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AB9" w:rsidRPr="007F0926" w:rsidRDefault="00280F4F" w:rsidP="009B7AB9">
      <w:pPr>
        <w:rPr>
          <w:sz w:val="24"/>
          <w:szCs w:val="24"/>
        </w:rPr>
      </w:pPr>
      <w:r>
        <w:rPr>
          <w:b/>
          <w:bCs/>
          <w:noProof/>
          <w:sz w:val="24"/>
          <w:szCs w:val="24"/>
          <w:lang w:eastAsia="ru-RU"/>
        </w:rPr>
        <w:drawing>
          <wp:inline distT="0" distB="0" distL="0" distR="0">
            <wp:extent cx="6807200" cy="9360317"/>
            <wp:effectExtent l="19050" t="0" r="0" b="0"/>
            <wp:docPr id="2" name="Рисунок 2" descr="C:\Documents and Settings\Ольга Анатольевна\Рабочий стол\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ьга Анатольевна\Рабочий стол\ооо.jpg"/>
                    <pic:cNvPicPr>
                      <a:picLocks noChangeAspect="1" noChangeArrowheads="1"/>
                    </pic:cNvPicPr>
                  </pic:nvPicPr>
                  <pic:blipFill>
                    <a:blip r:embed="rId8" cstate="print"/>
                    <a:srcRect/>
                    <a:stretch>
                      <a:fillRect/>
                    </a:stretch>
                  </pic:blipFill>
                  <pic:spPr bwMode="auto">
                    <a:xfrm>
                      <a:off x="0" y="0"/>
                      <a:ext cx="6807200" cy="9360317"/>
                    </a:xfrm>
                    <a:prstGeom prst="rect">
                      <a:avLst/>
                    </a:prstGeom>
                    <a:noFill/>
                    <a:ln w="9525">
                      <a:noFill/>
                      <a:miter lim="800000"/>
                      <a:headEnd/>
                      <a:tailEnd/>
                    </a:ln>
                  </pic:spPr>
                </pic:pic>
              </a:graphicData>
            </a:graphic>
          </wp:inline>
        </w:drawing>
      </w:r>
    </w:p>
    <w:p w:rsidR="009B7AB9" w:rsidRDefault="009B7AB9" w:rsidP="00280F4F">
      <w:pPr>
        <w:pStyle w:val="a3"/>
        <w:spacing w:before="7"/>
        <w:ind w:left="0" w:firstLine="0"/>
        <w:rPr>
          <w:b/>
          <w:sz w:val="26"/>
        </w:rPr>
      </w:pPr>
    </w:p>
    <w:p w:rsidR="00897E9D" w:rsidRDefault="00897E9D" w:rsidP="009B7AB9">
      <w:pPr>
        <w:pStyle w:val="a3"/>
        <w:spacing w:before="7"/>
        <w:ind w:left="0" w:firstLine="0"/>
        <w:jc w:val="center"/>
        <w:rPr>
          <w:b/>
          <w:sz w:val="26"/>
        </w:rPr>
      </w:pPr>
    </w:p>
    <w:p w:rsidR="002F6ED5" w:rsidRDefault="009B7AB9" w:rsidP="009B7AB9">
      <w:pPr>
        <w:pStyle w:val="a3"/>
        <w:spacing w:before="7"/>
        <w:ind w:left="0" w:firstLine="0"/>
        <w:jc w:val="center"/>
        <w:rPr>
          <w:b/>
          <w:sz w:val="29"/>
        </w:rPr>
      </w:pPr>
      <w:r>
        <w:rPr>
          <w:b/>
          <w:sz w:val="29"/>
        </w:rPr>
        <w:lastRenderedPageBreak/>
        <w:t>Содержание</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5"/>
        <w:gridCol w:w="7472"/>
        <w:gridCol w:w="927"/>
      </w:tblGrid>
      <w:tr w:rsidR="002F6ED5">
        <w:trPr>
          <w:trHeight w:val="825"/>
        </w:trPr>
        <w:tc>
          <w:tcPr>
            <w:tcW w:w="9494" w:type="dxa"/>
            <w:gridSpan w:val="3"/>
          </w:tcPr>
          <w:p w:rsidR="002F6ED5" w:rsidRDefault="002F6ED5">
            <w:pPr>
              <w:pStyle w:val="TableParagraph"/>
              <w:spacing w:before="10"/>
              <w:rPr>
                <w:b/>
                <w:sz w:val="23"/>
              </w:rPr>
            </w:pPr>
          </w:p>
          <w:p w:rsidR="002F6ED5" w:rsidRDefault="00CB38D1">
            <w:pPr>
              <w:pStyle w:val="TableParagraph"/>
              <w:ind w:left="110"/>
              <w:rPr>
                <w:b/>
                <w:sz w:val="24"/>
              </w:rPr>
            </w:pPr>
            <w:r>
              <w:rPr>
                <w:b/>
                <w:sz w:val="24"/>
              </w:rPr>
              <w:t>1.</w:t>
            </w:r>
            <w:r>
              <w:rPr>
                <w:b/>
                <w:spacing w:val="1"/>
                <w:sz w:val="24"/>
              </w:rPr>
              <w:t xml:space="preserve"> </w:t>
            </w:r>
            <w:r>
              <w:rPr>
                <w:b/>
                <w:sz w:val="24"/>
              </w:rPr>
              <w:t>Целевой</w:t>
            </w:r>
            <w:r>
              <w:rPr>
                <w:b/>
                <w:spacing w:val="-4"/>
                <w:sz w:val="24"/>
              </w:rPr>
              <w:t xml:space="preserve"> </w:t>
            </w:r>
            <w:r>
              <w:rPr>
                <w:b/>
                <w:sz w:val="24"/>
              </w:rPr>
              <w:t>раздел  образовательной</w:t>
            </w:r>
            <w:r>
              <w:rPr>
                <w:b/>
                <w:spacing w:val="-4"/>
                <w:sz w:val="24"/>
              </w:rPr>
              <w:t xml:space="preserve"> </w:t>
            </w:r>
            <w:r>
              <w:rPr>
                <w:b/>
                <w:sz w:val="24"/>
              </w:rPr>
              <w:t>программы</w:t>
            </w:r>
            <w:r>
              <w:rPr>
                <w:b/>
                <w:spacing w:val="-1"/>
                <w:sz w:val="24"/>
              </w:rPr>
              <w:t xml:space="preserve"> </w:t>
            </w:r>
            <w:r>
              <w:rPr>
                <w:b/>
                <w:sz w:val="24"/>
              </w:rPr>
              <w:t>основного общего</w:t>
            </w:r>
            <w:r>
              <w:rPr>
                <w:b/>
                <w:spacing w:val="-1"/>
                <w:sz w:val="24"/>
              </w:rPr>
              <w:t xml:space="preserve"> </w:t>
            </w:r>
            <w:r>
              <w:rPr>
                <w:b/>
                <w:sz w:val="24"/>
              </w:rPr>
              <w:t>образования</w:t>
            </w:r>
          </w:p>
        </w:tc>
      </w:tr>
      <w:tr w:rsidR="002F6ED5">
        <w:trPr>
          <w:trHeight w:val="277"/>
        </w:trPr>
        <w:tc>
          <w:tcPr>
            <w:tcW w:w="1095" w:type="dxa"/>
          </w:tcPr>
          <w:p w:rsidR="002F6ED5" w:rsidRDefault="00CB38D1">
            <w:pPr>
              <w:pStyle w:val="TableParagraph"/>
              <w:spacing w:line="258" w:lineRule="exact"/>
              <w:ind w:left="110"/>
              <w:rPr>
                <w:sz w:val="24"/>
              </w:rPr>
            </w:pPr>
            <w:r>
              <w:rPr>
                <w:sz w:val="24"/>
              </w:rPr>
              <w:t>1.1.</w:t>
            </w:r>
          </w:p>
        </w:tc>
        <w:tc>
          <w:tcPr>
            <w:tcW w:w="7472" w:type="dxa"/>
          </w:tcPr>
          <w:p w:rsidR="002F6ED5" w:rsidRDefault="00CB38D1">
            <w:pPr>
              <w:pStyle w:val="TableParagraph"/>
              <w:spacing w:line="258" w:lineRule="exact"/>
              <w:ind w:left="105"/>
              <w:rPr>
                <w:sz w:val="24"/>
              </w:rPr>
            </w:pPr>
            <w:r>
              <w:rPr>
                <w:sz w:val="24"/>
              </w:rPr>
              <w:t>Пояснительная</w:t>
            </w:r>
            <w:r>
              <w:rPr>
                <w:spacing w:val="-3"/>
                <w:sz w:val="24"/>
              </w:rPr>
              <w:t xml:space="preserve"> </w:t>
            </w:r>
            <w:r>
              <w:rPr>
                <w:sz w:val="24"/>
              </w:rPr>
              <w:t>записка</w:t>
            </w:r>
          </w:p>
        </w:tc>
        <w:tc>
          <w:tcPr>
            <w:tcW w:w="927" w:type="dxa"/>
          </w:tcPr>
          <w:p w:rsidR="002F6ED5" w:rsidRPr="003849BC" w:rsidRDefault="003849BC" w:rsidP="003849BC">
            <w:pPr>
              <w:pStyle w:val="TableParagraph"/>
              <w:jc w:val="center"/>
              <w:rPr>
                <w:sz w:val="24"/>
                <w:szCs w:val="24"/>
              </w:rPr>
            </w:pPr>
            <w:r w:rsidRPr="003849BC">
              <w:rPr>
                <w:sz w:val="24"/>
                <w:szCs w:val="24"/>
              </w:rPr>
              <w:t>4</w:t>
            </w:r>
          </w:p>
        </w:tc>
      </w:tr>
      <w:tr w:rsidR="002F6ED5">
        <w:trPr>
          <w:trHeight w:val="551"/>
        </w:trPr>
        <w:tc>
          <w:tcPr>
            <w:tcW w:w="1095" w:type="dxa"/>
          </w:tcPr>
          <w:p w:rsidR="002F6ED5" w:rsidRDefault="00CB38D1">
            <w:pPr>
              <w:pStyle w:val="TableParagraph"/>
              <w:spacing w:line="268" w:lineRule="exact"/>
              <w:ind w:left="110"/>
              <w:rPr>
                <w:sz w:val="24"/>
              </w:rPr>
            </w:pPr>
            <w:r>
              <w:rPr>
                <w:sz w:val="24"/>
              </w:rPr>
              <w:t>1.1.1.</w:t>
            </w:r>
          </w:p>
        </w:tc>
        <w:tc>
          <w:tcPr>
            <w:tcW w:w="7472" w:type="dxa"/>
          </w:tcPr>
          <w:p w:rsidR="002F6ED5" w:rsidRDefault="00CB38D1">
            <w:pPr>
              <w:pStyle w:val="TableParagraph"/>
              <w:spacing w:line="268" w:lineRule="exact"/>
              <w:ind w:left="105"/>
              <w:rPr>
                <w:sz w:val="24"/>
              </w:rPr>
            </w:pPr>
            <w:r>
              <w:rPr>
                <w:sz w:val="24"/>
              </w:rPr>
              <w:t>Цели и</w:t>
            </w:r>
            <w:r>
              <w:rPr>
                <w:spacing w:val="-5"/>
                <w:sz w:val="24"/>
              </w:rPr>
              <w:t xml:space="preserve"> </w:t>
            </w:r>
            <w:r>
              <w:rPr>
                <w:sz w:val="24"/>
              </w:rPr>
              <w:t>задачи реализации</w:t>
            </w:r>
            <w:r>
              <w:rPr>
                <w:spacing w:val="-9"/>
                <w:sz w:val="24"/>
              </w:rPr>
              <w:t xml:space="preserve"> </w:t>
            </w:r>
            <w:r>
              <w:rPr>
                <w:sz w:val="24"/>
              </w:rPr>
              <w:t>основной</w:t>
            </w:r>
            <w:r>
              <w:rPr>
                <w:spacing w:val="-10"/>
                <w:sz w:val="24"/>
              </w:rPr>
              <w:t xml:space="preserve"> </w:t>
            </w:r>
            <w:r>
              <w:rPr>
                <w:sz w:val="24"/>
              </w:rPr>
              <w:t>образовательной программы</w:t>
            </w:r>
          </w:p>
          <w:p w:rsidR="002F6ED5" w:rsidRDefault="00CB38D1">
            <w:pPr>
              <w:pStyle w:val="TableParagraph"/>
              <w:spacing w:before="2" w:line="261" w:lineRule="exact"/>
              <w:ind w:left="105"/>
              <w:rPr>
                <w:sz w:val="24"/>
              </w:rPr>
            </w:pP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tc>
        <w:tc>
          <w:tcPr>
            <w:tcW w:w="927" w:type="dxa"/>
          </w:tcPr>
          <w:p w:rsidR="002F6ED5" w:rsidRPr="003849BC" w:rsidRDefault="003849BC" w:rsidP="003849BC">
            <w:pPr>
              <w:pStyle w:val="TableParagraph"/>
              <w:jc w:val="center"/>
              <w:rPr>
                <w:sz w:val="24"/>
                <w:szCs w:val="24"/>
              </w:rPr>
            </w:pPr>
            <w:r w:rsidRPr="003849BC">
              <w:rPr>
                <w:sz w:val="24"/>
                <w:szCs w:val="24"/>
              </w:rPr>
              <w:t>4</w:t>
            </w:r>
          </w:p>
        </w:tc>
      </w:tr>
      <w:tr w:rsidR="002F6ED5">
        <w:trPr>
          <w:trHeight w:val="552"/>
        </w:trPr>
        <w:tc>
          <w:tcPr>
            <w:tcW w:w="1095" w:type="dxa"/>
          </w:tcPr>
          <w:p w:rsidR="002F6ED5" w:rsidRDefault="00CB38D1">
            <w:pPr>
              <w:pStyle w:val="TableParagraph"/>
              <w:spacing w:line="268" w:lineRule="exact"/>
              <w:ind w:left="110"/>
              <w:rPr>
                <w:sz w:val="24"/>
              </w:rPr>
            </w:pPr>
            <w:r>
              <w:rPr>
                <w:sz w:val="24"/>
              </w:rPr>
              <w:t>1.1.2.</w:t>
            </w:r>
          </w:p>
        </w:tc>
        <w:tc>
          <w:tcPr>
            <w:tcW w:w="7472" w:type="dxa"/>
          </w:tcPr>
          <w:p w:rsidR="002F6ED5" w:rsidRDefault="00CB38D1">
            <w:pPr>
              <w:pStyle w:val="TableParagraph"/>
              <w:spacing w:line="268" w:lineRule="exact"/>
              <w:ind w:left="105"/>
              <w:rPr>
                <w:sz w:val="24"/>
              </w:rPr>
            </w:pPr>
            <w:r>
              <w:rPr>
                <w:sz w:val="24"/>
              </w:rPr>
              <w:t>Принципы</w:t>
            </w:r>
            <w:r>
              <w:rPr>
                <w:spacing w:val="-2"/>
                <w:sz w:val="24"/>
              </w:rPr>
              <w:t xml:space="preserve"> </w:t>
            </w:r>
            <w:r>
              <w:rPr>
                <w:sz w:val="24"/>
              </w:rPr>
              <w:t>и</w:t>
            </w:r>
            <w:r>
              <w:rPr>
                <w:spacing w:val="-6"/>
                <w:sz w:val="24"/>
              </w:rPr>
              <w:t xml:space="preserve"> </w:t>
            </w:r>
            <w:r>
              <w:rPr>
                <w:sz w:val="24"/>
              </w:rPr>
              <w:t>подходы</w:t>
            </w:r>
            <w:r>
              <w:rPr>
                <w:spacing w:val="-2"/>
                <w:sz w:val="24"/>
              </w:rPr>
              <w:t xml:space="preserve"> </w:t>
            </w:r>
            <w:r>
              <w:rPr>
                <w:sz w:val="24"/>
              </w:rPr>
              <w:t>к</w:t>
            </w:r>
            <w:r>
              <w:rPr>
                <w:spacing w:val="-4"/>
                <w:sz w:val="24"/>
              </w:rPr>
              <w:t xml:space="preserve"> </w:t>
            </w:r>
            <w:r>
              <w:rPr>
                <w:sz w:val="24"/>
              </w:rPr>
              <w:t>формированию</w:t>
            </w:r>
            <w:r>
              <w:rPr>
                <w:spacing w:val="-9"/>
                <w:sz w:val="24"/>
              </w:rPr>
              <w:t xml:space="preserve"> </w:t>
            </w:r>
            <w:r>
              <w:rPr>
                <w:sz w:val="24"/>
              </w:rPr>
              <w:t>образовательной</w:t>
            </w:r>
            <w:r>
              <w:rPr>
                <w:spacing w:val="-2"/>
                <w:sz w:val="24"/>
              </w:rPr>
              <w:t xml:space="preserve"> </w:t>
            </w:r>
            <w:r>
              <w:rPr>
                <w:sz w:val="24"/>
              </w:rPr>
              <w:t>программы</w:t>
            </w:r>
          </w:p>
          <w:p w:rsidR="002F6ED5" w:rsidRDefault="00CB38D1">
            <w:pPr>
              <w:pStyle w:val="TableParagraph"/>
              <w:spacing w:before="2" w:line="262" w:lineRule="exact"/>
              <w:ind w:left="105"/>
              <w:rPr>
                <w:sz w:val="24"/>
              </w:rPr>
            </w:pPr>
            <w:r>
              <w:rPr>
                <w:sz w:val="24"/>
              </w:rPr>
              <w:t>основного</w:t>
            </w:r>
            <w:r>
              <w:rPr>
                <w:spacing w:val="-3"/>
                <w:sz w:val="24"/>
              </w:rPr>
              <w:t xml:space="preserve"> </w:t>
            </w:r>
            <w:r>
              <w:rPr>
                <w:sz w:val="24"/>
              </w:rPr>
              <w:t>общего</w:t>
            </w:r>
            <w:r>
              <w:rPr>
                <w:spacing w:val="-2"/>
                <w:sz w:val="24"/>
              </w:rPr>
              <w:t xml:space="preserve"> </w:t>
            </w:r>
            <w:r>
              <w:rPr>
                <w:sz w:val="24"/>
              </w:rPr>
              <w:t>образования</w:t>
            </w:r>
          </w:p>
        </w:tc>
        <w:tc>
          <w:tcPr>
            <w:tcW w:w="927" w:type="dxa"/>
          </w:tcPr>
          <w:p w:rsidR="002F6ED5" w:rsidRPr="003849BC" w:rsidRDefault="003849BC" w:rsidP="003849BC">
            <w:pPr>
              <w:pStyle w:val="TableParagraph"/>
              <w:jc w:val="center"/>
              <w:rPr>
                <w:sz w:val="24"/>
                <w:szCs w:val="24"/>
              </w:rPr>
            </w:pPr>
            <w:r w:rsidRPr="003849BC">
              <w:rPr>
                <w:sz w:val="24"/>
                <w:szCs w:val="24"/>
              </w:rPr>
              <w:t>5</w:t>
            </w:r>
          </w:p>
        </w:tc>
      </w:tr>
      <w:tr w:rsidR="002F6ED5">
        <w:trPr>
          <w:trHeight w:val="551"/>
        </w:trPr>
        <w:tc>
          <w:tcPr>
            <w:tcW w:w="1095" w:type="dxa"/>
          </w:tcPr>
          <w:p w:rsidR="002F6ED5" w:rsidRDefault="00CB38D1">
            <w:pPr>
              <w:pStyle w:val="TableParagraph"/>
              <w:spacing w:line="268" w:lineRule="exact"/>
              <w:ind w:left="110"/>
              <w:rPr>
                <w:sz w:val="24"/>
              </w:rPr>
            </w:pPr>
            <w:r>
              <w:rPr>
                <w:sz w:val="24"/>
              </w:rPr>
              <w:t>1.2.</w:t>
            </w:r>
          </w:p>
        </w:tc>
        <w:tc>
          <w:tcPr>
            <w:tcW w:w="7472" w:type="dxa"/>
          </w:tcPr>
          <w:p w:rsidR="002F6ED5" w:rsidRDefault="00CB38D1">
            <w:pPr>
              <w:pStyle w:val="TableParagraph"/>
              <w:spacing w:line="268" w:lineRule="exact"/>
              <w:ind w:left="105"/>
              <w:rPr>
                <w:sz w:val="24"/>
              </w:rPr>
            </w:pPr>
            <w:r>
              <w:rPr>
                <w:sz w:val="24"/>
              </w:rPr>
              <w:t>Планируемые</w:t>
            </w:r>
            <w:r>
              <w:rPr>
                <w:spacing w:val="-2"/>
                <w:sz w:val="24"/>
              </w:rPr>
              <w:t xml:space="preserve"> </w:t>
            </w:r>
            <w:r>
              <w:rPr>
                <w:sz w:val="24"/>
              </w:rPr>
              <w:t>результаты</w:t>
            </w:r>
            <w:r>
              <w:rPr>
                <w:spacing w:val="-4"/>
                <w:sz w:val="24"/>
              </w:rPr>
              <w:t xml:space="preserve"> </w:t>
            </w:r>
            <w:r>
              <w:rPr>
                <w:sz w:val="24"/>
              </w:rPr>
              <w:t>освоения</w:t>
            </w:r>
            <w:r>
              <w:rPr>
                <w:spacing w:val="-10"/>
                <w:sz w:val="24"/>
              </w:rPr>
              <w:t xml:space="preserve"> </w:t>
            </w:r>
            <w:r>
              <w:rPr>
                <w:sz w:val="24"/>
              </w:rPr>
              <w:t>обучающимися</w:t>
            </w:r>
            <w:r>
              <w:rPr>
                <w:spacing w:val="-6"/>
                <w:sz w:val="24"/>
              </w:rPr>
              <w:t xml:space="preserve"> </w:t>
            </w:r>
            <w:r>
              <w:rPr>
                <w:sz w:val="24"/>
              </w:rPr>
              <w:t>основной</w:t>
            </w:r>
          </w:p>
          <w:p w:rsidR="002F6ED5" w:rsidRDefault="00CB38D1">
            <w:pPr>
              <w:pStyle w:val="TableParagraph"/>
              <w:spacing w:before="2" w:line="261" w:lineRule="exact"/>
              <w:ind w:left="105"/>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27" w:type="dxa"/>
          </w:tcPr>
          <w:p w:rsidR="002F6ED5" w:rsidRPr="003849BC" w:rsidRDefault="003849BC" w:rsidP="003849BC">
            <w:pPr>
              <w:pStyle w:val="TableParagraph"/>
              <w:jc w:val="center"/>
              <w:rPr>
                <w:sz w:val="24"/>
                <w:szCs w:val="24"/>
              </w:rPr>
            </w:pPr>
            <w:r w:rsidRPr="003849BC">
              <w:rPr>
                <w:sz w:val="24"/>
                <w:szCs w:val="24"/>
              </w:rPr>
              <w:t>7</w:t>
            </w:r>
          </w:p>
        </w:tc>
      </w:tr>
      <w:tr w:rsidR="002F6ED5">
        <w:trPr>
          <w:trHeight w:val="277"/>
        </w:trPr>
        <w:tc>
          <w:tcPr>
            <w:tcW w:w="1095" w:type="dxa"/>
          </w:tcPr>
          <w:p w:rsidR="002F6ED5" w:rsidRDefault="00CB38D1">
            <w:pPr>
              <w:pStyle w:val="TableParagraph"/>
              <w:spacing w:line="258" w:lineRule="exact"/>
              <w:ind w:left="110"/>
              <w:rPr>
                <w:sz w:val="24"/>
              </w:rPr>
            </w:pPr>
            <w:r>
              <w:rPr>
                <w:sz w:val="24"/>
              </w:rPr>
              <w:t>1.2.1.</w:t>
            </w:r>
          </w:p>
        </w:tc>
        <w:tc>
          <w:tcPr>
            <w:tcW w:w="7472" w:type="dxa"/>
          </w:tcPr>
          <w:p w:rsidR="002F6ED5" w:rsidRDefault="00CB38D1">
            <w:pPr>
              <w:pStyle w:val="TableParagraph"/>
              <w:spacing w:line="258" w:lineRule="exact"/>
              <w:ind w:left="105"/>
              <w:rPr>
                <w:sz w:val="24"/>
              </w:rPr>
            </w:pPr>
            <w:r>
              <w:rPr>
                <w:sz w:val="24"/>
              </w:rPr>
              <w:t>Общие</w:t>
            </w:r>
            <w:r>
              <w:rPr>
                <w:spacing w:val="-3"/>
                <w:sz w:val="24"/>
              </w:rPr>
              <w:t xml:space="preserve"> </w:t>
            </w:r>
            <w:r>
              <w:rPr>
                <w:sz w:val="24"/>
              </w:rPr>
              <w:t>положения</w:t>
            </w:r>
          </w:p>
        </w:tc>
        <w:tc>
          <w:tcPr>
            <w:tcW w:w="927" w:type="dxa"/>
          </w:tcPr>
          <w:p w:rsidR="002F6ED5" w:rsidRPr="003849BC" w:rsidRDefault="003849BC" w:rsidP="003849BC">
            <w:pPr>
              <w:pStyle w:val="TableParagraph"/>
              <w:jc w:val="center"/>
              <w:rPr>
                <w:sz w:val="24"/>
                <w:szCs w:val="24"/>
              </w:rPr>
            </w:pPr>
            <w:r w:rsidRPr="003849BC">
              <w:rPr>
                <w:sz w:val="24"/>
                <w:szCs w:val="24"/>
              </w:rPr>
              <w:t>7</w:t>
            </w:r>
          </w:p>
        </w:tc>
      </w:tr>
      <w:tr w:rsidR="002F6ED5">
        <w:trPr>
          <w:trHeight w:val="273"/>
        </w:trPr>
        <w:tc>
          <w:tcPr>
            <w:tcW w:w="1095" w:type="dxa"/>
          </w:tcPr>
          <w:p w:rsidR="002F6ED5" w:rsidRDefault="00CB38D1">
            <w:pPr>
              <w:pStyle w:val="TableParagraph"/>
              <w:spacing w:line="253" w:lineRule="exact"/>
              <w:ind w:left="110"/>
              <w:rPr>
                <w:sz w:val="24"/>
              </w:rPr>
            </w:pPr>
            <w:r>
              <w:rPr>
                <w:sz w:val="24"/>
              </w:rPr>
              <w:t>1.2.2.</w:t>
            </w:r>
          </w:p>
        </w:tc>
        <w:tc>
          <w:tcPr>
            <w:tcW w:w="7472" w:type="dxa"/>
          </w:tcPr>
          <w:p w:rsidR="002F6ED5" w:rsidRDefault="00CB38D1">
            <w:pPr>
              <w:pStyle w:val="TableParagraph"/>
              <w:spacing w:line="253" w:lineRule="exact"/>
              <w:ind w:left="105"/>
              <w:rPr>
                <w:sz w:val="24"/>
              </w:rPr>
            </w:pPr>
            <w:r>
              <w:rPr>
                <w:sz w:val="24"/>
              </w:rPr>
              <w:t>Структура</w:t>
            </w:r>
            <w:r>
              <w:rPr>
                <w:spacing w:val="-3"/>
                <w:sz w:val="24"/>
              </w:rPr>
              <w:t xml:space="preserve"> </w:t>
            </w:r>
            <w:r>
              <w:rPr>
                <w:sz w:val="24"/>
              </w:rPr>
              <w:t>планируемых</w:t>
            </w:r>
            <w:r>
              <w:rPr>
                <w:spacing w:val="-6"/>
                <w:sz w:val="24"/>
              </w:rPr>
              <w:t xml:space="preserve"> </w:t>
            </w:r>
            <w:r>
              <w:rPr>
                <w:sz w:val="24"/>
              </w:rPr>
              <w:t>результатов</w:t>
            </w:r>
          </w:p>
        </w:tc>
        <w:tc>
          <w:tcPr>
            <w:tcW w:w="927" w:type="dxa"/>
          </w:tcPr>
          <w:p w:rsidR="002F6ED5" w:rsidRPr="003849BC" w:rsidRDefault="003849BC" w:rsidP="003849BC">
            <w:pPr>
              <w:pStyle w:val="TableParagraph"/>
              <w:jc w:val="center"/>
              <w:rPr>
                <w:sz w:val="24"/>
                <w:szCs w:val="24"/>
              </w:rPr>
            </w:pPr>
            <w:r w:rsidRPr="003849BC">
              <w:rPr>
                <w:sz w:val="24"/>
                <w:szCs w:val="24"/>
              </w:rPr>
              <w:t>8</w:t>
            </w:r>
          </w:p>
        </w:tc>
      </w:tr>
      <w:tr w:rsidR="002F6ED5">
        <w:trPr>
          <w:trHeight w:val="557"/>
        </w:trPr>
        <w:tc>
          <w:tcPr>
            <w:tcW w:w="1095" w:type="dxa"/>
          </w:tcPr>
          <w:p w:rsidR="002F6ED5" w:rsidRDefault="00CB38D1">
            <w:pPr>
              <w:pStyle w:val="TableParagraph"/>
              <w:spacing w:line="273" w:lineRule="exact"/>
              <w:ind w:left="110"/>
              <w:rPr>
                <w:sz w:val="24"/>
              </w:rPr>
            </w:pPr>
            <w:r>
              <w:rPr>
                <w:sz w:val="24"/>
              </w:rPr>
              <w:t>1.2.3.</w:t>
            </w:r>
          </w:p>
        </w:tc>
        <w:tc>
          <w:tcPr>
            <w:tcW w:w="7472" w:type="dxa"/>
          </w:tcPr>
          <w:p w:rsidR="002F6ED5" w:rsidRDefault="00CB38D1">
            <w:pPr>
              <w:pStyle w:val="TableParagraph"/>
              <w:spacing w:line="274" w:lineRule="exact"/>
              <w:ind w:left="105"/>
              <w:rPr>
                <w:sz w:val="24"/>
              </w:rPr>
            </w:pPr>
            <w:r>
              <w:rPr>
                <w:sz w:val="24"/>
              </w:rPr>
              <w:t>Личностные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основной</w:t>
            </w:r>
            <w:r>
              <w:rPr>
                <w:spacing w:val="-5"/>
                <w:sz w:val="24"/>
              </w:rPr>
              <w:t xml:space="preserve"> </w:t>
            </w:r>
            <w:r>
              <w:rPr>
                <w:sz w:val="24"/>
              </w:rPr>
              <w:t>образовательной</w:t>
            </w:r>
            <w:r>
              <w:rPr>
                <w:spacing w:val="-57"/>
                <w:sz w:val="24"/>
              </w:rPr>
              <w:t xml:space="preserve"> </w:t>
            </w:r>
            <w:r>
              <w:rPr>
                <w:sz w:val="24"/>
              </w:rPr>
              <w:t>Программы</w:t>
            </w:r>
          </w:p>
        </w:tc>
        <w:tc>
          <w:tcPr>
            <w:tcW w:w="927" w:type="dxa"/>
          </w:tcPr>
          <w:p w:rsidR="002F6ED5" w:rsidRPr="003849BC" w:rsidRDefault="003849BC" w:rsidP="003849BC">
            <w:pPr>
              <w:pStyle w:val="TableParagraph"/>
              <w:jc w:val="center"/>
              <w:rPr>
                <w:sz w:val="24"/>
                <w:szCs w:val="24"/>
              </w:rPr>
            </w:pPr>
            <w:r w:rsidRPr="003849BC">
              <w:rPr>
                <w:sz w:val="24"/>
                <w:szCs w:val="24"/>
              </w:rPr>
              <w:t>9</w:t>
            </w:r>
          </w:p>
        </w:tc>
      </w:tr>
      <w:tr w:rsidR="002F6ED5">
        <w:trPr>
          <w:trHeight w:val="273"/>
        </w:trPr>
        <w:tc>
          <w:tcPr>
            <w:tcW w:w="1095" w:type="dxa"/>
          </w:tcPr>
          <w:p w:rsidR="002F6ED5" w:rsidRDefault="00CB38D1">
            <w:pPr>
              <w:pStyle w:val="TableParagraph"/>
              <w:spacing w:line="253" w:lineRule="exact"/>
              <w:ind w:left="110"/>
              <w:rPr>
                <w:sz w:val="24"/>
              </w:rPr>
            </w:pPr>
            <w:r>
              <w:rPr>
                <w:sz w:val="24"/>
              </w:rPr>
              <w:t>1.2.4.</w:t>
            </w:r>
          </w:p>
        </w:tc>
        <w:tc>
          <w:tcPr>
            <w:tcW w:w="7472" w:type="dxa"/>
          </w:tcPr>
          <w:p w:rsidR="002F6ED5" w:rsidRDefault="00CB38D1">
            <w:pPr>
              <w:pStyle w:val="TableParagraph"/>
              <w:spacing w:line="253" w:lineRule="exact"/>
              <w:ind w:left="105"/>
              <w:rPr>
                <w:sz w:val="24"/>
              </w:rPr>
            </w:pPr>
            <w:r>
              <w:rPr>
                <w:sz w:val="24"/>
              </w:rPr>
              <w:t>Метапредметные</w:t>
            </w:r>
            <w:r>
              <w:rPr>
                <w:spacing w:val="-2"/>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ООП</w:t>
            </w:r>
          </w:p>
        </w:tc>
        <w:tc>
          <w:tcPr>
            <w:tcW w:w="927" w:type="dxa"/>
          </w:tcPr>
          <w:p w:rsidR="002F6ED5" w:rsidRPr="003849BC" w:rsidRDefault="003849BC" w:rsidP="003849BC">
            <w:pPr>
              <w:pStyle w:val="TableParagraph"/>
              <w:jc w:val="center"/>
              <w:rPr>
                <w:sz w:val="24"/>
                <w:szCs w:val="24"/>
              </w:rPr>
            </w:pPr>
            <w:r w:rsidRPr="003849BC">
              <w:rPr>
                <w:sz w:val="24"/>
                <w:szCs w:val="24"/>
              </w:rPr>
              <w:t>10</w:t>
            </w:r>
          </w:p>
        </w:tc>
      </w:tr>
      <w:tr w:rsidR="002F6ED5">
        <w:trPr>
          <w:trHeight w:val="278"/>
        </w:trPr>
        <w:tc>
          <w:tcPr>
            <w:tcW w:w="1095" w:type="dxa"/>
          </w:tcPr>
          <w:p w:rsidR="002F6ED5" w:rsidRDefault="00CB38D1">
            <w:pPr>
              <w:pStyle w:val="TableParagraph"/>
              <w:spacing w:line="258" w:lineRule="exact"/>
              <w:ind w:left="110"/>
              <w:rPr>
                <w:sz w:val="24"/>
              </w:rPr>
            </w:pPr>
            <w:r>
              <w:rPr>
                <w:sz w:val="24"/>
              </w:rPr>
              <w:t>1.2.5.</w:t>
            </w:r>
          </w:p>
        </w:tc>
        <w:tc>
          <w:tcPr>
            <w:tcW w:w="7472" w:type="dxa"/>
          </w:tcPr>
          <w:p w:rsidR="002F6ED5" w:rsidRDefault="00CB38D1">
            <w:pPr>
              <w:pStyle w:val="TableParagraph"/>
              <w:spacing w:line="258" w:lineRule="exact"/>
              <w:ind w:left="105"/>
              <w:rPr>
                <w:sz w:val="24"/>
              </w:rPr>
            </w:pPr>
            <w:r>
              <w:rPr>
                <w:sz w:val="24"/>
              </w:rPr>
              <w:t>Предметные</w:t>
            </w:r>
            <w:r>
              <w:rPr>
                <w:spacing w:val="-6"/>
                <w:sz w:val="24"/>
              </w:rPr>
              <w:t xml:space="preserve"> </w:t>
            </w:r>
            <w:r>
              <w:rPr>
                <w:sz w:val="24"/>
              </w:rPr>
              <w:t>результаты</w:t>
            </w:r>
          </w:p>
        </w:tc>
        <w:tc>
          <w:tcPr>
            <w:tcW w:w="927" w:type="dxa"/>
          </w:tcPr>
          <w:p w:rsidR="002F6ED5" w:rsidRPr="003849BC" w:rsidRDefault="003849BC" w:rsidP="003849BC">
            <w:pPr>
              <w:pStyle w:val="TableParagraph"/>
              <w:jc w:val="center"/>
              <w:rPr>
                <w:sz w:val="24"/>
                <w:szCs w:val="24"/>
              </w:rPr>
            </w:pPr>
            <w:r>
              <w:rPr>
                <w:sz w:val="24"/>
                <w:szCs w:val="24"/>
              </w:rPr>
              <w:t>16</w:t>
            </w:r>
          </w:p>
        </w:tc>
      </w:tr>
      <w:tr w:rsidR="002F6ED5">
        <w:trPr>
          <w:trHeight w:val="273"/>
        </w:trPr>
        <w:tc>
          <w:tcPr>
            <w:tcW w:w="1095" w:type="dxa"/>
          </w:tcPr>
          <w:p w:rsidR="002F6ED5" w:rsidRDefault="00CB38D1">
            <w:pPr>
              <w:pStyle w:val="TableParagraph"/>
              <w:spacing w:line="253" w:lineRule="exact"/>
              <w:ind w:left="110"/>
              <w:rPr>
                <w:sz w:val="24"/>
              </w:rPr>
            </w:pPr>
            <w:r>
              <w:rPr>
                <w:sz w:val="24"/>
              </w:rPr>
              <w:t>1.2.5.1.</w:t>
            </w:r>
          </w:p>
        </w:tc>
        <w:tc>
          <w:tcPr>
            <w:tcW w:w="7472" w:type="dxa"/>
          </w:tcPr>
          <w:p w:rsidR="002F6ED5" w:rsidRDefault="00CB38D1">
            <w:pPr>
              <w:pStyle w:val="TableParagraph"/>
              <w:spacing w:line="253" w:lineRule="exact"/>
              <w:ind w:left="105"/>
              <w:rPr>
                <w:sz w:val="24"/>
              </w:rPr>
            </w:pPr>
            <w:r>
              <w:rPr>
                <w:sz w:val="24"/>
              </w:rPr>
              <w:t>Русский</w:t>
            </w:r>
            <w:r>
              <w:rPr>
                <w:spacing w:val="-1"/>
                <w:sz w:val="24"/>
              </w:rPr>
              <w:t xml:space="preserve"> </w:t>
            </w:r>
            <w:r>
              <w:rPr>
                <w:sz w:val="24"/>
              </w:rPr>
              <w:t>язык</w:t>
            </w:r>
          </w:p>
        </w:tc>
        <w:tc>
          <w:tcPr>
            <w:tcW w:w="927" w:type="dxa"/>
          </w:tcPr>
          <w:p w:rsidR="002F6ED5" w:rsidRPr="003849BC" w:rsidRDefault="003849BC" w:rsidP="003849BC">
            <w:pPr>
              <w:pStyle w:val="TableParagraph"/>
              <w:jc w:val="center"/>
              <w:rPr>
                <w:sz w:val="24"/>
                <w:szCs w:val="24"/>
              </w:rPr>
            </w:pPr>
            <w:r>
              <w:rPr>
                <w:sz w:val="24"/>
                <w:szCs w:val="24"/>
              </w:rPr>
              <w:t>16</w:t>
            </w:r>
          </w:p>
        </w:tc>
      </w:tr>
      <w:tr w:rsidR="002F6ED5">
        <w:trPr>
          <w:trHeight w:val="277"/>
        </w:trPr>
        <w:tc>
          <w:tcPr>
            <w:tcW w:w="1095" w:type="dxa"/>
          </w:tcPr>
          <w:p w:rsidR="002F6ED5" w:rsidRDefault="00CB38D1">
            <w:pPr>
              <w:pStyle w:val="TableParagraph"/>
              <w:spacing w:line="258" w:lineRule="exact"/>
              <w:ind w:left="110"/>
              <w:rPr>
                <w:sz w:val="24"/>
              </w:rPr>
            </w:pPr>
            <w:r>
              <w:rPr>
                <w:sz w:val="24"/>
              </w:rPr>
              <w:t>1.2.5.2.</w:t>
            </w:r>
          </w:p>
        </w:tc>
        <w:tc>
          <w:tcPr>
            <w:tcW w:w="7472" w:type="dxa"/>
          </w:tcPr>
          <w:p w:rsidR="002F6ED5" w:rsidRDefault="00CB38D1">
            <w:pPr>
              <w:pStyle w:val="TableParagraph"/>
              <w:spacing w:line="258" w:lineRule="exact"/>
              <w:ind w:left="105"/>
              <w:rPr>
                <w:sz w:val="24"/>
              </w:rPr>
            </w:pPr>
            <w:r>
              <w:rPr>
                <w:sz w:val="24"/>
              </w:rPr>
              <w:t>Литература.</w:t>
            </w:r>
          </w:p>
        </w:tc>
        <w:tc>
          <w:tcPr>
            <w:tcW w:w="927" w:type="dxa"/>
          </w:tcPr>
          <w:p w:rsidR="002F6ED5" w:rsidRPr="003849BC" w:rsidRDefault="003849BC" w:rsidP="003849BC">
            <w:pPr>
              <w:pStyle w:val="TableParagraph"/>
              <w:jc w:val="center"/>
              <w:rPr>
                <w:sz w:val="24"/>
                <w:szCs w:val="24"/>
              </w:rPr>
            </w:pPr>
            <w:r>
              <w:rPr>
                <w:sz w:val="24"/>
                <w:szCs w:val="24"/>
              </w:rPr>
              <w:t>17</w:t>
            </w:r>
          </w:p>
        </w:tc>
      </w:tr>
      <w:tr w:rsidR="002F6ED5">
        <w:trPr>
          <w:trHeight w:val="273"/>
        </w:trPr>
        <w:tc>
          <w:tcPr>
            <w:tcW w:w="1095" w:type="dxa"/>
          </w:tcPr>
          <w:p w:rsidR="002F6ED5" w:rsidRDefault="00CB38D1">
            <w:pPr>
              <w:pStyle w:val="TableParagraph"/>
              <w:spacing w:line="253" w:lineRule="exact"/>
              <w:ind w:left="110"/>
              <w:rPr>
                <w:sz w:val="24"/>
              </w:rPr>
            </w:pPr>
            <w:r>
              <w:rPr>
                <w:sz w:val="24"/>
              </w:rPr>
              <w:t>1.2.5.3.</w:t>
            </w:r>
          </w:p>
        </w:tc>
        <w:tc>
          <w:tcPr>
            <w:tcW w:w="7472" w:type="dxa"/>
          </w:tcPr>
          <w:p w:rsidR="002F6ED5" w:rsidRDefault="00CB38D1">
            <w:pPr>
              <w:pStyle w:val="TableParagraph"/>
              <w:spacing w:line="253" w:lineRule="exact"/>
              <w:ind w:left="105"/>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927" w:type="dxa"/>
          </w:tcPr>
          <w:p w:rsidR="002F6ED5" w:rsidRPr="003849BC" w:rsidRDefault="003849BC" w:rsidP="003849BC">
            <w:pPr>
              <w:pStyle w:val="TableParagraph"/>
              <w:jc w:val="center"/>
              <w:rPr>
                <w:sz w:val="24"/>
                <w:szCs w:val="24"/>
              </w:rPr>
            </w:pPr>
            <w:r>
              <w:rPr>
                <w:sz w:val="24"/>
                <w:szCs w:val="24"/>
              </w:rPr>
              <w:t>21</w:t>
            </w:r>
          </w:p>
        </w:tc>
      </w:tr>
      <w:tr w:rsidR="002F6ED5">
        <w:trPr>
          <w:trHeight w:val="278"/>
        </w:trPr>
        <w:tc>
          <w:tcPr>
            <w:tcW w:w="1095" w:type="dxa"/>
          </w:tcPr>
          <w:p w:rsidR="002F6ED5" w:rsidRDefault="00CB38D1">
            <w:pPr>
              <w:pStyle w:val="TableParagraph"/>
              <w:spacing w:line="258" w:lineRule="exact"/>
              <w:ind w:left="110"/>
              <w:rPr>
                <w:sz w:val="24"/>
              </w:rPr>
            </w:pPr>
            <w:r>
              <w:rPr>
                <w:sz w:val="24"/>
              </w:rPr>
              <w:t>1.2.5.4.</w:t>
            </w:r>
          </w:p>
        </w:tc>
        <w:tc>
          <w:tcPr>
            <w:tcW w:w="7472" w:type="dxa"/>
          </w:tcPr>
          <w:p w:rsidR="002F6ED5" w:rsidRDefault="00CB38D1">
            <w:pPr>
              <w:pStyle w:val="TableParagraph"/>
              <w:spacing w:line="258" w:lineRule="exact"/>
              <w:ind w:left="105"/>
              <w:rPr>
                <w:sz w:val="24"/>
              </w:rPr>
            </w:pPr>
            <w:r>
              <w:rPr>
                <w:sz w:val="24"/>
              </w:rPr>
              <w:t>Иностранный</w:t>
            </w:r>
            <w:r>
              <w:rPr>
                <w:spacing w:val="-5"/>
                <w:sz w:val="24"/>
              </w:rPr>
              <w:t xml:space="preserve"> </w:t>
            </w:r>
            <w:r>
              <w:rPr>
                <w:sz w:val="24"/>
              </w:rPr>
              <w:t>язык</w:t>
            </w:r>
            <w:r>
              <w:rPr>
                <w:spacing w:val="-6"/>
                <w:sz w:val="24"/>
              </w:rPr>
              <w:t xml:space="preserve"> </w:t>
            </w:r>
            <w:r>
              <w:rPr>
                <w:sz w:val="24"/>
              </w:rPr>
              <w:t>(на</w:t>
            </w:r>
            <w:r>
              <w:rPr>
                <w:spacing w:val="-6"/>
                <w:sz w:val="24"/>
              </w:rPr>
              <w:t xml:space="preserve"> </w:t>
            </w:r>
            <w:r>
              <w:rPr>
                <w:sz w:val="24"/>
              </w:rPr>
              <w:t>примере</w:t>
            </w:r>
            <w:r>
              <w:rPr>
                <w:spacing w:val="-1"/>
                <w:sz w:val="24"/>
              </w:rPr>
              <w:t xml:space="preserve"> </w:t>
            </w:r>
            <w:r>
              <w:rPr>
                <w:sz w:val="24"/>
              </w:rPr>
              <w:t>английского языка)</w:t>
            </w:r>
          </w:p>
        </w:tc>
        <w:tc>
          <w:tcPr>
            <w:tcW w:w="927" w:type="dxa"/>
          </w:tcPr>
          <w:p w:rsidR="002F6ED5" w:rsidRPr="003849BC" w:rsidRDefault="003849BC" w:rsidP="003849BC">
            <w:pPr>
              <w:pStyle w:val="TableParagraph"/>
              <w:jc w:val="center"/>
              <w:rPr>
                <w:sz w:val="24"/>
                <w:szCs w:val="24"/>
              </w:rPr>
            </w:pPr>
            <w:r>
              <w:rPr>
                <w:sz w:val="24"/>
                <w:szCs w:val="24"/>
              </w:rPr>
              <w:t>22</w:t>
            </w:r>
          </w:p>
        </w:tc>
      </w:tr>
      <w:tr w:rsidR="002F6ED5">
        <w:trPr>
          <w:trHeight w:val="277"/>
        </w:trPr>
        <w:tc>
          <w:tcPr>
            <w:tcW w:w="1095" w:type="dxa"/>
          </w:tcPr>
          <w:p w:rsidR="002F6ED5" w:rsidRDefault="00CB38D1">
            <w:pPr>
              <w:pStyle w:val="TableParagraph"/>
              <w:spacing w:line="258" w:lineRule="exact"/>
              <w:ind w:left="110"/>
              <w:rPr>
                <w:sz w:val="24"/>
              </w:rPr>
            </w:pPr>
            <w:r>
              <w:rPr>
                <w:sz w:val="24"/>
              </w:rPr>
              <w:t>1.2.5.5.</w:t>
            </w:r>
          </w:p>
        </w:tc>
        <w:tc>
          <w:tcPr>
            <w:tcW w:w="7472" w:type="dxa"/>
          </w:tcPr>
          <w:p w:rsidR="002F6ED5" w:rsidRDefault="00CB38D1">
            <w:pPr>
              <w:pStyle w:val="TableParagraph"/>
              <w:spacing w:line="258" w:lineRule="exact"/>
              <w:ind w:left="105"/>
              <w:rPr>
                <w:sz w:val="24"/>
              </w:rPr>
            </w:pPr>
            <w:r>
              <w:rPr>
                <w:sz w:val="24"/>
              </w:rPr>
              <w:t>Второй</w:t>
            </w:r>
            <w:r>
              <w:rPr>
                <w:spacing w:val="-3"/>
                <w:sz w:val="24"/>
              </w:rPr>
              <w:t xml:space="preserve"> </w:t>
            </w:r>
            <w:r>
              <w:rPr>
                <w:sz w:val="24"/>
              </w:rPr>
              <w:t>иностранный</w:t>
            </w:r>
            <w:r>
              <w:rPr>
                <w:spacing w:val="-3"/>
                <w:sz w:val="24"/>
              </w:rPr>
              <w:t xml:space="preserve"> </w:t>
            </w:r>
            <w:r>
              <w:rPr>
                <w:sz w:val="24"/>
              </w:rPr>
              <w:t>язык</w:t>
            </w:r>
            <w:r>
              <w:rPr>
                <w:spacing w:val="-5"/>
                <w:sz w:val="24"/>
              </w:rPr>
              <w:t xml:space="preserve"> </w:t>
            </w:r>
            <w:r>
              <w:rPr>
                <w:sz w:val="24"/>
              </w:rPr>
              <w:t>(на</w:t>
            </w:r>
            <w:r>
              <w:rPr>
                <w:spacing w:val="-5"/>
                <w:sz w:val="24"/>
              </w:rPr>
              <w:t xml:space="preserve"> </w:t>
            </w:r>
            <w:r>
              <w:rPr>
                <w:sz w:val="24"/>
              </w:rPr>
              <w:t>примере</w:t>
            </w:r>
            <w:r>
              <w:rPr>
                <w:spacing w:val="-5"/>
                <w:sz w:val="24"/>
              </w:rPr>
              <w:t xml:space="preserve"> </w:t>
            </w:r>
            <w:r>
              <w:rPr>
                <w:sz w:val="24"/>
              </w:rPr>
              <w:t>немецкого</w:t>
            </w:r>
            <w:r>
              <w:rPr>
                <w:spacing w:val="1"/>
                <w:sz w:val="24"/>
              </w:rPr>
              <w:t xml:space="preserve"> </w:t>
            </w:r>
            <w:r>
              <w:rPr>
                <w:sz w:val="24"/>
              </w:rPr>
              <w:t>языка)</w:t>
            </w:r>
          </w:p>
        </w:tc>
        <w:tc>
          <w:tcPr>
            <w:tcW w:w="927" w:type="dxa"/>
          </w:tcPr>
          <w:p w:rsidR="002F6ED5" w:rsidRPr="003849BC" w:rsidRDefault="003849BC" w:rsidP="003849BC">
            <w:pPr>
              <w:pStyle w:val="TableParagraph"/>
              <w:jc w:val="center"/>
              <w:rPr>
                <w:sz w:val="24"/>
                <w:szCs w:val="24"/>
              </w:rPr>
            </w:pPr>
            <w:r>
              <w:rPr>
                <w:sz w:val="24"/>
                <w:szCs w:val="24"/>
              </w:rPr>
              <w:t>27</w:t>
            </w:r>
          </w:p>
        </w:tc>
      </w:tr>
      <w:tr w:rsidR="002F6ED5">
        <w:trPr>
          <w:trHeight w:val="273"/>
        </w:trPr>
        <w:tc>
          <w:tcPr>
            <w:tcW w:w="1095" w:type="dxa"/>
          </w:tcPr>
          <w:p w:rsidR="002F6ED5" w:rsidRDefault="00CB38D1">
            <w:pPr>
              <w:pStyle w:val="TableParagraph"/>
              <w:spacing w:line="253" w:lineRule="exact"/>
              <w:ind w:left="110"/>
              <w:rPr>
                <w:sz w:val="24"/>
              </w:rPr>
            </w:pPr>
            <w:r>
              <w:rPr>
                <w:sz w:val="24"/>
              </w:rPr>
              <w:t>1.2.5.6.</w:t>
            </w:r>
          </w:p>
        </w:tc>
        <w:tc>
          <w:tcPr>
            <w:tcW w:w="7472" w:type="dxa"/>
          </w:tcPr>
          <w:p w:rsidR="002F6ED5" w:rsidRDefault="00CB38D1">
            <w:pPr>
              <w:pStyle w:val="TableParagraph"/>
              <w:spacing w:line="253" w:lineRule="exact"/>
              <w:ind w:left="105"/>
              <w:rPr>
                <w:sz w:val="24"/>
              </w:rPr>
            </w:pPr>
            <w:r>
              <w:rPr>
                <w:sz w:val="24"/>
              </w:rPr>
              <w:t>История</w:t>
            </w:r>
            <w:r>
              <w:rPr>
                <w:spacing w:val="-4"/>
                <w:sz w:val="24"/>
              </w:rPr>
              <w:t xml:space="preserve"> </w:t>
            </w:r>
            <w:r>
              <w:rPr>
                <w:sz w:val="24"/>
              </w:rPr>
              <w:t>России.</w:t>
            </w:r>
            <w:r>
              <w:rPr>
                <w:spacing w:val="-2"/>
                <w:sz w:val="24"/>
              </w:rPr>
              <w:t xml:space="preserve"> </w:t>
            </w:r>
            <w:r>
              <w:rPr>
                <w:sz w:val="24"/>
              </w:rPr>
              <w:t>Всеобщая</w:t>
            </w:r>
            <w:r>
              <w:rPr>
                <w:spacing w:val="-4"/>
                <w:sz w:val="24"/>
              </w:rPr>
              <w:t xml:space="preserve"> </w:t>
            </w:r>
            <w:r>
              <w:rPr>
                <w:sz w:val="24"/>
              </w:rPr>
              <w:t>история</w:t>
            </w:r>
          </w:p>
        </w:tc>
        <w:tc>
          <w:tcPr>
            <w:tcW w:w="927" w:type="dxa"/>
          </w:tcPr>
          <w:p w:rsidR="002F6ED5" w:rsidRPr="003849BC" w:rsidRDefault="003849BC" w:rsidP="003849BC">
            <w:pPr>
              <w:pStyle w:val="TableParagraph"/>
              <w:jc w:val="center"/>
              <w:rPr>
                <w:sz w:val="24"/>
                <w:szCs w:val="24"/>
              </w:rPr>
            </w:pPr>
            <w:r>
              <w:rPr>
                <w:sz w:val="24"/>
                <w:szCs w:val="24"/>
              </w:rPr>
              <w:t>32</w:t>
            </w:r>
          </w:p>
        </w:tc>
      </w:tr>
      <w:tr w:rsidR="002F6ED5">
        <w:trPr>
          <w:trHeight w:val="277"/>
        </w:trPr>
        <w:tc>
          <w:tcPr>
            <w:tcW w:w="1095" w:type="dxa"/>
          </w:tcPr>
          <w:p w:rsidR="002F6ED5" w:rsidRDefault="00CB38D1">
            <w:pPr>
              <w:pStyle w:val="TableParagraph"/>
              <w:spacing w:line="258" w:lineRule="exact"/>
              <w:ind w:left="110"/>
              <w:rPr>
                <w:sz w:val="24"/>
              </w:rPr>
            </w:pPr>
            <w:r>
              <w:rPr>
                <w:sz w:val="24"/>
              </w:rPr>
              <w:t>1.2.5.7.</w:t>
            </w:r>
          </w:p>
        </w:tc>
        <w:tc>
          <w:tcPr>
            <w:tcW w:w="7472" w:type="dxa"/>
          </w:tcPr>
          <w:p w:rsidR="002F6ED5" w:rsidRDefault="00CB38D1">
            <w:pPr>
              <w:pStyle w:val="TableParagraph"/>
              <w:spacing w:line="258" w:lineRule="exact"/>
              <w:ind w:left="105"/>
              <w:rPr>
                <w:sz w:val="24"/>
              </w:rPr>
            </w:pPr>
            <w:r>
              <w:rPr>
                <w:sz w:val="24"/>
              </w:rPr>
              <w:t>Обществознание</w:t>
            </w:r>
          </w:p>
        </w:tc>
        <w:tc>
          <w:tcPr>
            <w:tcW w:w="927" w:type="dxa"/>
          </w:tcPr>
          <w:p w:rsidR="002F6ED5" w:rsidRPr="003849BC" w:rsidRDefault="003849BC" w:rsidP="003849BC">
            <w:pPr>
              <w:pStyle w:val="TableParagraph"/>
              <w:jc w:val="center"/>
              <w:rPr>
                <w:sz w:val="24"/>
                <w:szCs w:val="24"/>
              </w:rPr>
            </w:pPr>
            <w:r>
              <w:rPr>
                <w:sz w:val="24"/>
                <w:szCs w:val="24"/>
              </w:rPr>
              <w:t>34</w:t>
            </w:r>
          </w:p>
        </w:tc>
      </w:tr>
      <w:tr w:rsidR="002F6ED5">
        <w:trPr>
          <w:trHeight w:val="273"/>
        </w:trPr>
        <w:tc>
          <w:tcPr>
            <w:tcW w:w="1095" w:type="dxa"/>
          </w:tcPr>
          <w:p w:rsidR="002F6ED5" w:rsidRDefault="00CB38D1">
            <w:pPr>
              <w:pStyle w:val="TableParagraph"/>
              <w:spacing w:line="253" w:lineRule="exact"/>
              <w:ind w:left="110"/>
              <w:rPr>
                <w:sz w:val="24"/>
              </w:rPr>
            </w:pPr>
            <w:r>
              <w:rPr>
                <w:sz w:val="24"/>
              </w:rPr>
              <w:t>1.2.5.8.</w:t>
            </w:r>
          </w:p>
        </w:tc>
        <w:tc>
          <w:tcPr>
            <w:tcW w:w="7472" w:type="dxa"/>
          </w:tcPr>
          <w:p w:rsidR="002F6ED5" w:rsidRDefault="00CB38D1">
            <w:pPr>
              <w:pStyle w:val="TableParagraph"/>
              <w:spacing w:line="253" w:lineRule="exact"/>
              <w:ind w:left="105"/>
              <w:rPr>
                <w:sz w:val="24"/>
              </w:rPr>
            </w:pPr>
            <w:r>
              <w:rPr>
                <w:sz w:val="24"/>
              </w:rPr>
              <w:t>География</w:t>
            </w:r>
          </w:p>
        </w:tc>
        <w:tc>
          <w:tcPr>
            <w:tcW w:w="927" w:type="dxa"/>
          </w:tcPr>
          <w:p w:rsidR="002F6ED5" w:rsidRPr="003849BC" w:rsidRDefault="003849BC" w:rsidP="003849BC">
            <w:pPr>
              <w:pStyle w:val="TableParagraph"/>
              <w:jc w:val="center"/>
              <w:rPr>
                <w:sz w:val="24"/>
                <w:szCs w:val="24"/>
              </w:rPr>
            </w:pPr>
            <w:r>
              <w:rPr>
                <w:sz w:val="24"/>
                <w:szCs w:val="24"/>
              </w:rPr>
              <w:t>39</w:t>
            </w:r>
          </w:p>
        </w:tc>
      </w:tr>
      <w:tr w:rsidR="002F6ED5">
        <w:trPr>
          <w:trHeight w:val="277"/>
        </w:trPr>
        <w:tc>
          <w:tcPr>
            <w:tcW w:w="1095" w:type="dxa"/>
          </w:tcPr>
          <w:p w:rsidR="002F6ED5" w:rsidRDefault="00CB38D1">
            <w:pPr>
              <w:pStyle w:val="TableParagraph"/>
              <w:spacing w:line="258" w:lineRule="exact"/>
              <w:ind w:left="110"/>
              <w:rPr>
                <w:sz w:val="24"/>
              </w:rPr>
            </w:pPr>
            <w:r>
              <w:rPr>
                <w:sz w:val="24"/>
              </w:rPr>
              <w:t>1.2.5.9.</w:t>
            </w:r>
          </w:p>
        </w:tc>
        <w:tc>
          <w:tcPr>
            <w:tcW w:w="7472" w:type="dxa"/>
          </w:tcPr>
          <w:p w:rsidR="002F6ED5" w:rsidRDefault="00CB38D1">
            <w:pPr>
              <w:pStyle w:val="TableParagraph"/>
              <w:spacing w:line="258" w:lineRule="exact"/>
              <w:ind w:left="105"/>
              <w:rPr>
                <w:sz w:val="24"/>
              </w:rPr>
            </w:pPr>
            <w:r>
              <w:rPr>
                <w:sz w:val="24"/>
              </w:rPr>
              <w:t>Математика.</w:t>
            </w:r>
          </w:p>
        </w:tc>
        <w:tc>
          <w:tcPr>
            <w:tcW w:w="927" w:type="dxa"/>
          </w:tcPr>
          <w:p w:rsidR="002F6ED5" w:rsidRPr="003849BC" w:rsidRDefault="003849BC" w:rsidP="003849BC">
            <w:pPr>
              <w:pStyle w:val="TableParagraph"/>
              <w:jc w:val="center"/>
              <w:rPr>
                <w:sz w:val="24"/>
                <w:szCs w:val="24"/>
              </w:rPr>
            </w:pPr>
            <w:r>
              <w:rPr>
                <w:sz w:val="24"/>
                <w:szCs w:val="24"/>
              </w:rPr>
              <w:t>42</w:t>
            </w:r>
          </w:p>
        </w:tc>
      </w:tr>
      <w:tr w:rsidR="002F6ED5">
        <w:trPr>
          <w:trHeight w:val="273"/>
        </w:trPr>
        <w:tc>
          <w:tcPr>
            <w:tcW w:w="1095" w:type="dxa"/>
          </w:tcPr>
          <w:p w:rsidR="002F6ED5" w:rsidRDefault="00CB38D1">
            <w:pPr>
              <w:pStyle w:val="TableParagraph"/>
              <w:spacing w:line="254" w:lineRule="exact"/>
              <w:ind w:left="110"/>
              <w:rPr>
                <w:sz w:val="24"/>
              </w:rPr>
            </w:pPr>
            <w:r>
              <w:rPr>
                <w:sz w:val="24"/>
              </w:rPr>
              <w:t>1.2.5.10.</w:t>
            </w:r>
          </w:p>
        </w:tc>
        <w:tc>
          <w:tcPr>
            <w:tcW w:w="7472" w:type="dxa"/>
          </w:tcPr>
          <w:p w:rsidR="002F6ED5" w:rsidRDefault="00CB38D1">
            <w:pPr>
              <w:pStyle w:val="TableParagraph"/>
              <w:spacing w:line="254" w:lineRule="exact"/>
              <w:ind w:left="105"/>
              <w:rPr>
                <w:sz w:val="24"/>
              </w:rPr>
            </w:pPr>
            <w:r>
              <w:rPr>
                <w:sz w:val="24"/>
              </w:rPr>
              <w:t>Информатика.</w:t>
            </w:r>
          </w:p>
        </w:tc>
        <w:tc>
          <w:tcPr>
            <w:tcW w:w="927" w:type="dxa"/>
          </w:tcPr>
          <w:p w:rsidR="002F6ED5" w:rsidRPr="003849BC" w:rsidRDefault="003849BC" w:rsidP="003849BC">
            <w:pPr>
              <w:pStyle w:val="TableParagraph"/>
              <w:jc w:val="center"/>
              <w:rPr>
                <w:sz w:val="24"/>
                <w:szCs w:val="24"/>
              </w:rPr>
            </w:pPr>
            <w:r>
              <w:rPr>
                <w:sz w:val="24"/>
                <w:szCs w:val="24"/>
              </w:rPr>
              <w:t>60</w:t>
            </w:r>
          </w:p>
        </w:tc>
      </w:tr>
      <w:tr w:rsidR="002F6ED5">
        <w:trPr>
          <w:trHeight w:val="277"/>
        </w:trPr>
        <w:tc>
          <w:tcPr>
            <w:tcW w:w="1095" w:type="dxa"/>
          </w:tcPr>
          <w:p w:rsidR="002F6ED5" w:rsidRDefault="00CB38D1">
            <w:pPr>
              <w:pStyle w:val="TableParagraph"/>
              <w:spacing w:line="258" w:lineRule="exact"/>
              <w:ind w:left="110"/>
              <w:rPr>
                <w:sz w:val="24"/>
              </w:rPr>
            </w:pPr>
            <w:r>
              <w:rPr>
                <w:sz w:val="24"/>
              </w:rPr>
              <w:t>1.2.5.11.</w:t>
            </w:r>
          </w:p>
        </w:tc>
        <w:tc>
          <w:tcPr>
            <w:tcW w:w="7472" w:type="dxa"/>
          </w:tcPr>
          <w:p w:rsidR="002F6ED5" w:rsidRDefault="00CB38D1">
            <w:pPr>
              <w:pStyle w:val="TableParagraph"/>
              <w:spacing w:line="258" w:lineRule="exact"/>
              <w:ind w:left="105"/>
              <w:rPr>
                <w:sz w:val="24"/>
              </w:rPr>
            </w:pPr>
            <w:r>
              <w:rPr>
                <w:sz w:val="24"/>
              </w:rPr>
              <w:t>Физика.</w:t>
            </w:r>
          </w:p>
        </w:tc>
        <w:tc>
          <w:tcPr>
            <w:tcW w:w="927" w:type="dxa"/>
          </w:tcPr>
          <w:p w:rsidR="002F6ED5" w:rsidRPr="003849BC" w:rsidRDefault="003849BC" w:rsidP="003849BC">
            <w:pPr>
              <w:pStyle w:val="TableParagraph"/>
              <w:jc w:val="center"/>
              <w:rPr>
                <w:sz w:val="24"/>
                <w:szCs w:val="24"/>
              </w:rPr>
            </w:pPr>
            <w:r>
              <w:rPr>
                <w:sz w:val="24"/>
                <w:szCs w:val="24"/>
              </w:rPr>
              <w:t>63</w:t>
            </w:r>
          </w:p>
        </w:tc>
      </w:tr>
      <w:tr w:rsidR="002F6ED5">
        <w:trPr>
          <w:trHeight w:val="277"/>
        </w:trPr>
        <w:tc>
          <w:tcPr>
            <w:tcW w:w="1095" w:type="dxa"/>
          </w:tcPr>
          <w:p w:rsidR="002F6ED5" w:rsidRDefault="00CB38D1">
            <w:pPr>
              <w:pStyle w:val="TableParagraph"/>
              <w:spacing w:line="258" w:lineRule="exact"/>
              <w:ind w:left="110"/>
              <w:rPr>
                <w:sz w:val="24"/>
              </w:rPr>
            </w:pPr>
            <w:r>
              <w:rPr>
                <w:sz w:val="24"/>
              </w:rPr>
              <w:t>1.2.5.12.</w:t>
            </w:r>
          </w:p>
        </w:tc>
        <w:tc>
          <w:tcPr>
            <w:tcW w:w="7472" w:type="dxa"/>
          </w:tcPr>
          <w:p w:rsidR="002F6ED5" w:rsidRDefault="00CB38D1">
            <w:pPr>
              <w:pStyle w:val="TableParagraph"/>
              <w:spacing w:line="258" w:lineRule="exact"/>
              <w:ind w:left="105"/>
              <w:rPr>
                <w:sz w:val="24"/>
              </w:rPr>
            </w:pPr>
            <w:r>
              <w:rPr>
                <w:sz w:val="24"/>
              </w:rPr>
              <w:t>Биология</w:t>
            </w:r>
          </w:p>
        </w:tc>
        <w:tc>
          <w:tcPr>
            <w:tcW w:w="927" w:type="dxa"/>
          </w:tcPr>
          <w:p w:rsidR="002F6ED5" w:rsidRPr="003849BC" w:rsidRDefault="003849BC" w:rsidP="003849BC">
            <w:pPr>
              <w:pStyle w:val="TableParagraph"/>
              <w:jc w:val="center"/>
              <w:rPr>
                <w:sz w:val="24"/>
                <w:szCs w:val="24"/>
              </w:rPr>
            </w:pPr>
            <w:r>
              <w:rPr>
                <w:sz w:val="24"/>
                <w:szCs w:val="24"/>
              </w:rPr>
              <w:t>68</w:t>
            </w:r>
          </w:p>
        </w:tc>
      </w:tr>
      <w:tr w:rsidR="002F6ED5">
        <w:trPr>
          <w:trHeight w:val="273"/>
        </w:trPr>
        <w:tc>
          <w:tcPr>
            <w:tcW w:w="1095" w:type="dxa"/>
          </w:tcPr>
          <w:p w:rsidR="002F6ED5" w:rsidRDefault="00CB38D1">
            <w:pPr>
              <w:pStyle w:val="TableParagraph"/>
              <w:spacing w:line="253" w:lineRule="exact"/>
              <w:ind w:left="110"/>
              <w:rPr>
                <w:sz w:val="24"/>
              </w:rPr>
            </w:pPr>
            <w:r>
              <w:rPr>
                <w:sz w:val="24"/>
              </w:rPr>
              <w:t>1.2.5.13.</w:t>
            </w:r>
          </w:p>
        </w:tc>
        <w:tc>
          <w:tcPr>
            <w:tcW w:w="7472" w:type="dxa"/>
          </w:tcPr>
          <w:p w:rsidR="002F6ED5" w:rsidRDefault="00CB38D1">
            <w:pPr>
              <w:pStyle w:val="TableParagraph"/>
              <w:spacing w:line="253" w:lineRule="exact"/>
              <w:ind w:left="105"/>
              <w:rPr>
                <w:sz w:val="24"/>
              </w:rPr>
            </w:pPr>
            <w:r>
              <w:rPr>
                <w:sz w:val="24"/>
              </w:rPr>
              <w:t>Химия</w:t>
            </w:r>
          </w:p>
        </w:tc>
        <w:tc>
          <w:tcPr>
            <w:tcW w:w="927" w:type="dxa"/>
          </w:tcPr>
          <w:p w:rsidR="002F6ED5" w:rsidRPr="003849BC" w:rsidRDefault="003849BC" w:rsidP="003849BC">
            <w:pPr>
              <w:pStyle w:val="TableParagraph"/>
              <w:jc w:val="center"/>
              <w:rPr>
                <w:sz w:val="24"/>
                <w:szCs w:val="24"/>
              </w:rPr>
            </w:pPr>
            <w:r>
              <w:rPr>
                <w:sz w:val="24"/>
                <w:szCs w:val="24"/>
              </w:rPr>
              <w:t>72</w:t>
            </w:r>
          </w:p>
        </w:tc>
      </w:tr>
      <w:tr w:rsidR="002F6ED5">
        <w:trPr>
          <w:trHeight w:val="278"/>
        </w:trPr>
        <w:tc>
          <w:tcPr>
            <w:tcW w:w="1095" w:type="dxa"/>
          </w:tcPr>
          <w:p w:rsidR="002F6ED5" w:rsidRDefault="00CB38D1">
            <w:pPr>
              <w:pStyle w:val="TableParagraph"/>
              <w:spacing w:line="258" w:lineRule="exact"/>
              <w:ind w:left="110"/>
              <w:rPr>
                <w:sz w:val="24"/>
              </w:rPr>
            </w:pPr>
            <w:r>
              <w:rPr>
                <w:sz w:val="24"/>
              </w:rPr>
              <w:t>1.2.5.14.</w:t>
            </w:r>
          </w:p>
        </w:tc>
        <w:tc>
          <w:tcPr>
            <w:tcW w:w="7472" w:type="dxa"/>
          </w:tcPr>
          <w:p w:rsidR="002F6ED5" w:rsidRDefault="00CB38D1">
            <w:pPr>
              <w:pStyle w:val="TableParagraph"/>
              <w:spacing w:line="258" w:lineRule="exact"/>
              <w:ind w:left="105"/>
              <w:rPr>
                <w:sz w:val="24"/>
              </w:rPr>
            </w:pPr>
            <w:r>
              <w:rPr>
                <w:sz w:val="24"/>
              </w:rPr>
              <w:t>Изобразительное</w:t>
            </w:r>
            <w:r>
              <w:rPr>
                <w:spacing w:val="-8"/>
                <w:sz w:val="24"/>
              </w:rPr>
              <w:t xml:space="preserve"> </w:t>
            </w:r>
            <w:r>
              <w:rPr>
                <w:sz w:val="24"/>
              </w:rPr>
              <w:t>искусство</w:t>
            </w:r>
          </w:p>
        </w:tc>
        <w:tc>
          <w:tcPr>
            <w:tcW w:w="927" w:type="dxa"/>
          </w:tcPr>
          <w:p w:rsidR="002F6ED5" w:rsidRPr="003849BC" w:rsidRDefault="003849BC" w:rsidP="003849BC">
            <w:pPr>
              <w:pStyle w:val="TableParagraph"/>
              <w:jc w:val="center"/>
              <w:rPr>
                <w:sz w:val="24"/>
                <w:szCs w:val="24"/>
              </w:rPr>
            </w:pPr>
            <w:r>
              <w:rPr>
                <w:sz w:val="24"/>
                <w:szCs w:val="24"/>
              </w:rPr>
              <w:t>74</w:t>
            </w:r>
          </w:p>
        </w:tc>
      </w:tr>
      <w:tr w:rsidR="002F6ED5">
        <w:trPr>
          <w:trHeight w:val="273"/>
        </w:trPr>
        <w:tc>
          <w:tcPr>
            <w:tcW w:w="1095" w:type="dxa"/>
          </w:tcPr>
          <w:p w:rsidR="002F6ED5" w:rsidRDefault="00CB38D1">
            <w:pPr>
              <w:pStyle w:val="TableParagraph"/>
              <w:spacing w:line="253" w:lineRule="exact"/>
              <w:ind w:left="110"/>
              <w:rPr>
                <w:sz w:val="24"/>
              </w:rPr>
            </w:pPr>
            <w:r>
              <w:rPr>
                <w:sz w:val="24"/>
              </w:rPr>
              <w:t>1.2.5.15.</w:t>
            </w:r>
          </w:p>
        </w:tc>
        <w:tc>
          <w:tcPr>
            <w:tcW w:w="7472" w:type="dxa"/>
          </w:tcPr>
          <w:p w:rsidR="002F6ED5" w:rsidRDefault="00CB38D1">
            <w:pPr>
              <w:pStyle w:val="TableParagraph"/>
              <w:spacing w:line="253" w:lineRule="exact"/>
              <w:ind w:left="105"/>
              <w:rPr>
                <w:sz w:val="24"/>
              </w:rPr>
            </w:pPr>
            <w:r>
              <w:rPr>
                <w:sz w:val="24"/>
              </w:rPr>
              <w:t>Музыка</w:t>
            </w:r>
          </w:p>
        </w:tc>
        <w:tc>
          <w:tcPr>
            <w:tcW w:w="927" w:type="dxa"/>
          </w:tcPr>
          <w:p w:rsidR="002F6ED5" w:rsidRPr="003849BC" w:rsidRDefault="003849BC" w:rsidP="003849BC">
            <w:pPr>
              <w:pStyle w:val="TableParagraph"/>
              <w:jc w:val="center"/>
              <w:rPr>
                <w:sz w:val="24"/>
                <w:szCs w:val="24"/>
              </w:rPr>
            </w:pPr>
            <w:r>
              <w:rPr>
                <w:sz w:val="24"/>
                <w:szCs w:val="24"/>
              </w:rPr>
              <w:t>81</w:t>
            </w:r>
          </w:p>
        </w:tc>
      </w:tr>
      <w:tr w:rsidR="002F6ED5">
        <w:trPr>
          <w:trHeight w:val="278"/>
        </w:trPr>
        <w:tc>
          <w:tcPr>
            <w:tcW w:w="1095" w:type="dxa"/>
          </w:tcPr>
          <w:p w:rsidR="002F6ED5" w:rsidRDefault="00CB38D1">
            <w:pPr>
              <w:pStyle w:val="TableParagraph"/>
              <w:spacing w:line="259" w:lineRule="exact"/>
              <w:ind w:left="110"/>
              <w:rPr>
                <w:sz w:val="24"/>
              </w:rPr>
            </w:pPr>
            <w:r>
              <w:rPr>
                <w:sz w:val="24"/>
              </w:rPr>
              <w:t>1.2.5.16.</w:t>
            </w:r>
          </w:p>
        </w:tc>
        <w:tc>
          <w:tcPr>
            <w:tcW w:w="7472" w:type="dxa"/>
          </w:tcPr>
          <w:p w:rsidR="002F6ED5" w:rsidRDefault="00CB38D1">
            <w:pPr>
              <w:pStyle w:val="TableParagraph"/>
              <w:spacing w:line="259" w:lineRule="exact"/>
              <w:ind w:left="105"/>
              <w:rPr>
                <w:sz w:val="24"/>
              </w:rPr>
            </w:pPr>
            <w:r>
              <w:rPr>
                <w:sz w:val="24"/>
              </w:rPr>
              <w:t>Технология</w:t>
            </w:r>
          </w:p>
        </w:tc>
        <w:tc>
          <w:tcPr>
            <w:tcW w:w="927" w:type="dxa"/>
          </w:tcPr>
          <w:p w:rsidR="002F6ED5" w:rsidRPr="003849BC" w:rsidRDefault="003849BC" w:rsidP="003849BC">
            <w:pPr>
              <w:pStyle w:val="TableParagraph"/>
              <w:jc w:val="center"/>
              <w:rPr>
                <w:sz w:val="24"/>
                <w:szCs w:val="24"/>
              </w:rPr>
            </w:pPr>
            <w:r>
              <w:rPr>
                <w:sz w:val="24"/>
                <w:szCs w:val="24"/>
              </w:rPr>
              <w:t>83</w:t>
            </w:r>
          </w:p>
        </w:tc>
      </w:tr>
      <w:tr w:rsidR="002F6ED5">
        <w:trPr>
          <w:trHeight w:val="278"/>
        </w:trPr>
        <w:tc>
          <w:tcPr>
            <w:tcW w:w="1095" w:type="dxa"/>
          </w:tcPr>
          <w:p w:rsidR="002F6ED5" w:rsidRDefault="00CB38D1">
            <w:pPr>
              <w:pStyle w:val="TableParagraph"/>
              <w:spacing w:line="258" w:lineRule="exact"/>
              <w:ind w:left="110"/>
              <w:rPr>
                <w:sz w:val="24"/>
              </w:rPr>
            </w:pPr>
            <w:r>
              <w:rPr>
                <w:sz w:val="24"/>
              </w:rPr>
              <w:t>1.2.5.17.</w:t>
            </w:r>
          </w:p>
        </w:tc>
        <w:tc>
          <w:tcPr>
            <w:tcW w:w="7472" w:type="dxa"/>
          </w:tcPr>
          <w:p w:rsidR="002F6ED5" w:rsidRDefault="00CB38D1">
            <w:pPr>
              <w:pStyle w:val="TableParagraph"/>
              <w:spacing w:line="258" w:lineRule="exact"/>
              <w:ind w:left="105"/>
              <w:rPr>
                <w:sz w:val="24"/>
              </w:rPr>
            </w:pPr>
            <w:r>
              <w:rPr>
                <w:sz w:val="24"/>
              </w:rPr>
              <w:t>Физическая</w:t>
            </w:r>
            <w:r>
              <w:rPr>
                <w:spacing w:val="-5"/>
                <w:sz w:val="24"/>
              </w:rPr>
              <w:t xml:space="preserve"> </w:t>
            </w:r>
            <w:r>
              <w:rPr>
                <w:sz w:val="24"/>
              </w:rPr>
              <w:t>культура</w:t>
            </w:r>
          </w:p>
        </w:tc>
        <w:tc>
          <w:tcPr>
            <w:tcW w:w="927" w:type="dxa"/>
          </w:tcPr>
          <w:p w:rsidR="002F6ED5" w:rsidRPr="003849BC" w:rsidRDefault="003849BC" w:rsidP="003849BC">
            <w:pPr>
              <w:pStyle w:val="TableParagraph"/>
              <w:jc w:val="center"/>
              <w:rPr>
                <w:sz w:val="24"/>
                <w:szCs w:val="24"/>
              </w:rPr>
            </w:pPr>
            <w:r>
              <w:rPr>
                <w:sz w:val="24"/>
                <w:szCs w:val="24"/>
              </w:rPr>
              <w:t>92</w:t>
            </w:r>
          </w:p>
        </w:tc>
      </w:tr>
      <w:tr w:rsidR="002F6ED5">
        <w:trPr>
          <w:trHeight w:val="273"/>
        </w:trPr>
        <w:tc>
          <w:tcPr>
            <w:tcW w:w="1095" w:type="dxa"/>
          </w:tcPr>
          <w:p w:rsidR="002F6ED5" w:rsidRDefault="00CB38D1">
            <w:pPr>
              <w:pStyle w:val="TableParagraph"/>
              <w:spacing w:line="253" w:lineRule="exact"/>
              <w:ind w:left="110"/>
              <w:rPr>
                <w:sz w:val="24"/>
              </w:rPr>
            </w:pPr>
            <w:r>
              <w:rPr>
                <w:sz w:val="24"/>
              </w:rPr>
              <w:t>1.2.5.18.</w:t>
            </w:r>
          </w:p>
        </w:tc>
        <w:tc>
          <w:tcPr>
            <w:tcW w:w="7472" w:type="dxa"/>
          </w:tcPr>
          <w:p w:rsidR="002F6ED5" w:rsidRDefault="00CB38D1">
            <w:pPr>
              <w:pStyle w:val="TableParagraph"/>
              <w:spacing w:line="253" w:lineRule="exact"/>
              <w:ind w:left="105"/>
              <w:rPr>
                <w:sz w:val="24"/>
              </w:rPr>
            </w:pPr>
            <w:r>
              <w:rPr>
                <w:sz w:val="24"/>
              </w:rPr>
              <w:t>Основы</w:t>
            </w:r>
            <w:r>
              <w:rPr>
                <w:spacing w:val="-3"/>
                <w:sz w:val="24"/>
              </w:rPr>
              <w:t xml:space="preserve"> </w:t>
            </w:r>
            <w:r>
              <w:rPr>
                <w:sz w:val="24"/>
              </w:rPr>
              <w:t>безопасности</w:t>
            </w:r>
            <w:r>
              <w:rPr>
                <w:spacing w:val="-6"/>
                <w:sz w:val="24"/>
              </w:rPr>
              <w:t xml:space="preserve"> </w:t>
            </w:r>
            <w:r>
              <w:rPr>
                <w:sz w:val="24"/>
              </w:rPr>
              <w:t>жизнедеятельности</w:t>
            </w:r>
          </w:p>
        </w:tc>
        <w:tc>
          <w:tcPr>
            <w:tcW w:w="927" w:type="dxa"/>
          </w:tcPr>
          <w:p w:rsidR="002F6ED5" w:rsidRPr="003849BC" w:rsidRDefault="003849BC" w:rsidP="003849BC">
            <w:pPr>
              <w:pStyle w:val="TableParagraph"/>
              <w:jc w:val="center"/>
              <w:rPr>
                <w:sz w:val="24"/>
                <w:szCs w:val="24"/>
              </w:rPr>
            </w:pPr>
            <w:r>
              <w:rPr>
                <w:sz w:val="24"/>
                <w:szCs w:val="24"/>
              </w:rPr>
              <w:t>94</w:t>
            </w:r>
          </w:p>
        </w:tc>
      </w:tr>
      <w:tr w:rsidR="002F6ED5">
        <w:trPr>
          <w:trHeight w:val="551"/>
        </w:trPr>
        <w:tc>
          <w:tcPr>
            <w:tcW w:w="1095" w:type="dxa"/>
          </w:tcPr>
          <w:p w:rsidR="002F6ED5" w:rsidRDefault="00CB38D1">
            <w:pPr>
              <w:pStyle w:val="TableParagraph"/>
              <w:spacing w:line="268" w:lineRule="exact"/>
              <w:ind w:left="110"/>
              <w:rPr>
                <w:sz w:val="24"/>
              </w:rPr>
            </w:pPr>
            <w:r>
              <w:rPr>
                <w:sz w:val="24"/>
              </w:rPr>
              <w:t>1.2.5.19.</w:t>
            </w:r>
          </w:p>
        </w:tc>
        <w:tc>
          <w:tcPr>
            <w:tcW w:w="7472" w:type="dxa"/>
          </w:tcPr>
          <w:p w:rsidR="002F6ED5" w:rsidRDefault="00CB38D1">
            <w:pPr>
              <w:pStyle w:val="TableParagraph"/>
              <w:spacing w:line="268" w:lineRule="exact"/>
              <w:ind w:left="105"/>
              <w:rPr>
                <w:sz w:val="24"/>
              </w:rPr>
            </w:pPr>
            <w:r>
              <w:rPr>
                <w:sz w:val="24"/>
              </w:rPr>
              <w:t>Основы</w:t>
            </w:r>
            <w:r>
              <w:rPr>
                <w:spacing w:val="-2"/>
                <w:sz w:val="24"/>
              </w:rPr>
              <w:t xml:space="preserve"> </w:t>
            </w:r>
            <w:r>
              <w:rPr>
                <w:sz w:val="24"/>
              </w:rPr>
              <w:t>духовно-нравственной</w:t>
            </w:r>
            <w:r>
              <w:rPr>
                <w:spacing w:val="-6"/>
                <w:sz w:val="24"/>
              </w:rPr>
              <w:t xml:space="preserve"> </w:t>
            </w:r>
            <w:r>
              <w:rPr>
                <w:sz w:val="24"/>
              </w:rPr>
              <w:t>культуры</w:t>
            </w:r>
            <w:r>
              <w:rPr>
                <w:spacing w:val="-2"/>
                <w:sz w:val="24"/>
              </w:rPr>
              <w:t xml:space="preserve"> </w:t>
            </w:r>
            <w:r>
              <w:rPr>
                <w:sz w:val="24"/>
              </w:rPr>
              <w:t>народов</w:t>
            </w:r>
            <w:r>
              <w:rPr>
                <w:spacing w:val="-5"/>
                <w:sz w:val="24"/>
              </w:rPr>
              <w:t xml:space="preserve"> </w:t>
            </w:r>
            <w:r>
              <w:rPr>
                <w:sz w:val="24"/>
              </w:rPr>
              <w:t>России</w:t>
            </w:r>
          </w:p>
        </w:tc>
        <w:tc>
          <w:tcPr>
            <w:tcW w:w="927" w:type="dxa"/>
          </w:tcPr>
          <w:p w:rsidR="002F6ED5" w:rsidRDefault="003849BC" w:rsidP="003849BC">
            <w:pPr>
              <w:pStyle w:val="TableParagraph"/>
              <w:jc w:val="center"/>
              <w:rPr>
                <w:sz w:val="24"/>
              </w:rPr>
            </w:pPr>
            <w:r>
              <w:rPr>
                <w:sz w:val="24"/>
              </w:rPr>
              <w:t>97</w:t>
            </w:r>
          </w:p>
        </w:tc>
      </w:tr>
      <w:tr w:rsidR="002F6ED5">
        <w:trPr>
          <w:trHeight w:val="830"/>
        </w:trPr>
        <w:tc>
          <w:tcPr>
            <w:tcW w:w="1095" w:type="dxa"/>
          </w:tcPr>
          <w:p w:rsidR="002F6ED5" w:rsidRDefault="00CB38D1">
            <w:pPr>
              <w:pStyle w:val="TableParagraph"/>
              <w:spacing w:line="268" w:lineRule="exact"/>
              <w:ind w:left="110"/>
              <w:rPr>
                <w:sz w:val="24"/>
              </w:rPr>
            </w:pPr>
            <w:r>
              <w:rPr>
                <w:sz w:val="24"/>
              </w:rPr>
              <w:t>1.3.</w:t>
            </w:r>
          </w:p>
        </w:tc>
        <w:tc>
          <w:tcPr>
            <w:tcW w:w="7472" w:type="dxa"/>
          </w:tcPr>
          <w:p w:rsidR="002F6ED5" w:rsidRDefault="00CB38D1">
            <w:pPr>
              <w:pStyle w:val="TableParagraph"/>
              <w:spacing w:line="242" w:lineRule="auto"/>
              <w:ind w:left="105"/>
              <w:rPr>
                <w:sz w:val="24"/>
              </w:rPr>
            </w:pPr>
            <w:r>
              <w:rPr>
                <w:sz w:val="24"/>
              </w:rPr>
              <w:t>Система оценки достижения планируемых результатов освоения</w:t>
            </w:r>
            <w:r>
              <w:rPr>
                <w:spacing w:val="1"/>
                <w:sz w:val="24"/>
              </w:rPr>
              <w:t xml:space="preserve"> </w:t>
            </w:r>
            <w:r>
              <w:rPr>
                <w:sz w:val="24"/>
              </w:rPr>
              <w:t>основной</w:t>
            </w:r>
            <w:r>
              <w:rPr>
                <w:spacing w:val="-4"/>
                <w:sz w:val="24"/>
              </w:rPr>
              <w:t xml:space="preserve"> </w:t>
            </w:r>
            <w:r>
              <w:rPr>
                <w:sz w:val="24"/>
              </w:rPr>
              <w:t>образовательной</w:t>
            </w:r>
            <w:r>
              <w:rPr>
                <w:spacing w:val="-3"/>
                <w:sz w:val="24"/>
              </w:rPr>
              <w:t xml:space="preserve"> </w:t>
            </w:r>
            <w:r>
              <w:rPr>
                <w:sz w:val="24"/>
              </w:rPr>
              <w:t>программы</w:t>
            </w:r>
            <w:r>
              <w:rPr>
                <w:spacing w:val="-7"/>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tc>
        <w:tc>
          <w:tcPr>
            <w:tcW w:w="927" w:type="dxa"/>
          </w:tcPr>
          <w:p w:rsidR="002F6ED5" w:rsidRDefault="003849BC" w:rsidP="003849BC">
            <w:pPr>
              <w:pStyle w:val="TableParagraph"/>
              <w:jc w:val="center"/>
              <w:rPr>
                <w:sz w:val="24"/>
              </w:rPr>
            </w:pPr>
            <w:r>
              <w:rPr>
                <w:sz w:val="24"/>
              </w:rPr>
              <w:t>98</w:t>
            </w:r>
          </w:p>
        </w:tc>
      </w:tr>
      <w:tr w:rsidR="002F6ED5">
        <w:trPr>
          <w:trHeight w:val="551"/>
        </w:trPr>
        <w:tc>
          <w:tcPr>
            <w:tcW w:w="9494" w:type="dxa"/>
            <w:gridSpan w:val="3"/>
          </w:tcPr>
          <w:p w:rsidR="002F6ED5" w:rsidRDefault="00CB38D1">
            <w:pPr>
              <w:pStyle w:val="TableParagraph"/>
              <w:spacing w:line="274" w:lineRule="exact"/>
              <w:ind w:left="110"/>
              <w:rPr>
                <w:b/>
                <w:sz w:val="24"/>
              </w:rPr>
            </w:pPr>
            <w:r>
              <w:rPr>
                <w:b/>
                <w:sz w:val="24"/>
              </w:rPr>
              <w:t>2.</w:t>
            </w:r>
            <w:r>
              <w:rPr>
                <w:b/>
                <w:spacing w:val="-2"/>
                <w:sz w:val="24"/>
              </w:rPr>
              <w:t xml:space="preserve"> </w:t>
            </w:r>
            <w:r>
              <w:rPr>
                <w:b/>
                <w:sz w:val="24"/>
              </w:rPr>
              <w:t>Содержательный</w:t>
            </w:r>
            <w:r>
              <w:rPr>
                <w:b/>
                <w:spacing w:val="-3"/>
                <w:sz w:val="24"/>
              </w:rPr>
              <w:t xml:space="preserve"> </w:t>
            </w:r>
            <w:r>
              <w:rPr>
                <w:b/>
                <w:sz w:val="24"/>
              </w:rPr>
              <w:t>раздел</w:t>
            </w:r>
            <w:r>
              <w:rPr>
                <w:b/>
                <w:spacing w:val="-4"/>
                <w:sz w:val="24"/>
              </w:rPr>
              <w:t xml:space="preserve"> </w:t>
            </w:r>
            <w:r>
              <w:rPr>
                <w:b/>
                <w:sz w:val="24"/>
              </w:rPr>
              <w:t>примерной</w:t>
            </w:r>
            <w:r>
              <w:rPr>
                <w:b/>
                <w:spacing w:val="-7"/>
                <w:sz w:val="24"/>
              </w:rPr>
              <w:t xml:space="preserve"> </w:t>
            </w:r>
            <w:r>
              <w:rPr>
                <w:b/>
                <w:sz w:val="24"/>
              </w:rPr>
              <w:t>основной</w:t>
            </w:r>
            <w:r>
              <w:rPr>
                <w:b/>
                <w:spacing w:val="-3"/>
                <w:sz w:val="24"/>
              </w:rPr>
              <w:t xml:space="preserve"> </w:t>
            </w:r>
            <w:r>
              <w:rPr>
                <w:b/>
                <w:sz w:val="24"/>
              </w:rPr>
              <w:t>образовательной</w:t>
            </w:r>
            <w:r>
              <w:rPr>
                <w:b/>
                <w:spacing w:val="-7"/>
                <w:sz w:val="24"/>
              </w:rPr>
              <w:t xml:space="preserve"> </w:t>
            </w:r>
            <w:r>
              <w:rPr>
                <w:b/>
                <w:sz w:val="24"/>
              </w:rPr>
              <w:t>программы</w:t>
            </w:r>
            <w:r>
              <w:rPr>
                <w:b/>
                <w:spacing w:val="-57"/>
                <w:sz w:val="24"/>
              </w:rPr>
              <w:t xml:space="preserve"> </w:t>
            </w:r>
            <w:r>
              <w:rPr>
                <w:b/>
                <w:sz w:val="24"/>
              </w:rPr>
              <w:t>основного</w:t>
            </w:r>
            <w:r>
              <w:rPr>
                <w:b/>
                <w:spacing w:val="1"/>
                <w:sz w:val="24"/>
              </w:rPr>
              <w:t xml:space="preserve"> </w:t>
            </w:r>
            <w:r>
              <w:rPr>
                <w:b/>
                <w:sz w:val="24"/>
              </w:rPr>
              <w:t>общего</w:t>
            </w:r>
            <w:r>
              <w:rPr>
                <w:b/>
                <w:spacing w:val="2"/>
                <w:sz w:val="24"/>
              </w:rPr>
              <w:t xml:space="preserve"> </w:t>
            </w:r>
            <w:r>
              <w:rPr>
                <w:b/>
                <w:sz w:val="24"/>
              </w:rPr>
              <w:t>образования</w:t>
            </w:r>
          </w:p>
        </w:tc>
      </w:tr>
      <w:tr w:rsidR="002F6ED5">
        <w:trPr>
          <w:trHeight w:val="1377"/>
        </w:trPr>
        <w:tc>
          <w:tcPr>
            <w:tcW w:w="1095" w:type="dxa"/>
          </w:tcPr>
          <w:p w:rsidR="002F6ED5" w:rsidRDefault="00CB38D1">
            <w:pPr>
              <w:pStyle w:val="TableParagraph"/>
              <w:spacing w:line="268" w:lineRule="exact"/>
              <w:ind w:left="110"/>
              <w:rPr>
                <w:sz w:val="24"/>
              </w:rPr>
            </w:pPr>
            <w:r>
              <w:rPr>
                <w:sz w:val="24"/>
              </w:rPr>
              <w:t>2.1.</w:t>
            </w:r>
          </w:p>
        </w:tc>
        <w:tc>
          <w:tcPr>
            <w:tcW w:w="7472" w:type="dxa"/>
          </w:tcPr>
          <w:p w:rsidR="002F6ED5" w:rsidRDefault="00CB38D1">
            <w:pPr>
              <w:pStyle w:val="TableParagraph"/>
              <w:ind w:left="105" w:right="223"/>
              <w:rPr>
                <w:sz w:val="24"/>
              </w:rPr>
            </w:pPr>
            <w:r>
              <w:rPr>
                <w:sz w:val="24"/>
              </w:rPr>
              <w:t>Программа</w:t>
            </w:r>
            <w:r>
              <w:rPr>
                <w:spacing w:val="-5"/>
                <w:sz w:val="24"/>
              </w:rPr>
              <w:t xml:space="preserve"> </w:t>
            </w:r>
            <w:r>
              <w:rPr>
                <w:sz w:val="24"/>
              </w:rPr>
              <w:t>развития</w:t>
            </w:r>
            <w:r>
              <w:rPr>
                <w:spacing w:val="-7"/>
                <w:sz w:val="24"/>
              </w:rPr>
              <w:t xml:space="preserve"> </w:t>
            </w:r>
            <w:r>
              <w:rPr>
                <w:sz w:val="24"/>
              </w:rPr>
              <w:t>универсальных</w:t>
            </w:r>
            <w:r>
              <w:rPr>
                <w:spacing w:val="-4"/>
                <w:sz w:val="24"/>
              </w:rPr>
              <w:t xml:space="preserve"> </w:t>
            </w:r>
            <w:r>
              <w:rPr>
                <w:sz w:val="24"/>
              </w:rPr>
              <w:t>учебных</w:t>
            </w:r>
            <w:r>
              <w:rPr>
                <w:spacing w:val="-7"/>
                <w:sz w:val="24"/>
              </w:rPr>
              <w:t xml:space="preserve"> </w:t>
            </w:r>
            <w:r>
              <w:rPr>
                <w:sz w:val="24"/>
              </w:rPr>
              <w:t>действий,</w:t>
            </w:r>
            <w:r>
              <w:rPr>
                <w:spacing w:val="-6"/>
                <w:sz w:val="24"/>
              </w:rPr>
              <w:t xml:space="preserve"> </w:t>
            </w:r>
            <w:r>
              <w:rPr>
                <w:sz w:val="24"/>
              </w:rPr>
              <w:t>включающая</w:t>
            </w:r>
            <w:r>
              <w:rPr>
                <w:spacing w:val="-57"/>
                <w:sz w:val="24"/>
              </w:rPr>
              <w:t xml:space="preserve"> </w:t>
            </w:r>
            <w:r>
              <w:rPr>
                <w:sz w:val="24"/>
              </w:rPr>
              <w:t>формирование компетенций обучающихся в области использования</w:t>
            </w:r>
            <w:r>
              <w:rPr>
                <w:spacing w:val="1"/>
                <w:sz w:val="24"/>
              </w:rPr>
              <w:t xml:space="preserve"> </w:t>
            </w:r>
            <w:r>
              <w:rPr>
                <w:sz w:val="24"/>
              </w:rPr>
              <w:t>информационно-коммуникационных</w:t>
            </w:r>
            <w:r>
              <w:rPr>
                <w:spacing w:val="-2"/>
                <w:sz w:val="24"/>
              </w:rPr>
              <w:t xml:space="preserve"> </w:t>
            </w:r>
            <w:r>
              <w:rPr>
                <w:sz w:val="24"/>
              </w:rPr>
              <w:t>технологий,</w:t>
            </w:r>
            <w:r>
              <w:rPr>
                <w:spacing w:val="3"/>
                <w:sz w:val="24"/>
              </w:rPr>
              <w:t xml:space="preserve"> </w:t>
            </w:r>
            <w:r>
              <w:rPr>
                <w:sz w:val="24"/>
              </w:rPr>
              <w:t>учебно-</w:t>
            </w:r>
            <w:r>
              <w:rPr>
                <w:spacing w:val="1"/>
                <w:sz w:val="24"/>
              </w:rPr>
              <w:t xml:space="preserve"> </w:t>
            </w:r>
            <w:r>
              <w:rPr>
                <w:sz w:val="24"/>
              </w:rPr>
              <w:t>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p>
        </w:tc>
        <w:tc>
          <w:tcPr>
            <w:tcW w:w="927" w:type="dxa"/>
          </w:tcPr>
          <w:p w:rsidR="002F6ED5" w:rsidRDefault="003849BC" w:rsidP="003849BC">
            <w:pPr>
              <w:pStyle w:val="TableParagraph"/>
              <w:jc w:val="center"/>
              <w:rPr>
                <w:sz w:val="24"/>
              </w:rPr>
            </w:pPr>
            <w:r>
              <w:rPr>
                <w:sz w:val="24"/>
              </w:rPr>
              <w:t>105</w:t>
            </w:r>
          </w:p>
        </w:tc>
      </w:tr>
      <w:tr w:rsidR="002F6ED5">
        <w:trPr>
          <w:trHeight w:val="278"/>
        </w:trPr>
        <w:tc>
          <w:tcPr>
            <w:tcW w:w="1095" w:type="dxa"/>
          </w:tcPr>
          <w:p w:rsidR="002F6ED5" w:rsidRDefault="00CB38D1">
            <w:pPr>
              <w:pStyle w:val="TableParagraph"/>
              <w:spacing w:line="258" w:lineRule="exact"/>
              <w:ind w:left="110"/>
              <w:rPr>
                <w:sz w:val="24"/>
              </w:rPr>
            </w:pPr>
            <w:r>
              <w:rPr>
                <w:sz w:val="24"/>
              </w:rPr>
              <w:t>2.2.</w:t>
            </w:r>
          </w:p>
        </w:tc>
        <w:tc>
          <w:tcPr>
            <w:tcW w:w="7472" w:type="dxa"/>
          </w:tcPr>
          <w:p w:rsidR="002F6ED5" w:rsidRDefault="00CB38D1">
            <w:pPr>
              <w:pStyle w:val="TableParagraph"/>
              <w:spacing w:line="258" w:lineRule="exact"/>
              <w:ind w:left="105"/>
              <w:rPr>
                <w:sz w:val="24"/>
              </w:rPr>
            </w:pPr>
            <w:r>
              <w:rPr>
                <w:sz w:val="24"/>
              </w:rPr>
              <w:t>Примерные</w:t>
            </w:r>
            <w:r>
              <w:rPr>
                <w:spacing w:val="-7"/>
                <w:sz w:val="24"/>
              </w:rPr>
              <w:t xml:space="preserve"> </w:t>
            </w:r>
            <w:r>
              <w:rPr>
                <w:sz w:val="24"/>
              </w:rPr>
              <w:t>программы</w:t>
            </w:r>
            <w:r>
              <w:rPr>
                <w:spacing w:val="-4"/>
                <w:sz w:val="24"/>
              </w:rPr>
              <w:t xml:space="preserve"> </w:t>
            </w:r>
            <w:r>
              <w:rPr>
                <w:sz w:val="24"/>
              </w:rPr>
              <w:t>учебных</w:t>
            </w:r>
            <w:r>
              <w:rPr>
                <w:spacing w:val="-5"/>
                <w:sz w:val="24"/>
              </w:rPr>
              <w:t xml:space="preserve"> </w:t>
            </w:r>
            <w:r>
              <w:rPr>
                <w:sz w:val="24"/>
              </w:rPr>
              <w:t>предметов,</w:t>
            </w:r>
            <w:r>
              <w:rPr>
                <w:spacing w:val="1"/>
                <w:sz w:val="24"/>
              </w:rPr>
              <w:t xml:space="preserve"> </w:t>
            </w:r>
            <w:r>
              <w:rPr>
                <w:sz w:val="24"/>
              </w:rPr>
              <w:t>курсов</w:t>
            </w:r>
          </w:p>
        </w:tc>
        <w:tc>
          <w:tcPr>
            <w:tcW w:w="927" w:type="dxa"/>
          </w:tcPr>
          <w:p w:rsidR="002F6ED5" w:rsidRPr="00230C32" w:rsidRDefault="00230C32" w:rsidP="003849BC">
            <w:pPr>
              <w:pStyle w:val="TableParagraph"/>
              <w:jc w:val="center"/>
              <w:rPr>
                <w:sz w:val="24"/>
                <w:szCs w:val="24"/>
              </w:rPr>
            </w:pPr>
            <w:r w:rsidRPr="00230C32">
              <w:rPr>
                <w:sz w:val="24"/>
                <w:szCs w:val="24"/>
              </w:rPr>
              <w:t>116</w:t>
            </w:r>
          </w:p>
        </w:tc>
      </w:tr>
      <w:tr w:rsidR="002F6ED5">
        <w:trPr>
          <w:trHeight w:val="278"/>
        </w:trPr>
        <w:tc>
          <w:tcPr>
            <w:tcW w:w="1095" w:type="dxa"/>
          </w:tcPr>
          <w:p w:rsidR="002F6ED5" w:rsidRDefault="00CB38D1">
            <w:pPr>
              <w:pStyle w:val="TableParagraph"/>
              <w:spacing w:line="258" w:lineRule="exact"/>
              <w:ind w:left="110"/>
              <w:rPr>
                <w:sz w:val="24"/>
              </w:rPr>
            </w:pPr>
            <w:r>
              <w:rPr>
                <w:sz w:val="24"/>
              </w:rPr>
              <w:t>2.2.1.</w:t>
            </w:r>
          </w:p>
        </w:tc>
        <w:tc>
          <w:tcPr>
            <w:tcW w:w="7472" w:type="dxa"/>
          </w:tcPr>
          <w:p w:rsidR="002F6ED5" w:rsidRDefault="00CB38D1">
            <w:pPr>
              <w:pStyle w:val="TableParagraph"/>
              <w:spacing w:line="258" w:lineRule="exact"/>
              <w:ind w:left="105"/>
              <w:rPr>
                <w:sz w:val="24"/>
              </w:rPr>
            </w:pPr>
            <w:r>
              <w:rPr>
                <w:sz w:val="24"/>
              </w:rPr>
              <w:t>Общие</w:t>
            </w:r>
            <w:r>
              <w:rPr>
                <w:spacing w:val="-3"/>
                <w:sz w:val="24"/>
              </w:rPr>
              <w:t xml:space="preserve"> </w:t>
            </w:r>
            <w:r>
              <w:rPr>
                <w:sz w:val="24"/>
              </w:rPr>
              <w:t>положения</w:t>
            </w:r>
          </w:p>
        </w:tc>
        <w:tc>
          <w:tcPr>
            <w:tcW w:w="927" w:type="dxa"/>
          </w:tcPr>
          <w:p w:rsidR="002F6ED5" w:rsidRPr="00230C32" w:rsidRDefault="00230C32" w:rsidP="003849BC">
            <w:pPr>
              <w:pStyle w:val="TableParagraph"/>
              <w:jc w:val="center"/>
              <w:rPr>
                <w:sz w:val="24"/>
                <w:szCs w:val="24"/>
              </w:rPr>
            </w:pPr>
            <w:r w:rsidRPr="00230C32">
              <w:rPr>
                <w:sz w:val="24"/>
                <w:szCs w:val="24"/>
              </w:rPr>
              <w:t>116</w:t>
            </w:r>
          </w:p>
        </w:tc>
      </w:tr>
      <w:tr w:rsidR="002F6ED5">
        <w:trPr>
          <w:trHeight w:val="552"/>
        </w:trPr>
        <w:tc>
          <w:tcPr>
            <w:tcW w:w="1095" w:type="dxa"/>
          </w:tcPr>
          <w:p w:rsidR="002F6ED5" w:rsidRDefault="00CB38D1">
            <w:pPr>
              <w:pStyle w:val="TableParagraph"/>
              <w:spacing w:line="268" w:lineRule="exact"/>
              <w:ind w:left="110"/>
              <w:rPr>
                <w:sz w:val="24"/>
              </w:rPr>
            </w:pPr>
            <w:r>
              <w:rPr>
                <w:sz w:val="24"/>
              </w:rPr>
              <w:t>2.2.2.</w:t>
            </w:r>
          </w:p>
        </w:tc>
        <w:tc>
          <w:tcPr>
            <w:tcW w:w="7472" w:type="dxa"/>
          </w:tcPr>
          <w:p w:rsidR="002F6ED5" w:rsidRDefault="00CB38D1">
            <w:pPr>
              <w:pStyle w:val="TableParagraph"/>
              <w:spacing w:line="267" w:lineRule="exact"/>
              <w:ind w:left="105"/>
              <w:rPr>
                <w:sz w:val="24"/>
              </w:rPr>
            </w:pPr>
            <w:r>
              <w:rPr>
                <w:sz w:val="24"/>
              </w:rPr>
              <w:t>Основное</w:t>
            </w:r>
            <w:r>
              <w:rPr>
                <w:spacing w:val="-3"/>
                <w:sz w:val="24"/>
              </w:rPr>
              <w:t xml:space="preserve"> </w:t>
            </w:r>
            <w:r>
              <w:rPr>
                <w:sz w:val="24"/>
              </w:rPr>
              <w:t>содержание</w:t>
            </w:r>
            <w:r>
              <w:rPr>
                <w:spacing w:val="-2"/>
                <w:sz w:val="24"/>
              </w:rPr>
              <w:t xml:space="preserve"> </w:t>
            </w:r>
            <w:r>
              <w:rPr>
                <w:sz w:val="24"/>
              </w:rPr>
              <w:t>учебных</w:t>
            </w:r>
            <w:r>
              <w:rPr>
                <w:spacing w:val="-6"/>
                <w:sz w:val="24"/>
              </w:rPr>
              <w:t xml:space="preserve"> </w:t>
            </w:r>
            <w:r>
              <w:rPr>
                <w:sz w:val="24"/>
              </w:rPr>
              <w:t>предметов</w:t>
            </w:r>
            <w:r>
              <w:rPr>
                <w:spacing w:val="-4"/>
                <w:sz w:val="24"/>
              </w:rPr>
              <w:t xml:space="preserve"> </w:t>
            </w:r>
            <w:r>
              <w:rPr>
                <w:sz w:val="24"/>
              </w:rPr>
              <w:t>на</w:t>
            </w:r>
            <w:r>
              <w:rPr>
                <w:spacing w:val="-2"/>
                <w:sz w:val="24"/>
              </w:rPr>
              <w:t xml:space="preserve"> </w:t>
            </w:r>
            <w:r>
              <w:rPr>
                <w:sz w:val="24"/>
              </w:rPr>
              <w:t>уровне</w:t>
            </w:r>
            <w:r>
              <w:rPr>
                <w:spacing w:val="-7"/>
                <w:sz w:val="24"/>
              </w:rPr>
              <w:t xml:space="preserve"> </w:t>
            </w:r>
            <w:r>
              <w:rPr>
                <w:sz w:val="24"/>
              </w:rPr>
              <w:t>основного</w:t>
            </w:r>
          </w:p>
          <w:p w:rsidR="002F6ED5" w:rsidRDefault="00CB38D1">
            <w:pPr>
              <w:pStyle w:val="TableParagraph"/>
              <w:spacing w:line="265" w:lineRule="exact"/>
              <w:ind w:left="105"/>
              <w:rPr>
                <w:sz w:val="24"/>
              </w:rPr>
            </w:pPr>
            <w:r>
              <w:rPr>
                <w:sz w:val="24"/>
              </w:rPr>
              <w:t>общего</w:t>
            </w:r>
            <w:r>
              <w:rPr>
                <w:spacing w:val="-4"/>
                <w:sz w:val="24"/>
              </w:rPr>
              <w:t xml:space="preserve"> </w:t>
            </w:r>
            <w:r>
              <w:rPr>
                <w:sz w:val="24"/>
              </w:rPr>
              <w:t>образования</w:t>
            </w:r>
          </w:p>
        </w:tc>
        <w:tc>
          <w:tcPr>
            <w:tcW w:w="927" w:type="dxa"/>
          </w:tcPr>
          <w:p w:rsidR="002F6ED5" w:rsidRPr="00230C32" w:rsidRDefault="00230C32" w:rsidP="003849BC">
            <w:pPr>
              <w:pStyle w:val="TableParagraph"/>
              <w:jc w:val="center"/>
              <w:rPr>
                <w:sz w:val="24"/>
                <w:szCs w:val="24"/>
              </w:rPr>
            </w:pPr>
            <w:r w:rsidRPr="00230C32">
              <w:rPr>
                <w:sz w:val="24"/>
                <w:szCs w:val="24"/>
              </w:rPr>
              <w:t>117</w:t>
            </w:r>
          </w:p>
        </w:tc>
      </w:tr>
      <w:tr w:rsidR="002F6ED5">
        <w:trPr>
          <w:trHeight w:val="273"/>
        </w:trPr>
        <w:tc>
          <w:tcPr>
            <w:tcW w:w="1095" w:type="dxa"/>
          </w:tcPr>
          <w:p w:rsidR="002F6ED5" w:rsidRDefault="00CB38D1">
            <w:pPr>
              <w:pStyle w:val="TableParagraph"/>
              <w:spacing w:line="253" w:lineRule="exact"/>
              <w:ind w:left="110"/>
              <w:rPr>
                <w:sz w:val="24"/>
              </w:rPr>
            </w:pPr>
            <w:r>
              <w:rPr>
                <w:sz w:val="24"/>
              </w:rPr>
              <w:t>2.2.2.1.</w:t>
            </w:r>
          </w:p>
        </w:tc>
        <w:tc>
          <w:tcPr>
            <w:tcW w:w="7472" w:type="dxa"/>
          </w:tcPr>
          <w:p w:rsidR="002F6ED5" w:rsidRDefault="00CB38D1">
            <w:pPr>
              <w:pStyle w:val="TableParagraph"/>
              <w:spacing w:line="253" w:lineRule="exact"/>
              <w:ind w:left="105"/>
              <w:rPr>
                <w:sz w:val="24"/>
              </w:rPr>
            </w:pPr>
            <w:r>
              <w:rPr>
                <w:sz w:val="24"/>
              </w:rPr>
              <w:t>Русский</w:t>
            </w:r>
            <w:r>
              <w:rPr>
                <w:spacing w:val="-1"/>
                <w:sz w:val="24"/>
              </w:rPr>
              <w:t xml:space="preserve"> </w:t>
            </w:r>
            <w:r>
              <w:rPr>
                <w:sz w:val="24"/>
              </w:rPr>
              <w:t>язык</w:t>
            </w:r>
          </w:p>
        </w:tc>
        <w:tc>
          <w:tcPr>
            <w:tcW w:w="927" w:type="dxa"/>
          </w:tcPr>
          <w:p w:rsidR="002F6ED5" w:rsidRPr="00230C32" w:rsidRDefault="00230C32" w:rsidP="003849BC">
            <w:pPr>
              <w:pStyle w:val="TableParagraph"/>
              <w:jc w:val="center"/>
              <w:rPr>
                <w:sz w:val="24"/>
                <w:szCs w:val="24"/>
              </w:rPr>
            </w:pPr>
            <w:r w:rsidRPr="00230C32">
              <w:rPr>
                <w:sz w:val="24"/>
                <w:szCs w:val="24"/>
              </w:rPr>
              <w:t>117</w:t>
            </w:r>
          </w:p>
        </w:tc>
      </w:tr>
    </w:tbl>
    <w:p w:rsidR="002F6ED5" w:rsidRDefault="002F6ED5">
      <w:pPr>
        <w:rPr>
          <w:sz w:val="20"/>
        </w:rPr>
        <w:sectPr w:rsidR="002F6ED5" w:rsidSect="009B7AB9">
          <w:pgSz w:w="11900" w:h="16840"/>
          <w:pgMar w:top="993"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5"/>
        <w:gridCol w:w="7472"/>
        <w:gridCol w:w="927"/>
      </w:tblGrid>
      <w:tr w:rsidR="002F6ED5">
        <w:trPr>
          <w:trHeight w:val="273"/>
        </w:trPr>
        <w:tc>
          <w:tcPr>
            <w:tcW w:w="1095" w:type="dxa"/>
          </w:tcPr>
          <w:p w:rsidR="002F6ED5" w:rsidRDefault="00CB38D1">
            <w:pPr>
              <w:pStyle w:val="TableParagraph"/>
              <w:spacing w:line="253" w:lineRule="exact"/>
              <w:ind w:left="110"/>
              <w:rPr>
                <w:sz w:val="24"/>
              </w:rPr>
            </w:pPr>
            <w:r>
              <w:rPr>
                <w:sz w:val="24"/>
              </w:rPr>
              <w:lastRenderedPageBreak/>
              <w:t>2.2.2.2.</w:t>
            </w:r>
          </w:p>
        </w:tc>
        <w:tc>
          <w:tcPr>
            <w:tcW w:w="7472" w:type="dxa"/>
          </w:tcPr>
          <w:p w:rsidR="002F6ED5" w:rsidRDefault="00CB38D1">
            <w:pPr>
              <w:pStyle w:val="TableParagraph"/>
              <w:spacing w:line="253" w:lineRule="exact"/>
              <w:ind w:left="105"/>
              <w:rPr>
                <w:sz w:val="24"/>
              </w:rPr>
            </w:pPr>
            <w:r>
              <w:rPr>
                <w:sz w:val="24"/>
              </w:rPr>
              <w:t>Литература.</w:t>
            </w:r>
          </w:p>
        </w:tc>
        <w:tc>
          <w:tcPr>
            <w:tcW w:w="927" w:type="dxa"/>
          </w:tcPr>
          <w:p w:rsidR="002F6ED5" w:rsidRPr="00E5485D" w:rsidRDefault="00E5485D" w:rsidP="00E5485D">
            <w:pPr>
              <w:pStyle w:val="TableParagraph"/>
              <w:jc w:val="center"/>
              <w:rPr>
                <w:sz w:val="24"/>
                <w:szCs w:val="24"/>
              </w:rPr>
            </w:pPr>
            <w:r>
              <w:rPr>
                <w:sz w:val="24"/>
                <w:szCs w:val="24"/>
              </w:rPr>
              <w:t>121</w:t>
            </w:r>
          </w:p>
        </w:tc>
      </w:tr>
      <w:tr w:rsidR="002F6ED5">
        <w:trPr>
          <w:trHeight w:val="277"/>
        </w:trPr>
        <w:tc>
          <w:tcPr>
            <w:tcW w:w="1095" w:type="dxa"/>
          </w:tcPr>
          <w:p w:rsidR="002F6ED5" w:rsidRDefault="00CB38D1">
            <w:pPr>
              <w:pStyle w:val="TableParagraph"/>
              <w:spacing w:line="258" w:lineRule="exact"/>
              <w:ind w:left="110"/>
              <w:rPr>
                <w:sz w:val="24"/>
              </w:rPr>
            </w:pPr>
            <w:r>
              <w:rPr>
                <w:sz w:val="24"/>
              </w:rPr>
              <w:t>2.2.2.3.</w:t>
            </w:r>
          </w:p>
        </w:tc>
        <w:tc>
          <w:tcPr>
            <w:tcW w:w="7472" w:type="dxa"/>
          </w:tcPr>
          <w:p w:rsidR="002F6ED5" w:rsidRDefault="00CB38D1">
            <w:pPr>
              <w:pStyle w:val="TableParagraph"/>
              <w:spacing w:line="258" w:lineRule="exact"/>
              <w:ind w:left="105"/>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927" w:type="dxa"/>
          </w:tcPr>
          <w:p w:rsidR="002F6ED5" w:rsidRPr="00E5485D" w:rsidRDefault="00E5485D" w:rsidP="00E5485D">
            <w:pPr>
              <w:pStyle w:val="TableParagraph"/>
              <w:jc w:val="center"/>
              <w:rPr>
                <w:sz w:val="24"/>
                <w:szCs w:val="24"/>
              </w:rPr>
            </w:pPr>
            <w:r>
              <w:rPr>
                <w:sz w:val="24"/>
                <w:szCs w:val="24"/>
              </w:rPr>
              <w:t>137</w:t>
            </w:r>
          </w:p>
        </w:tc>
      </w:tr>
      <w:tr w:rsidR="002F6ED5">
        <w:trPr>
          <w:trHeight w:val="277"/>
        </w:trPr>
        <w:tc>
          <w:tcPr>
            <w:tcW w:w="1095" w:type="dxa"/>
          </w:tcPr>
          <w:p w:rsidR="002F6ED5" w:rsidRDefault="00CB38D1">
            <w:pPr>
              <w:pStyle w:val="TableParagraph"/>
              <w:spacing w:line="258" w:lineRule="exact"/>
              <w:ind w:left="110"/>
              <w:rPr>
                <w:sz w:val="24"/>
              </w:rPr>
            </w:pPr>
            <w:r>
              <w:rPr>
                <w:sz w:val="24"/>
              </w:rPr>
              <w:t>2.2.2.4.</w:t>
            </w:r>
          </w:p>
        </w:tc>
        <w:tc>
          <w:tcPr>
            <w:tcW w:w="7472" w:type="dxa"/>
          </w:tcPr>
          <w:p w:rsidR="002F6ED5" w:rsidRDefault="00CB38D1">
            <w:pPr>
              <w:pStyle w:val="TableParagraph"/>
              <w:spacing w:line="258" w:lineRule="exact"/>
              <w:ind w:left="105"/>
              <w:rPr>
                <w:sz w:val="24"/>
              </w:rPr>
            </w:pPr>
            <w:r>
              <w:rPr>
                <w:sz w:val="24"/>
              </w:rPr>
              <w:t>Иностранный</w:t>
            </w:r>
            <w:r>
              <w:rPr>
                <w:spacing w:val="-5"/>
                <w:sz w:val="24"/>
              </w:rPr>
              <w:t xml:space="preserve"> </w:t>
            </w:r>
            <w:r>
              <w:rPr>
                <w:sz w:val="24"/>
              </w:rPr>
              <w:t>язык</w:t>
            </w:r>
            <w:r>
              <w:rPr>
                <w:spacing w:val="-6"/>
                <w:sz w:val="24"/>
              </w:rPr>
              <w:t xml:space="preserve"> </w:t>
            </w:r>
            <w:r>
              <w:rPr>
                <w:sz w:val="24"/>
              </w:rPr>
              <w:t>(на</w:t>
            </w:r>
            <w:r>
              <w:rPr>
                <w:spacing w:val="-6"/>
                <w:sz w:val="24"/>
              </w:rPr>
              <w:t xml:space="preserve"> </w:t>
            </w:r>
            <w:r>
              <w:rPr>
                <w:sz w:val="24"/>
              </w:rPr>
              <w:t>примере</w:t>
            </w:r>
            <w:r>
              <w:rPr>
                <w:spacing w:val="-1"/>
                <w:sz w:val="24"/>
              </w:rPr>
              <w:t xml:space="preserve"> </w:t>
            </w:r>
            <w:r>
              <w:rPr>
                <w:sz w:val="24"/>
              </w:rPr>
              <w:t>английского языка)</w:t>
            </w:r>
          </w:p>
        </w:tc>
        <w:tc>
          <w:tcPr>
            <w:tcW w:w="927" w:type="dxa"/>
          </w:tcPr>
          <w:p w:rsidR="002F6ED5" w:rsidRPr="00E5485D" w:rsidRDefault="00E5485D" w:rsidP="00E5485D">
            <w:pPr>
              <w:pStyle w:val="TableParagraph"/>
              <w:jc w:val="center"/>
              <w:rPr>
                <w:sz w:val="24"/>
                <w:szCs w:val="24"/>
              </w:rPr>
            </w:pPr>
            <w:r>
              <w:rPr>
                <w:sz w:val="24"/>
                <w:szCs w:val="24"/>
              </w:rPr>
              <w:t>138</w:t>
            </w:r>
          </w:p>
        </w:tc>
      </w:tr>
      <w:tr w:rsidR="002F6ED5">
        <w:trPr>
          <w:trHeight w:val="273"/>
        </w:trPr>
        <w:tc>
          <w:tcPr>
            <w:tcW w:w="1095" w:type="dxa"/>
          </w:tcPr>
          <w:p w:rsidR="002F6ED5" w:rsidRDefault="00CB38D1">
            <w:pPr>
              <w:pStyle w:val="TableParagraph"/>
              <w:spacing w:line="254" w:lineRule="exact"/>
              <w:ind w:left="110"/>
              <w:rPr>
                <w:sz w:val="24"/>
              </w:rPr>
            </w:pPr>
            <w:r>
              <w:rPr>
                <w:sz w:val="24"/>
              </w:rPr>
              <w:t>2.2.2.5.</w:t>
            </w:r>
          </w:p>
        </w:tc>
        <w:tc>
          <w:tcPr>
            <w:tcW w:w="7472" w:type="dxa"/>
          </w:tcPr>
          <w:p w:rsidR="002F6ED5" w:rsidRDefault="00CB38D1">
            <w:pPr>
              <w:pStyle w:val="TableParagraph"/>
              <w:spacing w:line="254" w:lineRule="exact"/>
              <w:ind w:left="105"/>
              <w:rPr>
                <w:sz w:val="24"/>
              </w:rPr>
            </w:pPr>
            <w:r>
              <w:rPr>
                <w:sz w:val="24"/>
              </w:rPr>
              <w:t>Второй</w:t>
            </w:r>
            <w:r>
              <w:rPr>
                <w:spacing w:val="-3"/>
                <w:sz w:val="24"/>
              </w:rPr>
              <w:t xml:space="preserve"> </w:t>
            </w:r>
            <w:r>
              <w:rPr>
                <w:sz w:val="24"/>
              </w:rPr>
              <w:t>иностранный</w:t>
            </w:r>
            <w:r>
              <w:rPr>
                <w:spacing w:val="-2"/>
                <w:sz w:val="24"/>
              </w:rPr>
              <w:t xml:space="preserve"> </w:t>
            </w:r>
            <w:r>
              <w:rPr>
                <w:sz w:val="24"/>
              </w:rPr>
              <w:t>язык</w:t>
            </w:r>
            <w:r>
              <w:rPr>
                <w:spacing w:val="-5"/>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немецкого</w:t>
            </w:r>
            <w:r>
              <w:rPr>
                <w:spacing w:val="1"/>
                <w:sz w:val="24"/>
              </w:rPr>
              <w:t xml:space="preserve"> </w:t>
            </w:r>
            <w:r>
              <w:rPr>
                <w:sz w:val="24"/>
              </w:rPr>
              <w:t>языка)</w:t>
            </w:r>
          </w:p>
        </w:tc>
        <w:tc>
          <w:tcPr>
            <w:tcW w:w="927" w:type="dxa"/>
          </w:tcPr>
          <w:p w:rsidR="002F6ED5" w:rsidRPr="00E5485D" w:rsidRDefault="00E5485D" w:rsidP="00E5485D">
            <w:pPr>
              <w:pStyle w:val="TableParagraph"/>
              <w:jc w:val="center"/>
              <w:rPr>
                <w:sz w:val="24"/>
                <w:szCs w:val="24"/>
              </w:rPr>
            </w:pPr>
            <w:r>
              <w:rPr>
                <w:sz w:val="24"/>
                <w:szCs w:val="24"/>
              </w:rPr>
              <w:t>143</w:t>
            </w:r>
          </w:p>
        </w:tc>
      </w:tr>
      <w:tr w:rsidR="002F6ED5">
        <w:trPr>
          <w:trHeight w:val="277"/>
        </w:trPr>
        <w:tc>
          <w:tcPr>
            <w:tcW w:w="1095" w:type="dxa"/>
          </w:tcPr>
          <w:p w:rsidR="002F6ED5" w:rsidRDefault="00CB38D1">
            <w:pPr>
              <w:pStyle w:val="TableParagraph"/>
              <w:spacing w:line="258" w:lineRule="exact"/>
              <w:ind w:left="110"/>
              <w:rPr>
                <w:sz w:val="24"/>
              </w:rPr>
            </w:pPr>
            <w:r>
              <w:rPr>
                <w:sz w:val="24"/>
              </w:rPr>
              <w:t>2.2.2.6.</w:t>
            </w:r>
          </w:p>
        </w:tc>
        <w:tc>
          <w:tcPr>
            <w:tcW w:w="7472" w:type="dxa"/>
          </w:tcPr>
          <w:p w:rsidR="002F6ED5" w:rsidRDefault="00CB38D1">
            <w:pPr>
              <w:pStyle w:val="TableParagraph"/>
              <w:spacing w:line="258" w:lineRule="exact"/>
              <w:ind w:left="105"/>
              <w:rPr>
                <w:sz w:val="24"/>
              </w:rPr>
            </w:pPr>
            <w:r>
              <w:rPr>
                <w:sz w:val="24"/>
              </w:rPr>
              <w:t>История</w:t>
            </w:r>
            <w:r>
              <w:rPr>
                <w:spacing w:val="-4"/>
                <w:sz w:val="24"/>
              </w:rPr>
              <w:t xml:space="preserve"> </w:t>
            </w:r>
            <w:r>
              <w:rPr>
                <w:sz w:val="24"/>
              </w:rPr>
              <w:t>России.</w:t>
            </w:r>
            <w:r>
              <w:rPr>
                <w:spacing w:val="-2"/>
                <w:sz w:val="24"/>
              </w:rPr>
              <w:t xml:space="preserve"> </w:t>
            </w:r>
            <w:r>
              <w:rPr>
                <w:sz w:val="24"/>
              </w:rPr>
              <w:t>Всеобщая</w:t>
            </w:r>
            <w:r>
              <w:rPr>
                <w:spacing w:val="-4"/>
                <w:sz w:val="24"/>
              </w:rPr>
              <w:t xml:space="preserve"> </w:t>
            </w:r>
            <w:r>
              <w:rPr>
                <w:sz w:val="24"/>
              </w:rPr>
              <w:t>история</w:t>
            </w:r>
          </w:p>
        </w:tc>
        <w:tc>
          <w:tcPr>
            <w:tcW w:w="927" w:type="dxa"/>
          </w:tcPr>
          <w:p w:rsidR="002F6ED5" w:rsidRPr="00E5485D" w:rsidRDefault="00E5485D" w:rsidP="00E5485D">
            <w:pPr>
              <w:pStyle w:val="TableParagraph"/>
              <w:jc w:val="center"/>
              <w:rPr>
                <w:sz w:val="24"/>
                <w:szCs w:val="24"/>
              </w:rPr>
            </w:pPr>
            <w:r>
              <w:rPr>
                <w:sz w:val="24"/>
                <w:szCs w:val="24"/>
              </w:rPr>
              <w:t>146</w:t>
            </w:r>
          </w:p>
        </w:tc>
      </w:tr>
      <w:tr w:rsidR="002F6ED5">
        <w:trPr>
          <w:trHeight w:val="273"/>
        </w:trPr>
        <w:tc>
          <w:tcPr>
            <w:tcW w:w="1095" w:type="dxa"/>
          </w:tcPr>
          <w:p w:rsidR="002F6ED5" w:rsidRDefault="00CB38D1">
            <w:pPr>
              <w:pStyle w:val="TableParagraph"/>
              <w:spacing w:line="253" w:lineRule="exact"/>
              <w:ind w:left="110"/>
              <w:rPr>
                <w:sz w:val="24"/>
              </w:rPr>
            </w:pPr>
            <w:r>
              <w:rPr>
                <w:sz w:val="24"/>
              </w:rPr>
              <w:t>2.2.2.7.</w:t>
            </w:r>
          </w:p>
        </w:tc>
        <w:tc>
          <w:tcPr>
            <w:tcW w:w="7472" w:type="dxa"/>
          </w:tcPr>
          <w:p w:rsidR="002F6ED5" w:rsidRDefault="00CB38D1">
            <w:pPr>
              <w:pStyle w:val="TableParagraph"/>
              <w:spacing w:line="253" w:lineRule="exact"/>
              <w:ind w:left="105"/>
              <w:rPr>
                <w:sz w:val="24"/>
              </w:rPr>
            </w:pPr>
            <w:r>
              <w:rPr>
                <w:sz w:val="24"/>
              </w:rPr>
              <w:t>Обществознание</w:t>
            </w:r>
          </w:p>
        </w:tc>
        <w:tc>
          <w:tcPr>
            <w:tcW w:w="927" w:type="dxa"/>
          </w:tcPr>
          <w:p w:rsidR="002F6ED5" w:rsidRPr="00E5485D" w:rsidRDefault="00E5485D" w:rsidP="00E5485D">
            <w:pPr>
              <w:pStyle w:val="TableParagraph"/>
              <w:jc w:val="center"/>
              <w:rPr>
                <w:sz w:val="24"/>
                <w:szCs w:val="24"/>
              </w:rPr>
            </w:pPr>
            <w:r>
              <w:rPr>
                <w:sz w:val="24"/>
                <w:szCs w:val="24"/>
              </w:rPr>
              <w:t>166</w:t>
            </w:r>
          </w:p>
        </w:tc>
      </w:tr>
      <w:tr w:rsidR="002F6ED5">
        <w:trPr>
          <w:trHeight w:val="277"/>
        </w:trPr>
        <w:tc>
          <w:tcPr>
            <w:tcW w:w="1095" w:type="dxa"/>
          </w:tcPr>
          <w:p w:rsidR="002F6ED5" w:rsidRDefault="00CB38D1">
            <w:pPr>
              <w:pStyle w:val="TableParagraph"/>
              <w:spacing w:line="258" w:lineRule="exact"/>
              <w:ind w:left="110"/>
              <w:rPr>
                <w:sz w:val="24"/>
              </w:rPr>
            </w:pPr>
            <w:r>
              <w:rPr>
                <w:sz w:val="24"/>
              </w:rPr>
              <w:t>2.2.2.8.</w:t>
            </w:r>
          </w:p>
        </w:tc>
        <w:tc>
          <w:tcPr>
            <w:tcW w:w="7472" w:type="dxa"/>
          </w:tcPr>
          <w:p w:rsidR="002F6ED5" w:rsidRDefault="00CB38D1">
            <w:pPr>
              <w:pStyle w:val="TableParagraph"/>
              <w:spacing w:line="258" w:lineRule="exact"/>
              <w:ind w:left="105"/>
              <w:rPr>
                <w:sz w:val="24"/>
              </w:rPr>
            </w:pPr>
            <w:r>
              <w:rPr>
                <w:sz w:val="24"/>
              </w:rPr>
              <w:t>География</w:t>
            </w:r>
          </w:p>
        </w:tc>
        <w:tc>
          <w:tcPr>
            <w:tcW w:w="927" w:type="dxa"/>
          </w:tcPr>
          <w:p w:rsidR="002F6ED5" w:rsidRPr="00E5485D" w:rsidRDefault="00E5485D" w:rsidP="00E5485D">
            <w:pPr>
              <w:pStyle w:val="TableParagraph"/>
              <w:jc w:val="center"/>
              <w:rPr>
                <w:sz w:val="24"/>
                <w:szCs w:val="24"/>
              </w:rPr>
            </w:pPr>
            <w:r>
              <w:rPr>
                <w:sz w:val="24"/>
                <w:szCs w:val="24"/>
              </w:rPr>
              <w:t>169</w:t>
            </w:r>
          </w:p>
        </w:tc>
      </w:tr>
      <w:tr w:rsidR="002F6ED5">
        <w:trPr>
          <w:trHeight w:val="278"/>
        </w:trPr>
        <w:tc>
          <w:tcPr>
            <w:tcW w:w="1095" w:type="dxa"/>
          </w:tcPr>
          <w:p w:rsidR="002F6ED5" w:rsidRDefault="00CB38D1">
            <w:pPr>
              <w:pStyle w:val="TableParagraph"/>
              <w:spacing w:line="258" w:lineRule="exact"/>
              <w:ind w:left="110"/>
              <w:rPr>
                <w:sz w:val="24"/>
              </w:rPr>
            </w:pPr>
            <w:r>
              <w:rPr>
                <w:sz w:val="24"/>
              </w:rPr>
              <w:t>2.2.2.9.</w:t>
            </w:r>
          </w:p>
        </w:tc>
        <w:tc>
          <w:tcPr>
            <w:tcW w:w="7472" w:type="dxa"/>
          </w:tcPr>
          <w:p w:rsidR="002F6ED5" w:rsidRDefault="00CB38D1">
            <w:pPr>
              <w:pStyle w:val="TableParagraph"/>
              <w:spacing w:line="258" w:lineRule="exact"/>
              <w:ind w:left="105"/>
              <w:rPr>
                <w:sz w:val="24"/>
              </w:rPr>
            </w:pPr>
            <w:r>
              <w:rPr>
                <w:sz w:val="24"/>
              </w:rPr>
              <w:t>Математика.</w:t>
            </w:r>
          </w:p>
        </w:tc>
        <w:tc>
          <w:tcPr>
            <w:tcW w:w="927" w:type="dxa"/>
          </w:tcPr>
          <w:p w:rsidR="002F6ED5" w:rsidRPr="00E5485D" w:rsidRDefault="00E5485D" w:rsidP="00E5485D">
            <w:pPr>
              <w:pStyle w:val="TableParagraph"/>
              <w:jc w:val="center"/>
              <w:rPr>
                <w:sz w:val="24"/>
                <w:szCs w:val="24"/>
              </w:rPr>
            </w:pPr>
            <w:r>
              <w:rPr>
                <w:sz w:val="24"/>
                <w:szCs w:val="24"/>
              </w:rPr>
              <w:t>179</w:t>
            </w:r>
          </w:p>
        </w:tc>
      </w:tr>
      <w:tr w:rsidR="002F6ED5">
        <w:trPr>
          <w:trHeight w:val="273"/>
        </w:trPr>
        <w:tc>
          <w:tcPr>
            <w:tcW w:w="1095" w:type="dxa"/>
          </w:tcPr>
          <w:p w:rsidR="002F6ED5" w:rsidRDefault="00CB38D1">
            <w:pPr>
              <w:pStyle w:val="TableParagraph"/>
              <w:spacing w:line="253" w:lineRule="exact"/>
              <w:ind w:left="110"/>
              <w:rPr>
                <w:sz w:val="24"/>
              </w:rPr>
            </w:pPr>
            <w:r>
              <w:rPr>
                <w:sz w:val="24"/>
              </w:rPr>
              <w:t>2.2.2.10.</w:t>
            </w:r>
          </w:p>
        </w:tc>
        <w:tc>
          <w:tcPr>
            <w:tcW w:w="7472" w:type="dxa"/>
          </w:tcPr>
          <w:p w:rsidR="002F6ED5" w:rsidRDefault="00CB38D1">
            <w:pPr>
              <w:pStyle w:val="TableParagraph"/>
              <w:spacing w:line="253" w:lineRule="exact"/>
              <w:ind w:left="105"/>
              <w:rPr>
                <w:sz w:val="24"/>
              </w:rPr>
            </w:pPr>
            <w:r>
              <w:rPr>
                <w:sz w:val="24"/>
              </w:rPr>
              <w:t>Информатика.</w:t>
            </w:r>
          </w:p>
        </w:tc>
        <w:tc>
          <w:tcPr>
            <w:tcW w:w="927" w:type="dxa"/>
          </w:tcPr>
          <w:p w:rsidR="002F6ED5" w:rsidRPr="00E5485D" w:rsidRDefault="00E5485D" w:rsidP="00E5485D">
            <w:pPr>
              <w:pStyle w:val="TableParagraph"/>
              <w:jc w:val="center"/>
              <w:rPr>
                <w:sz w:val="24"/>
                <w:szCs w:val="24"/>
              </w:rPr>
            </w:pPr>
            <w:r>
              <w:rPr>
                <w:sz w:val="24"/>
                <w:szCs w:val="24"/>
              </w:rPr>
              <w:t>194</w:t>
            </w:r>
          </w:p>
        </w:tc>
      </w:tr>
      <w:tr w:rsidR="002F6ED5">
        <w:trPr>
          <w:trHeight w:val="278"/>
        </w:trPr>
        <w:tc>
          <w:tcPr>
            <w:tcW w:w="1095" w:type="dxa"/>
          </w:tcPr>
          <w:p w:rsidR="002F6ED5" w:rsidRDefault="00CB38D1">
            <w:pPr>
              <w:pStyle w:val="TableParagraph"/>
              <w:spacing w:line="258" w:lineRule="exact"/>
              <w:ind w:left="110"/>
              <w:rPr>
                <w:sz w:val="24"/>
              </w:rPr>
            </w:pPr>
            <w:r>
              <w:rPr>
                <w:sz w:val="24"/>
              </w:rPr>
              <w:t>2.2.2.11.</w:t>
            </w:r>
          </w:p>
        </w:tc>
        <w:tc>
          <w:tcPr>
            <w:tcW w:w="7472" w:type="dxa"/>
          </w:tcPr>
          <w:p w:rsidR="002F6ED5" w:rsidRDefault="00CB38D1">
            <w:pPr>
              <w:pStyle w:val="TableParagraph"/>
              <w:spacing w:line="258" w:lineRule="exact"/>
              <w:ind w:left="105"/>
              <w:rPr>
                <w:sz w:val="24"/>
              </w:rPr>
            </w:pPr>
            <w:r>
              <w:rPr>
                <w:sz w:val="24"/>
              </w:rPr>
              <w:t>Физика.</w:t>
            </w:r>
          </w:p>
        </w:tc>
        <w:tc>
          <w:tcPr>
            <w:tcW w:w="927" w:type="dxa"/>
          </w:tcPr>
          <w:p w:rsidR="002F6ED5" w:rsidRPr="00E5485D" w:rsidRDefault="00E5485D" w:rsidP="00E5485D">
            <w:pPr>
              <w:pStyle w:val="TableParagraph"/>
              <w:jc w:val="center"/>
              <w:rPr>
                <w:sz w:val="24"/>
                <w:szCs w:val="24"/>
              </w:rPr>
            </w:pPr>
            <w:r>
              <w:rPr>
                <w:sz w:val="24"/>
                <w:szCs w:val="24"/>
              </w:rPr>
              <w:t>199</w:t>
            </w:r>
          </w:p>
        </w:tc>
      </w:tr>
      <w:tr w:rsidR="002F6ED5">
        <w:trPr>
          <w:trHeight w:val="273"/>
        </w:trPr>
        <w:tc>
          <w:tcPr>
            <w:tcW w:w="1095" w:type="dxa"/>
          </w:tcPr>
          <w:p w:rsidR="002F6ED5" w:rsidRDefault="00CB38D1">
            <w:pPr>
              <w:pStyle w:val="TableParagraph"/>
              <w:spacing w:line="253" w:lineRule="exact"/>
              <w:ind w:left="110"/>
              <w:rPr>
                <w:sz w:val="24"/>
              </w:rPr>
            </w:pPr>
            <w:r>
              <w:rPr>
                <w:sz w:val="24"/>
              </w:rPr>
              <w:t>2.2.2.12.</w:t>
            </w:r>
          </w:p>
        </w:tc>
        <w:tc>
          <w:tcPr>
            <w:tcW w:w="7472" w:type="dxa"/>
          </w:tcPr>
          <w:p w:rsidR="002F6ED5" w:rsidRDefault="00CB38D1">
            <w:pPr>
              <w:pStyle w:val="TableParagraph"/>
              <w:spacing w:line="253" w:lineRule="exact"/>
              <w:ind w:left="105"/>
              <w:rPr>
                <w:sz w:val="24"/>
              </w:rPr>
            </w:pPr>
            <w:r>
              <w:rPr>
                <w:sz w:val="24"/>
              </w:rPr>
              <w:t>Биология</w:t>
            </w:r>
          </w:p>
        </w:tc>
        <w:tc>
          <w:tcPr>
            <w:tcW w:w="927" w:type="dxa"/>
          </w:tcPr>
          <w:p w:rsidR="002F6ED5" w:rsidRPr="00E5485D" w:rsidRDefault="00E5485D" w:rsidP="00E5485D">
            <w:pPr>
              <w:pStyle w:val="TableParagraph"/>
              <w:jc w:val="center"/>
              <w:rPr>
                <w:sz w:val="24"/>
                <w:szCs w:val="24"/>
              </w:rPr>
            </w:pPr>
            <w:r>
              <w:rPr>
                <w:sz w:val="24"/>
                <w:szCs w:val="24"/>
              </w:rPr>
              <w:t>203</w:t>
            </w:r>
          </w:p>
        </w:tc>
      </w:tr>
      <w:tr w:rsidR="002F6ED5">
        <w:trPr>
          <w:trHeight w:val="277"/>
        </w:trPr>
        <w:tc>
          <w:tcPr>
            <w:tcW w:w="1095" w:type="dxa"/>
          </w:tcPr>
          <w:p w:rsidR="002F6ED5" w:rsidRDefault="00CB38D1">
            <w:pPr>
              <w:pStyle w:val="TableParagraph"/>
              <w:spacing w:line="258" w:lineRule="exact"/>
              <w:ind w:left="110"/>
              <w:rPr>
                <w:sz w:val="24"/>
              </w:rPr>
            </w:pPr>
            <w:r>
              <w:rPr>
                <w:sz w:val="24"/>
              </w:rPr>
              <w:t>2.2.2.13.</w:t>
            </w:r>
          </w:p>
        </w:tc>
        <w:tc>
          <w:tcPr>
            <w:tcW w:w="7472" w:type="dxa"/>
          </w:tcPr>
          <w:p w:rsidR="002F6ED5" w:rsidRDefault="00CB38D1">
            <w:pPr>
              <w:pStyle w:val="TableParagraph"/>
              <w:spacing w:line="258" w:lineRule="exact"/>
              <w:ind w:left="105"/>
              <w:rPr>
                <w:sz w:val="24"/>
              </w:rPr>
            </w:pPr>
            <w:r>
              <w:rPr>
                <w:sz w:val="24"/>
              </w:rPr>
              <w:t>Химия</w:t>
            </w:r>
          </w:p>
        </w:tc>
        <w:tc>
          <w:tcPr>
            <w:tcW w:w="927" w:type="dxa"/>
          </w:tcPr>
          <w:p w:rsidR="002F6ED5" w:rsidRPr="00E5485D" w:rsidRDefault="00E5485D" w:rsidP="00E5485D">
            <w:pPr>
              <w:pStyle w:val="TableParagraph"/>
              <w:jc w:val="center"/>
              <w:rPr>
                <w:sz w:val="24"/>
                <w:szCs w:val="24"/>
              </w:rPr>
            </w:pPr>
            <w:r>
              <w:rPr>
                <w:sz w:val="24"/>
                <w:szCs w:val="24"/>
              </w:rPr>
              <w:t>210</w:t>
            </w:r>
          </w:p>
        </w:tc>
      </w:tr>
      <w:tr w:rsidR="002F6ED5">
        <w:trPr>
          <w:trHeight w:val="273"/>
        </w:trPr>
        <w:tc>
          <w:tcPr>
            <w:tcW w:w="1095" w:type="dxa"/>
          </w:tcPr>
          <w:p w:rsidR="002F6ED5" w:rsidRDefault="00CB38D1">
            <w:pPr>
              <w:pStyle w:val="TableParagraph"/>
              <w:spacing w:line="253" w:lineRule="exact"/>
              <w:ind w:left="110"/>
              <w:rPr>
                <w:sz w:val="24"/>
              </w:rPr>
            </w:pPr>
            <w:r>
              <w:rPr>
                <w:sz w:val="24"/>
              </w:rPr>
              <w:t>2.2.2.14.</w:t>
            </w:r>
          </w:p>
        </w:tc>
        <w:tc>
          <w:tcPr>
            <w:tcW w:w="7472" w:type="dxa"/>
          </w:tcPr>
          <w:p w:rsidR="002F6ED5" w:rsidRDefault="00CB38D1">
            <w:pPr>
              <w:pStyle w:val="TableParagraph"/>
              <w:spacing w:line="253" w:lineRule="exact"/>
              <w:ind w:left="105"/>
              <w:rPr>
                <w:sz w:val="24"/>
              </w:rPr>
            </w:pPr>
            <w:r>
              <w:rPr>
                <w:sz w:val="24"/>
              </w:rPr>
              <w:t>Изобразительное</w:t>
            </w:r>
            <w:r>
              <w:rPr>
                <w:spacing w:val="-7"/>
                <w:sz w:val="24"/>
              </w:rPr>
              <w:t xml:space="preserve"> </w:t>
            </w:r>
            <w:r>
              <w:rPr>
                <w:sz w:val="24"/>
              </w:rPr>
              <w:t>искусство</w:t>
            </w:r>
          </w:p>
        </w:tc>
        <w:tc>
          <w:tcPr>
            <w:tcW w:w="927" w:type="dxa"/>
          </w:tcPr>
          <w:p w:rsidR="002F6ED5" w:rsidRPr="00E5485D" w:rsidRDefault="00E5485D" w:rsidP="00E5485D">
            <w:pPr>
              <w:pStyle w:val="TableParagraph"/>
              <w:jc w:val="center"/>
              <w:rPr>
                <w:sz w:val="24"/>
                <w:szCs w:val="24"/>
              </w:rPr>
            </w:pPr>
            <w:r>
              <w:rPr>
                <w:sz w:val="24"/>
                <w:szCs w:val="24"/>
              </w:rPr>
              <w:t>213</w:t>
            </w:r>
          </w:p>
        </w:tc>
      </w:tr>
      <w:tr w:rsidR="002F6ED5">
        <w:trPr>
          <w:trHeight w:val="278"/>
        </w:trPr>
        <w:tc>
          <w:tcPr>
            <w:tcW w:w="1095" w:type="dxa"/>
          </w:tcPr>
          <w:p w:rsidR="002F6ED5" w:rsidRDefault="00CB38D1">
            <w:pPr>
              <w:pStyle w:val="TableParagraph"/>
              <w:spacing w:line="258" w:lineRule="exact"/>
              <w:ind w:left="110"/>
              <w:rPr>
                <w:sz w:val="24"/>
              </w:rPr>
            </w:pPr>
            <w:r>
              <w:rPr>
                <w:sz w:val="24"/>
              </w:rPr>
              <w:t>2.2.2.15.</w:t>
            </w:r>
          </w:p>
        </w:tc>
        <w:tc>
          <w:tcPr>
            <w:tcW w:w="7472" w:type="dxa"/>
          </w:tcPr>
          <w:p w:rsidR="002F6ED5" w:rsidRDefault="00CB38D1">
            <w:pPr>
              <w:pStyle w:val="TableParagraph"/>
              <w:spacing w:line="258" w:lineRule="exact"/>
              <w:ind w:left="105"/>
              <w:rPr>
                <w:sz w:val="24"/>
              </w:rPr>
            </w:pPr>
            <w:r>
              <w:rPr>
                <w:sz w:val="24"/>
              </w:rPr>
              <w:t>Музыка</w:t>
            </w:r>
          </w:p>
        </w:tc>
        <w:tc>
          <w:tcPr>
            <w:tcW w:w="927" w:type="dxa"/>
          </w:tcPr>
          <w:p w:rsidR="002F6ED5" w:rsidRPr="00E5485D" w:rsidRDefault="00E5485D" w:rsidP="00E5485D">
            <w:pPr>
              <w:pStyle w:val="TableParagraph"/>
              <w:jc w:val="center"/>
              <w:rPr>
                <w:sz w:val="24"/>
                <w:szCs w:val="24"/>
              </w:rPr>
            </w:pPr>
            <w:r>
              <w:rPr>
                <w:sz w:val="24"/>
                <w:szCs w:val="24"/>
              </w:rPr>
              <w:t>221</w:t>
            </w:r>
          </w:p>
        </w:tc>
      </w:tr>
      <w:tr w:rsidR="002F6ED5">
        <w:trPr>
          <w:trHeight w:val="278"/>
        </w:trPr>
        <w:tc>
          <w:tcPr>
            <w:tcW w:w="1095" w:type="dxa"/>
          </w:tcPr>
          <w:p w:rsidR="002F6ED5" w:rsidRDefault="00CB38D1">
            <w:pPr>
              <w:pStyle w:val="TableParagraph"/>
              <w:spacing w:line="258" w:lineRule="exact"/>
              <w:ind w:left="110"/>
              <w:rPr>
                <w:sz w:val="24"/>
              </w:rPr>
            </w:pPr>
            <w:r>
              <w:rPr>
                <w:sz w:val="24"/>
              </w:rPr>
              <w:t>2.2.2.16.</w:t>
            </w:r>
          </w:p>
        </w:tc>
        <w:tc>
          <w:tcPr>
            <w:tcW w:w="7472" w:type="dxa"/>
          </w:tcPr>
          <w:p w:rsidR="002F6ED5" w:rsidRDefault="00CB38D1">
            <w:pPr>
              <w:pStyle w:val="TableParagraph"/>
              <w:spacing w:line="258" w:lineRule="exact"/>
              <w:ind w:left="105"/>
              <w:rPr>
                <w:sz w:val="24"/>
              </w:rPr>
            </w:pPr>
            <w:r>
              <w:rPr>
                <w:sz w:val="24"/>
              </w:rPr>
              <w:t>Технология</w:t>
            </w:r>
          </w:p>
        </w:tc>
        <w:tc>
          <w:tcPr>
            <w:tcW w:w="927" w:type="dxa"/>
          </w:tcPr>
          <w:p w:rsidR="002F6ED5" w:rsidRPr="00E5485D" w:rsidRDefault="00E5485D" w:rsidP="00E5485D">
            <w:pPr>
              <w:pStyle w:val="TableParagraph"/>
              <w:jc w:val="center"/>
              <w:rPr>
                <w:sz w:val="24"/>
                <w:szCs w:val="24"/>
              </w:rPr>
            </w:pPr>
            <w:r>
              <w:rPr>
                <w:sz w:val="24"/>
                <w:szCs w:val="24"/>
              </w:rPr>
              <w:t>225</w:t>
            </w:r>
          </w:p>
        </w:tc>
      </w:tr>
      <w:tr w:rsidR="002F6ED5">
        <w:trPr>
          <w:trHeight w:val="273"/>
        </w:trPr>
        <w:tc>
          <w:tcPr>
            <w:tcW w:w="1095" w:type="dxa"/>
          </w:tcPr>
          <w:p w:rsidR="002F6ED5" w:rsidRDefault="00CB38D1">
            <w:pPr>
              <w:pStyle w:val="TableParagraph"/>
              <w:spacing w:line="254" w:lineRule="exact"/>
              <w:ind w:left="110"/>
              <w:rPr>
                <w:sz w:val="24"/>
              </w:rPr>
            </w:pPr>
            <w:r>
              <w:rPr>
                <w:sz w:val="24"/>
              </w:rPr>
              <w:t>2.2.2.17.</w:t>
            </w:r>
          </w:p>
        </w:tc>
        <w:tc>
          <w:tcPr>
            <w:tcW w:w="7472" w:type="dxa"/>
          </w:tcPr>
          <w:p w:rsidR="002F6ED5" w:rsidRDefault="00CB38D1">
            <w:pPr>
              <w:pStyle w:val="TableParagraph"/>
              <w:spacing w:line="254" w:lineRule="exact"/>
              <w:ind w:left="105"/>
              <w:rPr>
                <w:sz w:val="24"/>
              </w:rPr>
            </w:pPr>
            <w:r>
              <w:rPr>
                <w:sz w:val="24"/>
              </w:rPr>
              <w:t>Физическая</w:t>
            </w:r>
            <w:r>
              <w:rPr>
                <w:spacing w:val="-5"/>
                <w:sz w:val="24"/>
              </w:rPr>
              <w:t xml:space="preserve"> </w:t>
            </w:r>
            <w:r>
              <w:rPr>
                <w:sz w:val="24"/>
              </w:rPr>
              <w:t>культура</w:t>
            </w:r>
          </w:p>
        </w:tc>
        <w:tc>
          <w:tcPr>
            <w:tcW w:w="927" w:type="dxa"/>
          </w:tcPr>
          <w:p w:rsidR="002F6ED5" w:rsidRPr="00E5485D" w:rsidRDefault="00E5485D" w:rsidP="00E5485D">
            <w:pPr>
              <w:pStyle w:val="TableParagraph"/>
              <w:jc w:val="center"/>
              <w:rPr>
                <w:sz w:val="24"/>
                <w:szCs w:val="24"/>
              </w:rPr>
            </w:pPr>
            <w:r>
              <w:rPr>
                <w:sz w:val="24"/>
                <w:szCs w:val="24"/>
              </w:rPr>
              <w:t>228</w:t>
            </w:r>
          </w:p>
        </w:tc>
      </w:tr>
      <w:tr w:rsidR="002F6ED5">
        <w:trPr>
          <w:trHeight w:val="277"/>
        </w:trPr>
        <w:tc>
          <w:tcPr>
            <w:tcW w:w="1095" w:type="dxa"/>
          </w:tcPr>
          <w:p w:rsidR="002F6ED5" w:rsidRDefault="00CB38D1">
            <w:pPr>
              <w:pStyle w:val="TableParagraph"/>
              <w:spacing w:line="258" w:lineRule="exact"/>
              <w:ind w:left="110"/>
              <w:rPr>
                <w:sz w:val="24"/>
              </w:rPr>
            </w:pPr>
            <w:r>
              <w:rPr>
                <w:sz w:val="24"/>
              </w:rPr>
              <w:t>2.2.2.18.</w:t>
            </w:r>
          </w:p>
        </w:tc>
        <w:tc>
          <w:tcPr>
            <w:tcW w:w="7472" w:type="dxa"/>
          </w:tcPr>
          <w:p w:rsidR="002F6ED5" w:rsidRDefault="00CB38D1">
            <w:pPr>
              <w:pStyle w:val="TableParagraph"/>
              <w:spacing w:line="258" w:lineRule="exact"/>
              <w:ind w:left="105"/>
              <w:rPr>
                <w:sz w:val="24"/>
              </w:rPr>
            </w:pPr>
            <w:r>
              <w:rPr>
                <w:sz w:val="24"/>
              </w:rPr>
              <w:t>Основы</w:t>
            </w:r>
            <w:r>
              <w:rPr>
                <w:spacing w:val="-3"/>
                <w:sz w:val="24"/>
              </w:rPr>
              <w:t xml:space="preserve"> </w:t>
            </w:r>
            <w:r>
              <w:rPr>
                <w:sz w:val="24"/>
              </w:rPr>
              <w:t>безопасности</w:t>
            </w:r>
            <w:r>
              <w:rPr>
                <w:spacing w:val="-6"/>
                <w:sz w:val="24"/>
              </w:rPr>
              <w:t xml:space="preserve"> </w:t>
            </w:r>
            <w:r>
              <w:rPr>
                <w:sz w:val="24"/>
              </w:rPr>
              <w:t>жизнедеятельности</w:t>
            </w:r>
          </w:p>
        </w:tc>
        <w:tc>
          <w:tcPr>
            <w:tcW w:w="927" w:type="dxa"/>
          </w:tcPr>
          <w:p w:rsidR="002F6ED5" w:rsidRPr="00E5485D" w:rsidRDefault="00E5485D" w:rsidP="00E5485D">
            <w:pPr>
              <w:pStyle w:val="TableParagraph"/>
              <w:jc w:val="center"/>
              <w:rPr>
                <w:sz w:val="24"/>
                <w:szCs w:val="24"/>
              </w:rPr>
            </w:pPr>
            <w:r>
              <w:rPr>
                <w:sz w:val="24"/>
                <w:szCs w:val="24"/>
              </w:rPr>
              <w:t>229</w:t>
            </w:r>
          </w:p>
        </w:tc>
      </w:tr>
      <w:tr w:rsidR="002F6ED5">
        <w:trPr>
          <w:trHeight w:val="273"/>
        </w:trPr>
        <w:tc>
          <w:tcPr>
            <w:tcW w:w="1095" w:type="dxa"/>
          </w:tcPr>
          <w:p w:rsidR="002F6ED5" w:rsidRDefault="00CB38D1">
            <w:pPr>
              <w:pStyle w:val="TableParagraph"/>
              <w:spacing w:line="253" w:lineRule="exact"/>
              <w:ind w:left="110"/>
              <w:rPr>
                <w:sz w:val="24"/>
              </w:rPr>
            </w:pPr>
            <w:r>
              <w:rPr>
                <w:sz w:val="24"/>
              </w:rPr>
              <w:t>2.2.2.19.</w:t>
            </w:r>
          </w:p>
        </w:tc>
        <w:tc>
          <w:tcPr>
            <w:tcW w:w="7472" w:type="dxa"/>
          </w:tcPr>
          <w:p w:rsidR="002F6ED5" w:rsidRDefault="00CB38D1">
            <w:pPr>
              <w:pStyle w:val="TableParagraph"/>
              <w:spacing w:line="253" w:lineRule="exact"/>
              <w:ind w:left="105"/>
              <w:rPr>
                <w:sz w:val="24"/>
              </w:rPr>
            </w:pPr>
            <w:r>
              <w:rPr>
                <w:sz w:val="24"/>
              </w:rPr>
              <w:t>Основы</w:t>
            </w:r>
            <w:r>
              <w:rPr>
                <w:spacing w:val="-2"/>
                <w:sz w:val="24"/>
              </w:rPr>
              <w:t xml:space="preserve"> </w:t>
            </w:r>
            <w:r>
              <w:rPr>
                <w:sz w:val="24"/>
              </w:rPr>
              <w:t>духовно-нравственной</w:t>
            </w:r>
            <w:r>
              <w:rPr>
                <w:spacing w:val="-6"/>
                <w:sz w:val="24"/>
              </w:rPr>
              <w:t xml:space="preserve"> </w:t>
            </w:r>
            <w:r>
              <w:rPr>
                <w:sz w:val="24"/>
              </w:rPr>
              <w:t>культуры</w:t>
            </w:r>
            <w:r>
              <w:rPr>
                <w:spacing w:val="-2"/>
                <w:sz w:val="24"/>
              </w:rPr>
              <w:t xml:space="preserve"> </w:t>
            </w:r>
            <w:r>
              <w:rPr>
                <w:sz w:val="24"/>
              </w:rPr>
              <w:t>народов</w:t>
            </w:r>
            <w:r>
              <w:rPr>
                <w:spacing w:val="-5"/>
                <w:sz w:val="24"/>
              </w:rPr>
              <w:t xml:space="preserve"> </w:t>
            </w:r>
            <w:r>
              <w:rPr>
                <w:sz w:val="24"/>
              </w:rPr>
              <w:t>России</w:t>
            </w:r>
          </w:p>
        </w:tc>
        <w:tc>
          <w:tcPr>
            <w:tcW w:w="927" w:type="dxa"/>
          </w:tcPr>
          <w:p w:rsidR="002F6ED5" w:rsidRPr="00E5485D" w:rsidRDefault="00E5485D" w:rsidP="00E5485D">
            <w:pPr>
              <w:pStyle w:val="TableParagraph"/>
              <w:jc w:val="center"/>
              <w:rPr>
                <w:sz w:val="24"/>
                <w:szCs w:val="24"/>
              </w:rPr>
            </w:pPr>
            <w:r>
              <w:rPr>
                <w:sz w:val="24"/>
                <w:szCs w:val="24"/>
              </w:rPr>
              <w:t>232</w:t>
            </w:r>
          </w:p>
        </w:tc>
      </w:tr>
      <w:tr w:rsidR="002F6ED5">
        <w:trPr>
          <w:trHeight w:val="551"/>
        </w:trPr>
        <w:tc>
          <w:tcPr>
            <w:tcW w:w="1095" w:type="dxa"/>
          </w:tcPr>
          <w:p w:rsidR="002F6ED5" w:rsidRDefault="00CB38D1">
            <w:pPr>
              <w:pStyle w:val="TableParagraph"/>
              <w:spacing w:line="260" w:lineRule="exact"/>
              <w:ind w:left="110"/>
              <w:rPr>
                <w:sz w:val="24"/>
              </w:rPr>
            </w:pPr>
            <w:r>
              <w:rPr>
                <w:sz w:val="24"/>
              </w:rPr>
              <w:t>2.3.</w:t>
            </w:r>
          </w:p>
        </w:tc>
        <w:tc>
          <w:tcPr>
            <w:tcW w:w="7472" w:type="dxa"/>
          </w:tcPr>
          <w:p w:rsidR="002F6ED5" w:rsidRDefault="00CB38D1">
            <w:pPr>
              <w:pStyle w:val="TableParagraph"/>
              <w:spacing w:line="260" w:lineRule="exact"/>
              <w:ind w:left="105"/>
              <w:rPr>
                <w:sz w:val="24"/>
              </w:rPr>
            </w:pPr>
            <w:r>
              <w:rPr>
                <w:sz w:val="24"/>
              </w:rPr>
              <w:t>Программа</w:t>
            </w:r>
            <w:r>
              <w:rPr>
                <w:spacing w:val="-7"/>
                <w:sz w:val="24"/>
              </w:rPr>
              <w:t xml:space="preserve"> </w:t>
            </w:r>
            <w:r>
              <w:rPr>
                <w:sz w:val="24"/>
              </w:rPr>
              <w:t>воспитания</w:t>
            </w:r>
            <w:r>
              <w:rPr>
                <w:spacing w:val="-6"/>
                <w:sz w:val="24"/>
              </w:rPr>
              <w:t xml:space="preserve"> </w:t>
            </w:r>
            <w:r>
              <w:rPr>
                <w:sz w:val="24"/>
              </w:rPr>
              <w:t>и</w:t>
            </w:r>
            <w:r>
              <w:rPr>
                <w:spacing w:val="-5"/>
                <w:sz w:val="24"/>
              </w:rPr>
              <w:t xml:space="preserve"> </w:t>
            </w:r>
            <w:r>
              <w:rPr>
                <w:sz w:val="24"/>
              </w:rPr>
              <w:t>социализации</w:t>
            </w:r>
            <w:r>
              <w:rPr>
                <w:spacing w:val="-5"/>
                <w:sz w:val="24"/>
              </w:rPr>
              <w:t xml:space="preserve"> </w:t>
            </w:r>
            <w:r>
              <w:rPr>
                <w:sz w:val="24"/>
              </w:rPr>
              <w:t>обучающихся</w:t>
            </w:r>
          </w:p>
        </w:tc>
        <w:tc>
          <w:tcPr>
            <w:tcW w:w="927" w:type="dxa"/>
          </w:tcPr>
          <w:p w:rsidR="002F6ED5" w:rsidRPr="00E5485D" w:rsidRDefault="00E5485D" w:rsidP="00E5485D">
            <w:pPr>
              <w:pStyle w:val="TableParagraph"/>
              <w:jc w:val="center"/>
              <w:rPr>
                <w:sz w:val="24"/>
                <w:szCs w:val="24"/>
              </w:rPr>
            </w:pPr>
            <w:r>
              <w:rPr>
                <w:sz w:val="24"/>
                <w:szCs w:val="24"/>
              </w:rPr>
              <w:t>234</w:t>
            </w:r>
          </w:p>
        </w:tc>
      </w:tr>
      <w:tr w:rsidR="002F6ED5">
        <w:trPr>
          <w:trHeight w:val="277"/>
        </w:trPr>
        <w:tc>
          <w:tcPr>
            <w:tcW w:w="1095" w:type="dxa"/>
          </w:tcPr>
          <w:p w:rsidR="002F6ED5" w:rsidRDefault="00CB38D1">
            <w:pPr>
              <w:pStyle w:val="TableParagraph"/>
              <w:spacing w:line="258" w:lineRule="exact"/>
              <w:ind w:left="110"/>
              <w:rPr>
                <w:sz w:val="24"/>
              </w:rPr>
            </w:pPr>
            <w:r>
              <w:rPr>
                <w:sz w:val="24"/>
              </w:rPr>
              <w:t>2.4.</w:t>
            </w:r>
          </w:p>
        </w:tc>
        <w:tc>
          <w:tcPr>
            <w:tcW w:w="7472" w:type="dxa"/>
          </w:tcPr>
          <w:p w:rsidR="002F6ED5" w:rsidRDefault="00CB38D1">
            <w:pPr>
              <w:pStyle w:val="TableParagraph"/>
              <w:spacing w:line="258" w:lineRule="exact"/>
              <w:ind w:left="105"/>
              <w:rPr>
                <w:sz w:val="24"/>
              </w:rPr>
            </w:pPr>
            <w:r>
              <w:rPr>
                <w:sz w:val="24"/>
              </w:rPr>
              <w:t>Программа</w:t>
            </w:r>
            <w:r>
              <w:rPr>
                <w:spacing w:val="-4"/>
                <w:sz w:val="24"/>
              </w:rPr>
              <w:t xml:space="preserve"> </w:t>
            </w:r>
            <w:r>
              <w:rPr>
                <w:sz w:val="24"/>
              </w:rPr>
              <w:t>коррекционной</w:t>
            </w:r>
            <w:r>
              <w:rPr>
                <w:spacing w:val="-1"/>
                <w:sz w:val="24"/>
              </w:rPr>
              <w:t xml:space="preserve"> </w:t>
            </w:r>
            <w:r>
              <w:rPr>
                <w:sz w:val="24"/>
              </w:rPr>
              <w:t>работы</w:t>
            </w:r>
          </w:p>
        </w:tc>
        <w:tc>
          <w:tcPr>
            <w:tcW w:w="927" w:type="dxa"/>
          </w:tcPr>
          <w:p w:rsidR="002F6ED5" w:rsidRPr="00E5485D" w:rsidRDefault="00E5485D" w:rsidP="00E5485D">
            <w:pPr>
              <w:pStyle w:val="TableParagraph"/>
              <w:jc w:val="center"/>
              <w:rPr>
                <w:sz w:val="24"/>
                <w:szCs w:val="24"/>
              </w:rPr>
            </w:pPr>
            <w:r>
              <w:rPr>
                <w:sz w:val="24"/>
                <w:szCs w:val="24"/>
              </w:rPr>
              <w:t>281</w:t>
            </w:r>
          </w:p>
        </w:tc>
      </w:tr>
      <w:tr w:rsidR="002F6ED5">
        <w:trPr>
          <w:trHeight w:val="552"/>
        </w:trPr>
        <w:tc>
          <w:tcPr>
            <w:tcW w:w="9494" w:type="dxa"/>
            <w:gridSpan w:val="3"/>
          </w:tcPr>
          <w:p w:rsidR="002F6ED5" w:rsidRDefault="00CB38D1">
            <w:pPr>
              <w:pStyle w:val="TableParagraph"/>
              <w:spacing w:line="265" w:lineRule="exact"/>
              <w:ind w:left="110"/>
              <w:rPr>
                <w:b/>
                <w:sz w:val="24"/>
              </w:rPr>
            </w:pPr>
            <w:r>
              <w:rPr>
                <w:b/>
                <w:sz w:val="24"/>
              </w:rPr>
              <w:t>3. Организационный</w:t>
            </w:r>
            <w:r>
              <w:rPr>
                <w:b/>
                <w:spacing w:val="-6"/>
                <w:sz w:val="24"/>
              </w:rPr>
              <w:t xml:space="preserve"> </w:t>
            </w:r>
            <w:r>
              <w:rPr>
                <w:b/>
                <w:sz w:val="24"/>
              </w:rPr>
              <w:t>раздел</w:t>
            </w:r>
            <w:r>
              <w:rPr>
                <w:b/>
                <w:spacing w:val="-3"/>
                <w:sz w:val="24"/>
              </w:rPr>
              <w:t xml:space="preserve"> </w:t>
            </w:r>
            <w:r>
              <w:rPr>
                <w:b/>
                <w:sz w:val="24"/>
              </w:rPr>
              <w:t>примерной</w:t>
            </w:r>
            <w:r>
              <w:rPr>
                <w:b/>
                <w:spacing w:val="-5"/>
                <w:sz w:val="24"/>
              </w:rPr>
              <w:t xml:space="preserve"> </w:t>
            </w:r>
            <w:r>
              <w:rPr>
                <w:b/>
                <w:sz w:val="24"/>
              </w:rPr>
              <w:t>основной</w:t>
            </w:r>
            <w:r>
              <w:rPr>
                <w:b/>
                <w:spacing w:val="-2"/>
                <w:sz w:val="24"/>
              </w:rPr>
              <w:t xml:space="preserve"> </w:t>
            </w:r>
            <w:r>
              <w:rPr>
                <w:b/>
                <w:sz w:val="24"/>
              </w:rPr>
              <w:t>образовательной</w:t>
            </w:r>
            <w:r>
              <w:rPr>
                <w:b/>
                <w:spacing w:val="-6"/>
                <w:sz w:val="24"/>
              </w:rPr>
              <w:t xml:space="preserve"> </w:t>
            </w:r>
            <w:r>
              <w:rPr>
                <w:b/>
                <w:sz w:val="24"/>
              </w:rPr>
              <w:t>программы</w:t>
            </w:r>
          </w:p>
          <w:p w:rsidR="002F6ED5" w:rsidRDefault="00CB38D1">
            <w:pPr>
              <w:pStyle w:val="TableParagraph"/>
              <w:spacing w:before="2" w:line="264" w:lineRule="exact"/>
              <w:ind w:left="110"/>
              <w:rPr>
                <w:b/>
                <w:sz w:val="24"/>
              </w:rPr>
            </w:pPr>
            <w:r>
              <w:rPr>
                <w:b/>
                <w:sz w:val="24"/>
              </w:rPr>
              <w:t>основного общего образования</w:t>
            </w:r>
          </w:p>
        </w:tc>
      </w:tr>
      <w:tr w:rsidR="002F6ED5">
        <w:trPr>
          <w:trHeight w:val="277"/>
        </w:trPr>
        <w:tc>
          <w:tcPr>
            <w:tcW w:w="1095" w:type="dxa"/>
          </w:tcPr>
          <w:p w:rsidR="002F6ED5" w:rsidRDefault="00CB38D1">
            <w:pPr>
              <w:pStyle w:val="TableParagraph"/>
              <w:spacing w:line="258" w:lineRule="exact"/>
              <w:ind w:left="110"/>
              <w:rPr>
                <w:sz w:val="24"/>
              </w:rPr>
            </w:pPr>
            <w:r>
              <w:rPr>
                <w:sz w:val="24"/>
              </w:rPr>
              <w:t>3.1.</w:t>
            </w:r>
          </w:p>
        </w:tc>
        <w:tc>
          <w:tcPr>
            <w:tcW w:w="7472" w:type="dxa"/>
          </w:tcPr>
          <w:p w:rsidR="002F6ED5" w:rsidRDefault="00CB38D1">
            <w:pPr>
              <w:pStyle w:val="TableParagraph"/>
              <w:spacing w:line="258" w:lineRule="exact"/>
              <w:ind w:left="105"/>
              <w:rPr>
                <w:sz w:val="24"/>
              </w:rPr>
            </w:pPr>
            <w:r>
              <w:rPr>
                <w:sz w:val="24"/>
              </w:rPr>
              <w:t>Примерный</w:t>
            </w:r>
            <w:r>
              <w:rPr>
                <w:spacing w:val="-5"/>
                <w:sz w:val="24"/>
              </w:rPr>
              <w:t xml:space="preserve"> </w:t>
            </w:r>
            <w:r>
              <w:rPr>
                <w:sz w:val="24"/>
              </w:rPr>
              <w:t>учебный план</w:t>
            </w:r>
            <w:r>
              <w:rPr>
                <w:spacing w:val="-4"/>
                <w:sz w:val="24"/>
              </w:rPr>
              <w:t xml:space="preserve"> </w:t>
            </w:r>
            <w:r>
              <w:rPr>
                <w:sz w:val="24"/>
              </w:rPr>
              <w:t>основного</w:t>
            </w:r>
            <w:r>
              <w:rPr>
                <w:spacing w:val="-6"/>
                <w:sz w:val="24"/>
              </w:rPr>
              <w:t xml:space="preserve"> </w:t>
            </w:r>
            <w:r>
              <w:rPr>
                <w:sz w:val="24"/>
              </w:rPr>
              <w:t>общего</w:t>
            </w:r>
            <w:r>
              <w:rPr>
                <w:spacing w:val="-5"/>
                <w:sz w:val="24"/>
              </w:rPr>
              <w:t xml:space="preserve"> </w:t>
            </w:r>
            <w:r>
              <w:rPr>
                <w:sz w:val="24"/>
              </w:rPr>
              <w:t>образования</w:t>
            </w:r>
          </w:p>
        </w:tc>
        <w:tc>
          <w:tcPr>
            <w:tcW w:w="927" w:type="dxa"/>
          </w:tcPr>
          <w:p w:rsidR="002F6ED5" w:rsidRPr="00E5485D" w:rsidRDefault="00E5485D" w:rsidP="00E5485D">
            <w:pPr>
              <w:pStyle w:val="TableParagraph"/>
              <w:jc w:val="center"/>
              <w:rPr>
                <w:sz w:val="24"/>
                <w:szCs w:val="24"/>
              </w:rPr>
            </w:pPr>
            <w:r>
              <w:rPr>
                <w:sz w:val="24"/>
                <w:szCs w:val="24"/>
              </w:rPr>
              <w:t>291</w:t>
            </w:r>
          </w:p>
        </w:tc>
      </w:tr>
      <w:tr w:rsidR="002F6ED5">
        <w:trPr>
          <w:trHeight w:val="277"/>
        </w:trPr>
        <w:tc>
          <w:tcPr>
            <w:tcW w:w="1095" w:type="dxa"/>
          </w:tcPr>
          <w:p w:rsidR="002F6ED5" w:rsidRDefault="00CB38D1" w:rsidP="00E5485D">
            <w:pPr>
              <w:pStyle w:val="TableParagraph"/>
              <w:spacing w:line="258" w:lineRule="exact"/>
              <w:ind w:left="110"/>
              <w:rPr>
                <w:sz w:val="24"/>
              </w:rPr>
            </w:pPr>
            <w:r>
              <w:rPr>
                <w:sz w:val="24"/>
              </w:rPr>
              <w:t>3.1.</w:t>
            </w:r>
            <w:r w:rsidR="00E5485D">
              <w:rPr>
                <w:sz w:val="24"/>
              </w:rPr>
              <w:t>1</w:t>
            </w:r>
            <w:r>
              <w:rPr>
                <w:sz w:val="24"/>
              </w:rPr>
              <w:t>.</w:t>
            </w:r>
          </w:p>
        </w:tc>
        <w:tc>
          <w:tcPr>
            <w:tcW w:w="7472" w:type="dxa"/>
          </w:tcPr>
          <w:p w:rsidR="002F6ED5" w:rsidRDefault="00CB38D1">
            <w:pPr>
              <w:pStyle w:val="TableParagraph"/>
              <w:spacing w:line="258" w:lineRule="exact"/>
              <w:ind w:left="105"/>
              <w:rPr>
                <w:sz w:val="24"/>
              </w:rPr>
            </w:pPr>
            <w:r>
              <w:rPr>
                <w:sz w:val="24"/>
              </w:rPr>
              <w:t>Примерный</w:t>
            </w:r>
            <w:r>
              <w:rPr>
                <w:spacing w:val="-4"/>
                <w:sz w:val="24"/>
              </w:rPr>
              <w:t xml:space="preserve"> </w:t>
            </w:r>
            <w:r>
              <w:rPr>
                <w:sz w:val="24"/>
              </w:rPr>
              <w:t>план</w:t>
            </w:r>
            <w:r>
              <w:rPr>
                <w:spacing w:val="-4"/>
                <w:sz w:val="24"/>
              </w:rPr>
              <w:t xml:space="preserve"> </w:t>
            </w:r>
            <w:r>
              <w:rPr>
                <w:sz w:val="24"/>
              </w:rPr>
              <w:t>внеурочной</w:t>
            </w:r>
            <w:r>
              <w:rPr>
                <w:spacing w:val="-4"/>
                <w:sz w:val="24"/>
              </w:rPr>
              <w:t xml:space="preserve"> </w:t>
            </w:r>
            <w:r>
              <w:rPr>
                <w:sz w:val="24"/>
              </w:rPr>
              <w:t>деятельности</w:t>
            </w:r>
          </w:p>
        </w:tc>
        <w:tc>
          <w:tcPr>
            <w:tcW w:w="927" w:type="dxa"/>
          </w:tcPr>
          <w:p w:rsidR="002F6ED5" w:rsidRPr="00E5485D" w:rsidRDefault="00E5485D" w:rsidP="00E5485D">
            <w:pPr>
              <w:pStyle w:val="TableParagraph"/>
              <w:jc w:val="center"/>
              <w:rPr>
                <w:sz w:val="24"/>
                <w:szCs w:val="24"/>
              </w:rPr>
            </w:pPr>
            <w:r>
              <w:rPr>
                <w:sz w:val="24"/>
                <w:szCs w:val="24"/>
              </w:rPr>
              <w:t>298</w:t>
            </w:r>
          </w:p>
        </w:tc>
      </w:tr>
      <w:tr w:rsidR="002F6ED5">
        <w:trPr>
          <w:trHeight w:val="273"/>
        </w:trPr>
        <w:tc>
          <w:tcPr>
            <w:tcW w:w="1095" w:type="dxa"/>
          </w:tcPr>
          <w:p w:rsidR="002F6ED5" w:rsidRDefault="00CB38D1">
            <w:pPr>
              <w:pStyle w:val="TableParagraph"/>
              <w:spacing w:line="253" w:lineRule="exact"/>
              <w:ind w:left="110"/>
              <w:rPr>
                <w:sz w:val="24"/>
              </w:rPr>
            </w:pPr>
            <w:r>
              <w:rPr>
                <w:sz w:val="24"/>
              </w:rPr>
              <w:t>3.2.</w:t>
            </w:r>
          </w:p>
        </w:tc>
        <w:tc>
          <w:tcPr>
            <w:tcW w:w="7472" w:type="dxa"/>
          </w:tcPr>
          <w:p w:rsidR="002F6ED5" w:rsidRDefault="00CB38D1">
            <w:pPr>
              <w:pStyle w:val="TableParagraph"/>
              <w:spacing w:line="253" w:lineRule="exact"/>
              <w:ind w:left="105"/>
              <w:rPr>
                <w:sz w:val="24"/>
              </w:rPr>
            </w:pPr>
            <w:r>
              <w:rPr>
                <w:sz w:val="24"/>
              </w:rPr>
              <w:t>Система</w:t>
            </w:r>
            <w:r>
              <w:rPr>
                <w:spacing w:val="2"/>
                <w:sz w:val="24"/>
              </w:rPr>
              <w:t xml:space="preserve"> </w:t>
            </w:r>
            <w:r>
              <w:rPr>
                <w:sz w:val="24"/>
              </w:rPr>
              <w:t>условий</w:t>
            </w:r>
            <w:r>
              <w:rPr>
                <w:spacing w:val="-5"/>
                <w:sz w:val="24"/>
              </w:rPr>
              <w:t xml:space="preserve"> </w:t>
            </w:r>
            <w:r>
              <w:rPr>
                <w:sz w:val="24"/>
              </w:rPr>
              <w:t>реализации</w:t>
            </w:r>
            <w:r>
              <w:rPr>
                <w:spacing w:val="-10"/>
                <w:sz w:val="24"/>
              </w:rPr>
              <w:t xml:space="preserve"> </w:t>
            </w:r>
            <w:r>
              <w:rPr>
                <w:sz w:val="24"/>
              </w:rPr>
              <w:t>основной</w:t>
            </w:r>
            <w:r>
              <w:rPr>
                <w:spacing w:val="-6"/>
                <w:sz w:val="24"/>
              </w:rPr>
              <w:t xml:space="preserve"> </w:t>
            </w:r>
            <w:r>
              <w:rPr>
                <w:sz w:val="24"/>
              </w:rPr>
              <w:t>образовательной программы</w:t>
            </w:r>
          </w:p>
        </w:tc>
        <w:tc>
          <w:tcPr>
            <w:tcW w:w="927" w:type="dxa"/>
          </w:tcPr>
          <w:p w:rsidR="002F6ED5" w:rsidRPr="00E5485D" w:rsidRDefault="00E5485D" w:rsidP="00E5485D">
            <w:pPr>
              <w:pStyle w:val="TableParagraph"/>
              <w:jc w:val="center"/>
              <w:rPr>
                <w:sz w:val="24"/>
                <w:szCs w:val="24"/>
              </w:rPr>
            </w:pPr>
            <w:r>
              <w:rPr>
                <w:sz w:val="24"/>
                <w:szCs w:val="24"/>
              </w:rPr>
              <w:t>305</w:t>
            </w:r>
          </w:p>
        </w:tc>
      </w:tr>
      <w:tr w:rsidR="002F6ED5">
        <w:trPr>
          <w:trHeight w:val="552"/>
        </w:trPr>
        <w:tc>
          <w:tcPr>
            <w:tcW w:w="1095" w:type="dxa"/>
          </w:tcPr>
          <w:p w:rsidR="002F6ED5" w:rsidRDefault="00CB38D1">
            <w:pPr>
              <w:pStyle w:val="TableParagraph"/>
              <w:spacing w:line="261" w:lineRule="exact"/>
              <w:ind w:left="110"/>
              <w:rPr>
                <w:sz w:val="24"/>
              </w:rPr>
            </w:pPr>
            <w:r>
              <w:rPr>
                <w:sz w:val="24"/>
              </w:rPr>
              <w:t>3.2.1.</w:t>
            </w:r>
          </w:p>
        </w:tc>
        <w:tc>
          <w:tcPr>
            <w:tcW w:w="7472" w:type="dxa"/>
          </w:tcPr>
          <w:p w:rsidR="002F6ED5" w:rsidRDefault="00CB38D1">
            <w:pPr>
              <w:pStyle w:val="TableParagraph"/>
              <w:spacing w:line="261" w:lineRule="exact"/>
              <w:ind w:left="105"/>
              <w:rPr>
                <w:sz w:val="24"/>
              </w:rPr>
            </w:pPr>
            <w:r>
              <w:rPr>
                <w:sz w:val="24"/>
              </w:rPr>
              <w:t>Описание</w:t>
            </w:r>
            <w:r>
              <w:rPr>
                <w:spacing w:val="-3"/>
                <w:sz w:val="24"/>
              </w:rPr>
              <w:t xml:space="preserve"> </w:t>
            </w:r>
            <w:r>
              <w:rPr>
                <w:sz w:val="24"/>
              </w:rPr>
              <w:t>кадровых</w:t>
            </w:r>
            <w:r>
              <w:rPr>
                <w:spacing w:val="-1"/>
                <w:sz w:val="24"/>
              </w:rPr>
              <w:t xml:space="preserve"> </w:t>
            </w:r>
            <w:r>
              <w:rPr>
                <w:sz w:val="24"/>
              </w:rPr>
              <w:t>условий реализации</w:t>
            </w:r>
            <w:r>
              <w:rPr>
                <w:spacing w:val="-9"/>
                <w:sz w:val="24"/>
              </w:rPr>
              <w:t xml:space="preserve"> </w:t>
            </w:r>
            <w:r>
              <w:rPr>
                <w:sz w:val="24"/>
              </w:rPr>
              <w:t>основной</w:t>
            </w:r>
          </w:p>
          <w:p w:rsidR="002F6ED5" w:rsidRDefault="00CB38D1">
            <w:pPr>
              <w:pStyle w:val="TableParagraph"/>
              <w:spacing w:before="2" w:line="269" w:lineRule="exact"/>
              <w:ind w:left="105"/>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27" w:type="dxa"/>
          </w:tcPr>
          <w:p w:rsidR="002F6ED5" w:rsidRPr="00E5485D" w:rsidRDefault="00E5485D" w:rsidP="00E5485D">
            <w:pPr>
              <w:pStyle w:val="TableParagraph"/>
              <w:jc w:val="center"/>
              <w:rPr>
                <w:sz w:val="24"/>
                <w:szCs w:val="24"/>
              </w:rPr>
            </w:pPr>
            <w:r>
              <w:rPr>
                <w:sz w:val="24"/>
                <w:szCs w:val="24"/>
              </w:rPr>
              <w:t>305</w:t>
            </w:r>
          </w:p>
        </w:tc>
      </w:tr>
      <w:tr w:rsidR="002F6ED5">
        <w:trPr>
          <w:trHeight w:val="556"/>
        </w:trPr>
        <w:tc>
          <w:tcPr>
            <w:tcW w:w="1095" w:type="dxa"/>
          </w:tcPr>
          <w:p w:rsidR="002F6ED5" w:rsidRDefault="00CB38D1">
            <w:pPr>
              <w:pStyle w:val="TableParagraph"/>
              <w:spacing w:line="265" w:lineRule="exact"/>
              <w:ind w:left="110"/>
              <w:rPr>
                <w:sz w:val="24"/>
              </w:rPr>
            </w:pPr>
            <w:r>
              <w:rPr>
                <w:sz w:val="24"/>
              </w:rPr>
              <w:t>3.2.2.</w:t>
            </w:r>
          </w:p>
        </w:tc>
        <w:tc>
          <w:tcPr>
            <w:tcW w:w="7472" w:type="dxa"/>
          </w:tcPr>
          <w:p w:rsidR="002F6ED5" w:rsidRDefault="00CB38D1">
            <w:pPr>
              <w:pStyle w:val="TableParagraph"/>
              <w:spacing w:line="237" w:lineRule="auto"/>
              <w:ind w:left="105"/>
              <w:rPr>
                <w:sz w:val="24"/>
              </w:rPr>
            </w:pPr>
            <w:r>
              <w:rPr>
                <w:sz w:val="24"/>
              </w:rPr>
              <w:t>Психолого-педагогические условия реализации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5"/>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27" w:type="dxa"/>
          </w:tcPr>
          <w:p w:rsidR="002F6ED5" w:rsidRPr="00E5485D" w:rsidRDefault="00E5485D" w:rsidP="00E5485D">
            <w:pPr>
              <w:pStyle w:val="TableParagraph"/>
              <w:jc w:val="center"/>
              <w:rPr>
                <w:sz w:val="24"/>
                <w:szCs w:val="24"/>
              </w:rPr>
            </w:pPr>
            <w:r>
              <w:rPr>
                <w:sz w:val="24"/>
                <w:szCs w:val="24"/>
              </w:rPr>
              <w:t>307</w:t>
            </w:r>
          </w:p>
        </w:tc>
      </w:tr>
      <w:tr w:rsidR="002F6ED5">
        <w:trPr>
          <w:trHeight w:val="551"/>
        </w:trPr>
        <w:tc>
          <w:tcPr>
            <w:tcW w:w="1095" w:type="dxa"/>
          </w:tcPr>
          <w:p w:rsidR="002F6ED5" w:rsidRDefault="00CB38D1">
            <w:pPr>
              <w:pStyle w:val="TableParagraph"/>
              <w:spacing w:line="260" w:lineRule="exact"/>
              <w:ind w:left="110"/>
              <w:rPr>
                <w:sz w:val="24"/>
              </w:rPr>
            </w:pPr>
            <w:r>
              <w:rPr>
                <w:sz w:val="24"/>
              </w:rPr>
              <w:t>3.2.3.</w:t>
            </w:r>
          </w:p>
        </w:tc>
        <w:tc>
          <w:tcPr>
            <w:tcW w:w="7472" w:type="dxa"/>
          </w:tcPr>
          <w:p w:rsidR="002F6ED5" w:rsidRDefault="00CB38D1">
            <w:pPr>
              <w:pStyle w:val="TableParagraph"/>
              <w:spacing w:line="259" w:lineRule="exact"/>
              <w:ind w:left="105"/>
              <w:rPr>
                <w:sz w:val="24"/>
              </w:rPr>
            </w:pPr>
            <w:r>
              <w:rPr>
                <w:sz w:val="24"/>
              </w:rPr>
              <w:t>Финансово-экономические</w:t>
            </w:r>
            <w:r>
              <w:rPr>
                <w:spacing w:val="-3"/>
                <w:sz w:val="24"/>
              </w:rPr>
              <w:t xml:space="preserve"> </w:t>
            </w:r>
            <w:r>
              <w:rPr>
                <w:sz w:val="24"/>
              </w:rPr>
              <w:t>условия</w:t>
            </w:r>
          </w:p>
          <w:p w:rsidR="002F6ED5" w:rsidRDefault="00CB38D1">
            <w:pPr>
              <w:pStyle w:val="TableParagraph"/>
              <w:spacing w:line="273" w:lineRule="exact"/>
              <w:ind w:left="105"/>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27" w:type="dxa"/>
          </w:tcPr>
          <w:p w:rsidR="002F6ED5" w:rsidRPr="00E5485D" w:rsidRDefault="00E5485D" w:rsidP="00E5485D">
            <w:pPr>
              <w:pStyle w:val="TableParagraph"/>
              <w:jc w:val="center"/>
              <w:rPr>
                <w:sz w:val="24"/>
                <w:szCs w:val="24"/>
              </w:rPr>
            </w:pPr>
            <w:r>
              <w:rPr>
                <w:sz w:val="24"/>
                <w:szCs w:val="24"/>
              </w:rPr>
              <w:t>309</w:t>
            </w:r>
          </w:p>
        </w:tc>
      </w:tr>
      <w:tr w:rsidR="002F6ED5">
        <w:trPr>
          <w:trHeight w:val="552"/>
        </w:trPr>
        <w:tc>
          <w:tcPr>
            <w:tcW w:w="1095" w:type="dxa"/>
          </w:tcPr>
          <w:p w:rsidR="002F6ED5" w:rsidRDefault="00CB38D1">
            <w:pPr>
              <w:pStyle w:val="TableParagraph"/>
              <w:spacing w:line="261" w:lineRule="exact"/>
              <w:ind w:left="110"/>
              <w:rPr>
                <w:sz w:val="24"/>
              </w:rPr>
            </w:pPr>
            <w:r>
              <w:rPr>
                <w:sz w:val="24"/>
              </w:rPr>
              <w:t>3.2.4.</w:t>
            </w:r>
          </w:p>
        </w:tc>
        <w:tc>
          <w:tcPr>
            <w:tcW w:w="7472" w:type="dxa"/>
          </w:tcPr>
          <w:p w:rsidR="002F6ED5" w:rsidRDefault="00CB38D1">
            <w:pPr>
              <w:pStyle w:val="TableParagraph"/>
              <w:spacing w:line="237" w:lineRule="auto"/>
              <w:ind w:left="105"/>
              <w:rPr>
                <w:sz w:val="24"/>
              </w:rPr>
            </w:pPr>
            <w:r>
              <w:rPr>
                <w:sz w:val="24"/>
              </w:rPr>
              <w:t>Материально-технические</w:t>
            </w:r>
            <w:r>
              <w:rPr>
                <w:spacing w:val="-2"/>
                <w:sz w:val="24"/>
              </w:rPr>
              <w:t xml:space="preserve"> </w:t>
            </w:r>
            <w:r>
              <w:rPr>
                <w:sz w:val="24"/>
              </w:rPr>
              <w:t>условия</w:t>
            </w:r>
            <w:r>
              <w:rPr>
                <w:spacing w:val="-5"/>
                <w:sz w:val="24"/>
              </w:rPr>
              <w:t xml:space="preserve"> </w:t>
            </w:r>
            <w:r>
              <w:rPr>
                <w:sz w:val="24"/>
              </w:rPr>
              <w:t>реализации</w:t>
            </w:r>
            <w:r>
              <w:rPr>
                <w:spacing w:val="-13"/>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tc>
        <w:tc>
          <w:tcPr>
            <w:tcW w:w="927" w:type="dxa"/>
          </w:tcPr>
          <w:p w:rsidR="002F6ED5" w:rsidRPr="00E5485D" w:rsidRDefault="00E5485D" w:rsidP="00E5485D">
            <w:pPr>
              <w:pStyle w:val="TableParagraph"/>
              <w:jc w:val="center"/>
              <w:rPr>
                <w:sz w:val="24"/>
                <w:szCs w:val="24"/>
              </w:rPr>
            </w:pPr>
            <w:r>
              <w:rPr>
                <w:sz w:val="24"/>
                <w:szCs w:val="24"/>
              </w:rPr>
              <w:t>311</w:t>
            </w:r>
          </w:p>
        </w:tc>
      </w:tr>
      <w:tr w:rsidR="002F6ED5">
        <w:trPr>
          <w:trHeight w:val="551"/>
        </w:trPr>
        <w:tc>
          <w:tcPr>
            <w:tcW w:w="1095" w:type="dxa"/>
          </w:tcPr>
          <w:p w:rsidR="002F6ED5" w:rsidRDefault="00CB38D1">
            <w:pPr>
              <w:pStyle w:val="TableParagraph"/>
              <w:spacing w:line="260" w:lineRule="exact"/>
              <w:ind w:left="110"/>
              <w:rPr>
                <w:sz w:val="24"/>
              </w:rPr>
            </w:pPr>
            <w:r>
              <w:rPr>
                <w:sz w:val="24"/>
              </w:rPr>
              <w:t>3.2.5</w:t>
            </w:r>
          </w:p>
        </w:tc>
        <w:tc>
          <w:tcPr>
            <w:tcW w:w="7472" w:type="dxa"/>
          </w:tcPr>
          <w:p w:rsidR="002F6ED5" w:rsidRDefault="00CB38D1">
            <w:pPr>
              <w:pStyle w:val="TableParagraph"/>
              <w:spacing w:line="237" w:lineRule="auto"/>
              <w:ind w:left="105" w:right="997"/>
              <w:rPr>
                <w:sz w:val="24"/>
              </w:rPr>
            </w:pPr>
            <w:r>
              <w:rPr>
                <w:sz w:val="24"/>
              </w:rPr>
              <w:t>Информационно-методические условия реализации основной</w:t>
            </w:r>
            <w:r>
              <w:rPr>
                <w:spacing w:val="-57"/>
                <w:sz w:val="24"/>
              </w:rPr>
              <w:t xml:space="preserve"> </w:t>
            </w:r>
            <w:r>
              <w:rPr>
                <w:sz w:val="24"/>
              </w:rPr>
              <w:t>образовательной программы</w:t>
            </w:r>
            <w:r>
              <w:rPr>
                <w:spacing w:val="-3"/>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tc>
        <w:tc>
          <w:tcPr>
            <w:tcW w:w="927" w:type="dxa"/>
          </w:tcPr>
          <w:p w:rsidR="002F6ED5" w:rsidRPr="00E5485D" w:rsidRDefault="00E5485D" w:rsidP="00E5485D">
            <w:pPr>
              <w:pStyle w:val="TableParagraph"/>
              <w:jc w:val="center"/>
              <w:rPr>
                <w:sz w:val="24"/>
                <w:szCs w:val="24"/>
              </w:rPr>
            </w:pPr>
            <w:r>
              <w:rPr>
                <w:sz w:val="24"/>
                <w:szCs w:val="24"/>
              </w:rPr>
              <w:t>316</w:t>
            </w:r>
          </w:p>
        </w:tc>
      </w:tr>
      <w:tr w:rsidR="002F6ED5">
        <w:trPr>
          <w:trHeight w:val="551"/>
        </w:trPr>
        <w:tc>
          <w:tcPr>
            <w:tcW w:w="1095" w:type="dxa"/>
          </w:tcPr>
          <w:p w:rsidR="002F6ED5" w:rsidRDefault="00CB38D1">
            <w:pPr>
              <w:pStyle w:val="TableParagraph"/>
              <w:spacing w:line="260" w:lineRule="exact"/>
              <w:ind w:left="110"/>
              <w:rPr>
                <w:sz w:val="24"/>
              </w:rPr>
            </w:pPr>
            <w:r>
              <w:rPr>
                <w:sz w:val="24"/>
              </w:rPr>
              <w:t>3.2.6.</w:t>
            </w:r>
          </w:p>
        </w:tc>
        <w:tc>
          <w:tcPr>
            <w:tcW w:w="7472" w:type="dxa"/>
          </w:tcPr>
          <w:p w:rsidR="002F6ED5" w:rsidRDefault="00CB38D1">
            <w:pPr>
              <w:pStyle w:val="TableParagraph"/>
              <w:spacing w:line="237" w:lineRule="auto"/>
              <w:ind w:left="105" w:right="997"/>
              <w:rPr>
                <w:sz w:val="24"/>
              </w:rPr>
            </w:pPr>
            <w:r>
              <w:rPr>
                <w:sz w:val="24"/>
              </w:rPr>
              <w:t>Механизмы</w:t>
            </w:r>
            <w:r>
              <w:rPr>
                <w:spacing w:val="-2"/>
                <w:sz w:val="24"/>
              </w:rPr>
              <w:t xml:space="preserve"> </w:t>
            </w:r>
            <w:r>
              <w:rPr>
                <w:sz w:val="24"/>
              </w:rPr>
              <w:t>достижения</w:t>
            </w:r>
            <w:r>
              <w:rPr>
                <w:spacing w:val="-3"/>
                <w:sz w:val="24"/>
              </w:rPr>
              <w:t xml:space="preserve"> </w:t>
            </w:r>
            <w:r>
              <w:rPr>
                <w:sz w:val="24"/>
              </w:rPr>
              <w:t>целевых</w:t>
            </w:r>
            <w:r>
              <w:rPr>
                <w:spacing w:val="-7"/>
                <w:sz w:val="24"/>
              </w:rPr>
              <w:t xml:space="preserve"> </w:t>
            </w:r>
            <w:r>
              <w:rPr>
                <w:sz w:val="24"/>
              </w:rPr>
              <w:t>ориентиров</w:t>
            </w:r>
            <w:r>
              <w:rPr>
                <w:spacing w:val="-2"/>
                <w:sz w:val="24"/>
              </w:rPr>
              <w:t xml:space="preserve"> </w:t>
            </w:r>
            <w:r>
              <w:rPr>
                <w:sz w:val="24"/>
              </w:rPr>
              <w:t>в</w:t>
            </w:r>
            <w:r>
              <w:rPr>
                <w:spacing w:val="-10"/>
                <w:sz w:val="24"/>
              </w:rPr>
              <w:t xml:space="preserve"> </w:t>
            </w:r>
            <w:r>
              <w:rPr>
                <w:sz w:val="24"/>
              </w:rPr>
              <w:t>системе</w:t>
            </w:r>
            <w:r>
              <w:rPr>
                <w:spacing w:val="-57"/>
                <w:sz w:val="24"/>
              </w:rPr>
              <w:t xml:space="preserve"> </w:t>
            </w:r>
            <w:r>
              <w:rPr>
                <w:sz w:val="24"/>
              </w:rPr>
              <w:t>Условий</w:t>
            </w:r>
          </w:p>
        </w:tc>
        <w:tc>
          <w:tcPr>
            <w:tcW w:w="927" w:type="dxa"/>
          </w:tcPr>
          <w:p w:rsidR="002F6ED5" w:rsidRPr="00E5485D" w:rsidRDefault="00E5485D" w:rsidP="00E5485D">
            <w:pPr>
              <w:pStyle w:val="TableParagraph"/>
              <w:jc w:val="center"/>
              <w:rPr>
                <w:sz w:val="24"/>
                <w:szCs w:val="24"/>
              </w:rPr>
            </w:pPr>
            <w:r>
              <w:rPr>
                <w:sz w:val="24"/>
                <w:szCs w:val="24"/>
              </w:rPr>
              <w:t>318</w:t>
            </w:r>
          </w:p>
        </w:tc>
      </w:tr>
      <w:tr w:rsidR="002F6ED5">
        <w:trPr>
          <w:trHeight w:val="552"/>
        </w:trPr>
        <w:tc>
          <w:tcPr>
            <w:tcW w:w="1095" w:type="dxa"/>
          </w:tcPr>
          <w:p w:rsidR="002F6ED5" w:rsidRDefault="00CB38D1">
            <w:pPr>
              <w:pStyle w:val="TableParagraph"/>
              <w:spacing w:line="261" w:lineRule="exact"/>
              <w:ind w:left="110"/>
              <w:rPr>
                <w:sz w:val="24"/>
              </w:rPr>
            </w:pPr>
            <w:r>
              <w:rPr>
                <w:sz w:val="24"/>
              </w:rPr>
              <w:t>3.2.7.</w:t>
            </w:r>
          </w:p>
        </w:tc>
        <w:tc>
          <w:tcPr>
            <w:tcW w:w="7472" w:type="dxa"/>
          </w:tcPr>
          <w:p w:rsidR="002F6ED5" w:rsidRDefault="00CB38D1">
            <w:pPr>
              <w:pStyle w:val="TableParagraph"/>
              <w:spacing w:line="237" w:lineRule="auto"/>
              <w:ind w:left="105"/>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(дорожная</w:t>
            </w:r>
            <w:r>
              <w:rPr>
                <w:spacing w:val="-3"/>
                <w:sz w:val="24"/>
              </w:rPr>
              <w:t xml:space="preserve"> </w:t>
            </w:r>
            <w:r>
              <w:rPr>
                <w:sz w:val="24"/>
              </w:rPr>
              <w:t>карта)</w:t>
            </w:r>
            <w:r>
              <w:rPr>
                <w:spacing w:val="-7"/>
                <w:sz w:val="24"/>
              </w:rPr>
              <w:t xml:space="preserve"> </w:t>
            </w:r>
            <w:r>
              <w:rPr>
                <w:sz w:val="24"/>
              </w:rPr>
              <w:t>по формированию</w:t>
            </w:r>
            <w:r>
              <w:rPr>
                <w:spacing w:val="-5"/>
                <w:sz w:val="24"/>
              </w:rPr>
              <w:t xml:space="preserve"> </w:t>
            </w:r>
            <w:r>
              <w:rPr>
                <w:sz w:val="24"/>
              </w:rPr>
              <w:t>необходимой</w:t>
            </w:r>
            <w:r>
              <w:rPr>
                <w:spacing w:val="-57"/>
                <w:sz w:val="24"/>
              </w:rPr>
              <w:t xml:space="preserve"> </w:t>
            </w:r>
            <w:r>
              <w:rPr>
                <w:sz w:val="24"/>
              </w:rPr>
              <w:t>системы</w:t>
            </w:r>
            <w:r>
              <w:rPr>
                <w:spacing w:val="2"/>
                <w:sz w:val="24"/>
              </w:rPr>
              <w:t xml:space="preserve"> </w:t>
            </w:r>
            <w:r>
              <w:rPr>
                <w:sz w:val="24"/>
              </w:rPr>
              <w:t>условий</w:t>
            </w:r>
          </w:p>
        </w:tc>
        <w:tc>
          <w:tcPr>
            <w:tcW w:w="927" w:type="dxa"/>
          </w:tcPr>
          <w:p w:rsidR="002F6ED5" w:rsidRPr="00E5485D" w:rsidRDefault="00E5485D" w:rsidP="00E5485D">
            <w:pPr>
              <w:pStyle w:val="TableParagraph"/>
              <w:jc w:val="center"/>
              <w:rPr>
                <w:sz w:val="24"/>
                <w:szCs w:val="24"/>
              </w:rPr>
            </w:pPr>
            <w:r>
              <w:rPr>
                <w:sz w:val="24"/>
                <w:szCs w:val="24"/>
              </w:rPr>
              <w:t>319</w:t>
            </w:r>
          </w:p>
        </w:tc>
      </w:tr>
    </w:tbl>
    <w:p w:rsidR="002F6ED5" w:rsidRDefault="002F6ED5">
      <w:pPr>
        <w:rPr>
          <w:sz w:val="24"/>
        </w:rPr>
        <w:sectPr w:rsidR="002F6ED5">
          <w:pgSz w:w="11900" w:h="16840"/>
          <w:pgMar w:top="1420" w:right="420" w:bottom="280" w:left="760" w:header="720" w:footer="720" w:gutter="0"/>
          <w:cols w:space="720"/>
        </w:sectPr>
      </w:pPr>
    </w:p>
    <w:p w:rsidR="002F6ED5" w:rsidRDefault="002F6ED5">
      <w:pPr>
        <w:pStyle w:val="a3"/>
        <w:spacing w:before="4"/>
        <w:ind w:left="0" w:firstLine="0"/>
        <w:jc w:val="left"/>
        <w:rPr>
          <w:b/>
          <w:sz w:val="22"/>
        </w:rPr>
      </w:pPr>
    </w:p>
    <w:p w:rsidR="002F6ED5" w:rsidRDefault="00CB38D1">
      <w:pPr>
        <w:pStyle w:val="Heading1"/>
        <w:numPr>
          <w:ilvl w:val="0"/>
          <w:numId w:val="171"/>
        </w:numPr>
        <w:tabs>
          <w:tab w:val="left" w:pos="925"/>
        </w:tabs>
        <w:spacing w:before="92" w:line="237" w:lineRule="auto"/>
        <w:ind w:right="1810" w:firstLine="0"/>
      </w:pPr>
      <w:bookmarkStart w:id="0" w:name="1._Целевой_раздел_основной_образовательн"/>
      <w:bookmarkEnd w:id="0"/>
      <w:r>
        <w:t>Целевой</w:t>
      </w:r>
      <w:r>
        <w:rPr>
          <w:spacing w:val="-5"/>
        </w:rPr>
        <w:t xml:space="preserve"> </w:t>
      </w:r>
      <w:r>
        <w:t>раздел</w:t>
      </w:r>
      <w:r>
        <w:rPr>
          <w:spacing w:val="-2"/>
        </w:rPr>
        <w:t xml:space="preserve"> </w:t>
      </w:r>
      <w:r>
        <w:t>основной</w:t>
      </w:r>
      <w:r>
        <w:rPr>
          <w:spacing w:val="-1"/>
        </w:rPr>
        <w:t xml:space="preserve"> </w:t>
      </w:r>
      <w:r>
        <w:t>образовательной</w:t>
      </w:r>
      <w:r>
        <w:rPr>
          <w:spacing w:val="-5"/>
        </w:rPr>
        <w:t xml:space="preserve"> </w:t>
      </w:r>
      <w:r>
        <w:t>программы</w:t>
      </w:r>
      <w:r>
        <w:rPr>
          <w:spacing w:val="-7"/>
        </w:rPr>
        <w:t xml:space="preserve"> </w:t>
      </w:r>
      <w:r>
        <w:t>основного</w:t>
      </w:r>
      <w:r>
        <w:rPr>
          <w:spacing w:val="-6"/>
        </w:rPr>
        <w:t xml:space="preserve"> </w:t>
      </w:r>
      <w:r>
        <w:t>общего</w:t>
      </w:r>
      <w:r>
        <w:rPr>
          <w:spacing w:val="-57"/>
        </w:rPr>
        <w:t xml:space="preserve"> </w:t>
      </w:r>
      <w:r>
        <w:t>образования</w:t>
      </w:r>
    </w:p>
    <w:p w:rsidR="002F6ED5" w:rsidRDefault="002F6ED5">
      <w:pPr>
        <w:pStyle w:val="a3"/>
        <w:spacing w:before="2"/>
        <w:ind w:left="0" w:firstLine="0"/>
        <w:jc w:val="left"/>
        <w:rPr>
          <w:b/>
        </w:rPr>
      </w:pPr>
    </w:p>
    <w:p w:rsidR="002F6ED5" w:rsidRDefault="00CB38D1">
      <w:pPr>
        <w:pStyle w:val="a4"/>
        <w:numPr>
          <w:ilvl w:val="1"/>
          <w:numId w:val="171"/>
        </w:numPr>
        <w:tabs>
          <w:tab w:val="left" w:pos="1386"/>
          <w:tab w:val="left" w:pos="1387"/>
        </w:tabs>
        <w:rPr>
          <w:b/>
          <w:sz w:val="24"/>
        </w:rPr>
      </w:pPr>
      <w:bookmarkStart w:id="1" w:name="1.1._Пояснительная_записка"/>
      <w:bookmarkEnd w:id="1"/>
      <w:r>
        <w:rPr>
          <w:b/>
          <w:sz w:val="24"/>
        </w:rPr>
        <w:t>Пояснительная</w:t>
      </w:r>
      <w:r>
        <w:rPr>
          <w:b/>
          <w:spacing w:val="-2"/>
          <w:sz w:val="24"/>
        </w:rPr>
        <w:t xml:space="preserve"> </w:t>
      </w:r>
      <w:r>
        <w:rPr>
          <w:b/>
          <w:sz w:val="24"/>
        </w:rPr>
        <w:t>записка</w:t>
      </w:r>
    </w:p>
    <w:p w:rsidR="002F6ED5" w:rsidRDefault="002F6ED5">
      <w:pPr>
        <w:pStyle w:val="a3"/>
        <w:spacing w:before="7"/>
        <w:ind w:left="0" w:firstLine="0"/>
        <w:jc w:val="left"/>
        <w:rPr>
          <w:b/>
          <w:sz w:val="23"/>
        </w:rPr>
      </w:pPr>
    </w:p>
    <w:p w:rsidR="002F6ED5" w:rsidRDefault="00CB38D1">
      <w:pPr>
        <w:pStyle w:val="a3"/>
        <w:ind w:right="410" w:firstLine="706"/>
      </w:pP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«Средняя</w:t>
      </w:r>
      <w:r>
        <w:rPr>
          <w:spacing w:val="1"/>
        </w:rPr>
        <w:t xml:space="preserve"> </w:t>
      </w:r>
      <w:r>
        <w:t>общеобразовтельная</w:t>
      </w:r>
      <w:r>
        <w:rPr>
          <w:spacing w:val="1"/>
        </w:rPr>
        <w:t xml:space="preserve"> </w:t>
      </w:r>
      <w:r>
        <w:t>школа</w:t>
      </w:r>
      <w:r>
        <w:rPr>
          <w:spacing w:val="1"/>
        </w:rPr>
        <w:t xml:space="preserve"> </w:t>
      </w:r>
      <w:r>
        <w:t>№</w:t>
      </w:r>
      <w:r w:rsidR="00456602">
        <w:t>9</w:t>
      </w:r>
      <w:r>
        <w:t>»</w:t>
      </w:r>
      <w:r>
        <w:rPr>
          <w:spacing w:val="1"/>
        </w:rPr>
        <w:t xml:space="preserve"> </w:t>
      </w:r>
      <w:r>
        <w:t>Рузаевского</w:t>
      </w:r>
      <w:r>
        <w:rPr>
          <w:spacing w:val="1"/>
        </w:rPr>
        <w:t xml:space="preserve"> </w:t>
      </w:r>
      <w:r>
        <w:t>муниципального</w:t>
      </w:r>
      <w:r>
        <w:rPr>
          <w:spacing w:val="1"/>
        </w:rPr>
        <w:t xml:space="preserve"> </w:t>
      </w:r>
      <w:r>
        <w:t>района</w:t>
      </w:r>
      <w:r>
        <w:rPr>
          <w:spacing w:val="1"/>
        </w:rPr>
        <w:t xml:space="preserve"> </w:t>
      </w:r>
      <w:r>
        <w:t>Республики</w:t>
      </w:r>
      <w:r>
        <w:rPr>
          <w:spacing w:val="1"/>
        </w:rPr>
        <w:t xml:space="preserve"> </w:t>
      </w:r>
      <w:r>
        <w:t>Мордовия</w:t>
      </w:r>
      <w:r>
        <w:rPr>
          <w:spacing w:val="1"/>
        </w:rPr>
        <w:t xml:space="preserve"> </w:t>
      </w:r>
      <w:r>
        <w:t>(далее</w:t>
      </w:r>
      <w:r>
        <w:rPr>
          <w:spacing w:val="1"/>
        </w:rPr>
        <w:t xml:space="preserve"> </w:t>
      </w:r>
      <w:r>
        <w:t>–</w:t>
      </w:r>
      <w:r>
        <w:rPr>
          <w:spacing w:val="1"/>
        </w:rPr>
        <w:t xml:space="preserve"> </w:t>
      </w:r>
      <w:r>
        <w:t>МБОУ</w:t>
      </w:r>
      <w:r>
        <w:rPr>
          <w:spacing w:val="1"/>
        </w:rPr>
        <w:t xml:space="preserve"> </w:t>
      </w:r>
      <w:r>
        <w:t>«СОШ</w:t>
      </w:r>
      <w:r>
        <w:rPr>
          <w:spacing w:val="1"/>
        </w:rPr>
        <w:t xml:space="preserve"> </w:t>
      </w:r>
      <w:r>
        <w:t>№</w:t>
      </w:r>
      <w:r w:rsidR="00456602">
        <w:t>9</w:t>
      </w:r>
      <w:r>
        <w:t>»)</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 образовательного</w:t>
      </w:r>
      <w:r>
        <w:rPr>
          <w:spacing w:val="60"/>
        </w:rPr>
        <w:t xml:space="preserve"> </w:t>
      </w:r>
      <w:r>
        <w:t>стандарта основного общего образования</w:t>
      </w:r>
      <w:r>
        <w:rPr>
          <w:spacing w:val="-57"/>
        </w:rPr>
        <w:t xml:space="preserve"> </w:t>
      </w:r>
      <w:r>
        <w:t>к структуре основной образовательной программы, определяет цели, задачи, 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при</w:t>
      </w:r>
      <w:r>
        <w:rPr>
          <w:spacing w:val="61"/>
        </w:rPr>
        <w:t xml:space="preserve"> </w:t>
      </w:r>
      <w:r>
        <w:t>получении</w:t>
      </w:r>
      <w:r>
        <w:rPr>
          <w:spacing w:val="1"/>
        </w:rPr>
        <w:t xml:space="preserve"> </w:t>
      </w:r>
      <w:r>
        <w:t>основного общего образования и направлена на формирование общей культуры, духовно-</w:t>
      </w:r>
      <w:r>
        <w:rPr>
          <w:spacing w:val="1"/>
        </w:rPr>
        <w:t xml:space="preserve"> </w:t>
      </w:r>
      <w:r>
        <w:t>нравственное,</w:t>
      </w:r>
      <w:r>
        <w:rPr>
          <w:spacing w:val="1"/>
        </w:rPr>
        <w:t xml:space="preserve"> </w:t>
      </w:r>
      <w:r>
        <w:t>гражданское,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w:t>
      </w:r>
      <w:r>
        <w:rPr>
          <w:spacing w:val="1"/>
        </w:rPr>
        <w:t xml:space="preserve"> </w:t>
      </w:r>
      <w:r>
        <w:t>развитие,</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обучающихся,</w:t>
      </w:r>
      <w:r>
        <w:rPr>
          <w:spacing w:val="1"/>
        </w:rPr>
        <w:t xml:space="preserve"> </w:t>
      </w:r>
      <w:r>
        <w:t>обеспечивающие</w:t>
      </w:r>
      <w:r>
        <w:rPr>
          <w:spacing w:val="1"/>
        </w:rPr>
        <w:t xml:space="preserve"> </w:t>
      </w:r>
      <w:r>
        <w:t>их</w:t>
      </w:r>
      <w:r>
        <w:rPr>
          <w:spacing w:val="1"/>
        </w:rPr>
        <w:t xml:space="preserve"> </w:t>
      </w:r>
      <w:r>
        <w:t>социальную</w:t>
      </w:r>
      <w:r>
        <w:rPr>
          <w:spacing w:val="1"/>
        </w:rPr>
        <w:t xml:space="preserve"> </w:t>
      </w:r>
      <w:r>
        <w:t>успешность,</w:t>
      </w:r>
      <w:r>
        <w:rPr>
          <w:spacing w:val="-3"/>
        </w:rPr>
        <w:t xml:space="preserve"> </w:t>
      </w:r>
      <w:r>
        <w:t>развитие</w:t>
      </w:r>
      <w:r>
        <w:rPr>
          <w:spacing w:val="-1"/>
        </w:rPr>
        <w:t xml:space="preserve"> </w:t>
      </w:r>
      <w:r>
        <w:t>творческих</w:t>
      </w:r>
      <w:r>
        <w:rPr>
          <w:spacing w:val="-5"/>
        </w:rPr>
        <w:t xml:space="preserve"> </w:t>
      </w:r>
      <w:r>
        <w:t>способностей,</w:t>
      </w:r>
      <w:r>
        <w:rPr>
          <w:spacing w:val="2"/>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p>
    <w:p w:rsidR="002F6ED5" w:rsidRDefault="00CB38D1">
      <w:pPr>
        <w:pStyle w:val="a3"/>
        <w:ind w:right="413" w:firstLine="706"/>
      </w:pPr>
      <w:bookmarkStart w:id="2" w:name="Основная_образовательная_программа_основ"/>
      <w:bookmarkEnd w:id="2"/>
      <w:r>
        <w:t>Основная образовательная программа основного общего образования (далее - ООП</w:t>
      </w:r>
      <w:r>
        <w:rPr>
          <w:spacing w:val="1"/>
        </w:rPr>
        <w:t xml:space="preserve"> </w:t>
      </w:r>
      <w:r>
        <w:t>ООО) МБОУ «СОШ №</w:t>
      </w:r>
      <w:r w:rsidR="00456602">
        <w:t>9</w:t>
      </w:r>
      <w:r>
        <w:t>» разработана на основании следующих нормативных правовых</w:t>
      </w:r>
      <w:r>
        <w:rPr>
          <w:spacing w:val="1"/>
        </w:rPr>
        <w:t xml:space="preserve"> </w:t>
      </w:r>
      <w:r>
        <w:t>документов:</w:t>
      </w:r>
    </w:p>
    <w:p w:rsidR="002F6ED5" w:rsidRDefault="00CB38D1">
      <w:pPr>
        <w:pStyle w:val="a4"/>
        <w:numPr>
          <w:ilvl w:val="2"/>
          <w:numId w:val="171"/>
        </w:numPr>
        <w:tabs>
          <w:tab w:val="left" w:pos="1593"/>
        </w:tabs>
        <w:spacing w:before="1"/>
        <w:ind w:right="420" w:firstLine="706"/>
        <w:rPr>
          <w:sz w:val="24"/>
        </w:rPr>
      </w:pPr>
      <w:bookmarkStart w:id="3" w:name="•_Федерального_Закона_от_29.12.2012г._№_"/>
      <w:bookmarkEnd w:id="3"/>
      <w:r>
        <w:rPr>
          <w:sz w:val="24"/>
        </w:rPr>
        <w:t>Федерального</w:t>
      </w:r>
      <w:r>
        <w:rPr>
          <w:spacing w:val="1"/>
          <w:sz w:val="24"/>
        </w:rPr>
        <w:t xml:space="preserve"> </w:t>
      </w:r>
      <w:r>
        <w:rPr>
          <w:sz w:val="24"/>
        </w:rPr>
        <w:t>Закона</w:t>
      </w:r>
      <w:r>
        <w:rPr>
          <w:spacing w:val="1"/>
          <w:sz w:val="24"/>
        </w:rPr>
        <w:t xml:space="preserve"> </w:t>
      </w:r>
      <w:r>
        <w:rPr>
          <w:sz w:val="24"/>
        </w:rPr>
        <w:t>от</w:t>
      </w:r>
      <w:r>
        <w:rPr>
          <w:spacing w:val="1"/>
          <w:sz w:val="24"/>
        </w:rPr>
        <w:t xml:space="preserve"> </w:t>
      </w:r>
      <w:r>
        <w:rPr>
          <w:sz w:val="24"/>
        </w:rPr>
        <w:t>29.12.2012г.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57"/>
          <w:sz w:val="24"/>
        </w:rPr>
        <w:t xml:space="preserve"> </w:t>
      </w:r>
      <w:r>
        <w:rPr>
          <w:sz w:val="24"/>
        </w:rPr>
        <w:t>Федерации».</w:t>
      </w:r>
    </w:p>
    <w:p w:rsidR="002F6ED5" w:rsidRDefault="00CB38D1">
      <w:pPr>
        <w:pStyle w:val="a4"/>
        <w:numPr>
          <w:ilvl w:val="2"/>
          <w:numId w:val="171"/>
        </w:numPr>
        <w:tabs>
          <w:tab w:val="left" w:pos="1627"/>
        </w:tabs>
        <w:spacing w:before="1"/>
        <w:ind w:right="416" w:firstLine="706"/>
        <w:rPr>
          <w:sz w:val="24"/>
        </w:rPr>
      </w:pPr>
      <w:bookmarkStart w:id="4" w:name="•_Федерального_государственного_образова"/>
      <w:bookmarkEnd w:id="4"/>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(приказ</w:t>
      </w:r>
      <w:r>
        <w:rPr>
          <w:spacing w:val="1"/>
          <w:sz w:val="24"/>
        </w:rPr>
        <w:t xml:space="preserve"> </w:t>
      </w:r>
      <w:r>
        <w:rPr>
          <w:sz w:val="24"/>
        </w:rPr>
        <w:t>Минобрнауки</w:t>
      </w:r>
      <w:r>
        <w:rPr>
          <w:spacing w:val="1"/>
          <w:sz w:val="24"/>
        </w:rPr>
        <w:t xml:space="preserve"> </w:t>
      </w:r>
      <w:r>
        <w:rPr>
          <w:sz w:val="24"/>
        </w:rPr>
        <w:t>России от 17.12.2010</w:t>
      </w:r>
      <w:r>
        <w:rPr>
          <w:spacing w:val="1"/>
          <w:sz w:val="24"/>
        </w:rPr>
        <w:t xml:space="preserve"> </w:t>
      </w:r>
      <w:r>
        <w:rPr>
          <w:sz w:val="24"/>
        </w:rPr>
        <w:t>№1897)</w:t>
      </w:r>
      <w:r>
        <w:rPr>
          <w:spacing w:val="1"/>
          <w:sz w:val="24"/>
        </w:rPr>
        <w:t xml:space="preserve"> </w:t>
      </w:r>
      <w:r>
        <w:rPr>
          <w:sz w:val="24"/>
        </w:rPr>
        <w:t>с</w:t>
      </w:r>
      <w:r>
        <w:rPr>
          <w:spacing w:val="1"/>
          <w:sz w:val="24"/>
        </w:rPr>
        <w:t xml:space="preserve"> </w:t>
      </w:r>
      <w:r>
        <w:rPr>
          <w:sz w:val="24"/>
        </w:rPr>
        <w:t>изменениями (приказ</w:t>
      </w:r>
      <w:r>
        <w:rPr>
          <w:spacing w:val="1"/>
          <w:sz w:val="24"/>
        </w:rPr>
        <w:t xml:space="preserve"> </w:t>
      </w:r>
      <w:r>
        <w:rPr>
          <w:sz w:val="24"/>
        </w:rPr>
        <w:t>Минобрнауки</w:t>
      </w:r>
      <w:r>
        <w:rPr>
          <w:spacing w:val="2"/>
          <w:sz w:val="24"/>
        </w:rPr>
        <w:t xml:space="preserve"> </w:t>
      </w:r>
      <w:r>
        <w:rPr>
          <w:sz w:val="24"/>
        </w:rPr>
        <w:t>России</w:t>
      </w:r>
      <w:r>
        <w:rPr>
          <w:spacing w:val="-7"/>
          <w:sz w:val="24"/>
        </w:rPr>
        <w:t xml:space="preserve"> </w:t>
      </w:r>
      <w:r>
        <w:rPr>
          <w:sz w:val="24"/>
        </w:rPr>
        <w:t>от</w:t>
      </w:r>
      <w:r>
        <w:rPr>
          <w:spacing w:val="-2"/>
          <w:sz w:val="24"/>
        </w:rPr>
        <w:t xml:space="preserve"> </w:t>
      </w:r>
      <w:r>
        <w:rPr>
          <w:sz w:val="24"/>
        </w:rPr>
        <w:t>26.11.1010</w:t>
      </w:r>
      <w:r>
        <w:rPr>
          <w:spacing w:val="2"/>
          <w:sz w:val="24"/>
        </w:rPr>
        <w:t xml:space="preserve"> </w:t>
      </w:r>
      <w:r>
        <w:rPr>
          <w:sz w:val="24"/>
        </w:rPr>
        <w:t>№1241)</w:t>
      </w:r>
    </w:p>
    <w:p w:rsidR="002F6ED5" w:rsidRDefault="00CB38D1">
      <w:pPr>
        <w:pStyle w:val="a4"/>
        <w:numPr>
          <w:ilvl w:val="2"/>
          <w:numId w:val="171"/>
        </w:numPr>
        <w:tabs>
          <w:tab w:val="left" w:pos="1564"/>
        </w:tabs>
        <w:spacing w:line="242" w:lineRule="auto"/>
        <w:ind w:right="424" w:firstLine="706"/>
        <w:rPr>
          <w:sz w:val="24"/>
        </w:rPr>
      </w:pPr>
      <w:bookmarkStart w:id="5" w:name="•_Примерной_образовательной_программы_ос"/>
      <w:bookmarkEnd w:id="5"/>
      <w:r>
        <w:rPr>
          <w:sz w:val="24"/>
        </w:rPr>
        <w:t>Примерной образовательной программы основного общего образования (одобрена</w:t>
      </w:r>
      <w:r>
        <w:rPr>
          <w:spacing w:val="1"/>
          <w:sz w:val="24"/>
        </w:rPr>
        <w:t xml:space="preserve"> </w:t>
      </w:r>
      <w:r>
        <w:rPr>
          <w:sz w:val="24"/>
        </w:rPr>
        <w:t>Федеральным</w:t>
      </w:r>
      <w:r>
        <w:rPr>
          <w:spacing w:val="2"/>
          <w:sz w:val="24"/>
        </w:rPr>
        <w:t xml:space="preserve"> </w:t>
      </w:r>
      <w:r>
        <w:rPr>
          <w:sz w:val="24"/>
        </w:rPr>
        <w:t>УМО,</w:t>
      </w:r>
      <w:r>
        <w:rPr>
          <w:spacing w:val="-1"/>
          <w:sz w:val="24"/>
        </w:rPr>
        <w:t xml:space="preserve"> </w:t>
      </w:r>
      <w:r>
        <w:rPr>
          <w:sz w:val="24"/>
        </w:rPr>
        <w:t>протокол</w:t>
      </w:r>
      <w:r>
        <w:rPr>
          <w:spacing w:val="2"/>
          <w:sz w:val="24"/>
        </w:rPr>
        <w:t xml:space="preserve"> </w:t>
      </w:r>
      <w:r>
        <w:rPr>
          <w:sz w:val="24"/>
        </w:rPr>
        <w:t>1/15</w:t>
      </w:r>
      <w:r>
        <w:rPr>
          <w:spacing w:val="-3"/>
          <w:sz w:val="24"/>
        </w:rPr>
        <w:t xml:space="preserve"> </w:t>
      </w:r>
      <w:r>
        <w:rPr>
          <w:sz w:val="24"/>
        </w:rPr>
        <w:t>от</w:t>
      </w:r>
      <w:r>
        <w:rPr>
          <w:spacing w:val="2"/>
          <w:sz w:val="24"/>
        </w:rPr>
        <w:t xml:space="preserve"> </w:t>
      </w:r>
      <w:r>
        <w:rPr>
          <w:sz w:val="24"/>
        </w:rPr>
        <w:t>15.04.2015)</w:t>
      </w:r>
    </w:p>
    <w:p w:rsidR="002F6ED5" w:rsidRDefault="00CB38D1">
      <w:pPr>
        <w:pStyle w:val="a4"/>
        <w:numPr>
          <w:ilvl w:val="2"/>
          <w:numId w:val="171"/>
        </w:numPr>
        <w:tabs>
          <w:tab w:val="left" w:pos="1531"/>
        </w:tabs>
        <w:spacing w:line="271" w:lineRule="exact"/>
        <w:ind w:left="1530" w:hanging="145"/>
        <w:jc w:val="left"/>
        <w:rPr>
          <w:sz w:val="24"/>
        </w:rPr>
      </w:pPr>
      <w:bookmarkStart w:id="6" w:name="•_Устава_МБОУ_«СОШ_№17»."/>
      <w:bookmarkEnd w:id="6"/>
      <w:r>
        <w:rPr>
          <w:sz w:val="24"/>
        </w:rPr>
        <w:t>Устава</w:t>
      </w:r>
      <w:r>
        <w:rPr>
          <w:spacing w:val="-4"/>
          <w:sz w:val="24"/>
        </w:rPr>
        <w:t xml:space="preserve"> </w:t>
      </w:r>
      <w:r>
        <w:rPr>
          <w:sz w:val="24"/>
        </w:rPr>
        <w:t>МБОУ</w:t>
      </w:r>
      <w:r>
        <w:rPr>
          <w:spacing w:val="-5"/>
          <w:sz w:val="24"/>
        </w:rPr>
        <w:t xml:space="preserve"> </w:t>
      </w:r>
      <w:r>
        <w:rPr>
          <w:sz w:val="24"/>
        </w:rPr>
        <w:t>«СОШ</w:t>
      </w:r>
      <w:r>
        <w:rPr>
          <w:spacing w:val="-5"/>
          <w:sz w:val="24"/>
        </w:rPr>
        <w:t xml:space="preserve"> </w:t>
      </w:r>
      <w:r>
        <w:rPr>
          <w:sz w:val="24"/>
        </w:rPr>
        <w:t>№</w:t>
      </w:r>
      <w:r w:rsidR="00456602">
        <w:rPr>
          <w:sz w:val="24"/>
        </w:rPr>
        <w:t>9</w:t>
      </w:r>
      <w:r>
        <w:rPr>
          <w:sz w:val="24"/>
        </w:rPr>
        <w:t>».</w:t>
      </w:r>
    </w:p>
    <w:p w:rsidR="002F6ED5" w:rsidRDefault="00CB38D1">
      <w:pPr>
        <w:pStyle w:val="a3"/>
        <w:ind w:right="410" w:firstLine="706"/>
      </w:pPr>
      <w:bookmarkStart w:id="7" w:name="Представленная_ООП_ООО_определяет_содерж"/>
      <w:bookmarkEnd w:id="7"/>
      <w:r>
        <w:t>Представленная ООП ООО определяет содержание и организацию 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(5-9</w:t>
      </w:r>
      <w:r>
        <w:rPr>
          <w:spacing w:val="1"/>
        </w:rPr>
        <w:t xml:space="preserve"> </w:t>
      </w:r>
      <w:r>
        <w:t>класс)</w:t>
      </w:r>
      <w:r>
        <w:rPr>
          <w:spacing w:val="1"/>
        </w:rPr>
        <w:t xml:space="preserve"> </w:t>
      </w:r>
      <w:r>
        <w:t>и</w:t>
      </w:r>
      <w:r>
        <w:rPr>
          <w:spacing w:val="1"/>
        </w:rPr>
        <w:t xml:space="preserve"> </w:t>
      </w:r>
      <w:r>
        <w:t>направлена</w:t>
      </w:r>
      <w:r>
        <w:rPr>
          <w:spacing w:val="6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социальное,</w:t>
      </w:r>
      <w:r>
        <w:rPr>
          <w:spacing w:val="1"/>
        </w:rPr>
        <w:t xml:space="preserve"> </w:t>
      </w:r>
      <w:r>
        <w:t>личностное</w:t>
      </w:r>
      <w:r>
        <w:rPr>
          <w:spacing w:val="1"/>
        </w:rPr>
        <w:t xml:space="preserve"> </w:t>
      </w:r>
      <w:r>
        <w:t>и</w:t>
      </w:r>
      <w:r>
        <w:rPr>
          <w:spacing w:val="1"/>
        </w:rPr>
        <w:t xml:space="preserve"> </w:t>
      </w:r>
      <w:r>
        <w:t>интеллектуальное развитие обучающихся, создание основы для самостоятельной реализации</w:t>
      </w:r>
      <w:r>
        <w:rPr>
          <w:spacing w:val="-57"/>
        </w:rPr>
        <w:t xml:space="preserve"> </w:t>
      </w:r>
      <w:r>
        <w:t>учебной</w:t>
      </w:r>
      <w:r>
        <w:rPr>
          <w:spacing w:val="1"/>
        </w:rPr>
        <w:t xml:space="preserve"> </w:t>
      </w:r>
      <w:r>
        <w:t>деятельности,</w:t>
      </w:r>
      <w:r>
        <w:rPr>
          <w:spacing w:val="1"/>
        </w:rPr>
        <w:t xml:space="preserve"> </w:t>
      </w:r>
      <w:r>
        <w:t>обеспечивающей</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 саморазвитие и самосовершенствование, сохранение и укрепление здоровья</w:t>
      </w:r>
      <w:r>
        <w:rPr>
          <w:spacing w:val="1"/>
        </w:rPr>
        <w:t xml:space="preserve"> </w:t>
      </w:r>
      <w:r>
        <w:t>обучающихся.</w:t>
      </w:r>
      <w:r>
        <w:rPr>
          <w:spacing w:val="1"/>
        </w:rPr>
        <w:t xml:space="preserve"> </w:t>
      </w:r>
      <w:r>
        <w:t>По</w:t>
      </w:r>
      <w:r>
        <w:rPr>
          <w:spacing w:val="1"/>
        </w:rPr>
        <w:t xml:space="preserve"> </w:t>
      </w:r>
      <w:r>
        <w:t>мере</w:t>
      </w:r>
      <w:r>
        <w:rPr>
          <w:spacing w:val="1"/>
        </w:rPr>
        <w:t xml:space="preserve"> </w:t>
      </w:r>
      <w:r>
        <w:t>введения</w:t>
      </w:r>
      <w:r>
        <w:rPr>
          <w:spacing w:val="1"/>
        </w:rPr>
        <w:t xml:space="preserve"> </w:t>
      </w:r>
      <w:r>
        <w:t>ФГОС</w:t>
      </w:r>
      <w:r>
        <w:rPr>
          <w:spacing w:val="1"/>
        </w:rPr>
        <w:t xml:space="preserve"> </w:t>
      </w:r>
      <w:r>
        <w:t>ООО</w:t>
      </w:r>
      <w:r>
        <w:rPr>
          <w:spacing w:val="1"/>
        </w:rPr>
        <w:t xml:space="preserve"> </w:t>
      </w:r>
      <w:r>
        <w:t>и</w:t>
      </w:r>
      <w:r>
        <w:rPr>
          <w:spacing w:val="1"/>
        </w:rPr>
        <w:t xml:space="preserve"> </w:t>
      </w:r>
      <w:r>
        <w:t>накопления</w:t>
      </w:r>
      <w:r>
        <w:rPr>
          <w:spacing w:val="1"/>
        </w:rPr>
        <w:t xml:space="preserve"> </w:t>
      </w:r>
      <w:r>
        <w:t>опыта</w:t>
      </w:r>
      <w:r>
        <w:rPr>
          <w:spacing w:val="1"/>
        </w:rPr>
        <w:t xml:space="preserve"> </w:t>
      </w:r>
      <w:r>
        <w:t>работы</w:t>
      </w:r>
      <w:r>
        <w:rPr>
          <w:spacing w:val="1"/>
        </w:rPr>
        <w:t xml:space="preserve"> </w:t>
      </w:r>
      <w:r>
        <w:t>в</w:t>
      </w:r>
      <w:r>
        <w:rPr>
          <w:spacing w:val="1"/>
        </w:rPr>
        <w:t xml:space="preserve"> </w:t>
      </w:r>
      <w:r>
        <w:t>данную</w:t>
      </w:r>
      <w:r>
        <w:rPr>
          <w:spacing w:val="1"/>
        </w:rPr>
        <w:t xml:space="preserve"> </w:t>
      </w:r>
      <w:r>
        <w:t>программу</w:t>
      </w:r>
      <w:r>
        <w:rPr>
          <w:spacing w:val="1"/>
        </w:rPr>
        <w:t xml:space="preserve"> </w:t>
      </w:r>
      <w:r>
        <w:t>будут</w:t>
      </w:r>
      <w:r>
        <w:rPr>
          <w:spacing w:val="1"/>
        </w:rPr>
        <w:t xml:space="preserve"> </w:t>
      </w:r>
      <w:r>
        <w:t>вноситься</w:t>
      </w:r>
      <w:r>
        <w:rPr>
          <w:spacing w:val="1"/>
        </w:rPr>
        <w:t xml:space="preserve"> </w:t>
      </w:r>
      <w:r>
        <w:t>изменения</w:t>
      </w:r>
      <w:r>
        <w:rPr>
          <w:spacing w:val="1"/>
        </w:rPr>
        <w:t xml:space="preserve"> </w:t>
      </w:r>
      <w:r>
        <w:t>и</w:t>
      </w:r>
      <w:r>
        <w:rPr>
          <w:spacing w:val="1"/>
        </w:rPr>
        <w:t xml:space="preserve"> </w:t>
      </w:r>
      <w:r>
        <w:t>дополнения.</w:t>
      </w:r>
      <w:r>
        <w:rPr>
          <w:spacing w:val="1"/>
        </w:rPr>
        <w:t xml:space="preserve"> </w:t>
      </w:r>
      <w:r>
        <w:t>Учитывая</w:t>
      </w:r>
      <w:r>
        <w:rPr>
          <w:spacing w:val="1"/>
        </w:rPr>
        <w:t xml:space="preserve"> </w:t>
      </w:r>
      <w:r>
        <w:t>условия</w:t>
      </w:r>
      <w:r>
        <w:rPr>
          <w:spacing w:val="1"/>
        </w:rPr>
        <w:t xml:space="preserve"> </w:t>
      </w:r>
      <w:r>
        <w:t>микрорайона,</w:t>
      </w:r>
      <w:r>
        <w:rPr>
          <w:spacing w:val="1"/>
        </w:rPr>
        <w:t xml:space="preserve"> </w:t>
      </w:r>
      <w:r>
        <w:t>социальное окружение, социальное положение школьников, коллектив школы видит свою</w:t>
      </w:r>
      <w:r>
        <w:rPr>
          <w:spacing w:val="1"/>
        </w:rPr>
        <w:t xml:space="preserve"> </w:t>
      </w:r>
      <w:r>
        <w:t>миссию</w:t>
      </w:r>
      <w:r>
        <w:rPr>
          <w:spacing w:val="1"/>
        </w:rPr>
        <w:t xml:space="preserve"> </w:t>
      </w:r>
      <w:r>
        <w:t>в</w:t>
      </w:r>
      <w:r>
        <w:rPr>
          <w:spacing w:val="1"/>
        </w:rPr>
        <w:t xml:space="preserve"> </w:t>
      </w:r>
      <w:r>
        <w:t>том,</w:t>
      </w:r>
      <w:r>
        <w:rPr>
          <w:spacing w:val="1"/>
        </w:rPr>
        <w:t xml:space="preserve"> </w:t>
      </w:r>
      <w:r>
        <w:t>чтобы</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развития и</w:t>
      </w:r>
      <w:r>
        <w:rPr>
          <w:spacing w:val="1"/>
        </w:rPr>
        <w:t xml:space="preserve"> </w:t>
      </w:r>
      <w:r>
        <w:t>саморазвития школьника,</w:t>
      </w:r>
      <w:r>
        <w:rPr>
          <w:spacing w:val="1"/>
        </w:rPr>
        <w:t xml:space="preserve"> </w:t>
      </w:r>
      <w:r>
        <w:t>помочь</w:t>
      </w:r>
      <w:r>
        <w:rPr>
          <w:spacing w:val="1"/>
        </w:rPr>
        <w:t xml:space="preserve"> </w:t>
      </w:r>
      <w:r>
        <w:t>каждому</w:t>
      </w:r>
      <w:r>
        <w:rPr>
          <w:spacing w:val="1"/>
        </w:rPr>
        <w:t xml:space="preserve"> </w:t>
      </w:r>
      <w:r>
        <w:t>самоопределиться,</w:t>
      </w:r>
      <w:r>
        <w:rPr>
          <w:spacing w:val="1"/>
        </w:rPr>
        <w:t xml:space="preserve"> </w:t>
      </w:r>
      <w:r>
        <w:t>самореализоваться</w:t>
      </w:r>
      <w:r>
        <w:rPr>
          <w:spacing w:val="1"/>
        </w:rPr>
        <w:t xml:space="preserve"> </w:t>
      </w:r>
      <w:r>
        <w:t>как</w:t>
      </w:r>
      <w:r>
        <w:rPr>
          <w:spacing w:val="1"/>
        </w:rPr>
        <w:t xml:space="preserve"> </w:t>
      </w:r>
      <w:r>
        <w:t>уникальной</w:t>
      </w:r>
      <w:r>
        <w:rPr>
          <w:spacing w:val="1"/>
        </w:rPr>
        <w:t xml:space="preserve"> </w:t>
      </w:r>
      <w:r>
        <w:t>неповторимой</w:t>
      </w:r>
      <w:r>
        <w:rPr>
          <w:spacing w:val="1"/>
        </w:rPr>
        <w:t xml:space="preserve"> </w:t>
      </w:r>
      <w:r>
        <w:t>личности.</w:t>
      </w:r>
      <w:r>
        <w:rPr>
          <w:spacing w:val="1"/>
        </w:rPr>
        <w:t xml:space="preserve"> </w:t>
      </w:r>
      <w:r>
        <w:t>ООП</w:t>
      </w:r>
      <w:r>
        <w:rPr>
          <w:spacing w:val="1"/>
        </w:rPr>
        <w:t xml:space="preserve"> </w:t>
      </w:r>
      <w:r>
        <w:t>ООО</w:t>
      </w:r>
      <w:r>
        <w:rPr>
          <w:spacing w:val="1"/>
        </w:rPr>
        <w:t xml:space="preserve"> </w:t>
      </w:r>
      <w:r>
        <w:t>разработана</w:t>
      </w:r>
      <w:r>
        <w:rPr>
          <w:spacing w:val="1"/>
        </w:rPr>
        <w:t xml:space="preserve"> </w:t>
      </w:r>
      <w:r>
        <w:t>с</w:t>
      </w:r>
      <w:r>
        <w:rPr>
          <w:spacing w:val="1"/>
        </w:rPr>
        <w:t xml:space="preserve"> </w:t>
      </w:r>
      <w:r>
        <w:t>учетом</w:t>
      </w:r>
      <w:r>
        <w:rPr>
          <w:spacing w:val="1"/>
        </w:rPr>
        <w:t xml:space="preserve"> </w:t>
      </w:r>
      <w:r>
        <w:t>кадрового</w:t>
      </w:r>
      <w:r>
        <w:rPr>
          <w:spacing w:val="1"/>
        </w:rPr>
        <w:t xml:space="preserve"> </w:t>
      </w:r>
      <w:r>
        <w:t>состава,</w:t>
      </w:r>
      <w:r>
        <w:rPr>
          <w:spacing w:val="1"/>
        </w:rPr>
        <w:t xml:space="preserve"> </w:t>
      </w:r>
      <w:r>
        <w:t>учебно-методического</w:t>
      </w:r>
      <w:r>
        <w:rPr>
          <w:spacing w:val="1"/>
        </w:rPr>
        <w:t xml:space="preserve"> </w:t>
      </w:r>
      <w:r>
        <w:t>и</w:t>
      </w:r>
      <w:r>
        <w:rPr>
          <w:spacing w:val="1"/>
        </w:rPr>
        <w:t xml:space="preserve"> </w:t>
      </w:r>
      <w:r>
        <w:t>материальнотехнического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6"/>
        </w:rPr>
        <w:t xml:space="preserve"> </w:t>
      </w:r>
      <w:r>
        <w:t>Данная</w:t>
      </w:r>
      <w:r>
        <w:rPr>
          <w:spacing w:val="3"/>
        </w:rPr>
        <w:t xml:space="preserve"> </w:t>
      </w:r>
      <w:r>
        <w:t>программа</w:t>
      </w:r>
      <w:r>
        <w:rPr>
          <w:spacing w:val="2"/>
        </w:rPr>
        <w:t xml:space="preserve"> </w:t>
      </w:r>
      <w:r>
        <w:t>адресована</w:t>
      </w:r>
      <w:r>
        <w:rPr>
          <w:spacing w:val="56"/>
        </w:rPr>
        <w:t xml:space="preserve"> </w:t>
      </w:r>
      <w:r>
        <w:t>педагогическому</w:t>
      </w:r>
      <w:r>
        <w:rPr>
          <w:spacing w:val="52"/>
        </w:rPr>
        <w:t xml:space="preserve"> </w:t>
      </w:r>
      <w:r>
        <w:t>коллективу</w:t>
      </w:r>
      <w:r>
        <w:rPr>
          <w:spacing w:val="52"/>
        </w:rPr>
        <w:t xml:space="preserve"> </w:t>
      </w:r>
      <w:r>
        <w:t>МБОУ</w:t>
      </w:r>
      <w:r>
        <w:rPr>
          <w:spacing w:val="5"/>
        </w:rPr>
        <w:t xml:space="preserve"> </w:t>
      </w:r>
      <w:r>
        <w:t>«</w:t>
      </w:r>
      <w:r>
        <w:rPr>
          <w:spacing w:val="3"/>
        </w:rPr>
        <w:t xml:space="preserve"> </w:t>
      </w:r>
      <w:r>
        <w:t>СОШ</w:t>
      </w:r>
    </w:p>
    <w:p w:rsidR="002F6ED5" w:rsidRDefault="00CB38D1">
      <w:pPr>
        <w:pStyle w:val="a3"/>
        <w:spacing w:before="3" w:line="237" w:lineRule="auto"/>
        <w:ind w:right="415" w:firstLine="0"/>
      </w:pPr>
      <w:r>
        <w:t>№</w:t>
      </w:r>
      <w:r w:rsidR="00456602">
        <w:t>9</w:t>
      </w:r>
      <w:r>
        <w:t>», учащимся 5-9 классов на четыре года (возраст 11– 15 лет) школьной жизни детей,</w:t>
      </w:r>
      <w:r>
        <w:rPr>
          <w:spacing w:val="1"/>
        </w:rPr>
        <w:t xml:space="preserve"> </w:t>
      </w:r>
      <w:r>
        <w:t>родителям.</w:t>
      </w:r>
    </w:p>
    <w:p w:rsidR="002F6ED5" w:rsidRDefault="002F6ED5">
      <w:pPr>
        <w:pStyle w:val="a3"/>
        <w:spacing w:before="4"/>
        <w:ind w:left="0" w:firstLine="0"/>
        <w:jc w:val="left"/>
        <w:rPr>
          <w:sz w:val="25"/>
        </w:rPr>
      </w:pPr>
    </w:p>
    <w:p w:rsidR="002F6ED5" w:rsidRDefault="00CB38D1">
      <w:pPr>
        <w:pStyle w:val="Heading1"/>
        <w:numPr>
          <w:ilvl w:val="2"/>
          <w:numId w:val="170"/>
        </w:numPr>
        <w:tabs>
          <w:tab w:val="left" w:pos="1223"/>
        </w:tabs>
        <w:spacing w:before="1" w:line="242" w:lineRule="auto"/>
        <w:ind w:right="1154" w:firstLine="0"/>
      </w:pPr>
      <w:bookmarkStart w:id="8" w:name="1.1.1.Цели_и_задачи_реализации_основной_"/>
      <w:bookmarkEnd w:id="8"/>
      <w:r>
        <w:t>Цели</w:t>
      </w:r>
      <w:r>
        <w:rPr>
          <w:spacing w:val="-2"/>
        </w:rPr>
        <w:t xml:space="preserve"> </w:t>
      </w:r>
      <w:r>
        <w:t>и</w:t>
      </w:r>
      <w:r>
        <w:rPr>
          <w:spacing w:val="-6"/>
        </w:rPr>
        <w:t xml:space="preserve"> </w:t>
      </w:r>
      <w:r>
        <w:t>задачи</w:t>
      </w:r>
      <w:r>
        <w:rPr>
          <w:spacing w:val="-1"/>
        </w:rPr>
        <w:t xml:space="preserve"> </w:t>
      </w:r>
      <w:r>
        <w:t>реализации</w:t>
      </w:r>
      <w:r>
        <w:rPr>
          <w:spacing w:val="2"/>
        </w:rPr>
        <w:t xml:space="preserve"> </w:t>
      </w:r>
      <w:r>
        <w:t>основной</w:t>
      </w:r>
      <w:r>
        <w:rPr>
          <w:spacing w:val="-1"/>
        </w:rPr>
        <w:t xml:space="preserve"> </w:t>
      </w:r>
      <w:r>
        <w:t>образовательной</w:t>
      </w:r>
      <w:r>
        <w:rPr>
          <w:spacing w:val="-6"/>
        </w:rPr>
        <w:t xml:space="preserve"> </w:t>
      </w:r>
      <w:r>
        <w:t>программы</w:t>
      </w:r>
      <w:r>
        <w:rPr>
          <w:spacing w:val="-2"/>
        </w:rPr>
        <w:t xml:space="preserve"> </w:t>
      </w:r>
      <w:r>
        <w:t>основного</w:t>
      </w:r>
      <w:r>
        <w:rPr>
          <w:spacing w:val="-57"/>
        </w:rPr>
        <w:t xml:space="preserve"> </w:t>
      </w:r>
      <w:r>
        <w:t>общего</w:t>
      </w:r>
      <w:r>
        <w:rPr>
          <w:spacing w:val="1"/>
        </w:rPr>
        <w:t xml:space="preserve"> </w:t>
      </w:r>
      <w:r>
        <w:t>образования</w:t>
      </w:r>
    </w:p>
    <w:p w:rsidR="002F6ED5" w:rsidRDefault="002F6ED5">
      <w:pPr>
        <w:pStyle w:val="a3"/>
        <w:spacing w:before="10"/>
        <w:ind w:left="0" w:firstLine="0"/>
        <w:jc w:val="left"/>
        <w:rPr>
          <w:b/>
          <w:sz w:val="22"/>
        </w:rPr>
      </w:pPr>
    </w:p>
    <w:p w:rsidR="002F6ED5" w:rsidRDefault="00CB38D1">
      <w:pPr>
        <w:pStyle w:val="a3"/>
        <w:spacing w:line="242" w:lineRule="auto"/>
        <w:ind w:right="421"/>
      </w:pPr>
      <w:r>
        <w:rPr>
          <w:b/>
        </w:rPr>
        <w:t>Целями</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r>
        <w:rPr>
          <w:spacing w:val="-3"/>
        </w:rPr>
        <w:t xml:space="preserve"> </w:t>
      </w:r>
      <w:r>
        <w:t>являются:</w:t>
      </w:r>
    </w:p>
    <w:p w:rsidR="002F6ED5" w:rsidRDefault="00CB38D1">
      <w:pPr>
        <w:pStyle w:val="a4"/>
        <w:numPr>
          <w:ilvl w:val="3"/>
          <w:numId w:val="170"/>
        </w:numPr>
        <w:tabs>
          <w:tab w:val="left" w:pos="1675"/>
        </w:tabs>
        <w:ind w:right="419" w:firstLine="710"/>
        <w:rPr>
          <w:sz w:val="24"/>
        </w:rPr>
      </w:pPr>
      <w:r>
        <w:rPr>
          <w:sz w:val="24"/>
        </w:rPr>
        <w:t>достижение выпускниками планируемых результатов: знаний, умений, навыков,</w:t>
      </w:r>
      <w:r>
        <w:rPr>
          <w:spacing w:val="1"/>
          <w:sz w:val="24"/>
        </w:rPr>
        <w:t xml:space="preserve"> </w:t>
      </w:r>
      <w:r>
        <w:rPr>
          <w:sz w:val="24"/>
        </w:rPr>
        <w:t>компетенций и компетентностей, определяемых личностными, семейными, общественными,</w:t>
      </w:r>
      <w:r>
        <w:rPr>
          <w:spacing w:val="1"/>
          <w:sz w:val="24"/>
        </w:rPr>
        <w:t xml:space="preserve"> </w:t>
      </w:r>
      <w:r>
        <w:rPr>
          <w:sz w:val="24"/>
        </w:rPr>
        <w:t>государственными</w:t>
      </w:r>
      <w:r>
        <w:rPr>
          <w:spacing w:val="23"/>
          <w:sz w:val="24"/>
        </w:rPr>
        <w:t xml:space="preserve"> </w:t>
      </w:r>
      <w:r>
        <w:rPr>
          <w:sz w:val="24"/>
        </w:rPr>
        <w:t>потребностями</w:t>
      </w:r>
      <w:r>
        <w:rPr>
          <w:spacing w:val="23"/>
          <w:sz w:val="24"/>
        </w:rPr>
        <w:t xml:space="preserve"> </w:t>
      </w:r>
      <w:r>
        <w:rPr>
          <w:sz w:val="24"/>
        </w:rPr>
        <w:t>и</w:t>
      </w:r>
      <w:r>
        <w:rPr>
          <w:spacing w:val="18"/>
          <w:sz w:val="24"/>
        </w:rPr>
        <w:t xml:space="preserve"> </w:t>
      </w:r>
      <w:r>
        <w:rPr>
          <w:sz w:val="24"/>
        </w:rPr>
        <w:t>возможностями</w:t>
      </w:r>
      <w:r>
        <w:rPr>
          <w:spacing w:val="18"/>
          <w:sz w:val="24"/>
        </w:rPr>
        <w:t xml:space="preserve"> </w:t>
      </w:r>
      <w:r>
        <w:rPr>
          <w:sz w:val="24"/>
        </w:rPr>
        <w:t>обучающегося</w:t>
      </w:r>
      <w:r>
        <w:rPr>
          <w:spacing w:val="22"/>
          <w:sz w:val="24"/>
        </w:rPr>
        <w:t xml:space="preserve"> </w:t>
      </w:r>
      <w:r>
        <w:rPr>
          <w:sz w:val="24"/>
        </w:rPr>
        <w:t>среднего</w:t>
      </w:r>
      <w:r>
        <w:rPr>
          <w:spacing w:val="22"/>
          <w:sz w:val="24"/>
        </w:rPr>
        <w:t xml:space="preserve"> </w:t>
      </w:r>
      <w:r>
        <w:rPr>
          <w:sz w:val="24"/>
        </w:rPr>
        <w:t>школьного</w:t>
      </w:r>
    </w:p>
    <w:p w:rsidR="002F6ED5" w:rsidRDefault="002F6ED5">
      <w:pPr>
        <w:jc w:val="both"/>
        <w:rPr>
          <w:sz w:val="24"/>
        </w:rPr>
        <w:sectPr w:rsidR="002F6ED5" w:rsidSect="009B7AB9">
          <w:pgSz w:w="11900" w:h="16840"/>
          <w:pgMar w:top="851" w:right="420" w:bottom="280" w:left="760" w:header="720" w:footer="720" w:gutter="0"/>
          <w:cols w:space="720"/>
        </w:sectPr>
      </w:pPr>
    </w:p>
    <w:p w:rsidR="002F6ED5" w:rsidRDefault="00CB38D1">
      <w:pPr>
        <w:pStyle w:val="a3"/>
        <w:spacing w:before="64" w:line="276" w:lineRule="exact"/>
        <w:ind w:firstLine="0"/>
      </w:pPr>
      <w:r>
        <w:lastRenderedPageBreak/>
        <w:t>возраста,</w:t>
      </w:r>
      <w:r>
        <w:rPr>
          <w:spacing w:val="-2"/>
        </w:rPr>
        <w:t xml:space="preserve"> </w:t>
      </w:r>
      <w:r>
        <w:t>индивидуальными</w:t>
      </w:r>
      <w:r>
        <w:rPr>
          <w:spacing w:val="-7"/>
        </w:rPr>
        <w:t xml:space="preserve"> </w:t>
      </w:r>
      <w:r>
        <w:t>особенностями</w:t>
      </w:r>
      <w:r>
        <w:rPr>
          <w:spacing w:val="-2"/>
        </w:rPr>
        <w:t xml:space="preserve"> </w:t>
      </w:r>
      <w:r>
        <w:t>его</w:t>
      </w:r>
      <w:r>
        <w:rPr>
          <w:spacing w:val="-3"/>
        </w:rPr>
        <w:t xml:space="preserve"> </w:t>
      </w:r>
      <w:r>
        <w:t>развития</w:t>
      </w:r>
      <w:r>
        <w:rPr>
          <w:spacing w:val="-3"/>
        </w:rPr>
        <w:t xml:space="preserve"> </w:t>
      </w:r>
      <w:r>
        <w:t>и</w:t>
      </w:r>
      <w:r>
        <w:rPr>
          <w:spacing w:val="-7"/>
        </w:rPr>
        <w:t xml:space="preserve"> </w:t>
      </w:r>
      <w:r>
        <w:t>состояния</w:t>
      </w:r>
      <w:r>
        <w:rPr>
          <w:spacing w:val="-8"/>
        </w:rPr>
        <w:t xml:space="preserve"> </w:t>
      </w:r>
      <w:r>
        <w:t>здоровья;</w:t>
      </w:r>
    </w:p>
    <w:p w:rsidR="002F6ED5" w:rsidRDefault="00CB38D1">
      <w:pPr>
        <w:pStyle w:val="a4"/>
        <w:numPr>
          <w:ilvl w:val="3"/>
          <w:numId w:val="170"/>
        </w:numPr>
        <w:tabs>
          <w:tab w:val="left" w:pos="1675"/>
        </w:tabs>
        <w:spacing w:before="2" w:line="237" w:lineRule="auto"/>
        <w:ind w:right="416" w:firstLine="710"/>
        <w:rPr>
          <w:sz w:val="24"/>
        </w:rPr>
      </w:pPr>
      <w:r>
        <w:rPr>
          <w:sz w:val="24"/>
        </w:rPr>
        <w:t>становление и развитие личности обучающегося в ее самобытности, уникальности,</w:t>
      </w:r>
      <w:r>
        <w:rPr>
          <w:spacing w:val="1"/>
          <w:sz w:val="24"/>
        </w:rPr>
        <w:t xml:space="preserve"> </w:t>
      </w:r>
      <w:r>
        <w:rPr>
          <w:sz w:val="24"/>
        </w:rPr>
        <w:t>неповторимости.</w:t>
      </w:r>
    </w:p>
    <w:p w:rsidR="002F6ED5" w:rsidRDefault="00CB38D1">
      <w:pPr>
        <w:pStyle w:val="a3"/>
        <w:spacing w:before="3"/>
        <w:ind w:right="42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организацией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решение</w:t>
      </w:r>
      <w:r>
        <w:rPr>
          <w:spacing w:val="-4"/>
        </w:rPr>
        <w:t xml:space="preserve"> </w:t>
      </w:r>
      <w:r>
        <w:t>следующих</w:t>
      </w:r>
      <w:r>
        <w:rPr>
          <w:spacing w:val="-3"/>
        </w:rPr>
        <w:t xml:space="preserve"> </w:t>
      </w:r>
      <w:r>
        <w:t>основных</w:t>
      </w:r>
      <w:r>
        <w:rPr>
          <w:spacing w:val="-4"/>
        </w:rPr>
        <w:t xml:space="preserve"> </w:t>
      </w:r>
      <w:r>
        <w:t>задач:</w:t>
      </w:r>
    </w:p>
    <w:p w:rsidR="002F6ED5" w:rsidRDefault="00CB38D1">
      <w:pPr>
        <w:pStyle w:val="a4"/>
        <w:numPr>
          <w:ilvl w:val="3"/>
          <w:numId w:val="170"/>
        </w:numPr>
        <w:tabs>
          <w:tab w:val="left" w:pos="1675"/>
        </w:tabs>
        <w:ind w:right="420" w:firstLine="710"/>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требованиям</w:t>
      </w:r>
      <w:r>
        <w:rPr>
          <w:spacing w:val="1"/>
          <w:sz w:val="24"/>
        </w:rPr>
        <w:t xml:space="preserve"> </w:t>
      </w:r>
      <w:r>
        <w:rPr>
          <w:sz w:val="24"/>
        </w:rPr>
        <w:t>Федерального государственного образовательного стандарта основного общего образования</w:t>
      </w:r>
      <w:r>
        <w:rPr>
          <w:spacing w:val="1"/>
          <w:sz w:val="24"/>
        </w:rPr>
        <w:t xml:space="preserve"> </w:t>
      </w:r>
      <w:r>
        <w:rPr>
          <w:sz w:val="24"/>
        </w:rPr>
        <w:t>(ФГОС</w:t>
      </w:r>
      <w:r>
        <w:rPr>
          <w:spacing w:val="-1"/>
          <w:sz w:val="24"/>
        </w:rPr>
        <w:t xml:space="preserve"> </w:t>
      </w:r>
      <w:r>
        <w:rPr>
          <w:sz w:val="24"/>
        </w:rPr>
        <w:t>ООО);</w:t>
      </w:r>
    </w:p>
    <w:p w:rsidR="002F6ED5" w:rsidRDefault="00CB38D1">
      <w:pPr>
        <w:pStyle w:val="a4"/>
        <w:numPr>
          <w:ilvl w:val="3"/>
          <w:numId w:val="170"/>
        </w:numPr>
        <w:tabs>
          <w:tab w:val="left" w:pos="1675"/>
        </w:tabs>
        <w:spacing w:before="6" w:line="237" w:lineRule="auto"/>
        <w:ind w:right="423" w:firstLine="71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2F6ED5" w:rsidRDefault="00CB38D1">
      <w:pPr>
        <w:pStyle w:val="a4"/>
        <w:numPr>
          <w:ilvl w:val="3"/>
          <w:numId w:val="170"/>
        </w:numPr>
        <w:tabs>
          <w:tab w:val="left" w:pos="1675"/>
        </w:tabs>
        <w:ind w:right="410" w:firstLine="710"/>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6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инвалидами</w:t>
      </w:r>
      <w:r>
        <w:rPr>
          <w:spacing w:val="-3"/>
          <w:sz w:val="24"/>
        </w:rPr>
        <w:t xml:space="preserve"> </w:t>
      </w:r>
      <w:r>
        <w:rPr>
          <w:sz w:val="24"/>
        </w:rPr>
        <w:t>и</w:t>
      </w:r>
      <w:r>
        <w:rPr>
          <w:spacing w:val="3"/>
          <w:sz w:val="24"/>
        </w:rPr>
        <w:t xml:space="preserve"> </w:t>
      </w:r>
      <w:r>
        <w:rPr>
          <w:sz w:val="24"/>
        </w:rPr>
        <w:t>детьми</w:t>
      </w:r>
      <w:r>
        <w:rPr>
          <w:spacing w:val="3"/>
          <w:sz w:val="24"/>
        </w:rPr>
        <w:t xml:space="preserve"> </w:t>
      </w:r>
      <w:r>
        <w:rPr>
          <w:sz w:val="24"/>
        </w:rPr>
        <w:t>с</w:t>
      </w:r>
      <w:r>
        <w:rPr>
          <w:spacing w:val="1"/>
          <w:sz w:val="24"/>
        </w:rPr>
        <w:t xml:space="preserve"> </w:t>
      </w:r>
      <w:r>
        <w:rPr>
          <w:sz w:val="24"/>
        </w:rPr>
        <w:t>ОВЗ;</w:t>
      </w:r>
    </w:p>
    <w:p w:rsidR="002F6ED5" w:rsidRDefault="00CB38D1">
      <w:pPr>
        <w:pStyle w:val="a4"/>
        <w:numPr>
          <w:ilvl w:val="3"/>
          <w:numId w:val="170"/>
        </w:numPr>
        <w:tabs>
          <w:tab w:val="left" w:pos="1675"/>
        </w:tabs>
        <w:spacing w:before="2"/>
        <w:ind w:right="417" w:firstLine="710"/>
        <w:rPr>
          <w:sz w:val="24"/>
        </w:rPr>
      </w:pPr>
      <w:r>
        <w:rPr>
          <w:sz w:val="24"/>
        </w:rPr>
        <w:t>установление требований к воспитанию и социализации обучающихся как 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 соответствующему усилению</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школы, обеспечению индивидуализированного психолого-педагогического сопровождения</w:t>
      </w:r>
      <w:r>
        <w:rPr>
          <w:spacing w:val="1"/>
          <w:sz w:val="24"/>
        </w:rPr>
        <w:t xml:space="preserve"> </w:t>
      </w:r>
      <w:r>
        <w:rPr>
          <w:sz w:val="24"/>
        </w:rPr>
        <w:t>каждого обучающегося, формированию образовательного базиса, основанного не только на</w:t>
      </w:r>
      <w:r>
        <w:rPr>
          <w:spacing w:val="1"/>
          <w:sz w:val="24"/>
        </w:rPr>
        <w:t xml:space="preserve"> </w:t>
      </w:r>
      <w:r>
        <w:rPr>
          <w:sz w:val="24"/>
        </w:rPr>
        <w:t>знаниях,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культурном</w:t>
      </w:r>
      <w:r>
        <w:rPr>
          <w:spacing w:val="1"/>
          <w:sz w:val="24"/>
        </w:rPr>
        <w:t xml:space="preserve"> </w:t>
      </w:r>
      <w:r>
        <w:rPr>
          <w:sz w:val="24"/>
        </w:rPr>
        <w:t>уровне</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созданию</w:t>
      </w:r>
      <w:r>
        <w:rPr>
          <w:spacing w:val="1"/>
          <w:sz w:val="24"/>
        </w:rPr>
        <w:t xml:space="preserve"> </w:t>
      </w:r>
      <w:r>
        <w:rPr>
          <w:sz w:val="24"/>
        </w:rPr>
        <w:t>необходимых</w:t>
      </w:r>
      <w:r>
        <w:rPr>
          <w:spacing w:val="-4"/>
          <w:sz w:val="24"/>
        </w:rPr>
        <w:t xml:space="preserve"> </w:t>
      </w:r>
      <w:r>
        <w:rPr>
          <w:sz w:val="24"/>
        </w:rPr>
        <w:t>условий</w:t>
      </w:r>
      <w:r>
        <w:rPr>
          <w:spacing w:val="3"/>
          <w:sz w:val="24"/>
        </w:rPr>
        <w:t xml:space="preserve"> </w:t>
      </w:r>
      <w:r>
        <w:rPr>
          <w:sz w:val="24"/>
        </w:rPr>
        <w:t>для</w:t>
      </w:r>
      <w:r>
        <w:rPr>
          <w:spacing w:val="2"/>
          <w:sz w:val="24"/>
        </w:rPr>
        <w:t xml:space="preserve"> </w:t>
      </w:r>
      <w:r>
        <w:rPr>
          <w:sz w:val="24"/>
        </w:rPr>
        <w:t>ее</w:t>
      </w:r>
      <w:r>
        <w:rPr>
          <w:spacing w:val="1"/>
          <w:sz w:val="24"/>
        </w:rPr>
        <w:t xml:space="preserve"> </w:t>
      </w:r>
      <w:r>
        <w:rPr>
          <w:sz w:val="24"/>
        </w:rPr>
        <w:t>самореализации;</w:t>
      </w:r>
    </w:p>
    <w:p w:rsidR="002F6ED5" w:rsidRDefault="00CB38D1">
      <w:pPr>
        <w:pStyle w:val="a4"/>
        <w:numPr>
          <w:ilvl w:val="3"/>
          <w:numId w:val="170"/>
        </w:numPr>
        <w:tabs>
          <w:tab w:val="left" w:pos="1675"/>
        </w:tabs>
        <w:spacing w:line="237" w:lineRule="auto"/>
        <w:ind w:right="410" w:firstLine="710"/>
        <w:rPr>
          <w:sz w:val="24"/>
        </w:rPr>
      </w:pPr>
      <w:r>
        <w:rPr>
          <w:sz w:val="24"/>
        </w:rPr>
        <w:t>обеспечение эффективного сочетания урочных и внеурочных форм организации</w:t>
      </w:r>
      <w:r>
        <w:rPr>
          <w:spacing w:val="1"/>
          <w:sz w:val="24"/>
        </w:rPr>
        <w:t xml:space="preserve"> </w:t>
      </w:r>
      <w:r>
        <w:rPr>
          <w:sz w:val="24"/>
        </w:rPr>
        <w:t>учебных</w:t>
      </w:r>
      <w:r>
        <w:rPr>
          <w:spacing w:val="-4"/>
          <w:sz w:val="24"/>
        </w:rPr>
        <w:t xml:space="preserve"> </w:t>
      </w:r>
      <w:r>
        <w:rPr>
          <w:sz w:val="24"/>
        </w:rPr>
        <w:t>занятий,</w:t>
      </w:r>
      <w:r>
        <w:rPr>
          <w:spacing w:val="-2"/>
          <w:sz w:val="24"/>
        </w:rPr>
        <w:t xml:space="preserve"> </w:t>
      </w:r>
      <w:r>
        <w:rPr>
          <w:sz w:val="24"/>
        </w:rPr>
        <w:t>взаимодействия</w:t>
      </w:r>
      <w:r>
        <w:rPr>
          <w:spacing w:val="-3"/>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образовательных</w:t>
      </w:r>
      <w:r>
        <w:rPr>
          <w:spacing w:val="-9"/>
          <w:sz w:val="24"/>
        </w:rPr>
        <w:t xml:space="preserve"> </w:t>
      </w:r>
      <w:r>
        <w:rPr>
          <w:sz w:val="24"/>
        </w:rPr>
        <w:t>отношений;</w:t>
      </w:r>
    </w:p>
    <w:p w:rsidR="002F6ED5" w:rsidRDefault="00CB38D1">
      <w:pPr>
        <w:pStyle w:val="a4"/>
        <w:numPr>
          <w:ilvl w:val="3"/>
          <w:numId w:val="170"/>
        </w:numPr>
        <w:tabs>
          <w:tab w:val="left" w:pos="1675"/>
        </w:tabs>
        <w:spacing w:before="6" w:line="237" w:lineRule="auto"/>
        <w:ind w:right="421" w:firstLine="710"/>
        <w:rPr>
          <w:sz w:val="24"/>
        </w:rPr>
      </w:pP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с</w:t>
      </w:r>
      <w:r>
        <w:rPr>
          <w:spacing w:val="-4"/>
          <w:sz w:val="24"/>
        </w:rPr>
        <w:t xml:space="preserve"> </w:t>
      </w:r>
      <w:r>
        <w:rPr>
          <w:sz w:val="24"/>
        </w:rPr>
        <w:t>социальными</w:t>
      </w:r>
      <w:r>
        <w:rPr>
          <w:spacing w:val="-3"/>
          <w:sz w:val="24"/>
        </w:rPr>
        <w:t xml:space="preserve"> </w:t>
      </w:r>
      <w:r>
        <w:rPr>
          <w:sz w:val="24"/>
        </w:rPr>
        <w:t>партнерами;</w:t>
      </w:r>
    </w:p>
    <w:p w:rsidR="002F6ED5" w:rsidRDefault="00CB38D1">
      <w:pPr>
        <w:pStyle w:val="a4"/>
        <w:numPr>
          <w:ilvl w:val="3"/>
          <w:numId w:val="170"/>
        </w:numPr>
        <w:tabs>
          <w:tab w:val="left" w:pos="1675"/>
        </w:tabs>
        <w:ind w:right="412" w:firstLine="710"/>
        <w:rPr>
          <w:sz w:val="24"/>
        </w:rPr>
      </w:pPr>
      <w:r>
        <w:rPr>
          <w:sz w:val="24"/>
        </w:rPr>
        <w:t>выявление и развитие способностей обучающихся, в том числе детей, проявивших</w:t>
      </w:r>
      <w:r>
        <w:rPr>
          <w:spacing w:val="1"/>
          <w:sz w:val="24"/>
        </w:rPr>
        <w:t xml:space="preserve"> </w:t>
      </w:r>
      <w:r>
        <w:rPr>
          <w:sz w:val="24"/>
        </w:rPr>
        <w:t>выдающиеся способности, детей с ОВЗ и инвалидов, их интересов через систему 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5"/>
          <w:sz w:val="24"/>
        </w:rPr>
        <w:t xml:space="preserve"> </w:t>
      </w:r>
      <w:r>
        <w:rPr>
          <w:sz w:val="24"/>
        </w:rPr>
        <w:t>возможностей</w:t>
      </w:r>
      <w:r>
        <w:rPr>
          <w:spacing w:val="-6"/>
          <w:sz w:val="24"/>
        </w:rPr>
        <w:t xml:space="preserve"> </w:t>
      </w:r>
      <w:r>
        <w:rPr>
          <w:sz w:val="24"/>
        </w:rPr>
        <w:t>образовательных</w:t>
      </w:r>
      <w:r>
        <w:rPr>
          <w:spacing w:val="-6"/>
          <w:sz w:val="24"/>
        </w:rPr>
        <w:t xml:space="preserve"> </w:t>
      </w:r>
      <w:r>
        <w:rPr>
          <w:sz w:val="24"/>
        </w:rPr>
        <w:t>организаций</w:t>
      </w:r>
      <w:r>
        <w:rPr>
          <w:spacing w:val="-6"/>
          <w:sz w:val="24"/>
        </w:rPr>
        <w:t xml:space="preserve"> </w:t>
      </w:r>
      <w:r>
        <w:rPr>
          <w:sz w:val="24"/>
        </w:rPr>
        <w:t>дополнительного</w:t>
      </w:r>
      <w:r>
        <w:rPr>
          <w:spacing w:val="-2"/>
          <w:sz w:val="24"/>
        </w:rPr>
        <w:t xml:space="preserve"> </w:t>
      </w:r>
      <w:r>
        <w:rPr>
          <w:sz w:val="24"/>
        </w:rPr>
        <w:t>образования;</w:t>
      </w:r>
    </w:p>
    <w:p w:rsidR="002F6ED5" w:rsidRDefault="00CB38D1">
      <w:pPr>
        <w:pStyle w:val="a4"/>
        <w:numPr>
          <w:ilvl w:val="3"/>
          <w:numId w:val="170"/>
        </w:numPr>
        <w:tabs>
          <w:tab w:val="left" w:pos="1675"/>
        </w:tabs>
        <w:spacing w:before="4" w:line="237" w:lineRule="auto"/>
        <w:ind w:right="414" w:firstLine="710"/>
        <w:rPr>
          <w:sz w:val="24"/>
        </w:rPr>
      </w:pPr>
      <w:r>
        <w:rPr>
          <w:sz w:val="24"/>
        </w:rPr>
        <w:t>организацию интеллектуальных и творческих соревнований, научно-технического</w:t>
      </w:r>
      <w:r>
        <w:rPr>
          <w:spacing w:val="1"/>
          <w:sz w:val="24"/>
        </w:rPr>
        <w:t xml:space="preserve"> </w:t>
      </w:r>
      <w:r>
        <w:rPr>
          <w:sz w:val="24"/>
        </w:rPr>
        <w:t>творчества,</w:t>
      </w:r>
      <w:r>
        <w:rPr>
          <w:spacing w:val="-2"/>
          <w:sz w:val="24"/>
        </w:rPr>
        <w:t xml:space="preserve"> </w:t>
      </w:r>
      <w:r>
        <w:rPr>
          <w:sz w:val="24"/>
        </w:rPr>
        <w:t>проектной</w:t>
      </w:r>
      <w:r>
        <w:rPr>
          <w:spacing w:val="-2"/>
          <w:sz w:val="24"/>
        </w:rPr>
        <w:t xml:space="preserve"> </w:t>
      </w:r>
      <w:r>
        <w:rPr>
          <w:sz w:val="24"/>
        </w:rPr>
        <w:t>и</w:t>
      </w:r>
      <w:r>
        <w:rPr>
          <w:spacing w:val="2"/>
          <w:sz w:val="24"/>
        </w:rPr>
        <w:t xml:space="preserve"> </w:t>
      </w:r>
      <w:r>
        <w:rPr>
          <w:sz w:val="24"/>
        </w:rPr>
        <w:t>учебно-исследовательской</w:t>
      </w:r>
      <w:r>
        <w:rPr>
          <w:spacing w:val="3"/>
          <w:sz w:val="24"/>
        </w:rPr>
        <w:t xml:space="preserve"> </w:t>
      </w:r>
      <w:r>
        <w:rPr>
          <w:sz w:val="24"/>
        </w:rPr>
        <w:t>деятельности;</w:t>
      </w:r>
    </w:p>
    <w:p w:rsidR="002F6ED5" w:rsidRDefault="00CB38D1">
      <w:pPr>
        <w:pStyle w:val="a4"/>
        <w:numPr>
          <w:ilvl w:val="3"/>
          <w:numId w:val="170"/>
        </w:numPr>
        <w:tabs>
          <w:tab w:val="left" w:pos="1675"/>
        </w:tabs>
        <w:spacing w:before="7" w:line="237" w:lineRule="auto"/>
        <w:ind w:right="418" w:firstLine="710"/>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 и общественности в проектировании и развитии внутришкольной социальной</w:t>
      </w:r>
      <w:r>
        <w:rPr>
          <w:spacing w:val="1"/>
          <w:sz w:val="24"/>
        </w:rPr>
        <w:t xml:space="preserve"> </w:t>
      </w:r>
      <w:r>
        <w:rPr>
          <w:sz w:val="24"/>
        </w:rPr>
        <w:t>среды,</w:t>
      </w:r>
      <w:r>
        <w:rPr>
          <w:spacing w:val="3"/>
          <w:sz w:val="24"/>
        </w:rPr>
        <w:t xml:space="preserve"> </w:t>
      </w:r>
      <w:r>
        <w:rPr>
          <w:sz w:val="24"/>
        </w:rPr>
        <w:t>школьного</w:t>
      </w:r>
      <w:r>
        <w:rPr>
          <w:spacing w:val="6"/>
          <w:sz w:val="24"/>
        </w:rPr>
        <w:t xml:space="preserve"> </w:t>
      </w:r>
      <w:r>
        <w:rPr>
          <w:sz w:val="24"/>
        </w:rPr>
        <w:t>уклада;</w:t>
      </w:r>
    </w:p>
    <w:p w:rsidR="002F6ED5" w:rsidRDefault="00CB38D1">
      <w:pPr>
        <w:pStyle w:val="a4"/>
        <w:numPr>
          <w:ilvl w:val="3"/>
          <w:numId w:val="170"/>
        </w:numPr>
        <w:tabs>
          <w:tab w:val="left" w:pos="1675"/>
        </w:tabs>
        <w:spacing w:before="8" w:line="237" w:lineRule="auto"/>
        <w:ind w:right="421"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 среды (населенного пункта, района, города) для приобретения опыта реального</w:t>
      </w:r>
      <w:r>
        <w:rPr>
          <w:spacing w:val="1"/>
          <w:sz w:val="24"/>
        </w:rPr>
        <w:t xml:space="preserve"> </w:t>
      </w:r>
      <w:r>
        <w:rPr>
          <w:sz w:val="24"/>
        </w:rPr>
        <w:t>управления</w:t>
      </w:r>
      <w:r>
        <w:rPr>
          <w:spacing w:val="1"/>
          <w:sz w:val="24"/>
        </w:rPr>
        <w:t xml:space="preserve"> </w:t>
      </w:r>
      <w:r>
        <w:rPr>
          <w:sz w:val="24"/>
        </w:rPr>
        <w:t>и</w:t>
      </w:r>
      <w:r>
        <w:rPr>
          <w:spacing w:val="3"/>
          <w:sz w:val="24"/>
        </w:rPr>
        <w:t xml:space="preserve"> </w:t>
      </w:r>
      <w:r>
        <w:rPr>
          <w:sz w:val="24"/>
        </w:rPr>
        <w:t>действия;</w:t>
      </w:r>
    </w:p>
    <w:p w:rsidR="002F6ED5" w:rsidRDefault="00CB38D1">
      <w:pPr>
        <w:pStyle w:val="a4"/>
        <w:numPr>
          <w:ilvl w:val="3"/>
          <w:numId w:val="170"/>
        </w:numPr>
        <w:tabs>
          <w:tab w:val="left" w:pos="1675"/>
        </w:tabs>
        <w:spacing w:before="5"/>
        <w:ind w:right="415" w:firstLine="710"/>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57"/>
          <w:sz w:val="24"/>
        </w:rPr>
        <w:t xml:space="preserve"> </w:t>
      </w:r>
      <w:r>
        <w:rPr>
          <w:sz w:val="24"/>
        </w:rPr>
        <w:t>ориентация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педагогов,</w:t>
      </w:r>
      <w:r>
        <w:rPr>
          <w:spacing w:val="1"/>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r>
        <w:rPr>
          <w:spacing w:val="1"/>
          <w:sz w:val="24"/>
        </w:rPr>
        <w:t xml:space="preserve"> </w:t>
      </w:r>
      <w:r>
        <w:rPr>
          <w:sz w:val="24"/>
        </w:rPr>
        <w:t>сотрудничество с базовыми предприятиями, учреждениями профессионального образования,</w:t>
      </w:r>
      <w:r>
        <w:rPr>
          <w:spacing w:val="-57"/>
          <w:sz w:val="24"/>
        </w:rPr>
        <w:t xml:space="preserve"> </w:t>
      </w:r>
      <w:r>
        <w:rPr>
          <w:sz w:val="24"/>
        </w:rPr>
        <w:t>центрами</w:t>
      </w:r>
      <w:r>
        <w:rPr>
          <w:spacing w:val="-3"/>
          <w:sz w:val="24"/>
        </w:rPr>
        <w:t xml:space="preserve"> </w:t>
      </w:r>
      <w:r>
        <w:rPr>
          <w:sz w:val="24"/>
        </w:rPr>
        <w:t>профессиональной</w:t>
      </w:r>
      <w:r>
        <w:rPr>
          <w:spacing w:val="3"/>
          <w:sz w:val="24"/>
        </w:rPr>
        <w:t xml:space="preserve"> </w:t>
      </w:r>
      <w:r>
        <w:rPr>
          <w:sz w:val="24"/>
        </w:rPr>
        <w:t>работы;</w:t>
      </w:r>
    </w:p>
    <w:p w:rsidR="002F6ED5" w:rsidRDefault="00CB38D1">
      <w:pPr>
        <w:pStyle w:val="a4"/>
        <w:numPr>
          <w:ilvl w:val="3"/>
          <w:numId w:val="170"/>
        </w:numPr>
        <w:tabs>
          <w:tab w:val="left" w:pos="1675"/>
        </w:tabs>
        <w:spacing w:line="237" w:lineRule="auto"/>
        <w:ind w:right="418" w:firstLine="710"/>
        <w:rPr>
          <w:sz w:val="24"/>
        </w:rPr>
      </w:pPr>
      <w:r>
        <w:rPr>
          <w:sz w:val="24"/>
        </w:rPr>
        <w:t>сохранение и укрепление физического, психологического и социального здоровья</w:t>
      </w:r>
      <w:r>
        <w:rPr>
          <w:spacing w:val="1"/>
          <w:sz w:val="24"/>
        </w:rPr>
        <w:t xml:space="preserve"> </w:t>
      </w:r>
      <w:r>
        <w:rPr>
          <w:sz w:val="24"/>
        </w:rPr>
        <w:t>обучающихся,</w:t>
      </w:r>
      <w:r>
        <w:rPr>
          <w:spacing w:val="3"/>
          <w:sz w:val="24"/>
        </w:rPr>
        <w:t xml:space="preserve"> </w:t>
      </w:r>
      <w:r>
        <w:rPr>
          <w:sz w:val="24"/>
        </w:rPr>
        <w:t>обеспечение</w:t>
      </w:r>
      <w:r>
        <w:rPr>
          <w:spacing w:val="1"/>
          <w:sz w:val="24"/>
        </w:rPr>
        <w:t xml:space="preserve"> </w:t>
      </w:r>
      <w:r>
        <w:rPr>
          <w:sz w:val="24"/>
        </w:rPr>
        <w:t>их</w:t>
      </w:r>
      <w:r>
        <w:rPr>
          <w:spacing w:val="-3"/>
          <w:sz w:val="24"/>
        </w:rPr>
        <w:t xml:space="preserve"> </w:t>
      </w:r>
      <w:r>
        <w:rPr>
          <w:sz w:val="24"/>
        </w:rPr>
        <w:t>безопасности.</w:t>
      </w:r>
    </w:p>
    <w:p w:rsidR="002F6ED5" w:rsidRDefault="002F6ED5">
      <w:pPr>
        <w:pStyle w:val="a3"/>
        <w:spacing w:before="2"/>
        <w:ind w:left="0" w:firstLine="0"/>
        <w:jc w:val="left"/>
        <w:rPr>
          <w:sz w:val="25"/>
        </w:rPr>
      </w:pPr>
    </w:p>
    <w:p w:rsidR="002F6ED5" w:rsidRDefault="00CB38D1">
      <w:pPr>
        <w:pStyle w:val="Heading1"/>
        <w:numPr>
          <w:ilvl w:val="2"/>
          <w:numId w:val="170"/>
        </w:numPr>
        <w:tabs>
          <w:tab w:val="left" w:pos="1223"/>
        </w:tabs>
        <w:spacing w:line="242" w:lineRule="auto"/>
        <w:ind w:right="780" w:firstLine="0"/>
      </w:pPr>
      <w:bookmarkStart w:id="9" w:name="1.1.2.Принципы_и_подходы_к_формированию_"/>
      <w:bookmarkEnd w:id="9"/>
      <w:r>
        <w:t>Принципы</w:t>
      </w:r>
      <w:r>
        <w:rPr>
          <w:spacing w:val="-2"/>
        </w:rPr>
        <w:t xml:space="preserve"> </w:t>
      </w:r>
      <w:r>
        <w:t>и</w:t>
      </w:r>
      <w:r>
        <w:rPr>
          <w:spacing w:val="-5"/>
        </w:rPr>
        <w:t xml:space="preserve"> </w:t>
      </w:r>
      <w:r>
        <w:t>подходы</w:t>
      </w:r>
      <w:r>
        <w:rPr>
          <w:spacing w:val="-1"/>
        </w:rPr>
        <w:t xml:space="preserve"> </w:t>
      </w:r>
      <w:r>
        <w:t>к</w:t>
      </w:r>
      <w:r>
        <w:rPr>
          <w:spacing w:val="-1"/>
        </w:rPr>
        <w:t xml:space="preserve"> </w:t>
      </w:r>
      <w:r>
        <w:t>формированию</w:t>
      </w:r>
      <w:r>
        <w:rPr>
          <w:spacing w:val="-7"/>
        </w:rPr>
        <w:t xml:space="preserve"> </w:t>
      </w:r>
      <w:r>
        <w:t>образовательной</w:t>
      </w:r>
      <w:r>
        <w:rPr>
          <w:spacing w:val="-1"/>
        </w:rPr>
        <w:t xml:space="preserve"> </w:t>
      </w:r>
      <w:r>
        <w:t>программы</w:t>
      </w:r>
      <w:r>
        <w:rPr>
          <w:spacing w:val="-7"/>
        </w:rPr>
        <w:t xml:space="preserve"> </w:t>
      </w:r>
      <w:r>
        <w:t>основного</w:t>
      </w:r>
      <w:r>
        <w:rPr>
          <w:spacing w:val="-58"/>
        </w:rPr>
        <w:t xml:space="preserve"> </w:t>
      </w:r>
      <w:r>
        <w:t>общего</w:t>
      </w:r>
      <w:r>
        <w:rPr>
          <w:spacing w:val="1"/>
        </w:rPr>
        <w:t xml:space="preserve"> </w:t>
      </w:r>
      <w:r>
        <w:t>образования</w:t>
      </w:r>
    </w:p>
    <w:p w:rsidR="002F6ED5" w:rsidRDefault="002F6ED5">
      <w:pPr>
        <w:pStyle w:val="a3"/>
        <w:spacing w:before="6"/>
        <w:ind w:left="0" w:firstLine="0"/>
        <w:jc w:val="left"/>
        <w:rPr>
          <w:b/>
          <w:sz w:val="23"/>
        </w:rPr>
      </w:pPr>
    </w:p>
    <w:p w:rsidR="002F6ED5" w:rsidRDefault="00CB38D1">
      <w:pPr>
        <w:pStyle w:val="a3"/>
        <w:spacing w:line="237" w:lineRule="auto"/>
        <w:ind w:right="418"/>
      </w:pPr>
      <w:r>
        <w:t>Методологической</w:t>
      </w:r>
      <w:r>
        <w:rPr>
          <w:spacing w:val="1"/>
        </w:rPr>
        <w:t xml:space="preserve"> </w:t>
      </w:r>
      <w:r>
        <w:t>основой</w:t>
      </w:r>
      <w:r>
        <w:rPr>
          <w:spacing w:val="1"/>
        </w:rPr>
        <w:t xml:space="preserve"> </w:t>
      </w:r>
      <w:r>
        <w:t>ФГОС</w:t>
      </w:r>
      <w:r>
        <w:rPr>
          <w:spacing w:val="1"/>
        </w:rPr>
        <w:t xml:space="preserve"> </w:t>
      </w:r>
      <w:r>
        <w:t>является</w:t>
      </w:r>
      <w:r>
        <w:rPr>
          <w:spacing w:val="1"/>
        </w:rPr>
        <w:t xml:space="preserve"> </w:t>
      </w:r>
      <w:r>
        <w:t>системно-деятельностный</w:t>
      </w:r>
      <w:r>
        <w:rPr>
          <w:spacing w:val="1"/>
        </w:rPr>
        <w:t xml:space="preserve"> </w:t>
      </w:r>
      <w:r>
        <w:t>подход,</w:t>
      </w:r>
      <w:r>
        <w:rPr>
          <w:spacing w:val="1"/>
        </w:rPr>
        <w:t xml:space="preserve"> </w:t>
      </w:r>
      <w:r>
        <w:t>который</w:t>
      </w:r>
      <w:r>
        <w:rPr>
          <w:spacing w:val="2"/>
        </w:rPr>
        <w:t xml:space="preserve"> </w:t>
      </w:r>
      <w:r>
        <w:t>предполагает:</w:t>
      </w:r>
    </w:p>
    <w:p w:rsidR="002F6ED5" w:rsidRDefault="00CB38D1">
      <w:pPr>
        <w:pStyle w:val="a4"/>
        <w:numPr>
          <w:ilvl w:val="3"/>
          <w:numId w:val="170"/>
        </w:numPr>
        <w:tabs>
          <w:tab w:val="left" w:pos="1675"/>
        </w:tabs>
        <w:spacing w:before="6"/>
        <w:ind w:right="419" w:firstLine="710"/>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 общества, инновационной экономики, задачам построения российского</w:t>
      </w:r>
      <w:r>
        <w:rPr>
          <w:spacing w:val="1"/>
          <w:sz w:val="24"/>
        </w:rPr>
        <w:t xml:space="preserve"> </w:t>
      </w:r>
      <w:r>
        <w:rPr>
          <w:sz w:val="24"/>
        </w:rPr>
        <w:t>гражданского общества на основе принципов толерантности, диалога культур и уважения</w:t>
      </w:r>
      <w:r>
        <w:rPr>
          <w:spacing w:val="1"/>
          <w:sz w:val="24"/>
        </w:rPr>
        <w:t xml:space="preserve"> </w:t>
      </w:r>
      <w:r>
        <w:rPr>
          <w:sz w:val="24"/>
        </w:rPr>
        <w:t>многонационального,</w:t>
      </w:r>
      <w:r>
        <w:rPr>
          <w:spacing w:val="-2"/>
          <w:sz w:val="24"/>
        </w:rPr>
        <w:t xml:space="preserve"> </w:t>
      </w:r>
      <w:r>
        <w:rPr>
          <w:sz w:val="24"/>
        </w:rPr>
        <w:t>поликультурного</w:t>
      </w:r>
      <w:r>
        <w:rPr>
          <w:spacing w:val="1"/>
          <w:sz w:val="24"/>
        </w:rPr>
        <w:t xml:space="preserve"> </w:t>
      </w:r>
      <w:r>
        <w:rPr>
          <w:sz w:val="24"/>
        </w:rPr>
        <w:t>и</w:t>
      </w:r>
      <w:r>
        <w:rPr>
          <w:spacing w:val="-3"/>
          <w:sz w:val="24"/>
        </w:rPr>
        <w:t xml:space="preserve"> </w:t>
      </w:r>
      <w:r>
        <w:rPr>
          <w:sz w:val="24"/>
        </w:rPr>
        <w:t>поликонфессионального</w:t>
      </w:r>
      <w:r>
        <w:rPr>
          <w:spacing w:val="1"/>
          <w:sz w:val="24"/>
        </w:rPr>
        <w:t xml:space="preserve"> </w:t>
      </w:r>
      <w:r>
        <w:rPr>
          <w:sz w:val="24"/>
        </w:rPr>
        <w:t>состава;</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4"/>
        <w:numPr>
          <w:ilvl w:val="3"/>
          <w:numId w:val="170"/>
        </w:numPr>
        <w:tabs>
          <w:tab w:val="left" w:pos="1675"/>
        </w:tabs>
        <w:spacing w:before="86"/>
        <w:ind w:right="422" w:firstLine="710"/>
        <w:rPr>
          <w:sz w:val="24"/>
        </w:rPr>
      </w:pPr>
      <w:r>
        <w:rPr>
          <w:sz w:val="24"/>
        </w:rPr>
        <w:lastRenderedPageBreak/>
        <w:t>формирование</w:t>
      </w:r>
      <w:r>
        <w:rPr>
          <w:spacing w:val="1"/>
          <w:sz w:val="24"/>
        </w:rPr>
        <w:t xml:space="preserve"> </w:t>
      </w:r>
      <w:r>
        <w:rPr>
          <w:sz w:val="24"/>
        </w:rPr>
        <w:t>соответствующей</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57"/>
          <w:sz w:val="24"/>
        </w:rPr>
        <w:t xml:space="preserve"> </w:t>
      </w:r>
      <w:r>
        <w:rPr>
          <w:sz w:val="24"/>
        </w:rPr>
        <w:t>образования,</w:t>
      </w:r>
      <w:r>
        <w:rPr>
          <w:spacing w:val="1"/>
          <w:sz w:val="24"/>
        </w:rPr>
        <w:t xml:space="preserve"> </w:t>
      </w:r>
      <w:r>
        <w:rPr>
          <w:sz w:val="24"/>
        </w:rPr>
        <w:t>определяющих 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 желаемого</w:t>
      </w:r>
      <w:r>
        <w:rPr>
          <w:spacing w:val="1"/>
          <w:sz w:val="24"/>
        </w:rPr>
        <w:t xml:space="preserve"> </w:t>
      </w:r>
      <w:r>
        <w:rPr>
          <w:sz w:val="24"/>
        </w:rPr>
        <w:t>уровня (результата)</w:t>
      </w:r>
      <w:r>
        <w:rPr>
          <w:spacing w:val="1"/>
          <w:sz w:val="24"/>
        </w:rPr>
        <w:t xml:space="preserve"> </w:t>
      </w:r>
      <w:r>
        <w:rPr>
          <w:sz w:val="24"/>
        </w:rPr>
        <w:t>личностного</w:t>
      </w:r>
      <w:r>
        <w:rPr>
          <w:spacing w:val="1"/>
          <w:sz w:val="24"/>
        </w:rPr>
        <w:t xml:space="preserve"> </w:t>
      </w:r>
      <w:r>
        <w:rPr>
          <w:sz w:val="24"/>
        </w:rPr>
        <w:t>и</w:t>
      </w:r>
      <w:r>
        <w:rPr>
          <w:spacing w:val="-2"/>
          <w:sz w:val="24"/>
        </w:rPr>
        <w:t xml:space="preserve"> </w:t>
      </w:r>
      <w:r>
        <w:rPr>
          <w:sz w:val="24"/>
        </w:rPr>
        <w:t>познавательного</w:t>
      </w:r>
      <w:r>
        <w:rPr>
          <w:spacing w:val="1"/>
          <w:sz w:val="24"/>
        </w:rPr>
        <w:t xml:space="preserve"> </w:t>
      </w:r>
      <w:r>
        <w:rPr>
          <w:sz w:val="24"/>
        </w:rPr>
        <w:t>развития</w:t>
      </w:r>
      <w:r>
        <w:rPr>
          <w:spacing w:val="-3"/>
          <w:sz w:val="24"/>
        </w:rPr>
        <w:t xml:space="preserve"> </w:t>
      </w:r>
      <w:r>
        <w:rPr>
          <w:sz w:val="24"/>
        </w:rPr>
        <w:t>обучающихся;</w:t>
      </w:r>
    </w:p>
    <w:p w:rsidR="002F6ED5" w:rsidRDefault="00CB38D1">
      <w:pPr>
        <w:pStyle w:val="a4"/>
        <w:numPr>
          <w:ilvl w:val="3"/>
          <w:numId w:val="170"/>
        </w:numPr>
        <w:tabs>
          <w:tab w:val="left" w:pos="1675"/>
        </w:tabs>
        <w:ind w:right="410" w:firstLine="710"/>
        <w:rPr>
          <w:sz w:val="24"/>
        </w:rPr>
      </w:pPr>
      <w:r>
        <w:rPr>
          <w:sz w:val="24"/>
        </w:rPr>
        <w:t>ориентацию на достижение основного результата образования – развитие на основе</w:t>
      </w:r>
      <w:r>
        <w:rPr>
          <w:spacing w:val="-57"/>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его</w:t>
      </w:r>
      <w:r>
        <w:rPr>
          <w:spacing w:val="-57"/>
          <w:sz w:val="24"/>
        </w:rPr>
        <w:t xml:space="preserve"> </w:t>
      </w:r>
      <w:r>
        <w:rPr>
          <w:sz w:val="24"/>
        </w:rPr>
        <w:t>готовности</w:t>
      </w:r>
      <w:r>
        <w:rPr>
          <w:spacing w:val="2"/>
          <w:sz w:val="24"/>
        </w:rPr>
        <w:t xml:space="preserve"> </w:t>
      </w:r>
      <w:r>
        <w:rPr>
          <w:sz w:val="24"/>
        </w:rPr>
        <w:t>к саморазвитию</w:t>
      </w:r>
      <w:r>
        <w:rPr>
          <w:spacing w:val="-5"/>
          <w:sz w:val="24"/>
        </w:rPr>
        <w:t xml:space="preserve"> </w:t>
      </w:r>
      <w:r>
        <w:rPr>
          <w:sz w:val="24"/>
        </w:rPr>
        <w:t>и</w:t>
      </w:r>
      <w:r>
        <w:rPr>
          <w:spacing w:val="2"/>
          <w:sz w:val="24"/>
        </w:rPr>
        <w:t xml:space="preserve"> </w:t>
      </w:r>
      <w:r>
        <w:rPr>
          <w:sz w:val="24"/>
        </w:rPr>
        <w:t>непрерывному</w:t>
      </w:r>
      <w:r>
        <w:rPr>
          <w:spacing w:val="-8"/>
          <w:sz w:val="24"/>
        </w:rPr>
        <w:t xml:space="preserve"> </w:t>
      </w:r>
      <w:r>
        <w:rPr>
          <w:sz w:val="24"/>
        </w:rPr>
        <w:t>образованию;</w:t>
      </w:r>
    </w:p>
    <w:p w:rsidR="002F6ED5" w:rsidRDefault="00CB38D1">
      <w:pPr>
        <w:pStyle w:val="a4"/>
        <w:numPr>
          <w:ilvl w:val="3"/>
          <w:numId w:val="170"/>
        </w:numPr>
        <w:tabs>
          <w:tab w:val="left" w:pos="1675"/>
        </w:tabs>
        <w:spacing w:before="4" w:line="237" w:lineRule="auto"/>
        <w:ind w:right="418" w:firstLine="710"/>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5"/>
          <w:sz w:val="24"/>
        </w:rPr>
        <w:t xml:space="preserve"> </w:t>
      </w:r>
      <w:r>
        <w:rPr>
          <w:sz w:val="24"/>
        </w:rPr>
        <w:t>деятельности</w:t>
      </w:r>
      <w:r>
        <w:rPr>
          <w:spacing w:val="8"/>
          <w:sz w:val="24"/>
        </w:rPr>
        <w:t xml:space="preserve"> </w:t>
      </w:r>
      <w:r>
        <w:rPr>
          <w:sz w:val="24"/>
        </w:rPr>
        <w:t>и</w:t>
      </w:r>
      <w:r>
        <w:rPr>
          <w:spacing w:val="16"/>
          <w:sz w:val="24"/>
        </w:rPr>
        <w:t xml:space="preserve"> </w:t>
      </w:r>
      <w:r>
        <w:rPr>
          <w:sz w:val="24"/>
        </w:rPr>
        <w:t>учебного</w:t>
      </w:r>
      <w:r>
        <w:rPr>
          <w:spacing w:val="14"/>
          <w:sz w:val="24"/>
        </w:rPr>
        <w:t xml:space="preserve"> </w:t>
      </w:r>
      <w:r>
        <w:rPr>
          <w:sz w:val="24"/>
        </w:rPr>
        <w:t>сотрудничества</w:t>
      </w:r>
      <w:r>
        <w:rPr>
          <w:spacing w:val="14"/>
          <w:sz w:val="24"/>
        </w:rPr>
        <w:t xml:space="preserve"> </w:t>
      </w:r>
      <w:r>
        <w:rPr>
          <w:sz w:val="24"/>
        </w:rPr>
        <w:t>в</w:t>
      </w:r>
      <w:r>
        <w:rPr>
          <w:spacing w:val="17"/>
          <w:sz w:val="24"/>
        </w:rPr>
        <w:t xml:space="preserve"> </w:t>
      </w:r>
      <w:r>
        <w:rPr>
          <w:sz w:val="24"/>
        </w:rPr>
        <w:t>достижении</w:t>
      </w:r>
      <w:r>
        <w:rPr>
          <w:spacing w:val="11"/>
          <w:sz w:val="24"/>
        </w:rPr>
        <w:t xml:space="preserve"> </w:t>
      </w:r>
      <w:r>
        <w:rPr>
          <w:sz w:val="24"/>
        </w:rPr>
        <w:t>целей</w:t>
      </w:r>
      <w:r>
        <w:rPr>
          <w:spacing w:val="11"/>
          <w:sz w:val="24"/>
        </w:rPr>
        <w:t xml:space="preserve"> </w:t>
      </w:r>
      <w:r>
        <w:rPr>
          <w:sz w:val="24"/>
        </w:rPr>
        <w:t>личностного</w:t>
      </w:r>
      <w:r>
        <w:rPr>
          <w:spacing w:val="-57"/>
          <w:sz w:val="24"/>
        </w:rPr>
        <w:t xml:space="preserve"> </w:t>
      </w:r>
      <w:r>
        <w:rPr>
          <w:sz w:val="24"/>
        </w:rPr>
        <w:t>и</w:t>
      </w:r>
      <w:r>
        <w:rPr>
          <w:spacing w:val="2"/>
          <w:sz w:val="24"/>
        </w:rPr>
        <w:t xml:space="preserve"> </w:t>
      </w:r>
      <w:r>
        <w:rPr>
          <w:sz w:val="24"/>
        </w:rPr>
        <w:t>социального</w:t>
      </w:r>
      <w:r>
        <w:rPr>
          <w:spacing w:val="6"/>
          <w:sz w:val="24"/>
        </w:rPr>
        <w:t xml:space="preserve"> </w:t>
      </w:r>
      <w:r>
        <w:rPr>
          <w:sz w:val="24"/>
        </w:rPr>
        <w:t>развития</w:t>
      </w:r>
      <w:r>
        <w:rPr>
          <w:spacing w:val="-8"/>
          <w:sz w:val="24"/>
        </w:rPr>
        <w:t xml:space="preserve"> </w:t>
      </w:r>
      <w:r>
        <w:rPr>
          <w:sz w:val="24"/>
        </w:rPr>
        <w:t>обучающихся;</w:t>
      </w:r>
    </w:p>
    <w:p w:rsidR="002F6ED5" w:rsidRDefault="00CB38D1">
      <w:pPr>
        <w:pStyle w:val="a4"/>
        <w:numPr>
          <w:ilvl w:val="3"/>
          <w:numId w:val="170"/>
        </w:numPr>
        <w:tabs>
          <w:tab w:val="left" w:pos="1675"/>
        </w:tabs>
        <w:spacing w:before="4"/>
        <w:ind w:right="410" w:firstLine="710"/>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61"/>
          <w:sz w:val="24"/>
        </w:rPr>
        <w:t xml:space="preserve"> </w:t>
      </w:r>
      <w:r>
        <w:rPr>
          <w:sz w:val="24"/>
        </w:rPr>
        <w:t>образовательно-воспитательных</w:t>
      </w:r>
      <w:r>
        <w:rPr>
          <w:spacing w:val="-57"/>
          <w:sz w:val="24"/>
        </w:rPr>
        <w:t xml:space="preserve"> </w:t>
      </w:r>
      <w:r>
        <w:rPr>
          <w:sz w:val="24"/>
        </w:rPr>
        <w:t>целей</w:t>
      </w:r>
      <w:r>
        <w:rPr>
          <w:spacing w:val="2"/>
          <w:sz w:val="24"/>
        </w:rPr>
        <w:t xml:space="preserve"> </w:t>
      </w:r>
      <w:r>
        <w:rPr>
          <w:sz w:val="24"/>
        </w:rPr>
        <w:t>и</w:t>
      </w:r>
      <w:r>
        <w:rPr>
          <w:spacing w:val="-2"/>
          <w:sz w:val="24"/>
        </w:rPr>
        <w:t xml:space="preserve"> </w:t>
      </w:r>
      <w:r>
        <w:rPr>
          <w:sz w:val="24"/>
        </w:rPr>
        <w:t>путей</w:t>
      </w:r>
      <w:r>
        <w:rPr>
          <w:spacing w:val="2"/>
          <w:sz w:val="24"/>
        </w:rPr>
        <w:t xml:space="preserve"> </w:t>
      </w:r>
      <w:r>
        <w:rPr>
          <w:sz w:val="24"/>
        </w:rPr>
        <w:t>их</w:t>
      </w:r>
      <w:r>
        <w:rPr>
          <w:spacing w:val="-3"/>
          <w:sz w:val="24"/>
        </w:rPr>
        <w:t xml:space="preserve"> </w:t>
      </w:r>
      <w:r>
        <w:rPr>
          <w:sz w:val="24"/>
        </w:rPr>
        <w:t>достижения;</w:t>
      </w:r>
    </w:p>
    <w:p w:rsidR="002F6ED5" w:rsidRDefault="00CB38D1">
      <w:pPr>
        <w:pStyle w:val="a4"/>
        <w:numPr>
          <w:ilvl w:val="3"/>
          <w:numId w:val="170"/>
        </w:numPr>
        <w:tabs>
          <w:tab w:val="left" w:pos="1675"/>
        </w:tabs>
        <w:ind w:right="422" w:firstLine="710"/>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 каждого обучающегося, в том числе детей, проявивших выдающиеся способности,</w:t>
      </w:r>
      <w:r>
        <w:rPr>
          <w:spacing w:val="1"/>
          <w:sz w:val="24"/>
        </w:rPr>
        <w:t xml:space="preserve"> </w:t>
      </w:r>
      <w:r>
        <w:rPr>
          <w:sz w:val="24"/>
        </w:rPr>
        <w:t>детей-инвалидов</w:t>
      </w:r>
      <w:r>
        <w:rPr>
          <w:spacing w:val="-2"/>
          <w:sz w:val="24"/>
        </w:rPr>
        <w:t xml:space="preserve"> </w:t>
      </w:r>
      <w:r>
        <w:rPr>
          <w:sz w:val="24"/>
        </w:rPr>
        <w:t>и</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z w:val="24"/>
        </w:rPr>
        <w:t>ОВЗ.</w:t>
      </w:r>
    </w:p>
    <w:p w:rsidR="002F6ED5" w:rsidRDefault="00CB38D1">
      <w:pPr>
        <w:pStyle w:val="a3"/>
        <w:spacing w:line="242" w:lineRule="auto"/>
        <w:ind w:right="410"/>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психолого-</w:t>
      </w:r>
      <w:r>
        <w:rPr>
          <w:spacing w:val="-57"/>
        </w:rPr>
        <w:t xml:space="preserve"> </w:t>
      </w:r>
      <w:r>
        <w:t>педагогических</w:t>
      </w:r>
      <w:r>
        <w:rPr>
          <w:spacing w:val="-4"/>
        </w:rPr>
        <w:t xml:space="preserve"> </w:t>
      </w:r>
      <w:r>
        <w:t>особенностей</w:t>
      </w:r>
      <w:r>
        <w:rPr>
          <w:spacing w:val="-2"/>
        </w:rPr>
        <w:t xml:space="preserve"> </w:t>
      </w:r>
      <w:r>
        <w:t>развития</w:t>
      </w:r>
      <w:r>
        <w:rPr>
          <w:spacing w:val="1"/>
        </w:rPr>
        <w:t xml:space="preserve"> </w:t>
      </w:r>
      <w:r>
        <w:t>детей</w:t>
      </w:r>
      <w:r>
        <w:rPr>
          <w:spacing w:val="-2"/>
        </w:rPr>
        <w:t xml:space="preserve"> </w:t>
      </w:r>
      <w:r>
        <w:t>11–15</w:t>
      </w:r>
      <w:r>
        <w:rPr>
          <w:spacing w:val="1"/>
        </w:rPr>
        <w:t xml:space="preserve"> </w:t>
      </w:r>
      <w:r>
        <w:t>лет, связанных:</w:t>
      </w:r>
    </w:p>
    <w:p w:rsidR="002F6ED5" w:rsidRDefault="00CB38D1">
      <w:pPr>
        <w:pStyle w:val="a4"/>
        <w:numPr>
          <w:ilvl w:val="3"/>
          <w:numId w:val="170"/>
        </w:numPr>
        <w:tabs>
          <w:tab w:val="left" w:pos="1675"/>
        </w:tabs>
        <w:ind w:right="416" w:firstLine="710"/>
        <w:rPr>
          <w:sz w:val="24"/>
        </w:rPr>
      </w:pPr>
      <w:r>
        <w:rPr>
          <w:sz w:val="24"/>
        </w:rPr>
        <w:t>с</w:t>
      </w:r>
      <w:r>
        <w:rPr>
          <w:spacing w:val="1"/>
          <w:sz w:val="24"/>
        </w:rPr>
        <w:t xml:space="preserve"> </w:t>
      </w:r>
      <w:r>
        <w:rPr>
          <w:sz w:val="24"/>
        </w:rPr>
        <w:t>переходом</w:t>
      </w:r>
      <w:r>
        <w:rPr>
          <w:spacing w:val="1"/>
          <w:sz w:val="24"/>
        </w:rPr>
        <w:t xml:space="preserve"> </w:t>
      </w:r>
      <w:r>
        <w:rPr>
          <w:sz w:val="24"/>
        </w:rPr>
        <w:t>от</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осуществляемых только совместно с классом как учебной общностью и под руководством</w:t>
      </w:r>
      <w:r>
        <w:rPr>
          <w:spacing w:val="1"/>
          <w:sz w:val="24"/>
        </w:rPr>
        <w:t xml:space="preserve"> </w:t>
      </w:r>
      <w:r>
        <w:rPr>
          <w:sz w:val="24"/>
        </w:rPr>
        <w:t>учителя, от способности только осуществлять принятие заданной педагогом и осмысленной</w:t>
      </w:r>
      <w:r>
        <w:rPr>
          <w:spacing w:val="1"/>
          <w:sz w:val="24"/>
        </w:rPr>
        <w:t xml:space="preserve"> </w:t>
      </w:r>
      <w:r>
        <w:rPr>
          <w:sz w:val="24"/>
        </w:rPr>
        <w:t>цели</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этой</w:t>
      </w:r>
      <w:r>
        <w:rPr>
          <w:spacing w:val="1"/>
          <w:sz w:val="24"/>
        </w:rPr>
        <w:t xml:space="preserve"> </w:t>
      </w:r>
      <w:r>
        <w:rPr>
          <w:sz w:val="24"/>
        </w:rPr>
        <w:t>учебной</w:t>
      </w:r>
      <w:r>
        <w:rPr>
          <w:spacing w:val="1"/>
          <w:sz w:val="24"/>
        </w:rPr>
        <w:t xml:space="preserve"> </w:t>
      </w:r>
      <w:r>
        <w:rPr>
          <w:sz w:val="24"/>
        </w:rPr>
        <w:t>деятельностью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мотивационно-смыслового и операционно-технического компонентов, становление которой</w:t>
      </w:r>
      <w:r>
        <w:rPr>
          <w:spacing w:val="1"/>
          <w:sz w:val="24"/>
        </w:rPr>
        <w:t xml:space="preserve"> </w:t>
      </w:r>
      <w:r>
        <w:rPr>
          <w:sz w:val="24"/>
        </w:rPr>
        <w:t>осуществляется</w:t>
      </w:r>
      <w:r>
        <w:rPr>
          <w:spacing w:val="1"/>
          <w:sz w:val="24"/>
        </w:rPr>
        <w:t xml:space="preserve"> </w:t>
      </w:r>
      <w:r>
        <w:rPr>
          <w:sz w:val="24"/>
        </w:rPr>
        <w:t>в</w:t>
      </w:r>
      <w:r>
        <w:rPr>
          <w:spacing w:val="3"/>
          <w:sz w:val="24"/>
        </w:rPr>
        <w:t xml:space="preserve"> </w:t>
      </w:r>
      <w:r>
        <w:rPr>
          <w:sz w:val="24"/>
        </w:rPr>
        <w:t>форме</w:t>
      </w:r>
      <w:r>
        <w:rPr>
          <w:spacing w:val="-3"/>
          <w:sz w:val="24"/>
        </w:rPr>
        <w:t xml:space="preserve"> </w:t>
      </w:r>
      <w:r>
        <w:rPr>
          <w:sz w:val="24"/>
        </w:rPr>
        <w:t>учебного</w:t>
      </w:r>
      <w:r>
        <w:rPr>
          <w:spacing w:val="1"/>
          <w:sz w:val="24"/>
        </w:rPr>
        <w:t xml:space="preserve"> </w:t>
      </w:r>
      <w:r>
        <w:rPr>
          <w:sz w:val="24"/>
        </w:rPr>
        <w:t>исследования,</w:t>
      </w:r>
      <w:r>
        <w:rPr>
          <w:spacing w:val="5"/>
          <w:sz w:val="24"/>
        </w:rPr>
        <w:t xml:space="preserve"> </w:t>
      </w:r>
      <w:r>
        <w:rPr>
          <w:sz w:val="24"/>
        </w:rPr>
        <w:t>к</w:t>
      </w:r>
      <w:r>
        <w:rPr>
          <w:spacing w:val="-4"/>
          <w:sz w:val="24"/>
        </w:rPr>
        <w:t xml:space="preserve"> </w:t>
      </w:r>
      <w:r>
        <w:rPr>
          <w:sz w:val="24"/>
        </w:rPr>
        <w:t>новой</w:t>
      </w:r>
      <w:r>
        <w:rPr>
          <w:spacing w:val="-2"/>
          <w:sz w:val="24"/>
        </w:rPr>
        <w:t xml:space="preserve"> </w:t>
      </w:r>
      <w:r>
        <w:rPr>
          <w:sz w:val="24"/>
        </w:rPr>
        <w:t>внутренней</w:t>
      </w:r>
      <w:r>
        <w:rPr>
          <w:spacing w:val="3"/>
          <w:sz w:val="24"/>
        </w:rPr>
        <w:t xml:space="preserve"> </w:t>
      </w:r>
      <w:r>
        <w:rPr>
          <w:sz w:val="24"/>
        </w:rPr>
        <w:t>позиции</w:t>
      </w:r>
      <w:r>
        <w:rPr>
          <w:spacing w:val="-2"/>
          <w:sz w:val="24"/>
        </w:rPr>
        <w:t xml:space="preserve"> </w:t>
      </w:r>
      <w:r>
        <w:rPr>
          <w:sz w:val="24"/>
        </w:rPr>
        <w:t>обучающегося</w:t>
      </w:r>
    </w:p>
    <w:p w:rsidR="002F6ED5" w:rsidRDefault="00CB38D1">
      <w:pPr>
        <w:pStyle w:val="a4"/>
        <w:numPr>
          <w:ilvl w:val="0"/>
          <w:numId w:val="169"/>
        </w:numPr>
        <w:tabs>
          <w:tab w:val="left" w:pos="907"/>
        </w:tabs>
        <w:ind w:right="417" w:firstLine="0"/>
        <w:rPr>
          <w:sz w:val="24"/>
        </w:rPr>
      </w:pPr>
      <w:r>
        <w:rPr>
          <w:sz w:val="24"/>
        </w:rPr>
        <w:t>направленности на самостоятельный познавательный поиск, постановку учебных целей,</w:t>
      </w:r>
      <w:r>
        <w:rPr>
          <w:spacing w:val="1"/>
          <w:sz w:val="24"/>
        </w:rPr>
        <w:t xml:space="preserve"> </w:t>
      </w:r>
      <w:r>
        <w:rPr>
          <w:sz w:val="24"/>
        </w:rPr>
        <w:t>освоение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осуществление</w:t>
      </w:r>
      <w:r>
        <w:rPr>
          <w:spacing w:val="1"/>
          <w:sz w:val="24"/>
        </w:rPr>
        <w:t xml:space="preserve"> </w:t>
      </w:r>
      <w:r>
        <w:rPr>
          <w:sz w:val="24"/>
        </w:rPr>
        <w:t>контрольных</w:t>
      </w:r>
      <w:r>
        <w:rPr>
          <w:spacing w:val="1"/>
          <w:sz w:val="24"/>
        </w:rPr>
        <w:t xml:space="preserve"> </w:t>
      </w:r>
      <w:r>
        <w:rPr>
          <w:sz w:val="24"/>
        </w:rPr>
        <w:t>и</w:t>
      </w:r>
      <w:r>
        <w:rPr>
          <w:spacing w:val="1"/>
          <w:sz w:val="24"/>
        </w:rPr>
        <w:t xml:space="preserve"> </w:t>
      </w:r>
      <w:r>
        <w:rPr>
          <w:sz w:val="24"/>
        </w:rPr>
        <w:t>оценочных</w:t>
      </w:r>
      <w:r>
        <w:rPr>
          <w:spacing w:val="61"/>
          <w:sz w:val="24"/>
        </w:rPr>
        <w:t xml:space="preserve"> </w:t>
      </w:r>
      <w:r>
        <w:rPr>
          <w:sz w:val="24"/>
        </w:rPr>
        <w:t>действий,</w:t>
      </w:r>
      <w:r>
        <w:rPr>
          <w:spacing w:val="1"/>
          <w:sz w:val="24"/>
        </w:rPr>
        <w:t xml:space="preserve"> </w:t>
      </w:r>
      <w:r>
        <w:rPr>
          <w:sz w:val="24"/>
        </w:rPr>
        <w:t>инициативу</w:t>
      </w:r>
      <w:r>
        <w:rPr>
          <w:spacing w:val="-9"/>
          <w:sz w:val="24"/>
        </w:rPr>
        <w:t xml:space="preserve"> </w:t>
      </w:r>
      <w:r>
        <w:rPr>
          <w:sz w:val="24"/>
        </w:rPr>
        <w:t>в</w:t>
      </w:r>
      <w:r>
        <w:rPr>
          <w:spacing w:val="3"/>
          <w:sz w:val="24"/>
        </w:rPr>
        <w:t xml:space="preserve"> </w:t>
      </w:r>
      <w:r>
        <w:rPr>
          <w:sz w:val="24"/>
        </w:rPr>
        <w:t>организации</w:t>
      </w:r>
      <w:r>
        <w:rPr>
          <w:spacing w:val="2"/>
          <w:sz w:val="24"/>
        </w:rPr>
        <w:t xml:space="preserve"> </w:t>
      </w:r>
      <w:r>
        <w:rPr>
          <w:sz w:val="24"/>
        </w:rPr>
        <w:t>учебного</w:t>
      </w:r>
      <w:r>
        <w:rPr>
          <w:spacing w:val="2"/>
          <w:sz w:val="24"/>
        </w:rPr>
        <w:t xml:space="preserve"> </w:t>
      </w:r>
      <w:r>
        <w:rPr>
          <w:sz w:val="24"/>
        </w:rPr>
        <w:t>сотрудничества;</w:t>
      </w:r>
    </w:p>
    <w:p w:rsidR="002F6ED5" w:rsidRDefault="00CB38D1">
      <w:pPr>
        <w:pStyle w:val="a4"/>
        <w:numPr>
          <w:ilvl w:val="1"/>
          <w:numId w:val="169"/>
        </w:numPr>
        <w:tabs>
          <w:tab w:val="left" w:pos="1675"/>
        </w:tabs>
        <w:ind w:right="415" w:firstLine="710"/>
        <w:rPr>
          <w:sz w:val="24"/>
        </w:rPr>
      </w:pPr>
      <w:r>
        <w:rPr>
          <w:sz w:val="24"/>
        </w:rPr>
        <w:t>с осуществлением на каждом возрастном уровне (11–13 и 13–15 лет), благодаря</w:t>
      </w:r>
      <w:r>
        <w:rPr>
          <w:spacing w:val="1"/>
          <w:sz w:val="24"/>
        </w:rPr>
        <w:t xml:space="preserve"> </w:t>
      </w:r>
      <w:r>
        <w:rPr>
          <w:sz w:val="24"/>
        </w:rPr>
        <w:t>развитию рефлексии общих способов действий и возможностей их переноса в различные</w:t>
      </w:r>
      <w:r>
        <w:rPr>
          <w:spacing w:val="1"/>
          <w:sz w:val="24"/>
        </w:rPr>
        <w:t xml:space="preserve"> </w:t>
      </w:r>
      <w:r>
        <w:rPr>
          <w:sz w:val="24"/>
        </w:rPr>
        <w:t>учебно-предметные</w:t>
      </w:r>
      <w:r>
        <w:rPr>
          <w:spacing w:val="1"/>
          <w:sz w:val="24"/>
        </w:rPr>
        <w:t xml:space="preserve"> </w:t>
      </w:r>
      <w:r>
        <w:rPr>
          <w:sz w:val="24"/>
        </w:rPr>
        <w:t>области,</w:t>
      </w:r>
      <w:r>
        <w:rPr>
          <w:spacing w:val="1"/>
          <w:sz w:val="24"/>
        </w:rPr>
        <w:t xml:space="preserve"> </w:t>
      </w:r>
      <w:r>
        <w:rPr>
          <w:sz w:val="24"/>
        </w:rPr>
        <w:t>качественного</w:t>
      </w:r>
      <w:r>
        <w:rPr>
          <w:spacing w:val="1"/>
          <w:sz w:val="24"/>
        </w:rPr>
        <w:t xml:space="preserve"> </w:t>
      </w:r>
      <w:r>
        <w:rPr>
          <w:sz w:val="24"/>
        </w:rPr>
        <w:t>преобразования</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моделирования,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перехода</w:t>
      </w:r>
      <w:r>
        <w:rPr>
          <w:spacing w:val="1"/>
          <w:sz w:val="24"/>
        </w:rPr>
        <w:t xml:space="preserve"> </w:t>
      </w:r>
      <w:r>
        <w:rPr>
          <w:sz w:val="24"/>
        </w:rPr>
        <w:t>от</w:t>
      </w:r>
      <w:r>
        <w:rPr>
          <w:spacing w:val="1"/>
          <w:sz w:val="24"/>
        </w:rPr>
        <w:t xml:space="preserve"> </w:t>
      </w:r>
      <w:r>
        <w:rPr>
          <w:sz w:val="24"/>
        </w:rPr>
        <w:t>самостоятельной</w:t>
      </w:r>
      <w:r>
        <w:rPr>
          <w:spacing w:val="1"/>
          <w:sz w:val="24"/>
        </w:rPr>
        <w:t xml:space="preserve"> </w:t>
      </w:r>
      <w:r>
        <w:rPr>
          <w:sz w:val="24"/>
        </w:rPr>
        <w:t>постановки</w:t>
      </w:r>
      <w:r>
        <w:rPr>
          <w:spacing w:val="1"/>
          <w:sz w:val="24"/>
        </w:rPr>
        <w:t xml:space="preserve"> </w:t>
      </w:r>
      <w:r>
        <w:rPr>
          <w:sz w:val="24"/>
        </w:rPr>
        <w:t>обучающимися новых учебных задач кразвитию способности проектирования собственной</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построению</w:t>
      </w:r>
      <w:r>
        <w:rPr>
          <w:spacing w:val="-6"/>
          <w:sz w:val="24"/>
        </w:rPr>
        <w:t xml:space="preserve"> </w:t>
      </w:r>
      <w:r>
        <w:rPr>
          <w:sz w:val="24"/>
        </w:rPr>
        <w:t>жизненных</w:t>
      </w:r>
      <w:r>
        <w:rPr>
          <w:spacing w:val="-4"/>
          <w:sz w:val="24"/>
        </w:rPr>
        <w:t xml:space="preserve"> </w:t>
      </w:r>
      <w:r>
        <w:rPr>
          <w:sz w:val="24"/>
        </w:rPr>
        <w:t>планов</w:t>
      </w:r>
      <w:r>
        <w:rPr>
          <w:spacing w:val="-2"/>
          <w:sz w:val="24"/>
        </w:rPr>
        <w:t xml:space="preserve"> </w:t>
      </w:r>
      <w:r>
        <w:rPr>
          <w:sz w:val="24"/>
        </w:rPr>
        <w:t>во</w:t>
      </w:r>
      <w:r>
        <w:rPr>
          <w:spacing w:val="1"/>
          <w:sz w:val="24"/>
        </w:rPr>
        <w:t xml:space="preserve"> </w:t>
      </w:r>
      <w:r>
        <w:rPr>
          <w:sz w:val="24"/>
        </w:rPr>
        <w:t>временнóй</w:t>
      </w:r>
      <w:r>
        <w:rPr>
          <w:spacing w:val="-3"/>
          <w:sz w:val="24"/>
        </w:rPr>
        <w:t xml:space="preserve"> </w:t>
      </w:r>
      <w:r>
        <w:rPr>
          <w:sz w:val="24"/>
        </w:rPr>
        <w:t>перспективе;</w:t>
      </w:r>
    </w:p>
    <w:p w:rsidR="002F6ED5" w:rsidRDefault="00CB38D1">
      <w:pPr>
        <w:pStyle w:val="a4"/>
        <w:numPr>
          <w:ilvl w:val="1"/>
          <w:numId w:val="169"/>
        </w:numPr>
        <w:tabs>
          <w:tab w:val="left" w:pos="1675"/>
        </w:tabs>
        <w:spacing w:line="237" w:lineRule="auto"/>
        <w:ind w:right="415" w:firstLine="710"/>
        <w:rPr>
          <w:sz w:val="24"/>
        </w:rPr>
      </w:pPr>
      <w:r>
        <w:rPr>
          <w:sz w:val="24"/>
        </w:rPr>
        <w:t>с формированием у обучающегося научного типа мышления, который ориентирует</w:t>
      </w:r>
      <w:r>
        <w:rPr>
          <w:spacing w:val="-57"/>
          <w:sz w:val="24"/>
        </w:rPr>
        <w:t xml:space="preserve"> </w:t>
      </w:r>
      <w:r>
        <w:rPr>
          <w:sz w:val="24"/>
        </w:rPr>
        <w:t>его</w:t>
      </w:r>
      <w:r>
        <w:rPr>
          <w:spacing w:val="1"/>
          <w:sz w:val="24"/>
        </w:rPr>
        <w:t xml:space="preserve"> </w:t>
      </w:r>
      <w:r>
        <w:rPr>
          <w:sz w:val="24"/>
        </w:rPr>
        <w:t>на</w:t>
      </w:r>
      <w:r>
        <w:rPr>
          <w:spacing w:val="1"/>
          <w:sz w:val="24"/>
        </w:rPr>
        <w:t xml:space="preserve"> </w:t>
      </w:r>
      <w:r>
        <w:rPr>
          <w:sz w:val="24"/>
        </w:rPr>
        <w:t>общекультурные</w:t>
      </w:r>
      <w:r>
        <w:rPr>
          <w:spacing w:val="1"/>
          <w:sz w:val="24"/>
        </w:rPr>
        <w:t xml:space="preserve"> </w:t>
      </w:r>
      <w:r>
        <w:rPr>
          <w:sz w:val="24"/>
        </w:rPr>
        <w:t>образцы,</w:t>
      </w:r>
      <w:r>
        <w:rPr>
          <w:spacing w:val="1"/>
          <w:sz w:val="24"/>
        </w:rPr>
        <w:t xml:space="preserve"> </w:t>
      </w:r>
      <w:r>
        <w:rPr>
          <w:sz w:val="24"/>
        </w:rPr>
        <w:t>нормы,</w:t>
      </w:r>
      <w:r>
        <w:rPr>
          <w:spacing w:val="1"/>
          <w:sz w:val="24"/>
        </w:rPr>
        <w:t xml:space="preserve"> </w:t>
      </w:r>
      <w:r>
        <w:rPr>
          <w:sz w:val="24"/>
        </w:rPr>
        <w:t>эталоны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w:t>
      </w:r>
      <w:r>
        <w:rPr>
          <w:spacing w:val="2"/>
          <w:sz w:val="24"/>
        </w:rPr>
        <w:t xml:space="preserve"> </w:t>
      </w:r>
      <w:r>
        <w:rPr>
          <w:sz w:val="24"/>
        </w:rPr>
        <w:t>миром;</w:t>
      </w:r>
    </w:p>
    <w:p w:rsidR="002F6ED5" w:rsidRDefault="00CB38D1">
      <w:pPr>
        <w:pStyle w:val="a4"/>
        <w:numPr>
          <w:ilvl w:val="1"/>
          <w:numId w:val="169"/>
        </w:numPr>
        <w:tabs>
          <w:tab w:val="left" w:pos="1675"/>
        </w:tabs>
        <w:ind w:right="420" w:firstLine="710"/>
        <w:rPr>
          <w:sz w:val="24"/>
        </w:rPr>
      </w:pPr>
      <w:r>
        <w:rPr>
          <w:sz w:val="24"/>
        </w:rPr>
        <w:t>с</w:t>
      </w:r>
      <w:r>
        <w:rPr>
          <w:spacing w:val="1"/>
          <w:sz w:val="24"/>
        </w:rPr>
        <w:t xml:space="preserve"> </w:t>
      </w:r>
      <w:r>
        <w:rPr>
          <w:sz w:val="24"/>
        </w:rPr>
        <w:t>овладением</w:t>
      </w:r>
      <w:r>
        <w:rPr>
          <w:spacing w:val="1"/>
          <w:sz w:val="24"/>
        </w:rPr>
        <w:t xml:space="preserve"> </w:t>
      </w:r>
      <w:r>
        <w:rPr>
          <w:sz w:val="24"/>
        </w:rPr>
        <w:t>коммуникативными</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способами</w:t>
      </w:r>
      <w:r>
        <w:rPr>
          <w:spacing w:val="61"/>
          <w:sz w:val="24"/>
        </w:rPr>
        <w:t xml:space="preserve"> </w:t>
      </w:r>
      <w:r>
        <w:rPr>
          <w:sz w:val="24"/>
        </w:rPr>
        <w:t>организации</w:t>
      </w:r>
      <w:r>
        <w:rPr>
          <w:spacing w:val="1"/>
          <w:sz w:val="24"/>
        </w:rPr>
        <w:t xml:space="preserve"> </w:t>
      </w:r>
      <w:r>
        <w:rPr>
          <w:sz w:val="24"/>
        </w:rPr>
        <w:t>кооперации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развитием</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отношениях</w:t>
      </w:r>
      <w:r>
        <w:rPr>
          <w:spacing w:val="-9"/>
          <w:sz w:val="24"/>
        </w:rPr>
        <w:t xml:space="preserve"> </w:t>
      </w:r>
      <w:r>
        <w:rPr>
          <w:sz w:val="24"/>
        </w:rPr>
        <w:t>обучающихся</w:t>
      </w:r>
      <w:r>
        <w:rPr>
          <w:spacing w:val="2"/>
          <w:sz w:val="24"/>
        </w:rPr>
        <w:t xml:space="preserve"> </w:t>
      </w:r>
      <w:r>
        <w:rPr>
          <w:sz w:val="24"/>
        </w:rPr>
        <w:t>с</w:t>
      </w:r>
      <w:r>
        <w:rPr>
          <w:spacing w:val="5"/>
          <w:sz w:val="24"/>
        </w:rPr>
        <w:t xml:space="preserve"> </w:t>
      </w:r>
      <w:r>
        <w:rPr>
          <w:sz w:val="24"/>
        </w:rPr>
        <w:t>учителем</w:t>
      </w:r>
      <w:r>
        <w:rPr>
          <w:spacing w:val="3"/>
          <w:sz w:val="24"/>
        </w:rPr>
        <w:t xml:space="preserve"> </w:t>
      </w:r>
      <w:r>
        <w:rPr>
          <w:sz w:val="24"/>
        </w:rPr>
        <w:t>и</w:t>
      </w:r>
      <w:r>
        <w:rPr>
          <w:spacing w:val="3"/>
          <w:sz w:val="24"/>
        </w:rPr>
        <w:t xml:space="preserve"> </w:t>
      </w:r>
      <w:r>
        <w:rPr>
          <w:sz w:val="24"/>
        </w:rPr>
        <w:t>сверстниками;</w:t>
      </w:r>
    </w:p>
    <w:p w:rsidR="002F6ED5" w:rsidRDefault="00CB38D1">
      <w:pPr>
        <w:pStyle w:val="a4"/>
        <w:numPr>
          <w:ilvl w:val="1"/>
          <w:numId w:val="169"/>
        </w:numPr>
        <w:tabs>
          <w:tab w:val="left" w:pos="1675"/>
        </w:tabs>
        <w:ind w:right="411" w:firstLine="710"/>
        <w:rPr>
          <w:sz w:val="24"/>
        </w:rPr>
      </w:pPr>
      <w:r>
        <w:rPr>
          <w:sz w:val="24"/>
        </w:rPr>
        <w:t>с</w:t>
      </w:r>
      <w:r>
        <w:rPr>
          <w:spacing w:val="1"/>
          <w:sz w:val="24"/>
        </w:rPr>
        <w:t xml:space="preserve"> </w:t>
      </w:r>
      <w:r>
        <w:rPr>
          <w:sz w:val="24"/>
        </w:rPr>
        <w:t>изменением</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 от классно-урочной к лабораторно-семинарской и лекционно-лабораторной</w:t>
      </w:r>
      <w:r>
        <w:rPr>
          <w:spacing w:val="1"/>
          <w:sz w:val="24"/>
        </w:rPr>
        <w:t xml:space="preserve"> </w:t>
      </w:r>
      <w:r>
        <w:rPr>
          <w:sz w:val="24"/>
        </w:rPr>
        <w:t>исследовательской.</w:t>
      </w:r>
    </w:p>
    <w:p w:rsidR="002F6ED5" w:rsidRDefault="00CB38D1">
      <w:pPr>
        <w:pStyle w:val="a3"/>
        <w:ind w:right="416"/>
      </w:pPr>
      <w:r>
        <w:t>Переход обучающегося в основную школу совпадает спервым этапом подросткового</w:t>
      </w:r>
      <w:r>
        <w:rPr>
          <w:spacing w:val="1"/>
        </w:rPr>
        <w:t xml:space="preserve"> </w:t>
      </w:r>
      <w:r>
        <w:t xml:space="preserve">развития </w:t>
      </w:r>
      <w:r>
        <w:rPr>
          <w:b/>
          <w:i/>
        </w:rPr>
        <w:t xml:space="preserve">- </w:t>
      </w:r>
      <w:r>
        <w:t>переходом к кризису младшего подросткового возраста (11–13 лет, 5–7 классы),</w:t>
      </w:r>
      <w:r>
        <w:rPr>
          <w:spacing w:val="1"/>
        </w:rPr>
        <w:t xml:space="preserve"> </w:t>
      </w:r>
      <w:r>
        <w:t>характеризующимся началом перехода от детства к взрослости, при котором центральным и</w:t>
      </w:r>
      <w:r>
        <w:rPr>
          <w:spacing w:val="1"/>
        </w:rPr>
        <w:t xml:space="preserve"> </w:t>
      </w:r>
      <w:r>
        <w:t>специфическим новообразованием в личности подростка является возникновение и развитие</w:t>
      </w:r>
      <w:r>
        <w:rPr>
          <w:spacing w:val="1"/>
        </w:rPr>
        <w:t xml:space="preserve"> </w:t>
      </w:r>
      <w:r>
        <w:t>самосознания – представления о том, что он уже не ребенок, т. е. чувства взрослости, а также</w:t>
      </w:r>
      <w:r>
        <w:rPr>
          <w:spacing w:val="-57"/>
        </w:rPr>
        <w:t xml:space="preserve"> </w:t>
      </w:r>
      <w:r>
        <w:t>внутренней</w:t>
      </w:r>
      <w:r>
        <w:rPr>
          <w:spacing w:val="1"/>
        </w:rPr>
        <w:t xml:space="preserve"> </w:t>
      </w:r>
      <w:r>
        <w:t>переориентацией</w:t>
      </w:r>
      <w:r>
        <w:rPr>
          <w:spacing w:val="1"/>
        </w:rPr>
        <w:t xml:space="preserve"> </w:t>
      </w:r>
      <w:r>
        <w:t>подростка</w:t>
      </w:r>
      <w:r>
        <w:rPr>
          <w:spacing w:val="1"/>
        </w:rPr>
        <w:t xml:space="preserve"> </w:t>
      </w:r>
      <w:r>
        <w:t>с</w:t>
      </w:r>
      <w:r>
        <w:rPr>
          <w:spacing w:val="1"/>
        </w:rPr>
        <w:t xml:space="preserve"> </w:t>
      </w:r>
      <w:r>
        <w:t>правил</w:t>
      </w:r>
      <w:r>
        <w:rPr>
          <w:spacing w:val="1"/>
        </w:rPr>
        <w:t xml:space="preserve"> </w:t>
      </w:r>
      <w:r>
        <w:t>и</w:t>
      </w:r>
      <w:r>
        <w:rPr>
          <w:spacing w:val="1"/>
        </w:rPr>
        <w:t xml:space="preserve"> </w:t>
      </w:r>
      <w:r>
        <w:t>ограничений,</w:t>
      </w:r>
      <w:r>
        <w:rPr>
          <w:spacing w:val="1"/>
        </w:rPr>
        <w:t xml:space="preserve"> </w:t>
      </w:r>
      <w:r>
        <w:t>связанных</w:t>
      </w:r>
      <w:r>
        <w:rPr>
          <w:spacing w:val="1"/>
        </w:rPr>
        <w:t xml:space="preserve"> </w:t>
      </w:r>
      <w:r>
        <w:t>с</w:t>
      </w:r>
      <w:r>
        <w:rPr>
          <w:spacing w:val="1"/>
        </w:rPr>
        <w:t xml:space="preserve"> </w:t>
      </w:r>
      <w:r>
        <w:t>моралью</w:t>
      </w:r>
      <w:r>
        <w:rPr>
          <w:spacing w:val="1"/>
        </w:rPr>
        <w:t xml:space="preserve"> </w:t>
      </w:r>
      <w:r>
        <w:t>послушания,</w:t>
      </w:r>
      <w:r>
        <w:rPr>
          <w:spacing w:val="3"/>
        </w:rPr>
        <w:t xml:space="preserve"> </w:t>
      </w:r>
      <w:r>
        <w:t>на</w:t>
      </w:r>
      <w:r>
        <w:rPr>
          <w:spacing w:val="-4"/>
        </w:rPr>
        <w:t xml:space="preserve"> </w:t>
      </w:r>
      <w:r>
        <w:t>нормы</w:t>
      </w:r>
      <w:r>
        <w:rPr>
          <w:spacing w:val="3"/>
        </w:rPr>
        <w:t xml:space="preserve"> </w:t>
      </w:r>
      <w:r>
        <w:t>поведения</w:t>
      </w:r>
      <w:r>
        <w:rPr>
          <w:spacing w:val="1"/>
        </w:rPr>
        <w:t xml:space="preserve"> </w:t>
      </w:r>
      <w:r>
        <w:t>взрослых.</w:t>
      </w:r>
    </w:p>
    <w:p w:rsidR="002F6ED5" w:rsidRDefault="00CB38D1">
      <w:pPr>
        <w:pStyle w:val="a3"/>
        <w:ind w:left="1391" w:firstLine="0"/>
      </w:pPr>
      <w:r>
        <w:t>Второй</w:t>
      </w:r>
      <w:r>
        <w:rPr>
          <w:spacing w:val="-5"/>
        </w:rPr>
        <w:t xml:space="preserve"> </w:t>
      </w:r>
      <w:r>
        <w:t>этап подросткового</w:t>
      </w:r>
      <w:r>
        <w:rPr>
          <w:spacing w:val="-1"/>
        </w:rPr>
        <w:t xml:space="preserve"> </w:t>
      </w:r>
      <w:r>
        <w:t>развития</w:t>
      </w:r>
      <w:r>
        <w:rPr>
          <w:spacing w:val="-5"/>
        </w:rPr>
        <w:t xml:space="preserve"> </w:t>
      </w:r>
      <w:r>
        <w:t>(14–15</w:t>
      </w:r>
      <w:r>
        <w:rPr>
          <w:spacing w:val="-1"/>
        </w:rPr>
        <w:t xml:space="preserve"> </w:t>
      </w:r>
      <w:r>
        <w:t>лет,</w:t>
      </w:r>
      <w:r>
        <w:rPr>
          <w:spacing w:val="3"/>
        </w:rPr>
        <w:t xml:space="preserve"> </w:t>
      </w:r>
      <w:r>
        <w:t>8–9</w:t>
      </w:r>
      <w:r>
        <w:rPr>
          <w:spacing w:val="-6"/>
        </w:rPr>
        <w:t xml:space="preserve"> </w:t>
      </w:r>
      <w:r>
        <w:t>классы),</w:t>
      </w:r>
      <w:r>
        <w:rPr>
          <w:spacing w:val="-3"/>
        </w:rPr>
        <w:t xml:space="preserve"> </w:t>
      </w:r>
      <w:r>
        <w:t>характеризуется:</w:t>
      </w:r>
    </w:p>
    <w:p w:rsidR="002F6ED5" w:rsidRDefault="002F6ED5">
      <w:pPr>
        <w:sectPr w:rsidR="002F6ED5">
          <w:pgSz w:w="11900" w:h="16840"/>
          <w:pgMar w:top="1320" w:right="420" w:bottom="280" w:left="760" w:header="720" w:footer="720" w:gutter="0"/>
          <w:cols w:space="720"/>
        </w:sectPr>
      </w:pPr>
    </w:p>
    <w:p w:rsidR="002F6ED5" w:rsidRDefault="00CB38D1">
      <w:pPr>
        <w:pStyle w:val="a4"/>
        <w:numPr>
          <w:ilvl w:val="1"/>
          <w:numId w:val="169"/>
        </w:numPr>
        <w:tabs>
          <w:tab w:val="left" w:pos="1675"/>
        </w:tabs>
        <w:spacing w:before="86"/>
        <w:ind w:right="416" w:firstLine="710"/>
        <w:rPr>
          <w:sz w:val="24"/>
        </w:rPr>
      </w:pPr>
      <w:r>
        <w:rPr>
          <w:sz w:val="24"/>
        </w:rPr>
        <w:lastRenderedPageBreak/>
        <w:t>бурным,</w:t>
      </w:r>
      <w:r>
        <w:rPr>
          <w:spacing w:val="1"/>
          <w:sz w:val="24"/>
        </w:rPr>
        <w:t xml:space="preserve"> </w:t>
      </w:r>
      <w:r>
        <w:rPr>
          <w:sz w:val="24"/>
        </w:rPr>
        <w:t>скачкообразным</w:t>
      </w:r>
      <w:r>
        <w:rPr>
          <w:spacing w:val="1"/>
          <w:sz w:val="24"/>
        </w:rPr>
        <w:t xml:space="preserve"> </w:t>
      </w:r>
      <w:r>
        <w:rPr>
          <w:sz w:val="24"/>
        </w:rPr>
        <w:t>характером</w:t>
      </w:r>
      <w:r>
        <w:rPr>
          <w:spacing w:val="1"/>
          <w:sz w:val="24"/>
        </w:rPr>
        <w:t xml:space="preserve"> </w:t>
      </w:r>
      <w:r>
        <w:rPr>
          <w:sz w:val="24"/>
        </w:rPr>
        <w:t>развития,</w:t>
      </w:r>
      <w:r>
        <w:rPr>
          <w:spacing w:val="1"/>
          <w:sz w:val="24"/>
        </w:rPr>
        <w:t xml:space="preserve"> </w:t>
      </w:r>
      <w:r>
        <w:rPr>
          <w:sz w:val="24"/>
        </w:rPr>
        <w:t>т. е.</w:t>
      </w:r>
      <w:r>
        <w:rPr>
          <w:spacing w:val="1"/>
          <w:sz w:val="24"/>
        </w:rPr>
        <w:t xml:space="preserve"> </w:t>
      </w:r>
      <w:r>
        <w:rPr>
          <w:sz w:val="24"/>
        </w:rPr>
        <w:t>происходящими</w:t>
      </w:r>
      <w:r>
        <w:rPr>
          <w:spacing w:val="1"/>
          <w:sz w:val="24"/>
        </w:rPr>
        <w:t xml:space="preserve"> </w:t>
      </w:r>
      <w:r>
        <w:rPr>
          <w:sz w:val="24"/>
        </w:rPr>
        <w:t>за</w:t>
      </w:r>
      <w:r>
        <w:rPr>
          <w:spacing w:val="1"/>
          <w:sz w:val="24"/>
        </w:rPr>
        <w:t xml:space="preserve"> </w:t>
      </w:r>
      <w:r>
        <w:rPr>
          <w:sz w:val="24"/>
        </w:rPr>
        <w:t>сравнительно</w:t>
      </w:r>
      <w:r>
        <w:rPr>
          <w:spacing w:val="1"/>
          <w:sz w:val="24"/>
        </w:rPr>
        <w:t xml:space="preserve"> </w:t>
      </w:r>
      <w:r>
        <w:rPr>
          <w:sz w:val="24"/>
        </w:rPr>
        <w:t>короткий</w:t>
      </w:r>
      <w:r>
        <w:rPr>
          <w:spacing w:val="1"/>
          <w:sz w:val="24"/>
        </w:rPr>
        <w:t xml:space="preserve"> </w:t>
      </w:r>
      <w:r>
        <w:rPr>
          <w:sz w:val="24"/>
        </w:rPr>
        <w:t>срок</w:t>
      </w:r>
      <w:r>
        <w:rPr>
          <w:spacing w:val="1"/>
          <w:sz w:val="24"/>
        </w:rPr>
        <w:t xml:space="preserve"> </w:t>
      </w:r>
      <w:r>
        <w:rPr>
          <w:sz w:val="24"/>
        </w:rPr>
        <w:t>многочисленными</w:t>
      </w:r>
      <w:r>
        <w:rPr>
          <w:spacing w:val="1"/>
          <w:sz w:val="24"/>
        </w:rPr>
        <w:t xml:space="preserve"> </w:t>
      </w:r>
      <w:r>
        <w:rPr>
          <w:sz w:val="24"/>
        </w:rPr>
        <w:t>качественными</w:t>
      </w:r>
      <w:r>
        <w:rPr>
          <w:spacing w:val="1"/>
          <w:sz w:val="24"/>
        </w:rPr>
        <w:t xml:space="preserve"> </w:t>
      </w:r>
      <w:r>
        <w:rPr>
          <w:sz w:val="24"/>
        </w:rPr>
        <w:t>изменениями</w:t>
      </w:r>
      <w:r>
        <w:rPr>
          <w:spacing w:val="1"/>
          <w:sz w:val="24"/>
        </w:rPr>
        <w:t xml:space="preserve"> </w:t>
      </w:r>
      <w:r>
        <w:rPr>
          <w:sz w:val="24"/>
        </w:rPr>
        <w:t>прежних</w:t>
      </w:r>
      <w:r>
        <w:rPr>
          <w:spacing w:val="1"/>
          <w:sz w:val="24"/>
        </w:rPr>
        <w:t xml:space="preserve"> </w:t>
      </w:r>
      <w:r>
        <w:rPr>
          <w:sz w:val="24"/>
        </w:rPr>
        <w:t>особенностей,</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ребенка,</w:t>
      </w:r>
      <w:r>
        <w:rPr>
          <w:spacing w:val="1"/>
          <w:sz w:val="24"/>
        </w:rPr>
        <w:t xml:space="preserve"> </w:t>
      </w:r>
      <w:r>
        <w:rPr>
          <w:sz w:val="24"/>
        </w:rPr>
        <w:t>появлением</w:t>
      </w:r>
      <w:r>
        <w:rPr>
          <w:spacing w:val="1"/>
          <w:sz w:val="24"/>
        </w:rPr>
        <w:t xml:space="preserve"> </w:t>
      </w:r>
      <w:r>
        <w:rPr>
          <w:sz w:val="24"/>
        </w:rPr>
        <w:t>у</w:t>
      </w:r>
      <w:r>
        <w:rPr>
          <w:spacing w:val="1"/>
          <w:sz w:val="24"/>
        </w:rPr>
        <w:t xml:space="preserve"> </w:t>
      </w:r>
      <w:r>
        <w:rPr>
          <w:sz w:val="24"/>
        </w:rPr>
        <w:t>подростка</w:t>
      </w:r>
      <w:r>
        <w:rPr>
          <w:spacing w:val="1"/>
          <w:sz w:val="24"/>
        </w:rPr>
        <w:t xml:space="preserve"> </w:t>
      </w:r>
      <w:r>
        <w:rPr>
          <w:sz w:val="24"/>
        </w:rPr>
        <w:t>значительных</w:t>
      </w:r>
      <w:r>
        <w:rPr>
          <w:spacing w:val="1"/>
          <w:sz w:val="24"/>
        </w:rPr>
        <w:t xml:space="preserve"> </w:t>
      </w:r>
      <w:r>
        <w:rPr>
          <w:sz w:val="24"/>
        </w:rPr>
        <w:t>субъективных</w:t>
      </w:r>
      <w:r>
        <w:rPr>
          <w:spacing w:val="-4"/>
          <w:sz w:val="24"/>
        </w:rPr>
        <w:t xml:space="preserve"> </w:t>
      </w:r>
      <w:r>
        <w:rPr>
          <w:sz w:val="24"/>
        </w:rPr>
        <w:t>трудностей</w:t>
      </w:r>
      <w:r>
        <w:rPr>
          <w:spacing w:val="2"/>
          <w:sz w:val="24"/>
        </w:rPr>
        <w:t xml:space="preserve"> </w:t>
      </w:r>
      <w:r>
        <w:rPr>
          <w:sz w:val="24"/>
        </w:rPr>
        <w:t>и</w:t>
      </w:r>
      <w:r>
        <w:rPr>
          <w:spacing w:val="3"/>
          <w:sz w:val="24"/>
        </w:rPr>
        <w:t xml:space="preserve"> </w:t>
      </w:r>
      <w:r>
        <w:rPr>
          <w:sz w:val="24"/>
        </w:rPr>
        <w:t>переживаний;</w:t>
      </w:r>
    </w:p>
    <w:p w:rsidR="002F6ED5" w:rsidRDefault="00CB38D1">
      <w:pPr>
        <w:pStyle w:val="a4"/>
        <w:numPr>
          <w:ilvl w:val="1"/>
          <w:numId w:val="169"/>
        </w:numPr>
        <w:tabs>
          <w:tab w:val="left" w:pos="1675"/>
        </w:tabs>
        <w:spacing w:line="291" w:lineRule="exact"/>
        <w:ind w:left="1674"/>
        <w:rPr>
          <w:sz w:val="24"/>
        </w:rPr>
      </w:pPr>
      <w:r>
        <w:rPr>
          <w:sz w:val="24"/>
        </w:rPr>
        <w:t>стремлением</w:t>
      </w:r>
      <w:r>
        <w:rPr>
          <w:spacing w:val="-1"/>
          <w:sz w:val="24"/>
        </w:rPr>
        <w:t xml:space="preserve"> </w:t>
      </w:r>
      <w:r>
        <w:rPr>
          <w:sz w:val="24"/>
        </w:rPr>
        <w:t>подростка</w:t>
      </w:r>
      <w:r>
        <w:rPr>
          <w:spacing w:val="-2"/>
          <w:sz w:val="24"/>
        </w:rPr>
        <w:t xml:space="preserve"> </w:t>
      </w:r>
      <w:r>
        <w:rPr>
          <w:sz w:val="24"/>
        </w:rPr>
        <w:t>к</w:t>
      </w:r>
      <w:r>
        <w:rPr>
          <w:spacing w:val="-7"/>
          <w:sz w:val="24"/>
        </w:rPr>
        <w:t xml:space="preserve"> </w:t>
      </w:r>
      <w:r>
        <w:rPr>
          <w:sz w:val="24"/>
        </w:rPr>
        <w:t>общению</w:t>
      </w:r>
      <w:r>
        <w:rPr>
          <w:spacing w:val="-3"/>
          <w:sz w:val="24"/>
        </w:rPr>
        <w:t xml:space="preserve"> </w:t>
      </w:r>
      <w:r>
        <w:rPr>
          <w:sz w:val="24"/>
        </w:rPr>
        <w:t>и совместной</w:t>
      </w:r>
      <w:r>
        <w:rPr>
          <w:spacing w:val="-5"/>
          <w:sz w:val="24"/>
        </w:rPr>
        <w:t xml:space="preserve"> </w:t>
      </w:r>
      <w:r>
        <w:rPr>
          <w:sz w:val="24"/>
        </w:rPr>
        <w:t>деятельности со</w:t>
      </w:r>
      <w:r>
        <w:rPr>
          <w:spacing w:val="-1"/>
          <w:sz w:val="24"/>
        </w:rPr>
        <w:t xml:space="preserve"> </w:t>
      </w:r>
      <w:r>
        <w:rPr>
          <w:sz w:val="24"/>
        </w:rPr>
        <w:t>сверстниками;</w:t>
      </w:r>
    </w:p>
    <w:p w:rsidR="002F6ED5" w:rsidRDefault="00CB38D1">
      <w:pPr>
        <w:pStyle w:val="a4"/>
        <w:numPr>
          <w:ilvl w:val="1"/>
          <w:numId w:val="169"/>
        </w:numPr>
        <w:tabs>
          <w:tab w:val="left" w:pos="1675"/>
        </w:tabs>
        <w:spacing w:before="6" w:line="237" w:lineRule="auto"/>
        <w:ind w:right="415" w:firstLine="710"/>
        <w:rPr>
          <w:sz w:val="24"/>
        </w:rPr>
      </w:pPr>
      <w:r>
        <w:rPr>
          <w:sz w:val="24"/>
        </w:rPr>
        <w:t>особой</w:t>
      </w:r>
      <w:r>
        <w:rPr>
          <w:spacing w:val="1"/>
          <w:sz w:val="24"/>
        </w:rPr>
        <w:t xml:space="preserve"> </w:t>
      </w:r>
      <w:r>
        <w:rPr>
          <w:sz w:val="24"/>
        </w:rPr>
        <w:t>чувствительностью</w:t>
      </w:r>
      <w:r>
        <w:rPr>
          <w:spacing w:val="1"/>
          <w:sz w:val="24"/>
        </w:rPr>
        <w:t xml:space="preserve"> </w:t>
      </w:r>
      <w:r>
        <w:rPr>
          <w:sz w:val="24"/>
        </w:rPr>
        <w:t>к</w:t>
      </w:r>
      <w:r>
        <w:rPr>
          <w:spacing w:val="1"/>
          <w:sz w:val="24"/>
        </w:rPr>
        <w:t xml:space="preserve"> </w:t>
      </w:r>
      <w:r>
        <w:rPr>
          <w:sz w:val="24"/>
        </w:rPr>
        <w:t>морально-этическому</w:t>
      </w:r>
      <w:r>
        <w:rPr>
          <w:spacing w:val="1"/>
          <w:sz w:val="24"/>
        </w:rPr>
        <w:t xml:space="preserve"> </w:t>
      </w:r>
      <w:r>
        <w:rPr>
          <w:sz w:val="24"/>
        </w:rPr>
        <w:t>«кодексу</w:t>
      </w:r>
      <w:r>
        <w:rPr>
          <w:spacing w:val="1"/>
          <w:sz w:val="24"/>
        </w:rPr>
        <w:t xml:space="preserve"> </w:t>
      </w:r>
      <w:r>
        <w:rPr>
          <w:sz w:val="24"/>
        </w:rPr>
        <w:t>товарищества»,</w:t>
      </w:r>
      <w:r>
        <w:rPr>
          <w:spacing w:val="1"/>
          <w:sz w:val="24"/>
        </w:rPr>
        <w:t xml:space="preserve"> </w:t>
      </w:r>
      <w:r>
        <w:rPr>
          <w:sz w:val="24"/>
        </w:rPr>
        <w:t>в</w:t>
      </w:r>
      <w:r>
        <w:rPr>
          <w:spacing w:val="1"/>
          <w:sz w:val="24"/>
        </w:rPr>
        <w:t xml:space="preserve"> </w:t>
      </w:r>
      <w:r>
        <w:rPr>
          <w:sz w:val="24"/>
        </w:rPr>
        <w:t>котором</w:t>
      </w:r>
      <w:r>
        <w:rPr>
          <w:spacing w:val="-2"/>
          <w:sz w:val="24"/>
        </w:rPr>
        <w:t xml:space="preserve"> </w:t>
      </w:r>
      <w:r>
        <w:rPr>
          <w:sz w:val="24"/>
        </w:rPr>
        <w:t>заданы</w:t>
      </w:r>
      <w:r>
        <w:rPr>
          <w:spacing w:val="-2"/>
          <w:sz w:val="24"/>
        </w:rPr>
        <w:t xml:space="preserve"> </w:t>
      </w:r>
      <w:r>
        <w:rPr>
          <w:sz w:val="24"/>
        </w:rPr>
        <w:t>важнейшие</w:t>
      </w:r>
      <w:r>
        <w:rPr>
          <w:spacing w:val="-4"/>
          <w:sz w:val="24"/>
        </w:rPr>
        <w:t xml:space="preserve"> </w:t>
      </w:r>
      <w:r>
        <w:rPr>
          <w:sz w:val="24"/>
        </w:rPr>
        <w:t>нормы</w:t>
      </w:r>
      <w:r>
        <w:rPr>
          <w:spacing w:val="-2"/>
          <w:sz w:val="24"/>
        </w:rPr>
        <w:t xml:space="preserve"> </w:t>
      </w:r>
      <w:r>
        <w:rPr>
          <w:sz w:val="24"/>
        </w:rPr>
        <w:t>социального</w:t>
      </w:r>
      <w:r>
        <w:rPr>
          <w:spacing w:val="1"/>
          <w:sz w:val="24"/>
        </w:rPr>
        <w:t xml:space="preserve"> </w:t>
      </w:r>
      <w:r>
        <w:rPr>
          <w:sz w:val="24"/>
        </w:rPr>
        <w:t>поведения</w:t>
      </w:r>
      <w:r>
        <w:rPr>
          <w:spacing w:val="-3"/>
          <w:sz w:val="24"/>
        </w:rPr>
        <w:t xml:space="preserve"> </w:t>
      </w:r>
      <w:r>
        <w:rPr>
          <w:sz w:val="24"/>
        </w:rPr>
        <w:t>взрослого</w:t>
      </w:r>
      <w:r>
        <w:rPr>
          <w:spacing w:val="1"/>
          <w:sz w:val="24"/>
        </w:rPr>
        <w:t xml:space="preserve"> </w:t>
      </w:r>
      <w:r>
        <w:rPr>
          <w:sz w:val="24"/>
        </w:rPr>
        <w:t>мира;</w:t>
      </w:r>
    </w:p>
    <w:p w:rsidR="002F6ED5" w:rsidRDefault="00CB38D1">
      <w:pPr>
        <w:pStyle w:val="a4"/>
        <w:numPr>
          <w:ilvl w:val="1"/>
          <w:numId w:val="169"/>
        </w:numPr>
        <w:tabs>
          <w:tab w:val="left" w:pos="1675"/>
        </w:tabs>
        <w:ind w:right="414" w:firstLine="710"/>
        <w:rPr>
          <w:sz w:val="24"/>
        </w:rPr>
      </w:pPr>
      <w:r>
        <w:rPr>
          <w:sz w:val="24"/>
        </w:rPr>
        <w:t>обостренной, в связи с возникновением чувства взрослости, восприимчивостью к</w:t>
      </w:r>
      <w:r>
        <w:rPr>
          <w:spacing w:val="1"/>
          <w:sz w:val="24"/>
        </w:rPr>
        <w:t xml:space="preserve"> </w:t>
      </w:r>
      <w:r>
        <w:rPr>
          <w:sz w:val="24"/>
        </w:rPr>
        <w:t>усвоению норм, ценностей и способов поведения, которые существуют в мире взрослых и в</w:t>
      </w:r>
      <w:r>
        <w:rPr>
          <w:spacing w:val="1"/>
          <w:sz w:val="24"/>
        </w:rPr>
        <w:t xml:space="preserve"> </w:t>
      </w:r>
      <w:r>
        <w:rPr>
          <w:sz w:val="24"/>
        </w:rPr>
        <w:t>их</w:t>
      </w:r>
      <w:r>
        <w:rPr>
          <w:spacing w:val="1"/>
          <w:sz w:val="24"/>
        </w:rPr>
        <w:t xml:space="preserve"> </w:t>
      </w:r>
      <w:r>
        <w:rPr>
          <w:sz w:val="24"/>
        </w:rPr>
        <w:t>отношениях,</w:t>
      </w:r>
      <w:r>
        <w:rPr>
          <w:spacing w:val="1"/>
          <w:sz w:val="24"/>
        </w:rPr>
        <w:t xml:space="preserve"> </w:t>
      </w:r>
      <w:r>
        <w:rPr>
          <w:sz w:val="24"/>
        </w:rPr>
        <w:t>порождающей</w:t>
      </w:r>
      <w:r>
        <w:rPr>
          <w:spacing w:val="1"/>
          <w:sz w:val="24"/>
        </w:rPr>
        <w:t xml:space="preserve"> </w:t>
      </w:r>
      <w:r>
        <w:rPr>
          <w:sz w:val="24"/>
        </w:rPr>
        <w:t>интенсивное</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убеждений, выработку принципов, моральное развитие личности; т. е. моральным развитием</w:t>
      </w:r>
      <w:r>
        <w:rPr>
          <w:spacing w:val="1"/>
          <w:sz w:val="24"/>
        </w:rPr>
        <w:t xml:space="preserve"> </w:t>
      </w:r>
      <w:r>
        <w:rPr>
          <w:sz w:val="24"/>
        </w:rPr>
        <w:t>личности;</w:t>
      </w:r>
    </w:p>
    <w:p w:rsidR="002F6ED5" w:rsidRDefault="00CB38D1">
      <w:pPr>
        <w:pStyle w:val="a4"/>
        <w:numPr>
          <w:ilvl w:val="1"/>
          <w:numId w:val="169"/>
        </w:numPr>
        <w:tabs>
          <w:tab w:val="left" w:pos="1675"/>
        </w:tabs>
        <w:ind w:right="418" w:firstLine="710"/>
        <w:rPr>
          <w:sz w:val="24"/>
        </w:rPr>
      </w:pPr>
      <w:r>
        <w:rPr>
          <w:sz w:val="24"/>
        </w:rPr>
        <w:t>сложными</w:t>
      </w:r>
      <w:r>
        <w:rPr>
          <w:spacing w:val="1"/>
          <w:sz w:val="24"/>
        </w:rPr>
        <w:t xml:space="preserve"> </w:t>
      </w:r>
      <w:r>
        <w:rPr>
          <w:sz w:val="24"/>
        </w:rPr>
        <w:t>поведенческими</w:t>
      </w:r>
      <w:r>
        <w:rPr>
          <w:spacing w:val="1"/>
          <w:sz w:val="24"/>
        </w:rPr>
        <w:t xml:space="preserve"> </w:t>
      </w:r>
      <w:r>
        <w:rPr>
          <w:sz w:val="24"/>
        </w:rPr>
        <w:t>проявлениями,</w:t>
      </w:r>
      <w:r>
        <w:rPr>
          <w:spacing w:val="1"/>
          <w:sz w:val="24"/>
        </w:rPr>
        <w:t xml:space="preserve"> </w:t>
      </w:r>
      <w:r>
        <w:rPr>
          <w:sz w:val="24"/>
        </w:rPr>
        <w:t>вызванными</w:t>
      </w:r>
      <w:r>
        <w:rPr>
          <w:spacing w:val="1"/>
          <w:sz w:val="24"/>
        </w:rPr>
        <w:t xml:space="preserve"> </w:t>
      </w:r>
      <w:r>
        <w:rPr>
          <w:sz w:val="24"/>
        </w:rPr>
        <w:t>противоречием</w:t>
      </w:r>
      <w:r>
        <w:rPr>
          <w:spacing w:val="1"/>
          <w:sz w:val="24"/>
        </w:rPr>
        <w:t xml:space="preserve"> </w:t>
      </w:r>
      <w:r>
        <w:rPr>
          <w:sz w:val="24"/>
        </w:rPr>
        <w:t>между</w:t>
      </w:r>
      <w:r>
        <w:rPr>
          <w:spacing w:val="1"/>
          <w:sz w:val="24"/>
        </w:rPr>
        <w:t xml:space="preserve"> </w:t>
      </w:r>
      <w:r>
        <w:rPr>
          <w:sz w:val="24"/>
        </w:rPr>
        <w:t>потребностью</w:t>
      </w:r>
      <w:r>
        <w:rPr>
          <w:spacing w:val="1"/>
          <w:sz w:val="24"/>
        </w:rPr>
        <w:t xml:space="preserve"> </w:t>
      </w:r>
      <w:r>
        <w:rPr>
          <w:sz w:val="24"/>
        </w:rPr>
        <w:t>подростков</w:t>
      </w:r>
      <w:r>
        <w:rPr>
          <w:spacing w:val="1"/>
          <w:sz w:val="24"/>
        </w:rPr>
        <w:t xml:space="preserve"> </w:t>
      </w:r>
      <w:r>
        <w:rPr>
          <w:sz w:val="24"/>
        </w:rPr>
        <w:t>в</w:t>
      </w:r>
      <w:r>
        <w:rPr>
          <w:spacing w:val="1"/>
          <w:sz w:val="24"/>
        </w:rPr>
        <w:t xml:space="preserve"> </w:t>
      </w:r>
      <w:r>
        <w:rPr>
          <w:sz w:val="24"/>
        </w:rPr>
        <w:t>признании</w:t>
      </w:r>
      <w:r>
        <w:rPr>
          <w:spacing w:val="1"/>
          <w:sz w:val="24"/>
        </w:rPr>
        <w:t xml:space="preserve"> </w:t>
      </w:r>
      <w:r>
        <w:rPr>
          <w:sz w:val="24"/>
        </w:rPr>
        <w:t>их</w:t>
      </w:r>
      <w:r>
        <w:rPr>
          <w:spacing w:val="1"/>
          <w:sz w:val="24"/>
        </w:rPr>
        <w:t xml:space="preserve"> </w:t>
      </w:r>
      <w:r>
        <w:rPr>
          <w:sz w:val="24"/>
        </w:rPr>
        <w:t>взрослыми</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окружающих</w:t>
      </w:r>
      <w:r>
        <w:rPr>
          <w:spacing w:val="61"/>
          <w:sz w:val="24"/>
        </w:rPr>
        <w:t xml:space="preserve"> </w:t>
      </w:r>
      <w:r>
        <w:rPr>
          <w:sz w:val="24"/>
        </w:rPr>
        <w:t>и</w:t>
      </w:r>
      <w:r>
        <w:rPr>
          <w:spacing w:val="1"/>
          <w:sz w:val="24"/>
        </w:rPr>
        <w:t xml:space="preserve"> </w:t>
      </w:r>
      <w:r>
        <w:rPr>
          <w:sz w:val="24"/>
        </w:rPr>
        <w:t>собственной</w:t>
      </w:r>
      <w:r>
        <w:rPr>
          <w:spacing w:val="1"/>
          <w:sz w:val="24"/>
        </w:rPr>
        <w:t xml:space="preserve"> </w:t>
      </w:r>
      <w:r>
        <w:rPr>
          <w:sz w:val="24"/>
        </w:rPr>
        <w:t>неуверенностью</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проявляющимися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непослушания,</w:t>
      </w:r>
      <w:r>
        <w:rPr>
          <w:spacing w:val="1"/>
          <w:sz w:val="24"/>
        </w:rPr>
        <w:t xml:space="preserve"> </w:t>
      </w:r>
      <w:r>
        <w:rPr>
          <w:sz w:val="24"/>
        </w:rPr>
        <w:t>сопротивления</w:t>
      </w:r>
      <w:r>
        <w:rPr>
          <w:spacing w:val="-4"/>
          <w:sz w:val="24"/>
        </w:rPr>
        <w:t xml:space="preserve"> </w:t>
      </w:r>
      <w:r>
        <w:rPr>
          <w:sz w:val="24"/>
        </w:rPr>
        <w:t>и</w:t>
      </w:r>
      <w:r>
        <w:rPr>
          <w:spacing w:val="-2"/>
          <w:sz w:val="24"/>
        </w:rPr>
        <w:t xml:space="preserve"> </w:t>
      </w:r>
      <w:r>
        <w:rPr>
          <w:sz w:val="24"/>
        </w:rPr>
        <w:t>протеста;</w:t>
      </w:r>
    </w:p>
    <w:p w:rsidR="002F6ED5" w:rsidRDefault="00CB38D1">
      <w:pPr>
        <w:pStyle w:val="a4"/>
        <w:numPr>
          <w:ilvl w:val="1"/>
          <w:numId w:val="169"/>
        </w:numPr>
        <w:tabs>
          <w:tab w:val="left" w:pos="1675"/>
        </w:tabs>
        <w:spacing w:before="3" w:line="237" w:lineRule="auto"/>
        <w:ind w:right="423" w:firstLine="710"/>
        <w:rPr>
          <w:sz w:val="24"/>
        </w:rPr>
      </w:pPr>
      <w:r>
        <w:rPr>
          <w:sz w:val="24"/>
        </w:rPr>
        <w:t>изменением социальной ситуации развития: ростом информационных перегрузок,</w:t>
      </w:r>
      <w:r>
        <w:rPr>
          <w:spacing w:val="1"/>
          <w:sz w:val="24"/>
        </w:rPr>
        <w:t xml:space="preserve"> </w:t>
      </w:r>
      <w:r>
        <w:rPr>
          <w:sz w:val="24"/>
        </w:rPr>
        <w:t>характером</w:t>
      </w:r>
      <w:r>
        <w:rPr>
          <w:spacing w:val="1"/>
          <w:sz w:val="24"/>
        </w:rPr>
        <w:t xml:space="preserve"> </w:t>
      </w:r>
      <w:r>
        <w:rPr>
          <w:sz w:val="24"/>
        </w:rPr>
        <w:t>социальных</w:t>
      </w:r>
      <w:r>
        <w:rPr>
          <w:spacing w:val="1"/>
          <w:sz w:val="24"/>
        </w:rPr>
        <w:t xml:space="preserve"> </w:t>
      </w:r>
      <w:r>
        <w:rPr>
          <w:sz w:val="24"/>
        </w:rPr>
        <w:t>взаимодействий,</w:t>
      </w:r>
      <w:r>
        <w:rPr>
          <w:spacing w:val="1"/>
          <w:sz w:val="24"/>
        </w:rPr>
        <w:t xml:space="preserve"> </w:t>
      </w:r>
      <w:r>
        <w:rPr>
          <w:sz w:val="24"/>
        </w:rPr>
        <w:t>способами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(СМИ,</w:t>
      </w:r>
      <w:r>
        <w:rPr>
          <w:spacing w:val="1"/>
          <w:sz w:val="24"/>
        </w:rPr>
        <w:t xml:space="preserve"> </w:t>
      </w:r>
      <w:r>
        <w:rPr>
          <w:sz w:val="24"/>
        </w:rPr>
        <w:t>телевидение,</w:t>
      </w:r>
      <w:r>
        <w:rPr>
          <w:spacing w:val="3"/>
          <w:sz w:val="24"/>
        </w:rPr>
        <w:t xml:space="preserve"> </w:t>
      </w:r>
      <w:r>
        <w:rPr>
          <w:sz w:val="24"/>
        </w:rPr>
        <w:t>Интернет).</w:t>
      </w:r>
    </w:p>
    <w:p w:rsidR="002F6ED5" w:rsidRDefault="00CB38D1">
      <w:pPr>
        <w:pStyle w:val="a3"/>
        <w:spacing w:before="3"/>
        <w:ind w:right="415"/>
      </w:pPr>
      <w:r>
        <w:t>Учет</w:t>
      </w:r>
      <w:r>
        <w:rPr>
          <w:spacing w:val="1"/>
        </w:rPr>
        <w:t xml:space="preserve"> </w:t>
      </w:r>
      <w:r>
        <w:t>особенностей</w:t>
      </w:r>
      <w:r>
        <w:rPr>
          <w:spacing w:val="1"/>
        </w:rPr>
        <w:t xml:space="preserve"> </w:t>
      </w:r>
      <w:r>
        <w:t>подросткового</w:t>
      </w:r>
      <w:r>
        <w:rPr>
          <w:spacing w:val="1"/>
        </w:rPr>
        <w:t xml:space="preserve"> </w:t>
      </w:r>
      <w:r>
        <w:t>возраста,</w:t>
      </w:r>
      <w:r>
        <w:rPr>
          <w:spacing w:val="1"/>
        </w:rPr>
        <w:t xml:space="preserve"> </w:t>
      </w:r>
      <w:r>
        <w:t>успешность</w:t>
      </w:r>
      <w:r>
        <w:rPr>
          <w:spacing w:val="1"/>
        </w:rPr>
        <w:t xml:space="preserve"> </w:t>
      </w:r>
      <w:r>
        <w:t>и</w:t>
      </w:r>
      <w:r>
        <w:rPr>
          <w:spacing w:val="1"/>
        </w:rPr>
        <w:t xml:space="preserve"> </w:t>
      </w:r>
      <w:r>
        <w:t>своевременность</w:t>
      </w:r>
      <w:r>
        <w:rPr>
          <w:spacing w:val="-57"/>
        </w:rPr>
        <w:t xml:space="preserve"> </w:t>
      </w:r>
      <w:r>
        <w:t>формирования</w:t>
      </w:r>
      <w:r>
        <w:rPr>
          <w:spacing w:val="1"/>
        </w:rPr>
        <w:t xml:space="preserve"> </w:t>
      </w:r>
      <w:r>
        <w:t>новообразований</w:t>
      </w:r>
      <w:r>
        <w:rPr>
          <w:spacing w:val="1"/>
        </w:rPr>
        <w:t xml:space="preserve"> </w:t>
      </w:r>
      <w:r>
        <w:t>познавательной</w:t>
      </w:r>
      <w:r>
        <w:rPr>
          <w:spacing w:val="1"/>
        </w:rPr>
        <w:t xml:space="preserve"> </w:t>
      </w:r>
      <w:r>
        <w:t>сферы,</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личности</w:t>
      </w:r>
      <w:r>
        <w:rPr>
          <w:spacing w:val="1"/>
        </w:rPr>
        <w:t xml:space="preserve"> </w:t>
      </w:r>
      <w:r>
        <w:t>связывается</w:t>
      </w:r>
      <w:r>
        <w:rPr>
          <w:spacing w:val="1"/>
        </w:rPr>
        <w:t xml:space="preserve"> </w:t>
      </w:r>
      <w:r>
        <w:t>с</w:t>
      </w:r>
      <w:r>
        <w:rPr>
          <w:spacing w:val="1"/>
        </w:rPr>
        <w:t xml:space="preserve"> </w:t>
      </w:r>
      <w:r>
        <w:t>активной</w:t>
      </w:r>
      <w:r>
        <w:rPr>
          <w:spacing w:val="1"/>
        </w:rPr>
        <w:t xml:space="preserve"> </w:t>
      </w:r>
      <w:r>
        <w:t>позицией</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с</w:t>
      </w:r>
      <w:r>
        <w:rPr>
          <w:spacing w:val="1"/>
        </w:rPr>
        <w:t xml:space="preserve"> </w:t>
      </w:r>
      <w:r>
        <w:t>адекватностью</w:t>
      </w:r>
      <w:r>
        <w:rPr>
          <w:spacing w:val="1"/>
        </w:rPr>
        <w:t xml:space="preserve"> </w:t>
      </w:r>
      <w:r>
        <w:t>построения</w:t>
      </w:r>
      <w:r>
        <w:rPr>
          <w:spacing w:val="1"/>
        </w:rPr>
        <w:t xml:space="preserve"> </w:t>
      </w:r>
      <w:r>
        <w:t>образовательного</w:t>
      </w:r>
      <w:r>
        <w:rPr>
          <w:spacing w:val="1"/>
        </w:rPr>
        <w:t xml:space="preserve"> </w:t>
      </w:r>
      <w:r>
        <w:t>процесса</w:t>
      </w:r>
      <w:r>
        <w:rPr>
          <w:spacing w:val="1"/>
        </w:rPr>
        <w:t xml:space="preserve"> </w:t>
      </w:r>
      <w:r>
        <w:t>и</w:t>
      </w:r>
      <w:r>
        <w:rPr>
          <w:spacing w:val="-3"/>
        </w:rPr>
        <w:t xml:space="preserve"> </w:t>
      </w:r>
      <w:r>
        <w:t>выбором</w:t>
      </w:r>
      <w:r>
        <w:rPr>
          <w:spacing w:val="-1"/>
        </w:rPr>
        <w:t xml:space="preserve"> </w:t>
      </w:r>
      <w:r>
        <w:t>условий</w:t>
      </w:r>
      <w:r>
        <w:rPr>
          <w:spacing w:val="-8"/>
        </w:rPr>
        <w:t xml:space="preserve"> </w:t>
      </w:r>
      <w:r>
        <w:t>и</w:t>
      </w:r>
      <w:r>
        <w:rPr>
          <w:spacing w:val="3"/>
        </w:rPr>
        <w:t xml:space="preserve"> </w:t>
      </w:r>
      <w:r>
        <w:t>методик</w:t>
      </w:r>
      <w:r>
        <w:rPr>
          <w:spacing w:val="-5"/>
        </w:rPr>
        <w:t xml:space="preserve"> </w:t>
      </w:r>
      <w:r>
        <w:t>обучения.</w:t>
      </w:r>
    </w:p>
    <w:p w:rsidR="002F6ED5" w:rsidRDefault="00CB38D1">
      <w:pPr>
        <w:pStyle w:val="a3"/>
        <w:spacing w:before="1"/>
        <w:ind w:right="421"/>
      </w:pPr>
      <w:r>
        <w:t>Объективно</w:t>
      </w:r>
      <w:r>
        <w:rPr>
          <w:spacing w:val="1"/>
        </w:rPr>
        <w:t xml:space="preserve"> </w:t>
      </w:r>
      <w:r>
        <w:t>необходимое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будущей</w:t>
      </w:r>
      <w:r>
        <w:rPr>
          <w:spacing w:val="1"/>
        </w:rPr>
        <w:t xml:space="preserve"> </w:t>
      </w:r>
      <w:r>
        <w:t>жизни</w:t>
      </w:r>
      <w:r>
        <w:rPr>
          <w:spacing w:val="1"/>
        </w:rPr>
        <w:t xml:space="preserve"> </w:t>
      </w:r>
      <w:r>
        <w:t>развитие</w:t>
      </w:r>
      <w:r>
        <w:rPr>
          <w:spacing w:val="1"/>
        </w:rPr>
        <w:t xml:space="preserve"> </w:t>
      </w:r>
      <w:r>
        <w:t>социальной</w:t>
      </w:r>
      <w:r>
        <w:rPr>
          <w:spacing w:val="1"/>
        </w:rPr>
        <w:t xml:space="preserve"> </w:t>
      </w:r>
      <w:r>
        <w:t>взрослости</w:t>
      </w:r>
      <w:r>
        <w:rPr>
          <w:spacing w:val="1"/>
        </w:rPr>
        <w:t xml:space="preserve"> </w:t>
      </w:r>
      <w:r>
        <w:t>подростка</w:t>
      </w:r>
      <w:r>
        <w:rPr>
          <w:spacing w:val="1"/>
        </w:rPr>
        <w:t xml:space="preserve"> </w:t>
      </w:r>
      <w:r>
        <w:t>требует</w:t>
      </w:r>
      <w:r>
        <w:rPr>
          <w:spacing w:val="1"/>
        </w:rPr>
        <w:t xml:space="preserve"> </w:t>
      </w:r>
      <w:r>
        <w:t>и</w:t>
      </w:r>
      <w:r>
        <w:rPr>
          <w:spacing w:val="1"/>
        </w:rPr>
        <w:t xml:space="preserve"> </w:t>
      </w:r>
      <w:r>
        <w:t>от</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решения</w:t>
      </w:r>
      <w:r>
        <w:rPr>
          <w:spacing w:val="1"/>
        </w:rPr>
        <w:t xml:space="preserve"> </w:t>
      </w:r>
      <w:r>
        <w:t>соответствующей задачи воспитания подростка в семье, смены прежнего типа отношений на</w:t>
      </w:r>
      <w:r>
        <w:rPr>
          <w:spacing w:val="1"/>
        </w:rPr>
        <w:t xml:space="preserve"> </w:t>
      </w:r>
      <w:r>
        <w:t>новый.</w:t>
      </w:r>
    </w:p>
    <w:p w:rsidR="002F6ED5" w:rsidRDefault="002F6ED5">
      <w:pPr>
        <w:pStyle w:val="a3"/>
        <w:spacing w:before="2"/>
        <w:ind w:left="0" w:firstLine="0"/>
        <w:jc w:val="left"/>
      </w:pPr>
    </w:p>
    <w:p w:rsidR="002F6ED5" w:rsidRDefault="00CB38D1">
      <w:pPr>
        <w:pStyle w:val="Heading1"/>
        <w:numPr>
          <w:ilvl w:val="1"/>
          <w:numId w:val="171"/>
        </w:numPr>
        <w:tabs>
          <w:tab w:val="left" w:pos="1203"/>
        </w:tabs>
        <w:spacing w:before="1" w:line="242" w:lineRule="auto"/>
        <w:ind w:left="680" w:right="417" w:firstLine="0"/>
      </w:pPr>
      <w:bookmarkStart w:id="10" w:name="1.2._Планируемые_результаты_освоения_обу"/>
      <w:bookmarkEnd w:id="10"/>
      <w:r>
        <w:t>Планируемые</w:t>
      </w:r>
      <w:r>
        <w:rPr>
          <w:spacing w:val="33"/>
        </w:rPr>
        <w:t xml:space="preserve"> </w:t>
      </w:r>
      <w:r>
        <w:t>результаты</w:t>
      </w:r>
      <w:r>
        <w:rPr>
          <w:spacing w:val="34"/>
        </w:rPr>
        <w:t xml:space="preserve"> </w:t>
      </w:r>
      <w:r>
        <w:t>освоения</w:t>
      </w:r>
      <w:r>
        <w:rPr>
          <w:spacing w:val="33"/>
        </w:rPr>
        <w:t xml:space="preserve"> </w:t>
      </w:r>
      <w:r>
        <w:t>обучающимися</w:t>
      </w:r>
      <w:r>
        <w:rPr>
          <w:spacing w:val="33"/>
        </w:rPr>
        <w:t xml:space="preserve"> </w:t>
      </w:r>
      <w:r>
        <w:t>основной</w:t>
      </w:r>
      <w:r>
        <w:rPr>
          <w:spacing w:val="34"/>
        </w:rPr>
        <w:t xml:space="preserve"> </w:t>
      </w:r>
      <w:r>
        <w:t>образовательной</w:t>
      </w:r>
      <w:r>
        <w:rPr>
          <w:spacing w:val="-57"/>
        </w:rPr>
        <w:t xml:space="preserve"> </w:t>
      </w:r>
      <w:r>
        <w:t>программы основного</w:t>
      </w:r>
      <w:r>
        <w:rPr>
          <w:spacing w:val="2"/>
        </w:rPr>
        <w:t xml:space="preserve"> </w:t>
      </w:r>
      <w:r>
        <w:t>общего</w:t>
      </w:r>
      <w:r>
        <w:rPr>
          <w:spacing w:val="2"/>
        </w:rPr>
        <w:t xml:space="preserve"> </w:t>
      </w:r>
      <w:r>
        <w:t>образования</w:t>
      </w:r>
    </w:p>
    <w:p w:rsidR="002F6ED5" w:rsidRDefault="002F6ED5">
      <w:pPr>
        <w:pStyle w:val="a3"/>
        <w:spacing w:before="1"/>
        <w:ind w:left="0" w:firstLine="0"/>
        <w:jc w:val="left"/>
        <w:rPr>
          <w:b/>
        </w:rPr>
      </w:pPr>
    </w:p>
    <w:p w:rsidR="002F6ED5" w:rsidRDefault="00CB38D1">
      <w:pPr>
        <w:pStyle w:val="a4"/>
        <w:numPr>
          <w:ilvl w:val="2"/>
          <w:numId w:val="168"/>
        </w:numPr>
        <w:tabs>
          <w:tab w:val="left" w:pos="1285"/>
        </w:tabs>
        <w:ind w:hanging="605"/>
        <w:rPr>
          <w:b/>
          <w:sz w:val="24"/>
        </w:rPr>
      </w:pPr>
      <w:bookmarkStart w:id="11" w:name="1.2.1._Общие_положения"/>
      <w:bookmarkEnd w:id="11"/>
      <w:r>
        <w:rPr>
          <w:b/>
          <w:sz w:val="24"/>
        </w:rPr>
        <w:t>Общие</w:t>
      </w:r>
      <w:r>
        <w:rPr>
          <w:b/>
          <w:spacing w:val="-13"/>
          <w:sz w:val="24"/>
        </w:rPr>
        <w:t xml:space="preserve"> </w:t>
      </w:r>
      <w:r>
        <w:rPr>
          <w:b/>
          <w:sz w:val="24"/>
        </w:rPr>
        <w:t>положения</w:t>
      </w:r>
    </w:p>
    <w:p w:rsidR="002F6ED5" w:rsidRDefault="002F6ED5">
      <w:pPr>
        <w:pStyle w:val="a3"/>
        <w:spacing w:before="7"/>
        <w:ind w:left="0" w:firstLine="0"/>
        <w:jc w:val="left"/>
        <w:rPr>
          <w:b/>
          <w:sz w:val="23"/>
        </w:rPr>
      </w:pPr>
    </w:p>
    <w:p w:rsidR="002F6ED5" w:rsidRDefault="00CB38D1">
      <w:pPr>
        <w:pStyle w:val="a3"/>
        <w:ind w:right="414"/>
      </w:pPr>
      <w:r>
        <w:t>Планируемые результаты освоения основной образовательной программы основного</w:t>
      </w:r>
      <w:r>
        <w:rPr>
          <w:spacing w:val="1"/>
        </w:rPr>
        <w:t xml:space="preserve"> </w:t>
      </w:r>
      <w:r>
        <w:t>общего образования (ООП ООО) представляют собой систему ведущих целевых установок и</w:t>
      </w:r>
      <w:r>
        <w:rPr>
          <w:spacing w:val="-57"/>
        </w:rPr>
        <w:t xml:space="preserve"> </w:t>
      </w:r>
      <w:r>
        <w:t>ожидаемых результатов освоения всех компонентов, составляющих содержательную основу</w:t>
      </w:r>
      <w:r>
        <w:rPr>
          <w:spacing w:val="1"/>
        </w:rPr>
        <w:t xml:space="preserve"> </w:t>
      </w:r>
      <w:r>
        <w:t>образовательной программы. Они обеспечивают</w:t>
      </w:r>
      <w:r>
        <w:rPr>
          <w:spacing w:val="1"/>
        </w:rPr>
        <w:t xml:space="preserve"> </w:t>
      </w:r>
      <w:r>
        <w:t>связь между требованиями ФГОС ООО,</w:t>
      </w:r>
      <w:r>
        <w:rPr>
          <w:spacing w:val="1"/>
        </w:rPr>
        <w:t xml:space="preserve"> </w:t>
      </w:r>
      <w:r>
        <w:t>образовательным процессом и системой оценки результатов освоения ООП ООО, выступая</w:t>
      </w:r>
      <w:r>
        <w:rPr>
          <w:spacing w:val="1"/>
        </w:rPr>
        <w:t xml:space="preserve"> </w:t>
      </w:r>
      <w:r>
        <w:t>содержательной и</w:t>
      </w:r>
      <w:r>
        <w:rPr>
          <w:spacing w:val="1"/>
        </w:rPr>
        <w:t xml:space="preserve"> </w:t>
      </w:r>
      <w:r>
        <w:t>критериальной основой</w:t>
      </w:r>
      <w:r>
        <w:rPr>
          <w:spacing w:val="1"/>
        </w:rPr>
        <w:t xml:space="preserve"> </w:t>
      </w:r>
      <w:r>
        <w:t>для разработки</w:t>
      </w:r>
      <w:r>
        <w:rPr>
          <w:spacing w:val="1"/>
        </w:rPr>
        <w:t xml:space="preserve"> </w:t>
      </w:r>
      <w:r>
        <w:t>программ учебных предметов,</w:t>
      </w:r>
      <w:r>
        <w:rPr>
          <w:spacing w:val="1"/>
        </w:rPr>
        <w:t xml:space="preserve"> </w:t>
      </w:r>
      <w:r>
        <w:t>курсов, учебно-методической литературы, программ воспитания и социализации, с одной</w:t>
      </w:r>
      <w:r>
        <w:rPr>
          <w:spacing w:val="1"/>
        </w:rPr>
        <w:t xml:space="preserve"> </w:t>
      </w:r>
      <w:r>
        <w:t>стороны,</w:t>
      </w:r>
      <w:r>
        <w:rPr>
          <w:spacing w:val="-2"/>
        </w:rPr>
        <w:t xml:space="preserve"> </w:t>
      </w:r>
      <w:r>
        <w:t>и</w:t>
      </w:r>
      <w:r>
        <w:rPr>
          <w:spacing w:val="3"/>
        </w:rPr>
        <w:t xml:space="preserve"> </w:t>
      </w:r>
      <w:r>
        <w:t>системы</w:t>
      </w:r>
      <w:r>
        <w:rPr>
          <w:spacing w:val="-1"/>
        </w:rPr>
        <w:t xml:space="preserve"> </w:t>
      </w:r>
      <w:r>
        <w:t>оценки</w:t>
      </w:r>
      <w:r>
        <w:rPr>
          <w:spacing w:val="2"/>
        </w:rPr>
        <w:t xml:space="preserve"> </w:t>
      </w:r>
      <w:r>
        <w:t>результатов</w:t>
      </w:r>
      <w:r>
        <w:rPr>
          <w:spacing w:val="5"/>
        </w:rPr>
        <w:t xml:space="preserve"> </w:t>
      </w:r>
      <w:r>
        <w:t>–</w:t>
      </w:r>
      <w:r>
        <w:rPr>
          <w:spacing w:val="2"/>
        </w:rPr>
        <w:t xml:space="preserve"> </w:t>
      </w:r>
      <w:r>
        <w:t>с</w:t>
      </w:r>
      <w:r>
        <w:rPr>
          <w:spacing w:val="1"/>
        </w:rPr>
        <w:t xml:space="preserve"> </w:t>
      </w:r>
      <w:r>
        <w:t>другой.</w:t>
      </w:r>
    </w:p>
    <w:p w:rsidR="002F6ED5" w:rsidRDefault="00CB38D1">
      <w:pPr>
        <w:pStyle w:val="a3"/>
        <w:spacing w:before="1"/>
        <w:ind w:right="404"/>
      </w:pPr>
      <w:r>
        <w:t>В соответствии с требованиями ФГОС ООО система планируемых результатов</w:t>
      </w:r>
      <w:r>
        <w:rPr>
          <w:spacing w:val="1"/>
        </w:rPr>
        <w:t xml:space="preserve"> </w:t>
      </w:r>
      <w:r>
        <w:t>—</w:t>
      </w:r>
      <w:r>
        <w:rPr>
          <w:spacing w:val="1"/>
        </w:rPr>
        <w:t xml:space="preserve"> </w:t>
      </w:r>
      <w:r>
        <w:t>личностных, метапредметных и предметных — устанавливает и описывает классы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которые</w:t>
      </w:r>
      <w:r>
        <w:rPr>
          <w:spacing w:val="1"/>
        </w:rPr>
        <w:t xml:space="preserve"> </w:t>
      </w:r>
      <w:r>
        <w:t>осваивают</w:t>
      </w:r>
      <w:r>
        <w:rPr>
          <w:spacing w:val="1"/>
        </w:rPr>
        <w:t xml:space="preserve"> </w:t>
      </w:r>
      <w:r>
        <w:t>учащиеся</w:t>
      </w:r>
      <w:r>
        <w:rPr>
          <w:spacing w:val="1"/>
        </w:rPr>
        <w:t xml:space="preserve"> </w:t>
      </w:r>
      <w:r>
        <w:t>в</w:t>
      </w:r>
      <w:r>
        <w:rPr>
          <w:spacing w:val="61"/>
        </w:rPr>
        <w:t xml:space="preserve"> </w:t>
      </w:r>
      <w:r>
        <w:t>ходе</w:t>
      </w:r>
      <w:r>
        <w:rPr>
          <w:spacing w:val="1"/>
        </w:rPr>
        <w:t xml:space="preserve"> </w:t>
      </w:r>
      <w:r>
        <w:t>обучения, особо выделяя среди них те, которые выносятся на итоговую оценку, в том числе</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выпускников.</w:t>
      </w:r>
      <w:r>
        <w:rPr>
          <w:spacing w:val="1"/>
        </w:rPr>
        <w:t xml:space="preserve"> </w:t>
      </w:r>
      <w:r>
        <w:t>Успешное</w:t>
      </w:r>
      <w:r>
        <w:rPr>
          <w:spacing w:val="1"/>
        </w:rPr>
        <w:t xml:space="preserve"> </w:t>
      </w:r>
      <w:r>
        <w:t>выполнение</w:t>
      </w:r>
      <w:r>
        <w:rPr>
          <w:spacing w:val="1"/>
        </w:rPr>
        <w:t xml:space="preserve"> </w:t>
      </w:r>
      <w:r>
        <w:t>этих</w:t>
      </w:r>
      <w:r>
        <w:rPr>
          <w:spacing w:val="1"/>
        </w:rPr>
        <w:t xml:space="preserve"> </w:t>
      </w:r>
      <w:r>
        <w:t>задач</w:t>
      </w:r>
      <w:r>
        <w:rPr>
          <w:spacing w:val="1"/>
        </w:rPr>
        <w:t xml:space="preserve"> </w:t>
      </w:r>
      <w:r>
        <w:t>требует</w:t>
      </w:r>
      <w:r>
        <w:rPr>
          <w:spacing w:val="1"/>
        </w:rPr>
        <w:t xml:space="preserve"> </w:t>
      </w:r>
      <w:r>
        <w:t>от</w:t>
      </w:r>
      <w:r>
        <w:rPr>
          <w:spacing w:val="1"/>
        </w:rPr>
        <w:t xml:space="preserve"> </w:t>
      </w:r>
      <w:r>
        <w:t>учащихся</w:t>
      </w:r>
      <w:r>
        <w:rPr>
          <w:spacing w:val="1"/>
        </w:rPr>
        <w:t xml:space="preserve"> </w:t>
      </w:r>
      <w:r>
        <w:t>овладения</w:t>
      </w:r>
      <w:r>
        <w:rPr>
          <w:spacing w:val="1"/>
        </w:rPr>
        <w:t xml:space="preserve"> </w:t>
      </w:r>
      <w:r>
        <w:t>системой</w:t>
      </w:r>
      <w:r>
        <w:rPr>
          <w:spacing w:val="1"/>
        </w:rPr>
        <w:t xml:space="preserve"> </w:t>
      </w:r>
      <w:r>
        <w:t>учебных</w:t>
      </w:r>
      <w:r>
        <w:rPr>
          <w:spacing w:val="1"/>
        </w:rPr>
        <w:t xml:space="preserve"> </w:t>
      </w:r>
      <w:r>
        <w:t>действий</w:t>
      </w:r>
      <w:r>
        <w:rPr>
          <w:spacing w:val="1"/>
        </w:rPr>
        <w:t xml:space="preserve"> </w:t>
      </w:r>
      <w:r>
        <w:t>(универсальных</w:t>
      </w:r>
      <w:r>
        <w:rPr>
          <w:spacing w:val="1"/>
        </w:rPr>
        <w:t xml:space="preserve"> </w:t>
      </w:r>
      <w:r>
        <w:t>и</w:t>
      </w:r>
      <w:r>
        <w:rPr>
          <w:spacing w:val="1"/>
        </w:rPr>
        <w:t xml:space="preserve"> </w:t>
      </w:r>
      <w:r>
        <w:t>специфических</w:t>
      </w:r>
      <w:r>
        <w:rPr>
          <w:spacing w:val="1"/>
        </w:rPr>
        <w:t xml:space="preserve"> </w:t>
      </w:r>
      <w:r>
        <w:t>для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регулятивных,</w:t>
      </w:r>
      <w:r>
        <w:rPr>
          <w:spacing w:val="1"/>
        </w:rPr>
        <w:t xml:space="preserve"> </w:t>
      </w:r>
      <w:r>
        <w:t>коммуникативных,</w:t>
      </w:r>
      <w:r>
        <w:rPr>
          <w:spacing w:val="1"/>
        </w:rPr>
        <w:t xml:space="preserve"> </w:t>
      </w:r>
      <w:r>
        <w:t>познавательных) с учебным материалом и, прежде всего, с опорным учебным материалом,</w:t>
      </w:r>
      <w:r>
        <w:rPr>
          <w:spacing w:val="1"/>
        </w:rPr>
        <w:t xml:space="preserve"> </w:t>
      </w:r>
      <w:r>
        <w:t>служащим</w:t>
      </w:r>
      <w:r>
        <w:rPr>
          <w:spacing w:val="-2"/>
        </w:rPr>
        <w:t xml:space="preserve"> </w:t>
      </w:r>
      <w:r>
        <w:t>основой</w:t>
      </w:r>
      <w:r>
        <w:rPr>
          <w:spacing w:val="-2"/>
        </w:rPr>
        <w:t xml:space="preserve"> </w:t>
      </w:r>
      <w:r>
        <w:t>для</w:t>
      </w:r>
      <w:r>
        <w:rPr>
          <w:spacing w:val="2"/>
        </w:rPr>
        <w:t xml:space="preserve"> </w:t>
      </w:r>
      <w:r>
        <w:t>последующего</w:t>
      </w:r>
      <w:r>
        <w:rPr>
          <w:spacing w:val="-3"/>
        </w:rPr>
        <w:t xml:space="preserve"> </w:t>
      </w:r>
      <w:r>
        <w:t>обучения.</w:t>
      </w:r>
    </w:p>
    <w:p w:rsidR="002F6ED5" w:rsidRDefault="00CB38D1">
      <w:pPr>
        <w:pStyle w:val="a3"/>
        <w:spacing w:before="3"/>
        <w:ind w:right="414"/>
      </w:pPr>
      <w:r>
        <w:t>В соответствии с реализуемой ФГОС ООО деятельностной парадигмой образования</w:t>
      </w:r>
      <w:r>
        <w:rPr>
          <w:spacing w:val="1"/>
        </w:rPr>
        <w:t xml:space="preserve"> </w:t>
      </w:r>
      <w:r>
        <w:t>система</w:t>
      </w:r>
      <w:r>
        <w:rPr>
          <w:spacing w:val="1"/>
        </w:rPr>
        <w:t xml:space="preserve"> </w:t>
      </w:r>
      <w:r>
        <w:t>планируемых</w:t>
      </w:r>
      <w:r>
        <w:rPr>
          <w:spacing w:val="1"/>
        </w:rPr>
        <w:t xml:space="preserve"> </w:t>
      </w:r>
      <w:r>
        <w:t>результатов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уровневого</w:t>
      </w:r>
      <w:r>
        <w:rPr>
          <w:spacing w:val="1"/>
        </w:rPr>
        <w:t xml:space="preserve"> </w:t>
      </w:r>
      <w:r>
        <w:t>подхода:</w:t>
      </w:r>
      <w:r>
        <w:rPr>
          <w:spacing w:val="1"/>
        </w:rPr>
        <w:t xml:space="preserve"> </w:t>
      </w:r>
      <w:r>
        <w:t>выделения</w:t>
      </w:r>
      <w:r>
        <w:rPr>
          <w:spacing w:val="1"/>
        </w:rPr>
        <w:t xml:space="preserve"> </w:t>
      </w:r>
      <w:r>
        <w:t>ожидаемого</w:t>
      </w:r>
      <w:r>
        <w:rPr>
          <w:spacing w:val="23"/>
        </w:rPr>
        <w:t xml:space="preserve"> </w:t>
      </w:r>
      <w:r>
        <w:t>уровня</w:t>
      </w:r>
      <w:r>
        <w:rPr>
          <w:spacing w:val="20"/>
        </w:rPr>
        <w:t xml:space="preserve"> </w:t>
      </w:r>
      <w:r>
        <w:t>актуального</w:t>
      </w:r>
      <w:r>
        <w:rPr>
          <w:spacing w:val="23"/>
        </w:rPr>
        <w:t xml:space="preserve"> </w:t>
      </w:r>
      <w:r>
        <w:t>развития</w:t>
      </w:r>
      <w:r>
        <w:rPr>
          <w:spacing w:val="15"/>
        </w:rPr>
        <w:t xml:space="preserve"> </w:t>
      </w:r>
      <w:r>
        <w:t>большинства</w:t>
      </w:r>
      <w:r>
        <w:rPr>
          <w:spacing w:val="14"/>
        </w:rPr>
        <w:t xml:space="preserve"> </w:t>
      </w:r>
      <w:r>
        <w:t>обучающихся</w:t>
      </w:r>
      <w:r>
        <w:rPr>
          <w:spacing w:val="20"/>
        </w:rPr>
        <w:t xml:space="preserve"> </w:t>
      </w:r>
      <w:r>
        <w:t>и</w:t>
      </w:r>
      <w:r>
        <w:rPr>
          <w:spacing w:val="21"/>
        </w:rPr>
        <w:t xml:space="preserve"> </w:t>
      </w:r>
      <w:r>
        <w:t>ближайшей</w:t>
      </w:r>
    </w:p>
    <w:p w:rsidR="002F6ED5" w:rsidRDefault="002F6ED5">
      <w:pPr>
        <w:sectPr w:rsidR="002F6ED5">
          <w:pgSz w:w="11900" w:h="16840"/>
          <w:pgMar w:top="1320" w:right="420" w:bottom="280" w:left="760" w:header="720" w:footer="720" w:gutter="0"/>
          <w:cols w:space="720"/>
        </w:sectPr>
      </w:pPr>
    </w:p>
    <w:p w:rsidR="002F6ED5" w:rsidRDefault="00CB38D1">
      <w:pPr>
        <w:pStyle w:val="a3"/>
        <w:spacing w:before="64"/>
        <w:ind w:right="421" w:firstLine="0"/>
      </w:pPr>
      <w:r>
        <w:lastRenderedPageBreak/>
        <w:t>перспективы</w:t>
      </w:r>
      <w:r>
        <w:rPr>
          <w:spacing w:val="1"/>
        </w:rPr>
        <w:t xml:space="preserve"> </w:t>
      </w:r>
      <w:r>
        <w:t>их</w:t>
      </w:r>
      <w:r>
        <w:rPr>
          <w:spacing w:val="1"/>
        </w:rPr>
        <w:t xml:space="preserve"> </w:t>
      </w:r>
      <w:r>
        <w:t>развития.</w:t>
      </w:r>
      <w:r>
        <w:rPr>
          <w:spacing w:val="1"/>
        </w:rPr>
        <w:t xml:space="preserve"> </w:t>
      </w:r>
      <w:r>
        <w:t>Такой</w:t>
      </w:r>
      <w:r>
        <w:rPr>
          <w:spacing w:val="1"/>
        </w:rPr>
        <w:t xml:space="preserve"> </w:t>
      </w:r>
      <w:r>
        <w:t>подход</w:t>
      </w:r>
      <w:r>
        <w:rPr>
          <w:spacing w:val="1"/>
        </w:rPr>
        <w:t xml:space="preserve"> </w:t>
      </w:r>
      <w:r>
        <w:t>позволяет</w:t>
      </w:r>
      <w:r>
        <w:rPr>
          <w:spacing w:val="1"/>
        </w:rPr>
        <w:t xml:space="preserve"> </w:t>
      </w:r>
      <w:r>
        <w:t>определять</w:t>
      </w:r>
      <w:r>
        <w:rPr>
          <w:spacing w:val="1"/>
        </w:rPr>
        <w:t xml:space="preserve"> </w:t>
      </w:r>
      <w:r>
        <w:t>динамическую</w:t>
      </w:r>
      <w:r>
        <w:rPr>
          <w:spacing w:val="1"/>
        </w:rPr>
        <w:t xml:space="preserve"> </w:t>
      </w:r>
      <w:r>
        <w:t>картину</w:t>
      </w:r>
      <w:r>
        <w:rPr>
          <w:spacing w:val="1"/>
        </w:rPr>
        <w:t xml:space="preserve"> </w:t>
      </w:r>
      <w:r>
        <w:t>развития обучающихся, поощрять продвижение обучающихся, выстраивать индивидуальные</w:t>
      </w:r>
      <w:r>
        <w:rPr>
          <w:spacing w:val="-57"/>
        </w:rPr>
        <w:t xml:space="preserve"> </w:t>
      </w:r>
      <w:r>
        <w:t>траектории</w:t>
      </w:r>
      <w:r>
        <w:rPr>
          <w:spacing w:val="-8"/>
        </w:rPr>
        <w:t xml:space="preserve"> </w:t>
      </w:r>
      <w:r>
        <w:t>обучения</w:t>
      </w:r>
      <w:r>
        <w:rPr>
          <w:spacing w:val="1"/>
        </w:rPr>
        <w:t xml:space="preserve"> </w:t>
      </w:r>
      <w:r>
        <w:t>с</w:t>
      </w:r>
      <w:r>
        <w:rPr>
          <w:spacing w:val="5"/>
        </w:rPr>
        <w:t xml:space="preserve"> </w:t>
      </w:r>
      <w:r>
        <w:t>учетом</w:t>
      </w:r>
      <w:r>
        <w:rPr>
          <w:spacing w:val="2"/>
        </w:rPr>
        <w:t xml:space="preserve"> </w:t>
      </w:r>
      <w:r>
        <w:t>зоны</w:t>
      </w:r>
      <w:r>
        <w:rPr>
          <w:spacing w:val="2"/>
        </w:rPr>
        <w:t xml:space="preserve"> </w:t>
      </w:r>
      <w:r>
        <w:t>ближайшего</w:t>
      </w:r>
      <w:r>
        <w:rPr>
          <w:spacing w:val="1"/>
        </w:rPr>
        <w:t xml:space="preserve"> </w:t>
      </w:r>
      <w:r>
        <w:t>развития</w:t>
      </w:r>
      <w:r>
        <w:rPr>
          <w:spacing w:val="2"/>
        </w:rPr>
        <w:t xml:space="preserve"> </w:t>
      </w:r>
      <w:r>
        <w:t>ребенка.</w:t>
      </w:r>
    </w:p>
    <w:p w:rsidR="002F6ED5" w:rsidRDefault="002F6ED5">
      <w:pPr>
        <w:pStyle w:val="a3"/>
        <w:spacing w:before="10"/>
        <w:ind w:left="0" w:firstLine="0"/>
        <w:jc w:val="left"/>
      </w:pPr>
    </w:p>
    <w:p w:rsidR="002F6ED5" w:rsidRDefault="00CB38D1">
      <w:pPr>
        <w:pStyle w:val="Heading1"/>
        <w:numPr>
          <w:ilvl w:val="2"/>
          <w:numId w:val="168"/>
        </w:numPr>
        <w:tabs>
          <w:tab w:val="left" w:pos="1285"/>
        </w:tabs>
        <w:ind w:hanging="605"/>
      </w:pPr>
      <w:bookmarkStart w:id="12" w:name="1.2.2._Структура_планируемых_результатов"/>
      <w:bookmarkEnd w:id="12"/>
      <w:r>
        <w:t>Структура</w:t>
      </w:r>
      <w:r>
        <w:rPr>
          <w:spacing w:val="-8"/>
        </w:rPr>
        <w:t xml:space="preserve"> </w:t>
      </w:r>
      <w:r>
        <w:t>планируемых</w:t>
      </w:r>
      <w:r>
        <w:rPr>
          <w:spacing w:val="-8"/>
        </w:rPr>
        <w:t xml:space="preserve"> </w:t>
      </w:r>
      <w:r>
        <w:t>результатов</w:t>
      </w:r>
    </w:p>
    <w:p w:rsidR="002F6ED5" w:rsidRDefault="002F6ED5">
      <w:pPr>
        <w:pStyle w:val="a3"/>
        <w:ind w:left="0" w:firstLine="0"/>
        <w:jc w:val="left"/>
        <w:rPr>
          <w:b/>
        </w:rPr>
      </w:pPr>
    </w:p>
    <w:p w:rsidR="002F6ED5" w:rsidRDefault="00CB38D1">
      <w:pPr>
        <w:pStyle w:val="a3"/>
        <w:ind w:right="409"/>
      </w:pPr>
      <w:r>
        <w:t>Планируемые</w:t>
      </w:r>
      <w:r>
        <w:rPr>
          <w:spacing w:val="1"/>
        </w:rPr>
        <w:t xml:space="preserve"> </w:t>
      </w:r>
      <w:r>
        <w:t>результаты</w:t>
      </w:r>
      <w:r>
        <w:rPr>
          <w:spacing w:val="1"/>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установки,отражающие</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каждой</w:t>
      </w:r>
      <w:r>
        <w:rPr>
          <w:spacing w:val="1"/>
        </w:rPr>
        <w:t xml:space="preserve"> </w:t>
      </w:r>
      <w:r>
        <w:t>изучаемой</w:t>
      </w:r>
      <w:r>
        <w:rPr>
          <w:spacing w:val="1"/>
        </w:rPr>
        <w:t xml:space="preserve"> </w:t>
      </w:r>
      <w:r>
        <w:t>программы</w:t>
      </w:r>
      <w:r>
        <w:rPr>
          <w:spacing w:val="1"/>
        </w:rPr>
        <w:t xml:space="preserve"> </w:t>
      </w:r>
      <w:r>
        <w:t>в</w:t>
      </w:r>
      <w:r>
        <w:rPr>
          <w:spacing w:val="1"/>
        </w:rPr>
        <w:t xml:space="preserve"> </w:t>
      </w:r>
      <w:r>
        <w:t>развитие</w:t>
      </w:r>
      <w:r>
        <w:rPr>
          <w:spacing w:val="1"/>
        </w:rPr>
        <w:t xml:space="preserve"> </w:t>
      </w:r>
      <w:r>
        <w:t>личности</w:t>
      </w:r>
      <w:r>
        <w:rPr>
          <w:spacing w:val="1"/>
        </w:rPr>
        <w:t xml:space="preserve"> </w:t>
      </w:r>
      <w:r>
        <w:t>обучающихся,</w:t>
      </w:r>
      <w:r>
        <w:rPr>
          <w:spacing w:val="3"/>
        </w:rPr>
        <w:t xml:space="preserve"> </w:t>
      </w:r>
      <w:r>
        <w:t>их</w:t>
      </w:r>
      <w:r>
        <w:rPr>
          <w:spacing w:val="-3"/>
        </w:rPr>
        <w:t xml:space="preserve"> </w:t>
      </w:r>
      <w:r>
        <w:t>способностей.</w:t>
      </w:r>
    </w:p>
    <w:p w:rsidR="002F6ED5" w:rsidRDefault="00CB38D1">
      <w:pPr>
        <w:pStyle w:val="a3"/>
        <w:spacing w:line="274" w:lineRule="exact"/>
        <w:ind w:left="1391" w:firstLine="0"/>
      </w:pPr>
      <w:r>
        <w:t>В</w:t>
      </w:r>
      <w:r>
        <w:rPr>
          <w:spacing w:val="-4"/>
        </w:rPr>
        <w:t xml:space="preserve"> </w:t>
      </w:r>
      <w:r>
        <w:t>структуре</w:t>
      </w:r>
      <w:r>
        <w:rPr>
          <w:spacing w:val="-2"/>
        </w:rPr>
        <w:t xml:space="preserve"> </w:t>
      </w:r>
      <w:r>
        <w:t>планируемых</w:t>
      </w:r>
      <w:r>
        <w:rPr>
          <w:spacing w:val="-7"/>
        </w:rPr>
        <w:t xml:space="preserve"> </w:t>
      </w:r>
      <w:r>
        <w:t>результатов</w:t>
      </w:r>
      <w:r>
        <w:rPr>
          <w:spacing w:val="-4"/>
        </w:rPr>
        <w:t xml:space="preserve"> </w:t>
      </w:r>
      <w:r>
        <w:t>выделяется</w:t>
      </w:r>
      <w:r>
        <w:rPr>
          <w:spacing w:val="-2"/>
        </w:rPr>
        <w:t xml:space="preserve"> </w:t>
      </w:r>
      <w:r>
        <w:t>следующие</w:t>
      </w:r>
      <w:r>
        <w:rPr>
          <w:spacing w:val="-3"/>
        </w:rPr>
        <w:t xml:space="preserve"> </w:t>
      </w:r>
      <w:r>
        <w:t>группы:</w:t>
      </w:r>
    </w:p>
    <w:p w:rsidR="002F6ED5" w:rsidRDefault="00CB38D1">
      <w:pPr>
        <w:pStyle w:val="a4"/>
        <w:numPr>
          <w:ilvl w:val="3"/>
          <w:numId w:val="168"/>
        </w:numPr>
        <w:tabs>
          <w:tab w:val="left" w:pos="2073"/>
        </w:tabs>
        <w:spacing w:before="3"/>
        <w:ind w:right="410" w:firstLine="710"/>
        <w:rPr>
          <w:sz w:val="24"/>
        </w:rPr>
      </w:pPr>
      <w:r>
        <w:rPr>
          <w:b/>
          <w:sz w:val="24"/>
        </w:rPr>
        <w:t>Личностные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программыпредставлены в соответствии с группой личностных результатов и раскрывают и</w:t>
      </w:r>
      <w:r>
        <w:rPr>
          <w:spacing w:val="1"/>
          <w:sz w:val="24"/>
        </w:rPr>
        <w:t xml:space="preserve"> </w:t>
      </w:r>
      <w:r>
        <w:rPr>
          <w:sz w:val="24"/>
        </w:rPr>
        <w:t>детализируют основные направленности этих</w:t>
      </w:r>
      <w:r>
        <w:rPr>
          <w:spacing w:val="1"/>
          <w:sz w:val="24"/>
        </w:rPr>
        <w:t xml:space="preserve"> </w:t>
      </w:r>
      <w:r>
        <w:rPr>
          <w:sz w:val="24"/>
        </w:rPr>
        <w:t>результатов. Оценка достижения этой группы</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ведется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1"/>
          <w:sz w:val="24"/>
        </w:rPr>
        <w:t xml:space="preserve"> </w:t>
      </w:r>
      <w:r>
        <w:rPr>
          <w:sz w:val="24"/>
        </w:rPr>
        <w:t>допускающих</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 исключительно</w:t>
      </w:r>
      <w:r>
        <w:rPr>
          <w:spacing w:val="1"/>
          <w:sz w:val="24"/>
        </w:rPr>
        <w:t xml:space="preserve"> </w:t>
      </w:r>
      <w:r>
        <w:rPr>
          <w:sz w:val="24"/>
        </w:rPr>
        <w:t>неперсонифицированной</w:t>
      </w:r>
      <w:r>
        <w:rPr>
          <w:spacing w:val="-3"/>
          <w:sz w:val="24"/>
        </w:rPr>
        <w:t xml:space="preserve"> </w:t>
      </w:r>
      <w:r>
        <w:rPr>
          <w:sz w:val="24"/>
        </w:rPr>
        <w:t>информации.</w:t>
      </w:r>
    </w:p>
    <w:p w:rsidR="002F6ED5" w:rsidRDefault="00CB38D1">
      <w:pPr>
        <w:pStyle w:val="a4"/>
        <w:numPr>
          <w:ilvl w:val="3"/>
          <w:numId w:val="168"/>
        </w:numPr>
        <w:tabs>
          <w:tab w:val="left" w:pos="1963"/>
        </w:tabs>
        <w:ind w:right="414" w:firstLine="710"/>
        <w:rPr>
          <w:sz w:val="24"/>
        </w:rPr>
      </w:pPr>
      <w:r>
        <w:rPr>
          <w:b/>
          <w:sz w:val="24"/>
        </w:rPr>
        <w:t>Метапредметные</w:t>
      </w:r>
      <w:r>
        <w:rPr>
          <w:b/>
          <w:spacing w:val="1"/>
          <w:sz w:val="24"/>
        </w:rPr>
        <w:t xml:space="preserve"> </w:t>
      </w:r>
      <w:r>
        <w:rPr>
          <w:b/>
          <w:sz w:val="24"/>
        </w:rPr>
        <w:t>результаты</w:t>
      </w:r>
      <w:r>
        <w:rPr>
          <w:b/>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программыпредставлены в соответствии с подгруппами универсальных учебных действий,</w:t>
      </w:r>
      <w:r>
        <w:rPr>
          <w:spacing w:val="1"/>
          <w:sz w:val="24"/>
        </w:rPr>
        <w:t xml:space="preserve"> </w:t>
      </w:r>
      <w:r>
        <w:rPr>
          <w:sz w:val="24"/>
        </w:rPr>
        <w:t>раскрывают и</w:t>
      </w:r>
      <w:r>
        <w:rPr>
          <w:spacing w:val="1"/>
          <w:sz w:val="24"/>
        </w:rPr>
        <w:t xml:space="preserve"> </w:t>
      </w:r>
      <w:r>
        <w:rPr>
          <w:sz w:val="24"/>
        </w:rPr>
        <w:t>детализируют основные</w:t>
      </w:r>
      <w:r>
        <w:rPr>
          <w:spacing w:val="-1"/>
          <w:sz w:val="24"/>
        </w:rPr>
        <w:t xml:space="preserve"> </w:t>
      </w:r>
      <w:r>
        <w:rPr>
          <w:sz w:val="24"/>
        </w:rPr>
        <w:t>направленности</w:t>
      </w:r>
      <w:r>
        <w:rPr>
          <w:spacing w:val="1"/>
          <w:sz w:val="24"/>
        </w:rPr>
        <w:t xml:space="preserve"> </w:t>
      </w:r>
      <w:r>
        <w:rPr>
          <w:sz w:val="24"/>
        </w:rPr>
        <w:t>метапредметных</w:t>
      </w:r>
      <w:r>
        <w:rPr>
          <w:spacing w:val="-5"/>
          <w:sz w:val="24"/>
        </w:rPr>
        <w:t xml:space="preserve"> </w:t>
      </w:r>
      <w:r>
        <w:rPr>
          <w:sz w:val="24"/>
        </w:rPr>
        <w:t>результатов.</w:t>
      </w:r>
    </w:p>
    <w:p w:rsidR="002F6ED5" w:rsidRDefault="00CB38D1">
      <w:pPr>
        <w:pStyle w:val="a4"/>
        <w:numPr>
          <w:ilvl w:val="3"/>
          <w:numId w:val="168"/>
        </w:numPr>
        <w:tabs>
          <w:tab w:val="left" w:pos="2111"/>
        </w:tabs>
        <w:spacing w:before="3" w:line="237" w:lineRule="auto"/>
        <w:ind w:right="410" w:firstLine="710"/>
        <w:rPr>
          <w:sz w:val="24"/>
        </w:rPr>
      </w:pPr>
      <w:r w:rsidRPr="008057A7">
        <w:rPr>
          <w:b/>
          <w:sz w:val="24"/>
        </w:rPr>
        <w:t>Предметные</w:t>
      </w:r>
      <w:r w:rsidRPr="008057A7">
        <w:rPr>
          <w:b/>
          <w:spacing w:val="1"/>
          <w:sz w:val="24"/>
        </w:rPr>
        <w:t xml:space="preserve"> </w:t>
      </w:r>
      <w:r w:rsidRPr="008057A7">
        <w:rPr>
          <w:b/>
          <w:sz w:val="24"/>
        </w:rPr>
        <w:t>результаты</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программыпредставлены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группами</w:t>
      </w:r>
      <w:r>
        <w:rPr>
          <w:spacing w:val="1"/>
          <w:sz w:val="24"/>
        </w:rPr>
        <w:t xml:space="preserve"> </w:t>
      </w:r>
      <w:r>
        <w:rPr>
          <w:sz w:val="24"/>
        </w:rPr>
        <w:t>результатов</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раскрывают</w:t>
      </w:r>
      <w:r>
        <w:rPr>
          <w:spacing w:val="1"/>
          <w:sz w:val="24"/>
        </w:rPr>
        <w:t xml:space="preserve"> </w:t>
      </w:r>
      <w:r>
        <w:rPr>
          <w:sz w:val="24"/>
        </w:rPr>
        <w:t>и</w:t>
      </w:r>
      <w:r>
        <w:rPr>
          <w:spacing w:val="3"/>
          <w:sz w:val="24"/>
        </w:rPr>
        <w:t xml:space="preserve"> </w:t>
      </w:r>
      <w:r>
        <w:rPr>
          <w:sz w:val="24"/>
        </w:rPr>
        <w:t>детализируют</w:t>
      </w:r>
      <w:r>
        <w:rPr>
          <w:spacing w:val="2"/>
          <w:sz w:val="24"/>
        </w:rPr>
        <w:t xml:space="preserve"> </w:t>
      </w:r>
      <w:r>
        <w:rPr>
          <w:sz w:val="24"/>
        </w:rPr>
        <w:t>их.</w:t>
      </w:r>
    </w:p>
    <w:p w:rsidR="002F6ED5" w:rsidRDefault="00CB38D1">
      <w:pPr>
        <w:pStyle w:val="a3"/>
        <w:spacing w:before="4"/>
        <w:ind w:right="421"/>
      </w:pPr>
      <w:r>
        <w:t xml:space="preserve">Предметные результаты приводятся в блоках </w:t>
      </w:r>
      <w:r>
        <w:rPr>
          <w:b/>
        </w:rPr>
        <w:t>«</w:t>
      </w:r>
      <w:r>
        <w:t>Выпускник научится» и «Выпускник</w:t>
      </w:r>
      <w:r>
        <w:rPr>
          <w:spacing w:val="1"/>
        </w:rPr>
        <w:t xml:space="preserve"> </w:t>
      </w:r>
      <w:r>
        <w:t>получит</w:t>
      </w:r>
      <w:r>
        <w:rPr>
          <w:spacing w:val="1"/>
        </w:rPr>
        <w:t xml:space="preserve"> </w:t>
      </w:r>
      <w:r>
        <w:t>возможность</w:t>
      </w:r>
      <w:r>
        <w:rPr>
          <w:spacing w:val="1"/>
        </w:rPr>
        <w:t xml:space="preserve"> </w:t>
      </w:r>
      <w:r>
        <w:t>научиться»,</w:t>
      </w:r>
      <w:r w:rsidR="00456602">
        <w:t xml:space="preserve"> </w:t>
      </w:r>
      <w:r>
        <w:t>относящихся</w:t>
      </w:r>
      <w:r>
        <w:rPr>
          <w:spacing w:val="1"/>
        </w:rPr>
        <w:t xml:space="preserve"> </w:t>
      </w:r>
      <w:r>
        <w:t>к</w:t>
      </w:r>
      <w:r>
        <w:rPr>
          <w:spacing w:val="1"/>
        </w:rPr>
        <w:t xml:space="preserve"> </w:t>
      </w:r>
      <w:r>
        <w:t>каждому</w:t>
      </w:r>
      <w:r>
        <w:rPr>
          <w:spacing w:val="1"/>
        </w:rPr>
        <w:t xml:space="preserve"> </w:t>
      </w:r>
      <w:r>
        <w:t>учебному предмету:</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«Иностранный</w:t>
      </w:r>
      <w:r>
        <w:rPr>
          <w:spacing w:val="1"/>
        </w:rPr>
        <w:t xml:space="preserve"> </w:t>
      </w:r>
      <w:r>
        <w:t>язык»,</w:t>
      </w:r>
      <w:r>
        <w:rPr>
          <w:spacing w:val="1"/>
        </w:rPr>
        <w:t xml:space="preserve"> </w:t>
      </w:r>
      <w:r>
        <w:t>«Иностранный</w:t>
      </w:r>
      <w:r>
        <w:rPr>
          <w:spacing w:val="1"/>
        </w:rPr>
        <w:t xml:space="preserve"> </w:t>
      </w:r>
      <w:r>
        <w:t>язык</w:t>
      </w:r>
      <w:r>
        <w:rPr>
          <w:spacing w:val="1"/>
        </w:rPr>
        <w:t xml:space="preserve"> </w:t>
      </w:r>
      <w:r>
        <w:t>(второй)»,</w:t>
      </w:r>
      <w:r>
        <w:rPr>
          <w:spacing w:val="61"/>
        </w:rPr>
        <w:t xml:space="preserve"> </w:t>
      </w:r>
      <w:r>
        <w:t>«История</w:t>
      </w:r>
      <w:r>
        <w:rPr>
          <w:spacing w:val="1"/>
        </w:rPr>
        <w:t xml:space="preserve"> </w:t>
      </w:r>
      <w:r>
        <w:t xml:space="preserve">России.     </w:t>
      </w:r>
      <w:r>
        <w:rPr>
          <w:spacing w:val="6"/>
        </w:rPr>
        <w:t xml:space="preserve"> </w:t>
      </w:r>
      <w:r>
        <w:t xml:space="preserve">Всеобщая      история»,     </w:t>
      </w:r>
      <w:r>
        <w:rPr>
          <w:spacing w:val="7"/>
        </w:rPr>
        <w:t xml:space="preserve"> </w:t>
      </w:r>
      <w:r>
        <w:t xml:space="preserve">«Обществознание»,     </w:t>
      </w:r>
      <w:r>
        <w:rPr>
          <w:spacing w:val="7"/>
        </w:rPr>
        <w:t xml:space="preserve"> </w:t>
      </w:r>
      <w:r>
        <w:t xml:space="preserve">«География»,     </w:t>
      </w:r>
      <w:r>
        <w:rPr>
          <w:spacing w:val="7"/>
        </w:rPr>
        <w:t xml:space="preserve"> </w:t>
      </w:r>
      <w:r>
        <w:t>«Математика»,</w:t>
      </w:r>
    </w:p>
    <w:p w:rsidR="002F6ED5" w:rsidRDefault="00CB38D1">
      <w:pPr>
        <w:pStyle w:val="a3"/>
        <w:spacing w:line="275" w:lineRule="exact"/>
        <w:ind w:firstLine="0"/>
      </w:pPr>
      <w:r>
        <w:t>«Информатика»,</w:t>
      </w:r>
      <w:r>
        <w:rPr>
          <w:spacing w:val="-2"/>
        </w:rPr>
        <w:t xml:space="preserve"> </w:t>
      </w:r>
      <w:r>
        <w:t>«Физика»,</w:t>
      </w:r>
      <w:r>
        <w:rPr>
          <w:spacing w:val="-1"/>
        </w:rPr>
        <w:t xml:space="preserve"> </w:t>
      </w:r>
      <w:r>
        <w:t>«Биология»,</w:t>
      </w:r>
      <w:r>
        <w:rPr>
          <w:spacing w:val="-1"/>
        </w:rPr>
        <w:t xml:space="preserve"> </w:t>
      </w:r>
      <w:r>
        <w:t>«Химия»,</w:t>
      </w:r>
      <w:r>
        <w:rPr>
          <w:spacing w:val="-1"/>
        </w:rPr>
        <w:t xml:space="preserve"> </w:t>
      </w:r>
      <w:r>
        <w:t>«Изобразительное</w:t>
      </w:r>
      <w:r>
        <w:rPr>
          <w:spacing w:val="-7"/>
        </w:rPr>
        <w:t xml:space="preserve"> </w:t>
      </w:r>
      <w:r>
        <w:t>искусство»,</w:t>
      </w:r>
      <w:r>
        <w:rPr>
          <w:spacing w:val="-1"/>
        </w:rPr>
        <w:t xml:space="preserve"> </w:t>
      </w:r>
      <w:r>
        <w:t>«Музыка»,</w:t>
      </w:r>
    </w:p>
    <w:p w:rsidR="002F6ED5" w:rsidRDefault="00CB38D1">
      <w:pPr>
        <w:pStyle w:val="a3"/>
        <w:spacing w:line="275" w:lineRule="exact"/>
        <w:ind w:firstLine="0"/>
      </w:pPr>
      <w:r>
        <w:t>«Технология»,</w:t>
      </w:r>
      <w:r>
        <w:rPr>
          <w:spacing w:val="-3"/>
        </w:rPr>
        <w:t xml:space="preserve"> </w:t>
      </w:r>
      <w:r>
        <w:t>«Физическая</w:t>
      </w:r>
      <w:r>
        <w:rPr>
          <w:spacing w:val="-4"/>
        </w:rPr>
        <w:t xml:space="preserve"> </w:t>
      </w:r>
      <w:r>
        <w:t>культура»</w:t>
      </w:r>
      <w:r>
        <w:rPr>
          <w:spacing w:val="-8"/>
        </w:rPr>
        <w:t xml:space="preserve"> </w:t>
      </w:r>
      <w:r>
        <w:t>и</w:t>
      </w:r>
      <w:r>
        <w:rPr>
          <w:spacing w:val="-4"/>
        </w:rPr>
        <w:t xml:space="preserve"> </w:t>
      </w:r>
      <w:r>
        <w:t>«Основы</w:t>
      </w:r>
      <w:r>
        <w:rPr>
          <w:spacing w:val="-3"/>
        </w:rPr>
        <w:t xml:space="preserve"> </w:t>
      </w:r>
      <w:r>
        <w:t>безопасности</w:t>
      </w:r>
      <w:r>
        <w:rPr>
          <w:spacing w:val="-7"/>
        </w:rPr>
        <w:t xml:space="preserve"> </w:t>
      </w:r>
      <w:r>
        <w:t>жизнедеятельности».</w:t>
      </w:r>
    </w:p>
    <w:p w:rsidR="002F6ED5" w:rsidRDefault="00CB38D1">
      <w:pPr>
        <w:pStyle w:val="a3"/>
        <w:spacing w:before="3"/>
        <w:ind w:right="426"/>
      </w:pPr>
      <w:r>
        <w:t>Планируемые предметные результаты освоения родного языка и родной литературы</w:t>
      </w:r>
      <w:r>
        <w:rPr>
          <w:spacing w:val="1"/>
        </w:rPr>
        <w:t xml:space="preserve"> </w:t>
      </w:r>
      <w:r>
        <w:t>разрабатываются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содержанием</w:t>
      </w:r>
      <w:r>
        <w:rPr>
          <w:spacing w:val="1"/>
        </w:rPr>
        <w:t xml:space="preserve"> </w:t>
      </w:r>
      <w:r>
        <w:t>и</w:t>
      </w:r>
      <w:r>
        <w:rPr>
          <w:spacing w:val="1"/>
        </w:rPr>
        <w:t xml:space="preserve"> </w:t>
      </w:r>
      <w:r>
        <w:t>особенностями</w:t>
      </w:r>
      <w:r>
        <w:rPr>
          <w:spacing w:val="1"/>
        </w:rPr>
        <w:t xml:space="preserve"> </w:t>
      </w:r>
      <w:r>
        <w:t>изучения</w:t>
      </w:r>
      <w:r>
        <w:rPr>
          <w:spacing w:val="1"/>
        </w:rPr>
        <w:t xml:space="preserve"> </w:t>
      </w:r>
      <w:r>
        <w:t>этих</w:t>
      </w:r>
      <w:r>
        <w:rPr>
          <w:spacing w:val="1"/>
        </w:rPr>
        <w:t xml:space="preserve"> </w:t>
      </w:r>
      <w:r>
        <w:t>курсов</w:t>
      </w:r>
      <w:r>
        <w:rPr>
          <w:spacing w:val="-57"/>
        </w:rPr>
        <w:t xml:space="preserve"> </w:t>
      </w:r>
      <w:r>
        <w:t>учебно-методическими</w:t>
      </w:r>
      <w:r>
        <w:rPr>
          <w:spacing w:val="-8"/>
        </w:rPr>
        <w:t xml:space="preserve"> </w:t>
      </w:r>
      <w:r>
        <w:t>объединениями</w:t>
      </w:r>
      <w:r>
        <w:rPr>
          <w:spacing w:val="-4"/>
        </w:rPr>
        <w:t xml:space="preserve"> </w:t>
      </w:r>
      <w:r>
        <w:t>(УМО)</w:t>
      </w:r>
      <w:r>
        <w:rPr>
          <w:spacing w:val="-3"/>
        </w:rPr>
        <w:t xml:space="preserve"> </w:t>
      </w:r>
      <w:r>
        <w:t>субъектов</w:t>
      </w:r>
      <w:r>
        <w:rPr>
          <w:spacing w:val="2"/>
        </w:rPr>
        <w:t xml:space="preserve"> </w:t>
      </w:r>
      <w:r>
        <w:t>Российской</w:t>
      </w:r>
      <w:r>
        <w:rPr>
          <w:spacing w:val="-3"/>
        </w:rPr>
        <w:t xml:space="preserve"> </w:t>
      </w:r>
      <w:r>
        <w:t>Федерации.</w:t>
      </w:r>
    </w:p>
    <w:p w:rsidR="002F6ED5" w:rsidRDefault="00CB38D1">
      <w:pPr>
        <w:pStyle w:val="a3"/>
        <w:ind w:right="415"/>
      </w:pPr>
      <w:r>
        <w:t>Планируемые результаты, отнесенные к блоку «Выпускник научится», ориентируют</w:t>
      </w:r>
      <w:r>
        <w:rPr>
          <w:spacing w:val="1"/>
        </w:rPr>
        <w:t xml:space="preserve"> </w:t>
      </w:r>
      <w:r>
        <w:t>пользователя в том, достижение какого уровня освоения учебных действий с изучаемым</w:t>
      </w:r>
      <w:r>
        <w:rPr>
          <w:spacing w:val="1"/>
        </w:rPr>
        <w:t xml:space="preserve"> </w:t>
      </w:r>
      <w:r>
        <w:t>опорным учебным материалом ожидается от выпускника. Критериями отбора результатов</w:t>
      </w:r>
      <w:r>
        <w:rPr>
          <w:spacing w:val="1"/>
        </w:rPr>
        <w:t xml:space="preserve"> </w:t>
      </w:r>
      <w:r>
        <w:t>служат</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потенциальная</w:t>
      </w:r>
      <w:r>
        <w:rPr>
          <w:spacing w:val="1"/>
        </w:rPr>
        <w:t xml:space="preserve"> </w:t>
      </w:r>
      <w:r>
        <w:t>возможность</w:t>
      </w:r>
      <w:r>
        <w:rPr>
          <w:spacing w:val="1"/>
        </w:rPr>
        <w:t xml:space="preserve"> </w:t>
      </w:r>
      <w:r>
        <w:t>их</w:t>
      </w:r>
      <w:r>
        <w:rPr>
          <w:spacing w:val="1"/>
        </w:rPr>
        <w:t xml:space="preserve"> </w:t>
      </w:r>
      <w:r>
        <w:t>достижения</w:t>
      </w:r>
      <w:r>
        <w:rPr>
          <w:spacing w:val="1"/>
        </w:rPr>
        <w:t xml:space="preserve"> </w:t>
      </w:r>
      <w:r>
        <w:t>большинством обучающихся.</w:t>
      </w:r>
      <w:r>
        <w:rPr>
          <w:spacing w:val="1"/>
        </w:rPr>
        <w:t xml:space="preserve"> </w:t>
      </w:r>
      <w:r>
        <w:t>Иными словами, в</w:t>
      </w:r>
      <w:r>
        <w:rPr>
          <w:spacing w:val="1"/>
        </w:rPr>
        <w:t xml:space="preserve"> </w:t>
      </w:r>
      <w:r>
        <w:t>этот блок</w:t>
      </w:r>
      <w:r>
        <w:rPr>
          <w:spacing w:val="1"/>
        </w:rPr>
        <w:t xml:space="preserve"> </w:t>
      </w:r>
      <w:r>
        <w:t>включается</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w:t>
      </w:r>
      <w:r>
        <w:rPr>
          <w:spacing w:val="1"/>
        </w:rPr>
        <w:t xml:space="preserve"> </w:t>
      </w:r>
      <w:r>
        <w:t>учебном</w:t>
      </w:r>
      <w:r>
        <w:rPr>
          <w:spacing w:val="1"/>
        </w:rPr>
        <w:t xml:space="preserve"> </w:t>
      </w:r>
      <w:r>
        <w:t>материале,</w:t>
      </w:r>
      <w:r>
        <w:rPr>
          <w:spacing w:val="1"/>
        </w:rPr>
        <w:t xml:space="preserve"> </w:t>
      </w:r>
      <w:r>
        <w:t>овладение</w:t>
      </w:r>
      <w:r>
        <w:rPr>
          <w:spacing w:val="1"/>
        </w:rPr>
        <w:t xml:space="preserve"> </w:t>
      </w:r>
      <w:r>
        <w:t>которыми</w:t>
      </w:r>
      <w:r>
        <w:rPr>
          <w:spacing w:val="1"/>
        </w:rPr>
        <w:t xml:space="preserve"> </w:t>
      </w:r>
      <w:r>
        <w:t>принципиально необходимо для успешного обучения и социализации и которые могут быть</w:t>
      </w:r>
      <w:r>
        <w:rPr>
          <w:spacing w:val="1"/>
        </w:rPr>
        <w:t xml:space="preserve"> </w:t>
      </w:r>
      <w:r>
        <w:t>освоены</w:t>
      </w:r>
      <w:r>
        <w:rPr>
          <w:spacing w:val="-2"/>
        </w:rPr>
        <w:t xml:space="preserve"> </w:t>
      </w:r>
      <w:r>
        <w:t>всеми</w:t>
      </w:r>
      <w:r>
        <w:rPr>
          <w:spacing w:val="-2"/>
        </w:rPr>
        <w:t xml:space="preserve"> </w:t>
      </w:r>
      <w:r>
        <w:t>обучающихся.</w:t>
      </w:r>
    </w:p>
    <w:p w:rsidR="002F6ED5" w:rsidRDefault="00CB38D1">
      <w:pPr>
        <w:pStyle w:val="a3"/>
        <w:tabs>
          <w:tab w:val="left" w:pos="2320"/>
          <w:tab w:val="left" w:pos="2366"/>
          <w:tab w:val="left" w:pos="2522"/>
          <w:tab w:val="left" w:pos="2692"/>
          <w:tab w:val="left" w:pos="2999"/>
          <w:tab w:val="left" w:pos="3112"/>
          <w:tab w:val="left" w:pos="3596"/>
          <w:tab w:val="left" w:pos="4198"/>
          <w:tab w:val="left" w:pos="4498"/>
          <w:tab w:val="left" w:pos="4752"/>
          <w:tab w:val="left" w:pos="5215"/>
          <w:tab w:val="left" w:pos="5721"/>
          <w:tab w:val="left" w:pos="6253"/>
          <w:tab w:val="left" w:pos="6531"/>
          <w:tab w:val="left" w:pos="6723"/>
          <w:tab w:val="left" w:pos="6831"/>
          <w:tab w:val="left" w:pos="6968"/>
          <w:tab w:val="left" w:pos="7804"/>
          <w:tab w:val="left" w:pos="7838"/>
          <w:tab w:val="left" w:pos="8363"/>
          <w:tab w:val="left" w:pos="8469"/>
          <w:tab w:val="left" w:pos="8726"/>
          <w:tab w:val="left" w:pos="9056"/>
          <w:tab w:val="left" w:pos="9704"/>
          <w:tab w:val="left" w:pos="9941"/>
          <w:tab w:val="left" w:pos="10133"/>
        </w:tabs>
        <w:spacing w:before="1"/>
        <w:ind w:right="412"/>
        <w:jc w:val="right"/>
      </w:pPr>
      <w:r>
        <w:t>Достижение</w:t>
      </w:r>
      <w:r>
        <w:rPr>
          <w:spacing w:val="31"/>
        </w:rPr>
        <w:t xml:space="preserve"> </w:t>
      </w:r>
      <w:r>
        <w:t>планируемых</w:t>
      </w:r>
      <w:r>
        <w:rPr>
          <w:spacing w:val="28"/>
        </w:rPr>
        <w:t xml:space="preserve"> </w:t>
      </w:r>
      <w:r>
        <w:t>результатов,</w:t>
      </w:r>
      <w:r>
        <w:rPr>
          <w:spacing w:val="30"/>
        </w:rPr>
        <w:t xml:space="preserve"> </w:t>
      </w:r>
      <w:r>
        <w:t>отнесенных</w:t>
      </w:r>
      <w:r>
        <w:rPr>
          <w:spacing w:val="28"/>
        </w:rPr>
        <w:t xml:space="preserve"> </w:t>
      </w:r>
      <w:r>
        <w:t>к</w:t>
      </w:r>
      <w:r>
        <w:rPr>
          <w:spacing w:val="31"/>
        </w:rPr>
        <w:t xml:space="preserve"> </w:t>
      </w:r>
      <w:r>
        <w:t>блоку</w:t>
      </w:r>
      <w:r>
        <w:rPr>
          <w:spacing w:val="28"/>
        </w:rPr>
        <w:t xml:space="preserve"> </w:t>
      </w:r>
      <w:r>
        <w:t>«Выпускник</w:t>
      </w:r>
      <w:r>
        <w:rPr>
          <w:spacing w:val="32"/>
        </w:rPr>
        <w:t xml:space="preserve"> </w:t>
      </w:r>
      <w:r>
        <w:t>научится»,</w:t>
      </w:r>
      <w:r>
        <w:rPr>
          <w:spacing w:val="-57"/>
        </w:rPr>
        <w:t xml:space="preserve"> </w:t>
      </w:r>
      <w:r>
        <w:t>выносится</w:t>
      </w:r>
      <w:r>
        <w:rPr>
          <w:spacing w:val="23"/>
        </w:rPr>
        <w:t xml:space="preserve"> </w:t>
      </w:r>
      <w:r>
        <w:t>на</w:t>
      </w:r>
      <w:r>
        <w:rPr>
          <w:spacing w:val="28"/>
        </w:rPr>
        <w:t xml:space="preserve"> </w:t>
      </w:r>
      <w:r>
        <w:t>итоговое</w:t>
      </w:r>
      <w:r>
        <w:rPr>
          <w:spacing w:val="24"/>
        </w:rPr>
        <w:t xml:space="preserve"> </w:t>
      </w:r>
      <w:r>
        <w:t>оценивание,</w:t>
      </w:r>
      <w:r>
        <w:rPr>
          <w:spacing w:val="26"/>
        </w:rPr>
        <w:t xml:space="preserve"> </w:t>
      </w:r>
      <w:r>
        <w:t>которое</w:t>
      </w:r>
      <w:r>
        <w:rPr>
          <w:spacing w:val="23"/>
        </w:rPr>
        <w:t xml:space="preserve"> </w:t>
      </w:r>
      <w:r>
        <w:t>может</w:t>
      </w:r>
      <w:r>
        <w:rPr>
          <w:spacing w:val="21"/>
        </w:rPr>
        <w:t xml:space="preserve"> </w:t>
      </w:r>
      <w:r>
        <w:t>осуществляться</w:t>
      </w:r>
      <w:r>
        <w:rPr>
          <w:spacing w:val="28"/>
        </w:rPr>
        <w:t xml:space="preserve"> </w:t>
      </w:r>
      <w:r>
        <w:t>как</w:t>
      </w:r>
      <w:r>
        <w:rPr>
          <w:spacing w:val="28"/>
        </w:rPr>
        <w:t xml:space="preserve"> </w:t>
      </w:r>
      <w:r>
        <w:t>в</w:t>
      </w:r>
      <w:r>
        <w:rPr>
          <w:spacing w:val="30"/>
        </w:rPr>
        <w:t xml:space="preserve"> </w:t>
      </w:r>
      <w:r>
        <w:t>ходе</w:t>
      </w:r>
      <w:r>
        <w:rPr>
          <w:spacing w:val="28"/>
        </w:rPr>
        <w:t xml:space="preserve"> </w:t>
      </w:r>
      <w:r>
        <w:t>обучения</w:t>
      </w:r>
      <w:r>
        <w:rPr>
          <w:spacing w:val="29"/>
        </w:rPr>
        <w:t xml:space="preserve"> </w:t>
      </w:r>
      <w:r>
        <w:t>(с</w:t>
      </w:r>
      <w:r>
        <w:rPr>
          <w:spacing w:val="-57"/>
        </w:rPr>
        <w:t xml:space="preserve"> </w:t>
      </w:r>
      <w:r>
        <w:t>помощью</w:t>
      </w:r>
      <w:r>
        <w:rPr>
          <w:spacing w:val="27"/>
        </w:rPr>
        <w:t xml:space="preserve"> </w:t>
      </w:r>
      <w:r>
        <w:t>накопленной</w:t>
      </w:r>
      <w:r>
        <w:rPr>
          <w:spacing w:val="25"/>
        </w:rPr>
        <w:t xml:space="preserve"> </w:t>
      </w:r>
      <w:r>
        <w:t>оценки</w:t>
      </w:r>
      <w:r>
        <w:rPr>
          <w:spacing w:val="29"/>
        </w:rPr>
        <w:t xml:space="preserve"> </w:t>
      </w:r>
      <w:r>
        <w:t>или</w:t>
      </w:r>
      <w:r>
        <w:rPr>
          <w:spacing w:val="30"/>
        </w:rPr>
        <w:t xml:space="preserve"> </w:t>
      </w:r>
      <w:r>
        <w:t>портфеля</w:t>
      </w:r>
      <w:r>
        <w:rPr>
          <w:spacing w:val="30"/>
        </w:rPr>
        <w:t xml:space="preserve"> </w:t>
      </w:r>
      <w:r>
        <w:t>индивидуальных</w:t>
      </w:r>
      <w:r>
        <w:rPr>
          <w:spacing w:val="28"/>
        </w:rPr>
        <w:t xml:space="preserve"> </w:t>
      </w:r>
      <w:r>
        <w:t>достижений),</w:t>
      </w:r>
      <w:r>
        <w:rPr>
          <w:spacing w:val="31"/>
        </w:rPr>
        <w:t xml:space="preserve"> </w:t>
      </w:r>
      <w:r>
        <w:t>так</w:t>
      </w:r>
      <w:r>
        <w:rPr>
          <w:spacing w:val="32"/>
        </w:rPr>
        <w:t xml:space="preserve"> </w:t>
      </w:r>
      <w:r>
        <w:t>и</w:t>
      </w:r>
      <w:r>
        <w:rPr>
          <w:spacing w:val="30"/>
        </w:rPr>
        <w:t xml:space="preserve"> </w:t>
      </w:r>
      <w:r>
        <w:t>в</w:t>
      </w:r>
      <w:r>
        <w:rPr>
          <w:spacing w:val="31"/>
        </w:rPr>
        <w:t xml:space="preserve"> </w:t>
      </w:r>
      <w:r>
        <w:t>конце</w:t>
      </w:r>
      <w:r>
        <w:rPr>
          <w:spacing w:val="-57"/>
        </w:rPr>
        <w:t xml:space="preserve"> </w:t>
      </w:r>
      <w:r>
        <w:t>обучения,</w:t>
      </w:r>
      <w:r>
        <w:rPr>
          <w:spacing w:val="34"/>
        </w:rPr>
        <w:t xml:space="preserve"> </w:t>
      </w:r>
      <w:r>
        <w:t>в</w:t>
      </w:r>
      <w:r>
        <w:rPr>
          <w:spacing w:val="29"/>
        </w:rPr>
        <w:t xml:space="preserve"> </w:t>
      </w:r>
      <w:r>
        <w:t>том</w:t>
      </w:r>
      <w:r>
        <w:rPr>
          <w:spacing w:val="29"/>
        </w:rPr>
        <w:t xml:space="preserve"> </w:t>
      </w:r>
      <w:r>
        <w:t>числе</w:t>
      </w:r>
      <w:r>
        <w:rPr>
          <w:spacing w:val="27"/>
        </w:rPr>
        <w:t xml:space="preserve"> </w:t>
      </w:r>
      <w:r>
        <w:t>в</w:t>
      </w:r>
      <w:r>
        <w:rPr>
          <w:spacing w:val="35"/>
        </w:rPr>
        <w:t xml:space="preserve"> </w:t>
      </w:r>
      <w:r>
        <w:t>форме</w:t>
      </w:r>
      <w:r>
        <w:rPr>
          <w:spacing w:val="27"/>
        </w:rPr>
        <w:t xml:space="preserve"> </w:t>
      </w:r>
      <w:r>
        <w:t>государственной</w:t>
      </w:r>
      <w:r>
        <w:rPr>
          <w:spacing w:val="29"/>
        </w:rPr>
        <w:t xml:space="preserve"> </w:t>
      </w:r>
      <w:r>
        <w:t>итоговой</w:t>
      </w:r>
      <w:r>
        <w:rPr>
          <w:spacing w:val="29"/>
        </w:rPr>
        <w:t xml:space="preserve"> </w:t>
      </w:r>
      <w:r>
        <w:t>аттестации.</w:t>
      </w:r>
      <w:r>
        <w:rPr>
          <w:spacing w:val="34"/>
        </w:rPr>
        <w:t xml:space="preserve"> </w:t>
      </w:r>
      <w:r>
        <w:t>Оценка</w:t>
      </w:r>
      <w:r>
        <w:rPr>
          <w:spacing w:val="32"/>
        </w:rPr>
        <w:t xml:space="preserve"> </w:t>
      </w:r>
      <w:r>
        <w:t>достижения</w:t>
      </w:r>
      <w:r>
        <w:rPr>
          <w:spacing w:val="-57"/>
        </w:rPr>
        <w:t xml:space="preserve"> </w:t>
      </w:r>
      <w:r>
        <w:t>планируемых</w:t>
      </w:r>
      <w:r>
        <w:rPr>
          <w:spacing w:val="11"/>
        </w:rPr>
        <w:t xml:space="preserve"> </w:t>
      </w:r>
      <w:r>
        <w:t>результатов</w:t>
      </w:r>
      <w:r>
        <w:rPr>
          <w:spacing w:val="13"/>
        </w:rPr>
        <w:t xml:space="preserve"> </w:t>
      </w:r>
      <w:r>
        <w:t>этого</w:t>
      </w:r>
      <w:r>
        <w:rPr>
          <w:spacing w:val="15"/>
        </w:rPr>
        <w:t xml:space="preserve"> </w:t>
      </w:r>
      <w:r>
        <w:t>блока</w:t>
      </w:r>
      <w:r>
        <w:rPr>
          <w:spacing w:val="10"/>
        </w:rPr>
        <w:t xml:space="preserve"> </w:t>
      </w:r>
      <w:r>
        <w:t>на</w:t>
      </w:r>
      <w:r>
        <w:rPr>
          <w:spacing w:val="10"/>
        </w:rPr>
        <w:t xml:space="preserve"> </w:t>
      </w:r>
      <w:r>
        <w:t>уровне</w:t>
      </w:r>
      <w:r>
        <w:rPr>
          <w:spacing w:val="10"/>
        </w:rPr>
        <w:t xml:space="preserve"> </w:t>
      </w:r>
      <w:r>
        <w:t>ведется</w:t>
      </w:r>
      <w:r>
        <w:rPr>
          <w:spacing w:val="15"/>
        </w:rPr>
        <w:t xml:space="preserve"> </w:t>
      </w:r>
      <w:r>
        <w:t>с</w:t>
      </w:r>
      <w:r>
        <w:rPr>
          <w:spacing w:val="10"/>
        </w:rPr>
        <w:t xml:space="preserve"> </w:t>
      </w:r>
      <w:r>
        <w:t>помощью</w:t>
      </w:r>
      <w:r>
        <w:rPr>
          <w:spacing w:val="14"/>
        </w:rPr>
        <w:t xml:space="preserve"> </w:t>
      </w:r>
      <w:r>
        <w:t>заданий</w:t>
      </w:r>
      <w:r>
        <w:rPr>
          <w:spacing w:val="12"/>
        </w:rPr>
        <w:t xml:space="preserve"> </w:t>
      </w:r>
      <w:r>
        <w:t>базового</w:t>
      </w:r>
      <w:r>
        <w:rPr>
          <w:spacing w:val="-57"/>
        </w:rPr>
        <w:t xml:space="preserve"> </w:t>
      </w:r>
      <w:r>
        <w:t>уровня,</w:t>
      </w:r>
      <w:r>
        <w:rPr>
          <w:spacing w:val="22"/>
        </w:rPr>
        <w:t xml:space="preserve"> </w:t>
      </w:r>
      <w:r>
        <w:t>а</w:t>
      </w:r>
      <w:r>
        <w:rPr>
          <w:spacing w:val="18"/>
        </w:rPr>
        <w:t xml:space="preserve"> </w:t>
      </w:r>
      <w:r>
        <w:t>на</w:t>
      </w:r>
      <w:r>
        <w:rPr>
          <w:spacing w:val="18"/>
        </w:rPr>
        <w:t xml:space="preserve"> </w:t>
      </w:r>
      <w:r>
        <w:t>уровне</w:t>
      </w:r>
      <w:r>
        <w:rPr>
          <w:spacing w:val="23"/>
        </w:rPr>
        <w:t xml:space="preserve"> </w:t>
      </w:r>
      <w:r>
        <w:t>действий,</w:t>
      </w:r>
      <w:r>
        <w:rPr>
          <w:spacing w:val="22"/>
        </w:rPr>
        <w:t xml:space="preserve"> </w:t>
      </w:r>
      <w:r>
        <w:t>составляющих</w:t>
      </w:r>
      <w:r>
        <w:rPr>
          <w:spacing w:val="19"/>
        </w:rPr>
        <w:t xml:space="preserve"> </w:t>
      </w:r>
      <w:r>
        <w:t>зону</w:t>
      </w:r>
      <w:r>
        <w:rPr>
          <w:spacing w:val="14"/>
        </w:rPr>
        <w:t xml:space="preserve"> </w:t>
      </w:r>
      <w:r>
        <w:t>ближайшего</w:t>
      </w:r>
      <w:r>
        <w:rPr>
          <w:spacing w:val="29"/>
        </w:rPr>
        <w:t xml:space="preserve"> </w:t>
      </w:r>
      <w:r>
        <w:t>развития</w:t>
      </w:r>
      <w:r>
        <w:rPr>
          <w:spacing w:val="24"/>
        </w:rPr>
        <w:t xml:space="preserve"> </w:t>
      </w:r>
      <w:r>
        <w:t>большинства</w:t>
      </w:r>
      <w:r>
        <w:rPr>
          <w:spacing w:val="-57"/>
        </w:rPr>
        <w:t xml:space="preserve"> </w:t>
      </w:r>
      <w:r>
        <w:t>обучающихся,</w:t>
      </w:r>
      <w:r>
        <w:tab/>
      </w:r>
      <w:r>
        <w:tab/>
        <w:t>–</w:t>
      </w:r>
      <w:r>
        <w:tab/>
      </w:r>
      <w:r>
        <w:tab/>
        <w:t>с</w:t>
      </w:r>
      <w:r>
        <w:tab/>
        <w:t>помощью</w:t>
      </w:r>
      <w:r>
        <w:tab/>
        <w:t>заданий</w:t>
      </w:r>
      <w:r>
        <w:tab/>
        <w:t>повышенного</w:t>
      </w:r>
      <w:r>
        <w:tab/>
      </w:r>
      <w:r>
        <w:tab/>
        <w:t>уровня.</w:t>
      </w:r>
      <w:r>
        <w:tab/>
        <w:t>Успешное</w:t>
      </w:r>
      <w:r>
        <w:tab/>
        <w:t>выполнение</w:t>
      </w:r>
      <w:r>
        <w:rPr>
          <w:spacing w:val="-57"/>
        </w:rPr>
        <w:t xml:space="preserve"> </w:t>
      </w:r>
      <w:r>
        <w:t>обучающимися</w:t>
      </w:r>
      <w:r>
        <w:tab/>
      </w:r>
      <w:r>
        <w:tab/>
      </w:r>
      <w:r>
        <w:tab/>
        <w:t>заданий</w:t>
      </w:r>
      <w:r>
        <w:tab/>
        <w:t>базового</w:t>
      </w:r>
      <w:r>
        <w:tab/>
      </w:r>
      <w:r>
        <w:tab/>
        <w:t>уровня</w:t>
      </w:r>
      <w:r>
        <w:tab/>
        <w:t>служит</w:t>
      </w:r>
      <w:r>
        <w:tab/>
      </w:r>
      <w:r>
        <w:tab/>
        <w:t>единственным</w:t>
      </w:r>
      <w:r>
        <w:tab/>
      </w:r>
      <w:r>
        <w:tab/>
        <w:t>основанием</w:t>
      </w:r>
      <w:r>
        <w:tab/>
      </w:r>
      <w:r>
        <w:tab/>
        <w:t>для</w:t>
      </w:r>
      <w:r>
        <w:rPr>
          <w:spacing w:val="-57"/>
        </w:rPr>
        <w:t xml:space="preserve"> </w:t>
      </w:r>
      <w:r>
        <w:t>положительного решения вопроса о возможности перехода на следующий уровень обучения.</w:t>
      </w:r>
      <w:r>
        <w:rPr>
          <w:spacing w:val="-57"/>
        </w:rPr>
        <w:t xml:space="preserve"> </w:t>
      </w:r>
      <w:r>
        <w:t>В</w:t>
      </w:r>
      <w:r>
        <w:rPr>
          <w:spacing w:val="1"/>
        </w:rPr>
        <w:t xml:space="preserve"> </w:t>
      </w:r>
      <w:r>
        <w:t>блоке</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60"/>
        </w:rPr>
        <w:t xml:space="preserve"> </w:t>
      </w:r>
      <w:r>
        <w:t>приводятся</w:t>
      </w:r>
      <w:r>
        <w:rPr>
          <w:spacing w:val="61"/>
        </w:rPr>
        <w:t xml:space="preserve"> </w:t>
      </w:r>
      <w:r>
        <w:t>планируемые</w:t>
      </w:r>
      <w:r>
        <w:rPr>
          <w:spacing w:val="1"/>
        </w:rPr>
        <w:t xml:space="preserve"> </w:t>
      </w:r>
      <w:r>
        <w:t>результаты,</w:t>
      </w:r>
      <w:r>
        <w:rPr>
          <w:spacing w:val="13"/>
        </w:rPr>
        <w:t xml:space="preserve"> </w:t>
      </w:r>
      <w:r>
        <w:t>характеризующие</w:t>
      </w:r>
      <w:r>
        <w:rPr>
          <w:spacing w:val="10"/>
        </w:rPr>
        <w:t xml:space="preserve"> </w:t>
      </w:r>
      <w:r>
        <w:t>систему</w:t>
      </w:r>
      <w:r>
        <w:rPr>
          <w:spacing w:val="6"/>
        </w:rPr>
        <w:t xml:space="preserve"> </w:t>
      </w:r>
      <w:r>
        <w:t>учебных</w:t>
      </w:r>
      <w:r>
        <w:rPr>
          <w:spacing w:val="6"/>
        </w:rPr>
        <w:t xml:space="preserve"> </w:t>
      </w:r>
      <w:r>
        <w:t>действий</w:t>
      </w:r>
      <w:r>
        <w:rPr>
          <w:spacing w:val="12"/>
        </w:rPr>
        <w:t xml:space="preserve"> </w:t>
      </w:r>
      <w:r>
        <w:t>в</w:t>
      </w:r>
      <w:r>
        <w:rPr>
          <w:spacing w:val="8"/>
        </w:rPr>
        <w:t xml:space="preserve"> </w:t>
      </w:r>
      <w:r>
        <w:t>отношении</w:t>
      </w:r>
      <w:r>
        <w:rPr>
          <w:spacing w:val="12"/>
        </w:rPr>
        <w:t xml:space="preserve"> </w:t>
      </w:r>
      <w:r>
        <w:t>знаний,</w:t>
      </w:r>
      <w:r>
        <w:rPr>
          <w:spacing w:val="8"/>
        </w:rPr>
        <w:t xml:space="preserve"> </w:t>
      </w:r>
      <w:r>
        <w:t>умений,</w:t>
      </w:r>
      <w:r>
        <w:rPr>
          <w:spacing w:val="-57"/>
        </w:rPr>
        <w:t xml:space="preserve"> </w:t>
      </w:r>
      <w:r>
        <w:t>навыков,</w:t>
      </w:r>
      <w:r>
        <w:rPr>
          <w:spacing w:val="27"/>
        </w:rPr>
        <w:t xml:space="preserve"> </w:t>
      </w:r>
      <w:r>
        <w:t>расширяющих</w:t>
      </w:r>
      <w:r>
        <w:rPr>
          <w:spacing w:val="25"/>
        </w:rPr>
        <w:t xml:space="preserve"> </w:t>
      </w:r>
      <w:r>
        <w:t>и</w:t>
      </w:r>
      <w:r>
        <w:rPr>
          <w:spacing w:val="31"/>
        </w:rPr>
        <w:t xml:space="preserve"> </w:t>
      </w:r>
      <w:r>
        <w:t>углубляющих</w:t>
      </w:r>
      <w:r>
        <w:rPr>
          <w:spacing w:val="25"/>
        </w:rPr>
        <w:t xml:space="preserve"> </w:t>
      </w:r>
      <w:r>
        <w:t>понимание</w:t>
      </w:r>
      <w:r>
        <w:rPr>
          <w:spacing w:val="24"/>
        </w:rPr>
        <w:t xml:space="preserve"> </w:t>
      </w:r>
      <w:r>
        <w:t>опорного</w:t>
      </w:r>
      <w:r>
        <w:rPr>
          <w:spacing w:val="30"/>
        </w:rPr>
        <w:t xml:space="preserve"> </w:t>
      </w:r>
      <w:r>
        <w:t>учебного</w:t>
      </w:r>
      <w:r>
        <w:rPr>
          <w:spacing w:val="30"/>
        </w:rPr>
        <w:t xml:space="preserve"> </w:t>
      </w:r>
      <w:r>
        <w:t>материала</w:t>
      </w:r>
      <w:r>
        <w:rPr>
          <w:spacing w:val="29"/>
        </w:rPr>
        <w:t xml:space="preserve"> </w:t>
      </w:r>
      <w:r>
        <w:t>или</w:t>
      </w:r>
      <w:r>
        <w:rPr>
          <w:spacing w:val="-57"/>
        </w:rPr>
        <w:t xml:space="preserve"> </w:t>
      </w:r>
      <w:r>
        <w:t>выступающих</w:t>
      </w:r>
      <w:r>
        <w:rPr>
          <w:spacing w:val="10"/>
        </w:rPr>
        <w:t xml:space="preserve"> </w:t>
      </w:r>
      <w:r>
        <w:t>как</w:t>
      </w:r>
      <w:r>
        <w:rPr>
          <w:spacing w:val="13"/>
        </w:rPr>
        <w:t xml:space="preserve"> </w:t>
      </w:r>
      <w:r>
        <w:t>пропедевтика</w:t>
      </w:r>
      <w:r>
        <w:rPr>
          <w:spacing w:val="13"/>
        </w:rPr>
        <w:t xml:space="preserve"> </w:t>
      </w:r>
      <w:r>
        <w:t>для</w:t>
      </w:r>
      <w:r>
        <w:rPr>
          <w:spacing w:val="14"/>
        </w:rPr>
        <w:t xml:space="preserve"> </w:t>
      </w:r>
      <w:r>
        <w:t>дальнейшего</w:t>
      </w:r>
      <w:r>
        <w:rPr>
          <w:spacing w:val="13"/>
        </w:rPr>
        <w:t xml:space="preserve"> </w:t>
      </w:r>
      <w:r>
        <w:t>изучения</w:t>
      </w:r>
      <w:r>
        <w:rPr>
          <w:spacing w:val="13"/>
        </w:rPr>
        <w:t xml:space="preserve"> </w:t>
      </w:r>
      <w:r>
        <w:t>данного</w:t>
      </w:r>
      <w:r>
        <w:rPr>
          <w:spacing w:val="18"/>
        </w:rPr>
        <w:t xml:space="preserve"> </w:t>
      </w:r>
      <w:r>
        <w:t>предмета.</w:t>
      </w:r>
      <w:r>
        <w:rPr>
          <w:spacing w:val="15"/>
        </w:rPr>
        <w:t xml:space="preserve"> </w:t>
      </w:r>
      <w:r>
        <w:t>Уровень</w:t>
      </w:r>
      <w:r>
        <w:rPr>
          <w:spacing w:val="-57"/>
        </w:rPr>
        <w:t xml:space="preserve"> </w:t>
      </w:r>
      <w:r>
        <w:t>достижений,</w:t>
      </w:r>
      <w:r>
        <w:tab/>
        <w:t>соответствующий</w:t>
      </w:r>
      <w:r>
        <w:tab/>
      </w:r>
      <w:r>
        <w:tab/>
        <w:t>планируемым</w:t>
      </w:r>
      <w:r>
        <w:tab/>
        <w:t>результатам</w:t>
      </w:r>
      <w:r>
        <w:tab/>
      </w:r>
      <w:r>
        <w:tab/>
        <w:t>этого</w:t>
      </w:r>
      <w:r>
        <w:tab/>
      </w:r>
      <w:r>
        <w:tab/>
        <w:t>блока,</w:t>
      </w:r>
      <w:r>
        <w:tab/>
        <w:t>могут</w:t>
      </w:r>
      <w:r>
        <w:rPr>
          <w:spacing w:val="-57"/>
        </w:rPr>
        <w:t xml:space="preserve"> </w:t>
      </w:r>
      <w:r>
        <w:t>продемонстрировать</w:t>
      </w:r>
      <w:r>
        <w:tab/>
      </w:r>
      <w:r>
        <w:tab/>
        <w:t>отдельные</w:t>
      </w:r>
      <w:r>
        <w:tab/>
      </w:r>
      <w:r>
        <w:tab/>
        <w:t>мотивированные</w:t>
      </w:r>
      <w:r>
        <w:tab/>
      </w:r>
      <w:r>
        <w:tab/>
        <w:t>и</w:t>
      </w:r>
      <w:r>
        <w:tab/>
      </w:r>
      <w:r>
        <w:tab/>
      </w:r>
      <w:r>
        <w:tab/>
        <w:t>способные</w:t>
      </w:r>
      <w:r>
        <w:tab/>
        <w:t>обучающиеся.</w:t>
      </w:r>
      <w:r>
        <w:tab/>
      </w:r>
      <w:r>
        <w:tab/>
        <w:t>В</w:t>
      </w:r>
    </w:p>
    <w:p w:rsidR="002F6ED5" w:rsidRDefault="002F6ED5">
      <w:pPr>
        <w:jc w:val="right"/>
        <w:sectPr w:rsidR="002F6ED5">
          <w:pgSz w:w="11900" w:h="16840"/>
          <w:pgMar w:top="1340" w:right="420" w:bottom="280" w:left="760" w:header="720" w:footer="720" w:gutter="0"/>
          <w:cols w:space="720"/>
        </w:sectPr>
      </w:pPr>
    </w:p>
    <w:p w:rsidR="002F6ED5" w:rsidRDefault="00CB38D1">
      <w:pPr>
        <w:pStyle w:val="a3"/>
        <w:spacing w:before="64"/>
        <w:ind w:right="411" w:firstLine="0"/>
      </w:pPr>
      <w:r>
        <w:lastRenderedPageBreak/>
        <w:t>повседневной практике преподавания цели данного блока</w:t>
      </w:r>
      <w:r>
        <w:rPr>
          <w:spacing w:val="1"/>
        </w:rPr>
        <w:t xml:space="preserve"> </w:t>
      </w:r>
      <w:r>
        <w:t>не отрабатываются со всеми без</w:t>
      </w:r>
      <w:r>
        <w:rPr>
          <w:spacing w:val="1"/>
        </w:rPr>
        <w:t xml:space="preserve"> </w:t>
      </w:r>
      <w:r>
        <w:t>исключения обучающимися как в силу повышенной сложности учебных действий, так и в</w:t>
      </w:r>
      <w:r>
        <w:rPr>
          <w:spacing w:val="1"/>
        </w:rPr>
        <w:t xml:space="preserve"> </w:t>
      </w:r>
      <w:r>
        <w:t>силу повышенной сложности учебного материала и/или его пропедевтического характера 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Оценка</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t>преимущественно</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 неперсонифицированной информации. Соответствующая группа результатов</w:t>
      </w:r>
      <w:r>
        <w:rPr>
          <w:spacing w:val="-57"/>
        </w:rPr>
        <w:t xml:space="preserve"> </w:t>
      </w:r>
      <w:r>
        <w:t>в</w:t>
      </w:r>
      <w:r>
        <w:rPr>
          <w:spacing w:val="2"/>
        </w:rPr>
        <w:t xml:space="preserve"> </w:t>
      </w:r>
      <w:r>
        <w:t>тексте</w:t>
      </w:r>
      <w:r>
        <w:rPr>
          <w:spacing w:val="1"/>
        </w:rPr>
        <w:t xml:space="preserve"> </w:t>
      </w:r>
      <w:r>
        <w:t>выделена</w:t>
      </w:r>
      <w:r>
        <w:rPr>
          <w:spacing w:val="1"/>
        </w:rPr>
        <w:t xml:space="preserve"> </w:t>
      </w:r>
      <w:r>
        <w:t>курсивом.</w:t>
      </w:r>
    </w:p>
    <w:p w:rsidR="002F6ED5" w:rsidRDefault="00CB38D1">
      <w:pPr>
        <w:pStyle w:val="a3"/>
        <w:spacing w:line="274" w:lineRule="exact"/>
        <w:ind w:left="1391" w:firstLine="0"/>
      </w:pPr>
      <w:r>
        <w:t>Задания,</w:t>
      </w:r>
      <w:r>
        <w:rPr>
          <w:spacing w:val="15"/>
        </w:rPr>
        <w:t xml:space="preserve"> </w:t>
      </w:r>
      <w:r>
        <w:t>ориентированные</w:t>
      </w:r>
      <w:r>
        <w:rPr>
          <w:spacing w:val="13"/>
        </w:rPr>
        <w:t xml:space="preserve"> </w:t>
      </w:r>
      <w:r>
        <w:t>на</w:t>
      </w:r>
      <w:r>
        <w:rPr>
          <w:spacing w:val="8"/>
        </w:rPr>
        <w:t xml:space="preserve"> </w:t>
      </w:r>
      <w:r>
        <w:t>оценку</w:t>
      </w:r>
      <w:r>
        <w:rPr>
          <w:spacing w:val="3"/>
        </w:rPr>
        <w:t xml:space="preserve"> </w:t>
      </w:r>
      <w:r>
        <w:t>достижения</w:t>
      </w:r>
      <w:r>
        <w:rPr>
          <w:spacing w:val="14"/>
        </w:rPr>
        <w:t xml:space="preserve"> </w:t>
      </w:r>
      <w:r>
        <w:t>планируемых</w:t>
      </w:r>
      <w:r>
        <w:rPr>
          <w:spacing w:val="9"/>
        </w:rPr>
        <w:t xml:space="preserve"> </w:t>
      </w:r>
      <w:r>
        <w:t>результатов</w:t>
      </w:r>
      <w:r>
        <w:rPr>
          <w:spacing w:val="15"/>
        </w:rPr>
        <w:t xml:space="preserve"> </w:t>
      </w:r>
      <w:r>
        <w:t>из</w:t>
      </w:r>
      <w:r>
        <w:rPr>
          <w:spacing w:val="15"/>
        </w:rPr>
        <w:t xml:space="preserve"> </w:t>
      </w:r>
      <w:r>
        <w:t>блока</w:t>
      </w:r>
    </w:p>
    <w:p w:rsidR="002F6ED5" w:rsidRDefault="00CB38D1">
      <w:pPr>
        <w:pStyle w:val="a3"/>
        <w:spacing w:before="2"/>
        <w:ind w:right="411" w:firstLine="0"/>
      </w:pPr>
      <w:r>
        <w:t>«Выпускник получит возможность научиться», могут включаться в материалы итогового</w:t>
      </w:r>
      <w:r>
        <w:rPr>
          <w:spacing w:val="1"/>
        </w:rPr>
        <w:t xml:space="preserve"> </w:t>
      </w:r>
      <w:r>
        <w:t>контроля блока «Выпускник научится». Основные цели такого включения – предоставить</w:t>
      </w:r>
      <w:r>
        <w:rPr>
          <w:spacing w:val="1"/>
        </w:rPr>
        <w:t xml:space="preserve"> </w:t>
      </w:r>
      <w:r>
        <w:t>возможность обучающимся продемонстрировать овладение более высоким (по сравнению с</w:t>
      </w:r>
      <w:r>
        <w:rPr>
          <w:spacing w:val="1"/>
        </w:rPr>
        <w:t xml:space="preserve"> </w:t>
      </w:r>
      <w:r>
        <w:t>базовым)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 обучающихся. При этом невыполнение обучающимися заданий, с помощью</w:t>
      </w:r>
      <w:r>
        <w:rPr>
          <w:spacing w:val="-57"/>
        </w:rPr>
        <w:t xml:space="preserve"> </w:t>
      </w:r>
      <w:r>
        <w:t>которых ведется оценка достижения планируемых результатов данного блока, не является</w:t>
      </w:r>
      <w:r>
        <w:rPr>
          <w:spacing w:val="1"/>
        </w:rPr>
        <w:t xml:space="preserve"> </w:t>
      </w:r>
      <w:r>
        <w:t>препятствием для перехода на следующий уровень обучения. В ряде случаев достижение</w:t>
      </w:r>
      <w:r>
        <w:rPr>
          <w:spacing w:val="1"/>
        </w:rPr>
        <w:t xml:space="preserve"> </w:t>
      </w:r>
      <w:r>
        <w:t>планируемых</w:t>
      </w:r>
      <w:r>
        <w:rPr>
          <w:spacing w:val="1"/>
        </w:rPr>
        <w:t xml:space="preserve"> </w:t>
      </w:r>
      <w:r>
        <w:t>результатов</w:t>
      </w:r>
      <w:r>
        <w:rPr>
          <w:spacing w:val="1"/>
        </w:rPr>
        <w:t xml:space="preserve"> </w:t>
      </w:r>
      <w:r>
        <w:t>этого</w:t>
      </w:r>
      <w:r>
        <w:rPr>
          <w:spacing w:val="1"/>
        </w:rPr>
        <w:t xml:space="preserve"> </w:t>
      </w:r>
      <w:r>
        <w:t>блока</w:t>
      </w:r>
      <w:r>
        <w:rPr>
          <w:spacing w:val="1"/>
        </w:rPr>
        <w:t xml:space="preserve"> </w:t>
      </w:r>
      <w:r>
        <w:t>целесообразно</w:t>
      </w:r>
      <w:r>
        <w:rPr>
          <w:spacing w:val="1"/>
        </w:rPr>
        <w:t xml:space="preserve"> </w:t>
      </w:r>
      <w:r>
        <w:t>вести</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 оценивания, а полученные результаты фиксировать в виде накопленной</w:t>
      </w:r>
      <w:r>
        <w:rPr>
          <w:spacing w:val="1"/>
        </w:rPr>
        <w:t xml:space="preserve"> </w:t>
      </w:r>
      <w:r>
        <w:t>оценки (например, в форме портфеля достижений) и учитывать при определении итоговой</w:t>
      </w:r>
      <w:r>
        <w:rPr>
          <w:spacing w:val="1"/>
        </w:rPr>
        <w:t xml:space="preserve"> </w:t>
      </w:r>
      <w:r>
        <w:t>оценки.</w:t>
      </w:r>
    </w:p>
    <w:p w:rsidR="002F6ED5" w:rsidRDefault="00CB38D1">
      <w:pPr>
        <w:pStyle w:val="a3"/>
        <w:ind w:right="414"/>
      </w:pPr>
      <w:r>
        <w:t>Подобная структура представления планируемых результатов подчеркивает тот факт,</w:t>
      </w:r>
      <w:r>
        <w:rPr>
          <w:spacing w:val="1"/>
        </w:rPr>
        <w:t xml:space="preserve"> </w:t>
      </w:r>
      <w:r>
        <w:t>что</w:t>
      </w:r>
      <w:r>
        <w:rPr>
          <w:spacing w:val="1"/>
        </w:rPr>
        <w:t xml:space="preserve"> </w:t>
      </w: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реализацию</w:t>
      </w:r>
      <w:r>
        <w:rPr>
          <w:spacing w:val="61"/>
        </w:rPr>
        <w:t xml:space="preserve"> </w:t>
      </w:r>
      <w:r>
        <w:t>и</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учителя</w:t>
      </w:r>
      <w:r>
        <w:rPr>
          <w:spacing w:val="1"/>
        </w:rPr>
        <w:t xml:space="preserve"> </w:t>
      </w:r>
      <w:r>
        <w:t>требуется</w:t>
      </w:r>
      <w:r>
        <w:rPr>
          <w:spacing w:val="1"/>
        </w:rPr>
        <w:t xml:space="preserve"> </w:t>
      </w:r>
      <w:r>
        <w:t>использование</w:t>
      </w:r>
      <w:r>
        <w:rPr>
          <w:spacing w:val="1"/>
        </w:rPr>
        <w:t xml:space="preserve"> </w:t>
      </w:r>
      <w:r>
        <w:t>таких</w:t>
      </w:r>
      <w:r>
        <w:rPr>
          <w:spacing w:val="1"/>
        </w:rPr>
        <w:t xml:space="preserve"> </w:t>
      </w:r>
      <w:r>
        <w:t>педагогических технологий, которые основаны на дифференциации требований к подготовке</w:t>
      </w:r>
      <w:r>
        <w:rPr>
          <w:spacing w:val="-57"/>
        </w:rPr>
        <w:t xml:space="preserve"> </w:t>
      </w:r>
      <w:r>
        <w:t>обучающихся.</w:t>
      </w:r>
    </w:p>
    <w:p w:rsidR="002F6ED5" w:rsidRDefault="002F6ED5">
      <w:pPr>
        <w:pStyle w:val="a3"/>
        <w:spacing w:before="3"/>
        <w:ind w:left="0" w:firstLine="0"/>
        <w:jc w:val="left"/>
        <w:rPr>
          <w:sz w:val="25"/>
        </w:rPr>
      </w:pPr>
    </w:p>
    <w:p w:rsidR="002F6ED5" w:rsidRDefault="00CB38D1">
      <w:pPr>
        <w:pStyle w:val="Heading1"/>
        <w:numPr>
          <w:ilvl w:val="2"/>
          <w:numId w:val="168"/>
        </w:numPr>
        <w:tabs>
          <w:tab w:val="left" w:pos="1285"/>
        </w:tabs>
        <w:ind w:hanging="605"/>
      </w:pPr>
      <w:bookmarkStart w:id="13" w:name="1.2.3._Личностные_результаты_освоения_ос"/>
      <w:bookmarkEnd w:id="13"/>
      <w:r>
        <w:t>Личностные</w:t>
      </w:r>
      <w:r>
        <w:rPr>
          <w:spacing w:val="-9"/>
        </w:rPr>
        <w:t xml:space="preserve"> </w:t>
      </w:r>
      <w:r>
        <w:t>результаты</w:t>
      </w:r>
      <w:r>
        <w:rPr>
          <w:spacing w:val="-7"/>
        </w:rPr>
        <w:t xml:space="preserve"> </w:t>
      </w:r>
      <w:r>
        <w:t>освоения</w:t>
      </w:r>
      <w:r>
        <w:rPr>
          <w:spacing w:val="-4"/>
        </w:rPr>
        <w:t xml:space="preserve"> </w:t>
      </w:r>
      <w:r>
        <w:t>основной</w:t>
      </w:r>
      <w:r>
        <w:rPr>
          <w:spacing w:val="-2"/>
        </w:rPr>
        <w:t xml:space="preserve"> </w:t>
      </w:r>
      <w:r>
        <w:t>образовательной</w:t>
      </w:r>
      <w:r>
        <w:rPr>
          <w:spacing w:val="-6"/>
        </w:rPr>
        <w:t xml:space="preserve"> </w:t>
      </w:r>
      <w:r>
        <w:t>программы</w:t>
      </w:r>
    </w:p>
    <w:p w:rsidR="002F6ED5" w:rsidRDefault="002F6ED5">
      <w:pPr>
        <w:pStyle w:val="a3"/>
        <w:spacing w:before="6"/>
        <w:ind w:left="0" w:firstLine="0"/>
        <w:jc w:val="left"/>
        <w:rPr>
          <w:b/>
          <w:sz w:val="23"/>
        </w:rPr>
      </w:pPr>
    </w:p>
    <w:p w:rsidR="002F6ED5" w:rsidRDefault="00CB38D1">
      <w:pPr>
        <w:pStyle w:val="a4"/>
        <w:numPr>
          <w:ilvl w:val="3"/>
          <w:numId w:val="168"/>
        </w:numPr>
        <w:tabs>
          <w:tab w:val="left" w:pos="1727"/>
        </w:tabs>
        <w:spacing w:before="1"/>
        <w:ind w:right="412" w:firstLine="710"/>
        <w:rPr>
          <w:sz w:val="24"/>
        </w:rPr>
      </w:pPr>
      <w:r>
        <w:rPr>
          <w:sz w:val="24"/>
        </w:rPr>
        <w:t>Российская</w:t>
      </w:r>
      <w:r>
        <w:rPr>
          <w:spacing w:val="1"/>
          <w:sz w:val="24"/>
        </w:rPr>
        <w:t xml:space="preserve"> </w:t>
      </w:r>
      <w:r>
        <w:rPr>
          <w:sz w:val="24"/>
        </w:rPr>
        <w:t>гражданская</w:t>
      </w:r>
      <w:r>
        <w:rPr>
          <w:spacing w:val="1"/>
          <w:sz w:val="24"/>
        </w:rPr>
        <w:t xml:space="preserve"> </w:t>
      </w:r>
      <w:r>
        <w:rPr>
          <w:sz w:val="24"/>
        </w:rPr>
        <w:t>идентичность</w:t>
      </w:r>
      <w:r>
        <w:rPr>
          <w:spacing w:val="1"/>
          <w:sz w:val="24"/>
        </w:rPr>
        <w:t xml:space="preserve"> </w:t>
      </w:r>
      <w:r>
        <w:rPr>
          <w:sz w:val="24"/>
        </w:rPr>
        <w:t>(патриотизм,</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 и настоящему многонационального народа России,</w:t>
      </w:r>
      <w:r>
        <w:rPr>
          <w:spacing w:val="1"/>
          <w:sz w:val="24"/>
        </w:rPr>
        <w:t xml:space="preserve"> </w:t>
      </w:r>
      <w:r>
        <w:rPr>
          <w:sz w:val="24"/>
        </w:rPr>
        <w:t>чувство ответственности и</w:t>
      </w:r>
      <w:r>
        <w:rPr>
          <w:spacing w:val="1"/>
          <w:sz w:val="24"/>
        </w:rPr>
        <w:t xml:space="preserve"> </w:t>
      </w:r>
      <w:r>
        <w:rPr>
          <w:sz w:val="24"/>
        </w:rPr>
        <w:t>долга</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идентификация себя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субъективная</w:t>
      </w:r>
      <w:r>
        <w:rPr>
          <w:spacing w:val="1"/>
          <w:sz w:val="24"/>
        </w:rPr>
        <w:t xml:space="preserve"> </w:t>
      </w:r>
      <w:r>
        <w:rPr>
          <w:sz w:val="24"/>
        </w:rPr>
        <w:t>значимость использования русского языка и языков народов России, осознание и ощущение</w:t>
      </w:r>
      <w:r>
        <w:rPr>
          <w:spacing w:val="1"/>
          <w:sz w:val="24"/>
        </w:rPr>
        <w:t xml:space="preserve"> </w:t>
      </w:r>
      <w:r>
        <w:rPr>
          <w:sz w:val="24"/>
        </w:rPr>
        <w:t>личностной</w:t>
      </w:r>
      <w:r>
        <w:rPr>
          <w:spacing w:val="1"/>
          <w:sz w:val="24"/>
        </w:rPr>
        <w:t xml:space="preserve"> </w:t>
      </w:r>
      <w:r>
        <w:rPr>
          <w:sz w:val="24"/>
        </w:rPr>
        <w:t>сопричастности</w:t>
      </w:r>
      <w:r>
        <w:rPr>
          <w:spacing w:val="1"/>
          <w:sz w:val="24"/>
        </w:rPr>
        <w:t xml:space="preserve"> </w:t>
      </w:r>
      <w:r>
        <w:rPr>
          <w:sz w:val="24"/>
        </w:rPr>
        <w:t>судьбе</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Осознание</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знание</w:t>
      </w:r>
      <w:r>
        <w:rPr>
          <w:spacing w:val="1"/>
          <w:sz w:val="24"/>
        </w:rPr>
        <w:t xml:space="preserve"> </w:t>
      </w:r>
      <w:r>
        <w:rPr>
          <w:sz w:val="24"/>
        </w:rPr>
        <w:t>истории,</w:t>
      </w:r>
      <w:r>
        <w:rPr>
          <w:spacing w:val="1"/>
          <w:sz w:val="24"/>
        </w:rPr>
        <w:t xml:space="preserve"> </w:t>
      </w:r>
      <w:r>
        <w:rPr>
          <w:sz w:val="24"/>
        </w:rPr>
        <w:t>языка,</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основ</w:t>
      </w:r>
      <w:r>
        <w:rPr>
          <w:spacing w:val="1"/>
          <w:sz w:val="24"/>
        </w:rPr>
        <w:t xml:space="preserve"> </w:t>
      </w:r>
      <w:r>
        <w:rPr>
          <w:sz w:val="24"/>
        </w:rPr>
        <w:t>культурного наследия народов России и человечества (идентичность человека с российской</w:t>
      </w:r>
      <w:r>
        <w:rPr>
          <w:spacing w:val="1"/>
          <w:sz w:val="24"/>
        </w:rPr>
        <w:t xml:space="preserve"> </w:t>
      </w:r>
      <w:r>
        <w:rPr>
          <w:sz w:val="24"/>
        </w:rPr>
        <w:t>многонациональной</w:t>
      </w:r>
      <w:r>
        <w:rPr>
          <w:spacing w:val="1"/>
          <w:sz w:val="24"/>
        </w:rPr>
        <w:t xml:space="preserve"> </w:t>
      </w:r>
      <w:r>
        <w:rPr>
          <w:sz w:val="24"/>
        </w:rPr>
        <w:t>культурой,</w:t>
      </w:r>
      <w:r>
        <w:rPr>
          <w:spacing w:val="1"/>
          <w:sz w:val="24"/>
        </w:rPr>
        <w:t xml:space="preserve"> </w:t>
      </w:r>
      <w:r>
        <w:rPr>
          <w:sz w:val="24"/>
        </w:rPr>
        <w:t>сопричастность</w:t>
      </w:r>
      <w:r>
        <w:rPr>
          <w:spacing w:val="1"/>
          <w:sz w:val="24"/>
        </w:rPr>
        <w:t xml:space="preserve"> </w:t>
      </w:r>
      <w:r>
        <w:rPr>
          <w:sz w:val="24"/>
        </w:rPr>
        <w:t>истории</w:t>
      </w:r>
      <w:r>
        <w:rPr>
          <w:spacing w:val="1"/>
          <w:sz w:val="24"/>
        </w:rPr>
        <w:t xml:space="preserve"> </w:t>
      </w:r>
      <w:r>
        <w:rPr>
          <w:sz w:val="24"/>
        </w:rPr>
        <w:t>народов</w:t>
      </w:r>
      <w:r>
        <w:rPr>
          <w:spacing w:val="1"/>
          <w:sz w:val="24"/>
        </w:rPr>
        <w:t xml:space="preserve"> </w:t>
      </w:r>
      <w:r>
        <w:rPr>
          <w:sz w:val="24"/>
        </w:rPr>
        <w:t>и</w:t>
      </w:r>
      <w:r>
        <w:rPr>
          <w:spacing w:val="61"/>
          <w:sz w:val="24"/>
        </w:rPr>
        <w:t xml:space="preserve"> </w:t>
      </w:r>
      <w:r>
        <w:rPr>
          <w:sz w:val="24"/>
        </w:rPr>
        <w:t>государств,</w:t>
      </w:r>
      <w:r>
        <w:rPr>
          <w:spacing w:val="-57"/>
          <w:sz w:val="24"/>
        </w:rPr>
        <w:t xml:space="preserve"> </w:t>
      </w:r>
      <w:r>
        <w:rPr>
          <w:sz w:val="24"/>
        </w:rPr>
        <w:t>находившихся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современной</w:t>
      </w:r>
      <w:r>
        <w:rPr>
          <w:spacing w:val="1"/>
          <w:sz w:val="24"/>
        </w:rPr>
        <w:t xml:space="preserve"> </w:t>
      </w:r>
      <w:r>
        <w:rPr>
          <w:sz w:val="24"/>
        </w:rPr>
        <w:t>России);</w:t>
      </w:r>
      <w:r>
        <w:rPr>
          <w:spacing w:val="1"/>
          <w:sz w:val="24"/>
        </w:rPr>
        <w:t xml:space="preserve"> </w:t>
      </w:r>
      <w:r>
        <w:rPr>
          <w:sz w:val="24"/>
        </w:rPr>
        <w:t>интериоризация</w:t>
      </w:r>
      <w:r>
        <w:rPr>
          <w:spacing w:val="1"/>
          <w:sz w:val="24"/>
        </w:rPr>
        <w:t xml:space="preserve"> </w:t>
      </w:r>
      <w:r>
        <w:rPr>
          <w:sz w:val="24"/>
        </w:rPr>
        <w:t>гуманистических,</w:t>
      </w:r>
      <w:r>
        <w:rPr>
          <w:spacing w:val="1"/>
          <w:sz w:val="24"/>
        </w:rPr>
        <w:t xml:space="preserve"> </w:t>
      </w:r>
      <w:r>
        <w:rPr>
          <w:sz w:val="24"/>
        </w:rPr>
        <w:t>демократических и традиционных ценностей многонационального российского общества.</w:t>
      </w:r>
      <w:r>
        <w:rPr>
          <w:spacing w:val="1"/>
          <w:sz w:val="24"/>
        </w:rPr>
        <w:t xml:space="preserve"> </w:t>
      </w:r>
      <w:r>
        <w:rPr>
          <w:sz w:val="24"/>
        </w:rPr>
        <w:t>Осознанное, уважительное и доброжелательное отношение к истории, культуре, религии,</w:t>
      </w:r>
      <w:r>
        <w:rPr>
          <w:spacing w:val="1"/>
          <w:sz w:val="24"/>
        </w:rPr>
        <w:t xml:space="preserve"> </w:t>
      </w:r>
      <w:r>
        <w:rPr>
          <w:sz w:val="24"/>
        </w:rPr>
        <w:t>традициям,</w:t>
      </w:r>
      <w:r>
        <w:rPr>
          <w:spacing w:val="-2"/>
          <w:sz w:val="24"/>
        </w:rPr>
        <w:t xml:space="preserve"> </w:t>
      </w:r>
      <w:r>
        <w:rPr>
          <w:sz w:val="24"/>
        </w:rPr>
        <w:t>языкам,</w:t>
      </w:r>
      <w:r>
        <w:rPr>
          <w:spacing w:val="4"/>
          <w:sz w:val="24"/>
        </w:rPr>
        <w:t xml:space="preserve"> </w:t>
      </w:r>
      <w:r>
        <w:rPr>
          <w:sz w:val="24"/>
        </w:rPr>
        <w:t>ценностям</w:t>
      </w:r>
      <w:r>
        <w:rPr>
          <w:spacing w:val="-2"/>
          <w:sz w:val="24"/>
        </w:rPr>
        <w:t xml:space="preserve"> </w:t>
      </w:r>
      <w:r>
        <w:rPr>
          <w:sz w:val="24"/>
        </w:rPr>
        <w:t>народов</w:t>
      </w:r>
      <w:r>
        <w:rPr>
          <w:spacing w:val="3"/>
          <w:sz w:val="24"/>
        </w:rPr>
        <w:t xml:space="preserve"> </w:t>
      </w:r>
      <w:r>
        <w:rPr>
          <w:sz w:val="24"/>
        </w:rPr>
        <w:t>России</w:t>
      </w:r>
      <w:r>
        <w:rPr>
          <w:spacing w:val="-8"/>
          <w:sz w:val="24"/>
        </w:rPr>
        <w:t xml:space="preserve"> </w:t>
      </w:r>
      <w:r>
        <w:rPr>
          <w:sz w:val="24"/>
        </w:rPr>
        <w:t>и</w:t>
      </w:r>
      <w:r>
        <w:rPr>
          <w:spacing w:val="3"/>
          <w:sz w:val="24"/>
        </w:rPr>
        <w:t xml:space="preserve"> </w:t>
      </w:r>
      <w:r>
        <w:rPr>
          <w:sz w:val="24"/>
        </w:rPr>
        <w:t>народов</w:t>
      </w:r>
      <w:r>
        <w:rPr>
          <w:spacing w:val="-2"/>
          <w:sz w:val="24"/>
        </w:rPr>
        <w:t xml:space="preserve"> </w:t>
      </w:r>
      <w:r>
        <w:rPr>
          <w:sz w:val="24"/>
        </w:rPr>
        <w:t>мира.</w:t>
      </w:r>
    </w:p>
    <w:p w:rsidR="002F6ED5" w:rsidRDefault="00CB38D1">
      <w:pPr>
        <w:pStyle w:val="a4"/>
        <w:numPr>
          <w:ilvl w:val="3"/>
          <w:numId w:val="168"/>
        </w:numPr>
        <w:tabs>
          <w:tab w:val="left" w:pos="1684"/>
        </w:tabs>
        <w:spacing w:before="1"/>
        <w:ind w:right="417" w:firstLine="710"/>
        <w:rPr>
          <w:sz w:val="24"/>
        </w:rPr>
      </w:pPr>
      <w:r>
        <w:rPr>
          <w:sz w:val="24"/>
        </w:rPr>
        <w:t>Готовность и способность обучающихся к саморазвитию и самообразованию на</w:t>
      </w:r>
      <w:r>
        <w:rPr>
          <w:spacing w:val="1"/>
          <w:sz w:val="24"/>
        </w:rPr>
        <w:t xml:space="preserve"> </w:t>
      </w:r>
      <w:r>
        <w:rPr>
          <w:sz w:val="24"/>
        </w:rPr>
        <w:t>основе мотивации к обучению и познанию; готовность и способность осознанному выбору и</w:t>
      </w:r>
      <w:r>
        <w:rPr>
          <w:spacing w:val="1"/>
          <w:sz w:val="24"/>
        </w:rPr>
        <w:t xml:space="preserve"> </w:t>
      </w:r>
      <w:r>
        <w:rPr>
          <w:sz w:val="24"/>
        </w:rPr>
        <w:t>построению дальнейшей индивидуальной траектории образования на базе ориентировки в</w:t>
      </w:r>
      <w:r>
        <w:rPr>
          <w:spacing w:val="1"/>
          <w:sz w:val="24"/>
        </w:rPr>
        <w:t xml:space="preserve"> </w:t>
      </w:r>
      <w:r>
        <w:rPr>
          <w:sz w:val="24"/>
        </w:rPr>
        <w:t>мире профессий и профессиональных предпочтений, с учетом устойчивых познавательных</w:t>
      </w:r>
      <w:r>
        <w:rPr>
          <w:spacing w:val="1"/>
          <w:sz w:val="24"/>
        </w:rPr>
        <w:t xml:space="preserve"> </w:t>
      </w:r>
      <w:r>
        <w:rPr>
          <w:sz w:val="24"/>
        </w:rPr>
        <w:t>интересов.</w:t>
      </w:r>
    </w:p>
    <w:p w:rsidR="002F6ED5" w:rsidRDefault="00CB38D1">
      <w:pPr>
        <w:pStyle w:val="a4"/>
        <w:numPr>
          <w:ilvl w:val="3"/>
          <w:numId w:val="168"/>
        </w:numPr>
        <w:tabs>
          <w:tab w:val="left" w:pos="1655"/>
        </w:tabs>
        <w:ind w:right="412" w:firstLine="710"/>
        <w:rPr>
          <w:sz w:val="24"/>
        </w:rPr>
      </w:pPr>
      <w:r>
        <w:rPr>
          <w:sz w:val="24"/>
        </w:rPr>
        <w:t>Развитое моральное сознание и компетентность в решении моральных проблем 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и</w:t>
      </w:r>
      <w:r>
        <w:rPr>
          <w:spacing w:val="61"/>
          <w:sz w:val="24"/>
        </w:rPr>
        <w:t xml:space="preserve"> </w:t>
      </w:r>
      <w:r>
        <w:rPr>
          <w:sz w:val="24"/>
        </w:rPr>
        <w:t>нравственного</w:t>
      </w:r>
      <w:r>
        <w:rPr>
          <w:spacing w:val="1"/>
          <w:sz w:val="24"/>
        </w:rPr>
        <w:t xml:space="preserve"> </w:t>
      </w:r>
      <w:r>
        <w:rPr>
          <w:sz w:val="24"/>
        </w:rPr>
        <w:t>поведения, осознанного и ответственного отношения к собственным поступкам (способность</w:t>
      </w:r>
      <w:r>
        <w:rPr>
          <w:spacing w:val="-57"/>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веротерпимость,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религиозным чувствам, взглядам людей или их отсутствию; знание основных норм морали,</w:t>
      </w:r>
      <w:r>
        <w:rPr>
          <w:spacing w:val="1"/>
          <w:sz w:val="24"/>
        </w:rPr>
        <w:t xml:space="preserve"> </w:t>
      </w:r>
      <w:r>
        <w:rPr>
          <w:sz w:val="24"/>
        </w:rPr>
        <w:t>нравственных,</w:t>
      </w:r>
      <w:r>
        <w:rPr>
          <w:spacing w:val="1"/>
          <w:sz w:val="24"/>
        </w:rPr>
        <w:t xml:space="preserve"> </w:t>
      </w:r>
      <w:r>
        <w:rPr>
          <w:sz w:val="24"/>
        </w:rPr>
        <w:t>духовных</w:t>
      </w:r>
      <w:r>
        <w:rPr>
          <w:spacing w:val="1"/>
          <w:sz w:val="24"/>
        </w:rPr>
        <w:t xml:space="preserve"> </w:t>
      </w:r>
      <w:r>
        <w:rPr>
          <w:sz w:val="24"/>
        </w:rPr>
        <w:t>идеалов,</w:t>
      </w:r>
      <w:r>
        <w:rPr>
          <w:spacing w:val="1"/>
          <w:sz w:val="24"/>
        </w:rPr>
        <w:t xml:space="preserve"> </w:t>
      </w:r>
      <w:r>
        <w:rPr>
          <w:sz w:val="24"/>
        </w:rPr>
        <w:t>хранимых</w:t>
      </w:r>
      <w:r>
        <w:rPr>
          <w:spacing w:val="1"/>
          <w:sz w:val="24"/>
        </w:rPr>
        <w:t xml:space="preserve"> </w:t>
      </w:r>
      <w:r>
        <w:rPr>
          <w:sz w:val="24"/>
        </w:rPr>
        <w:t>в</w:t>
      </w:r>
      <w:r>
        <w:rPr>
          <w:spacing w:val="1"/>
          <w:sz w:val="24"/>
        </w:rPr>
        <w:t xml:space="preserve"> </w:t>
      </w:r>
      <w:r>
        <w:rPr>
          <w:sz w:val="24"/>
        </w:rPr>
        <w:t>культурных</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готовность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к</w:t>
      </w:r>
      <w:r>
        <w:rPr>
          <w:spacing w:val="1"/>
          <w:sz w:val="24"/>
        </w:rPr>
        <w:t xml:space="preserve"> </w:t>
      </w:r>
      <w:r>
        <w:rPr>
          <w:sz w:val="24"/>
        </w:rPr>
        <w:t>сознательному</w:t>
      </w:r>
      <w:r>
        <w:rPr>
          <w:spacing w:val="1"/>
          <w:sz w:val="24"/>
        </w:rPr>
        <w:t xml:space="preserve"> </w:t>
      </w:r>
      <w:r>
        <w:rPr>
          <w:sz w:val="24"/>
        </w:rPr>
        <w:t>самоограничению</w:t>
      </w:r>
      <w:r>
        <w:rPr>
          <w:spacing w:val="1"/>
          <w:sz w:val="24"/>
        </w:rPr>
        <w:t xml:space="preserve"> </w:t>
      </w:r>
      <w:r>
        <w:rPr>
          <w:sz w:val="24"/>
        </w:rPr>
        <w:t>в</w:t>
      </w:r>
      <w:r>
        <w:rPr>
          <w:spacing w:val="1"/>
          <w:sz w:val="24"/>
        </w:rPr>
        <w:t xml:space="preserve"> </w:t>
      </w:r>
      <w:r>
        <w:rPr>
          <w:sz w:val="24"/>
        </w:rPr>
        <w:t>поступках,</w:t>
      </w:r>
      <w:r>
        <w:rPr>
          <w:spacing w:val="1"/>
          <w:sz w:val="24"/>
        </w:rPr>
        <w:t xml:space="preserve"> </w:t>
      </w:r>
      <w:r>
        <w:rPr>
          <w:sz w:val="24"/>
        </w:rPr>
        <w:t>поведении,</w:t>
      </w:r>
      <w:r>
        <w:rPr>
          <w:spacing w:val="1"/>
          <w:sz w:val="24"/>
        </w:rPr>
        <w:t xml:space="preserve"> </w:t>
      </w:r>
      <w:r>
        <w:rPr>
          <w:sz w:val="24"/>
        </w:rPr>
        <w:t>расточительном</w:t>
      </w:r>
      <w:r>
        <w:rPr>
          <w:spacing w:val="1"/>
          <w:sz w:val="24"/>
        </w:rPr>
        <w:t xml:space="preserve"> </w:t>
      </w:r>
      <w:r>
        <w:rPr>
          <w:sz w:val="24"/>
        </w:rPr>
        <w:t>потребительстве;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светской</w:t>
      </w:r>
      <w:r>
        <w:rPr>
          <w:spacing w:val="1"/>
          <w:sz w:val="24"/>
        </w:rPr>
        <w:t xml:space="preserve"> </w:t>
      </w:r>
      <w:r>
        <w:rPr>
          <w:sz w:val="24"/>
        </w:rPr>
        <w:t>этики, культуры традиционных религий, их роли в развитии культуры и истории России и</w:t>
      </w:r>
      <w:r>
        <w:rPr>
          <w:spacing w:val="1"/>
          <w:sz w:val="24"/>
        </w:rPr>
        <w:t xml:space="preserve"> </w:t>
      </w:r>
      <w:r>
        <w:rPr>
          <w:sz w:val="24"/>
        </w:rPr>
        <w:t>человечества,</w:t>
      </w:r>
      <w:r>
        <w:rPr>
          <w:spacing w:val="38"/>
          <w:sz w:val="24"/>
        </w:rPr>
        <w:t xml:space="preserve"> </w:t>
      </w:r>
      <w:r>
        <w:rPr>
          <w:sz w:val="24"/>
        </w:rPr>
        <w:t>в</w:t>
      </w:r>
      <w:r>
        <w:rPr>
          <w:spacing w:val="38"/>
          <w:sz w:val="24"/>
        </w:rPr>
        <w:t xml:space="preserve"> </w:t>
      </w:r>
      <w:r>
        <w:rPr>
          <w:sz w:val="24"/>
        </w:rPr>
        <w:t>становлении</w:t>
      </w:r>
      <w:r>
        <w:rPr>
          <w:spacing w:val="37"/>
          <w:sz w:val="24"/>
        </w:rPr>
        <w:t xml:space="preserve"> </w:t>
      </w:r>
      <w:r>
        <w:rPr>
          <w:sz w:val="24"/>
        </w:rPr>
        <w:t>гражданского</w:t>
      </w:r>
      <w:r>
        <w:rPr>
          <w:spacing w:val="40"/>
          <w:sz w:val="24"/>
        </w:rPr>
        <w:t xml:space="preserve"> </w:t>
      </w:r>
      <w:r>
        <w:rPr>
          <w:sz w:val="24"/>
        </w:rPr>
        <w:t>общества</w:t>
      </w:r>
      <w:r>
        <w:rPr>
          <w:spacing w:val="35"/>
          <w:sz w:val="24"/>
        </w:rPr>
        <w:t xml:space="preserve"> </w:t>
      </w:r>
      <w:r>
        <w:rPr>
          <w:sz w:val="24"/>
        </w:rPr>
        <w:t>и</w:t>
      </w:r>
      <w:r>
        <w:rPr>
          <w:spacing w:val="41"/>
          <w:sz w:val="24"/>
        </w:rPr>
        <w:t xml:space="preserve"> </w:t>
      </w:r>
      <w:r>
        <w:rPr>
          <w:sz w:val="24"/>
        </w:rPr>
        <w:t>российской</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ind w:right="423" w:firstLine="0"/>
      </w:pPr>
      <w:r>
        <w:lastRenderedPageBreak/>
        <w:t>государственности;понимание значения нравственности, веры и религии в жизни человека,</w:t>
      </w:r>
      <w:r>
        <w:rPr>
          <w:spacing w:val="1"/>
        </w:rPr>
        <w:t xml:space="preserve"> </w:t>
      </w:r>
      <w:r>
        <w:t>семьи и общества). Сформированность ответственного отношения к учению; уважительного</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наличие</w:t>
      </w:r>
      <w:r>
        <w:rPr>
          <w:spacing w:val="1"/>
        </w:rPr>
        <w:t xml:space="preserve"> </w:t>
      </w:r>
      <w:r>
        <w:t>опыта</w:t>
      </w:r>
      <w:r>
        <w:rPr>
          <w:spacing w:val="1"/>
        </w:rPr>
        <w:t xml:space="preserve"> </w:t>
      </w:r>
      <w:r>
        <w:t>участия</w:t>
      </w:r>
      <w:r>
        <w:rPr>
          <w:spacing w:val="1"/>
        </w:rPr>
        <w:t xml:space="preserve"> </w:t>
      </w:r>
      <w:r>
        <w:t>в</w:t>
      </w:r>
      <w:r>
        <w:rPr>
          <w:spacing w:val="1"/>
        </w:rPr>
        <w:t xml:space="preserve"> </w:t>
      </w:r>
      <w:r>
        <w:t>социально</w:t>
      </w:r>
      <w:r>
        <w:rPr>
          <w:spacing w:val="1"/>
        </w:rPr>
        <w:t xml:space="preserve"> </w:t>
      </w:r>
      <w:r>
        <w:t>значимом</w:t>
      </w:r>
      <w:r>
        <w:rPr>
          <w:spacing w:val="1"/>
        </w:rPr>
        <w:t xml:space="preserve"> </w:t>
      </w:r>
      <w:r>
        <w:t>труде.</w:t>
      </w:r>
      <w:r>
        <w:rPr>
          <w:spacing w:val="60"/>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5"/>
        </w:rPr>
        <w:t xml:space="preserve"> </w:t>
      </w:r>
      <w:r>
        <w:t>и</w:t>
      </w:r>
      <w:r>
        <w:rPr>
          <w:spacing w:val="1"/>
        </w:rPr>
        <w:t xml:space="preserve"> </w:t>
      </w:r>
      <w:r>
        <w:t>заботливое</w:t>
      </w:r>
      <w:r>
        <w:rPr>
          <w:spacing w:val="-4"/>
        </w:rPr>
        <w:t xml:space="preserve"> </w:t>
      </w:r>
      <w:r>
        <w:t>отношение</w:t>
      </w:r>
      <w:r>
        <w:rPr>
          <w:spacing w:val="-5"/>
        </w:rPr>
        <w:t xml:space="preserve"> </w:t>
      </w:r>
      <w:r>
        <w:t>к членам</w:t>
      </w:r>
      <w:r>
        <w:rPr>
          <w:spacing w:val="3"/>
        </w:rPr>
        <w:t xml:space="preserve"> </w:t>
      </w:r>
      <w:r>
        <w:t>своей</w:t>
      </w:r>
      <w:r>
        <w:rPr>
          <w:spacing w:val="-2"/>
        </w:rPr>
        <w:t xml:space="preserve"> </w:t>
      </w:r>
      <w:r>
        <w:t>семьи.</w:t>
      </w:r>
    </w:p>
    <w:p w:rsidR="002F6ED5" w:rsidRDefault="00CB38D1">
      <w:pPr>
        <w:pStyle w:val="a4"/>
        <w:numPr>
          <w:ilvl w:val="3"/>
          <w:numId w:val="168"/>
        </w:numPr>
        <w:tabs>
          <w:tab w:val="left" w:pos="1699"/>
        </w:tabs>
        <w:ind w:right="419" w:firstLine="710"/>
        <w:rPr>
          <w:sz w:val="24"/>
        </w:rPr>
      </w:pPr>
      <w:r>
        <w:rPr>
          <w:sz w:val="24"/>
        </w:rPr>
        <w:t>Сформированность целостного мировоззрения, соответствующего современному</w:t>
      </w:r>
      <w:r>
        <w:rPr>
          <w:spacing w:val="1"/>
          <w:sz w:val="24"/>
        </w:rPr>
        <w:t xml:space="preserve"> </w:t>
      </w:r>
      <w:r>
        <w:rPr>
          <w:sz w:val="24"/>
        </w:rPr>
        <w:t>уровню развития науки и общественной практики, учитывающего социальное, культурное,</w:t>
      </w:r>
      <w:r>
        <w:rPr>
          <w:spacing w:val="1"/>
          <w:sz w:val="24"/>
        </w:rPr>
        <w:t xml:space="preserve"> </w:t>
      </w:r>
      <w:r>
        <w:rPr>
          <w:sz w:val="24"/>
        </w:rPr>
        <w:t>языковое,</w:t>
      </w:r>
      <w:r>
        <w:rPr>
          <w:spacing w:val="-2"/>
          <w:sz w:val="24"/>
        </w:rPr>
        <w:t xml:space="preserve"> </w:t>
      </w:r>
      <w:r>
        <w:rPr>
          <w:sz w:val="24"/>
        </w:rPr>
        <w:t>духовное</w:t>
      </w:r>
      <w:r>
        <w:rPr>
          <w:spacing w:val="1"/>
          <w:sz w:val="24"/>
        </w:rPr>
        <w:t xml:space="preserve"> </w:t>
      </w:r>
      <w:r>
        <w:rPr>
          <w:sz w:val="24"/>
        </w:rPr>
        <w:t>многообразие современного</w:t>
      </w:r>
      <w:r>
        <w:rPr>
          <w:spacing w:val="2"/>
          <w:sz w:val="24"/>
        </w:rPr>
        <w:t xml:space="preserve"> </w:t>
      </w:r>
      <w:r>
        <w:rPr>
          <w:sz w:val="24"/>
        </w:rPr>
        <w:t>мира.</w:t>
      </w:r>
    </w:p>
    <w:p w:rsidR="002F6ED5" w:rsidRDefault="00CB38D1">
      <w:pPr>
        <w:pStyle w:val="a4"/>
        <w:numPr>
          <w:ilvl w:val="3"/>
          <w:numId w:val="168"/>
        </w:numPr>
        <w:tabs>
          <w:tab w:val="left" w:pos="1641"/>
        </w:tabs>
        <w:spacing w:before="1"/>
        <w:ind w:right="421" w:firstLine="710"/>
        <w:rPr>
          <w:sz w:val="24"/>
        </w:rPr>
      </w:pPr>
      <w:r>
        <w:rPr>
          <w:sz w:val="24"/>
        </w:rPr>
        <w:t>Осознанное, уважительное и доброжелательное отношение к другому человеку, его</w:t>
      </w:r>
      <w:r>
        <w:rPr>
          <w:spacing w:val="-57"/>
          <w:sz w:val="24"/>
        </w:rPr>
        <w:t xml:space="preserve"> </w:t>
      </w:r>
      <w:r>
        <w:rPr>
          <w:sz w:val="24"/>
        </w:rPr>
        <w:t>мнению,</w:t>
      </w:r>
      <w:r>
        <w:rPr>
          <w:spacing w:val="1"/>
          <w:sz w:val="24"/>
        </w:rPr>
        <w:t xml:space="preserve"> </w:t>
      </w:r>
      <w:r>
        <w:rPr>
          <w:sz w:val="24"/>
        </w:rPr>
        <w:t>мировоззрению,</w:t>
      </w:r>
      <w:r>
        <w:rPr>
          <w:spacing w:val="1"/>
          <w:sz w:val="24"/>
        </w:rPr>
        <w:t xml:space="preserve"> </w:t>
      </w:r>
      <w:r>
        <w:rPr>
          <w:sz w:val="24"/>
        </w:rPr>
        <w:t>культуре,</w:t>
      </w:r>
      <w:r>
        <w:rPr>
          <w:spacing w:val="1"/>
          <w:sz w:val="24"/>
        </w:rPr>
        <w:t xml:space="preserve"> </w:t>
      </w:r>
      <w:r>
        <w:rPr>
          <w:sz w:val="24"/>
        </w:rPr>
        <w:t>языку,</w:t>
      </w:r>
      <w:r>
        <w:rPr>
          <w:spacing w:val="1"/>
          <w:sz w:val="24"/>
        </w:rPr>
        <w:t xml:space="preserve"> </w:t>
      </w:r>
      <w:r>
        <w:rPr>
          <w:sz w:val="24"/>
        </w:rPr>
        <w:t>вере,</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57"/>
          <w:sz w:val="24"/>
        </w:rPr>
        <w:t xml:space="preserve"> </w:t>
      </w:r>
      <w:r>
        <w:rPr>
          <w:sz w:val="24"/>
        </w:rPr>
        <w:t>(идентификация себя как полноправного субъекта общения, готовность к конструированию</w:t>
      </w:r>
      <w:r>
        <w:rPr>
          <w:spacing w:val="1"/>
          <w:sz w:val="24"/>
        </w:rPr>
        <w:t xml:space="preserve"> </w:t>
      </w:r>
      <w:r>
        <w:rPr>
          <w:sz w:val="24"/>
        </w:rPr>
        <w:t>образа партнера по диалогу, готовность к конструированию образа допустимых способов</w:t>
      </w:r>
      <w:r>
        <w:rPr>
          <w:spacing w:val="1"/>
          <w:sz w:val="24"/>
        </w:rPr>
        <w:t xml:space="preserve"> </w:t>
      </w:r>
      <w:r>
        <w:rPr>
          <w:sz w:val="24"/>
        </w:rPr>
        <w:t>диалога,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процесса</w:t>
      </w:r>
      <w:r>
        <w:rPr>
          <w:spacing w:val="1"/>
          <w:sz w:val="24"/>
        </w:rPr>
        <w:t xml:space="preserve"> </w:t>
      </w:r>
      <w:r>
        <w:rPr>
          <w:sz w:val="24"/>
        </w:rPr>
        <w:t>диалога</w:t>
      </w:r>
      <w:r>
        <w:rPr>
          <w:spacing w:val="1"/>
          <w:sz w:val="24"/>
        </w:rPr>
        <w:t xml:space="preserve"> </w:t>
      </w:r>
      <w:r>
        <w:rPr>
          <w:sz w:val="24"/>
        </w:rPr>
        <w:t>как</w:t>
      </w:r>
      <w:r>
        <w:rPr>
          <w:spacing w:val="1"/>
          <w:sz w:val="24"/>
        </w:rPr>
        <w:t xml:space="preserve"> </w:t>
      </w:r>
      <w:r>
        <w:rPr>
          <w:sz w:val="24"/>
        </w:rPr>
        <w:t>конвенционирования</w:t>
      </w:r>
      <w:r>
        <w:rPr>
          <w:spacing w:val="1"/>
          <w:sz w:val="24"/>
        </w:rPr>
        <w:t xml:space="preserve"> </w:t>
      </w:r>
      <w:r>
        <w:rPr>
          <w:sz w:val="24"/>
        </w:rPr>
        <w:t>интересов,</w:t>
      </w:r>
      <w:r>
        <w:rPr>
          <w:spacing w:val="-2"/>
          <w:sz w:val="24"/>
        </w:rPr>
        <w:t xml:space="preserve"> </w:t>
      </w:r>
      <w:r>
        <w:rPr>
          <w:sz w:val="24"/>
        </w:rPr>
        <w:t>процедур,</w:t>
      </w:r>
      <w:r>
        <w:rPr>
          <w:spacing w:val="3"/>
          <w:sz w:val="24"/>
        </w:rPr>
        <w:t xml:space="preserve"> </w:t>
      </w:r>
      <w:r>
        <w:rPr>
          <w:sz w:val="24"/>
        </w:rPr>
        <w:t>готовность</w:t>
      </w:r>
      <w:r>
        <w:rPr>
          <w:spacing w:val="-3"/>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1"/>
          <w:sz w:val="24"/>
        </w:rPr>
        <w:t xml:space="preserve"> </w:t>
      </w:r>
      <w:r>
        <w:rPr>
          <w:sz w:val="24"/>
        </w:rPr>
        <w:t>ведению переговоров).</w:t>
      </w:r>
    </w:p>
    <w:p w:rsidR="002F6ED5" w:rsidRDefault="00CB38D1">
      <w:pPr>
        <w:pStyle w:val="a4"/>
        <w:numPr>
          <w:ilvl w:val="3"/>
          <w:numId w:val="168"/>
        </w:numPr>
        <w:tabs>
          <w:tab w:val="left" w:pos="1641"/>
        </w:tabs>
        <w:ind w:right="410" w:firstLine="710"/>
        <w:rPr>
          <w:sz w:val="24"/>
        </w:rPr>
      </w:pPr>
      <w:r>
        <w:rPr>
          <w:sz w:val="24"/>
        </w:rPr>
        <w:t>Освоенность социальных норм, правил поведения, ролей и форм социальной жизни</w:t>
      </w:r>
      <w:r>
        <w:rPr>
          <w:spacing w:val="-57"/>
          <w:sz w:val="24"/>
        </w:rPr>
        <w:t xml:space="preserve"> </w:t>
      </w:r>
      <w:r>
        <w:rPr>
          <w:sz w:val="24"/>
        </w:rPr>
        <w:t>в группах и сообществах. Участие в школьном самоуправлении и общественной жизни в</w:t>
      </w:r>
      <w:r>
        <w:rPr>
          <w:spacing w:val="1"/>
          <w:sz w:val="24"/>
        </w:rPr>
        <w:t xml:space="preserve"> </w:t>
      </w:r>
      <w:r>
        <w:rPr>
          <w:sz w:val="24"/>
        </w:rPr>
        <w:t>пределах возрастных компетенций с учетом региональных, этнокультурных, социальных и</w:t>
      </w:r>
      <w:r>
        <w:rPr>
          <w:spacing w:val="1"/>
          <w:sz w:val="24"/>
        </w:rPr>
        <w:t xml:space="preserve"> </w:t>
      </w:r>
      <w:r>
        <w:rPr>
          <w:sz w:val="24"/>
        </w:rPr>
        <w:t>экономических</w:t>
      </w:r>
      <w:r>
        <w:rPr>
          <w:spacing w:val="1"/>
          <w:sz w:val="24"/>
        </w:rPr>
        <w:t xml:space="preserve"> </w:t>
      </w:r>
      <w:r>
        <w:rPr>
          <w:sz w:val="24"/>
        </w:rPr>
        <w:t>особенностей</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участию</w:t>
      </w:r>
      <w:r>
        <w:rPr>
          <w:spacing w:val="6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упорядочения социальных связей и отношений, в которые включены и которые формируют</w:t>
      </w:r>
      <w:r>
        <w:rPr>
          <w:spacing w:val="1"/>
          <w:sz w:val="24"/>
        </w:rPr>
        <w:t xml:space="preserve"> </w:t>
      </w:r>
      <w:r>
        <w:rPr>
          <w:sz w:val="24"/>
        </w:rPr>
        <w:t>сами</w:t>
      </w:r>
      <w:r>
        <w:rPr>
          <w:spacing w:val="1"/>
          <w:sz w:val="24"/>
        </w:rPr>
        <w:t xml:space="preserve"> </w:t>
      </w:r>
      <w:r>
        <w:rPr>
          <w:sz w:val="24"/>
        </w:rPr>
        <w:t>учащиеся;</w:t>
      </w:r>
      <w:r>
        <w:rPr>
          <w:spacing w:val="1"/>
          <w:sz w:val="24"/>
        </w:rPr>
        <w:t xml:space="preserve"> </w:t>
      </w:r>
      <w:r>
        <w:rPr>
          <w:sz w:val="24"/>
        </w:rPr>
        <w:t>включенность</w:t>
      </w:r>
      <w:r>
        <w:rPr>
          <w:spacing w:val="1"/>
          <w:sz w:val="24"/>
        </w:rPr>
        <w:t xml:space="preserve"> </w:t>
      </w:r>
      <w:r>
        <w:rPr>
          <w:sz w:val="24"/>
        </w:rPr>
        <w:t>в</w:t>
      </w:r>
      <w:r>
        <w:rPr>
          <w:spacing w:val="1"/>
          <w:sz w:val="24"/>
        </w:rPr>
        <w:t xml:space="preserve"> </w:t>
      </w:r>
      <w:r>
        <w:rPr>
          <w:sz w:val="24"/>
        </w:rPr>
        <w:t>непосредственное</w:t>
      </w:r>
      <w:r>
        <w:rPr>
          <w:spacing w:val="1"/>
          <w:sz w:val="24"/>
        </w:rPr>
        <w:t xml:space="preserve"> </w:t>
      </w:r>
      <w:r>
        <w:rPr>
          <w:sz w:val="24"/>
        </w:rPr>
        <w:t>гражданское</w:t>
      </w:r>
      <w:r>
        <w:rPr>
          <w:spacing w:val="1"/>
          <w:sz w:val="24"/>
        </w:rPr>
        <w:t xml:space="preserve"> </w:t>
      </w:r>
      <w:r>
        <w:rPr>
          <w:sz w:val="24"/>
        </w:rPr>
        <w:t>участие,</w:t>
      </w:r>
      <w:r>
        <w:rPr>
          <w:spacing w:val="1"/>
          <w:sz w:val="24"/>
        </w:rPr>
        <w:t xml:space="preserve"> </w:t>
      </w:r>
      <w:r>
        <w:rPr>
          <w:sz w:val="24"/>
        </w:rPr>
        <w:t>готовность</w:t>
      </w:r>
      <w:r>
        <w:rPr>
          <w:spacing w:val="1"/>
          <w:sz w:val="24"/>
        </w:rPr>
        <w:t xml:space="preserve"> </w:t>
      </w:r>
      <w:r>
        <w:rPr>
          <w:sz w:val="24"/>
        </w:rPr>
        <w:t>участвовать в жизнедеятельности подросткового общественного объединения, продуктивно</w:t>
      </w:r>
      <w:r>
        <w:rPr>
          <w:spacing w:val="1"/>
          <w:sz w:val="24"/>
        </w:rPr>
        <w:t xml:space="preserve"> </w:t>
      </w:r>
      <w:r>
        <w:rPr>
          <w:sz w:val="24"/>
        </w:rPr>
        <w:t>взаимодействующего с социальной средой и социальными институтами;идентификация себя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субъекта</w:t>
      </w:r>
      <w:r>
        <w:rPr>
          <w:spacing w:val="1"/>
          <w:sz w:val="24"/>
        </w:rPr>
        <w:t xml:space="preserve"> </w:t>
      </w:r>
      <w:r>
        <w:rPr>
          <w:sz w:val="24"/>
        </w:rPr>
        <w:t>социальных</w:t>
      </w:r>
      <w:r>
        <w:rPr>
          <w:spacing w:val="1"/>
          <w:sz w:val="24"/>
        </w:rPr>
        <w:t xml:space="preserve"> </w:t>
      </w:r>
      <w:r>
        <w:rPr>
          <w:sz w:val="24"/>
        </w:rPr>
        <w:t>преобразований,</w:t>
      </w:r>
      <w:r>
        <w:rPr>
          <w:spacing w:val="1"/>
          <w:sz w:val="24"/>
        </w:rPr>
        <w:t xml:space="preserve"> </w:t>
      </w:r>
      <w:r>
        <w:rPr>
          <w:sz w:val="24"/>
        </w:rPr>
        <w:t>освоение</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организаторской</w:t>
      </w:r>
      <w:r>
        <w:rPr>
          <w:spacing w:val="1"/>
          <w:sz w:val="24"/>
        </w:rPr>
        <w:t xml:space="preserve"> </w:t>
      </w:r>
      <w:r>
        <w:rPr>
          <w:sz w:val="24"/>
        </w:rPr>
        <w:t>деятельности;</w:t>
      </w:r>
      <w:r>
        <w:rPr>
          <w:spacing w:val="1"/>
          <w:sz w:val="24"/>
        </w:rPr>
        <w:t xml:space="preserve"> </w:t>
      </w:r>
      <w:r>
        <w:rPr>
          <w:sz w:val="24"/>
        </w:rPr>
        <w:t>интериоризация</w:t>
      </w:r>
      <w:r>
        <w:rPr>
          <w:spacing w:val="1"/>
          <w:sz w:val="24"/>
        </w:rPr>
        <w:t xml:space="preserve"> </w:t>
      </w:r>
      <w:r>
        <w:rPr>
          <w:sz w:val="24"/>
        </w:rPr>
        <w:t>ценностей</w:t>
      </w:r>
      <w:r>
        <w:rPr>
          <w:spacing w:val="1"/>
          <w:sz w:val="24"/>
        </w:rPr>
        <w:t xml:space="preserve"> </w:t>
      </w:r>
      <w:r>
        <w:rPr>
          <w:sz w:val="24"/>
        </w:rPr>
        <w:t>созидательного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 действительности, ценностей социального творчества, ценности продуктивной</w:t>
      </w:r>
      <w:r>
        <w:rPr>
          <w:spacing w:val="1"/>
          <w:sz w:val="24"/>
        </w:rPr>
        <w:t xml:space="preserve"> </w:t>
      </w:r>
      <w:r>
        <w:rPr>
          <w:sz w:val="24"/>
        </w:rPr>
        <w:t>организации</w:t>
      </w:r>
      <w:r>
        <w:rPr>
          <w:spacing w:val="41"/>
          <w:sz w:val="24"/>
        </w:rPr>
        <w:t xml:space="preserve"> </w:t>
      </w:r>
      <w:r>
        <w:rPr>
          <w:sz w:val="24"/>
        </w:rPr>
        <w:t>совместной</w:t>
      </w:r>
      <w:r>
        <w:rPr>
          <w:spacing w:val="37"/>
          <w:sz w:val="24"/>
        </w:rPr>
        <w:t xml:space="preserve"> </w:t>
      </w:r>
      <w:r>
        <w:rPr>
          <w:sz w:val="24"/>
        </w:rPr>
        <w:t>деятельности,</w:t>
      </w:r>
      <w:r>
        <w:rPr>
          <w:spacing w:val="37"/>
          <w:sz w:val="24"/>
        </w:rPr>
        <w:t xml:space="preserve"> </w:t>
      </w:r>
      <w:r>
        <w:rPr>
          <w:sz w:val="24"/>
        </w:rPr>
        <w:t>самореализации</w:t>
      </w:r>
      <w:r>
        <w:rPr>
          <w:spacing w:val="37"/>
          <w:sz w:val="24"/>
        </w:rPr>
        <w:t xml:space="preserve"> </w:t>
      </w:r>
      <w:r>
        <w:rPr>
          <w:sz w:val="24"/>
        </w:rPr>
        <w:t>в</w:t>
      </w:r>
      <w:r>
        <w:rPr>
          <w:spacing w:val="38"/>
          <w:sz w:val="24"/>
        </w:rPr>
        <w:t xml:space="preserve"> </w:t>
      </w:r>
      <w:r>
        <w:rPr>
          <w:sz w:val="24"/>
        </w:rPr>
        <w:t>группе</w:t>
      </w:r>
      <w:r>
        <w:rPr>
          <w:spacing w:val="39"/>
          <w:sz w:val="24"/>
        </w:rPr>
        <w:t xml:space="preserve"> </w:t>
      </w:r>
      <w:r>
        <w:rPr>
          <w:sz w:val="24"/>
        </w:rPr>
        <w:t>и</w:t>
      </w:r>
      <w:r>
        <w:rPr>
          <w:spacing w:val="37"/>
          <w:sz w:val="24"/>
        </w:rPr>
        <w:t xml:space="preserve"> </w:t>
      </w:r>
      <w:r>
        <w:rPr>
          <w:sz w:val="24"/>
        </w:rPr>
        <w:t>организации,</w:t>
      </w:r>
      <w:r>
        <w:rPr>
          <w:spacing w:val="38"/>
          <w:sz w:val="24"/>
        </w:rPr>
        <w:t xml:space="preserve"> </w:t>
      </w:r>
      <w:r>
        <w:rPr>
          <w:sz w:val="24"/>
        </w:rPr>
        <w:t>ценности</w:t>
      </w:r>
    </w:p>
    <w:p w:rsidR="002F6ED5" w:rsidRDefault="00CB38D1">
      <w:pPr>
        <w:pStyle w:val="a3"/>
        <w:ind w:right="421" w:firstLine="0"/>
      </w:pPr>
      <w:r>
        <w:t>«другого»</w:t>
      </w:r>
      <w:r>
        <w:rPr>
          <w:spacing w:val="1"/>
        </w:rPr>
        <w:t xml:space="preserve"> </w:t>
      </w:r>
      <w:r>
        <w:t>как</w:t>
      </w:r>
      <w:r>
        <w:rPr>
          <w:spacing w:val="1"/>
        </w:rPr>
        <w:t xml:space="preserve"> </w:t>
      </w:r>
      <w:r>
        <w:t>равноправного</w:t>
      </w:r>
      <w:r>
        <w:rPr>
          <w:spacing w:val="1"/>
        </w:rPr>
        <w:t xml:space="preserve"> </w:t>
      </w:r>
      <w:r>
        <w:t>партнера,</w:t>
      </w:r>
      <w:r>
        <w:rPr>
          <w:spacing w:val="1"/>
        </w:rPr>
        <w:t xml:space="preserve"> </w:t>
      </w:r>
      <w:r>
        <w:t>формирование</w:t>
      </w:r>
      <w:r>
        <w:rPr>
          <w:spacing w:val="1"/>
        </w:rPr>
        <w:t xml:space="preserve"> </w:t>
      </w:r>
      <w:r>
        <w:t>компетенций</w:t>
      </w:r>
      <w:r>
        <w:rPr>
          <w:spacing w:val="1"/>
        </w:rPr>
        <w:t xml:space="preserve"> </w:t>
      </w:r>
      <w:r>
        <w:t>анализа,</w:t>
      </w:r>
      <w:r>
        <w:rPr>
          <w:spacing w:val="1"/>
        </w:rPr>
        <w:t xml:space="preserve"> </w:t>
      </w:r>
      <w:r>
        <w:t>проектирования,</w:t>
      </w:r>
      <w:r>
        <w:rPr>
          <w:spacing w:val="1"/>
        </w:rPr>
        <w:t xml:space="preserve"> </w:t>
      </w:r>
      <w:r>
        <w:t>организации</w:t>
      </w:r>
      <w:r>
        <w:rPr>
          <w:spacing w:val="1"/>
        </w:rPr>
        <w:t xml:space="preserve"> </w:t>
      </w:r>
      <w:r>
        <w:t>деятельности,</w:t>
      </w:r>
      <w:r>
        <w:rPr>
          <w:spacing w:val="1"/>
        </w:rPr>
        <w:t xml:space="preserve"> </w:t>
      </w:r>
      <w:r>
        <w:t>рефлексии</w:t>
      </w:r>
      <w:r>
        <w:rPr>
          <w:spacing w:val="1"/>
        </w:rPr>
        <w:t xml:space="preserve"> </w:t>
      </w:r>
      <w:r>
        <w:t>изменений,</w:t>
      </w:r>
      <w:r>
        <w:rPr>
          <w:spacing w:val="1"/>
        </w:rPr>
        <w:t xml:space="preserve"> </w:t>
      </w:r>
      <w:r>
        <w:t>способов</w:t>
      </w:r>
      <w:r>
        <w:rPr>
          <w:spacing w:val="1"/>
        </w:rPr>
        <w:t xml:space="preserve"> </w:t>
      </w:r>
      <w:r>
        <w:t>взаимовыгодного</w:t>
      </w:r>
      <w:r>
        <w:rPr>
          <w:spacing w:val="1"/>
        </w:rPr>
        <w:t xml:space="preserve"> </w:t>
      </w:r>
      <w:r>
        <w:t>сотрудничества,</w:t>
      </w:r>
      <w:r>
        <w:rPr>
          <w:spacing w:val="1"/>
        </w:rPr>
        <w:t xml:space="preserve"> </w:t>
      </w:r>
      <w:r>
        <w:t>способов</w:t>
      </w:r>
      <w:r>
        <w:rPr>
          <w:spacing w:val="1"/>
        </w:rPr>
        <w:t xml:space="preserve"> </w:t>
      </w:r>
      <w:r>
        <w:t>реализации</w:t>
      </w:r>
      <w:r>
        <w:rPr>
          <w:spacing w:val="1"/>
        </w:rPr>
        <w:t xml:space="preserve"> </w:t>
      </w:r>
      <w:r>
        <w:t>собственного</w:t>
      </w:r>
      <w:r>
        <w:rPr>
          <w:spacing w:val="1"/>
        </w:rPr>
        <w:t xml:space="preserve"> </w:t>
      </w:r>
      <w:r>
        <w:t>лидерского</w:t>
      </w:r>
      <w:r>
        <w:rPr>
          <w:spacing w:val="1"/>
        </w:rPr>
        <w:t xml:space="preserve"> </w:t>
      </w:r>
      <w:r>
        <w:t>потенциала).</w:t>
      </w:r>
    </w:p>
    <w:p w:rsidR="002F6ED5" w:rsidRDefault="00CB38D1">
      <w:pPr>
        <w:pStyle w:val="a4"/>
        <w:numPr>
          <w:ilvl w:val="3"/>
          <w:numId w:val="168"/>
        </w:numPr>
        <w:tabs>
          <w:tab w:val="left" w:pos="1862"/>
        </w:tabs>
        <w:ind w:right="415" w:firstLine="710"/>
        <w:rPr>
          <w:sz w:val="24"/>
        </w:rPr>
      </w:pPr>
      <w:r>
        <w:rPr>
          <w:sz w:val="24"/>
        </w:rPr>
        <w:t>Сформированность</w:t>
      </w:r>
      <w:r>
        <w:rPr>
          <w:spacing w:val="1"/>
          <w:sz w:val="24"/>
        </w:rPr>
        <w:t xml:space="preserve"> </w:t>
      </w:r>
      <w:r>
        <w:rPr>
          <w:sz w:val="24"/>
        </w:rPr>
        <w:t>ценности</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интериоризация</w:t>
      </w:r>
      <w:r>
        <w:rPr>
          <w:spacing w:val="1"/>
          <w:sz w:val="24"/>
        </w:rPr>
        <w:t xml:space="preserve"> </w:t>
      </w:r>
      <w:r>
        <w:rPr>
          <w:sz w:val="24"/>
        </w:rPr>
        <w:t>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угрожающих</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людей,</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транспорте</w:t>
      </w:r>
      <w:r>
        <w:rPr>
          <w:spacing w:val="-4"/>
          <w:sz w:val="24"/>
        </w:rPr>
        <w:t xml:space="preserve"> </w:t>
      </w:r>
      <w:r>
        <w:rPr>
          <w:sz w:val="24"/>
        </w:rPr>
        <w:t>и</w:t>
      </w:r>
      <w:r>
        <w:rPr>
          <w:spacing w:val="-2"/>
          <w:sz w:val="24"/>
        </w:rPr>
        <w:t xml:space="preserve"> </w:t>
      </w:r>
      <w:r>
        <w:rPr>
          <w:sz w:val="24"/>
        </w:rPr>
        <w:t>на</w:t>
      </w:r>
      <w:r>
        <w:rPr>
          <w:spacing w:val="1"/>
          <w:sz w:val="24"/>
        </w:rPr>
        <w:t xml:space="preserve"> </w:t>
      </w:r>
      <w:r>
        <w:rPr>
          <w:sz w:val="24"/>
        </w:rPr>
        <w:t>дорогах.</w:t>
      </w:r>
    </w:p>
    <w:p w:rsidR="002F6ED5" w:rsidRDefault="00CB38D1">
      <w:pPr>
        <w:pStyle w:val="a4"/>
        <w:numPr>
          <w:ilvl w:val="3"/>
          <w:numId w:val="168"/>
        </w:numPr>
        <w:tabs>
          <w:tab w:val="left" w:pos="1727"/>
        </w:tabs>
        <w:ind w:right="410" w:firstLine="710"/>
        <w:rPr>
          <w:sz w:val="24"/>
        </w:rPr>
      </w:pPr>
      <w:r>
        <w:rPr>
          <w:sz w:val="24"/>
        </w:rPr>
        <w:t>Развитость</w:t>
      </w:r>
      <w:r>
        <w:rPr>
          <w:spacing w:val="1"/>
          <w:sz w:val="24"/>
        </w:rPr>
        <w:t xml:space="preserve"> </w:t>
      </w:r>
      <w:r>
        <w:rPr>
          <w:sz w:val="24"/>
        </w:rPr>
        <w:t>эстетического</w:t>
      </w:r>
      <w:r>
        <w:rPr>
          <w:spacing w:val="1"/>
          <w:sz w:val="24"/>
        </w:rPr>
        <w:t xml:space="preserve"> </w:t>
      </w:r>
      <w:r>
        <w:rPr>
          <w:sz w:val="24"/>
        </w:rPr>
        <w:t>сознания</w:t>
      </w:r>
      <w:r>
        <w:rPr>
          <w:spacing w:val="1"/>
          <w:sz w:val="24"/>
        </w:rPr>
        <w:t xml:space="preserve"> </w:t>
      </w:r>
      <w:r>
        <w:rPr>
          <w:sz w:val="24"/>
        </w:rPr>
        <w:t>через</w:t>
      </w:r>
      <w:r>
        <w:rPr>
          <w:spacing w:val="1"/>
          <w:sz w:val="24"/>
        </w:rPr>
        <w:t xml:space="preserve"> </w:t>
      </w:r>
      <w:r>
        <w:rPr>
          <w:sz w:val="24"/>
        </w:rPr>
        <w:t>освоение</w:t>
      </w:r>
      <w:r>
        <w:rPr>
          <w:spacing w:val="1"/>
          <w:sz w:val="24"/>
        </w:rPr>
        <w:t xml:space="preserve"> </w:t>
      </w:r>
      <w:r>
        <w:rPr>
          <w:sz w:val="24"/>
        </w:rPr>
        <w:t>художественного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эстетического</w:t>
      </w:r>
      <w:r>
        <w:rPr>
          <w:spacing w:val="1"/>
          <w:sz w:val="24"/>
        </w:rPr>
        <w:t xml:space="preserve"> </w:t>
      </w:r>
      <w:r>
        <w:rPr>
          <w:sz w:val="24"/>
        </w:rPr>
        <w:t>характера</w:t>
      </w:r>
      <w:r>
        <w:rPr>
          <w:spacing w:val="1"/>
          <w:sz w:val="24"/>
        </w:rPr>
        <w:t xml:space="preserve"> </w:t>
      </w:r>
      <w:r>
        <w:rPr>
          <w:sz w:val="24"/>
        </w:rPr>
        <w:t>(способность</w:t>
      </w:r>
      <w:r>
        <w:rPr>
          <w:spacing w:val="1"/>
          <w:sz w:val="24"/>
        </w:rPr>
        <w:t xml:space="preserve"> </w:t>
      </w:r>
      <w:r>
        <w:rPr>
          <w:sz w:val="24"/>
        </w:rPr>
        <w:t>понимать художественные произведения, отражающие</w:t>
      </w:r>
      <w:r>
        <w:rPr>
          <w:spacing w:val="1"/>
          <w:sz w:val="24"/>
        </w:rPr>
        <w:t xml:space="preserve"> </w:t>
      </w:r>
      <w:r>
        <w:rPr>
          <w:sz w:val="24"/>
        </w:rPr>
        <w:t>разные</w:t>
      </w:r>
      <w:r>
        <w:rPr>
          <w:spacing w:val="1"/>
          <w:sz w:val="24"/>
        </w:rPr>
        <w:t xml:space="preserve"> </w:t>
      </w:r>
      <w:r>
        <w:rPr>
          <w:sz w:val="24"/>
        </w:rPr>
        <w:t>этнокультурные</w:t>
      </w:r>
      <w:r>
        <w:rPr>
          <w:spacing w:val="1"/>
          <w:sz w:val="24"/>
        </w:rPr>
        <w:t xml:space="preserve"> </w:t>
      </w:r>
      <w:r>
        <w:rPr>
          <w:sz w:val="24"/>
        </w:rPr>
        <w:t>традиции;</w:t>
      </w:r>
      <w:r>
        <w:rPr>
          <w:spacing w:val="1"/>
          <w:sz w:val="24"/>
        </w:rPr>
        <w:t xml:space="preserve"> </w:t>
      </w:r>
      <w:r>
        <w:rPr>
          <w:sz w:val="24"/>
        </w:rPr>
        <w:t>сформированность</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их</w:t>
      </w:r>
      <w:r>
        <w:rPr>
          <w:spacing w:val="1"/>
          <w:sz w:val="24"/>
        </w:rPr>
        <w:t xml:space="preserve"> </w:t>
      </w:r>
      <w:r>
        <w:rPr>
          <w:sz w:val="24"/>
        </w:rPr>
        <w:t>общей</w:t>
      </w:r>
      <w:r>
        <w:rPr>
          <w:spacing w:val="1"/>
          <w:sz w:val="24"/>
        </w:rPr>
        <w:t xml:space="preserve"> </w:t>
      </w:r>
      <w:r>
        <w:rPr>
          <w:sz w:val="24"/>
        </w:rPr>
        <w:t>духовной культуры, как особого способа познания жизни и средства организации общения;</w:t>
      </w:r>
      <w:r>
        <w:rPr>
          <w:spacing w:val="1"/>
          <w:sz w:val="24"/>
        </w:rPr>
        <w:t xml:space="preserve"> </w:t>
      </w:r>
      <w:r>
        <w:rPr>
          <w:sz w:val="24"/>
        </w:rPr>
        <w:t>эстетическое,</w:t>
      </w:r>
      <w:r>
        <w:rPr>
          <w:spacing w:val="1"/>
          <w:sz w:val="24"/>
        </w:rPr>
        <w:t xml:space="preserve"> </w:t>
      </w:r>
      <w:r>
        <w:rPr>
          <w:sz w:val="24"/>
        </w:rPr>
        <w:t>эмоционально-ценностное</w:t>
      </w:r>
      <w:r>
        <w:rPr>
          <w:spacing w:val="1"/>
          <w:sz w:val="24"/>
        </w:rPr>
        <w:t xml:space="preserve"> </w:t>
      </w:r>
      <w:r>
        <w:rPr>
          <w:sz w:val="24"/>
        </w:rPr>
        <w:t>видение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эмоционально-ценностному</w:t>
      </w:r>
      <w:r>
        <w:rPr>
          <w:spacing w:val="1"/>
          <w:sz w:val="24"/>
        </w:rPr>
        <w:t xml:space="preserve"> </w:t>
      </w:r>
      <w:r>
        <w:rPr>
          <w:sz w:val="24"/>
        </w:rPr>
        <w:t>освоению</w:t>
      </w:r>
      <w:r>
        <w:rPr>
          <w:spacing w:val="1"/>
          <w:sz w:val="24"/>
        </w:rPr>
        <w:t xml:space="preserve"> </w:t>
      </w:r>
      <w:r>
        <w:rPr>
          <w:sz w:val="24"/>
        </w:rPr>
        <w:t>мира,</w:t>
      </w:r>
      <w:r>
        <w:rPr>
          <w:spacing w:val="1"/>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пространстве</w:t>
      </w:r>
      <w:r>
        <w:rPr>
          <w:spacing w:val="1"/>
          <w:sz w:val="24"/>
        </w:rPr>
        <w:t xml:space="preserve"> </w:t>
      </w:r>
      <w:r>
        <w:rPr>
          <w:sz w:val="24"/>
        </w:rPr>
        <w:t>культуры;</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своего Отечества, выраженной в том числе в понимании красоты человека; потребность в</w:t>
      </w:r>
      <w:r>
        <w:rPr>
          <w:spacing w:val="1"/>
          <w:sz w:val="24"/>
        </w:rPr>
        <w:t xml:space="preserve"> </w:t>
      </w:r>
      <w:r>
        <w:rPr>
          <w:sz w:val="24"/>
        </w:rPr>
        <w:t>общении с художественными произведениями, сформированность активного отношения к</w:t>
      </w:r>
      <w:r>
        <w:rPr>
          <w:spacing w:val="1"/>
          <w:sz w:val="24"/>
        </w:rPr>
        <w:t xml:space="preserve"> </w:t>
      </w:r>
      <w:r>
        <w:rPr>
          <w:sz w:val="24"/>
        </w:rPr>
        <w:t>традициям художественной культуры как смысловой, эстетической и личностно-значимой</w:t>
      </w:r>
      <w:r>
        <w:rPr>
          <w:spacing w:val="1"/>
          <w:sz w:val="24"/>
        </w:rPr>
        <w:t xml:space="preserve"> </w:t>
      </w:r>
      <w:r>
        <w:rPr>
          <w:sz w:val="24"/>
        </w:rPr>
        <w:t>ценности).</w:t>
      </w:r>
    </w:p>
    <w:p w:rsidR="002F6ED5" w:rsidRDefault="00CB38D1">
      <w:pPr>
        <w:pStyle w:val="a4"/>
        <w:numPr>
          <w:ilvl w:val="3"/>
          <w:numId w:val="168"/>
        </w:numPr>
        <w:tabs>
          <w:tab w:val="left" w:pos="1934"/>
        </w:tabs>
        <w:spacing w:before="2"/>
        <w:ind w:right="416" w:firstLine="710"/>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соответствующей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наличие</w:t>
      </w:r>
      <w:r>
        <w:rPr>
          <w:spacing w:val="1"/>
          <w:sz w:val="24"/>
        </w:rPr>
        <w:t xml:space="preserve"> </w:t>
      </w:r>
      <w:r>
        <w:rPr>
          <w:sz w:val="24"/>
        </w:rPr>
        <w:t>опыта</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рефлексивно-оценочной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5"/>
          <w:sz w:val="24"/>
        </w:rPr>
        <w:t xml:space="preserve"> </w:t>
      </w:r>
      <w:r>
        <w:rPr>
          <w:sz w:val="24"/>
        </w:rPr>
        <w:t>(готовность</w:t>
      </w:r>
      <w:r>
        <w:rPr>
          <w:spacing w:val="12"/>
          <w:sz w:val="24"/>
        </w:rPr>
        <w:t xml:space="preserve"> </w:t>
      </w:r>
      <w:r>
        <w:rPr>
          <w:sz w:val="24"/>
        </w:rPr>
        <w:t>к</w:t>
      </w:r>
      <w:r>
        <w:rPr>
          <w:spacing w:val="10"/>
          <w:sz w:val="24"/>
        </w:rPr>
        <w:t xml:space="preserve"> </w:t>
      </w:r>
      <w:r>
        <w:rPr>
          <w:sz w:val="24"/>
        </w:rPr>
        <w:t>исследованию</w:t>
      </w:r>
      <w:r>
        <w:rPr>
          <w:spacing w:val="8"/>
          <w:sz w:val="24"/>
        </w:rPr>
        <w:t xml:space="preserve"> </w:t>
      </w:r>
      <w:r>
        <w:rPr>
          <w:sz w:val="24"/>
        </w:rPr>
        <w:t>природы,</w:t>
      </w:r>
      <w:r>
        <w:rPr>
          <w:spacing w:val="13"/>
          <w:sz w:val="24"/>
        </w:rPr>
        <w:t xml:space="preserve"> </w:t>
      </w:r>
      <w:r>
        <w:rPr>
          <w:sz w:val="24"/>
        </w:rPr>
        <w:t>к</w:t>
      </w:r>
      <w:r>
        <w:rPr>
          <w:spacing w:val="9"/>
          <w:sz w:val="24"/>
        </w:rPr>
        <w:t xml:space="preserve"> </w:t>
      </w:r>
      <w:r>
        <w:rPr>
          <w:sz w:val="24"/>
        </w:rPr>
        <w:t>занятиям</w:t>
      </w:r>
      <w:r>
        <w:rPr>
          <w:spacing w:val="13"/>
          <w:sz w:val="24"/>
        </w:rPr>
        <w:t xml:space="preserve"> </w:t>
      </w:r>
      <w:r>
        <w:rPr>
          <w:sz w:val="24"/>
        </w:rPr>
        <w:t>сельскохозяйственным</w:t>
      </w:r>
      <w:r>
        <w:rPr>
          <w:spacing w:val="12"/>
          <w:sz w:val="24"/>
        </w:rPr>
        <w:t xml:space="preserve"> </w:t>
      </w:r>
      <w:r>
        <w:rPr>
          <w:sz w:val="24"/>
        </w:rPr>
        <w:t>трудом,</w:t>
      </w:r>
      <w:r>
        <w:rPr>
          <w:spacing w:val="-57"/>
          <w:sz w:val="24"/>
        </w:rPr>
        <w:t xml:space="preserve"> </w:t>
      </w:r>
      <w:r>
        <w:rPr>
          <w:sz w:val="24"/>
        </w:rPr>
        <w:t>к художественно-эстетическому отражению природы,</w:t>
      </w:r>
      <w:r>
        <w:rPr>
          <w:spacing w:val="1"/>
          <w:sz w:val="24"/>
        </w:rPr>
        <w:t xml:space="preserve"> </w:t>
      </w:r>
      <w:r>
        <w:rPr>
          <w:sz w:val="24"/>
        </w:rPr>
        <w:t>к занятиям туризмом,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экотуризмом,</w:t>
      </w:r>
      <w:r>
        <w:rPr>
          <w:spacing w:val="-2"/>
          <w:sz w:val="24"/>
        </w:rPr>
        <w:t xml:space="preserve"> </w:t>
      </w:r>
      <w:r>
        <w:rPr>
          <w:sz w:val="24"/>
        </w:rPr>
        <w:t>к</w:t>
      </w:r>
      <w:r>
        <w:rPr>
          <w:spacing w:val="-4"/>
          <w:sz w:val="24"/>
        </w:rPr>
        <w:t xml:space="preserve"> </w:t>
      </w:r>
      <w:r>
        <w:rPr>
          <w:sz w:val="24"/>
        </w:rPr>
        <w:t>осуществлению природоохранной</w:t>
      </w:r>
      <w:r>
        <w:rPr>
          <w:spacing w:val="-2"/>
          <w:sz w:val="24"/>
        </w:rPr>
        <w:t xml:space="preserve"> </w:t>
      </w:r>
      <w:r>
        <w:rPr>
          <w:sz w:val="24"/>
        </w:rPr>
        <w:t>деятельности).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Heading1"/>
        <w:numPr>
          <w:ilvl w:val="2"/>
          <w:numId w:val="168"/>
        </w:numPr>
        <w:tabs>
          <w:tab w:val="left" w:pos="1280"/>
        </w:tabs>
        <w:spacing w:before="74"/>
        <w:ind w:left="1279" w:hanging="600"/>
      </w:pPr>
      <w:bookmarkStart w:id="14" w:name="1.2.4._Метапредметные_результаты_освоени"/>
      <w:bookmarkEnd w:id="14"/>
      <w:r>
        <w:lastRenderedPageBreak/>
        <w:t>Метапредметные</w:t>
      </w:r>
      <w:r>
        <w:rPr>
          <w:spacing w:val="-8"/>
        </w:rPr>
        <w:t xml:space="preserve"> </w:t>
      </w:r>
      <w:r>
        <w:t>результаты</w:t>
      </w:r>
      <w:r>
        <w:rPr>
          <w:spacing w:val="-2"/>
        </w:rPr>
        <w:t xml:space="preserve"> </w:t>
      </w:r>
      <w:r>
        <w:t>освоения</w:t>
      </w:r>
      <w:r>
        <w:rPr>
          <w:spacing w:val="-2"/>
        </w:rPr>
        <w:t xml:space="preserve"> </w:t>
      </w:r>
      <w:r>
        <w:t>ООП</w:t>
      </w:r>
    </w:p>
    <w:p w:rsidR="002F6ED5" w:rsidRDefault="002F6ED5">
      <w:pPr>
        <w:pStyle w:val="a3"/>
        <w:spacing w:before="6"/>
        <w:ind w:left="0" w:firstLine="0"/>
        <w:jc w:val="left"/>
        <w:rPr>
          <w:b/>
          <w:sz w:val="23"/>
        </w:rPr>
      </w:pPr>
    </w:p>
    <w:p w:rsidR="002F6ED5" w:rsidRDefault="00CB38D1">
      <w:pPr>
        <w:pStyle w:val="a3"/>
        <w:ind w:left="1391" w:firstLine="0"/>
        <w:jc w:val="left"/>
      </w:pPr>
      <w:r>
        <w:t>Метапредметные</w:t>
      </w:r>
      <w:r>
        <w:rPr>
          <w:spacing w:val="58"/>
        </w:rPr>
        <w:t xml:space="preserve"> </w:t>
      </w:r>
      <w:r>
        <w:t>результаты</w:t>
      </w:r>
      <w:r>
        <w:rPr>
          <w:spacing w:val="61"/>
        </w:rPr>
        <w:t xml:space="preserve"> </w:t>
      </w:r>
      <w:r>
        <w:t>включают</w:t>
      </w:r>
      <w:r>
        <w:rPr>
          <w:spacing w:val="61"/>
        </w:rPr>
        <w:t xml:space="preserve"> </w:t>
      </w:r>
      <w:r>
        <w:t>освоенные</w:t>
      </w:r>
      <w:r>
        <w:rPr>
          <w:spacing w:val="53"/>
        </w:rPr>
        <w:t xml:space="preserve"> </w:t>
      </w:r>
      <w:r>
        <w:t>обучающимися  межпредметные</w:t>
      </w:r>
    </w:p>
    <w:p w:rsidR="002F6ED5" w:rsidRDefault="00CB38D1">
      <w:pPr>
        <w:pStyle w:val="a3"/>
        <w:tabs>
          <w:tab w:val="left" w:pos="1860"/>
          <w:tab w:val="left" w:pos="2330"/>
          <w:tab w:val="left" w:pos="4229"/>
          <w:tab w:val="left" w:pos="5433"/>
          <w:tab w:val="left" w:pos="6706"/>
          <w:tab w:val="left" w:pos="8604"/>
        </w:tabs>
        <w:spacing w:before="18"/>
        <w:ind w:firstLine="0"/>
        <w:jc w:val="left"/>
      </w:pPr>
      <w:r>
        <w:t>понятия</w:t>
      </w:r>
      <w:r>
        <w:tab/>
        <w:t>и</w:t>
      </w:r>
      <w:r>
        <w:tab/>
        <w:t>универсальные</w:t>
      </w:r>
      <w:r>
        <w:tab/>
        <w:t>учебные</w:t>
      </w:r>
      <w:r>
        <w:tab/>
        <w:t>деи</w:t>
      </w:r>
      <w:r>
        <w:rPr>
          <w:spacing w:val="48"/>
        </w:rPr>
        <w:t xml:space="preserve"> </w:t>
      </w:r>
      <w:r>
        <w:t>твия</w:t>
      </w:r>
      <w:r>
        <w:tab/>
        <w:t>(регулятивные,</w:t>
      </w:r>
      <w:r>
        <w:tab/>
        <w:t>познавательные,</w:t>
      </w:r>
    </w:p>
    <w:p w:rsidR="002F6ED5" w:rsidRDefault="00CB38D1">
      <w:pPr>
        <w:pStyle w:val="a3"/>
        <w:ind w:right="417" w:firstLine="0"/>
      </w:pPr>
      <w:r>
        <w:t>коммуникативные), способность их использования в учебной, познавательной и социальной</w:t>
      </w:r>
      <w:r>
        <w:rPr>
          <w:spacing w:val="1"/>
        </w:rPr>
        <w:t xml:space="preserve"> </w:t>
      </w:r>
      <w:r>
        <w:t>практике,</w:t>
      </w:r>
      <w:r>
        <w:rPr>
          <w:spacing w:val="1"/>
        </w:rPr>
        <w:t xml:space="preserve"> </w:t>
      </w:r>
      <w:r>
        <w:t>самостоятельность</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построение</w:t>
      </w:r>
      <w:r>
        <w:rPr>
          <w:spacing w:val="-57"/>
        </w:rPr>
        <w:t xml:space="preserve"> </w:t>
      </w:r>
      <w:r>
        <w:t>индивидуальной</w:t>
      </w:r>
      <w:r>
        <w:rPr>
          <w:spacing w:val="-8"/>
        </w:rPr>
        <w:t xml:space="preserve"> </w:t>
      </w:r>
      <w:r>
        <w:t>образовательной</w:t>
      </w:r>
      <w:r>
        <w:rPr>
          <w:spacing w:val="-2"/>
        </w:rPr>
        <w:t xml:space="preserve"> </w:t>
      </w:r>
      <w:r>
        <w:t>траектории.</w:t>
      </w:r>
    </w:p>
    <w:p w:rsidR="002F6ED5" w:rsidRDefault="00CB38D1">
      <w:pPr>
        <w:pStyle w:val="Heading1"/>
        <w:spacing w:before="2" w:line="275" w:lineRule="exact"/>
      </w:pPr>
      <w:r>
        <w:t>Межпредметные</w:t>
      </w:r>
      <w:r>
        <w:rPr>
          <w:spacing w:val="-3"/>
        </w:rPr>
        <w:t xml:space="preserve"> </w:t>
      </w:r>
      <w:r>
        <w:t>понятия</w:t>
      </w:r>
    </w:p>
    <w:p w:rsidR="002F6ED5" w:rsidRDefault="00CB38D1">
      <w:pPr>
        <w:pStyle w:val="a3"/>
        <w:spacing w:line="274" w:lineRule="exact"/>
        <w:ind w:left="1391" w:firstLine="0"/>
      </w:pPr>
      <w:r>
        <w:t>Условием</w:t>
      </w:r>
      <w:r>
        <w:rPr>
          <w:spacing w:val="16"/>
        </w:rPr>
        <w:t xml:space="preserve"> </w:t>
      </w:r>
      <w:r>
        <w:t>формирования</w:t>
      </w:r>
      <w:r>
        <w:rPr>
          <w:spacing w:val="78"/>
        </w:rPr>
        <w:t xml:space="preserve"> </w:t>
      </w:r>
      <w:r>
        <w:t>межпредметных</w:t>
      </w:r>
      <w:r>
        <w:rPr>
          <w:spacing w:val="73"/>
        </w:rPr>
        <w:t xml:space="preserve"> </w:t>
      </w:r>
      <w:r>
        <w:t>понятий,</w:t>
      </w:r>
      <w:r>
        <w:rPr>
          <w:spacing w:val="76"/>
        </w:rPr>
        <w:t xml:space="preserve"> </w:t>
      </w:r>
      <w:r>
        <w:t>таких</w:t>
      </w:r>
      <w:r>
        <w:rPr>
          <w:spacing w:val="73"/>
        </w:rPr>
        <w:t xml:space="preserve"> </w:t>
      </w:r>
      <w:r>
        <w:t>как</w:t>
      </w:r>
      <w:r>
        <w:rPr>
          <w:spacing w:val="77"/>
        </w:rPr>
        <w:t xml:space="preserve"> </w:t>
      </w:r>
      <w:r>
        <w:t>«система»,</w:t>
      </w:r>
      <w:r>
        <w:rPr>
          <w:spacing w:val="85"/>
        </w:rPr>
        <w:t xml:space="preserve"> </w:t>
      </w:r>
      <w:r>
        <w:t>«факт»,</w:t>
      </w:r>
    </w:p>
    <w:p w:rsidR="002F6ED5" w:rsidRDefault="00CB38D1">
      <w:pPr>
        <w:pStyle w:val="a3"/>
        <w:ind w:right="419" w:firstLine="0"/>
      </w:pPr>
      <w:r>
        <w:t>«закономерность»,</w:t>
      </w:r>
      <w:r>
        <w:rPr>
          <w:spacing w:val="1"/>
        </w:rPr>
        <w:t xml:space="preserve"> </w:t>
      </w:r>
      <w:r>
        <w:t>«феномен»,</w:t>
      </w:r>
      <w:r>
        <w:rPr>
          <w:spacing w:val="1"/>
        </w:rPr>
        <w:t xml:space="preserve"> </w:t>
      </w:r>
      <w:r>
        <w:t>«анализ»,</w:t>
      </w:r>
      <w:r>
        <w:rPr>
          <w:spacing w:val="1"/>
        </w:rPr>
        <w:t xml:space="preserve"> </w:t>
      </w:r>
      <w:r>
        <w:t>«синтез»</w:t>
      </w:r>
      <w:r>
        <w:rPr>
          <w:spacing w:val="1"/>
        </w:rPr>
        <w:t xml:space="preserve"> </w:t>
      </w:r>
      <w:r>
        <w:t>«функция»,</w:t>
      </w:r>
      <w:r>
        <w:rPr>
          <w:spacing w:val="1"/>
        </w:rPr>
        <w:t xml:space="preserve"> </w:t>
      </w:r>
      <w:r>
        <w:t>«материал»,</w:t>
      </w:r>
      <w:r>
        <w:rPr>
          <w:spacing w:val="1"/>
        </w:rPr>
        <w:t xml:space="preserve"> </w:t>
      </w:r>
      <w:r>
        <w:t>«процесс»,</w:t>
      </w:r>
      <w:r>
        <w:rPr>
          <w:spacing w:val="1"/>
        </w:rPr>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 работы с информацией, участие в проектной деятельности. В основной школе на</w:t>
      </w:r>
      <w:r>
        <w:rPr>
          <w:spacing w:val="1"/>
        </w:rPr>
        <w:t xml:space="preserve"> </w:t>
      </w:r>
      <w:r>
        <w:t>всех предметах будет продолжена работа по формированию и развитию основ читательской</w:t>
      </w:r>
      <w:r>
        <w:rPr>
          <w:spacing w:val="1"/>
        </w:rPr>
        <w:t xml:space="preserve"> </w:t>
      </w:r>
      <w:r>
        <w:t>компетенции.</w:t>
      </w:r>
      <w:r>
        <w:rPr>
          <w:spacing w:val="1"/>
        </w:rPr>
        <w:t xml:space="preserve"> </w:t>
      </w:r>
      <w:r>
        <w:t>Обучающиеся</w:t>
      </w:r>
      <w:r>
        <w:rPr>
          <w:spacing w:val="1"/>
        </w:rPr>
        <w:t xml:space="preserve"> </w:t>
      </w:r>
      <w:r>
        <w:t>овладеют</w:t>
      </w:r>
      <w:r>
        <w:rPr>
          <w:spacing w:val="1"/>
        </w:rPr>
        <w:t xml:space="preserve"> </w:t>
      </w:r>
      <w:r>
        <w:t>чтением</w:t>
      </w:r>
      <w:r>
        <w:rPr>
          <w:spacing w:val="1"/>
        </w:rPr>
        <w:t xml:space="preserve"> </w:t>
      </w:r>
      <w:r>
        <w:t>как</w:t>
      </w:r>
      <w:r>
        <w:rPr>
          <w:spacing w:val="1"/>
        </w:rPr>
        <w:t xml:space="preserve"> </w:t>
      </w:r>
      <w:r>
        <w:t>средством</w:t>
      </w:r>
      <w:r>
        <w:rPr>
          <w:spacing w:val="1"/>
        </w:rPr>
        <w:t xml:space="preserve"> </w:t>
      </w:r>
      <w:r>
        <w:t>осуществления</w:t>
      </w:r>
      <w:r>
        <w:rPr>
          <w:spacing w:val="1"/>
        </w:rPr>
        <w:t xml:space="preserve"> </w:t>
      </w: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осознанного</w:t>
      </w:r>
      <w:r>
        <w:rPr>
          <w:spacing w:val="1"/>
        </w:rPr>
        <w:t xml:space="preserve"> </w:t>
      </w:r>
      <w:r>
        <w:t>планирования своего актуального и перспективного круга чтения, в том числе досугового,</w:t>
      </w:r>
      <w:r>
        <w:rPr>
          <w:spacing w:val="1"/>
        </w:rPr>
        <w:t xml:space="preserve"> </w:t>
      </w:r>
      <w:r>
        <w:t>подготовки</w:t>
      </w:r>
      <w:r>
        <w:rPr>
          <w:spacing w:val="1"/>
        </w:rPr>
        <w:t xml:space="preserve"> </w:t>
      </w:r>
      <w:r>
        <w:t>к трудовой и социальной деятельности. У выпускников</w:t>
      </w:r>
      <w:r>
        <w:rPr>
          <w:spacing w:val="1"/>
        </w:rPr>
        <w:t xml:space="preserve"> </w:t>
      </w:r>
      <w:r>
        <w:t>будет</w:t>
      </w:r>
      <w:r>
        <w:rPr>
          <w:spacing w:val="1"/>
        </w:rPr>
        <w:t xml:space="preserve"> </w:t>
      </w:r>
      <w:r>
        <w:t>сформирована</w:t>
      </w:r>
      <w:r>
        <w:rPr>
          <w:spacing w:val="1"/>
        </w:rPr>
        <w:t xml:space="preserve"> </w:t>
      </w:r>
      <w:r>
        <w:t>потребность в систематическом чтении как в средстве познания мира и себя в этом мире,</w:t>
      </w:r>
      <w:r>
        <w:rPr>
          <w:spacing w:val="1"/>
        </w:rPr>
        <w:t xml:space="preserve"> </w:t>
      </w:r>
      <w:r>
        <w:t>гармонизации</w:t>
      </w:r>
      <w:r>
        <w:rPr>
          <w:spacing w:val="-5"/>
        </w:rPr>
        <w:t xml:space="preserve"> </w:t>
      </w:r>
      <w:r>
        <w:t>отношений человека</w:t>
      </w:r>
      <w:r>
        <w:rPr>
          <w:spacing w:val="-1"/>
        </w:rPr>
        <w:t xml:space="preserve"> </w:t>
      </w:r>
      <w:r>
        <w:t>и</w:t>
      </w:r>
      <w:r>
        <w:rPr>
          <w:spacing w:val="-5"/>
        </w:rPr>
        <w:t xml:space="preserve"> </w:t>
      </w:r>
      <w:r>
        <w:t>общества,</w:t>
      </w:r>
      <w:r>
        <w:rPr>
          <w:spacing w:val="-3"/>
        </w:rPr>
        <w:t xml:space="preserve"> </w:t>
      </w:r>
      <w:r>
        <w:t>создания</w:t>
      </w:r>
      <w:r>
        <w:rPr>
          <w:spacing w:val="-5"/>
        </w:rPr>
        <w:t xml:space="preserve"> </w:t>
      </w:r>
      <w:r>
        <w:t>образа</w:t>
      </w:r>
      <w:r>
        <w:rPr>
          <w:spacing w:val="-2"/>
        </w:rPr>
        <w:t xml:space="preserve"> </w:t>
      </w:r>
      <w:r>
        <w:t>«потребного будущего».</w:t>
      </w:r>
    </w:p>
    <w:p w:rsidR="002F6ED5" w:rsidRDefault="00CB38D1">
      <w:pPr>
        <w:pStyle w:val="a3"/>
        <w:ind w:right="413"/>
      </w:pPr>
      <w:r>
        <w:t>При изучении учебных предметов обучающиеся усовершенствуют приобретенные на</w:t>
      </w:r>
      <w:r>
        <w:rPr>
          <w:spacing w:val="1"/>
        </w:rPr>
        <w:t xml:space="preserve"> </w:t>
      </w:r>
      <w:r>
        <w:t>первом</w:t>
      </w:r>
      <w:r>
        <w:rPr>
          <w:spacing w:val="1"/>
        </w:rPr>
        <w:t xml:space="preserve"> </w:t>
      </w:r>
      <w:r>
        <w:t>уровне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пополнят</w:t>
      </w:r>
      <w:r>
        <w:rPr>
          <w:spacing w:val="1"/>
        </w:rPr>
        <w:t xml:space="preserve"> </w:t>
      </w:r>
      <w:r>
        <w:t>их.</w:t>
      </w:r>
      <w:r>
        <w:rPr>
          <w:spacing w:val="1"/>
        </w:rPr>
        <w:t xml:space="preserve"> </w:t>
      </w:r>
      <w:r>
        <w:t>Они</w:t>
      </w:r>
      <w:r>
        <w:rPr>
          <w:spacing w:val="1"/>
        </w:rPr>
        <w:t xml:space="preserve"> </w:t>
      </w:r>
      <w:r>
        <w:t>смогут</w:t>
      </w:r>
      <w:r>
        <w:rPr>
          <w:spacing w:val="1"/>
        </w:rPr>
        <w:t xml:space="preserve"> </w:t>
      </w:r>
      <w:r>
        <w:t>работать</w:t>
      </w:r>
      <w:r>
        <w:rPr>
          <w:spacing w:val="1"/>
        </w:rPr>
        <w:t xml:space="preserve"> </w:t>
      </w:r>
      <w:r>
        <w:t>с</w:t>
      </w:r>
      <w:r>
        <w:rPr>
          <w:spacing w:val="1"/>
        </w:rPr>
        <w:t xml:space="preserve"> </w:t>
      </w:r>
      <w:r>
        <w:t>текстами, преобразовывать и интерпретировать содержащуюся в них информацию, в том</w:t>
      </w:r>
      <w:r>
        <w:rPr>
          <w:spacing w:val="1"/>
        </w:rPr>
        <w:t xml:space="preserve"> </w:t>
      </w:r>
      <w:r>
        <w:t>числе:</w:t>
      </w:r>
    </w:p>
    <w:p w:rsidR="002F6ED5" w:rsidRDefault="00CB38D1">
      <w:pPr>
        <w:pStyle w:val="a4"/>
        <w:numPr>
          <w:ilvl w:val="0"/>
          <w:numId w:val="167"/>
        </w:numPr>
        <w:tabs>
          <w:tab w:val="left" w:pos="1675"/>
        </w:tabs>
        <w:spacing w:before="12" w:line="228" w:lineRule="auto"/>
        <w:ind w:right="421" w:firstLine="710"/>
        <w:rPr>
          <w:sz w:val="24"/>
        </w:rPr>
      </w:pPr>
      <w:r>
        <w:rPr>
          <w:sz w:val="24"/>
        </w:rPr>
        <w:t>систематизировать,</w:t>
      </w:r>
      <w:r>
        <w:rPr>
          <w:spacing w:val="1"/>
          <w:sz w:val="24"/>
        </w:rPr>
        <w:t xml:space="preserve"> </w:t>
      </w:r>
      <w:r>
        <w:rPr>
          <w:sz w:val="24"/>
        </w:rPr>
        <w:t>сопоставлять,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3"/>
          <w:sz w:val="24"/>
        </w:rPr>
        <w:t xml:space="preserve"> </w:t>
      </w:r>
      <w:r>
        <w:rPr>
          <w:sz w:val="24"/>
        </w:rPr>
        <w:t>содержащуюся</w:t>
      </w:r>
      <w:r>
        <w:rPr>
          <w:spacing w:val="2"/>
          <w:sz w:val="24"/>
        </w:rPr>
        <w:t xml:space="preserve"> </w:t>
      </w:r>
      <w:r>
        <w:rPr>
          <w:sz w:val="24"/>
        </w:rPr>
        <w:t>в</w:t>
      </w:r>
      <w:r>
        <w:rPr>
          <w:spacing w:val="2"/>
          <w:sz w:val="24"/>
        </w:rPr>
        <w:t xml:space="preserve"> </w:t>
      </w:r>
      <w:r>
        <w:rPr>
          <w:sz w:val="24"/>
        </w:rPr>
        <w:t>готовых</w:t>
      </w:r>
      <w:r>
        <w:rPr>
          <w:spacing w:val="-3"/>
          <w:sz w:val="24"/>
        </w:rPr>
        <w:t xml:space="preserve"> </w:t>
      </w:r>
      <w:r>
        <w:rPr>
          <w:sz w:val="24"/>
        </w:rPr>
        <w:t>информационных</w:t>
      </w:r>
      <w:r>
        <w:rPr>
          <w:spacing w:val="-4"/>
          <w:sz w:val="24"/>
        </w:rPr>
        <w:t xml:space="preserve"> </w:t>
      </w:r>
      <w:r>
        <w:rPr>
          <w:sz w:val="24"/>
        </w:rPr>
        <w:t>объектах;</w:t>
      </w:r>
    </w:p>
    <w:p w:rsidR="002F6ED5" w:rsidRDefault="00CB38D1">
      <w:pPr>
        <w:pStyle w:val="a4"/>
        <w:numPr>
          <w:ilvl w:val="0"/>
          <w:numId w:val="167"/>
        </w:numPr>
        <w:tabs>
          <w:tab w:val="left" w:pos="1675"/>
        </w:tabs>
        <w:spacing w:before="10" w:line="235" w:lineRule="auto"/>
        <w:ind w:right="420" w:firstLine="710"/>
        <w:rPr>
          <w:sz w:val="24"/>
        </w:rPr>
      </w:pPr>
      <w:r>
        <w:rPr>
          <w:sz w:val="24"/>
        </w:rPr>
        <w:t>выделять главную и избыточную информацию, выполнять смысловое свертывание</w:t>
      </w:r>
      <w:r>
        <w:rPr>
          <w:spacing w:val="1"/>
          <w:sz w:val="24"/>
        </w:rPr>
        <w:t xml:space="preserve"> </w:t>
      </w:r>
      <w:r>
        <w:rPr>
          <w:sz w:val="24"/>
        </w:rPr>
        <w:t>выделенных фактов, мыслей; представлять информацию в сжатой словесной форме (в виде</w:t>
      </w:r>
      <w:r>
        <w:rPr>
          <w:spacing w:val="1"/>
          <w:sz w:val="24"/>
        </w:rPr>
        <w:t xml:space="preserve"> </w:t>
      </w:r>
      <w:r>
        <w:rPr>
          <w:sz w:val="24"/>
        </w:rPr>
        <w:t>плана или тезисов) и в наглядно-символической форме (в виде таблиц, графических схем и</w:t>
      </w:r>
      <w:r>
        <w:rPr>
          <w:spacing w:val="1"/>
          <w:sz w:val="24"/>
        </w:rPr>
        <w:t xml:space="preserve"> </w:t>
      </w:r>
      <w:r>
        <w:rPr>
          <w:sz w:val="24"/>
        </w:rPr>
        <w:t>диаграмм,</w:t>
      </w:r>
      <w:r>
        <w:rPr>
          <w:spacing w:val="-2"/>
          <w:sz w:val="24"/>
        </w:rPr>
        <w:t xml:space="preserve"> </w:t>
      </w:r>
      <w:r>
        <w:rPr>
          <w:sz w:val="24"/>
        </w:rPr>
        <w:t>карт</w:t>
      </w:r>
      <w:r>
        <w:rPr>
          <w:spacing w:val="1"/>
          <w:sz w:val="24"/>
        </w:rPr>
        <w:t xml:space="preserve"> </w:t>
      </w:r>
      <w:r>
        <w:rPr>
          <w:sz w:val="24"/>
        </w:rPr>
        <w:t>понятий —</w:t>
      </w:r>
      <w:r>
        <w:rPr>
          <w:spacing w:val="2"/>
          <w:sz w:val="24"/>
        </w:rPr>
        <w:t xml:space="preserve"> </w:t>
      </w:r>
      <w:r>
        <w:rPr>
          <w:sz w:val="24"/>
        </w:rPr>
        <w:t>концептуальных</w:t>
      </w:r>
      <w:r>
        <w:rPr>
          <w:spacing w:val="-3"/>
          <w:sz w:val="24"/>
        </w:rPr>
        <w:t xml:space="preserve"> </w:t>
      </w:r>
      <w:r>
        <w:rPr>
          <w:sz w:val="24"/>
        </w:rPr>
        <w:t>диаграмм,</w:t>
      </w:r>
      <w:r>
        <w:rPr>
          <w:spacing w:val="-6"/>
          <w:sz w:val="24"/>
        </w:rPr>
        <w:t xml:space="preserve"> </w:t>
      </w:r>
      <w:r>
        <w:rPr>
          <w:sz w:val="24"/>
        </w:rPr>
        <w:t>опорных</w:t>
      </w:r>
      <w:r>
        <w:rPr>
          <w:spacing w:val="-3"/>
          <w:sz w:val="24"/>
        </w:rPr>
        <w:t xml:space="preserve"> </w:t>
      </w:r>
      <w:r>
        <w:rPr>
          <w:sz w:val="24"/>
        </w:rPr>
        <w:t>конспектов);</w:t>
      </w:r>
    </w:p>
    <w:p w:rsidR="002F6ED5" w:rsidRDefault="00CB38D1">
      <w:pPr>
        <w:pStyle w:val="a4"/>
        <w:numPr>
          <w:ilvl w:val="0"/>
          <w:numId w:val="167"/>
        </w:numPr>
        <w:tabs>
          <w:tab w:val="left" w:pos="1675"/>
        </w:tabs>
        <w:spacing w:before="6" w:line="286" w:lineRule="exact"/>
        <w:ind w:left="1674"/>
        <w:rPr>
          <w:sz w:val="24"/>
        </w:rPr>
      </w:pPr>
      <w:r>
        <w:rPr>
          <w:sz w:val="24"/>
        </w:rPr>
        <w:t>заполнять</w:t>
      </w:r>
      <w:r>
        <w:rPr>
          <w:spacing w:val="-5"/>
          <w:sz w:val="24"/>
        </w:rPr>
        <w:t xml:space="preserve"> </w:t>
      </w:r>
      <w:r>
        <w:rPr>
          <w:sz w:val="24"/>
        </w:rPr>
        <w:t>и/или</w:t>
      </w:r>
      <w:r>
        <w:rPr>
          <w:spacing w:val="-6"/>
          <w:sz w:val="24"/>
        </w:rPr>
        <w:t xml:space="preserve"> </w:t>
      </w:r>
      <w:r>
        <w:rPr>
          <w:sz w:val="24"/>
        </w:rPr>
        <w:t>дополнять</w:t>
      </w:r>
      <w:r>
        <w:rPr>
          <w:spacing w:val="-4"/>
          <w:sz w:val="24"/>
        </w:rPr>
        <w:t xml:space="preserve"> </w:t>
      </w:r>
      <w:r>
        <w:rPr>
          <w:sz w:val="24"/>
        </w:rPr>
        <w:t>таблицы, схемы,</w:t>
      </w:r>
      <w:r>
        <w:rPr>
          <w:spacing w:val="-5"/>
          <w:sz w:val="24"/>
        </w:rPr>
        <w:t xml:space="preserve"> </w:t>
      </w:r>
      <w:r>
        <w:rPr>
          <w:sz w:val="24"/>
        </w:rPr>
        <w:t>диаграммы, тексты.</w:t>
      </w:r>
    </w:p>
    <w:p w:rsidR="002F6ED5" w:rsidRDefault="00CB38D1">
      <w:pPr>
        <w:pStyle w:val="a3"/>
        <w:ind w:right="414"/>
      </w:pPr>
      <w:r>
        <w:t>В ходе изучения всех учебных предметов обучающиеся приобретут опыт проектной</w:t>
      </w:r>
      <w:r>
        <w:rPr>
          <w:spacing w:val="1"/>
        </w:rPr>
        <w:t xml:space="preserve"> </w:t>
      </w:r>
      <w:r>
        <w:t>деятельности,</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1"/>
        </w:rPr>
        <w:t xml:space="preserve"> </w:t>
      </w:r>
      <w:r>
        <w:t>мотивации</w:t>
      </w:r>
      <w:r>
        <w:rPr>
          <w:spacing w:val="1"/>
        </w:rPr>
        <w:t xml:space="preserve"> </w:t>
      </w:r>
      <w:r>
        <w:t>и</w:t>
      </w:r>
      <w:r>
        <w:rPr>
          <w:spacing w:val="1"/>
        </w:rPr>
        <w:t xml:space="preserve"> </w:t>
      </w:r>
      <w:r>
        <w:t>эффективности</w:t>
      </w:r>
      <w:r>
        <w:rPr>
          <w:spacing w:val="1"/>
        </w:rPr>
        <w:t xml:space="preserve"> </w:t>
      </w:r>
      <w:r>
        <w:t>учебной</w:t>
      </w:r>
      <w:r>
        <w:rPr>
          <w:spacing w:val="1"/>
        </w:rPr>
        <w:t xml:space="preserve"> </w:t>
      </w:r>
      <w:r>
        <w:t>деятельности.</w:t>
      </w:r>
      <w:r>
        <w:rPr>
          <w:spacing w:val="61"/>
        </w:rPr>
        <w:t xml:space="preserve"> </w:t>
      </w:r>
      <w:r>
        <w:t>В</w:t>
      </w:r>
      <w:r>
        <w:rPr>
          <w:spacing w:val="1"/>
        </w:rPr>
        <w:t xml:space="preserve"> </w:t>
      </w:r>
      <w:r>
        <w:t>процессе</w:t>
      </w:r>
      <w:r>
        <w:rPr>
          <w:spacing w:val="1"/>
        </w:rPr>
        <w:t xml:space="preserve"> </w:t>
      </w:r>
      <w:r>
        <w:t>реализации</w:t>
      </w:r>
      <w:r>
        <w:rPr>
          <w:spacing w:val="1"/>
        </w:rPr>
        <w:t xml:space="preserve"> </w:t>
      </w:r>
      <w:r>
        <w:t>исходного</w:t>
      </w:r>
      <w:r>
        <w:rPr>
          <w:spacing w:val="1"/>
        </w:rPr>
        <w:t xml:space="preserve"> </w:t>
      </w:r>
      <w:r>
        <w:t>замысла</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овладеют</w:t>
      </w:r>
      <w:r>
        <w:rPr>
          <w:spacing w:val="1"/>
        </w:rPr>
        <w:t xml:space="preserve"> </w:t>
      </w:r>
      <w:r>
        <w:t>умением</w:t>
      </w:r>
      <w:r>
        <w:rPr>
          <w:spacing w:val="1"/>
        </w:rPr>
        <w:t xml:space="preserve"> </w:t>
      </w:r>
      <w:r>
        <w:t>выбирать</w:t>
      </w:r>
      <w:r>
        <w:rPr>
          <w:spacing w:val="1"/>
        </w:rPr>
        <w:t xml:space="preserve"> </w:t>
      </w:r>
      <w:r>
        <w:t>адекватные</w:t>
      </w:r>
      <w:r>
        <w:rPr>
          <w:spacing w:val="1"/>
        </w:rPr>
        <w:t xml:space="preserve"> </w:t>
      </w:r>
      <w:r>
        <w:t>задаче</w:t>
      </w:r>
      <w:r>
        <w:rPr>
          <w:spacing w:val="1"/>
        </w:rPr>
        <w:t xml:space="preserve"> </w:t>
      </w:r>
      <w:r>
        <w:t>средства,</w:t>
      </w:r>
      <w:r>
        <w:rPr>
          <w:spacing w:val="1"/>
        </w:rPr>
        <w:t xml:space="preserve"> </w:t>
      </w:r>
      <w:r>
        <w:t>принимать</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ситуациях</w:t>
      </w:r>
      <w:r>
        <w:rPr>
          <w:spacing w:val="1"/>
        </w:rPr>
        <w:t xml:space="preserve"> </w:t>
      </w:r>
      <w:r>
        <w:t>неопределенности. Они получат возможность развить способности к разработке нескольких</w:t>
      </w:r>
      <w:r>
        <w:rPr>
          <w:spacing w:val="1"/>
        </w:rPr>
        <w:t xml:space="preserve"> </w:t>
      </w:r>
      <w:r>
        <w:t>вариантов решений, к поиску нестандартных решений, анализу результатов поиска и выбору</w:t>
      </w:r>
      <w:r>
        <w:rPr>
          <w:spacing w:val="1"/>
        </w:rPr>
        <w:t xml:space="preserve"> </w:t>
      </w:r>
      <w:r>
        <w:t>наиболее приемлемого</w:t>
      </w:r>
      <w:r>
        <w:rPr>
          <w:spacing w:val="2"/>
        </w:rPr>
        <w:t xml:space="preserve"> </w:t>
      </w:r>
      <w:r>
        <w:t>решения.</w:t>
      </w:r>
    </w:p>
    <w:p w:rsidR="002F6ED5" w:rsidRDefault="00CB38D1">
      <w:pPr>
        <w:pStyle w:val="a3"/>
        <w:ind w:right="411"/>
      </w:pPr>
      <w:r>
        <w:t>Перечень</w:t>
      </w:r>
      <w:r>
        <w:rPr>
          <w:spacing w:val="1"/>
        </w:rPr>
        <w:t xml:space="preserve"> </w:t>
      </w:r>
      <w:r>
        <w:t>ключевых</w:t>
      </w:r>
      <w:r>
        <w:rPr>
          <w:spacing w:val="1"/>
        </w:rPr>
        <w:t xml:space="preserve"> </w:t>
      </w:r>
      <w:r>
        <w:t>межпредметных</w:t>
      </w:r>
      <w:r>
        <w:rPr>
          <w:spacing w:val="1"/>
        </w:rPr>
        <w:t xml:space="preserve"> </w:t>
      </w:r>
      <w:r>
        <w:t>понятий</w:t>
      </w:r>
      <w:r>
        <w:rPr>
          <w:spacing w:val="1"/>
        </w:rPr>
        <w:t xml:space="preserve"> </w:t>
      </w:r>
      <w:r>
        <w:t>определяется</w:t>
      </w:r>
      <w:r>
        <w:rPr>
          <w:spacing w:val="1"/>
        </w:rPr>
        <w:t xml:space="preserve"> </w:t>
      </w:r>
      <w:r>
        <w:t>в</w:t>
      </w:r>
      <w:r>
        <w:rPr>
          <w:spacing w:val="1"/>
        </w:rPr>
        <w:t xml:space="preserve"> </w:t>
      </w:r>
      <w:r>
        <w:t>ходе</w:t>
      </w:r>
      <w:r>
        <w:rPr>
          <w:spacing w:val="1"/>
        </w:rPr>
        <w:t xml:space="preserve"> </w:t>
      </w:r>
      <w:r>
        <w:t>разработки</w:t>
      </w:r>
      <w:r>
        <w:rPr>
          <w:spacing w:val="-57"/>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организации в зависимости от материально-технического оснащения, используемых методов</w:t>
      </w:r>
      <w:r>
        <w:rPr>
          <w:spacing w:val="-57"/>
        </w:rPr>
        <w:t xml:space="preserve"> </w:t>
      </w:r>
      <w:r>
        <w:t>работы</w:t>
      </w:r>
      <w:r>
        <w:rPr>
          <w:spacing w:val="-1"/>
        </w:rPr>
        <w:t xml:space="preserve"> </w:t>
      </w:r>
      <w:r>
        <w:t>и</w:t>
      </w:r>
      <w:r>
        <w:rPr>
          <w:spacing w:val="-2"/>
        </w:rPr>
        <w:t xml:space="preserve"> </w:t>
      </w:r>
      <w:r>
        <w:t>образовательных</w:t>
      </w:r>
      <w:r>
        <w:rPr>
          <w:spacing w:val="-3"/>
        </w:rPr>
        <w:t xml:space="preserve"> </w:t>
      </w:r>
      <w:r>
        <w:t>технологий.</w:t>
      </w:r>
    </w:p>
    <w:p w:rsidR="002F6ED5" w:rsidRDefault="00CB38D1">
      <w:pPr>
        <w:pStyle w:val="a3"/>
        <w:spacing w:line="242" w:lineRule="auto"/>
        <w:ind w:right="41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выделяются</w:t>
      </w:r>
      <w:r>
        <w:rPr>
          <w:spacing w:val="1"/>
        </w:rPr>
        <w:t xml:space="preserve"> </w:t>
      </w:r>
      <w:r>
        <w:t>три</w:t>
      </w:r>
      <w:r>
        <w:rPr>
          <w:spacing w:val="1"/>
        </w:rPr>
        <w:t xml:space="preserve"> </w:t>
      </w:r>
      <w:r>
        <w:t>группы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регулятивные,</w:t>
      </w:r>
      <w:r>
        <w:rPr>
          <w:spacing w:val="-2"/>
        </w:rPr>
        <w:t xml:space="preserve"> </w:t>
      </w:r>
      <w:r>
        <w:t>познавательные,</w:t>
      </w:r>
      <w:r>
        <w:rPr>
          <w:spacing w:val="3"/>
        </w:rPr>
        <w:t xml:space="preserve"> </w:t>
      </w:r>
      <w:r>
        <w:t>коммуникативные.</w:t>
      </w:r>
    </w:p>
    <w:p w:rsidR="002F6ED5" w:rsidRDefault="00CB38D1">
      <w:pPr>
        <w:pStyle w:val="Heading1"/>
        <w:spacing w:line="274" w:lineRule="exact"/>
      </w:pPr>
      <w:r>
        <w:t>Регулятивные</w:t>
      </w:r>
      <w:r>
        <w:rPr>
          <w:spacing w:val="1"/>
        </w:rPr>
        <w:t xml:space="preserve"> </w:t>
      </w:r>
      <w:r>
        <w:t>УУД</w:t>
      </w:r>
    </w:p>
    <w:p w:rsidR="002F6ED5" w:rsidRDefault="00CB38D1">
      <w:pPr>
        <w:pStyle w:val="a4"/>
        <w:numPr>
          <w:ilvl w:val="3"/>
          <w:numId w:val="168"/>
        </w:numPr>
        <w:tabs>
          <w:tab w:val="left" w:pos="1814"/>
        </w:tabs>
        <w:ind w:right="411" w:firstLine="71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обучения,</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новые задачи в учебе и познавательной деятельности, развивать мотивы и интересы своей</w:t>
      </w:r>
      <w:r>
        <w:rPr>
          <w:spacing w:val="1"/>
          <w:sz w:val="24"/>
        </w:rPr>
        <w:t xml:space="preserve"> </w:t>
      </w:r>
      <w:r>
        <w:rPr>
          <w:sz w:val="24"/>
        </w:rPr>
        <w:t>познавательной</w:t>
      </w:r>
      <w:r>
        <w:rPr>
          <w:spacing w:val="-3"/>
          <w:sz w:val="24"/>
        </w:rPr>
        <w:t xml:space="preserve"> </w:t>
      </w:r>
      <w:r>
        <w:rPr>
          <w:sz w:val="24"/>
        </w:rPr>
        <w:t>деятельности.</w:t>
      </w:r>
      <w:r>
        <w:rPr>
          <w:spacing w:val="4"/>
          <w:sz w:val="24"/>
        </w:rPr>
        <w:t xml:space="preserve"> </w:t>
      </w:r>
      <w:r>
        <w:rPr>
          <w:sz w:val="24"/>
        </w:rPr>
        <w:t>Обучающийся</w:t>
      </w:r>
      <w:r>
        <w:rPr>
          <w:spacing w:val="2"/>
          <w:sz w:val="24"/>
        </w:rPr>
        <w:t xml:space="preserve"> </w:t>
      </w:r>
      <w:r>
        <w:rPr>
          <w:sz w:val="24"/>
        </w:rPr>
        <w:t>сможет:</w:t>
      </w:r>
    </w:p>
    <w:p w:rsidR="002F6ED5" w:rsidRDefault="00CB38D1">
      <w:pPr>
        <w:pStyle w:val="a4"/>
        <w:numPr>
          <w:ilvl w:val="0"/>
          <w:numId w:val="167"/>
        </w:numPr>
        <w:tabs>
          <w:tab w:val="left" w:pos="1675"/>
        </w:tabs>
        <w:spacing w:line="230" w:lineRule="auto"/>
        <w:ind w:right="418" w:firstLine="710"/>
        <w:rPr>
          <w:sz w:val="24"/>
        </w:rPr>
      </w:pPr>
      <w:r>
        <w:rPr>
          <w:sz w:val="24"/>
        </w:rPr>
        <w:t>анализировать</w:t>
      </w:r>
      <w:r>
        <w:rPr>
          <w:spacing w:val="1"/>
          <w:sz w:val="24"/>
        </w:rPr>
        <w:t xml:space="preserve"> </w:t>
      </w:r>
      <w:r>
        <w:rPr>
          <w:sz w:val="24"/>
        </w:rPr>
        <w:t>существующие</w:t>
      </w:r>
      <w:r>
        <w:rPr>
          <w:spacing w:val="1"/>
          <w:sz w:val="24"/>
        </w:rPr>
        <w:t xml:space="preserve"> </w:t>
      </w:r>
      <w:r>
        <w:rPr>
          <w:sz w:val="24"/>
        </w:rPr>
        <w:t>и</w:t>
      </w:r>
      <w:r>
        <w:rPr>
          <w:spacing w:val="1"/>
          <w:sz w:val="24"/>
        </w:rPr>
        <w:t xml:space="preserve"> </w:t>
      </w:r>
      <w:r>
        <w:rPr>
          <w:sz w:val="24"/>
        </w:rPr>
        <w:t>планировать</w:t>
      </w:r>
      <w:r>
        <w:rPr>
          <w:spacing w:val="1"/>
          <w:sz w:val="24"/>
        </w:rPr>
        <w:t xml:space="preserve"> </w:t>
      </w:r>
      <w:r>
        <w:rPr>
          <w:sz w:val="24"/>
        </w:rPr>
        <w:t>будущие</w:t>
      </w:r>
      <w:r>
        <w:rPr>
          <w:spacing w:val="61"/>
          <w:sz w:val="24"/>
        </w:rPr>
        <w:t xml:space="preserve"> </w:t>
      </w:r>
      <w:r>
        <w:rPr>
          <w:sz w:val="24"/>
        </w:rPr>
        <w:t>образовательные</w:t>
      </w:r>
      <w:r>
        <w:rPr>
          <w:spacing w:val="-57"/>
          <w:sz w:val="24"/>
        </w:rPr>
        <w:t xml:space="preserve"> </w:t>
      </w:r>
      <w:r>
        <w:rPr>
          <w:sz w:val="24"/>
        </w:rPr>
        <w:t>результаты;</w:t>
      </w:r>
    </w:p>
    <w:p w:rsidR="002F6ED5" w:rsidRDefault="00CB38D1">
      <w:pPr>
        <w:pStyle w:val="a4"/>
        <w:numPr>
          <w:ilvl w:val="0"/>
          <w:numId w:val="167"/>
        </w:numPr>
        <w:tabs>
          <w:tab w:val="left" w:pos="1675"/>
        </w:tabs>
        <w:spacing w:before="13" w:line="228" w:lineRule="auto"/>
        <w:ind w:right="420" w:firstLine="710"/>
        <w:rPr>
          <w:sz w:val="24"/>
        </w:rPr>
      </w:pPr>
      <w:r>
        <w:rPr>
          <w:sz w:val="24"/>
        </w:rPr>
        <w:t>определять совместно с педагогом критерии оценки планируемых образовательных</w:t>
      </w:r>
      <w:r>
        <w:rPr>
          <w:spacing w:val="-57"/>
          <w:sz w:val="24"/>
        </w:rPr>
        <w:t xml:space="preserve"> </w:t>
      </w:r>
      <w:r>
        <w:rPr>
          <w:sz w:val="24"/>
        </w:rPr>
        <w:t>результатов;</w:t>
      </w:r>
    </w:p>
    <w:p w:rsidR="002F6ED5" w:rsidRDefault="00CB38D1">
      <w:pPr>
        <w:pStyle w:val="a4"/>
        <w:numPr>
          <w:ilvl w:val="0"/>
          <w:numId w:val="167"/>
        </w:numPr>
        <w:tabs>
          <w:tab w:val="left" w:pos="1675"/>
        </w:tabs>
        <w:spacing w:before="5"/>
        <w:ind w:left="1674"/>
        <w:rPr>
          <w:sz w:val="24"/>
        </w:rPr>
      </w:pPr>
      <w:r>
        <w:rPr>
          <w:sz w:val="24"/>
        </w:rPr>
        <w:t>идентифицировать</w:t>
      </w:r>
      <w:r>
        <w:rPr>
          <w:spacing w:val="78"/>
          <w:sz w:val="24"/>
        </w:rPr>
        <w:t xml:space="preserve"> </w:t>
      </w:r>
      <w:r>
        <w:rPr>
          <w:sz w:val="24"/>
        </w:rPr>
        <w:t xml:space="preserve">препятствия,  </w:t>
      </w:r>
      <w:r>
        <w:rPr>
          <w:spacing w:val="22"/>
          <w:sz w:val="24"/>
        </w:rPr>
        <w:t xml:space="preserve"> </w:t>
      </w:r>
      <w:r>
        <w:rPr>
          <w:sz w:val="24"/>
        </w:rPr>
        <w:t xml:space="preserve">возникающие  </w:t>
      </w:r>
      <w:r>
        <w:rPr>
          <w:spacing w:val="19"/>
          <w:sz w:val="24"/>
        </w:rPr>
        <w:t xml:space="preserve"> </w:t>
      </w:r>
      <w:r>
        <w:rPr>
          <w:sz w:val="24"/>
        </w:rPr>
        <w:t xml:space="preserve">при  </w:t>
      </w:r>
      <w:r>
        <w:rPr>
          <w:spacing w:val="22"/>
          <w:sz w:val="24"/>
        </w:rPr>
        <w:t xml:space="preserve"> </w:t>
      </w:r>
      <w:r>
        <w:rPr>
          <w:sz w:val="24"/>
        </w:rPr>
        <w:t xml:space="preserve">достижении  </w:t>
      </w:r>
      <w:r>
        <w:rPr>
          <w:spacing w:val="21"/>
          <w:sz w:val="24"/>
        </w:rPr>
        <w:t xml:space="preserve"> </w:t>
      </w:r>
      <w:r>
        <w:rPr>
          <w:sz w:val="24"/>
        </w:rPr>
        <w:t>собственных</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запланированных</w:t>
      </w:r>
      <w:r>
        <w:rPr>
          <w:spacing w:val="-10"/>
        </w:rPr>
        <w:t xml:space="preserve"> </w:t>
      </w:r>
      <w:r>
        <w:t>образовательных</w:t>
      </w:r>
      <w:r>
        <w:rPr>
          <w:spacing w:val="-10"/>
        </w:rPr>
        <w:t xml:space="preserve"> </w:t>
      </w:r>
      <w:r>
        <w:t>результатов;</w:t>
      </w:r>
    </w:p>
    <w:p w:rsidR="002F6ED5" w:rsidRDefault="00CB38D1">
      <w:pPr>
        <w:pStyle w:val="a4"/>
        <w:numPr>
          <w:ilvl w:val="0"/>
          <w:numId w:val="167"/>
        </w:numPr>
        <w:tabs>
          <w:tab w:val="left" w:pos="1675"/>
        </w:tabs>
        <w:spacing w:before="8" w:line="230" w:lineRule="auto"/>
        <w:ind w:right="422" w:firstLine="710"/>
        <w:rPr>
          <w:sz w:val="24"/>
        </w:rPr>
      </w:pPr>
      <w:r>
        <w:rPr>
          <w:sz w:val="24"/>
        </w:rPr>
        <w:t>выдвигать</w:t>
      </w:r>
      <w:r>
        <w:rPr>
          <w:spacing w:val="1"/>
          <w:sz w:val="24"/>
        </w:rPr>
        <w:t xml:space="preserve"> </w:t>
      </w:r>
      <w:r>
        <w:rPr>
          <w:sz w:val="24"/>
        </w:rPr>
        <w:t>версии</w:t>
      </w:r>
      <w:r>
        <w:rPr>
          <w:spacing w:val="1"/>
          <w:sz w:val="24"/>
        </w:rPr>
        <w:t xml:space="preserve"> </w:t>
      </w:r>
      <w:r>
        <w:rPr>
          <w:sz w:val="24"/>
        </w:rPr>
        <w:t>преодоления</w:t>
      </w:r>
      <w:r>
        <w:rPr>
          <w:spacing w:val="1"/>
          <w:sz w:val="24"/>
        </w:rPr>
        <w:t xml:space="preserve"> </w:t>
      </w:r>
      <w:r>
        <w:rPr>
          <w:sz w:val="24"/>
        </w:rPr>
        <w:t>препятствий,</w:t>
      </w:r>
      <w:r>
        <w:rPr>
          <w:spacing w:val="1"/>
          <w:sz w:val="24"/>
        </w:rPr>
        <w:t xml:space="preserve"> </w:t>
      </w:r>
      <w:r>
        <w:rPr>
          <w:sz w:val="24"/>
        </w:rPr>
        <w:t>формулировать</w:t>
      </w:r>
      <w:r>
        <w:rPr>
          <w:spacing w:val="1"/>
          <w:sz w:val="24"/>
        </w:rPr>
        <w:t xml:space="preserve"> </w:t>
      </w:r>
      <w:r>
        <w:rPr>
          <w:sz w:val="24"/>
        </w:rPr>
        <w:t>гипотезы,</w:t>
      </w:r>
      <w:r>
        <w:rPr>
          <w:spacing w:val="61"/>
          <w:sz w:val="24"/>
        </w:rPr>
        <w:t xml:space="preserve"> </w:t>
      </w:r>
      <w:r>
        <w:rPr>
          <w:sz w:val="24"/>
        </w:rPr>
        <w:t>в</w:t>
      </w:r>
      <w:r>
        <w:rPr>
          <w:spacing w:val="1"/>
          <w:sz w:val="24"/>
        </w:rPr>
        <w:t xml:space="preserve"> </w:t>
      </w:r>
      <w:r>
        <w:rPr>
          <w:sz w:val="24"/>
        </w:rPr>
        <w:t>отдельных</w:t>
      </w:r>
      <w:r>
        <w:rPr>
          <w:spacing w:val="-4"/>
          <w:sz w:val="24"/>
        </w:rPr>
        <w:t xml:space="preserve"> </w:t>
      </w:r>
      <w:r>
        <w:rPr>
          <w:sz w:val="24"/>
        </w:rPr>
        <w:t>случаях —</w:t>
      </w:r>
      <w:r>
        <w:rPr>
          <w:spacing w:val="1"/>
          <w:sz w:val="24"/>
        </w:rPr>
        <w:t xml:space="preserve"> </w:t>
      </w:r>
      <w:r>
        <w:rPr>
          <w:sz w:val="24"/>
        </w:rPr>
        <w:t>прогнозировать</w:t>
      </w:r>
      <w:r>
        <w:rPr>
          <w:spacing w:val="2"/>
          <w:sz w:val="24"/>
        </w:rPr>
        <w:t xml:space="preserve"> </w:t>
      </w:r>
      <w:r>
        <w:rPr>
          <w:sz w:val="24"/>
        </w:rPr>
        <w:t>конечный</w:t>
      </w:r>
      <w:r>
        <w:rPr>
          <w:spacing w:val="2"/>
          <w:sz w:val="24"/>
        </w:rPr>
        <w:t xml:space="preserve"> </w:t>
      </w:r>
      <w:r>
        <w:rPr>
          <w:sz w:val="24"/>
        </w:rPr>
        <w:t>результат;</w:t>
      </w:r>
    </w:p>
    <w:p w:rsidR="002F6ED5" w:rsidRDefault="00CB38D1">
      <w:pPr>
        <w:pStyle w:val="a4"/>
        <w:numPr>
          <w:ilvl w:val="0"/>
          <w:numId w:val="167"/>
        </w:numPr>
        <w:tabs>
          <w:tab w:val="left" w:pos="1675"/>
        </w:tabs>
        <w:spacing w:before="11" w:line="230" w:lineRule="auto"/>
        <w:ind w:right="411" w:firstLine="710"/>
        <w:rPr>
          <w:sz w:val="24"/>
        </w:rPr>
      </w:pPr>
      <w:r>
        <w:rPr>
          <w:sz w:val="24"/>
        </w:rPr>
        <w:t>ставить цель и формулировать задачи собственной образовательной деятельности с</w:t>
      </w:r>
      <w:r>
        <w:rPr>
          <w:spacing w:val="-57"/>
          <w:sz w:val="24"/>
        </w:rPr>
        <w:t xml:space="preserve"> </w:t>
      </w:r>
      <w:r>
        <w:rPr>
          <w:sz w:val="24"/>
        </w:rPr>
        <w:t>учетом</w:t>
      </w:r>
      <w:r>
        <w:rPr>
          <w:spacing w:val="2"/>
          <w:sz w:val="24"/>
        </w:rPr>
        <w:t xml:space="preserve"> </w:t>
      </w:r>
      <w:r>
        <w:rPr>
          <w:sz w:val="24"/>
        </w:rPr>
        <w:t>выявленных</w:t>
      </w:r>
      <w:r>
        <w:rPr>
          <w:spacing w:val="-3"/>
          <w:sz w:val="24"/>
        </w:rPr>
        <w:t xml:space="preserve"> </w:t>
      </w:r>
      <w:r>
        <w:rPr>
          <w:sz w:val="24"/>
        </w:rPr>
        <w:t>затруднений</w:t>
      </w:r>
      <w:r>
        <w:rPr>
          <w:spacing w:val="2"/>
          <w:sz w:val="24"/>
        </w:rPr>
        <w:t xml:space="preserve"> </w:t>
      </w:r>
      <w:r>
        <w:rPr>
          <w:sz w:val="24"/>
        </w:rPr>
        <w:t>и</w:t>
      </w:r>
      <w:r>
        <w:rPr>
          <w:spacing w:val="3"/>
          <w:sz w:val="24"/>
        </w:rPr>
        <w:t xml:space="preserve"> </w:t>
      </w:r>
      <w:r>
        <w:rPr>
          <w:sz w:val="24"/>
        </w:rPr>
        <w:t>существующих</w:t>
      </w:r>
      <w:r>
        <w:rPr>
          <w:spacing w:val="-4"/>
          <w:sz w:val="24"/>
        </w:rPr>
        <w:t xml:space="preserve"> </w:t>
      </w:r>
      <w:r>
        <w:rPr>
          <w:sz w:val="24"/>
        </w:rPr>
        <w:t>возможностей;</w:t>
      </w:r>
    </w:p>
    <w:p w:rsidR="002F6ED5" w:rsidRDefault="00CB38D1">
      <w:pPr>
        <w:pStyle w:val="a4"/>
        <w:numPr>
          <w:ilvl w:val="0"/>
          <w:numId w:val="167"/>
        </w:numPr>
        <w:tabs>
          <w:tab w:val="left" w:pos="1675"/>
        </w:tabs>
        <w:spacing w:before="11" w:line="230" w:lineRule="auto"/>
        <w:ind w:right="419" w:firstLine="710"/>
        <w:rPr>
          <w:sz w:val="24"/>
        </w:rPr>
      </w:pPr>
      <w:r>
        <w:rPr>
          <w:sz w:val="24"/>
        </w:rPr>
        <w:t>обосновывать</w:t>
      </w:r>
      <w:r>
        <w:rPr>
          <w:spacing w:val="1"/>
          <w:sz w:val="24"/>
        </w:rPr>
        <w:t xml:space="preserve"> </w:t>
      </w:r>
      <w:r>
        <w:rPr>
          <w:sz w:val="24"/>
        </w:rPr>
        <w:t>выбранные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образовательных</w:t>
      </w:r>
      <w:r>
        <w:rPr>
          <w:spacing w:val="-4"/>
          <w:sz w:val="24"/>
        </w:rPr>
        <w:t xml:space="preserve"> </w:t>
      </w:r>
      <w:r>
        <w:rPr>
          <w:sz w:val="24"/>
        </w:rPr>
        <w:t>результатов.</w:t>
      </w:r>
    </w:p>
    <w:p w:rsidR="002F6ED5" w:rsidRDefault="00CB38D1">
      <w:pPr>
        <w:pStyle w:val="a4"/>
        <w:numPr>
          <w:ilvl w:val="3"/>
          <w:numId w:val="168"/>
        </w:numPr>
        <w:tabs>
          <w:tab w:val="left" w:pos="1814"/>
        </w:tabs>
        <w:spacing w:before="1"/>
        <w:ind w:right="412" w:firstLine="71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альтернативные, осознанно выбирать наиболее эффективные способы решения учебных и</w:t>
      </w:r>
      <w:r>
        <w:rPr>
          <w:spacing w:val="1"/>
          <w:sz w:val="24"/>
        </w:rPr>
        <w:t xml:space="preserve"> </w:t>
      </w:r>
      <w:r>
        <w:rPr>
          <w:sz w:val="24"/>
        </w:rPr>
        <w:t>познавательных</w:t>
      </w:r>
      <w:r>
        <w:rPr>
          <w:spacing w:val="-4"/>
          <w:sz w:val="24"/>
        </w:rPr>
        <w:t xml:space="preserve"> </w:t>
      </w:r>
      <w:r>
        <w:rPr>
          <w:sz w:val="24"/>
        </w:rPr>
        <w:t>задач.</w:t>
      </w:r>
      <w:r>
        <w:rPr>
          <w:spacing w:val="4"/>
          <w:sz w:val="24"/>
        </w:rPr>
        <w:t xml:space="preserve"> </w:t>
      </w:r>
      <w:r>
        <w:rPr>
          <w:sz w:val="24"/>
        </w:rPr>
        <w:t>Обучающийся</w:t>
      </w:r>
      <w:r>
        <w:rPr>
          <w:spacing w:val="2"/>
          <w:sz w:val="24"/>
        </w:rPr>
        <w:t xml:space="preserve"> </w:t>
      </w:r>
      <w:r>
        <w:rPr>
          <w:sz w:val="24"/>
        </w:rPr>
        <w:t>сможет:</w:t>
      </w:r>
    </w:p>
    <w:p w:rsidR="002F6ED5" w:rsidRDefault="00CB38D1">
      <w:pPr>
        <w:pStyle w:val="a4"/>
        <w:numPr>
          <w:ilvl w:val="0"/>
          <w:numId w:val="167"/>
        </w:numPr>
        <w:tabs>
          <w:tab w:val="left" w:pos="1675"/>
        </w:tabs>
        <w:spacing w:before="15" w:line="228" w:lineRule="auto"/>
        <w:ind w:right="420" w:firstLine="710"/>
        <w:rPr>
          <w:sz w:val="24"/>
        </w:rPr>
      </w:pPr>
      <w:r>
        <w:rPr>
          <w:sz w:val="24"/>
        </w:rPr>
        <w:t>определять</w:t>
      </w:r>
      <w:r>
        <w:rPr>
          <w:spacing w:val="1"/>
          <w:sz w:val="24"/>
        </w:rPr>
        <w:t xml:space="preserve"> </w:t>
      </w:r>
      <w:r>
        <w:rPr>
          <w:sz w:val="24"/>
        </w:rPr>
        <w:t>необходимые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познавательной</w:t>
      </w:r>
      <w:r>
        <w:rPr>
          <w:spacing w:val="-57"/>
          <w:sz w:val="24"/>
        </w:rPr>
        <w:t xml:space="preserve"> </w:t>
      </w:r>
      <w:r>
        <w:rPr>
          <w:sz w:val="24"/>
        </w:rPr>
        <w:t>задачей</w:t>
      </w:r>
      <w:r>
        <w:rPr>
          <w:spacing w:val="2"/>
          <w:sz w:val="24"/>
        </w:rPr>
        <w:t xml:space="preserve"> </w:t>
      </w:r>
      <w:r>
        <w:rPr>
          <w:sz w:val="24"/>
        </w:rPr>
        <w:t>и</w:t>
      </w:r>
      <w:r>
        <w:rPr>
          <w:spacing w:val="3"/>
          <w:sz w:val="24"/>
        </w:rPr>
        <w:t xml:space="preserve"> </w:t>
      </w:r>
      <w:r>
        <w:rPr>
          <w:sz w:val="24"/>
        </w:rPr>
        <w:t>составлять</w:t>
      </w:r>
      <w:r>
        <w:rPr>
          <w:spacing w:val="-2"/>
          <w:sz w:val="24"/>
        </w:rPr>
        <w:t xml:space="preserve"> </w:t>
      </w:r>
      <w:r>
        <w:rPr>
          <w:sz w:val="24"/>
        </w:rPr>
        <w:t>алгоритм</w:t>
      </w:r>
      <w:r>
        <w:rPr>
          <w:spacing w:val="2"/>
          <w:sz w:val="24"/>
        </w:rPr>
        <w:t xml:space="preserve"> </w:t>
      </w:r>
      <w:r>
        <w:rPr>
          <w:sz w:val="24"/>
        </w:rPr>
        <w:t>их</w:t>
      </w:r>
      <w:r>
        <w:rPr>
          <w:spacing w:val="-3"/>
          <w:sz w:val="24"/>
        </w:rPr>
        <w:t xml:space="preserve"> </w:t>
      </w:r>
      <w:r>
        <w:rPr>
          <w:sz w:val="24"/>
        </w:rPr>
        <w:t>выполнения;</w:t>
      </w:r>
    </w:p>
    <w:p w:rsidR="002F6ED5" w:rsidRDefault="00CB38D1">
      <w:pPr>
        <w:pStyle w:val="a4"/>
        <w:numPr>
          <w:ilvl w:val="0"/>
          <w:numId w:val="167"/>
        </w:numPr>
        <w:tabs>
          <w:tab w:val="left" w:pos="1675"/>
        </w:tabs>
        <w:spacing w:before="16" w:line="228" w:lineRule="auto"/>
        <w:ind w:right="418" w:firstLine="710"/>
        <w:rPr>
          <w:sz w:val="24"/>
        </w:rPr>
      </w:pPr>
      <w:r>
        <w:rPr>
          <w:sz w:val="24"/>
        </w:rPr>
        <w:t>обосновывать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выбор 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2F6ED5" w:rsidRDefault="00CB38D1">
      <w:pPr>
        <w:pStyle w:val="a4"/>
        <w:numPr>
          <w:ilvl w:val="0"/>
          <w:numId w:val="167"/>
        </w:numPr>
        <w:tabs>
          <w:tab w:val="left" w:pos="1675"/>
        </w:tabs>
        <w:spacing w:before="9" w:line="230" w:lineRule="auto"/>
        <w:ind w:right="420" w:firstLine="710"/>
        <w:rPr>
          <w:sz w:val="24"/>
        </w:rPr>
      </w:pPr>
      <w:r>
        <w:rPr>
          <w:sz w:val="24"/>
        </w:rPr>
        <w:t>определять/находить,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предложенных</w:t>
      </w:r>
      <w:r>
        <w:rPr>
          <w:spacing w:val="1"/>
          <w:sz w:val="24"/>
        </w:rPr>
        <w:t xml:space="preserve"> </w:t>
      </w:r>
      <w:r>
        <w:rPr>
          <w:sz w:val="24"/>
        </w:rPr>
        <w:t>вариантов,</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2"/>
          <w:sz w:val="24"/>
        </w:rPr>
        <w:t xml:space="preserve"> </w:t>
      </w:r>
      <w:r>
        <w:rPr>
          <w:sz w:val="24"/>
        </w:rPr>
        <w:t>и</w:t>
      </w:r>
      <w:r>
        <w:rPr>
          <w:spacing w:val="3"/>
          <w:sz w:val="24"/>
        </w:rPr>
        <w:t xml:space="preserve"> </w:t>
      </w:r>
      <w:r>
        <w:rPr>
          <w:sz w:val="24"/>
        </w:rPr>
        <w:t>познавательной</w:t>
      </w:r>
      <w:r>
        <w:rPr>
          <w:spacing w:val="2"/>
          <w:sz w:val="24"/>
        </w:rPr>
        <w:t xml:space="preserve"> </w:t>
      </w:r>
      <w:r>
        <w:rPr>
          <w:sz w:val="24"/>
        </w:rPr>
        <w:t>задачи;</w:t>
      </w:r>
    </w:p>
    <w:p w:rsidR="002F6ED5" w:rsidRDefault="00CB38D1">
      <w:pPr>
        <w:pStyle w:val="a4"/>
        <w:numPr>
          <w:ilvl w:val="0"/>
          <w:numId w:val="167"/>
        </w:numPr>
        <w:tabs>
          <w:tab w:val="left" w:pos="1675"/>
        </w:tabs>
        <w:spacing w:before="7" w:line="235" w:lineRule="auto"/>
        <w:ind w:right="412" w:firstLine="710"/>
        <w:rPr>
          <w:sz w:val="24"/>
        </w:rPr>
      </w:pPr>
      <w:r>
        <w:rPr>
          <w:sz w:val="24"/>
        </w:rPr>
        <w:t>выстраивать</w:t>
      </w:r>
      <w:r>
        <w:rPr>
          <w:spacing w:val="1"/>
          <w:sz w:val="24"/>
        </w:rPr>
        <w:t xml:space="preserve"> </w:t>
      </w:r>
      <w:r>
        <w:rPr>
          <w:sz w:val="24"/>
        </w:rPr>
        <w:t>жизненные</w:t>
      </w:r>
      <w:r>
        <w:rPr>
          <w:spacing w:val="1"/>
          <w:sz w:val="24"/>
        </w:rPr>
        <w:t xml:space="preserve"> </w:t>
      </w:r>
      <w:r>
        <w:rPr>
          <w:sz w:val="24"/>
        </w:rPr>
        <w:t>планы</w:t>
      </w:r>
      <w:r>
        <w:rPr>
          <w:spacing w:val="1"/>
          <w:sz w:val="24"/>
        </w:rPr>
        <w:t xml:space="preserve"> </w:t>
      </w:r>
      <w:r>
        <w:rPr>
          <w:sz w:val="24"/>
        </w:rPr>
        <w:t>на</w:t>
      </w:r>
      <w:r>
        <w:rPr>
          <w:spacing w:val="1"/>
          <w:sz w:val="24"/>
        </w:rPr>
        <w:t xml:space="preserve"> </w:t>
      </w:r>
      <w:r>
        <w:rPr>
          <w:sz w:val="24"/>
        </w:rPr>
        <w:t>краткосрочное</w:t>
      </w:r>
      <w:r>
        <w:rPr>
          <w:spacing w:val="1"/>
          <w:sz w:val="24"/>
        </w:rPr>
        <w:t xml:space="preserve"> </w:t>
      </w:r>
      <w:r>
        <w:rPr>
          <w:sz w:val="24"/>
        </w:rPr>
        <w:t>будущее</w:t>
      </w:r>
      <w:r>
        <w:rPr>
          <w:spacing w:val="1"/>
          <w:sz w:val="24"/>
        </w:rPr>
        <w:t xml:space="preserve"> </w:t>
      </w:r>
      <w:r>
        <w:rPr>
          <w:sz w:val="24"/>
        </w:rPr>
        <w:t>(определять</w:t>
      </w:r>
      <w:r>
        <w:rPr>
          <w:spacing w:val="1"/>
          <w:sz w:val="24"/>
        </w:rPr>
        <w:t xml:space="preserve"> </w:t>
      </w:r>
      <w:r>
        <w:rPr>
          <w:sz w:val="24"/>
        </w:rPr>
        <w:t>целевые</w:t>
      </w:r>
      <w:r>
        <w:rPr>
          <w:spacing w:val="-57"/>
          <w:sz w:val="24"/>
        </w:rPr>
        <w:t xml:space="preserve"> </w:t>
      </w:r>
      <w:r>
        <w:rPr>
          <w:sz w:val="24"/>
        </w:rPr>
        <w:t>ориентиры,</w:t>
      </w:r>
      <w:r>
        <w:rPr>
          <w:spacing w:val="1"/>
          <w:sz w:val="24"/>
        </w:rPr>
        <w:t xml:space="preserve"> </w:t>
      </w:r>
      <w:r>
        <w:rPr>
          <w:sz w:val="24"/>
        </w:rPr>
        <w:t>формулировать</w:t>
      </w:r>
      <w:r>
        <w:rPr>
          <w:spacing w:val="1"/>
          <w:sz w:val="24"/>
        </w:rPr>
        <w:t xml:space="preserve"> </w:t>
      </w:r>
      <w:r>
        <w:rPr>
          <w:sz w:val="24"/>
        </w:rPr>
        <w:t>адекватные</w:t>
      </w:r>
      <w:r>
        <w:rPr>
          <w:spacing w:val="1"/>
          <w:sz w:val="24"/>
        </w:rPr>
        <w:t xml:space="preserve"> </w:t>
      </w:r>
      <w:r>
        <w:rPr>
          <w:sz w:val="24"/>
        </w:rPr>
        <w:t>им</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действия,</w:t>
      </w:r>
      <w:r>
        <w:rPr>
          <w:spacing w:val="1"/>
          <w:sz w:val="24"/>
        </w:rPr>
        <w:t xml:space="preserve"> </w:t>
      </w:r>
      <w:r>
        <w:rPr>
          <w:sz w:val="24"/>
        </w:rPr>
        <w:t>указывая</w:t>
      </w:r>
      <w:r>
        <w:rPr>
          <w:spacing w:val="1"/>
          <w:sz w:val="24"/>
        </w:rPr>
        <w:t xml:space="preserve"> </w:t>
      </w:r>
      <w:r>
        <w:rPr>
          <w:sz w:val="24"/>
        </w:rPr>
        <w:t>и</w:t>
      </w:r>
      <w:r>
        <w:rPr>
          <w:spacing w:val="1"/>
          <w:sz w:val="24"/>
        </w:rPr>
        <w:t xml:space="preserve"> </w:t>
      </w:r>
      <w:r>
        <w:rPr>
          <w:sz w:val="24"/>
        </w:rPr>
        <w:t>обосновывая</w:t>
      </w:r>
      <w:r>
        <w:rPr>
          <w:spacing w:val="1"/>
          <w:sz w:val="24"/>
        </w:rPr>
        <w:t xml:space="preserve"> </w:t>
      </w:r>
      <w:r>
        <w:rPr>
          <w:sz w:val="24"/>
        </w:rPr>
        <w:t>логическую последовательность</w:t>
      </w:r>
      <w:r>
        <w:rPr>
          <w:spacing w:val="-2"/>
          <w:sz w:val="24"/>
        </w:rPr>
        <w:t xml:space="preserve"> </w:t>
      </w:r>
      <w:r>
        <w:rPr>
          <w:sz w:val="24"/>
        </w:rPr>
        <w:t>шагов);</w:t>
      </w:r>
    </w:p>
    <w:p w:rsidR="002F6ED5" w:rsidRDefault="00CB38D1">
      <w:pPr>
        <w:pStyle w:val="a4"/>
        <w:numPr>
          <w:ilvl w:val="0"/>
          <w:numId w:val="167"/>
        </w:numPr>
        <w:tabs>
          <w:tab w:val="left" w:pos="1675"/>
        </w:tabs>
        <w:spacing w:before="14" w:line="228" w:lineRule="auto"/>
        <w:ind w:right="425" w:firstLine="710"/>
        <w:rPr>
          <w:sz w:val="24"/>
        </w:rPr>
      </w:pPr>
      <w:r>
        <w:rPr>
          <w:sz w:val="24"/>
        </w:rPr>
        <w:t>выбирать из предложенных вариантов и самостоятельно искать средства/ресурсы</w:t>
      </w:r>
      <w:r>
        <w:rPr>
          <w:spacing w:val="1"/>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задачи/достижения</w:t>
      </w:r>
      <w:r>
        <w:rPr>
          <w:spacing w:val="-3"/>
          <w:sz w:val="24"/>
        </w:rPr>
        <w:t xml:space="preserve"> </w:t>
      </w:r>
      <w:r>
        <w:rPr>
          <w:sz w:val="24"/>
        </w:rPr>
        <w:t>цели;</w:t>
      </w:r>
    </w:p>
    <w:p w:rsidR="002F6ED5" w:rsidRDefault="00CB38D1">
      <w:pPr>
        <w:pStyle w:val="a4"/>
        <w:numPr>
          <w:ilvl w:val="0"/>
          <w:numId w:val="167"/>
        </w:numPr>
        <w:tabs>
          <w:tab w:val="left" w:pos="1675"/>
        </w:tabs>
        <w:spacing w:before="16" w:line="228" w:lineRule="auto"/>
        <w:ind w:right="420" w:firstLine="710"/>
        <w:rPr>
          <w:sz w:val="24"/>
        </w:rPr>
      </w:pP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(описывать</w:t>
      </w:r>
      <w:r>
        <w:rPr>
          <w:spacing w:val="1"/>
          <w:sz w:val="24"/>
        </w:rPr>
        <w:t xml:space="preserve"> </w:t>
      </w:r>
      <w:r>
        <w:rPr>
          <w:sz w:val="24"/>
        </w:rPr>
        <w:t>жизненный</w:t>
      </w:r>
      <w:r>
        <w:rPr>
          <w:spacing w:val="1"/>
          <w:sz w:val="24"/>
        </w:rPr>
        <w:t xml:space="preserve"> </w:t>
      </w:r>
      <w:r>
        <w:rPr>
          <w:sz w:val="24"/>
        </w:rPr>
        <w:t>цикл</w:t>
      </w:r>
      <w:r>
        <w:rPr>
          <w:spacing w:val="1"/>
          <w:sz w:val="24"/>
        </w:rPr>
        <w:t xml:space="preserve"> </w:t>
      </w:r>
      <w:r>
        <w:rPr>
          <w:sz w:val="24"/>
        </w:rPr>
        <w:t>выполнения</w:t>
      </w:r>
      <w:r>
        <w:rPr>
          <w:spacing w:val="1"/>
          <w:sz w:val="24"/>
        </w:rPr>
        <w:t xml:space="preserve"> </w:t>
      </w:r>
      <w:r>
        <w:rPr>
          <w:sz w:val="24"/>
        </w:rPr>
        <w:t>проекта,</w:t>
      </w:r>
      <w:r>
        <w:rPr>
          <w:spacing w:val="-2"/>
          <w:sz w:val="24"/>
        </w:rPr>
        <w:t xml:space="preserve"> </w:t>
      </w:r>
      <w:r>
        <w:rPr>
          <w:sz w:val="24"/>
        </w:rPr>
        <w:t>алгоритм</w:t>
      </w:r>
      <w:r>
        <w:rPr>
          <w:spacing w:val="-1"/>
          <w:sz w:val="24"/>
        </w:rPr>
        <w:t xml:space="preserve"> </w:t>
      </w:r>
      <w:r>
        <w:rPr>
          <w:sz w:val="24"/>
        </w:rPr>
        <w:t>проведения</w:t>
      </w:r>
      <w:r>
        <w:rPr>
          <w:spacing w:val="2"/>
          <w:sz w:val="24"/>
        </w:rPr>
        <w:t xml:space="preserve"> </w:t>
      </w:r>
      <w:r>
        <w:rPr>
          <w:sz w:val="24"/>
        </w:rPr>
        <w:t>исследования);</w:t>
      </w:r>
    </w:p>
    <w:p w:rsidR="002F6ED5" w:rsidRDefault="00CB38D1">
      <w:pPr>
        <w:pStyle w:val="a4"/>
        <w:numPr>
          <w:ilvl w:val="0"/>
          <w:numId w:val="167"/>
        </w:numPr>
        <w:tabs>
          <w:tab w:val="left" w:pos="1675"/>
        </w:tabs>
        <w:spacing w:before="17" w:line="228" w:lineRule="auto"/>
        <w:ind w:right="422" w:firstLine="710"/>
        <w:rPr>
          <w:sz w:val="24"/>
        </w:rPr>
      </w:pPr>
      <w:r>
        <w:rPr>
          <w:sz w:val="24"/>
        </w:rPr>
        <w:t>определять потенциальные затруднения при решении учебной и познавательной</w:t>
      </w:r>
      <w:r>
        <w:rPr>
          <w:spacing w:val="1"/>
          <w:sz w:val="24"/>
        </w:rPr>
        <w:t xml:space="preserve"> </w:t>
      </w:r>
      <w:r>
        <w:rPr>
          <w:sz w:val="24"/>
        </w:rPr>
        <w:t>задачи</w:t>
      </w:r>
      <w:r>
        <w:rPr>
          <w:spacing w:val="2"/>
          <w:sz w:val="24"/>
        </w:rPr>
        <w:t xml:space="preserve"> </w:t>
      </w:r>
      <w:r>
        <w:rPr>
          <w:sz w:val="24"/>
        </w:rPr>
        <w:t>и</w:t>
      </w:r>
      <w:r>
        <w:rPr>
          <w:spacing w:val="3"/>
          <w:sz w:val="24"/>
        </w:rPr>
        <w:t xml:space="preserve"> </w:t>
      </w:r>
      <w:r>
        <w:rPr>
          <w:sz w:val="24"/>
        </w:rPr>
        <w:t>находить</w:t>
      </w:r>
      <w:r>
        <w:rPr>
          <w:spacing w:val="-2"/>
          <w:sz w:val="24"/>
        </w:rPr>
        <w:t xml:space="preserve"> </w:t>
      </w:r>
      <w:r>
        <w:rPr>
          <w:sz w:val="24"/>
        </w:rPr>
        <w:t>средства</w:t>
      </w:r>
      <w:r>
        <w:rPr>
          <w:spacing w:val="1"/>
          <w:sz w:val="24"/>
        </w:rPr>
        <w:t xml:space="preserve"> </w:t>
      </w:r>
      <w:r>
        <w:rPr>
          <w:sz w:val="24"/>
        </w:rPr>
        <w:t>для</w:t>
      </w:r>
      <w:r>
        <w:rPr>
          <w:spacing w:val="2"/>
          <w:sz w:val="24"/>
        </w:rPr>
        <w:t xml:space="preserve"> </w:t>
      </w:r>
      <w:r>
        <w:rPr>
          <w:sz w:val="24"/>
        </w:rPr>
        <w:t>их</w:t>
      </w:r>
      <w:r>
        <w:rPr>
          <w:spacing w:val="1"/>
          <w:sz w:val="24"/>
        </w:rPr>
        <w:t xml:space="preserve"> </w:t>
      </w:r>
      <w:r>
        <w:rPr>
          <w:sz w:val="24"/>
        </w:rPr>
        <w:t>устранения;</w:t>
      </w:r>
    </w:p>
    <w:p w:rsidR="002F6ED5" w:rsidRDefault="00CB38D1">
      <w:pPr>
        <w:pStyle w:val="a4"/>
        <w:numPr>
          <w:ilvl w:val="0"/>
          <w:numId w:val="167"/>
        </w:numPr>
        <w:tabs>
          <w:tab w:val="left" w:pos="1675"/>
        </w:tabs>
        <w:spacing w:before="16" w:line="228" w:lineRule="auto"/>
        <w:ind w:right="418" w:firstLine="710"/>
        <w:rPr>
          <w:sz w:val="24"/>
        </w:rPr>
      </w:pPr>
      <w:r>
        <w:rPr>
          <w:sz w:val="24"/>
        </w:rPr>
        <w:t>описывать свой опыт, оформляя его для передачи другим людям в виде алгоритма</w:t>
      </w:r>
      <w:r>
        <w:rPr>
          <w:spacing w:val="1"/>
          <w:sz w:val="24"/>
        </w:rPr>
        <w:t xml:space="preserve"> </w:t>
      </w:r>
      <w:r>
        <w:rPr>
          <w:sz w:val="24"/>
        </w:rPr>
        <w:t>решения</w:t>
      </w:r>
      <w:r>
        <w:rPr>
          <w:spacing w:val="1"/>
          <w:sz w:val="24"/>
        </w:rPr>
        <w:t xml:space="preserve"> </w:t>
      </w:r>
      <w:r>
        <w:rPr>
          <w:sz w:val="24"/>
        </w:rPr>
        <w:t>практических</w:t>
      </w:r>
      <w:r>
        <w:rPr>
          <w:spacing w:val="-3"/>
          <w:sz w:val="24"/>
        </w:rPr>
        <w:t xml:space="preserve"> </w:t>
      </w:r>
      <w:r>
        <w:rPr>
          <w:sz w:val="24"/>
        </w:rPr>
        <w:t>задач;</w:t>
      </w:r>
    </w:p>
    <w:p w:rsidR="002F6ED5" w:rsidRDefault="00CB38D1">
      <w:pPr>
        <w:pStyle w:val="a4"/>
        <w:numPr>
          <w:ilvl w:val="0"/>
          <w:numId w:val="167"/>
        </w:numPr>
        <w:tabs>
          <w:tab w:val="left" w:pos="1675"/>
        </w:tabs>
        <w:spacing w:before="7" w:line="232" w:lineRule="auto"/>
        <w:ind w:right="427" w:firstLine="710"/>
        <w:rPr>
          <w:sz w:val="24"/>
        </w:rPr>
      </w:pPr>
      <w:r>
        <w:rPr>
          <w:sz w:val="24"/>
        </w:rPr>
        <w:t>планировать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свою</w:t>
      </w:r>
      <w:r>
        <w:rPr>
          <w:spacing w:val="1"/>
          <w:sz w:val="24"/>
        </w:rPr>
        <w:t xml:space="preserve"> </w:t>
      </w:r>
      <w:r>
        <w:rPr>
          <w:sz w:val="24"/>
        </w:rPr>
        <w:t>индивидуальную</w:t>
      </w:r>
      <w:r>
        <w:rPr>
          <w:spacing w:val="1"/>
          <w:sz w:val="24"/>
        </w:rPr>
        <w:t xml:space="preserve"> </w:t>
      </w:r>
      <w:r>
        <w:rPr>
          <w:sz w:val="24"/>
        </w:rPr>
        <w:t>образовательную</w:t>
      </w:r>
      <w:r>
        <w:rPr>
          <w:spacing w:val="-57"/>
          <w:sz w:val="24"/>
        </w:rPr>
        <w:t xml:space="preserve"> </w:t>
      </w:r>
      <w:r>
        <w:rPr>
          <w:sz w:val="24"/>
        </w:rPr>
        <w:t>траекторию.</w:t>
      </w:r>
    </w:p>
    <w:p w:rsidR="002F6ED5" w:rsidRDefault="00CB38D1">
      <w:pPr>
        <w:pStyle w:val="a4"/>
        <w:numPr>
          <w:ilvl w:val="3"/>
          <w:numId w:val="168"/>
        </w:numPr>
        <w:tabs>
          <w:tab w:val="left" w:pos="1814"/>
        </w:tabs>
        <w:ind w:right="419" w:firstLine="710"/>
        <w:rPr>
          <w:sz w:val="24"/>
        </w:rPr>
      </w:pPr>
      <w:r>
        <w:rPr>
          <w:sz w:val="24"/>
        </w:rPr>
        <w:t>Умение соотносить свои действия с планируемыми результатами, осуществлять</w:t>
      </w:r>
      <w:r>
        <w:rPr>
          <w:spacing w:val="1"/>
          <w:sz w:val="24"/>
        </w:rPr>
        <w:t xml:space="preserve"> </w:t>
      </w:r>
      <w:r>
        <w:rPr>
          <w:sz w:val="24"/>
        </w:rPr>
        <w:t>контроль</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определять</w:t>
      </w:r>
      <w:r>
        <w:rPr>
          <w:spacing w:val="1"/>
          <w:sz w:val="24"/>
        </w:rPr>
        <w:t xml:space="preserve"> </w:t>
      </w:r>
      <w:r>
        <w:rPr>
          <w:sz w:val="24"/>
        </w:rPr>
        <w:t>способы</w:t>
      </w:r>
      <w:r>
        <w:rPr>
          <w:spacing w:val="1"/>
          <w:sz w:val="24"/>
        </w:rPr>
        <w:t xml:space="preserve"> </w:t>
      </w:r>
      <w:r>
        <w:rPr>
          <w:sz w:val="24"/>
        </w:rPr>
        <w:t>действий в рамках предложенных условий и требований, корректировать свои действия в</w:t>
      </w:r>
      <w:r>
        <w:rPr>
          <w:spacing w:val="1"/>
          <w:sz w:val="24"/>
        </w:rPr>
        <w:t xml:space="preserve"> </w:t>
      </w:r>
      <w:r>
        <w:rPr>
          <w:sz w:val="24"/>
        </w:rPr>
        <w:t>соответствии</w:t>
      </w:r>
      <w:r>
        <w:rPr>
          <w:spacing w:val="-3"/>
          <w:sz w:val="24"/>
        </w:rPr>
        <w:t xml:space="preserve"> </w:t>
      </w:r>
      <w:r>
        <w:rPr>
          <w:sz w:val="24"/>
        </w:rPr>
        <w:t>с изменяющейся</w:t>
      </w:r>
      <w:r>
        <w:rPr>
          <w:spacing w:val="2"/>
          <w:sz w:val="24"/>
        </w:rPr>
        <w:t xml:space="preserve"> </w:t>
      </w:r>
      <w:r>
        <w:rPr>
          <w:sz w:val="24"/>
        </w:rPr>
        <w:t>ситуацией.</w:t>
      </w:r>
      <w:r>
        <w:rPr>
          <w:spacing w:val="3"/>
          <w:sz w:val="24"/>
        </w:rPr>
        <w:t xml:space="preserve"> </w:t>
      </w:r>
      <w:r>
        <w:rPr>
          <w:sz w:val="24"/>
        </w:rPr>
        <w:t>Обучающийся</w:t>
      </w:r>
      <w:r>
        <w:rPr>
          <w:spacing w:val="2"/>
          <w:sz w:val="24"/>
        </w:rPr>
        <w:t xml:space="preserve"> </w:t>
      </w:r>
      <w:r>
        <w:rPr>
          <w:sz w:val="24"/>
        </w:rPr>
        <w:t>сможет:</w:t>
      </w:r>
    </w:p>
    <w:p w:rsidR="002F6ED5" w:rsidRDefault="00CB38D1">
      <w:pPr>
        <w:pStyle w:val="a4"/>
        <w:numPr>
          <w:ilvl w:val="0"/>
          <w:numId w:val="167"/>
        </w:numPr>
        <w:tabs>
          <w:tab w:val="left" w:pos="1675"/>
        </w:tabs>
        <w:spacing w:line="288" w:lineRule="exact"/>
        <w:ind w:left="1674"/>
        <w:rPr>
          <w:sz w:val="24"/>
        </w:rPr>
      </w:pPr>
      <w:r>
        <w:rPr>
          <w:sz w:val="24"/>
        </w:rPr>
        <w:t>различать</w:t>
      </w:r>
      <w:r>
        <w:rPr>
          <w:spacing w:val="-2"/>
          <w:sz w:val="24"/>
        </w:rPr>
        <w:t xml:space="preserve"> </w:t>
      </w:r>
      <w:r>
        <w:rPr>
          <w:sz w:val="24"/>
        </w:rPr>
        <w:t>результаты и</w:t>
      </w:r>
      <w:r>
        <w:rPr>
          <w:spacing w:val="-1"/>
          <w:sz w:val="24"/>
        </w:rPr>
        <w:t xml:space="preserve"> </w:t>
      </w:r>
      <w:r>
        <w:rPr>
          <w:sz w:val="24"/>
        </w:rPr>
        <w:t>способы</w:t>
      </w:r>
      <w:r>
        <w:rPr>
          <w:spacing w:val="-2"/>
          <w:sz w:val="24"/>
        </w:rPr>
        <w:t xml:space="preserve"> </w:t>
      </w:r>
      <w:r>
        <w:rPr>
          <w:sz w:val="24"/>
        </w:rPr>
        <w:t>действий при</w:t>
      </w:r>
      <w:r>
        <w:rPr>
          <w:spacing w:val="-6"/>
          <w:sz w:val="24"/>
        </w:rPr>
        <w:t xml:space="preserve"> </w:t>
      </w:r>
      <w:r>
        <w:rPr>
          <w:sz w:val="24"/>
        </w:rPr>
        <w:t>достижении</w:t>
      </w:r>
      <w:r>
        <w:rPr>
          <w:spacing w:val="-1"/>
          <w:sz w:val="24"/>
        </w:rPr>
        <w:t xml:space="preserve"> </w:t>
      </w:r>
      <w:r>
        <w:rPr>
          <w:sz w:val="24"/>
        </w:rPr>
        <w:t>результатов;</w:t>
      </w:r>
    </w:p>
    <w:p w:rsidR="002F6ED5" w:rsidRDefault="00CB38D1">
      <w:pPr>
        <w:pStyle w:val="a4"/>
        <w:numPr>
          <w:ilvl w:val="0"/>
          <w:numId w:val="167"/>
        </w:numPr>
        <w:tabs>
          <w:tab w:val="left" w:pos="1675"/>
        </w:tabs>
        <w:spacing w:before="6" w:line="228" w:lineRule="auto"/>
        <w:ind w:right="421" w:firstLine="710"/>
        <w:rPr>
          <w:sz w:val="24"/>
        </w:rPr>
      </w:pPr>
      <w:r>
        <w:rPr>
          <w:sz w:val="24"/>
        </w:rPr>
        <w:t>определять совместно с педагогом критерии достижения планируемых результатов</w:t>
      </w:r>
      <w:r>
        <w:rPr>
          <w:spacing w:val="-57"/>
          <w:sz w:val="24"/>
        </w:rPr>
        <w:t xml:space="preserve"> </w:t>
      </w:r>
      <w:r>
        <w:rPr>
          <w:sz w:val="24"/>
        </w:rPr>
        <w:t>и</w:t>
      </w:r>
      <w:r>
        <w:rPr>
          <w:spacing w:val="2"/>
          <w:sz w:val="24"/>
        </w:rPr>
        <w:t xml:space="preserve"> </w:t>
      </w:r>
      <w:r>
        <w:rPr>
          <w:sz w:val="24"/>
        </w:rPr>
        <w:t>критерии</w:t>
      </w:r>
      <w:r>
        <w:rPr>
          <w:spacing w:val="-7"/>
          <w:sz w:val="24"/>
        </w:rPr>
        <w:t xml:space="preserve"> </w:t>
      </w:r>
      <w:r>
        <w:rPr>
          <w:sz w:val="24"/>
        </w:rPr>
        <w:t>оценки</w:t>
      </w:r>
      <w:r>
        <w:rPr>
          <w:spacing w:val="3"/>
          <w:sz w:val="24"/>
        </w:rPr>
        <w:t xml:space="preserve"> </w:t>
      </w:r>
      <w:r>
        <w:rPr>
          <w:sz w:val="24"/>
        </w:rPr>
        <w:t>своей</w:t>
      </w:r>
      <w:r>
        <w:rPr>
          <w:spacing w:val="2"/>
          <w:sz w:val="24"/>
        </w:rPr>
        <w:t xml:space="preserve"> </w:t>
      </w:r>
      <w:r>
        <w:rPr>
          <w:sz w:val="24"/>
        </w:rPr>
        <w:t>учебной</w:t>
      </w:r>
      <w:r>
        <w:rPr>
          <w:spacing w:val="3"/>
          <w:sz w:val="24"/>
        </w:rPr>
        <w:t xml:space="preserve"> </w:t>
      </w:r>
      <w:r>
        <w:rPr>
          <w:sz w:val="24"/>
        </w:rPr>
        <w:t>деятельности;</w:t>
      </w:r>
    </w:p>
    <w:p w:rsidR="002F6ED5" w:rsidRDefault="00CB38D1">
      <w:pPr>
        <w:pStyle w:val="a4"/>
        <w:numPr>
          <w:ilvl w:val="0"/>
          <w:numId w:val="167"/>
        </w:numPr>
        <w:tabs>
          <w:tab w:val="left" w:pos="1675"/>
        </w:tabs>
        <w:spacing w:before="16" w:line="228" w:lineRule="auto"/>
        <w:ind w:right="419" w:firstLine="710"/>
        <w:rPr>
          <w:sz w:val="24"/>
        </w:rPr>
      </w:pPr>
      <w:r>
        <w:rPr>
          <w:sz w:val="24"/>
        </w:rPr>
        <w:t>систематизировать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выбирать</w:t>
      </w:r>
      <w:r>
        <w:rPr>
          <w:spacing w:val="1"/>
          <w:sz w:val="24"/>
        </w:rPr>
        <w:t xml:space="preserve"> </w:t>
      </w:r>
      <w:r>
        <w:rPr>
          <w:sz w:val="24"/>
        </w:rPr>
        <w:t>приоритетные)</w:t>
      </w:r>
      <w:r>
        <w:rPr>
          <w:spacing w:val="1"/>
          <w:sz w:val="24"/>
        </w:rPr>
        <w:t xml:space="preserve"> </w:t>
      </w:r>
      <w:r>
        <w:rPr>
          <w:sz w:val="24"/>
        </w:rPr>
        <w:t>критерии достижения</w:t>
      </w:r>
      <w:r>
        <w:rPr>
          <w:spacing w:val="1"/>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и</w:t>
      </w:r>
      <w:r>
        <w:rPr>
          <w:spacing w:val="-7"/>
          <w:sz w:val="24"/>
        </w:rPr>
        <w:t xml:space="preserve"> </w:t>
      </w:r>
      <w:r>
        <w:rPr>
          <w:sz w:val="24"/>
        </w:rPr>
        <w:t>оценки</w:t>
      </w:r>
      <w:r>
        <w:rPr>
          <w:spacing w:val="-2"/>
          <w:sz w:val="24"/>
        </w:rPr>
        <w:t xml:space="preserve"> </w:t>
      </w:r>
      <w:r>
        <w:rPr>
          <w:sz w:val="24"/>
        </w:rPr>
        <w:t>своей</w:t>
      </w:r>
      <w:r>
        <w:rPr>
          <w:spacing w:val="3"/>
          <w:sz w:val="24"/>
        </w:rPr>
        <w:t xml:space="preserve"> </w:t>
      </w:r>
      <w:r>
        <w:rPr>
          <w:sz w:val="24"/>
        </w:rPr>
        <w:t>деятельности;</w:t>
      </w:r>
    </w:p>
    <w:p w:rsidR="002F6ED5" w:rsidRDefault="00CB38D1">
      <w:pPr>
        <w:pStyle w:val="a4"/>
        <w:numPr>
          <w:ilvl w:val="0"/>
          <w:numId w:val="167"/>
        </w:numPr>
        <w:tabs>
          <w:tab w:val="left" w:pos="1675"/>
        </w:tabs>
        <w:spacing w:before="16" w:line="228" w:lineRule="auto"/>
        <w:ind w:right="419" w:firstLine="710"/>
        <w:rPr>
          <w:sz w:val="24"/>
        </w:rPr>
      </w:pPr>
      <w:r>
        <w:rPr>
          <w:sz w:val="24"/>
        </w:rPr>
        <w:t>отбирать</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оценивания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самоконтроль</w:t>
      </w:r>
      <w:r>
        <w:rPr>
          <w:spacing w:val="-3"/>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в</w:t>
      </w:r>
      <w:r>
        <w:rPr>
          <w:spacing w:val="2"/>
          <w:sz w:val="24"/>
        </w:rPr>
        <w:t xml:space="preserve"> </w:t>
      </w:r>
      <w:r>
        <w:rPr>
          <w:sz w:val="24"/>
        </w:rPr>
        <w:t>рамках</w:t>
      </w:r>
      <w:r>
        <w:rPr>
          <w:spacing w:val="-4"/>
          <w:sz w:val="24"/>
        </w:rPr>
        <w:t xml:space="preserve"> </w:t>
      </w:r>
      <w:r>
        <w:rPr>
          <w:sz w:val="24"/>
        </w:rPr>
        <w:t>предложенных</w:t>
      </w:r>
      <w:r>
        <w:rPr>
          <w:spacing w:val="1"/>
          <w:sz w:val="24"/>
        </w:rPr>
        <w:t xml:space="preserve"> </w:t>
      </w:r>
      <w:r>
        <w:rPr>
          <w:sz w:val="24"/>
        </w:rPr>
        <w:t>условий</w:t>
      </w:r>
      <w:r>
        <w:rPr>
          <w:spacing w:val="-3"/>
          <w:sz w:val="24"/>
        </w:rPr>
        <w:t xml:space="preserve"> </w:t>
      </w:r>
      <w:r>
        <w:rPr>
          <w:sz w:val="24"/>
        </w:rPr>
        <w:t>и</w:t>
      </w:r>
      <w:r>
        <w:rPr>
          <w:spacing w:val="2"/>
          <w:sz w:val="24"/>
        </w:rPr>
        <w:t xml:space="preserve"> </w:t>
      </w:r>
      <w:r>
        <w:rPr>
          <w:sz w:val="24"/>
        </w:rPr>
        <w:t>требований;</w:t>
      </w:r>
    </w:p>
    <w:p w:rsidR="002F6ED5" w:rsidRDefault="00CB38D1">
      <w:pPr>
        <w:pStyle w:val="a4"/>
        <w:numPr>
          <w:ilvl w:val="0"/>
          <w:numId w:val="167"/>
        </w:numPr>
        <w:tabs>
          <w:tab w:val="left" w:pos="1675"/>
        </w:tabs>
        <w:spacing w:before="17" w:line="228" w:lineRule="auto"/>
        <w:ind w:right="419" w:firstLine="710"/>
        <w:rPr>
          <w:sz w:val="24"/>
        </w:rPr>
      </w:pPr>
      <w:r>
        <w:rPr>
          <w:sz w:val="24"/>
        </w:rPr>
        <w:t>оценивать свою деятельность,</w:t>
      </w:r>
      <w:r>
        <w:rPr>
          <w:spacing w:val="1"/>
          <w:sz w:val="24"/>
        </w:rPr>
        <w:t xml:space="preserve"> </w:t>
      </w:r>
      <w:r>
        <w:rPr>
          <w:sz w:val="24"/>
        </w:rPr>
        <w:t>анализируя</w:t>
      </w:r>
      <w:r>
        <w:rPr>
          <w:spacing w:val="1"/>
          <w:sz w:val="24"/>
        </w:rPr>
        <w:t xml:space="preserve"> </w:t>
      </w:r>
      <w:r>
        <w:rPr>
          <w:sz w:val="24"/>
        </w:rPr>
        <w:t>и аргументируя</w:t>
      </w:r>
      <w:r>
        <w:rPr>
          <w:spacing w:val="60"/>
          <w:sz w:val="24"/>
        </w:rPr>
        <w:t xml:space="preserve"> </w:t>
      </w:r>
      <w:r>
        <w:rPr>
          <w:sz w:val="24"/>
        </w:rPr>
        <w:t>причины достижения</w:t>
      </w:r>
      <w:r>
        <w:rPr>
          <w:spacing w:val="1"/>
          <w:sz w:val="24"/>
        </w:rPr>
        <w:t xml:space="preserve"> </w:t>
      </w:r>
      <w:r>
        <w:rPr>
          <w:sz w:val="24"/>
        </w:rPr>
        <w:t>или</w:t>
      </w:r>
      <w:r>
        <w:rPr>
          <w:spacing w:val="-3"/>
          <w:sz w:val="24"/>
        </w:rPr>
        <w:t xml:space="preserve"> </w:t>
      </w:r>
      <w:r>
        <w:rPr>
          <w:sz w:val="24"/>
        </w:rPr>
        <w:t>отсутствия</w:t>
      </w:r>
      <w:r>
        <w:rPr>
          <w:spacing w:val="4"/>
          <w:sz w:val="24"/>
        </w:rPr>
        <w:t xml:space="preserve"> </w:t>
      </w:r>
      <w:r>
        <w:rPr>
          <w:sz w:val="24"/>
        </w:rPr>
        <w:t>планируемого</w:t>
      </w:r>
      <w:r>
        <w:rPr>
          <w:spacing w:val="6"/>
          <w:sz w:val="24"/>
        </w:rPr>
        <w:t xml:space="preserve"> </w:t>
      </w:r>
      <w:r>
        <w:rPr>
          <w:sz w:val="24"/>
        </w:rPr>
        <w:t>результата;</w:t>
      </w:r>
    </w:p>
    <w:p w:rsidR="002F6ED5" w:rsidRDefault="00CB38D1">
      <w:pPr>
        <w:pStyle w:val="a4"/>
        <w:numPr>
          <w:ilvl w:val="0"/>
          <w:numId w:val="167"/>
        </w:numPr>
        <w:tabs>
          <w:tab w:val="left" w:pos="1675"/>
        </w:tabs>
        <w:spacing w:before="9" w:line="230" w:lineRule="auto"/>
        <w:ind w:right="426" w:firstLine="710"/>
        <w:rPr>
          <w:sz w:val="24"/>
        </w:rPr>
      </w:pPr>
      <w:r>
        <w:rPr>
          <w:sz w:val="24"/>
        </w:rPr>
        <w:t>находить необходимые и достаточные средства для выполнения учебных действий</w:t>
      </w:r>
      <w:r>
        <w:rPr>
          <w:spacing w:val="1"/>
          <w:sz w:val="24"/>
        </w:rPr>
        <w:t xml:space="preserve"> </w:t>
      </w:r>
      <w:r>
        <w:rPr>
          <w:sz w:val="24"/>
        </w:rPr>
        <w:t>в</w:t>
      </w:r>
      <w:r>
        <w:rPr>
          <w:spacing w:val="2"/>
          <w:sz w:val="24"/>
        </w:rPr>
        <w:t xml:space="preserve"> </w:t>
      </w:r>
      <w:r>
        <w:rPr>
          <w:sz w:val="24"/>
        </w:rPr>
        <w:t>изменяющейся</w:t>
      </w:r>
      <w:r>
        <w:rPr>
          <w:spacing w:val="2"/>
          <w:sz w:val="24"/>
        </w:rPr>
        <w:t xml:space="preserve"> </w:t>
      </w:r>
      <w:r>
        <w:rPr>
          <w:sz w:val="24"/>
        </w:rPr>
        <w:t>ситуации;</w:t>
      </w:r>
    </w:p>
    <w:p w:rsidR="002F6ED5" w:rsidRDefault="00CB38D1">
      <w:pPr>
        <w:pStyle w:val="a4"/>
        <w:numPr>
          <w:ilvl w:val="0"/>
          <w:numId w:val="167"/>
        </w:numPr>
        <w:tabs>
          <w:tab w:val="left" w:pos="1675"/>
        </w:tabs>
        <w:spacing w:before="6" w:line="235" w:lineRule="auto"/>
        <w:ind w:right="412" w:firstLine="710"/>
        <w:rPr>
          <w:sz w:val="24"/>
        </w:rPr>
      </w:pPr>
      <w:r>
        <w:rPr>
          <w:sz w:val="24"/>
        </w:rPr>
        <w:t>работая по своему плану, вносить коррективы в текущую деятельность на основе</w:t>
      </w:r>
      <w:r>
        <w:rPr>
          <w:spacing w:val="1"/>
          <w:sz w:val="24"/>
        </w:rPr>
        <w:t xml:space="preserve"> </w:t>
      </w:r>
      <w:r>
        <w:rPr>
          <w:sz w:val="24"/>
        </w:rPr>
        <w:t>анализа</w:t>
      </w:r>
      <w:r>
        <w:rPr>
          <w:spacing w:val="1"/>
          <w:sz w:val="24"/>
        </w:rPr>
        <w:t xml:space="preserve"> </w:t>
      </w:r>
      <w:r>
        <w:rPr>
          <w:sz w:val="24"/>
        </w:rPr>
        <w:t>изменений</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запланированных характеристик/показателей</w:t>
      </w:r>
      <w:r>
        <w:rPr>
          <w:spacing w:val="1"/>
          <w:sz w:val="24"/>
        </w:rPr>
        <w:t xml:space="preserve"> </w:t>
      </w:r>
      <w:r>
        <w:rPr>
          <w:sz w:val="24"/>
        </w:rPr>
        <w:t>результата;</w:t>
      </w:r>
    </w:p>
    <w:p w:rsidR="002F6ED5" w:rsidRDefault="00CB38D1">
      <w:pPr>
        <w:pStyle w:val="a4"/>
        <w:numPr>
          <w:ilvl w:val="0"/>
          <w:numId w:val="167"/>
        </w:numPr>
        <w:tabs>
          <w:tab w:val="left" w:pos="1675"/>
        </w:tabs>
        <w:spacing w:before="8" w:line="235" w:lineRule="auto"/>
        <w:ind w:right="424" w:firstLine="710"/>
        <w:rPr>
          <w:sz w:val="24"/>
        </w:rPr>
      </w:pPr>
      <w:r>
        <w:rPr>
          <w:sz w:val="24"/>
        </w:rPr>
        <w:t>устанавливать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полученными</w:t>
      </w:r>
      <w:r>
        <w:rPr>
          <w:spacing w:val="1"/>
          <w:sz w:val="24"/>
        </w:rPr>
        <w:t xml:space="preserve"> </w:t>
      </w:r>
      <w:r>
        <w:rPr>
          <w:sz w:val="24"/>
        </w:rPr>
        <w:t>характеристиками</w:t>
      </w:r>
      <w:r>
        <w:rPr>
          <w:spacing w:val="1"/>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характеристиками</w:t>
      </w:r>
      <w:r>
        <w:rPr>
          <w:spacing w:val="1"/>
          <w:sz w:val="24"/>
        </w:rPr>
        <w:t xml:space="preserve"> </w:t>
      </w:r>
      <w:r>
        <w:rPr>
          <w:sz w:val="24"/>
        </w:rPr>
        <w:t>процесса</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завершении</w:t>
      </w:r>
      <w:r>
        <w:rPr>
          <w:spacing w:val="1"/>
          <w:sz w:val="24"/>
        </w:rPr>
        <w:t xml:space="preserve"> </w:t>
      </w:r>
      <w:r>
        <w:rPr>
          <w:sz w:val="24"/>
        </w:rPr>
        <w:t>деятельности</w:t>
      </w:r>
      <w:r>
        <w:rPr>
          <w:spacing w:val="1"/>
          <w:sz w:val="24"/>
        </w:rPr>
        <w:t xml:space="preserve"> </w:t>
      </w:r>
      <w:r>
        <w:rPr>
          <w:sz w:val="24"/>
        </w:rPr>
        <w:t>предлагать</w:t>
      </w:r>
      <w:r>
        <w:rPr>
          <w:spacing w:val="1"/>
          <w:sz w:val="24"/>
        </w:rPr>
        <w:t xml:space="preserve"> </w:t>
      </w:r>
      <w:r>
        <w:rPr>
          <w:sz w:val="24"/>
        </w:rPr>
        <w:t>изменение</w:t>
      </w:r>
      <w:r>
        <w:rPr>
          <w:spacing w:val="-6"/>
          <w:sz w:val="24"/>
        </w:rPr>
        <w:t xml:space="preserve"> </w:t>
      </w:r>
      <w:r>
        <w:rPr>
          <w:sz w:val="24"/>
        </w:rPr>
        <w:t>характеристик</w:t>
      </w:r>
      <w:r>
        <w:rPr>
          <w:spacing w:val="-3"/>
          <w:sz w:val="24"/>
        </w:rPr>
        <w:t xml:space="preserve"> </w:t>
      </w:r>
      <w:r>
        <w:rPr>
          <w:sz w:val="24"/>
        </w:rPr>
        <w:t>процесса</w:t>
      </w:r>
      <w:r>
        <w:rPr>
          <w:spacing w:val="-1"/>
          <w:sz w:val="24"/>
        </w:rPr>
        <w:t xml:space="preserve"> </w:t>
      </w:r>
      <w:r>
        <w:rPr>
          <w:sz w:val="24"/>
        </w:rPr>
        <w:t>для получения улучшенных</w:t>
      </w:r>
      <w:r>
        <w:rPr>
          <w:spacing w:val="-5"/>
          <w:sz w:val="24"/>
        </w:rPr>
        <w:t xml:space="preserve"> </w:t>
      </w:r>
      <w:r>
        <w:rPr>
          <w:sz w:val="24"/>
        </w:rPr>
        <w:t>характеристик</w:t>
      </w:r>
      <w:r>
        <w:rPr>
          <w:spacing w:val="-2"/>
          <w:sz w:val="24"/>
        </w:rPr>
        <w:t xml:space="preserve"> </w:t>
      </w:r>
      <w:r>
        <w:rPr>
          <w:sz w:val="24"/>
        </w:rPr>
        <w:t>результата;</w:t>
      </w:r>
    </w:p>
    <w:p w:rsidR="002F6ED5" w:rsidRDefault="00CB38D1">
      <w:pPr>
        <w:pStyle w:val="a4"/>
        <w:numPr>
          <w:ilvl w:val="0"/>
          <w:numId w:val="167"/>
        </w:numPr>
        <w:tabs>
          <w:tab w:val="left" w:pos="1675"/>
        </w:tabs>
        <w:spacing w:line="286" w:lineRule="exact"/>
        <w:ind w:left="1674"/>
        <w:rPr>
          <w:sz w:val="24"/>
        </w:rPr>
      </w:pPr>
      <w:r>
        <w:rPr>
          <w:sz w:val="24"/>
        </w:rPr>
        <w:t>соотносить</w:t>
      </w:r>
      <w:r>
        <w:rPr>
          <w:spacing w:val="-1"/>
          <w:sz w:val="24"/>
        </w:rPr>
        <w:t xml:space="preserve"> </w:t>
      </w:r>
      <w:r>
        <w:rPr>
          <w:sz w:val="24"/>
        </w:rPr>
        <w:t>свои действия</w:t>
      </w:r>
      <w:r>
        <w:rPr>
          <w:spacing w:val="-5"/>
          <w:sz w:val="24"/>
        </w:rPr>
        <w:t xml:space="preserve"> </w:t>
      </w:r>
      <w:r>
        <w:rPr>
          <w:sz w:val="24"/>
        </w:rPr>
        <w:t>с</w:t>
      </w:r>
      <w:r>
        <w:rPr>
          <w:spacing w:val="-2"/>
          <w:sz w:val="24"/>
        </w:rPr>
        <w:t xml:space="preserve"> </w:t>
      </w:r>
      <w:r>
        <w:rPr>
          <w:sz w:val="24"/>
        </w:rPr>
        <w:t>целью</w:t>
      </w:r>
      <w:r>
        <w:rPr>
          <w:spacing w:val="-11"/>
          <w:sz w:val="24"/>
        </w:rPr>
        <w:t xml:space="preserve"> </w:t>
      </w:r>
      <w:r>
        <w:rPr>
          <w:sz w:val="24"/>
        </w:rPr>
        <w:t>обучения.</w:t>
      </w:r>
    </w:p>
    <w:p w:rsidR="002F6ED5" w:rsidRDefault="00CB38D1">
      <w:pPr>
        <w:pStyle w:val="a4"/>
        <w:numPr>
          <w:ilvl w:val="3"/>
          <w:numId w:val="168"/>
        </w:numPr>
        <w:tabs>
          <w:tab w:val="left" w:pos="1814"/>
        </w:tabs>
        <w:spacing w:line="237" w:lineRule="auto"/>
        <w:ind w:right="424" w:firstLine="710"/>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собственные</w:t>
      </w:r>
      <w:r>
        <w:rPr>
          <w:spacing w:val="-57"/>
          <w:sz w:val="24"/>
        </w:rPr>
        <w:t xml:space="preserve"> </w:t>
      </w:r>
      <w:r>
        <w:rPr>
          <w:sz w:val="24"/>
        </w:rPr>
        <w:t>возможности</w:t>
      </w:r>
      <w:r>
        <w:rPr>
          <w:spacing w:val="2"/>
          <w:sz w:val="24"/>
        </w:rPr>
        <w:t xml:space="preserve"> </w:t>
      </w:r>
      <w:r>
        <w:rPr>
          <w:sz w:val="24"/>
        </w:rPr>
        <w:t>ее</w:t>
      </w:r>
      <w:r>
        <w:rPr>
          <w:spacing w:val="-4"/>
          <w:sz w:val="24"/>
        </w:rPr>
        <w:t xml:space="preserve"> </w:t>
      </w:r>
      <w:r>
        <w:rPr>
          <w:sz w:val="24"/>
        </w:rPr>
        <w:t>решения.</w:t>
      </w:r>
      <w:r>
        <w:rPr>
          <w:spacing w:val="3"/>
          <w:sz w:val="24"/>
        </w:rPr>
        <w:t xml:space="preserve"> </w:t>
      </w:r>
      <w:r>
        <w:rPr>
          <w:sz w:val="24"/>
        </w:rPr>
        <w:t>Обучающийся</w:t>
      </w:r>
      <w:r>
        <w:rPr>
          <w:spacing w:val="2"/>
          <w:sz w:val="24"/>
        </w:rPr>
        <w:t xml:space="preserve"> </w:t>
      </w:r>
      <w:r>
        <w:rPr>
          <w:sz w:val="24"/>
        </w:rPr>
        <w:t>сможет:</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67"/>
        </w:numPr>
        <w:tabs>
          <w:tab w:val="left" w:pos="1675"/>
        </w:tabs>
        <w:spacing w:before="64" w:line="286" w:lineRule="exact"/>
        <w:ind w:left="1674"/>
        <w:rPr>
          <w:sz w:val="24"/>
        </w:rPr>
      </w:pPr>
      <w:r>
        <w:rPr>
          <w:sz w:val="24"/>
        </w:rPr>
        <w:lastRenderedPageBreak/>
        <w:t>определять</w:t>
      </w:r>
      <w:r>
        <w:rPr>
          <w:spacing w:val="-4"/>
          <w:sz w:val="24"/>
        </w:rPr>
        <w:t xml:space="preserve"> </w:t>
      </w:r>
      <w:r>
        <w:rPr>
          <w:sz w:val="24"/>
        </w:rPr>
        <w:t>критерии</w:t>
      </w:r>
      <w:r>
        <w:rPr>
          <w:spacing w:val="-7"/>
          <w:sz w:val="24"/>
        </w:rPr>
        <w:t xml:space="preserve"> </w:t>
      </w:r>
      <w:r>
        <w:rPr>
          <w:sz w:val="24"/>
        </w:rPr>
        <w:t>правильности</w:t>
      </w:r>
      <w:r>
        <w:rPr>
          <w:spacing w:val="-6"/>
          <w:sz w:val="24"/>
        </w:rPr>
        <w:t xml:space="preserve"> </w:t>
      </w:r>
      <w:r>
        <w:rPr>
          <w:sz w:val="24"/>
        </w:rPr>
        <w:t>(корректности)</w:t>
      </w:r>
      <w:r>
        <w:rPr>
          <w:spacing w:val="-3"/>
          <w:sz w:val="24"/>
        </w:rPr>
        <w:t xml:space="preserve"> </w:t>
      </w:r>
      <w:r>
        <w:rPr>
          <w:sz w:val="24"/>
        </w:rPr>
        <w:t>выполнения</w:t>
      </w:r>
      <w:r>
        <w:rPr>
          <w:spacing w:val="-3"/>
          <w:sz w:val="24"/>
        </w:rPr>
        <w:t xml:space="preserve"> </w:t>
      </w:r>
      <w:r>
        <w:rPr>
          <w:sz w:val="24"/>
        </w:rPr>
        <w:t>учебной</w:t>
      </w:r>
      <w:r>
        <w:rPr>
          <w:spacing w:val="-7"/>
          <w:sz w:val="24"/>
        </w:rPr>
        <w:t xml:space="preserve"> </w:t>
      </w:r>
      <w:r>
        <w:rPr>
          <w:sz w:val="24"/>
        </w:rPr>
        <w:t>задачи;</w:t>
      </w:r>
    </w:p>
    <w:p w:rsidR="002F6ED5" w:rsidRDefault="00CB38D1">
      <w:pPr>
        <w:pStyle w:val="a4"/>
        <w:numPr>
          <w:ilvl w:val="0"/>
          <w:numId w:val="167"/>
        </w:numPr>
        <w:tabs>
          <w:tab w:val="left" w:pos="1675"/>
        </w:tabs>
        <w:spacing w:before="2" w:line="230" w:lineRule="auto"/>
        <w:ind w:right="424" w:firstLine="710"/>
        <w:rPr>
          <w:sz w:val="24"/>
        </w:rPr>
      </w:pPr>
      <w:r>
        <w:rPr>
          <w:sz w:val="24"/>
        </w:rPr>
        <w:t>анализировать и обосновывать применение соответствующего инструментария для</w:t>
      </w:r>
      <w:r>
        <w:rPr>
          <w:spacing w:val="-57"/>
          <w:sz w:val="24"/>
        </w:rPr>
        <w:t xml:space="preserve"> </w:t>
      </w:r>
      <w:r>
        <w:rPr>
          <w:sz w:val="24"/>
        </w:rPr>
        <w:t>выполнения</w:t>
      </w:r>
      <w:r>
        <w:rPr>
          <w:spacing w:val="1"/>
          <w:sz w:val="24"/>
        </w:rPr>
        <w:t xml:space="preserve"> </w:t>
      </w:r>
      <w:r>
        <w:rPr>
          <w:sz w:val="24"/>
        </w:rPr>
        <w:t>учебной</w:t>
      </w:r>
      <w:r>
        <w:rPr>
          <w:spacing w:val="-2"/>
          <w:sz w:val="24"/>
        </w:rPr>
        <w:t xml:space="preserve"> </w:t>
      </w:r>
      <w:r>
        <w:rPr>
          <w:sz w:val="24"/>
        </w:rPr>
        <w:t>задачи;</w:t>
      </w:r>
    </w:p>
    <w:p w:rsidR="002F6ED5" w:rsidRDefault="00CB38D1">
      <w:pPr>
        <w:pStyle w:val="a4"/>
        <w:numPr>
          <w:ilvl w:val="0"/>
          <w:numId w:val="167"/>
        </w:numPr>
        <w:tabs>
          <w:tab w:val="left" w:pos="1675"/>
        </w:tabs>
        <w:spacing w:before="11" w:line="230" w:lineRule="auto"/>
        <w:ind w:right="425" w:firstLine="710"/>
        <w:rPr>
          <w:sz w:val="24"/>
        </w:rPr>
      </w:pPr>
      <w:r>
        <w:rPr>
          <w:sz w:val="24"/>
        </w:rPr>
        <w:t>свободно пользоваться выработанными критериями оценки и самооценки, исходя</w:t>
      </w:r>
      <w:r>
        <w:rPr>
          <w:spacing w:val="1"/>
          <w:sz w:val="24"/>
        </w:rPr>
        <w:t xml:space="preserve"> </w:t>
      </w:r>
      <w:r>
        <w:rPr>
          <w:sz w:val="24"/>
        </w:rPr>
        <w:t>из</w:t>
      </w:r>
      <w:r>
        <w:rPr>
          <w:spacing w:val="2"/>
          <w:sz w:val="24"/>
        </w:rPr>
        <w:t xml:space="preserve"> </w:t>
      </w:r>
      <w:r>
        <w:rPr>
          <w:sz w:val="24"/>
        </w:rPr>
        <w:t>цели</w:t>
      </w:r>
      <w:r>
        <w:rPr>
          <w:spacing w:val="-2"/>
          <w:sz w:val="24"/>
        </w:rPr>
        <w:t xml:space="preserve"> </w:t>
      </w:r>
      <w:r>
        <w:rPr>
          <w:sz w:val="24"/>
        </w:rPr>
        <w:t>и</w:t>
      </w:r>
      <w:r>
        <w:rPr>
          <w:spacing w:val="-2"/>
          <w:sz w:val="24"/>
        </w:rPr>
        <w:t xml:space="preserve"> </w:t>
      </w:r>
      <w:r>
        <w:rPr>
          <w:sz w:val="24"/>
        </w:rPr>
        <w:t>имеющихся</w:t>
      </w:r>
      <w:r>
        <w:rPr>
          <w:spacing w:val="2"/>
          <w:sz w:val="24"/>
        </w:rPr>
        <w:t xml:space="preserve"> </w:t>
      </w:r>
      <w:r>
        <w:rPr>
          <w:sz w:val="24"/>
        </w:rPr>
        <w:t>средств;</w:t>
      </w:r>
    </w:p>
    <w:p w:rsidR="002F6ED5" w:rsidRDefault="00CB38D1">
      <w:pPr>
        <w:pStyle w:val="a4"/>
        <w:numPr>
          <w:ilvl w:val="0"/>
          <w:numId w:val="167"/>
        </w:numPr>
        <w:tabs>
          <w:tab w:val="left" w:pos="1675"/>
        </w:tabs>
        <w:spacing w:before="11" w:line="230" w:lineRule="auto"/>
        <w:ind w:right="414" w:firstLine="710"/>
        <w:rPr>
          <w:sz w:val="24"/>
        </w:rPr>
      </w:pPr>
      <w:r>
        <w:rPr>
          <w:sz w:val="24"/>
        </w:rPr>
        <w:t>оценивать</w:t>
      </w:r>
      <w:r>
        <w:rPr>
          <w:spacing w:val="1"/>
          <w:sz w:val="24"/>
        </w:rPr>
        <w:t xml:space="preserve"> </w:t>
      </w:r>
      <w:r>
        <w:rPr>
          <w:sz w:val="24"/>
        </w:rPr>
        <w:t>продукт</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и/или</w:t>
      </w:r>
      <w:r>
        <w:rPr>
          <w:spacing w:val="1"/>
          <w:sz w:val="24"/>
        </w:rPr>
        <w:t xml:space="preserve"> </w:t>
      </w:r>
      <w:r>
        <w:rPr>
          <w:sz w:val="24"/>
        </w:rPr>
        <w:t>самостоятельно</w:t>
      </w:r>
      <w:r>
        <w:rPr>
          <w:spacing w:val="1"/>
          <w:sz w:val="24"/>
        </w:rPr>
        <w:t xml:space="preserve"> </w:t>
      </w:r>
      <w:r>
        <w:rPr>
          <w:sz w:val="24"/>
        </w:rPr>
        <w:t>определенным</w:t>
      </w:r>
      <w:r>
        <w:rPr>
          <w:spacing w:val="2"/>
          <w:sz w:val="24"/>
        </w:rPr>
        <w:t xml:space="preserve"> </w:t>
      </w:r>
      <w:r>
        <w:rPr>
          <w:sz w:val="24"/>
        </w:rPr>
        <w:t>критериям</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целью деятельности;</w:t>
      </w:r>
    </w:p>
    <w:p w:rsidR="002F6ED5" w:rsidRDefault="00CB38D1">
      <w:pPr>
        <w:pStyle w:val="a4"/>
        <w:numPr>
          <w:ilvl w:val="0"/>
          <w:numId w:val="167"/>
        </w:numPr>
        <w:tabs>
          <w:tab w:val="left" w:pos="1675"/>
        </w:tabs>
        <w:spacing w:before="11" w:line="230" w:lineRule="auto"/>
        <w:ind w:right="421" w:firstLine="710"/>
        <w:rPr>
          <w:sz w:val="24"/>
        </w:rPr>
      </w:pPr>
      <w:r>
        <w:rPr>
          <w:sz w:val="24"/>
        </w:rPr>
        <w:t>обосновывать достижимость цели выбранным способом на основе оценки своих</w:t>
      </w:r>
      <w:r>
        <w:rPr>
          <w:spacing w:val="1"/>
          <w:sz w:val="24"/>
        </w:rPr>
        <w:t xml:space="preserve"> </w:t>
      </w:r>
      <w:r>
        <w:rPr>
          <w:sz w:val="24"/>
        </w:rPr>
        <w:t>внутренних</w:t>
      </w:r>
      <w:r>
        <w:rPr>
          <w:spacing w:val="-4"/>
          <w:sz w:val="24"/>
        </w:rPr>
        <w:t xml:space="preserve"> </w:t>
      </w:r>
      <w:r>
        <w:rPr>
          <w:sz w:val="24"/>
        </w:rPr>
        <w:t>ресурсов</w:t>
      </w:r>
      <w:r>
        <w:rPr>
          <w:spacing w:val="3"/>
          <w:sz w:val="24"/>
        </w:rPr>
        <w:t xml:space="preserve"> </w:t>
      </w:r>
      <w:r>
        <w:rPr>
          <w:sz w:val="24"/>
        </w:rPr>
        <w:t>и</w:t>
      </w:r>
      <w:r>
        <w:rPr>
          <w:spacing w:val="-2"/>
          <w:sz w:val="24"/>
        </w:rPr>
        <w:t xml:space="preserve"> </w:t>
      </w:r>
      <w:r>
        <w:rPr>
          <w:sz w:val="24"/>
        </w:rPr>
        <w:t>доступных</w:t>
      </w:r>
      <w:r>
        <w:rPr>
          <w:spacing w:val="-3"/>
          <w:sz w:val="24"/>
        </w:rPr>
        <w:t xml:space="preserve"> </w:t>
      </w:r>
      <w:r>
        <w:rPr>
          <w:sz w:val="24"/>
        </w:rPr>
        <w:t>внешних</w:t>
      </w:r>
      <w:r>
        <w:rPr>
          <w:spacing w:val="-3"/>
          <w:sz w:val="24"/>
        </w:rPr>
        <w:t xml:space="preserve"> </w:t>
      </w:r>
      <w:r>
        <w:rPr>
          <w:sz w:val="24"/>
        </w:rPr>
        <w:t>ресурсов;</w:t>
      </w:r>
    </w:p>
    <w:p w:rsidR="002F6ED5" w:rsidRDefault="00CB38D1">
      <w:pPr>
        <w:pStyle w:val="a4"/>
        <w:numPr>
          <w:ilvl w:val="0"/>
          <w:numId w:val="167"/>
        </w:numPr>
        <w:tabs>
          <w:tab w:val="left" w:pos="1675"/>
        </w:tabs>
        <w:spacing w:before="13" w:line="228" w:lineRule="auto"/>
        <w:ind w:right="409" w:firstLine="710"/>
        <w:rPr>
          <w:sz w:val="24"/>
        </w:rPr>
      </w:pPr>
      <w:r>
        <w:rPr>
          <w:sz w:val="24"/>
        </w:rPr>
        <w:t>фиксировать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динамику</w:t>
      </w:r>
      <w:r>
        <w:rPr>
          <w:spacing w:val="1"/>
          <w:sz w:val="24"/>
        </w:rPr>
        <w:t xml:space="preserve"> </w:t>
      </w:r>
      <w:r>
        <w:rPr>
          <w:sz w:val="24"/>
        </w:rPr>
        <w:t>собственных</w:t>
      </w:r>
      <w:r>
        <w:rPr>
          <w:spacing w:val="61"/>
          <w:sz w:val="24"/>
        </w:rPr>
        <w:t xml:space="preserve"> </w:t>
      </w:r>
      <w:r>
        <w:rPr>
          <w:sz w:val="24"/>
        </w:rPr>
        <w:t>образовательных</w:t>
      </w:r>
      <w:r>
        <w:rPr>
          <w:spacing w:val="1"/>
          <w:sz w:val="24"/>
        </w:rPr>
        <w:t xml:space="preserve"> </w:t>
      </w:r>
      <w:r>
        <w:rPr>
          <w:sz w:val="24"/>
        </w:rPr>
        <w:t>результатов.</w:t>
      </w:r>
    </w:p>
    <w:p w:rsidR="002F6ED5" w:rsidRDefault="00CB38D1">
      <w:pPr>
        <w:pStyle w:val="a4"/>
        <w:numPr>
          <w:ilvl w:val="3"/>
          <w:numId w:val="168"/>
        </w:numPr>
        <w:tabs>
          <w:tab w:val="left" w:pos="1814"/>
        </w:tabs>
        <w:spacing w:before="5"/>
        <w:ind w:right="420" w:firstLine="71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познавательной</w:t>
      </w:r>
      <w:r>
        <w:rPr>
          <w:spacing w:val="61"/>
          <w:sz w:val="24"/>
        </w:rPr>
        <w:t xml:space="preserve"> </w:t>
      </w:r>
      <w:r>
        <w:rPr>
          <w:sz w:val="24"/>
        </w:rPr>
        <w:t>деятельности.</w:t>
      </w:r>
      <w:r>
        <w:rPr>
          <w:spacing w:val="1"/>
          <w:sz w:val="24"/>
        </w:rPr>
        <w:t xml:space="preserve"> </w:t>
      </w:r>
      <w:r>
        <w:rPr>
          <w:sz w:val="24"/>
        </w:rPr>
        <w:t>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before="7" w:line="230" w:lineRule="auto"/>
        <w:ind w:right="421" w:firstLine="710"/>
        <w:rPr>
          <w:sz w:val="24"/>
        </w:rPr>
      </w:pPr>
      <w:r>
        <w:rPr>
          <w:sz w:val="24"/>
        </w:rPr>
        <w:t>анализировать</w:t>
      </w:r>
      <w:r>
        <w:rPr>
          <w:spacing w:val="1"/>
          <w:sz w:val="24"/>
        </w:rPr>
        <w:t xml:space="preserve"> </w:t>
      </w:r>
      <w:r>
        <w:rPr>
          <w:sz w:val="24"/>
        </w:rPr>
        <w:t>собственную</w:t>
      </w:r>
      <w:r>
        <w:rPr>
          <w:spacing w:val="1"/>
          <w:sz w:val="24"/>
        </w:rPr>
        <w:t xml:space="preserve"> </w:t>
      </w:r>
      <w:r>
        <w:rPr>
          <w:sz w:val="24"/>
        </w:rPr>
        <w:t>учебную</w:t>
      </w:r>
      <w:r>
        <w:rPr>
          <w:spacing w:val="1"/>
          <w:sz w:val="24"/>
        </w:rPr>
        <w:t xml:space="preserve"> </w:t>
      </w:r>
      <w:r>
        <w:rPr>
          <w:sz w:val="24"/>
        </w:rPr>
        <w:t>и</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деятельность</w:t>
      </w:r>
      <w:r>
        <w:rPr>
          <w:spacing w:val="-2"/>
          <w:sz w:val="24"/>
        </w:rPr>
        <w:t xml:space="preserve"> </w:t>
      </w:r>
      <w:r>
        <w:rPr>
          <w:sz w:val="24"/>
        </w:rPr>
        <w:t>других</w:t>
      </w:r>
      <w:r>
        <w:rPr>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процессе взаимопроверки;</w:t>
      </w:r>
    </w:p>
    <w:p w:rsidR="002F6ED5" w:rsidRDefault="00CB38D1">
      <w:pPr>
        <w:pStyle w:val="a4"/>
        <w:numPr>
          <w:ilvl w:val="0"/>
          <w:numId w:val="167"/>
        </w:numPr>
        <w:tabs>
          <w:tab w:val="left" w:pos="1675"/>
        </w:tabs>
        <w:spacing w:before="6" w:line="235" w:lineRule="auto"/>
        <w:ind w:right="421" w:firstLine="710"/>
        <w:rPr>
          <w:sz w:val="24"/>
        </w:rPr>
      </w:pPr>
      <w:r>
        <w:rPr>
          <w:sz w:val="24"/>
        </w:rPr>
        <w:t>соотносить реальные и планируемые результаты индивидуальной 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о</w:t>
      </w:r>
      <w:r>
        <w:rPr>
          <w:spacing w:val="1"/>
          <w:sz w:val="24"/>
        </w:rPr>
        <w:t xml:space="preserve"> </w:t>
      </w:r>
      <w:r>
        <w:rPr>
          <w:sz w:val="24"/>
        </w:rPr>
        <w:t>причинах</w:t>
      </w:r>
      <w:r>
        <w:rPr>
          <w:spacing w:val="1"/>
          <w:sz w:val="24"/>
        </w:rPr>
        <w:t xml:space="preserve"> </w:t>
      </w:r>
      <w:r>
        <w:rPr>
          <w:sz w:val="24"/>
        </w:rPr>
        <w:t>ее</w:t>
      </w:r>
      <w:r>
        <w:rPr>
          <w:spacing w:val="1"/>
          <w:sz w:val="24"/>
        </w:rPr>
        <w:t xml:space="preserve"> </w:t>
      </w:r>
      <w:r>
        <w:rPr>
          <w:sz w:val="24"/>
        </w:rPr>
        <w:t>успешности/эффективности</w:t>
      </w:r>
      <w:r>
        <w:rPr>
          <w:spacing w:val="1"/>
          <w:sz w:val="24"/>
        </w:rPr>
        <w:t xml:space="preserve"> </w:t>
      </w:r>
      <w:r>
        <w:rPr>
          <w:sz w:val="24"/>
        </w:rPr>
        <w:t>или</w:t>
      </w:r>
      <w:r>
        <w:rPr>
          <w:spacing w:val="1"/>
          <w:sz w:val="24"/>
        </w:rPr>
        <w:t xml:space="preserve"> </w:t>
      </w:r>
      <w:r>
        <w:rPr>
          <w:sz w:val="24"/>
        </w:rPr>
        <w:t>неуспешности/неэффективности,</w:t>
      </w:r>
      <w:r>
        <w:rPr>
          <w:spacing w:val="-3"/>
          <w:sz w:val="24"/>
        </w:rPr>
        <w:t xml:space="preserve"> </w:t>
      </w:r>
      <w:r>
        <w:rPr>
          <w:sz w:val="24"/>
        </w:rPr>
        <w:t>находить</w:t>
      </w:r>
      <w:r>
        <w:rPr>
          <w:spacing w:val="1"/>
          <w:sz w:val="24"/>
        </w:rPr>
        <w:t xml:space="preserve"> </w:t>
      </w:r>
      <w:r>
        <w:rPr>
          <w:sz w:val="24"/>
        </w:rPr>
        <w:t>способы</w:t>
      </w:r>
      <w:r>
        <w:rPr>
          <w:spacing w:val="-3"/>
          <w:sz w:val="24"/>
        </w:rPr>
        <w:t xml:space="preserve"> </w:t>
      </w:r>
      <w:r>
        <w:rPr>
          <w:sz w:val="24"/>
        </w:rPr>
        <w:t>выхода</w:t>
      </w:r>
      <w:r>
        <w:rPr>
          <w:spacing w:val="-1"/>
          <w:sz w:val="24"/>
        </w:rPr>
        <w:t xml:space="preserve"> </w:t>
      </w:r>
      <w:r>
        <w:rPr>
          <w:sz w:val="24"/>
        </w:rPr>
        <w:t>из</w:t>
      </w:r>
      <w:r>
        <w:rPr>
          <w:spacing w:val="-3"/>
          <w:sz w:val="24"/>
        </w:rPr>
        <w:t xml:space="preserve"> </w:t>
      </w:r>
      <w:r>
        <w:rPr>
          <w:sz w:val="24"/>
        </w:rPr>
        <w:t>критической</w:t>
      </w:r>
      <w:r>
        <w:rPr>
          <w:spacing w:val="1"/>
          <w:sz w:val="24"/>
        </w:rPr>
        <w:t xml:space="preserve"> </w:t>
      </w:r>
      <w:r>
        <w:rPr>
          <w:sz w:val="24"/>
        </w:rPr>
        <w:t>ситуации;</w:t>
      </w:r>
    </w:p>
    <w:p w:rsidR="002F6ED5" w:rsidRDefault="00CB38D1">
      <w:pPr>
        <w:pStyle w:val="a4"/>
        <w:numPr>
          <w:ilvl w:val="0"/>
          <w:numId w:val="167"/>
        </w:numPr>
        <w:tabs>
          <w:tab w:val="left" w:pos="1675"/>
        </w:tabs>
        <w:spacing w:before="14" w:line="228" w:lineRule="auto"/>
        <w:ind w:right="421" w:firstLine="710"/>
        <w:rPr>
          <w:sz w:val="24"/>
        </w:rPr>
      </w:pPr>
      <w:r>
        <w:rPr>
          <w:sz w:val="24"/>
        </w:rPr>
        <w:t>принимать</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возможные</w:t>
      </w:r>
      <w:r>
        <w:rPr>
          <w:spacing w:val="1"/>
          <w:sz w:val="24"/>
        </w:rPr>
        <w:t xml:space="preserve"> </w:t>
      </w:r>
      <w:r>
        <w:rPr>
          <w:sz w:val="24"/>
        </w:rPr>
        <w:t>последствия</w:t>
      </w:r>
      <w:r>
        <w:rPr>
          <w:spacing w:val="1"/>
          <w:sz w:val="24"/>
        </w:rPr>
        <w:t xml:space="preserve"> </w:t>
      </w:r>
      <w:r>
        <w:rPr>
          <w:sz w:val="24"/>
        </w:rPr>
        <w:t>принятого</w:t>
      </w:r>
      <w:r>
        <w:rPr>
          <w:spacing w:val="1"/>
          <w:sz w:val="24"/>
        </w:rPr>
        <w:t xml:space="preserve"> </w:t>
      </w:r>
      <w:r>
        <w:rPr>
          <w:sz w:val="24"/>
        </w:rPr>
        <w:t>решения;</w:t>
      </w:r>
    </w:p>
    <w:p w:rsidR="002F6ED5" w:rsidRDefault="00CB38D1">
      <w:pPr>
        <w:pStyle w:val="a4"/>
        <w:numPr>
          <w:ilvl w:val="0"/>
          <w:numId w:val="167"/>
        </w:numPr>
        <w:tabs>
          <w:tab w:val="left" w:pos="1675"/>
        </w:tabs>
        <w:spacing w:before="17" w:line="228" w:lineRule="auto"/>
        <w:ind w:right="418" w:firstLine="710"/>
        <w:rPr>
          <w:sz w:val="24"/>
        </w:rPr>
      </w:pPr>
      <w:r>
        <w:rPr>
          <w:sz w:val="24"/>
        </w:rPr>
        <w:t>определять,</w:t>
      </w:r>
      <w:r>
        <w:rPr>
          <w:spacing w:val="1"/>
          <w:sz w:val="24"/>
        </w:rPr>
        <w:t xml:space="preserve"> </w:t>
      </w:r>
      <w:r>
        <w:rPr>
          <w:sz w:val="24"/>
        </w:rPr>
        <w:t>какие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параметры</w:t>
      </w:r>
      <w:r>
        <w:rPr>
          <w:spacing w:val="1"/>
          <w:sz w:val="24"/>
        </w:rPr>
        <w:t xml:space="preserve"> </w:t>
      </w:r>
      <w:r>
        <w:rPr>
          <w:sz w:val="24"/>
        </w:rPr>
        <w:t>этих</w:t>
      </w:r>
      <w:r>
        <w:rPr>
          <w:spacing w:val="1"/>
          <w:sz w:val="24"/>
        </w:rPr>
        <w:t xml:space="preserve"> </w:t>
      </w:r>
      <w:r>
        <w:rPr>
          <w:sz w:val="24"/>
        </w:rPr>
        <w:t>действий</w:t>
      </w:r>
      <w:r>
        <w:rPr>
          <w:spacing w:val="1"/>
          <w:sz w:val="24"/>
        </w:rPr>
        <w:t xml:space="preserve"> </w:t>
      </w:r>
      <w:r>
        <w:rPr>
          <w:sz w:val="24"/>
        </w:rPr>
        <w:t>привели</w:t>
      </w:r>
      <w:r>
        <w:rPr>
          <w:spacing w:val="2"/>
          <w:sz w:val="24"/>
        </w:rPr>
        <w:t xml:space="preserve"> </w:t>
      </w:r>
      <w:r>
        <w:rPr>
          <w:sz w:val="24"/>
        </w:rPr>
        <w:t>к</w:t>
      </w:r>
      <w:r>
        <w:rPr>
          <w:spacing w:val="-6"/>
          <w:sz w:val="24"/>
        </w:rPr>
        <w:t xml:space="preserve"> </w:t>
      </w:r>
      <w:r>
        <w:rPr>
          <w:sz w:val="24"/>
        </w:rPr>
        <w:t>получению</w:t>
      </w:r>
      <w:r>
        <w:rPr>
          <w:spacing w:val="-1"/>
          <w:sz w:val="24"/>
        </w:rPr>
        <w:t xml:space="preserve"> </w:t>
      </w:r>
      <w:r>
        <w:rPr>
          <w:sz w:val="24"/>
        </w:rPr>
        <w:t>имеющегося</w:t>
      </w:r>
      <w:r>
        <w:rPr>
          <w:spacing w:val="-4"/>
          <w:sz w:val="24"/>
        </w:rPr>
        <w:t xml:space="preserve"> </w:t>
      </w:r>
      <w:r>
        <w:rPr>
          <w:sz w:val="24"/>
        </w:rPr>
        <w:t>продукта</w:t>
      </w:r>
      <w:r>
        <w:rPr>
          <w:spacing w:val="5"/>
          <w:sz w:val="24"/>
        </w:rPr>
        <w:t xml:space="preserve"> </w:t>
      </w:r>
      <w:r>
        <w:rPr>
          <w:sz w:val="24"/>
        </w:rPr>
        <w:t>учебной</w:t>
      </w:r>
      <w:r>
        <w:rPr>
          <w:spacing w:val="2"/>
          <w:sz w:val="24"/>
        </w:rPr>
        <w:t xml:space="preserve"> </w:t>
      </w:r>
      <w:r>
        <w:rPr>
          <w:sz w:val="24"/>
        </w:rPr>
        <w:t>деятельности;</w:t>
      </w:r>
    </w:p>
    <w:p w:rsidR="002F6ED5" w:rsidRDefault="00CB38D1">
      <w:pPr>
        <w:pStyle w:val="a4"/>
        <w:numPr>
          <w:ilvl w:val="0"/>
          <w:numId w:val="167"/>
        </w:numPr>
        <w:tabs>
          <w:tab w:val="left" w:pos="1675"/>
          <w:tab w:val="left" w:pos="4669"/>
          <w:tab w:val="left" w:pos="6695"/>
          <w:tab w:val="left" w:pos="8984"/>
        </w:tabs>
        <w:spacing w:before="16" w:line="228" w:lineRule="auto"/>
        <w:ind w:right="414" w:firstLine="710"/>
        <w:rPr>
          <w:sz w:val="24"/>
        </w:rPr>
      </w:pPr>
      <w:r>
        <w:rPr>
          <w:sz w:val="24"/>
        </w:rPr>
        <w:t>демонстрировать</w:t>
      </w:r>
      <w:r>
        <w:rPr>
          <w:sz w:val="24"/>
        </w:rPr>
        <w:tab/>
        <w:t>приемы</w:t>
      </w:r>
      <w:r>
        <w:rPr>
          <w:sz w:val="24"/>
        </w:rPr>
        <w:tab/>
        <w:t>регуляции</w:t>
      </w:r>
      <w:r>
        <w:rPr>
          <w:sz w:val="24"/>
        </w:rPr>
        <w:tab/>
      </w:r>
      <w:r>
        <w:rPr>
          <w:spacing w:val="-1"/>
          <w:sz w:val="24"/>
        </w:rPr>
        <w:t>собственных</w:t>
      </w:r>
      <w:r>
        <w:rPr>
          <w:spacing w:val="-58"/>
          <w:sz w:val="24"/>
        </w:rPr>
        <w:t xml:space="preserve"> </w:t>
      </w:r>
      <w:r>
        <w:rPr>
          <w:sz w:val="24"/>
        </w:rPr>
        <w:t>психофизиологических/эмоциональных</w:t>
      </w:r>
      <w:r>
        <w:rPr>
          <w:spacing w:val="-4"/>
          <w:sz w:val="24"/>
        </w:rPr>
        <w:t xml:space="preserve"> </w:t>
      </w:r>
      <w:r>
        <w:rPr>
          <w:sz w:val="24"/>
        </w:rPr>
        <w:t>состояний.</w:t>
      </w:r>
    </w:p>
    <w:p w:rsidR="002F6ED5" w:rsidRDefault="00CB38D1">
      <w:pPr>
        <w:pStyle w:val="Heading1"/>
        <w:spacing w:before="5" w:line="275" w:lineRule="exact"/>
      </w:pPr>
      <w:r>
        <w:t>Познавательные</w:t>
      </w:r>
      <w:r>
        <w:rPr>
          <w:spacing w:val="-3"/>
        </w:rPr>
        <w:t xml:space="preserve"> </w:t>
      </w:r>
      <w:r>
        <w:t>УУД</w:t>
      </w:r>
    </w:p>
    <w:p w:rsidR="002F6ED5" w:rsidRDefault="00CB38D1">
      <w:pPr>
        <w:pStyle w:val="a4"/>
        <w:numPr>
          <w:ilvl w:val="3"/>
          <w:numId w:val="168"/>
        </w:numPr>
        <w:tabs>
          <w:tab w:val="left" w:pos="1814"/>
        </w:tabs>
        <w:ind w:right="422" w:firstLine="710"/>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w:t>
      </w:r>
      <w:r>
        <w:rPr>
          <w:spacing w:val="1"/>
          <w:sz w:val="24"/>
        </w:rPr>
        <w:t xml:space="preserve"> </w:t>
      </w:r>
      <w:r>
        <w:rPr>
          <w:sz w:val="24"/>
        </w:rPr>
        <w:t>умозаключение (индуктивное, дедуктивное, по аналогии) и делать выводы. 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before="6" w:line="230" w:lineRule="auto"/>
        <w:ind w:right="422" w:firstLine="710"/>
        <w:rPr>
          <w:sz w:val="24"/>
        </w:rPr>
      </w:pPr>
      <w:r>
        <w:rPr>
          <w:sz w:val="24"/>
        </w:rPr>
        <w:t>подбирать слова, соподчиненные ключевому слову, определяющие его признаки и</w:t>
      </w:r>
      <w:r>
        <w:rPr>
          <w:spacing w:val="1"/>
          <w:sz w:val="24"/>
        </w:rPr>
        <w:t xml:space="preserve"> </w:t>
      </w:r>
      <w:r>
        <w:rPr>
          <w:sz w:val="24"/>
        </w:rPr>
        <w:t>свойства;</w:t>
      </w:r>
    </w:p>
    <w:p w:rsidR="002F6ED5" w:rsidRDefault="00CB38D1">
      <w:pPr>
        <w:pStyle w:val="a4"/>
        <w:numPr>
          <w:ilvl w:val="0"/>
          <w:numId w:val="167"/>
        </w:numPr>
        <w:tabs>
          <w:tab w:val="left" w:pos="1675"/>
        </w:tabs>
        <w:spacing w:before="9" w:line="232" w:lineRule="auto"/>
        <w:ind w:right="419" w:firstLine="710"/>
        <w:rPr>
          <w:sz w:val="24"/>
        </w:rPr>
      </w:pPr>
      <w:r>
        <w:rPr>
          <w:sz w:val="24"/>
        </w:rPr>
        <w:t>выстраивать</w:t>
      </w:r>
      <w:r>
        <w:rPr>
          <w:spacing w:val="1"/>
          <w:sz w:val="24"/>
        </w:rPr>
        <w:t xml:space="preserve"> </w:t>
      </w:r>
      <w:r>
        <w:rPr>
          <w:sz w:val="24"/>
        </w:rPr>
        <w:t>логическую</w:t>
      </w:r>
      <w:r>
        <w:rPr>
          <w:spacing w:val="1"/>
          <w:sz w:val="24"/>
        </w:rPr>
        <w:t xml:space="preserve"> </w:t>
      </w:r>
      <w:r>
        <w:rPr>
          <w:sz w:val="24"/>
        </w:rPr>
        <w:t>цепочку,</w:t>
      </w:r>
      <w:r>
        <w:rPr>
          <w:spacing w:val="1"/>
          <w:sz w:val="24"/>
        </w:rPr>
        <w:t xml:space="preserve"> </w:t>
      </w:r>
      <w:r>
        <w:rPr>
          <w:sz w:val="24"/>
        </w:rPr>
        <w:t>состоящую</w:t>
      </w:r>
      <w:r>
        <w:rPr>
          <w:spacing w:val="1"/>
          <w:sz w:val="24"/>
        </w:rPr>
        <w:t xml:space="preserve"> </w:t>
      </w:r>
      <w:r>
        <w:rPr>
          <w:sz w:val="24"/>
        </w:rPr>
        <w:t>из</w:t>
      </w:r>
      <w:r>
        <w:rPr>
          <w:spacing w:val="1"/>
          <w:sz w:val="24"/>
        </w:rPr>
        <w:t xml:space="preserve"> </w:t>
      </w:r>
      <w:r>
        <w:rPr>
          <w:sz w:val="24"/>
        </w:rPr>
        <w:t>ключевого</w:t>
      </w:r>
      <w:r>
        <w:rPr>
          <w:spacing w:val="1"/>
          <w:sz w:val="24"/>
        </w:rPr>
        <w:t xml:space="preserve"> </w:t>
      </w:r>
      <w:r>
        <w:rPr>
          <w:sz w:val="24"/>
        </w:rPr>
        <w:t>слова</w:t>
      </w:r>
      <w:r>
        <w:rPr>
          <w:spacing w:val="61"/>
          <w:sz w:val="24"/>
        </w:rPr>
        <w:t xml:space="preserve"> </w:t>
      </w:r>
      <w:r>
        <w:rPr>
          <w:sz w:val="24"/>
        </w:rPr>
        <w:t>и</w:t>
      </w:r>
      <w:r>
        <w:rPr>
          <w:spacing w:val="1"/>
          <w:sz w:val="24"/>
        </w:rPr>
        <w:t xml:space="preserve"> </w:t>
      </w:r>
      <w:r>
        <w:rPr>
          <w:sz w:val="24"/>
        </w:rPr>
        <w:t>соподчиненных</w:t>
      </w:r>
      <w:r>
        <w:rPr>
          <w:spacing w:val="-3"/>
          <w:sz w:val="24"/>
        </w:rPr>
        <w:t xml:space="preserve"> </w:t>
      </w:r>
      <w:r>
        <w:rPr>
          <w:sz w:val="24"/>
        </w:rPr>
        <w:t>ему</w:t>
      </w:r>
      <w:r>
        <w:rPr>
          <w:spacing w:val="-8"/>
          <w:sz w:val="24"/>
        </w:rPr>
        <w:t xml:space="preserve"> </w:t>
      </w:r>
      <w:r>
        <w:rPr>
          <w:sz w:val="24"/>
        </w:rPr>
        <w:t>слов;</w:t>
      </w:r>
    </w:p>
    <w:p w:rsidR="002F6ED5" w:rsidRDefault="00CB38D1">
      <w:pPr>
        <w:pStyle w:val="a4"/>
        <w:numPr>
          <w:ilvl w:val="0"/>
          <w:numId w:val="167"/>
        </w:numPr>
        <w:tabs>
          <w:tab w:val="left" w:pos="1675"/>
        </w:tabs>
        <w:spacing w:before="7" w:line="230" w:lineRule="auto"/>
        <w:ind w:right="422" w:firstLine="710"/>
        <w:rPr>
          <w:sz w:val="24"/>
        </w:rPr>
      </w:pPr>
      <w:r>
        <w:rPr>
          <w:sz w:val="24"/>
        </w:rPr>
        <w:t>выделять общий признак или отличие двух или нескольких предметов или явлений</w:t>
      </w:r>
      <w:r>
        <w:rPr>
          <w:spacing w:val="-57"/>
          <w:sz w:val="24"/>
        </w:rPr>
        <w:t xml:space="preserve"> </w:t>
      </w:r>
      <w:r>
        <w:rPr>
          <w:sz w:val="24"/>
        </w:rPr>
        <w:t>и</w:t>
      </w:r>
      <w:r>
        <w:rPr>
          <w:spacing w:val="-3"/>
          <w:sz w:val="24"/>
        </w:rPr>
        <w:t xml:space="preserve"> </w:t>
      </w:r>
      <w:r>
        <w:rPr>
          <w:sz w:val="24"/>
        </w:rPr>
        <w:t>объяснять</w:t>
      </w:r>
      <w:r>
        <w:rPr>
          <w:spacing w:val="-1"/>
          <w:sz w:val="24"/>
        </w:rPr>
        <w:t xml:space="preserve"> </w:t>
      </w:r>
      <w:r>
        <w:rPr>
          <w:sz w:val="24"/>
        </w:rPr>
        <w:t>их</w:t>
      </w:r>
      <w:r>
        <w:rPr>
          <w:spacing w:val="-3"/>
          <w:sz w:val="24"/>
        </w:rPr>
        <w:t xml:space="preserve"> </w:t>
      </w:r>
      <w:r>
        <w:rPr>
          <w:sz w:val="24"/>
        </w:rPr>
        <w:t>сходство</w:t>
      </w:r>
      <w:r>
        <w:rPr>
          <w:spacing w:val="2"/>
          <w:sz w:val="24"/>
        </w:rPr>
        <w:t xml:space="preserve"> </w:t>
      </w:r>
      <w:r>
        <w:rPr>
          <w:sz w:val="24"/>
        </w:rPr>
        <w:t>или</w:t>
      </w:r>
      <w:r>
        <w:rPr>
          <w:spacing w:val="-2"/>
          <w:sz w:val="24"/>
        </w:rPr>
        <w:t xml:space="preserve"> </w:t>
      </w:r>
      <w:r>
        <w:rPr>
          <w:sz w:val="24"/>
        </w:rPr>
        <w:t>отличия;</w:t>
      </w:r>
    </w:p>
    <w:p w:rsidR="002F6ED5" w:rsidRDefault="00CB38D1">
      <w:pPr>
        <w:pStyle w:val="a4"/>
        <w:numPr>
          <w:ilvl w:val="0"/>
          <w:numId w:val="167"/>
        </w:numPr>
        <w:tabs>
          <w:tab w:val="left" w:pos="1675"/>
        </w:tabs>
        <w:spacing w:before="11" w:line="230" w:lineRule="auto"/>
        <w:ind w:right="414" w:firstLine="710"/>
        <w:rPr>
          <w:sz w:val="24"/>
        </w:rPr>
      </w:pPr>
      <w:r>
        <w:rPr>
          <w:sz w:val="24"/>
        </w:rPr>
        <w:t>объединять предметы и явления в группы по определенным признакам, сравнивать,</w:t>
      </w:r>
      <w:r>
        <w:rPr>
          <w:spacing w:val="-57"/>
          <w:sz w:val="24"/>
        </w:rPr>
        <w:t xml:space="preserve"> </w:t>
      </w:r>
      <w:r>
        <w:rPr>
          <w:sz w:val="24"/>
        </w:rPr>
        <w:t>классифицировать</w:t>
      </w:r>
      <w:r>
        <w:rPr>
          <w:spacing w:val="-2"/>
          <w:sz w:val="24"/>
        </w:rPr>
        <w:t xml:space="preserve"> </w:t>
      </w:r>
      <w:r>
        <w:rPr>
          <w:sz w:val="24"/>
        </w:rPr>
        <w:t>и</w:t>
      </w:r>
      <w:r>
        <w:rPr>
          <w:spacing w:val="-7"/>
          <w:sz w:val="24"/>
        </w:rPr>
        <w:t xml:space="preserve"> </w:t>
      </w:r>
      <w:r>
        <w:rPr>
          <w:sz w:val="24"/>
        </w:rPr>
        <w:t>обобщать</w:t>
      </w:r>
      <w:r>
        <w:rPr>
          <w:spacing w:val="-1"/>
          <w:sz w:val="24"/>
        </w:rPr>
        <w:t xml:space="preserve"> </w:t>
      </w:r>
      <w:r>
        <w:rPr>
          <w:sz w:val="24"/>
        </w:rPr>
        <w:t>факты</w:t>
      </w:r>
      <w:r>
        <w:rPr>
          <w:spacing w:val="4"/>
          <w:sz w:val="24"/>
        </w:rPr>
        <w:t xml:space="preserve"> </w:t>
      </w:r>
      <w:r>
        <w:rPr>
          <w:sz w:val="24"/>
        </w:rPr>
        <w:t>и</w:t>
      </w:r>
      <w:r>
        <w:rPr>
          <w:spacing w:val="-2"/>
          <w:sz w:val="24"/>
        </w:rPr>
        <w:t xml:space="preserve"> </w:t>
      </w:r>
      <w:r>
        <w:rPr>
          <w:sz w:val="24"/>
        </w:rPr>
        <w:t>явления;</w:t>
      </w:r>
    </w:p>
    <w:p w:rsidR="002F6ED5" w:rsidRDefault="00CB38D1">
      <w:pPr>
        <w:pStyle w:val="a4"/>
        <w:numPr>
          <w:ilvl w:val="0"/>
          <w:numId w:val="167"/>
        </w:numPr>
        <w:tabs>
          <w:tab w:val="left" w:pos="1675"/>
        </w:tabs>
        <w:spacing w:before="2" w:line="288" w:lineRule="exact"/>
        <w:ind w:left="1674"/>
        <w:rPr>
          <w:sz w:val="24"/>
        </w:rPr>
      </w:pPr>
      <w:r>
        <w:rPr>
          <w:sz w:val="24"/>
        </w:rPr>
        <w:t>различать/выделять</w:t>
      </w:r>
      <w:r>
        <w:rPr>
          <w:spacing w:val="-4"/>
          <w:sz w:val="24"/>
        </w:rPr>
        <w:t xml:space="preserve"> </w:t>
      </w:r>
      <w:r>
        <w:rPr>
          <w:sz w:val="24"/>
        </w:rPr>
        <w:t>явление</w:t>
      </w:r>
      <w:r>
        <w:rPr>
          <w:spacing w:val="-6"/>
          <w:sz w:val="24"/>
        </w:rPr>
        <w:t xml:space="preserve"> </w:t>
      </w:r>
      <w:r>
        <w:rPr>
          <w:sz w:val="24"/>
        </w:rPr>
        <w:t>из</w:t>
      </w:r>
      <w:r>
        <w:rPr>
          <w:spacing w:val="-7"/>
          <w:sz w:val="24"/>
        </w:rPr>
        <w:t xml:space="preserve"> </w:t>
      </w:r>
      <w:r>
        <w:rPr>
          <w:sz w:val="24"/>
        </w:rPr>
        <w:t>общего ряда</w:t>
      </w:r>
      <w:r>
        <w:rPr>
          <w:spacing w:val="-1"/>
          <w:sz w:val="24"/>
        </w:rPr>
        <w:t xml:space="preserve"> </w:t>
      </w:r>
      <w:r>
        <w:rPr>
          <w:sz w:val="24"/>
        </w:rPr>
        <w:t>других</w:t>
      </w:r>
      <w:r>
        <w:rPr>
          <w:spacing w:val="-4"/>
          <w:sz w:val="24"/>
        </w:rPr>
        <w:t xml:space="preserve"> </w:t>
      </w:r>
      <w:r>
        <w:rPr>
          <w:sz w:val="24"/>
        </w:rPr>
        <w:t>явлений;</w:t>
      </w:r>
    </w:p>
    <w:p w:rsidR="002F6ED5" w:rsidRDefault="00CB38D1">
      <w:pPr>
        <w:pStyle w:val="a4"/>
        <w:numPr>
          <w:ilvl w:val="0"/>
          <w:numId w:val="167"/>
        </w:numPr>
        <w:tabs>
          <w:tab w:val="left" w:pos="1675"/>
        </w:tabs>
        <w:spacing w:before="6" w:line="228" w:lineRule="auto"/>
        <w:ind w:right="419" w:firstLine="710"/>
        <w:jc w:val="left"/>
        <w:rPr>
          <w:sz w:val="24"/>
        </w:rPr>
      </w:pPr>
      <w:r>
        <w:rPr>
          <w:sz w:val="24"/>
        </w:rPr>
        <w:t>выделять</w:t>
      </w:r>
      <w:r>
        <w:rPr>
          <w:spacing w:val="54"/>
          <w:sz w:val="24"/>
        </w:rPr>
        <w:t xml:space="preserve"> </w:t>
      </w:r>
      <w:r>
        <w:rPr>
          <w:sz w:val="24"/>
        </w:rPr>
        <w:t>причинно-следственные</w:t>
      </w:r>
      <w:r>
        <w:rPr>
          <w:spacing w:val="52"/>
          <w:sz w:val="24"/>
        </w:rPr>
        <w:t xml:space="preserve"> </w:t>
      </w:r>
      <w:r>
        <w:rPr>
          <w:sz w:val="24"/>
        </w:rPr>
        <w:t>связи</w:t>
      </w:r>
      <w:r>
        <w:rPr>
          <w:spacing w:val="54"/>
          <w:sz w:val="24"/>
        </w:rPr>
        <w:t xml:space="preserve"> </w:t>
      </w:r>
      <w:r>
        <w:rPr>
          <w:sz w:val="24"/>
        </w:rPr>
        <w:t>наблюдаемых</w:t>
      </w:r>
      <w:r>
        <w:rPr>
          <w:spacing w:val="48"/>
          <w:sz w:val="24"/>
        </w:rPr>
        <w:t xml:space="preserve"> </w:t>
      </w:r>
      <w:r>
        <w:rPr>
          <w:sz w:val="24"/>
        </w:rPr>
        <w:t>явлений</w:t>
      </w:r>
      <w:r>
        <w:rPr>
          <w:spacing w:val="54"/>
          <w:sz w:val="24"/>
        </w:rPr>
        <w:t xml:space="preserve"> </w:t>
      </w:r>
      <w:r>
        <w:rPr>
          <w:sz w:val="24"/>
        </w:rPr>
        <w:t>или</w:t>
      </w:r>
      <w:r>
        <w:rPr>
          <w:spacing w:val="54"/>
          <w:sz w:val="24"/>
        </w:rPr>
        <w:t xml:space="preserve"> </w:t>
      </w:r>
      <w:r>
        <w:rPr>
          <w:sz w:val="24"/>
        </w:rPr>
        <w:t>событий,</w:t>
      </w:r>
      <w:r>
        <w:rPr>
          <w:spacing w:val="-57"/>
          <w:sz w:val="24"/>
        </w:rPr>
        <w:t xml:space="preserve"> </w:t>
      </w:r>
      <w:r>
        <w:rPr>
          <w:sz w:val="24"/>
        </w:rPr>
        <w:t>выявлять</w:t>
      </w:r>
      <w:r>
        <w:rPr>
          <w:spacing w:val="1"/>
          <w:sz w:val="24"/>
        </w:rPr>
        <w:t xml:space="preserve"> </w:t>
      </w:r>
      <w:r>
        <w:rPr>
          <w:sz w:val="24"/>
        </w:rPr>
        <w:t>причины</w:t>
      </w:r>
      <w:r>
        <w:rPr>
          <w:spacing w:val="-2"/>
          <w:sz w:val="24"/>
        </w:rPr>
        <w:t xml:space="preserve"> </w:t>
      </w:r>
      <w:r>
        <w:rPr>
          <w:sz w:val="24"/>
        </w:rPr>
        <w:t>возникновения</w:t>
      </w:r>
      <w:r>
        <w:rPr>
          <w:spacing w:val="1"/>
          <w:sz w:val="24"/>
        </w:rPr>
        <w:t xml:space="preserve"> </w:t>
      </w:r>
      <w:r>
        <w:rPr>
          <w:sz w:val="24"/>
        </w:rPr>
        <w:t>наблюдаемых</w:t>
      </w:r>
      <w:r>
        <w:rPr>
          <w:spacing w:val="-3"/>
          <w:sz w:val="24"/>
        </w:rPr>
        <w:t xml:space="preserve"> </w:t>
      </w:r>
      <w:r>
        <w:rPr>
          <w:sz w:val="24"/>
        </w:rPr>
        <w:t>явлений</w:t>
      </w:r>
      <w:r>
        <w:rPr>
          <w:spacing w:val="2"/>
          <w:sz w:val="24"/>
        </w:rPr>
        <w:t xml:space="preserve"> </w:t>
      </w:r>
      <w:r>
        <w:rPr>
          <w:sz w:val="24"/>
        </w:rPr>
        <w:t>или</w:t>
      </w:r>
      <w:r>
        <w:rPr>
          <w:spacing w:val="2"/>
          <w:sz w:val="24"/>
        </w:rPr>
        <w:t xml:space="preserve"> </w:t>
      </w:r>
      <w:r>
        <w:rPr>
          <w:sz w:val="24"/>
        </w:rPr>
        <w:t>событий;</w:t>
      </w:r>
    </w:p>
    <w:p w:rsidR="002F6ED5" w:rsidRDefault="00CB38D1">
      <w:pPr>
        <w:pStyle w:val="a4"/>
        <w:numPr>
          <w:ilvl w:val="0"/>
          <w:numId w:val="167"/>
        </w:numPr>
        <w:tabs>
          <w:tab w:val="left" w:pos="1675"/>
        </w:tabs>
        <w:spacing w:before="9" w:line="230" w:lineRule="auto"/>
        <w:ind w:right="420" w:firstLine="710"/>
        <w:jc w:val="left"/>
        <w:rPr>
          <w:sz w:val="24"/>
        </w:rPr>
      </w:pPr>
      <w:r>
        <w:rPr>
          <w:sz w:val="24"/>
        </w:rPr>
        <w:t>строить</w:t>
      </w:r>
      <w:r>
        <w:rPr>
          <w:spacing w:val="8"/>
          <w:sz w:val="24"/>
        </w:rPr>
        <w:t xml:space="preserve"> </w:t>
      </w:r>
      <w:r>
        <w:rPr>
          <w:sz w:val="24"/>
        </w:rPr>
        <w:t>рассуждение</w:t>
      </w:r>
      <w:r>
        <w:rPr>
          <w:spacing w:val="6"/>
          <w:sz w:val="24"/>
        </w:rPr>
        <w:t xml:space="preserve"> </w:t>
      </w:r>
      <w:r>
        <w:rPr>
          <w:sz w:val="24"/>
        </w:rPr>
        <w:t>от</w:t>
      </w:r>
      <w:r>
        <w:rPr>
          <w:spacing w:val="4"/>
          <w:sz w:val="24"/>
        </w:rPr>
        <w:t xml:space="preserve"> </w:t>
      </w:r>
      <w:r>
        <w:rPr>
          <w:sz w:val="24"/>
        </w:rPr>
        <w:t>общих</w:t>
      </w:r>
      <w:r>
        <w:rPr>
          <w:spacing w:val="2"/>
          <w:sz w:val="24"/>
        </w:rPr>
        <w:t xml:space="preserve"> </w:t>
      </w:r>
      <w:r>
        <w:rPr>
          <w:sz w:val="24"/>
        </w:rPr>
        <w:t>закономерностей</w:t>
      </w:r>
      <w:r>
        <w:rPr>
          <w:spacing w:val="9"/>
          <w:sz w:val="24"/>
        </w:rPr>
        <w:t xml:space="preserve"> </w:t>
      </w:r>
      <w:r>
        <w:rPr>
          <w:sz w:val="24"/>
        </w:rPr>
        <w:t>к</w:t>
      </w:r>
      <w:r>
        <w:rPr>
          <w:spacing w:val="6"/>
          <w:sz w:val="24"/>
        </w:rPr>
        <w:t xml:space="preserve"> </w:t>
      </w:r>
      <w:r>
        <w:rPr>
          <w:sz w:val="24"/>
        </w:rPr>
        <w:t>частным</w:t>
      </w:r>
      <w:r>
        <w:rPr>
          <w:spacing w:val="9"/>
          <w:sz w:val="24"/>
        </w:rPr>
        <w:t xml:space="preserve"> </w:t>
      </w:r>
      <w:r>
        <w:rPr>
          <w:sz w:val="24"/>
        </w:rPr>
        <w:t>явлениям</w:t>
      </w:r>
      <w:r>
        <w:rPr>
          <w:spacing w:val="10"/>
          <w:sz w:val="24"/>
        </w:rPr>
        <w:t xml:space="preserve"> </w:t>
      </w:r>
      <w:r>
        <w:rPr>
          <w:sz w:val="24"/>
        </w:rPr>
        <w:t>и от</w:t>
      </w:r>
      <w:r>
        <w:rPr>
          <w:spacing w:val="3"/>
          <w:sz w:val="24"/>
        </w:rPr>
        <w:t xml:space="preserve"> </w:t>
      </w:r>
      <w:r>
        <w:rPr>
          <w:sz w:val="24"/>
        </w:rPr>
        <w:t>частных</w:t>
      </w:r>
      <w:r>
        <w:rPr>
          <w:spacing w:val="-57"/>
          <w:sz w:val="24"/>
        </w:rPr>
        <w:t xml:space="preserve"> </w:t>
      </w:r>
      <w:r>
        <w:rPr>
          <w:sz w:val="24"/>
        </w:rPr>
        <w:t>явлений</w:t>
      </w:r>
      <w:r>
        <w:rPr>
          <w:spacing w:val="-3"/>
          <w:sz w:val="24"/>
        </w:rPr>
        <w:t xml:space="preserve"> </w:t>
      </w:r>
      <w:r>
        <w:rPr>
          <w:sz w:val="24"/>
        </w:rPr>
        <w:t>к</w:t>
      </w:r>
      <w:r>
        <w:rPr>
          <w:spacing w:val="-4"/>
          <w:sz w:val="24"/>
        </w:rPr>
        <w:t xml:space="preserve"> </w:t>
      </w:r>
      <w:r>
        <w:rPr>
          <w:sz w:val="24"/>
        </w:rPr>
        <w:t>общим</w:t>
      </w:r>
      <w:r>
        <w:rPr>
          <w:spacing w:val="-1"/>
          <w:sz w:val="24"/>
        </w:rPr>
        <w:t xml:space="preserve"> </w:t>
      </w:r>
      <w:r>
        <w:rPr>
          <w:sz w:val="24"/>
        </w:rPr>
        <w:t>закономерностям;</w:t>
      </w:r>
    </w:p>
    <w:p w:rsidR="002F6ED5" w:rsidRDefault="00CB38D1">
      <w:pPr>
        <w:pStyle w:val="a4"/>
        <w:numPr>
          <w:ilvl w:val="0"/>
          <w:numId w:val="167"/>
        </w:numPr>
        <w:tabs>
          <w:tab w:val="left" w:pos="1675"/>
        </w:tabs>
        <w:spacing w:before="11" w:line="230" w:lineRule="auto"/>
        <w:ind w:right="422" w:firstLine="710"/>
        <w:jc w:val="left"/>
        <w:rPr>
          <w:sz w:val="24"/>
        </w:rPr>
      </w:pPr>
      <w:r>
        <w:rPr>
          <w:sz w:val="24"/>
        </w:rPr>
        <w:t>строить</w:t>
      </w:r>
      <w:r>
        <w:rPr>
          <w:spacing w:val="14"/>
          <w:sz w:val="24"/>
        </w:rPr>
        <w:t xml:space="preserve"> </w:t>
      </w:r>
      <w:r>
        <w:rPr>
          <w:sz w:val="24"/>
        </w:rPr>
        <w:t>рассуждение</w:t>
      </w:r>
      <w:r>
        <w:rPr>
          <w:spacing w:val="12"/>
          <w:sz w:val="24"/>
        </w:rPr>
        <w:t xml:space="preserve"> </w:t>
      </w:r>
      <w:r>
        <w:rPr>
          <w:sz w:val="24"/>
        </w:rPr>
        <w:t>на</w:t>
      </w:r>
      <w:r>
        <w:rPr>
          <w:spacing w:val="7"/>
          <w:sz w:val="24"/>
        </w:rPr>
        <w:t xml:space="preserve"> </w:t>
      </w:r>
      <w:r>
        <w:rPr>
          <w:sz w:val="24"/>
        </w:rPr>
        <w:t>основе</w:t>
      </w:r>
      <w:r>
        <w:rPr>
          <w:spacing w:val="7"/>
          <w:sz w:val="24"/>
        </w:rPr>
        <w:t xml:space="preserve"> </w:t>
      </w:r>
      <w:r>
        <w:rPr>
          <w:sz w:val="24"/>
        </w:rPr>
        <w:t>сравнения</w:t>
      </w:r>
      <w:r>
        <w:rPr>
          <w:spacing w:val="9"/>
          <w:sz w:val="24"/>
        </w:rPr>
        <w:t xml:space="preserve"> </w:t>
      </w:r>
      <w:r>
        <w:rPr>
          <w:sz w:val="24"/>
        </w:rPr>
        <w:t>предметов</w:t>
      </w:r>
      <w:r>
        <w:rPr>
          <w:spacing w:val="10"/>
          <w:sz w:val="24"/>
        </w:rPr>
        <w:t xml:space="preserve"> </w:t>
      </w:r>
      <w:r>
        <w:rPr>
          <w:sz w:val="24"/>
        </w:rPr>
        <w:t>и</w:t>
      </w:r>
      <w:r>
        <w:rPr>
          <w:spacing w:val="9"/>
          <w:sz w:val="24"/>
        </w:rPr>
        <w:t xml:space="preserve"> </w:t>
      </w:r>
      <w:r>
        <w:rPr>
          <w:sz w:val="24"/>
        </w:rPr>
        <w:t>явлений,</w:t>
      </w:r>
      <w:r>
        <w:rPr>
          <w:spacing w:val="11"/>
          <w:sz w:val="24"/>
        </w:rPr>
        <w:t xml:space="preserve"> </w:t>
      </w:r>
      <w:r>
        <w:rPr>
          <w:sz w:val="24"/>
        </w:rPr>
        <w:t>выделяя</w:t>
      </w:r>
      <w:r>
        <w:rPr>
          <w:spacing w:val="14"/>
          <w:sz w:val="24"/>
        </w:rPr>
        <w:t xml:space="preserve"> </w:t>
      </w:r>
      <w:r>
        <w:rPr>
          <w:sz w:val="24"/>
        </w:rPr>
        <w:t>при</w:t>
      </w:r>
      <w:r>
        <w:rPr>
          <w:spacing w:val="9"/>
          <w:sz w:val="24"/>
        </w:rPr>
        <w:t xml:space="preserve"> </w:t>
      </w:r>
      <w:r>
        <w:rPr>
          <w:sz w:val="24"/>
        </w:rPr>
        <w:t>этом</w:t>
      </w:r>
      <w:r>
        <w:rPr>
          <w:spacing w:val="-57"/>
          <w:sz w:val="24"/>
        </w:rPr>
        <w:t xml:space="preserve"> </w:t>
      </w:r>
      <w:r>
        <w:rPr>
          <w:sz w:val="24"/>
        </w:rPr>
        <w:t>их</w:t>
      </w:r>
      <w:r>
        <w:rPr>
          <w:spacing w:val="-4"/>
          <w:sz w:val="24"/>
        </w:rPr>
        <w:t xml:space="preserve"> </w:t>
      </w:r>
      <w:r>
        <w:rPr>
          <w:sz w:val="24"/>
        </w:rPr>
        <w:t>общие</w:t>
      </w:r>
      <w:r>
        <w:rPr>
          <w:spacing w:val="-4"/>
          <w:sz w:val="24"/>
        </w:rPr>
        <w:t xml:space="preserve"> </w:t>
      </w:r>
      <w:r>
        <w:rPr>
          <w:sz w:val="24"/>
        </w:rPr>
        <w:t>признаки</w:t>
      </w:r>
      <w:r>
        <w:rPr>
          <w:spacing w:val="-2"/>
          <w:sz w:val="24"/>
        </w:rPr>
        <w:t xml:space="preserve"> </w:t>
      </w:r>
      <w:r>
        <w:rPr>
          <w:sz w:val="24"/>
        </w:rPr>
        <w:t>и</w:t>
      </w:r>
      <w:r>
        <w:rPr>
          <w:spacing w:val="3"/>
          <w:sz w:val="24"/>
        </w:rPr>
        <w:t xml:space="preserve"> </w:t>
      </w:r>
      <w:r>
        <w:rPr>
          <w:sz w:val="24"/>
        </w:rPr>
        <w:t>различия;</w:t>
      </w:r>
    </w:p>
    <w:p w:rsidR="002F6ED5" w:rsidRDefault="00CB38D1">
      <w:pPr>
        <w:pStyle w:val="a4"/>
        <w:numPr>
          <w:ilvl w:val="0"/>
          <w:numId w:val="167"/>
        </w:numPr>
        <w:tabs>
          <w:tab w:val="left" w:pos="1675"/>
        </w:tabs>
        <w:spacing w:before="11" w:line="230" w:lineRule="auto"/>
        <w:ind w:right="409" w:firstLine="710"/>
        <w:jc w:val="left"/>
        <w:rPr>
          <w:sz w:val="24"/>
        </w:rPr>
      </w:pPr>
      <w:r>
        <w:rPr>
          <w:sz w:val="24"/>
        </w:rPr>
        <w:t>излагать</w:t>
      </w:r>
      <w:r>
        <w:rPr>
          <w:spacing w:val="46"/>
          <w:sz w:val="24"/>
        </w:rPr>
        <w:t xml:space="preserve"> </w:t>
      </w:r>
      <w:r>
        <w:rPr>
          <w:sz w:val="24"/>
        </w:rPr>
        <w:t>полученную</w:t>
      </w:r>
      <w:r>
        <w:rPr>
          <w:spacing w:val="47"/>
          <w:sz w:val="24"/>
        </w:rPr>
        <w:t xml:space="preserve"> </w:t>
      </w:r>
      <w:r>
        <w:rPr>
          <w:sz w:val="24"/>
        </w:rPr>
        <w:t>информацию,</w:t>
      </w:r>
      <w:r>
        <w:rPr>
          <w:spacing w:val="47"/>
          <w:sz w:val="24"/>
        </w:rPr>
        <w:t xml:space="preserve"> </w:t>
      </w:r>
      <w:r>
        <w:rPr>
          <w:sz w:val="24"/>
        </w:rPr>
        <w:t>интерпретируя</w:t>
      </w:r>
      <w:r>
        <w:rPr>
          <w:spacing w:val="49"/>
          <w:sz w:val="24"/>
        </w:rPr>
        <w:t xml:space="preserve"> </w:t>
      </w:r>
      <w:r>
        <w:rPr>
          <w:sz w:val="24"/>
        </w:rPr>
        <w:t>ее</w:t>
      </w:r>
      <w:r>
        <w:rPr>
          <w:spacing w:val="48"/>
          <w:sz w:val="24"/>
        </w:rPr>
        <w:t xml:space="preserve"> </w:t>
      </w:r>
      <w:r>
        <w:rPr>
          <w:sz w:val="24"/>
        </w:rPr>
        <w:t>в</w:t>
      </w:r>
      <w:r>
        <w:rPr>
          <w:spacing w:val="51"/>
          <w:sz w:val="24"/>
        </w:rPr>
        <w:t xml:space="preserve"> </w:t>
      </w:r>
      <w:r>
        <w:rPr>
          <w:sz w:val="24"/>
        </w:rPr>
        <w:t>контексте</w:t>
      </w:r>
      <w:r>
        <w:rPr>
          <w:spacing w:val="49"/>
          <w:sz w:val="24"/>
        </w:rPr>
        <w:t xml:space="preserve"> </w:t>
      </w:r>
      <w:r>
        <w:rPr>
          <w:sz w:val="24"/>
        </w:rPr>
        <w:t>решаемой</w:t>
      </w:r>
      <w:r>
        <w:rPr>
          <w:spacing w:val="-57"/>
          <w:sz w:val="24"/>
        </w:rPr>
        <w:t xml:space="preserve"> </w:t>
      </w:r>
      <w:r>
        <w:rPr>
          <w:sz w:val="24"/>
        </w:rPr>
        <w:t>задачи;</w:t>
      </w:r>
    </w:p>
    <w:p w:rsidR="002F6ED5" w:rsidRDefault="00CB38D1">
      <w:pPr>
        <w:pStyle w:val="a4"/>
        <w:numPr>
          <w:ilvl w:val="0"/>
          <w:numId w:val="167"/>
        </w:numPr>
        <w:tabs>
          <w:tab w:val="left" w:pos="1675"/>
        </w:tabs>
        <w:spacing w:before="11" w:line="230" w:lineRule="auto"/>
        <w:ind w:right="421" w:firstLine="710"/>
        <w:jc w:val="left"/>
        <w:rPr>
          <w:sz w:val="24"/>
        </w:rPr>
      </w:pPr>
      <w:r>
        <w:rPr>
          <w:sz w:val="24"/>
        </w:rPr>
        <w:t>самостоятельно</w:t>
      </w:r>
      <w:r>
        <w:rPr>
          <w:spacing w:val="19"/>
          <w:sz w:val="24"/>
        </w:rPr>
        <w:t xml:space="preserve"> </w:t>
      </w:r>
      <w:r>
        <w:rPr>
          <w:sz w:val="24"/>
        </w:rPr>
        <w:t>указывать</w:t>
      </w:r>
      <w:r>
        <w:rPr>
          <w:spacing w:val="20"/>
          <w:sz w:val="24"/>
        </w:rPr>
        <w:t xml:space="preserve"> </w:t>
      </w:r>
      <w:r>
        <w:rPr>
          <w:sz w:val="24"/>
        </w:rPr>
        <w:t>на</w:t>
      </w:r>
      <w:r>
        <w:rPr>
          <w:spacing w:val="18"/>
          <w:sz w:val="24"/>
        </w:rPr>
        <w:t xml:space="preserve"> </w:t>
      </w:r>
      <w:r>
        <w:rPr>
          <w:sz w:val="24"/>
        </w:rPr>
        <w:t>информацию,</w:t>
      </w:r>
      <w:r>
        <w:rPr>
          <w:spacing w:val="17"/>
          <w:sz w:val="24"/>
        </w:rPr>
        <w:t xml:space="preserve"> </w:t>
      </w:r>
      <w:r>
        <w:rPr>
          <w:sz w:val="24"/>
        </w:rPr>
        <w:t>нуждающуюся</w:t>
      </w:r>
      <w:r>
        <w:rPr>
          <w:spacing w:val="19"/>
          <w:sz w:val="24"/>
        </w:rPr>
        <w:t xml:space="preserve"> </w:t>
      </w:r>
      <w:r>
        <w:rPr>
          <w:sz w:val="24"/>
        </w:rPr>
        <w:t>в</w:t>
      </w:r>
      <w:r>
        <w:rPr>
          <w:spacing w:val="20"/>
          <w:sz w:val="24"/>
        </w:rPr>
        <w:t xml:space="preserve"> </w:t>
      </w:r>
      <w:r>
        <w:rPr>
          <w:sz w:val="24"/>
        </w:rPr>
        <w:t>проверке,</w:t>
      </w:r>
      <w:r>
        <w:rPr>
          <w:spacing w:val="21"/>
          <w:sz w:val="24"/>
        </w:rPr>
        <w:t xml:space="preserve"> </w:t>
      </w:r>
      <w:r>
        <w:rPr>
          <w:sz w:val="24"/>
        </w:rPr>
        <w:t>предлагать</w:t>
      </w:r>
      <w:r>
        <w:rPr>
          <w:spacing w:val="-57"/>
          <w:sz w:val="24"/>
        </w:rPr>
        <w:t xml:space="preserve"> </w:t>
      </w:r>
      <w:r>
        <w:rPr>
          <w:sz w:val="24"/>
        </w:rPr>
        <w:t>и</w:t>
      </w:r>
      <w:r>
        <w:rPr>
          <w:spacing w:val="2"/>
          <w:sz w:val="24"/>
        </w:rPr>
        <w:t xml:space="preserve"> </w:t>
      </w:r>
      <w:r>
        <w:rPr>
          <w:sz w:val="24"/>
        </w:rPr>
        <w:t>применять</w:t>
      </w:r>
      <w:r>
        <w:rPr>
          <w:spacing w:val="-1"/>
          <w:sz w:val="24"/>
        </w:rPr>
        <w:t xml:space="preserve"> </w:t>
      </w:r>
      <w:r>
        <w:rPr>
          <w:sz w:val="24"/>
        </w:rPr>
        <w:t>способ</w:t>
      </w:r>
      <w:r>
        <w:rPr>
          <w:spacing w:val="-5"/>
          <w:sz w:val="24"/>
        </w:rPr>
        <w:t xml:space="preserve"> </w:t>
      </w:r>
      <w:r>
        <w:rPr>
          <w:sz w:val="24"/>
        </w:rPr>
        <w:t>проверки</w:t>
      </w:r>
      <w:r>
        <w:rPr>
          <w:spacing w:val="2"/>
          <w:sz w:val="24"/>
        </w:rPr>
        <w:t xml:space="preserve"> </w:t>
      </w:r>
      <w:r>
        <w:rPr>
          <w:sz w:val="24"/>
        </w:rPr>
        <w:t>достоверности</w:t>
      </w:r>
      <w:r>
        <w:rPr>
          <w:spacing w:val="3"/>
          <w:sz w:val="24"/>
        </w:rPr>
        <w:t xml:space="preserve"> </w:t>
      </w:r>
      <w:r>
        <w:rPr>
          <w:sz w:val="24"/>
        </w:rPr>
        <w:t>информации;</w:t>
      </w:r>
    </w:p>
    <w:p w:rsidR="002F6ED5" w:rsidRDefault="00CB38D1">
      <w:pPr>
        <w:pStyle w:val="a4"/>
        <w:numPr>
          <w:ilvl w:val="0"/>
          <w:numId w:val="167"/>
        </w:numPr>
        <w:tabs>
          <w:tab w:val="left" w:pos="1675"/>
          <w:tab w:val="left" w:pos="2959"/>
          <w:tab w:val="left" w:pos="4082"/>
          <w:tab w:val="left" w:pos="5363"/>
          <w:tab w:val="left" w:pos="6159"/>
          <w:tab w:val="left" w:pos="6533"/>
          <w:tab w:val="left" w:pos="7971"/>
          <w:tab w:val="left" w:pos="9472"/>
          <w:tab w:val="left" w:pos="9832"/>
        </w:tabs>
        <w:spacing w:before="10" w:line="230" w:lineRule="auto"/>
        <w:ind w:right="418" w:firstLine="710"/>
        <w:jc w:val="left"/>
        <w:rPr>
          <w:sz w:val="24"/>
        </w:rPr>
      </w:pPr>
      <w:r>
        <w:rPr>
          <w:sz w:val="24"/>
        </w:rPr>
        <w:t>объяснять</w:t>
      </w:r>
      <w:r>
        <w:rPr>
          <w:sz w:val="24"/>
        </w:rPr>
        <w:tab/>
        <w:t>явления,</w:t>
      </w:r>
      <w:r>
        <w:rPr>
          <w:sz w:val="24"/>
        </w:rPr>
        <w:tab/>
        <w:t>процессы,</w:t>
      </w:r>
      <w:r>
        <w:rPr>
          <w:sz w:val="24"/>
        </w:rPr>
        <w:tab/>
        <w:t>связи</w:t>
      </w:r>
      <w:r>
        <w:rPr>
          <w:sz w:val="24"/>
        </w:rPr>
        <w:tab/>
        <w:t>и</w:t>
      </w:r>
      <w:r>
        <w:rPr>
          <w:sz w:val="24"/>
        </w:rPr>
        <w:tab/>
        <w:t>отношения,</w:t>
      </w:r>
      <w:r>
        <w:rPr>
          <w:sz w:val="24"/>
        </w:rPr>
        <w:tab/>
        <w:t>выявляемые</w:t>
      </w:r>
      <w:r>
        <w:rPr>
          <w:sz w:val="24"/>
        </w:rPr>
        <w:tab/>
        <w:t>в</w:t>
      </w:r>
      <w:r>
        <w:rPr>
          <w:sz w:val="24"/>
        </w:rPr>
        <w:tab/>
      </w:r>
      <w:r>
        <w:rPr>
          <w:spacing w:val="-2"/>
          <w:sz w:val="24"/>
        </w:rPr>
        <w:t>ходе</w:t>
      </w:r>
      <w:r>
        <w:rPr>
          <w:spacing w:val="-57"/>
          <w:sz w:val="24"/>
        </w:rPr>
        <w:t xml:space="preserve"> </w:t>
      </w:r>
      <w:r>
        <w:rPr>
          <w:sz w:val="24"/>
        </w:rPr>
        <w:t>познавательной</w:t>
      </w:r>
      <w:r>
        <w:rPr>
          <w:spacing w:val="-3"/>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p>
    <w:p w:rsidR="002F6ED5" w:rsidRDefault="00CB38D1">
      <w:pPr>
        <w:pStyle w:val="a4"/>
        <w:numPr>
          <w:ilvl w:val="0"/>
          <w:numId w:val="167"/>
        </w:numPr>
        <w:tabs>
          <w:tab w:val="left" w:pos="1675"/>
        </w:tabs>
        <w:spacing w:before="2"/>
        <w:ind w:left="1674"/>
        <w:jc w:val="left"/>
        <w:rPr>
          <w:sz w:val="24"/>
        </w:rPr>
      </w:pPr>
      <w:r>
        <w:rPr>
          <w:sz w:val="24"/>
        </w:rPr>
        <w:t>выявлять</w:t>
      </w:r>
      <w:r>
        <w:rPr>
          <w:spacing w:val="20"/>
          <w:sz w:val="24"/>
        </w:rPr>
        <w:t xml:space="preserve"> </w:t>
      </w:r>
      <w:r>
        <w:rPr>
          <w:sz w:val="24"/>
        </w:rPr>
        <w:t>и</w:t>
      </w:r>
      <w:r>
        <w:rPr>
          <w:spacing w:val="79"/>
          <w:sz w:val="24"/>
        </w:rPr>
        <w:t xml:space="preserve"> </w:t>
      </w:r>
      <w:r>
        <w:rPr>
          <w:sz w:val="24"/>
        </w:rPr>
        <w:t>называть</w:t>
      </w:r>
      <w:r>
        <w:rPr>
          <w:spacing w:val="76"/>
          <w:sz w:val="24"/>
        </w:rPr>
        <w:t xml:space="preserve"> </w:t>
      </w:r>
      <w:r>
        <w:rPr>
          <w:sz w:val="24"/>
        </w:rPr>
        <w:t>причины</w:t>
      </w:r>
      <w:r>
        <w:rPr>
          <w:spacing w:val="80"/>
          <w:sz w:val="24"/>
        </w:rPr>
        <w:t xml:space="preserve"> </w:t>
      </w:r>
      <w:r>
        <w:rPr>
          <w:sz w:val="24"/>
        </w:rPr>
        <w:t>события,</w:t>
      </w:r>
      <w:r>
        <w:rPr>
          <w:spacing w:val="77"/>
          <w:sz w:val="24"/>
        </w:rPr>
        <w:t xml:space="preserve"> </w:t>
      </w:r>
      <w:r>
        <w:rPr>
          <w:sz w:val="24"/>
        </w:rPr>
        <w:t>явления,</w:t>
      </w:r>
      <w:r>
        <w:rPr>
          <w:spacing w:val="80"/>
          <w:sz w:val="24"/>
        </w:rPr>
        <w:t xml:space="preserve"> </w:t>
      </w:r>
      <w:r>
        <w:rPr>
          <w:sz w:val="24"/>
        </w:rPr>
        <w:t>самостоятельно</w:t>
      </w:r>
      <w:r>
        <w:rPr>
          <w:spacing w:val="79"/>
          <w:sz w:val="24"/>
        </w:rPr>
        <w:t xml:space="preserve"> </w:t>
      </w:r>
      <w:r>
        <w:rPr>
          <w:sz w:val="24"/>
        </w:rPr>
        <w:t>осуществляя</w:t>
      </w:r>
    </w:p>
    <w:p w:rsidR="002F6ED5" w:rsidRDefault="002F6ED5">
      <w:pPr>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причинно-следственный</w:t>
      </w:r>
      <w:r>
        <w:rPr>
          <w:spacing w:val="-5"/>
        </w:rPr>
        <w:t xml:space="preserve"> </w:t>
      </w:r>
      <w:r>
        <w:t>анализ;</w:t>
      </w:r>
    </w:p>
    <w:p w:rsidR="002F6ED5" w:rsidRDefault="00CB38D1">
      <w:pPr>
        <w:pStyle w:val="a4"/>
        <w:numPr>
          <w:ilvl w:val="0"/>
          <w:numId w:val="167"/>
        </w:numPr>
        <w:tabs>
          <w:tab w:val="left" w:pos="1675"/>
        </w:tabs>
        <w:spacing w:before="8" w:line="230" w:lineRule="auto"/>
        <w:ind w:right="421" w:firstLine="710"/>
        <w:rPr>
          <w:sz w:val="24"/>
        </w:rPr>
      </w:pPr>
      <w:r>
        <w:rPr>
          <w:sz w:val="24"/>
        </w:rPr>
        <w:t>делать вывод на основе критического анализа разных точек зрения, подтверждать</w:t>
      </w:r>
      <w:r>
        <w:rPr>
          <w:spacing w:val="1"/>
          <w:sz w:val="24"/>
        </w:rPr>
        <w:t xml:space="preserve"> </w:t>
      </w:r>
      <w:r>
        <w:rPr>
          <w:sz w:val="24"/>
        </w:rPr>
        <w:t>вывод</w:t>
      </w:r>
      <w:r>
        <w:rPr>
          <w:spacing w:val="-2"/>
          <w:sz w:val="24"/>
        </w:rPr>
        <w:t xml:space="preserve"> </w:t>
      </w:r>
      <w:r>
        <w:rPr>
          <w:sz w:val="24"/>
        </w:rPr>
        <w:t>собственной</w:t>
      </w:r>
      <w:r>
        <w:rPr>
          <w:spacing w:val="2"/>
          <w:sz w:val="24"/>
        </w:rPr>
        <w:t xml:space="preserve"> </w:t>
      </w:r>
      <w:r>
        <w:rPr>
          <w:sz w:val="24"/>
        </w:rPr>
        <w:t>аргументацией</w:t>
      </w:r>
      <w:r>
        <w:rPr>
          <w:spacing w:val="2"/>
          <w:sz w:val="24"/>
        </w:rPr>
        <w:t xml:space="preserve"> </w:t>
      </w:r>
      <w:r>
        <w:rPr>
          <w:sz w:val="24"/>
        </w:rPr>
        <w:t>или</w:t>
      </w:r>
      <w:r>
        <w:rPr>
          <w:spacing w:val="-3"/>
          <w:sz w:val="24"/>
        </w:rPr>
        <w:t xml:space="preserve"> </w:t>
      </w:r>
      <w:r>
        <w:rPr>
          <w:sz w:val="24"/>
        </w:rPr>
        <w:t>самостоятельно</w:t>
      </w:r>
      <w:r>
        <w:rPr>
          <w:spacing w:val="1"/>
          <w:sz w:val="24"/>
        </w:rPr>
        <w:t xml:space="preserve"> </w:t>
      </w:r>
      <w:r>
        <w:rPr>
          <w:sz w:val="24"/>
        </w:rPr>
        <w:t>полученными</w:t>
      </w:r>
      <w:r>
        <w:rPr>
          <w:spacing w:val="2"/>
          <w:sz w:val="24"/>
        </w:rPr>
        <w:t xml:space="preserve"> </w:t>
      </w:r>
      <w:r>
        <w:rPr>
          <w:sz w:val="24"/>
        </w:rPr>
        <w:t>данными.</w:t>
      </w:r>
    </w:p>
    <w:p w:rsidR="002F6ED5" w:rsidRDefault="00CB38D1">
      <w:pPr>
        <w:pStyle w:val="a4"/>
        <w:numPr>
          <w:ilvl w:val="3"/>
          <w:numId w:val="168"/>
        </w:numPr>
        <w:tabs>
          <w:tab w:val="left" w:pos="1814"/>
        </w:tabs>
        <w:spacing w:before="2" w:line="242" w:lineRule="auto"/>
        <w:ind w:right="426" w:firstLine="710"/>
        <w:rPr>
          <w:sz w:val="24"/>
        </w:rPr>
      </w:pPr>
      <w:r>
        <w:rPr>
          <w:sz w:val="24"/>
        </w:rPr>
        <w:t>Умение</w:t>
      </w:r>
      <w:r>
        <w:rPr>
          <w:spacing w:val="1"/>
          <w:sz w:val="24"/>
        </w:rPr>
        <w:t xml:space="preserve"> </w:t>
      </w:r>
      <w:r>
        <w:rPr>
          <w:sz w:val="24"/>
        </w:rPr>
        <w:t>создавать,</w:t>
      </w:r>
      <w:r>
        <w:rPr>
          <w:spacing w:val="1"/>
          <w:sz w:val="24"/>
        </w:rPr>
        <w:t xml:space="preserve"> </w:t>
      </w:r>
      <w:r>
        <w:rPr>
          <w:sz w:val="24"/>
        </w:rPr>
        <w:t>применять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знаки</w:t>
      </w:r>
      <w:r>
        <w:rPr>
          <w:spacing w:val="1"/>
          <w:sz w:val="24"/>
        </w:rPr>
        <w:t xml:space="preserve"> </w:t>
      </w:r>
      <w:r>
        <w:rPr>
          <w:sz w:val="24"/>
        </w:rPr>
        <w:t>и</w:t>
      </w:r>
      <w:r>
        <w:rPr>
          <w:spacing w:val="1"/>
          <w:sz w:val="24"/>
        </w:rPr>
        <w:t xml:space="preserve"> </w:t>
      </w:r>
      <w:r>
        <w:rPr>
          <w:sz w:val="24"/>
        </w:rPr>
        <w:t>символы,</w:t>
      </w:r>
      <w:r>
        <w:rPr>
          <w:spacing w:val="1"/>
          <w:sz w:val="24"/>
        </w:rPr>
        <w:t xml:space="preserve"> </w:t>
      </w:r>
      <w:r>
        <w:rPr>
          <w:sz w:val="24"/>
        </w:rPr>
        <w:t>модели</w:t>
      </w:r>
      <w:r>
        <w:rPr>
          <w:spacing w:val="1"/>
          <w:sz w:val="24"/>
        </w:rPr>
        <w:t xml:space="preserve"> </w:t>
      </w:r>
      <w:r>
        <w:rPr>
          <w:sz w:val="24"/>
        </w:rPr>
        <w:t>и</w:t>
      </w:r>
      <w:r>
        <w:rPr>
          <w:spacing w:val="-57"/>
          <w:sz w:val="24"/>
        </w:rPr>
        <w:t xml:space="preserve"> </w:t>
      </w:r>
      <w:r>
        <w:rPr>
          <w:sz w:val="24"/>
        </w:rPr>
        <w:t>схемы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2"/>
          <w:sz w:val="24"/>
        </w:rPr>
        <w:t xml:space="preserve"> </w:t>
      </w:r>
      <w:r>
        <w:rPr>
          <w:sz w:val="24"/>
        </w:rPr>
        <w:t>познавательных</w:t>
      </w:r>
      <w:r>
        <w:rPr>
          <w:spacing w:val="-4"/>
          <w:sz w:val="24"/>
        </w:rPr>
        <w:t xml:space="preserve"> </w:t>
      </w:r>
      <w:r>
        <w:rPr>
          <w:sz w:val="24"/>
        </w:rPr>
        <w:t>задач.</w:t>
      </w:r>
      <w:r>
        <w:rPr>
          <w:spacing w:val="3"/>
          <w:sz w:val="24"/>
        </w:rPr>
        <w:t xml:space="preserve"> </w:t>
      </w:r>
      <w:r>
        <w:rPr>
          <w:sz w:val="24"/>
        </w:rPr>
        <w:t>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line="283" w:lineRule="exact"/>
        <w:ind w:left="1674"/>
        <w:rPr>
          <w:sz w:val="24"/>
        </w:rPr>
      </w:pPr>
      <w:r>
        <w:rPr>
          <w:sz w:val="24"/>
        </w:rPr>
        <w:t>обозначать</w:t>
      </w:r>
      <w:r>
        <w:rPr>
          <w:spacing w:val="-1"/>
          <w:sz w:val="24"/>
        </w:rPr>
        <w:t xml:space="preserve"> </w:t>
      </w:r>
      <w:r>
        <w:rPr>
          <w:sz w:val="24"/>
        </w:rPr>
        <w:t>символом</w:t>
      </w:r>
      <w:r>
        <w:rPr>
          <w:spacing w:val="-1"/>
          <w:sz w:val="24"/>
        </w:rPr>
        <w:t xml:space="preserve"> </w:t>
      </w:r>
      <w:r>
        <w:rPr>
          <w:sz w:val="24"/>
        </w:rPr>
        <w:t>и</w:t>
      </w:r>
      <w:r>
        <w:rPr>
          <w:spacing w:val="-6"/>
          <w:sz w:val="24"/>
        </w:rPr>
        <w:t xml:space="preserve"> </w:t>
      </w:r>
      <w:r>
        <w:rPr>
          <w:sz w:val="24"/>
        </w:rPr>
        <w:t>знаком</w:t>
      </w:r>
      <w:r>
        <w:rPr>
          <w:spacing w:val="-4"/>
          <w:sz w:val="24"/>
        </w:rPr>
        <w:t xml:space="preserve"> </w:t>
      </w:r>
      <w:r>
        <w:rPr>
          <w:sz w:val="24"/>
        </w:rPr>
        <w:t>предмет</w:t>
      </w:r>
      <w:r>
        <w:rPr>
          <w:spacing w:val="-2"/>
          <w:sz w:val="24"/>
        </w:rPr>
        <w:t xml:space="preserve"> </w:t>
      </w:r>
      <w:r>
        <w:rPr>
          <w:sz w:val="24"/>
        </w:rPr>
        <w:t>и/или</w:t>
      </w:r>
      <w:r>
        <w:rPr>
          <w:spacing w:val="-6"/>
          <w:sz w:val="24"/>
        </w:rPr>
        <w:t xml:space="preserve"> </w:t>
      </w:r>
      <w:r>
        <w:rPr>
          <w:sz w:val="24"/>
        </w:rPr>
        <w:t>явление;</w:t>
      </w:r>
    </w:p>
    <w:p w:rsidR="002F6ED5" w:rsidRDefault="00CB38D1">
      <w:pPr>
        <w:pStyle w:val="a4"/>
        <w:numPr>
          <w:ilvl w:val="0"/>
          <w:numId w:val="167"/>
        </w:numPr>
        <w:tabs>
          <w:tab w:val="left" w:pos="1675"/>
        </w:tabs>
        <w:spacing w:before="6" w:line="228" w:lineRule="auto"/>
        <w:ind w:right="420" w:firstLine="710"/>
        <w:rPr>
          <w:sz w:val="24"/>
        </w:rPr>
      </w:pPr>
      <w:r>
        <w:rPr>
          <w:sz w:val="24"/>
        </w:rPr>
        <w:t>определять</w:t>
      </w:r>
      <w:r>
        <w:rPr>
          <w:spacing w:val="1"/>
          <w:sz w:val="24"/>
        </w:rPr>
        <w:t xml:space="preserve"> </w:t>
      </w:r>
      <w:r>
        <w:rPr>
          <w:sz w:val="24"/>
        </w:rPr>
        <w:t>логические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предметами</w:t>
      </w:r>
      <w:r>
        <w:rPr>
          <w:spacing w:val="1"/>
          <w:sz w:val="24"/>
        </w:rPr>
        <w:t xml:space="preserve"> </w:t>
      </w:r>
      <w:r>
        <w:rPr>
          <w:sz w:val="24"/>
        </w:rPr>
        <w:t>и/или</w:t>
      </w:r>
      <w:r>
        <w:rPr>
          <w:spacing w:val="1"/>
          <w:sz w:val="24"/>
        </w:rPr>
        <w:t xml:space="preserve"> </w:t>
      </w:r>
      <w:r>
        <w:rPr>
          <w:sz w:val="24"/>
        </w:rPr>
        <w:t>явлениями,</w:t>
      </w:r>
      <w:r>
        <w:rPr>
          <w:spacing w:val="1"/>
          <w:sz w:val="24"/>
        </w:rPr>
        <w:t xml:space="preserve"> </w:t>
      </w:r>
      <w:r>
        <w:rPr>
          <w:sz w:val="24"/>
        </w:rPr>
        <w:t>обозначать</w:t>
      </w:r>
      <w:r>
        <w:rPr>
          <w:spacing w:val="1"/>
          <w:sz w:val="24"/>
        </w:rPr>
        <w:t xml:space="preserve"> </w:t>
      </w:r>
      <w:r>
        <w:rPr>
          <w:sz w:val="24"/>
        </w:rPr>
        <w:t>данные логические</w:t>
      </w:r>
      <w:r>
        <w:rPr>
          <w:spacing w:val="1"/>
          <w:sz w:val="24"/>
        </w:rPr>
        <w:t xml:space="preserve"> </w:t>
      </w:r>
      <w:r>
        <w:rPr>
          <w:sz w:val="24"/>
        </w:rPr>
        <w:t>связи</w:t>
      </w:r>
      <w:r>
        <w:rPr>
          <w:spacing w:val="2"/>
          <w:sz w:val="24"/>
        </w:rPr>
        <w:t xml:space="preserve"> </w:t>
      </w:r>
      <w:r>
        <w:rPr>
          <w:sz w:val="24"/>
        </w:rPr>
        <w:t>с</w:t>
      </w:r>
      <w:r>
        <w:rPr>
          <w:spacing w:val="-4"/>
          <w:sz w:val="24"/>
        </w:rPr>
        <w:t xml:space="preserve"> </w:t>
      </w:r>
      <w:r>
        <w:rPr>
          <w:sz w:val="24"/>
        </w:rPr>
        <w:t>помощью знаков</w:t>
      </w:r>
      <w:r>
        <w:rPr>
          <w:spacing w:val="2"/>
          <w:sz w:val="24"/>
        </w:rPr>
        <w:t xml:space="preserve"> </w:t>
      </w:r>
      <w:r>
        <w:rPr>
          <w:sz w:val="24"/>
        </w:rPr>
        <w:t>в</w:t>
      </w:r>
      <w:r>
        <w:rPr>
          <w:spacing w:val="-1"/>
          <w:sz w:val="24"/>
        </w:rPr>
        <w:t xml:space="preserve"> </w:t>
      </w:r>
      <w:r>
        <w:rPr>
          <w:sz w:val="24"/>
        </w:rPr>
        <w:t>схеме;</w:t>
      </w:r>
    </w:p>
    <w:p w:rsidR="002F6ED5" w:rsidRDefault="00CB38D1">
      <w:pPr>
        <w:pStyle w:val="a4"/>
        <w:numPr>
          <w:ilvl w:val="0"/>
          <w:numId w:val="167"/>
        </w:numPr>
        <w:tabs>
          <w:tab w:val="left" w:pos="1675"/>
        </w:tabs>
        <w:spacing w:before="5" w:line="286" w:lineRule="exact"/>
        <w:ind w:left="1674"/>
        <w:rPr>
          <w:sz w:val="24"/>
        </w:rPr>
      </w:pPr>
      <w:r>
        <w:rPr>
          <w:sz w:val="24"/>
        </w:rPr>
        <w:t>создавать</w:t>
      </w:r>
      <w:r>
        <w:rPr>
          <w:spacing w:val="-3"/>
          <w:sz w:val="24"/>
        </w:rPr>
        <w:t xml:space="preserve"> </w:t>
      </w:r>
      <w:r>
        <w:rPr>
          <w:sz w:val="24"/>
        </w:rPr>
        <w:t>абстрактный</w:t>
      </w:r>
      <w:r>
        <w:rPr>
          <w:spacing w:val="1"/>
          <w:sz w:val="24"/>
        </w:rPr>
        <w:t xml:space="preserve"> </w:t>
      </w:r>
      <w:r>
        <w:rPr>
          <w:sz w:val="24"/>
        </w:rPr>
        <w:t>или</w:t>
      </w:r>
      <w:r>
        <w:rPr>
          <w:spacing w:val="-4"/>
          <w:sz w:val="24"/>
        </w:rPr>
        <w:t xml:space="preserve"> </w:t>
      </w:r>
      <w:r>
        <w:rPr>
          <w:sz w:val="24"/>
        </w:rPr>
        <w:t>реальный</w:t>
      </w:r>
      <w:r>
        <w:rPr>
          <w:spacing w:val="-3"/>
          <w:sz w:val="24"/>
        </w:rPr>
        <w:t xml:space="preserve"> </w:t>
      </w:r>
      <w:r>
        <w:rPr>
          <w:sz w:val="24"/>
        </w:rPr>
        <w:t>образ</w:t>
      </w:r>
      <w:r>
        <w:rPr>
          <w:spacing w:val="-4"/>
          <w:sz w:val="24"/>
        </w:rPr>
        <w:t xml:space="preserve"> </w:t>
      </w:r>
      <w:r>
        <w:rPr>
          <w:sz w:val="24"/>
        </w:rPr>
        <w:t>предмета</w:t>
      </w:r>
      <w:r>
        <w:rPr>
          <w:spacing w:val="-1"/>
          <w:sz w:val="24"/>
        </w:rPr>
        <w:t xml:space="preserve"> </w:t>
      </w:r>
      <w:r>
        <w:rPr>
          <w:sz w:val="24"/>
        </w:rPr>
        <w:t>и/или</w:t>
      </w:r>
      <w:r>
        <w:rPr>
          <w:spacing w:val="-3"/>
          <w:sz w:val="24"/>
        </w:rPr>
        <w:t xml:space="preserve"> </w:t>
      </w:r>
      <w:r>
        <w:rPr>
          <w:sz w:val="24"/>
        </w:rPr>
        <w:t>явления;</w:t>
      </w:r>
    </w:p>
    <w:p w:rsidR="002F6ED5" w:rsidRDefault="00CB38D1">
      <w:pPr>
        <w:pStyle w:val="a4"/>
        <w:numPr>
          <w:ilvl w:val="0"/>
          <w:numId w:val="167"/>
        </w:numPr>
        <w:tabs>
          <w:tab w:val="left" w:pos="1675"/>
        </w:tabs>
        <w:spacing w:line="281" w:lineRule="exact"/>
        <w:ind w:left="1674"/>
        <w:rPr>
          <w:sz w:val="24"/>
        </w:rPr>
      </w:pPr>
      <w:r>
        <w:rPr>
          <w:sz w:val="24"/>
        </w:rPr>
        <w:t>строить</w:t>
      </w:r>
      <w:r>
        <w:rPr>
          <w:spacing w:val="-2"/>
          <w:sz w:val="24"/>
        </w:rPr>
        <w:t xml:space="preserve"> </w:t>
      </w:r>
      <w:r>
        <w:rPr>
          <w:sz w:val="24"/>
        </w:rPr>
        <w:t>модель/схему</w:t>
      </w:r>
      <w:r>
        <w:rPr>
          <w:spacing w:val="-1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условий</w:t>
      </w:r>
      <w:r>
        <w:rPr>
          <w:spacing w:val="-5"/>
          <w:sz w:val="24"/>
        </w:rPr>
        <w:t xml:space="preserve"> </w:t>
      </w:r>
      <w:r>
        <w:rPr>
          <w:sz w:val="24"/>
        </w:rPr>
        <w:t>задачи и/или</w:t>
      </w:r>
      <w:r>
        <w:rPr>
          <w:spacing w:val="-1"/>
          <w:sz w:val="24"/>
        </w:rPr>
        <w:t xml:space="preserve"> </w:t>
      </w:r>
      <w:r>
        <w:rPr>
          <w:sz w:val="24"/>
        </w:rPr>
        <w:t>способа</w:t>
      </w:r>
      <w:r>
        <w:rPr>
          <w:spacing w:val="-2"/>
          <w:sz w:val="24"/>
        </w:rPr>
        <w:t xml:space="preserve"> </w:t>
      </w:r>
      <w:r>
        <w:rPr>
          <w:sz w:val="24"/>
        </w:rPr>
        <w:t>ее</w:t>
      </w:r>
      <w:r>
        <w:rPr>
          <w:spacing w:val="-2"/>
          <w:sz w:val="24"/>
        </w:rPr>
        <w:t xml:space="preserve"> </w:t>
      </w:r>
      <w:r>
        <w:rPr>
          <w:sz w:val="24"/>
        </w:rPr>
        <w:t>решения;</w:t>
      </w:r>
    </w:p>
    <w:p w:rsidR="002F6ED5" w:rsidRDefault="00CB38D1">
      <w:pPr>
        <w:pStyle w:val="a4"/>
        <w:numPr>
          <w:ilvl w:val="0"/>
          <w:numId w:val="167"/>
        </w:numPr>
        <w:tabs>
          <w:tab w:val="left" w:pos="1675"/>
        </w:tabs>
        <w:spacing w:before="2" w:line="232" w:lineRule="auto"/>
        <w:ind w:right="417" w:firstLine="710"/>
        <w:rPr>
          <w:sz w:val="24"/>
        </w:rPr>
      </w:pPr>
      <w:r>
        <w:rPr>
          <w:sz w:val="24"/>
        </w:rPr>
        <w:t>создавать</w:t>
      </w:r>
      <w:r>
        <w:rPr>
          <w:spacing w:val="1"/>
          <w:sz w:val="24"/>
        </w:rPr>
        <w:t xml:space="preserve"> </w:t>
      </w:r>
      <w:r>
        <w:rPr>
          <w:sz w:val="24"/>
        </w:rPr>
        <w:t>вербальные,</w:t>
      </w:r>
      <w:r>
        <w:rPr>
          <w:spacing w:val="1"/>
          <w:sz w:val="24"/>
        </w:rPr>
        <w:t xml:space="preserve"> </w:t>
      </w:r>
      <w:r>
        <w:rPr>
          <w:sz w:val="24"/>
        </w:rPr>
        <w:t>вещественные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выделением</w:t>
      </w:r>
      <w:r>
        <w:rPr>
          <w:spacing w:val="-57"/>
          <w:sz w:val="24"/>
        </w:rPr>
        <w:t xml:space="preserve"> </w:t>
      </w:r>
      <w:r>
        <w:rPr>
          <w:sz w:val="24"/>
        </w:rPr>
        <w:t>существенных</w:t>
      </w:r>
      <w:r>
        <w:rPr>
          <w:spacing w:val="1"/>
          <w:sz w:val="24"/>
        </w:rPr>
        <w:t xml:space="preserve"> </w:t>
      </w:r>
      <w:r>
        <w:rPr>
          <w:sz w:val="24"/>
        </w:rPr>
        <w:t>характеристик</w:t>
      </w:r>
      <w:r>
        <w:rPr>
          <w:spacing w:val="1"/>
          <w:sz w:val="24"/>
        </w:rPr>
        <w:t xml:space="preserve"> </w:t>
      </w:r>
      <w:r>
        <w:rPr>
          <w:sz w:val="24"/>
        </w:rPr>
        <w:t>объекта</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способа</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ситуацией;</w:t>
      </w:r>
    </w:p>
    <w:p w:rsidR="002F6ED5" w:rsidRDefault="00CB38D1">
      <w:pPr>
        <w:pStyle w:val="a4"/>
        <w:numPr>
          <w:ilvl w:val="0"/>
          <w:numId w:val="167"/>
        </w:numPr>
        <w:tabs>
          <w:tab w:val="left" w:pos="1675"/>
        </w:tabs>
        <w:spacing w:before="16" w:line="228" w:lineRule="auto"/>
        <w:ind w:right="425" w:firstLine="710"/>
        <w:rPr>
          <w:sz w:val="24"/>
        </w:rPr>
      </w:pPr>
      <w:r>
        <w:rPr>
          <w:sz w:val="24"/>
        </w:rPr>
        <w:t>переводить сложную по составу (многоаспектную) информацию из графического</w:t>
      </w:r>
      <w:r>
        <w:rPr>
          <w:spacing w:val="1"/>
          <w:sz w:val="24"/>
        </w:rPr>
        <w:t xml:space="preserve"> </w:t>
      </w:r>
      <w:r>
        <w:rPr>
          <w:sz w:val="24"/>
        </w:rPr>
        <w:t>или</w:t>
      </w:r>
      <w:r>
        <w:rPr>
          <w:spacing w:val="1"/>
          <w:sz w:val="24"/>
        </w:rPr>
        <w:t xml:space="preserve"> </w:t>
      </w:r>
      <w:r>
        <w:rPr>
          <w:sz w:val="24"/>
        </w:rPr>
        <w:t>формализованного</w:t>
      </w:r>
      <w:r>
        <w:rPr>
          <w:spacing w:val="5"/>
          <w:sz w:val="24"/>
        </w:rPr>
        <w:t xml:space="preserve"> </w:t>
      </w:r>
      <w:r>
        <w:rPr>
          <w:sz w:val="24"/>
        </w:rPr>
        <w:t>(символьного)</w:t>
      </w:r>
      <w:r>
        <w:rPr>
          <w:spacing w:val="2"/>
          <w:sz w:val="24"/>
        </w:rPr>
        <w:t xml:space="preserve"> </w:t>
      </w:r>
      <w:r>
        <w:rPr>
          <w:sz w:val="24"/>
        </w:rPr>
        <w:t>представления</w:t>
      </w:r>
      <w:r>
        <w:rPr>
          <w:spacing w:val="1"/>
          <w:sz w:val="24"/>
        </w:rPr>
        <w:t xml:space="preserve"> </w:t>
      </w:r>
      <w:r>
        <w:rPr>
          <w:sz w:val="24"/>
        </w:rPr>
        <w:t>в</w:t>
      </w:r>
      <w:r>
        <w:rPr>
          <w:spacing w:val="-2"/>
          <w:sz w:val="24"/>
        </w:rPr>
        <w:t xml:space="preserve"> </w:t>
      </w:r>
      <w:r>
        <w:rPr>
          <w:sz w:val="24"/>
        </w:rPr>
        <w:t>текстовое и</w:t>
      </w:r>
      <w:r>
        <w:rPr>
          <w:spacing w:val="-3"/>
          <w:sz w:val="24"/>
        </w:rPr>
        <w:t xml:space="preserve"> </w:t>
      </w:r>
      <w:r>
        <w:rPr>
          <w:sz w:val="24"/>
        </w:rPr>
        <w:t>наоборот;</w:t>
      </w:r>
    </w:p>
    <w:p w:rsidR="002F6ED5" w:rsidRDefault="00CB38D1">
      <w:pPr>
        <w:pStyle w:val="a4"/>
        <w:numPr>
          <w:ilvl w:val="0"/>
          <w:numId w:val="167"/>
        </w:numPr>
        <w:tabs>
          <w:tab w:val="left" w:pos="1675"/>
        </w:tabs>
        <w:spacing w:before="16" w:line="228" w:lineRule="auto"/>
        <w:ind w:right="420" w:firstLine="710"/>
        <w:rPr>
          <w:sz w:val="24"/>
        </w:rPr>
      </w:pPr>
      <w:r>
        <w:rPr>
          <w:sz w:val="24"/>
        </w:rPr>
        <w:t>строить схему, алгоритм действия, исправлять или восстанавливать неизвестный</w:t>
      </w:r>
      <w:r>
        <w:rPr>
          <w:spacing w:val="1"/>
          <w:sz w:val="24"/>
        </w:rPr>
        <w:t xml:space="preserve"> </w:t>
      </w:r>
      <w:r>
        <w:rPr>
          <w:sz w:val="24"/>
        </w:rPr>
        <w:t>ранее</w:t>
      </w:r>
      <w:r>
        <w:rPr>
          <w:spacing w:val="-1"/>
          <w:sz w:val="24"/>
        </w:rPr>
        <w:t xml:space="preserve"> </w:t>
      </w:r>
      <w:r>
        <w:rPr>
          <w:sz w:val="24"/>
        </w:rPr>
        <w:t>алгоритм</w:t>
      </w:r>
      <w:r>
        <w:rPr>
          <w:spacing w:val="-3"/>
          <w:sz w:val="24"/>
        </w:rPr>
        <w:t xml:space="preserve"> </w:t>
      </w:r>
      <w:r>
        <w:rPr>
          <w:sz w:val="24"/>
        </w:rPr>
        <w:t>на</w:t>
      </w:r>
      <w:r>
        <w:rPr>
          <w:spacing w:val="-6"/>
          <w:sz w:val="24"/>
        </w:rPr>
        <w:t xml:space="preserve"> </w:t>
      </w:r>
      <w:r>
        <w:rPr>
          <w:sz w:val="24"/>
        </w:rPr>
        <w:t>основе имеющегося</w:t>
      </w:r>
      <w:r>
        <w:rPr>
          <w:spacing w:val="-5"/>
          <w:sz w:val="24"/>
        </w:rPr>
        <w:t xml:space="preserve"> </w:t>
      </w:r>
      <w:r>
        <w:rPr>
          <w:sz w:val="24"/>
        </w:rPr>
        <w:t>знания</w:t>
      </w:r>
      <w:r>
        <w:rPr>
          <w:spacing w:val="-10"/>
          <w:sz w:val="24"/>
        </w:rPr>
        <w:t xml:space="preserve"> </w:t>
      </w:r>
      <w:r>
        <w:rPr>
          <w:sz w:val="24"/>
        </w:rPr>
        <w:t>об</w:t>
      </w:r>
      <w:r>
        <w:rPr>
          <w:spacing w:val="-6"/>
          <w:sz w:val="24"/>
        </w:rPr>
        <w:t xml:space="preserve"> </w:t>
      </w:r>
      <w:r>
        <w:rPr>
          <w:sz w:val="24"/>
        </w:rPr>
        <w:t>объекте,</w:t>
      </w:r>
      <w:r>
        <w:rPr>
          <w:spacing w:val="2"/>
          <w:sz w:val="24"/>
        </w:rPr>
        <w:t xml:space="preserve"> </w:t>
      </w:r>
      <w:r>
        <w:rPr>
          <w:sz w:val="24"/>
        </w:rPr>
        <w:t>к</w:t>
      </w:r>
      <w:r>
        <w:rPr>
          <w:spacing w:val="-2"/>
          <w:sz w:val="24"/>
        </w:rPr>
        <w:t xml:space="preserve"> </w:t>
      </w:r>
      <w:r>
        <w:rPr>
          <w:sz w:val="24"/>
        </w:rPr>
        <w:t>которому</w:t>
      </w:r>
      <w:r>
        <w:rPr>
          <w:spacing w:val="-9"/>
          <w:sz w:val="24"/>
        </w:rPr>
        <w:t xml:space="preserve"> </w:t>
      </w:r>
      <w:r>
        <w:rPr>
          <w:sz w:val="24"/>
        </w:rPr>
        <w:t>применяется</w:t>
      </w:r>
      <w:r>
        <w:rPr>
          <w:spacing w:val="-1"/>
          <w:sz w:val="24"/>
        </w:rPr>
        <w:t xml:space="preserve"> </w:t>
      </w:r>
      <w:r>
        <w:rPr>
          <w:sz w:val="24"/>
        </w:rPr>
        <w:t>алгоритм;</w:t>
      </w:r>
    </w:p>
    <w:p w:rsidR="002F6ED5" w:rsidRDefault="00CB38D1">
      <w:pPr>
        <w:pStyle w:val="a4"/>
        <w:numPr>
          <w:ilvl w:val="0"/>
          <w:numId w:val="167"/>
        </w:numPr>
        <w:tabs>
          <w:tab w:val="left" w:pos="1675"/>
        </w:tabs>
        <w:spacing w:before="6" w:line="286" w:lineRule="exact"/>
        <w:ind w:left="1674"/>
        <w:rPr>
          <w:sz w:val="24"/>
        </w:rPr>
      </w:pPr>
      <w:r>
        <w:rPr>
          <w:sz w:val="24"/>
        </w:rPr>
        <w:t>строить</w:t>
      </w:r>
      <w:r>
        <w:rPr>
          <w:spacing w:val="-1"/>
          <w:sz w:val="24"/>
        </w:rPr>
        <w:t xml:space="preserve"> </w:t>
      </w:r>
      <w:r>
        <w:rPr>
          <w:sz w:val="24"/>
        </w:rPr>
        <w:t>доказательство:</w:t>
      </w:r>
      <w:r>
        <w:rPr>
          <w:spacing w:val="-4"/>
          <w:sz w:val="24"/>
        </w:rPr>
        <w:t xml:space="preserve"> </w:t>
      </w:r>
      <w:r>
        <w:rPr>
          <w:sz w:val="24"/>
        </w:rPr>
        <w:t>прямое,</w:t>
      </w:r>
      <w:r>
        <w:rPr>
          <w:spacing w:val="-3"/>
          <w:sz w:val="24"/>
        </w:rPr>
        <w:t xml:space="preserve"> </w:t>
      </w:r>
      <w:r>
        <w:rPr>
          <w:sz w:val="24"/>
        </w:rPr>
        <w:t>косвенное,</w:t>
      </w:r>
      <w:r>
        <w:rPr>
          <w:spacing w:val="-7"/>
          <w:sz w:val="24"/>
        </w:rPr>
        <w:t xml:space="preserve"> </w:t>
      </w:r>
      <w:r>
        <w:rPr>
          <w:sz w:val="24"/>
        </w:rPr>
        <w:t>от</w:t>
      </w:r>
      <w:r>
        <w:rPr>
          <w:spacing w:val="-9"/>
          <w:sz w:val="24"/>
        </w:rPr>
        <w:t xml:space="preserve"> </w:t>
      </w:r>
      <w:r>
        <w:rPr>
          <w:sz w:val="24"/>
        </w:rPr>
        <w:t>противного;</w:t>
      </w:r>
    </w:p>
    <w:p w:rsidR="002F6ED5" w:rsidRDefault="00CB38D1">
      <w:pPr>
        <w:pStyle w:val="a4"/>
        <w:numPr>
          <w:ilvl w:val="0"/>
          <w:numId w:val="167"/>
        </w:numPr>
        <w:tabs>
          <w:tab w:val="left" w:pos="1675"/>
        </w:tabs>
        <w:spacing w:line="237" w:lineRule="auto"/>
        <w:ind w:right="422" w:firstLine="710"/>
        <w:rPr>
          <w:sz w:val="24"/>
        </w:rPr>
      </w:pPr>
      <w:r>
        <w:rPr>
          <w:sz w:val="24"/>
        </w:rPr>
        <w:t>анализировать/рефлексировать опыт разработки и реализации учебного проекта,</w:t>
      </w:r>
      <w:r>
        <w:rPr>
          <w:spacing w:val="1"/>
          <w:sz w:val="24"/>
        </w:rPr>
        <w:t xml:space="preserve"> </w:t>
      </w:r>
      <w:r>
        <w:rPr>
          <w:sz w:val="24"/>
        </w:rPr>
        <w:t>исследования</w:t>
      </w:r>
      <w:r>
        <w:rPr>
          <w:spacing w:val="1"/>
          <w:sz w:val="24"/>
        </w:rPr>
        <w:t xml:space="preserve"> </w:t>
      </w:r>
      <w:r>
        <w:rPr>
          <w:sz w:val="24"/>
        </w:rPr>
        <w:t>(теоретического,</w:t>
      </w:r>
      <w:r>
        <w:rPr>
          <w:spacing w:val="1"/>
          <w:sz w:val="24"/>
        </w:rPr>
        <w:t xml:space="preserve"> </w:t>
      </w:r>
      <w:r>
        <w:rPr>
          <w:sz w:val="24"/>
        </w:rPr>
        <w:t>эмпирического)</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решения</w:t>
      </w:r>
      <w:r>
        <w:rPr>
          <w:spacing w:val="1"/>
          <w:sz w:val="24"/>
        </w:rPr>
        <w:t xml:space="preserve"> </w:t>
      </w:r>
      <w:r>
        <w:rPr>
          <w:sz w:val="24"/>
        </w:rPr>
        <w:t>проблемной</w:t>
      </w:r>
      <w:r>
        <w:rPr>
          <w:spacing w:val="1"/>
          <w:sz w:val="24"/>
        </w:rPr>
        <w:t xml:space="preserve"> </w:t>
      </w:r>
      <w:r>
        <w:rPr>
          <w:sz w:val="24"/>
        </w:rPr>
        <w:t>ситуации,</w:t>
      </w:r>
      <w:r>
        <w:rPr>
          <w:spacing w:val="1"/>
          <w:sz w:val="24"/>
        </w:rPr>
        <w:t xml:space="preserve"> </w:t>
      </w:r>
      <w:r>
        <w:rPr>
          <w:sz w:val="24"/>
        </w:rPr>
        <w:t>достижения</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и/или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заданных</w:t>
      </w:r>
      <w:r>
        <w:rPr>
          <w:spacing w:val="1"/>
          <w:sz w:val="24"/>
        </w:rPr>
        <w:t xml:space="preserve"> </w:t>
      </w:r>
      <w:r>
        <w:rPr>
          <w:sz w:val="24"/>
        </w:rPr>
        <w:t>критериев</w:t>
      </w:r>
      <w:r>
        <w:rPr>
          <w:spacing w:val="1"/>
          <w:sz w:val="24"/>
        </w:rPr>
        <w:t xml:space="preserve"> </w:t>
      </w:r>
      <w:r>
        <w:rPr>
          <w:sz w:val="24"/>
        </w:rPr>
        <w:t>оценки</w:t>
      </w:r>
      <w:r>
        <w:rPr>
          <w:spacing w:val="1"/>
          <w:sz w:val="24"/>
        </w:rPr>
        <w:t xml:space="preserve"> </w:t>
      </w:r>
      <w:r>
        <w:rPr>
          <w:sz w:val="24"/>
        </w:rPr>
        <w:t>продукта/результата.</w:t>
      </w:r>
    </w:p>
    <w:p w:rsidR="002F6ED5" w:rsidRDefault="00CB38D1">
      <w:pPr>
        <w:pStyle w:val="a4"/>
        <w:numPr>
          <w:ilvl w:val="3"/>
          <w:numId w:val="168"/>
        </w:numPr>
        <w:tabs>
          <w:tab w:val="left" w:pos="1814"/>
        </w:tabs>
        <w:spacing w:line="273" w:lineRule="exact"/>
        <w:ind w:left="1813" w:hanging="423"/>
        <w:rPr>
          <w:sz w:val="24"/>
        </w:rPr>
      </w:pPr>
      <w:r>
        <w:rPr>
          <w:sz w:val="24"/>
        </w:rPr>
        <w:t>Смысловое</w:t>
      </w:r>
      <w:r>
        <w:rPr>
          <w:spacing w:val="-4"/>
          <w:sz w:val="24"/>
        </w:rPr>
        <w:t xml:space="preserve"> </w:t>
      </w:r>
      <w:r>
        <w:rPr>
          <w:sz w:val="24"/>
        </w:rPr>
        <w:t>чтение. Обучающийся</w:t>
      </w:r>
      <w:r>
        <w:rPr>
          <w:spacing w:val="-3"/>
          <w:sz w:val="24"/>
        </w:rPr>
        <w:t xml:space="preserve"> </w:t>
      </w:r>
      <w:r>
        <w:rPr>
          <w:sz w:val="24"/>
        </w:rPr>
        <w:t>сможет:</w:t>
      </w:r>
    </w:p>
    <w:p w:rsidR="002F6ED5" w:rsidRDefault="00CB38D1">
      <w:pPr>
        <w:pStyle w:val="a4"/>
        <w:numPr>
          <w:ilvl w:val="0"/>
          <w:numId w:val="167"/>
        </w:numPr>
        <w:tabs>
          <w:tab w:val="left" w:pos="1675"/>
        </w:tabs>
        <w:spacing w:before="9" w:line="228" w:lineRule="auto"/>
        <w:ind w:right="420"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своей</w:t>
      </w:r>
      <w:r>
        <w:rPr>
          <w:spacing w:val="1"/>
          <w:sz w:val="24"/>
        </w:rPr>
        <w:t xml:space="preserve"> </w:t>
      </w:r>
      <w:r>
        <w:rPr>
          <w:sz w:val="24"/>
        </w:rPr>
        <w:t>деятельности);</w:t>
      </w:r>
    </w:p>
    <w:p w:rsidR="002F6ED5" w:rsidRDefault="00CB38D1">
      <w:pPr>
        <w:pStyle w:val="a4"/>
        <w:numPr>
          <w:ilvl w:val="0"/>
          <w:numId w:val="167"/>
        </w:numPr>
        <w:tabs>
          <w:tab w:val="left" w:pos="1675"/>
        </w:tabs>
        <w:spacing w:before="9" w:line="230" w:lineRule="auto"/>
        <w:ind w:right="420"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понимать</w:t>
      </w:r>
      <w:r>
        <w:rPr>
          <w:spacing w:val="1"/>
          <w:sz w:val="24"/>
        </w:rPr>
        <w:t xml:space="preserve"> </w:t>
      </w:r>
      <w:r>
        <w:rPr>
          <w:sz w:val="24"/>
        </w:rPr>
        <w:t>целостный</w:t>
      </w:r>
      <w:r>
        <w:rPr>
          <w:spacing w:val="1"/>
          <w:sz w:val="24"/>
        </w:rPr>
        <w:t xml:space="preserve"> </w:t>
      </w:r>
      <w:r>
        <w:rPr>
          <w:sz w:val="24"/>
        </w:rPr>
        <w:t>смысл</w:t>
      </w:r>
      <w:r>
        <w:rPr>
          <w:spacing w:val="1"/>
          <w:sz w:val="24"/>
        </w:rPr>
        <w:t xml:space="preserve"> </w:t>
      </w:r>
      <w:r>
        <w:rPr>
          <w:sz w:val="24"/>
        </w:rPr>
        <w:t>текста,</w:t>
      </w:r>
      <w:r>
        <w:rPr>
          <w:spacing w:val="1"/>
          <w:sz w:val="24"/>
        </w:rPr>
        <w:t xml:space="preserve"> </w:t>
      </w:r>
      <w:r>
        <w:rPr>
          <w:sz w:val="24"/>
        </w:rPr>
        <w:t>структурировать</w:t>
      </w:r>
      <w:r>
        <w:rPr>
          <w:spacing w:val="2"/>
          <w:sz w:val="24"/>
        </w:rPr>
        <w:t xml:space="preserve"> </w:t>
      </w:r>
      <w:r>
        <w:rPr>
          <w:sz w:val="24"/>
        </w:rPr>
        <w:t>текст;</w:t>
      </w:r>
    </w:p>
    <w:p w:rsidR="002F6ED5" w:rsidRDefault="00CB38D1">
      <w:pPr>
        <w:pStyle w:val="a4"/>
        <w:numPr>
          <w:ilvl w:val="0"/>
          <w:numId w:val="167"/>
        </w:numPr>
        <w:tabs>
          <w:tab w:val="left" w:pos="1675"/>
        </w:tabs>
        <w:spacing w:before="2" w:line="288" w:lineRule="exact"/>
        <w:ind w:left="1674"/>
        <w:rPr>
          <w:sz w:val="24"/>
        </w:rPr>
      </w:pPr>
      <w:r>
        <w:rPr>
          <w:sz w:val="24"/>
        </w:rPr>
        <w:t>устанавливать взаимосвязь</w:t>
      </w:r>
      <w:r>
        <w:rPr>
          <w:spacing w:val="-9"/>
          <w:sz w:val="24"/>
        </w:rPr>
        <w:t xml:space="preserve"> </w:t>
      </w:r>
      <w:r>
        <w:rPr>
          <w:sz w:val="24"/>
        </w:rPr>
        <w:t>описанных</w:t>
      </w:r>
      <w:r>
        <w:rPr>
          <w:spacing w:val="-6"/>
          <w:sz w:val="24"/>
        </w:rPr>
        <w:t xml:space="preserve"> </w:t>
      </w:r>
      <w:r>
        <w:rPr>
          <w:sz w:val="24"/>
        </w:rPr>
        <w:t>в</w:t>
      </w:r>
      <w:r>
        <w:rPr>
          <w:spacing w:val="1"/>
          <w:sz w:val="24"/>
        </w:rPr>
        <w:t xml:space="preserve"> </w:t>
      </w:r>
      <w:r>
        <w:rPr>
          <w:sz w:val="24"/>
        </w:rPr>
        <w:t>тексте</w:t>
      </w:r>
      <w:r>
        <w:rPr>
          <w:spacing w:val="-6"/>
          <w:sz w:val="24"/>
        </w:rPr>
        <w:t xml:space="preserve"> </w:t>
      </w:r>
      <w:r>
        <w:rPr>
          <w:sz w:val="24"/>
        </w:rPr>
        <w:t>событий,</w:t>
      </w:r>
      <w:r>
        <w:rPr>
          <w:spacing w:val="1"/>
          <w:sz w:val="24"/>
        </w:rPr>
        <w:t xml:space="preserve"> </w:t>
      </w:r>
      <w:r>
        <w:rPr>
          <w:sz w:val="24"/>
        </w:rPr>
        <w:t>явлений,</w:t>
      </w:r>
      <w:r>
        <w:rPr>
          <w:spacing w:val="-3"/>
          <w:sz w:val="24"/>
        </w:rPr>
        <w:t xml:space="preserve"> </w:t>
      </w:r>
      <w:r>
        <w:rPr>
          <w:sz w:val="24"/>
        </w:rPr>
        <w:t>процессов;</w:t>
      </w:r>
    </w:p>
    <w:p w:rsidR="002F6ED5" w:rsidRDefault="00CB38D1">
      <w:pPr>
        <w:pStyle w:val="a4"/>
        <w:numPr>
          <w:ilvl w:val="0"/>
          <w:numId w:val="167"/>
        </w:numPr>
        <w:tabs>
          <w:tab w:val="left" w:pos="1675"/>
        </w:tabs>
        <w:spacing w:line="281" w:lineRule="exact"/>
        <w:ind w:left="1674"/>
        <w:rPr>
          <w:sz w:val="24"/>
        </w:rPr>
      </w:pPr>
      <w:r>
        <w:rPr>
          <w:sz w:val="24"/>
        </w:rPr>
        <w:t>резюмировать</w:t>
      </w:r>
      <w:r>
        <w:rPr>
          <w:spacing w:val="-4"/>
          <w:sz w:val="24"/>
        </w:rPr>
        <w:t xml:space="preserve"> </w:t>
      </w:r>
      <w:r>
        <w:rPr>
          <w:sz w:val="24"/>
        </w:rPr>
        <w:t>главную</w:t>
      </w:r>
      <w:r>
        <w:rPr>
          <w:spacing w:val="-3"/>
          <w:sz w:val="24"/>
        </w:rPr>
        <w:t xml:space="preserve"> </w:t>
      </w:r>
      <w:r>
        <w:rPr>
          <w:sz w:val="24"/>
        </w:rPr>
        <w:t>идею</w:t>
      </w:r>
      <w:r>
        <w:rPr>
          <w:spacing w:val="-3"/>
          <w:sz w:val="24"/>
        </w:rPr>
        <w:t xml:space="preserve"> </w:t>
      </w:r>
      <w:r>
        <w:rPr>
          <w:sz w:val="24"/>
        </w:rPr>
        <w:t>текста;</w:t>
      </w:r>
    </w:p>
    <w:p w:rsidR="002F6ED5" w:rsidRDefault="00CB38D1">
      <w:pPr>
        <w:pStyle w:val="a4"/>
        <w:numPr>
          <w:ilvl w:val="0"/>
          <w:numId w:val="167"/>
        </w:numPr>
        <w:tabs>
          <w:tab w:val="left" w:pos="1675"/>
        </w:tabs>
        <w:spacing w:line="235" w:lineRule="auto"/>
        <w:ind w:right="417" w:firstLine="710"/>
        <w:rPr>
          <w:sz w:val="24"/>
        </w:rPr>
      </w:pPr>
      <w:r>
        <w:rPr>
          <w:sz w:val="24"/>
        </w:rPr>
        <w:t>преобразовывать</w:t>
      </w:r>
      <w:r>
        <w:rPr>
          <w:spacing w:val="1"/>
          <w:sz w:val="24"/>
        </w:rPr>
        <w:t xml:space="preserve"> </w:t>
      </w:r>
      <w:r>
        <w:rPr>
          <w:sz w:val="24"/>
        </w:rPr>
        <w:t>текст,</w:t>
      </w:r>
      <w:r>
        <w:rPr>
          <w:spacing w:val="1"/>
          <w:sz w:val="24"/>
        </w:rPr>
        <w:t xml:space="preserve"> </w:t>
      </w:r>
      <w:r>
        <w:rPr>
          <w:sz w:val="24"/>
        </w:rPr>
        <w:t>меняя</w:t>
      </w:r>
      <w:r>
        <w:rPr>
          <w:spacing w:val="1"/>
          <w:sz w:val="24"/>
        </w:rPr>
        <w:t xml:space="preserve"> </w:t>
      </w:r>
      <w:r>
        <w:rPr>
          <w:sz w:val="24"/>
        </w:rPr>
        <w:t>его</w:t>
      </w:r>
      <w:r>
        <w:rPr>
          <w:spacing w:val="1"/>
          <w:sz w:val="24"/>
        </w:rPr>
        <w:t xml:space="preserve"> </w:t>
      </w:r>
      <w:r>
        <w:rPr>
          <w:sz w:val="24"/>
        </w:rPr>
        <w:t>модальность</w:t>
      </w:r>
      <w:r>
        <w:rPr>
          <w:spacing w:val="1"/>
          <w:sz w:val="24"/>
        </w:rPr>
        <w:t xml:space="preserve"> </w:t>
      </w:r>
      <w:r>
        <w:rPr>
          <w:sz w:val="24"/>
        </w:rPr>
        <w:t>(выражение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содержанию текста, целевую установку речи), интерпретировать текст (художественный и</w:t>
      </w:r>
      <w:r>
        <w:rPr>
          <w:spacing w:val="1"/>
          <w:sz w:val="24"/>
        </w:rPr>
        <w:t xml:space="preserve"> </w:t>
      </w:r>
      <w:r>
        <w:rPr>
          <w:sz w:val="24"/>
        </w:rPr>
        <w:t>нехудожественный —</w:t>
      </w:r>
      <w:r>
        <w:rPr>
          <w:spacing w:val="1"/>
          <w:sz w:val="24"/>
        </w:rPr>
        <w:t xml:space="preserve"> </w:t>
      </w:r>
      <w:r>
        <w:rPr>
          <w:sz w:val="24"/>
        </w:rPr>
        <w:t>учебный,</w:t>
      </w:r>
      <w:r>
        <w:rPr>
          <w:spacing w:val="-2"/>
          <w:sz w:val="24"/>
        </w:rPr>
        <w:t xml:space="preserve"> </w:t>
      </w:r>
      <w:r>
        <w:rPr>
          <w:sz w:val="24"/>
        </w:rPr>
        <w:t>научно-популярный,</w:t>
      </w:r>
      <w:r>
        <w:rPr>
          <w:spacing w:val="-1"/>
          <w:sz w:val="24"/>
        </w:rPr>
        <w:t xml:space="preserve"> </w:t>
      </w:r>
      <w:r>
        <w:rPr>
          <w:sz w:val="24"/>
        </w:rPr>
        <w:t>информационный);</w:t>
      </w:r>
    </w:p>
    <w:p w:rsidR="002F6ED5" w:rsidRDefault="00CB38D1">
      <w:pPr>
        <w:pStyle w:val="a4"/>
        <w:numPr>
          <w:ilvl w:val="0"/>
          <w:numId w:val="167"/>
        </w:numPr>
        <w:tabs>
          <w:tab w:val="left" w:pos="1675"/>
        </w:tabs>
        <w:spacing w:line="286" w:lineRule="exact"/>
        <w:ind w:left="1674"/>
        <w:rPr>
          <w:sz w:val="24"/>
        </w:rPr>
      </w:pPr>
      <w:r>
        <w:rPr>
          <w:sz w:val="24"/>
        </w:rPr>
        <w:t>критически оценивать</w:t>
      </w:r>
      <w:r>
        <w:rPr>
          <w:spacing w:val="-3"/>
          <w:sz w:val="24"/>
        </w:rPr>
        <w:t xml:space="preserve"> </w:t>
      </w:r>
      <w:r>
        <w:rPr>
          <w:sz w:val="24"/>
        </w:rPr>
        <w:t>содержание</w:t>
      </w:r>
      <w:r>
        <w:rPr>
          <w:spacing w:val="-1"/>
          <w:sz w:val="24"/>
        </w:rPr>
        <w:t xml:space="preserve"> </w:t>
      </w:r>
      <w:r>
        <w:rPr>
          <w:sz w:val="24"/>
        </w:rPr>
        <w:t>и</w:t>
      </w:r>
      <w:r>
        <w:rPr>
          <w:spacing w:val="-5"/>
          <w:sz w:val="24"/>
        </w:rPr>
        <w:t xml:space="preserve"> </w:t>
      </w:r>
      <w:r>
        <w:rPr>
          <w:sz w:val="24"/>
        </w:rPr>
        <w:t>форму</w:t>
      </w:r>
      <w:r>
        <w:rPr>
          <w:spacing w:val="-9"/>
          <w:sz w:val="24"/>
        </w:rPr>
        <w:t xml:space="preserve"> </w:t>
      </w:r>
      <w:r>
        <w:rPr>
          <w:sz w:val="24"/>
        </w:rPr>
        <w:t>текста.</w:t>
      </w:r>
    </w:p>
    <w:p w:rsidR="002F6ED5" w:rsidRDefault="00CB38D1">
      <w:pPr>
        <w:pStyle w:val="a4"/>
        <w:numPr>
          <w:ilvl w:val="3"/>
          <w:numId w:val="168"/>
        </w:numPr>
        <w:tabs>
          <w:tab w:val="left" w:pos="1814"/>
        </w:tabs>
        <w:ind w:right="425" w:firstLine="710"/>
        <w:rPr>
          <w:sz w:val="24"/>
        </w:rPr>
      </w:pPr>
      <w:r>
        <w:rPr>
          <w:sz w:val="24"/>
        </w:rPr>
        <w:t>Формирование и развитие экологического мышления, умение применять его в</w:t>
      </w:r>
      <w:r>
        <w:rPr>
          <w:spacing w:val="1"/>
          <w:sz w:val="24"/>
        </w:rPr>
        <w:t xml:space="preserve"> </w:t>
      </w:r>
      <w:r>
        <w:rPr>
          <w:sz w:val="24"/>
        </w:rPr>
        <w:t>познавательной, коммуникативной, социальной практике и профессиональной ориентации.</w:t>
      </w:r>
      <w:r>
        <w:rPr>
          <w:spacing w:val="1"/>
          <w:sz w:val="24"/>
        </w:rPr>
        <w:t xml:space="preserve"> </w:t>
      </w:r>
      <w:r>
        <w:rPr>
          <w:sz w:val="24"/>
        </w:rPr>
        <w:t>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line="286" w:lineRule="exact"/>
        <w:ind w:left="1674"/>
        <w:rPr>
          <w:sz w:val="24"/>
        </w:rPr>
      </w:pPr>
      <w:r>
        <w:rPr>
          <w:sz w:val="24"/>
        </w:rPr>
        <w:t>определять</w:t>
      </w:r>
      <w:r>
        <w:rPr>
          <w:spacing w:val="-1"/>
          <w:sz w:val="24"/>
        </w:rPr>
        <w:t xml:space="preserve"> </w:t>
      </w:r>
      <w:r>
        <w:rPr>
          <w:sz w:val="24"/>
        </w:rPr>
        <w:t>свое</w:t>
      </w:r>
      <w:r>
        <w:rPr>
          <w:spacing w:val="-6"/>
          <w:sz w:val="24"/>
        </w:rPr>
        <w:t xml:space="preserve"> </w:t>
      </w:r>
      <w:r>
        <w:rPr>
          <w:sz w:val="24"/>
        </w:rPr>
        <w:t>отношение</w:t>
      </w:r>
      <w:r>
        <w:rPr>
          <w:spacing w:val="-1"/>
          <w:sz w:val="24"/>
        </w:rPr>
        <w:t xml:space="preserve"> </w:t>
      </w:r>
      <w:r>
        <w:rPr>
          <w:sz w:val="24"/>
        </w:rPr>
        <w:t>к</w:t>
      </w:r>
      <w:r>
        <w:rPr>
          <w:spacing w:val="-11"/>
          <w:sz w:val="24"/>
        </w:rPr>
        <w:t xml:space="preserve"> </w:t>
      </w:r>
      <w:r>
        <w:rPr>
          <w:sz w:val="24"/>
        </w:rPr>
        <w:t>окружающей</w:t>
      </w:r>
      <w:r>
        <w:rPr>
          <w:spacing w:val="1"/>
          <w:sz w:val="24"/>
        </w:rPr>
        <w:t xml:space="preserve"> </w:t>
      </w:r>
      <w:r>
        <w:rPr>
          <w:sz w:val="24"/>
        </w:rPr>
        <w:t>среде,</w:t>
      </w:r>
      <w:r>
        <w:rPr>
          <w:spacing w:val="2"/>
          <w:sz w:val="24"/>
        </w:rPr>
        <w:t xml:space="preserve"> </w:t>
      </w:r>
      <w:r>
        <w:rPr>
          <w:sz w:val="24"/>
        </w:rPr>
        <w:t>к</w:t>
      </w:r>
      <w:r>
        <w:rPr>
          <w:spacing w:val="-2"/>
          <w:sz w:val="24"/>
        </w:rPr>
        <w:t xml:space="preserve"> </w:t>
      </w:r>
      <w:r>
        <w:rPr>
          <w:sz w:val="24"/>
        </w:rPr>
        <w:t>собственной среде</w:t>
      </w:r>
      <w:r>
        <w:rPr>
          <w:spacing w:val="-6"/>
          <w:sz w:val="24"/>
        </w:rPr>
        <w:t xml:space="preserve"> </w:t>
      </w:r>
      <w:r>
        <w:rPr>
          <w:sz w:val="24"/>
        </w:rPr>
        <w:t>обитания;</w:t>
      </w:r>
    </w:p>
    <w:p w:rsidR="002F6ED5" w:rsidRDefault="00CB38D1">
      <w:pPr>
        <w:pStyle w:val="a4"/>
        <w:numPr>
          <w:ilvl w:val="0"/>
          <w:numId w:val="167"/>
        </w:numPr>
        <w:tabs>
          <w:tab w:val="left" w:pos="1675"/>
        </w:tabs>
        <w:spacing w:line="228" w:lineRule="auto"/>
        <w:ind w:right="419" w:firstLine="710"/>
        <w:rPr>
          <w:sz w:val="24"/>
        </w:rPr>
      </w:pPr>
      <w:r>
        <w:rPr>
          <w:sz w:val="24"/>
        </w:rPr>
        <w:t>анализировать</w:t>
      </w:r>
      <w:r>
        <w:rPr>
          <w:spacing w:val="1"/>
          <w:sz w:val="24"/>
        </w:rPr>
        <w:t xml:space="preserve"> </w:t>
      </w:r>
      <w:r>
        <w:rPr>
          <w:sz w:val="24"/>
        </w:rPr>
        <w:t>влияние</w:t>
      </w:r>
      <w:r>
        <w:rPr>
          <w:spacing w:val="1"/>
          <w:sz w:val="24"/>
        </w:rPr>
        <w:t xml:space="preserve"> </w:t>
      </w:r>
      <w:r>
        <w:rPr>
          <w:sz w:val="24"/>
        </w:rPr>
        <w:t>экологических</w:t>
      </w:r>
      <w:r>
        <w:rPr>
          <w:spacing w:val="1"/>
          <w:sz w:val="24"/>
        </w:rPr>
        <w:t xml:space="preserve"> </w:t>
      </w:r>
      <w:r>
        <w:rPr>
          <w:sz w:val="24"/>
        </w:rPr>
        <w:t>факторов</w:t>
      </w:r>
      <w:r>
        <w:rPr>
          <w:spacing w:val="1"/>
          <w:sz w:val="24"/>
        </w:rPr>
        <w:t xml:space="preserve"> </w:t>
      </w:r>
      <w:r>
        <w:rPr>
          <w:sz w:val="24"/>
        </w:rPr>
        <w:t>на</w:t>
      </w:r>
      <w:r>
        <w:rPr>
          <w:spacing w:val="1"/>
          <w:sz w:val="24"/>
        </w:rPr>
        <w:t xml:space="preserve"> </w:t>
      </w:r>
      <w:r>
        <w:rPr>
          <w:sz w:val="24"/>
        </w:rPr>
        <w:t>среду</w:t>
      </w:r>
      <w:r>
        <w:rPr>
          <w:spacing w:val="1"/>
          <w:sz w:val="24"/>
        </w:rPr>
        <w:t xml:space="preserve"> </w:t>
      </w:r>
      <w:r>
        <w:rPr>
          <w:sz w:val="24"/>
        </w:rPr>
        <w:t>обитания</w:t>
      </w:r>
      <w:r>
        <w:rPr>
          <w:spacing w:val="1"/>
          <w:sz w:val="24"/>
        </w:rPr>
        <w:t xml:space="preserve"> </w:t>
      </w:r>
      <w:r>
        <w:rPr>
          <w:sz w:val="24"/>
        </w:rPr>
        <w:t>живых</w:t>
      </w:r>
      <w:r>
        <w:rPr>
          <w:spacing w:val="1"/>
          <w:sz w:val="24"/>
        </w:rPr>
        <w:t xml:space="preserve"> </w:t>
      </w:r>
      <w:r>
        <w:rPr>
          <w:sz w:val="24"/>
        </w:rPr>
        <w:t>организмов;</w:t>
      </w:r>
    </w:p>
    <w:p w:rsidR="002F6ED5" w:rsidRDefault="00CB38D1">
      <w:pPr>
        <w:pStyle w:val="a4"/>
        <w:numPr>
          <w:ilvl w:val="0"/>
          <w:numId w:val="167"/>
        </w:numPr>
        <w:tabs>
          <w:tab w:val="left" w:pos="1675"/>
        </w:tabs>
        <w:spacing w:before="16" w:line="228" w:lineRule="auto"/>
        <w:ind w:right="423" w:firstLine="710"/>
        <w:rPr>
          <w:sz w:val="24"/>
        </w:rPr>
      </w:pPr>
      <w:r>
        <w:rPr>
          <w:sz w:val="24"/>
        </w:rPr>
        <w:t>проводить</w:t>
      </w:r>
      <w:r>
        <w:rPr>
          <w:spacing w:val="1"/>
          <w:sz w:val="24"/>
        </w:rPr>
        <w:t xml:space="preserve"> </w:t>
      </w:r>
      <w:r>
        <w:rPr>
          <w:sz w:val="24"/>
        </w:rPr>
        <w:t>причинный</w:t>
      </w:r>
      <w:r>
        <w:rPr>
          <w:spacing w:val="1"/>
          <w:sz w:val="24"/>
        </w:rPr>
        <w:t xml:space="preserve"> </w:t>
      </w:r>
      <w:r>
        <w:rPr>
          <w:sz w:val="24"/>
        </w:rPr>
        <w:t>и</w:t>
      </w:r>
      <w:r>
        <w:rPr>
          <w:spacing w:val="1"/>
          <w:sz w:val="24"/>
        </w:rPr>
        <w:t xml:space="preserve"> </w:t>
      </w:r>
      <w:r>
        <w:rPr>
          <w:sz w:val="24"/>
        </w:rPr>
        <w:t>вероятностный</w:t>
      </w:r>
      <w:r>
        <w:rPr>
          <w:spacing w:val="1"/>
          <w:sz w:val="24"/>
        </w:rPr>
        <w:t xml:space="preserve"> </w:t>
      </w:r>
      <w:r>
        <w:rPr>
          <w:sz w:val="24"/>
        </w:rPr>
        <w:t>анализ</w:t>
      </w:r>
      <w:r>
        <w:rPr>
          <w:spacing w:val="1"/>
          <w:sz w:val="24"/>
        </w:rPr>
        <w:t xml:space="preserve"> </w:t>
      </w:r>
      <w:r>
        <w:rPr>
          <w:sz w:val="24"/>
        </w:rPr>
        <w:t>различных</w:t>
      </w:r>
      <w:r>
        <w:rPr>
          <w:spacing w:val="61"/>
          <w:sz w:val="24"/>
        </w:rPr>
        <w:t xml:space="preserve"> </w:t>
      </w:r>
      <w:r>
        <w:rPr>
          <w:sz w:val="24"/>
        </w:rPr>
        <w:t>экологических</w:t>
      </w:r>
      <w:r>
        <w:rPr>
          <w:spacing w:val="1"/>
          <w:sz w:val="24"/>
        </w:rPr>
        <w:t xml:space="preserve"> </w:t>
      </w:r>
      <w:r>
        <w:rPr>
          <w:sz w:val="24"/>
        </w:rPr>
        <w:t>ситуаций;</w:t>
      </w:r>
    </w:p>
    <w:p w:rsidR="002F6ED5" w:rsidRDefault="00CB38D1">
      <w:pPr>
        <w:pStyle w:val="a4"/>
        <w:numPr>
          <w:ilvl w:val="0"/>
          <w:numId w:val="167"/>
        </w:numPr>
        <w:tabs>
          <w:tab w:val="left" w:pos="1675"/>
        </w:tabs>
        <w:spacing w:before="17" w:line="228" w:lineRule="auto"/>
        <w:ind w:right="418" w:firstLine="710"/>
        <w:rPr>
          <w:sz w:val="24"/>
        </w:rPr>
      </w:pPr>
      <w:r>
        <w:rPr>
          <w:sz w:val="24"/>
        </w:rPr>
        <w:t>прогнозировать изменения ситуации при смене действия одного фактора на другой</w:t>
      </w:r>
      <w:r>
        <w:rPr>
          <w:spacing w:val="-57"/>
          <w:sz w:val="24"/>
        </w:rPr>
        <w:t xml:space="preserve"> </w:t>
      </w:r>
      <w:r>
        <w:rPr>
          <w:sz w:val="24"/>
        </w:rPr>
        <w:t>фактор;</w:t>
      </w:r>
    </w:p>
    <w:p w:rsidR="002F6ED5" w:rsidRDefault="00CB38D1">
      <w:pPr>
        <w:pStyle w:val="a4"/>
        <w:numPr>
          <w:ilvl w:val="0"/>
          <w:numId w:val="167"/>
        </w:numPr>
        <w:tabs>
          <w:tab w:val="left" w:pos="1675"/>
        </w:tabs>
        <w:spacing w:before="16" w:line="228" w:lineRule="auto"/>
        <w:ind w:right="419" w:firstLine="710"/>
        <w:rPr>
          <w:sz w:val="24"/>
        </w:rPr>
      </w:pPr>
      <w:r>
        <w:rPr>
          <w:sz w:val="24"/>
        </w:rPr>
        <w:t>распространять экологические знания и участвовать в практических мероприятиях</w:t>
      </w:r>
      <w:r>
        <w:rPr>
          <w:spacing w:val="1"/>
          <w:sz w:val="24"/>
        </w:rPr>
        <w:t xml:space="preserve"> </w:t>
      </w:r>
      <w:r>
        <w:rPr>
          <w:sz w:val="24"/>
        </w:rPr>
        <w:t>по</w:t>
      </w:r>
      <w:r>
        <w:rPr>
          <w:spacing w:val="1"/>
          <w:sz w:val="24"/>
        </w:rPr>
        <w:t xml:space="preserve"> </w:t>
      </w:r>
      <w:r>
        <w:rPr>
          <w:sz w:val="24"/>
        </w:rPr>
        <w:t>защите</w:t>
      </w:r>
      <w:r>
        <w:rPr>
          <w:spacing w:val="-3"/>
          <w:sz w:val="24"/>
        </w:rPr>
        <w:t xml:space="preserve"> </w:t>
      </w:r>
      <w:r>
        <w:rPr>
          <w:sz w:val="24"/>
        </w:rPr>
        <w:t>окружающей</w:t>
      </w:r>
      <w:r>
        <w:rPr>
          <w:spacing w:val="3"/>
          <w:sz w:val="24"/>
        </w:rPr>
        <w:t xml:space="preserve"> </w:t>
      </w:r>
      <w:r>
        <w:rPr>
          <w:sz w:val="24"/>
        </w:rPr>
        <w:t>среды.</w:t>
      </w:r>
    </w:p>
    <w:p w:rsidR="002F6ED5" w:rsidRDefault="00CB38D1">
      <w:pPr>
        <w:pStyle w:val="a4"/>
        <w:numPr>
          <w:ilvl w:val="3"/>
          <w:numId w:val="168"/>
        </w:numPr>
        <w:tabs>
          <w:tab w:val="left" w:pos="1814"/>
        </w:tabs>
        <w:spacing w:before="4"/>
        <w:ind w:right="422" w:firstLine="710"/>
        <w:rPr>
          <w:sz w:val="24"/>
        </w:rPr>
      </w:pPr>
      <w:r>
        <w:rPr>
          <w:sz w:val="24"/>
        </w:rPr>
        <w:t>Развитие мотивации к овладению культурой активного использования словарей,</w:t>
      </w:r>
      <w:r>
        <w:rPr>
          <w:spacing w:val="1"/>
          <w:sz w:val="24"/>
        </w:rPr>
        <w:t xml:space="preserve"> </w:t>
      </w:r>
      <w:r>
        <w:rPr>
          <w:sz w:val="24"/>
        </w:rPr>
        <w:t>справочников,</w:t>
      </w:r>
      <w:r>
        <w:rPr>
          <w:spacing w:val="1"/>
          <w:sz w:val="24"/>
        </w:rPr>
        <w:t xml:space="preserve"> </w:t>
      </w:r>
      <w:r>
        <w:rPr>
          <w:sz w:val="24"/>
        </w:rPr>
        <w:t>открытых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поисковых</w:t>
      </w:r>
      <w:r>
        <w:rPr>
          <w:spacing w:val="1"/>
          <w:sz w:val="24"/>
        </w:rPr>
        <w:t xml:space="preserve"> </w:t>
      </w:r>
      <w:r>
        <w:rPr>
          <w:sz w:val="24"/>
        </w:rPr>
        <w:t>систем.</w:t>
      </w:r>
      <w:r>
        <w:rPr>
          <w:spacing w:val="-57"/>
          <w:sz w:val="24"/>
        </w:rPr>
        <w:t xml:space="preserve"> </w:t>
      </w:r>
      <w:r>
        <w:rPr>
          <w:sz w:val="24"/>
        </w:rPr>
        <w:t>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before="8" w:line="230" w:lineRule="auto"/>
        <w:ind w:right="418" w:firstLine="710"/>
        <w:rPr>
          <w:sz w:val="24"/>
        </w:rPr>
      </w:pPr>
      <w:r>
        <w:rPr>
          <w:sz w:val="24"/>
        </w:rPr>
        <w:t>определять необходимые ключевые поисковые слова и формировать корректные</w:t>
      </w:r>
      <w:r>
        <w:rPr>
          <w:spacing w:val="1"/>
          <w:sz w:val="24"/>
        </w:rPr>
        <w:t xml:space="preserve"> </w:t>
      </w:r>
      <w:r>
        <w:rPr>
          <w:sz w:val="24"/>
        </w:rPr>
        <w:t>поисковые запросы;</w:t>
      </w:r>
    </w:p>
    <w:p w:rsidR="002F6ED5" w:rsidRDefault="00CB38D1">
      <w:pPr>
        <w:pStyle w:val="a4"/>
        <w:numPr>
          <w:ilvl w:val="0"/>
          <w:numId w:val="167"/>
        </w:numPr>
        <w:tabs>
          <w:tab w:val="left" w:pos="1675"/>
        </w:tabs>
        <w:spacing w:before="11" w:line="230" w:lineRule="auto"/>
        <w:ind w:right="421" w:firstLine="710"/>
        <w:rPr>
          <w:sz w:val="24"/>
        </w:rPr>
      </w:pPr>
      <w:r>
        <w:rPr>
          <w:sz w:val="24"/>
        </w:rPr>
        <w:t>осуществлять</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электронными</w:t>
      </w:r>
      <w:r>
        <w:rPr>
          <w:spacing w:val="1"/>
          <w:sz w:val="24"/>
        </w:rPr>
        <w:t xml:space="preserve"> </w:t>
      </w:r>
      <w:r>
        <w:rPr>
          <w:sz w:val="24"/>
        </w:rPr>
        <w:t>поисковыми</w:t>
      </w:r>
      <w:r>
        <w:rPr>
          <w:spacing w:val="1"/>
          <w:sz w:val="24"/>
        </w:rPr>
        <w:t xml:space="preserve"> </w:t>
      </w:r>
      <w:r>
        <w:rPr>
          <w:sz w:val="24"/>
        </w:rPr>
        <w:t>системами,</w:t>
      </w:r>
      <w:r>
        <w:rPr>
          <w:spacing w:val="1"/>
          <w:sz w:val="24"/>
        </w:rPr>
        <w:t xml:space="preserve"> </w:t>
      </w:r>
      <w:r>
        <w:rPr>
          <w:sz w:val="24"/>
        </w:rPr>
        <w:t>базами</w:t>
      </w:r>
      <w:r>
        <w:rPr>
          <w:spacing w:val="1"/>
          <w:sz w:val="24"/>
        </w:rPr>
        <w:t xml:space="preserve"> </w:t>
      </w:r>
      <w:r>
        <w:rPr>
          <w:sz w:val="24"/>
        </w:rPr>
        <w:t>знаний,</w:t>
      </w:r>
      <w:r>
        <w:rPr>
          <w:spacing w:val="5"/>
          <w:sz w:val="24"/>
        </w:rPr>
        <w:t xml:space="preserve"> </w:t>
      </w:r>
      <w:r>
        <w:rPr>
          <w:sz w:val="24"/>
        </w:rPr>
        <w:t>справочниками;</w:t>
      </w:r>
    </w:p>
    <w:p w:rsidR="002F6ED5" w:rsidRDefault="00CB38D1">
      <w:pPr>
        <w:pStyle w:val="a4"/>
        <w:numPr>
          <w:ilvl w:val="0"/>
          <w:numId w:val="167"/>
        </w:numPr>
        <w:tabs>
          <w:tab w:val="left" w:pos="1675"/>
        </w:tabs>
        <w:spacing w:before="2"/>
        <w:ind w:left="1674"/>
        <w:rPr>
          <w:sz w:val="24"/>
        </w:rPr>
      </w:pPr>
      <w:r>
        <w:rPr>
          <w:sz w:val="24"/>
        </w:rPr>
        <w:t>формировать</w:t>
      </w:r>
      <w:r>
        <w:rPr>
          <w:spacing w:val="17"/>
          <w:sz w:val="24"/>
        </w:rPr>
        <w:t xml:space="preserve"> </w:t>
      </w:r>
      <w:r>
        <w:rPr>
          <w:sz w:val="24"/>
        </w:rPr>
        <w:t>множественную</w:t>
      </w:r>
      <w:r>
        <w:rPr>
          <w:spacing w:val="20"/>
          <w:sz w:val="24"/>
        </w:rPr>
        <w:t xml:space="preserve"> </w:t>
      </w:r>
      <w:r>
        <w:rPr>
          <w:sz w:val="24"/>
        </w:rPr>
        <w:t>выборку</w:t>
      </w:r>
      <w:r>
        <w:rPr>
          <w:spacing w:val="12"/>
          <w:sz w:val="24"/>
        </w:rPr>
        <w:t xml:space="preserve"> </w:t>
      </w:r>
      <w:r>
        <w:rPr>
          <w:sz w:val="24"/>
        </w:rPr>
        <w:t>из</w:t>
      </w:r>
      <w:r>
        <w:rPr>
          <w:spacing w:val="23"/>
          <w:sz w:val="24"/>
        </w:rPr>
        <w:t xml:space="preserve"> </w:t>
      </w:r>
      <w:r>
        <w:rPr>
          <w:sz w:val="24"/>
        </w:rPr>
        <w:t>различных</w:t>
      </w:r>
      <w:r>
        <w:rPr>
          <w:spacing w:val="17"/>
          <w:sz w:val="24"/>
        </w:rPr>
        <w:t xml:space="preserve"> </w:t>
      </w:r>
      <w:r>
        <w:rPr>
          <w:sz w:val="24"/>
        </w:rPr>
        <w:t>источников</w:t>
      </w:r>
      <w:r>
        <w:rPr>
          <w:spacing w:val="19"/>
          <w:sz w:val="24"/>
        </w:rPr>
        <w:t xml:space="preserve"> </w:t>
      </w:r>
      <w:r>
        <w:rPr>
          <w:sz w:val="24"/>
        </w:rPr>
        <w:t>информации</w:t>
      </w:r>
      <w:r>
        <w:rPr>
          <w:spacing w:val="23"/>
          <w:sz w:val="24"/>
        </w:rPr>
        <w:t xml:space="preserve"> </w:t>
      </w:r>
      <w:r>
        <w:rPr>
          <w:sz w:val="24"/>
        </w:rPr>
        <w:t>для</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объективизации</w:t>
      </w:r>
      <w:r>
        <w:rPr>
          <w:spacing w:val="-7"/>
        </w:rPr>
        <w:t xml:space="preserve"> </w:t>
      </w:r>
      <w:r>
        <w:t>результатов</w:t>
      </w:r>
      <w:r>
        <w:rPr>
          <w:spacing w:val="-2"/>
        </w:rPr>
        <w:t xml:space="preserve"> </w:t>
      </w:r>
      <w:r>
        <w:t>поиска;</w:t>
      </w:r>
    </w:p>
    <w:p w:rsidR="002F6ED5" w:rsidRDefault="00CB38D1">
      <w:pPr>
        <w:pStyle w:val="a4"/>
        <w:numPr>
          <w:ilvl w:val="0"/>
          <w:numId w:val="167"/>
        </w:numPr>
        <w:tabs>
          <w:tab w:val="left" w:pos="1675"/>
        </w:tabs>
        <w:spacing w:before="8" w:line="230" w:lineRule="auto"/>
        <w:ind w:right="419" w:firstLine="710"/>
        <w:rPr>
          <w:sz w:val="24"/>
        </w:rPr>
      </w:pPr>
      <w:r>
        <w:rPr>
          <w:sz w:val="24"/>
        </w:rPr>
        <w:t>соотносить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поиска</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своей</w:t>
      </w:r>
      <w:r>
        <w:rPr>
          <w:spacing w:val="1"/>
          <w:sz w:val="24"/>
        </w:rPr>
        <w:t xml:space="preserve"> </w:t>
      </w:r>
      <w:r>
        <w:rPr>
          <w:sz w:val="24"/>
        </w:rPr>
        <w:t>деятельности.</w:t>
      </w:r>
    </w:p>
    <w:p w:rsidR="002F6ED5" w:rsidRDefault="00CB38D1">
      <w:pPr>
        <w:pStyle w:val="Heading1"/>
        <w:spacing w:before="7" w:line="275" w:lineRule="exact"/>
      </w:pPr>
      <w:r>
        <w:t>Коммуникативные</w:t>
      </w:r>
      <w:r>
        <w:rPr>
          <w:spacing w:val="-4"/>
        </w:rPr>
        <w:t xml:space="preserve"> </w:t>
      </w:r>
      <w:r>
        <w:t>УУД</w:t>
      </w:r>
    </w:p>
    <w:p w:rsidR="002F6ED5" w:rsidRDefault="00CB38D1">
      <w:pPr>
        <w:pStyle w:val="a4"/>
        <w:numPr>
          <w:ilvl w:val="3"/>
          <w:numId w:val="168"/>
        </w:numPr>
        <w:tabs>
          <w:tab w:val="left" w:pos="1814"/>
        </w:tabs>
        <w:ind w:right="421" w:firstLine="710"/>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 с педагогом и сверстниками; работать индивидуально и в группе: находить</w:t>
      </w:r>
      <w:r>
        <w:rPr>
          <w:spacing w:val="1"/>
          <w:sz w:val="24"/>
        </w:rPr>
        <w:t xml:space="preserve"> </w:t>
      </w:r>
      <w:r>
        <w:rPr>
          <w:sz w:val="24"/>
        </w:rPr>
        <w:t>общее решение и разрешать конфликты на основе согласования позиций и учета интересов;</w:t>
      </w:r>
      <w:r>
        <w:rPr>
          <w:spacing w:val="1"/>
          <w:sz w:val="24"/>
        </w:rPr>
        <w:t xml:space="preserve"> </w:t>
      </w:r>
      <w:r>
        <w:rPr>
          <w:sz w:val="24"/>
        </w:rPr>
        <w:t>формулировать,</w:t>
      </w:r>
      <w:r>
        <w:rPr>
          <w:spacing w:val="-3"/>
          <w:sz w:val="24"/>
        </w:rPr>
        <w:t xml:space="preserve"> </w:t>
      </w:r>
      <w:r>
        <w:rPr>
          <w:sz w:val="24"/>
        </w:rPr>
        <w:t>аргументировать</w:t>
      </w:r>
      <w:r>
        <w:rPr>
          <w:spacing w:val="1"/>
          <w:sz w:val="24"/>
        </w:rPr>
        <w:t xml:space="preserve"> </w:t>
      </w:r>
      <w:r>
        <w:rPr>
          <w:sz w:val="24"/>
        </w:rPr>
        <w:t>и</w:t>
      </w:r>
      <w:r>
        <w:rPr>
          <w:spacing w:val="-8"/>
          <w:sz w:val="24"/>
        </w:rPr>
        <w:t xml:space="preserve"> </w:t>
      </w:r>
      <w:r>
        <w:rPr>
          <w:sz w:val="24"/>
        </w:rPr>
        <w:t>отстаивать</w:t>
      </w:r>
      <w:r>
        <w:rPr>
          <w:spacing w:val="-3"/>
          <w:sz w:val="24"/>
        </w:rPr>
        <w:t xml:space="preserve"> </w:t>
      </w:r>
      <w:r>
        <w:rPr>
          <w:sz w:val="24"/>
        </w:rPr>
        <w:t>свое</w:t>
      </w:r>
      <w:r>
        <w:rPr>
          <w:spacing w:val="2"/>
          <w:sz w:val="24"/>
        </w:rPr>
        <w:t xml:space="preserve"> </w:t>
      </w:r>
      <w:r>
        <w:rPr>
          <w:sz w:val="24"/>
        </w:rPr>
        <w:t>мнение.</w:t>
      </w:r>
      <w:r>
        <w:rPr>
          <w:spacing w:val="3"/>
          <w:sz w:val="24"/>
        </w:rPr>
        <w:t xml:space="preserve"> </w:t>
      </w:r>
      <w:r>
        <w:rPr>
          <w:sz w:val="24"/>
        </w:rPr>
        <w:t>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line="286" w:lineRule="exact"/>
        <w:ind w:left="1674"/>
        <w:rPr>
          <w:sz w:val="24"/>
        </w:rPr>
      </w:pPr>
      <w:r>
        <w:rPr>
          <w:sz w:val="24"/>
        </w:rPr>
        <w:t>определять</w:t>
      </w:r>
      <w:r>
        <w:rPr>
          <w:spacing w:val="-4"/>
          <w:sz w:val="24"/>
        </w:rPr>
        <w:t xml:space="preserve"> </w:t>
      </w:r>
      <w:r>
        <w:rPr>
          <w:sz w:val="24"/>
        </w:rPr>
        <w:t>возможные</w:t>
      </w:r>
      <w:r>
        <w:rPr>
          <w:spacing w:val="-5"/>
          <w:sz w:val="24"/>
        </w:rPr>
        <w:t xml:space="preserve"> </w:t>
      </w:r>
      <w:r>
        <w:rPr>
          <w:sz w:val="24"/>
        </w:rPr>
        <w:t>роли</w:t>
      </w:r>
      <w:r>
        <w:rPr>
          <w:spacing w:val="-4"/>
          <w:sz w:val="24"/>
        </w:rPr>
        <w:t xml:space="preserve"> </w:t>
      </w:r>
      <w:r>
        <w:rPr>
          <w:sz w:val="24"/>
        </w:rPr>
        <w:t>в</w:t>
      </w:r>
      <w:r>
        <w:rPr>
          <w:spacing w:val="-2"/>
          <w:sz w:val="24"/>
        </w:rPr>
        <w:t xml:space="preserve"> </w:t>
      </w:r>
      <w:r>
        <w:rPr>
          <w:sz w:val="24"/>
        </w:rPr>
        <w:t>совместной</w:t>
      </w:r>
      <w:r>
        <w:rPr>
          <w:spacing w:val="-4"/>
          <w:sz w:val="24"/>
        </w:rPr>
        <w:t xml:space="preserve"> </w:t>
      </w:r>
      <w:r>
        <w:rPr>
          <w:sz w:val="24"/>
        </w:rPr>
        <w:t>деятельности;</w:t>
      </w:r>
    </w:p>
    <w:p w:rsidR="002F6ED5" w:rsidRDefault="00CB38D1">
      <w:pPr>
        <w:pStyle w:val="a4"/>
        <w:numPr>
          <w:ilvl w:val="0"/>
          <w:numId w:val="167"/>
        </w:numPr>
        <w:tabs>
          <w:tab w:val="left" w:pos="1675"/>
        </w:tabs>
        <w:spacing w:line="281" w:lineRule="exact"/>
        <w:ind w:left="1674"/>
        <w:rPr>
          <w:sz w:val="24"/>
        </w:rPr>
      </w:pPr>
      <w:r>
        <w:rPr>
          <w:sz w:val="24"/>
        </w:rPr>
        <w:t>играть</w:t>
      </w:r>
      <w:r>
        <w:rPr>
          <w:spacing w:val="-5"/>
          <w:sz w:val="24"/>
        </w:rPr>
        <w:t xml:space="preserve"> </w:t>
      </w:r>
      <w:r>
        <w:rPr>
          <w:sz w:val="24"/>
        </w:rPr>
        <w:t>определенную</w:t>
      </w:r>
      <w:r>
        <w:rPr>
          <w:spacing w:val="-3"/>
          <w:sz w:val="24"/>
        </w:rPr>
        <w:t xml:space="preserve"> </w:t>
      </w:r>
      <w:r>
        <w:rPr>
          <w:sz w:val="24"/>
        </w:rPr>
        <w:t>роль</w:t>
      </w:r>
      <w:r>
        <w:rPr>
          <w:spacing w:val="-6"/>
          <w:sz w:val="24"/>
        </w:rPr>
        <w:t xml:space="preserve"> </w:t>
      </w:r>
      <w:r>
        <w:rPr>
          <w:sz w:val="24"/>
        </w:rPr>
        <w:t>в совместной</w:t>
      </w:r>
      <w:r>
        <w:rPr>
          <w:spacing w:val="-1"/>
          <w:sz w:val="24"/>
        </w:rPr>
        <w:t xml:space="preserve"> </w:t>
      </w:r>
      <w:r>
        <w:rPr>
          <w:sz w:val="24"/>
        </w:rPr>
        <w:t>деятельности;</w:t>
      </w:r>
    </w:p>
    <w:p w:rsidR="002F6ED5" w:rsidRDefault="00CB38D1">
      <w:pPr>
        <w:pStyle w:val="a4"/>
        <w:numPr>
          <w:ilvl w:val="0"/>
          <w:numId w:val="167"/>
        </w:numPr>
        <w:tabs>
          <w:tab w:val="left" w:pos="1675"/>
        </w:tabs>
        <w:spacing w:before="6" w:line="228" w:lineRule="auto"/>
        <w:ind w:right="422" w:firstLine="710"/>
        <w:jc w:val="left"/>
        <w:rPr>
          <w:sz w:val="24"/>
        </w:rPr>
      </w:pPr>
      <w:r>
        <w:rPr>
          <w:sz w:val="24"/>
        </w:rPr>
        <w:t>принимать</w:t>
      </w:r>
      <w:r>
        <w:rPr>
          <w:spacing w:val="16"/>
          <w:sz w:val="24"/>
        </w:rPr>
        <w:t xml:space="preserve"> </w:t>
      </w:r>
      <w:r>
        <w:rPr>
          <w:sz w:val="24"/>
        </w:rPr>
        <w:t>позицию</w:t>
      </w:r>
      <w:r>
        <w:rPr>
          <w:spacing w:val="14"/>
          <w:sz w:val="24"/>
        </w:rPr>
        <w:t xml:space="preserve"> </w:t>
      </w:r>
      <w:r>
        <w:rPr>
          <w:sz w:val="24"/>
        </w:rPr>
        <w:t>собеседника,</w:t>
      </w:r>
      <w:r>
        <w:rPr>
          <w:spacing w:val="17"/>
          <w:sz w:val="24"/>
        </w:rPr>
        <w:t xml:space="preserve"> </w:t>
      </w:r>
      <w:r>
        <w:rPr>
          <w:sz w:val="24"/>
        </w:rPr>
        <w:t>понимая</w:t>
      </w:r>
      <w:r>
        <w:rPr>
          <w:spacing w:val="16"/>
          <w:sz w:val="24"/>
        </w:rPr>
        <w:t xml:space="preserve"> </w:t>
      </w:r>
      <w:r>
        <w:rPr>
          <w:sz w:val="24"/>
        </w:rPr>
        <w:t>позицию</w:t>
      </w:r>
      <w:r>
        <w:rPr>
          <w:spacing w:val="14"/>
          <w:sz w:val="24"/>
        </w:rPr>
        <w:t xml:space="preserve"> </w:t>
      </w:r>
      <w:r>
        <w:rPr>
          <w:sz w:val="24"/>
        </w:rPr>
        <w:t>другого,</w:t>
      </w:r>
      <w:r>
        <w:rPr>
          <w:spacing w:val="17"/>
          <w:sz w:val="24"/>
        </w:rPr>
        <w:t xml:space="preserve"> </w:t>
      </w:r>
      <w:r>
        <w:rPr>
          <w:sz w:val="24"/>
        </w:rPr>
        <w:t>различать</w:t>
      </w:r>
      <w:r>
        <w:rPr>
          <w:spacing w:val="13"/>
          <w:sz w:val="24"/>
        </w:rPr>
        <w:t xml:space="preserve"> </w:t>
      </w:r>
      <w:r>
        <w:rPr>
          <w:sz w:val="24"/>
        </w:rPr>
        <w:t>в</w:t>
      </w:r>
      <w:r>
        <w:rPr>
          <w:spacing w:val="17"/>
          <w:sz w:val="24"/>
        </w:rPr>
        <w:t xml:space="preserve"> </w:t>
      </w:r>
      <w:r>
        <w:rPr>
          <w:sz w:val="24"/>
        </w:rPr>
        <w:t>его</w:t>
      </w:r>
      <w:r>
        <w:rPr>
          <w:spacing w:val="16"/>
          <w:sz w:val="24"/>
        </w:rPr>
        <w:t xml:space="preserve"> </w:t>
      </w:r>
      <w:r>
        <w:rPr>
          <w:sz w:val="24"/>
        </w:rPr>
        <w:t>речи</w:t>
      </w:r>
      <w:r>
        <w:rPr>
          <w:spacing w:val="-57"/>
          <w:sz w:val="24"/>
        </w:rPr>
        <w:t xml:space="preserve"> </w:t>
      </w:r>
      <w:r>
        <w:rPr>
          <w:sz w:val="24"/>
        </w:rPr>
        <w:t>мнение</w:t>
      </w:r>
      <w:r>
        <w:rPr>
          <w:spacing w:val="-4"/>
          <w:sz w:val="24"/>
        </w:rPr>
        <w:t xml:space="preserve"> </w:t>
      </w:r>
      <w:r>
        <w:rPr>
          <w:sz w:val="24"/>
        </w:rPr>
        <w:t>(точку</w:t>
      </w:r>
      <w:r>
        <w:rPr>
          <w:spacing w:val="-8"/>
          <w:sz w:val="24"/>
        </w:rPr>
        <w:t xml:space="preserve"> </w:t>
      </w:r>
      <w:r>
        <w:rPr>
          <w:sz w:val="24"/>
        </w:rPr>
        <w:t>зрения),</w:t>
      </w:r>
      <w:r>
        <w:rPr>
          <w:spacing w:val="-1"/>
          <w:sz w:val="24"/>
        </w:rPr>
        <w:t xml:space="preserve"> </w:t>
      </w:r>
      <w:r>
        <w:rPr>
          <w:sz w:val="24"/>
        </w:rPr>
        <w:t>доказательства</w:t>
      </w:r>
      <w:r>
        <w:rPr>
          <w:spacing w:val="-4"/>
          <w:sz w:val="24"/>
        </w:rPr>
        <w:t xml:space="preserve"> </w:t>
      </w:r>
      <w:r>
        <w:rPr>
          <w:sz w:val="24"/>
        </w:rPr>
        <w:t>(аргументы);</w:t>
      </w:r>
    </w:p>
    <w:p w:rsidR="002F6ED5" w:rsidRDefault="00CB38D1">
      <w:pPr>
        <w:pStyle w:val="a4"/>
        <w:numPr>
          <w:ilvl w:val="0"/>
          <w:numId w:val="167"/>
        </w:numPr>
        <w:tabs>
          <w:tab w:val="left" w:pos="1675"/>
        </w:tabs>
        <w:spacing w:before="16" w:line="228" w:lineRule="auto"/>
        <w:ind w:right="420" w:firstLine="710"/>
        <w:jc w:val="left"/>
        <w:rPr>
          <w:sz w:val="24"/>
        </w:rPr>
      </w:pPr>
      <w:r>
        <w:rPr>
          <w:sz w:val="24"/>
        </w:rPr>
        <w:t>определять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партнера,</w:t>
      </w:r>
      <w:r>
        <w:rPr>
          <w:spacing w:val="1"/>
          <w:sz w:val="24"/>
        </w:rPr>
        <w:t xml:space="preserve"> </w:t>
      </w:r>
      <w:r>
        <w:rPr>
          <w:sz w:val="24"/>
        </w:rPr>
        <w:t>которые</w:t>
      </w:r>
      <w:r>
        <w:rPr>
          <w:spacing w:val="1"/>
          <w:sz w:val="24"/>
        </w:rPr>
        <w:t xml:space="preserve"> </w:t>
      </w:r>
      <w:r>
        <w:rPr>
          <w:sz w:val="24"/>
        </w:rPr>
        <w:t>способствовали</w:t>
      </w:r>
      <w:r>
        <w:rPr>
          <w:spacing w:val="1"/>
          <w:sz w:val="24"/>
        </w:rPr>
        <w:t xml:space="preserve"> </w:t>
      </w:r>
      <w:r>
        <w:rPr>
          <w:sz w:val="24"/>
        </w:rPr>
        <w:t>или</w:t>
      </w:r>
      <w:r>
        <w:rPr>
          <w:spacing w:val="-57"/>
          <w:sz w:val="24"/>
        </w:rPr>
        <w:t xml:space="preserve"> </w:t>
      </w:r>
      <w:r>
        <w:rPr>
          <w:sz w:val="24"/>
        </w:rPr>
        <w:t>препятствовали</w:t>
      </w:r>
      <w:r>
        <w:rPr>
          <w:spacing w:val="-3"/>
          <w:sz w:val="24"/>
        </w:rPr>
        <w:t xml:space="preserve"> </w:t>
      </w:r>
      <w:r>
        <w:rPr>
          <w:sz w:val="24"/>
        </w:rPr>
        <w:t>продуктивной</w:t>
      </w:r>
      <w:r>
        <w:rPr>
          <w:spacing w:val="3"/>
          <w:sz w:val="24"/>
        </w:rPr>
        <w:t xml:space="preserve"> </w:t>
      </w:r>
      <w:r>
        <w:rPr>
          <w:sz w:val="24"/>
        </w:rPr>
        <w:t>коммуникации;</w:t>
      </w:r>
    </w:p>
    <w:p w:rsidR="002F6ED5" w:rsidRDefault="00CB38D1">
      <w:pPr>
        <w:pStyle w:val="a4"/>
        <w:numPr>
          <w:ilvl w:val="0"/>
          <w:numId w:val="167"/>
        </w:numPr>
        <w:tabs>
          <w:tab w:val="left" w:pos="1675"/>
          <w:tab w:val="left" w:pos="2739"/>
          <w:tab w:val="left" w:pos="4211"/>
          <w:tab w:val="left" w:pos="5611"/>
          <w:tab w:val="left" w:pos="5990"/>
          <w:tab w:val="left" w:pos="7180"/>
          <w:tab w:val="left" w:pos="8288"/>
          <w:tab w:val="left" w:pos="8685"/>
        </w:tabs>
        <w:spacing w:before="9" w:line="230" w:lineRule="auto"/>
        <w:ind w:right="420" w:firstLine="710"/>
        <w:jc w:val="left"/>
        <w:rPr>
          <w:sz w:val="24"/>
        </w:rPr>
      </w:pPr>
      <w:r>
        <w:rPr>
          <w:sz w:val="24"/>
        </w:rPr>
        <w:t>строить</w:t>
      </w:r>
      <w:r>
        <w:rPr>
          <w:sz w:val="24"/>
        </w:rPr>
        <w:tab/>
        <w:t>позитивные</w:t>
      </w:r>
      <w:r>
        <w:rPr>
          <w:sz w:val="24"/>
        </w:rPr>
        <w:tab/>
        <w:t>отношения</w:t>
      </w:r>
      <w:r>
        <w:rPr>
          <w:sz w:val="24"/>
        </w:rPr>
        <w:tab/>
        <w:t>в</w:t>
      </w:r>
      <w:r>
        <w:rPr>
          <w:sz w:val="24"/>
        </w:rPr>
        <w:tab/>
        <w:t>процессе</w:t>
      </w:r>
      <w:r>
        <w:rPr>
          <w:sz w:val="24"/>
        </w:rPr>
        <w:tab/>
        <w:t>учебной</w:t>
      </w:r>
      <w:r>
        <w:rPr>
          <w:sz w:val="24"/>
        </w:rPr>
        <w:tab/>
        <w:t>и</w:t>
      </w:r>
      <w:r>
        <w:rPr>
          <w:sz w:val="24"/>
        </w:rPr>
        <w:tab/>
      </w:r>
      <w:r>
        <w:rPr>
          <w:spacing w:val="-1"/>
          <w:sz w:val="24"/>
        </w:rPr>
        <w:t>познавательной</w:t>
      </w:r>
      <w:r>
        <w:rPr>
          <w:spacing w:val="-57"/>
          <w:sz w:val="24"/>
        </w:rPr>
        <w:t xml:space="preserve"> </w:t>
      </w:r>
      <w:r>
        <w:rPr>
          <w:sz w:val="24"/>
        </w:rPr>
        <w:t>деятельности;</w:t>
      </w:r>
    </w:p>
    <w:p w:rsidR="002F6ED5" w:rsidRDefault="00CB38D1">
      <w:pPr>
        <w:pStyle w:val="a4"/>
        <w:numPr>
          <w:ilvl w:val="0"/>
          <w:numId w:val="167"/>
        </w:numPr>
        <w:tabs>
          <w:tab w:val="left" w:pos="1675"/>
        </w:tabs>
        <w:spacing w:before="11" w:line="230" w:lineRule="auto"/>
        <w:ind w:right="423" w:firstLine="710"/>
        <w:jc w:val="left"/>
        <w:rPr>
          <w:sz w:val="24"/>
        </w:rPr>
      </w:pPr>
      <w:r>
        <w:rPr>
          <w:sz w:val="24"/>
        </w:rPr>
        <w:t>корректно</w:t>
      </w:r>
      <w:r>
        <w:rPr>
          <w:spacing w:val="31"/>
          <w:sz w:val="24"/>
        </w:rPr>
        <w:t xml:space="preserve"> </w:t>
      </w:r>
      <w:r>
        <w:rPr>
          <w:sz w:val="24"/>
        </w:rPr>
        <w:t>и</w:t>
      </w:r>
      <w:r>
        <w:rPr>
          <w:spacing w:val="28"/>
          <w:sz w:val="24"/>
        </w:rPr>
        <w:t xml:space="preserve"> </w:t>
      </w:r>
      <w:r>
        <w:rPr>
          <w:sz w:val="24"/>
        </w:rPr>
        <w:t>аргументированно</w:t>
      </w:r>
      <w:r>
        <w:rPr>
          <w:spacing w:val="27"/>
          <w:sz w:val="24"/>
        </w:rPr>
        <w:t xml:space="preserve"> </w:t>
      </w:r>
      <w:r>
        <w:rPr>
          <w:sz w:val="24"/>
        </w:rPr>
        <w:t>отстаивать</w:t>
      </w:r>
      <w:r>
        <w:rPr>
          <w:spacing w:val="28"/>
          <w:sz w:val="24"/>
        </w:rPr>
        <w:t xml:space="preserve"> </w:t>
      </w:r>
      <w:r>
        <w:rPr>
          <w:sz w:val="24"/>
        </w:rPr>
        <w:t>свою</w:t>
      </w:r>
      <w:r>
        <w:rPr>
          <w:spacing w:val="26"/>
          <w:sz w:val="24"/>
        </w:rPr>
        <w:t xml:space="preserve"> </w:t>
      </w:r>
      <w:r>
        <w:rPr>
          <w:sz w:val="24"/>
        </w:rPr>
        <w:t>точку</w:t>
      </w:r>
      <w:r>
        <w:rPr>
          <w:spacing w:val="19"/>
          <w:sz w:val="24"/>
        </w:rPr>
        <w:t xml:space="preserve"> </w:t>
      </w:r>
      <w:r>
        <w:rPr>
          <w:sz w:val="24"/>
        </w:rPr>
        <w:t>зрения,</w:t>
      </w:r>
      <w:r>
        <w:rPr>
          <w:spacing w:val="30"/>
          <w:sz w:val="24"/>
        </w:rPr>
        <w:t xml:space="preserve"> </w:t>
      </w:r>
      <w:r>
        <w:rPr>
          <w:sz w:val="24"/>
        </w:rPr>
        <w:t>в</w:t>
      </w:r>
      <w:r>
        <w:rPr>
          <w:spacing w:val="29"/>
          <w:sz w:val="24"/>
        </w:rPr>
        <w:t xml:space="preserve"> </w:t>
      </w:r>
      <w:r>
        <w:rPr>
          <w:sz w:val="24"/>
        </w:rPr>
        <w:t>дискуссии</w:t>
      </w:r>
      <w:r>
        <w:rPr>
          <w:spacing w:val="32"/>
          <w:sz w:val="24"/>
        </w:rPr>
        <w:t xml:space="preserve"> </w:t>
      </w:r>
      <w:r>
        <w:rPr>
          <w:sz w:val="24"/>
        </w:rPr>
        <w:t>уметь</w:t>
      </w:r>
      <w:r>
        <w:rPr>
          <w:spacing w:val="-57"/>
          <w:sz w:val="24"/>
        </w:rPr>
        <w:t xml:space="preserve"> </w:t>
      </w:r>
      <w:r>
        <w:rPr>
          <w:sz w:val="24"/>
        </w:rPr>
        <w:t>выдвигать</w:t>
      </w:r>
      <w:r>
        <w:rPr>
          <w:spacing w:val="2"/>
          <w:sz w:val="24"/>
        </w:rPr>
        <w:t xml:space="preserve"> </w:t>
      </w:r>
      <w:r>
        <w:rPr>
          <w:sz w:val="24"/>
        </w:rPr>
        <w:t>контраргументы,</w:t>
      </w:r>
      <w:r>
        <w:rPr>
          <w:spacing w:val="4"/>
          <w:sz w:val="24"/>
        </w:rPr>
        <w:t xml:space="preserve"> </w:t>
      </w:r>
      <w:r>
        <w:rPr>
          <w:sz w:val="24"/>
        </w:rPr>
        <w:t>перефразировать</w:t>
      </w:r>
      <w:r>
        <w:rPr>
          <w:spacing w:val="2"/>
          <w:sz w:val="24"/>
        </w:rPr>
        <w:t xml:space="preserve"> </w:t>
      </w:r>
      <w:r>
        <w:rPr>
          <w:sz w:val="24"/>
        </w:rPr>
        <w:t>свою</w:t>
      </w:r>
      <w:r>
        <w:rPr>
          <w:spacing w:val="-5"/>
          <w:sz w:val="24"/>
        </w:rPr>
        <w:t xml:space="preserve"> </w:t>
      </w:r>
      <w:r>
        <w:rPr>
          <w:sz w:val="24"/>
        </w:rPr>
        <w:t>мысль;</w:t>
      </w:r>
    </w:p>
    <w:p w:rsidR="002F6ED5" w:rsidRDefault="00CB38D1">
      <w:pPr>
        <w:pStyle w:val="a4"/>
        <w:numPr>
          <w:ilvl w:val="0"/>
          <w:numId w:val="167"/>
        </w:numPr>
        <w:tabs>
          <w:tab w:val="left" w:pos="1675"/>
        </w:tabs>
        <w:spacing w:before="11" w:line="230" w:lineRule="auto"/>
        <w:ind w:right="421" w:firstLine="710"/>
        <w:jc w:val="left"/>
        <w:rPr>
          <w:sz w:val="24"/>
        </w:rPr>
      </w:pPr>
      <w:r>
        <w:rPr>
          <w:sz w:val="24"/>
        </w:rPr>
        <w:t>критически</w:t>
      </w:r>
      <w:r>
        <w:rPr>
          <w:spacing w:val="50"/>
          <w:sz w:val="24"/>
        </w:rPr>
        <w:t xml:space="preserve"> </w:t>
      </w:r>
      <w:r>
        <w:rPr>
          <w:sz w:val="24"/>
        </w:rPr>
        <w:t>относиться</w:t>
      </w:r>
      <w:r>
        <w:rPr>
          <w:spacing w:val="45"/>
          <w:sz w:val="24"/>
        </w:rPr>
        <w:t xml:space="preserve"> </w:t>
      </w:r>
      <w:r>
        <w:rPr>
          <w:sz w:val="24"/>
        </w:rPr>
        <w:t>к</w:t>
      </w:r>
      <w:r>
        <w:rPr>
          <w:spacing w:val="48"/>
          <w:sz w:val="24"/>
        </w:rPr>
        <w:t xml:space="preserve"> </w:t>
      </w:r>
      <w:r>
        <w:rPr>
          <w:sz w:val="24"/>
        </w:rPr>
        <w:t>собственному</w:t>
      </w:r>
      <w:r>
        <w:rPr>
          <w:spacing w:val="41"/>
          <w:sz w:val="24"/>
        </w:rPr>
        <w:t xml:space="preserve"> </w:t>
      </w:r>
      <w:r>
        <w:rPr>
          <w:sz w:val="24"/>
        </w:rPr>
        <w:t>мнению,</w:t>
      </w:r>
      <w:r>
        <w:rPr>
          <w:spacing w:val="51"/>
          <w:sz w:val="24"/>
        </w:rPr>
        <w:t xml:space="preserve"> </w:t>
      </w:r>
      <w:r>
        <w:rPr>
          <w:sz w:val="24"/>
        </w:rPr>
        <w:t>уметь</w:t>
      </w:r>
      <w:r>
        <w:rPr>
          <w:spacing w:val="52"/>
          <w:sz w:val="24"/>
        </w:rPr>
        <w:t xml:space="preserve"> </w:t>
      </w:r>
      <w:r>
        <w:rPr>
          <w:sz w:val="24"/>
        </w:rPr>
        <w:t>признавать</w:t>
      </w:r>
      <w:r>
        <w:rPr>
          <w:spacing w:val="46"/>
          <w:sz w:val="24"/>
        </w:rPr>
        <w:t xml:space="preserve"> </w:t>
      </w:r>
      <w:r>
        <w:rPr>
          <w:sz w:val="24"/>
        </w:rPr>
        <w:t>ошибочность</w:t>
      </w:r>
      <w:r>
        <w:rPr>
          <w:spacing w:val="-57"/>
          <w:sz w:val="24"/>
        </w:rPr>
        <w:t xml:space="preserve"> </w:t>
      </w:r>
      <w:r>
        <w:rPr>
          <w:sz w:val="24"/>
        </w:rPr>
        <w:t>своего</w:t>
      </w:r>
      <w:r>
        <w:rPr>
          <w:spacing w:val="5"/>
          <w:sz w:val="24"/>
        </w:rPr>
        <w:t xml:space="preserve"> </w:t>
      </w:r>
      <w:r>
        <w:rPr>
          <w:sz w:val="24"/>
        </w:rPr>
        <w:t>мнения</w:t>
      </w:r>
      <w:r>
        <w:rPr>
          <w:spacing w:val="-3"/>
          <w:sz w:val="24"/>
        </w:rPr>
        <w:t xml:space="preserve"> </w:t>
      </w:r>
      <w:r>
        <w:rPr>
          <w:sz w:val="24"/>
        </w:rPr>
        <w:t>(если</w:t>
      </w:r>
      <w:r>
        <w:rPr>
          <w:spacing w:val="-3"/>
          <w:sz w:val="24"/>
        </w:rPr>
        <w:t xml:space="preserve"> </w:t>
      </w:r>
      <w:r>
        <w:rPr>
          <w:sz w:val="24"/>
        </w:rPr>
        <w:t>оно</w:t>
      </w:r>
      <w:r>
        <w:rPr>
          <w:spacing w:val="-3"/>
          <w:sz w:val="24"/>
        </w:rPr>
        <w:t xml:space="preserve"> </w:t>
      </w:r>
      <w:r>
        <w:rPr>
          <w:sz w:val="24"/>
        </w:rPr>
        <w:t>ошибочно)</w:t>
      </w:r>
      <w:r>
        <w:rPr>
          <w:spacing w:val="-1"/>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его;</w:t>
      </w:r>
    </w:p>
    <w:p w:rsidR="002F6ED5" w:rsidRDefault="00CB38D1">
      <w:pPr>
        <w:pStyle w:val="a4"/>
        <w:numPr>
          <w:ilvl w:val="0"/>
          <w:numId w:val="167"/>
        </w:numPr>
        <w:tabs>
          <w:tab w:val="left" w:pos="1675"/>
        </w:tabs>
        <w:spacing w:before="1" w:line="288" w:lineRule="exact"/>
        <w:ind w:left="1674"/>
        <w:jc w:val="left"/>
        <w:rPr>
          <w:sz w:val="24"/>
        </w:rPr>
      </w:pPr>
      <w:r>
        <w:rPr>
          <w:sz w:val="24"/>
        </w:rPr>
        <w:t>предлагать</w:t>
      </w:r>
      <w:r>
        <w:rPr>
          <w:spacing w:val="-2"/>
          <w:sz w:val="24"/>
        </w:rPr>
        <w:t xml:space="preserve"> </w:t>
      </w:r>
      <w:r>
        <w:rPr>
          <w:sz w:val="24"/>
        </w:rPr>
        <w:t>альтернативное</w:t>
      </w:r>
      <w:r>
        <w:rPr>
          <w:spacing w:val="-3"/>
          <w:sz w:val="24"/>
        </w:rPr>
        <w:t xml:space="preserve"> </w:t>
      </w:r>
      <w:r>
        <w:rPr>
          <w:sz w:val="24"/>
        </w:rPr>
        <w:t>решение</w:t>
      </w:r>
      <w:r>
        <w:rPr>
          <w:spacing w:val="-3"/>
          <w:sz w:val="24"/>
        </w:rPr>
        <w:t xml:space="preserve"> </w:t>
      </w:r>
      <w:r>
        <w:rPr>
          <w:sz w:val="24"/>
        </w:rPr>
        <w:t>в</w:t>
      </w:r>
      <w:r>
        <w:rPr>
          <w:spacing w:val="-6"/>
          <w:sz w:val="24"/>
        </w:rPr>
        <w:t xml:space="preserve"> </w:t>
      </w:r>
      <w:r>
        <w:rPr>
          <w:sz w:val="24"/>
        </w:rPr>
        <w:t>конфликтной</w:t>
      </w:r>
      <w:r>
        <w:rPr>
          <w:spacing w:val="-1"/>
          <w:sz w:val="24"/>
        </w:rPr>
        <w:t xml:space="preserve"> </w:t>
      </w:r>
      <w:r>
        <w:rPr>
          <w:sz w:val="24"/>
        </w:rPr>
        <w:t>ситуации;</w:t>
      </w:r>
    </w:p>
    <w:p w:rsidR="002F6ED5" w:rsidRDefault="00CB38D1">
      <w:pPr>
        <w:pStyle w:val="a4"/>
        <w:numPr>
          <w:ilvl w:val="0"/>
          <w:numId w:val="167"/>
        </w:numPr>
        <w:tabs>
          <w:tab w:val="left" w:pos="1675"/>
        </w:tabs>
        <w:spacing w:line="281" w:lineRule="exact"/>
        <w:ind w:left="1674"/>
        <w:jc w:val="left"/>
        <w:rPr>
          <w:sz w:val="24"/>
        </w:rPr>
      </w:pPr>
      <w:r>
        <w:rPr>
          <w:sz w:val="24"/>
        </w:rPr>
        <w:t>выделять</w:t>
      </w:r>
      <w:r>
        <w:rPr>
          <w:spacing w:val="-4"/>
          <w:sz w:val="24"/>
        </w:rPr>
        <w:t xml:space="preserve"> </w:t>
      </w:r>
      <w:r>
        <w:rPr>
          <w:sz w:val="24"/>
        </w:rPr>
        <w:t>общую</w:t>
      </w:r>
      <w:r>
        <w:rPr>
          <w:spacing w:val="-2"/>
          <w:sz w:val="24"/>
        </w:rPr>
        <w:t xml:space="preserve"> </w:t>
      </w:r>
      <w:r>
        <w:rPr>
          <w:sz w:val="24"/>
        </w:rPr>
        <w:t>точку</w:t>
      </w:r>
      <w:r>
        <w:rPr>
          <w:spacing w:val="-10"/>
          <w:sz w:val="24"/>
        </w:rPr>
        <w:t xml:space="preserve"> </w:t>
      </w:r>
      <w:r>
        <w:rPr>
          <w:sz w:val="24"/>
        </w:rPr>
        <w:t>зрения в</w:t>
      </w:r>
      <w:r>
        <w:rPr>
          <w:spacing w:val="-3"/>
          <w:sz w:val="24"/>
        </w:rPr>
        <w:t xml:space="preserve"> </w:t>
      </w:r>
      <w:r>
        <w:rPr>
          <w:sz w:val="24"/>
        </w:rPr>
        <w:t>дискуссии;</w:t>
      </w:r>
    </w:p>
    <w:p w:rsidR="002F6ED5" w:rsidRDefault="00CB38D1">
      <w:pPr>
        <w:pStyle w:val="a4"/>
        <w:numPr>
          <w:ilvl w:val="0"/>
          <w:numId w:val="167"/>
        </w:numPr>
        <w:tabs>
          <w:tab w:val="left" w:pos="1675"/>
        </w:tabs>
        <w:spacing w:before="3" w:line="230" w:lineRule="auto"/>
        <w:ind w:right="419" w:firstLine="710"/>
        <w:rPr>
          <w:sz w:val="24"/>
        </w:rPr>
      </w:pPr>
      <w:r>
        <w:rPr>
          <w:sz w:val="24"/>
        </w:rPr>
        <w:t>договариваться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и</w:t>
      </w:r>
      <w:r>
        <w:rPr>
          <w:spacing w:val="1"/>
          <w:sz w:val="24"/>
        </w:rPr>
        <w:t xml:space="preserve"> </w:t>
      </w:r>
      <w:r>
        <w:rPr>
          <w:sz w:val="24"/>
        </w:rPr>
        <w:t>вопросах</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3"/>
          <w:sz w:val="24"/>
        </w:rPr>
        <w:t xml:space="preserve"> </w:t>
      </w:r>
      <w:r>
        <w:rPr>
          <w:sz w:val="24"/>
        </w:rPr>
        <w:t>перед группой</w:t>
      </w:r>
      <w:r>
        <w:rPr>
          <w:spacing w:val="3"/>
          <w:sz w:val="24"/>
        </w:rPr>
        <w:t xml:space="preserve"> </w:t>
      </w:r>
      <w:r>
        <w:rPr>
          <w:sz w:val="24"/>
        </w:rPr>
        <w:t>задачей;</w:t>
      </w:r>
    </w:p>
    <w:p w:rsidR="002F6ED5" w:rsidRDefault="00CB38D1">
      <w:pPr>
        <w:pStyle w:val="a4"/>
        <w:numPr>
          <w:ilvl w:val="0"/>
          <w:numId w:val="167"/>
        </w:numPr>
        <w:tabs>
          <w:tab w:val="left" w:pos="1675"/>
        </w:tabs>
        <w:spacing w:before="12" w:line="228" w:lineRule="auto"/>
        <w:ind w:right="422" w:firstLine="710"/>
        <w:rPr>
          <w:sz w:val="24"/>
        </w:rPr>
      </w:pPr>
      <w:r>
        <w:rPr>
          <w:sz w:val="24"/>
        </w:rPr>
        <w:t>организовывать эффективное взаимодействие в группе (определять общие цели,</w:t>
      </w:r>
      <w:r>
        <w:rPr>
          <w:spacing w:val="1"/>
          <w:sz w:val="24"/>
        </w:rPr>
        <w:t xml:space="preserve"> </w:t>
      </w:r>
      <w:r>
        <w:rPr>
          <w:sz w:val="24"/>
        </w:rPr>
        <w:t>распределять</w:t>
      </w:r>
      <w:r>
        <w:rPr>
          <w:spacing w:val="1"/>
          <w:sz w:val="24"/>
        </w:rPr>
        <w:t xml:space="preserve"> </w:t>
      </w:r>
      <w:r>
        <w:rPr>
          <w:sz w:val="24"/>
        </w:rPr>
        <w:t>роли,</w:t>
      </w:r>
      <w:r>
        <w:rPr>
          <w:spacing w:val="4"/>
          <w:sz w:val="24"/>
        </w:rPr>
        <w:t xml:space="preserve"> </w:t>
      </w:r>
      <w:r>
        <w:rPr>
          <w:sz w:val="24"/>
        </w:rPr>
        <w:t>договариваться</w:t>
      </w:r>
      <w:r>
        <w:rPr>
          <w:spacing w:val="-3"/>
          <w:sz w:val="24"/>
        </w:rPr>
        <w:t xml:space="preserve"> </w:t>
      </w:r>
      <w:r>
        <w:rPr>
          <w:sz w:val="24"/>
        </w:rPr>
        <w:t>друг</w:t>
      </w:r>
      <w:r>
        <w:rPr>
          <w:spacing w:val="3"/>
          <w:sz w:val="24"/>
        </w:rPr>
        <w:t xml:space="preserve"> </w:t>
      </w:r>
      <w:r>
        <w:rPr>
          <w:sz w:val="24"/>
        </w:rPr>
        <w:t>с</w:t>
      </w:r>
      <w:r>
        <w:rPr>
          <w:spacing w:val="1"/>
          <w:sz w:val="24"/>
        </w:rPr>
        <w:t xml:space="preserve"> </w:t>
      </w:r>
      <w:r>
        <w:rPr>
          <w:sz w:val="24"/>
        </w:rPr>
        <w:t>другом</w:t>
      </w:r>
      <w:r>
        <w:rPr>
          <w:spacing w:val="-1"/>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2F6ED5" w:rsidRDefault="00CB38D1">
      <w:pPr>
        <w:pStyle w:val="a4"/>
        <w:numPr>
          <w:ilvl w:val="0"/>
          <w:numId w:val="167"/>
        </w:numPr>
        <w:tabs>
          <w:tab w:val="left" w:pos="1675"/>
        </w:tabs>
        <w:spacing w:before="17" w:line="228" w:lineRule="auto"/>
        <w:ind w:right="419" w:firstLine="710"/>
        <w:rPr>
          <w:sz w:val="24"/>
        </w:rPr>
      </w:pPr>
      <w:r>
        <w:rPr>
          <w:sz w:val="24"/>
        </w:rPr>
        <w:t>устранять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диалога</w:t>
      </w:r>
      <w:r>
        <w:rPr>
          <w:spacing w:val="1"/>
          <w:sz w:val="24"/>
        </w:rPr>
        <w:t xml:space="preserve"> </w:t>
      </w:r>
      <w:r>
        <w:rPr>
          <w:sz w:val="24"/>
        </w:rPr>
        <w:t>разрывы</w:t>
      </w:r>
      <w:r>
        <w:rPr>
          <w:spacing w:val="1"/>
          <w:sz w:val="24"/>
        </w:rPr>
        <w:t xml:space="preserve"> </w:t>
      </w:r>
      <w:r>
        <w:rPr>
          <w:sz w:val="24"/>
        </w:rPr>
        <w:t>в</w:t>
      </w:r>
      <w:r>
        <w:rPr>
          <w:spacing w:val="1"/>
          <w:sz w:val="24"/>
        </w:rPr>
        <w:t xml:space="preserve"> </w:t>
      </w:r>
      <w:r>
        <w:rPr>
          <w:sz w:val="24"/>
        </w:rPr>
        <w:t>коммуникации,</w:t>
      </w:r>
      <w:r>
        <w:rPr>
          <w:spacing w:val="1"/>
          <w:sz w:val="24"/>
        </w:rPr>
        <w:t xml:space="preserve"> </w:t>
      </w:r>
      <w:r>
        <w:rPr>
          <w:sz w:val="24"/>
        </w:rPr>
        <w:t>обусловленные</w:t>
      </w:r>
      <w:r>
        <w:rPr>
          <w:spacing w:val="1"/>
          <w:sz w:val="24"/>
        </w:rPr>
        <w:t xml:space="preserve"> </w:t>
      </w:r>
      <w:r>
        <w:rPr>
          <w:sz w:val="24"/>
        </w:rPr>
        <w:t>непониманием/неприятием</w:t>
      </w:r>
      <w:r>
        <w:rPr>
          <w:spacing w:val="-3"/>
          <w:sz w:val="24"/>
        </w:rPr>
        <w:t xml:space="preserve"> </w:t>
      </w:r>
      <w:r>
        <w:rPr>
          <w:sz w:val="24"/>
        </w:rPr>
        <w:t>со</w:t>
      </w:r>
      <w:r>
        <w:rPr>
          <w:spacing w:val="-4"/>
          <w:sz w:val="24"/>
        </w:rPr>
        <w:t xml:space="preserve"> </w:t>
      </w:r>
      <w:r>
        <w:rPr>
          <w:sz w:val="24"/>
        </w:rPr>
        <w:t>стороны</w:t>
      </w:r>
      <w:r>
        <w:rPr>
          <w:spacing w:val="-6"/>
          <w:sz w:val="24"/>
        </w:rPr>
        <w:t xml:space="preserve"> </w:t>
      </w:r>
      <w:r>
        <w:rPr>
          <w:sz w:val="24"/>
        </w:rPr>
        <w:t>собеседника</w:t>
      </w:r>
      <w:r>
        <w:rPr>
          <w:spacing w:val="-4"/>
          <w:sz w:val="24"/>
        </w:rPr>
        <w:t xml:space="preserve"> </w:t>
      </w:r>
      <w:r>
        <w:rPr>
          <w:sz w:val="24"/>
        </w:rPr>
        <w:t>задачи,</w:t>
      </w:r>
      <w:r>
        <w:rPr>
          <w:spacing w:val="-2"/>
          <w:sz w:val="24"/>
        </w:rPr>
        <w:t xml:space="preserve"> </w:t>
      </w:r>
      <w:r>
        <w:rPr>
          <w:sz w:val="24"/>
        </w:rPr>
        <w:t>формы</w:t>
      </w:r>
      <w:r>
        <w:rPr>
          <w:spacing w:val="-7"/>
          <w:sz w:val="24"/>
        </w:rPr>
        <w:t xml:space="preserve"> </w:t>
      </w:r>
      <w:r>
        <w:rPr>
          <w:sz w:val="24"/>
        </w:rPr>
        <w:t>или</w:t>
      </w:r>
      <w:r>
        <w:rPr>
          <w:spacing w:val="-2"/>
          <w:sz w:val="24"/>
        </w:rPr>
        <w:t xml:space="preserve"> </w:t>
      </w:r>
      <w:r>
        <w:rPr>
          <w:sz w:val="24"/>
        </w:rPr>
        <w:t>содержания</w:t>
      </w:r>
      <w:r>
        <w:rPr>
          <w:spacing w:val="-4"/>
          <w:sz w:val="24"/>
        </w:rPr>
        <w:t xml:space="preserve"> </w:t>
      </w:r>
      <w:r>
        <w:rPr>
          <w:sz w:val="24"/>
        </w:rPr>
        <w:t>диалога.</w:t>
      </w:r>
    </w:p>
    <w:p w:rsidR="002F6ED5" w:rsidRDefault="00CB38D1">
      <w:pPr>
        <w:pStyle w:val="a4"/>
        <w:numPr>
          <w:ilvl w:val="3"/>
          <w:numId w:val="168"/>
        </w:numPr>
        <w:tabs>
          <w:tab w:val="left" w:pos="1814"/>
        </w:tabs>
        <w:spacing w:before="5"/>
        <w:ind w:right="422" w:firstLine="710"/>
        <w:rPr>
          <w:sz w:val="24"/>
        </w:rPr>
      </w:pPr>
      <w:r>
        <w:rPr>
          <w:sz w:val="24"/>
        </w:rPr>
        <w:t>Умение</w:t>
      </w:r>
      <w:r>
        <w:rPr>
          <w:spacing w:val="1"/>
          <w:sz w:val="24"/>
        </w:rPr>
        <w:t xml:space="preserve"> </w:t>
      </w:r>
      <w:r>
        <w:rPr>
          <w:sz w:val="24"/>
        </w:rPr>
        <w:t>осознанно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1"/>
          <w:sz w:val="24"/>
        </w:rPr>
        <w:t xml:space="preserve"> </w:t>
      </w:r>
      <w:r>
        <w:rPr>
          <w:sz w:val="24"/>
        </w:rPr>
        <w:t>коммуникации для выражения своих чувств, мыслей и потребностей для планирования и</w:t>
      </w:r>
      <w:r>
        <w:rPr>
          <w:spacing w:val="1"/>
          <w:sz w:val="24"/>
        </w:rPr>
        <w:t xml:space="preserve"> </w:t>
      </w:r>
      <w:r>
        <w:rPr>
          <w:sz w:val="24"/>
        </w:rPr>
        <w:t>регуляции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монологической</w:t>
      </w:r>
      <w:r>
        <w:rPr>
          <w:spacing w:val="1"/>
          <w:sz w:val="24"/>
        </w:rPr>
        <w:t xml:space="preserve"> </w:t>
      </w:r>
      <w:r>
        <w:rPr>
          <w:sz w:val="24"/>
        </w:rPr>
        <w:t>контекстной</w:t>
      </w:r>
      <w:r>
        <w:rPr>
          <w:spacing w:val="-3"/>
          <w:sz w:val="24"/>
        </w:rPr>
        <w:t xml:space="preserve"> </w:t>
      </w:r>
      <w:r>
        <w:rPr>
          <w:sz w:val="24"/>
        </w:rPr>
        <w:t>речью.</w:t>
      </w:r>
      <w:r>
        <w:rPr>
          <w:spacing w:val="4"/>
          <w:sz w:val="24"/>
        </w:rPr>
        <w:t xml:space="preserve"> </w:t>
      </w:r>
      <w:r>
        <w:rPr>
          <w:sz w:val="24"/>
        </w:rPr>
        <w:t>Обучающийся</w:t>
      </w:r>
      <w:r>
        <w:rPr>
          <w:spacing w:val="2"/>
          <w:sz w:val="24"/>
        </w:rPr>
        <w:t xml:space="preserve"> </w:t>
      </w:r>
      <w:r>
        <w:rPr>
          <w:sz w:val="24"/>
        </w:rPr>
        <w:t>сможет:</w:t>
      </w:r>
    </w:p>
    <w:p w:rsidR="002F6ED5" w:rsidRDefault="00CB38D1">
      <w:pPr>
        <w:pStyle w:val="a4"/>
        <w:numPr>
          <w:ilvl w:val="0"/>
          <w:numId w:val="167"/>
        </w:numPr>
        <w:tabs>
          <w:tab w:val="left" w:pos="1675"/>
        </w:tabs>
        <w:spacing w:before="12" w:line="228" w:lineRule="auto"/>
        <w:ind w:right="412" w:firstLine="710"/>
        <w:rPr>
          <w:sz w:val="24"/>
        </w:rPr>
      </w:pPr>
      <w:r>
        <w:rPr>
          <w:sz w:val="24"/>
        </w:rPr>
        <w:t>определять задачу коммуникации и в соответствии с ней отбирать и использовать</w:t>
      </w:r>
      <w:r>
        <w:rPr>
          <w:spacing w:val="1"/>
          <w:sz w:val="24"/>
        </w:rPr>
        <w:t xml:space="preserve"> </w:t>
      </w:r>
      <w:r>
        <w:rPr>
          <w:sz w:val="24"/>
        </w:rPr>
        <w:t>речевые средства;</w:t>
      </w:r>
    </w:p>
    <w:p w:rsidR="002F6ED5" w:rsidRDefault="00CB38D1">
      <w:pPr>
        <w:pStyle w:val="a4"/>
        <w:numPr>
          <w:ilvl w:val="0"/>
          <w:numId w:val="167"/>
        </w:numPr>
        <w:tabs>
          <w:tab w:val="left" w:pos="1675"/>
        </w:tabs>
        <w:spacing w:before="16" w:line="228" w:lineRule="auto"/>
        <w:ind w:right="422" w:firstLine="710"/>
        <w:rPr>
          <w:sz w:val="24"/>
        </w:rPr>
      </w:pPr>
      <w:r>
        <w:rPr>
          <w:sz w:val="24"/>
        </w:rPr>
        <w:t>представлять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или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развернутый</w:t>
      </w:r>
      <w:r>
        <w:rPr>
          <w:spacing w:val="1"/>
          <w:sz w:val="24"/>
        </w:rPr>
        <w:t xml:space="preserve"> </w:t>
      </w:r>
      <w:r>
        <w:rPr>
          <w:sz w:val="24"/>
        </w:rPr>
        <w:t>план</w:t>
      </w:r>
      <w:r>
        <w:rPr>
          <w:spacing w:val="1"/>
          <w:sz w:val="24"/>
        </w:rPr>
        <w:t xml:space="preserve"> </w:t>
      </w:r>
      <w:r>
        <w:rPr>
          <w:sz w:val="24"/>
        </w:rPr>
        <w:t>собственной</w:t>
      </w:r>
      <w:r>
        <w:rPr>
          <w:spacing w:val="1"/>
          <w:sz w:val="24"/>
        </w:rPr>
        <w:t xml:space="preserve"> </w:t>
      </w:r>
      <w:r>
        <w:rPr>
          <w:sz w:val="24"/>
        </w:rPr>
        <w:t>деятельности;</w:t>
      </w:r>
    </w:p>
    <w:p w:rsidR="002F6ED5" w:rsidRDefault="00CB38D1">
      <w:pPr>
        <w:pStyle w:val="a4"/>
        <w:numPr>
          <w:ilvl w:val="0"/>
          <w:numId w:val="167"/>
        </w:numPr>
        <w:tabs>
          <w:tab w:val="left" w:pos="1675"/>
        </w:tabs>
        <w:spacing w:before="17" w:line="228" w:lineRule="auto"/>
        <w:ind w:right="420" w:firstLine="710"/>
        <w:rPr>
          <w:sz w:val="24"/>
        </w:rPr>
      </w:pPr>
      <w:r>
        <w:rPr>
          <w:sz w:val="24"/>
        </w:rPr>
        <w:t>соблюдать</w:t>
      </w:r>
      <w:r>
        <w:rPr>
          <w:spacing w:val="1"/>
          <w:sz w:val="24"/>
        </w:rPr>
        <w:t xml:space="preserve"> </w:t>
      </w:r>
      <w:r>
        <w:rPr>
          <w:sz w:val="24"/>
        </w:rPr>
        <w:t>нормы</w:t>
      </w:r>
      <w:r>
        <w:rPr>
          <w:spacing w:val="1"/>
          <w:sz w:val="24"/>
        </w:rPr>
        <w:t xml:space="preserve"> </w:t>
      </w:r>
      <w:r>
        <w:rPr>
          <w:sz w:val="24"/>
        </w:rPr>
        <w:t>публичной</w:t>
      </w:r>
      <w:r>
        <w:rPr>
          <w:spacing w:val="1"/>
          <w:sz w:val="24"/>
        </w:rPr>
        <w:t xml:space="preserve"> </w:t>
      </w:r>
      <w:r>
        <w:rPr>
          <w:sz w:val="24"/>
        </w:rPr>
        <w:t>речи,</w:t>
      </w:r>
      <w:r>
        <w:rPr>
          <w:spacing w:val="1"/>
          <w:sz w:val="24"/>
        </w:rPr>
        <w:t xml:space="preserve"> </w:t>
      </w:r>
      <w:r>
        <w:rPr>
          <w:sz w:val="24"/>
        </w:rPr>
        <w:t>регламент</w:t>
      </w:r>
      <w:r>
        <w:rPr>
          <w:spacing w:val="1"/>
          <w:sz w:val="24"/>
        </w:rPr>
        <w:t xml:space="preserve"> </w:t>
      </w:r>
      <w:r>
        <w:rPr>
          <w:sz w:val="24"/>
        </w:rPr>
        <w:t>в</w:t>
      </w:r>
      <w:r>
        <w:rPr>
          <w:spacing w:val="1"/>
          <w:sz w:val="24"/>
        </w:rPr>
        <w:t xml:space="preserve"> </w:t>
      </w:r>
      <w:r>
        <w:rPr>
          <w:sz w:val="24"/>
        </w:rPr>
        <w:t>монологе</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коммуникативной</w:t>
      </w:r>
      <w:r>
        <w:rPr>
          <w:spacing w:val="-2"/>
          <w:sz w:val="24"/>
        </w:rPr>
        <w:t xml:space="preserve"> </w:t>
      </w:r>
      <w:r>
        <w:rPr>
          <w:sz w:val="24"/>
        </w:rPr>
        <w:t>задачей;</w:t>
      </w:r>
    </w:p>
    <w:p w:rsidR="002F6ED5" w:rsidRDefault="00CB38D1">
      <w:pPr>
        <w:pStyle w:val="a4"/>
        <w:numPr>
          <w:ilvl w:val="0"/>
          <w:numId w:val="167"/>
        </w:numPr>
        <w:tabs>
          <w:tab w:val="left" w:pos="1675"/>
        </w:tabs>
        <w:spacing w:before="16" w:line="228" w:lineRule="auto"/>
        <w:ind w:right="419" w:firstLine="710"/>
        <w:rPr>
          <w:sz w:val="24"/>
        </w:rPr>
      </w:pPr>
      <w:r>
        <w:rPr>
          <w:sz w:val="24"/>
        </w:rPr>
        <w:t>высказывать и обосновывать мнение (суждение) и запрашивать мнение партнера в</w:t>
      </w:r>
      <w:r>
        <w:rPr>
          <w:spacing w:val="1"/>
          <w:sz w:val="24"/>
        </w:rPr>
        <w:t xml:space="preserve"> </w:t>
      </w:r>
      <w:r>
        <w:rPr>
          <w:sz w:val="24"/>
        </w:rPr>
        <w:t>рамках</w:t>
      </w:r>
      <w:r>
        <w:rPr>
          <w:spacing w:val="-4"/>
          <w:sz w:val="24"/>
        </w:rPr>
        <w:t xml:space="preserve"> </w:t>
      </w:r>
      <w:r>
        <w:rPr>
          <w:sz w:val="24"/>
        </w:rPr>
        <w:t>диалога;</w:t>
      </w:r>
    </w:p>
    <w:p w:rsidR="002F6ED5" w:rsidRDefault="00CB38D1">
      <w:pPr>
        <w:pStyle w:val="a4"/>
        <w:numPr>
          <w:ilvl w:val="0"/>
          <w:numId w:val="167"/>
        </w:numPr>
        <w:tabs>
          <w:tab w:val="left" w:pos="1675"/>
        </w:tabs>
        <w:spacing w:before="1" w:line="288" w:lineRule="exact"/>
        <w:ind w:left="1674"/>
        <w:rPr>
          <w:sz w:val="24"/>
        </w:rPr>
      </w:pPr>
      <w:r>
        <w:rPr>
          <w:sz w:val="24"/>
        </w:rPr>
        <w:t>принимать</w:t>
      </w:r>
      <w:r>
        <w:rPr>
          <w:spacing w:val="-2"/>
          <w:sz w:val="24"/>
        </w:rPr>
        <w:t xml:space="preserve"> </w:t>
      </w:r>
      <w:r>
        <w:rPr>
          <w:sz w:val="24"/>
        </w:rPr>
        <w:t>решение</w:t>
      </w:r>
      <w:r>
        <w:rPr>
          <w:spacing w:val="-3"/>
          <w:sz w:val="24"/>
        </w:rPr>
        <w:t xml:space="preserve"> </w:t>
      </w:r>
      <w:r>
        <w:rPr>
          <w:sz w:val="24"/>
        </w:rPr>
        <w:t>в</w:t>
      </w:r>
      <w:r>
        <w:rPr>
          <w:spacing w:val="-4"/>
          <w:sz w:val="24"/>
        </w:rPr>
        <w:t xml:space="preserve"> </w:t>
      </w:r>
      <w:r>
        <w:rPr>
          <w:sz w:val="24"/>
        </w:rPr>
        <w:t>ходе</w:t>
      </w:r>
      <w:r>
        <w:rPr>
          <w:spacing w:val="-2"/>
          <w:sz w:val="24"/>
        </w:rPr>
        <w:t xml:space="preserve"> </w:t>
      </w:r>
      <w:r>
        <w:rPr>
          <w:sz w:val="24"/>
        </w:rPr>
        <w:t>диалога</w:t>
      </w:r>
      <w:r>
        <w:rPr>
          <w:spacing w:val="-3"/>
          <w:sz w:val="24"/>
        </w:rPr>
        <w:t xml:space="preserve"> </w:t>
      </w:r>
      <w:r>
        <w:rPr>
          <w:sz w:val="24"/>
        </w:rPr>
        <w:t>и</w:t>
      </w:r>
      <w:r>
        <w:rPr>
          <w:spacing w:val="-5"/>
          <w:sz w:val="24"/>
        </w:rPr>
        <w:t xml:space="preserve"> </w:t>
      </w:r>
      <w:r>
        <w:rPr>
          <w:sz w:val="24"/>
        </w:rPr>
        <w:t>согласовывать</w:t>
      </w:r>
      <w:r>
        <w:rPr>
          <w:spacing w:val="-1"/>
          <w:sz w:val="24"/>
        </w:rPr>
        <w:t xml:space="preserve"> </w:t>
      </w:r>
      <w:r>
        <w:rPr>
          <w:sz w:val="24"/>
        </w:rPr>
        <w:t>его</w:t>
      </w:r>
      <w:r>
        <w:rPr>
          <w:spacing w:val="-1"/>
          <w:sz w:val="24"/>
        </w:rPr>
        <w:t xml:space="preserve"> </w:t>
      </w:r>
      <w:r>
        <w:rPr>
          <w:sz w:val="24"/>
        </w:rPr>
        <w:t>с</w:t>
      </w:r>
      <w:r>
        <w:rPr>
          <w:spacing w:val="-3"/>
          <w:sz w:val="24"/>
        </w:rPr>
        <w:t xml:space="preserve"> </w:t>
      </w:r>
      <w:r>
        <w:rPr>
          <w:sz w:val="24"/>
        </w:rPr>
        <w:t>собеседником;</w:t>
      </w:r>
    </w:p>
    <w:p w:rsidR="002F6ED5" w:rsidRDefault="00CB38D1">
      <w:pPr>
        <w:pStyle w:val="a4"/>
        <w:numPr>
          <w:ilvl w:val="0"/>
          <w:numId w:val="167"/>
        </w:numPr>
        <w:tabs>
          <w:tab w:val="left" w:pos="1675"/>
        </w:tabs>
        <w:spacing w:before="6" w:line="228" w:lineRule="auto"/>
        <w:ind w:right="420" w:firstLine="710"/>
        <w:jc w:val="left"/>
        <w:rPr>
          <w:sz w:val="24"/>
        </w:rPr>
      </w:pPr>
      <w:r>
        <w:rPr>
          <w:sz w:val="24"/>
        </w:rPr>
        <w:t>создавать</w:t>
      </w:r>
      <w:r>
        <w:rPr>
          <w:spacing w:val="52"/>
          <w:sz w:val="24"/>
        </w:rPr>
        <w:t xml:space="preserve"> </w:t>
      </w:r>
      <w:r>
        <w:rPr>
          <w:sz w:val="24"/>
        </w:rPr>
        <w:t>письменные</w:t>
      </w:r>
      <w:r>
        <w:rPr>
          <w:spacing w:val="51"/>
          <w:sz w:val="24"/>
        </w:rPr>
        <w:t xml:space="preserve"> </w:t>
      </w:r>
      <w:r>
        <w:rPr>
          <w:sz w:val="24"/>
        </w:rPr>
        <w:t>тексты</w:t>
      </w:r>
      <w:r>
        <w:rPr>
          <w:spacing w:val="58"/>
          <w:sz w:val="24"/>
        </w:rPr>
        <w:t xml:space="preserve"> </w:t>
      </w:r>
      <w:r>
        <w:rPr>
          <w:sz w:val="24"/>
        </w:rPr>
        <w:t>различных</w:t>
      </w:r>
      <w:r>
        <w:rPr>
          <w:spacing w:val="51"/>
          <w:sz w:val="24"/>
        </w:rPr>
        <w:t xml:space="preserve"> </w:t>
      </w:r>
      <w:r>
        <w:rPr>
          <w:sz w:val="24"/>
        </w:rPr>
        <w:t>типов</w:t>
      </w:r>
      <w:r>
        <w:rPr>
          <w:spacing w:val="52"/>
          <w:sz w:val="24"/>
        </w:rPr>
        <w:t xml:space="preserve"> </w:t>
      </w:r>
      <w:r>
        <w:rPr>
          <w:sz w:val="24"/>
        </w:rPr>
        <w:t>с</w:t>
      </w:r>
      <w:r>
        <w:rPr>
          <w:spacing w:val="51"/>
          <w:sz w:val="24"/>
        </w:rPr>
        <w:t xml:space="preserve"> </w:t>
      </w:r>
      <w:r>
        <w:rPr>
          <w:sz w:val="24"/>
        </w:rPr>
        <w:t>использованием</w:t>
      </w:r>
      <w:r>
        <w:rPr>
          <w:spacing w:val="53"/>
          <w:sz w:val="24"/>
        </w:rPr>
        <w:t xml:space="preserve"> </w:t>
      </w:r>
      <w:r>
        <w:rPr>
          <w:sz w:val="24"/>
        </w:rPr>
        <w:t>необходимых</w:t>
      </w:r>
      <w:r>
        <w:rPr>
          <w:spacing w:val="-57"/>
          <w:sz w:val="24"/>
        </w:rPr>
        <w:t xml:space="preserve"> </w:t>
      </w:r>
      <w:r>
        <w:rPr>
          <w:sz w:val="24"/>
        </w:rPr>
        <w:t>речевых</w:t>
      </w:r>
      <w:r>
        <w:rPr>
          <w:spacing w:val="-3"/>
          <w:sz w:val="24"/>
        </w:rPr>
        <w:t xml:space="preserve"> </w:t>
      </w:r>
      <w:r>
        <w:rPr>
          <w:sz w:val="24"/>
        </w:rPr>
        <w:t>средств;</w:t>
      </w:r>
    </w:p>
    <w:p w:rsidR="002F6ED5" w:rsidRDefault="00CB38D1">
      <w:pPr>
        <w:pStyle w:val="a4"/>
        <w:numPr>
          <w:ilvl w:val="0"/>
          <w:numId w:val="167"/>
        </w:numPr>
        <w:tabs>
          <w:tab w:val="left" w:pos="1675"/>
        </w:tabs>
        <w:spacing w:before="16" w:line="228" w:lineRule="auto"/>
        <w:ind w:right="420" w:firstLine="710"/>
        <w:jc w:val="left"/>
        <w:rPr>
          <w:sz w:val="24"/>
        </w:rPr>
      </w:pPr>
      <w:r>
        <w:rPr>
          <w:sz w:val="24"/>
        </w:rPr>
        <w:t>использовать средства логической</w:t>
      </w:r>
      <w:r>
        <w:rPr>
          <w:spacing w:val="1"/>
          <w:sz w:val="24"/>
        </w:rPr>
        <w:t xml:space="preserve"> </w:t>
      </w:r>
      <w:r>
        <w:rPr>
          <w:sz w:val="24"/>
        </w:rPr>
        <w:t>связи</w:t>
      </w:r>
      <w:r>
        <w:rPr>
          <w:spacing w:val="1"/>
          <w:sz w:val="24"/>
        </w:rPr>
        <w:t xml:space="preserve"> </w:t>
      </w:r>
      <w:r>
        <w:rPr>
          <w:sz w:val="24"/>
        </w:rPr>
        <w:t>для выделения</w:t>
      </w:r>
      <w:r>
        <w:rPr>
          <w:spacing w:val="1"/>
          <w:sz w:val="24"/>
        </w:rPr>
        <w:t xml:space="preserve"> </w:t>
      </w:r>
      <w:r>
        <w:rPr>
          <w:sz w:val="24"/>
        </w:rPr>
        <w:t>смысловых блоков своего</w:t>
      </w:r>
      <w:r>
        <w:rPr>
          <w:spacing w:val="-57"/>
          <w:sz w:val="24"/>
        </w:rPr>
        <w:t xml:space="preserve"> </w:t>
      </w:r>
      <w:r>
        <w:rPr>
          <w:sz w:val="24"/>
        </w:rPr>
        <w:t>выступления;</w:t>
      </w:r>
    </w:p>
    <w:p w:rsidR="002F6ED5" w:rsidRDefault="00CB38D1">
      <w:pPr>
        <w:pStyle w:val="a4"/>
        <w:numPr>
          <w:ilvl w:val="0"/>
          <w:numId w:val="167"/>
        </w:numPr>
        <w:tabs>
          <w:tab w:val="left" w:pos="1675"/>
          <w:tab w:val="left" w:pos="3328"/>
          <w:tab w:val="left" w:pos="4815"/>
          <w:tab w:val="left" w:pos="5237"/>
          <w:tab w:val="left" w:pos="6959"/>
          <w:tab w:val="left" w:pos="8135"/>
          <w:tab w:val="left" w:pos="8542"/>
          <w:tab w:val="left" w:pos="10193"/>
        </w:tabs>
        <w:spacing w:before="17" w:line="228" w:lineRule="auto"/>
        <w:ind w:right="417" w:firstLine="710"/>
        <w:jc w:val="left"/>
        <w:rPr>
          <w:sz w:val="24"/>
        </w:rPr>
      </w:pPr>
      <w:r>
        <w:rPr>
          <w:sz w:val="24"/>
        </w:rPr>
        <w:t>использовать</w:t>
      </w:r>
      <w:r>
        <w:rPr>
          <w:sz w:val="24"/>
        </w:rPr>
        <w:tab/>
        <w:t>вербальные</w:t>
      </w:r>
      <w:r>
        <w:rPr>
          <w:sz w:val="24"/>
        </w:rPr>
        <w:tab/>
        <w:t>и</w:t>
      </w:r>
      <w:r>
        <w:rPr>
          <w:sz w:val="24"/>
        </w:rPr>
        <w:tab/>
        <w:t>невербальные</w:t>
      </w:r>
      <w:r>
        <w:rPr>
          <w:sz w:val="24"/>
        </w:rPr>
        <w:tab/>
        <w:t>средства</w:t>
      </w:r>
      <w:r>
        <w:rPr>
          <w:sz w:val="24"/>
        </w:rPr>
        <w:tab/>
        <w:t>в</w:t>
      </w:r>
      <w:r>
        <w:rPr>
          <w:sz w:val="24"/>
        </w:rPr>
        <w:tab/>
        <w:t>соответствии</w:t>
      </w:r>
      <w:r>
        <w:rPr>
          <w:sz w:val="24"/>
        </w:rPr>
        <w:tab/>
      </w:r>
      <w:r>
        <w:rPr>
          <w:spacing w:val="-4"/>
          <w:sz w:val="24"/>
        </w:rPr>
        <w:t>с</w:t>
      </w:r>
      <w:r>
        <w:rPr>
          <w:spacing w:val="-57"/>
          <w:sz w:val="24"/>
        </w:rPr>
        <w:t xml:space="preserve"> </w:t>
      </w:r>
      <w:r>
        <w:rPr>
          <w:sz w:val="24"/>
        </w:rPr>
        <w:t>коммуникативной</w:t>
      </w:r>
      <w:r>
        <w:rPr>
          <w:spacing w:val="-3"/>
          <w:sz w:val="24"/>
        </w:rPr>
        <w:t xml:space="preserve"> </w:t>
      </w:r>
      <w:r>
        <w:rPr>
          <w:sz w:val="24"/>
        </w:rPr>
        <w:t>задачей;</w:t>
      </w:r>
    </w:p>
    <w:p w:rsidR="002F6ED5" w:rsidRDefault="00CB38D1">
      <w:pPr>
        <w:pStyle w:val="a4"/>
        <w:numPr>
          <w:ilvl w:val="0"/>
          <w:numId w:val="167"/>
        </w:numPr>
        <w:tabs>
          <w:tab w:val="left" w:pos="1675"/>
        </w:tabs>
        <w:spacing w:before="5" w:line="285" w:lineRule="exact"/>
        <w:ind w:left="1674"/>
        <w:jc w:val="left"/>
        <w:rPr>
          <w:sz w:val="24"/>
        </w:rPr>
      </w:pPr>
      <w:r>
        <w:rPr>
          <w:sz w:val="24"/>
        </w:rPr>
        <w:t>оценивать</w:t>
      </w:r>
      <w:r>
        <w:rPr>
          <w:spacing w:val="-5"/>
          <w:sz w:val="24"/>
        </w:rPr>
        <w:t xml:space="preserve"> </w:t>
      </w:r>
      <w:r>
        <w:rPr>
          <w:sz w:val="24"/>
        </w:rPr>
        <w:t>эффективность</w:t>
      </w:r>
      <w:r>
        <w:rPr>
          <w:spacing w:val="-5"/>
          <w:sz w:val="24"/>
        </w:rPr>
        <w:t xml:space="preserve"> </w:t>
      </w:r>
      <w:r>
        <w:rPr>
          <w:sz w:val="24"/>
        </w:rPr>
        <w:t>коммуникации</w:t>
      </w:r>
      <w:r>
        <w:rPr>
          <w:spacing w:val="-1"/>
          <w:sz w:val="24"/>
        </w:rPr>
        <w:t xml:space="preserve"> </w:t>
      </w:r>
      <w:r>
        <w:rPr>
          <w:sz w:val="24"/>
        </w:rPr>
        <w:t>после</w:t>
      </w:r>
      <w:r>
        <w:rPr>
          <w:spacing w:val="-3"/>
          <w:sz w:val="24"/>
        </w:rPr>
        <w:t xml:space="preserve"> </w:t>
      </w:r>
      <w:r>
        <w:rPr>
          <w:sz w:val="24"/>
        </w:rPr>
        <w:t>ее</w:t>
      </w:r>
      <w:r>
        <w:rPr>
          <w:spacing w:val="-3"/>
          <w:sz w:val="24"/>
        </w:rPr>
        <w:t xml:space="preserve"> </w:t>
      </w:r>
      <w:r>
        <w:rPr>
          <w:sz w:val="24"/>
        </w:rPr>
        <w:t>завершения.</w:t>
      </w:r>
    </w:p>
    <w:p w:rsidR="002F6ED5" w:rsidRDefault="00CB38D1">
      <w:pPr>
        <w:pStyle w:val="a4"/>
        <w:numPr>
          <w:ilvl w:val="3"/>
          <w:numId w:val="168"/>
        </w:numPr>
        <w:tabs>
          <w:tab w:val="left" w:pos="1814"/>
          <w:tab w:val="left" w:pos="3655"/>
          <w:tab w:val="left" w:pos="4086"/>
          <w:tab w:val="left" w:pos="5295"/>
          <w:tab w:val="left" w:pos="7252"/>
          <w:tab w:val="left" w:pos="7665"/>
          <w:tab w:val="left" w:pos="8790"/>
        </w:tabs>
        <w:spacing w:line="242" w:lineRule="auto"/>
        <w:ind w:right="411" w:firstLine="710"/>
        <w:rPr>
          <w:sz w:val="24"/>
        </w:rPr>
      </w:pPr>
      <w:r>
        <w:rPr>
          <w:sz w:val="24"/>
        </w:rPr>
        <w:t>Формирование</w:t>
      </w:r>
      <w:r>
        <w:rPr>
          <w:sz w:val="24"/>
        </w:rPr>
        <w:tab/>
        <w:t>и</w:t>
      </w:r>
      <w:r>
        <w:rPr>
          <w:sz w:val="24"/>
        </w:rPr>
        <w:tab/>
        <w:t>развитие</w:t>
      </w:r>
      <w:r>
        <w:rPr>
          <w:sz w:val="24"/>
        </w:rPr>
        <w:tab/>
        <w:t>компетентности</w:t>
      </w:r>
      <w:r>
        <w:rPr>
          <w:sz w:val="24"/>
        </w:rPr>
        <w:tab/>
        <w:t>в</w:t>
      </w:r>
      <w:r>
        <w:rPr>
          <w:sz w:val="24"/>
        </w:rPr>
        <w:tab/>
        <w:t>области</w:t>
      </w:r>
      <w:r>
        <w:rPr>
          <w:sz w:val="24"/>
        </w:rPr>
        <w:tab/>
      </w:r>
      <w:r>
        <w:rPr>
          <w:spacing w:val="-1"/>
          <w:sz w:val="24"/>
        </w:rPr>
        <w:t>использования</w:t>
      </w:r>
      <w:r>
        <w:rPr>
          <w:spacing w:val="-57"/>
          <w:sz w:val="24"/>
        </w:rPr>
        <w:t xml:space="preserve"> </w:t>
      </w:r>
      <w:r>
        <w:rPr>
          <w:sz w:val="24"/>
        </w:rPr>
        <w:t>информационно-коммуникационных</w:t>
      </w:r>
      <w:r>
        <w:rPr>
          <w:spacing w:val="-6"/>
          <w:sz w:val="24"/>
        </w:rPr>
        <w:t xml:space="preserve"> </w:t>
      </w:r>
      <w:r>
        <w:rPr>
          <w:sz w:val="24"/>
        </w:rPr>
        <w:t>технологий (далее</w:t>
      </w:r>
      <w:r>
        <w:rPr>
          <w:spacing w:val="4"/>
          <w:sz w:val="24"/>
        </w:rPr>
        <w:t xml:space="preserve"> </w:t>
      </w:r>
      <w:r>
        <w:rPr>
          <w:sz w:val="24"/>
        </w:rPr>
        <w:t>—</w:t>
      </w:r>
      <w:r>
        <w:rPr>
          <w:spacing w:val="-1"/>
          <w:sz w:val="24"/>
        </w:rPr>
        <w:t xml:space="preserve"> </w:t>
      </w:r>
      <w:r>
        <w:rPr>
          <w:sz w:val="24"/>
        </w:rPr>
        <w:t>ИКТ).</w:t>
      </w:r>
      <w:r>
        <w:rPr>
          <w:spacing w:val="-4"/>
          <w:sz w:val="24"/>
        </w:rPr>
        <w:t xml:space="preserve"> </w:t>
      </w:r>
      <w:r>
        <w:rPr>
          <w:sz w:val="24"/>
        </w:rPr>
        <w:t>Обучающийся</w:t>
      </w:r>
      <w:r>
        <w:rPr>
          <w:spacing w:val="-1"/>
          <w:sz w:val="24"/>
        </w:rPr>
        <w:t xml:space="preserve"> </w:t>
      </w:r>
      <w:r>
        <w:rPr>
          <w:sz w:val="24"/>
        </w:rPr>
        <w:t>сможет:</w:t>
      </w:r>
    </w:p>
    <w:p w:rsidR="002F6ED5" w:rsidRDefault="00CB38D1">
      <w:pPr>
        <w:pStyle w:val="a4"/>
        <w:numPr>
          <w:ilvl w:val="0"/>
          <w:numId w:val="167"/>
        </w:numPr>
        <w:tabs>
          <w:tab w:val="left" w:pos="1675"/>
        </w:tabs>
        <w:spacing w:line="230" w:lineRule="auto"/>
        <w:ind w:right="424" w:firstLine="710"/>
        <w:jc w:val="left"/>
        <w:rPr>
          <w:sz w:val="24"/>
        </w:rPr>
      </w:pPr>
      <w:r>
        <w:rPr>
          <w:sz w:val="24"/>
        </w:rPr>
        <w:t>целенаправленно</w:t>
      </w:r>
      <w:r>
        <w:rPr>
          <w:spacing w:val="38"/>
          <w:sz w:val="24"/>
        </w:rPr>
        <w:t xml:space="preserve"> </w:t>
      </w:r>
      <w:r>
        <w:rPr>
          <w:sz w:val="24"/>
        </w:rPr>
        <w:t>искать</w:t>
      </w:r>
      <w:r>
        <w:rPr>
          <w:spacing w:val="30"/>
          <w:sz w:val="24"/>
        </w:rPr>
        <w:t xml:space="preserve"> </w:t>
      </w:r>
      <w:r>
        <w:rPr>
          <w:sz w:val="24"/>
        </w:rPr>
        <w:t>и</w:t>
      </w:r>
      <w:r>
        <w:rPr>
          <w:spacing w:val="34"/>
          <w:sz w:val="24"/>
        </w:rPr>
        <w:t xml:space="preserve"> </w:t>
      </w:r>
      <w:r>
        <w:rPr>
          <w:sz w:val="24"/>
        </w:rPr>
        <w:t>использовать</w:t>
      </w:r>
      <w:r>
        <w:rPr>
          <w:spacing w:val="31"/>
          <w:sz w:val="24"/>
        </w:rPr>
        <w:t xml:space="preserve"> </w:t>
      </w:r>
      <w:r>
        <w:rPr>
          <w:sz w:val="24"/>
        </w:rPr>
        <w:t>информационные</w:t>
      </w:r>
      <w:r>
        <w:rPr>
          <w:spacing w:val="32"/>
          <w:sz w:val="24"/>
        </w:rPr>
        <w:t xml:space="preserve"> </w:t>
      </w:r>
      <w:r>
        <w:rPr>
          <w:sz w:val="24"/>
        </w:rPr>
        <w:t>ресурсы,</w:t>
      </w:r>
      <w:r>
        <w:rPr>
          <w:spacing w:val="36"/>
          <w:sz w:val="24"/>
        </w:rPr>
        <w:t xml:space="preserve"> </w:t>
      </w:r>
      <w:r>
        <w:rPr>
          <w:sz w:val="24"/>
        </w:rPr>
        <w:t>необходимые</w:t>
      </w:r>
      <w:r>
        <w:rPr>
          <w:spacing w:val="-57"/>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практических</w:t>
      </w:r>
      <w:r>
        <w:rPr>
          <w:spacing w:val="-4"/>
          <w:sz w:val="24"/>
        </w:rPr>
        <w:t xml:space="preserve"> </w:t>
      </w:r>
      <w:r>
        <w:rPr>
          <w:sz w:val="24"/>
        </w:rPr>
        <w:t>задач</w:t>
      </w:r>
      <w:r>
        <w:rPr>
          <w:spacing w:val="1"/>
          <w:sz w:val="24"/>
        </w:rPr>
        <w:t xml:space="preserve"> </w:t>
      </w:r>
      <w:r>
        <w:rPr>
          <w:sz w:val="24"/>
        </w:rPr>
        <w:t>с помощью</w:t>
      </w:r>
      <w:r>
        <w:rPr>
          <w:spacing w:val="-1"/>
          <w:sz w:val="24"/>
        </w:rPr>
        <w:t xml:space="preserve"> </w:t>
      </w:r>
      <w:r>
        <w:rPr>
          <w:sz w:val="24"/>
        </w:rPr>
        <w:t>средств</w:t>
      </w:r>
      <w:r>
        <w:rPr>
          <w:spacing w:val="4"/>
          <w:sz w:val="24"/>
        </w:rPr>
        <w:t xml:space="preserve"> </w:t>
      </w:r>
      <w:r>
        <w:rPr>
          <w:sz w:val="24"/>
        </w:rPr>
        <w:t>ИКТ;</w:t>
      </w:r>
    </w:p>
    <w:p w:rsidR="002F6ED5" w:rsidRDefault="00CB38D1">
      <w:pPr>
        <w:pStyle w:val="a4"/>
        <w:numPr>
          <w:ilvl w:val="0"/>
          <w:numId w:val="167"/>
        </w:numPr>
        <w:tabs>
          <w:tab w:val="left" w:pos="1675"/>
        </w:tabs>
        <w:ind w:left="1674"/>
        <w:jc w:val="left"/>
        <w:rPr>
          <w:sz w:val="24"/>
        </w:rPr>
      </w:pPr>
      <w:r>
        <w:rPr>
          <w:sz w:val="24"/>
        </w:rPr>
        <w:t>использовать</w:t>
      </w:r>
      <w:r>
        <w:rPr>
          <w:spacing w:val="57"/>
          <w:sz w:val="24"/>
        </w:rPr>
        <w:t xml:space="preserve"> </w:t>
      </w:r>
      <w:r>
        <w:rPr>
          <w:sz w:val="24"/>
        </w:rPr>
        <w:t>для</w:t>
      </w:r>
      <w:r>
        <w:rPr>
          <w:spacing w:val="1"/>
          <w:sz w:val="24"/>
        </w:rPr>
        <w:t xml:space="preserve"> </w:t>
      </w:r>
      <w:r>
        <w:rPr>
          <w:sz w:val="24"/>
        </w:rPr>
        <w:t>передачи</w:t>
      </w:r>
      <w:r>
        <w:rPr>
          <w:spacing w:val="65"/>
          <w:sz w:val="24"/>
        </w:rPr>
        <w:t xml:space="preserve"> </w:t>
      </w:r>
      <w:r>
        <w:rPr>
          <w:sz w:val="24"/>
        </w:rPr>
        <w:t>своих</w:t>
      </w:r>
      <w:r>
        <w:rPr>
          <w:spacing w:val="55"/>
          <w:sz w:val="24"/>
        </w:rPr>
        <w:t xml:space="preserve"> </w:t>
      </w:r>
      <w:r>
        <w:rPr>
          <w:sz w:val="24"/>
        </w:rPr>
        <w:t>мыслей</w:t>
      </w:r>
      <w:r>
        <w:rPr>
          <w:spacing w:val="61"/>
          <w:sz w:val="24"/>
        </w:rPr>
        <w:t xml:space="preserve"> </w:t>
      </w:r>
      <w:r>
        <w:rPr>
          <w:sz w:val="24"/>
        </w:rPr>
        <w:t>естественные</w:t>
      </w:r>
      <w:r>
        <w:rPr>
          <w:spacing w:val="55"/>
          <w:sz w:val="24"/>
        </w:rPr>
        <w:t xml:space="preserve"> </w:t>
      </w:r>
      <w:r>
        <w:rPr>
          <w:sz w:val="24"/>
        </w:rPr>
        <w:t>и</w:t>
      </w:r>
      <w:r>
        <w:rPr>
          <w:spacing w:val="61"/>
          <w:sz w:val="24"/>
        </w:rPr>
        <w:t xml:space="preserve"> </w:t>
      </w:r>
      <w:r>
        <w:rPr>
          <w:sz w:val="24"/>
        </w:rPr>
        <w:t>формальные</w:t>
      </w:r>
      <w:r>
        <w:rPr>
          <w:spacing w:val="59"/>
          <w:sz w:val="24"/>
        </w:rPr>
        <w:t xml:space="preserve"> </w:t>
      </w:r>
      <w:r>
        <w:rPr>
          <w:sz w:val="24"/>
        </w:rPr>
        <w:t>языки</w:t>
      </w:r>
      <w:r>
        <w:rPr>
          <w:spacing w:val="57"/>
          <w:sz w:val="24"/>
        </w:rPr>
        <w:t xml:space="preserve"> </w:t>
      </w:r>
      <w:r>
        <w:rPr>
          <w:sz w:val="24"/>
        </w:rPr>
        <w:t>в</w:t>
      </w:r>
    </w:p>
    <w:p w:rsidR="002F6ED5" w:rsidRDefault="002F6ED5">
      <w:pPr>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соответствии</w:t>
      </w:r>
      <w:r>
        <w:rPr>
          <w:spacing w:val="-7"/>
        </w:rPr>
        <w:t xml:space="preserve"> </w:t>
      </w:r>
      <w:r>
        <w:t>с</w:t>
      </w:r>
      <w:r>
        <w:rPr>
          <w:spacing w:val="-3"/>
        </w:rPr>
        <w:t xml:space="preserve"> </w:t>
      </w:r>
      <w:r>
        <w:t>условиями</w:t>
      </w:r>
      <w:r>
        <w:rPr>
          <w:spacing w:val="-6"/>
        </w:rPr>
        <w:t xml:space="preserve"> </w:t>
      </w:r>
      <w:r>
        <w:t>коммуникации;</w:t>
      </w:r>
    </w:p>
    <w:p w:rsidR="002F6ED5" w:rsidRDefault="00CB38D1">
      <w:pPr>
        <w:pStyle w:val="a4"/>
        <w:numPr>
          <w:ilvl w:val="0"/>
          <w:numId w:val="167"/>
        </w:numPr>
        <w:tabs>
          <w:tab w:val="left" w:pos="1675"/>
        </w:tabs>
        <w:spacing w:line="287" w:lineRule="exact"/>
        <w:ind w:left="1674"/>
        <w:rPr>
          <w:sz w:val="24"/>
        </w:rPr>
      </w:pPr>
      <w:r>
        <w:rPr>
          <w:sz w:val="24"/>
        </w:rPr>
        <w:t>оперировать</w:t>
      </w:r>
      <w:r>
        <w:rPr>
          <w:spacing w:val="-1"/>
          <w:sz w:val="24"/>
        </w:rPr>
        <w:t xml:space="preserve"> </w:t>
      </w:r>
      <w:r>
        <w:rPr>
          <w:sz w:val="24"/>
        </w:rPr>
        <w:t>данными</w:t>
      </w:r>
      <w:r>
        <w:rPr>
          <w:spacing w:val="-5"/>
          <w:sz w:val="24"/>
        </w:rPr>
        <w:t xml:space="preserve"> </w:t>
      </w:r>
      <w:r>
        <w:rPr>
          <w:sz w:val="24"/>
        </w:rPr>
        <w:t>при</w:t>
      </w:r>
      <w:r>
        <w:rPr>
          <w:spacing w:val="-5"/>
          <w:sz w:val="24"/>
        </w:rPr>
        <w:t xml:space="preserve"> </w:t>
      </w:r>
      <w:r>
        <w:rPr>
          <w:sz w:val="24"/>
        </w:rPr>
        <w:t>решении</w:t>
      </w:r>
      <w:r>
        <w:rPr>
          <w:spacing w:val="-1"/>
          <w:sz w:val="24"/>
        </w:rPr>
        <w:t xml:space="preserve"> </w:t>
      </w:r>
      <w:r>
        <w:rPr>
          <w:sz w:val="24"/>
        </w:rPr>
        <w:t>задачи;</w:t>
      </w:r>
    </w:p>
    <w:p w:rsidR="002F6ED5" w:rsidRDefault="00CB38D1">
      <w:pPr>
        <w:pStyle w:val="a4"/>
        <w:numPr>
          <w:ilvl w:val="0"/>
          <w:numId w:val="167"/>
        </w:numPr>
        <w:tabs>
          <w:tab w:val="left" w:pos="1675"/>
        </w:tabs>
        <w:spacing w:line="235" w:lineRule="auto"/>
        <w:ind w:right="417" w:firstLine="710"/>
        <w:rPr>
          <w:sz w:val="24"/>
        </w:rPr>
      </w:pPr>
      <w:r>
        <w:rPr>
          <w:sz w:val="24"/>
        </w:rPr>
        <w:t>выбирать</w:t>
      </w:r>
      <w:r>
        <w:rPr>
          <w:spacing w:val="1"/>
          <w:sz w:val="24"/>
        </w:rPr>
        <w:t xml:space="preserve"> </w:t>
      </w:r>
      <w:r>
        <w:rPr>
          <w:sz w:val="24"/>
        </w:rPr>
        <w:t>адекватные</w:t>
      </w:r>
      <w:r>
        <w:rPr>
          <w:spacing w:val="1"/>
          <w:sz w:val="24"/>
        </w:rPr>
        <w:t xml:space="preserve"> </w:t>
      </w:r>
      <w:r>
        <w:rPr>
          <w:sz w:val="24"/>
        </w:rPr>
        <w:t>задаче</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компьютерные</w:t>
      </w:r>
      <w:r>
        <w:rPr>
          <w:spacing w:val="1"/>
          <w:sz w:val="24"/>
        </w:rPr>
        <w:t xml:space="preserve"> </w:t>
      </w:r>
      <w:r>
        <w:rPr>
          <w:sz w:val="24"/>
        </w:rPr>
        <w:t>технологии для решения учебных задач, в том числе для: вычисления, написания писем,</w:t>
      </w:r>
      <w:r>
        <w:rPr>
          <w:spacing w:val="1"/>
          <w:sz w:val="24"/>
        </w:rPr>
        <w:t xml:space="preserve"> </w:t>
      </w:r>
      <w:r>
        <w:rPr>
          <w:sz w:val="24"/>
        </w:rPr>
        <w:t>сочинений,</w:t>
      </w:r>
      <w:r>
        <w:rPr>
          <w:spacing w:val="-2"/>
          <w:sz w:val="24"/>
        </w:rPr>
        <w:t xml:space="preserve"> </w:t>
      </w:r>
      <w:r>
        <w:rPr>
          <w:sz w:val="24"/>
        </w:rPr>
        <w:t>докладов,</w:t>
      </w:r>
      <w:r>
        <w:rPr>
          <w:spacing w:val="-1"/>
          <w:sz w:val="24"/>
        </w:rPr>
        <w:t xml:space="preserve"> </w:t>
      </w:r>
      <w:r>
        <w:rPr>
          <w:sz w:val="24"/>
        </w:rPr>
        <w:t>рефератов,</w:t>
      </w:r>
      <w:r>
        <w:rPr>
          <w:spacing w:val="3"/>
          <w:sz w:val="24"/>
        </w:rPr>
        <w:t xml:space="preserve"> </w:t>
      </w:r>
      <w:r>
        <w:rPr>
          <w:sz w:val="24"/>
        </w:rPr>
        <w:t>создания</w:t>
      </w:r>
      <w:r>
        <w:rPr>
          <w:spacing w:val="2"/>
          <w:sz w:val="24"/>
        </w:rPr>
        <w:t xml:space="preserve"> </w:t>
      </w:r>
      <w:r>
        <w:rPr>
          <w:sz w:val="24"/>
        </w:rPr>
        <w:t>презентаций</w:t>
      </w:r>
      <w:r>
        <w:rPr>
          <w:spacing w:val="-3"/>
          <w:sz w:val="24"/>
        </w:rPr>
        <w:t xml:space="preserve"> </w:t>
      </w:r>
      <w:r>
        <w:rPr>
          <w:sz w:val="24"/>
        </w:rPr>
        <w:t>и</w:t>
      </w:r>
      <w:r>
        <w:rPr>
          <w:spacing w:val="3"/>
          <w:sz w:val="24"/>
        </w:rPr>
        <w:t xml:space="preserve"> </w:t>
      </w:r>
      <w:r>
        <w:rPr>
          <w:sz w:val="24"/>
        </w:rPr>
        <w:t>др.;</w:t>
      </w:r>
    </w:p>
    <w:p w:rsidR="002F6ED5" w:rsidRDefault="00CB38D1">
      <w:pPr>
        <w:pStyle w:val="a4"/>
        <w:numPr>
          <w:ilvl w:val="0"/>
          <w:numId w:val="167"/>
        </w:numPr>
        <w:tabs>
          <w:tab w:val="left" w:pos="1675"/>
        </w:tabs>
        <w:spacing w:line="286" w:lineRule="exact"/>
        <w:ind w:left="1674"/>
        <w:rPr>
          <w:sz w:val="24"/>
        </w:rPr>
      </w:pPr>
      <w:r>
        <w:rPr>
          <w:sz w:val="24"/>
        </w:rPr>
        <w:t>использовать</w:t>
      </w:r>
      <w:r>
        <w:rPr>
          <w:spacing w:val="-4"/>
          <w:sz w:val="24"/>
        </w:rPr>
        <w:t xml:space="preserve"> </w:t>
      </w:r>
      <w:r>
        <w:rPr>
          <w:sz w:val="24"/>
        </w:rPr>
        <w:t>информацию</w:t>
      </w:r>
      <w:r>
        <w:rPr>
          <w:spacing w:val="-3"/>
          <w:sz w:val="24"/>
        </w:rPr>
        <w:t xml:space="preserve"> </w:t>
      </w:r>
      <w:r>
        <w:rPr>
          <w:sz w:val="24"/>
        </w:rPr>
        <w:t>с</w:t>
      </w:r>
      <w:r>
        <w:rPr>
          <w:spacing w:val="-2"/>
          <w:sz w:val="24"/>
        </w:rPr>
        <w:t xml:space="preserve"> </w:t>
      </w:r>
      <w:r>
        <w:rPr>
          <w:sz w:val="24"/>
        </w:rPr>
        <w:t>учетом этических</w:t>
      </w:r>
      <w:r>
        <w:rPr>
          <w:spacing w:val="-6"/>
          <w:sz w:val="24"/>
        </w:rPr>
        <w:t xml:space="preserve"> </w:t>
      </w:r>
      <w:r>
        <w:rPr>
          <w:sz w:val="24"/>
        </w:rPr>
        <w:t>и правовых</w:t>
      </w:r>
      <w:r>
        <w:rPr>
          <w:spacing w:val="-6"/>
          <w:sz w:val="24"/>
        </w:rPr>
        <w:t xml:space="preserve"> </w:t>
      </w:r>
      <w:r>
        <w:rPr>
          <w:sz w:val="24"/>
        </w:rPr>
        <w:t>норм;</w:t>
      </w:r>
    </w:p>
    <w:p w:rsidR="002F6ED5" w:rsidRDefault="00CB38D1">
      <w:pPr>
        <w:pStyle w:val="a4"/>
        <w:numPr>
          <w:ilvl w:val="0"/>
          <w:numId w:val="167"/>
        </w:numPr>
        <w:tabs>
          <w:tab w:val="left" w:pos="1675"/>
        </w:tabs>
        <w:spacing w:before="6" w:line="228" w:lineRule="auto"/>
        <w:ind w:right="426" w:firstLine="710"/>
        <w:rPr>
          <w:sz w:val="24"/>
        </w:rPr>
      </w:pPr>
      <w:r>
        <w:rPr>
          <w:sz w:val="24"/>
        </w:rPr>
        <w:t>создавать</w:t>
      </w:r>
      <w:r>
        <w:rPr>
          <w:spacing w:val="1"/>
          <w:sz w:val="24"/>
        </w:rPr>
        <w:t xml:space="preserve"> </w:t>
      </w:r>
      <w:r>
        <w:rPr>
          <w:sz w:val="24"/>
        </w:rPr>
        <w:t>цифровые ресурсы</w:t>
      </w:r>
      <w:r>
        <w:rPr>
          <w:spacing w:val="1"/>
          <w:sz w:val="24"/>
        </w:rPr>
        <w:t xml:space="preserve"> </w:t>
      </w:r>
      <w:r>
        <w:rPr>
          <w:sz w:val="24"/>
        </w:rPr>
        <w:t>разного</w:t>
      </w:r>
      <w:r>
        <w:rPr>
          <w:spacing w:val="1"/>
          <w:sz w:val="24"/>
        </w:rPr>
        <w:t xml:space="preserve"> </w:t>
      </w:r>
      <w:r>
        <w:rPr>
          <w:sz w:val="24"/>
        </w:rPr>
        <w:t>типа и для разных аудиторий,</w:t>
      </w:r>
      <w:r>
        <w:rPr>
          <w:spacing w:val="1"/>
          <w:sz w:val="24"/>
        </w:rPr>
        <w:t xml:space="preserve"> </w:t>
      </w:r>
      <w:r>
        <w:rPr>
          <w:sz w:val="24"/>
        </w:rPr>
        <w:t>соблюдать</w:t>
      </w:r>
      <w:r>
        <w:rPr>
          <w:spacing w:val="1"/>
          <w:sz w:val="24"/>
        </w:rPr>
        <w:t xml:space="preserve"> </w:t>
      </w:r>
      <w:r>
        <w:rPr>
          <w:sz w:val="24"/>
        </w:rPr>
        <w:t>информационную</w:t>
      </w:r>
      <w:r>
        <w:rPr>
          <w:spacing w:val="-1"/>
          <w:sz w:val="24"/>
        </w:rPr>
        <w:t xml:space="preserve"> </w:t>
      </w:r>
      <w:r>
        <w:rPr>
          <w:sz w:val="24"/>
        </w:rPr>
        <w:t>гигиену</w:t>
      </w:r>
      <w:r>
        <w:rPr>
          <w:spacing w:val="-8"/>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информационной</w:t>
      </w:r>
      <w:r>
        <w:rPr>
          <w:spacing w:val="2"/>
          <w:sz w:val="24"/>
        </w:rPr>
        <w:t xml:space="preserve"> </w:t>
      </w:r>
      <w:r>
        <w:rPr>
          <w:sz w:val="24"/>
        </w:rPr>
        <w:t>безопасности.</w:t>
      </w:r>
    </w:p>
    <w:p w:rsidR="002F6ED5" w:rsidRDefault="002F6ED5">
      <w:pPr>
        <w:pStyle w:val="a3"/>
        <w:ind w:left="0" w:firstLine="0"/>
        <w:jc w:val="left"/>
        <w:rPr>
          <w:sz w:val="26"/>
        </w:rPr>
      </w:pPr>
    </w:p>
    <w:p w:rsidR="002F6ED5" w:rsidRDefault="002F6ED5">
      <w:pPr>
        <w:pStyle w:val="a3"/>
        <w:spacing w:before="3"/>
        <w:ind w:left="0" w:firstLine="0"/>
        <w:jc w:val="left"/>
        <w:rPr>
          <w:sz w:val="23"/>
        </w:rPr>
      </w:pPr>
    </w:p>
    <w:p w:rsidR="002F6ED5" w:rsidRDefault="00CB38D1">
      <w:pPr>
        <w:pStyle w:val="Heading1"/>
        <w:numPr>
          <w:ilvl w:val="2"/>
          <w:numId w:val="168"/>
        </w:numPr>
        <w:tabs>
          <w:tab w:val="left" w:pos="1223"/>
        </w:tabs>
        <w:ind w:left="1222" w:hanging="543"/>
      </w:pPr>
      <w:bookmarkStart w:id="15" w:name="1.2.5.Предметные_результаты"/>
      <w:bookmarkEnd w:id="15"/>
      <w:r>
        <w:t>Предметные</w:t>
      </w:r>
      <w:r>
        <w:rPr>
          <w:spacing w:val="-6"/>
        </w:rPr>
        <w:t xml:space="preserve"> </w:t>
      </w:r>
      <w:r>
        <w:t>результаты</w:t>
      </w:r>
    </w:p>
    <w:p w:rsidR="002F6ED5" w:rsidRDefault="002F6ED5">
      <w:pPr>
        <w:pStyle w:val="a3"/>
        <w:ind w:left="0" w:firstLine="0"/>
        <w:jc w:val="left"/>
        <w:rPr>
          <w:b/>
        </w:rPr>
      </w:pPr>
    </w:p>
    <w:p w:rsidR="002F6ED5" w:rsidRDefault="00CB38D1">
      <w:pPr>
        <w:pStyle w:val="a4"/>
        <w:numPr>
          <w:ilvl w:val="3"/>
          <w:numId w:val="166"/>
        </w:numPr>
        <w:tabs>
          <w:tab w:val="left" w:pos="1462"/>
        </w:tabs>
        <w:spacing w:line="242" w:lineRule="auto"/>
        <w:ind w:right="7624" w:firstLine="0"/>
        <w:rPr>
          <w:b/>
          <w:sz w:val="24"/>
        </w:rPr>
      </w:pPr>
      <w:bookmarkStart w:id="16" w:name="1.2.5.1._Русский_язык"/>
      <w:bookmarkEnd w:id="16"/>
      <w:r>
        <w:rPr>
          <w:b/>
          <w:sz w:val="24"/>
        </w:rPr>
        <w:t>Русский язык</w:t>
      </w:r>
      <w:r>
        <w:rPr>
          <w:b/>
          <w:spacing w:val="1"/>
          <w:sz w:val="24"/>
        </w:rPr>
        <w:t xml:space="preserve"> </w:t>
      </w:r>
      <w:r>
        <w:rPr>
          <w:b/>
          <w:sz w:val="24"/>
        </w:rPr>
        <w:t>Выпускник</w:t>
      </w:r>
      <w:r>
        <w:rPr>
          <w:b/>
          <w:spacing w:val="-13"/>
          <w:sz w:val="24"/>
        </w:rPr>
        <w:t xml:space="preserve"> </w:t>
      </w:r>
      <w:r>
        <w:rPr>
          <w:b/>
          <w:sz w:val="24"/>
        </w:rPr>
        <w:t>научится:</w:t>
      </w:r>
    </w:p>
    <w:p w:rsidR="002F6ED5" w:rsidRDefault="00CB38D1">
      <w:pPr>
        <w:pStyle w:val="a4"/>
        <w:numPr>
          <w:ilvl w:val="4"/>
          <w:numId w:val="166"/>
        </w:numPr>
        <w:tabs>
          <w:tab w:val="left" w:pos="1675"/>
        </w:tabs>
        <w:spacing w:before="196" w:line="237" w:lineRule="auto"/>
        <w:ind w:right="425" w:firstLine="710"/>
        <w:rPr>
          <w:rFonts w:ascii="Symbol" w:hAnsi="Symbol"/>
          <w:sz w:val="24"/>
        </w:rPr>
      </w:pPr>
      <w:r>
        <w:rPr>
          <w:sz w:val="24"/>
        </w:rPr>
        <w:t>владеть</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книгой,</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информационными</w:t>
      </w:r>
      <w:r>
        <w:rPr>
          <w:spacing w:val="-3"/>
          <w:sz w:val="24"/>
        </w:rPr>
        <w:t xml:space="preserve"> </w:t>
      </w:r>
      <w:r>
        <w:rPr>
          <w:sz w:val="24"/>
        </w:rPr>
        <w:t>источниками,</w:t>
      </w:r>
      <w:r>
        <w:rPr>
          <w:spacing w:val="-2"/>
          <w:sz w:val="24"/>
        </w:rPr>
        <w:t xml:space="preserve"> </w:t>
      </w:r>
      <w:r>
        <w:rPr>
          <w:sz w:val="24"/>
        </w:rPr>
        <w:t>включая</w:t>
      </w:r>
      <w:r>
        <w:rPr>
          <w:spacing w:val="1"/>
          <w:sz w:val="24"/>
        </w:rPr>
        <w:t xml:space="preserve"> </w:t>
      </w:r>
      <w:r>
        <w:rPr>
          <w:sz w:val="24"/>
        </w:rPr>
        <w:t>СМИ и</w:t>
      </w:r>
      <w:r>
        <w:rPr>
          <w:spacing w:val="2"/>
          <w:sz w:val="24"/>
        </w:rPr>
        <w:t xml:space="preserve"> </w:t>
      </w:r>
      <w:r>
        <w:rPr>
          <w:sz w:val="24"/>
        </w:rPr>
        <w:t>ресурсы</w:t>
      </w:r>
      <w:r>
        <w:rPr>
          <w:spacing w:val="2"/>
          <w:sz w:val="24"/>
        </w:rPr>
        <w:t xml:space="preserve"> </w:t>
      </w:r>
      <w:r>
        <w:rPr>
          <w:sz w:val="24"/>
        </w:rPr>
        <w:t>Интернета;</w:t>
      </w:r>
    </w:p>
    <w:p w:rsidR="002F6ED5" w:rsidRDefault="00CB38D1">
      <w:pPr>
        <w:pStyle w:val="a4"/>
        <w:numPr>
          <w:ilvl w:val="4"/>
          <w:numId w:val="166"/>
        </w:numPr>
        <w:tabs>
          <w:tab w:val="left" w:pos="1675"/>
        </w:tabs>
        <w:ind w:right="416" w:firstLine="710"/>
        <w:rPr>
          <w:rFonts w:ascii="Symbol" w:hAnsi="Symbol"/>
          <w:sz w:val="24"/>
        </w:rPr>
      </w:pPr>
      <w:r>
        <w:rPr>
          <w:sz w:val="24"/>
        </w:rPr>
        <w:t>владеть</w:t>
      </w:r>
      <w:r>
        <w:rPr>
          <w:spacing w:val="1"/>
          <w:sz w:val="24"/>
        </w:rPr>
        <w:t xml:space="preserve"> </w:t>
      </w:r>
      <w:r>
        <w:rPr>
          <w:sz w:val="24"/>
        </w:rPr>
        <w:t>навыками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(изучающим,</w:t>
      </w:r>
      <w:r>
        <w:rPr>
          <w:spacing w:val="1"/>
          <w:sz w:val="24"/>
        </w:rPr>
        <w:t xml:space="preserve"> </w:t>
      </w:r>
      <w:r>
        <w:rPr>
          <w:sz w:val="24"/>
        </w:rPr>
        <w:t>ознакомительным,</w:t>
      </w:r>
      <w:r>
        <w:rPr>
          <w:spacing w:val="1"/>
          <w:sz w:val="24"/>
        </w:rPr>
        <w:t xml:space="preserve"> </w:t>
      </w:r>
      <w:r>
        <w:rPr>
          <w:sz w:val="24"/>
        </w:rPr>
        <w:t>просмотровым)</w:t>
      </w:r>
      <w:r>
        <w:rPr>
          <w:spacing w:val="-2"/>
          <w:sz w:val="24"/>
        </w:rPr>
        <w:t xml:space="preserve"> </w:t>
      </w:r>
      <w:r>
        <w:rPr>
          <w:sz w:val="24"/>
        </w:rPr>
        <w:t>и</w:t>
      </w:r>
      <w:r>
        <w:rPr>
          <w:spacing w:val="-3"/>
          <w:sz w:val="24"/>
        </w:rPr>
        <w:t xml:space="preserve"> </w:t>
      </w:r>
      <w:r>
        <w:rPr>
          <w:sz w:val="24"/>
        </w:rPr>
        <w:t>информационной</w:t>
      </w:r>
      <w:r>
        <w:rPr>
          <w:spacing w:val="-3"/>
          <w:sz w:val="24"/>
        </w:rPr>
        <w:t xml:space="preserve"> </w:t>
      </w:r>
      <w:r>
        <w:rPr>
          <w:sz w:val="24"/>
        </w:rPr>
        <w:t>переработки</w:t>
      </w:r>
      <w:r>
        <w:rPr>
          <w:spacing w:val="3"/>
          <w:sz w:val="24"/>
        </w:rPr>
        <w:t xml:space="preserve"> </w:t>
      </w:r>
      <w:r>
        <w:rPr>
          <w:sz w:val="24"/>
        </w:rPr>
        <w:t>прочитанного</w:t>
      </w:r>
      <w:r>
        <w:rPr>
          <w:spacing w:val="1"/>
          <w:sz w:val="24"/>
        </w:rPr>
        <w:t xml:space="preserve"> </w:t>
      </w:r>
      <w:r>
        <w:rPr>
          <w:sz w:val="24"/>
        </w:rPr>
        <w:t>материала;</w:t>
      </w:r>
    </w:p>
    <w:p w:rsidR="002F6ED5" w:rsidRDefault="00CB38D1">
      <w:pPr>
        <w:pStyle w:val="a4"/>
        <w:numPr>
          <w:ilvl w:val="4"/>
          <w:numId w:val="166"/>
        </w:numPr>
        <w:tabs>
          <w:tab w:val="left" w:pos="1675"/>
        </w:tabs>
        <w:spacing w:before="2"/>
        <w:ind w:right="422" w:firstLine="710"/>
        <w:rPr>
          <w:rFonts w:ascii="Symbol" w:hAnsi="Symbol"/>
          <w:sz w:val="24"/>
        </w:rPr>
      </w:pPr>
      <w:r>
        <w:rPr>
          <w:sz w:val="24"/>
        </w:rPr>
        <w:t>владеть различными видами аудирования (с полным пониманием, с 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выборочным</w:t>
      </w:r>
      <w:r>
        <w:rPr>
          <w:spacing w:val="1"/>
          <w:sz w:val="24"/>
        </w:rPr>
        <w:t xml:space="preserve"> </w:t>
      </w:r>
      <w:r>
        <w:rPr>
          <w:sz w:val="24"/>
        </w:rPr>
        <w:t>извлечением</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переработки</w:t>
      </w:r>
      <w:r>
        <w:rPr>
          <w:spacing w:val="2"/>
          <w:sz w:val="24"/>
        </w:rPr>
        <w:t xml:space="preserve"> </w:t>
      </w:r>
      <w:r>
        <w:rPr>
          <w:sz w:val="24"/>
        </w:rPr>
        <w:t>текстов</w:t>
      </w:r>
      <w:r>
        <w:rPr>
          <w:spacing w:val="2"/>
          <w:sz w:val="24"/>
        </w:rPr>
        <w:t xml:space="preserve"> </w:t>
      </w:r>
      <w:r>
        <w:rPr>
          <w:sz w:val="24"/>
        </w:rPr>
        <w:t>различных</w:t>
      </w:r>
      <w:r>
        <w:rPr>
          <w:spacing w:val="-4"/>
          <w:sz w:val="24"/>
        </w:rPr>
        <w:t xml:space="preserve"> </w:t>
      </w:r>
      <w:r>
        <w:rPr>
          <w:sz w:val="24"/>
        </w:rPr>
        <w:t>функциональных</w:t>
      </w:r>
      <w:r>
        <w:rPr>
          <w:spacing w:val="-3"/>
          <w:sz w:val="24"/>
        </w:rPr>
        <w:t xml:space="preserve"> </w:t>
      </w:r>
      <w:r>
        <w:rPr>
          <w:sz w:val="24"/>
        </w:rPr>
        <w:t>разновидностей</w:t>
      </w:r>
      <w:r>
        <w:rPr>
          <w:spacing w:val="1"/>
          <w:sz w:val="24"/>
        </w:rPr>
        <w:t xml:space="preserve"> </w:t>
      </w:r>
      <w:r>
        <w:rPr>
          <w:sz w:val="24"/>
        </w:rPr>
        <w:t>языка;</w:t>
      </w:r>
    </w:p>
    <w:p w:rsidR="002F6ED5" w:rsidRDefault="00CB38D1">
      <w:pPr>
        <w:pStyle w:val="a4"/>
        <w:numPr>
          <w:ilvl w:val="4"/>
          <w:numId w:val="166"/>
        </w:numPr>
        <w:tabs>
          <w:tab w:val="left" w:pos="1675"/>
        </w:tabs>
        <w:ind w:right="419" w:firstLine="710"/>
        <w:rPr>
          <w:rFonts w:ascii="Symbol" w:hAnsi="Symbol"/>
          <w:sz w:val="24"/>
        </w:rPr>
      </w:pPr>
      <w:r>
        <w:rPr>
          <w:sz w:val="24"/>
        </w:rPr>
        <w:t>адекватно</w:t>
      </w:r>
      <w:r>
        <w:rPr>
          <w:spacing w:val="1"/>
          <w:sz w:val="24"/>
        </w:rPr>
        <w:t xml:space="preserve"> </w:t>
      </w:r>
      <w:r>
        <w:rPr>
          <w:sz w:val="24"/>
        </w:rPr>
        <w:t>понимать,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тексты</w:t>
      </w:r>
      <w:r>
        <w:rPr>
          <w:spacing w:val="1"/>
          <w:sz w:val="24"/>
        </w:rPr>
        <w:t xml:space="preserve"> </w:t>
      </w:r>
      <w:r>
        <w:rPr>
          <w:sz w:val="24"/>
        </w:rPr>
        <w:t>различных</w:t>
      </w:r>
      <w:r>
        <w:rPr>
          <w:spacing w:val="-57"/>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и</w:t>
      </w:r>
      <w:r>
        <w:rPr>
          <w:spacing w:val="1"/>
          <w:sz w:val="24"/>
        </w:rPr>
        <w:t xml:space="preserve"> </w:t>
      </w:r>
      <w:r>
        <w:rPr>
          <w:sz w:val="24"/>
        </w:rPr>
        <w:t>функциональных</w:t>
      </w:r>
      <w:r>
        <w:rPr>
          <w:spacing w:val="-4"/>
          <w:sz w:val="24"/>
        </w:rPr>
        <w:t xml:space="preserve"> </w:t>
      </w:r>
      <w:r>
        <w:rPr>
          <w:sz w:val="24"/>
        </w:rPr>
        <w:t>разновидностей</w:t>
      </w:r>
      <w:r>
        <w:rPr>
          <w:spacing w:val="-2"/>
          <w:sz w:val="24"/>
        </w:rPr>
        <w:t xml:space="preserve"> </w:t>
      </w:r>
      <w:r>
        <w:rPr>
          <w:sz w:val="24"/>
        </w:rPr>
        <w:t>языка;</w:t>
      </w:r>
    </w:p>
    <w:p w:rsidR="002F6ED5" w:rsidRDefault="00CB38D1">
      <w:pPr>
        <w:pStyle w:val="a4"/>
        <w:numPr>
          <w:ilvl w:val="4"/>
          <w:numId w:val="166"/>
        </w:numPr>
        <w:tabs>
          <w:tab w:val="left" w:pos="1675"/>
        </w:tabs>
        <w:ind w:right="421" w:firstLine="710"/>
        <w:rPr>
          <w:rFonts w:ascii="Symbol" w:hAnsi="Symbol"/>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 высказывания разной коммуникативной направленности в зависимости от</w:t>
      </w:r>
      <w:r>
        <w:rPr>
          <w:spacing w:val="1"/>
          <w:sz w:val="24"/>
        </w:rPr>
        <w:t xml:space="preserve"> </w:t>
      </w:r>
      <w:r>
        <w:rPr>
          <w:sz w:val="24"/>
        </w:rPr>
        <w:t>целей,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5"/>
          <w:sz w:val="24"/>
        </w:rPr>
        <w:t xml:space="preserve"> </w:t>
      </w:r>
      <w:r>
        <w:rPr>
          <w:sz w:val="24"/>
        </w:rPr>
        <w:t>языка</w:t>
      </w:r>
      <w:r>
        <w:rPr>
          <w:spacing w:val="1"/>
          <w:sz w:val="24"/>
        </w:rPr>
        <w:t xml:space="preserve"> </w:t>
      </w:r>
      <w:r>
        <w:rPr>
          <w:sz w:val="24"/>
        </w:rPr>
        <w:t>и</w:t>
      </w:r>
      <w:r>
        <w:rPr>
          <w:spacing w:val="-2"/>
          <w:sz w:val="24"/>
        </w:rPr>
        <w:t xml:space="preserve"> </w:t>
      </w:r>
      <w:r>
        <w:rPr>
          <w:sz w:val="24"/>
        </w:rPr>
        <w:t>речевого</w:t>
      </w:r>
      <w:r>
        <w:rPr>
          <w:spacing w:val="2"/>
          <w:sz w:val="24"/>
        </w:rPr>
        <w:t xml:space="preserve"> </w:t>
      </w:r>
      <w:r>
        <w:rPr>
          <w:sz w:val="24"/>
        </w:rPr>
        <w:t>этикета;</w:t>
      </w:r>
    </w:p>
    <w:p w:rsidR="002F6ED5" w:rsidRDefault="00CB38D1">
      <w:pPr>
        <w:pStyle w:val="a4"/>
        <w:numPr>
          <w:ilvl w:val="4"/>
          <w:numId w:val="166"/>
        </w:numPr>
        <w:tabs>
          <w:tab w:val="left" w:pos="1675"/>
        </w:tabs>
        <w:spacing w:before="2" w:line="237" w:lineRule="auto"/>
        <w:ind w:right="418" w:firstLine="710"/>
        <w:rPr>
          <w:rFonts w:ascii="Symbol" w:hAnsi="Symbol"/>
          <w:sz w:val="24"/>
        </w:rPr>
      </w:pPr>
      <w:r>
        <w:rPr>
          <w:sz w:val="24"/>
        </w:rPr>
        <w:t>создавать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с</w:t>
      </w:r>
      <w:r>
        <w:rPr>
          <w:spacing w:val="-57"/>
          <w:sz w:val="24"/>
        </w:rPr>
        <w:t xml:space="preserve"> </w:t>
      </w:r>
      <w:r>
        <w:rPr>
          <w:sz w:val="24"/>
        </w:rPr>
        <w:t>соблюдением норм</w:t>
      </w:r>
      <w:r>
        <w:rPr>
          <w:spacing w:val="-3"/>
          <w:sz w:val="24"/>
        </w:rPr>
        <w:t xml:space="preserve"> </w:t>
      </w:r>
      <w:r>
        <w:rPr>
          <w:sz w:val="24"/>
        </w:rPr>
        <w:t>современного</w:t>
      </w:r>
      <w:r>
        <w:rPr>
          <w:spacing w:val="4"/>
          <w:sz w:val="24"/>
        </w:rPr>
        <w:t xml:space="preserve"> </w:t>
      </w:r>
      <w:r>
        <w:rPr>
          <w:sz w:val="24"/>
        </w:rPr>
        <w:t>русского литературного</w:t>
      </w:r>
      <w:r>
        <w:rPr>
          <w:spacing w:val="3"/>
          <w:sz w:val="24"/>
        </w:rPr>
        <w:t xml:space="preserve"> </w:t>
      </w:r>
      <w:r>
        <w:rPr>
          <w:sz w:val="24"/>
        </w:rPr>
        <w:t>языка</w:t>
      </w:r>
      <w:r>
        <w:rPr>
          <w:spacing w:val="-1"/>
          <w:sz w:val="24"/>
        </w:rPr>
        <w:t xml:space="preserve"> </w:t>
      </w:r>
      <w:r>
        <w:rPr>
          <w:sz w:val="24"/>
        </w:rPr>
        <w:t>и</w:t>
      </w:r>
      <w:r>
        <w:rPr>
          <w:spacing w:val="1"/>
          <w:sz w:val="24"/>
        </w:rPr>
        <w:t xml:space="preserve"> </w:t>
      </w:r>
      <w:r>
        <w:rPr>
          <w:sz w:val="24"/>
        </w:rPr>
        <w:t>речевого</w:t>
      </w:r>
      <w:r>
        <w:rPr>
          <w:spacing w:val="3"/>
          <w:sz w:val="24"/>
        </w:rPr>
        <w:t xml:space="preserve"> </w:t>
      </w:r>
      <w:r>
        <w:rPr>
          <w:sz w:val="24"/>
        </w:rPr>
        <w:t>этикета;</w:t>
      </w:r>
    </w:p>
    <w:p w:rsidR="002F6ED5" w:rsidRDefault="00CB38D1">
      <w:pPr>
        <w:pStyle w:val="a4"/>
        <w:numPr>
          <w:ilvl w:val="4"/>
          <w:numId w:val="166"/>
        </w:numPr>
        <w:tabs>
          <w:tab w:val="left" w:pos="1675"/>
        </w:tabs>
        <w:ind w:right="421" w:firstLine="710"/>
        <w:rPr>
          <w:rFonts w:ascii="Symbol" w:hAnsi="Symbol"/>
          <w:sz w:val="24"/>
        </w:rPr>
      </w:pPr>
      <w:r>
        <w:rPr>
          <w:sz w:val="24"/>
        </w:rPr>
        <w:t>анализировать текст с точки зрения его темы, цели, основной мысли, основной и</w:t>
      </w:r>
      <w:r>
        <w:rPr>
          <w:spacing w:val="1"/>
          <w:sz w:val="24"/>
        </w:rPr>
        <w:t xml:space="preserve"> </w:t>
      </w:r>
      <w:r>
        <w:rPr>
          <w:sz w:val="24"/>
        </w:rPr>
        <w:t>дополнительной информации, принадлежности к функционально-смысловому типу речи и</w:t>
      </w:r>
      <w:r>
        <w:rPr>
          <w:spacing w:val="1"/>
          <w:sz w:val="24"/>
        </w:rPr>
        <w:t xml:space="preserve"> </w:t>
      </w:r>
      <w:r>
        <w:rPr>
          <w:sz w:val="24"/>
        </w:rPr>
        <w:t>функциональной</w:t>
      </w:r>
      <w:r>
        <w:rPr>
          <w:spacing w:val="2"/>
          <w:sz w:val="24"/>
        </w:rPr>
        <w:t xml:space="preserve"> </w:t>
      </w:r>
      <w:r>
        <w:rPr>
          <w:sz w:val="24"/>
        </w:rPr>
        <w:t>разновидности</w:t>
      </w:r>
      <w:r>
        <w:rPr>
          <w:spacing w:val="-1"/>
          <w:sz w:val="24"/>
        </w:rPr>
        <w:t xml:space="preserve"> </w:t>
      </w:r>
      <w:r>
        <w:rPr>
          <w:sz w:val="24"/>
        </w:rPr>
        <w:t>языка;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использовать</w:t>
      </w:r>
      <w:r>
        <w:rPr>
          <w:spacing w:val="-5"/>
          <w:sz w:val="24"/>
        </w:rPr>
        <w:t xml:space="preserve"> </w:t>
      </w:r>
      <w:r>
        <w:rPr>
          <w:sz w:val="24"/>
        </w:rPr>
        <w:t>знание</w:t>
      </w:r>
      <w:r>
        <w:rPr>
          <w:spacing w:val="-2"/>
          <w:sz w:val="24"/>
        </w:rPr>
        <w:t xml:space="preserve"> </w:t>
      </w:r>
      <w:r>
        <w:rPr>
          <w:sz w:val="24"/>
        </w:rPr>
        <w:t>алфавита</w:t>
      </w:r>
      <w:r>
        <w:rPr>
          <w:spacing w:val="-6"/>
          <w:sz w:val="24"/>
        </w:rPr>
        <w:t xml:space="preserve"> </w:t>
      </w:r>
      <w:r>
        <w:rPr>
          <w:sz w:val="24"/>
        </w:rPr>
        <w:t>при</w:t>
      </w:r>
      <w:r>
        <w:rPr>
          <w:spacing w:val="-5"/>
          <w:sz w:val="24"/>
        </w:rPr>
        <w:t xml:space="preserve"> </w:t>
      </w:r>
      <w:r>
        <w:rPr>
          <w:sz w:val="24"/>
        </w:rPr>
        <w:t>поиске</w:t>
      </w:r>
      <w:r>
        <w:rPr>
          <w:spacing w:val="-2"/>
          <w:sz w:val="24"/>
        </w:rPr>
        <w:t xml:space="preserve"> </w:t>
      </w:r>
      <w:r>
        <w:rPr>
          <w:sz w:val="24"/>
        </w:rPr>
        <w:t>информации;</w:t>
      </w:r>
    </w:p>
    <w:p w:rsidR="002F6ED5" w:rsidRDefault="00CB38D1">
      <w:pPr>
        <w:pStyle w:val="a4"/>
        <w:numPr>
          <w:ilvl w:val="4"/>
          <w:numId w:val="166"/>
        </w:numPr>
        <w:tabs>
          <w:tab w:val="left" w:pos="1675"/>
        </w:tabs>
        <w:spacing w:before="3" w:line="293" w:lineRule="exact"/>
        <w:ind w:left="1674"/>
        <w:jc w:val="left"/>
        <w:rPr>
          <w:rFonts w:ascii="Symbol" w:hAnsi="Symbol"/>
          <w:sz w:val="24"/>
        </w:rPr>
      </w:pPr>
      <w:r>
        <w:rPr>
          <w:sz w:val="24"/>
        </w:rPr>
        <w:t>различать</w:t>
      </w:r>
      <w:r>
        <w:rPr>
          <w:spacing w:val="-1"/>
          <w:sz w:val="24"/>
        </w:rPr>
        <w:t xml:space="preserve"> </w:t>
      </w:r>
      <w:r>
        <w:rPr>
          <w:sz w:val="24"/>
        </w:rPr>
        <w:t>значимые</w:t>
      </w:r>
      <w:r>
        <w:rPr>
          <w:spacing w:val="-7"/>
          <w:sz w:val="24"/>
        </w:rPr>
        <w:t xml:space="preserve"> </w:t>
      </w:r>
      <w:r>
        <w:rPr>
          <w:sz w:val="24"/>
        </w:rPr>
        <w:t>и</w:t>
      </w:r>
      <w:r>
        <w:rPr>
          <w:spacing w:val="-1"/>
          <w:sz w:val="24"/>
        </w:rPr>
        <w:t xml:space="preserve"> </w:t>
      </w:r>
      <w:r>
        <w:rPr>
          <w:sz w:val="24"/>
        </w:rPr>
        <w:t>незначимые</w:t>
      </w:r>
      <w:r>
        <w:rPr>
          <w:spacing w:val="-7"/>
          <w:sz w:val="24"/>
        </w:rPr>
        <w:t xml:space="preserve"> </w:t>
      </w:r>
      <w:r>
        <w:rPr>
          <w:sz w:val="24"/>
        </w:rPr>
        <w:t>единицы</w:t>
      </w:r>
      <w:r>
        <w:rPr>
          <w:spacing w:val="-4"/>
          <w:sz w:val="24"/>
        </w:rPr>
        <w:t xml:space="preserve"> </w:t>
      </w:r>
      <w:r>
        <w:rPr>
          <w:sz w:val="24"/>
        </w:rPr>
        <w:t>языка;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проводить</w:t>
      </w:r>
      <w:r>
        <w:rPr>
          <w:spacing w:val="-2"/>
          <w:sz w:val="24"/>
        </w:rPr>
        <w:t xml:space="preserve"> </w:t>
      </w:r>
      <w:r>
        <w:rPr>
          <w:sz w:val="24"/>
        </w:rPr>
        <w:t>фонетический</w:t>
      </w:r>
      <w:r>
        <w:rPr>
          <w:spacing w:val="-5"/>
          <w:sz w:val="24"/>
        </w:rPr>
        <w:t xml:space="preserve"> </w:t>
      </w:r>
      <w:r>
        <w:rPr>
          <w:sz w:val="24"/>
        </w:rPr>
        <w:t>и</w:t>
      </w:r>
      <w:r>
        <w:rPr>
          <w:spacing w:val="-6"/>
          <w:sz w:val="24"/>
        </w:rPr>
        <w:t xml:space="preserve"> </w:t>
      </w:r>
      <w:r>
        <w:rPr>
          <w:sz w:val="24"/>
        </w:rPr>
        <w:t>орфоэпический</w:t>
      </w:r>
      <w:r>
        <w:rPr>
          <w:spacing w:val="-1"/>
          <w:sz w:val="24"/>
        </w:rPr>
        <w:t xml:space="preserve"> </w:t>
      </w:r>
      <w:r>
        <w:rPr>
          <w:sz w:val="24"/>
        </w:rPr>
        <w:t>анализ</w:t>
      </w:r>
      <w:r>
        <w:rPr>
          <w:spacing w:val="-1"/>
          <w:sz w:val="24"/>
        </w:rPr>
        <w:t xml:space="preserve"> </w:t>
      </w:r>
      <w:r>
        <w:rPr>
          <w:sz w:val="24"/>
        </w:rPr>
        <w:t>слова;</w:t>
      </w:r>
    </w:p>
    <w:p w:rsidR="002F6ED5" w:rsidRDefault="00CB38D1">
      <w:pPr>
        <w:pStyle w:val="a4"/>
        <w:numPr>
          <w:ilvl w:val="4"/>
          <w:numId w:val="166"/>
        </w:numPr>
        <w:tabs>
          <w:tab w:val="left" w:pos="1675"/>
        </w:tabs>
        <w:spacing w:before="2" w:line="237" w:lineRule="auto"/>
        <w:ind w:right="423" w:firstLine="710"/>
        <w:rPr>
          <w:rFonts w:ascii="Symbol" w:hAnsi="Symbol"/>
          <w:sz w:val="24"/>
        </w:rPr>
      </w:pPr>
      <w:r>
        <w:rPr>
          <w:sz w:val="24"/>
        </w:rPr>
        <w:t>классифицировать и группировать звуки речи по заданным признакам, слова по</w:t>
      </w:r>
      <w:r>
        <w:rPr>
          <w:spacing w:val="1"/>
          <w:sz w:val="24"/>
        </w:rPr>
        <w:t xml:space="preserve"> </w:t>
      </w:r>
      <w:r>
        <w:rPr>
          <w:sz w:val="24"/>
        </w:rPr>
        <w:t>заданным</w:t>
      </w:r>
      <w:r>
        <w:rPr>
          <w:spacing w:val="2"/>
          <w:sz w:val="24"/>
        </w:rPr>
        <w:t xml:space="preserve"> </w:t>
      </w:r>
      <w:r>
        <w:rPr>
          <w:sz w:val="24"/>
        </w:rPr>
        <w:t>параметрам</w:t>
      </w:r>
      <w:r>
        <w:rPr>
          <w:spacing w:val="3"/>
          <w:sz w:val="24"/>
        </w:rPr>
        <w:t xml:space="preserve"> </w:t>
      </w:r>
      <w:r>
        <w:rPr>
          <w:sz w:val="24"/>
        </w:rPr>
        <w:t>их</w:t>
      </w:r>
      <w:r>
        <w:rPr>
          <w:spacing w:val="-3"/>
          <w:sz w:val="24"/>
        </w:rPr>
        <w:t xml:space="preserve"> </w:t>
      </w:r>
      <w:r>
        <w:rPr>
          <w:sz w:val="24"/>
        </w:rPr>
        <w:t>звукового</w:t>
      </w:r>
      <w:r>
        <w:rPr>
          <w:spacing w:val="1"/>
          <w:sz w:val="24"/>
        </w:rPr>
        <w:t xml:space="preserve"> </w:t>
      </w:r>
      <w:r>
        <w:rPr>
          <w:sz w:val="24"/>
        </w:rPr>
        <w:t>состава;</w:t>
      </w:r>
    </w:p>
    <w:p w:rsidR="002F6ED5" w:rsidRDefault="00CB38D1">
      <w:pPr>
        <w:pStyle w:val="a4"/>
        <w:numPr>
          <w:ilvl w:val="4"/>
          <w:numId w:val="166"/>
        </w:numPr>
        <w:tabs>
          <w:tab w:val="left" w:pos="1675"/>
        </w:tabs>
        <w:spacing w:line="293" w:lineRule="exact"/>
        <w:ind w:left="1674"/>
        <w:rPr>
          <w:rFonts w:ascii="Symbol" w:hAnsi="Symbol"/>
          <w:sz w:val="24"/>
        </w:rPr>
      </w:pPr>
      <w:r>
        <w:rPr>
          <w:sz w:val="24"/>
        </w:rPr>
        <w:t>членить слова</w:t>
      </w:r>
      <w:r>
        <w:rPr>
          <w:spacing w:val="-6"/>
          <w:sz w:val="24"/>
        </w:rPr>
        <w:t xml:space="preserve"> </w:t>
      </w:r>
      <w:r>
        <w:rPr>
          <w:sz w:val="24"/>
        </w:rPr>
        <w:t>на</w:t>
      </w:r>
      <w:r>
        <w:rPr>
          <w:spacing w:val="-1"/>
          <w:sz w:val="24"/>
        </w:rPr>
        <w:t xml:space="preserve"> </w:t>
      </w:r>
      <w:r>
        <w:rPr>
          <w:sz w:val="24"/>
        </w:rPr>
        <w:t>слоги</w:t>
      </w:r>
      <w:r>
        <w:rPr>
          <w:spacing w:val="-4"/>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их</w:t>
      </w:r>
      <w:r>
        <w:rPr>
          <w:spacing w:val="-5"/>
          <w:sz w:val="24"/>
        </w:rPr>
        <w:t xml:space="preserve"> </w:t>
      </w:r>
      <w:r>
        <w:rPr>
          <w:sz w:val="24"/>
        </w:rPr>
        <w:t>переносить;</w:t>
      </w:r>
    </w:p>
    <w:p w:rsidR="002F6ED5" w:rsidRDefault="00CB38D1">
      <w:pPr>
        <w:pStyle w:val="a4"/>
        <w:numPr>
          <w:ilvl w:val="4"/>
          <w:numId w:val="166"/>
        </w:numPr>
        <w:tabs>
          <w:tab w:val="left" w:pos="1675"/>
        </w:tabs>
        <w:ind w:right="413" w:firstLine="710"/>
        <w:rPr>
          <w:rFonts w:ascii="Symbol" w:hAnsi="Symbol"/>
          <w:sz w:val="24"/>
        </w:rPr>
      </w:pPr>
      <w:r>
        <w:rPr>
          <w:sz w:val="24"/>
        </w:rPr>
        <w:t>определять</w:t>
      </w:r>
      <w:r>
        <w:rPr>
          <w:spacing w:val="1"/>
          <w:sz w:val="24"/>
        </w:rPr>
        <w:t xml:space="preserve"> </w:t>
      </w:r>
      <w:r>
        <w:rPr>
          <w:sz w:val="24"/>
        </w:rPr>
        <w:t>место</w:t>
      </w:r>
      <w:r>
        <w:rPr>
          <w:spacing w:val="1"/>
          <w:sz w:val="24"/>
        </w:rPr>
        <w:t xml:space="preserve"> </w:t>
      </w:r>
      <w:r>
        <w:rPr>
          <w:sz w:val="24"/>
        </w:rPr>
        <w:t>ударного</w:t>
      </w:r>
      <w:r>
        <w:rPr>
          <w:spacing w:val="1"/>
          <w:sz w:val="24"/>
        </w:rPr>
        <w:t xml:space="preserve"> </w:t>
      </w:r>
      <w:r>
        <w:rPr>
          <w:sz w:val="24"/>
        </w:rPr>
        <w:t>слога,</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перемещением</w:t>
      </w:r>
      <w:r>
        <w:rPr>
          <w:spacing w:val="1"/>
          <w:sz w:val="24"/>
        </w:rPr>
        <w:t xml:space="preserve"> </w:t>
      </w:r>
      <w:r>
        <w:rPr>
          <w:sz w:val="24"/>
        </w:rPr>
        <w:t>ударения</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формы</w:t>
      </w:r>
      <w:r>
        <w:rPr>
          <w:spacing w:val="1"/>
          <w:sz w:val="24"/>
        </w:rPr>
        <w:t xml:space="preserve"> </w:t>
      </w:r>
      <w:r>
        <w:rPr>
          <w:sz w:val="24"/>
        </w:rPr>
        <w:t>слова,</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акцентологическими</w:t>
      </w:r>
      <w:r>
        <w:rPr>
          <w:spacing w:val="-3"/>
          <w:sz w:val="24"/>
        </w:rPr>
        <w:t xml:space="preserve"> </w:t>
      </w:r>
      <w:r>
        <w:rPr>
          <w:sz w:val="24"/>
        </w:rPr>
        <w:t>нормами;</w:t>
      </w:r>
    </w:p>
    <w:p w:rsidR="002F6ED5" w:rsidRDefault="00CB38D1">
      <w:pPr>
        <w:pStyle w:val="a4"/>
        <w:numPr>
          <w:ilvl w:val="4"/>
          <w:numId w:val="166"/>
        </w:numPr>
        <w:tabs>
          <w:tab w:val="left" w:pos="1675"/>
        </w:tabs>
        <w:ind w:right="421" w:firstLine="710"/>
        <w:rPr>
          <w:rFonts w:ascii="Symbol" w:hAnsi="Symbol"/>
          <w:sz w:val="24"/>
        </w:rPr>
      </w:pPr>
      <w:r>
        <w:rPr>
          <w:sz w:val="24"/>
        </w:rPr>
        <w:t>опознавать</w:t>
      </w:r>
      <w:r>
        <w:rPr>
          <w:spacing w:val="1"/>
          <w:sz w:val="24"/>
        </w:rPr>
        <w:t xml:space="preserve"> </w:t>
      </w:r>
      <w:r>
        <w:rPr>
          <w:sz w:val="24"/>
        </w:rPr>
        <w:t>морфемы</w:t>
      </w:r>
      <w:r>
        <w:rPr>
          <w:spacing w:val="1"/>
          <w:sz w:val="24"/>
        </w:rPr>
        <w:t xml:space="preserve"> </w:t>
      </w:r>
      <w:r>
        <w:rPr>
          <w:sz w:val="24"/>
        </w:rPr>
        <w:t>и</w:t>
      </w:r>
      <w:r>
        <w:rPr>
          <w:spacing w:val="1"/>
          <w:sz w:val="24"/>
        </w:rPr>
        <w:t xml:space="preserve"> </w:t>
      </w:r>
      <w:r>
        <w:rPr>
          <w:sz w:val="24"/>
        </w:rPr>
        <w:t>членить</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морфемы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смыслового,</w:t>
      </w:r>
      <w:r>
        <w:rPr>
          <w:spacing w:val="1"/>
          <w:sz w:val="24"/>
        </w:rPr>
        <w:t xml:space="preserve"> </w:t>
      </w:r>
      <w:r>
        <w:rPr>
          <w:sz w:val="24"/>
        </w:rPr>
        <w:t>грамматического</w:t>
      </w:r>
      <w:r>
        <w:rPr>
          <w:spacing w:val="1"/>
          <w:sz w:val="24"/>
        </w:rPr>
        <w:t xml:space="preserve"> </w:t>
      </w:r>
      <w:r>
        <w:rPr>
          <w:sz w:val="24"/>
        </w:rPr>
        <w:t>и</w:t>
      </w:r>
      <w:r>
        <w:rPr>
          <w:spacing w:val="1"/>
          <w:sz w:val="24"/>
        </w:rPr>
        <w:t xml:space="preserve"> </w:t>
      </w:r>
      <w:r>
        <w:rPr>
          <w:sz w:val="24"/>
        </w:rPr>
        <w:t>словообразовательного</w:t>
      </w:r>
      <w:r>
        <w:rPr>
          <w:spacing w:val="1"/>
          <w:sz w:val="24"/>
        </w:rPr>
        <w:t xml:space="preserve"> </w:t>
      </w:r>
      <w:r>
        <w:rPr>
          <w:sz w:val="24"/>
        </w:rPr>
        <w:t>анализа;</w:t>
      </w:r>
      <w:r>
        <w:rPr>
          <w:spacing w:val="1"/>
          <w:sz w:val="24"/>
        </w:rPr>
        <w:t xml:space="preserve"> </w:t>
      </w:r>
      <w:r>
        <w:rPr>
          <w:sz w:val="24"/>
        </w:rPr>
        <w:t>характеризовать</w:t>
      </w:r>
      <w:r>
        <w:rPr>
          <w:spacing w:val="1"/>
          <w:sz w:val="24"/>
        </w:rPr>
        <w:t xml:space="preserve"> </w:t>
      </w:r>
      <w:r>
        <w:rPr>
          <w:sz w:val="24"/>
        </w:rPr>
        <w:t>морфемный</w:t>
      </w:r>
      <w:r>
        <w:rPr>
          <w:spacing w:val="1"/>
          <w:sz w:val="24"/>
        </w:rPr>
        <w:t xml:space="preserve"> </w:t>
      </w:r>
      <w:r>
        <w:rPr>
          <w:sz w:val="24"/>
        </w:rPr>
        <w:t>состав</w:t>
      </w:r>
      <w:r>
        <w:rPr>
          <w:spacing w:val="1"/>
          <w:sz w:val="24"/>
        </w:rPr>
        <w:t xml:space="preserve"> </w:t>
      </w:r>
      <w:r>
        <w:rPr>
          <w:sz w:val="24"/>
        </w:rPr>
        <w:t>слова,</w:t>
      </w:r>
      <w:r>
        <w:rPr>
          <w:spacing w:val="3"/>
          <w:sz w:val="24"/>
        </w:rPr>
        <w:t xml:space="preserve"> </w:t>
      </w:r>
      <w:r>
        <w:rPr>
          <w:sz w:val="24"/>
        </w:rPr>
        <w:t>уточнять</w:t>
      </w:r>
      <w:r>
        <w:rPr>
          <w:spacing w:val="2"/>
          <w:sz w:val="24"/>
        </w:rPr>
        <w:t xml:space="preserve"> </w:t>
      </w:r>
      <w:r>
        <w:rPr>
          <w:sz w:val="24"/>
        </w:rPr>
        <w:t>лексическое</w:t>
      </w:r>
      <w:r>
        <w:rPr>
          <w:spacing w:val="-4"/>
          <w:sz w:val="24"/>
        </w:rPr>
        <w:t xml:space="preserve"> </w:t>
      </w:r>
      <w:r>
        <w:rPr>
          <w:sz w:val="24"/>
        </w:rPr>
        <w:t>значение слова</w:t>
      </w:r>
      <w:r>
        <w:rPr>
          <w:spacing w:val="-4"/>
          <w:sz w:val="24"/>
        </w:rPr>
        <w:t xml:space="preserve"> </w:t>
      </w:r>
      <w:r>
        <w:rPr>
          <w:sz w:val="24"/>
        </w:rPr>
        <w:t>с</w:t>
      </w:r>
      <w:r>
        <w:rPr>
          <w:spacing w:val="-5"/>
          <w:sz w:val="24"/>
        </w:rPr>
        <w:t xml:space="preserve"> </w:t>
      </w:r>
      <w:r>
        <w:rPr>
          <w:sz w:val="24"/>
        </w:rPr>
        <w:t>опорой</w:t>
      </w:r>
      <w:r>
        <w:rPr>
          <w:spacing w:val="3"/>
          <w:sz w:val="24"/>
        </w:rPr>
        <w:t xml:space="preserve"> </w:t>
      </w:r>
      <w:r>
        <w:rPr>
          <w:sz w:val="24"/>
        </w:rPr>
        <w:t>на</w:t>
      </w:r>
      <w:r>
        <w:rPr>
          <w:spacing w:val="-5"/>
          <w:sz w:val="24"/>
        </w:rPr>
        <w:t xml:space="preserve"> </w:t>
      </w:r>
      <w:r>
        <w:rPr>
          <w:sz w:val="24"/>
        </w:rPr>
        <w:t>его</w:t>
      </w:r>
      <w:r>
        <w:rPr>
          <w:spacing w:val="1"/>
          <w:sz w:val="24"/>
        </w:rPr>
        <w:t xml:space="preserve"> </w:t>
      </w:r>
      <w:r>
        <w:rPr>
          <w:sz w:val="24"/>
        </w:rPr>
        <w:t>морфемный</w:t>
      </w:r>
      <w:r>
        <w:rPr>
          <w:spacing w:val="-2"/>
          <w:sz w:val="24"/>
        </w:rPr>
        <w:t xml:space="preserve"> </w:t>
      </w:r>
      <w:r>
        <w:rPr>
          <w:sz w:val="24"/>
        </w:rPr>
        <w:t>состав;</w:t>
      </w:r>
    </w:p>
    <w:p w:rsidR="002F6ED5" w:rsidRDefault="00CB38D1">
      <w:pPr>
        <w:pStyle w:val="a4"/>
        <w:numPr>
          <w:ilvl w:val="4"/>
          <w:numId w:val="166"/>
        </w:numPr>
        <w:tabs>
          <w:tab w:val="left" w:pos="1675"/>
        </w:tabs>
        <w:spacing w:line="293" w:lineRule="exact"/>
        <w:ind w:left="1674"/>
        <w:rPr>
          <w:rFonts w:ascii="Symbol" w:hAnsi="Symbol"/>
          <w:sz w:val="24"/>
        </w:rPr>
      </w:pPr>
      <w:r>
        <w:rPr>
          <w:sz w:val="24"/>
        </w:rPr>
        <w:t>проводить</w:t>
      </w:r>
      <w:r>
        <w:rPr>
          <w:spacing w:val="-4"/>
          <w:sz w:val="24"/>
        </w:rPr>
        <w:t xml:space="preserve"> </w:t>
      </w:r>
      <w:r>
        <w:rPr>
          <w:sz w:val="24"/>
        </w:rPr>
        <w:t>морфемный</w:t>
      </w:r>
      <w:r>
        <w:rPr>
          <w:spacing w:val="-4"/>
          <w:sz w:val="24"/>
        </w:rPr>
        <w:t xml:space="preserve"> </w:t>
      </w:r>
      <w:r>
        <w:rPr>
          <w:sz w:val="24"/>
        </w:rPr>
        <w:t>и</w:t>
      </w:r>
      <w:r>
        <w:rPr>
          <w:spacing w:val="-5"/>
          <w:sz w:val="24"/>
        </w:rPr>
        <w:t xml:space="preserve"> </w:t>
      </w:r>
      <w:r>
        <w:rPr>
          <w:sz w:val="24"/>
        </w:rPr>
        <w:t>словообразовательный анализ</w:t>
      </w:r>
      <w:r>
        <w:rPr>
          <w:spacing w:val="-4"/>
          <w:sz w:val="24"/>
        </w:rPr>
        <w:t xml:space="preserve"> </w:t>
      </w:r>
      <w:r>
        <w:rPr>
          <w:sz w:val="24"/>
        </w:rPr>
        <w:t>слов;</w:t>
      </w:r>
    </w:p>
    <w:p w:rsidR="002F6ED5" w:rsidRDefault="00CB38D1">
      <w:pPr>
        <w:pStyle w:val="a4"/>
        <w:numPr>
          <w:ilvl w:val="4"/>
          <w:numId w:val="166"/>
        </w:numPr>
        <w:tabs>
          <w:tab w:val="left" w:pos="1675"/>
        </w:tabs>
        <w:spacing w:before="2" w:line="293" w:lineRule="exact"/>
        <w:ind w:left="1674"/>
        <w:rPr>
          <w:rFonts w:ascii="Symbol" w:hAnsi="Symbol"/>
          <w:sz w:val="24"/>
        </w:rPr>
      </w:pPr>
      <w:r>
        <w:rPr>
          <w:sz w:val="24"/>
        </w:rPr>
        <w:t>проводить</w:t>
      </w:r>
      <w:r>
        <w:rPr>
          <w:spacing w:val="-2"/>
          <w:sz w:val="24"/>
        </w:rPr>
        <w:t xml:space="preserve"> </w:t>
      </w:r>
      <w:r>
        <w:rPr>
          <w:sz w:val="24"/>
        </w:rPr>
        <w:t>лексический</w:t>
      </w:r>
      <w:r>
        <w:rPr>
          <w:spacing w:val="-1"/>
          <w:sz w:val="24"/>
        </w:rPr>
        <w:t xml:space="preserve"> </w:t>
      </w:r>
      <w:r>
        <w:rPr>
          <w:sz w:val="24"/>
        </w:rPr>
        <w:t>анализ</w:t>
      </w:r>
      <w:r>
        <w:rPr>
          <w:spacing w:val="-2"/>
          <w:sz w:val="24"/>
        </w:rPr>
        <w:t xml:space="preserve"> </w:t>
      </w:r>
      <w:r>
        <w:rPr>
          <w:sz w:val="24"/>
        </w:rPr>
        <w:t>слова;</w:t>
      </w:r>
    </w:p>
    <w:p w:rsidR="002F6ED5" w:rsidRDefault="00CB38D1">
      <w:pPr>
        <w:pStyle w:val="a4"/>
        <w:numPr>
          <w:ilvl w:val="4"/>
          <w:numId w:val="166"/>
        </w:numPr>
        <w:tabs>
          <w:tab w:val="left" w:pos="1675"/>
        </w:tabs>
        <w:spacing w:before="1" w:line="237" w:lineRule="auto"/>
        <w:ind w:right="420" w:firstLine="710"/>
        <w:jc w:val="left"/>
        <w:rPr>
          <w:rFonts w:ascii="Symbol" w:hAnsi="Symbol"/>
          <w:sz w:val="24"/>
        </w:rPr>
      </w:pPr>
      <w:r>
        <w:rPr>
          <w:sz w:val="24"/>
        </w:rPr>
        <w:t>опознавать</w:t>
      </w:r>
      <w:r>
        <w:rPr>
          <w:spacing w:val="55"/>
          <w:sz w:val="24"/>
        </w:rPr>
        <w:t xml:space="preserve"> </w:t>
      </w:r>
      <w:r>
        <w:rPr>
          <w:sz w:val="24"/>
        </w:rPr>
        <w:t>лексические</w:t>
      </w:r>
      <w:r>
        <w:rPr>
          <w:spacing w:val="57"/>
          <w:sz w:val="24"/>
        </w:rPr>
        <w:t xml:space="preserve"> </w:t>
      </w:r>
      <w:r>
        <w:rPr>
          <w:sz w:val="24"/>
        </w:rPr>
        <w:t>средства</w:t>
      </w:r>
      <w:r>
        <w:rPr>
          <w:spacing w:val="57"/>
          <w:sz w:val="24"/>
        </w:rPr>
        <w:t xml:space="preserve"> </w:t>
      </w:r>
      <w:r>
        <w:rPr>
          <w:sz w:val="24"/>
        </w:rPr>
        <w:t>выразительности</w:t>
      </w:r>
      <w:r>
        <w:rPr>
          <w:spacing w:val="54"/>
          <w:sz w:val="24"/>
        </w:rPr>
        <w:t xml:space="preserve"> </w:t>
      </w:r>
      <w:r>
        <w:rPr>
          <w:sz w:val="24"/>
        </w:rPr>
        <w:t>и</w:t>
      </w:r>
      <w:r>
        <w:rPr>
          <w:spacing w:val="49"/>
          <w:sz w:val="24"/>
        </w:rPr>
        <w:t xml:space="preserve"> </w:t>
      </w:r>
      <w:r>
        <w:rPr>
          <w:sz w:val="24"/>
        </w:rPr>
        <w:t>основные</w:t>
      </w:r>
      <w:r>
        <w:rPr>
          <w:spacing w:val="52"/>
          <w:sz w:val="24"/>
        </w:rPr>
        <w:t xml:space="preserve"> </w:t>
      </w:r>
      <w:r>
        <w:rPr>
          <w:sz w:val="24"/>
        </w:rPr>
        <w:t>виды</w:t>
      </w:r>
      <w:r>
        <w:rPr>
          <w:spacing w:val="55"/>
          <w:sz w:val="24"/>
        </w:rPr>
        <w:t xml:space="preserve"> </w:t>
      </w:r>
      <w:r>
        <w:rPr>
          <w:sz w:val="24"/>
        </w:rPr>
        <w:t>тропов</w:t>
      </w:r>
      <w:r>
        <w:rPr>
          <w:spacing w:val="-57"/>
          <w:sz w:val="24"/>
        </w:rPr>
        <w:t xml:space="preserve"> </w:t>
      </w:r>
      <w:r>
        <w:rPr>
          <w:sz w:val="24"/>
        </w:rPr>
        <w:t>(метафора,</w:t>
      </w:r>
      <w:r>
        <w:rPr>
          <w:spacing w:val="-2"/>
          <w:sz w:val="24"/>
        </w:rPr>
        <w:t xml:space="preserve"> </w:t>
      </w:r>
      <w:r>
        <w:rPr>
          <w:sz w:val="24"/>
        </w:rPr>
        <w:t>эпитет,</w:t>
      </w:r>
      <w:r>
        <w:rPr>
          <w:spacing w:val="4"/>
          <w:sz w:val="24"/>
        </w:rPr>
        <w:t xml:space="preserve"> </w:t>
      </w:r>
      <w:r>
        <w:rPr>
          <w:sz w:val="24"/>
        </w:rPr>
        <w:t>сравнение,</w:t>
      </w:r>
      <w:r>
        <w:rPr>
          <w:spacing w:val="-1"/>
          <w:sz w:val="24"/>
        </w:rPr>
        <w:t xml:space="preserve"> </w:t>
      </w:r>
      <w:r>
        <w:rPr>
          <w:sz w:val="24"/>
        </w:rPr>
        <w:t>гипербола,</w:t>
      </w:r>
      <w:r>
        <w:rPr>
          <w:spacing w:val="-6"/>
          <w:sz w:val="24"/>
        </w:rPr>
        <w:t xml:space="preserve"> </w:t>
      </w:r>
      <w:r>
        <w:rPr>
          <w:sz w:val="24"/>
        </w:rPr>
        <w:t>олицетворение);</w:t>
      </w:r>
    </w:p>
    <w:p w:rsidR="002F6ED5" w:rsidRDefault="00CB38D1">
      <w:pPr>
        <w:pStyle w:val="a4"/>
        <w:numPr>
          <w:ilvl w:val="4"/>
          <w:numId w:val="166"/>
        </w:numPr>
        <w:tabs>
          <w:tab w:val="left" w:pos="1675"/>
        </w:tabs>
        <w:spacing w:before="3" w:line="237" w:lineRule="auto"/>
        <w:ind w:right="425" w:firstLine="710"/>
        <w:jc w:val="left"/>
        <w:rPr>
          <w:rFonts w:ascii="Symbol" w:hAnsi="Symbol"/>
          <w:sz w:val="24"/>
        </w:rPr>
      </w:pPr>
      <w:r>
        <w:rPr>
          <w:sz w:val="24"/>
        </w:rPr>
        <w:t>опознавать</w:t>
      </w:r>
      <w:r>
        <w:rPr>
          <w:spacing w:val="48"/>
          <w:sz w:val="24"/>
        </w:rPr>
        <w:t xml:space="preserve"> </w:t>
      </w:r>
      <w:r>
        <w:rPr>
          <w:sz w:val="24"/>
        </w:rPr>
        <w:t>самостоятельные</w:t>
      </w:r>
      <w:r>
        <w:rPr>
          <w:spacing w:val="46"/>
          <w:sz w:val="24"/>
        </w:rPr>
        <w:t xml:space="preserve"> </w:t>
      </w:r>
      <w:r>
        <w:rPr>
          <w:sz w:val="24"/>
        </w:rPr>
        <w:t>части</w:t>
      </w:r>
      <w:r>
        <w:rPr>
          <w:spacing w:val="54"/>
          <w:sz w:val="24"/>
        </w:rPr>
        <w:t xml:space="preserve"> </w:t>
      </w:r>
      <w:r>
        <w:rPr>
          <w:sz w:val="24"/>
        </w:rPr>
        <w:t>речи</w:t>
      </w:r>
      <w:r>
        <w:rPr>
          <w:spacing w:val="48"/>
          <w:sz w:val="24"/>
        </w:rPr>
        <w:t xml:space="preserve"> </w:t>
      </w:r>
      <w:r>
        <w:rPr>
          <w:sz w:val="24"/>
        </w:rPr>
        <w:t>и</w:t>
      </w:r>
      <w:r>
        <w:rPr>
          <w:spacing w:val="52"/>
          <w:sz w:val="24"/>
        </w:rPr>
        <w:t xml:space="preserve"> </w:t>
      </w:r>
      <w:r>
        <w:rPr>
          <w:sz w:val="24"/>
        </w:rPr>
        <w:t>их</w:t>
      </w:r>
      <w:r>
        <w:rPr>
          <w:spacing w:val="48"/>
          <w:sz w:val="24"/>
        </w:rPr>
        <w:t xml:space="preserve"> </w:t>
      </w:r>
      <w:r>
        <w:rPr>
          <w:sz w:val="24"/>
        </w:rPr>
        <w:t>формы,</w:t>
      </w:r>
      <w:r>
        <w:rPr>
          <w:spacing w:val="49"/>
          <w:sz w:val="24"/>
        </w:rPr>
        <w:t xml:space="preserve"> </w:t>
      </w:r>
      <w:r>
        <w:rPr>
          <w:sz w:val="24"/>
        </w:rPr>
        <w:t>а</w:t>
      </w:r>
      <w:r>
        <w:rPr>
          <w:spacing w:val="51"/>
          <w:sz w:val="24"/>
        </w:rPr>
        <w:t xml:space="preserve"> </w:t>
      </w:r>
      <w:r>
        <w:rPr>
          <w:sz w:val="24"/>
        </w:rPr>
        <w:t>также</w:t>
      </w:r>
      <w:r>
        <w:rPr>
          <w:spacing w:val="52"/>
          <w:sz w:val="24"/>
        </w:rPr>
        <w:t xml:space="preserve"> </w:t>
      </w:r>
      <w:r>
        <w:rPr>
          <w:sz w:val="24"/>
        </w:rPr>
        <w:t>служебные</w:t>
      </w:r>
      <w:r>
        <w:rPr>
          <w:spacing w:val="51"/>
          <w:sz w:val="24"/>
        </w:rPr>
        <w:t xml:space="preserve"> </w:t>
      </w:r>
      <w:r>
        <w:rPr>
          <w:sz w:val="24"/>
        </w:rPr>
        <w:t>части</w:t>
      </w:r>
      <w:r>
        <w:rPr>
          <w:spacing w:val="-57"/>
          <w:sz w:val="24"/>
        </w:rPr>
        <w:t xml:space="preserve"> </w:t>
      </w:r>
      <w:r>
        <w:rPr>
          <w:sz w:val="24"/>
        </w:rPr>
        <w:t>речи</w:t>
      </w:r>
      <w:r>
        <w:rPr>
          <w:spacing w:val="2"/>
          <w:sz w:val="24"/>
        </w:rPr>
        <w:t xml:space="preserve"> </w:t>
      </w:r>
      <w:r>
        <w:rPr>
          <w:sz w:val="24"/>
        </w:rPr>
        <w:t>и</w:t>
      </w:r>
      <w:r>
        <w:rPr>
          <w:spacing w:val="-2"/>
          <w:sz w:val="24"/>
        </w:rPr>
        <w:t xml:space="preserve"> </w:t>
      </w:r>
      <w:r>
        <w:rPr>
          <w:sz w:val="24"/>
        </w:rPr>
        <w:t>междометия;</w:t>
      </w:r>
    </w:p>
    <w:p w:rsidR="002F6ED5" w:rsidRDefault="00CB38D1">
      <w:pPr>
        <w:pStyle w:val="a4"/>
        <w:numPr>
          <w:ilvl w:val="4"/>
          <w:numId w:val="166"/>
        </w:numPr>
        <w:tabs>
          <w:tab w:val="left" w:pos="1675"/>
        </w:tabs>
        <w:spacing w:before="5"/>
        <w:ind w:left="1674"/>
        <w:jc w:val="left"/>
        <w:rPr>
          <w:rFonts w:ascii="Symbol" w:hAnsi="Symbol"/>
          <w:sz w:val="24"/>
        </w:rPr>
      </w:pPr>
      <w:r>
        <w:rPr>
          <w:sz w:val="24"/>
        </w:rPr>
        <w:t>проводить</w:t>
      </w:r>
      <w:r>
        <w:rPr>
          <w:spacing w:val="-5"/>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rsidR="002F6ED5" w:rsidRDefault="002F6ED5">
      <w:pPr>
        <w:rPr>
          <w:rFonts w:ascii="Symbol" w:hAnsi="Symbol"/>
          <w:sz w:val="24"/>
        </w:rPr>
        <w:sectPr w:rsidR="002F6ED5">
          <w:pgSz w:w="11900" w:h="16840"/>
          <w:pgMar w:top="134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1" w:firstLine="710"/>
        <w:jc w:val="left"/>
        <w:rPr>
          <w:rFonts w:ascii="Symbol" w:hAnsi="Symbol"/>
          <w:sz w:val="24"/>
        </w:rPr>
      </w:pPr>
      <w:r>
        <w:rPr>
          <w:sz w:val="24"/>
        </w:rPr>
        <w:lastRenderedPageBreak/>
        <w:t>применять</w:t>
      </w:r>
      <w:r>
        <w:rPr>
          <w:spacing w:val="39"/>
          <w:sz w:val="24"/>
        </w:rPr>
        <w:t xml:space="preserve"> </w:t>
      </w:r>
      <w:r>
        <w:rPr>
          <w:sz w:val="24"/>
        </w:rPr>
        <w:t>знания</w:t>
      </w:r>
      <w:r>
        <w:rPr>
          <w:spacing w:val="37"/>
          <w:sz w:val="24"/>
        </w:rPr>
        <w:t xml:space="preserve"> </w:t>
      </w:r>
      <w:r>
        <w:rPr>
          <w:sz w:val="24"/>
        </w:rPr>
        <w:t>и</w:t>
      </w:r>
      <w:r>
        <w:rPr>
          <w:spacing w:val="43"/>
          <w:sz w:val="24"/>
        </w:rPr>
        <w:t xml:space="preserve"> </w:t>
      </w:r>
      <w:r>
        <w:rPr>
          <w:sz w:val="24"/>
        </w:rPr>
        <w:t>умения</w:t>
      </w:r>
      <w:r>
        <w:rPr>
          <w:spacing w:val="41"/>
          <w:sz w:val="24"/>
        </w:rPr>
        <w:t xml:space="preserve"> </w:t>
      </w:r>
      <w:r>
        <w:rPr>
          <w:sz w:val="24"/>
        </w:rPr>
        <w:t>по</w:t>
      </w:r>
      <w:r>
        <w:rPr>
          <w:spacing w:val="46"/>
          <w:sz w:val="24"/>
        </w:rPr>
        <w:t xml:space="preserve"> </w:t>
      </w:r>
      <w:r>
        <w:rPr>
          <w:sz w:val="24"/>
        </w:rPr>
        <w:t>морфемике</w:t>
      </w:r>
      <w:r>
        <w:rPr>
          <w:spacing w:val="36"/>
          <w:sz w:val="24"/>
        </w:rPr>
        <w:t xml:space="preserve"> </w:t>
      </w:r>
      <w:r>
        <w:rPr>
          <w:sz w:val="24"/>
        </w:rPr>
        <w:t>и</w:t>
      </w:r>
      <w:r>
        <w:rPr>
          <w:spacing w:val="38"/>
          <w:sz w:val="24"/>
        </w:rPr>
        <w:t xml:space="preserve"> </w:t>
      </w:r>
      <w:r>
        <w:rPr>
          <w:sz w:val="24"/>
        </w:rPr>
        <w:t>словообразованию</w:t>
      </w:r>
      <w:r>
        <w:rPr>
          <w:spacing w:val="40"/>
          <w:sz w:val="24"/>
        </w:rPr>
        <w:t xml:space="preserve"> </w:t>
      </w:r>
      <w:r>
        <w:rPr>
          <w:sz w:val="24"/>
        </w:rPr>
        <w:t>при</w:t>
      </w:r>
      <w:r>
        <w:rPr>
          <w:spacing w:val="39"/>
          <w:sz w:val="24"/>
        </w:rPr>
        <w:t xml:space="preserve"> </w:t>
      </w:r>
      <w:r>
        <w:rPr>
          <w:sz w:val="24"/>
        </w:rPr>
        <w:t>проведении</w:t>
      </w:r>
      <w:r>
        <w:rPr>
          <w:spacing w:val="-57"/>
          <w:sz w:val="24"/>
        </w:rPr>
        <w:t xml:space="preserve"> </w:t>
      </w:r>
      <w:r>
        <w:rPr>
          <w:sz w:val="24"/>
        </w:rPr>
        <w:t>морфологического</w:t>
      </w:r>
      <w:r>
        <w:rPr>
          <w:spacing w:val="1"/>
          <w:sz w:val="24"/>
        </w:rPr>
        <w:t xml:space="preserve"> </w:t>
      </w:r>
      <w:r>
        <w:rPr>
          <w:sz w:val="24"/>
        </w:rPr>
        <w:t>анализа</w:t>
      </w:r>
      <w:r>
        <w:rPr>
          <w:spacing w:val="-4"/>
          <w:sz w:val="24"/>
        </w:rPr>
        <w:t xml:space="preserve"> </w:t>
      </w:r>
      <w:r>
        <w:rPr>
          <w:sz w:val="24"/>
        </w:rPr>
        <w:t>слов;</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опознавать</w:t>
      </w:r>
      <w:r>
        <w:rPr>
          <w:spacing w:val="-11"/>
          <w:sz w:val="24"/>
        </w:rPr>
        <w:t xml:space="preserve"> </w:t>
      </w:r>
      <w:r>
        <w:rPr>
          <w:sz w:val="24"/>
        </w:rPr>
        <w:t>основные</w:t>
      </w:r>
      <w:r>
        <w:rPr>
          <w:spacing w:val="-4"/>
          <w:sz w:val="24"/>
        </w:rPr>
        <w:t xml:space="preserve"> </w:t>
      </w:r>
      <w:r>
        <w:rPr>
          <w:sz w:val="24"/>
        </w:rPr>
        <w:t>единицы</w:t>
      </w:r>
      <w:r>
        <w:rPr>
          <w:spacing w:val="-2"/>
          <w:sz w:val="24"/>
        </w:rPr>
        <w:t xml:space="preserve"> </w:t>
      </w:r>
      <w:r>
        <w:rPr>
          <w:sz w:val="24"/>
        </w:rPr>
        <w:t>синтаксиса</w:t>
      </w:r>
      <w:r>
        <w:rPr>
          <w:spacing w:val="-3"/>
          <w:sz w:val="24"/>
        </w:rPr>
        <w:t xml:space="preserve"> </w:t>
      </w:r>
      <w:r>
        <w:rPr>
          <w:sz w:val="24"/>
        </w:rPr>
        <w:t>(словосочетание,</w:t>
      </w:r>
      <w:r>
        <w:rPr>
          <w:spacing w:val="-1"/>
          <w:sz w:val="24"/>
        </w:rPr>
        <w:t xml:space="preserve"> </w:t>
      </w:r>
      <w:r>
        <w:rPr>
          <w:sz w:val="24"/>
        </w:rPr>
        <w:t>предложение,</w:t>
      </w:r>
      <w:r>
        <w:rPr>
          <w:spacing w:val="-6"/>
          <w:sz w:val="24"/>
        </w:rPr>
        <w:t xml:space="preserve"> </w:t>
      </w:r>
      <w:r>
        <w:rPr>
          <w:sz w:val="24"/>
        </w:rPr>
        <w:t>текст);</w:t>
      </w:r>
    </w:p>
    <w:p w:rsidR="002F6ED5" w:rsidRDefault="00CB38D1">
      <w:pPr>
        <w:pStyle w:val="a4"/>
        <w:numPr>
          <w:ilvl w:val="4"/>
          <w:numId w:val="166"/>
        </w:numPr>
        <w:tabs>
          <w:tab w:val="left" w:pos="1675"/>
        </w:tabs>
        <w:spacing w:before="7" w:line="237" w:lineRule="auto"/>
        <w:ind w:right="421" w:firstLine="710"/>
        <w:jc w:val="left"/>
        <w:rPr>
          <w:rFonts w:ascii="Symbol" w:hAnsi="Symbol"/>
          <w:sz w:val="24"/>
        </w:rPr>
      </w:pPr>
      <w:r>
        <w:rPr>
          <w:sz w:val="24"/>
        </w:rPr>
        <w:t>анализировать</w:t>
      </w:r>
      <w:r>
        <w:rPr>
          <w:spacing w:val="20"/>
          <w:sz w:val="24"/>
        </w:rPr>
        <w:t xml:space="preserve"> </w:t>
      </w:r>
      <w:r>
        <w:rPr>
          <w:sz w:val="24"/>
        </w:rPr>
        <w:t>различные</w:t>
      </w:r>
      <w:r>
        <w:rPr>
          <w:spacing w:val="18"/>
          <w:sz w:val="24"/>
        </w:rPr>
        <w:t xml:space="preserve"> </w:t>
      </w:r>
      <w:r>
        <w:rPr>
          <w:sz w:val="24"/>
        </w:rPr>
        <w:t>виды</w:t>
      </w:r>
      <w:r>
        <w:rPr>
          <w:spacing w:val="21"/>
          <w:sz w:val="24"/>
        </w:rPr>
        <w:t xml:space="preserve"> </w:t>
      </w:r>
      <w:r>
        <w:rPr>
          <w:sz w:val="24"/>
        </w:rPr>
        <w:t>словосочетаний</w:t>
      </w:r>
      <w:r>
        <w:rPr>
          <w:spacing w:val="24"/>
          <w:sz w:val="24"/>
        </w:rPr>
        <w:t xml:space="preserve"> </w:t>
      </w:r>
      <w:r>
        <w:rPr>
          <w:sz w:val="24"/>
        </w:rPr>
        <w:t>и</w:t>
      </w:r>
      <w:r>
        <w:rPr>
          <w:spacing w:val="20"/>
          <w:sz w:val="24"/>
        </w:rPr>
        <w:t xml:space="preserve"> </w:t>
      </w:r>
      <w:r>
        <w:rPr>
          <w:sz w:val="24"/>
        </w:rPr>
        <w:t>предложений</w:t>
      </w:r>
      <w:r>
        <w:rPr>
          <w:spacing w:val="24"/>
          <w:sz w:val="24"/>
        </w:rPr>
        <w:t xml:space="preserve"> </w:t>
      </w:r>
      <w:r>
        <w:rPr>
          <w:sz w:val="24"/>
        </w:rPr>
        <w:t>с</w:t>
      </w:r>
      <w:r>
        <w:rPr>
          <w:spacing w:val="18"/>
          <w:sz w:val="24"/>
        </w:rPr>
        <w:t xml:space="preserve"> </w:t>
      </w:r>
      <w:r>
        <w:rPr>
          <w:sz w:val="24"/>
        </w:rPr>
        <w:t>точки</w:t>
      </w:r>
      <w:r>
        <w:rPr>
          <w:spacing w:val="25"/>
          <w:sz w:val="24"/>
        </w:rPr>
        <w:t xml:space="preserve"> </w:t>
      </w:r>
      <w:r>
        <w:rPr>
          <w:sz w:val="24"/>
        </w:rPr>
        <w:t>зрения</w:t>
      </w:r>
      <w:r>
        <w:rPr>
          <w:spacing w:val="18"/>
          <w:sz w:val="24"/>
        </w:rPr>
        <w:t xml:space="preserve"> </w:t>
      </w:r>
      <w:r>
        <w:rPr>
          <w:sz w:val="24"/>
        </w:rPr>
        <w:t>их</w:t>
      </w:r>
      <w:r>
        <w:rPr>
          <w:spacing w:val="-57"/>
          <w:sz w:val="24"/>
        </w:rPr>
        <w:t xml:space="preserve"> </w:t>
      </w:r>
      <w:r>
        <w:rPr>
          <w:sz w:val="24"/>
        </w:rPr>
        <w:t>структурно-смысловой</w:t>
      </w:r>
      <w:r>
        <w:rPr>
          <w:spacing w:val="-3"/>
          <w:sz w:val="24"/>
        </w:rPr>
        <w:t xml:space="preserve"> </w:t>
      </w:r>
      <w:r>
        <w:rPr>
          <w:sz w:val="24"/>
        </w:rPr>
        <w:t>организации</w:t>
      </w:r>
      <w:r>
        <w:rPr>
          <w:spacing w:val="2"/>
          <w:sz w:val="24"/>
        </w:rPr>
        <w:t xml:space="preserve"> </w:t>
      </w:r>
      <w:r>
        <w:rPr>
          <w:sz w:val="24"/>
        </w:rPr>
        <w:t>и</w:t>
      </w:r>
      <w:r>
        <w:rPr>
          <w:spacing w:val="-2"/>
          <w:sz w:val="24"/>
        </w:rPr>
        <w:t xml:space="preserve"> </w:t>
      </w:r>
      <w:r>
        <w:rPr>
          <w:sz w:val="24"/>
        </w:rPr>
        <w:t>функциональных</w:t>
      </w:r>
      <w:r>
        <w:rPr>
          <w:spacing w:val="-3"/>
          <w:sz w:val="24"/>
        </w:rPr>
        <w:t xml:space="preserve"> </w:t>
      </w:r>
      <w:r>
        <w:rPr>
          <w:sz w:val="24"/>
        </w:rPr>
        <w:t>особенностей;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находить</w:t>
      </w:r>
      <w:r>
        <w:rPr>
          <w:spacing w:val="-2"/>
          <w:sz w:val="24"/>
        </w:rPr>
        <w:t xml:space="preserve"> </w:t>
      </w:r>
      <w:r>
        <w:rPr>
          <w:sz w:val="24"/>
        </w:rPr>
        <w:t>грамматическую</w:t>
      </w:r>
      <w:r>
        <w:rPr>
          <w:spacing w:val="-4"/>
          <w:sz w:val="24"/>
        </w:rPr>
        <w:t xml:space="preserve"> </w:t>
      </w:r>
      <w:r>
        <w:rPr>
          <w:sz w:val="24"/>
        </w:rPr>
        <w:t>основу</w:t>
      </w:r>
      <w:r>
        <w:rPr>
          <w:spacing w:val="-12"/>
          <w:sz w:val="24"/>
        </w:rPr>
        <w:t xml:space="preserve"> </w:t>
      </w:r>
      <w:r>
        <w:rPr>
          <w:sz w:val="24"/>
        </w:rPr>
        <w:t>предложения;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распознавать</w:t>
      </w:r>
      <w:r>
        <w:rPr>
          <w:spacing w:val="-3"/>
          <w:sz w:val="24"/>
        </w:rPr>
        <w:t xml:space="preserve"> </w:t>
      </w:r>
      <w:r>
        <w:rPr>
          <w:sz w:val="24"/>
        </w:rPr>
        <w:t>главные</w:t>
      </w:r>
      <w:r>
        <w:rPr>
          <w:spacing w:val="-2"/>
          <w:sz w:val="24"/>
        </w:rPr>
        <w:t xml:space="preserve"> </w:t>
      </w:r>
      <w:r>
        <w:rPr>
          <w:sz w:val="24"/>
        </w:rPr>
        <w:t>и</w:t>
      </w:r>
      <w:r>
        <w:rPr>
          <w:spacing w:val="-5"/>
          <w:sz w:val="24"/>
        </w:rPr>
        <w:t xml:space="preserve"> </w:t>
      </w:r>
      <w:r>
        <w:rPr>
          <w:sz w:val="24"/>
        </w:rPr>
        <w:t>второстепенные</w:t>
      </w:r>
      <w:r>
        <w:rPr>
          <w:spacing w:val="-1"/>
          <w:sz w:val="24"/>
        </w:rPr>
        <w:t xml:space="preserve"> </w:t>
      </w:r>
      <w:r>
        <w:rPr>
          <w:sz w:val="24"/>
        </w:rPr>
        <w:t>члены</w:t>
      </w:r>
      <w:r>
        <w:rPr>
          <w:spacing w:val="-4"/>
          <w:sz w:val="24"/>
        </w:rPr>
        <w:t xml:space="preserve"> </w:t>
      </w:r>
      <w:r>
        <w:rPr>
          <w:sz w:val="24"/>
        </w:rPr>
        <w:t>предложения;</w:t>
      </w:r>
    </w:p>
    <w:p w:rsidR="002F6ED5" w:rsidRDefault="00CB38D1">
      <w:pPr>
        <w:pStyle w:val="a4"/>
        <w:numPr>
          <w:ilvl w:val="4"/>
          <w:numId w:val="166"/>
        </w:numPr>
        <w:tabs>
          <w:tab w:val="left" w:pos="1675"/>
          <w:tab w:val="left" w:pos="3050"/>
          <w:tab w:val="left" w:pos="4652"/>
          <w:tab w:val="left" w:pos="5741"/>
          <w:tab w:val="left" w:pos="6115"/>
          <w:tab w:val="left" w:pos="7323"/>
          <w:tab w:val="left" w:pos="8920"/>
        </w:tabs>
        <w:spacing w:before="2" w:line="237" w:lineRule="auto"/>
        <w:ind w:right="420" w:firstLine="710"/>
        <w:jc w:val="left"/>
        <w:rPr>
          <w:rFonts w:ascii="Symbol" w:hAnsi="Symbol"/>
          <w:sz w:val="24"/>
        </w:rPr>
      </w:pPr>
      <w:r>
        <w:rPr>
          <w:sz w:val="24"/>
        </w:rPr>
        <w:t>опознавать</w:t>
      </w:r>
      <w:r>
        <w:rPr>
          <w:sz w:val="24"/>
        </w:rPr>
        <w:tab/>
        <w:t>предложения</w:t>
      </w:r>
      <w:r>
        <w:rPr>
          <w:sz w:val="24"/>
        </w:rPr>
        <w:tab/>
        <w:t>простые</w:t>
      </w:r>
      <w:r>
        <w:rPr>
          <w:sz w:val="24"/>
        </w:rPr>
        <w:tab/>
        <w:t>и</w:t>
      </w:r>
      <w:r>
        <w:rPr>
          <w:sz w:val="24"/>
        </w:rPr>
        <w:tab/>
        <w:t>сложные,</w:t>
      </w:r>
      <w:r>
        <w:rPr>
          <w:sz w:val="24"/>
        </w:rPr>
        <w:tab/>
        <w:t>предложения</w:t>
      </w:r>
      <w:r>
        <w:rPr>
          <w:sz w:val="24"/>
        </w:rPr>
        <w:tab/>
        <w:t>осложненной</w:t>
      </w:r>
      <w:r>
        <w:rPr>
          <w:spacing w:val="-57"/>
          <w:sz w:val="24"/>
        </w:rPr>
        <w:t xml:space="preserve"> </w:t>
      </w:r>
      <w:r>
        <w:rPr>
          <w:sz w:val="24"/>
        </w:rPr>
        <w:t>структуры;</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проводить</w:t>
      </w:r>
      <w:r>
        <w:rPr>
          <w:spacing w:val="-2"/>
          <w:sz w:val="24"/>
        </w:rPr>
        <w:t xml:space="preserve"> </w:t>
      </w:r>
      <w:r>
        <w:rPr>
          <w:sz w:val="24"/>
        </w:rPr>
        <w:t>синтаксический</w:t>
      </w:r>
      <w:r>
        <w:rPr>
          <w:spacing w:val="-2"/>
          <w:sz w:val="24"/>
        </w:rPr>
        <w:t xml:space="preserve"> </w:t>
      </w:r>
      <w:r>
        <w:rPr>
          <w:sz w:val="24"/>
        </w:rPr>
        <w:t>анализ</w:t>
      </w:r>
      <w:r>
        <w:rPr>
          <w:spacing w:val="-1"/>
          <w:sz w:val="24"/>
        </w:rPr>
        <w:t xml:space="preserve"> </w:t>
      </w:r>
      <w:r>
        <w:rPr>
          <w:sz w:val="24"/>
        </w:rPr>
        <w:t>словосочетания</w:t>
      </w:r>
      <w:r>
        <w:rPr>
          <w:spacing w:val="-3"/>
          <w:sz w:val="24"/>
        </w:rPr>
        <w:t xml:space="preserve"> </w:t>
      </w:r>
      <w:r>
        <w:rPr>
          <w:sz w:val="24"/>
        </w:rPr>
        <w:t>и</w:t>
      </w:r>
      <w:r>
        <w:rPr>
          <w:spacing w:val="-6"/>
          <w:sz w:val="24"/>
        </w:rPr>
        <w:t xml:space="preserve"> </w:t>
      </w:r>
      <w:r>
        <w:rPr>
          <w:sz w:val="24"/>
        </w:rPr>
        <w:t>предложения;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соблюдать основные</w:t>
      </w:r>
      <w:r>
        <w:rPr>
          <w:spacing w:val="-7"/>
          <w:sz w:val="24"/>
        </w:rPr>
        <w:t xml:space="preserve"> </w:t>
      </w:r>
      <w:r>
        <w:rPr>
          <w:sz w:val="24"/>
        </w:rPr>
        <w:t>языковые</w:t>
      </w:r>
      <w:r>
        <w:rPr>
          <w:spacing w:val="-1"/>
          <w:sz w:val="24"/>
        </w:rPr>
        <w:t xml:space="preserve"> </w:t>
      </w:r>
      <w:r>
        <w:rPr>
          <w:sz w:val="24"/>
        </w:rPr>
        <w:t>нормы</w:t>
      </w:r>
      <w:r>
        <w:rPr>
          <w:spacing w:val="-4"/>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1"/>
          <w:sz w:val="24"/>
        </w:rPr>
        <w:t xml:space="preserve"> </w:t>
      </w:r>
      <w:r>
        <w:rPr>
          <w:sz w:val="24"/>
        </w:rPr>
        <w:t>письменной речи;</w:t>
      </w:r>
    </w:p>
    <w:p w:rsidR="002F6ED5" w:rsidRDefault="00CB38D1">
      <w:pPr>
        <w:pStyle w:val="a4"/>
        <w:numPr>
          <w:ilvl w:val="4"/>
          <w:numId w:val="166"/>
        </w:numPr>
        <w:tabs>
          <w:tab w:val="left" w:pos="1675"/>
          <w:tab w:val="left" w:pos="3127"/>
          <w:tab w:val="left" w:pos="3786"/>
          <w:tab w:val="left" w:pos="5710"/>
          <w:tab w:val="left" w:pos="7417"/>
          <w:tab w:val="left" w:pos="10170"/>
        </w:tabs>
        <w:spacing w:before="2" w:line="237" w:lineRule="auto"/>
        <w:ind w:right="417" w:firstLine="710"/>
        <w:jc w:val="left"/>
        <w:rPr>
          <w:rFonts w:ascii="Symbol" w:hAnsi="Symbol"/>
          <w:sz w:val="24"/>
        </w:rPr>
      </w:pPr>
      <w:r>
        <w:rPr>
          <w:sz w:val="24"/>
        </w:rPr>
        <w:t>опираться</w:t>
      </w:r>
      <w:r>
        <w:rPr>
          <w:sz w:val="24"/>
        </w:rPr>
        <w:tab/>
        <w:t>на</w:t>
      </w:r>
      <w:r>
        <w:rPr>
          <w:sz w:val="24"/>
        </w:rPr>
        <w:tab/>
        <w:t>фонетический,</w:t>
      </w:r>
      <w:r>
        <w:rPr>
          <w:sz w:val="24"/>
        </w:rPr>
        <w:tab/>
        <w:t>морфемный,</w:t>
      </w:r>
      <w:r>
        <w:rPr>
          <w:sz w:val="24"/>
        </w:rPr>
        <w:tab/>
        <w:t>словообразовательный</w:t>
      </w:r>
      <w:r>
        <w:rPr>
          <w:sz w:val="24"/>
        </w:rPr>
        <w:tab/>
      </w:r>
      <w:r>
        <w:rPr>
          <w:spacing w:val="-3"/>
          <w:sz w:val="24"/>
        </w:rPr>
        <w:t>и</w:t>
      </w:r>
      <w:r>
        <w:rPr>
          <w:spacing w:val="-57"/>
          <w:sz w:val="24"/>
        </w:rPr>
        <w:t xml:space="preserve"> </w:t>
      </w:r>
      <w:r>
        <w:rPr>
          <w:sz w:val="24"/>
        </w:rPr>
        <w:t>морфологический</w:t>
      </w:r>
      <w:r>
        <w:rPr>
          <w:spacing w:val="2"/>
          <w:sz w:val="24"/>
        </w:rPr>
        <w:t xml:space="preserve"> </w:t>
      </w:r>
      <w:r>
        <w:rPr>
          <w:sz w:val="24"/>
        </w:rPr>
        <w:t>анализ</w:t>
      </w:r>
      <w:r>
        <w:rPr>
          <w:spacing w:val="-2"/>
          <w:sz w:val="24"/>
        </w:rPr>
        <w:t xml:space="preserve"> </w:t>
      </w:r>
      <w:r>
        <w:rPr>
          <w:sz w:val="24"/>
        </w:rPr>
        <w:t>в</w:t>
      </w:r>
      <w:r>
        <w:rPr>
          <w:spacing w:val="-1"/>
          <w:sz w:val="24"/>
        </w:rPr>
        <w:t xml:space="preserve"> </w:t>
      </w:r>
      <w:r>
        <w:rPr>
          <w:sz w:val="24"/>
        </w:rPr>
        <w:t>практике правописания;</w:t>
      </w:r>
    </w:p>
    <w:p w:rsidR="002F6ED5" w:rsidRDefault="00CB38D1">
      <w:pPr>
        <w:pStyle w:val="a4"/>
        <w:numPr>
          <w:ilvl w:val="4"/>
          <w:numId w:val="166"/>
        </w:numPr>
        <w:tabs>
          <w:tab w:val="left" w:pos="1675"/>
        </w:tabs>
        <w:spacing w:before="6" w:line="237" w:lineRule="auto"/>
        <w:ind w:right="421" w:firstLine="710"/>
        <w:jc w:val="left"/>
        <w:rPr>
          <w:rFonts w:ascii="Symbol" w:hAnsi="Symbol"/>
          <w:sz w:val="24"/>
        </w:rPr>
      </w:pPr>
      <w:r>
        <w:rPr>
          <w:sz w:val="24"/>
        </w:rPr>
        <w:t>опираться</w:t>
      </w:r>
      <w:r>
        <w:rPr>
          <w:spacing w:val="29"/>
          <w:sz w:val="24"/>
        </w:rPr>
        <w:t xml:space="preserve"> </w:t>
      </w:r>
      <w:r>
        <w:rPr>
          <w:sz w:val="24"/>
        </w:rPr>
        <w:t>на</w:t>
      </w:r>
      <w:r>
        <w:rPr>
          <w:spacing w:val="23"/>
          <w:sz w:val="24"/>
        </w:rPr>
        <w:t xml:space="preserve"> </w:t>
      </w:r>
      <w:r>
        <w:rPr>
          <w:sz w:val="24"/>
        </w:rPr>
        <w:t>грамматико-интонационный</w:t>
      </w:r>
      <w:r>
        <w:rPr>
          <w:spacing w:val="30"/>
          <w:sz w:val="24"/>
        </w:rPr>
        <w:t xml:space="preserve"> </w:t>
      </w:r>
      <w:r>
        <w:rPr>
          <w:sz w:val="24"/>
        </w:rPr>
        <w:t>анализ</w:t>
      </w:r>
      <w:r>
        <w:rPr>
          <w:spacing w:val="30"/>
          <w:sz w:val="24"/>
        </w:rPr>
        <w:t xml:space="preserve"> </w:t>
      </w:r>
      <w:r>
        <w:rPr>
          <w:sz w:val="24"/>
        </w:rPr>
        <w:t>при</w:t>
      </w:r>
      <w:r>
        <w:rPr>
          <w:spacing w:val="20"/>
          <w:sz w:val="24"/>
        </w:rPr>
        <w:t xml:space="preserve"> </w:t>
      </w:r>
      <w:r>
        <w:rPr>
          <w:sz w:val="24"/>
        </w:rPr>
        <w:t>объяснении</w:t>
      </w:r>
      <w:r>
        <w:rPr>
          <w:spacing w:val="30"/>
          <w:sz w:val="24"/>
        </w:rPr>
        <w:t xml:space="preserve"> </w:t>
      </w:r>
      <w:r>
        <w:rPr>
          <w:sz w:val="24"/>
        </w:rPr>
        <w:t>расстановки</w:t>
      </w:r>
      <w:r>
        <w:rPr>
          <w:spacing w:val="-57"/>
          <w:sz w:val="24"/>
        </w:rPr>
        <w:t xml:space="preserve"> </w:t>
      </w:r>
      <w:r>
        <w:rPr>
          <w:sz w:val="24"/>
        </w:rPr>
        <w:t>знаков</w:t>
      </w:r>
      <w:r>
        <w:rPr>
          <w:spacing w:val="-2"/>
          <w:sz w:val="24"/>
        </w:rPr>
        <w:t xml:space="preserve"> </w:t>
      </w:r>
      <w:r>
        <w:rPr>
          <w:sz w:val="24"/>
        </w:rPr>
        <w:t>препинания</w:t>
      </w:r>
      <w:r>
        <w:rPr>
          <w:spacing w:val="-3"/>
          <w:sz w:val="24"/>
        </w:rPr>
        <w:t xml:space="preserve"> </w:t>
      </w:r>
      <w:r>
        <w:rPr>
          <w:sz w:val="24"/>
        </w:rPr>
        <w:t>в</w:t>
      </w:r>
      <w:r>
        <w:rPr>
          <w:spacing w:val="-1"/>
          <w:sz w:val="24"/>
        </w:rPr>
        <w:t xml:space="preserve"> </w:t>
      </w:r>
      <w:r>
        <w:rPr>
          <w:sz w:val="24"/>
        </w:rPr>
        <w:t>предложении;</w:t>
      </w:r>
    </w:p>
    <w:p w:rsidR="002F6ED5" w:rsidRDefault="00CB38D1">
      <w:pPr>
        <w:pStyle w:val="a4"/>
        <w:numPr>
          <w:ilvl w:val="4"/>
          <w:numId w:val="166"/>
        </w:numPr>
        <w:tabs>
          <w:tab w:val="left" w:pos="1675"/>
        </w:tabs>
        <w:spacing w:before="1"/>
        <w:ind w:left="1674"/>
        <w:jc w:val="left"/>
        <w:rPr>
          <w:rFonts w:ascii="Symbol" w:hAnsi="Symbol"/>
          <w:sz w:val="24"/>
        </w:rPr>
      </w:pPr>
      <w:r>
        <w:rPr>
          <w:sz w:val="24"/>
        </w:rPr>
        <w:t>использовать</w:t>
      </w:r>
      <w:r>
        <w:rPr>
          <w:spacing w:val="-8"/>
          <w:sz w:val="24"/>
        </w:rPr>
        <w:t xml:space="preserve"> </w:t>
      </w:r>
      <w:r>
        <w:rPr>
          <w:sz w:val="24"/>
        </w:rPr>
        <w:t>орфографические</w:t>
      </w:r>
      <w:r>
        <w:rPr>
          <w:spacing w:val="-2"/>
          <w:sz w:val="24"/>
        </w:rPr>
        <w:t xml:space="preserve"> </w:t>
      </w:r>
      <w:r>
        <w:rPr>
          <w:sz w:val="24"/>
        </w:rPr>
        <w:t>словари.</w:t>
      </w:r>
    </w:p>
    <w:p w:rsidR="002F6ED5" w:rsidRDefault="002F6ED5">
      <w:pPr>
        <w:pStyle w:val="a3"/>
        <w:spacing w:before="5"/>
        <w:ind w:left="0" w:firstLine="0"/>
        <w:jc w:val="left"/>
        <w:rPr>
          <w:sz w:val="41"/>
        </w:rPr>
      </w:pPr>
    </w:p>
    <w:p w:rsidR="002F6ED5" w:rsidRDefault="00CB38D1">
      <w:pPr>
        <w:pStyle w:val="Heading1"/>
        <w:ind w:left="680"/>
        <w:jc w:val="left"/>
      </w:pPr>
      <w:r>
        <w:t>Выпускник</w:t>
      </w:r>
      <w:r>
        <w:rPr>
          <w:spacing w:val="-6"/>
        </w:rPr>
        <w:t xml:space="preserve"> </w:t>
      </w:r>
      <w:r>
        <w:t>получит возможность научиться:</w:t>
      </w:r>
    </w:p>
    <w:p w:rsidR="002F6ED5" w:rsidRDefault="00CB38D1">
      <w:pPr>
        <w:pStyle w:val="a4"/>
        <w:numPr>
          <w:ilvl w:val="4"/>
          <w:numId w:val="166"/>
        </w:numPr>
        <w:tabs>
          <w:tab w:val="left" w:pos="1675"/>
        </w:tabs>
        <w:spacing w:before="204" w:line="237" w:lineRule="auto"/>
        <w:ind w:right="417" w:firstLine="710"/>
        <w:rPr>
          <w:rFonts w:ascii="Symbol" w:hAnsi="Symbol"/>
          <w:i/>
          <w:sz w:val="24"/>
        </w:rPr>
      </w:pPr>
      <w:r>
        <w:rPr>
          <w:i/>
          <w:sz w:val="24"/>
        </w:rPr>
        <w:t>анализировать речевые высказывания с точки зрения их соответствия ситуации</w:t>
      </w:r>
      <w:r>
        <w:rPr>
          <w:i/>
          <w:spacing w:val="1"/>
          <w:sz w:val="24"/>
        </w:rPr>
        <w:t xml:space="preserve"> </w:t>
      </w:r>
      <w:r>
        <w:rPr>
          <w:i/>
          <w:sz w:val="24"/>
        </w:rPr>
        <w:t>общения и успешности в достижении прогнозируемого результата; понимать основные</w:t>
      </w:r>
      <w:r>
        <w:rPr>
          <w:i/>
          <w:spacing w:val="1"/>
          <w:sz w:val="24"/>
        </w:rPr>
        <w:t xml:space="preserve"> </w:t>
      </w:r>
      <w:r>
        <w:rPr>
          <w:i/>
          <w:sz w:val="24"/>
        </w:rPr>
        <w:t>причины</w:t>
      </w:r>
      <w:r>
        <w:rPr>
          <w:i/>
          <w:spacing w:val="1"/>
          <w:sz w:val="24"/>
        </w:rPr>
        <w:t xml:space="preserve"> </w:t>
      </w:r>
      <w:r>
        <w:rPr>
          <w:i/>
          <w:sz w:val="24"/>
        </w:rPr>
        <w:t>коммуникативных</w:t>
      </w:r>
      <w:r>
        <w:rPr>
          <w:i/>
          <w:spacing w:val="-4"/>
          <w:sz w:val="24"/>
        </w:rPr>
        <w:t xml:space="preserve"> </w:t>
      </w:r>
      <w:r>
        <w:rPr>
          <w:i/>
          <w:sz w:val="24"/>
        </w:rPr>
        <w:t>неудач</w:t>
      </w:r>
      <w:r>
        <w:rPr>
          <w:i/>
          <w:spacing w:val="1"/>
          <w:sz w:val="24"/>
        </w:rPr>
        <w:t xml:space="preserve"> </w:t>
      </w:r>
      <w:r>
        <w:rPr>
          <w:i/>
          <w:sz w:val="24"/>
        </w:rPr>
        <w:t>и</w:t>
      </w:r>
      <w:r>
        <w:rPr>
          <w:i/>
          <w:spacing w:val="2"/>
          <w:sz w:val="24"/>
        </w:rPr>
        <w:t xml:space="preserve"> </w:t>
      </w:r>
      <w:r>
        <w:rPr>
          <w:i/>
          <w:sz w:val="24"/>
        </w:rPr>
        <w:t>уметь</w:t>
      </w:r>
      <w:r>
        <w:rPr>
          <w:i/>
          <w:spacing w:val="3"/>
          <w:sz w:val="24"/>
        </w:rPr>
        <w:t xml:space="preserve"> </w:t>
      </w:r>
      <w:r>
        <w:rPr>
          <w:i/>
          <w:sz w:val="24"/>
        </w:rPr>
        <w:t>объяснять</w:t>
      </w:r>
      <w:r>
        <w:rPr>
          <w:i/>
          <w:spacing w:val="1"/>
          <w:sz w:val="24"/>
        </w:rPr>
        <w:t xml:space="preserve"> </w:t>
      </w:r>
      <w:r>
        <w:rPr>
          <w:i/>
          <w:sz w:val="24"/>
        </w:rPr>
        <w:t>их;</w:t>
      </w:r>
    </w:p>
    <w:p w:rsidR="002F6ED5" w:rsidRDefault="00CB38D1">
      <w:pPr>
        <w:pStyle w:val="a4"/>
        <w:numPr>
          <w:ilvl w:val="4"/>
          <w:numId w:val="166"/>
        </w:numPr>
        <w:tabs>
          <w:tab w:val="left" w:pos="1675"/>
        </w:tabs>
        <w:spacing w:before="7" w:line="237" w:lineRule="auto"/>
        <w:ind w:right="415" w:firstLine="710"/>
        <w:rPr>
          <w:rFonts w:ascii="Symbol" w:hAnsi="Symbol"/>
          <w:i/>
          <w:sz w:val="24"/>
        </w:rPr>
      </w:pPr>
      <w:r>
        <w:rPr>
          <w:i/>
          <w:sz w:val="24"/>
        </w:rPr>
        <w:t>оценивать</w:t>
      </w:r>
      <w:r>
        <w:rPr>
          <w:i/>
          <w:spacing w:val="1"/>
          <w:sz w:val="24"/>
        </w:rPr>
        <w:t xml:space="preserve"> </w:t>
      </w:r>
      <w:r>
        <w:rPr>
          <w:i/>
          <w:sz w:val="24"/>
        </w:rPr>
        <w:t>собственную</w:t>
      </w:r>
      <w:r>
        <w:rPr>
          <w:i/>
          <w:spacing w:val="1"/>
          <w:sz w:val="24"/>
        </w:rPr>
        <w:t xml:space="preserve"> </w:t>
      </w:r>
      <w:r>
        <w:rPr>
          <w:i/>
          <w:sz w:val="24"/>
        </w:rPr>
        <w:t>и</w:t>
      </w:r>
      <w:r>
        <w:rPr>
          <w:i/>
          <w:spacing w:val="1"/>
          <w:sz w:val="24"/>
        </w:rPr>
        <w:t xml:space="preserve"> </w:t>
      </w:r>
      <w:r>
        <w:rPr>
          <w:i/>
          <w:sz w:val="24"/>
        </w:rPr>
        <w:t>чужую</w:t>
      </w:r>
      <w:r>
        <w:rPr>
          <w:i/>
          <w:spacing w:val="1"/>
          <w:sz w:val="24"/>
        </w:rPr>
        <w:t xml:space="preserve"> </w:t>
      </w:r>
      <w:r>
        <w:rPr>
          <w:i/>
          <w:sz w:val="24"/>
        </w:rPr>
        <w:t>речь</w:t>
      </w:r>
      <w:r>
        <w:rPr>
          <w:i/>
          <w:spacing w:val="1"/>
          <w:sz w:val="24"/>
        </w:rPr>
        <w:t xml:space="preserve"> </w:t>
      </w:r>
      <w:r>
        <w:rPr>
          <w:i/>
          <w:sz w:val="24"/>
        </w:rPr>
        <w:t>с</w:t>
      </w:r>
      <w:r>
        <w:rPr>
          <w:i/>
          <w:spacing w:val="1"/>
          <w:sz w:val="24"/>
        </w:rPr>
        <w:t xml:space="preserve"> </w:t>
      </w:r>
      <w:r>
        <w:rPr>
          <w:i/>
          <w:sz w:val="24"/>
        </w:rPr>
        <w:t>точки</w:t>
      </w:r>
      <w:r>
        <w:rPr>
          <w:i/>
          <w:spacing w:val="1"/>
          <w:sz w:val="24"/>
        </w:rPr>
        <w:t xml:space="preserve"> </w:t>
      </w:r>
      <w:r>
        <w:rPr>
          <w:i/>
          <w:sz w:val="24"/>
        </w:rPr>
        <w:t>зрения</w:t>
      </w:r>
      <w:r>
        <w:rPr>
          <w:i/>
          <w:spacing w:val="1"/>
          <w:sz w:val="24"/>
        </w:rPr>
        <w:t xml:space="preserve"> </w:t>
      </w:r>
      <w:r>
        <w:rPr>
          <w:i/>
          <w:sz w:val="24"/>
        </w:rPr>
        <w:t>точного,</w:t>
      </w:r>
      <w:r>
        <w:rPr>
          <w:i/>
          <w:spacing w:val="1"/>
          <w:sz w:val="24"/>
        </w:rPr>
        <w:t xml:space="preserve"> </w:t>
      </w:r>
      <w:r>
        <w:rPr>
          <w:i/>
          <w:sz w:val="24"/>
        </w:rPr>
        <w:t>уместного</w:t>
      </w:r>
      <w:r>
        <w:rPr>
          <w:i/>
          <w:spacing w:val="1"/>
          <w:sz w:val="24"/>
        </w:rPr>
        <w:t xml:space="preserve"> </w:t>
      </w:r>
      <w:r>
        <w:rPr>
          <w:i/>
          <w:sz w:val="24"/>
        </w:rPr>
        <w:t>и</w:t>
      </w:r>
      <w:r>
        <w:rPr>
          <w:i/>
          <w:spacing w:val="1"/>
          <w:sz w:val="24"/>
        </w:rPr>
        <w:t xml:space="preserve"> </w:t>
      </w:r>
      <w:r>
        <w:rPr>
          <w:i/>
          <w:sz w:val="24"/>
        </w:rPr>
        <w:t>выразительного</w:t>
      </w:r>
      <w:r>
        <w:rPr>
          <w:i/>
          <w:spacing w:val="1"/>
          <w:sz w:val="24"/>
        </w:rPr>
        <w:t xml:space="preserve"> </w:t>
      </w:r>
      <w:r>
        <w:rPr>
          <w:i/>
          <w:sz w:val="24"/>
        </w:rPr>
        <w:t>словоупотребления;</w:t>
      </w:r>
    </w:p>
    <w:p w:rsidR="002F6ED5" w:rsidRDefault="00CB38D1">
      <w:pPr>
        <w:pStyle w:val="a4"/>
        <w:numPr>
          <w:ilvl w:val="4"/>
          <w:numId w:val="166"/>
        </w:numPr>
        <w:tabs>
          <w:tab w:val="left" w:pos="1675"/>
        </w:tabs>
        <w:spacing w:line="293" w:lineRule="exact"/>
        <w:ind w:left="1674"/>
        <w:rPr>
          <w:rFonts w:ascii="Symbol" w:hAnsi="Symbol"/>
          <w:i/>
          <w:sz w:val="24"/>
        </w:rPr>
      </w:pPr>
      <w:r>
        <w:rPr>
          <w:i/>
          <w:sz w:val="24"/>
        </w:rPr>
        <w:t>опознавать</w:t>
      </w:r>
      <w:r>
        <w:rPr>
          <w:i/>
          <w:spacing w:val="-5"/>
          <w:sz w:val="24"/>
        </w:rPr>
        <w:t xml:space="preserve"> </w:t>
      </w:r>
      <w:r>
        <w:rPr>
          <w:i/>
          <w:sz w:val="24"/>
        </w:rPr>
        <w:t>различные</w:t>
      </w:r>
      <w:r>
        <w:rPr>
          <w:i/>
          <w:spacing w:val="-2"/>
          <w:sz w:val="24"/>
        </w:rPr>
        <w:t xml:space="preserve"> </w:t>
      </w:r>
      <w:r>
        <w:rPr>
          <w:i/>
          <w:sz w:val="24"/>
        </w:rPr>
        <w:t>выразительные</w:t>
      </w:r>
      <w:r>
        <w:rPr>
          <w:i/>
          <w:spacing w:val="-2"/>
          <w:sz w:val="24"/>
        </w:rPr>
        <w:t xml:space="preserve"> </w:t>
      </w:r>
      <w:r>
        <w:rPr>
          <w:i/>
          <w:sz w:val="24"/>
        </w:rPr>
        <w:t>средства</w:t>
      </w:r>
      <w:r>
        <w:rPr>
          <w:i/>
          <w:spacing w:val="-2"/>
          <w:sz w:val="24"/>
        </w:rPr>
        <w:t xml:space="preserve"> </w:t>
      </w:r>
      <w:r>
        <w:rPr>
          <w:i/>
          <w:sz w:val="24"/>
        </w:rPr>
        <w:t>языка;</w:t>
      </w:r>
    </w:p>
    <w:p w:rsidR="002F6ED5" w:rsidRDefault="00CB38D1">
      <w:pPr>
        <w:pStyle w:val="a4"/>
        <w:numPr>
          <w:ilvl w:val="4"/>
          <w:numId w:val="166"/>
        </w:numPr>
        <w:tabs>
          <w:tab w:val="left" w:pos="1675"/>
        </w:tabs>
        <w:spacing w:before="2" w:line="237" w:lineRule="auto"/>
        <w:ind w:right="419" w:firstLine="710"/>
        <w:rPr>
          <w:rFonts w:ascii="Symbol" w:hAnsi="Symbol"/>
          <w:i/>
          <w:sz w:val="24"/>
        </w:rPr>
      </w:pPr>
      <w:r>
        <w:rPr>
          <w:i/>
          <w:sz w:val="24"/>
        </w:rPr>
        <w:t>писать</w:t>
      </w:r>
      <w:r>
        <w:rPr>
          <w:i/>
          <w:spacing w:val="1"/>
          <w:sz w:val="24"/>
        </w:rPr>
        <w:t xml:space="preserve"> </w:t>
      </w:r>
      <w:r>
        <w:rPr>
          <w:i/>
          <w:sz w:val="24"/>
        </w:rPr>
        <w:t>конспект,</w:t>
      </w:r>
      <w:r>
        <w:rPr>
          <w:i/>
          <w:spacing w:val="1"/>
          <w:sz w:val="24"/>
        </w:rPr>
        <w:t xml:space="preserve"> </w:t>
      </w:r>
      <w:r>
        <w:rPr>
          <w:i/>
          <w:sz w:val="24"/>
        </w:rPr>
        <w:t>отзыв,</w:t>
      </w:r>
      <w:r>
        <w:rPr>
          <w:i/>
          <w:spacing w:val="1"/>
          <w:sz w:val="24"/>
        </w:rPr>
        <w:t xml:space="preserve"> </w:t>
      </w:r>
      <w:r>
        <w:rPr>
          <w:i/>
          <w:sz w:val="24"/>
        </w:rPr>
        <w:t>тезисы,</w:t>
      </w:r>
      <w:r>
        <w:rPr>
          <w:i/>
          <w:spacing w:val="1"/>
          <w:sz w:val="24"/>
        </w:rPr>
        <w:t xml:space="preserve"> </w:t>
      </w:r>
      <w:r>
        <w:rPr>
          <w:i/>
          <w:sz w:val="24"/>
        </w:rPr>
        <w:t>рефераты,</w:t>
      </w:r>
      <w:r>
        <w:rPr>
          <w:i/>
          <w:spacing w:val="1"/>
          <w:sz w:val="24"/>
        </w:rPr>
        <w:t xml:space="preserve"> </w:t>
      </w:r>
      <w:r>
        <w:rPr>
          <w:i/>
          <w:sz w:val="24"/>
        </w:rPr>
        <w:t>статьи,</w:t>
      </w:r>
      <w:r>
        <w:rPr>
          <w:i/>
          <w:spacing w:val="1"/>
          <w:sz w:val="24"/>
        </w:rPr>
        <w:t xml:space="preserve"> </w:t>
      </w:r>
      <w:r>
        <w:rPr>
          <w:i/>
          <w:sz w:val="24"/>
        </w:rPr>
        <w:t>рецензии,</w:t>
      </w:r>
      <w:r>
        <w:rPr>
          <w:i/>
          <w:spacing w:val="1"/>
          <w:sz w:val="24"/>
        </w:rPr>
        <w:t xml:space="preserve"> </w:t>
      </w:r>
      <w:r>
        <w:rPr>
          <w:i/>
          <w:sz w:val="24"/>
        </w:rPr>
        <w:t>доклады,</w:t>
      </w:r>
      <w:r>
        <w:rPr>
          <w:i/>
          <w:spacing w:val="1"/>
          <w:sz w:val="24"/>
        </w:rPr>
        <w:t xml:space="preserve"> </w:t>
      </w:r>
      <w:r>
        <w:rPr>
          <w:i/>
          <w:sz w:val="24"/>
        </w:rPr>
        <w:t>интервью,</w:t>
      </w:r>
      <w:r>
        <w:rPr>
          <w:i/>
          <w:spacing w:val="3"/>
          <w:sz w:val="24"/>
        </w:rPr>
        <w:t xml:space="preserve"> </w:t>
      </w:r>
      <w:r>
        <w:rPr>
          <w:i/>
          <w:sz w:val="24"/>
        </w:rPr>
        <w:t>очерки,</w:t>
      </w:r>
      <w:r>
        <w:rPr>
          <w:i/>
          <w:spacing w:val="-1"/>
          <w:sz w:val="24"/>
        </w:rPr>
        <w:t xml:space="preserve"> </w:t>
      </w:r>
      <w:r>
        <w:rPr>
          <w:i/>
          <w:sz w:val="24"/>
        </w:rPr>
        <w:t>доверенности,</w:t>
      </w:r>
      <w:r>
        <w:rPr>
          <w:i/>
          <w:spacing w:val="-1"/>
          <w:sz w:val="24"/>
        </w:rPr>
        <w:t xml:space="preserve"> </w:t>
      </w:r>
      <w:r>
        <w:rPr>
          <w:i/>
          <w:sz w:val="24"/>
        </w:rPr>
        <w:t>резюме</w:t>
      </w:r>
      <w:r>
        <w:rPr>
          <w:i/>
          <w:spacing w:val="1"/>
          <w:sz w:val="24"/>
        </w:rPr>
        <w:t xml:space="preserve"> </w:t>
      </w:r>
      <w:r>
        <w:rPr>
          <w:i/>
          <w:sz w:val="24"/>
        </w:rPr>
        <w:t>и</w:t>
      </w:r>
      <w:r>
        <w:rPr>
          <w:i/>
          <w:spacing w:val="-3"/>
          <w:sz w:val="24"/>
        </w:rPr>
        <w:t xml:space="preserve"> </w:t>
      </w:r>
      <w:r>
        <w:rPr>
          <w:i/>
          <w:sz w:val="24"/>
        </w:rPr>
        <w:t>другие жанры;</w:t>
      </w:r>
    </w:p>
    <w:p w:rsidR="002F6ED5" w:rsidRDefault="00CB38D1">
      <w:pPr>
        <w:pStyle w:val="a4"/>
        <w:numPr>
          <w:ilvl w:val="4"/>
          <w:numId w:val="166"/>
        </w:numPr>
        <w:tabs>
          <w:tab w:val="left" w:pos="1675"/>
        </w:tabs>
        <w:spacing w:before="5"/>
        <w:ind w:right="417" w:firstLine="710"/>
        <w:rPr>
          <w:rFonts w:ascii="Symbol" w:hAnsi="Symbol"/>
          <w:i/>
          <w:sz w:val="24"/>
        </w:rPr>
      </w:pPr>
      <w:r>
        <w:rPr>
          <w:i/>
          <w:sz w:val="24"/>
        </w:rPr>
        <w:t>осознанно</w:t>
      </w:r>
      <w:r>
        <w:rPr>
          <w:i/>
          <w:spacing w:val="1"/>
          <w:sz w:val="24"/>
        </w:rPr>
        <w:t xml:space="preserve"> </w:t>
      </w:r>
      <w:r>
        <w:rPr>
          <w:i/>
          <w:sz w:val="24"/>
        </w:rPr>
        <w:t>использовать</w:t>
      </w:r>
      <w:r>
        <w:rPr>
          <w:i/>
          <w:spacing w:val="1"/>
          <w:sz w:val="24"/>
        </w:rPr>
        <w:t xml:space="preserve"> </w:t>
      </w:r>
      <w:r>
        <w:rPr>
          <w:i/>
          <w:sz w:val="24"/>
        </w:rPr>
        <w:t>речевые</w:t>
      </w:r>
      <w:r>
        <w:rPr>
          <w:i/>
          <w:spacing w:val="1"/>
          <w:sz w:val="24"/>
        </w:rPr>
        <w:t xml:space="preserve"> </w:t>
      </w:r>
      <w:r>
        <w:rPr>
          <w:i/>
          <w:sz w:val="24"/>
        </w:rPr>
        <w:t>средства</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задачей</w:t>
      </w:r>
      <w:r>
        <w:rPr>
          <w:i/>
          <w:spacing w:val="1"/>
          <w:sz w:val="24"/>
        </w:rPr>
        <w:t xml:space="preserve"> </w:t>
      </w:r>
      <w:r>
        <w:rPr>
          <w:i/>
          <w:sz w:val="24"/>
        </w:rPr>
        <w:t>коммуникации</w:t>
      </w:r>
      <w:r>
        <w:rPr>
          <w:i/>
          <w:spacing w:val="1"/>
          <w:sz w:val="24"/>
        </w:rPr>
        <w:t xml:space="preserve"> </w:t>
      </w:r>
      <w:r>
        <w:rPr>
          <w:i/>
          <w:sz w:val="24"/>
        </w:rPr>
        <w:t>для</w:t>
      </w:r>
      <w:r>
        <w:rPr>
          <w:i/>
          <w:spacing w:val="1"/>
          <w:sz w:val="24"/>
        </w:rPr>
        <w:t xml:space="preserve"> </w:t>
      </w:r>
      <w:r>
        <w:rPr>
          <w:i/>
          <w:sz w:val="24"/>
        </w:rPr>
        <w:t>выражения</w:t>
      </w:r>
      <w:r>
        <w:rPr>
          <w:i/>
          <w:spacing w:val="1"/>
          <w:sz w:val="24"/>
        </w:rPr>
        <w:t xml:space="preserve"> </w:t>
      </w:r>
      <w:r>
        <w:rPr>
          <w:i/>
          <w:sz w:val="24"/>
        </w:rPr>
        <w:t>своих</w:t>
      </w:r>
      <w:r>
        <w:rPr>
          <w:i/>
          <w:spacing w:val="1"/>
          <w:sz w:val="24"/>
        </w:rPr>
        <w:t xml:space="preserve"> </w:t>
      </w:r>
      <w:r>
        <w:rPr>
          <w:i/>
          <w:sz w:val="24"/>
        </w:rPr>
        <w:t>чувств,</w:t>
      </w:r>
      <w:r>
        <w:rPr>
          <w:i/>
          <w:spacing w:val="1"/>
          <w:sz w:val="24"/>
        </w:rPr>
        <w:t xml:space="preserve"> </w:t>
      </w:r>
      <w:r>
        <w:rPr>
          <w:i/>
          <w:sz w:val="24"/>
        </w:rPr>
        <w:t>мыслей</w:t>
      </w:r>
      <w:r>
        <w:rPr>
          <w:i/>
          <w:spacing w:val="1"/>
          <w:sz w:val="24"/>
        </w:rPr>
        <w:t xml:space="preserve"> </w:t>
      </w:r>
      <w:r>
        <w:rPr>
          <w:i/>
          <w:sz w:val="24"/>
        </w:rPr>
        <w:t>и</w:t>
      </w:r>
      <w:r>
        <w:rPr>
          <w:i/>
          <w:spacing w:val="1"/>
          <w:sz w:val="24"/>
        </w:rPr>
        <w:t xml:space="preserve"> </w:t>
      </w:r>
      <w:r>
        <w:rPr>
          <w:i/>
          <w:sz w:val="24"/>
        </w:rPr>
        <w:t>потребностей;</w:t>
      </w:r>
      <w:r>
        <w:rPr>
          <w:i/>
          <w:spacing w:val="1"/>
          <w:sz w:val="24"/>
        </w:rPr>
        <w:t xml:space="preserve"> </w:t>
      </w:r>
      <w:r>
        <w:rPr>
          <w:i/>
          <w:sz w:val="24"/>
        </w:rPr>
        <w:t>планирования</w:t>
      </w:r>
      <w:r>
        <w:rPr>
          <w:i/>
          <w:spacing w:val="1"/>
          <w:sz w:val="24"/>
        </w:rPr>
        <w:t xml:space="preserve"> </w:t>
      </w:r>
      <w:r>
        <w:rPr>
          <w:i/>
          <w:sz w:val="24"/>
        </w:rPr>
        <w:t>и</w:t>
      </w:r>
      <w:r>
        <w:rPr>
          <w:i/>
          <w:spacing w:val="1"/>
          <w:sz w:val="24"/>
        </w:rPr>
        <w:t xml:space="preserve"> </w:t>
      </w:r>
      <w:r>
        <w:rPr>
          <w:i/>
          <w:sz w:val="24"/>
        </w:rPr>
        <w:t>регуляции</w:t>
      </w:r>
      <w:r>
        <w:rPr>
          <w:i/>
          <w:spacing w:val="1"/>
          <w:sz w:val="24"/>
        </w:rPr>
        <w:t xml:space="preserve"> </w:t>
      </w:r>
      <w:r>
        <w:rPr>
          <w:i/>
          <w:sz w:val="24"/>
        </w:rPr>
        <w:t>своей</w:t>
      </w:r>
      <w:r>
        <w:rPr>
          <w:i/>
          <w:spacing w:val="2"/>
          <w:sz w:val="24"/>
        </w:rPr>
        <w:t xml:space="preserve"> </w:t>
      </w:r>
      <w:r>
        <w:rPr>
          <w:i/>
          <w:sz w:val="24"/>
        </w:rPr>
        <w:t>деятельности;</w:t>
      </w:r>
    </w:p>
    <w:p w:rsidR="002F6ED5" w:rsidRDefault="00CB38D1">
      <w:pPr>
        <w:pStyle w:val="a4"/>
        <w:numPr>
          <w:ilvl w:val="4"/>
          <w:numId w:val="166"/>
        </w:numPr>
        <w:tabs>
          <w:tab w:val="left" w:pos="1675"/>
        </w:tabs>
        <w:spacing w:before="1" w:line="237" w:lineRule="auto"/>
        <w:ind w:right="418" w:firstLine="710"/>
        <w:rPr>
          <w:rFonts w:ascii="Symbol" w:hAnsi="Symbol"/>
          <w:i/>
          <w:sz w:val="24"/>
        </w:rPr>
      </w:pPr>
      <w:r>
        <w:rPr>
          <w:i/>
          <w:sz w:val="24"/>
        </w:rPr>
        <w:t>участвовать в разных видах обсуждения, формулировать собственную позицию и</w:t>
      </w:r>
      <w:r>
        <w:rPr>
          <w:i/>
          <w:spacing w:val="1"/>
          <w:sz w:val="24"/>
        </w:rPr>
        <w:t xml:space="preserve"> </w:t>
      </w:r>
      <w:r>
        <w:rPr>
          <w:i/>
          <w:sz w:val="24"/>
        </w:rPr>
        <w:t>аргументировать</w:t>
      </w:r>
      <w:r>
        <w:rPr>
          <w:i/>
          <w:spacing w:val="1"/>
          <w:sz w:val="24"/>
        </w:rPr>
        <w:t xml:space="preserve"> </w:t>
      </w:r>
      <w:r>
        <w:rPr>
          <w:i/>
          <w:sz w:val="24"/>
        </w:rPr>
        <w:t>ее,</w:t>
      </w:r>
      <w:r>
        <w:rPr>
          <w:i/>
          <w:spacing w:val="-2"/>
          <w:sz w:val="24"/>
        </w:rPr>
        <w:t xml:space="preserve"> </w:t>
      </w:r>
      <w:r>
        <w:rPr>
          <w:i/>
          <w:sz w:val="24"/>
        </w:rPr>
        <w:t>привлекая</w:t>
      </w:r>
      <w:r>
        <w:rPr>
          <w:i/>
          <w:spacing w:val="-1"/>
          <w:sz w:val="24"/>
        </w:rPr>
        <w:t xml:space="preserve"> </w:t>
      </w:r>
      <w:r>
        <w:rPr>
          <w:i/>
          <w:sz w:val="24"/>
        </w:rPr>
        <w:t>сведения</w:t>
      </w:r>
      <w:r>
        <w:rPr>
          <w:i/>
          <w:spacing w:val="-1"/>
          <w:sz w:val="24"/>
        </w:rPr>
        <w:t xml:space="preserve"> </w:t>
      </w:r>
      <w:r>
        <w:rPr>
          <w:i/>
          <w:sz w:val="24"/>
        </w:rPr>
        <w:t>из</w:t>
      </w:r>
      <w:r>
        <w:rPr>
          <w:i/>
          <w:spacing w:val="-2"/>
          <w:sz w:val="24"/>
        </w:rPr>
        <w:t xml:space="preserve"> </w:t>
      </w:r>
      <w:r>
        <w:rPr>
          <w:i/>
          <w:sz w:val="24"/>
        </w:rPr>
        <w:t>жизненного</w:t>
      </w:r>
      <w:r>
        <w:rPr>
          <w:i/>
          <w:spacing w:val="-4"/>
          <w:sz w:val="24"/>
        </w:rPr>
        <w:t xml:space="preserve"> </w:t>
      </w:r>
      <w:r>
        <w:rPr>
          <w:i/>
          <w:sz w:val="24"/>
        </w:rPr>
        <w:t>и</w:t>
      </w:r>
      <w:r>
        <w:rPr>
          <w:i/>
          <w:spacing w:val="-4"/>
          <w:sz w:val="24"/>
        </w:rPr>
        <w:t xml:space="preserve"> </w:t>
      </w:r>
      <w:r>
        <w:rPr>
          <w:i/>
          <w:sz w:val="24"/>
        </w:rPr>
        <w:t>читательского</w:t>
      </w:r>
      <w:r>
        <w:rPr>
          <w:i/>
          <w:spacing w:val="1"/>
          <w:sz w:val="24"/>
        </w:rPr>
        <w:t xml:space="preserve"> </w:t>
      </w:r>
      <w:r>
        <w:rPr>
          <w:i/>
          <w:sz w:val="24"/>
        </w:rPr>
        <w:t>опыта;</w:t>
      </w:r>
    </w:p>
    <w:p w:rsidR="002F6ED5" w:rsidRDefault="00CB38D1">
      <w:pPr>
        <w:pStyle w:val="a4"/>
        <w:numPr>
          <w:ilvl w:val="4"/>
          <w:numId w:val="166"/>
        </w:numPr>
        <w:tabs>
          <w:tab w:val="left" w:pos="1675"/>
        </w:tabs>
        <w:spacing w:before="5" w:line="293" w:lineRule="exact"/>
        <w:ind w:left="1674"/>
        <w:rPr>
          <w:rFonts w:ascii="Symbol" w:hAnsi="Symbol"/>
          <w:i/>
          <w:sz w:val="24"/>
        </w:rPr>
      </w:pPr>
      <w:r>
        <w:rPr>
          <w:i/>
          <w:sz w:val="24"/>
        </w:rPr>
        <w:t>характеризовать</w:t>
      </w:r>
      <w:r>
        <w:rPr>
          <w:i/>
          <w:spacing w:val="-3"/>
          <w:sz w:val="24"/>
        </w:rPr>
        <w:t xml:space="preserve"> </w:t>
      </w:r>
      <w:r>
        <w:rPr>
          <w:i/>
          <w:sz w:val="24"/>
        </w:rPr>
        <w:t>словообразовательные</w:t>
      </w:r>
      <w:r>
        <w:rPr>
          <w:i/>
          <w:spacing w:val="-3"/>
          <w:sz w:val="24"/>
        </w:rPr>
        <w:t xml:space="preserve"> </w:t>
      </w:r>
      <w:r>
        <w:rPr>
          <w:i/>
          <w:sz w:val="24"/>
        </w:rPr>
        <w:t>цепочки</w:t>
      </w:r>
      <w:r>
        <w:rPr>
          <w:i/>
          <w:spacing w:val="-2"/>
          <w:sz w:val="24"/>
        </w:rPr>
        <w:t xml:space="preserve"> </w:t>
      </w:r>
      <w:r>
        <w:rPr>
          <w:i/>
          <w:sz w:val="24"/>
        </w:rPr>
        <w:t>и</w:t>
      </w:r>
      <w:r>
        <w:rPr>
          <w:i/>
          <w:spacing w:val="-2"/>
          <w:sz w:val="24"/>
        </w:rPr>
        <w:t xml:space="preserve"> </w:t>
      </w:r>
      <w:r>
        <w:rPr>
          <w:i/>
          <w:sz w:val="24"/>
        </w:rPr>
        <w:t>словообразовательные</w:t>
      </w:r>
      <w:r>
        <w:rPr>
          <w:i/>
          <w:spacing w:val="-7"/>
          <w:sz w:val="24"/>
        </w:rPr>
        <w:t xml:space="preserve"> </w:t>
      </w:r>
      <w:r>
        <w:rPr>
          <w:i/>
          <w:sz w:val="24"/>
        </w:rPr>
        <w:t>гнезда;</w:t>
      </w:r>
    </w:p>
    <w:p w:rsidR="002F6ED5" w:rsidRDefault="00CB38D1">
      <w:pPr>
        <w:pStyle w:val="a4"/>
        <w:numPr>
          <w:ilvl w:val="4"/>
          <w:numId w:val="166"/>
        </w:numPr>
        <w:tabs>
          <w:tab w:val="left" w:pos="1675"/>
        </w:tabs>
        <w:spacing w:before="2" w:line="237" w:lineRule="auto"/>
        <w:ind w:right="417" w:firstLine="710"/>
        <w:rPr>
          <w:rFonts w:ascii="Symbol" w:hAnsi="Symbol"/>
          <w:i/>
          <w:sz w:val="24"/>
        </w:rPr>
      </w:pPr>
      <w:r>
        <w:rPr>
          <w:i/>
          <w:sz w:val="24"/>
        </w:rPr>
        <w:t>использовать</w:t>
      </w:r>
      <w:r>
        <w:rPr>
          <w:i/>
          <w:spacing w:val="1"/>
          <w:sz w:val="24"/>
        </w:rPr>
        <w:t xml:space="preserve"> </w:t>
      </w:r>
      <w:r>
        <w:rPr>
          <w:i/>
          <w:sz w:val="24"/>
        </w:rPr>
        <w:t>этимологические</w:t>
      </w:r>
      <w:r>
        <w:rPr>
          <w:i/>
          <w:spacing w:val="1"/>
          <w:sz w:val="24"/>
        </w:rPr>
        <w:t xml:space="preserve"> </w:t>
      </w:r>
      <w:r>
        <w:rPr>
          <w:i/>
          <w:sz w:val="24"/>
        </w:rPr>
        <w:t>данные</w:t>
      </w:r>
      <w:r>
        <w:rPr>
          <w:i/>
          <w:spacing w:val="1"/>
          <w:sz w:val="24"/>
        </w:rPr>
        <w:t xml:space="preserve"> </w:t>
      </w:r>
      <w:r>
        <w:rPr>
          <w:i/>
          <w:sz w:val="24"/>
        </w:rPr>
        <w:t>для</w:t>
      </w:r>
      <w:r>
        <w:rPr>
          <w:i/>
          <w:spacing w:val="1"/>
          <w:sz w:val="24"/>
        </w:rPr>
        <w:t xml:space="preserve"> </w:t>
      </w:r>
      <w:r>
        <w:rPr>
          <w:i/>
          <w:sz w:val="24"/>
        </w:rPr>
        <w:t>объяснения</w:t>
      </w:r>
      <w:r>
        <w:rPr>
          <w:i/>
          <w:spacing w:val="1"/>
          <w:sz w:val="24"/>
        </w:rPr>
        <w:t xml:space="preserve"> </w:t>
      </w:r>
      <w:r>
        <w:rPr>
          <w:i/>
          <w:sz w:val="24"/>
        </w:rPr>
        <w:t>правописания</w:t>
      </w:r>
      <w:r>
        <w:rPr>
          <w:i/>
          <w:spacing w:val="1"/>
          <w:sz w:val="24"/>
        </w:rPr>
        <w:t xml:space="preserve"> </w:t>
      </w:r>
      <w:r>
        <w:rPr>
          <w:i/>
          <w:sz w:val="24"/>
        </w:rPr>
        <w:t>и</w:t>
      </w:r>
      <w:r>
        <w:rPr>
          <w:i/>
          <w:spacing w:val="1"/>
          <w:sz w:val="24"/>
        </w:rPr>
        <w:t xml:space="preserve"> </w:t>
      </w:r>
      <w:r>
        <w:rPr>
          <w:i/>
          <w:sz w:val="24"/>
        </w:rPr>
        <w:t>лексического</w:t>
      </w:r>
      <w:r>
        <w:rPr>
          <w:i/>
          <w:spacing w:val="1"/>
          <w:sz w:val="24"/>
        </w:rPr>
        <w:t xml:space="preserve"> </w:t>
      </w:r>
      <w:r>
        <w:rPr>
          <w:i/>
          <w:sz w:val="24"/>
        </w:rPr>
        <w:t>значения слова;</w:t>
      </w:r>
    </w:p>
    <w:p w:rsidR="002F6ED5" w:rsidRDefault="00CB38D1">
      <w:pPr>
        <w:pStyle w:val="a4"/>
        <w:numPr>
          <w:ilvl w:val="4"/>
          <w:numId w:val="166"/>
        </w:numPr>
        <w:tabs>
          <w:tab w:val="left" w:pos="1675"/>
        </w:tabs>
        <w:ind w:right="415" w:firstLine="710"/>
        <w:rPr>
          <w:rFonts w:ascii="Symbol" w:hAnsi="Symbol"/>
          <w:i/>
          <w:sz w:val="24"/>
        </w:rPr>
      </w:pPr>
      <w:r>
        <w:rPr>
          <w:i/>
          <w:sz w:val="24"/>
        </w:rPr>
        <w:t>самостоятельно определять цели своего обучения, ставить и формулировать для</w:t>
      </w:r>
      <w:r>
        <w:rPr>
          <w:i/>
          <w:spacing w:val="1"/>
          <w:sz w:val="24"/>
        </w:rPr>
        <w:t xml:space="preserve"> </w:t>
      </w:r>
      <w:r>
        <w:rPr>
          <w:i/>
          <w:sz w:val="24"/>
        </w:rPr>
        <w:t>себя новые задачи в учебе и познавательной деятельности, развивать мотивы и интересы</w:t>
      </w:r>
      <w:r>
        <w:rPr>
          <w:i/>
          <w:spacing w:val="1"/>
          <w:sz w:val="24"/>
        </w:rPr>
        <w:t xml:space="preserve"> </w:t>
      </w:r>
      <w:r>
        <w:rPr>
          <w:i/>
          <w:sz w:val="24"/>
        </w:rPr>
        <w:t>своей</w:t>
      </w:r>
      <w:r>
        <w:rPr>
          <w:i/>
          <w:spacing w:val="1"/>
          <w:sz w:val="24"/>
        </w:rPr>
        <w:t xml:space="preserve"> </w:t>
      </w:r>
      <w:r>
        <w:rPr>
          <w:i/>
          <w:sz w:val="24"/>
        </w:rPr>
        <w:t>познавательной</w:t>
      </w:r>
      <w:r>
        <w:rPr>
          <w:i/>
          <w:spacing w:val="2"/>
          <w:sz w:val="24"/>
        </w:rPr>
        <w:t xml:space="preserve"> </w:t>
      </w:r>
      <w:r>
        <w:rPr>
          <w:i/>
          <w:sz w:val="24"/>
        </w:rPr>
        <w:t>деятельности;</w:t>
      </w:r>
    </w:p>
    <w:p w:rsidR="002F6ED5" w:rsidRDefault="00CB38D1">
      <w:pPr>
        <w:pStyle w:val="a4"/>
        <w:numPr>
          <w:ilvl w:val="4"/>
          <w:numId w:val="166"/>
        </w:numPr>
        <w:tabs>
          <w:tab w:val="left" w:pos="1675"/>
        </w:tabs>
        <w:ind w:right="415" w:firstLine="710"/>
        <w:rPr>
          <w:rFonts w:ascii="Symbol" w:hAnsi="Symbol"/>
          <w:i/>
          <w:sz w:val="24"/>
        </w:rPr>
      </w:pPr>
      <w:r>
        <w:rPr>
          <w:i/>
          <w:sz w:val="24"/>
        </w:rPr>
        <w:t>самостоятельно</w:t>
      </w:r>
      <w:r>
        <w:rPr>
          <w:i/>
          <w:spacing w:val="1"/>
          <w:sz w:val="24"/>
        </w:rPr>
        <w:t xml:space="preserve"> </w:t>
      </w:r>
      <w:r>
        <w:rPr>
          <w:i/>
          <w:sz w:val="24"/>
        </w:rPr>
        <w:t>планировать</w:t>
      </w:r>
      <w:r>
        <w:rPr>
          <w:i/>
          <w:spacing w:val="1"/>
          <w:sz w:val="24"/>
        </w:rPr>
        <w:t xml:space="preserve"> </w:t>
      </w:r>
      <w:r>
        <w:rPr>
          <w:i/>
          <w:sz w:val="24"/>
        </w:rPr>
        <w:t>пути</w:t>
      </w:r>
      <w:r>
        <w:rPr>
          <w:i/>
          <w:spacing w:val="1"/>
          <w:sz w:val="24"/>
        </w:rPr>
        <w:t xml:space="preserve"> </w:t>
      </w:r>
      <w:r>
        <w:rPr>
          <w:i/>
          <w:sz w:val="24"/>
        </w:rPr>
        <w:t>достижения</w:t>
      </w:r>
      <w:r>
        <w:rPr>
          <w:i/>
          <w:spacing w:val="1"/>
          <w:sz w:val="24"/>
        </w:rPr>
        <w:t xml:space="preserve"> </w:t>
      </w:r>
      <w:r>
        <w:rPr>
          <w:i/>
          <w:sz w:val="24"/>
        </w:rPr>
        <w:t>целей,</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альтернативные, осознанно выбирать наиболее эффективные способы решения учебных и</w:t>
      </w:r>
      <w:r>
        <w:rPr>
          <w:i/>
          <w:spacing w:val="1"/>
          <w:sz w:val="24"/>
        </w:rPr>
        <w:t xml:space="preserve"> </w:t>
      </w:r>
      <w:r>
        <w:rPr>
          <w:i/>
          <w:sz w:val="24"/>
        </w:rPr>
        <w:t>познавательных задач.</w:t>
      </w:r>
    </w:p>
    <w:p w:rsidR="002F6ED5" w:rsidRDefault="002F6ED5">
      <w:pPr>
        <w:pStyle w:val="a3"/>
        <w:ind w:left="0" w:firstLine="0"/>
        <w:jc w:val="left"/>
        <w:rPr>
          <w:i/>
          <w:sz w:val="26"/>
        </w:rPr>
      </w:pPr>
    </w:p>
    <w:p w:rsidR="002F6ED5" w:rsidRDefault="00CB38D1">
      <w:pPr>
        <w:pStyle w:val="Heading1"/>
        <w:numPr>
          <w:ilvl w:val="3"/>
          <w:numId w:val="166"/>
        </w:numPr>
        <w:tabs>
          <w:tab w:val="left" w:pos="1462"/>
        </w:tabs>
        <w:spacing w:before="182"/>
        <w:ind w:left="1461"/>
      </w:pPr>
      <w:bookmarkStart w:id="17" w:name="1.2.5.2._Литература"/>
      <w:bookmarkEnd w:id="17"/>
      <w:r>
        <w:t>Литература</w:t>
      </w:r>
    </w:p>
    <w:p w:rsidR="002F6ED5" w:rsidRDefault="002F6ED5">
      <w:pPr>
        <w:pStyle w:val="a3"/>
        <w:ind w:left="0" w:firstLine="0"/>
        <w:jc w:val="left"/>
        <w:rPr>
          <w:b/>
          <w:sz w:val="26"/>
        </w:rPr>
      </w:pPr>
    </w:p>
    <w:p w:rsidR="002F6ED5" w:rsidRDefault="00CB38D1">
      <w:pPr>
        <w:pStyle w:val="a3"/>
        <w:spacing w:before="203"/>
        <w:ind w:right="415" w:firstLine="538"/>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 общего образования предметными результатами изучения предмета «Литература»</w:t>
      </w:r>
      <w:r>
        <w:rPr>
          <w:spacing w:val="-57"/>
        </w:rPr>
        <w:t xml:space="preserve"> </w:t>
      </w:r>
      <w:r>
        <w:t>являются:</w:t>
      </w:r>
    </w:p>
    <w:p w:rsidR="002F6ED5" w:rsidRDefault="00CB38D1">
      <w:pPr>
        <w:pStyle w:val="a4"/>
        <w:numPr>
          <w:ilvl w:val="4"/>
          <w:numId w:val="166"/>
        </w:numPr>
        <w:tabs>
          <w:tab w:val="left" w:pos="1675"/>
        </w:tabs>
        <w:spacing w:before="7" w:line="237" w:lineRule="auto"/>
        <w:ind w:right="417" w:firstLine="634"/>
        <w:rPr>
          <w:rFonts w:ascii="Symbol" w:hAnsi="Symbol"/>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w:t>
      </w:r>
      <w:r>
        <w:rPr>
          <w:spacing w:val="1"/>
          <w:sz w:val="24"/>
        </w:rPr>
        <w:t xml:space="preserve"> </w:t>
      </w:r>
      <w:r>
        <w:rPr>
          <w:sz w:val="24"/>
        </w:rPr>
        <w:t>развития; формирование потребности в систематическом чтении как средстве познания мира</w:t>
      </w:r>
      <w:r>
        <w:rPr>
          <w:spacing w:val="-57"/>
          <w:sz w:val="24"/>
        </w:rPr>
        <w:t xml:space="preserve"> </w:t>
      </w:r>
      <w:r>
        <w:rPr>
          <w:sz w:val="24"/>
        </w:rPr>
        <w:t>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этом</w:t>
      </w:r>
      <w:r>
        <w:rPr>
          <w:spacing w:val="-4"/>
          <w:sz w:val="24"/>
        </w:rPr>
        <w:t xml:space="preserve"> </w:t>
      </w:r>
      <w:r>
        <w:rPr>
          <w:sz w:val="24"/>
        </w:rPr>
        <w:t>мире,</w:t>
      </w:r>
      <w:r>
        <w:rPr>
          <w:spacing w:val="1"/>
          <w:sz w:val="24"/>
        </w:rPr>
        <w:t xml:space="preserve"> </w:t>
      </w:r>
      <w:r>
        <w:rPr>
          <w:sz w:val="24"/>
        </w:rPr>
        <w:t>как</w:t>
      </w:r>
      <w:r>
        <w:rPr>
          <w:spacing w:val="-4"/>
          <w:sz w:val="24"/>
        </w:rPr>
        <w:t xml:space="preserve"> </w:t>
      </w:r>
      <w:r>
        <w:rPr>
          <w:sz w:val="24"/>
        </w:rPr>
        <w:t>в</w:t>
      </w:r>
      <w:r>
        <w:rPr>
          <w:spacing w:val="-4"/>
          <w:sz w:val="24"/>
        </w:rPr>
        <w:t xml:space="preserve"> </w:t>
      </w:r>
      <w:r>
        <w:rPr>
          <w:sz w:val="24"/>
        </w:rPr>
        <w:t>способе</w:t>
      </w:r>
      <w:r>
        <w:rPr>
          <w:spacing w:val="-2"/>
          <w:sz w:val="24"/>
        </w:rPr>
        <w:t xml:space="preserve"> </w:t>
      </w:r>
      <w:r>
        <w:rPr>
          <w:sz w:val="24"/>
        </w:rPr>
        <w:t>своего</w:t>
      </w:r>
      <w:r>
        <w:rPr>
          <w:spacing w:val="-2"/>
          <w:sz w:val="24"/>
        </w:rPr>
        <w:t xml:space="preserve"> </w:t>
      </w:r>
      <w:r>
        <w:rPr>
          <w:sz w:val="24"/>
        </w:rPr>
        <w:t>эстетического</w:t>
      </w:r>
      <w:r>
        <w:rPr>
          <w:spacing w:val="3"/>
          <w:sz w:val="24"/>
        </w:rPr>
        <w:t xml:space="preserve"> </w:t>
      </w:r>
      <w:r>
        <w:rPr>
          <w:sz w:val="24"/>
        </w:rPr>
        <w:t>и</w:t>
      </w:r>
      <w:r>
        <w:rPr>
          <w:spacing w:val="-5"/>
          <w:sz w:val="24"/>
        </w:rPr>
        <w:t xml:space="preserve"> </w:t>
      </w:r>
      <w:r>
        <w:rPr>
          <w:sz w:val="24"/>
        </w:rPr>
        <w:t>интеллектуального</w:t>
      </w:r>
      <w:r>
        <w:rPr>
          <w:spacing w:val="-2"/>
          <w:sz w:val="24"/>
        </w:rPr>
        <w:t xml:space="preserve"> </w:t>
      </w:r>
      <w:r>
        <w:rPr>
          <w:sz w:val="24"/>
        </w:rPr>
        <w:t>удовлетворения;</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1" w:firstLine="634"/>
        <w:rPr>
          <w:rFonts w:ascii="Symbol" w:hAnsi="Symbol"/>
          <w:sz w:val="24"/>
        </w:rPr>
      </w:pPr>
      <w:r>
        <w:rPr>
          <w:sz w:val="24"/>
        </w:rPr>
        <w:lastRenderedPageBreak/>
        <w:t>восприятие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культурных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(отражающей</w:t>
      </w:r>
      <w:r>
        <w:rPr>
          <w:spacing w:val="1"/>
          <w:sz w:val="24"/>
        </w:rPr>
        <w:t xml:space="preserve"> </w:t>
      </w:r>
      <w:r>
        <w:rPr>
          <w:sz w:val="24"/>
        </w:rPr>
        <w:t>его</w:t>
      </w:r>
      <w:r>
        <w:rPr>
          <w:spacing w:val="1"/>
          <w:sz w:val="24"/>
        </w:rPr>
        <w:t xml:space="preserve"> </w:t>
      </w:r>
      <w:r>
        <w:rPr>
          <w:sz w:val="24"/>
        </w:rPr>
        <w:t>менталитет,</w:t>
      </w:r>
      <w:r>
        <w:rPr>
          <w:spacing w:val="1"/>
          <w:sz w:val="24"/>
        </w:rPr>
        <w:t xml:space="preserve"> </w:t>
      </w:r>
      <w:r>
        <w:rPr>
          <w:sz w:val="24"/>
        </w:rPr>
        <w:t>историю,</w:t>
      </w:r>
      <w:r>
        <w:rPr>
          <w:spacing w:val="1"/>
          <w:sz w:val="24"/>
        </w:rPr>
        <w:t xml:space="preserve"> </w:t>
      </w:r>
      <w:r>
        <w:rPr>
          <w:sz w:val="24"/>
        </w:rPr>
        <w:t>мировосприятие)</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(содержащей</w:t>
      </w:r>
      <w:r>
        <w:rPr>
          <w:spacing w:val="1"/>
          <w:sz w:val="24"/>
        </w:rPr>
        <w:t xml:space="preserve"> </w:t>
      </w:r>
      <w:r>
        <w:rPr>
          <w:sz w:val="24"/>
        </w:rPr>
        <w:t>смыслы,</w:t>
      </w:r>
      <w:r>
        <w:rPr>
          <w:spacing w:val="-2"/>
          <w:sz w:val="24"/>
        </w:rPr>
        <w:t xml:space="preserve"> </w:t>
      </w:r>
      <w:r>
        <w:rPr>
          <w:sz w:val="24"/>
        </w:rPr>
        <w:t>важные</w:t>
      </w:r>
      <w:r>
        <w:rPr>
          <w:spacing w:val="-4"/>
          <w:sz w:val="24"/>
        </w:rPr>
        <w:t xml:space="preserve"> </w:t>
      </w:r>
      <w:r>
        <w:rPr>
          <w:sz w:val="24"/>
        </w:rPr>
        <w:t>для</w:t>
      </w:r>
      <w:r>
        <w:rPr>
          <w:spacing w:val="2"/>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p>
    <w:p w:rsidR="002F6ED5" w:rsidRDefault="00CB38D1">
      <w:pPr>
        <w:pStyle w:val="a4"/>
        <w:numPr>
          <w:ilvl w:val="4"/>
          <w:numId w:val="166"/>
        </w:numPr>
        <w:tabs>
          <w:tab w:val="left" w:pos="1675"/>
        </w:tabs>
        <w:spacing w:before="6"/>
        <w:ind w:right="410" w:firstLine="710"/>
        <w:rPr>
          <w:rFonts w:ascii="Symbol" w:hAnsi="Symbol"/>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w:t>
      </w:r>
      <w:r>
        <w:rPr>
          <w:spacing w:val="1"/>
          <w:sz w:val="24"/>
        </w:rPr>
        <w:t xml:space="preserve"> </w:t>
      </w:r>
      <w:r>
        <w:rPr>
          <w:sz w:val="24"/>
        </w:rPr>
        <w:t>эстетических возможностей родного языка на основе изучения выдающихся произведений</w:t>
      </w:r>
      <w:r>
        <w:rPr>
          <w:spacing w:val="1"/>
          <w:sz w:val="24"/>
        </w:rPr>
        <w:t xml:space="preserve"> </w:t>
      </w:r>
      <w:r>
        <w:rPr>
          <w:sz w:val="24"/>
        </w:rPr>
        <w:t>российской</w:t>
      </w:r>
      <w:r>
        <w:rPr>
          <w:spacing w:val="2"/>
          <w:sz w:val="24"/>
        </w:rPr>
        <w:t xml:space="preserve"> </w:t>
      </w:r>
      <w:r>
        <w:rPr>
          <w:sz w:val="24"/>
        </w:rPr>
        <w:t>культуры,</w:t>
      </w:r>
      <w:r>
        <w:rPr>
          <w:spacing w:val="2"/>
          <w:sz w:val="24"/>
        </w:rPr>
        <w:t xml:space="preserve"> </w:t>
      </w:r>
      <w:r>
        <w:rPr>
          <w:sz w:val="24"/>
        </w:rPr>
        <w:t>культуры</w:t>
      </w:r>
      <w:r>
        <w:rPr>
          <w:spacing w:val="2"/>
          <w:sz w:val="24"/>
        </w:rPr>
        <w:t xml:space="preserve"> </w:t>
      </w:r>
      <w:r>
        <w:rPr>
          <w:sz w:val="24"/>
        </w:rPr>
        <w:t>своего</w:t>
      </w:r>
      <w:r>
        <w:rPr>
          <w:spacing w:val="5"/>
          <w:sz w:val="24"/>
        </w:rPr>
        <w:t xml:space="preserve"> </w:t>
      </w:r>
      <w:r>
        <w:rPr>
          <w:sz w:val="24"/>
        </w:rPr>
        <w:t>народа,</w:t>
      </w:r>
      <w:r>
        <w:rPr>
          <w:spacing w:val="-1"/>
          <w:sz w:val="24"/>
        </w:rPr>
        <w:t xml:space="preserve"> </w:t>
      </w:r>
      <w:r>
        <w:rPr>
          <w:sz w:val="24"/>
        </w:rPr>
        <w:t>мировой</w:t>
      </w:r>
      <w:r>
        <w:rPr>
          <w:spacing w:val="2"/>
          <w:sz w:val="24"/>
        </w:rPr>
        <w:t xml:space="preserve"> </w:t>
      </w:r>
      <w:r>
        <w:rPr>
          <w:sz w:val="24"/>
        </w:rPr>
        <w:t>культуры;</w:t>
      </w:r>
    </w:p>
    <w:p w:rsidR="002F6ED5" w:rsidRDefault="00CB38D1">
      <w:pPr>
        <w:pStyle w:val="a4"/>
        <w:numPr>
          <w:ilvl w:val="4"/>
          <w:numId w:val="166"/>
        </w:numPr>
        <w:tabs>
          <w:tab w:val="left" w:pos="1675"/>
        </w:tabs>
        <w:ind w:right="420" w:firstLine="710"/>
        <w:rPr>
          <w:rFonts w:ascii="Symbol" w:hAnsi="Symbol"/>
          <w:sz w:val="24"/>
        </w:rPr>
      </w:pPr>
      <w:r>
        <w:rPr>
          <w:sz w:val="24"/>
        </w:rPr>
        <w:t>воспитание</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со</w:t>
      </w:r>
      <w:r>
        <w:rPr>
          <w:spacing w:val="1"/>
          <w:sz w:val="24"/>
        </w:rPr>
        <w:t xml:space="preserve"> </w:t>
      </w:r>
      <w:r>
        <w:rPr>
          <w:sz w:val="24"/>
        </w:rPr>
        <w:t>сформированным</w:t>
      </w:r>
      <w:r>
        <w:rPr>
          <w:spacing w:val="1"/>
          <w:sz w:val="24"/>
        </w:rPr>
        <w:t xml:space="preserve"> </w:t>
      </w:r>
      <w:r>
        <w:rPr>
          <w:sz w:val="24"/>
        </w:rPr>
        <w:t>эстетическим</w:t>
      </w:r>
      <w:r>
        <w:rPr>
          <w:spacing w:val="-57"/>
          <w:sz w:val="24"/>
        </w:rPr>
        <w:t xml:space="preserve"> </w:t>
      </w:r>
      <w:r>
        <w:rPr>
          <w:sz w:val="24"/>
        </w:rPr>
        <w:t>вкусом, способного аргументировать свое мнение и оформлять его словесно в устных 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создавать</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аналитического и интерпретирующего характера, участвовать в обсуждении прочитанного,</w:t>
      </w:r>
      <w:r>
        <w:rPr>
          <w:spacing w:val="1"/>
          <w:sz w:val="24"/>
        </w:rPr>
        <w:t xml:space="preserve"> </w:t>
      </w:r>
      <w:r>
        <w:rPr>
          <w:sz w:val="24"/>
        </w:rPr>
        <w:t>сознательно</w:t>
      </w:r>
      <w:r>
        <w:rPr>
          <w:spacing w:val="5"/>
          <w:sz w:val="24"/>
        </w:rPr>
        <w:t xml:space="preserve"> </w:t>
      </w:r>
      <w:r>
        <w:rPr>
          <w:sz w:val="24"/>
        </w:rPr>
        <w:t>планировать</w:t>
      </w:r>
      <w:r>
        <w:rPr>
          <w:spacing w:val="-1"/>
          <w:sz w:val="24"/>
        </w:rPr>
        <w:t xml:space="preserve"> </w:t>
      </w:r>
      <w:r>
        <w:rPr>
          <w:sz w:val="24"/>
        </w:rPr>
        <w:t>свое</w:t>
      </w:r>
      <w:r>
        <w:rPr>
          <w:spacing w:val="1"/>
          <w:sz w:val="24"/>
        </w:rPr>
        <w:t xml:space="preserve"> </w:t>
      </w:r>
      <w:r>
        <w:rPr>
          <w:sz w:val="24"/>
        </w:rPr>
        <w:t>досуговое чтение;</w:t>
      </w:r>
    </w:p>
    <w:p w:rsidR="002F6ED5" w:rsidRDefault="00CB38D1">
      <w:pPr>
        <w:pStyle w:val="a4"/>
        <w:numPr>
          <w:ilvl w:val="4"/>
          <w:numId w:val="166"/>
        </w:numPr>
        <w:tabs>
          <w:tab w:val="left" w:pos="1675"/>
        </w:tabs>
        <w:spacing w:line="237" w:lineRule="auto"/>
        <w:ind w:right="421" w:firstLine="710"/>
        <w:rPr>
          <w:rFonts w:ascii="Symbol" w:hAnsi="Symbol"/>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понимать</w:t>
      </w:r>
      <w:r>
        <w:rPr>
          <w:spacing w:val="1"/>
          <w:sz w:val="24"/>
        </w:rPr>
        <w:t xml:space="preserve"> </w:t>
      </w:r>
      <w:r>
        <w:rPr>
          <w:sz w:val="24"/>
        </w:rPr>
        <w:t>литературные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воплощающие</w:t>
      </w:r>
      <w:r>
        <w:rPr>
          <w:spacing w:val="-5"/>
          <w:sz w:val="24"/>
        </w:rPr>
        <w:t xml:space="preserve"> </w:t>
      </w:r>
      <w:r>
        <w:rPr>
          <w:sz w:val="24"/>
        </w:rPr>
        <w:t>разные</w:t>
      </w:r>
      <w:r>
        <w:rPr>
          <w:spacing w:val="-4"/>
          <w:sz w:val="24"/>
        </w:rPr>
        <w:t xml:space="preserve"> </w:t>
      </w:r>
      <w:r>
        <w:rPr>
          <w:sz w:val="24"/>
        </w:rPr>
        <w:t>этнокультурные</w:t>
      </w:r>
      <w:r>
        <w:rPr>
          <w:spacing w:val="1"/>
          <w:sz w:val="24"/>
        </w:rPr>
        <w:t xml:space="preserve"> </w:t>
      </w:r>
      <w:r>
        <w:rPr>
          <w:sz w:val="24"/>
        </w:rPr>
        <w:t>традиции;</w:t>
      </w:r>
    </w:p>
    <w:p w:rsidR="002F6ED5" w:rsidRDefault="00CB38D1">
      <w:pPr>
        <w:pStyle w:val="a4"/>
        <w:numPr>
          <w:ilvl w:val="4"/>
          <w:numId w:val="166"/>
        </w:numPr>
        <w:tabs>
          <w:tab w:val="left" w:pos="1675"/>
        </w:tabs>
        <w:spacing w:before="5"/>
        <w:ind w:right="416" w:firstLine="710"/>
        <w:rPr>
          <w:rFonts w:ascii="Symbol" w:hAnsi="Symbol"/>
          <w:sz w:val="24"/>
        </w:rPr>
      </w:pPr>
      <w:r>
        <w:rPr>
          <w:sz w:val="24"/>
        </w:rPr>
        <w:t>овладение</w:t>
      </w:r>
      <w:r>
        <w:rPr>
          <w:spacing w:val="1"/>
          <w:sz w:val="24"/>
        </w:rPr>
        <w:t xml:space="preserve"> </w:t>
      </w:r>
      <w:r>
        <w:rPr>
          <w:sz w:val="24"/>
        </w:rPr>
        <w:t>процедурами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 принципиальных отличий литературного художественного текста от научного,</w:t>
      </w:r>
      <w:r>
        <w:rPr>
          <w:spacing w:val="1"/>
          <w:sz w:val="24"/>
        </w:rPr>
        <w:t xml:space="preserve"> </w:t>
      </w:r>
      <w:r>
        <w:rPr>
          <w:sz w:val="24"/>
        </w:rPr>
        <w:t>делового, публицистического и т. п., формирование умений воспринимать, анализировать,</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прочитанное,</w:t>
      </w:r>
      <w:r>
        <w:rPr>
          <w:spacing w:val="1"/>
          <w:sz w:val="24"/>
        </w:rPr>
        <w:t xml:space="preserve"> </w:t>
      </w:r>
      <w:r>
        <w:rPr>
          <w:sz w:val="24"/>
        </w:rPr>
        <w:t>осознавать</w:t>
      </w:r>
      <w:r>
        <w:rPr>
          <w:spacing w:val="6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отраженную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эмоционального</w:t>
      </w:r>
      <w:r>
        <w:rPr>
          <w:spacing w:val="1"/>
          <w:sz w:val="24"/>
        </w:rPr>
        <w:t xml:space="preserve"> </w:t>
      </w:r>
      <w:r>
        <w:rPr>
          <w:sz w:val="24"/>
        </w:rPr>
        <w:t>восприятия,</w:t>
      </w:r>
      <w:r>
        <w:rPr>
          <w:spacing w:val="3"/>
          <w:sz w:val="24"/>
        </w:rPr>
        <w:t xml:space="preserve"> </w:t>
      </w:r>
      <w:r>
        <w:rPr>
          <w:sz w:val="24"/>
        </w:rPr>
        <w:t>но</w:t>
      </w:r>
      <w:r>
        <w:rPr>
          <w:spacing w:val="1"/>
          <w:sz w:val="24"/>
        </w:rPr>
        <w:t xml:space="preserve"> </w:t>
      </w:r>
      <w:r>
        <w:rPr>
          <w:sz w:val="24"/>
        </w:rPr>
        <w:t>и</w:t>
      </w:r>
      <w:r>
        <w:rPr>
          <w:spacing w:val="-2"/>
          <w:sz w:val="24"/>
        </w:rPr>
        <w:t xml:space="preserve"> </w:t>
      </w:r>
      <w:r>
        <w:rPr>
          <w:sz w:val="24"/>
        </w:rPr>
        <w:t>интеллектуального</w:t>
      </w:r>
      <w:r>
        <w:rPr>
          <w:spacing w:val="1"/>
          <w:sz w:val="24"/>
        </w:rPr>
        <w:t xml:space="preserve"> </w:t>
      </w:r>
      <w:r>
        <w:rPr>
          <w:sz w:val="24"/>
        </w:rPr>
        <w:t>осмысления.</w:t>
      </w:r>
    </w:p>
    <w:p w:rsidR="002F6ED5" w:rsidRDefault="00CB38D1">
      <w:pPr>
        <w:pStyle w:val="a3"/>
        <w:ind w:right="419"/>
      </w:pPr>
      <w:r>
        <w:t>Конкретизируя</w:t>
      </w:r>
      <w:r>
        <w:rPr>
          <w:spacing w:val="1"/>
        </w:rPr>
        <w:t xml:space="preserve"> </w:t>
      </w:r>
      <w:r>
        <w:t>эти</w:t>
      </w:r>
      <w:r>
        <w:rPr>
          <w:spacing w:val="1"/>
        </w:rPr>
        <w:t xml:space="preserve"> </w:t>
      </w:r>
      <w:r>
        <w:t>общие</w:t>
      </w:r>
      <w:r>
        <w:rPr>
          <w:spacing w:val="1"/>
        </w:rPr>
        <w:t xml:space="preserve"> </w:t>
      </w:r>
      <w:r>
        <w:t>результаты,</w:t>
      </w:r>
      <w:r>
        <w:rPr>
          <w:spacing w:val="1"/>
        </w:rPr>
        <w:t xml:space="preserve"> </w:t>
      </w:r>
      <w:r>
        <w:t>обозначим</w:t>
      </w:r>
      <w:r>
        <w:rPr>
          <w:spacing w:val="1"/>
        </w:rPr>
        <w:t xml:space="preserve"> </w:t>
      </w:r>
      <w:r>
        <w:t>наиболее</w:t>
      </w:r>
      <w:r>
        <w:rPr>
          <w:spacing w:val="1"/>
        </w:rPr>
        <w:t xml:space="preserve"> </w:t>
      </w:r>
      <w:r>
        <w:t>важные</w:t>
      </w:r>
      <w:r>
        <w:rPr>
          <w:spacing w:val="1"/>
        </w:rPr>
        <w:t xml:space="preserve"> </w:t>
      </w:r>
      <w:r>
        <w:t>предметные</w:t>
      </w:r>
      <w:r>
        <w:rPr>
          <w:spacing w:val="1"/>
        </w:rPr>
        <w:t xml:space="preserve"> </w:t>
      </w:r>
      <w:r>
        <w:t>умения,</w:t>
      </w:r>
      <w:r>
        <w:rPr>
          <w:spacing w:val="1"/>
        </w:rPr>
        <w:t xml:space="preserve"> </w:t>
      </w:r>
      <w:r>
        <w:t>формируемые</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основной школы (в скобках указаны классы, когда эти умения стоит активно формировать; в</w:t>
      </w:r>
      <w:r>
        <w:rPr>
          <w:spacing w:val="1"/>
        </w:rPr>
        <w:t xml:space="preserve"> </w:t>
      </w:r>
      <w:r>
        <w:t>этих</w:t>
      </w:r>
      <w:r>
        <w:rPr>
          <w:spacing w:val="-4"/>
        </w:rPr>
        <w:t xml:space="preserve"> </w:t>
      </w:r>
      <w:r>
        <w:t>классах</w:t>
      </w:r>
      <w:r>
        <w:rPr>
          <w:spacing w:val="-4"/>
        </w:rPr>
        <w:t xml:space="preserve"> </w:t>
      </w:r>
      <w:r>
        <w:t>можно</w:t>
      </w:r>
      <w:r>
        <w:rPr>
          <w:spacing w:val="1"/>
        </w:rPr>
        <w:t xml:space="preserve"> </w:t>
      </w:r>
      <w:r>
        <w:t>уже проводить</w:t>
      </w:r>
      <w:r>
        <w:rPr>
          <w:spacing w:val="-1"/>
        </w:rPr>
        <w:t xml:space="preserve"> </w:t>
      </w:r>
      <w:r>
        <w:t>контроль</w:t>
      </w:r>
      <w:r>
        <w:rPr>
          <w:spacing w:val="-3"/>
        </w:rPr>
        <w:t xml:space="preserve"> </w:t>
      </w:r>
      <w:r>
        <w:t>сформированности</w:t>
      </w:r>
      <w:r>
        <w:rPr>
          <w:spacing w:val="-2"/>
        </w:rPr>
        <w:t xml:space="preserve"> </w:t>
      </w:r>
      <w:r>
        <w:t>этих</w:t>
      </w:r>
      <w:r>
        <w:rPr>
          <w:spacing w:val="1"/>
        </w:rPr>
        <w:t xml:space="preserve"> </w:t>
      </w:r>
      <w:r>
        <w:t>умений):</w:t>
      </w:r>
    </w:p>
    <w:p w:rsidR="002F6ED5" w:rsidRDefault="00CB38D1">
      <w:pPr>
        <w:pStyle w:val="a4"/>
        <w:numPr>
          <w:ilvl w:val="4"/>
          <w:numId w:val="166"/>
        </w:numPr>
        <w:tabs>
          <w:tab w:val="left" w:pos="1675"/>
        </w:tabs>
        <w:spacing w:line="293" w:lineRule="exact"/>
        <w:ind w:left="1674"/>
        <w:rPr>
          <w:rFonts w:ascii="Symbol" w:hAnsi="Symbol"/>
          <w:sz w:val="24"/>
        </w:rPr>
      </w:pPr>
      <w:r>
        <w:rPr>
          <w:sz w:val="24"/>
        </w:rPr>
        <w:t>определять</w:t>
      </w:r>
      <w:r>
        <w:rPr>
          <w:spacing w:val="-3"/>
          <w:sz w:val="24"/>
        </w:rPr>
        <w:t xml:space="preserve"> </w:t>
      </w:r>
      <w:r>
        <w:rPr>
          <w:sz w:val="24"/>
        </w:rPr>
        <w:t>тему</w:t>
      </w:r>
      <w:r>
        <w:rPr>
          <w:spacing w:val="-9"/>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r>
        <w:rPr>
          <w:spacing w:val="2"/>
          <w:sz w:val="24"/>
        </w:rPr>
        <w:t xml:space="preserve"> </w:t>
      </w:r>
      <w:r>
        <w:rPr>
          <w:sz w:val="24"/>
        </w:rPr>
        <w:t>произведения</w:t>
      </w:r>
      <w:r>
        <w:rPr>
          <w:spacing w:val="1"/>
          <w:sz w:val="24"/>
        </w:rPr>
        <w:t xml:space="preserve"> </w:t>
      </w:r>
      <w:r>
        <w:rPr>
          <w:sz w:val="24"/>
        </w:rPr>
        <w:t>(5–6</w:t>
      </w:r>
      <w:r>
        <w:rPr>
          <w:spacing w:val="-3"/>
          <w:sz w:val="24"/>
        </w:rPr>
        <w:t xml:space="preserve"> </w:t>
      </w:r>
      <w:r>
        <w:rPr>
          <w:sz w:val="24"/>
        </w:rPr>
        <w:t>кл.);</w:t>
      </w:r>
    </w:p>
    <w:p w:rsidR="002F6ED5" w:rsidRDefault="00CB38D1">
      <w:pPr>
        <w:pStyle w:val="a4"/>
        <w:numPr>
          <w:ilvl w:val="4"/>
          <w:numId w:val="166"/>
        </w:numPr>
        <w:tabs>
          <w:tab w:val="left" w:pos="1675"/>
        </w:tabs>
        <w:spacing w:line="237" w:lineRule="auto"/>
        <w:ind w:right="412" w:firstLine="710"/>
        <w:rPr>
          <w:rFonts w:ascii="Symbol" w:hAnsi="Symbol"/>
          <w:sz w:val="24"/>
        </w:rPr>
      </w:pPr>
      <w:r>
        <w:rPr>
          <w:sz w:val="24"/>
        </w:rPr>
        <w:t>владеть различными видами пересказа (5–6 кл.), пересказывать сюжет; выявлять</w:t>
      </w:r>
      <w:r>
        <w:rPr>
          <w:spacing w:val="1"/>
          <w:sz w:val="24"/>
        </w:rPr>
        <w:t xml:space="preserve"> </w:t>
      </w:r>
      <w:r>
        <w:rPr>
          <w:sz w:val="24"/>
        </w:rPr>
        <w:t>особенности</w:t>
      </w:r>
      <w:r>
        <w:rPr>
          <w:spacing w:val="2"/>
          <w:sz w:val="24"/>
        </w:rPr>
        <w:t xml:space="preserve"> </w:t>
      </w:r>
      <w:r>
        <w:rPr>
          <w:sz w:val="24"/>
        </w:rPr>
        <w:t>композиции,</w:t>
      </w:r>
      <w:r>
        <w:rPr>
          <w:spacing w:val="-6"/>
          <w:sz w:val="24"/>
        </w:rPr>
        <w:t xml:space="preserve"> </w:t>
      </w:r>
      <w:r>
        <w:rPr>
          <w:sz w:val="24"/>
        </w:rPr>
        <w:t>основной</w:t>
      </w:r>
      <w:r>
        <w:rPr>
          <w:spacing w:val="3"/>
          <w:sz w:val="24"/>
        </w:rPr>
        <w:t xml:space="preserve"> </w:t>
      </w:r>
      <w:r>
        <w:rPr>
          <w:sz w:val="24"/>
        </w:rPr>
        <w:t>конфликт,</w:t>
      </w:r>
      <w:r>
        <w:rPr>
          <w:spacing w:val="-2"/>
          <w:sz w:val="24"/>
        </w:rPr>
        <w:t xml:space="preserve"> </w:t>
      </w:r>
      <w:r>
        <w:rPr>
          <w:sz w:val="24"/>
        </w:rPr>
        <w:t>вычленять</w:t>
      </w:r>
      <w:r>
        <w:rPr>
          <w:spacing w:val="-1"/>
          <w:sz w:val="24"/>
        </w:rPr>
        <w:t xml:space="preserve"> </w:t>
      </w:r>
      <w:r>
        <w:rPr>
          <w:sz w:val="24"/>
        </w:rPr>
        <w:t>фабулу</w:t>
      </w:r>
      <w:r>
        <w:rPr>
          <w:spacing w:val="-4"/>
          <w:sz w:val="24"/>
        </w:rPr>
        <w:t xml:space="preserve"> </w:t>
      </w:r>
      <w:r>
        <w:rPr>
          <w:sz w:val="24"/>
        </w:rPr>
        <w:t>(6–7</w:t>
      </w:r>
      <w:r>
        <w:rPr>
          <w:spacing w:val="2"/>
          <w:sz w:val="24"/>
        </w:rPr>
        <w:t xml:space="preserve"> </w:t>
      </w:r>
      <w:r>
        <w:rPr>
          <w:sz w:val="24"/>
        </w:rPr>
        <w:t>кл.);</w:t>
      </w:r>
    </w:p>
    <w:p w:rsidR="002F6ED5" w:rsidRDefault="00CB38D1">
      <w:pPr>
        <w:pStyle w:val="a4"/>
        <w:numPr>
          <w:ilvl w:val="4"/>
          <w:numId w:val="166"/>
        </w:numPr>
        <w:tabs>
          <w:tab w:val="left" w:pos="1675"/>
        </w:tabs>
        <w:spacing w:before="6" w:line="237" w:lineRule="auto"/>
        <w:ind w:right="413" w:firstLine="710"/>
        <w:rPr>
          <w:rFonts w:ascii="Symbol" w:hAnsi="Symbol"/>
          <w:sz w:val="24"/>
        </w:rPr>
      </w:pPr>
      <w:r>
        <w:rPr>
          <w:sz w:val="24"/>
        </w:rPr>
        <w:t>характеризовать героев-персонажей, давать их сравнительные характеристики (5–6</w:t>
      </w:r>
      <w:r>
        <w:rPr>
          <w:spacing w:val="1"/>
          <w:sz w:val="24"/>
        </w:rPr>
        <w:t xml:space="preserve"> </w:t>
      </w:r>
      <w:r>
        <w:rPr>
          <w:sz w:val="24"/>
        </w:rPr>
        <w:t>кл.);</w:t>
      </w:r>
      <w:r>
        <w:rPr>
          <w:spacing w:val="-3"/>
          <w:sz w:val="24"/>
        </w:rPr>
        <w:t xml:space="preserve"> </w:t>
      </w:r>
      <w:r>
        <w:rPr>
          <w:sz w:val="24"/>
        </w:rPr>
        <w:t>оценивать</w:t>
      </w:r>
      <w:r>
        <w:rPr>
          <w:spacing w:val="-1"/>
          <w:sz w:val="24"/>
        </w:rPr>
        <w:t xml:space="preserve"> </w:t>
      </w:r>
      <w:r>
        <w:rPr>
          <w:sz w:val="24"/>
        </w:rPr>
        <w:t>систему</w:t>
      </w:r>
      <w:r>
        <w:rPr>
          <w:spacing w:val="-8"/>
          <w:sz w:val="24"/>
        </w:rPr>
        <w:t xml:space="preserve"> </w:t>
      </w:r>
      <w:r>
        <w:rPr>
          <w:sz w:val="24"/>
        </w:rPr>
        <w:t>персонажей</w:t>
      </w:r>
      <w:r>
        <w:rPr>
          <w:spacing w:val="-2"/>
          <w:sz w:val="24"/>
        </w:rPr>
        <w:t xml:space="preserve"> </w:t>
      </w:r>
      <w:r>
        <w:rPr>
          <w:sz w:val="24"/>
        </w:rPr>
        <w:t>(6–7</w:t>
      </w:r>
      <w:r>
        <w:rPr>
          <w:spacing w:val="2"/>
          <w:sz w:val="24"/>
        </w:rPr>
        <w:t xml:space="preserve"> </w:t>
      </w:r>
      <w:r>
        <w:rPr>
          <w:sz w:val="24"/>
        </w:rPr>
        <w:t>кл.);</w:t>
      </w:r>
    </w:p>
    <w:p w:rsidR="002F6ED5" w:rsidRDefault="00CB38D1">
      <w:pPr>
        <w:pStyle w:val="a4"/>
        <w:numPr>
          <w:ilvl w:val="4"/>
          <w:numId w:val="166"/>
        </w:numPr>
        <w:tabs>
          <w:tab w:val="left" w:pos="1675"/>
        </w:tabs>
        <w:ind w:right="413" w:firstLine="710"/>
        <w:rPr>
          <w:rFonts w:ascii="Symbol" w:hAnsi="Symbol"/>
          <w:sz w:val="24"/>
        </w:rPr>
      </w:pP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 манеры писателя, определять их художественные функции (5–7 кл.); выявлять</w:t>
      </w:r>
      <w:r>
        <w:rPr>
          <w:spacing w:val="1"/>
          <w:sz w:val="24"/>
        </w:rPr>
        <w:t xml:space="preserve"> </w:t>
      </w:r>
      <w:r>
        <w:rPr>
          <w:sz w:val="24"/>
        </w:rPr>
        <w:t>особенности</w:t>
      </w:r>
      <w:r>
        <w:rPr>
          <w:spacing w:val="2"/>
          <w:sz w:val="24"/>
        </w:rPr>
        <w:t xml:space="preserve"> </w:t>
      </w:r>
      <w:r>
        <w:rPr>
          <w:sz w:val="24"/>
        </w:rPr>
        <w:t>языка</w:t>
      </w:r>
      <w:r>
        <w:rPr>
          <w:spacing w:val="1"/>
          <w:sz w:val="24"/>
        </w:rPr>
        <w:t xml:space="preserve"> </w:t>
      </w:r>
      <w:r>
        <w:rPr>
          <w:sz w:val="24"/>
        </w:rPr>
        <w:t>и</w:t>
      </w:r>
      <w:r>
        <w:rPr>
          <w:spacing w:val="-2"/>
          <w:sz w:val="24"/>
        </w:rPr>
        <w:t xml:space="preserve"> </w:t>
      </w:r>
      <w:r>
        <w:rPr>
          <w:sz w:val="24"/>
        </w:rPr>
        <w:t>стиля</w:t>
      </w:r>
      <w:r>
        <w:rPr>
          <w:spacing w:val="-3"/>
          <w:sz w:val="24"/>
        </w:rPr>
        <w:t xml:space="preserve"> </w:t>
      </w:r>
      <w:r>
        <w:rPr>
          <w:sz w:val="24"/>
        </w:rPr>
        <w:t>писателя</w:t>
      </w:r>
      <w:r>
        <w:rPr>
          <w:spacing w:val="-3"/>
          <w:sz w:val="24"/>
        </w:rPr>
        <w:t xml:space="preserve"> </w:t>
      </w:r>
      <w:r>
        <w:rPr>
          <w:sz w:val="24"/>
        </w:rPr>
        <w:t>(7–9</w:t>
      </w:r>
      <w:r>
        <w:rPr>
          <w:spacing w:val="2"/>
          <w:sz w:val="24"/>
        </w:rPr>
        <w:t xml:space="preserve"> </w:t>
      </w:r>
      <w:r>
        <w:rPr>
          <w:sz w:val="24"/>
        </w:rPr>
        <w:t>кл.);</w:t>
      </w:r>
    </w:p>
    <w:p w:rsidR="002F6ED5" w:rsidRDefault="00CB38D1">
      <w:pPr>
        <w:pStyle w:val="a4"/>
        <w:numPr>
          <w:ilvl w:val="4"/>
          <w:numId w:val="166"/>
        </w:numPr>
        <w:tabs>
          <w:tab w:val="left" w:pos="1675"/>
        </w:tabs>
        <w:spacing w:before="4" w:line="293" w:lineRule="exact"/>
        <w:ind w:left="1674"/>
        <w:rPr>
          <w:rFonts w:ascii="Symbol" w:hAnsi="Symbol"/>
          <w:sz w:val="24"/>
        </w:rPr>
      </w:pPr>
      <w:r>
        <w:rPr>
          <w:sz w:val="24"/>
        </w:rPr>
        <w:t>определять</w:t>
      </w:r>
      <w:r>
        <w:rPr>
          <w:spacing w:val="-2"/>
          <w:sz w:val="24"/>
        </w:rPr>
        <w:t xml:space="preserve"> </w:t>
      </w:r>
      <w:r>
        <w:rPr>
          <w:sz w:val="24"/>
        </w:rPr>
        <w:t>родо-жанровую</w:t>
      </w:r>
      <w:r>
        <w:rPr>
          <w:spacing w:val="-3"/>
          <w:sz w:val="24"/>
        </w:rPr>
        <w:t xml:space="preserve"> </w:t>
      </w:r>
      <w:r>
        <w:rPr>
          <w:sz w:val="24"/>
        </w:rPr>
        <w:t>специфику</w:t>
      </w:r>
      <w:r>
        <w:rPr>
          <w:spacing w:val="-6"/>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(5–9</w:t>
      </w:r>
      <w:r>
        <w:rPr>
          <w:spacing w:val="-6"/>
          <w:sz w:val="24"/>
        </w:rPr>
        <w:t xml:space="preserve"> </w:t>
      </w:r>
      <w:r>
        <w:rPr>
          <w:sz w:val="24"/>
        </w:rPr>
        <w:t>кл.);</w:t>
      </w:r>
    </w:p>
    <w:p w:rsidR="002F6ED5" w:rsidRDefault="00CB38D1">
      <w:pPr>
        <w:pStyle w:val="a4"/>
        <w:numPr>
          <w:ilvl w:val="4"/>
          <w:numId w:val="166"/>
        </w:numPr>
        <w:tabs>
          <w:tab w:val="left" w:pos="1675"/>
        </w:tabs>
        <w:spacing w:before="2" w:line="237" w:lineRule="auto"/>
        <w:ind w:right="411" w:firstLine="710"/>
        <w:rPr>
          <w:rFonts w:ascii="Symbol" w:hAnsi="Symbol"/>
          <w:sz w:val="24"/>
        </w:rPr>
      </w:pPr>
      <w:r>
        <w:rPr>
          <w:sz w:val="24"/>
        </w:rPr>
        <w:t>объяснять свое понимание нравственно-философской, социально-исторической и</w:t>
      </w:r>
      <w:r>
        <w:rPr>
          <w:spacing w:val="1"/>
          <w:sz w:val="24"/>
        </w:rPr>
        <w:t xml:space="preserve"> </w:t>
      </w:r>
      <w:r>
        <w:rPr>
          <w:sz w:val="24"/>
        </w:rPr>
        <w:t>эстетической</w:t>
      </w:r>
      <w:r>
        <w:rPr>
          <w:spacing w:val="2"/>
          <w:sz w:val="24"/>
        </w:rPr>
        <w:t xml:space="preserve"> </w:t>
      </w:r>
      <w:r>
        <w:rPr>
          <w:sz w:val="24"/>
        </w:rPr>
        <w:t>проблематики</w:t>
      </w:r>
      <w:r>
        <w:rPr>
          <w:spacing w:val="-2"/>
          <w:sz w:val="24"/>
        </w:rPr>
        <w:t xml:space="preserve"> </w:t>
      </w:r>
      <w:r>
        <w:rPr>
          <w:sz w:val="24"/>
        </w:rPr>
        <w:t>произведений</w:t>
      </w:r>
      <w:r>
        <w:rPr>
          <w:spacing w:val="3"/>
          <w:sz w:val="24"/>
        </w:rPr>
        <w:t xml:space="preserve"> </w:t>
      </w:r>
      <w:r>
        <w:rPr>
          <w:sz w:val="24"/>
        </w:rPr>
        <w:t>(7–9</w:t>
      </w:r>
      <w:r>
        <w:rPr>
          <w:spacing w:val="-8"/>
          <w:sz w:val="24"/>
        </w:rPr>
        <w:t xml:space="preserve"> </w:t>
      </w:r>
      <w:r>
        <w:rPr>
          <w:sz w:val="24"/>
        </w:rPr>
        <w:t>кл.);</w:t>
      </w:r>
    </w:p>
    <w:p w:rsidR="002F6ED5" w:rsidRDefault="00CB38D1">
      <w:pPr>
        <w:pStyle w:val="a4"/>
        <w:numPr>
          <w:ilvl w:val="4"/>
          <w:numId w:val="166"/>
        </w:numPr>
        <w:tabs>
          <w:tab w:val="left" w:pos="1675"/>
        </w:tabs>
        <w:ind w:right="419" w:firstLine="710"/>
        <w:rPr>
          <w:rFonts w:ascii="Symbol" w:hAnsi="Symbol"/>
          <w:sz w:val="24"/>
        </w:rPr>
      </w:pPr>
      <w:r>
        <w:rPr>
          <w:sz w:val="24"/>
        </w:rPr>
        <w:t>выделять в произведениях элементы художественной формы и обнаруживать связи</w:t>
      </w:r>
      <w:r>
        <w:rPr>
          <w:spacing w:val="-57"/>
          <w:sz w:val="24"/>
        </w:rPr>
        <w:t xml:space="preserve"> </w:t>
      </w:r>
      <w:r>
        <w:rPr>
          <w:sz w:val="24"/>
        </w:rPr>
        <w:t>между ними (5–7 кл.), постепенно переходя к анализу текста; анализировать 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3"/>
          <w:sz w:val="24"/>
        </w:rPr>
        <w:t xml:space="preserve"> </w:t>
      </w:r>
      <w:r>
        <w:rPr>
          <w:sz w:val="24"/>
        </w:rPr>
        <w:t>жанров</w:t>
      </w:r>
      <w:r>
        <w:rPr>
          <w:spacing w:val="-1"/>
          <w:sz w:val="24"/>
        </w:rPr>
        <w:t xml:space="preserve"> </w:t>
      </w:r>
      <w:r>
        <w:rPr>
          <w:sz w:val="24"/>
        </w:rPr>
        <w:t>(8–9</w:t>
      </w:r>
      <w:r>
        <w:rPr>
          <w:spacing w:val="-3"/>
          <w:sz w:val="24"/>
        </w:rPr>
        <w:t xml:space="preserve"> </w:t>
      </w:r>
      <w:r>
        <w:rPr>
          <w:sz w:val="24"/>
        </w:rPr>
        <w:t>кл.);</w:t>
      </w:r>
    </w:p>
    <w:p w:rsidR="002F6ED5" w:rsidRDefault="00CB38D1">
      <w:pPr>
        <w:pStyle w:val="a4"/>
        <w:numPr>
          <w:ilvl w:val="4"/>
          <w:numId w:val="166"/>
        </w:numPr>
        <w:tabs>
          <w:tab w:val="left" w:pos="1675"/>
        </w:tabs>
        <w:ind w:right="413" w:firstLine="710"/>
        <w:rPr>
          <w:rFonts w:ascii="Symbol" w:hAnsi="Symbol"/>
          <w:sz w:val="24"/>
        </w:rPr>
      </w:pP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w:t>
      </w:r>
      <w:r>
        <w:rPr>
          <w:spacing w:val="1"/>
          <w:sz w:val="24"/>
        </w:rPr>
        <w:t xml:space="preserve"> </w:t>
      </w:r>
      <w:r>
        <w:rPr>
          <w:sz w:val="24"/>
        </w:rPr>
        <w:t>авторских взаимоотношений с «читателем» как адресатом произведения</w:t>
      </w:r>
      <w:r>
        <w:rPr>
          <w:spacing w:val="1"/>
          <w:sz w:val="24"/>
        </w:rPr>
        <w:t xml:space="preserve"> </w:t>
      </w:r>
      <w:r>
        <w:rPr>
          <w:sz w:val="24"/>
        </w:rPr>
        <w:t>(в каждом классе –</w:t>
      </w:r>
      <w:r>
        <w:rPr>
          <w:spacing w:val="1"/>
          <w:sz w:val="24"/>
        </w:rPr>
        <w:t xml:space="preserve"> </w:t>
      </w:r>
      <w:r>
        <w:rPr>
          <w:sz w:val="24"/>
        </w:rPr>
        <w:t>на своем</w:t>
      </w:r>
      <w:r>
        <w:rPr>
          <w:spacing w:val="3"/>
          <w:sz w:val="24"/>
        </w:rPr>
        <w:t xml:space="preserve"> </w:t>
      </w:r>
      <w:r>
        <w:rPr>
          <w:sz w:val="24"/>
        </w:rPr>
        <w:t>уровне);</w:t>
      </w:r>
    </w:p>
    <w:p w:rsidR="002F6ED5" w:rsidRDefault="00CB38D1">
      <w:pPr>
        <w:pStyle w:val="a4"/>
        <w:numPr>
          <w:ilvl w:val="4"/>
          <w:numId w:val="166"/>
        </w:numPr>
        <w:tabs>
          <w:tab w:val="left" w:pos="1675"/>
        </w:tabs>
        <w:ind w:right="417" w:firstLine="710"/>
        <w:rPr>
          <w:rFonts w:ascii="Symbol" w:hAnsi="Symbol"/>
          <w:sz w:val="24"/>
        </w:rPr>
      </w:pPr>
      <w:r>
        <w:rPr>
          <w:sz w:val="24"/>
        </w:rPr>
        <w:t>пользоваться</w:t>
      </w:r>
      <w:r>
        <w:rPr>
          <w:spacing w:val="1"/>
          <w:sz w:val="24"/>
        </w:rPr>
        <w:t xml:space="preserve"> </w:t>
      </w:r>
      <w:r>
        <w:rPr>
          <w:sz w:val="24"/>
        </w:rPr>
        <w:t>основными</w:t>
      </w:r>
      <w:r>
        <w:rPr>
          <w:spacing w:val="1"/>
          <w:sz w:val="24"/>
        </w:rPr>
        <w:t xml:space="preserve"> </w:t>
      </w:r>
      <w:r>
        <w:rPr>
          <w:sz w:val="24"/>
        </w:rPr>
        <w:t>теоретико-литературными</w:t>
      </w:r>
      <w:r>
        <w:rPr>
          <w:spacing w:val="1"/>
          <w:sz w:val="24"/>
        </w:rPr>
        <w:t xml:space="preserve"> </w:t>
      </w:r>
      <w:r>
        <w:rPr>
          <w:sz w:val="24"/>
        </w:rPr>
        <w:t>терминами</w:t>
      </w:r>
      <w:r>
        <w:rPr>
          <w:spacing w:val="1"/>
          <w:sz w:val="24"/>
        </w:rPr>
        <w:t xml:space="preserve"> </w:t>
      </w:r>
      <w:r>
        <w:rPr>
          <w:sz w:val="24"/>
        </w:rPr>
        <w:t>и</w:t>
      </w:r>
      <w:r>
        <w:rPr>
          <w:spacing w:val="1"/>
          <w:sz w:val="24"/>
        </w:rPr>
        <w:t xml:space="preserve"> </w:t>
      </w:r>
      <w:r>
        <w:rPr>
          <w:sz w:val="24"/>
        </w:rPr>
        <w:t>понятиями</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терминами,</w:t>
      </w:r>
      <w:r>
        <w:rPr>
          <w:spacing w:val="1"/>
          <w:sz w:val="24"/>
        </w:rPr>
        <w:t xml:space="preserve"> </w:t>
      </w:r>
      <w:r>
        <w:rPr>
          <w:sz w:val="24"/>
        </w:rPr>
        <w:t>изученными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и</w:t>
      </w:r>
      <w:r>
        <w:rPr>
          <w:spacing w:val="60"/>
          <w:sz w:val="24"/>
        </w:rPr>
        <w:t xml:space="preserve"> </w:t>
      </w:r>
      <w:r>
        <w:rPr>
          <w:sz w:val="24"/>
        </w:rPr>
        <w:t>предыдущих</w:t>
      </w:r>
      <w:r>
        <w:rPr>
          <w:spacing w:val="1"/>
          <w:sz w:val="24"/>
        </w:rPr>
        <w:t xml:space="preserve"> </w:t>
      </w:r>
      <w:r>
        <w:rPr>
          <w:sz w:val="24"/>
        </w:rPr>
        <w:t>классах)</w:t>
      </w:r>
      <w:r>
        <w:rPr>
          <w:spacing w:val="1"/>
          <w:sz w:val="24"/>
        </w:rPr>
        <w:t xml:space="preserve"> </w:t>
      </w:r>
      <w:r>
        <w:rPr>
          <w:sz w:val="24"/>
        </w:rPr>
        <w:t>как</w:t>
      </w:r>
      <w:r>
        <w:rPr>
          <w:spacing w:val="-1"/>
          <w:sz w:val="24"/>
        </w:rPr>
        <w:t xml:space="preserve"> </w:t>
      </w:r>
      <w:r>
        <w:rPr>
          <w:sz w:val="24"/>
        </w:rPr>
        <w:t>инструментом</w:t>
      </w:r>
      <w:r>
        <w:rPr>
          <w:spacing w:val="-2"/>
          <w:sz w:val="24"/>
        </w:rPr>
        <w:t xml:space="preserve"> </w:t>
      </w:r>
      <w:r>
        <w:rPr>
          <w:sz w:val="24"/>
        </w:rPr>
        <w:t>анализа и</w:t>
      </w:r>
      <w:r>
        <w:rPr>
          <w:spacing w:val="-3"/>
          <w:sz w:val="24"/>
        </w:rPr>
        <w:t xml:space="preserve"> </w:t>
      </w:r>
      <w:r>
        <w:rPr>
          <w:sz w:val="24"/>
        </w:rPr>
        <w:t>интерпретации</w:t>
      </w:r>
      <w:r>
        <w:rPr>
          <w:spacing w:val="2"/>
          <w:sz w:val="24"/>
        </w:rPr>
        <w:t xml:space="preserve"> </w:t>
      </w:r>
      <w:r>
        <w:rPr>
          <w:sz w:val="24"/>
        </w:rPr>
        <w:t>художественного</w:t>
      </w:r>
      <w:r>
        <w:rPr>
          <w:spacing w:val="1"/>
          <w:sz w:val="24"/>
        </w:rPr>
        <w:t xml:space="preserve"> </w:t>
      </w:r>
      <w:r>
        <w:rPr>
          <w:sz w:val="24"/>
        </w:rPr>
        <w:t>текста;</w:t>
      </w:r>
    </w:p>
    <w:p w:rsidR="002F6ED5" w:rsidRDefault="00CB38D1">
      <w:pPr>
        <w:pStyle w:val="a4"/>
        <w:numPr>
          <w:ilvl w:val="4"/>
          <w:numId w:val="166"/>
        </w:numPr>
        <w:tabs>
          <w:tab w:val="left" w:pos="1675"/>
        </w:tabs>
        <w:ind w:right="413" w:firstLine="710"/>
        <w:rPr>
          <w:rFonts w:ascii="Symbol" w:hAnsi="Symbol"/>
          <w:sz w:val="24"/>
        </w:rPr>
      </w:pPr>
      <w:r>
        <w:rPr>
          <w:sz w:val="24"/>
        </w:rPr>
        <w:t>представлять развернутый устный или письменный ответ на поставленные вопросы</w:t>
      </w:r>
      <w:r>
        <w:rPr>
          <w:spacing w:val="-57"/>
          <w:sz w:val="24"/>
        </w:rPr>
        <w:t xml:space="preserve"> </w:t>
      </w:r>
      <w:r>
        <w:rPr>
          <w:sz w:val="24"/>
        </w:rPr>
        <w:t>(в</w:t>
      </w:r>
      <w:r>
        <w:rPr>
          <w:spacing w:val="2"/>
          <w:sz w:val="24"/>
        </w:rPr>
        <w:t xml:space="preserve"> </w:t>
      </w:r>
      <w:r>
        <w:rPr>
          <w:sz w:val="24"/>
        </w:rPr>
        <w:t>каждом</w:t>
      </w:r>
      <w:r>
        <w:rPr>
          <w:spacing w:val="-2"/>
          <w:sz w:val="24"/>
        </w:rPr>
        <w:t xml:space="preserve"> </w:t>
      </w:r>
      <w:r>
        <w:rPr>
          <w:sz w:val="24"/>
        </w:rPr>
        <w:t>классе</w:t>
      </w:r>
      <w:r>
        <w:rPr>
          <w:spacing w:val="2"/>
          <w:sz w:val="24"/>
        </w:rPr>
        <w:t xml:space="preserve"> </w:t>
      </w:r>
      <w:r>
        <w:rPr>
          <w:sz w:val="24"/>
        </w:rPr>
        <w:t>–</w:t>
      </w:r>
      <w:r>
        <w:rPr>
          <w:spacing w:val="1"/>
          <w:sz w:val="24"/>
        </w:rPr>
        <w:t xml:space="preserve"> </w:t>
      </w:r>
      <w:r>
        <w:rPr>
          <w:sz w:val="24"/>
        </w:rPr>
        <w:t>на</w:t>
      </w:r>
      <w:r>
        <w:rPr>
          <w:spacing w:val="1"/>
          <w:sz w:val="24"/>
        </w:rPr>
        <w:t xml:space="preserve"> </w:t>
      </w:r>
      <w:r>
        <w:rPr>
          <w:sz w:val="24"/>
        </w:rPr>
        <w:t>своем</w:t>
      </w:r>
      <w:r>
        <w:rPr>
          <w:spacing w:val="2"/>
          <w:sz w:val="24"/>
        </w:rPr>
        <w:t xml:space="preserve"> </w:t>
      </w:r>
      <w:r>
        <w:rPr>
          <w:sz w:val="24"/>
        </w:rPr>
        <w:t>уровне);</w:t>
      </w:r>
      <w:r>
        <w:rPr>
          <w:spacing w:val="-4"/>
          <w:sz w:val="24"/>
        </w:rPr>
        <w:t xml:space="preserve"> </w:t>
      </w:r>
      <w:r>
        <w:rPr>
          <w:sz w:val="24"/>
        </w:rPr>
        <w:t>вести</w:t>
      </w:r>
      <w:r>
        <w:rPr>
          <w:spacing w:val="2"/>
          <w:sz w:val="24"/>
        </w:rPr>
        <w:t xml:space="preserve"> </w:t>
      </w:r>
      <w:r>
        <w:rPr>
          <w:sz w:val="24"/>
        </w:rPr>
        <w:t>учебные</w:t>
      </w:r>
      <w:r>
        <w:rPr>
          <w:spacing w:val="1"/>
          <w:sz w:val="24"/>
        </w:rPr>
        <w:t xml:space="preserve"> </w:t>
      </w:r>
      <w:r>
        <w:rPr>
          <w:sz w:val="24"/>
        </w:rPr>
        <w:t>дискуссии</w:t>
      </w:r>
      <w:r>
        <w:rPr>
          <w:spacing w:val="2"/>
          <w:sz w:val="24"/>
        </w:rPr>
        <w:t xml:space="preserve"> </w:t>
      </w:r>
      <w:r>
        <w:rPr>
          <w:sz w:val="24"/>
        </w:rPr>
        <w:t>(7–9</w:t>
      </w:r>
      <w:r>
        <w:rPr>
          <w:spacing w:val="1"/>
          <w:sz w:val="24"/>
        </w:rPr>
        <w:t xml:space="preserve"> </w:t>
      </w:r>
      <w:r>
        <w:rPr>
          <w:sz w:val="24"/>
        </w:rPr>
        <w:t>кл.);</w:t>
      </w:r>
    </w:p>
    <w:p w:rsidR="002F6ED5" w:rsidRDefault="00CB38D1">
      <w:pPr>
        <w:pStyle w:val="a4"/>
        <w:numPr>
          <w:ilvl w:val="4"/>
          <w:numId w:val="166"/>
        </w:numPr>
        <w:tabs>
          <w:tab w:val="left" w:pos="2097"/>
        </w:tabs>
        <w:ind w:right="424" w:firstLine="710"/>
        <w:rPr>
          <w:rFonts w:ascii="Symbol" w:hAnsi="Symbol"/>
          <w:sz w:val="24"/>
        </w:rPr>
      </w:pP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61"/>
          <w:sz w:val="24"/>
        </w:rPr>
        <w:t xml:space="preserve"> </w:t>
      </w:r>
      <w:r>
        <w:rPr>
          <w:sz w:val="24"/>
        </w:rPr>
        <w:t>для</w:t>
      </w:r>
      <w:r>
        <w:rPr>
          <w:spacing w:val="1"/>
          <w:sz w:val="24"/>
        </w:rPr>
        <w:t xml:space="preserve"> </w:t>
      </w:r>
      <w:r>
        <w:rPr>
          <w:sz w:val="24"/>
        </w:rPr>
        <w:t>составления плана, тезисного плана, конспекта, доклада, написания аннотации, сочинения,</w:t>
      </w:r>
      <w:r>
        <w:rPr>
          <w:spacing w:val="1"/>
          <w:sz w:val="24"/>
        </w:rPr>
        <w:t xml:space="preserve"> </w:t>
      </w:r>
      <w:r>
        <w:rPr>
          <w:sz w:val="24"/>
        </w:rPr>
        <w:t>эссе,</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создания</w:t>
      </w:r>
      <w:r>
        <w:rPr>
          <w:spacing w:val="1"/>
          <w:sz w:val="24"/>
        </w:rPr>
        <w:t xml:space="preserve"> </w:t>
      </w:r>
      <w:r>
        <w:rPr>
          <w:sz w:val="24"/>
        </w:rPr>
        <w:t>проекта</w:t>
      </w:r>
      <w:r>
        <w:rPr>
          <w:spacing w:val="1"/>
          <w:sz w:val="24"/>
        </w:rPr>
        <w:t xml:space="preserve"> </w:t>
      </w:r>
      <w:r>
        <w:rPr>
          <w:sz w:val="24"/>
        </w:rPr>
        <w:t>на</w:t>
      </w:r>
      <w:r>
        <w:rPr>
          <w:spacing w:val="1"/>
          <w:sz w:val="24"/>
        </w:rPr>
        <w:t xml:space="preserve"> </w:t>
      </w:r>
      <w:r>
        <w:rPr>
          <w:sz w:val="24"/>
        </w:rPr>
        <w:t>заранее</w:t>
      </w:r>
      <w:r>
        <w:rPr>
          <w:spacing w:val="1"/>
          <w:sz w:val="24"/>
        </w:rPr>
        <w:t xml:space="preserve"> </w:t>
      </w:r>
      <w:r>
        <w:rPr>
          <w:sz w:val="24"/>
        </w:rPr>
        <w:t>объявленную</w:t>
      </w:r>
      <w:r>
        <w:rPr>
          <w:spacing w:val="1"/>
          <w:sz w:val="24"/>
        </w:rPr>
        <w:t xml:space="preserve"> </w:t>
      </w:r>
      <w:r>
        <w:rPr>
          <w:sz w:val="24"/>
        </w:rPr>
        <w:t>или</w:t>
      </w:r>
      <w:r>
        <w:rPr>
          <w:spacing w:val="1"/>
          <w:sz w:val="24"/>
        </w:rPr>
        <w:t xml:space="preserve"> </w:t>
      </w:r>
      <w:r>
        <w:rPr>
          <w:sz w:val="24"/>
        </w:rPr>
        <w:t>самостоятельно/под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выбранную</w:t>
      </w:r>
      <w:r>
        <w:rPr>
          <w:spacing w:val="1"/>
          <w:sz w:val="24"/>
        </w:rPr>
        <w:t xml:space="preserve"> </w:t>
      </w:r>
      <w:r>
        <w:rPr>
          <w:sz w:val="24"/>
        </w:rPr>
        <w:t>литературную</w:t>
      </w:r>
      <w:r>
        <w:rPr>
          <w:spacing w:val="61"/>
          <w:sz w:val="24"/>
        </w:rPr>
        <w:t xml:space="preserve"> </w:t>
      </w:r>
      <w:r>
        <w:rPr>
          <w:sz w:val="24"/>
        </w:rPr>
        <w:t>или</w:t>
      </w:r>
      <w:r>
        <w:rPr>
          <w:spacing w:val="1"/>
          <w:sz w:val="24"/>
        </w:rPr>
        <w:t xml:space="preserve"> </w:t>
      </w:r>
      <w:r>
        <w:rPr>
          <w:sz w:val="24"/>
        </w:rPr>
        <w:t>публицистическую</w:t>
      </w:r>
      <w:r>
        <w:rPr>
          <w:spacing w:val="-4"/>
          <w:sz w:val="24"/>
        </w:rPr>
        <w:t xml:space="preserve"> </w:t>
      </w:r>
      <w:r>
        <w:rPr>
          <w:sz w:val="24"/>
        </w:rPr>
        <w:t>тему,</w:t>
      </w:r>
      <w:r>
        <w:rPr>
          <w:spacing w:val="1"/>
          <w:sz w:val="24"/>
        </w:rPr>
        <w:t xml:space="preserve"> </w:t>
      </w:r>
      <w:r>
        <w:rPr>
          <w:sz w:val="24"/>
        </w:rPr>
        <w:t>для</w:t>
      </w:r>
      <w:r>
        <w:rPr>
          <w:spacing w:val="3"/>
          <w:sz w:val="24"/>
        </w:rPr>
        <w:t xml:space="preserve"> </w:t>
      </w:r>
      <w:r>
        <w:rPr>
          <w:sz w:val="24"/>
        </w:rPr>
        <w:t>организации</w:t>
      </w:r>
      <w:r>
        <w:rPr>
          <w:spacing w:val="-6"/>
          <w:sz w:val="24"/>
        </w:rPr>
        <w:t xml:space="preserve"> </w:t>
      </w:r>
      <w:r>
        <w:rPr>
          <w:sz w:val="24"/>
        </w:rPr>
        <w:t>дискуссии</w:t>
      </w:r>
      <w:r>
        <w:rPr>
          <w:spacing w:val="2"/>
          <w:sz w:val="24"/>
        </w:rPr>
        <w:t xml:space="preserve"> </w:t>
      </w:r>
      <w:r>
        <w:rPr>
          <w:sz w:val="24"/>
        </w:rPr>
        <w:t>(в каждом</w:t>
      </w:r>
      <w:r>
        <w:rPr>
          <w:spacing w:val="-4"/>
          <w:sz w:val="24"/>
        </w:rPr>
        <w:t xml:space="preserve"> </w:t>
      </w:r>
      <w:r>
        <w:rPr>
          <w:sz w:val="24"/>
        </w:rPr>
        <w:t>классе –</w:t>
      </w:r>
      <w:r>
        <w:rPr>
          <w:spacing w:val="-1"/>
          <w:sz w:val="24"/>
        </w:rPr>
        <w:t xml:space="preserve"> </w:t>
      </w:r>
      <w:r>
        <w:rPr>
          <w:sz w:val="24"/>
        </w:rPr>
        <w:t>на</w:t>
      </w:r>
      <w:r>
        <w:rPr>
          <w:spacing w:val="-3"/>
          <w:sz w:val="24"/>
        </w:rPr>
        <w:t xml:space="preserve"> </w:t>
      </w:r>
      <w:r>
        <w:rPr>
          <w:sz w:val="24"/>
        </w:rPr>
        <w:t>своем уровне);</w:t>
      </w:r>
    </w:p>
    <w:p w:rsidR="002F6ED5" w:rsidRDefault="00CB38D1">
      <w:pPr>
        <w:pStyle w:val="a4"/>
        <w:numPr>
          <w:ilvl w:val="4"/>
          <w:numId w:val="166"/>
        </w:numPr>
        <w:tabs>
          <w:tab w:val="left" w:pos="2097"/>
        </w:tabs>
        <w:spacing w:line="237" w:lineRule="auto"/>
        <w:ind w:right="414" w:firstLine="710"/>
        <w:rPr>
          <w:rFonts w:ascii="Symbol" w:hAnsi="Symbol"/>
          <w:sz w:val="24"/>
        </w:rPr>
      </w:pP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художественному</w:t>
      </w:r>
      <w:r>
        <w:rPr>
          <w:spacing w:val="1"/>
          <w:sz w:val="24"/>
        </w:rPr>
        <w:t xml:space="preserve"> </w:t>
      </w:r>
      <w:r>
        <w:rPr>
          <w:sz w:val="24"/>
        </w:rPr>
        <w:t>произведению,</w:t>
      </w:r>
      <w:r>
        <w:rPr>
          <w:spacing w:val="1"/>
          <w:sz w:val="24"/>
        </w:rPr>
        <w:t xml:space="preserve"> </w:t>
      </w:r>
      <w:r>
        <w:rPr>
          <w:sz w:val="24"/>
        </w:rPr>
        <w:t>аргументировать</w:t>
      </w:r>
      <w:r>
        <w:rPr>
          <w:spacing w:val="2"/>
          <w:sz w:val="24"/>
        </w:rPr>
        <w:t xml:space="preserve"> </w:t>
      </w:r>
      <w:r>
        <w:rPr>
          <w:sz w:val="24"/>
        </w:rPr>
        <w:t>свою</w:t>
      </w:r>
      <w:r>
        <w:rPr>
          <w:spacing w:val="-6"/>
          <w:sz w:val="24"/>
        </w:rPr>
        <w:t xml:space="preserve"> </w:t>
      </w:r>
      <w:r>
        <w:rPr>
          <w:sz w:val="24"/>
        </w:rPr>
        <w:t>точку</w:t>
      </w:r>
      <w:r>
        <w:rPr>
          <w:spacing w:val="-8"/>
          <w:sz w:val="24"/>
        </w:rPr>
        <w:t xml:space="preserve"> </w:t>
      </w:r>
      <w:r>
        <w:rPr>
          <w:sz w:val="24"/>
        </w:rPr>
        <w:t>зрения</w:t>
      </w:r>
      <w:r>
        <w:rPr>
          <w:spacing w:val="1"/>
          <w:sz w:val="24"/>
        </w:rPr>
        <w:t xml:space="preserve"> </w:t>
      </w:r>
      <w:r>
        <w:rPr>
          <w:sz w:val="24"/>
        </w:rPr>
        <w:t>(в</w:t>
      </w:r>
      <w:r>
        <w:rPr>
          <w:spacing w:val="3"/>
          <w:sz w:val="24"/>
        </w:rPr>
        <w:t xml:space="preserve"> </w:t>
      </w:r>
      <w:r>
        <w:rPr>
          <w:sz w:val="24"/>
        </w:rPr>
        <w:t>каждом</w:t>
      </w:r>
      <w:r>
        <w:rPr>
          <w:spacing w:val="-7"/>
          <w:sz w:val="24"/>
        </w:rPr>
        <w:t xml:space="preserve"> </w:t>
      </w:r>
      <w:r>
        <w:rPr>
          <w:sz w:val="24"/>
        </w:rPr>
        <w:t>классе</w:t>
      </w:r>
      <w:r>
        <w:rPr>
          <w:spacing w:val="8"/>
          <w:sz w:val="24"/>
        </w:rPr>
        <w:t xml:space="preserve"> </w:t>
      </w:r>
      <w:r>
        <w:rPr>
          <w:sz w:val="24"/>
        </w:rPr>
        <w:t>–</w:t>
      </w:r>
      <w:r>
        <w:rPr>
          <w:spacing w:val="1"/>
          <w:sz w:val="24"/>
        </w:rPr>
        <w:t xml:space="preserve"> </w:t>
      </w:r>
      <w:r>
        <w:rPr>
          <w:sz w:val="24"/>
        </w:rPr>
        <w:t>на</w:t>
      </w:r>
      <w:r>
        <w:rPr>
          <w:spacing w:val="1"/>
          <w:sz w:val="24"/>
        </w:rPr>
        <w:t xml:space="preserve"> </w:t>
      </w:r>
      <w:r>
        <w:rPr>
          <w:sz w:val="24"/>
        </w:rPr>
        <w:t>своем</w:t>
      </w:r>
      <w:r>
        <w:rPr>
          <w:spacing w:val="2"/>
          <w:sz w:val="24"/>
        </w:rPr>
        <w:t xml:space="preserve"> </w:t>
      </w:r>
      <w:r>
        <w:rPr>
          <w:sz w:val="24"/>
        </w:rPr>
        <w:t>уровне);</w:t>
      </w:r>
    </w:p>
    <w:p w:rsidR="002F6ED5" w:rsidRDefault="00CB38D1">
      <w:pPr>
        <w:pStyle w:val="a4"/>
        <w:numPr>
          <w:ilvl w:val="4"/>
          <w:numId w:val="166"/>
        </w:numPr>
        <w:tabs>
          <w:tab w:val="left" w:pos="2097"/>
        </w:tabs>
        <w:spacing w:before="5"/>
        <w:ind w:left="2097" w:hanging="706"/>
        <w:rPr>
          <w:rFonts w:ascii="Symbol" w:hAnsi="Symbol"/>
          <w:sz w:val="24"/>
        </w:rPr>
      </w:pPr>
      <w:r>
        <w:rPr>
          <w:sz w:val="24"/>
        </w:rPr>
        <w:t>выразительно читать</w:t>
      </w:r>
      <w:r>
        <w:rPr>
          <w:spacing w:val="-4"/>
          <w:sz w:val="24"/>
        </w:rPr>
        <w:t xml:space="preserve"> </w:t>
      </w:r>
      <w:r>
        <w:rPr>
          <w:sz w:val="24"/>
        </w:rPr>
        <w:t>с</w:t>
      </w:r>
      <w:r>
        <w:rPr>
          <w:spacing w:val="-4"/>
          <w:sz w:val="24"/>
        </w:rPr>
        <w:t xml:space="preserve"> </w:t>
      </w:r>
      <w:r>
        <w:rPr>
          <w:sz w:val="24"/>
        </w:rPr>
        <w:t>листа</w:t>
      </w:r>
      <w:r>
        <w:rPr>
          <w:spacing w:val="-5"/>
          <w:sz w:val="24"/>
        </w:rPr>
        <w:t xml:space="preserve"> </w:t>
      </w:r>
      <w:r>
        <w:rPr>
          <w:sz w:val="24"/>
        </w:rPr>
        <w:t>и</w:t>
      </w:r>
      <w:r>
        <w:rPr>
          <w:spacing w:val="-7"/>
          <w:sz w:val="24"/>
        </w:rPr>
        <w:t xml:space="preserve"> </w:t>
      </w:r>
      <w:r>
        <w:rPr>
          <w:sz w:val="24"/>
        </w:rPr>
        <w:t>наизусть</w:t>
      </w:r>
      <w:r>
        <w:rPr>
          <w:spacing w:val="-2"/>
          <w:sz w:val="24"/>
        </w:rPr>
        <w:t xml:space="preserve"> </w:t>
      </w:r>
      <w:r>
        <w:rPr>
          <w:sz w:val="24"/>
        </w:rPr>
        <w:t>произведения/фрагменты</w:t>
      </w:r>
    </w:p>
    <w:p w:rsidR="002F6ED5" w:rsidRDefault="002F6ED5">
      <w:pPr>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3"/>
        <w:spacing w:before="66" w:line="237" w:lineRule="auto"/>
        <w:ind w:right="415" w:firstLine="0"/>
      </w:pPr>
      <w:r>
        <w:lastRenderedPageBreak/>
        <w:t>произведений художественной литературы, передавая личное отношение к произведению (5-</w:t>
      </w:r>
      <w:r>
        <w:rPr>
          <w:spacing w:val="-57"/>
        </w:rPr>
        <w:t xml:space="preserve"> </w:t>
      </w:r>
      <w:r>
        <w:t>9</w:t>
      </w:r>
      <w:r>
        <w:rPr>
          <w:spacing w:val="1"/>
        </w:rPr>
        <w:t xml:space="preserve"> </w:t>
      </w:r>
      <w:r>
        <w:t>класс);</w:t>
      </w:r>
    </w:p>
    <w:p w:rsidR="002F6ED5" w:rsidRDefault="00CB38D1">
      <w:pPr>
        <w:pStyle w:val="a4"/>
        <w:numPr>
          <w:ilvl w:val="4"/>
          <w:numId w:val="166"/>
        </w:numPr>
        <w:tabs>
          <w:tab w:val="left" w:pos="1675"/>
        </w:tabs>
        <w:spacing w:before="6"/>
        <w:ind w:right="410" w:firstLine="710"/>
        <w:rPr>
          <w:rFonts w:ascii="Symbol" w:hAnsi="Symbol"/>
          <w:sz w:val="24"/>
        </w:rPr>
      </w:pPr>
      <w:r>
        <w:rPr>
          <w:sz w:val="24"/>
        </w:rPr>
        <w:t>ориентироваться</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энциклопедиями,</w:t>
      </w:r>
      <w:r>
        <w:rPr>
          <w:spacing w:val="1"/>
          <w:sz w:val="24"/>
        </w:rPr>
        <w:t xml:space="preserve"> </w:t>
      </w:r>
      <w:r>
        <w:rPr>
          <w:sz w:val="24"/>
        </w:rPr>
        <w:t>словарями,</w:t>
      </w:r>
      <w:r>
        <w:rPr>
          <w:spacing w:val="1"/>
          <w:sz w:val="24"/>
        </w:rPr>
        <w:t xml:space="preserve"> </w:t>
      </w:r>
      <w:r>
        <w:rPr>
          <w:sz w:val="24"/>
        </w:rPr>
        <w:t>справочниками,</w:t>
      </w:r>
      <w:r>
        <w:rPr>
          <w:spacing w:val="1"/>
          <w:sz w:val="24"/>
        </w:rPr>
        <w:t xml:space="preserve"> </w:t>
      </w:r>
      <w:r>
        <w:rPr>
          <w:sz w:val="24"/>
        </w:rPr>
        <w:t>специальной</w:t>
      </w:r>
      <w:r>
        <w:rPr>
          <w:spacing w:val="1"/>
          <w:sz w:val="24"/>
        </w:rPr>
        <w:t xml:space="preserve"> </w:t>
      </w:r>
      <w:r>
        <w:rPr>
          <w:sz w:val="24"/>
        </w:rPr>
        <w:t>литературой</w:t>
      </w:r>
      <w:r>
        <w:rPr>
          <w:spacing w:val="1"/>
          <w:sz w:val="24"/>
        </w:rPr>
        <w:t xml:space="preserve"> </w:t>
      </w:r>
      <w:r>
        <w:rPr>
          <w:sz w:val="24"/>
        </w:rPr>
        <w:t>(5–9</w:t>
      </w:r>
      <w:r>
        <w:rPr>
          <w:spacing w:val="1"/>
          <w:sz w:val="24"/>
        </w:rPr>
        <w:t xml:space="preserve"> </w:t>
      </w:r>
      <w:r>
        <w:rPr>
          <w:sz w:val="24"/>
        </w:rPr>
        <w:t>кл.);</w:t>
      </w:r>
      <w:r>
        <w:rPr>
          <w:spacing w:val="1"/>
          <w:sz w:val="24"/>
        </w:rPr>
        <w:t xml:space="preserve"> </w:t>
      </w:r>
      <w:r>
        <w:rPr>
          <w:sz w:val="24"/>
        </w:rPr>
        <w:t>пользоваться каталогами библиотек, библиографическими указателями, системой поиска в</w:t>
      </w:r>
      <w:r>
        <w:rPr>
          <w:spacing w:val="1"/>
          <w:sz w:val="24"/>
        </w:rPr>
        <w:t xml:space="preserve"> </w:t>
      </w:r>
      <w:r>
        <w:rPr>
          <w:sz w:val="24"/>
        </w:rPr>
        <w:t>Интернете (5–9</w:t>
      </w:r>
      <w:r>
        <w:rPr>
          <w:spacing w:val="-3"/>
          <w:sz w:val="24"/>
        </w:rPr>
        <w:t xml:space="preserve"> </w:t>
      </w:r>
      <w:r>
        <w:rPr>
          <w:sz w:val="24"/>
        </w:rPr>
        <w:t>кл.)</w:t>
      </w:r>
      <w:r>
        <w:rPr>
          <w:spacing w:val="-1"/>
          <w:sz w:val="24"/>
        </w:rPr>
        <w:t xml:space="preserve"> </w:t>
      </w:r>
      <w:r>
        <w:rPr>
          <w:sz w:val="24"/>
        </w:rPr>
        <w:t>(в</w:t>
      </w:r>
      <w:r>
        <w:rPr>
          <w:spacing w:val="-2"/>
          <w:sz w:val="24"/>
        </w:rPr>
        <w:t xml:space="preserve"> </w:t>
      </w:r>
      <w:r>
        <w:rPr>
          <w:sz w:val="24"/>
        </w:rPr>
        <w:t>каждом</w:t>
      </w:r>
      <w:r>
        <w:rPr>
          <w:spacing w:val="3"/>
          <w:sz w:val="24"/>
        </w:rPr>
        <w:t xml:space="preserve"> </w:t>
      </w:r>
      <w:r>
        <w:rPr>
          <w:sz w:val="24"/>
        </w:rPr>
        <w:t>классе</w:t>
      </w:r>
      <w:r>
        <w:rPr>
          <w:spacing w:val="3"/>
          <w:sz w:val="24"/>
        </w:rPr>
        <w:t xml:space="preserve"> </w:t>
      </w:r>
      <w:r>
        <w:rPr>
          <w:sz w:val="24"/>
        </w:rPr>
        <w:t>–</w:t>
      </w:r>
      <w:r>
        <w:rPr>
          <w:spacing w:val="-3"/>
          <w:sz w:val="24"/>
        </w:rPr>
        <w:t xml:space="preserve"> </w:t>
      </w:r>
      <w:r>
        <w:rPr>
          <w:sz w:val="24"/>
        </w:rPr>
        <w:t>на своем</w:t>
      </w:r>
      <w:r>
        <w:rPr>
          <w:spacing w:val="3"/>
          <w:sz w:val="24"/>
        </w:rPr>
        <w:t xml:space="preserve"> </w:t>
      </w:r>
      <w:r>
        <w:rPr>
          <w:sz w:val="24"/>
        </w:rPr>
        <w:t>уровне).</w:t>
      </w:r>
    </w:p>
    <w:p w:rsidR="002F6ED5" w:rsidRDefault="00CB38D1">
      <w:pPr>
        <w:pStyle w:val="a3"/>
        <w:ind w:right="422"/>
      </w:pPr>
      <w:r>
        <w:t>При планировании предметныхрезультатов освоения программы следует учитывать,</w:t>
      </w:r>
      <w:r>
        <w:rPr>
          <w:spacing w:val="1"/>
        </w:rPr>
        <w:t xml:space="preserve"> </w:t>
      </w:r>
      <w:r>
        <w:t>что</w:t>
      </w:r>
      <w:r>
        <w:rPr>
          <w:spacing w:val="1"/>
        </w:rPr>
        <w:t xml:space="preserve"> </w:t>
      </w:r>
      <w:r>
        <w:t>формирование</w:t>
      </w:r>
      <w:r>
        <w:rPr>
          <w:spacing w:val="1"/>
        </w:rPr>
        <w:t xml:space="preserve"> </w:t>
      </w:r>
      <w:r>
        <w:t>различных</w:t>
      </w:r>
      <w:r>
        <w:rPr>
          <w:spacing w:val="1"/>
        </w:rPr>
        <w:t xml:space="preserve"> </w:t>
      </w:r>
      <w:r>
        <w:t>умений,</w:t>
      </w:r>
      <w:r>
        <w:rPr>
          <w:spacing w:val="1"/>
        </w:rPr>
        <w:t xml:space="preserve"> </w:t>
      </w:r>
      <w:r>
        <w:t>навыков,</w:t>
      </w:r>
      <w:r>
        <w:rPr>
          <w:spacing w:val="1"/>
        </w:rPr>
        <w:t xml:space="preserve"> </w:t>
      </w:r>
      <w:r>
        <w:t>компетенций</w:t>
      </w:r>
      <w:r>
        <w:rPr>
          <w:spacing w:val="1"/>
        </w:rPr>
        <w:t xml:space="preserve"> </w:t>
      </w:r>
      <w:r>
        <w:t>происходит</w:t>
      </w:r>
      <w:r>
        <w:rPr>
          <w:spacing w:val="1"/>
        </w:rPr>
        <w:t xml:space="preserve"> </w:t>
      </w:r>
      <w:r>
        <w:t>у</w:t>
      </w:r>
      <w:r>
        <w:rPr>
          <w:spacing w:val="1"/>
        </w:rPr>
        <w:t xml:space="preserve"> </w:t>
      </w:r>
      <w:r>
        <w:t>разных</w:t>
      </w:r>
      <w:r>
        <w:rPr>
          <w:spacing w:val="1"/>
        </w:rPr>
        <w:t xml:space="preserve"> </w:t>
      </w:r>
      <w:r>
        <w:t>обучающихся</w:t>
      </w:r>
      <w:r>
        <w:rPr>
          <w:spacing w:val="2"/>
        </w:rPr>
        <w:t xml:space="preserve"> </w:t>
      </w:r>
      <w:r>
        <w:t>с разной</w:t>
      </w:r>
      <w:r>
        <w:rPr>
          <w:spacing w:val="2"/>
        </w:rPr>
        <w:t xml:space="preserve"> </w:t>
      </w:r>
      <w:r>
        <w:t>скоростью</w:t>
      </w:r>
      <w:r>
        <w:rPr>
          <w:spacing w:val="-1"/>
        </w:rPr>
        <w:t xml:space="preserve"> </w:t>
      </w:r>
      <w:r>
        <w:t>и</w:t>
      </w:r>
      <w:r>
        <w:rPr>
          <w:spacing w:val="-3"/>
        </w:rPr>
        <w:t xml:space="preserve"> </w:t>
      </w:r>
      <w:r>
        <w:t>в</w:t>
      </w:r>
      <w:r>
        <w:rPr>
          <w:spacing w:val="-2"/>
        </w:rPr>
        <w:t xml:space="preserve"> </w:t>
      </w:r>
      <w:r>
        <w:t>разной</w:t>
      </w:r>
      <w:r>
        <w:rPr>
          <w:spacing w:val="-3"/>
        </w:rPr>
        <w:t xml:space="preserve"> </w:t>
      </w:r>
      <w:r>
        <w:t>степени</w:t>
      </w:r>
      <w:r>
        <w:rPr>
          <w:spacing w:val="2"/>
        </w:rPr>
        <w:t xml:space="preserve"> </w:t>
      </w:r>
      <w:r>
        <w:t>и</w:t>
      </w:r>
      <w:r>
        <w:rPr>
          <w:spacing w:val="-3"/>
        </w:rPr>
        <w:t xml:space="preserve"> </w:t>
      </w:r>
      <w:r>
        <w:t>не заканчивается в</w:t>
      </w:r>
      <w:r>
        <w:rPr>
          <w:spacing w:val="7"/>
        </w:rPr>
        <w:t xml:space="preserve"> </w:t>
      </w:r>
      <w:r>
        <w:t>школе.</w:t>
      </w:r>
    </w:p>
    <w:p w:rsidR="002F6ED5" w:rsidRDefault="00CB38D1">
      <w:pPr>
        <w:pStyle w:val="a3"/>
        <w:ind w:right="425"/>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t>следует</w:t>
      </w:r>
      <w:r>
        <w:rPr>
          <w:spacing w:val="1"/>
        </w:rPr>
        <w:t xml:space="preserve"> </w:t>
      </w:r>
      <w:r>
        <w:t>учитывать</w:t>
      </w:r>
      <w:r>
        <w:rPr>
          <w:spacing w:val="1"/>
        </w:rPr>
        <w:t xml:space="preserve"> </w:t>
      </w:r>
      <w:r>
        <w:t>несколько основных</w:t>
      </w:r>
      <w:r>
        <w:rPr>
          <w:spacing w:val="-4"/>
        </w:rPr>
        <w:t xml:space="preserve"> </w:t>
      </w:r>
      <w:r>
        <w:t>уровней</w:t>
      </w:r>
      <w:r>
        <w:rPr>
          <w:spacing w:val="2"/>
        </w:rPr>
        <w:t xml:space="preserve"> </w:t>
      </w:r>
      <w:r>
        <w:t>сформированности</w:t>
      </w:r>
      <w:r>
        <w:rPr>
          <w:spacing w:val="2"/>
        </w:rPr>
        <w:t xml:space="preserve"> </w:t>
      </w:r>
      <w:r>
        <w:t>читательской</w:t>
      </w:r>
      <w:r>
        <w:rPr>
          <w:spacing w:val="2"/>
        </w:rPr>
        <w:t xml:space="preserve"> </w:t>
      </w:r>
      <w:r>
        <w:t>культуры.</w:t>
      </w:r>
    </w:p>
    <w:p w:rsidR="002F6ED5" w:rsidRDefault="00CB38D1">
      <w:pPr>
        <w:pStyle w:val="a4"/>
        <w:numPr>
          <w:ilvl w:val="0"/>
          <w:numId w:val="165"/>
        </w:numPr>
        <w:tabs>
          <w:tab w:val="left" w:pos="1780"/>
        </w:tabs>
        <w:spacing w:line="237" w:lineRule="auto"/>
        <w:ind w:right="410" w:firstLine="710"/>
        <w:rPr>
          <w:sz w:val="24"/>
        </w:rPr>
      </w:pPr>
      <w:r>
        <w:rPr>
          <w:sz w:val="24"/>
        </w:rPr>
        <w:t>уровень</w:t>
      </w:r>
      <w:r>
        <w:rPr>
          <w:spacing w:val="1"/>
          <w:sz w:val="24"/>
        </w:rPr>
        <w:t xml:space="preserve"> </w:t>
      </w:r>
      <w:r>
        <w:rPr>
          <w:sz w:val="24"/>
        </w:rPr>
        <w:t>определяется</w:t>
      </w:r>
      <w:r>
        <w:rPr>
          <w:spacing w:val="1"/>
          <w:sz w:val="24"/>
        </w:rPr>
        <w:t xml:space="preserve"> </w:t>
      </w:r>
      <w:r>
        <w:rPr>
          <w:sz w:val="24"/>
        </w:rPr>
        <w:t>наивно-реалистическим</w:t>
      </w:r>
      <w:r>
        <w:rPr>
          <w:spacing w:val="1"/>
          <w:sz w:val="24"/>
        </w:rPr>
        <w:t xml:space="preserve"> </w:t>
      </w:r>
      <w:r>
        <w:rPr>
          <w:sz w:val="24"/>
        </w:rPr>
        <w:t>восприятием</w:t>
      </w:r>
      <w:r>
        <w:rPr>
          <w:spacing w:val="1"/>
          <w:sz w:val="24"/>
        </w:rPr>
        <w:t xml:space="preserve"> </w:t>
      </w:r>
      <w:r>
        <w:rPr>
          <w:sz w:val="24"/>
        </w:rPr>
        <w:t>литературно-</w:t>
      </w:r>
      <w:r>
        <w:rPr>
          <w:spacing w:val="1"/>
          <w:sz w:val="24"/>
        </w:rPr>
        <w:t xml:space="preserve"> </w:t>
      </w:r>
      <w:r>
        <w:rPr>
          <w:sz w:val="24"/>
        </w:rPr>
        <w:t>художественного</w:t>
      </w:r>
      <w:r>
        <w:rPr>
          <w:spacing w:val="11"/>
          <w:sz w:val="24"/>
        </w:rPr>
        <w:t xml:space="preserve"> </w:t>
      </w:r>
      <w:r>
        <w:rPr>
          <w:sz w:val="24"/>
        </w:rPr>
        <w:t>произведения</w:t>
      </w:r>
      <w:r>
        <w:rPr>
          <w:spacing w:val="6"/>
          <w:sz w:val="24"/>
        </w:rPr>
        <w:t xml:space="preserve"> </w:t>
      </w:r>
      <w:r>
        <w:rPr>
          <w:sz w:val="24"/>
        </w:rPr>
        <w:t>как</w:t>
      </w:r>
      <w:r>
        <w:rPr>
          <w:spacing w:val="9"/>
          <w:sz w:val="24"/>
        </w:rPr>
        <w:t xml:space="preserve"> </w:t>
      </w:r>
      <w:r>
        <w:rPr>
          <w:sz w:val="24"/>
        </w:rPr>
        <w:t>истории</w:t>
      </w:r>
      <w:r>
        <w:rPr>
          <w:spacing w:val="2"/>
          <w:sz w:val="24"/>
        </w:rPr>
        <w:t xml:space="preserve"> </w:t>
      </w:r>
      <w:r>
        <w:rPr>
          <w:sz w:val="24"/>
        </w:rPr>
        <w:t>из</w:t>
      </w:r>
      <w:r>
        <w:rPr>
          <w:spacing w:val="12"/>
          <w:sz w:val="24"/>
        </w:rPr>
        <w:t xml:space="preserve"> </w:t>
      </w:r>
      <w:r>
        <w:rPr>
          <w:sz w:val="24"/>
        </w:rPr>
        <w:t>реальной</w:t>
      </w:r>
      <w:r>
        <w:rPr>
          <w:spacing w:val="7"/>
          <w:sz w:val="24"/>
        </w:rPr>
        <w:t xml:space="preserve"> </w:t>
      </w:r>
      <w:r>
        <w:rPr>
          <w:sz w:val="24"/>
        </w:rPr>
        <w:t>жизни</w:t>
      </w:r>
      <w:r>
        <w:rPr>
          <w:spacing w:val="7"/>
          <w:sz w:val="24"/>
        </w:rPr>
        <w:t xml:space="preserve"> </w:t>
      </w:r>
      <w:r>
        <w:rPr>
          <w:sz w:val="24"/>
        </w:rPr>
        <w:t>(сферы</w:t>
      </w:r>
      <w:r>
        <w:rPr>
          <w:spacing w:val="8"/>
          <w:sz w:val="24"/>
        </w:rPr>
        <w:t xml:space="preserve"> </w:t>
      </w:r>
      <w:r>
        <w:rPr>
          <w:sz w:val="24"/>
        </w:rPr>
        <w:t>так</w:t>
      </w:r>
      <w:r>
        <w:rPr>
          <w:spacing w:val="4"/>
          <w:sz w:val="24"/>
        </w:rPr>
        <w:t xml:space="preserve"> </w:t>
      </w:r>
      <w:r>
        <w:rPr>
          <w:sz w:val="24"/>
        </w:rPr>
        <w:t>называемой</w:t>
      </w:r>
    </w:p>
    <w:p w:rsidR="002F6ED5" w:rsidRDefault="00CB38D1">
      <w:pPr>
        <w:pStyle w:val="a3"/>
        <w:spacing w:before="3"/>
        <w:ind w:right="412" w:firstLine="0"/>
      </w:pPr>
      <w:r>
        <w:t>«первичной</w:t>
      </w:r>
      <w:r>
        <w:rPr>
          <w:spacing w:val="1"/>
        </w:rPr>
        <w:t xml:space="preserve"> </w:t>
      </w:r>
      <w:r>
        <w:t>действительности»).</w:t>
      </w:r>
      <w:r>
        <w:rPr>
          <w:spacing w:val="1"/>
        </w:rPr>
        <w:t xml:space="preserve"> </w:t>
      </w:r>
      <w:r>
        <w:t>Понимание</w:t>
      </w:r>
      <w:r>
        <w:rPr>
          <w:spacing w:val="1"/>
        </w:rPr>
        <w:t xml:space="preserve"> </w:t>
      </w:r>
      <w:r>
        <w:t>текста</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осуществляется</w:t>
      </w:r>
      <w:r>
        <w:rPr>
          <w:spacing w:val="60"/>
        </w:rPr>
        <w:t xml:space="preserve"> </w:t>
      </w:r>
      <w:r>
        <w:t>на</w:t>
      </w:r>
      <w:r>
        <w:rPr>
          <w:spacing w:val="1"/>
        </w:rPr>
        <w:t xml:space="preserve"> </w:t>
      </w:r>
      <w:r>
        <w:t>основе буквальной «распаковки» смыслов; к художественному миру произведения читатель</w:t>
      </w:r>
      <w:r>
        <w:rPr>
          <w:spacing w:val="1"/>
        </w:rPr>
        <w:t xml:space="preserve"> </w:t>
      </w:r>
      <w:r>
        <w:t>подходит с житейских позиций. Такое эмоциональное непосредственное восприятие, создает</w:t>
      </w:r>
      <w:r>
        <w:rPr>
          <w:spacing w:val="-57"/>
        </w:rPr>
        <w:t xml:space="preserve"> </w:t>
      </w:r>
      <w:r>
        <w:t>основу для формирования осмысленного и глубокого чтения, но с точки зрения эстетической</w:t>
      </w:r>
      <w:r>
        <w:rPr>
          <w:spacing w:val="-57"/>
        </w:rPr>
        <w:t xml:space="preserve"> </w:t>
      </w:r>
      <w:r>
        <w:t>еще</w:t>
      </w:r>
      <w:r>
        <w:rPr>
          <w:spacing w:val="1"/>
        </w:rPr>
        <w:t xml:space="preserve"> </w:t>
      </w:r>
      <w:r>
        <w:t>не</w:t>
      </w:r>
      <w:r>
        <w:rPr>
          <w:spacing w:val="1"/>
        </w:rPr>
        <w:t xml:space="preserve"> </w:t>
      </w:r>
      <w:r>
        <w:t>является</w:t>
      </w:r>
      <w:r>
        <w:rPr>
          <w:spacing w:val="1"/>
        </w:rPr>
        <w:t xml:space="preserve"> </w:t>
      </w:r>
      <w:r>
        <w:t>достаточным.</w:t>
      </w:r>
      <w:r>
        <w:rPr>
          <w:spacing w:val="1"/>
        </w:rPr>
        <w:t xml:space="preserve"> </w:t>
      </w:r>
      <w:r>
        <w:t>Оно</w:t>
      </w:r>
      <w:r>
        <w:rPr>
          <w:spacing w:val="1"/>
        </w:rPr>
        <w:t xml:space="preserve"> </w:t>
      </w:r>
      <w:r>
        <w:rPr>
          <w:i/>
        </w:rPr>
        <w:t>характеризуется</w:t>
      </w:r>
      <w:r>
        <w:rPr>
          <w:i/>
          <w:spacing w:val="1"/>
        </w:rPr>
        <w:t xml:space="preserve"> </w:t>
      </w:r>
      <w:r>
        <w:rPr>
          <w:i/>
        </w:rPr>
        <w:t>способностями</w:t>
      </w:r>
      <w:r>
        <w:rPr>
          <w:i/>
          <w:spacing w:val="1"/>
        </w:rPr>
        <w:t xml:space="preserve"> </w:t>
      </w:r>
      <w:r>
        <w:rPr>
          <w:i/>
        </w:rPr>
        <w:t>читателя</w:t>
      </w:r>
      <w:r>
        <w:rPr>
          <w:i/>
          <w:spacing w:val="1"/>
        </w:rPr>
        <w:t xml:space="preserve"> </w:t>
      </w:r>
      <w:r>
        <w:rPr>
          <w:i/>
        </w:rPr>
        <w:t>воспроизводить содержание литературного произведения, отвечая на тестовые вопросы</w:t>
      </w:r>
      <w:r>
        <w:rPr>
          <w:i/>
          <w:spacing w:val="1"/>
        </w:rPr>
        <w:t xml:space="preserve"> </w:t>
      </w:r>
      <w:r>
        <w:t>(устно, письменно) типа «Что? Кто? Где? Когда? Какой?», кратко выражать/определять свое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событиям</w:t>
      </w:r>
      <w:r>
        <w:rPr>
          <w:spacing w:val="1"/>
        </w:rPr>
        <w:t xml:space="preserve"> </w:t>
      </w:r>
      <w:r>
        <w:t>и</w:t>
      </w:r>
      <w:r>
        <w:rPr>
          <w:spacing w:val="1"/>
        </w:rPr>
        <w:t xml:space="preserve"> </w:t>
      </w:r>
      <w:r>
        <w:t>героям</w:t>
      </w:r>
      <w:r>
        <w:rPr>
          <w:spacing w:val="1"/>
        </w:rPr>
        <w:t xml:space="preserve"> </w:t>
      </w:r>
      <w:r>
        <w:t>–</w:t>
      </w:r>
      <w:r>
        <w:rPr>
          <w:spacing w:val="1"/>
        </w:rPr>
        <w:t xml:space="preserve"> </w:t>
      </w:r>
      <w:r>
        <w:t>качества</w:t>
      </w:r>
      <w:r>
        <w:rPr>
          <w:spacing w:val="1"/>
        </w:rPr>
        <w:t xml:space="preserve"> </w:t>
      </w:r>
      <w:r>
        <w:t>последних</w:t>
      </w:r>
      <w:r>
        <w:rPr>
          <w:spacing w:val="1"/>
        </w:rPr>
        <w:t xml:space="preserve"> </w:t>
      </w:r>
      <w:r>
        <w:t>только</w:t>
      </w:r>
      <w:r>
        <w:rPr>
          <w:spacing w:val="1"/>
        </w:rPr>
        <w:t xml:space="preserve"> </w:t>
      </w:r>
      <w:r>
        <w:t>называются/перечисляются;</w:t>
      </w:r>
      <w:r>
        <w:rPr>
          <w:spacing w:val="-4"/>
        </w:rPr>
        <w:t xml:space="preserve"> </w:t>
      </w:r>
      <w:r>
        <w:t>способность</w:t>
      </w:r>
      <w:r>
        <w:rPr>
          <w:spacing w:val="1"/>
        </w:rPr>
        <w:t xml:space="preserve"> </w:t>
      </w:r>
      <w:r>
        <w:t>к</w:t>
      </w:r>
      <w:r>
        <w:rPr>
          <w:spacing w:val="-5"/>
        </w:rPr>
        <w:t xml:space="preserve"> </w:t>
      </w:r>
      <w:r>
        <w:t>обобщениям</w:t>
      </w:r>
      <w:r>
        <w:rPr>
          <w:spacing w:val="3"/>
        </w:rPr>
        <w:t xml:space="preserve"> </w:t>
      </w:r>
      <w:r>
        <w:t>проявляется слабо.</w:t>
      </w:r>
    </w:p>
    <w:p w:rsidR="002F6ED5" w:rsidRDefault="00CB38D1">
      <w:pPr>
        <w:pStyle w:val="a3"/>
        <w:ind w:right="416"/>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I</w:t>
      </w:r>
      <w:r>
        <w:rPr>
          <w:spacing w:val="1"/>
        </w:rPr>
        <w:t xml:space="preserve"> </w:t>
      </w:r>
      <w:r>
        <w:t>уровня,</w:t>
      </w:r>
      <w:r>
        <w:rPr>
          <w:spacing w:val="1"/>
        </w:rPr>
        <w:t xml:space="preserve"> </w:t>
      </w:r>
      <w:r>
        <w:t>относятся</w:t>
      </w:r>
      <w:r>
        <w:rPr>
          <w:spacing w:val="1"/>
        </w:rPr>
        <w:t xml:space="preserve"> </w:t>
      </w:r>
      <w:r>
        <w:t>акцентно-смысловое</w:t>
      </w:r>
      <w:r>
        <w:rPr>
          <w:spacing w:val="1"/>
        </w:rPr>
        <w:t xml:space="preserve"> </w:t>
      </w:r>
      <w:r>
        <w:t>чтение;</w:t>
      </w:r>
      <w:r>
        <w:rPr>
          <w:spacing w:val="1"/>
        </w:rPr>
        <w:t xml:space="preserve"> </w:t>
      </w:r>
      <w:r>
        <w:t>воспроизведение</w:t>
      </w:r>
      <w:r>
        <w:rPr>
          <w:spacing w:val="1"/>
        </w:rPr>
        <w:t xml:space="preserve"> </w:t>
      </w:r>
      <w:r>
        <w:t>элементов</w:t>
      </w:r>
      <w:r>
        <w:rPr>
          <w:spacing w:val="1"/>
        </w:rPr>
        <w:t xml:space="preserve"> </w:t>
      </w:r>
      <w:r>
        <w:t>содержания произведения в устной и письменной форме (изложение, действие по действия</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с</w:t>
      </w:r>
      <w:r>
        <w:rPr>
          <w:spacing w:val="1"/>
        </w:rPr>
        <w:t xml:space="preserve"> </w:t>
      </w:r>
      <w:r>
        <w:t>инструкцией);</w:t>
      </w:r>
      <w:r>
        <w:rPr>
          <w:spacing w:val="1"/>
        </w:rPr>
        <w:t xml:space="preserve"> </w:t>
      </w:r>
      <w:r>
        <w:t>формулировка</w:t>
      </w:r>
      <w:r>
        <w:rPr>
          <w:spacing w:val="1"/>
        </w:rPr>
        <w:t xml:space="preserve"> </w:t>
      </w:r>
      <w:r>
        <w:t>вопросов;</w:t>
      </w:r>
      <w:r>
        <w:rPr>
          <w:spacing w:val="1"/>
        </w:rPr>
        <w:t xml:space="preserve"> </w:t>
      </w:r>
      <w:r>
        <w:t>составление</w:t>
      </w:r>
      <w:r>
        <w:rPr>
          <w:spacing w:val="1"/>
        </w:rPr>
        <w:t xml:space="preserve"> </w:t>
      </w:r>
      <w:r>
        <w:t>системы</w:t>
      </w:r>
      <w:r>
        <w:rPr>
          <w:spacing w:val="1"/>
        </w:rPr>
        <w:t xml:space="preserve"> </w:t>
      </w:r>
      <w:r>
        <w:t>вопросов</w:t>
      </w:r>
      <w:r>
        <w:rPr>
          <w:spacing w:val="-2"/>
        </w:rPr>
        <w:t xml:space="preserve"> </w:t>
      </w:r>
      <w:r>
        <w:t>и</w:t>
      </w:r>
      <w:r>
        <w:rPr>
          <w:spacing w:val="-2"/>
        </w:rPr>
        <w:t xml:space="preserve"> </w:t>
      </w:r>
      <w:r>
        <w:t>ответы на</w:t>
      </w:r>
      <w:r>
        <w:rPr>
          <w:spacing w:val="1"/>
        </w:rPr>
        <w:t xml:space="preserve"> </w:t>
      </w:r>
      <w:r>
        <w:t>них</w:t>
      </w:r>
      <w:r>
        <w:rPr>
          <w:spacing w:val="-4"/>
        </w:rPr>
        <w:t xml:space="preserve"> </w:t>
      </w:r>
      <w:r>
        <w:t>(устные,</w:t>
      </w:r>
      <w:r>
        <w:rPr>
          <w:spacing w:val="4"/>
        </w:rPr>
        <w:t xml:space="preserve"> </w:t>
      </w:r>
      <w:r>
        <w:t>письменные).</w:t>
      </w:r>
    </w:p>
    <w:p w:rsidR="002F6ED5" w:rsidRDefault="00CB38D1">
      <w:pPr>
        <w:pStyle w:val="a3"/>
        <w:spacing w:before="1"/>
        <w:ind w:left="1391" w:firstLine="0"/>
      </w:pPr>
      <w:r>
        <w:t>Условно</w:t>
      </w:r>
      <w:r>
        <w:rPr>
          <w:spacing w:val="-3"/>
        </w:rPr>
        <w:t xml:space="preserve"> </w:t>
      </w:r>
      <w:r>
        <w:t>им</w:t>
      </w:r>
      <w:r>
        <w:rPr>
          <w:spacing w:val="-5"/>
        </w:rPr>
        <w:t xml:space="preserve"> </w:t>
      </w:r>
      <w:r>
        <w:t>соответствуют</w:t>
      </w:r>
      <w:r>
        <w:rPr>
          <w:spacing w:val="-2"/>
        </w:rPr>
        <w:t xml:space="preserve"> </w:t>
      </w:r>
      <w:r>
        <w:t>следующие</w:t>
      </w:r>
      <w:r>
        <w:rPr>
          <w:spacing w:val="-3"/>
        </w:rPr>
        <w:t xml:space="preserve"> </w:t>
      </w:r>
      <w:r>
        <w:t>типы</w:t>
      </w:r>
      <w:r>
        <w:rPr>
          <w:spacing w:val="-2"/>
        </w:rPr>
        <w:t xml:space="preserve"> </w:t>
      </w:r>
      <w:r>
        <w:t>диагностических заданий: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выразительно</w:t>
      </w:r>
      <w:r>
        <w:rPr>
          <w:spacing w:val="-1"/>
          <w:sz w:val="24"/>
        </w:rPr>
        <w:t xml:space="preserve"> </w:t>
      </w:r>
      <w:r>
        <w:rPr>
          <w:sz w:val="24"/>
        </w:rPr>
        <w:t>прочтите</w:t>
      </w:r>
      <w:r>
        <w:rPr>
          <w:spacing w:val="-4"/>
          <w:sz w:val="24"/>
        </w:rPr>
        <w:t xml:space="preserve"> </w:t>
      </w:r>
      <w:r>
        <w:rPr>
          <w:sz w:val="24"/>
        </w:rPr>
        <w:t>следующий</w:t>
      </w:r>
      <w:r>
        <w:rPr>
          <w:spacing w:val="-3"/>
          <w:sz w:val="24"/>
        </w:rPr>
        <w:t xml:space="preserve"> </w:t>
      </w:r>
      <w:r>
        <w:rPr>
          <w:sz w:val="24"/>
        </w:rPr>
        <w:t>фрагмент;</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определите,</w:t>
      </w:r>
      <w:r>
        <w:rPr>
          <w:spacing w:val="-4"/>
          <w:sz w:val="24"/>
        </w:rPr>
        <w:t xml:space="preserve"> </w:t>
      </w:r>
      <w:r>
        <w:rPr>
          <w:sz w:val="24"/>
        </w:rPr>
        <w:t>какие</w:t>
      </w:r>
      <w:r>
        <w:rPr>
          <w:spacing w:val="-3"/>
          <w:sz w:val="24"/>
        </w:rPr>
        <w:t xml:space="preserve"> </w:t>
      </w:r>
      <w:r>
        <w:rPr>
          <w:sz w:val="24"/>
        </w:rPr>
        <w:t>события</w:t>
      </w:r>
      <w:r>
        <w:rPr>
          <w:spacing w:val="-5"/>
          <w:sz w:val="24"/>
        </w:rPr>
        <w:t xml:space="preserve"> </w:t>
      </w:r>
      <w:r>
        <w:rPr>
          <w:sz w:val="24"/>
        </w:rPr>
        <w:t>в</w:t>
      </w:r>
      <w:r>
        <w:rPr>
          <w:spacing w:val="-1"/>
          <w:sz w:val="24"/>
        </w:rPr>
        <w:t xml:space="preserve"> </w:t>
      </w:r>
      <w:r>
        <w:rPr>
          <w:sz w:val="24"/>
        </w:rPr>
        <w:t>произведении</w:t>
      </w:r>
      <w:r>
        <w:rPr>
          <w:spacing w:val="-4"/>
          <w:sz w:val="24"/>
        </w:rPr>
        <w:t xml:space="preserve"> </w:t>
      </w:r>
      <w:r>
        <w:rPr>
          <w:sz w:val="24"/>
        </w:rPr>
        <w:t>являются</w:t>
      </w:r>
      <w:r>
        <w:rPr>
          <w:spacing w:val="-2"/>
          <w:sz w:val="24"/>
        </w:rPr>
        <w:t xml:space="preserve"> </w:t>
      </w:r>
      <w:r>
        <w:rPr>
          <w:sz w:val="24"/>
        </w:rPr>
        <w:t>центральными;</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определите,</w:t>
      </w:r>
      <w:r>
        <w:rPr>
          <w:spacing w:val="-4"/>
          <w:sz w:val="24"/>
        </w:rPr>
        <w:t xml:space="preserve"> </w:t>
      </w:r>
      <w:r>
        <w:rPr>
          <w:sz w:val="24"/>
        </w:rPr>
        <w:t>где</w:t>
      </w:r>
      <w:r>
        <w:rPr>
          <w:spacing w:val="-3"/>
          <w:sz w:val="24"/>
        </w:rPr>
        <w:t xml:space="preserve"> </w:t>
      </w:r>
      <w:r>
        <w:rPr>
          <w:sz w:val="24"/>
        </w:rPr>
        <w:t>и</w:t>
      </w:r>
      <w:r>
        <w:rPr>
          <w:spacing w:val="-4"/>
          <w:sz w:val="24"/>
        </w:rPr>
        <w:t xml:space="preserve"> </w:t>
      </w:r>
      <w:r>
        <w:rPr>
          <w:sz w:val="24"/>
        </w:rPr>
        <w:t>когда</w:t>
      </w:r>
      <w:r>
        <w:rPr>
          <w:spacing w:val="-2"/>
          <w:sz w:val="24"/>
        </w:rPr>
        <w:t xml:space="preserve"> </w:t>
      </w:r>
      <w:r>
        <w:rPr>
          <w:sz w:val="24"/>
        </w:rPr>
        <w:t>происходят</w:t>
      </w:r>
      <w:r>
        <w:rPr>
          <w:spacing w:val="-5"/>
          <w:sz w:val="24"/>
        </w:rPr>
        <w:t xml:space="preserve"> </w:t>
      </w:r>
      <w:r>
        <w:rPr>
          <w:sz w:val="24"/>
        </w:rPr>
        <w:t>описываемые</w:t>
      </w:r>
      <w:r>
        <w:rPr>
          <w:spacing w:val="-2"/>
          <w:sz w:val="24"/>
        </w:rPr>
        <w:t xml:space="preserve"> </w:t>
      </w:r>
      <w:r>
        <w:rPr>
          <w:sz w:val="24"/>
        </w:rPr>
        <w:t>события;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опишите,</w:t>
      </w:r>
      <w:r>
        <w:rPr>
          <w:spacing w:val="13"/>
          <w:sz w:val="24"/>
        </w:rPr>
        <w:t xml:space="preserve"> </w:t>
      </w:r>
      <w:r>
        <w:rPr>
          <w:sz w:val="24"/>
        </w:rPr>
        <w:t>каким</w:t>
      </w:r>
      <w:r>
        <w:rPr>
          <w:spacing w:val="14"/>
          <w:sz w:val="24"/>
        </w:rPr>
        <w:t xml:space="preserve"> </w:t>
      </w:r>
      <w:r>
        <w:rPr>
          <w:sz w:val="24"/>
        </w:rPr>
        <w:t>вам</w:t>
      </w:r>
      <w:r>
        <w:rPr>
          <w:spacing w:val="13"/>
          <w:sz w:val="24"/>
        </w:rPr>
        <w:t xml:space="preserve"> </w:t>
      </w:r>
      <w:r>
        <w:rPr>
          <w:sz w:val="24"/>
        </w:rPr>
        <w:t>представляется</w:t>
      </w:r>
      <w:r>
        <w:rPr>
          <w:spacing w:val="12"/>
          <w:sz w:val="24"/>
        </w:rPr>
        <w:t xml:space="preserve"> </w:t>
      </w:r>
      <w:r>
        <w:rPr>
          <w:sz w:val="24"/>
        </w:rPr>
        <w:t>герой</w:t>
      </w:r>
      <w:r>
        <w:rPr>
          <w:spacing w:val="13"/>
          <w:sz w:val="24"/>
        </w:rPr>
        <w:t xml:space="preserve"> </w:t>
      </w:r>
      <w:r>
        <w:rPr>
          <w:sz w:val="24"/>
        </w:rPr>
        <w:t>произведения,</w:t>
      </w:r>
      <w:r>
        <w:rPr>
          <w:spacing w:val="14"/>
          <w:sz w:val="24"/>
        </w:rPr>
        <w:t xml:space="preserve"> </w:t>
      </w:r>
      <w:r>
        <w:rPr>
          <w:sz w:val="24"/>
        </w:rPr>
        <w:t>прокомментируйте</w:t>
      </w:r>
      <w:r>
        <w:rPr>
          <w:spacing w:val="16"/>
          <w:sz w:val="24"/>
        </w:rPr>
        <w:t xml:space="preserve"> </w:t>
      </w:r>
      <w:r>
        <w:rPr>
          <w:sz w:val="24"/>
        </w:rPr>
        <w:t>слова</w:t>
      </w:r>
    </w:p>
    <w:p w:rsidR="002F6ED5" w:rsidRDefault="002F6ED5">
      <w:pPr>
        <w:spacing w:line="293" w:lineRule="exact"/>
        <w:rPr>
          <w:rFonts w:ascii="Symbol" w:hAnsi="Symbol"/>
          <w:sz w:val="24"/>
        </w:rPr>
        <w:sectPr w:rsidR="002F6ED5">
          <w:pgSz w:w="11900" w:h="16840"/>
          <w:pgMar w:top="1340" w:right="420" w:bottom="280" w:left="760" w:header="720" w:footer="720" w:gutter="0"/>
          <w:cols w:space="720"/>
        </w:sectPr>
      </w:pPr>
    </w:p>
    <w:p w:rsidR="002F6ED5" w:rsidRDefault="00CB38D1">
      <w:pPr>
        <w:pStyle w:val="a3"/>
        <w:spacing w:line="491" w:lineRule="auto"/>
        <w:ind w:right="-19" w:firstLine="0"/>
        <w:jc w:val="left"/>
      </w:pPr>
      <w:r>
        <w:lastRenderedPageBreak/>
        <w:t>героя;</w:t>
      </w:r>
      <w:r>
        <w:rPr>
          <w:spacing w:val="-57"/>
        </w:rPr>
        <w:t xml:space="preserve"> </w:t>
      </w:r>
      <w:r>
        <w:t>места;</w:t>
      </w:r>
    </w:p>
    <w:p w:rsidR="002F6ED5" w:rsidRDefault="00CB38D1">
      <w:pPr>
        <w:pStyle w:val="a3"/>
        <w:spacing w:before="8"/>
        <w:ind w:left="0" w:firstLine="0"/>
        <w:jc w:val="left"/>
        <w:rPr>
          <w:sz w:val="23"/>
        </w:rPr>
      </w:pPr>
      <w:r>
        <w:br w:type="column"/>
      </w:r>
    </w:p>
    <w:p w:rsidR="002F6ED5" w:rsidRDefault="00CB38D1">
      <w:pPr>
        <w:pStyle w:val="a4"/>
        <w:numPr>
          <w:ilvl w:val="0"/>
          <w:numId w:val="164"/>
        </w:numPr>
        <w:tabs>
          <w:tab w:val="left" w:pos="311"/>
        </w:tabs>
        <w:jc w:val="left"/>
        <w:rPr>
          <w:sz w:val="24"/>
        </w:rPr>
      </w:pPr>
      <w:r>
        <w:rPr>
          <w:sz w:val="24"/>
        </w:rPr>
        <w:t>выделите</w:t>
      </w:r>
      <w:r>
        <w:rPr>
          <w:spacing w:val="7"/>
          <w:sz w:val="24"/>
        </w:rPr>
        <w:t xml:space="preserve"> </w:t>
      </w:r>
      <w:r>
        <w:rPr>
          <w:sz w:val="24"/>
        </w:rPr>
        <w:t>в</w:t>
      </w:r>
      <w:r>
        <w:rPr>
          <w:spacing w:val="5"/>
          <w:sz w:val="24"/>
        </w:rPr>
        <w:t xml:space="preserve"> </w:t>
      </w:r>
      <w:r>
        <w:rPr>
          <w:sz w:val="24"/>
        </w:rPr>
        <w:t>тексте</w:t>
      </w:r>
      <w:r>
        <w:rPr>
          <w:spacing w:val="8"/>
          <w:sz w:val="24"/>
        </w:rPr>
        <w:t xml:space="preserve"> </w:t>
      </w:r>
      <w:r>
        <w:rPr>
          <w:sz w:val="24"/>
        </w:rPr>
        <w:t>наиболее</w:t>
      </w:r>
      <w:r>
        <w:rPr>
          <w:spacing w:val="7"/>
          <w:sz w:val="24"/>
        </w:rPr>
        <w:t xml:space="preserve"> </w:t>
      </w:r>
      <w:r>
        <w:rPr>
          <w:sz w:val="24"/>
        </w:rPr>
        <w:t>непонятные</w:t>
      </w:r>
      <w:r>
        <w:rPr>
          <w:spacing w:val="3"/>
          <w:sz w:val="24"/>
        </w:rPr>
        <w:t xml:space="preserve"> </w:t>
      </w:r>
      <w:r>
        <w:rPr>
          <w:sz w:val="24"/>
        </w:rPr>
        <w:t>(загадочные,</w:t>
      </w:r>
      <w:r>
        <w:rPr>
          <w:spacing w:val="9"/>
          <w:sz w:val="24"/>
        </w:rPr>
        <w:t xml:space="preserve"> </w:t>
      </w:r>
      <w:r>
        <w:rPr>
          <w:sz w:val="24"/>
        </w:rPr>
        <w:t>удивительные</w:t>
      </w:r>
      <w:r>
        <w:rPr>
          <w:spacing w:val="7"/>
          <w:sz w:val="24"/>
        </w:rPr>
        <w:t xml:space="preserve"> </w:t>
      </w:r>
      <w:r>
        <w:rPr>
          <w:sz w:val="24"/>
        </w:rPr>
        <w:t>и</w:t>
      </w:r>
      <w:r>
        <w:rPr>
          <w:spacing w:val="5"/>
          <w:sz w:val="24"/>
        </w:rPr>
        <w:t xml:space="preserve"> </w:t>
      </w:r>
      <w:r>
        <w:rPr>
          <w:sz w:val="24"/>
        </w:rPr>
        <w:t>т.</w:t>
      </w:r>
      <w:r>
        <w:rPr>
          <w:spacing w:val="-3"/>
          <w:sz w:val="24"/>
        </w:rPr>
        <w:t xml:space="preserve"> </w:t>
      </w:r>
      <w:r>
        <w:rPr>
          <w:sz w:val="24"/>
        </w:rPr>
        <w:t>п.)</w:t>
      </w:r>
      <w:r>
        <w:rPr>
          <w:spacing w:val="10"/>
          <w:sz w:val="24"/>
        </w:rPr>
        <w:t xml:space="preserve"> </w:t>
      </w:r>
      <w:r>
        <w:rPr>
          <w:sz w:val="24"/>
        </w:rPr>
        <w:t>для</w:t>
      </w:r>
      <w:r>
        <w:rPr>
          <w:spacing w:val="4"/>
          <w:sz w:val="24"/>
        </w:rPr>
        <w:t xml:space="preserve"> </w:t>
      </w:r>
      <w:r>
        <w:rPr>
          <w:sz w:val="24"/>
        </w:rPr>
        <w:t>вас</w:t>
      </w:r>
    </w:p>
    <w:p w:rsidR="002F6ED5" w:rsidRDefault="002F6ED5">
      <w:pPr>
        <w:pStyle w:val="a3"/>
        <w:spacing w:before="2"/>
        <w:ind w:left="0" w:firstLine="0"/>
        <w:jc w:val="left"/>
      </w:pPr>
    </w:p>
    <w:p w:rsidR="002F6ED5" w:rsidRDefault="00CB38D1">
      <w:pPr>
        <w:pStyle w:val="a4"/>
        <w:numPr>
          <w:ilvl w:val="0"/>
          <w:numId w:val="164"/>
        </w:numPr>
        <w:tabs>
          <w:tab w:val="left" w:pos="311"/>
        </w:tabs>
        <w:spacing w:line="293" w:lineRule="exact"/>
        <w:jc w:val="left"/>
        <w:rPr>
          <w:sz w:val="24"/>
        </w:rPr>
      </w:pPr>
      <w:r>
        <w:rPr>
          <w:sz w:val="24"/>
        </w:rPr>
        <w:t>ответьте</w:t>
      </w:r>
      <w:r>
        <w:rPr>
          <w:spacing w:val="-3"/>
          <w:sz w:val="24"/>
        </w:rPr>
        <w:t xml:space="preserve"> </w:t>
      </w:r>
      <w:r>
        <w:rPr>
          <w:sz w:val="24"/>
        </w:rPr>
        <w:t>на</w:t>
      </w:r>
      <w:r>
        <w:rPr>
          <w:spacing w:val="-8"/>
          <w:sz w:val="24"/>
        </w:rPr>
        <w:t xml:space="preserve"> </w:t>
      </w:r>
      <w:r>
        <w:rPr>
          <w:sz w:val="24"/>
        </w:rPr>
        <w:t>поставленный</w:t>
      </w:r>
      <w:r>
        <w:rPr>
          <w:spacing w:val="-5"/>
          <w:sz w:val="24"/>
        </w:rPr>
        <w:t xml:space="preserve"> </w:t>
      </w:r>
      <w:r>
        <w:rPr>
          <w:sz w:val="24"/>
        </w:rPr>
        <w:t>учителем/автором</w:t>
      </w:r>
      <w:r>
        <w:rPr>
          <w:spacing w:val="-1"/>
          <w:sz w:val="24"/>
        </w:rPr>
        <w:t xml:space="preserve"> </w:t>
      </w:r>
      <w:r>
        <w:rPr>
          <w:sz w:val="24"/>
        </w:rPr>
        <w:t>учебника</w:t>
      </w:r>
      <w:r>
        <w:rPr>
          <w:spacing w:val="-3"/>
          <w:sz w:val="24"/>
        </w:rPr>
        <w:t xml:space="preserve"> </w:t>
      </w:r>
      <w:r>
        <w:rPr>
          <w:sz w:val="24"/>
        </w:rPr>
        <w:t>вопрос;</w:t>
      </w:r>
    </w:p>
    <w:p w:rsidR="002F6ED5" w:rsidRDefault="00CB38D1">
      <w:pPr>
        <w:pStyle w:val="a4"/>
        <w:numPr>
          <w:ilvl w:val="0"/>
          <w:numId w:val="164"/>
        </w:numPr>
        <w:tabs>
          <w:tab w:val="left" w:pos="311"/>
        </w:tabs>
        <w:spacing w:line="293" w:lineRule="exact"/>
        <w:jc w:val="left"/>
        <w:rPr>
          <w:sz w:val="24"/>
        </w:rPr>
      </w:pPr>
      <w:r>
        <w:rPr>
          <w:sz w:val="24"/>
        </w:rPr>
        <w:t>определите,</w:t>
      </w:r>
      <w:r>
        <w:rPr>
          <w:spacing w:val="28"/>
          <w:sz w:val="24"/>
        </w:rPr>
        <w:t xml:space="preserve"> </w:t>
      </w:r>
      <w:r>
        <w:rPr>
          <w:sz w:val="24"/>
        </w:rPr>
        <w:t>выделите,</w:t>
      </w:r>
      <w:r>
        <w:rPr>
          <w:spacing w:val="86"/>
          <w:sz w:val="24"/>
        </w:rPr>
        <w:t xml:space="preserve"> </w:t>
      </w:r>
      <w:r>
        <w:rPr>
          <w:sz w:val="24"/>
        </w:rPr>
        <w:t>найдите,</w:t>
      </w:r>
      <w:r>
        <w:rPr>
          <w:spacing w:val="86"/>
          <w:sz w:val="24"/>
        </w:rPr>
        <w:t xml:space="preserve"> </w:t>
      </w:r>
      <w:r>
        <w:rPr>
          <w:sz w:val="24"/>
        </w:rPr>
        <w:t>перечислите</w:t>
      </w:r>
      <w:r>
        <w:rPr>
          <w:spacing w:val="84"/>
          <w:sz w:val="24"/>
        </w:rPr>
        <w:t xml:space="preserve"> </w:t>
      </w:r>
      <w:r>
        <w:rPr>
          <w:sz w:val="24"/>
        </w:rPr>
        <w:t>признаки,</w:t>
      </w:r>
      <w:r>
        <w:rPr>
          <w:spacing w:val="86"/>
          <w:sz w:val="24"/>
        </w:rPr>
        <w:t xml:space="preserve"> </w:t>
      </w:r>
      <w:r>
        <w:rPr>
          <w:sz w:val="24"/>
        </w:rPr>
        <w:t>черты,</w:t>
      </w:r>
      <w:r>
        <w:rPr>
          <w:spacing w:val="86"/>
          <w:sz w:val="24"/>
        </w:rPr>
        <w:t xml:space="preserve"> </w:t>
      </w:r>
      <w:r>
        <w:rPr>
          <w:sz w:val="24"/>
        </w:rPr>
        <w:t>повторяющиеся</w:t>
      </w:r>
    </w:p>
    <w:p w:rsidR="002F6ED5" w:rsidRDefault="002F6ED5">
      <w:pPr>
        <w:spacing w:line="293" w:lineRule="exact"/>
        <w:rPr>
          <w:sz w:val="24"/>
        </w:rPr>
        <w:sectPr w:rsidR="002F6ED5">
          <w:type w:val="continuous"/>
          <w:pgSz w:w="11900" w:h="16840"/>
          <w:pgMar w:top="1340" w:right="420" w:bottom="280" w:left="760" w:header="720" w:footer="720" w:gutter="0"/>
          <w:cols w:num="2" w:space="720" w:equalWidth="0">
            <w:col w:w="1324" w:space="40"/>
            <w:col w:w="9356"/>
          </w:cols>
        </w:sectPr>
      </w:pPr>
    </w:p>
    <w:p w:rsidR="002F6ED5" w:rsidRDefault="00CB38D1">
      <w:pPr>
        <w:pStyle w:val="a3"/>
        <w:spacing w:line="272" w:lineRule="exact"/>
        <w:ind w:firstLine="0"/>
      </w:pPr>
      <w:r>
        <w:lastRenderedPageBreak/>
        <w:t>детали</w:t>
      </w:r>
      <w:r>
        <w:rPr>
          <w:spacing w:val="-1"/>
        </w:rPr>
        <w:t xml:space="preserve"> </w:t>
      </w:r>
      <w:r>
        <w:t>и т.</w:t>
      </w:r>
      <w:r>
        <w:rPr>
          <w:spacing w:val="1"/>
        </w:rPr>
        <w:t xml:space="preserve"> </w:t>
      </w:r>
      <w:r>
        <w:t>п.</w:t>
      </w:r>
    </w:p>
    <w:p w:rsidR="002F6ED5" w:rsidRDefault="00CB38D1">
      <w:pPr>
        <w:pStyle w:val="a4"/>
        <w:numPr>
          <w:ilvl w:val="0"/>
          <w:numId w:val="165"/>
        </w:numPr>
        <w:tabs>
          <w:tab w:val="left" w:pos="1751"/>
        </w:tabs>
        <w:ind w:right="416" w:firstLine="706"/>
        <w:rPr>
          <w:sz w:val="24"/>
        </w:rPr>
      </w:pPr>
      <w:r>
        <w:rPr>
          <w:sz w:val="24"/>
        </w:rPr>
        <w:t>уровеньсформированности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характеризуется</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обучающийся</w:t>
      </w:r>
      <w:r>
        <w:rPr>
          <w:spacing w:val="1"/>
          <w:sz w:val="24"/>
        </w:rPr>
        <w:t xml:space="preserve"> </w:t>
      </w:r>
      <w:r>
        <w:rPr>
          <w:sz w:val="24"/>
        </w:rPr>
        <w:t>понимает</w:t>
      </w:r>
      <w:r>
        <w:rPr>
          <w:spacing w:val="1"/>
          <w:sz w:val="24"/>
        </w:rPr>
        <w:t xml:space="preserve"> </w:t>
      </w:r>
      <w:r>
        <w:rPr>
          <w:sz w:val="24"/>
        </w:rPr>
        <w:t>обусловленность</w:t>
      </w:r>
      <w:r>
        <w:rPr>
          <w:spacing w:val="1"/>
          <w:sz w:val="24"/>
        </w:rPr>
        <w:t xml:space="preserve"> </w:t>
      </w:r>
      <w:r>
        <w:rPr>
          <w:sz w:val="24"/>
        </w:rPr>
        <w:t>особенностей</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авторской волей, однако умение находить способы проявления авторской позиции у него</w:t>
      </w:r>
      <w:r>
        <w:rPr>
          <w:spacing w:val="1"/>
          <w:sz w:val="24"/>
        </w:rPr>
        <w:t xml:space="preserve"> </w:t>
      </w:r>
      <w:r>
        <w:rPr>
          <w:sz w:val="24"/>
        </w:rPr>
        <w:t>пока</w:t>
      </w:r>
      <w:r>
        <w:rPr>
          <w:spacing w:val="-5"/>
          <w:sz w:val="24"/>
        </w:rPr>
        <w:t xml:space="preserve"> </w:t>
      </w:r>
      <w:r>
        <w:rPr>
          <w:sz w:val="24"/>
        </w:rPr>
        <w:t>отсутствуют</w:t>
      </w:r>
    </w:p>
    <w:p w:rsidR="002F6ED5" w:rsidRDefault="00CB38D1">
      <w:pPr>
        <w:ind w:left="680" w:right="414" w:firstLine="710"/>
        <w:jc w:val="both"/>
        <w:rPr>
          <w:i/>
          <w:sz w:val="24"/>
        </w:rPr>
      </w:pPr>
      <w:r>
        <w:rPr>
          <w:sz w:val="24"/>
        </w:rPr>
        <w:t>У читателей этого уровня формируется стремление размышлять над прочитанным,</w:t>
      </w:r>
      <w:r>
        <w:rPr>
          <w:spacing w:val="1"/>
          <w:sz w:val="24"/>
        </w:rPr>
        <w:t xml:space="preserve"> </w:t>
      </w:r>
      <w:r>
        <w:rPr>
          <w:sz w:val="24"/>
        </w:rPr>
        <w:t>появляется умение выделять в произведении значимые в смысловом и эстетическом плане</w:t>
      </w:r>
      <w:r>
        <w:rPr>
          <w:spacing w:val="1"/>
          <w:sz w:val="24"/>
        </w:rPr>
        <w:t xml:space="preserve"> </w:t>
      </w:r>
      <w:r>
        <w:rPr>
          <w:sz w:val="24"/>
        </w:rPr>
        <w:t>отдельные</w:t>
      </w:r>
      <w:r>
        <w:rPr>
          <w:spacing w:val="1"/>
          <w:sz w:val="24"/>
        </w:rPr>
        <w:t xml:space="preserve"> </w:t>
      </w:r>
      <w:r>
        <w:rPr>
          <w:sz w:val="24"/>
        </w:rPr>
        <w:t>элементы</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возникает</w:t>
      </w:r>
      <w:r>
        <w:rPr>
          <w:spacing w:val="61"/>
          <w:sz w:val="24"/>
        </w:rPr>
        <w:t xml:space="preserve"> </w:t>
      </w:r>
      <w:r>
        <w:rPr>
          <w:sz w:val="24"/>
        </w:rPr>
        <w:t>стремление</w:t>
      </w:r>
      <w:r>
        <w:rPr>
          <w:spacing w:val="1"/>
          <w:sz w:val="24"/>
        </w:rPr>
        <w:t xml:space="preserve"> </w:t>
      </w:r>
      <w:r>
        <w:rPr>
          <w:sz w:val="24"/>
        </w:rPr>
        <w:t>находить и объяснять связи между ними. Читатель этого уровня пытается аргументированно</w:t>
      </w:r>
      <w:r>
        <w:rPr>
          <w:spacing w:val="1"/>
          <w:sz w:val="24"/>
        </w:rPr>
        <w:t xml:space="preserve"> </w:t>
      </w:r>
      <w:r>
        <w:rPr>
          <w:sz w:val="24"/>
        </w:rPr>
        <w:t>отвечать на вопрос «Как устроен текст?» ,</w:t>
      </w:r>
      <w:r>
        <w:rPr>
          <w:i/>
          <w:sz w:val="24"/>
        </w:rPr>
        <w:t>умеет выделять крупные единицы произведения,</w:t>
      </w:r>
      <w:r>
        <w:rPr>
          <w:i/>
          <w:spacing w:val="1"/>
          <w:sz w:val="24"/>
        </w:rPr>
        <w:t xml:space="preserve"> </w:t>
      </w:r>
      <w:r>
        <w:rPr>
          <w:i/>
          <w:sz w:val="24"/>
        </w:rPr>
        <w:t>пытается определять связи между ними для доказательства верности понимания темы,</w:t>
      </w:r>
      <w:r>
        <w:rPr>
          <w:i/>
          <w:spacing w:val="1"/>
          <w:sz w:val="24"/>
        </w:rPr>
        <w:t xml:space="preserve"> </w:t>
      </w:r>
      <w:r>
        <w:rPr>
          <w:i/>
          <w:sz w:val="24"/>
        </w:rPr>
        <w:t>проблемы</w:t>
      </w:r>
      <w:r>
        <w:rPr>
          <w:i/>
          <w:spacing w:val="2"/>
          <w:sz w:val="24"/>
        </w:rPr>
        <w:t xml:space="preserve"> </w:t>
      </w:r>
      <w:r>
        <w:rPr>
          <w:i/>
          <w:sz w:val="24"/>
        </w:rPr>
        <w:t>и</w:t>
      </w:r>
      <w:r>
        <w:rPr>
          <w:i/>
          <w:spacing w:val="2"/>
          <w:sz w:val="24"/>
        </w:rPr>
        <w:t xml:space="preserve"> </w:t>
      </w:r>
      <w:r>
        <w:rPr>
          <w:i/>
          <w:sz w:val="24"/>
        </w:rPr>
        <w:t>идеи</w:t>
      </w:r>
      <w:r>
        <w:rPr>
          <w:i/>
          <w:spacing w:val="2"/>
          <w:sz w:val="24"/>
        </w:rPr>
        <w:t xml:space="preserve"> </w:t>
      </w:r>
      <w:r>
        <w:rPr>
          <w:i/>
          <w:sz w:val="24"/>
        </w:rPr>
        <w:t>художественного</w:t>
      </w:r>
      <w:r>
        <w:rPr>
          <w:i/>
          <w:spacing w:val="1"/>
          <w:sz w:val="24"/>
        </w:rPr>
        <w:t xml:space="preserve"> </w:t>
      </w:r>
      <w:r>
        <w:rPr>
          <w:i/>
          <w:sz w:val="24"/>
        </w:rPr>
        <w:t>текста.</w:t>
      </w:r>
    </w:p>
    <w:p w:rsidR="002F6ED5" w:rsidRDefault="00CB38D1">
      <w:pPr>
        <w:pStyle w:val="a3"/>
        <w:spacing w:before="2"/>
        <w:ind w:right="414" w:firstLine="850"/>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достигших</w:t>
      </w:r>
      <w:r>
        <w:rPr>
          <w:spacing w:val="1"/>
        </w:rPr>
        <w:t xml:space="preserve"> </w:t>
      </w:r>
      <w:r>
        <w:t>II</w:t>
      </w:r>
      <w:r>
        <w:rPr>
          <w:spacing w:val="1"/>
        </w:rPr>
        <w:t xml:space="preserve"> </w:t>
      </w:r>
      <w:r>
        <w:t>уровня,</w:t>
      </w:r>
      <w:r>
        <w:rPr>
          <w:spacing w:val="1"/>
        </w:rPr>
        <w:t xml:space="preserve"> </w:t>
      </w:r>
      <w:r>
        <w:t>можно</w:t>
      </w:r>
      <w:r>
        <w:rPr>
          <w:spacing w:val="1"/>
        </w:rPr>
        <w:t xml:space="preserve"> </w:t>
      </w:r>
      <w:r>
        <w:t>отнести</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выполнение</w:t>
      </w:r>
      <w:r>
        <w:rPr>
          <w:spacing w:val="1"/>
        </w:rPr>
        <w:t xml:space="preserve"> </w:t>
      </w:r>
      <w:r>
        <w:t>аналитических процедур с использованием теоретических понятий (нахождение элементов</w:t>
      </w:r>
      <w:r>
        <w:rPr>
          <w:spacing w:val="1"/>
        </w:rPr>
        <w:t xml:space="preserve"> </w:t>
      </w:r>
      <w:r>
        <w:t>текста;</w:t>
      </w:r>
      <w:r>
        <w:rPr>
          <w:spacing w:val="17"/>
        </w:rPr>
        <w:t xml:space="preserve"> </w:t>
      </w:r>
      <w:r>
        <w:t>наблюдение,</w:t>
      </w:r>
      <w:r>
        <w:rPr>
          <w:spacing w:val="19"/>
        </w:rPr>
        <w:t xml:space="preserve"> </w:t>
      </w:r>
      <w:r>
        <w:t>описание,</w:t>
      </w:r>
      <w:r>
        <w:rPr>
          <w:spacing w:val="19"/>
        </w:rPr>
        <w:t xml:space="preserve"> </w:t>
      </w:r>
      <w:r>
        <w:t>сопоставление</w:t>
      </w:r>
      <w:r>
        <w:rPr>
          <w:spacing w:val="11"/>
        </w:rPr>
        <w:t xml:space="preserve"> </w:t>
      </w:r>
      <w:r>
        <w:t>и</w:t>
      </w:r>
      <w:r>
        <w:rPr>
          <w:spacing w:val="23"/>
        </w:rPr>
        <w:t xml:space="preserve"> </w:t>
      </w:r>
      <w:r>
        <w:t>сравнение</w:t>
      </w:r>
      <w:r>
        <w:rPr>
          <w:spacing w:val="16"/>
        </w:rPr>
        <w:t xml:space="preserve"> </w:t>
      </w:r>
      <w:r>
        <w:t>выделенных</w:t>
      </w:r>
      <w:r>
        <w:rPr>
          <w:spacing w:val="18"/>
        </w:rPr>
        <w:t xml:space="preserve"> </w:t>
      </w:r>
      <w:r>
        <w:t>единиц;</w:t>
      </w:r>
      <w:r>
        <w:rPr>
          <w:spacing w:val="13"/>
        </w:rPr>
        <w:t xml:space="preserve"> </w:t>
      </w:r>
      <w:r>
        <w:t>объяснение</w:t>
      </w:r>
    </w:p>
    <w:p w:rsidR="002F6ED5" w:rsidRDefault="002F6ED5">
      <w:pPr>
        <w:sectPr w:rsidR="002F6ED5">
          <w:type w:val="continuous"/>
          <w:pgSz w:w="11900" w:h="16840"/>
          <w:pgMar w:top="1340" w:right="420" w:bottom="280" w:left="760" w:header="720" w:footer="720" w:gutter="0"/>
          <w:cols w:space="720"/>
        </w:sectPr>
      </w:pPr>
    </w:p>
    <w:p w:rsidR="002F6ED5" w:rsidRDefault="00CB38D1">
      <w:pPr>
        <w:pStyle w:val="a3"/>
        <w:spacing w:before="64"/>
        <w:ind w:right="409" w:firstLine="0"/>
      </w:pPr>
      <w:r>
        <w:lastRenderedPageBreak/>
        <w:t>функций каждого из элементов; установление связи между ними; создание комментария на</w:t>
      </w:r>
      <w:r>
        <w:rPr>
          <w:spacing w:val="1"/>
        </w:rPr>
        <w:t xml:space="preserve"> </w:t>
      </w:r>
      <w:r>
        <w:t xml:space="preserve">основе сплошного и хронологически последовательного анализа – </w:t>
      </w:r>
      <w:r>
        <w:rPr>
          <w:i/>
        </w:rPr>
        <w:t xml:space="preserve">пофразового </w:t>
      </w:r>
      <w:r>
        <w:t>(при анализе</w:t>
      </w:r>
      <w:r>
        <w:rPr>
          <w:spacing w:val="1"/>
        </w:rPr>
        <w:t xml:space="preserve"> </w:t>
      </w:r>
      <w:r>
        <w:t>стихотворений</w:t>
      </w:r>
      <w:r>
        <w:rPr>
          <w:spacing w:val="1"/>
        </w:rPr>
        <w:t xml:space="preserve"> </w:t>
      </w:r>
      <w:r>
        <w:t>и</w:t>
      </w:r>
      <w:r>
        <w:rPr>
          <w:spacing w:val="1"/>
        </w:rPr>
        <w:t xml:space="preserve"> </w:t>
      </w:r>
      <w:r>
        <w:t>небольших</w:t>
      </w:r>
      <w:r>
        <w:rPr>
          <w:spacing w:val="1"/>
        </w:rPr>
        <w:t xml:space="preserve"> </w:t>
      </w:r>
      <w:r>
        <w:t>прозаических</w:t>
      </w:r>
      <w:r>
        <w:rPr>
          <w:spacing w:val="1"/>
        </w:rPr>
        <w:t xml:space="preserve"> </w:t>
      </w:r>
      <w:r>
        <w:t>произведений</w:t>
      </w:r>
      <w:r>
        <w:rPr>
          <w:spacing w:val="1"/>
        </w:rPr>
        <w:t xml:space="preserve"> </w:t>
      </w:r>
      <w:r>
        <w:t>–</w:t>
      </w:r>
      <w:r>
        <w:rPr>
          <w:spacing w:val="1"/>
        </w:rPr>
        <w:t xml:space="preserve"> </w:t>
      </w:r>
      <w:r>
        <w:t>рассказов,</w:t>
      </w:r>
      <w:r>
        <w:rPr>
          <w:spacing w:val="1"/>
        </w:rPr>
        <w:t xml:space="preserve"> </w:t>
      </w:r>
      <w:r>
        <w:t>новелл)</w:t>
      </w:r>
      <w:r>
        <w:rPr>
          <w:spacing w:val="1"/>
        </w:rPr>
        <w:t xml:space="preserve"> </w:t>
      </w:r>
      <w:r>
        <w:t>или</w:t>
      </w:r>
      <w:r>
        <w:rPr>
          <w:spacing w:val="1"/>
        </w:rPr>
        <w:t xml:space="preserve"> </w:t>
      </w:r>
      <w:r>
        <w:rPr>
          <w:i/>
        </w:rPr>
        <w:t>поэпизодного</w:t>
      </w:r>
      <w:r>
        <w:t>;</w:t>
      </w:r>
      <w:r>
        <w:rPr>
          <w:spacing w:val="-4"/>
        </w:rPr>
        <w:t xml:space="preserve"> </w:t>
      </w:r>
      <w:r>
        <w:t>проведение</w:t>
      </w:r>
      <w:r>
        <w:rPr>
          <w:spacing w:val="1"/>
        </w:rPr>
        <w:t xml:space="preserve"> </w:t>
      </w:r>
      <w:r>
        <w:t>целостного</w:t>
      </w:r>
      <w:r>
        <w:rPr>
          <w:spacing w:val="1"/>
        </w:rPr>
        <w:t xml:space="preserve"> </w:t>
      </w:r>
      <w:r>
        <w:t>и</w:t>
      </w:r>
      <w:r>
        <w:rPr>
          <w:spacing w:val="-2"/>
        </w:rPr>
        <w:t xml:space="preserve"> </w:t>
      </w:r>
      <w:r>
        <w:t>межтекстового</w:t>
      </w:r>
      <w:r>
        <w:rPr>
          <w:spacing w:val="5"/>
        </w:rPr>
        <w:t xml:space="preserve"> </w:t>
      </w:r>
      <w:r>
        <w:t>анализа).</w:t>
      </w:r>
    </w:p>
    <w:p w:rsidR="002F6ED5" w:rsidRDefault="00CB38D1">
      <w:pPr>
        <w:pStyle w:val="a3"/>
        <w:spacing w:before="1" w:line="276" w:lineRule="exact"/>
        <w:ind w:left="1530" w:firstLine="0"/>
      </w:pPr>
      <w:r>
        <w:t>Условно</w:t>
      </w:r>
      <w:r>
        <w:rPr>
          <w:spacing w:val="-3"/>
        </w:rPr>
        <w:t xml:space="preserve"> </w:t>
      </w:r>
      <w:r>
        <w:t>им</w:t>
      </w:r>
      <w:r>
        <w:rPr>
          <w:spacing w:val="-5"/>
        </w:rPr>
        <w:t xml:space="preserve"> </w:t>
      </w:r>
      <w:r>
        <w:t>соответствуют</w:t>
      </w:r>
      <w:r>
        <w:rPr>
          <w:spacing w:val="-2"/>
        </w:rPr>
        <w:t xml:space="preserve"> </w:t>
      </w:r>
      <w:r>
        <w:t>следующие</w:t>
      </w:r>
      <w:r>
        <w:rPr>
          <w:spacing w:val="-3"/>
        </w:rPr>
        <w:t xml:space="preserve"> </w:t>
      </w:r>
      <w:r>
        <w:t>типы</w:t>
      </w:r>
      <w:r>
        <w:rPr>
          <w:spacing w:val="-2"/>
        </w:rPr>
        <w:t xml:space="preserve"> </w:t>
      </w:r>
      <w:r>
        <w:t>диагностических заданий:</w:t>
      </w:r>
    </w:p>
    <w:p w:rsidR="002F6ED5" w:rsidRDefault="00CB38D1">
      <w:pPr>
        <w:pStyle w:val="a4"/>
        <w:numPr>
          <w:ilvl w:val="1"/>
          <w:numId w:val="164"/>
        </w:numPr>
        <w:tabs>
          <w:tab w:val="left" w:pos="2096"/>
          <w:tab w:val="left" w:pos="2097"/>
        </w:tabs>
        <w:spacing w:before="2" w:line="237" w:lineRule="auto"/>
        <w:ind w:right="424" w:firstLine="710"/>
        <w:jc w:val="left"/>
        <w:rPr>
          <w:sz w:val="24"/>
        </w:rPr>
      </w:pPr>
      <w:r>
        <w:rPr>
          <w:sz w:val="24"/>
        </w:rPr>
        <w:t>выделите,</w:t>
      </w:r>
      <w:r>
        <w:rPr>
          <w:spacing w:val="12"/>
          <w:sz w:val="24"/>
        </w:rPr>
        <w:t xml:space="preserve"> </w:t>
      </w:r>
      <w:r>
        <w:rPr>
          <w:sz w:val="24"/>
        </w:rPr>
        <w:t>определите,</w:t>
      </w:r>
      <w:r>
        <w:rPr>
          <w:spacing w:val="17"/>
          <w:sz w:val="24"/>
        </w:rPr>
        <w:t xml:space="preserve"> </w:t>
      </w:r>
      <w:r>
        <w:rPr>
          <w:sz w:val="24"/>
        </w:rPr>
        <w:t>найдите,</w:t>
      </w:r>
      <w:r>
        <w:rPr>
          <w:spacing w:val="16"/>
          <w:sz w:val="24"/>
        </w:rPr>
        <w:t xml:space="preserve"> </w:t>
      </w:r>
      <w:r>
        <w:rPr>
          <w:sz w:val="24"/>
        </w:rPr>
        <w:t>перечислите</w:t>
      </w:r>
      <w:r>
        <w:rPr>
          <w:spacing w:val="11"/>
          <w:sz w:val="24"/>
        </w:rPr>
        <w:t xml:space="preserve"> </w:t>
      </w:r>
      <w:r>
        <w:rPr>
          <w:sz w:val="24"/>
        </w:rPr>
        <w:t>признаки,</w:t>
      </w:r>
      <w:r>
        <w:rPr>
          <w:spacing w:val="17"/>
          <w:sz w:val="24"/>
        </w:rPr>
        <w:t xml:space="preserve"> </w:t>
      </w:r>
      <w:r>
        <w:rPr>
          <w:sz w:val="24"/>
        </w:rPr>
        <w:t>черты,</w:t>
      </w:r>
      <w:r>
        <w:rPr>
          <w:spacing w:val="12"/>
          <w:sz w:val="24"/>
        </w:rPr>
        <w:t xml:space="preserve"> </w:t>
      </w:r>
      <w:r>
        <w:rPr>
          <w:sz w:val="24"/>
        </w:rPr>
        <w:t>повторяющиеся</w:t>
      </w:r>
      <w:r>
        <w:rPr>
          <w:spacing w:val="-57"/>
          <w:sz w:val="24"/>
        </w:rPr>
        <w:t xml:space="preserve"> </w:t>
      </w:r>
      <w:r>
        <w:rPr>
          <w:sz w:val="24"/>
        </w:rPr>
        <w:t>детали</w:t>
      </w:r>
      <w:r>
        <w:rPr>
          <w:spacing w:val="2"/>
          <w:sz w:val="24"/>
        </w:rPr>
        <w:t xml:space="preserve"> </w:t>
      </w:r>
      <w:r>
        <w:rPr>
          <w:sz w:val="24"/>
        </w:rPr>
        <w:t>и</w:t>
      </w:r>
      <w:r>
        <w:rPr>
          <w:spacing w:val="3"/>
          <w:sz w:val="24"/>
        </w:rPr>
        <w:t xml:space="preserve"> </w:t>
      </w:r>
      <w:r>
        <w:rPr>
          <w:sz w:val="24"/>
        </w:rPr>
        <w:t>т.</w:t>
      </w:r>
      <w:r>
        <w:rPr>
          <w:spacing w:val="4"/>
          <w:sz w:val="24"/>
        </w:rPr>
        <w:t xml:space="preserve"> </w:t>
      </w:r>
      <w:r>
        <w:rPr>
          <w:sz w:val="24"/>
        </w:rPr>
        <w:t>п.;</w:t>
      </w:r>
    </w:p>
    <w:p w:rsidR="002F6ED5" w:rsidRDefault="00CB38D1">
      <w:pPr>
        <w:pStyle w:val="a4"/>
        <w:numPr>
          <w:ilvl w:val="1"/>
          <w:numId w:val="164"/>
        </w:numPr>
        <w:tabs>
          <w:tab w:val="left" w:pos="2096"/>
          <w:tab w:val="left" w:pos="2097"/>
        </w:tabs>
        <w:spacing w:before="7" w:line="237" w:lineRule="auto"/>
        <w:ind w:right="414" w:firstLine="710"/>
        <w:jc w:val="left"/>
        <w:rPr>
          <w:sz w:val="24"/>
        </w:rPr>
      </w:pPr>
      <w:r>
        <w:rPr>
          <w:sz w:val="24"/>
        </w:rPr>
        <w:t>покажите,</w:t>
      </w:r>
      <w:r>
        <w:rPr>
          <w:spacing w:val="14"/>
          <w:sz w:val="24"/>
        </w:rPr>
        <w:t xml:space="preserve"> </w:t>
      </w:r>
      <w:r>
        <w:rPr>
          <w:sz w:val="24"/>
        </w:rPr>
        <w:t>какие</w:t>
      </w:r>
      <w:r>
        <w:rPr>
          <w:spacing w:val="12"/>
          <w:sz w:val="24"/>
        </w:rPr>
        <w:t xml:space="preserve"> </w:t>
      </w:r>
      <w:r>
        <w:rPr>
          <w:sz w:val="24"/>
        </w:rPr>
        <w:t>особенности</w:t>
      </w:r>
      <w:r>
        <w:rPr>
          <w:spacing w:val="15"/>
          <w:sz w:val="24"/>
        </w:rPr>
        <w:t xml:space="preserve"> </w:t>
      </w:r>
      <w:r>
        <w:rPr>
          <w:sz w:val="24"/>
        </w:rPr>
        <w:t>художественного</w:t>
      </w:r>
      <w:r>
        <w:rPr>
          <w:spacing w:val="17"/>
          <w:sz w:val="24"/>
        </w:rPr>
        <w:t xml:space="preserve"> </w:t>
      </w:r>
      <w:r>
        <w:rPr>
          <w:sz w:val="24"/>
        </w:rPr>
        <w:t>текста</w:t>
      </w:r>
      <w:r>
        <w:rPr>
          <w:spacing w:val="13"/>
          <w:sz w:val="24"/>
        </w:rPr>
        <w:t xml:space="preserve"> </w:t>
      </w:r>
      <w:r>
        <w:rPr>
          <w:sz w:val="24"/>
        </w:rPr>
        <w:t>проявляют</w:t>
      </w:r>
      <w:r>
        <w:rPr>
          <w:spacing w:val="9"/>
          <w:sz w:val="24"/>
        </w:rPr>
        <w:t xml:space="preserve"> </w:t>
      </w:r>
      <w:r>
        <w:rPr>
          <w:sz w:val="24"/>
        </w:rPr>
        <w:t>позицию</w:t>
      </w:r>
      <w:r>
        <w:rPr>
          <w:spacing w:val="11"/>
          <w:sz w:val="24"/>
        </w:rPr>
        <w:t xml:space="preserve"> </w:t>
      </w:r>
      <w:r>
        <w:rPr>
          <w:sz w:val="24"/>
        </w:rPr>
        <w:t>его</w:t>
      </w:r>
      <w:r>
        <w:rPr>
          <w:spacing w:val="-57"/>
          <w:sz w:val="24"/>
        </w:rPr>
        <w:t xml:space="preserve"> </w:t>
      </w:r>
      <w:r>
        <w:rPr>
          <w:sz w:val="24"/>
        </w:rPr>
        <w:t>автора;</w:t>
      </w:r>
    </w:p>
    <w:p w:rsidR="002F6ED5" w:rsidRDefault="00CB38D1">
      <w:pPr>
        <w:pStyle w:val="a4"/>
        <w:numPr>
          <w:ilvl w:val="1"/>
          <w:numId w:val="164"/>
        </w:numPr>
        <w:tabs>
          <w:tab w:val="left" w:pos="2096"/>
          <w:tab w:val="left" w:pos="2097"/>
        </w:tabs>
        <w:spacing w:before="7" w:line="237" w:lineRule="auto"/>
        <w:ind w:right="421" w:firstLine="710"/>
        <w:jc w:val="left"/>
        <w:rPr>
          <w:sz w:val="24"/>
        </w:rPr>
      </w:pPr>
      <w:r>
        <w:rPr>
          <w:sz w:val="24"/>
        </w:rPr>
        <w:t>покажите,</w:t>
      </w:r>
      <w:r>
        <w:rPr>
          <w:spacing w:val="42"/>
          <w:sz w:val="24"/>
        </w:rPr>
        <w:t xml:space="preserve"> </w:t>
      </w:r>
      <w:r>
        <w:rPr>
          <w:sz w:val="24"/>
        </w:rPr>
        <w:t>как</w:t>
      </w:r>
      <w:r>
        <w:rPr>
          <w:spacing w:val="43"/>
          <w:sz w:val="24"/>
        </w:rPr>
        <w:t xml:space="preserve"> </w:t>
      </w:r>
      <w:r>
        <w:rPr>
          <w:sz w:val="24"/>
        </w:rPr>
        <w:t>в</w:t>
      </w:r>
      <w:r>
        <w:rPr>
          <w:spacing w:val="41"/>
          <w:sz w:val="24"/>
        </w:rPr>
        <w:t xml:space="preserve"> </w:t>
      </w:r>
      <w:r>
        <w:rPr>
          <w:sz w:val="24"/>
        </w:rPr>
        <w:t>художественном</w:t>
      </w:r>
      <w:r>
        <w:rPr>
          <w:spacing w:val="41"/>
          <w:sz w:val="24"/>
        </w:rPr>
        <w:t xml:space="preserve"> </w:t>
      </w:r>
      <w:r>
        <w:rPr>
          <w:sz w:val="24"/>
        </w:rPr>
        <w:t>мире</w:t>
      </w:r>
      <w:r>
        <w:rPr>
          <w:spacing w:val="39"/>
          <w:sz w:val="24"/>
        </w:rPr>
        <w:t xml:space="preserve"> </w:t>
      </w:r>
      <w:r>
        <w:rPr>
          <w:sz w:val="24"/>
        </w:rPr>
        <w:t>произведения</w:t>
      </w:r>
      <w:r>
        <w:rPr>
          <w:spacing w:val="39"/>
          <w:sz w:val="24"/>
        </w:rPr>
        <w:t xml:space="preserve"> </w:t>
      </w:r>
      <w:r>
        <w:rPr>
          <w:sz w:val="24"/>
        </w:rPr>
        <w:t>проявляются</w:t>
      </w:r>
      <w:r>
        <w:rPr>
          <w:spacing w:val="39"/>
          <w:sz w:val="24"/>
        </w:rPr>
        <w:t xml:space="preserve"> </w:t>
      </w:r>
      <w:r>
        <w:rPr>
          <w:sz w:val="24"/>
        </w:rPr>
        <w:t>черты</w:t>
      </w:r>
      <w:r>
        <w:rPr>
          <w:spacing w:val="-57"/>
          <w:sz w:val="24"/>
        </w:rPr>
        <w:t xml:space="preserve"> </w:t>
      </w:r>
      <w:r>
        <w:rPr>
          <w:sz w:val="24"/>
        </w:rPr>
        <w:t>реального</w:t>
      </w:r>
      <w:r>
        <w:rPr>
          <w:spacing w:val="3"/>
          <w:sz w:val="24"/>
        </w:rPr>
        <w:t xml:space="preserve"> </w:t>
      </w:r>
      <w:r>
        <w:rPr>
          <w:sz w:val="24"/>
        </w:rPr>
        <w:t>мира</w:t>
      </w:r>
      <w:r>
        <w:rPr>
          <w:spacing w:val="-2"/>
          <w:sz w:val="24"/>
        </w:rPr>
        <w:t xml:space="preserve"> </w:t>
      </w:r>
      <w:r>
        <w:rPr>
          <w:sz w:val="24"/>
        </w:rPr>
        <w:t>(как</w:t>
      </w:r>
      <w:r>
        <w:rPr>
          <w:spacing w:val="-6"/>
          <w:sz w:val="24"/>
        </w:rPr>
        <w:t xml:space="preserve"> </w:t>
      </w:r>
      <w:r>
        <w:rPr>
          <w:sz w:val="24"/>
        </w:rPr>
        <w:t>внешней</w:t>
      </w:r>
      <w:r>
        <w:rPr>
          <w:spacing w:val="-4"/>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реальности,</w:t>
      </w:r>
      <w:r>
        <w:rPr>
          <w:spacing w:val="-4"/>
          <w:sz w:val="24"/>
        </w:rPr>
        <w:t xml:space="preserve"> </w:t>
      </w:r>
      <w:r>
        <w:rPr>
          <w:sz w:val="24"/>
        </w:rPr>
        <w:t>так</w:t>
      </w:r>
      <w:r>
        <w:rPr>
          <w:spacing w:val="54"/>
          <w:sz w:val="24"/>
        </w:rPr>
        <w:t xml:space="preserve"> </w:t>
      </w:r>
      <w:r>
        <w:rPr>
          <w:sz w:val="24"/>
        </w:rPr>
        <w:t>и</w:t>
      </w:r>
      <w:r>
        <w:rPr>
          <w:spacing w:val="55"/>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человека);</w:t>
      </w:r>
    </w:p>
    <w:p w:rsidR="002F6ED5" w:rsidRDefault="00CB38D1">
      <w:pPr>
        <w:pStyle w:val="a4"/>
        <w:numPr>
          <w:ilvl w:val="1"/>
          <w:numId w:val="164"/>
        </w:numPr>
        <w:tabs>
          <w:tab w:val="left" w:pos="2096"/>
          <w:tab w:val="left" w:pos="2097"/>
        </w:tabs>
        <w:spacing w:before="2" w:line="237" w:lineRule="auto"/>
        <w:ind w:right="425" w:firstLine="710"/>
        <w:jc w:val="left"/>
        <w:rPr>
          <w:sz w:val="24"/>
        </w:rPr>
      </w:pPr>
      <w:r>
        <w:rPr>
          <w:sz w:val="24"/>
        </w:rPr>
        <w:t>проанализируйте</w:t>
      </w:r>
      <w:r>
        <w:rPr>
          <w:spacing w:val="20"/>
          <w:sz w:val="24"/>
        </w:rPr>
        <w:t xml:space="preserve"> </w:t>
      </w:r>
      <w:r>
        <w:rPr>
          <w:sz w:val="24"/>
        </w:rPr>
        <w:t>фрагменты,</w:t>
      </w:r>
      <w:r>
        <w:rPr>
          <w:spacing w:val="19"/>
          <w:sz w:val="24"/>
        </w:rPr>
        <w:t xml:space="preserve"> </w:t>
      </w:r>
      <w:r>
        <w:rPr>
          <w:sz w:val="24"/>
        </w:rPr>
        <w:t>эпизоды</w:t>
      </w:r>
      <w:r>
        <w:rPr>
          <w:spacing w:val="19"/>
          <w:sz w:val="24"/>
        </w:rPr>
        <w:t xml:space="preserve"> </w:t>
      </w:r>
      <w:r>
        <w:rPr>
          <w:sz w:val="24"/>
        </w:rPr>
        <w:t>текста</w:t>
      </w:r>
      <w:r>
        <w:rPr>
          <w:spacing w:val="20"/>
          <w:sz w:val="24"/>
        </w:rPr>
        <w:t xml:space="preserve"> </w:t>
      </w:r>
      <w:r>
        <w:rPr>
          <w:sz w:val="24"/>
        </w:rPr>
        <w:t>(по</w:t>
      </w:r>
      <w:r>
        <w:rPr>
          <w:spacing w:val="22"/>
          <w:sz w:val="24"/>
        </w:rPr>
        <w:t xml:space="preserve"> </w:t>
      </w:r>
      <w:r>
        <w:rPr>
          <w:sz w:val="24"/>
        </w:rPr>
        <w:t>предложенному</w:t>
      </w:r>
      <w:r>
        <w:rPr>
          <w:spacing w:val="12"/>
          <w:sz w:val="24"/>
        </w:rPr>
        <w:t xml:space="preserve"> </w:t>
      </w:r>
      <w:r>
        <w:rPr>
          <w:sz w:val="24"/>
        </w:rPr>
        <w:t>алгоритму</w:t>
      </w:r>
      <w:r>
        <w:rPr>
          <w:spacing w:val="12"/>
          <w:sz w:val="24"/>
        </w:rPr>
        <w:t xml:space="preserve"> </w:t>
      </w:r>
      <w:r>
        <w:rPr>
          <w:sz w:val="24"/>
        </w:rPr>
        <w:t>и</w:t>
      </w:r>
      <w:r>
        <w:rPr>
          <w:spacing w:val="-57"/>
          <w:sz w:val="24"/>
        </w:rPr>
        <w:t xml:space="preserve"> </w:t>
      </w:r>
      <w:r>
        <w:rPr>
          <w:sz w:val="24"/>
        </w:rPr>
        <w:t>без</w:t>
      </w:r>
      <w:r>
        <w:rPr>
          <w:spacing w:val="2"/>
          <w:sz w:val="24"/>
        </w:rPr>
        <w:t xml:space="preserve"> </w:t>
      </w:r>
      <w:r>
        <w:rPr>
          <w:sz w:val="24"/>
        </w:rPr>
        <w:t>него);</w:t>
      </w:r>
    </w:p>
    <w:p w:rsidR="002F6ED5" w:rsidRDefault="00CB38D1">
      <w:pPr>
        <w:pStyle w:val="a4"/>
        <w:numPr>
          <w:ilvl w:val="1"/>
          <w:numId w:val="164"/>
        </w:numPr>
        <w:tabs>
          <w:tab w:val="left" w:pos="2096"/>
          <w:tab w:val="left" w:pos="2097"/>
        </w:tabs>
        <w:spacing w:before="7" w:line="237" w:lineRule="auto"/>
        <w:ind w:right="420" w:firstLine="710"/>
        <w:jc w:val="left"/>
        <w:rPr>
          <w:sz w:val="24"/>
        </w:rPr>
      </w:pPr>
      <w:r>
        <w:rPr>
          <w:sz w:val="24"/>
        </w:rPr>
        <w:t>сопоставьте,</w:t>
      </w:r>
      <w:r>
        <w:rPr>
          <w:spacing w:val="15"/>
          <w:sz w:val="24"/>
        </w:rPr>
        <w:t xml:space="preserve"> </w:t>
      </w:r>
      <w:r>
        <w:rPr>
          <w:sz w:val="24"/>
        </w:rPr>
        <w:t>сравните,</w:t>
      </w:r>
      <w:r>
        <w:rPr>
          <w:spacing w:val="11"/>
          <w:sz w:val="24"/>
        </w:rPr>
        <w:t xml:space="preserve"> </w:t>
      </w:r>
      <w:r>
        <w:rPr>
          <w:sz w:val="24"/>
        </w:rPr>
        <w:t>найдите</w:t>
      </w:r>
      <w:r>
        <w:rPr>
          <w:spacing w:val="14"/>
          <w:sz w:val="24"/>
        </w:rPr>
        <w:t xml:space="preserve"> </w:t>
      </w:r>
      <w:r>
        <w:rPr>
          <w:sz w:val="24"/>
        </w:rPr>
        <w:t>сходства</w:t>
      </w:r>
      <w:r>
        <w:rPr>
          <w:spacing w:val="8"/>
          <w:sz w:val="24"/>
        </w:rPr>
        <w:t xml:space="preserve"> </w:t>
      </w:r>
      <w:r>
        <w:rPr>
          <w:sz w:val="24"/>
        </w:rPr>
        <w:t>и</w:t>
      </w:r>
      <w:r>
        <w:rPr>
          <w:spacing w:val="15"/>
          <w:sz w:val="24"/>
        </w:rPr>
        <w:t xml:space="preserve"> </w:t>
      </w:r>
      <w:r>
        <w:rPr>
          <w:sz w:val="24"/>
        </w:rPr>
        <w:t>различия</w:t>
      </w:r>
      <w:r>
        <w:rPr>
          <w:spacing w:val="14"/>
          <w:sz w:val="24"/>
        </w:rPr>
        <w:t xml:space="preserve"> </w:t>
      </w:r>
      <w:r>
        <w:rPr>
          <w:sz w:val="24"/>
        </w:rPr>
        <w:t>(как</w:t>
      </w:r>
      <w:r>
        <w:rPr>
          <w:spacing w:val="13"/>
          <w:sz w:val="24"/>
        </w:rPr>
        <w:t xml:space="preserve"> </w:t>
      </w:r>
      <w:r>
        <w:rPr>
          <w:sz w:val="24"/>
        </w:rPr>
        <w:t>в</w:t>
      </w:r>
      <w:r>
        <w:rPr>
          <w:spacing w:val="6"/>
          <w:sz w:val="24"/>
        </w:rPr>
        <w:t xml:space="preserve"> </w:t>
      </w:r>
      <w:r>
        <w:rPr>
          <w:sz w:val="24"/>
        </w:rPr>
        <w:t>одном</w:t>
      </w:r>
      <w:r>
        <w:rPr>
          <w:spacing w:val="16"/>
          <w:sz w:val="24"/>
        </w:rPr>
        <w:t xml:space="preserve"> </w:t>
      </w:r>
      <w:r>
        <w:rPr>
          <w:sz w:val="24"/>
        </w:rPr>
        <w:t>тексте,</w:t>
      </w:r>
      <w:r>
        <w:rPr>
          <w:spacing w:val="11"/>
          <w:sz w:val="24"/>
        </w:rPr>
        <w:t xml:space="preserve"> </w:t>
      </w:r>
      <w:r>
        <w:rPr>
          <w:sz w:val="24"/>
        </w:rPr>
        <w:t>так</w:t>
      </w:r>
      <w:r>
        <w:rPr>
          <w:spacing w:val="12"/>
          <w:sz w:val="24"/>
        </w:rPr>
        <w:t xml:space="preserve"> </w:t>
      </w:r>
      <w:r>
        <w:rPr>
          <w:sz w:val="24"/>
        </w:rPr>
        <w:t>и</w:t>
      </w:r>
      <w:r>
        <w:rPr>
          <w:spacing w:val="-57"/>
          <w:sz w:val="24"/>
        </w:rPr>
        <w:t xml:space="preserve"> </w:t>
      </w:r>
      <w:r>
        <w:rPr>
          <w:sz w:val="24"/>
        </w:rPr>
        <w:t>между</w:t>
      </w:r>
      <w:r>
        <w:rPr>
          <w:spacing w:val="-9"/>
          <w:sz w:val="24"/>
        </w:rPr>
        <w:t xml:space="preserve"> </w:t>
      </w:r>
      <w:r>
        <w:rPr>
          <w:sz w:val="24"/>
        </w:rPr>
        <w:t>разными</w:t>
      </w:r>
      <w:r>
        <w:rPr>
          <w:spacing w:val="-2"/>
          <w:sz w:val="24"/>
        </w:rPr>
        <w:t xml:space="preserve"> </w:t>
      </w:r>
      <w:r>
        <w:rPr>
          <w:sz w:val="24"/>
        </w:rPr>
        <w:t>произведениями);</w:t>
      </w:r>
    </w:p>
    <w:p w:rsidR="002F6ED5" w:rsidRDefault="00CB38D1">
      <w:pPr>
        <w:pStyle w:val="a4"/>
        <w:numPr>
          <w:ilvl w:val="1"/>
          <w:numId w:val="164"/>
        </w:numPr>
        <w:tabs>
          <w:tab w:val="left" w:pos="2096"/>
          <w:tab w:val="left" w:pos="2097"/>
        </w:tabs>
        <w:spacing w:line="293" w:lineRule="exact"/>
        <w:ind w:left="2097"/>
        <w:jc w:val="left"/>
        <w:rPr>
          <w:sz w:val="24"/>
        </w:rPr>
      </w:pPr>
      <w:r>
        <w:rPr>
          <w:sz w:val="24"/>
        </w:rPr>
        <w:t>определите</w:t>
      </w:r>
      <w:r>
        <w:rPr>
          <w:spacing w:val="-7"/>
          <w:sz w:val="24"/>
        </w:rPr>
        <w:t xml:space="preserve"> </w:t>
      </w:r>
      <w:r>
        <w:rPr>
          <w:sz w:val="24"/>
        </w:rPr>
        <w:t>жанр</w:t>
      </w:r>
      <w:r>
        <w:rPr>
          <w:spacing w:val="-2"/>
          <w:sz w:val="24"/>
        </w:rPr>
        <w:t xml:space="preserve"> </w:t>
      </w:r>
      <w:r>
        <w:rPr>
          <w:sz w:val="24"/>
        </w:rPr>
        <w:t>произведения,</w:t>
      </w:r>
      <w:r>
        <w:rPr>
          <w:spacing w:val="-5"/>
          <w:sz w:val="24"/>
        </w:rPr>
        <w:t xml:space="preserve"> </w:t>
      </w:r>
      <w:r>
        <w:rPr>
          <w:sz w:val="24"/>
        </w:rPr>
        <w:t>охарактеризуйте</w:t>
      </w:r>
      <w:r>
        <w:rPr>
          <w:spacing w:val="-3"/>
          <w:sz w:val="24"/>
        </w:rPr>
        <w:t xml:space="preserve"> </w:t>
      </w:r>
      <w:r>
        <w:rPr>
          <w:sz w:val="24"/>
        </w:rPr>
        <w:t>его</w:t>
      </w:r>
      <w:r>
        <w:rPr>
          <w:spacing w:val="-2"/>
          <w:sz w:val="24"/>
        </w:rPr>
        <w:t xml:space="preserve"> </w:t>
      </w:r>
      <w:r>
        <w:rPr>
          <w:sz w:val="24"/>
        </w:rPr>
        <w:t>особенности;</w:t>
      </w:r>
    </w:p>
    <w:p w:rsidR="002F6ED5" w:rsidRDefault="00CB38D1">
      <w:pPr>
        <w:pStyle w:val="a4"/>
        <w:numPr>
          <w:ilvl w:val="1"/>
          <w:numId w:val="164"/>
        </w:numPr>
        <w:tabs>
          <w:tab w:val="left" w:pos="2096"/>
          <w:tab w:val="left" w:pos="2097"/>
          <w:tab w:val="left" w:pos="2888"/>
          <w:tab w:val="left" w:pos="3559"/>
          <w:tab w:val="left" w:pos="4581"/>
          <w:tab w:val="left" w:pos="6101"/>
          <w:tab w:val="left" w:pos="7631"/>
        </w:tabs>
        <w:spacing w:before="2" w:line="237" w:lineRule="auto"/>
        <w:ind w:right="410" w:firstLine="710"/>
        <w:jc w:val="left"/>
        <w:rPr>
          <w:sz w:val="24"/>
        </w:rPr>
      </w:pPr>
      <w:r>
        <w:rPr>
          <w:sz w:val="24"/>
        </w:rPr>
        <w:t>дайте</w:t>
      </w:r>
      <w:r>
        <w:rPr>
          <w:sz w:val="24"/>
        </w:rPr>
        <w:tab/>
        <w:t>свое</w:t>
      </w:r>
      <w:r>
        <w:rPr>
          <w:sz w:val="24"/>
        </w:rPr>
        <w:tab/>
        <w:t>рабочее</w:t>
      </w:r>
      <w:r>
        <w:rPr>
          <w:sz w:val="24"/>
        </w:rPr>
        <w:tab/>
        <w:t>определение</w:t>
      </w:r>
      <w:r>
        <w:rPr>
          <w:sz w:val="24"/>
        </w:rPr>
        <w:tab/>
        <w:t>следующему</w:t>
      </w:r>
      <w:r>
        <w:rPr>
          <w:sz w:val="24"/>
        </w:rPr>
        <w:tab/>
        <w:t>теоретико-литературному</w:t>
      </w:r>
      <w:r>
        <w:rPr>
          <w:spacing w:val="-57"/>
          <w:sz w:val="24"/>
        </w:rPr>
        <w:t xml:space="preserve"> </w:t>
      </w:r>
      <w:r>
        <w:rPr>
          <w:sz w:val="24"/>
        </w:rPr>
        <w:t>понятию.</w:t>
      </w:r>
    </w:p>
    <w:p w:rsidR="002F6ED5" w:rsidRDefault="00CB38D1">
      <w:pPr>
        <w:pStyle w:val="a3"/>
        <w:spacing w:before="3"/>
        <w:ind w:right="415"/>
      </w:pPr>
      <w:r>
        <w:t>Понимание</w:t>
      </w:r>
      <w:r>
        <w:rPr>
          <w:spacing w:val="1"/>
        </w:rPr>
        <w:t xml:space="preserve"> </w:t>
      </w:r>
      <w:r>
        <w:t>текста</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читательской</w:t>
      </w:r>
      <w:r>
        <w:rPr>
          <w:spacing w:val="1"/>
        </w:rPr>
        <w:t xml:space="preserve"> </w:t>
      </w:r>
      <w:r>
        <w:t>культуры</w:t>
      </w:r>
      <w:r>
        <w:rPr>
          <w:spacing w:val="1"/>
        </w:rPr>
        <w:t xml:space="preserve"> </w:t>
      </w:r>
      <w:r>
        <w:t>осуществляется</w:t>
      </w:r>
      <w:r>
        <w:rPr>
          <w:spacing w:val="-57"/>
        </w:rPr>
        <w:t xml:space="preserve"> </w:t>
      </w:r>
      <w:r>
        <w:t>поверхностно; ученик</w:t>
      </w:r>
      <w:r>
        <w:rPr>
          <w:spacing w:val="1"/>
        </w:rPr>
        <w:t xml:space="preserve"> </w:t>
      </w:r>
      <w:r>
        <w:t>знает</w:t>
      </w:r>
      <w:r>
        <w:rPr>
          <w:spacing w:val="1"/>
        </w:rPr>
        <w:t xml:space="preserve"> </w:t>
      </w:r>
      <w:r>
        <w:t>формулировки</w:t>
      </w:r>
      <w:r>
        <w:rPr>
          <w:spacing w:val="1"/>
        </w:rPr>
        <w:t xml:space="preserve"> </w:t>
      </w:r>
      <w:r>
        <w:t>теоретических понятий</w:t>
      </w:r>
      <w:r>
        <w:rPr>
          <w:spacing w:val="1"/>
        </w:rPr>
        <w:t xml:space="preserve"> </w:t>
      </w:r>
      <w:r>
        <w:t>и</w:t>
      </w:r>
      <w:r>
        <w:rPr>
          <w:spacing w:val="60"/>
        </w:rPr>
        <w:t xml:space="preserve"> </w:t>
      </w:r>
      <w:r>
        <w:t>может пользоваться</w:t>
      </w:r>
      <w:r>
        <w:rPr>
          <w:spacing w:val="1"/>
        </w:rPr>
        <w:t xml:space="preserve"> </w:t>
      </w:r>
      <w:r>
        <w:t>ими</w:t>
      </w:r>
      <w:r>
        <w:rPr>
          <w:spacing w:val="1"/>
        </w:rPr>
        <w:t xml:space="preserve"> </w:t>
      </w:r>
      <w:r>
        <w:t>при</w:t>
      </w:r>
      <w:r>
        <w:rPr>
          <w:spacing w:val="1"/>
        </w:rPr>
        <w:t xml:space="preserve"> </w:t>
      </w:r>
      <w:r>
        <w:t>анализе</w:t>
      </w:r>
      <w:r>
        <w:rPr>
          <w:spacing w:val="1"/>
        </w:rPr>
        <w:t xml:space="preserve"> </w:t>
      </w:r>
      <w:r>
        <w:t>произведения</w:t>
      </w:r>
      <w:r>
        <w:rPr>
          <w:spacing w:val="1"/>
        </w:rPr>
        <w:t xml:space="preserve"> </w:t>
      </w:r>
      <w:r>
        <w:t>(например,</w:t>
      </w:r>
      <w:r>
        <w:rPr>
          <w:spacing w:val="1"/>
        </w:rPr>
        <w:t xml:space="preserve"> </w:t>
      </w:r>
      <w:r>
        <w:t>может</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тропы,</w:t>
      </w:r>
      <w:r>
        <w:rPr>
          <w:spacing w:val="1"/>
        </w:rPr>
        <w:t xml:space="preserve"> </w:t>
      </w:r>
      <w:r>
        <w:t>элементы</w:t>
      </w:r>
      <w:r>
        <w:rPr>
          <w:spacing w:val="1"/>
        </w:rPr>
        <w:t xml:space="preserve"> </w:t>
      </w:r>
      <w:r>
        <w:t>композиции, признаки жанра), но</w:t>
      </w:r>
      <w:r>
        <w:rPr>
          <w:spacing w:val="1"/>
        </w:rPr>
        <w:t xml:space="preserve"> </w:t>
      </w:r>
      <w:r>
        <w:t>не умеет пока делать «мостик» от этой информации к</w:t>
      </w:r>
      <w:r>
        <w:rPr>
          <w:spacing w:val="1"/>
        </w:rPr>
        <w:t xml:space="preserve"> </w:t>
      </w:r>
      <w:r>
        <w:t>тематике,</w:t>
      </w:r>
      <w:r>
        <w:rPr>
          <w:spacing w:val="3"/>
        </w:rPr>
        <w:t xml:space="preserve"> </w:t>
      </w:r>
      <w:r>
        <w:t>проблематике</w:t>
      </w:r>
      <w:r>
        <w:rPr>
          <w:spacing w:val="-4"/>
        </w:rPr>
        <w:t xml:space="preserve"> </w:t>
      </w:r>
      <w:r>
        <w:t>и</w:t>
      </w:r>
      <w:r>
        <w:rPr>
          <w:spacing w:val="3"/>
        </w:rPr>
        <w:t xml:space="preserve"> </w:t>
      </w:r>
      <w:r>
        <w:t>авторской</w:t>
      </w:r>
      <w:r>
        <w:rPr>
          <w:spacing w:val="-2"/>
        </w:rPr>
        <w:t xml:space="preserve"> </w:t>
      </w:r>
      <w:r>
        <w:t>позиции.</w:t>
      </w:r>
    </w:p>
    <w:p w:rsidR="002F6ED5" w:rsidRDefault="00CB38D1">
      <w:pPr>
        <w:pStyle w:val="a4"/>
        <w:numPr>
          <w:ilvl w:val="0"/>
          <w:numId w:val="165"/>
        </w:numPr>
        <w:tabs>
          <w:tab w:val="left" w:pos="1737"/>
        </w:tabs>
        <w:ind w:right="413" w:firstLine="706"/>
        <w:rPr>
          <w:sz w:val="24"/>
        </w:rPr>
      </w:pPr>
      <w:r>
        <w:rPr>
          <w:sz w:val="24"/>
        </w:rPr>
        <w:t>уровень определяется умением воспринимать произведение как художественное</w:t>
      </w:r>
      <w:r>
        <w:rPr>
          <w:spacing w:val="1"/>
          <w:sz w:val="24"/>
        </w:rPr>
        <w:t xml:space="preserve"> </w:t>
      </w:r>
      <w:r>
        <w:rPr>
          <w:sz w:val="24"/>
        </w:rPr>
        <w:t>целое,</w:t>
      </w:r>
      <w:r>
        <w:rPr>
          <w:spacing w:val="1"/>
          <w:sz w:val="24"/>
        </w:rPr>
        <w:t xml:space="preserve"> </w:t>
      </w:r>
      <w:r>
        <w:rPr>
          <w:sz w:val="24"/>
        </w:rPr>
        <w:t>концептуально</w:t>
      </w:r>
      <w:r>
        <w:rPr>
          <w:spacing w:val="1"/>
          <w:sz w:val="24"/>
        </w:rPr>
        <w:t xml:space="preserve"> </w:t>
      </w:r>
      <w:r>
        <w:rPr>
          <w:sz w:val="24"/>
        </w:rPr>
        <w:t>осмыслять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целостности,</w:t>
      </w:r>
      <w:r>
        <w:rPr>
          <w:spacing w:val="1"/>
          <w:sz w:val="24"/>
        </w:rPr>
        <w:t xml:space="preserve"> </w:t>
      </w:r>
      <w:r>
        <w:rPr>
          <w:sz w:val="24"/>
        </w:rPr>
        <w:t>видеть</w:t>
      </w:r>
      <w:r>
        <w:rPr>
          <w:spacing w:val="1"/>
          <w:sz w:val="24"/>
        </w:rPr>
        <w:t xml:space="preserve"> </w:t>
      </w:r>
      <w:r>
        <w:rPr>
          <w:sz w:val="24"/>
        </w:rPr>
        <w:t>воплощенный</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Читатель,</w:t>
      </w:r>
      <w:r>
        <w:rPr>
          <w:spacing w:val="1"/>
          <w:sz w:val="24"/>
        </w:rPr>
        <w:t xml:space="preserve"> </w:t>
      </w:r>
      <w:r>
        <w:rPr>
          <w:sz w:val="24"/>
        </w:rPr>
        <w:t>достигший</w:t>
      </w:r>
      <w:r>
        <w:rPr>
          <w:spacing w:val="1"/>
          <w:sz w:val="24"/>
        </w:rPr>
        <w:t xml:space="preserve"> </w:t>
      </w:r>
      <w:r>
        <w:rPr>
          <w:sz w:val="24"/>
        </w:rPr>
        <w:t>этого</w:t>
      </w:r>
      <w:r>
        <w:rPr>
          <w:spacing w:val="1"/>
          <w:sz w:val="24"/>
        </w:rPr>
        <w:t xml:space="preserve"> </w:t>
      </w:r>
      <w:r>
        <w:rPr>
          <w:sz w:val="24"/>
        </w:rPr>
        <w:t>уровня,</w:t>
      </w:r>
      <w:r>
        <w:rPr>
          <w:spacing w:val="1"/>
          <w:sz w:val="24"/>
        </w:rPr>
        <w:t xml:space="preserve"> </w:t>
      </w:r>
      <w:r>
        <w:rPr>
          <w:sz w:val="24"/>
        </w:rPr>
        <w:t>сумеет</w:t>
      </w:r>
      <w:r>
        <w:rPr>
          <w:spacing w:val="1"/>
          <w:sz w:val="24"/>
        </w:rPr>
        <w:t xml:space="preserve"> </w:t>
      </w:r>
      <w:r>
        <w:rPr>
          <w:sz w:val="24"/>
        </w:rPr>
        <w:t>интерпретировать</w:t>
      </w:r>
      <w:r>
        <w:rPr>
          <w:spacing w:val="1"/>
          <w:sz w:val="24"/>
        </w:rPr>
        <w:t xml:space="preserve"> </w:t>
      </w:r>
      <w:r>
        <w:rPr>
          <w:sz w:val="24"/>
        </w:rPr>
        <w:t>художественный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«Почему</w:t>
      </w:r>
      <w:r>
        <w:rPr>
          <w:spacing w:val="1"/>
          <w:sz w:val="24"/>
        </w:rPr>
        <w:t xml:space="preserve"> </w:t>
      </w:r>
      <w:r>
        <w:rPr>
          <w:sz w:val="24"/>
        </w:rPr>
        <w:t>(с</w:t>
      </w:r>
      <w:r>
        <w:rPr>
          <w:spacing w:val="1"/>
          <w:sz w:val="24"/>
        </w:rPr>
        <w:t xml:space="preserve"> </w:t>
      </w:r>
      <w:r>
        <w:rPr>
          <w:sz w:val="24"/>
        </w:rPr>
        <w:t>какой</w:t>
      </w:r>
      <w:r>
        <w:rPr>
          <w:spacing w:val="1"/>
          <w:sz w:val="24"/>
        </w:rPr>
        <w:t xml:space="preserve"> </w:t>
      </w:r>
      <w:r>
        <w:rPr>
          <w:sz w:val="24"/>
        </w:rPr>
        <w:t>целью?)</w:t>
      </w:r>
      <w:r>
        <w:rPr>
          <w:spacing w:val="1"/>
          <w:sz w:val="24"/>
        </w:rPr>
        <w:t xml:space="preserve"> </w:t>
      </w:r>
      <w:r>
        <w:rPr>
          <w:sz w:val="24"/>
        </w:rPr>
        <w:t>произведение</w:t>
      </w:r>
      <w:r>
        <w:rPr>
          <w:spacing w:val="1"/>
          <w:sz w:val="24"/>
        </w:rPr>
        <w:t xml:space="preserve"> </w:t>
      </w:r>
      <w:r>
        <w:rPr>
          <w:sz w:val="24"/>
        </w:rPr>
        <w:t>построено</w:t>
      </w:r>
      <w:r>
        <w:rPr>
          <w:spacing w:val="1"/>
          <w:sz w:val="24"/>
        </w:rPr>
        <w:t xml:space="preserve"> </w:t>
      </w:r>
      <w:r>
        <w:rPr>
          <w:sz w:val="24"/>
        </w:rPr>
        <w:t>так,</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иначе?</w:t>
      </w:r>
      <w:r>
        <w:rPr>
          <w:spacing w:val="1"/>
          <w:sz w:val="24"/>
        </w:rPr>
        <w:t xml:space="preserve"> </w:t>
      </w:r>
      <w:r>
        <w:rPr>
          <w:sz w:val="24"/>
        </w:rPr>
        <w:t>Какой</w:t>
      </w:r>
      <w:r>
        <w:rPr>
          <w:spacing w:val="1"/>
          <w:sz w:val="24"/>
        </w:rPr>
        <w:t xml:space="preserve"> </w:t>
      </w:r>
      <w:r>
        <w:rPr>
          <w:sz w:val="24"/>
        </w:rPr>
        <w:t>художественный</w:t>
      </w:r>
      <w:r>
        <w:rPr>
          <w:spacing w:val="1"/>
          <w:sz w:val="24"/>
        </w:rPr>
        <w:t xml:space="preserve"> </w:t>
      </w:r>
      <w:r>
        <w:rPr>
          <w:sz w:val="24"/>
        </w:rPr>
        <w:t>эффект</w:t>
      </w:r>
      <w:r>
        <w:rPr>
          <w:spacing w:val="1"/>
          <w:sz w:val="24"/>
        </w:rPr>
        <w:t xml:space="preserve"> </w:t>
      </w:r>
      <w:r>
        <w:rPr>
          <w:sz w:val="24"/>
        </w:rPr>
        <w:t>дало</w:t>
      </w:r>
      <w:r>
        <w:rPr>
          <w:spacing w:val="1"/>
          <w:sz w:val="24"/>
        </w:rPr>
        <w:t xml:space="preserve"> </w:t>
      </w:r>
      <w:r>
        <w:rPr>
          <w:sz w:val="24"/>
        </w:rPr>
        <w:t>именно</w:t>
      </w:r>
      <w:r>
        <w:rPr>
          <w:spacing w:val="1"/>
          <w:sz w:val="24"/>
        </w:rPr>
        <w:t xml:space="preserve"> </w:t>
      </w:r>
      <w:r>
        <w:rPr>
          <w:sz w:val="24"/>
        </w:rPr>
        <w:t>такое построение,</w:t>
      </w:r>
      <w:r>
        <w:rPr>
          <w:spacing w:val="1"/>
          <w:sz w:val="24"/>
        </w:rPr>
        <w:t xml:space="preserve"> </w:t>
      </w:r>
      <w:r>
        <w:rPr>
          <w:sz w:val="24"/>
        </w:rPr>
        <w:t>какой вывод на основе именно</w:t>
      </w:r>
      <w:r>
        <w:rPr>
          <w:spacing w:val="1"/>
          <w:sz w:val="24"/>
        </w:rPr>
        <w:t xml:space="preserve"> </w:t>
      </w:r>
      <w:r>
        <w:rPr>
          <w:sz w:val="24"/>
        </w:rPr>
        <w:t>такого</w:t>
      </w:r>
      <w:r>
        <w:rPr>
          <w:spacing w:val="1"/>
          <w:sz w:val="24"/>
        </w:rPr>
        <w:t xml:space="preserve"> </w:t>
      </w:r>
      <w:r>
        <w:rPr>
          <w:sz w:val="24"/>
        </w:rPr>
        <w:t>построения мы можем</w:t>
      </w:r>
      <w:r>
        <w:rPr>
          <w:spacing w:val="1"/>
          <w:sz w:val="24"/>
        </w:rPr>
        <w:t xml:space="preserve"> </w:t>
      </w:r>
      <w:r>
        <w:rPr>
          <w:sz w:val="24"/>
        </w:rPr>
        <w:t>сделать</w:t>
      </w:r>
      <w:r>
        <w:rPr>
          <w:spacing w:val="1"/>
          <w:sz w:val="24"/>
        </w:rPr>
        <w:t xml:space="preserve"> </w:t>
      </w:r>
      <w:r>
        <w:rPr>
          <w:sz w:val="24"/>
        </w:rPr>
        <w:t>о</w:t>
      </w:r>
      <w:r>
        <w:rPr>
          <w:spacing w:val="1"/>
          <w:sz w:val="24"/>
        </w:rPr>
        <w:t xml:space="preserve"> </w:t>
      </w:r>
      <w:r>
        <w:rPr>
          <w:sz w:val="24"/>
        </w:rPr>
        <w:t>тематике,</w:t>
      </w:r>
      <w:r>
        <w:rPr>
          <w:spacing w:val="1"/>
          <w:sz w:val="24"/>
        </w:rPr>
        <w:t xml:space="preserve"> </w:t>
      </w:r>
      <w:r>
        <w:rPr>
          <w:sz w:val="24"/>
        </w:rPr>
        <w:t>проблематике</w:t>
      </w:r>
      <w:r>
        <w:rPr>
          <w:spacing w:val="1"/>
          <w:sz w:val="24"/>
        </w:rPr>
        <w:t xml:space="preserve"> </w:t>
      </w:r>
      <w:r>
        <w:rPr>
          <w:sz w:val="24"/>
        </w:rPr>
        <w:t>и</w:t>
      </w:r>
      <w:r>
        <w:rPr>
          <w:spacing w:val="1"/>
          <w:sz w:val="24"/>
        </w:rPr>
        <w:t xml:space="preserve"> </w:t>
      </w:r>
      <w:r>
        <w:rPr>
          <w:sz w:val="24"/>
        </w:rPr>
        <w:t>авторской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конкретном</w:t>
      </w:r>
      <w:r>
        <w:rPr>
          <w:spacing w:val="-57"/>
          <w:sz w:val="24"/>
        </w:rPr>
        <w:t xml:space="preserve"> </w:t>
      </w:r>
      <w:r>
        <w:rPr>
          <w:sz w:val="24"/>
        </w:rPr>
        <w:t>произведении?».</w:t>
      </w:r>
    </w:p>
    <w:p w:rsidR="002F6ED5" w:rsidRDefault="00CB38D1">
      <w:pPr>
        <w:pStyle w:val="a3"/>
        <w:ind w:right="416" w:firstLine="706"/>
      </w:pPr>
      <w:r>
        <w:t>К</w:t>
      </w:r>
      <w:r>
        <w:rPr>
          <w:spacing w:val="1"/>
        </w:rPr>
        <w:t xml:space="preserve"> </w:t>
      </w:r>
      <w:r>
        <w:t>основным</w:t>
      </w:r>
      <w:r>
        <w:rPr>
          <w:spacing w:val="1"/>
        </w:rPr>
        <w:t xml:space="preserve"> </w:t>
      </w:r>
      <w:r>
        <w:t>видам</w:t>
      </w:r>
      <w:r>
        <w:rPr>
          <w:spacing w:val="1"/>
        </w:rPr>
        <w:t xml:space="preserve"> </w:t>
      </w:r>
      <w:r>
        <w:t>деятельности,</w:t>
      </w:r>
      <w:r>
        <w:rPr>
          <w:spacing w:val="1"/>
        </w:rPr>
        <w:t xml:space="preserve"> </w:t>
      </w:r>
      <w:r>
        <w:t>позволяющим</w:t>
      </w:r>
      <w:r>
        <w:rPr>
          <w:spacing w:val="1"/>
        </w:rPr>
        <w:t xml:space="preserve"> </w:t>
      </w:r>
      <w:r>
        <w:t>диагностировать</w:t>
      </w:r>
      <w:r>
        <w:rPr>
          <w:spacing w:val="1"/>
        </w:rPr>
        <w:t xml:space="preserve"> </w:t>
      </w:r>
      <w:r>
        <w:t>возможности</w:t>
      </w:r>
      <w:r>
        <w:rPr>
          <w:spacing w:val="1"/>
        </w:rPr>
        <w:t xml:space="preserve"> </w:t>
      </w:r>
      <w:r>
        <w:t>читателей,</w:t>
      </w:r>
      <w:r>
        <w:rPr>
          <w:spacing w:val="1"/>
        </w:rPr>
        <w:t xml:space="preserve"> </w:t>
      </w:r>
      <w:r>
        <w:t>достигших</w:t>
      </w:r>
      <w:r>
        <w:rPr>
          <w:spacing w:val="1"/>
        </w:rPr>
        <w:t xml:space="preserve"> </w:t>
      </w:r>
      <w:r>
        <w:t>III</w:t>
      </w:r>
      <w:r>
        <w:rPr>
          <w:spacing w:val="1"/>
        </w:rPr>
        <w:t xml:space="preserve"> </w:t>
      </w:r>
      <w:r>
        <w:t>уровня,</w:t>
      </w:r>
      <w:r>
        <w:rPr>
          <w:spacing w:val="1"/>
        </w:rPr>
        <w:t xml:space="preserve"> </w:t>
      </w:r>
      <w:r>
        <w:t>можно</w:t>
      </w:r>
      <w:r>
        <w:rPr>
          <w:spacing w:val="1"/>
        </w:rPr>
        <w:t xml:space="preserve"> </w:t>
      </w:r>
      <w:r>
        <w:t>отнести</w:t>
      </w:r>
      <w:r>
        <w:rPr>
          <w:spacing w:val="1"/>
        </w:rPr>
        <w:t xml:space="preserve"> </w:t>
      </w:r>
      <w:r>
        <w:t>устное</w:t>
      </w:r>
      <w:r>
        <w:rPr>
          <w:spacing w:val="1"/>
        </w:rPr>
        <w:t xml:space="preserve"> </w:t>
      </w:r>
      <w:r>
        <w:t>или</w:t>
      </w:r>
      <w:r>
        <w:rPr>
          <w:spacing w:val="1"/>
        </w:rPr>
        <w:t xml:space="preserve"> </w:t>
      </w:r>
      <w:r>
        <w:t>письменное</w:t>
      </w:r>
      <w:r>
        <w:rPr>
          <w:spacing w:val="1"/>
        </w:rPr>
        <w:t xml:space="preserve"> </w:t>
      </w:r>
      <w:r>
        <w:t>истолкование</w:t>
      </w:r>
      <w:r>
        <w:rPr>
          <w:spacing w:val="-57"/>
        </w:rPr>
        <w:t xml:space="preserve"> </w:t>
      </w:r>
      <w:r>
        <w:t>художественных</w:t>
      </w:r>
      <w:r>
        <w:rPr>
          <w:spacing w:val="1"/>
        </w:rPr>
        <w:t xml:space="preserve"> </w:t>
      </w:r>
      <w:r>
        <w:t>функций</w:t>
      </w:r>
      <w:r>
        <w:rPr>
          <w:spacing w:val="1"/>
        </w:rPr>
        <w:t xml:space="preserve"> </w:t>
      </w:r>
      <w:r>
        <w:t>особенностей</w:t>
      </w:r>
      <w:r>
        <w:rPr>
          <w:spacing w:val="1"/>
        </w:rPr>
        <w:t xml:space="preserve"> </w:t>
      </w:r>
      <w:r>
        <w:t>поэтики</w:t>
      </w:r>
      <w:r>
        <w:rPr>
          <w:spacing w:val="1"/>
        </w:rPr>
        <w:t xml:space="preserve"> </w:t>
      </w:r>
      <w:r>
        <w:t>произведения,</w:t>
      </w:r>
      <w:r>
        <w:rPr>
          <w:spacing w:val="1"/>
        </w:rPr>
        <w:t xml:space="preserve"> </w:t>
      </w:r>
      <w:r>
        <w:t>рассматриваемого</w:t>
      </w:r>
      <w:r>
        <w:rPr>
          <w:spacing w:val="1"/>
        </w:rPr>
        <w:t xml:space="preserve"> </w:t>
      </w:r>
      <w:r>
        <w:t>в</w:t>
      </w:r>
      <w:r>
        <w:rPr>
          <w:spacing w:val="1"/>
        </w:rPr>
        <w:t xml:space="preserve"> </w:t>
      </w:r>
      <w:r>
        <w:t>его</w:t>
      </w:r>
      <w:r>
        <w:rPr>
          <w:spacing w:val="1"/>
        </w:rPr>
        <w:t xml:space="preserve"> </w:t>
      </w:r>
      <w:r>
        <w:t>целостности,</w:t>
      </w:r>
      <w:r>
        <w:rPr>
          <w:spacing w:val="1"/>
        </w:rPr>
        <w:t xml:space="preserve"> </w:t>
      </w:r>
      <w:r>
        <w:t>а</w:t>
      </w:r>
      <w:r>
        <w:rPr>
          <w:spacing w:val="1"/>
        </w:rPr>
        <w:t xml:space="preserve"> </w:t>
      </w:r>
      <w:r>
        <w:t>также</w:t>
      </w:r>
      <w:r>
        <w:rPr>
          <w:spacing w:val="1"/>
        </w:rPr>
        <w:t xml:space="preserve"> </w:t>
      </w:r>
      <w:r>
        <w:t>истолкование</w:t>
      </w:r>
      <w:r>
        <w:rPr>
          <w:spacing w:val="1"/>
        </w:rPr>
        <w:t xml:space="preserve"> </w:t>
      </w:r>
      <w:r>
        <w:t>смысла</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создание</w:t>
      </w:r>
      <w:r>
        <w:rPr>
          <w:spacing w:val="1"/>
        </w:rPr>
        <w:t xml:space="preserve"> </w:t>
      </w:r>
      <w:r>
        <w:t>эссе,</w:t>
      </w:r>
      <w:r>
        <w:rPr>
          <w:spacing w:val="1"/>
        </w:rPr>
        <w:t xml:space="preserve"> </w:t>
      </w:r>
      <w:r>
        <w:t>научно-исследовательских</w:t>
      </w:r>
      <w:r>
        <w:rPr>
          <w:spacing w:val="1"/>
        </w:rPr>
        <w:t xml:space="preserve"> </w:t>
      </w:r>
      <w:r>
        <w:t>заметок</w:t>
      </w:r>
      <w:r>
        <w:rPr>
          <w:spacing w:val="1"/>
        </w:rPr>
        <w:t xml:space="preserve"> </w:t>
      </w:r>
      <w:r>
        <w:t>(статьи),</w:t>
      </w:r>
      <w:r>
        <w:rPr>
          <w:spacing w:val="1"/>
        </w:rPr>
        <w:t xml:space="preserve"> </w:t>
      </w:r>
      <w:r>
        <w:t>доклада</w:t>
      </w:r>
      <w:r>
        <w:rPr>
          <w:spacing w:val="1"/>
        </w:rPr>
        <w:t xml:space="preserve"> </w:t>
      </w:r>
      <w:r>
        <w:t>на</w:t>
      </w:r>
      <w:r>
        <w:rPr>
          <w:spacing w:val="1"/>
        </w:rPr>
        <w:t xml:space="preserve"> </w:t>
      </w:r>
      <w:r>
        <w:t>конференцию,</w:t>
      </w:r>
      <w:r>
        <w:rPr>
          <w:spacing w:val="1"/>
        </w:rPr>
        <w:t xml:space="preserve"> </w:t>
      </w:r>
      <w:r>
        <w:t>рецензии,</w:t>
      </w:r>
      <w:r>
        <w:rPr>
          <w:spacing w:val="-2"/>
        </w:rPr>
        <w:t xml:space="preserve"> </w:t>
      </w:r>
      <w:r>
        <w:t>сценария</w:t>
      </w:r>
      <w:r>
        <w:rPr>
          <w:spacing w:val="-3"/>
        </w:rPr>
        <w:t xml:space="preserve"> </w:t>
      </w:r>
      <w:r>
        <w:t>и</w:t>
      </w:r>
      <w:r>
        <w:rPr>
          <w:spacing w:val="3"/>
        </w:rPr>
        <w:t xml:space="preserve"> </w:t>
      </w:r>
      <w:r>
        <w:t>т.п.</w:t>
      </w:r>
    </w:p>
    <w:p w:rsidR="002F6ED5" w:rsidRDefault="00CB38D1">
      <w:pPr>
        <w:pStyle w:val="a3"/>
        <w:ind w:left="1391" w:firstLine="0"/>
      </w:pPr>
      <w:r>
        <w:t>Условно</w:t>
      </w:r>
      <w:r>
        <w:rPr>
          <w:spacing w:val="-2"/>
        </w:rPr>
        <w:t xml:space="preserve"> </w:t>
      </w:r>
      <w:r>
        <w:t>им</w:t>
      </w:r>
      <w:r>
        <w:rPr>
          <w:spacing w:val="-5"/>
        </w:rPr>
        <w:t xml:space="preserve"> </w:t>
      </w:r>
      <w:r>
        <w:t>соответствуют</w:t>
      </w:r>
      <w:r>
        <w:rPr>
          <w:spacing w:val="-2"/>
        </w:rPr>
        <w:t xml:space="preserve"> </w:t>
      </w:r>
      <w:r>
        <w:t>следующие</w:t>
      </w:r>
      <w:r>
        <w:rPr>
          <w:spacing w:val="-3"/>
        </w:rPr>
        <w:t xml:space="preserve"> </w:t>
      </w:r>
      <w:r>
        <w:t>типы</w:t>
      </w:r>
      <w:r>
        <w:rPr>
          <w:spacing w:val="-1"/>
        </w:rPr>
        <w:t xml:space="preserve"> </w:t>
      </w:r>
      <w:r>
        <w:t>диагностических</w:t>
      </w:r>
      <w:r>
        <w:rPr>
          <w:spacing w:val="-1"/>
        </w:rPr>
        <w:t xml:space="preserve"> </w:t>
      </w:r>
      <w:r>
        <w:t>заданий:</w:t>
      </w:r>
    </w:p>
    <w:p w:rsidR="002F6ED5" w:rsidRDefault="00CB38D1">
      <w:pPr>
        <w:pStyle w:val="a4"/>
        <w:numPr>
          <w:ilvl w:val="1"/>
          <w:numId w:val="164"/>
        </w:numPr>
        <w:tabs>
          <w:tab w:val="left" w:pos="2096"/>
          <w:tab w:val="left" w:pos="2097"/>
        </w:tabs>
        <w:spacing w:before="6" w:line="237" w:lineRule="auto"/>
        <w:ind w:right="424" w:firstLine="710"/>
        <w:jc w:val="left"/>
        <w:rPr>
          <w:sz w:val="24"/>
        </w:rPr>
      </w:pPr>
      <w:r>
        <w:rPr>
          <w:sz w:val="24"/>
        </w:rPr>
        <w:t>выделите,</w:t>
      </w:r>
      <w:r>
        <w:rPr>
          <w:spacing w:val="12"/>
          <w:sz w:val="24"/>
        </w:rPr>
        <w:t xml:space="preserve"> </w:t>
      </w:r>
      <w:r>
        <w:rPr>
          <w:sz w:val="24"/>
        </w:rPr>
        <w:t>определите,</w:t>
      </w:r>
      <w:r>
        <w:rPr>
          <w:spacing w:val="17"/>
          <w:sz w:val="24"/>
        </w:rPr>
        <w:t xml:space="preserve"> </w:t>
      </w:r>
      <w:r>
        <w:rPr>
          <w:sz w:val="24"/>
        </w:rPr>
        <w:t>найдите,</w:t>
      </w:r>
      <w:r>
        <w:rPr>
          <w:spacing w:val="16"/>
          <w:sz w:val="24"/>
        </w:rPr>
        <w:t xml:space="preserve"> </w:t>
      </w:r>
      <w:r>
        <w:rPr>
          <w:sz w:val="24"/>
        </w:rPr>
        <w:t>перечислите</w:t>
      </w:r>
      <w:r>
        <w:rPr>
          <w:spacing w:val="11"/>
          <w:sz w:val="24"/>
        </w:rPr>
        <w:t xml:space="preserve"> </w:t>
      </w:r>
      <w:r>
        <w:rPr>
          <w:sz w:val="24"/>
        </w:rPr>
        <w:t>признаки,</w:t>
      </w:r>
      <w:r>
        <w:rPr>
          <w:spacing w:val="17"/>
          <w:sz w:val="24"/>
        </w:rPr>
        <w:t xml:space="preserve"> </w:t>
      </w:r>
      <w:r>
        <w:rPr>
          <w:sz w:val="24"/>
        </w:rPr>
        <w:t>черты,</w:t>
      </w:r>
      <w:r>
        <w:rPr>
          <w:spacing w:val="12"/>
          <w:sz w:val="24"/>
        </w:rPr>
        <w:t xml:space="preserve"> </w:t>
      </w:r>
      <w:r>
        <w:rPr>
          <w:sz w:val="24"/>
        </w:rPr>
        <w:t>повторяющиеся</w:t>
      </w:r>
      <w:r>
        <w:rPr>
          <w:spacing w:val="-57"/>
          <w:sz w:val="24"/>
        </w:rPr>
        <w:t xml:space="preserve"> </w:t>
      </w:r>
      <w:r>
        <w:rPr>
          <w:sz w:val="24"/>
        </w:rPr>
        <w:t>детали</w:t>
      </w:r>
      <w:r>
        <w:rPr>
          <w:spacing w:val="2"/>
          <w:sz w:val="24"/>
        </w:rPr>
        <w:t xml:space="preserve"> </w:t>
      </w:r>
      <w:r>
        <w:rPr>
          <w:sz w:val="24"/>
        </w:rPr>
        <w:t>и</w:t>
      </w:r>
      <w:r>
        <w:rPr>
          <w:spacing w:val="3"/>
          <w:sz w:val="24"/>
        </w:rPr>
        <w:t xml:space="preserve"> </w:t>
      </w:r>
      <w:r>
        <w:rPr>
          <w:sz w:val="24"/>
        </w:rPr>
        <w:t>т.</w:t>
      </w:r>
      <w:r>
        <w:rPr>
          <w:spacing w:val="4"/>
          <w:sz w:val="24"/>
        </w:rPr>
        <w:t xml:space="preserve"> </w:t>
      </w:r>
      <w:r>
        <w:rPr>
          <w:sz w:val="24"/>
        </w:rPr>
        <w:t>п.</w:t>
      </w:r>
    </w:p>
    <w:p w:rsidR="002F6ED5" w:rsidRDefault="00CB38D1">
      <w:pPr>
        <w:pStyle w:val="a4"/>
        <w:numPr>
          <w:ilvl w:val="1"/>
          <w:numId w:val="164"/>
        </w:numPr>
        <w:tabs>
          <w:tab w:val="left" w:pos="2096"/>
          <w:tab w:val="left" w:pos="2097"/>
        </w:tabs>
        <w:ind w:left="2097"/>
        <w:jc w:val="left"/>
        <w:rPr>
          <w:sz w:val="24"/>
        </w:rPr>
      </w:pPr>
      <w:r>
        <w:rPr>
          <w:sz w:val="24"/>
        </w:rPr>
        <w:t>определите</w:t>
      </w:r>
      <w:r>
        <w:rPr>
          <w:spacing w:val="-2"/>
          <w:sz w:val="24"/>
        </w:rPr>
        <w:t xml:space="preserve"> </w:t>
      </w:r>
      <w:r>
        <w:rPr>
          <w:sz w:val="24"/>
        </w:rPr>
        <w:t>художественную</w:t>
      </w:r>
      <w:r>
        <w:rPr>
          <w:spacing w:val="-2"/>
          <w:sz w:val="24"/>
        </w:rPr>
        <w:t xml:space="preserve"> </w:t>
      </w:r>
      <w:r>
        <w:rPr>
          <w:sz w:val="24"/>
        </w:rPr>
        <w:t>функцию</w:t>
      </w:r>
      <w:r>
        <w:rPr>
          <w:spacing w:val="-2"/>
          <w:sz w:val="24"/>
        </w:rPr>
        <w:t xml:space="preserve"> </w:t>
      </w:r>
      <w:r>
        <w:rPr>
          <w:sz w:val="24"/>
        </w:rPr>
        <w:t>той</w:t>
      </w:r>
      <w:r>
        <w:rPr>
          <w:spacing w:val="-4"/>
          <w:sz w:val="24"/>
        </w:rPr>
        <w:t xml:space="preserve"> </w:t>
      </w:r>
      <w:r>
        <w:rPr>
          <w:sz w:val="24"/>
        </w:rPr>
        <w:t>или</w:t>
      </w:r>
      <w:r>
        <w:rPr>
          <w:spacing w:val="-4"/>
          <w:sz w:val="24"/>
        </w:rPr>
        <w:t xml:space="preserve"> </w:t>
      </w:r>
      <w:r>
        <w:rPr>
          <w:sz w:val="24"/>
        </w:rPr>
        <w:t>иной детали,</w:t>
      </w:r>
      <w:r>
        <w:rPr>
          <w:spacing w:val="-3"/>
          <w:sz w:val="24"/>
        </w:rPr>
        <w:t xml:space="preserve"> </w:t>
      </w:r>
      <w:r>
        <w:rPr>
          <w:sz w:val="24"/>
        </w:rPr>
        <w:t>приема</w:t>
      </w:r>
      <w:r>
        <w:rPr>
          <w:spacing w:val="-1"/>
          <w:sz w:val="24"/>
        </w:rPr>
        <w:t xml:space="preserve"> </w:t>
      </w:r>
      <w:r>
        <w:rPr>
          <w:sz w:val="24"/>
        </w:rPr>
        <w:t>и</w:t>
      </w:r>
      <w:r>
        <w:rPr>
          <w:spacing w:val="-4"/>
          <w:sz w:val="24"/>
        </w:rPr>
        <w:t xml:space="preserve"> </w:t>
      </w:r>
      <w:r>
        <w:rPr>
          <w:sz w:val="24"/>
        </w:rPr>
        <w:t>т.</w:t>
      </w:r>
      <w:r>
        <w:rPr>
          <w:spacing w:val="2"/>
          <w:sz w:val="24"/>
        </w:rPr>
        <w:t xml:space="preserve"> </w:t>
      </w:r>
      <w:r>
        <w:rPr>
          <w:sz w:val="24"/>
        </w:rPr>
        <w:t>п.;</w:t>
      </w:r>
    </w:p>
    <w:p w:rsidR="002F6ED5" w:rsidRDefault="00CB38D1">
      <w:pPr>
        <w:pStyle w:val="a4"/>
        <w:numPr>
          <w:ilvl w:val="1"/>
          <w:numId w:val="164"/>
        </w:numPr>
        <w:tabs>
          <w:tab w:val="left" w:pos="2096"/>
          <w:tab w:val="left" w:pos="2097"/>
        </w:tabs>
        <w:spacing w:before="4" w:line="293" w:lineRule="exact"/>
        <w:ind w:left="2097"/>
        <w:jc w:val="left"/>
        <w:rPr>
          <w:sz w:val="24"/>
        </w:rPr>
      </w:pPr>
      <w:r>
        <w:rPr>
          <w:sz w:val="24"/>
        </w:rPr>
        <w:t>определите</w:t>
      </w:r>
      <w:r>
        <w:rPr>
          <w:spacing w:val="-2"/>
          <w:sz w:val="24"/>
        </w:rPr>
        <w:t xml:space="preserve"> </w:t>
      </w:r>
      <w:r>
        <w:rPr>
          <w:sz w:val="24"/>
        </w:rPr>
        <w:t>позицию</w:t>
      </w:r>
      <w:r>
        <w:rPr>
          <w:spacing w:val="-7"/>
          <w:sz w:val="24"/>
        </w:rPr>
        <w:t xml:space="preserve"> </w:t>
      </w:r>
      <w:r>
        <w:rPr>
          <w:sz w:val="24"/>
        </w:rPr>
        <w:t>автора</w:t>
      </w:r>
      <w:r>
        <w:rPr>
          <w:spacing w:val="-6"/>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ее</w:t>
      </w:r>
      <w:r>
        <w:rPr>
          <w:spacing w:val="-7"/>
          <w:sz w:val="24"/>
        </w:rPr>
        <w:t xml:space="preserve"> </w:t>
      </w:r>
      <w:r>
        <w:rPr>
          <w:sz w:val="24"/>
        </w:rPr>
        <w:t>выражения;</w:t>
      </w:r>
    </w:p>
    <w:p w:rsidR="002F6ED5" w:rsidRDefault="00CB38D1">
      <w:pPr>
        <w:pStyle w:val="a4"/>
        <w:numPr>
          <w:ilvl w:val="1"/>
          <w:numId w:val="164"/>
        </w:numPr>
        <w:tabs>
          <w:tab w:val="left" w:pos="2096"/>
          <w:tab w:val="left" w:pos="2097"/>
        </w:tabs>
        <w:spacing w:line="293" w:lineRule="exact"/>
        <w:ind w:left="2097"/>
        <w:jc w:val="left"/>
        <w:rPr>
          <w:sz w:val="24"/>
        </w:rPr>
      </w:pPr>
      <w:r>
        <w:rPr>
          <w:sz w:val="24"/>
        </w:rPr>
        <w:t>проинтерпретируйте</w:t>
      </w:r>
      <w:r>
        <w:rPr>
          <w:spacing w:val="-4"/>
          <w:sz w:val="24"/>
        </w:rPr>
        <w:t xml:space="preserve"> </w:t>
      </w:r>
      <w:r>
        <w:rPr>
          <w:sz w:val="24"/>
        </w:rPr>
        <w:t>выбранный</w:t>
      </w:r>
      <w:r>
        <w:rPr>
          <w:spacing w:val="-7"/>
          <w:sz w:val="24"/>
        </w:rPr>
        <w:t xml:space="preserve"> </w:t>
      </w:r>
      <w:r>
        <w:rPr>
          <w:sz w:val="24"/>
        </w:rPr>
        <w:t>фрагмент</w:t>
      </w:r>
      <w:r>
        <w:rPr>
          <w:spacing w:val="-7"/>
          <w:sz w:val="24"/>
        </w:rPr>
        <w:t xml:space="preserve"> </w:t>
      </w:r>
      <w:r>
        <w:rPr>
          <w:sz w:val="24"/>
        </w:rPr>
        <w:t>произведения;</w:t>
      </w:r>
    </w:p>
    <w:p w:rsidR="002F6ED5" w:rsidRDefault="00CB38D1">
      <w:pPr>
        <w:pStyle w:val="a4"/>
        <w:numPr>
          <w:ilvl w:val="1"/>
          <w:numId w:val="164"/>
        </w:numPr>
        <w:tabs>
          <w:tab w:val="left" w:pos="2096"/>
          <w:tab w:val="left" w:pos="2097"/>
        </w:tabs>
        <w:spacing w:line="293" w:lineRule="exact"/>
        <w:ind w:left="2097"/>
        <w:jc w:val="left"/>
        <w:rPr>
          <w:sz w:val="24"/>
        </w:rPr>
      </w:pPr>
      <w:r>
        <w:rPr>
          <w:sz w:val="24"/>
        </w:rPr>
        <w:t>объясните</w:t>
      </w:r>
      <w:r>
        <w:rPr>
          <w:spacing w:val="-8"/>
          <w:sz w:val="24"/>
        </w:rPr>
        <w:t xml:space="preserve"> </w:t>
      </w:r>
      <w:r>
        <w:rPr>
          <w:sz w:val="24"/>
        </w:rPr>
        <w:t>(устно,</w:t>
      </w:r>
      <w:r>
        <w:rPr>
          <w:spacing w:val="-1"/>
          <w:sz w:val="24"/>
        </w:rPr>
        <w:t xml:space="preserve"> </w:t>
      </w:r>
      <w:r>
        <w:rPr>
          <w:sz w:val="24"/>
        </w:rPr>
        <w:t>письменно)</w:t>
      </w:r>
      <w:r>
        <w:rPr>
          <w:spacing w:val="-2"/>
          <w:sz w:val="24"/>
        </w:rPr>
        <w:t xml:space="preserve"> </w:t>
      </w:r>
      <w:r>
        <w:rPr>
          <w:sz w:val="24"/>
        </w:rPr>
        <w:t>смысл</w:t>
      </w:r>
      <w:r>
        <w:rPr>
          <w:spacing w:val="-2"/>
          <w:sz w:val="24"/>
        </w:rPr>
        <w:t xml:space="preserve"> </w:t>
      </w:r>
      <w:r>
        <w:rPr>
          <w:sz w:val="24"/>
        </w:rPr>
        <w:t>названия</w:t>
      </w:r>
      <w:r>
        <w:rPr>
          <w:spacing w:val="-12"/>
          <w:sz w:val="24"/>
        </w:rPr>
        <w:t xml:space="preserve"> </w:t>
      </w:r>
      <w:r>
        <w:rPr>
          <w:sz w:val="24"/>
        </w:rPr>
        <w:t>произведения;</w:t>
      </w:r>
    </w:p>
    <w:p w:rsidR="002F6ED5" w:rsidRDefault="00CB38D1">
      <w:pPr>
        <w:pStyle w:val="a4"/>
        <w:numPr>
          <w:ilvl w:val="1"/>
          <w:numId w:val="164"/>
        </w:numPr>
        <w:tabs>
          <w:tab w:val="left" w:pos="2096"/>
          <w:tab w:val="left" w:pos="2097"/>
        </w:tabs>
        <w:spacing w:before="1" w:line="237" w:lineRule="auto"/>
        <w:ind w:right="416" w:firstLine="710"/>
        <w:jc w:val="left"/>
        <w:rPr>
          <w:sz w:val="24"/>
        </w:rPr>
      </w:pPr>
      <w:r>
        <w:rPr>
          <w:sz w:val="24"/>
        </w:rPr>
        <w:t>озаглавьте</w:t>
      </w:r>
      <w:r>
        <w:rPr>
          <w:spacing w:val="22"/>
          <w:sz w:val="24"/>
        </w:rPr>
        <w:t xml:space="preserve"> </w:t>
      </w:r>
      <w:r>
        <w:rPr>
          <w:sz w:val="24"/>
        </w:rPr>
        <w:t>предложенный</w:t>
      </w:r>
      <w:r>
        <w:rPr>
          <w:spacing w:val="24"/>
          <w:sz w:val="24"/>
        </w:rPr>
        <w:t xml:space="preserve"> </w:t>
      </w:r>
      <w:r>
        <w:rPr>
          <w:sz w:val="24"/>
        </w:rPr>
        <w:t>текст</w:t>
      </w:r>
      <w:r>
        <w:rPr>
          <w:spacing w:val="24"/>
          <w:sz w:val="24"/>
        </w:rPr>
        <w:t xml:space="preserve"> </w:t>
      </w:r>
      <w:r>
        <w:rPr>
          <w:sz w:val="24"/>
        </w:rPr>
        <w:t>(в</w:t>
      </w:r>
      <w:r>
        <w:rPr>
          <w:spacing w:val="24"/>
          <w:sz w:val="24"/>
        </w:rPr>
        <w:t xml:space="preserve"> </w:t>
      </w:r>
      <w:r>
        <w:rPr>
          <w:sz w:val="24"/>
        </w:rPr>
        <w:t>случае</w:t>
      </w:r>
      <w:r>
        <w:rPr>
          <w:spacing w:val="23"/>
          <w:sz w:val="24"/>
        </w:rPr>
        <w:t xml:space="preserve"> </w:t>
      </w:r>
      <w:r>
        <w:rPr>
          <w:sz w:val="24"/>
        </w:rPr>
        <w:t>если</w:t>
      </w:r>
      <w:r>
        <w:rPr>
          <w:spacing w:val="28"/>
          <w:sz w:val="24"/>
        </w:rPr>
        <w:t xml:space="preserve"> </w:t>
      </w:r>
      <w:r>
        <w:rPr>
          <w:sz w:val="24"/>
        </w:rPr>
        <w:t>у</w:t>
      </w:r>
      <w:r>
        <w:rPr>
          <w:spacing w:val="14"/>
          <w:sz w:val="24"/>
        </w:rPr>
        <w:t xml:space="preserve"> </w:t>
      </w:r>
      <w:r>
        <w:rPr>
          <w:sz w:val="24"/>
        </w:rPr>
        <w:t>литературного</w:t>
      </w:r>
      <w:r>
        <w:rPr>
          <w:spacing w:val="22"/>
          <w:sz w:val="24"/>
        </w:rPr>
        <w:t xml:space="preserve"> </w:t>
      </w:r>
      <w:r>
        <w:rPr>
          <w:sz w:val="24"/>
        </w:rPr>
        <w:t>произведения</w:t>
      </w:r>
      <w:r>
        <w:rPr>
          <w:spacing w:val="-57"/>
          <w:sz w:val="24"/>
        </w:rPr>
        <w:t xml:space="preserve"> </w:t>
      </w:r>
      <w:r>
        <w:rPr>
          <w:sz w:val="24"/>
        </w:rPr>
        <w:t>нет</w:t>
      </w:r>
      <w:r>
        <w:rPr>
          <w:spacing w:val="1"/>
          <w:sz w:val="24"/>
        </w:rPr>
        <w:t xml:space="preserve"> </w:t>
      </w:r>
      <w:r>
        <w:rPr>
          <w:sz w:val="24"/>
        </w:rPr>
        <w:t>заглавия);</w:t>
      </w:r>
    </w:p>
    <w:p w:rsidR="002F6ED5" w:rsidRDefault="00CB38D1">
      <w:pPr>
        <w:pStyle w:val="a4"/>
        <w:numPr>
          <w:ilvl w:val="1"/>
          <w:numId w:val="164"/>
        </w:numPr>
        <w:tabs>
          <w:tab w:val="left" w:pos="2096"/>
          <w:tab w:val="left" w:pos="2097"/>
        </w:tabs>
        <w:spacing w:before="1" w:line="293" w:lineRule="exact"/>
        <w:ind w:left="2097"/>
        <w:jc w:val="left"/>
        <w:rPr>
          <w:sz w:val="24"/>
        </w:rPr>
      </w:pPr>
      <w:r>
        <w:rPr>
          <w:sz w:val="24"/>
        </w:rPr>
        <w:t>напишите</w:t>
      </w:r>
      <w:r>
        <w:rPr>
          <w:spacing w:val="-7"/>
          <w:sz w:val="24"/>
        </w:rPr>
        <w:t xml:space="preserve"> </w:t>
      </w:r>
      <w:r>
        <w:rPr>
          <w:sz w:val="24"/>
        </w:rPr>
        <w:t>сочинение-интерпретацию;</w:t>
      </w:r>
    </w:p>
    <w:p w:rsidR="002F6ED5" w:rsidRDefault="00CB38D1">
      <w:pPr>
        <w:pStyle w:val="a4"/>
        <w:numPr>
          <w:ilvl w:val="1"/>
          <w:numId w:val="164"/>
        </w:numPr>
        <w:tabs>
          <w:tab w:val="left" w:pos="2096"/>
          <w:tab w:val="left" w:pos="2097"/>
        </w:tabs>
        <w:ind w:left="1391" w:right="419" w:firstLine="0"/>
        <w:jc w:val="left"/>
        <w:rPr>
          <w:sz w:val="24"/>
        </w:rPr>
      </w:pPr>
      <w:r>
        <w:rPr>
          <w:sz w:val="24"/>
        </w:rPr>
        <w:t>напишите рецензию на произведение, не изучавшееся на уроках литературы.</w:t>
      </w:r>
      <w:r>
        <w:rPr>
          <w:spacing w:val="1"/>
          <w:sz w:val="24"/>
        </w:rPr>
        <w:t xml:space="preserve"> </w:t>
      </w:r>
      <w:r>
        <w:rPr>
          <w:sz w:val="24"/>
        </w:rPr>
        <w:t>Понимание</w:t>
      </w:r>
      <w:r>
        <w:rPr>
          <w:spacing w:val="22"/>
          <w:sz w:val="24"/>
        </w:rPr>
        <w:t xml:space="preserve"> </w:t>
      </w:r>
      <w:r>
        <w:rPr>
          <w:sz w:val="24"/>
        </w:rPr>
        <w:t>текста</w:t>
      </w:r>
      <w:r>
        <w:rPr>
          <w:spacing w:val="22"/>
          <w:sz w:val="24"/>
        </w:rPr>
        <w:t xml:space="preserve"> </w:t>
      </w:r>
      <w:r>
        <w:rPr>
          <w:sz w:val="24"/>
        </w:rPr>
        <w:t>на</w:t>
      </w:r>
      <w:r>
        <w:rPr>
          <w:spacing w:val="23"/>
          <w:sz w:val="24"/>
        </w:rPr>
        <w:t xml:space="preserve"> </w:t>
      </w:r>
      <w:r>
        <w:rPr>
          <w:sz w:val="24"/>
        </w:rPr>
        <w:t>этом</w:t>
      </w:r>
      <w:r>
        <w:rPr>
          <w:spacing w:val="25"/>
          <w:sz w:val="24"/>
        </w:rPr>
        <w:t xml:space="preserve"> </w:t>
      </w:r>
      <w:r>
        <w:rPr>
          <w:sz w:val="24"/>
        </w:rPr>
        <w:t>уровне</w:t>
      </w:r>
      <w:r>
        <w:rPr>
          <w:spacing w:val="22"/>
          <w:sz w:val="24"/>
        </w:rPr>
        <w:t xml:space="preserve"> </w:t>
      </w:r>
      <w:r>
        <w:rPr>
          <w:sz w:val="24"/>
        </w:rPr>
        <w:t>читательской</w:t>
      </w:r>
      <w:r>
        <w:rPr>
          <w:spacing w:val="24"/>
          <w:sz w:val="24"/>
        </w:rPr>
        <w:t xml:space="preserve"> </w:t>
      </w:r>
      <w:r>
        <w:rPr>
          <w:sz w:val="24"/>
        </w:rPr>
        <w:t>культуры</w:t>
      </w:r>
      <w:r>
        <w:rPr>
          <w:spacing w:val="25"/>
          <w:sz w:val="24"/>
        </w:rPr>
        <w:t xml:space="preserve"> </w:t>
      </w:r>
      <w:r>
        <w:rPr>
          <w:sz w:val="24"/>
        </w:rPr>
        <w:t>осуществляется</w:t>
      </w:r>
      <w:r>
        <w:rPr>
          <w:spacing w:val="22"/>
          <w:sz w:val="24"/>
        </w:rPr>
        <w:t xml:space="preserve"> </w:t>
      </w:r>
      <w:r>
        <w:rPr>
          <w:sz w:val="24"/>
        </w:rPr>
        <w:t>на</w:t>
      </w:r>
      <w:r>
        <w:rPr>
          <w:spacing w:val="22"/>
          <w:sz w:val="24"/>
        </w:rPr>
        <w:t xml:space="preserve"> </w:t>
      </w:r>
      <w:r>
        <w:rPr>
          <w:sz w:val="24"/>
        </w:rPr>
        <w:t>основе</w:t>
      </w:r>
    </w:p>
    <w:p w:rsidR="002F6ED5" w:rsidRDefault="00CB38D1">
      <w:pPr>
        <w:pStyle w:val="a3"/>
        <w:tabs>
          <w:tab w:val="left" w:pos="2382"/>
          <w:tab w:val="left" w:pos="3562"/>
          <w:tab w:val="left" w:pos="5640"/>
          <w:tab w:val="left" w:pos="6591"/>
          <w:tab w:val="left" w:pos="7229"/>
          <w:tab w:val="left" w:pos="8322"/>
        </w:tabs>
        <w:spacing w:line="242" w:lineRule="auto"/>
        <w:ind w:right="418" w:firstLine="0"/>
        <w:jc w:val="left"/>
      </w:pPr>
      <w:r>
        <w:t>«распаковки»</w:t>
      </w:r>
      <w:r>
        <w:tab/>
        <w:t>смыслов</w:t>
      </w:r>
      <w:r>
        <w:tab/>
        <w:t>художественного</w:t>
      </w:r>
      <w:r>
        <w:tab/>
        <w:t>текста</w:t>
      </w:r>
      <w:r>
        <w:tab/>
        <w:t>как</w:t>
      </w:r>
      <w:r>
        <w:tab/>
        <w:t>дважды</w:t>
      </w:r>
      <w:r>
        <w:tab/>
      </w:r>
      <w:r>
        <w:rPr>
          <w:spacing w:val="-1"/>
        </w:rPr>
        <w:t>«закодированного»</w:t>
      </w:r>
      <w:r>
        <w:rPr>
          <w:spacing w:val="-57"/>
        </w:rPr>
        <w:t xml:space="preserve"> </w:t>
      </w:r>
      <w:r>
        <w:t>(естественным</w:t>
      </w:r>
      <w:r>
        <w:rPr>
          <w:spacing w:val="-2"/>
        </w:rPr>
        <w:t xml:space="preserve"> </w:t>
      </w:r>
      <w:r>
        <w:t>языком</w:t>
      </w:r>
      <w:r>
        <w:rPr>
          <w:spacing w:val="3"/>
        </w:rPr>
        <w:t xml:space="preserve"> </w:t>
      </w:r>
      <w:r>
        <w:t>и</w:t>
      </w:r>
      <w:r>
        <w:rPr>
          <w:spacing w:val="-3"/>
        </w:rPr>
        <w:t xml:space="preserve"> </w:t>
      </w:r>
      <w:r>
        <w:t>специфическими</w:t>
      </w:r>
      <w:r>
        <w:rPr>
          <w:spacing w:val="-2"/>
        </w:rPr>
        <w:t xml:space="preserve"> </w:t>
      </w:r>
      <w:r>
        <w:t>художественными</w:t>
      </w:r>
      <w:r>
        <w:rPr>
          <w:spacing w:val="2"/>
        </w:rPr>
        <w:t xml:space="preserve"> </w:t>
      </w:r>
      <w:r>
        <w:t>средствами</w:t>
      </w:r>
      <w:r>
        <w:rPr>
          <w:vertAlign w:val="superscript"/>
        </w:rPr>
        <w:t>1</w:t>
      </w:r>
      <w:r>
        <w:t>).</w:t>
      </w:r>
    </w:p>
    <w:p w:rsidR="002F6ED5" w:rsidRDefault="00AB34E2">
      <w:pPr>
        <w:pStyle w:val="a3"/>
        <w:spacing w:before="2"/>
        <w:ind w:left="0" w:firstLine="0"/>
        <w:jc w:val="left"/>
        <w:rPr>
          <w:sz w:val="22"/>
        </w:rPr>
      </w:pPr>
      <w:r w:rsidRPr="00AB34E2">
        <w:pict>
          <v:rect id="_x0000_s1289" style="position:absolute;margin-left:1in;margin-top:14.7pt;width:144.05pt;height:.7pt;z-index:-15727616;mso-wrap-distance-left:0;mso-wrap-distance-right:0;mso-position-horizontal-relative:page" fillcolor="black" stroked="f">
            <w10:wrap type="topAndBottom" anchorx="page"/>
          </v:rect>
        </w:pic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3"/>
      </w:pPr>
      <w:r>
        <w:lastRenderedPageBreak/>
        <w:t>Разумеется,</w:t>
      </w:r>
      <w:r>
        <w:rPr>
          <w:spacing w:val="1"/>
        </w:rPr>
        <w:t xml:space="preserve"> </w:t>
      </w:r>
      <w:r>
        <w:t>ни</w:t>
      </w:r>
      <w:r>
        <w:rPr>
          <w:spacing w:val="1"/>
        </w:rPr>
        <w:t xml:space="preserve"> </w:t>
      </w:r>
      <w:r>
        <w:t>один</w:t>
      </w:r>
      <w:r>
        <w:rPr>
          <w:spacing w:val="1"/>
        </w:rPr>
        <w:t xml:space="preserve"> </w:t>
      </w:r>
      <w:r>
        <w:t>из</w:t>
      </w:r>
      <w:r>
        <w:rPr>
          <w:spacing w:val="1"/>
        </w:rPr>
        <w:t xml:space="preserve"> </w:t>
      </w:r>
      <w:r>
        <w:t>перечисленных</w:t>
      </w:r>
      <w:r>
        <w:rPr>
          <w:spacing w:val="1"/>
        </w:rPr>
        <w:t xml:space="preserve"> </w:t>
      </w:r>
      <w:r>
        <w:t>уровней</w:t>
      </w:r>
      <w:r>
        <w:rPr>
          <w:spacing w:val="1"/>
        </w:rPr>
        <w:t xml:space="preserve"> </w:t>
      </w:r>
      <w:r>
        <w:t>читательской</w:t>
      </w:r>
      <w:r>
        <w:rPr>
          <w:spacing w:val="1"/>
        </w:rPr>
        <w:t xml:space="preserve"> </w:t>
      </w:r>
      <w:r>
        <w:t>культуры</w:t>
      </w:r>
      <w:r>
        <w:rPr>
          <w:spacing w:val="61"/>
        </w:rPr>
        <w:t xml:space="preserve"> </w:t>
      </w:r>
      <w:r>
        <w:t>не</w:t>
      </w:r>
      <w:r>
        <w:rPr>
          <w:spacing w:val="1"/>
        </w:rPr>
        <w:t xml:space="preserve"> </w:t>
      </w:r>
      <w:r>
        <w:t>реализуется в чистом виде, тем не менее, условно можно считать, что читательское развитие</w:t>
      </w:r>
      <w:r>
        <w:rPr>
          <w:spacing w:val="1"/>
        </w:rPr>
        <w:t xml:space="preserve"> </w:t>
      </w:r>
      <w:r>
        <w:t>школьников,</w:t>
      </w:r>
      <w:r>
        <w:rPr>
          <w:spacing w:val="1"/>
        </w:rPr>
        <w:t xml:space="preserve"> </w:t>
      </w:r>
      <w:r>
        <w:t>обучающихся</w:t>
      </w:r>
      <w:r>
        <w:rPr>
          <w:spacing w:val="1"/>
        </w:rPr>
        <w:t xml:space="preserve"> </w:t>
      </w:r>
      <w:r>
        <w:t>в</w:t>
      </w:r>
      <w:r>
        <w:rPr>
          <w:spacing w:val="1"/>
        </w:rPr>
        <w:t xml:space="preserve"> </w:t>
      </w:r>
      <w:r>
        <w:t>5–6</w:t>
      </w:r>
      <w:r>
        <w:rPr>
          <w:spacing w:val="1"/>
        </w:rPr>
        <w:t xml:space="preserve"> </w:t>
      </w:r>
      <w:r>
        <w:t>классах,</w:t>
      </w:r>
      <w:r>
        <w:rPr>
          <w:spacing w:val="1"/>
        </w:rPr>
        <w:t xml:space="preserve"> </w:t>
      </w:r>
      <w:r>
        <w:t>соответствует</w:t>
      </w:r>
      <w:r>
        <w:rPr>
          <w:spacing w:val="1"/>
        </w:rPr>
        <w:t xml:space="preserve"> </w:t>
      </w:r>
      <w:r>
        <w:t>первому</w:t>
      </w:r>
      <w:r>
        <w:rPr>
          <w:spacing w:val="1"/>
        </w:rPr>
        <w:t xml:space="preserve"> </w:t>
      </w:r>
      <w:r>
        <w:t>уровню;</w:t>
      </w:r>
      <w:r>
        <w:rPr>
          <w:spacing w:val="1"/>
        </w:rPr>
        <w:t xml:space="preserve"> </w:t>
      </w:r>
      <w:r>
        <w:t>в</w:t>
      </w:r>
      <w:r>
        <w:rPr>
          <w:spacing w:val="1"/>
        </w:rPr>
        <w:t xml:space="preserve"> </w:t>
      </w:r>
      <w:r>
        <w:t>процессе</w:t>
      </w:r>
      <w:r>
        <w:rPr>
          <w:spacing w:val="1"/>
        </w:rPr>
        <w:t xml:space="preserve"> </w:t>
      </w:r>
      <w:r>
        <w:t>литературного</w:t>
      </w:r>
      <w:r>
        <w:rPr>
          <w:spacing w:val="1"/>
        </w:rPr>
        <w:t xml:space="preserve"> </w:t>
      </w:r>
      <w:r>
        <w:t>образования</w:t>
      </w:r>
      <w:r>
        <w:rPr>
          <w:spacing w:val="1"/>
        </w:rPr>
        <w:t xml:space="preserve"> </w:t>
      </w:r>
      <w:r>
        <w:t>учеников</w:t>
      </w:r>
      <w:r>
        <w:rPr>
          <w:spacing w:val="1"/>
        </w:rPr>
        <w:t xml:space="preserve"> </w:t>
      </w:r>
      <w:r>
        <w:t>7–8</w:t>
      </w:r>
      <w:r>
        <w:rPr>
          <w:spacing w:val="1"/>
        </w:rPr>
        <w:t xml:space="preserve"> </w:t>
      </w:r>
      <w:r>
        <w:t>классов</w:t>
      </w:r>
      <w:r>
        <w:rPr>
          <w:spacing w:val="1"/>
        </w:rPr>
        <w:t xml:space="preserve"> </w:t>
      </w:r>
      <w:r>
        <w:t>формируется</w:t>
      </w:r>
      <w:r>
        <w:rPr>
          <w:spacing w:val="1"/>
        </w:rPr>
        <w:t xml:space="preserve"> </w:t>
      </w:r>
      <w:r>
        <w:t>второй</w:t>
      </w:r>
      <w:r>
        <w:rPr>
          <w:spacing w:val="1"/>
        </w:rPr>
        <w:t xml:space="preserve"> </w:t>
      </w:r>
      <w:r>
        <w:t>ее</w:t>
      </w:r>
      <w:r>
        <w:rPr>
          <w:spacing w:val="1"/>
        </w:rPr>
        <w:t xml:space="preserve"> </w:t>
      </w:r>
      <w:r>
        <w:t>уровень;</w:t>
      </w:r>
      <w:r>
        <w:rPr>
          <w:spacing w:val="1"/>
        </w:rPr>
        <w:t xml:space="preserve"> </w:t>
      </w:r>
      <w:r>
        <w:t>читательская культура учеников 9 класса характеризуется появлением элементов третьего</w:t>
      </w:r>
      <w:r>
        <w:rPr>
          <w:spacing w:val="1"/>
        </w:rPr>
        <w:t xml:space="preserve"> </w:t>
      </w:r>
      <w:r>
        <w:t>уровня.</w:t>
      </w:r>
      <w:r>
        <w:rPr>
          <w:spacing w:val="1"/>
        </w:rPr>
        <w:t xml:space="preserve"> </w:t>
      </w:r>
      <w:r>
        <w:t>Это</w:t>
      </w:r>
      <w:r>
        <w:rPr>
          <w:spacing w:val="1"/>
        </w:rPr>
        <w:t xml:space="preserve"> </w:t>
      </w:r>
      <w:r>
        <w:t>следует</w:t>
      </w:r>
      <w:r>
        <w:rPr>
          <w:spacing w:val="1"/>
        </w:rPr>
        <w:t xml:space="preserve"> </w:t>
      </w:r>
      <w:r>
        <w:t>иметь</w:t>
      </w:r>
      <w:r>
        <w:rPr>
          <w:spacing w:val="1"/>
        </w:rPr>
        <w:t xml:space="preserve"> </w:t>
      </w:r>
      <w:r>
        <w:t>в</w:t>
      </w:r>
      <w:r>
        <w:rPr>
          <w:spacing w:val="1"/>
        </w:rPr>
        <w:t xml:space="preserve"> </w:t>
      </w:r>
      <w:r>
        <w:t>виду</w:t>
      </w:r>
      <w:r>
        <w:rPr>
          <w:spacing w:val="1"/>
        </w:rPr>
        <w:t xml:space="preserve"> </w:t>
      </w:r>
      <w:r>
        <w:t>при</w:t>
      </w:r>
      <w:r>
        <w:rPr>
          <w:spacing w:val="1"/>
        </w:rPr>
        <w:t xml:space="preserve"> </w:t>
      </w:r>
      <w:r>
        <w:t>осуществлении</w:t>
      </w:r>
      <w:r>
        <w:rPr>
          <w:spacing w:val="1"/>
        </w:rPr>
        <w:t xml:space="preserve"> </w:t>
      </w:r>
      <w:r>
        <w:t>в</w:t>
      </w:r>
      <w:r>
        <w:rPr>
          <w:spacing w:val="1"/>
        </w:rPr>
        <w:t xml:space="preserve"> </w:t>
      </w:r>
      <w:r>
        <w:t>литературном</w:t>
      </w:r>
      <w:r>
        <w:rPr>
          <w:spacing w:val="1"/>
        </w:rPr>
        <w:t xml:space="preserve"> </w:t>
      </w:r>
      <w:r>
        <w:t>образовании</w:t>
      </w:r>
      <w:r>
        <w:rPr>
          <w:spacing w:val="1"/>
        </w:rPr>
        <w:t xml:space="preserve"> </w:t>
      </w:r>
      <w:r>
        <w:t>разноуровневого</w:t>
      </w:r>
      <w:r>
        <w:rPr>
          <w:spacing w:val="3"/>
        </w:rPr>
        <w:t xml:space="preserve"> </w:t>
      </w:r>
      <w:r>
        <w:t>подхода</w:t>
      </w:r>
      <w:r>
        <w:rPr>
          <w:spacing w:val="-1"/>
        </w:rPr>
        <w:t xml:space="preserve"> </w:t>
      </w:r>
      <w:r>
        <w:t>к</w:t>
      </w:r>
      <w:r>
        <w:rPr>
          <w:spacing w:val="-6"/>
        </w:rPr>
        <w:t xml:space="preserve"> </w:t>
      </w:r>
      <w:r>
        <w:t>обучению,</w:t>
      </w:r>
      <w:r>
        <w:rPr>
          <w:spacing w:val="2"/>
        </w:rPr>
        <w:t xml:space="preserve"> </w:t>
      </w:r>
      <w:r>
        <w:t>а</w:t>
      </w:r>
      <w:r>
        <w:rPr>
          <w:spacing w:val="-1"/>
        </w:rPr>
        <w:t xml:space="preserve"> </w:t>
      </w:r>
      <w:r>
        <w:t>также</w:t>
      </w:r>
      <w:r>
        <w:rPr>
          <w:spacing w:val="-6"/>
        </w:rPr>
        <w:t xml:space="preserve"> </w:t>
      </w:r>
      <w:r>
        <w:t>при проверке</w:t>
      </w:r>
      <w:r>
        <w:rPr>
          <w:spacing w:val="-1"/>
        </w:rPr>
        <w:t xml:space="preserve"> </w:t>
      </w:r>
      <w:r>
        <w:t>качества</w:t>
      </w:r>
      <w:r>
        <w:rPr>
          <w:spacing w:val="-1"/>
        </w:rPr>
        <w:t xml:space="preserve"> </w:t>
      </w:r>
      <w:r>
        <w:t>его</w:t>
      </w:r>
      <w:r>
        <w:rPr>
          <w:spacing w:val="4"/>
        </w:rPr>
        <w:t xml:space="preserve"> </w:t>
      </w:r>
      <w:r>
        <w:t>результатов.</w:t>
      </w:r>
    </w:p>
    <w:p w:rsidR="002F6ED5" w:rsidRDefault="00CB38D1">
      <w:pPr>
        <w:pStyle w:val="a3"/>
        <w:ind w:right="416"/>
      </w:pPr>
      <w:r>
        <w:t>Успешное освоение видов учебной деятельности, соответствующей разным уровням</w:t>
      </w:r>
      <w:r>
        <w:rPr>
          <w:spacing w:val="1"/>
        </w:rPr>
        <w:t xml:space="preserve"> </w:t>
      </w:r>
      <w:r>
        <w:t>читательской</w:t>
      </w:r>
      <w:r>
        <w:rPr>
          <w:spacing w:val="1"/>
        </w:rPr>
        <w:t xml:space="preserve"> </w:t>
      </w:r>
      <w:r>
        <w:t>культуры,</w:t>
      </w:r>
      <w:r>
        <w:rPr>
          <w:spacing w:val="1"/>
        </w:rPr>
        <w:t xml:space="preserve"> </w:t>
      </w:r>
      <w:r>
        <w:t>и</w:t>
      </w:r>
      <w:r>
        <w:rPr>
          <w:spacing w:val="1"/>
        </w:rPr>
        <w:t xml:space="preserve"> </w:t>
      </w:r>
      <w:r>
        <w:t>способность</w:t>
      </w:r>
      <w:r>
        <w:rPr>
          <w:spacing w:val="1"/>
        </w:rPr>
        <w:t xml:space="preserve"> </w:t>
      </w:r>
      <w:r>
        <w:t>демонстрировать</w:t>
      </w:r>
      <w:r>
        <w:rPr>
          <w:spacing w:val="1"/>
        </w:rPr>
        <w:t xml:space="preserve"> </w:t>
      </w:r>
      <w:r>
        <w:t>их</w:t>
      </w:r>
      <w:r>
        <w:rPr>
          <w:spacing w:val="1"/>
        </w:rPr>
        <w:t xml:space="preserve"> </w:t>
      </w:r>
      <w:r>
        <w:t>во</w:t>
      </w:r>
      <w:r>
        <w:rPr>
          <w:spacing w:val="1"/>
        </w:rPr>
        <w:t xml:space="preserve"> </w:t>
      </w:r>
      <w:r>
        <w:t>время</w:t>
      </w:r>
      <w:r>
        <w:rPr>
          <w:spacing w:val="1"/>
        </w:rPr>
        <w:t xml:space="preserve"> </w:t>
      </w:r>
      <w:r>
        <w:t>экзаменационных</w:t>
      </w:r>
      <w:r>
        <w:rPr>
          <w:spacing w:val="1"/>
        </w:rPr>
        <w:t xml:space="preserve"> </w:t>
      </w:r>
      <w:r>
        <w:t>испытаний служат критериями для определения степени подготовленности обучающихся</w:t>
      </w:r>
      <w:r>
        <w:rPr>
          <w:spacing w:val="1"/>
        </w:rPr>
        <w:t xml:space="preserve"> </w:t>
      </w:r>
      <w:r>
        <w:t>основной школы. Определяя степень подготовленности, следует учесть условный характер</w:t>
      </w:r>
      <w:r>
        <w:rPr>
          <w:spacing w:val="1"/>
        </w:rPr>
        <w:t xml:space="preserve"> </w:t>
      </w:r>
      <w:r>
        <w:t>соотнесения описанных</w:t>
      </w:r>
      <w:r>
        <w:rPr>
          <w:spacing w:val="1"/>
        </w:rPr>
        <w:t xml:space="preserve"> </w:t>
      </w:r>
      <w:r>
        <w:t>заданий</w:t>
      </w:r>
      <w:r>
        <w:rPr>
          <w:spacing w:val="1"/>
        </w:rPr>
        <w:t xml:space="preserve"> </w:t>
      </w:r>
      <w:r>
        <w:t>и</w:t>
      </w:r>
      <w:r>
        <w:rPr>
          <w:spacing w:val="1"/>
        </w:rPr>
        <w:t xml:space="preserve"> </w:t>
      </w:r>
      <w:r>
        <w:t>разных</w:t>
      </w:r>
      <w:r>
        <w:rPr>
          <w:spacing w:val="1"/>
        </w:rPr>
        <w:t xml:space="preserve"> </w:t>
      </w:r>
      <w:r>
        <w:t>уровней</w:t>
      </w:r>
      <w:r>
        <w:rPr>
          <w:spacing w:val="1"/>
        </w:rPr>
        <w:t xml:space="preserve"> </w:t>
      </w:r>
      <w:r>
        <w:t>читательской</w:t>
      </w:r>
      <w:r>
        <w:rPr>
          <w:spacing w:val="1"/>
        </w:rPr>
        <w:t xml:space="preserve"> </w:t>
      </w:r>
      <w:r>
        <w:t>культуры.</w:t>
      </w:r>
      <w:r>
        <w:rPr>
          <w:spacing w:val="1"/>
        </w:rPr>
        <w:t xml:space="preserve"> </w:t>
      </w:r>
      <w:r>
        <w:t>Показателем</w:t>
      </w:r>
      <w:r>
        <w:rPr>
          <w:spacing w:val="1"/>
        </w:rPr>
        <w:t xml:space="preserve"> </w:t>
      </w:r>
      <w:r>
        <w:t>достигнутых</w:t>
      </w:r>
      <w:r>
        <w:rPr>
          <w:spacing w:val="1"/>
        </w:rPr>
        <w:t xml:space="preserve"> </w:t>
      </w:r>
      <w:r>
        <w:t>школьником</w:t>
      </w:r>
      <w:r>
        <w:rPr>
          <w:spacing w:val="1"/>
        </w:rPr>
        <w:t xml:space="preserve"> </w:t>
      </w:r>
      <w:r>
        <w:t>результатов</w:t>
      </w:r>
      <w:r>
        <w:rPr>
          <w:spacing w:val="1"/>
        </w:rPr>
        <w:t xml:space="preserve"> </w:t>
      </w:r>
      <w:r>
        <w:t>является</w:t>
      </w:r>
      <w:r>
        <w:rPr>
          <w:spacing w:val="1"/>
        </w:rPr>
        <w:t xml:space="preserve"> </w:t>
      </w:r>
      <w:r>
        <w:t>не</w:t>
      </w:r>
      <w:r>
        <w:rPr>
          <w:spacing w:val="1"/>
        </w:rPr>
        <w:t xml:space="preserve"> </w:t>
      </w:r>
      <w:r>
        <w:t>столько</w:t>
      </w:r>
      <w:r>
        <w:rPr>
          <w:spacing w:val="1"/>
        </w:rPr>
        <w:t xml:space="preserve"> </w:t>
      </w:r>
      <w:r>
        <w:t>характер</w:t>
      </w:r>
      <w:r>
        <w:rPr>
          <w:spacing w:val="1"/>
        </w:rPr>
        <w:t xml:space="preserve"> </w:t>
      </w:r>
      <w:r>
        <w:t>заданий,</w:t>
      </w:r>
      <w:r>
        <w:rPr>
          <w:spacing w:val="1"/>
        </w:rPr>
        <w:t xml:space="preserve"> </w:t>
      </w:r>
      <w:r>
        <w:t>сколько</w:t>
      </w:r>
      <w:r>
        <w:rPr>
          <w:spacing w:val="1"/>
        </w:rPr>
        <w:t xml:space="preserve"> </w:t>
      </w:r>
      <w:r>
        <w:rPr>
          <w:b/>
        </w:rPr>
        <w:t xml:space="preserve">качество </w:t>
      </w:r>
      <w:r>
        <w:t>их выполнения. Учитель может давать одни и те же задания (определите тематику,</w:t>
      </w:r>
      <w:r>
        <w:rPr>
          <w:spacing w:val="-57"/>
        </w:rPr>
        <w:t xml:space="preserve"> </w:t>
      </w:r>
      <w:r>
        <w:t>проблематику и позицию автора и докажите свое мнение) и, в зависимости от того, какие</w:t>
      </w:r>
      <w:r>
        <w:rPr>
          <w:spacing w:val="1"/>
        </w:rPr>
        <w:t xml:space="preserve"> </w:t>
      </w:r>
      <w:r>
        <w:t>именно</w:t>
      </w:r>
      <w:r>
        <w:rPr>
          <w:spacing w:val="1"/>
        </w:rPr>
        <w:t xml:space="preserve"> </w:t>
      </w:r>
      <w:r>
        <w:t>доказательства</w:t>
      </w:r>
      <w:r>
        <w:rPr>
          <w:spacing w:val="1"/>
        </w:rPr>
        <w:t xml:space="preserve"> </w:t>
      </w:r>
      <w:r>
        <w:t>приводит</w:t>
      </w:r>
      <w:r>
        <w:rPr>
          <w:spacing w:val="1"/>
        </w:rPr>
        <w:t xml:space="preserve"> </w:t>
      </w:r>
      <w:r>
        <w:t>ученик,</w:t>
      </w:r>
      <w:r>
        <w:rPr>
          <w:spacing w:val="1"/>
        </w:rPr>
        <w:t xml:space="preserve"> </w:t>
      </w:r>
      <w:r>
        <w:t>определяет</w:t>
      </w:r>
      <w:r>
        <w:rPr>
          <w:spacing w:val="1"/>
        </w:rPr>
        <w:t xml:space="preserve"> </w:t>
      </w:r>
      <w:r>
        <w:t>уровень</w:t>
      </w:r>
      <w:r>
        <w:rPr>
          <w:spacing w:val="1"/>
        </w:rPr>
        <w:t xml:space="preserve"> </w:t>
      </w:r>
      <w:r>
        <w:t>читательской</w:t>
      </w:r>
      <w:r>
        <w:rPr>
          <w:spacing w:val="1"/>
        </w:rPr>
        <w:t xml:space="preserve"> </w:t>
      </w:r>
      <w:r>
        <w:t>культуры</w:t>
      </w:r>
      <w:r>
        <w:rPr>
          <w:spacing w:val="1"/>
        </w:rPr>
        <w:t xml:space="preserve"> </w:t>
      </w:r>
      <w:r>
        <w:t>и</w:t>
      </w:r>
      <w:r>
        <w:rPr>
          <w:spacing w:val="1"/>
        </w:rPr>
        <w:t xml:space="preserve"> </w:t>
      </w:r>
      <w:r>
        <w:t>выстраивает</w:t>
      </w:r>
      <w:r>
        <w:rPr>
          <w:spacing w:val="1"/>
        </w:rPr>
        <w:t xml:space="preserve"> </w:t>
      </w:r>
      <w:r>
        <w:t>уроки</w:t>
      </w:r>
      <w:r>
        <w:rPr>
          <w:spacing w:val="1"/>
        </w:rPr>
        <w:t xml:space="preserve"> </w:t>
      </w:r>
      <w:r>
        <w:t>так,</w:t>
      </w:r>
      <w:r>
        <w:rPr>
          <w:spacing w:val="1"/>
        </w:rPr>
        <w:t xml:space="preserve"> </w:t>
      </w:r>
      <w:r>
        <w:t>чтобы</w:t>
      </w:r>
      <w:r>
        <w:rPr>
          <w:spacing w:val="1"/>
        </w:rPr>
        <w:t xml:space="preserve"> </w:t>
      </w:r>
      <w:r>
        <w:t>перевести</w:t>
      </w:r>
      <w:r>
        <w:rPr>
          <w:spacing w:val="1"/>
        </w:rPr>
        <w:t xml:space="preserve"> </w:t>
      </w:r>
      <w:r>
        <w:t>ученика</w:t>
      </w:r>
      <w:r>
        <w:rPr>
          <w:spacing w:val="1"/>
        </w:rPr>
        <w:t xml:space="preserve"> </w:t>
      </w:r>
      <w:r>
        <w:t>на</w:t>
      </w:r>
      <w:r>
        <w:rPr>
          <w:spacing w:val="1"/>
        </w:rPr>
        <w:t xml:space="preserve"> </w:t>
      </w:r>
      <w:r>
        <w:t>более</w:t>
      </w:r>
      <w:r>
        <w:rPr>
          <w:spacing w:val="1"/>
        </w:rPr>
        <w:t xml:space="preserve"> </w:t>
      </w:r>
      <w:r>
        <w:t>высокий</w:t>
      </w:r>
      <w:r>
        <w:rPr>
          <w:spacing w:val="1"/>
        </w:rPr>
        <w:t xml:space="preserve"> </w:t>
      </w:r>
      <w:r>
        <w:t>для</w:t>
      </w:r>
      <w:r>
        <w:rPr>
          <w:spacing w:val="1"/>
        </w:rPr>
        <w:t xml:space="preserve"> </w:t>
      </w:r>
      <w:r>
        <w:t>него</w:t>
      </w:r>
      <w:r>
        <w:rPr>
          <w:spacing w:val="1"/>
        </w:rPr>
        <w:t xml:space="preserve"> </w:t>
      </w:r>
      <w:r>
        <w:t>уровень</w:t>
      </w:r>
      <w:r>
        <w:rPr>
          <w:spacing w:val="1"/>
        </w:rPr>
        <w:t xml:space="preserve"> </w:t>
      </w:r>
      <w:r>
        <w:t>(работает</w:t>
      </w:r>
      <w:r>
        <w:rPr>
          <w:spacing w:val="-3"/>
        </w:rPr>
        <w:t xml:space="preserve"> </w:t>
      </w:r>
      <w:r>
        <w:t>в</w:t>
      </w:r>
      <w:r>
        <w:rPr>
          <w:spacing w:val="3"/>
        </w:rPr>
        <w:t xml:space="preserve"> </w:t>
      </w:r>
      <w:r>
        <w:t>«зоне</w:t>
      </w:r>
      <w:r>
        <w:rPr>
          <w:spacing w:val="1"/>
        </w:rPr>
        <w:t xml:space="preserve"> </w:t>
      </w:r>
      <w:r>
        <w:t>ближайшего</w:t>
      </w:r>
      <w:r>
        <w:rPr>
          <w:spacing w:val="1"/>
        </w:rPr>
        <w:t xml:space="preserve"> </w:t>
      </w:r>
      <w:r>
        <w:t>развития»).</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2F6ED5">
      <w:pPr>
        <w:pStyle w:val="a3"/>
        <w:spacing w:before="5"/>
        <w:ind w:left="0" w:firstLine="0"/>
        <w:jc w:val="left"/>
        <w:rPr>
          <w:sz w:val="38"/>
        </w:rPr>
      </w:pPr>
    </w:p>
    <w:p w:rsidR="002F6ED5" w:rsidRDefault="00CB38D1">
      <w:pPr>
        <w:pStyle w:val="Heading1"/>
        <w:numPr>
          <w:ilvl w:val="3"/>
          <w:numId w:val="166"/>
        </w:numPr>
        <w:tabs>
          <w:tab w:val="left" w:pos="1462"/>
        </w:tabs>
        <w:ind w:left="1461"/>
      </w:pPr>
      <w:r>
        <w:t>Родной</w:t>
      </w:r>
      <w:r>
        <w:rPr>
          <w:spacing w:val="-2"/>
        </w:rPr>
        <w:t xml:space="preserve"> </w:t>
      </w:r>
      <w:r>
        <w:t>язык</w:t>
      </w:r>
      <w:r>
        <w:rPr>
          <w:spacing w:val="-1"/>
        </w:rPr>
        <w:t xml:space="preserve"> </w:t>
      </w:r>
      <w:r>
        <w:t>и</w:t>
      </w:r>
      <w:r>
        <w:rPr>
          <w:spacing w:val="-6"/>
        </w:rPr>
        <w:t xml:space="preserve"> </w:t>
      </w:r>
      <w:r>
        <w:t>родная</w:t>
      </w:r>
      <w:r>
        <w:rPr>
          <w:spacing w:val="-2"/>
        </w:rPr>
        <w:t xml:space="preserve"> </w:t>
      </w:r>
      <w:r>
        <w:t>литература</w:t>
      </w:r>
    </w:p>
    <w:p w:rsidR="002F6ED5" w:rsidRDefault="002F6ED5">
      <w:pPr>
        <w:pStyle w:val="a3"/>
        <w:spacing w:before="7"/>
        <w:ind w:left="0" w:firstLine="0"/>
        <w:jc w:val="left"/>
        <w:rPr>
          <w:b/>
          <w:sz w:val="23"/>
        </w:rPr>
      </w:pPr>
    </w:p>
    <w:p w:rsidR="002F6ED5" w:rsidRDefault="00CB38D1">
      <w:pPr>
        <w:pStyle w:val="a3"/>
        <w:spacing w:line="242" w:lineRule="auto"/>
        <w:ind w:right="420"/>
      </w:pPr>
      <w:r>
        <w:t>Изучение</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61"/>
        </w:rPr>
        <w:t xml:space="preserve"> </w:t>
      </w:r>
      <w:r>
        <w:t>должно</w:t>
      </w:r>
      <w:r>
        <w:rPr>
          <w:spacing w:val="1"/>
        </w:rPr>
        <w:t xml:space="preserve"> </w:t>
      </w:r>
      <w:r>
        <w:t>обеспечить:</w:t>
      </w:r>
    </w:p>
    <w:p w:rsidR="002F6ED5" w:rsidRDefault="00CB38D1">
      <w:pPr>
        <w:pStyle w:val="a3"/>
        <w:spacing w:line="242" w:lineRule="auto"/>
        <w:ind w:right="428"/>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родной</w:t>
      </w:r>
      <w:r>
        <w:rPr>
          <w:spacing w:val="1"/>
        </w:rPr>
        <w:t xml:space="preserve"> </w:t>
      </w:r>
      <w:r>
        <w:t>литературе</w:t>
      </w:r>
      <w:r>
        <w:rPr>
          <w:spacing w:val="1"/>
        </w:rPr>
        <w:t xml:space="preserve"> </w:t>
      </w:r>
      <w:r>
        <w:t>как</w:t>
      </w:r>
      <w:r>
        <w:rPr>
          <w:spacing w:val="1"/>
        </w:rPr>
        <w:t xml:space="preserve"> </w:t>
      </w:r>
      <w:r>
        <w:t>хранителю</w:t>
      </w:r>
      <w:r>
        <w:rPr>
          <w:spacing w:val="-1"/>
        </w:rPr>
        <w:t xml:space="preserve"> </w:t>
      </w:r>
      <w:r>
        <w:t>культуры,</w:t>
      </w:r>
      <w:r>
        <w:rPr>
          <w:spacing w:val="3"/>
        </w:rPr>
        <w:t xml:space="preserve"> </w:t>
      </w:r>
      <w:r>
        <w:t>включение в</w:t>
      </w:r>
      <w:r>
        <w:rPr>
          <w:spacing w:val="2"/>
        </w:rPr>
        <w:t xml:space="preserve"> </w:t>
      </w:r>
      <w:r>
        <w:t>культурно-языковое поле</w:t>
      </w:r>
      <w:r>
        <w:rPr>
          <w:spacing w:val="-4"/>
        </w:rPr>
        <w:t xml:space="preserve"> </w:t>
      </w:r>
      <w:r>
        <w:t>своего</w:t>
      </w:r>
      <w:r>
        <w:rPr>
          <w:spacing w:val="1"/>
        </w:rPr>
        <w:t xml:space="preserve"> </w:t>
      </w:r>
      <w:r>
        <w:t>народа;</w:t>
      </w:r>
    </w:p>
    <w:p w:rsidR="002F6ED5" w:rsidRDefault="00CB38D1">
      <w:pPr>
        <w:pStyle w:val="a3"/>
        <w:ind w:right="416"/>
      </w:pPr>
      <w:r>
        <w:t>-приобщение к литературному наследию своего</w:t>
      </w:r>
      <w:r>
        <w:rPr>
          <w:spacing w:val="60"/>
        </w:rPr>
        <w:t xml:space="preserve"> </w:t>
      </w:r>
      <w:r>
        <w:t>народа; формирование причастности</w:t>
      </w:r>
      <w:r>
        <w:rPr>
          <w:spacing w:val="1"/>
        </w:rPr>
        <w:t xml:space="preserve"> </w:t>
      </w:r>
      <w:r>
        <w:t>к</w:t>
      </w:r>
      <w:r>
        <w:rPr>
          <w:spacing w:val="1"/>
        </w:rPr>
        <w:t xml:space="preserve"> </w:t>
      </w:r>
      <w:r>
        <w:t>свершениям</w:t>
      </w:r>
      <w:r>
        <w:rPr>
          <w:spacing w:val="1"/>
        </w:rPr>
        <w:t xml:space="preserve"> </w:t>
      </w:r>
      <w:r>
        <w:t>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осознание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2"/>
        </w:rPr>
        <w:t xml:space="preserve"> </w:t>
      </w:r>
      <w:r>
        <w:t>своей</w:t>
      </w:r>
      <w:r>
        <w:rPr>
          <w:spacing w:val="-3"/>
        </w:rPr>
        <w:t xml:space="preserve"> </w:t>
      </w:r>
      <w:r>
        <w:t>ответственности</w:t>
      </w:r>
      <w:r>
        <w:rPr>
          <w:spacing w:val="3"/>
        </w:rPr>
        <w:t xml:space="preserve"> </w:t>
      </w:r>
      <w:r>
        <w:t>за</w:t>
      </w:r>
      <w:r>
        <w:rPr>
          <w:spacing w:val="-5"/>
        </w:rPr>
        <w:t xml:space="preserve"> </w:t>
      </w:r>
      <w:r>
        <w:t>сохранение культуры</w:t>
      </w:r>
      <w:r>
        <w:rPr>
          <w:spacing w:val="3"/>
        </w:rPr>
        <w:t xml:space="preserve"> </w:t>
      </w:r>
      <w:r>
        <w:t>народа;</w:t>
      </w:r>
    </w:p>
    <w:p w:rsidR="002F6ED5" w:rsidRDefault="00CB38D1">
      <w:pPr>
        <w:pStyle w:val="a3"/>
        <w:ind w:right="422"/>
      </w:pPr>
      <w:r>
        <w:t>-обогащение активного и потенциального словарного запаса, развитие у обучающихся</w:t>
      </w:r>
      <w:r>
        <w:rPr>
          <w:spacing w:val="-57"/>
        </w:rPr>
        <w:t xml:space="preserve"> </w:t>
      </w:r>
      <w:r>
        <w:t>культуры владения родным языком во всей полноте его функциональных возможностей в</w:t>
      </w:r>
      <w:r>
        <w:rPr>
          <w:spacing w:val="1"/>
        </w:rPr>
        <w:t xml:space="preserve"> </w:t>
      </w:r>
      <w:r>
        <w:t>соответствии с нормами устной и письменной речи, правилами речевого этикета; получение</w:t>
      </w:r>
      <w:r>
        <w:rPr>
          <w:spacing w:val="1"/>
        </w:rPr>
        <w:t xml:space="preserve"> </w:t>
      </w:r>
      <w:r>
        <w:t>знаний о родном языке как системе и как развивающемся явлении, о его уровнях и единицах,</w:t>
      </w:r>
      <w:r>
        <w:rPr>
          <w:spacing w:val="-57"/>
        </w:rPr>
        <w:t xml:space="preserve"> </w:t>
      </w:r>
      <w:r>
        <w:t>о</w:t>
      </w:r>
      <w:r>
        <w:rPr>
          <w:spacing w:val="1"/>
        </w:rPr>
        <w:t xml:space="preserve"> </w:t>
      </w:r>
      <w:r>
        <w:t>закономерностях</w:t>
      </w:r>
      <w:r>
        <w:rPr>
          <w:spacing w:val="1"/>
        </w:rPr>
        <w:t xml:space="preserve"> </w:t>
      </w:r>
      <w:r>
        <w:t>его</w:t>
      </w:r>
      <w:r>
        <w:rPr>
          <w:spacing w:val="1"/>
        </w:rPr>
        <w:t xml:space="preserve"> </w:t>
      </w:r>
      <w:r>
        <w:t>функционирования,</w:t>
      </w:r>
      <w:r>
        <w:rPr>
          <w:spacing w:val="1"/>
        </w:rPr>
        <w:t xml:space="preserve"> </w:t>
      </w:r>
      <w:r>
        <w:t>освоение</w:t>
      </w:r>
      <w:r>
        <w:rPr>
          <w:spacing w:val="1"/>
        </w:rPr>
        <w:t xml:space="preserve"> </w:t>
      </w:r>
      <w:r>
        <w:t>базовых</w:t>
      </w:r>
      <w:r>
        <w:rPr>
          <w:spacing w:val="1"/>
        </w:rPr>
        <w:t xml:space="preserve"> </w:t>
      </w:r>
      <w:r>
        <w:t>понятий</w:t>
      </w:r>
      <w:r>
        <w:rPr>
          <w:spacing w:val="1"/>
        </w:rPr>
        <w:t xml:space="preserve"> </w:t>
      </w:r>
      <w:r>
        <w:t>лингвистики,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функционально-смысловых</w:t>
      </w:r>
      <w:r>
        <w:rPr>
          <w:spacing w:val="-4"/>
        </w:rPr>
        <w:t xml:space="preserve"> </w:t>
      </w:r>
      <w:r>
        <w:t>типов</w:t>
      </w:r>
      <w:r>
        <w:rPr>
          <w:spacing w:val="1"/>
        </w:rPr>
        <w:t xml:space="preserve"> </w:t>
      </w:r>
      <w:r>
        <w:t>и</w:t>
      </w:r>
      <w:r>
        <w:rPr>
          <w:spacing w:val="-2"/>
        </w:rPr>
        <w:t xml:space="preserve"> </w:t>
      </w:r>
      <w:r>
        <w:t>жанров.</w:t>
      </w:r>
    </w:p>
    <w:p w:rsidR="002F6ED5" w:rsidRDefault="00CB38D1">
      <w:pPr>
        <w:pStyle w:val="a3"/>
        <w:spacing w:line="242" w:lineRule="auto"/>
        <w:ind w:right="419"/>
      </w:pPr>
      <w:r>
        <w:t>Предметные</w:t>
      </w:r>
      <w:r>
        <w:rPr>
          <w:spacing w:val="1"/>
        </w:rPr>
        <w:t xml:space="preserve"> </w:t>
      </w:r>
      <w:r>
        <w:t>результаты</w:t>
      </w:r>
      <w:r>
        <w:rPr>
          <w:spacing w:val="1"/>
        </w:rPr>
        <w:t xml:space="preserve"> </w:t>
      </w:r>
      <w:r>
        <w:t>изучения</w:t>
      </w:r>
      <w:r>
        <w:rPr>
          <w:spacing w:val="1"/>
        </w:rPr>
        <w:t xml:space="preserve"> </w:t>
      </w:r>
      <w:r>
        <w:t>предметной</w:t>
      </w:r>
      <w:r>
        <w:rPr>
          <w:spacing w:val="1"/>
        </w:rPr>
        <w:t xml:space="preserve"> </w:t>
      </w:r>
      <w:r>
        <w:t>области</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должны</w:t>
      </w:r>
      <w:r>
        <w:rPr>
          <w:spacing w:val="-1"/>
        </w:rPr>
        <w:t xml:space="preserve"> </w:t>
      </w:r>
      <w:r>
        <w:t>отражать:</w:t>
      </w:r>
    </w:p>
    <w:p w:rsidR="002F6ED5" w:rsidRDefault="00CB38D1">
      <w:pPr>
        <w:pStyle w:val="Heading1"/>
        <w:spacing w:line="274" w:lineRule="exact"/>
      </w:pPr>
      <w:r>
        <w:t>Родной</w:t>
      </w:r>
      <w:r>
        <w:rPr>
          <w:spacing w:val="-1"/>
        </w:rPr>
        <w:t xml:space="preserve"> </w:t>
      </w:r>
      <w:r>
        <w:t>язык:</w:t>
      </w:r>
    </w:p>
    <w:p w:rsidR="002F6ED5" w:rsidRDefault="00CB38D1">
      <w:pPr>
        <w:pStyle w:val="a4"/>
        <w:numPr>
          <w:ilvl w:val="0"/>
          <w:numId w:val="163"/>
        </w:numPr>
        <w:tabs>
          <w:tab w:val="left" w:pos="1665"/>
        </w:tabs>
        <w:ind w:right="415" w:firstLine="710"/>
        <w:jc w:val="both"/>
        <w:rPr>
          <w:sz w:val="24"/>
        </w:rPr>
      </w:pPr>
      <w:r>
        <w:rPr>
          <w:sz w:val="24"/>
        </w:rPr>
        <w:t>совершенствование видов речевой деятельности (аудирования, чтения, говорения и</w:t>
      </w:r>
      <w:r>
        <w:rPr>
          <w:spacing w:val="-57"/>
          <w:sz w:val="24"/>
        </w:rPr>
        <w:t xml:space="preserve"> </w:t>
      </w:r>
      <w:r>
        <w:rPr>
          <w:sz w:val="24"/>
        </w:rPr>
        <w:t>письма),</w:t>
      </w:r>
      <w:r>
        <w:rPr>
          <w:spacing w:val="1"/>
          <w:sz w:val="24"/>
        </w:rPr>
        <w:t xml:space="preserve"> </w:t>
      </w:r>
      <w:r>
        <w:rPr>
          <w:sz w:val="24"/>
        </w:rPr>
        <w:t>обеспечивающих</w:t>
      </w:r>
      <w:r>
        <w:rPr>
          <w:spacing w:val="1"/>
          <w:sz w:val="24"/>
        </w:rPr>
        <w:t xml:space="preserve"> </w:t>
      </w:r>
      <w:r>
        <w:rPr>
          <w:sz w:val="24"/>
        </w:rPr>
        <w:t>эффективное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ситуациях</w:t>
      </w:r>
      <w:r>
        <w:rPr>
          <w:spacing w:val="-6"/>
          <w:sz w:val="24"/>
        </w:rPr>
        <w:t xml:space="preserve"> </w:t>
      </w:r>
      <w:r>
        <w:rPr>
          <w:sz w:val="24"/>
        </w:rPr>
        <w:t>формального и неформального межличностного</w:t>
      </w:r>
      <w:r>
        <w:rPr>
          <w:spacing w:val="-1"/>
          <w:sz w:val="24"/>
        </w:rPr>
        <w:t xml:space="preserve"> </w:t>
      </w:r>
      <w:r>
        <w:rPr>
          <w:sz w:val="24"/>
        </w:rPr>
        <w:t>и</w:t>
      </w:r>
      <w:r>
        <w:rPr>
          <w:spacing w:val="-4"/>
          <w:sz w:val="24"/>
        </w:rPr>
        <w:t xml:space="preserve"> </w:t>
      </w:r>
      <w:r>
        <w:rPr>
          <w:sz w:val="24"/>
        </w:rPr>
        <w:t>межкультурного общения;</w:t>
      </w:r>
    </w:p>
    <w:p w:rsidR="002F6ED5" w:rsidRDefault="00CB38D1">
      <w:pPr>
        <w:pStyle w:val="a4"/>
        <w:numPr>
          <w:ilvl w:val="0"/>
          <w:numId w:val="163"/>
        </w:numPr>
        <w:tabs>
          <w:tab w:val="left" w:pos="1679"/>
        </w:tabs>
        <w:spacing w:line="242" w:lineRule="auto"/>
        <w:ind w:right="420" w:firstLine="710"/>
        <w:jc w:val="both"/>
        <w:rPr>
          <w:sz w:val="24"/>
        </w:rPr>
      </w:pPr>
      <w:r>
        <w:rPr>
          <w:sz w:val="24"/>
        </w:rPr>
        <w:t>понимание определяющей роли языка в развитии интеллектуальных и творческих</w:t>
      </w:r>
      <w:r>
        <w:rPr>
          <w:spacing w:val="1"/>
          <w:sz w:val="24"/>
        </w:rPr>
        <w:t xml:space="preserve"> </w:t>
      </w:r>
      <w:r>
        <w:rPr>
          <w:sz w:val="24"/>
        </w:rPr>
        <w:t>способностей</w:t>
      </w:r>
      <w:r>
        <w:rPr>
          <w:spacing w:val="1"/>
          <w:sz w:val="24"/>
        </w:rPr>
        <w:t xml:space="preserve"> </w:t>
      </w:r>
      <w:r>
        <w:rPr>
          <w:sz w:val="24"/>
        </w:rPr>
        <w:t>личности</w:t>
      </w:r>
      <w:r>
        <w:rPr>
          <w:spacing w:val="-2"/>
          <w:sz w:val="24"/>
        </w:rPr>
        <w:t xml:space="preserve"> </w:t>
      </w:r>
      <w:r>
        <w:rPr>
          <w:sz w:val="24"/>
        </w:rPr>
        <w:t>в</w:t>
      </w:r>
      <w:r>
        <w:rPr>
          <w:spacing w:val="3"/>
          <w:sz w:val="24"/>
        </w:rPr>
        <w:t xml:space="preserve"> </w:t>
      </w:r>
      <w:r>
        <w:rPr>
          <w:sz w:val="24"/>
        </w:rPr>
        <w:t>процессе образования</w:t>
      </w:r>
      <w:r>
        <w:rPr>
          <w:spacing w:val="-4"/>
          <w:sz w:val="24"/>
        </w:rPr>
        <w:t xml:space="preserve"> </w:t>
      </w:r>
      <w:r>
        <w:rPr>
          <w:sz w:val="24"/>
        </w:rPr>
        <w:t>и</w:t>
      </w:r>
      <w:r>
        <w:rPr>
          <w:spacing w:val="3"/>
          <w:sz w:val="24"/>
        </w:rPr>
        <w:t xml:space="preserve"> </w:t>
      </w:r>
      <w:r>
        <w:rPr>
          <w:sz w:val="24"/>
        </w:rPr>
        <w:t>самообразования;</w:t>
      </w:r>
    </w:p>
    <w:p w:rsidR="002F6ED5" w:rsidRDefault="00CB38D1">
      <w:pPr>
        <w:pStyle w:val="a4"/>
        <w:numPr>
          <w:ilvl w:val="0"/>
          <w:numId w:val="163"/>
        </w:numPr>
        <w:tabs>
          <w:tab w:val="left" w:pos="1655"/>
        </w:tabs>
        <w:spacing w:line="270" w:lineRule="exact"/>
        <w:ind w:left="1654" w:hanging="264"/>
        <w:jc w:val="both"/>
        <w:rPr>
          <w:sz w:val="24"/>
        </w:rPr>
      </w:pPr>
      <w:r>
        <w:rPr>
          <w:sz w:val="24"/>
        </w:rPr>
        <w:t>использование</w:t>
      </w:r>
      <w:r>
        <w:rPr>
          <w:spacing w:val="-9"/>
          <w:sz w:val="24"/>
        </w:rPr>
        <w:t xml:space="preserve"> </w:t>
      </w:r>
      <w:r>
        <w:rPr>
          <w:sz w:val="24"/>
        </w:rPr>
        <w:t>коммуникативно-эстетических</w:t>
      </w:r>
      <w:r>
        <w:rPr>
          <w:spacing w:val="-8"/>
          <w:sz w:val="24"/>
        </w:rPr>
        <w:t xml:space="preserve"> </w:t>
      </w:r>
      <w:r>
        <w:rPr>
          <w:sz w:val="24"/>
        </w:rPr>
        <w:t>возможностей</w:t>
      </w:r>
      <w:r>
        <w:rPr>
          <w:spacing w:val="-7"/>
          <w:sz w:val="24"/>
        </w:rPr>
        <w:t xml:space="preserve"> </w:t>
      </w:r>
      <w:r>
        <w:rPr>
          <w:sz w:val="24"/>
        </w:rPr>
        <w:t>родного</w:t>
      </w:r>
      <w:r>
        <w:rPr>
          <w:spacing w:val="-3"/>
          <w:sz w:val="24"/>
        </w:rPr>
        <w:t xml:space="preserve"> </w:t>
      </w:r>
      <w:r>
        <w:rPr>
          <w:sz w:val="24"/>
        </w:rPr>
        <w:t>языка;</w:t>
      </w:r>
    </w:p>
    <w:p w:rsidR="002F6ED5" w:rsidRDefault="00CB38D1">
      <w:pPr>
        <w:pStyle w:val="a4"/>
        <w:numPr>
          <w:ilvl w:val="0"/>
          <w:numId w:val="163"/>
        </w:numPr>
        <w:tabs>
          <w:tab w:val="left" w:pos="1761"/>
        </w:tabs>
        <w:ind w:right="419" w:firstLine="710"/>
        <w:jc w:val="both"/>
        <w:rPr>
          <w:sz w:val="24"/>
        </w:rPr>
      </w:pPr>
      <w:r>
        <w:rPr>
          <w:sz w:val="24"/>
        </w:rPr>
        <w:t>расширение</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осознание</w:t>
      </w:r>
      <w:r>
        <w:rPr>
          <w:spacing w:val="1"/>
          <w:sz w:val="24"/>
        </w:rPr>
        <w:t xml:space="preserve"> </w:t>
      </w:r>
      <w:r>
        <w:rPr>
          <w:sz w:val="24"/>
        </w:rPr>
        <w:t>взаимосвязи</w:t>
      </w:r>
      <w:r>
        <w:rPr>
          <w:spacing w:val="1"/>
          <w:sz w:val="24"/>
        </w:rPr>
        <w:t xml:space="preserve"> </w:t>
      </w:r>
      <w:r>
        <w:rPr>
          <w:sz w:val="24"/>
        </w:rPr>
        <w:t>его</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единиц;</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r>
        <w:rPr>
          <w:spacing w:val="1"/>
          <w:sz w:val="24"/>
        </w:rPr>
        <w:t xml:space="preserve"> </w:t>
      </w:r>
      <w:r>
        <w:rPr>
          <w:sz w:val="24"/>
        </w:rPr>
        <w:t>основных</w:t>
      </w:r>
      <w:r>
        <w:rPr>
          <w:spacing w:val="1"/>
          <w:sz w:val="24"/>
        </w:rPr>
        <w:t xml:space="preserve"> </w:t>
      </w:r>
      <w:r>
        <w:rPr>
          <w:sz w:val="24"/>
        </w:rPr>
        <w:t>единиц</w:t>
      </w:r>
      <w:r>
        <w:rPr>
          <w:spacing w:val="2"/>
          <w:sz w:val="24"/>
        </w:rPr>
        <w:t xml:space="preserve"> </w:t>
      </w:r>
      <w:r>
        <w:rPr>
          <w:sz w:val="24"/>
        </w:rPr>
        <w:t>и</w:t>
      </w:r>
      <w:r>
        <w:rPr>
          <w:spacing w:val="-2"/>
          <w:sz w:val="24"/>
        </w:rPr>
        <w:t xml:space="preserve"> </w:t>
      </w:r>
      <w:r>
        <w:rPr>
          <w:sz w:val="24"/>
        </w:rPr>
        <w:t>грамматических</w:t>
      </w:r>
      <w:r>
        <w:rPr>
          <w:spacing w:val="-3"/>
          <w:sz w:val="24"/>
        </w:rPr>
        <w:t xml:space="preserve"> </w:t>
      </w:r>
      <w:r>
        <w:rPr>
          <w:sz w:val="24"/>
        </w:rPr>
        <w:t>категорий</w:t>
      </w:r>
      <w:r>
        <w:rPr>
          <w:spacing w:val="-2"/>
          <w:sz w:val="24"/>
        </w:rPr>
        <w:t xml:space="preserve"> </w:t>
      </w:r>
      <w:r>
        <w:rPr>
          <w:sz w:val="24"/>
        </w:rPr>
        <w:t>родного</w:t>
      </w:r>
      <w:r>
        <w:rPr>
          <w:spacing w:val="1"/>
          <w:sz w:val="24"/>
        </w:rPr>
        <w:t xml:space="preserve"> </w:t>
      </w:r>
      <w:r>
        <w:rPr>
          <w:sz w:val="24"/>
        </w:rPr>
        <w:t>языка;</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63"/>
        </w:numPr>
        <w:tabs>
          <w:tab w:val="left" w:pos="1895"/>
        </w:tabs>
        <w:spacing w:before="64"/>
        <w:ind w:right="419" w:firstLine="710"/>
        <w:jc w:val="both"/>
        <w:rPr>
          <w:sz w:val="24"/>
        </w:rPr>
      </w:pPr>
      <w:r>
        <w:rPr>
          <w:sz w:val="24"/>
        </w:rPr>
        <w:lastRenderedPageBreak/>
        <w:t>формирование</w:t>
      </w:r>
      <w:r>
        <w:rPr>
          <w:spacing w:val="1"/>
          <w:sz w:val="24"/>
        </w:rPr>
        <w:t xml:space="preserve"> </w:t>
      </w:r>
      <w:r>
        <w:rPr>
          <w:sz w:val="24"/>
        </w:rPr>
        <w:t>навыков</w:t>
      </w:r>
      <w:r>
        <w:rPr>
          <w:spacing w:val="1"/>
          <w:sz w:val="24"/>
        </w:rPr>
        <w:t xml:space="preserve"> </w:t>
      </w:r>
      <w:r>
        <w:rPr>
          <w:sz w:val="24"/>
        </w:rPr>
        <w:t>проведения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анализа</w:t>
      </w:r>
      <w:r>
        <w:rPr>
          <w:spacing w:val="1"/>
          <w:sz w:val="24"/>
        </w:rPr>
        <w:t xml:space="preserve"> </w:t>
      </w:r>
      <w:r>
        <w:rPr>
          <w:sz w:val="24"/>
        </w:rPr>
        <w:t>слова</w:t>
      </w:r>
      <w:r>
        <w:rPr>
          <w:spacing w:val="1"/>
          <w:sz w:val="24"/>
        </w:rPr>
        <w:t xml:space="preserve"> </w:t>
      </w:r>
      <w:r>
        <w:rPr>
          <w:sz w:val="24"/>
        </w:rPr>
        <w:t>(фонетического,</w:t>
      </w:r>
      <w:r>
        <w:rPr>
          <w:spacing w:val="1"/>
          <w:sz w:val="24"/>
        </w:rPr>
        <w:t xml:space="preserve"> </w:t>
      </w:r>
      <w:r>
        <w:rPr>
          <w:sz w:val="24"/>
        </w:rPr>
        <w:t>морфемного,</w:t>
      </w:r>
      <w:r>
        <w:rPr>
          <w:spacing w:val="1"/>
          <w:sz w:val="24"/>
        </w:rPr>
        <w:t xml:space="preserve"> </w:t>
      </w:r>
      <w:r>
        <w:rPr>
          <w:sz w:val="24"/>
        </w:rPr>
        <w:t>словообразовательного,</w:t>
      </w:r>
      <w:r>
        <w:rPr>
          <w:spacing w:val="1"/>
          <w:sz w:val="24"/>
        </w:rPr>
        <w:t xml:space="preserve"> </w:t>
      </w:r>
      <w:r>
        <w:rPr>
          <w:sz w:val="24"/>
        </w:rPr>
        <w:t>лексического,</w:t>
      </w:r>
      <w:r>
        <w:rPr>
          <w:spacing w:val="1"/>
          <w:sz w:val="24"/>
        </w:rPr>
        <w:t xml:space="preserve"> </w:t>
      </w:r>
      <w:r>
        <w:rPr>
          <w:sz w:val="24"/>
        </w:rPr>
        <w:t>морфологического),</w:t>
      </w:r>
      <w:r>
        <w:rPr>
          <w:spacing w:val="1"/>
          <w:sz w:val="24"/>
        </w:rPr>
        <w:t xml:space="preserve"> </w:t>
      </w:r>
      <w:r>
        <w:rPr>
          <w:sz w:val="24"/>
        </w:rPr>
        <w:t>синтаксического анализа словосочетания и предложения, а также многоаспектного анализа</w:t>
      </w:r>
      <w:r>
        <w:rPr>
          <w:spacing w:val="1"/>
          <w:sz w:val="24"/>
        </w:rPr>
        <w:t xml:space="preserve"> </w:t>
      </w:r>
      <w:r>
        <w:rPr>
          <w:sz w:val="24"/>
        </w:rPr>
        <w:t>текста;</w:t>
      </w:r>
    </w:p>
    <w:p w:rsidR="002F6ED5" w:rsidRDefault="00CB38D1">
      <w:pPr>
        <w:pStyle w:val="a4"/>
        <w:numPr>
          <w:ilvl w:val="0"/>
          <w:numId w:val="163"/>
        </w:numPr>
        <w:tabs>
          <w:tab w:val="left" w:pos="1751"/>
        </w:tabs>
        <w:spacing w:before="1"/>
        <w:ind w:right="419" w:firstLine="773"/>
        <w:jc w:val="both"/>
        <w:rPr>
          <w:sz w:val="24"/>
        </w:rPr>
      </w:pPr>
      <w:r>
        <w:rPr>
          <w:sz w:val="24"/>
        </w:rPr>
        <w:t>обогащение активного и потенциального словарного запаса, расширение объема</w:t>
      </w:r>
      <w:r>
        <w:rPr>
          <w:spacing w:val="1"/>
          <w:sz w:val="24"/>
        </w:rPr>
        <w:t xml:space="preserve"> </w:t>
      </w:r>
      <w:r>
        <w:rPr>
          <w:sz w:val="24"/>
        </w:rPr>
        <w:t>используемых в речи грамматических средств</w:t>
      </w:r>
      <w:r>
        <w:rPr>
          <w:spacing w:val="60"/>
          <w:sz w:val="24"/>
        </w:rPr>
        <w:t xml:space="preserve"> </w:t>
      </w:r>
      <w:r>
        <w:rPr>
          <w:sz w:val="24"/>
        </w:rPr>
        <w:t>для свободного выражения мыслей и чувств</w:t>
      </w:r>
      <w:r>
        <w:rPr>
          <w:spacing w:val="1"/>
          <w:sz w:val="24"/>
        </w:rPr>
        <w:t xml:space="preserve"> </w:t>
      </w:r>
      <w:r>
        <w:rPr>
          <w:sz w:val="24"/>
        </w:rPr>
        <w:t>на родном</w:t>
      </w:r>
      <w:r>
        <w:rPr>
          <w:spacing w:val="3"/>
          <w:sz w:val="24"/>
        </w:rPr>
        <w:t xml:space="preserve"> </w:t>
      </w:r>
      <w:r>
        <w:rPr>
          <w:sz w:val="24"/>
        </w:rPr>
        <w:t>языке адекватно</w:t>
      </w:r>
      <w:r>
        <w:rPr>
          <w:spacing w:val="2"/>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стилю</w:t>
      </w:r>
      <w:r>
        <w:rPr>
          <w:spacing w:val="-4"/>
          <w:sz w:val="24"/>
        </w:rPr>
        <w:t xml:space="preserve"> </w:t>
      </w:r>
      <w:r>
        <w:rPr>
          <w:sz w:val="24"/>
        </w:rPr>
        <w:t>общения;</w:t>
      </w:r>
    </w:p>
    <w:p w:rsidR="002F6ED5" w:rsidRDefault="00CB38D1">
      <w:pPr>
        <w:pStyle w:val="a4"/>
        <w:numPr>
          <w:ilvl w:val="0"/>
          <w:numId w:val="163"/>
        </w:numPr>
        <w:tabs>
          <w:tab w:val="left" w:pos="1660"/>
        </w:tabs>
        <w:ind w:right="415" w:firstLine="710"/>
        <w:jc w:val="both"/>
        <w:rPr>
          <w:sz w:val="24"/>
        </w:rPr>
      </w:pPr>
      <w:r>
        <w:rPr>
          <w:sz w:val="24"/>
        </w:rPr>
        <w:t>овладение основными стилистическими ресурсами лексики и фразеологии родного</w:t>
      </w:r>
      <w:r>
        <w:rPr>
          <w:spacing w:val="1"/>
          <w:sz w:val="24"/>
        </w:rPr>
        <w:t xml:space="preserve"> </w:t>
      </w:r>
      <w:r>
        <w:rPr>
          <w:sz w:val="24"/>
        </w:rPr>
        <w:t>языка,</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(орфоэпическими,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орфографическими,</w:t>
      </w:r>
      <w:r>
        <w:rPr>
          <w:spacing w:val="1"/>
          <w:sz w:val="24"/>
        </w:rPr>
        <w:t xml:space="preserve"> </w:t>
      </w:r>
      <w:r>
        <w:rPr>
          <w:sz w:val="24"/>
        </w:rPr>
        <w:t>пунктуационными),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4"/>
          <w:sz w:val="24"/>
        </w:rPr>
        <w:t xml:space="preserve"> </w:t>
      </w:r>
      <w:r>
        <w:rPr>
          <w:sz w:val="24"/>
        </w:rPr>
        <w:t>высказываний;</w:t>
      </w:r>
      <w:r>
        <w:rPr>
          <w:spacing w:val="-4"/>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речевому</w:t>
      </w:r>
      <w:r>
        <w:rPr>
          <w:spacing w:val="-8"/>
          <w:sz w:val="24"/>
        </w:rPr>
        <w:t xml:space="preserve"> </w:t>
      </w:r>
      <w:r>
        <w:rPr>
          <w:sz w:val="24"/>
        </w:rPr>
        <w:t>самосовершенствованию;</w:t>
      </w:r>
    </w:p>
    <w:p w:rsidR="002F6ED5" w:rsidRDefault="00CB38D1">
      <w:pPr>
        <w:pStyle w:val="a4"/>
        <w:numPr>
          <w:ilvl w:val="0"/>
          <w:numId w:val="163"/>
        </w:numPr>
        <w:tabs>
          <w:tab w:val="left" w:pos="1747"/>
        </w:tabs>
        <w:spacing w:before="3" w:line="237" w:lineRule="auto"/>
        <w:ind w:right="427" w:firstLine="710"/>
        <w:jc w:val="both"/>
        <w:rPr>
          <w:sz w:val="24"/>
        </w:rPr>
      </w:pPr>
      <w:r>
        <w:rPr>
          <w:sz w:val="24"/>
        </w:rPr>
        <w:t>формирование</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языковую</w:t>
      </w:r>
      <w:r>
        <w:rPr>
          <w:spacing w:val="1"/>
          <w:sz w:val="24"/>
        </w:rPr>
        <w:t xml:space="preserve"> </w:t>
      </w:r>
      <w:r>
        <w:rPr>
          <w:sz w:val="24"/>
        </w:rPr>
        <w:t>культуру</w:t>
      </w:r>
      <w:r>
        <w:rPr>
          <w:spacing w:val="1"/>
          <w:sz w:val="24"/>
        </w:rPr>
        <w:t xml:space="preserve"> </w:t>
      </w:r>
      <w:r>
        <w:rPr>
          <w:sz w:val="24"/>
        </w:rPr>
        <w:t>как</w:t>
      </w:r>
      <w:r>
        <w:rPr>
          <w:spacing w:val="1"/>
          <w:sz w:val="24"/>
        </w:rPr>
        <w:t xml:space="preserve"> </w:t>
      </w:r>
      <w:r>
        <w:rPr>
          <w:sz w:val="24"/>
        </w:rPr>
        <w:t>общечеловеческую</w:t>
      </w:r>
      <w:r>
        <w:rPr>
          <w:spacing w:val="1"/>
          <w:sz w:val="24"/>
        </w:rPr>
        <w:t xml:space="preserve"> </w:t>
      </w:r>
      <w:r>
        <w:rPr>
          <w:sz w:val="24"/>
        </w:rPr>
        <w:t>ценность.</w:t>
      </w:r>
    </w:p>
    <w:p w:rsidR="002F6ED5" w:rsidRDefault="002F6ED5">
      <w:pPr>
        <w:pStyle w:val="a3"/>
        <w:ind w:left="0" w:firstLine="0"/>
        <w:jc w:val="left"/>
      </w:pPr>
    </w:p>
    <w:p w:rsidR="002F6ED5" w:rsidRDefault="00CB38D1">
      <w:pPr>
        <w:pStyle w:val="Heading1"/>
        <w:spacing w:before="1"/>
        <w:rPr>
          <w:b w:val="0"/>
        </w:rPr>
      </w:pPr>
      <w:r>
        <w:t>Родная литература</w:t>
      </w:r>
      <w:r>
        <w:rPr>
          <w:b w:val="0"/>
        </w:rPr>
        <w:t>:</w:t>
      </w:r>
    </w:p>
    <w:p w:rsidR="002F6ED5" w:rsidRDefault="00CB38D1">
      <w:pPr>
        <w:pStyle w:val="a4"/>
        <w:numPr>
          <w:ilvl w:val="0"/>
          <w:numId w:val="162"/>
        </w:numPr>
        <w:tabs>
          <w:tab w:val="left" w:pos="1790"/>
        </w:tabs>
        <w:spacing w:before="3"/>
        <w:ind w:right="413" w:firstLine="710"/>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 развития; формирование потребности в систематическом чтении как средстве</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мире,</w:t>
      </w:r>
      <w:r>
        <w:rPr>
          <w:spacing w:val="1"/>
          <w:sz w:val="24"/>
        </w:rPr>
        <w:t xml:space="preserve"> </w:t>
      </w:r>
      <w:r>
        <w:rPr>
          <w:sz w:val="24"/>
        </w:rPr>
        <w:t>гармонизации</w:t>
      </w:r>
      <w:r>
        <w:rPr>
          <w:spacing w:val="1"/>
          <w:sz w:val="24"/>
        </w:rPr>
        <w:t xml:space="preserve"> </w:t>
      </w:r>
      <w:r>
        <w:rPr>
          <w:sz w:val="24"/>
        </w:rPr>
        <w:t>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многоаспектного</w:t>
      </w:r>
      <w:r>
        <w:rPr>
          <w:spacing w:val="1"/>
          <w:sz w:val="24"/>
        </w:rPr>
        <w:t xml:space="preserve"> </w:t>
      </w:r>
      <w:r>
        <w:rPr>
          <w:sz w:val="24"/>
        </w:rPr>
        <w:t>диалога;</w:t>
      </w:r>
    </w:p>
    <w:p w:rsidR="002F6ED5" w:rsidRDefault="00CB38D1">
      <w:pPr>
        <w:pStyle w:val="a4"/>
        <w:numPr>
          <w:ilvl w:val="0"/>
          <w:numId w:val="162"/>
        </w:numPr>
        <w:tabs>
          <w:tab w:val="left" w:pos="1699"/>
        </w:tabs>
        <w:spacing w:before="2" w:line="237" w:lineRule="auto"/>
        <w:ind w:right="415" w:firstLine="710"/>
        <w:rPr>
          <w:sz w:val="24"/>
        </w:rPr>
      </w:pPr>
      <w:r>
        <w:rPr>
          <w:sz w:val="24"/>
        </w:rPr>
        <w:t>понимание родной литературы как одной из основных национально-культурных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особого</w:t>
      </w:r>
      <w:r>
        <w:rPr>
          <w:spacing w:val="2"/>
          <w:sz w:val="24"/>
        </w:rPr>
        <w:t xml:space="preserve"> </w:t>
      </w:r>
      <w:r>
        <w:rPr>
          <w:sz w:val="24"/>
        </w:rPr>
        <w:t>способа познания</w:t>
      </w:r>
      <w:r>
        <w:rPr>
          <w:spacing w:val="2"/>
          <w:sz w:val="24"/>
        </w:rPr>
        <w:t xml:space="preserve"> </w:t>
      </w:r>
      <w:r>
        <w:rPr>
          <w:sz w:val="24"/>
        </w:rPr>
        <w:t>жизни;</w:t>
      </w:r>
    </w:p>
    <w:p w:rsidR="002F6ED5" w:rsidRDefault="00CB38D1">
      <w:pPr>
        <w:pStyle w:val="a4"/>
        <w:numPr>
          <w:ilvl w:val="0"/>
          <w:numId w:val="162"/>
        </w:numPr>
        <w:tabs>
          <w:tab w:val="left" w:pos="1838"/>
        </w:tabs>
        <w:spacing w:before="4"/>
        <w:ind w:right="405" w:firstLine="710"/>
        <w:rPr>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w:t>
      </w:r>
      <w:r>
        <w:rPr>
          <w:spacing w:val="-57"/>
          <w:sz w:val="24"/>
        </w:rPr>
        <w:t xml:space="preserve"> </w:t>
      </w:r>
      <w:r>
        <w:rPr>
          <w:sz w:val="24"/>
        </w:rPr>
        <w:t>эстетических возможностей родного языка на основе изучения выдающихся произведений</w:t>
      </w:r>
      <w:r>
        <w:rPr>
          <w:spacing w:val="1"/>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r>
        <w:rPr>
          <w:spacing w:val="-2"/>
          <w:sz w:val="24"/>
        </w:rPr>
        <w:t xml:space="preserve"> </w:t>
      </w:r>
      <w:r>
        <w:rPr>
          <w:sz w:val="24"/>
        </w:rPr>
        <w:t>российской</w:t>
      </w:r>
      <w:r>
        <w:rPr>
          <w:spacing w:val="-2"/>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культуры;</w:t>
      </w:r>
    </w:p>
    <w:p w:rsidR="002F6ED5" w:rsidRDefault="00CB38D1">
      <w:pPr>
        <w:pStyle w:val="a4"/>
        <w:numPr>
          <w:ilvl w:val="0"/>
          <w:numId w:val="162"/>
        </w:numPr>
        <w:tabs>
          <w:tab w:val="left" w:pos="1766"/>
        </w:tabs>
        <w:ind w:right="426" w:firstLine="710"/>
        <w:rPr>
          <w:sz w:val="24"/>
        </w:rPr>
      </w:pPr>
      <w:r>
        <w:rPr>
          <w:sz w:val="24"/>
        </w:rPr>
        <w:t>воспитание</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со</w:t>
      </w:r>
      <w:r>
        <w:rPr>
          <w:spacing w:val="1"/>
          <w:sz w:val="24"/>
        </w:rPr>
        <w:t xml:space="preserve"> </w:t>
      </w:r>
      <w:r>
        <w:rPr>
          <w:sz w:val="24"/>
        </w:rPr>
        <w:t>сформированным</w:t>
      </w:r>
      <w:r>
        <w:rPr>
          <w:spacing w:val="1"/>
          <w:sz w:val="24"/>
        </w:rPr>
        <w:t xml:space="preserve"> </w:t>
      </w:r>
      <w:r>
        <w:rPr>
          <w:sz w:val="24"/>
        </w:rPr>
        <w:t>эстетическим</w:t>
      </w:r>
      <w:r>
        <w:rPr>
          <w:spacing w:val="1"/>
          <w:sz w:val="24"/>
        </w:rPr>
        <w:t xml:space="preserve"> </w:t>
      </w:r>
      <w:r>
        <w:rPr>
          <w:sz w:val="24"/>
        </w:rPr>
        <w:t>вкусом, способного аргументировать свое мнение и оформлять его словесно в устных 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создавать</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аналитического и интерпретирующего характера, участвовать в обсуждении прочитанного,</w:t>
      </w:r>
      <w:r>
        <w:rPr>
          <w:spacing w:val="1"/>
          <w:sz w:val="24"/>
        </w:rPr>
        <w:t xml:space="preserve"> </w:t>
      </w:r>
      <w:r>
        <w:rPr>
          <w:sz w:val="24"/>
        </w:rPr>
        <w:t>сознательно</w:t>
      </w:r>
      <w:r>
        <w:rPr>
          <w:spacing w:val="5"/>
          <w:sz w:val="24"/>
        </w:rPr>
        <w:t xml:space="preserve"> </w:t>
      </w:r>
      <w:r>
        <w:rPr>
          <w:sz w:val="24"/>
        </w:rPr>
        <w:t>планировать</w:t>
      </w:r>
      <w:r>
        <w:rPr>
          <w:spacing w:val="-1"/>
          <w:sz w:val="24"/>
        </w:rPr>
        <w:t xml:space="preserve"> </w:t>
      </w:r>
      <w:r>
        <w:rPr>
          <w:sz w:val="24"/>
        </w:rPr>
        <w:t>свое</w:t>
      </w:r>
      <w:r>
        <w:rPr>
          <w:spacing w:val="1"/>
          <w:sz w:val="24"/>
        </w:rPr>
        <w:t xml:space="preserve"> </w:t>
      </w:r>
      <w:r>
        <w:rPr>
          <w:sz w:val="24"/>
        </w:rPr>
        <w:t>досуговое чтение;</w:t>
      </w:r>
    </w:p>
    <w:p w:rsidR="002F6ED5" w:rsidRDefault="00CB38D1">
      <w:pPr>
        <w:pStyle w:val="a4"/>
        <w:numPr>
          <w:ilvl w:val="0"/>
          <w:numId w:val="162"/>
        </w:numPr>
        <w:tabs>
          <w:tab w:val="left" w:pos="1751"/>
        </w:tabs>
        <w:spacing w:before="2" w:line="237" w:lineRule="auto"/>
        <w:ind w:right="421" w:firstLine="710"/>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понимать</w:t>
      </w:r>
      <w:r>
        <w:rPr>
          <w:spacing w:val="1"/>
          <w:sz w:val="24"/>
        </w:rPr>
        <w:t xml:space="preserve"> </w:t>
      </w:r>
      <w:r>
        <w:rPr>
          <w:sz w:val="24"/>
        </w:rPr>
        <w:t>литературные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отражающие разные</w:t>
      </w:r>
      <w:r>
        <w:rPr>
          <w:spacing w:val="1"/>
          <w:sz w:val="24"/>
        </w:rPr>
        <w:t xml:space="preserve"> </w:t>
      </w:r>
      <w:r>
        <w:rPr>
          <w:sz w:val="24"/>
        </w:rPr>
        <w:t>этнокультурные</w:t>
      </w:r>
      <w:r>
        <w:rPr>
          <w:spacing w:val="1"/>
          <w:sz w:val="24"/>
        </w:rPr>
        <w:t xml:space="preserve"> </w:t>
      </w:r>
      <w:r>
        <w:rPr>
          <w:sz w:val="24"/>
        </w:rPr>
        <w:t>традиции;</w:t>
      </w:r>
    </w:p>
    <w:p w:rsidR="002F6ED5" w:rsidRDefault="00CB38D1">
      <w:pPr>
        <w:pStyle w:val="a4"/>
        <w:numPr>
          <w:ilvl w:val="0"/>
          <w:numId w:val="162"/>
        </w:numPr>
        <w:tabs>
          <w:tab w:val="left" w:pos="1718"/>
        </w:tabs>
        <w:spacing w:before="4"/>
        <w:ind w:right="417" w:firstLine="710"/>
        <w:rPr>
          <w:sz w:val="24"/>
        </w:rPr>
      </w:pPr>
      <w:r>
        <w:rPr>
          <w:sz w:val="24"/>
        </w:rPr>
        <w:t>овладение</w:t>
      </w:r>
      <w:r>
        <w:rPr>
          <w:spacing w:val="1"/>
          <w:sz w:val="24"/>
        </w:rPr>
        <w:t xml:space="preserve"> </w:t>
      </w:r>
      <w:r>
        <w:rPr>
          <w:sz w:val="24"/>
        </w:rPr>
        <w:t>процедурами</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 принципиальных отличий литературного художественного текста от научного,</w:t>
      </w:r>
      <w:r>
        <w:rPr>
          <w:spacing w:val="1"/>
          <w:sz w:val="24"/>
        </w:rPr>
        <w:t xml:space="preserve"> </w:t>
      </w:r>
      <w:r>
        <w:rPr>
          <w:sz w:val="24"/>
        </w:rPr>
        <w:t>делового, публицистического и т.п., формирование умений воспринимать, анализировать,</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прочитанное,</w:t>
      </w:r>
      <w:r>
        <w:rPr>
          <w:spacing w:val="1"/>
          <w:sz w:val="24"/>
        </w:rPr>
        <w:t xml:space="preserve"> </w:t>
      </w:r>
      <w:r>
        <w:rPr>
          <w:sz w:val="24"/>
        </w:rPr>
        <w:t>осознавать</w:t>
      </w:r>
      <w:r>
        <w:rPr>
          <w:spacing w:val="6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отраженную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эмоционального</w:t>
      </w:r>
      <w:r>
        <w:rPr>
          <w:spacing w:val="1"/>
          <w:sz w:val="24"/>
        </w:rPr>
        <w:t xml:space="preserve"> </w:t>
      </w:r>
      <w:r>
        <w:rPr>
          <w:sz w:val="24"/>
        </w:rPr>
        <w:t>восприятия,</w:t>
      </w:r>
      <w:r>
        <w:rPr>
          <w:spacing w:val="3"/>
          <w:sz w:val="24"/>
        </w:rPr>
        <w:t xml:space="preserve"> </w:t>
      </w:r>
      <w:r>
        <w:rPr>
          <w:sz w:val="24"/>
        </w:rPr>
        <w:t>но</w:t>
      </w:r>
      <w:r>
        <w:rPr>
          <w:spacing w:val="1"/>
          <w:sz w:val="24"/>
        </w:rPr>
        <w:t xml:space="preserve"> </w:t>
      </w:r>
      <w:r>
        <w:rPr>
          <w:sz w:val="24"/>
        </w:rPr>
        <w:t>и</w:t>
      </w:r>
      <w:r>
        <w:rPr>
          <w:spacing w:val="-2"/>
          <w:sz w:val="24"/>
        </w:rPr>
        <w:t xml:space="preserve"> </w:t>
      </w:r>
      <w:r>
        <w:rPr>
          <w:sz w:val="24"/>
        </w:rPr>
        <w:t>интеллектуального</w:t>
      </w:r>
      <w:r>
        <w:rPr>
          <w:spacing w:val="1"/>
          <w:sz w:val="24"/>
        </w:rPr>
        <w:t xml:space="preserve"> </w:t>
      </w:r>
      <w:r>
        <w:rPr>
          <w:sz w:val="24"/>
        </w:rPr>
        <w:t>осмысления.</w:t>
      </w:r>
    </w:p>
    <w:p w:rsidR="002F6ED5" w:rsidRDefault="00CB38D1">
      <w:pPr>
        <w:pStyle w:val="Heading1"/>
        <w:numPr>
          <w:ilvl w:val="3"/>
          <w:numId w:val="166"/>
        </w:numPr>
        <w:tabs>
          <w:tab w:val="left" w:pos="1462"/>
        </w:tabs>
        <w:spacing w:before="178" w:line="780" w:lineRule="atLeast"/>
        <w:ind w:left="1391" w:right="3501" w:hanging="711"/>
      </w:pPr>
      <w:bookmarkStart w:id="18" w:name="1.2.5.4._Иностранный_язык_(на_примере_ан"/>
      <w:bookmarkEnd w:id="18"/>
      <w:r>
        <w:t>Иностранный</w:t>
      </w:r>
      <w:r>
        <w:rPr>
          <w:spacing w:val="-2"/>
        </w:rPr>
        <w:t xml:space="preserve"> </w:t>
      </w:r>
      <w:r>
        <w:t>язык</w:t>
      </w:r>
      <w:r>
        <w:rPr>
          <w:spacing w:val="-5"/>
        </w:rPr>
        <w:t xml:space="preserve"> </w:t>
      </w:r>
      <w:r>
        <w:t>(на</w:t>
      </w:r>
      <w:r>
        <w:rPr>
          <w:spacing w:val="-7"/>
        </w:rPr>
        <w:t xml:space="preserve"> </w:t>
      </w:r>
      <w:r>
        <w:t>примере</w:t>
      </w:r>
      <w:r>
        <w:rPr>
          <w:spacing w:val="-3"/>
        </w:rPr>
        <w:t xml:space="preserve"> </w:t>
      </w:r>
      <w:r>
        <w:t>английского</w:t>
      </w:r>
      <w:r>
        <w:rPr>
          <w:spacing w:val="-2"/>
        </w:rPr>
        <w:t xml:space="preserve"> </w:t>
      </w:r>
      <w:r>
        <w:t>языка)</w:t>
      </w:r>
      <w:r>
        <w:rPr>
          <w:spacing w:val="-57"/>
        </w:rPr>
        <w:t xml:space="preserve"> </w:t>
      </w:r>
      <w:r>
        <w:t>Коммуникативные умения</w:t>
      </w:r>
    </w:p>
    <w:p w:rsidR="002F6ED5" w:rsidRDefault="00CB38D1">
      <w:pPr>
        <w:spacing w:before="8" w:line="237" w:lineRule="auto"/>
        <w:ind w:left="1391" w:right="5836"/>
        <w:jc w:val="both"/>
        <w:rPr>
          <w:b/>
          <w:sz w:val="24"/>
        </w:rPr>
      </w:pPr>
      <w:r>
        <w:rPr>
          <w:b/>
          <w:sz w:val="24"/>
        </w:rPr>
        <w:t>Говорение. Диалогическая речь</w:t>
      </w:r>
      <w:r>
        <w:rPr>
          <w:b/>
          <w:spacing w:val="-57"/>
          <w:sz w:val="24"/>
        </w:rPr>
        <w:t xml:space="preserve"> </w:t>
      </w: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before="1"/>
        <w:ind w:right="416" w:firstLine="710"/>
        <w:rPr>
          <w:rFonts w:ascii="Symbol" w:hAnsi="Symbol"/>
          <w:sz w:val="24"/>
        </w:rPr>
      </w:pPr>
      <w:r>
        <w:rPr>
          <w:sz w:val="24"/>
        </w:rPr>
        <w:t>вести</w:t>
      </w:r>
      <w:r>
        <w:rPr>
          <w:spacing w:val="19"/>
          <w:sz w:val="24"/>
        </w:rPr>
        <w:t xml:space="preserve"> </w:t>
      </w:r>
      <w:r>
        <w:rPr>
          <w:sz w:val="24"/>
        </w:rPr>
        <w:t>диалог</w:t>
      </w:r>
      <w:r>
        <w:rPr>
          <w:spacing w:val="16"/>
          <w:sz w:val="24"/>
        </w:rPr>
        <w:t xml:space="preserve"> </w:t>
      </w:r>
      <w:r>
        <w:rPr>
          <w:sz w:val="24"/>
        </w:rPr>
        <w:t>(диалог</w:t>
      </w:r>
      <w:r>
        <w:rPr>
          <w:spacing w:val="16"/>
          <w:sz w:val="24"/>
        </w:rPr>
        <w:t xml:space="preserve"> </w:t>
      </w:r>
      <w:r>
        <w:rPr>
          <w:sz w:val="24"/>
        </w:rPr>
        <w:t>этикетного</w:t>
      </w:r>
      <w:r>
        <w:rPr>
          <w:spacing w:val="19"/>
          <w:sz w:val="24"/>
        </w:rPr>
        <w:t xml:space="preserve"> </w:t>
      </w:r>
      <w:r>
        <w:rPr>
          <w:sz w:val="24"/>
        </w:rPr>
        <w:t>характера,</w:t>
      </w:r>
      <w:r>
        <w:rPr>
          <w:spacing w:val="21"/>
          <w:sz w:val="24"/>
        </w:rPr>
        <w:t xml:space="preserve"> </w:t>
      </w:r>
      <w:r w:rsidR="00456602">
        <w:rPr>
          <w:sz w:val="24"/>
        </w:rPr>
        <w:t>диалог–</w:t>
      </w:r>
      <w:r>
        <w:rPr>
          <w:sz w:val="24"/>
        </w:rPr>
        <w:t>расспрос,</w:t>
      </w:r>
      <w:r>
        <w:rPr>
          <w:spacing w:val="20"/>
          <w:sz w:val="24"/>
        </w:rPr>
        <w:t xml:space="preserve"> </w:t>
      </w:r>
      <w:r>
        <w:rPr>
          <w:sz w:val="24"/>
        </w:rPr>
        <w:t>диалог</w:t>
      </w:r>
      <w:r>
        <w:rPr>
          <w:spacing w:val="21"/>
          <w:sz w:val="24"/>
        </w:rPr>
        <w:t xml:space="preserve"> </w:t>
      </w:r>
      <w:r>
        <w:rPr>
          <w:sz w:val="24"/>
        </w:rPr>
        <w:t>побуждение</w:t>
      </w:r>
      <w:r>
        <w:rPr>
          <w:spacing w:val="-58"/>
          <w:sz w:val="24"/>
        </w:rPr>
        <w:t xml:space="preserve"> </w:t>
      </w:r>
      <w:r>
        <w:rPr>
          <w:sz w:val="24"/>
        </w:rPr>
        <w:t>к действию; комбинированный диалог) в стандартных ситуациях неофициального общения в</w:t>
      </w:r>
      <w:r>
        <w:rPr>
          <w:spacing w:val="-57"/>
          <w:sz w:val="24"/>
        </w:rPr>
        <w:t xml:space="preserve"> </w:t>
      </w:r>
      <w:r>
        <w:rPr>
          <w:sz w:val="24"/>
        </w:rPr>
        <w:t>рамках</w:t>
      </w:r>
      <w:r>
        <w:rPr>
          <w:spacing w:val="1"/>
          <w:sz w:val="24"/>
        </w:rPr>
        <w:t xml:space="preserve"> </w:t>
      </w:r>
      <w:r>
        <w:rPr>
          <w:sz w:val="24"/>
        </w:rPr>
        <w:t>освоенной</w:t>
      </w:r>
      <w:r>
        <w:rPr>
          <w:spacing w:val="1"/>
          <w:sz w:val="24"/>
        </w:rPr>
        <w:t xml:space="preserve"> </w:t>
      </w:r>
      <w:r>
        <w:rPr>
          <w:sz w:val="24"/>
        </w:rPr>
        <w:t>тематики,</w:t>
      </w:r>
      <w:r>
        <w:rPr>
          <w:spacing w:val="1"/>
          <w:sz w:val="24"/>
        </w:rPr>
        <w:t xml:space="preserve"> </w:t>
      </w:r>
      <w:r>
        <w:rPr>
          <w:sz w:val="24"/>
        </w:rPr>
        <w:t>соблюдая</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изучаемого</w:t>
      </w:r>
      <w:r>
        <w:rPr>
          <w:spacing w:val="5"/>
          <w:sz w:val="24"/>
        </w:rPr>
        <w:t xml:space="preserve"> </w:t>
      </w:r>
      <w:r>
        <w:rPr>
          <w:sz w:val="24"/>
        </w:rPr>
        <w:t>языка.</w:t>
      </w:r>
    </w:p>
    <w:p w:rsidR="002F6ED5" w:rsidRDefault="00CB38D1">
      <w:pPr>
        <w:pStyle w:val="Heading1"/>
        <w:spacing w:line="275"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line="293" w:lineRule="exact"/>
        <w:ind w:left="1674"/>
        <w:rPr>
          <w:rFonts w:ascii="Symbol" w:hAnsi="Symbol"/>
          <w:i/>
          <w:sz w:val="24"/>
        </w:rPr>
      </w:pPr>
      <w:r>
        <w:rPr>
          <w:i/>
          <w:sz w:val="24"/>
        </w:rPr>
        <w:t>вести</w:t>
      </w:r>
      <w:r>
        <w:rPr>
          <w:i/>
          <w:spacing w:val="-2"/>
          <w:sz w:val="24"/>
        </w:rPr>
        <w:t xml:space="preserve"> </w:t>
      </w:r>
      <w:r>
        <w:rPr>
          <w:i/>
          <w:sz w:val="24"/>
        </w:rPr>
        <w:t>диалог-обмен</w:t>
      </w:r>
      <w:r>
        <w:rPr>
          <w:i/>
          <w:spacing w:val="-6"/>
          <w:sz w:val="24"/>
        </w:rPr>
        <w:t xml:space="preserve"> </w:t>
      </w:r>
      <w:r>
        <w:rPr>
          <w:i/>
          <w:sz w:val="24"/>
        </w:rPr>
        <w:t>мнениями;</w:t>
      </w:r>
    </w:p>
    <w:p w:rsidR="002F6ED5" w:rsidRDefault="00CB38D1">
      <w:pPr>
        <w:pStyle w:val="a4"/>
        <w:numPr>
          <w:ilvl w:val="4"/>
          <w:numId w:val="166"/>
        </w:numPr>
        <w:tabs>
          <w:tab w:val="left" w:pos="1675"/>
        </w:tabs>
        <w:spacing w:line="294" w:lineRule="exact"/>
        <w:ind w:left="1674"/>
        <w:rPr>
          <w:rFonts w:ascii="Symbol" w:hAnsi="Symbol"/>
          <w:i/>
          <w:sz w:val="24"/>
        </w:rPr>
      </w:pPr>
      <w:r>
        <w:rPr>
          <w:i/>
          <w:sz w:val="24"/>
        </w:rPr>
        <w:t>брать и</w:t>
      </w:r>
      <w:r>
        <w:rPr>
          <w:i/>
          <w:spacing w:val="1"/>
          <w:sz w:val="24"/>
        </w:rPr>
        <w:t xml:space="preserve"> </w:t>
      </w:r>
      <w:r>
        <w:rPr>
          <w:i/>
          <w:sz w:val="24"/>
        </w:rPr>
        <w:t>давать</w:t>
      </w:r>
      <w:r>
        <w:rPr>
          <w:i/>
          <w:spacing w:val="-4"/>
          <w:sz w:val="24"/>
        </w:rPr>
        <w:t xml:space="preserve"> </w:t>
      </w:r>
      <w:r>
        <w:rPr>
          <w:i/>
          <w:sz w:val="24"/>
        </w:rPr>
        <w:t>интервью;</w:t>
      </w:r>
    </w:p>
    <w:p w:rsidR="002F6ED5" w:rsidRDefault="002F6ED5">
      <w:pPr>
        <w:spacing w:line="294" w:lineRule="exact"/>
        <w:jc w:val="both"/>
        <w:rPr>
          <w:rFonts w:ascii="Symbol" w:hAnsi="Symbol"/>
          <w:sz w:val="24"/>
        </w:rPr>
        <w:sectPr w:rsidR="002F6ED5">
          <w:pgSz w:w="11900" w:h="16840"/>
          <w:pgMar w:top="1340" w:right="420" w:bottom="280" w:left="760" w:header="720" w:footer="720" w:gutter="0"/>
          <w:cols w:space="720"/>
        </w:sectPr>
      </w:pPr>
    </w:p>
    <w:p w:rsidR="002F6ED5" w:rsidRDefault="002F6ED5">
      <w:pPr>
        <w:pStyle w:val="a3"/>
        <w:spacing w:before="9"/>
        <w:ind w:left="0" w:firstLine="0"/>
        <w:jc w:val="left"/>
        <w:rPr>
          <w:i/>
          <w:sz w:val="32"/>
        </w:rPr>
      </w:pPr>
    </w:p>
    <w:p w:rsidR="002F6ED5" w:rsidRDefault="00CB38D1">
      <w:pPr>
        <w:jc w:val="right"/>
        <w:rPr>
          <w:i/>
          <w:sz w:val="24"/>
        </w:rPr>
      </w:pPr>
      <w:r>
        <w:rPr>
          <w:i/>
          <w:sz w:val="24"/>
        </w:rPr>
        <w:t>д.).</w:t>
      </w:r>
    </w:p>
    <w:p w:rsidR="002F6ED5" w:rsidRDefault="00CB38D1">
      <w:pPr>
        <w:pStyle w:val="a4"/>
        <w:numPr>
          <w:ilvl w:val="0"/>
          <w:numId w:val="161"/>
        </w:numPr>
        <w:tabs>
          <w:tab w:val="left" w:pos="631"/>
        </w:tabs>
        <w:spacing w:before="86"/>
        <w:jc w:val="left"/>
        <w:rPr>
          <w:i/>
          <w:sz w:val="24"/>
        </w:rPr>
      </w:pPr>
      <w:r>
        <w:rPr>
          <w:i/>
          <w:spacing w:val="1"/>
          <w:sz w:val="24"/>
        </w:rPr>
        <w:br w:type="column"/>
      </w:r>
      <w:r>
        <w:rPr>
          <w:i/>
          <w:sz w:val="24"/>
        </w:rPr>
        <w:lastRenderedPageBreak/>
        <w:t>вести</w:t>
      </w:r>
      <w:r>
        <w:rPr>
          <w:i/>
          <w:spacing w:val="26"/>
          <w:sz w:val="24"/>
        </w:rPr>
        <w:t xml:space="preserve"> </w:t>
      </w:r>
      <w:r>
        <w:rPr>
          <w:i/>
          <w:sz w:val="24"/>
        </w:rPr>
        <w:t>диалог-расспрос</w:t>
      </w:r>
      <w:r>
        <w:rPr>
          <w:i/>
          <w:spacing w:val="27"/>
          <w:sz w:val="24"/>
        </w:rPr>
        <w:t xml:space="preserve"> </w:t>
      </w:r>
      <w:r>
        <w:rPr>
          <w:i/>
          <w:sz w:val="24"/>
        </w:rPr>
        <w:t>на</w:t>
      </w:r>
      <w:r>
        <w:rPr>
          <w:i/>
          <w:spacing w:val="26"/>
          <w:sz w:val="24"/>
        </w:rPr>
        <w:t xml:space="preserve"> </w:t>
      </w:r>
      <w:r>
        <w:rPr>
          <w:i/>
          <w:sz w:val="24"/>
        </w:rPr>
        <w:t>основе</w:t>
      </w:r>
      <w:r>
        <w:rPr>
          <w:i/>
          <w:spacing w:val="27"/>
          <w:sz w:val="24"/>
        </w:rPr>
        <w:t xml:space="preserve"> </w:t>
      </w:r>
      <w:r>
        <w:rPr>
          <w:i/>
          <w:sz w:val="24"/>
        </w:rPr>
        <w:t>нелинейного</w:t>
      </w:r>
      <w:r>
        <w:rPr>
          <w:i/>
          <w:spacing w:val="23"/>
          <w:sz w:val="24"/>
        </w:rPr>
        <w:t xml:space="preserve"> </w:t>
      </w:r>
      <w:r>
        <w:rPr>
          <w:i/>
          <w:sz w:val="24"/>
        </w:rPr>
        <w:t>текста</w:t>
      </w:r>
      <w:r>
        <w:rPr>
          <w:i/>
          <w:spacing w:val="27"/>
          <w:sz w:val="24"/>
        </w:rPr>
        <w:t xml:space="preserve"> </w:t>
      </w:r>
      <w:r>
        <w:rPr>
          <w:i/>
          <w:sz w:val="24"/>
        </w:rPr>
        <w:t>(таблицы,</w:t>
      </w:r>
      <w:r>
        <w:rPr>
          <w:i/>
          <w:spacing w:val="29"/>
          <w:sz w:val="24"/>
        </w:rPr>
        <w:t xml:space="preserve"> </w:t>
      </w:r>
      <w:r>
        <w:rPr>
          <w:i/>
          <w:sz w:val="24"/>
        </w:rPr>
        <w:t>диаграммы</w:t>
      </w:r>
      <w:r>
        <w:rPr>
          <w:i/>
          <w:spacing w:val="28"/>
          <w:sz w:val="24"/>
        </w:rPr>
        <w:t xml:space="preserve"> </w:t>
      </w:r>
      <w:r>
        <w:rPr>
          <w:i/>
          <w:sz w:val="24"/>
        </w:rPr>
        <w:t>и</w:t>
      </w:r>
      <w:r>
        <w:rPr>
          <w:i/>
          <w:spacing w:val="26"/>
          <w:sz w:val="24"/>
        </w:rPr>
        <w:t xml:space="preserve"> </w:t>
      </w:r>
      <w:r>
        <w:rPr>
          <w:i/>
          <w:sz w:val="24"/>
        </w:rPr>
        <w:t>т.</w:t>
      </w:r>
    </w:p>
    <w:p w:rsidR="002F6ED5" w:rsidRDefault="002F6ED5">
      <w:pPr>
        <w:pStyle w:val="a3"/>
        <w:spacing w:before="11"/>
        <w:ind w:left="0" w:firstLine="0"/>
        <w:jc w:val="left"/>
        <w:rPr>
          <w:i/>
          <w:sz w:val="23"/>
        </w:rPr>
      </w:pPr>
    </w:p>
    <w:p w:rsidR="002F6ED5" w:rsidRDefault="00CB38D1">
      <w:pPr>
        <w:pStyle w:val="Heading1"/>
        <w:spacing w:line="242" w:lineRule="auto"/>
        <w:ind w:left="347" w:right="5637"/>
        <w:jc w:val="left"/>
      </w:pPr>
      <w:r>
        <w:t>Говорение. Монологическая речь</w:t>
      </w:r>
      <w:r>
        <w:rPr>
          <w:spacing w:val="-57"/>
        </w:rPr>
        <w:t xml:space="preserve"> </w:t>
      </w:r>
      <w:r>
        <w:t>Выпускник</w:t>
      </w:r>
      <w:r>
        <w:rPr>
          <w:spacing w:val="-3"/>
        </w:rPr>
        <w:t xml:space="preserve"> </w:t>
      </w:r>
      <w:r>
        <w:t>научится:</w:t>
      </w:r>
    </w:p>
    <w:p w:rsidR="002F6ED5" w:rsidRDefault="00CB38D1">
      <w:pPr>
        <w:pStyle w:val="a4"/>
        <w:numPr>
          <w:ilvl w:val="0"/>
          <w:numId w:val="161"/>
        </w:numPr>
        <w:tabs>
          <w:tab w:val="left" w:pos="631"/>
          <w:tab w:val="left" w:pos="1666"/>
          <w:tab w:val="left" w:pos="2678"/>
          <w:tab w:val="left" w:pos="4577"/>
          <w:tab w:val="left" w:pos="6256"/>
          <w:tab w:val="left" w:pos="6591"/>
          <w:tab w:val="left" w:pos="7570"/>
          <w:tab w:val="left" w:pos="8040"/>
        </w:tabs>
        <w:spacing w:line="286" w:lineRule="exact"/>
        <w:jc w:val="left"/>
        <w:rPr>
          <w:sz w:val="24"/>
        </w:rPr>
      </w:pPr>
      <w:r>
        <w:rPr>
          <w:sz w:val="24"/>
        </w:rPr>
        <w:t>строить</w:t>
      </w:r>
      <w:r>
        <w:rPr>
          <w:sz w:val="24"/>
        </w:rPr>
        <w:tab/>
        <w:t>связное</w:t>
      </w:r>
      <w:r>
        <w:rPr>
          <w:sz w:val="24"/>
        </w:rPr>
        <w:tab/>
        <w:t>монологическое</w:t>
      </w:r>
      <w:r>
        <w:rPr>
          <w:sz w:val="24"/>
        </w:rPr>
        <w:tab/>
        <w:t>высказывание</w:t>
      </w:r>
      <w:r>
        <w:rPr>
          <w:sz w:val="24"/>
        </w:rPr>
        <w:tab/>
        <w:t>с</w:t>
      </w:r>
      <w:r>
        <w:rPr>
          <w:sz w:val="24"/>
        </w:rPr>
        <w:tab/>
        <w:t>опорой</w:t>
      </w:r>
      <w:r>
        <w:rPr>
          <w:sz w:val="24"/>
        </w:rPr>
        <w:tab/>
        <w:t>на</w:t>
      </w:r>
      <w:r>
        <w:rPr>
          <w:sz w:val="24"/>
        </w:rPr>
        <w:tab/>
        <w:t>зрительную</w:t>
      </w:r>
    </w:p>
    <w:p w:rsidR="002F6ED5" w:rsidRDefault="002F6ED5">
      <w:pPr>
        <w:spacing w:line="286" w:lineRule="exact"/>
        <w:rPr>
          <w:sz w:val="24"/>
        </w:rPr>
        <w:sectPr w:rsidR="002F6ED5">
          <w:pgSz w:w="11900" w:h="16840"/>
          <w:pgMar w:top="1320" w:right="420" w:bottom="280" w:left="760" w:header="720" w:footer="720" w:gutter="0"/>
          <w:cols w:num="2" w:space="720" w:equalWidth="0">
            <w:col w:w="1005" w:space="40"/>
            <w:col w:w="9675"/>
          </w:cols>
        </w:sectPr>
      </w:pPr>
    </w:p>
    <w:p w:rsidR="002F6ED5" w:rsidRDefault="00CB38D1">
      <w:pPr>
        <w:pStyle w:val="a3"/>
        <w:spacing w:before="4" w:line="237" w:lineRule="auto"/>
        <w:ind w:firstLine="0"/>
        <w:jc w:val="left"/>
      </w:pPr>
      <w:r>
        <w:lastRenderedPageBreak/>
        <w:t>наглядность</w:t>
      </w:r>
      <w:r>
        <w:rPr>
          <w:spacing w:val="19"/>
        </w:rPr>
        <w:t xml:space="preserve"> </w:t>
      </w:r>
      <w:r>
        <w:t>и/или</w:t>
      </w:r>
      <w:r>
        <w:rPr>
          <w:spacing w:val="16"/>
        </w:rPr>
        <w:t xml:space="preserve"> </w:t>
      </w:r>
      <w:r>
        <w:t>вербальные</w:t>
      </w:r>
      <w:r>
        <w:rPr>
          <w:spacing w:val="13"/>
        </w:rPr>
        <w:t xml:space="preserve"> </w:t>
      </w:r>
      <w:r>
        <w:t>опоры</w:t>
      </w:r>
      <w:r>
        <w:rPr>
          <w:spacing w:val="20"/>
        </w:rPr>
        <w:t xml:space="preserve"> </w:t>
      </w:r>
      <w:r>
        <w:t>(ключевые</w:t>
      </w:r>
      <w:r>
        <w:rPr>
          <w:spacing w:val="23"/>
        </w:rPr>
        <w:t xml:space="preserve"> </w:t>
      </w:r>
      <w:r>
        <w:t>слова,</w:t>
      </w:r>
      <w:r>
        <w:rPr>
          <w:spacing w:val="20"/>
        </w:rPr>
        <w:t xml:space="preserve"> </w:t>
      </w:r>
      <w:r>
        <w:t>план,</w:t>
      </w:r>
      <w:r>
        <w:rPr>
          <w:spacing w:val="16"/>
        </w:rPr>
        <w:t xml:space="preserve"> </w:t>
      </w:r>
      <w:r>
        <w:t>вопросы)</w:t>
      </w:r>
      <w:r>
        <w:rPr>
          <w:spacing w:val="20"/>
        </w:rPr>
        <w:t xml:space="preserve"> </w:t>
      </w:r>
      <w:r>
        <w:t>в</w:t>
      </w:r>
      <w:r>
        <w:rPr>
          <w:spacing w:val="21"/>
        </w:rPr>
        <w:t xml:space="preserve"> </w:t>
      </w:r>
      <w:r>
        <w:t>рамках</w:t>
      </w:r>
      <w:r>
        <w:rPr>
          <w:spacing w:val="18"/>
        </w:rPr>
        <w:t xml:space="preserve"> </w:t>
      </w:r>
      <w:r>
        <w:t>освоенной</w:t>
      </w:r>
      <w:r>
        <w:rPr>
          <w:spacing w:val="-57"/>
        </w:rPr>
        <w:t xml:space="preserve"> </w:t>
      </w:r>
      <w:r>
        <w:t>тематики;</w:t>
      </w:r>
    </w:p>
    <w:p w:rsidR="002F6ED5" w:rsidRDefault="00CB38D1">
      <w:pPr>
        <w:pStyle w:val="a4"/>
        <w:numPr>
          <w:ilvl w:val="1"/>
          <w:numId w:val="161"/>
        </w:numPr>
        <w:tabs>
          <w:tab w:val="left" w:pos="1675"/>
        </w:tabs>
        <w:spacing w:before="7" w:line="237" w:lineRule="auto"/>
        <w:ind w:right="413" w:firstLine="710"/>
        <w:jc w:val="left"/>
        <w:rPr>
          <w:sz w:val="24"/>
        </w:rPr>
      </w:pPr>
      <w:r>
        <w:rPr>
          <w:sz w:val="24"/>
        </w:rPr>
        <w:t>описывать</w:t>
      </w:r>
      <w:r>
        <w:rPr>
          <w:spacing w:val="21"/>
          <w:sz w:val="24"/>
        </w:rPr>
        <w:t xml:space="preserve"> </w:t>
      </w:r>
      <w:r>
        <w:rPr>
          <w:sz w:val="24"/>
        </w:rPr>
        <w:t>события</w:t>
      </w:r>
      <w:r>
        <w:rPr>
          <w:spacing w:val="19"/>
          <w:sz w:val="24"/>
        </w:rPr>
        <w:t xml:space="preserve"> </w:t>
      </w:r>
      <w:r>
        <w:rPr>
          <w:sz w:val="24"/>
        </w:rPr>
        <w:t>с</w:t>
      </w:r>
      <w:r>
        <w:rPr>
          <w:spacing w:val="14"/>
          <w:sz w:val="24"/>
        </w:rPr>
        <w:t xml:space="preserve"> </w:t>
      </w:r>
      <w:r>
        <w:rPr>
          <w:sz w:val="24"/>
        </w:rPr>
        <w:t>опорой</w:t>
      </w:r>
      <w:r>
        <w:rPr>
          <w:spacing w:val="20"/>
          <w:sz w:val="24"/>
        </w:rPr>
        <w:t xml:space="preserve"> </w:t>
      </w:r>
      <w:r>
        <w:rPr>
          <w:sz w:val="24"/>
        </w:rPr>
        <w:t>на</w:t>
      </w:r>
      <w:r>
        <w:rPr>
          <w:spacing w:val="18"/>
          <w:sz w:val="24"/>
        </w:rPr>
        <w:t xml:space="preserve"> </w:t>
      </w:r>
      <w:r>
        <w:rPr>
          <w:sz w:val="24"/>
        </w:rPr>
        <w:t>зрительную</w:t>
      </w:r>
      <w:r>
        <w:rPr>
          <w:spacing w:val="22"/>
          <w:sz w:val="24"/>
        </w:rPr>
        <w:t xml:space="preserve"> </w:t>
      </w:r>
      <w:r>
        <w:rPr>
          <w:sz w:val="24"/>
        </w:rPr>
        <w:t>наглядность</w:t>
      </w:r>
      <w:r>
        <w:rPr>
          <w:spacing w:val="22"/>
          <w:sz w:val="24"/>
        </w:rPr>
        <w:t xml:space="preserve"> </w:t>
      </w:r>
      <w:r>
        <w:rPr>
          <w:sz w:val="24"/>
        </w:rPr>
        <w:t>и/или</w:t>
      </w:r>
      <w:r>
        <w:rPr>
          <w:spacing w:val="20"/>
          <w:sz w:val="24"/>
        </w:rPr>
        <w:t xml:space="preserve"> </w:t>
      </w:r>
      <w:r>
        <w:rPr>
          <w:sz w:val="24"/>
        </w:rPr>
        <w:t>вербальную</w:t>
      </w:r>
      <w:r>
        <w:rPr>
          <w:spacing w:val="22"/>
          <w:sz w:val="24"/>
        </w:rPr>
        <w:t xml:space="preserve"> </w:t>
      </w:r>
      <w:r>
        <w:rPr>
          <w:sz w:val="24"/>
        </w:rPr>
        <w:t>опору</w:t>
      </w:r>
      <w:r>
        <w:rPr>
          <w:spacing w:val="-57"/>
          <w:sz w:val="24"/>
        </w:rPr>
        <w:t xml:space="preserve"> </w:t>
      </w:r>
      <w:r>
        <w:rPr>
          <w:sz w:val="24"/>
        </w:rPr>
        <w:t>(ключевые слова,</w:t>
      </w:r>
      <w:r>
        <w:rPr>
          <w:spacing w:val="-1"/>
          <w:sz w:val="24"/>
        </w:rPr>
        <w:t xml:space="preserve"> </w:t>
      </w:r>
      <w:r>
        <w:rPr>
          <w:sz w:val="24"/>
        </w:rPr>
        <w:t>план,</w:t>
      </w:r>
      <w:r>
        <w:rPr>
          <w:spacing w:val="-1"/>
          <w:sz w:val="24"/>
        </w:rPr>
        <w:t xml:space="preserve"> </w:t>
      </w:r>
      <w:r>
        <w:rPr>
          <w:sz w:val="24"/>
        </w:rPr>
        <w:t>вопросы);</w:t>
      </w:r>
    </w:p>
    <w:p w:rsidR="002F6ED5" w:rsidRDefault="00CB38D1">
      <w:pPr>
        <w:pStyle w:val="a4"/>
        <w:numPr>
          <w:ilvl w:val="1"/>
          <w:numId w:val="161"/>
        </w:numPr>
        <w:tabs>
          <w:tab w:val="left" w:pos="1675"/>
        </w:tabs>
        <w:spacing w:line="293" w:lineRule="exact"/>
        <w:ind w:left="1674"/>
        <w:jc w:val="left"/>
        <w:rPr>
          <w:sz w:val="24"/>
        </w:rPr>
      </w:pPr>
      <w:r>
        <w:rPr>
          <w:sz w:val="24"/>
        </w:rPr>
        <w:t>давать</w:t>
      </w:r>
      <w:r>
        <w:rPr>
          <w:spacing w:val="1"/>
          <w:sz w:val="24"/>
        </w:rPr>
        <w:t xml:space="preserve"> </w:t>
      </w:r>
      <w:r>
        <w:rPr>
          <w:sz w:val="24"/>
        </w:rPr>
        <w:t>краткую</w:t>
      </w:r>
      <w:r>
        <w:rPr>
          <w:spacing w:val="-2"/>
          <w:sz w:val="24"/>
        </w:rPr>
        <w:t xml:space="preserve"> </w:t>
      </w:r>
      <w:r>
        <w:rPr>
          <w:sz w:val="24"/>
        </w:rPr>
        <w:t>характеристику</w:t>
      </w:r>
      <w:r>
        <w:rPr>
          <w:spacing w:val="-9"/>
          <w:sz w:val="24"/>
        </w:rPr>
        <w:t xml:space="preserve"> </w:t>
      </w:r>
      <w:r>
        <w:rPr>
          <w:sz w:val="24"/>
        </w:rPr>
        <w:t>реальных</w:t>
      </w:r>
      <w:r>
        <w:rPr>
          <w:spacing w:val="-4"/>
          <w:sz w:val="24"/>
        </w:rPr>
        <w:t xml:space="preserve"> </w:t>
      </w:r>
      <w:r>
        <w:rPr>
          <w:sz w:val="24"/>
        </w:rPr>
        <w:t>людей</w:t>
      </w:r>
      <w:r>
        <w:rPr>
          <w:spacing w:val="1"/>
          <w:sz w:val="24"/>
        </w:rPr>
        <w:t xml:space="preserve"> </w:t>
      </w:r>
      <w:r>
        <w:rPr>
          <w:sz w:val="24"/>
        </w:rPr>
        <w:t>и</w:t>
      </w:r>
      <w:r>
        <w:rPr>
          <w:spacing w:val="-3"/>
          <w:sz w:val="24"/>
        </w:rPr>
        <w:t xml:space="preserve"> </w:t>
      </w:r>
      <w:r>
        <w:rPr>
          <w:sz w:val="24"/>
        </w:rPr>
        <w:t>литературных</w:t>
      </w:r>
      <w:r>
        <w:rPr>
          <w:spacing w:val="-5"/>
          <w:sz w:val="24"/>
        </w:rPr>
        <w:t xml:space="preserve"> </w:t>
      </w:r>
      <w:r>
        <w:rPr>
          <w:sz w:val="24"/>
        </w:rPr>
        <w:t>персонажей;</w:t>
      </w:r>
    </w:p>
    <w:p w:rsidR="002F6ED5" w:rsidRDefault="00CB38D1">
      <w:pPr>
        <w:pStyle w:val="a4"/>
        <w:numPr>
          <w:ilvl w:val="1"/>
          <w:numId w:val="161"/>
        </w:numPr>
        <w:tabs>
          <w:tab w:val="left" w:pos="1675"/>
        </w:tabs>
        <w:spacing w:before="2" w:line="237" w:lineRule="auto"/>
        <w:ind w:right="419" w:firstLine="710"/>
        <w:jc w:val="left"/>
        <w:rPr>
          <w:sz w:val="24"/>
        </w:rPr>
      </w:pPr>
      <w:r>
        <w:rPr>
          <w:sz w:val="24"/>
        </w:rPr>
        <w:t>передавать</w:t>
      </w:r>
      <w:r>
        <w:rPr>
          <w:spacing w:val="24"/>
          <w:sz w:val="24"/>
        </w:rPr>
        <w:t xml:space="preserve"> </w:t>
      </w:r>
      <w:r>
        <w:rPr>
          <w:sz w:val="24"/>
        </w:rPr>
        <w:t>основное</w:t>
      </w:r>
      <w:r>
        <w:rPr>
          <w:spacing w:val="22"/>
          <w:sz w:val="24"/>
        </w:rPr>
        <w:t xml:space="preserve"> </w:t>
      </w:r>
      <w:r>
        <w:rPr>
          <w:sz w:val="24"/>
        </w:rPr>
        <w:t>содержание</w:t>
      </w:r>
      <w:r>
        <w:rPr>
          <w:spacing w:val="23"/>
          <w:sz w:val="24"/>
        </w:rPr>
        <w:t xml:space="preserve"> </w:t>
      </w:r>
      <w:r>
        <w:rPr>
          <w:sz w:val="24"/>
        </w:rPr>
        <w:t>прочитанного</w:t>
      </w:r>
      <w:r>
        <w:rPr>
          <w:spacing w:val="27"/>
          <w:sz w:val="24"/>
        </w:rPr>
        <w:t xml:space="preserve"> </w:t>
      </w:r>
      <w:r>
        <w:rPr>
          <w:sz w:val="24"/>
        </w:rPr>
        <w:t>текста</w:t>
      </w:r>
      <w:r>
        <w:rPr>
          <w:spacing w:val="22"/>
          <w:sz w:val="24"/>
        </w:rPr>
        <w:t xml:space="preserve"> </w:t>
      </w:r>
      <w:r>
        <w:rPr>
          <w:sz w:val="24"/>
        </w:rPr>
        <w:t>с</w:t>
      </w:r>
      <w:r>
        <w:rPr>
          <w:spacing w:val="18"/>
          <w:sz w:val="24"/>
        </w:rPr>
        <w:t xml:space="preserve"> </w:t>
      </w:r>
      <w:r>
        <w:rPr>
          <w:sz w:val="24"/>
        </w:rPr>
        <w:t>опорой</w:t>
      </w:r>
      <w:r>
        <w:rPr>
          <w:spacing w:val="24"/>
          <w:sz w:val="24"/>
        </w:rPr>
        <w:t xml:space="preserve"> </w:t>
      </w:r>
      <w:r>
        <w:rPr>
          <w:sz w:val="24"/>
        </w:rPr>
        <w:t>или</w:t>
      </w:r>
      <w:r>
        <w:rPr>
          <w:spacing w:val="20"/>
          <w:sz w:val="24"/>
        </w:rPr>
        <w:t xml:space="preserve"> </w:t>
      </w:r>
      <w:r>
        <w:rPr>
          <w:sz w:val="24"/>
        </w:rPr>
        <w:t>без</w:t>
      </w:r>
      <w:r>
        <w:rPr>
          <w:spacing w:val="19"/>
          <w:sz w:val="24"/>
        </w:rPr>
        <w:t xml:space="preserve"> </w:t>
      </w:r>
      <w:r>
        <w:rPr>
          <w:sz w:val="24"/>
        </w:rPr>
        <w:t>опоры</w:t>
      </w:r>
      <w:r>
        <w:rPr>
          <w:spacing w:val="20"/>
          <w:sz w:val="24"/>
        </w:rPr>
        <w:t xml:space="preserve"> </w:t>
      </w:r>
      <w:r>
        <w:rPr>
          <w:sz w:val="24"/>
        </w:rPr>
        <w:t>на</w:t>
      </w:r>
      <w:r>
        <w:rPr>
          <w:spacing w:val="-57"/>
          <w:sz w:val="24"/>
        </w:rPr>
        <w:t xml:space="preserve"> </w:t>
      </w:r>
      <w:r>
        <w:rPr>
          <w:sz w:val="24"/>
        </w:rPr>
        <w:t>текст,</w:t>
      </w:r>
      <w:r>
        <w:rPr>
          <w:spacing w:val="4"/>
          <w:sz w:val="24"/>
        </w:rPr>
        <w:t xml:space="preserve"> </w:t>
      </w:r>
      <w:r>
        <w:rPr>
          <w:sz w:val="24"/>
        </w:rPr>
        <w:t>ключевые</w:t>
      </w:r>
      <w:r>
        <w:rPr>
          <w:spacing w:val="1"/>
          <w:sz w:val="24"/>
        </w:rPr>
        <w:t xml:space="preserve"> </w:t>
      </w:r>
      <w:r>
        <w:rPr>
          <w:sz w:val="24"/>
        </w:rPr>
        <w:t>слова/</w:t>
      </w:r>
      <w:r>
        <w:rPr>
          <w:spacing w:val="-3"/>
          <w:sz w:val="24"/>
        </w:rPr>
        <w:t xml:space="preserve"> </w:t>
      </w:r>
      <w:r>
        <w:rPr>
          <w:sz w:val="24"/>
        </w:rPr>
        <w:t>план/</w:t>
      </w:r>
      <w:r>
        <w:rPr>
          <w:spacing w:val="-3"/>
          <w:sz w:val="24"/>
        </w:rPr>
        <w:t xml:space="preserve"> </w:t>
      </w:r>
      <w:r>
        <w:rPr>
          <w:sz w:val="24"/>
        </w:rPr>
        <w:t>вопросы;</w:t>
      </w:r>
    </w:p>
    <w:p w:rsidR="002F6ED5" w:rsidRDefault="00CB38D1">
      <w:pPr>
        <w:pStyle w:val="a4"/>
        <w:numPr>
          <w:ilvl w:val="1"/>
          <w:numId w:val="161"/>
        </w:numPr>
        <w:tabs>
          <w:tab w:val="left" w:pos="1675"/>
        </w:tabs>
        <w:spacing w:before="7" w:line="237" w:lineRule="auto"/>
        <w:ind w:right="420" w:firstLine="710"/>
        <w:jc w:val="left"/>
        <w:rPr>
          <w:sz w:val="24"/>
        </w:rPr>
      </w:pPr>
      <w:r>
        <w:rPr>
          <w:sz w:val="24"/>
        </w:rPr>
        <w:t>описывать</w:t>
      </w:r>
      <w:r>
        <w:rPr>
          <w:spacing w:val="4"/>
          <w:sz w:val="24"/>
        </w:rPr>
        <w:t xml:space="preserve"> </w:t>
      </w:r>
      <w:r>
        <w:rPr>
          <w:sz w:val="24"/>
        </w:rPr>
        <w:t>картинку/</w:t>
      </w:r>
      <w:r>
        <w:rPr>
          <w:spacing w:val="7"/>
          <w:sz w:val="24"/>
        </w:rPr>
        <w:t xml:space="preserve"> </w:t>
      </w:r>
      <w:r>
        <w:rPr>
          <w:sz w:val="24"/>
        </w:rPr>
        <w:t>фото</w:t>
      </w:r>
      <w:r>
        <w:rPr>
          <w:spacing w:val="12"/>
          <w:sz w:val="24"/>
        </w:rPr>
        <w:t xml:space="preserve"> </w:t>
      </w:r>
      <w:r>
        <w:rPr>
          <w:sz w:val="24"/>
        </w:rPr>
        <w:t>с</w:t>
      </w:r>
      <w:r>
        <w:rPr>
          <w:spacing w:val="1"/>
          <w:sz w:val="24"/>
        </w:rPr>
        <w:t xml:space="preserve"> </w:t>
      </w:r>
      <w:r>
        <w:rPr>
          <w:sz w:val="24"/>
        </w:rPr>
        <w:t>опорой</w:t>
      </w:r>
      <w:r>
        <w:rPr>
          <w:spacing w:val="3"/>
          <w:sz w:val="24"/>
        </w:rPr>
        <w:t xml:space="preserve"> </w:t>
      </w:r>
      <w:r>
        <w:rPr>
          <w:sz w:val="24"/>
        </w:rPr>
        <w:t>или</w:t>
      </w:r>
      <w:r>
        <w:rPr>
          <w:spacing w:val="8"/>
          <w:sz w:val="24"/>
        </w:rPr>
        <w:t xml:space="preserve"> </w:t>
      </w:r>
      <w:r>
        <w:rPr>
          <w:sz w:val="24"/>
        </w:rPr>
        <w:t>без</w:t>
      </w:r>
      <w:r>
        <w:rPr>
          <w:spacing w:val="3"/>
          <w:sz w:val="24"/>
        </w:rPr>
        <w:t xml:space="preserve"> </w:t>
      </w:r>
      <w:r>
        <w:rPr>
          <w:sz w:val="24"/>
        </w:rPr>
        <w:t>опоры</w:t>
      </w:r>
      <w:r>
        <w:rPr>
          <w:spacing w:val="4"/>
          <w:sz w:val="24"/>
        </w:rPr>
        <w:t xml:space="preserve"> </w:t>
      </w:r>
      <w:r>
        <w:rPr>
          <w:sz w:val="24"/>
        </w:rPr>
        <w:t>на</w:t>
      </w:r>
      <w:r>
        <w:rPr>
          <w:spacing w:val="6"/>
          <w:sz w:val="24"/>
        </w:rPr>
        <w:t xml:space="preserve"> </w:t>
      </w:r>
      <w:r>
        <w:rPr>
          <w:sz w:val="24"/>
        </w:rPr>
        <w:t>ключевые</w:t>
      </w:r>
      <w:r>
        <w:rPr>
          <w:spacing w:val="6"/>
          <w:sz w:val="24"/>
        </w:rPr>
        <w:t xml:space="preserve"> </w:t>
      </w:r>
      <w:r>
        <w:rPr>
          <w:sz w:val="24"/>
        </w:rPr>
        <w:t>слова/</w:t>
      </w:r>
      <w:r>
        <w:rPr>
          <w:spacing w:val="3"/>
          <w:sz w:val="24"/>
        </w:rPr>
        <w:t xml:space="preserve"> </w:t>
      </w:r>
      <w:r>
        <w:rPr>
          <w:sz w:val="24"/>
        </w:rPr>
        <w:t>план/</w:t>
      </w:r>
      <w:r>
        <w:rPr>
          <w:spacing w:val="-57"/>
          <w:sz w:val="24"/>
        </w:rPr>
        <w:t xml:space="preserve"> </w:t>
      </w:r>
      <w:r>
        <w:rPr>
          <w:sz w:val="24"/>
        </w:rPr>
        <w:t>вопросы.</w:t>
      </w:r>
    </w:p>
    <w:p w:rsidR="002F6ED5" w:rsidRDefault="00CB38D1">
      <w:pPr>
        <w:pStyle w:val="Heading1"/>
        <w:spacing w:before="3"/>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813"/>
          <w:tab w:val="left" w:pos="1814"/>
        </w:tabs>
        <w:spacing w:line="293" w:lineRule="exact"/>
        <w:ind w:left="1813" w:hanging="423"/>
        <w:jc w:val="left"/>
        <w:rPr>
          <w:i/>
          <w:sz w:val="24"/>
        </w:rPr>
      </w:pPr>
      <w:r>
        <w:rPr>
          <w:i/>
          <w:sz w:val="24"/>
        </w:rPr>
        <w:t>делать сообщение</w:t>
      </w:r>
      <w:r>
        <w:rPr>
          <w:i/>
          <w:spacing w:val="-1"/>
          <w:sz w:val="24"/>
        </w:rPr>
        <w:t xml:space="preserve"> </w:t>
      </w:r>
      <w:r>
        <w:rPr>
          <w:i/>
          <w:sz w:val="24"/>
        </w:rPr>
        <w:t>на</w:t>
      </w:r>
      <w:r>
        <w:rPr>
          <w:i/>
          <w:spacing w:val="-4"/>
          <w:sz w:val="24"/>
        </w:rPr>
        <w:t xml:space="preserve"> </w:t>
      </w:r>
      <w:r>
        <w:rPr>
          <w:i/>
          <w:sz w:val="24"/>
        </w:rPr>
        <w:t>заданную</w:t>
      </w:r>
      <w:r>
        <w:rPr>
          <w:i/>
          <w:spacing w:val="-2"/>
          <w:sz w:val="24"/>
        </w:rPr>
        <w:t xml:space="preserve"> </w:t>
      </w:r>
      <w:r>
        <w:rPr>
          <w:i/>
          <w:sz w:val="24"/>
        </w:rPr>
        <w:t>тему на</w:t>
      </w:r>
      <w:r>
        <w:rPr>
          <w:i/>
          <w:spacing w:val="-5"/>
          <w:sz w:val="24"/>
        </w:rPr>
        <w:t xml:space="preserve"> </w:t>
      </w:r>
      <w:r>
        <w:rPr>
          <w:i/>
          <w:sz w:val="24"/>
        </w:rPr>
        <w:t>основе</w:t>
      </w:r>
      <w:r>
        <w:rPr>
          <w:i/>
          <w:spacing w:val="-5"/>
          <w:sz w:val="24"/>
        </w:rPr>
        <w:t xml:space="preserve"> </w:t>
      </w:r>
      <w:r>
        <w:rPr>
          <w:i/>
          <w:sz w:val="24"/>
        </w:rPr>
        <w:t>прочитанного;</w:t>
      </w:r>
    </w:p>
    <w:p w:rsidR="002F6ED5" w:rsidRDefault="00CB38D1">
      <w:pPr>
        <w:pStyle w:val="a4"/>
        <w:numPr>
          <w:ilvl w:val="1"/>
          <w:numId w:val="161"/>
        </w:numPr>
        <w:tabs>
          <w:tab w:val="left" w:pos="1813"/>
          <w:tab w:val="left" w:pos="1814"/>
        </w:tabs>
        <w:spacing w:before="2" w:line="237" w:lineRule="auto"/>
        <w:ind w:right="422" w:firstLine="710"/>
        <w:jc w:val="left"/>
        <w:rPr>
          <w:i/>
          <w:sz w:val="24"/>
        </w:rPr>
      </w:pPr>
      <w:r>
        <w:rPr>
          <w:i/>
          <w:sz w:val="24"/>
        </w:rPr>
        <w:t>комментировать</w:t>
      </w:r>
      <w:r>
        <w:rPr>
          <w:i/>
          <w:spacing w:val="17"/>
          <w:sz w:val="24"/>
        </w:rPr>
        <w:t xml:space="preserve"> </w:t>
      </w:r>
      <w:r>
        <w:rPr>
          <w:i/>
          <w:sz w:val="24"/>
        </w:rPr>
        <w:t>факты</w:t>
      </w:r>
      <w:r>
        <w:rPr>
          <w:i/>
          <w:spacing w:val="13"/>
          <w:sz w:val="24"/>
        </w:rPr>
        <w:t xml:space="preserve"> </w:t>
      </w:r>
      <w:r>
        <w:rPr>
          <w:i/>
          <w:sz w:val="24"/>
        </w:rPr>
        <w:t>из</w:t>
      </w:r>
      <w:r>
        <w:rPr>
          <w:i/>
          <w:spacing w:val="14"/>
          <w:sz w:val="24"/>
        </w:rPr>
        <w:t xml:space="preserve"> </w:t>
      </w:r>
      <w:r>
        <w:rPr>
          <w:i/>
          <w:sz w:val="24"/>
        </w:rPr>
        <w:t>прочитанного/</w:t>
      </w:r>
      <w:r>
        <w:rPr>
          <w:i/>
          <w:spacing w:val="14"/>
          <w:sz w:val="24"/>
        </w:rPr>
        <w:t xml:space="preserve"> </w:t>
      </w:r>
      <w:r>
        <w:rPr>
          <w:i/>
          <w:sz w:val="24"/>
        </w:rPr>
        <w:t>прослушанного</w:t>
      </w:r>
      <w:r>
        <w:rPr>
          <w:i/>
          <w:spacing w:val="13"/>
          <w:sz w:val="24"/>
        </w:rPr>
        <w:t xml:space="preserve"> </w:t>
      </w:r>
      <w:r>
        <w:rPr>
          <w:i/>
          <w:sz w:val="24"/>
        </w:rPr>
        <w:t>текста,</w:t>
      </w:r>
      <w:r>
        <w:rPr>
          <w:i/>
          <w:spacing w:val="19"/>
          <w:sz w:val="24"/>
        </w:rPr>
        <w:t xml:space="preserve"> </w:t>
      </w:r>
      <w:r>
        <w:rPr>
          <w:i/>
          <w:sz w:val="24"/>
        </w:rPr>
        <w:t>выражать</w:t>
      </w:r>
      <w:r>
        <w:rPr>
          <w:i/>
          <w:spacing w:val="14"/>
          <w:sz w:val="24"/>
        </w:rPr>
        <w:t xml:space="preserve"> </w:t>
      </w:r>
      <w:r>
        <w:rPr>
          <w:i/>
          <w:sz w:val="24"/>
        </w:rPr>
        <w:t>и</w:t>
      </w:r>
      <w:r>
        <w:rPr>
          <w:i/>
          <w:spacing w:val="-57"/>
          <w:sz w:val="24"/>
        </w:rPr>
        <w:t xml:space="preserve"> </w:t>
      </w:r>
      <w:r>
        <w:rPr>
          <w:i/>
          <w:sz w:val="24"/>
        </w:rPr>
        <w:t>аргументировать</w:t>
      </w:r>
      <w:r>
        <w:rPr>
          <w:i/>
          <w:spacing w:val="1"/>
          <w:sz w:val="24"/>
        </w:rPr>
        <w:t xml:space="preserve"> </w:t>
      </w:r>
      <w:r>
        <w:rPr>
          <w:i/>
          <w:sz w:val="24"/>
        </w:rPr>
        <w:t>свое</w:t>
      </w:r>
      <w:r>
        <w:rPr>
          <w:i/>
          <w:spacing w:val="-4"/>
          <w:sz w:val="24"/>
        </w:rPr>
        <w:t xml:space="preserve"> </w:t>
      </w:r>
      <w:r>
        <w:rPr>
          <w:i/>
          <w:sz w:val="24"/>
        </w:rPr>
        <w:t>отношение</w:t>
      </w:r>
      <w:r>
        <w:rPr>
          <w:i/>
          <w:spacing w:val="1"/>
          <w:sz w:val="24"/>
        </w:rPr>
        <w:t xml:space="preserve"> </w:t>
      </w:r>
      <w:r>
        <w:rPr>
          <w:i/>
          <w:sz w:val="24"/>
        </w:rPr>
        <w:t>к</w:t>
      </w:r>
      <w:r>
        <w:rPr>
          <w:i/>
          <w:spacing w:val="-5"/>
          <w:sz w:val="24"/>
        </w:rPr>
        <w:t xml:space="preserve"> </w:t>
      </w:r>
      <w:r>
        <w:rPr>
          <w:i/>
          <w:sz w:val="24"/>
        </w:rPr>
        <w:t>прочитанному/</w:t>
      </w:r>
      <w:r>
        <w:rPr>
          <w:i/>
          <w:spacing w:val="1"/>
          <w:sz w:val="24"/>
        </w:rPr>
        <w:t xml:space="preserve"> </w:t>
      </w:r>
      <w:r>
        <w:rPr>
          <w:i/>
          <w:sz w:val="24"/>
        </w:rPr>
        <w:t>прослушанному;</w:t>
      </w:r>
    </w:p>
    <w:p w:rsidR="002F6ED5" w:rsidRDefault="00CB38D1">
      <w:pPr>
        <w:pStyle w:val="a4"/>
        <w:numPr>
          <w:ilvl w:val="1"/>
          <w:numId w:val="161"/>
        </w:numPr>
        <w:tabs>
          <w:tab w:val="left" w:pos="1813"/>
          <w:tab w:val="left" w:pos="1814"/>
        </w:tabs>
        <w:spacing w:before="6" w:line="237" w:lineRule="auto"/>
        <w:ind w:right="424" w:firstLine="710"/>
        <w:jc w:val="left"/>
        <w:rPr>
          <w:i/>
          <w:sz w:val="24"/>
        </w:rPr>
      </w:pPr>
      <w:r>
        <w:rPr>
          <w:i/>
          <w:sz w:val="24"/>
        </w:rPr>
        <w:t>кратко</w:t>
      </w:r>
      <w:r>
        <w:rPr>
          <w:i/>
          <w:spacing w:val="1"/>
          <w:sz w:val="24"/>
        </w:rPr>
        <w:t xml:space="preserve"> </w:t>
      </w:r>
      <w:r>
        <w:rPr>
          <w:i/>
          <w:sz w:val="24"/>
        </w:rPr>
        <w:t>высказываться</w:t>
      </w:r>
      <w:r>
        <w:rPr>
          <w:i/>
          <w:spacing w:val="1"/>
          <w:sz w:val="24"/>
        </w:rPr>
        <w:t xml:space="preserve"> </w:t>
      </w:r>
      <w:r>
        <w:rPr>
          <w:i/>
          <w:sz w:val="24"/>
        </w:rPr>
        <w:t>без</w:t>
      </w:r>
      <w:r>
        <w:rPr>
          <w:i/>
          <w:spacing w:val="1"/>
          <w:sz w:val="24"/>
        </w:rPr>
        <w:t xml:space="preserve"> </w:t>
      </w:r>
      <w:r>
        <w:rPr>
          <w:i/>
          <w:sz w:val="24"/>
        </w:rPr>
        <w:t>предварительной</w:t>
      </w:r>
      <w:r>
        <w:rPr>
          <w:i/>
          <w:spacing w:val="1"/>
          <w:sz w:val="24"/>
        </w:rPr>
        <w:t xml:space="preserve"> </w:t>
      </w:r>
      <w:r>
        <w:rPr>
          <w:i/>
          <w:sz w:val="24"/>
        </w:rPr>
        <w:t>подготовки</w:t>
      </w:r>
      <w:r>
        <w:rPr>
          <w:i/>
          <w:spacing w:val="1"/>
          <w:sz w:val="24"/>
        </w:rPr>
        <w:t xml:space="preserve"> </w:t>
      </w:r>
      <w:r>
        <w:rPr>
          <w:i/>
          <w:sz w:val="24"/>
        </w:rPr>
        <w:t>на</w:t>
      </w:r>
      <w:r>
        <w:rPr>
          <w:i/>
          <w:spacing w:val="1"/>
          <w:sz w:val="24"/>
        </w:rPr>
        <w:t xml:space="preserve"> </w:t>
      </w:r>
      <w:r>
        <w:rPr>
          <w:i/>
          <w:sz w:val="24"/>
        </w:rPr>
        <w:t>заданную</w:t>
      </w:r>
      <w:r>
        <w:rPr>
          <w:i/>
          <w:spacing w:val="1"/>
          <w:sz w:val="24"/>
        </w:rPr>
        <w:t xml:space="preserve"> </w:t>
      </w:r>
      <w:r>
        <w:rPr>
          <w:i/>
          <w:sz w:val="24"/>
        </w:rPr>
        <w:t>тему</w:t>
      </w:r>
      <w:r>
        <w:rPr>
          <w:i/>
          <w:spacing w:val="1"/>
          <w:sz w:val="24"/>
        </w:rPr>
        <w:t xml:space="preserve"> </w:t>
      </w:r>
      <w:r>
        <w:rPr>
          <w:i/>
          <w:sz w:val="24"/>
        </w:rPr>
        <w:t>в</w:t>
      </w:r>
      <w:r>
        <w:rPr>
          <w:i/>
          <w:spacing w:val="-57"/>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предложенной</w:t>
      </w:r>
      <w:r>
        <w:rPr>
          <w:i/>
          <w:spacing w:val="-3"/>
          <w:sz w:val="24"/>
        </w:rPr>
        <w:t xml:space="preserve"> </w:t>
      </w:r>
      <w:r>
        <w:rPr>
          <w:i/>
          <w:sz w:val="24"/>
        </w:rPr>
        <w:t>ситуацией</w:t>
      </w:r>
      <w:r>
        <w:rPr>
          <w:i/>
          <w:spacing w:val="2"/>
          <w:sz w:val="24"/>
        </w:rPr>
        <w:t xml:space="preserve"> </w:t>
      </w:r>
      <w:r>
        <w:rPr>
          <w:i/>
          <w:sz w:val="24"/>
        </w:rPr>
        <w:t>общения;</w:t>
      </w:r>
    </w:p>
    <w:p w:rsidR="002F6ED5" w:rsidRDefault="00CB38D1">
      <w:pPr>
        <w:pStyle w:val="a4"/>
        <w:numPr>
          <w:ilvl w:val="1"/>
          <w:numId w:val="161"/>
        </w:numPr>
        <w:tabs>
          <w:tab w:val="left" w:pos="1813"/>
          <w:tab w:val="left" w:pos="1814"/>
        </w:tabs>
        <w:spacing w:before="3" w:line="237" w:lineRule="auto"/>
        <w:ind w:right="420" w:firstLine="710"/>
        <w:jc w:val="left"/>
        <w:rPr>
          <w:i/>
          <w:sz w:val="24"/>
        </w:rPr>
      </w:pPr>
      <w:r>
        <w:rPr>
          <w:i/>
          <w:sz w:val="24"/>
        </w:rPr>
        <w:t>кратко</w:t>
      </w:r>
      <w:r>
        <w:rPr>
          <w:i/>
          <w:spacing w:val="55"/>
          <w:sz w:val="24"/>
        </w:rPr>
        <w:t xml:space="preserve"> </w:t>
      </w:r>
      <w:r>
        <w:rPr>
          <w:i/>
          <w:sz w:val="24"/>
        </w:rPr>
        <w:t>высказываться</w:t>
      </w:r>
      <w:r>
        <w:rPr>
          <w:i/>
          <w:spacing w:val="50"/>
          <w:sz w:val="24"/>
        </w:rPr>
        <w:t xml:space="preserve"> </w:t>
      </w:r>
      <w:r>
        <w:rPr>
          <w:i/>
          <w:sz w:val="24"/>
        </w:rPr>
        <w:t>с</w:t>
      </w:r>
      <w:r>
        <w:rPr>
          <w:i/>
          <w:spacing w:val="55"/>
          <w:sz w:val="24"/>
        </w:rPr>
        <w:t xml:space="preserve"> </w:t>
      </w:r>
      <w:r>
        <w:rPr>
          <w:i/>
          <w:sz w:val="24"/>
        </w:rPr>
        <w:t>опорой</w:t>
      </w:r>
      <w:r>
        <w:rPr>
          <w:i/>
          <w:spacing w:val="51"/>
          <w:sz w:val="24"/>
        </w:rPr>
        <w:t xml:space="preserve"> </w:t>
      </w:r>
      <w:r>
        <w:rPr>
          <w:i/>
          <w:sz w:val="24"/>
        </w:rPr>
        <w:t>на</w:t>
      </w:r>
      <w:r>
        <w:rPr>
          <w:i/>
          <w:spacing w:val="51"/>
          <w:sz w:val="24"/>
        </w:rPr>
        <w:t xml:space="preserve"> </w:t>
      </w:r>
      <w:r>
        <w:rPr>
          <w:i/>
          <w:sz w:val="24"/>
        </w:rPr>
        <w:t>нелинейный</w:t>
      </w:r>
      <w:r>
        <w:rPr>
          <w:i/>
          <w:spacing w:val="51"/>
          <w:sz w:val="24"/>
        </w:rPr>
        <w:t xml:space="preserve"> </w:t>
      </w:r>
      <w:r>
        <w:rPr>
          <w:i/>
          <w:sz w:val="24"/>
        </w:rPr>
        <w:t>текст</w:t>
      </w:r>
      <w:r>
        <w:rPr>
          <w:i/>
          <w:spacing w:val="51"/>
          <w:sz w:val="24"/>
        </w:rPr>
        <w:t xml:space="preserve"> </w:t>
      </w:r>
      <w:r>
        <w:rPr>
          <w:i/>
          <w:sz w:val="24"/>
        </w:rPr>
        <w:t>(таблицы,</w:t>
      </w:r>
      <w:r>
        <w:rPr>
          <w:i/>
          <w:spacing w:val="54"/>
          <w:sz w:val="24"/>
        </w:rPr>
        <w:t xml:space="preserve"> </w:t>
      </w:r>
      <w:r>
        <w:rPr>
          <w:i/>
          <w:sz w:val="24"/>
        </w:rPr>
        <w:t>диаграммы,</w:t>
      </w:r>
      <w:r>
        <w:rPr>
          <w:i/>
          <w:spacing w:val="-57"/>
          <w:sz w:val="24"/>
        </w:rPr>
        <w:t xml:space="preserve"> </w:t>
      </w:r>
      <w:r>
        <w:rPr>
          <w:i/>
          <w:sz w:val="24"/>
        </w:rPr>
        <w:t>расписание и</w:t>
      </w:r>
      <w:r>
        <w:rPr>
          <w:i/>
          <w:spacing w:val="2"/>
          <w:sz w:val="24"/>
        </w:rPr>
        <w:t xml:space="preserve"> </w:t>
      </w:r>
      <w:r>
        <w:rPr>
          <w:i/>
          <w:sz w:val="24"/>
        </w:rPr>
        <w:t>т.</w:t>
      </w:r>
      <w:r>
        <w:rPr>
          <w:i/>
          <w:spacing w:val="-1"/>
          <w:sz w:val="24"/>
        </w:rPr>
        <w:t xml:space="preserve"> </w:t>
      </w:r>
      <w:r>
        <w:rPr>
          <w:i/>
          <w:sz w:val="24"/>
        </w:rPr>
        <w:t>п.);</w:t>
      </w:r>
    </w:p>
    <w:p w:rsidR="002F6ED5" w:rsidRDefault="00CB38D1">
      <w:pPr>
        <w:pStyle w:val="a4"/>
        <w:numPr>
          <w:ilvl w:val="1"/>
          <w:numId w:val="161"/>
        </w:numPr>
        <w:tabs>
          <w:tab w:val="left" w:pos="1813"/>
          <w:tab w:val="left" w:pos="1814"/>
        </w:tabs>
        <w:spacing w:before="4"/>
        <w:ind w:left="1813" w:hanging="423"/>
        <w:jc w:val="left"/>
        <w:rPr>
          <w:i/>
          <w:sz w:val="24"/>
        </w:rPr>
      </w:pPr>
      <w:r>
        <w:rPr>
          <w:i/>
          <w:sz w:val="24"/>
        </w:rPr>
        <w:t>кратко</w:t>
      </w:r>
      <w:r>
        <w:rPr>
          <w:i/>
          <w:spacing w:val="-3"/>
          <w:sz w:val="24"/>
        </w:rPr>
        <w:t xml:space="preserve"> </w:t>
      </w:r>
      <w:r>
        <w:rPr>
          <w:i/>
          <w:sz w:val="24"/>
        </w:rPr>
        <w:t>излагать</w:t>
      </w:r>
      <w:r>
        <w:rPr>
          <w:i/>
          <w:spacing w:val="-2"/>
          <w:sz w:val="24"/>
        </w:rPr>
        <w:t xml:space="preserve"> </w:t>
      </w:r>
      <w:r>
        <w:rPr>
          <w:i/>
          <w:sz w:val="24"/>
        </w:rPr>
        <w:t>результаты</w:t>
      </w:r>
      <w:r>
        <w:rPr>
          <w:i/>
          <w:spacing w:val="-5"/>
          <w:sz w:val="24"/>
        </w:rPr>
        <w:t xml:space="preserve"> </w:t>
      </w:r>
      <w:r>
        <w:rPr>
          <w:i/>
          <w:sz w:val="24"/>
        </w:rPr>
        <w:t>выполненной</w:t>
      </w:r>
      <w:r>
        <w:rPr>
          <w:i/>
          <w:spacing w:val="-2"/>
          <w:sz w:val="24"/>
        </w:rPr>
        <w:t xml:space="preserve"> </w:t>
      </w:r>
      <w:r>
        <w:rPr>
          <w:i/>
          <w:sz w:val="24"/>
        </w:rPr>
        <w:t>проектной</w:t>
      </w:r>
      <w:r>
        <w:rPr>
          <w:i/>
          <w:spacing w:val="-2"/>
          <w:sz w:val="24"/>
        </w:rPr>
        <w:t xml:space="preserve"> </w:t>
      </w:r>
      <w:r>
        <w:rPr>
          <w:i/>
          <w:sz w:val="24"/>
        </w:rPr>
        <w:t>работы.</w:t>
      </w:r>
    </w:p>
    <w:p w:rsidR="002F6ED5" w:rsidRDefault="00CB38D1">
      <w:pPr>
        <w:pStyle w:val="Heading1"/>
        <w:spacing w:before="2" w:line="275" w:lineRule="exact"/>
        <w:jc w:val="left"/>
      </w:pPr>
      <w:r>
        <w:t>Аудирование</w:t>
      </w:r>
    </w:p>
    <w:p w:rsidR="002F6ED5" w:rsidRDefault="00CB38D1">
      <w:pPr>
        <w:spacing w:line="275"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1"/>
          <w:numId w:val="161"/>
        </w:numPr>
        <w:tabs>
          <w:tab w:val="left" w:pos="1675"/>
        </w:tabs>
        <w:spacing w:before="2" w:line="237" w:lineRule="auto"/>
        <w:ind w:right="425" w:firstLine="710"/>
        <w:rPr>
          <w:sz w:val="24"/>
        </w:rPr>
      </w:pPr>
      <w:r>
        <w:rPr>
          <w:sz w:val="24"/>
        </w:rPr>
        <w:t>воспринимать на слух и понимать основное содержание несложных аутентичных</w:t>
      </w:r>
      <w:r>
        <w:rPr>
          <w:spacing w:val="1"/>
          <w:sz w:val="24"/>
        </w:rPr>
        <w:t xml:space="preserve"> </w:t>
      </w:r>
      <w:r>
        <w:rPr>
          <w:sz w:val="24"/>
        </w:rPr>
        <w:t>текстов,</w:t>
      </w:r>
      <w:r>
        <w:rPr>
          <w:spacing w:val="3"/>
          <w:sz w:val="24"/>
        </w:rPr>
        <w:t xml:space="preserve"> </w:t>
      </w:r>
      <w:r>
        <w:rPr>
          <w:sz w:val="24"/>
        </w:rPr>
        <w:t>содержащих</w:t>
      </w:r>
      <w:r>
        <w:rPr>
          <w:spacing w:val="-4"/>
          <w:sz w:val="24"/>
        </w:rPr>
        <w:t xml:space="preserve"> </w:t>
      </w:r>
      <w:r>
        <w:rPr>
          <w:sz w:val="24"/>
        </w:rPr>
        <w:t>некоторое количество</w:t>
      </w:r>
      <w:r>
        <w:rPr>
          <w:spacing w:val="1"/>
          <w:sz w:val="24"/>
        </w:rPr>
        <w:t xml:space="preserve"> </w:t>
      </w:r>
      <w:r>
        <w:rPr>
          <w:sz w:val="24"/>
        </w:rPr>
        <w:t>неизученных</w:t>
      </w:r>
      <w:r>
        <w:rPr>
          <w:spacing w:val="-4"/>
          <w:sz w:val="24"/>
        </w:rPr>
        <w:t xml:space="preserve"> </w:t>
      </w:r>
      <w:r>
        <w:rPr>
          <w:sz w:val="24"/>
        </w:rPr>
        <w:t>языковых</w:t>
      </w:r>
      <w:r>
        <w:rPr>
          <w:spacing w:val="-4"/>
          <w:sz w:val="24"/>
        </w:rPr>
        <w:t xml:space="preserve"> </w:t>
      </w:r>
      <w:r>
        <w:rPr>
          <w:sz w:val="24"/>
        </w:rPr>
        <w:t>явлений;</w:t>
      </w:r>
    </w:p>
    <w:p w:rsidR="002F6ED5" w:rsidRDefault="00CB38D1">
      <w:pPr>
        <w:pStyle w:val="a4"/>
        <w:numPr>
          <w:ilvl w:val="1"/>
          <w:numId w:val="161"/>
        </w:numPr>
        <w:tabs>
          <w:tab w:val="left" w:pos="1675"/>
        </w:tabs>
        <w:ind w:right="423"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нужную/интересующую/</w:t>
      </w:r>
      <w:r>
        <w:rPr>
          <w:spacing w:val="1"/>
          <w:sz w:val="24"/>
        </w:rPr>
        <w:t xml:space="preserve"> </w:t>
      </w:r>
      <w:r>
        <w:rPr>
          <w:sz w:val="24"/>
        </w:rPr>
        <w:t>запрашиваемую</w:t>
      </w:r>
      <w:r>
        <w:rPr>
          <w:spacing w:val="1"/>
          <w:sz w:val="24"/>
        </w:rPr>
        <w:t xml:space="preserve"> </w:t>
      </w:r>
      <w:r>
        <w:rPr>
          <w:sz w:val="24"/>
        </w:rPr>
        <w:t>информацию в аутентичных текстах, содержащих как изученные языковые явления, так и</w:t>
      </w:r>
      <w:r>
        <w:rPr>
          <w:spacing w:val="1"/>
          <w:sz w:val="24"/>
        </w:rPr>
        <w:t xml:space="preserve"> </w:t>
      </w:r>
      <w:r>
        <w:rPr>
          <w:sz w:val="24"/>
        </w:rPr>
        <w:t>некоторое количество</w:t>
      </w:r>
      <w:r>
        <w:rPr>
          <w:spacing w:val="2"/>
          <w:sz w:val="24"/>
        </w:rPr>
        <w:t xml:space="preserve"> </w:t>
      </w:r>
      <w:r>
        <w:rPr>
          <w:sz w:val="24"/>
        </w:rPr>
        <w:t>неизученных</w:t>
      </w:r>
      <w:r>
        <w:rPr>
          <w:spacing w:val="-4"/>
          <w:sz w:val="24"/>
        </w:rPr>
        <w:t xml:space="preserve"> </w:t>
      </w:r>
      <w:r>
        <w:rPr>
          <w:sz w:val="24"/>
        </w:rPr>
        <w:t>языковых</w:t>
      </w:r>
      <w:r>
        <w:rPr>
          <w:spacing w:val="-3"/>
          <w:sz w:val="24"/>
        </w:rPr>
        <w:t xml:space="preserve"> </w:t>
      </w:r>
      <w:r>
        <w:rPr>
          <w:sz w:val="24"/>
        </w:rPr>
        <w:t>явлений.</w:t>
      </w:r>
    </w:p>
    <w:p w:rsidR="002F6ED5" w:rsidRDefault="00CB38D1">
      <w:pPr>
        <w:pStyle w:val="Heading1"/>
        <w:spacing w:before="2" w:line="276" w:lineRule="exact"/>
      </w:pPr>
      <w:r>
        <w:t>Выпускник</w:t>
      </w:r>
      <w:r>
        <w:rPr>
          <w:spacing w:val="-8"/>
        </w:rPr>
        <w:t xml:space="preserve"> </w:t>
      </w:r>
      <w:r>
        <w:t>получит</w:t>
      </w:r>
      <w:r>
        <w:rPr>
          <w:spacing w:val="-3"/>
        </w:rPr>
        <w:t xml:space="preserve"> </w:t>
      </w:r>
      <w:r>
        <w:t>возможность</w:t>
      </w:r>
      <w:r>
        <w:rPr>
          <w:spacing w:val="-2"/>
        </w:rPr>
        <w:t xml:space="preserve"> </w:t>
      </w:r>
      <w:r>
        <w:t>научиться:</w:t>
      </w:r>
    </w:p>
    <w:p w:rsidR="002F6ED5" w:rsidRDefault="00CB38D1">
      <w:pPr>
        <w:pStyle w:val="a4"/>
        <w:numPr>
          <w:ilvl w:val="1"/>
          <w:numId w:val="161"/>
        </w:numPr>
        <w:tabs>
          <w:tab w:val="left" w:pos="1675"/>
        </w:tabs>
        <w:spacing w:line="293" w:lineRule="exact"/>
        <w:ind w:left="1674"/>
        <w:rPr>
          <w:i/>
          <w:sz w:val="24"/>
        </w:rPr>
      </w:pPr>
      <w:r>
        <w:rPr>
          <w:i/>
          <w:sz w:val="24"/>
        </w:rPr>
        <w:t>выделять</w:t>
      </w:r>
      <w:r>
        <w:rPr>
          <w:i/>
          <w:spacing w:val="-2"/>
          <w:sz w:val="24"/>
        </w:rPr>
        <w:t xml:space="preserve"> </w:t>
      </w:r>
      <w:r>
        <w:rPr>
          <w:i/>
          <w:sz w:val="24"/>
        </w:rPr>
        <w:t>основную</w:t>
      </w:r>
      <w:r>
        <w:rPr>
          <w:i/>
          <w:spacing w:val="-3"/>
          <w:sz w:val="24"/>
        </w:rPr>
        <w:t xml:space="preserve"> </w:t>
      </w:r>
      <w:r>
        <w:rPr>
          <w:i/>
          <w:sz w:val="24"/>
        </w:rPr>
        <w:t>тему</w:t>
      </w:r>
      <w:r>
        <w:rPr>
          <w:i/>
          <w:spacing w:val="-7"/>
          <w:sz w:val="24"/>
        </w:rPr>
        <w:t xml:space="preserve"> </w:t>
      </w:r>
      <w:r>
        <w:rPr>
          <w:i/>
          <w:sz w:val="24"/>
        </w:rPr>
        <w:t>в воспринимаемом</w:t>
      </w:r>
      <w:r>
        <w:rPr>
          <w:i/>
          <w:spacing w:val="-2"/>
          <w:sz w:val="24"/>
        </w:rPr>
        <w:t xml:space="preserve"> </w:t>
      </w:r>
      <w:r>
        <w:rPr>
          <w:i/>
          <w:sz w:val="24"/>
        </w:rPr>
        <w:t>на</w:t>
      </w:r>
      <w:r>
        <w:rPr>
          <w:i/>
          <w:spacing w:val="-6"/>
          <w:sz w:val="24"/>
        </w:rPr>
        <w:t xml:space="preserve"> </w:t>
      </w:r>
      <w:r>
        <w:rPr>
          <w:i/>
          <w:sz w:val="24"/>
        </w:rPr>
        <w:t>слух</w:t>
      </w:r>
      <w:r>
        <w:rPr>
          <w:i/>
          <w:spacing w:val="-2"/>
          <w:sz w:val="24"/>
        </w:rPr>
        <w:t xml:space="preserve"> </w:t>
      </w:r>
      <w:r>
        <w:rPr>
          <w:i/>
          <w:sz w:val="24"/>
        </w:rPr>
        <w:t>тексте;</w:t>
      </w:r>
    </w:p>
    <w:p w:rsidR="002F6ED5" w:rsidRDefault="00CB38D1">
      <w:pPr>
        <w:pStyle w:val="a4"/>
        <w:numPr>
          <w:ilvl w:val="1"/>
          <w:numId w:val="161"/>
        </w:numPr>
        <w:tabs>
          <w:tab w:val="left" w:pos="1675"/>
        </w:tabs>
        <w:spacing w:before="2" w:line="237" w:lineRule="auto"/>
        <w:ind w:right="422" w:firstLine="710"/>
        <w:rPr>
          <w:i/>
          <w:sz w:val="24"/>
        </w:rPr>
      </w:pPr>
      <w:r>
        <w:rPr>
          <w:i/>
          <w:sz w:val="24"/>
        </w:rPr>
        <w:t>использовать</w:t>
      </w:r>
      <w:r>
        <w:rPr>
          <w:i/>
          <w:spacing w:val="1"/>
          <w:sz w:val="24"/>
        </w:rPr>
        <w:t xml:space="preserve"> </w:t>
      </w:r>
      <w:r>
        <w:rPr>
          <w:i/>
          <w:sz w:val="24"/>
        </w:rPr>
        <w:t>контекстуальную</w:t>
      </w:r>
      <w:r>
        <w:rPr>
          <w:i/>
          <w:spacing w:val="1"/>
          <w:sz w:val="24"/>
        </w:rPr>
        <w:t xml:space="preserve"> </w:t>
      </w:r>
      <w:r>
        <w:rPr>
          <w:i/>
          <w:sz w:val="24"/>
        </w:rPr>
        <w:t>или</w:t>
      </w:r>
      <w:r>
        <w:rPr>
          <w:i/>
          <w:spacing w:val="1"/>
          <w:sz w:val="24"/>
        </w:rPr>
        <w:t xml:space="preserve"> </w:t>
      </w:r>
      <w:r>
        <w:rPr>
          <w:i/>
          <w:sz w:val="24"/>
        </w:rPr>
        <w:t>языковую</w:t>
      </w:r>
      <w:r>
        <w:rPr>
          <w:i/>
          <w:spacing w:val="1"/>
          <w:sz w:val="24"/>
        </w:rPr>
        <w:t xml:space="preserve"> </w:t>
      </w:r>
      <w:r>
        <w:rPr>
          <w:i/>
          <w:sz w:val="24"/>
        </w:rPr>
        <w:t>догадку</w:t>
      </w:r>
      <w:r>
        <w:rPr>
          <w:i/>
          <w:spacing w:val="1"/>
          <w:sz w:val="24"/>
        </w:rPr>
        <w:t xml:space="preserve"> </w:t>
      </w:r>
      <w:r>
        <w:rPr>
          <w:i/>
          <w:sz w:val="24"/>
        </w:rPr>
        <w:t>при</w:t>
      </w:r>
      <w:r>
        <w:rPr>
          <w:i/>
          <w:spacing w:val="1"/>
          <w:sz w:val="24"/>
        </w:rPr>
        <w:t xml:space="preserve"> </w:t>
      </w:r>
      <w:r>
        <w:rPr>
          <w:i/>
          <w:sz w:val="24"/>
        </w:rPr>
        <w:t>восприятии</w:t>
      </w:r>
      <w:r>
        <w:rPr>
          <w:i/>
          <w:spacing w:val="1"/>
          <w:sz w:val="24"/>
        </w:rPr>
        <w:t xml:space="preserve"> </w:t>
      </w:r>
      <w:r>
        <w:rPr>
          <w:i/>
          <w:sz w:val="24"/>
        </w:rPr>
        <w:t>на</w:t>
      </w:r>
      <w:r>
        <w:rPr>
          <w:i/>
          <w:spacing w:val="1"/>
          <w:sz w:val="24"/>
        </w:rPr>
        <w:t xml:space="preserve"> </w:t>
      </w:r>
      <w:r>
        <w:rPr>
          <w:i/>
          <w:sz w:val="24"/>
        </w:rPr>
        <w:t>слух</w:t>
      </w:r>
      <w:r>
        <w:rPr>
          <w:i/>
          <w:spacing w:val="-57"/>
          <w:sz w:val="24"/>
        </w:rPr>
        <w:t xml:space="preserve"> </w:t>
      </w:r>
      <w:r>
        <w:rPr>
          <w:i/>
          <w:sz w:val="24"/>
        </w:rPr>
        <w:t>текстов,</w:t>
      </w:r>
      <w:r>
        <w:rPr>
          <w:i/>
          <w:spacing w:val="3"/>
          <w:sz w:val="24"/>
        </w:rPr>
        <w:t xml:space="preserve"> </w:t>
      </w:r>
      <w:r>
        <w:rPr>
          <w:i/>
          <w:sz w:val="24"/>
        </w:rPr>
        <w:t>содержащих</w:t>
      </w:r>
      <w:r>
        <w:rPr>
          <w:i/>
          <w:spacing w:val="1"/>
          <w:sz w:val="24"/>
        </w:rPr>
        <w:t xml:space="preserve"> </w:t>
      </w:r>
      <w:r>
        <w:rPr>
          <w:i/>
          <w:sz w:val="24"/>
        </w:rPr>
        <w:t>незнакомые</w:t>
      </w:r>
      <w:r>
        <w:rPr>
          <w:i/>
          <w:spacing w:val="-4"/>
          <w:sz w:val="24"/>
        </w:rPr>
        <w:t xml:space="preserve"> </w:t>
      </w:r>
      <w:r>
        <w:rPr>
          <w:i/>
          <w:sz w:val="24"/>
        </w:rPr>
        <w:t>слова.</w:t>
      </w:r>
    </w:p>
    <w:p w:rsidR="002F6ED5" w:rsidRDefault="00CB38D1">
      <w:pPr>
        <w:pStyle w:val="Heading1"/>
        <w:spacing w:before="8" w:line="275" w:lineRule="exact"/>
        <w:jc w:val="left"/>
      </w:pPr>
      <w:r>
        <w:t>Чтение</w:t>
      </w:r>
    </w:p>
    <w:p w:rsidR="002F6ED5" w:rsidRDefault="00CB38D1">
      <w:pPr>
        <w:spacing w:line="275"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1"/>
          <w:numId w:val="161"/>
        </w:numPr>
        <w:tabs>
          <w:tab w:val="left" w:pos="1675"/>
        </w:tabs>
        <w:spacing w:before="2" w:line="237" w:lineRule="auto"/>
        <w:ind w:right="422" w:firstLine="710"/>
        <w:rPr>
          <w:sz w:val="24"/>
        </w:rPr>
      </w:pPr>
      <w:r>
        <w:rPr>
          <w:sz w:val="24"/>
        </w:rPr>
        <w:t>читать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текстов,</w:t>
      </w:r>
      <w:r>
        <w:rPr>
          <w:spacing w:val="1"/>
          <w:sz w:val="24"/>
        </w:rPr>
        <w:t xml:space="preserve"> </w:t>
      </w:r>
      <w:r>
        <w:rPr>
          <w:sz w:val="24"/>
        </w:rPr>
        <w:t>содержащие</w:t>
      </w:r>
      <w:r>
        <w:rPr>
          <w:spacing w:val="-10"/>
          <w:sz w:val="24"/>
        </w:rPr>
        <w:t xml:space="preserve"> </w:t>
      </w:r>
      <w:r>
        <w:rPr>
          <w:sz w:val="24"/>
        </w:rPr>
        <w:t>отдельные</w:t>
      </w:r>
      <w:r>
        <w:rPr>
          <w:spacing w:val="-4"/>
          <w:sz w:val="24"/>
        </w:rPr>
        <w:t xml:space="preserve"> </w:t>
      </w:r>
      <w:r>
        <w:rPr>
          <w:sz w:val="24"/>
        </w:rPr>
        <w:t>неизученные</w:t>
      </w:r>
      <w:r>
        <w:rPr>
          <w:spacing w:val="1"/>
          <w:sz w:val="24"/>
        </w:rPr>
        <w:t xml:space="preserve"> </w:t>
      </w:r>
      <w:r>
        <w:rPr>
          <w:sz w:val="24"/>
        </w:rPr>
        <w:t>языковые</w:t>
      </w:r>
      <w:r>
        <w:rPr>
          <w:spacing w:val="-4"/>
          <w:sz w:val="24"/>
        </w:rPr>
        <w:t xml:space="preserve"> </w:t>
      </w:r>
      <w:r>
        <w:rPr>
          <w:sz w:val="24"/>
        </w:rPr>
        <w:t>явления;</w:t>
      </w:r>
    </w:p>
    <w:p w:rsidR="002F6ED5" w:rsidRDefault="00CB38D1">
      <w:pPr>
        <w:pStyle w:val="a4"/>
        <w:numPr>
          <w:ilvl w:val="1"/>
          <w:numId w:val="161"/>
        </w:numPr>
        <w:tabs>
          <w:tab w:val="left" w:pos="1675"/>
        </w:tabs>
        <w:ind w:right="419" w:firstLine="710"/>
        <w:rPr>
          <w:sz w:val="24"/>
        </w:rPr>
      </w:pPr>
      <w:r>
        <w:rPr>
          <w:sz w:val="24"/>
        </w:rPr>
        <w:t>читать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текстах,</w:t>
      </w:r>
      <w:r>
        <w:rPr>
          <w:spacing w:val="1"/>
          <w:sz w:val="24"/>
        </w:rPr>
        <w:t xml:space="preserve"> </w:t>
      </w:r>
      <w:r>
        <w:rPr>
          <w:sz w:val="24"/>
        </w:rPr>
        <w:t>содержащих</w:t>
      </w:r>
      <w:r>
        <w:rPr>
          <w:spacing w:val="1"/>
          <w:sz w:val="24"/>
        </w:rPr>
        <w:t xml:space="preserve"> </w:t>
      </w:r>
      <w:r>
        <w:rPr>
          <w:sz w:val="24"/>
        </w:rPr>
        <w:t>отдельные</w:t>
      </w:r>
      <w:r>
        <w:rPr>
          <w:spacing w:val="1"/>
          <w:sz w:val="24"/>
        </w:rPr>
        <w:t xml:space="preserve"> </w:t>
      </w:r>
      <w:r>
        <w:rPr>
          <w:sz w:val="24"/>
        </w:rPr>
        <w:t>неизученные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нужную/интересующую/</w:t>
      </w:r>
      <w:r>
        <w:rPr>
          <w:spacing w:val="1"/>
          <w:sz w:val="24"/>
        </w:rPr>
        <w:t xml:space="preserve"> </w:t>
      </w:r>
      <w:r>
        <w:rPr>
          <w:sz w:val="24"/>
        </w:rPr>
        <w:t>запрашиваемую</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неявном</w:t>
      </w:r>
      <w:r>
        <w:rPr>
          <w:spacing w:val="-2"/>
          <w:sz w:val="24"/>
        </w:rPr>
        <w:t xml:space="preserve"> </w:t>
      </w:r>
      <w:r>
        <w:rPr>
          <w:sz w:val="24"/>
        </w:rPr>
        <w:t>виде;</w:t>
      </w:r>
    </w:p>
    <w:p w:rsidR="002F6ED5" w:rsidRDefault="00CB38D1">
      <w:pPr>
        <w:pStyle w:val="a4"/>
        <w:numPr>
          <w:ilvl w:val="1"/>
          <w:numId w:val="161"/>
        </w:numPr>
        <w:tabs>
          <w:tab w:val="left" w:pos="1675"/>
        </w:tabs>
        <w:spacing w:before="1" w:line="237" w:lineRule="auto"/>
        <w:ind w:right="414" w:firstLine="710"/>
        <w:rPr>
          <w:sz w:val="24"/>
        </w:rPr>
      </w:pPr>
      <w:r>
        <w:rPr>
          <w:sz w:val="24"/>
        </w:rPr>
        <w:t>читать</w:t>
      </w:r>
      <w:r>
        <w:rPr>
          <w:spacing w:val="1"/>
          <w:sz w:val="24"/>
        </w:rPr>
        <w:t xml:space="preserve"> </w:t>
      </w:r>
      <w:r>
        <w:rPr>
          <w:sz w:val="24"/>
        </w:rPr>
        <w:t>и полностью понимать</w:t>
      </w:r>
      <w:r>
        <w:rPr>
          <w:spacing w:val="1"/>
          <w:sz w:val="24"/>
        </w:rPr>
        <w:t xml:space="preserve"> </w:t>
      </w:r>
      <w:r>
        <w:rPr>
          <w:sz w:val="24"/>
        </w:rPr>
        <w:t>несложные аутентичные тексты, построенные на</w:t>
      </w:r>
      <w:r>
        <w:rPr>
          <w:spacing w:val="1"/>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rsidR="002F6ED5" w:rsidRDefault="00CB38D1">
      <w:pPr>
        <w:pStyle w:val="a4"/>
        <w:numPr>
          <w:ilvl w:val="1"/>
          <w:numId w:val="161"/>
        </w:numPr>
        <w:tabs>
          <w:tab w:val="left" w:pos="1737"/>
        </w:tabs>
        <w:spacing w:before="7" w:line="237" w:lineRule="auto"/>
        <w:ind w:right="421" w:firstLine="710"/>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аутентичные тексты,</w:t>
      </w:r>
      <w:r>
        <w:rPr>
          <w:spacing w:val="-2"/>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2F6ED5" w:rsidRDefault="00CB38D1">
      <w:pPr>
        <w:pStyle w:val="Heading1"/>
        <w:spacing w:before="3"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before="3" w:line="237" w:lineRule="auto"/>
        <w:ind w:right="416" w:firstLine="710"/>
        <w:rPr>
          <w:i/>
          <w:sz w:val="24"/>
        </w:rPr>
      </w:pPr>
      <w:r>
        <w:rPr>
          <w:i/>
          <w:sz w:val="24"/>
        </w:rPr>
        <w:t>устанавливать</w:t>
      </w:r>
      <w:r>
        <w:rPr>
          <w:i/>
          <w:spacing w:val="1"/>
          <w:sz w:val="24"/>
        </w:rPr>
        <w:t xml:space="preserve"> </w:t>
      </w:r>
      <w:r>
        <w:rPr>
          <w:i/>
          <w:sz w:val="24"/>
        </w:rPr>
        <w:t>причинно-следственную</w:t>
      </w:r>
      <w:r>
        <w:rPr>
          <w:i/>
          <w:spacing w:val="1"/>
          <w:sz w:val="24"/>
        </w:rPr>
        <w:t xml:space="preserve"> </w:t>
      </w:r>
      <w:r>
        <w:rPr>
          <w:i/>
          <w:sz w:val="24"/>
        </w:rPr>
        <w:t>взаимосвязь</w:t>
      </w:r>
      <w:r>
        <w:rPr>
          <w:i/>
          <w:spacing w:val="1"/>
          <w:sz w:val="24"/>
        </w:rPr>
        <w:t xml:space="preserve"> </w:t>
      </w:r>
      <w:r>
        <w:rPr>
          <w:i/>
          <w:sz w:val="24"/>
        </w:rPr>
        <w:t>фактов</w:t>
      </w:r>
      <w:r>
        <w:rPr>
          <w:i/>
          <w:spacing w:val="1"/>
          <w:sz w:val="24"/>
        </w:rPr>
        <w:t xml:space="preserve"> </w:t>
      </w:r>
      <w:r>
        <w:rPr>
          <w:i/>
          <w:sz w:val="24"/>
        </w:rPr>
        <w:t>и</w:t>
      </w:r>
      <w:r>
        <w:rPr>
          <w:i/>
          <w:spacing w:val="1"/>
          <w:sz w:val="24"/>
        </w:rPr>
        <w:t xml:space="preserve"> </w:t>
      </w:r>
      <w:r>
        <w:rPr>
          <w:i/>
          <w:sz w:val="24"/>
        </w:rPr>
        <w:t>событий,</w:t>
      </w:r>
      <w:r>
        <w:rPr>
          <w:i/>
          <w:spacing w:val="1"/>
          <w:sz w:val="24"/>
        </w:rPr>
        <w:t xml:space="preserve"> </w:t>
      </w:r>
      <w:r>
        <w:rPr>
          <w:i/>
          <w:sz w:val="24"/>
        </w:rPr>
        <w:t>изложенных в</w:t>
      </w:r>
      <w:r>
        <w:rPr>
          <w:i/>
          <w:spacing w:val="-2"/>
          <w:sz w:val="24"/>
        </w:rPr>
        <w:t xml:space="preserve"> </w:t>
      </w:r>
      <w:r>
        <w:rPr>
          <w:i/>
          <w:sz w:val="24"/>
        </w:rPr>
        <w:t>несложном</w:t>
      </w:r>
      <w:r>
        <w:rPr>
          <w:i/>
          <w:spacing w:val="-3"/>
          <w:sz w:val="24"/>
        </w:rPr>
        <w:t xml:space="preserve"> </w:t>
      </w:r>
      <w:r>
        <w:rPr>
          <w:i/>
          <w:sz w:val="24"/>
        </w:rPr>
        <w:t>аутентичном</w:t>
      </w:r>
      <w:r>
        <w:rPr>
          <w:i/>
          <w:spacing w:val="-3"/>
          <w:sz w:val="24"/>
        </w:rPr>
        <w:t xml:space="preserve"> </w:t>
      </w:r>
      <w:r>
        <w:rPr>
          <w:i/>
          <w:sz w:val="24"/>
        </w:rPr>
        <w:t>тексте;</w:t>
      </w:r>
    </w:p>
    <w:p w:rsidR="002F6ED5" w:rsidRDefault="00CB38D1">
      <w:pPr>
        <w:pStyle w:val="a4"/>
        <w:numPr>
          <w:ilvl w:val="1"/>
          <w:numId w:val="161"/>
        </w:numPr>
        <w:tabs>
          <w:tab w:val="left" w:pos="1675"/>
        </w:tabs>
        <w:ind w:right="417" w:firstLine="710"/>
        <w:rPr>
          <w:i/>
          <w:sz w:val="24"/>
        </w:rPr>
      </w:pPr>
      <w:r>
        <w:rPr>
          <w:i/>
          <w:sz w:val="24"/>
        </w:rPr>
        <w:t>восстанавливать</w:t>
      </w:r>
      <w:r>
        <w:rPr>
          <w:i/>
          <w:spacing w:val="1"/>
          <w:sz w:val="24"/>
        </w:rPr>
        <w:t xml:space="preserve"> </w:t>
      </w:r>
      <w:r>
        <w:rPr>
          <w:i/>
          <w:sz w:val="24"/>
        </w:rPr>
        <w:t>текст</w:t>
      </w:r>
      <w:r>
        <w:rPr>
          <w:i/>
          <w:spacing w:val="1"/>
          <w:sz w:val="24"/>
        </w:rPr>
        <w:t xml:space="preserve"> </w:t>
      </w:r>
      <w:r>
        <w:rPr>
          <w:i/>
          <w:sz w:val="24"/>
        </w:rPr>
        <w:t>из</w:t>
      </w:r>
      <w:r>
        <w:rPr>
          <w:i/>
          <w:spacing w:val="1"/>
          <w:sz w:val="24"/>
        </w:rPr>
        <w:t xml:space="preserve"> </w:t>
      </w:r>
      <w:r>
        <w:rPr>
          <w:i/>
          <w:sz w:val="24"/>
        </w:rPr>
        <w:t>разрозненных</w:t>
      </w:r>
      <w:r>
        <w:rPr>
          <w:i/>
          <w:spacing w:val="1"/>
          <w:sz w:val="24"/>
        </w:rPr>
        <w:t xml:space="preserve"> </w:t>
      </w:r>
      <w:r>
        <w:rPr>
          <w:i/>
          <w:sz w:val="24"/>
        </w:rPr>
        <w:t>абзацев</w:t>
      </w:r>
      <w:r>
        <w:rPr>
          <w:i/>
          <w:spacing w:val="1"/>
          <w:sz w:val="24"/>
        </w:rPr>
        <w:t xml:space="preserve"> </w:t>
      </w:r>
      <w:r>
        <w:rPr>
          <w:i/>
          <w:sz w:val="24"/>
        </w:rPr>
        <w:t>или</w:t>
      </w:r>
      <w:r>
        <w:rPr>
          <w:i/>
          <w:spacing w:val="1"/>
          <w:sz w:val="24"/>
        </w:rPr>
        <w:t xml:space="preserve"> </w:t>
      </w:r>
      <w:r>
        <w:rPr>
          <w:i/>
          <w:sz w:val="24"/>
        </w:rPr>
        <w:t>путем</w:t>
      </w:r>
      <w:r>
        <w:rPr>
          <w:i/>
          <w:spacing w:val="1"/>
          <w:sz w:val="24"/>
        </w:rPr>
        <w:t xml:space="preserve"> </w:t>
      </w:r>
      <w:r>
        <w:rPr>
          <w:i/>
          <w:sz w:val="24"/>
        </w:rPr>
        <w:t>добавления</w:t>
      </w:r>
      <w:r>
        <w:rPr>
          <w:i/>
          <w:spacing w:val="1"/>
          <w:sz w:val="24"/>
        </w:rPr>
        <w:t xml:space="preserve"> </w:t>
      </w:r>
      <w:r>
        <w:rPr>
          <w:i/>
          <w:sz w:val="24"/>
        </w:rPr>
        <w:t>выпущенных</w:t>
      </w:r>
      <w:r>
        <w:rPr>
          <w:i/>
          <w:spacing w:val="-5"/>
          <w:sz w:val="24"/>
        </w:rPr>
        <w:t xml:space="preserve"> </w:t>
      </w:r>
      <w:r>
        <w:rPr>
          <w:i/>
          <w:sz w:val="24"/>
        </w:rPr>
        <w:t>фрагментов.</w:t>
      </w:r>
    </w:p>
    <w:p w:rsidR="002F6ED5" w:rsidRDefault="00CB38D1">
      <w:pPr>
        <w:pStyle w:val="Heading1"/>
        <w:spacing w:before="3"/>
      </w:pPr>
      <w:r>
        <w:t>Письменная</w:t>
      </w:r>
      <w:r>
        <w:rPr>
          <w:spacing w:val="-3"/>
        </w:rPr>
        <w:t xml:space="preserve"> </w:t>
      </w:r>
      <w:r>
        <w:t>речь</w:t>
      </w:r>
    </w:p>
    <w:p w:rsidR="002F6ED5" w:rsidRDefault="00CB38D1">
      <w:pPr>
        <w:spacing w:before="3"/>
        <w:ind w:left="1391"/>
        <w:jc w:val="both"/>
        <w:rPr>
          <w:b/>
          <w:sz w:val="24"/>
        </w:rPr>
      </w:pPr>
      <w:r>
        <w:rPr>
          <w:b/>
          <w:sz w:val="24"/>
        </w:rPr>
        <w:t>Выпускник</w:t>
      </w:r>
      <w:r>
        <w:rPr>
          <w:b/>
          <w:spacing w:val="-3"/>
          <w:sz w:val="24"/>
        </w:rPr>
        <w:t xml:space="preserve"> </w:t>
      </w:r>
      <w:r>
        <w:rPr>
          <w:b/>
          <w:sz w:val="24"/>
        </w:rPr>
        <w:t>научится:</w:t>
      </w:r>
    </w:p>
    <w:p w:rsidR="002F6ED5" w:rsidRDefault="002F6ED5">
      <w:pPr>
        <w:jc w:val="both"/>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61"/>
        </w:numPr>
        <w:tabs>
          <w:tab w:val="left" w:pos="1675"/>
        </w:tabs>
        <w:spacing w:before="88" w:line="237" w:lineRule="auto"/>
        <w:ind w:right="419" w:firstLine="710"/>
        <w:rPr>
          <w:sz w:val="24"/>
        </w:rPr>
      </w:pPr>
      <w:r>
        <w:rPr>
          <w:sz w:val="24"/>
        </w:rPr>
        <w:lastRenderedPageBreak/>
        <w:t>заполнять анкеты и формуляры, сообщая о себе основные сведения (имя, фамилия,</w:t>
      </w:r>
      <w:r>
        <w:rPr>
          <w:spacing w:val="1"/>
          <w:sz w:val="24"/>
        </w:rPr>
        <w:t xml:space="preserve"> </w:t>
      </w:r>
      <w:r>
        <w:rPr>
          <w:sz w:val="24"/>
        </w:rPr>
        <w:t>пол,</w:t>
      </w:r>
      <w:r>
        <w:rPr>
          <w:spacing w:val="-2"/>
          <w:sz w:val="24"/>
        </w:rPr>
        <w:t xml:space="preserve"> </w:t>
      </w:r>
      <w:r>
        <w:rPr>
          <w:sz w:val="24"/>
        </w:rPr>
        <w:t>возраст, гражданство,</w:t>
      </w:r>
      <w:r>
        <w:rPr>
          <w:spacing w:val="-2"/>
          <w:sz w:val="24"/>
        </w:rPr>
        <w:t xml:space="preserve"> </w:t>
      </w:r>
      <w:r>
        <w:rPr>
          <w:sz w:val="24"/>
        </w:rPr>
        <w:t>национальность,</w:t>
      </w:r>
      <w:r>
        <w:rPr>
          <w:spacing w:val="-1"/>
          <w:sz w:val="24"/>
        </w:rPr>
        <w:t xml:space="preserve"> </w:t>
      </w:r>
      <w:r>
        <w:rPr>
          <w:sz w:val="24"/>
        </w:rPr>
        <w:t>адрес</w:t>
      </w:r>
      <w:r>
        <w:rPr>
          <w:spacing w:val="1"/>
          <w:sz w:val="24"/>
        </w:rPr>
        <w:t xml:space="preserve"> </w:t>
      </w:r>
      <w:r>
        <w:rPr>
          <w:sz w:val="24"/>
        </w:rPr>
        <w:t>и</w:t>
      </w:r>
      <w:r>
        <w:rPr>
          <w:spacing w:val="2"/>
          <w:sz w:val="24"/>
        </w:rPr>
        <w:t xml:space="preserve"> </w:t>
      </w:r>
      <w:r>
        <w:rPr>
          <w:sz w:val="24"/>
        </w:rPr>
        <w:t>т.</w:t>
      </w:r>
      <w:r>
        <w:rPr>
          <w:spacing w:val="4"/>
          <w:sz w:val="24"/>
        </w:rPr>
        <w:t xml:space="preserve"> </w:t>
      </w:r>
      <w:r>
        <w:rPr>
          <w:sz w:val="24"/>
        </w:rPr>
        <w:t>д.);</w:t>
      </w:r>
    </w:p>
    <w:p w:rsidR="002F6ED5" w:rsidRDefault="00CB38D1">
      <w:pPr>
        <w:pStyle w:val="a4"/>
        <w:numPr>
          <w:ilvl w:val="1"/>
          <w:numId w:val="161"/>
        </w:numPr>
        <w:tabs>
          <w:tab w:val="left" w:pos="1675"/>
        </w:tabs>
        <w:ind w:right="412" w:firstLine="710"/>
        <w:rPr>
          <w:sz w:val="24"/>
        </w:rPr>
      </w:pPr>
      <w:r>
        <w:rPr>
          <w:sz w:val="24"/>
        </w:rPr>
        <w:t>писать</w:t>
      </w:r>
      <w:r>
        <w:rPr>
          <w:spacing w:val="1"/>
          <w:sz w:val="24"/>
        </w:rPr>
        <w:t xml:space="preserve"> </w:t>
      </w:r>
      <w:r>
        <w:rPr>
          <w:sz w:val="24"/>
        </w:rPr>
        <w:t>короткие</w:t>
      </w:r>
      <w:r>
        <w:rPr>
          <w:spacing w:val="1"/>
          <w:sz w:val="24"/>
        </w:rPr>
        <w:t xml:space="preserve"> </w:t>
      </w:r>
      <w:r>
        <w:rPr>
          <w:sz w:val="24"/>
        </w:rPr>
        <w:t>поздравления</w:t>
      </w:r>
      <w:r>
        <w:rPr>
          <w:spacing w:val="1"/>
          <w:sz w:val="24"/>
        </w:rPr>
        <w:t xml:space="preserve"> </w:t>
      </w:r>
      <w:r>
        <w:rPr>
          <w:sz w:val="24"/>
        </w:rPr>
        <w:t>с</w:t>
      </w:r>
      <w:r>
        <w:rPr>
          <w:spacing w:val="1"/>
          <w:sz w:val="24"/>
        </w:rPr>
        <w:t xml:space="preserve"> </w:t>
      </w:r>
      <w:r>
        <w:rPr>
          <w:sz w:val="24"/>
        </w:rPr>
        <w:t>днем</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праздниками,</w:t>
      </w:r>
      <w:r>
        <w:rPr>
          <w:spacing w:val="1"/>
          <w:sz w:val="24"/>
        </w:rPr>
        <w:t xml:space="preserve"> </w:t>
      </w:r>
      <w:r>
        <w:rPr>
          <w:sz w:val="24"/>
        </w:rPr>
        <w:t>с</w:t>
      </w:r>
      <w:r>
        <w:rPr>
          <w:spacing w:val="1"/>
          <w:sz w:val="24"/>
        </w:rPr>
        <w:t xml:space="preserve"> </w:t>
      </w:r>
      <w:r>
        <w:rPr>
          <w:sz w:val="24"/>
        </w:rPr>
        <w:t>употреблением формул речевого этикета, принятых в стране изучаемого языка, выражать</w:t>
      </w:r>
      <w:r>
        <w:rPr>
          <w:spacing w:val="1"/>
          <w:sz w:val="24"/>
        </w:rPr>
        <w:t xml:space="preserve"> </w:t>
      </w:r>
      <w:r>
        <w:rPr>
          <w:sz w:val="24"/>
        </w:rPr>
        <w:t>пожелания</w:t>
      </w:r>
      <w:r>
        <w:rPr>
          <w:spacing w:val="-4"/>
          <w:sz w:val="24"/>
        </w:rPr>
        <w:t xml:space="preserve"> </w:t>
      </w:r>
      <w:r>
        <w:rPr>
          <w:sz w:val="24"/>
        </w:rPr>
        <w:t>(объемом</w:t>
      </w:r>
      <w:r>
        <w:rPr>
          <w:spacing w:val="-1"/>
          <w:sz w:val="24"/>
        </w:rPr>
        <w:t xml:space="preserve"> </w:t>
      </w:r>
      <w:r>
        <w:rPr>
          <w:sz w:val="24"/>
        </w:rPr>
        <w:t>30–40</w:t>
      </w:r>
      <w:r>
        <w:rPr>
          <w:spacing w:val="2"/>
          <w:sz w:val="24"/>
        </w:rPr>
        <w:t xml:space="preserve"> </w:t>
      </w:r>
      <w:r>
        <w:rPr>
          <w:sz w:val="24"/>
        </w:rPr>
        <w:t>слов,</w:t>
      </w:r>
      <w:r>
        <w:rPr>
          <w:spacing w:val="-1"/>
          <w:sz w:val="24"/>
        </w:rPr>
        <w:t xml:space="preserve"> </w:t>
      </w:r>
      <w:r>
        <w:rPr>
          <w:sz w:val="24"/>
        </w:rPr>
        <w:t>включая</w:t>
      </w:r>
      <w:r>
        <w:rPr>
          <w:spacing w:val="2"/>
          <w:sz w:val="24"/>
        </w:rPr>
        <w:t xml:space="preserve"> </w:t>
      </w:r>
      <w:r>
        <w:rPr>
          <w:sz w:val="24"/>
        </w:rPr>
        <w:t>адрес);</w:t>
      </w:r>
    </w:p>
    <w:p w:rsidR="002F6ED5" w:rsidRDefault="00CB38D1">
      <w:pPr>
        <w:pStyle w:val="a4"/>
        <w:numPr>
          <w:ilvl w:val="1"/>
          <w:numId w:val="161"/>
        </w:numPr>
        <w:tabs>
          <w:tab w:val="left" w:pos="1675"/>
        </w:tabs>
        <w:spacing w:before="4"/>
        <w:ind w:right="420" w:firstLine="710"/>
        <w:rPr>
          <w:sz w:val="24"/>
        </w:rPr>
      </w:pPr>
      <w:r>
        <w:rPr>
          <w:sz w:val="24"/>
        </w:rPr>
        <w:t>писать личное письмо в ответ на письмо-стимул с употреблением формул речевого</w:t>
      </w:r>
      <w:r>
        <w:rPr>
          <w:spacing w:val="-57"/>
          <w:sz w:val="24"/>
        </w:rPr>
        <w:t xml:space="preserve"> </w:t>
      </w:r>
      <w:r>
        <w:rPr>
          <w:sz w:val="24"/>
        </w:rPr>
        <w:t>этикета,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сообщать</w:t>
      </w:r>
      <w:r>
        <w:rPr>
          <w:spacing w:val="1"/>
          <w:sz w:val="24"/>
        </w:rPr>
        <w:t xml:space="preserve"> </w:t>
      </w:r>
      <w:r>
        <w:rPr>
          <w:sz w:val="24"/>
        </w:rPr>
        <w:t>краткие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запрашивать</w:t>
      </w:r>
      <w:r>
        <w:rPr>
          <w:spacing w:val="1"/>
          <w:sz w:val="24"/>
        </w:rPr>
        <w:t xml:space="preserve"> </w:t>
      </w:r>
      <w:r>
        <w:rPr>
          <w:sz w:val="24"/>
        </w:rPr>
        <w:t>аналогичную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друге</w:t>
      </w:r>
      <w:r>
        <w:rPr>
          <w:spacing w:val="1"/>
          <w:sz w:val="24"/>
        </w:rPr>
        <w:t xml:space="preserve"> </w:t>
      </w:r>
      <w:r>
        <w:rPr>
          <w:sz w:val="24"/>
        </w:rPr>
        <w:t>по</w:t>
      </w:r>
      <w:r>
        <w:rPr>
          <w:spacing w:val="1"/>
          <w:sz w:val="24"/>
        </w:rPr>
        <w:t xml:space="preserve"> </w:t>
      </w:r>
      <w:r>
        <w:rPr>
          <w:sz w:val="24"/>
        </w:rPr>
        <w:t>переписке;</w:t>
      </w:r>
      <w:r>
        <w:rPr>
          <w:spacing w:val="1"/>
          <w:sz w:val="24"/>
        </w:rPr>
        <w:t xml:space="preserve"> </w:t>
      </w:r>
      <w:r>
        <w:rPr>
          <w:sz w:val="24"/>
        </w:rPr>
        <w:t>выражать</w:t>
      </w:r>
      <w:r>
        <w:rPr>
          <w:spacing w:val="1"/>
          <w:sz w:val="24"/>
        </w:rPr>
        <w:t xml:space="preserve"> </w:t>
      </w:r>
      <w:r>
        <w:rPr>
          <w:sz w:val="24"/>
        </w:rPr>
        <w:t>благодарность,</w:t>
      </w:r>
      <w:r>
        <w:rPr>
          <w:spacing w:val="1"/>
          <w:sz w:val="24"/>
        </w:rPr>
        <w:t xml:space="preserve"> </w:t>
      </w:r>
      <w:r>
        <w:rPr>
          <w:sz w:val="24"/>
        </w:rPr>
        <w:t>извинения,</w:t>
      </w:r>
      <w:r>
        <w:rPr>
          <w:spacing w:val="-3"/>
          <w:sz w:val="24"/>
        </w:rPr>
        <w:t xml:space="preserve"> </w:t>
      </w:r>
      <w:r>
        <w:rPr>
          <w:sz w:val="24"/>
        </w:rPr>
        <w:t>просьбу;</w:t>
      </w:r>
      <w:r>
        <w:rPr>
          <w:spacing w:val="-3"/>
          <w:sz w:val="24"/>
        </w:rPr>
        <w:t xml:space="preserve"> </w:t>
      </w:r>
      <w:r>
        <w:rPr>
          <w:sz w:val="24"/>
        </w:rPr>
        <w:t>давать</w:t>
      </w:r>
      <w:r>
        <w:rPr>
          <w:spacing w:val="1"/>
          <w:sz w:val="24"/>
        </w:rPr>
        <w:t xml:space="preserve"> </w:t>
      </w:r>
      <w:r>
        <w:rPr>
          <w:sz w:val="24"/>
        </w:rPr>
        <w:t>совет</w:t>
      </w:r>
      <w:r>
        <w:rPr>
          <w:spacing w:val="-3"/>
          <w:sz w:val="24"/>
        </w:rPr>
        <w:t xml:space="preserve"> </w:t>
      </w:r>
      <w:r>
        <w:rPr>
          <w:sz w:val="24"/>
        </w:rPr>
        <w:t>и</w:t>
      </w:r>
      <w:r>
        <w:rPr>
          <w:spacing w:val="2"/>
          <w:sz w:val="24"/>
        </w:rPr>
        <w:t xml:space="preserve"> </w:t>
      </w:r>
      <w:r>
        <w:rPr>
          <w:sz w:val="24"/>
        </w:rPr>
        <w:t>т.</w:t>
      </w:r>
      <w:r>
        <w:rPr>
          <w:spacing w:val="3"/>
          <w:sz w:val="24"/>
        </w:rPr>
        <w:t xml:space="preserve"> </w:t>
      </w:r>
      <w:r>
        <w:rPr>
          <w:sz w:val="24"/>
        </w:rPr>
        <w:t>д.</w:t>
      </w:r>
      <w:r>
        <w:rPr>
          <w:spacing w:val="-2"/>
          <w:sz w:val="24"/>
        </w:rPr>
        <w:t xml:space="preserve"> </w:t>
      </w:r>
      <w:r>
        <w:rPr>
          <w:sz w:val="24"/>
        </w:rPr>
        <w:t>(объемом</w:t>
      </w:r>
      <w:r>
        <w:rPr>
          <w:spacing w:val="-2"/>
          <w:sz w:val="24"/>
        </w:rPr>
        <w:t xml:space="preserve"> </w:t>
      </w:r>
      <w:r>
        <w:rPr>
          <w:sz w:val="24"/>
        </w:rPr>
        <w:t>100–120</w:t>
      </w:r>
      <w:r>
        <w:rPr>
          <w:spacing w:val="1"/>
          <w:sz w:val="24"/>
        </w:rPr>
        <w:t xml:space="preserve"> </w:t>
      </w:r>
      <w:r>
        <w:rPr>
          <w:sz w:val="24"/>
        </w:rPr>
        <w:t>слов,</w:t>
      </w:r>
      <w:r>
        <w:rPr>
          <w:spacing w:val="-2"/>
          <w:sz w:val="24"/>
        </w:rPr>
        <w:t xml:space="preserve"> </w:t>
      </w:r>
      <w:r>
        <w:rPr>
          <w:sz w:val="24"/>
        </w:rPr>
        <w:t>включая</w:t>
      </w:r>
      <w:r>
        <w:rPr>
          <w:spacing w:val="1"/>
          <w:sz w:val="24"/>
        </w:rPr>
        <w:t xml:space="preserve"> </w:t>
      </w:r>
      <w:r>
        <w:rPr>
          <w:sz w:val="24"/>
        </w:rPr>
        <w:t>адрес);</w:t>
      </w:r>
    </w:p>
    <w:p w:rsidR="002F6ED5" w:rsidRDefault="00CB38D1">
      <w:pPr>
        <w:pStyle w:val="a4"/>
        <w:numPr>
          <w:ilvl w:val="1"/>
          <w:numId w:val="161"/>
        </w:numPr>
        <w:tabs>
          <w:tab w:val="left" w:pos="1675"/>
        </w:tabs>
        <w:spacing w:line="291" w:lineRule="exact"/>
        <w:ind w:left="1674"/>
        <w:rPr>
          <w:sz w:val="24"/>
        </w:rPr>
      </w:pPr>
      <w:r>
        <w:rPr>
          <w:sz w:val="24"/>
        </w:rPr>
        <w:t>писать</w:t>
      </w:r>
      <w:r>
        <w:rPr>
          <w:spacing w:val="1"/>
          <w:sz w:val="24"/>
        </w:rPr>
        <w:t xml:space="preserve"> </w:t>
      </w:r>
      <w:r>
        <w:rPr>
          <w:sz w:val="24"/>
        </w:rPr>
        <w:t>небольшие</w:t>
      </w:r>
      <w:r>
        <w:rPr>
          <w:spacing w:val="-1"/>
          <w:sz w:val="24"/>
        </w:rPr>
        <w:t xml:space="preserve"> </w:t>
      </w:r>
      <w:r>
        <w:rPr>
          <w:sz w:val="24"/>
        </w:rPr>
        <w:t>письменные</w:t>
      </w:r>
      <w:r>
        <w:rPr>
          <w:spacing w:val="-6"/>
          <w:sz w:val="24"/>
        </w:rPr>
        <w:t xml:space="preserve"> </w:t>
      </w:r>
      <w:r>
        <w:rPr>
          <w:sz w:val="24"/>
        </w:rPr>
        <w:t>высказывания</w:t>
      </w:r>
      <w:r>
        <w:rPr>
          <w:spacing w:val="-5"/>
          <w:sz w:val="24"/>
        </w:rPr>
        <w:t xml:space="preserve"> </w:t>
      </w:r>
      <w:r>
        <w:rPr>
          <w:sz w:val="24"/>
        </w:rPr>
        <w:t>с</w:t>
      </w:r>
      <w:r>
        <w:rPr>
          <w:spacing w:val="-11"/>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образец/</w:t>
      </w:r>
      <w:r>
        <w:rPr>
          <w:spacing w:val="-4"/>
          <w:sz w:val="24"/>
        </w:rPr>
        <w:t xml:space="preserve"> </w:t>
      </w:r>
      <w:r>
        <w:rPr>
          <w:sz w:val="24"/>
        </w:rPr>
        <w:t>план.</w:t>
      </w:r>
    </w:p>
    <w:p w:rsidR="002F6ED5" w:rsidRDefault="00CB38D1">
      <w:pPr>
        <w:pStyle w:val="Heading1"/>
        <w:spacing w:before="2"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before="2" w:line="237" w:lineRule="auto"/>
        <w:ind w:right="414" w:firstLine="710"/>
        <w:jc w:val="left"/>
        <w:rPr>
          <w:i/>
          <w:sz w:val="24"/>
        </w:rPr>
      </w:pPr>
      <w:r>
        <w:rPr>
          <w:i/>
          <w:sz w:val="24"/>
        </w:rPr>
        <w:t>делать</w:t>
      </w:r>
      <w:r>
        <w:rPr>
          <w:i/>
          <w:spacing w:val="12"/>
          <w:sz w:val="24"/>
        </w:rPr>
        <w:t xml:space="preserve"> </w:t>
      </w:r>
      <w:r>
        <w:rPr>
          <w:i/>
          <w:sz w:val="24"/>
        </w:rPr>
        <w:t>краткие</w:t>
      </w:r>
      <w:r>
        <w:rPr>
          <w:i/>
          <w:spacing w:val="11"/>
          <w:sz w:val="24"/>
        </w:rPr>
        <w:t xml:space="preserve"> </w:t>
      </w:r>
      <w:r>
        <w:rPr>
          <w:i/>
          <w:sz w:val="24"/>
        </w:rPr>
        <w:t>выписки</w:t>
      </w:r>
      <w:r>
        <w:rPr>
          <w:i/>
          <w:spacing w:val="15"/>
          <w:sz w:val="24"/>
        </w:rPr>
        <w:t xml:space="preserve"> </w:t>
      </w:r>
      <w:r>
        <w:rPr>
          <w:i/>
          <w:sz w:val="24"/>
        </w:rPr>
        <w:t>из</w:t>
      </w:r>
      <w:r>
        <w:rPr>
          <w:i/>
          <w:spacing w:val="9"/>
          <w:sz w:val="24"/>
        </w:rPr>
        <w:t xml:space="preserve"> </w:t>
      </w:r>
      <w:r>
        <w:rPr>
          <w:i/>
          <w:sz w:val="24"/>
        </w:rPr>
        <w:t>текста</w:t>
      </w:r>
      <w:r>
        <w:rPr>
          <w:i/>
          <w:spacing w:val="11"/>
          <w:sz w:val="24"/>
        </w:rPr>
        <w:t xml:space="preserve"> </w:t>
      </w:r>
      <w:r>
        <w:rPr>
          <w:i/>
          <w:sz w:val="24"/>
        </w:rPr>
        <w:t>с</w:t>
      </w:r>
      <w:r>
        <w:rPr>
          <w:i/>
          <w:spacing w:val="11"/>
          <w:sz w:val="24"/>
        </w:rPr>
        <w:t xml:space="preserve"> </w:t>
      </w:r>
      <w:r>
        <w:rPr>
          <w:i/>
          <w:sz w:val="24"/>
        </w:rPr>
        <w:t>целью</w:t>
      </w:r>
      <w:r>
        <w:rPr>
          <w:i/>
          <w:spacing w:val="10"/>
          <w:sz w:val="24"/>
        </w:rPr>
        <w:t xml:space="preserve"> </w:t>
      </w:r>
      <w:r>
        <w:rPr>
          <w:i/>
          <w:sz w:val="24"/>
        </w:rPr>
        <w:t>их</w:t>
      </w:r>
      <w:r>
        <w:rPr>
          <w:i/>
          <w:spacing w:val="11"/>
          <w:sz w:val="24"/>
        </w:rPr>
        <w:t xml:space="preserve"> </w:t>
      </w:r>
      <w:r>
        <w:rPr>
          <w:i/>
          <w:sz w:val="24"/>
        </w:rPr>
        <w:t>использования</w:t>
      </w:r>
      <w:r>
        <w:rPr>
          <w:i/>
          <w:spacing w:val="6"/>
          <w:sz w:val="24"/>
        </w:rPr>
        <w:t xml:space="preserve"> </w:t>
      </w:r>
      <w:r>
        <w:rPr>
          <w:i/>
          <w:sz w:val="24"/>
        </w:rPr>
        <w:t>в</w:t>
      </w:r>
      <w:r>
        <w:rPr>
          <w:i/>
          <w:spacing w:val="13"/>
          <w:sz w:val="24"/>
        </w:rPr>
        <w:t xml:space="preserve"> </w:t>
      </w:r>
      <w:r>
        <w:rPr>
          <w:i/>
          <w:sz w:val="24"/>
        </w:rPr>
        <w:t>собственных</w:t>
      </w:r>
      <w:r>
        <w:rPr>
          <w:i/>
          <w:spacing w:val="-57"/>
          <w:sz w:val="24"/>
        </w:rPr>
        <w:t xml:space="preserve"> </w:t>
      </w:r>
      <w:r>
        <w:rPr>
          <w:i/>
          <w:sz w:val="24"/>
        </w:rPr>
        <w:t>устных высказываниях;</w:t>
      </w:r>
    </w:p>
    <w:p w:rsidR="002F6ED5" w:rsidRDefault="00CB38D1">
      <w:pPr>
        <w:pStyle w:val="a4"/>
        <w:numPr>
          <w:ilvl w:val="1"/>
          <w:numId w:val="161"/>
        </w:numPr>
        <w:tabs>
          <w:tab w:val="left" w:pos="1675"/>
        </w:tabs>
        <w:spacing w:before="2" w:line="237" w:lineRule="auto"/>
        <w:ind w:right="418" w:firstLine="710"/>
        <w:jc w:val="left"/>
        <w:rPr>
          <w:i/>
          <w:sz w:val="24"/>
        </w:rPr>
      </w:pPr>
      <w:r>
        <w:rPr>
          <w:i/>
          <w:sz w:val="24"/>
        </w:rPr>
        <w:t>писать</w:t>
      </w:r>
      <w:r>
        <w:rPr>
          <w:i/>
          <w:spacing w:val="27"/>
          <w:sz w:val="24"/>
        </w:rPr>
        <w:t xml:space="preserve"> </w:t>
      </w:r>
      <w:r>
        <w:rPr>
          <w:i/>
          <w:sz w:val="24"/>
        </w:rPr>
        <w:t>электронное</w:t>
      </w:r>
      <w:r>
        <w:rPr>
          <w:i/>
          <w:spacing w:val="27"/>
          <w:sz w:val="24"/>
        </w:rPr>
        <w:t xml:space="preserve"> </w:t>
      </w:r>
      <w:r>
        <w:rPr>
          <w:i/>
          <w:sz w:val="24"/>
        </w:rPr>
        <w:t>письмо</w:t>
      </w:r>
      <w:r>
        <w:rPr>
          <w:i/>
          <w:spacing w:val="27"/>
          <w:sz w:val="24"/>
        </w:rPr>
        <w:t xml:space="preserve"> </w:t>
      </w:r>
      <w:r>
        <w:rPr>
          <w:i/>
          <w:sz w:val="24"/>
        </w:rPr>
        <w:t>(e-mail)</w:t>
      </w:r>
      <w:r>
        <w:rPr>
          <w:i/>
          <w:spacing w:val="24"/>
          <w:sz w:val="24"/>
        </w:rPr>
        <w:t xml:space="preserve"> </w:t>
      </w:r>
      <w:r>
        <w:rPr>
          <w:i/>
          <w:sz w:val="24"/>
        </w:rPr>
        <w:t>зарубежному</w:t>
      </w:r>
      <w:r>
        <w:rPr>
          <w:i/>
          <w:spacing w:val="26"/>
          <w:sz w:val="24"/>
        </w:rPr>
        <w:t xml:space="preserve"> </w:t>
      </w:r>
      <w:r>
        <w:rPr>
          <w:i/>
          <w:sz w:val="24"/>
        </w:rPr>
        <w:t>другу</w:t>
      </w:r>
      <w:r>
        <w:rPr>
          <w:i/>
          <w:spacing w:val="27"/>
          <w:sz w:val="24"/>
        </w:rPr>
        <w:t xml:space="preserve"> </w:t>
      </w:r>
      <w:r>
        <w:rPr>
          <w:i/>
          <w:sz w:val="24"/>
        </w:rPr>
        <w:t>в</w:t>
      </w:r>
      <w:r>
        <w:rPr>
          <w:i/>
          <w:spacing w:val="28"/>
          <w:sz w:val="24"/>
        </w:rPr>
        <w:t xml:space="preserve"> </w:t>
      </w:r>
      <w:r>
        <w:rPr>
          <w:i/>
          <w:sz w:val="24"/>
        </w:rPr>
        <w:t>ответ</w:t>
      </w:r>
      <w:r>
        <w:rPr>
          <w:i/>
          <w:spacing w:val="27"/>
          <w:sz w:val="24"/>
        </w:rPr>
        <w:t xml:space="preserve"> </w:t>
      </w:r>
      <w:r>
        <w:rPr>
          <w:i/>
          <w:sz w:val="24"/>
        </w:rPr>
        <w:t>на</w:t>
      </w:r>
      <w:r>
        <w:rPr>
          <w:i/>
          <w:spacing w:val="26"/>
          <w:sz w:val="24"/>
        </w:rPr>
        <w:t xml:space="preserve"> </w:t>
      </w:r>
      <w:r>
        <w:rPr>
          <w:i/>
          <w:sz w:val="24"/>
        </w:rPr>
        <w:t>электронное</w:t>
      </w:r>
      <w:r>
        <w:rPr>
          <w:i/>
          <w:spacing w:val="-57"/>
          <w:sz w:val="24"/>
        </w:rPr>
        <w:t xml:space="preserve"> </w:t>
      </w:r>
      <w:r>
        <w:rPr>
          <w:i/>
          <w:sz w:val="24"/>
        </w:rPr>
        <w:t>письмо-стимул;</w:t>
      </w:r>
    </w:p>
    <w:p w:rsidR="002F6ED5" w:rsidRDefault="00CB38D1">
      <w:pPr>
        <w:pStyle w:val="a4"/>
        <w:numPr>
          <w:ilvl w:val="1"/>
          <w:numId w:val="161"/>
        </w:numPr>
        <w:tabs>
          <w:tab w:val="left" w:pos="1675"/>
        </w:tabs>
        <w:spacing w:before="5" w:line="293" w:lineRule="exact"/>
        <w:ind w:left="1674"/>
        <w:jc w:val="left"/>
        <w:rPr>
          <w:i/>
          <w:sz w:val="24"/>
        </w:rPr>
      </w:pPr>
      <w:r>
        <w:rPr>
          <w:i/>
          <w:sz w:val="24"/>
        </w:rPr>
        <w:t>составлять</w:t>
      </w:r>
      <w:r>
        <w:rPr>
          <w:i/>
          <w:spacing w:val="-2"/>
          <w:sz w:val="24"/>
        </w:rPr>
        <w:t xml:space="preserve"> </w:t>
      </w:r>
      <w:r>
        <w:rPr>
          <w:i/>
          <w:sz w:val="24"/>
        </w:rPr>
        <w:t>план/</w:t>
      </w:r>
      <w:r>
        <w:rPr>
          <w:i/>
          <w:spacing w:val="-2"/>
          <w:sz w:val="24"/>
        </w:rPr>
        <w:t xml:space="preserve"> </w:t>
      </w:r>
      <w:r>
        <w:rPr>
          <w:i/>
          <w:sz w:val="24"/>
        </w:rPr>
        <w:t>тезисы</w:t>
      </w:r>
      <w:r>
        <w:rPr>
          <w:i/>
          <w:spacing w:val="-2"/>
          <w:sz w:val="24"/>
        </w:rPr>
        <w:t xml:space="preserve"> </w:t>
      </w:r>
      <w:r>
        <w:rPr>
          <w:i/>
          <w:sz w:val="24"/>
        </w:rPr>
        <w:t>устного</w:t>
      </w:r>
      <w:r>
        <w:rPr>
          <w:i/>
          <w:spacing w:val="-7"/>
          <w:sz w:val="24"/>
        </w:rPr>
        <w:t xml:space="preserve"> </w:t>
      </w:r>
      <w:r>
        <w:rPr>
          <w:i/>
          <w:sz w:val="24"/>
        </w:rPr>
        <w:t>или</w:t>
      </w:r>
      <w:r>
        <w:rPr>
          <w:i/>
          <w:spacing w:val="-6"/>
          <w:sz w:val="24"/>
        </w:rPr>
        <w:t xml:space="preserve"> </w:t>
      </w:r>
      <w:r>
        <w:rPr>
          <w:i/>
          <w:sz w:val="24"/>
        </w:rPr>
        <w:t>письменного</w:t>
      </w:r>
      <w:r>
        <w:rPr>
          <w:i/>
          <w:spacing w:val="-2"/>
          <w:sz w:val="24"/>
        </w:rPr>
        <w:t xml:space="preserve"> </w:t>
      </w:r>
      <w:r>
        <w:rPr>
          <w:i/>
          <w:sz w:val="24"/>
        </w:rPr>
        <w:t>сообщения;</w:t>
      </w:r>
    </w:p>
    <w:p w:rsidR="002F6ED5" w:rsidRDefault="00CB38D1">
      <w:pPr>
        <w:pStyle w:val="a4"/>
        <w:numPr>
          <w:ilvl w:val="1"/>
          <w:numId w:val="161"/>
        </w:numPr>
        <w:tabs>
          <w:tab w:val="left" w:pos="1675"/>
        </w:tabs>
        <w:spacing w:line="293" w:lineRule="exact"/>
        <w:ind w:left="1674"/>
        <w:jc w:val="left"/>
        <w:rPr>
          <w:i/>
          <w:sz w:val="24"/>
        </w:rPr>
      </w:pPr>
      <w:r>
        <w:rPr>
          <w:i/>
          <w:sz w:val="24"/>
        </w:rPr>
        <w:t>кратко</w:t>
      </w:r>
      <w:r>
        <w:rPr>
          <w:i/>
          <w:spacing w:val="-3"/>
          <w:sz w:val="24"/>
        </w:rPr>
        <w:t xml:space="preserve"> </w:t>
      </w:r>
      <w:r>
        <w:rPr>
          <w:i/>
          <w:sz w:val="24"/>
        </w:rPr>
        <w:t>излагать</w:t>
      </w:r>
      <w:r>
        <w:rPr>
          <w:i/>
          <w:spacing w:val="-6"/>
          <w:sz w:val="24"/>
        </w:rPr>
        <w:t xml:space="preserve"> </w:t>
      </w:r>
      <w:r>
        <w:rPr>
          <w:i/>
          <w:sz w:val="24"/>
        </w:rPr>
        <w:t>в</w:t>
      </w:r>
      <w:r>
        <w:rPr>
          <w:i/>
          <w:spacing w:val="-1"/>
          <w:sz w:val="24"/>
        </w:rPr>
        <w:t xml:space="preserve"> </w:t>
      </w:r>
      <w:r>
        <w:rPr>
          <w:i/>
          <w:sz w:val="24"/>
        </w:rPr>
        <w:t>письменном</w:t>
      </w:r>
      <w:r>
        <w:rPr>
          <w:i/>
          <w:spacing w:val="-7"/>
          <w:sz w:val="24"/>
        </w:rPr>
        <w:t xml:space="preserve"> </w:t>
      </w:r>
      <w:r>
        <w:rPr>
          <w:i/>
          <w:sz w:val="24"/>
        </w:rPr>
        <w:t>виде</w:t>
      </w:r>
      <w:r>
        <w:rPr>
          <w:i/>
          <w:spacing w:val="1"/>
          <w:sz w:val="24"/>
        </w:rPr>
        <w:t xml:space="preserve"> </w:t>
      </w:r>
      <w:r>
        <w:rPr>
          <w:i/>
          <w:sz w:val="24"/>
        </w:rPr>
        <w:t>результаты</w:t>
      </w:r>
      <w:r>
        <w:rPr>
          <w:i/>
          <w:spacing w:val="-2"/>
          <w:sz w:val="24"/>
        </w:rPr>
        <w:t xml:space="preserve"> </w:t>
      </w:r>
      <w:r>
        <w:rPr>
          <w:i/>
          <w:sz w:val="24"/>
        </w:rPr>
        <w:t>проектной</w:t>
      </w:r>
      <w:r>
        <w:rPr>
          <w:i/>
          <w:spacing w:val="-3"/>
          <w:sz w:val="24"/>
        </w:rPr>
        <w:t xml:space="preserve"> </w:t>
      </w:r>
      <w:r>
        <w:rPr>
          <w:i/>
          <w:sz w:val="24"/>
        </w:rPr>
        <w:t>деятельности;</w:t>
      </w:r>
    </w:p>
    <w:p w:rsidR="002F6ED5" w:rsidRDefault="00CB38D1">
      <w:pPr>
        <w:pStyle w:val="a4"/>
        <w:numPr>
          <w:ilvl w:val="1"/>
          <w:numId w:val="161"/>
        </w:numPr>
        <w:tabs>
          <w:tab w:val="left" w:pos="1675"/>
        </w:tabs>
        <w:spacing w:before="2" w:line="237" w:lineRule="auto"/>
        <w:ind w:right="423" w:firstLine="710"/>
        <w:jc w:val="left"/>
        <w:rPr>
          <w:i/>
          <w:sz w:val="24"/>
        </w:rPr>
      </w:pPr>
      <w:r>
        <w:rPr>
          <w:i/>
          <w:sz w:val="24"/>
        </w:rPr>
        <w:t>писать</w:t>
      </w:r>
      <w:r>
        <w:rPr>
          <w:i/>
          <w:spacing w:val="36"/>
          <w:sz w:val="24"/>
        </w:rPr>
        <w:t xml:space="preserve"> </w:t>
      </w:r>
      <w:r>
        <w:rPr>
          <w:i/>
          <w:sz w:val="24"/>
        </w:rPr>
        <w:t>небольшое</w:t>
      </w:r>
      <w:r>
        <w:rPr>
          <w:i/>
          <w:spacing w:val="30"/>
          <w:sz w:val="24"/>
        </w:rPr>
        <w:t xml:space="preserve"> </w:t>
      </w:r>
      <w:r>
        <w:rPr>
          <w:i/>
          <w:sz w:val="24"/>
        </w:rPr>
        <w:t>письменное</w:t>
      </w:r>
      <w:r>
        <w:rPr>
          <w:i/>
          <w:spacing w:val="30"/>
          <w:sz w:val="24"/>
        </w:rPr>
        <w:t xml:space="preserve"> </w:t>
      </w:r>
      <w:r>
        <w:rPr>
          <w:i/>
          <w:sz w:val="24"/>
        </w:rPr>
        <w:t>высказывание</w:t>
      </w:r>
      <w:r>
        <w:rPr>
          <w:i/>
          <w:spacing w:val="35"/>
          <w:sz w:val="24"/>
        </w:rPr>
        <w:t xml:space="preserve"> </w:t>
      </w:r>
      <w:r>
        <w:rPr>
          <w:i/>
          <w:sz w:val="24"/>
        </w:rPr>
        <w:t>с</w:t>
      </w:r>
      <w:r>
        <w:rPr>
          <w:i/>
          <w:spacing w:val="35"/>
          <w:sz w:val="24"/>
        </w:rPr>
        <w:t xml:space="preserve"> </w:t>
      </w:r>
      <w:r>
        <w:rPr>
          <w:i/>
          <w:sz w:val="24"/>
        </w:rPr>
        <w:t>опорой</w:t>
      </w:r>
      <w:r>
        <w:rPr>
          <w:i/>
          <w:spacing w:val="31"/>
          <w:sz w:val="24"/>
        </w:rPr>
        <w:t xml:space="preserve"> </w:t>
      </w:r>
      <w:r>
        <w:rPr>
          <w:i/>
          <w:sz w:val="24"/>
        </w:rPr>
        <w:t>на</w:t>
      </w:r>
      <w:r>
        <w:rPr>
          <w:i/>
          <w:spacing w:val="31"/>
          <w:sz w:val="24"/>
        </w:rPr>
        <w:t xml:space="preserve"> </w:t>
      </w:r>
      <w:r>
        <w:rPr>
          <w:i/>
          <w:sz w:val="24"/>
        </w:rPr>
        <w:t>нелинейный</w:t>
      </w:r>
      <w:r>
        <w:rPr>
          <w:i/>
          <w:spacing w:val="31"/>
          <w:sz w:val="24"/>
        </w:rPr>
        <w:t xml:space="preserve"> </w:t>
      </w:r>
      <w:r>
        <w:rPr>
          <w:i/>
          <w:sz w:val="24"/>
        </w:rPr>
        <w:t>текст</w:t>
      </w:r>
      <w:r>
        <w:rPr>
          <w:i/>
          <w:spacing w:val="-57"/>
          <w:sz w:val="24"/>
        </w:rPr>
        <w:t xml:space="preserve"> </w:t>
      </w:r>
      <w:r>
        <w:rPr>
          <w:i/>
          <w:sz w:val="24"/>
        </w:rPr>
        <w:t>(таблицы,</w:t>
      </w:r>
      <w:r>
        <w:rPr>
          <w:i/>
          <w:spacing w:val="3"/>
          <w:sz w:val="24"/>
        </w:rPr>
        <w:t xml:space="preserve"> </w:t>
      </w:r>
      <w:r>
        <w:rPr>
          <w:i/>
          <w:sz w:val="24"/>
        </w:rPr>
        <w:t>диаграммы</w:t>
      </w:r>
      <w:r>
        <w:rPr>
          <w:i/>
          <w:spacing w:val="-2"/>
          <w:sz w:val="24"/>
        </w:rPr>
        <w:t xml:space="preserve"> </w:t>
      </w:r>
      <w:r>
        <w:rPr>
          <w:i/>
          <w:sz w:val="24"/>
        </w:rPr>
        <w:t>и</w:t>
      </w:r>
      <w:r>
        <w:rPr>
          <w:i/>
          <w:spacing w:val="2"/>
          <w:sz w:val="24"/>
        </w:rPr>
        <w:t xml:space="preserve"> </w:t>
      </w:r>
      <w:r>
        <w:rPr>
          <w:i/>
          <w:sz w:val="24"/>
        </w:rPr>
        <w:t>т.</w:t>
      </w:r>
      <w:r>
        <w:rPr>
          <w:i/>
          <w:spacing w:val="-1"/>
          <w:sz w:val="24"/>
        </w:rPr>
        <w:t xml:space="preserve"> </w:t>
      </w:r>
      <w:r>
        <w:rPr>
          <w:i/>
          <w:sz w:val="24"/>
        </w:rPr>
        <w:t>п.).</w:t>
      </w:r>
    </w:p>
    <w:p w:rsidR="002F6ED5" w:rsidRDefault="00CB38D1">
      <w:pPr>
        <w:pStyle w:val="Heading1"/>
        <w:spacing w:before="10" w:line="237" w:lineRule="auto"/>
        <w:ind w:right="3968"/>
      </w:pPr>
      <w:r>
        <w:t>Языковые навыки и средства оперирования ими</w:t>
      </w:r>
      <w:r>
        <w:rPr>
          <w:spacing w:val="-57"/>
        </w:rPr>
        <w:t xml:space="preserve"> </w:t>
      </w:r>
      <w:r>
        <w:t>Орфография и</w:t>
      </w:r>
      <w:r>
        <w:rPr>
          <w:spacing w:val="-2"/>
        </w:rPr>
        <w:t xml:space="preserve"> </w:t>
      </w:r>
      <w:r>
        <w:t>пунктуация</w:t>
      </w:r>
    </w:p>
    <w:p w:rsidR="002F6ED5" w:rsidRDefault="00CB38D1">
      <w:pPr>
        <w:spacing w:before="3" w:line="273" w:lineRule="exact"/>
        <w:ind w:left="1391"/>
        <w:jc w:val="both"/>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1"/>
          <w:numId w:val="161"/>
        </w:numPr>
        <w:tabs>
          <w:tab w:val="left" w:pos="1675"/>
        </w:tabs>
        <w:spacing w:line="291" w:lineRule="exact"/>
        <w:ind w:left="1674"/>
        <w:rPr>
          <w:sz w:val="24"/>
        </w:rPr>
      </w:pPr>
      <w:r>
        <w:rPr>
          <w:sz w:val="24"/>
        </w:rPr>
        <w:t>правильно</w:t>
      </w:r>
      <w:r>
        <w:rPr>
          <w:spacing w:val="-1"/>
          <w:sz w:val="24"/>
        </w:rPr>
        <w:t xml:space="preserve"> </w:t>
      </w:r>
      <w:r>
        <w:rPr>
          <w:sz w:val="24"/>
        </w:rPr>
        <w:t>писать</w:t>
      </w:r>
      <w:r>
        <w:rPr>
          <w:spacing w:val="-3"/>
          <w:sz w:val="24"/>
        </w:rPr>
        <w:t xml:space="preserve"> </w:t>
      </w:r>
      <w:r>
        <w:rPr>
          <w:sz w:val="24"/>
        </w:rPr>
        <w:t>изученные</w:t>
      </w:r>
      <w:r>
        <w:rPr>
          <w:spacing w:val="-1"/>
          <w:sz w:val="24"/>
        </w:rPr>
        <w:t xml:space="preserve"> </w:t>
      </w:r>
      <w:r>
        <w:rPr>
          <w:sz w:val="24"/>
        </w:rPr>
        <w:t>слова;</w:t>
      </w:r>
    </w:p>
    <w:p w:rsidR="002F6ED5" w:rsidRDefault="00CB38D1">
      <w:pPr>
        <w:pStyle w:val="a4"/>
        <w:numPr>
          <w:ilvl w:val="1"/>
          <w:numId w:val="161"/>
        </w:numPr>
        <w:tabs>
          <w:tab w:val="left" w:pos="1675"/>
        </w:tabs>
        <w:ind w:right="418" w:firstLine="710"/>
        <w:rPr>
          <w:sz w:val="24"/>
        </w:rPr>
      </w:pPr>
      <w:r>
        <w:rPr>
          <w:sz w:val="24"/>
        </w:rPr>
        <w:t>правильно</w:t>
      </w:r>
      <w:r>
        <w:rPr>
          <w:spacing w:val="1"/>
          <w:sz w:val="24"/>
        </w:rPr>
        <w:t xml:space="preserve"> </w:t>
      </w:r>
      <w:r>
        <w:rPr>
          <w:sz w:val="24"/>
        </w:rPr>
        <w:t>ставить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точку</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повествовательного</w:t>
      </w:r>
      <w:r>
        <w:rPr>
          <w:spacing w:val="1"/>
          <w:sz w:val="24"/>
        </w:rPr>
        <w:t xml:space="preserve"> </w:t>
      </w:r>
      <w:r>
        <w:rPr>
          <w:sz w:val="24"/>
        </w:rPr>
        <w:t>предложения,</w:t>
      </w:r>
      <w:r>
        <w:rPr>
          <w:spacing w:val="1"/>
          <w:sz w:val="24"/>
        </w:rPr>
        <w:t xml:space="preserve"> </w:t>
      </w:r>
      <w:r>
        <w:rPr>
          <w:sz w:val="24"/>
        </w:rPr>
        <w:t>вопросительный</w:t>
      </w:r>
      <w:r>
        <w:rPr>
          <w:spacing w:val="1"/>
          <w:sz w:val="24"/>
        </w:rPr>
        <w:t xml:space="preserve"> </w:t>
      </w:r>
      <w:r>
        <w:rPr>
          <w:sz w:val="24"/>
        </w:rPr>
        <w:t>знак</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вопросительного</w:t>
      </w:r>
      <w:r>
        <w:rPr>
          <w:spacing w:val="1"/>
          <w:sz w:val="24"/>
        </w:rPr>
        <w:t xml:space="preserve"> </w:t>
      </w:r>
      <w:r>
        <w:rPr>
          <w:sz w:val="24"/>
        </w:rPr>
        <w:t>предложения,</w:t>
      </w:r>
      <w:r>
        <w:rPr>
          <w:spacing w:val="-2"/>
          <w:sz w:val="24"/>
        </w:rPr>
        <w:t xml:space="preserve"> </w:t>
      </w:r>
      <w:r>
        <w:rPr>
          <w:sz w:val="24"/>
        </w:rPr>
        <w:t>восклицательный</w:t>
      </w:r>
      <w:r>
        <w:rPr>
          <w:spacing w:val="-3"/>
          <w:sz w:val="24"/>
        </w:rPr>
        <w:t xml:space="preserve"> </w:t>
      </w:r>
      <w:r>
        <w:rPr>
          <w:sz w:val="24"/>
        </w:rPr>
        <w:t>знак</w:t>
      </w:r>
      <w:r>
        <w:rPr>
          <w:spacing w:val="-1"/>
          <w:sz w:val="24"/>
        </w:rPr>
        <w:t xml:space="preserve"> </w:t>
      </w:r>
      <w:r>
        <w:rPr>
          <w:sz w:val="24"/>
        </w:rPr>
        <w:t>в</w:t>
      </w:r>
      <w:r>
        <w:rPr>
          <w:spacing w:val="-2"/>
          <w:sz w:val="24"/>
        </w:rPr>
        <w:t xml:space="preserve"> </w:t>
      </w:r>
      <w:r>
        <w:rPr>
          <w:sz w:val="24"/>
        </w:rPr>
        <w:t>конце</w:t>
      </w:r>
      <w:r>
        <w:rPr>
          <w:spacing w:val="-4"/>
          <w:sz w:val="24"/>
        </w:rPr>
        <w:t xml:space="preserve"> </w:t>
      </w:r>
      <w:r>
        <w:rPr>
          <w:sz w:val="24"/>
        </w:rPr>
        <w:t>восклицательного</w:t>
      </w:r>
      <w:r>
        <w:rPr>
          <w:spacing w:val="1"/>
          <w:sz w:val="24"/>
        </w:rPr>
        <w:t xml:space="preserve"> </w:t>
      </w:r>
      <w:r>
        <w:rPr>
          <w:sz w:val="24"/>
        </w:rPr>
        <w:t>предложения;</w:t>
      </w:r>
    </w:p>
    <w:p w:rsidR="002F6ED5" w:rsidRDefault="00CB38D1">
      <w:pPr>
        <w:pStyle w:val="a4"/>
        <w:numPr>
          <w:ilvl w:val="1"/>
          <w:numId w:val="161"/>
        </w:numPr>
        <w:tabs>
          <w:tab w:val="left" w:pos="1675"/>
        </w:tabs>
        <w:spacing w:before="1" w:line="237" w:lineRule="auto"/>
        <w:ind w:right="415" w:firstLine="710"/>
        <w:rPr>
          <w:sz w:val="24"/>
        </w:rPr>
      </w:pPr>
      <w:r>
        <w:rPr>
          <w:sz w:val="24"/>
        </w:rPr>
        <w:t>расставлять</w:t>
      </w:r>
      <w:r>
        <w:rPr>
          <w:spacing w:val="1"/>
          <w:sz w:val="24"/>
        </w:rPr>
        <w:t xml:space="preserve"> </w:t>
      </w:r>
      <w:r>
        <w:rPr>
          <w:sz w:val="24"/>
        </w:rPr>
        <w:t>в</w:t>
      </w:r>
      <w:r>
        <w:rPr>
          <w:spacing w:val="1"/>
          <w:sz w:val="24"/>
        </w:rPr>
        <w:t xml:space="preserve"> </w:t>
      </w:r>
      <w:r>
        <w:rPr>
          <w:sz w:val="24"/>
        </w:rPr>
        <w:t>личном</w:t>
      </w:r>
      <w:r>
        <w:rPr>
          <w:spacing w:val="1"/>
          <w:sz w:val="24"/>
        </w:rPr>
        <w:t xml:space="preserve"> </w:t>
      </w:r>
      <w:r>
        <w:rPr>
          <w:sz w:val="24"/>
        </w:rPr>
        <w:t>письме</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диктуемые</w:t>
      </w:r>
      <w:r>
        <w:rPr>
          <w:spacing w:val="1"/>
          <w:sz w:val="24"/>
        </w:rPr>
        <w:t xml:space="preserve"> </w:t>
      </w:r>
      <w:r>
        <w:rPr>
          <w:sz w:val="24"/>
        </w:rPr>
        <w:t>его</w:t>
      </w:r>
      <w:r>
        <w:rPr>
          <w:spacing w:val="1"/>
          <w:sz w:val="24"/>
        </w:rPr>
        <w:t xml:space="preserve"> </w:t>
      </w:r>
      <w:r>
        <w:rPr>
          <w:sz w:val="24"/>
        </w:rPr>
        <w:t>форматом,</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нормами,</w:t>
      </w:r>
      <w:r>
        <w:rPr>
          <w:spacing w:val="4"/>
          <w:sz w:val="24"/>
        </w:rPr>
        <w:t xml:space="preserve"> </w:t>
      </w:r>
      <w:r>
        <w:rPr>
          <w:sz w:val="24"/>
        </w:rPr>
        <w:t>принятыми</w:t>
      </w:r>
      <w:r>
        <w:rPr>
          <w:spacing w:val="-3"/>
          <w:sz w:val="24"/>
        </w:rPr>
        <w:t xml:space="preserve"> </w:t>
      </w:r>
      <w:r>
        <w:rPr>
          <w:sz w:val="24"/>
        </w:rPr>
        <w:t>в</w:t>
      </w:r>
      <w:r>
        <w:rPr>
          <w:spacing w:val="3"/>
          <w:sz w:val="24"/>
        </w:rPr>
        <w:t xml:space="preserve"> </w:t>
      </w:r>
      <w:r>
        <w:rPr>
          <w:sz w:val="24"/>
        </w:rPr>
        <w:t>стране</w:t>
      </w:r>
      <w:r>
        <w:rPr>
          <w:spacing w:val="-5"/>
          <w:sz w:val="24"/>
        </w:rPr>
        <w:t xml:space="preserve"> </w:t>
      </w:r>
      <w:r>
        <w:rPr>
          <w:sz w:val="24"/>
        </w:rPr>
        <w:t>изучаемого</w:t>
      </w:r>
      <w:r>
        <w:rPr>
          <w:spacing w:val="6"/>
          <w:sz w:val="24"/>
        </w:rPr>
        <w:t xml:space="preserve"> </w:t>
      </w:r>
      <w:r>
        <w:rPr>
          <w:sz w:val="24"/>
        </w:rPr>
        <w:t>языка.</w:t>
      </w:r>
    </w:p>
    <w:p w:rsidR="002F6ED5" w:rsidRDefault="00CB38D1">
      <w:pPr>
        <w:pStyle w:val="Heading1"/>
        <w:spacing w:before="8"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line="237" w:lineRule="auto"/>
        <w:ind w:right="421" w:firstLine="710"/>
        <w:rPr>
          <w:i/>
          <w:sz w:val="24"/>
        </w:rPr>
      </w:pPr>
      <w:r>
        <w:rPr>
          <w:i/>
          <w:sz w:val="24"/>
        </w:rPr>
        <w:t>сравнивать</w:t>
      </w:r>
      <w:r>
        <w:rPr>
          <w:i/>
          <w:spacing w:val="1"/>
          <w:sz w:val="24"/>
        </w:rPr>
        <w:t xml:space="preserve"> </w:t>
      </w:r>
      <w:r>
        <w:rPr>
          <w:i/>
          <w:sz w:val="24"/>
        </w:rPr>
        <w:t>и</w:t>
      </w:r>
      <w:r>
        <w:rPr>
          <w:i/>
          <w:spacing w:val="1"/>
          <w:sz w:val="24"/>
        </w:rPr>
        <w:t xml:space="preserve"> </w:t>
      </w:r>
      <w:r>
        <w:rPr>
          <w:i/>
          <w:sz w:val="24"/>
        </w:rPr>
        <w:t>анализировать</w:t>
      </w:r>
      <w:r>
        <w:rPr>
          <w:i/>
          <w:spacing w:val="1"/>
          <w:sz w:val="24"/>
        </w:rPr>
        <w:t xml:space="preserve"> </w:t>
      </w:r>
      <w:r>
        <w:rPr>
          <w:i/>
          <w:sz w:val="24"/>
        </w:rPr>
        <w:t>буквосочетания</w:t>
      </w:r>
      <w:r>
        <w:rPr>
          <w:i/>
          <w:spacing w:val="1"/>
          <w:sz w:val="24"/>
        </w:rPr>
        <w:t xml:space="preserve"> </w:t>
      </w:r>
      <w:r>
        <w:rPr>
          <w:i/>
          <w:sz w:val="24"/>
        </w:rPr>
        <w:t>английского</w:t>
      </w:r>
      <w:r>
        <w:rPr>
          <w:i/>
          <w:spacing w:val="1"/>
          <w:sz w:val="24"/>
        </w:rPr>
        <w:t xml:space="preserve"> </w:t>
      </w:r>
      <w:r>
        <w:rPr>
          <w:i/>
          <w:sz w:val="24"/>
        </w:rPr>
        <w:t>языка</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транскрипцию.</w:t>
      </w:r>
    </w:p>
    <w:p w:rsidR="002F6ED5" w:rsidRDefault="00CB38D1">
      <w:pPr>
        <w:pStyle w:val="Heading1"/>
        <w:spacing w:before="9" w:line="237" w:lineRule="auto"/>
        <w:ind w:right="6271"/>
      </w:pPr>
      <w:r>
        <w:t>Фонетическая сторона речи</w:t>
      </w:r>
      <w:r>
        <w:rPr>
          <w:spacing w:val="-57"/>
        </w:rPr>
        <w:t xml:space="preserve"> </w:t>
      </w:r>
      <w:r>
        <w:t>Выпускник</w:t>
      </w:r>
      <w:r>
        <w:rPr>
          <w:spacing w:val="-3"/>
        </w:rPr>
        <w:t xml:space="preserve"> </w:t>
      </w:r>
      <w:r>
        <w:t>научится:</w:t>
      </w:r>
    </w:p>
    <w:p w:rsidR="002F6ED5" w:rsidRDefault="00CB38D1">
      <w:pPr>
        <w:pStyle w:val="a4"/>
        <w:numPr>
          <w:ilvl w:val="1"/>
          <w:numId w:val="161"/>
        </w:numPr>
        <w:tabs>
          <w:tab w:val="left" w:pos="1675"/>
        </w:tabs>
        <w:spacing w:before="4" w:line="237" w:lineRule="auto"/>
        <w:ind w:right="428" w:firstLine="710"/>
        <w:jc w:val="left"/>
        <w:rPr>
          <w:sz w:val="24"/>
        </w:rPr>
      </w:pPr>
      <w:r>
        <w:rPr>
          <w:sz w:val="24"/>
        </w:rPr>
        <w:t>различать</w:t>
      </w:r>
      <w:r>
        <w:rPr>
          <w:spacing w:val="8"/>
          <w:sz w:val="24"/>
        </w:rPr>
        <w:t xml:space="preserve"> </w:t>
      </w:r>
      <w:r>
        <w:rPr>
          <w:sz w:val="24"/>
        </w:rPr>
        <w:t>на</w:t>
      </w:r>
      <w:r>
        <w:rPr>
          <w:spacing w:val="6"/>
          <w:sz w:val="24"/>
        </w:rPr>
        <w:t xml:space="preserve"> </w:t>
      </w:r>
      <w:r>
        <w:rPr>
          <w:sz w:val="24"/>
        </w:rPr>
        <w:t>слух</w:t>
      </w:r>
      <w:r>
        <w:rPr>
          <w:spacing w:val="2"/>
          <w:sz w:val="24"/>
        </w:rPr>
        <w:t xml:space="preserve"> </w:t>
      </w:r>
      <w:r>
        <w:rPr>
          <w:sz w:val="24"/>
        </w:rPr>
        <w:t>и</w:t>
      </w:r>
      <w:r>
        <w:rPr>
          <w:spacing w:val="8"/>
          <w:sz w:val="24"/>
        </w:rPr>
        <w:t xml:space="preserve"> </w:t>
      </w:r>
      <w:r>
        <w:rPr>
          <w:sz w:val="24"/>
        </w:rPr>
        <w:t>адекватно,</w:t>
      </w:r>
      <w:r>
        <w:rPr>
          <w:spacing w:val="4"/>
          <w:sz w:val="24"/>
        </w:rPr>
        <w:t xml:space="preserve"> </w:t>
      </w:r>
      <w:r>
        <w:rPr>
          <w:sz w:val="24"/>
        </w:rPr>
        <w:t>без</w:t>
      </w:r>
      <w:r>
        <w:rPr>
          <w:spacing w:val="8"/>
          <w:sz w:val="24"/>
        </w:rPr>
        <w:t xml:space="preserve"> </w:t>
      </w:r>
      <w:r>
        <w:rPr>
          <w:sz w:val="24"/>
        </w:rPr>
        <w:t>фонематических</w:t>
      </w:r>
      <w:r>
        <w:rPr>
          <w:spacing w:val="2"/>
          <w:sz w:val="24"/>
        </w:rPr>
        <w:t xml:space="preserve"> </w:t>
      </w:r>
      <w:r>
        <w:rPr>
          <w:sz w:val="24"/>
        </w:rPr>
        <w:t>ошибок,</w:t>
      </w:r>
      <w:r>
        <w:rPr>
          <w:spacing w:val="4"/>
          <w:sz w:val="24"/>
        </w:rPr>
        <w:t xml:space="preserve"> </w:t>
      </w:r>
      <w:r>
        <w:rPr>
          <w:sz w:val="24"/>
        </w:rPr>
        <w:t>ведущих</w:t>
      </w:r>
      <w:r>
        <w:rPr>
          <w:spacing w:val="2"/>
          <w:sz w:val="24"/>
        </w:rPr>
        <w:t xml:space="preserve"> </w:t>
      </w:r>
      <w:r>
        <w:rPr>
          <w:sz w:val="24"/>
        </w:rPr>
        <w:t>к</w:t>
      </w:r>
      <w:r>
        <w:rPr>
          <w:spacing w:val="5"/>
          <w:sz w:val="24"/>
        </w:rPr>
        <w:t xml:space="preserve"> </w:t>
      </w:r>
      <w:r>
        <w:rPr>
          <w:sz w:val="24"/>
        </w:rPr>
        <w:t>сбою</w:t>
      </w:r>
      <w:r>
        <w:rPr>
          <w:spacing w:val="-57"/>
          <w:sz w:val="24"/>
        </w:rPr>
        <w:t xml:space="preserve"> </w:t>
      </w:r>
      <w:r>
        <w:rPr>
          <w:sz w:val="24"/>
        </w:rPr>
        <w:t>коммуникации,</w:t>
      </w:r>
      <w:r>
        <w:rPr>
          <w:spacing w:val="3"/>
          <w:sz w:val="24"/>
        </w:rPr>
        <w:t xml:space="preserve"> </w:t>
      </w:r>
      <w:r>
        <w:rPr>
          <w:sz w:val="24"/>
        </w:rPr>
        <w:t>произносить</w:t>
      </w:r>
      <w:r>
        <w:rPr>
          <w:spacing w:val="1"/>
          <w:sz w:val="24"/>
        </w:rPr>
        <w:t xml:space="preserve"> </w:t>
      </w:r>
      <w:r>
        <w:rPr>
          <w:sz w:val="24"/>
        </w:rPr>
        <w:t>слова</w:t>
      </w:r>
      <w:r>
        <w:rPr>
          <w:spacing w:val="-5"/>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p>
    <w:p w:rsidR="002F6ED5" w:rsidRDefault="00CB38D1">
      <w:pPr>
        <w:pStyle w:val="a4"/>
        <w:numPr>
          <w:ilvl w:val="1"/>
          <w:numId w:val="161"/>
        </w:numPr>
        <w:tabs>
          <w:tab w:val="left" w:pos="1675"/>
        </w:tabs>
        <w:spacing w:line="294" w:lineRule="exact"/>
        <w:ind w:left="1674"/>
        <w:jc w:val="left"/>
        <w:rPr>
          <w:sz w:val="24"/>
        </w:rPr>
      </w:pPr>
      <w:r>
        <w:rPr>
          <w:sz w:val="24"/>
        </w:rPr>
        <w:t>соблюдать</w:t>
      </w:r>
      <w:r>
        <w:rPr>
          <w:spacing w:val="-2"/>
          <w:sz w:val="24"/>
        </w:rPr>
        <w:t xml:space="preserve"> </w:t>
      </w:r>
      <w:r>
        <w:rPr>
          <w:sz w:val="24"/>
        </w:rPr>
        <w:t>правильное</w:t>
      </w:r>
      <w:r>
        <w:rPr>
          <w:spacing w:val="-4"/>
          <w:sz w:val="24"/>
        </w:rPr>
        <w:t xml:space="preserve"> </w:t>
      </w:r>
      <w:r>
        <w:rPr>
          <w:sz w:val="24"/>
        </w:rPr>
        <w:t>ударение</w:t>
      </w:r>
      <w:r>
        <w:rPr>
          <w:spacing w:val="-3"/>
          <w:sz w:val="24"/>
        </w:rPr>
        <w:t xml:space="preserve"> </w:t>
      </w:r>
      <w:r>
        <w:rPr>
          <w:sz w:val="24"/>
        </w:rPr>
        <w:t>в</w:t>
      </w:r>
      <w:r>
        <w:rPr>
          <w:spacing w:val="-2"/>
          <w:sz w:val="24"/>
        </w:rPr>
        <w:t xml:space="preserve"> </w:t>
      </w:r>
      <w:r>
        <w:rPr>
          <w:sz w:val="24"/>
        </w:rPr>
        <w:t>изученных</w:t>
      </w:r>
      <w:r>
        <w:rPr>
          <w:spacing w:val="-7"/>
          <w:sz w:val="24"/>
        </w:rPr>
        <w:t xml:space="preserve"> </w:t>
      </w:r>
      <w:r>
        <w:rPr>
          <w:sz w:val="24"/>
        </w:rPr>
        <w:t>словах;</w:t>
      </w:r>
    </w:p>
    <w:p w:rsidR="002F6ED5" w:rsidRDefault="00CB38D1">
      <w:pPr>
        <w:pStyle w:val="a4"/>
        <w:numPr>
          <w:ilvl w:val="1"/>
          <w:numId w:val="161"/>
        </w:numPr>
        <w:tabs>
          <w:tab w:val="left" w:pos="1675"/>
        </w:tabs>
        <w:spacing w:before="3" w:line="293" w:lineRule="exact"/>
        <w:ind w:left="1674"/>
        <w:jc w:val="left"/>
        <w:rPr>
          <w:sz w:val="24"/>
        </w:rPr>
      </w:pPr>
      <w:r>
        <w:rPr>
          <w:sz w:val="24"/>
        </w:rPr>
        <w:t>различать</w:t>
      </w:r>
      <w:r>
        <w:rPr>
          <w:spacing w:val="-2"/>
          <w:sz w:val="24"/>
        </w:rPr>
        <w:t xml:space="preserve"> </w:t>
      </w:r>
      <w:r>
        <w:rPr>
          <w:sz w:val="24"/>
        </w:rPr>
        <w:t>коммуникативные</w:t>
      </w:r>
      <w:r>
        <w:rPr>
          <w:spacing w:val="-4"/>
          <w:sz w:val="24"/>
        </w:rPr>
        <w:t xml:space="preserve"> </w:t>
      </w:r>
      <w:r>
        <w:rPr>
          <w:sz w:val="24"/>
        </w:rPr>
        <w:t>типы</w:t>
      </w:r>
      <w:r>
        <w:rPr>
          <w:spacing w:val="-6"/>
          <w:sz w:val="24"/>
        </w:rPr>
        <w:t xml:space="preserve"> </w:t>
      </w:r>
      <w:r>
        <w:rPr>
          <w:sz w:val="24"/>
        </w:rPr>
        <w:t>предложений</w:t>
      </w:r>
      <w:r>
        <w:rPr>
          <w:spacing w:val="-2"/>
          <w:sz w:val="24"/>
        </w:rPr>
        <w:t xml:space="preserve"> </w:t>
      </w:r>
      <w:r>
        <w:rPr>
          <w:sz w:val="24"/>
        </w:rPr>
        <w:t>по</w:t>
      </w:r>
      <w:r>
        <w:rPr>
          <w:spacing w:val="-3"/>
          <w:sz w:val="24"/>
        </w:rPr>
        <w:t xml:space="preserve"> </w:t>
      </w:r>
      <w:r>
        <w:rPr>
          <w:sz w:val="24"/>
        </w:rPr>
        <w:t>их</w:t>
      </w:r>
      <w:r>
        <w:rPr>
          <w:spacing w:val="-7"/>
          <w:sz w:val="24"/>
        </w:rPr>
        <w:t xml:space="preserve"> </w:t>
      </w:r>
      <w:r>
        <w:rPr>
          <w:sz w:val="24"/>
        </w:rPr>
        <w:t>интонации;</w:t>
      </w:r>
    </w:p>
    <w:p w:rsidR="002F6ED5" w:rsidRDefault="00CB38D1">
      <w:pPr>
        <w:pStyle w:val="a4"/>
        <w:numPr>
          <w:ilvl w:val="1"/>
          <w:numId w:val="161"/>
        </w:numPr>
        <w:tabs>
          <w:tab w:val="left" w:pos="1675"/>
        </w:tabs>
        <w:spacing w:line="293" w:lineRule="exact"/>
        <w:ind w:left="1674"/>
        <w:jc w:val="left"/>
        <w:rPr>
          <w:sz w:val="24"/>
        </w:rPr>
      </w:pPr>
      <w:r>
        <w:rPr>
          <w:sz w:val="24"/>
        </w:rPr>
        <w:t>членить</w:t>
      </w:r>
      <w:r>
        <w:rPr>
          <w:spacing w:val="-3"/>
          <w:sz w:val="24"/>
        </w:rPr>
        <w:t xml:space="preserve"> </w:t>
      </w:r>
      <w:r>
        <w:rPr>
          <w:sz w:val="24"/>
        </w:rPr>
        <w:t>предложение</w:t>
      </w:r>
      <w:r>
        <w:rPr>
          <w:spacing w:val="-3"/>
          <w:sz w:val="24"/>
        </w:rPr>
        <w:t xml:space="preserve"> </w:t>
      </w:r>
      <w:r>
        <w:rPr>
          <w:sz w:val="24"/>
        </w:rPr>
        <w:t>на</w:t>
      </w:r>
      <w:r>
        <w:rPr>
          <w:spacing w:val="-4"/>
          <w:sz w:val="24"/>
        </w:rPr>
        <w:t xml:space="preserve"> </w:t>
      </w:r>
      <w:r>
        <w:rPr>
          <w:sz w:val="24"/>
        </w:rPr>
        <w:t>смысловые</w:t>
      </w:r>
      <w:r>
        <w:rPr>
          <w:spacing w:val="-4"/>
          <w:sz w:val="24"/>
        </w:rPr>
        <w:t xml:space="preserve"> </w:t>
      </w:r>
      <w:r>
        <w:rPr>
          <w:sz w:val="24"/>
        </w:rPr>
        <w:t>группы;</w:t>
      </w:r>
    </w:p>
    <w:p w:rsidR="002F6ED5" w:rsidRDefault="00CB38D1">
      <w:pPr>
        <w:pStyle w:val="a4"/>
        <w:numPr>
          <w:ilvl w:val="1"/>
          <w:numId w:val="161"/>
        </w:numPr>
        <w:tabs>
          <w:tab w:val="left" w:pos="1675"/>
        </w:tabs>
        <w:ind w:right="416" w:firstLine="710"/>
        <w:rPr>
          <w:sz w:val="24"/>
        </w:rPr>
      </w:pPr>
      <w:r>
        <w:rPr>
          <w:sz w:val="24"/>
        </w:rPr>
        <w:t>адекватно, без ошибок, ведущих к сбою коммуникации, произносить фразы с точки</w:t>
      </w:r>
      <w:r>
        <w:rPr>
          <w:spacing w:val="-57"/>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(побудительное</w:t>
      </w:r>
      <w:r>
        <w:rPr>
          <w:spacing w:val="1"/>
          <w:sz w:val="24"/>
        </w:rPr>
        <w:t xml:space="preserve"> </w:t>
      </w:r>
      <w:r>
        <w:rPr>
          <w:sz w:val="24"/>
        </w:rPr>
        <w:t>предложение;</w:t>
      </w:r>
      <w:r>
        <w:rPr>
          <w:spacing w:val="1"/>
          <w:sz w:val="24"/>
        </w:rPr>
        <w:t xml:space="preserve"> </w:t>
      </w:r>
      <w:r>
        <w:rPr>
          <w:sz w:val="24"/>
        </w:rPr>
        <w:t>общий,</w:t>
      </w:r>
      <w:r>
        <w:rPr>
          <w:spacing w:val="1"/>
          <w:sz w:val="24"/>
        </w:rPr>
        <w:t xml:space="preserve"> </w:t>
      </w:r>
      <w:r>
        <w:rPr>
          <w:sz w:val="24"/>
        </w:rPr>
        <w:t>специальный, альтернативный и разделительный вопросы), в том числе, соблюдая правило</w:t>
      </w:r>
      <w:r>
        <w:rPr>
          <w:spacing w:val="1"/>
          <w:sz w:val="24"/>
        </w:rPr>
        <w:t xml:space="preserve"> </w:t>
      </w:r>
      <w:r>
        <w:rPr>
          <w:sz w:val="24"/>
        </w:rPr>
        <w:t>отсутствия</w:t>
      </w:r>
      <w:r>
        <w:rPr>
          <w:spacing w:val="1"/>
          <w:sz w:val="24"/>
        </w:rPr>
        <w:t xml:space="preserve"> </w:t>
      </w:r>
      <w:r>
        <w:rPr>
          <w:sz w:val="24"/>
        </w:rPr>
        <w:t>фразового</w:t>
      </w:r>
      <w:r>
        <w:rPr>
          <w:spacing w:val="6"/>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4"/>
          <w:sz w:val="24"/>
        </w:rPr>
        <w:t xml:space="preserve"> </w:t>
      </w:r>
      <w:r>
        <w:rPr>
          <w:sz w:val="24"/>
        </w:rPr>
        <w:t>словах.</w:t>
      </w:r>
    </w:p>
    <w:p w:rsidR="002F6ED5" w:rsidRDefault="00CB38D1">
      <w:pPr>
        <w:pStyle w:val="Heading1"/>
        <w:spacing w:line="275"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line="293" w:lineRule="exact"/>
        <w:ind w:left="1674"/>
        <w:rPr>
          <w:i/>
          <w:sz w:val="24"/>
        </w:rPr>
      </w:pPr>
      <w:r>
        <w:rPr>
          <w:i/>
          <w:sz w:val="24"/>
        </w:rPr>
        <w:t>выражать</w:t>
      </w:r>
      <w:r>
        <w:rPr>
          <w:i/>
          <w:spacing w:val="-5"/>
          <w:sz w:val="24"/>
        </w:rPr>
        <w:t xml:space="preserve"> </w:t>
      </w:r>
      <w:r>
        <w:rPr>
          <w:i/>
          <w:sz w:val="24"/>
        </w:rPr>
        <w:t>модальные</w:t>
      </w:r>
      <w:r>
        <w:rPr>
          <w:i/>
          <w:spacing w:val="-6"/>
          <w:sz w:val="24"/>
        </w:rPr>
        <w:t xml:space="preserve"> </w:t>
      </w:r>
      <w:r>
        <w:rPr>
          <w:i/>
          <w:sz w:val="24"/>
        </w:rPr>
        <w:t>значения,</w:t>
      </w:r>
      <w:r>
        <w:rPr>
          <w:i/>
          <w:spacing w:val="2"/>
          <w:sz w:val="24"/>
        </w:rPr>
        <w:t xml:space="preserve"> </w:t>
      </w:r>
      <w:r>
        <w:rPr>
          <w:i/>
          <w:sz w:val="24"/>
        </w:rPr>
        <w:t>чувства</w:t>
      </w:r>
      <w:r>
        <w:rPr>
          <w:i/>
          <w:spacing w:val="-5"/>
          <w:sz w:val="24"/>
        </w:rPr>
        <w:t xml:space="preserve"> </w:t>
      </w:r>
      <w:r>
        <w:rPr>
          <w:i/>
          <w:sz w:val="24"/>
        </w:rPr>
        <w:t>и</w:t>
      </w:r>
      <w:r>
        <w:rPr>
          <w:i/>
          <w:spacing w:val="-1"/>
          <w:sz w:val="24"/>
        </w:rPr>
        <w:t xml:space="preserve"> </w:t>
      </w:r>
      <w:r>
        <w:rPr>
          <w:i/>
          <w:sz w:val="24"/>
        </w:rPr>
        <w:t>эмоции с</w:t>
      </w:r>
      <w:r>
        <w:rPr>
          <w:i/>
          <w:spacing w:val="-1"/>
          <w:sz w:val="24"/>
        </w:rPr>
        <w:t xml:space="preserve"> </w:t>
      </w:r>
      <w:r>
        <w:rPr>
          <w:i/>
          <w:sz w:val="24"/>
        </w:rPr>
        <w:t>помощью</w:t>
      </w:r>
      <w:r>
        <w:rPr>
          <w:i/>
          <w:spacing w:val="-6"/>
          <w:sz w:val="24"/>
        </w:rPr>
        <w:t xml:space="preserve"> </w:t>
      </w:r>
      <w:r>
        <w:rPr>
          <w:i/>
          <w:sz w:val="24"/>
        </w:rPr>
        <w:t>интонации;</w:t>
      </w:r>
    </w:p>
    <w:p w:rsidR="002F6ED5" w:rsidRDefault="00CB38D1">
      <w:pPr>
        <w:pStyle w:val="a4"/>
        <w:numPr>
          <w:ilvl w:val="1"/>
          <w:numId w:val="161"/>
        </w:numPr>
        <w:tabs>
          <w:tab w:val="left" w:pos="1675"/>
        </w:tabs>
        <w:spacing w:before="1" w:line="237" w:lineRule="auto"/>
        <w:ind w:right="417" w:firstLine="710"/>
        <w:rPr>
          <w:i/>
          <w:sz w:val="24"/>
        </w:rPr>
      </w:pPr>
      <w:r>
        <w:rPr>
          <w:i/>
          <w:sz w:val="24"/>
        </w:rPr>
        <w:t>различать</w:t>
      </w:r>
      <w:r>
        <w:rPr>
          <w:i/>
          <w:spacing w:val="1"/>
          <w:sz w:val="24"/>
        </w:rPr>
        <w:t xml:space="preserve"> </w:t>
      </w:r>
      <w:r>
        <w:rPr>
          <w:i/>
          <w:sz w:val="24"/>
        </w:rPr>
        <w:t>британские</w:t>
      </w:r>
      <w:r>
        <w:rPr>
          <w:i/>
          <w:spacing w:val="1"/>
          <w:sz w:val="24"/>
        </w:rPr>
        <w:t xml:space="preserve"> </w:t>
      </w:r>
      <w:r>
        <w:rPr>
          <w:i/>
          <w:sz w:val="24"/>
        </w:rPr>
        <w:t>и</w:t>
      </w:r>
      <w:r>
        <w:rPr>
          <w:i/>
          <w:spacing w:val="1"/>
          <w:sz w:val="24"/>
        </w:rPr>
        <w:t xml:space="preserve"> </w:t>
      </w:r>
      <w:r>
        <w:rPr>
          <w:i/>
          <w:sz w:val="24"/>
        </w:rPr>
        <w:t>американские</w:t>
      </w:r>
      <w:r>
        <w:rPr>
          <w:i/>
          <w:spacing w:val="1"/>
          <w:sz w:val="24"/>
        </w:rPr>
        <w:t xml:space="preserve"> </w:t>
      </w:r>
      <w:r>
        <w:rPr>
          <w:i/>
          <w:sz w:val="24"/>
        </w:rPr>
        <w:t>варианты</w:t>
      </w:r>
      <w:r>
        <w:rPr>
          <w:i/>
          <w:spacing w:val="1"/>
          <w:sz w:val="24"/>
        </w:rPr>
        <w:t xml:space="preserve"> </w:t>
      </w:r>
      <w:r>
        <w:rPr>
          <w:i/>
          <w:sz w:val="24"/>
        </w:rPr>
        <w:t>английского</w:t>
      </w:r>
      <w:r>
        <w:rPr>
          <w:i/>
          <w:spacing w:val="1"/>
          <w:sz w:val="24"/>
        </w:rPr>
        <w:t xml:space="preserve"> </w:t>
      </w:r>
      <w:r>
        <w:rPr>
          <w:i/>
          <w:sz w:val="24"/>
        </w:rPr>
        <w:t>языка</w:t>
      </w:r>
      <w:r>
        <w:rPr>
          <w:i/>
          <w:spacing w:val="1"/>
          <w:sz w:val="24"/>
        </w:rPr>
        <w:t xml:space="preserve"> </w:t>
      </w:r>
      <w:r>
        <w:rPr>
          <w:i/>
          <w:sz w:val="24"/>
        </w:rPr>
        <w:t>в</w:t>
      </w:r>
      <w:r>
        <w:rPr>
          <w:i/>
          <w:spacing w:val="1"/>
          <w:sz w:val="24"/>
        </w:rPr>
        <w:t xml:space="preserve"> </w:t>
      </w:r>
      <w:r>
        <w:rPr>
          <w:i/>
          <w:sz w:val="24"/>
        </w:rPr>
        <w:t>прослушанных высказываниях.</w:t>
      </w:r>
    </w:p>
    <w:p w:rsidR="002F6ED5" w:rsidRDefault="00CB38D1">
      <w:pPr>
        <w:pStyle w:val="Heading1"/>
        <w:spacing w:before="4" w:line="242" w:lineRule="auto"/>
        <w:ind w:right="6429"/>
      </w:pPr>
      <w:r>
        <w:t>Лексическая сторона речи</w:t>
      </w:r>
      <w:r>
        <w:rPr>
          <w:spacing w:val="-57"/>
        </w:rPr>
        <w:t xml:space="preserve"> </w:t>
      </w:r>
      <w:r>
        <w:t>Выпускник</w:t>
      </w:r>
      <w:r>
        <w:rPr>
          <w:spacing w:val="-3"/>
        </w:rPr>
        <w:t xml:space="preserve"> </w:t>
      </w:r>
      <w:r>
        <w:t>научится:</w:t>
      </w:r>
    </w:p>
    <w:p w:rsidR="002F6ED5" w:rsidRDefault="00CB38D1">
      <w:pPr>
        <w:pStyle w:val="a4"/>
        <w:numPr>
          <w:ilvl w:val="1"/>
          <w:numId w:val="161"/>
        </w:numPr>
        <w:tabs>
          <w:tab w:val="left" w:pos="1675"/>
        </w:tabs>
        <w:ind w:right="421" w:firstLine="710"/>
        <w:rPr>
          <w:sz w:val="24"/>
        </w:rPr>
      </w:pPr>
      <w:r>
        <w:rPr>
          <w:sz w:val="24"/>
        </w:rPr>
        <w:t>узнавать в письменном и звучащем тексте изученные лексические единицы (слова,</w:t>
      </w:r>
      <w:r>
        <w:rPr>
          <w:spacing w:val="1"/>
          <w:sz w:val="24"/>
        </w:rPr>
        <w:t xml:space="preserve"> </w:t>
      </w:r>
      <w:r>
        <w:rPr>
          <w:sz w:val="24"/>
        </w:rPr>
        <w:t>словосочетания, реплики-клише речевого этикета), в том числе многозначные в пределах</w:t>
      </w:r>
      <w:r>
        <w:rPr>
          <w:spacing w:val="1"/>
          <w:sz w:val="24"/>
        </w:rPr>
        <w:t xml:space="preserve"> </w:t>
      </w:r>
      <w:r>
        <w:rPr>
          <w:sz w:val="24"/>
        </w:rPr>
        <w:t>тематики</w:t>
      </w:r>
      <w:r>
        <w:rPr>
          <w:spacing w:val="-2"/>
          <w:sz w:val="24"/>
        </w:rPr>
        <w:t xml:space="preserve"> </w:t>
      </w:r>
      <w:r>
        <w:rPr>
          <w:sz w:val="24"/>
        </w:rPr>
        <w:t>основной</w:t>
      </w:r>
      <w:r>
        <w:rPr>
          <w:spacing w:val="-3"/>
          <w:sz w:val="24"/>
        </w:rPr>
        <w:t xml:space="preserve"> </w:t>
      </w:r>
      <w:r>
        <w:rPr>
          <w:sz w:val="24"/>
        </w:rPr>
        <w:t>школы;</w:t>
      </w:r>
    </w:p>
    <w:p w:rsidR="002F6ED5" w:rsidRDefault="002F6ED5">
      <w:pPr>
        <w:jc w:val="both"/>
        <w:rPr>
          <w:sz w:val="24"/>
        </w:rPr>
        <w:sectPr w:rsidR="002F6ED5">
          <w:pgSz w:w="11900" w:h="16840"/>
          <w:pgMar w:top="1320" w:right="420" w:bottom="280" w:left="760" w:header="720" w:footer="720" w:gutter="0"/>
          <w:cols w:space="720"/>
        </w:sectPr>
      </w:pPr>
    </w:p>
    <w:p w:rsidR="002F6ED5" w:rsidRDefault="00CB38D1">
      <w:pPr>
        <w:pStyle w:val="a4"/>
        <w:numPr>
          <w:ilvl w:val="1"/>
          <w:numId w:val="161"/>
        </w:numPr>
        <w:tabs>
          <w:tab w:val="left" w:pos="1675"/>
        </w:tabs>
        <w:spacing w:before="86"/>
        <w:ind w:right="417" w:firstLine="710"/>
        <w:rPr>
          <w:sz w:val="24"/>
        </w:rPr>
      </w:pPr>
      <w:r>
        <w:rPr>
          <w:sz w:val="24"/>
        </w:rPr>
        <w:lastRenderedPageBreak/>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основном</w:t>
      </w:r>
      <w:r>
        <w:rPr>
          <w:spacing w:val="1"/>
          <w:sz w:val="24"/>
        </w:rPr>
        <w:t xml:space="preserve"> </w:t>
      </w:r>
      <w:r>
        <w:rPr>
          <w:sz w:val="24"/>
        </w:rPr>
        <w:t>значении</w:t>
      </w:r>
      <w:r>
        <w:rPr>
          <w:spacing w:val="1"/>
          <w:sz w:val="24"/>
        </w:rPr>
        <w:t xml:space="preserve"> </w:t>
      </w:r>
      <w:r>
        <w:rPr>
          <w:sz w:val="24"/>
        </w:rPr>
        <w:t>изученные</w:t>
      </w:r>
      <w:r>
        <w:rPr>
          <w:spacing w:val="1"/>
          <w:sz w:val="24"/>
        </w:rPr>
        <w:t xml:space="preserve"> </w:t>
      </w:r>
      <w:r>
        <w:rPr>
          <w:sz w:val="24"/>
        </w:rPr>
        <w:t>лексические единицы (слова, словосочетания, реплики-клише речевого этикета), в том числе</w:t>
      </w:r>
      <w:r>
        <w:rPr>
          <w:spacing w:val="1"/>
          <w:sz w:val="24"/>
        </w:rPr>
        <w:t xml:space="preserve"> </w:t>
      </w:r>
      <w:r>
        <w:rPr>
          <w:sz w:val="24"/>
        </w:rPr>
        <w:t>многозначные,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тематики</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1"/>
          <w:sz w:val="24"/>
        </w:rPr>
        <w:t xml:space="preserve"> </w:t>
      </w:r>
      <w:r>
        <w:rPr>
          <w:sz w:val="24"/>
        </w:rPr>
        <w:t>коммуникативной</w:t>
      </w:r>
      <w:r>
        <w:rPr>
          <w:spacing w:val="-3"/>
          <w:sz w:val="24"/>
        </w:rPr>
        <w:t xml:space="preserve"> </w:t>
      </w:r>
      <w:r>
        <w:rPr>
          <w:sz w:val="24"/>
        </w:rPr>
        <w:t>задачей;</w:t>
      </w:r>
    </w:p>
    <w:p w:rsidR="002F6ED5" w:rsidRDefault="00CB38D1">
      <w:pPr>
        <w:pStyle w:val="a4"/>
        <w:numPr>
          <w:ilvl w:val="1"/>
          <w:numId w:val="161"/>
        </w:numPr>
        <w:tabs>
          <w:tab w:val="left" w:pos="1675"/>
        </w:tabs>
        <w:spacing w:line="291" w:lineRule="exact"/>
        <w:ind w:left="1674"/>
        <w:rPr>
          <w:sz w:val="24"/>
        </w:rPr>
      </w:pPr>
      <w:r>
        <w:rPr>
          <w:sz w:val="24"/>
        </w:rPr>
        <w:t>соблюдать</w:t>
      </w:r>
      <w:r>
        <w:rPr>
          <w:spacing w:val="-2"/>
          <w:sz w:val="24"/>
        </w:rPr>
        <w:t xml:space="preserve"> </w:t>
      </w:r>
      <w:r>
        <w:rPr>
          <w:sz w:val="24"/>
        </w:rPr>
        <w:t>существующие</w:t>
      </w:r>
      <w:r>
        <w:rPr>
          <w:spacing w:val="-3"/>
          <w:sz w:val="24"/>
        </w:rPr>
        <w:t xml:space="preserve"> </w:t>
      </w:r>
      <w:r>
        <w:rPr>
          <w:sz w:val="24"/>
        </w:rPr>
        <w:t>в</w:t>
      </w:r>
      <w:r>
        <w:rPr>
          <w:spacing w:val="-1"/>
          <w:sz w:val="24"/>
        </w:rPr>
        <w:t xml:space="preserve"> </w:t>
      </w:r>
      <w:r>
        <w:rPr>
          <w:sz w:val="24"/>
        </w:rPr>
        <w:t>английском</w:t>
      </w:r>
      <w:r>
        <w:rPr>
          <w:spacing w:val="-5"/>
          <w:sz w:val="24"/>
        </w:rPr>
        <w:t xml:space="preserve"> </w:t>
      </w:r>
      <w:r>
        <w:rPr>
          <w:sz w:val="24"/>
        </w:rPr>
        <w:t>языке</w:t>
      </w:r>
      <w:r>
        <w:rPr>
          <w:spacing w:val="-7"/>
          <w:sz w:val="24"/>
        </w:rPr>
        <w:t xml:space="preserve"> </w:t>
      </w:r>
      <w:r>
        <w:rPr>
          <w:sz w:val="24"/>
        </w:rPr>
        <w:t>нормы</w:t>
      </w:r>
      <w:r>
        <w:rPr>
          <w:spacing w:val="-5"/>
          <w:sz w:val="24"/>
        </w:rPr>
        <w:t xml:space="preserve"> </w:t>
      </w:r>
      <w:r>
        <w:rPr>
          <w:sz w:val="24"/>
        </w:rPr>
        <w:t>лексической</w:t>
      </w:r>
      <w:r>
        <w:rPr>
          <w:spacing w:val="-1"/>
          <w:sz w:val="24"/>
        </w:rPr>
        <w:t xml:space="preserve"> </w:t>
      </w:r>
      <w:r>
        <w:rPr>
          <w:sz w:val="24"/>
        </w:rPr>
        <w:t>сочетаемости;</w:t>
      </w:r>
    </w:p>
    <w:p w:rsidR="002F6ED5" w:rsidRDefault="00CB38D1">
      <w:pPr>
        <w:pStyle w:val="a4"/>
        <w:numPr>
          <w:ilvl w:val="1"/>
          <w:numId w:val="161"/>
        </w:numPr>
        <w:tabs>
          <w:tab w:val="left" w:pos="1675"/>
        </w:tabs>
        <w:spacing w:before="6" w:line="237" w:lineRule="auto"/>
        <w:ind w:right="419" w:firstLine="710"/>
        <w:rPr>
          <w:sz w:val="24"/>
        </w:rPr>
      </w:pPr>
      <w:r>
        <w:rPr>
          <w:sz w:val="24"/>
        </w:rPr>
        <w:t>распознавать и образовывать родственные слова с использованием словосложения</w:t>
      </w:r>
      <w:r>
        <w:rPr>
          <w:spacing w:val="1"/>
          <w:sz w:val="24"/>
        </w:rPr>
        <w:t xml:space="preserve"> </w:t>
      </w:r>
      <w:r>
        <w:rPr>
          <w:sz w:val="24"/>
        </w:rPr>
        <w:t>и</w:t>
      </w:r>
      <w:r>
        <w:rPr>
          <w:spacing w:val="1"/>
          <w:sz w:val="24"/>
        </w:rPr>
        <w:t xml:space="preserve"> </w:t>
      </w:r>
      <w:r>
        <w:rPr>
          <w:sz w:val="24"/>
        </w:rPr>
        <w:t>конверсии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тематики</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1"/>
          <w:sz w:val="24"/>
        </w:rPr>
        <w:t xml:space="preserve"> </w:t>
      </w:r>
      <w:r>
        <w:rPr>
          <w:sz w:val="24"/>
        </w:rPr>
        <w:t>коммуникативной</w:t>
      </w:r>
      <w:r>
        <w:rPr>
          <w:spacing w:val="-3"/>
          <w:sz w:val="24"/>
        </w:rPr>
        <w:t xml:space="preserve"> </w:t>
      </w:r>
      <w:r>
        <w:rPr>
          <w:sz w:val="24"/>
        </w:rPr>
        <w:t>задачей;</w:t>
      </w:r>
    </w:p>
    <w:p w:rsidR="002F6ED5" w:rsidRDefault="00CB38D1">
      <w:pPr>
        <w:pStyle w:val="a4"/>
        <w:numPr>
          <w:ilvl w:val="1"/>
          <w:numId w:val="161"/>
        </w:numPr>
        <w:tabs>
          <w:tab w:val="left" w:pos="1675"/>
        </w:tabs>
        <w:spacing w:before="7" w:line="237" w:lineRule="auto"/>
        <w:ind w:right="421" w:firstLine="710"/>
        <w:rPr>
          <w:sz w:val="24"/>
        </w:rPr>
      </w:pPr>
      <w:r>
        <w:rPr>
          <w:sz w:val="24"/>
        </w:rPr>
        <w:t>распознавать и образовывать родственные слова с использованием аффиксации в</w:t>
      </w:r>
      <w:r>
        <w:rPr>
          <w:spacing w:val="1"/>
          <w:sz w:val="24"/>
        </w:rPr>
        <w:t xml:space="preserve"> </w:t>
      </w:r>
      <w:r>
        <w:rPr>
          <w:sz w:val="24"/>
        </w:rPr>
        <w:t>пределах</w:t>
      </w:r>
      <w:r>
        <w:rPr>
          <w:spacing w:val="-6"/>
          <w:sz w:val="24"/>
        </w:rPr>
        <w:t xml:space="preserve"> </w:t>
      </w:r>
      <w:r>
        <w:rPr>
          <w:sz w:val="24"/>
        </w:rPr>
        <w:t>тематики</w:t>
      </w:r>
      <w:r>
        <w:rPr>
          <w:spacing w:val="-4"/>
          <w:sz w:val="24"/>
        </w:rPr>
        <w:t xml:space="preserve"> </w:t>
      </w:r>
      <w:r>
        <w:rPr>
          <w:sz w:val="24"/>
        </w:rPr>
        <w:t>основной</w:t>
      </w:r>
      <w:r>
        <w:rPr>
          <w:spacing w:val="-4"/>
          <w:sz w:val="24"/>
        </w:rPr>
        <w:t xml:space="preserve"> </w:t>
      </w:r>
      <w:r>
        <w:rPr>
          <w:sz w:val="24"/>
        </w:rPr>
        <w:t>школы</w:t>
      </w:r>
      <w:r>
        <w:rPr>
          <w:spacing w:val="-3"/>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решаемой</w:t>
      </w:r>
      <w:r>
        <w:rPr>
          <w:spacing w:val="-4"/>
          <w:sz w:val="24"/>
        </w:rPr>
        <w:t xml:space="preserve"> </w:t>
      </w:r>
      <w:r>
        <w:rPr>
          <w:sz w:val="24"/>
        </w:rPr>
        <w:t>коммуникативной задачей:</w:t>
      </w:r>
    </w:p>
    <w:p w:rsidR="002F6ED5" w:rsidRDefault="00CB38D1">
      <w:pPr>
        <w:pStyle w:val="a4"/>
        <w:numPr>
          <w:ilvl w:val="0"/>
          <w:numId w:val="160"/>
        </w:numPr>
        <w:tabs>
          <w:tab w:val="left" w:pos="1675"/>
        </w:tabs>
        <w:spacing w:line="274" w:lineRule="exact"/>
        <w:ind w:left="1674"/>
        <w:rPr>
          <w:sz w:val="24"/>
        </w:rPr>
      </w:pPr>
      <w:r>
        <w:rPr>
          <w:sz w:val="24"/>
        </w:rPr>
        <w:t>глаголы</w:t>
      </w:r>
      <w:r>
        <w:rPr>
          <w:spacing w:val="-5"/>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аффиксов</w:t>
      </w:r>
      <w:r>
        <w:rPr>
          <w:spacing w:val="4"/>
          <w:sz w:val="24"/>
        </w:rPr>
        <w:t xml:space="preserve"> </w:t>
      </w:r>
      <w:r>
        <w:rPr>
          <w:i/>
          <w:sz w:val="24"/>
        </w:rPr>
        <w:t>dis</w:t>
      </w:r>
      <w:r>
        <w:rPr>
          <w:sz w:val="24"/>
        </w:rPr>
        <w:t xml:space="preserve">-, </w:t>
      </w:r>
      <w:r>
        <w:rPr>
          <w:i/>
          <w:sz w:val="24"/>
        </w:rPr>
        <w:t>mis</w:t>
      </w:r>
      <w:r>
        <w:rPr>
          <w:sz w:val="24"/>
        </w:rPr>
        <w:t xml:space="preserve">-, </w:t>
      </w:r>
      <w:r>
        <w:rPr>
          <w:i/>
          <w:sz w:val="24"/>
        </w:rPr>
        <w:t>re</w:t>
      </w:r>
      <w:r>
        <w:rPr>
          <w:sz w:val="24"/>
        </w:rPr>
        <w:t>-,</w:t>
      </w:r>
      <w:r>
        <w:rPr>
          <w:spacing w:val="1"/>
          <w:sz w:val="24"/>
        </w:rPr>
        <w:t xml:space="preserve"> </w:t>
      </w:r>
      <w:r>
        <w:rPr>
          <w:sz w:val="24"/>
        </w:rPr>
        <w:t>-</w:t>
      </w:r>
      <w:r>
        <w:rPr>
          <w:i/>
          <w:sz w:val="24"/>
        </w:rPr>
        <w:t>ize</w:t>
      </w:r>
      <w:r>
        <w:rPr>
          <w:sz w:val="24"/>
        </w:rPr>
        <w:t>/-</w:t>
      </w:r>
      <w:r>
        <w:rPr>
          <w:i/>
          <w:sz w:val="24"/>
        </w:rPr>
        <w:t>ise</w:t>
      </w:r>
      <w:r>
        <w:rPr>
          <w:sz w:val="24"/>
        </w:rPr>
        <w:t>;</w:t>
      </w:r>
    </w:p>
    <w:p w:rsidR="002F6ED5" w:rsidRDefault="00CB38D1">
      <w:pPr>
        <w:pStyle w:val="a4"/>
        <w:numPr>
          <w:ilvl w:val="0"/>
          <w:numId w:val="160"/>
        </w:numPr>
        <w:tabs>
          <w:tab w:val="left" w:pos="1675"/>
        </w:tabs>
        <w:spacing w:before="3" w:line="275" w:lineRule="exact"/>
        <w:ind w:left="1674"/>
        <w:rPr>
          <w:sz w:val="24"/>
        </w:rPr>
      </w:pPr>
      <w:r>
        <w:rPr>
          <w:sz w:val="24"/>
        </w:rPr>
        <w:t>именасуществительныеприпомощисуффиксов</w:t>
      </w:r>
      <w:r>
        <w:rPr>
          <w:spacing w:val="28"/>
          <w:sz w:val="24"/>
        </w:rPr>
        <w:t xml:space="preserve"> </w:t>
      </w:r>
      <w:r>
        <w:rPr>
          <w:sz w:val="24"/>
        </w:rPr>
        <w:t>-</w:t>
      </w:r>
      <w:r>
        <w:rPr>
          <w:i/>
          <w:sz w:val="24"/>
        </w:rPr>
        <w:t>or</w:t>
      </w:r>
      <w:r>
        <w:rPr>
          <w:sz w:val="24"/>
        </w:rPr>
        <w:t>/</w:t>
      </w:r>
      <w:r>
        <w:rPr>
          <w:spacing w:val="22"/>
          <w:sz w:val="24"/>
        </w:rPr>
        <w:t xml:space="preserve"> </w:t>
      </w:r>
      <w:r>
        <w:rPr>
          <w:sz w:val="24"/>
        </w:rPr>
        <w:t>-</w:t>
      </w:r>
      <w:r>
        <w:rPr>
          <w:i/>
          <w:sz w:val="24"/>
        </w:rPr>
        <w:t>er</w:t>
      </w:r>
      <w:r>
        <w:rPr>
          <w:sz w:val="24"/>
        </w:rPr>
        <w:t>,</w:t>
      </w:r>
      <w:r>
        <w:rPr>
          <w:spacing w:val="23"/>
          <w:sz w:val="24"/>
        </w:rPr>
        <w:t xml:space="preserve"> </w:t>
      </w:r>
      <w:r>
        <w:rPr>
          <w:sz w:val="24"/>
        </w:rPr>
        <w:t>-</w:t>
      </w:r>
      <w:r>
        <w:rPr>
          <w:i/>
          <w:sz w:val="24"/>
        </w:rPr>
        <w:t>ist</w:t>
      </w:r>
      <w:r>
        <w:rPr>
          <w:i/>
          <w:spacing w:val="22"/>
          <w:sz w:val="24"/>
        </w:rPr>
        <w:t xml:space="preserve"> </w:t>
      </w:r>
      <w:r>
        <w:rPr>
          <w:sz w:val="24"/>
        </w:rPr>
        <w:t>,</w:t>
      </w:r>
      <w:r>
        <w:rPr>
          <w:spacing w:val="20"/>
          <w:sz w:val="24"/>
        </w:rPr>
        <w:t xml:space="preserve"> </w:t>
      </w:r>
      <w:r>
        <w:rPr>
          <w:sz w:val="24"/>
        </w:rPr>
        <w:t>-</w:t>
      </w:r>
      <w:r>
        <w:rPr>
          <w:i/>
          <w:sz w:val="24"/>
        </w:rPr>
        <w:t>sion</w:t>
      </w:r>
      <w:r>
        <w:rPr>
          <w:sz w:val="24"/>
        </w:rPr>
        <w:t>/-</w:t>
      </w:r>
      <w:r>
        <w:rPr>
          <w:i/>
          <w:sz w:val="24"/>
        </w:rPr>
        <w:t>tion</w:t>
      </w:r>
      <w:r>
        <w:rPr>
          <w:sz w:val="24"/>
        </w:rPr>
        <w:t>,</w:t>
      </w:r>
      <w:r>
        <w:rPr>
          <w:spacing w:val="23"/>
          <w:sz w:val="24"/>
        </w:rPr>
        <w:t xml:space="preserve"> </w:t>
      </w:r>
      <w:r>
        <w:rPr>
          <w:sz w:val="24"/>
        </w:rPr>
        <w:t>-</w:t>
      </w:r>
      <w:r>
        <w:rPr>
          <w:i/>
          <w:sz w:val="24"/>
        </w:rPr>
        <w:t>nce</w:t>
      </w:r>
      <w:r>
        <w:rPr>
          <w:sz w:val="24"/>
        </w:rPr>
        <w:t>/-</w:t>
      </w:r>
      <w:r>
        <w:rPr>
          <w:i/>
          <w:sz w:val="24"/>
        </w:rPr>
        <w:t>ence</w:t>
      </w:r>
      <w:r>
        <w:rPr>
          <w:sz w:val="24"/>
        </w:rPr>
        <w:t>,</w:t>
      </w:r>
      <w:r>
        <w:rPr>
          <w:spacing w:val="20"/>
          <w:sz w:val="24"/>
        </w:rPr>
        <w:t xml:space="preserve"> </w:t>
      </w:r>
      <w:r>
        <w:rPr>
          <w:sz w:val="24"/>
        </w:rPr>
        <w:t>-</w:t>
      </w:r>
    </w:p>
    <w:p w:rsidR="002F6ED5" w:rsidRPr="009B7AB9" w:rsidRDefault="00CB38D1">
      <w:pPr>
        <w:spacing w:line="275" w:lineRule="exact"/>
        <w:ind w:left="680"/>
        <w:jc w:val="both"/>
        <w:rPr>
          <w:sz w:val="24"/>
          <w:lang w:val="en-US"/>
        </w:rPr>
      </w:pPr>
      <w:r w:rsidRPr="009B7AB9">
        <w:rPr>
          <w:i/>
          <w:sz w:val="24"/>
          <w:lang w:val="en-US"/>
        </w:rPr>
        <w:t>ment</w:t>
      </w:r>
      <w:r w:rsidRPr="009B7AB9">
        <w:rPr>
          <w:sz w:val="24"/>
          <w:lang w:val="en-US"/>
        </w:rPr>
        <w:t>,</w:t>
      </w:r>
      <w:r w:rsidRPr="009B7AB9">
        <w:rPr>
          <w:spacing w:val="3"/>
          <w:sz w:val="24"/>
          <w:lang w:val="en-US"/>
        </w:rPr>
        <w:t xml:space="preserve"> </w:t>
      </w:r>
      <w:r w:rsidRPr="009B7AB9">
        <w:rPr>
          <w:sz w:val="24"/>
          <w:lang w:val="en-US"/>
        </w:rPr>
        <w:t>-</w:t>
      </w:r>
      <w:r w:rsidRPr="009B7AB9">
        <w:rPr>
          <w:i/>
          <w:sz w:val="24"/>
          <w:lang w:val="en-US"/>
        </w:rPr>
        <w:t>ity</w:t>
      </w:r>
      <w:r w:rsidRPr="009B7AB9">
        <w:rPr>
          <w:i/>
          <w:spacing w:val="-5"/>
          <w:sz w:val="24"/>
          <w:lang w:val="en-US"/>
        </w:rPr>
        <w:t xml:space="preserve"> </w:t>
      </w:r>
      <w:r w:rsidRPr="009B7AB9">
        <w:rPr>
          <w:sz w:val="24"/>
          <w:lang w:val="en-US"/>
        </w:rPr>
        <w:t>,</w:t>
      </w:r>
      <w:r w:rsidRPr="009B7AB9">
        <w:rPr>
          <w:spacing w:val="-1"/>
          <w:sz w:val="24"/>
          <w:lang w:val="en-US"/>
        </w:rPr>
        <w:t xml:space="preserve"> </w:t>
      </w:r>
      <w:r w:rsidRPr="009B7AB9">
        <w:rPr>
          <w:sz w:val="24"/>
          <w:lang w:val="en-US"/>
        </w:rPr>
        <w:t>-</w:t>
      </w:r>
      <w:r w:rsidRPr="009B7AB9">
        <w:rPr>
          <w:i/>
          <w:sz w:val="24"/>
          <w:lang w:val="en-US"/>
        </w:rPr>
        <w:t>ness</w:t>
      </w:r>
      <w:r w:rsidRPr="009B7AB9">
        <w:rPr>
          <w:sz w:val="24"/>
          <w:lang w:val="en-US"/>
        </w:rPr>
        <w:t>,</w:t>
      </w:r>
      <w:r w:rsidRPr="009B7AB9">
        <w:rPr>
          <w:spacing w:val="3"/>
          <w:sz w:val="24"/>
          <w:lang w:val="en-US"/>
        </w:rPr>
        <w:t xml:space="preserve"> </w:t>
      </w:r>
      <w:r w:rsidRPr="009B7AB9">
        <w:rPr>
          <w:sz w:val="24"/>
          <w:lang w:val="en-US"/>
        </w:rPr>
        <w:t>-</w:t>
      </w:r>
      <w:r w:rsidRPr="009B7AB9">
        <w:rPr>
          <w:i/>
          <w:sz w:val="24"/>
          <w:lang w:val="en-US"/>
        </w:rPr>
        <w:t>ship</w:t>
      </w:r>
      <w:r w:rsidRPr="009B7AB9">
        <w:rPr>
          <w:sz w:val="24"/>
          <w:lang w:val="en-US"/>
        </w:rPr>
        <w:t>,</w:t>
      </w:r>
      <w:r w:rsidRPr="009B7AB9">
        <w:rPr>
          <w:spacing w:val="-1"/>
          <w:sz w:val="24"/>
          <w:lang w:val="en-US"/>
        </w:rPr>
        <w:t xml:space="preserve"> </w:t>
      </w:r>
      <w:r w:rsidRPr="009B7AB9">
        <w:rPr>
          <w:sz w:val="24"/>
          <w:lang w:val="en-US"/>
        </w:rPr>
        <w:t>-</w:t>
      </w:r>
      <w:r w:rsidRPr="009B7AB9">
        <w:rPr>
          <w:i/>
          <w:sz w:val="24"/>
          <w:lang w:val="en-US"/>
        </w:rPr>
        <w:t>ing</w:t>
      </w:r>
      <w:r w:rsidRPr="009B7AB9">
        <w:rPr>
          <w:sz w:val="24"/>
          <w:lang w:val="en-US"/>
        </w:rPr>
        <w:t>;</w:t>
      </w:r>
    </w:p>
    <w:p w:rsidR="002F6ED5" w:rsidRPr="009B7AB9" w:rsidRDefault="00CB38D1">
      <w:pPr>
        <w:pStyle w:val="a4"/>
        <w:numPr>
          <w:ilvl w:val="0"/>
          <w:numId w:val="160"/>
        </w:numPr>
        <w:tabs>
          <w:tab w:val="left" w:pos="1675"/>
        </w:tabs>
        <w:spacing w:before="2" w:line="275" w:lineRule="exact"/>
        <w:ind w:left="1674"/>
        <w:rPr>
          <w:sz w:val="24"/>
          <w:lang w:val="en-US"/>
        </w:rPr>
      </w:pPr>
      <w:r>
        <w:rPr>
          <w:sz w:val="24"/>
        </w:rPr>
        <w:t>именаприлагательныеприпомощиаффиксов</w:t>
      </w:r>
      <w:r w:rsidRPr="009B7AB9">
        <w:rPr>
          <w:i/>
          <w:sz w:val="24"/>
          <w:lang w:val="en-US"/>
        </w:rPr>
        <w:t>inter</w:t>
      </w:r>
      <w:r w:rsidRPr="009B7AB9">
        <w:rPr>
          <w:sz w:val="24"/>
          <w:lang w:val="en-US"/>
        </w:rPr>
        <w:t>-;</w:t>
      </w:r>
      <w:r w:rsidRPr="009B7AB9">
        <w:rPr>
          <w:spacing w:val="-1"/>
          <w:sz w:val="24"/>
          <w:lang w:val="en-US"/>
        </w:rPr>
        <w:t xml:space="preserve"> </w:t>
      </w:r>
      <w:r w:rsidRPr="009B7AB9">
        <w:rPr>
          <w:sz w:val="24"/>
          <w:lang w:val="en-US"/>
        </w:rPr>
        <w:t>-</w:t>
      </w:r>
      <w:r w:rsidRPr="009B7AB9">
        <w:rPr>
          <w:i/>
          <w:sz w:val="24"/>
          <w:lang w:val="en-US"/>
        </w:rPr>
        <w:t>y</w:t>
      </w:r>
      <w:r w:rsidRPr="009B7AB9">
        <w:rPr>
          <w:sz w:val="24"/>
          <w:lang w:val="en-US"/>
        </w:rPr>
        <w:t>,</w:t>
      </w:r>
      <w:r w:rsidRPr="009B7AB9">
        <w:rPr>
          <w:spacing w:val="7"/>
          <w:sz w:val="24"/>
          <w:lang w:val="en-US"/>
        </w:rPr>
        <w:t xml:space="preserve"> </w:t>
      </w:r>
      <w:r w:rsidRPr="009B7AB9">
        <w:rPr>
          <w:sz w:val="24"/>
          <w:lang w:val="en-US"/>
        </w:rPr>
        <w:t>-</w:t>
      </w:r>
      <w:r w:rsidRPr="009B7AB9">
        <w:rPr>
          <w:i/>
          <w:sz w:val="24"/>
          <w:lang w:val="en-US"/>
        </w:rPr>
        <w:t>ly</w:t>
      </w:r>
      <w:r w:rsidRPr="009B7AB9">
        <w:rPr>
          <w:sz w:val="24"/>
          <w:lang w:val="en-US"/>
        </w:rPr>
        <w:t>,</w:t>
      </w:r>
      <w:r w:rsidRPr="009B7AB9">
        <w:rPr>
          <w:spacing w:val="7"/>
          <w:sz w:val="24"/>
          <w:lang w:val="en-US"/>
        </w:rPr>
        <w:t xml:space="preserve"> </w:t>
      </w:r>
      <w:r w:rsidRPr="009B7AB9">
        <w:rPr>
          <w:sz w:val="24"/>
          <w:lang w:val="en-US"/>
        </w:rPr>
        <w:t>-</w:t>
      </w:r>
      <w:r w:rsidRPr="009B7AB9">
        <w:rPr>
          <w:i/>
          <w:sz w:val="24"/>
          <w:lang w:val="en-US"/>
        </w:rPr>
        <w:t>ful</w:t>
      </w:r>
      <w:r w:rsidRPr="009B7AB9">
        <w:rPr>
          <w:i/>
          <w:spacing w:val="1"/>
          <w:sz w:val="24"/>
          <w:lang w:val="en-US"/>
        </w:rPr>
        <w:t xml:space="preserve"> </w:t>
      </w:r>
      <w:r w:rsidRPr="009B7AB9">
        <w:rPr>
          <w:sz w:val="24"/>
          <w:lang w:val="en-US"/>
        </w:rPr>
        <w:t>,</w:t>
      </w:r>
      <w:r w:rsidRPr="009B7AB9">
        <w:rPr>
          <w:spacing w:val="7"/>
          <w:sz w:val="24"/>
          <w:lang w:val="en-US"/>
        </w:rPr>
        <w:t xml:space="preserve"> </w:t>
      </w:r>
      <w:r w:rsidRPr="009B7AB9">
        <w:rPr>
          <w:sz w:val="24"/>
          <w:lang w:val="en-US"/>
        </w:rPr>
        <w:t>-</w:t>
      </w:r>
      <w:r w:rsidRPr="009B7AB9">
        <w:rPr>
          <w:i/>
          <w:sz w:val="24"/>
          <w:lang w:val="en-US"/>
        </w:rPr>
        <w:t xml:space="preserve">al </w:t>
      </w:r>
      <w:r w:rsidRPr="009B7AB9">
        <w:rPr>
          <w:sz w:val="24"/>
          <w:lang w:val="en-US"/>
        </w:rPr>
        <w:t>,</w:t>
      </w:r>
      <w:r w:rsidRPr="009B7AB9">
        <w:rPr>
          <w:spacing w:val="6"/>
          <w:sz w:val="24"/>
          <w:lang w:val="en-US"/>
        </w:rPr>
        <w:t xml:space="preserve"> </w:t>
      </w:r>
      <w:r w:rsidRPr="009B7AB9">
        <w:rPr>
          <w:sz w:val="24"/>
          <w:lang w:val="en-US"/>
        </w:rPr>
        <w:t>-</w:t>
      </w:r>
      <w:r w:rsidRPr="009B7AB9">
        <w:rPr>
          <w:i/>
          <w:sz w:val="24"/>
          <w:lang w:val="en-US"/>
        </w:rPr>
        <w:t>ic</w:t>
      </w:r>
      <w:r w:rsidRPr="009B7AB9">
        <w:rPr>
          <w:sz w:val="24"/>
          <w:lang w:val="en-US"/>
        </w:rPr>
        <w:t>,</w:t>
      </w:r>
      <w:r w:rsidRPr="009B7AB9">
        <w:rPr>
          <w:spacing w:val="7"/>
          <w:sz w:val="24"/>
          <w:lang w:val="en-US"/>
        </w:rPr>
        <w:t xml:space="preserve"> </w:t>
      </w:r>
      <w:r w:rsidRPr="009B7AB9">
        <w:rPr>
          <w:sz w:val="24"/>
          <w:lang w:val="en-US"/>
        </w:rPr>
        <w:t>-</w:t>
      </w:r>
      <w:r w:rsidRPr="009B7AB9">
        <w:rPr>
          <w:i/>
          <w:sz w:val="24"/>
          <w:lang w:val="en-US"/>
        </w:rPr>
        <w:t>ian</w:t>
      </w:r>
      <w:r w:rsidRPr="009B7AB9">
        <w:rPr>
          <w:sz w:val="24"/>
          <w:lang w:val="en-US"/>
        </w:rPr>
        <w:t>/</w:t>
      </w:r>
      <w:r w:rsidRPr="009B7AB9">
        <w:rPr>
          <w:i/>
          <w:sz w:val="24"/>
          <w:lang w:val="en-US"/>
        </w:rPr>
        <w:t>an</w:t>
      </w:r>
      <w:r w:rsidRPr="009B7AB9">
        <w:rPr>
          <w:sz w:val="24"/>
          <w:lang w:val="en-US"/>
        </w:rPr>
        <w:t>,</w:t>
      </w:r>
      <w:r w:rsidRPr="009B7AB9">
        <w:rPr>
          <w:spacing w:val="7"/>
          <w:sz w:val="24"/>
          <w:lang w:val="en-US"/>
        </w:rPr>
        <w:t xml:space="preserve"> </w:t>
      </w:r>
      <w:r w:rsidRPr="009B7AB9">
        <w:rPr>
          <w:sz w:val="24"/>
          <w:lang w:val="en-US"/>
        </w:rPr>
        <w:t>-</w:t>
      </w:r>
      <w:r w:rsidRPr="009B7AB9">
        <w:rPr>
          <w:i/>
          <w:sz w:val="24"/>
          <w:lang w:val="en-US"/>
        </w:rPr>
        <w:t>ing</w:t>
      </w:r>
      <w:r w:rsidRPr="009B7AB9">
        <w:rPr>
          <w:sz w:val="24"/>
          <w:lang w:val="en-US"/>
        </w:rPr>
        <w:t>; -</w:t>
      </w:r>
    </w:p>
    <w:p w:rsidR="002F6ED5" w:rsidRPr="009B7AB9" w:rsidRDefault="00CB38D1">
      <w:pPr>
        <w:spacing w:line="275" w:lineRule="exact"/>
        <w:ind w:left="680"/>
        <w:jc w:val="both"/>
        <w:rPr>
          <w:sz w:val="24"/>
          <w:lang w:val="en-US"/>
        </w:rPr>
      </w:pPr>
      <w:r w:rsidRPr="009B7AB9">
        <w:rPr>
          <w:i/>
          <w:sz w:val="24"/>
          <w:lang w:val="en-US"/>
        </w:rPr>
        <w:t>ous</w:t>
      </w:r>
      <w:r w:rsidRPr="009B7AB9">
        <w:rPr>
          <w:sz w:val="24"/>
          <w:lang w:val="en-US"/>
        </w:rPr>
        <w:t>,</w:t>
      </w:r>
      <w:r w:rsidRPr="009B7AB9">
        <w:rPr>
          <w:spacing w:val="1"/>
          <w:sz w:val="24"/>
          <w:lang w:val="en-US"/>
        </w:rPr>
        <w:t xml:space="preserve"> </w:t>
      </w:r>
      <w:r w:rsidRPr="009B7AB9">
        <w:rPr>
          <w:sz w:val="24"/>
          <w:lang w:val="en-US"/>
        </w:rPr>
        <w:t>-</w:t>
      </w:r>
      <w:r w:rsidRPr="009B7AB9">
        <w:rPr>
          <w:i/>
          <w:sz w:val="24"/>
          <w:lang w:val="en-US"/>
        </w:rPr>
        <w:t>able</w:t>
      </w:r>
      <w:r w:rsidRPr="009B7AB9">
        <w:rPr>
          <w:sz w:val="24"/>
          <w:lang w:val="en-US"/>
        </w:rPr>
        <w:t>/</w:t>
      </w:r>
      <w:r w:rsidRPr="009B7AB9">
        <w:rPr>
          <w:i/>
          <w:sz w:val="24"/>
          <w:lang w:val="en-US"/>
        </w:rPr>
        <w:t>ible</w:t>
      </w:r>
      <w:r w:rsidRPr="009B7AB9">
        <w:rPr>
          <w:sz w:val="24"/>
          <w:lang w:val="en-US"/>
        </w:rPr>
        <w:t>,</w:t>
      </w:r>
      <w:r w:rsidRPr="009B7AB9">
        <w:rPr>
          <w:spacing w:val="-2"/>
          <w:sz w:val="24"/>
          <w:lang w:val="en-US"/>
        </w:rPr>
        <w:t xml:space="preserve"> </w:t>
      </w:r>
      <w:r w:rsidRPr="009B7AB9">
        <w:rPr>
          <w:sz w:val="24"/>
          <w:lang w:val="en-US"/>
        </w:rPr>
        <w:t>-</w:t>
      </w:r>
      <w:r w:rsidRPr="009B7AB9">
        <w:rPr>
          <w:i/>
          <w:sz w:val="24"/>
          <w:lang w:val="en-US"/>
        </w:rPr>
        <w:t>less</w:t>
      </w:r>
      <w:r w:rsidRPr="009B7AB9">
        <w:rPr>
          <w:sz w:val="24"/>
          <w:lang w:val="en-US"/>
        </w:rPr>
        <w:t>,</w:t>
      </w:r>
      <w:r w:rsidRPr="009B7AB9">
        <w:rPr>
          <w:spacing w:val="-2"/>
          <w:sz w:val="24"/>
          <w:lang w:val="en-US"/>
        </w:rPr>
        <w:t xml:space="preserve"> </w:t>
      </w:r>
      <w:r w:rsidRPr="009B7AB9">
        <w:rPr>
          <w:sz w:val="24"/>
          <w:lang w:val="en-US"/>
        </w:rPr>
        <w:t>-</w:t>
      </w:r>
      <w:r w:rsidRPr="009B7AB9">
        <w:rPr>
          <w:i/>
          <w:sz w:val="24"/>
          <w:lang w:val="en-US"/>
        </w:rPr>
        <w:t>ive</w:t>
      </w:r>
      <w:r w:rsidRPr="009B7AB9">
        <w:rPr>
          <w:sz w:val="24"/>
          <w:lang w:val="en-US"/>
        </w:rPr>
        <w:t>;</w:t>
      </w:r>
    </w:p>
    <w:p w:rsidR="002F6ED5" w:rsidRDefault="00CB38D1">
      <w:pPr>
        <w:pStyle w:val="a4"/>
        <w:numPr>
          <w:ilvl w:val="0"/>
          <w:numId w:val="160"/>
        </w:numPr>
        <w:tabs>
          <w:tab w:val="left" w:pos="1675"/>
        </w:tabs>
        <w:spacing w:before="3" w:line="275" w:lineRule="exact"/>
        <w:ind w:left="1674"/>
        <w:jc w:val="left"/>
        <w:rPr>
          <w:sz w:val="24"/>
        </w:rPr>
      </w:pPr>
      <w:r>
        <w:rPr>
          <w:sz w:val="24"/>
        </w:rPr>
        <w:t>наречия</w:t>
      </w:r>
      <w:r>
        <w:rPr>
          <w:spacing w:val="-2"/>
          <w:sz w:val="24"/>
        </w:rPr>
        <w:t xml:space="preserve"> </w:t>
      </w:r>
      <w:r>
        <w:rPr>
          <w:sz w:val="24"/>
        </w:rPr>
        <w:t>при</w:t>
      </w:r>
      <w:r>
        <w:rPr>
          <w:spacing w:val="-5"/>
          <w:sz w:val="24"/>
        </w:rPr>
        <w:t xml:space="preserve"> </w:t>
      </w:r>
      <w:r>
        <w:rPr>
          <w:sz w:val="24"/>
        </w:rPr>
        <w:t>помощи</w:t>
      </w:r>
      <w:r>
        <w:rPr>
          <w:spacing w:val="-1"/>
          <w:sz w:val="24"/>
        </w:rPr>
        <w:t xml:space="preserve"> </w:t>
      </w:r>
      <w:r>
        <w:rPr>
          <w:sz w:val="24"/>
        </w:rPr>
        <w:t>суффикса</w:t>
      </w:r>
      <w:r>
        <w:rPr>
          <w:spacing w:val="1"/>
          <w:sz w:val="24"/>
        </w:rPr>
        <w:t xml:space="preserve"> </w:t>
      </w:r>
      <w:r>
        <w:rPr>
          <w:sz w:val="24"/>
        </w:rPr>
        <w:t>-</w:t>
      </w:r>
      <w:r>
        <w:rPr>
          <w:i/>
          <w:sz w:val="24"/>
        </w:rPr>
        <w:t>ly</w:t>
      </w:r>
      <w:r>
        <w:rPr>
          <w:sz w:val="24"/>
        </w:rPr>
        <w:t>;</w:t>
      </w:r>
    </w:p>
    <w:p w:rsidR="002F6ED5" w:rsidRDefault="00CB38D1">
      <w:pPr>
        <w:pStyle w:val="a4"/>
        <w:numPr>
          <w:ilvl w:val="0"/>
          <w:numId w:val="160"/>
        </w:numPr>
        <w:tabs>
          <w:tab w:val="left" w:pos="1675"/>
          <w:tab w:val="left" w:pos="2595"/>
          <w:tab w:val="left" w:pos="4758"/>
          <w:tab w:val="left" w:pos="5673"/>
          <w:tab w:val="left" w:pos="7679"/>
          <w:tab w:val="left" w:pos="8797"/>
          <w:tab w:val="left" w:pos="9468"/>
        </w:tabs>
        <w:spacing w:line="242" w:lineRule="auto"/>
        <w:ind w:right="414" w:firstLine="710"/>
        <w:jc w:val="left"/>
        <w:rPr>
          <w:sz w:val="24"/>
        </w:rPr>
      </w:pPr>
      <w:r>
        <w:rPr>
          <w:sz w:val="24"/>
        </w:rPr>
        <w:t>имена</w:t>
      </w:r>
      <w:r>
        <w:rPr>
          <w:sz w:val="24"/>
        </w:rPr>
        <w:tab/>
        <w:t>существительные,</w:t>
      </w:r>
      <w:r>
        <w:rPr>
          <w:sz w:val="24"/>
        </w:rPr>
        <w:tab/>
        <w:t>имена</w:t>
      </w:r>
      <w:r>
        <w:rPr>
          <w:sz w:val="24"/>
        </w:rPr>
        <w:tab/>
        <w:t>прилагательные,</w:t>
      </w:r>
      <w:r>
        <w:rPr>
          <w:sz w:val="24"/>
        </w:rPr>
        <w:tab/>
        <w:t>наречия</w:t>
      </w:r>
      <w:r>
        <w:rPr>
          <w:sz w:val="24"/>
        </w:rPr>
        <w:tab/>
        <w:t>при</w:t>
      </w:r>
      <w:r>
        <w:rPr>
          <w:sz w:val="24"/>
        </w:rPr>
        <w:tab/>
      </w:r>
      <w:r>
        <w:rPr>
          <w:spacing w:val="-1"/>
          <w:sz w:val="24"/>
        </w:rPr>
        <w:t>помощи</w:t>
      </w:r>
      <w:r>
        <w:rPr>
          <w:spacing w:val="-57"/>
          <w:sz w:val="24"/>
        </w:rPr>
        <w:t xml:space="preserve"> </w:t>
      </w:r>
      <w:r>
        <w:rPr>
          <w:sz w:val="24"/>
        </w:rPr>
        <w:t>отрицательных</w:t>
      </w:r>
      <w:r>
        <w:rPr>
          <w:spacing w:val="-4"/>
          <w:sz w:val="24"/>
        </w:rPr>
        <w:t xml:space="preserve"> </w:t>
      </w:r>
      <w:r>
        <w:rPr>
          <w:sz w:val="24"/>
        </w:rPr>
        <w:t>префиксов</w:t>
      </w:r>
      <w:r>
        <w:rPr>
          <w:spacing w:val="7"/>
          <w:sz w:val="24"/>
        </w:rPr>
        <w:t xml:space="preserve"> </w:t>
      </w:r>
      <w:r>
        <w:rPr>
          <w:i/>
          <w:sz w:val="24"/>
        </w:rPr>
        <w:t>un</w:t>
      </w:r>
      <w:r>
        <w:rPr>
          <w:sz w:val="24"/>
        </w:rPr>
        <w:t xml:space="preserve">-, </w:t>
      </w:r>
      <w:r>
        <w:rPr>
          <w:i/>
          <w:sz w:val="24"/>
        </w:rPr>
        <w:t>im</w:t>
      </w:r>
      <w:r>
        <w:rPr>
          <w:sz w:val="24"/>
        </w:rPr>
        <w:t>-/</w:t>
      </w:r>
      <w:r>
        <w:rPr>
          <w:i/>
          <w:sz w:val="24"/>
        </w:rPr>
        <w:t>in</w:t>
      </w:r>
      <w:r>
        <w:rPr>
          <w:sz w:val="24"/>
        </w:rPr>
        <w:t>-;</w:t>
      </w:r>
    </w:p>
    <w:p w:rsidR="002F6ED5" w:rsidRDefault="00CB38D1">
      <w:pPr>
        <w:pStyle w:val="a4"/>
        <w:numPr>
          <w:ilvl w:val="0"/>
          <w:numId w:val="160"/>
        </w:numPr>
        <w:tabs>
          <w:tab w:val="left" w:pos="1675"/>
        </w:tabs>
        <w:spacing w:line="271" w:lineRule="exact"/>
        <w:ind w:left="1674"/>
        <w:jc w:val="left"/>
        <w:rPr>
          <w:sz w:val="24"/>
        </w:rPr>
      </w:pPr>
      <w:r>
        <w:rPr>
          <w:sz w:val="24"/>
        </w:rPr>
        <w:t>числительные</w:t>
      </w:r>
      <w:r>
        <w:rPr>
          <w:spacing w:val="-7"/>
          <w:sz w:val="24"/>
        </w:rPr>
        <w:t xml:space="preserve"> </w:t>
      </w:r>
      <w:r>
        <w:rPr>
          <w:sz w:val="24"/>
        </w:rPr>
        <w:t>при</w:t>
      </w:r>
      <w:r>
        <w:rPr>
          <w:spacing w:val="-5"/>
          <w:sz w:val="24"/>
        </w:rPr>
        <w:t xml:space="preserve"> </w:t>
      </w:r>
      <w:r>
        <w:rPr>
          <w:sz w:val="24"/>
        </w:rPr>
        <w:t>помощи суффиксов</w:t>
      </w:r>
      <w:r>
        <w:rPr>
          <w:spacing w:val="6"/>
          <w:sz w:val="24"/>
        </w:rPr>
        <w:t xml:space="preserve"> </w:t>
      </w:r>
      <w:r>
        <w:rPr>
          <w:sz w:val="24"/>
        </w:rPr>
        <w:t>-</w:t>
      </w:r>
      <w:r>
        <w:rPr>
          <w:i/>
          <w:sz w:val="24"/>
        </w:rPr>
        <w:t>teen</w:t>
      </w:r>
      <w:r>
        <w:rPr>
          <w:sz w:val="24"/>
        </w:rPr>
        <w:t>,</w:t>
      </w:r>
      <w:r>
        <w:rPr>
          <w:spacing w:val="1"/>
          <w:sz w:val="24"/>
        </w:rPr>
        <w:t xml:space="preserve"> </w:t>
      </w:r>
      <w:r>
        <w:rPr>
          <w:sz w:val="24"/>
        </w:rPr>
        <w:t>-</w:t>
      </w:r>
      <w:r>
        <w:rPr>
          <w:i/>
          <w:sz w:val="24"/>
        </w:rPr>
        <w:t>ty</w:t>
      </w:r>
      <w:r>
        <w:rPr>
          <w:sz w:val="24"/>
        </w:rPr>
        <w:t>;</w:t>
      </w:r>
      <w:r>
        <w:rPr>
          <w:spacing w:val="-5"/>
          <w:sz w:val="24"/>
        </w:rPr>
        <w:t xml:space="preserve"> </w:t>
      </w:r>
      <w:r>
        <w:rPr>
          <w:sz w:val="24"/>
        </w:rPr>
        <w:t>-</w:t>
      </w:r>
      <w:r>
        <w:rPr>
          <w:i/>
          <w:sz w:val="24"/>
        </w:rPr>
        <w:t>th</w:t>
      </w:r>
      <w:r>
        <w:rPr>
          <w:sz w:val="24"/>
        </w:rPr>
        <w:t>.</w:t>
      </w:r>
    </w:p>
    <w:p w:rsidR="002F6ED5" w:rsidRDefault="00CB38D1">
      <w:pPr>
        <w:pStyle w:val="Heading1"/>
        <w:spacing w:before="6" w:line="273"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line="237" w:lineRule="auto"/>
        <w:ind w:right="422" w:firstLine="710"/>
        <w:jc w:val="left"/>
        <w:rPr>
          <w:i/>
          <w:sz w:val="24"/>
        </w:rPr>
      </w:pPr>
      <w:r>
        <w:rPr>
          <w:i/>
          <w:sz w:val="24"/>
        </w:rPr>
        <w:t>распознавать</w:t>
      </w:r>
      <w:r>
        <w:rPr>
          <w:i/>
          <w:spacing w:val="33"/>
          <w:sz w:val="24"/>
        </w:rPr>
        <w:t xml:space="preserve"> </w:t>
      </w:r>
      <w:r>
        <w:rPr>
          <w:i/>
          <w:sz w:val="24"/>
        </w:rPr>
        <w:t>и</w:t>
      </w:r>
      <w:r>
        <w:rPr>
          <w:i/>
          <w:spacing w:val="33"/>
          <w:sz w:val="24"/>
        </w:rPr>
        <w:t xml:space="preserve"> </w:t>
      </w:r>
      <w:r>
        <w:rPr>
          <w:i/>
          <w:sz w:val="24"/>
        </w:rPr>
        <w:t>употреблять</w:t>
      </w:r>
      <w:r>
        <w:rPr>
          <w:i/>
          <w:spacing w:val="34"/>
          <w:sz w:val="24"/>
        </w:rPr>
        <w:t xml:space="preserve"> </w:t>
      </w:r>
      <w:r>
        <w:rPr>
          <w:i/>
          <w:sz w:val="24"/>
        </w:rPr>
        <w:t>в</w:t>
      </w:r>
      <w:r>
        <w:rPr>
          <w:i/>
          <w:spacing w:val="34"/>
          <w:sz w:val="24"/>
        </w:rPr>
        <w:t xml:space="preserve"> </w:t>
      </w:r>
      <w:r>
        <w:rPr>
          <w:i/>
          <w:sz w:val="24"/>
        </w:rPr>
        <w:t>речи</w:t>
      </w:r>
      <w:r>
        <w:rPr>
          <w:i/>
          <w:spacing w:val="34"/>
          <w:sz w:val="24"/>
        </w:rPr>
        <w:t xml:space="preserve"> </w:t>
      </w:r>
      <w:r>
        <w:rPr>
          <w:i/>
          <w:sz w:val="24"/>
        </w:rPr>
        <w:t>в</w:t>
      </w:r>
      <w:r>
        <w:rPr>
          <w:i/>
          <w:spacing w:val="30"/>
          <w:sz w:val="24"/>
        </w:rPr>
        <w:t xml:space="preserve"> </w:t>
      </w:r>
      <w:r>
        <w:rPr>
          <w:i/>
          <w:sz w:val="24"/>
        </w:rPr>
        <w:t>нескольких</w:t>
      </w:r>
      <w:r>
        <w:rPr>
          <w:i/>
          <w:spacing w:val="31"/>
          <w:sz w:val="24"/>
        </w:rPr>
        <w:t xml:space="preserve"> </w:t>
      </w:r>
      <w:r>
        <w:rPr>
          <w:i/>
          <w:sz w:val="24"/>
        </w:rPr>
        <w:t>значениях</w:t>
      </w:r>
      <w:r>
        <w:rPr>
          <w:i/>
          <w:spacing w:val="32"/>
          <w:sz w:val="24"/>
        </w:rPr>
        <w:t xml:space="preserve"> </w:t>
      </w:r>
      <w:r>
        <w:rPr>
          <w:i/>
          <w:sz w:val="24"/>
        </w:rPr>
        <w:t>многозначные</w:t>
      </w:r>
      <w:r>
        <w:rPr>
          <w:i/>
          <w:spacing w:val="32"/>
          <w:sz w:val="24"/>
        </w:rPr>
        <w:t xml:space="preserve"> </w:t>
      </w:r>
      <w:r>
        <w:rPr>
          <w:i/>
          <w:sz w:val="24"/>
        </w:rPr>
        <w:t>слова,</w:t>
      </w:r>
      <w:r>
        <w:rPr>
          <w:i/>
          <w:spacing w:val="-57"/>
          <w:sz w:val="24"/>
        </w:rPr>
        <w:t xml:space="preserve"> </w:t>
      </w:r>
      <w:r>
        <w:rPr>
          <w:i/>
          <w:sz w:val="24"/>
        </w:rPr>
        <w:t>изученные в</w:t>
      </w:r>
      <w:r>
        <w:rPr>
          <w:i/>
          <w:spacing w:val="-2"/>
          <w:sz w:val="24"/>
        </w:rPr>
        <w:t xml:space="preserve"> </w:t>
      </w:r>
      <w:r>
        <w:rPr>
          <w:i/>
          <w:sz w:val="24"/>
        </w:rPr>
        <w:t>пределах</w:t>
      </w:r>
      <w:r>
        <w:rPr>
          <w:i/>
          <w:spacing w:val="1"/>
          <w:sz w:val="24"/>
        </w:rPr>
        <w:t xml:space="preserve"> </w:t>
      </w:r>
      <w:r>
        <w:rPr>
          <w:i/>
          <w:sz w:val="24"/>
        </w:rPr>
        <w:t>тематики</w:t>
      </w:r>
      <w:r>
        <w:rPr>
          <w:i/>
          <w:spacing w:val="2"/>
          <w:sz w:val="24"/>
        </w:rPr>
        <w:t xml:space="preserve"> </w:t>
      </w:r>
      <w:r>
        <w:rPr>
          <w:i/>
          <w:sz w:val="24"/>
        </w:rPr>
        <w:t>основной</w:t>
      </w:r>
      <w:r>
        <w:rPr>
          <w:i/>
          <w:spacing w:val="-4"/>
          <w:sz w:val="24"/>
        </w:rPr>
        <w:t xml:space="preserve"> </w:t>
      </w:r>
      <w:r>
        <w:rPr>
          <w:i/>
          <w:sz w:val="24"/>
        </w:rPr>
        <w:t>школы;</w:t>
      </w:r>
    </w:p>
    <w:p w:rsidR="002F6ED5" w:rsidRDefault="00CB38D1">
      <w:pPr>
        <w:pStyle w:val="a4"/>
        <w:numPr>
          <w:ilvl w:val="1"/>
          <w:numId w:val="161"/>
        </w:numPr>
        <w:tabs>
          <w:tab w:val="left" w:pos="1675"/>
        </w:tabs>
        <w:spacing w:before="7" w:line="237" w:lineRule="auto"/>
        <w:ind w:right="418" w:firstLine="710"/>
        <w:jc w:val="left"/>
        <w:rPr>
          <w:i/>
          <w:sz w:val="24"/>
        </w:rPr>
      </w:pPr>
      <w:r>
        <w:rPr>
          <w:i/>
          <w:sz w:val="24"/>
        </w:rPr>
        <w:t>знать</w:t>
      </w:r>
      <w:r>
        <w:rPr>
          <w:i/>
          <w:spacing w:val="41"/>
          <w:sz w:val="24"/>
        </w:rPr>
        <w:t xml:space="preserve"> </w:t>
      </w:r>
      <w:r>
        <w:rPr>
          <w:i/>
          <w:sz w:val="24"/>
        </w:rPr>
        <w:t>различия</w:t>
      </w:r>
      <w:r>
        <w:rPr>
          <w:i/>
          <w:spacing w:val="43"/>
          <w:sz w:val="24"/>
        </w:rPr>
        <w:t xml:space="preserve"> </w:t>
      </w:r>
      <w:r>
        <w:rPr>
          <w:i/>
          <w:sz w:val="24"/>
        </w:rPr>
        <w:t>между</w:t>
      </w:r>
      <w:r>
        <w:rPr>
          <w:i/>
          <w:spacing w:val="45"/>
          <w:sz w:val="24"/>
        </w:rPr>
        <w:t xml:space="preserve"> </w:t>
      </w:r>
      <w:r>
        <w:rPr>
          <w:i/>
          <w:sz w:val="24"/>
        </w:rPr>
        <w:t>явлениями</w:t>
      </w:r>
      <w:r>
        <w:rPr>
          <w:i/>
          <w:spacing w:val="45"/>
          <w:sz w:val="24"/>
        </w:rPr>
        <w:t xml:space="preserve"> </w:t>
      </w:r>
      <w:r>
        <w:rPr>
          <w:i/>
          <w:sz w:val="24"/>
        </w:rPr>
        <w:t>синонимии</w:t>
      </w:r>
      <w:r>
        <w:rPr>
          <w:i/>
          <w:spacing w:val="36"/>
          <w:sz w:val="24"/>
        </w:rPr>
        <w:t xml:space="preserve"> </w:t>
      </w:r>
      <w:r>
        <w:rPr>
          <w:i/>
          <w:sz w:val="24"/>
        </w:rPr>
        <w:t>и</w:t>
      </w:r>
      <w:r>
        <w:rPr>
          <w:i/>
          <w:spacing w:val="46"/>
          <w:sz w:val="24"/>
        </w:rPr>
        <w:t xml:space="preserve"> </w:t>
      </w:r>
      <w:r>
        <w:rPr>
          <w:i/>
          <w:sz w:val="24"/>
        </w:rPr>
        <w:t>антонимии;</w:t>
      </w:r>
      <w:r>
        <w:rPr>
          <w:i/>
          <w:spacing w:val="42"/>
          <w:sz w:val="24"/>
        </w:rPr>
        <w:t xml:space="preserve"> </w:t>
      </w:r>
      <w:r>
        <w:rPr>
          <w:i/>
          <w:sz w:val="24"/>
        </w:rPr>
        <w:t>употреблять</w:t>
      </w:r>
      <w:r>
        <w:rPr>
          <w:i/>
          <w:spacing w:val="45"/>
          <w:sz w:val="24"/>
        </w:rPr>
        <w:t xml:space="preserve"> </w:t>
      </w:r>
      <w:r>
        <w:rPr>
          <w:i/>
          <w:sz w:val="24"/>
        </w:rPr>
        <w:t>в</w:t>
      </w:r>
      <w:r>
        <w:rPr>
          <w:i/>
          <w:spacing w:val="42"/>
          <w:sz w:val="24"/>
        </w:rPr>
        <w:t xml:space="preserve"> </w:t>
      </w:r>
      <w:r>
        <w:rPr>
          <w:i/>
          <w:sz w:val="24"/>
        </w:rPr>
        <w:t>речи</w:t>
      </w:r>
      <w:r>
        <w:rPr>
          <w:i/>
          <w:spacing w:val="-57"/>
          <w:sz w:val="24"/>
        </w:rPr>
        <w:t xml:space="preserve"> </w:t>
      </w:r>
      <w:r>
        <w:rPr>
          <w:i/>
          <w:sz w:val="24"/>
        </w:rPr>
        <w:t>изученные синонимы</w:t>
      </w:r>
      <w:r>
        <w:rPr>
          <w:i/>
          <w:spacing w:val="1"/>
          <w:sz w:val="24"/>
        </w:rPr>
        <w:t xml:space="preserve"> </w:t>
      </w:r>
      <w:r>
        <w:rPr>
          <w:i/>
          <w:sz w:val="24"/>
        </w:rPr>
        <w:t>и</w:t>
      </w:r>
      <w:r>
        <w:rPr>
          <w:i/>
          <w:spacing w:val="-3"/>
          <w:sz w:val="24"/>
        </w:rPr>
        <w:t xml:space="preserve"> </w:t>
      </w:r>
      <w:r>
        <w:rPr>
          <w:i/>
          <w:sz w:val="24"/>
        </w:rPr>
        <w:t>антонимы</w:t>
      </w:r>
      <w:r>
        <w:rPr>
          <w:i/>
          <w:spacing w:val="-2"/>
          <w:sz w:val="24"/>
        </w:rPr>
        <w:t xml:space="preserve"> </w:t>
      </w:r>
      <w:r>
        <w:rPr>
          <w:i/>
          <w:sz w:val="24"/>
        </w:rPr>
        <w:t>адекватно</w:t>
      </w:r>
      <w:r>
        <w:rPr>
          <w:i/>
          <w:spacing w:val="1"/>
          <w:sz w:val="24"/>
        </w:rPr>
        <w:t xml:space="preserve"> </w:t>
      </w:r>
      <w:r>
        <w:rPr>
          <w:i/>
          <w:sz w:val="24"/>
        </w:rPr>
        <w:t>ситуации</w:t>
      </w:r>
      <w:r>
        <w:rPr>
          <w:i/>
          <w:spacing w:val="1"/>
          <w:sz w:val="24"/>
        </w:rPr>
        <w:t xml:space="preserve"> </w:t>
      </w:r>
      <w:r>
        <w:rPr>
          <w:i/>
          <w:sz w:val="24"/>
        </w:rPr>
        <w:t>общения;</w:t>
      </w:r>
    </w:p>
    <w:p w:rsidR="002F6ED5" w:rsidRDefault="00CB38D1">
      <w:pPr>
        <w:pStyle w:val="a4"/>
        <w:numPr>
          <w:ilvl w:val="1"/>
          <w:numId w:val="161"/>
        </w:numPr>
        <w:tabs>
          <w:tab w:val="left" w:pos="1675"/>
        </w:tabs>
        <w:spacing w:before="2" w:line="237" w:lineRule="auto"/>
        <w:ind w:right="416" w:firstLine="710"/>
        <w:jc w:val="left"/>
        <w:rPr>
          <w:i/>
          <w:sz w:val="24"/>
        </w:rPr>
      </w:pPr>
      <w:r>
        <w:rPr>
          <w:i/>
          <w:sz w:val="24"/>
        </w:rPr>
        <w:t>распознавать</w:t>
      </w:r>
      <w:r>
        <w:rPr>
          <w:i/>
          <w:spacing w:val="1"/>
          <w:sz w:val="24"/>
        </w:rPr>
        <w:t xml:space="preserve"> </w:t>
      </w:r>
      <w:r>
        <w:rPr>
          <w:i/>
          <w:sz w:val="24"/>
        </w:rPr>
        <w:t>и</w:t>
      </w:r>
      <w:r>
        <w:rPr>
          <w:i/>
          <w:spacing w:val="1"/>
          <w:sz w:val="24"/>
        </w:rPr>
        <w:t xml:space="preserve"> </w:t>
      </w:r>
      <w:r>
        <w:rPr>
          <w:i/>
          <w:sz w:val="24"/>
        </w:rPr>
        <w:t>употреблять</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наиболее</w:t>
      </w:r>
      <w:r>
        <w:rPr>
          <w:i/>
          <w:spacing w:val="1"/>
          <w:sz w:val="24"/>
        </w:rPr>
        <w:t xml:space="preserve"> </w:t>
      </w:r>
      <w:r>
        <w:rPr>
          <w:i/>
          <w:sz w:val="24"/>
        </w:rPr>
        <w:t>распространенные</w:t>
      </w:r>
      <w:r>
        <w:rPr>
          <w:i/>
          <w:spacing w:val="1"/>
          <w:sz w:val="24"/>
        </w:rPr>
        <w:t xml:space="preserve"> </w:t>
      </w:r>
      <w:r>
        <w:rPr>
          <w:i/>
          <w:sz w:val="24"/>
        </w:rPr>
        <w:t>фразовые</w:t>
      </w:r>
      <w:r>
        <w:rPr>
          <w:i/>
          <w:spacing w:val="-57"/>
          <w:sz w:val="24"/>
        </w:rPr>
        <w:t xml:space="preserve"> </w:t>
      </w:r>
      <w:r>
        <w:rPr>
          <w:i/>
          <w:sz w:val="24"/>
        </w:rPr>
        <w:t>глаголы;</w:t>
      </w:r>
    </w:p>
    <w:p w:rsidR="002F6ED5" w:rsidRDefault="00CB38D1">
      <w:pPr>
        <w:pStyle w:val="a4"/>
        <w:numPr>
          <w:ilvl w:val="1"/>
          <w:numId w:val="161"/>
        </w:numPr>
        <w:tabs>
          <w:tab w:val="left" w:pos="1675"/>
        </w:tabs>
        <w:spacing w:before="5" w:line="294" w:lineRule="exact"/>
        <w:ind w:left="1674"/>
        <w:jc w:val="left"/>
        <w:rPr>
          <w:i/>
          <w:sz w:val="24"/>
        </w:rPr>
      </w:pPr>
      <w:r>
        <w:rPr>
          <w:i/>
          <w:sz w:val="24"/>
        </w:rPr>
        <w:t>распознавать принадлежность</w:t>
      </w:r>
      <w:r>
        <w:rPr>
          <w:i/>
          <w:spacing w:val="-4"/>
          <w:sz w:val="24"/>
        </w:rPr>
        <w:t xml:space="preserve"> </w:t>
      </w:r>
      <w:r>
        <w:rPr>
          <w:i/>
          <w:sz w:val="24"/>
        </w:rPr>
        <w:t>слов</w:t>
      </w:r>
      <w:r>
        <w:rPr>
          <w:i/>
          <w:spacing w:val="1"/>
          <w:sz w:val="24"/>
        </w:rPr>
        <w:t xml:space="preserve"> </w:t>
      </w:r>
      <w:r>
        <w:rPr>
          <w:i/>
          <w:sz w:val="24"/>
        </w:rPr>
        <w:t>к</w:t>
      </w:r>
      <w:r>
        <w:rPr>
          <w:i/>
          <w:spacing w:val="-7"/>
          <w:sz w:val="24"/>
        </w:rPr>
        <w:t xml:space="preserve"> </w:t>
      </w:r>
      <w:r>
        <w:rPr>
          <w:i/>
          <w:sz w:val="24"/>
        </w:rPr>
        <w:t>частям</w:t>
      </w:r>
      <w:r>
        <w:rPr>
          <w:i/>
          <w:spacing w:val="-4"/>
          <w:sz w:val="24"/>
        </w:rPr>
        <w:t xml:space="preserve"> </w:t>
      </w:r>
      <w:r>
        <w:rPr>
          <w:i/>
          <w:sz w:val="24"/>
        </w:rPr>
        <w:t>речи по аффиксам;</w:t>
      </w:r>
    </w:p>
    <w:p w:rsidR="002F6ED5" w:rsidRDefault="00CB38D1">
      <w:pPr>
        <w:pStyle w:val="a4"/>
        <w:numPr>
          <w:ilvl w:val="1"/>
          <w:numId w:val="161"/>
        </w:numPr>
        <w:tabs>
          <w:tab w:val="left" w:pos="1675"/>
        </w:tabs>
        <w:spacing w:before="2" w:line="237" w:lineRule="auto"/>
        <w:ind w:right="421" w:firstLine="710"/>
        <w:rPr>
          <w:i/>
          <w:sz w:val="24"/>
        </w:rPr>
      </w:pPr>
      <w:r>
        <w:rPr>
          <w:i/>
          <w:sz w:val="24"/>
        </w:rPr>
        <w:t>распознавать</w:t>
      </w:r>
      <w:r>
        <w:rPr>
          <w:i/>
          <w:spacing w:val="1"/>
          <w:sz w:val="24"/>
        </w:rPr>
        <w:t xml:space="preserve"> </w:t>
      </w:r>
      <w:r>
        <w:rPr>
          <w:i/>
          <w:sz w:val="24"/>
        </w:rPr>
        <w:t>и</w:t>
      </w:r>
      <w:r>
        <w:rPr>
          <w:i/>
          <w:spacing w:val="1"/>
          <w:sz w:val="24"/>
        </w:rPr>
        <w:t xml:space="preserve"> </w:t>
      </w:r>
      <w:r>
        <w:rPr>
          <w:i/>
          <w:sz w:val="24"/>
        </w:rPr>
        <w:t>употреблять</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различные</w:t>
      </w:r>
      <w:r>
        <w:rPr>
          <w:i/>
          <w:spacing w:val="1"/>
          <w:sz w:val="24"/>
        </w:rPr>
        <w:t xml:space="preserve"> </w:t>
      </w:r>
      <w:r>
        <w:rPr>
          <w:i/>
          <w:sz w:val="24"/>
        </w:rPr>
        <w:t>средства</w:t>
      </w:r>
      <w:r>
        <w:rPr>
          <w:i/>
          <w:spacing w:val="1"/>
          <w:sz w:val="24"/>
        </w:rPr>
        <w:t xml:space="preserve"> </w:t>
      </w:r>
      <w:r>
        <w:rPr>
          <w:i/>
          <w:sz w:val="24"/>
        </w:rPr>
        <w:t>связи</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для</w:t>
      </w:r>
      <w:r>
        <w:rPr>
          <w:i/>
          <w:spacing w:val="1"/>
          <w:sz w:val="24"/>
        </w:rPr>
        <w:t xml:space="preserve"> </w:t>
      </w:r>
      <w:r>
        <w:rPr>
          <w:i/>
          <w:sz w:val="24"/>
        </w:rPr>
        <w:t>обеспечения</w:t>
      </w:r>
      <w:r>
        <w:rPr>
          <w:i/>
          <w:spacing w:val="-1"/>
          <w:sz w:val="24"/>
        </w:rPr>
        <w:t xml:space="preserve"> </w:t>
      </w:r>
      <w:r>
        <w:rPr>
          <w:i/>
          <w:sz w:val="24"/>
        </w:rPr>
        <w:t>его целостности (firstly,</w:t>
      </w:r>
      <w:r>
        <w:rPr>
          <w:i/>
          <w:spacing w:val="3"/>
          <w:sz w:val="24"/>
        </w:rPr>
        <w:t xml:space="preserve"> </w:t>
      </w:r>
      <w:r>
        <w:rPr>
          <w:i/>
          <w:sz w:val="24"/>
        </w:rPr>
        <w:t>tobeginwith,</w:t>
      </w:r>
      <w:r>
        <w:rPr>
          <w:i/>
          <w:spacing w:val="3"/>
          <w:sz w:val="24"/>
        </w:rPr>
        <w:t xml:space="preserve"> </w:t>
      </w:r>
      <w:r>
        <w:rPr>
          <w:i/>
          <w:sz w:val="24"/>
        </w:rPr>
        <w:t>however,</w:t>
      </w:r>
      <w:r>
        <w:rPr>
          <w:i/>
          <w:spacing w:val="2"/>
          <w:sz w:val="24"/>
        </w:rPr>
        <w:t xml:space="preserve"> </w:t>
      </w:r>
      <w:r>
        <w:rPr>
          <w:i/>
          <w:sz w:val="24"/>
        </w:rPr>
        <w:t>asforme,</w:t>
      </w:r>
      <w:r>
        <w:rPr>
          <w:i/>
          <w:spacing w:val="-2"/>
          <w:sz w:val="24"/>
        </w:rPr>
        <w:t xml:space="preserve"> </w:t>
      </w:r>
      <w:r>
        <w:rPr>
          <w:i/>
          <w:sz w:val="24"/>
        </w:rPr>
        <w:t>finally,</w:t>
      </w:r>
      <w:r>
        <w:rPr>
          <w:i/>
          <w:spacing w:val="-2"/>
          <w:sz w:val="24"/>
        </w:rPr>
        <w:t xml:space="preserve"> </w:t>
      </w:r>
      <w:r>
        <w:rPr>
          <w:i/>
          <w:sz w:val="24"/>
        </w:rPr>
        <w:t>atlast,</w:t>
      </w:r>
      <w:r>
        <w:rPr>
          <w:i/>
          <w:spacing w:val="-1"/>
          <w:sz w:val="24"/>
        </w:rPr>
        <w:t xml:space="preserve"> </w:t>
      </w:r>
      <w:r>
        <w:rPr>
          <w:i/>
          <w:sz w:val="24"/>
        </w:rPr>
        <w:t>etc.);</w:t>
      </w:r>
    </w:p>
    <w:p w:rsidR="002F6ED5" w:rsidRDefault="00CB38D1">
      <w:pPr>
        <w:pStyle w:val="a4"/>
        <w:numPr>
          <w:ilvl w:val="1"/>
          <w:numId w:val="161"/>
        </w:numPr>
        <w:tabs>
          <w:tab w:val="left" w:pos="1675"/>
        </w:tabs>
        <w:spacing w:before="7" w:line="237" w:lineRule="auto"/>
        <w:ind w:right="411" w:firstLine="710"/>
        <w:rPr>
          <w:i/>
          <w:sz w:val="24"/>
        </w:rPr>
      </w:pPr>
      <w:r>
        <w:rPr>
          <w:i/>
          <w:sz w:val="24"/>
        </w:rPr>
        <w:t>использовать языковую догадку в процессе чтения и аудирования (догадываться о</w:t>
      </w:r>
      <w:r>
        <w:rPr>
          <w:i/>
          <w:spacing w:val="1"/>
          <w:sz w:val="24"/>
        </w:rPr>
        <w:t xml:space="preserve"> </w:t>
      </w:r>
      <w:r>
        <w:rPr>
          <w:i/>
          <w:sz w:val="24"/>
        </w:rPr>
        <w:t>значении</w:t>
      </w:r>
      <w:r>
        <w:rPr>
          <w:i/>
          <w:spacing w:val="1"/>
          <w:sz w:val="24"/>
        </w:rPr>
        <w:t xml:space="preserve"> </w:t>
      </w:r>
      <w:r>
        <w:rPr>
          <w:i/>
          <w:sz w:val="24"/>
        </w:rPr>
        <w:t>незнакомых</w:t>
      </w:r>
      <w:r>
        <w:rPr>
          <w:i/>
          <w:spacing w:val="1"/>
          <w:sz w:val="24"/>
        </w:rPr>
        <w:t xml:space="preserve"> </w:t>
      </w:r>
      <w:r>
        <w:rPr>
          <w:i/>
          <w:sz w:val="24"/>
        </w:rPr>
        <w:t>слов</w:t>
      </w:r>
      <w:r>
        <w:rPr>
          <w:i/>
          <w:spacing w:val="1"/>
          <w:sz w:val="24"/>
        </w:rPr>
        <w:t xml:space="preserve"> </w:t>
      </w:r>
      <w:r>
        <w:rPr>
          <w:i/>
          <w:sz w:val="24"/>
        </w:rPr>
        <w:t>по</w:t>
      </w:r>
      <w:r>
        <w:rPr>
          <w:i/>
          <w:spacing w:val="1"/>
          <w:sz w:val="24"/>
        </w:rPr>
        <w:t xml:space="preserve"> </w:t>
      </w:r>
      <w:r>
        <w:rPr>
          <w:i/>
          <w:sz w:val="24"/>
        </w:rPr>
        <w:t>контексту,</w:t>
      </w:r>
      <w:r>
        <w:rPr>
          <w:i/>
          <w:spacing w:val="1"/>
          <w:sz w:val="24"/>
        </w:rPr>
        <w:t xml:space="preserve"> </w:t>
      </w:r>
      <w:r>
        <w:rPr>
          <w:i/>
          <w:sz w:val="24"/>
        </w:rPr>
        <w:t>по</w:t>
      </w:r>
      <w:r>
        <w:rPr>
          <w:i/>
          <w:spacing w:val="1"/>
          <w:sz w:val="24"/>
        </w:rPr>
        <w:t xml:space="preserve"> </w:t>
      </w:r>
      <w:r>
        <w:rPr>
          <w:i/>
          <w:sz w:val="24"/>
        </w:rPr>
        <w:t>сходству</w:t>
      </w:r>
      <w:r>
        <w:rPr>
          <w:i/>
          <w:spacing w:val="1"/>
          <w:sz w:val="24"/>
        </w:rPr>
        <w:t xml:space="preserve"> </w:t>
      </w:r>
      <w:r>
        <w:rPr>
          <w:i/>
          <w:sz w:val="24"/>
        </w:rPr>
        <w:t>с</w:t>
      </w:r>
      <w:r>
        <w:rPr>
          <w:i/>
          <w:spacing w:val="1"/>
          <w:sz w:val="24"/>
        </w:rPr>
        <w:t xml:space="preserve"> </w:t>
      </w:r>
      <w:r>
        <w:rPr>
          <w:i/>
          <w:sz w:val="24"/>
        </w:rPr>
        <w:t>русским/</w:t>
      </w:r>
      <w:r>
        <w:rPr>
          <w:i/>
          <w:spacing w:val="1"/>
          <w:sz w:val="24"/>
        </w:rPr>
        <w:t xml:space="preserve"> </w:t>
      </w:r>
      <w:r>
        <w:rPr>
          <w:i/>
          <w:sz w:val="24"/>
        </w:rPr>
        <w:t>родным</w:t>
      </w:r>
      <w:r>
        <w:rPr>
          <w:i/>
          <w:spacing w:val="1"/>
          <w:sz w:val="24"/>
        </w:rPr>
        <w:t xml:space="preserve"> </w:t>
      </w:r>
      <w:r>
        <w:rPr>
          <w:i/>
          <w:sz w:val="24"/>
        </w:rPr>
        <w:t>языком,</w:t>
      </w:r>
      <w:r>
        <w:rPr>
          <w:i/>
          <w:spacing w:val="1"/>
          <w:sz w:val="24"/>
        </w:rPr>
        <w:t xml:space="preserve"> </w:t>
      </w:r>
      <w:r>
        <w:rPr>
          <w:i/>
          <w:sz w:val="24"/>
        </w:rPr>
        <w:t>по</w:t>
      </w:r>
      <w:r>
        <w:rPr>
          <w:i/>
          <w:spacing w:val="1"/>
          <w:sz w:val="24"/>
        </w:rPr>
        <w:t xml:space="preserve"> </w:t>
      </w:r>
      <w:r>
        <w:rPr>
          <w:i/>
          <w:sz w:val="24"/>
        </w:rPr>
        <w:t>словообразовательным</w:t>
      </w:r>
      <w:r>
        <w:rPr>
          <w:i/>
          <w:spacing w:val="1"/>
          <w:sz w:val="24"/>
        </w:rPr>
        <w:t xml:space="preserve"> </w:t>
      </w:r>
      <w:r>
        <w:rPr>
          <w:i/>
          <w:sz w:val="24"/>
        </w:rPr>
        <w:t>элементам.</w:t>
      </w:r>
    </w:p>
    <w:p w:rsidR="002F6ED5" w:rsidRDefault="00CB38D1">
      <w:pPr>
        <w:pStyle w:val="Heading1"/>
        <w:spacing w:before="7"/>
        <w:ind w:right="5988"/>
      </w:pPr>
      <w:r>
        <w:t>Грамматическая сторона речи</w:t>
      </w:r>
      <w:r>
        <w:rPr>
          <w:spacing w:val="-57"/>
        </w:rPr>
        <w:t xml:space="preserve"> </w:t>
      </w:r>
      <w:r>
        <w:t>Выпускник</w:t>
      </w:r>
      <w:r>
        <w:rPr>
          <w:spacing w:val="-3"/>
        </w:rPr>
        <w:t xml:space="preserve"> </w:t>
      </w:r>
      <w:r>
        <w:t>научится:</w:t>
      </w:r>
    </w:p>
    <w:p w:rsidR="002F6ED5" w:rsidRDefault="00CB38D1">
      <w:pPr>
        <w:pStyle w:val="a4"/>
        <w:numPr>
          <w:ilvl w:val="1"/>
          <w:numId w:val="161"/>
        </w:numPr>
        <w:tabs>
          <w:tab w:val="left" w:pos="1675"/>
        </w:tabs>
        <w:spacing w:before="1" w:line="237" w:lineRule="auto"/>
        <w:ind w:right="418" w:firstLine="710"/>
        <w:rPr>
          <w:sz w:val="24"/>
        </w:rPr>
      </w:pPr>
      <w:r>
        <w:rPr>
          <w:sz w:val="24"/>
        </w:rPr>
        <w:t>оперировать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основными</w:t>
      </w:r>
      <w:r>
        <w:rPr>
          <w:spacing w:val="1"/>
          <w:sz w:val="24"/>
        </w:rPr>
        <w:t xml:space="preserve"> </w:t>
      </w:r>
      <w:r>
        <w:rPr>
          <w:sz w:val="24"/>
        </w:rPr>
        <w:t>синтаксическими</w:t>
      </w:r>
      <w:r>
        <w:rPr>
          <w:spacing w:val="1"/>
          <w:sz w:val="24"/>
        </w:rPr>
        <w:t xml:space="preserve"> </w:t>
      </w:r>
      <w:r>
        <w:rPr>
          <w:sz w:val="24"/>
        </w:rPr>
        <w:t>конструкциями</w:t>
      </w:r>
      <w:r>
        <w:rPr>
          <w:spacing w:val="1"/>
          <w:sz w:val="24"/>
        </w:rPr>
        <w:t xml:space="preserve"> </w:t>
      </w:r>
      <w:r>
        <w:rPr>
          <w:sz w:val="24"/>
        </w:rPr>
        <w:t>и</w:t>
      </w:r>
      <w:r>
        <w:rPr>
          <w:spacing w:val="1"/>
          <w:sz w:val="24"/>
        </w:rPr>
        <w:t xml:space="preserve"> </w:t>
      </w:r>
      <w:r>
        <w:rPr>
          <w:sz w:val="24"/>
        </w:rPr>
        <w:t>морфологическими</w:t>
      </w:r>
      <w:r>
        <w:rPr>
          <w:spacing w:val="1"/>
          <w:sz w:val="24"/>
        </w:rPr>
        <w:t xml:space="preserve"> </w:t>
      </w:r>
      <w:r>
        <w:rPr>
          <w:sz w:val="24"/>
        </w:rPr>
        <w:t>формами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3"/>
          <w:sz w:val="24"/>
        </w:rPr>
        <w:t xml:space="preserve"> </w:t>
      </w:r>
      <w:r>
        <w:rPr>
          <w:sz w:val="24"/>
        </w:rPr>
        <w:t>задачей</w:t>
      </w:r>
      <w:r>
        <w:rPr>
          <w:spacing w:val="2"/>
          <w:sz w:val="24"/>
        </w:rPr>
        <w:t xml:space="preserve"> </w:t>
      </w:r>
      <w:r>
        <w:rPr>
          <w:sz w:val="24"/>
        </w:rPr>
        <w:t>в</w:t>
      </w:r>
      <w:r>
        <w:rPr>
          <w:spacing w:val="2"/>
          <w:sz w:val="24"/>
        </w:rPr>
        <w:t xml:space="preserve"> </w:t>
      </w:r>
      <w:r>
        <w:rPr>
          <w:sz w:val="24"/>
        </w:rPr>
        <w:t>коммуникативно-значимом</w:t>
      </w:r>
      <w:r>
        <w:rPr>
          <w:spacing w:val="3"/>
          <w:sz w:val="24"/>
        </w:rPr>
        <w:t xml:space="preserve"> </w:t>
      </w:r>
      <w:r>
        <w:rPr>
          <w:sz w:val="24"/>
        </w:rPr>
        <w:t>контексте:</w:t>
      </w:r>
    </w:p>
    <w:p w:rsidR="002F6ED5" w:rsidRDefault="00CB38D1">
      <w:pPr>
        <w:pStyle w:val="a4"/>
        <w:numPr>
          <w:ilvl w:val="1"/>
          <w:numId w:val="161"/>
        </w:numPr>
        <w:tabs>
          <w:tab w:val="left" w:pos="1675"/>
        </w:tabs>
        <w:spacing w:before="5"/>
        <w:ind w:right="41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и</w:t>
      </w:r>
      <w:r>
        <w:rPr>
          <w:spacing w:val="1"/>
          <w:sz w:val="24"/>
        </w:rPr>
        <w:t xml:space="preserve"> </w:t>
      </w:r>
      <w:r>
        <w:rPr>
          <w:sz w:val="24"/>
        </w:rPr>
        <w:t>отрицательной</w:t>
      </w:r>
      <w:r>
        <w:rPr>
          <w:spacing w:val="1"/>
          <w:sz w:val="24"/>
        </w:rPr>
        <w:t xml:space="preserve"> </w:t>
      </w:r>
      <w:r>
        <w:rPr>
          <w:sz w:val="24"/>
        </w:rPr>
        <w:t>форме)</w:t>
      </w:r>
      <w:r>
        <w:rPr>
          <w:spacing w:val="1"/>
          <w:sz w:val="24"/>
        </w:rPr>
        <w:t xml:space="preserve"> </w:t>
      </w:r>
      <w:r>
        <w:rPr>
          <w:sz w:val="24"/>
        </w:rPr>
        <w:t>вопросительные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и</w:t>
      </w:r>
      <w:r>
        <w:rPr>
          <w:spacing w:val="1"/>
          <w:sz w:val="24"/>
        </w:rPr>
        <w:t xml:space="preserve"> </w:t>
      </w:r>
      <w:r>
        <w:rPr>
          <w:sz w:val="24"/>
        </w:rPr>
        <w:t>разделительный</w:t>
      </w:r>
      <w:r>
        <w:rPr>
          <w:spacing w:val="1"/>
          <w:sz w:val="24"/>
        </w:rPr>
        <w:t xml:space="preserve"> </w:t>
      </w:r>
      <w:r>
        <w:rPr>
          <w:sz w:val="24"/>
        </w:rPr>
        <w:t>вопросы),</w:t>
      </w:r>
      <w:r>
        <w:rPr>
          <w:spacing w:val="1"/>
          <w:sz w:val="24"/>
        </w:rPr>
        <w:t xml:space="preserve"> </w:t>
      </w:r>
      <w:r>
        <w:rPr>
          <w:sz w:val="24"/>
        </w:rPr>
        <w:t>побудительные</w:t>
      </w:r>
      <w:r>
        <w:rPr>
          <w:spacing w:val="-1"/>
          <w:sz w:val="24"/>
        </w:rPr>
        <w:t xml:space="preserve"> </w:t>
      </w:r>
      <w:r>
        <w:rPr>
          <w:sz w:val="24"/>
        </w:rPr>
        <w:t>(в</w:t>
      </w:r>
      <w:r>
        <w:rPr>
          <w:spacing w:val="2"/>
          <w:sz w:val="24"/>
        </w:rPr>
        <w:t xml:space="preserve"> </w:t>
      </w:r>
      <w:r>
        <w:rPr>
          <w:sz w:val="24"/>
        </w:rPr>
        <w:t>утвердительной</w:t>
      </w:r>
      <w:r>
        <w:rPr>
          <w:spacing w:val="-3"/>
          <w:sz w:val="24"/>
        </w:rPr>
        <w:t xml:space="preserve"> </w:t>
      </w:r>
      <w:r>
        <w:rPr>
          <w:sz w:val="24"/>
        </w:rPr>
        <w:t>и</w:t>
      </w:r>
      <w:r>
        <w:rPr>
          <w:spacing w:val="-3"/>
          <w:sz w:val="24"/>
        </w:rPr>
        <w:t xml:space="preserve"> </w:t>
      </w:r>
      <w:r>
        <w:rPr>
          <w:sz w:val="24"/>
        </w:rPr>
        <w:t>отрицательной</w:t>
      </w:r>
      <w:r>
        <w:rPr>
          <w:spacing w:val="2"/>
          <w:sz w:val="24"/>
        </w:rPr>
        <w:t xml:space="preserve"> </w:t>
      </w:r>
      <w:r>
        <w:rPr>
          <w:sz w:val="24"/>
        </w:rPr>
        <w:t>форме)</w:t>
      </w:r>
      <w:r>
        <w:rPr>
          <w:spacing w:val="-2"/>
          <w:sz w:val="24"/>
        </w:rPr>
        <w:t xml:space="preserve"> </w:t>
      </w:r>
      <w:r>
        <w:rPr>
          <w:sz w:val="24"/>
        </w:rPr>
        <w:t>и</w:t>
      </w:r>
      <w:r>
        <w:rPr>
          <w:spacing w:val="-3"/>
          <w:sz w:val="24"/>
        </w:rPr>
        <w:t xml:space="preserve"> </w:t>
      </w:r>
      <w:r>
        <w:rPr>
          <w:sz w:val="24"/>
        </w:rPr>
        <w:t>восклицательные;</w:t>
      </w:r>
    </w:p>
    <w:p w:rsidR="002F6ED5" w:rsidRDefault="00CB38D1">
      <w:pPr>
        <w:pStyle w:val="a4"/>
        <w:numPr>
          <w:ilvl w:val="1"/>
          <w:numId w:val="161"/>
        </w:numPr>
        <w:tabs>
          <w:tab w:val="left" w:pos="1675"/>
        </w:tabs>
        <w:ind w:right="41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распространенные</w:t>
      </w:r>
      <w:r>
        <w:rPr>
          <w:spacing w:val="1"/>
          <w:sz w:val="24"/>
        </w:rPr>
        <w:t xml:space="preserve"> </w:t>
      </w:r>
      <w:r>
        <w:rPr>
          <w:sz w:val="24"/>
        </w:rPr>
        <w:t>и</w:t>
      </w:r>
      <w:r>
        <w:rPr>
          <w:spacing w:val="1"/>
          <w:sz w:val="24"/>
        </w:rPr>
        <w:t xml:space="preserve"> </w:t>
      </w:r>
      <w:r>
        <w:rPr>
          <w:sz w:val="24"/>
        </w:rPr>
        <w:t>нераспространенные</w:t>
      </w:r>
      <w:r>
        <w:rPr>
          <w:spacing w:val="1"/>
          <w:sz w:val="24"/>
        </w:rPr>
        <w:t xml:space="preserve"> </w:t>
      </w:r>
      <w:r>
        <w:rPr>
          <w:sz w:val="24"/>
        </w:rPr>
        <w:t>простые</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обстоятельствами,</w:t>
      </w:r>
      <w:r>
        <w:rPr>
          <w:spacing w:val="1"/>
          <w:sz w:val="24"/>
        </w:rPr>
        <w:t xml:space="preserve"> </w:t>
      </w:r>
      <w:r>
        <w:rPr>
          <w:sz w:val="24"/>
        </w:rPr>
        <w:t>следующими</w:t>
      </w:r>
      <w:r>
        <w:rPr>
          <w:spacing w:val="1"/>
          <w:sz w:val="24"/>
        </w:rPr>
        <w:t xml:space="preserve"> </w:t>
      </w:r>
      <w:r>
        <w:rPr>
          <w:sz w:val="24"/>
        </w:rPr>
        <w:t>в</w:t>
      </w:r>
      <w:r>
        <w:rPr>
          <w:spacing w:val="1"/>
          <w:sz w:val="24"/>
        </w:rPr>
        <w:t xml:space="preserve"> </w:t>
      </w:r>
      <w:r>
        <w:rPr>
          <w:sz w:val="24"/>
        </w:rPr>
        <w:t>определенном</w:t>
      </w:r>
      <w:r>
        <w:rPr>
          <w:spacing w:val="-2"/>
          <w:sz w:val="24"/>
        </w:rPr>
        <w:t xml:space="preserve"> </w:t>
      </w:r>
      <w:r>
        <w:rPr>
          <w:sz w:val="24"/>
        </w:rPr>
        <w:t>порядке;</w:t>
      </w:r>
    </w:p>
    <w:p w:rsidR="002F6ED5" w:rsidRDefault="00CB38D1">
      <w:pPr>
        <w:pStyle w:val="a4"/>
        <w:numPr>
          <w:ilvl w:val="1"/>
          <w:numId w:val="161"/>
        </w:numPr>
        <w:tabs>
          <w:tab w:val="left" w:pos="1675"/>
        </w:tabs>
        <w:spacing w:line="293" w:lineRule="exact"/>
        <w:ind w:left="1674"/>
        <w:rPr>
          <w:sz w:val="24"/>
        </w:rPr>
      </w:pPr>
      <w:r>
        <w:rPr>
          <w:sz w:val="24"/>
        </w:rPr>
        <w:t>распознавать и</w:t>
      </w:r>
      <w:r>
        <w:rPr>
          <w:spacing w:val="-4"/>
          <w:sz w:val="24"/>
        </w:rPr>
        <w:t xml:space="preserve"> </w:t>
      </w:r>
      <w:r>
        <w:rPr>
          <w:sz w:val="24"/>
        </w:rPr>
        <w:t>употреблять в</w:t>
      </w:r>
      <w:r>
        <w:rPr>
          <w:spacing w:val="-4"/>
          <w:sz w:val="24"/>
        </w:rPr>
        <w:t xml:space="preserve"> </w:t>
      </w:r>
      <w:r>
        <w:rPr>
          <w:sz w:val="24"/>
        </w:rPr>
        <w:t>речи</w:t>
      </w:r>
      <w:r>
        <w:rPr>
          <w:spacing w:val="1"/>
          <w:sz w:val="24"/>
        </w:rPr>
        <w:t xml:space="preserve"> </w:t>
      </w:r>
      <w:r>
        <w:rPr>
          <w:sz w:val="24"/>
        </w:rPr>
        <w:t>предложения с</w:t>
      </w:r>
      <w:r>
        <w:rPr>
          <w:spacing w:val="-1"/>
          <w:sz w:val="24"/>
        </w:rPr>
        <w:t xml:space="preserve"> </w:t>
      </w:r>
      <w:r>
        <w:rPr>
          <w:sz w:val="24"/>
        </w:rPr>
        <w:t>начальным</w:t>
      </w:r>
      <w:r>
        <w:rPr>
          <w:i/>
          <w:sz w:val="24"/>
        </w:rPr>
        <w:t>It</w:t>
      </w:r>
      <w:r>
        <w:rPr>
          <w:sz w:val="24"/>
        </w:rPr>
        <w:t>;</w:t>
      </w:r>
    </w:p>
    <w:p w:rsidR="002F6ED5" w:rsidRDefault="00CB38D1">
      <w:pPr>
        <w:pStyle w:val="a4"/>
        <w:numPr>
          <w:ilvl w:val="1"/>
          <w:numId w:val="161"/>
        </w:numPr>
        <w:tabs>
          <w:tab w:val="left" w:pos="1675"/>
        </w:tabs>
        <w:spacing w:line="294" w:lineRule="exact"/>
        <w:ind w:left="1674"/>
        <w:rPr>
          <w:sz w:val="24"/>
        </w:rPr>
      </w:pPr>
      <w:r>
        <w:rPr>
          <w:sz w:val="24"/>
        </w:rPr>
        <w:t>распознавать и</w:t>
      </w:r>
      <w:r>
        <w:rPr>
          <w:spacing w:val="-4"/>
          <w:sz w:val="24"/>
        </w:rPr>
        <w:t xml:space="preserve"> </w:t>
      </w:r>
      <w:r>
        <w:rPr>
          <w:sz w:val="24"/>
        </w:rPr>
        <w:t>употреблять</w:t>
      </w:r>
      <w:r>
        <w:rPr>
          <w:spacing w:val="-1"/>
          <w:sz w:val="24"/>
        </w:rPr>
        <w:t xml:space="preserve"> </w:t>
      </w:r>
      <w:r>
        <w:rPr>
          <w:sz w:val="24"/>
        </w:rPr>
        <w:t>в</w:t>
      </w:r>
      <w:r>
        <w:rPr>
          <w:spacing w:val="-3"/>
          <w:sz w:val="24"/>
        </w:rPr>
        <w:t xml:space="preserve"> </w:t>
      </w:r>
      <w:r>
        <w:rPr>
          <w:sz w:val="24"/>
        </w:rPr>
        <w:t>речи</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i/>
          <w:sz w:val="24"/>
        </w:rPr>
        <w:t>There</w:t>
      </w:r>
      <w:r>
        <w:rPr>
          <w:i/>
          <w:spacing w:val="-1"/>
          <w:sz w:val="24"/>
        </w:rPr>
        <w:t xml:space="preserve"> </w:t>
      </w:r>
      <w:r>
        <w:rPr>
          <w:i/>
          <w:sz w:val="24"/>
        </w:rPr>
        <w:t>+</w:t>
      </w:r>
      <w:r>
        <w:rPr>
          <w:i/>
          <w:spacing w:val="-3"/>
          <w:sz w:val="24"/>
        </w:rPr>
        <w:t xml:space="preserve"> </w:t>
      </w:r>
      <w:r>
        <w:rPr>
          <w:i/>
          <w:sz w:val="24"/>
        </w:rPr>
        <w:t>tobe</w:t>
      </w:r>
      <w:r>
        <w:rPr>
          <w:sz w:val="24"/>
        </w:rPr>
        <w:t>;</w:t>
      </w:r>
    </w:p>
    <w:p w:rsidR="002F6ED5" w:rsidRDefault="00CB38D1">
      <w:pPr>
        <w:pStyle w:val="a4"/>
        <w:numPr>
          <w:ilvl w:val="1"/>
          <w:numId w:val="161"/>
        </w:numPr>
        <w:tabs>
          <w:tab w:val="left" w:pos="1675"/>
          <w:tab w:val="left" w:pos="3285"/>
          <w:tab w:val="left" w:pos="3674"/>
          <w:tab w:val="left" w:pos="5199"/>
          <w:tab w:val="left" w:pos="5577"/>
          <w:tab w:val="left" w:pos="6316"/>
          <w:tab w:val="left" w:pos="8578"/>
          <w:tab w:val="left" w:pos="10199"/>
        </w:tabs>
        <w:spacing w:before="2" w:line="237" w:lineRule="auto"/>
        <w:ind w:right="411" w:firstLine="710"/>
        <w:jc w:val="left"/>
        <w:rPr>
          <w:sz w:val="24"/>
        </w:rPr>
      </w:pPr>
      <w:r>
        <w:rPr>
          <w:sz w:val="24"/>
        </w:rPr>
        <w:t>распознавать</w:t>
      </w:r>
      <w:r>
        <w:rPr>
          <w:sz w:val="24"/>
        </w:rPr>
        <w:tab/>
        <w:t>и</w:t>
      </w:r>
      <w:r>
        <w:rPr>
          <w:sz w:val="24"/>
        </w:rPr>
        <w:tab/>
        <w:t>употреблять</w:t>
      </w:r>
      <w:r>
        <w:rPr>
          <w:sz w:val="24"/>
        </w:rPr>
        <w:tab/>
        <w:t>в</w:t>
      </w:r>
      <w:r>
        <w:rPr>
          <w:sz w:val="24"/>
        </w:rPr>
        <w:tab/>
        <w:t>речи</w:t>
      </w:r>
      <w:r>
        <w:rPr>
          <w:sz w:val="24"/>
        </w:rPr>
        <w:tab/>
        <w:t>сложносочиненные</w:t>
      </w:r>
      <w:r>
        <w:rPr>
          <w:sz w:val="24"/>
        </w:rPr>
        <w:tab/>
        <w:t>предложения</w:t>
      </w:r>
      <w:r>
        <w:rPr>
          <w:sz w:val="24"/>
        </w:rPr>
        <w:tab/>
      </w:r>
      <w:r>
        <w:rPr>
          <w:spacing w:val="-4"/>
          <w:sz w:val="24"/>
        </w:rPr>
        <w:t>с</w:t>
      </w:r>
      <w:r>
        <w:rPr>
          <w:spacing w:val="-57"/>
          <w:sz w:val="24"/>
        </w:rPr>
        <w:t xml:space="preserve"> </w:t>
      </w:r>
      <w:r>
        <w:rPr>
          <w:sz w:val="24"/>
        </w:rPr>
        <w:t>сочинительными</w:t>
      </w:r>
      <w:r>
        <w:rPr>
          <w:spacing w:val="2"/>
          <w:sz w:val="24"/>
        </w:rPr>
        <w:t xml:space="preserve"> </w:t>
      </w:r>
      <w:r>
        <w:rPr>
          <w:sz w:val="24"/>
        </w:rPr>
        <w:t>союзами</w:t>
      </w:r>
      <w:r>
        <w:rPr>
          <w:spacing w:val="7"/>
          <w:sz w:val="24"/>
        </w:rPr>
        <w:t xml:space="preserve"> </w:t>
      </w:r>
      <w:r>
        <w:rPr>
          <w:i/>
          <w:sz w:val="24"/>
        </w:rPr>
        <w:t>and</w:t>
      </w:r>
      <w:r>
        <w:rPr>
          <w:sz w:val="24"/>
        </w:rPr>
        <w:t>,</w:t>
      </w:r>
      <w:r>
        <w:rPr>
          <w:i/>
          <w:sz w:val="24"/>
        </w:rPr>
        <w:t>but</w:t>
      </w:r>
      <w:r>
        <w:rPr>
          <w:sz w:val="24"/>
        </w:rPr>
        <w:t>,</w:t>
      </w:r>
      <w:r>
        <w:rPr>
          <w:i/>
          <w:sz w:val="24"/>
        </w:rPr>
        <w:t>or</w:t>
      </w:r>
      <w:r>
        <w:rPr>
          <w:sz w:val="24"/>
        </w:rPr>
        <w:t>;</w:t>
      </w:r>
    </w:p>
    <w:p w:rsidR="002F6ED5" w:rsidRDefault="00CB38D1">
      <w:pPr>
        <w:pStyle w:val="a4"/>
        <w:numPr>
          <w:ilvl w:val="1"/>
          <w:numId w:val="161"/>
        </w:numPr>
        <w:tabs>
          <w:tab w:val="left" w:pos="1675"/>
        </w:tabs>
        <w:spacing w:before="2" w:line="237" w:lineRule="auto"/>
        <w:ind w:right="422" w:firstLine="710"/>
        <w:jc w:val="left"/>
        <w:rPr>
          <w:sz w:val="24"/>
        </w:rPr>
      </w:pPr>
      <w:r>
        <w:rPr>
          <w:sz w:val="24"/>
        </w:rPr>
        <w:t>распознавать</w:t>
      </w:r>
      <w:r>
        <w:rPr>
          <w:spacing w:val="13"/>
          <w:sz w:val="24"/>
        </w:rPr>
        <w:t xml:space="preserve"> </w:t>
      </w:r>
      <w:r>
        <w:rPr>
          <w:sz w:val="24"/>
        </w:rPr>
        <w:t>и</w:t>
      </w:r>
      <w:r>
        <w:rPr>
          <w:spacing w:val="9"/>
          <w:sz w:val="24"/>
        </w:rPr>
        <w:t xml:space="preserve"> </w:t>
      </w:r>
      <w:r>
        <w:rPr>
          <w:sz w:val="24"/>
        </w:rPr>
        <w:t>употреблять</w:t>
      </w:r>
      <w:r>
        <w:rPr>
          <w:spacing w:val="13"/>
          <w:sz w:val="24"/>
        </w:rPr>
        <w:t xml:space="preserve"> </w:t>
      </w:r>
      <w:r>
        <w:rPr>
          <w:sz w:val="24"/>
        </w:rPr>
        <w:t>в</w:t>
      </w:r>
      <w:r>
        <w:rPr>
          <w:spacing w:val="14"/>
          <w:sz w:val="24"/>
        </w:rPr>
        <w:t xml:space="preserve"> </w:t>
      </w:r>
      <w:r>
        <w:rPr>
          <w:sz w:val="24"/>
        </w:rPr>
        <w:t>речи</w:t>
      </w:r>
      <w:r>
        <w:rPr>
          <w:spacing w:val="13"/>
          <w:sz w:val="24"/>
        </w:rPr>
        <w:t xml:space="preserve"> </w:t>
      </w:r>
      <w:r>
        <w:rPr>
          <w:sz w:val="24"/>
        </w:rPr>
        <w:t>сложноподчиненные</w:t>
      </w:r>
      <w:r>
        <w:rPr>
          <w:spacing w:val="11"/>
          <w:sz w:val="24"/>
        </w:rPr>
        <w:t xml:space="preserve"> </w:t>
      </w:r>
      <w:r>
        <w:rPr>
          <w:sz w:val="24"/>
        </w:rPr>
        <w:t>предложения</w:t>
      </w:r>
      <w:r>
        <w:rPr>
          <w:spacing w:val="12"/>
          <w:sz w:val="24"/>
        </w:rPr>
        <w:t xml:space="preserve"> </w:t>
      </w:r>
      <w:r>
        <w:rPr>
          <w:sz w:val="24"/>
        </w:rPr>
        <w:t>с</w:t>
      </w:r>
      <w:r>
        <w:rPr>
          <w:spacing w:val="11"/>
          <w:sz w:val="24"/>
        </w:rPr>
        <w:t xml:space="preserve"> </w:t>
      </w:r>
      <w:r>
        <w:rPr>
          <w:sz w:val="24"/>
        </w:rPr>
        <w:t>союзами</w:t>
      </w:r>
      <w:r>
        <w:rPr>
          <w:spacing w:val="8"/>
          <w:sz w:val="24"/>
        </w:rPr>
        <w:t xml:space="preserve"> </w:t>
      </w:r>
      <w:r>
        <w:rPr>
          <w:sz w:val="24"/>
        </w:rPr>
        <w:t>и</w:t>
      </w:r>
      <w:r>
        <w:rPr>
          <w:spacing w:val="-57"/>
          <w:sz w:val="24"/>
        </w:rPr>
        <w:t xml:space="preserve"> </w:t>
      </w:r>
      <w:r>
        <w:rPr>
          <w:sz w:val="24"/>
        </w:rPr>
        <w:t>союзными</w:t>
      </w:r>
      <w:r>
        <w:rPr>
          <w:spacing w:val="1"/>
          <w:sz w:val="24"/>
        </w:rPr>
        <w:t xml:space="preserve"> </w:t>
      </w:r>
      <w:r>
        <w:rPr>
          <w:sz w:val="24"/>
        </w:rPr>
        <w:t>словами</w:t>
      </w:r>
      <w:r>
        <w:rPr>
          <w:spacing w:val="-1"/>
          <w:sz w:val="24"/>
        </w:rPr>
        <w:t xml:space="preserve"> </w:t>
      </w:r>
      <w:r>
        <w:rPr>
          <w:i/>
          <w:sz w:val="24"/>
        </w:rPr>
        <w:t>because</w:t>
      </w:r>
      <w:r>
        <w:rPr>
          <w:sz w:val="24"/>
        </w:rPr>
        <w:t>,</w:t>
      </w:r>
      <w:r>
        <w:rPr>
          <w:spacing w:val="2"/>
          <w:sz w:val="24"/>
        </w:rPr>
        <w:t xml:space="preserve"> </w:t>
      </w:r>
      <w:r>
        <w:rPr>
          <w:i/>
          <w:sz w:val="24"/>
        </w:rPr>
        <w:t>if</w:t>
      </w:r>
      <w:r>
        <w:rPr>
          <w:sz w:val="24"/>
        </w:rPr>
        <w:t>,</w:t>
      </w:r>
      <w:r>
        <w:rPr>
          <w:spacing w:val="-2"/>
          <w:sz w:val="24"/>
        </w:rPr>
        <w:t xml:space="preserve"> </w:t>
      </w:r>
      <w:r>
        <w:rPr>
          <w:i/>
          <w:sz w:val="24"/>
        </w:rPr>
        <w:t>that</w:t>
      </w:r>
      <w:r>
        <w:rPr>
          <w:sz w:val="24"/>
        </w:rPr>
        <w:t>,</w:t>
      </w:r>
      <w:r>
        <w:rPr>
          <w:spacing w:val="2"/>
          <w:sz w:val="24"/>
        </w:rPr>
        <w:t xml:space="preserve"> </w:t>
      </w:r>
      <w:r>
        <w:rPr>
          <w:i/>
          <w:sz w:val="24"/>
        </w:rPr>
        <w:t>who</w:t>
      </w:r>
      <w:r>
        <w:rPr>
          <w:sz w:val="24"/>
        </w:rPr>
        <w:t>,</w:t>
      </w:r>
      <w:r>
        <w:rPr>
          <w:spacing w:val="7"/>
          <w:sz w:val="24"/>
        </w:rPr>
        <w:t xml:space="preserve"> </w:t>
      </w:r>
      <w:r>
        <w:rPr>
          <w:i/>
          <w:sz w:val="24"/>
        </w:rPr>
        <w:t>which</w:t>
      </w:r>
      <w:r>
        <w:rPr>
          <w:sz w:val="24"/>
        </w:rPr>
        <w:t>,</w:t>
      </w:r>
      <w:r>
        <w:rPr>
          <w:spacing w:val="3"/>
          <w:sz w:val="24"/>
        </w:rPr>
        <w:t xml:space="preserve"> </w:t>
      </w:r>
      <w:r>
        <w:rPr>
          <w:i/>
          <w:sz w:val="24"/>
        </w:rPr>
        <w:t>what</w:t>
      </w:r>
      <w:r>
        <w:rPr>
          <w:sz w:val="24"/>
        </w:rPr>
        <w:t>,</w:t>
      </w:r>
      <w:r>
        <w:rPr>
          <w:spacing w:val="6"/>
          <w:sz w:val="24"/>
        </w:rPr>
        <w:t xml:space="preserve"> </w:t>
      </w:r>
      <w:r>
        <w:rPr>
          <w:i/>
          <w:sz w:val="24"/>
        </w:rPr>
        <w:t>when</w:t>
      </w:r>
      <w:r>
        <w:rPr>
          <w:sz w:val="24"/>
        </w:rPr>
        <w:t>,</w:t>
      </w:r>
      <w:r>
        <w:rPr>
          <w:spacing w:val="7"/>
          <w:sz w:val="24"/>
        </w:rPr>
        <w:t xml:space="preserve"> </w:t>
      </w:r>
      <w:r>
        <w:rPr>
          <w:i/>
          <w:sz w:val="24"/>
        </w:rPr>
        <w:t>where,</w:t>
      </w:r>
      <w:r>
        <w:rPr>
          <w:i/>
          <w:spacing w:val="3"/>
          <w:sz w:val="24"/>
        </w:rPr>
        <w:t xml:space="preserve"> </w:t>
      </w:r>
      <w:r>
        <w:rPr>
          <w:i/>
          <w:sz w:val="24"/>
        </w:rPr>
        <w:t>how,</w:t>
      </w:r>
      <w:r>
        <w:rPr>
          <w:i/>
          <w:spacing w:val="7"/>
          <w:sz w:val="24"/>
        </w:rPr>
        <w:t xml:space="preserve"> </w:t>
      </w:r>
      <w:r>
        <w:rPr>
          <w:i/>
          <w:sz w:val="24"/>
        </w:rPr>
        <w:t>why</w:t>
      </w:r>
      <w:r>
        <w:rPr>
          <w:sz w:val="24"/>
        </w:rPr>
        <w:t>;</w:t>
      </w:r>
    </w:p>
    <w:p w:rsidR="002F6ED5" w:rsidRDefault="00CB38D1">
      <w:pPr>
        <w:pStyle w:val="a4"/>
        <w:numPr>
          <w:ilvl w:val="1"/>
          <w:numId w:val="161"/>
        </w:numPr>
        <w:tabs>
          <w:tab w:val="left" w:pos="1675"/>
        </w:tabs>
        <w:spacing w:before="7" w:line="237" w:lineRule="auto"/>
        <w:ind w:right="414" w:firstLine="710"/>
        <w:jc w:val="left"/>
        <w:rPr>
          <w:sz w:val="24"/>
        </w:rPr>
      </w:pPr>
      <w:r>
        <w:rPr>
          <w:sz w:val="24"/>
        </w:rPr>
        <w:t>использовать</w:t>
      </w:r>
      <w:r>
        <w:rPr>
          <w:spacing w:val="-2"/>
          <w:sz w:val="24"/>
        </w:rPr>
        <w:t xml:space="preserve"> </w:t>
      </w:r>
      <w:r>
        <w:rPr>
          <w:sz w:val="24"/>
        </w:rPr>
        <w:t>косвенную речь</w:t>
      </w:r>
      <w:r>
        <w:rPr>
          <w:spacing w:val="2"/>
          <w:sz w:val="24"/>
        </w:rPr>
        <w:t xml:space="preserve"> </w:t>
      </w:r>
      <w:r>
        <w:rPr>
          <w:sz w:val="24"/>
        </w:rPr>
        <w:t>в утвердительных</w:t>
      </w:r>
      <w:r>
        <w:rPr>
          <w:spacing w:val="-3"/>
          <w:sz w:val="24"/>
        </w:rPr>
        <w:t xml:space="preserve"> </w:t>
      </w:r>
      <w:r>
        <w:rPr>
          <w:sz w:val="24"/>
        </w:rPr>
        <w:t>и</w:t>
      </w:r>
      <w:r>
        <w:rPr>
          <w:spacing w:val="10"/>
          <w:sz w:val="24"/>
        </w:rPr>
        <w:t xml:space="preserve"> </w:t>
      </w:r>
      <w:r>
        <w:rPr>
          <w:sz w:val="24"/>
        </w:rPr>
        <w:t>вопросительных</w:t>
      </w:r>
      <w:r>
        <w:rPr>
          <w:spacing w:val="-3"/>
          <w:sz w:val="24"/>
        </w:rPr>
        <w:t xml:space="preserve"> </w:t>
      </w:r>
      <w:r>
        <w:rPr>
          <w:sz w:val="24"/>
        </w:rPr>
        <w:t>предложениях</w:t>
      </w:r>
      <w:r>
        <w:rPr>
          <w:spacing w:val="-2"/>
          <w:sz w:val="24"/>
        </w:rPr>
        <w:t xml:space="preserve"> </w:t>
      </w:r>
      <w:r>
        <w:rPr>
          <w:sz w:val="24"/>
        </w:rPr>
        <w:t>в</w:t>
      </w:r>
      <w:r>
        <w:rPr>
          <w:spacing w:val="-57"/>
          <w:sz w:val="24"/>
        </w:rPr>
        <w:t xml:space="preserve"> </w:t>
      </w:r>
      <w:r>
        <w:rPr>
          <w:sz w:val="24"/>
        </w:rPr>
        <w:t>настоящем</w:t>
      </w:r>
      <w:r>
        <w:rPr>
          <w:spacing w:val="2"/>
          <w:sz w:val="24"/>
        </w:rPr>
        <w:t xml:space="preserve"> </w:t>
      </w:r>
      <w:r>
        <w:rPr>
          <w:sz w:val="24"/>
        </w:rPr>
        <w:t>и</w:t>
      </w:r>
      <w:r>
        <w:rPr>
          <w:spacing w:val="-2"/>
          <w:sz w:val="24"/>
        </w:rPr>
        <w:t xml:space="preserve"> </w:t>
      </w:r>
      <w:r>
        <w:rPr>
          <w:sz w:val="24"/>
        </w:rPr>
        <w:t>прошедшем</w:t>
      </w:r>
      <w:r>
        <w:rPr>
          <w:spacing w:val="-1"/>
          <w:sz w:val="24"/>
        </w:rPr>
        <w:t xml:space="preserve"> </w:t>
      </w:r>
      <w:r>
        <w:rPr>
          <w:sz w:val="24"/>
        </w:rPr>
        <w:t>времени;</w:t>
      </w:r>
    </w:p>
    <w:p w:rsidR="002F6ED5" w:rsidRDefault="002F6ED5">
      <w:pPr>
        <w:spacing w:line="237" w:lineRule="auto"/>
        <w:rPr>
          <w:sz w:val="24"/>
        </w:rPr>
        <w:sectPr w:rsidR="002F6ED5">
          <w:pgSz w:w="11900" w:h="16840"/>
          <w:pgMar w:top="1320" w:right="420" w:bottom="280" w:left="760" w:header="720" w:footer="720" w:gutter="0"/>
          <w:cols w:space="720"/>
        </w:sectPr>
      </w:pPr>
    </w:p>
    <w:p w:rsidR="002F6ED5" w:rsidRPr="009B7AB9" w:rsidRDefault="00CB38D1">
      <w:pPr>
        <w:pStyle w:val="a4"/>
        <w:numPr>
          <w:ilvl w:val="1"/>
          <w:numId w:val="161"/>
        </w:numPr>
        <w:tabs>
          <w:tab w:val="left" w:pos="1675"/>
        </w:tabs>
        <w:spacing w:before="88" w:line="237" w:lineRule="auto"/>
        <w:ind w:right="419" w:firstLine="710"/>
        <w:jc w:val="left"/>
        <w:rPr>
          <w:i/>
          <w:sz w:val="24"/>
          <w:lang w:val="en-US"/>
        </w:rPr>
      </w:pPr>
      <w:r>
        <w:rPr>
          <w:sz w:val="24"/>
        </w:rPr>
        <w:lastRenderedPageBreak/>
        <w:t>распознаватьиупотреблятьвречиусловныепредложенияреальногохарактера</w:t>
      </w:r>
      <w:r w:rsidRPr="009B7AB9">
        <w:rPr>
          <w:spacing w:val="1"/>
          <w:sz w:val="24"/>
          <w:lang w:val="en-US"/>
        </w:rPr>
        <w:t xml:space="preserve"> </w:t>
      </w:r>
      <w:r w:rsidRPr="009B7AB9">
        <w:rPr>
          <w:sz w:val="24"/>
          <w:lang w:val="en-US"/>
        </w:rPr>
        <w:t>(Conditional</w:t>
      </w:r>
      <w:r w:rsidRPr="009B7AB9">
        <w:rPr>
          <w:spacing w:val="13"/>
          <w:sz w:val="24"/>
          <w:lang w:val="en-US"/>
        </w:rPr>
        <w:t xml:space="preserve"> </w:t>
      </w:r>
      <w:r w:rsidRPr="009B7AB9">
        <w:rPr>
          <w:sz w:val="24"/>
          <w:lang w:val="en-US"/>
        </w:rPr>
        <w:t>I</w:t>
      </w:r>
      <w:r w:rsidRPr="009B7AB9">
        <w:rPr>
          <w:spacing w:val="22"/>
          <w:sz w:val="24"/>
          <w:lang w:val="en-US"/>
        </w:rPr>
        <w:t xml:space="preserve"> </w:t>
      </w:r>
      <w:r w:rsidRPr="009B7AB9">
        <w:rPr>
          <w:sz w:val="24"/>
          <w:lang w:val="en-US"/>
        </w:rPr>
        <w:t>–</w:t>
      </w:r>
      <w:r w:rsidRPr="009B7AB9">
        <w:rPr>
          <w:spacing w:val="18"/>
          <w:sz w:val="24"/>
          <w:lang w:val="en-US"/>
        </w:rPr>
        <w:t xml:space="preserve"> </w:t>
      </w:r>
      <w:r w:rsidRPr="009B7AB9">
        <w:rPr>
          <w:i/>
          <w:sz w:val="24"/>
          <w:lang w:val="en-US"/>
        </w:rPr>
        <w:t>If</w:t>
      </w:r>
      <w:r w:rsidRPr="009B7AB9">
        <w:rPr>
          <w:i/>
          <w:spacing w:val="18"/>
          <w:sz w:val="24"/>
          <w:lang w:val="en-US"/>
        </w:rPr>
        <w:t xml:space="preserve"> </w:t>
      </w:r>
      <w:r w:rsidRPr="009B7AB9">
        <w:rPr>
          <w:i/>
          <w:sz w:val="24"/>
          <w:lang w:val="en-US"/>
        </w:rPr>
        <w:t>I</w:t>
      </w:r>
      <w:r w:rsidRPr="009B7AB9">
        <w:rPr>
          <w:i/>
          <w:spacing w:val="19"/>
          <w:sz w:val="24"/>
          <w:lang w:val="en-US"/>
        </w:rPr>
        <w:t xml:space="preserve"> </w:t>
      </w:r>
      <w:r w:rsidRPr="009B7AB9">
        <w:rPr>
          <w:i/>
          <w:sz w:val="24"/>
          <w:lang w:val="en-US"/>
        </w:rPr>
        <w:t>see</w:t>
      </w:r>
      <w:r w:rsidRPr="009B7AB9">
        <w:rPr>
          <w:i/>
          <w:spacing w:val="17"/>
          <w:sz w:val="24"/>
          <w:lang w:val="en-US"/>
        </w:rPr>
        <w:t xml:space="preserve"> </w:t>
      </w:r>
      <w:r w:rsidRPr="009B7AB9">
        <w:rPr>
          <w:i/>
          <w:sz w:val="24"/>
          <w:lang w:val="en-US"/>
        </w:rPr>
        <w:t>Jim,</w:t>
      </w:r>
      <w:r w:rsidRPr="009B7AB9">
        <w:rPr>
          <w:i/>
          <w:spacing w:val="20"/>
          <w:sz w:val="24"/>
          <w:lang w:val="en-US"/>
        </w:rPr>
        <w:t xml:space="preserve"> </w:t>
      </w:r>
      <w:r w:rsidRPr="009B7AB9">
        <w:rPr>
          <w:i/>
          <w:sz w:val="24"/>
          <w:lang w:val="en-US"/>
        </w:rPr>
        <w:t>I’ll</w:t>
      </w:r>
      <w:r w:rsidRPr="009B7AB9">
        <w:rPr>
          <w:i/>
          <w:spacing w:val="18"/>
          <w:sz w:val="24"/>
          <w:lang w:val="en-US"/>
        </w:rPr>
        <w:t xml:space="preserve"> </w:t>
      </w:r>
      <w:r w:rsidRPr="009B7AB9">
        <w:rPr>
          <w:i/>
          <w:sz w:val="24"/>
          <w:lang w:val="en-US"/>
        </w:rPr>
        <w:t>invite</w:t>
      </w:r>
      <w:r w:rsidRPr="009B7AB9">
        <w:rPr>
          <w:i/>
          <w:spacing w:val="17"/>
          <w:sz w:val="24"/>
          <w:lang w:val="en-US"/>
        </w:rPr>
        <w:t xml:space="preserve"> </w:t>
      </w:r>
      <w:r w:rsidRPr="009B7AB9">
        <w:rPr>
          <w:i/>
          <w:sz w:val="24"/>
          <w:lang w:val="en-US"/>
        </w:rPr>
        <w:t>him</w:t>
      </w:r>
      <w:r w:rsidRPr="009B7AB9">
        <w:rPr>
          <w:i/>
          <w:spacing w:val="13"/>
          <w:sz w:val="24"/>
          <w:lang w:val="en-US"/>
        </w:rPr>
        <w:t xml:space="preserve"> </w:t>
      </w:r>
      <w:r w:rsidRPr="009B7AB9">
        <w:rPr>
          <w:i/>
          <w:sz w:val="24"/>
          <w:lang w:val="en-US"/>
        </w:rPr>
        <w:t>to</w:t>
      </w:r>
      <w:r w:rsidRPr="009B7AB9">
        <w:rPr>
          <w:i/>
          <w:spacing w:val="18"/>
          <w:sz w:val="24"/>
          <w:lang w:val="en-US"/>
        </w:rPr>
        <w:t xml:space="preserve"> </w:t>
      </w:r>
      <w:r w:rsidRPr="009B7AB9">
        <w:rPr>
          <w:i/>
          <w:sz w:val="24"/>
          <w:lang w:val="en-US"/>
        </w:rPr>
        <w:t>our</w:t>
      </w:r>
      <w:r w:rsidRPr="009B7AB9">
        <w:rPr>
          <w:i/>
          <w:spacing w:val="15"/>
          <w:sz w:val="24"/>
          <w:lang w:val="en-US"/>
        </w:rPr>
        <w:t xml:space="preserve"> </w:t>
      </w:r>
      <w:r w:rsidRPr="009B7AB9">
        <w:rPr>
          <w:i/>
          <w:sz w:val="24"/>
          <w:lang w:val="en-US"/>
        </w:rPr>
        <w:t>school</w:t>
      </w:r>
      <w:r w:rsidRPr="009B7AB9">
        <w:rPr>
          <w:i/>
          <w:spacing w:val="18"/>
          <w:sz w:val="24"/>
          <w:lang w:val="en-US"/>
        </w:rPr>
        <w:t xml:space="preserve"> </w:t>
      </w:r>
      <w:r w:rsidRPr="009B7AB9">
        <w:rPr>
          <w:i/>
          <w:sz w:val="24"/>
          <w:lang w:val="en-US"/>
        </w:rPr>
        <w:t>party</w:t>
      </w:r>
      <w:r w:rsidRPr="009B7AB9">
        <w:rPr>
          <w:sz w:val="24"/>
          <w:lang w:val="en-US"/>
        </w:rPr>
        <w:t>)</w:t>
      </w:r>
      <w:r w:rsidRPr="009B7AB9">
        <w:rPr>
          <w:spacing w:val="19"/>
          <w:sz w:val="24"/>
          <w:lang w:val="en-US"/>
        </w:rPr>
        <w:t xml:space="preserve"> </w:t>
      </w:r>
      <w:r>
        <w:rPr>
          <w:sz w:val="24"/>
        </w:rPr>
        <w:t>инереальногохарактера</w:t>
      </w:r>
      <w:r w:rsidRPr="009B7AB9">
        <w:rPr>
          <w:spacing w:val="-57"/>
          <w:sz w:val="24"/>
          <w:lang w:val="en-US"/>
        </w:rPr>
        <w:t xml:space="preserve"> </w:t>
      </w:r>
      <w:r w:rsidRPr="009B7AB9">
        <w:rPr>
          <w:sz w:val="24"/>
          <w:lang w:val="en-US"/>
        </w:rPr>
        <w:t>(Conditional</w:t>
      </w:r>
      <w:r w:rsidRPr="009B7AB9">
        <w:rPr>
          <w:spacing w:val="-8"/>
          <w:sz w:val="24"/>
          <w:lang w:val="en-US"/>
        </w:rPr>
        <w:t xml:space="preserve"> </w:t>
      </w:r>
      <w:r w:rsidRPr="009B7AB9">
        <w:rPr>
          <w:sz w:val="24"/>
          <w:lang w:val="en-US"/>
        </w:rPr>
        <w:t>II</w:t>
      </w:r>
      <w:r w:rsidRPr="009B7AB9">
        <w:rPr>
          <w:spacing w:val="6"/>
          <w:sz w:val="24"/>
          <w:lang w:val="en-US"/>
        </w:rPr>
        <w:t xml:space="preserve"> </w:t>
      </w:r>
      <w:r w:rsidRPr="009B7AB9">
        <w:rPr>
          <w:i/>
          <w:sz w:val="24"/>
          <w:lang w:val="en-US"/>
        </w:rPr>
        <w:t>–</w:t>
      </w:r>
      <w:r w:rsidRPr="009B7AB9">
        <w:rPr>
          <w:i/>
          <w:spacing w:val="2"/>
          <w:sz w:val="24"/>
          <w:lang w:val="en-US"/>
        </w:rPr>
        <w:t xml:space="preserve"> </w:t>
      </w:r>
      <w:r w:rsidRPr="009B7AB9">
        <w:rPr>
          <w:i/>
          <w:sz w:val="24"/>
          <w:lang w:val="en-US"/>
        </w:rPr>
        <w:t>If</w:t>
      </w:r>
      <w:r w:rsidRPr="009B7AB9">
        <w:rPr>
          <w:i/>
          <w:spacing w:val="1"/>
          <w:sz w:val="24"/>
          <w:lang w:val="en-US"/>
        </w:rPr>
        <w:t xml:space="preserve"> </w:t>
      </w:r>
      <w:r w:rsidRPr="009B7AB9">
        <w:rPr>
          <w:i/>
          <w:sz w:val="24"/>
          <w:lang w:val="en-US"/>
        </w:rPr>
        <w:t>I</w:t>
      </w:r>
      <w:r w:rsidRPr="009B7AB9">
        <w:rPr>
          <w:i/>
          <w:spacing w:val="2"/>
          <w:sz w:val="24"/>
          <w:lang w:val="en-US"/>
        </w:rPr>
        <w:t xml:space="preserve"> </w:t>
      </w:r>
      <w:r w:rsidRPr="009B7AB9">
        <w:rPr>
          <w:i/>
          <w:sz w:val="24"/>
          <w:lang w:val="en-US"/>
        </w:rPr>
        <w:t>were</w:t>
      </w:r>
      <w:r w:rsidRPr="009B7AB9">
        <w:rPr>
          <w:i/>
          <w:spacing w:val="1"/>
          <w:sz w:val="24"/>
          <w:lang w:val="en-US"/>
        </w:rPr>
        <w:t xml:space="preserve"> </w:t>
      </w:r>
      <w:r w:rsidRPr="009B7AB9">
        <w:rPr>
          <w:i/>
          <w:sz w:val="24"/>
          <w:lang w:val="en-US"/>
        </w:rPr>
        <w:t>you,</w:t>
      </w:r>
      <w:r w:rsidRPr="009B7AB9">
        <w:rPr>
          <w:i/>
          <w:spacing w:val="3"/>
          <w:sz w:val="24"/>
          <w:lang w:val="en-US"/>
        </w:rPr>
        <w:t xml:space="preserve"> </w:t>
      </w:r>
      <w:r w:rsidRPr="009B7AB9">
        <w:rPr>
          <w:i/>
          <w:sz w:val="24"/>
          <w:lang w:val="en-US"/>
        </w:rPr>
        <w:t>I</w:t>
      </w:r>
      <w:r w:rsidRPr="009B7AB9">
        <w:rPr>
          <w:i/>
          <w:spacing w:val="3"/>
          <w:sz w:val="24"/>
          <w:lang w:val="en-US"/>
        </w:rPr>
        <w:t xml:space="preserve"> </w:t>
      </w:r>
      <w:r w:rsidRPr="009B7AB9">
        <w:rPr>
          <w:i/>
          <w:sz w:val="24"/>
          <w:lang w:val="en-US"/>
        </w:rPr>
        <w:t>would</w:t>
      </w:r>
      <w:r w:rsidRPr="009B7AB9">
        <w:rPr>
          <w:i/>
          <w:spacing w:val="1"/>
          <w:sz w:val="24"/>
          <w:lang w:val="en-US"/>
        </w:rPr>
        <w:t xml:space="preserve"> </w:t>
      </w:r>
      <w:r w:rsidRPr="009B7AB9">
        <w:rPr>
          <w:i/>
          <w:sz w:val="24"/>
          <w:lang w:val="en-US"/>
        </w:rPr>
        <w:t>start</w:t>
      </w:r>
      <w:r w:rsidRPr="009B7AB9">
        <w:rPr>
          <w:i/>
          <w:spacing w:val="1"/>
          <w:sz w:val="24"/>
          <w:lang w:val="en-US"/>
        </w:rPr>
        <w:t xml:space="preserve"> </w:t>
      </w:r>
      <w:r w:rsidRPr="009B7AB9">
        <w:rPr>
          <w:i/>
          <w:sz w:val="24"/>
          <w:lang w:val="en-US"/>
        </w:rPr>
        <w:t>learning</w:t>
      </w:r>
      <w:r w:rsidRPr="009B7AB9">
        <w:rPr>
          <w:i/>
          <w:spacing w:val="2"/>
          <w:sz w:val="24"/>
          <w:lang w:val="en-US"/>
        </w:rPr>
        <w:t xml:space="preserve"> </w:t>
      </w:r>
      <w:r w:rsidRPr="009B7AB9">
        <w:rPr>
          <w:i/>
          <w:sz w:val="24"/>
          <w:lang w:val="en-US"/>
        </w:rPr>
        <w:t>French);</w:t>
      </w:r>
    </w:p>
    <w:p w:rsidR="002F6ED5" w:rsidRDefault="00CB38D1">
      <w:pPr>
        <w:pStyle w:val="a4"/>
        <w:numPr>
          <w:ilvl w:val="1"/>
          <w:numId w:val="161"/>
        </w:numPr>
        <w:tabs>
          <w:tab w:val="left" w:pos="1675"/>
        </w:tabs>
        <w:spacing w:before="8" w:line="237" w:lineRule="auto"/>
        <w:ind w:right="420" w:firstLine="710"/>
        <w:jc w:val="left"/>
        <w:rPr>
          <w:sz w:val="24"/>
        </w:rPr>
      </w:pPr>
      <w:r>
        <w:rPr>
          <w:sz w:val="24"/>
        </w:rPr>
        <w:t>распознавать</w:t>
      </w:r>
      <w:r>
        <w:rPr>
          <w:spacing w:val="18"/>
          <w:sz w:val="24"/>
        </w:rPr>
        <w:t xml:space="preserve"> </w:t>
      </w:r>
      <w:r>
        <w:rPr>
          <w:sz w:val="24"/>
        </w:rPr>
        <w:t>и</w:t>
      </w:r>
      <w:r>
        <w:rPr>
          <w:spacing w:val="19"/>
          <w:sz w:val="24"/>
        </w:rPr>
        <w:t xml:space="preserve"> </w:t>
      </w:r>
      <w:r>
        <w:rPr>
          <w:sz w:val="24"/>
        </w:rPr>
        <w:t>употреблять</w:t>
      </w:r>
      <w:r>
        <w:rPr>
          <w:spacing w:val="19"/>
          <w:sz w:val="24"/>
        </w:rPr>
        <w:t xml:space="preserve"> </w:t>
      </w:r>
      <w:r>
        <w:rPr>
          <w:sz w:val="24"/>
        </w:rPr>
        <w:t>в</w:t>
      </w:r>
      <w:r>
        <w:rPr>
          <w:spacing w:val="20"/>
          <w:sz w:val="24"/>
        </w:rPr>
        <w:t xml:space="preserve"> </w:t>
      </w:r>
      <w:r>
        <w:rPr>
          <w:sz w:val="24"/>
        </w:rPr>
        <w:t>речи</w:t>
      </w:r>
      <w:r>
        <w:rPr>
          <w:spacing w:val="14"/>
          <w:sz w:val="24"/>
        </w:rPr>
        <w:t xml:space="preserve"> </w:t>
      </w:r>
      <w:r>
        <w:rPr>
          <w:sz w:val="24"/>
        </w:rPr>
        <w:t>имена</w:t>
      </w:r>
      <w:r>
        <w:rPr>
          <w:spacing w:val="17"/>
          <w:sz w:val="24"/>
        </w:rPr>
        <w:t xml:space="preserve"> </w:t>
      </w:r>
      <w:r>
        <w:rPr>
          <w:sz w:val="24"/>
        </w:rPr>
        <w:t>существительные</w:t>
      </w:r>
      <w:r>
        <w:rPr>
          <w:spacing w:val="12"/>
          <w:sz w:val="24"/>
        </w:rPr>
        <w:t xml:space="preserve"> </w:t>
      </w:r>
      <w:r>
        <w:rPr>
          <w:sz w:val="24"/>
        </w:rPr>
        <w:t>в</w:t>
      </w:r>
      <w:r>
        <w:rPr>
          <w:spacing w:val="20"/>
          <w:sz w:val="24"/>
        </w:rPr>
        <w:t xml:space="preserve"> </w:t>
      </w:r>
      <w:r>
        <w:rPr>
          <w:sz w:val="24"/>
        </w:rPr>
        <w:t>единственном</w:t>
      </w:r>
      <w:r>
        <w:rPr>
          <w:spacing w:val="19"/>
          <w:sz w:val="24"/>
        </w:rPr>
        <w:t xml:space="preserve"> </w:t>
      </w:r>
      <w:r>
        <w:rPr>
          <w:sz w:val="24"/>
        </w:rPr>
        <w:t>числе</w:t>
      </w:r>
      <w:r>
        <w:rPr>
          <w:spacing w:val="-57"/>
          <w:sz w:val="24"/>
        </w:rPr>
        <w:t xml:space="preserve"> </w:t>
      </w:r>
      <w:r>
        <w:rPr>
          <w:sz w:val="24"/>
        </w:rPr>
        <w:t>и</w:t>
      </w:r>
      <w:r>
        <w:rPr>
          <w:spacing w:val="2"/>
          <w:sz w:val="24"/>
        </w:rPr>
        <w:t xml:space="preserve"> </w:t>
      </w:r>
      <w:r>
        <w:rPr>
          <w:sz w:val="24"/>
        </w:rPr>
        <w:t>во</w:t>
      </w:r>
      <w:r>
        <w:rPr>
          <w:spacing w:val="1"/>
          <w:sz w:val="24"/>
        </w:rPr>
        <w:t xml:space="preserve"> </w:t>
      </w:r>
      <w:r>
        <w:rPr>
          <w:sz w:val="24"/>
        </w:rPr>
        <w:t>множественном</w:t>
      </w:r>
      <w:r>
        <w:rPr>
          <w:spacing w:val="2"/>
          <w:sz w:val="24"/>
        </w:rPr>
        <w:t xml:space="preserve"> </w:t>
      </w:r>
      <w:r>
        <w:rPr>
          <w:sz w:val="24"/>
        </w:rPr>
        <w:t>числе,</w:t>
      </w:r>
      <w:r>
        <w:rPr>
          <w:spacing w:val="-6"/>
          <w:sz w:val="24"/>
        </w:rPr>
        <w:t xml:space="preserve"> </w:t>
      </w:r>
      <w:r>
        <w:rPr>
          <w:sz w:val="24"/>
        </w:rPr>
        <w:t>образованные по</w:t>
      </w:r>
      <w:r>
        <w:rPr>
          <w:spacing w:val="2"/>
          <w:sz w:val="24"/>
        </w:rPr>
        <w:t xml:space="preserve"> </w:t>
      </w:r>
      <w:r>
        <w:rPr>
          <w:sz w:val="24"/>
        </w:rPr>
        <w:t>правилу,</w:t>
      </w:r>
      <w:r>
        <w:rPr>
          <w:spacing w:val="3"/>
          <w:sz w:val="24"/>
        </w:rPr>
        <w:t xml:space="preserve"> </w:t>
      </w:r>
      <w:r>
        <w:rPr>
          <w:sz w:val="24"/>
        </w:rPr>
        <w:t>и</w:t>
      </w:r>
      <w:r>
        <w:rPr>
          <w:spacing w:val="2"/>
          <w:sz w:val="24"/>
        </w:rPr>
        <w:t xml:space="preserve"> </w:t>
      </w:r>
      <w:r>
        <w:rPr>
          <w:sz w:val="24"/>
        </w:rPr>
        <w:t>исключения;</w:t>
      </w:r>
    </w:p>
    <w:p w:rsidR="002F6ED5" w:rsidRDefault="00CB38D1">
      <w:pPr>
        <w:pStyle w:val="a4"/>
        <w:numPr>
          <w:ilvl w:val="1"/>
          <w:numId w:val="161"/>
        </w:numPr>
        <w:tabs>
          <w:tab w:val="left" w:pos="1675"/>
          <w:tab w:val="left" w:pos="3281"/>
          <w:tab w:val="left" w:pos="3669"/>
          <w:tab w:val="left" w:pos="5194"/>
          <w:tab w:val="left" w:pos="5568"/>
          <w:tab w:val="left" w:pos="6302"/>
          <w:tab w:val="left" w:pos="8365"/>
          <w:tab w:val="left" w:pos="8730"/>
        </w:tabs>
        <w:spacing w:before="7" w:line="237" w:lineRule="auto"/>
        <w:ind w:right="419" w:firstLine="710"/>
        <w:jc w:val="left"/>
        <w:rPr>
          <w:sz w:val="24"/>
        </w:rPr>
      </w:pPr>
      <w:r>
        <w:rPr>
          <w:sz w:val="24"/>
        </w:rPr>
        <w:t>распознавать</w:t>
      </w:r>
      <w:r>
        <w:rPr>
          <w:sz w:val="24"/>
        </w:rPr>
        <w:tab/>
        <w:t>и</w:t>
      </w:r>
      <w:r>
        <w:rPr>
          <w:sz w:val="24"/>
        </w:rPr>
        <w:tab/>
        <w:t>употреблять</w:t>
      </w:r>
      <w:r>
        <w:rPr>
          <w:sz w:val="24"/>
        </w:rPr>
        <w:tab/>
        <w:t>в</w:t>
      </w:r>
      <w:r>
        <w:rPr>
          <w:sz w:val="24"/>
        </w:rPr>
        <w:tab/>
        <w:t>речи</w:t>
      </w:r>
      <w:r>
        <w:rPr>
          <w:sz w:val="24"/>
        </w:rPr>
        <w:tab/>
        <w:t>существительные</w:t>
      </w:r>
      <w:r>
        <w:rPr>
          <w:sz w:val="24"/>
        </w:rPr>
        <w:tab/>
        <w:t>с</w:t>
      </w:r>
      <w:r>
        <w:rPr>
          <w:sz w:val="24"/>
        </w:rPr>
        <w:tab/>
      </w:r>
      <w:r>
        <w:rPr>
          <w:spacing w:val="-1"/>
          <w:sz w:val="24"/>
        </w:rPr>
        <w:t>определенным/</w:t>
      </w:r>
      <w:r>
        <w:rPr>
          <w:spacing w:val="-57"/>
          <w:sz w:val="24"/>
        </w:rPr>
        <w:t xml:space="preserve"> </w:t>
      </w:r>
      <w:r>
        <w:rPr>
          <w:sz w:val="24"/>
        </w:rPr>
        <w:t>неопределенным/нулевым</w:t>
      </w:r>
      <w:r>
        <w:rPr>
          <w:spacing w:val="2"/>
          <w:sz w:val="24"/>
        </w:rPr>
        <w:t xml:space="preserve"> </w:t>
      </w:r>
      <w:r>
        <w:rPr>
          <w:sz w:val="24"/>
        </w:rPr>
        <w:t>артиклем;</w:t>
      </w:r>
    </w:p>
    <w:p w:rsidR="002F6ED5" w:rsidRDefault="00CB38D1">
      <w:pPr>
        <w:pStyle w:val="a4"/>
        <w:numPr>
          <w:ilvl w:val="1"/>
          <w:numId w:val="161"/>
        </w:numPr>
        <w:tabs>
          <w:tab w:val="left" w:pos="1675"/>
        </w:tabs>
        <w:ind w:right="421"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местоимения:</w:t>
      </w:r>
      <w:r>
        <w:rPr>
          <w:spacing w:val="1"/>
          <w:sz w:val="24"/>
        </w:rPr>
        <w:t xml:space="preserve"> </w:t>
      </w:r>
      <w:r>
        <w:rPr>
          <w:sz w:val="24"/>
        </w:rPr>
        <w:t>личные</w:t>
      </w:r>
      <w:r>
        <w:rPr>
          <w:spacing w:val="1"/>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1"/>
          <w:sz w:val="24"/>
        </w:rPr>
        <w:t xml:space="preserve"> </w:t>
      </w:r>
      <w:r>
        <w:rPr>
          <w:sz w:val="24"/>
        </w:rPr>
        <w:t>объектном</w:t>
      </w:r>
      <w:r>
        <w:rPr>
          <w:spacing w:val="1"/>
          <w:sz w:val="24"/>
        </w:rPr>
        <w:t xml:space="preserve"> </w:t>
      </w:r>
      <w:r>
        <w:rPr>
          <w:sz w:val="24"/>
        </w:rPr>
        <w:t>падежах,</w:t>
      </w:r>
      <w:r>
        <w:rPr>
          <w:spacing w:val="1"/>
          <w:sz w:val="24"/>
        </w:rPr>
        <w:t xml:space="preserve"> </w:t>
      </w:r>
      <w:r>
        <w:rPr>
          <w:sz w:val="24"/>
        </w:rPr>
        <w:t>в</w:t>
      </w:r>
      <w:r>
        <w:rPr>
          <w:spacing w:val="1"/>
          <w:sz w:val="24"/>
        </w:rPr>
        <w:t xml:space="preserve"> </w:t>
      </w:r>
      <w:r>
        <w:rPr>
          <w:sz w:val="24"/>
        </w:rPr>
        <w:t>абсолютной</w:t>
      </w:r>
      <w:r>
        <w:rPr>
          <w:spacing w:val="1"/>
          <w:sz w:val="24"/>
        </w:rPr>
        <w:t xml:space="preserve"> </w:t>
      </w:r>
      <w:r>
        <w:rPr>
          <w:sz w:val="24"/>
        </w:rPr>
        <w:t>форме),</w:t>
      </w:r>
      <w:r>
        <w:rPr>
          <w:spacing w:val="1"/>
          <w:sz w:val="24"/>
        </w:rPr>
        <w:t xml:space="preserve"> </w:t>
      </w:r>
      <w:r>
        <w:rPr>
          <w:sz w:val="24"/>
        </w:rPr>
        <w:t>притяжательные,</w:t>
      </w:r>
      <w:r>
        <w:rPr>
          <w:spacing w:val="1"/>
          <w:sz w:val="24"/>
        </w:rPr>
        <w:t xml:space="preserve"> </w:t>
      </w:r>
      <w:r>
        <w:rPr>
          <w:sz w:val="24"/>
        </w:rPr>
        <w:t>возвратные,</w:t>
      </w:r>
      <w:r>
        <w:rPr>
          <w:spacing w:val="1"/>
          <w:sz w:val="24"/>
        </w:rPr>
        <w:t xml:space="preserve"> </w:t>
      </w:r>
      <w:r>
        <w:rPr>
          <w:sz w:val="24"/>
        </w:rPr>
        <w:t>указательные,</w:t>
      </w:r>
      <w:r>
        <w:rPr>
          <w:spacing w:val="1"/>
          <w:sz w:val="24"/>
        </w:rPr>
        <w:t xml:space="preserve"> </w:t>
      </w:r>
      <w:r>
        <w:rPr>
          <w:sz w:val="24"/>
        </w:rPr>
        <w:t>неопределенные</w:t>
      </w:r>
      <w:r>
        <w:rPr>
          <w:spacing w:val="-5"/>
          <w:sz w:val="24"/>
        </w:rPr>
        <w:t xml:space="preserve"> </w:t>
      </w:r>
      <w:r>
        <w:rPr>
          <w:sz w:val="24"/>
        </w:rPr>
        <w:t>и</w:t>
      </w:r>
      <w:r>
        <w:rPr>
          <w:spacing w:val="-2"/>
          <w:sz w:val="24"/>
        </w:rPr>
        <w:t xml:space="preserve"> </w:t>
      </w:r>
      <w:r>
        <w:rPr>
          <w:sz w:val="24"/>
        </w:rPr>
        <w:t>их</w:t>
      </w:r>
      <w:r>
        <w:rPr>
          <w:spacing w:val="-4"/>
          <w:sz w:val="24"/>
        </w:rPr>
        <w:t xml:space="preserve"> </w:t>
      </w:r>
      <w:r>
        <w:rPr>
          <w:sz w:val="24"/>
        </w:rPr>
        <w:t>производные,</w:t>
      </w:r>
      <w:r>
        <w:rPr>
          <w:spacing w:val="-1"/>
          <w:sz w:val="24"/>
        </w:rPr>
        <w:t xml:space="preserve"> </w:t>
      </w:r>
      <w:r>
        <w:rPr>
          <w:sz w:val="24"/>
        </w:rPr>
        <w:t>относительные,</w:t>
      </w:r>
      <w:r>
        <w:rPr>
          <w:spacing w:val="-2"/>
          <w:sz w:val="24"/>
        </w:rPr>
        <w:t xml:space="preserve"> </w:t>
      </w:r>
      <w:r>
        <w:rPr>
          <w:sz w:val="24"/>
        </w:rPr>
        <w:t>вопросительные;</w:t>
      </w:r>
    </w:p>
    <w:p w:rsidR="002F6ED5" w:rsidRDefault="00CB38D1">
      <w:pPr>
        <w:pStyle w:val="a4"/>
        <w:numPr>
          <w:ilvl w:val="1"/>
          <w:numId w:val="161"/>
        </w:numPr>
        <w:tabs>
          <w:tab w:val="left" w:pos="1675"/>
        </w:tabs>
        <w:spacing w:before="2" w:line="237" w:lineRule="auto"/>
        <w:ind w:right="418"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4"/>
          <w:sz w:val="24"/>
        </w:rPr>
        <w:t xml:space="preserve"> </w:t>
      </w:r>
      <w:r>
        <w:rPr>
          <w:sz w:val="24"/>
        </w:rPr>
        <w:t>и</w:t>
      </w:r>
      <w:r>
        <w:rPr>
          <w:spacing w:val="-4"/>
          <w:sz w:val="24"/>
        </w:rPr>
        <w:t xml:space="preserve"> </w:t>
      </w:r>
      <w:r>
        <w:rPr>
          <w:sz w:val="24"/>
        </w:rPr>
        <w:t>превосходной</w:t>
      </w:r>
      <w:r>
        <w:rPr>
          <w:spacing w:val="2"/>
          <w:sz w:val="24"/>
        </w:rPr>
        <w:t xml:space="preserve"> </w:t>
      </w:r>
      <w:r>
        <w:rPr>
          <w:sz w:val="24"/>
        </w:rPr>
        <w:t>степенях,</w:t>
      </w:r>
      <w:r>
        <w:rPr>
          <w:spacing w:val="-3"/>
          <w:sz w:val="24"/>
        </w:rPr>
        <w:t xml:space="preserve"> </w:t>
      </w:r>
      <w:r>
        <w:rPr>
          <w:sz w:val="24"/>
        </w:rPr>
        <w:t>образованные</w:t>
      </w:r>
      <w:r>
        <w:rPr>
          <w:spacing w:val="-5"/>
          <w:sz w:val="24"/>
        </w:rPr>
        <w:t xml:space="preserve"> </w:t>
      </w:r>
      <w:r>
        <w:rPr>
          <w:sz w:val="24"/>
        </w:rPr>
        <w:t>по</w:t>
      </w:r>
      <w:r>
        <w:rPr>
          <w:spacing w:val="4"/>
          <w:sz w:val="24"/>
        </w:rPr>
        <w:t xml:space="preserve"> </w:t>
      </w:r>
      <w:r>
        <w:rPr>
          <w:sz w:val="24"/>
        </w:rPr>
        <w:t>правилу,</w:t>
      </w:r>
      <w:r>
        <w:rPr>
          <w:spacing w:val="2"/>
          <w:sz w:val="24"/>
        </w:rPr>
        <w:t xml:space="preserve"> </w:t>
      </w:r>
      <w:r>
        <w:rPr>
          <w:sz w:val="24"/>
        </w:rPr>
        <w:t>и</w:t>
      </w:r>
      <w:r>
        <w:rPr>
          <w:spacing w:val="2"/>
          <w:sz w:val="24"/>
        </w:rPr>
        <w:t xml:space="preserve"> </w:t>
      </w:r>
      <w:r>
        <w:rPr>
          <w:sz w:val="24"/>
        </w:rPr>
        <w:t>исключения;</w:t>
      </w:r>
    </w:p>
    <w:p w:rsidR="002F6ED5" w:rsidRDefault="00CB38D1">
      <w:pPr>
        <w:pStyle w:val="a4"/>
        <w:numPr>
          <w:ilvl w:val="1"/>
          <w:numId w:val="161"/>
        </w:numPr>
        <w:tabs>
          <w:tab w:val="left" w:pos="1675"/>
        </w:tabs>
        <w:spacing w:before="6" w:line="237" w:lineRule="auto"/>
        <w:ind w:right="414" w:firstLine="710"/>
        <w:rPr>
          <w:sz w:val="24"/>
        </w:rPr>
      </w:pPr>
      <w:r>
        <w:rPr>
          <w:sz w:val="24"/>
        </w:rPr>
        <w:t>распознавать и употреблять в речи наречия времени и образа действия и слова,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w:t>
      </w:r>
      <w:r>
        <w:rPr>
          <w:i/>
          <w:sz w:val="24"/>
        </w:rPr>
        <w:t>many</w:t>
      </w:r>
      <w:r>
        <w:rPr>
          <w:sz w:val="24"/>
        </w:rPr>
        <w:t>/</w:t>
      </w:r>
      <w:r>
        <w:rPr>
          <w:i/>
          <w:sz w:val="24"/>
        </w:rPr>
        <w:t>much</w:t>
      </w:r>
      <w:r>
        <w:rPr>
          <w:sz w:val="24"/>
        </w:rPr>
        <w:t>,</w:t>
      </w:r>
      <w:r>
        <w:rPr>
          <w:spacing w:val="1"/>
          <w:sz w:val="24"/>
        </w:rPr>
        <w:t xml:space="preserve"> </w:t>
      </w:r>
      <w:r>
        <w:rPr>
          <w:i/>
          <w:sz w:val="24"/>
        </w:rPr>
        <w:t>few</w:t>
      </w:r>
      <w:r>
        <w:rPr>
          <w:sz w:val="24"/>
        </w:rPr>
        <w:t>/</w:t>
      </w:r>
      <w:r>
        <w:rPr>
          <w:i/>
          <w:sz w:val="24"/>
        </w:rPr>
        <w:t>afew</w:t>
      </w:r>
      <w:r>
        <w:rPr>
          <w:sz w:val="24"/>
        </w:rPr>
        <w:t>,</w:t>
      </w:r>
      <w:r>
        <w:rPr>
          <w:spacing w:val="1"/>
          <w:sz w:val="24"/>
        </w:rPr>
        <w:t xml:space="preserve"> </w:t>
      </w:r>
      <w:r>
        <w:rPr>
          <w:i/>
          <w:sz w:val="24"/>
        </w:rPr>
        <w:t>little</w:t>
      </w:r>
      <w:r>
        <w:rPr>
          <w:sz w:val="24"/>
        </w:rPr>
        <w:t>/</w:t>
      </w:r>
      <w:r>
        <w:rPr>
          <w:i/>
          <w:sz w:val="24"/>
        </w:rPr>
        <w:t>alittle</w:t>
      </w:r>
      <w:r>
        <w:rPr>
          <w:sz w:val="24"/>
        </w:rPr>
        <w:t>);</w:t>
      </w:r>
      <w:r>
        <w:rPr>
          <w:spacing w:val="1"/>
          <w:sz w:val="24"/>
        </w:rPr>
        <w:t xml:space="preserve"> </w:t>
      </w:r>
      <w:r>
        <w:rPr>
          <w:sz w:val="24"/>
        </w:rPr>
        <w:t>наречия</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4"/>
          <w:sz w:val="24"/>
        </w:rPr>
        <w:t xml:space="preserve"> </w:t>
      </w:r>
      <w:r>
        <w:rPr>
          <w:sz w:val="24"/>
        </w:rPr>
        <w:t>и</w:t>
      </w:r>
      <w:r>
        <w:rPr>
          <w:spacing w:val="-3"/>
          <w:sz w:val="24"/>
        </w:rPr>
        <w:t xml:space="preserve"> </w:t>
      </w:r>
      <w:r>
        <w:rPr>
          <w:sz w:val="24"/>
        </w:rPr>
        <w:t>превосходной</w:t>
      </w:r>
      <w:r>
        <w:rPr>
          <w:spacing w:val="2"/>
          <w:sz w:val="24"/>
        </w:rPr>
        <w:t xml:space="preserve"> </w:t>
      </w:r>
      <w:r>
        <w:rPr>
          <w:sz w:val="24"/>
        </w:rPr>
        <w:t>степенях,</w:t>
      </w:r>
      <w:r>
        <w:rPr>
          <w:spacing w:val="-2"/>
          <w:sz w:val="24"/>
        </w:rPr>
        <w:t xml:space="preserve"> </w:t>
      </w:r>
      <w:r>
        <w:rPr>
          <w:sz w:val="24"/>
        </w:rPr>
        <w:t>образованные</w:t>
      </w:r>
      <w:r>
        <w:rPr>
          <w:spacing w:val="-5"/>
          <w:sz w:val="24"/>
        </w:rPr>
        <w:t xml:space="preserve"> </w:t>
      </w:r>
      <w:r>
        <w:rPr>
          <w:sz w:val="24"/>
        </w:rPr>
        <w:t>по</w:t>
      </w:r>
      <w:r>
        <w:rPr>
          <w:spacing w:val="5"/>
          <w:sz w:val="24"/>
        </w:rPr>
        <w:t xml:space="preserve"> </w:t>
      </w:r>
      <w:r>
        <w:rPr>
          <w:sz w:val="24"/>
        </w:rPr>
        <w:t>правилу</w:t>
      </w:r>
      <w:r>
        <w:rPr>
          <w:spacing w:val="-9"/>
          <w:sz w:val="24"/>
        </w:rPr>
        <w:t xml:space="preserve"> </w:t>
      </w:r>
      <w:r>
        <w:rPr>
          <w:sz w:val="24"/>
        </w:rPr>
        <w:t>и</w:t>
      </w:r>
      <w:r>
        <w:rPr>
          <w:spacing w:val="1"/>
          <w:sz w:val="24"/>
        </w:rPr>
        <w:t xml:space="preserve"> </w:t>
      </w:r>
      <w:r>
        <w:rPr>
          <w:sz w:val="24"/>
        </w:rPr>
        <w:t>исключения;</w:t>
      </w:r>
    </w:p>
    <w:p w:rsidR="002F6ED5" w:rsidRDefault="00CB38D1">
      <w:pPr>
        <w:pStyle w:val="a4"/>
        <w:numPr>
          <w:ilvl w:val="1"/>
          <w:numId w:val="161"/>
        </w:numPr>
        <w:tabs>
          <w:tab w:val="left" w:pos="1675"/>
        </w:tabs>
        <w:spacing w:before="6" w:line="293" w:lineRule="exact"/>
        <w:ind w:left="1674"/>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4"/>
          <w:sz w:val="24"/>
        </w:rPr>
        <w:t xml:space="preserve"> </w:t>
      </w:r>
      <w:r>
        <w:rPr>
          <w:sz w:val="24"/>
        </w:rPr>
        <w:t>речи</w:t>
      </w:r>
      <w:r>
        <w:rPr>
          <w:spacing w:val="-1"/>
          <w:sz w:val="24"/>
        </w:rPr>
        <w:t xml:space="preserve"> </w:t>
      </w:r>
      <w:r>
        <w:rPr>
          <w:sz w:val="24"/>
        </w:rPr>
        <w:t>количественные</w:t>
      </w:r>
      <w:r>
        <w:rPr>
          <w:spacing w:val="-2"/>
          <w:sz w:val="24"/>
        </w:rPr>
        <w:t xml:space="preserve"> </w:t>
      </w:r>
      <w:r>
        <w:rPr>
          <w:sz w:val="24"/>
        </w:rPr>
        <w:t>и</w:t>
      </w:r>
      <w:r>
        <w:rPr>
          <w:spacing w:val="-6"/>
          <w:sz w:val="24"/>
        </w:rPr>
        <w:t xml:space="preserve"> </w:t>
      </w:r>
      <w:r>
        <w:rPr>
          <w:sz w:val="24"/>
        </w:rPr>
        <w:t>порядковые</w:t>
      </w:r>
      <w:r>
        <w:rPr>
          <w:spacing w:val="-2"/>
          <w:sz w:val="24"/>
        </w:rPr>
        <w:t xml:space="preserve"> </w:t>
      </w:r>
      <w:r>
        <w:rPr>
          <w:sz w:val="24"/>
        </w:rPr>
        <w:t>числительные;</w:t>
      </w:r>
    </w:p>
    <w:p w:rsidR="002F6ED5" w:rsidRDefault="00CB38D1">
      <w:pPr>
        <w:pStyle w:val="a4"/>
        <w:numPr>
          <w:ilvl w:val="1"/>
          <w:numId w:val="161"/>
        </w:numPr>
        <w:tabs>
          <w:tab w:val="left" w:pos="1675"/>
        </w:tabs>
        <w:ind w:right="41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наиболее</w:t>
      </w:r>
      <w:r>
        <w:rPr>
          <w:spacing w:val="61"/>
          <w:sz w:val="24"/>
        </w:rPr>
        <w:t xml:space="preserve"> </w:t>
      </w:r>
      <w:r>
        <w:rPr>
          <w:sz w:val="24"/>
        </w:rPr>
        <w:t>употребительных</w:t>
      </w:r>
      <w:r>
        <w:rPr>
          <w:spacing w:val="1"/>
          <w:sz w:val="24"/>
        </w:rPr>
        <w:t xml:space="preserve"> </w:t>
      </w:r>
      <w:r>
        <w:rPr>
          <w:sz w:val="24"/>
        </w:rPr>
        <w:t>временных формах действительного залога: PresentSimple, FutureSimple и PastSimple, Present</w:t>
      </w:r>
      <w:r>
        <w:rPr>
          <w:spacing w:val="1"/>
          <w:sz w:val="24"/>
        </w:rPr>
        <w:t xml:space="preserve"> </w:t>
      </w:r>
      <w:r>
        <w:rPr>
          <w:sz w:val="24"/>
        </w:rPr>
        <w:t>и</w:t>
      </w:r>
      <w:r>
        <w:rPr>
          <w:spacing w:val="2"/>
          <w:sz w:val="24"/>
        </w:rPr>
        <w:t xml:space="preserve"> </w:t>
      </w:r>
      <w:r>
        <w:rPr>
          <w:sz w:val="24"/>
        </w:rPr>
        <w:t>PastContinuous,</w:t>
      </w:r>
      <w:r>
        <w:rPr>
          <w:spacing w:val="4"/>
          <w:sz w:val="24"/>
        </w:rPr>
        <w:t xml:space="preserve"> </w:t>
      </w:r>
      <w:r>
        <w:rPr>
          <w:sz w:val="24"/>
        </w:rPr>
        <w:t>PresentPerfect;</w:t>
      </w:r>
    </w:p>
    <w:p w:rsidR="002F6ED5" w:rsidRDefault="00CB38D1">
      <w:pPr>
        <w:pStyle w:val="a4"/>
        <w:numPr>
          <w:ilvl w:val="1"/>
          <w:numId w:val="161"/>
        </w:numPr>
        <w:tabs>
          <w:tab w:val="left" w:pos="1675"/>
        </w:tabs>
        <w:spacing w:before="1" w:line="237" w:lineRule="auto"/>
        <w:ind w:right="419" w:firstLine="710"/>
        <w:rPr>
          <w:i/>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грамматические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4"/>
          <w:sz w:val="24"/>
        </w:rPr>
        <w:t xml:space="preserve"> </w:t>
      </w:r>
      <w:r>
        <w:rPr>
          <w:sz w:val="24"/>
        </w:rPr>
        <w:t>будущего</w:t>
      </w:r>
      <w:r>
        <w:rPr>
          <w:spacing w:val="1"/>
          <w:sz w:val="24"/>
        </w:rPr>
        <w:t xml:space="preserve"> </w:t>
      </w:r>
      <w:r>
        <w:rPr>
          <w:sz w:val="24"/>
        </w:rPr>
        <w:t>времени:</w:t>
      </w:r>
      <w:r>
        <w:rPr>
          <w:spacing w:val="-4"/>
          <w:sz w:val="24"/>
        </w:rPr>
        <w:t xml:space="preserve"> </w:t>
      </w:r>
      <w:r>
        <w:rPr>
          <w:sz w:val="24"/>
        </w:rPr>
        <w:t>SimpleFuture</w:t>
      </w:r>
      <w:r>
        <w:rPr>
          <w:i/>
          <w:sz w:val="24"/>
        </w:rPr>
        <w:t>,</w:t>
      </w:r>
      <w:r>
        <w:rPr>
          <w:i/>
          <w:spacing w:val="-1"/>
          <w:sz w:val="24"/>
        </w:rPr>
        <w:t xml:space="preserve"> </w:t>
      </w:r>
      <w:r>
        <w:rPr>
          <w:i/>
          <w:sz w:val="24"/>
        </w:rPr>
        <w:t>tobegoingto,</w:t>
      </w:r>
      <w:r>
        <w:rPr>
          <w:i/>
          <w:spacing w:val="4"/>
          <w:sz w:val="24"/>
        </w:rPr>
        <w:t xml:space="preserve"> </w:t>
      </w:r>
      <w:r>
        <w:rPr>
          <w:sz w:val="24"/>
        </w:rPr>
        <w:t>PresentContinuous</w:t>
      </w:r>
      <w:r>
        <w:rPr>
          <w:i/>
          <w:sz w:val="24"/>
        </w:rPr>
        <w:t>;</w:t>
      </w:r>
    </w:p>
    <w:p w:rsidR="002F6ED5" w:rsidRDefault="00CB38D1">
      <w:pPr>
        <w:pStyle w:val="a4"/>
        <w:numPr>
          <w:ilvl w:val="1"/>
          <w:numId w:val="161"/>
        </w:numPr>
        <w:tabs>
          <w:tab w:val="left" w:pos="1675"/>
        </w:tabs>
        <w:spacing w:before="7" w:line="237" w:lineRule="auto"/>
        <w:ind w:right="411" w:firstLine="710"/>
        <w:rPr>
          <w:sz w:val="24"/>
        </w:rPr>
      </w:pPr>
      <w:r>
        <w:rPr>
          <w:sz w:val="24"/>
        </w:rPr>
        <w:t>распознавать и употреблять в речи модальные глаголы и их эквиваленты (</w:t>
      </w:r>
      <w:r>
        <w:rPr>
          <w:i/>
          <w:sz w:val="24"/>
        </w:rPr>
        <w:t>may</w:t>
      </w:r>
      <w:r>
        <w:rPr>
          <w:sz w:val="24"/>
        </w:rPr>
        <w:t xml:space="preserve">, </w:t>
      </w:r>
      <w:r>
        <w:rPr>
          <w:i/>
          <w:sz w:val="24"/>
        </w:rPr>
        <w:t>can</w:t>
      </w:r>
      <w:r>
        <w:rPr>
          <w:sz w:val="24"/>
        </w:rPr>
        <w:t>,</w:t>
      </w:r>
      <w:r>
        <w:rPr>
          <w:spacing w:val="1"/>
          <w:sz w:val="24"/>
        </w:rPr>
        <w:t xml:space="preserve"> </w:t>
      </w:r>
      <w:r>
        <w:rPr>
          <w:i/>
          <w:sz w:val="24"/>
        </w:rPr>
        <w:t>could</w:t>
      </w:r>
      <w:r>
        <w:rPr>
          <w:sz w:val="24"/>
        </w:rPr>
        <w:t>,</w:t>
      </w:r>
      <w:r>
        <w:rPr>
          <w:spacing w:val="3"/>
          <w:sz w:val="24"/>
        </w:rPr>
        <w:t xml:space="preserve"> </w:t>
      </w:r>
      <w:r>
        <w:rPr>
          <w:i/>
          <w:sz w:val="24"/>
        </w:rPr>
        <w:t>beableto</w:t>
      </w:r>
      <w:r>
        <w:rPr>
          <w:sz w:val="24"/>
        </w:rPr>
        <w:t xml:space="preserve">, </w:t>
      </w:r>
      <w:r>
        <w:rPr>
          <w:i/>
          <w:sz w:val="24"/>
        </w:rPr>
        <w:t>must</w:t>
      </w:r>
      <w:r>
        <w:rPr>
          <w:sz w:val="24"/>
        </w:rPr>
        <w:t>,</w:t>
      </w:r>
      <w:r>
        <w:rPr>
          <w:spacing w:val="4"/>
          <w:sz w:val="24"/>
        </w:rPr>
        <w:t xml:space="preserve"> </w:t>
      </w:r>
      <w:r>
        <w:rPr>
          <w:i/>
          <w:sz w:val="24"/>
        </w:rPr>
        <w:t>haveto</w:t>
      </w:r>
      <w:r>
        <w:rPr>
          <w:sz w:val="24"/>
        </w:rPr>
        <w:t>,</w:t>
      </w:r>
      <w:r>
        <w:rPr>
          <w:spacing w:val="4"/>
          <w:sz w:val="24"/>
        </w:rPr>
        <w:t xml:space="preserve"> </w:t>
      </w:r>
      <w:r>
        <w:rPr>
          <w:i/>
          <w:sz w:val="24"/>
        </w:rPr>
        <w:t>should</w:t>
      </w:r>
      <w:r>
        <w:rPr>
          <w:sz w:val="24"/>
        </w:rPr>
        <w:t>);</w:t>
      </w:r>
    </w:p>
    <w:p w:rsidR="002F6ED5" w:rsidRDefault="00CB38D1">
      <w:pPr>
        <w:pStyle w:val="a4"/>
        <w:numPr>
          <w:ilvl w:val="1"/>
          <w:numId w:val="161"/>
        </w:numPr>
        <w:tabs>
          <w:tab w:val="left" w:pos="1675"/>
        </w:tabs>
        <w:spacing w:before="2" w:line="237" w:lineRule="auto"/>
        <w:ind w:right="424" w:firstLine="710"/>
        <w:rPr>
          <w:sz w:val="24"/>
        </w:rPr>
      </w:pPr>
      <w:r>
        <w:rPr>
          <w:sz w:val="24"/>
        </w:rPr>
        <w:t>распознавать и употреблять в речи глаголы в следующих формах страдательного</w:t>
      </w:r>
      <w:r>
        <w:rPr>
          <w:spacing w:val="1"/>
          <w:sz w:val="24"/>
        </w:rPr>
        <w:t xml:space="preserve"> </w:t>
      </w:r>
      <w:r>
        <w:rPr>
          <w:sz w:val="24"/>
        </w:rPr>
        <w:t>залога:</w:t>
      </w:r>
      <w:r>
        <w:rPr>
          <w:spacing w:val="2"/>
          <w:sz w:val="24"/>
        </w:rPr>
        <w:t xml:space="preserve"> </w:t>
      </w:r>
      <w:r>
        <w:rPr>
          <w:sz w:val="24"/>
        </w:rPr>
        <w:t>PresentSimplePassive,</w:t>
      </w:r>
      <w:r>
        <w:rPr>
          <w:spacing w:val="4"/>
          <w:sz w:val="24"/>
        </w:rPr>
        <w:t xml:space="preserve"> </w:t>
      </w:r>
      <w:r>
        <w:rPr>
          <w:sz w:val="24"/>
        </w:rPr>
        <w:t>PastSimplePassive;</w:t>
      </w:r>
    </w:p>
    <w:p w:rsidR="002F6ED5" w:rsidRDefault="00CB38D1">
      <w:pPr>
        <w:pStyle w:val="a4"/>
        <w:numPr>
          <w:ilvl w:val="1"/>
          <w:numId w:val="161"/>
        </w:numPr>
        <w:tabs>
          <w:tab w:val="left" w:pos="1675"/>
        </w:tabs>
        <w:spacing w:before="7" w:line="237" w:lineRule="auto"/>
        <w:ind w:right="421"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предлоги</w:t>
      </w:r>
      <w:r>
        <w:rPr>
          <w:spacing w:val="1"/>
          <w:sz w:val="24"/>
        </w:rPr>
        <w:t xml:space="preserve"> </w:t>
      </w:r>
      <w:r>
        <w:rPr>
          <w:sz w:val="24"/>
        </w:rPr>
        <w:t>места,</w:t>
      </w:r>
      <w:r>
        <w:rPr>
          <w:spacing w:val="1"/>
          <w:sz w:val="24"/>
        </w:rPr>
        <w:t xml:space="preserve"> </w:t>
      </w:r>
      <w:r>
        <w:rPr>
          <w:sz w:val="24"/>
        </w:rPr>
        <w:t>времени,</w:t>
      </w:r>
      <w:r>
        <w:rPr>
          <w:spacing w:val="1"/>
          <w:sz w:val="24"/>
        </w:rPr>
        <w:t xml:space="preserve"> </w:t>
      </w:r>
      <w:r>
        <w:rPr>
          <w:sz w:val="24"/>
        </w:rPr>
        <w:t>направления;</w:t>
      </w:r>
      <w:r>
        <w:rPr>
          <w:spacing w:val="1"/>
          <w:sz w:val="24"/>
        </w:rPr>
        <w:t xml:space="preserve"> </w:t>
      </w:r>
      <w:r>
        <w:rPr>
          <w:sz w:val="24"/>
        </w:rPr>
        <w:t>предлоги,</w:t>
      </w:r>
      <w:r>
        <w:rPr>
          <w:spacing w:val="3"/>
          <w:sz w:val="24"/>
        </w:rPr>
        <w:t xml:space="preserve"> </w:t>
      </w:r>
      <w:r>
        <w:rPr>
          <w:sz w:val="24"/>
        </w:rPr>
        <w:t>употребляемые при</w:t>
      </w:r>
      <w:r>
        <w:rPr>
          <w:spacing w:val="-2"/>
          <w:sz w:val="24"/>
        </w:rPr>
        <w:t xml:space="preserve"> </w:t>
      </w:r>
      <w:r>
        <w:rPr>
          <w:sz w:val="24"/>
        </w:rPr>
        <w:t>глаголах</w:t>
      </w:r>
      <w:r>
        <w:rPr>
          <w:spacing w:val="-3"/>
          <w:sz w:val="24"/>
        </w:rPr>
        <w:t xml:space="preserve"> </w:t>
      </w:r>
      <w:r>
        <w:rPr>
          <w:sz w:val="24"/>
        </w:rPr>
        <w:t>в</w:t>
      </w:r>
      <w:r>
        <w:rPr>
          <w:spacing w:val="2"/>
          <w:sz w:val="24"/>
        </w:rPr>
        <w:t xml:space="preserve"> </w:t>
      </w:r>
      <w:r>
        <w:rPr>
          <w:sz w:val="24"/>
        </w:rPr>
        <w:t>страдательном</w:t>
      </w:r>
      <w:r>
        <w:rPr>
          <w:spacing w:val="2"/>
          <w:sz w:val="24"/>
        </w:rPr>
        <w:t xml:space="preserve"> </w:t>
      </w:r>
      <w:r>
        <w:rPr>
          <w:sz w:val="24"/>
        </w:rPr>
        <w:t>залоге.</w:t>
      </w:r>
    </w:p>
    <w:p w:rsidR="002F6ED5" w:rsidRDefault="00CB38D1">
      <w:pPr>
        <w:pStyle w:val="Heading1"/>
        <w:spacing w:before="3"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before="2" w:line="237" w:lineRule="auto"/>
        <w:ind w:right="412" w:firstLine="710"/>
        <w:rPr>
          <w:i/>
          <w:sz w:val="24"/>
        </w:rPr>
      </w:pPr>
      <w:r>
        <w:rPr>
          <w:i/>
          <w:sz w:val="24"/>
        </w:rPr>
        <w:t>распознавать</w:t>
      </w:r>
      <w:r>
        <w:rPr>
          <w:i/>
          <w:spacing w:val="1"/>
          <w:sz w:val="24"/>
        </w:rPr>
        <w:t xml:space="preserve"> </w:t>
      </w:r>
      <w:r>
        <w:rPr>
          <w:i/>
          <w:sz w:val="24"/>
        </w:rPr>
        <w:t>сложноподчиненные</w:t>
      </w:r>
      <w:r>
        <w:rPr>
          <w:i/>
          <w:spacing w:val="1"/>
          <w:sz w:val="24"/>
        </w:rPr>
        <w:t xml:space="preserve"> </w:t>
      </w:r>
      <w:r>
        <w:rPr>
          <w:i/>
          <w:sz w:val="24"/>
        </w:rPr>
        <w:t>предложения</w:t>
      </w:r>
      <w:r>
        <w:rPr>
          <w:i/>
          <w:spacing w:val="1"/>
          <w:sz w:val="24"/>
        </w:rPr>
        <w:t xml:space="preserve"> </w:t>
      </w:r>
      <w:r>
        <w:rPr>
          <w:i/>
          <w:sz w:val="24"/>
        </w:rPr>
        <w:t>с</w:t>
      </w:r>
      <w:r>
        <w:rPr>
          <w:i/>
          <w:spacing w:val="1"/>
          <w:sz w:val="24"/>
        </w:rPr>
        <w:t xml:space="preserve"> </w:t>
      </w:r>
      <w:r>
        <w:rPr>
          <w:i/>
          <w:sz w:val="24"/>
        </w:rPr>
        <w:t>придаточными:</w:t>
      </w:r>
      <w:r>
        <w:rPr>
          <w:i/>
          <w:spacing w:val="1"/>
          <w:sz w:val="24"/>
        </w:rPr>
        <w:t xml:space="preserve"> </w:t>
      </w:r>
      <w:r>
        <w:rPr>
          <w:i/>
          <w:sz w:val="24"/>
        </w:rPr>
        <w:t>времени</w:t>
      </w:r>
      <w:r>
        <w:rPr>
          <w:i/>
          <w:spacing w:val="1"/>
          <w:sz w:val="24"/>
        </w:rPr>
        <w:t xml:space="preserve"> </w:t>
      </w:r>
      <w:r>
        <w:rPr>
          <w:i/>
          <w:sz w:val="24"/>
        </w:rPr>
        <w:t>с</w:t>
      </w:r>
      <w:r>
        <w:rPr>
          <w:i/>
          <w:spacing w:val="1"/>
          <w:sz w:val="24"/>
        </w:rPr>
        <w:t xml:space="preserve"> </w:t>
      </w:r>
      <w:r>
        <w:rPr>
          <w:i/>
          <w:sz w:val="24"/>
        </w:rPr>
        <w:t>союзом since; цели с союзом sothat; условия с союзом unless; определительными с союзами</w:t>
      </w:r>
      <w:r>
        <w:rPr>
          <w:i/>
          <w:spacing w:val="1"/>
          <w:sz w:val="24"/>
        </w:rPr>
        <w:t xml:space="preserve"> </w:t>
      </w:r>
      <w:r>
        <w:rPr>
          <w:i/>
          <w:sz w:val="24"/>
        </w:rPr>
        <w:t>who,</w:t>
      </w:r>
      <w:r>
        <w:rPr>
          <w:i/>
          <w:spacing w:val="8"/>
          <w:sz w:val="24"/>
        </w:rPr>
        <w:t xml:space="preserve"> </w:t>
      </w:r>
      <w:r>
        <w:rPr>
          <w:i/>
          <w:sz w:val="24"/>
        </w:rPr>
        <w:t>which,</w:t>
      </w:r>
      <w:r>
        <w:rPr>
          <w:i/>
          <w:spacing w:val="4"/>
          <w:sz w:val="24"/>
        </w:rPr>
        <w:t xml:space="preserve"> </w:t>
      </w:r>
      <w:r>
        <w:rPr>
          <w:i/>
          <w:sz w:val="24"/>
        </w:rPr>
        <w:t>that;</w:t>
      </w:r>
    </w:p>
    <w:p w:rsidR="002F6ED5" w:rsidRDefault="00CB38D1">
      <w:pPr>
        <w:pStyle w:val="a4"/>
        <w:numPr>
          <w:ilvl w:val="1"/>
          <w:numId w:val="161"/>
        </w:numPr>
        <w:tabs>
          <w:tab w:val="left" w:pos="1675"/>
        </w:tabs>
        <w:spacing w:before="7" w:line="237" w:lineRule="auto"/>
        <w:ind w:right="418" w:firstLine="710"/>
        <w:rPr>
          <w:i/>
          <w:sz w:val="24"/>
        </w:rPr>
      </w:pPr>
      <w:r>
        <w:rPr>
          <w:i/>
          <w:sz w:val="24"/>
        </w:rPr>
        <w:t>распознавать и употреблять в речи сложноподчиненные предложения с союзами</w:t>
      </w:r>
      <w:r>
        <w:rPr>
          <w:i/>
          <w:spacing w:val="1"/>
          <w:sz w:val="24"/>
        </w:rPr>
        <w:t xml:space="preserve"> </w:t>
      </w:r>
      <w:r>
        <w:rPr>
          <w:i/>
          <w:sz w:val="24"/>
        </w:rPr>
        <w:t>whoever,</w:t>
      </w:r>
      <w:r>
        <w:rPr>
          <w:i/>
          <w:spacing w:val="8"/>
          <w:sz w:val="24"/>
        </w:rPr>
        <w:t xml:space="preserve"> </w:t>
      </w:r>
      <w:r>
        <w:rPr>
          <w:i/>
          <w:sz w:val="24"/>
        </w:rPr>
        <w:t>whatever,</w:t>
      </w:r>
      <w:r>
        <w:rPr>
          <w:i/>
          <w:spacing w:val="4"/>
          <w:sz w:val="24"/>
        </w:rPr>
        <w:t xml:space="preserve"> </w:t>
      </w:r>
      <w:r>
        <w:rPr>
          <w:i/>
          <w:sz w:val="24"/>
        </w:rPr>
        <w:t>however,</w:t>
      </w:r>
      <w:r>
        <w:rPr>
          <w:i/>
          <w:spacing w:val="8"/>
          <w:sz w:val="24"/>
        </w:rPr>
        <w:t xml:space="preserve"> </w:t>
      </w:r>
      <w:r>
        <w:rPr>
          <w:i/>
          <w:sz w:val="24"/>
        </w:rPr>
        <w:t>whenever;</w:t>
      </w:r>
    </w:p>
    <w:p w:rsidR="002F6ED5" w:rsidRDefault="00CB38D1">
      <w:pPr>
        <w:pStyle w:val="a4"/>
        <w:numPr>
          <w:ilvl w:val="1"/>
          <w:numId w:val="161"/>
        </w:numPr>
        <w:tabs>
          <w:tab w:val="left" w:pos="1675"/>
        </w:tabs>
        <w:spacing w:before="1"/>
        <w:ind w:left="1674"/>
        <w:rPr>
          <w:i/>
          <w:sz w:val="24"/>
        </w:rPr>
      </w:pPr>
      <w:r>
        <w:rPr>
          <w:i/>
          <w:sz w:val="24"/>
        </w:rPr>
        <w:t>распознавать</w:t>
      </w:r>
      <w:r>
        <w:rPr>
          <w:i/>
          <w:spacing w:val="14"/>
          <w:sz w:val="24"/>
        </w:rPr>
        <w:t xml:space="preserve"> </w:t>
      </w:r>
      <w:r>
        <w:rPr>
          <w:i/>
          <w:sz w:val="24"/>
        </w:rPr>
        <w:t>и</w:t>
      </w:r>
      <w:r>
        <w:rPr>
          <w:i/>
          <w:spacing w:val="14"/>
          <w:sz w:val="24"/>
        </w:rPr>
        <w:t xml:space="preserve"> </w:t>
      </w:r>
      <w:r>
        <w:rPr>
          <w:i/>
          <w:sz w:val="24"/>
        </w:rPr>
        <w:t>употреблять</w:t>
      </w:r>
      <w:r>
        <w:rPr>
          <w:i/>
          <w:spacing w:val="15"/>
          <w:sz w:val="24"/>
        </w:rPr>
        <w:t xml:space="preserve"> </w:t>
      </w:r>
      <w:r>
        <w:rPr>
          <w:i/>
          <w:sz w:val="24"/>
        </w:rPr>
        <w:t>в</w:t>
      </w:r>
      <w:r>
        <w:rPr>
          <w:i/>
          <w:spacing w:val="15"/>
          <w:sz w:val="24"/>
        </w:rPr>
        <w:t xml:space="preserve"> </w:t>
      </w:r>
      <w:r>
        <w:rPr>
          <w:i/>
          <w:sz w:val="24"/>
        </w:rPr>
        <w:t>речи</w:t>
      </w:r>
      <w:r>
        <w:rPr>
          <w:i/>
          <w:spacing w:val="10"/>
          <w:sz w:val="24"/>
        </w:rPr>
        <w:t xml:space="preserve"> </w:t>
      </w:r>
      <w:r>
        <w:rPr>
          <w:i/>
          <w:sz w:val="24"/>
        </w:rPr>
        <w:t>предложения</w:t>
      </w:r>
      <w:r>
        <w:rPr>
          <w:i/>
          <w:spacing w:val="13"/>
          <w:sz w:val="24"/>
        </w:rPr>
        <w:t xml:space="preserve"> </w:t>
      </w:r>
      <w:r>
        <w:rPr>
          <w:i/>
          <w:sz w:val="24"/>
        </w:rPr>
        <w:t>с</w:t>
      </w:r>
      <w:r>
        <w:rPr>
          <w:i/>
          <w:spacing w:val="13"/>
          <w:sz w:val="24"/>
        </w:rPr>
        <w:t xml:space="preserve"> </w:t>
      </w:r>
      <w:r>
        <w:rPr>
          <w:i/>
          <w:sz w:val="24"/>
        </w:rPr>
        <w:t>конструкциями</w:t>
      </w:r>
      <w:r>
        <w:rPr>
          <w:i/>
          <w:spacing w:val="16"/>
          <w:sz w:val="24"/>
        </w:rPr>
        <w:t xml:space="preserve"> </w:t>
      </w:r>
      <w:r>
        <w:rPr>
          <w:i/>
          <w:sz w:val="24"/>
        </w:rPr>
        <w:t>as</w:t>
      </w:r>
      <w:r>
        <w:rPr>
          <w:i/>
          <w:spacing w:val="17"/>
          <w:sz w:val="24"/>
        </w:rPr>
        <w:t xml:space="preserve"> </w:t>
      </w:r>
      <w:r>
        <w:rPr>
          <w:i/>
          <w:sz w:val="24"/>
        </w:rPr>
        <w:t>…</w:t>
      </w:r>
      <w:r>
        <w:rPr>
          <w:i/>
          <w:spacing w:val="13"/>
          <w:sz w:val="24"/>
        </w:rPr>
        <w:t xml:space="preserve"> </w:t>
      </w:r>
      <w:r>
        <w:rPr>
          <w:i/>
          <w:sz w:val="24"/>
        </w:rPr>
        <w:t>as;</w:t>
      </w:r>
      <w:r>
        <w:rPr>
          <w:i/>
          <w:spacing w:val="16"/>
          <w:sz w:val="24"/>
        </w:rPr>
        <w:t xml:space="preserve"> </w:t>
      </w:r>
      <w:r>
        <w:rPr>
          <w:i/>
          <w:sz w:val="24"/>
        </w:rPr>
        <w:t>notso</w:t>
      </w:r>
    </w:p>
    <w:p w:rsidR="002F6ED5" w:rsidRPr="009B7AB9" w:rsidRDefault="00CB38D1">
      <w:pPr>
        <w:spacing w:before="1" w:line="276" w:lineRule="exact"/>
        <w:ind w:left="680"/>
        <w:jc w:val="both"/>
        <w:rPr>
          <w:i/>
          <w:sz w:val="24"/>
          <w:lang w:val="en-US"/>
        </w:rPr>
      </w:pPr>
      <w:r w:rsidRPr="009B7AB9">
        <w:rPr>
          <w:i/>
          <w:sz w:val="24"/>
          <w:lang w:val="en-US"/>
        </w:rPr>
        <w:t>…</w:t>
      </w:r>
      <w:r w:rsidRPr="009B7AB9">
        <w:rPr>
          <w:i/>
          <w:spacing w:val="-2"/>
          <w:sz w:val="24"/>
          <w:lang w:val="en-US"/>
        </w:rPr>
        <w:t xml:space="preserve"> </w:t>
      </w:r>
      <w:r w:rsidRPr="009B7AB9">
        <w:rPr>
          <w:i/>
          <w:sz w:val="24"/>
          <w:lang w:val="en-US"/>
        </w:rPr>
        <w:t>as;</w:t>
      </w:r>
      <w:r w:rsidRPr="009B7AB9">
        <w:rPr>
          <w:i/>
          <w:spacing w:val="3"/>
          <w:sz w:val="24"/>
          <w:lang w:val="en-US"/>
        </w:rPr>
        <w:t xml:space="preserve"> </w:t>
      </w:r>
      <w:r w:rsidRPr="009B7AB9">
        <w:rPr>
          <w:i/>
          <w:sz w:val="24"/>
          <w:lang w:val="en-US"/>
        </w:rPr>
        <w:t>either</w:t>
      </w:r>
      <w:r w:rsidRPr="009B7AB9">
        <w:rPr>
          <w:i/>
          <w:spacing w:val="-2"/>
          <w:sz w:val="24"/>
          <w:lang w:val="en-US"/>
        </w:rPr>
        <w:t xml:space="preserve"> </w:t>
      </w:r>
      <w:r w:rsidRPr="009B7AB9">
        <w:rPr>
          <w:i/>
          <w:sz w:val="24"/>
          <w:lang w:val="en-US"/>
        </w:rPr>
        <w:t>…</w:t>
      </w:r>
      <w:r w:rsidRPr="009B7AB9">
        <w:rPr>
          <w:i/>
          <w:spacing w:val="-1"/>
          <w:sz w:val="24"/>
          <w:lang w:val="en-US"/>
        </w:rPr>
        <w:t xml:space="preserve"> </w:t>
      </w:r>
      <w:r w:rsidRPr="009B7AB9">
        <w:rPr>
          <w:i/>
          <w:sz w:val="24"/>
          <w:lang w:val="en-US"/>
        </w:rPr>
        <w:t>or;</w:t>
      </w:r>
      <w:r w:rsidRPr="009B7AB9">
        <w:rPr>
          <w:i/>
          <w:spacing w:val="2"/>
          <w:sz w:val="24"/>
          <w:lang w:val="en-US"/>
        </w:rPr>
        <w:t xml:space="preserve"> </w:t>
      </w:r>
      <w:r w:rsidRPr="009B7AB9">
        <w:rPr>
          <w:i/>
          <w:sz w:val="24"/>
          <w:lang w:val="en-US"/>
        </w:rPr>
        <w:t>neither</w:t>
      </w:r>
      <w:r w:rsidRPr="009B7AB9">
        <w:rPr>
          <w:i/>
          <w:spacing w:val="-1"/>
          <w:sz w:val="24"/>
          <w:lang w:val="en-US"/>
        </w:rPr>
        <w:t xml:space="preserve"> </w:t>
      </w:r>
      <w:r w:rsidRPr="009B7AB9">
        <w:rPr>
          <w:i/>
          <w:sz w:val="24"/>
          <w:lang w:val="en-US"/>
        </w:rPr>
        <w:t>…</w:t>
      </w:r>
      <w:r w:rsidRPr="009B7AB9">
        <w:rPr>
          <w:i/>
          <w:spacing w:val="-2"/>
          <w:sz w:val="24"/>
          <w:lang w:val="en-US"/>
        </w:rPr>
        <w:t xml:space="preserve"> </w:t>
      </w:r>
      <w:r w:rsidRPr="009B7AB9">
        <w:rPr>
          <w:i/>
          <w:sz w:val="24"/>
          <w:lang w:val="en-US"/>
        </w:rPr>
        <w:t>nor;</w:t>
      </w:r>
    </w:p>
    <w:p w:rsidR="002F6ED5" w:rsidRDefault="00CB38D1">
      <w:pPr>
        <w:pStyle w:val="a4"/>
        <w:numPr>
          <w:ilvl w:val="1"/>
          <w:numId w:val="161"/>
        </w:numPr>
        <w:tabs>
          <w:tab w:val="left" w:pos="1675"/>
        </w:tabs>
        <w:spacing w:line="293" w:lineRule="exact"/>
        <w:ind w:left="1674"/>
        <w:jc w:val="left"/>
        <w:rPr>
          <w:i/>
          <w:sz w:val="24"/>
        </w:rPr>
      </w:pPr>
      <w:r>
        <w:rPr>
          <w:i/>
          <w:sz w:val="24"/>
        </w:rPr>
        <w:t>распознавать</w:t>
      </w:r>
      <w:r>
        <w:rPr>
          <w:i/>
          <w:spacing w:val="-2"/>
          <w:sz w:val="24"/>
        </w:rPr>
        <w:t xml:space="preserve"> </w:t>
      </w:r>
      <w:r>
        <w:rPr>
          <w:i/>
          <w:sz w:val="24"/>
        </w:rPr>
        <w:t>и</w:t>
      </w:r>
      <w:r>
        <w:rPr>
          <w:i/>
          <w:spacing w:val="-6"/>
          <w:sz w:val="24"/>
        </w:rPr>
        <w:t xml:space="preserve"> </w:t>
      </w:r>
      <w:r>
        <w:rPr>
          <w:i/>
          <w:sz w:val="24"/>
        </w:rPr>
        <w:t>употреблять</w:t>
      </w:r>
      <w:r>
        <w:rPr>
          <w:i/>
          <w:spacing w:val="-1"/>
          <w:sz w:val="24"/>
        </w:rPr>
        <w:t xml:space="preserve"> </w:t>
      </w:r>
      <w:r>
        <w:rPr>
          <w:i/>
          <w:sz w:val="24"/>
        </w:rPr>
        <w:t>в</w:t>
      </w:r>
      <w:r>
        <w:rPr>
          <w:i/>
          <w:spacing w:val="-5"/>
          <w:sz w:val="24"/>
        </w:rPr>
        <w:t xml:space="preserve"> </w:t>
      </w:r>
      <w:r>
        <w:rPr>
          <w:i/>
          <w:sz w:val="24"/>
        </w:rPr>
        <w:t>речи</w:t>
      </w:r>
      <w:r>
        <w:rPr>
          <w:i/>
          <w:spacing w:val="-2"/>
          <w:sz w:val="24"/>
        </w:rPr>
        <w:t xml:space="preserve"> </w:t>
      </w:r>
      <w:r>
        <w:rPr>
          <w:i/>
          <w:sz w:val="24"/>
        </w:rPr>
        <w:t>предложения</w:t>
      </w:r>
      <w:r>
        <w:rPr>
          <w:i/>
          <w:spacing w:val="-3"/>
          <w:sz w:val="24"/>
        </w:rPr>
        <w:t xml:space="preserve"> </w:t>
      </w:r>
      <w:r>
        <w:rPr>
          <w:i/>
          <w:sz w:val="24"/>
        </w:rPr>
        <w:t>с</w:t>
      </w:r>
      <w:r>
        <w:rPr>
          <w:i/>
          <w:spacing w:val="-2"/>
          <w:sz w:val="24"/>
        </w:rPr>
        <w:t xml:space="preserve"> </w:t>
      </w:r>
      <w:r>
        <w:rPr>
          <w:i/>
          <w:sz w:val="24"/>
        </w:rPr>
        <w:t>конструкцией</w:t>
      </w:r>
      <w:r>
        <w:rPr>
          <w:i/>
          <w:spacing w:val="-2"/>
          <w:sz w:val="24"/>
        </w:rPr>
        <w:t xml:space="preserve"> </w:t>
      </w:r>
      <w:r>
        <w:rPr>
          <w:i/>
          <w:sz w:val="24"/>
        </w:rPr>
        <w:t>I wish;</w:t>
      </w:r>
    </w:p>
    <w:p w:rsidR="002F6ED5" w:rsidRDefault="00CB38D1">
      <w:pPr>
        <w:pStyle w:val="a4"/>
        <w:numPr>
          <w:ilvl w:val="1"/>
          <w:numId w:val="161"/>
        </w:numPr>
        <w:tabs>
          <w:tab w:val="left" w:pos="1675"/>
          <w:tab w:val="left" w:pos="3324"/>
          <w:tab w:val="left" w:pos="3665"/>
          <w:tab w:val="left" w:pos="5248"/>
          <w:tab w:val="left" w:pos="5569"/>
          <w:tab w:val="left" w:pos="6250"/>
          <w:tab w:val="left" w:pos="7796"/>
          <w:tab w:val="left" w:pos="8122"/>
          <w:tab w:val="left" w:pos="9373"/>
          <w:tab w:val="left" w:pos="9842"/>
        </w:tabs>
        <w:spacing w:before="2" w:line="237" w:lineRule="auto"/>
        <w:ind w:right="410" w:firstLine="710"/>
        <w:jc w:val="left"/>
        <w:rPr>
          <w:i/>
          <w:sz w:val="24"/>
        </w:rPr>
      </w:pP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конструкции</w:t>
      </w:r>
      <w:r>
        <w:rPr>
          <w:i/>
          <w:sz w:val="24"/>
        </w:rPr>
        <w:tab/>
        <w:t>с</w:t>
      </w:r>
      <w:r>
        <w:rPr>
          <w:i/>
          <w:sz w:val="24"/>
        </w:rPr>
        <w:tab/>
        <w:t>глаголами</w:t>
      </w:r>
      <w:r>
        <w:rPr>
          <w:i/>
          <w:sz w:val="24"/>
        </w:rPr>
        <w:tab/>
        <w:t>на</w:t>
      </w:r>
      <w:r>
        <w:rPr>
          <w:i/>
          <w:sz w:val="24"/>
        </w:rPr>
        <w:tab/>
      </w:r>
      <w:r>
        <w:rPr>
          <w:i/>
          <w:spacing w:val="-2"/>
          <w:sz w:val="24"/>
        </w:rPr>
        <w:t>-ing:</w:t>
      </w:r>
      <w:r>
        <w:rPr>
          <w:i/>
          <w:spacing w:val="-57"/>
          <w:sz w:val="24"/>
        </w:rPr>
        <w:t xml:space="preserve"> </w:t>
      </w:r>
      <w:r>
        <w:rPr>
          <w:i/>
          <w:sz w:val="24"/>
        </w:rPr>
        <w:t>tolove/hatedoingsomething;</w:t>
      </w:r>
      <w:r>
        <w:rPr>
          <w:i/>
          <w:spacing w:val="2"/>
          <w:sz w:val="24"/>
        </w:rPr>
        <w:t xml:space="preserve"> </w:t>
      </w:r>
      <w:r>
        <w:rPr>
          <w:i/>
          <w:sz w:val="24"/>
        </w:rPr>
        <w:t>Stoptalking;</w:t>
      </w:r>
    </w:p>
    <w:p w:rsidR="002F6ED5" w:rsidRPr="009B7AB9" w:rsidRDefault="00CB38D1">
      <w:pPr>
        <w:pStyle w:val="a4"/>
        <w:numPr>
          <w:ilvl w:val="1"/>
          <w:numId w:val="161"/>
        </w:numPr>
        <w:tabs>
          <w:tab w:val="left" w:pos="1675"/>
        </w:tabs>
        <w:spacing w:before="4" w:line="293" w:lineRule="exact"/>
        <w:ind w:left="1674"/>
        <w:jc w:val="left"/>
        <w:rPr>
          <w:i/>
          <w:sz w:val="24"/>
          <w:lang w:val="en-US"/>
        </w:rPr>
      </w:pPr>
      <w:r>
        <w:rPr>
          <w:i/>
          <w:sz w:val="24"/>
        </w:rPr>
        <w:t>распознаватьиупотреблятьвречиконструкции</w:t>
      </w:r>
      <w:r w:rsidRPr="009B7AB9">
        <w:rPr>
          <w:i/>
          <w:spacing w:val="15"/>
          <w:sz w:val="24"/>
          <w:lang w:val="en-US"/>
        </w:rPr>
        <w:t xml:space="preserve"> </w:t>
      </w:r>
      <w:r w:rsidRPr="009B7AB9">
        <w:rPr>
          <w:i/>
          <w:sz w:val="24"/>
          <w:lang w:val="en-US"/>
        </w:rPr>
        <w:t>It</w:t>
      </w:r>
      <w:r w:rsidRPr="009B7AB9">
        <w:rPr>
          <w:i/>
          <w:spacing w:val="14"/>
          <w:sz w:val="24"/>
          <w:lang w:val="en-US"/>
        </w:rPr>
        <w:t xml:space="preserve"> </w:t>
      </w:r>
      <w:r w:rsidRPr="009B7AB9">
        <w:rPr>
          <w:i/>
          <w:sz w:val="24"/>
          <w:lang w:val="en-US"/>
        </w:rPr>
        <w:t>takes</w:t>
      </w:r>
      <w:r w:rsidRPr="009B7AB9">
        <w:rPr>
          <w:i/>
          <w:spacing w:val="11"/>
          <w:sz w:val="24"/>
          <w:lang w:val="en-US"/>
        </w:rPr>
        <w:t xml:space="preserve"> </w:t>
      </w:r>
      <w:r w:rsidRPr="009B7AB9">
        <w:rPr>
          <w:i/>
          <w:sz w:val="24"/>
          <w:lang w:val="en-US"/>
        </w:rPr>
        <w:t>me</w:t>
      </w:r>
      <w:r w:rsidRPr="009B7AB9">
        <w:rPr>
          <w:i/>
          <w:spacing w:val="13"/>
          <w:sz w:val="24"/>
          <w:lang w:val="en-US"/>
        </w:rPr>
        <w:t xml:space="preserve"> </w:t>
      </w:r>
      <w:r w:rsidRPr="009B7AB9">
        <w:rPr>
          <w:i/>
          <w:sz w:val="24"/>
          <w:lang w:val="en-US"/>
        </w:rPr>
        <w:t>…to</w:t>
      </w:r>
      <w:r w:rsidRPr="009B7AB9">
        <w:rPr>
          <w:i/>
          <w:spacing w:val="14"/>
          <w:sz w:val="24"/>
          <w:lang w:val="en-US"/>
        </w:rPr>
        <w:t xml:space="preserve"> </w:t>
      </w:r>
      <w:r w:rsidRPr="009B7AB9">
        <w:rPr>
          <w:i/>
          <w:sz w:val="24"/>
          <w:lang w:val="en-US"/>
        </w:rPr>
        <w:t>do</w:t>
      </w:r>
      <w:r w:rsidRPr="009B7AB9">
        <w:rPr>
          <w:i/>
          <w:spacing w:val="9"/>
          <w:sz w:val="24"/>
          <w:lang w:val="en-US"/>
        </w:rPr>
        <w:t xml:space="preserve"> </w:t>
      </w:r>
      <w:r w:rsidRPr="009B7AB9">
        <w:rPr>
          <w:i/>
          <w:sz w:val="24"/>
          <w:lang w:val="en-US"/>
        </w:rPr>
        <w:t>something;</w:t>
      </w:r>
      <w:r w:rsidRPr="009B7AB9">
        <w:rPr>
          <w:i/>
          <w:spacing w:val="15"/>
          <w:sz w:val="24"/>
          <w:lang w:val="en-US"/>
        </w:rPr>
        <w:t xml:space="preserve"> </w:t>
      </w:r>
      <w:r w:rsidRPr="009B7AB9">
        <w:rPr>
          <w:i/>
          <w:sz w:val="24"/>
          <w:lang w:val="en-US"/>
        </w:rPr>
        <w:t>to</w:t>
      </w:r>
      <w:r w:rsidRPr="009B7AB9">
        <w:rPr>
          <w:i/>
          <w:spacing w:val="9"/>
          <w:sz w:val="24"/>
          <w:lang w:val="en-US"/>
        </w:rPr>
        <w:t xml:space="preserve"> </w:t>
      </w:r>
      <w:r w:rsidRPr="009B7AB9">
        <w:rPr>
          <w:i/>
          <w:sz w:val="24"/>
          <w:lang w:val="en-US"/>
        </w:rPr>
        <w:t>look</w:t>
      </w:r>
    </w:p>
    <w:p w:rsidR="002F6ED5" w:rsidRDefault="00CB38D1">
      <w:pPr>
        <w:spacing w:line="274" w:lineRule="exact"/>
        <w:ind w:left="680"/>
        <w:rPr>
          <w:i/>
          <w:sz w:val="24"/>
        </w:rPr>
      </w:pPr>
      <w:r>
        <w:rPr>
          <w:i/>
          <w:sz w:val="24"/>
        </w:rPr>
        <w:t>/</w:t>
      </w:r>
      <w:r>
        <w:rPr>
          <w:i/>
          <w:spacing w:val="-2"/>
          <w:sz w:val="24"/>
        </w:rPr>
        <w:t xml:space="preserve"> </w:t>
      </w:r>
      <w:r>
        <w:rPr>
          <w:i/>
          <w:sz w:val="24"/>
        </w:rPr>
        <w:t>feel</w:t>
      </w:r>
      <w:r>
        <w:rPr>
          <w:i/>
          <w:spacing w:val="2"/>
          <w:sz w:val="24"/>
        </w:rPr>
        <w:t xml:space="preserve"> </w:t>
      </w:r>
      <w:r>
        <w:rPr>
          <w:i/>
          <w:sz w:val="24"/>
        </w:rPr>
        <w:t>/</w:t>
      </w:r>
      <w:r>
        <w:rPr>
          <w:i/>
          <w:spacing w:val="-2"/>
          <w:sz w:val="24"/>
        </w:rPr>
        <w:t xml:space="preserve"> </w:t>
      </w:r>
      <w:r>
        <w:rPr>
          <w:i/>
          <w:sz w:val="24"/>
        </w:rPr>
        <w:t>be</w:t>
      </w:r>
      <w:r>
        <w:rPr>
          <w:i/>
          <w:spacing w:val="1"/>
          <w:sz w:val="24"/>
        </w:rPr>
        <w:t xml:space="preserve"> </w:t>
      </w:r>
      <w:r>
        <w:rPr>
          <w:i/>
          <w:sz w:val="24"/>
        </w:rPr>
        <w:t>happy;</w:t>
      </w:r>
    </w:p>
    <w:p w:rsidR="002F6ED5" w:rsidRDefault="00CB38D1">
      <w:pPr>
        <w:pStyle w:val="a4"/>
        <w:numPr>
          <w:ilvl w:val="1"/>
          <w:numId w:val="161"/>
        </w:numPr>
        <w:tabs>
          <w:tab w:val="left" w:pos="1675"/>
        </w:tabs>
        <w:spacing w:before="3" w:line="237" w:lineRule="auto"/>
        <w:ind w:right="420" w:firstLine="710"/>
        <w:jc w:val="left"/>
        <w:rPr>
          <w:i/>
          <w:sz w:val="24"/>
        </w:rPr>
      </w:pPr>
      <w:r>
        <w:rPr>
          <w:i/>
          <w:sz w:val="24"/>
        </w:rPr>
        <w:t>распознавать</w:t>
      </w:r>
      <w:r>
        <w:rPr>
          <w:i/>
          <w:spacing w:val="18"/>
          <w:sz w:val="24"/>
        </w:rPr>
        <w:t xml:space="preserve"> </w:t>
      </w:r>
      <w:r>
        <w:rPr>
          <w:i/>
          <w:sz w:val="24"/>
        </w:rPr>
        <w:t>и</w:t>
      </w:r>
      <w:r>
        <w:rPr>
          <w:i/>
          <w:spacing w:val="22"/>
          <w:sz w:val="24"/>
        </w:rPr>
        <w:t xml:space="preserve"> </w:t>
      </w:r>
      <w:r>
        <w:rPr>
          <w:i/>
          <w:sz w:val="24"/>
        </w:rPr>
        <w:t>употреблять</w:t>
      </w:r>
      <w:r>
        <w:rPr>
          <w:i/>
          <w:spacing w:val="18"/>
          <w:sz w:val="24"/>
        </w:rPr>
        <w:t xml:space="preserve"> </w:t>
      </w:r>
      <w:r>
        <w:rPr>
          <w:i/>
          <w:sz w:val="24"/>
        </w:rPr>
        <w:t>в</w:t>
      </w:r>
      <w:r>
        <w:rPr>
          <w:i/>
          <w:spacing w:val="23"/>
          <w:sz w:val="24"/>
        </w:rPr>
        <w:t xml:space="preserve"> </w:t>
      </w:r>
      <w:r>
        <w:rPr>
          <w:i/>
          <w:sz w:val="24"/>
        </w:rPr>
        <w:t>речи</w:t>
      </w:r>
      <w:r>
        <w:rPr>
          <w:i/>
          <w:spacing w:val="18"/>
          <w:sz w:val="24"/>
        </w:rPr>
        <w:t xml:space="preserve"> </w:t>
      </w:r>
      <w:r>
        <w:rPr>
          <w:i/>
          <w:sz w:val="24"/>
        </w:rPr>
        <w:t>определения,</w:t>
      </w:r>
      <w:r>
        <w:rPr>
          <w:i/>
          <w:spacing w:val="24"/>
          <w:sz w:val="24"/>
        </w:rPr>
        <w:t xml:space="preserve"> </w:t>
      </w:r>
      <w:r>
        <w:rPr>
          <w:i/>
          <w:sz w:val="24"/>
        </w:rPr>
        <w:t>выраженные</w:t>
      </w:r>
      <w:r>
        <w:rPr>
          <w:i/>
          <w:spacing w:val="17"/>
          <w:sz w:val="24"/>
        </w:rPr>
        <w:t xml:space="preserve"> </w:t>
      </w:r>
      <w:r>
        <w:rPr>
          <w:i/>
          <w:sz w:val="24"/>
        </w:rPr>
        <w:t>прилагательными,</w:t>
      </w:r>
      <w:r>
        <w:rPr>
          <w:i/>
          <w:spacing w:val="-57"/>
          <w:sz w:val="24"/>
        </w:rPr>
        <w:t xml:space="preserve"> </w:t>
      </w:r>
      <w:r>
        <w:rPr>
          <w:i/>
          <w:sz w:val="24"/>
        </w:rPr>
        <w:t>в</w:t>
      </w:r>
      <w:r>
        <w:rPr>
          <w:i/>
          <w:spacing w:val="2"/>
          <w:sz w:val="24"/>
        </w:rPr>
        <w:t xml:space="preserve"> </w:t>
      </w:r>
      <w:r>
        <w:rPr>
          <w:i/>
          <w:sz w:val="24"/>
        </w:rPr>
        <w:t>правильном</w:t>
      </w:r>
      <w:r>
        <w:rPr>
          <w:i/>
          <w:spacing w:val="2"/>
          <w:sz w:val="24"/>
        </w:rPr>
        <w:t xml:space="preserve"> </w:t>
      </w:r>
      <w:r>
        <w:rPr>
          <w:i/>
          <w:sz w:val="24"/>
        </w:rPr>
        <w:t>порядке</w:t>
      </w:r>
      <w:r>
        <w:rPr>
          <w:i/>
          <w:spacing w:val="1"/>
          <w:sz w:val="24"/>
        </w:rPr>
        <w:t xml:space="preserve"> </w:t>
      </w:r>
      <w:r>
        <w:rPr>
          <w:i/>
          <w:sz w:val="24"/>
        </w:rPr>
        <w:t>их</w:t>
      </w:r>
      <w:r>
        <w:rPr>
          <w:i/>
          <w:spacing w:val="1"/>
          <w:sz w:val="24"/>
        </w:rPr>
        <w:t xml:space="preserve"> </w:t>
      </w:r>
      <w:r>
        <w:rPr>
          <w:i/>
          <w:sz w:val="24"/>
        </w:rPr>
        <w:t>следования;</w:t>
      </w:r>
    </w:p>
    <w:p w:rsidR="002F6ED5" w:rsidRDefault="00CB38D1">
      <w:pPr>
        <w:pStyle w:val="a4"/>
        <w:numPr>
          <w:ilvl w:val="1"/>
          <w:numId w:val="161"/>
        </w:numPr>
        <w:tabs>
          <w:tab w:val="left" w:pos="1675"/>
          <w:tab w:val="left" w:pos="3382"/>
          <w:tab w:val="left" w:pos="3785"/>
          <w:tab w:val="left" w:pos="5426"/>
          <w:tab w:val="left" w:pos="5810"/>
          <w:tab w:val="left" w:pos="6548"/>
          <w:tab w:val="left" w:pos="7627"/>
          <w:tab w:val="left" w:pos="8131"/>
          <w:tab w:val="left" w:pos="9507"/>
        </w:tabs>
        <w:spacing w:before="7" w:line="237" w:lineRule="auto"/>
        <w:ind w:right="417" w:firstLine="710"/>
        <w:jc w:val="left"/>
        <w:rPr>
          <w:i/>
          <w:sz w:val="24"/>
        </w:rPr>
      </w:pP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глаголы</w:t>
      </w:r>
      <w:r>
        <w:rPr>
          <w:i/>
          <w:sz w:val="24"/>
        </w:rPr>
        <w:tab/>
        <w:t>во</w:t>
      </w:r>
      <w:r>
        <w:rPr>
          <w:i/>
          <w:sz w:val="24"/>
        </w:rPr>
        <w:tab/>
        <w:t>временных</w:t>
      </w:r>
      <w:r>
        <w:rPr>
          <w:i/>
          <w:sz w:val="24"/>
        </w:rPr>
        <w:tab/>
      </w:r>
      <w:r>
        <w:rPr>
          <w:i/>
          <w:spacing w:val="-1"/>
          <w:sz w:val="24"/>
        </w:rPr>
        <w:t>формах</w:t>
      </w:r>
      <w:r>
        <w:rPr>
          <w:i/>
          <w:spacing w:val="-57"/>
          <w:sz w:val="24"/>
        </w:rPr>
        <w:t xml:space="preserve"> </w:t>
      </w:r>
      <w:r>
        <w:rPr>
          <w:i/>
          <w:sz w:val="24"/>
        </w:rPr>
        <w:t>действительного залога: PastPerfect,</w:t>
      </w:r>
      <w:r>
        <w:rPr>
          <w:i/>
          <w:spacing w:val="4"/>
          <w:sz w:val="24"/>
        </w:rPr>
        <w:t xml:space="preserve"> </w:t>
      </w:r>
      <w:r>
        <w:rPr>
          <w:i/>
          <w:sz w:val="24"/>
        </w:rPr>
        <w:t>PresentPerfectContinuous,</w:t>
      </w:r>
      <w:r>
        <w:rPr>
          <w:i/>
          <w:spacing w:val="2"/>
          <w:sz w:val="24"/>
        </w:rPr>
        <w:t xml:space="preserve"> </w:t>
      </w:r>
      <w:r>
        <w:rPr>
          <w:i/>
          <w:sz w:val="24"/>
        </w:rPr>
        <w:t>Future-in-the-Past;</w:t>
      </w:r>
    </w:p>
    <w:p w:rsidR="002F6ED5" w:rsidRDefault="00CB38D1">
      <w:pPr>
        <w:pStyle w:val="a4"/>
        <w:numPr>
          <w:ilvl w:val="1"/>
          <w:numId w:val="161"/>
        </w:numPr>
        <w:tabs>
          <w:tab w:val="left" w:pos="1675"/>
        </w:tabs>
        <w:spacing w:line="242" w:lineRule="auto"/>
        <w:ind w:right="418" w:firstLine="710"/>
        <w:jc w:val="left"/>
        <w:rPr>
          <w:i/>
          <w:sz w:val="24"/>
        </w:rPr>
      </w:pPr>
      <w:r>
        <w:rPr>
          <w:i/>
          <w:sz w:val="24"/>
        </w:rPr>
        <w:t>распознавать</w:t>
      </w:r>
      <w:r>
        <w:rPr>
          <w:i/>
          <w:spacing w:val="1"/>
          <w:sz w:val="24"/>
        </w:rPr>
        <w:t xml:space="preserve"> </w:t>
      </w:r>
      <w:r>
        <w:rPr>
          <w:i/>
          <w:sz w:val="24"/>
        </w:rPr>
        <w:t>и</w:t>
      </w:r>
      <w:r>
        <w:rPr>
          <w:i/>
          <w:spacing w:val="1"/>
          <w:sz w:val="24"/>
        </w:rPr>
        <w:t xml:space="preserve"> </w:t>
      </w:r>
      <w:r>
        <w:rPr>
          <w:i/>
          <w:sz w:val="24"/>
        </w:rPr>
        <w:t>употреблять</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глаголы</w:t>
      </w:r>
      <w:r>
        <w:rPr>
          <w:i/>
          <w:spacing w:val="1"/>
          <w:sz w:val="24"/>
        </w:rPr>
        <w:t xml:space="preserve"> </w:t>
      </w:r>
      <w:r>
        <w:rPr>
          <w:i/>
          <w:sz w:val="24"/>
        </w:rPr>
        <w:t>в</w:t>
      </w:r>
      <w:r>
        <w:rPr>
          <w:i/>
          <w:spacing w:val="1"/>
          <w:sz w:val="24"/>
        </w:rPr>
        <w:t xml:space="preserve"> </w:t>
      </w:r>
      <w:r>
        <w:rPr>
          <w:i/>
          <w:sz w:val="24"/>
        </w:rPr>
        <w:t>формах</w:t>
      </w:r>
      <w:r>
        <w:rPr>
          <w:i/>
          <w:spacing w:val="1"/>
          <w:sz w:val="24"/>
        </w:rPr>
        <w:t xml:space="preserve"> </w:t>
      </w:r>
      <w:r>
        <w:rPr>
          <w:i/>
          <w:sz w:val="24"/>
        </w:rPr>
        <w:t>страдательного</w:t>
      </w:r>
      <w:r>
        <w:rPr>
          <w:i/>
          <w:spacing w:val="1"/>
          <w:sz w:val="24"/>
        </w:rPr>
        <w:t xml:space="preserve"> </w:t>
      </w:r>
      <w:r>
        <w:rPr>
          <w:i/>
          <w:sz w:val="24"/>
        </w:rPr>
        <w:t>залога</w:t>
      </w:r>
      <w:r>
        <w:rPr>
          <w:i/>
          <w:spacing w:val="-57"/>
          <w:sz w:val="24"/>
        </w:rPr>
        <w:t xml:space="preserve"> </w:t>
      </w:r>
      <w:r>
        <w:rPr>
          <w:i/>
          <w:sz w:val="24"/>
        </w:rPr>
        <w:t>FutureSimplePassive,</w:t>
      </w:r>
      <w:r>
        <w:rPr>
          <w:i/>
          <w:spacing w:val="5"/>
          <w:sz w:val="24"/>
        </w:rPr>
        <w:t xml:space="preserve"> </w:t>
      </w:r>
      <w:r>
        <w:rPr>
          <w:i/>
          <w:sz w:val="24"/>
        </w:rPr>
        <w:t>PresentPerfectPassive;</w:t>
      </w:r>
    </w:p>
    <w:p w:rsidR="002F6ED5" w:rsidRDefault="00CB38D1">
      <w:pPr>
        <w:pStyle w:val="a4"/>
        <w:numPr>
          <w:ilvl w:val="1"/>
          <w:numId w:val="161"/>
        </w:numPr>
        <w:tabs>
          <w:tab w:val="left" w:pos="1675"/>
        </w:tabs>
        <w:spacing w:line="289" w:lineRule="exact"/>
        <w:ind w:left="1674"/>
        <w:jc w:val="left"/>
        <w:rPr>
          <w:i/>
          <w:sz w:val="24"/>
        </w:rPr>
      </w:pPr>
      <w:r>
        <w:rPr>
          <w:i/>
          <w:sz w:val="24"/>
        </w:rPr>
        <w:t>распознавать</w:t>
      </w:r>
      <w:r>
        <w:rPr>
          <w:i/>
          <w:spacing w:val="-2"/>
          <w:sz w:val="24"/>
        </w:rPr>
        <w:t xml:space="preserve"> </w:t>
      </w:r>
      <w:r>
        <w:rPr>
          <w:i/>
          <w:sz w:val="24"/>
        </w:rPr>
        <w:t>и</w:t>
      </w:r>
      <w:r>
        <w:rPr>
          <w:i/>
          <w:spacing w:val="-6"/>
          <w:sz w:val="24"/>
        </w:rPr>
        <w:t xml:space="preserve"> </w:t>
      </w:r>
      <w:r>
        <w:rPr>
          <w:i/>
          <w:sz w:val="24"/>
        </w:rPr>
        <w:t>употреблять</w:t>
      </w:r>
      <w:r>
        <w:rPr>
          <w:i/>
          <w:spacing w:val="-1"/>
          <w:sz w:val="24"/>
        </w:rPr>
        <w:t xml:space="preserve"> </w:t>
      </w:r>
      <w:r>
        <w:rPr>
          <w:i/>
          <w:sz w:val="24"/>
        </w:rPr>
        <w:t>в</w:t>
      </w:r>
      <w:r>
        <w:rPr>
          <w:i/>
          <w:spacing w:val="-5"/>
          <w:sz w:val="24"/>
        </w:rPr>
        <w:t xml:space="preserve"> </w:t>
      </w:r>
      <w:r>
        <w:rPr>
          <w:i/>
          <w:sz w:val="24"/>
        </w:rPr>
        <w:t>речи</w:t>
      </w:r>
      <w:r>
        <w:rPr>
          <w:i/>
          <w:spacing w:val="-1"/>
          <w:sz w:val="24"/>
        </w:rPr>
        <w:t xml:space="preserve"> </w:t>
      </w:r>
      <w:r>
        <w:rPr>
          <w:i/>
          <w:sz w:val="24"/>
        </w:rPr>
        <w:t>модальные</w:t>
      </w:r>
      <w:r>
        <w:rPr>
          <w:i/>
          <w:spacing w:val="-7"/>
          <w:sz w:val="24"/>
        </w:rPr>
        <w:t xml:space="preserve"> </w:t>
      </w:r>
      <w:r>
        <w:rPr>
          <w:i/>
          <w:sz w:val="24"/>
        </w:rPr>
        <w:t>глаголы</w:t>
      </w:r>
      <w:r>
        <w:rPr>
          <w:i/>
          <w:spacing w:val="2"/>
          <w:sz w:val="24"/>
        </w:rPr>
        <w:t xml:space="preserve"> </w:t>
      </w:r>
      <w:r>
        <w:rPr>
          <w:i/>
          <w:sz w:val="24"/>
        </w:rPr>
        <w:t>need,</w:t>
      </w:r>
      <w:r>
        <w:rPr>
          <w:i/>
          <w:spacing w:val="1"/>
          <w:sz w:val="24"/>
        </w:rPr>
        <w:t xml:space="preserve"> </w:t>
      </w:r>
      <w:r>
        <w:rPr>
          <w:i/>
          <w:sz w:val="24"/>
        </w:rPr>
        <w:t>shall,</w:t>
      </w:r>
      <w:r>
        <w:rPr>
          <w:i/>
          <w:spacing w:val="-3"/>
          <w:sz w:val="24"/>
        </w:rPr>
        <w:t xml:space="preserve"> </w:t>
      </w:r>
      <w:r>
        <w:rPr>
          <w:i/>
          <w:sz w:val="24"/>
        </w:rPr>
        <w:t>might,</w:t>
      </w:r>
      <w:r>
        <w:rPr>
          <w:i/>
          <w:spacing w:val="2"/>
          <w:sz w:val="24"/>
        </w:rPr>
        <w:t xml:space="preserve"> </w:t>
      </w:r>
      <w:r>
        <w:rPr>
          <w:i/>
          <w:sz w:val="24"/>
        </w:rPr>
        <w:t>would;</w:t>
      </w:r>
    </w:p>
    <w:p w:rsidR="002F6ED5" w:rsidRDefault="00CB38D1">
      <w:pPr>
        <w:pStyle w:val="a4"/>
        <w:numPr>
          <w:ilvl w:val="1"/>
          <w:numId w:val="161"/>
        </w:numPr>
        <w:tabs>
          <w:tab w:val="left" w:pos="1675"/>
        </w:tabs>
        <w:ind w:right="416" w:firstLine="710"/>
        <w:rPr>
          <w:i/>
          <w:sz w:val="24"/>
        </w:rPr>
      </w:pPr>
      <w:r>
        <w:rPr>
          <w:i/>
          <w:sz w:val="24"/>
        </w:rPr>
        <w:t>распознавать</w:t>
      </w:r>
      <w:r>
        <w:rPr>
          <w:i/>
          <w:spacing w:val="1"/>
          <w:sz w:val="24"/>
        </w:rPr>
        <w:t xml:space="preserve"> </w:t>
      </w:r>
      <w:r>
        <w:rPr>
          <w:i/>
          <w:sz w:val="24"/>
        </w:rPr>
        <w:t>по</w:t>
      </w:r>
      <w:r>
        <w:rPr>
          <w:i/>
          <w:spacing w:val="1"/>
          <w:sz w:val="24"/>
        </w:rPr>
        <w:t xml:space="preserve"> </w:t>
      </w:r>
      <w:r>
        <w:rPr>
          <w:i/>
          <w:sz w:val="24"/>
        </w:rPr>
        <w:t>формальным</w:t>
      </w:r>
      <w:r>
        <w:rPr>
          <w:i/>
          <w:spacing w:val="1"/>
          <w:sz w:val="24"/>
        </w:rPr>
        <w:t xml:space="preserve"> </w:t>
      </w:r>
      <w:r>
        <w:rPr>
          <w:i/>
          <w:sz w:val="24"/>
        </w:rPr>
        <w:t>признакам</w:t>
      </w:r>
      <w:r>
        <w:rPr>
          <w:i/>
          <w:spacing w:val="1"/>
          <w:sz w:val="24"/>
        </w:rPr>
        <w:t xml:space="preserve"> </w:t>
      </w:r>
      <w:r>
        <w:rPr>
          <w:i/>
          <w:sz w:val="24"/>
        </w:rPr>
        <w:t>и</w:t>
      </w:r>
      <w:r>
        <w:rPr>
          <w:i/>
          <w:spacing w:val="1"/>
          <w:sz w:val="24"/>
        </w:rPr>
        <w:t xml:space="preserve"> </w:t>
      </w:r>
      <w:r>
        <w:rPr>
          <w:i/>
          <w:sz w:val="24"/>
        </w:rPr>
        <w:t>понимать</w:t>
      </w:r>
      <w:r>
        <w:rPr>
          <w:i/>
          <w:spacing w:val="1"/>
          <w:sz w:val="24"/>
        </w:rPr>
        <w:t xml:space="preserve"> </w:t>
      </w:r>
      <w:r>
        <w:rPr>
          <w:i/>
          <w:sz w:val="24"/>
        </w:rPr>
        <w:t>значение</w:t>
      </w:r>
      <w:r>
        <w:rPr>
          <w:i/>
          <w:spacing w:val="1"/>
          <w:sz w:val="24"/>
        </w:rPr>
        <w:t xml:space="preserve"> </w:t>
      </w:r>
      <w:r>
        <w:rPr>
          <w:i/>
          <w:sz w:val="24"/>
        </w:rPr>
        <w:t>неличных</w:t>
      </w:r>
      <w:r>
        <w:rPr>
          <w:i/>
          <w:spacing w:val="1"/>
          <w:sz w:val="24"/>
        </w:rPr>
        <w:t xml:space="preserve"> </w:t>
      </w:r>
      <w:r>
        <w:rPr>
          <w:i/>
          <w:sz w:val="24"/>
        </w:rPr>
        <w:t>форм</w:t>
      </w:r>
      <w:r>
        <w:rPr>
          <w:i/>
          <w:spacing w:val="-57"/>
          <w:sz w:val="24"/>
        </w:rPr>
        <w:t xml:space="preserve"> </w:t>
      </w:r>
      <w:r>
        <w:rPr>
          <w:i/>
          <w:sz w:val="24"/>
        </w:rPr>
        <w:t>глагола</w:t>
      </w:r>
      <w:r>
        <w:rPr>
          <w:i/>
          <w:spacing w:val="1"/>
          <w:sz w:val="24"/>
        </w:rPr>
        <w:t xml:space="preserve"> </w:t>
      </w:r>
      <w:r>
        <w:rPr>
          <w:i/>
          <w:sz w:val="24"/>
        </w:rPr>
        <w:t>(инфинитива,</w:t>
      </w:r>
      <w:r>
        <w:rPr>
          <w:i/>
          <w:spacing w:val="1"/>
          <w:sz w:val="24"/>
        </w:rPr>
        <w:t xml:space="preserve"> </w:t>
      </w:r>
      <w:r>
        <w:rPr>
          <w:i/>
          <w:sz w:val="24"/>
        </w:rPr>
        <w:t>герундия,</w:t>
      </w:r>
      <w:r>
        <w:rPr>
          <w:i/>
          <w:spacing w:val="1"/>
          <w:sz w:val="24"/>
        </w:rPr>
        <w:t xml:space="preserve"> </w:t>
      </w:r>
      <w:r>
        <w:rPr>
          <w:i/>
          <w:sz w:val="24"/>
        </w:rPr>
        <w:t>причастия</w:t>
      </w:r>
      <w:r>
        <w:rPr>
          <w:i/>
          <w:spacing w:val="1"/>
          <w:sz w:val="24"/>
        </w:rPr>
        <w:t xml:space="preserve"> </w:t>
      </w:r>
      <w:r>
        <w:rPr>
          <w:i/>
          <w:sz w:val="24"/>
        </w:rPr>
        <w:t>I</w:t>
      </w:r>
      <w:r>
        <w:rPr>
          <w:i/>
          <w:spacing w:val="1"/>
          <w:sz w:val="24"/>
        </w:rPr>
        <w:t xml:space="preserve"> </w:t>
      </w:r>
      <w:r>
        <w:rPr>
          <w:i/>
          <w:sz w:val="24"/>
        </w:rPr>
        <w:t>и</w:t>
      </w:r>
      <w:r>
        <w:rPr>
          <w:i/>
          <w:spacing w:val="1"/>
          <w:sz w:val="24"/>
        </w:rPr>
        <w:t xml:space="preserve"> </w:t>
      </w:r>
      <w:r>
        <w:rPr>
          <w:i/>
          <w:sz w:val="24"/>
        </w:rPr>
        <w:t>II,</w:t>
      </w:r>
      <w:r>
        <w:rPr>
          <w:i/>
          <w:spacing w:val="1"/>
          <w:sz w:val="24"/>
        </w:rPr>
        <w:t xml:space="preserve"> </w:t>
      </w:r>
      <w:r>
        <w:rPr>
          <w:i/>
          <w:sz w:val="24"/>
        </w:rPr>
        <w:t>отглагольного</w:t>
      </w:r>
      <w:r>
        <w:rPr>
          <w:i/>
          <w:spacing w:val="1"/>
          <w:sz w:val="24"/>
        </w:rPr>
        <w:t xml:space="preserve"> </w:t>
      </w:r>
      <w:r>
        <w:rPr>
          <w:i/>
          <w:sz w:val="24"/>
        </w:rPr>
        <w:t>существительного)</w:t>
      </w:r>
      <w:r>
        <w:rPr>
          <w:i/>
          <w:spacing w:val="1"/>
          <w:sz w:val="24"/>
        </w:rPr>
        <w:t xml:space="preserve"> </w:t>
      </w:r>
      <w:r>
        <w:rPr>
          <w:i/>
          <w:sz w:val="24"/>
        </w:rPr>
        <w:t>без</w:t>
      </w:r>
      <w:r>
        <w:rPr>
          <w:i/>
          <w:spacing w:val="-57"/>
          <w:sz w:val="24"/>
        </w:rPr>
        <w:t xml:space="preserve"> </w:t>
      </w:r>
      <w:r>
        <w:rPr>
          <w:i/>
          <w:sz w:val="24"/>
        </w:rPr>
        <w:t>различения</w:t>
      </w:r>
      <w:r>
        <w:rPr>
          <w:i/>
          <w:spacing w:val="-1"/>
          <w:sz w:val="24"/>
        </w:rPr>
        <w:t xml:space="preserve"> </w:t>
      </w:r>
      <w:r>
        <w:rPr>
          <w:i/>
          <w:sz w:val="24"/>
        </w:rPr>
        <w:t>их</w:t>
      </w:r>
      <w:r>
        <w:rPr>
          <w:i/>
          <w:spacing w:val="-4"/>
          <w:sz w:val="24"/>
        </w:rPr>
        <w:t xml:space="preserve"> </w:t>
      </w:r>
      <w:r>
        <w:rPr>
          <w:i/>
          <w:sz w:val="24"/>
        </w:rPr>
        <w:t>функций</w:t>
      </w:r>
      <w:r>
        <w:rPr>
          <w:i/>
          <w:spacing w:val="2"/>
          <w:sz w:val="24"/>
        </w:rPr>
        <w:t xml:space="preserve"> </w:t>
      </w:r>
      <w:r>
        <w:rPr>
          <w:i/>
          <w:sz w:val="24"/>
        </w:rPr>
        <w:t>и</w:t>
      </w:r>
      <w:r>
        <w:rPr>
          <w:i/>
          <w:spacing w:val="-3"/>
          <w:sz w:val="24"/>
        </w:rPr>
        <w:t xml:space="preserve"> </w:t>
      </w:r>
      <w:r>
        <w:rPr>
          <w:i/>
          <w:sz w:val="24"/>
        </w:rPr>
        <w:t>употреблять</w:t>
      </w:r>
      <w:r>
        <w:rPr>
          <w:i/>
          <w:spacing w:val="2"/>
          <w:sz w:val="24"/>
        </w:rPr>
        <w:t xml:space="preserve"> </w:t>
      </w:r>
      <w:r>
        <w:rPr>
          <w:i/>
          <w:sz w:val="24"/>
        </w:rPr>
        <w:t>их</w:t>
      </w:r>
      <w:r>
        <w:rPr>
          <w:i/>
          <w:spacing w:val="1"/>
          <w:sz w:val="24"/>
        </w:rPr>
        <w:t xml:space="preserve"> </w:t>
      </w:r>
      <w:r>
        <w:rPr>
          <w:i/>
          <w:sz w:val="24"/>
        </w:rPr>
        <w:t>в</w:t>
      </w:r>
      <w:r>
        <w:rPr>
          <w:i/>
          <w:spacing w:val="-3"/>
          <w:sz w:val="24"/>
        </w:rPr>
        <w:t xml:space="preserve"> </w:t>
      </w:r>
      <w:r>
        <w:rPr>
          <w:i/>
          <w:sz w:val="24"/>
        </w:rPr>
        <w:t>речи;</w:t>
      </w:r>
    </w:p>
    <w:p w:rsidR="002F6ED5" w:rsidRDefault="00CB38D1">
      <w:pPr>
        <w:pStyle w:val="a4"/>
        <w:numPr>
          <w:ilvl w:val="1"/>
          <w:numId w:val="161"/>
        </w:numPr>
        <w:tabs>
          <w:tab w:val="left" w:pos="1675"/>
        </w:tabs>
        <w:spacing w:line="237" w:lineRule="auto"/>
        <w:ind w:right="409" w:firstLine="710"/>
        <w:rPr>
          <w:i/>
          <w:sz w:val="24"/>
        </w:rPr>
      </w:pPr>
      <w:r>
        <w:rPr>
          <w:i/>
          <w:sz w:val="24"/>
        </w:rPr>
        <w:t>распознавать</w:t>
      </w:r>
      <w:r>
        <w:rPr>
          <w:i/>
          <w:spacing w:val="1"/>
          <w:sz w:val="24"/>
        </w:rPr>
        <w:t xml:space="preserve"> </w:t>
      </w:r>
      <w:r>
        <w:rPr>
          <w:i/>
          <w:sz w:val="24"/>
        </w:rPr>
        <w:t>и</w:t>
      </w:r>
      <w:r>
        <w:rPr>
          <w:i/>
          <w:spacing w:val="1"/>
          <w:sz w:val="24"/>
        </w:rPr>
        <w:t xml:space="preserve"> </w:t>
      </w:r>
      <w:r>
        <w:rPr>
          <w:i/>
          <w:sz w:val="24"/>
        </w:rPr>
        <w:t>употреблять</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словосочетания</w:t>
      </w:r>
      <w:r>
        <w:rPr>
          <w:i/>
          <w:spacing w:val="1"/>
          <w:sz w:val="24"/>
        </w:rPr>
        <w:t xml:space="preserve"> </w:t>
      </w:r>
      <w:r>
        <w:rPr>
          <w:i/>
          <w:sz w:val="24"/>
        </w:rPr>
        <w:t>«Причастие</w:t>
      </w:r>
      <w:r>
        <w:rPr>
          <w:i/>
          <w:spacing w:val="1"/>
          <w:sz w:val="24"/>
        </w:rPr>
        <w:t xml:space="preserve"> </w:t>
      </w:r>
      <w:r>
        <w:rPr>
          <w:i/>
          <w:sz w:val="24"/>
        </w:rPr>
        <w:t>I+существительное»</w:t>
      </w:r>
      <w:r>
        <w:rPr>
          <w:i/>
          <w:spacing w:val="-1"/>
          <w:sz w:val="24"/>
        </w:rPr>
        <w:t xml:space="preserve"> </w:t>
      </w:r>
      <w:r>
        <w:rPr>
          <w:i/>
          <w:sz w:val="24"/>
        </w:rPr>
        <w:t>(aplayingchild)</w:t>
      </w:r>
      <w:r>
        <w:rPr>
          <w:i/>
          <w:spacing w:val="1"/>
          <w:sz w:val="24"/>
        </w:rPr>
        <w:t xml:space="preserve"> </w:t>
      </w:r>
      <w:r>
        <w:rPr>
          <w:i/>
          <w:sz w:val="24"/>
        </w:rPr>
        <w:t>и</w:t>
      </w:r>
      <w:r>
        <w:rPr>
          <w:i/>
          <w:spacing w:val="-5"/>
          <w:sz w:val="24"/>
        </w:rPr>
        <w:t xml:space="preserve"> </w:t>
      </w:r>
      <w:r>
        <w:rPr>
          <w:i/>
          <w:sz w:val="24"/>
        </w:rPr>
        <w:t>«Причастие II+существительное»</w:t>
      </w:r>
      <w:r>
        <w:rPr>
          <w:i/>
          <w:spacing w:val="-5"/>
          <w:sz w:val="24"/>
        </w:rPr>
        <w:t xml:space="preserve"> </w:t>
      </w:r>
      <w:r>
        <w:rPr>
          <w:i/>
          <w:sz w:val="24"/>
        </w:rPr>
        <w:t>(awrittenpoem).</w:t>
      </w:r>
    </w:p>
    <w:p w:rsidR="002F6ED5" w:rsidRDefault="002F6ED5">
      <w:pPr>
        <w:spacing w:line="237" w:lineRule="auto"/>
        <w:jc w:val="both"/>
        <w:rPr>
          <w:sz w:val="24"/>
        </w:rPr>
        <w:sectPr w:rsidR="002F6ED5">
          <w:pgSz w:w="11900" w:h="16840"/>
          <w:pgMar w:top="1320" w:right="420" w:bottom="280" w:left="760" w:header="720" w:footer="720" w:gutter="0"/>
          <w:cols w:space="720"/>
        </w:sectPr>
      </w:pPr>
    </w:p>
    <w:p w:rsidR="002F6ED5" w:rsidRDefault="00CB38D1">
      <w:pPr>
        <w:pStyle w:val="Heading1"/>
        <w:spacing w:before="71" w:line="237" w:lineRule="auto"/>
        <w:ind w:right="5435"/>
      </w:pPr>
      <w:r>
        <w:lastRenderedPageBreak/>
        <w:t>Социокультурные знания и умения</w:t>
      </w:r>
      <w:r>
        <w:rPr>
          <w:spacing w:val="-57"/>
        </w:rPr>
        <w:t xml:space="preserve"> </w:t>
      </w:r>
      <w:r>
        <w:t>Выпускник</w:t>
      </w:r>
      <w:r>
        <w:rPr>
          <w:spacing w:val="-3"/>
        </w:rPr>
        <w:t xml:space="preserve"> </w:t>
      </w:r>
      <w:r>
        <w:t>научится:</w:t>
      </w:r>
    </w:p>
    <w:p w:rsidR="002F6ED5" w:rsidRDefault="00CB38D1">
      <w:pPr>
        <w:pStyle w:val="a4"/>
        <w:numPr>
          <w:ilvl w:val="1"/>
          <w:numId w:val="161"/>
        </w:numPr>
        <w:tabs>
          <w:tab w:val="left" w:pos="1675"/>
        </w:tabs>
        <w:spacing w:before="3" w:line="237" w:lineRule="auto"/>
        <w:ind w:right="420" w:firstLine="710"/>
        <w:rPr>
          <w:sz w:val="24"/>
        </w:rPr>
      </w:pP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 общения основные нормы речевого этикета, принятые в странах изучаемого</w:t>
      </w:r>
      <w:r>
        <w:rPr>
          <w:spacing w:val="1"/>
          <w:sz w:val="24"/>
        </w:rPr>
        <w:t xml:space="preserve"> </w:t>
      </w:r>
      <w:r>
        <w:rPr>
          <w:sz w:val="24"/>
        </w:rPr>
        <w:t>языка;</w:t>
      </w:r>
    </w:p>
    <w:p w:rsidR="002F6ED5" w:rsidRDefault="00CB38D1">
      <w:pPr>
        <w:pStyle w:val="a4"/>
        <w:numPr>
          <w:ilvl w:val="1"/>
          <w:numId w:val="161"/>
        </w:numPr>
        <w:tabs>
          <w:tab w:val="left" w:pos="1675"/>
        </w:tabs>
        <w:spacing w:before="5" w:line="293" w:lineRule="exact"/>
        <w:ind w:left="1674"/>
        <w:jc w:val="left"/>
        <w:rPr>
          <w:sz w:val="24"/>
        </w:rPr>
      </w:pPr>
      <w:r>
        <w:rPr>
          <w:sz w:val="24"/>
        </w:rPr>
        <w:t>представлять родную</w:t>
      </w:r>
      <w:r>
        <w:rPr>
          <w:spacing w:val="-2"/>
          <w:sz w:val="24"/>
        </w:rPr>
        <w:t xml:space="preserve"> </w:t>
      </w:r>
      <w:r>
        <w:rPr>
          <w:sz w:val="24"/>
        </w:rPr>
        <w:t>страну</w:t>
      </w:r>
      <w:r>
        <w:rPr>
          <w:spacing w:val="-10"/>
          <w:sz w:val="24"/>
        </w:rPr>
        <w:t xml:space="preserve"> </w:t>
      </w:r>
      <w:r>
        <w:rPr>
          <w:sz w:val="24"/>
        </w:rPr>
        <w:t>и</w:t>
      </w:r>
      <w:r>
        <w:rPr>
          <w:spacing w:val="1"/>
          <w:sz w:val="24"/>
        </w:rPr>
        <w:t xml:space="preserve"> </w:t>
      </w:r>
      <w:r>
        <w:rPr>
          <w:sz w:val="24"/>
        </w:rPr>
        <w:t>культуру</w:t>
      </w:r>
      <w:r>
        <w:rPr>
          <w:spacing w:val="-9"/>
          <w:sz w:val="24"/>
        </w:rPr>
        <w:t xml:space="preserve"> </w:t>
      </w:r>
      <w:r>
        <w:rPr>
          <w:sz w:val="24"/>
        </w:rPr>
        <w:t>на</w:t>
      </w:r>
      <w:r>
        <w:rPr>
          <w:spacing w:val="-1"/>
          <w:sz w:val="24"/>
        </w:rPr>
        <w:t xml:space="preserve"> </w:t>
      </w:r>
      <w:r>
        <w:rPr>
          <w:sz w:val="24"/>
        </w:rPr>
        <w:t>английском</w:t>
      </w:r>
      <w:r>
        <w:rPr>
          <w:spacing w:val="-3"/>
          <w:sz w:val="24"/>
        </w:rPr>
        <w:t xml:space="preserve"> </w:t>
      </w:r>
      <w:r>
        <w:rPr>
          <w:sz w:val="24"/>
        </w:rPr>
        <w:t>языке;</w:t>
      </w:r>
    </w:p>
    <w:p w:rsidR="002F6ED5" w:rsidRDefault="00CB38D1">
      <w:pPr>
        <w:pStyle w:val="a4"/>
        <w:numPr>
          <w:ilvl w:val="1"/>
          <w:numId w:val="161"/>
        </w:numPr>
        <w:tabs>
          <w:tab w:val="left" w:pos="1675"/>
        </w:tabs>
        <w:spacing w:before="2" w:line="237" w:lineRule="auto"/>
        <w:ind w:right="426" w:firstLine="710"/>
        <w:jc w:val="left"/>
        <w:rPr>
          <w:sz w:val="24"/>
        </w:rPr>
      </w:pPr>
      <w:r>
        <w:rPr>
          <w:sz w:val="24"/>
        </w:rPr>
        <w:t>понимать</w:t>
      </w:r>
      <w:r>
        <w:rPr>
          <w:spacing w:val="-1"/>
          <w:sz w:val="24"/>
        </w:rPr>
        <w:t xml:space="preserve"> </w:t>
      </w:r>
      <w:r>
        <w:rPr>
          <w:sz w:val="24"/>
        </w:rPr>
        <w:t>социокультурные</w:t>
      </w:r>
      <w:r>
        <w:rPr>
          <w:spacing w:val="1"/>
          <w:sz w:val="24"/>
        </w:rPr>
        <w:t xml:space="preserve"> </w:t>
      </w:r>
      <w:r>
        <w:rPr>
          <w:sz w:val="24"/>
        </w:rPr>
        <w:t>реалии</w:t>
      </w:r>
      <w:r>
        <w:rPr>
          <w:spacing w:val="3"/>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3"/>
          <w:sz w:val="24"/>
        </w:rPr>
        <w:t xml:space="preserve"> </w:t>
      </w:r>
      <w:r>
        <w:rPr>
          <w:sz w:val="24"/>
        </w:rPr>
        <w:t>аудировании</w:t>
      </w:r>
      <w:r>
        <w:rPr>
          <w:spacing w:val="-1"/>
          <w:sz w:val="24"/>
        </w:rPr>
        <w:t xml:space="preserve"> </w:t>
      </w:r>
      <w:r>
        <w:rPr>
          <w:sz w:val="24"/>
        </w:rPr>
        <w:t>в</w:t>
      </w:r>
      <w:r>
        <w:rPr>
          <w:spacing w:val="4"/>
          <w:sz w:val="24"/>
        </w:rPr>
        <w:t xml:space="preserve"> </w:t>
      </w:r>
      <w:r>
        <w:rPr>
          <w:sz w:val="24"/>
        </w:rPr>
        <w:t>рамках</w:t>
      </w:r>
      <w:r>
        <w:rPr>
          <w:spacing w:val="-2"/>
          <w:sz w:val="24"/>
        </w:rPr>
        <w:t xml:space="preserve"> </w:t>
      </w:r>
      <w:r>
        <w:rPr>
          <w:sz w:val="24"/>
        </w:rPr>
        <w:t>изученного</w:t>
      </w:r>
      <w:r>
        <w:rPr>
          <w:spacing w:val="-57"/>
          <w:sz w:val="24"/>
        </w:rPr>
        <w:t xml:space="preserve"> </w:t>
      </w:r>
      <w:r>
        <w:rPr>
          <w:sz w:val="24"/>
        </w:rPr>
        <w:t>материала.</w:t>
      </w:r>
    </w:p>
    <w:p w:rsidR="002F6ED5" w:rsidRDefault="00CB38D1">
      <w:pPr>
        <w:pStyle w:val="Heading1"/>
        <w:spacing w:before="8" w:line="274"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s>
        <w:spacing w:line="237" w:lineRule="auto"/>
        <w:ind w:right="416" w:firstLine="710"/>
        <w:jc w:val="left"/>
        <w:rPr>
          <w:i/>
          <w:sz w:val="24"/>
        </w:rPr>
      </w:pPr>
      <w:r>
        <w:rPr>
          <w:i/>
          <w:sz w:val="24"/>
        </w:rPr>
        <w:t>использовать</w:t>
      </w:r>
      <w:r>
        <w:rPr>
          <w:i/>
          <w:spacing w:val="6"/>
          <w:sz w:val="24"/>
        </w:rPr>
        <w:t xml:space="preserve"> </w:t>
      </w:r>
      <w:r>
        <w:rPr>
          <w:i/>
          <w:sz w:val="24"/>
        </w:rPr>
        <w:t>социокультурные</w:t>
      </w:r>
      <w:r>
        <w:rPr>
          <w:i/>
          <w:spacing w:val="9"/>
          <w:sz w:val="24"/>
        </w:rPr>
        <w:t xml:space="preserve"> </w:t>
      </w:r>
      <w:r>
        <w:rPr>
          <w:i/>
          <w:sz w:val="24"/>
        </w:rPr>
        <w:t>реалии</w:t>
      </w:r>
      <w:r>
        <w:rPr>
          <w:i/>
          <w:spacing w:val="10"/>
          <w:sz w:val="24"/>
        </w:rPr>
        <w:t xml:space="preserve"> </w:t>
      </w:r>
      <w:r>
        <w:rPr>
          <w:i/>
          <w:sz w:val="24"/>
        </w:rPr>
        <w:t>при</w:t>
      </w:r>
      <w:r>
        <w:rPr>
          <w:i/>
          <w:spacing w:val="5"/>
          <w:sz w:val="24"/>
        </w:rPr>
        <w:t xml:space="preserve"> </w:t>
      </w:r>
      <w:r>
        <w:rPr>
          <w:i/>
          <w:sz w:val="24"/>
        </w:rPr>
        <w:t>создании</w:t>
      </w:r>
      <w:r>
        <w:rPr>
          <w:i/>
          <w:spacing w:val="10"/>
          <w:sz w:val="24"/>
        </w:rPr>
        <w:t xml:space="preserve"> </w:t>
      </w:r>
      <w:r>
        <w:rPr>
          <w:i/>
          <w:sz w:val="24"/>
        </w:rPr>
        <w:t>устных</w:t>
      </w:r>
      <w:r>
        <w:rPr>
          <w:i/>
          <w:spacing w:val="9"/>
          <w:sz w:val="24"/>
        </w:rPr>
        <w:t xml:space="preserve"> </w:t>
      </w:r>
      <w:r>
        <w:rPr>
          <w:i/>
          <w:sz w:val="24"/>
        </w:rPr>
        <w:t>и</w:t>
      </w:r>
      <w:r>
        <w:rPr>
          <w:i/>
          <w:spacing w:val="5"/>
          <w:sz w:val="24"/>
        </w:rPr>
        <w:t xml:space="preserve"> </w:t>
      </w:r>
      <w:r>
        <w:rPr>
          <w:i/>
          <w:sz w:val="24"/>
        </w:rPr>
        <w:t>письменных</w:t>
      </w:r>
      <w:r>
        <w:rPr>
          <w:i/>
          <w:spacing w:val="-57"/>
          <w:sz w:val="24"/>
        </w:rPr>
        <w:t xml:space="preserve"> </w:t>
      </w:r>
      <w:r>
        <w:rPr>
          <w:i/>
          <w:sz w:val="24"/>
        </w:rPr>
        <w:t>высказываний;</w:t>
      </w:r>
    </w:p>
    <w:p w:rsidR="002F6ED5" w:rsidRDefault="00CB38D1">
      <w:pPr>
        <w:pStyle w:val="a4"/>
        <w:numPr>
          <w:ilvl w:val="1"/>
          <w:numId w:val="161"/>
        </w:numPr>
        <w:tabs>
          <w:tab w:val="left" w:pos="1675"/>
        </w:tabs>
        <w:spacing w:before="6" w:line="237" w:lineRule="auto"/>
        <w:ind w:right="422" w:firstLine="710"/>
        <w:jc w:val="left"/>
        <w:rPr>
          <w:i/>
          <w:sz w:val="24"/>
        </w:rPr>
      </w:pPr>
      <w:r>
        <w:rPr>
          <w:i/>
          <w:sz w:val="24"/>
        </w:rPr>
        <w:t>находить</w:t>
      </w:r>
      <w:r>
        <w:rPr>
          <w:i/>
          <w:spacing w:val="22"/>
          <w:sz w:val="24"/>
        </w:rPr>
        <w:t xml:space="preserve"> </w:t>
      </w:r>
      <w:r>
        <w:rPr>
          <w:i/>
          <w:sz w:val="24"/>
        </w:rPr>
        <w:t>сходство</w:t>
      </w:r>
      <w:r>
        <w:rPr>
          <w:i/>
          <w:spacing w:val="21"/>
          <w:sz w:val="24"/>
        </w:rPr>
        <w:t xml:space="preserve"> </w:t>
      </w:r>
      <w:r>
        <w:rPr>
          <w:i/>
          <w:sz w:val="24"/>
        </w:rPr>
        <w:t>и</w:t>
      </w:r>
      <w:r>
        <w:rPr>
          <w:i/>
          <w:spacing w:val="21"/>
          <w:sz w:val="24"/>
        </w:rPr>
        <w:t xml:space="preserve"> </w:t>
      </w:r>
      <w:r>
        <w:rPr>
          <w:i/>
          <w:sz w:val="24"/>
        </w:rPr>
        <w:t>различие</w:t>
      </w:r>
      <w:r>
        <w:rPr>
          <w:i/>
          <w:spacing w:val="20"/>
          <w:sz w:val="24"/>
        </w:rPr>
        <w:t xml:space="preserve"> </w:t>
      </w:r>
      <w:r>
        <w:rPr>
          <w:i/>
          <w:sz w:val="24"/>
        </w:rPr>
        <w:t>в</w:t>
      </w:r>
      <w:r>
        <w:rPr>
          <w:i/>
          <w:spacing w:val="22"/>
          <w:sz w:val="24"/>
        </w:rPr>
        <w:t xml:space="preserve"> </w:t>
      </w:r>
      <w:r>
        <w:rPr>
          <w:i/>
          <w:sz w:val="24"/>
        </w:rPr>
        <w:t>традициях</w:t>
      </w:r>
      <w:r>
        <w:rPr>
          <w:i/>
          <w:spacing w:val="20"/>
          <w:sz w:val="24"/>
        </w:rPr>
        <w:t xml:space="preserve"> </w:t>
      </w:r>
      <w:r>
        <w:rPr>
          <w:i/>
          <w:sz w:val="24"/>
        </w:rPr>
        <w:t>родной</w:t>
      </w:r>
      <w:r>
        <w:rPr>
          <w:i/>
          <w:spacing w:val="21"/>
          <w:sz w:val="24"/>
        </w:rPr>
        <w:t xml:space="preserve"> </w:t>
      </w:r>
      <w:r>
        <w:rPr>
          <w:i/>
          <w:sz w:val="24"/>
        </w:rPr>
        <w:t>страны</w:t>
      </w:r>
      <w:r>
        <w:rPr>
          <w:i/>
          <w:spacing w:val="22"/>
          <w:sz w:val="24"/>
        </w:rPr>
        <w:t xml:space="preserve"> </w:t>
      </w:r>
      <w:r>
        <w:rPr>
          <w:i/>
          <w:sz w:val="24"/>
        </w:rPr>
        <w:t>и</w:t>
      </w:r>
      <w:r>
        <w:rPr>
          <w:i/>
          <w:spacing w:val="21"/>
          <w:sz w:val="24"/>
        </w:rPr>
        <w:t xml:space="preserve"> </w:t>
      </w:r>
      <w:r>
        <w:rPr>
          <w:i/>
          <w:sz w:val="24"/>
        </w:rPr>
        <w:t>страны/стран</w:t>
      </w:r>
      <w:r>
        <w:rPr>
          <w:i/>
          <w:spacing w:val="-57"/>
          <w:sz w:val="24"/>
        </w:rPr>
        <w:t xml:space="preserve"> </w:t>
      </w:r>
      <w:r>
        <w:rPr>
          <w:i/>
          <w:sz w:val="24"/>
        </w:rPr>
        <w:t>изучаемого</w:t>
      </w:r>
      <w:r>
        <w:rPr>
          <w:i/>
          <w:spacing w:val="1"/>
          <w:sz w:val="24"/>
        </w:rPr>
        <w:t xml:space="preserve"> </w:t>
      </w:r>
      <w:r>
        <w:rPr>
          <w:i/>
          <w:sz w:val="24"/>
        </w:rPr>
        <w:t>языка.</w:t>
      </w:r>
    </w:p>
    <w:p w:rsidR="002F6ED5" w:rsidRDefault="00CB38D1">
      <w:pPr>
        <w:pStyle w:val="Heading1"/>
        <w:spacing w:before="3" w:line="242" w:lineRule="auto"/>
        <w:ind w:right="6581"/>
        <w:jc w:val="left"/>
      </w:pPr>
      <w:r>
        <w:t>Компенсаторные умения</w:t>
      </w:r>
      <w:r>
        <w:rPr>
          <w:spacing w:val="-57"/>
        </w:rPr>
        <w:t xml:space="preserve"> </w:t>
      </w:r>
      <w:r>
        <w:t>Выпускник</w:t>
      </w:r>
      <w:r>
        <w:rPr>
          <w:spacing w:val="-3"/>
        </w:rPr>
        <w:t xml:space="preserve"> </w:t>
      </w:r>
      <w:r>
        <w:t>научится:</w:t>
      </w:r>
    </w:p>
    <w:p w:rsidR="002F6ED5" w:rsidRDefault="00CB38D1">
      <w:pPr>
        <w:pStyle w:val="a4"/>
        <w:numPr>
          <w:ilvl w:val="1"/>
          <w:numId w:val="161"/>
        </w:numPr>
        <w:tabs>
          <w:tab w:val="left" w:pos="1675"/>
        </w:tabs>
        <w:spacing w:line="237" w:lineRule="auto"/>
        <w:ind w:right="411" w:firstLine="710"/>
        <w:jc w:val="left"/>
        <w:rPr>
          <w:sz w:val="24"/>
        </w:rPr>
      </w:pPr>
      <w:r>
        <w:rPr>
          <w:sz w:val="24"/>
        </w:rPr>
        <w:t>выходить</w:t>
      </w:r>
      <w:r>
        <w:rPr>
          <w:spacing w:val="24"/>
          <w:sz w:val="24"/>
        </w:rPr>
        <w:t xml:space="preserve"> </w:t>
      </w:r>
      <w:r>
        <w:rPr>
          <w:sz w:val="24"/>
        </w:rPr>
        <w:t>из</w:t>
      </w:r>
      <w:r>
        <w:rPr>
          <w:spacing w:val="25"/>
          <w:sz w:val="24"/>
        </w:rPr>
        <w:t xml:space="preserve"> </w:t>
      </w:r>
      <w:r>
        <w:rPr>
          <w:sz w:val="24"/>
        </w:rPr>
        <w:t>положения</w:t>
      </w:r>
      <w:r>
        <w:rPr>
          <w:spacing w:val="23"/>
          <w:sz w:val="24"/>
        </w:rPr>
        <w:t xml:space="preserve"> </w:t>
      </w:r>
      <w:r>
        <w:rPr>
          <w:sz w:val="24"/>
        </w:rPr>
        <w:t>при</w:t>
      </w:r>
      <w:r>
        <w:rPr>
          <w:spacing w:val="25"/>
          <w:sz w:val="24"/>
        </w:rPr>
        <w:t xml:space="preserve"> </w:t>
      </w:r>
      <w:r>
        <w:rPr>
          <w:sz w:val="24"/>
        </w:rPr>
        <w:t>дефиците</w:t>
      </w:r>
      <w:r>
        <w:rPr>
          <w:spacing w:val="22"/>
          <w:sz w:val="24"/>
        </w:rPr>
        <w:t xml:space="preserve"> </w:t>
      </w:r>
      <w:r>
        <w:rPr>
          <w:sz w:val="24"/>
        </w:rPr>
        <w:t>языковых</w:t>
      </w:r>
      <w:r>
        <w:rPr>
          <w:spacing w:val="19"/>
          <w:sz w:val="24"/>
        </w:rPr>
        <w:t xml:space="preserve"> </w:t>
      </w:r>
      <w:r>
        <w:rPr>
          <w:sz w:val="24"/>
        </w:rPr>
        <w:t>средств:</w:t>
      </w:r>
      <w:r>
        <w:rPr>
          <w:spacing w:val="24"/>
          <w:sz w:val="24"/>
        </w:rPr>
        <w:t xml:space="preserve"> </w:t>
      </w:r>
      <w:r>
        <w:rPr>
          <w:sz w:val="24"/>
        </w:rPr>
        <w:t>использовать</w:t>
      </w:r>
      <w:r>
        <w:rPr>
          <w:spacing w:val="23"/>
          <w:sz w:val="24"/>
        </w:rPr>
        <w:t xml:space="preserve"> </w:t>
      </w:r>
      <w:r>
        <w:rPr>
          <w:sz w:val="24"/>
        </w:rPr>
        <w:t>переспрос</w:t>
      </w:r>
      <w:r>
        <w:rPr>
          <w:spacing w:val="-57"/>
          <w:sz w:val="24"/>
        </w:rPr>
        <w:t xml:space="preserve"> </w:t>
      </w:r>
      <w:r>
        <w:rPr>
          <w:sz w:val="24"/>
        </w:rPr>
        <w:t>при</w:t>
      </w:r>
      <w:r>
        <w:rPr>
          <w:spacing w:val="2"/>
          <w:sz w:val="24"/>
        </w:rPr>
        <w:t xml:space="preserve"> </w:t>
      </w:r>
      <w:r>
        <w:rPr>
          <w:sz w:val="24"/>
        </w:rPr>
        <w:t>говорении.</w:t>
      </w:r>
    </w:p>
    <w:p w:rsidR="002F6ED5" w:rsidRDefault="00CB38D1">
      <w:pPr>
        <w:pStyle w:val="Heading1"/>
        <w:spacing w:before="2" w:line="273"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1"/>
        </w:numPr>
        <w:tabs>
          <w:tab w:val="left" w:pos="1675"/>
          <w:tab w:val="left" w:pos="3310"/>
          <w:tab w:val="left" w:pos="4576"/>
          <w:tab w:val="left" w:pos="6447"/>
          <w:tab w:val="left" w:pos="6802"/>
          <w:tab w:val="left" w:pos="8745"/>
          <w:tab w:val="left" w:pos="9935"/>
        </w:tabs>
        <w:spacing w:line="237" w:lineRule="auto"/>
        <w:ind w:right="421" w:firstLine="710"/>
        <w:jc w:val="left"/>
        <w:rPr>
          <w:i/>
          <w:sz w:val="24"/>
        </w:rPr>
      </w:pPr>
      <w:r>
        <w:rPr>
          <w:i/>
          <w:sz w:val="24"/>
        </w:rPr>
        <w:t>использовать</w:t>
      </w:r>
      <w:r>
        <w:rPr>
          <w:i/>
          <w:sz w:val="24"/>
        </w:rPr>
        <w:tab/>
        <w:t>перифраз,</w:t>
      </w:r>
      <w:r>
        <w:rPr>
          <w:i/>
          <w:sz w:val="24"/>
        </w:rPr>
        <w:tab/>
        <w:t>синонимические</w:t>
      </w:r>
      <w:r>
        <w:rPr>
          <w:i/>
          <w:sz w:val="24"/>
        </w:rPr>
        <w:tab/>
        <w:t>и</w:t>
      </w:r>
      <w:r>
        <w:rPr>
          <w:i/>
          <w:sz w:val="24"/>
        </w:rPr>
        <w:tab/>
        <w:t>антонимические</w:t>
      </w:r>
      <w:r>
        <w:rPr>
          <w:i/>
          <w:sz w:val="24"/>
        </w:rPr>
        <w:tab/>
        <w:t>средства</w:t>
      </w:r>
      <w:r>
        <w:rPr>
          <w:i/>
          <w:sz w:val="24"/>
        </w:rPr>
        <w:tab/>
      </w:r>
      <w:r>
        <w:rPr>
          <w:i/>
          <w:spacing w:val="-1"/>
          <w:sz w:val="24"/>
        </w:rPr>
        <w:t>при</w:t>
      </w:r>
      <w:r>
        <w:rPr>
          <w:i/>
          <w:spacing w:val="-57"/>
          <w:sz w:val="24"/>
        </w:rPr>
        <w:t xml:space="preserve"> </w:t>
      </w:r>
      <w:r>
        <w:rPr>
          <w:i/>
          <w:sz w:val="24"/>
        </w:rPr>
        <w:t>говорении;</w:t>
      </w:r>
    </w:p>
    <w:p w:rsidR="002F6ED5" w:rsidRDefault="00CB38D1">
      <w:pPr>
        <w:pStyle w:val="a4"/>
        <w:numPr>
          <w:ilvl w:val="1"/>
          <w:numId w:val="161"/>
        </w:numPr>
        <w:tabs>
          <w:tab w:val="left" w:pos="1675"/>
        </w:tabs>
        <w:spacing w:before="4"/>
        <w:ind w:left="1674"/>
        <w:jc w:val="left"/>
        <w:rPr>
          <w:i/>
          <w:sz w:val="24"/>
        </w:rPr>
      </w:pPr>
      <w:r>
        <w:rPr>
          <w:i/>
          <w:sz w:val="24"/>
        </w:rPr>
        <w:t>пользоваться</w:t>
      </w:r>
      <w:r>
        <w:rPr>
          <w:i/>
          <w:spacing w:val="-3"/>
          <w:sz w:val="24"/>
        </w:rPr>
        <w:t xml:space="preserve"> </w:t>
      </w:r>
      <w:r>
        <w:rPr>
          <w:i/>
          <w:sz w:val="24"/>
        </w:rPr>
        <w:t>языковой</w:t>
      </w:r>
      <w:r>
        <w:rPr>
          <w:i/>
          <w:spacing w:val="-1"/>
          <w:sz w:val="24"/>
        </w:rPr>
        <w:t xml:space="preserve"> </w:t>
      </w:r>
      <w:r>
        <w:rPr>
          <w:i/>
          <w:sz w:val="24"/>
        </w:rPr>
        <w:t>и</w:t>
      </w:r>
      <w:r>
        <w:rPr>
          <w:i/>
          <w:spacing w:val="-5"/>
          <w:sz w:val="24"/>
        </w:rPr>
        <w:t xml:space="preserve"> </w:t>
      </w:r>
      <w:r>
        <w:rPr>
          <w:i/>
          <w:sz w:val="24"/>
        </w:rPr>
        <w:t>контекстуальной</w:t>
      </w:r>
      <w:r>
        <w:rPr>
          <w:i/>
          <w:spacing w:val="-1"/>
          <w:sz w:val="24"/>
        </w:rPr>
        <w:t xml:space="preserve"> </w:t>
      </w:r>
      <w:r>
        <w:rPr>
          <w:i/>
          <w:sz w:val="24"/>
        </w:rPr>
        <w:t>догадкой</w:t>
      </w:r>
      <w:r>
        <w:rPr>
          <w:i/>
          <w:spacing w:val="-2"/>
          <w:sz w:val="24"/>
        </w:rPr>
        <w:t xml:space="preserve"> </w:t>
      </w:r>
      <w:r>
        <w:rPr>
          <w:i/>
          <w:sz w:val="24"/>
        </w:rPr>
        <w:t>при</w:t>
      </w:r>
      <w:r>
        <w:rPr>
          <w:i/>
          <w:spacing w:val="-1"/>
          <w:sz w:val="24"/>
        </w:rPr>
        <w:t xml:space="preserve"> </w:t>
      </w:r>
      <w:r>
        <w:rPr>
          <w:i/>
          <w:sz w:val="24"/>
        </w:rPr>
        <w:t>аудировании</w:t>
      </w:r>
      <w:r>
        <w:rPr>
          <w:i/>
          <w:spacing w:val="-1"/>
          <w:sz w:val="24"/>
        </w:rPr>
        <w:t xml:space="preserve"> </w:t>
      </w:r>
      <w:r>
        <w:rPr>
          <w:i/>
          <w:sz w:val="24"/>
        </w:rPr>
        <w:t>и</w:t>
      </w:r>
      <w:r>
        <w:rPr>
          <w:i/>
          <w:spacing w:val="-6"/>
          <w:sz w:val="24"/>
        </w:rPr>
        <w:t xml:space="preserve"> </w:t>
      </w:r>
      <w:r>
        <w:rPr>
          <w:i/>
          <w:sz w:val="24"/>
        </w:rPr>
        <w:t>чтении.</w:t>
      </w:r>
    </w:p>
    <w:p w:rsidR="002F6ED5" w:rsidRDefault="00CB38D1">
      <w:pPr>
        <w:pStyle w:val="Heading1"/>
        <w:numPr>
          <w:ilvl w:val="3"/>
          <w:numId w:val="166"/>
        </w:numPr>
        <w:tabs>
          <w:tab w:val="left" w:pos="1462"/>
        </w:tabs>
        <w:spacing w:before="98" w:line="754" w:lineRule="exact"/>
        <w:ind w:left="1391" w:right="2708" w:hanging="711"/>
      </w:pPr>
      <w:bookmarkStart w:id="19" w:name="1.2.5.5._Второй_иностранный_язык_(на_при"/>
      <w:bookmarkEnd w:id="19"/>
      <w:r>
        <w:t>Второй иностранный язык (на примере немецкого языка)</w:t>
      </w:r>
      <w:r>
        <w:rPr>
          <w:spacing w:val="1"/>
        </w:rPr>
        <w:t xml:space="preserve"> </w:t>
      </w:r>
      <w:r>
        <w:t>Коммуникативные</w:t>
      </w:r>
      <w:r>
        <w:rPr>
          <w:spacing w:val="-4"/>
        </w:rPr>
        <w:t xml:space="preserve"> </w:t>
      </w:r>
      <w:r>
        <w:t>умения.</w:t>
      </w:r>
      <w:r>
        <w:rPr>
          <w:spacing w:val="-5"/>
        </w:rPr>
        <w:t xml:space="preserve"> </w:t>
      </w:r>
      <w:r>
        <w:t>Говорение.</w:t>
      </w:r>
      <w:r>
        <w:rPr>
          <w:spacing w:val="-5"/>
        </w:rPr>
        <w:t xml:space="preserve"> </w:t>
      </w:r>
      <w:r>
        <w:t>Диалогическая</w:t>
      </w:r>
      <w:r>
        <w:rPr>
          <w:spacing w:val="-3"/>
        </w:rPr>
        <w:t xml:space="preserve"> </w:t>
      </w:r>
      <w:r>
        <w:t>речь.</w:t>
      </w:r>
    </w:p>
    <w:p w:rsidR="002F6ED5" w:rsidRDefault="00CB38D1">
      <w:pPr>
        <w:pStyle w:val="a3"/>
        <w:spacing w:before="96"/>
        <w:ind w:left="1391" w:firstLine="0"/>
        <w:jc w:val="left"/>
      </w:pPr>
      <w:r>
        <w:t>Выпускник</w:t>
      </w:r>
      <w:r>
        <w:rPr>
          <w:spacing w:val="-6"/>
        </w:rPr>
        <w:t xml:space="preserve"> </w:t>
      </w:r>
      <w:r>
        <w:t>научится:</w:t>
      </w:r>
    </w:p>
    <w:p w:rsidR="002F6ED5" w:rsidRDefault="00CB38D1">
      <w:pPr>
        <w:pStyle w:val="a4"/>
        <w:numPr>
          <w:ilvl w:val="0"/>
          <w:numId w:val="159"/>
        </w:numPr>
        <w:tabs>
          <w:tab w:val="left" w:pos="1752"/>
        </w:tabs>
        <w:spacing w:before="201"/>
        <w:ind w:right="415" w:hanging="361"/>
        <w:rPr>
          <w:sz w:val="24"/>
        </w:rPr>
      </w:pPr>
      <w:r>
        <w:tab/>
      </w:r>
      <w:r>
        <w:rPr>
          <w:sz w:val="24"/>
        </w:rPr>
        <w:t>вести диалог (диалог этикетного характер, диалог-расспрос, диалог побуждение к</w:t>
      </w:r>
      <w:r>
        <w:rPr>
          <w:spacing w:val="1"/>
          <w:sz w:val="24"/>
        </w:rPr>
        <w:t xml:space="preserve"> </w:t>
      </w:r>
      <w:r>
        <w:rPr>
          <w:sz w:val="24"/>
        </w:rPr>
        <w:t>действию;</w:t>
      </w:r>
      <w:r>
        <w:rPr>
          <w:spacing w:val="1"/>
          <w:sz w:val="24"/>
        </w:rPr>
        <w:t xml:space="preserve"> </w:t>
      </w:r>
      <w:r>
        <w:rPr>
          <w:sz w:val="24"/>
        </w:rPr>
        <w:t>комбинированный</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 в</w:t>
      </w:r>
      <w:r>
        <w:rPr>
          <w:spacing w:val="60"/>
          <w:sz w:val="24"/>
        </w:rPr>
        <w:t xml:space="preserve"> </w:t>
      </w:r>
      <w:r>
        <w:rPr>
          <w:sz w:val="24"/>
        </w:rPr>
        <w:t>рамках освоенной тематики, соблюдая нормы речевого этикета, принятые</w:t>
      </w:r>
      <w:r>
        <w:rPr>
          <w:spacing w:val="1"/>
          <w:sz w:val="24"/>
        </w:rPr>
        <w:t xml:space="preserve"> </w:t>
      </w:r>
      <w:r>
        <w:rPr>
          <w:sz w:val="24"/>
        </w:rPr>
        <w:t>в</w:t>
      </w:r>
      <w:r>
        <w:rPr>
          <w:spacing w:val="2"/>
          <w:sz w:val="24"/>
        </w:rPr>
        <w:t xml:space="preserve"> </w:t>
      </w:r>
      <w:r>
        <w:rPr>
          <w:sz w:val="24"/>
        </w:rPr>
        <w:t>стране</w:t>
      </w:r>
      <w:r>
        <w:rPr>
          <w:spacing w:val="1"/>
          <w:sz w:val="24"/>
        </w:rPr>
        <w:t xml:space="preserve"> </w:t>
      </w:r>
      <w:r>
        <w:rPr>
          <w:sz w:val="24"/>
        </w:rPr>
        <w:t>изучаемого</w:t>
      </w:r>
      <w:r>
        <w:rPr>
          <w:spacing w:val="2"/>
          <w:sz w:val="24"/>
        </w:rPr>
        <w:t xml:space="preserve"> </w:t>
      </w:r>
      <w:r>
        <w:rPr>
          <w:sz w:val="24"/>
        </w:rPr>
        <w:t>языка.</w:t>
      </w:r>
    </w:p>
    <w:p w:rsidR="002F6ED5" w:rsidRDefault="00CB38D1">
      <w:pPr>
        <w:spacing w:line="275" w:lineRule="exact"/>
        <w:ind w:left="1391"/>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s>
        <w:spacing w:before="202" w:line="293" w:lineRule="exact"/>
        <w:ind w:left="1751"/>
        <w:jc w:val="left"/>
        <w:rPr>
          <w:i/>
          <w:sz w:val="24"/>
        </w:rPr>
      </w:pPr>
      <w:r>
        <w:rPr>
          <w:i/>
          <w:sz w:val="24"/>
        </w:rPr>
        <w:t>вести</w:t>
      </w:r>
      <w:r>
        <w:rPr>
          <w:i/>
          <w:spacing w:val="-2"/>
          <w:sz w:val="24"/>
        </w:rPr>
        <w:t xml:space="preserve"> </w:t>
      </w:r>
      <w:r>
        <w:rPr>
          <w:i/>
          <w:sz w:val="24"/>
        </w:rPr>
        <w:t>диалог-обмен</w:t>
      </w:r>
      <w:r>
        <w:rPr>
          <w:i/>
          <w:spacing w:val="-6"/>
          <w:sz w:val="24"/>
        </w:rPr>
        <w:t xml:space="preserve"> </w:t>
      </w:r>
      <w:r>
        <w:rPr>
          <w:i/>
          <w:sz w:val="24"/>
        </w:rPr>
        <w:t>мнениями;</w:t>
      </w:r>
    </w:p>
    <w:p w:rsidR="002F6ED5" w:rsidRDefault="00CB38D1">
      <w:pPr>
        <w:pStyle w:val="a4"/>
        <w:numPr>
          <w:ilvl w:val="0"/>
          <w:numId w:val="159"/>
        </w:numPr>
        <w:tabs>
          <w:tab w:val="left" w:pos="1751"/>
          <w:tab w:val="left" w:pos="1752"/>
        </w:tabs>
        <w:spacing w:line="293" w:lineRule="exact"/>
        <w:ind w:left="1751"/>
        <w:jc w:val="left"/>
        <w:rPr>
          <w:i/>
          <w:sz w:val="24"/>
        </w:rPr>
      </w:pPr>
      <w:r>
        <w:rPr>
          <w:i/>
          <w:sz w:val="24"/>
        </w:rPr>
        <w:t>брать и</w:t>
      </w:r>
      <w:r>
        <w:rPr>
          <w:i/>
          <w:spacing w:val="1"/>
          <w:sz w:val="24"/>
        </w:rPr>
        <w:t xml:space="preserve"> </w:t>
      </w:r>
      <w:r>
        <w:rPr>
          <w:i/>
          <w:sz w:val="24"/>
        </w:rPr>
        <w:t>давать</w:t>
      </w:r>
      <w:r>
        <w:rPr>
          <w:i/>
          <w:spacing w:val="-4"/>
          <w:sz w:val="24"/>
        </w:rPr>
        <w:t xml:space="preserve"> </w:t>
      </w:r>
      <w:r>
        <w:rPr>
          <w:i/>
          <w:sz w:val="24"/>
        </w:rPr>
        <w:t>интервью;</w:t>
      </w:r>
    </w:p>
    <w:p w:rsidR="002F6ED5" w:rsidRDefault="00CB38D1">
      <w:pPr>
        <w:pStyle w:val="a4"/>
        <w:numPr>
          <w:ilvl w:val="0"/>
          <w:numId w:val="159"/>
        </w:numPr>
        <w:tabs>
          <w:tab w:val="left" w:pos="1751"/>
          <w:tab w:val="left" w:pos="1752"/>
        </w:tabs>
        <w:spacing w:line="293" w:lineRule="exact"/>
        <w:ind w:left="1751"/>
        <w:jc w:val="left"/>
        <w:rPr>
          <w:i/>
          <w:sz w:val="24"/>
        </w:rPr>
      </w:pPr>
      <w:r>
        <w:rPr>
          <w:i/>
          <w:sz w:val="24"/>
        </w:rPr>
        <w:t>вести</w:t>
      </w:r>
      <w:r>
        <w:rPr>
          <w:i/>
          <w:spacing w:val="-1"/>
          <w:sz w:val="24"/>
        </w:rPr>
        <w:t xml:space="preserve"> </w:t>
      </w:r>
      <w:r>
        <w:rPr>
          <w:i/>
          <w:sz w:val="24"/>
        </w:rPr>
        <w:t>диалог-расспрос</w:t>
      </w:r>
      <w:r>
        <w:rPr>
          <w:i/>
          <w:spacing w:val="-1"/>
          <w:sz w:val="24"/>
        </w:rPr>
        <w:t xml:space="preserve"> </w:t>
      </w:r>
      <w:r>
        <w:rPr>
          <w:i/>
          <w:sz w:val="24"/>
        </w:rPr>
        <w:t>на</w:t>
      </w:r>
      <w:r>
        <w:rPr>
          <w:i/>
          <w:spacing w:val="-5"/>
          <w:sz w:val="24"/>
        </w:rPr>
        <w:t xml:space="preserve"> </w:t>
      </w:r>
      <w:r>
        <w:rPr>
          <w:i/>
          <w:sz w:val="24"/>
        </w:rPr>
        <w:t>основе</w:t>
      </w:r>
      <w:r>
        <w:rPr>
          <w:i/>
          <w:spacing w:val="-6"/>
          <w:sz w:val="24"/>
        </w:rPr>
        <w:t xml:space="preserve"> </w:t>
      </w:r>
      <w:r>
        <w:rPr>
          <w:i/>
          <w:sz w:val="24"/>
        </w:rPr>
        <w:t>нелинейного</w:t>
      </w:r>
      <w:r>
        <w:rPr>
          <w:i/>
          <w:spacing w:val="-9"/>
          <w:sz w:val="24"/>
        </w:rPr>
        <w:t xml:space="preserve"> </w:t>
      </w:r>
      <w:r>
        <w:rPr>
          <w:i/>
          <w:sz w:val="24"/>
        </w:rPr>
        <w:t>текста</w:t>
      </w:r>
      <w:r>
        <w:rPr>
          <w:i/>
          <w:spacing w:val="-1"/>
          <w:sz w:val="24"/>
        </w:rPr>
        <w:t xml:space="preserve"> </w:t>
      </w:r>
      <w:r>
        <w:rPr>
          <w:i/>
          <w:sz w:val="24"/>
        </w:rPr>
        <w:t>(таблицы,</w:t>
      </w:r>
      <w:r>
        <w:rPr>
          <w:i/>
          <w:spacing w:val="2"/>
          <w:sz w:val="24"/>
        </w:rPr>
        <w:t xml:space="preserve"> </w:t>
      </w:r>
      <w:r>
        <w:rPr>
          <w:i/>
          <w:sz w:val="24"/>
        </w:rPr>
        <w:t>диаграммы)</w:t>
      </w:r>
    </w:p>
    <w:p w:rsidR="002F6ED5" w:rsidRDefault="002F6ED5">
      <w:pPr>
        <w:pStyle w:val="a3"/>
        <w:spacing w:before="5"/>
        <w:ind w:left="0" w:firstLine="0"/>
        <w:jc w:val="left"/>
        <w:rPr>
          <w:i/>
          <w:sz w:val="41"/>
        </w:rPr>
      </w:pPr>
    </w:p>
    <w:p w:rsidR="002F6ED5" w:rsidRDefault="00CB38D1">
      <w:pPr>
        <w:pStyle w:val="Heading1"/>
        <w:spacing w:before="1"/>
        <w:jc w:val="left"/>
      </w:pPr>
      <w:r>
        <w:t>Говорение.</w:t>
      </w:r>
      <w:r>
        <w:rPr>
          <w:spacing w:val="-4"/>
        </w:rPr>
        <w:t xml:space="preserve"> </w:t>
      </w:r>
      <w:r>
        <w:t>Монологическая</w:t>
      </w:r>
      <w:r>
        <w:rPr>
          <w:spacing w:val="-2"/>
        </w:rPr>
        <w:t xml:space="preserve"> </w:t>
      </w:r>
      <w:r>
        <w:t>речь</w:t>
      </w:r>
    </w:p>
    <w:p w:rsidR="002F6ED5" w:rsidRDefault="00CB38D1">
      <w:pPr>
        <w:pStyle w:val="a3"/>
        <w:spacing w:before="194"/>
        <w:ind w:left="1391" w:firstLine="0"/>
        <w:jc w:val="left"/>
      </w:pPr>
      <w:r>
        <w:t>Выпускник</w:t>
      </w:r>
      <w:r>
        <w:rPr>
          <w:spacing w:val="-6"/>
        </w:rPr>
        <w:t xml:space="preserve"> </w:t>
      </w:r>
      <w:r>
        <w:t>научится:</w:t>
      </w:r>
    </w:p>
    <w:p w:rsidR="002F6ED5" w:rsidRDefault="00CB38D1">
      <w:pPr>
        <w:pStyle w:val="a4"/>
        <w:numPr>
          <w:ilvl w:val="0"/>
          <w:numId w:val="159"/>
        </w:numPr>
        <w:tabs>
          <w:tab w:val="left" w:pos="1752"/>
        </w:tabs>
        <w:spacing w:before="208" w:line="237" w:lineRule="auto"/>
        <w:ind w:right="425" w:hanging="361"/>
        <w:rPr>
          <w:sz w:val="24"/>
        </w:rPr>
      </w:pPr>
      <w:r>
        <w:tab/>
      </w:r>
      <w:r>
        <w:rPr>
          <w:sz w:val="24"/>
        </w:rPr>
        <w:t>строить</w:t>
      </w:r>
      <w:r>
        <w:rPr>
          <w:spacing w:val="1"/>
          <w:sz w:val="24"/>
        </w:rPr>
        <w:t xml:space="preserve"> </w:t>
      </w:r>
      <w:r>
        <w:rPr>
          <w:sz w:val="24"/>
        </w:rPr>
        <w:t>связное</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зрительную</w:t>
      </w:r>
      <w:r>
        <w:rPr>
          <w:spacing w:val="1"/>
          <w:sz w:val="24"/>
        </w:rPr>
        <w:t xml:space="preserve"> </w:t>
      </w:r>
      <w:r>
        <w:rPr>
          <w:sz w:val="24"/>
        </w:rPr>
        <w:t>наглядность</w:t>
      </w:r>
      <w:r>
        <w:rPr>
          <w:spacing w:val="1"/>
          <w:sz w:val="24"/>
        </w:rPr>
        <w:t xml:space="preserve"> </w:t>
      </w:r>
      <w:r>
        <w:rPr>
          <w:sz w:val="24"/>
        </w:rPr>
        <w:t>и/или</w:t>
      </w:r>
      <w:r>
        <w:rPr>
          <w:spacing w:val="1"/>
          <w:sz w:val="24"/>
        </w:rPr>
        <w:t xml:space="preserve"> </w:t>
      </w:r>
      <w:r>
        <w:rPr>
          <w:sz w:val="24"/>
        </w:rPr>
        <w:t>вербальные</w:t>
      </w:r>
      <w:r>
        <w:rPr>
          <w:spacing w:val="1"/>
          <w:sz w:val="24"/>
        </w:rPr>
        <w:t xml:space="preserve"> </w:t>
      </w:r>
      <w:r>
        <w:rPr>
          <w:sz w:val="24"/>
        </w:rPr>
        <w:t>опоры</w:t>
      </w:r>
      <w:r>
        <w:rPr>
          <w:spacing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план,</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освоенной</w:t>
      </w:r>
      <w:r>
        <w:rPr>
          <w:spacing w:val="2"/>
          <w:sz w:val="24"/>
        </w:rPr>
        <w:t xml:space="preserve"> </w:t>
      </w:r>
      <w:r>
        <w:rPr>
          <w:sz w:val="24"/>
        </w:rPr>
        <w:t>тематики;</w:t>
      </w:r>
    </w:p>
    <w:p w:rsidR="002F6ED5" w:rsidRDefault="00CB38D1">
      <w:pPr>
        <w:pStyle w:val="a4"/>
        <w:numPr>
          <w:ilvl w:val="0"/>
          <w:numId w:val="159"/>
        </w:numPr>
        <w:tabs>
          <w:tab w:val="left" w:pos="1752"/>
        </w:tabs>
        <w:spacing w:before="8" w:line="237" w:lineRule="auto"/>
        <w:ind w:right="419" w:hanging="361"/>
        <w:rPr>
          <w:sz w:val="24"/>
        </w:rPr>
      </w:pPr>
      <w:r>
        <w:tab/>
      </w:r>
      <w:r>
        <w:rPr>
          <w:sz w:val="24"/>
        </w:rPr>
        <w:t>описывать события с опорой на зрительную наглядность и/или вербальную опору</w:t>
      </w:r>
      <w:r>
        <w:rPr>
          <w:spacing w:val="1"/>
          <w:sz w:val="24"/>
        </w:rPr>
        <w:t xml:space="preserve"> </w:t>
      </w:r>
      <w:r>
        <w:rPr>
          <w:sz w:val="24"/>
        </w:rPr>
        <w:t>(ключевые слова,</w:t>
      </w:r>
      <w:r>
        <w:rPr>
          <w:spacing w:val="-1"/>
          <w:sz w:val="24"/>
        </w:rPr>
        <w:t xml:space="preserve"> </w:t>
      </w:r>
      <w:r>
        <w:rPr>
          <w:sz w:val="24"/>
        </w:rPr>
        <w:t>план,</w:t>
      </w:r>
      <w:r>
        <w:rPr>
          <w:spacing w:val="-1"/>
          <w:sz w:val="24"/>
        </w:rPr>
        <w:t xml:space="preserve"> </w:t>
      </w:r>
      <w:r>
        <w:rPr>
          <w:sz w:val="24"/>
        </w:rPr>
        <w:t>вопросы);</w:t>
      </w:r>
    </w:p>
    <w:p w:rsidR="002F6ED5" w:rsidRDefault="00CB38D1">
      <w:pPr>
        <w:pStyle w:val="a4"/>
        <w:numPr>
          <w:ilvl w:val="0"/>
          <w:numId w:val="159"/>
        </w:numPr>
        <w:tabs>
          <w:tab w:val="left" w:pos="1752"/>
        </w:tabs>
        <w:spacing w:line="293" w:lineRule="exact"/>
        <w:ind w:left="1751"/>
        <w:rPr>
          <w:sz w:val="24"/>
        </w:rPr>
      </w:pPr>
      <w:r>
        <w:rPr>
          <w:sz w:val="24"/>
        </w:rPr>
        <w:t>давать</w:t>
      </w:r>
      <w:r>
        <w:rPr>
          <w:spacing w:val="1"/>
          <w:sz w:val="24"/>
        </w:rPr>
        <w:t xml:space="preserve"> </w:t>
      </w:r>
      <w:r>
        <w:rPr>
          <w:sz w:val="24"/>
        </w:rPr>
        <w:t>краткую</w:t>
      </w:r>
      <w:r>
        <w:rPr>
          <w:spacing w:val="-2"/>
          <w:sz w:val="24"/>
        </w:rPr>
        <w:t xml:space="preserve"> </w:t>
      </w:r>
      <w:r>
        <w:rPr>
          <w:sz w:val="24"/>
        </w:rPr>
        <w:t>характеристику</w:t>
      </w:r>
      <w:r>
        <w:rPr>
          <w:spacing w:val="-9"/>
          <w:sz w:val="24"/>
        </w:rPr>
        <w:t xml:space="preserve"> </w:t>
      </w:r>
      <w:r>
        <w:rPr>
          <w:sz w:val="24"/>
        </w:rPr>
        <w:t>реальных</w:t>
      </w:r>
      <w:r>
        <w:rPr>
          <w:spacing w:val="-4"/>
          <w:sz w:val="24"/>
        </w:rPr>
        <w:t xml:space="preserve"> </w:t>
      </w:r>
      <w:r>
        <w:rPr>
          <w:sz w:val="24"/>
        </w:rPr>
        <w:t>людей</w:t>
      </w:r>
      <w:r>
        <w:rPr>
          <w:spacing w:val="1"/>
          <w:sz w:val="24"/>
        </w:rPr>
        <w:t xml:space="preserve"> </w:t>
      </w:r>
      <w:r>
        <w:rPr>
          <w:sz w:val="24"/>
        </w:rPr>
        <w:t>и</w:t>
      </w:r>
      <w:r>
        <w:rPr>
          <w:spacing w:val="-3"/>
          <w:sz w:val="24"/>
        </w:rPr>
        <w:t xml:space="preserve"> </w:t>
      </w:r>
      <w:r>
        <w:rPr>
          <w:sz w:val="24"/>
        </w:rPr>
        <w:t>литературных</w:t>
      </w:r>
      <w:r>
        <w:rPr>
          <w:spacing w:val="-5"/>
          <w:sz w:val="24"/>
        </w:rPr>
        <w:t xml:space="preserve"> </w:t>
      </w:r>
      <w:r>
        <w:rPr>
          <w:sz w:val="24"/>
        </w:rPr>
        <w:t>персонажей;</w:t>
      </w:r>
    </w:p>
    <w:p w:rsidR="002F6ED5" w:rsidRDefault="00CB38D1">
      <w:pPr>
        <w:pStyle w:val="a4"/>
        <w:numPr>
          <w:ilvl w:val="0"/>
          <w:numId w:val="159"/>
        </w:numPr>
        <w:tabs>
          <w:tab w:val="left" w:pos="1752"/>
        </w:tabs>
        <w:spacing w:before="2" w:line="237" w:lineRule="auto"/>
        <w:ind w:right="419" w:hanging="361"/>
        <w:rPr>
          <w:sz w:val="24"/>
        </w:rPr>
      </w:pPr>
      <w:r>
        <w:tab/>
      </w:r>
      <w:r>
        <w:rPr>
          <w:sz w:val="24"/>
        </w:rPr>
        <w:t>передавать основное содержание прочитанного текста с опорой или без опоры на</w:t>
      </w:r>
      <w:r>
        <w:rPr>
          <w:spacing w:val="1"/>
          <w:sz w:val="24"/>
        </w:rPr>
        <w:t xml:space="preserve"> </w:t>
      </w:r>
      <w:r>
        <w:rPr>
          <w:sz w:val="24"/>
        </w:rPr>
        <w:t>текст,</w:t>
      </w:r>
      <w:r>
        <w:rPr>
          <w:spacing w:val="4"/>
          <w:sz w:val="24"/>
        </w:rPr>
        <w:t xml:space="preserve"> </w:t>
      </w:r>
      <w:r>
        <w:rPr>
          <w:sz w:val="24"/>
        </w:rPr>
        <w:t>ключевые</w:t>
      </w:r>
      <w:r>
        <w:rPr>
          <w:spacing w:val="1"/>
          <w:sz w:val="24"/>
        </w:rPr>
        <w:t xml:space="preserve"> </w:t>
      </w:r>
      <w:r>
        <w:rPr>
          <w:sz w:val="24"/>
        </w:rPr>
        <w:t>слова/план/вопросы;</w:t>
      </w:r>
    </w:p>
    <w:p w:rsidR="002F6ED5" w:rsidRDefault="00CB38D1">
      <w:pPr>
        <w:pStyle w:val="a4"/>
        <w:numPr>
          <w:ilvl w:val="0"/>
          <w:numId w:val="159"/>
        </w:numPr>
        <w:tabs>
          <w:tab w:val="left" w:pos="1752"/>
        </w:tabs>
        <w:spacing w:before="8" w:line="237" w:lineRule="auto"/>
        <w:ind w:right="417" w:hanging="361"/>
        <w:rPr>
          <w:sz w:val="24"/>
        </w:rPr>
      </w:pPr>
      <w:r>
        <w:tab/>
      </w:r>
      <w:r>
        <w:rPr>
          <w:sz w:val="24"/>
        </w:rPr>
        <w:t>описывать</w:t>
      </w:r>
      <w:r>
        <w:rPr>
          <w:spacing w:val="1"/>
          <w:sz w:val="24"/>
        </w:rPr>
        <w:t xml:space="preserve"> </w:t>
      </w:r>
      <w:r>
        <w:rPr>
          <w:sz w:val="24"/>
        </w:rPr>
        <w:t>картинку/фото</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или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на</w:t>
      </w:r>
      <w:r>
        <w:rPr>
          <w:spacing w:val="1"/>
          <w:sz w:val="24"/>
        </w:rPr>
        <w:t xml:space="preserve"> </w:t>
      </w:r>
      <w:r>
        <w:rPr>
          <w:sz w:val="24"/>
        </w:rPr>
        <w:t>ключевые</w:t>
      </w:r>
      <w:r>
        <w:rPr>
          <w:spacing w:val="1"/>
          <w:sz w:val="24"/>
        </w:rPr>
        <w:t xml:space="preserve"> </w:t>
      </w:r>
      <w:r>
        <w:rPr>
          <w:sz w:val="24"/>
        </w:rPr>
        <w:t>слова/план/вопросы.</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spacing w:before="64"/>
        <w:ind w:left="1391"/>
        <w:rPr>
          <w:i/>
          <w:sz w:val="24"/>
        </w:rPr>
      </w:pPr>
      <w:r>
        <w:rPr>
          <w:i/>
          <w:sz w:val="24"/>
        </w:rPr>
        <w:lastRenderedPageBreak/>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s>
        <w:spacing w:before="201" w:line="293" w:lineRule="exact"/>
        <w:ind w:left="1751"/>
        <w:jc w:val="left"/>
        <w:rPr>
          <w:i/>
          <w:sz w:val="24"/>
        </w:rPr>
      </w:pPr>
      <w:r>
        <w:rPr>
          <w:i/>
          <w:sz w:val="24"/>
        </w:rPr>
        <w:t>делать сообщение</w:t>
      </w:r>
      <w:r>
        <w:rPr>
          <w:i/>
          <w:spacing w:val="-1"/>
          <w:sz w:val="24"/>
        </w:rPr>
        <w:t xml:space="preserve"> </w:t>
      </w:r>
      <w:r>
        <w:rPr>
          <w:i/>
          <w:sz w:val="24"/>
        </w:rPr>
        <w:t>на</w:t>
      </w:r>
      <w:r>
        <w:rPr>
          <w:i/>
          <w:spacing w:val="-4"/>
          <w:sz w:val="24"/>
        </w:rPr>
        <w:t xml:space="preserve"> </w:t>
      </w:r>
      <w:r>
        <w:rPr>
          <w:i/>
          <w:sz w:val="24"/>
        </w:rPr>
        <w:t>заданную</w:t>
      </w:r>
      <w:r>
        <w:rPr>
          <w:i/>
          <w:spacing w:val="-2"/>
          <w:sz w:val="24"/>
        </w:rPr>
        <w:t xml:space="preserve"> </w:t>
      </w:r>
      <w:r>
        <w:rPr>
          <w:i/>
          <w:sz w:val="24"/>
        </w:rPr>
        <w:t>тему на</w:t>
      </w:r>
      <w:r>
        <w:rPr>
          <w:i/>
          <w:spacing w:val="-5"/>
          <w:sz w:val="24"/>
        </w:rPr>
        <w:t xml:space="preserve"> </w:t>
      </w:r>
      <w:r>
        <w:rPr>
          <w:i/>
          <w:sz w:val="24"/>
        </w:rPr>
        <w:t>основе</w:t>
      </w:r>
      <w:r>
        <w:rPr>
          <w:i/>
          <w:spacing w:val="-5"/>
          <w:sz w:val="24"/>
        </w:rPr>
        <w:t xml:space="preserve"> </w:t>
      </w:r>
      <w:r>
        <w:rPr>
          <w:i/>
          <w:sz w:val="24"/>
        </w:rPr>
        <w:t>прочитанного;</w:t>
      </w:r>
    </w:p>
    <w:p w:rsidR="002F6ED5" w:rsidRDefault="00CB38D1">
      <w:pPr>
        <w:pStyle w:val="a4"/>
        <w:numPr>
          <w:ilvl w:val="0"/>
          <w:numId w:val="159"/>
        </w:numPr>
        <w:tabs>
          <w:tab w:val="left" w:pos="1751"/>
          <w:tab w:val="left" w:pos="1752"/>
        </w:tabs>
        <w:spacing w:before="2" w:line="237" w:lineRule="auto"/>
        <w:ind w:right="413" w:hanging="361"/>
        <w:jc w:val="left"/>
        <w:rPr>
          <w:i/>
          <w:sz w:val="24"/>
        </w:rPr>
      </w:pPr>
      <w:r>
        <w:tab/>
      </w:r>
      <w:r>
        <w:rPr>
          <w:i/>
          <w:sz w:val="24"/>
        </w:rPr>
        <w:t>комментировать</w:t>
      </w:r>
      <w:r>
        <w:rPr>
          <w:i/>
          <w:spacing w:val="41"/>
          <w:sz w:val="24"/>
        </w:rPr>
        <w:t xml:space="preserve"> </w:t>
      </w:r>
      <w:r>
        <w:rPr>
          <w:i/>
          <w:sz w:val="24"/>
        </w:rPr>
        <w:t>факты</w:t>
      </w:r>
      <w:r>
        <w:rPr>
          <w:i/>
          <w:spacing w:val="36"/>
          <w:sz w:val="24"/>
        </w:rPr>
        <w:t xml:space="preserve"> </w:t>
      </w:r>
      <w:r>
        <w:rPr>
          <w:i/>
          <w:sz w:val="24"/>
        </w:rPr>
        <w:t>из</w:t>
      </w:r>
      <w:r>
        <w:rPr>
          <w:i/>
          <w:spacing w:val="39"/>
          <w:sz w:val="24"/>
        </w:rPr>
        <w:t xml:space="preserve"> </w:t>
      </w:r>
      <w:r>
        <w:rPr>
          <w:i/>
          <w:sz w:val="24"/>
        </w:rPr>
        <w:t>прочитанного/прослушанного</w:t>
      </w:r>
      <w:r>
        <w:rPr>
          <w:i/>
          <w:spacing w:val="37"/>
          <w:sz w:val="24"/>
        </w:rPr>
        <w:t xml:space="preserve"> </w:t>
      </w:r>
      <w:r>
        <w:rPr>
          <w:i/>
          <w:sz w:val="24"/>
        </w:rPr>
        <w:t>текста,</w:t>
      </w:r>
      <w:r>
        <w:rPr>
          <w:i/>
          <w:spacing w:val="43"/>
          <w:sz w:val="24"/>
        </w:rPr>
        <w:t xml:space="preserve"> </w:t>
      </w:r>
      <w:r>
        <w:rPr>
          <w:i/>
          <w:sz w:val="24"/>
        </w:rPr>
        <w:t>выражать</w:t>
      </w:r>
      <w:r>
        <w:rPr>
          <w:i/>
          <w:spacing w:val="37"/>
          <w:sz w:val="24"/>
        </w:rPr>
        <w:t xml:space="preserve"> </w:t>
      </w:r>
      <w:r>
        <w:rPr>
          <w:i/>
          <w:sz w:val="24"/>
        </w:rPr>
        <w:t>и</w:t>
      </w:r>
      <w:r>
        <w:rPr>
          <w:i/>
          <w:spacing w:val="-57"/>
          <w:sz w:val="24"/>
        </w:rPr>
        <w:t xml:space="preserve"> </w:t>
      </w:r>
      <w:r>
        <w:rPr>
          <w:i/>
          <w:sz w:val="24"/>
        </w:rPr>
        <w:t>аргументировать</w:t>
      </w:r>
      <w:r>
        <w:rPr>
          <w:i/>
          <w:spacing w:val="1"/>
          <w:sz w:val="24"/>
        </w:rPr>
        <w:t xml:space="preserve"> </w:t>
      </w:r>
      <w:r>
        <w:rPr>
          <w:i/>
          <w:sz w:val="24"/>
        </w:rPr>
        <w:t>свое</w:t>
      </w:r>
      <w:r>
        <w:rPr>
          <w:i/>
          <w:spacing w:val="-4"/>
          <w:sz w:val="24"/>
        </w:rPr>
        <w:t xml:space="preserve"> </w:t>
      </w:r>
      <w:r>
        <w:rPr>
          <w:i/>
          <w:sz w:val="24"/>
        </w:rPr>
        <w:t>отношение к</w:t>
      </w:r>
      <w:r>
        <w:rPr>
          <w:i/>
          <w:spacing w:val="-5"/>
          <w:sz w:val="24"/>
        </w:rPr>
        <w:t xml:space="preserve"> </w:t>
      </w:r>
      <w:r>
        <w:rPr>
          <w:i/>
          <w:sz w:val="24"/>
        </w:rPr>
        <w:t>прочитанному/прослушанному;</w:t>
      </w:r>
    </w:p>
    <w:p w:rsidR="002F6ED5" w:rsidRDefault="00CB38D1">
      <w:pPr>
        <w:pStyle w:val="a4"/>
        <w:numPr>
          <w:ilvl w:val="0"/>
          <w:numId w:val="159"/>
        </w:numPr>
        <w:tabs>
          <w:tab w:val="left" w:pos="1751"/>
          <w:tab w:val="left" w:pos="1752"/>
        </w:tabs>
        <w:spacing w:before="8" w:line="237" w:lineRule="auto"/>
        <w:ind w:right="419" w:hanging="361"/>
        <w:jc w:val="left"/>
        <w:rPr>
          <w:i/>
          <w:sz w:val="24"/>
        </w:rPr>
      </w:pPr>
      <w:r>
        <w:tab/>
      </w:r>
      <w:r>
        <w:rPr>
          <w:i/>
          <w:sz w:val="24"/>
        </w:rPr>
        <w:t>кратко</w:t>
      </w:r>
      <w:r>
        <w:rPr>
          <w:i/>
          <w:spacing w:val="11"/>
          <w:sz w:val="24"/>
        </w:rPr>
        <w:t xml:space="preserve"> </w:t>
      </w:r>
      <w:r>
        <w:rPr>
          <w:i/>
          <w:sz w:val="24"/>
        </w:rPr>
        <w:t>высказываться</w:t>
      </w:r>
      <w:r>
        <w:rPr>
          <w:i/>
          <w:spacing w:val="10"/>
          <w:sz w:val="24"/>
        </w:rPr>
        <w:t xml:space="preserve"> </w:t>
      </w:r>
      <w:r>
        <w:rPr>
          <w:i/>
          <w:sz w:val="24"/>
        </w:rPr>
        <w:t>без</w:t>
      </w:r>
      <w:r>
        <w:rPr>
          <w:i/>
          <w:spacing w:val="13"/>
          <w:sz w:val="24"/>
        </w:rPr>
        <w:t xml:space="preserve"> </w:t>
      </w:r>
      <w:r>
        <w:rPr>
          <w:i/>
          <w:sz w:val="24"/>
        </w:rPr>
        <w:t>предварительной</w:t>
      </w:r>
      <w:r>
        <w:rPr>
          <w:i/>
          <w:spacing w:val="6"/>
          <w:sz w:val="24"/>
        </w:rPr>
        <w:t xml:space="preserve"> </w:t>
      </w:r>
      <w:r>
        <w:rPr>
          <w:i/>
          <w:sz w:val="24"/>
        </w:rPr>
        <w:t>подготовки</w:t>
      </w:r>
      <w:r>
        <w:rPr>
          <w:i/>
          <w:spacing w:val="6"/>
          <w:sz w:val="24"/>
        </w:rPr>
        <w:t xml:space="preserve"> </w:t>
      </w:r>
      <w:r>
        <w:rPr>
          <w:i/>
          <w:sz w:val="24"/>
        </w:rPr>
        <w:t>на</w:t>
      </w:r>
      <w:r>
        <w:rPr>
          <w:i/>
          <w:spacing w:val="6"/>
          <w:sz w:val="24"/>
        </w:rPr>
        <w:t xml:space="preserve"> </w:t>
      </w:r>
      <w:r>
        <w:rPr>
          <w:i/>
          <w:sz w:val="24"/>
        </w:rPr>
        <w:t>заданную</w:t>
      </w:r>
      <w:r>
        <w:rPr>
          <w:i/>
          <w:spacing w:val="5"/>
          <w:sz w:val="24"/>
        </w:rPr>
        <w:t xml:space="preserve"> </w:t>
      </w:r>
      <w:r>
        <w:rPr>
          <w:i/>
          <w:sz w:val="24"/>
        </w:rPr>
        <w:t>тему</w:t>
      </w:r>
      <w:r>
        <w:rPr>
          <w:i/>
          <w:spacing w:val="10"/>
          <w:sz w:val="24"/>
        </w:rPr>
        <w:t xml:space="preserve"> </w:t>
      </w:r>
      <w:r>
        <w:rPr>
          <w:i/>
          <w:sz w:val="24"/>
        </w:rPr>
        <w:t>в</w:t>
      </w:r>
      <w:r>
        <w:rPr>
          <w:i/>
          <w:spacing w:val="-57"/>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предложенной</w:t>
      </w:r>
      <w:r>
        <w:rPr>
          <w:i/>
          <w:spacing w:val="-3"/>
          <w:sz w:val="24"/>
        </w:rPr>
        <w:t xml:space="preserve"> </w:t>
      </w:r>
      <w:r>
        <w:rPr>
          <w:i/>
          <w:sz w:val="24"/>
        </w:rPr>
        <w:t>ситуацией</w:t>
      </w:r>
      <w:r>
        <w:rPr>
          <w:i/>
          <w:spacing w:val="1"/>
          <w:sz w:val="24"/>
        </w:rPr>
        <w:t xml:space="preserve"> </w:t>
      </w:r>
      <w:r>
        <w:rPr>
          <w:i/>
          <w:sz w:val="24"/>
        </w:rPr>
        <w:t>общения;</w:t>
      </w:r>
    </w:p>
    <w:p w:rsidR="002F6ED5" w:rsidRDefault="00CB38D1">
      <w:pPr>
        <w:pStyle w:val="a4"/>
        <w:numPr>
          <w:ilvl w:val="0"/>
          <w:numId w:val="159"/>
        </w:numPr>
        <w:tabs>
          <w:tab w:val="left" w:pos="1751"/>
          <w:tab w:val="left" w:pos="1752"/>
        </w:tabs>
        <w:spacing w:before="2" w:line="237" w:lineRule="auto"/>
        <w:ind w:right="414" w:hanging="361"/>
        <w:jc w:val="left"/>
        <w:rPr>
          <w:i/>
          <w:sz w:val="24"/>
        </w:rPr>
      </w:pPr>
      <w:r>
        <w:tab/>
      </w:r>
      <w:r>
        <w:rPr>
          <w:i/>
          <w:sz w:val="24"/>
        </w:rPr>
        <w:t>кратко</w:t>
      </w:r>
      <w:r>
        <w:rPr>
          <w:i/>
          <w:spacing w:val="3"/>
          <w:sz w:val="24"/>
        </w:rPr>
        <w:t xml:space="preserve"> </w:t>
      </w:r>
      <w:r>
        <w:rPr>
          <w:i/>
          <w:sz w:val="24"/>
        </w:rPr>
        <w:t>высказываться</w:t>
      </w:r>
      <w:r>
        <w:rPr>
          <w:i/>
          <w:spacing w:val="1"/>
          <w:sz w:val="24"/>
        </w:rPr>
        <w:t xml:space="preserve"> </w:t>
      </w:r>
      <w:r>
        <w:rPr>
          <w:i/>
          <w:sz w:val="24"/>
        </w:rPr>
        <w:t>с</w:t>
      </w:r>
      <w:r>
        <w:rPr>
          <w:i/>
          <w:spacing w:val="1"/>
          <w:sz w:val="24"/>
        </w:rPr>
        <w:t xml:space="preserve"> </w:t>
      </w:r>
      <w:r>
        <w:rPr>
          <w:i/>
          <w:sz w:val="24"/>
        </w:rPr>
        <w:t>опорой</w:t>
      </w:r>
      <w:r>
        <w:rPr>
          <w:i/>
          <w:spacing w:val="2"/>
          <w:sz w:val="24"/>
        </w:rPr>
        <w:t xml:space="preserve"> </w:t>
      </w:r>
      <w:r>
        <w:rPr>
          <w:i/>
          <w:sz w:val="24"/>
        </w:rPr>
        <w:t>на</w:t>
      </w:r>
      <w:r>
        <w:rPr>
          <w:i/>
          <w:spacing w:val="56"/>
          <w:sz w:val="24"/>
        </w:rPr>
        <w:t xml:space="preserve"> </w:t>
      </w:r>
      <w:r>
        <w:rPr>
          <w:i/>
          <w:sz w:val="24"/>
        </w:rPr>
        <w:t>нелинейный</w:t>
      </w:r>
      <w:r>
        <w:rPr>
          <w:i/>
          <w:spacing w:val="2"/>
          <w:sz w:val="24"/>
        </w:rPr>
        <w:t xml:space="preserve"> </w:t>
      </w:r>
      <w:r>
        <w:rPr>
          <w:i/>
          <w:sz w:val="24"/>
        </w:rPr>
        <w:t>текст</w:t>
      </w:r>
      <w:r>
        <w:rPr>
          <w:i/>
          <w:spacing w:val="2"/>
          <w:sz w:val="24"/>
        </w:rPr>
        <w:t xml:space="preserve"> </w:t>
      </w:r>
      <w:r>
        <w:rPr>
          <w:i/>
          <w:sz w:val="24"/>
        </w:rPr>
        <w:t>(таблицы,</w:t>
      </w:r>
      <w:r>
        <w:rPr>
          <w:i/>
          <w:spacing w:val="4"/>
          <w:sz w:val="24"/>
        </w:rPr>
        <w:t xml:space="preserve"> </w:t>
      </w:r>
      <w:r>
        <w:rPr>
          <w:i/>
          <w:sz w:val="24"/>
        </w:rPr>
        <w:t>диаграммы,</w:t>
      </w:r>
      <w:r>
        <w:rPr>
          <w:i/>
          <w:spacing w:val="-57"/>
          <w:sz w:val="24"/>
        </w:rPr>
        <w:t xml:space="preserve"> </w:t>
      </w:r>
      <w:r>
        <w:rPr>
          <w:i/>
          <w:sz w:val="24"/>
        </w:rPr>
        <w:t>расписание</w:t>
      </w:r>
      <w:r>
        <w:rPr>
          <w:i/>
          <w:spacing w:val="1"/>
          <w:sz w:val="24"/>
        </w:rPr>
        <w:t xml:space="preserve"> </w:t>
      </w:r>
      <w:r>
        <w:rPr>
          <w:i/>
          <w:sz w:val="24"/>
        </w:rPr>
        <w:t>и</w:t>
      </w:r>
      <w:r>
        <w:rPr>
          <w:i/>
          <w:spacing w:val="1"/>
          <w:sz w:val="24"/>
        </w:rPr>
        <w:t xml:space="preserve"> </w:t>
      </w:r>
      <w:r>
        <w:rPr>
          <w:i/>
          <w:sz w:val="24"/>
        </w:rPr>
        <w:t>т.</w:t>
      </w:r>
      <w:r>
        <w:rPr>
          <w:i/>
          <w:spacing w:val="-1"/>
          <w:sz w:val="24"/>
        </w:rPr>
        <w:t xml:space="preserve"> </w:t>
      </w:r>
      <w:r>
        <w:rPr>
          <w:i/>
          <w:sz w:val="24"/>
        </w:rPr>
        <w:t>п.)</w:t>
      </w:r>
    </w:p>
    <w:p w:rsidR="002F6ED5" w:rsidRDefault="00CB38D1">
      <w:pPr>
        <w:pStyle w:val="a4"/>
        <w:numPr>
          <w:ilvl w:val="0"/>
          <w:numId w:val="159"/>
        </w:numPr>
        <w:tabs>
          <w:tab w:val="left" w:pos="1751"/>
          <w:tab w:val="left" w:pos="1752"/>
        </w:tabs>
        <w:spacing w:before="4"/>
        <w:ind w:left="1751"/>
        <w:jc w:val="left"/>
        <w:rPr>
          <w:i/>
          <w:sz w:val="24"/>
        </w:rPr>
      </w:pPr>
      <w:r>
        <w:rPr>
          <w:i/>
          <w:sz w:val="24"/>
        </w:rPr>
        <w:t>кратко</w:t>
      </w:r>
      <w:r>
        <w:rPr>
          <w:i/>
          <w:spacing w:val="-3"/>
          <w:sz w:val="24"/>
        </w:rPr>
        <w:t xml:space="preserve"> </w:t>
      </w:r>
      <w:r>
        <w:rPr>
          <w:i/>
          <w:sz w:val="24"/>
        </w:rPr>
        <w:t>излагать</w:t>
      </w:r>
      <w:r>
        <w:rPr>
          <w:i/>
          <w:spacing w:val="-2"/>
          <w:sz w:val="24"/>
        </w:rPr>
        <w:t xml:space="preserve"> </w:t>
      </w:r>
      <w:r>
        <w:rPr>
          <w:i/>
          <w:sz w:val="24"/>
        </w:rPr>
        <w:t>результаты</w:t>
      </w:r>
      <w:r>
        <w:rPr>
          <w:i/>
          <w:spacing w:val="-5"/>
          <w:sz w:val="24"/>
        </w:rPr>
        <w:t xml:space="preserve"> </w:t>
      </w:r>
      <w:r>
        <w:rPr>
          <w:i/>
          <w:sz w:val="24"/>
        </w:rPr>
        <w:t>выполненной</w:t>
      </w:r>
      <w:r>
        <w:rPr>
          <w:i/>
          <w:spacing w:val="-2"/>
          <w:sz w:val="24"/>
        </w:rPr>
        <w:t xml:space="preserve"> </w:t>
      </w:r>
      <w:r>
        <w:rPr>
          <w:i/>
          <w:sz w:val="24"/>
        </w:rPr>
        <w:t>проектной</w:t>
      </w:r>
      <w:r>
        <w:rPr>
          <w:i/>
          <w:spacing w:val="-2"/>
          <w:sz w:val="24"/>
        </w:rPr>
        <w:t xml:space="preserve"> </w:t>
      </w:r>
      <w:r>
        <w:rPr>
          <w:i/>
          <w:sz w:val="24"/>
        </w:rPr>
        <w:t>работы.</w:t>
      </w:r>
    </w:p>
    <w:p w:rsidR="002F6ED5" w:rsidRDefault="002F6ED5">
      <w:pPr>
        <w:pStyle w:val="a3"/>
        <w:spacing w:before="6"/>
        <w:ind w:left="0" w:firstLine="0"/>
        <w:jc w:val="left"/>
        <w:rPr>
          <w:i/>
          <w:sz w:val="41"/>
        </w:rPr>
      </w:pPr>
    </w:p>
    <w:p w:rsidR="002F6ED5" w:rsidRDefault="00CB38D1">
      <w:pPr>
        <w:pStyle w:val="Heading1"/>
        <w:jc w:val="left"/>
      </w:pPr>
      <w:r>
        <w:t>Аудирование</w:t>
      </w:r>
    </w:p>
    <w:p w:rsidR="002F6ED5" w:rsidRDefault="00CB38D1">
      <w:pPr>
        <w:pStyle w:val="a3"/>
        <w:spacing w:before="194"/>
        <w:ind w:left="1391" w:firstLine="0"/>
        <w:jc w:val="left"/>
      </w:pPr>
      <w:r>
        <w:t>Выпускник</w:t>
      </w:r>
      <w:r>
        <w:rPr>
          <w:spacing w:val="-6"/>
        </w:rPr>
        <w:t xml:space="preserve"> </w:t>
      </w:r>
      <w:r>
        <w:t>научится:</w:t>
      </w:r>
    </w:p>
    <w:p w:rsidR="002F6ED5" w:rsidRDefault="00CB38D1">
      <w:pPr>
        <w:pStyle w:val="a4"/>
        <w:numPr>
          <w:ilvl w:val="0"/>
          <w:numId w:val="159"/>
        </w:numPr>
        <w:tabs>
          <w:tab w:val="left" w:pos="1752"/>
        </w:tabs>
        <w:spacing w:before="202"/>
        <w:ind w:right="425" w:hanging="361"/>
        <w:rPr>
          <w:sz w:val="24"/>
        </w:rPr>
      </w:pPr>
      <w:r>
        <w:tab/>
      </w:r>
      <w:r>
        <w:rPr>
          <w:sz w:val="24"/>
        </w:rPr>
        <w:t>воспринимать на слух и понимать основное содержание несложных аутентичных</w:t>
      </w:r>
      <w:r>
        <w:rPr>
          <w:spacing w:val="1"/>
          <w:sz w:val="24"/>
        </w:rPr>
        <w:t xml:space="preserve"> </w:t>
      </w:r>
      <w:r>
        <w:rPr>
          <w:sz w:val="24"/>
        </w:rPr>
        <w:t>текстов,</w:t>
      </w:r>
      <w:r>
        <w:rPr>
          <w:spacing w:val="2"/>
          <w:sz w:val="24"/>
        </w:rPr>
        <w:t xml:space="preserve"> </w:t>
      </w:r>
      <w:r>
        <w:rPr>
          <w:sz w:val="24"/>
        </w:rPr>
        <w:t>содержащих</w:t>
      </w:r>
      <w:r>
        <w:rPr>
          <w:spacing w:val="-4"/>
          <w:sz w:val="24"/>
        </w:rPr>
        <w:t xml:space="preserve"> </w:t>
      </w:r>
      <w:r>
        <w:rPr>
          <w:sz w:val="24"/>
        </w:rPr>
        <w:t>некоторое количество</w:t>
      </w:r>
      <w:r>
        <w:rPr>
          <w:spacing w:val="1"/>
          <w:sz w:val="24"/>
        </w:rPr>
        <w:t xml:space="preserve"> </w:t>
      </w:r>
      <w:r>
        <w:rPr>
          <w:sz w:val="24"/>
        </w:rPr>
        <w:t>неизученных</w:t>
      </w:r>
      <w:r>
        <w:rPr>
          <w:spacing w:val="-4"/>
          <w:sz w:val="24"/>
        </w:rPr>
        <w:t xml:space="preserve"> </w:t>
      </w:r>
      <w:r>
        <w:rPr>
          <w:sz w:val="24"/>
        </w:rPr>
        <w:t>языковых</w:t>
      </w:r>
      <w:r>
        <w:rPr>
          <w:spacing w:val="-4"/>
          <w:sz w:val="24"/>
        </w:rPr>
        <w:t xml:space="preserve"> </w:t>
      </w:r>
      <w:r>
        <w:rPr>
          <w:sz w:val="24"/>
        </w:rPr>
        <w:t>явлений;</w:t>
      </w:r>
    </w:p>
    <w:p w:rsidR="002F6ED5" w:rsidRDefault="00CB38D1">
      <w:pPr>
        <w:pStyle w:val="a4"/>
        <w:numPr>
          <w:ilvl w:val="0"/>
          <w:numId w:val="159"/>
        </w:numPr>
        <w:tabs>
          <w:tab w:val="left" w:pos="1752"/>
        </w:tabs>
        <w:spacing w:before="1"/>
        <w:ind w:right="418" w:hanging="361"/>
        <w:rPr>
          <w:sz w:val="24"/>
        </w:rPr>
      </w:pPr>
      <w:r>
        <w:tab/>
      </w: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нужную/интересующую/запрашиваемую</w:t>
      </w:r>
      <w:r>
        <w:rPr>
          <w:spacing w:val="1"/>
          <w:sz w:val="24"/>
        </w:rPr>
        <w:t xml:space="preserve"> </w:t>
      </w:r>
      <w:r>
        <w:rPr>
          <w:sz w:val="24"/>
        </w:rPr>
        <w:t>информацию в аутентичных текстах, содержащих как изученные языковые явления,</w:t>
      </w:r>
      <w:r>
        <w:rPr>
          <w:spacing w:val="1"/>
          <w:sz w:val="24"/>
        </w:rPr>
        <w:t xml:space="preserve"> </w:t>
      </w:r>
      <w:r>
        <w:rPr>
          <w:sz w:val="24"/>
        </w:rPr>
        <w:t>так</w:t>
      </w:r>
      <w:r>
        <w:rPr>
          <w:spacing w:val="-1"/>
          <w:sz w:val="24"/>
        </w:rPr>
        <w:t xml:space="preserve"> </w:t>
      </w:r>
      <w:r>
        <w:rPr>
          <w:sz w:val="24"/>
        </w:rPr>
        <w:t>и</w:t>
      </w:r>
      <w:r>
        <w:rPr>
          <w:spacing w:val="2"/>
          <w:sz w:val="24"/>
        </w:rPr>
        <w:t xml:space="preserve"> </w:t>
      </w:r>
      <w:r>
        <w:rPr>
          <w:sz w:val="24"/>
        </w:rPr>
        <w:t>некоторое</w:t>
      </w:r>
      <w:r>
        <w:rPr>
          <w:spacing w:val="1"/>
          <w:sz w:val="24"/>
        </w:rPr>
        <w:t xml:space="preserve"> </w:t>
      </w:r>
      <w:r>
        <w:rPr>
          <w:sz w:val="24"/>
        </w:rPr>
        <w:t>количество</w:t>
      </w:r>
      <w:r>
        <w:rPr>
          <w:spacing w:val="1"/>
          <w:sz w:val="24"/>
        </w:rPr>
        <w:t xml:space="preserve"> </w:t>
      </w:r>
      <w:r>
        <w:rPr>
          <w:sz w:val="24"/>
        </w:rPr>
        <w:t>неизученных</w:t>
      </w:r>
      <w:r>
        <w:rPr>
          <w:spacing w:val="-3"/>
          <w:sz w:val="24"/>
        </w:rPr>
        <w:t xml:space="preserve"> </w:t>
      </w:r>
      <w:r>
        <w:rPr>
          <w:sz w:val="24"/>
        </w:rPr>
        <w:t>языковых</w:t>
      </w:r>
      <w:r>
        <w:rPr>
          <w:spacing w:val="-4"/>
          <w:sz w:val="24"/>
        </w:rPr>
        <w:t xml:space="preserve"> </w:t>
      </w:r>
      <w:r>
        <w:rPr>
          <w:sz w:val="24"/>
        </w:rPr>
        <w:t>явлений.</w:t>
      </w:r>
    </w:p>
    <w:p w:rsidR="002F6ED5" w:rsidRDefault="00CB38D1">
      <w:pPr>
        <w:spacing w:line="273" w:lineRule="exact"/>
        <w:ind w:left="1391"/>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2"/>
          <w:sz w:val="24"/>
        </w:rPr>
        <w:t xml:space="preserve"> </w:t>
      </w:r>
      <w:r>
        <w:rPr>
          <w:i/>
          <w:sz w:val="24"/>
        </w:rPr>
        <w:t>научиться:</w:t>
      </w:r>
    </w:p>
    <w:p w:rsidR="002F6ED5" w:rsidRDefault="00CB38D1">
      <w:pPr>
        <w:pStyle w:val="a4"/>
        <w:numPr>
          <w:ilvl w:val="0"/>
          <w:numId w:val="159"/>
        </w:numPr>
        <w:tabs>
          <w:tab w:val="left" w:pos="1751"/>
          <w:tab w:val="left" w:pos="1752"/>
        </w:tabs>
        <w:spacing w:before="202" w:line="293" w:lineRule="exact"/>
        <w:ind w:left="1751"/>
        <w:jc w:val="left"/>
        <w:rPr>
          <w:i/>
          <w:sz w:val="24"/>
        </w:rPr>
      </w:pPr>
      <w:r>
        <w:rPr>
          <w:i/>
          <w:sz w:val="24"/>
        </w:rPr>
        <w:t>выделять</w:t>
      </w:r>
      <w:r>
        <w:rPr>
          <w:i/>
          <w:spacing w:val="-2"/>
          <w:sz w:val="24"/>
        </w:rPr>
        <w:t xml:space="preserve"> </w:t>
      </w:r>
      <w:r>
        <w:rPr>
          <w:i/>
          <w:sz w:val="24"/>
        </w:rPr>
        <w:t>основную</w:t>
      </w:r>
      <w:r>
        <w:rPr>
          <w:i/>
          <w:spacing w:val="-4"/>
          <w:sz w:val="24"/>
        </w:rPr>
        <w:t xml:space="preserve"> </w:t>
      </w:r>
      <w:r>
        <w:rPr>
          <w:i/>
          <w:sz w:val="24"/>
        </w:rPr>
        <w:t>тему</w:t>
      </w:r>
      <w:r>
        <w:rPr>
          <w:i/>
          <w:spacing w:val="-7"/>
          <w:sz w:val="24"/>
        </w:rPr>
        <w:t xml:space="preserve"> </w:t>
      </w:r>
      <w:r>
        <w:rPr>
          <w:i/>
          <w:sz w:val="24"/>
        </w:rPr>
        <w:t>в воспринимаемом</w:t>
      </w:r>
      <w:r>
        <w:rPr>
          <w:i/>
          <w:spacing w:val="-2"/>
          <w:sz w:val="24"/>
        </w:rPr>
        <w:t xml:space="preserve"> </w:t>
      </w:r>
      <w:r>
        <w:rPr>
          <w:i/>
          <w:sz w:val="24"/>
        </w:rPr>
        <w:t>на</w:t>
      </w:r>
      <w:r>
        <w:rPr>
          <w:i/>
          <w:spacing w:val="-7"/>
          <w:sz w:val="24"/>
        </w:rPr>
        <w:t xml:space="preserve"> </w:t>
      </w:r>
      <w:r>
        <w:rPr>
          <w:i/>
          <w:sz w:val="24"/>
        </w:rPr>
        <w:t>слух</w:t>
      </w:r>
      <w:r>
        <w:rPr>
          <w:i/>
          <w:spacing w:val="-3"/>
          <w:sz w:val="24"/>
        </w:rPr>
        <w:t xml:space="preserve"> </w:t>
      </w:r>
      <w:r>
        <w:rPr>
          <w:i/>
          <w:sz w:val="24"/>
        </w:rPr>
        <w:t>тексте;</w:t>
      </w:r>
    </w:p>
    <w:p w:rsidR="002F6ED5" w:rsidRDefault="00CB38D1">
      <w:pPr>
        <w:pStyle w:val="a4"/>
        <w:numPr>
          <w:ilvl w:val="0"/>
          <w:numId w:val="159"/>
        </w:numPr>
        <w:tabs>
          <w:tab w:val="left" w:pos="1752"/>
        </w:tabs>
        <w:spacing w:before="2" w:line="237" w:lineRule="auto"/>
        <w:ind w:right="422" w:hanging="361"/>
        <w:rPr>
          <w:i/>
          <w:sz w:val="24"/>
        </w:rPr>
      </w:pPr>
      <w:r>
        <w:tab/>
      </w:r>
      <w:r>
        <w:rPr>
          <w:i/>
          <w:sz w:val="24"/>
        </w:rPr>
        <w:t>использовать контекстуальную или языковую догадку при восприятии на слух</w:t>
      </w:r>
      <w:r>
        <w:rPr>
          <w:i/>
          <w:spacing w:val="1"/>
          <w:sz w:val="24"/>
        </w:rPr>
        <w:t xml:space="preserve"> </w:t>
      </w:r>
      <w:r>
        <w:rPr>
          <w:i/>
          <w:sz w:val="24"/>
        </w:rPr>
        <w:t>текстов,</w:t>
      </w:r>
      <w:r>
        <w:rPr>
          <w:i/>
          <w:spacing w:val="3"/>
          <w:sz w:val="24"/>
        </w:rPr>
        <w:t xml:space="preserve"> </w:t>
      </w:r>
      <w:r>
        <w:rPr>
          <w:i/>
          <w:sz w:val="24"/>
        </w:rPr>
        <w:t>содержащих</w:t>
      </w:r>
      <w:r>
        <w:rPr>
          <w:i/>
          <w:spacing w:val="1"/>
          <w:sz w:val="24"/>
        </w:rPr>
        <w:t xml:space="preserve"> </w:t>
      </w:r>
      <w:r>
        <w:rPr>
          <w:i/>
          <w:sz w:val="24"/>
        </w:rPr>
        <w:t>незнакомые</w:t>
      </w:r>
      <w:r>
        <w:rPr>
          <w:i/>
          <w:spacing w:val="-4"/>
          <w:sz w:val="24"/>
        </w:rPr>
        <w:t xml:space="preserve"> </w:t>
      </w:r>
      <w:r>
        <w:rPr>
          <w:i/>
          <w:sz w:val="24"/>
        </w:rPr>
        <w:t>слова.</w:t>
      </w:r>
    </w:p>
    <w:p w:rsidR="002F6ED5" w:rsidRDefault="002F6ED5">
      <w:pPr>
        <w:pStyle w:val="a3"/>
        <w:ind w:left="0" w:firstLine="0"/>
        <w:jc w:val="left"/>
        <w:rPr>
          <w:i/>
          <w:sz w:val="26"/>
        </w:rPr>
      </w:pPr>
    </w:p>
    <w:p w:rsidR="002F6ED5" w:rsidRDefault="00CB38D1">
      <w:pPr>
        <w:pStyle w:val="Heading1"/>
        <w:spacing w:before="183"/>
        <w:jc w:val="left"/>
      </w:pPr>
      <w:r>
        <w:t>Чтение</w:t>
      </w:r>
    </w:p>
    <w:p w:rsidR="002F6ED5" w:rsidRDefault="00CB38D1">
      <w:pPr>
        <w:pStyle w:val="a3"/>
        <w:spacing w:before="195"/>
        <w:ind w:left="1391" w:firstLine="0"/>
        <w:jc w:val="left"/>
      </w:pPr>
      <w:r>
        <w:t>Выпускник</w:t>
      </w:r>
      <w:r>
        <w:rPr>
          <w:spacing w:val="-6"/>
        </w:rPr>
        <w:t xml:space="preserve"> </w:t>
      </w:r>
      <w:r>
        <w:t>научится:</w:t>
      </w:r>
    </w:p>
    <w:p w:rsidR="002F6ED5" w:rsidRDefault="00CB38D1">
      <w:pPr>
        <w:pStyle w:val="a4"/>
        <w:numPr>
          <w:ilvl w:val="0"/>
          <w:numId w:val="159"/>
        </w:numPr>
        <w:tabs>
          <w:tab w:val="left" w:pos="1752"/>
        </w:tabs>
        <w:spacing w:before="201"/>
        <w:ind w:right="414" w:hanging="361"/>
        <w:rPr>
          <w:sz w:val="24"/>
        </w:rPr>
      </w:pPr>
      <w:r>
        <w:tab/>
      </w:r>
      <w:r>
        <w:rPr>
          <w:sz w:val="24"/>
        </w:rPr>
        <w:t>читать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текстов,</w:t>
      </w:r>
      <w:r>
        <w:rPr>
          <w:spacing w:val="1"/>
          <w:sz w:val="24"/>
        </w:rPr>
        <w:t xml:space="preserve"> </w:t>
      </w:r>
      <w:r>
        <w:rPr>
          <w:sz w:val="24"/>
        </w:rPr>
        <w:t>содержащие</w:t>
      </w:r>
      <w:r>
        <w:rPr>
          <w:spacing w:val="-10"/>
          <w:sz w:val="24"/>
        </w:rPr>
        <w:t xml:space="preserve"> </w:t>
      </w:r>
      <w:r>
        <w:rPr>
          <w:sz w:val="24"/>
        </w:rPr>
        <w:t>отдельные</w:t>
      </w:r>
      <w:r>
        <w:rPr>
          <w:spacing w:val="-4"/>
          <w:sz w:val="24"/>
        </w:rPr>
        <w:t xml:space="preserve"> </w:t>
      </w:r>
      <w:r>
        <w:rPr>
          <w:sz w:val="24"/>
        </w:rPr>
        <w:t>неизученные</w:t>
      </w:r>
      <w:r>
        <w:rPr>
          <w:spacing w:val="1"/>
          <w:sz w:val="24"/>
        </w:rPr>
        <w:t xml:space="preserve"> </w:t>
      </w:r>
      <w:r>
        <w:rPr>
          <w:sz w:val="24"/>
        </w:rPr>
        <w:t>языковые</w:t>
      </w:r>
      <w:r>
        <w:rPr>
          <w:spacing w:val="-4"/>
          <w:sz w:val="24"/>
        </w:rPr>
        <w:t xml:space="preserve"> </w:t>
      </w:r>
      <w:r>
        <w:rPr>
          <w:sz w:val="24"/>
        </w:rPr>
        <w:t>явления;</w:t>
      </w:r>
    </w:p>
    <w:p w:rsidR="002F6ED5" w:rsidRDefault="00CB38D1">
      <w:pPr>
        <w:pStyle w:val="a4"/>
        <w:numPr>
          <w:ilvl w:val="0"/>
          <w:numId w:val="159"/>
        </w:numPr>
        <w:tabs>
          <w:tab w:val="left" w:pos="1752"/>
        </w:tabs>
        <w:spacing w:before="1"/>
        <w:ind w:right="419" w:hanging="361"/>
        <w:rPr>
          <w:sz w:val="24"/>
        </w:rPr>
      </w:pPr>
      <w:r>
        <w:tab/>
      </w:r>
      <w:r>
        <w:rPr>
          <w:sz w:val="24"/>
        </w:rPr>
        <w:t>читать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текстах,</w:t>
      </w:r>
      <w:r>
        <w:rPr>
          <w:spacing w:val="1"/>
          <w:sz w:val="24"/>
        </w:rPr>
        <w:t xml:space="preserve"> </w:t>
      </w:r>
      <w:r>
        <w:rPr>
          <w:sz w:val="24"/>
        </w:rPr>
        <w:t>содержащих</w:t>
      </w:r>
      <w:r>
        <w:rPr>
          <w:spacing w:val="1"/>
          <w:sz w:val="24"/>
        </w:rPr>
        <w:t xml:space="preserve"> </w:t>
      </w:r>
      <w:r>
        <w:rPr>
          <w:sz w:val="24"/>
        </w:rPr>
        <w:t>отдельные</w:t>
      </w:r>
      <w:r>
        <w:rPr>
          <w:spacing w:val="1"/>
          <w:sz w:val="24"/>
        </w:rPr>
        <w:t xml:space="preserve"> </w:t>
      </w:r>
      <w:r>
        <w:rPr>
          <w:sz w:val="24"/>
        </w:rPr>
        <w:t>неизученные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нужную/интересующую/запрашиваемую</w:t>
      </w:r>
      <w:r>
        <w:rPr>
          <w:spacing w:val="1"/>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явном</w:t>
      </w:r>
      <w:r>
        <w:rPr>
          <w:spacing w:val="2"/>
          <w:sz w:val="24"/>
        </w:rPr>
        <w:t xml:space="preserve"> </w:t>
      </w:r>
      <w:r>
        <w:rPr>
          <w:sz w:val="24"/>
        </w:rPr>
        <w:t>и</w:t>
      </w:r>
      <w:r>
        <w:rPr>
          <w:spacing w:val="-2"/>
          <w:sz w:val="24"/>
        </w:rPr>
        <w:t xml:space="preserve"> </w:t>
      </w:r>
      <w:r>
        <w:rPr>
          <w:sz w:val="24"/>
        </w:rPr>
        <w:t>в</w:t>
      </w:r>
      <w:r>
        <w:rPr>
          <w:spacing w:val="-1"/>
          <w:sz w:val="24"/>
        </w:rPr>
        <w:t xml:space="preserve"> </w:t>
      </w:r>
      <w:r>
        <w:rPr>
          <w:sz w:val="24"/>
        </w:rPr>
        <w:t>неявном</w:t>
      </w:r>
      <w:r>
        <w:rPr>
          <w:spacing w:val="-2"/>
          <w:sz w:val="24"/>
        </w:rPr>
        <w:t xml:space="preserve"> </w:t>
      </w:r>
      <w:r>
        <w:rPr>
          <w:sz w:val="24"/>
        </w:rPr>
        <w:t>виде;</w:t>
      </w:r>
    </w:p>
    <w:p w:rsidR="002F6ED5" w:rsidRDefault="00CB38D1">
      <w:pPr>
        <w:pStyle w:val="a4"/>
        <w:numPr>
          <w:ilvl w:val="0"/>
          <w:numId w:val="159"/>
        </w:numPr>
        <w:tabs>
          <w:tab w:val="left" w:pos="1752"/>
        </w:tabs>
        <w:spacing w:before="2" w:line="237" w:lineRule="auto"/>
        <w:ind w:right="419" w:hanging="361"/>
        <w:rPr>
          <w:sz w:val="24"/>
        </w:rPr>
      </w:pPr>
      <w:r>
        <w:tab/>
      </w:r>
      <w:r>
        <w:rPr>
          <w:sz w:val="24"/>
        </w:rPr>
        <w:t>читать и полностью понимать несложные аутентичные тексты, построенные на</w:t>
      </w:r>
      <w:r>
        <w:rPr>
          <w:spacing w:val="1"/>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rsidR="002F6ED5" w:rsidRDefault="00CB38D1">
      <w:pPr>
        <w:pStyle w:val="a4"/>
        <w:numPr>
          <w:ilvl w:val="0"/>
          <w:numId w:val="159"/>
        </w:numPr>
        <w:tabs>
          <w:tab w:val="left" w:pos="1813"/>
          <w:tab w:val="left" w:pos="1814"/>
        </w:tabs>
        <w:spacing w:before="7" w:line="237" w:lineRule="auto"/>
        <w:ind w:right="421" w:hanging="361"/>
        <w:rPr>
          <w:sz w:val="24"/>
        </w:rPr>
      </w:pPr>
      <w:r>
        <w:tab/>
      </w: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аутентичные тексты,</w:t>
      </w:r>
      <w:r>
        <w:rPr>
          <w:spacing w:val="-2"/>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2F6ED5" w:rsidRDefault="00CB38D1">
      <w:pPr>
        <w:spacing w:line="274" w:lineRule="exact"/>
        <w:ind w:left="1391"/>
        <w:jc w:val="both"/>
        <w:rPr>
          <w:i/>
          <w:sz w:val="24"/>
        </w:rPr>
      </w:pPr>
      <w:r>
        <w:rPr>
          <w:i/>
          <w:sz w:val="24"/>
        </w:rPr>
        <w:t>Выпускник</w:t>
      </w:r>
      <w:r>
        <w:rPr>
          <w:i/>
          <w:spacing w:val="-3"/>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2"/>
        </w:tabs>
        <w:spacing w:before="204" w:line="237" w:lineRule="auto"/>
        <w:ind w:right="416" w:hanging="361"/>
        <w:rPr>
          <w:i/>
          <w:sz w:val="24"/>
        </w:rPr>
      </w:pPr>
      <w:r>
        <w:tab/>
      </w:r>
      <w:r>
        <w:rPr>
          <w:i/>
          <w:sz w:val="24"/>
        </w:rPr>
        <w:t>устанавливать</w:t>
      </w:r>
      <w:r>
        <w:rPr>
          <w:i/>
          <w:spacing w:val="1"/>
          <w:sz w:val="24"/>
        </w:rPr>
        <w:t xml:space="preserve"> </w:t>
      </w:r>
      <w:r>
        <w:rPr>
          <w:i/>
          <w:sz w:val="24"/>
        </w:rPr>
        <w:t>причинно-следственную</w:t>
      </w:r>
      <w:r>
        <w:rPr>
          <w:i/>
          <w:spacing w:val="1"/>
          <w:sz w:val="24"/>
        </w:rPr>
        <w:t xml:space="preserve"> </w:t>
      </w:r>
      <w:r>
        <w:rPr>
          <w:i/>
          <w:sz w:val="24"/>
        </w:rPr>
        <w:t>взаимосвязь</w:t>
      </w:r>
      <w:r>
        <w:rPr>
          <w:i/>
          <w:spacing w:val="1"/>
          <w:sz w:val="24"/>
        </w:rPr>
        <w:t xml:space="preserve"> </w:t>
      </w:r>
      <w:r>
        <w:rPr>
          <w:i/>
          <w:sz w:val="24"/>
        </w:rPr>
        <w:t>фактов</w:t>
      </w:r>
      <w:r>
        <w:rPr>
          <w:i/>
          <w:spacing w:val="1"/>
          <w:sz w:val="24"/>
        </w:rPr>
        <w:t xml:space="preserve"> </w:t>
      </w:r>
      <w:r>
        <w:rPr>
          <w:i/>
          <w:sz w:val="24"/>
        </w:rPr>
        <w:t>и</w:t>
      </w:r>
      <w:r>
        <w:rPr>
          <w:i/>
          <w:spacing w:val="1"/>
          <w:sz w:val="24"/>
        </w:rPr>
        <w:t xml:space="preserve"> </w:t>
      </w:r>
      <w:r>
        <w:rPr>
          <w:i/>
          <w:sz w:val="24"/>
        </w:rPr>
        <w:t>событий,</w:t>
      </w:r>
      <w:r>
        <w:rPr>
          <w:i/>
          <w:spacing w:val="1"/>
          <w:sz w:val="24"/>
        </w:rPr>
        <w:t xml:space="preserve"> </w:t>
      </w:r>
      <w:r>
        <w:rPr>
          <w:i/>
          <w:sz w:val="24"/>
        </w:rPr>
        <w:t>изложенных в</w:t>
      </w:r>
      <w:r>
        <w:rPr>
          <w:i/>
          <w:spacing w:val="-2"/>
          <w:sz w:val="24"/>
        </w:rPr>
        <w:t xml:space="preserve"> </w:t>
      </w:r>
      <w:r>
        <w:rPr>
          <w:i/>
          <w:sz w:val="24"/>
        </w:rPr>
        <w:t>несложном</w:t>
      </w:r>
      <w:r>
        <w:rPr>
          <w:i/>
          <w:spacing w:val="-3"/>
          <w:sz w:val="24"/>
        </w:rPr>
        <w:t xml:space="preserve"> </w:t>
      </w:r>
      <w:r>
        <w:rPr>
          <w:i/>
          <w:sz w:val="24"/>
        </w:rPr>
        <w:t>аутентичном</w:t>
      </w:r>
      <w:r>
        <w:rPr>
          <w:i/>
          <w:spacing w:val="-3"/>
          <w:sz w:val="24"/>
        </w:rPr>
        <w:t xml:space="preserve"> </w:t>
      </w:r>
      <w:r>
        <w:rPr>
          <w:i/>
          <w:sz w:val="24"/>
        </w:rPr>
        <w:t>тексте;</w:t>
      </w:r>
    </w:p>
    <w:p w:rsidR="002F6ED5" w:rsidRDefault="00CB38D1">
      <w:pPr>
        <w:pStyle w:val="a4"/>
        <w:numPr>
          <w:ilvl w:val="0"/>
          <w:numId w:val="159"/>
        </w:numPr>
        <w:tabs>
          <w:tab w:val="left" w:pos="1752"/>
        </w:tabs>
        <w:spacing w:before="7" w:line="237" w:lineRule="auto"/>
        <w:ind w:right="416" w:hanging="361"/>
        <w:rPr>
          <w:i/>
          <w:sz w:val="24"/>
        </w:rPr>
      </w:pPr>
      <w:r>
        <w:tab/>
      </w:r>
      <w:r>
        <w:rPr>
          <w:i/>
          <w:sz w:val="24"/>
        </w:rPr>
        <w:t>восстанавливать</w:t>
      </w:r>
      <w:r>
        <w:rPr>
          <w:i/>
          <w:spacing w:val="1"/>
          <w:sz w:val="24"/>
        </w:rPr>
        <w:t xml:space="preserve"> </w:t>
      </w:r>
      <w:r>
        <w:rPr>
          <w:i/>
          <w:sz w:val="24"/>
        </w:rPr>
        <w:t>текст</w:t>
      </w:r>
      <w:r>
        <w:rPr>
          <w:i/>
          <w:spacing w:val="1"/>
          <w:sz w:val="24"/>
        </w:rPr>
        <w:t xml:space="preserve"> </w:t>
      </w:r>
      <w:r>
        <w:rPr>
          <w:i/>
          <w:sz w:val="24"/>
        </w:rPr>
        <w:t>из</w:t>
      </w:r>
      <w:r>
        <w:rPr>
          <w:i/>
          <w:spacing w:val="1"/>
          <w:sz w:val="24"/>
        </w:rPr>
        <w:t xml:space="preserve"> </w:t>
      </w:r>
      <w:r>
        <w:rPr>
          <w:i/>
          <w:sz w:val="24"/>
        </w:rPr>
        <w:t>разрозненных</w:t>
      </w:r>
      <w:r>
        <w:rPr>
          <w:i/>
          <w:spacing w:val="1"/>
          <w:sz w:val="24"/>
        </w:rPr>
        <w:t xml:space="preserve"> </w:t>
      </w:r>
      <w:r>
        <w:rPr>
          <w:i/>
          <w:sz w:val="24"/>
        </w:rPr>
        <w:t>абзацев</w:t>
      </w:r>
      <w:r>
        <w:rPr>
          <w:i/>
          <w:spacing w:val="1"/>
          <w:sz w:val="24"/>
        </w:rPr>
        <w:t xml:space="preserve"> </w:t>
      </w:r>
      <w:r>
        <w:rPr>
          <w:i/>
          <w:sz w:val="24"/>
        </w:rPr>
        <w:t>или</w:t>
      </w:r>
      <w:r>
        <w:rPr>
          <w:i/>
          <w:spacing w:val="1"/>
          <w:sz w:val="24"/>
        </w:rPr>
        <w:t xml:space="preserve"> </w:t>
      </w:r>
      <w:r>
        <w:rPr>
          <w:i/>
          <w:sz w:val="24"/>
        </w:rPr>
        <w:t>путем</w:t>
      </w:r>
      <w:r>
        <w:rPr>
          <w:i/>
          <w:spacing w:val="1"/>
          <w:sz w:val="24"/>
        </w:rPr>
        <w:t xml:space="preserve"> </w:t>
      </w:r>
      <w:r>
        <w:rPr>
          <w:i/>
          <w:sz w:val="24"/>
        </w:rPr>
        <w:t>добавления</w:t>
      </w:r>
      <w:r>
        <w:rPr>
          <w:i/>
          <w:spacing w:val="1"/>
          <w:sz w:val="24"/>
        </w:rPr>
        <w:t xml:space="preserve"> </w:t>
      </w:r>
      <w:r>
        <w:rPr>
          <w:i/>
          <w:sz w:val="24"/>
        </w:rPr>
        <w:t>выпущенных</w:t>
      </w:r>
      <w:r>
        <w:rPr>
          <w:i/>
          <w:spacing w:val="-5"/>
          <w:sz w:val="24"/>
        </w:rPr>
        <w:t xml:space="preserve"> </w:t>
      </w:r>
      <w:r>
        <w:rPr>
          <w:i/>
          <w:sz w:val="24"/>
        </w:rPr>
        <w:t>фрагментов.</w:t>
      </w:r>
    </w:p>
    <w:p w:rsidR="002F6ED5" w:rsidRDefault="002F6ED5">
      <w:pPr>
        <w:pStyle w:val="a3"/>
        <w:ind w:left="0" w:firstLine="0"/>
        <w:jc w:val="left"/>
        <w:rPr>
          <w:i/>
          <w:sz w:val="26"/>
        </w:rPr>
      </w:pPr>
    </w:p>
    <w:p w:rsidR="002F6ED5" w:rsidRDefault="00CB38D1">
      <w:pPr>
        <w:pStyle w:val="Heading1"/>
        <w:spacing w:before="184"/>
        <w:jc w:val="left"/>
      </w:pPr>
      <w:r>
        <w:t>Письменная</w:t>
      </w:r>
      <w:r>
        <w:rPr>
          <w:spacing w:val="-3"/>
        </w:rPr>
        <w:t xml:space="preserve"> </w:t>
      </w:r>
      <w:r>
        <w:t>речь</w:t>
      </w:r>
    </w:p>
    <w:p w:rsidR="002F6ED5" w:rsidRDefault="00CB38D1">
      <w:pPr>
        <w:pStyle w:val="a3"/>
        <w:spacing w:before="194"/>
        <w:ind w:left="1516" w:firstLine="0"/>
        <w:jc w:val="left"/>
      </w:pPr>
      <w:r>
        <w:t>Выпускник</w:t>
      </w:r>
      <w:r>
        <w:rPr>
          <w:spacing w:val="-7"/>
        </w:rPr>
        <w:t xml:space="preserve"> </w:t>
      </w:r>
      <w:r>
        <w:t>научится:</w:t>
      </w:r>
    </w:p>
    <w:p w:rsidR="002F6ED5" w:rsidRDefault="00CB38D1">
      <w:pPr>
        <w:pStyle w:val="a4"/>
        <w:numPr>
          <w:ilvl w:val="0"/>
          <w:numId w:val="159"/>
        </w:numPr>
        <w:tabs>
          <w:tab w:val="left" w:pos="1752"/>
        </w:tabs>
        <w:spacing w:before="204" w:line="237" w:lineRule="auto"/>
        <w:ind w:right="422" w:hanging="361"/>
        <w:rPr>
          <w:sz w:val="24"/>
        </w:rPr>
      </w:pPr>
      <w:r>
        <w:tab/>
      </w:r>
      <w:r>
        <w:rPr>
          <w:sz w:val="24"/>
        </w:rPr>
        <w:t>заполнять анкеты и формуляры, сообщая о себе основные сведения (имя, фамилия,</w:t>
      </w:r>
      <w:r>
        <w:rPr>
          <w:spacing w:val="-58"/>
          <w:sz w:val="24"/>
        </w:rPr>
        <w:t xml:space="preserve"> </w:t>
      </w:r>
      <w:r>
        <w:rPr>
          <w:sz w:val="24"/>
        </w:rPr>
        <w:t>пол,</w:t>
      </w:r>
      <w:r>
        <w:rPr>
          <w:spacing w:val="-2"/>
          <w:sz w:val="24"/>
        </w:rPr>
        <w:t xml:space="preserve"> </w:t>
      </w:r>
      <w:r>
        <w:rPr>
          <w:sz w:val="24"/>
        </w:rPr>
        <w:t>возраст, гражданство,</w:t>
      </w:r>
      <w:r>
        <w:rPr>
          <w:spacing w:val="-2"/>
          <w:sz w:val="24"/>
        </w:rPr>
        <w:t xml:space="preserve"> </w:t>
      </w:r>
      <w:r>
        <w:rPr>
          <w:sz w:val="24"/>
        </w:rPr>
        <w:t>национальность,</w:t>
      </w:r>
      <w:r>
        <w:rPr>
          <w:spacing w:val="-1"/>
          <w:sz w:val="24"/>
        </w:rPr>
        <w:t xml:space="preserve"> </w:t>
      </w:r>
      <w:r>
        <w:rPr>
          <w:sz w:val="24"/>
        </w:rPr>
        <w:t>адрес и</w:t>
      </w:r>
      <w:r>
        <w:rPr>
          <w:spacing w:val="3"/>
          <w:sz w:val="24"/>
        </w:rPr>
        <w:t xml:space="preserve"> </w:t>
      </w:r>
      <w:r>
        <w:rPr>
          <w:sz w:val="24"/>
        </w:rPr>
        <w:t>т.</w:t>
      </w:r>
      <w:r>
        <w:rPr>
          <w:spacing w:val="4"/>
          <w:sz w:val="24"/>
        </w:rPr>
        <w:t xml:space="preserve"> </w:t>
      </w:r>
      <w:r>
        <w:rPr>
          <w:sz w:val="24"/>
        </w:rPr>
        <w:t>д.);</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59"/>
        </w:numPr>
        <w:tabs>
          <w:tab w:val="left" w:pos="1752"/>
        </w:tabs>
        <w:spacing w:before="88" w:line="237" w:lineRule="auto"/>
        <w:ind w:right="417" w:hanging="361"/>
        <w:rPr>
          <w:sz w:val="24"/>
        </w:rPr>
      </w:pPr>
      <w:r>
        <w:lastRenderedPageBreak/>
        <w:tab/>
      </w:r>
      <w:r>
        <w:rPr>
          <w:sz w:val="24"/>
        </w:rPr>
        <w:t>писать</w:t>
      </w:r>
      <w:r>
        <w:rPr>
          <w:spacing w:val="1"/>
          <w:sz w:val="24"/>
        </w:rPr>
        <w:t xml:space="preserve"> </w:t>
      </w:r>
      <w:r>
        <w:rPr>
          <w:sz w:val="24"/>
        </w:rPr>
        <w:t>короткие</w:t>
      </w:r>
      <w:r>
        <w:rPr>
          <w:spacing w:val="1"/>
          <w:sz w:val="24"/>
        </w:rPr>
        <w:t xml:space="preserve"> </w:t>
      </w:r>
      <w:r>
        <w:rPr>
          <w:sz w:val="24"/>
        </w:rPr>
        <w:t>поздравления</w:t>
      </w:r>
      <w:r>
        <w:rPr>
          <w:spacing w:val="1"/>
          <w:sz w:val="24"/>
        </w:rPr>
        <w:t xml:space="preserve"> </w:t>
      </w:r>
      <w:r>
        <w:rPr>
          <w:sz w:val="24"/>
        </w:rPr>
        <w:t>с</w:t>
      </w:r>
      <w:r>
        <w:rPr>
          <w:spacing w:val="1"/>
          <w:sz w:val="24"/>
        </w:rPr>
        <w:t xml:space="preserve"> </w:t>
      </w:r>
      <w:r>
        <w:rPr>
          <w:sz w:val="24"/>
        </w:rPr>
        <w:t>днем</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праздниками,</w:t>
      </w:r>
      <w:r>
        <w:rPr>
          <w:spacing w:val="1"/>
          <w:sz w:val="24"/>
        </w:rPr>
        <w:t xml:space="preserve"> </w:t>
      </w:r>
      <w:r>
        <w:rPr>
          <w:sz w:val="24"/>
        </w:rPr>
        <w:t>с</w:t>
      </w:r>
      <w:r>
        <w:rPr>
          <w:spacing w:val="1"/>
          <w:sz w:val="24"/>
        </w:rPr>
        <w:t xml:space="preserve"> </w:t>
      </w:r>
      <w:r>
        <w:rPr>
          <w:sz w:val="24"/>
        </w:rPr>
        <w:t>употреблением</w:t>
      </w:r>
      <w:r>
        <w:rPr>
          <w:spacing w:val="1"/>
          <w:sz w:val="24"/>
        </w:rPr>
        <w:t xml:space="preserve"> </w:t>
      </w:r>
      <w:r>
        <w:rPr>
          <w:sz w:val="24"/>
        </w:rPr>
        <w:t>формул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выражать</w:t>
      </w:r>
      <w:r>
        <w:rPr>
          <w:spacing w:val="-2"/>
          <w:sz w:val="24"/>
        </w:rPr>
        <w:t xml:space="preserve"> </w:t>
      </w:r>
      <w:r>
        <w:rPr>
          <w:sz w:val="24"/>
        </w:rPr>
        <w:t>пожелания</w:t>
      </w:r>
      <w:r>
        <w:rPr>
          <w:spacing w:val="2"/>
          <w:sz w:val="24"/>
        </w:rPr>
        <w:t xml:space="preserve"> </w:t>
      </w:r>
      <w:r>
        <w:rPr>
          <w:sz w:val="24"/>
        </w:rPr>
        <w:t>(объемом</w:t>
      </w:r>
      <w:r>
        <w:rPr>
          <w:spacing w:val="2"/>
          <w:sz w:val="24"/>
        </w:rPr>
        <w:t xml:space="preserve"> </w:t>
      </w:r>
      <w:r>
        <w:rPr>
          <w:sz w:val="24"/>
        </w:rPr>
        <w:t>30–40</w:t>
      </w:r>
      <w:r>
        <w:rPr>
          <w:spacing w:val="-3"/>
          <w:sz w:val="24"/>
        </w:rPr>
        <w:t xml:space="preserve"> </w:t>
      </w:r>
      <w:r>
        <w:rPr>
          <w:sz w:val="24"/>
        </w:rPr>
        <w:t>слов,</w:t>
      </w:r>
      <w:r>
        <w:rPr>
          <w:spacing w:val="3"/>
          <w:sz w:val="24"/>
        </w:rPr>
        <w:t xml:space="preserve"> </w:t>
      </w:r>
      <w:r>
        <w:rPr>
          <w:sz w:val="24"/>
        </w:rPr>
        <w:t>включая</w:t>
      </w:r>
      <w:r>
        <w:rPr>
          <w:spacing w:val="2"/>
          <w:sz w:val="24"/>
        </w:rPr>
        <w:t xml:space="preserve"> </w:t>
      </w:r>
      <w:r>
        <w:rPr>
          <w:sz w:val="24"/>
        </w:rPr>
        <w:t>адрес);</w:t>
      </w:r>
    </w:p>
    <w:p w:rsidR="002F6ED5" w:rsidRDefault="00CB38D1">
      <w:pPr>
        <w:pStyle w:val="a4"/>
        <w:numPr>
          <w:ilvl w:val="0"/>
          <w:numId w:val="159"/>
        </w:numPr>
        <w:tabs>
          <w:tab w:val="left" w:pos="1752"/>
        </w:tabs>
        <w:spacing w:before="6"/>
        <w:ind w:right="419" w:hanging="361"/>
        <w:rPr>
          <w:sz w:val="24"/>
        </w:rPr>
      </w:pPr>
      <w:r>
        <w:tab/>
      </w:r>
      <w:r>
        <w:rPr>
          <w:sz w:val="24"/>
        </w:rPr>
        <w:t>писать</w:t>
      </w:r>
      <w:r>
        <w:rPr>
          <w:spacing w:val="1"/>
          <w:sz w:val="24"/>
        </w:rPr>
        <w:t xml:space="preserve"> </w:t>
      </w:r>
      <w:r>
        <w:rPr>
          <w:sz w:val="24"/>
        </w:rPr>
        <w:t>личное</w:t>
      </w:r>
      <w:r>
        <w:rPr>
          <w:spacing w:val="1"/>
          <w:sz w:val="24"/>
        </w:rPr>
        <w:t xml:space="preserve"> </w:t>
      </w:r>
      <w:r>
        <w:rPr>
          <w:sz w:val="24"/>
        </w:rPr>
        <w:t>письмо</w:t>
      </w:r>
      <w:r>
        <w:rPr>
          <w:spacing w:val="1"/>
          <w:sz w:val="24"/>
        </w:rPr>
        <w:t xml:space="preserve"> </w:t>
      </w:r>
      <w:r>
        <w:rPr>
          <w:sz w:val="24"/>
        </w:rPr>
        <w:t>в</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письмо-стимул</w:t>
      </w:r>
      <w:r>
        <w:rPr>
          <w:spacing w:val="1"/>
          <w:sz w:val="24"/>
        </w:rPr>
        <w:t xml:space="preserve"> </w:t>
      </w:r>
      <w:r>
        <w:rPr>
          <w:sz w:val="24"/>
        </w:rPr>
        <w:t>с</w:t>
      </w:r>
      <w:r>
        <w:rPr>
          <w:spacing w:val="1"/>
          <w:sz w:val="24"/>
        </w:rPr>
        <w:t xml:space="preserve"> </w:t>
      </w:r>
      <w:r>
        <w:rPr>
          <w:sz w:val="24"/>
        </w:rPr>
        <w:t>употреблением</w:t>
      </w:r>
      <w:r>
        <w:rPr>
          <w:spacing w:val="60"/>
          <w:sz w:val="24"/>
        </w:rPr>
        <w:t xml:space="preserve"> </w:t>
      </w:r>
      <w:r>
        <w:rPr>
          <w:sz w:val="24"/>
        </w:rPr>
        <w:t>формул</w:t>
      </w:r>
      <w:r>
        <w:rPr>
          <w:spacing w:val="1"/>
          <w:sz w:val="24"/>
        </w:rPr>
        <w:t xml:space="preserve"> </w:t>
      </w:r>
      <w:r>
        <w:rPr>
          <w:sz w:val="24"/>
        </w:rPr>
        <w:t>речевого этикета, принятых в стране изучаемого языка: сообщать краткие сведения о</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запрашивать</w:t>
      </w:r>
      <w:r>
        <w:rPr>
          <w:spacing w:val="1"/>
          <w:sz w:val="24"/>
        </w:rPr>
        <w:t xml:space="preserve"> </w:t>
      </w:r>
      <w:r>
        <w:rPr>
          <w:sz w:val="24"/>
        </w:rPr>
        <w:t>аналогичную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друге</w:t>
      </w:r>
      <w:r>
        <w:rPr>
          <w:spacing w:val="1"/>
          <w:sz w:val="24"/>
        </w:rPr>
        <w:t xml:space="preserve"> </w:t>
      </w:r>
      <w:r>
        <w:rPr>
          <w:sz w:val="24"/>
        </w:rPr>
        <w:t>по</w:t>
      </w:r>
      <w:r>
        <w:rPr>
          <w:spacing w:val="1"/>
          <w:sz w:val="24"/>
        </w:rPr>
        <w:t xml:space="preserve"> </w:t>
      </w:r>
      <w:r>
        <w:rPr>
          <w:sz w:val="24"/>
        </w:rPr>
        <w:t>переписке;</w:t>
      </w:r>
      <w:r>
        <w:rPr>
          <w:spacing w:val="1"/>
          <w:sz w:val="24"/>
        </w:rPr>
        <w:t xml:space="preserve"> </w:t>
      </w:r>
      <w:r>
        <w:rPr>
          <w:sz w:val="24"/>
        </w:rPr>
        <w:t>выражать</w:t>
      </w:r>
      <w:r>
        <w:rPr>
          <w:spacing w:val="1"/>
          <w:sz w:val="24"/>
        </w:rPr>
        <w:t xml:space="preserve"> </w:t>
      </w:r>
      <w:r>
        <w:rPr>
          <w:sz w:val="24"/>
        </w:rPr>
        <w:t>благодарность, извинения, просьбу; давать совет и т. д. (объемом 120 слов, включая</w:t>
      </w:r>
      <w:r>
        <w:rPr>
          <w:spacing w:val="1"/>
          <w:sz w:val="24"/>
        </w:rPr>
        <w:t xml:space="preserve"> </w:t>
      </w:r>
      <w:r>
        <w:rPr>
          <w:sz w:val="24"/>
        </w:rPr>
        <w:t>адрес);</w:t>
      </w:r>
    </w:p>
    <w:p w:rsidR="002F6ED5" w:rsidRDefault="00CB38D1">
      <w:pPr>
        <w:pStyle w:val="a4"/>
        <w:numPr>
          <w:ilvl w:val="0"/>
          <w:numId w:val="159"/>
        </w:numPr>
        <w:tabs>
          <w:tab w:val="left" w:pos="1752"/>
        </w:tabs>
        <w:spacing w:line="291" w:lineRule="exact"/>
        <w:ind w:left="1751"/>
        <w:rPr>
          <w:sz w:val="24"/>
        </w:rPr>
      </w:pPr>
      <w:r>
        <w:rPr>
          <w:sz w:val="24"/>
        </w:rPr>
        <w:t>писать небольшие</w:t>
      </w:r>
      <w:r>
        <w:rPr>
          <w:spacing w:val="-2"/>
          <w:sz w:val="24"/>
        </w:rPr>
        <w:t xml:space="preserve"> </w:t>
      </w:r>
      <w:r>
        <w:rPr>
          <w:sz w:val="24"/>
        </w:rPr>
        <w:t>письменные</w:t>
      </w:r>
      <w:r>
        <w:rPr>
          <w:spacing w:val="-6"/>
          <w:sz w:val="24"/>
        </w:rPr>
        <w:t xml:space="preserve"> </w:t>
      </w:r>
      <w:r>
        <w:rPr>
          <w:sz w:val="24"/>
        </w:rPr>
        <w:t>высказывания</w:t>
      </w:r>
      <w:r>
        <w:rPr>
          <w:spacing w:val="-5"/>
          <w:sz w:val="24"/>
        </w:rPr>
        <w:t xml:space="preserve"> </w:t>
      </w:r>
      <w:r>
        <w:rPr>
          <w:sz w:val="24"/>
        </w:rPr>
        <w:t>с</w:t>
      </w:r>
      <w:r>
        <w:rPr>
          <w:spacing w:val="-11"/>
          <w:sz w:val="24"/>
        </w:rPr>
        <w:t xml:space="preserve"> </w:t>
      </w:r>
      <w:r>
        <w:rPr>
          <w:sz w:val="24"/>
        </w:rPr>
        <w:t>опорой</w:t>
      </w:r>
      <w:r>
        <w:rPr>
          <w:spacing w:val="-5"/>
          <w:sz w:val="24"/>
        </w:rPr>
        <w:t xml:space="preserve"> </w:t>
      </w:r>
      <w:r>
        <w:rPr>
          <w:sz w:val="24"/>
        </w:rPr>
        <w:t>на</w:t>
      </w:r>
      <w:r>
        <w:rPr>
          <w:spacing w:val="-6"/>
          <w:sz w:val="24"/>
        </w:rPr>
        <w:t xml:space="preserve"> </w:t>
      </w:r>
      <w:r>
        <w:rPr>
          <w:sz w:val="24"/>
        </w:rPr>
        <w:t>образец/план.</w:t>
      </w:r>
    </w:p>
    <w:p w:rsidR="002F6ED5" w:rsidRDefault="00CB38D1">
      <w:pPr>
        <w:spacing w:line="275" w:lineRule="exact"/>
        <w:ind w:left="1453"/>
        <w:jc w:val="both"/>
        <w:rPr>
          <w:i/>
          <w:sz w:val="24"/>
        </w:rPr>
      </w:pPr>
      <w:r>
        <w:rPr>
          <w:i/>
          <w:sz w:val="24"/>
        </w:rPr>
        <w:t>Выпускник</w:t>
      </w:r>
      <w:r>
        <w:rPr>
          <w:i/>
          <w:spacing w:val="-3"/>
          <w:sz w:val="24"/>
        </w:rPr>
        <w:t xml:space="preserve"> </w:t>
      </w:r>
      <w:r>
        <w:rPr>
          <w:i/>
          <w:sz w:val="24"/>
        </w:rPr>
        <w:t>получит</w:t>
      </w:r>
      <w:r>
        <w:rPr>
          <w:i/>
          <w:spacing w:val="-6"/>
          <w:sz w:val="24"/>
        </w:rPr>
        <w:t xml:space="preserve"> </w:t>
      </w:r>
      <w:r>
        <w:rPr>
          <w:i/>
          <w:sz w:val="24"/>
        </w:rPr>
        <w:t>возможность</w:t>
      </w:r>
      <w:r>
        <w:rPr>
          <w:i/>
          <w:spacing w:val="-4"/>
          <w:sz w:val="24"/>
        </w:rPr>
        <w:t xml:space="preserve"> </w:t>
      </w:r>
      <w:r>
        <w:rPr>
          <w:i/>
          <w:sz w:val="24"/>
        </w:rPr>
        <w:t>научиться:</w:t>
      </w:r>
    </w:p>
    <w:p w:rsidR="002F6ED5" w:rsidRDefault="00CB38D1">
      <w:pPr>
        <w:pStyle w:val="a4"/>
        <w:numPr>
          <w:ilvl w:val="0"/>
          <w:numId w:val="159"/>
        </w:numPr>
        <w:tabs>
          <w:tab w:val="left" w:pos="1751"/>
          <w:tab w:val="left" w:pos="1752"/>
        </w:tabs>
        <w:spacing w:before="204" w:line="237" w:lineRule="auto"/>
        <w:ind w:right="418" w:hanging="361"/>
        <w:jc w:val="left"/>
        <w:rPr>
          <w:i/>
          <w:sz w:val="24"/>
        </w:rPr>
      </w:pPr>
      <w:r>
        <w:tab/>
      </w:r>
      <w:r>
        <w:rPr>
          <w:i/>
          <w:sz w:val="24"/>
        </w:rPr>
        <w:t>делать</w:t>
      </w:r>
      <w:r>
        <w:rPr>
          <w:i/>
          <w:spacing w:val="3"/>
          <w:sz w:val="24"/>
        </w:rPr>
        <w:t xml:space="preserve"> </w:t>
      </w:r>
      <w:r>
        <w:rPr>
          <w:i/>
          <w:sz w:val="24"/>
        </w:rPr>
        <w:t>краткие</w:t>
      </w:r>
      <w:r>
        <w:rPr>
          <w:i/>
          <w:spacing w:val="1"/>
          <w:sz w:val="24"/>
        </w:rPr>
        <w:t xml:space="preserve"> </w:t>
      </w:r>
      <w:r>
        <w:rPr>
          <w:i/>
          <w:sz w:val="24"/>
        </w:rPr>
        <w:t>выписки</w:t>
      </w:r>
      <w:r>
        <w:rPr>
          <w:i/>
          <w:spacing w:val="2"/>
          <w:sz w:val="24"/>
        </w:rPr>
        <w:t xml:space="preserve"> </w:t>
      </w:r>
      <w:r>
        <w:rPr>
          <w:i/>
          <w:sz w:val="24"/>
        </w:rPr>
        <w:t>из</w:t>
      </w:r>
      <w:r>
        <w:rPr>
          <w:i/>
          <w:spacing w:val="4"/>
          <w:sz w:val="24"/>
        </w:rPr>
        <w:t xml:space="preserve"> </w:t>
      </w:r>
      <w:r>
        <w:rPr>
          <w:i/>
          <w:sz w:val="24"/>
        </w:rPr>
        <w:t>текста</w:t>
      </w:r>
      <w:r>
        <w:rPr>
          <w:i/>
          <w:spacing w:val="2"/>
          <w:sz w:val="24"/>
        </w:rPr>
        <w:t xml:space="preserve"> </w:t>
      </w:r>
      <w:r>
        <w:rPr>
          <w:i/>
          <w:sz w:val="24"/>
        </w:rPr>
        <w:t>с</w:t>
      </w:r>
      <w:r>
        <w:rPr>
          <w:i/>
          <w:spacing w:val="1"/>
          <w:sz w:val="24"/>
        </w:rPr>
        <w:t xml:space="preserve"> </w:t>
      </w:r>
      <w:r>
        <w:rPr>
          <w:i/>
          <w:sz w:val="24"/>
        </w:rPr>
        <w:t>целью</w:t>
      </w:r>
      <w:r>
        <w:rPr>
          <w:i/>
          <w:spacing w:val="5"/>
          <w:sz w:val="24"/>
        </w:rPr>
        <w:t xml:space="preserve"> </w:t>
      </w:r>
      <w:r>
        <w:rPr>
          <w:i/>
          <w:sz w:val="24"/>
        </w:rPr>
        <w:t>их</w:t>
      </w:r>
      <w:r>
        <w:rPr>
          <w:i/>
          <w:spacing w:val="1"/>
          <w:sz w:val="24"/>
        </w:rPr>
        <w:t xml:space="preserve"> </w:t>
      </w:r>
      <w:r>
        <w:rPr>
          <w:i/>
          <w:sz w:val="24"/>
        </w:rPr>
        <w:t>использования</w:t>
      </w:r>
      <w:r>
        <w:rPr>
          <w:i/>
          <w:spacing w:val="56"/>
          <w:sz w:val="24"/>
        </w:rPr>
        <w:t xml:space="preserve"> </w:t>
      </w:r>
      <w:r>
        <w:rPr>
          <w:i/>
          <w:sz w:val="24"/>
        </w:rPr>
        <w:t>в</w:t>
      </w:r>
      <w:r>
        <w:rPr>
          <w:i/>
          <w:spacing w:val="3"/>
          <w:sz w:val="24"/>
        </w:rPr>
        <w:t xml:space="preserve"> </w:t>
      </w:r>
      <w:r>
        <w:rPr>
          <w:i/>
          <w:sz w:val="24"/>
        </w:rPr>
        <w:t>собственных</w:t>
      </w:r>
      <w:r>
        <w:rPr>
          <w:i/>
          <w:spacing w:val="-57"/>
          <w:sz w:val="24"/>
        </w:rPr>
        <w:t xml:space="preserve"> </w:t>
      </w:r>
      <w:r>
        <w:rPr>
          <w:i/>
          <w:sz w:val="24"/>
        </w:rPr>
        <w:t>устных высказываниях;</w:t>
      </w:r>
    </w:p>
    <w:p w:rsidR="002F6ED5" w:rsidRDefault="00CB38D1">
      <w:pPr>
        <w:pStyle w:val="a4"/>
        <w:numPr>
          <w:ilvl w:val="0"/>
          <w:numId w:val="159"/>
        </w:numPr>
        <w:tabs>
          <w:tab w:val="left" w:pos="1751"/>
          <w:tab w:val="left" w:pos="1752"/>
        </w:tabs>
        <w:spacing w:before="6" w:line="237" w:lineRule="auto"/>
        <w:ind w:right="413" w:hanging="361"/>
        <w:jc w:val="left"/>
        <w:rPr>
          <w:i/>
          <w:sz w:val="24"/>
        </w:rPr>
      </w:pPr>
      <w:r>
        <w:tab/>
      </w:r>
      <w:r>
        <w:rPr>
          <w:i/>
          <w:sz w:val="24"/>
        </w:rPr>
        <w:t>писать</w:t>
      </w:r>
      <w:r>
        <w:rPr>
          <w:i/>
          <w:spacing w:val="18"/>
          <w:sz w:val="24"/>
        </w:rPr>
        <w:t xml:space="preserve"> </w:t>
      </w:r>
      <w:r>
        <w:rPr>
          <w:i/>
          <w:sz w:val="24"/>
        </w:rPr>
        <w:t>электронное</w:t>
      </w:r>
      <w:r>
        <w:rPr>
          <w:i/>
          <w:spacing w:val="17"/>
          <w:sz w:val="24"/>
        </w:rPr>
        <w:t xml:space="preserve"> </w:t>
      </w:r>
      <w:r>
        <w:rPr>
          <w:i/>
          <w:sz w:val="24"/>
        </w:rPr>
        <w:t>письмо</w:t>
      </w:r>
      <w:r>
        <w:rPr>
          <w:i/>
          <w:spacing w:val="19"/>
          <w:sz w:val="24"/>
        </w:rPr>
        <w:t xml:space="preserve"> </w:t>
      </w:r>
      <w:r>
        <w:rPr>
          <w:i/>
          <w:sz w:val="24"/>
        </w:rPr>
        <w:t>(e-mail)</w:t>
      </w:r>
      <w:r>
        <w:rPr>
          <w:i/>
          <w:spacing w:val="20"/>
          <w:sz w:val="24"/>
        </w:rPr>
        <w:t xml:space="preserve"> </w:t>
      </w:r>
      <w:r>
        <w:rPr>
          <w:i/>
          <w:sz w:val="24"/>
        </w:rPr>
        <w:t>зарубежному</w:t>
      </w:r>
      <w:r>
        <w:rPr>
          <w:i/>
          <w:spacing w:val="17"/>
          <w:sz w:val="24"/>
        </w:rPr>
        <w:t xml:space="preserve"> </w:t>
      </w:r>
      <w:r>
        <w:rPr>
          <w:i/>
          <w:sz w:val="24"/>
        </w:rPr>
        <w:t>другу</w:t>
      </w:r>
      <w:r>
        <w:rPr>
          <w:i/>
          <w:spacing w:val="17"/>
          <w:sz w:val="24"/>
        </w:rPr>
        <w:t xml:space="preserve"> </w:t>
      </w:r>
      <w:r>
        <w:rPr>
          <w:i/>
          <w:sz w:val="24"/>
        </w:rPr>
        <w:t>в</w:t>
      </w:r>
      <w:r>
        <w:rPr>
          <w:i/>
          <w:spacing w:val="20"/>
          <w:sz w:val="24"/>
        </w:rPr>
        <w:t xml:space="preserve"> </w:t>
      </w:r>
      <w:r>
        <w:rPr>
          <w:i/>
          <w:sz w:val="24"/>
        </w:rPr>
        <w:t>ответ</w:t>
      </w:r>
      <w:r>
        <w:rPr>
          <w:i/>
          <w:spacing w:val="17"/>
          <w:sz w:val="24"/>
        </w:rPr>
        <w:t xml:space="preserve"> </w:t>
      </w:r>
      <w:r>
        <w:rPr>
          <w:i/>
          <w:sz w:val="24"/>
        </w:rPr>
        <w:t>на</w:t>
      </w:r>
      <w:r>
        <w:rPr>
          <w:i/>
          <w:spacing w:val="18"/>
          <w:sz w:val="24"/>
        </w:rPr>
        <w:t xml:space="preserve"> </w:t>
      </w:r>
      <w:r>
        <w:rPr>
          <w:i/>
          <w:sz w:val="24"/>
        </w:rPr>
        <w:t>электронное</w:t>
      </w:r>
      <w:r>
        <w:rPr>
          <w:i/>
          <w:spacing w:val="-57"/>
          <w:sz w:val="24"/>
        </w:rPr>
        <w:t xml:space="preserve"> </w:t>
      </w:r>
      <w:r>
        <w:rPr>
          <w:i/>
          <w:sz w:val="24"/>
        </w:rPr>
        <w:t>письмо-стимул;</w:t>
      </w:r>
    </w:p>
    <w:p w:rsidR="002F6ED5" w:rsidRDefault="00CB38D1">
      <w:pPr>
        <w:pStyle w:val="a4"/>
        <w:numPr>
          <w:ilvl w:val="0"/>
          <w:numId w:val="159"/>
        </w:numPr>
        <w:tabs>
          <w:tab w:val="left" w:pos="1751"/>
          <w:tab w:val="left" w:pos="1752"/>
        </w:tabs>
        <w:spacing w:line="294" w:lineRule="exact"/>
        <w:ind w:left="1751"/>
        <w:jc w:val="left"/>
        <w:rPr>
          <w:i/>
          <w:sz w:val="24"/>
        </w:rPr>
      </w:pPr>
      <w:r>
        <w:rPr>
          <w:i/>
          <w:sz w:val="24"/>
        </w:rPr>
        <w:t>составлять</w:t>
      </w:r>
      <w:r>
        <w:rPr>
          <w:i/>
          <w:spacing w:val="-3"/>
          <w:sz w:val="24"/>
        </w:rPr>
        <w:t xml:space="preserve"> </w:t>
      </w:r>
      <w:r>
        <w:rPr>
          <w:i/>
          <w:sz w:val="24"/>
        </w:rPr>
        <w:t>план/тезисы</w:t>
      </w:r>
      <w:r>
        <w:rPr>
          <w:i/>
          <w:spacing w:val="-6"/>
          <w:sz w:val="24"/>
        </w:rPr>
        <w:t xml:space="preserve"> </w:t>
      </w:r>
      <w:r>
        <w:rPr>
          <w:i/>
          <w:sz w:val="24"/>
        </w:rPr>
        <w:t>устного</w:t>
      </w:r>
      <w:r>
        <w:rPr>
          <w:i/>
          <w:spacing w:val="-2"/>
          <w:sz w:val="24"/>
        </w:rPr>
        <w:t xml:space="preserve"> </w:t>
      </w:r>
      <w:r>
        <w:rPr>
          <w:i/>
          <w:sz w:val="24"/>
        </w:rPr>
        <w:t>или</w:t>
      </w:r>
      <w:r>
        <w:rPr>
          <w:i/>
          <w:spacing w:val="-2"/>
          <w:sz w:val="24"/>
        </w:rPr>
        <w:t xml:space="preserve"> </w:t>
      </w:r>
      <w:r>
        <w:rPr>
          <w:i/>
          <w:sz w:val="24"/>
        </w:rPr>
        <w:t>письменного</w:t>
      </w:r>
      <w:r>
        <w:rPr>
          <w:i/>
          <w:spacing w:val="-2"/>
          <w:sz w:val="24"/>
        </w:rPr>
        <w:t xml:space="preserve"> </w:t>
      </w:r>
      <w:r>
        <w:rPr>
          <w:i/>
          <w:sz w:val="24"/>
        </w:rPr>
        <w:t>сообщения;</w:t>
      </w:r>
    </w:p>
    <w:p w:rsidR="002F6ED5" w:rsidRDefault="00CB38D1">
      <w:pPr>
        <w:pStyle w:val="a4"/>
        <w:numPr>
          <w:ilvl w:val="0"/>
          <w:numId w:val="159"/>
        </w:numPr>
        <w:tabs>
          <w:tab w:val="left" w:pos="1751"/>
          <w:tab w:val="left" w:pos="1752"/>
        </w:tabs>
        <w:spacing w:before="5" w:line="293" w:lineRule="exact"/>
        <w:ind w:left="1751"/>
        <w:jc w:val="left"/>
        <w:rPr>
          <w:i/>
          <w:sz w:val="24"/>
        </w:rPr>
      </w:pPr>
      <w:r>
        <w:rPr>
          <w:i/>
          <w:sz w:val="24"/>
        </w:rPr>
        <w:t>кратко</w:t>
      </w:r>
      <w:r>
        <w:rPr>
          <w:i/>
          <w:spacing w:val="-3"/>
          <w:sz w:val="24"/>
        </w:rPr>
        <w:t xml:space="preserve"> </w:t>
      </w:r>
      <w:r>
        <w:rPr>
          <w:i/>
          <w:sz w:val="24"/>
        </w:rPr>
        <w:t>излагать</w:t>
      </w:r>
      <w:r>
        <w:rPr>
          <w:i/>
          <w:spacing w:val="-6"/>
          <w:sz w:val="24"/>
        </w:rPr>
        <w:t xml:space="preserve"> </w:t>
      </w:r>
      <w:r>
        <w:rPr>
          <w:i/>
          <w:sz w:val="24"/>
        </w:rPr>
        <w:t>в</w:t>
      </w:r>
      <w:r>
        <w:rPr>
          <w:i/>
          <w:spacing w:val="-2"/>
          <w:sz w:val="24"/>
        </w:rPr>
        <w:t xml:space="preserve"> </w:t>
      </w:r>
      <w:r>
        <w:rPr>
          <w:i/>
          <w:sz w:val="24"/>
        </w:rPr>
        <w:t>письменном</w:t>
      </w:r>
      <w:r>
        <w:rPr>
          <w:i/>
          <w:spacing w:val="-6"/>
          <w:sz w:val="24"/>
        </w:rPr>
        <w:t xml:space="preserve"> </w:t>
      </w:r>
      <w:r>
        <w:rPr>
          <w:i/>
          <w:sz w:val="24"/>
        </w:rPr>
        <w:t>виде</w:t>
      </w:r>
      <w:r>
        <w:rPr>
          <w:i/>
          <w:spacing w:val="-4"/>
          <w:sz w:val="24"/>
        </w:rPr>
        <w:t xml:space="preserve"> </w:t>
      </w:r>
      <w:r>
        <w:rPr>
          <w:i/>
          <w:sz w:val="24"/>
        </w:rPr>
        <w:t>результаты</w:t>
      </w:r>
      <w:r>
        <w:rPr>
          <w:i/>
          <w:spacing w:val="-2"/>
          <w:sz w:val="24"/>
        </w:rPr>
        <w:t xml:space="preserve"> </w:t>
      </w:r>
      <w:r>
        <w:rPr>
          <w:i/>
          <w:sz w:val="24"/>
        </w:rPr>
        <w:t>проектной</w:t>
      </w:r>
      <w:r>
        <w:rPr>
          <w:i/>
          <w:spacing w:val="-3"/>
          <w:sz w:val="24"/>
        </w:rPr>
        <w:t xml:space="preserve"> </w:t>
      </w:r>
      <w:r>
        <w:rPr>
          <w:i/>
          <w:sz w:val="24"/>
        </w:rPr>
        <w:t>деятельности;</w:t>
      </w:r>
    </w:p>
    <w:p w:rsidR="002F6ED5" w:rsidRDefault="00CB38D1">
      <w:pPr>
        <w:pStyle w:val="a4"/>
        <w:numPr>
          <w:ilvl w:val="0"/>
          <w:numId w:val="159"/>
        </w:numPr>
        <w:tabs>
          <w:tab w:val="left" w:pos="1751"/>
          <w:tab w:val="left" w:pos="1752"/>
        </w:tabs>
        <w:spacing w:before="1" w:line="237" w:lineRule="auto"/>
        <w:ind w:right="423" w:hanging="361"/>
        <w:jc w:val="left"/>
        <w:rPr>
          <w:i/>
          <w:sz w:val="24"/>
        </w:rPr>
      </w:pPr>
      <w:r>
        <w:tab/>
      </w:r>
      <w:r>
        <w:rPr>
          <w:i/>
          <w:sz w:val="24"/>
        </w:rPr>
        <w:t>писать</w:t>
      </w:r>
      <w:r>
        <w:rPr>
          <w:i/>
          <w:spacing w:val="28"/>
          <w:sz w:val="24"/>
        </w:rPr>
        <w:t xml:space="preserve"> </w:t>
      </w:r>
      <w:r>
        <w:rPr>
          <w:i/>
          <w:sz w:val="24"/>
        </w:rPr>
        <w:t>небольшое</w:t>
      </w:r>
      <w:r>
        <w:rPr>
          <w:i/>
          <w:spacing w:val="21"/>
          <w:sz w:val="24"/>
        </w:rPr>
        <w:t xml:space="preserve"> </w:t>
      </w:r>
      <w:r>
        <w:rPr>
          <w:i/>
          <w:sz w:val="24"/>
        </w:rPr>
        <w:t>письменное</w:t>
      </w:r>
      <w:r>
        <w:rPr>
          <w:i/>
          <w:spacing w:val="21"/>
          <w:sz w:val="24"/>
        </w:rPr>
        <w:t xml:space="preserve"> </w:t>
      </w:r>
      <w:r>
        <w:rPr>
          <w:i/>
          <w:sz w:val="24"/>
        </w:rPr>
        <w:t>высказывание</w:t>
      </w:r>
      <w:r>
        <w:rPr>
          <w:i/>
          <w:spacing w:val="21"/>
          <w:sz w:val="24"/>
        </w:rPr>
        <w:t xml:space="preserve"> </w:t>
      </w:r>
      <w:r>
        <w:rPr>
          <w:i/>
          <w:sz w:val="24"/>
        </w:rPr>
        <w:t>с</w:t>
      </w:r>
      <w:r>
        <w:rPr>
          <w:i/>
          <w:spacing w:val="26"/>
          <w:sz w:val="24"/>
        </w:rPr>
        <w:t xml:space="preserve"> </w:t>
      </w:r>
      <w:r>
        <w:rPr>
          <w:i/>
          <w:sz w:val="24"/>
        </w:rPr>
        <w:t>опорой</w:t>
      </w:r>
      <w:r>
        <w:rPr>
          <w:i/>
          <w:spacing w:val="22"/>
          <w:sz w:val="24"/>
        </w:rPr>
        <w:t xml:space="preserve"> </w:t>
      </w:r>
      <w:r>
        <w:rPr>
          <w:i/>
          <w:sz w:val="24"/>
        </w:rPr>
        <w:t>на</w:t>
      </w:r>
      <w:r>
        <w:rPr>
          <w:i/>
          <w:spacing w:val="22"/>
          <w:sz w:val="24"/>
        </w:rPr>
        <w:t xml:space="preserve"> </w:t>
      </w:r>
      <w:r>
        <w:rPr>
          <w:i/>
          <w:sz w:val="24"/>
        </w:rPr>
        <w:t>нелинейный</w:t>
      </w:r>
      <w:r>
        <w:rPr>
          <w:i/>
          <w:spacing w:val="22"/>
          <w:sz w:val="24"/>
        </w:rPr>
        <w:t xml:space="preserve"> </w:t>
      </w:r>
      <w:r>
        <w:rPr>
          <w:i/>
          <w:sz w:val="24"/>
        </w:rPr>
        <w:t>текст</w:t>
      </w:r>
      <w:r>
        <w:rPr>
          <w:i/>
          <w:spacing w:val="-57"/>
          <w:sz w:val="24"/>
        </w:rPr>
        <w:t xml:space="preserve"> </w:t>
      </w:r>
      <w:r>
        <w:rPr>
          <w:i/>
          <w:sz w:val="24"/>
        </w:rPr>
        <w:t>(таблицы,</w:t>
      </w:r>
      <w:r>
        <w:rPr>
          <w:i/>
          <w:spacing w:val="3"/>
          <w:sz w:val="24"/>
        </w:rPr>
        <w:t xml:space="preserve"> </w:t>
      </w:r>
      <w:r>
        <w:rPr>
          <w:i/>
          <w:sz w:val="24"/>
        </w:rPr>
        <w:t>диаграммы</w:t>
      </w:r>
      <w:r>
        <w:rPr>
          <w:i/>
          <w:spacing w:val="-2"/>
          <w:sz w:val="24"/>
        </w:rPr>
        <w:t xml:space="preserve"> </w:t>
      </w:r>
      <w:r>
        <w:rPr>
          <w:i/>
          <w:sz w:val="24"/>
        </w:rPr>
        <w:t>и</w:t>
      </w:r>
      <w:r>
        <w:rPr>
          <w:i/>
          <w:spacing w:val="2"/>
          <w:sz w:val="24"/>
        </w:rPr>
        <w:t xml:space="preserve"> </w:t>
      </w:r>
      <w:r>
        <w:rPr>
          <w:i/>
          <w:sz w:val="24"/>
        </w:rPr>
        <w:t>т.</w:t>
      </w:r>
      <w:r>
        <w:rPr>
          <w:i/>
          <w:spacing w:val="-1"/>
          <w:sz w:val="24"/>
        </w:rPr>
        <w:t xml:space="preserve"> </w:t>
      </w:r>
      <w:r>
        <w:rPr>
          <w:i/>
          <w:sz w:val="24"/>
        </w:rPr>
        <w:t>п.).</w:t>
      </w:r>
    </w:p>
    <w:p w:rsidR="002F6ED5" w:rsidRDefault="002F6ED5">
      <w:pPr>
        <w:pStyle w:val="a3"/>
        <w:ind w:left="0" w:firstLine="0"/>
        <w:jc w:val="left"/>
        <w:rPr>
          <w:i/>
        </w:rPr>
      </w:pPr>
    </w:p>
    <w:p w:rsidR="002F6ED5" w:rsidRDefault="00CB38D1">
      <w:pPr>
        <w:spacing w:before="1" w:line="412" w:lineRule="auto"/>
        <w:ind w:left="1453" w:right="824" w:hanging="63"/>
        <w:jc w:val="both"/>
        <w:rPr>
          <w:sz w:val="24"/>
        </w:rPr>
      </w:pPr>
      <w:r>
        <w:rPr>
          <w:b/>
          <w:sz w:val="24"/>
        </w:rPr>
        <w:t>Языковые навыки и средства оперирования ими. Орфография и пунктуация</w:t>
      </w:r>
      <w:r>
        <w:rPr>
          <w:sz w:val="24"/>
        </w:rPr>
        <w:t>.</w:t>
      </w:r>
      <w:r>
        <w:rPr>
          <w:spacing w:val="-57"/>
          <w:sz w:val="24"/>
        </w:rPr>
        <w:t xml:space="preserve"> </w:t>
      </w:r>
      <w:r>
        <w:rPr>
          <w:sz w:val="24"/>
        </w:rPr>
        <w:t>Выпускник</w:t>
      </w:r>
      <w:r>
        <w:rPr>
          <w:spacing w:val="-1"/>
          <w:sz w:val="24"/>
        </w:rPr>
        <w:t xml:space="preserve"> </w:t>
      </w:r>
      <w:r>
        <w:rPr>
          <w:sz w:val="24"/>
        </w:rPr>
        <w:t>научится:</w:t>
      </w:r>
    </w:p>
    <w:p w:rsidR="002F6ED5" w:rsidRDefault="00CB38D1">
      <w:pPr>
        <w:pStyle w:val="a4"/>
        <w:numPr>
          <w:ilvl w:val="0"/>
          <w:numId w:val="159"/>
        </w:numPr>
        <w:tabs>
          <w:tab w:val="left" w:pos="1752"/>
        </w:tabs>
        <w:spacing w:before="3" w:line="293" w:lineRule="exact"/>
        <w:ind w:left="1751"/>
        <w:rPr>
          <w:sz w:val="24"/>
        </w:rPr>
      </w:pPr>
      <w:r>
        <w:rPr>
          <w:sz w:val="24"/>
        </w:rPr>
        <w:t>правильно</w:t>
      </w:r>
      <w:r>
        <w:rPr>
          <w:spacing w:val="-2"/>
          <w:sz w:val="24"/>
        </w:rPr>
        <w:t xml:space="preserve"> </w:t>
      </w:r>
      <w:r>
        <w:rPr>
          <w:sz w:val="24"/>
        </w:rPr>
        <w:t>писать</w:t>
      </w:r>
      <w:r>
        <w:rPr>
          <w:spacing w:val="-4"/>
          <w:sz w:val="24"/>
        </w:rPr>
        <w:t xml:space="preserve"> </w:t>
      </w:r>
      <w:r>
        <w:rPr>
          <w:sz w:val="24"/>
        </w:rPr>
        <w:t>изученные</w:t>
      </w:r>
      <w:r>
        <w:rPr>
          <w:spacing w:val="-2"/>
          <w:sz w:val="24"/>
        </w:rPr>
        <w:t xml:space="preserve"> </w:t>
      </w:r>
      <w:r>
        <w:rPr>
          <w:sz w:val="24"/>
        </w:rPr>
        <w:t>слова;</w:t>
      </w:r>
    </w:p>
    <w:p w:rsidR="002F6ED5" w:rsidRDefault="00CB38D1">
      <w:pPr>
        <w:pStyle w:val="a4"/>
        <w:numPr>
          <w:ilvl w:val="0"/>
          <w:numId w:val="159"/>
        </w:numPr>
        <w:tabs>
          <w:tab w:val="left" w:pos="1752"/>
        </w:tabs>
        <w:ind w:right="419" w:hanging="361"/>
        <w:rPr>
          <w:sz w:val="24"/>
        </w:rPr>
      </w:pPr>
      <w:r>
        <w:tab/>
      </w:r>
      <w:r>
        <w:rPr>
          <w:sz w:val="24"/>
        </w:rPr>
        <w:t>правильно</w:t>
      </w:r>
      <w:r>
        <w:rPr>
          <w:spacing w:val="1"/>
          <w:sz w:val="24"/>
        </w:rPr>
        <w:t xml:space="preserve"> </w:t>
      </w:r>
      <w:r>
        <w:rPr>
          <w:sz w:val="24"/>
        </w:rPr>
        <w:t>ставить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точку</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повествовательного</w:t>
      </w:r>
      <w:r>
        <w:rPr>
          <w:spacing w:val="1"/>
          <w:sz w:val="24"/>
        </w:rPr>
        <w:t xml:space="preserve"> </w:t>
      </w:r>
      <w:r>
        <w:rPr>
          <w:sz w:val="24"/>
        </w:rPr>
        <w:t>предложения,</w:t>
      </w:r>
      <w:r>
        <w:rPr>
          <w:spacing w:val="1"/>
          <w:sz w:val="24"/>
        </w:rPr>
        <w:t xml:space="preserve"> </w:t>
      </w:r>
      <w:r>
        <w:rPr>
          <w:sz w:val="24"/>
        </w:rPr>
        <w:t>вопросительный</w:t>
      </w:r>
      <w:r>
        <w:rPr>
          <w:spacing w:val="1"/>
          <w:sz w:val="24"/>
        </w:rPr>
        <w:t xml:space="preserve"> </w:t>
      </w:r>
      <w:r>
        <w:rPr>
          <w:sz w:val="24"/>
        </w:rPr>
        <w:t>знак</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вопросительного</w:t>
      </w:r>
      <w:r>
        <w:rPr>
          <w:spacing w:val="1"/>
          <w:sz w:val="24"/>
        </w:rPr>
        <w:t xml:space="preserve"> </w:t>
      </w:r>
      <w:r>
        <w:rPr>
          <w:sz w:val="24"/>
        </w:rPr>
        <w:t>предложения,</w:t>
      </w:r>
      <w:r>
        <w:rPr>
          <w:spacing w:val="-3"/>
          <w:sz w:val="24"/>
        </w:rPr>
        <w:t xml:space="preserve"> </w:t>
      </w:r>
      <w:r>
        <w:rPr>
          <w:sz w:val="24"/>
        </w:rPr>
        <w:t>восклицательный</w:t>
      </w:r>
      <w:r>
        <w:rPr>
          <w:spacing w:val="-3"/>
          <w:sz w:val="24"/>
        </w:rPr>
        <w:t xml:space="preserve"> </w:t>
      </w:r>
      <w:r>
        <w:rPr>
          <w:sz w:val="24"/>
        </w:rPr>
        <w:t>знак</w:t>
      </w:r>
      <w:r>
        <w:rPr>
          <w:spacing w:val="-1"/>
          <w:sz w:val="24"/>
        </w:rPr>
        <w:t xml:space="preserve"> </w:t>
      </w:r>
      <w:r>
        <w:rPr>
          <w:sz w:val="24"/>
        </w:rPr>
        <w:t>в</w:t>
      </w:r>
      <w:r>
        <w:rPr>
          <w:spacing w:val="-2"/>
          <w:sz w:val="24"/>
        </w:rPr>
        <w:t xml:space="preserve"> </w:t>
      </w:r>
      <w:r>
        <w:rPr>
          <w:sz w:val="24"/>
        </w:rPr>
        <w:t>конце</w:t>
      </w:r>
      <w:r>
        <w:rPr>
          <w:spacing w:val="-6"/>
          <w:sz w:val="24"/>
        </w:rPr>
        <w:t xml:space="preserve"> </w:t>
      </w:r>
      <w:r>
        <w:rPr>
          <w:sz w:val="24"/>
        </w:rPr>
        <w:t>восклицательного</w:t>
      </w:r>
      <w:r>
        <w:rPr>
          <w:spacing w:val="1"/>
          <w:sz w:val="24"/>
        </w:rPr>
        <w:t xml:space="preserve"> </w:t>
      </w:r>
      <w:r>
        <w:rPr>
          <w:sz w:val="24"/>
        </w:rPr>
        <w:t>предложения;</w:t>
      </w:r>
    </w:p>
    <w:p w:rsidR="002F6ED5" w:rsidRDefault="00CB38D1">
      <w:pPr>
        <w:pStyle w:val="a4"/>
        <w:numPr>
          <w:ilvl w:val="0"/>
          <w:numId w:val="159"/>
        </w:numPr>
        <w:tabs>
          <w:tab w:val="left" w:pos="1752"/>
        </w:tabs>
        <w:spacing w:before="1" w:line="237" w:lineRule="auto"/>
        <w:ind w:right="421" w:hanging="361"/>
        <w:rPr>
          <w:sz w:val="24"/>
        </w:rPr>
      </w:pPr>
      <w:r>
        <w:tab/>
      </w:r>
      <w:r>
        <w:rPr>
          <w:sz w:val="24"/>
        </w:rPr>
        <w:t>расставлять</w:t>
      </w:r>
      <w:r>
        <w:rPr>
          <w:spacing w:val="1"/>
          <w:sz w:val="24"/>
        </w:rPr>
        <w:t xml:space="preserve"> </w:t>
      </w:r>
      <w:r>
        <w:rPr>
          <w:sz w:val="24"/>
        </w:rPr>
        <w:t>в</w:t>
      </w:r>
      <w:r>
        <w:rPr>
          <w:spacing w:val="1"/>
          <w:sz w:val="24"/>
        </w:rPr>
        <w:t xml:space="preserve"> </w:t>
      </w:r>
      <w:r>
        <w:rPr>
          <w:sz w:val="24"/>
        </w:rPr>
        <w:t>личном</w:t>
      </w:r>
      <w:r>
        <w:rPr>
          <w:spacing w:val="1"/>
          <w:sz w:val="24"/>
        </w:rPr>
        <w:t xml:space="preserve"> </w:t>
      </w:r>
      <w:r>
        <w:rPr>
          <w:sz w:val="24"/>
        </w:rPr>
        <w:t>письме</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диктуемые</w:t>
      </w:r>
      <w:r>
        <w:rPr>
          <w:spacing w:val="1"/>
          <w:sz w:val="24"/>
        </w:rPr>
        <w:t xml:space="preserve"> </w:t>
      </w:r>
      <w:r>
        <w:rPr>
          <w:sz w:val="24"/>
        </w:rPr>
        <w:t>его</w:t>
      </w:r>
      <w:r>
        <w:rPr>
          <w:spacing w:val="1"/>
          <w:sz w:val="24"/>
        </w:rPr>
        <w:t xml:space="preserve"> </w:t>
      </w:r>
      <w:r>
        <w:rPr>
          <w:sz w:val="24"/>
        </w:rPr>
        <w:t>форматом,</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нормами,</w:t>
      </w:r>
      <w:r>
        <w:rPr>
          <w:spacing w:val="3"/>
          <w:sz w:val="24"/>
        </w:rPr>
        <w:t xml:space="preserve"> </w:t>
      </w:r>
      <w:r>
        <w:rPr>
          <w:sz w:val="24"/>
        </w:rPr>
        <w:t>принятыми</w:t>
      </w:r>
      <w:r>
        <w:rPr>
          <w:spacing w:val="-2"/>
          <w:sz w:val="24"/>
        </w:rPr>
        <w:t xml:space="preserve"> </w:t>
      </w:r>
      <w:r>
        <w:rPr>
          <w:sz w:val="24"/>
        </w:rPr>
        <w:t>в</w:t>
      </w:r>
      <w:r>
        <w:rPr>
          <w:spacing w:val="2"/>
          <w:sz w:val="24"/>
        </w:rPr>
        <w:t xml:space="preserve"> </w:t>
      </w:r>
      <w:r>
        <w:rPr>
          <w:sz w:val="24"/>
        </w:rPr>
        <w:t>стране</w:t>
      </w:r>
      <w:r>
        <w:rPr>
          <w:spacing w:val="-5"/>
          <w:sz w:val="24"/>
        </w:rPr>
        <w:t xml:space="preserve"> </w:t>
      </w:r>
      <w:r>
        <w:rPr>
          <w:sz w:val="24"/>
        </w:rPr>
        <w:t>изучаемого</w:t>
      </w:r>
      <w:r>
        <w:rPr>
          <w:spacing w:val="6"/>
          <w:sz w:val="24"/>
        </w:rPr>
        <w:t xml:space="preserve"> </w:t>
      </w:r>
      <w:r>
        <w:rPr>
          <w:sz w:val="24"/>
        </w:rPr>
        <w:t>языка.</w:t>
      </w:r>
    </w:p>
    <w:p w:rsidR="002F6ED5" w:rsidRDefault="00CB38D1">
      <w:pPr>
        <w:spacing w:before="2"/>
        <w:ind w:left="1516"/>
        <w:jc w:val="both"/>
        <w:rPr>
          <w:i/>
          <w:sz w:val="24"/>
        </w:rPr>
      </w:pPr>
      <w:r>
        <w:rPr>
          <w:i/>
          <w:sz w:val="24"/>
        </w:rPr>
        <w:t>Выпускник</w:t>
      </w:r>
      <w:r>
        <w:rPr>
          <w:i/>
          <w:spacing w:val="-5"/>
          <w:sz w:val="24"/>
        </w:rPr>
        <w:t xml:space="preserve"> </w:t>
      </w:r>
      <w:r>
        <w:rPr>
          <w:i/>
          <w:sz w:val="24"/>
        </w:rPr>
        <w:t>получит</w:t>
      </w:r>
      <w:r>
        <w:rPr>
          <w:i/>
          <w:spacing w:val="-4"/>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 w:val="left" w:pos="3243"/>
          <w:tab w:val="left" w:pos="3650"/>
          <w:tab w:val="left" w:pos="5487"/>
          <w:tab w:val="left" w:pos="7425"/>
          <w:tab w:val="left" w:pos="8769"/>
          <w:tab w:val="left" w:pos="9661"/>
          <w:tab w:val="left" w:pos="10068"/>
        </w:tabs>
        <w:spacing w:before="204" w:line="237" w:lineRule="auto"/>
        <w:ind w:right="421" w:hanging="361"/>
        <w:jc w:val="left"/>
        <w:rPr>
          <w:sz w:val="24"/>
        </w:rPr>
      </w:pPr>
      <w:r>
        <w:tab/>
      </w:r>
      <w:r>
        <w:rPr>
          <w:i/>
          <w:sz w:val="24"/>
        </w:rPr>
        <w:t>сравнивать</w:t>
      </w:r>
      <w:r>
        <w:rPr>
          <w:i/>
          <w:sz w:val="24"/>
        </w:rPr>
        <w:tab/>
        <w:t>и</w:t>
      </w:r>
      <w:r>
        <w:rPr>
          <w:i/>
          <w:sz w:val="24"/>
        </w:rPr>
        <w:tab/>
        <w:t>анализировать</w:t>
      </w:r>
      <w:r>
        <w:rPr>
          <w:i/>
          <w:sz w:val="24"/>
        </w:rPr>
        <w:tab/>
        <w:t>буквосочетания</w:t>
      </w:r>
      <w:r>
        <w:rPr>
          <w:i/>
          <w:sz w:val="24"/>
        </w:rPr>
        <w:tab/>
        <w:t>немецкого</w:t>
      </w:r>
      <w:r>
        <w:rPr>
          <w:i/>
          <w:sz w:val="24"/>
        </w:rPr>
        <w:tab/>
        <w:t>языка</w:t>
      </w:r>
      <w:r>
        <w:rPr>
          <w:i/>
          <w:sz w:val="24"/>
        </w:rPr>
        <w:tab/>
        <w:t>и</w:t>
      </w:r>
      <w:r>
        <w:rPr>
          <w:i/>
          <w:sz w:val="24"/>
        </w:rPr>
        <w:tab/>
      </w:r>
      <w:r>
        <w:rPr>
          <w:i/>
          <w:spacing w:val="-2"/>
          <w:sz w:val="24"/>
        </w:rPr>
        <w:t>их</w:t>
      </w:r>
      <w:r>
        <w:rPr>
          <w:i/>
          <w:spacing w:val="-57"/>
          <w:sz w:val="24"/>
        </w:rPr>
        <w:t xml:space="preserve"> </w:t>
      </w:r>
      <w:r>
        <w:rPr>
          <w:i/>
          <w:sz w:val="24"/>
        </w:rPr>
        <w:t>транскрипцию</w:t>
      </w:r>
      <w:r>
        <w:rPr>
          <w:sz w:val="24"/>
        </w:rPr>
        <w:t>.</w:t>
      </w:r>
    </w:p>
    <w:p w:rsidR="002F6ED5" w:rsidRDefault="002F6ED5">
      <w:pPr>
        <w:pStyle w:val="a3"/>
        <w:ind w:left="0" w:firstLine="0"/>
        <w:jc w:val="left"/>
        <w:rPr>
          <w:sz w:val="26"/>
        </w:rPr>
      </w:pPr>
    </w:p>
    <w:p w:rsidR="002F6ED5" w:rsidRDefault="00CB38D1">
      <w:pPr>
        <w:pStyle w:val="Heading1"/>
        <w:spacing w:before="184"/>
        <w:ind w:left="1449"/>
      </w:pPr>
      <w:r>
        <w:t>Фонетическая</w:t>
      </w:r>
      <w:r>
        <w:rPr>
          <w:spacing w:val="-1"/>
        </w:rPr>
        <w:t xml:space="preserve"> </w:t>
      </w:r>
      <w:r>
        <w:t>сторона</w:t>
      </w:r>
      <w:r>
        <w:rPr>
          <w:spacing w:val="-4"/>
        </w:rPr>
        <w:t xml:space="preserve"> </w:t>
      </w:r>
      <w:r>
        <w:t>речи</w:t>
      </w:r>
    </w:p>
    <w:p w:rsidR="002F6ED5" w:rsidRDefault="00CB38D1">
      <w:pPr>
        <w:pStyle w:val="a3"/>
        <w:spacing w:before="195"/>
        <w:ind w:left="1391" w:firstLine="0"/>
      </w:pPr>
      <w:r>
        <w:t>Выпускник</w:t>
      </w:r>
      <w:r>
        <w:rPr>
          <w:spacing w:val="-6"/>
        </w:rPr>
        <w:t xml:space="preserve"> </w:t>
      </w:r>
      <w:r>
        <w:t>научится:</w:t>
      </w:r>
    </w:p>
    <w:p w:rsidR="002F6ED5" w:rsidRDefault="00CB38D1">
      <w:pPr>
        <w:pStyle w:val="a4"/>
        <w:numPr>
          <w:ilvl w:val="0"/>
          <w:numId w:val="159"/>
        </w:numPr>
        <w:tabs>
          <w:tab w:val="left" w:pos="1751"/>
          <w:tab w:val="left" w:pos="1752"/>
        </w:tabs>
        <w:spacing w:before="203" w:line="237" w:lineRule="auto"/>
        <w:ind w:right="417" w:hanging="361"/>
        <w:jc w:val="left"/>
        <w:rPr>
          <w:sz w:val="24"/>
        </w:rPr>
      </w:pPr>
      <w:r>
        <w:tab/>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без</w:t>
      </w:r>
      <w:r>
        <w:rPr>
          <w:spacing w:val="1"/>
          <w:sz w:val="24"/>
        </w:rPr>
        <w:t xml:space="preserve"> </w:t>
      </w:r>
      <w:r>
        <w:rPr>
          <w:sz w:val="24"/>
        </w:rPr>
        <w:t>фонематических</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57"/>
          <w:sz w:val="24"/>
        </w:rPr>
        <w:t xml:space="preserve"> </w:t>
      </w:r>
      <w:r>
        <w:rPr>
          <w:sz w:val="24"/>
        </w:rPr>
        <w:t>коммуникации,</w:t>
      </w:r>
      <w:r>
        <w:rPr>
          <w:spacing w:val="2"/>
          <w:sz w:val="24"/>
        </w:rPr>
        <w:t xml:space="preserve"> </w:t>
      </w:r>
      <w:r>
        <w:rPr>
          <w:sz w:val="24"/>
        </w:rPr>
        <w:t>произносить</w:t>
      </w:r>
      <w:r>
        <w:rPr>
          <w:spacing w:val="1"/>
          <w:sz w:val="24"/>
        </w:rPr>
        <w:t xml:space="preserve"> </w:t>
      </w:r>
      <w:r>
        <w:rPr>
          <w:sz w:val="24"/>
        </w:rPr>
        <w:t>слова</w:t>
      </w:r>
      <w:r>
        <w:rPr>
          <w:spacing w:val="-5"/>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p>
    <w:p w:rsidR="002F6ED5" w:rsidRDefault="00CB38D1">
      <w:pPr>
        <w:pStyle w:val="a4"/>
        <w:numPr>
          <w:ilvl w:val="0"/>
          <w:numId w:val="159"/>
        </w:numPr>
        <w:tabs>
          <w:tab w:val="left" w:pos="1751"/>
          <w:tab w:val="left" w:pos="1752"/>
        </w:tabs>
        <w:spacing w:before="5" w:line="293" w:lineRule="exact"/>
        <w:ind w:left="1751"/>
        <w:jc w:val="left"/>
        <w:rPr>
          <w:sz w:val="24"/>
        </w:rPr>
      </w:pPr>
      <w:r>
        <w:rPr>
          <w:sz w:val="24"/>
        </w:rPr>
        <w:t>соблюдать</w:t>
      </w:r>
      <w:r>
        <w:rPr>
          <w:spacing w:val="-2"/>
          <w:sz w:val="24"/>
        </w:rPr>
        <w:t xml:space="preserve"> </w:t>
      </w:r>
      <w:r>
        <w:rPr>
          <w:sz w:val="24"/>
        </w:rPr>
        <w:t>правильное</w:t>
      </w:r>
      <w:r>
        <w:rPr>
          <w:spacing w:val="-4"/>
          <w:sz w:val="24"/>
        </w:rPr>
        <w:t xml:space="preserve"> </w:t>
      </w:r>
      <w:r>
        <w:rPr>
          <w:sz w:val="24"/>
        </w:rPr>
        <w:t>ударение</w:t>
      </w:r>
      <w:r>
        <w:rPr>
          <w:spacing w:val="-3"/>
          <w:sz w:val="24"/>
        </w:rPr>
        <w:t xml:space="preserve"> </w:t>
      </w:r>
      <w:r>
        <w:rPr>
          <w:sz w:val="24"/>
        </w:rPr>
        <w:t>в</w:t>
      </w:r>
      <w:r>
        <w:rPr>
          <w:spacing w:val="-2"/>
          <w:sz w:val="24"/>
        </w:rPr>
        <w:t xml:space="preserve"> </w:t>
      </w:r>
      <w:r>
        <w:rPr>
          <w:sz w:val="24"/>
        </w:rPr>
        <w:t>изученных</w:t>
      </w:r>
      <w:r>
        <w:rPr>
          <w:spacing w:val="-7"/>
          <w:sz w:val="24"/>
        </w:rPr>
        <w:t xml:space="preserve"> </w:t>
      </w:r>
      <w:r>
        <w:rPr>
          <w:sz w:val="24"/>
        </w:rPr>
        <w:t>словах;</w:t>
      </w:r>
    </w:p>
    <w:p w:rsidR="002F6ED5" w:rsidRDefault="00CB38D1">
      <w:pPr>
        <w:pStyle w:val="a4"/>
        <w:numPr>
          <w:ilvl w:val="0"/>
          <w:numId w:val="159"/>
        </w:numPr>
        <w:tabs>
          <w:tab w:val="left" w:pos="1751"/>
          <w:tab w:val="left" w:pos="1752"/>
        </w:tabs>
        <w:spacing w:line="293" w:lineRule="exact"/>
        <w:ind w:left="1751"/>
        <w:jc w:val="left"/>
        <w:rPr>
          <w:sz w:val="24"/>
        </w:rPr>
      </w:pPr>
      <w:r>
        <w:rPr>
          <w:sz w:val="24"/>
        </w:rPr>
        <w:t>различать</w:t>
      </w:r>
      <w:r>
        <w:rPr>
          <w:spacing w:val="-2"/>
          <w:sz w:val="24"/>
        </w:rPr>
        <w:t xml:space="preserve"> </w:t>
      </w:r>
      <w:r>
        <w:rPr>
          <w:sz w:val="24"/>
        </w:rPr>
        <w:t>коммуникативные</w:t>
      </w:r>
      <w:r>
        <w:rPr>
          <w:spacing w:val="-3"/>
          <w:sz w:val="24"/>
        </w:rPr>
        <w:t xml:space="preserve"> </w:t>
      </w:r>
      <w:r>
        <w:rPr>
          <w:sz w:val="24"/>
        </w:rPr>
        <w:t>типы</w:t>
      </w:r>
      <w:r>
        <w:rPr>
          <w:spacing w:val="-5"/>
          <w:sz w:val="24"/>
        </w:rPr>
        <w:t xml:space="preserve"> </w:t>
      </w:r>
      <w:r>
        <w:rPr>
          <w:sz w:val="24"/>
        </w:rPr>
        <w:t>предложений</w:t>
      </w:r>
      <w:r>
        <w:rPr>
          <w:spacing w:val="-1"/>
          <w:sz w:val="24"/>
        </w:rPr>
        <w:t xml:space="preserve"> </w:t>
      </w:r>
      <w:r>
        <w:rPr>
          <w:sz w:val="24"/>
        </w:rPr>
        <w:t>по</w:t>
      </w:r>
      <w:r>
        <w:rPr>
          <w:spacing w:val="-2"/>
          <w:sz w:val="24"/>
        </w:rPr>
        <w:t xml:space="preserve"> </w:t>
      </w:r>
      <w:r>
        <w:rPr>
          <w:sz w:val="24"/>
        </w:rPr>
        <w:t>их</w:t>
      </w:r>
      <w:r>
        <w:rPr>
          <w:spacing w:val="-7"/>
          <w:sz w:val="24"/>
        </w:rPr>
        <w:t xml:space="preserve"> </w:t>
      </w:r>
      <w:r>
        <w:rPr>
          <w:sz w:val="24"/>
        </w:rPr>
        <w:t>интонации;</w:t>
      </w:r>
    </w:p>
    <w:p w:rsidR="002F6ED5" w:rsidRDefault="00CB38D1">
      <w:pPr>
        <w:pStyle w:val="a4"/>
        <w:numPr>
          <w:ilvl w:val="0"/>
          <w:numId w:val="159"/>
        </w:numPr>
        <w:tabs>
          <w:tab w:val="left" w:pos="1751"/>
          <w:tab w:val="left" w:pos="1752"/>
        </w:tabs>
        <w:spacing w:line="293" w:lineRule="exact"/>
        <w:ind w:left="1751"/>
        <w:jc w:val="left"/>
        <w:rPr>
          <w:sz w:val="24"/>
        </w:rPr>
      </w:pPr>
      <w:r>
        <w:rPr>
          <w:sz w:val="24"/>
        </w:rPr>
        <w:t>членить</w:t>
      </w:r>
      <w:r>
        <w:rPr>
          <w:spacing w:val="-3"/>
          <w:sz w:val="24"/>
        </w:rPr>
        <w:t xml:space="preserve"> </w:t>
      </w:r>
      <w:r>
        <w:rPr>
          <w:sz w:val="24"/>
        </w:rPr>
        <w:t>предложение</w:t>
      </w:r>
      <w:r>
        <w:rPr>
          <w:spacing w:val="-3"/>
          <w:sz w:val="24"/>
        </w:rPr>
        <w:t xml:space="preserve"> </w:t>
      </w:r>
      <w:r>
        <w:rPr>
          <w:sz w:val="24"/>
        </w:rPr>
        <w:t>на</w:t>
      </w:r>
      <w:r>
        <w:rPr>
          <w:spacing w:val="-4"/>
          <w:sz w:val="24"/>
        </w:rPr>
        <w:t xml:space="preserve"> </w:t>
      </w:r>
      <w:r>
        <w:rPr>
          <w:sz w:val="24"/>
        </w:rPr>
        <w:t>смысловые</w:t>
      </w:r>
      <w:r>
        <w:rPr>
          <w:spacing w:val="-4"/>
          <w:sz w:val="24"/>
        </w:rPr>
        <w:t xml:space="preserve"> </w:t>
      </w:r>
      <w:r>
        <w:rPr>
          <w:sz w:val="24"/>
        </w:rPr>
        <w:t>группы;</w:t>
      </w:r>
    </w:p>
    <w:p w:rsidR="002F6ED5" w:rsidRDefault="00CB38D1">
      <w:pPr>
        <w:pStyle w:val="a4"/>
        <w:numPr>
          <w:ilvl w:val="0"/>
          <w:numId w:val="159"/>
        </w:numPr>
        <w:tabs>
          <w:tab w:val="left" w:pos="1752"/>
        </w:tabs>
        <w:ind w:right="417" w:hanging="361"/>
        <w:rPr>
          <w:sz w:val="24"/>
        </w:rPr>
      </w:pPr>
      <w:r>
        <w:tab/>
      </w:r>
      <w:r>
        <w:rPr>
          <w:sz w:val="24"/>
        </w:rPr>
        <w:t>адекватно,</w:t>
      </w:r>
      <w:r>
        <w:rPr>
          <w:spacing w:val="1"/>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ведущих</w:t>
      </w:r>
      <w:r>
        <w:rPr>
          <w:spacing w:val="1"/>
          <w:sz w:val="24"/>
        </w:rPr>
        <w:t xml:space="preserve"> </w:t>
      </w:r>
      <w:r>
        <w:rPr>
          <w:sz w:val="24"/>
        </w:rPr>
        <w:t>к</w:t>
      </w:r>
      <w:r>
        <w:rPr>
          <w:spacing w:val="1"/>
          <w:sz w:val="24"/>
        </w:rPr>
        <w:t xml:space="preserve"> </w:t>
      </w:r>
      <w:r>
        <w:rPr>
          <w:sz w:val="24"/>
        </w:rPr>
        <w:t>сбою</w:t>
      </w:r>
      <w:r>
        <w:rPr>
          <w:spacing w:val="1"/>
          <w:sz w:val="24"/>
        </w:rPr>
        <w:t xml:space="preserve"> </w:t>
      </w:r>
      <w:r>
        <w:rPr>
          <w:sz w:val="24"/>
        </w:rPr>
        <w:t>коммуникации,</w:t>
      </w:r>
      <w:r>
        <w:rPr>
          <w:spacing w:val="1"/>
          <w:sz w:val="24"/>
        </w:rPr>
        <w:t xml:space="preserve"> </w:t>
      </w:r>
      <w:r>
        <w:rPr>
          <w:sz w:val="24"/>
        </w:rPr>
        <w:t>произносить</w:t>
      </w:r>
      <w:r>
        <w:rPr>
          <w:spacing w:val="1"/>
          <w:sz w:val="24"/>
        </w:rPr>
        <w:t xml:space="preserve"> </w:t>
      </w:r>
      <w:r>
        <w:rPr>
          <w:sz w:val="24"/>
        </w:rPr>
        <w:t>фразы</w:t>
      </w:r>
      <w:r>
        <w:rPr>
          <w:spacing w:val="1"/>
          <w:sz w:val="24"/>
        </w:rPr>
        <w:t xml:space="preserve"> </w:t>
      </w:r>
      <w:r>
        <w:rPr>
          <w:sz w:val="24"/>
        </w:rPr>
        <w:t>с</w:t>
      </w:r>
      <w:r>
        <w:rPr>
          <w:spacing w:val="-57"/>
          <w:sz w:val="24"/>
        </w:rPr>
        <w:t xml:space="preserve"> </w:t>
      </w:r>
      <w:r>
        <w:rPr>
          <w:sz w:val="24"/>
        </w:rPr>
        <w:t>точки зрения их ритмико-интонационных особенностей (побудительное предложение;</w:t>
      </w:r>
      <w:r>
        <w:rPr>
          <w:spacing w:val="-57"/>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и</w:t>
      </w:r>
      <w:r>
        <w:rPr>
          <w:spacing w:val="1"/>
          <w:sz w:val="24"/>
        </w:rPr>
        <w:t xml:space="preserve"> </w:t>
      </w:r>
      <w:r>
        <w:rPr>
          <w:sz w:val="24"/>
        </w:rPr>
        <w:t>разделительный</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соблюдая правило</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 на</w:t>
      </w:r>
      <w:r>
        <w:rPr>
          <w:spacing w:val="-5"/>
          <w:sz w:val="24"/>
        </w:rPr>
        <w:t xml:space="preserve"> </w:t>
      </w:r>
      <w:r>
        <w:rPr>
          <w:sz w:val="24"/>
        </w:rPr>
        <w:t>служебных</w:t>
      </w:r>
      <w:r>
        <w:rPr>
          <w:spacing w:val="-4"/>
          <w:sz w:val="24"/>
        </w:rPr>
        <w:t xml:space="preserve"> </w:t>
      </w:r>
      <w:r>
        <w:rPr>
          <w:sz w:val="24"/>
        </w:rPr>
        <w:t>словах.</w:t>
      </w:r>
    </w:p>
    <w:p w:rsidR="002F6ED5" w:rsidRDefault="00CB38D1">
      <w:pPr>
        <w:spacing w:line="271" w:lineRule="exact"/>
        <w:ind w:left="1391"/>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s>
        <w:spacing w:before="206" w:line="293" w:lineRule="exact"/>
        <w:ind w:left="1751"/>
        <w:jc w:val="left"/>
        <w:rPr>
          <w:i/>
          <w:sz w:val="24"/>
        </w:rPr>
      </w:pPr>
      <w:r>
        <w:rPr>
          <w:i/>
          <w:sz w:val="24"/>
        </w:rPr>
        <w:t>выражать</w:t>
      </w:r>
      <w:r>
        <w:rPr>
          <w:i/>
          <w:spacing w:val="-5"/>
          <w:sz w:val="24"/>
        </w:rPr>
        <w:t xml:space="preserve"> </w:t>
      </w:r>
      <w:r>
        <w:rPr>
          <w:i/>
          <w:sz w:val="24"/>
        </w:rPr>
        <w:t>модальные</w:t>
      </w:r>
      <w:r>
        <w:rPr>
          <w:i/>
          <w:spacing w:val="-6"/>
          <w:sz w:val="24"/>
        </w:rPr>
        <w:t xml:space="preserve"> </w:t>
      </w:r>
      <w:r>
        <w:rPr>
          <w:i/>
          <w:sz w:val="24"/>
        </w:rPr>
        <w:t>значения,</w:t>
      </w:r>
      <w:r>
        <w:rPr>
          <w:i/>
          <w:spacing w:val="2"/>
          <w:sz w:val="24"/>
        </w:rPr>
        <w:t xml:space="preserve"> </w:t>
      </w:r>
      <w:r>
        <w:rPr>
          <w:i/>
          <w:sz w:val="24"/>
        </w:rPr>
        <w:t>чувства</w:t>
      </w:r>
      <w:r>
        <w:rPr>
          <w:i/>
          <w:spacing w:val="-5"/>
          <w:sz w:val="24"/>
        </w:rPr>
        <w:t xml:space="preserve"> </w:t>
      </w:r>
      <w:r>
        <w:rPr>
          <w:i/>
          <w:sz w:val="24"/>
        </w:rPr>
        <w:t>и</w:t>
      </w:r>
      <w:r>
        <w:rPr>
          <w:i/>
          <w:spacing w:val="-1"/>
          <w:sz w:val="24"/>
        </w:rPr>
        <w:t xml:space="preserve"> </w:t>
      </w:r>
      <w:r>
        <w:rPr>
          <w:i/>
          <w:sz w:val="24"/>
        </w:rPr>
        <w:t>эмоции с</w:t>
      </w:r>
      <w:r>
        <w:rPr>
          <w:i/>
          <w:spacing w:val="-1"/>
          <w:sz w:val="24"/>
        </w:rPr>
        <w:t xml:space="preserve"> </w:t>
      </w:r>
      <w:r>
        <w:rPr>
          <w:i/>
          <w:sz w:val="24"/>
        </w:rPr>
        <w:t>помощью</w:t>
      </w:r>
      <w:r>
        <w:rPr>
          <w:i/>
          <w:spacing w:val="-6"/>
          <w:sz w:val="24"/>
        </w:rPr>
        <w:t xml:space="preserve"> </w:t>
      </w:r>
      <w:r>
        <w:rPr>
          <w:i/>
          <w:sz w:val="24"/>
        </w:rPr>
        <w:t>интонации;</w:t>
      </w:r>
    </w:p>
    <w:p w:rsidR="002F6ED5" w:rsidRDefault="00CB38D1">
      <w:pPr>
        <w:pStyle w:val="a4"/>
        <w:numPr>
          <w:ilvl w:val="0"/>
          <w:numId w:val="159"/>
        </w:numPr>
        <w:tabs>
          <w:tab w:val="left" w:pos="1751"/>
          <w:tab w:val="left" w:pos="1752"/>
          <w:tab w:val="left" w:pos="3079"/>
          <w:tab w:val="left" w:pos="4543"/>
          <w:tab w:val="left" w:pos="4912"/>
          <w:tab w:val="left" w:pos="6581"/>
          <w:tab w:val="left" w:pos="7872"/>
          <w:tab w:val="left" w:pos="9354"/>
          <w:tab w:val="left" w:pos="10198"/>
        </w:tabs>
        <w:spacing w:before="1" w:line="237" w:lineRule="auto"/>
        <w:ind w:right="414" w:hanging="361"/>
        <w:jc w:val="left"/>
        <w:rPr>
          <w:i/>
          <w:sz w:val="24"/>
        </w:rPr>
      </w:pPr>
      <w:r>
        <w:tab/>
      </w:r>
      <w:r>
        <w:rPr>
          <w:i/>
          <w:sz w:val="24"/>
        </w:rPr>
        <w:t>различать</w:t>
      </w:r>
      <w:r>
        <w:rPr>
          <w:i/>
          <w:sz w:val="24"/>
        </w:rPr>
        <w:tab/>
        <w:t>британские</w:t>
      </w:r>
      <w:r>
        <w:rPr>
          <w:i/>
          <w:sz w:val="24"/>
        </w:rPr>
        <w:tab/>
        <w:t>и</w:t>
      </w:r>
      <w:r>
        <w:rPr>
          <w:i/>
          <w:sz w:val="24"/>
        </w:rPr>
        <w:tab/>
        <w:t>американские</w:t>
      </w:r>
      <w:r>
        <w:rPr>
          <w:i/>
          <w:sz w:val="24"/>
        </w:rPr>
        <w:tab/>
        <w:t>варианты</w:t>
      </w:r>
      <w:r>
        <w:rPr>
          <w:i/>
          <w:sz w:val="24"/>
        </w:rPr>
        <w:tab/>
        <w:t>английского</w:t>
      </w:r>
      <w:r>
        <w:rPr>
          <w:i/>
          <w:sz w:val="24"/>
        </w:rPr>
        <w:tab/>
        <w:t>языка</w:t>
      </w:r>
      <w:r>
        <w:rPr>
          <w:i/>
          <w:sz w:val="24"/>
        </w:rPr>
        <w:tab/>
      </w:r>
      <w:r>
        <w:rPr>
          <w:i/>
          <w:spacing w:val="-4"/>
          <w:sz w:val="24"/>
        </w:rPr>
        <w:t>в</w:t>
      </w:r>
      <w:r>
        <w:rPr>
          <w:i/>
          <w:spacing w:val="-57"/>
          <w:sz w:val="24"/>
        </w:rPr>
        <w:t xml:space="preserve"> </w:t>
      </w:r>
      <w:r>
        <w:rPr>
          <w:i/>
          <w:sz w:val="24"/>
        </w:rPr>
        <w:t>прослушанных высказываниях.</w:t>
      </w:r>
    </w:p>
    <w:p w:rsidR="002F6ED5" w:rsidRDefault="002F6ED5">
      <w:pPr>
        <w:spacing w:line="237" w:lineRule="auto"/>
        <w:rPr>
          <w:sz w:val="24"/>
        </w:rPr>
        <w:sectPr w:rsidR="002F6ED5">
          <w:pgSz w:w="11900" w:h="16840"/>
          <w:pgMar w:top="1320" w:right="420" w:bottom="280" w:left="760" w:header="720" w:footer="720" w:gutter="0"/>
          <w:cols w:space="720"/>
        </w:sectPr>
      </w:pPr>
    </w:p>
    <w:p w:rsidR="002F6ED5" w:rsidRDefault="00CB38D1">
      <w:pPr>
        <w:pStyle w:val="Heading1"/>
        <w:spacing w:before="69"/>
        <w:jc w:val="left"/>
      </w:pPr>
      <w:r>
        <w:lastRenderedPageBreak/>
        <w:t>Лексическая</w:t>
      </w:r>
      <w:r>
        <w:rPr>
          <w:spacing w:val="-2"/>
        </w:rPr>
        <w:t xml:space="preserve"> </w:t>
      </w:r>
      <w:r>
        <w:t>сторона</w:t>
      </w:r>
      <w:r>
        <w:rPr>
          <w:spacing w:val="-1"/>
        </w:rPr>
        <w:t xml:space="preserve"> </w:t>
      </w:r>
      <w:r>
        <w:t>речи</w:t>
      </w:r>
    </w:p>
    <w:p w:rsidR="002F6ED5" w:rsidRDefault="00CB38D1">
      <w:pPr>
        <w:pStyle w:val="a3"/>
        <w:spacing w:before="194"/>
        <w:ind w:left="1516" w:firstLine="0"/>
        <w:jc w:val="left"/>
      </w:pPr>
      <w:r>
        <w:t>Выпускник</w:t>
      </w:r>
      <w:r>
        <w:rPr>
          <w:spacing w:val="-8"/>
        </w:rPr>
        <w:t xml:space="preserve"> </w:t>
      </w:r>
      <w:r>
        <w:t>научится:</w:t>
      </w:r>
    </w:p>
    <w:p w:rsidR="002F6ED5" w:rsidRDefault="00CB38D1">
      <w:pPr>
        <w:pStyle w:val="a4"/>
        <w:numPr>
          <w:ilvl w:val="0"/>
          <w:numId w:val="159"/>
        </w:numPr>
        <w:tabs>
          <w:tab w:val="left" w:pos="1752"/>
        </w:tabs>
        <w:spacing w:before="202"/>
        <w:ind w:right="410" w:hanging="361"/>
        <w:rPr>
          <w:sz w:val="24"/>
        </w:rPr>
      </w:pPr>
      <w:r>
        <w:tab/>
      </w:r>
      <w:r>
        <w:rPr>
          <w:sz w:val="24"/>
        </w:rPr>
        <w:t>узнавать в письменном и звучащем тексте изученные лексические единицы (слова,</w:t>
      </w:r>
      <w:r>
        <w:rPr>
          <w:spacing w:val="-57"/>
          <w:sz w:val="24"/>
        </w:rPr>
        <w:t xml:space="preserve"> </w:t>
      </w:r>
      <w:r>
        <w:rPr>
          <w:sz w:val="24"/>
        </w:rPr>
        <w:t>словосочетания,</w:t>
      </w:r>
      <w:r>
        <w:rPr>
          <w:spacing w:val="1"/>
          <w:sz w:val="24"/>
        </w:rPr>
        <w:t xml:space="preserve"> </w:t>
      </w:r>
      <w:r>
        <w:rPr>
          <w:sz w:val="24"/>
        </w:rPr>
        <w:t>реплики-клише</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многозначные</w:t>
      </w:r>
      <w:r>
        <w:rPr>
          <w:spacing w:val="1"/>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тематики</w:t>
      </w:r>
      <w:r>
        <w:rPr>
          <w:spacing w:val="-2"/>
          <w:sz w:val="24"/>
        </w:rPr>
        <w:t xml:space="preserve"> </w:t>
      </w:r>
      <w:r>
        <w:rPr>
          <w:sz w:val="24"/>
        </w:rPr>
        <w:t>основной</w:t>
      </w:r>
      <w:r>
        <w:rPr>
          <w:spacing w:val="-2"/>
          <w:sz w:val="24"/>
        </w:rPr>
        <w:t xml:space="preserve"> </w:t>
      </w:r>
      <w:r>
        <w:rPr>
          <w:sz w:val="24"/>
        </w:rPr>
        <w:t>школы;</w:t>
      </w:r>
    </w:p>
    <w:p w:rsidR="002F6ED5" w:rsidRDefault="00CB38D1">
      <w:pPr>
        <w:pStyle w:val="a4"/>
        <w:numPr>
          <w:ilvl w:val="0"/>
          <w:numId w:val="159"/>
        </w:numPr>
        <w:tabs>
          <w:tab w:val="left" w:pos="1752"/>
        </w:tabs>
        <w:ind w:right="408" w:hanging="361"/>
        <w:rPr>
          <w:sz w:val="24"/>
        </w:rPr>
      </w:pPr>
      <w:r>
        <w:tab/>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их основном</w:t>
      </w:r>
      <w:r>
        <w:rPr>
          <w:spacing w:val="1"/>
          <w:sz w:val="24"/>
        </w:rPr>
        <w:t xml:space="preserve"> </w:t>
      </w:r>
      <w:r>
        <w:rPr>
          <w:sz w:val="24"/>
        </w:rPr>
        <w:t>значении</w:t>
      </w:r>
      <w:r>
        <w:rPr>
          <w:spacing w:val="1"/>
          <w:sz w:val="24"/>
        </w:rPr>
        <w:t xml:space="preserve"> </w:t>
      </w:r>
      <w:r>
        <w:rPr>
          <w:sz w:val="24"/>
        </w:rPr>
        <w:t>изученные</w:t>
      </w:r>
      <w:r>
        <w:rPr>
          <w:spacing w:val="1"/>
          <w:sz w:val="24"/>
        </w:rPr>
        <w:t xml:space="preserve"> </w:t>
      </w:r>
      <w:r>
        <w:rPr>
          <w:sz w:val="24"/>
        </w:rPr>
        <w:t>лексические</w:t>
      </w:r>
      <w:r>
        <w:rPr>
          <w:spacing w:val="1"/>
          <w:sz w:val="24"/>
        </w:rPr>
        <w:t xml:space="preserve"> </w:t>
      </w:r>
      <w:r>
        <w:rPr>
          <w:sz w:val="24"/>
        </w:rPr>
        <w:t>единицы</w:t>
      </w:r>
      <w:r>
        <w:rPr>
          <w:spacing w:val="1"/>
          <w:sz w:val="24"/>
        </w:rPr>
        <w:t xml:space="preserve"> </w:t>
      </w:r>
      <w:r>
        <w:rPr>
          <w:sz w:val="24"/>
        </w:rPr>
        <w:t>(слова,</w:t>
      </w:r>
      <w:r>
        <w:rPr>
          <w:spacing w:val="1"/>
          <w:sz w:val="24"/>
        </w:rPr>
        <w:t xml:space="preserve"> </w:t>
      </w:r>
      <w:r>
        <w:rPr>
          <w:sz w:val="24"/>
        </w:rPr>
        <w:t>словосочетания,</w:t>
      </w:r>
      <w:r>
        <w:rPr>
          <w:spacing w:val="1"/>
          <w:sz w:val="24"/>
        </w:rPr>
        <w:t xml:space="preserve"> </w:t>
      </w:r>
      <w:r>
        <w:rPr>
          <w:sz w:val="24"/>
        </w:rPr>
        <w:t>реплики-клише</w:t>
      </w:r>
      <w:r>
        <w:rPr>
          <w:spacing w:val="60"/>
          <w:sz w:val="24"/>
        </w:rPr>
        <w:t xml:space="preserve"> </w:t>
      </w:r>
      <w:r>
        <w:rPr>
          <w:sz w:val="24"/>
        </w:rPr>
        <w:t>речевого</w:t>
      </w:r>
      <w:r>
        <w:rPr>
          <w:spacing w:val="60"/>
          <w:sz w:val="24"/>
        </w:rPr>
        <w:t xml:space="preserve"> </w:t>
      </w:r>
      <w:r>
        <w:rPr>
          <w:sz w:val="24"/>
        </w:rPr>
        <w:t>этикета),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многозначные, в</w:t>
      </w:r>
      <w:r>
        <w:rPr>
          <w:spacing w:val="1"/>
          <w:sz w:val="24"/>
        </w:rPr>
        <w:t xml:space="preserve"> </w:t>
      </w:r>
      <w:r>
        <w:rPr>
          <w:sz w:val="24"/>
        </w:rPr>
        <w:t>пределах тематики</w:t>
      </w:r>
      <w:r>
        <w:rPr>
          <w:spacing w:val="1"/>
          <w:sz w:val="24"/>
        </w:rPr>
        <w:t xml:space="preserve"> </w:t>
      </w:r>
      <w:r>
        <w:rPr>
          <w:sz w:val="24"/>
        </w:rPr>
        <w:t>основной школы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2"/>
          <w:sz w:val="24"/>
        </w:rPr>
        <w:t xml:space="preserve"> </w:t>
      </w:r>
      <w:r>
        <w:rPr>
          <w:sz w:val="24"/>
        </w:rPr>
        <w:t>коммуникативной</w:t>
      </w:r>
      <w:r>
        <w:rPr>
          <w:spacing w:val="-2"/>
          <w:sz w:val="24"/>
        </w:rPr>
        <w:t xml:space="preserve"> </w:t>
      </w:r>
      <w:r>
        <w:rPr>
          <w:sz w:val="24"/>
        </w:rPr>
        <w:t>задачей;</w:t>
      </w:r>
    </w:p>
    <w:p w:rsidR="002F6ED5" w:rsidRDefault="00CB38D1">
      <w:pPr>
        <w:pStyle w:val="a4"/>
        <w:numPr>
          <w:ilvl w:val="0"/>
          <w:numId w:val="159"/>
        </w:numPr>
        <w:tabs>
          <w:tab w:val="left" w:pos="1752"/>
        </w:tabs>
        <w:spacing w:before="1" w:line="293" w:lineRule="exact"/>
        <w:ind w:left="1751"/>
        <w:rPr>
          <w:sz w:val="24"/>
        </w:rPr>
      </w:pPr>
      <w:r>
        <w:rPr>
          <w:sz w:val="24"/>
        </w:rPr>
        <w:t>соблюдать</w:t>
      </w:r>
      <w:r>
        <w:rPr>
          <w:spacing w:val="-2"/>
          <w:sz w:val="24"/>
        </w:rPr>
        <w:t xml:space="preserve"> </w:t>
      </w:r>
      <w:r>
        <w:rPr>
          <w:sz w:val="24"/>
        </w:rPr>
        <w:t>существующие</w:t>
      </w:r>
      <w:r>
        <w:rPr>
          <w:spacing w:val="-3"/>
          <w:sz w:val="24"/>
        </w:rPr>
        <w:t xml:space="preserve"> </w:t>
      </w:r>
      <w:r>
        <w:rPr>
          <w:sz w:val="24"/>
        </w:rPr>
        <w:t>в</w:t>
      </w:r>
      <w:r>
        <w:rPr>
          <w:spacing w:val="-1"/>
          <w:sz w:val="24"/>
        </w:rPr>
        <w:t xml:space="preserve"> </w:t>
      </w:r>
      <w:r>
        <w:rPr>
          <w:sz w:val="24"/>
        </w:rPr>
        <w:t>английском</w:t>
      </w:r>
      <w:r>
        <w:rPr>
          <w:spacing w:val="-5"/>
          <w:sz w:val="24"/>
        </w:rPr>
        <w:t xml:space="preserve"> </w:t>
      </w:r>
      <w:r>
        <w:rPr>
          <w:sz w:val="24"/>
        </w:rPr>
        <w:t>языке</w:t>
      </w:r>
      <w:r>
        <w:rPr>
          <w:spacing w:val="-7"/>
          <w:sz w:val="24"/>
        </w:rPr>
        <w:t xml:space="preserve"> </w:t>
      </w:r>
      <w:r>
        <w:rPr>
          <w:sz w:val="24"/>
        </w:rPr>
        <w:t>нормы</w:t>
      </w:r>
      <w:r>
        <w:rPr>
          <w:spacing w:val="-5"/>
          <w:sz w:val="24"/>
        </w:rPr>
        <w:t xml:space="preserve"> </w:t>
      </w:r>
      <w:r>
        <w:rPr>
          <w:sz w:val="24"/>
        </w:rPr>
        <w:t>лексической</w:t>
      </w:r>
      <w:r>
        <w:rPr>
          <w:spacing w:val="-1"/>
          <w:sz w:val="24"/>
        </w:rPr>
        <w:t xml:space="preserve"> </w:t>
      </w:r>
      <w:r>
        <w:rPr>
          <w:sz w:val="24"/>
        </w:rPr>
        <w:t>сочетаемости;</w:t>
      </w:r>
    </w:p>
    <w:p w:rsidR="002F6ED5" w:rsidRDefault="00CB38D1">
      <w:pPr>
        <w:pStyle w:val="a4"/>
        <w:numPr>
          <w:ilvl w:val="0"/>
          <w:numId w:val="159"/>
        </w:numPr>
        <w:tabs>
          <w:tab w:val="left" w:pos="1752"/>
        </w:tabs>
        <w:ind w:right="410" w:hanging="361"/>
        <w:rPr>
          <w:sz w:val="24"/>
        </w:rPr>
      </w:pPr>
      <w:r>
        <w:tab/>
      </w:r>
      <w:r>
        <w:rPr>
          <w:sz w:val="24"/>
        </w:rPr>
        <w:t>распознавать и образовывать родственные слова с использованием словосложения</w:t>
      </w:r>
      <w:r>
        <w:rPr>
          <w:spacing w:val="-57"/>
          <w:sz w:val="24"/>
        </w:rPr>
        <w:t xml:space="preserve"> </w:t>
      </w:r>
      <w:r>
        <w:rPr>
          <w:sz w:val="24"/>
        </w:rPr>
        <w:t>и</w:t>
      </w:r>
      <w:r>
        <w:rPr>
          <w:spacing w:val="1"/>
          <w:sz w:val="24"/>
        </w:rPr>
        <w:t xml:space="preserve"> </w:t>
      </w:r>
      <w:r>
        <w:rPr>
          <w:sz w:val="24"/>
        </w:rPr>
        <w:t>конверсии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тематики</w:t>
      </w:r>
      <w:r>
        <w:rPr>
          <w:spacing w:val="1"/>
          <w:sz w:val="24"/>
        </w:rPr>
        <w:t xml:space="preserve"> </w:t>
      </w:r>
      <w:r>
        <w:rPr>
          <w:sz w:val="24"/>
        </w:rPr>
        <w:t>основной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1"/>
          <w:sz w:val="24"/>
        </w:rPr>
        <w:t xml:space="preserve"> </w:t>
      </w:r>
      <w:r>
        <w:rPr>
          <w:sz w:val="24"/>
        </w:rPr>
        <w:t>коммуникативной</w:t>
      </w:r>
      <w:r>
        <w:rPr>
          <w:spacing w:val="-3"/>
          <w:sz w:val="24"/>
        </w:rPr>
        <w:t xml:space="preserve"> </w:t>
      </w:r>
      <w:r>
        <w:rPr>
          <w:sz w:val="24"/>
        </w:rPr>
        <w:t>задачей;</w:t>
      </w:r>
    </w:p>
    <w:p w:rsidR="002F6ED5" w:rsidRDefault="00CB38D1">
      <w:pPr>
        <w:pStyle w:val="a4"/>
        <w:numPr>
          <w:ilvl w:val="0"/>
          <w:numId w:val="159"/>
        </w:numPr>
        <w:tabs>
          <w:tab w:val="left" w:pos="1752"/>
        </w:tabs>
        <w:ind w:right="421" w:hanging="361"/>
        <w:rPr>
          <w:sz w:val="24"/>
        </w:rPr>
      </w:pPr>
      <w:r>
        <w:tab/>
      </w:r>
      <w:r>
        <w:rPr>
          <w:sz w:val="24"/>
        </w:rPr>
        <w:t>распознавать и образовывать родственные слова с использованием аффиксации в</w:t>
      </w:r>
      <w:r>
        <w:rPr>
          <w:spacing w:val="1"/>
          <w:sz w:val="24"/>
        </w:rPr>
        <w:t xml:space="preserve"> </w:t>
      </w:r>
      <w:r>
        <w:rPr>
          <w:sz w:val="24"/>
        </w:rPr>
        <w:t>пределах тематики основной школы в соответствии с решаемой коммуникативной</w:t>
      </w:r>
      <w:r>
        <w:rPr>
          <w:spacing w:val="1"/>
          <w:sz w:val="24"/>
        </w:rPr>
        <w:t xml:space="preserve"> </w:t>
      </w:r>
      <w:r>
        <w:rPr>
          <w:sz w:val="24"/>
        </w:rPr>
        <w:t>задачей</w:t>
      </w:r>
    </w:p>
    <w:p w:rsidR="002F6ED5" w:rsidRDefault="00CB38D1">
      <w:pPr>
        <w:spacing w:line="273" w:lineRule="exact"/>
        <w:ind w:left="1391"/>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s>
        <w:spacing w:before="201" w:line="237" w:lineRule="auto"/>
        <w:ind w:right="419" w:hanging="361"/>
        <w:jc w:val="left"/>
        <w:rPr>
          <w:i/>
          <w:sz w:val="24"/>
        </w:rPr>
      </w:pPr>
      <w:r>
        <w:tab/>
      </w:r>
      <w:r>
        <w:rPr>
          <w:i/>
          <w:sz w:val="24"/>
        </w:rPr>
        <w:t>распознавать</w:t>
      </w:r>
      <w:r>
        <w:rPr>
          <w:i/>
          <w:spacing w:val="23"/>
          <w:sz w:val="24"/>
        </w:rPr>
        <w:t xml:space="preserve"> </w:t>
      </w:r>
      <w:r>
        <w:rPr>
          <w:i/>
          <w:sz w:val="24"/>
        </w:rPr>
        <w:t>и</w:t>
      </w:r>
      <w:r>
        <w:rPr>
          <w:i/>
          <w:spacing w:val="23"/>
          <w:sz w:val="24"/>
        </w:rPr>
        <w:t xml:space="preserve"> </w:t>
      </w:r>
      <w:r>
        <w:rPr>
          <w:i/>
          <w:sz w:val="24"/>
        </w:rPr>
        <w:t>употреблять</w:t>
      </w:r>
      <w:r>
        <w:rPr>
          <w:i/>
          <w:spacing w:val="28"/>
          <w:sz w:val="24"/>
        </w:rPr>
        <w:t xml:space="preserve"> </w:t>
      </w:r>
      <w:r>
        <w:rPr>
          <w:i/>
          <w:sz w:val="24"/>
        </w:rPr>
        <w:t>в</w:t>
      </w:r>
      <w:r>
        <w:rPr>
          <w:i/>
          <w:spacing w:val="24"/>
          <w:sz w:val="24"/>
        </w:rPr>
        <w:t xml:space="preserve"> </w:t>
      </w:r>
      <w:r>
        <w:rPr>
          <w:i/>
          <w:sz w:val="24"/>
        </w:rPr>
        <w:t>речи</w:t>
      </w:r>
      <w:r>
        <w:rPr>
          <w:i/>
          <w:spacing w:val="24"/>
          <w:sz w:val="24"/>
        </w:rPr>
        <w:t xml:space="preserve"> </w:t>
      </w:r>
      <w:r>
        <w:rPr>
          <w:i/>
          <w:sz w:val="24"/>
        </w:rPr>
        <w:t>в</w:t>
      </w:r>
      <w:r>
        <w:rPr>
          <w:i/>
          <w:spacing w:val="24"/>
          <w:sz w:val="24"/>
        </w:rPr>
        <w:t xml:space="preserve"> </w:t>
      </w:r>
      <w:r>
        <w:rPr>
          <w:i/>
          <w:sz w:val="24"/>
        </w:rPr>
        <w:t>нескольких</w:t>
      </w:r>
      <w:r>
        <w:rPr>
          <w:i/>
          <w:spacing w:val="27"/>
          <w:sz w:val="24"/>
        </w:rPr>
        <w:t xml:space="preserve"> </w:t>
      </w:r>
      <w:r>
        <w:rPr>
          <w:i/>
          <w:sz w:val="24"/>
        </w:rPr>
        <w:t>значениях</w:t>
      </w:r>
      <w:r>
        <w:rPr>
          <w:i/>
          <w:spacing w:val="22"/>
          <w:sz w:val="24"/>
        </w:rPr>
        <w:t xml:space="preserve"> </w:t>
      </w:r>
      <w:r>
        <w:rPr>
          <w:i/>
          <w:sz w:val="24"/>
        </w:rPr>
        <w:t>многозначные</w:t>
      </w:r>
      <w:r>
        <w:rPr>
          <w:i/>
          <w:spacing w:val="27"/>
          <w:sz w:val="24"/>
        </w:rPr>
        <w:t xml:space="preserve"> </w:t>
      </w:r>
      <w:r>
        <w:rPr>
          <w:i/>
          <w:sz w:val="24"/>
        </w:rPr>
        <w:t>слова,</w:t>
      </w:r>
      <w:r>
        <w:rPr>
          <w:i/>
          <w:spacing w:val="-57"/>
          <w:sz w:val="24"/>
        </w:rPr>
        <w:t xml:space="preserve"> </w:t>
      </w:r>
      <w:r>
        <w:rPr>
          <w:i/>
          <w:sz w:val="24"/>
        </w:rPr>
        <w:t>изученные в</w:t>
      </w:r>
      <w:r>
        <w:rPr>
          <w:i/>
          <w:spacing w:val="-2"/>
          <w:sz w:val="24"/>
        </w:rPr>
        <w:t xml:space="preserve"> </w:t>
      </w:r>
      <w:r>
        <w:rPr>
          <w:i/>
          <w:sz w:val="24"/>
        </w:rPr>
        <w:t>пределах</w:t>
      </w:r>
      <w:r>
        <w:rPr>
          <w:i/>
          <w:spacing w:val="1"/>
          <w:sz w:val="24"/>
        </w:rPr>
        <w:t xml:space="preserve"> </w:t>
      </w:r>
      <w:r>
        <w:rPr>
          <w:i/>
          <w:sz w:val="24"/>
        </w:rPr>
        <w:t>тематики</w:t>
      </w:r>
      <w:r>
        <w:rPr>
          <w:i/>
          <w:spacing w:val="1"/>
          <w:sz w:val="24"/>
        </w:rPr>
        <w:t xml:space="preserve"> </w:t>
      </w:r>
      <w:r>
        <w:rPr>
          <w:i/>
          <w:sz w:val="24"/>
        </w:rPr>
        <w:t>основной</w:t>
      </w:r>
      <w:r>
        <w:rPr>
          <w:i/>
          <w:spacing w:val="-3"/>
          <w:sz w:val="24"/>
        </w:rPr>
        <w:t xml:space="preserve"> </w:t>
      </w:r>
      <w:r>
        <w:rPr>
          <w:i/>
          <w:sz w:val="24"/>
        </w:rPr>
        <w:t>школы;</w:t>
      </w:r>
    </w:p>
    <w:p w:rsidR="002F6ED5" w:rsidRDefault="00CB38D1">
      <w:pPr>
        <w:pStyle w:val="a4"/>
        <w:numPr>
          <w:ilvl w:val="0"/>
          <w:numId w:val="159"/>
        </w:numPr>
        <w:tabs>
          <w:tab w:val="left" w:pos="1751"/>
          <w:tab w:val="left" w:pos="1752"/>
        </w:tabs>
        <w:spacing w:before="8" w:line="237" w:lineRule="auto"/>
        <w:ind w:right="423" w:hanging="361"/>
        <w:jc w:val="left"/>
        <w:rPr>
          <w:i/>
          <w:sz w:val="24"/>
        </w:rPr>
      </w:pPr>
      <w:r>
        <w:tab/>
      </w:r>
      <w:r>
        <w:rPr>
          <w:i/>
          <w:sz w:val="24"/>
        </w:rPr>
        <w:t>знать</w:t>
      </w:r>
      <w:r>
        <w:rPr>
          <w:i/>
          <w:spacing w:val="33"/>
          <w:sz w:val="24"/>
        </w:rPr>
        <w:t xml:space="preserve"> </w:t>
      </w:r>
      <w:r>
        <w:rPr>
          <w:i/>
          <w:sz w:val="24"/>
        </w:rPr>
        <w:t>различия</w:t>
      </w:r>
      <w:r>
        <w:rPr>
          <w:i/>
          <w:spacing w:val="31"/>
          <w:sz w:val="24"/>
        </w:rPr>
        <w:t xml:space="preserve"> </w:t>
      </w:r>
      <w:r>
        <w:rPr>
          <w:i/>
          <w:sz w:val="24"/>
        </w:rPr>
        <w:t>между</w:t>
      </w:r>
      <w:r>
        <w:rPr>
          <w:i/>
          <w:spacing w:val="31"/>
          <w:sz w:val="24"/>
        </w:rPr>
        <w:t xml:space="preserve"> </w:t>
      </w:r>
      <w:r>
        <w:rPr>
          <w:i/>
          <w:sz w:val="24"/>
        </w:rPr>
        <w:t>явлениями</w:t>
      </w:r>
      <w:r>
        <w:rPr>
          <w:i/>
          <w:spacing w:val="37"/>
          <w:sz w:val="24"/>
        </w:rPr>
        <w:t xml:space="preserve"> </w:t>
      </w:r>
      <w:r>
        <w:rPr>
          <w:i/>
          <w:sz w:val="24"/>
        </w:rPr>
        <w:t>синонимии</w:t>
      </w:r>
      <w:r>
        <w:rPr>
          <w:i/>
          <w:spacing w:val="28"/>
          <w:sz w:val="24"/>
        </w:rPr>
        <w:t xml:space="preserve"> </w:t>
      </w:r>
      <w:r>
        <w:rPr>
          <w:i/>
          <w:sz w:val="24"/>
        </w:rPr>
        <w:t>и</w:t>
      </w:r>
      <w:r>
        <w:rPr>
          <w:i/>
          <w:spacing w:val="37"/>
          <w:sz w:val="24"/>
        </w:rPr>
        <w:t xml:space="preserve"> </w:t>
      </w:r>
      <w:r>
        <w:rPr>
          <w:i/>
          <w:sz w:val="24"/>
        </w:rPr>
        <w:t>антонимии;</w:t>
      </w:r>
      <w:r>
        <w:rPr>
          <w:i/>
          <w:spacing w:val="38"/>
          <w:sz w:val="24"/>
        </w:rPr>
        <w:t xml:space="preserve"> </w:t>
      </w:r>
      <w:r>
        <w:rPr>
          <w:i/>
          <w:sz w:val="24"/>
        </w:rPr>
        <w:t>употреблять</w:t>
      </w:r>
      <w:r>
        <w:rPr>
          <w:i/>
          <w:spacing w:val="33"/>
          <w:sz w:val="24"/>
        </w:rPr>
        <w:t xml:space="preserve"> </w:t>
      </w:r>
      <w:r>
        <w:rPr>
          <w:i/>
          <w:sz w:val="24"/>
        </w:rPr>
        <w:t>в</w:t>
      </w:r>
      <w:r>
        <w:rPr>
          <w:i/>
          <w:spacing w:val="34"/>
          <w:sz w:val="24"/>
        </w:rPr>
        <w:t xml:space="preserve"> </w:t>
      </w:r>
      <w:r>
        <w:rPr>
          <w:i/>
          <w:sz w:val="24"/>
        </w:rPr>
        <w:t>речи</w:t>
      </w:r>
      <w:r>
        <w:rPr>
          <w:i/>
          <w:spacing w:val="-57"/>
          <w:sz w:val="24"/>
        </w:rPr>
        <w:t xml:space="preserve"> </w:t>
      </w:r>
      <w:r>
        <w:rPr>
          <w:i/>
          <w:sz w:val="24"/>
        </w:rPr>
        <w:t>изученные синонимы</w:t>
      </w:r>
      <w:r>
        <w:rPr>
          <w:i/>
          <w:spacing w:val="1"/>
          <w:sz w:val="24"/>
        </w:rPr>
        <w:t xml:space="preserve"> </w:t>
      </w:r>
      <w:r>
        <w:rPr>
          <w:i/>
          <w:sz w:val="24"/>
        </w:rPr>
        <w:t>и</w:t>
      </w:r>
      <w:r>
        <w:rPr>
          <w:i/>
          <w:spacing w:val="-3"/>
          <w:sz w:val="24"/>
        </w:rPr>
        <w:t xml:space="preserve"> </w:t>
      </w:r>
      <w:r>
        <w:rPr>
          <w:i/>
          <w:sz w:val="24"/>
        </w:rPr>
        <w:t>антонимы</w:t>
      </w:r>
      <w:r>
        <w:rPr>
          <w:i/>
          <w:spacing w:val="-3"/>
          <w:sz w:val="24"/>
        </w:rPr>
        <w:t xml:space="preserve"> </w:t>
      </w:r>
      <w:r>
        <w:rPr>
          <w:i/>
          <w:sz w:val="24"/>
        </w:rPr>
        <w:t>адекватно</w:t>
      </w:r>
      <w:r>
        <w:rPr>
          <w:i/>
          <w:spacing w:val="1"/>
          <w:sz w:val="24"/>
        </w:rPr>
        <w:t xml:space="preserve"> </w:t>
      </w:r>
      <w:r>
        <w:rPr>
          <w:i/>
          <w:sz w:val="24"/>
        </w:rPr>
        <w:t>ситуации</w:t>
      </w:r>
      <w:r>
        <w:rPr>
          <w:i/>
          <w:spacing w:val="2"/>
          <w:sz w:val="24"/>
        </w:rPr>
        <w:t xml:space="preserve"> </w:t>
      </w:r>
      <w:r>
        <w:rPr>
          <w:i/>
          <w:sz w:val="24"/>
        </w:rPr>
        <w:t>общения;</w:t>
      </w:r>
    </w:p>
    <w:p w:rsidR="002F6ED5" w:rsidRDefault="00CB38D1">
      <w:pPr>
        <w:pStyle w:val="a4"/>
        <w:numPr>
          <w:ilvl w:val="0"/>
          <w:numId w:val="159"/>
        </w:numPr>
        <w:tabs>
          <w:tab w:val="left" w:pos="1751"/>
          <w:tab w:val="left" w:pos="1752"/>
        </w:tabs>
        <w:ind w:right="413" w:hanging="361"/>
        <w:jc w:val="left"/>
        <w:rPr>
          <w:i/>
          <w:sz w:val="24"/>
        </w:rPr>
      </w:pPr>
      <w:r>
        <w:tab/>
      </w:r>
      <w:r>
        <w:rPr>
          <w:i/>
          <w:sz w:val="24"/>
        </w:rPr>
        <w:t>распознавать</w:t>
      </w:r>
      <w:r>
        <w:rPr>
          <w:i/>
          <w:spacing w:val="52"/>
          <w:sz w:val="24"/>
        </w:rPr>
        <w:t xml:space="preserve"> </w:t>
      </w:r>
      <w:r>
        <w:rPr>
          <w:i/>
          <w:sz w:val="24"/>
        </w:rPr>
        <w:t>и</w:t>
      </w:r>
      <w:r>
        <w:rPr>
          <w:i/>
          <w:spacing w:val="46"/>
          <w:sz w:val="24"/>
        </w:rPr>
        <w:t xml:space="preserve"> </w:t>
      </w:r>
      <w:r>
        <w:rPr>
          <w:i/>
          <w:sz w:val="24"/>
        </w:rPr>
        <w:t>употреблять</w:t>
      </w:r>
      <w:r>
        <w:rPr>
          <w:i/>
          <w:spacing w:val="52"/>
          <w:sz w:val="24"/>
        </w:rPr>
        <w:t xml:space="preserve"> </w:t>
      </w:r>
      <w:r>
        <w:rPr>
          <w:i/>
          <w:sz w:val="24"/>
        </w:rPr>
        <w:t>в</w:t>
      </w:r>
      <w:r>
        <w:rPr>
          <w:i/>
          <w:spacing w:val="52"/>
          <w:sz w:val="24"/>
        </w:rPr>
        <w:t xml:space="preserve"> </w:t>
      </w:r>
      <w:r>
        <w:rPr>
          <w:i/>
          <w:sz w:val="24"/>
        </w:rPr>
        <w:t>речи</w:t>
      </w:r>
      <w:r>
        <w:rPr>
          <w:i/>
          <w:spacing w:val="47"/>
          <w:sz w:val="24"/>
        </w:rPr>
        <w:t xml:space="preserve"> </w:t>
      </w:r>
      <w:r>
        <w:rPr>
          <w:i/>
          <w:sz w:val="24"/>
        </w:rPr>
        <w:t>наиболее</w:t>
      </w:r>
      <w:r>
        <w:rPr>
          <w:i/>
          <w:spacing w:val="50"/>
          <w:sz w:val="24"/>
        </w:rPr>
        <w:t xml:space="preserve"> </w:t>
      </w:r>
      <w:r>
        <w:rPr>
          <w:i/>
          <w:sz w:val="24"/>
        </w:rPr>
        <w:t>распространенные</w:t>
      </w:r>
      <w:r>
        <w:rPr>
          <w:i/>
          <w:spacing w:val="50"/>
          <w:sz w:val="24"/>
        </w:rPr>
        <w:t xml:space="preserve"> </w:t>
      </w:r>
      <w:r>
        <w:rPr>
          <w:i/>
          <w:sz w:val="24"/>
        </w:rPr>
        <w:t>фразовые</w:t>
      </w:r>
      <w:r>
        <w:rPr>
          <w:i/>
          <w:spacing w:val="-57"/>
          <w:sz w:val="24"/>
        </w:rPr>
        <w:t xml:space="preserve"> </w:t>
      </w:r>
      <w:r>
        <w:rPr>
          <w:i/>
          <w:sz w:val="24"/>
        </w:rPr>
        <w:t>глаголы;</w:t>
      </w:r>
    </w:p>
    <w:p w:rsidR="002F6ED5" w:rsidRDefault="00CB38D1">
      <w:pPr>
        <w:pStyle w:val="a4"/>
        <w:numPr>
          <w:ilvl w:val="0"/>
          <w:numId w:val="159"/>
        </w:numPr>
        <w:tabs>
          <w:tab w:val="left" w:pos="1751"/>
          <w:tab w:val="left" w:pos="1752"/>
        </w:tabs>
        <w:spacing w:before="1" w:line="293" w:lineRule="exact"/>
        <w:ind w:left="1751"/>
        <w:jc w:val="left"/>
        <w:rPr>
          <w:i/>
          <w:sz w:val="24"/>
        </w:rPr>
      </w:pPr>
      <w:r>
        <w:rPr>
          <w:i/>
          <w:sz w:val="24"/>
        </w:rPr>
        <w:t>распознавать</w:t>
      </w:r>
      <w:r>
        <w:rPr>
          <w:i/>
          <w:spacing w:val="-1"/>
          <w:sz w:val="24"/>
        </w:rPr>
        <w:t xml:space="preserve"> </w:t>
      </w:r>
      <w:r>
        <w:rPr>
          <w:i/>
          <w:sz w:val="24"/>
        </w:rPr>
        <w:t>принадлежность</w:t>
      </w:r>
      <w:r>
        <w:rPr>
          <w:i/>
          <w:spacing w:val="-4"/>
          <w:sz w:val="24"/>
        </w:rPr>
        <w:t xml:space="preserve"> </w:t>
      </w:r>
      <w:r>
        <w:rPr>
          <w:i/>
          <w:sz w:val="24"/>
        </w:rPr>
        <w:t>слов</w:t>
      </w:r>
      <w:r>
        <w:rPr>
          <w:i/>
          <w:spacing w:val="1"/>
          <w:sz w:val="24"/>
        </w:rPr>
        <w:t xml:space="preserve"> </w:t>
      </w:r>
      <w:r>
        <w:rPr>
          <w:i/>
          <w:sz w:val="24"/>
        </w:rPr>
        <w:t>к</w:t>
      </w:r>
      <w:r>
        <w:rPr>
          <w:i/>
          <w:spacing w:val="-7"/>
          <w:sz w:val="24"/>
        </w:rPr>
        <w:t xml:space="preserve"> </w:t>
      </w:r>
      <w:r>
        <w:rPr>
          <w:i/>
          <w:sz w:val="24"/>
        </w:rPr>
        <w:t>частям</w:t>
      </w:r>
      <w:r>
        <w:rPr>
          <w:i/>
          <w:spacing w:val="-4"/>
          <w:sz w:val="24"/>
        </w:rPr>
        <w:t xml:space="preserve"> </w:t>
      </w:r>
      <w:r>
        <w:rPr>
          <w:i/>
          <w:sz w:val="24"/>
        </w:rPr>
        <w:t>речи по</w:t>
      </w:r>
      <w:r>
        <w:rPr>
          <w:i/>
          <w:spacing w:val="-1"/>
          <w:sz w:val="24"/>
        </w:rPr>
        <w:t xml:space="preserve"> </w:t>
      </w:r>
      <w:r>
        <w:rPr>
          <w:i/>
          <w:sz w:val="24"/>
        </w:rPr>
        <w:t>аффиксам;</w:t>
      </w:r>
    </w:p>
    <w:p w:rsidR="002F6ED5" w:rsidRDefault="00CB38D1">
      <w:pPr>
        <w:pStyle w:val="a4"/>
        <w:numPr>
          <w:ilvl w:val="0"/>
          <w:numId w:val="159"/>
        </w:numPr>
        <w:tabs>
          <w:tab w:val="left" w:pos="1752"/>
        </w:tabs>
        <w:spacing w:before="1" w:line="237" w:lineRule="auto"/>
        <w:ind w:right="416" w:hanging="361"/>
        <w:rPr>
          <w:i/>
          <w:sz w:val="24"/>
        </w:rPr>
      </w:pPr>
      <w:r>
        <w:tab/>
      </w:r>
      <w:r>
        <w:rPr>
          <w:i/>
          <w:sz w:val="24"/>
        </w:rPr>
        <w:t>распознавать</w:t>
      </w:r>
      <w:r>
        <w:rPr>
          <w:i/>
          <w:spacing w:val="1"/>
          <w:sz w:val="24"/>
        </w:rPr>
        <w:t xml:space="preserve"> </w:t>
      </w:r>
      <w:r>
        <w:rPr>
          <w:i/>
          <w:sz w:val="24"/>
        </w:rPr>
        <w:t>и</w:t>
      </w:r>
      <w:r>
        <w:rPr>
          <w:i/>
          <w:spacing w:val="1"/>
          <w:sz w:val="24"/>
        </w:rPr>
        <w:t xml:space="preserve"> </w:t>
      </w:r>
      <w:r>
        <w:rPr>
          <w:i/>
          <w:sz w:val="24"/>
        </w:rPr>
        <w:t>употреблять</w:t>
      </w:r>
      <w:r>
        <w:rPr>
          <w:i/>
          <w:spacing w:val="1"/>
          <w:sz w:val="24"/>
        </w:rPr>
        <w:t xml:space="preserve"> </w:t>
      </w:r>
      <w:r>
        <w:rPr>
          <w:i/>
          <w:sz w:val="24"/>
        </w:rPr>
        <w:t>в</w:t>
      </w:r>
      <w:r>
        <w:rPr>
          <w:i/>
          <w:spacing w:val="1"/>
          <w:sz w:val="24"/>
        </w:rPr>
        <w:t xml:space="preserve"> </w:t>
      </w:r>
      <w:r>
        <w:rPr>
          <w:i/>
          <w:sz w:val="24"/>
        </w:rPr>
        <w:t>речи</w:t>
      </w:r>
      <w:r>
        <w:rPr>
          <w:i/>
          <w:spacing w:val="1"/>
          <w:sz w:val="24"/>
        </w:rPr>
        <w:t xml:space="preserve"> </w:t>
      </w:r>
      <w:r>
        <w:rPr>
          <w:i/>
          <w:sz w:val="24"/>
        </w:rPr>
        <w:t>различные</w:t>
      </w:r>
      <w:r>
        <w:rPr>
          <w:i/>
          <w:spacing w:val="1"/>
          <w:sz w:val="24"/>
        </w:rPr>
        <w:t xml:space="preserve"> </w:t>
      </w:r>
      <w:r>
        <w:rPr>
          <w:i/>
          <w:sz w:val="24"/>
        </w:rPr>
        <w:t>средства</w:t>
      </w:r>
      <w:r>
        <w:rPr>
          <w:i/>
          <w:spacing w:val="1"/>
          <w:sz w:val="24"/>
        </w:rPr>
        <w:t xml:space="preserve"> </w:t>
      </w:r>
      <w:r>
        <w:rPr>
          <w:i/>
          <w:sz w:val="24"/>
        </w:rPr>
        <w:t>связи</w:t>
      </w:r>
      <w:r>
        <w:rPr>
          <w:i/>
          <w:spacing w:val="1"/>
          <w:sz w:val="24"/>
        </w:rPr>
        <w:t xml:space="preserve"> </w:t>
      </w:r>
      <w:r>
        <w:rPr>
          <w:i/>
          <w:sz w:val="24"/>
        </w:rPr>
        <w:t>в</w:t>
      </w:r>
      <w:r>
        <w:rPr>
          <w:i/>
          <w:spacing w:val="1"/>
          <w:sz w:val="24"/>
        </w:rPr>
        <w:t xml:space="preserve"> </w:t>
      </w:r>
      <w:r>
        <w:rPr>
          <w:i/>
          <w:sz w:val="24"/>
        </w:rPr>
        <w:t>тексте</w:t>
      </w:r>
      <w:r>
        <w:rPr>
          <w:i/>
          <w:spacing w:val="1"/>
          <w:sz w:val="24"/>
        </w:rPr>
        <w:t xml:space="preserve"> </w:t>
      </w:r>
      <w:r>
        <w:rPr>
          <w:i/>
          <w:sz w:val="24"/>
        </w:rPr>
        <w:t>для</w:t>
      </w:r>
      <w:r>
        <w:rPr>
          <w:i/>
          <w:spacing w:val="1"/>
          <w:sz w:val="24"/>
        </w:rPr>
        <w:t xml:space="preserve"> </w:t>
      </w:r>
      <w:r>
        <w:rPr>
          <w:i/>
          <w:sz w:val="24"/>
        </w:rPr>
        <w:t>обеспечения его</w:t>
      </w:r>
      <w:r>
        <w:rPr>
          <w:i/>
          <w:spacing w:val="2"/>
          <w:sz w:val="24"/>
        </w:rPr>
        <w:t xml:space="preserve"> </w:t>
      </w:r>
      <w:r>
        <w:rPr>
          <w:i/>
          <w:sz w:val="24"/>
        </w:rPr>
        <w:t>целостности;</w:t>
      </w:r>
    </w:p>
    <w:p w:rsidR="002F6ED5" w:rsidRDefault="00CB38D1">
      <w:pPr>
        <w:pStyle w:val="a4"/>
        <w:numPr>
          <w:ilvl w:val="0"/>
          <w:numId w:val="159"/>
        </w:numPr>
        <w:tabs>
          <w:tab w:val="left" w:pos="1752"/>
        </w:tabs>
        <w:spacing w:before="8" w:line="237" w:lineRule="auto"/>
        <w:ind w:right="417" w:hanging="361"/>
        <w:rPr>
          <w:i/>
          <w:sz w:val="24"/>
        </w:rPr>
      </w:pPr>
      <w:r>
        <w:tab/>
      </w:r>
      <w:r>
        <w:rPr>
          <w:i/>
          <w:sz w:val="24"/>
        </w:rPr>
        <w:t>использовать языковую догадку в процессе чтения и аудирования (догадываться о</w:t>
      </w:r>
      <w:r>
        <w:rPr>
          <w:i/>
          <w:spacing w:val="-57"/>
          <w:sz w:val="24"/>
        </w:rPr>
        <w:t xml:space="preserve"> </w:t>
      </w:r>
      <w:r>
        <w:rPr>
          <w:i/>
          <w:sz w:val="24"/>
        </w:rPr>
        <w:t>значении незнакомых слов по контексту, по сходству с русским/ родным языком, по</w:t>
      </w:r>
      <w:r>
        <w:rPr>
          <w:i/>
          <w:spacing w:val="1"/>
          <w:sz w:val="24"/>
        </w:rPr>
        <w:t xml:space="preserve"> </w:t>
      </w:r>
      <w:r>
        <w:rPr>
          <w:i/>
          <w:sz w:val="24"/>
        </w:rPr>
        <w:t>словообразовательным</w:t>
      </w:r>
      <w:r>
        <w:rPr>
          <w:i/>
          <w:spacing w:val="1"/>
          <w:sz w:val="24"/>
        </w:rPr>
        <w:t xml:space="preserve"> </w:t>
      </w:r>
      <w:r>
        <w:rPr>
          <w:i/>
          <w:sz w:val="24"/>
        </w:rPr>
        <w:t>элементам.</w:t>
      </w:r>
    </w:p>
    <w:p w:rsidR="002F6ED5" w:rsidRDefault="002F6ED5">
      <w:pPr>
        <w:pStyle w:val="a3"/>
        <w:ind w:left="0" w:firstLine="0"/>
        <w:jc w:val="left"/>
        <w:rPr>
          <w:i/>
          <w:sz w:val="26"/>
        </w:rPr>
      </w:pPr>
    </w:p>
    <w:p w:rsidR="002F6ED5" w:rsidRDefault="00CB38D1">
      <w:pPr>
        <w:pStyle w:val="Heading1"/>
        <w:spacing w:before="184"/>
        <w:jc w:val="left"/>
      </w:pPr>
      <w:r>
        <w:t>Грамматическая</w:t>
      </w:r>
      <w:r>
        <w:rPr>
          <w:spacing w:val="-2"/>
        </w:rPr>
        <w:t xml:space="preserve"> </w:t>
      </w:r>
      <w:r>
        <w:t>сторона</w:t>
      </w:r>
      <w:r>
        <w:rPr>
          <w:spacing w:val="-1"/>
        </w:rPr>
        <w:t xml:space="preserve"> </w:t>
      </w:r>
      <w:r>
        <w:t>речи</w:t>
      </w:r>
    </w:p>
    <w:p w:rsidR="002F6ED5" w:rsidRDefault="00CB38D1">
      <w:pPr>
        <w:pStyle w:val="a3"/>
        <w:spacing w:before="195"/>
        <w:ind w:left="1391" w:firstLine="0"/>
        <w:jc w:val="left"/>
      </w:pPr>
      <w:r>
        <w:t>Выпускник</w:t>
      </w:r>
      <w:r>
        <w:rPr>
          <w:spacing w:val="-6"/>
        </w:rPr>
        <w:t xml:space="preserve"> </w:t>
      </w:r>
      <w:r>
        <w:t>научится:</w:t>
      </w:r>
    </w:p>
    <w:p w:rsidR="002F6ED5" w:rsidRDefault="00CB38D1">
      <w:pPr>
        <w:pStyle w:val="a4"/>
        <w:numPr>
          <w:ilvl w:val="0"/>
          <w:numId w:val="159"/>
        </w:numPr>
        <w:tabs>
          <w:tab w:val="left" w:pos="1752"/>
        </w:tabs>
        <w:spacing w:before="201"/>
        <w:ind w:right="410" w:hanging="361"/>
        <w:rPr>
          <w:sz w:val="24"/>
        </w:rPr>
      </w:pPr>
      <w:r>
        <w:tab/>
      </w:r>
      <w:r>
        <w:rPr>
          <w:sz w:val="24"/>
        </w:rPr>
        <w:t>оперировать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основными</w:t>
      </w:r>
      <w:r>
        <w:rPr>
          <w:spacing w:val="1"/>
          <w:sz w:val="24"/>
        </w:rPr>
        <w:t xml:space="preserve"> </w:t>
      </w:r>
      <w:r>
        <w:rPr>
          <w:sz w:val="24"/>
        </w:rPr>
        <w:t>синтаксическими</w:t>
      </w:r>
      <w:r>
        <w:rPr>
          <w:spacing w:val="1"/>
          <w:sz w:val="24"/>
        </w:rPr>
        <w:t xml:space="preserve"> </w:t>
      </w:r>
      <w:r>
        <w:rPr>
          <w:sz w:val="24"/>
        </w:rPr>
        <w:t>конструкциями</w:t>
      </w:r>
      <w:r>
        <w:rPr>
          <w:spacing w:val="1"/>
          <w:sz w:val="24"/>
        </w:rPr>
        <w:t xml:space="preserve"> </w:t>
      </w:r>
      <w:r>
        <w:rPr>
          <w:sz w:val="24"/>
        </w:rPr>
        <w:t>и</w:t>
      </w:r>
      <w:r>
        <w:rPr>
          <w:spacing w:val="1"/>
          <w:sz w:val="24"/>
        </w:rPr>
        <w:t xml:space="preserve"> </w:t>
      </w:r>
      <w:r>
        <w:rPr>
          <w:sz w:val="24"/>
        </w:rPr>
        <w:t>морфологическими</w:t>
      </w:r>
      <w:r>
        <w:rPr>
          <w:spacing w:val="1"/>
          <w:sz w:val="24"/>
        </w:rPr>
        <w:t xml:space="preserve"> </w:t>
      </w:r>
      <w:r>
        <w:rPr>
          <w:sz w:val="24"/>
        </w:rPr>
        <w:t>формами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3"/>
          <w:sz w:val="24"/>
        </w:rPr>
        <w:t xml:space="preserve"> </w:t>
      </w:r>
      <w:r>
        <w:rPr>
          <w:sz w:val="24"/>
        </w:rPr>
        <w:t>задачей</w:t>
      </w:r>
      <w:r>
        <w:rPr>
          <w:spacing w:val="2"/>
          <w:sz w:val="24"/>
        </w:rPr>
        <w:t xml:space="preserve"> </w:t>
      </w:r>
      <w:r>
        <w:rPr>
          <w:sz w:val="24"/>
        </w:rPr>
        <w:t>в</w:t>
      </w:r>
      <w:r>
        <w:rPr>
          <w:spacing w:val="2"/>
          <w:sz w:val="24"/>
        </w:rPr>
        <w:t xml:space="preserve"> </w:t>
      </w:r>
      <w:r>
        <w:rPr>
          <w:sz w:val="24"/>
        </w:rPr>
        <w:t>коммуникативно-значимом</w:t>
      </w:r>
      <w:r>
        <w:rPr>
          <w:spacing w:val="2"/>
          <w:sz w:val="24"/>
        </w:rPr>
        <w:t xml:space="preserve"> </w:t>
      </w:r>
      <w:r>
        <w:rPr>
          <w:sz w:val="24"/>
        </w:rPr>
        <w:t>контексте:</w:t>
      </w:r>
    </w:p>
    <w:p w:rsidR="002F6ED5" w:rsidRDefault="00CB38D1">
      <w:pPr>
        <w:pStyle w:val="a4"/>
        <w:numPr>
          <w:ilvl w:val="0"/>
          <w:numId w:val="159"/>
        </w:numPr>
        <w:tabs>
          <w:tab w:val="left" w:pos="1752"/>
        </w:tabs>
        <w:ind w:right="413" w:hanging="361"/>
        <w:rPr>
          <w:sz w:val="24"/>
        </w:rPr>
      </w:pPr>
      <w:r>
        <w:tab/>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57"/>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и</w:t>
      </w:r>
      <w:r>
        <w:rPr>
          <w:spacing w:val="1"/>
          <w:sz w:val="24"/>
        </w:rPr>
        <w:t xml:space="preserve"> </w:t>
      </w:r>
      <w:r>
        <w:rPr>
          <w:sz w:val="24"/>
        </w:rPr>
        <w:t>отрицательной</w:t>
      </w:r>
      <w:r>
        <w:rPr>
          <w:spacing w:val="1"/>
          <w:sz w:val="24"/>
        </w:rPr>
        <w:t xml:space="preserve"> </w:t>
      </w:r>
      <w:r>
        <w:rPr>
          <w:sz w:val="24"/>
        </w:rPr>
        <w:t>форме)</w:t>
      </w:r>
      <w:r>
        <w:rPr>
          <w:spacing w:val="1"/>
          <w:sz w:val="24"/>
        </w:rPr>
        <w:t xml:space="preserve"> </w:t>
      </w:r>
      <w:r>
        <w:rPr>
          <w:sz w:val="24"/>
        </w:rPr>
        <w:t>вопросительные (общий, специальный, альтернативный и разделительный вопросы),</w:t>
      </w:r>
      <w:r>
        <w:rPr>
          <w:spacing w:val="1"/>
          <w:sz w:val="24"/>
        </w:rPr>
        <w:t xml:space="preserve"> </w:t>
      </w:r>
      <w:r>
        <w:rPr>
          <w:sz w:val="24"/>
        </w:rPr>
        <w:t>побудительные</w:t>
      </w:r>
      <w:r>
        <w:rPr>
          <w:spacing w:val="-1"/>
          <w:sz w:val="24"/>
        </w:rPr>
        <w:t xml:space="preserve"> </w:t>
      </w:r>
      <w:r>
        <w:rPr>
          <w:sz w:val="24"/>
        </w:rPr>
        <w:t>(в</w:t>
      </w:r>
      <w:r>
        <w:rPr>
          <w:spacing w:val="1"/>
          <w:sz w:val="24"/>
        </w:rPr>
        <w:t xml:space="preserve"> </w:t>
      </w:r>
      <w:r>
        <w:rPr>
          <w:sz w:val="24"/>
        </w:rPr>
        <w:t>утвердительной</w:t>
      </w:r>
      <w:r>
        <w:rPr>
          <w:spacing w:val="-4"/>
          <w:sz w:val="24"/>
        </w:rPr>
        <w:t xml:space="preserve"> </w:t>
      </w:r>
      <w:r>
        <w:rPr>
          <w:sz w:val="24"/>
        </w:rPr>
        <w:t>и</w:t>
      </w:r>
      <w:r>
        <w:rPr>
          <w:spacing w:val="-3"/>
          <w:sz w:val="24"/>
        </w:rPr>
        <w:t xml:space="preserve"> </w:t>
      </w:r>
      <w:r>
        <w:rPr>
          <w:sz w:val="24"/>
        </w:rPr>
        <w:t>отрицательной</w:t>
      </w:r>
      <w:r>
        <w:rPr>
          <w:spacing w:val="1"/>
          <w:sz w:val="24"/>
        </w:rPr>
        <w:t xml:space="preserve"> </w:t>
      </w:r>
      <w:r>
        <w:rPr>
          <w:sz w:val="24"/>
        </w:rPr>
        <w:t>форме)</w:t>
      </w:r>
      <w:r>
        <w:rPr>
          <w:spacing w:val="-3"/>
          <w:sz w:val="24"/>
        </w:rPr>
        <w:t xml:space="preserve"> </w:t>
      </w:r>
      <w:r>
        <w:rPr>
          <w:sz w:val="24"/>
        </w:rPr>
        <w:t>и</w:t>
      </w:r>
      <w:r>
        <w:rPr>
          <w:spacing w:val="-4"/>
          <w:sz w:val="24"/>
        </w:rPr>
        <w:t xml:space="preserve"> </w:t>
      </w:r>
      <w:r>
        <w:rPr>
          <w:sz w:val="24"/>
        </w:rPr>
        <w:t>восклицательные;</w:t>
      </w:r>
    </w:p>
    <w:p w:rsidR="002F6ED5" w:rsidRDefault="00CB38D1">
      <w:pPr>
        <w:pStyle w:val="a4"/>
        <w:numPr>
          <w:ilvl w:val="0"/>
          <w:numId w:val="159"/>
        </w:numPr>
        <w:tabs>
          <w:tab w:val="left" w:pos="1752"/>
        </w:tabs>
        <w:spacing w:before="3" w:line="237" w:lineRule="auto"/>
        <w:ind w:right="415" w:hanging="361"/>
        <w:rPr>
          <w:sz w:val="24"/>
        </w:rPr>
      </w:pPr>
      <w:r>
        <w:tab/>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распространенные</w:t>
      </w:r>
      <w:r>
        <w:rPr>
          <w:spacing w:val="1"/>
          <w:sz w:val="24"/>
        </w:rPr>
        <w:t xml:space="preserve"> </w:t>
      </w:r>
      <w:r>
        <w:rPr>
          <w:sz w:val="24"/>
        </w:rPr>
        <w:t>и</w:t>
      </w:r>
      <w:r>
        <w:rPr>
          <w:spacing w:val="1"/>
          <w:sz w:val="24"/>
        </w:rPr>
        <w:t xml:space="preserve"> </w:t>
      </w:r>
      <w:r>
        <w:rPr>
          <w:sz w:val="24"/>
        </w:rPr>
        <w:t>нераспространенные</w:t>
      </w:r>
      <w:r>
        <w:rPr>
          <w:spacing w:val="1"/>
          <w:sz w:val="24"/>
        </w:rPr>
        <w:t xml:space="preserve"> </w:t>
      </w:r>
      <w:r>
        <w:rPr>
          <w:sz w:val="24"/>
        </w:rPr>
        <w:t>простые предложения, в том числе с несколькими обстоятельствами, следующими в</w:t>
      </w:r>
      <w:r>
        <w:rPr>
          <w:spacing w:val="1"/>
          <w:sz w:val="24"/>
        </w:rPr>
        <w:t xml:space="preserve"> </w:t>
      </w:r>
      <w:r>
        <w:rPr>
          <w:sz w:val="24"/>
        </w:rPr>
        <w:t>определенном</w:t>
      </w:r>
      <w:r>
        <w:rPr>
          <w:spacing w:val="-2"/>
          <w:sz w:val="24"/>
        </w:rPr>
        <w:t xml:space="preserve"> </w:t>
      </w:r>
      <w:r>
        <w:rPr>
          <w:sz w:val="24"/>
        </w:rPr>
        <w:t>порядке;</w:t>
      </w:r>
    </w:p>
    <w:p w:rsidR="002F6ED5" w:rsidRDefault="00CB38D1">
      <w:pPr>
        <w:pStyle w:val="a4"/>
        <w:numPr>
          <w:ilvl w:val="0"/>
          <w:numId w:val="159"/>
        </w:numPr>
        <w:tabs>
          <w:tab w:val="left" w:pos="1752"/>
        </w:tabs>
        <w:spacing w:before="8" w:line="237" w:lineRule="auto"/>
        <w:ind w:right="424" w:hanging="361"/>
        <w:rPr>
          <w:sz w:val="24"/>
        </w:rPr>
      </w:pPr>
      <w:r>
        <w:tab/>
      </w:r>
      <w:r>
        <w:rPr>
          <w:sz w:val="24"/>
        </w:rPr>
        <w:t>распознавать и употреблять в речи имена существительные в единственном числе</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множественном</w:t>
      </w:r>
      <w:r>
        <w:rPr>
          <w:spacing w:val="2"/>
          <w:sz w:val="24"/>
        </w:rPr>
        <w:t xml:space="preserve"> </w:t>
      </w:r>
      <w:r>
        <w:rPr>
          <w:sz w:val="24"/>
        </w:rPr>
        <w:t>числе,</w:t>
      </w:r>
      <w:r>
        <w:rPr>
          <w:spacing w:val="-6"/>
          <w:sz w:val="24"/>
        </w:rPr>
        <w:t xml:space="preserve"> </w:t>
      </w:r>
      <w:r>
        <w:rPr>
          <w:sz w:val="24"/>
        </w:rPr>
        <w:t>образованные по</w:t>
      </w:r>
      <w:r>
        <w:rPr>
          <w:spacing w:val="1"/>
          <w:sz w:val="24"/>
        </w:rPr>
        <w:t xml:space="preserve"> </w:t>
      </w:r>
      <w:r>
        <w:rPr>
          <w:sz w:val="24"/>
        </w:rPr>
        <w:t>правилу,</w:t>
      </w:r>
      <w:r>
        <w:rPr>
          <w:spacing w:val="3"/>
          <w:sz w:val="24"/>
        </w:rPr>
        <w:t xml:space="preserve"> </w:t>
      </w:r>
      <w:r>
        <w:rPr>
          <w:sz w:val="24"/>
        </w:rPr>
        <w:t>и</w:t>
      </w:r>
      <w:r>
        <w:rPr>
          <w:spacing w:val="2"/>
          <w:sz w:val="24"/>
        </w:rPr>
        <w:t xml:space="preserve"> </w:t>
      </w:r>
      <w:r>
        <w:rPr>
          <w:sz w:val="24"/>
        </w:rPr>
        <w:t>исключения;</w:t>
      </w:r>
    </w:p>
    <w:p w:rsidR="002F6ED5" w:rsidRDefault="00CB38D1">
      <w:pPr>
        <w:pStyle w:val="a4"/>
        <w:numPr>
          <w:ilvl w:val="0"/>
          <w:numId w:val="159"/>
        </w:numPr>
        <w:tabs>
          <w:tab w:val="left" w:pos="1752"/>
        </w:tabs>
        <w:spacing w:before="6" w:line="237" w:lineRule="auto"/>
        <w:ind w:right="413" w:hanging="361"/>
        <w:rPr>
          <w:sz w:val="24"/>
        </w:rPr>
      </w:pPr>
      <w:r>
        <w:tab/>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определенным/неопределенным/нулевым</w:t>
      </w:r>
      <w:r>
        <w:rPr>
          <w:spacing w:val="2"/>
          <w:sz w:val="24"/>
        </w:rPr>
        <w:t xml:space="preserve"> </w:t>
      </w:r>
      <w:r>
        <w:rPr>
          <w:sz w:val="24"/>
        </w:rPr>
        <w:t>артиклем;</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59"/>
        </w:numPr>
        <w:tabs>
          <w:tab w:val="left" w:pos="1752"/>
        </w:tabs>
        <w:spacing w:before="88" w:line="237" w:lineRule="auto"/>
        <w:ind w:right="416" w:hanging="361"/>
        <w:rPr>
          <w:sz w:val="24"/>
        </w:rPr>
      </w:pPr>
      <w:r>
        <w:lastRenderedPageBreak/>
        <w:tab/>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местоимения:</w:t>
      </w:r>
      <w:r>
        <w:rPr>
          <w:spacing w:val="1"/>
          <w:sz w:val="24"/>
        </w:rPr>
        <w:t xml:space="preserve"> </w:t>
      </w:r>
      <w:r>
        <w:rPr>
          <w:sz w:val="24"/>
        </w:rPr>
        <w:t>личные</w:t>
      </w:r>
      <w:r>
        <w:rPr>
          <w:spacing w:val="1"/>
          <w:sz w:val="24"/>
        </w:rPr>
        <w:t xml:space="preserve"> </w:t>
      </w:r>
      <w:r>
        <w:rPr>
          <w:sz w:val="24"/>
        </w:rPr>
        <w:t>(в</w:t>
      </w:r>
      <w:r>
        <w:rPr>
          <w:spacing w:val="1"/>
          <w:sz w:val="24"/>
        </w:rPr>
        <w:t xml:space="preserve"> </w:t>
      </w:r>
      <w:r>
        <w:rPr>
          <w:sz w:val="24"/>
        </w:rPr>
        <w:t>именительном</w:t>
      </w:r>
      <w:r>
        <w:rPr>
          <w:spacing w:val="1"/>
          <w:sz w:val="24"/>
        </w:rPr>
        <w:t xml:space="preserve"> </w:t>
      </w:r>
      <w:r>
        <w:rPr>
          <w:sz w:val="24"/>
        </w:rPr>
        <w:t>и</w:t>
      </w:r>
      <w:r>
        <w:rPr>
          <w:spacing w:val="1"/>
          <w:sz w:val="24"/>
        </w:rPr>
        <w:t xml:space="preserve"> </w:t>
      </w:r>
      <w:r>
        <w:rPr>
          <w:sz w:val="24"/>
        </w:rPr>
        <w:t>объектном</w:t>
      </w:r>
      <w:r>
        <w:rPr>
          <w:spacing w:val="1"/>
          <w:sz w:val="24"/>
        </w:rPr>
        <w:t xml:space="preserve"> </w:t>
      </w:r>
      <w:r>
        <w:rPr>
          <w:sz w:val="24"/>
        </w:rPr>
        <w:t>падежах,</w:t>
      </w:r>
      <w:r>
        <w:rPr>
          <w:spacing w:val="1"/>
          <w:sz w:val="24"/>
        </w:rPr>
        <w:t xml:space="preserve"> </w:t>
      </w:r>
      <w:r>
        <w:rPr>
          <w:sz w:val="24"/>
        </w:rPr>
        <w:t>в</w:t>
      </w:r>
      <w:r>
        <w:rPr>
          <w:spacing w:val="1"/>
          <w:sz w:val="24"/>
        </w:rPr>
        <w:t xml:space="preserve"> </w:t>
      </w:r>
      <w:r>
        <w:rPr>
          <w:sz w:val="24"/>
        </w:rPr>
        <w:t>абсолютной</w:t>
      </w:r>
      <w:r>
        <w:rPr>
          <w:spacing w:val="1"/>
          <w:sz w:val="24"/>
        </w:rPr>
        <w:t xml:space="preserve"> </w:t>
      </w:r>
      <w:r>
        <w:rPr>
          <w:sz w:val="24"/>
        </w:rPr>
        <w:t>форме),</w:t>
      </w:r>
      <w:r>
        <w:rPr>
          <w:spacing w:val="1"/>
          <w:sz w:val="24"/>
        </w:rPr>
        <w:t xml:space="preserve"> </w:t>
      </w:r>
      <w:r>
        <w:rPr>
          <w:sz w:val="24"/>
        </w:rPr>
        <w:t>притяжательные,</w:t>
      </w:r>
      <w:r>
        <w:rPr>
          <w:spacing w:val="1"/>
          <w:sz w:val="24"/>
        </w:rPr>
        <w:t xml:space="preserve"> </w:t>
      </w:r>
      <w:r>
        <w:rPr>
          <w:sz w:val="24"/>
        </w:rPr>
        <w:t>возвратные,</w:t>
      </w:r>
      <w:r>
        <w:rPr>
          <w:spacing w:val="1"/>
          <w:sz w:val="24"/>
        </w:rPr>
        <w:t xml:space="preserve"> </w:t>
      </w:r>
      <w:r>
        <w:rPr>
          <w:sz w:val="24"/>
        </w:rPr>
        <w:t>указательные,</w:t>
      </w:r>
      <w:r>
        <w:rPr>
          <w:spacing w:val="1"/>
          <w:sz w:val="24"/>
        </w:rPr>
        <w:t xml:space="preserve"> </w:t>
      </w:r>
      <w:r>
        <w:rPr>
          <w:sz w:val="24"/>
        </w:rPr>
        <w:t>неопределенные</w:t>
      </w:r>
      <w:r>
        <w:rPr>
          <w:spacing w:val="-1"/>
          <w:sz w:val="24"/>
        </w:rPr>
        <w:t xml:space="preserve"> </w:t>
      </w:r>
      <w:r>
        <w:rPr>
          <w:sz w:val="24"/>
        </w:rPr>
        <w:t>и</w:t>
      </w:r>
      <w:r>
        <w:rPr>
          <w:spacing w:val="-4"/>
          <w:sz w:val="24"/>
        </w:rPr>
        <w:t xml:space="preserve"> </w:t>
      </w:r>
      <w:r>
        <w:rPr>
          <w:sz w:val="24"/>
        </w:rPr>
        <w:t>их</w:t>
      </w:r>
      <w:r>
        <w:rPr>
          <w:spacing w:val="-6"/>
          <w:sz w:val="24"/>
        </w:rPr>
        <w:t xml:space="preserve"> </w:t>
      </w:r>
      <w:r>
        <w:rPr>
          <w:sz w:val="24"/>
        </w:rPr>
        <w:t>производные,</w:t>
      </w:r>
      <w:r>
        <w:rPr>
          <w:spacing w:val="-3"/>
          <w:sz w:val="24"/>
        </w:rPr>
        <w:t xml:space="preserve"> </w:t>
      </w:r>
      <w:r>
        <w:rPr>
          <w:sz w:val="24"/>
        </w:rPr>
        <w:t>относительные,</w:t>
      </w:r>
      <w:r>
        <w:rPr>
          <w:spacing w:val="-3"/>
          <w:sz w:val="24"/>
        </w:rPr>
        <w:t xml:space="preserve"> </w:t>
      </w:r>
      <w:r>
        <w:rPr>
          <w:sz w:val="24"/>
        </w:rPr>
        <w:t>вопросительные;</w:t>
      </w:r>
    </w:p>
    <w:p w:rsidR="002F6ED5" w:rsidRDefault="00CB38D1">
      <w:pPr>
        <w:pStyle w:val="a4"/>
        <w:numPr>
          <w:ilvl w:val="0"/>
          <w:numId w:val="159"/>
        </w:numPr>
        <w:tabs>
          <w:tab w:val="left" w:pos="1752"/>
        </w:tabs>
        <w:spacing w:before="8" w:line="237" w:lineRule="auto"/>
        <w:ind w:right="423" w:hanging="361"/>
        <w:rPr>
          <w:sz w:val="24"/>
        </w:rPr>
      </w:pPr>
      <w:r>
        <w:tab/>
      </w: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5"/>
          <w:sz w:val="24"/>
        </w:rPr>
        <w:t xml:space="preserve"> </w:t>
      </w:r>
      <w:r>
        <w:rPr>
          <w:sz w:val="24"/>
        </w:rPr>
        <w:t>и</w:t>
      </w:r>
      <w:r>
        <w:rPr>
          <w:spacing w:val="-5"/>
          <w:sz w:val="24"/>
        </w:rPr>
        <w:t xml:space="preserve"> </w:t>
      </w:r>
      <w:r>
        <w:rPr>
          <w:sz w:val="24"/>
        </w:rPr>
        <w:t>превосходной степенях,</w:t>
      </w:r>
      <w:r>
        <w:rPr>
          <w:spacing w:val="-4"/>
          <w:sz w:val="24"/>
        </w:rPr>
        <w:t xml:space="preserve"> </w:t>
      </w:r>
      <w:r>
        <w:rPr>
          <w:sz w:val="24"/>
        </w:rPr>
        <w:t>образованные</w:t>
      </w:r>
      <w:r>
        <w:rPr>
          <w:spacing w:val="-7"/>
          <w:sz w:val="24"/>
        </w:rPr>
        <w:t xml:space="preserve"> </w:t>
      </w:r>
      <w:r>
        <w:rPr>
          <w:sz w:val="24"/>
        </w:rPr>
        <w:t>по</w:t>
      </w:r>
      <w:r>
        <w:rPr>
          <w:spacing w:val="3"/>
          <w:sz w:val="24"/>
        </w:rPr>
        <w:t xml:space="preserve"> </w:t>
      </w:r>
      <w:r>
        <w:rPr>
          <w:sz w:val="24"/>
        </w:rPr>
        <w:t>правилу,</w:t>
      </w:r>
      <w:r>
        <w:rPr>
          <w:spacing w:val="1"/>
          <w:sz w:val="24"/>
        </w:rPr>
        <w:t xml:space="preserve"> </w:t>
      </w:r>
      <w:r>
        <w:rPr>
          <w:sz w:val="24"/>
        </w:rPr>
        <w:t>и исключения;</w:t>
      </w:r>
    </w:p>
    <w:p w:rsidR="002F6ED5" w:rsidRDefault="00CB38D1">
      <w:pPr>
        <w:pStyle w:val="a4"/>
        <w:numPr>
          <w:ilvl w:val="0"/>
          <w:numId w:val="159"/>
        </w:numPr>
        <w:tabs>
          <w:tab w:val="left" w:pos="1752"/>
        </w:tabs>
        <w:spacing w:before="7" w:line="237" w:lineRule="auto"/>
        <w:ind w:right="411" w:hanging="361"/>
        <w:rPr>
          <w:sz w:val="24"/>
        </w:rPr>
      </w:pPr>
      <w:r>
        <w:tab/>
      </w:r>
      <w:r>
        <w:rPr>
          <w:sz w:val="24"/>
        </w:rPr>
        <w:t>распознавать и употреблять в речи наречия времени и образа действия и слова,</w:t>
      </w:r>
      <w:r>
        <w:rPr>
          <w:spacing w:val="1"/>
          <w:sz w:val="24"/>
        </w:rPr>
        <w:t xml:space="preserve"> </w:t>
      </w:r>
      <w:r>
        <w:rPr>
          <w:sz w:val="24"/>
        </w:rPr>
        <w:t>выражающие количество; наречия в положительной, сравнительной и превосходной</w:t>
      </w:r>
      <w:r>
        <w:rPr>
          <w:spacing w:val="1"/>
          <w:sz w:val="24"/>
        </w:rPr>
        <w:t xml:space="preserve"> </w:t>
      </w:r>
      <w:r>
        <w:rPr>
          <w:sz w:val="24"/>
        </w:rPr>
        <w:t>степенях,</w:t>
      </w:r>
      <w:r>
        <w:rPr>
          <w:spacing w:val="3"/>
          <w:sz w:val="24"/>
        </w:rPr>
        <w:t xml:space="preserve"> </w:t>
      </w:r>
      <w:r>
        <w:rPr>
          <w:sz w:val="24"/>
        </w:rPr>
        <w:t>образованные</w:t>
      </w:r>
      <w:r>
        <w:rPr>
          <w:spacing w:val="1"/>
          <w:sz w:val="24"/>
        </w:rPr>
        <w:t xml:space="preserve"> </w:t>
      </w:r>
      <w:r>
        <w:rPr>
          <w:sz w:val="24"/>
        </w:rPr>
        <w:t>по</w:t>
      </w:r>
      <w:r>
        <w:rPr>
          <w:spacing w:val="2"/>
          <w:sz w:val="24"/>
        </w:rPr>
        <w:t xml:space="preserve"> </w:t>
      </w:r>
      <w:r>
        <w:rPr>
          <w:sz w:val="24"/>
        </w:rPr>
        <w:t>правилу</w:t>
      </w:r>
      <w:r>
        <w:rPr>
          <w:spacing w:val="-9"/>
          <w:sz w:val="24"/>
        </w:rPr>
        <w:t xml:space="preserve"> </w:t>
      </w:r>
      <w:r>
        <w:rPr>
          <w:sz w:val="24"/>
        </w:rPr>
        <w:t>и</w:t>
      </w:r>
      <w:r>
        <w:rPr>
          <w:spacing w:val="3"/>
          <w:sz w:val="24"/>
        </w:rPr>
        <w:t xml:space="preserve"> </w:t>
      </w:r>
      <w:r>
        <w:rPr>
          <w:sz w:val="24"/>
        </w:rPr>
        <w:t>исключения;</w:t>
      </w:r>
    </w:p>
    <w:p w:rsidR="002F6ED5" w:rsidRDefault="00CB38D1">
      <w:pPr>
        <w:pStyle w:val="a4"/>
        <w:numPr>
          <w:ilvl w:val="0"/>
          <w:numId w:val="159"/>
        </w:numPr>
        <w:tabs>
          <w:tab w:val="left" w:pos="1752"/>
        </w:tabs>
        <w:spacing w:before="5" w:line="294" w:lineRule="exact"/>
        <w:ind w:left="1751"/>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4"/>
          <w:sz w:val="24"/>
        </w:rPr>
        <w:t xml:space="preserve"> </w:t>
      </w:r>
      <w:r>
        <w:rPr>
          <w:sz w:val="24"/>
        </w:rPr>
        <w:t>речи</w:t>
      </w:r>
      <w:r>
        <w:rPr>
          <w:spacing w:val="-1"/>
          <w:sz w:val="24"/>
        </w:rPr>
        <w:t xml:space="preserve"> </w:t>
      </w:r>
      <w:r>
        <w:rPr>
          <w:sz w:val="24"/>
        </w:rPr>
        <w:t>количественные</w:t>
      </w:r>
      <w:r>
        <w:rPr>
          <w:spacing w:val="-2"/>
          <w:sz w:val="24"/>
        </w:rPr>
        <w:t xml:space="preserve"> </w:t>
      </w:r>
      <w:r>
        <w:rPr>
          <w:sz w:val="24"/>
        </w:rPr>
        <w:t>и</w:t>
      </w:r>
      <w:r>
        <w:rPr>
          <w:spacing w:val="-6"/>
          <w:sz w:val="24"/>
        </w:rPr>
        <w:t xml:space="preserve"> </w:t>
      </w:r>
      <w:r>
        <w:rPr>
          <w:sz w:val="24"/>
        </w:rPr>
        <w:t>порядковые</w:t>
      </w:r>
      <w:r>
        <w:rPr>
          <w:spacing w:val="-2"/>
          <w:sz w:val="24"/>
        </w:rPr>
        <w:t xml:space="preserve"> </w:t>
      </w:r>
      <w:r>
        <w:rPr>
          <w:sz w:val="24"/>
        </w:rPr>
        <w:t>числительные;</w:t>
      </w:r>
    </w:p>
    <w:p w:rsidR="002F6ED5" w:rsidRDefault="00CB38D1">
      <w:pPr>
        <w:pStyle w:val="a4"/>
        <w:numPr>
          <w:ilvl w:val="0"/>
          <w:numId w:val="159"/>
        </w:numPr>
        <w:tabs>
          <w:tab w:val="left" w:pos="1751"/>
          <w:tab w:val="left" w:pos="1752"/>
        </w:tabs>
        <w:spacing w:before="2" w:line="237" w:lineRule="auto"/>
        <w:ind w:right="411" w:hanging="361"/>
        <w:jc w:val="left"/>
        <w:rPr>
          <w:sz w:val="24"/>
        </w:rPr>
      </w:pPr>
      <w:r>
        <w:tab/>
      </w:r>
      <w:r>
        <w:rPr>
          <w:sz w:val="24"/>
        </w:rPr>
        <w:t>распознавать</w:t>
      </w:r>
      <w:r>
        <w:rPr>
          <w:spacing w:val="11"/>
          <w:sz w:val="24"/>
        </w:rPr>
        <w:t xml:space="preserve"> </w:t>
      </w:r>
      <w:r>
        <w:rPr>
          <w:sz w:val="24"/>
        </w:rPr>
        <w:t>и</w:t>
      </w:r>
      <w:r>
        <w:rPr>
          <w:spacing w:val="10"/>
          <w:sz w:val="24"/>
        </w:rPr>
        <w:t xml:space="preserve"> </w:t>
      </w:r>
      <w:r>
        <w:rPr>
          <w:sz w:val="24"/>
        </w:rPr>
        <w:t>употреблять</w:t>
      </w:r>
      <w:r>
        <w:rPr>
          <w:spacing w:val="15"/>
          <w:sz w:val="24"/>
        </w:rPr>
        <w:t xml:space="preserve"> </w:t>
      </w:r>
      <w:r>
        <w:rPr>
          <w:sz w:val="24"/>
        </w:rPr>
        <w:t>в</w:t>
      </w:r>
      <w:r>
        <w:rPr>
          <w:spacing w:val="11"/>
          <w:sz w:val="24"/>
        </w:rPr>
        <w:t xml:space="preserve"> </w:t>
      </w:r>
      <w:r>
        <w:rPr>
          <w:sz w:val="24"/>
        </w:rPr>
        <w:t>речи</w:t>
      </w:r>
      <w:r>
        <w:rPr>
          <w:spacing w:val="10"/>
          <w:sz w:val="24"/>
        </w:rPr>
        <w:t xml:space="preserve"> </w:t>
      </w:r>
      <w:r>
        <w:rPr>
          <w:sz w:val="24"/>
        </w:rPr>
        <w:t>глаголы</w:t>
      </w:r>
      <w:r>
        <w:rPr>
          <w:spacing w:val="11"/>
          <w:sz w:val="24"/>
        </w:rPr>
        <w:t xml:space="preserve"> </w:t>
      </w:r>
      <w:r>
        <w:rPr>
          <w:sz w:val="24"/>
        </w:rPr>
        <w:t>в</w:t>
      </w:r>
      <w:r>
        <w:rPr>
          <w:spacing w:val="11"/>
          <w:sz w:val="24"/>
        </w:rPr>
        <w:t xml:space="preserve"> </w:t>
      </w:r>
      <w:r>
        <w:rPr>
          <w:sz w:val="24"/>
        </w:rPr>
        <w:t>наиболее</w:t>
      </w:r>
      <w:r>
        <w:rPr>
          <w:spacing w:val="8"/>
          <w:sz w:val="24"/>
        </w:rPr>
        <w:t xml:space="preserve"> </w:t>
      </w:r>
      <w:r>
        <w:rPr>
          <w:sz w:val="24"/>
        </w:rPr>
        <w:t>употребительных</w:t>
      </w:r>
      <w:r>
        <w:rPr>
          <w:spacing w:val="-57"/>
          <w:sz w:val="24"/>
        </w:rPr>
        <w:t xml:space="preserve"> </w:t>
      </w:r>
      <w:r>
        <w:rPr>
          <w:sz w:val="24"/>
        </w:rPr>
        <w:t>временных</w:t>
      </w:r>
      <w:r>
        <w:rPr>
          <w:spacing w:val="-4"/>
          <w:sz w:val="24"/>
        </w:rPr>
        <w:t xml:space="preserve"> </w:t>
      </w:r>
      <w:r>
        <w:rPr>
          <w:sz w:val="24"/>
        </w:rPr>
        <w:t>формах;</w:t>
      </w:r>
    </w:p>
    <w:p w:rsidR="002F6ED5" w:rsidRDefault="00CB38D1">
      <w:pPr>
        <w:pStyle w:val="a4"/>
        <w:numPr>
          <w:ilvl w:val="0"/>
          <w:numId w:val="159"/>
        </w:numPr>
        <w:tabs>
          <w:tab w:val="left" w:pos="1751"/>
          <w:tab w:val="left" w:pos="1752"/>
        </w:tabs>
        <w:spacing w:before="2" w:line="237" w:lineRule="auto"/>
        <w:ind w:right="419" w:hanging="361"/>
        <w:jc w:val="left"/>
        <w:rPr>
          <w:sz w:val="24"/>
        </w:rPr>
      </w:pPr>
      <w:r>
        <w:tab/>
      </w:r>
      <w:r>
        <w:rPr>
          <w:sz w:val="24"/>
        </w:rPr>
        <w:t>распознавать</w:t>
      </w:r>
      <w:r>
        <w:rPr>
          <w:spacing w:val="31"/>
          <w:sz w:val="24"/>
        </w:rPr>
        <w:t xml:space="preserve"> </w:t>
      </w:r>
      <w:r>
        <w:rPr>
          <w:sz w:val="24"/>
        </w:rPr>
        <w:t>и</w:t>
      </w:r>
      <w:r>
        <w:rPr>
          <w:spacing w:val="36"/>
          <w:sz w:val="24"/>
        </w:rPr>
        <w:t xml:space="preserve"> </w:t>
      </w:r>
      <w:r>
        <w:rPr>
          <w:sz w:val="24"/>
        </w:rPr>
        <w:t>употреблять</w:t>
      </w:r>
      <w:r>
        <w:rPr>
          <w:spacing w:val="31"/>
          <w:sz w:val="24"/>
        </w:rPr>
        <w:t xml:space="preserve"> </w:t>
      </w:r>
      <w:r>
        <w:rPr>
          <w:sz w:val="24"/>
        </w:rPr>
        <w:t>в</w:t>
      </w:r>
      <w:r>
        <w:rPr>
          <w:spacing w:val="36"/>
          <w:sz w:val="24"/>
        </w:rPr>
        <w:t xml:space="preserve"> </w:t>
      </w:r>
      <w:r>
        <w:rPr>
          <w:sz w:val="24"/>
        </w:rPr>
        <w:t>речи</w:t>
      </w:r>
      <w:r>
        <w:rPr>
          <w:spacing w:val="31"/>
          <w:sz w:val="24"/>
        </w:rPr>
        <w:t xml:space="preserve"> </w:t>
      </w:r>
      <w:r>
        <w:rPr>
          <w:sz w:val="24"/>
        </w:rPr>
        <w:t>различные</w:t>
      </w:r>
      <w:r>
        <w:rPr>
          <w:spacing w:val="29"/>
          <w:sz w:val="24"/>
        </w:rPr>
        <w:t xml:space="preserve"> </w:t>
      </w:r>
      <w:r>
        <w:rPr>
          <w:sz w:val="24"/>
        </w:rPr>
        <w:t>грамматические</w:t>
      </w:r>
      <w:r>
        <w:rPr>
          <w:spacing w:val="34"/>
          <w:sz w:val="24"/>
        </w:rPr>
        <w:t xml:space="preserve"> </w:t>
      </w:r>
      <w:r>
        <w:rPr>
          <w:sz w:val="24"/>
        </w:rPr>
        <w:t>средства</w:t>
      </w:r>
      <w:r>
        <w:rPr>
          <w:spacing w:val="34"/>
          <w:sz w:val="24"/>
        </w:rPr>
        <w:t xml:space="preserve"> </w:t>
      </w:r>
      <w:r>
        <w:rPr>
          <w:sz w:val="24"/>
        </w:rPr>
        <w:t>для</w:t>
      </w:r>
      <w:r>
        <w:rPr>
          <w:spacing w:val="-57"/>
          <w:sz w:val="24"/>
        </w:rPr>
        <w:t xml:space="preserve"> </w:t>
      </w:r>
      <w:r>
        <w:rPr>
          <w:sz w:val="24"/>
        </w:rPr>
        <w:t>выражения</w:t>
      </w:r>
      <w:r>
        <w:rPr>
          <w:spacing w:val="-4"/>
          <w:sz w:val="24"/>
        </w:rPr>
        <w:t xml:space="preserve"> </w:t>
      </w:r>
      <w:r>
        <w:rPr>
          <w:sz w:val="24"/>
        </w:rPr>
        <w:t>будущего</w:t>
      </w:r>
      <w:r>
        <w:rPr>
          <w:spacing w:val="2"/>
          <w:sz w:val="24"/>
        </w:rPr>
        <w:t xml:space="preserve"> </w:t>
      </w:r>
      <w:r>
        <w:rPr>
          <w:sz w:val="24"/>
        </w:rPr>
        <w:t>времени;</w:t>
      </w:r>
    </w:p>
    <w:p w:rsidR="002F6ED5" w:rsidRDefault="00CB38D1">
      <w:pPr>
        <w:pStyle w:val="a4"/>
        <w:numPr>
          <w:ilvl w:val="0"/>
          <w:numId w:val="159"/>
        </w:numPr>
        <w:tabs>
          <w:tab w:val="left" w:pos="1751"/>
          <w:tab w:val="left" w:pos="1752"/>
        </w:tabs>
        <w:spacing w:before="5" w:line="293" w:lineRule="exact"/>
        <w:ind w:left="1751"/>
        <w:jc w:val="left"/>
        <w:rPr>
          <w:sz w:val="24"/>
        </w:rPr>
      </w:pPr>
      <w:r>
        <w:rPr>
          <w:sz w:val="24"/>
        </w:rPr>
        <w:t>распознавать и</w:t>
      </w:r>
      <w:r>
        <w:rPr>
          <w:spacing w:val="-4"/>
          <w:sz w:val="24"/>
        </w:rPr>
        <w:t xml:space="preserve"> </w:t>
      </w:r>
      <w:r>
        <w:rPr>
          <w:sz w:val="24"/>
        </w:rPr>
        <w:t>употреблять в</w:t>
      </w:r>
      <w:r>
        <w:rPr>
          <w:spacing w:val="-4"/>
          <w:sz w:val="24"/>
        </w:rPr>
        <w:t xml:space="preserve"> </w:t>
      </w:r>
      <w:r>
        <w:rPr>
          <w:sz w:val="24"/>
        </w:rPr>
        <w:t>речи</w:t>
      </w:r>
      <w:r>
        <w:rPr>
          <w:spacing w:val="1"/>
          <w:sz w:val="24"/>
        </w:rPr>
        <w:t xml:space="preserve"> </w:t>
      </w:r>
      <w:r>
        <w:rPr>
          <w:sz w:val="24"/>
        </w:rPr>
        <w:t>модальные</w:t>
      </w:r>
      <w:r>
        <w:rPr>
          <w:spacing w:val="-6"/>
          <w:sz w:val="24"/>
        </w:rPr>
        <w:t xml:space="preserve"> </w:t>
      </w:r>
      <w:r>
        <w:rPr>
          <w:sz w:val="24"/>
        </w:rPr>
        <w:t>глаголы</w:t>
      </w:r>
      <w:r>
        <w:rPr>
          <w:spacing w:val="-3"/>
          <w:sz w:val="24"/>
        </w:rPr>
        <w:t xml:space="preserve"> </w:t>
      </w:r>
      <w:r>
        <w:rPr>
          <w:sz w:val="24"/>
        </w:rPr>
        <w:t>и</w:t>
      </w:r>
      <w:r>
        <w:rPr>
          <w:spacing w:val="-4"/>
          <w:sz w:val="24"/>
        </w:rPr>
        <w:t xml:space="preserve"> </w:t>
      </w:r>
      <w:r>
        <w:rPr>
          <w:sz w:val="24"/>
        </w:rPr>
        <w:t>их</w:t>
      </w:r>
      <w:r>
        <w:rPr>
          <w:spacing w:val="-5"/>
          <w:sz w:val="24"/>
        </w:rPr>
        <w:t xml:space="preserve"> </w:t>
      </w:r>
      <w:r>
        <w:rPr>
          <w:sz w:val="24"/>
        </w:rPr>
        <w:t>эквиваленты;</w:t>
      </w:r>
    </w:p>
    <w:p w:rsidR="002F6ED5" w:rsidRDefault="00CB38D1">
      <w:pPr>
        <w:pStyle w:val="a4"/>
        <w:numPr>
          <w:ilvl w:val="0"/>
          <w:numId w:val="159"/>
        </w:numPr>
        <w:tabs>
          <w:tab w:val="left" w:pos="1751"/>
          <w:tab w:val="left" w:pos="1752"/>
        </w:tabs>
        <w:spacing w:before="1" w:line="237" w:lineRule="auto"/>
        <w:ind w:right="417" w:hanging="361"/>
        <w:jc w:val="left"/>
        <w:rPr>
          <w:sz w:val="24"/>
        </w:rPr>
      </w:pPr>
      <w:r>
        <w:tab/>
      </w:r>
      <w:r>
        <w:rPr>
          <w:sz w:val="24"/>
        </w:rPr>
        <w:t>распознавать</w:t>
      </w:r>
      <w:r>
        <w:rPr>
          <w:spacing w:val="20"/>
          <w:sz w:val="24"/>
        </w:rPr>
        <w:t xml:space="preserve"> </w:t>
      </w:r>
      <w:r>
        <w:rPr>
          <w:sz w:val="24"/>
        </w:rPr>
        <w:t>и</w:t>
      </w:r>
      <w:r>
        <w:rPr>
          <w:spacing w:val="25"/>
          <w:sz w:val="24"/>
        </w:rPr>
        <w:t xml:space="preserve"> </w:t>
      </w:r>
      <w:r>
        <w:rPr>
          <w:sz w:val="24"/>
        </w:rPr>
        <w:t>употреблять</w:t>
      </w:r>
      <w:r>
        <w:rPr>
          <w:spacing w:val="20"/>
          <w:sz w:val="24"/>
        </w:rPr>
        <w:t xml:space="preserve"> </w:t>
      </w:r>
      <w:r>
        <w:rPr>
          <w:sz w:val="24"/>
        </w:rPr>
        <w:t>в</w:t>
      </w:r>
      <w:r>
        <w:rPr>
          <w:spacing w:val="25"/>
          <w:sz w:val="24"/>
        </w:rPr>
        <w:t xml:space="preserve"> </w:t>
      </w:r>
      <w:r>
        <w:rPr>
          <w:sz w:val="24"/>
        </w:rPr>
        <w:t>речи</w:t>
      </w:r>
      <w:r>
        <w:rPr>
          <w:spacing w:val="20"/>
          <w:sz w:val="24"/>
        </w:rPr>
        <w:t xml:space="preserve"> </w:t>
      </w:r>
      <w:r>
        <w:rPr>
          <w:sz w:val="24"/>
        </w:rPr>
        <w:t>глаголы</w:t>
      </w:r>
      <w:r>
        <w:rPr>
          <w:spacing w:val="21"/>
          <w:sz w:val="24"/>
        </w:rPr>
        <w:t xml:space="preserve"> </w:t>
      </w:r>
      <w:r>
        <w:rPr>
          <w:sz w:val="24"/>
        </w:rPr>
        <w:t>в</w:t>
      </w:r>
      <w:r>
        <w:rPr>
          <w:spacing w:val="16"/>
          <w:sz w:val="24"/>
        </w:rPr>
        <w:t xml:space="preserve"> </w:t>
      </w:r>
      <w:r>
        <w:rPr>
          <w:sz w:val="24"/>
        </w:rPr>
        <w:t>следующих</w:t>
      </w:r>
      <w:r>
        <w:rPr>
          <w:spacing w:val="19"/>
          <w:sz w:val="24"/>
        </w:rPr>
        <w:t xml:space="preserve"> </w:t>
      </w:r>
      <w:r>
        <w:rPr>
          <w:sz w:val="24"/>
        </w:rPr>
        <w:t>формах</w:t>
      </w:r>
      <w:r>
        <w:rPr>
          <w:spacing w:val="19"/>
          <w:sz w:val="24"/>
        </w:rPr>
        <w:t xml:space="preserve"> </w:t>
      </w:r>
      <w:r>
        <w:rPr>
          <w:sz w:val="24"/>
        </w:rPr>
        <w:t>страдательного</w:t>
      </w:r>
      <w:r>
        <w:rPr>
          <w:spacing w:val="-57"/>
          <w:sz w:val="24"/>
        </w:rPr>
        <w:t xml:space="preserve"> </w:t>
      </w:r>
      <w:r>
        <w:rPr>
          <w:sz w:val="24"/>
        </w:rPr>
        <w:t>залога;</w:t>
      </w:r>
    </w:p>
    <w:p w:rsidR="002F6ED5" w:rsidRDefault="00CB38D1">
      <w:pPr>
        <w:pStyle w:val="a4"/>
        <w:numPr>
          <w:ilvl w:val="0"/>
          <w:numId w:val="159"/>
        </w:numPr>
        <w:tabs>
          <w:tab w:val="left" w:pos="1751"/>
          <w:tab w:val="left" w:pos="1752"/>
        </w:tabs>
        <w:spacing w:before="8" w:line="237" w:lineRule="auto"/>
        <w:ind w:right="421" w:hanging="361"/>
        <w:jc w:val="left"/>
        <w:rPr>
          <w:sz w:val="24"/>
        </w:rPr>
      </w:pPr>
      <w:r>
        <w:tab/>
      </w:r>
      <w:r>
        <w:rPr>
          <w:sz w:val="24"/>
        </w:rPr>
        <w:t>распознавать</w:t>
      </w:r>
      <w:r>
        <w:rPr>
          <w:spacing w:val="45"/>
          <w:sz w:val="24"/>
        </w:rPr>
        <w:t xml:space="preserve"> </w:t>
      </w:r>
      <w:r>
        <w:rPr>
          <w:sz w:val="24"/>
        </w:rPr>
        <w:t>и</w:t>
      </w:r>
      <w:r>
        <w:rPr>
          <w:spacing w:val="49"/>
          <w:sz w:val="24"/>
        </w:rPr>
        <w:t xml:space="preserve"> </w:t>
      </w:r>
      <w:r>
        <w:rPr>
          <w:sz w:val="24"/>
        </w:rPr>
        <w:t>употреблять</w:t>
      </w:r>
      <w:r>
        <w:rPr>
          <w:spacing w:val="49"/>
          <w:sz w:val="24"/>
        </w:rPr>
        <w:t xml:space="preserve"> </w:t>
      </w:r>
      <w:r>
        <w:rPr>
          <w:sz w:val="24"/>
        </w:rPr>
        <w:t>в</w:t>
      </w:r>
      <w:r>
        <w:rPr>
          <w:spacing w:val="45"/>
          <w:sz w:val="24"/>
        </w:rPr>
        <w:t xml:space="preserve"> </w:t>
      </w:r>
      <w:r>
        <w:rPr>
          <w:sz w:val="24"/>
        </w:rPr>
        <w:t>речи</w:t>
      </w:r>
      <w:r>
        <w:rPr>
          <w:spacing w:val="49"/>
          <w:sz w:val="24"/>
        </w:rPr>
        <w:t xml:space="preserve"> </w:t>
      </w:r>
      <w:r>
        <w:rPr>
          <w:sz w:val="24"/>
        </w:rPr>
        <w:t>предлоги</w:t>
      </w:r>
      <w:r>
        <w:rPr>
          <w:spacing w:val="44"/>
          <w:sz w:val="24"/>
        </w:rPr>
        <w:t xml:space="preserve"> </w:t>
      </w:r>
      <w:r>
        <w:rPr>
          <w:sz w:val="24"/>
        </w:rPr>
        <w:t>места,</w:t>
      </w:r>
      <w:r>
        <w:rPr>
          <w:spacing w:val="45"/>
          <w:sz w:val="24"/>
        </w:rPr>
        <w:t xml:space="preserve"> </w:t>
      </w:r>
      <w:r>
        <w:rPr>
          <w:sz w:val="24"/>
        </w:rPr>
        <w:t>времени,</w:t>
      </w:r>
      <w:r>
        <w:rPr>
          <w:spacing w:val="50"/>
          <w:sz w:val="24"/>
        </w:rPr>
        <w:t xml:space="preserve"> </w:t>
      </w:r>
      <w:r>
        <w:rPr>
          <w:sz w:val="24"/>
        </w:rPr>
        <w:t>направления;</w:t>
      </w:r>
      <w:r>
        <w:rPr>
          <w:spacing w:val="-57"/>
          <w:sz w:val="24"/>
        </w:rPr>
        <w:t xml:space="preserve"> </w:t>
      </w:r>
      <w:r>
        <w:rPr>
          <w:sz w:val="24"/>
        </w:rPr>
        <w:t>предлоги,</w:t>
      </w:r>
      <w:r>
        <w:rPr>
          <w:spacing w:val="3"/>
          <w:sz w:val="24"/>
        </w:rPr>
        <w:t xml:space="preserve"> </w:t>
      </w:r>
      <w:r>
        <w:rPr>
          <w:sz w:val="24"/>
        </w:rPr>
        <w:t>употребляемые при</w:t>
      </w:r>
      <w:r>
        <w:rPr>
          <w:spacing w:val="-2"/>
          <w:sz w:val="24"/>
        </w:rPr>
        <w:t xml:space="preserve"> </w:t>
      </w:r>
      <w:r>
        <w:rPr>
          <w:sz w:val="24"/>
        </w:rPr>
        <w:t>глаголах</w:t>
      </w:r>
      <w:r>
        <w:rPr>
          <w:spacing w:val="-4"/>
          <w:sz w:val="24"/>
        </w:rPr>
        <w:t xml:space="preserve"> </w:t>
      </w:r>
      <w:r>
        <w:rPr>
          <w:sz w:val="24"/>
        </w:rPr>
        <w:t>в</w:t>
      </w:r>
      <w:r>
        <w:rPr>
          <w:spacing w:val="2"/>
          <w:sz w:val="24"/>
        </w:rPr>
        <w:t xml:space="preserve"> </w:t>
      </w:r>
      <w:r>
        <w:rPr>
          <w:sz w:val="24"/>
        </w:rPr>
        <w:t>страдательном</w:t>
      </w:r>
      <w:r>
        <w:rPr>
          <w:spacing w:val="3"/>
          <w:sz w:val="24"/>
        </w:rPr>
        <w:t xml:space="preserve"> </w:t>
      </w:r>
      <w:r>
        <w:rPr>
          <w:sz w:val="24"/>
        </w:rPr>
        <w:t>залоге.</w:t>
      </w:r>
    </w:p>
    <w:p w:rsidR="002F6ED5" w:rsidRDefault="00CB38D1">
      <w:pPr>
        <w:spacing w:line="274" w:lineRule="exact"/>
        <w:ind w:left="1573"/>
        <w:rPr>
          <w:i/>
          <w:sz w:val="24"/>
        </w:rPr>
      </w:pPr>
      <w:r>
        <w:rPr>
          <w:i/>
          <w:sz w:val="24"/>
        </w:rPr>
        <w:t>Выпускник</w:t>
      </w:r>
      <w:r>
        <w:rPr>
          <w:i/>
          <w:spacing w:val="-4"/>
          <w:sz w:val="24"/>
        </w:rPr>
        <w:t xml:space="preserve"> </w:t>
      </w:r>
      <w:r>
        <w:rPr>
          <w:i/>
          <w:sz w:val="24"/>
        </w:rPr>
        <w:t>получит</w:t>
      </w:r>
      <w:r>
        <w:rPr>
          <w:i/>
          <w:spacing w:val="-6"/>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s>
        <w:spacing w:before="201" w:line="294" w:lineRule="exact"/>
        <w:ind w:left="1751"/>
        <w:jc w:val="left"/>
        <w:rPr>
          <w:i/>
          <w:sz w:val="24"/>
        </w:rPr>
      </w:pPr>
      <w:r>
        <w:rPr>
          <w:i/>
          <w:sz w:val="24"/>
        </w:rPr>
        <w:t>распознавать</w:t>
      </w:r>
      <w:r>
        <w:rPr>
          <w:i/>
          <w:spacing w:val="-2"/>
          <w:sz w:val="24"/>
        </w:rPr>
        <w:t xml:space="preserve"> </w:t>
      </w:r>
      <w:r>
        <w:rPr>
          <w:i/>
          <w:sz w:val="24"/>
        </w:rPr>
        <w:t>сложноподчиненные</w:t>
      </w:r>
      <w:r>
        <w:rPr>
          <w:i/>
          <w:spacing w:val="-3"/>
          <w:sz w:val="24"/>
        </w:rPr>
        <w:t xml:space="preserve"> </w:t>
      </w:r>
      <w:r>
        <w:rPr>
          <w:i/>
          <w:sz w:val="24"/>
        </w:rPr>
        <w:t>предложения</w:t>
      </w:r>
      <w:r>
        <w:rPr>
          <w:i/>
          <w:spacing w:val="1"/>
          <w:sz w:val="24"/>
        </w:rPr>
        <w:t xml:space="preserve"> </w:t>
      </w:r>
      <w:r>
        <w:rPr>
          <w:i/>
          <w:sz w:val="24"/>
        </w:rPr>
        <w:t>с</w:t>
      </w:r>
      <w:r>
        <w:rPr>
          <w:i/>
          <w:spacing w:val="-2"/>
          <w:sz w:val="24"/>
        </w:rPr>
        <w:t xml:space="preserve"> </w:t>
      </w:r>
      <w:r>
        <w:rPr>
          <w:i/>
          <w:sz w:val="24"/>
        </w:rPr>
        <w:t>придаточными;</w:t>
      </w:r>
    </w:p>
    <w:p w:rsidR="002F6ED5" w:rsidRDefault="00CB38D1">
      <w:pPr>
        <w:pStyle w:val="a4"/>
        <w:numPr>
          <w:ilvl w:val="0"/>
          <w:numId w:val="159"/>
        </w:numPr>
        <w:tabs>
          <w:tab w:val="left" w:pos="1751"/>
          <w:tab w:val="left" w:pos="1752"/>
        </w:tabs>
        <w:spacing w:line="293" w:lineRule="exact"/>
        <w:ind w:left="1751"/>
        <w:jc w:val="left"/>
        <w:rPr>
          <w:i/>
          <w:sz w:val="24"/>
        </w:rPr>
      </w:pPr>
      <w:r>
        <w:rPr>
          <w:i/>
          <w:sz w:val="24"/>
        </w:rPr>
        <w:t>распознавать</w:t>
      </w:r>
      <w:r>
        <w:rPr>
          <w:i/>
          <w:spacing w:val="-2"/>
          <w:sz w:val="24"/>
        </w:rPr>
        <w:t xml:space="preserve"> </w:t>
      </w:r>
      <w:r>
        <w:rPr>
          <w:i/>
          <w:sz w:val="24"/>
        </w:rPr>
        <w:t>и</w:t>
      </w:r>
      <w:r>
        <w:rPr>
          <w:i/>
          <w:spacing w:val="-6"/>
          <w:sz w:val="24"/>
        </w:rPr>
        <w:t xml:space="preserve"> </w:t>
      </w:r>
      <w:r>
        <w:rPr>
          <w:i/>
          <w:sz w:val="24"/>
        </w:rPr>
        <w:t>употреблять</w:t>
      </w:r>
      <w:r>
        <w:rPr>
          <w:i/>
          <w:spacing w:val="-1"/>
          <w:sz w:val="24"/>
        </w:rPr>
        <w:t xml:space="preserve"> </w:t>
      </w:r>
      <w:r>
        <w:rPr>
          <w:i/>
          <w:sz w:val="24"/>
        </w:rPr>
        <w:t>в</w:t>
      </w:r>
      <w:r>
        <w:rPr>
          <w:i/>
          <w:spacing w:val="-5"/>
          <w:sz w:val="24"/>
        </w:rPr>
        <w:t xml:space="preserve"> </w:t>
      </w:r>
      <w:r>
        <w:rPr>
          <w:i/>
          <w:sz w:val="24"/>
        </w:rPr>
        <w:t>речи</w:t>
      </w:r>
      <w:r>
        <w:rPr>
          <w:i/>
          <w:spacing w:val="-2"/>
          <w:sz w:val="24"/>
        </w:rPr>
        <w:t xml:space="preserve"> </w:t>
      </w:r>
      <w:r>
        <w:rPr>
          <w:i/>
          <w:sz w:val="24"/>
        </w:rPr>
        <w:t>сложноподчиненные</w:t>
      </w:r>
      <w:r>
        <w:rPr>
          <w:i/>
          <w:spacing w:val="-2"/>
          <w:sz w:val="24"/>
        </w:rPr>
        <w:t xml:space="preserve"> </w:t>
      </w:r>
      <w:r>
        <w:rPr>
          <w:i/>
          <w:sz w:val="24"/>
        </w:rPr>
        <w:t>предложения;</w:t>
      </w:r>
    </w:p>
    <w:p w:rsidR="002F6ED5" w:rsidRDefault="00CB38D1">
      <w:pPr>
        <w:pStyle w:val="a4"/>
        <w:numPr>
          <w:ilvl w:val="0"/>
          <w:numId w:val="159"/>
        </w:numPr>
        <w:tabs>
          <w:tab w:val="left" w:pos="1751"/>
          <w:tab w:val="left" w:pos="1752"/>
        </w:tabs>
        <w:spacing w:line="293" w:lineRule="exact"/>
        <w:ind w:left="1751"/>
        <w:jc w:val="left"/>
        <w:rPr>
          <w:i/>
          <w:sz w:val="24"/>
        </w:rPr>
      </w:pPr>
      <w:r>
        <w:rPr>
          <w:i/>
          <w:sz w:val="24"/>
        </w:rPr>
        <w:t>распознавать</w:t>
      </w:r>
      <w:r>
        <w:rPr>
          <w:i/>
          <w:spacing w:val="-2"/>
          <w:sz w:val="24"/>
        </w:rPr>
        <w:t xml:space="preserve"> </w:t>
      </w:r>
      <w:r>
        <w:rPr>
          <w:i/>
          <w:sz w:val="24"/>
        </w:rPr>
        <w:t>и</w:t>
      </w:r>
      <w:r>
        <w:rPr>
          <w:i/>
          <w:spacing w:val="-6"/>
          <w:sz w:val="24"/>
        </w:rPr>
        <w:t xml:space="preserve"> </w:t>
      </w:r>
      <w:r>
        <w:rPr>
          <w:i/>
          <w:sz w:val="24"/>
        </w:rPr>
        <w:t>употреблять</w:t>
      </w:r>
      <w:r>
        <w:rPr>
          <w:i/>
          <w:spacing w:val="-1"/>
          <w:sz w:val="24"/>
        </w:rPr>
        <w:t xml:space="preserve"> </w:t>
      </w:r>
      <w:r>
        <w:rPr>
          <w:i/>
          <w:sz w:val="24"/>
        </w:rPr>
        <w:t>в</w:t>
      </w:r>
      <w:r>
        <w:rPr>
          <w:i/>
          <w:spacing w:val="-5"/>
          <w:sz w:val="24"/>
        </w:rPr>
        <w:t xml:space="preserve"> </w:t>
      </w:r>
      <w:r>
        <w:rPr>
          <w:i/>
          <w:sz w:val="24"/>
        </w:rPr>
        <w:t>речи</w:t>
      </w:r>
      <w:r>
        <w:rPr>
          <w:i/>
          <w:spacing w:val="-1"/>
          <w:sz w:val="24"/>
        </w:rPr>
        <w:t xml:space="preserve"> </w:t>
      </w:r>
      <w:r>
        <w:rPr>
          <w:i/>
          <w:sz w:val="24"/>
        </w:rPr>
        <w:t>предложения</w:t>
      </w:r>
      <w:r>
        <w:rPr>
          <w:i/>
          <w:spacing w:val="-3"/>
          <w:sz w:val="24"/>
        </w:rPr>
        <w:t xml:space="preserve"> </w:t>
      </w:r>
      <w:r>
        <w:rPr>
          <w:i/>
          <w:sz w:val="24"/>
        </w:rPr>
        <w:t>различных</w:t>
      </w:r>
      <w:r>
        <w:rPr>
          <w:i/>
          <w:spacing w:val="-2"/>
          <w:sz w:val="24"/>
        </w:rPr>
        <w:t xml:space="preserve"> </w:t>
      </w:r>
      <w:r>
        <w:rPr>
          <w:i/>
          <w:sz w:val="24"/>
        </w:rPr>
        <w:t>конструкций;</w:t>
      </w:r>
    </w:p>
    <w:p w:rsidR="002F6ED5" w:rsidRDefault="00CB38D1">
      <w:pPr>
        <w:pStyle w:val="a4"/>
        <w:numPr>
          <w:ilvl w:val="0"/>
          <w:numId w:val="159"/>
        </w:numPr>
        <w:tabs>
          <w:tab w:val="left" w:pos="1751"/>
          <w:tab w:val="left" w:pos="1752"/>
        </w:tabs>
        <w:spacing w:before="6" w:line="237" w:lineRule="auto"/>
        <w:ind w:right="420" w:hanging="361"/>
        <w:jc w:val="left"/>
        <w:rPr>
          <w:i/>
          <w:sz w:val="24"/>
        </w:rPr>
      </w:pPr>
      <w:r>
        <w:tab/>
      </w:r>
      <w:r>
        <w:rPr>
          <w:i/>
          <w:sz w:val="24"/>
        </w:rPr>
        <w:t>распознавать</w:t>
      </w:r>
      <w:r>
        <w:rPr>
          <w:i/>
          <w:spacing w:val="6"/>
          <w:sz w:val="24"/>
        </w:rPr>
        <w:t xml:space="preserve"> </w:t>
      </w:r>
      <w:r>
        <w:rPr>
          <w:i/>
          <w:sz w:val="24"/>
        </w:rPr>
        <w:t>и</w:t>
      </w:r>
      <w:r>
        <w:rPr>
          <w:i/>
          <w:spacing w:val="6"/>
          <w:sz w:val="24"/>
        </w:rPr>
        <w:t xml:space="preserve"> </w:t>
      </w:r>
      <w:r>
        <w:rPr>
          <w:i/>
          <w:sz w:val="24"/>
        </w:rPr>
        <w:t>употреблять</w:t>
      </w:r>
      <w:r>
        <w:rPr>
          <w:i/>
          <w:spacing w:val="7"/>
          <w:sz w:val="24"/>
        </w:rPr>
        <w:t xml:space="preserve"> </w:t>
      </w:r>
      <w:r>
        <w:rPr>
          <w:i/>
          <w:sz w:val="24"/>
        </w:rPr>
        <w:t>в</w:t>
      </w:r>
      <w:r>
        <w:rPr>
          <w:i/>
          <w:spacing w:val="8"/>
          <w:sz w:val="24"/>
        </w:rPr>
        <w:t xml:space="preserve"> </w:t>
      </w:r>
      <w:r>
        <w:rPr>
          <w:i/>
          <w:sz w:val="24"/>
        </w:rPr>
        <w:t>речи</w:t>
      </w:r>
      <w:r>
        <w:rPr>
          <w:i/>
          <w:spacing w:val="12"/>
          <w:sz w:val="24"/>
        </w:rPr>
        <w:t xml:space="preserve"> </w:t>
      </w:r>
      <w:r>
        <w:rPr>
          <w:i/>
          <w:sz w:val="24"/>
        </w:rPr>
        <w:t>определения,</w:t>
      </w:r>
      <w:r>
        <w:rPr>
          <w:i/>
          <w:spacing w:val="12"/>
          <w:sz w:val="24"/>
        </w:rPr>
        <w:t xml:space="preserve"> </w:t>
      </w:r>
      <w:r>
        <w:rPr>
          <w:i/>
          <w:sz w:val="24"/>
        </w:rPr>
        <w:t>выраженные</w:t>
      </w:r>
      <w:r>
        <w:rPr>
          <w:i/>
          <w:spacing w:val="10"/>
          <w:sz w:val="24"/>
        </w:rPr>
        <w:t xml:space="preserve"> </w:t>
      </w:r>
      <w:r>
        <w:rPr>
          <w:i/>
          <w:sz w:val="24"/>
        </w:rPr>
        <w:t>прилагательными,</w:t>
      </w:r>
      <w:r>
        <w:rPr>
          <w:i/>
          <w:spacing w:val="-57"/>
          <w:sz w:val="24"/>
        </w:rPr>
        <w:t xml:space="preserve"> </w:t>
      </w:r>
      <w:r>
        <w:rPr>
          <w:i/>
          <w:sz w:val="24"/>
        </w:rPr>
        <w:t>в</w:t>
      </w:r>
      <w:r>
        <w:rPr>
          <w:i/>
          <w:spacing w:val="2"/>
          <w:sz w:val="24"/>
        </w:rPr>
        <w:t xml:space="preserve"> </w:t>
      </w:r>
      <w:r>
        <w:rPr>
          <w:i/>
          <w:sz w:val="24"/>
        </w:rPr>
        <w:t>правильном</w:t>
      </w:r>
      <w:r>
        <w:rPr>
          <w:i/>
          <w:spacing w:val="2"/>
          <w:sz w:val="24"/>
        </w:rPr>
        <w:t xml:space="preserve"> </w:t>
      </w:r>
      <w:r>
        <w:rPr>
          <w:i/>
          <w:sz w:val="24"/>
        </w:rPr>
        <w:t>порядке</w:t>
      </w:r>
      <w:r>
        <w:rPr>
          <w:i/>
          <w:spacing w:val="1"/>
          <w:sz w:val="24"/>
        </w:rPr>
        <w:t xml:space="preserve"> </w:t>
      </w:r>
      <w:r>
        <w:rPr>
          <w:i/>
          <w:sz w:val="24"/>
        </w:rPr>
        <w:t>их</w:t>
      </w:r>
      <w:r>
        <w:rPr>
          <w:i/>
          <w:spacing w:val="1"/>
          <w:sz w:val="24"/>
        </w:rPr>
        <w:t xml:space="preserve"> </w:t>
      </w:r>
      <w:r>
        <w:rPr>
          <w:i/>
          <w:sz w:val="24"/>
        </w:rPr>
        <w:t>следования;</w:t>
      </w:r>
    </w:p>
    <w:p w:rsidR="002F6ED5" w:rsidRDefault="00CB38D1">
      <w:pPr>
        <w:pStyle w:val="a4"/>
        <w:numPr>
          <w:ilvl w:val="0"/>
          <w:numId w:val="159"/>
        </w:numPr>
        <w:tabs>
          <w:tab w:val="left" w:pos="1751"/>
          <w:tab w:val="left" w:pos="1752"/>
          <w:tab w:val="left" w:pos="3449"/>
          <w:tab w:val="left" w:pos="3842"/>
          <w:tab w:val="left" w:pos="5474"/>
          <w:tab w:val="left" w:pos="5848"/>
          <w:tab w:val="left" w:pos="6577"/>
          <w:tab w:val="left" w:pos="7646"/>
          <w:tab w:val="left" w:pos="8140"/>
          <w:tab w:val="left" w:pos="9507"/>
        </w:tabs>
        <w:spacing w:before="2" w:line="237" w:lineRule="auto"/>
        <w:ind w:right="417" w:hanging="361"/>
        <w:jc w:val="left"/>
        <w:rPr>
          <w:i/>
          <w:sz w:val="24"/>
        </w:rPr>
      </w:pPr>
      <w:r>
        <w:tab/>
      </w: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глаголы</w:t>
      </w:r>
      <w:r>
        <w:rPr>
          <w:i/>
          <w:sz w:val="24"/>
        </w:rPr>
        <w:tab/>
        <w:t>во</w:t>
      </w:r>
      <w:r>
        <w:rPr>
          <w:i/>
          <w:sz w:val="24"/>
        </w:rPr>
        <w:tab/>
        <w:t>временных</w:t>
      </w:r>
      <w:r>
        <w:rPr>
          <w:i/>
          <w:sz w:val="24"/>
        </w:rPr>
        <w:tab/>
      </w:r>
      <w:r>
        <w:rPr>
          <w:i/>
          <w:spacing w:val="-1"/>
          <w:sz w:val="24"/>
        </w:rPr>
        <w:t>формах</w:t>
      </w:r>
      <w:r>
        <w:rPr>
          <w:i/>
          <w:spacing w:val="-57"/>
          <w:sz w:val="24"/>
        </w:rPr>
        <w:t xml:space="preserve"> </w:t>
      </w:r>
      <w:r>
        <w:rPr>
          <w:i/>
          <w:sz w:val="24"/>
        </w:rPr>
        <w:t>действительного</w:t>
      </w:r>
      <w:r>
        <w:rPr>
          <w:i/>
          <w:spacing w:val="1"/>
          <w:sz w:val="24"/>
        </w:rPr>
        <w:t xml:space="preserve"> </w:t>
      </w:r>
      <w:r>
        <w:rPr>
          <w:i/>
          <w:sz w:val="24"/>
        </w:rPr>
        <w:t>залога;</w:t>
      </w:r>
    </w:p>
    <w:p w:rsidR="002F6ED5" w:rsidRDefault="00CB38D1">
      <w:pPr>
        <w:pStyle w:val="a4"/>
        <w:numPr>
          <w:ilvl w:val="0"/>
          <w:numId w:val="159"/>
        </w:numPr>
        <w:tabs>
          <w:tab w:val="left" w:pos="1751"/>
          <w:tab w:val="left" w:pos="1752"/>
        </w:tabs>
        <w:spacing w:before="5" w:line="293" w:lineRule="exact"/>
        <w:ind w:left="1751"/>
        <w:jc w:val="left"/>
        <w:rPr>
          <w:i/>
          <w:sz w:val="24"/>
        </w:rPr>
      </w:pPr>
      <w:r>
        <w:rPr>
          <w:i/>
          <w:sz w:val="24"/>
        </w:rPr>
        <w:t>распознавать и</w:t>
      </w:r>
      <w:r>
        <w:rPr>
          <w:i/>
          <w:spacing w:val="-4"/>
          <w:sz w:val="24"/>
        </w:rPr>
        <w:t xml:space="preserve"> </w:t>
      </w:r>
      <w:r>
        <w:rPr>
          <w:i/>
          <w:sz w:val="24"/>
        </w:rPr>
        <w:t>употреблять</w:t>
      </w:r>
      <w:r>
        <w:rPr>
          <w:i/>
          <w:spacing w:val="1"/>
          <w:sz w:val="24"/>
        </w:rPr>
        <w:t xml:space="preserve"> </w:t>
      </w:r>
      <w:r>
        <w:rPr>
          <w:i/>
          <w:sz w:val="24"/>
        </w:rPr>
        <w:t>в</w:t>
      </w:r>
      <w:r>
        <w:rPr>
          <w:i/>
          <w:spacing w:val="-4"/>
          <w:sz w:val="24"/>
        </w:rPr>
        <w:t xml:space="preserve"> </w:t>
      </w:r>
      <w:r>
        <w:rPr>
          <w:i/>
          <w:sz w:val="24"/>
        </w:rPr>
        <w:t>речи</w:t>
      </w:r>
      <w:r>
        <w:rPr>
          <w:i/>
          <w:spacing w:val="-3"/>
          <w:sz w:val="24"/>
        </w:rPr>
        <w:t xml:space="preserve"> </w:t>
      </w:r>
      <w:r>
        <w:rPr>
          <w:i/>
          <w:sz w:val="24"/>
        </w:rPr>
        <w:t>глаголы</w:t>
      </w:r>
      <w:r>
        <w:rPr>
          <w:i/>
          <w:spacing w:val="-3"/>
          <w:sz w:val="24"/>
        </w:rPr>
        <w:t xml:space="preserve"> </w:t>
      </w:r>
      <w:r>
        <w:rPr>
          <w:i/>
          <w:sz w:val="24"/>
        </w:rPr>
        <w:t>в</w:t>
      </w:r>
      <w:r>
        <w:rPr>
          <w:i/>
          <w:spacing w:val="-3"/>
          <w:sz w:val="24"/>
        </w:rPr>
        <w:t xml:space="preserve"> </w:t>
      </w:r>
      <w:r>
        <w:rPr>
          <w:i/>
          <w:sz w:val="24"/>
        </w:rPr>
        <w:t>формах</w:t>
      </w:r>
      <w:r>
        <w:rPr>
          <w:i/>
          <w:spacing w:val="-1"/>
          <w:sz w:val="24"/>
        </w:rPr>
        <w:t xml:space="preserve"> </w:t>
      </w:r>
      <w:r>
        <w:rPr>
          <w:i/>
          <w:sz w:val="24"/>
        </w:rPr>
        <w:t>страдательного</w:t>
      </w:r>
      <w:r>
        <w:rPr>
          <w:i/>
          <w:spacing w:val="-4"/>
          <w:sz w:val="24"/>
        </w:rPr>
        <w:t xml:space="preserve"> </w:t>
      </w:r>
      <w:r>
        <w:rPr>
          <w:i/>
          <w:sz w:val="24"/>
        </w:rPr>
        <w:t>залога;</w:t>
      </w:r>
    </w:p>
    <w:p w:rsidR="002F6ED5" w:rsidRDefault="00CB38D1">
      <w:pPr>
        <w:pStyle w:val="a4"/>
        <w:numPr>
          <w:ilvl w:val="0"/>
          <w:numId w:val="159"/>
        </w:numPr>
        <w:tabs>
          <w:tab w:val="left" w:pos="1751"/>
          <w:tab w:val="left" w:pos="1752"/>
        </w:tabs>
        <w:spacing w:line="293" w:lineRule="exact"/>
        <w:ind w:left="1751"/>
        <w:jc w:val="left"/>
        <w:rPr>
          <w:i/>
          <w:sz w:val="24"/>
        </w:rPr>
      </w:pPr>
      <w:r>
        <w:rPr>
          <w:i/>
          <w:sz w:val="24"/>
        </w:rPr>
        <w:t>распознавать</w:t>
      </w:r>
      <w:r>
        <w:rPr>
          <w:i/>
          <w:spacing w:val="-1"/>
          <w:sz w:val="24"/>
        </w:rPr>
        <w:t xml:space="preserve"> </w:t>
      </w:r>
      <w:r>
        <w:rPr>
          <w:i/>
          <w:sz w:val="24"/>
        </w:rPr>
        <w:t>и</w:t>
      </w:r>
      <w:r>
        <w:rPr>
          <w:i/>
          <w:spacing w:val="-5"/>
          <w:sz w:val="24"/>
        </w:rPr>
        <w:t xml:space="preserve"> </w:t>
      </w:r>
      <w:r>
        <w:rPr>
          <w:i/>
          <w:sz w:val="24"/>
        </w:rPr>
        <w:t>употреблять в</w:t>
      </w:r>
      <w:r>
        <w:rPr>
          <w:i/>
          <w:spacing w:val="-4"/>
          <w:sz w:val="24"/>
        </w:rPr>
        <w:t xml:space="preserve"> </w:t>
      </w:r>
      <w:r>
        <w:rPr>
          <w:i/>
          <w:sz w:val="24"/>
        </w:rPr>
        <w:t>речи модальные</w:t>
      </w:r>
      <w:r>
        <w:rPr>
          <w:i/>
          <w:spacing w:val="-6"/>
          <w:sz w:val="24"/>
        </w:rPr>
        <w:t xml:space="preserve"> </w:t>
      </w:r>
      <w:r>
        <w:rPr>
          <w:i/>
          <w:sz w:val="24"/>
        </w:rPr>
        <w:t>глаголы;</w:t>
      </w:r>
    </w:p>
    <w:p w:rsidR="002F6ED5" w:rsidRDefault="00CB38D1">
      <w:pPr>
        <w:pStyle w:val="a4"/>
        <w:numPr>
          <w:ilvl w:val="0"/>
          <w:numId w:val="159"/>
        </w:numPr>
        <w:tabs>
          <w:tab w:val="left" w:pos="1752"/>
        </w:tabs>
        <w:spacing w:before="2" w:line="237" w:lineRule="auto"/>
        <w:ind w:right="414" w:hanging="361"/>
        <w:rPr>
          <w:i/>
          <w:sz w:val="24"/>
        </w:rPr>
      </w:pPr>
      <w:r>
        <w:tab/>
      </w:r>
      <w:r>
        <w:rPr>
          <w:i/>
          <w:sz w:val="24"/>
        </w:rPr>
        <w:t>распознавать по формальным признакам</w:t>
      </w:r>
      <w:r>
        <w:rPr>
          <w:i/>
          <w:spacing w:val="1"/>
          <w:sz w:val="24"/>
        </w:rPr>
        <w:t xml:space="preserve"> </w:t>
      </w:r>
      <w:r>
        <w:rPr>
          <w:i/>
          <w:sz w:val="24"/>
        </w:rPr>
        <w:t>и понимать значение неличных форм</w:t>
      </w:r>
      <w:r>
        <w:rPr>
          <w:i/>
          <w:spacing w:val="1"/>
          <w:sz w:val="24"/>
        </w:rPr>
        <w:t xml:space="preserve"> </w:t>
      </w:r>
      <w:r>
        <w:rPr>
          <w:i/>
          <w:sz w:val="24"/>
        </w:rPr>
        <w:t>глагола (инфинитива,</w:t>
      </w:r>
      <w:r>
        <w:rPr>
          <w:i/>
          <w:spacing w:val="1"/>
          <w:sz w:val="24"/>
        </w:rPr>
        <w:t xml:space="preserve"> </w:t>
      </w:r>
      <w:r>
        <w:rPr>
          <w:i/>
          <w:sz w:val="24"/>
        </w:rPr>
        <w:t>причастия,</w:t>
      </w:r>
      <w:r>
        <w:rPr>
          <w:i/>
          <w:spacing w:val="1"/>
          <w:sz w:val="24"/>
        </w:rPr>
        <w:t xml:space="preserve"> </w:t>
      </w:r>
      <w:r>
        <w:rPr>
          <w:i/>
          <w:sz w:val="24"/>
        </w:rPr>
        <w:t>отглагольного существительного) без</w:t>
      </w:r>
      <w:r>
        <w:rPr>
          <w:i/>
          <w:spacing w:val="60"/>
          <w:sz w:val="24"/>
        </w:rPr>
        <w:t xml:space="preserve"> </w:t>
      </w:r>
      <w:r>
        <w:rPr>
          <w:i/>
          <w:sz w:val="24"/>
        </w:rPr>
        <w:t>различения</w:t>
      </w:r>
      <w:r>
        <w:rPr>
          <w:i/>
          <w:spacing w:val="-57"/>
          <w:sz w:val="24"/>
        </w:rPr>
        <w:t xml:space="preserve"> </w:t>
      </w:r>
      <w:r>
        <w:rPr>
          <w:i/>
          <w:sz w:val="24"/>
        </w:rPr>
        <w:t>их функций</w:t>
      </w:r>
      <w:r>
        <w:rPr>
          <w:i/>
          <w:spacing w:val="2"/>
          <w:sz w:val="24"/>
        </w:rPr>
        <w:t xml:space="preserve"> </w:t>
      </w:r>
      <w:r>
        <w:rPr>
          <w:i/>
          <w:sz w:val="24"/>
        </w:rPr>
        <w:t>и</w:t>
      </w:r>
      <w:r>
        <w:rPr>
          <w:i/>
          <w:spacing w:val="2"/>
          <w:sz w:val="24"/>
        </w:rPr>
        <w:t xml:space="preserve"> </w:t>
      </w:r>
      <w:r>
        <w:rPr>
          <w:i/>
          <w:sz w:val="24"/>
        </w:rPr>
        <w:t>употреблять</w:t>
      </w:r>
      <w:r>
        <w:rPr>
          <w:i/>
          <w:spacing w:val="2"/>
          <w:sz w:val="24"/>
        </w:rPr>
        <w:t xml:space="preserve"> </w:t>
      </w:r>
      <w:r>
        <w:rPr>
          <w:i/>
          <w:sz w:val="24"/>
        </w:rPr>
        <w:t>их</w:t>
      </w:r>
      <w:r>
        <w:rPr>
          <w:i/>
          <w:spacing w:val="-4"/>
          <w:sz w:val="24"/>
        </w:rPr>
        <w:t xml:space="preserve"> </w:t>
      </w:r>
      <w:r>
        <w:rPr>
          <w:i/>
          <w:sz w:val="24"/>
        </w:rPr>
        <w:t>в</w:t>
      </w:r>
      <w:r>
        <w:rPr>
          <w:i/>
          <w:spacing w:val="-2"/>
          <w:sz w:val="24"/>
        </w:rPr>
        <w:t xml:space="preserve"> </w:t>
      </w:r>
      <w:r>
        <w:rPr>
          <w:i/>
          <w:sz w:val="24"/>
        </w:rPr>
        <w:t>речи.</w:t>
      </w:r>
    </w:p>
    <w:p w:rsidR="002F6ED5" w:rsidRDefault="00CB38D1">
      <w:pPr>
        <w:pStyle w:val="a4"/>
        <w:numPr>
          <w:ilvl w:val="0"/>
          <w:numId w:val="159"/>
        </w:numPr>
        <w:tabs>
          <w:tab w:val="left" w:pos="1752"/>
        </w:tabs>
        <w:spacing w:before="7" w:line="237" w:lineRule="auto"/>
        <w:ind w:left="1516" w:right="5355" w:hanging="485"/>
        <w:rPr>
          <w:sz w:val="24"/>
        </w:rPr>
      </w:pPr>
      <w:r>
        <w:tab/>
      </w:r>
      <w:r>
        <w:rPr>
          <w:sz w:val="24"/>
        </w:rPr>
        <w:t>Социокультурные</w:t>
      </w:r>
      <w:r>
        <w:rPr>
          <w:spacing w:val="-6"/>
          <w:sz w:val="24"/>
        </w:rPr>
        <w:t xml:space="preserve"> </w:t>
      </w:r>
      <w:r>
        <w:rPr>
          <w:sz w:val="24"/>
        </w:rPr>
        <w:t>знания</w:t>
      </w:r>
      <w:r>
        <w:rPr>
          <w:spacing w:val="-8"/>
          <w:sz w:val="24"/>
        </w:rPr>
        <w:t xml:space="preserve"> </w:t>
      </w:r>
      <w:r>
        <w:rPr>
          <w:sz w:val="24"/>
        </w:rPr>
        <w:t>и</w:t>
      </w:r>
      <w:r>
        <w:rPr>
          <w:spacing w:val="-4"/>
          <w:sz w:val="24"/>
        </w:rPr>
        <w:t xml:space="preserve"> </w:t>
      </w:r>
      <w:r>
        <w:rPr>
          <w:sz w:val="24"/>
        </w:rPr>
        <w:t>умения</w:t>
      </w:r>
      <w:r>
        <w:rPr>
          <w:spacing w:val="-57"/>
          <w:sz w:val="24"/>
        </w:rPr>
        <w:t xml:space="preserve"> </w:t>
      </w:r>
      <w:r>
        <w:rPr>
          <w:sz w:val="24"/>
        </w:rPr>
        <w:t>Выпускник</w:t>
      </w:r>
      <w:r>
        <w:rPr>
          <w:spacing w:val="-1"/>
          <w:sz w:val="24"/>
        </w:rPr>
        <w:t xml:space="preserve"> </w:t>
      </w:r>
      <w:r>
        <w:rPr>
          <w:sz w:val="24"/>
        </w:rPr>
        <w:t>научится:</w:t>
      </w:r>
    </w:p>
    <w:p w:rsidR="002F6ED5" w:rsidRDefault="00CB38D1">
      <w:pPr>
        <w:pStyle w:val="a4"/>
        <w:numPr>
          <w:ilvl w:val="0"/>
          <w:numId w:val="159"/>
        </w:numPr>
        <w:tabs>
          <w:tab w:val="left" w:pos="1752"/>
        </w:tabs>
        <w:spacing w:before="202"/>
        <w:ind w:right="411" w:hanging="361"/>
        <w:rPr>
          <w:sz w:val="24"/>
        </w:rPr>
      </w:pPr>
      <w:r>
        <w:tab/>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изучаемого</w:t>
      </w:r>
      <w:r>
        <w:rPr>
          <w:spacing w:val="5"/>
          <w:sz w:val="24"/>
        </w:rPr>
        <w:t xml:space="preserve"> </w:t>
      </w:r>
      <w:r>
        <w:rPr>
          <w:sz w:val="24"/>
        </w:rPr>
        <w:t>языка;</w:t>
      </w:r>
    </w:p>
    <w:p w:rsidR="002F6ED5" w:rsidRDefault="00CB38D1">
      <w:pPr>
        <w:pStyle w:val="a4"/>
        <w:numPr>
          <w:ilvl w:val="0"/>
          <w:numId w:val="159"/>
        </w:numPr>
        <w:tabs>
          <w:tab w:val="left" w:pos="1752"/>
        </w:tabs>
        <w:spacing w:line="292" w:lineRule="exact"/>
        <w:ind w:left="1751"/>
        <w:rPr>
          <w:sz w:val="24"/>
        </w:rPr>
      </w:pPr>
      <w:r>
        <w:rPr>
          <w:sz w:val="24"/>
        </w:rPr>
        <w:t>представлять родную</w:t>
      </w:r>
      <w:r>
        <w:rPr>
          <w:spacing w:val="-2"/>
          <w:sz w:val="24"/>
        </w:rPr>
        <w:t xml:space="preserve"> </w:t>
      </w:r>
      <w:r>
        <w:rPr>
          <w:sz w:val="24"/>
        </w:rPr>
        <w:t>страну</w:t>
      </w:r>
      <w:r>
        <w:rPr>
          <w:spacing w:val="-10"/>
          <w:sz w:val="24"/>
        </w:rPr>
        <w:t xml:space="preserve"> </w:t>
      </w:r>
      <w:r>
        <w:rPr>
          <w:sz w:val="24"/>
        </w:rPr>
        <w:t>и</w:t>
      </w:r>
      <w:r>
        <w:rPr>
          <w:spacing w:val="1"/>
          <w:sz w:val="24"/>
        </w:rPr>
        <w:t xml:space="preserve"> </w:t>
      </w:r>
      <w:r>
        <w:rPr>
          <w:sz w:val="24"/>
        </w:rPr>
        <w:t>культуру</w:t>
      </w:r>
      <w:r>
        <w:rPr>
          <w:spacing w:val="-9"/>
          <w:sz w:val="24"/>
        </w:rPr>
        <w:t xml:space="preserve"> </w:t>
      </w:r>
      <w:r>
        <w:rPr>
          <w:sz w:val="24"/>
        </w:rPr>
        <w:t>на</w:t>
      </w:r>
      <w:r>
        <w:rPr>
          <w:spacing w:val="-1"/>
          <w:sz w:val="24"/>
        </w:rPr>
        <w:t xml:space="preserve"> </w:t>
      </w:r>
      <w:r>
        <w:rPr>
          <w:sz w:val="24"/>
        </w:rPr>
        <w:t>английском</w:t>
      </w:r>
      <w:r>
        <w:rPr>
          <w:spacing w:val="-3"/>
          <w:sz w:val="24"/>
        </w:rPr>
        <w:t xml:space="preserve"> </w:t>
      </w:r>
      <w:r>
        <w:rPr>
          <w:sz w:val="24"/>
        </w:rPr>
        <w:t>языке;</w:t>
      </w:r>
    </w:p>
    <w:p w:rsidR="002F6ED5" w:rsidRDefault="00CB38D1">
      <w:pPr>
        <w:pStyle w:val="a4"/>
        <w:numPr>
          <w:ilvl w:val="0"/>
          <w:numId w:val="159"/>
        </w:numPr>
        <w:tabs>
          <w:tab w:val="left" w:pos="1752"/>
        </w:tabs>
        <w:spacing w:before="2" w:line="237" w:lineRule="auto"/>
        <w:ind w:right="424" w:hanging="361"/>
        <w:rPr>
          <w:sz w:val="24"/>
        </w:rPr>
      </w:pPr>
      <w:r>
        <w:tab/>
      </w:r>
      <w:r>
        <w:rPr>
          <w:sz w:val="24"/>
        </w:rPr>
        <w:t>понимать</w:t>
      </w:r>
      <w:r>
        <w:rPr>
          <w:spacing w:val="1"/>
          <w:sz w:val="24"/>
        </w:rPr>
        <w:t xml:space="preserve"> </w:t>
      </w:r>
      <w:r>
        <w:rPr>
          <w:sz w:val="24"/>
        </w:rPr>
        <w:t>социокультурные</w:t>
      </w:r>
      <w:r>
        <w:rPr>
          <w:spacing w:val="1"/>
          <w:sz w:val="24"/>
        </w:rPr>
        <w:t xml:space="preserve"> </w:t>
      </w:r>
      <w:r>
        <w:rPr>
          <w:sz w:val="24"/>
        </w:rPr>
        <w:t>реалии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в</w:t>
      </w:r>
      <w:r>
        <w:rPr>
          <w:spacing w:val="6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материала</w:t>
      </w:r>
    </w:p>
    <w:p w:rsidR="002F6ED5" w:rsidRDefault="00CB38D1">
      <w:pPr>
        <w:spacing w:before="3"/>
        <w:ind w:left="1516"/>
        <w:jc w:val="both"/>
        <w:rPr>
          <w:i/>
          <w:sz w:val="24"/>
        </w:rPr>
      </w:pPr>
      <w:r>
        <w:rPr>
          <w:i/>
          <w:sz w:val="24"/>
        </w:rPr>
        <w:t>Выпускник</w:t>
      </w:r>
      <w:r>
        <w:rPr>
          <w:i/>
          <w:spacing w:val="-5"/>
          <w:sz w:val="24"/>
        </w:rPr>
        <w:t xml:space="preserve"> </w:t>
      </w:r>
      <w:r>
        <w:rPr>
          <w:i/>
          <w:sz w:val="24"/>
        </w:rPr>
        <w:t>получит</w:t>
      </w:r>
      <w:r>
        <w:rPr>
          <w:i/>
          <w:spacing w:val="-4"/>
          <w:sz w:val="24"/>
        </w:rPr>
        <w:t xml:space="preserve"> </w:t>
      </w:r>
      <w:r>
        <w:rPr>
          <w:i/>
          <w:sz w:val="24"/>
        </w:rPr>
        <w:t>возможность</w:t>
      </w:r>
      <w:r>
        <w:rPr>
          <w:i/>
          <w:spacing w:val="-6"/>
          <w:sz w:val="24"/>
        </w:rPr>
        <w:t xml:space="preserve"> </w:t>
      </w:r>
      <w:r>
        <w:rPr>
          <w:i/>
          <w:sz w:val="24"/>
        </w:rPr>
        <w:t>научиться:</w:t>
      </w:r>
    </w:p>
    <w:p w:rsidR="002F6ED5" w:rsidRDefault="00CB38D1">
      <w:pPr>
        <w:pStyle w:val="a4"/>
        <w:numPr>
          <w:ilvl w:val="0"/>
          <w:numId w:val="159"/>
        </w:numPr>
        <w:tabs>
          <w:tab w:val="left" w:pos="1751"/>
          <w:tab w:val="left" w:pos="1752"/>
        </w:tabs>
        <w:spacing w:before="203" w:line="237" w:lineRule="auto"/>
        <w:ind w:right="416" w:hanging="361"/>
        <w:jc w:val="left"/>
        <w:rPr>
          <w:i/>
          <w:sz w:val="24"/>
        </w:rPr>
      </w:pPr>
      <w:r>
        <w:tab/>
      </w:r>
      <w:r>
        <w:rPr>
          <w:i/>
          <w:sz w:val="24"/>
        </w:rPr>
        <w:t>использовать</w:t>
      </w:r>
      <w:r>
        <w:rPr>
          <w:i/>
          <w:spacing w:val="57"/>
          <w:sz w:val="24"/>
        </w:rPr>
        <w:t xml:space="preserve"> </w:t>
      </w:r>
      <w:r>
        <w:rPr>
          <w:i/>
          <w:sz w:val="24"/>
        </w:rPr>
        <w:t>социокультурные</w:t>
      </w:r>
      <w:r>
        <w:rPr>
          <w:i/>
          <w:spacing w:val="60"/>
          <w:sz w:val="24"/>
        </w:rPr>
        <w:t xml:space="preserve"> </w:t>
      </w:r>
      <w:r>
        <w:rPr>
          <w:i/>
          <w:sz w:val="24"/>
        </w:rPr>
        <w:t>реалии</w:t>
      </w:r>
      <w:r>
        <w:rPr>
          <w:i/>
          <w:spacing w:val="56"/>
          <w:sz w:val="24"/>
        </w:rPr>
        <w:t xml:space="preserve"> </w:t>
      </w:r>
      <w:r>
        <w:rPr>
          <w:i/>
          <w:sz w:val="24"/>
        </w:rPr>
        <w:t>при</w:t>
      </w:r>
      <w:r>
        <w:rPr>
          <w:i/>
          <w:spacing w:val="56"/>
          <w:sz w:val="24"/>
        </w:rPr>
        <w:t xml:space="preserve"> </w:t>
      </w:r>
      <w:r>
        <w:rPr>
          <w:i/>
          <w:sz w:val="24"/>
        </w:rPr>
        <w:t>создании</w:t>
      </w:r>
      <w:r>
        <w:rPr>
          <w:i/>
          <w:spacing w:val="56"/>
          <w:sz w:val="24"/>
        </w:rPr>
        <w:t xml:space="preserve"> </w:t>
      </w:r>
      <w:r>
        <w:rPr>
          <w:i/>
          <w:sz w:val="24"/>
        </w:rPr>
        <w:t>устных</w:t>
      </w:r>
      <w:r>
        <w:rPr>
          <w:i/>
          <w:spacing w:val="60"/>
          <w:sz w:val="24"/>
        </w:rPr>
        <w:t xml:space="preserve"> </w:t>
      </w:r>
      <w:r>
        <w:rPr>
          <w:i/>
          <w:sz w:val="24"/>
        </w:rPr>
        <w:t>и</w:t>
      </w:r>
      <w:r>
        <w:rPr>
          <w:i/>
          <w:spacing w:val="56"/>
          <w:sz w:val="24"/>
        </w:rPr>
        <w:t xml:space="preserve"> </w:t>
      </w:r>
      <w:r>
        <w:rPr>
          <w:i/>
          <w:sz w:val="24"/>
        </w:rPr>
        <w:t>письменных</w:t>
      </w:r>
      <w:r>
        <w:rPr>
          <w:i/>
          <w:spacing w:val="-57"/>
          <w:sz w:val="24"/>
        </w:rPr>
        <w:t xml:space="preserve"> </w:t>
      </w:r>
      <w:r>
        <w:rPr>
          <w:i/>
          <w:sz w:val="24"/>
        </w:rPr>
        <w:t>высказываний;</w:t>
      </w:r>
    </w:p>
    <w:p w:rsidR="002F6ED5" w:rsidRDefault="00CB38D1">
      <w:pPr>
        <w:pStyle w:val="a4"/>
        <w:numPr>
          <w:ilvl w:val="0"/>
          <w:numId w:val="159"/>
        </w:numPr>
        <w:tabs>
          <w:tab w:val="left" w:pos="1751"/>
          <w:tab w:val="left" w:pos="1752"/>
        </w:tabs>
        <w:spacing w:before="7" w:line="237" w:lineRule="auto"/>
        <w:ind w:right="422" w:hanging="361"/>
        <w:jc w:val="left"/>
        <w:rPr>
          <w:i/>
          <w:sz w:val="24"/>
        </w:rPr>
      </w:pPr>
      <w:r>
        <w:tab/>
      </w:r>
      <w:r>
        <w:rPr>
          <w:i/>
          <w:sz w:val="24"/>
        </w:rPr>
        <w:t>находить</w:t>
      </w:r>
      <w:r>
        <w:rPr>
          <w:i/>
          <w:spacing w:val="15"/>
          <w:sz w:val="24"/>
        </w:rPr>
        <w:t xml:space="preserve"> </w:t>
      </w:r>
      <w:r>
        <w:rPr>
          <w:i/>
          <w:sz w:val="24"/>
        </w:rPr>
        <w:t>сходство</w:t>
      </w:r>
      <w:r>
        <w:rPr>
          <w:i/>
          <w:spacing w:val="14"/>
          <w:sz w:val="24"/>
        </w:rPr>
        <w:t xml:space="preserve"> </w:t>
      </w:r>
      <w:r>
        <w:rPr>
          <w:i/>
          <w:sz w:val="24"/>
        </w:rPr>
        <w:t>и</w:t>
      </w:r>
      <w:r>
        <w:rPr>
          <w:i/>
          <w:spacing w:val="11"/>
          <w:sz w:val="24"/>
        </w:rPr>
        <w:t xml:space="preserve"> </w:t>
      </w:r>
      <w:r>
        <w:rPr>
          <w:i/>
          <w:sz w:val="24"/>
        </w:rPr>
        <w:t>различие</w:t>
      </w:r>
      <w:r>
        <w:rPr>
          <w:i/>
          <w:spacing w:val="10"/>
          <w:sz w:val="24"/>
        </w:rPr>
        <w:t xml:space="preserve"> </w:t>
      </w:r>
      <w:r>
        <w:rPr>
          <w:i/>
          <w:sz w:val="24"/>
        </w:rPr>
        <w:t>в</w:t>
      </w:r>
      <w:r>
        <w:rPr>
          <w:i/>
          <w:spacing w:val="16"/>
          <w:sz w:val="24"/>
        </w:rPr>
        <w:t xml:space="preserve"> </w:t>
      </w:r>
      <w:r>
        <w:rPr>
          <w:i/>
          <w:sz w:val="24"/>
        </w:rPr>
        <w:t>традициях</w:t>
      </w:r>
      <w:r>
        <w:rPr>
          <w:i/>
          <w:spacing w:val="10"/>
          <w:sz w:val="24"/>
        </w:rPr>
        <w:t xml:space="preserve"> </w:t>
      </w:r>
      <w:r>
        <w:rPr>
          <w:i/>
          <w:sz w:val="24"/>
        </w:rPr>
        <w:t>родной</w:t>
      </w:r>
      <w:r>
        <w:rPr>
          <w:i/>
          <w:spacing w:val="11"/>
          <w:sz w:val="24"/>
        </w:rPr>
        <w:t xml:space="preserve"> </w:t>
      </w:r>
      <w:r>
        <w:rPr>
          <w:i/>
          <w:sz w:val="24"/>
        </w:rPr>
        <w:t>страны</w:t>
      </w:r>
      <w:r>
        <w:rPr>
          <w:i/>
          <w:spacing w:val="12"/>
          <w:sz w:val="24"/>
        </w:rPr>
        <w:t xml:space="preserve"> </w:t>
      </w:r>
      <w:r>
        <w:rPr>
          <w:i/>
          <w:sz w:val="24"/>
        </w:rPr>
        <w:t>и</w:t>
      </w:r>
      <w:r>
        <w:rPr>
          <w:i/>
          <w:spacing w:val="14"/>
          <w:sz w:val="24"/>
        </w:rPr>
        <w:t xml:space="preserve"> </w:t>
      </w:r>
      <w:r>
        <w:rPr>
          <w:i/>
          <w:sz w:val="24"/>
        </w:rPr>
        <w:t>страны/стран</w:t>
      </w:r>
      <w:r>
        <w:rPr>
          <w:i/>
          <w:spacing w:val="-57"/>
          <w:sz w:val="24"/>
        </w:rPr>
        <w:t xml:space="preserve"> </w:t>
      </w:r>
      <w:r>
        <w:rPr>
          <w:i/>
          <w:sz w:val="24"/>
        </w:rPr>
        <w:t>изучаемого</w:t>
      </w:r>
      <w:r>
        <w:rPr>
          <w:i/>
          <w:spacing w:val="1"/>
          <w:sz w:val="24"/>
        </w:rPr>
        <w:t xml:space="preserve"> </w:t>
      </w:r>
      <w:r>
        <w:rPr>
          <w:i/>
          <w:sz w:val="24"/>
        </w:rPr>
        <w:t>языка.</w:t>
      </w:r>
    </w:p>
    <w:p w:rsidR="002F6ED5" w:rsidRDefault="00CB38D1">
      <w:pPr>
        <w:pStyle w:val="a3"/>
        <w:spacing w:line="412" w:lineRule="auto"/>
        <w:ind w:left="1391" w:right="6764" w:firstLine="0"/>
        <w:jc w:val="left"/>
      </w:pPr>
      <w:r>
        <w:t>Компенсаторные</w:t>
      </w:r>
      <w:r>
        <w:rPr>
          <w:spacing w:val="-11"/>
        </w:rPr>
        <w:t xml:space="preserve"> </w:t>
      </w:r>
      <w:r>
        <w:t>умения</w:t>
      </w:r>
      <w:r>
        <w:rPr>
          <w:spacing w:val="-57"/>
        </w:rPr>
        <w:t xml:space="preserve"> </w:t>
      </w:r>
      <w:r>
        <w:t>Выпускник</w:t>
      </w:r>
      <w:r>
        <w:rPr>
          <w:spacing w:val="-2"/>
        </w:rPr>
        <w:t xml:space="preserve"> </w:t>
      </w:r>
      <w:r>
        <w:t>научится:</w:t>
      </w:r>
    </w:p>
    <w:p w:rsidR="002F6ED5" w:rsidRDefault="00CB38D1">
      <w:pPr>
        <w:pStyle w:val="a4"/>
        <w:numPr>
          <w:ilvl w:val="0"/>
          <w:numId w:val="159"/>
        </w:numPr>
        <w:tabs>
          <w:tab w:val="left" w:pos="1751"/>
          <w:tab w:val="left" w:pos="1752"/>
        </w:tabs>
        <w:spacing w:before="9" w:line="237" w:lineRule="auto"/>
        <w:ind w:right="423" w:hanging="361"/>
        <w:jc w:val="left"/>
        <w:rPr>
          <w:sz w:val="24"/>
        </w:rPr>
      </w:pPr>
      <w:r>
        <w:tab/>
      </w:r>
      <w:r>
        <w:rPr>
          <w:sz w:val="24"/>
        </w:rPr>
        <w:t>выходить</w:t>
      </w:r>
      <w:r>
        <w:rPr>
          <w:spacing w:val="14"/>
          <w:sz w:val="24"/>
        </w:rPr>
        <w:t xml:space="preserve"> </w:t>
      </w:r>
      <w:r>
        <w:rPr>
          <w:sz w:val="24"/>
        </w:rPr>
        <w:t>из</w:t>
      </w:r>
      <w:r>
        <w:rPr>
          <w:spacing w:val="13"/>
          <w:sz w:val="24"/>
        </w:rPr>
        <w:t xml:space="preserve"> </w:t>
      </w:r>
      <w:r>
        <w:rPr>
          <w:sz w:val="24"/>
        </w:rPr>
        <w:t>положения</w:t>
      </w:r>
      <w:r>
        <w:rPr>
          <w:spacing w:val="12"/>
          <w:sz w:val="24"/>
        </w:rPr>
        <w:t xml:space="preserve"> </w:t>
      </w:r>
      <w:r>
        <w:rPr>
          <w:sz w:val="24"/>
        </w:rPr>
        <w:t>при</w:t>
      </w:r>
      <w:r>
        <w:rPr>
          <w:spacing w:val="14"/>
          <w:sz w:val="24"/>
        </w:rPr>
        <w:t xml:space="preserve"> </w:t>
      </w:r>
      <w:r>
        <w:rPr>
          <w:sz w:val="24"/>
        </w:rPr>
        <w:t>дефиците</w:t>
      </w:r>
      <w:r>
        <w:rPr>
          <w:spacing w:val="12"/>
          <w:sz w:val="24"/>
        </w:rPr>
        <w:t xml:space="preserve"> </w:t>
      </w:r>
      <w:r>
        <w:rPr>
          <w:sz w:val="24"/>
        </w:rPr>
        <w:t>языковых</w:t>
      </w:r>
      <w:r>
        <w:rPr>
          <w:spacing w:val="7"/>
          <w:sz w:val="24"/>
        </w:rPr>
        <w:t xml:space="preserve"> </w:t>
      </w:r>
      <w:r>
        <w:rPr>
          <w:sz w:val="24"/>
        </w:rPr>
        <w:t>средств:</w:t>
      </w:r>
      <w:r>
        <w:rPr>
          <w:spacing w:val="14"/>
          <w:sz w:val="24"/>
        </w:rPr>
        <w:t xml:space="preserve"> </w:t>
      </w:r>
      <w:r>
        <w:rPr>
          <w:sz w:val="24"/>
        </w:rPr>
        <w:t>использовать</w:t>
      </w:r>
      <w:r>
        <w:rPr>
          <w:spacing w:val="13"/>
          <w:sz w:val="24"/>
        </w:rPr>
        <w:t xml:space="preserve"> </w:t>
      </w:r>
      <w:r>
        <w:rPr>
          <w:sz w:val="24"/>
        </w:rPr>
        <w:t>переспрос</w:t>
      </w:r>
      <w:r>
        <w:rPr>
          <w:spacing w:val="-57"/>
          <w:sz w:val="24"/>
        </w:rPr>
        <w:t xml:space="preserve"> </w:t>
      </w:r>
      <w:r>
        <w:rPr>
          <w:sz w:val="24"/>
        </w:rPr>
        <w:t>при</w:t>
      </w:r>
      <w:r>
        <w:rPr>
          <w:spacing w:val="2"/>
          <w:sz w:val="24"/>
        </w:rPr>
        <w:t xml:space="preserve"> </w:t>
      </w:r>
      <w:r>
        <w:rPr>
          <w:sz w:val="24"/>
        </w:rPr>
        <w:t>говорении.</w:t>
      </w:r>
    </w:p>
    <w:p w:rsidR="002F6ED5" w:rsidRDefault="00CB38D1">
      <w:pPr>
        <w:spacing w:line="274" w:lineRule="exact"/>
        <w:ind w:left="1391"/>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2F6ED5" w:rsidRDefault="002F6ED5">
      <w:pPr>
        <w:spacing w:line="274" w:lineRule="exact"/>
        <w:rPr>
          <w:sz w:val="24"/>
        </w:rPr>
        <w:sectPr w:rsidR="002F6ED5">
          <w:pgSz w:w="11900" w:h="16840"/>
          <w:pgMar w:top="1320" w:right="420" w:bottom="280" w:left="760" w:header="720" w:footer="720" w:gutter="0"/>
          <w:cols w:space="720"/>
        </w:sectPr>
      </w:pPr>
    </w:p>
    <w:p w:rsidR="002F6ED5" w:rsidRDefault="00CB38D1">
      <w:pPr>
        <w:pStyle w:val="a4"/>
        <w:numPr>
          <w:ilvl w:val="0"/>
          <w:numId w:val="159"/>
        </w:numPr>
        <w:tabs>
          <w:tab w:val="left" w:pos="1751"/>
          <w:tab w:val="left" w:pos="1752"/>
          <w:tab w:val="left" w:pos="3377"/>
          <w:tab w:val="left" w:pos="4624"/>
          <w:tab w:val="left" w:pos="6491"/>
          <w:tab w:val="left" w:pos="6831"/>
          <w:tab w:val="left" w:pos="8760"/>
          <w:tab w:val="left" w:pos="9940"/>
        </w:tabs>
        <w:spacing w:before="88" w:line="237" w:lineRule="auto"/>
        <w:ind w:right="416" w:hanging="361"/>
        <w:jc w:val="left"/>
        <w:rPr>
          <w:i/>
          <w:sz w:val="24"/>
        </w:rPr>
      </w:pPr>
      <w:r>
        <w:lastRenderedPageBreak/>
        <w:tab/>
      </w:r>
      <w:r>
        <w:rPr>
          <w:i/>
          <w:sz w:val="24"/>
        </w:rPr>
        <w:t>использовать</w:t>
      </w:r>
      <w:r>
        <w:rPr>
          <w:i/>
          <w:sz w:val="24"/>
        </w:rPr>
        <w:tab/>
        <w:t>перифраз,</w:t>
      </w:r>
      <w:r>
        <w:rPr>
          <w:i/>
          <w:sz w:val="24"/>
        </w:rPr>
        <w:tab/>
        <w:t>синонимические</w:t>
      </w:r>
      <w:r>
        <w:rPr>
          <w:i/>
          <w:sz w:val="24"/>
        </w:rPr>
        <w:tab/>
        <w:t>и</w:t>
      </w:r>
      <w:r>
        <w:rPr>
          <w:i/>
          <w:sz w:val="24"/>
        </w:rPr>
        <w:tab/>
        <w:t>антонимические</w:t>
      </w:r>
      <w:r>
        <w:rPr>
          <w:i/>
          <w:sz w:val="24"/>
        </w:rPr>
        <w:tab/>
        <w:t>средства</w:t>
      </w:r>
      <w:r>
        <w:rPr>
          <w:i/>
          <w:sz w:val="24"/>
        </w:rPr>
        <w:tab/>
      </w:r>
      <w:r>
        <w:rPr>
          <w:i/>
          <w:spacing w:val="-1"/>
          <w:sz w:val="24"/>
        </w:rPr>
        <w:t>при</w:t>
      </w:r>
      <w:r>
        <w:rPr>
          <w:i/>
          <w:spacing w:val="-57"/>
          <w:sz w:val="24"/>
        </w:rPr>
        <w:t xml:space="preserve"> </w:t>
      </w:r>
      <w:r>
        <w:rPr>
          <w:i/>
          <w:sz w:val="24"/>
        </w:rPr>
        <w:t>говорении;</w:t>
      </w:r>
    </w:p>
    <w:p w:rsidR="002F6ED5" w:rsidRDefault="00CB38D1">
      <w:pPr>
        <w:pStyle w:val="a4"/>
        <w:numPr>
          <w:ilvl w:val="0"/>
          <w:numId w:val="159"/>
        </w:numPr>
        <w:tabs>
          <w:tab w:val="left" w:pos="1751"/>
          <w:tab w:val="left" w:pos="1752"/>
        </w:tabs>
        <w:spacing w:line="294" w:lineRule="exact"/>
        <w:ind w:left="1751"/>
        <w:jc w:val="left"/>
        <w:rPr>
          <w:i/>
          <w:sz w:val="24"/>
        </w:rPr>
      </w:pPr>
      <w:r>
        <w:rPr>
          <w:i/>
          <w:sz w:val="24"/>
        </w:rPr>
        <w:t>пользоваться</w:t>
      </w:r>
      <w:r>
        <w:rPr>
          <w:i/>
          <w:spacing w:val="-2"/>
          <w:sz w:val="24"/>
        </w:rPr>
        <w:t xml:space="preserve"> </w:t>
      </w:r>
      <w:r>
        <w:rPr>
          <w:i/>
          <w:sz w:val="24"/>
        </w:rPr>
        <w:t>языковой и</w:t>
      </w:r>
      <w:r>
        <w:rPr>
          <w:i/>
          <w:spacing w:val="-5"/>
          <w:sz w:val="24"/>
        </w:rPr>
        <w:t xml:space="preserve"> </w:t>
      </w:r>
      <w:r>
        <w:rPr>
          <w:i/>
          <w:sz w:val="24"/>
        </w:rPr>
        <w:t>контекстуальной</w:t>
      </w:r>
      <w:r>
        <w:rPr>
          <w:i/>
          <w:spacing w:val="-1"/>
          <w:sz w:val="24"/>
        </w:rPr>
        <w:t xml:space="preserve"> </w:t>
      </w:r>
      <w:r>
        <w:rPr>
          <w:i/>
          <w:sz w:val="24"/>
        </w:rPr>
        <w:t>догадкой при</w:t>
      </w:r>
      <w:r>
        <w:rPr>
          <w:i/>
          <w:spacing w:val="-1"/>
          <w:sz w:val="24"/>
        </w:rPr>
        <w:t xml:space="preserve"> </w:t>
      </w:r>
      <w:r>
        <w:rPr>
          <w:i/>
          <w:sz w:val="24"/>
        </w:rPr>
        <w:t>аудировании и</w:t>
      </w:r>
      <w:r>
        <w:rPr>
          <w:i/>
          <w:spacing w:val="-5"/>
          <w:sz w:val="24"/>
        </w:rPr>
        <w:t xml:space="preserve"> </w:t>
      </w:r>
      <w:r>
        <w:rPr>
          <w:i/>
          <w:sz w:val="24"/>
        </w:rPr>
        <w:t>чтении.</w:t>
      </w:r>
    </w:p>
    <w:p w:rsidR="002F6ED5" w:rsidRDefault="002F6ED5">
      <w:pPr>
        <w:pStyle w:val="a3"/>
        <w:spacing w:before="11"/>
        <w:ind w:left="0" w:firstLine="0"/>
        <w:jc w:val="left"/>
        <w:rPr>
          <w:i/>
          <w:sz w:val="41"/>
        </w:rPr>
      </w:pPr>
    </w:p>
    <w:p w:rsidR="002F6ED5" w:rsidRDefault="00CB38D1">
      <w:pPr>
        <w:pStyle w:val="Heading1"/>
        <w:numPr>
          <w:ilvl w:val="3"/>
          <w:numId w:val="166"/>
        </w:numPr>
        <w:tabs>
          <w:tab w:val="left" w:pos="1462"/>
        </w:tabs>
        <w:ind w:left="1461"/>
      </w:pPr>
      <w:bookmarkStart w:id="20" w:name="1.2.5.6._История_России._Всеобщая_истори"/>
      <w:bookmarkEnd w:id="20"/>
      <w:r>
        <w:t>История</w:t>
      </w:r>
      <w:r>
        <w:rPr>
          <w:spacing w:val="-7"/>
        </w:rPr>
        <w:t xml:space="preserve"> </w:t>
      </w:r>
      <w:r>
        <w:t>России.</w:t>
      </w:r>
      <w:r>
        <w:rPr>
          <w:spacing w:val="-4"/>
        </w:rPr>
        <w:t xml:space="preserve"> </w:t>
      </w:r>
      <w:r>
        <w:t>Всеобщая</w:t>
      </w:r>
      <w:r>
        <w:rPr>
          <w:spacing w:val="-2"/>
        </w:rPr>
        <w:t xml:space="preserve"> </w:t>
      </w:r>
      <w:r>
        <w:t>история.</w:t>
      </w:r>
    </w:p>
    <w:p w:rsidR="002F6ED5" w:rsidRDefault="002F6ED5">
      <w:pPr>
        <w:pStyle w:val="a3"/>
        <w:ind w:left="0" w:firstLine="0"/>
        <w:jc w:val="left"/>
        <w:rPr>
          <w:b/>
          <w:sz w:val="26"/>
        </w:rPr>
      </w:pPr>
    </w:p>
    <w:p w:rsidR="002F6ED5" w:rsidRDefault="00CB38D1">
      <w:pPr>
        <w:pStyle w:val="a3"/>
        <w:spacing w:before="203" w:line="242" w:lineRule="auto"/>
        <w:ind w:right="416"/>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курса</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предполагают, что</w:t>
      </w:r>
      <w:r>
        <w:rPr>
          <w:spacing w:val="5"/>
        </w:rPr>
        <w:t xml:space="preserve"> </w:t>
      </w:r>
      <w:r>
        <w:t>у</w:t>
      </w:r>
      <w:r>
        <w:rPr>
          <w:spacing w:val="-3"/>
        </w:rPr>
        <w:t xml:space="preserve"> </w:t>
      </w:r>
      <w:r>
        <w:t>учащегося</w:t>
      </w:r>
      <w:r>
        <w:rPr>
          <w:spacing w:val="-3"/>
        </w:rPr>
        <w:t xml:space="preserve"> </w:t>
      </w:r>
      <w:r>
        <w:t>сформированы:</w:t>
      </w:r>
    </w:p>
    <w:p w:rsidR="002F6ED5" w:rsidRDefault="00CB38D1">
      <w:pPr>
        <w:pStyle w:val="a4"/>
        <w:numPr>
          <w:ilvl w:val="4"/>
          <w:numId w:val="166"/>
        </w:numPr>
        <w:tabs>
          <w:tab w:val="left" w:pos="1675"/>
        </w:tabs>
        <w:ind w:right="412" w:firstLine="710"/>
        <w:rPr>
          <w:rFonts w:ascii="Symbol" w:hAnsi="Symbol"/>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государств как необходимой основы миропонимания и познания современного общества; о</w:t>
      </w:r>
      <w:r>
        <w:rPr>
          <w:spacing w:val="1"/>
          <w:sz w:val="24"/>
        </w:rPr>
        <w:t xml:space="preserve"> </w:t>
      </w:r>
      <w:r>
        <w:rPr>
          <w:sz w:val="24"/>
        </w:rPr>
        <w:t>преемственности исторических эпох и непрерывности исторических процессов; о месте и</w:t>
      </w:r>
      <w:r>
        <w:rPr>
          <w:spacing w:val="1"/>
          <w:sz w:val="24"/>
        </w:rPr>
        <w:t xml:space="preserve"> </w:t>
      </w:r>
      <w:r>
        <w:rPr>
          <w:sz w:val="24"/>
        </w:rPr>
        <w:t>роли</w:t>
      </w:r>
      <w:r>
        <w:rPr>
          <w:spacing w:val="-3"/>
          <w:sz w:val="24"/>
        </w:rPr>
        <w:t xml:space="preserve"> </w:t>
      </w:r>
      <w:r>
        <w:rPr>
          <w:sz w:val="24"/>
        </w:rPr>
        <w:t>России</w:t>
      </w:r>
      <w:r>
        <w:rPr>
          <w:spacing w:val="-2"/>
          <w:sz w:val="24"/>
        </w:rPr>
        <w:t xml:space="preserve"> </w:t>
      </w:r>
      <w:r>
        <w:rPr>
          <w:sz w:val="24"/>
        </w:rPr>
        <w:t>в</w:t>
      </w:r>
      <w:r>
        <w:rPr>
          <w:spacing w:val="-1"/>
          <w:sz w:val="24"/>
        </w:rPr>
        <w:t xml:space="preserve"> </w:t>
      </w:r>
      <w:r>
        <w:rPr>
          <w:sz w:val="24"/>
        </w:rPr>
        <w:t>мировой</w:t>
      </w:r>
      <w:r>
        <w:rPr>
          <w:spacing w:val="-2"/>
          <w:sz w:val="24"/>
        </w:rPr>
        <w:t xml:space="preserve"> </w:t>
      </w:r>
      <w:r>
        <w:rPr>
          <w:sz w:val="24"/>
        </w:rPr>
        <w:t>истории;</w:t>
      </w:r>
    </w:p>
    <w:p w:rsidR="002F6ED5" w:rsidRDefault="00CB38D1">
      <w:pPr>
        <w:pStyle w:val="a4"/>
        <w:numPr>
          <w:ilvl w:val="4"/>
          <w:numId w:val="166"/>
        </w:numPr>
        <w:tabs>
          <w:tab w:val="left" w:pos="1675"/>
        </w:tabs>
        <w:spacing w:line="237" w:lineRule="auto"/>
        <w:ind w:right="413" w:firstLine="710"/>
        <w:rPr>
          <w:rFonts w:ascii="Symbol" w:hAnsi="Symbol"/>
          <w:sz w:val="24"/>
        </w:rPr>
      </w:pPr>
      <w:r>
        <w:rPr>
          <w:sz w:val="24"/>
        </w:rPr>
        <w:t>базовые</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закономерностях</w:t>
      </w:r>
      <w:r>
        <w:rPr>
          <w:spacing w:val="1"/>
          <w:sz w:val="24"/>
        </w:rPr>
        <w:t xml:space="preserve"> </w:t>
      </w:r>
      <w:r>
        <w:rPr>
          <w:sz w:val="24"/>
        </w:rPr>
        <w:t>развития</w:t>
      </w:r>
      <w:r>
        <w:rPr>
          <w:spacing w:val="-57"/>
          <w:sz w:val="24"/>
        </w:rPr>
        <w:t xml:space="preserve"> </w:t>
      </w:r>
      <w:r>
        <w:rPr>
          <w:sz w:val="24"/>
        </w:rPr>
        <w:t>человеческого</w:t>
      </w:r>
      <w:r>
        <w:rPr>
          <w:spacing w:val="1"/>
          <w:sz w:val="24"/>
        </w:rPr>
        <w:t xml:space="preserve"> </w:t>
      </w:r>
      <w:r>
        <w:rPr>
          <w:sz w:val="24"/>
        </w:rPr>
        <w:t>общества</w:t>
      </w:r>
      <w:r>
        <w:rPr>
          <w:spacing w:val="-4"/>
          <w:sz w:val="24"/>
        </w:rPr>
        <w:t xml:space="preserve"> </w:t>
      </w:r>
      <w:r>
        <w:rPr>
          <w:sz w:val="24"/>
        </w:rPr>
        <w:t>с</w:t>
      </w:r>
      <w:r>
        <w:rPr>
          <w:spacing w:val="1"/>
          <w:sz w:val="24"/>
        </w:rPr>
        <w:t xml:space="preserve"> </w:t>
      </w:r>
      <w:r>
        <w:rPr>
          <w:sz w:val="24"/>
        </w:rPr>
        <w:t>древности</w:t>
      </w:r>
      <w:r>
        <w:rPr>
          <w:spacing w:val="-1"/>
          <w:sz w:val="24"/>
        </w:rPr>
        <w:t xml:space="preserve"> </w:t>
      </w:r>
      <w:r>
        <w:rPr>
          <w:sz w:val="24"/>
        </w:rPr>
        <w:t>до</w:t>
      </w:r>
      <w:r>
        <w:rPr>
          <w:spacing w:val="1"/>
          <w:sz w:val="24"/>
        </w:rPr>
        <w:t xml:space="preserve"> </w:t>
      </w:r>
      <w:r>
        <w:rPr>
          <w:sz w:val="24"/>
        </w:rPr>
        <w:t>наших</w:t>
      </w:r>
      <w:r>
        <w:rPr>
          <w:spacing w:val="-3"/>
          <w:sz w:val="24"/>
        </w:rPr>
        <w:t xml:space="preserve"> </w:t>
      </w:r>
      <w:r>
        <w:rPr>
          <w:sz w:val="24"/>
        </w:rPr>
        <w:t>дней;</w:t>
      </w:r>
    </w:p>
    <w:p w:rsidR="002F6ED5" w:rsidRDefault="00CB38D1">
      <w:pPr>
        <w:pStyle w:val="a4"/>
        <w:numPr>
          <w:ilvl w:val="4"/>
          <w:numId w:val="166"/>
        </w:numPr>
        <w:tabs>
          <w:tab w:val="left" w:pos="1675"/>
        </w:tabs>
        <w:spacing w:before="1"/>
        <w:ind w:right="421" w:firstLine="710"/>
        <w:rPr>
          <w:rFonts w:ascii="Symbol" w:hAnsi="Symbol"/>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исторического анализа для раскрытия сущности и значения событий и явлений прошлого и</w:t>
      </w:r>
      <w:r>
        <w:rPr>
          <w:spacing w:val="1"/>
          <w:sz w:val="24"/>
        </w:rPr>
        <w:t xml:space="preserve"> </w:t>
      </w:r>
      <w:r>
        <w:rPr>
          <w:sz w:val="24"/>
        </w:rPr>
        <w:t>современности;</w:t>
      </w:r>
    </w:p>
    <w:p w:rsidR="002F6ED5" w:rsidRDefault="00CB38D1">
      <w:pPr>
        <w:pStyle w:val="a4"/>
        <w:numPr>
          <w:ilvl w:val="4"/>
          <w:numId w:val="166"/>
        </w:numPr>
        <w:tabs>
          <w:tab w:val="left" w:pos="1675"/>
        </w:tabs>
        <w:ind w:right="420" w:firstLine="710"/>
        <w:rPr>
          <w:rFonts w:ascii="Symbol" w:hAnsi="Symbol"/>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общественных</w:t>
      </w:r>
      <w:r>
        <w:rPr>
          <w:spacing w:val="1"/>
          <w:sz w:val="24"/>
        </w:rPr>
        <w:t xml:space="preserve"> </w:t>
      </w:r>
      <w:r>
        <w:rPr>
          <w:sz w:val="24"/>
        </w:rPr>
        <w:t>событий</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прошлого</w:t>
      </w:r>
      <w:r>
        <w:rPr>
          <w:spacing w:val="5"/>
          <w:sz w:val="24"/>
        </w:rPr>
        <w:t xml:space="preserve"> </w:t>
      </w:r>
      <w:r>
        <w:rPr>
          <w:sz w:val="24"/>
        </w:rPr>
        <w:t>и</w:t>
      </w:r>
      <w:r>
        <w:rPr>
          <w:spacing w:val="-2"/>
          <w:sz w:val="24"/>
        </w:rPr>
        <w:t xml:space="preserve"> </w:t>
      </w:r>
      <w:r>
        <w:rPr>
          <w:sz w:val="24"/>
        </w:rPr>
        <w:t>современности;</w:t>
      </w:r>
    </w:p>
    <w:p w:rsidR="002F6ED5" w:rsidRDefault="00CB38D1">
      <w:pPr>
        <w:pStyle w:val="a4"/>
        <w:numPr>
          <w:ilvl w:val="4"/>
          <w:numId w:val="166"/>
        </w:numPr>
        <w:tabs>
          <w:tab w:val="left" w:pos="1675"/>
        </w:tabs>
        <w:ind w:right="418" w:firstLine="710"/>
        <w:rPr>
          <w:rFonts w:ascii="Symbol" w:hAnsi="Symbol"/>
          <w:sz w:val="24"/>
        </w:rPr>
      </w:pPr>
      <w:r>
        <w:rPr>
          <w:sz w:val="24"/>
        </w:rPr>
        <w:t>умение</w:t>
      </w:r>
      <w:r>
        <w:rPr>
          <w:spacing w:val="1"/>
          <w:sz w:val="24"/>
        </w:rPr>
        <w:t xml:space="preserve"> </w:t>
      </w:r>
      <w:r>
        <w:rPr>
          <w:sz w:val="24"/>
        </w:rPr>
        <w:t>искать,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историческую</w:t>
      </w:r>
      <w:r>
        <w:rPr>
          <w:spacing w:val="1"/>
          <w:sz w:val="24"/>
        </w:rPr>
        <w:t xml:space="preserve"> </w:t>
      </w:r>
      <w:r>
        <w:rPr>
          <w:sz w:val="24"/>
        </w:rPr>
        <w:t>информацию различных исторических и современных источников, раскрывая ее социальную</w:t>
      </w:r>
      <w:r>
        <w:rPr>
          <w:spacing w:val="-57"/>
          <w:sz w:val="24"/>
        </w:rPr>
        <w:t xml:space="preserve"> </w:t>
      </w:r>
      <w:r>
        <w:rPr>
          <w:sz w:val="24"/>
        </w:rPr>
        <w:t>принадлежность</w:t>
      </w:r>
      <w:r>
        <w:rPr>
          <w:spacing w:val="1"/>
          <w:sz w:val="24"/>
        </w:rPr>
        <w:t xml:space="preserve"> </w:t>
      </w:r>
      <w:r>
        <w:rPr>
          <w:sz w:val="24"/>
        </w:rPr>
        <w:t>и познавательную</w:t>
      </w:r>
      <w:r>
        <w:rPr>
          <w:spacing w:val="1"/>
          <w:sz w:val="24"/>
        </w:rPr>
        <w:t xml:space="preserve"> </w:t>
      </w:r>
      <w:r>
        <w:rPr>
          <w:sz w:val="24"/>
        </w:rPr>
        <w:t>ценность; способность определять и аргументировать</w:t>
      </w:r>
      <w:r>
        <w:rPr>
          <w:spacing w:val="1"/>
          <w:sz w:val="24"/>
        </w:rPr>
        <w:t xml:space="preserve"> </w:t>
      </w:r>
      <w:r>
        <w:rPr>
          <w:sz w:val="24"/>
        </w:rPr>
        <w:t>свое</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ней;</w:t>
      </w:r>
    </w:p>
    <w:p w:rsidR="002F6ED5" w:rsidRDefault="00CB38D1">
      <w:pPr>
        <w:pStyle w:val="a4"/>
        <w:numPr>
          <w:ilvl w:val="4"/>
          <w:numId w:val="166"/>
        </w:numPr>
        <w:tabs>
          <w:tab w:val="left" w:pos="1675"/>
        </w:tabs>
        <w:spacing w:before="4" w:line="237" w:lineRule="auto"/>
        <w:ind w:right="420" w:firstLine="710"/>
        <w:rPr>
          <w:rFonts w:ascii="Symbol" w:hAnsi="Symbol"/>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p>
    <w:p w:rsidR="002F6ED5" w:rsidRDefault="00CB38D1">
      <w:pPr>
        <w:pStyle w:val="a4"/>
        <w:numPr>
          <w:ilvl w:val="4"/>
          <w:numId w:val="166"/>
        </w:numPr>
        <w:tabs>
          <w:tab w:val="left" w:pos="1675"/>
        </w:tabs>
        <w:spacing w:before="7" w:line="237" w:lineRule="auto"/>
        <w:ind w:right="425" w:firstLine="710"/>
        <w:rPr>
          <w:rFonts w:ascii="Symbol" w:hAnsi="Symbol"/>
          <w:sz w:val="24"/>
        </w:rPr>
      </w:pPr>
      <w:r>
        <w:rPr>
          <w:sz w:val="24"/>
        </w:rPr>
        <w:t>уважение к мировому и отечественному историческому наследию, культуре своего</w:t>
      </w:r>
      <w:r>
        <w:rPr>
          <w:spacing w:val="1"/>
          <w:sz w:val="24"/>
        </w:rPr>
        <w:t xml:space="preserve"> </w:t>
      </w:r>
      <w:r>
        <w:rPr>
          <w:sz w:val="24"/>
        </w:rPr>
        <w:t>и других народов; готовность применять исторические знания для выявления и сохранения</w:t>
      </w:r>
      <w:r>
        <w:rPr>
          <w:spacing w:val="1"/>
          <w:sz w:val="24"/>
        </w:rPr>
        <w:t xml:space="preserve"> </w:t>
      </w:r>
      <w:r>
        <w:rPr>
          <w:sz w:val="24"/>
        </w:rPr>
        <w:t>исторических</w:t>
      </w:r>
      <w:r>
        <w:rPr>
          <w:spacing w:val="-4"/>
          <w:sz w:val="24"/>
        </w:rPr>
        <w:t xml:space="preserve"> </w:t>
      </w:r>
      <w:r>
        <w:rPr>
          <w:sz w:val="24"/>
        </w:rPr>
        <w:t>и</w:t>
      </w:r>
      <w:r>
        <w:rPr>
          <w:spacing w:val="3"/>
          <w:sz w:val="24"/>
        </w:rPr>
        <w:t xml:space="preserve"> </w:t>
      </w:r>
      <w:r>
        <w:rPr>
          <w:sz w:val="24"/>
        </w:rPr>
        <w:t>культурных</w:t>
      </w:r>
      <w:r>
        <w:rPr>
          <w:spacing w:val="-3"/>
          <w:sz w:val="24"/>
        </w:rPr>
        <w:t xml:space="preserve"> </w:t>
      </w:r>
      <w:r>
        <w:rPr>
          <w:sz w:val="24"/>
        </w:rPr>
        <w:t>памятников</w:t>
      </w:r>
      <w:r>
        <w:rPr>
          <w:spacing w:val="2"/>
          <w:sz w:val="24"/>
        </w:rPr>
        <w:t xml:space="preserve"> </w:t>
      </w:r>
      <w:r>
        <w:rPr>
          <w:sz w:val="24"/>
        </w:rPr>
        <w:t>своей</w:t>
      </w:r>
      <w:r>
        <w:rPr>
          <w:spacing w:val="-7"/>
          <w:sz w:val="24"/>
        </w:rPr>
        <w:t xml:space="preserve"> </w:t>
      </w:r>
      <w:r>
        <w:rPr>
          <w:sz w:val="24"/>
        </w:rPr>
        <w:t>страны</w:t>
      </w:r>
      <w:r>
        <w:rPr>
          <w:spacing w:val="3"/>
          <w:sz w:val="24"/>
        </w:rPr>
        <w:t xml:space="preserve"> </w:t>
      </w:r>
      <w:r>
        <w:rPr>
          <w:sz w:val="24"/>
        </w:rPr>
        <w:t>и</w:t>
      </w:r>
      <w:r>
        <w:rPr>
          <w:spacing w:val="-3"/>
          <w:sz w:val="24"/>
        </w:rPr>
        <w:t xml:space="preserve"> </w:t>
      </w:r>
      <w:r>
        <w:rPr>
          <w:sz w:val="24"/>
        </w:rPr>
        <w:t>мира.</w:t>
      </w:r>
    </w:p>
    <w:p w:rsidR="002F6ED5" w:rsidRDefault="00CB38D1">
      <w:pPr>
        <w:pStyle w:val="Heading1"/>
        <w:spacing w:before="10" w:line="237" w:lineRule="auto"/>
        <w:ind w:right="5703"/>
      </w:pPr>
      <w:r>
        <w:t>История Древнего мира (5 класс)</w:t>
      </w:r>
      <w:r>
        <w:rPr>
          <w:spacing w:val="-57"/>
        </w:rPr>
        <w:t xml:space="preserve"> </w:t>
      </w:r>
      <w:r>
        <w:t>Выпускник</w:t>
      </w:r>
      <w:r>
        <w:rPr>
          <w:spacing w:val="-3"/>
        </w:rPr>
        <w:t xml:space="preserve"> </w:t>
      </w:r>
      <w:r>
        <w:t>научится:</w:t>
      </w:r>
    </w:p>
    <w:p w:rsidR="002F6ED5" w:rsidRDefault="00CB38D1">
      <w:pPr>
        <w:pStyle w:val="a4"/>
        <w:numPr>
          <w:ilvl w:val="0"/>
          <w:numId w:val="158"/>
        </w:numPr>
        <w:tabs>
          <w:tab w:val="left" w:pos="1536"/>
        </w:tabs>
        <w:ind w:right="419" w:firstLine="710"/>
        <w:rPr>
          <w:sz w:val="24"/>
        </w:rPr>
      </w:pPr>
      <w:r>
        <w:rPr>
          <w:sz w:val="24"/>
        </w:rPr>
        <w:t>определять место исторических событий во времени, объяснять смысл основных</w:t>
      </w:r>
      <w:r>
        <w:rPr>
          <w:spacing w:val="1"/>
          <w:sz w:val="24"/>
        </w:rPr>
        <w:t xml:space="preserve"> </w:t>
      </w:r>
      <w:r>
        <w:rPr>
          <w:sz w:val="24"/>
        </w:rPr>
        <w:t>хронологических</w:t>
      </w:r>
      <w:r>
        <w:rPr>
          <w:spacing w:val="-5"/>
          <w:sz w:val="24"/>
        </w:rPr>
        <w:t xml:space="preserve"> </w:t>
      </w:r>
      <w:r>
        <w:rPr>
          <w:sz w:val="24"/>
        </w:rPr>
        <w:t>понятий,</w:t>
      </w:r>
      <w:r>
        <w:rPr>
          <w:spacing w:val="2"/>
          <w:sz w:val="24"/>
        </w:rPr>
        <w:t xml:space="preserve"> </w:t>
      </w:r>
      <w:r>
        <w:rPr>
          <w:sz w:val="24"/>
        </w:rPr>
        <w:t>терминов</w:t>
      </w:r>
      <w:r>
        <w:rPr>
          <w:spacing w:val="-2"/>
          <w:sz w:val="24"/>
        </w:rPr>
        <w:t xml:space="preserve"> </w:t>
      </w:r>
      <w:r>
        <w:rPr>
          <w:sz w:val="24"/>
        </w:rPr>
        <w:t>(тысячелетие,</w:t>
      </w:r>
      <w:r>
        <w:rPr>
          <w:spacing w:val="-3"/>
          <w:sz w:val="24"/>
        </w:rPr>
        <w:t xml:space="preserve"> </w:t>
      </w:r>
      <w:r>
        <w:rPr>
          <w:sz w:val="24"/>
        </w:rPr>
        <w:t>век,</w:t>
      </w:r>
      <w:r>
        <w:rPr>
          <w:spacing w:val="3"/>
          <w:sz w:val="24"/>
        </w:rPr>
        <w:t xml:space="preserve"> </w:t>
      </w:r>
      <w:r>
        <w:rPr>
          <w:sz w:val="24"/>
        </w:rPr>
        <w:t>до</w:t>
      </w:r>
      <w:r>
        <w:rPr>
          <w:spacing w:val="4"/>
          <w:sz w:val="24"/>
        </w:rPr>
        <w:t xml:space="preserve"> </w:t>
      </w:r>
      <w:r>
        <w:rPr>
          <w:sz w:val="24"/>
        </w:rPr>
        <w:t>нашей</w:t>
      </w:r>
      <w:r>
        <w:rPr>
          <w:spacing w:val="10"/>
          <w:sz w:val="24"/>
        </w:rPr>
        <w:t xml:space="preserve"> </w:t>
      </w:r>
      <w:r>
        <w:rPr>
          <w:sz w:val="24"/>
        </w:rPr>
        <w:t>эры,</w:t>
      </w:r>
      <w:r>
        <w:rPr>
          <w:spacing w:val="-3"/>
          <w:sz w:val="24"/>
        </w:rPr>
        <w:t xml:space="preserve"> </w:t>
      </w:r>
      <w:r>
        <w:rPr>
          <w:sz w:val="24"/>
        </w:rPr>
        <w:t>нашей</w:t>
      </w:r>
      <w:r>
        <w:rPr>
          <w:spacing w:val="3"/>
          <w:sz w:val="24"/>
        </w:rPr>
        <w:t xml:space="preserve"> </w:t>
      </w:r>
      <w:r>
        <w:rPr>
          <w:sz w:val="24"/>
        </w:rPr>
        <w:t>эры);</w:t>
      </w:r>
    </w:p>
    <w:p w:rsidR="002F6ED5" w:rsidRDefault="00CB38D1">
      <w:pPr>
        <w:pStyle w:val="a4"/>
        <w:numPr>
          <w:ilvl w:val="0"/>
          <w:numId w:val="158"/>
        </w:numPr>
        <w:tabs>
          <w:tab w:val="left" w:pos="1536"/>
        </w:tabs>
        <w:ind w:right="420" w:firstLine="710"/>
        <w:rPr>
          <w:sz w:val="24"/>
        </w:rPr>
      </w:pPr>
      <w:r>
        <w:rPr>
          <w:sz w:val="24"/>
        </w:rPr>
        <w:t>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расселении</w:t>
      </w:r>
      <w:r>
        <w:rPr>
          <w:spacing w:val="1"/>
          <w:sz w:val="24"/>
        </w:rPr>
        <w:t xml:space="preserve"> </w:t>
      </w:r>
      <w:r>
        <w:rPr>
          <w:sz w:val="24"/>
        </w:rPr>
        <w:t>человеческих общностей в эпохи первобытности и Древнего мира, расположении древних</w:t>
      </w:r>
      <w:r>
        <w:rPr>
          <w:spacing w:val="1"/>
          <w:sz w:val="24"/>
        </w:rPr>
        <w:t xml:space="preserve"> </w:t>
      </w:r>
      <w:r>
        <w:rPr>
          <w:sz w:val="24"/>
        </w:rPr>
        <w:t>цивилизаций</w:t>
      </w:r>
      <w:r>
        <w:rPr>
          <w:spacing w:val="-3"/>
          <w:sz w:val="24"/>
        </w:rPr>
        <w:t xml:space="preserve"> </w:t>
      </w:r>
      <w:r>
        <w:rPr>
          <w:sz w:val="24"/>
        </w:rPr>
        <w:t>и</w:t>
      </w:r>
      <w:r>
        <w:rPr>
          <w:spacing w:val="-2"/>
          <w:sz w:val="24"/>
        </w:rPr>
        <w:t xml:space="preserve"> </w:t>
      </w:r>
      <w:r>
        <w:rPr>
          <w:sz w:val="24"/>
        </w:rPr>
        <w:t>государств,</w:t>
      </w:r>
      <w:r>
        <w:rPr>
          <w:spacing w:val="4"/>
          <w:sz w:val="24"/>
        </w:rPr>
        <w:t xml:space="preserve"> </w:t>
      </w:r>
      <w:r>
        <w:rPr>
          <w:sz w:val="24"/>
        </w:rPr>
        <w:t>местах</w:t>
      </w:r>
      <w:r>
        <w:rPr>
          <w:spacing w:val="-3"/>
          <w:sz w:val="24"/>
        </w:rPr>
        <w:t xml:space="preserve"> </w:t>
      </w:r>
      <w:r>
        <w:rPr>
          <w:sz w:val="24"/>
        </w:rPr>
        <w:t>важнейших</w:t>
      </w:r>
      <w:r>
        <w:rPr>
          <w:spacing w:val="-3"/>
          <w:sz w:val="24"/>
        </w:rPr>
        <w:t xml:space="preserve"> </w:t>
      </w:r>
      <w:r>
        <w:rPr>
          <w:sz w:val="24"/>
        </w:rPr>
        <w:t>событий;</w:t>
      </w:r>
    </w:p>
    <w:p w:rsidR="002F6ED5" w:rsidRDefault="00CB38D1">
      <w:pPr>
        <w:pStyle w:val="a4"/>
        <w:numPr>
          <w:ilvl w:val="0"/>
          <w:numId w:val="158"/>
        </w:numPr>
        <w:tabs>
          <w:tab w:val="left" w:pos="1536"/>
        </w:tabs>
        <w:spacing w:line="242" w:lineRule="auto"/>
        <w:ind w:right="420" w:firstLine="710"/>
        <w:rPr>
          <w:sz w:val="24"/>
        </w:rPr>
      </w:pPr>
      <w:r>
        <w:rPr>
          <w:sz w:val="24"/>
        </w:rPr>
        <w:t>проводить</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отрывках</w:t>
      </w:r>
      <w:r>
        <w:rPr>
          <w:spacing w:val="1"/>
          <w:sz w:val="24"/>
        </w:rPr>
        <w:t xml:space="preserve"> </w:t>
      </w:r>
      <w:r>
        <w:rPr>
          <w:sz w:val="24"/>
        </w:rPr>
        <w:t>исторических</w:t>
      </w:r>
      <w:r>
        <w:rPr>
          <w:spacing w:val="1"/>
          <w:sz w:val="24"/>
        </w:rPr>
        <w:t xml:space="preserve"> </w:t>
      </w:r>
      <w:r>
        <w:rPr>
          <w:sz w:val="24"/>
        </w:rPr>
        <w:t>текстов,</w:t>
      </w:r>
      <w:r>
        <w:rPr>
          <w:spacing w:val="1"/>
          <w:sz w:val="24"/>
        </w:rPr>
        <w:t xml:space="preserve"> </w:t>
      </w:r>
      <w:r>
        <w:rPr>
          <w:sz w:val="24"/>
        </w:rPr>
        <w:t>материальных</w:t>
      </w:r>
      <w:r>
        <w:rPr>
          <w:spacing w:val="1"/>
          <w:sz w:val="24"/>
        </w:rPr>
        <w:t xml:space="preserve"> </w:t>
      </w:r>
      <w:r>
        <w:rPr>
          <w:sz w:val="24"/>
        </w:rPr>
        <w:t>памятниках</w:t>
      </w:r>
      <w:r>
        <w:rPr>
          <w:spacing w:val="-4"/>
          <w:sz w:val="24"/>
        </w:rPr>
        <w:t xml:space="preserve"> </w:t>
      </w:r>
      <w:r>
        <w:rPr>
          <w:sz w:val="24"/>
        </w:rPr>
        <w:t>Древнего</w:t>
      </w:r>
      <w:r>
        <w:rPr>
          <w:spacing w:val="2"/>
          <w:sz w:val="24"/>
        </w:rPr>
        <w:t xml:space="preserve"> </w:t>
      </w:r>
      <w:r>
        <w:rPr>
          <w:sz w:val="24"/>
        </w:rPr>
        <w:t>мира;</w:t>
      </w:r>
    </w:p>
    <w:p w:rsidR="002F6ED5" w:rsidRDefault="00CB38D1">
      <w:pPr>
        <w:pStyle w:val="a4"/>
        <w:numPr>
          <w:ilvl w:val="0"/>
          <w:numId w:val="158"/>
        </w:numPr>
        <w:tabs>
          <w:tab w:val="left" w:pos="1536"/>
        </w:tabs>
        <w:spacing w:line="242" w:lineRule="auto"/>
        <w:ind w:right="419" w:firstLine="710"/>
        <w:rPr>
          <w:sz w:val="24"/>
        </w:rPr>
      </w:pPr>
      <w:r>
        <w:rPr>
          <w:sz w:val="24"/>
        </w:rPr>
        <w:t>описывать</w:t>
      </w:r>
      <w:r>
        <w:rPr>
          <w:spacing w:val="1"/>
          <w:sz w:val="24"/>
        </w:rPr>
        <w:t xml:space="preserve"> </w:t>
      </w:r>
      <w:r>
        <w:rPr>
          <w:sz w:val="24"/>
        </w:rPr>
        <w:t>условия</w:t>
      </w:r>
      <w:r>
        <w:rPr>
          <w:spacing w:val="1"/>
          <w:sz w:val="24"/>
        </w:rPr>
        <w:t xml:space="preserve"> </w:t>
      </w:r>
      <w:r>
        <w:rPr>
          <w:sz w:val="24"/>
        </w:rPr>
        <w:t>существования,</w:t>
      </w:r>
      <w:r>
        <w:rPr>
          <w:spacing w:val="1"/>
          <w:sz w:val="24"/>
        </w:rPr>
        <w:t xml:space="preserve"> </w:t>
      </w:r>
      <w:r>
        <w:rPr>
          <w:sz w:val="24"/>
        </w:rPr>
        <w:t>основные</w:t>
      </w:r>
      <w:r>
        <w:rPr>
          <w:spacing w:val="1"/>
          <w:sz w:val="24"/>
        </w:rPr>
        <w:t xml:space="preserve"> </w:t>
      </w:r>
      <w:r>
        <w:rPr>
          <w:sz w:val="24"/>
        </w:rPr>
        <w:t>занятия,</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древности,</w:t>
      </w:r>
      <w:r>
        <w:rPr>
          <w:spacing w:val="2"/>
          <w:sz w:val="24"/>
        </w:rPr>
        <w:t xml:space="preserve"> </w:t>
      </w:r>
      <w:r>
        <w:rPr>
          <w:sz w:val="24"/>
        </w:rPr>
        <w:t>памятники</w:t>
      </w:r>
      <w:r>
        <w:rPr>
          <w:spacing w:val="-3"/>
          <w:sz w:val="24"/>
        </w:rPr>
        <w:t xml:space="preserve"> </w:t>
      </w:r>
      <w:r>
        <w:rPr>
          <w:sz w:val="24"/>
        </w:rPr>
        <w:t>древней</w:t>
      </w:r>
      <w:r>
        <w:rPr>
          <w:spacing w:val="1"/>
          <w:sz w:val="24"/>
        </w:rPr>
        <w:t xml:space="preserve"> </w:t>
      </w:r>
      <w:r>
        <w:rPr>
          <w:sz w:val="24"/>
        </w:rPr>
        <w:t>культуры;</w:t>
      </w:r>
      <w:r>
        <w:rPr>
          <w:spacing w:val="-4"/>
          <w:sz w:val="24"/>
        </w:rPr>
        <w:t xml:space="preserve"> </w:t>
      </w:r>
      <w:r>
        <w:rPr>
          <w:sz w:val="24"/>
        </w:rPr>
        <w:t>рассказывать</w:t>
      </w:r>
      <w:r>
        <w:rPr>
          <w:spacing w:val="-7"/>
          <w:sz w:val="24"/>
        </w:rPr>
        <w:t xml:space="preserve"> </w:t>
      </w:r>
      <w:r>
        <w:rPr>
          <w:sz w:val="24"/>
        </w:rPr>
        <w:t>о</w:t>
      </w:r>
      <w:r>
        <w:rPr>
          <w:spacing w:val="4"/>
          <w:sz w:val="24"/>
        </w:rPr>
        <w:t xml:space="preserve"> </w:t>
      </w:r>
      <w:r>
        <w:rPr>
          <w:sz w:val="24"/>
        </w:rPr>
        <w:t>событиях</w:t>
      </w:r>
      <w:r>
        <w:rPr>
          <w:spacing w:val="-4"/>
          <w:sz w:val="24"/>
        </w:rPr>
        <w:t xml:space="preserve"> </w:t>
      </w:r>
      <w:r>
        <w:rPr>
          <w:sz w:val="24"/>
        </w:rPr>
        <w:t>древней</w:t>
      </w:r>
      <w:r>
        <w:rPr>
          <w:spacing w:val="-4"/>
          <w:sz w:val="24"/>
        </w:rPr>
        <w:t xml:space="preserve"> </w:t>
      </w:r>
      <w:r>
        <w:rPr>
          <w:sz w:val="24"/>
        </w:rPr>
        <w:t>истории;</w:t>
      </w:r>
    </w:p>
    <w:p w:rsidR="002F6ED5" w:rsidRDefault="00CB38D1">
      <w:pPr>
        <w:pStyle w:val="a4"/>
        <w:numPr>
          <w:ilvl w:val="0"/>
          <w:numId w:val="158"/>
        </w:numPr>
        <w:tabs>
          <w:tab w:val="left" w:pos="1536"/>
        </w:tabs>
        <w:spacing w:line="242" w:lineRule="auto"/>
        <w:ind w:right="416"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форм</w:t>
      </w:r>
      <w:r>
        <w:rPr>
          <w:spacing w:val="61"/>
          <w:sz w:val="24"/>
        </w:rPr>
        <w:t xml:space="preserve"> </w:t>
      </w:r>
      <w:r>
        <w:rPr>
          <w:sz w:val="24"/>
        </w:rPr>
        <w:t>государственного</w:t>
      </w:r>
      <w:r>
        <w:rPr>
          <w:spacing w:val="1"/>
          <w:sz w:val="24"/>
        </w:rPr>
        <w:t xml:space="preserve"> </w:t>
      </w:r>
      <w:r>
        <w:rPr>
          <w:sz w:val="24"/>
        </w:rPr>
        <w:t>устройства</w:t>
      </w:r>
      <w:r>
        <w:rPr>
          <w:spacing w:val="-4"/>
          <w:sz w:val="24"/>
        </w:rPr>
        <w:t xml:space="preserve"> </w:t>
      </w:r>
      <w:r>
        <w:rPr>
          <w:sz w:val="24"/>
        </w:rPr>
        <w:t>древних</w:t>
      </w:r>
      <w:r>
        <w:rPr>
          <w:spacing w:val="-8"/>
          <w:sz w:val="24"/>
        </w:rPr>
        <w:t xml:space="preserve"> </w:t>
      </w:r>
      <w:r>
        <w:rPr>
          <w:sz w:val="24"/>
        </w:rPr>
        <w:t>обществ</w:t>
      </w:r>
      <w:r>
        <w:rPr>
          <w:spacing w:val="-4"/>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понятий</w:t>
      </w:r>
      <w:r>
        <w:rPr>
          <w:spacing w:val="-2"/>
          <w:sz w:val="24"/>
        </w:rPr>
        <w:t xml:space="preserve"> </w:t>
      </w:r>
      <w:r>
        <w:rPr>
          <w:sz w:val="24"/>
        </w:rPr>
        <w:t>«деспотия»,</w:t>
      </w:r>
      <w:r>
        <w:rPr>
          <w:spacing w:val="-1"/>
          <w:sz w:val="24"/>
        </w:rPr>
        <w:t xml:space="preserve"> </w:t>
      </w:r>
      <w:r>
        <w:rPr>
          <w:sz w:val="24"/>
        </w:rPr>
        <w:t>«полис»,</w:t>
      </w:r>
      <w:r>
        <w:rPr>
          <w:spacing w:val="-1"/>
          <w:sz w:val="24"/>
        </w:rPr>
        <w:t xml:space="preserve"> </w:t>
      </w:r>
      <w:r>
        <w:rPr>
          <w:sz w:val="24"/>
        </w:rPr>
        <w:t>«республика»,</w:t>
      </w:r>
    </w:p>
    <w:p w:rsidR="002F6ED5" w:rsidRDefault="00CB38D1">
      <w:pPr>
        <w:pStyle w:val="a3"/>
        <w:ind w:right="422" w:firstLine="0"/>
      </w:pPr>
      <w:r>
        <w:t>«закон»,</w:t>
      </w:r>
      <w:r>
        <w:rPr>
          <w:spacing w:val="1"/>
        </w:rPr>
        <w:t xml:space="preserve"> </w:t>
      </w:r>
      <w:r>
        <w:t>«империя»,</w:t>
      </w:r>
      <w:r>
        <w:rPr>
          <w:spacing w:val="1"/>
        </w:rPr>
        <w:t xml:space="preserve"> </w:t>
      </w:r>
      <w:r>
        <w:t>«метрополия»,</w:t>
      </w:r>
      <w:r>
        <w:rPr>
          <w:spacing w:val="1"/>
        </w:rPr>
        <w:t xml:space="preserve"> </w:t>
      </w:r>
      <w:r>
        <w:t>«колония»</w:t>
      </w:r>
      <w:r>
        <w:rPr>
          <w:spacing w:val="1"/>
        </w:rPr>
        <w:t xml:space="preserve"> </w:t>
      </w:r>
      <w:r>
        <w:t>и</w:t>
      </w:r>
      <w:r>
        <w:rPr>
          <w:spacing w:val="1"/>
        </w:rPr>
        <w:t xml:space="preserve"> </w:t>
      </w:r>
      <w:r>
        <w:t>др.);</w:t>
      </w:r>
      <w:r>
        <w:rPr>
          <w:spacing w:val="1"/>
        </w:rPr>
        <w:t xml:space="preserve"> </w:t>
      </w:r>
      <w:r>
        <w:t>б) положения</w:t>
      </w:r>
      <w:r>
        <w:rPr>
          <w:spacing w:val="1"/>
        </w:rPr>
        <w:t xml:space="preserve"> </w:t>
      </w:r>
      <w:r>
        <w:t>основных</w:t>
      </w:r>
      <w:r>
        <w:rPr>
          <w:spacing w:val="1"/>
        </w:rPr>
        <w:t xml:space="preserve"> </w:t>
      </w:r>
      <w:r>
        <w:t>групп</w:t>
      </w:r>
      <w:r>
        <w:rPr>
          <w:spacing w:val="1"/>
        </w:rPr>
        <w:t xml:space="preserve"> </w:t>
      </w:r>
      <w:r>
        <w:t>населения в древневосточных и античных обществах (правители и подданные, свободные и</w:t>
      </w:r>
      <w:r>
        <w:rPr>
          <w:spacing w:val="1"/>
        </w:rPr>
        <w:t xml:space="preserve"> </w:t>
      </w:r>
      <w:r>
        <w:t>рабы);</w:t>
      </w:r>
      <w:r>
        <w:rPr>
          <w:spacing w:val="-4"/>
        </w:rPr>
        <w:t xml:space="preserve"> </w:t>
      </w:r>
      <w:r>
        <w:t>в)</w:t>
      </w:r>
      <w:r>
        <w:rPr>
          <w:spacing w:val="5"/>
        </w:rPr>
        <w:t xml:space="preserve"> </w:t>
      </w:r>
      <w:r>
        <w:t>религиозных</w:t>
      </w:r>
      <w:r>
        <w:rPr>
          <w:spacing w:val="-3"/>
        </w:rPr>
        <w:t xml:space="preserve"> </w:t>
      </w:r>
      <w:r>
        <w:t>верований</w:t>
      </w:r>
      <w:r>
        <w:rPr>
          <w:spacing w:val="-2"/>
        </w:rPr>
        <w:t xml:space="preserve"> </w:t>
      </w:r>
      <w:r>
        <w:t>людей</w:t>
      </w:r>
      <w:r>
        <w:rPr>
          <w:spacing w:val="3"/>
        </w:rPr>
        <w:t xml:space="preserve"> </w:t>
      </w:r>
      <w:r>
        <w:t>в</w:t>
      </w:r>
      <w:r>
        <w:rPr>
          <w:spacing w:val="-1"/>
        </w:rPr>
        <w:t xml:space="preserve"> </w:t>
      </w:r>
      <w:r>
        <w:t>древности;</w:t>
      </w:r>
    </w:p>
    <w:p w:rsidR="002F6ED5" w:rsidRDefault="00CB38D1">
      <w:pPr>
        <w:pStyle w:val="a4"/>
        <w:numPr>
          <w:ilvl w:val="0"/>
          <w:numId w:val="158"/>
        </w:numPr>
        <w:tabs>
          <w:tab w:val="left" w:pos="1536"/>
        </w:tabs>
        <w:ind w:right="417" w:firstLine="710"/>
        <w:rPr>
          <w:sz w:val="24"/>
        </w:rPr>
      </w:pPr>
      <w:r>
        <w:rPr>
          <w:sz w:val="24"/>
        </w:rPr>
        <w:t>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заключались</w:t>
      </w:r>
      <w:r>
        <w:rPr>
          <w:spacing w:val="1"/>
          <w:sz w:val="24"/>
        </w:rPr>
        <w:t xml:space="preserve"> </w:t>
      </w:r>
      <w:r>
        <w:rPr>
          <w:sz w:val="24"/>
        </w:rPr>
        <w:t>назначение</w:t>
      </w:r>
      <w:r>
        <w:rPr>
          <w:spacing w:val="1"/>
          <w:sz w:val="24"/>
        </w:rPr>
        <w:t xml:space="preserve"> </w:t>
      </w:r>
      <w:r>
        <w:rPr>
          <w:sz w:val="24"/>
        </w:rPr>
        <w:t>и</w:t>
      </w:r>
      <w:r>
        <w:rPr>
          <w:spacing w:val="1"/>
          <w:sz w:val="24"/>
        </w:rPr>
        <w:t xml:space="preserve"> </w:t>
      </w:r>
      <w:r>
        <w:rPr>
          <w:sz w:val="24"/>
        </w:rPr>
        <w:t>художественные</w:t>
      </w:r>
      <w:r>
        <w:rPr>
          <w:spacing w:val="1"/>
          <w:sz w:val="24"/>
        </w:rPr>
        <w:t xml:space="preserve"> </w:t>
      </w:r>
      <w:r>
        <w:rPr>
          <w:sz w:val="24"/>
        </w:rPr>
        <w:t>достоинства</w:t>
      </w:r>
      <w:r>
        <w:rPr>
          <w:spacing w:val="1"/>
          <w:sz w:val="24"/>
        </w:rPr>
        <w:t xml:space="preserve"> </w:t>
      </w:r>
      <w:r>
        <w:rPr>
          <w:sz w:val="24"/>
        </w:rPr>
        <w:t>памятников древней культуры: архитектурных сооружений, предметов быта, произведений</w:t>
      </w:r>
      <w:r>
        <w:rPr>
          <w:spacing w:val="1"/>
          <w:sz w:val="24"/>
        </w:rPr>
        <w:t xml:space="preserve"> </w:t>
      </w:r>
      <w:r>
        <w:rPr>
          <w:sz w:val="24"/>
        </w:rPr>
        <w:t>искусства;</w:t>
      </w:r>
    </w:p>
    <w:p w:rsidR="002F6ED5" w:rsidRDefault="00CB38D1">
      <w:pPr>
        <w:pStyle w:val="a4"/>
        <w:numPr>
          <w:ilvl w:val="0"/>
          <w:numId w:val="158"/>
        </w:numPr>
        <w:tabs>
          <w:tab w:val="left" w:pos="1536"/>
        </w:tabs>
        <w:spacing w:line="274" w:lineRule="exact"/>
        <w:ind w:left="1535" w:hanging="145"/>
        <w:rPr>
          <w:sz w:val="24"/>
        </w:rPr>
      </w:pPr>
      <w:r>
        <w:rPr>
          <w:sz w:val="24"/>
        </w:rPr>
        <w:t>давать</w:t>
      </w:r>
      <w:r>
        <w:rPr>
          <w:spacing w:val="-1"/>
          <w:sz w:val="24"/>
        </w:rPr>
        <w:t xml:space="preserve"> </w:t>
      </w:r>
      <w:r>
        <w:rPr>
          <w:sz w:val="24"/>
        </w:rPr>
        <w:t>оценку</w:t>
      </w:r>
      <w:r>
        <w:rPr>
          <w:spacing w:val="-11"/>
          <w:sz w:val="24"/>
        </w:rPr>
        <w:t xml:space="preserve"> </w:t>
      </w:r>
      <w:r>
        <w:rPr>
          <w:sz w:val="24"/>
        </w:rPr>
        <w:t>наиболее</w:t>
      </w:r>
      <w:r>
        <w:rPr>
          <w:spacing w:val="-2"/>
          <w:sz w:val="24"/>
        </w:rPr>
        <w:t xml:space="preserve"> </w:t>
      </w:r>
      <w:r>
        <w:rPr>
          <w:sz w:val="24"/>
        </w:rPr>
        <w:t>значительным событиям</w:t>
      </w:r>
      <w:r>
        <w:rPr>
          <w:spacing w:val="-1"/>
          <w:sz w:val="24"/>
        </w:rPr>
        <w:t xml:space="preserve"> </w:t>
      </w:r>
      <w:r>
        <w:rPr>
          <w:sz w:val="24"/>
        </w:rPr>
        <w:t>и</w:t>
      </w:r>
      <w:r>
        <w:rPr>
          <w:spacing w:val="-5"/>
          <w:sz w:val="24"/>
        </w:rPr>
        <w:t xml:space="preserve"> </w:t>
      </w:r>
      <w:r>
        <w:rPr>
          <w:sz w:val="24"/>
        </w:rPr>
        <w:t>личностям</w:t>
      </w:r>
      <w:r>
        <w:rPr>
          <w:spacing w:val="-4"/>
          <w:sz w:val="24"/>
        </w:rPr>
        <w:t xml:space="preserve"> </w:t>
      </w:r>
      <w:r>
        <w:rPr>
          <w:sz w:val="24"/>
        </w:rPr>
        <w:t>древней</w:t>
      </w:r>
      <w:r>
        <w:rPr>
          <w:spacing w:val="-5"/>
          <w:sz w:val="24"/>
        </w:rPr>
        <w:t xml:space="preserve"> </w:t>
      </w:r>
      <w:r>
        <w:rPr>
          <w:sz w:val="24"/>
        </w:rPr>
        <w:t>истории.</w:t>
      </w:r>
    </w:p>
    <w:p w:rsidR="002F6ED5" w:rsidRDefault="00CB38D1">
      <w:pPr>
        <w:pStyle w:val="Heading1"/>
        <w:spacing w:line="273" w:lineRule="exact"/>
      </w:pPr>
      <w:r>
        <w:t>Выпускник</w:t>
      </w:r>
      <w:r>
        <w:rPr>
          <w:spacing w:val="-7"/>
        </w:rPr>
        <w:t xml:space="preserve"> </w:t>
      </w:r>
      <w:r>
        <w:t>получит</w:t>
      </w:r>
      <w:r>
        <w:rPr>
          <w:spacing w:val="2"/>
        </w:rPr>
        <w:t xml:space="preserve"> </w:t>
      </w:r>
      <w:r>
        <w:t>возможность</w:t>
      </w:r>
      <w:r>
        <w:rPr>
          <w:spacing w:val="-1"/>
        </w:rPr>
        <w:t xml:space="preserve"> </w:t>
      </w:r>
      <w:r>
        <w:t>научиться:</w:t>
      </w:r>
    </w:p>
    <w:p w:rsidR="002F6ED5" w:rsidRDefault="00CB38D1">
      <w:pPr>
        <w:pStyle w:val="a4"/>
        <w:numPr>
          <w:ilvl w:val="0"/>
          <w:numId w:val="157"/>
        </w:numPr>
        <w:tabs>
          <w:tab w:val="left" w:pos="1541"/>
        </w:tabs>
        <w:spacing w:line="273" w:lineRule="exact"/>
        <w:ind w:hanging="150"/>
        <w:rPr>
          <w:i/>
          <w:sz w:val="24"/>
        </w:rPr>
      </w:pPr>
      <w:r>
        <w:rPr>
          <w:i/>
          <w:sz w:val="24"/>
        </w:rPr>
        <w:t>давать</w:t>
      </w:r>
      <w:r>
        <w:rPr>
          <w:i/>
          <w:spacing w:val="-6"/>
          <w:sz w:val="24"/>
        </w:rPr>
        <w:t xml:space="preserve"> </w:t>
      </w:r>
      <w:r>
        <w:rPr>
          <w:i/>
          <w:sz w:val="24"/>
        </w:rPr>
        <w:t>характеристику</w:t>
      </w:r>
      <w:r>
        <w:rPr>
          <w:i/>
          <w:spacing w:val="-4"/>
          <w:sz w:val="24"/>
        </w:rPr>
        <w:t xml:space="preserve"> </w:t>
      </w:r>
      <w:r>
        <w:rPr>
          <w:i/>
          <w:sz w:val="24"/>
        </w:rPr>
        <w:t>общественного</w:t>
      </w:r>
      <w:r>
        <w:rPr>
          <w:i/>
          <w:spacing w:val="-2"/>
          <w:sz w:val="24"/>
        </w:rPr>
        <w:t xml:space="preserve"> </w:t>
      </w:r>
      <w:r>
        <w:rPr>
          <w:i/>
          <w:sz w:val="24"/>
        </w:rPr>
        <w:t>строя</w:t>
      </w:r>
      <w:r>
        <w:rPr>
          <w:i/>
          <w:spacing w:val="-4"/>
          <w:sz w:val="24"/>
        </w:rPr>
        <w:t xml:space="preserve"> </w:t>
      </w:r>
      <w:r>
        <w:rPr>
          <w:i/>
          <w:sz w:val="24"/>
        </w:rPr>
        <w:t>древних</w:t>
      </w:r>
      <w:r>
        <w:rPr>
          <w:i/>
          <w:spacing w:val="-3"/>
          <w:sz w:val="24"/>
        </w:rPr>
        <w:t xml:space="preserve"> </w:t>
      </w:r>
      <w:r>
        <w:rPr>
          <w:i/>
          <w:sz w:val="24"/>
        </w:rPr>
        <w:t>государств;</w:t>
      </w:r>
    </w:p>
    <w:p w:rsidR="002F6ED5" w:rsidRDefault="002F6ED5">
      <w:pPr>
        <w:spacing w:line="273" w:lineRule="exact"/>
        <w:jc w:val="both"/>
        <w:rPr>
          <w:sz w:val="24"/>
        </w:rPr>
        <w:sectPr w:rsidR="002F6ED5">
          <w:pgSz w:w="11900" w:h="16840"/>
          <w:pgMar w:top="1320" w:right="420" w:bottom="280" w:left="760" w:header="720" w:footer="720" w:gutter="0"/>
          <w:cols w:space="720"/>
        </w:sectPr>
      </w:pPr>
    </w:p>
    <w:p w:rsidR="002F6ED5" w:rsidRDefault="00CB38D1">
      <w:pPr>
        <w:pStyle w:val="a4"/>
        <w:numPr>
          <w:ilvl w:val="0"/>
          <w:numId w:val="156"/>
        </w:numPr>
        <w:tabs>
          <w:tab w:val="left" w:pos="1536"/>
        </w:tabs>
        <w:spacing w:before="66" w:line="237" w:lineRule="auto"/>
        <w:ind w:right="418" w:firstLine="710"/>
        <w:jc w:val="left"/>
        <w:rPr>
          <w:i/>
          <w:sz w:val="24"/>
        </w:rPr>
      </w:pPr>
      <w:r>
        <w:rPr>
          <w:i/>
          <w:sz w:val="24"/>
        </w:rPr>
        <w:lastRenderedPageBreak/>
        <w:t>сопоставлять</w:t>
      </w:r>
      <w:r>
        <w:rPr>
          <w:i/>
          <w:spacing w:val="40"/>
          <w:sz w:val="24"/>
        </w:rPr>
        <w:t xml:space="preserve"> </w:t>
      </w:r>
      <w:r>
        <w:rPr>
          <w:i/>
          <w:sz w:val="24"/>
        </w:rPr>
        <w:t>свидетельства</w:t>
      </w:r>
      <w:r>
        <w:rPr>
          <w:i/>
          <w:spacing w:val="39"/>
          <w:sz w:val="24"/>
        </w:rPr>
        <w:t xml:space="preserve"> </w:t>
      </w:r>
      <w:r>
        <w:rPr>
          <w:i/>
          <w:sz w:val="24"/>
        </w:rPr>
        <w:t>различных</w:t>
      </w:r>
      <w:r>
        <w:rPr>
          <w:i/>
          <w:spacing w:val="39"/>
          <w:sz w:val="24"/>
        </w:rPr>
        <w:t xml:space="preserve"> </w:t>
      </w:r>
      <w:r>
        <w:rPr>
          <w:i/>
          <w:sz w:val="24"/>
        </w:rPr>
        <w:t>исторических</w:t>
      </w:r>
      <w:r>
        <w:rPr>
          <w:i/>
          <w:spacing w:val="39"/>
          <w:sz w:val="24"/>
        </w:rPr>
        <w:t xml:space="preserve"> </w:t>
      </w:r>
      <w:r>
        <w:rPr>
          <w:i/>
          <w:sz w:val="24"/>
        </w:rPr>
        <w:t>источников,</w:t>
      </w:r>
      <w:r>
        <w:rPr>
          <w:i/>
          <w:spacing w:val="41"/>
          <w:sz w:val="24"/>
        </w:rPr>
        <w:t xml:space="preserve"> </w:t>
      </w:r>
      <w:r>
        <w:rPr>
          <w:i/>
          <w:sz w:val="24"/>
        </w:rPr>
        <w:t>выявляя</w:t>
      </w:r>
      <w:r>
        <w:rPr>
          <w:i/>
          <w:spacing w:val="39"/>
          <w:sz w:val="24"/>
        </w:rPr>
        <w:t xml:space="preserve"> </w:t>
      </w:r>
      <w:r>
        <w:rPr>
          <w:i/>
          <w:sz w:val="24"/>
        </w:rPr>
        <w:t>в</w:t>
      </w:r>
      <w:r>
        <w:rPr>
          <w:i/>
          <w:spacing w:val="35"/>
          <w:sz w:val="24"/>
        </w:rPr>
        <w:t xml:space="preserve"> </w:t>
      </w:r>
      <w:r>
        <w:rPr>
          <w:i/>
          <w:sz w:val="24"/>
        </w:rPr>
        <w:t>них</w:t>
      </w:r>
      <w:r>
        <w:rPr>
          <w:i/>
          <w:spacing w:val="-57"/>
          <w:sz w:val="24"/>
        </w:rPr>
        <w:t xml:space="preserve"> </w:t>
      </w:r>
      <w:r>
        <w:rPr>
          <w:i/>
          <w:sz w:val="24"/>
        </w:rPr>
        <w:t>общее и</w:t>
      </w:r>
      <w:r>
        <w:rPr>
          <w:i/>
          <w:spacing w:val="2"/>
          <w:sz w:val="24"/>
        </w:rPr>
        <w:t xml:space="preserve"> </w:t>
      </w:r>
      <w:r>
        <w:rPr>
          <w:i/>
          <w:sz w:val="24"/>
        </w:rPr>
        <w:t>различия;</w:t>
      </w:r>
    </w:p>
    <w:p w:rsidR="002F6ED5" w:rsidRDefault="00CB38D1">
      <w:pPr>
        <w:pStyle w:val="a4"/>
        <w:numPr>
          <w:ilvl w:val="0"/>
          <w:numId w:val="156"/>
        </w:numPr>
        <w:tabs>
          <w:tab w:val="left" w:pos="1536"/>
        </w:tabs>
        <w:spacing w:before="4" w:line="275" w:lineRule="exact"/>
        <w:ind w:left="1535" w:hanging="145"/>
        <w:jc w:val="left"/>
        <w:rPr>
          <w:i/>
          <w:sz w:val="24"/>
        </w:rPr>
      </w:pPr>
      <w:r>
        <w:rPr>
          <w:i/>
          <w:sz w:val="24"/>
        </w:rPr>
        <w:t>видеть</w:t>
      </w:r>
      <w:r>
        <w:rPr>
          <w:i/>
          <w:spacing w:val="-3"/>
          <w:sz w:val="24"/>
        </w:rPr>
        <w:t xml:space="preserve"> </w:t>
      </w:r>
      <w:r>
        <w:rPr>
          <w:i/>
          <w:sz w:val="24"/>
        </w:rPr>
        <w:t>проявления</w:t>
      </w:r>
      <w:r>
        <w:rPr>
          <w:i/>
          <w:spacing w:val="-3"/>
          <w:sz w:val="24"/>
        </w:rPr>
        <w:t xml:space="preserve"> </w:t>
      </w:r>
      <w:r>
        <w:rPr>
          <w:i/>
          <w:sz w:val="24"/>
        </w:rPr>
        <w:t>влияния</w:t>
      </w:r>
      <w:r>
        <w:rPr>
          <w:i/>
          <w:spacing w:val="-4"/>
          <w:sz w:val="24"/>
        </w:rPr>
        <w:t xml:space="preserve"> </w:t>
      </w:r>
      <w:r>
        <w:rPr>
          <w:i/>
          <w:sz w:val="24"/>
        </w:rPr>
        <w:t>античного</w:t>
      </w:r>
      <w:r>
        <w:rPr>
          <w:i/>
          <w:spacing w:val="-2"/>
          <w:sz w:val="24"/>
        </w:rPr>
        <w:t xml:space="preserve"> </w:t>
      </w:r>
      <w:r>
        <w:rPr>
          <w:i/>
          <w:sz w:val="24"/>
        </w:rPr>
        <w:t>искусства</w:t>
      </w:r>
      <w:r>
        <w:rPr>
          <w:i/>
          <w:spacing w:val="-2"/>
          <w:sz w:val="24"/>
        </w:rPr>
        <w:t xml:space="preserve"> </w:t>
      </w:r>
      <w:r>
        <w:rPr>
          <w:i/>
          <w:sz w:val="24"/>
        </w:rPr>
        <w:t>в</w:t>
      </w:r>
      <w:r>
        <w:rPr>
          <w:i/>
          <w:spacing w:val="-6"/>
          <w:sz w:val="24"/>
        </w:rPr>
        <w:t xml:space="preserve"> </w:t>
      </w:r>
      <w:r>
        <w:rPr>
          <w:i/>
          <w:sz w:val="24"/>
        </w:rPr>
        <w:t>окружающей</w:t>
      </w:r>
      <w:r>
        <w:rPr>
          <w:i/>
          <w:spacing w:val="-2"/>
          <w:sz w:val="24"/>
        </w:rPr>
        <w:t xml:space="preserve"> </w:t>
      </w:r>
      <w:r>
        <w:rPr>
          <w:i/>
          <w:sz w:val="24"/>
        </w:rPr>
        <w:t>среде;</w:t>
      </w:r>
    </w:p>
    <w:p w:rsidR="002F6ED5" w:rsidRDefault="00CB38D1">
      <w:pPr>
        <w:pStyle w:val="a4"/>
        <w:numPr>
          <w:ilvl w:val="0"/>
          <w:numId w:val="156"/>
        </w:numPr>
        <w:tabs>
          <w:tab w:val="left" w:pos="1536"/>
        </w:tabs>
        <w:spacing w:line="242" w:lineRule="auto"/>
        <w:ind w:right="422" w:firstLine="710"/>
        <w:jc w:val="left"/>
        <w:rPr>
          <w:i/>
          <w:sz w:val="24"/>
        </w:rPr>
      </w:pPr>
      <w:r>
        <w:rPr>
          <w:i/>
          <w:sz w:val="24"/>
        </w:rPr>
        <w:t>высказывать</w:t>
      </w:r>
      <w:r>
        <w:rPr>
          <w:i/>
          <w:spacing w:val="19"/>
          <w:sz w:val="24"/>
        </w:rPr>
        <w:t xml:space="preserve"> </w:t>
      </w:r>
      <w:r>
        <w:rPr>
          <w:i/>
          <w:sz w:val="24"/>
        </w:rPr>
        <w:t>суждения</w:t>
      </w:r>
      <w:r>
        <w:rPr>
          <w:i/>
          <w:spacing w:val="22"/>
          <w:sz w:val="24"/>
        </w:rPr>
        <w:t xml:space="preserve"> </w:t>
      </w:r>
      <w:r>
        <w:rPr>
          <w:i/>
          <w:sz w:val="24"/>
        </w:rPr>
        <w:t>о</w:t>
      </w:r>
      <w:r>
        <w:rPr>
          <w:i/>
          <w:spacing w:val="13"/>
          <w:sz w:val="24"/>
        </w:rPr>
        <w:t xml:space="preserve"> </w:t>
      </w:r>
      <w:r>
        <w:rPr>
          <w:i/>
          <w:sz w:val="24"/>
        </w:rPr>
        <w:t>значении</w:t>
      </w:r>
      <w:r>
        <w:rPr>
          <w:i/>
          <w:spacing w:val="19"/>
          <w:sz w:val="24"/>
        </w:rPr>
        <w:t xml:space="preserve"> </w:t>
      </w:r>
      <w:r>
        <w:rPr>
          <w:i/>
          <w:sz w:val="24"/>
        </w:rPr>
        <w:t>и</w:t>
      </w:r>
      <w:r>
        <w:rPr>
          <w:i/>
          <w:spacing w:val="19"/>
          <w:sz w:val="24"/>
        </w:rPr>
        <w:t xml:space="preserve"> </w:t>
      </w:r>
      <w:r>
        <w:rPr>
          <w:i/>
          <w:sz w:val="24"/>
        </w:rPr>
        <w:t>месте</w:t>
      </w:r>
      <w:r>
        <w:rPr>
          <w:i/>
          <w:spacing w:val="13"/>
          <w:sz w:val="24"/>
        </w:rPr>
        <w:t xml:space="preserve"> </w:t>
      </w:r>
      <w:r>
        <w:rPr>
          <w:i/>
          <w:sz w:val="24"/>
        </w:rPr>
        <w:t>исторического</w:t>
      </w:r>
      <w:r>
        <w:rPr>
          <w:i/>
          <w:spacing w:val="23"/>
          <w:sz w:val="24"/>
        </w:rPr>
        <w:t xml:space="preserve"> </w:t>
      </w:r>
      <w:r>
        <w:rPr>
          <w:i/>
          <w:sz w:val="24"/>
        </w:rPr>
        <w:t>и</w:t>
      </w:r>
      <w:r>
        <w:rPr>
          <w:i/>
          <w:spacing w:val="19"/>
          <w:sz w:val="24"/>
        </w:rPr>
        <w:t xml:space="preserve"> </w:t>
      </w:r>
      <w:r>
        <w:rPr>
          <w:i/>
          <w:sz w:val="24"/>
        </w:rPr>
        <w:t>культурного</w:t>
      </w:r>
      <w:r>
        <w:rPr>
          <w:i/>
          <w:spacing w:val="18"/>
          <w:sz w:val="24"/>
        </w:rPr>
        <w:t xml:space="preserve"> </w:t>
      </w:r>
      <w:r>
        <w:rPr>
          <w:i/>
          <w:sz w:val="24"/>
        </w:rPr>
        <w:t>наследия</w:t>
      </w:r>
      <w:r>
        <w:rPr>
          <w:i/>
          <w:spacing w:val="-57"/>
          <w:sz w:val="24"/>
        </w:rPr>
        <w:t xml:space="preserve"> </w:t>
      </w:r>
      <w:r>
        <w:rPr>
          <w:i/>
          <w:sz w:val="24"/>
        </w:rPr>
        <w:t>древних обществ</w:t>
      </w:r>
      <w:r>
        <w:rPr>
          <w:i/>
          <w:spacing w:val="2"/>
          <w:sz w:val="24"/>
        </w:rPr>
        <w:t xml:space="preserve"> </w:t>
      </w:r>
      <w:r>
        <w:rPr>
          <w:i/>
          <w:sz w:val="24"/>
        </w:rPr>
        <w:t>в</w:t>
      </w:r>
      <w:r>
        <w:rPr>
          <w:i/>
          <w:spacing w:val="-2"/>
          <w:sz w:val="24"/>
        </w:rPr>
        <w:t xml:space="preserve"> </w:t>
      </w:r>
      <w:r>
        <w:rPr>
          <w:i/>
          <w:sz w:val="24"/>
        </w:rPr>
        <w:t>мировой</w:t>
      </w:r>
      <w:r>
        <w:rPr>
          <w:i/>
          <w:spacing w:val="-3"/>
          <w:sz w:val="24"/>
        </w:rPr>
        <w:t xml:space="preserve"> </w:t>
      </w:r>
      <w:r>
        <w:rPr>
          <w:i/>
          <w:sz w:val="24"/>
        </w:rPr>
        <w:t>истории.</w:t>
      </w:r>
    </w:p>
    <w:p w:rsidR="002F6ED5" w:rsidRDefault="00CB38D1">
      <w:pPr>
        <w:pStyle w:val="Heading1"/>
        <w:spacing w:line="242" w:lineRule="auto"/>
        <w:ind w:left="680" w:right="580" w:firstLine="710"/>
        <w:jc w:val="left"/>
      </w:pPr>
      <w:r>
        <w:t>История Средних веков. От Древней Руси к Российскому государству (VIII –XV</w:t>
      </w:r>
      <w:r>
        <w:rPr>
          <w:spacing w:val="-57"/>
        </w:rPr>
        <w:t xml:space="preserve"> </w:t>
      </w:r>
      <w:r>
        <w:t>вв.)</w:t>
      </w:r>
      <w:r>
        <w:rPr>
          <w:spacing w:val="-1"/>
        </w:rPr>
        <w:t xml:space="preserve"> </w:t>
      </w:r>
      <w:r>
        <w:t>(6</w:t>
      </w:r>
      <w:r>
        <w:rPr>
          <w:spacing w:val="3"/>
        </w:rPr>
        <w:t xml:space="preserve"> </w:t>
      </w:r>
      <w:r>
        <w:t>класс)</w:t>
      </w:r>
    </w:p>
    <w:p w:rsidR="002F6ED5" w:rsidRDefault="00CB38D1">
      <w:pPr>
        <w:spacing w:line="269"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0"/>
          <w:numId w:val="156"/>
        </w:numPr>
        <w:tabs>
          <w:tab w:val="left" w:pos="1536"/>
        </w:tabs>
        <w:ind w:right="414" w:firstLine="710"/>
        <w:rPr>
          <w:sz w:val="24"/>
        </w:rPr>
      </w:pPr>
      <w:r>
        <w:rPr>
          <w:sz w:val="24"/>
        </w:rPr>
        <w:t>локализовать во времени общие рамки и события Средневековья, этапы становления</w:t>
      </w:r>
      <w:r>
        <w:rPr>
          <w:spacing w:val="-57"/>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соотносить</w:t>
      </w:r>
      <w:r>
        <w:rPr>
          <w:spacing w:val="1"/>
          <w:sz w:val="24"/>
        </w:rPr>
        <w:t xml:space="preserve"> </w:t>
      </w:r>
      <w:r>
        <w:rPr>
          <w:sz w:val="24"/>
        </w:rPr>
        <w:t>хронологию</w:t>
      </w:r>
      <w:r>
        <w:rPr>
          <w:spacing w:val="1"/>
          <w:sz w:val="24"/>
        </w:rPr>
        <w:t xml:space="preserve"> </w:t>
      </w:r>
      <w:r>
        <w:rPr>
          <w:sz w:val="24"/>
        </w:rPr>
        <w:t>истории</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p>
    <w:p w:rsidR="002F6ED5" w:rsidRDefault="00CB38D1">
      <w:pPr>
        <w:pStyle w:val="a4"/>
        <w:numPr>
          <w:ilvl w:val="0"/>
          <w:numId w:val="156"/>
        </w:numPr>
        <w:tabs>
          <w:tab w:val="left" w:pos="1536"/>
        </w:tabs>
        <w:ind w:right="418" w:firstLine="710"/>
        <w:rPr>
          <w:sz w:val="24"/>
        </w:rPr>
      </w:pPr>
      <w:r>
        <w:rPr>
          <w:sz w:val="24"/>
        </w:rPr>
        <w:t>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территории,</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центрах</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Средние</w:t>
      </w:r>
      <w:r>
        <w:rPr>
          <w:spacing w:val="1"/>
          <w:sz w:val="24"/>
        </w:rPr>
        <w:t xml:space="preserve"> </w:t>
      </w:r>
      <w:r>
        <w:rPr>
          <w:sz w:val="24"/>
        </w:rPr>
        <w:t>века,</w:t>
      </w:r>
      <w:r>
        <w:rPr>
          <w:spacing w:val="1"/>
          <w:sz w:val="24"/>
        </w:rPr>
        <w:t xml:space="preserve"> </w:t>
      </w:r>
      <w:r>
        <w:rPr>
          <w:sz w:val="24"/>
        </w:rPr>
        <w:t>о</w:t>
      </w:r>
      <w:r>
        <w:rPr>
          <w:spacing w:val="1"/>
          <w:sz w:val="24"/>
        </w:rPr>
        <w:t xml:space="preserve"> </w:t>
      </w:r>
      <w:r>
        <w:rPr>
          <w:sz w:val="24"/>
        </w:rPr>
        <w:t>направлениях</w:t>
      </w:r>
      <w:r>
        <w:rPr>
          <w:spacing w:val="-6"/>
          <w:sz w:val="24"/>
        </w:rPr>
        <w:t xml:space="preserve"> </w:t>
      </w:r>
      <w:r>
        <w:rPr>
          <w:sz w:val="24"/>
        </w:rPr>
        <w:t>крупнейших</w:t>
      </w:r>
      <w:r>
        <w:rPr>
          <w:spacing w:val="-6"/>
          <w:sz w:val="24"/>
        </w:rPr>
        <w:t xml:space="preserve"> </w:t>
      </w:r>
      <w:r>
        <w:rPr>
          <w:sz w:val="24"/>
        </w:rPr>
        <w:t>передвижений</w:t>
      </w:r>
      <w:r>
        <w:rPr>
          <w:spacing w:val="-4"/>
          <w:sz w:val="24"/>
        </w:rPr>
        <w:t xml:space="preserve"> </w:t>
      </w:r>
      <w:r>
        <w:rPr>
          <w:sz w:val="24"/>
        </w:rPr>
        <w:t>людей</w:t>
      </w:r>
      <w:r>
        <w:rPr>
          <w:spacing w:val="6"/>
          <w:sz w:val="24"/>
        </w:rPr>
        <w:t xml:space="preserve"> </w:t>
      </w:r>
      <w:r>
        <w:rPr>
          <w:sz w:val="24"/>
        </w:rPr>
        <w:t>–</w:t>
      </w:r>
      <w:r>
        <w:rPr>
          <w:spacing w:val="-5"/>
          <w:sz w:val="24"/>
        </w:rPr>
        <w:t xml:space="preserve"> </w:t>
      </w:r>
      <w:r>
        <w:rPr>
          <w:sz w:val="24"/>
        </w:rPr>
        <w:t>походов,</w:t>
      </w:r>
      <w:r>
        <w:rPr>
          <w:spacing w:val="-4"/>
          <w:sz w:val="24"/>
        </w:rPr>
        <w:t xml:space="preserve"> </w:t>
      </w:r>
      <w:r>
        <w:rPr>
          <w:sz w:val="24"/>
        </w:rPr>
        <w:t>завоеваний,</w:t>
      </w:r>
      <w:r>
        <w:rPr>
          <w:spacing w:val="-4"/>
          <w:sz w:val="24"/>
        </w:rPr>
        <w:t xml:space="preserve"> </w:t>
      </w:r>
      <w:r>
        <w:rPr>
          <w:sz w:val="24"/>
        </w:rPr>
        <w:t>колонизаций</w:t>
      </w:r>
      <w:r>
        <w:rPr>
          <w:spacing w:val="-5"/>
          <w:sz w:val="24"/>
        </w:rPr>
        <w:t xml:space="preserve"> </w:t>
      </w:r>
      <w:r>
        <w:rPr>
          <w:sz w:val="24"/>
        </w:rPr>
        <w:t>и др.;</w:t>
      </w:r>
    </w:p>
    <w:p w:rsidR="002F6ED5" w:rsidRDefault="00CB38D1">
      <w:pPr>
        <w:pStyle w:val="a4"/>
        <w:numPr>
          <w:ilvl w:val="0"/>
          <w:numId w:val="156"/>
        </w:numPr>
        <w:tabs>
          <w:tab w:val="left" w:pos="1536"/>
        </w:tabs>
        <w:spacing w:line="237" w:lineRule="auto"/>
        <w:ind w:right="420" w:firstLine="710"/>
        <w:rPr>
          <w:sz w:val="24"/>
        </w:rPr>
      </w:pPr>
      <w:r>
        <w:rPr>
          <w:sz w:val="24"/>
        </w:rPr>
        <w:t>проводить поиск информации в исторических текстах, материальных исторических</w:t>
      </w:r>
      <w:r>
        <w:rPr>
          <w:spacing w:val="1"/>
          <w:sz w:val="24"/>
        </w:rPr>
        <w:t xml:space="preserve"> </w:t>
      </w:r>
      <w:r>
        <w:rPr>
          <w:sz w:val="24"/>
        </w:rPr>
        <w:t>памятниках</w:t>
      </w:r>
      <w:r>
        <w:rPr>
          <w:spacing w:val="-4"/>
          <w:sz w:val="24"/>
        </w:rPr>
        <w:t xml:space="preserve"> </w:t>
      </w:r>
      <w:r>
        <w:rPr>
          <w:sz w:val="24"/>
        </w:rPr>
        <w:t>Средневековья;</w:t>
      </w:r>
    </w:p>
    <w:p w:rsidR="002F6ED5" w:rsidRDefault="00CB38D1">
      <w:pPr>
        <w:pStyle w:val="a4"/>
        <w:numPr>
          <w:ilvl w:val="0"/>
          <w:numId w:val="156"/>
        </w:numPr>
        <w:tabs>
          <w:tab w:val="left" w:pos="1536"/>
        </w:tabs>
        <w:spacing w:before="4"/>
        <w:ind w:right="415" w:firstLine="710"/>
        <w:rPr>
          <w:sz w:val="24"/>
        </w:rPr>
      </w:pPr>
      <w:r>
        <w:rPr>
          <w:sz w:val="24"/>
        </w:rPr>
        <w:t>составлять</w:t>
      </w:r>
      <w:r>
        <w:rPr>
          <w:spacing w:val="1"/>
          <w:sz w:val="24"/>
        </w:rPr>
        <w:t xml:space="preserve"> </w:t>
      </w:r>
      <w:r>
        <w:rPr>
          <w:sz w:val="24"/>
        </w:rPr>
        <w:t>описание образа</w:t>
      </w:r>
      <w:r>
        <w:rPr>
          <w:spacing w:val="1"/>
          <w:sz w:val="24"/>
        </w:rPr>
        <w:t xml:space="preserve"> </w:t>
      </w:r>
      <w:r>
        <w:rPr>
          <w:sz w:val="24"/>
        </w:rPr>
        <w:t>жизни</w:t>
      </w:r>
      <w:r>
        <w:rPr>
          <w:spacing w:val="1"/>
          <w:sz w:val="24"/>
        </w:rPr>
        <w:t xml:space="preserve"> </w:t>
      </w:r>
      <w:r>
        <w:rPr>
          <w:sz w:val="24"/>
        </w:rPr>
        <w:t>различных</w:t>
      </w:r>
      <w:r>
        <w:rPr>
          <w:spacing w:val="1"/>
          <w:sz w:val="24"/>
        </w:rPr>
        <w:t xml:space="preserve"> </w:t>
      </w:r>
      <w:r>
        <w:rPr>
          <w:sz w:val="24"/>
        </w:rPr>
        <w:t>групп</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w:t>
      </w:r>
      <w:r>
        <w:rPr>
          <w:spacing w:val="-4"/>
          <w:sz w:val="24"/>
        </w:rPr>
        <w:t xml:space="preserve"> </w:t>
      </w:r>
      <w:r>
        <w:rPr>
          <w:sz w:val="24"/>
        </w:rPr>
        <w:t>рассказывать</w:t>
      </w:r>
      <w:r>
        <w:rPr>
          <w:spacing w:val="-2"/>
          <w:sz w:val="24"/>
        </w:rPr>
        <w:t xml:space="preserve"> </w:t>
      </w:r>
      <w:r>
        <w:rPr>
          <w:sz w:val="24"/>
        </w:rPr>
        <w:t>о</w:t>
      </w:r>
      <w:r>
        <w:rPr>
          <w:spacing w:val="2"/>
          <w:sz w:val="24"/>
        </w:rPr>
        <w:t xml:space="preserve"> </w:t>
      </w:r>
      <w:r>
        <w:rPr>
          <w:sz w:val="24"/>
        </w:rPr>
        <w:t>значительных</w:t>
      </w:r>
      <w:r>
        <w:rPr>
          <w:spacing w:val="-4"/>
          <w:sz w:val="24"/>
        </w:rPr>
        <w:t xml:space="preserve"> </w:t>
      </w:r>
      <w:r>
        <w:rPr>
          <w:sz w:val="24"/>
        </w:rPr>
        <w:t>событиях</w:t>
      </w:r>
      <w:r>
        <w:rPr>
          <w:spacing w:val="-4"/>
          <w:sz w:val="24"/>
        </w:rPr>
        <w:t xml:space="preserve"> </w:t>
      </w:r>
      <w:r>
        <w:rPr>
          <w:sz w:val="24"/>
        </w:rPr>
        <w:t>средневековой</w:t>
      </w:r>
      <w:r>
        <w:rPr>
          <w:spacing w:val="3"/>
          <w:sz w:val="24"/>
        </w:rPr>
        <w:t xml:space="preserve"> </w:t>
      </w:r>
      <w:r>
        <w:rPr>
          <w:sz w:val="24"/>
        </w:rPr>
        <w:t>истории;</w:t>
      </w:r>
    </w:p>
    <w:p w:rsidR="002F6ED5" w:rsidRDefault="00CB38D1">
      <w:pPr>
        <w:pStyle w:val="a4"/>
        <w:numPr>
          <w:ilvl w:val="0"/>
          <w:numId w:val="156"/>
        </w:numPr>
        <w:tabs>
          <w:tab w:val="left" w:pos="1536"/>
        </w:tabs>
        <w:ind w:right="406"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политического</w:t>
      </w:r>
      <w:r>
        <w:rPr>
          <w:spacing w:val="1"/>
          <w:sz w:val="24"/>
        </w:rPr>
        <w:t xml:space="preserve"> </w:t>
      </w:r>
      <w:r>
        <w:rPr>
          <w:sz w:val="24"/>
        </w:rPr>
        <w:t>строя</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государствах;</w:t>
      </w:r>
      <w:r>
        <w:rPr>
          <w:spacing w:val="1"/>
          <w:sz w:val="24"/>
        </w:rPr>
        <w:t xml:space="preserve"> </w:t>
      </w:r>
      <w:r>
        <w:rPr>
          <w:sz w:val="24"/>
        </w:rPr>
        <w:t>б) ценностей,</w:t>
      </w:r>
      <w:r>
        <w:rPr>
          <w:spacing w:val="1"/>
          <w:sz w:val="24"/>
        </w:rPr>
        <w:t xml:space="preserve"> </w:t>
      </w:r>
      <w:r>
        <w:rPr>
          <w:sz w:val="24"/>
        </w:rPr>
        <w:t>господствовавших</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религиозных</w:t>
      </w:r>
      <w:r>
        <w:rPr>
          <w:spacing w:val="1"/>
          <w:sz w:val="24"/>
        </w:rPr>
        <w:t xml:space="preserve"> </w:t>
      </w:r>
      <w:r>
        <w:rPr>
          <w:sz w:val="24"/>
        </w:rPr>
        <w:t>воззрений,</w:t>
      </w:r>
      <w:r>
        <w:rPr>
          <w:spacing w:val="1"/>
          <w:sz w:val="24"/>
        </w:rPr>
        <w:t xml:space="preserve"> </w:t>
      </w:r>
      <w:r>
        <w:rPr>
          <w:sz w:val="24"/>
        </w:rPr>
        <w:t>представлений</w:t>
      </w:r>
      <w:r>
        <w:rPr>
          <w:spacing w:val="1"/>
          <w:sz w:val="24"/>
        </w:rPr>
        <w:t xml:space="preserve"> </w:t>
      </w:r>
      <w:r>
        <w:rPr>
          <w:sz w:val="24"/>
        </w:rPr>
        <w:t>средневекового</w:t>
      </w:r>
      <w:r>
        <w:rPr>
          <w:spacing w:val="1"/>
          <w:sz w:val="24"/>
        </w:rPr>
        <w:t xml:space="preserve"> </w:t>
      </w:r>
      <w:r>
        <w:rPr>
          <w:sz w:val="24"/>
        </w:rPr>
        <w:t>человека</w:t>
      </w:r>
      <w:r>
        <w:rPr>
          <w:spacing w:val="-4"/>
          <w:sz w:val="24"/>
        </w:rPr>
        <w:t xml:space="preserve"> </w:t>
      </w:r>
      <w:r>
        <w:rPr>
          <w:sz w:val="24"/>
        </w:rPr>
        <w:t>о</w:t>
      </w:r>
      <w:r>
        <w:rPr>
          <w:spacing w:val="6"/>
          <w:sz w:val="24"/>
        </w:rPr>
        <w:t xml:space="preserve"> </w:t>
      </w:r>
      <w:r>
        <w:rPr>
          <w:sz w:val="24"/>
        </w:rPr>
        <w:t>мире;</w:t>
      </w:r>
    </w:p>
    <w:p w:rsidR="002F6ED5" w:rsidRDefault="00CB38D1">
      <w:pPr>
        <w:pStyle w:val="a4"/>
        <w:numPr>
          <w:ilvl w:val="0"/>
          <w:numId w:val="156"/>
        </w:numPr>
        <w:tabs>
          <w:tab w:val="left" w:pos="1536"/>
        </w:tabs>
        <w:spacing w:line="242" w:lineRule="auto"/>
        <w:ind w:right="413" w:firstLine="710"/>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следствия</w:t>
      </w:r>
      <w:r>
        <w:rPr>
          <w:spacing w:val="1"/>
          <w:sz w:val="24"/>
        </w:rPr>
        <w:t xml:space="preserve"> </w:t>
      </w:r>
      <w:r>
        <w:rPr>
          <w:sz w:val="24"/>
        </w:rPr>
        <w:t>ключевых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2"/>
          <w:sz w:val="24"/>
        </w:rPr>
        <w:t xml:space="preserve"> </w:t>
      </w:r>
      <w:r>
        <w:rPr>
          <w:sz w:val="24"/>
        </w:rPr>
        <w:t>Средних</w:t>
      </w:r>
      <w:r>
        <w:rPr>
          <w:spacing w:val="-3"/>
          <w:sz w:val="24"/>
        </w:rPr>
        <w:t xml:space="preserve"> </w:t>
      </w:r>
      <w:r>
        <w:rPr>
          <w:sz w:val="24"/>
        </w:rPr>
        <w:t>веков;</w:t>
      </w:r>
    </w:p>
    <w:p w:rsidR="002F6ED5" w:rsidRDefault="00CB38D1">
      <w:pPr>
        <w:pStyle w:val="a4"/>
        <w:numPr>
          <w:ilvl w:val="0"/>
          <w:numId w:val="156"/>
        </w:numPr>
        <w:tabs>
          <w:tab w:val="left" w:pos="1536"/>
        </w:tabs>
        <w:spacing w:line="242" w:lineRule="auto"/>
        <w:ind w:right="422" w:firstLine="710"/>
        <w:rPr>
          <w:sz w:val="24"/>
        </w:rPr>
      </w:pPr>
      <w:r>
        <w:rPr>
          <w:sz w:val="24"/>
        </w:rPr>
        <w:t>сопоставлять развитие Руси и других стран в период Средневековья, показывать</w:t>
      </w:r>
      <w:r>
        <w:rPr>
          <w:spacing w:val="1"/>
          <w:sz w:val="24"/>
        </w:rPr>
        <w:t xml:space="preserve"> </w:t>
      </w:r>
      <w:r>
        <w:rPr>
          <w:sz w:val="24"/>
        </w:rPr>
        <w:t>общие</w:t>
      </w:r>
      <w:r>
        <w:rPr>
          <w:spacing w:val="43"/>
          <w:sz w:val="24"/>
        </w:rPr>
        <w:t xml:space="preserve"> </w:t>
      </w:r>
      <w:r>
        <w:rPr>
          <w:sz w:val="24"/>
        </w:rPr>
        <w:t>черты</w:t>
      </w:r>
      <w:r>
        <w:rPr>
          <w:spacing w:val="47"/>
          <w:sz w:val="24"/>
        </w:rPr>
        <w:t xml:space="preserve"> </w:t>
      </w:r>
      <w:r>
        <w:rPr>
          <w:sz w:val="24"/>
        </w:rPr>
        <w:t>и</w:t>
      </w:r>
      <w:r>
        <w:rPr>
          <w:spacing w:val="45"/>
          <w:sz w:val="24"/>
        </w:rPr>
        <w:t xml:space="preserve"> </w:t>
      </w:r>
      <w:r>
        <w:rPr>
          <w:sz w:val="24"/>
        </w:rPr>
        <w:t>особенности</w:t>
      </w:r>
      <w:r>
        <w:rPr>
          <w:spacing w:val="46"/>
          <w:sz w:val="24"/>
        </w:rPr>
        <w:t xml:space="preserve"> </w:t>
      </w:r>
      <w:r>
        <w:rPr>
          <w:sz w:val="24"/>
        </w:rPr>
        <w:t>(в</w:t>
      </w:r>
      <w:r>
        <w:rPr>
          <w:spacing w:val="46"/>
          <w:sz w:val="24"/>
        </w:rPr>
        <w:t xml:space="preserve"> </w:t>
      </w:r>
      <w:r>
        <w:rPr>
          <w:sz w:val="24"/>
        </w:rPr>
        <w:t>связи</w:t>
      </w:r>
      <w:r>
        <w:rPr>
          <w:spacing w:val="50"/>
          <w:sz w:val="24"/>
        </w:rPr>
        <w:t xml:space="preserve"> </w:t>
      </w:r>
      <w:r>
        <w:rPr>
          <w:sz w:val="24"/>
        </w:rPr>
        <w:t>с</w:t>
      </w:r>
      <w:r>
        <w:rPr>
          <w:spacing w:val="43"/>
          <w:sz w:val="24"/>
        </w:rPr>
        <w:t xml:space="preserve"> </w:t>
      </w:r>
      <w:r>
        <w:rPr>
          <w:sz w:val="24"/>
        </w:rPr>
        <w:t>понятиями</w:t>
      </w:r>
      <w:r>
        <w:rPr>
          <w:spacing w:val="45"/>
          <w:sz w:val="24"/>
        </w:rPr>
        <w:t xml:space="preserve"> </w:t>
      </w:r>
      <w:r>
        <w:rPr>
          <w:sz w:val="24"/>
        </w:rPr>
        <w:t>«политическая</w:t>
      </w:r>
      <w:r>
        <w:rPr>
          <w:spacing w:val="49"/>
          <w:sz w:val="24"/>
        </w:rPr>
        <w:t xml:space="preserve"> </w:t>
      </w:r>
      <w:r>
        <w:rPr>
          <w:sz w:val="24"/>
        </w:rPr>
        <w:t>раздробленность»,</w:t>
      </w:r>
    </w:p>
    <w:p w:rsidR="002F6ED5" w:rsidRDefault="00CB38D1">
      <w:pPr>
        <w:pStyle w:val="a3"/>
        <w:spacing w:line="271" w:lineRule="exact"/>
        <w:ind w:firstLine="0"/>
      </w:pPr>
      <w:r>
        <w:t>«централизованное</w:t>
      </w:r>
      <w:r>
        <w:rPr>
          <w:spacing w:val="-3"/>
        </w:rPr>
        <w:t xml:space="preserve"> </w:t>
      </w:r>
      <w:r>
        <w:t>государство»</w:t>
      </w:r>
      <w:r>
        <w:rPr>
          <w:spacing w:val="-7"/>
        </w:rPr>
        <w:t xml:space="preserve"> </w:t>
      </w:r>
      <w:r>
        <w:t>и</w:t>
      </w:r>
      <w:r>
        <w:rPr>
          <w:spacing w:val="-1"/>
        </w:rPr>
        <w:t xml:space="preserve"> </w:t>
      </w:r>
      <w:r>
        <w:t>др.);</w:t>
      </w:r>
    </w:p>
    <w:p w:rsidR="002F6ED5" w:rsidRDefault="00CB38D1">
      <w:pPr>
        <w:pStyle w:val="a4"/>
        <w:numPr>
          <w:ilvl w:val="0"/>
          <w:numId w:val="156"/>
        </w:numPr>
        <w:tabs>
          <w:tab w:val="left" w:pos="1536"/>
        </w:tabs>
        <w:ind w:left="1535" w:hanging="145"/>
        <w:rPr>
          <w:sz w:val="24"/>
        </w:rPr>
      </w:pPr>
      <w:r>
        <w:rPr>
          <w:sz w:val="24"/>
        </w:rPr>
        <w:t>давать</w:t>
      </w:r>
      <w:r>
        <w:rPr>
          <w:spacing w:val="30"/>
          <w:sz w:val="24"/>
        </w:rPr>
        <w:t xml:space="preserve"> </w:t>
      </w:r>
      <w:r>
        <w:rPr>
          <w:sz w:val="24"/>
        </w:rPr>
        <w:t>оценку</w:t>
      </w:r>
      <w:r>
        <w:rPr>
          <w:spacing w:val="24"/>
          <w:sz w:val="24"/>
        </w:rPr>
        <w:t xml:space="preserve"> </w:t>
      </w:r>
      <w:r>
        <w:rPr>
          <w:sz w:val="24"/>
        </w:rPr>
        <w:t>событиям</w:t>
      </w:r>
      <w:r>
        <w:rPr>
          <w:spacing w:val="31"/>
          <w:sz w:val="24"/>
        </w:rPr>
        <w:t xml:space="preserve"> </w:t>
      </w:r>
      <w:r>
        <w:rPr>
          <w:sz w:val="24"/>
        </w:rPr>
        <w:t>и</w:t>
      </w:r>
      <w:r>
        <w:rPr>
          <w:spacing w:val="30"/>
          <w:sz w:val="24"/>
        </w:rPr>
        <w:t xml:space="preserve"> </w:t>
      </w:r>
      <w:r>
        <w:rPr>
          <w:sz w:val="24"/>
        </w:rPr>
        <w:t>личностям</w:t>
      </w:r>
      <w:r>
        <w:rPr>
          <w:spacing w:val="26"/>
          <w:sz w:val="24"/>
        </w:rPr>
        <w:t xml:space="preserve"> </w:t>
      </w:r>
      <w:r>
        <w:rPr>
          <w:sz w:val="24"/>
        </w:rPr>
        <w:t>отечественной</w:t>
      </w:r>
      <w:r>
        <w:rPr>
          <w:spacing w:val="31"/>
          <w:sz w:val="24"/>
        </w:rPr>
        <w:t xml:space="preserve"> </w:t>
      </w:r>
      <w:r>
        <w:rPr>
          <w:sz w:val="24"/>
        </w:rPr>
        <w:t>и</w:t>
      </w:r>
      <w:r>
        <w:rPr>
          <w:spacing w:val="25"/>
          <w:sz w:val="24"/>
        </w:rPr>
        <w:t xml:space="preserve"> </w:t>
      </w:r>
      <w:r>
        <w:rPr>
          <w:sz w:val="24"/>
        </w:rPr>
        <w:t>всеобщей</w:t>
      </w:r>
      <w:r>
        <w:rPr>
          <w:spacing w:val="31"/>
          <w:sz w:val="24"/>
        </w:rPr>
        <w:t xml:space="preserve"> </w:t>
      </w:r>
      <w:r>
        <w:rPr>
          <w:sz w:val="24"/>
        </w:rPr>
        <w:t>истории</w:t>
      </w:r>
      <w:r>
        <w:rPr>
          <w:spacing w:val="30"/>
          <w:sz w:val="24"/>
        </w:rPr>
        <w:t xml:space="preserve"> </w:t>
      </w:r>
      <w:r>
        <w:rPr>
          <w:sz w:val="24"/>
        </w:rPr>
        <w:t>Средних</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line="269" w:lineRule="exact"/>
        <w:ind w:firstLine="0"/>
        <w:jc w:val="left"/>
      </w:pPr>
      <w:r>
        <w:lastRenderedPageBreak/>
        <w:t>веков.</w:t>
      </w:r>
    </w:p>
    <w:p w:rsidR="002F6ED5" w:rsidRDefault="00CB38D1">
      <w:pPr>
        <w:pStyle w:val="a3"/>
        <w:ind w:left="0" w:firstLine="0"/>
        <w:jc w:val="left"/>
      </w:pPr>
      <w:r>
        <w:br w:type="column"/>
      </w:r>
    </w:p>
    <w:p w:rsidR="002F6ED5" w:rsidRDefault="00CB38D1">
      <w:pPr>
        <w:pStyle w:val="Heading1"/>
        <w:spacing w:line="272" w:lineRule="exact"/>
        <w:ind w:left="40"/>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0"/>
          <w:numId w:val="155"/>
        </w:numPr>
        <w:tabs>
          <w:tab w:val="left" w:pos="185"/>
        </w:tabs>
        <w:spacing w:line="272" w:lineRule="exact"/>
        <w:ind w:hanging="145"/>
        <w:jc w:val="left"/>
        <w:rPr>
          <w:i/>
          <w:sz w:val="24"/>
        </w:rPr>
      </w:pPr>
      <w:r>
        <w:rPr>
          <w:i/>
          <w:sz w:val="24"/>
        </w:rPr>
        <w:t>давать</w:t>
      </w:r>
      <w:r>
        <w:rPr>
          <w:i/>
          <w:spacing w:val="10"/>
          <w:sz w:val="24"/>
        </w:rPr>
        <w:t xml:space="preserve"> </w:t>
      </w:r>
      <w:r>
        <w:rPr>
          <w:i/>
          <w:sz w:val="24"/>
        </w:rPr>
        <w:t>сопоставительную</w:t>
      </w:r>
      <w:r>
        <w:rPr>
          <w:i/>
          <w:spacing w:val="10"/>
          <w:sz w:val="24"/>
        </w:rPr>
        <w:t xml:space="preserve"> </w:t>
      </w:r>
      <w:r>
        <w:rPr>
          <w:i/>
          <w:sz w:val="24"/>
        </w:rPr>
        <w:t>характеристику</w:t>
      </w:r>
      <w:r>
        <w:rPr>
          <w:i/>
          <w:spacing w:val="9"/>
          <w:sz w:val="24"/>
        </w:rPr>
        <w:t xml:space="preserve"> </w:t>
      </w:r>
      <w:r>
        <w:rPr>
          <w:i/>
          <w:sz w:val="24"/>
        </w:rPr>
        <w:t>политического</w:t>
      </w:r>
      <w:r>
        <w:rPr>
          <w:i/>
          <w:spacing w:val="10"/>
          <w:sz w:val="24"/>
        </w:rPr>
        <w:t xml:space="preserve"> </w:t>
      </w:r>
      <w:r>
        <w:rPr>
          <w:i/>
          <w:sz w:val="24"/>
        </w:rPr>
        <w:t>устройства</w:t>
      </w:r>
      <w:r>
        <w:rPr>
          <w:i/>
          <w:spacing w:val="10"/>
          <w:sz w:val="24"/>
        </w:rPr>
        <w:t xml:space="preserve"> </w:t>
      </w:r>
      <w:r>
        <w:rPr>
          <w:i/>
          <w:sz w:val="24"/>
        </w:rPr>
        <w:t>государств</w:t>
      </w:r>
    </w:p>
    <w:p w:rsidR="002F6ED5" w:rsidRDefault="002F6ED5">
      <w:pPr>
        <w:spacing w:line="272" w:lineRule="exact"/>
        <w:rPr>
          <w:sz w:val="24"/>
        </w:rPr>
        <w:sectPr w:rsidR="002F6ED5">
          <w:type w:val="continuous"/>
          <w:pgSz w:w="11900" w:h="16840"/>
          <w:pgMar w:top="1340" w:right="420" w:bottom="280" w:left="760" w:header="720" w:footer="720" w:gutter="0"/>
          <w:cols w:num="2" w:space="720" w:equalWidth="0">
            <w:col w:w="1312" w:space="40"/>
            <w:col w:w="9368"/>
          </w:cols>
        </w:sectPr>
      </w:pPr>
    </w:p>
    <w:p w:rsidR="002F6ED5" w:rsidRDefault="00CB38D1">
      <w:pPr>
        <w:spacing w:before="2" w:line="275" w:lineRule="exact"/>
        <w:ind w:left="680"/>
        <w:jc w:val="both"/>
        <w:rPr>
          <w:i/>
          <w:sz w:val="24"/>
        </w:rPr>
      </w:pPr>
      <w:r>
        <w:rPr>
          <w:i/>
          <w:sz w:val="24"/>
        </w:rPr>
        <w:lastRenderedPageBreak/>
        <w:t>Средневековья</w:t>
      </w:r>
      <w:r>
        <w:rPr>
          <w:i/>
          <w:spacing w:val="-4"/>
          <w:sz w:val="24"/>
        </w:rPr>
        <w:t xml:space="preserve"> </w:t>
      </w:r>
      <w:r>
        <w:rPr>
          <w:i/>
          <w:sz w:val="24"/>
        </w:rPr>
        <w:t>(Русь, Запад,</w:t>
      </w:r>
      <w:r>
        <w:rPr>
          <w:i/>
          <w:spacing w:val="-5"/>
          <w:sz w:val="24"/>
        </w:rPr>
        <w:t xml:space="preserve"> </w:t>
      </w:r>
      <w:r>
        <w:rPr>
          <w:i/>
          <w:sz w:val="24"/>
        </w:rPr>
        <w:t>Восток);</w:t>
      </w:r>
    </w:p>
    <w:p w:rsidR="002F6ED5" w:rsidRDefault="00CB38D1">
      <w:pPr>
        <w:pStyle w:val="a4"/>
        <w:numPr>
          <w:ilvl w:val="1"/>
          <w:numId w:val="155"/>
        </w:numPr>
        <w:tabs>
          <w:tab w:val="left" w:pos="1536"/>
        </w:tabs>
        <w:spacing w:line="242" w:lineRule="auto"/>
        <w:ind w:right="414" w:firstLine="710"/>
        <w:rPr>
          <w:i/>
          <w:sz w:val="24"/>
        </w:rPr>
      </w:pPr>
      <w:r>
        <w:rPr>
          <w:i/>
          <w:sz w:val="24"/>
        </w:rPr>
        <w:t>сравнивать</w:t>
      </w:r>
      <w:r>
        <w:rPr>
          <w:i/>
          <w:spacing w:val="1"/>
          <w:sz w:val="24"/>
        </w:rPr>
        <w:t xml:space="preserve"> </w:t>
      </w:r>
      <w:r>
        <w:rPr>
          <w:i/>
          <w:sz w:val="24"/>
        </w:rPr>
        <w:t>свидетельства</w:t>
      </w:r>
      <w:r>
        <w:rPr>
          <w:i/>
          <w:spacing w:val="1"/>
          <w:sz w:val="24"/>
        </w:rPr>
        <w:t xml:space="preserve"> </w:t>
      </w:r>
      <w:r>
        <w:rPr>
          <w:i/>
          <w:sz w:val="24"/>
        </w:rPr>
        <w:t>различных</w:t>
      </w:r>
      <w:r>
        <w:rPr>
          <w:i/>
          <w:spacing w:val="1"/>
          <w:sz w:val="24"/>
        </w:rPr>
        <w:t xml:space="preserve"> </w:t>
      </w:r>
      <w:r>
        <w:rPr>
          <w:i/>
          <w:sz w:val="24"/>
        </w:rPr>
        <w:t>исторических</w:t>
      </w:r>
      <w:r>
        <w:rPr>
          <w:i/>
          <w:spacing w:val="1"/>
          <w:sz w:val="24"/>
        </w:rPr>
        <w:t xml:space="preserve"> </w:t>
      </w:r>
      <w:r>
        <w:rPr>
          <w:i/>
          <w:sz w:val="24"/>
        </w:rPr>
        <w:t>источников,</w:t>
      </w:r>
      <w:r>
        <w:rPr>
          <w:i/>
          <w:spacing w:val="1"/>
          <w:sz w:val="24"/>
        </w:rPr>
        <w:t xml:space="preserve"> </w:t>
      </w:r>
      <w:r>
        <w:rPr>
          <w:i/>
          <w:sz w:val="24"/>
        </w:rPr>
        <w:t>выявляя</w:t>
      </w:r>
      <w:r>
        <w:rPr>
          <w:i/>
          <w:spacing w:val="1"/>
          <w:sz w:val="24"/>
        </w:rPr>
        <w:t xml:space="preserve"> </w:t>
      </w:r>
      <w:r>
        <w:rPr>
          <w:i/>
          <w:sz w:val="24"/>
        </w:rPr>
        <w:t>в</w:t>
      </w:r>
      <w:r>
        <w:rPr>
          <w:i/>
          <w:spacing w:val="1"/>
          <w:sz w:val="24"/>
        </w:rPr>
        <w:t xml:space="preserve"> </w:t>
      </w:r>
      <w:r>
        <w:rPr>
          <w:i/>
          <w:sz w:val="24"/>
        </w:rPr>
        <w:t>них</w:t>
      </w:r>
      <w:r>
        <w:rPr>
          <w:i/>
          <w:spacing w:val="1"/>
          <w:sz w:val="24"/>
        </w:rPr>
        <w:t xml:space="preserve"> </w:t>
      </w:r>
      <w:r>
        <w:rPr>
          <w:i/>
          <w:sz w:val="24"/>
        </w:rPr>
        <w:t>общее и</w:t>
      </w:r>
      <w:r>
        <w:rPr>
          <w:i/>
          <w:spacing w:val="2"/>
          <w:sz w:val="24"/>
        </w:rPr>
        <w:t xml:space="preserve"> </w:t>
      </w:r>
      <w:r>
        <w:rPr>
          <w:i/>
          <w:sz w:val="24"/>
        </w:rPr>
        <w:t>различия;</w:t>
      </w:r>
    </w:p>
    <w:p w:rsidR="002F6ED5" w:rsidRDefault="00CB38D1">
      <w:pPr>
        <w:pStyle w:val="a4"/>
        <w:numPr>
          <w:ilvl w:val="1"/>
          <w:numId w:val="155"/>
        </w:numPr>
        <w:tabs>
          <w:tab w:val="left" w:pos="1536"/>
        </w:tabs>
        <w:ind w:right="417" w:firstLine="710"/>
        <w:rPr>
          <w:i/>
          <w:sz w:val="24"/>
        </w:rPr>
      </w:pPr>
      <w:r>
        <w:rPr>
          <w:i/>
          <w:sz w:val="24"/>
        </w:rPr>
        <w:t>составлять</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информации</w:t>
      </w:r>
      <w:r>
        <w:rPr>
          <w:i/>
          <w:spacing w:val="1"/>
          <w:sz w:val="24"/>
        </w:rPr>
        <w:t xml:space="preserve"> </w:t>
      </w:r>
      <w:r>
        <w:rPr>
          <w:i/>
          <w:sz w:val="24"/>
        </w:rPr>
        <w:t>учебника</w:t>
      </w:r>
      <w:r>
        <w:rPr>
          <w:i/>
          <w:spacing w:val="1"/>
          <w:sz w:val="24"/>
        </w:rPr>
        <w:t xml:space="preserve"> </w:t>
      </w:r>
      <w:r>
        <w:rPr>
          <w:i/>
          <w:sz w:val="24"/>
        </w:rPr>
        <w:t>и</w:t>
      </w:r>
      <w:r>
        <w:rPr>
          <w:i/>
          <w:spacing w:val="1"/>
          <w:sz w:val="24"/>
        </w:rPr>
        <w:t xml:space="preserve"> </w:t>
      </w:r>
      <w:r>
        <w:rPr>
          <w:i/>
          <w:sz w:val="24"/>
        </w:rPr>
        <w:t>дополнительной</w:t>
      </w:r>
      <w:r>
        <w:rPr>
          <w:i/>
          <w:spacing w:val="1"/>
          <w:sz w:val="24"/>
        </w:rPr>
        <w:t xml:space="preserve"> </w:t>
      </w:r>
      <w:r>
        <w:rPr>
          <w:i/>
          <w:sz w:val="24"/>
        </w:rPr>
        <w:t>литературы</w:t>
      </w:r>
      <w:r>
        <w:rPr>
          <w:i/>
          <w:spacing w:val="-57"/>
          <w:sz w:val="24"/>
        </w:rPr>
        <w:t xml:space="preserve"> </w:t>
      </w:r>
      <w:r>
        <w:rPr>
          <w:i/>
          <w:sz w:val="24"/>
        </w:rPr>
        <w:t>описания</w:t>
      </w:r>
      <w:r>
        <w:rPr>
          <w:i/>
          <w:spacing w:val="1"/>
          <w:sz w:val="24"/>
        </w:rPr>
        <w:t xml:space="preserve"> </w:t>
      </w:r>
      <w:r>
        <w:rPr>
          <w:i/>
          <w:sz w:val="24"/>
        </w:rPr>
        <w:t>памятников</w:t>
      </w:r>
      <w:r>
        <w:rPr>
          <w:i/>
          <w:spacing w:val="1"/>
          <w:sz w:val="24"/>
        </w:rPr>
        <w:t xml:space="preserve"> </w:t>
      </w:r>
      <w:r>
        <w:rPr>
          <w:i/>
          <w:sz w:val="24"/>
        </w:rPr>
        <w:t>средневековой</w:t>
      </w:r>
      <w:r>
        <w:rPr>
          <w:i/>
          <w:spacing w:val="1"/>
          <w:sz w:val="24"/>
        </w:rPr>
        <w:t xml:space="preserve"> </w:t>
      </w:r>
      <w:r>
        <w:rPr>
          <w:i/>
          <w:sz w:val="24"/>
        </w:rPr>
        <w:t>культуры</w:t>
      </w:r>
      <w:r>
        <w:rPr>
          <w:i/>
          <w:spacing w:val="1"/>
          <w:sz w:val="24"/>
        </w:rPr>
        <w:t xml:space="preserve"> </w:t>
      </w:r>
      <w:r>
        <w:rPr>
          <w:i/>
          <w:sz w:val="24"/>
        </w:rPr>
        <w:t>Руси</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стран,</w:t>
      </w:r>
      <w:r>
        <w:rPr>
          <w:i/>
          <w:spacing w:val="1"/>
          <w:sz w:val="24"/>
        </w:rPr>
        <w:t xml:space="preserve"> </w:t>
      </w:r>
      <w:r>
        <w:rPr>
          <w:i/>
          <w:sz w:val="24"/>
        </w:rPr>
        <w:t>объяснять,</w:t>
      </w:r>
      <w:r>
        <w:rPr>
          <w:i/>
          <w:spacing w:val="1"/>
          <w:sz w:val="24"/>
        </w:rPr>
        <w:t xml:space="preserve"> </w:t>
      </w:r>
      <w:r>
        <w:rPr>
          <w:i/>
          <w:sz w:val="24"/>
        </w:rPr>
        <w:t>в</w:t>
      </w:r>
      <w:r>
        <w:rPr>
          <w:i/>
          <w:spacing w:val="1"/>
          <w:sz w:val="24"/>
        </w:rPr>
        <w:t xml:space="preserve"> </w:t>
      </w:r>
      <w:r>
        <w:rPr>
          <w:i/>
          <w:sz w:val="24"/>
        </w:rPr>
        <w:t>чем</w:t>
      </w:r>
      <w:r>
        <w:rPr>
          <w:i/>
          <w:spacing w:val="1"/>
          <w:sz w:val="24"/>
        </w:rPr>
        <w:t xml:space="preserve"> </w:t>
      </w:r>
      <w:r>
        <w:rPr>
          <w:i/>
          <w:sz w:val="24"/>
        </w:rPr>
        <w:t>заключаются их</w:t>
      </w:r>
      <w:r>
        <w:rPr>
          <w:i/>
          <w:spacing w:val="1"/>
          <w:sz w:val="24"/>
        </w:rPr>
        <w:t xml:space="preserve"> </w:t>
      </w:r>
      <w:r>
        <w:rPr>
          <w:i/>
          <w:sz w:val="24"/>
        </w:rPr>
        <w:t>художественные</w:t>
      </w:r>
      <w:r>
        <w:rPr>
          <w:i/>
          <w:spacing w:val="1"/>
          <w:sz w:val="24"/>
        </w:rPr>
        <w:t xml:space="preserve"> </w:t>
      </w:r>
      <w:r>
        <w:rPr>
          <w:i/>
          <w:sz w:val="24"/>
        </w:rPr>
        <w:t>достоинства</w:t>
      </w:r>
      <w:r>
        <w:rPr>
          <w:i/>
          <w:spacing w:val="1"/>
          <w:sz w:val="24"/>
        </w:rPr>
        <w:t xml:space="preserve"> </w:t>
      </w:r>
      <w:r>
        <w:rPr>
          <w:i/>
          <w:sz w:val="24"/>
        </w:rPr>
        <w:t>и</w:t>
      </w:r>
      <w:r>
        <w:rPr>
          <w:i/>
          <w:spacing w:val="-3"/>
          <w:sz w:val="24"/>
        </w:rPr>
        <w:t xml:space="preserve"> </w:t>
      </w:r>
      <w:r>
        <w:rPr>
          <w:i/>
          <w:sz w:val="24"/>
        </w:rPr>
        <w:t>значение.</w:t>
      </w:r>
    </w:p>
    <w:p w:rsidR="002F6ED5" w:rsidRDefault="00CB38D1">
      <w:pPr>
        <w:pStyle w:val="Heading1"/>
        <w:spacing w:line="242" w:lineRule="auto"/>
        <w:ind w:right="2408"/>
      </w:pPr>
      <w:r>
        <w:t>История Нового времени. Россия в XVI – ХIХ веках (7</w:t>
      </w:r>
      <w:r>
        <w:rPr>
          <w:b w:val="0"/>
        </w:rPr>
        <w:t>–</w:t>
      </w:r>
      <w:r>
        <w:t>9 класс)</w:t>
      </w:r>
      <w:r>
        <w:rPr>
          <w:spacing w:val="-57"/>
        </w:rPr>
        <w:t xml:space="preserve"> </w:t>
      </w:r>
      <w:r>
        <w:t>Выпускник</w:t>
      </w:r>
      <w:r>
        <w:rPr>
          <w:spacing w:val="-3"/>
        </w:rPr>
        <w:t xml:space="preserve"> </w:t>
      </w:r>
      <w:r>
        <w:t>научится:</w:t>
      </w:r>
    </w:p>
    <w:p w:rsidR="002F6ED5" w:rsidRDefault="00CB38D1">
      <w:pPr>
        <w:pStyle w:val="a4"/>
        <w:numPr>
          <w:ilvl w:val="1"/>
          <w:numId w:val="155"/>
        </w:numPr>
        <w:tabs>
          <w:tab w:val="left" w:pos="1536"/>
        </w:tabs>
        <w:ind w:right="419" w:firstLine="710"/>
        <w:rPr>
          <w:sz w:val="24"/>
        </w:rPr>
      </w:pPr>
      <w:r>
        <w:rPr>
          <w:sz w:val="24"/>
        </w:rPr>
        <w:t>локализовать</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и</w:t>
      </w:r>
      <w:r>
        <w:rPr>
          <w:spacing w:val="1"/>
          <w:sz w:val="24"/>
        </w:rPr>
        <w:t xml:space="preserve"> </w:t>
      </w:r>
      <w:r>
        <w:rPr>
          <w:sz w:val="24"/>
        </w:rPr>
        <w:t>рубежные</w:t>
      </w:r>
      <w:r>
        <w:rPr>
          <w:spacing w:val="1"/>
          <w:sz w:val="24"/>
        </w:rPr>
        <w:t xml:space="preserve"> </w:t>
      </w:r>
      <w:r>
        <w:rPr>
          <w:sz w:val="24"/>
        </w:rPr>
        <w:t>события</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как</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60"/>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соотносить</w:t>
      </w:r>
      <w:r>
        <w:rPr>
          <w:spacing w:val="1"/>
          <w:sz w:val="24"/>
        </w:rPr>
        <w:t xml:space="preserve"> </w:t>
      </w:r>
      <w:r>
        <w:rPr>
          <w:sz w:val="24"/>
        </w:rPr>
        <w:t>хронологию</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в</w:t>
      </w:r>
      <w:r>
        <w:rPr>
          <w:spacing w:val="60"/>
          <w:sz w:val="24"/>
        </w:rPr>
        <w:t xml:space="preserve"> </w:t>
      </w:r>
      <w:r>
        <w:rPr>
          <w:sz w:val="24"/>
        </w:rPr>
        <w:t>Новое</w:t>
      </w:r>
      <w:r>
        <w:rPr>
          <w:spacing w:val="1"/>
          <w:sz w:val="24"/>
        </w:rPr>
        <w:t xml:space="preserve"> </w:t>
      </w:r>
      <w:r>
        <w:rPr>
          <w:sz w:val="24"/>
        </w:rPr>
        <w:t>время;</w:t>
      </w:r>
    </w:p>
    <w:p w:rsidR="002F6ED5" w:rsidRDefault="00CB38D1">
      <w:pPr>
        <w:pStyle w:val="a4"/>
        <w:numPr>
          <w:ilvl w:val="1"/>
          <w:numId w:val="155"/>
        </w:numPr>
        <w:tabs>
          <w:tab w:val="left" w:pos="1536"/>
        </w:tabs>
        <w:ind w:right="413"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3"/>
          <w:sz w:val="24"/>
        </w:rPr>
        <w:t xml:space="preserve"> </w:t>
      </w:r>
      <w:r>
        <w:rPr>
          <w:sz w:val="24"/>
        </w:rPr>
        <w:t>и</w:t>
      </w:r>
      <w:r>
        <w:rPr>
          <w:spacing w:val="-3"/>
          <w:sz w:val="24"/>
        </w:rPr>
        <w:t xml:space="preserve"> </w:t>
      </w:r>
      <w:r>
        <w:rPr>
          <w:sz w:val="24"/>
        </w:rPr>
        <w:t>др.;</w:t>
      </w:r>
    </w:p>
    <w:p w:rsidR="002F6ED5" w:rsidRDefault="00CB38D1">
      <w:pPr>
        <w:pStyle w:val="a4"/>
        <w:numPr>
          <w:ilvl w:val="1"/>
          <w:numId w:val="155"/>
        </w:numPr>
        <w:tabs>
          <w:tab w:val="left" w:pos="1536"/>
        </w:tabs>
        <w:spacing w:line="237" w:lineRule="auto"/>
        <w:ind w:right="421" w:firstLine="710"/>
        <w:rPr>
          <w:sz w:val="24"/>
        </w:rPr>
      </w:pPr>
      <w:r>
        <w:rPr>
          <w:sz w:val="24"/>
        </w:rPr>
        <w:t>анализировать информацию различных источников по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2F6ED5" w:rsidRDefault="00CB38D1">
      <w:pPr>
        <w:pStyle w:val="a4"/>
        <w:numPr>
          <w:ilvl w:val="1"/>
          <w:numId w:val="155"/>
        </w:numPr>
        <w:tabs>
          <w:tab w:val="left" w:pos="1536"/>
        </w:tabs>
        <w:ind w:right="419"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2F6ED5" w:rsidRDefault="002F6ED5">
      <w:pPr>
        <w:jc w:val="both"/>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55"/>
        </w:numPr>
        <w:tabs>
          <w:tab w:val="left" w:pos="1536"/>
        </w:tabs>
        <w:spacing w:before="66" w:line="237" w:lineRule="auto"/>
        <w:ind w:right="413" w:firstLine="710"/>
        <w:rPr>
          <w:sz w:val="24"/>
        </w:rPr>
      </w:pPr>
      <w:r>
        <w:rPr>
          <w:sz w:val="24"/>
        </w:rPr>
        <w:lastRenderedPageBreak/>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дополнительной</w:t>
      </w:r>
      <w:r>
        <w:rPr>
          <w:spacing w:val="-3"/>
          <w:sz w:val="24"/>
        </w:rPr>
        <w:t xml:space="preserve"> </w:t>
      </w:r>
      <w:r>
        <w:rPr>
          <w:sz w:val="24"/>
        </w:rPr>
        <w:t>литературе</w:t>
      </w:r>
      <w:r>
        <w:rPr>
          <w:spacing w:val="-1"/>
          <w:sz w:val="24"/>
        </w:rPr>
        <w:t xml:space="preserve"> </w:t>
      </w:r>
      <w:r>
        <w:rPr>
          <w:sz w:val="24"/>
        </w:rPr>
        <w:t>по</w:t>
      </w:r>
      <w:r>
        <w:rPr>
          <w:spacing w:val="1"/>
          <w:sz w:val="24"/>
        </w:rPr>
        <w:t xml:space="preserve"> </w:t>
      </w:r>
      <w:r>
        <w:rPr>
          <w:sz w:val="24"/>
        </w:rPr>
        <w:t>отечественной</w:t>
      </w:r>
      <w:r>
        <w:rPr>
          <w:spacing w:val="-7"/>
          <w:sz w:val="24"/>
        </w:rPr>
        <w:t xml:space="preserve"> </w:t>
      </w:r>
      <w:r>
        <w:rPr>
          <w:sz w:val="24"/>
        </w:rPr>
        <w:t>и</w:t>
      </w:r>
      <w:r>
        <w:rPr>
          <w:spacing w:val="1"/>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2F6ED5" w:rsidRDefault="00CB38D1">
      <w:pPr>
        <w:pStyle w:val="a4"/>
        <w:numPr>
          <w:ilvl w:val="1"/>
          <w:numId w:val="155"/>
        </w:numPr>
        <w:tabs>
          <w:tab w:val="left" w:pos="1536"/>
        </w:tabs>
        <w:spacing w:before="4"/>
        <w:ind w:right="413"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57"/>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2F6ED5" w:rsidRDefault="00CB38D1">
      <w:pPr>
        <w:pStyle w:val="a4"/>
        <w:numPr>
          <w:ilvl w:val="1"/>
          <w:numId w:val="155"/>
        </w:numPr>
        <w:tabs>
          <w:tab w:val="left" w:pos="1536"/>
        </w:tabs>
        <w:ind w:right="417"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2F6ED5" w:rsidRDefault="00CB38D1">
      <w:pPr>
        <w:pStyle w:val="a4"/>
        <w:numPr>
          <w:ilvl w:val="1"/>
          <w:numId w:val="155"/>
        </w:numPr>
        <w:tabs>
          <w:tab w:val="left" w:pos="1536"/>
        </w:tabs>
        <w:spacing w:before="3" w:line="237" w:lineRule="auto"/>
        <w:ind w:right="421"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ситуации</w:t>
      </w:r>
      <w:r>
        <w:rPr>
          <w:spacing w:val="3"/>
          <w:sz w:val="24"/>
        </w:rPr>
        <w:t xml:space="preserve"> </w:t>
      </w:r>
      <w:r>
        <w:rPr>
          <w:sz w:val="24"/>
        </w:rPr>
        <w:t>и</w:t>
      </w:r>
      <w:r>
        <w:rPr>
          <w:spacing w:val="3"/>
          <w:sz w:val="24"/>
        </w:rPr>
        <w:t xml:space="preserve"> </w:t>
      </w:r>
      <w:r>
        <w:rPr>
          <w:sz w:val="24"/>
        </w:rPr>
        <w:t>события;</w:t>
      </w:r>
    </w:p>
    <w:p w:rsidR="002F6ED5" w:rsidRDefault="00CB38D1">
      <w:pPr>
        <w:pStyle w:val="a4"/>
        <w:numPr>
          <w:ilvl w:val="1"/>
          <w:numId w:val="155"/>
        </w:numPr>
        <w:tabs>
          <w:tab w:val="left" w:pos="1536"/>
        </w:tabs>
        <w:spacing w:before="6" w:line="237" w:lineRule="auto"/>
        <w:ind w:right="420" w:firstLine="710"/>
        <w:rPr>
          <w:sz w:val="24"/>
        </w:rPr>
      </w:pPr>
      <w:r>
        <w:rPr>
          <w:sz w:val="24"/>
        </w:rPr>
        <w:t>давать оценку событиям и личностям отечественной и всеобщей истории Нового</w:t>
      </w:r>
      <w:r>
        <w:rPr>
          <w:spacing w:val="1"/>
          <w:sz w:val="24"/>
        </w:rPr>
        <w:t xml:space="preserve"> </w:t>
      </w:r>
      <w:r>
        <w:rPr>
          <w:sz w:val="24"/>
        </w:rPr>
        <w:t>времени.</w:t>
      </w:r>
    </w:p>
    <w:p w:rsidR="002F6ED5" w:rsidRDefault="00CB38D1">
      <w:pPr>
        <w:pStyle w:val="Heading1"/>
        <w:spacing w:before="8" w:line="272"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55"/>
        </w:numPr>
        <w:tabs>
          <w:tab w:val="left" w:pos="1536"/>
        </w:tabs>
        <w:spacing w:line="242" w:lineRule="auto"/>
        <w:ind w:right="41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4"/>
          <w:sz w:val="24"/>
        </w:rPr>
        <w:t xml:space="preserve"> </w:t>
      </w:r>
      <w:r>
        <w:rPr>
          <w:i/>
          <w:sz w:val="24"/>
        </w:rPr>
        <w:t>других</w:t>
      </w:r>
      <w:r>
        <w:rPr>
          <w:i/>
          <w:spacing w:val="-5"/>
          <w:sz w:val="24"/>
        </w:rPr>
        <w:t xml:space="preserve"> </w:t>
      </w:r>
      <w:r>
        <w:rPr>
          <w:i/>
          <w:sz w:val="24"/>
        </w:rPr>
        <w:t>государств</w:t>
      </w:r>
      <w:r>
        <w:rPr>
          <w:i/>
          <w:spacing w:val="2"/>
          <w:sz w:val="24"/>
        </w:rPr>
        <w:t xml:space="preserve"> </w:t>
      </w:r>
      <w:r>
        <w:rPr>
          <w:i/>
          <w:sz w:val="24"/>
        </w:rPr>
        <w:t>в</w:t>
      </w:r>
      <w:r>
        <w:rPr>
          <w:i/>
          <w:spacing w:val="3"/>
          <w:sz w:val="24"/>
        </w:rPr>
        <w:t xml:space="preserve"> </w:t>
      </w:r>
      <w:r>
        <w:rPr>
          <w:i/>
          <w:sz w:val="24"/>
        </w:rPr>
        <w:t>Новое время;</w:t>
      </w:r>
    </w:p>
    <w:p w:rsidR="002F6ED5" w:rsidRDefault="00CB38D1">
      <w:pPr>
        <w:pStyle w:val="a4"/>
        <w:numPr>
          <w:ilvl w:val="1"/>
          <w:numId w:val="155"/>
        </w:numPr>
        <w:tabs>
          <w:tab w:val="left" w:pos="1536"/>
        </w:tabs>
        <w:ind w:right="418"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57"/>
          <w:sz w:val="24"/>
        </w:rPr>
        <w:t xml:space="preserve"> </w:t>
      </w:r>
      <w:r>
        <w:rPr>
          <w:i/>
          <w:sz w:val="24"/>
        </w:rPr>
        <w:t>др.);</w:t>
      </w:r>
    </w:p>
    <w:p w:rsidR="002F6ED5" w:rsidRDefault="00CB38D1">
      <w:pPr>
        <w:pStyle w:val="a4"/>
        <w:numPr>
          <w:ilvl w:val="1"/>
          <w:numId w:val="155"/>
        </w:numPr>
        <w:tabs>
          <w:tab w:val="left" w:pos="1536"/>
        </w:tabs>
        <w:spacing w:line="237" w:lineRule="auto"/>
        <w:ind w:right="410" w:firstLine="710"/>
        <w:jc w:val="left"/>
        <w:rPr>
          <w:i/>
          <w:sz w:val="24"/>
        </w:rPr>
      </w:pPr>
      <w:r>
        <w:rPr>
          <w:i/>
          <w:sz w:val="24"/>
        </w:rPr>
        <w:t>сравнивать</w:t>
      </w:r>
      <w:r>
        <w:rPr>
          <w:i/>
          <w:spacing w:val="12"/>
          <w:sz w:val="24"/>
        </w:rPr>
        <w:t xml:space="preserve"> </w:t>
      </w:r>
      <w:r>
        <w:rPr>
          <w:i/>
          <w:sz w:val="24"/>
        </w:rPr>
        <w:t>развитие</w:t>
      </w:r>
      <w:r>
        <w:rPr>
          <w:i/>
          <w:spacing w:val="10"/>
          <w:sz w:val="24"/>
        </w:rPr>
        <w:t xml:space="preserve"> </w:t>
      </w:r>
      <w:r>
        <w:rPr>
          <w:i/>
          <w:sz w:val="24"/>
        </w:rPr>
        <w:t>России</w:t>
      </w:r>
      <w:r>
        <w:rPr>
          <w:i/>
          <w:spacing w:val="12"/>
          <w:sz w:val="24"/>
        </w:rPr>
        <w:t xml:space="preserve"> </w:t>
      </w:r>
      <w:r>
        <w:rPr>
          <w:i/>
          <w:sz w:val="24"/>
        </w:rPr>
        <w:t>и</w:t>
      </w:r>
      <w:r>
        <w:rPr>
          <w:i/>
          <w:spacing w:val="7"/>
          <w:sz w:val="24"/>
        </w:rPr>
        <w:t xml:space="preserve"> </w:t>
      </w:r>
      <w:r>
        <w:rPr>
          <w:i/>
          <w:sz w:val="24"/>
        </w:rPr>
        <w:t>других</w:t>
      </w:r>
      <w:r>
        <w:rPr>
          <w:i/>
          <w:spacing w:val="11"/>
          <w:sz w:val="24"/>
        </w:rPr>
        <w:t xml:space="preserve"> </w:t>
      </w:r>
      <w:r>
        <w:rPr>
          <w:i/>
          <w:sz w:val="24"/>
        </w:rPr>
        <w:t>стран</w:t>
      </w:r>
      <w:r>
        <w:rPr>
          <w:i/>
          <w:spacing w:val="12"/>
          <w:sz w:val="24"/>
        </w:rPr>
        <w:t xml:space="preserve"> </w:t>
      </w:r>
      <w:r>
        <w:rPr>
          <w:i/>
          <w:sz w:val="24"/>
        </w:rPr>
        <w:t>в</w:t>
      </w:r>
      <w:r>
        <w:rPr>
          <w:i/>
          <w:spacing w:val="8"/>
          <w:sz w:val="24"/>
        </w:rPr>
        <w:t xml:space="preserve"> </w:t>
      </w:r>
      <w:r>
        <w:rPr>
          <w:i/>
          <w:sz w:val="24"/>
        </w:rPr>
        <w:t>Новое</w:t>
      </w:r>
      <w:r>
        <w:rPr>
          <w:i/>
          <w:spacing w:val="6"/>
          <w:sz w:val="24"/>
        </w:rPr>
        <w:t xml:space="preserve"> </w:t>
      </w:r>
      <w:r>
        <w:rPr>
          <w:i/>
          <w:sz w:val="24"/>
        </w:rPr>
        <w:t>время,</w:t>
      </w:r>
      <w:r>
        <w:rPr>
          <w:i/>
          <w:spacing w:val="22"/>
          <w:sz w:val="24"/>
        </w:rPr>
        <w:t xml:space="preserve"> </w:t>
      </w:r>
      <w:r>
        <w:rPr>
          <w:i/>
          <w:sz w:val="24"/>
        </w:rPr>
        <w:t>объяснять,</w:t>
      </w:r>
      <w:r>
        <w:rPr>
          <w:i/>
          <w:spacing w:val="10"/>
          <w:sz w:val="24"/>
        </w:rPr>
        <w:t xml:space="preserve"> </w:t>
      </w:r>
      <w:r>
        <w:rPr>
          <w:i/>
          <w:sz w:val="24"/>
        </w:rPr>
        <w:t>в</w:t>
      </w:r>
      <w:r>
        <w:rPr>
          <w:i/>
          <w:spacing w:val="8"/>
          <w:sz w:val="24"/>
        </w:rPr>
        <w:t xml:space="preserve"> </w:t>
      </w:r>
      <w:r>
        <w:rPr>
          <w:i/>
          <w:sz w:val="24"/>
        </w:rPr>
        <w:t>чем</w:t>
      </w:r>
      <w:r>
        <w:rPr>
          <w:i/>
          <w:spacing w:val="-57"/>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2F6ED5" w:rsidRDefault="00CB38D1">
      <w:pPr>
        <w:pStyle w:val="a4"/>
        <w:numPr>
          <w:ilvl w:val="1"/>
          <w:numId w:val="155"/>
        </w:numPr>
        <w:tabs>
          <w:tab w:val="left" w:pos="1536"/>
        </w:tabs>
        <w:spacing w:before="2" w:line="237" w:lineRule="auto"/>
        <w:ind w:right="418" w:firstLine="710"/>
        <w:jc w:val="left"/>
        <w:rPr>
          <w:i/>
          <w:sz w:val="24"/>
        </w:rPr>
      </w:pPr>
      <w:r>
        <w:rPr>
          <w:i/>
          <w:sz w:val="24"/>
        </w:rPr>
        <w:t>применять</w:t>
      </w:r>
      <w:r>
        <w:rPr>
          <w:i/>
          <w:spacing w:val="14"/>
          <w:sz w:val="24"/>
        </w:rPr>
        <w:t xml:space="preserve"> </w:t>
      </w:r>
      <w:r>
        <w:rPr>
          <w:i/>
          <w:sz w:val="24"/>
        </w:rPr>
        <w:t>знания</w:t>
      </w:r>
      <w:r>
        <w:rPr>
          <w:i/>
          <w:spacing w:val="9"/>
          <w:sz w:val="24"/>
        </w:rPr>
        <w:t xml:space="preserve"> </w:t>
      </w:r>
      <w:r>
        <w:rPr>
          <w:i/>
          <w:sz w:val="24"/>
        </w:rPr>
        <w:t>по</w:t>
      </w:r>
      <w:r>
        <w:rPr>
          <w:i/>
          <w:spacing w:val="14"/>
          <w:sz w:val="24"/>
        </w:rPr>
        <w:t xml:space="preserve"> </w:t>
      </w:r>
      <w:r>
        <w:rPr>
          <w:i/>
          <w:sz w:val="24"/>
        </w:rPr>
        <w:t>истории</w:t>
      </w:r>
      <w:r>
        <w:rPr>
          <w:i/>
          <w:spacing w:val="14"/>
          <w:sz w:val="24"/>
        </w:rPr>
        <w:t xml:space="preserve"> </w:t>
      </w:r>
      <w:r>
        <w:rPr>
          <w:i/>
          <w:sz w:val="24"/>
        </w:rPr>
        <w:t>России</w:t>
      </w:r>
      <w:r>
        <w:rPr>
          <w:i/>
          <w:spacing w:val="14"/>
          <w:sz w:val="24"/>
        </w:rPr>
        <w:t xml:space="preserve"> </w:t>
      </w:r>
      <w:r>
        <w:rPr>
          <w:i/>
          <w:sz w:val="24"/>
        </w:rPr>
        <w:t>и</w:t>
      </w:r>
      <w:r>
        <w:rPr>
          <w:i/>
          <w:spacing w:val="9"/>
          <w:sz w:val="24"/>
        </w:rPr>
        <w:t xml:space="preserve"> </w:t>
      </w:r>
      <w:r>
        <w:rPr>
          <w:i/>
          <w:sz w:val="24"/>
        </w:rPr>
        <w:t>своего</w:t>
      </w:r>
      <w:r>
        <w:rPr>
          <w:i/>
          <w:spacing w:val="14"/>
          <w:sz w:val="24"/>
        </w:rPr>
        <w:t xml:space="preserve"> </w:t>
      </w:r>
      <w:r>
        <w:rPr>
          <w:i/>
          <w:sz w:val="24"/>
        </w:rPr>
        <w:t>края</w:t>
      </w:r>
      <w:r>
        <w:rPr>
          <w:i/>
          <w:spacing w:val="13"/>
          <w:sz w:val="24"/>
        </w:rPr>
        <w:t xml:space="preserve"> </w:t>
      </w:r>
      <w:r>
        <w:rPr>
          <w:i/>
          <w:sz w:val="24"/>
        </w:rPr>
        <w:t>в</w:t>
      </w:r>
      <w:r>
        <w:rPr>
          <w:i/>
          <w:spacing w:val="15"/>
          <w:sz w:val="24"/>
        </w:rPr>
        <w:t xml:space="preserve"> </w:t>
      </w:r>
      <w:r>
        <w:rPr>
          <w:i/>
          <w:sz w:val="24"/>
        </w:rPr>
        <w:t>Новое</w:t>
      </w:r>
      <w:r>
        <w:rPr>
          <w:i/>
          <w:spacing w:val="8"/>
          <w:sz w:val="24"/>
        </w:rPr>
        <w:t xml:space="preserve"> </w:t>
      </w:r>
      <w:r>
        <w:rPr>
          <w:i/>
          <w:sz w:val="24"/>
        </w:rPr>
        <w:t>время</w:t>
      </w:r>
      <w:r>
        <w:rPr>
          <w:i/>
          <w:spacing w:val="13"/>
          <w:sz w:val="24"/>
        </w:rPr>
        <w:t xml:space="preserve"> </w:t>
      </w:r>
      <w:r>
        <w:rPr>
          <w:i/>
          <w:sz w:val="24"/>
        </w:rPr>
        <w:t>при</w:t>
      </w:r>
      <w:r>
        <w:rPr>
          <w:i/>
          <w:spacing w:val="9"/>
          <w:sz w:val="24"/>
        </w:rPr>
        <w:t xml:space="preserve"> </w:t>
      </w:r>
      <w:r>
        <w:rPr>
          <w:i/>
          <w:sz w:val="24"/>
        </w:rPr>
        <w:t>составлении</w:t>
      </w:r>
      <w:r>
        <w:rPr>
          <w:i/>
          <w:spacing w:val="-57"/>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2F6ED5" w:rsidRDefault="002F6ED5">
      <w:pPr>
        <w:pStyle w:val="a3"/>
        <w:ind w:left="0" w:firstLine="0"/>
        <w:jc w:val="left"/>
        <w:rPr>
          <w:i/>
          <w:sz w:val="26"/>
        </w:rPr>
      </w:pPr>
    </w:p>
    <w:p w:rsidR="002F6ED5" w:rsidRDefault="00CB38D1">
      <w:pPr>
        <w:pStyle w:val="Heading1"/>
        <w:numPr>
          <w:ilvl w:val="3"/>
          <w:numId w:val="166"/>
        </w:numPr>
        <w:tabs>
          <w:tab w:val="left" w:pos="1462"/>
        </w:tabs>
        <w:spacing w:before="184"/>
        <w:ind w:left="1461"/>
      </w:pPr>
      <w:bookmarkStart w:id="21" w:name="1.2.5.7._Обществознание"/>
      <w:bookmarkEnd w:id="21"/>
      <w:r>
        <w:t>Обществознание</w:t>
      </w:r>
    </w:p>
    <w:p w:rsidR="002F6ED5" w:rsidRDefault="002F6ED5">
      <w:pPr>
        <w:pStyle w:val="a3"/>
        <w:ind w:left="0" w:firstLine="0"/>
        <w:jc w:val="left"/>
        <w:rPr>
          <w:b/>
          <w:sz w:val="26"/>
        </w:rPr>
      </w:pPr>
    </w:p>
    <w:p w:rsidR="002F6ED5" w:rsidRDefault="00CB38D1">
      <w:pPr>
        <w:spacing w:before="208" w:line="242" w:lineRule="auto"/>
        <w:ind w:left="1391" w:right="5729"/>
        <w:rPr>
          <w:b/>
          <w:sz w:val="24"/>
        </w:rPr>
      </w:pPr>
      <w:r>
        <w:rPr>
          <w:b/>
          <w:sz w:val="24"/>
        </w:rPr>
        <w:t>Человек. Деятельность человека</w:t>
      </w:r>
      <w:r>
        <w:rPr>
          <w:b/>
          <w:spacing w:val="-57"/>
          <w:sz w:val="24"/>
        </w:rPr>
        <w:t xml:space="preserve"> </w:t>
      </w: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line="242" w:lineRule="auto"/>
        <w:ind w:right="430" w:firstLine="710"/>
        <w:jc w:val="left"/>
        <w:rPr>
          <w:rFonts w:ascii="Symbol" w:hAnsi="Symbol"/>
          <w:sz w:val="24"/>
        </w:rPr>
      </w:pPr>
      <w:r>
        <w:rPr>
          <w:sz w:val="24"/>
        </w:rPr>
        <w:t>использовать</w:t>
      </w:r>
      <w:r>
        <w:rPr>
          <w:spacing w:val="-5"/>
          <w:sz w:val="24"/>
        </w:rPr>
        <w:t xml:space="preserve"> </w:t>
      </w:r>
      <w:r>
        <w:rPr>
          <w:sz w:val="24"/>
        </w:rPr>
        <w:t>знания</w:t>
      </w:r>
      <w:r>
        <w:rPr>
          <w:spacing w:val="-12"/>
          <w:sz w:val="24"/>
        </w:rPr>
        <w:t xml:space="preserve"> </w:t>
      </w:r>
      <w:r>
        <w:rPr>
          <w:sz w:val="24"/>
        </w:rPr>
        <w:t>о</w:t>
      </w:r>
      <w:r>
        <w:rPr>
          <w:spacing w:val="2"/>
          <w:sz w:val="24"/>
        </w:rPr>
        <w:t xml:space="preserve"> </w:t>
      </w:r>
      <w:r>
        <w:rPr>
          <w:sz w:val="24"/>
        </w:rPr>
        <w:t>биологическом</w:t>
      </w:r>
      <w:r>
        <w:rPr>
          <w:spacing w:val="-5"/>
          <w:sz w:val="24"/>
        </w:rPr>
        <w:t xml:space="preserve"> </w:t>
      </w:r>
      <w:r>
        <w:rPr>
          <w:sz w:val="24"/>
        </w:rPr>
        <w:t>и</w:t>
      </w:r>
      <w:r>
        <w:rPr>
          <w:spacing w:val="-1"/>
          <w:sz w:val="24"/>
        </w:rPr>
        <w:t xml:space="preserve"> </w:t>
      </w:r>
      <w:r>
        <w:rPr>
          <w:sz w:val="24"/>
        </w:rPr>
        <w:t>социальном</w:t>
      </w:r>
      <w:r>
        <w:rPr>
          <w:spacing w:val="-1"/>
          <w:sz w:val="24"/>
        </w:rPr>
        <w:t xml:space="preserve"> </w:t>
      </w:r>
      <w:r>
        <w:rPr>
          <w:sz w:val="24"/>
        </w:rPr>
        <w:t>в</w:t>
      </w:r>
      <w:r>
        <w:rPr>
          <w:spacing w:val="-5"/>
          <w:sz w:val="24"/>
        </w:rPr>
        <w:t xml:space="preserve"> </w:t>
      </w:r>
      <w:r>
        <w:rPr>
          <w:sz w:val="24"/>
        </w:rPr>
        <w:t>человеке</w:t>
      </w:r>
      <w:r>
        <w:rPr>
          <w:spacing w:val="-3"/>
          <w:sz w:val="24"/>
        </w:rPr>
        <w:t xml:space="preserve"> </w:t>
      </w:r>
      <w:r>
        <w:rPr>
          <w:sz w:val="24"/>
        </w:rPr>
        <w:t>для</w:t>
      </w:r>
      <w:r>
        <w:rPr>
          <w:spacing w:val="-2"/>
          <w:sz w:val="24"/>
        </w:rPr>
        <w:t xml:space="preserve"> </w:t>
      </w:r>
      <w:r>
        <w:rPr>
          <w:sz w:val="24"/>
        </w:rPr>
        <w:t>характеристики</w:t>
      </w:r>
      <w:r>
        <w:rPr>
          <w:spacing w:val="-57"/>
          <w:sz w:val="24"/>
        </w:rPr>
        <w:t xml:space="preserve"> </w:t>
      </w:r>
      <w:r>
        <w:rPr>
          <w:sz w:val="24"/>
        </w:rPr>
        <w:t>его</w:t>
      </w:r>
      <w:r>
        <w:rPr>
          <w:spacing w:val="1"/>
          <w:sz w:val="24"/>
        </w:rPr>
        <w:t xml:space="preserve"> </w:t>
      </w:r>
      <w:r>
        <w:rPr>
          <w:sz w:val="24"/>
        </w:rPr>
        <w:t>природы;</w:t>
      </w:r>
    </w:p>
    <w:p w:rsidR="002F6ED5" w:rsidRDefault="00CB38D1">
      <w:pPr>
        <w:pStyle w:val="a4"/>
        <w:numPr>
          <w:ilvl w:val="4"/>
          <w:numId w:val="166"/>
        </w:numPr>
        <w:tabs>
          <w:tab w:val="left" w:pos="1675"/>
        </w:tabs>
        <w:spacing w:line="237" w:lineRule="auto"/>
        <w:ind w:right="421" w:firstLine="710"/>
        <w:jc w:val="left"/>
        <w:rPr>
          <w:rFonts w:ascii="Symbol" w:hAnsi="Symbol"/>
          <w:sz w:val="24"/>
        </w:rPr>
      </w:pPr>
      <w:r>
        <w:rPr>
          <w:sz w:val="24"/>
        </w:rPr>
        <w:t>характеризовать</w:t>
      </w:r>
      <w:r>
        <w:rPr>
          <w:spacing w:val="41"/>
          <w:sz w:val="24"/>
        </w:rPr>
        <w:t xml:space="preserve"> </w:t>
      </w:r>
      <w:r>
        <w:rPr>
          <w:sz w:val="24"/>
        </w:rPr>
        <w:t>основные</w:t>
      </w:r>
      <w:r>
        <w:rPr>
          <w:spacing w:val="43"/>
          <w:sz w:val="24"/>
        </w:rPr>
        <w:t xml:space="preserve"> </w:t>
      </w:r>
      <w:r>
        <w:rPr>
          <w:sz w:val="24"/>
        </w:rPr>
        <w:t>возрастные</w:t>
      </w:r>
      <w:r>
        <w:rPr>
          <w:spacing w:val="39"/>
          <w:sz w:val="24"/>
        </w:rPr>
        <w:t xml:space="preserve"> </w:t>
      </w:r>
      <w:r>
        <w:rPr>
          <w:sz w:val="24"/>
        </w:rPr>
        <w:t>периоды</w:t>
      </w:r>
      <w:r>
        <w:rPr>
          <w:spacing w:val="46"/>
          <w:sz w:val="24"/>
        </w:rPr>
        <w:t xml:space="preserve"> </w:t>
      </w:r>
      <w:r>
        <w:rPr>
          <w:sz w:val="24"/>
        </w:rPr>
        <w:t>жизни</w:t>
      </w:r>
      <w:r>
        <w:rPr>
          <w:spacing w:val="45"/>
          <w:sz w:val="24"/>
        </w:rPr>
        <w:t xml:space="preserve"> </w:t>
      </w:r>
      <w:r>
        <w:rPr>
          <w:sz w:val="24"/>
        </w:rPr>
        <w:t>человека,</w:t>
      </w:r>
      <w:r>
        <w:rPr>
          <w:spacing w:val="46"/>
          <w:sz w:val="24"/>
        </w:rPr>
        <w:t xml:space="preserve"> </w:t>
      </w:r>
      <w:r>
        <w:rPr>
          <w:sz w:val="24"/>
        </w:rPr>
        <w:t>особенности</w:t>
      </w:r>
      <w:r>
        <w:rPr>
          <w:spacing w:val="-57"/>
          <w:sz w:val="24"/>
        </w:rPr>
        <w:t xml:space="preserve"> </w:t>
      </w:r>
      <w:r>
        <w:rPr>
          <w:sz w:val="24"/>
        </w:rPr>
        <w:t>подросткового</w:t>
      </w:r>
      <w:r>
        <w:rPr>
          <w:spacing w:val="1"/>
          <w:sz w:val="24"/>
        </w:rPr>
        <w:t xml:space="preserve"> </w:t>
      </w:r>
      <w:r>
        <w:rPr>
          <w:sz w:val="24"/>
        </w:rPr>
        <w:t>возраста;</w:t>
      </w:r>
    </w:p>
    <w:p w:rsidR="002F6ED5" w:rsidRDefault="00CB38D1">
      <w:pPr>
        <w:pStyle w:val="a4"/>
        <w:numPr>
          <w:ilvl w:val="4"/>
          <w:numId w:val="166"/>
        </w:numPr>
        <w:tabs>
          <w:tab w:val="left" w:pos="1675"/>
        </w:tabs>
        <w:spacing w:line="237" w:lineRule="auto"/>
        <w:ind w:right="419" w:firstLine="710"/>
        <w:jc w:val="left"/>
        <w:rPr>
          <w:rFonts w:ascii="Symbol" w:hAnsi="Symbol"/>
          <w:sz w:val="24"/>
        </w:rPr>
      </w:pPr>
      <w:r>
        <w:rPr>
          <w:sz w:val="24"/>
        </w:rPr>
        <w:t>в</w:t>
      </w:r>
      <w:r>
        <w:rPr>
          <w:spacing w:val="1"/>
          <w:sz w:val="24"/>
        </w:rPr>
        <w:t xml:space="preserve"> </w:t>
      </w:r>
      <w:r>
        <w:rPr>
          <w:sz w:val="24"/>
        </w:rPr>
        <w:t>модельных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ситуациях</w:t>
      </w:r>
      <w:r>
        <w:rPr>
          <w:spacing w:val="1"/>
          <w:sz w:val="24"/>
        </w:rPr>
        <w:t xml:space="preserve"> </w:t>
      </w:r>
      <w:r>
        <w:rPr>
          <w:sz w:val="24"/>
        </w:rPr>
        <w:t>выделять</w:t>
      </w:r>
      <w:r>
        <w:rPr>
          <w:spacing w:val="1"/>
          <w:sz w:val="24"/>
        </w:rPr>
        <w:t xml:space="preserve"> </w:t>
      </w:r>
      <w:r>
        <w:rPr>
          <w:sz w:val="24"/>
        </w:rPr>
        <w:t>сущностные</w:t>
      </w:r>
      <w:r>
        <w:rPr>
          <w:spacing w:val="1"/>
          <w:sz w:val="24"/>
        </w:rPr>
        <w:t xml:space="preserve"> </w:t>
      </w:r>
      <w:r>
        <w:rPr>
          <w:sz w:val="24"/>
        </w:rPr>
        <w:t>характеристики</w:t>
      </w:r>
      <w:r>
        <w:rPr>
          <w:spacing w:val="1"/>
          <w:sz w:val="24"/>
        </w:rPr>
        <w:t xml:space="preserve"> </w:t>
      </w:r>
      <w:r>
        <w:rPr>
          <w:sz w:val="24"/>
        </w:rPr>
        <w:t>и</w:t>
      </w:r>
      <w:r>
        <w:rPr>
          <w:spacing w:val="-58"/>
          <w:sz w:val="24"/>
        </w:rPr>
        <w:t xml:space="preserve"> </w:t>
      </w:r>
      <w:r>
        <w:rPr>
          <w:sz w:val="24"/>
        </w:rPr>
        <w:t>основные</w:t>
      </w:r>
      <w:r>
        <w:rPr>
          <w:spacing w:val="-6"/>
          <w:sz w:val="24"/>
        </w:rPr>
        <w:t xml:space="preserve"> </w:t>
      </w:r>
      <w:r>
        <w:rPr>
          <w:sz w:val="24"/>
        </w:rPr>
        <w:t>виды</w:t>
      </w:r>
      <w:r>
        <w:rPr>
          <w:spacing w:val="-3"/>
          <w:sz w:val="24"/>
        </w:rPr>
        <w:t xml:space="preserve"> </w:t>
      </w:r>
      <w:r>
        <w:rPr>
          <w:sz w:val="24"/>
        </w:rPr>
        <w:t>деятельности</w:t>
      </w:r>
      <w:r>
        <w:rPr>
          <w:spacing w:val="2"/>
          <w:sz w:val="24"/>
        </w:rPr>
        <w:t xml:space="preserve"> </w:t>
      </w:r>
      <w:r>
        <w:rPr>
          <w:sz w:val="24"/>
        </w:rPr>
        <w:t>людей,</w:t>
      </w:r>
      <w:r>
        <w:rPr>
          <w:spacing w:val="-3"/>
          <w:sz w:val="24"/>
        </w:rPr>
        <w:t xml:space="preserve"> </w:t>
      </w:r>
      <w:r>
        <w:rPr>
          <w:sz w:val="24"/>
        </w:rPr>
        <w:t>объяснять</w:t>
      </w:r>
      <w:r>
        <w:rPr>
          <w:spacing w:val="-3"/>
          <w:sz w:val="24"/>
        </w:rPr>
        <w:t xml:space="preserve"> </w:t>
      </w:r>
      <w:r>
        <w:rPr>
          <w:sz w:val="24"/>
        </w:rPr>
        <w:t>роль</w:t>
      </w:r>
      <w:r>
        <w:rPr>
          <w:spacing w:val="-4"/>
          <w:sz w:val="24"/>
        </w:rPr>
        <w:t xml:space="preserve"> </w:t>
      </w:r>
      <w:r>
        <w:rPr>
          <w:sz w:val="24"/>
        </w:rPr>
        <w:t>мотивов</w:t>
      </w:r>
      <w:r>
        <w:rPr>
          <w:spacing w:val="-2"/>
          <w:sz w:val="24"/>
        </w:rPr>
        <w:t xml:space="preserve"> </w:t>
      </w:r>
      <w:r>
        <w:rPr>
          <w:sz w:val="24"/>
        </w:rPr>
        <w:t>в</w:t>
      </w:r>
      <w:r>
        <w:rPr>
          <w:spacing w:val="1"/>
          <w:sz w:val="24"/>
        </w:rPr>
        <w:t xml:space="preserve"> </w:t>
      </w:r>
      <w:r>
        <w:rPr>
          <w:sz w:val="24"/>
        </w:rPr>
        <w:t>деятельности</w:t>
      </w:r>
      <w:r>
        <w:rPr>
          <w:spacing w:val="-3"/>
          <w:sz w:val="24"/>
        </w:rPr>
        <w:t xml:space="preserve"> </w:t>
      </w:r>
      <w:r>
        <w:rPr>
          <w:sz w:val="24"/>
        </w:rPr>
        <w:t>человека;</w:t>
      </w:r>
    </w:p>
    <w:p w:rsidR="002F6ED5" w:rsidRDefault="00CB38D1">
      <w:pPr>
        <w:pStyle w:val="a4"/>
        <w:numPr>
          <w:ilvl w:val="4"/>
          <w:numId w:val="166"/>
        </w:numPr>
        <w:tabs>
          <w:tab w:val="left" w:pos="1675"/>
        </w:tabs>
        <w:spacing w:line="237" w:lineRule="auto"/>
        <w:ind w:right="421" w:firstLine="710"/>
        <w:jc w:val="left"/>
        <w:rPr>
          <w:rFonts w:ascii="Symbol" w:hAnsi="Symbol"/>
          <w:sz w:val="24"/>
        </w:rPr>
      </w:pPr>
      <w:r>
        <w:rPr>
          <w:sz w:val="24"/>
        </w:rPr>
        <w:t>характеризовать</w:t>
      </w:r>
      <w:r>
        <w:rPr>
          <w:spacing w:val="8"/>
          <w:sz w:val="24"/>
        </w:rPr>
        <w:t xml:space="preserve"> </w:t>
      </w:r>
      <w:r>
        <w:rPr>
          <w:sz w:val="24"/>
        </w:rPr>
        <w:t>и</w:t>
      </w:r>
      <w:r>
        <w:rPr>
          <w:spacing w:val="13"/>
          <w:sz w:val="24"/>
        </w:rPr>
        <w:t xml:space="preserve"> </w:t>
      </w:r>
      <w:r>
        <w:rPr>
          <w:sz w:val="24"/>
        </w:rPr>
        <w:t>иллюстрировать</w:t>
      </w:r>
      <w:r>
        <w:rPr>
          <w:spacing w:val="13"/>
          <w:sz w:val="24"/>
        </w:rPr>
        <w:t xml:space="preserve"> </w:t>
      </w:r>
      <w:r>
        <w:rPr>
          <w:sz w:val="24"/>
        </w:rPr>
        <w:t>конкретными</w:t>
      </w:r>
      <w:r>
        <w:rPr>
          <w:spacing w:val="13"/>
          <w:sz w:val="24"/>
        </w:rPr>
        <w:t xml:space="preserve"> </w:t>
      </w:r>
      <w:r>
        <w:rPr>
          <w:sz w:val="24"/>
        </w:rPr>
        <w:t>примерами</w:t>
      </w:r>
      <w:r>
        <w:rPr>
          <w:spacing w:val="13"/>
          <w:sz w:val="24"/>
        </w:rPr>
        <w:t xml:space="preserve"> </w:t>
      </w:r>
      <w:r>
        <w:rPr>
          <w:sz w:val="24"/>
        </w:rPr>
        <w:t>группы</w:t>
      </w:r>
      <w:r>
        <w:rPr>
          <w:spacing w:val="13"/>
          <w:sz w:val="24"/>
        </w:rPr>
        <w:t xml:space="preserve"> </w:t>
      </w:r>
      <w:r>
        <w:rPr>
          <w:sz w:val="24"/>
        </w:rPr>
        <w:t>потребностей</w:t>
      </w:r>
      <w:r>
        <w:rPr>
          <w:spacing w:val="-57"/>
          <w:sz w:val="24"/>
        </w:rPr>
        <w:t xml:space="preserve"> </w:t>
      </w:r>
      <w:r>
        <w:rPr>
          <w:sz w:val="24"/>
        </w:rPr>
        <w:t>человека;</w:t>
      </w:r>
    </w:p>
    <w:p w:rsidR="002F6ED5" w:rsidRDefault="00CB38D1">
      <w:pPr>
        <w:pStyle w:val="a4"/>
        <w:numPr>
          <w:ilvl w:val="4"/>
          <w:numId w:val="166"/>
        </w:numPr>
        <w:tabs>
          <w:tab w:val="left" w:pos="1675"/>
        </w:tabs>
        <w:spacing w:before="4" w:line="294" w:lineRule="exact"/>
        <w:ind w:left="1674"/>
        <w:jc w:val="left"/>
        <w:rPr>
          <w:rFonts w:ascii="Symbol" w:hAnsi="Symbol"/>
          <w:sz w:val="24"/>
        </w:rPr>
      </w:pPr>
      <w:r>
        <w:rPr>
          <w:sz w:val="24"/>
        </w:rPr>
        <w:t>приводить</w:t>
      </w:r>
      <w:r>
        <w:rPr>
          <w:spacing w:val="-4"/>
          <w:sz w:val="24"/>
        </w:rPr>
        <w:t xml:space="preserve"> </w:t>
      </w:r>
      <w:r>
        <w:rPr>
          <w:sz w:val="24"/>
        </w:rPr>
        <w:t>примеры</w:t>
      </w:r>
      <w:r>
        <w:rPr>
          <w:spacing w:val="-3"/>
          <w:sz w:val="24"/>
        </w:rPr>
        <w:t xml:space="preserve"> </w:t>
      </w:r>
      <w:r>
        <w:rPr>
          <w:sz w:val="24"/>
        </w:rPr>
        <w:t>основных</w:t>
      </w:r>
      <w:r>
        <w:rPr>
          <w:spacing w:val="-5"/>
          <w:sz w:val="24"/>
        </w:rPr>
        <w:t xml:space="preserve"> </w:t>
      </w:r>
      <w:r>
        <w:rPr>
          <w:sz w:val="24"/>
        </w:rPr>
        <w:t>видов</w:t>
      </w:r>
      <w:r>
        <w:rPr>
          <w:spacing w:val="-4"/>
          <w:sz w:val="24"/>
        </w:rPr>
        <w:t xml:space="preserve"> </w:t>
      </w:r>
      <w:r>
        <w:rPr>
          <w:sz w:val="24"/>
        </w:rPr>
        <w:t>деятельности</w:t>
      </w:r>
      <w:r>
        <w:rPr>
          <w:spacing w:val="1"/>
          <w:sz w:val="24"/>
        </w:rPr>
        <w:t xml:space="preserve"> </w:t>
      </w:r>
      <w:r>
        <w:rPr>
          <w:sz w:val="24"/>
        </w:rPr>
        <w:t>человека;</w:t>
      </w:r>
    </w:p>
    <w:p w:rsidR="002F6ED5" w:rsidRDefault="00CB38D1">
      <w:pPr>
        <w:pStyle w:val="a4"/>
        <w:numPr>
          <w:ilvl w:val="4"/>
          <w:numId w:val="166"/>
        </w:numPr>
        <w:tabs>
          <w:tab w:val="left" w:pos="1675"/>
        </w:tabs>
        <w:spacing w:before="2" w:line="237" w:lineRule="auto"/>
        <w:ind w:right="426" w:firstLine="710"/>
        <w:rPr>
          <w:rFonts w:ascii="Symbol" w:hAnsi="Symbol"/>
          <w:sz w:val="24"/>
        </w:rPr>
      </w:pPr>
      <w:r>
        <w:rPr>
          <w:sz w:val="24"/>
        </w:rPr>
        <w:t>выполнять</w:t>
      </w:r>
      <w:r>
        <w:rPr>
          <w:spacing w:val="1"/>
          <w:sz w:val="24"/>
        </w:rPr>
        <w:t xml:space="preserve"> </w:t>
      </w:r>
      <w:r>
        <w:rPr>
          <w:sz w:val="24"/>
        </w:rPr>
        <w:t>несложные практические задания по</w:t>
      </w:r>
      <w:r>
        <w:rPr>
          <w:spacing w:val="1"/>
          <w:sz w:val="24"/>
        </w:rPr>
        <w:t xml:space="preserve"> </w:t>
      </w:r>
      <w:r>
        <w:rPr>
          <w:sz w:val="24"/>
        </w:rPr>
        <w:t>анализу ситуаций,</w:t>
      </w:r>
      <w:r>
        <w:rPr>
          <w:spacing w:val="1"/>
          <w:sz w:val="24"/>
        </w:rPr>
        <w:t xml:space="preserve"> </w:t>
      </w:r>
      <w:r>
        <w:rPr>
          <w:sz w:val="24"/>
        </w:rPr>
        <w:t>связанных с</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разрешения</w:t>
      </w:r>
      <w:r>
        <w:rPr>
          <w:spacing w:val="1"/>
          <w:sz w:val="24"/>
        </w:rPr>
        <w:t xml:space="preserve"> </w:t>
      </w:r>
      <w:r>
        <w:rPr>
          <w:sz w:val="24"/>
        </w:rPr>
        <w:t>межличностных</w:t>
      </w:r>
      <w:r>
        <w:rPr>
          <w:spacing w:val="1"/>
          <w:sz w:val="24"/>
        </w:rPr>
        <w:t xml:space="preserve"> </w:t>
      </w:r>
      <w:r>
        <w:rPr>
          <w:sz w:val="24"/>
        </w:rPr>
        <w:t>конфликтов;</w:t>
      </w:r>
      <w:r>
        <w:rPr>
          <w:spacing w:val="1"/>
          <w:sz w:val="24"/>
        </w:rPr>
        <w:t xml:space="preserve"> </w:t>
      </w:r>
      <w:r>
        <w:rPr>
          <w:sz w:val="24"/>
        </w:rPr>
        <w:t>выражать</w:t>
      </w:r>
      <w:r>
        <w:rPr>
          <w:spacing w:val="1"/>
          <w:sz w:val="24"/>
        </w:rPr>
        <w:t xml:space="preserve"> </w:t>
      </w:r>
      <w:r>
        <w:rPr>
          <w:sz w:val="24"/>
        </w:rPr>
        <w:t>собственное</w:t>
      </w:r>
      <w:r>
        <w:rPr>
          <w:spacing w:val="1"/>
          <w:sz w:val="24"/>
        </w:rPr>
        <w:t xml:space="preserve"> </w:t>
      </w:r>
      <w:r>
        <w:rPr>
          <w:sz w:val="24"/>
        </w:rPr>
        <w:t>отношение</w:t>
      </w:r>
      <w:r>
        <w:rPr>
          <w:spacing w:val="-5"/>
          <w:sz w:val="24"/>
        </w:rPr>
        <w:t xml:space="preserve"> </w:t>
      </w:r>
      <w:r>
        <w:rPr>
          <w:sz w:val="24"/>
        </w:rPr>
        <w:t>к различным</w:t>
      </w:r>
      <w:r>
        <w:rPr>
          <w:spacing w:val="2"/>
          <w:sz w:val="24"/>
        </w:rPr>
        <w:t xml:space="preserve"> </w:t>
      </w:r>
      <w:r>
        <w:rPr>
          <w:sz w:val="24"/>
        </w:rPr>
        <w:t>способам</w:t>
      </w:r>
      <w:r>
        <w:rPr>
          <w:spacing w:val="-1"/>
          <w:sz w:val="24"/>
        </w:rPr>
        <w:t xml:space="preserve"> </w:t>
      </w:r>
      <w:r>
        <w:rPr>
          <w:sz w:val="24"/>
        </w:rPr>
        <w:t>разрешения</w:t>
      </w:r>
      <w:r>
        <w:rPr>
          <w:spacing w:val="-9"/>
          <w:sz w:val="24"/>
        </w:rPr>
        <w:t xml:space="preserve"> </w:t>
      </w:r>
      <w:r>
        <w:rPr>
          <w:sz w:val="24"/>
        </w:rPr>
        <w:t>межличностных</w:t>
      </w:r>
      <w:r>
        <w:rPr>
          <w:spacing w:val="-3"/>
          <w:sz w:val="24"/>
        </w:rPr>
        <w:t xml:space="preserve"> </w:t>
      </w:r>
      <w:r>
        <w:rPr>
          <w:sz w:val="24"/>
        </w:rPr>
        <w:t>конфликтов.</w:t>
      </w:r>
    </w:p>
    <w:p w:rsidR="002F6ED5" w:rsidRDefault="00CB38D1">
      <w:pPr>
        <w:pStyle w:val="Heading1"/>
        <w:spacing w:before="8" w:line="273" w:lineRule="exact"/>
      </w:pPr>
      <w:r>
        <w:t>Выпускник</w:t>
      </w:r>
      <w:r>
        <w:rPr>
          <w:spacing w:val="-6"/>
        </w:rPr>
        <w:t xml:space="preserve"> </w:t>
      </w:r>
      <w:r>
        <w:t>получит возможность научиться:</w:t>
      </w:r>
    </w:p>
    <w:p w:rsidR="002F6ED5" w:rsidRDefault="00CB38D1">
      <w:pPr>
        <w:pStyle w:val="a4"/>
        <w:numPr>
          <w:ilvl w:val="4"/>
          <w:numId w:val="166"/>
        </w:numPr>
        <w:tabs>
          <w:tab w:val="left" w:pos="1675"/>
          <w:tab w:val="left" w:pos="3046"/>
          <w:tab w:val="left" w:pos="4455"/>
          <w:tab w:val="left" w:pos="6125"/>
          <w:tab w:val="left" w:pos="7233"/>
          <w:tab w:val="left" w:pos="8672"/>
          <w:tab w:val="left" w:pos="9151"/>
        </w:tabs>
        <w:spacing w:line="242" w:lineRule="auto"/>
        <w:ind w:right="425" w:firstLine="710"/>
        <w:jc w:val="left"/>
        <w:rPr>
          <w:rFonts w:ascii="Symbol" w:hAnsi="Symbol"/>
          <w:i/>
          <w:sz w:val="24"/>
        </w:rPr>
      </w:pPr>
      <w:r>
        <w:rPr>
          <w:i/>
          <w:sz w:val="24"/>
        </w:rPr>
        <w:t>выполнять</w:t>
      </w:r>
      <w:r>
        <w:rPr>
          <w:i/>
          <w:sz w:val="24"/>
        </w:rPr>
        <w:tab/>
        <w:t>несложные</w:t>
      </w:r>
      <w:r>
        <w:rPr>
          <w:i/>
          <w:sz w:val="24"/>
        </w:rPr>
        <w:tab/>
        <w:t>практические</w:t>
      </w:r>
      <w:r>
        <w:rPr>
          <w:i/>
          <w:sz w:val="24"/>
        </w:rPr>
        <w:tab/>
        <w:t>задания,</w:t>
      </w:r>
      <w:r>
        <w:rPr>
          <w:i/>
          <w:sz w:val="24"/>
        </w:rPr>
        <w:tab/>
        <w:t>основанные</w:t>
      </w:r>
      <w:r>
        <w:rPr>
          <w:i/>
          <w:sz w:val="24"/>
        </w:rPr>
        <w:tab/>
        <w:t>на</w:t>
      </w:r>
      <w:r>
        <w:rPr>
          <w:i/>
          <w:sz w:val="24"/>
        </w:rPr>
        <w:tab/>
      </w:r>
      <w:r>
        <w:rPr>
          <w:i/>
          <w:spacing w:val="-1"/>
          <w:sz w:val="24"/>
        </w:rPr>
        <w:t>ситуациях,</w:t>
      </w:r>
      <w:r>
        <w:rPr>
          <w:i/>
          <w:spacing w:val="-57"/>
          <w:sz w:val="24"/>
        </w:rPr>
        <w:t xml:space="preserve"> </w:t>
      </w:r>
      <w:r>
        <w:rPr>
          <w:i/>
          <w:sz w:val="24"/>
        </w:rPr>
        <w:t>связанных с</w:t>
      </w:r>
      <w:r>
        <w:rPr>
          <w:i/>
          <w:spacing w:val="-4"/>
          <w:sz w:val="24"/>
        </w:rPr>
        <w:t xml:space="preserve"> </w:t>
      </w:r>
      <w:r>
        <w:rPr>
          <w:i/>
          <w:sz w:val="24"/>
        </w:rPr>
        <w:t>деятельностью</w:t>
      </w:r>
      <w:r>
        <w:rPr>
          <w:i/>
          <w:spacing w:val="1"/>
          <w:sz w:val="24"/>
        </w:rPr>
        <w:t xml:space="preserve"> </w:t>
      </w:r>
      <w:r>
        <w:rPr>
          <w:i/>
          <w:sz w:val="24"/>
        </w:rPr>
        <w:t>человека;</w:t>
      </w:r>
    </w:p>
    <w:p w:rsidR="002F6ED5" w:rsidRDefault="00CB38D1">
      <w:pPr>
        <w:pStyle w:val="a4"/>
        <w:numPr>
          <w:ilvl w:val="4"/>
          <w:numId w:val="166"/>
        </w:numPr>
        <w:tabs>
          <w:tab w:val="left" w:pos="1675"/>
        </w:tabs>
        <w:spacing w:line="290" w:lineRule="exact"/>
        <w:ind w:left="1674"/>
        <w:jc w:val="left"/>
        <w:rPr>
          <w:rFonts w:ascii="Symbol" w:hAnsi="Symbol"/>
          <w:i/>
          <w:sz w:val="24"/>
        </w:rPr>
      </w:pPr>
      <w:r>
        <w:rPr>
          <w:i/>
          <w:sz w:val="24"/>
        </w:rPr>
        <w:t>оценивать</w:t>
      </w:r>
      <w:r>
        <w:rPr>
          <w:i/>
          <w:spacing w:val="-2"/>
          <w:sz w:val="24"/>
        </w:rPr>
        <w:t xml:space="preserve"> </w:t>
      </w:r>
      <w:r>
        <w:rPr>
          <w:i/>
          <w:sz w:val="24"/>
        </w:rPr>
        <w:t>роль</w:t>
      </w:r>
      <w:r>
        <w:rPr>
          <w:i/>
          <w:spacing w:val="-4"/>
          <w:sz w:val="24"/>
        </w:rPr>
        <w:t xml:space="preserve"> </w:t>
      </w:r>
      <w:r>
        <w:rPr>
          <w:i/>
          <w:sz w:val="24"/>
        </w:rPr>
        <w:t>деятельности</w:t>
      </w:r>
      <w:r>
        <w:rPr>
          <w:i/>
          <w:spacing w:val="-2"/>
          <w:sz w:val="24"/>
        </w:rPr>
        <w:t xml:space="preserve"> </w:t>
      </w:r>
      <w:r>
        <w:rPr>
          <w:i/>
          <w:sz w:val="24"/>
        </w:rPr>
        <w:t>в</w:t>
      </w:r>
      <w:r>
        <w:rPr>
          <w:i/>
          <w:spacing w:val="-5"/>
          <w:sz w:val="24"/>
        </w:rPr>
        <w:t xml:space="preserve"> </w:t>
      </w:r>
      <w:r>
        <w:rPr>
          <w:i/>
          <w:sz w:val="24"/>
        </w:rPr>
        <w:t>жизни</w:t>
      </w:r>
      <w:r>
        <w:rPr>
          <w:i/>
          <w:spacing w:val="-1"/>
          <w:sz w:val="24"/>
        </w:rPr>
        <w:t xml:space="preserve"> </w:t>
      </w:r>
      <w:r>
        <w:rPr>
          <w:i/>
          <w:sz w:val="24"/>
        </w:rPr>
        <w:t>человека</w:t>
      </w:r>
      <w:r>
        <w:rPr>
          <w:i/>
          <w:spacing w:val="-1"/>
          <w:sz w:val="24"/>
        </w:rPr>
        <w:t xml:space="preserve"> </w:t>
      </w:r>
      <w:r>
        <w:rPr>
          <w:i/>
          <w:sz w:val="24"/>
        </w:rPr>
        <w:t>и</w:t>
      </w:r>
      <w:r>
        <w:rPr>
          <w:i/>
          <w:spacing w:val="-2"/>
          <w:sz w:val="24"/>
        </w:rPr>
        <w:t xml:space="preserve"> </w:t>
      </w:r>
      <w:r>
        <w:rPr>
          <w:i/>
          <w:sz w:val="24"/>
        </w:rPr>
        <w:t>общества;</w:t>
      </w:r>
    </w:p>
    <w:p w:rsidR="002F6ED5" w:rsidRDefault="00CB38D1">
      <w:pPr>
        <w:pStyle w:val="a4"/>
        <w:numPr>
          <w:ilvl w:val="4"/>
          <w:numId w:val="166"/>
        </w:numPr>
        <w:tabs>
          <w:tab w:val="left" w:pos="1675"/>
        </w:tabs>
        <w:spacing w:line="237" w:lineRule="auto"/>
        <w:ind w:right="415" w:firstLine="710"/>
        <w:jc w:val="left"/>
        <w:rPr>
          <w:rFonts w:ascii="Symbol" w:hAnsi="Symbol"/>
          <w:i/>
          <w:sz w:val="24"/>
        </w:rPr>
      </w:pPr>
      <w:r>
        <w:rPr>
          <w:i/>
          <w:sz w:val="24"/>
        </w:rPr>
        <w:t>оценивать</w:t>
      </w:r>
      <w:r>
        <w:rPr>
          <w:i/>
          <w:spacing w:val="50"/>
          <w:sz w:val="24"/>
        </w:rPr>
        <w:t xml:space="preserve"> </w:t>
      </w:r>
      <w:r>
        <w:rPr>
          <w:i/>
          <w:sz w:val="24"/>
        </w:rPr>
        <w:t>последствия</w:t>
      </w:r>
      <w:r>
        <w:rPr>
          <w:i/>
          <w:spacing w:val="48"/>
          <w:sz w:val="24"/>
        </w:rPr>
        <w:t xml:space="preserve"> </w:t>
      </w:r>
      <w:r>
        <w:rPr>
          <w:i/>
          <w:sz w:val="24"/>
        </w:rPr>
        <w:t>удовлетворения</w:t>
      </w:r>
      <w:r>
        <w:rPr>
          <w:i/>
          <w:spacing w:val="43"/>
          <w:sz w:val="24"/>
        </w:rPr>
        <w:t xml:space="preserve"> </w:t>
      </w:r>
      <w:r>
        <w:rPr>
          <w:i/>
          <w:sz w:val="24"/>
        </w:rPr>
        <w:t>мнимых</w:t>
      </w:r>
      <w:r>
        <w:rPr>
          <w:i/>
          <w:spacing w:val="48"/>
          <w:sz w:val="24"/>
        </w:rPr>
        <w:t xml:space="preserve"> </w:t>
      </w:r>
      <w:r>
        <w:rPr>
          <w:i/>
          <w:sz w:val="24"/>
        </w:rPr>
        <w:t>потребностей,</w:t>
      </w:r>
      <w:r>
        <w:rPr>
          <w:i/>
          <w:spacing w:val="51"/>
          <w:sz w:val="24"/>
        </w:rPr>
        <w:t xml:space="preserve"> </w:t>
      </w:r>
      <w:r>
        <w:rPr>
          <w:i/>
          <w:sz w:val="24"/>
        </w:rPr>
        <w:t>на</w:t>
      </w:r>
      <w:r>
        <w:rPr>
          <w:i/>
          <w:spacing w:val="44"/>
          <w:sz w:val="24"/>
        </w:rPr>
        <w:t xml:space="preserve"> </w:t>
      </w:r>
      <w:r>
        <w:rPr>
          <w:i/>
          <w:sz w:val="24"/>
        </w:rPr>
        <w:t>примерах</w:t>
      </w:r>
      <w:r>
        <w:rPr>
          <w:i/>
          <w:spacing w:val="-57"/>
          <w:sz w:val="24"/>
        </w:rPr>
        <w:t xml:space="preserve"> </w:t>
      </w:r>
      <w:r>
        <w:rPr>
          <w:i/>
          <w:sz w:val="24"/>
        </w:rPr>
        <w:t>показывать опасность</w:t>
      </w:r>
      <w:r>
        <w:rPr>
          <w:i/>
          <w:spacing w:val="-4"/>
          <w:sz w:val="24"/>
        </w:rPr>
        <w:t xml:space="preserve"> </w:t>
      </w:r>
      <w:r>
        <w:rPr>
          <w:i/>
          <w:sz w:val="24"/>
        </w:rPr>
        <w:t>удовлетворения</w:t>
      </w:r>
      <w:r>
        <w:rPr>
          <w:i/>
          <w:spacing w:val="-2"/>
          <w:sz w:val="24"/>
        </w:rPr>
        <w:t xml:space="preserve"> </w:t>
      </w:r>
      <w:r>
        <w:rPr>
          <w:i/>
          <w:sz w:val="24"/>
        </w:rPr>
        <w:t>мнимых</w:t>
      </w:r>
      <w:r>
        <w:rPr>
          <w:i/>
          <w:spacing w:val="-1"/>
          <w:sz w:val="24"/>
        </w:rPr>
        <w:t xml:space="preserve"> </w:t>
      </w:r>
      <w:r>
        <w:rPr>
          <w:i/>
          <w:sz w:val="24"/>
        </w:rPr>
        <w:t>потребностей,</w:t>
      </w:r>
      <w:r>
        <w:rPr>
          <w:i/>
          <w:spacing w:val="2"/>
          <w:sz w:val="24"/>
        </w:rPr>
        <w:t xml:space="preserve"> </w:t>
      </w:r>
      <w:r>
        <w:rPr>
          <w:i/>
          <w:sz w:val="24"/>
        </w:rPr>
        <w:t>угрожающих</w:t>
      </w:r>
      <w:r>
        <w:rPr>
          <w:i/>
          <w:spacing w:val="-5"/>
          <w:sz w:val="24"/>
        </w:rPr>
        <w:t xml:space="preserve"> </w:t>
      </w:r>
      <w:r>
        <w:rPr>
          <w:i/>
          <w:sz w:val="24"/>
        </w:rPr>
        <w:t>здоровью;</w:t>
      </w:r>
    </w:p>
    <w:p w:rsidR="002F6ED5" w:rsidRDefault="00CB38D1">
      <w:pPr>
        <w:pStyle w:val="a4"/>
        <w:numPr>
          <w:ilvl w:val="4"/>
          <w:numId w:val="166"/>
        </w:numPr>
        <w:tabs>
          <w:tab w:val="left" w:pos="1675"/>
        </w:tabs>
        <w:spacing w:before="6" w:line="237" w:lineRule="auto"/>
        <w:ind w:right="417" w:firstLine="710"/>
        <w:jc w:val="left"/>
        <w:rPr>
          <w:rFonts w:ascii="Symbol" w:hAnsi="Symbol"/>
          <w:i/>
          <w:sz w:val="24"/>
        </w:rPr>
      </w:pPr>
      <w:r>
        <w:rPr>
          <w:i/>
          <w:sz w:val="24"/>
        </w:rPr>
        <w:t>использовать</w:t>
      </w:r>
      <w:r>
        <w:rPr>
          <w:i/>
          <w:spacing w:val="33"/>
          <w:sz w:val="24"/>
        </w:rPr>
        <w:t xml:space="preserve"> </w:t>
      </w:r>
      <w:r>
        <w:rPr>
          <w:i/>
          <w:sz w:val="24"/>
        </w:rPr>
        <w:t>элементы</w:t>
      </w:r>
      <w:r>
        <w:rPr>
          <w:i/>
          <w:spacing w:val="33"/>
          <w:sz w:val="24"/>
        </w:rPr>
        <w:t xml:space="preserve"> </w:t>
      </w:r>
      <w:r>
        <w:rPr>
          <w:i/>
          <w:sz w:val="24"/>
        </w:rPr>
        <w:t>причинно-следственного</w:t>
      </w:r>
      <w:r>
        <w:rPr>
          <w:i/>
          <w:spacing w:val="33"/>
          <w:sz w:val="24"/>
        </w:rPr>
        <w:t xml:space="preserve"> </w:t>
      </w:r>
      <w:r>
        <w:rPr>
          <w:i/>
          <w:sz w:val="24"/>
        </w:rPr>
        <w:t>анализа</w:t>
      </w:r>
      <w:r>
        <w:rPr>
          <w:i/>
          <w:spacing w:val="33"/>
          <w:sz w:val="24"/>
        </w:rPr>
        <w:t xml:space="preserve"> </w:t>
      </w:r>
      <w:r>
        <w:rPr>
          <w:i/>
          <w:sz w:val="24"/>
        </w:rPr>
        <w:t>при</w:t>
      </w:r>
      <w:r>
        <w:rPr>
          <w:i/>
          <w:spacing w:val="33"/>
          <w:sz w:val="24"/>
        </w:rPr>
        <w:t xml:space="preserve"> </w:t>
      </w:r>
      <w:r>
        <w:rPr>
          <w:i/>
          <w:sz w:val="24"/>
        </w:rPr>
        <w:t>характеристике</w:t>
      </w:r>
      <w:r>
        <w:rPr>
          <w:i/>
          <w:spacing w:val="-57"/>
          <w:sz w:val="24"/>
        </w:rPr>
        <w:t xml:space="preserve"> </w:t>
      </w:r>
      <w:r>
        <w:rPr>
          <w:i/>
          <w:sz w:val="24"/>
        </w:rPr>
        <w:t>межличностных конфликтов;</w:t>
      </w:r>
    </w:p>
    <w:p w:rsidR="002F6ED5" w:rsidRDefault="00CB38D1">
      <w:pPr>
        <w:pStyle w:val="a4"/>
        <w:numPr>
          <w:ilvl w:val="4"/>
          <w:numId w:val="166"/>
        </w:numPr>
        <w:tabs>
          <w:tab w:val="left" w:pos="1675"/>
        </w:tabs>
        <w:spacing w:before="2" w:line="237" w:lineRule="auto"/>
        <w:ind w:right="422" w:firstLine="710"/>
        <w:jc w:val="left"/>
        <w:rPr>
          <w:rFonts w:ascii="Symbol" w:hAnsi="Symbol"/>
          <w:i/>
          <w:sz w:val="24"/>
        </w:rPr>
      </w:pPr>
      <w:r>
        <w:rPr>
          <w:i/>
          <w:sz w:val="24"/>
        </w:rPr>
        <w:t>моделировать</w:t>
      </w:r>
      <w:r>
        <w:rPr>
          <w:i/>
          <w:spacing w:val="46"/>
          <w:sz w:val="24"/>
        </w:rPr>
        <w:t xml:space="preserve"> </w:t>
      </w:r>
      <w:r>
        <w:rPr>
          <w:i/>
          <w:sz w:val="24"/>
        </w:rPr>
        <w:t>возможные</w:t>
      </w:r>
      <w:r>
        <w:rPr>
          <w:i/>
          <w:spacing w:val="45"/>
          <w:sz w:val="24"/>
        </w:rPr>
        <w:t xml:space="preserve"> </w:t>
      </w:r>
      <w:r>
        <w:rPr>
          <w:i/>
          <w:sz w:val="24"/>
        </w:rPr>
        <w:t>последствия</w:t>
      </w:r>
      <w:r>
        <w:rPr>
          <w:i/>
          <w:spacing w:val="50"/>
          <w:sz w:val="24"/>
        </w:rPr>
        <w:t xml:space="preserve"> </w:t>
      </w:r>
      <w:r>
        <w:rPr>
          <w:i/>
          <w:sz w:val="24"/>
        </w:rPr>
        <w:t>позитивного</w:t>
      </w:r>
      <w:r>
        <w:rPr>
          <w:i/>
          <w:spacing w:val="46"/>
          <w:sz w:val="24"/>
        </w:rPr>
        <w:t xml:space="preserve"> </w:t>
      </w:r>
      <w:r>
        <w:rPr>
          <w:i/>
          <w:sz w:val="24"/>
        </w:rPr>
        <w:t>и</w:t>
      </w:r>
      <w:r>
        <w:rPr>
          <w:i/>
          <w:spacing w:val="47"/>
          <w:sz w:val="24"/>
        </w:rPr>
        <w:t xml:space="preserve"> </w:t>
      </w:r>
      <w:r>
        <w:rPr>
          <w:i/>
          <w:sz w:val="24"/>
        </w:rPr>
        <w:t>негативного</w:t>
      </w:r>
      <w:r>
        <w:rPr>
          <w:i/>
          <w:spacing w:val="41"/>
          <w:sz w:val="24"/>
        </w:rPr>
        <w:t xml:space="preserve"> </w:t>
      </w:r>
      <w:r>
        <w:rPr>
          <w:i/>
          <w:sz w:val="24"/>
        </w:rPr>
        <w:t>воздействия</w:t>
      </w:r>
      <w:r>
        <w:rPr>
          <w:i/>
          <w:spacing w:val="-57"/>
          <w:sz w:val="24"/>
        </w:rPr>
        <w:t xml:space="preserve"> </w:t>
      </w:r>
      <w:r>
        <w:rPr>
          <w:i/>
          <w:sz w:val="24"/>
        </w:rPr>
        <w:t>группы</w:t>
      </w:r>
      <w:r>
        <w:rPr>
          <w:i/>
          <w:spacing w:val="1"/>
          <w:sz w:val="24"/>
        </w:rPr>
        <w:t xml:space="preserve"> </w:t>
      </w:r>
      <w:r>
        <w:rPr>
          <w:i/>
          <w:sz w:val="24"/>
        </w:rPr>
        <w:t>на</w:t>
      </w:r>
      <w:r>
        <w:rPr>
          <w:i/>
          <w:spacing w:val="-3"/>
          <w:sz w:val="24"/>
        </w:rPr>
        <w:t xml:space="preserve"> </w:t>
      </w:r>
      <w:r>
        <w:rPr>
          <w:i/>
          <w:sz w:val="24"/>
        </w:rPr>
        <w:t>человека,</w:t>
      </w:r>
      <w:r>
        <w:rPr>
          <w:i/>
          <w:spacing w:val="-1"/>
          <w:sz w:val="24"/>
        </w:rPr>
        <w:t xml:space="preserve"> </w:t>
      </w:r>
      <w:r>
        <w:rPr>
          <w:i/>
          <w:sz w:val="24"/>
        </w:rPr>
        <w:t>делать</w:t>
      </w:r>
      <w:r>
        <w:rPr>
          <w:i/>
          <w:spacing w:val="3"/>
          <w:sz w:val="24"/>
        </w:rPr>
        <w:t xml:space="preserve"> </w:t>
      </w:r>
      <w:r>
        <w:rPr>
          <w:i/>
          <w:sz w:val="24"/>
        </w:rPr>
        <w:t>выводы.</w:t>
      </w:r>
    </w:p>
    <w:p w:rsidR="002F6ED5" w:rsidRDefault="002F6ED5">
      <w:pPr>
        <w:spacing w:line="237" w:lineRule="auto"/>
        <w:rPr>
          <w:rFonts w:ascii="Symbol" w:hAnsi="Symbol"/>
          <w:sz w:val="24"/>
        </w:rPr>
        <w:sectPr w:rsidR="002F6ED5">
          <w:pgSz w:w="11900" w:h="16840"/>
          <w:pgMar w:top="1340" w:right="420" w:bottom="280" w:left="760" w:header="720" w:footer="720" w:gutter="0"/>
          <w:cols w:space="720"/>
        </w:sectPr>
      </w:pPr>
    </w:p>
    <w:p w:rsidR="002F6ED5" w:rsidRDefault="00CB38D1">
      <w:pPr>
        <w:pStyle w:val="Heading1"/>
        <w:spacing w:before="69" w:line="275" w:lineRule="exact"/>
        <w:jc w:val="left"/>
      </w:pPr>
      <w:r>
        <w:lastRenderedPageBreak/>
        <w:t>Общество</w:t>
      </w:r>
    </w:p>
    <w:p w:rsidR="002F6ED5" w:rsidRDefault="00CB38D1">
      <w:pPr>
        <w:spacing w:line="275"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before="2" w:line="237" w:lineRule="auto"/>
        <w:ind w:right="421" w:firstLine="710"/>
        <w:jc w:val="left"/>
        <w:rPr>
          <w:rFonts w:ascii="Symbol" w:hAnsi="Symbol"/>
          <w:sz w:val="24"/>
        </w:rPr>
      </w:pPr>
      <w:r>
        <w:rPr>
          <w:sz w:val="24"/>
        </w:rPr>
        <w:t>демонстрировать</w:t>
      </w:r>
      <w:r>
        <w:rPr>
          <w:spacing w:val="23"/>
          <w:sz w:val="24"/>
        </w:rPr>
        <w:t xml:space="preserve"> </w:t>
      </w:r>
      <w:r>
        <w:rPr>
          <w:sz w:val="24"/>
        </w:rPr>
        <w:t>на</w:t>
      </w:r>
      <w:r>
        <w:rPr>
          <w:spacing w:val="27"/>
          <w:sz w:val="24"/>
        </w:rPr>
        <w:t xml:space="preserve"> </w:t>
      </w:r>
      <w:r>
        <w:rPr>
          <w:sz w:val="24"/>
        </w:rPr>
        <w:t>примерах</w:t>
      </w:r>
      <w:r>
        <w:rPr>
          <w:spacing w:val="23"/>
          <w:sz w:val="24"/>
        </w:rPr>
        <w:t xml:space="preserve"> </w:t>
      </w:r>
      <w:r>
        <w:rPr>
          <w:sz w:val="24"/>
        </w:rPr>
        <w:t>взаимосвязь</w:t>
      </w:r>
      <w:r>
        <w:rPr>
          <w:spacing w:val="27"/>
          <w:sz w:val="24"/>
        </w:rPr>
        <w:t xml:space="preserve"> </w:t>
      </w:r>
      <w:r>
        <w:rPr>
          <w:sz w:val="24"/>
        </w:rPr>
        <w:t>природы</w:t>
      </w:r>
      <w:r>
        <w:rPr>
          <w:spacing w:val="25"/>
          <w:sz w:val="24"/>
        </w:rPr>
        <w:t xml:space="preserve"> </w:t>
      </w:r>
      <w:r>
        <w:rPr>
          <w:sz w:val="24"/>
        </w:rPr>
        <w:t>и</w:t>
      </w:r>
      <w:r>
        <w:rPr>
          <w:spacing w:val="23"/>
          <w:sz w:val="24"/>
        </w:rPr>
        <w:t xml:space="preserve"> </w:t>
      </w:r>
      <w:r>
        <w:rPr>
          <w:sz w:val="24"/>
        </w:rPr>
        <w:t>общества,</w:t>
      </w:r>
      <w:r>
        <w:rPr>
          <w:spacing w:val="25"/>
          <w:sz w:val="24"/>
        </w:rPr>
        <w:t xml:space="preserve"> </w:t>
      </w:r>
      <w:r>
        <w:rPr>
          <w:sz w:val="24"/>
        </w:rPr>
        <w:t>раскрывать</w:t>
      </w:r>
      <w:r>
        <w:rPr>
          <w:spacing w:val="29"/>
          <w:sz w:val="24"/>
        </w:rPr>
        <w:t xml:space="preserve"> </w:t>
      </w:r>
      <w:r>
        <w:rPr>
          <w:sz w:val="24"/>
        </w:rPr>
        <w:t>роль</w:t>
      </w:r>
      <w:r>
        <w:rPr>
          <w:spacing w:val="-57"/>
          <w:sz w:val="24"/>
        </w:rPr>
        <w:t xml:space="preserve"> </w:t>
      </w:r>
      <w:r>
        <w:rPr>
          <w:sz w:val="24"/>
        </w:rPr>
        <w:t>природы</w:t>
      </w:r>
      <w:r>
        <w:rPr>
          <w:spacing w:val="2"/>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2F6ED5" w:rsidRDefault="00CB38D1">
      <w:pPr>
        <w:pStyle w:val="a4"/>
        <w:numPr>
          <w:ilvl w:val="4"/>
          <w:numId w:val="166"/>
        </w:numPr>
        <w:tabs>
          <w:tab w:val="left" w:pos="1675"/>
        </w:tabs>
        <w:ind w:left="1674"/>
        <w:jc w:val="left"/>
        <w:rPr>
          <w:rFonts w:ascii="Symbol" w:hAnsi="Symbol"/>
          <w:sz w:val="24"/>
        </w:rPr>
      </w:pPr>
      <w:r>
        <w:rPr>
          <w:sz w:val="24"/>
        </w:rPr>
        <w:t>распознавать</w:t>
      </w:r>
      <w:r>
        <w:rPr>
          <w:spacing w:val="2"/>
          <w:sz w:val="24"/>
        </w:rPr>
        <w:t xml:space="preserve"> </w:t>
      </w:r>
      <w:r>
        <w:rPr>
          <w:sz w:val="24"/>
        </w:rPr>
        <w:t>на</w:t>
      </w:r>
      <w:r>
        <w:rPr>
          <w:spacing w:val="-10"/>
          <w:sz w:val="24"/>
        </w:rPr>
        <w:t xml:space="preserve"> </w:t>
      </w:r>
      <w:r>
        <w:rPr>
          <w:sz w:val="24"/>
        </w:rPr>
        <w:t>основе</w:t>
      </w:r>
      <w:r>
        <w:rPr>
          <w:spacing w:val="-4"/>
          <w:sz w:val="24"/>
        </w:rPr>
        <w:t xml:space="preserve"> </w:t>
      </w:r>
      <w:r>
        <w:rPr>
          <w:sz w:val="24"/>
        </w:rPr>
        <w:t>приведенных</w:t>
      </w:r>
      <w:r>
        <w:rPr>
          <w:spacing w:val="-4"/>
          <w:sz w:val="24"/>
        </w:rPr>
        <w:t xml:space="preserve"> </w:t>
      </w:r>
      <w:r>
        <w:rPr>
          <w:sz w:val="24"/>
        </w:rPr>
        <w:t>данных</w:t>
      </w:r>
      <w:r>
        <w:rPr>
          <w:spacing w:val="-3"/>
          <w:sz w:val="24"/>
        </w:rPr>
        <w:t xml:space="preserve"> </w:t>
      </w:r>
      <w:r>
        <w:rPr>
          <w:sz w:val="24"/>
        </w:rPr>
        <w:t>основные</w:t>
      </w:r>
      <w:r>
        <w:rPr>
          <w:spacing w:val="-5"/>
          <w:sz w:val="24"/>
        </w:rPr>
        <w:t xml:space="preserve"> </w:t>
      </w:r>
      <w:r>
        <w:rPr>
          <w:sz w:val="24"/>
        </w:rPr>
        <w:t>типы</w:t>
      </w:r>
      <w:r>
        <w:rPr>
          <w:spacing w:val="-7"/>
          <w:sz w:val="24"/>
        </w:rPr>
        <w:t xml:space="preserve"> </w:t>
      </w:r>
      <w:r>
        <w:rPr>
          <w:sz w:val="24"/>
        </w:rPr>
        <w:t>обществ;</w:t>
      </w:r>
    </w:p>
    <w:p w:rsidR="002F6ED5" w:rsidRDefault="00CB38D1">
      <w:pPr>
        <w:pStyle w:val="a4"/>
        <w:numPr>
          <w:ilvl w:val="4"/>
          <w:numId w:val="166"/>
        </w:numPr>
        <w:tabs>
          <w:tab w:val="left" w:pos="1675"/>
        </w:tabs>
        <w:spacing w:before="6" w:line="237" w:lineRule="auto"/>
        <w:ind w:right="412" w:firstLine="710"/>
        <w:jc w:val="left"/>
        <w:rPr>
          <w:rFonts w:ascii="Symbol" w:hAnsi="Symbol"/>
          <w:sz w:val="24"/>
        </w:rPr>
      </w:pPr>
      <w:r>
        <w:rPr>
          <w:sz w:val="24"/>
        </w:rPr>
        <w:t>характеризовать</w:t>
      </w:r>
      <w:r>
        <w:rPr>
          <w:spacing w:val="8"/>
          <w:sz w:val="24"/>
        </w:rPr>
        <w:t xml:space="preserve"> </w:t>
      </w:r>
      <w:r>
        <w:rPr>
          <w:sz w:val="24"/>
        </w:rPr>
        <w:t>движение</w:t>
      </w:r>
      <w:r>
        <w:rPr>
          <w:spacing w:val="6"/>
          <w:sz w:val="24"/>
        </w:rPr>
        <w:t xml:space="preserve"> </w:t>
      </w:r>
      <w:r>
        <w:rPr>
          <w:sz w:val="24"/>
        </w:rPr>
        <w:t>от</w:t>
      </w:r>
      <w:r>
        <w:rPr>
          <w:spacing w:val="2"/>
          <w:sz w:val="24"/>
        </w:rPr>
        <w:t xml:space="preserve"> </w:t>
      </w:r>
      <w:r>
        <w:rPr>
          <w:sz w:val="24"/>
        </w:rPr>
        <w:t>одних</w:t>
      </w:r>
      <w:r>
        <w:rPr>
          <w:spacing w:val="6"/>
          <w:sz w:val="24"/>
        </w:rPr>
        <w:t xml:space="preserve"> </w:t>
      </w:r>
      <w:r>
        <w:rPr>
          <w:sz w:val="24"/>
        </w:rPr>
        <w:t>форм</w:t>
      </w:r>
      <w:r>
        <w:rPr>
          <w:spacing w:val="8"/>
          <w:sz w:val="24"/>
        </w:rPr>
        <w:t xml:space="preserve"> </w:t>
      </w:r>
      <w:r>
        <w:rPr>
          <w:sz w:val="24"/>
        </w:rPr>
        <w:t>общественной</w:t>
      </w:r>
      <w:r>
        <w:rPr>
          <w:spacing w:val="8"/>
          <w:sz w:val="24"/>
        </w:rPr>
        <w:t xml:space="preserve"> </w:t>
      </w:r>
      <w:r>
        <w:rPr>
          <w:sz w:val="24"/>
        </w:rPr>
        <w:t>жизни</w:t>
      </w:r>
      <w:r>
        <w:rPr>
          <w:spacing w:val="8"/>
          <w:sz w:val="24"/>
        </w:rPr>
        <w:t xml:space="preserve"> </w:t>
      </w:r>
      <w:r>
        <w:rPr>
          <w:sz w:val="24"/>
        </w:rPr>
        <w:t>к</w:t>
      </w:r>
      <w:r>
        <w:rPr>
          <w:spacing w:val="10"/>
          <w:sz w:val="24"/>
        </w:rPr>
        <w:t xml:space="preserve"> </w:t>
      </w:r>
      <w:r>
        <w:rPr>
          <w:sz w:val="24"/>
        </w:rPr>
        <w:t>другим;</w:t>
      </w:r>
      <w:r>
        <w:rPr>
          <w:spacing w:val="-57"/>
          <w:sz w:val="24"/>
        </w:rPr>
        <w:t xml:space="preserve"> </w:t>
      </w:r>
      <w:r>
        <w:rPr>
          <w:sz w:val="24"/>
        </w:rPr>
        <w:t>оценивать</w:t>
      </w:r>
      <w:r>
        <w:rPr>
          <w:spacing w:val="-2"/>
          <w:sz w:val="24"/>
        </w:rPr>
        <w:t xml:space="preserve"> </w:t>
      </w:r>
      <w:r>
        <w:rPr>
          <w:sz w:val="24"/>
        </w:rPr>
        <w:t>социальные</w:t>
      </w:r>
      <w:r>
        <w:rPr>
          <w:spacing w:val="1"/>
          <w:sz w:val="24"/>
        </w:rPr>
        <w:t xml:space="preserve"> </w:t>
      </w:r>
      <w:r>
        <w:rPr>
          <w:sz w:val="24"/>
        </w:rPr>
        <w:t>явления</w:t>
      </w:r>
      <w:r>
        <w:rPr>
          <w:spacing w:val="1"/>
          <w:sz w:val="24"/>
        </w:rPr>
        <w:t xml:space="preserve"> </w:t>
      </w:r>
      <w:r>
        <w:rPr>
          <w:sz w:val="24"/>
        </w:rPr>
        <w:t>с</w:t>
      </w:r>
      <w:r>
        <w:rPr>
          <w:spacing w:val="-4"/>
          <w:sz w:val="24"/>
        </w:rPr>
        <w:t xml:space="preserve"> </w:t>
      </w:r>
      <w:r>
        <w:rPr>
          <w:sz w:val="24"/>
        </w:rPr>
        <w:t>позиций</w:t>
      </w:r>
      <w:r>
        <w:rPr>
          <w:spacing w:val="-7"/>
          <w:sz w:val="24"/>
        </w:rPr>
        <w:t xml:space="preserve"> </w:t>
      </w:r>
      <w:r>
        <w:rPr>
          <w:sz w:val="24"/>
        </w:rPr>
        <w:t>общественного</w:t>
      </w:r>
      <w:r>
        <w:rPr>
          <w:spacing w:val="1"/>
          <w:sz w:val="24"/>
        </w:rPr>
        <w:t xml:space="preserve"> </w:t>
      </w:r>
      <w:r>
        <w:rPr>
          <w:sz w:val="24"/>
        </w:rPr>
        <w:t>прогресса;</w:t>
      </w:r>
    </w:p>
    <w:p w:rsidR="002F6ED5" w:rsidRDefault="00CB38D1">
      <w:pPr>
        <w:pStyle w:val="a4"/>
        <w:numPr>
          <w:ilvl w:val="4"/>
          <w:numId w:val="166"/>
        </w:numPr>
        <w:tabs>
          <w:tab w:val="left" w:pos="1675"/>
        </w:tabs>
        <w:spacing w:before="2" w:line="237" w:lineRule="auto"/>
        <w:ind w:right="420" w:firstLine="710"/>
        <w:jc w:val="left"/>
        <w:rPr>
          <w:rFonts w:ascii="Symbol" w:hAnsi="Symbol"/>
          <w:sz w:val="24"/>
        </w:rPr>
      </w:pPr>
      <w:r>
        <w:rPr>
          <w:sz w:val="24"/>
        </w:rPr>
        <w:t>различать</w:t>
      </w:r>
      <w:r>
        <w:rPr>
          <w:spacing w:val="1"/>
          <w:sz w:val="24"/>
        </w:rPr>
        <w:t xml:space="preserve"> </w:t>
      </w:r>
      <w:r>
        <w:rPr>
          <w:sz w:val="24"/>
        </w:rPr>
        <w:t>экономические,</w:t>
      </w:r>
      <w:r>
        <w:rPr>
          <w:spacing w:val="1"/>
          <w:sz w:val="24"/>
        </w:rPr>
        <w:t xml:space="preserve"> </w:t>
      </w:r>
      <w:r>
        <w:rPr>
          <w:sz w:val="24"/>
        </w:rPr>
        <w:t>социальные,</w:t>
      </w:r>
      <w:r>
        <w:rPr>
          <w:spacing w:val="1"/>
          <w:sz w:val="24"/>
        </w:rPr>
        <w:t xml:space="preserve"> </w:t>
      </w:r>
      <w:r>
        <w:rPr>
          <w:sz w:val="24"/>
        </w:rPr>
        <w:t>политические,</w:t>
      </w:r>
      <w:r>
        <w:rPr>
          <w:spacing w:val="1"/>
          <w:sz w:val="24"/>
        </w:rPr>
        <w:t xml:space="preserve"> </w:t>
      </w:r>
      <w:r>
        <w:rPr>
          <w:sz w:val="24"/>
        </w:rPr>
        <w:t>культурные</w:t>
      </w:r>
      <w:r>
        <w:rPr>
          <w:spacing w:val="1"/>
          <w:sz w:val="24"/>
        </w:rPr>
        <w:t xml:space="preserve"> </w:t>
      </w:r>
      <w:r>
        <w:rPr>
          <w:sz w:val="24"/>
        </w:rPr>
        <w:t>явления</w:t>
      </w:r>
      <w:r>
        <w:rPr>
          <w:spacing w:val="1"/>
          <w:sz w:val="24"/>
        </w:rPr>
        <w:t xml:space="preserve"> </w:t>
      </w:r>
      <w:r>
        <w:rPr>
          <w:sz w:val="24"/>
        </w:rPr>
        <w:t>и</w:t>
      </w:r>
      <w:r>
        <w:rPr>
          <w:spacing w:val="-57"/>
          <w:sz w:val="24"/>
        </w:rPr>
        <w:t xml:space="preserve"> </w:t>
      </w:r>
      <w:r>
        <w:rPr>
          <w:sz w:val="24"/>
        </w:rPr>
        <w:t>процессы</w:t>
      </w:r>
      <w:r>
        <w:rPr>
          <w:spacing w:val="-2"/>
          <w:sz w:val="24"/>
        </w:rPr>
        <w:t xml:space="preserve"> </w:t>
      </w:r>
      <w:r>
        <w:rPr>
          <w:sz w:val="24"/>
        </w:rPr>
        <w:t>общественной</w:t>
      </w:r>
      <w:r>
        <w:rPr>
          <w:spacing w:val="-2"/>
          <w:sz w:val="24"/>
        </w:rPr>
        <w:t xml:space="preserve"> </w:t>
      </w:r>
      <w:r>
        <w:rPr>
          <w:sz w:val="24"/>
        </w:rPr>
        <w:t>жизни;</w:t>
      </w:r>
    </w:p>
    <w:p w:rsidR="002F6ED5" w:rsidRDefault="00CB38D1">
      <w:pPr>
        <w:pStyle w:val="a4"/>
        <w:numPr>
          <w:ilvl w:val="4"/>
          <w:numId w:val="166"/>
        </w:numPr>
        <w:tabs>
          <w:tab w:val="left" w:pos="1675"/>
        </w:tabs>
        <w:spacing w:before="8" w:line="237" w:lineRule="auto"/>
        <w:ind w:right="424" w:firstLine="710"/>
        <w:jc w:val="left"/>
        <w:rPr>
          <w:rFonts w:ascii="Symbol" w:hAnsi="Symbol"/>
          <w:sz w:val="24"/>
        </w:rPr>
      </w:pPr>
      <w:r>
        <w:rPr>
          <w:sz w:val="24"/>
        </w:rPr>
        <w:t>выполнять</w:t>
      </w:r>
      <w:r>
        <w:rPr>
          <w:spacing w:val="7"/>
          <w:sz w:val="24"/>
        </w:rPr>
        <w:t xml:space="preserve"> </w:t>
      </w:r>
      <w:r>
        <w:rPr>
          <w:sz w:val="24"/>
        </w:rPr>
        <w:t>несложные</w:t>
      </w:r>
      <w:r>
        <w:rPr>
          <w:spacing w:val="5"/>
          <w:sz w:val="24"/>
        </w:rPr>
        <w:t xml:space="preserve"> </w:t>
      </w:r>
      <w:r>
        <w:rPr>
          <w:sz w:val="24"/>
        </w:rPr>
        <w:t>познавательные</w:t>
      </w:r>
      <w:r>
        <w:rPr>
          <w:spacing w:val="5"/>
          <w:sz w:val="24"/>
        </w:rPr>
        <w:t xml:space="preserve"> </w:t>
      </w:r>
      <w:r>
        <w:rPr>
          <w:sz w:val="24"/>
        </w:rPr>
        <w:t>и</w:t>
      </w:r>
      <w:r>
        <w:rPr>
          <w:spacing w:val="7"/>
          <w:sz w:val="24"/>
        </w:rPr>
        <w:t xml:space="preserve"> </w:t>
      </w:r>
      <w:r>
        <w:rPr>
          <w:sz w:val="24"/>
        </w:rPr>
        <w:t>практические</w:t>
      </w:r>
      <w:r>
        <w:rPr>
          <w:spacing w:val="10"/>
          <w:sz w:val="24"/>
        </w:rPr>
        <w:t xml:space="preserve"> </w:t>
      </w:r>
      <w:r>
        <w:rPr>
          <w:sz w:val="24"/>
        </w:rPr>
        <w:t>задания,</w:t>
      </w:r>
      <w:r>
        <w:rPr>
          <w:spacing w:val="8"/>
          <w:sz w:val="24"/>
        </w:rPr>
        <w:t xml:space="preserve"> </w:t>
      </w:r>
      <w:r>
        <w:rPr>
          <w:sz w:val="24"/>
        </w:rPr>
        <w:t>основанные</w:t>
      </w:r>
      <w:r>
        <w:rPr>
          <w:spacing w:val="5"/>
          <w:sz w:val="24"/>
        </w:rPr>
        <w:t xml:space="preserve"> </w:t>
      </w:r>
      <w:r>
        <w:rPr>
          <w:sz w:val="24"/>
        </w:rPr>
        <w:t>на</w:t>
      </w:r>
      <w:r>
        <w:rPr>
          <w:spacing w:val="-57"/>
          <w:sz w:val="24"/>
        </w:rPr>
        <w:t xml:space="preserve"> </w:t>
      </w:r>
      <w:r>
        <w:rPr>
          <w:sz w:val="24"/>
        </w:rPr>
        <w:t>ситуациях</w:t>
      </w:r>
      <w:r>
        <w:rPr>
          <w:spacing w:val="-4"/>
          <w:sz w:val="24"/>
        </w:rPr>
        <w:t xml:space="preserve"> </w:t>
      </w:r>
      <w:r>
        <w:rPr>
          <w:sz w:val="24"/>
        </w:rPr>
        <w:t>жизнедеятельности</w:t>
      </w:r>
      <w:r>
        <w:rPr>
          <w:spacing w:val="-1"/>
          <w:sz w:val="24"/>
        </w:rPr>
        <w:t xml:space="preserve"> </w:t>
      </w:r>
      <w:r>
        <w:rPr>
          <w:sz w:val="24"/>
        </w:rPr>
        <w:t>человека в</w:t>
      </w:r>
      <w:r>
        <w:rPr>
          <w:spacing w:val="3"/>
          <w:sz w:val="24"/>
        </w:rPr>
        <w:t xml:space="preserve"> </w:t>
      </w:r>
      <w:r>
        <w:rPr>
          <w:sz w:val="24"/>
        </w:rPr>
        <w:t>разных</w:t>
      </w:r>
      <w:r>
        <w:rPr>
          <w:spacing w:val="-3"/>
          <w:sz w:val="24"/>
        </w:rPr>
        <w:t xml:space="preserve"> </w:t>
      </w:r>
      <w:r>
        <w:rPr>
          <w:sz w:val="24"/>
        </w:rPr>
        <w:t>сферах</w:t>
      </w:r>
      <w:r>
        <w:rPr>
          <w:spacing w:val="-4"/>
          <w:sz w:val="24"/>
        </w:rPr>
        <w:t xml:space="preserve"> </w:t>
      </w:r>
      <w:r>
        <w:rPr>
          <w:sz w:val="24"/>
        </w:rPr>
        <w:t>общества;</w:t>
      </w:r>
    </w:p>
    <w:p w:rsidR="002F6ED5" w:rsidRDefault="00CB38D1">
      <w:pPr>
        <w:pStyle w:val="a4"/>
        <w:numPr>
          <w:ilvl w:val="4"/>
          <w:numId w:val="166"/>
        </w:numPr>
        <w:tabs>
          <w:tab w:val="left" w:pos="1675"/>
        </w:tabs>
        <w:spacing w:before="2" w:line="237" w:lineRule="auto"/>
        <w:ind w:right="421" w:firstLine="710"/>
        <w:jc w:val="left"/>
        <w:rPr>
          <w:rFonts w:ascii="Symbol" w:hAnsi="Symbol"/>
          <w:sz w:val="24"/>
        </w:rPr>
      </w:pPr>
      <w:r>
        <w:rPr>
          <w:sz w:val="24"/>
        </w:rPr>
        <w:t>характеризовать</w:t>
      </w:r>
      <w:r>
        <w:rPr>
          <w:spacing w:val="8"/>
          <w:sz w:val="24"/>
        </w:rPr>
        <w:t xml:space="preserve"> </w:t>
      </w:r>
      <w:r>
        <w:rPr>
          <w:sz w:val="24"/>
        </w:rPr>
        <w:t>экологический</w:t>
      </w:r>
      <w:r>
        <w:rPr>
          <w:spacing w:val="6"/>
          <w:sz w:val="24"/>
        </w:rPr>
        <w:t xml:space="preserve"> </w:t>
      </w:r>
      <w:r>
        <w:rPr>
          <w:sz w:val="24"/>
        </w:rPr>
        <w:t>кризис</w:t>
      </w:r>
      <w:r>
        <w:rPr>
          <w:spacing w:val="4"/>
          <w:sz w:val="24"/>
        </w:rPr>
        <w:t xml:space="preserve"> </w:t>
      </w:r>
      <w:r>
        <w:rPr>
          <w:sz w:val="24"/>
        </w:rPr>
        <w:t>как</w:t>
      </w:r>
      <w:r>
        <w:rPr>
          <w:spacing w:val="8"/>
          <w:sz w:val="24"/>
        </w:rPr>
        <w:t xml:space="preserve"> </w:t>
      </w:r>
      <w:r>
        <w:rPr>
          <w:sz w:val="24"/>
        </w:rPr>
        <w:t>глобальную</w:t>
      </w:r>
      <w:r>
        <w:rPr>
          <w:spacing w:val="8"/>
          <w:sz w:val="24"/>
        </w:rPr>
        <w:t xml:space="preserve"> </w:t>
      </w:r>
      <w:r>
        <w:rPr>
          <w:sz w:val="24"/>
        </w:rPr>
        <w:t>проблему</w:t>
      </w:r>
      <w:r>
        <w:rPr>
          <w:spacing w:val="59"/>
          <w:sz w:val="24"/>
        </w:rPr>
        <w:t xml:space="preserve"> </w:t>
      </w:r>
      <w:r>
        <w:rPr>
          <w:sz w:val="24"/>
        </w:rPr>
        <w:t>человечества,</w:t>
      </w:r>
      <w:r>
        <w:rPr>
          <w:spacing w:val="-57"/>
          <w:sz w:val="24"/>
        </w:rPr>
        <w:t xml:space="preserve"> </w:t>
      </w:r>
      <w:r>
        <w:rPr>
          <w:sz w:val="24"/>
        </w:rPr>
        <w:t>раскрывать</w:t>
      </w:r>
      <w:r>
        <w:rPr>
          <w:spacing w:val="2"/>
          <w:sz w:val="24"/>
        </w:rPr>
        <w:t xml:space="preserve"> </w:t>
      </w:r>
      <w:r>
        <w:rPr>
          <w:sz w:val="24"/>
        </w:rPr>
        <w:t>причины</w:t>
      </w:r>
      <w:r>
        <w:rPr>
          <w:spacing w:val="-1"/>
          <w:sz w:val="24"/>
        </w:rPr>
        <w:t xml:space="preserve"> </w:t>
      </w:r>
      <w:r>
        <w:rPr>
          <w:sz w:val="24"/>
        </w:rPr>
        <w:t>экологического</w:t>
      </w:r>
      <w:r>
        <w:rPr>
          <w:spacing w:val="2"/>
          <w:sz w:val="24"/>
        </w:rPr>
        <w:t xml:space="preserve"> </w:t>
      </w:r>
      <w:r>
        <w:rPr>
          <w:sz w:val="24"/>
        </w:rPr>
        <w:t>кризиса;</w:t>
      </w:r>
    </w:p>
    <w:p w:rsidR="002F6ED5" w:rsidRDefault="00CB38D1">
      <w:pPr>
        <w:pStyle w:val="a4"/>
        <w:numPr>
          <w:ilvl w:val="4"/>
          <w:numId w:val="166"/>
        </w:numPr>
        <w:tabs>
          <w:tab w:val="left" w:pos="1675"/>
        </w:tabs>
        <w:spacing w:before="7" w:line="237" w:lineRule="auto"/>
        <w:ind w:right="431" w:firstLine="710"/>
        <w:jc w:val="left"/>
        <w:rPr>
          <w:rFonts w:ascii="Symbol" w:hAnsi="Symbol"/>
          <w:sz w:val="24"/>
        </w:rPr>
      </w:pPr>
      <w:r>
        <w:rPr>
          <w:sz w:val="24"/>
        </w:rPr>
        <w:t>на</w:t>
      </w:r>
      <w:r>
        <w:rPr>
          <w:spacing w:val="31"/>
          <w:sz w:val="24"/>
        </w:rPr>
        <w:t xml:space="preserve"> </w:t>
      </w:r>
      <w:r>
        <w:rPr>
          <w:sz w:val="24"/>
        </w:rPr>
        <w:t>основе</w:t>
      </w:r>
      <w:r>
        <w:rPr>
          <w:spacing w:val="31"/>
          <w:sz w:val="24"/>
        </w:rPr>
        <w:t xml:space="preserve"> </w:t>
      </w:r>
      <w:r>
        <w:rPr>
          <w:sz w:val="24"/>
        </w:rPr>
        <w:t>полученных</w:t>
      </w:r>
      <w:r>
        <w:rPr>
          <w:spacing w:val="32"/>
          <w:sz w:val="24"/>
        </w:rPr>
        <w:t xml:space="preserve"> </w:t>
      </w:r>
      <w:r>
        <w:rPr>
          <w:sz w:val="24"/>
        </w:rPr>
        <w:t>знаний</w:t>
      </w:r>
      <w:r>
        <w:rPr>
          <w:spacing w:val="33"/>
          <w:sz w:val="24"/>
        </w:rPr>
        <w:t xml:space="preserve"> </w:t>
      </w:r>
      <w:r>
        <w:rPr>
          <w:sz w:val="24"/>
        </w:rPr>
        <w:t>выбирать</w:t>
      </w:r>
      <w:r>
        <w:rPr>
          <w:spacing w:val="35"/>
          <w:sz w:val="24"/>
        </w:rPr>
        <w:t xml:space="preserve"> </w:t>
      </w:r>
      <w:r>
        <w:rPr>
          <w:sz w:val="24"/>
        </w:rPr>
        <w:t>в</w:t>
      </w:r>
      <w:r>
        <w:rPr>
          <w:spacing w:val="34"/>
          <w:sz w:val="24"/>
        </w:rPr>
        <w:t xml:space="preserve"> </w:t>
      </w:r>
      <w:r>
        <w:rPr>
          <w:sz w:val="24"/>
        </w:rPr>
        <w:t>предлагаемых</w:t>
      </w:r>
      <w:r>
        <w:rPr>
          <w:spacing w:val="32"/>
          <w:sz w:val="24"/>
        </w:rPr>
        <w:t xml:space="preserve"> </w:t>
      </w:r>
      <w:r>
        <w:rPr>
          <w:sz w:val="24"/>
        </w:rPr>
        <w:t>модельных</w:t>
      </w:r>
      <w:r>
        <w:rPr>
          <w:spacing w:val="32"/>
          <w:sz w:val="24"/>
        </w:rPr>
        <w:t xml:space="preserve"> </w:t>
      </w:r>
      <w:r>
        <w:rPr>
          <w:sz w:val="24"/>
        </w:rPr>
        <w:t>ситуациях</w:t>
      </w:r>
      <w:r>
        <w:rPr>
          <w:spacing w:val="33"/>
          <w:sz w:val="24"/>
        </w:rPr>
        <w:t xml:space="preserve"> </w:t>
      </w:r>
      <w:r>
        <w:rPr>
          <w:sz w:val="24"/>
        </w:rPr>
        <w:t>и</w:t>
      </w:r>
      <w:r>
        <w:rPr>
          <w:spacing w:val="-57"/>
          <w:sz w:val="24"/>
        </w:rPr>
        <w:t xml:space="preserve"> </w:t>
      </w:r>
      <w:r>
        <w:rPr>
          <w:sz w:val="24"/>
        </w:rPr>
        <w:t>осуществлять</w:t>
      </w:r>
      <w:r>
        <w:rPr>
          <w:spacing w:val="1"/>
          <w:sz w:val="24"/>
        </w:rPr>
        <w:t xml:space="preserve"> </w:t>
      </w:r>
      <w:r>
        <w:rPr>
          <w:sz w:val="24"/>
        </w:rPr>
        <w:t>на практике</w:t>
      </w:r>
      <w:r>
        <w:rPr>
          <w:spacing w:val="1"/>
          <w:sz w:val="24"/>
        </w:rPr>
        <w:t xml:space="preserve"> </w:t>
      </w:r>
      <w:r>
        <w:rPr>
          <w:sz w:val="24"/>
        </w:rPr>
        <w:t>экологически</w:t>
      </w:r>
      <w:r>
        <w:rPr>
          <w:spacing w:val="2"/>
          <w:sz w:val="24"/>
        </w:rPr>
        <w:t xml:space="preserve"> </w:t>
      </w:r>
      <w:r>
        <w:rPr>
          <w:sz w:val="24"/>
        </w:rPr>
        <w:t>рациональное поведение;</w:t>
      </w:r>
    </w:p>
    <w:p w:rsidR="002F6ED5" w:rsidRDefault="00CB38D1">
      <w:pPr>
        <w:pStyle w:val="a4"/>
        <w:numPr>
          <w:ilvl w:val="4"/>
          <w:numId w:val="166"/>
        </w:numPr>
        <w:tabs>
          <w:tab w:val="left" w:pos="1675"/>
        </w:tabs>
        <w:ind w:right="421" w:firstLine="710"/>
        <w:jc w:val="left"/>
        <w:rPr>
          <w:rFonts w:ascii="Symbol" w:hAnsi="Symbol"/>
          <w:sz w:val="24"/>
        </w:rPr>
      </w:pPr>
      <w:r>
        <w:rPr>
          <w:sz w:val="24"/>
        </w:rPr>
        <w:t>раскрывать</w:t>
      </w:r>
      <w:r>
        <w:rPr>
          <w:spacing w:val="21"/>
          <w:sz w:val="24"/>
        </w:rPr>
        <w:t xml:space="preserve"> </w:t>
      </w:r>
      <w:r>
        <w:rPr>
          <w:sz w:val="24"/>
        </w:rPr>
        <w:t>влияние</w:t>
      </w:r>
      <w:r>
        <w:rPr>
          <w:spacing w:val="16"/>
          <w:sz w:val="24"/>
        </w:rPr>
        <w:t xml:space="preserve"> </w:t>
      </w:r>
      <w:r>
        <w:rPr>
          <w:sz w:val="24"/>
        </w:rPr>
        <w:t>современных</w:t>
      </w:r>
      <w:r>
        <w:rPr>
          <w:spacing w:val="16"/>
          <w:sz w:val="24"/>
        </w:rPr>
        <w:t xml:space="preserve"> </w:t>
      </w:r>
      <w:r>
        <w:rPr>
          <w:sz w:val="24"/>
        </w:rPr>
        <w:t>средств</w:t>
      </w:r>
      <w:r>
        <w:rPr>
          <w:spacing w:val="23"/>
          <w:sz w:val="24"/>
        </w:rPr>
        <w:t xml:space="preserve"> </w:t>
      </w:r>
      <w:r>
        <w:rPr>
          <w:sz w:val="24"/>
        </w:rPr>
        <w:t>массовой</w:t>
      </w:r>
      <w:r>
        <w:rPr>
          <w:spacing w:val="17"/>
          <w:sz w:val="24"/>
        </w:rPr>
        <w:t xml:space="preserve"> </w:t>
      </w:r>
      <w:r>
        <w:rPr>
          <w:sz w:val="24"/>
        </w:rPr>
        <w:t>коммуникации</w:t>
      </w:r>
      <w:r>
        <w:rPr>
          <w:spacing w:val="22"/>
          <w:sz w:val="24"/>
        </w:rPr>
        <w:t xml:space="preserve"> </w:t>
      </w:r>
      <w:r>
        <w:rPr>
          <w:sz w:val="24"/>
        </w:rPr>
        <w:t>на</w:t>
      </w:r>
      <w:r>
        <w:rPr>
          <w:spacing w:val="15"/>
          <w:sz w:val="24"/>
        </w:rPr>
        <w:t xml:space="preserve"> </w:t>
      </w:r>
      <w:r>
        <w:rPr>
          <w:sz w:val="24"/>
        </w:rPr>
        <w:t>общество</w:t>
      </w:r>
      <w:r>
        <w:rPr>
          <w:spacing w:val="21"/>
          <w:sz w:val="24"/>
        </w:rPr>
        <w:t xml:space="preserve"> </w:t>
      </w:r>
      <w:r>
        <w:rPr>
          <w:sz w:val="24"/>
        </w:rPr>
        <w:t>и</w:t>
      </w:r>
      <w:r>
        <w:rPr>
          <w:spacing w:val="-57"/>
          <w:sz w:val="24"/>
        </w:rPr>
        <w:t xml:space="preserve"> </w:t>
      </w:r>
      <w:r>
        <w:rPr>
          <w:sz w:val="24"/>
        </w:rPr>
        <w:t>личность;</w:t>
      </w:r>
    </w:p>
    <w:p w:rsidR="002F6ED5" w:rsidRDefault="00CB38D1">
      <w:pPr>
        <w:pStyle w:val="a4"/>
        <w:numPr>
          <w:ilvl w:val="4"/>
          <w:numId w:val="166"/>
        </w:numPr>
        <w:tabs>
          <w:tab w:val="left" w:pos="1675"/>
        </w:tabs>
        <w:spacing w:before="1"/>
        <w:ind w:left="1674"/>
        <w:jc w:val="left"/>
        <w:rPr>
          <w:rFonts w:ascii="Symbol" w:hAnsi="Symbol"/>
          <w:sz w:val="24"/>
        </w:rPr>
      </w:pPr>
      <w:r>
        <w:rPr>
          <w:sz w:val="24"/>
        </w:rPr>
        <w:t>конкретизировать</w:t>
      </w:r>
      <w:r>
        <w:rPr>
          <w:spacing w:val="-6"/>
          <w:sz w:val="24"/>
        </w:rPr>
        <w:t xml:space="preserve"> </w:t>
      </w:r>
      <w:r>
        <w:rPr>
          <w:sz w:val="24"/>
        </w:rPr>
        <w:t>примерами</w:t>
      </w:r>
      <w:r>
        <w:rPr>
          <w:spacing w:val="-7"/>
          <w:sz w:val="24"/>
        </w:rPr>
        <w:t xml:space="preserve"> </w:t>
      </w:r>
      <w:r>
        <w:rPr>
          <w:sz w:val="24"/>
        </w:rPr>
        <w:t>опасность</w:t>
      </w:r>
      <w:r>
        <w:rPr>
          <w:spacing w:val="-5"/>
          <w:sz w:val="24"/>
        </w:rPr>
        <w:t xml:space="preserve"> </w:t>
      </w:r>
      <w:r>
        <w:rPr>
          <w:sz w:val="24"/>
        </w:rPr>
        <w:t>международного</w:t>
      </w:r>
      <w:r>
        <w:rPr>
          <w:spacing w:val="-3"/>
          <w:sz w:val="24"/>
        </w:rPr>
        <w:t xml:space="preserve"> </w:t>
      </w:r>
      <w:r>
        <w:rPr>
          <w:sz w:val="24"/>
        </w:rPr>
        <w:t>терроризма.</w:t>
      </w:r>
    </w:p>
    <w:p w:rsidR="002F6ED5" w:rsidRDefault="00CB38D1">
      <w:pPr>
        <w:pStyle w:val="Heading1"/>
        <w:spacing w:before="2" w:line="276"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703"/>
          <w:tab w:val="left" w:pos="1704"/>
        </w:tabs>
        <w:spacing w:before="2" w:line="237" w:lineRule="auto"/>
        <w:ind w:right="416" w:firstLine="710"/>
        <w:jc w:val="left"/>
        <w:rPr>
          <w:rFonts w:ascii="Symbol" w:hAnsi="Symbol"/>
          <w:i/>
          <w:sz w:val="24"/>
        </w:rPr>
      </w:pPr>
      <w:r>
        <w:rPr>
          <w:i/>
          <w:sz w:val="24"/>
        </w:rPr>
        <w:t>наблюдать</w:t>
      </w:r>
      <w:r>
        <w:rPr>
          <w:i/>
          <w:spacing w:val="7"/>
          <w:sz w:val="24"/>
        </w:rPr>
        <w:t xml:space="preserve"> </w:t>
      </w:r>
      <w:r>
        <w:rPr>
          <w:i/>
          <w:sz w:val="24"/>
        </w:rPr>
        <w:t>и</w:t>
      </w:r>
      <w:r>
        <w:rPr>
          <w:i/>
          <w:spacing w:val="7"/>
          <w:sz w:val="24"/>
        </w:rPr>
        <w:t xml:space="preserve"> </w:t>
      </w:r>
      <w:r>
        <w:rPr>
          <w:i/>
          <w:sz w:val="24"/>
        </w:rPr>
        <w:t>характеризовать</w:t>
      </w:r>
      <w:r>
        <w:rPr>
          <w:i/>
          <w:spacing w:val="3"/>
          <w:sz w:val="24"/>
        </w:rPr>
        <w:t xml:space="preserve"> </w:t>
      </w:r>
      <w:r>
        <w:rPr>
          <w:i/>
          <w:sz w:val="24"/>
        </w:rPr>
        <w:t>явления</w:t>
      </w:r>
      <w:r>
        <w:rPr>
          <w:i/>
          <w:spacing w:val="1"/>
          <w:sz w:val="24"/>
        </w:rPr>
        <w:t xml:space="preserve"> </w:t>
      </w:r>
      <w:r>
        <w:rPr>
          <w:i/>
          <w:sz w:val="24"/>
        </w:rPr>
        <w:t>и</w:t>
      </w:r>
      <w:r>
        <w:rPr>
          <w:i/>
          <w:spacing w:val="2"/>
          <w:sz w:val="24"/>
        </w:rPr>
        <w:t xml:space="preserve"> </w:t>
      </w:r>
      <w:r>
        <w:rPr>
          <w:i/>
          <w:sz w:val="24"/>
        </w:rPr>
        <w:t>события,</w:t>
      </w:r>
      <w:r>
        <w:rPr>
          <w:i/>
          <w:spacing w:val="8"/>
          <w:sz w:val="24"/>
        </w:rPr>
        <w:t xml:space="preserve"> </w:t>
      </w:r>
      <w:r>
        <w:rPr>
          <w:i/>
          <w:sz w:val="24"/>
        </w:rPr>
        <w:t>происходящие</w:t>
      </w:r>
      <w:r>
        <w:rPr>
          <w:i/>
          <w:spacing w:val="6"/>
          <w:sz w:val="24"/>
        </w:rPr>
        <w:t xml:space="preserve"> </w:t>
      </w:r>
      <w:r>
        <w:rPr>
          <w:i/>
          <w:sz w:val="24"/>
        </w:rPr>
        <w:t>в</w:t>
      </w:r>
      <w:r>
        <w:rPr>
          <w:i/>
          <w:spacing w:val="3"/>
          <w:sz w:val="24"/>
        </w:rPr>
        <w:t xml:space="preserve"> </w:t>
      </w:r>
      <w:r>
        <w:rPr>
          <w:i/>
          <w:sz w:val="24"/>
        </w:rPr>
        <w:t>различных</w:t>
      </w:r>
      <w:r>
        <w:rPr>
          <w:i/>
          <w:spacing w:val="-57"/>
          <w:sz w:val="24"/>
        </w:rPr>
        <w:t xml:space="preserve"> </w:t>
      </w:r>
      <w:r>
        <w:rPr>
          <w:i/>
          <w:sz w:val="24"/>
        </w:rPr>
        <w:t>сферах общественной</w:t>
      </w:r>
      <w:r>
        <w:rPr>
          <w:i/>
          <w:spacing w:val="-3"/>
          <w:sz w:val="24"/>
        </w:rPr>
        <w:t xml:space="preserve"> </w:t>
      </w:r>
      <w:r>
        <w:rPr>
          <w:i/>
          <w:sz w:val="24"/>
        </w:rPr>
        <w:t>жизни;</w:t>
      </w:r>
    </w:p>
    <w:p w:rsidR="002F6ED5" w:rsidRDefault="00CB38D1">
      <w:pPr>
        <w:pStyle w:val="a4"/>
        <w:numPr>
          <w:ilvl w:val="4"/>
          <w:numId w:val="166"/>
        </w:numPr>
        <w:tabs>
          <w:tab w:val="left" w:pos="1703"/>
          <w:tab w:val="left" w:pos="1704"/>
          <w:tab w:val="left" w:pos="3122"/>
          <w:tab w:val="left" w:pos="6027"/>
          <w:tab w:val="left" w:pos="6996"/>
          <w:tab w:val="left" w:pos="8958"/>
          <w:tab w:val="left" w:pos="10181"/>
        </w:tabs>
        <w:spacing w:before="3" w:line="237" w:lineRule="auto"/>
        <w:ind w:right="415" w:firstLine="710"/>
        <w:jc w:val="left"/>
        <w:rPr>
          <w:rFonts w:ascii="Symbol" w:hAnsi="Symbol"/>
          <w:i/>
          <w:sz w:val="24"/>
        </w:rPr>
      </w:pPr>
      <w:r>
        <w:rPr>
          <w:i/>
          <w:sz w:val="24"/>
        </w:rPr>
        <w:t>выявлять</w:t>
      </w:r>
      <w:r>
        <w:rPr>
          <w:i/>
          <w:sz w:val="24"/>
        </w:rPr>
        <w:tab/>
        <w:t>причинно-следственные</w:t>
      </w:r>
      <w:r>
        <w:rPr>
          <w:i/>
          <w:sz w:val="24"/>
        </w:rPr>
        <w:tab/>
        <w:t>связи</w:t>
      </w:r>
      <w:r>
        <w:rPr>
          <w:i/>
          <w:sz w:val="24"/>
        </w:rPr>
        <w:tab/>
        <w:t>общественных</w:t>
      </w:r>
      <w:r>
        <w:rPr>
          <w:i/>
          <w:sz w:val="24"/>
        </w:rPr>
        <w:tab/>
        <w:t>явлений</w:t>
      </w:r>
      <w:r>
        <w:rPr>
          <w:i/>
          <w:sz w:val="24"/>
        </w:rPr>
        <w:tab/>
      </w:r>
      <w:r>
        <w:rPr>
          <w:i/>
          <w:spacing w:val="-3"/>
          <w:sz w:val="24"/>
        </w:rPr>
        <w:t>и</w:t>
      </w:r>
      <w:r>
        <w:rPr>
          <w:i/>
          <w:spacing w:val="-57"/>
          <w:sz w:val="24"/>
        </w:rPr>
        <w:t xml:space="preserve"> </w:t>
      </w:r>
      <w:r>
        <w:rPr>
          <w:i/>
          <w:sz w:val="24"/>
        </w:rPr>
        <w:t>характеризовать</w:t>
      </w:r>
      <w:r>
        <w:rPr>
          <w:i/>
          <w:spacing w:val="1"/>
          <w:sz w:val="24"/>
        </w:rPr>
        <w:t xml:space="preserve"> </w:t>
      </w:r>
      <w:r>
        <w:rPr>
          <w:i/>
          <w:sz w:val="24"/>
        </w:rPr>
        <w:t>основные</w:t>
      </w:r>
      <w:r>
        <w:rPr>
          <w:i/>
          <w:spacing w:val="-4"/>
          <w:sz w:val="24"/>
        </w:rPr>
        <w:t xml:space="preserve"> </w:t>
      </w:r>
      <w:r>
        <w:rPr>
          <w:i/>
          <w:sz w:val="24"/>
        </w:rPr>
        <w:t>направления</w:t>
      </w:r>
      <w:r>
        <w:rPr>
          <w:i/>
          <w:spacing w:val="-4"/>
          <w:sz w:val="24"/>
        </w:rPr>
        <w:t xml:space="preserve"> </w:t>
      </w:r>
      <w:r>
        <w:rPr>
          <w:i/>
          <w:sz w:val="24"/>
        </w:rPr>
        <w:t>общественного</w:t>
      </w:r>
      <w:r>
        <w:rPr>
          <w:i/>
          <w:spacing w:val="2"/>
          <w:sz w:val="24"/>
        </w:rPr>
        <w:t xml:space="preserve"> </w:t>
      </w:r>
      <w:r>
        <w:rPr>
          <w:i/>
          <w:sz w:val="24"/>
        </w:rPr>
        <w:t>развития;</w:t>
      </w:r>
    </w:p>
    <w:p w:rsidR="002F6ED5" w:rsidRDefault="00CB38D1">
      <w:pPr>
        <w:pStyle w:val="a4"/>
        <w:numPr>
          <w:ilvl w:val="4"/>
          <w:numId w:val="166"/>
        </w:numPr>
        <w:tabs>
          <w:tab w:val="left" w:pos="1703"/>
          <w:tab w:val="left" w:pos="1704"/>
        </w:tabs>
        <w:spacing w:before="4"/>
        <w:ind w:left="1703" w:hanging="313"/>
        <w:jc w:val="left"/>
        <w:rPr>
          <w:rFonts w:ascii="Symbol" w:hAnsi="Symbol"/>
          <w:i/>
          <w:sz w:val="24"/>
        </w:rPr>
      </w:pPr>
      <w:r>
        <w:rPr>
          <w:i/>
          <w:sz w:val="24"/>
        </w:rPr>
        <w:t>осознанно</w:t>
      </w:r>
      <w:r>
        <w:rPr>
          <w:i/>
          <w:spacing w:val="1"/>
          <w:sz w:val="24"/>
        </w:rPr>
        <w:t xml:space="preserve"> </w:t>
      </w:r>
      <w:r>
        <w:rPr>
          <w:i/>
          <w:sz w:val="24"/>
        </w:rPr>
        <w:t>содействовать</w:t>
      </w:r>
      <w:r>
        <w:rPr>
          <w:i/>
          <w:spacing w:val="-3"/>
          <w:sz w:val="24"/>
        </w:rPr>
        <w:t xml:space="preserve"> </w:t>
      </w:r>
      <w:r>
        <w:rPr>
          <w:i/>
          <w:sz w:val="24"/>
        </w:rPr>
        <w:t>защите</w:t>
      </w:r>
      <w:r>
        <w:rPr>
          <w:i/>
          <w:spacing w:val="-6"/>
          <w:sz w:val="24"/>
        </w:rPr>
        <w:t xml:space="preserve"> </w:t>
      </w:r>
      <w:r>
        <w:rPr>
          <w:i/>
          <w:sz w:val="24"/>
        </w:rPr>
        <w:t>природы.</w:t>
      </w:r>
    </w:p>
    <w:p w:rsidR="002F6ED5" w:rsidRDefault="00CB38D1">
      <w:pPr>
        <w:pStyle w:val="Heading1"/>
        <w:spacing w:before="4" w:line="237" w:lineRule="auto"/>
        <w:ind w:right="6910"/>
        <w:jc w:val="left"/>
      </w:pPr>
      <w:r>
        <w:t>Социальные нормы</w:t>
      </w:r>
      <w:r>
        <w:rPr>
          <w:spacing w:val="1"/>
        </w:rPr>
        <w:t xml:space="preserve"> </w:t>
      </w:r>
      <w:r>
        <w:t>Выпускник</w:t>
      </w:r>
      <w:r>
        <w:rPr>
          <w:spacing w:val="-13"/>
        </w:rPr>
        <w:t xml:space="preserve"> </w:t>
      </w:r>
      <w:r>
        <w:t>научится:</w:t>
      </w:r>
    </w:p>
    <w:p w:rsidR="002F6ED5" w:rsidRDefault="00CB38D1">
      <w:pPr>
        <w:pStyle w:val="a4"/>
        <w:numPr>
          <w:ilvl w:val="4"/>
          <w:numId w:val="166"/>
        </w:numPr>
        <w:tabs>
          <w:tab w:val="left" w:pos="1704"/>
        </w:tabs>
        <w:spacing w:before="3" w:line="237" w:lineRule="auto"/>
        <w:ind w:right="425" w:firstLine="710"/>
        <w:rPr>
          <w:rFonts w:ascii="Symbol" w:hAnsi="Symbol"/>
          <w:sz w:val="24"/>
        </w:rPr>
      </w:pPr>
      <w:r>
        <w:rPr>
          <w:sz w:val="24"/>
        </w:rPr>
        <w:t>раскрывать</w:t>
      </w:r>
      <w:r>
        <w:rPr>
          <w:spacing w:val="1"/>
          <w:sz w:val="24"/>
        </w:rPr>
        <w:t xml:space="preserve"> </w:t>
      </w:r>
      <w:r>
        <w:rPr>
          <w:sz w:val="24"/>
        </w:rPr>
        <w:t>роль</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человека;</w:t>
      </w:r>
    </w:p>
    <w:p w:rsidR="002F6ED5" w:rsidRDefault="00CB38D1">
      <w:pPr>
        <w:pStyle w:val="a4"/>
        <w:numPr>
          <w:ilvl w:val="4"/>
          <w:numId w:val="166"/>
        </w:numPr>
        <w:tabs>
          <w:tab w:val="left" w:pos="1704"/>
        </w:tabs>
        <w:ind w:left="1703" w:hanging="313"/>
        <w:rPr>
          <w:rFonts w:ascii="Symbol" w:hAnsi="Symbol"/>
          <w:sz w:val="24"/>
        </w:rPr>
      </w:pPr>
      <w:r>
        <w:rPr>
          <w:sz w:val="24"/>
        </w:rPr>
        <w:t>различать</w:t>
      </w:r>
      <w:r>
        <w:rPr>
          <w:spacing w:val="-3"/>
          <w:sz w:val="24"/>
        </w:rPr>
        <w:t xml:space="preserve"> </w:t>
      </w:r>
      <w:r>
        <w:rPr>
          <w:sz w:val="24"/>
        </w:rPr>
        <w:t>отдельные</w:t>
      </w:r>
      <w:r>
        <w:rPr>
          <w:spacing w:val="-5"/>
          <w:sz w:val="24"/>
        </w:rPr>
        <w:t xml:space="preserve"> </w:t>
      </w:r>
      <w:r>
        <w:rPr>
          <w:sz w:val="24"/>
        </w:rPr>
        <w:t>виды</w:t>
      </w:r>
      <w:r>
        <w:rPr>
          <w:spacing w:val="-2"/>
          <w:sz w:val="24"/>
        </w:rPr>
        <w:t xml:space="preserve"> </w:t>
      </w:r>
      <w:r>
        <w:rPr>
          <w:sz w:val="24"/>
        </w:rPr>
        <w:t>социальных</w:t>
      </w:r>
      <w:r>
        <w:rPr>
          <w:spacing w:val="-5"/>
          <w:sz w:val="24"/>
        </w:rPr>
        <w:t xml:space="preserve"> </w:t>
      </w:r>
      <w:r>
        <w:rPr>
          <w:sz w:val="24"/>
        </w:rPr>
        <w:t>норм;</w:t>
      </w:r>
    </w:p>
    <w:p w:rsidR="002F6ED5" w:rsidRDefault="00CB38D1">
      <w:pPr>
        <w:pStyle w:val="a4"/>
        <w:numPr>
          <w:ilvl w:val="4"/>
          <w:numId w:val="166"/>
        </w:numPr>
        <w:tabs>
          <w:tab w:val="left" w:pos="1704"/>
        </w:tabs>
        <w:spacing w:before="3" w:line="293" w:lineRule="exact"/>
        <w:ind w:left="1703" w:hanging="313"/>
        <w:rPr>
          <w:rFonts w:ascii="Symbol" w:hAnsi="Symbol"/>
          <w:sz w:val="24"/>
        </w:rPr>
      </w:pPr>
      <w:r>
        <w:rPr>
          <w:sz w:val="24"/>
        </w:rPr>
        <w:t>характеризовать</w:t>
      </w:r>
      <w:r>
        <w:rPr>
          <w:spacing w:val="-6"/>
          <w:sz w:val="24"/>
        </w:rPr>
        <w:t xml:space="preserve"> </w:t>
      </w:r>
      <w:r>
        <w:rPr>
          <w:sz w:val="24"/>
        </w:rPr>
        <w:t>основные</w:t>
      </w:r>
      <w:r>
        <w:rPr>
          <w:spacing w:val="-4"/>
          <w:sz w:val="24"/>
        </w:rPr>
        <w:t xml:space="preserve"> </w:t>
      </w:r>
      <w:r>
        <w:rPr>
          <w:sz w:val="24"/>
        </w:rPr>
        <w:t>нормы</w:t>
      </w:r>
      <w:r>
        <w:rPr>
          <w:spacing w:val="-1"/>
          <w:sz w:val="24"/>
        </w:rPr>
        <w:t xml:space="preserve"> </w:t>
      </w:r>
      <w:r>
        <w:rPr>
          <w:sz w:val="24"/>
        </w:rPr>
        <w:t>морали;</w:t>
      </w:r>
    </w:p>
    <w:p w:rsidR="002F6ED5" w:rsidRDefault="00CB38D1">
      <w:pPr>
        <w:pStyle w:val="a4"/>
        <w:numPr>
          <w:ilvl w:val="4"/>
          <w:numId w:val="166"/>
        </w:numPr>
        <w:tabs>
          <w:tab w:val="left" w:pos="1704"/>
        </w:tabs>
        <w:ind w:right="422" w:firstLine="710"/>
        <w:rPr>
          <w:rFonts w:ascii="Symbol" w:hAnsi="Symbol"/>
          <w:sz w:val="24"/>
        </w:rPr>
      </w:pPr>
      <w:r>
        <w:rPr>
          <w:sz w:val="24"/>
        </w:rPr>
        <w:t>критически</w:t>
      </w:r>
      <w:r>
        <w:rPr>
          <w:spacing w:val="1"/>
          <w:sz w:val="24"/>
        </w:rPr>
        <w:t xml:space="preserve"> </w:t>
      </w:r>
      <w:r>
        <w:rPr>
          <w:sz w:val="24"/>
        </w:rPr>
        <w:t>осмысливать</w:t>
      </w:r>
      <w:r>
        <w:rPr>
          <w:spacing w:val="1"/>
          <w:sz w:val="24"/>
        </w:rPr>
        <w:t xml:space="preserve"> </w:t>
      </w:r>
      <w:r>
        <w:rPr>
          <w:sz w:val="24"/>
        </w:rPr>
        <w:t>информацию</w:t>
      </w:r>
      <w:r>
        <w:rPr>
          <w:spacing w:val="1"/>
          <w:sz w:val="24"/>
        </w:rPr>
        <w:t xml:space="preserve"> </w:t>
      </w:r>
      <w:r>
        <w:rPr>
          <w:sz w:val="24"/>
        </w:rPr>
        <w:t>морально-нравственного</w:t>
      </w:r>
      <w:r>
        <w:rPr>
          <w:spacing w:val="1"/>
          <w:sz w:val="24"/>
        </w:rPr>
        <w:t xml:space="preserve"> </w:t>
      </w:r>
      <w:r>
        <w:rPr>
          <w:sz w:val="24"/>
        </w:rPr>
        <w:t>характера,</w:t>
      </w:r>
      <w:r>
        <w:rPr>
          <w:spacing w:val="1"/>
          <w:sz w:val="24"/>
        </w:rPr>
        <w:t xml:space="preserve"> </w:t>
      </w:r>
      <w:r>
        <w:rPr>
          <w:sz w:val="24"/>
        </w:rPr>
        <w:t>полученную из разнообразных источников, систематизировать, анализировать полученные</w:t>
      </w:r>
      <w:r>
        <w:rPr>
          <w:spacing w:val="1"/>
          <w:sz w:val="24"/>
        </w:rPr>
        <w:t xml:space="preserve"> </w:t>
      </w:r>
      <w:r>
        <w:rPr>
          <w:sz w:val="24"/>
        </w:rPr>
        <w:t>данные; применять полученную информацию для определения собственной позиции, для</w:t>
      </w:r>
      <w:r>
        <w:rPr>
          <w:spacing w:val="1"/>
          <w:sz w:val="24"/>
        </w:rPr>
        <w:t xml:space="preserve"> </w:t>
      </w:r>
      <w:r>
        <w:rPr>
          <w:sz w:val="24"/>
        </w:rPr>
        <w:t>соотнесения</w:t>
      </w:r>
      <w:r>
        <w:rPr>
          <w:spacing w:val="-5"/>
          <w:sz w:val="24"/>
        </w:rPr>
        <w:t xml:space="preserve"> </w:t>
      </w:r>
      <w:r>
        <w:rPr>
          <w:sz w:val="24"/>
        </w:rPr>
        <w:t>своего</w:t>
      </w:r>
      <w:r>
        <w:rPr>
          <w:spacing w:val="1"/>
          <w:sz w:val="24"/>
        </w:rPr>
        <w:t xml:space="preserve"> </w:t>
      </w:r>
      <w:r>
        <w:rPr>
          <w:sz w:val="24"/>
        </w:rPr>
        <w:t>поведения</w:t>
      </w:r>
      <w:r>
        <w:rPr>
          <w:spacing w:val="-4"/>
          <w:sz w:val="24"/>
        </w:rPr>
        <w:t xml:space="preserve"> </w:t>
      </w:r>
      <w:r>
        <w:rPr>
          <w:sz w:val="24"/>
        </w:rPr>
        <w:t>и</w:t>
      </w:r>
      <w:r>
        <w:rPr>
          <w:spacing w:val="-3"/>
          <w:sz w:val="24"/>
        </w:rPr>
        <w:t xml:space="preserve"> </w:t>
      </w:r>
      <w:r>
        <w:rPr>
          <w:sz w:val="24"/>
        </w:rPr>
        <w:t>поступков</w:t>
      </w:r>
      <w:r>
        <w:rPr>
          <w:spacing w:val="1"/>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с нравственными</w:t>
      </w:r>
      <w:r>
        <w:rPr>
          <w:spacing w:val="1"/>
          <w:sz w:val="24"/>
        </w:rPr>
        <w:t xml:space="preserve"> </w:t>
      </w:r>
      <w:r>
        <w:rPr>
          <w:sz w:val="24"/>
        </w:rPr>
        <w:t>ценностями;</w:t>
      </w:r>
    </w:p>
    <w:p w:rsidR="002F6ED5" w:rsidRDefault="00CB38D1">
      <w:pPr>
        <w:pStyle w:val="a4"/>
        <w:numPr>
          <w:ilvl w:val="4"/>
          <w:numId w:val="166"/>
        </w:numPr>
        <w:tabs>
          <w:tab w:val="left" w:pos="1704"/>
        </w:tabs>
        <w:spacing w:line="237" w:lineRule="auto"/>
        <w:ind w:right="426" w:firstLine="710"/>
        <w:rPr>
          <w:rFonts w:ascii="Symbol" w:hAnsi="Symbol"/>
          <w:sz w:val="24"/>
        </w:rPr>
      </w:pPr>
      <w:r>
        <w:rPr>
          <w:sz w:val="24"/>
        </w:rPr>
        <w:t>раскрывать</w:t>
      </w:r>
      <w:r>
        <w:rPr>
          <w:spacing w:val="1"/>
          <w:sz w:val="24"/>
        </w:rPr>
        <w:t xml:space="preserve"> </w:t>
      </w:r>
      <w:r>
        <w:rPr>
          <w:sz w:val="24"/>
        </w:rPr>
        <w:t>сущность</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4"/>
          <w:sz w:val="24"/>
        </w:rPr>
        <w:t xml:space="preserve"> </w:t>
      </w:r>
      <w:r>
        <w:rPr>
          <w:sz w:val="24"/>
        </w:rPr>
        <w:t>этих</w:t>
      </w:r>
      <w:r>
        <w:rPr>
          <w:spacing w:val="-3"/>
          <w:sz w:val="24"/>
        </w:rPr>
        <w:t xml:space="preserve"> </w:t>
      </w:r>
      <w:r>
        <w:rPr>
          <w:sz w:val="24"/>
        </w:rPr>
        <w:t>качеств</w:t>
      </w:r>
      <w:r>
        <w:rPr>
          <w:spacing w:val="3"/>
          <w:sz w:val="24"/>
        </w:rPr>
        <w:t xml:space="preserve"> </w:t>
      </w:r>
      <w:r>
        <w:rPr>
          <w:sz w:val="24"/>
        </w:rPr>
        <w:t>из</w:t>
      </w:r>
      <w:r>
        <w:rPr>
          <w:spacing w:val="2"/>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жизни</w:t>
      </w:r>
      <w:r>
        <w:rPr>
          <w:spacing w:val="-2"/>
          <w:sz w:val="24"/>
        </w:rPr>
        <w:t xml:space="preserve"> </w:t>
      </w:r>
      <w:r>
        <w:rPr>
          <w:sz w:val="24"/>
        </w:rPr>
        <w:t>современного</w:t>
      </w:r>
      <w:r>
        <w:rPr>
          <w:spacing w:val="-4"/>
          <w:sz w:val="24"/>
        </w:rPr>
        <w:t xml:space="preserve"> </w:t>
      </w:r>
      <w:r>
        <w:rPr>
          <w:sz w:val="24"/>
        </w:rPr>
        <w:t>общества;</w:t>
      </w:r>
    </w:p>
    <w:p w:rsidR="002F6ED5" w:rsidRDefault="00CB38D1">
      <w:pPr>
        <w:pStyle w:val="a4"/>
        <w:numPr>
          <w:ilvl w:val="4"/>
          <w:numId w:val="166"/>
        </w:numPr>
        <w:tabs>
          <w:tab w:val="left" w:pos="1703"/>
          <w:tab w:val="left" w:pos="1704"/>
        </w:tabs>
        <w:spacing w:before="4" w:line="293" w:lineRule="exact"/>
        <w:ind w:left="1703" w:hanging="313"/>
        <w:jc w:val="left"/>
        <w:rPr>
          <w:rFonts w:ascii="Symbol" w:hAnsi="Symbol"/>
          <w:sz w:val="24"/>
        </w:rPr>
      </w:pPr>
      <w:r>
        <w:rPr>
          <w:sz w:val="24"/>
        </w:rPr>
        <w:t>характеризовать</w:t>
      </w:r>
      <w:r>
        <w:rPr>
          <w:spacing w:val="-2"/>
          <w:sz w:val="24"/>
        </w:rPr>
        <w:t xml:space="preserve"> </w:t>
      </w:r>
      <w:r>
        <w:rPr>
          <w:sz w:val="24"/>
        </w:rPr>
        <w:t>специфику</w:t>
      </w:r>
      <w:r>
        <w:rPr>
          <w:spacing w:val="-9"/>
          <w:sz w:val="24"/>
        </w:rPr>
        <w:t xml:space="preserve"> </w:t>
      </w:r>
      <w:r>
        <w:rPr>
          <w:sz w:val="24"/>
        </w:rPr>
        <w:t>норм</w:t>
      </w:r>
      <w:r>
        <w:rPr>
          <w:spacing w:val="-2"/>
          <w:sz w:val="24"/>
        </w:rPr>
        <w:t xml:space="preserve"> </w:t>
      </w:r>
      <w:r>
        <w:rPr>
          <w:sz w:val="24"/>
        </w:rPr>
        <w:t>права;</w:t>
      </w:r>
    </w:p>
    <w:p w:rsidR="002F6ED5" w:rsidRDefault="00CB38D1">
      <w:pPr>
        <w:pStyle w:val="a4"/>
        <w:numPr>
          <w:ilvl w:val="4"/>
          <w:numId w:val="166"/>
        </w:numPr>
        <w:tabs>
          <w:tab w:val="left" w:pos="1703"/>
          <w:tab w:val="left" w:pos="1704"/>
        </w:tabs>
        <w:spacing w:line="293" w:lineRule="exact"/>
        <w:ind w:left="1703" w:hanging="313"/>
        <w:jc w:val="left"/>
        <w:rPr>
          <w:rFonts w:ascii="Symbol" w:hAnsi="Symbol"/>
          <w:sz w:val="24"/>
        </w:rPr>
      </w:pPr>
      <w:r>
        <w:rPr>
          <w:sz w:val="24"/>
        </w:rPr>
        <w:t>сравнивать</w:t>
      </w:r>
      <w:r>
        <w:rPr>
          <w:spacing w:val="-3"/>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4"/>
          <w:sz w:val="24"/>
        </w:rPr>
        <w:t xml:space="preserve"> </w:t>
      </w:r>
      <w:r>
        <w:rPr>
          <w:sz w:val="24"/>
        </w:rPr>
        <w:t>права,</w:t>
      </w:r>
      <w:r>
        <w:rPr>
          <w:spacing w:val="-3"/>
          <w:sz w:val="24"/>
        </w:rPr>
        <w:t xml:space="preserve"> </w:t>
      </w:r>
      <w:r>
        <w:rPr>
          <w:sz w:val="24"/>
        </w:rPr>
        <w:t>выявлять</w:t>
      </w:r>
      <w:r>
        <w:rPr>
          <w:spacing w:val="1"/>
          <w:sz w:val="24"/>
        </w:rPr>
        <w:t xml:space="preserve"> </w:t>
      </w:r>
      <w:r>
        <w:rPr>
          <w:sz w:val="24"/>
        </w:rPr>
        <w:t>их</w:t>
      </w:r>
      <w:r>
        <w:rPr>
          <w:spacing w:val="-10"/>
          <w:sz w:val="24"/>
        </w:rPr>
        <w:t xml:space="preserve"> </w:t>
      </w:r>
      <w:r>
        <w:rPr>
          <w:sz w:val="24"/>
        </w:rPr>
        <w:t>общие черты</w:t>
      </w:r>
      <w:r>
        <w:rPr>
          <w:spacing w:val="-2"/>
          <w:sz w:val="24"/>
        </w:rPr>
        <w:t xml:space="preserve"> </w:t>
      </w:r>
      <w:r>
        <w:rPr>
          <w:sz w:val="24"/>
        </w:rPr>
        <w:t>и</w:t>
      </w:r>
      <w:r>
        <w:rPr>
          <w:spacing w:val="-9"/>
          <w:sz w:val="24"/>
        </w:rPr>
        <w:t xml:space="preserve"> </w:t>
      </w:r>
      <w:r>
        <w:rPr>
          <w:sz w:val="24"/>
        </w:rPr>
        <w:t>особенности;</w:t>
      </w:r>
    </w:p>
    <w:p w:rsidR="002F6ED5" w:rsidRDefault="00CB38D1">
      <w:pPr>
        <w:pStyle w:val="a4"/>
        <w:numPr>
          <w:ilvl w:val="4"/>
          <w:numId w:val="166"/>
        </w:numPr>
        <w:tabs>
          <w:tab w:val="left" w:pos="1703"/>
          <w:tab w:val="left" w:pos="1704"/>
        </w:tabs>
        <w:spacing w:line="293" w:lineRule="exact"/>
        <w:ind w:left="1703" w:hanging="313"/>
        <w:jc w:val="left"/>
        <w:rPr>
          <w:rFonts w:ascii="Symbol" w:hAnsi="Symbol"/>
          <w:sz w:val="24"/>
        </w:rPr>
      </w:pPr>
      <w:r>
        <w:rPr>
          <w:sz w:val="24"/>
        </w:rPr>
        <w:t>раскрывать</w:t>
      </w:r>
      <w:r>
        <w:rPr>
          <w:spacing w:val="-3"/>
          <w:sz w:val="24"/>
        </w:rPr>
        <w:t xml:space="preserve"> </w:t>
      </w:r>
      <w:r>
        <w:rPr>
          <w:sz w:val="24"/>
        </w:rPr>
        <w:t>сущность</w:t>
      </w:r>
      <w:r>
        <w:rPr>
          <w:spacing w:val="-3"/>
          <w:sz w:val="24"/>
        </w:rPr>
        <w:t xml:space="preserve"> </w:t>
      </w:r>
      <w:r>
        <w:rPr>
          <w:sz w:val="24"/>
        </w:rPr>
        <w:t>процесса</w:t>
      </w:r>
      <w:r>
        <w:rPr>
          <w:spacing w:val="-5"/>
          <w:sz w:val="24"/>
        </w:rPr>
        <w:t xml:space="preserve"> </w:t>
      </w:r>
      <w:r>
        <w:rPr>
          <w:sz w:val="24"/>
        </w:rPr>
        <w:t>социализации</w:t>
      </w:r>
      <w:r>
        <w:rPr>
          <w:spacing w:val="-3"/>
          <w:sz w:val="24"/>
        </w:rPr>
        <w:t xml:space="preserve"> </w:t>
      </w:r>
      <w:r>
        <w:rPr>
          <w:sz w:val="24"/>
        </w:rPr>
        <w:t>личности;</w:t>
      </w:r>
    </w:p>
    <w:p w:rsidR="002F6ED5" w:rsidRDefault="00CB38D1">
      <w:pPr>
        <w:pStyle w:val="a4"/>
        <w:numPr>
          <w:ilvl w:val="4"/>
          <w:numId w:val="166"/>
        </w:numPr>
        <w:tabs>
          <w:tab w:val="left" w:pos="1703"/>
          <w:tab w:val="left" w:pos="1704"/>
        </w:tabs>
        <w:spacing w:line="293" w:lineRule="exact"/>
        <w:ind w:left="1703" w:hanging="313"/>
        <w:jc w:val="left"/>
        <w:rPr>
          <w:rFonts w:ascii="Symbol" w:hAnsi="Symbol"/>
          <w:sz w:val="24"/>
        </w:rPr>
      </w:pPr>
      <w:r>
        <w:rPr>
          <w:sz w:val="24"/>
        </w:rPr>
        <w:t>объяснять</w:t>
      </w:r>
      <w:r>
        <w:rPr>
          <w:spacing w:val="-5"/>
          <w:sz w:val="24"/>
        </w:rPr>
        <w:t xml:space="preserve"> </w:t>
      </w:r>
      <w:r>
        <w:rPr>
          <w:sz w:val="24"/>
        </w:rPr>
        <w:t>причины</w:t>
      </w:r>
      <w:r>
        <w:rPr>
          <w:spacing w:val="-4"/>
          <w:sz w:val="24"/>
        </w:rPr>
        <w:t xml:space="preserve"> </w:t>
      </w:r>
      <w:r>
        <w:rPr>
          <w:sz w:val="24"/>
        </w:rPr>
        <w:t>отклоняющегося</w:t>
      </w:r>
      <w:r>
        <w:rPr>
          <w:spacing w:val="-7"/>
          <w:sz w:val="24"/>
        </w:rPr>
        <w:t xml:space="preserve"> </w:t>
      </w:r>
      <w:r>
        <w:rPr>
          <w:sz w:val="24"/>
        </w:rPr>
        <w:t>поведения;</w:t>
      </w:r>
    </w:p>
    <w:p w:rsidR="002F6ED5" w:rsidRDefault="00CB38D1">
      <w:pPr>
        <w:pStyle w:val="a4"/>
        <w:numPr>
          <w:ilvl w:val="4"/>
          <w:numId w:val="166"/>
        </w:numPr>
        <w:tabs>
          <w:tab w:val="left" w:pos="1703"/>
          <w:tab w:val="left" w:pos="1704"/>
        </w:tabs>
        <w:spacing w:before="2" w:line="237" w:lineRule="auto"/>
        <w:ind w:right="419" w:firstLine="710"/>
        <w:jc w:val="left"/>
        <w:rPr>
          <w:rFonts w:ascii="Symbol" w:hAnsi="Symbol"/>
          <w:sz w:val="24"/>
        </w:rPr>
      </w:pPr>
      <w:r>
        <w:rPr>
          <w:sz w:val="24"/>
        </w:rPr>
        <w:t>описывать</w:t>
      </w:r>
      <w:r>
        <w:rPr>
          <w:spacing w:val="42"/>
          <w:sz w:val="24"/>
        </w:rPr>
        <w:t xml:space="preserve"> </w:t>
      </w:r>
      <w:r>
        <w:rPr>
          <w:sz w:val="24"/>
        </w:rPr>
        <w:t>негативные</w:t>
      </w:r>
      <w:r>
        <w:rPr>
          <w:spacing w:val="40"/>
          <w:sz w:val="24"/>
        </w:rPr>
        <w:t xml:space="preserve"> </w:t>
      </w:r>
      <w:r>
        <w:rPr>
          <w:sz w:val="24"/>
        </w:rPr>
        <w:t>последствия</w:t>
      </w:r>
      <w:r>
        <w:rPr>
          <w:spacing w:val="40"/>
          <w:sz w:val="24"/>
        </w:rPr>
        <w:t xml:space="preserve"> </w:t>
      </w:r>
      <w:r>
        <w:rPr>
          <w:sz w:val="24"/>
        </w:rPr>
        <w:t>наиболее</w:t>
      </w:r>
      <w:r>
        <w:rPr>
          <w:spacing w:val="40"/>
          <w:sz w:val="24"/>
        </w:rPr>
        <w:t xml:space="preserve"> </w:t>
      </w:r>
      <w:r>
        <w:rPr>
          <w:sz w:val="24"/>
        </w:rPr>
        <w:t>опасных</w:t>
      </w:r>
      <w:r>
        <w:rPr>
          <w:spacing w:val="40"/>
          <w:sz w:val="24"/>
        </w:rPr>
        <w:t xml:space="preserve"> </w:t>
      </w:r>
      <w:r>
        <w:rPr>
          <w:sz w:val="24"/>
        </w:rPr>
        <w:t>форм</w:t>
      </w:r>
      <w:r>
        <w:rPr>
          <w:spacing w:val="37"/>
          <w:sz w:val="24"/>
        </w:rPr>
        <w:t xml:space="preserve"> </w:t>
      </w:r>
      <w:r>
        <w:rPr>
          <w:sz w:val="24"/>
        </w:rPr>
        <w:t>отклоняющегося</w:t>
      </w:r>
      <w:r>
        <w:rPr>
          <w:spacing w:val="-57"/>
          <w:sz w:val="24"/>
        </w:rPr>
        <w:t xml:space="preserve"> </w:t>
      </w:r>
      <w:r>
        <w:rPr>
          <w:sz w:val="24"/>
        </w:rPr>
        <w:t>поведения.</w:t>
      </w:r>
    </w:p>
    <w:p w:rsidR="002F6ED5" w:rsidRDefault="00CB38D1">
      <w:pPr>
        <w:pStyle w:val="Heading1"/>
        <w:spacing w:before="7" w:line="273"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line="237" w:lineRule="auto"/>
        <w:ind w:right="412" w:firstLine="710"/>
        <w:jc w:val="left"/>
        <w:rPr>
          <w:rFonts w:ascii="Symbol" w:hAnsi="Symbol"/>
          <w:i/>
          <w:sz w:val="24"/>
        </w:rPr>
      </w:pPr>
      <w:r>
        <w:rPr>
          <w:i/>
          <w:sz w:val="24"/>
        </w:rPr>
        <w:t>использовать</w:t>
      </w:r>
      <w:r>
        <w:rPr>
          <w:i/>
          <w:spacing w:val="43"/>
          <w:sz w:val="24"/>
        </w:rPr>
        <w:t xml:space="preserve"> </w:t>
      </w:r>
      <w:r>
        <w:rPr>
          <w:i/>
          <w:sz w:val="24"/>
        </w:rPr>
        <w:t>элементы</w:t>
      </w:r>
      <w:r>
        <w:rPr>
          <w:i/>
          <w:spacing w:val="44"/>
          <w:sz w:val="24"/>
        </w:rPr>
        <w:t xml:space="preserve"> </w:t>
      </w:r>
      <w:r>
        <w:rPr>
          <w:i/>
          <w:sz w:val="24"/>
        </w:rPr>
        <w:t>причинно-следственного</w:t>
      </w:r>
      <w:r>
        <w:rPr>
          <w:i/>
          <w:spacing w:val="44"/>
          <w:sz w:val="24"/>
        </w:rPr>
        <w:t xml:space="preserve"> </w:t>
      </w:r>
      <w:r>
        <w:rPr>
          <w:i/>
          <w:sz w:val="24"/>
        </w:rPr>
        <w:t>анализа</w:t>
      </w:r>
      <w:r>
        <w:rPr>
          <w:i/>
          <w:spacing w:val="38"/>
          <w:sz w:val="24"/>
        </w:rPr>
        <w:t xml:space="preserve"> </w:t>
      </w:r>
      <w:r>
        <w:rPr>
          <w:i/>
          <w:sz w:val="24"/>
        </w:rPr>
        <w:t>для</w:t>
      </w:r>
      <w:r>
        <w:rPr>
          <w:i/>
          <w:spacing w:val="43"/>
          <w:sz w:val="24"/>
        </w:rPr>
        <w:t xml:space="preserve"> </w:t>
      </w:r>
      <w:r>
        <w:rPr>
          <w:i/>
          <w:sz w:val="24"/>
        </w:rPr>
        <w:t>понимания</w:t>
      </w:r>
      <w:r>
        <w:rPr>
          <w:i/>
          <w:spacing w:val="43"/>
          <w:sz w:val="24"/>
        </w:rPr>
        <w:t xml:space="preserve"> </w:t>
      </w:r>
      <w:r>
        <w:rPr>
          <w:i/>
          <w:sz w:val="24"/>
        </w:rPr>
        <w:t>влияния</w:t>
      </w:r>
      <w:r>
        <w:rPr>
          <w:i/>
          <w:spacing w:val="-57"/>
          <w:sz w:val="24"/>
        </w:rPr>
        <w:t xml:space="preserve"> </w:t>
      </w:r>
      <w:r>
        <w:rPr>
          <w:i/>
          <w:sz w:val="24"/>
        </w:rPr>
        <w:t>моральных устоев</w:t>
      </w:r>
      <w:r>
        <w:rPr>
          <w:i/>
          <w:spacing w:val="-2"/>
          <w:sz w:val="24"/>
        </w:rPr>
        <w:t xml:space="preserve"> </w:t>
      </w:r>
      <w:r>
        <w:rPr>
          <w:i/>
          <w:sz w:val="24"/>
        </w:rPr>
        <w:t>на</w:t>
      </w:r>
      <w:r>
        <w:rPr>
          <w:i/>
          <w:spacing w:val="2"/>
          <w:sz w:val="24"/>
        </w:rPr>
        <w:t xml:space="preserve"> </w:t>
      </w:r>
      <w:r>
        <w:rPr>
          <w:i/>
          <w:sz w:val="24"/>
        </w:rPr>
        <w:t>развитие</w:t>
      </w:r>
      <w:r>
        <w:rPr>
          <w:i/>
          <w:spacing w:val="-1"/>
          <w:sz w:val="24"/>
        </w:rPr>
        <w:t xml:space="preserve"> </w:t>
      </w:r>
      <w:r>
        <w:rPr>
          <w:i/>
          <w:sz w:val="24"/>
        </w:rPr>
        <w:t>общества</w:t>
      </w:r>
      <w:r>
        <w:rPr>
          <w:i/>
          <w:spacing w:val="-3"/>
          <w:sz w:val="24"/>
        </w:rPr>
        <w:t xml:space="preserve"> </w:t>
      </w:r>
      <w:r>
        <w:rPr>
          <w:i/>
          <w:sz w:val="24"/>
        </w:rPr>
        <w:t>и</w:t>
      </w:r>
      <w:r>
        <w:rPr>
          <w:i/>
          <w:spacing w:val="2"/>
          <w:sz w:val="24"/>
        </w:rPr>
        <w:t xml:space="preserve"> </w:t>
      </w:r>
      <w:r>
        <w:rPr>
          <w:i/>
          <w:sz w:val="24"/>
        </w:rPr>
        <w:t>человека;</w:t>
      </w:r>
    </w:p>
    <w:p w:rsidR="002F6ED5" w:rsidRDefault="00CB38D1">
      <w:pPr>
        <w:pStyle w:val="a4"/>
        <w:numPr>
          <w:ilvl w:val="4"/>
          <w:numId w:val="166"/>
        </w:numPr>
        <w:tabs>
          <w:tab w:val="left" w:pos="1675"/>
        </w:tabs>
        <w:spacing w:before="5"/>
        <w:ind w:left="1674"/>
        <w:jc w:val="left"/>
        <w:rPr>
          <w:rFonts w:ascii="Symbol" w:hAnsi="Symbol"/>
          <w:i/>
          <w:sz w:val="24"/>
        </w:rPr>
      </w:pPr>
      <w:r>
        <w:rPr>
          <w:i/>
          <w:sz w:val="24"/>
        </w:rPr>
        <w:t>оценивать</w:t>
      </w:r>
      <w:r>
        <w:rPr>
          <w:i/>
          <w:spacing w:val="-1"/>
          <w:sz w:val="24"/>
        </w:rPr>
        <w:t xml:space="preserve"> </w:t>
      </w:r>
      <w:r>
        <w:rPr>
          <w:i/>
          <w:sz w:val="24"/>
        </w:rPr>
        <w:t>социальную</w:t>
      </w:r>
      <w:r>
        <w:rPr>
          <w:i/>
          <w:spacing w:val="-6"/>
          <w:sz w:val="24"/>
        </w:rPr>
        <w:t xml:space="preserve"> </w:t>
      </w:r>
      <w:r>
        <w:rPr>
          <w:i/>
          <w:sz w:val="24"/>
        </w:rPr>
        <w:t>значимость</w:t>
      </w:r>
      <w:r>
        <w:rPr>
          <w:i/>
          <w:spacing w:val="-4"/>
          <w:sz w:val="24"/>
        </w:rPr>
        <w:t xml:space="preserve"> </w:t>
      </w:r>
      <w:r>
        <w:rPr>
          <w:i/>
          <w:sz w:val="24"/>
        </w:rPr>
        <w:t>здорового образа жизни.</w:t>
      </w:r>
    </w:p>
    <w:p w:rsidR="002F6ED5" w:rsidRDefault="00CB38D1">
      <w:pPr>
        <w:pStyle w:val="Heading1"/>
        <w:spacing w:before="4" w:line="237" w:lineRule="auto"/>
        <w:ind w:right="6403"/>
        <w:jc w:val="left"/>
      </w:pPr>
      <w:r>
        <w:t>Сфера духовной культуры</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spacing w:before="2" w:line="237" w:lineRule="auto"/>
        <w:ind w:right="408" w:firstLine="710"/>
        <w:jc w:val="left"/>
        <w:rPr>
          <w:rFonts w:ascii="Symbol" w:hAnsi="Symbol"/>
          <w:sz w:val="24"/>
        </w:rPr>
      </w:pPr>
      <w:r>
        <w:rPr>
          <w:sz w:val="24"/>
        </w:rPr>
        <w:t>характеризовать</w:t>
      </w:r>
      <w:r>
        <w:rPr>
          <w:spacing w:val="48"/>
          <w:sz w:val="24"/>
        </w:rPr>
        <w:t xml:space="preserve"> </w:t>
      </w:r>
      <w:r>
        <w:rPr>
          <w:sz w:val="24"/>
        </w:rPr>
        <w:t>развитие</w:t>
      </w:r>
      <w:r>
        <w:rPr>
          <w:spacing w:val="42"/>
          <w:sz w:val="24"/>
        </w:rPr>
        <w:t xml:space="preserve"> </w:t>
      </w:r>
      <w:r>
        <w:rPr>
          <w:sz w:val="24"/>
        </w:rPr>
        <w:t>отдельных</w:t>
      </w:r>
      <w:r>
        <w:rPr>
          <w:spacing w:val="42"/>
          <w:sz w:val="24"/>
        </w:rPr>
        <w:t xml:space="preserve"> </w:t>
      </w:r>
      <w:r>
        <w:rPr>
          <w:sz w:val="24"/>
        </w:rPr>
        <w:t>областей</w:t>
      </w:r>
      <w:r>
        <w:rPr>
          <w:spacing w:val="53"/>
          <w:sz w:val="24"/>
        </w:rPr>
        <w:t xml:space="preserve"> </w:t>
      </w:r>
      <w:r>
        <w:rPr>
          <w:sz w:val="24"/>
        </w:rPr>
        <w:t>и</w:t>
      </w:r>
      <w:r>
        <w:rPr>
          <w:spacing w:val="48"/>
          <w:sz w:val="24"/>
        </w:rPr>
        <w:t xml:space="preserve"> </w:t>
      </w:r>
      <w:r>
        <w:rPr>
          <w:sz w:val="24"/>
        </w:rPr>
        <w:t>форм</w:t>
      </w:r>
      <w:r>
        <w:rPr>
          <w:spacing w:val="54"/>
          <w:sz w:val="24"/>
        </w:rPr>
        <w:t xml:space="preserve"> </w:t>
      </w:r>
      <w:r>
        <w:rPr>
          <w:sz w:val="24"/>
        </w:rPr>
        <w:t>культуры,</w:t>
      </w:r>
      <w:r>
        <w:rPr>
          <w:spacing w:val="54"/>
          <w:sz w:val="24"/>
        </w:rPr>
        <w:t xml:space="preserve"> </w:t>
      </w:r>
      <w:r>
        <w:rPr>
          <w:sz w:val="24"/>
        </w:rPr>
        <w:t>выражать</w:t>
      </w:r>
      <w:r>
        <w:rPr>
          <w:spacing w:val="59"/>
          <w:sz w:val="24"/>
        </w:rPr>
        <w:t xml:space="preserve"> </w:t>
      </w:r>
      <w:r>
        <w:rPr>
          <w:sz w:val="24"/>
        </w:rPr>
        <w:t>свое</w:t>
      </w:r>
      <w:r>
        <w:rPr>
          <w:spacing w:val="-57"/>
          <w:sz w:val="24"/>
        </w:rPr>
        <w:t xml:space="preserve"> </w:t>
      </w:r>
      <w:r>
        <w:rPr>
          <w:sz w:val="24"/>
        </w:rPr>
        <w:t>мнение</w:t>
      </w:r>
      <w:r>
        <w:rPr>
          <w:spacing w:val="-5"/>
          <w:sz w:val="24"/>
        </w:rPr>
        <w:t xml:space="preserve"> </w:t>
      </w:r>
      <w:r>
        <w:rPr>
          <w:sz w:val="24"/>
        </w:rPr>
        <w:t>о</w:t>
      </w:r>
      <w:r>
        <w:rPr>
          <w:spacing w:val="2"/>
          <w:sz w:val="24"/>
        </w:rPr>
        <w:t xml:space="preserve"> </w:t>
      </w:r>
      <w:r>
        <w:rPr>
          <w:sz w:val="24"/>
        </w:rPr>
        <w:t>явлениях</w:t>
      </w:r>
      <w:r>
        <w:rPr>
          <w:spacing w:val="-3"/>
          <w:sz w:val="24"/>
        </w:rPr>
        <w:t xml:space="preserve"> </w:t>
      </w:r>
      <w:r>
        <w:rPr>
          <w:sz w:val="24"/>
        </w:rPr>
        <w:t>культуры;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описывать</w:t>
      </w:r>
      <w:r>
        <w:rPr>
          <w:spacing w:val="-7"/>
          <w:sz w:val="24"/>
        </w:rPr>
        <w:t xml:space="preserve"> </w:t>
      </w:r>
      <w:r>
        <w:rPr>
          <w:sz w:val="24"/>
        </w:rPr>
        <w:t>явления</w:t>
      </w:r>
      <w:r>
        <w:rPr>
          <w:spacing w:val="-3"/>
          <w:sz w:val="24"/>
        </w:rPr>
        <w:t xml:space="preserve"> </w:t>
      </w:r>
      <w:r>
        <w:rPr>
          <w:sz w:val="24"/>
        </w:rPr>
        <w:t>духовной</w:t>
      </w:r>
      <w:r>
        <w:rPr>
          <w:spacing w:val="-3"/>
          <w:sz w:val="24"/>
        </w:rPr>
        <w:t xml:space="preserve"> </w:t>
      </w:r>
      <w:r>
        <w:rPr>
          <w:sz w:val="24"/>
        </w:rPr>
        <w:t>культуры;</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объяснять</w:t>
      </w:r>
      <w:r>
        <w:rPr>
          <w:spacing w:val="-4"/>
          <w:sz w:val="24"/>
        </w:rPr>
        <w:t xml:space="preserve"> </w:t>
      </w:r>
      <w:r>
        <w:rPr>
          <w:sz w:val="24"/>
        </w:rPr>
        <w:t>причины</w:t>
      </w:r>
      <w:r>
        <w:rPr>
          <w:spacing w:val="-4"/>
          <w:sz w:val="24"/>
        </w:rPr>
        <w:t xml:space="preserve"> </w:t>
      </w:r>
      <w:r>
        <w:rPr>
          <w:sz w:val="24"/>
        </w:rPr>
        <w:t>возрастания</w:t>
      </w:r>
      <w:r>
        <w:rPr>
          <w:spacing w:val="-6"/>
          <w:sz w:val="24"/>
        </w:rPr>
        <w:t xml:space="preserve"> </w:t>
      </w:r>
      <w:r>
        <w:rPr>
          <w:sz w:val="24"/>
        </w:rPr>
        <w:t>роли</w:t>
      </w:r>
      <w:r>
        <w:rPr>
          <w:spacing w:val="-4"/>
          <w:sz w:val="24"/>
        </w:rPr>
        <w:t xml:space="preserve"> </w:t>
      </w:r>
      <w:r>
        <w:rPr>
          <w:sz w:val="24"/>
        </w:rPr>
        <w:t>науки в современном</w:t>
      </w:r>
      <w:r>
        <w:rPr>
          <w:spacing w:val="-4"/>
          <w:sz w:val="24"/>
        </w:rPr>
        <w:t xml:space="preserve"> </w:t>
      </w:r>
      <w:r>
        <w:rPr>
          <w:sz w:val="24"/>
        </w:rPr>
        <w:t>мире;</w:t>
      </w:r>
    </w:p>
    <w:p w:rsidR="002F6ED5" w:rsidRDefault="002F6ED5">
      <w:pPr>
        <w:spacing w:line="294" w:lineRule="exact"/>
        <w:rPr>
          <w:rFonts w:ascii="Symbol" w:hAnsi="Symbol"/>
          <w:sz w:val="24"/>
        </w:rPr>
        <w:sectPr w:rsidR="002F6ED5">
          <w:pgSz w:w="11900" w:h="16840"/>
          <w:pgMar w:top="1340" w:right="420" w:bottom="280" w:left="760" w:header="720" w:footer="720" w:gutter="0"/>
          <w:cols w:space="720"/>
        </w:sectPr>
      </w:pPr>
    </w:p>
    <w:p w:rsidR="002F6ED5" w:rsidRDefault="00CB38D1">
      <w:pPr>
        <w:pStyle w:val="a4"/>
        <w:numPr>
          <w:ilvl w:val="4"/>
          <w:numId w:val="166"/>
        </w:numPr>
        <w:tabs>
          <w:tab w:val="left" w:pos="1675"/>
        </w:tabs>
        <w:spacing w:before="86" w:line="293" w:lineRule="exact"/>
        <w:ind w:left="1674"/>
        <w:jc w:val="left"/>
        <w:rPr>
          <w:rFonts w:ascii="Symbol" w:hAnsi="Symbol"/>
          <w:sz w:val="24"/>
        </w:rPr>
      </w:pPr>
      <w:r>
        <w:rPr>
          <w:sz w:val="24"/>
        </w:rPr>
        <w:lastRenderedPageBreak/>
        <w:t>оценивать</w:t>
      </w:r>
      <w:r>
        <w:rPr>
          <w:spacing w:val="-3"/>
          <w:sz w:val="24"/>
        </w:rPr>
        <w:t xml:space="preserve"> </w:t>
      </w:r>
      <w:r>
        <w:rPr>
          <w:sz w:val="24"/>
        </w:rPr>
        <w:t>роль</w:t>
      </w:r>
      <w:r>
        <w:rPr>
          <w:spacing w:val="-4"/>
          <w:sz w:val="24"/>
        </w:rPr>
        <w:t xml:space="preserve"> </w:t>
      </w:r>
      <w:r>
        <w:rPr>
          <w:sz w:val="24"/>
        </w:rPr>
        <w:t>образования</w:t>
      </w:r>
      <w:r>
        <w:rPr>
          <w:spacing w:val="-5"/>
          <w:sz w:val="24"/>
        </w:rPr>
        <w:t xml:space="preserve"> </w:t>
      </w:r>
      <w:r>
        <w:rPr>
          <w:sz w:val="24"/>
        </w:rPr>
        <w:t>в</w:t>
      </w:r>
      <w:r>
        <w:rPr>
          <w:spacing w:val="1"/>
          <w:sz w:val="24"/>
        </w:rPr>
        <w:t xml:space="preserve"> </w:t>
      </w:r>
      <w:r>
        <w:rPr>
          <w:sz w:val="24"/>
        </w:rPr>
        <w:t>современном</w:t>
      </w:r>
      <w:r>
        <w:rPr>
          <w:spacing w:val="-7"/>
          <w:sz w:val="24"/>
        </w:rPr>
        <w:t xml:space="preserve"> </w:t>
      </w:r>
      <w:r>
        <w:rPr>
          <w:sz w:val="24"/>
        </w:rPr>
        <w:t>обществе;</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различать</w:t>
      </w:r>
      <w:r>
        <w:rPr>
          <w:spacing w:val="-1"/>
          <w:sz w:val="24"/>
        </w:rPr>
        <w:t xml:space="preserve"> </w:t>
      </w:r>
      <w:r>
        <w:rPr>
          <w:sz w:val="24"/>
        </w:rPr>
        <w:t>уровни</w:t>
      </w:r>
      <w:r>
        <w:rPr>
          <w:spacing w:val="-6"/>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России;</w:t>
      </w:r>
    </w:p>
    <w:p w:rsidR="002F6ED5" w:rsidRDefault="00CB38D1">
      <w:pPr>
        <w:pStyle w:val="a4"/>
        <w:numPr>
          <w:ilvl w:val="4"/>
          <w:numId w:val="166"/>
        </w:numPr>
        <w:tabs>
          <w:tab w:val="left" w:pos="1675"/>
        </w:tabs>
        <w:spacing w:before="2" w:line="237" w:lineRule="auto"/>
        <w:ind w:right="415" w:firstLine="710"/>
        <w:jc w:val="left"/>
        <w:rPr>
          <w:rFonts w:ascii="Symbol" w:hAnsi="Symbol"/>
          <w:sz w:val="24"/>
        </w:rPr>
      </w:pPr>
      <w:r>
        <w:rPr>
          <w:sz w:val="24"/>
        </w:rPr>
        <w:t>находить</w:t>
      </w:r>
      <w:r>
        <w:rPr>
          <w:spacing w:val="41"/>
          <w:sz w:val="24"/>
        </w:rPr>
        <w:t xml:space="preserve"> </w:t>
      </w:r>
      <w:r>
        <w:rPr>
          <w:sz w:val="24"/>
        </w:rPr>
        <w:t>и</w:t>
      </w:r>
      <w:r>
        <w:rPr>
          <w:spacing w:val="36"/>
          <w:sz w:val="24"/>
        </w:rPr>
        <w:t xml:space="preserve"> </w:t>
      </w:r>
      <w:r>
        <w:rPr>
          <w:sz w:val="24"/>
        </w:rPr>
        <w:t>извлекать</w:t>
      </w:r>
      <w:r>
        <w:rPr>
          <w:spacing w:val="41"/>
          <w:sz w:val="24"/>
        </w:rPr>
        <w:t xml:space="preserve"> </w:t>
      </w:r>
      <w:r>
        <w:rPr>
          <w:sz w:val="24"/>
        </w:rPr>
        <w:t>социальную</w:t>
      </w:r>
      <w:r>
        <w:rPr>
          <w:spacing w:val="38"/>
          <w:sz w:val="24"/>
        </w:rPr>
        <w:t xml:space="preserve"> </w:t>
      </w:r>
      <w:r>
        <w:rPr>
          <w:sz w:val="24"/>
        </w:rPr>
        <w:t>информацию</w:t>
      </w:r>
      <w:r>
        <w:rPr>
          <w:spacing w:val="33"/>
          <w:sz w:val="24"/>
        </w:rPr>
        <w:t xml:space="preserve"> </w:t>
      </w:r>
      <w:r>
        <w:rPr>
          <w:sz w:val="24"/>
        </w:rPr>
        <w:t>о</w:t>
      </w:r>
      <w:r>
        <w:rPr>
          <w:spacing w:val="39"/>
          <w:sz w:val="24"/>
        </w:rPr>
        <w:t xml:space="preserve"> </w:t>
      </w:r>
      <w:r>
        <w:rPr>
          <w:sz w:val="24"/>
        </w:rPr>
        <w:t>достижениях</w:t>
      </w:r>
      <w:r>
        <w:rPr>
          <w:spacing w:val="35"/>
          <w:sz w:val="24"/>
        </w:rPr>
        <w:t xml:space="preserve"> </w:t>
      </w:r>
      <w:r>
        <w:rPr>
          <w:sz w:val="24"/>
        </w:rPr>
        <w:t>и</w:t>
      </w:r>
      <w:r>
        <w:rPr>
          <w:spacing w:val="36"/>
          <w:sz w:val="24"/>
        </w:rPr>
        <w:t xml:space="preserve"> </w:t>
      </w:r>
      <w:r>
        <w:rPr>
          <w:sz w:val="24"/>
        </w:rPr>
        <w:t>проблемах</w:t>
      </w:r>
      <w:r>
        <w:rPr>
          <w:spacing w:val="-57"/>
          <w:sz w:val="24"/>
        </w:rPr>
        <w:t xml:space="preserve"> </w:t>
      </w:r>
      <w:r>
        <w:rPr>
          <w:sz w:val="24"/>
        </w:rPr>
        <w:t>развития</w:t>
      </w:r>
      <w:r>
        <w:rPr>
          <w:spacing w:val="-4"/>
          <w:sz w:val="24"/>
        </w:rPr>
        <w:t xml:space="preserve"> </w:t>
      </w:r>
      <w:r>
        <w:rPr>
          <w:sz w:val="24"/>
        </w:rPr>
        <w:t>культуры</w:t>
      </w:r>
      <w:r>
        <w:rPr>
          <w:spacing w:val="2"/>
          <w:sz w:val="24"/>
        </w:rPr>
        <w:t xml:space="preserve"> </w:t>
      </w:r>
      <w:r>
        <w:rPr>
          <w:sz w:val="24"/>
        </w:rPr>
        <w:t>из</w:t>
      </w:r>
      <w:r>
        <w:rPr>
          <w:spacing w:val="2"/>
          <w:sz w:val="24"/>
        </w:rPr>
        <w:t xml:space="preserve"> </w:t>
      </w:r>
      <w:r>
        <w:rPr>
          <w:sz w:val="24"/>
        </w:rPr>
        <w:t>адаптированных</w:t>
      </w:r>
      <w:r>
        <w:rPr>
          <w:spacing w:val="-3"/>
          <w:sz w:val="24"/>
        </w:rPr>
        <w:t xml:space="preserve"> </w:t>
      </w:r>
      <w:r>
        <w:rPr>
          <w:sz w:val="24"/>
        </w:rPr>
        <w:t>источников</w:t>
      </w:r>
      <w:r>
        <w:rPr>
          <w:spacing w:val="-2"/>
          <w:sz w:val="24"/>
        </w:rPr>
        <w:t xml:space="preserve"> </w:t>
      </w:r>
      <w:r>
        <w:rPr>
          <w:sz w:val="24"/>
        </w:rPr>
        <w:t>различного</w:t>
      </w:r>
      <w:r>
        <w:rPr>
          <w:spacing w:val="5"/>
          <w:sz w:val="24"/>
        </w:rPr>
        <w:t xml:space="preserve"> </w:t>
      </w:r>
      <w:r>
        <w:rPr>
          <w:sz w:val="24"/>
        </w:rPr>
        <w:t>типа;</w:t>
      </w:r>
    </w:p>
    <w:p w:rsidR="002F6ED5" w:rsidRDefault="00CB38D1">
      <w:pPr>
        <w:pStyle w:val="a4"/>
        <w:numPr>
          <w:ilvl w:val="4"/>
          <w:numId w:val="166"/>
        </w:numPr>
        <w:tabs>
          <w:tab w:val="left" w:pos="1675"/>
        </w:tabs>
        <w:spacing w:before="7" w:line="237" w:lineRule="auto"/>
        <w:ind w:right="418" w:firstLine="710"/>
        <w:jc w:val="left"/>
        <w:rPr>
          <w:rFonts w:ascii="Symbol" w:hAnsi="Symbol"/>
          <w:sz w:val="24"/>
        </w:rPr>
      </w:pPr>
      <w:r>
        <w:rPr>
          <w:sz w:val="24"/>
        </w:rPr>
        <w:t>описывать</w:t>
      </w:r>
      <w:r>
        <w:rPr>
          <w:spacing w:val="55"/>
          <w:sz w:val="24"/>
        </w:rPr>
        <w:t xml:space="preserve"> </w:t>
      </w:r>
      <w:r>
        <w:rPr>
          <w:sz w:val="24"/>
        </w:rPr>
        <w:t>духовные</w:t>
      </w:r>
      <w:r>
        <w:rPr>
          <w:spacing w:val="52"/>
          <w:sz w:val="24"/>
        </w:rPr>
        <w:t xml:space="preserve"> </w:t>
      </w:r>
      <w:r>
        <w:rPr>
          <w:sz w:val="24"/>
        </w:rPr>
        <w:t>ценности</w:t>
      </w:r>
      <w:r>
        <w:rPr>
          <w:spacing w:val="55"/>
          <w:sz w:val="24"/>
        </w:rPr>
        <w:t xml:space="preserve"> </w:t>
      </w:r>
      <w:r>
        <w:rPr>
          <w:sz w:val="24"/>
        </w:rPr>
        <w:t>российского</w:t>
      </w:r>
      <w:r>
        <w:rPr>
          <w:spacing w:val="58"/>
          <w:sz w:val="24"/>
        </w:rPr>
        <w:t xml:space="preserve"> </w:t>
      </w:r>
      <w:r>
        <w:rPr>
          <w:sz w:val="24"/>
        </w:rPr>
        <w:t>народа</w:t>
      </w:r>
      <w:r>
        <w:rPr>
          <w:spacing w:val="57"/>
          <w:sz w:val="24"/>
        </w:rPr>
        <w:t xml:space="preserve"> </w:t>
      </w:r>
      <w:r>
        <w:rPr>
          <w:sz w:val="24"/>
        </w:rPr>
        <w:t>и</w:t>
      </w:r>
      <w:r>
        <w:rPr>
          <w:spacing w:val="54"/>
          <w:sz w:val="24"/>
        </w:rPr>
        <w:t xml:space="preserve"> </w:t>
      </w:r>
      <w:r>
        <w:rPr>
          <w:sz w:val="24"/>
        </w:rPr>
        <w:t>выражать</w:t>
      </w:r>
      <w:r>
        <w:rPr>
          <w:spacing w:val="55"/>
          <w:sz w:val="24"/>
        </w:rPr>
        <w:t xml:space="preserve"> </w:t>
      </w:r>
      <w:r>
        <w:rPr>
          <w:sz w:val="24"/>
        </w:rPr>
        <w:t>собственное</w:t>
      </w:r>
      <w:r>
        <w:rPr>
          <w:spacing w:val="-57"/>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ним;</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объяснять</w:t>
      </w:r>
      <w:r>
        <w:rPr>
          <w:spacing w:val="-7"/>
          <w:sz w:val="24"/>
        </w:rPr>
        <w:t xml:space="preserve"> </w:t>
      </w:r>
      <w:r>
        <w:rPr>
          <w:sz w:val="24"/>
        </w:rPr>
        <w:t>необходимость</w:t>
      </w:r>
      <w:r>
        <w:rPr>
          <w:spacing w:val="-3"/>
          <w:sz w:val="24"/>
        </w:rPr>
        <w:t xml:space="preserve"> </w:t>
      </w:r>
      <w:r>
        <w:rPr>
          <w:sz w:val="24"/>
        </w:rPr>
        <w:t>непрерывного</w:t>
      </w:r>
      <w:r>
        <w:rPr>
          <w:spacing w:val="-3"/>
          <w:sz w:val="24"/>
        </w:rPr>
        <w:t xml:space="preserve"> </w:t>
      </w:r>
      <w:r>
        <w:rPr>
          <w:sz w:val="24"/>
        </w:rPr>
        <w:t>образования</w:t>
      </w:r>
      <w:r>
        <w:rPr>
          <w:spacing w:val="-8"/>
          <w:sz w:val="24"/>
        </w:rPr>
        <w:t xml:space="preserve"> </w:t>
      </w:r>
      <w:r>
        <w:rPr>
          <w:sz w:val="24"/>
        </w:rPr>
        <w:t>в</w:t>
      </w:r>
      <w:r>
        <w:rPr>
          <w:spacing w:val="-3"/>
          <w:sz w:val="24"/>
        </w:rPr>
        <w:t xml:space="preserve"> </w:t>
      </w:r>
      <w:r>
        <w:rPr>
          <w:sz w:val="24"/>
        </w:rPr>
        <w:t>современных</w:t>
      </w:r>
      <w:r>
        <w:rPr>
          <w:spacing w:val="1"/>
          <w:sz w:val="24"/>
        </w:rPr>
        <w:t xml:space="preserve"> </w:t>
      </w:r>
      <w:r>
        <w:rPr>
          <w:sz w:val="24"/>
        </w:rPr>
        <w:t>условиях;</w:t>
      </w:r>
    </w:p>
    <w:p w:rsidR="002F6ED5" w:rsidRDefault="00CB38D1">
      <w:pPr>
        <w:pStyle w:val="a4"/>
        <w:numPr>
          <w:ilvl w:val="4"/>
          <w:numId w:val="166"/>
        </w:numPr>
        <w:tabs>
          <w:tab w:val="left" w:pos="1675"/>
        </w:tabs>
        <w:spacing w:before="2" w:line="237" w:lineRule="auto"/>
        <w:ind w:right="430" w:firstLine="710"/>
        <w:jc w:val="left"/>
        <w:rPr>
          <w:rFonts w:ascii="Symbol" w:hAnsi="Symbol"/>
          <w:sz w:val="24"/>
        </w:rPr>
      </w:pPr>
      <w:r>
        <w:rPr>
          <w:sz w:val="24"/>
        </w:rPr>
        <w:t>учитывать</w:t>
      </w:r>
      <w:r>
        <w:rPr>
          <w:spacing w:val="3"/>
          <w:sz w:val="24"/>
        </w:rPr>
        <w:t xml:space="preserve"> </w:t>
      </w:r>
      <w:r>
        <w:rPr>
          <w:sz w:val="24"/>
        </w:rPr>
        <w:t>общественные</w:t>
      </w:r>
      <w:r>
        <w:rPr>
          <w:spacing w:val="59"/>
          <w:sz w:val="24"/>
        </w:rPr>
        <w:t xml:space="preserve"> </w:t>
      </w:r>
      <w:r>
        <w:rPr>
          <w:sz w:val="24"/>
        </w:rPr>
        <w:t>потребности</w:t>
      </w:r>
      <w:r>
        <w:rPr>
          <w:spacing w:val="3"/>
          <w:sz w:val="24"/>
        </w:rPr>
        <w:t xml:space="preserve"> </w:t>
      </w:r>
      <w:r>
        <w:rPr>
          <w:sz w:val="24"/>
        </w:rPr>
        <w:t>при</w:t>
      </w:r>
      <w:r>
        <w:rPr>
          <w:spacing w:val="2"/>
          <w:sz w:val="24"/>
        </w:rPr>
        <w:t xml:space="preserve"> </w:t>
      </w:r>
      <w:r>
        <w:rPr>
          <w:sz w:val="24"/>
        </w:rPr>
        <w:t>выборе</w:t>
      </w:r>
      <w:r>
        <w:rPr>
          <w:spacing w:val="59"/>
          <w:sz w:val="24"/>
        </w:rPr>
        <w:t xml:space="preserve"> </w:t>
      </w:r>
      <w:r>
        <w:rPr>
          <w:sz w:val="24"/>
        </w:rPr>
        <w:t>направления</w:t>
      </w:r>
      <w:r>
        <w:rPr>
          <w:spacing w:val="1"/>
          <w:sz w:val="24"/>
        </w:rPr>
        <w:t xml:space="preserve"> </w:t>
      </w:r>
      <w:r>
        <w:rPr>
          <w:sz w:val="24"/>
        </w:rPr>
        <w:t>своей</w:t>
      </w:r>
      <w:r>
        <w:rPr>
          <w:spacing w:val="2"/>
          <w:sz w:val="24"/>
        </w:rPr>
        <w:t xml:space="preserve"> </w:t>
      </w:r>
      <w:r>
        <w:rPr>
          <w:sz w:val="24"/>
        </w:rPr>
        <w:t>будущей</w:t>
      </w:r>
      <w:r>
        <w:rPr>
          <w:spacing w:val="-57"/>
          <w:sz w:val="24"/>
        </w:rPr>
        <w:t xml:space="preserve"> </w:t>
      </w:r>
      <w:r>
        <w:rPr>
          <w:sz w:val="24"/>
        </w:rPr>
        <w:t>профессиональной</w:t>
      </w:r>
      <w:r>
        <w:rPr>
          <w:spacing w:val="-3"/>
          <w:sz w:val="24"/>
        </w:rPr>
        <w:t xml:space="preserve"> </w:t>
      </w:r>
      <w:r>
        <w:rPr>
          <w:sz w:val="24"/>
        </w:rPr>
        <w:t>деятельности;</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раскрывать</w:t>
      </w:r>
      <w:r>
        <w:rPr>
          <w:spacing w:val="1"/>
          <w:sz w:val="24"/>
        </w:rPr>
        <w:t xml:space="preserve"> </w:t>
      </w:r>
      <w:r>
        <w:rPr>
          <w:sz w:val="24"/>
        </w:rPr>
        <w:t>роль</w:t>
      </w:r>
      <w:r>
        <w:rPr>
          <w:spacing w:val="-4"/>
          <w:sz w:val="24"/>
        </w:rPr>
        <w:t xml:space="preserve"> </w:t>
      </w:r>
      <w:r>
        <w:rPr>
          <w:sz w:val="24"/>
        </w:rPr>
        <w:t>религии</w:t>
      </w:r>
      <w:r>
        <w:rPr>
          <w:spacing w:val="-4"/>
          <w:sz w:val="24"/>
        </w:rPr>
        <w:t xml:space="preserve"> </w:t>
      </w:r>
      <w:r>
        <w:rPr>
          <w:sz w:val="24"/>
        </w:rPr>
        <w:t>в</w:t>
      </w:r>
      <w:r>
        <w:rPr>
          <w:spacing w:val="1"/>
          <w:sz w:val="24"/>
        </w:rPr>
        <w:t xml:space="preserve"> </w:t>
      </w:r>
      <w:r>
        <w:rPr>
          <w:sz w:val="24"/>
        </w:rPr>
        <w:t>современном</w:t>
      </w:r>
      <w:r>
        <w:rPr>
          <w:spacing w:val="-7"/>
          <w:sz w:val="24"/>
        </w:rPr>
        <w:t xml:space="preserve"> </w:t>
      </w:r>
      <w:r>
        <w:rPr>
          <w:sz w:val="24"/>
        </w:rPr>
        <w:t>обществе;</w:t>
      </w:r>
    </w:p>
    <w:p w:rsidR="002F6ED5" w:rsidRDefault="00CB38D1">
      <w:pPr>
        <w:pStyle w:val="a4"/>
        <w:numPr>
          <w:ilvl w:val="4"/>
          <w:numId w:val="166"/>
        </w:numPr>
        <w:tabs>
          <w:tab w:val="left" w:pos="1675"/>
        </w:tabs>
        <w:ind w:left="1391" w:right="1650" w:firstLine="0"/>
        <w:jc w:val="left"/>
        <w:rPr>
          <w:rFonts w:ascii="Symbol" w:hAnsi="Symbol"/>
          <w:b/>
          <w:sz w:val="24"/>
        </w:rPr>
      </w:pPr>
      <w:r>
        <w:rPr>
          <w:sz w:val="24"/>
        </w:rPr>
        <w:t>характеризовать особенности искусства как формы духовной культуры</w:t>
      </w:r>
      <w:r>
        <w:rPr>
          <w:b/>
          <w:sz w:val="24"/>
        </w:rPr>
        <w:t>.</w:t>
      </w:r>
      <w:r>
        <w:rPr>
          <w:b/>
          <w:spacing w:val="-57"/>
          <w:sz w:val="24"/>
        </w:rPr>
        <w:t xml:space="preserve"> </w:t>
      </w:r>
      <w:r>
        <w:rPr>
          <w:b/>
          <w:sz w:val="24"/>
        </w:rPr>
        <w:t>Выпускник</w:t>
      </w:r>
      <w:r>
        <w:rPr>
          <w:b/>
          <w:spacing w:val="-3"/>
          <w:sz w:val="24"/>
        </w:rPr>
        <w:t xml:space="preserve"> </w:t>
      </w:r>
      <w:r>
        <w:rPr>
          <w:b/>
          <w:sz w:val="24"/>
        </w:rPr>
        <w:t>получит</w:t>
      </w:r>
      <w:r>
        <w:rPr>
          <w:b/>
          <w:spacing w:val="4"/>
          <w:sz w:val="24"/>
        </w:rPr>
        <w:t xml:space="preserve"> </w:t>
      </w:r>
      <w:r>
        <w:rPr>
          <w:b/>
          <w:sz w:val="24"/>
        </w:rPr>
        <w:t>возможность</w:t>
      </w:r>
      <w:r>
        <w:rPr>
          <w:b/>
          <w:spacing w:val="4"/>
          <w:sz w:val="24"/>
        </w:rPr>
        <w:t xml:space="preserve"> </w:t>
      </w:r>
      <w:r>
        <w:rPr>
          <w:b/>
          <w:sz w:val="24"/>
        </w:rPr>
        <w:t>научиться:</w:t>
      </w:r>
    </w:p>
    <w:p w:rsidR="002F6ED5" w:rsidRDefault="00CB38D1">
      <w:pPr>
        <w:pStyle w:val="a4"/>
        <w:numPr>
          <w:ilvl w:val="4"/>
          <w:numId w:val="166"/>
        </w:numPr>
        <w:tabs>
          <w:tab w:val="left" w:pos="1675"/>
        </w:tabs>
        <w:spacing w:before="3" w:line="237" w:lineRule="auto"/>
        <w:ind w:right="417" w:firstLine="710"/>
        <w:jc w:val="left"/>
        <w:rPr>
          <w:rFonts w:ascii="Symbol" w:hAnsi="Symbol"/>
          <w:i/>
          <w:sz w:val="24"/>
        </w:rPr>
      </w:pPr>
      <w:r>
        <w:rPr>
          <w:i/>
          <w:sz w:val="24"/>
        </w:rPr>
        <w:t>описывать</w:t>
      </w:r>
      <w:r>
        <w:rPr>
          <w:i/>
          <w:spacing w:val="50"/>
          <w:sz w:val="24"/>
        </w:rPr>
        <w:t xml:space="preserve"> </w:t>
      </w:r>
      <w:r>
        <w:rPr>
          <w:i/>
          <w:sz w:val="24"/>
        </w:rPr>
        <w:t>процессы</w:t>
      </w:r>
      <w:r>
        <w:rPr>
          <w:i/>
          <w:spacing w:val="51"/>
          <w:sz w:val="24"/>
        </w:rPr>
        <w:t xml:space="preserve"> </w:t>
      </w:r>
      <w:r>
        <w:rPr>
          <w:i/>
          <w:sz w:val="24"/>
        </w:rPr>
        <w:t>создания,</w:t>
      </w:r>
      <w:r>
        <w:rPr>
          <w:i/>
          <w:spacing w:val="52"/>
          <w:sz w:val="24"/>
        </w:rPr>
        <w:t xml:space="preserve"> </w:t>
      </w:r>
      <w:r>
        <w:rPr>
          <w:i/>
          <w:sz w:val="24"/>
        </w:rPr>
        <w:t>сохранения,</w:t>
      </w:r>
      <w:r>
        <w:rPr>
          <w:i/>
          <w:spacing w:val="48"/>
          <w:sz w:val="24"/>
        </w:rPr>
        <w:t xml:space="preserve"> </w:t>
      </w:r>
      <w:r>
        <w:rPr>
          <w:i/>
          <w:sz w:val="24"/>
        </w:rPr>
        <w:t>трансляции</w:t>
      </w:r>
      <w:r>
        <w:rPr>
          <w:i/>
          <w:spacing w:val="50"/>
          <w:sz w:val="24"/>
        </w:rPr>
        <w:t xml:space="preserve"> </w:t>
      </w:r>
      <w:r>
        <w:rPr>
          <w:i/>
          <w:sz w:val="24"/>
        </w:rPr>
        <w:t>и</w:t>
      </w:r>
      <w:r>
        <w:rPr>
          <w:i/>
          <w:spacing w:val="50"/>
          <w:sz w:val="24"/>
        </w:rPr>
        <w:t xml:space="preserve"> </w:t>
      </w:r>
      <w:r>
        <w:rPr>
          <w:i/>
          <w:sz w:val="24"/>
        </w:rPr>
        <w:t>усвоения</w:t>
      </w:r>
      <w:r>
        <w:rPr>
          <w:i/>
          <w:spacing w:val="48"/>
          <w:sz w:val="24"/>
        </w:rPr>
        <w:t xml:space="preserve"> </w:t>
      </w:r>
      <w:r>
        <w:rPr>
          <w:i/>
          <w:sz w:val="24"/>
        </w:rPr>
        <w:t>достижений</w:t>
      </w:r>
      <w:r>
        <w:rPr>
          <w:i/>
          <w:spacing w:val="-57"/>
          <w:sz w:val="24"/>
        </w:rPr>
        <w:t xml:space="preserve"> </w:t>
      </w:r>
      <w:r>
        <w:rPr>
          <w:i/>
          <w:sz w:val="24"/>
        </w:rPr>
        <w:t>культуры;</w:t>
      </w:r>
    </w:p>
    <w:p w:rsidR="002F6ED5" w:rsidRDefault="00CB38D1">
      <w:pPr>
        <w:pStyle w:val="a4"/>
        <w:numPr>
          <w:ilvl w:val="4"/>
          <w:numId w:val="166"/>
        </w:numPr>
        <w:tabs>
          <w:tab w:val="left" w:pos="1675"/>
        </w:tabs>
        <w:spacing w:before="2" w:line="237" w:lineRule="auto"/>
        <w:ind w:right="419" w:firstLine="710"/>
        <w:jc w:val="left"/>
        <w:rPr>
          <w:rFonts w:ascii="Symbol" w:hAnsi="Symbol"/>
          <w:i/>
          <w:sz w:val="24"/>
        </w:rPr>
      </w:pPr>
      <w:r>
        <w:rPr>
          <w:i/>
          <w:sz w:val="24"/>
        </w:rPr>
        <w:t>характеризовать</w:t>
      </w:r>
      <w:r>
        <w:rPr>
          <w:i/>
          <w:spacing w:val="35"/>
          <w:sz w:val="24"/>
        </w:rPr>
        <w:t xml:space="preserve"> </w:t>
      </w:r>
      <w:r>
        <w:rPr>
          <w:i/>
          <w:sz w:val="24"/>
        </w:rPr>
        <w:t>основные</w:t>
      </w:r>
      <w:r>
        <w:rPr>
          <w:i/>
          <w:spacing w:val="29"/>
          <w:sz w:val="24"/>
        </w:rPr>
        <w:t xml:space="preserve"> </w:t>
      </w:r>
      <w:r>
        <w:rPr>
          <w:i/>
          <w:sz w:val="24"/>
        </w:rPr>
        <w:t>направления</w:t>
      </w:r>
      <w:r>
        <w:rPr>
          <w:i/>
          <w:spacing w:val="29"/>
          <w:sz w:val="24"/>
        </w:rPr>
        <w:t xml:space="preserve"> </w:t>
      </w:r>
      <w:r>
        <w:rPr>
          <w:i/>
          <w:sz w:val="24"/>
        </w:rPr>
        <w:t>развития</w:t>
      </w:r>
      <w:r>
        <w:rPr>
          <w:i/>
          <w:spacing w:val="33"/>
          <w:sz w:val="24"/>
        </w:rPr>
        <w:t xml:space="preserve"> </w:t>
      </w:r>
      <w:r>
        <w:rPr>
          <w:i/>
          <w:sz w:val="24"/>
        </w:rPr>
        <w:t>отечественной</w:t>
      </w:r>
      <w:r>
        <w:rPr>
          <w:i/>
          <w:spacing w:val="35"/>
          <w:sz w:val="24"/>
        </w:rPr>
        <w:t xml:space="preserve"> </w:t>
      </w:r>
      <w:r>
        <w:rPr>
          <w:i/>
          <w:sz w:val="24"/>
        </w:rPr>
        <w:t>культуры</w:t>
      </w:r>
      <w:r>
        <w:rPr>
          <w:i/>
          <w:spacing w:val="30"/>
          <w:sz w:val="24"/>
        </w:rPr>
        <w:t xml:space="preserve"> </w:t>
      </w:r>
      <w:r>
        <w:rPr>
          <w:i/>
          <w:sz w:val="24"/>
        </w:rPr>
        <w:t>в</w:t>
      </w:r>
      <w:r>
        <w:rPr>
          <w:i/>
          <w:spacing w:val="-57"/>
          <w:sz w:val="24"/>
        </w:rPr>
        <w:t xml:space="preserve"> </w:t>
      </w:r>
      <w:r>
        <w:rPr>
          <w:i/>
          <w:sz w:val="24"/>
        </w:rPr>
        <w:t>современных условиях;</w:t>
      </w:r>
    </w:p>
    <w:p w:rsidR="002F6ED5" w:rsidRDefault="00CB38D1">
      <w:pPr>
        <w:pStyle w:val="a4"/>
        <w:numPr>
          <w:ilvl w:val="4"/>
          <w:numId w:val="166"/>
        </w:numPr>
        <w:tabs>
          <w:tab w:val="left" w:pos="1675"/>
        </w:tabs>
        <w:spacing w:before="8" w:line="237" w:lineRule="auto"/>
        <w:ind w:right="412" w:firstLine="710"/>
        <w:jc w:val="left"/>
        <w:rPr>
          <w:rFonts w:ascii="Symbol" w:hAnsi="Symbol"/>
          <w:i/>
          <w:sz w:val="24"/>
        </w:rPr>
      </w:pPr>
      <w:r>
        <w:rPr>
          <w:i/>
          <w:sz w:val="24"/>
        </w:rPr>
        <w:t>критически</w:t>
      </w:r>
      <w:r>
        <w:rPr>
          <w:i/>
          <w:spacing w:val="57"/>
          <w:sz w:val="24"/>
        </w:rPr>
        <w:t xml:space="preserve"> </w:t>
      </w:r>
      <w:r>
        <w:rPr>
          <w:i/>
          <w:sz w:val="24"/>
        </w:rPr>
        <w:t>воспринимать</w:t>
      </w:r>
      <w:r>
        <w:rPr>
          <w:i/>
          <w:spacing w:val="58"/>
          <w:sz w:val="24"/>
        </w:rPr>
        <w:t xml:space="preserve"> </w:t>
      </w:r>
      <w:r>
        <w:rPr>
          <w:i/>
          <w:sz w:val="24"/>
        </w:rPr>
        <w:t>сообщения</w:t>
      </w:r>
      <w:r>
        <w:rPr>
          <w:i/>
          <w:spacing w:val="56"/>
          <w:sz w:val="24"/>
        </w:rPr>
        <w:t xml:space="preserve"> </w:t>
      </w:r>
      <w:r>
        <w:rPr>
          <w:i/>
          <w:sz w:val="24"/>
        </w:rPr>
        <w:t>и</w:t>
      </w:r>
      <w:r>
        <w:rPr>
          <w:i/>
          <w:spacing w:val="57"/>
          <w:sz w:val="24"/>
        </w:rPr>
        <w:t xml:space="preserve"> </w:t>
      </w:r>
      <w:r>
        <w:rPr>
          <w:i/>
          <w:sz w:val="24"/>
        </w:rPr>
        <w:t>рекламу</w:t>
      </w:r>
      <w:r>
        <w:rPr>
          <w:i/>
          <w:spacing w:val="57"/>
          <w:sz w:val="24"/>
        </w:rPr>
        <w:t xml:space="preserve"> </w:t>
      </w:r>
      <w:r>
        <w:rPr>
          <w:i/>
          <w:sz w:val="24"/>
        </w:rPr>
        <w:t>в</w:t>
      </w:r>
      <w:r>
        <w:rPr>
          <w:i/>
          <w:spacing w:val="58"/>
          <w:sz w:val="24"/>
        </w:rPr>
        <w:t xml:space="preserve"> </w:t>
      </w:r>
      <w:r>
        <w:rPr>
          <w:i/>
          <w:sz w:val="24"/>
        </w:rPr>
        <w:t>СМИ</w:t>
      </w:r>
      <w:r>
        <w:rPr>
          <w:i/>
          <w:spacing w:val="57"/>
          <w:sz w:val="24"/>
        </w:rPr>
        <w:t xml:space="preserve"> </w:t>
      </w:r>
      <w:r>
        <w:rPr>
          <w:i/>
          <w:sz w:val="24"/>
        </w:rPr>
        <w:t>и</w:t>
      </w:r>
      <w:r>
        <w:rPr>
          <w:i/>
          <w:spacing w:val="53"/>
          <w:sz w:val="24"/>
        </w:rPr>
        <w:t xml:space="preserve"> </w:t>
      </w:r>
      <w:r>
        <w:rPr>
          <w:i/>
          <w:sz w:val="24"/>
        </w:rPr>
        <w:t>Интернете</w:t>
      </w:r>
      <w:r>
        <w:rPr>
          <w:i/>
          <w:spacing w:val="56"/>
          <w:sz w:val="24"/>
        </w:rPr>
        <w:t xml:space="preserve"> </w:t>
      </w:r>
      <w:r>
        <w:rPr>
          <w:i/>
          <w:sz w:val="24"/>
        </w:rPr>
        <w:t>о</w:t>
      </w:r>
      <w:r>
        <w:rPr>
          <w:i/>
          <w:spacing w:val="57"/>
          <w:sz w:val="24"/>
        </w:rPr>
        <w:t xml:space="preserve"> </w:t>
      </w:r>
      <w:r>
        <w:rPr>
          <w:i/>
          <w:sz w:val="24"/>
        </w:rPr>
        <w:t>таких</w:t>
      </w:r>
      <w:r>
        <w:rPr>
          <w:i/>
          <w:spacing w:val="-57"/>
          <w:sz w:val="24"/>
        </w:rPr>
        <w:t xml:space="preserve"> </w:t>
      </w:r>
      <w:r>
        <w:rPr>
          <w:i/>
          <w:sz w:val="24"/>
        </w:rPr>
        <w:t>направлениях массовой</w:t>
      </w:r>
      <w:r>
        <w:rPr>
          <w:i/>
          <w:spacing w:val="2"/>
          <w:sz w:val="24"/>
        </w:rPr>
        <w:t xml:space="preserve"> </w:t>
      </w:r>
      <w:r>
        <w:rPr>
          <w:i/>
          <w:sz w:val="24"/>
        </w:rPr>
        <w:t>культуры,</w:t>
      </w:r>
      <w:r>
        <w:rPr>
          <w:i/>
          <w:spacing w:val="3"/>
          <w:sz w:val="24"/>
        </w:rPr>
        <w:t xml:space="preserve"> </w:t>
      </w:r>
      <w:r>
        <w:rPr>
          <w:i/>
          <w:sz w:val="24"/>
        </w:rPr>
        <w:t>как шоу-бизнес</w:t>
      </w:r>
      <w:r>
        <w:rPr>
          <w:i/>
          <w:spacing w:val="1"/>
          <w:sz w:val="24"/>
        </w:rPr>
        <w:t xml:space="preserve"> </w:t>
      </w:r>
      <w:r>
        <w:rPr>
          <w:i/>
          <w:sz w:val="24"/>
        </w:rPr>
        <w:t>и</w:t>
      </w:r>
      <w:r>
        <w:rPr>
          <w:i/>
          <w:spacing w:val="1"/>
          <w:sz w:val="24"/>
        </w:rPr>
        <w:t xml:space="preserve"> </w:t>
      </w:r>
      <w:r>
        <w:rPr>
          <w:i/>
          <w:sz w:val="24"/>
        </w:rPr>
        <w:t>мода.</w:t>
      </w:r>
    </w:p>
    <w:p w:rsidR="002F6ED5" w:rsidRDefault="00CB38D1">
      <w:pPr>
        <w:pStyle w:val="Heading1"/>
        <w:spacing w:before="2" w:line="242" w:lineRule="auto"/>
        <w:ind w:right="6910"/>
        <w:jc w:val="left"/>
      </w:pPr>
      <w:r>
        <w:t>Социальная сфера</w:t>
      </w:r>
      <w:r>
        <w:rPr>
          <w:spacing w:val="1"/>
        </w:rPr>
        <w:t xml:space="preserve"> </w:t>
      </w:r>
      <w:r>
        <w:t>Выпускник</w:t>
      </w:r>
      <w:r>
        <w:rPr>
          <w:spacing w:val="-13"/>
        </w:rPr>
        <w:t xml:space="preserve"> </w:t>
      </w:r>
      <w:r>
        <w:t>научится:</w:t>
      </w:r>
    </w:p>
    <w:p w:rsidR="002F6ED5" w:rsidRDefault="00CB38D1">
      <w:pPr>
        <w:pStyle w:val="a4"/>
        <w:numPr>
          <w:ilvl w:val="4"/>
          <w:numId w:val="166"/>
        </w:numPr>
        <w:tabs>
          <w:tab w:val="left" w:pos="1708"/>
          <w:tab w:val="left" w:pos="1709"/>
        </w:tabs>
        <w:spacing w:line="237" w:lineRule="auto"/>
        <w:ind w:right="422" w:firstLine="710"/>
        <w:jc w:val="left"/>
        <w:rPr>
          <w:rFonts w:ascii="Symbol" w:hAnsi="Symbol"/>
          <w:sz w:val="24"/>
        </w:rPr>
      </w:pPr>
      <w:r>
        <w:rPr>
          <w:sz w:val="24"/>
        </w:rPr>
        <w:t>описывать</w:t>
      </w:r>
      <w:r>
        <w:rPr>
          <w:spacing w:val="26"/>
          <w:sz w:val="24"/>
        </w:rPr>
        <w:t xml:space="preserve"> </w:t>
      </w:r>
      <w:r>
        <w:rPr>
          <w:sz w:val="24"/>
        </w:rPr>
        <w:t>социальную</w:t>
      </w:r>
      <w:r>
        <w:rPr>
          <w:spacing w:val="27"/>
          <w:sz w:val="24"/>
        </w:rPr>
        <w:t xml:space="preserve"> </w:t>
      </w:r>
      <w:r>
        <w:rPr>
          <w:sz w:val="24"/>
        </w:rPr>
        <w:t>структуру</w:t>
      </w:r>
      <w:r>
        <w:rPr>
          <w:spacing w:val="19"/>
          <w:sz w:val="24"/>
        </w:rPr>
        <w:t xml:space="preserve"> </w:t>
      </w:r>
      <w:r>
        <w:rPr>
          <w:sz w:val="24"/>
        </w:rPr>
        <w:t>в</w:t>
      </w:r>
      <w:r>
        <w:rPr>
          <w:spacing w:val="26"/>
          <w:sz w:val="24"/>
        </w:rPr>
        <w:t xml:space="preserve"> </w:t>
      </w:r>
      <w:r>
        <w:rPr>
          <w:sz w:val="24"/>
        </w:rPr>
        <w:t>обществах</w:t>
      </w:r>
      <w:r>
        <w:rPr>
          <w:spacing w:val="19"/>
          <w:sz w:val="24"/>
        </w:rPr>
        <w:t xml:space="preserve"> </w:t>
      </w:r>
      <w:r>
        <w:rPr>
          <w:sz w:val="24"/>
        </w:rPr>
        <w:t>разного</w:t>
      </w:r>
      <w:r>
        <w:rPr>
          <w:spacing w:val="29"/>
          <w:sz w:val="24"/>
        </w:rPr>
        <w:t xml:space="preserve"> </w:t>
      </w:r>
      <w:r>
        <w:rPr>
          <w:sz w:val="24"/>
        </w:rPr>
        <w:t>типа,</w:t>
      </w:r>
      <w:r>
        <w:rPr>
          <w:spacing w:val="26"/>
          <w:sz w:val="24"/>
        </w:rPr>
        <w:t xml:space="preserve"> </w:t>
      </w:r>
      <w:r>
        <w:rPr>
          <w:sz w:val="24"/>
        </w:rPr>
        <w:t>характеризовать</w:t>
      </w:r>
      <w:r>
        <w:rPr>
          <w:spacing w:val="-57"/>
          <w:sz w:val="24"/>
        </w:rPr>
        <w:t xml:space="preserve"> </w:t>
      </w:r>
      <w:r>
        <w:rPr>
          <w:sz w:val="24"/>
        </w:rPr>
        <w:t>основные социальные</w:t>
      </w:r>
      <w:r>
        <w:rPr>
          <w:spacing w:val="-9"/>
          <w:sz w:val="24"/>
        </w:rPr>
        <w:t xml:space="preserve"> </w:t>
      </w:r>
      <w:r>
        <w:rPr>
          <w:sz w:val="24"/>
        </w:rPr>
        <w:t>общности</w:t>
      </w:r>
      <w:r>
        <w:rPr>
          <w:spacing w:val="-1"/>
          <w:sz w:val="24"/>
        </w:rPr>
        <w:t xml:space="preserve"> </w:t>
      </w:r>
      <w:r>
        <w:rPr>
          <w:sz w:val="24"/>
        </w:rPr>
        <w:t>и</w:t>
      </w:r>
      <w:r>
        <w:rPr>
          <w:spacing w:val="-2"/>
          <w:sz w:val="24"/>
        </w:rPr>
        <w:t xml:space="preserve"> </w:t>
      </w:r>
      <w:r>
        <w:rPr>
          <w:sz w:val="24"/>
        </w:rPr>
        <w:t>группы;</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объяснять</w:t>
      </w:r>
      <w:r>
        <w:rPr>
          <w:spacing w:val="-5"/>
          <w:sz w:val="24"/>
        </w:rPr>
        <w:t xml:space="preserve"> </w:t>
      </w:r>
      <w:r>
        <w:rPr>
          <w:sz w:val="24"/>
        </w:rPr>
        <w:t>взаимодействие</w:t>
      </w:r>
      <w:r>
        <w:rPr>
          <w:spacing w:val="-3"/>
          <w:sz w:val="24"/>
        </w:rPr>
        <w:t xml:space="preserve"> </w:t>
      </w:r>
      <w:r>
        <w:rPr>
          <w:sz w:val="24"/>
        </w:rPr>
        <w:t>социальных</w:t>
      </w:r>
      <w:r>
        <w:rPr>
          <w:spacing w:val="-12"/>
          <w:sz w:val="24"/>
        </w:rPr>
        <w:t xml:space="preserve"> </w:t>
      </w:r>
      <w:r>
        <w:rPr>
          <w:sz w:val="24"/>
        </w:rPr>
        <w:t>общностей</w:t>
      </w:r>
      <w:r>
        <w:rPr>
          <w:spacing w:val="-2"/>
          <w:sz w:val="24"/>
        </w:rPr>
        <w:t xml:space="preserve"> </w:t>
      </w:r>
      <w:r>
        <w:rPr>
          <w:sz w:val="24"/>
        </w:rPr>
        <w:t>и</w:t>
      </w:r>
      <w:r>
        <w:rPr>
          <w:spacing w:val="2"/>
          <w:sz w:val="24"/>
        </w:rPr>
        <w:t xml:space="preserve"> </w:t>
      </w:r>
      <w:r>
        <w:rPr>
          <w:sz w:val="24"/>
        </w:rPr>
        <w:t>групп;</w:t>
      </w:r>
    </w:p>
    <w:p w:rsidR="002F6ED5" w:rsidRDefault="00CB38D1">
      <w:pPr>
        <w:pStyle w:val="a4"/>
        <w:numPr>
          <w:ilvl w:val="4"/>
          <w:numId w:val="166"/>
        </w:numPr>
        <w:tabs>
          <w:tab w:val="left" w:pos="1708"/>
          <w:tab w:val="left" w:pos="1709"/>
          <w:tab w:val="left" w:pos="3645"/>
          <w:tab w:val="left" w:pos="4777"/>
          <w:tab w:val="left" w:pos="6331"/>
          <w:tab w:val="left" w:pos="7784"/>
          <w:tab w:val="left" w:pos="9012"/>
        </w:tabs>
        <w:spacing w:before="1" w:line="237" w:lineRule="auto"/>
        <w:ind w:right="423" w:firstLine="710"/>
        <w:jc w:val="left"/>
        <w:rPr>
          <w:rFonts w:ascii="Symbol" w:hAnsi="Symbol"/>
          <w:sz w:val="24"/>
        </w:rPr>
      </w:pPr>
      <w:r>
        <w:rPr>
          <w:sz w:val="24"/>
        </w:rPr>
        <w:t>характеризовать</w:t>
      </w:r>
      <w:r>
        <w:rPr>
          <w:sz w:val="24"/>
        </w:rPr>
        <w:tab/>
        <w:t>ведущие</w:t>
      </w:r>
      <w:r>
        <w:rPr>
          <w:sz w:val="24"/>
        </w:rPr>
        <w:tab/>
        <w:t>направления</w:t>
      </w:r>
      <w:r>
        <w:rPr>
          <w:sz w:val="24"/>
        </w:rPr>
        <w:tab/>
        <w:t>социальной</w:t>
      </w:r>
      <w:r>
        <w:rPr>
          <w:sz w:val="24"/>
        </w:rPr>
        <w:tab/>
        <w:t>политики</w:t>
      </w:r>
      <w:r>
        <w:rPr>
          <w:sz w:val="24"/>
        </w:rPr>
        <w:tab/>
      </w:r>
      <w:r>
        <w:rPr>
          <w:spacing w:val="-1"/>
          <w:sz w:val="24"/>
        </w:rPr>
        <w:t>Российского</w:t>
      </w:r>
      <w:r>
        <w:rPr>
          <w:spacing w:val="-57"/>
          <w:sz w:val="24"/>
        </w:rPr>
        <w:t xml:space="preserve"> </w:t>
      </w:r>
      <w:r>
        <w:rPr>
          <w:sz w:val="24"/>
        </w:rPr>
        <w:t>государства;</w:t>
      </w:r>
    </w:p>
    <w:p w:rsidR="002F6ED5" w:rsidRDefault="00CB38D1">
      <w:pPr>
        <w:pStyle w:val="a4"/>
        <w:numPr>
          <w:ilvl w:val="4"/>
          <w:numId w:val="166"/>
        </w:numPr>
        <w:tabs>
          <w:tab w:val="left" w:pos="1708"/>
          <w:tab w:val="left" w:pos="1709"/>
        </w:tabs>
        <w:spacing w:before="4" w:line="293" w:lineRule="exact"/>
        <w:ind w:left="1708" w:hanging="318"/>
        <w:jc w:val="left"/>
        <w:rPr>
          <w:rFonts w:ascii="Symbol" w:hAnsi="Symbol"/>
          <w:sz w:val="24"/>
        </w:rPr>
      </w:pPr>
      <w:r>
        <w:rPr>
          <w:sz w:val="24"/>
        </w:rPr>
        <w:t>выделять</w:t>
      </w:r>
      <w:r>
        <w:rPr>
          <w:spacing w:val="-3"/>
          <w:sz w:val="24"/>
        </w:rPr>
        <w:t xml:space="preserve"> </w:t>
      </w:r>
      <w:r>
        <w:rPr>
          <w:sz w:val="24"/>
        </w:rPr>
        <w:t>параметры,</w:t>
      </w:r>
      <w:r>
        <w:rPr>
          <w:spacing w:val="-8"/>
          <w:sz w:val="24"/>
        </w:rPr>
        <w:t xml:space="preserve"> </w:t>
      </w:r>
      <w:r>
        <w:rPr>
          <w:sz w:val="24"/>
        </w:rPr>
        <w:t>определяющие</w:t>
      </w:r>
      <w:r>
        <w:rPr>
          <w:spacing w:val="-4"/>
          <w:sz w:val="24"/>
        </w:rPr>
        <w:t xml:space="preserve"> </w:t>
      </w:r>
      <w:r>
        <w:rPr>
          <w:sz w:val="24"/>
        </w:rPr>
        <w:t>социальный</w:t>
      </w:r>
      <w:r>
        <w:rPr>
          <w:spacing w:val="-1"/>
          <w:sz w:val="24"/>
        </w:rPr>
        <w:t xml:space="preserve"> </w:t>
      </w:r>
      <w:r>
        <w:rPr>
          <w:sz w:val="24"/>
        </w:rPr>
        <w:t>статус</w:t>
      </w:r>
      <w:r>
        <w:rPr>
          <w:spacing w:val="-3"/>
          <w:sz w:val="24"/>
        </w:rPr>
        <w:t xml:space="preserve"> </w:t>
      </w:r>
      <w:r>
        <w:rPr>
          <w:sz w:val="24"/>
        </w:rPr>
        <w:t>личности;</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приводить</w:t>
      </w:r>
      <w:r>
        <w:rPr>
          <w:spacing w:val="-5"/>
          <w:sz w:val="24"/>
        </w:rPr>
        <w:t xml:space="preserve"> </w:t>
      </w:r>
      <w:r>
        <w:rPr>
          <w:sz w:val="24"/>
        </w:rPr>
        <w:t>примеры</w:t>
      </w:r>
      <w:r>
        <w:rPr>
          <w:spacing w:val="-1"/>
          <w:sz w:val="24"/>
        </w:rPr>
        <w:t xml:space="preserve"> </w:t>
      </w:r>
      <w:r>
        <w:rPr>
          <w:sz w:val="24"/>
        </w:rPr>
        <w:t>предписанных</w:t>
      </w:r>
      <w:r>
        <w:rPr>
          <w:spacing w:val="-7"/>
          <w:sz w:val="24"/>
        </w:rPr>
        <w:t xml:space="preserve"> </w:t>
      </w:r>
      <w:r>
        <w:rPr>
          <w:sz w:val="24"/>
        </w:rPr>
        <w:t>и</w:t>
      </w:r>
      <w:r>
        <w:rPr>
          <w:spacing w:val="-1"/>
          <w:sz w:val="24"/>
        </w:rPr>
        <w:t xml:space="preserve"> </w:t>
      </w:r>
      <w:r>
        <w:rPr>
          <w:sz w:val="24"/>
        </w:rPr>
        <w:t>достигаемых</w:t>
      </w:r>
      <w:r>
        <w:rPr>
          <w:spacing w:val="-6"/>
          <w:sz w:val="24"/>
        </w:rPr>
        <w:t xml:space="preserve"> </w:t>
      </w:r>
      <w:r>
        <w:rPr>
          <w:sz w:val="24"/>
        </w:rPr>
        <w:t>статусов;</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описывать</w:t>
      </w:r>
      <w:r>
        <w:rPr>
          <w:spacing w:val="-9"/>
          <w:sz w:val="24"/>
        </w:rPr>
        <w:t xml:space="preserve"> </w:t>
      </w:r>
      <w:r>
        <w:rPr>
          <w:sz w:val="24"/>
        </w:rPr>
        <w:t>основные</w:t>
      </w:r>
      <w:r>
        <w:rPr>
          <w:spacing w:val="-2"/>
          <w:sz w:val="24"/>
        </w:rPr>
        <w:t xml:space="preserve"> </w:t>
      </w:r>
      <w:r>
        <w:rPr>
          <w:sz w:val="24"/>
        </w:rPr>
        <w:t>социальные</w:t>
      </w:r>
      <w:r>
        <w:rPr>
          <w:spacing w:val="-7"/>
          <w:sz w:val="24"/>
        </w:rPr>
        <w:t xml:space="preserve"> </w:t>
      </w:r>
      <w:r>
        <w:rPr>
          <w:sz w:val="24"/>
        </w:rPr>
        <w:t>роли</w:t>
      </w:r>
      <w:r>
        <w:rPr>
          <w:spacing w:val="-5"/>
          <w:sz w:val="24"/>
        </w:rPr>
        <w:t xml:space="preserve"> </w:t>
      </w:r>
      <w:r>
        <w:rPr>
          <w:sz w:val="24"/>
        </w:rPr>
        <w:t>подростка;</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конкретизировать</w:t>
      </w:r>
      <w:r>
        <w:rPr>
          <w:spacing w:val="-6"/>
          <w:sz w:val="24"/>
        </w:rPr>
        <w:t xml:space="preserve"> </w:t>
      </w:r>
      <w:r>
        <w:rPr>
          <w:sz w:val="24"/>
        </w:rPr>
        <w:t>примерами</w:t>
      </w:r>
      <w:r>
        <w:rPr>
          <w:spacing w:val="-2"/>
          <w:sz w:val="24"/>
        </w:rPr>
        <w:t xml:space="preserve"> </w:t>
      </w:r>
      <w:r>
        <w:rPr>
          <w:sz w:val="24"/>
        </w:rPr>
        <w:t>процесс</w:t>
      </w:r>
      <w:r>
        <w:rPr>
          <w:spacing w:val="-4"/>
          <w:sz w:val="24"/>
        </w:rPr>
        <w:t xml:space="preserve"> </w:t>
      </w:r>
      <w:r>
        <w:rPr>
          <w:sz w:val="24"/>
        </w:rPr>
        <w:t>социальной</w:t>
      </w:r>
      <w:r>
        <w:rPr>
          <w:spacing w:val="-7"/>
          <w:sz w:val="24"/>
        </w:rPr>
        <w:t xml:space="preserve"> </w:t>
      </w:r>
      <w:r>
        <w:rPr>
          <w:sz w:val="24"/>
        </w:rPr>
        <w:t>мобильности;</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характеризовать</w:t>
      </w:r>
      <w:r>
        <w:rPr>
          <w:spacing w:val="-4"/>
          <w:sz w:val="24"/>
        </w:rPr>
        <w:t xml:space="preserve"> </w:t>
      </w:r>
      <w:r>
        <w:rPr>
          <w:sz w:val="24"/>
        </w:rPr>
        <w:t>межнациональные</w:t>
      </w:r>
      <w:r>
        <w:rPr>
          <w:spacing w:val="-7"/>
          <w:sz w:val="24"/>
        </w:rPr>
        <w:t xml:space="preserve"> </w:t>
      </w:r>
      <w:r>
        <w:rPr>
          <w:sz w:val="24"/>
        </w:rPr>
        <w:t>отношения</w:t>
      </w:r>
      <w:r>
        <w:rPr>
          <w:spacing w:val="-6"/>
          <w:sz w:val="24"/>
        </w:rPr>
        <w:t xml:space="preserve"> </w:t>
      </w:r>
      <w:r>
        <w:rPr>
          <w:sz w:val="24"/>
        </w:rPr>
        <w:t>в современном</w:t>
      </w:r>
      <w:r>
        <w:rPr>
          <w:spacing w:val="-4"/>
          <w:sz w:val="24"/>
        </w:rPr>
        <w:t xml:space="preserve"> </w:t>
      </w:r>
      <w:r>
        <w:rPr>
          <w:sz w:val="24"/>
        </w:rPr>
        <w:t>мире;</w:t>
      </w:r>
    </w:p>
    <w:p w:rsidR="002F6ED5" w:rsidRDefault="00CB38D1">
      <w:pPr>
        <w:pStyle w:val="a4"/>
        <w:numPr>
          <w:ilvl w:val="4"/>
          <w:numId w:val="166"/>
        </w:numPr>
        <w:tabs>
          <w:tab w:val="left" w:pos="1708"/>
          <w:tab w:val="left" w:pos="1709"/>
          <w:tab w:val="left" w:pos="2983"/>
          <w:tab w:val="left" w:pos="4134"/>
          <w:tab w:val="left" w:pos="6283"/>
          <w:tab w:val="left" w:pos="7741"/>
          <w:tab w:val="left" w:pos="8101"/>
          <w:tab w:val="left" w:pos="9328"/>
          <w:tab w:val="left" w:pos="10043"/>
        </w:tabs>
        <w:spacing w:before="2" w:line="237" w:lineRule="auto"/>
        <w:ind w:right="424" w:firstLine="710"/>
        <w:jc w:val="left"/>
        <w:rPr>
          <w:rFonts w:ascii="Symbol" w:hAnsi="Symbol"/>
          <w:sz w:val="24"/>
        </w:rPr>
      </w:pPr>
      <w:r>
        <w:rPr>
          <w:sz w:val="24"/>
        </w:rPr>
        <w:t>объяснять</w:t>
      </w:r>
      <w:r>
        <w:rPr>
          <w:sz w:val="24"/>
        </w:rPr>
        <w:tab/>
        <w:t>причины</w:t>
      </w:r>
      <w:r>
        <w:rPr>
          <w:sz w:val="24"/>
        </w:rPr>
        <w:tab/>
        <w:t>межнациональных</w:t>
      </w:r>
      <w:r>
        <w:rPr>
          <w:sz w:val="24"/>
        </w:rPr>
        <w:tab/>
        <w:t>конфликтов</w:t>
      </w:r>
      <w:r>
        <w:rPr>
          <w:sz w:val="24"/>
        </w:rPr>
        <w:tab/>
        <w:t>и</w:t>
      </w:r>
      <w:r>
        <w:rPr>
          <w:sz w:val="24"/>
        </w:rPr>
        <w:tab/>
        <w:t>основные</w:t>
      </w:r>
      <w:r>
        <w:rPr>
          <w:sz w:val="24"/>
        </w:rPr>
        <w:tab/>
        <w:t>пути</w:t>
      </w:r>
      <w:r>
        <w:rPr>
          <w:sz w:val="24"/>
        </w:rPr>
        <w:tab/>
      </w:r>
      <w:r>
        <w:rPr>
          <w:spacing w:val="-2"/>
          <w:sz w:val="24"/>
        </w:rPr>
        <w:t>их</w:t>
      </w:r>
      <w:r>
        <w:rPr>
          <w:spacing w:val="-57"/>
          <w:sz w:val="24"/>
        </w:rPr>
        <w:t xml:space="preserve"> </w:t>
      </w:r>
      <w:r>
        <w:rPr>
          <w:sz w:val="24"/>
        </w:rPr>
        <w:t>разрешения;</w:t>
      </w:r>
    </w:p>
    <w:p w:rsidR="002F6ED5" w:rsidRDefault="00CB38D1">
      <w:pPr>
        <w:pStyle w:val="a4"/>
        <w:numPr>
          <w:ilvl w:val="4"/>
          <w:numId w:val="166"/>
        </w:numPr>
        <w:tabs>
          <w:tab w:val="left" w:pos="1708"/>
          <w:tab w:val="left" w:pos="1709"/>
        </w:tabs>
        <w:spacing w:before="7" w:line="237" w:lineRule="auto"/>
        <w:ind w:right="413" w:firstLine="710"/>
        <w:jc w:val="left"/>
        <w:rPr>
          <w:rFonts w:ascii="Symbol" w:hAnsi="Symbol"/>
          <w:sz w:val="24"/>
        </w:rPr>
      </w:pPr>
      <w:r>
        <w:rPr>
          <w:sz w:val="24"/>
        </w:rPr>
        <w:t>характеризовать,</w:t>
      </w:r>
      <w:r>
        <w:rPr>
          <w:spacing w:val="20"/>
          <w:sz w:val="24"/>
        </w:rPr>
        <w:t xml:space="preserve"> </w:t>
      </w:r>
      <w:r>
        <w:rPr>
          <w:sz w:val="24"/>
        </w:rPr>
        <w:t>раскрывать</w:t>
      </w:r>
      <w:r>
        <w:rPr>
          <w:spacing w:val="16"/>
          <w:sz w:val="24"/>
        </w:rPr>
        <w:t xml:space="preserve"> </w:t>
      </w:r>
      <w:r>
        <w:rPr>
          <w:sz w:val="24"/>
        </w:rPr>
        <w:t>на</w:t>
      </w:r>
      <w:r>
        <w:rPr>
          <w:spacing w:val="18"/>
          <w:sz w:val="24"/>
        </w:rPr>
        <w:t xml:space="preserve"> </w:t>
      </w:r>
      <w:r>
        <w:rPr>
          <w:sz w:val="24"/>
        </w:rPr>
        <w:t>конкретных</w:t>
      </w:r>
      <w:r>
        <w:rPr>
          <w:spacing w:val="14"/>
          <w:sz w:val="24"/>
        </w:rPr>
        <w:t xml:space="preserve"> </w:t>
      </w:r>
      <w:r>
        <w:rPr>
          <w:sz w:val="24"/>
        </w:rPr>
        <w:t>примерах</w:t>
      </w:r>
      <w:r>
        <w:rPr>
          <w:spacing w:val="14"/>
          <w:sz w:val="24"/>
        </w:rPr>
        <w:t xml:space="preserve"> </w:t>
      </w:r>
      <w:r>
        <w:rPr>
          <w:sz w:val="24"/>
        </w:rPr>
        <w:t>основные</w:t>
      </w:r>
      <w:r>
        <w:rPr>
          <w:spacing w:val="18"/>
          <w:sz w:val="24"/>
        </w:rPr>
        <w:t xml:space="preserve"> </w:t>
      </w:r>
      <w:r>
        <w:rPr>
          <w:sz w:val="24"/>
        </w:rPr>
        <w:t>функции</w:t>
      </w:r>
      <w:r>
        <w:rPr>
          <w:spacing w:val="20"/>
          <w:sz w:val="24"/>
        </w:rPr>
        <w:t xml:space="preserve"> </w:t>
      </w:r>
      <w:r>
        <w:rPr>
          <w:sz w:val="24"/>
        </w:rPr>
        <w:t>семьи</w:t>
      </w:r>
      <w:r>
        <w:rPr>
          <w:spacing w:val="19"/>
          <w:sz w:val="24"/>
        </w:rPr>
        <w:t xml:space="preserve"> </w:t>
      </w:r>
      <w:r>
        <w:rPr>
          <w:sz w:val="24"/>
        </w:rPr>
        <w:t>в</w:t>
      </w:r>
      <w:r>
        <w:rPr>
          <w:spacing w:val="-57"/>
          <w:sz w:val="24"/>
        </w:rPr>
        <w:t xml:space="preserve"> </w:t>
      </w:r>
      <w:r>
        <w:rPr>
          <w:sz w:val="24"/>
        </w:rPr>
        <w:t>обществе;</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раскрывать</w:t>
      </w:r>
      <w:r>
        <w:rPr>
          <w:spacing w:val="-4"/>
          <w:sz w:val="24"/>
        </w:rPr>
        <w:t xml:space="preserve"> </w:t>
      </w:r>
      <w:r>
        <w:rPr>
          <w:sz w:val="24"/>
        </w:rPr>
        <w:t>основные</w:t>
      </w:r>
      <w:r>
        <w:rPr>
          <w:spacing w:val="-1"/>
          <w:sz w:val="24"/>
        </w:rPr>
        <w:t xml:space="preserve"> </w:t>
      </w:r>
      <w:r>
        <w:rPr>
          <w:sz w:val="24"/>
        </w:rPr>
        <w:t>роли</w:t>
      </w:r>
      <w:r>
        <w:rPr>
          <w:spacing w:val="1"/>
          <w:sz w:val="24"/>
        </w:rPr>
        <w:t xml:space="preserve"> </w:t>
      </w:r>
      <w:r>
        <w:rPr>
          <w:sz w:val="24"/>
        </w:rPr>
        <w:t>членов</w:t>
      </w:r>
      <w:r>
        <w:rPr>
          <w:spacing w:val="-3"/>
          <w:sz w:val="24"/>
        </w:rPr>
        <w:t xml:space="preserve"> </w:t>
      </w:r>
      <w:r>
        <w:rPr>
          <w:sz w:val="24"/>
        </w:rPr>
        <w:t>семьи;</w:t>
      </w:r>
    </w:p>
    <w:p w:rsidR="002F6ED5" w:rsidRDefault="00CB38D1">
      <w:pPr>
        <w:pStyle w:val="a4"/>
        <w:numPr>
          <w:ilvl w:val="4"/>
          <w:numId w:val="166"/>
        </w:numPr>
        <w:tabs>
          <w:tab w:val="left" w:pos="1675"/>
        </w:tabs>
        <w:spacing w:before="2" w:line="237" w:lineRule="auto"/>
        <w:ind w:right="422" w:firstLine="710"/>
        <w:rPr>
          <w:rFonts w:ascii="Symbol" w:hAnsi="Symbol"/>
          <w:sz w:val="24"/>
        </w:rPr>
      </w:pPr>
      <w:r>
        <w:rPr>
          <w:sz w:val="24"/>
        </w:rPr>
        <w:t>характеризовать основные слагаемые здорового образа жизни; осознанно выбирать</w:t>
      </w:r>
      <w:r>
        <w:rPr>
          <w:spacing w:val="-57"/>
          <w:sz w:val="24"/>
        </w:rPr>
        <w:t xml:space="preserve"> </w:t>
      </w:r>
      <w:r>
        <w:rPr>
          <w:sz w:val="24"/>
        </w:rPr>
        <w:t>верные критерии</w:t>
      </w:r>
      <w:r>
        <w:rPr>
          <w:spacing w:val="3"/>
          <w:sz w:val="24"/>
        </w:rPr>
        <w:t xml:space="preserve"> </w:t>
      </w:r>
      <w:r>
        <w:rPr>
          <w:sz w:val="24"/>
        </w:rPr>
        <w:t>для</w:t>
      </w:r>
      <w:r>
        <w:rPr>
          <w:spacing w:val="-4"/>
          <w:sz w:val="24"/>
        </w:rPr>
        <w:t xml:space="preserve"> </w:t>
      </w:r>
      <w:r>
        <w:rPr>
          <w:sz w:val="24"/>
        </w:rPr>
        <w:t>оценки</w:t>
      </w:r>
      <w:r>
        <w:rPr>
          <w:spacing w:val="3"/>
          <w:sz w:val="24"/>
        </w:rPr>
        <w:t xml:space="preserve"> </w:t>
      </w:r>
      <w:r>
        <w:rPr>
          <w:sz w:val="24"/>
        </w:rPr>
        <w:t>безопасных</w:t>
      </w:r>
      <w:r>
        <w:rPr>
          <w:spacing w:val="-3"/>
          <w:sz w:val="24"/>
        </w:rPr>
        <w:t xml:space="preserve"> </w:t>
      </w:r>
      <w:r>
        <w:rPr>
          <w:sz w:val="24"/>
        </w:rPr>
        <w:t>условий</w:t>
      </w:r>
      <w:r>
        <w:rPr>
          <w:spacing w:val="2"/>
          <w:sz w:val="24"/>
        </w:rPr>
        <w:t xml:space="preserve"> </w:t>
      </w:r>
      <w:r>
        <w:rPr>
          <w:sz w:val="24"/>
        </w:rPr>
        <w:t>жизни;</w:t>
      </w:r>
    </w:p>
    <w:p w:rsidR="002F6ED5" w:rsidRDefault="00CB38D1">
      <w:pPr>
        <w:pStyle w:val="a4"/>
        <w:numPr>
          <w:ilvl w:val="4"/>
          <w:numId w:val="166"/>
        </w:numPr>
        <w:tabs>
          <w:tab w:val="left" w:pos="1709"/>
        </w:tabs>
        <w:spacing w:before="7" w:line="237" w:lineRule="auto"/>
        <w:ind w:right="414" w:firstLine="710"/>
        <w:rPr>
          <w:rFonts w:ascii="Symbol" w:hAnsi="Symbol"/>
          <w:sz w:val="24"/>
        </w:rPr>
      </w:pPr>
      <w:r>
        <w:rPr>
          <w:sz w:val="24"/>
        </w:rPr>
        <w:t>выполнять несложные практические задания по анализу ситуаций,</w:t>
      </w:r>
      <w:r>
        <w:rPr>
          <w:spacing w:val="1"/>
          <w:sz w:val="24"/>
        </w:rPr>
        <w:t xml:space="preserve"> </w:t>
      </w:r>
      <w:r>
        <w:rPr>
          <w:sz w:val="24"/>
        </w:rPr>
        <w:t>связанных с</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разрешения</w:t>
      </w:r>
      <w:r>
        <w:rPr>
          <w:spacing w:val="1"/>
          <w:sz w:val="24"/>
        </w:rPr>
        <w:t xml:space="preserve"> </w:t>
      </w:r>
      <w:r>
        <w:rPr>
          <w:sz w:val="24"/>
        </w:rPr>
        <w:t>семейных</w:t>
      </w:r>
      <w:r>
        <w:rPr>
          <w:spacing w:val="1"/>
          <w:sz w:val="24"/>
        </w:rPr>
        <w:t xml:space="preserve"> </w:t>
      </w:r>
      <w:r>
        <w:rPr>
          <w:sz w:val="24"/>
        </w:rPr>
        <w:t>конфликтов.</w:t>
      </w:r>
      <w:r>
        <w:rPr>
          <w:spacing w:val="1"/>
          <w:sz w:val="24"/>
        </w:rPr>
        <w:t xml:space="preserve"> </w:t>
      </w:r>
      <w:r>
        <w:rPr>
          <w:sz w:val="24"/>
        </w:rPr>
        <w:t>Выражать</w:t>
      </w:r>
      <w:r>
        <w:rPr>
          <w:spacing w:val="1"/>
          <w:sz w:val="24"/>
        </w:rPr>
        <w:t xml:space="preserve"> </w:t>
      </w:r>
      <w:r>
        <w:rPr>
          <w:sz w:val="24"/>
        </w:rPr>
        <w:t>собственное</w:t>
      </w:r>
      <w:r>
        <w:rPr>
          <w:spacing w:val="-57"/>
          <w:sz w:val="24"/>
        </w:rPr>
        <w:t xml:space="preserve"> </w:t>
      </w:r>
      <w:r>
        <w:rPr>
          <w:sz w:val="24"/>
        </w:rPr>
        <w:t>отношение</w:t>
      </w:r>
      <w:r>
        <w:rPr>
          <w:spacing w:val="-5"/>
          <w:sz w:val="24"/>
        </w:rPr>
        <w:t xml:space="preserve"> </w:t>
      </w:r>
      <w:r>
        <w:rPr>
          <w:sz w:val="24"/>
        </w:rPr>
        <w:t>к различным</w:t>
      </w:r>
      <w:r>
        <w:rPr>
          <w:spacing w:val="2"/>
          <w:sz w:val="24"/>
        </w:rPr>
        <w:t xml:space="preserve"> </w:t>
      </w:r>
      <w:r>
        <w:rPr>
          <w:sz w:val="24"/>
        </w:rPr>
        <w:t>способам</w:t>
      </w:r>
      <w:r>
        <w:rPr>
          <w:spacing w:val="-1"/>
          <w:sz w:val="24"/>
        </w:rPr>
        <w:t xml:space="preserve"> </w:t>
      </w:r>
      <w:r>
        <w:rPr>
          <w:sz w:val="24"/>
        </w:rPr>
        <w:t>разрешения</w:t>
      </w:r>
      <w:r>
        <w:rPr>
          <w:spacing w:val="-8"/>
          <w:sz w:val="24"/>
        </w:rPr>
        <w:t xml:space="preserve"> </w:t>
      </w:r>
      <w:r>
        <w:rPr>
          <w:sz w:val="24"/>
        </w:rPr>
        <w:t>семейных</w:t>
      </w:r>
      <w:r>
        <w:rPr>
          <w:spacing w:val="-3"/>
          <w:sz w:val="24"/>
        </w:rPr>
        <w:t xml:space="preserve"> </w:t>
      </w:r>
      <w:r>
        <w:rPr>
          <w:sz w:val="24"/>
        </w:rPr>
        <w:t>конфликтов.</w:t>
      </w:r>
    </w:p>
    <w:p w:rsidR="002F6ED5" w:rsidRDefault="00CB38D1">
      <w:pPr>
        <w:pStyle w:val="Heading1"/>
        <w:spacing w:before="8"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709"/>
        </w:tabs>
        <w:spacing w:line="237" w:lineRule="auto"/>
        <w:ind w:right="408" w:firstLine="710"/>
        <w:rPr>
          <w:rFonts w:ascii="Symbol" w:hAnsi="Symbol"/>
          <w:i/>
          <w:sz w:val="24"/>
        </w:rPr>
      </w:pPr>
      <w:r>
        <w:rPr>
          <w:i/>
          <w:sz w:val="24"/>
        </w:rPr>
        <w:t>раскрывать</w:t>
      </w:r>
      <w:r>
        <w:rPr>
          <w:i/>
          <w:spacing w:val="1"/>
          <w:sz w:val="24"/>
        </w:rPr>
        <w:t xml:space="preserve"> </w:t>
      </w:r>
      <w:r>
        <w:rPr>
          <w:i/>
          <w:sz w:val="24"/>
        </w:rPr>
        <w:t>понятия</w:t>
      </w:r>
      <w:r>
        <w:rPr>
          <w:i/>
          <w:spacing w:val="1"/>
          <w:sz w:val="24"/>
        </w:rPr>
        <w:t xml:space="preserve"> </w:t>
      </w:r>
      <w:r>
        <w:rPr>
          <w:i/>
          <w:sz w:val="24"/>
        </w:rPr>
        <w:t>«равенство»</w:t>
      </w:r>
      <w:r>
        <w:rPr>
          <w:i/>
          <w:spacing w:val="1"/>
          <w:sz w:val="24"/>
        </w:rPr>
        <w:t xml:space="preserve"> </w:t>
      </w:r>
      <w:r>
        <w:rPr>
          <w:i/>
          <w:sz w:val="24"/>
        </w:rPr>
        <w:t>и</w:t>
      </w:r>
      <w:r>
        <w:rPr>
          <w:i/>
          <w:spacing w:val="1"/>
          <w:sz w:val="24"/>
        </w:rPr>
        <w:t xml:space="preserve"> </w:t>
      </w:r>
      <w:r>
        <w:rPr>
          <w:i/>
          <w:sz w:val="24"/>
        </w:rPr>
        <w:t>«социальная</w:t>
      </w:r>
      <w:r>
        <w:rPr>
          <w:i/>
          <w:spacing w:val="1"/>
          <w:sz w:val="24"/>
        </w:rPr>
        <w:t xml:space="preserve"> </w:t>
      </w:r>
      <w:r>
        <w:rPr>
          <w:i/>
          <w:sz w:val="24"/>
        </w:rPr>
        <w:t>справедливость»</w:t>
      </w:r>
      <w:r>
        <w:rPr>
          <w:i/>
          <w:spacing w:val="1"/>
          <w:sz w:val="24"/>
        </w:rPr>
        <w:t xml:space="preserve"> </w:t>
      </w:r>
      <w:r>
        <w:rPr>
          <w:i/>
          <w:sz w:val="24"/>
        </w:rPr>
        <w:t>с</w:t>
      </w:r>
      <w:r>
        <w:rPr>
          <w:i/>
          <w:spacing w:val="1"/>
          <w:sz w:val="24"/>
        </w:rPr>
        <w:t xml:space="preserve"> </w:t>
      </w:r>
      <w:r>
        <w:rPr>
          <w:i/>
          <w:sz w:val="24"/>
        </w:rPr>
        <w:t>позиций</w:t>
      </w:r>
      <w:r>
        <w:rPr>
          <w:i/>
          <w:spacing w:val="1"/>
          <w:sz w:val="24"/>
        </w:rPr>
        <w:t xml:space="preserve"> </w:t>
      </w:r>
      <w:r>
        <w:rPr>
          <w:i/>
          <w:sz w:val="24"/>
        </w:rPr>
        <w:t>историзма;</w:t>
      </w:r>
    </w:p>
    <w:p w:rsidR="002F6ED5" w:rsidRDefault="00CB38D1">
      <w:pPr>
        <w:pStyle w:val="a4"/>
        <w:numPr>
          <w:ilvl w:val="4"/>
          <w:numId w:val="166"/>
        </w:numPr>
        <w:tabs>
          <w:tab w:val="left" w:pos="1709"/>
        </w:tabs>
        <w:spacing w:before="7" w:line="237" w:lineRule="auto"/>
        <w:ind w:right="419" w:firstLine="710"/>
        <w:rPr>
          <w:rFonts w:ascii="Symbol" w:hAnsi="Symbol"/>
          <w:i/>
          <w:sz w:val="24"/>
        </w:rPr>
      </w:pPr>
      <w:r>
        <w:rPr>
          <w:i/>
          <w:sz w:val="24"/>
        </w:rPr>
        <w:t>выражать</w:t>
      </w:r>
      <w:r>
        <w:rPr>
          <w:i/>
          <w:spacing w:val="1"/>
          <w:sz w:val="24"/>
        </w:rPr>
        <w:t xml:space="preserve"> </w:t>
      </w:r>
      <w:r>
        <w:rPr>
          <w:i/>
          <w:sz w:val="24"/>
        </w:rPr>
        <w:t>и</w:t>
      </w:r>
      <w:r>
        <w:rPr>
          <w:i/>
          <w:spacing w:val="1"/>
          <w:sz w:val="24"/>
        </w:rPr>
        <w:t xml:space="preserve"> </w:t>
      </w:r>
      <w:r>
        <w:rPr>
          <w:i/>
          <w:sz w:val="24"/>
        </w:rPr>
        <w:t>обосновывать</w:t>
      </w:r>
      <w:r>
        <w:rPr>
          <w:i/>
          <w:spacing w:val="1"/>
          <w:sz w:val="24"/>
        </w:rPr>
        <w:t xml:space="preserve"> </w:t>
      </w:r>
      <w:r>
        <w:rPr>
          <w:i/>
          <w:sz w:val="24"/>
        </w:rPr>
        <w:t>собственную</w:t>
      </w:r>
      <w:r>
        <w:rPr>
          <w:i/>
          <w:spacing w:val="1"/>
          <w:sz w:val="24"/>
        </w:rPr>
        <w:t xml:space="preserve"> </w:t>
      </w:r>
      <w:r>
        <w:rPr>
          <w:i/>
          <w:sz w:val="24"/>
        </w:rPr>
        <w:t>позицию</w:t>
      </w:r>
      <w:r>
        <w:rPr>
          <w:i/>
          <w:spacing w:val="1"/>
          <w:sz w:val="24"/>
        </w:rPr>
        <w:t xml:space="preserve"> </w:t>
      </w:r>
      <w:r>
        <w:rPr>
          <w:i/>
          <w:sz w:val="24"/>
        </w:rPr>
        <w:t>по</w:t>
      </w:r>
      <w:r>
        <w:rPr>
          <w:i/>
          <w:spacing w:val="1"/>
          <w:sz w:val="24"/>
        </w:rPr>
        <w:t xml:space="preserve"> </w:t>
      </w:r>
      <w:r>
        <w:rPr>
          <w:i/>
          <w:sz w:val="24"/>
        </w:rPr>
        <w:t>актуальным</w:t>
      </w:r>
      <w:r>
        <w:rPr>
          <w:i/>
          <w:spacing w:val="1"/>
          <w:sz w:val="24"/>
        </w:rPr>
        <w:t xml:space="preserve"> </w:t>
      </w:r>
      <w:r>
        <w:rPr>
          <w:i/>
          <w:sz w:val="24"/>
        </w:rPr>
        <w:t>проблемам</w:t>
      </w:r>
      <w:r>
        <w:rPr>
          <w:i/>
          <w:spacing w:val="1"/>
          <w:sz w:val="24"/>
        </w:rPr>
        <w:t xml:space="preserve"> </w:t>
      </w:r>
      <w:r>
        <w:rPr>
          <w:i/>
          <w:sz w:val="24"/>
        </w:rPr>
        <w:t>молодежи;</w:t>
      </w:r>
    </w:p>
    <w:p w:rsidR="002F6ED5" w:rsidRDefault="00CB38D1">
      <w:pPr>
        <w:pStyle w:val="a4"/>
        <w:numPr>
          <w:ilvl w:val="4"/>
          <w:numId w:val="166"/>
        </w:numPr>
        <w:tabs>
          <w:tab w:val="left" w:pos="1709"/>
        </w:tabs>
        <w:spacing w:before="7" w:line="237" w:lineRule="auto"/>
        <w:ind w:right="422" w:firstLine="710"/>
        <w:rPr>
          <w:rFonts w:ascii="Symbol" w:hAnsi="Symbol"/>
          <w:i/>
          <w:sz w:val="24"/>
        </w:rPr>
      </w:pPr>
      <w:r>
        <w:rPr>
          <w:i/>
          <w:sz w:val="24"/>
        </w:rPr>
        <w:t>выполнять несложные практические задания по анализу ситуаций, связанных с</w:t>
      </w:r>
      <w:r>
        <w:rPr>
          <w:i/>
          <w:spacing w:val="1"/>
          <w:sz w:val="24"/>
        </w:rPr>
        <w:t xml:space="preserve"> </w:t>
      </w:r>
      <w:r>
        <w:rPr>
          <w:i/>
          <w:sz w:val="24"/>
        </w:rPr>
        <w:t>различными</w:t>
      </w:r>
      <w:r>
        <w:rPr>
          <w:i/>
          <w:spacing w:val="1"/>
          <w:sz w:val="24"/>
        </w:rPr>
        <w:t xml:space="preserve"> </w:t>
      </w:r>
      <w:r>
        <w:rPr>
          <w:i/>
          <w:sz w:val="24"/>
        </w:rPr>
        <w:t>способами</w:t>
      </w:r>
      <w:r>
        <w:rPr>
          <w:i/>
          <w:spacing w:val="1"/>
          <w:sz w:val="24"/>
        </w:rPr>
        <w:t xml:space="preserve"> </w:t>
      </w:r>
      <w:r>
        <w:rPr>
          <w:i/>
          <w:sz w:val="24"/>
        </w:rPr>
        <w:t>разрешения</w:t>
      </w:r>
      <w:r>
        <w:rPr>
          <w:i/>
          <w:spacing w:val="1"/>
          <w:sz w:val="24"/>
        </w:rPr>
        <w:t xml:space="preserve"> </w:t>
      </w:r>
      <w:r>
        <w:rPr>
          <w:i/>
          <w:sz w:val="24"/>
        </w:rPr>
        <w:t>семейных</w:t>
      </w:r>
      <w:r>
        <w:rPr>
          <w:i/>
          <w:spacing w:val="1"/>
          <w:sz w:val="24"/>
        </w:rPr>
        <w:t xml:space="preserve"> </w:t>
      </w:r>
      <w:r>
        <w:rPr>
          <w:i/>
          <w:sz w:val="24"/>
        </w:rPr>
        <w:t>конфликтов;</w:t>
      </w:r>
      <w:r>
        <w:rPr>
          <w:i/>
          <w:spacing w:val="1"/>
          <w:sz w:val="24"/>
        </w:rPr>
        <w:t xml:space="preserve"> </w:t>
      </w:r>
      <w:r>
        <w:rPr>
          <w:i/>
          <w:sz w:val="24"/>
        </w:rPr>
        <w:t>выражать</w:t>
      </w:r>
      <w:r>
        <w:rPr>
          <w:i/>
          <w:spacing w:val="1"/>
          <w:sz w:val="24"/>
        </w:rPr>
        <w:t xml:space="preserve"> </w:t>
      </w:r>
      <w:r>
        <w:rPr>
          <w:i/>
          <w:sz w:val="24"/>
        </w:rPr>
        <w:t>собственное</w:t>
      </w:r>
      <w:r>
        <w:rPr>
          <w:i/>
          <w:spacing w:val="1"/>
          <w:sz w:val="24"/>
        </w:rPr>
        <w:t xml:space="preserve"> </w:t>
      </w:r>
      <w:r>
        <w:rPr>
          <w:i/>
          <w:sz w:val="24"/>
        </w:rPr>
        <w:t>отношение к различным</w:t>
      </w:r>
      <w:r>
        <w:rPr>
          <w:i/>
          <w:spacing w:val="-3"/>
          <w:sz w:val="24"/>
        </w:rPr>
        <w:t xml:space="preserve"> </w:t>
      </w:r>
      <w:r>
        <w:rPr>
          <w:i/>
          <w:sz w:val="24"/>
        </w:rPr>
        <w:t>способам</w:t>
      </w:r>
      <w:r>
        <w:rPr>
          <w:i/>
          <w:spacing w:val="1"/>
          <w:sz w:val="24"/>
        </w:rPr>
        <w:t xml:space="preserve"> </w:t>
      </w:r>
      <w:r>
        <w:rPr>
          <w:i/>
          <w:sz w:val="24"/>
        </w:rPr>
        <w:t>разрешения</w:t>
      </w:r>
      <w:r>
        <w:rPr>
          <w:i/>
          <w:spacing w:val="-9"/>
          <w:sz w:val="24"/>
        </w:rPr>
        <w:t xml:space="preserve"> </w:t>
      </w:r>
      <w:r>
        <w:rPr>
          <w:i/>
          <w:sz w:val="24"/>
        </w:rPr>
        <w:t>семейных</w:t>
      </w:r>
      <w:r>
        <w:rPr>
          <w:i/>
          <w:spacing w:val="1"/>
          <w:sz w:val="24"/>
        </w:rPr>
        <w:t xml:space="preserve"> </w:t>
      </w:r>
      <w:r>
        <w:rPr>
          <w:i/>
          <w:sz w:val="24"/>
        </w:rPr>
        <w:t>конфликтов;</w:t>
      </w:r>
    </w:p>
    <w:p w:rsidR="002F6ED5" w:rsidRDefault="00CB38D1">
      <w:pPr>
        <w:pStyle w:val="a4"/>
        <w:numPr>
          <w:ilvl w:val="4"/>
          <w:numId w:val="166"/>
        </w:numPr>
        <w:tabs>
          <w:tab w:val="left" w:pos="1709"/>
        </w:tabs>
        <w:spacing w:before="8" w:line="237" w:lineRule="auto"/>
        <w:ind w:right="416" w:firstLine="710"/>
        <w:rPr>
          <w:rFonts w:ascii="Symbol" w:hAnsi="Symbol"/>
          <w:i/>
          <w:sz w:val="24"/>
        </w:rPr>
      </w:pPr>
      <w:r>
        <w:rPr>
          <w:i/>
          <w:sz w:val="24"/>
        </w:rPr>
        <w:t>формировать положительное отношение к необходимости соблюдать здоровый</w:t>
      </w:r>
      <w:r>
        <w:rPr>
          <w:i/>
          <w:spacing w:val="1"/>
          <w:sz w:val="24"/>
        </w:rPr>
        <w:t xml:space="preserve"> </w:t>
      </w:r>
      <w:r>
        <w:rPr>
          <w:i/>
          <w:sz w:val="24"/>
        </w:rPr>
        <w:t>образ</w:t>
      </w:r>
      <w:r>
        <w:rPr>
          <w:i/>
          <w:spacing w:val="1"/>
          <w:sz w:val="24"/>
        </w:rPr>
        <w:t xml:space="preserve"> </w:t>
      </w:r>
      <w:r>
        <w:rPr>
          <w:i/>
          <w:sz w:val="24"/>
        </w:rPr>
        <w:t>жизни;</w:t>
      </w:r>
      <w:r>
        <w:rPr>
          <w:i/>
          <w:spacing w:val="1"/>
          <w:sz w:val="24"/>
        </w:rPr>
        <w:t xml:space="preserve"> </w:t>
      </w:r>
      <w:r>
        <w:rPr>
          <w:i/>
          <w:sz w:val="24"/>
        </w:rPr>
        <w:t>корректировать</w:t>
      </w:r>
      <w:r>
        <w:rPr>
          <w:i/>
          <w:spacing w:val="1"/>
          <w:sz w:val="24"/>
        </w:rPr>
        <w:t xml:space="preserve"> </w:t>
      </w:r>
      <w:r>
        <w:rPr>
          <w:i/>
          <w:sz w:val="24"/>
        </w:rPr>
        <w:t>собственное</w:t>
      </w:r>
      <w:r>
        <w:rPr>
          <w:i/>
          <w:spacing w:val="1"/>
          <w:sz w:val="24"/>
        </w:rPr>
        <w:t xml:space="preserve"> </w:t>
      </w:r>
      <w:r>
        <w:rPr>
          <w:i/>
          <w:sz w:val="24"/>
        </w:rPr>
        <w:t>поведение</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требованиями</w:t>
      </w:r>
      <w:r>
        <w:rPr>
          <w:i/>
          <w:spacing w:val="-57"/>
          <w:sz w:val="24"/>
        </w:rPr>
        <w:t xml:space="preserve"> </w:t>
      </w:r>
      <w:r>
        <w:rPr>
          <w:i/>
          <w:sz w:val="24"/>
        </w:rPr>
        <w:t>безопасности жизнедеятельности;</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708"/>
          <w:tab w:val="left" w:pos="1709"/>
        </w:tabs>
        <w:spacing w:before="88" w:line="237" w:lineRule="auto"/>
        <w:ind w:right="422" w:firstLine="710"/>
        <w:jc w:val="left"/>
        <w:rPr>
          <w:rFonts w:ascii="Symbol" w:hAnsi="Symbol"/>
          <w:i/>
          <w:sz w:val="24"/>
        </w:rPr>
      </w:pPr>
      <w:r>
        <w:rPr>
          <w:i/>
          <w:sz w:val="24"/>
        </w:rPr>
        <w:lastRenderedPageBreak/>
        <w:t>использовать</w:t>
      </w:r>
      <w:r>
        <w:rPr>
          <w:i/>
          <w:spacing w:val="25"/>
          <w:sz w:val="24"/>
        </w:rPr>
        <w:t xml:space="preserve"> </w:t>
      </w:r>
      <w:r>
        <w:rPr>
          <w:i/>
          <w:sz w:val="24"/>
        </w:rPr>
        <w:t>элементы</w:t>
      </w:r>
      <w:r>
        <w:rPr>
          <w:i/>
          <w:spacing w:val="25"/>
          <w:sz w:val="24"/>
        </w:rPr>
        <w:t xml:space="preserve"> </w:t>
      </w:r>
      <w:r>
        <w:rPr>
          <w:i/>
          <w:sz w:val="24"/>
        </w:rPr>
        <w:t>причинно-следственного</w:t>
      </w:r>
      <w:r>
        <w:rPr>
          <w:i/>
          <w:spacing w:val="29"/>
          <w:sz w:val="24"/>
        </w:rPr>
        <w:t xml:space="preserve"> </w:t>
      </w:r>
      <w:r>
        <w:rPr>
          <w:i/>
          <w:sz w:val="24"/>
        </w:rPr>
        <w:t>анализа</w:t>
      </w:r>
      <w:r>
        <w:rPr>
          <w:i/>
          <w:spacing w:val="24"/>
          <w:sz w:val="24"/>
        </w:rPr>
        <w:t xml:space="preserve"> </w:t>
      </w:r>
      <w:r>
        <w:rPr>
          <w:i/>
          <w:sz w:val="24"/>
        </w:rPr>
        <w:t>при</w:t>
      </w:r>
      <w:r>
        <w:rPr>
          <w:i/>
          <w:spacing w:val="24"/>
          <w:sz w:val="24"/>
        </w:rPr>
        <w:t xml:space="preserve"> </w:t>
      </w:r>
      <w:r>
        <w:rPr>
          <w:i/>
          <w:sz w:val="24"/>
        </w:rPr>
        <w:t>характеристике</w:t>
      </w:r>
      <w:r>
        <w:rPr>
          <w:i/>
          <w:spacing w:val="-57"/>
          <w:sz w:val="24"/>
        </w:rPr>
        <w:t xml:space="preserve"> </w:t>
      </w:r>
      <w:r>
        <w:rPr>
          <w:i/>
          <w:sz w:val="24"/>
        </w:rPr>
        <w:t>семейных конфликтов;</w:t>
      </w:r>
    </w:p>
    <w:p w:rsidR="002F6ED5" w:rsidRDefault="00CB38D1">
      <w:pPr>
        <w:pStyle w:val="a4"/>
        <w:numPr>
          <w:ilvl w:val="4"/>
          <w:numId w:val="166"/>
        </w:numPr>
        <w:tabs>
          <w:tab w:val="left" w:pos="1708"/>
          <w:tab w:val="left" w:pos="1709"/>
        </w:tabs>
        <w:spacing w:line="242" w:lineRule="auto"/>
        <w:ind w:right="417" w:firstLine="710"/>
        <w:jc w:val="left"/>
        <w:rPr>
          <w:rFonts w:ascii="Symbol" w:hAnsi="Symbol"/>
          <w:b/>
          <w:i/>
          <w:sz w:val="24"/>
        </w:rPr>
      </w:pPr>
      <w:r>
        <w:rPr>
          <w:i/>
          <w:sz w:val="24"/>
        </w:rPr>
        <w:t>находить</w:t>
      </w:r>
      <w:r>
        <w:rPr>
          <w:i/>
          <w:spacing w:val="34"/>
          <w:sz w:val="24"/>
        </w:rPr>
        <w:t xml:space="preserve"> </w:t>
      </w:r>
      <w:r>
        <w:rPr>
          <w:i/>
          <w:sz w:val="24"/>
        </w:rPr>
        <w:t>и</w:t>
      </w:r>
      <w:r>
        <w:rPr>
          <w:i/>
          <w:spacing w:val="34"/>
          <w:sz w:val="24"/>
        </w:rPr>
        <w:t xml:space="preserve"> </w:t>
      </w:r>
      <w:r>
        <w:rPr>
          <w:i/>
          <w:sz w:val="24"/>
        </w:rPr>
        <w:t>извлекать</w:t>
      </w:r>
      <w:r>
        <w:rPr>
          <w:i/>
          <w:spacing w:val="30"/>
          <w:sz w:val="24"/>
        </w:rPr>
        <w:t xml:space="preserve"> </w:t>
      </w:r>
      <w:r>
        <w:rPr>
          <w:i/>
          <w:sz w:val="24"/>
        </w:rPr>
        <w:t>социальную</w:t>
      </w:r>
      <w:r>
        <w:rPr>
          <w:i/>
          <w:spacing w:val="32"/>
          <w:sz w:val="24"/>
        </w:rPr>
        <w:t xml:space="preserve"> </w:t>
      </w:r>
      <w:r>
        <w:rPr>
          <w:i/>
          <w:sz w:val="24"/>
        </w:rPr>
        <w:t>информацию</w:t>
      </w:r>
      <w:r>
        <w:rPr>
          <w:i/>
          <w:spacing w:val="32"/>
          <w:sz w:val="24"/>
        </w:rPr>
        <w:t xml:space="preserve"> </w:t>
      </w:r>
      <w:r>
        <w:rPr>
          <w:i/>
          <w:sz w:val="24"/>
        </w:rPr>
        <w:t>о</w:t>
      </w:r>
      <w:r>
        <w:rPr>
          <w:i/>
          <w:spacing w:val="29"/>
          <w:sz w:val="24"/>
        </w:rPr>
        <w:t xml:space="preserve"> </w:t>
      </w:r>
      <w:r>
        <w:rPr>
          <w:i/>
          <w:sz w:val="24"/>
        </w:rPr>
        <w:t>государственной</w:t>
      </w:r>
      <w:r>
        <w:rPr>
          <w:i/>
          <w:spacing w:val="34"/>
          <w:sz w:val="24"/>
        </w:rPr>
        <w:t xml:space="preserve"> </w:t>
      </w:r>
      <w:r>
        <w:rPr>
          <w:i/>
          <w:sz w:val="24"/>
        </w:rPr>
        <w:t>семейной</w:t>
      </w:r>
      <w:r>
        <w:rPr>
          <w:i/>
          <w:spacing w:val="-57"/>
          <w:sz w:val="24"/>
        </w:rPr>
        <w:t xml:space="preserve"> </w:t>
      </w:r>
      <w:r>
        <w:rPr>
          <w:i/>
          <w:sz w:val="24"/>
        </w:rPr>
        <w:t>политике из</w:t>
      </w:r>
      <w:r>
        <w:rPr>
          <w:i/>
          <w:spacing w:val="4"/>
          <w:sz w:val="24"/>
        </w:rPr>
        <w:t xml:space="preserve"> </w:t>
      </w:r>
      <w:r>
        <w:rPr>
          <w:i/>
          <w:sz w:val="24"/>
        </w:rPr>
        <w:t>адаптированных источников</w:t>
      </w:r>
      <w:r>
        <w:rPr>
          <w:i/>
          <w:spacing w:val="3"/>
          <w:sz w:val="24"/>
        </w:rPr>
        <w:t xml:space="preserve"> </w:t>
      </w:r>
      <w:r>
        <w:rPr>
          <w:i/>
          <w:sz w:val="24"/>
        </w:rPr>
        <w:t>различного</w:t>
      </w:r>
      <w:r>
        <w:rPr>
          <w:i/>
          <w:spacing w:val="2"/>
          <w:sz w:val="24"/>
        </w:rPr>
        <w:t xml:space="preserve"> </w:t>
      </w:r>
      <w:r>
        <w:rPr>
          <w:i/>
          <w:sz w:val="24"/>
        </w:rPr>
        <w:t>типа</w:t>
      </w:r>
      <w:r>
        <w:rPr>
          <w:b/>
          <w:i/>
          <w:sz w:val="24"/>
        </w:rPr>
        <w:t>.</w:t>
      </w:r>
    </w:p>
    <w:p w:rsidR="002F6ED5" w:rsidRDefault="00CB38D1">
      <w:pPr>
        <w:pStyle w:val="Heading1"/>
        <w:spacing w:line="242" w:lineRule="auto"/>
        <w:ind w:right="5229"/>
        <w:jc w:val="left"/>
      </w:pPr>
      <w:r>
        <w:t>Политическая</w:t>
      </w:r>
      <w:r>
        <w:rPr>
          <w:spacing w:val="-5"/>
        </w:rPr>
        <w:t xml:space="preserve"> </w:t>
      </w:r>
      <w:r>
        <w:t>сфера</w:t>
      </w:r>
      <w:r>
        <w:rPr>
          <w:spacing w:val="-7"/>
        </w:rPr>
        <w:t xml:space="preserve"> </w:t>
      </w:r>
      <w:r>
        <w:t>жизни</w:t>
      </w:r>
      <w:r>
        <w:rPr>
          <w:spacing w:val="-2"/>
        </w:rPr>
        <w:t xml:space="preserve"> </w:t>
      </w:r>
      <w:r>
        <w:t>общества</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708"/>
          <w:tab w:val="left" w:pos="1709"/>
        </w:tabs>
        <w:spacing w:line="285" w:lineRule="exact"/>
        <w:ind w:left="1708" w:hanging="318"/>
        <w:jc w:val="left"/>
        <w:rPr>
          <w:rFonts w:ascii="Symbol" w:hAnsi="Symbol"/>
          <w:sz w:val="24"/>
        </w:rPr>
      </w:pPr>
      <w:r>
        <w:rPr>
          <w:sz w:val="24"/>
        </w:rPr>
        <w:t>объяснять</w:t>
      </w:r>
      <w:r>
        <w:rPr>
          <w:spacing w:val="-1"/>
          <w:sz w:val="24"/>
        </w:rPr>
        <w:t xml:space="preserve"> </w:t>
      </w:r>
      <w:r>
        <w:rPr>
          <w:sz w:val="24"/>
        </w:rPr>
        <w:t>роль</w:t>
      </w:r>
      <w:r>
        <w:rPr>
          <w:spacing w:val="-2"/>
          <w:sz w:val="24"/>
        </w:rPr>
        <w:t xml:space="preserve"> </w:t>
      </w:r>
      <w:r>
        <w:rPr>
          <w:sz w:val="24"/>
        </w:rPr>
        <w:t>политики</w:t>
      </w:r>
      <w:r>
        <w:rPr>
          <w:spacing w:val="-3"/>
          <w:sz w:val="24"/>
        </w:rPr>
        <w:t xml:space="preserve"> </w:t>
      </w:r>
      <w:r>
        <w:rPr>
          <w:sz w:val="24"/>
        </w:rPr>
        <w:t>в</w:t>
      </w:r>
      <w:r>
        <w:rPr>
          <w:spacing w:val="-1"/>
          <w:sz w:val="24"/>
        </w:rPr>
        <w:t xml:space="preserve"> </w:t>
      </w:r>
      <w:r>
        <w:rPr>
          <w:sz w:val="24"/>
        </w:rPr>
        <w:t>жизни</w:t>
      </w:r>
      <w:r>
        <w:rPr>
          <w:spacing w:val="-8"/>
          <w:sz w:val="24"/>
        </w:rPr>
        <w:t xml:space="preserve"> </w:t>
      </w:r>
      <w:r>
        <w:rPr>
          <w:sz w:val="24"/>
        </w:rPr>
        <w:t>общества;</w:t>
      </w:r>
    </w:p>
    <w:p w:rsidR="002F6ED5" w:rsidRDefault="00CB38D1">
      <w:pPr>
        <w:pStyle w:val="a4"/>
        <w:numPr>
          <w:ilvl w:val="4"/>
          <w:numId w:val="166"/>
        </w:numPr>
        <w:tabs>
          <w:tab w:val="left" w:pos="1708"/>
          <w:tab w:val="left" w:pos="1709"/>
          <w:tab w:val="left" w:pos="2931"/>
          <w:tab w:val="left" w:pos="3271"/>
          <w:tab w:val="left" w:pos="4614"/>
          <w:tab w:val="left" w:pos="5914"/>
          <w:tab w:val="left" w:pos="6825"/>
          <w:tab w:val="left" w:pos="8158"/>
          <w:tab w:val="left" w:pos="10048"/>
        </w:tabs>
        <w:spacing w:before="1" w:line="237" w:lineRule="auto"/>
        <w:ind w:right="419" w:firstLine="710"/>
        <w:jc w:val="left"/>
        <w:rPr>
          <w:rFonts w:ascii="Symbol" w:hAnsi="Symbol"/>
          <w:sz w:val="24"/>
        </w:rPr>
      </w:pPr>
      <w:r>
        <w:rPr>
          <w:sz w:val="24"/>
        </w:rPr>
        <w:t>различать</w:t>
      </w:r>
      <w:r>
        <w:rPr>
          <w:sz w:val="24"/>
        </w:rPr>
        <w:tab/>
        <w:t>и</w:t>
      </w:r>
      <w:r>
        <w:rPr>
          <w:sz w:val="24"/>
        </w:rPr>
        <w:tab/>
        <w:t>сравнивать</w:t>
      </w:r>
      <w:r>
        <w:rPr>
          <w:sz w:val="24"/>
        </w:rPr>
        <w:tab/>
        <w:t>различные</w:t>
      </w:r>
      <w:r>
        <w:rPr>
          <w:sz w:val="24"/>
        </w:rPr>
        <w:tab/>
        <w:t>формы</w:t>
      </w:r>
      <w:r>
        <w:rPr>
          <w:sz w:val="24"/>
        </w:rPr>
        <w:tab/>
        <w:t>правления,</w:t>
      </w:r>
      <w:r>
        <w:rPr>
          <w:sz w:val="24"/>
        </w:rPr>
        <w:tab/>
        <w:t>иллюстрировать</w:t>
      </w:r>
      <w:r>
        <w:rPr>
          <w:sz w:val="24"/>
        </w:rPr>
        <w:tab/>
      </w:r>
      <w:r>
        <w:rPr>
          <w:spacing w:val="-2"/>
          <w:sz w:val="24"/>
        </w:rPr>
        <w:t>их</w:t>
      </w:r>
      <w:r>
        <w:rPr>
          <w:spacing w:val="-57"/>
          <w:sz w:val="24"/>
        </w:rPr>
        <w:t xml:space="preserve"> </w:t>
      </w:r>
      <w:r>
        <w:rPr>
          <w:sz w:val="24"/>
        </w:rPr>
        <w:t>примерами;</w:t>
      </w:r>
    </w:p>
    <w:p w:rsidR="002F6ED5" w:rsidRDefault="00CB38D1">
      <w:pPr>
        <w:pStyle w:val="a4"/>
        <w:numPr>
          <w:ilvl w:val="4"/>
          <w:numId w:val="166"/>
        </w:numPr>
        <w:tabs>
          <w:tab w:val="left" w:pos="1708"/>
          <w:tab w:val="left" w:pos="1709"/>
        </w:tabs>
        <w:spacing w:before="5" w:line="293" w:lineRule="exact"/>
        <w:ind w:left="1708" w:hanging="318"/>
        <w:jc w:val="left"/>
        <w:rPr>
          <w:rFonts w:ascii="Symbol" w:hAnsi="Symbol"/>
          <w:sz w:val="24"/>
        </w:rPr>
      </w:pPr>
      <w:r>
        <w:rPr>
          <w:sz w:val="24"/>
        </w:rPr>
        <w:t>давать</w:t>
      </w:r>
      <w:r>
        <w:rPr>
          <w:spacing w:val="-2"/>
          <w:sz w:val="24"/>
        </w:rPr>
        <w:t xml:space="preserve"> </w:t>
      </w:r>
      <w:r>
        <w:rPr>
          <w:sz w:val="24"/>
        </w:rPr>
        <w:t>характеристику</w:t>
      </w:r>
      <w:r>
        <w:rPr>
          <w:spacing w:val="-7"/>
          <w:sz w:val="24"/>
        </w:rPr>
        <w:t xml:space="preserve"> </w:t>
      </w:r>
      <w:r>
        <w:rPr>
          <w:sz w:val="24"/>
        </w:rPr>
        <w:t>формам</w:t>
      </w:r>
      <w:r>
        <w:rPr>
          <w:spacing w:val="-5"/>
          <w:sz w:val="24"/>
        </w:rPr>
        <w:t xml:space="preserve"> </w:t>
      </w:r>
      <w:r>
        <w:rPr>
          <w:sz w:val="24"/>
        </w:rPr>
        <w:t>государственно-территориального</w:t>
      </w:r>
      <w:r>
        <w:rPr>
          <w:spacing w:val="2"/>
          <w:sz w:val="24"/>
        </w:rPr>
        <w:t xml:space="preserve"> </w:t>
      </w:r>
      <w:r>
        <w:rPr>
          <w:sz w:val="24"/>
        </w:rPr>
        <w:t>устройства;</w:t>
      </w:r>
    </w:p>
    <w:p w:rsidR="002F6ED5" w:rsidRDefault="00CB38D1">
      <w:pPr>
        <w:pStyle w:val="a4"/>
        <w:numPr>
          <w:ilvl w:val="4"/>
          <w:numId w:val="166"/>
        </w:numPr>
        <w:tabs>
          <w:tab w:val="left" w:pos="1708"/>
          <w:tab w:val="left" w:pos="1709"/>
        </w:tabs>
        <w:spacing w:before="2" w:line="237" w:lineRule="auto"/>
        <w:ind w:right="418" w:firstLine="710"/>
        <w:jc w:val="left"/>
        <w:rPr>
          <w:rFonts w:ascii="Symbol" w:hAnsi="Symbol"/>
          <w:sz w:val="24"/>
        </w:rPr>
      </w:pPr>
      <w:r>
        <w:rPr>
          <w:sz w:val="24"/>
        </w:rPr>
        <w:t>различать</w:t>
      </w:r>
      <w:r>
        <w:rPr>
          <w:spacing w:val="51"/>
          <w:sz w:val="24"/>
        </w:rPr>
        <w:t xml:space="preserve"> </w:t>
      </w:r>
      <w:r>
        <w:rPr>
          <w:sz w:val="24"/>
        </w:rPr>
        <w:t>различные</w:t>
      </w:r>
      <w:r>
        <w:rPr>
          <w:spacing w:val="43"/>
          <w:sz w:val="24"/>
        </w:rPr>
        <w:t xml:space="preserve"> </w:t>
      </w:r>
      <w:r>
        <w:rPr>
          <w:sz w:val="24"/>
        </w:rPr>
        <w:t>типы</w:t>
      </w:r>
      <w:r>
        <w:rPr>
          <w:spacing w:val="46"/>
          <w:sz w:val="24"/>
        </w:rPr>
        <w:t xml:space="preserve"> </w:t>
      </w:r>
      <w:r>
        <w:rPr>
          <w:sz w:val="24"/>
        </w:rPr>
        <w:t>политических</w:t>
      </w:r>
      <w:r>
        <w:rPr>
          <w:spacing w:val="44"/>
          <w:sz w:val="24"/>
        </w:rPr>
        <w:t xml:space="preserve"> </w:t>
      </w:r>
      <w:r>
        <w:rPr>
          <w:sz w:val="24"/>
        </w:rPr>
        <w:t>режимов,</w:t>
      </w:r>
      <w:r>
        <w:rPr>
          <w:spacing w:val="47"/>
          <w:sz w:val="24"/>
        </w:rPr>
        <w:t xml:space="preserve"> </w:t>
      </w:r>
      <w:r>
        <w:rPr>
          <w:sz w:val="24"/>
        </w:rPr>
        <w:t>раскрывать</w:t>
      </w:r>
      <w:r>
        <w:rPr>
          <w:spacing w:val="46"/>
          <w:sz w:val="24"/>
        </w:rPr>
        <w:t xml:space="preserve"> </w:t>
      </w:r>
      <w:r>
        <w:rPr>
          <w:sz w:val="24"/>
        </w:rPr>
        <w:t>их</w:t>
      </w:r>
      <w:r>
        <w:rPr>
          <w:spacing w:val="39"/>
          <w:sz w:val="24"/>
        </w:rPr>
        <w:t xml:space="preserve"> </w:t>
      </w:r>
      <w:r>
        <w:rPr>
          <w:sz w:val="24"/>
        </w:rPr>
        <w:t>основные</w:t>
      </w:r>
      <w:r>
        <w:rPr>
          <w:spacing w:val="-57"/>
          <w:sz w:val="24"/>
        </w:rPr>
        <w:t xml:space="preserve"> </w:t>
      </w:r>
      <w:r>
        <w:rPr>
          <w:sz w:val="24"/>
        </w:rPr>
        <w:t>признаки;</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раскрывать на</w:t>
      </w:r>
      <w:r>
        <w:rPr>
          <w:spacing w:val="-2"/>
          <w:sz w:val="24"/>
        </w:rPr>
        <w:t xml:space="preserve"> </w:t>
      </w:r>
      <w:r>
        <w:rPr>
          <w:sz w:val="24"/>
        </w:rPr>
        <w:t>конкретных</w:t>
      </w:r>
      <w:r>
        <w:rPr>
          <w:spacing w:val="-5"/>
          <w:sz w:val="24"/>
        </w:rPr>
        <w:t xml:space="preserve"> </w:t>
      </w:r>
      <w:r>
        <w:rPr>
          <w:sz w:val="24"/>
        </w:rPr>
        <w:t>примерах</w:t>
      </w:r>
      <w:r>
        <w:rPr>
          <w:spacing w:val="-5"/>
          <w:sz w:val="24"/>
        </w:rPr>
        <w:t xml:space="preserve"> </w:t>
      </w:r>
      <w:r>
        <w:rPr>
          <w:sz w:val="24"/>
        </w:rPr>
        <w:t>основные</w:t>
      </w:r>
      <w:r>
        <w:rPr>
          <w:spacing w:val="-12"/>
          <w:sz w:val="24"/>
        </w:rPr>
        <w:t xml:space="preserve"> </w:t>
      </w:r>
      <w:r>
        <w:rPr>
          <w:sz w:val="24"/>
        </w:rPr>
        <w:t>черты</w:t>
      </w:r>
      <w:r>
        <w:rPr>
          <w:spacing w:val="2"/>
          <w:sz w:val="24"/>
        </w:rPr>
        <w:t xml:space="preserve"> </w:t>
      </w:r>
      <w:r>
        <w:rPr>
          <w:sz w:val="24"/>
        </w:rPr>
        <w:t>и</w:t>
      </w:r>
      <w:r>
        <w:rPr>
          <w:spacing w:val="-5"/>
          <w:sz w:val="24"/>
        </w:rPr>
        <w:t xml:space="preserve"> </w:t>
      </w:r>
      <w:r>
        <w:rPr>
          <w:sz w:val="24"/>
        </w:rPr>
        <w:t>принципы</w:t>
      </w:r>
      <w:r>
        <w:rPr>
          <w:spacing w:val="-3"/>
          <w:sz w:val="24"/>
        </w:rPr>
        <w:t xml:space="preserve"> </w:t>
      </w:r>
      <w:r>
        <w:rPr>
          <w:sz w:val="24"/>
        </w:rPr>
        <w:t>демократии;</w:t>
      </w:r>
    </w:p>
    <w:p w:rsidR="002F6ED5" w:rsidRDefault="00CB38D1">
      <w:pPr>
        <w:pStyle w:val="a4"/>
        <w:numPr>
          <w:ilvl w:val="4"/>
          <w:numId w:val="166"/>
        </w:numPr>
        <w:tabs>
          <w:tab w:val="left" w:pos="1708"/>
          <w:tab w:val="left" w:pos="1709"/>
        </w:tabs>
        <w:spacing w:line="293" w:lineRule="exact"/>
        <w:ind w:left="1708" w:hanging="318"/>
        <w:jc w:val="left"/>
        <w:rPr>
          <w:rFonts w:ascii="Symbol" w:hAnsi="Symbol"/>
          <w:sz w:val="24"/>
        </w:rPr>
      </w:pPr>
      <w:r>
        <w:rPr>
          <w:sz w:val="24"/>
        </w:rPr>
        <w:t>называть</w:t>
      </w:r>
      <w:r>
        <w:rPr>
          <w:spacing w:val="-5"/>
          <w:sz w:val="24"/>
        </w:rPr>
        <w:t xml:space="preserve"> </w:t>
      </w:r>
      <w:r>
        <w:rPr>
          <w:sz w:val="24"/>
        </w:rPr>
        <w:t>признаки политической</w:t>
      </w:r>
      <w:r>
        <w:rPr>
          <w:spacing w:val="-5"/>
          <w:sz w:val="24"/>
        </w:rPr>
        <w:t xml:space="preserve"> </w:t>
      </w:r>
      <w:r>
        <w:rPr>
          <w:sz w:val="24"/>
        </w:rPr>
        <w:t>партии,</w:t>
      </w:r>
      <w:r>
        <w:rPr>
          <w:spacing w:val="-4"/>
          <w:sz w:val="24"/>
        </w:rPr>
        <w:t xml:space="preserve"> </w:t>
      </w:r>
      <w:r>
        <w:rPr>
          <w:sz w:val="24"/>
        </w:rPr>
        <w:t>раскрывать</w:t>
      </w:r>
      <w:r>
        <w:rPr>
          <w:spacing w:val="-4"/>
          <w:sz w:val="24"/>
        </w:rPr>
        <w:t xml:space="preserve"> </w:t>
      </w:r>
      <w:r>
        <w:rPr>
          <w:sz w:val="24"/>
        </w:rPr>
        <w:t>их</w:t>
      </w:r>
      <w:r>
        <w:rPr>
          <w:spacing w:val="-6"/>
          <w:sz w:val="24"/>
        </w:rPr>
        <w:t xml:space="preserve"> </w:t>
      </w:r>
      <w:r>
        <w:rPr>
          <w:sz w:val="24"/>
        </w:rPr>
        <w:t>на</w:t>
      </w:r>
      <w:r>
        <w:rPr>
          <w:spacing w:val="-2"/>
          <w:sz w:val="24"/>
        </w:rPr>
        <w:t xml:space="preserve"> </w:t>
      </w:r>
      <w:r>
        <w:rPr>
          <w:sz w:val="24"/>
        </w:rPr>
        <w:t>конкретных</w:t>
      </w:r>
      <w:r>
        <w:rPr>
          <w:spacing w:val="-6"/>
          <w:sz w:val="24"/>
        </w:rPr>
        <w:t xml:space="preserve"> </w:t>
      </w:r>
      <w:r>
        <w:rPr>
          <w:sz w:val="24"/>
        </w:rPr>
        <w:t>примерах;</w:t>
      </w:r>
    </w:p>
    <w:p w:rsidR="002F6ED5" w:rsidRDefault="00CB38D1">
      <w:pPr>
        <w:pStyle w:val="a4"/>
        <w:numPr>
          <w:ilvl w:val="4"/>
          <w:numId w:val="166"/>
        </w:numPr>
        <w:tabs>
          <w:tab w:val="left" w:pos="1708"/>
          <w:tab w:val="left" w:pos="1709"/>
        </w:tabs>
        <w:spacing w:before="3"/>
        <w:ind w:left="1708" w:hanging="318"/>
        <w:jc w:val="left"/>
        <w:rPr>
          <w:rFonts w:ascii="Symbol" w:hAnsi="Symbol"/>
          <w:sz w:val="24"/>
        </w:rPr>
      </w:pPr>
      <w:r>
        <w:rPr>
          <w:sz w:val="24"/>
        </w:rPr>
        <w:t>характеризовать</w:t>
      </w:r>
      <w:r>
        <w:rPr>
          <w:spacing w:val="-5"/>
          <w:sz w:val="24"/>
        </w:rPr>
        <w:t xml:space="preserve"> </w:t>
      </w:r>
      <w:r>
        <w:rPr>
          <w:sz w:val="24"/>
        </w:rPr>
        <w:t>различные</w:t>
      </w:r>
      <w:r>
        <w:rPr>
          <w:spacing w:val="-2"/>
          <w:sz w:val="24"/>
        </w:rPr>
        <w:t xml:space="preserve"> </w:t>
      </w:r>
      <w:r>
        <w:rPr>
          <w:sz w:val="24"/>
        </w:rPr>
        <w:t>формы</w:t>
      </w:r>
      <w:r>
        <w:rPr>
          <w:spacing w:val="-5"/>
          <w:sz w:val="24"/>
        </w:rPr>
        <w:t xml:space="preserve"> </w:t>
      </w:r>
      <w:r>
        <w:rPr>
          <w:sz w:val="24"/>
        </w:rPr>
        <w:t>участия</w:t>
      </w:r>
      <w:r>
        <w:rPr>
          <w:spacing w:val="-1"/>
          <w:sz w:val="24"/>
        </w:rPr>
        <w:t xml:space="preserve"> </w:t>
      </w:r>
      <w:r>
        <w:rPr>
          <w:sz w:val="24"/>
        </w:rPr>
        <w:t>граждан</w:t>
      </w:r>
      <w:r>
        <w:rPr>
          <w:spacing w:val="-1"/>
          <w:sz w:val="24"/>
        </w:rPr>
        <w:t xml:space="preserve"> </w:t>
      </w:r>
      <w:r>
        <w:rPr>
          <w:sz w:val="24"/>
        </w:rPr>
        <w:t>в</w:t>
      </w:r>
      <w:r>
        <w:rPr>
          <w:spacing w:val="-5"/>
          <w:sz w:val="24"/>
        </w:rPr>
        <w:t xml:space="preserve"> </w:t>
      </w:r>
      <w:r>
        <w:rPr>
          <w:sz w:val="24"/>
        </w:rPr>
        <w:t>политической</w:t>
      </w:r>
      <w:r>
        <w:rPr>
          <w:spacing w:val="-5"/>
          <w:sz w:val="24"/>
        </w:rPr>
        <w:t xml:space="preserve"> </w:t>
      </w:r>
      <w:r>
        <w:rPr>
          <w:sz w:val="24"/>
        </w:rPr>
        <w:t>жизни.</w:t>
      </w:r>
    </w:p>
    <w:p w:rsidR="002F6ED5" w:rsidRDefault="00CB38D1">
      <w:pPr>
        <w:pStyle w:val="Heading1"/>
        <w:spacing w:before="2" w:line="273" w:lineRule="exact"/>
        <w:jc w:val="left"/>
      </w:pPr>
      <w:r>
        <w:t>Выпускник</w:t>
      </w:r>
      <w:r>
        <w:rPr>
          <w:spacing w:val="-6"/>
        </w:rPr>
        <w:t xml:space="preserve"> </w:t>
      </w:r>
      <w:r>
        <w:t>получит</w:t>
      </w:r>
      <w:r>
        <w:rPr>
          <w:spacing w:val="1"/>
        </w:rPr>
        <w:t xml:space="preserve"> </w:t>
      </w:r>
      <w:r>
        <w:t>возможность научиться:</w:t>
      </w:r>
    </w:p>
    <w:p w:rsidR="002F6ED5" w:rsidRDefault="00CB38D1">
      <w:pPr>
        <w:pStyle w:val="a4"/>
        <w:numPr>
          <w:ilvl w:val="4"/>
          <w:numId w:val="166"/>
        </w:numPr>
        <w:tabs>
          <w:tab w:val="left" w:pos="1708"/>
          <w:tab w:val="left" w:pos="1709"/>
        </w:tabs>
        <w:spacing w:line="237" w:lineRule="auto"/>
        <w:ind w:right="421" w:firstLine="710"/>
        <w:jc w:val="left"/>
        <w:rPr>
          <w:rFonts w:ascii="Symbol" w:hAnsi="Symbol"/>
          <w:sz w:val="24"/>
        </w:rPr>
      </w:pPr>
      <w:r>
        <w:rPr>
          <w:sz w:val="24"/>
        </w:rPr>
        <w:t>осознавать</w:t>
      </w:r>
      <w:r>
        <w:rPr>
          <w:spacing w:val="10"/>
          <w:sz w:val="24"/>
        </w:rPr>
        <w:t xml:space="preserve"> </w:t>
      </w:r>
      <w:r>
        <w:rPr>
          <w:sz w:val="24"/>
        </w:rPr>
        <w:t>значение</w:t>
      </w:r>
      <w:r>
        <w:rPr>
          <w:spacing w:val="7"/>
          <w:sz w:val="24"/>
        </w:rPr>
        <w:t xml:space="preserve"> </w:t>
      </w:r>
      <w:r>
        <w:rPr>
          <w:sz w:val="24"/>
        </w:rPr>
        <w:t>гражданской</w:t>
      </w:r>
      <w:r>
        <w:rPr>
          <w:spacing w:val="9"/>
          <w:sz w:val="24"/>
        </w:rPr>
        <w:t xml:space="preserve"> </w:t>
      </w:r>
      <w:r>
        <w:rPr>
          <w:sz w:val="24"/>
        </w:rPr>
        <w:t>активности</w:t>
      </w:r>
      <w:r>
        <w:rPr>
          <w:spacing w:val="10"/>
          <w:sz w:val="24"/>
        </w:rPr>
        <w:t xml:space="preserve"> </w:t>
      </w:r>
      <w:r>
        <w:rPr>
          <w:sz w:val="24"/>
        </w:rPr>
        <w:t>и</w:t>
      </w:r>
      <w:r>
        <w:rPr>
          <w:spacing w:val="9"/>
          <w:sz w:val="24"/>
        </w:rPr>
        <w:t xml:space="preserve"> </w:t>
      </w:r>
      <w:r>
        <w:rPr>
          <w:sz w:val="24"/>
        </w:rPr>
        <w:t>патриотической</w:t>
      </w:r>
      <w:r>
        <w:rPr>
          <w:spacing w:val="9"/>
          <w:sz w:val="24"/>
        </w:rPr>
        <w:t xml:space="preserve"> </w:t>
      </w:r>
      <w:r>
        <w:rPr>
          <w:sz w:val="24"/>
        </w:rPr>
        <w:t>позиции</w:t>
      </w:r>
      <w:r>
        <w:rPr>
          <w:spacing w:val="5"/>
          <w:sz w:val="24"/>
        </w:rPr>
        <w:t xml:space="preserve"> </w:t>
      </w:r>
      <w:r>
        <w:rPr>
          <w:sz w:val="24"/>
        </w:rPr>
        <w:t>в</w:t>
      </w:r>
      <w:r>
        <w:rPr>
          <w:spacing w:val="-57"/>
          <w:sz w:val="24"/>
        </w:rPr>
        <w:t xml:space="preserve"> </w:t>
      </w:r>
      <w:r>
        <w:rPr>
          <w:sz w:val="24"/>
        </w:rPr>
        <w:t>укреплении</w:t>
      </w:r>
      <w:r>
        <w:rPr>
          <w:spacing w:val="2"/>
          <w:sz w:val="24"/>
        </w:rPr>
        <w:t xml:space="preserve"> </w:t>
      </w:r>
      <w:r>
        <w:rPr>
          <w:sz w:val="24"/>
        </w:rPr>
        <w:t>нашего</w:t>
      </w:r>
      <w:r>
        <w:rPr>
          <w:spacing w:val="2"/>
          <w:sz w:val="24"/>
        </w:rPr>
        <w:t xml:space="preserve"> </w:t>
      </w:r>
      <w:r>
        <w:rPr>
          <w:sz w:val="24"/>
        </w:rPr>
        <w:t>государства;</w:t>
      </w:r>
    </w:p>
    <w:p w:rsidR="002F6ED5" w:rsidRDefault="00CB38D1">
      <w:pPr>
        <w:pStyle w:val="a4"/>
        <w:numPr>
          <w:ilvl w:val="4"/>
          <w:numId w:val="166"/>
        </w:numPr>
        <w:tabs>
          <w:tab w:val="left" w:pos="1708"/>
          <w:tab w:val="left" w:pos="1709"/>
        </w:tabs>
        <w:spacing w:before="7" w:line="237" w:lineRule="auto"/>
        <w:ind w:right="422" w:firstLine="710"/>
        <w:jc w:val="left"/>
        <w:rPr>
          <w:rFonts w:ascii="Symbol" w:hAnsi="Symbol"/>
          <w:i/>
          <w:sz w:val="24"/>
        </w:rPr>
      </w:pPr>
      <w:r>
        <w:rPr>
          <w:i/>
          <w:sz w:val="24"/>
        </w:rPr>
        <w:t>соотносить</w:t>
      </w:r>
      <w:r>
        <w:rPr>
          <w:i/>
          <w:spacing w:val="32"/>
          <w:sz w:val="24"/>
        </w:rPr>
        <w:t xml:space="preserve"> </w:t>
      </w:r>
      <w:r>
        <w:rPr>
          <w:i/>
          <w:sz w:val="24"/>
        </w:rPr>
        <w:t>различные</w:t>
      </w:r>
      <w:r>
        <w:rPr>
          <w:i/>
          <w:spacing w:val="30"/>
          <w:sz w:val="24"/>
        </w:rPr>
        <w:t xml:space="preserve"> </w:t>
      </w:r>
      <w:r>
        <w:rPr>
          <w:i/>
          <w:sz w:val="24"/>
        </w:rPr>
        <w:t>оценки</w:t>
      </w:r>
      <w:r>
        <w:rPr>
          <w:i/>
          <w:spacing w:val="31"/>
          <w:sz w:val="24"/>
        </w:rPr>
        <w:t xml:space="preserve"> </w:t>
      </w:r>
      <w:r>
        <w:rPr>
          <w:i/>
          <w:sz w:val="24"/>
        </w:rPr>
        <w:t>политических</w:t>
      </w:r>
      <w:r>
        <w:rPr>
          <w:i/>
          <w:spacing w:val="25"/>
          <w:sz w:val="24"/>
        </w:rPr>
        <w:t xml:space="preserve"> </w:t>
      </w:r>
      <w:r>
        <w:rPr>
          <w:i/>
          <w:sz w:val="24"/>
        </w:rPr>
        <w:t>событий</w:t>
      </w:r>
      <w:r>
        <w:rPr>
          <w:i/>
          <w:spacing w:val="30"/>
          <w:sz w:val="24"/>
        </w:rPr>
        <w:t xml:space="preserve"> </w:t>
      </w:r>
      <w:r>
        <w:rPr>
          <w:i/>
          <w:sz w:val="24"/>
        </w:rPr>
        <w:t>и</w:t>
      </w:r>
      <w:r>
        <w:rPr>
          <w:i/>
          <w:spacing w:val="31"/>
          <w:sz w:val="24"/>
        </w:rPr>
        <w:t xml:space="preserve"> </w:t>
      </w:r>
      <w:r>
        <w:rPr>
          <w:i/>
          <w:sz w:val="24"/>
        </w:rPr>
        <w:t>процессов</w:t>
      </w:r>
      <w:r>
        <w:rPr>
          <w:i/>
          <w:spacing w:val="32"/>
          <w:sz w:val="24"/>
        </w:rPr>
        <w:t xml:space="preserve"> </w:t>
      </w:r>
      <w:r>
        <w:rPr>
          <w:i/>
          <w:sz w:val="24"/>
        </w:rPr>
        <w:t>и</w:t>
      </w:r>
      <w:r>
        <w:rPr>
          <w:i/>
          <w:spacing w:val="31"/>
          <w:sz w:val="24"/>
        </w:rPr>
        <w:t xml:space="preserve"> </w:t>
      </w:r>
      <w:r>
        <w:rPr>
          <w:i/>
          <w:sz w:val="24"/>
        </w:rPr>
        <w:t>делать</w:t>
      </w:r>
      <w:r>
        <w:rPr>
          <w:i/>
          <w:spacing w:val="-57"/>
          <w:sz w:val="24"/>
        </w:rPr>
        <w:t xml:space="preserve"> </w:t>
      </w:r>
      <w:r>
        <w:rPr>
          <w:i/>
          <w:sz w:val="24"/>
        </w:rPr>
        <w:t>обоснованные выводы.</w:t>
      </w:r>
    </w:p>
    <w:p w:rsidR="002F6ED5" w:rsidRDefault="00CB38D1">
      <w:pPr>
        <w:pStyle w:val="Heading1"/>
        <w:spacing w:before="3" w:line="242" w:lineRule="auto"/>
        <w:ind w:right="6509"/>
        <w:jc w:val="left"/>
      </w:pPr>
      <w:r>
        <w:t>Гражданин и государство</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spacing w:line="237" w:lineRule="auto"/>
        <w:ind w:right="420" w:firstLine="710"/>
        <w:jc w:val="left"/>
        <w:rPr>
          <w:rFonts w:ascii="Symbol" w:hAnsi="Symbol"/>
          <w:sz w:val="24"/>
        </w:rPr>
      </w:pPr>
      <w:r>
        <w:rPr>
          <w:sz w:val="24"/>
        </w:rPr>
        <w:t>характеризовать</w:t>
      </w:r>
      <w:r>
        <w:rPr>
          <w:spacing w:val="31"/>
          <w:sz w:val="24"/>
        </w:rPr>
        <w:t xml:space="preserve"> </w:t>
      </w:r>
      <w:r>
        <w:rPr>
          <w:sz w:val="24"/>
        </w:rPr>
        <w:t>государственное</w:t>
      </w:r>
      <w:r>
        <w:rPr>
          <w:spacing w:val="28"/>
          <w:sz w:val="24"/>
        </w:rPr>
        <w:t xml:space="preserve"> </w:t>
      </w:r>
      <w:r>
        <w:rPr>
          <w:sz w:val="24"/>
        </w:rPr>
        <w:t>устройство</w:t>
      </w:r>
      <w:r>
        <w:rPr>
          <w:spacing w:val="34"/>
          <w:sz w:val="24"/>
        </w:rPr>
        <w:t xml:space="preserve"> </w:t>
      </w:r>
      <w:r>
        <w:rPr>
          <w:sz w:val="24"/>
        </w:rPr>
        <w:t>Российской</w:t>
      </w:r>
      <w:r>
        <w:rPr>
          <w:spacing w:val="30"/>
          <w:sz w:val="24"/>
        </w:rPr>
        <w:t xml:space="preserve"> </w:t>
      </w:r>
      <w:r>
        <w:rPr>
          <w:sz w:val="24"/>
        </w:rPr>
        <w:t>Федерации,</w:t>
      </w:r>
      <w:r>
        <w:rPr>
          <w:spacing w:val="31"/>
          <w:sz w:val="24"/>
        </w:rPr>
        <w:t xml:space="preserve"> </w:t>
      </w:r>
      <w:r>
        <w:rPr>
          <w:sz w:val="24"/>
        </w:rPr>
        <w:t>называть</w:t>
      </w:r>
      <w:r>
        <w:rPr>
          <w:spacing w:val="-57"/>
          <w:sz w:val="24"/>
        </w:rPr>
        <w:t xml:space="preserve"> </w:t>
      </w:r>
      <w:r>
        <w:rPr>
          <w:sz w:val="24"/>
        </w:rPr>
        <w:t>органы</w:t>
      </w:r>
      <w:r>
        <w:rPr>
          <w:spacing w:val="-2"/>
          <w:sz w:val="24"/>
        </w:rPr>
        <w:t xml:space="preserve"> </w:t>
      </w:r>
      <w:r>
        <w:rPr>
          <w:sz w:val="24"/>
        </w:rPr>
        <w:t>государственной</w:t>
      </w:r>
      <w:r>
        <w:rPr>
          <w:spacing w:val="-3"/>
          <w:sz w:val="24"/>
        </w:rPr>
        <w:t xml:space="preserve"> </w:t>
      </w:r>
      <w:r>
        <w:rPr>
          <w:sz w:val="24"/>
        </w:rPr>
        <w:t>власти</w:t>
      </w:r>
      <w:r>
        <w:rPr>
          <w:spacing w:val="-2"/>
          <w:sz w:val="24"/>
        </w:rPr>
        <w:t xml:space="preserve"> </w:t>
      </w:r>
      <w:r>
        <w:rPr>
          <w:sz w:val="24"/>
        </w:rPr>
        <w:t>страны,</w:t>
      </w:r>
      <w:r>
        <w:rPr>
          <w:spacing w:val="-6"/>
          <w:sz w:val="24"/>
        </w:rPr>
        <w:t xml:space="preserve"> </w:t>
      </w:r>
      <w:r>
        <w:rPr>
          <w:sz w:val="24"/>
        </w:rPr>
        <w:t>описывать</w:t>
      </w:r>
      <w:r>
        <w:rPr>
          <w:spacing w:val="2"/>
          <w:sz w:val="24"/>
        </w:rPr>
        <w:t xml:space="preserve"> </w:t>
      </w:r>
      <w:r>
        <w:rPr>
          <w:sz w:val="24"/>
        </w:rPr>
        <w:t>их</w:t>
      </w:r>
      <w:r>
        <w:rPr>
          <w:spacing w:val="-4"/>
          <w:sz w:val="24"/>
        </w:rPr>
        <w:t xml:space="preserve"> </w:t>
      </w:r>
      <w:r>
        <w:rPr>
          <w:sz w:val="24"/>
        </w:rPr>
        <w:t>полномочия</w:t>
      </w:r>
      <w:r>
        <w:rPr>
          <w:spacing w:val="-4"/>
          <w:sz w:val="24"/>
        </w:rPr>
        <w:t xml:space="preserve"> </w:t>
      </w:r>
      <w:r>
        <w:rPr>
          <w:sz w:val="24"/>
        </w:rPr>
        <w:t>и</w:t>
      </w:r>
      <w:r>
        <w:rPr>
          <w:spacing w:val="2"/>
          <w:sz w:val="24"/>
        </w:rPr>
        <w:t xml:space="preserve"> </w:t>
      </w:r>
      <w:r>
        <w:rPr>
          <w:sz w:val="24"/>
        </w:rPr>
        <w:t>компетенцию;</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объяснять</w:t>
      </w:r>
      <w:r>
        <w:rPr>
          <w:spacing w:val="-3"/>
          <w:sz w:val="24"/>
        </w:rPr>
        <w:t xml:space="preserve"> </w:t>
      </w:r>
      <w:r>
        <w:rPr>
          <w:sz w:val="24"/>
        </w:rPr>
        <w:t>порядок</w:t>
      </w:r>
      <w:r>
        <w:rPr>
          <w:spacing w:val="-6"/>
          <w:sz w:val="24"/>
        </w:rPr>
        <w:t xml:space="preserve"> </w:t>
      </w:r>
      <w:r>
        <w:rPr>
          <w:sz w:val="24"/>
        </w:rPr>
        <w:t>формирования</w:t>
      </w:r>
      <w:r>
        <w:rPr>
          <w:spacing w:val="-5"/>
          <w:sz w:val="24"/>
        </w:rPr>
        <w:t xml:space="preserve"> </w:t>
      </w:r>
      <w:r>
        <w:rPr>
          <w:sz w:val="24"/>
        </w:rPr>
        <w:t>органов</w:t>
      </w:r>
      <w:r>
        <w:rPr>
          <w:spacing w:val="-2"/>
          <w:sz w:val="24"/>
        </w:rPr>
        <w:t xml:space="preserve"> </w:t>
      </w:r>
      <w:r>
        <w:rPr>
          <w:sz w:val="24"/>
        </w:rPr>
        <w:t>государственной</w:t>
      </w:r>
      <w:r>
        <w:rPr>
          <w:spacing w:val="-4"/>
          <w:sz w:val="24"/>
        </w:rPr>
        <w:t xml:space="preserve"> </w:t>
      </w:r>
      <w:r>
        <w:rPr>
          <w:sz w:val="24"/>
        </w:rPr>
        <w:t>власти</w:t>
      </w:r>
      <w:r>
        <w:rPr>
          <w:spacing w:val="-2"/>
          <w:sz w:val="24"/>
        </w:rPr>
        <w:t xml:space="preserve"> </w:t>
      </w:r>
      <w:r>
        <w:rPr>
          <w:sz w:val="24"/>
        </w:rPr>
        <w:t>РФ;</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3"/>
          <w:sz w:val="24"/>
        </w:rPr>
        <w:t xml:space="preserve"> </w:t>
      </w:r>
      <w:r>
        <w:rPr>
          <w:sz w:val="24"/>
        </w:rPr>
        <w:t>достижения</w:t>
      </w:r>
      <w:r>
        <w:rPr>
          <w:spacing w:val="-8"/>
          <w:sz w:val="24"/>
        </w:rPr>
        <w:t xml:space="preserve"> </w:t>
      </w:r>
      <w:r>
        <w:rPr>
          <w:sz w:val="24"/>
        </w:rPr>
        <w:t>российского</w:t>
      </w:r>
      <w:r>
        <w:rPr>
          <w:spacing w:val="-4"/>
          <w:sz w:val="24"/>
        </w:rPr>
        <w:t xml:space="preserve"> </w:t>
      </w:r>
      <w:r>
        <w:rPr>
          <w:sz w:val="24"/>
        </w:rPr>
        <w:t>народа;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объяснять</w:t>
      </w:r>
      <w:r>
        <w:rPr>
          <w:spacing w:val="-6"/>
          <w:sz w:val="24"/>
        </w:rPr>
        <w:t xml:space="preserve"> </w:t>
      </w:r>
      <w:r>
        <w:rPr>
          <w:sz w:val="24"/>
        </w:rPr>
        <w:t>и</w:t>
      </w:r>
      <w:r>
        <w:rPr>
          <w:spacing w:val="-2"/>
          <w:sz w:val="24"/>
        </w:rPr>
        <w:t xml:space="preserve"> </w:t>
      </w:r>
      <w:r>
        <w:rPr>
          <w:sz w:val="24"/>
        </w:rPr>
        <w:t>конкретизировать</w:t>
      </w:r>
      <w:r>
        <w:rPr>
          <w:spacing w:val="-6"/>
          <w:sz w:val="24"/>
        </w:rPr>
        <w:t xml:space="preserve"> </w:t>
      </w:r>
      <w:r>
        <w:rPr>
          <w:sz w:val="24"/>
        </w:rPr>
        <w:t>примерами</w:t>
      </w:r>
      <w:r>
        <w:rPr>
          <w:spacing w:val="-2"/>
          <w:sz w:val="24"/>
        </w:rPr>
        <w:t xml:space="preserve"> </w:t>
      </w:r>
      <w:r>
        <w:rPr>
          <w:sz w:val="24"/>
        </w:rPr>
        <w:t>смысл</w:t>
      </w:r>
      <w:r>
        <w:rPr>
          <w:spacing w:val="-3"/>
          <w:sz w:val="24"/>
        </w:rPr>
        <w:t xml:space="preserve"> </w:t>
      </w:r>
      <w:r>
        <w:rPr>
          <w:sz w:val="24"/>
        </w:rPr>
        <w:t>понятия</w:t>
      </w:r>
      <w:r>
        <w:rPr>
          <w:spacing w:val="-7"/>
          <w:sz w:val="24"/>
        </w:rPr>
        <w:t xml:space="preserve"> </w:t>
      </w:r>
      <w:r>
        <w:rPr>
          <w:sz w:val="24"/>
        </w:rPr>
        <w:t>«гражданство»;</w:t>
      </w:r>
    </w:p>
    <w:p w:rsidR="002F6ED5" w:rsidRDefault="00CB38D1">
      <w:pPr>
        <w:pStyle w:val="a4"/>
        <w:numPr>
          <w:ilvl w:val="4"/>
          <w:numId w:val="166"/>
        </w:numPr>
        <w:tabs>
          <w:tab w:val="left" w:pos="1675"/>
        </w:tabs>
        <w:spacing w:before="1" w:line="237" w:lineRule="auto"/>
        <w:ind w:right="422" w:firstLine="710"/>
        <w:jc w:val="left"/>
        <w:rPr>
          <w:rFonts w:ascii="Symbol" w:hAnsi="Symbol"/>
          <w:sz w:val="24"/>
        </w:rPr>
      </w:pPr>
      <w:r>
        <w:rPr>
          <w:sz w:val="24"/>
        </w:rPr>
        <w:t>называть</w:t>
      </w:r>
      <w:r>
        <w:rPr>
          <w:spacing w:val="38"/>
          <w:sz w:val="24"/>
        </w:rPr>
        <w:t xml:space="preserve"> </w:t>
      </w:r>
      <w:r>
        <w:rPr>
          <w:sz w:val="24"/>
        </w:rPr>
        <w:t>и</w:t>
      </w:r>
      <w:r>
        <w:rPr>
          <w:spacing w:val="38"/>
          <w:sz w:val="24"/>
        </w:rPr>
        <w:t xml:space="preserve"> </w:t>
      </w:r>
      <w:r>
        <w:rPr>
          <w:sz w:val="24"/>
        </w:rPr>
        <w:t>иллюстрировать</w:t>
      </w:r>
      <w:r>
        <w:rPr>
          <w:spacing w:val="38"/>
          <w:sz w:val="24"/>
        </w:rPr>
        <w:t xml:space="preserve"> </w:t>
      </w:r>
      <w:r>
        <w:rPr>
          <w:sz w:val="24"/>
        </w:rPr>
        <w:t>примерами</w:t>
      </w:r>
      <w:r>
        <w:rPr>
          <w:spacing w:val="38"/>
          <w:sz w:val="24"/>
        </w:rPr>
        <w:t xml:space="preserve"> </w:t>
      </w:r>
      <w:r>
        <w:rPr>
          <w:sz w:val="24"/>
        </w:rPr>
        <w:t>основные</w:t>
      </w:r>
      <w:r>
        <w:rPr>
          <w:spacing w:val="36"/>
          <w:sz w:val="24"/>
        </w:rPr>
        <w:t xml:space="preserve"> </w:t>
      </w:r>
      <w:r>
        <w:rPr>
          <w:sz w:val="24"/>
        </w:rPr>
        <w:t>права</w:t>
      </w:r>
      <w:r>
        <w:rPr>
          <w:spacing w:val="41"/>
          <w:sz w:val="24"/>
        </w:rPr>
        <w:t xml:space="preserve"> </w:t>
      </w:r>
      <w:r>
        <w:rPr>
          <w:sz w:val="24"/>
        </w:rPr>
        <w:t>и</w:t>
      </w:r>
      <w:r>
        <w:rPr>
          <w:spacing w:val="38"/>
          <w:sz w:val="24"/>
        </w:rPr>
        <w:t xml:space="preserve"> </w:t>
      </w:r>
      <w:r>
        <w:rPr>
          <w:sz w:val="24"/>
        </w:rPr>
        <w:t>свободы</w:t>
      </w:r>
      <w:r>
        <w:rPr>
          <w:spacing w:val="39"/>
          <w:sz w:val="24"/>
        </w:rPr>
        <w:t xml:space="preserve"> </w:t>
      </w:r>
      <w:r>
        <w:rPr>
          <w:sz w:val="24"/>
        </w:rPr>
        <w:t>граждан,</w:t>
      </w:r>
      <w:r>
        <w:rPr>
          <w:spacing w:val="-57"/>
          <w:sz w:val="24"/>
        </w:rPr>
        <w:t xml:space="preserve"> </w:t>
      </w:r>
      <w:r>
        <w:rPr>
          <w:sz w:val="24"/>
        </w:rPr>
        <w:t>гарантированные Конституцией</w:t>
      </w:r>
      <w:r>
        <w:rPr>
          <w:spacing w:val="3"/>
          <w:sz w:val="24"/>
        </w:rPr>
        <w:t xml:space="preserve"> </w:t>
      </w:r>
      <w:r>
        <w:rPr>
          <w:sz w:val="24"/>
        </w:rPr>
        <w:t>РФ;</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осознавать</w:t>
      </w:r>
      <w:r>
        <w:rPr>
          <w:spacing w:val="-2"/>
          <w:sz w:val="24"/>
        </w:rPr>
        <w:t xml:space="preserve"> </w:t>
      </w:r>
      <w:r>
        <w:rPr>
          <w:sz w:val="24"/>
        </w:rPr>
        <w:t>значение</w:t>
      </w:r>
      <w:r>
        <w:rPr>
          <w:spacing w:val="-4"/>
          <w:sz w:val="24"/>
        </w:rPr>
        <w:t xml:space="preserve"> </w:t>
      </w:r>
      <w:r>
        <w:rPr>
          <w:sz w:val="24"/>
        </w:rPr>
        <w:t>патриотической</w:t>
      </w:r>
      <w:r>
        <w:rPr>
          <w:spacing w:val="-7"/>
          <w:sz w:val="24"/>
        </w:rPr>
        <w:t xml:space="preserve"> </w:t>
      </w:r>
      <w:r>
        <w:rPr>
          <w:sz w:val="24"/>
        </w:rPr>
        <w:t>позиции</w:t>
      </w:r>
      <w:r>
        <w:rPr>
          <w:spacing w:val="-7"/>
          <w:sz w:val="24"/>
        </w:rPr>
        <w:t xml:space="preserve"> </w:t>
      </w:r>
      <w:r>
        <w:rPr>
          <w:sz w:val="24"/>
        </w:rPr>
        <w:t>в</w:t>
      </w:r>
      <w:r>
        <w:rPr>
          <w:spacing w:val="-5"/>
          <w:sz w:val="24"/>
        </w:rPr>
        <w:t xml:space="preserve"> </w:t>
      </w:r>
      <w:r>
        <w:rPr>
          <w:sz w:val="24"/>
        </w:rPr>
        <w:t>укреплении</w:t>
      </w:r>
      <w:r>
        <w:rPr>
          <w:spacing w:val="-2"/>
          <w:sz w:val="24"/>
        </w:rPr>
        <w:t xml:space="preserve"> </w:t>
      </w:r>
      <w:r>
        <w:rPr>
          <w:sz w:val="24"/>
        </w:rPr>
        <w:t>нашего</w:t>
      </w:r>
      <w:r>
        <w:rPr>
          <w:spacing w:val="-3"/>
          <w:sz w:val="24"/>
        </w:rPr>
        <w:t xml:space="preserve"> </w:t>
      </w:r>
      <w:r>
        <w:rPr>
          <w:sz w:val="24"/>
        </w:rPr>
        <w:t>государства;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6"/>
          <w:sz w:val="24"/>
        </w:rPr>
        <w:t xml:space="preserve"> </w:t>
      </w:r>
      <w:r>
        <w:rPr>
          <w:sz w:val="24"/>
        </w:rPr>
        <w:t>конституционные</w:t>
      </w:r>
      <w:r>
        <w:rPr>
          <w:spacing w:val="-8"/>
          <w:sz w:val="24"/>
        </w:rPr>
        <w:t xml:space="preserve"> </w:t>
      </w:r>
      <w:r>
        <w:rPr>
          <w:sz w:val="24"/>
        </w:rPr>
        <w:t>обязанности</w:t>
      </w:r>
      <w:r>
        <w:rPr>
          <w:spacing w:val="-6"/>
          <w:sz w:val="24"/>
        </w:rPr>
        <w:t xml:space="preserve"> </w:t>
      </w:r>
      <w:r>
        <w:rPr>
          <w:sz w:val="24"/>
        </w:rPr>
        <w:t>гражданина.</w:t>
      </w:r>
    </w:p>
    <w:p w:rsidR="002F6ED5" w:rsidRDefault="00CB38D1">
      <w:pPr>
        <w:pStyle w:val="Heading1"/>
        <w:spacing w:before="2" w:line="273"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line="237" w:lineRule="auto"/>
        <w:ind w:right="418" w:firstLine="710"/>
        <w:jc w:val="left"/>
        <w:rPr>
          <w:rFonts w:ascii="Symbol" w:hAnsi="Symbol"/>
          <w:i/>
          <w:sz w:val="24"/>
        </w:rPr>
      </w:pPr>
      <w:r>
        <w:rPr>
          <w:i/>
          <w:sz w:val="24"/>
        </w:rPr>
        <w:t>аргументированно</w:t>
      </w:r>
      <w:r>
        <w:rPr>
          <w:i/>
          <w:spacing w:val="12"/>
          <w:sz w:val="24"/>
        </w:rPr>
        <w:t xml:space="preserve"> </w:t>
      </w:r>
      <w:r>
        <w:rPr>
          <w:i/>
          <w:sz w:val="24"/>
        </w:rPr>
        <w:t>обосновывать</w:t>
      </w:r>
      <w:r>
        <w:rPr>
          <w:i/>
          <w:spacing w:val="14"/>
          <w:sz w:val="24"/>
        </w:rPr>
        <w:t xml:space="preserve"> </w:t>
      </w:r>
      <w:r>
        <w:rPr>
          <w:i/>
          <w:sz w:val="24"/>
        </w:rPr>
        <w:t>влияние</w:t>
      </w:r>
      <w:r>
        <w:rPr>
          <w:i/>
          <w:spacing w:val="12"/>
          <w:sz w:val="24"/>
        </w:rPr>
        <w:t xml:space="preserve"> </w:t>
      </w:r>
      <w:r>
        <w:rPr>
          <w:i/>
          <w:sz w:val="24"/>
        </w:rPr>
        <w:t>происходящих</w:t>
      </w:r>
      <w:r>
        <w:rPr>
          <w:i/>
          <w:spacing w:val="16"/>
          <w:sz w:val="24"/>
        </w:rPr>
        <w:t xml:space="preserve"> </w:t>
      </w:r>
      <w:r>
        <w:rPr>
          <w:i/>
          <w:sz w:val="24"/>
        </w:rPr>
        <w:t>в</w:t>
      </w:r>
      <w:r>
        <w:rPr>
          <w:i/>
          <w:spacing w:val="19"/>
          <w:sz w:val="24"/>
        </w:rPr>
        <w:t xml:space="preserve"> </w:t>
      </w:r>
      <w:r>
        <w:rPr>
          <w:i/>
          <w:sz w:val="24"/>
        </w:rPr>
        <w:t>обществе</w:t>
      </w:r>
      <w:r>
        <w:rPr>
          <w:i/>
          <w:spacing w:val="16"/>
          <w:sz w:val="24"/>
        </w:rPr>
        <w:t xml:space="preserve"> </w:t>
      </w:r>
      <w:r>
        <w:rPr>
          <w:i/>
          <w:sz w:val="24"/>
        </w:rPr>
        <w:t>изменений</w:t>
      </w:r>
      <w:r>
        <w:rPr>
          <w:i/>
          <w:spacing w:val="14"/>
          <w:sz w:val="24"/>
        </w:rPr>
        <w:t xml:space="preserve"> </w:t>
      </w:r>
      <w:r>
        <w:rPr>
          <w:i/>
          <w:sz w:val="24"/>
        </w:rPr>
        <w:t>на</w:t>
      </w:r>
      <w:r>
        <w:rPr>
          <w:i/>
          <w:spacing w:val="-57"/>
          <w:sz w:val="24"/>
        </w:rPr>
        <w:t xml:space="preserve"> </w:t>
      </w:r>
      <w:r>
        <w:rPr>
          <w:i/>
          <w:sz w:val="24"/>
        </w:rPr>
        <w:t>положение России</w:t>
      </w:r>
      <w:r>
        <w:rPr>
          <w:i/>
          <w:spacing w:val="2"/>
          <w:sz w:val="24"/>
        </w:rPr>
        <w:t xml:space="preserve"> </w:t>
      </w:r>
      <w:r>
        <w:rPr>
          <w:i/>
          <w:sz w:val="24"/>
        </w:rPr>
        <w:t>в</w:t>
      </w:r>
      <w:r>
        <w:rPr>
          <w:i/>
          <w:spacing w:val="-2"/>
          <w:sz w:val="24"/>
        </w:rPr>
        <w:t xml:space="preserve"> </w:t>
      </w:r>
      <w:r>
        <w:rPr>
          <w:i/>
          <w:sz w:val="24"/>
        </w:rPr>
        <w:t>мире;</w:t>
      </w:r>
    </w:p>
    <w:p w:rsidR="002F6ED5" w:rsidRDefault="00CB38D1">
      <w:pPr>
        <w:pStyle w:val="a4"/>
        <w:numPr>
          <w:ilvl w:val="4"/>
          <w:numId w:val="166"/>
        </w:numPr>
        <w:tabs>
          <w:tab w:val="left" w:pos="1675"/>
        </w:tabs>
        <w:spacing w:before="7" w:line="237" w:lineRule="auto"/>
        <w:ind w:right="418" w:firstLine="710"/>
        <w:jc w:val="left"/>
        <w:rPr>
          <w:rFonts w:ascii="Symbol" w:hAnsi="Symbol"/>
          <w:b/>
          <w:i/>
          <w:sz w:val="24"/>
        </w:rPr>
      </w:pPr>
      <w:r>
        <w:rPr>
          <w:i/>
          <w:sz w:val="24"/>
        </w:rPr>
        <w:t>использовать</w:t>
      </w:r>
      <w:r>
        <w:rPr>
          <w:i/>
          <w:spacing w:val="59"/>
          <w:sz w:val="24"/>
        </w:rPr>
        <w:t xml:space="preserve"> </w:t>
      </w:r>
      <w:r>
        <w:rPr>
          <w:i/>
          <w:sz w:val="24"/>
        </w:rPr>
        <w:t>знания</w:t>
      </w:r>
      <w:r>
        <w:rPr>
          <w:i/>
          <w:spacing w:val="3"/>
          <w:sz w:val="24"/>
        </w:rPr>
        <w:t xml:space="preserve"> </w:t>
      </w:r>
      <w:r>
        <w:rPr>
          <w:i/>
          <w:sz w:val="24"/>
        </w:rPr>
        <w:t>и</w:t>
      </w:r>
      <w:r>
        <w:rPr>
          <w:i/>
          <w:spacing w:val="4"/>
          <w:sz w:val="24"/>
        </w:rPr>
        <w:t xml:space="preserve"> </w:t>
      </w:r>
      <w:r>
        <w:rPr>
          <w:i/>
          <w:sz w:val="24"/>
        </w:rPr>
        <w:t>умения</w:t>
      </w:r>
      <w:r>
        <w:rPr>
          <w:i/>
          <w:spacing w:val="3"/>
          <w:sz w:val="24"/>
        </w:rPr>
        <w:t xml:space="preserve"> </w:t>
      </w:r>
      <w:r>
        <w:rPr>
          <w:i/>
          <w:sz w:val="24"/>
        </w:rPr>
        <w:t>для</w:t>
      </w:r>
      <w:r>
        <w:rPr>
          <w:i/>
          <w:spacing w:val="3"/>
          <w:sz w:val="24"/>
        </w:rPr>
        <w:t xml:space="preserve"> </w:t>
      </w:r>
      <w:r>
        <w:rPr>
          <w:i/>
          <w:sz w:val="24"/>
        </w:rPr>
        <w:t>формирования</w:t>
      </w:r>
      <w:r>
        <w:rPr>
          <w:i/>
          <w:spacing w:val="3"/>
          <w:sz w:val="24"/>
        </w:rPr>
        <w:t xml:space="preserve"> </w:t>
      </w:r>
      <w:r>
        <w:rPr>
          <w:i/>
          <w:sz w:val="24"/>
        </w:rPr>
        <w:t>способности</w:t>
      </w:r>
      <w:r>
        <w:rPr>
          <w:i/>
          <w:spacing w:val="4"/>
          <w:sz w:val="24"/>
        </w:rPr>
        <w:t xml:space="preserve"> </w:t>
      </w:r>
      <w:r>
        <w:rPr>
          <w:i/>
          <w:sz w:val="24"/>
        </w:rPr>
        <w:t>уважать</w:t>
      </w:r>
      <w:r>
        <w:rPr>
          <w:i/>
          <w:spacing w:val="5"/>
          <w:sz w:val="24"/>
        </w:rPr>
        <w:t xml:space="preserve"> </w:t>
      </w:r>
      <w:r>
        <w:rPr>
          <w:i/>
          <w:sz w:val="24"/>
        </w:rPr>
        <w:t>права</w:t>
      </w:r>
      <w:r>
        <w:rPr>
          <w:i/>
          <w:spacing w:val="-57"/>
          <w:sz w:val="24"/>
        </w:rPr>
        <w:t xml:space="preserve"> </w:t>
      </w:r>
      <w:r>
        <w:rPr>
          <w:i/>
          <w:sz w:val="24"/>
        </w:rPr>
        <w:t>других людей,</w:t>
      </w:r>
      <w:r>
        <w:rPr>
          <w:i/>
          <w:spacing w:val="4"/>
          <w:sz w:val="24"/>
        </w:rPr>
        <w:t xml:space="preserve"> </w:t>
      </w:r>
      <w:r>
        <w:rPr>
          <w:i/>
          <w:sz w:val="24"/>
        </w:rPr>
        <w:t>выполнять</w:t>
      </w:r>
      <w:r>
        <w:rPr>
          <w:i/>
          <w:spacing w:val="2"/>
          <w:sz w:val="24"/>
        </w:rPr>
        <w:t xml:space="preserve"> </w:t>
      </w:r>
      <w:r>
        <w:rPr>
          <w:i/>
          <w:sz w:val="24"/>
        </w:rPr>
        <w:t>свои</w:t>
      </w:r>
      <w:r>
        <w:rPr>
          <w:i/>
          <w:spacing w:val="-3"/>
          <w:sz w:val="24"/>
        </w:rPr>
        <w:t xml:space="preserve"> </w:t>
      </w:r>
      <w:r>
        <w:rPr>
          <w:i/>
          <w:sz w:val="24"/>
        </w:rPr>
        <w:t>обязанности</w:t>
      </w:r>
      <w:r>
        <w:rPr>
          <w:i/>
          <w:spacing w:val="-4"/>
          <w:sz w:val="24"/>
        </w:rPr>
        <w:t xml:space="preserve"> </w:t>
      </w:r>
      <w:r>
        <w:rPr>
          <w:i/>
          <w:sz w:val="24"/>
        </w:rPr>
        <w:t>гражданина</w:t>
      </w:r>
      <w:r>
        <w:rPr>
          <w:i/>
          <w:spacing w:val="2"/>
          <w:sz w:val="24"/>
        </w:rPr>
        <w:t xml:space="preserve"> </w:t>
      </w:r>
      <w:r>
        <w:rPr>
          <w:i/>
          <w:sz w:val="24"/>
        </w:rPr>
        <w:t>РФ</w:t>
      </w:r>
      <w:r>
        <w:rPr>
          <w:b/>
          <w:i/>
          <w:sz w:val="24"/>
        </w:rPr>
        <w:t>.</w:t>
      </w:r>
    </w:p>
    <w:p w:rsidR="002F6ED5" w:rsidRDefault="00CB38D1">
      <w:pPr>
        <w:pStyle w:val="Heading1"/>
        <w:spacing w:before="9" w:line="237" w:lineRule="auto"/>
        <w:ind w:right="5049"/>
        <w:jc w:val="left"/>
      </w:pPr>
      <w:r>
        <w:t>Основы российского законодательства</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spacing w:before="1" w:line="294" w:lineRule="exact"/>
        <w:ind w:left="1674"/>
        <w:jc w:val="left"/>
        <w:rPr>
          <w:rFonts w:ascii="Symbol" w:hAnsi="Symbol"/>
          <w:sz w:val="24"/>
        </w:rPr>
      </w:pPr>
      <w:r>
        <w:rPr>
          <w:sz w:val="24"/>
        </w:rPr>
        <w:t>характеризовать</w:t>
      </w:r>
      <w:r>
        <w:rPr>
          <w:spacing w:val="-6"/>
          <w:sz w:val="24"/>
        </w:rPr>
        <w:t xml:space="preserve"> </w:t>
      </w:r>
      <w:r>
        <w:rPr>
          <w:sz w:val="24"/>
        </w:rPr>
        <w:t>систему</w:t>
      </w:r>
      <w:r>
        <w:rPr>
          <w:spacing w:val="-12"/>
          <w:sz w:val="24"/>
        </w:rPr>
        <w:t xml:space="preserve"> </w:t>
      </w:r>
      <w:r>
        <w:rPr>
          <w:sz w:val="24"/>
        </w:rPr>
        <w:t>российского</w:t>
      </w:r>
      <w:r>
        <w:rPr>
          <w:spacing w:val="1"/>
          <w:sz w:val="24"/>
        </w:rPr>
        <w:t xml:space="preserve"> </w:t>
      </w:r>
      <w:r>
        <w:rPr>
          <w:sz w:val="24"/>
        </w:rPr>
        <w:t>законодательства;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7"/>
          <w:sz w:val="24"/>
        </w:rPr>
        <w:t xml:space="preserve"> </w:t>
      </w:r>
      <w:r>
        <w:rPr>
          <w:sz w:val="24"/>
        </w:rPr>
        <w:t>особенности</w:t>
      </w:r>
      <w:r>
        <w:rPr>
          <w:spacing w:val="-6"/>
          <w:sz w:val="24"/>
        </w:rPr>
        <w:t xml:space="preserve"> </w:t>
      </w:r>
      <w:r>
        <w:rPr>
          <w:sz w:val="24"/>
        </w:rPr>
        <w:t>гражданской</w:t>
      </w:r>
      <w:r>
        <w:rPr>
          <w:spacing w:val="-7"/>
          <w:sz w:val="24"/>
        </w:rPr>
        <w:t xml:space="preserve"> </w:t>
      </w:r>
      <w:r>
        <w:rPr>
          <w:sz w:val="24"/>
        </w:rPr>
        <w:t>дееспособности</w:t>
      </w:r>
      <w:r>
        <w:rPr>
          <w:spacing w:val="-6"/>
          <w:sz w:val="24"/>
        </w:rPr>
        <w:t xml:space="preserve"> </w:t>
      </w:r>
      <w:r>
        <w:rPr>
          <w:sz w:val="24"/>
        </w:rPr>
        <w:t>несовершеннолетних;</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4"/>
          <w:sz w:val="24"/>
        </w:rPr>
        <w:t xml:space="preserve"> </w:t>
      </w:r>
      <w:r>
        <w:rPr>
          <w:sz w:val="24"/>
        </w:rPr>
        <w:t>гражданские</w:t>
      </w:r>
      <w:r>
        <w:rPr>
          <w:spacing w:val="-2"/>
          <w:sz w:val="24"/>
        </w:rPr>
        <w:t xml:space="preserve"> </w:t>
      </w:r>
      <w:r>
        <w:rPr>
          <w:sz w:val="24"/>
        </w:rPr>
        <w:t>правоотношения;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1"/>
          <w:sz w:val="24"/>
        </w:rPr>
        <w:t xml:space="preserve"> </w:t>
      </w:r>
      <w:r>
        <w:rPr>
          <w:sz w:val="24"/>
        </w:rPr>
        <w:t>смысл</w:t>
      </w:r>
      <w:r>
        <w:rPr>
          <w:spacing w:val="-5"/>
          <w:sz w:val="24"/>
        </w:rPr>
        <w:t xml:space="preserve"> </w:t>
      </w:r>
      <w:r>
        <w:rPr>
          <w:sz w:val="24"/>
        </w:rPr>
        <w:t>права</w:t>
      </w:r>
      <w:r>
        <w:rPr>
          <w:spacing w:val="-6"/>
          <w:sz w:val="24"/>
        </w:rPr>
        <w:t xml:space="preserve"> </w:t>
      </w:r>
      <w:r>
        <w:rPr>
          <w:sz w:val="24"/>
        </w:rPr>
        <w:t>на</w:t>
      </w:r>
      <w:r>
        <w:rPr>
          <w:spacing w:val="-1"/>
          <w:sz w:val="24"/>
        </w:rPr>
        <w:t xml:space="preserve"> </w:t>
      </w:r>
      <w:r>
        <w:rPr>
          <w:sz w:val="24"/>
        </w:rPr>
        <w:t>труд;</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объяснять</w:t>
      </w:r>
      <w:r>
        <w:rPr>
          <w:spacing w:val="-4"/>
          <w:sz w:val="24"/>
        </w:rPr>
        <w:t xml:space="preserve"> </w:t>
      </w:r>
      <w:r>
        <w:rPr>
          <w:sz w:val="24"/>
        </w:rPr>
        <w:t>роль</w:t>
      </w:r>
      <w:r>
        <w:rPr>
          <w:spacing w:val="-4"/>
          <w:sz w:val="24"/>
        </w:rPr>
        <w:t xml:space="preserve"> </w:t>
      </w:r>
      <w:r>
        <w:rPr>
          <w:sz w:val="24"/>
        </w:rPr>
        <w:t>трудового договора;</w:t>
      </w:r>
    </w:p>
    <w:p w:rsidR="002F6ED5" w:rsidRDefault="00CB38D1">
      <w:pPr>
        <w:pStyle w:val="a4"/>
        <w:numPr>
          <w:ilvl w:val="4"/>
          <w:numId w:val="166"/>
        </w:numPr>
        <w:tabs>
          <w:tab w:val="left" w:pos="1675"/>
        </w:tabs>
        <w:spacing w:before="2" w:line="237" w:lineRule="auto"/>
        <w:ind w:right="420" w:firstLine="710"/>
        <w:jc w:val="left"/>
        <w:rPr>
          <w:rFonts w:ascii="Symbol" w:hAnsi="Symbol"/>
          <w:sz w:val="24"/>
        </w:rPr>
      </w:pPr>
      <w:r>
        <w:rPr>
          <w:sz w:val="24"/>
        </w:rPr>
        <w:t>разъяснять</w:t>
      </w:r>
      <w:r>
        <w:rPr>
          <w:spacing w:val="24"/>
          <w:sz w:val="24"/>
        </w:rPr>
        <w:t xml:space="preserve"> </w:t>
      </w:r>
      <w:r>
        <w:rPr>
          <w:sz w:val="24"/>
        </w:rPr>
        <w:t>на</w:t>
      </w:r>
      <w:r>
        <w:rPr>
          <w:spacing w:val="22"/>
          <w:sz w:val="24"/>
        </w:rPr>
        <w:t xml:space="preserve"> </w:t>
      </w:r>
      <w:r>
        <w:rPr>
          <w:sz w:val="24"/>
        </w:rPr>
        <w:t>примерах</w:t>
      </w:r>
      <w:r>
        <w:rPr>
          <w:spacing w:val="18"/>
          <w:sz w:val="24"/>
        </w:rPr>
        <w:t xml:space="preserve"> </w:t>
      </w:r>
      <w:r>
        <w:rPr>
          <w:sz w:val="24"/>
        </w:rPr>
        <w:t>особенности</w:t>
      </w:r>
      <w:r>
        <w:rPr>
          <w:spacing w:val="21"/>
          <w:sz w:val="24"/>
        </w:rPr>
        <w:t xml:space="preserve"> </w:t>
      </w:r>
      <w:r>
        <w:rPr>
          <w:sz w:val="24"/>
        </w:rPr>
        <w:t>положения</w:t>
      </w:r>
      <w:r>
        <w:rPr>
          <w:spacing w:val="23"/>
          <w:sz w:val="24"/>
        </w:rPr>
        <w:t xml:space="preserve"> </w:t>
      </w:r>
      <w:r>
        <w:rPr>
          <w:sz w:val="24"/>
        </w:rPr>
        <w:t>несовершеннолетних</w:t>
      </w:r>
      <w:r>
        <w:rPr>
          <w:spacing w:val="18"/>
          <w:sz w:val="24"/>
        </w:rPr>
        <w:t xml:space="preserve"> </w:t>
      </w:r>
      <w:r>
        <w:rPr>
          <w:sz w:val="24"/>
        </w:rPr>
        <w:t>в</w:t>
      </w:r>
      <w:r>
        <w:rPr>
          <w:spacing w:val="25"/>
          <w:sz w:val="24"/>
        </w:rPr>
        <w:t xml:space="preserve"> </w:t>
      </w:r>
      <w:r>
        <w:rPr>
          <w:sz w:val="24"/>
        </w:rPr>
        <w:t>трудовых</w:t>
      </w:r>
      <w:r>
        <w:rPr>
          <w:spacing w:val="-57"/>
          <w:sz w:val="24"/>
        </w:rPr>
        <w:t xml:space="preserve"> </w:t>
      </w:r>
      <w:r>
        <w:rPr>
          <w:sz w:val="24"/>
        </w:rPr>
        <w:t>отношениях;</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характеризовать</w:t>
      </w:r>
      <w:r>
        <w:rPr>
          <w:spacing w:val="-5"/>
          <w:sz w:val="24"/>
        </w:rPr>
        <w:t xml:space="preserve"> </w:t>
      </w:r>
      <w:r>
        <w:rPr>
          <w:sz w:val="24"/>
        </w:rPr>
        <w:t>права</w:t>
      </w:r>
      <w:r>
        <w:rPr>
          <w:spacing w:val="-7"/>
          <w:sz w:val="24"/>
        </w:rPr>
        <w:t xml:space="preserve"> </w:t>
      </w:r>
      <w:r>
        <w:rPr>
          <w:sz w:val="24"/>
        </w:rPr>
        <w:t>и</w:t>
      </w:r>
      <w:r>
        <w:rPr>
          <w:spacing w:val="-5"/>
          <w:sz w:val="24"/>
        </w:rPr>
        <w:t xml:space="preserve"> </w:t>
      </w:r>
      <w:r>
        <w:rPr>
          <w:sz w:val="24"/>
        </w:rPr>
        <w:t>обязанности</w:t>
      </w:r>
      <w:r>
        <w:rPr>
          <w:spacing w:val="-1"/>
          <w:sz w:val="24"/>
        </w:rPr>
        <w:t xml:space="preserve"> </w:t>
      </w:r>
      <w:r>
        <w:rPr>
          <w:sz w:val="24"/>
        </w:rPr>
        <w:t>супругов,</w:t>
      </w:r>
      <w:r>
        <w:rPr>
          <w:spacing w:val="-4"/>
          <w:sz w:val="24"/>
        </w:rPr>
        <w:t xml:space="preserve"> </w:t>
      </w:r>
      <w:r>
        <w:rPr>
          <w:sz w:val="24"/>
        </w:rPr>
        <w:t>родителей, детей;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9"/>
          <w:sz w:val="24"/>
        </w:rPr>
        <w:t xml:space="preserve"> </w:t>
      </w:r>
      <w:r>
        <w:rPr>
          <w:sz w:val="24"/>
        </w:rPr>
        <w:t>особенности</w:t>
      </w:r>
      <w:r>
        <w:rPr>
          <w:spacing w:val="-1"/>
          <w:sz w:val="24"/>
        </w:rPr>
        <w:t xml:space="preserve"> </w:t>
      </w:r>
      <w:r>
        <w:rPr>
          <w:sz w:val="24"/>
        </w:rPr>
        <w:t>уголовного</w:t>
      </w:r>
      <w:r>
        <w:rPr>
          <w:spacing w:val="-1"/>
          <w:sz w:val="24"/>
        </w:rPr>
        <w:t xml:space="preserve"> </w:t>
      </w:r>
      <w:r>
        <w:rPr>
          <w:sz w:val="24"/>
        </w:rPr>
        <w:t>права</w:t>
      </w:r>
      <w:r>
        <w:rPr>
          <w:spacing w:val="-7"/>
          <w:sz w:val="24"/>
        </w:rPr>
        <w:t xml:space="preserve"> </w:t>
      </w:r>
      <w:r>
        <w:rPr>
          <w:sz w:val="24"/>
        </w:rPr>
        <w:t>и уголовных</w:t>
      </w:r>
      <w:r>
        <w:rPr>
          <w:spacing w:val="-6"/>
          <w:sz w:val="24"/>
        </w:rPr>
        <w:t xml:space="preserve"> </w:t>
      </w:r>
      <w:r>
        <w:rPr>
          <w:sz w:val="24"/>
        </w:rPr>
        <w:t>правоотношений;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конкретизировать</w:t>
      </w:r>
      <w:r>
        <w:rPr>
          <w:spacing w:val="-6"/>
          <w:sz w:val="24"/>
        </w:rPr>
        <w:t xml:space="preserve"> </w:t>
      </w:r>
      <w:r>
        <w:rPr>
          <w:sz w:val="24"/>
        </w:rPr>
        <w:t>примерами</w:t>
      </w:r>
      <w:r>
        <w:rPr>
          <w:spacing w:val="-2"/>
          <w:sz w:val="24"/>
        </w:rPr>
        <w:t xml:space="preserve"> </w:t>
      </w:r>
      <w:r>
        <w:rPr>
          <w:sz w:val="24"/>
        </w:rPr>
        <w:t>виды</w:t>
      </w:r>
      <w:r>
        <w:rPr>
          <w:spacing w:val="-1"/>
          <w:sz w:val="24"/>
        </w:rPr>
        <w:t xml:space="preserve"> </w:t>
      </w:r>
      <w:r>
        <w:rPr>
          <w:sz w:val="24"/>
        </w:rPr>
        <w:t>преступлений</w:t>
      </w:r>
      <w:r>
        <w:rPr>
          <w:spacing w:val="-2"/>
          <w:sz w:val="24"/>
        </w:rPr>
        <w:t xml:space="preserve"> </w:t>
      </w:r>
      <w:r>
        <w:rPr>
          <w:sz w:val="24"/>
        </w:rPr>
        <w:t>и</w:t>
      </w:r>
      <w:r>
        <w:rPr>
          <w:spacing w:val="-7"/>
          <w:sz w:val="24"/>
        </w:rPr>
        <w:t xml:space="preserve"> </w:t>
      </w:r>
      <w:r>
        <w:rPr>
          <w:sz w:val="24"/>
        </w:rPr>
        <w:t>наказания</w:t>
      </w:r>
      <w:r>
        <w:rPr>
          <w:spacing w:val="-7"/>
          <w:sz w:val="24"/>
        </w:rPr>
        <w:t xml:space="preserve"> </w:t>
      </w:r>
      <w:r>
        <w:rPr>
          <w:sz w:val="24"/>
        </w:rPr>
        <w:t>за</w:t>
      </w:r>
      <w:r>
        <w:rPr>
          <w:spacing w:val="-3"/>
          <w:sz w:val="24"/>
        </w:rPr>
        <w:t xml:space="preserve"> </w:t>
      </w:r>
      <w:r>
        <w:rPr>
          <w:sz w:val="24"/>
        </w:rPr>
        <w:t>них;</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7"/>
          <w:sz w:val="24"/>
        </w:rPr>
        <w:t xml:space="preserve"> </w:t>
      </w:r>
      <w:r>
        <w:rPr>
          <w:sz w:val="24"/>
        </w:rPr>
        <w:t>специфику</w:t>
      </w:r>
      <w:r>
        <w:rPr>
          <w:spacing w:val="-8"/>
          <w:sz w:val="24"/>
        </w:rPr>
        <w:t xml:space="preserve"> </w:t>
      </w:r>
      <w:r>
        <w:rPr>
          <w:sz w:val="24"/>
        </w:rPr>
        <w:t>уголовной</w:t>
      </w:r>
      <w:r>
        <w:rPr>
          <w:spacing w:val="-8"/>
          <w:sz w:val="24"/>
        </w:rPr>
        <w:t xml:space="preserve"> </w:t>
      </w:r>
      <w:r>
        <w:rPr>
          <w:sz w:val="24"/>
        </w:rPr>
        <w:t>ответственности</w:t>
      </w:r>
      <w:r>
        <w:rPr>
          <w:spacing w:val="-6"/>
          <w:sz w:val="24"/>
        </w:rPr>
        <w:t xml:space="preserve"> </w:t>
      </w:r>
      <w:r>
        <w:rPr>
          <w:sz w:val="24"/>
        </w:rPr>
        <w:t>несовершеннолетних;</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1"/>
          <w:sz w:val="24"/>
        </w:rPr>
        <w:t xml:space="preserve"> </w:t>
      </w:r>
      <w:r>
        <w:rPr>
          <w:sz w:val="24"/>
        </w:rPr>
        <w:t>связь</w:t>
      </w:r>
      <w:r>
        <w:rPr>
          <w:spacing w:val="-4"/>
          <w:sz w:val="24"/>
        </w:rPr>
        <w:t xml:space="preserve"> </w:t>
      </w:r>
      <w:r>
        <w:rPr>
          <w:sz w:val="24"/>
        </w:rPr>
        <w:t>права</w:t>
      </w:r>
      <w:r>
        <w:rPr>
          <w:spacing w:val="-5"/>
          <w:sz w:val="24"/>
        </w:rPr>
        <w:t xml:space="preserve"> </w:t>
      </w:r>
      <w:r>
        <w:rPr>
          <w:sz w:val="24"/>
        </w:rPr>
        <w:t>на</w:t>
      </w:r>
      <w:r>
        <w:rPr>
          <w:spacing w:val="-6"/>
          <w:sz w:val="24"/>
        </w:rPr>
        <w:t xml:space="preserve"> </w:t>
      </w:r>
      <w:r>
        <w:rPr>
          <w:sz w:val="24"/>
        </w:rPr>
        <w:t>образование и</w:t>
      </w:r>
      <w:r>
        <w:rPr>
          <w:spacing w:val="-9"/>
          <w:sz w:val="24"/>
        </w:rPr>
        <w:t xml:space="preserve"> </w:t>
      </w:r>
      <w:r>
        <w:rPr>
          <w:sz w:val="24"/>
        </w:rPr>
        <w:t>обязанности</w:t>
      </w:r>
      <w:r>
        <w:rPr>
          <w:spacing w:val="1"/>
          <w:sz w:val="24"/>
        </w:rPr>
        <w:t xml:space="preserve"> </w:t>
      </w:r>
      <w:r>
        <w:rPr>
          <w:sz w:val="24"/>
        </w:rPr>
        <w:t>получить</w:t>
      </w:r>
      <w:r>
        <w:rPr>
          <w:spacing w:val="1"/>
          <w:sz w:val="24"/>
        </w:rPr>
        <w:t xml:space="preserve"> </w:t>
      </w:r>
      <w:r>
        <w:rPr>
          <w:sz w:val="24"/>
        </w:rPr>
        <w:t>образование;</w:t>
      </w:r>
    </w:p>
    <w:p w:rsidR="002F6ED5" w:rsidRDefault="002F6ED5">
      <w:pPr>
        <w:spacing w:line="293" w:lineRule="exact"/>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3" w:firstLine="710"/>
        <w:rPr>
          <w:rFonts w:ascii="Symbol" w:hAnsi="Symbol"/>
          <w:sz w:val="24"/>
        </w:rPr>
      </w:pPr>
      <w:r>
        <w:rPr>
          <w:sz w:val="24"/>
        </w:rPr>
        <w:lastRenderedPageBreak/>
        <w:t>анализировать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гражданскими,</w:t>
      </w:r>
      <w:r>
        <w:rPr>
          <w:spacing w:val="1"/>
          <w:sz w:val="24"/>
        </w:rPr>
        <w:t xml:space="preserve"> </w:t>
      </w:r>
      <w:r>
        <w:rPr>
          <w:sz w:val="24"/>
        </w:rPr>
        <w:t>семейными,</w:t>
      </w:r>
      <w:r>
        <w:rPr>
          <w:spacing w:val="1"/>
          <w:sz w:val="24"/>
        </w:rPr>
        <w:t xml:space="preserve"> </w:t>
      </w:r>
      <w:r>
        <w:rPr>
          <w:sz w:val="24"/>
        </w:rPr>
        <w:t>трудовыми</w:t>
      </w:r>
      <w:r>
        <w:rPr>
          <w:spacing w:val="1"/>
          <w:sz w:val="24"/>
        </w:rPr>
        <w:t xml:space="preserve"> </w:t>
      </w:r>
      <w:r>
        <w:rPr>
          <w:sz w:val="24"/>
        </w:rPr>
        <w:t>правоотношениями;</w:t>
      </w:r>
      <w:r>
        <w:rPr>
          <w:spacing w:val="1"/>
          <w:sz w:val="24"/>
        </w:rPr>
        <w:t xml:space="preserve"> </w:t>
      </w:r>
      <w:r>
        <w:rPr>
          <w:sz w:val="24"/>
        </w:rPr>
        <w:t>в</w:t>
      </w:r>
      <w:r>
        <w:rPr>
          <w:spacing w:val="1"/>
          <w:sz w:val="24"/>
        </w:rPr>
        <w:t xml:space="preserve"> </w:t>
      </w:r>
      <w:r>
        <w:rPr>
          <w:sz w:val="24"/>
        </w:rPr>
        <w:t>предлагаемых</w:t>
      </w:r>
      <w:r>
        <w:rPr>
          <w:spacing w:val="1"/>
          <w:sz w:val="24"/>
        </w:rPr>
        <w:t xml:space="preserve"> </w:t>
      </w:r>
      <w:r>
        <w:rPr>
          <w:sz w:val="24"/>
        </w:rPr>
        <w:t>модельных</w:t>
      </w:r>
      <w:r>
        <w:rPr>
          <w:spacing w:val="1"/>
          <w:sz w:val="24"/>
        </w:rPr>
        <w:t xml:space="preserve"> </w:t>
      </w:r>
      <w:r>
        <w:rPr>
          <w:sz w:val="24"/>
        </w:rPr>
        <w:t>ситуациях</w:t>
      </w:r>
      <w:r>
        <w:rPr>
          <w:spacing w:val="1"/>
          <w:sz w:val="24"/>
        </w:rPr>
        <w:t xml:space="preserve"> </w:t>
      </w:r>
      <w:r>
        <w:rPr>
          <w:sz w:val="24"/>
        </w:rPr>
        <w:t>определять</w:t>
      </w:r>
      <w:r>
        <w:rPr>
          <w:spacing w:val="-3"/>
          <w:sz w:val="24"/>
        </w:rPr>
        <w:t xml:space="preserve"> </w:t>
      </w:r>
      <w:r>
        <w:rPr>
          <w:sz w:val="24"/>
        </w:rPr>
        <w:t>признаки</w:t>
      </w:r>
      <w:r>
        <w:rPr>
          <w:spacing w:val="-3"/>
          <w:sz w:val="24"/>
        </w:rPr>
        <w:t xml:space="preserve"> </w:t>
      </w:r>
      <w:r>
        <w:rPr>
          <w:sz w:val="24"/>
        </w:rPr>
        <w:t>правонарушения,</w:t>
      </w:r>
      <w:r>
        <w:rPr>
          <w:spacing w:val="4"/>
          <w:sz w:val="24"/>
        </w:rPr>
        <w:t xml:space="preserve"> </w:t>
      </w:r>
      <w:r>
        <w:rPr>
          <w:sz w:val="24"/>
        </w:rPr>
        <w:t>проступка,</w:t>
      </w:r>
      <w:r>
        <w:rPr>
          <w:spacing w:val="3"/>
          <w:sz w:val="24"/>
        </w:rPr>
        <w:t xml:space="preserve"> </w:t>
      </w:r>
      <w:r>
        <w:rPr>
          <w:sz w:val="24"/>
        </w:rPr>
        <w:t>преступления;</w:t>
      </w:r>
    </w:p>
    <w:p w:rsidR="002F6ED5" w:rsidRDefault="00CB38D1">
      <w:pPr>
        <w:pStyle w:val="a4"/>
        <w:numPr>
          <w:ilvl w:val="4"/>
          <w:numId w:val="166"/>
        </w:numPr>
        <w:tabs>
          <w:tab w:val="left" w:pos="1675"/>
        </w:tabs>
        <w:spacing w:before="8" w:line="237" w:lineRule="auto"/>
        <w:ind w:right="421" w:firstLine="710"/>
        <w:rPr>
          <w:rFonts w:ascii="Symbol" w:hAnsi="Symbol"/>
          <w:sz w:val="24"/>
        </w:rPr>
      </w:pPr>
      <w:r>
        <w:rPr>
          <w:sz w:val="24"/>
        </w:rPr>
        <w:t>исследовать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защитой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интересов</w:t>
      </w:r>
      <w:r>
        <w:rPr>
          <w:spacing w:val="-2"/>
          <w:sz w:val="24"/>
        </w:rPr>
        <w:t xml:space="preserve"> </w:t>
      </w:r>
      <w:r>
        <w:rPr>
          <w:sz w:val="24"/>
        </w:rPr>
        <w:t>детей,</w:t>
      </w:r>
      <w:r>
        <w:rPr>
          <w:spacing w:val="-5"/>
          <w:sz w:val="24"/>
        </w:rPr>
        <w:t xml:space="preserve"> </w:t>
      </w:r>
      <w:r>
        <w:rPr>
          <w:sz w:val="24"/>
        </w:rPr>
        <w:t>оставшихся</w:t>
      </w:r>
      <w:r>
        <w:rPr>
          <w:spacing w:val="2"/>
          <w:sz w:val="24"/>
        </w:rPr>
        <w:t xml:space="preserve"> </w:t>
      </w:r>
      <w:r>
        <w:rPr>
          <w:sz w:val="24"/>
        </w:rPr>
        <w:t>без</w:t>
      </w:r>
      <w:r>
        <w:rPr>
          <w:spacing w:val="2"/>
          <w:sz w:val="24"/>
        </w:rPr>
        <w:t xml:space="preserve"> </w:t>
      </w:r>
      <w:r>
        <w:rPr>
          <w:sz w:val="24"/>
        </w:rPr>
        <w:t>попечения</w:t>
      </w:r>
      <w:r>
        <w:rPr>
          <w:spacing w:val="-3"/>
          <w:sz w:val="24"/>
        </w:rPr>
        <w:t xml:space="preserve"> </w:t>
      </w:r>
      <w:r>
        <w:rPr>
          <w:sz w:val="24"/>
        </w:rPr>
        <w:t>родителей;</w:t>
      </w:r>
    </w:p>
    <w:p w:rsidR="002F6ED5" w:rsidRDefault="00CB38D1">
      <w:pPr>
        <w:pStyle w:val="a4"/>
        <w:numPr>
          <w:ilvl w:val="4"/>
          <w:numId w:val="166"/>
        </w:numPr>
        <w:tabs>
          <w:tab w:val="left" w:pos="1675"/>
        </w:tabs>
        <w:spacing w:before="5"/>
        <w:ind w:right="426" w:firstLine="710"/>
        <w:rPr>
          <w:rFonts w:ascii="Symbol" w:hAnsi="Symbol"/>
          <w:sz w:val="24"/>
        </w:rPr>
      </w:pPr>
      <w:r>
        <w:rPr>
          <w:sz w:val="24"/>
        </w:rPr>
        <w:t>находить, извлекать и осмысливать информацию правового характера, полученную</w:t>
      </w:r>
      <w:r>
        <w:rPr>
          <w:spacing w:val="-57"/>
          <w:sz w:val="24"/>
        </w:rPr>
        <w:t xml:space="preserve"> </w:t>
      </w:r>
      <w:r>
        <w:rPr>
          <w:sz w:val="24"/>
        </w:rPr>
        <w:t>из</w:t>
      </w:r>
      <w:r>
        <w:rPr>
          <w:spacing w:val="1"/>
          <w:sz w:val="24"/>
        </w:rPr>
        <w:t xml:space="preserve"> </w:t>
      </w:r>
      <w:r>
        <w:rPr>
          <w:sz w:val="24"/>
        </w:rPr>
        <w:t>доступных</w:t>
      </w:r>
      <w:r>
        <w:rPr>
          <w:spacing w:val="1"/>
          <w:sz w:val="24"/>
        </w:rPr>
        <w:t xml:space="preserve"> </w:t>
      </w:r>
      <w:r>
        <w:rPr>
          <w:sz w:val="24"/>
        </w:rPr>
        <w:t>источников,</w:t>
      </w:r>
      <w:r>
        <w:rPr>
          <w:spacing w:val="1"/>
          <w:sz w:val="24"/>
        </w:rPr>
        <w:t xml:space="preserve"> </w:t>
      </w:r>
      <w:r>
        <w:rPr>
          <w:sz w:val="24"/>
        </w:rPr>
        <w:t>систематизировать,</w:t>
      </w:r>
      <w:r>
        <w:rPr>
          <w:spacing w:val="1"/>
          <w:sz w:val="24"/>
        </w:rPr>
        <w:t xml:space="preserve"> </w:t>
      </w:r>
      <w:r>
        <w:rPr>
          <w:sz w:val="24"/>
        </w:rPr>
        <w:t>анализировать</w:t>
      </w:r>
      <w:r>
        <w:rPr>
          <w:spacing w:val="1"/>
          <w:sz w:val="24"/>
        </w:rPr>
        <w:t xml:space="preserve"> </w:t>
      </w:r>
      <w:r>
        <w:rPr>
          <w:sz w:val="24"/>
        </w:rPr>
        <w:t>полученные</w:t>
      </w:r>
      <w:r>
        <w:rPr>
          <w:spacing w:val="61"/>
          <w:sz w:val="24"/>
        </w:rPr>
        <w:t xml:space="preserve"> </w:t>
      </w:r>
      <w:r>
        <w:rPr>
          <w:sz w:val="24"/>
        </w:rPr>
        <w:t>данные;</w:t>
      </w:r>
      <w:r>
        <w:rPr>
          <w:spacing w:val="-57"/>
          <w:sz w:val="24"/>
        </w:rPr>
        <w:t xml:space="preserve"> </w:t>
      </w:r>
      <w:r>
        <w:rPr>
          <w:sz w:val="24"/>
        </w:rPr>
        <w:t>применять полученную информацию для соотнесения собственного поведения и поступков</w:t>
      </w:r>
      <w:r>
        <w:rPr>
          <w:spacing w:val="1"/>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с нормами</w:t>
      </w:r>
      <w:r>
        <w:rPr>
          <w:spacing w:val="-2"/>
          <w:sz w:val="24"/>
        </w:rPr>
        <w:t xml:space="preserve"> </w:t>
      </w:r>
      <w:r>
        <w:rPr>
          <w:sz w:val="24"/>
        </w:rPr>
        <w:t>поведения,</w:t>
      </w:r>
      <w:r>
        <w:rPr>
          <w:spacing w:val="-1"/>
          <w:sz w:val="24"/>
        </w:rPr>
        <w:t xml:space="preserve"> </w:t>
      </w:r>
      <w:r>
        <w:rPr>
          <w:sz w:val="24"/>
        </w:rPr>
        <w:t>установленными</w:t>
      </w:r>
      <w:r>
        <w:rPr>
          <w:spacing w:val="2"/>
          <w:sz w:val="24"/>
        </w:rPr>
        <w:t xml:space="preserve"> </w:t>
      </w:r>
      <w:r>
        <w:rPr>
          <w:sz w:val="24"/>
        </w:rPr>
        <w:t>законом.</w:t>
      </w:r>
    </w:p>
    <w:p w:rsidR="002F6ED5" w:rsidRDefault="00CB38D1">
      <w:pPr>
        <w:pStyle w:val="Heading1"/>
        <w:spacing w:line="275"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before="2" w:line="237" w:lineRule="auto"/>
        <w:ind w:right="416" w:firstLine="710"/>
        <w:rPr>
          <w:rFonts w:ascii="Symbol" w:hAnsi="Symbol"/>
          <w:i/>
          <w:sz w:val="24"/>
        </w:rPr>
      </w:pPr>
      <w:r>
        <w:rPr>
          <w:i/>
          <w:sz w:val="24"/>
        </w:rPr>
        <w:t>на</w:t>
      </w:r>
      <w:r>
        <w:rPr>
          <w:i/>
          <w:spacing w:val="1"/>
          <w:sz w:val="24"/>
        </w:rPr>
        <w:t xml:space="preserve"> </w:t>
      </w:r>
      <w:r>
        <w:rPr>
          <w:i/>
          <w:sz w:val="24"/>
        </w:rPr>
        <w:t>основе</w:t>
      </w:r>
      <w:r>
        <w:rPr>
          <w:i/>
          <w:spacing w:val="1"/>
          <w:sz w:val="24"/>
        </w:rPr>
        <w:t xml:space="preserve"> </w:t>
      </w:r>
      <w:r>
        <w:rPr>
          <w:i/>
          <w:sz w:val="24"/>
        </w:rPr>
        <w:t>полученных</w:t>
      </w:r>
      <w:r>
        <w:rPr>
          <w:i/>
          <w:spacing w:val="1"/>
          <w:sz w:val="24"/>
        </w:rPr>
        <w:t xml:space="preserve"> </w:t>
      </w:r>
      <w:r>
        <w:rPr>
          <w:i/>
          <w:sz w:val="24"/>
        </w:rPr>
        <w:t>знаний</w:t>
      </w:r>
      <w:r>
        <w:rPr>
          <w:i/>
          <w:spacing w:val="1"/>
          <w:sz w:val="24"/>
        </w:rPr>
        <w:t xml:space="preserve"> </w:t>
      </w:r>
      <w:r>
        <w:rPr>
          <w:i/>
          <w:sz w:val="24"/>
        </w:rPr>
        <w:t>о</w:t>
      </w:r>
      <w:r>
        <w:rPr>
          <w:i/>
          <w:spacing w:val="1"/>
          <w:sz w:val="24"/>
        </w:rPr>
        <w:t xml:space="preserve"> </w:t>
      </w:r>
      <w:r>
        <w:rPr>
          <w:i/>
          <w:sz w:val="24"/>
        </w:rPr>
        <w:t>правовых</w:t>
      </w:r>
      <w:r>
        <w:rPr>
          <w:i/>
          <w:spacing w:val="1"/>
          <w:sz w:val="24"/>
        </w:rPr>
        <w:t xml:space="preserve"> </w:t>
      </w:r>
      <w:r>
        <w:rPr>
          <w:i/>
          <w:sz w:val="24"/>
        </w:rPr>
        <w:t>нормах</w:t>
      </w:r>
      <w:r>
        <w:rPr>
          <w:i/>
          <w:spacing w:val="1"/>
          <w:sz w:val="24"/>
        </w:rPr>
        <w:t xml:space="preserve"> </w:t>
      </w:r>
      <w:r>
        <w:rPr>
          <w:i/>
          <w:sz w:val="24"/>
        </w:rPr>
        <w:t>выбирать</w:t>
      </w:r>
      <w:r>
        <w:rPr>
          <w:i/>
          <w:spacing w:val="1"/>
          <w:sz w:val="24"/>
        </w:rPr>
        <w:t xml:space="preserve"> </w:t>
      </w:r>
      <w:r>
        <w:rPr>
          <w:i/>
          <w:sz w:val="24"/>
        </w:rPr>
        <w:t>в</w:t>
      </w:r>
      <w:r>
        <w:rPr>
          <w:i/>
          <w:spacing w:val="1"/>
          <w:sz w:val="24"/>
        </w:rPr>
        <w:t xml:space="preserve"> </w:t>
      </w:r>
      <w:r>
        <w:rPr>
          <w:i/>
          <w:sz w:val="24"/>
        </w:rPr>
        <w:t>предлагаемых</w:t>
      </w:r>
      <w:r>
        <w:rPr>
          <w:i/>
          <w:spacing w:val="1"/>
          <w:sz w:val="24"/>
        </w:rPr>
        <w:t xml:space="preserve"> </w:t>
      </w:r>
      <w:r>
        <w:rPr>
          <w:i/>
          <w:sz w:val="24"/>
        </w:rPr>
        <w:t>модельных</w:t>
      </w:r>
      <w:r>
        <w:rPr>
          <w:i/>
          <w:spacing w:val="1"/>
          <w:sz w:val="24"/>
        </w:rPr>
        <w:t xml:space="preserve"> </w:t>
      </w:r>
      <w:r>
        <w:rPr>
          <w:i/>
          <w:sz w:val="24"/>
        </w:rPr>
        <w:t>ситуациях</w:t>
      </w:r>
      <w:r>
        <w:rPr>
          <w:i/>
          <w:spacing w:val="1"/>
          <w:sz w:val="24"/>
        </w:rPr>
        <w:t xml:space="preserve"> </w:t>
      </w:r>
      <w:r>
        <w:rPr>
          <w:i/>
          <w:sz w:val="24"/>
        </w:rPr>
        <w:t>и</w:t>
      </w:r>
      <w:r>
        <w:rPr>
          <w:i/>
          <w:spacing w:val="1"/>
          <w:sz w:val="24"/>
        </w:rPr>
        <w:t xml:space="preserve"> </w:t>
      </w:r>
      <w:r>
        <w:rPr>
          <w:i/>
          <w:sz w:val="24"/>
        </w:rPr>
        <w:t>осуществлять</w:t>
      </w:r>
      <w:r>
        <w:rPr>
          <w:i/>
          <w:spacing w:val="1"/>
          <w:sz w:val="24"/>
        </w:rPr>
        <w:t xml:space="preserve"> </w:t>
      </w:r>
      <w:r>
        <w:rPr>
          <w:i/>
          <w:sz w:val="24"/>
        </w:rPr>
        <w:t>на</w:t>
      </w:r>
      <w:r>
        <w:rPr>
          <w:i/>
          <w:spacing w:val="1"/>
          <w:sz w:val="24"/>
        </w:rPr>
        <w:t xml:space="preserve"> </w:t>
      </w:r>
      <w:r>
        <w:rPr>
          <w:i/>
          <w:sz w:val="24"/>
        </w:rPr>
        <w:t>практике</w:t>
      </w:r>
      <w:r>
        <w:rPr>
          <w:i/>
          <w:spacing w:val="1"/>
          <w:sz w:val="24"/>
        </w:rPr>
        <w:t xml:space="preserve"> </w:t>
      </w:r>
      <w:r>
        <w:rPr>
          <w:i/>
          <w:sz w:val="24"/>
        </w:rPr>
        <w:t>модель</w:t>
      </w:r>
      <w:r>
        <w:rPr>
          <w:i/>
          <w:spacing w:val="1"/>
          <w:sz w:val="24"/>
        </w:rPr>
        <w:t xml:space="preserve"> </w:t>
      </w:r>
      <w:r>
        <w:rPr>
          <w:i/>
          <w:sz w:val="24"/>
        </w:rPr>
        <w:t>правомерного</w:t>
      </w:r>
      <w:r>
        <w:rPr>
          <w:i/>
          <w:spacing w:val="1"/>
          <w:sz w:val="24"/>
        </w:rPr>
        <w:t xml:space="preserve"> </w:t>
      </w:r>
      <w:r>
        <w:rPr>
          <w:i/>
          <w:sz w:val="24"/>
        </w:rPr>
        <w:t>социального</w:t>
      </w:r>
      <w:r>
        <w:rPr>
          <w:i/>
          <w:spacing w:val="1"/>
          <w:sz w:val="24"/>
        </w:rPr>
        <w:t xml:space="preserve"> </w:t>
      </w:r>
      <w:r>
        <w:rPr>
          <w:i/>
          <w:sz w:val="24"/>
        </w:rPr>
        <w:t>поведения,</w:t>
      </w:r>
      <w:r>
        <w:rPr>
          <w:i/>
          <w:spacing w:val="3"/>
          <w:sz w:val="24"/>
        </w:rPr>
        <w:t xml:space="preserve"> </w:t>
      </w:r>
      <w:r>
        <w:rPr>
          <w:i/>
          <w:sz w:val="24"/>
        </w:rPr>
        <w:t>основанного</w:t>
      </w:r>
      <w:r>
        <w:rPr>
          <w:i/>
          <w:spacing w:val="-3"/>
          <w:sz w:val="24"/>
        </w:rPr>
        <w:t xml:space="preserve"> </w:t>
      </w:r>
      <w:r>
        <w:rPr>
          <w:i/>
          <w:sz w:val="24"/>
        </w:rPr>
        <w:t>на</w:t>
      </w:r>
      <w:r>
        <w:rPr>
          <w:i/>
          <w:spacing w:val="2"/>
          <w:sz w:val="24"/>
        </w:rPr>
        <w:t xml:space="preserve"> </w:t>
      </w:r>
      <w:r>
        <w:rPr>
          <w:i/>
          <w:sz w:val="24"/>
        </w:rPr>
        <w:t>уважении</w:t>
      </w:r>
      <w:r>
        <w:rPr>
          <w:i/>
          <w:spacing w:val="1"/>
          <w:sz w:val="24"/>
        </w:rPr>
        <w:t xml:space="preserve"> </w:t>
      </w:r>
      <w:r>
        <w:rPr>
          <w:i/>
          <w:sz w:val="24"/>
        </w:rPr>
        <w:t>к</w:t>
      </w:r>
      <w:r>
        <w:rPr>
          <w:i/>
          <w:spacing w:val="-5"/>
          <w:sz w:val="24"/>
        </w:rPr>
        <w:t xml:space="preserve"> </w:t>
      </w:r>
      <w:r>
        <w:rPr>
          <w:i/>
          <w:sz w:val="24"/>
        </w:rPr>
        <w:t>закону</w:t>
      </w:r>
      <w:r>
        <w:rPr>
          <w:i/>
          <w:spacing w:val="1"/>
          <w:sz w:val="24"/>
        </w:rPr>
        <w:t xml:space="preserve"> </w:t>
      </w:r>
      <w:r>
        <w:rPr>
          <w:i/>
          <w:sz w:val="24"/>
        </w:rPr>
        <w:t>и</w:t>
      </w:r>
      <w:r>
        <w:rPr>
          <w:i/>
          <w:spacing w:val="-4"/>
          <w:sz w:val="24"/>
        </w:rPr>
        <w:t xml:space="preserve"> </w:t>
      </w:r>
      <w:r>
        <w:rPr>
          <w:i/>
          <w:sz w:val="24"/>
        </w:rPr>
        <w:t>правопорядку;</w:t>
      </w:r>
    </w:p>
    <w:p w:rsidR="002F6ED5" w:rsidRDefault="00CB38D1">
      <w:pPr>
        <w:pStyle w:val="a4"/>
        <w:numPr>
          <w:ilvl w:val="4"/>
          <w:numId w:val="166"/>
        </w:numPr>
        <w:tabs>
          <w:tab w:val="left" w:pos="1675"/>
        </w:tabs>
        <w:spacing w:before="7" w:line="237" w:lineRule="auto"/>
        <w:ind w:right="423" w:firstLine="710"/>
        <w:rPr>
          <w:rFonts w:ascii="Symbol" w:hAnsi="Symbol"/>
          <w:i/>
          <w:sz w:val="24"/>
        </w:rPr>
      </w:pPr>
      <w:r>
        <w:rPr>
          <w:i/>
          <w:sz w:val="24"/>
        </w:rPr>
        <w:t>оценивать</w:t>
      </w:r>
      <w:r>
        <w:rPr>
          <w:i/>
          <w:spacing w:val="1"/>
          <w:sz w:val="24"/>
        </w:rPr>
        <w:t xml:space="preserve"> </w:t>
      </w:r>
      <w:r>
        <w:rPr>
          <w:i/>
          <w:sz w:val="24"/>
        </w:rPr>
        <w:t>сущность</w:t>
      </w:r>
      <w:r>
        <w:rPr>
          <w:i/>
          <w:spacing w:val="1"/>
          <w:sz w:val="24"/>
        </w:rPr>
        <w:t xml:space="preserve"> </w:t>
      </w:r>
      <w:r>
        <w:rPr>
          <w:i/>
          <w:sz w:val="24"/>
        </w:rPr>
        <w:t>и</w:t>
      </w:r>
      <w:r>
        <w:rPr>
          <w:i/>
          <w:spacing w:val="1"/>
          <w:sz w:val="24"/>
        </w:rPr>
        <w:t xml:space="preserve"> </w:t>
      </w:r>
      <w:r>
        <w:rPr>
          <w:i/>
          <w:sz w:val="24"/>
        </w:rPr>
        <w:t>значение</w:t>
      </w:r>
      <w:r>
        <w:rPr>
          <w:i/>
          <w:spacing w:val="1"/>
          <w:sz w:val="24"/>
        </w:rPr>
        <w:t xml:space="preserve"> </w:t>
      </w:r>
      <w:r>
        <w:rPr>
          <w:i/>
          <w:sz w:val="24"/>
        </w:rPr>
        <w:t>правопорядка</w:t>
      </w:r>
      <w:r>
        <w:rPr>
          <w:i/>
          <w:spacing w:val="1"/>
          <w:sz w:val="24"/>
        </w:rPr>
        <w:t xml:space="preserve"> </w:t>
      </w:r>
      <w:r>
        <w:rPr>
          <w:i/>
          <w:sz w:val="24"/>
        </w:rPr>
        <w:t>и</w:t>
      </w:r>
      <w:r>
        <w:rPr>
          <w:i/>
          <w:spacing w:val="1"/>
          <w:sz w:val="24"/>
        </w:rPr>
        <w:t xml:space="preserve"> </w:t>
      </w:r>
      <w:r>
        <w:rPr>
          <w:i/>
          <w:sz w:val="24"/>
        </w:rPr>
        <w:t>законности,</w:t>
      </w:r>
      <w:r>
        <w:rPr>
          <w:i/>
          <w:spacing w:val="1"/>
          <w:sz w:val="24"/>
        </w:rPr>
        <w:t xml:space="preserve"> </w:t>
      </w:r>
      <w:r>
        <w:rPr>
          <w:i/>
          <w:sz w:val="24"/>
        </w:rPr>
        <w:t>собственный</w:t>
      </w:r>
      <w:r>
        <w:rPr>
          <w:i/>
          <w:spacing w:val="1"/>
          <w:sz w:val="24"/>
        </w:rPr>
        <w:t xml:space="preserve"> </w:t>
      </w:r>
      <w:r>
        <w:rPr>
          <w:i/>
          <w:sz w:val="24"/>
        </w:rPr>
        <w:t>возможный</w:t>
      </w:r>
      <w:r>
        <w:rPr>
          <w:i/>
          <w:spacing w:val="-4"/>
          <w:sz w:val="24"/>
        </w:rPr>
        <w:t xml:space="preserve"> </w:t>
      </w:r>
      <w:r>
        <w:rPr>
          <w:i/>
          <w:sz w:val="24"/>
        </w:rPr>
        <w:t>вклад в</w:t>
      </w:r>
      <w:r>
        <w:rPr>
          <w:i/>
          <w:spacing w:val="3"/>
          <w:sz w:val="24"/>
        </w:rPr>
        <w:t xml:space="preserve"> </w:t>
      </w:r>
      <w:r>
        <w:rPr>
          <w:i/>
          <w:sz w:val="24"/>
        </w:rPr>
        <w:t>их</w:t>
      </w:r>
      <w:r>
        <w:rPr>
          <w:i/>
          <w:spacing w:val="-4"/>
          <w:sz w:val="24"/>
        </w:rPr>
        <w:t xml:space="preserve"> </w:t>
      </w:r>
      <w:r>
        <w:rPr>
          <w:i/>
          <w:sz w:val="24"/>
        </w:rPr>
        <w:t>становление</w:t>
      </w:r>
      <w:r>
        <w:rPr>
          <w:i/>
          <w:spacing w:val="1"/>
          <w:sz w:val="24"/>
        </w:rPr>
        <w:t xml:space="preserve"> </w:t>
      </w:r>
      <w:r>
        <w:rPr>
          <w:i/>
          <w:sz w:val="24"/>
        </w:rPr>
        <w:t>и</w:t>
      </w:r>
      <w:r>
        <w:rPr>
          <w:i/>
          <w:spacing w:val="-3"/>
          <w:sz w:val="24"/>
        </w:rPr>
        <w:t xml:space="preserve"> </w:t>
      </w:r>
      <w:r>
        <w:rPr>
          <w:i/>
          <w:sz w:val="24"/>
        </w:rPr>
        <w:t>развитие;</w:t>
      </w:r>
    </w:p>
    <w:p w:rsidR="002F6ED5" w:rsidRDefault="00CB38D1">
      <w:pPr>
        <w:pStyle w:val="a4"/>
        <w:numPr>
          <w:ilvl w:val="4"/>
          <w:numId w:val="166"/>
        </w:numPr>
        <w:tabs>
          <w:tab w:val="left" w:pos="1675"/>
        </w:tabs>
        <w:spacing w:before="3" w:line="237" w:lineRule="auto"/>
        <w:ind w:right="420" w:firstLine="710"/>
        <w:rPr>
          <w:rFonts w:ascii="Symbol" w:hAnsi="Symbol"/>
          <w:i/>
          <w:sz w:val="24"/>
        </w:rPr>
      </w:pPr>
      <w:r>
        <w:rPr>
          <w:i/>
          <w:sz w:val="24"/>
        </w:rPr>
        <w:t>осознанно содействовать защите правопорядка в обществе правовыми способами</w:t>
      </w:r>
      <w:r>
        <w:rPr>
          <w:i/>
          <w:spacing w:val="-57"/>
          <w:sz w:val="24"/>
        </w:rPr>
        <w:t xml:space="preserve"> </w:t>
      </w:r>
      <w:r>
        <w:rPr>
          <w:i/>
          <w:sz w:val="24"/>
        </w:rPr>
        <w:t>и</w:t>
      </w:r>
      <w:r>
        <w:rPr>
          <w:i/>
          <w:spacing w:val="1"/>
          <w:sz w:val="24"/>
        </w:rPr>
        <w:t xml:space="preserve"> </w:t>
      </w:r>
      <w:r>
        <w:rPr>
          <w:i/>
          <w:sz w:val="24"/>
        </w:rPr>
        <w:t>средствами.</w:t>
      </w:r>
    </w:p>
    <w:p w:rsidR="002F6ED5" w:rsidRDefault="00CB38D1">
      <w:pPr>
        <w:pStyle w:val="Heading1"/>
        <w:spacing w:before="7" w:line="275" w:lineRule="exact"/>
        <w:jc w:val="left"/>
      </w:pPr>
      <w:r>
        <w:t>Экономика</w:t>
      </w:r>
    </w:p>
    <w:p w:rsidR="002F6ED5" w:rsidRDefault="00CB38D1">
      <w:pPr>
        <w:spacing w:line="275"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line="293" w:lineRule="exact"/>
        <w:ind w:left="1674"/>
        <w:rPr>
          <w:rFonts w:ascii="Symbol" w:hAnsi="Symbol"/>
          <w:sz w:val="24"/>
        </w:rPr>
      </w:pPr>
      <w:r>
        <w:rPr>
          <w:sz w:val="24"/>
        </w:rPr>
        <w:t>объяснять</w:t>
      </w:r>
      <w:r>
        <w:rPr>
          <w:spacing w:val="-5"/>
          <w:sz w:val="24"/>
        </w:rPr>
        <w:t xml:space="preserve"> </w:t>
      </w:r>
      <w:r>
        <w:rPr>
          <w:sz w:val="24"/>
        </w:rPr>
        <w:t>проблему</w:t>
      </w:r>
      <w:r>
        <w:rPr>
          <w:spacing w:val="-10"/>
          <w:sz w:val="24"/>
        </w:rPr>
        <w:t xml:space="preserve"> </w:t>
      </w:r>
      <w:r>
        <w:rPr>
          <w:sz w:val="24"/>
        </w:rPr>
        <w:t>ограниченности</w:t>
      </w:r>
      <w:r>
        <w:rPr>
          <w:spacing w:val="-4"/>
          <w:sz w:val="24"/>
        </w:rPr>
        <w:t xml:space="preserve"> </w:t>
      </w:r>
      <w:r>
        <w:rPr>
          <w:sz w:val="24"/>
        </w:rPr>
        <w:t>экономических</w:t>
      </w:r>
      <w:r>
        <w:rPr>
          <w:spacing w:val="-6"/>
          <w:sz w:val="24"/>
        </w:rPr>
        <w:t xml:space="preserve"> </w:t>
      </w:r>
      <w:r>
        <w:rPr>
          <w:sz w:val="24"/>
        </w:rPr>
        <w:t>ресурсов;</w:t>
      </w:r>
    </w:p>
    <w:p w:rsidR="002F6ED5" w:rsidRDefault="00CB38D1">
      <w:pPr>
        <w:pStyle w:val="a4"/>
        <w:numPr>
          <w:ilvl w:val="4"/>
          <w:numId w:val="166"/>
        </w:numPr>
        <w:tabs>
          <w:tab w:val="left" w:pos="1675"/>
        </w:tabs>
        <w:ind w:right="416" w:firstLine="710"/>
        <w:rPr>
          <w:rFonts w:ascii="Symbol" w:hAnsi="Symbol"/>
          <w:sz w:val="24"/>
        </w:rPr>
      </w:pPr>
      <w:r>
        <w:rPr>
          <w:sz w:val="24"/>
        </w:rPr>
        <w:t>различать основных участников экономической деятельности: производителей и</w:t>
      </w:r>
      <w:r>
        <w:rPr>
          <w:spacing w:val="1"/>
          <w:sz w:val="24"/>
        </w:rPr>
        <w:t xml:space="preserve"> </w:t>
      </w:r>
      <w:r>
        <w:rPr>
          <w:sz w:val="24"/>
        </w:rPr>
        <w:t>потребителей,</w:t>
      </w:r>
      <w:r>
        <w:rPr>
          <w:spacing w:val="1"/>
          <w:sz w:val="24"/>
        </w:rPr>
        <w:t xml:space="preserve"> </w:t>
      </w:r>
      <w:r>
        <w:rPr>
          <w:sz w:val="24"/>
        </w:rPr>
        <w:t>предпринимателей</w:t>
      </w:r>
      <w:r>
        <w:rPr>
          <w:spacing w:val="1"/>
          <w:sz w:val="24"/>
        </w:rPr>
        <w:t xml:space="preserve"> </w:t>
      </w:r>
      <w:r>
        <w:rPr>
          <w:sz w:val="24"/>
        </w:rPr>
        <w:t>и</w:t>
      </w:r>
      <w:r>
        <w:rPr>
          <w:spacing w:val="1"/>
          <w:sz w:val="24"/>
        </w:rPr>
        <w:t xml:space="preserve"> </w:t>
      </w:r>
      <w:r>
        <w:rPr>
          <w:sz w:val="24"/>
        </w:rPr>
        <w:t>наемных</w:t>
      </w:r>
      <w:r>
        <w:rPr>
          <w:spacing w:val="1"/>
          <w:sz w:val="24"/>
        </w:rPr>
        <w:t xml:space="preserve"> </w:t>
      </w:r>
      <w:r>
        <w:rPr>
          <w:sz w:val="24"/>
        </w:rPr>
        <w:t>работников;</w:t>
      </w:r>
      <w:r>
        <w:rPr>
          <w:spacing w:val="1"/>
          <w:sz w:val="24"/>
        </w:rPr>
        <w:t xml:space="preserve"> </w:t>
      </w:r>
      <w:r>
        <w:rPr>
          <w:sz w:val="24"/>
        </w:rPr>
        <w:t>раскрывать</w:t>
      </w:r>
      <w:r>
        <w:rPr>
          <w:spacing w:val="1"/>
          <w:sz w:val="24"/>
        </w:rPr>
        <w:t xml:space="preserve"> </w:t>
      </w:r>
      <w:r>
        <w:rPr>
          <w:sz w:val="24"/>
        </w:rPr>
        <w:t>рациональное</w:t>
      </w:r>
      <w:r>
        <w:rPr>
          <w:spacing w:val="1"/>
          <w:sz w:val="24"/>
        </w:rPr>
        <w:t xml:space="preserve"> </w:t>
      </w:r>
      <w:r>
        <w:rPr>
          <w:sz w:val="24"/>
        </w:rPr>
        <w:t>поведение субъектов</w:t>
      </w:r>
      <w:r>
        <w:rPr>
          <w:spacing w:val="3"/>
          <w:sz w:val="24"/>
        </w:rPr>
        <w:t xml:space="preserve"> </w:t>
      </w:r>
      <w:r>
        <w:rPr>
          <w:sz w:val="24"/>
        </w:rPr>
        <w:t>экономической</w:t>
      </w:r>
      <w:r>
        <w:rPr>
          <w:spacing w:val="-3"/>
          <w:sz w:val="24"/>
        </w:rPr>
        <w:t xml:space="preserve"> </w:t>
      </w:r>
      <w:r>
        <w:rPr>
          <w:sz w:val="24"/>
        </w:rPr>
        <w:t>деятельности;</w:t>
      </w:r>
    </w:p>
    <w:p w:rsidR="002F6ED5" w:rsidRDefault="00CB38D1">
      <w:pPr>
        <w:pStyle w:val="a4"/>
        <w:numPr>
          <w:ilvl w:val="4"/>
          <w:numId w:val="166"/>
        </w:numPr>
        <w:tabs>
          <w:tab w:val="left" w:pos="1675"/>
        </w:tabs>
        <w:spacing w:line="293" w:lineRule="exact"/>
        <w:ind w:left="1674"/>
        <w:rPr>
          <w:rFonts w:ascii="Symbol" w:hAnsi="Symbol"/>
          <w:sz w:val="24"/>
        </w:rPr>
      </w:pPr>
      <w:r>
        <w:rPr>
          <w:sz w:val="24"/>
        </w:rPr>
        <w:t>раскрывать</w:t>
      </w:r>
      <w:r>
        <w:rPr>
          <w:spacing w:val="-2"/>
          <w:sz w:val="24"/>
        </w:rPr>
        <w:t xml:space="preserve"> </w:t>
      </w:r>
      <w:r>
        <w:rPr>
          <w:sz w:val="24"/>
        </w:rPr>
        <w:t>факторы,</w:t>
      </w:r>
      <w:r>
        <w:rPr>
          <w:spacing w:val="-6"/>
          <w:sz w:val="24"/>
        </w:rPr>
        <w:t xml:space="preserve"> </w:t>
      </w:r>
      <w:r>
        <w:rPr>
          <w:sz w:val="24"/>
        </w:rPr>
        <w:t>влияющие</w:t>
      </w:r>
      <w:r>
        <w:rPr>
          <w:spacing w:val="-4"/>
          <w:sz w:val="24"/>
        </w:rPr>
        <w:t xml:space="preserve"> </w:t>
      </w:r>
      <w:r>
        <w:rPr>
          <w:sz w:val="24"/>
        </w:rPr>
        <w:t>на</w:t>
      </w:r>
      <w:r>
        <w:rPr>
          <w:spacing w:val="-8"/>
          <w:sz w:val="24"/>
        </w:rPr>
        <w:t xml:space="preserve"> </w:t>
      </w:r>
      <w:r>
        <w:rPr>
          <w:sz w:val="24"/>
        </w:rPr>
        <w:t>производительность</w:t>
      </w:r>
      <w:r>
        <w:rPr>
          <w:spacing w:val="-5"/>
          <w:sz w:val="24"/>
        </w:rPr>
        <w:t xml:space="preserve"> </w:t>
      </w:r>
      <w:r>
        <w:rPr>
          <w:sz w:val="24"/>
        </w:rPr>
        <w:t>труда;</w:t>
      </w:r>
    </w:p>
    <w:p w:rsidR="002F6ED5" w:rsidRDefault="00CB38D1">
      <w:pPr>
        <w:pStyle w:val="a4"/>
        <w:numPr>
          <w:ilvl w:val="4"/>
          <w:numId w:val="166"/>
        </w:numPr>
        <w:tabs>
          <w:tab w:val="left" w:pos="1675"/>
        </w:tabs>
        <w:ind w:right="420" w:firstLine="710"/>
        <w:rPr>
          <w:rFonts w:ascii="Symbol" w:hAnsi="Symbol"/>
          <w:sz w:val="24"/>
        </w:rPr>
      </w:pPr>
      <w:r>
        <w:rPr>
          <w:sz w:val="24"/>
        </w:rPr>
        <w:t>характеризовать</w:t>
      </w:r>
      <w:r>
        <w:rPr>
          <w:spacing w:val="1"/>
          <w:sz w:val="24"/>
        </w:rPr>
        <w:t xml:space="preserve"> </w:t>
      </w:r>
      <w:r>
        <w:rPr>
          <w:sz w:val="24"/>
        </w:rPr>
        <w:t>основные</w:t>
      </w:r>
      <w:r>
        <w:rPr>
          <w:spacing w:val="1"/>
          <w:sz w:val="24"/>
        </w:rPr>
        <w:t xml:space="preserve"> </w:t>
      </w:r>
      <w:r>
        <w:rPr>
          <w:sz w:val="24"/>
        </w:rPr>
        <w:t>экономические</w:t>
      </w:r>
      <w:r>
        <w:rPr>
          <w:spacing w:val="1"/>
          <w:sz w:val="24"/>
        </w:rPr>
        <w:t xml:space="preserve"> </w:t>
      </w:r>
      <w:r>
        <w:rPr>
          <w:sz w:val="24"/>
        </w:rPr>
        <w:t>системы,</w:t>
      </w:r>
      <w:r>
        <w:rPr>
          <w:spacing w:val="1"/>
          <w:sz w:val="24"/>
        </w:rPr>
        <w:t xml:space="preserve"> </w:t>
      </w:r>
      <w:r>
        <w:rPr>
          <w:sz w:val="24"/>
        </w:rPr>
        <w:t>экономические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об</w:t>
      </w:r>
      <w:r>
        <w:rPr>
          <w:spacing w:val="1"/>
          <w:sz w:val="24"/>
        </w:rPr>
        <w:t xml:space="preserve"> </w:t>
      </w:r>
      <w:r>
        <w:rPr>
          <w:sz w:val="24"/>
        </w:rPr>
        <w:t>экономических</w:t>
      </w:r>
      <w:r>
        <w:rPr>
          <w:spacing w:val="-4"/>
          <w:sz w:val="24"/>
        </w:rPr>
        <w:t xml:space="preserve"> </w:t>
      </w:r>
      <w:r>
        <w:rPr>
          <w:sz w:val="24"/>
        </w:rPr>
        <w:t>системах;</w:t>
      </w:r>
    </w:p>
    <w:p w:rsidR="002F6ED5" w:rsidRDefault="00CB38D1">
      <w:pPr>
        <w:pStyle w:val="a4"/>
        <w:numPr>
          <w:ilvl w:val="4"/>
          <w:numId w:val="166"/>
        </w:numPr>
        <w:tabs>
          <w:tab w:val="left" w:pos="1675"/>
        </w:tabs>
        <w:spacing w:before="1" w:line="237" w:lineRule="auto"/>
        <w:ind w:right="420" w:firstLine="710"/>
        <w:rPr>
          <w:rFonts w:ascii="Symbol" w:hAnsi="Symbol"/>
          <w:sz w:val="24"/>
        </w:rPr>
      </w:pPr>
      <w:r>
        <w:rPr>
          <w:sz w:val="24"/>
        </w:rPr>
        <w:t>характеризовать</w:t>
      </w:r>
      <w:r>
        <w:rPr>
          <w:spacing w:val="1"/>
          <w:sz w:val="24"/>
        </w:rPr>
        <w:t xml:space="preserve"> </w:t>
      </w:r>
      <w:r>
        <w:rPr>
          <w:sz w:val="24"/>
        </w:rPr>
        <w:t>механизм</w:t>
      </w:r>
      <w:r>
        <w:rPr>
          <w:spacing w:val="1"/>
          <w:sz w:val="24"/>
        </w:rPr>
        <w:t xml:space="preserve"> </w:t>
      </w:r>
      <w:r>
        <w:rPr>
          <w:sz w:val="24"/>
        </w:rPr>
        <w:t>рыночного</w:t>
      </w:r>
      <w:r>
        <w:rPr>
          <w:spacing w:val="1"/>
          <w:sz w:val="24"/>
        </w:rPr>
        <w:t xml:space="preserve"> </w:t>
      </w:r>
      <w:r>
        <w:rPr>
          <w:sz w:val="24"/>
        </w:rPr>
        <w:t>регулирования</w:t>
      </w:r>
      <w:r>
        <w:rPr>
          <w:spacing w:val="1"/>
          <w:sz w:val="24"/>
        </w:rPr>
        <w:t xml:space="preserve"> </w:t>
      </w:r>
      <w:r>
        <w:rPr>
          <w:sz w:val="24"/>
        </w:rPr>
        <w:t>экономики;</w:t>
      </w:r>
      <w:r>
        <w:rPr>
          <w:spacing w:val="1"/>
          <w:sz w:val="24"/>
        </w:rPr>
        <w:t xml:space="preserve"> </w:t>
      </w:r>
      <w:r>
        <w:rPr>
          <w:sz w:val="24"/>
        </w:rPr>
        <w:t>анализировать</w:t>
      </w:r>
      <w:r>
        <w:rPr>
          <w:spacing w:val="-57"/>
          <w:sz w:val="24"/>
        </w:rPr>
        <w:t xml:space="preserve"> </w:t>
      </w:r>
      <w:r>
        <w:rPr>
          <w:sz w:val="24"/>
        </w:rPr>
        <w:t>действие рыночных</w:t>
      </w:r>
      <w:r>
        <w:rPr>
          <w:spacing w:val="-3"/>
          <w:sz w:val="24"/>
        </w:rPr>
        <w:t xml:space="preserve"> </w:t>
      </w:r>
      <w:r>
        <w:rPr>
          <w:sz w:val="24"/>
        </w:rPr>
        <w:t>законов,</w:t>
      </w:r>
      <w:r>
        <w:rPr>
          <w:spacing w:val="-2"/>
          <w:sz w:val="24"/>
        </w:rPr>
        <w:t xml:space="preserve"> </w:t>
      </w:r>
      <w:r>
        <w:rPr>
          <w:sz w:val="24"/>
        </w:rPr>
        <w:t>выявлять</w:t>
      </w:r>
      <w:r>
        <w:rPr>
          <w:spacing w:val="-2"/>
          <w:sz w:val="24"/>
        </w:rPr>
        <w:t xml:space="preserve"> </w:t>
      </w:r>
      <w:r>
        <w:rPr>
          <w:sz w:val="24"/>
        </w:rPr>
        <w:t>роль</w:t>
      </w:r>
      <w:r>
        <w:rPr>
          <w:spacing w:val="-2"/>
          <w:sz w:val="24"/>
        </w:rPr>
        <w:t xml:space="preserve"> </w:t>
      </w:r>
      <w:r>
        <w:rPr>
          <w:sz w:val="24"/>
        </w:rPr>
        <w:t>конкуренции;</w:t>
      </w:r>
    </w:p>
    <w:p w:rsidR="002F6ED5" w:rsidRDefault="00CB38D1">
      <w:pPr>
        <w:pStyle w:val="a4"/>
        <w:numPr>
          <w:ilvl w:val="4"/>
          <w:numId w:val="166"/>
        </w:numPr>
        <w:tabs>
          <w:tab w:val="left" w:pos="1675"/>
        </w:tabs>
        <w:spacing w:before="7" w:line="237" w:lineRule="auto"/>
        <w:ind w:right="415" w:firstLine="710"/>
        <w:rPr>
          <w:rFonts w:ascii="Symbol" w:hAnsi="Symbol"/>
          <w:sz w:val="24"/>
        </w:rPr>
      </w:pPr>
      <w:r>
        <w:rPr>
          <w:sz w:val="24"/>
        </w:rPr>
        <w:t>объяснять роль государства в регулировании рыночной экономики; анализировать</w:t>
      </w:r>
      <w:r>
        <w:rPr>
          <w:spacing w:val="1"/>
          <w:sz w:val="24"/>
        </w:rPr>
        <w:t xml:space="preserve"> </w:t>
      </w:r>
      <w:r>
        <w:rPr>
          <w:sz w:val="24"/>
        </w:rPr>
        <w:t>структуру</w:t>
      </w:r>
      <w:r>
        <w:rPr>
          <w:spacing w:val="-4"/>
          <w:sz w:val="24"/>
        </w:rPr>
        <w:t xml:space="preserve"> </w:t>
      </w:r>
      <w:r>
        <w:rPr>
          <w:sz w:val="24"/>
        </w:rPr>
        <w:t>бюджета</w:t>
      </w:r>
      <w:r>
        <w:rPr>
          <w:spacing w:val="1"/>
          <w:sz w:val="24"/>
        </w:rPr>
        <w:t xml:space="preserve"> </w:t>
      </w:r>
      <w:r>
        <w:rPr>
          <w:sz w:val="24"/>
        </w:rPr>
        <w:t>государства;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3"/>
          <w:sz w:val="24"/>
        </w:rPr>
        <w:t xml:space="preserve"> </w:t>
      </w:r>
      <w:r>
        <w:rPr>
          <w:sz w:val="24"/>
        </w:rPr>
        <w:t>и</w:t>
      </w:r>
      <w:r>
        <w:rPr>
          <w:spacing w:val="-4"/>
          <w:sz w:val="24"/>
        </w:rPr>
        <w:t xml:space="preserve"> </w:t>
      </w:r>
      <w:r>
        <w:rPr>
          <w:sz w:val="24"/>
        </w:rPr>
        <w:t>конкретизировать</w:t>
      </w:r>
      <w:r>
        <w:rPr>
          <w:spacing w:val="-2"/>
          <w:sz w:val="24"/>
        </w:rPr>
        <w:t xml:space="preserve"> </w:t>
      </w:r>
      <w:r>
        <w:rPr>
          <w:sz w:val="24"/>
        </w:rPr>
        <w:t>примерами</w:t>
      </w:r>
      <w:r>
        <w:rPr>
          <w:spacing w:val="-4"/>
          <w:sz w:val="24"/>
        </w:rPr>
        <w:t xml:space="preserve"> </w:t>
      </w:r>
      <w:r>
        <w:rPr>
          <w:sz w:val="24"/>
        </w:rPr>
        <w:t>виды</w:t>
      </w:r>
      <w:r>
        <w:rPr>
          <w:spacing w:val="-7"/>
          <w:sz w:val="24"/>
        </w:rPr>
        <w:t xml:space="preserve"> </w:t>
      </w:r>
      <w:r>
        <w:rPr>
          <w:sz w:val="24"/>
        </w:rPr>
        <w:t>налогов;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5"/>
          <w:sz w:val="24"/>
        </w:rPr>
        <w:t xml:space="preserve"> </w:t>
      </w:r>
      <w:r>
        <w:rPr>
          <w:sz w:val="24"/>
        </w:rPr>
        <w:t>функции</w:t>
      </w:r>
      <w:r>
        <w:rPr>
          <w:spacing w:val="-1"/>
          <w:sz w:val="24"/>
        </w:rPr>
        <w:t xml:space="preserve"> </w:t>
      </w:r>
      <w:r>
        <w:rPr>
          <w:sz w:val="24"/>
        </w:rPr>
        <w:t>денег</w:t>
      </w:r>
      <w:r>
        <w:rPr>
          <w:spacing w:val="1"/>
          <w:sz w:val="24"/>
        </w:rPr>
        <w:t xml:space="preserve"> </w:t>
      </w:r>
      <w:r>
        <w:rPr>
          <w:sz w:val="24"/>
        </w:rPr>
        <w:t>и</w:t>
      </w:r>
      <w:r>
        <w:rPr>
          <w:spacing w:val="-6"/>
          <w:sz w:val="24"/>
        </w:rPr>
        <w:t xml:space="preserve"> </w:t>
      </w:r>
      <w:r>
        <w:rPr>
          <w:sz w:val="24"/>
        </w:rPr>
        <w:t>их</w:t>
      </w:r>
      <w:r>
        <w:rPr>
          <w:spacing w:val="-6"/>
          <w:sz w:val="24"/>
        </w:rPr>
        <w:t xml:space="preserve"> </w:t>
      </w:r>
      <w:r>
        <w:rPr>
          <w:sz w:val="24"/>
        </w:rPr>
        <w:t>роль</w:t>
      </w:r>
      <w:r>
        <w:rPr>
          <w:spacing w:val="-5"/>
          <w:sz w:val="24"/>
        </w:rPr>
        <w:t xml:space="preserve"> </w:t>
      </w:r>
      <w:r>
        <w:rPr>
          <w:sz w:val="24"/>
        </w:rPr>
        <w:t>в</w:t>
      </w:r>
      <w:r>
        <w:rPr>
          <w:spacing w:val="-1"/>
          <w:sz w:val="24"/>
        </w:rPr>
        <w:t xml:space="preserve"> </w:t>
      </w:r>
      <w:r>
        <w:rPr>
          <w:sz w:val="24"/>
        </w:rPr>
        <w:t>экономике;</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раскрывать</w:t>
      </w:r>
      <w:r>
        <w:rPr>
          <w:spacing w:val="-3"/>
          <w:sz w:val="24"/>
        </w:rPr>
        <w:t xml:space="preserve"> </w:t>
      </w:r>
      <w:r>
        <w:rPr>
          <w:sz w:val="24"/>
        </w:rPr>
        <w:t>социально-экономическую</w:t>
      </w:r>
      <w:r>
        <w:rPr>
          <w:spacing w:val="-4"/>
          <w:sz w:val="24"/>
        </w:rPr>
        <w:t xml:space="preserve"> </w:t>
      </w:r>
      <w:r>
        <w:rPr>
          <w:sz w:val="24"/>
        </w:rPr>
        <w:t>роль</w:t>
      </w:r>
      <w:r>
        <w:rPr>
          <w:spacing w:val="-3"/>
          <w:sz w:val="24"/>
        </w:rPr>
        <w:t xml:space="preserve"> </w:t>
      </w:r>
      <w:r>
        <w:rPr>
          <w:sz w:val="24"/>
        </w:rPr>
        <w:t>и</w:t>
      </w:r>
      <w:r>
        <w:rPr>
          <w:spacing w:val="-11"/>
          <w:sz w:val="24"/>
        </w:rPr>
        <w:t xml:space="preserve"> </w:t>
      </w:r>
      <w:r>
        <w:rPr>
          <w:sz w:val="24"/>
        </w:rPr>
        <w:t>функции</w:t>
      </w:r>
      <w:r>
        <w:rPr>
          <w:spacing w:val="-2"/>
          <w:sz w:val="24"/>
        </w:rPr>
        <w:t xml:space="preserve"> </w:t>
      </w:r>
      <w:r>
        <w:rPr>
          <w:sz w:val="24"/>
        </w:rPr>
        <w:t>предпринимательства;</w:t>
      </w:r>
    </w:p>
    <w:p w:rsidR="002F6ED5" w:rsidRDefault="00CB38D1">
      <w:pPr>
        <w:pStyle w:val="a4"/>
        <w:numPr>
          <w:ilvl w:val="4"/>
          <w:numId w:val="166"/>
        </w:numPr>
        <w:tabs>
          <w:tab w:val="left" w:pos="1675"/>
        </w:tabs>
        <w:spacing w:before="6" w:line="237" w:lineRule="auto"/>
        <w:ind w:right="418" w:firstLine="710"/>
        <w:rPr>
          <w:rFonts w:ascii="Symbol" w:hAnsi="Symbol"/>
          <w:sz w:val="24"/>
        </w:rPr>
      </w:pPr>
      <w:r>
        <w:rPr>
          <w:sz w:val="24"/>
        </w:rPr>
        <w:t>анализировать информацию об экономической жизни общества из адаптированных</w:t>
      </w:r>
      <w:r>
        <w:rPr>
          <w:spacing w:val="-57"/>
          <w:sz w:val="24"/>
        </w:rPr>
        <w:t xml:space="preserve"> </w:t>
      </w:r>
      <w:r>
        <w:rPr>
          <w:sz w:val="24"/>
        </w:rPr>
        <w:t>источников</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анализировать</w:t>
      </w:r>
      <w:r>
        <w:rPr>
          <w:spacing w:val="1"/>
          <w:sz w:val="24"/>
        </w:rPr>
        <w:t xml:space="preserve"> </w:t>
      </w:r>
      <w:r>
        <w:rPr>
          <w:sz w:val="24"/>
        </w:rPr>
        <w:t>несложные</w:t>
      </w:r>
      <w:r>
        <w:rPr>
          <w:spacing w:val="1"/>
          <w:sz w:val="24"/>
        </w:rPr>
        <w:t xml:space="preserve"> </w:t>
      </w:r>
      <w:r>
        <w:rPr>
          <w:sz w:val="24"/>
        </w:rPr>
        <w:t>статистические</w:t>
      </w:r>
      <w:r>
        <w:rPr>
          <w:spacing w:val="61"/>
          <w:sz w:val="24"/>
        </w:rPr>
        <w:t xml:space="preserve"> </w:t>
      </w:r>
      <w:r>
        <w:rPr>
          <w:sz w:val="24"/>
        </w:rPr>
        <w:t>данные,</w:t>
      </w:r>
      <w:r>
        <w:rPr>
          <w:spacing w:val="1"/>
          <w:sz w:val="24"/>
        </w:rPr>
        <w:t xml:space="preserve"> </w:t>
      </w:r>
      <w:r>
        <w:rPr>
          <w:sz w:val="24"/>
        </w:rPr>
        <w:t>отражающие экономические</w:t>
      </w:r>
      <w:r>
        <w:rPr>
          <w:spacing w:val="1"/>
          <w:sz w:val="24"/>
        </w:rPr>
        <w:t xml:space="preserve"> </w:t>
      </w:r>
      <w:r>
        <w:rPr>
          <w:sz w:val="24"/>
        </w:rPr>
        <w:t>явления</w:t>
      </w:r>
      <w:r>
        <w:rPr>
          <w:spacing w:val="2"/>
          <w:sz w:val="24"/>
        </w:rPr>
        <w:t xml:space="preserve"> </w:t>
      </w:r>
      <w:r>
        <w:rPr>
          <w:sz w:val="24"/>
        </w:rPr>
        <w:t>и</w:t>
      </w:r>
      <w:r>
        <w:rPr>
          <w:spacing w:val="-3"/>
          <w:sz w:val="24"/>
        </w:rPr>
        <w:t xml:space="preserve"> </w:t>
      </w:r>
      <w:r>
        <w:rPr>
          <w:sz w:val="24"/>
        </w:rPr>
        <w:t>процессы;</w:t>
      </w:r>
    </w:p>
    <w:p w:rsidR="002F6ED5" w:rsidRDefault="00CB38D1">
      <w:pPr>
        <w:pStyle w:val="a4"/>
        <w:numPr>
          <w:ilvl w:val="4"/>
          <w:numId w:val="166"/>
        </w:numPr>
        <w:tabs>
          <w:tab w:val="left" w:pos="1675"/>
        </w:tabs>
        <w:spacing w:before="4"/>
        <w:ind w:right="419" w:firstLine="710"/>
        <w:rPr>
          <w:rFonts w:ascii="Symbol" w:hAnsi="Symbol"/>
          <w:sz w:val="24"/>
        </w:rPr>
      </w:pPr>
      <w:r>
        <w:rPr>
          <w:sz w:val="24"/>
        </w:rPr>
        <w:t>формулировать и аргументировать собственные суждения, касающиеся отдельных</w:t>
      </w:r>
      <w:r>
        <w:rPr>
          <w:spacing w:val="1"/>
          <w:sz w:val="24"/>
        </w:rPr>
        <w:t xml:space="preserve"> </w:t>
      </w:r>
      <w:r>
        <w:rPr>
          <w:sz w:val="24"/>
        </w:rPr>
        <w:t>вопросов экономической жизни и опирающиеся на экономические знания и личный опыт;</w:t>
      </w:r>
      <w:r>
        <w:rPr>
          <w:spacing w:val="1"/>
          <w:sz w:val="24"/>
        </w:rPr>
        <w:t xml:space="preserve"> </w:t>
      </w:r>
      <w:r>
        <w:rPr>
          <w:sz w:val="24"/>
        </w:rPr>
        <w:t>использовать полученные знания при анализе фактов поведения участников экономической</w:t>
      </w:r>
      <w:r>
        <w:rPr>
          <w:spacing w:val="1"/>
          <w:sz w:val="24"/>
        </w:rPr>
        <w:t xml:space="preserve"> </w:t>
      </w:r>
      <w:r>
        <w:rPr>
          <w:sz w:val="24"/>
        </w:rPr>
        <w:t>деятельности;</w:t>
      </w:r>
      <w:r>
        <w:rPr>
          <w:spacing w:val="-10"/>
          <w:sz w:val="24"/>
        </w:rPr>
        <w:t xml:space="preserve"> </w:t>
      </w:r>
      <w:r>
        <w:rPr>
          <w:sz w:val="24"/>
        </w:rPr>
        <w:t>оценивать</w:t>
      </w:r>
      <w:r>
        <w:rPr>
          <w:spacing w:val="1"/>
          <w:sz w:val="24"/>
        </w:rPr>
        <w:t xml:space="preserve"> </w:t>
      </w:r>
      <w:r>
        <w:rPr>
          <w:sz w:val="24"/>
        </w:rPr>
        <w:t>этические</w:t>
      </w:r>
      <w:r>
        <w:rPr>
          <w:spacing w:val="-2"/>
          <w:sz w:val="24"/>
        </w:rPr>
        <w:t xml:space="preserve"> </w:t>
      </w:r>
      <w:r>
        <w:rPr>
          <w:sz w:val="24"/>
        </w:rPr>
        <w:t>нормы</w:t>
      </w:r>
      <w:r>
        <w:rPr>
          <w:spacing w:val="-4"/>
          <w:sz w:val="24"/>
        </w:rPr>
        <w:t xml:space="preserve"> </w:t>
      </w:r>
      <w:r>
        <w:rPr>
          <w:sz w:val="24"/>
        </w:rPr>
        <w:t>трудовой</w:t>
      </w:r>
      <w:r>
        <w:rPr>
          <w:spacing w:val="1"/>
          <w:sz w:val="24"/>
        </w:rPr>
        <w:t xml:space="preserve"> </w:t>
      </w:r>
      <w:r>
        <w:rPr>
          <w:sz w:val="24"/>
        </w:rPr>
        <w:t>и</w:t>
      </w:r>
      <w:r>
        <w:rPr>
          <w:spacing w:val="-5"/>
          <w:sz w:val="24"/>
        </w:rPr>
        <w:t xml:space="preserve"> </w:t>
      </w:r>
      <w:r>
        <w:rPr>
          <w:sz w:val="24"/>
        </w:rPr>
        <w:t>предпринимательской деятельности;</w:t>
      </w:r>
    </w:p>
    <w:p w:rsidR="002F6ED5" w:rsidRDefault="00CB38D1">
      <w:pPr>
        <w:pStyle w:val="a4"/>
        <w:numPr>
          <w:ilvl w:val="4"/>
          <w:numId w:val="166"/>
        </w:numPr>
        <w:tabs>
          <w:tab w:val="left" w:pos="1675"/>
        </w:tabs>
        <w:spacing w:line="290" w:lineRule="exact"/>
        <w:ind w:left="1674"/>
        <w:rPr>
          <w:rFonts w:ascii="Symbol" w:hAnsi="Symbol"/>
          <w:sz w:val="24"/>
        </w:rPr>
      </w:pPr>
      <w:r>
        <w:rPr>
          <w:sz w:val="24"/>
        </w:rPr>
        <w:t>раскрывать</w:t>
      </w:r>
      <w:r>
        <w:rPr>
          <w:spacing w:val="-4"/>
          <w:sz w:val="24"/>
        </w:rPr>
        <w:t xml:space="preserve"> </w:t>
      </w:r>
      <w:r>
        <w:rPr>
          <w:sz w:val="24"/>
        </w:rPr>
        <w:t>рациональное</w:t>
      </w:r>
      <w:r>
        <w:rPr>
          <w:spacing w:val="-4"/>
          <w:sz w:val="24"/>
        </w:rPr>
        <w:t xml:space="preserve"> </w:t>
      </w:r>
      <w:r>
        <w:rPr>
          <w:sz w:val="24"/>
        </w:rPr>
        <w:t>поведение</w:t>
      </w:r>
      <w:r>
        <w:rPr>
          <w:spacing w:val="-5"/>
          <w:sz w:val="24"/>
        </w:rPr>
        <w:t xml:space="preserve"> </w:t>
      </w:r>
      <w:r>
        <w:rPr>
          <w:sz w:val="24"/>
        </w:rPr>
        <w:t>субъектов</w:t>
      </w:r>
      <w:r>
        <w:rPr>
          <w:spacing w:val="-3"/>
          <w:sz w:val="24"/>
        </w:rPr>
        <w:t xml:space="preserve"> </w:t>
      </w:r>
      <w:r>
        <w:rPr>
          <w:sz w:val="24"/>
        </w:rPr>
        <w:t>экономической</w:t>
      </w:r>
      <w:r>
        <w:rPr>
          <w:spacing w:val="-8"/>
          <w:sz w:val="24"/>
        </w:rPr>
        <w:t xml:space="preserve"> </w:t>
      </w:r>
      <w:r>
        <w:rPr>
          <w:sz w:val="24"/>
        </w:rPr>
        <w:t>деятельности;</w:t>
      </w:r>
    </w:p>
    <w:p w:rsidR="002F6ED5" w:rsidRDefault="00CB38D1">
      <w:pPr>
        <w:pStyle w:val="a4"/>
        <w:numPr>
          <w:ilvl w:val="4"/>
          <w:numId w:val="166"/>
        </w:numPr>
        <w:tabs>
          <w:tab w:val="left" w:pos="1675"/>
        </w:tabs>
        <w:spacing w:line="293" w:lineRule="exact"/>
        <w:ind w:left="1674"/>
        <w:rPr>
          <w:rFonts w:ascii="Symbol" w:hAnsi="Symbol"/>
          <w:sz w:val="24"/>
        </w:rPr>
      </w:pPr>
      <w:r>
        <w:rPr>
          <w:sz w:val="24"/>
        </w:rPr>
        <w:t>характеризовать</w:t>
      </w:r>
      <w:r>
        <w:rPr>
          <w:spacing w:val="-5"/>
          <w:sz w:val="24"/>
        </w:rPr>
        <w:t xml:space="preserve"> </w:t>
      </w:r>
      <w:r>
        <w:rPr>
          <w:sz w:val="24"/>
        </w:rPr>
        <w:t>экономику</w:t>
      </w:r>
      <w:r>
        <w:rPr>
          <w:spacing w:val="-11"/>
          <w:sz w:val="24"/>
        </w:rPr>
        <w:t xml:space="preserve"> </w:t>
      </w:r>
      <w:r>
        <w:rPr>
          <w:sz w:val="24"/>
        </w:rPr>
        <w:t>семьи;</w:t>
      </w:r>
      <w:r>
        <w:rPr>
          <w:spacing w:val="-7"/>
          <w:sz w:val="24"/>
        </w:rPr>
        <w:t xml:space="preserve"> </w:t>
      </w:r>
      <w:r>
        <w:rPr>
          <w:sz w:val="24"/>
        </w:rPr>
        <w:t>анализировать</w:t>
      </w:r>
      <w:r>
        <w:rPr>
          <w:spacing w:val="-1"/>
          <w:sz w:val="24"/>
        </w:rPr>
        <w:t xml:space="preserve"> </w:t>
      </w:r>
      <w:r>
        <w:rPr>
          <w:sz w:val="24"/>
        </w:rPr>
        <w:t>структуру</w:t>
      </w:r>
      <w:r>
        <w:rPr>
          <w:spacing w:val="-7"/>
          <w:sz w:val="24"/>
        </w:rPr>
        <w:t xml:space="preserve"> </w:t>
      </w:r>
      <w:r>
        <w:rPr>
          <w:sz w:val="24"/>
        </w:rPr>
        <w:t>семейного</w:t>
      </w:r>
      <w:r>
        <w:rPr>
          <w:spacing w:val="-1"/>
          <w:sz w:val="24"/>
        </w:rPr>
        <w:t xml:space="preserve"> </w:t>
      </w:r>
      <w:r>
        <w:rPr>
          <w:sz w:val="24"/>
        </w:rPr>
        <w:t>бюджета;</w:t>
      </w:r>
    </w:p>
    <w:p w:rsidR="002F6ED5" w:rsidRDefault="00CB38D1">
      <w:pPr>
        <w:pStyle w:val="a4"/>
        <w:numPr>
          <w:ilvl w:val="4"/>
          <w:numId w:val="166"/>
        </w:numPr>
        <w:tabs>
          <w:tab w:val="left" w:pos="1675"/>
        </w:tabs>
        <w:spacing w:before="2" w:line="237" w:lineRule="auto"/>
        <w:ind w:right="421" w:firstLine="710"/>
        <w:rPr>
          <w:rFonts w:ascii="Symbol" w:hAnsi="Symbol"/>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фактов</w:t>
      </w:r>
      <w:r>
        <w:rPr>
          <w:spacing w:val="1"/>
          <w:sz w:val="24"/>
        </w:rPr>
        <w:t xml:space="preserve"> </w:t>
      </w:r>
      <w:r>
        <w:rPr>
          <w:sz w:val="24"/>
        </w:rPr>
        <w:t>поведения</w:t>
      </w:r>
      <w:r>
        <w:rPr>
          <w:spacing w:val="1"/>
          <w:sz w:val="24"/>
        </w:rPr>
        <w:t xml:space="preserve"> </w:t>
      </w:r>
      <w:r>
        <w:rPr>
          <w:sz w:val="24"/>
        </w:rPr>
        <w:t>участников</w:t>
      </w:r>
      <w:r>
        <w:rPr>
          <w:spacing w:val="1"/>
          <w:sz w:val="24"/>
        </w:rPr>
        <w:t xml:space="preserve"> </w:t>
      </w:r>
      <w:r>
        <w:rPr>
          <w:sz w:val="24"/>
        </w:rPr>
        <w:t>экономической</w:t>
      </w:r>
      <w:r>
        <w:rPr>
          <w:spacing w:val="2"/>
          <w:sz w:val="24"/>
        </w:rPr>
        <w:t xml:space="preserve"> </w:t>
      </w:r>
      <w:r>
        <w:rPr>
          <w:sz w:val="24"/>
        </w:rPr>
        <w:t>деятельности;</w:t>
      </w:r>
    </w:p>
    <w:p w:rsidR="002F6ED5" w:rsidRDefault="00CB38D1">
      <w:pPr>
        <w:pStyle w:val="a4"/>
        <w:numPr>
          <w:ilvl w:val="4"/>
          <w:numId w:val="166"/>
        </w:numPr>
        <w:tabs>
          <w:tab w:val="left" w:pos="1675"/>
        </w:tabs>
        <w:spacing w:before="5"/>
        <w:ind w:left="1674"/>
        <w:rPr>
          <w:rFonts w:ascii="Symbol" w:hAnsi="Symbol"/>
          <w:sz w:val="24"/>
        </w:rPr>
      </w:pPr>
      <w:r>
        <w:rPr>
          <w:sz w:val="24"/>
        </w:rPr>
        <w:t>обосновывать</w:t>
      </w:r>
      <w:r>
        <w:rPr>
          <w:spacing w:val="-6"/>
          <w:sz w:val="24"/>
        </w:rPr>
        <w:t xml:space="preserve"> </w:t>
      </w:r>
      <w:r>
        <w:rPr>
          <w:sz w:val="24"/>
        </w:rPr>
        <w:t>связь</w:t>
      </w:r>
      <w:r>
        <w:rPr>
          <w:spacing w:val="-6"/>
          <w:sz w:val="24"/>
        </w:rPr>
        <w:t xml:space="preserve"> </w:t>
      </w:r>
      <w:r>
        <w:rPr>
          <w:sz w:val="24"/>
        </w:rPr>
        <w:t>профессионализма</w:t>
      </w:r>
      <w:r>
        <w:rPr>
          <w:spacing w:val="-8"/>
          <w:sz w:val="24"/>
        </w:rPr>
        <w:t xml:space="preserve"> </w:t>
      </w:r>
      <w:r>
        <w:rPr>
          <w:sz w:val="24"/>
        </w:rPr>
        <w:t>и</w:t>
      </w:r>
      <w:r>
        <w:rPr>
          <w:spacing w:val="-7"/>
          <w:sz w:val="24"/>
        </w:rPr>
        <w:t xml:space="preserve"> </w:t>
      </w:r>
      <w:r>
        <w:rPr>
          <w:sz w:val="24"/>
        </w:rPr>
        <w:t>жизненного</w:t>
      </w:r>
      <w:r>
        <w:rPr>
          <w:spacing w:val="1"/>
          <w:sz w:val="24"/>
        </w:rPr>
        <w:t xml:space="preserve"> </w:t>
      </w:r>
      <w:r>
        <w:rPr>
          <w:sz w:val="24"/>
        </w:rPr>
        <w:t>успеха.</w:t>
      </w:r>
    </w:p>
    <w:p w:rsidR="002F6ED5" w:rsidRDefault="00CB38D1">
      <w:pPr>
        <w:pStyle w:val="Heading1"/>
        <w:spacing w:before="2"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before="2" w:line="237" w:lineRule="auto"/>
        <w:ind w:right="420" w:firstLine="710"/>
        <w:rPr>
          <w:rFonts w:ascii="Symbol" w:hAnsi="Symbol"/>
          <w:i/>
          <w:sz w:val="24"/>
        </w:rPr>
      </w:pPr>
      <w:r>
        <w:rPr>
          <w:i/>
          <w:sz w:val="24"/>
        </w:rPr>
        <w:t>анализировать</w:t>
      </w:r>
      <w:r>
        <w:rPr>
          <w:i/>
          <w:spacing w:val="1"/>
          <w:sz w:val="24"/>
        </w:rPr>
        <w:t xml:space="preserve"> </w:t>
      </w:r>
      <w:r>
        <w:rPr>
          <w:i/>
          <w:sz w:val="24"/>
        </w:rPr>
        <w:t>с</w:t>
      </w:r>
      <w:r>
        <w:rPr>
          <w:i/>
          <w:spacing w:val="1"/>
          <w:sz w:val="24"/>
        </w:rPr>
        <w:t xml:space="preserve"> </w:t>
      </w:r>
      <w:r>
        <w:rPr>
          <w:i/>
          <w:sz w:val="24"/>
        </w:rPr>
        <w:t>опорой</w:t>
      </w:r>
      <w:r>
        <w:rPr>
          <w:i/>
          <w:spacing w:val="1"/>
          <w:sz w:val="24"/>
        </w:rPr>
        <w:t xml:space="preserve"> </w:t>
      </w:r>
      <w:r>
        <w:rPr>
          <w:i/>
          <w:sz w:val="24"/>
        </w:rPr>
        <w:t>на</w:t>
      </w:r>
      <w:r>
        <w:rPr>
          <w:i/>
          <w:spacing w:val="1"/>
          <w:sz w:val="24"/>
        </w:rPr>
        <w:t xml:space="preserve"> </w:t>
      </w:r>
      <w:r>
        <w:rPr>
          <w:i/>
          <w:sz w:val="24"/>
        </w:rPr>
        <w:t>полученные</w:t>
      </w:r>
      <w:r>
        <w:rPr>
          <w:i/>
          <w:spacing w:val="1"/>
          <w:sz w:val="24"/>
        </w:rPr>
        <w:t xml:space="preserve"> </w:t>
      </w:r>
      <w:r>
        <w:rPr>
          <w:i/>
          <w:sz w:val="24"/>
        </w:rPr>
        <w:t>знания</w:t>
      </w:r>
      <w:r>
        <w:rPr>
          <w:i/>
          <w:spacing w:val="1"/>
          <w:sz w:val="24"/>
        </w:rPr>
        <w:t xml:space="preserve"> </w:t>
      </w:r>
      <w:r>
        <w:rPr>
          <w:i/>
          <w:sz w:val="24"/>
        </w:rPr>
        <w:t>несложную</w:t>
      </w:r>
      <w:r>
        <w:rPr>
          <w:i/>
          <w:spacing w:val="1"/>
          <w:sz w:val="24"/>
        </w:rPr>
        <w:t xml:space="preserve"> </w:t>
      </w:r>
      <w:r>
        <w:rPr>
          <w:i/>
          <w:sz w:val="24"/>
        </w:rPr>
        <w:t>экономическую</w:t>
      </w:r>
      <w:r>
        <w:rPr>
          <w:i/>
          <w:spacing w:val="1"/>
          <w:sz w:val="24"/>
        </w:rPr>
        <w:t xml:space="preserve"> </w:t>
      </w:r>
      <w:r>
        <w:rPr>
          <w:i/>
          <w:sz w:val="24"/>
        </w:rPr>
        <w:t>информацию,</w:t>
      </w:r>
      <w:r>
        <w:rPr>
          <w:i/>
          <w:spacing w:val="-2"/>
          <w:sz w:val="24"/>
        </w:rPr>
        <w:t xml:space="preserve"> </w:t>
      </w:r>
      <w:r>
        <w:rPr>
          <w:i/>
          <w:sz w:val="24"/>
        </w:rPr>
        <w:t>получаемую из</w:t>
      </w:r>
      <w:r>
        <w:rPr>
          <w:i/>
          <w:spacing w:val="-1"/>
          <w:sz w:val="24"/>
        </w:rPr>
        <w:t xml:space="preserve"> </w:t>
      </w:r>
      <w:r>
        <w:rPr>
          <w:i/>
          <w:sz w:val="24"/>
        </w:rPr>
        <w:t>неадаптированных источников;</w:t>
      </w:r>
    </w:p>
    <w:p w:rsidR="002F6ED5" w:rsidRDefault="00CB38D1">
      <w:pPr>
        <w:pStyle w:val="a4"/>
        <w:numPr>
          <w:ilvl w:val="4"/>
          <w:numId w:val="166"/>
        </w:numPr>
        <w:tabs>
          <w:tab w:val="left" w:pos="1675"/>
        </w:tabs>
        <w:spacing w:before="2" w:line="237" w:lineRule="auto"/>
        <w:ind w:right="410" w:firstLine="710"/>
        <w:rPr>
          <w:rFonts w:ascii="Symbol" w:hAnsi="Symbol"/>
          <w:i/>
          <w:sz w:val="24"/>
        </w:rPr>
      </w:pPr>
      <w:r>
        <w:rPr>
          <w:i/>
          <w:sz w:val="24"/>
        </w:rPr>
        <w:t>выполнять</w:t>
      </w:r>
      <w:r>
        <w:rPr>
          <w:i/>
          <w:spacing w:val="1"/>
          <w:sz w:val="24"/>
        </w:rPr>
        <w:t xml:space="preserve"> </w:t>
      </w:r>
      <w:r>
        <w:rPr>
          <w:i/>
          <w:sz w:val="24"/>
        </w:rPr>
        <w:t>практические</w:t>
      </w:r>
      <w:r>
        <w:rPr>
          <w:i/>
          <w:spacing w:val="1"/>
          <w:sz w:val="24"/>
        </w:rPr>
        <w:t xml:space="preserve"> </w:t>
      </w:r>
      <w:r>
        <w:rPr>
          <w:i/>
          <w:sz w:val="24"/>
        </w:rPr>
        <w:t>задания,</w:t>
      </w:r>
      <w:r>
        <w:rPr>
          <w:i/>
          <w:spacing w:val="1"/>
          <w:sz w:val="24"/>
        </w:rPr>
        <w:t xml:space="preserve"> </w:t>
      </w:r>
      <w:r>
        <w:rPr>
          <w:i/>
          <w:sz w:val="24"/>
        </w:rPr>
        <w:t>основанные</w:t>
      </w:r>
      <w:r>
        <w:rPr>
          <w:i/>
          <w:spacing w:val="1"/>
          <w:sz w:val="24"/>
        </w:rPr>
        <w:t xml:space="preserve"> </w:t>
      </w:r>
      <w:r>
        <w:rPr>
          <w:i/>
          <w:sz w:val="24"/>
        </w:rPr>
        <w:t>на</w:t>
      </w:r>
      <w:r>
        <w:rPr>
          <w:i/>
          <w:spacing w:val="1"/>
          <w:sz w:val="24"/>
        </w:rPr>
        <w:t xml:space="preserve"> </w:t>
      </w:r>
      <w:r>
        <w:rPr>
          <w:i/>
          <w:sz w:val="24"/>
        </w:rPr>
        <w:t>ситуациях,</w:t>
      </w:r>
      <w:r>
        <w:rPr>
          <w:i/>
          <w:spacing w:val="1"/>
          <w:sz w:val="24"/>
        </w:rPr>
        <w:t xml:space="preserve"> </w:t>
      </w:r>
      <w:r>
        <w:rPr>
          <w:i/>
          <w:sz w:val="24"/>
        </w:rPr>
        <w:t>связанных</w:t>
      </w:r>
      <w:r>
        <w:rPr>
          <w:i/>
          <w:spacing w:val="1"/>
          <w:sz w:val="24"/>
        </w:rPr>
        <w:t xml:space="preserve"> </w:t>
      </w:r>
      <w:r>
        <w:rPr>
          <w:i/>
          <w:sz w:val="24"/>
        </w:rPr>
        <w:t>с</w:t>
      </w:r>
      <w:r>
        <w:rPr>
          <w:i/>
          <w:spacing w:val="1"/>
          <w:sz w:val="24"/>
        </w:rPr>
        <w:t xml:space="preserve"> </w:t>
      </w:r>
      <w:r>
        <w:rPr>
          <w:i/>
          <w:sz w:val="24"/>
        </w:rPr>
        <w:t>описанием</w:t>
      </w:r>
      <w:r>
        <w:rPr>
          <w:i/>
          <w:spacing w:val="1"/>
          <w:sz w:val="24"/>
        </w:rPr>
        <w:t xml:space="preserve"> </w:t>
      </w:r>
      <w:r>
        <w:rPr>
          <w:i/>
          <w:sz w:val="24"/>
        </w:rPr>
        <w:t>состояния российской</w:t>
      </w:r>
      <w:r>
        <w:rPr>
          <w:i/>
          <w:spacing w:val="2"/>
          <w:sz w:val="24"/>
        </w:rPr>
        <w:t xml:space="preserve"> </w:t>
      </w:r>
      <w:r>
        <w:rPr>
          <w:i/>
          <w:sz w:val="24"/>
        </w:rPr>
        <w:t>экономики;</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1" w:firstLine="710"/>
        <w:jc w:val="left"/>
        <w:rPr>
          <w:rFonts w:ascii="Symbol" w:hAnsi="Symbol"/>
          <w:i/>
          <w:sz w:val="24"/>
        </w:rPr>
      </w:pPr>
      <w:r>
        <w:rPr>
          <w:i/>
          <w:sz w:val="24"/>
        </w:rPr>
        <w:lastRenderedPageBreak/>
        <w:t>анализировать</w:t>
      </w:r>
      <w:r>
        <w:rPr>
          <w:i/>
          <w:spacing w:val="6"/>
          <w:sz w:val="24"/>
        </w:rPr>
        <w:t xml:space="preserve"> </w:t>
      </w:r>
      <w:r>
        <w:rPr>
          <w:i/>
          <w:sz w:val="24"/>
        </w:rPr>
        <w:t>и</w:t>
      </w:r>
      <w:r>
        <w:rPr>
          <w:i/>
          <w:spacing w:val="10"/>
          <w:sz w:val="24"/>
        </w:rPr>
        <w:t xml:space="preserve"> </w:t>
      </w:r>
      <w:r>
        <w:rPr>
          <w:i/>
          <w:sz w:val="24"/>
        </w:rPr>
        <w:t>оценивать</w:t>
      </w:r>
      <w:r>
        <w:rPr>
          <w:i/>
          <w:spacing w:val="11"/>
          <w:sz w:val="24"/>
        </w:rPr>
        <w:t xml:space="preserve"> </w:t>
      </w:r>
      <w:r>
        <w:rPr>
          <w:i/>
          <w:sz w:val="24"/>
        </w:rPr>
        <w:t>с</w:t>
      </w:r>
      <w:r>
        <w:rPr>
          <w:i/>
          <w:spacing w:val="9"/>
          <w:sz w:val="24"/>
        </w:rPr>
        <w:t xml:space="preserve"> </w:t>
      </w:r>
      <w:r>
        <w:rPr>
          <w:i/>
          <w:sz w:val="24"/>
        </w:rPr>
        <w:t>позиций</w:t>
      </w:r>
      <w:r>
        <w:rPr>
          <w:i/>
          <w:spacing w:val="10"/>
          <w:sz w:val="24"/>
        </w:rPr>
        <w:t xml:space="preserve"> </w:t>
      </w:r>
      <w:r>
        <w:rPr>
          <w:i/>
          <w:sz w:val="24"/>
        </w:rPr>
        <w:t>экономических</w:t>
      </w:r>
      <w:r>
        <w:rPr>
          <w:i/>
          <w:spacing w:val="9"/>
          <w:sz w:val="24"/>
        </w:rPr>
        <w:t xml:space="preserve"> </w:t>
      </w:r>
      <w:r>
        <w:rPr>
          <w:i/>
          <w:sz w:val="24"/>
        </w:rPr>
        <w:t>знаний</w:t>
      </w:r>
      <w:r>
        <w:rPr>
          <w:i/>
          <w:spacing w:val="10"/>
          <w:sz w:val="24"/>
        </w:rPr>
        <w:t xml:space="preserve"> </w:t>
      </w:r>
      <w:r>
        <w:rPr>
          <w:i/>
          <w:sz w:val="24"/>
        </w:rPr>
        <w:t>сложившиеся</w:t>
      </w:r>
      <w:r>
        <w:rPr>
          <w:i/>
          <w:spacing w:val="-57"/>
          <w:sz w:val="24"/>
        </w:rPr>
        <w:t xml:space="preserve"> </w:t>
      </w:r>
      <w:r>
        <w:rPr>
          <w:i/>
          <w:sz w:val="24"/>
        </w:rPr>
        <w:t>практики</w:t>
      </w:r>
      <w:r>
        <w:rPr>
          <w:i/>
          <w:spacing w:val="1"/>
          <w:sz w:val="24"/>
        </w:rPr>
        <w:t xml:space="preserve"> </w:t>
      </w:r>
      <w:r>
        <w:rPr>
          <w:i/>
          <w:sz w:val="24"/>
        </w:rPr>
        <w:t>и</w:t>
      </w:r>
      <w:r>
        <w:rPr>
          <w:i/>
          <w:spacing w:val="2"/>
          <w:sz w:val="24"/>
        </w:rPr>
        <w:t xml:space="preserve"> </w:t>
      </w:r>
      <w:r>
        <w:rPr>
          <w:i/>
          <w:sz w:val="24"/>
        </w:rPr>
        <w:t>модели</w:t>
      </w:r>
      <w:r>
        <w:rPr>
          <w:i/>
          <w:spacing w:val="2"/>
          <w:sz w:val="24"/>
        </w:rPr>
        <w:t xml:space="preserve"> </w:t>
      </w:r>
      <w:r>
        <w:rPr>
          <w:i/>
          <w:sz w:val="24"/>
        </w:rPr>
        <w:t>поведения потребителя;</w:t>
      </w:r>
    </w:p>
    <w:p w:rsidR="002F6ED5" w:rsidRDefault="00CB38D1">
      <w:pPr>
        <w:pStyle w:val="a4"/>
        <w:numPr>
          <w:ilvl w:val="4"/>
          <w:numId w:val="166"/>
        </w:numPr>
        <w:tabs>
          <w:tab w:val="left" w:pos="1675"/>
        </w:tabs>
        <w:spacing w:line="242" w:lineRule="auto"/>
        <w:ind w:right="417" w:firstLine="710"/>
        <w:jc w:val="left"/>
        <w:rPr>
          <w:rFonts w:ascii="Symbol" w:hAnsi="Symbol"/>
          <w:i/>
          <w:sz w:val="24"/>
        </w:rPr>
      </w:pPr>
      <w:r>
        <w:rPr>
          <w:i/>
          <w:sz w:val="24"/>
        </w:rPr>
        <w:t>решать</w:t>
      </w:r>
      <w:r>
        <w:rPr>
          <w:i/>
          <w:spacing w:val="7"/>
          <w:sz w:val="24"/>
        </w:rPr>
        <w:t xml:space="preserve"> </w:t>
      </w:r>
      <w:r>
        <w:rPr>
          <w:i/>
          <w:sz w:val="24"/>
        </w:rPr>
        <w:t>с</w:t>
      </w:r>
      <w:r>
        <w:rPr>
          <w:i/>
          <w:spacing w:val="1"/>
          <w:sz w:val="24"/>
        </w:rPr>
        <w:t xml:space="preserve"> </w:t>
      </w:r>
      <w:r>
        <w:rPr>
          <w:i/>
          <w:sz w:val="24"/>
        </w:rPr>
        <w:t>опорой</w:t>
      </w:r>
      <w:r>
        <w:rPr>
          <w:i/>
          <w:spacing w:val="2"/>
          <w:sz w:val="24"/>
        </w:rPr>
        <w:t xml:space="preserve"> </w:t>
      </w:r>
      <w:r>
        <w:rPr>
          <w:i/>
          <w:sz w:val="24"/>
        </w:rPr>
        <w:t>на</w:t>
      </w:r>
      <w:r>
        <w:rPr>
          <w:i/>
          <w:spacing w:val="7"/>
          <w:sz w:val="24"/>
        </w:rPr>
        <w:t xml:space="preserve"> </w:t>
      </w:r>
      <w:r>
        <w:rPr>
          <w:i/>
          <w:sz w:val="24"/>
        </w:rPr>
        <w:t>полученные</w:t>
      </w:r>
      <w:r>
        <w:rPr>
          <w:i/>
          <w:spacing w:val="1"/>
          <w:sz w:val="24"/>
        </w:rPr>
        <w:t xml:space="preserve"> </w:t>
      </w:r>
      <w:r>
        <w:rPr>
          <w:i/>
          <w:sz w:val="24"/>
        </w:rPr>
        <w:t>знания</w:t>
      </w:r>
      <w:r>
        <w:rPr>
          <w:i/>
          <w:spacing w:val="1"/>
          <w:sz w:val="24"/>
        </w:rPr>
        <w:t xml:space="preserve"> </w:t>
      </w:r>
      <w:r>
        <w:rPr>
          <w:i/>
          <w:sz w:val="24"/>
        </w:rPr>
        <w:t>познавательные</w:t>
      </w:r>
      <w:r>
        <w:rPr>
          <w:i/>
          <w:spacing w:val="1"/>
          <w:sz w:val="24"/>
        </w:rPr>
        <w:t xml:space="preserve"> </w:t>
      </w:r>
      <w:r>
        <w:rPr>
          <w:i/>
          <w:sz w:val="24"/>
        </w:rPr>
        <w:t>задачи,</w:t>
      </w:r>
      <w:r>
        <w:rPr>
          <w:i/>
          <w:spacing w:val="4"/>
          <w:sz w:val="24"/>
        </w:rPr>
        <w:t xml:space="preserve"> </w:t>
      </w:r>
      <w:r>
        <w:rPr>
          <w:i/>
          <w:sz w:val="24"/>
        </w:rPr>
        <w:t>отражающие</w:t>
      </w:r>
      <w:r>
        <w:rPr>
          <w:i/>
          <w:spacing w:val="-57"/>
          <w:sz w:val="24"/>
        </w:rPr>
        <w:t xml:space="preserve"> </w:t>
      </w:r>
      <w:r>
        <w:rPr>
          <w:i/>
          <w:sz w:val="24"/>
        </w:rPr>
        <w:t>типичные ситуации</w:t>
      </w:r>
      <w:r>
        <w:rPr>
          <w:i/>
          <w:spacing w:val="1"/>
          <w:sz w:val="24"/>
        </w:rPr>
        <w:t xml:space="preserve"> </w:t>
      </w:r>
      <w:r>
        <w:rPr>
          <w:i/>
          <w:sz w:val="24"/>
        </w:rPr>
        <w:t>в</w:t>
      </w:r>
      <w:r>
        <w:rPr>
          <w:i/>
          <w:spacing w:val="-2"/>
          <w:sz w:val="24"/>
        </w:rPr>
        <w:t xml:space="preserve"> </w:t>
      </w:r>
      <w:r>
        <w:rPr>
          <w:i/>
          <w:sz w:val="24"/>
        </w:rPr>
        <w:t>экономической</w:t>
      </w:r>
      <w:r>
        <w:rPr>
          <w:i/>
          <w:spacing w:val="1"/>
          <w:sz w:val="24"/>
        </w:rPr>
        <w:t xml:space="preserve"> </w:t>
      </w:r>
      <w:r>
        <w:rPr>
          <w:i/>
          <w:sz w:val="24"/>
        </w:rPr>
        <w:t>сфере деятельности</w:t>
      </w:r>
      <w:r>
        <w:rPr>
          <w:i/>
          <w:spacing w:val="1"/>
          <w:sz w:val="24"/>
        </w:rPr>
        <w:t xml:space="preserve"> </w:t>
      </w:r>
      <w:r>
        <w:rPr>
          <w:i/>
          <w:sz w:val="24"/>
        </w:rPr>
        <w:t>человека;</w:t>
      </w:r>
    </w:p>
    <w:p w:rsidR="002F6ED5" w:rsidRDefault="00CB38D1">
      <w:pPr>
        <w:pStyle w:val="a4"/>
        <w:numPr>
          <w:ilvl w:val="4"/>
          <w:numId w:val="166"/>
        </w:numPr>
        <w:tabs>
          <w:tab w:val="left" w:pos="1675"/>
          <w:tab w:val="left" w:pos="2965"/>
          <w:tab w:val="left" w:pos="4366"/>
          <w:tab w:val="left" w:pos="5810"/>
          <w:tab w:val="left" w:pos="6759"/>
          <w:tab w:val="left" w:pos="7364"/>
          <w:tab w:val="left" w:pos="8884"/>
        </w:tabs>
        <w:spacing w:line="237" w:lineRule="auto"/>
        <w:ind w:right="426" w:firstLine="710"/>
        <w:jc w:val="left"/>
        <w:rPr>
          <w:rFonts w:ascii="Symbol" w:hAnsi="Symbol"/>
          <w:i/>
          <w:sz w:val="24"/>
        </w:rPr>
      </w:pPr>
      <w:r>
        <w:rPr>
          <w:i/>
          <w:sz w:val="24"/>
        </w:rPr>
        <w:t>грамотно</w:t>
      </w:r>
      <w:r>
        <w:rPr>
          <w:i/>
          <w:sz w:val="24"/>
        </w:rPr>
        <w:tab/>
        <w:t>применять</w:t>
      </w:r>
      <w:r>
        <w:rPr>
          <w:i/>
          <w:sz w:val="24"/>
        </w:rPr>
        <w:tab/>
        <w:t>полученные</w:t>
      </w:r>
      <w:r>
        <w:rPr>
          <w:i/>
          <w:sz w:val="24"/>
        </w:rPr>
        <w:tab/>
        <w:t>знания</w:t>
      </w:r>
      <w:r>
        <w:rPr>
          <w:i/>
          <w:sz w:val="24"/>
        </w:rPr>
        <w:tab/>
        <w:t>для</w:t>
      </w:r>
      <w:r>
        <w:rPr>
          <w:i/>
          <w:sz w:val="24"/>
        </w:rPr>
        <w:tab/>
        <w:t>определения</w:t>
      </w:r>
      <w:r>
        <w:rPr>
          <w:i/>
          <w:sz w:val="24"/>
        </w:rPr>
        <w:tab/>
      </w:r>
      <w:r>
        <w:rPr>
          <w:i/>
          <w:spacing w:val="-1"/>
          <w:sz w:val="24"/>
        </w:rPr>
        <w:t>экономически</w:t>
      </w:r>
      <w:r>
        <w:rPr>
          <w:i/>
          <w:spacing w:val="-57"/>
          <w:sz w:val="24"/>
        </w:rPr>
        <w:t xml:space="preserve"> </w:t>
      </w:r>
      <w:r>
        <w:rPr>
          <w:i/>
          <w:sz w:val="24"/>
        </w:rPr>
        <w:t>рационального</w:t>
      </w:r>
      <w:r>
        <w:rPr>
          <w:i/>
          <w:spacing w:val="-4"/>
          <w:sz w:val="24"/>
        </w:rPr>
        <w:t xml:space="preserve"> </w:t>
      </w:r>
      <w:r>
        <w:rPr>
          <w:i/>
          <w:sz w:val="24"/>
        </w:rPr>
        <w:t>поведения</w:t>
      </w:r>
      <w:r>
        <w:rPr>
          <w:i/>
          <w:spacing w:val="-1"/>
          <w:sz w:val="24"/>
        </w:rPr>
        <w:t xml:space="preserve"> </w:t>
      </w:r>
      <w:r>
        <w:rPr>
          <w:i/>
          <w:sz w:val="24"/>
        </w:rPr>
        <w:t>и</w:t>
      </w:r>
      <w:r>
        <w:rPr>
          <w:i/>
          <w:spacing w:val="2"/>
          <w:sz w:val="24"/>
        </w:rPr>
        <w:t xml:space="preserve"> </w:t>
      </w:r>
      <w:r>
        <w:rPr>
          <w:i/>
          <w:sz w:val="24"/>
        </w:rPr>
        <w:t>порядка</w:t>
      </w:r>
      <w:r>
        <w:rPr>
          <w:i/>
          <w:spacing w:val="1"/>
          <w:sz w:val="24"/>
        </w:rPr>
        <w:t xml:space="preserve"> </w:t>
      </w:r>
      <w:r>
        <w:rPr>
          <w:i/>
          <w:sz w:val="24"/>
        </w:rPr>
        <w:t>действий</w:t>
      </w:r>
      <w:r>
        <w:rPr>
          <w:i/>
          <w:spacing w:val="1"/>
          <w:sz w:val="24"/>
        </w:rPr>
        <w:t xml:space="preserve"> </w:t>
      </w:r>
      <w:r>
        <w:rPr>
          <w:i/>
          <w:sz w:val="24"/>
        </w:rPr>
        <w:t>в</w:t>
      </w:r>
      <w:r>
        <w:rPr>
          <w:i/>
          <w:spacing w:val="2"/>
          <w:sz w:val="24"/>
        </w:rPr>
        <w:t xml:space="preserve"> </w:t>
      </w:r>
      <w:r>
        <w:rPr>
          <w:i/>
          <w:sz w:val="24"/>
        </w:rPr>
        <w:t>конкретных</w:t>
      </w:r>
      <w:r>
        <w:rPr>
          <w:i/>
          <w:spacing w:val="1"/>
          <w:sz w:val="24"/>
        </w:rPr>
        <w:t xml:space="preserve"> </w:t>
      </w:r>
      <w:r>
        <w:rPr>
          <w:i/>
          <w:sz w:val="24"/>
        </w:rPr>
        <w:t>ситуациях;</w:t>
      </w:r>
    </w:p>
    <w:p w:rsidR="002F6ED5" w:rsidRDefault="00CB38D1">
      <w:pPr>
        <w:pStyle w:val="a4"/>
        <w:numPr>
          <w:ilvl w:val="4"/>
          <w:numId w:val="166"/>
        </w:numPr>
        <w:tabs>
          <w:tab w:val="left" w:pos="1675"/>
        </w:tabs>
        <w:spacing w:before="6" w:line="237" w:lineRule="auto"/>
        <w:ind w:right="417" w:firstLine="710"/>
        <w:jc w:val="left"/>
        <w:rPr>
          <w:rFonts w:ascii="Symbol" w:hAnsi="Symbol"/>
          <w:i/>
          <w:sz w:val="24"/>
        </w:rPr>
      </w:pPr>
      <w:r>
        <w:rPr>
          <w:i/>
          <w:sz w:val="24"/>
        </w:rPr>
        <w:t>сопоставлять</w:t>
      </w:r>
      <w:r>
        <w:rPr>
          <w:i/>
          <w:spacing w:val="17"/>
          <w:sz w:val="24"/>
        </w:rPr>
        <w:t xml:space="preserve"> </w:t>
      </w:r>
      <w:r>
        <w:rPr>
          <w:i/>
          <w:sz w:val="24"/>
        </w:rPr>
        <w:t>свои</w:t>
      </w:r>
      <w:r>
        <w:rPr>
          <w:i/>
          <w:spacing w:val="11"/>
          <w:sz w:val="24"/>
        </w:rPr>
        <w:t xml:space="preserve"> </w:t>
      </w:r>
      <w:r>
        <w:rPr>
          <w:i/>
          <w:sz w:val="24"/>
        </w:rPr>
        <w:t>потребности</w:t>
      </w:r>
      <w:r>
        <w:rPr>
          <w:i/>
          <w:spacing w:val="16"/>
          <w:sz w:val="24"/>
        </w:rPr>
        <w:t xml:space="preserve"> </w:t>
      </w:r>
      <w:r>
        <w:rPr>
          <w:i/>
          <w:sz w:val="24"/>
        </w:rPr>
        <w:t>и</w:t>
      </w:r>
      <w:r>
        <w:rPr>
          <w:i/>
          <w:spacing w:val="11"/>
          <w:sz w:val="24"/>
        </w:rPr>
        <w:t xml:space="preserve"> </w:t>
      </w:r>
      <w:r>
        <w:rPr>
          <w:i/>
          <w:sz w:val="24"/>
        </w:rPr>
        <w:t>возможности,</w:t>
      </w:r>
      <w:r>
        <w:rPr>
          <w:i/>
          <w:spacing w:val="18"/>
          <w:sz w:val="24"/>
        </w:rPr>
        <w:t xml:space="preserve"> </w:t>
      </w:r>
      <w:r>
        <w:rPr>
          <w:i/>
          <w:sz w:val="24"/>
        </w:rPr>
        <w:t>оптимально</w:t>
      </w:r>
      <w:r>
        <w:rPr>
          <w:i/>
          <w:spacing w:val="12"/>
          <w:sz w:val="24"/>
        </w:rPr>
        <w:t xml:space="preserve"> </w:t>
      </w:r>
      <w:r>
        <w:rPr>
          <w:i/>
          <w:sz w:val="24"/>
        </w:rPr>
        <w:t>распределять</w:t>
      </w:r>
      <w:r>
        <w:rPr>
          <w:i/>
          <w:spacing w:val="17"/>
          <w:sz w:val="24"/>
        </w:rPr>
        <w:t xml:space="preserve"> </w:t>
      </w:r>
      <w:r>
        <w:rPr>
          <w:i/>
          <w:sz w:val="24"/>
        </w:rPr>
        <w:t>свои</w:t>
      </w:r>
      <w:r>
        <w:rPr>
          <w:i/>
          <w:spacing w:val="-57"/>
          <w:sz w:val="24"/>
        </w:rPr>
        <w:t xml:space="preserve"> </w:t>
      </w:r>
      <w:r>
        <w:rPr>
          <w:i/>
          <w:sz w:val="24"/>
        </w:rPr>
        <w:t>материальные и</w:t>
      </w:r>
      <w:r>
        <w:rPr>
          <w:i/>
          <w:spacing w:val="1"/>
          <w:sz w:val="24"/>
        </w:rPr>
        <w:t xml:space="preserve"> </w:t>
      </w:r>
      <w:r>
        <w:rPr>
          <w:i/>
          <w:sz w:val="24"/>
        </w:rPr>
        <w:t>трудовые</w:t>
      </w:r>
      <w:r>
        <w:rPr>
          <w:i/>
          <w:spacing w:val="-5"/>
          <w:sz w:val="24"/>
        </w:rPr>
        <w:t xml:space="preserve"> </w:t>
      </w:r>
      <w:r>
        <w:rPr>
          <w:i/>
          <w:sz w:val="24"/>
        </w:rPr>
        <w:t>ресурсы,</w:t>
      </w:r>
      <w:r>
        <w:rPr>
          <w:i/>
          <w:spacing w:val="4"/>
          <w:sz w:val="24"/>
        </w:rPr>
        <w:t xml:space="preserve"> </w:t>
      </w:r>
      <w:r>
        <w:rPr>
          <w:i/>
          <w:sz w:val="24"/>
        </w:rPr>
        <w:t>составлять</w:t>
      </w:r>
      <w:r>
        <w:rPr>
          <w:i/>
          <w:spacing w:val="2"/>
          <w:sz w:val="24"/>
        </w:rPr>
        <w:t xml:space="preserve"> </w:t>
      </w:r>
      <w:r>
        <w:rPr>
          <w:i/>
          <w:sz w:val="24"/>
        </w:rPr>
        <w:t>семейный</w:t>
      </w:r>
      <w:r>
        <w:rPr>
          <w:i/>
          <w:spacing w:val="1"/>
          <w:sz w:val="24"/>
        </w:rPr>
        <w:t xml:space="preserve"> </w:t>
      </w:r>
      <w:r>
        <w:rPr>
          <w:i/>
          <w:sz w:val="24"/>
        </w:rPr>
        <w:t>бюджет.</w:t>
      </w:r>
    </w:p>
    <w:p w:rsidR="002F6ED5" w:rsidRDefault="002F6ED5">
      <w:pPr>
        <w:pStyle w:val="a3"/>
        <w:ind w:left="0" w:firstLine="0"/>
        <w:jc w:val="left"/>
        <w:rPr>
          <w:i/>
          <w:sz w:val="26"/>
        </w:rPr>
      </w:pPr>
    </w:p>
    <w:p w:rsidR="002F6ED5" w:rsidRDefault="00CB38D1">
      <w:pPr>
        <w:pStyle w:val="Heading1"/>
        <w:numPr>
          <w:ilvl w:val="3"/>
          <w:numId w:val="166"/>
        </w:numPr>
        <w:tabs>
          <w:tab w:val="left" w:pos="1462"/>
        </w:tabs>
        <w:spacing w:before="183"/>
        <w:ind w:left="1461"/>
      </w:pPr>
      <w:bookmarkStart w:id="22" w:name="1.2.5.8._География"/>
      <w:bookmarkEnd w:id="22"/>
      <w:r>
        <w:t>География</w:t>
      </w:r>
    </w:p>
    <w:p w:rsidR="002F6ED5" w:rsidRDefault="002F6ED5">
      <w:pPr>
        <w:pStyle w:val="a3"/>
        <w:ind w:left="0" w:firstLine="0"/>
        <w:jc w:val="left"/>
        <w:rPr>
          <w:b/>
          <w:sz w:val="26"/>
        </w:rPr>
      </w:pPr>
    </w:p>
    <w:p w:rsidR="002F6ED5" w:rsidRDefault="00CB38D1">
      <w:pPr>
        <w:spacing w:before="174" w:line="276" w:lineRule="exact"/>
        <w:ind w:left="1391"/>
        <w:jc w:val="both"/>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before="3" w:line="237" w:lineRule="auto"/>
        <w:ind w:right="423" w:firstLine="710"/>
        <w:rPr>
          <w:rFonts w:ascii="Symbol" w:hAnsi="Symbol"/>
          <w:sz w:val="24"/>
        </w:rPr>
      </w:pPr>
      <w:r>
        <w:rPr>
          <w:sz w:val="24"/>
        </w:rPr>
        <w:t>выбирать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компьютерные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адекватные решаемым</w:t>
      </w:r>
      <w:r>
        <w:rPr>
          <w:spacing w:val="-1"/>
          <w:sz w:val="24"/>
        </w:rPr>
        <w:t xml:space="preserve"> </w:t>
      </w:r>
      <w:r>
        <w:rPr>
          <w:sz w:val="24"/>
        </w:rPr>
        <w:t>задачам;</w:t>
      </w:r>
    </w:p>
    <w:p w:rsidR="002F6ED5" w:rsidRDefault="00CB38D1">
      <w:pPr>
        <w:pStyle w:val="a4"/>
        <w:numPr>
          <w:ilvl w:val="4"/>
          <w:numId w:val="166"/>
        </w:numPr>
        <w:tabs>
          <w:tab w:val="left" w:pos="1675"/>
        </w:tabs>
        <w:spacing w:before="5"/>
        <w:ind w:right="416" w:firstLine="710"/>
        <w:rPr>
          <w:rFonts w:ascii="Symbol" w:hAnsi="Symbol"/>
          <w:sz w:val="24"/>
        </w:rPr>
      </w:pPr>
      <w:r>
        <w:rPr>
          <w:sz w:val="24"/>
        </w:rPr>
        <w:t>ориентироваться</w:t>
      </w:r>
      <w:r>
        <w:rPr>
          <w:spacing w:val="1"/>
          <w:sz w:val="24"/>
        </w:rPr>
        <w:t xml:space="preserve"> </w:t>
      </w:r>
      <w:r>
        <w:rPr>
          <w:sz w:val="24"/>
        </w:rPr>
        <w:t>в</w:t>
      </w:r>
      <w:r>
        <w:rPr>
          <w:spacing w:val="1"/>
          <w:sz w:val="24"/>
        </w:rPr>
        <w:t xml:space="preserve"> </w:t>
      </w:r>
      <w:r>
        <w:rPr>
          <w:sz w:val="24"/>
        </w:rPr>
        <w:t>источниках</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w:t>
      </w:r>
      <w:r>
        <w:rPr>
          <w:spacing w:val="1"/>
          <w:sz w:val="24"/>
        </w:rPr>
        <w:t xml:space="preserve"> </w:t>
      </w:r>
      <w:r>
        <w:rPr>
          <w:sz w:val="24"/>
        </w:rPr>
        <w:t>статистические,</w:t>
      </w:r>
      <w:r>
        <w:rPr>
          <w:spacing w:val="1"/>
          <w:sz w:val="24"/>
        </w:rPr>
        <w:t xml:space="preserve"> </w:t>
      </w:r>
      <w:r>
        <w:rPr>
          <w:sz w:val="24"/>
        </w:rPr>
        <w:t>текстовые,</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фотоизображения,</w:t>
      </w:r>
      <w:r>
        <w:rPr>
          <w:spacing w:val="1"/>
          <w:sz w:val="24"/>
        </w:rPr>
        <w:t xml:space="preserve"> </w:t>
      </w:r>
      <w:r>
        <w:rPr>
          <w:sz w:val="24"/>
        </w:rPr>
        <w:t>компьютерные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находить и извлекать необходимую информацию; определять и сравнивать качественные и</w:t>
      </w:r>
      <w:r>
        <w:rPr>
          <w:spacing w:val="1"/>
          <w:sz w:val="24"/>
        </w:rPr>
        <w:t xml:space="preserve"> </w:t>
      </w:r>
      <w:r>
        <w:rPr>
          <w:sz w:val="24"/>
        </w:rPr>
        <w:t>количественные</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процессы</w:t>
      </w:r>
      <w:r>
        <w:rPr>
          <w:spacing w:val="61"/>
          <w:sz w:val="24"/>
        </w:rPr>
        <w:t xml:space="preserve"> </w:t>
      </w:r>
      <w:r>
        <w:rPr>
          <w:sz w:val="24"/>
        </w:rPr>
        <w:t>и</w:t>
      </w:r>
      <w:r>
        <w:rPr>
          <w:spacing w:val="1"/>
          <w:sz w:val="24"/>
        </w:rPr>
        <w:t xml:space="preserve"> </w:t>
      </w:r>
      <w:r>
        <w:rPr>
          <w:sz w:val="24"/>
        </w:rPr>
        <w:t>явления, их положение в пространстве по</w:t>
      </w:r>
      <w:r>
        <w:rPr>
          <w:spacing w:val="1"/>
          <w:sz w:val="24"/>
        </w:rPr>
        <w:t xml:space="preserve"> </w:t>
      </w:r>
      <w:r>
        <w:rPr>
          <w:sz w:val="24"/>
        </w:rPr>
        <w:t>географическим картам разного</w:t>
      </w:r>
      <w:r>
        <w:rPr>
          <w:spacing w:val="1"/>
          <w:sz w:val="24"/>
        </w:rPr>
        <w:t xml:space="preserve"> </w:t>
      </w:r>
      <w:r>
        <w:rPr>
          <w:sz w:val="24"/>
        </w:rPr>
        <w:t>содержания и</w:t>
      </w:r>
      <w:r>
        <w:rPr>
          <w:spacing w:val="1"/>
          <w:sz w:val="24"/>
        </w:rPr>
        <w:t xml:space="preserve"> </w:t>
      </w:r>
      <w:r>
        <w:rPr>
          <w:sz w:val="24"/>
        </w:rPr>
        <w:t>другим источникам; выявлять недостающую, взаимодополняющую и/или противоречивую</w:t>
      </w:r>
      <w:r>
        <w:rPr>
          <w:spacing w:val="1"/>
          <w:sz w:val="24"/>
        </w:rPr>
        <w:t xml:space="preserve"> </w:t>
      </w:r>
      <w:r>
        <w:rPr>
          <w:sz w:val="24"/>
        </w:rPr>
        <w:t>географическую</w:t>
      </w:r>
      <w:r>
        <w:rPr>
          <w:spacing w:val="-1"/>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5"/>
          <w:sz w:val="24"/>
        </w:rPr>
        <w:t xml:space="preserve"> </w:t>
      </w:r>
      <w:r>
        <w:rPr>
          <w:sz w:val="24"/>
        </w:rPr>
        <w:t>источниках;</w:t>
      </w:r>
    </w:p>
    <w:p w:rsidR="002F6ED5" w:rsidRDefault="00CB38D1">
      <w:pPr>
        <w:pStyle w:val="a4"/>
        <w:numPr>
          <w:ilvl w:val="4"/>
          <w:numId w:val="166"/>
        </w:numPr>
        <w:tabs>
          <w:tab w:val="left" w:pos="1675"/>
        </w:tabs>
        <w:spacing w:before="2" w:line="237" w:lineRule="auto"/>
        <w:ind w:right="425" w:firstLine="710"/>
        <w:rPr>
          <w:rFonts w:ascii="Symbol" w:hAnsi="Symbol"/>
          <w:sz w:val="24"/>
        </w:rPr>
      </w:pPr>
      <w:r>
        <w:rPr>
          <w:sz w:val="24"/>
        </w:rPr>
        <w:t>представлять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карты,</w:t>
      </w:r>
      <w:r>
        <w:rPr>
          <w:spacing w:val="1"/>
          <w:sz w:val="24"/>
        </w:rPr>
        <w:t xml:space="preserve"> </w:t>
      </w:r>
      <w:r>
        <w:rPr>
          <w:sz w:val="24"/>
        </w:rPr>
        <w:t>таблицы,</w:t>
      </w:r>
      <w:r>
        <w:rPr>
          <w:spacing w:val="1"/>
          <w:sz w:val="24"/>
        </w:rPr>
        <w:t xml:space="preserve"> </w:t>
      </w:r>
      <w:r>
        <w:rPr>
          <w:sz w:val="24"/>
        </w:rPr>
        <w:t>графика,</w:t>
      </w:r>
      <w:r>
        <w:rPr>
          <w:spacing w:val="1"/>
          <w:sz w:val="24"/>
        </w:rPr>
        <w:t xml:space="preserve"> </w:t>
      </w:r>
      <w:r>
        <w:rPr>
          <w:sz w:val="24"/>
        </w:rPr>
        <w:t>географического</w:t>
      </w:r>
      <w:r>
        <w:rPr>
          <w:spacing w:val="1"/>
          <w:sz w:val="24"/>
        </w:rPr>
        <w:t xml:space="preserve"> </w:t>
      </w:r>
      <w:r>
        <w:rPr>
          <w:sz w:val="24"/>
        </w:rPr>
        <w:t>описания)</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практико-ориентированных</w:t>
      </w:r>
      <w:r>
        <w:rPr>
          <w:spacing w:val="-3"/>
          <w:sz w:val="24"/>
        </w:rPr>
        <w:t xml:space="preserve"> </w:t>
      </w:r>
      <w:r>
        <w:rPr>
          <w:sz w:val="24"/>
        </w:rPr>
        <w:t>задач;</w:t>
      </w:r>
    </w:p>
    <w:p w:rsidR="002F6ED5" w:rsidRDefault="00CB38D1">
      <w:pPr>
        <w:pStyle w:val="a4"/>
        <w:numPr>
          <w:ilvl w:val="4"/>
          <w:numId w:val="166"/>
        </w:numPr>
        <w:tabs>
          <w:tab w:val="left" w:pos="1675"/>
        </w:tabs>
        <w:spacing w:before="5"/>
        <w:ind w:right="415" w:firstLine="710"/>
        <w:rPr>
          <w:rFonts w:ascii="Symbol" w:hAnsi="Symbol"/>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 статистические, текстовые, видео- и фотоизображения, компьютерные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57"/>
          <w:sz w:val="24"/>
        </w:rPr>
        <w:t xml:space="preserve"> </w:t>
      </w:r>
      <w:r>
        <w:rPr>
          <w:sz w:val="24"/>
        </w:rPr>
        <w:t>выявление</w:t>
      </w:r>
      <w:r>
        <w:rPr>
          <w:spacing w:val="1"/>
          <w:sz w:val="24"/>
        </w:rPr>
        <w:t xml:space="preserve"> </w:t>
      </w:r>
      <w:r>
        <w:rPr>
          <w:sz w:val="24"/>
        </w:rPr>
        <w:t>географических</w:t>
      </w:r>
      <w:r>
        <w:rPr>
          <w:spacing w:val="1"/>
          <w:sz w:val="24"/>
        </w:rPr>
        <w:t xml:space="preserve"> </w:t>
      </w:r>
      <w:r>
        <w:rPr>
          <w:sz w:val="24"/>
        </w:rPr>
        <w:t>зависимостей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наблюдений, на основе анализа, обобщения и интерпретации географической информации</w:t>
      </w:r>
      <w:r>
        <w:rPr>
          <w:spacing w:val="1"/>
          <w:sz w:val="24"/>
        </w:rPr>
        <w:t xml:space="preserve"> </w:t>
      </w:r>
      <w:r>
        <w:rPr>
          <w:sz w:val="24"/>
        </w:rPr>
        <w:t>объяснение</w:t>
      </w:r>
      <w:r>
        <w:rPr>
          <w:spacing w:val="1"/>
          <w:sz w:val="24"/>
        </w:rPr>
        <w:t xml:space="preserve"> </w:t>
      </w:r>
      <w:r>
        <w:rPr>
          <w:sz w:val="24"/>
        </w:rPr>
        <w:t>географических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свойств,</w:t>
      </w:r>
      <w:r>
        <w:rPr>
          <w:spacing w:val="1"/>
          <w:sz w:val="24"/>
        </w:rPr>
        <w:t xml:space="preserve"> </w:t>
      </w:r>
      <w:r>
        <w:rPr>
          <w:sz w:val="24"/>
        </w:rPr>
        <w:t>условий</w:t>
      </w:r>
      <w:r>
        <w:rPr>
          <w:spacing w:val="1"/>
          <w:sz w:val="24"/>
        </w:rPr>
        <w:t xml:space="preserve"> </w:t>
      </w:r>
      <w:r>
        <w:rPr>
          <w:sz w:val="24"/>
        </w:rPr>
        <w:t>протекания</w:t>
      </w:r>
      <w:r>
        <w:rPr>
          <w:spacing w:val="1"/>
          <w:sz w:val="24"/>
        </w:rPr>
        <w:t xml:space="preserve"> </w:t>
      </w:r>
      <w:r>
        <w:rPr>
          <w:sz w:val="24"/>
        </w:rPr>
        <w:t>и</w:t>
      </w:r>
      <w:r>
        <w:rPr>
          <w:spacing w:val="1"/>
          <w:sz w:val="24"/>
        </w:rPr>
        <w:t xml:space="preserve"> </w:t>
      </w:r>
      <w:r>
        <w:rPr>
          <w:sz w:val="24"/>
        </w:rPr>
        <w:t>географических</w:t>
      </w:r>
      <w:r>
        <w:rPr>
          <w:spacing w:val="1"/>
          <w:sz w:val="24"/>
        </w:rPr>
        <w:t xml:space="preserve"> </w:t>
      </w:r>
      <w:r>
        <w:rPr>
          <w:sz w:val="24"/>
        </w:rPr>
        <w:t>различий);</w:t>
      </w:r>
      <w:r>
        <w:rPr>
          <w:spacing w:val="1"/>
          <w:sz w:val="24"/>
        </w:rPr>
        <w:t xml:space="preserve"> </w:t>
      </w:r>
      <w:r>
        <w:rPr>
          <w:sz w:val="24"/>
        </w:rPr>
        <w:t>расчет</w:t>
      </w:r>
      <w:r>
        <w:rPr>
          <w:spacing w:val="1"/>
          <w:sz w:val="24"/>
        </w:rPr>
        <w:t xml:space="preserve"> </w:t>
      </w:r>
      <w:r>
        <w:rPr>
          <w:sz w:val="24"/>
        </w:rPr>
        <w:t>количественных</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составление</w:t>
      </w:r>
      <w:r>
        <w:rPr>
          <w:spacing w:val="1"/>
          <w:sz w:val="24"/>
        </w:rPr>
        <w:t xml:space="preserve"> </w:t>
      </w:r>
      <w:r>
        <w:rPr>
          <w:sz w:val="24"/>
        </w:rPr>
        <w:t>простейших</w:t>
      </w:r>
      <w:r>
        <w:rPr>
          <w:spacing w:val="1"/>
          <w:sz w:val="24"/>
        </w:rPr>
        <w:t xml:space="preserve"> </w:t>
      </w:r>
      <w:r>
        <w:rPr>
          <w:sz w:val="24"/>
        </w:rPr>
        <w:t>географических</w:t>
      </w:r>
      <w:r>
        <w:rPr>
          <w:spacing w:val="1"/>
          <w:sz w:val="24"/>
        </w:rPr>
        <w:t xml:space="preserve"> </w:t>
      </w:r>
      <w:r>
        <w:rPr>
          <w:sz w:val="24"/>
        </w:rPr>
        <w:t>прогнозов;</w:t>
      </w:r>
      <w:r>
        <w:rPr>
          <w:spacing w:val="1"/>
          <w:sz w:val="24"/>
        </w:rPr>
        <w:t xml:space="preserve"> </w:t>
      </w:r>
      <w:r>
        <w:rPr>
          <w:sz w:val="24"/>
        </w:rPr>
        <w:t>принятие</w:t>
      </w:r>
      <w:r>
        <w:rPr>
          <w:spacing w:val="1"/>
          <w:sz w:val="24"/>
        </w:rPr>
        <w:t xml:space="preserve"> </w:t>
      </w:r>
      <w:r>
        <w:rPr>
          <w:sz w:val="24"/>
        </w:rPr>
        <w:t>решений,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сопоставлении,</w:t>
      </w:r>
      <w:r>
        <w:rPr>
          <w:spacing w:val="1"/>
          <w:sz w:val="24"/>
        </w:rPr>
        <w:t xml:space="preserve"> </w:t>
      </w:r>
      <w:r>
        <w:rPr>
          <w:sz w:val="24"/>
        </w:rPr>
        <w:t>сравнении</w:t>
      </w:r>
      <w:r>
        <w:rPr>
          <w:spacing w:val="1"/>
          <w:sz w:val="24"/>
        </w:rPr>
        <w:t xml:space="preserve"> </w:t>
      </w:r>
      <w:r>
        <w:rPr>
          <w:sz w:val="24"/>
        </w:rPr>
        <w:t>и/или</w:t>
      </w:r>
      <w:r>
        <w:rPr>
          <w:spacing w:val="1"/>
          <w:sz w:val="24"/>
        </w:rPr>
        <w:t xml:space="preserve"> </w:t>
      </w:r>
      <w:r>
        <w:rPr>
          <w:sz w:val="24"/>
        </w:rPr>
        <w:t>оценке</w:t>
      </w:r>
      <w:r>
        <w:rPr>
          <w:spacing w:val="1"/>
          <w:sz w:val="24"/>
        </w:rPr>
        <w:t xml:space="preserve"> </w:t>
      </w:r>
      <w:r>
        <w:rPr>
          <w:sz w:val="24"/>
        </w:rPr>
        <w:t>географической</w:t>
      </w:r>
      <w:r>
        <w:rPr>
          <w:spacing w:val="-3"/>
          <w:sz w:val="24"/>
        </w:rPr>
        <w:t xml:space="preserve"> </w:t>
      </w:r>
      <w:r>
        <w:rPr>
          <w:sz w:val="24"/>
        </w:rPr>
        <w:t>информации;</w:t>
      </w:r>
    </w:p>
    <w:p w:rsidR="002F6ED5" w:rsidRDefault="00CB38D1">
      <w:pPr>
        <w:pStyle w:val="a4"/>
        <w:numPr>
          <w:ilvl w:val="4"/>
          <w:numId w:val="166"/>
        </w:numPr>
        <w:tabs>
          <w:tab w:val="left" w:pos="1675"/>
        </w:tabs>
        <w:ind w:right="423" w:firstLine="710"/>
        <w:rPr>
          <w:rFonts w:ascii="Symbol" w:hAnsi="Symbol"/>
          <w:sz w:val="24"/>
        </w:rPr>
      </w:pPr>
      <w:r>
        <w:rPr>
          <w:sz w:val="24"/>
        </w:rPr>
        <w:t>проводить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приборов</w:t>
      </w:r>
      <w:r>
        <w:rPr>
          <w:spacing w:val="1"/>
          <w:sz w:val="24"/>
        </w:rPr>
        <w:t xml:space="preserve"> </w:t>
      </w:r>
      <w:r>
        <w:rPr>
          <w:sz w:val="24"/>
        </w:rPr>
        <w:t>измерения</w:t>
      </w:r>
      <w:r>
        <w:rPr>
          <w:spacing w:val="1"/>
          <w:sz w:val="24"/>
        </w:rPr>
        <w:t xml:space="preserve"> </w:t>
      </w:r>
      <w:r>
        <w:rPr>
          <w:sz w:val="24"/>
        </w:rPr>
        <w:t>температуры,</w:t>
      </w:r>
      <w:r>
        <w:rPr>
          <w:spacing w:val="1"/>
          <w:sz w:val="24"/>
        </w:rPr>
        <w:t xml:space="preserve"> </w:t>
      </w:r>
      <w:r>
        <w:rPr>
          <w:sz w:val="24"/>
        </w:rPr>
        <w:t>влажности</w:t>
      </w:r>
      <w:r>
        <w:rPr>
          <w:spacing w:val="1"/>
          <w:sz w:val="24"/>
        </w:rPr>
        <w:t xml:space="preserve"> </w:t>
      </w:r>
      <w:r>
        <w:rPr>
          <w:sz w:val="24"/>
        </w:rPr>
        <w:t>воздуха,</w:t>
      </w:r>
      <w:r>
        <w:rPr>
          <w:spacing w:val="1"/>
          <w:sz w:val="24"/>
        </w:rPr>
        <w:t xml:space="preserve"> </w:t>
      </w:r>
      <w:r>
        <w:rPr>
          <w:sz w:val="24"/>
        </w:rPr>
        <w:t>атмосферного давления, силы и направления ветра, абсолютной и относительной высоты,</w:t>
      </w:r>
      <w:r>
        <w:rPr>
          <w:spacing w:val="1"/>
          <w:sz w:val="24"/>
        </w:rPr>
        <w:t xml:space="preserve"> </w:t>
      </w:r>
      <w:r>
        <w:rPr>
          <w:sz w:val="24"/>
        </w:rPr>
        <w:t>направления</w:t>
      </w:r>
      <w:r>
        <w:rPr>
          <w:spacing w:val="-4"/>
          <w:sz w:val="24"/>
        </w:rPr>
        <w:t xml:space="preserve"> </w:t>
      </w:r>
      <w:r>
        <w:rPr>
          <w:sz w:val="24"/>
        </w:rPr>
        <w:t>и</w:t>
      </w:r>
      <w:r>
        <w:rPr>
          <w:spacing w:val="3"/>
          <w:sz w:val="24"/>
        </w:rPr>
        <w:t xml:space="preserve"> </w:t>
      </w:r>
      <w:r>
        <w:rPr>
          <w:sz w:val="24"/>
        </w:rPr>
        <w:t>скорости</w:t>
      </w:r>
      <w:r>
        <w:rPr>
          <w:spacing w:val="-1"/>
          <w:sz w:val="24"/>
        </w:rPr>
        <w:t xml:space="preserve"> </w:t>
      </w:r>
      <w:r>
        <w:rPr>
          <w:sz w:val="24"/>
        </w:rPr>
        <w:t>течения</w:t>
      </w:r>
      <w:r>
        <w:rPr>
          <w:spacing w:val="2"/>
          <w:sz w:val="24"/>
        </w:rPr>
        <w:t xml:space="preserve"> </w:t>
      </w:r>
      <w:r>
        <w:rPr>
          <w:sz w:val="24"/>
        </w:rPr>
        <w:t>водных</w:t>
      </w:r>
      <w:r>
        <w:rPr>
          <w:spacing w:val="-3"/>
          <w:sz w:val="24"/>
        </w:rPr>
        <w:t xml:space="preserve"> </w:t>
      </w:r>
      <w:r>
        <w:rPr>
          <w:sz w:val="24"/>
        </w:rPr>
        <w:t>потоков;</w:t>
      </w:r>
    </w:p>
    <w:p w:rsidR="002F6ED5" w:rsidRDefault="00CB38D1">
      <w:pPr>
        <w:pStyle w:val="a4"/>
        <w:numPr>
          <w:ilvl w:val="4"/>
          <w:numId w:val="166"/>
        </w:numPr>
        <w:tabs>
          <w:tab w:val="left" w:pos="1675"/>
        </w:tabs>
        <w:ind w:right="418" w:firstLine="710"/>
        <w:rPr>
          <w:rFonts w:ascii="Symbol" w:hAnsi="Symbol"/>
          <w:sz w:val="24"/>
        </w:rPr>
      </w:pPr>
      <w:r>
        <w:rPr>
          <w:sz w:val="24"/>
        </w:rPr>
        <w:t>различать</w:t>
      </w:r>
      <w:r>
        <w:rPr>
          <w:spacing w:val="1"/>
          <w:sz w:val="24"/>
        </w:rPr>
        <w:t xml:space="preserve"> </w:t>
      </w:r>
      <w:r>
        <w:rPr>
          <w:sz w:val="24"/>
        </w:rPr>
        <w:t>изученные</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сравнивать</w:t>
      </w:r>
      <w:r>
        <w:rPr>
          <w:spacing w:val="-57"/>
          <w:sz w:val="24"/>
        </w:rPr>
        <w:t xml:space="preserve"> </w:t>
      </w:r>
      <w:r>
        <w:rPr>
          <w:sz w:val="24"/>
        </w:rPr>
        <w:t>географические объекты, процессы и явления на основе известных характерных свойств и</w:t>
      </w:r>
      <w:r>
        <w:rPr>
          <w:spacing w:val="1"/>
          <w:sz w:val="24"/>
        </w:rPr>
        <w:t xml:space="preserve"> </w:t>
      </w:r>
      <w:r>
        <w:rPr>
          <w:sz w:val="24"/>
        </w:rPr>
        <w:t>проводить</w:t>
      </w:r>
      <w:r>
        <w:rPr>
          <w:spacing w:val="-2"/>
          <w:sz w:val="24"/>
        </w:rPr>
        <w:t xml:space="preserve"> </w:t>
      </w:r>
      <w:r>
        <w:rPr>
          <w:sz w:val="24"/>
        </w:rPr>
        <w:t>их</w:t>
      </w:r>
      <w:r>
        <w:rPr>
          <w:spacing w:val="-3"/>
          <w:sz w:val="24"/>
        </w:rPr>
        <w:t xml:space="preserve"> </w:t>
      </w:r>
      <w:r>
        <w:rPr>
          <w:sz w:val="24"/>
        </w:rPr>
        <w:t>простейшую классификацию;</w:t>
      </w:r>
    </w:p>
    <w:p w:rsidR="002F6ED5" w:rsidRDefault="00CB38D1">
      <w:pPr>
        <w:pStyle w:val="a4"/>
        <w:numPr>
          <w:ilvl w:val="4"/>
          <w:numId w:val="166"/>
        </w:numPr>
        <w:tabs>
          <w:tab w:val="left" w:pos="1675"/>
        </w:tabs>
        <w:ind w:right="420" w:firstLine="710"/>
        <w:rPr>
          <w:rFonts w:ascii="Symbol" w:hAnsi="Symbol"/>
          <w:sz w:val="24"/>
        </w:rPr>
      </w:pPr>
      <w:r>
        <w:rPr>
          <w:sz w:val="24"/>
        </w:rPr>
        <w:t>использовать знания о географических законах и закономерностях, о взаимосвязях</w:t>
      </w:r>
      <w:r>
        <w:rPr>
          <w:spacing w:val="1"/>
          <w:sz w:val="24"/>
        </w:rPr>
        <w:t xml:space="preserve"> </w:t>
      </w:r>
      <w:r>
        <w:rPr>
          <w:sz w:val="24"/>
        </w:rPr>
        <w:t>между изученными географическими объектами,</w:t>
      </w:r>
      <w:r>
        <w:rPr>
          <w:spacing w:val="1"/>
          <w:sz w:val="24"/>
        </w:rPr>
        <w:t xml:space="preserve"> </w:t>
      </w:r>
      <w:r>
        <w:rPr>
          <w:sz w:val="24"/>
        </w:rPr>
        <w:t>процессами и</w:t>
      </w:r>
      <w:r>
        <w:rPr>
          <w:spacing w:val="1"/>
          <w:sz w:val="24"/>
        </w:rPr>
        <w:t xml:space="preserve"> </w:t>
      </w:r>
      <w:r>
        <w:rPr>
          <w:sz w:val="24"/>
        </w:rPr>
        <w:t>явлениями</w:t>
      </w:r>
      <w:r>
        <w:rPr>
          <w:spacing w:val="60"/>
          <w:sz w:val="24"/>
        </w:rPr>
        <w:t xml:space="preserve"> </w:t>
      </w:r>
      <w:r>
        <w:rPr>
          <w:sz w:val="24"/>
        </w:rPr>
        <w:t>для объяснения</w:t>
      </w:r>
      <w:r>
        <w:rPr>
          <w:spacing w:val="1"/>
          <w:sz w:val="24"/>
        </w:rPr>
        <w:t xml:space="preserve"> </w:t>
      </w:r>
      <w:r>
        <w:rPr>
          <w:sz w:val="24"/>
        </w:rPr>
        <w:t>их</w:t>
      </w:r>
      <w:r>
        <w:rPr>
          <w:spacing w:val="-4"/>
          <w:sz w:val="24"/>
        </w:rPr>
        <w:t xml:space="preserve"> </w:t>
      </w:r>
      <w:r>
        <w:rPr>
          <w:sz w:val="24"/>
        </w:rPr>
        <w:t>свойств,</w:t>
      </w:r>
      <w:r>
        <w:rPr>
          <w:spacing w:val="-1"/>
          <w:sz w:val="24"/>
        </w:rPr>
        <w:t xml:space="preserve"> </w:t>
      </w:r>
      <w:r>
        <w:rPr>
          <w:sz w:val="24"/>
        </w:rPr>
        <w:t>условий</w:t>
      </w:r>
      <w:r>
        <w:rPr>
          <w:spacing w:val="-2"/>
          <w:sz w:val="24"/>
        </w:rPr>
        <w:t xml:space="preserve"> </w:t>
      </w:r>
      <w:r>
        <w:rPr>
          <w:sz w:val="24"/>
        </w:rPr>
        <w:t>протекания</w:t>
      </w:r>
      <w:r>
        <w:rPr>
          <w:spacing w:val="-3"/>
          <w:sz w:val="24"/>
        </w:rPr>
        <w:t xml:space="preserve"> </w:t>
      </w:r>
      <w:r>
        <w:rPr>
          <w:sz w:val="24"/>
        </w:rPr>
        <w:t>и</w:t>
      </w:r>
      <w:r>
        <w:rPr>
          <w:spacing w:val="3"/>
          <w:sz w:val="24"/>
        </w:rPr>
        <w:t xml:space="preserve"> </w:t>
      </w:r>
      <w:r>
        <w:rPr>
          <w:sz w:val="24"/>
        </w:rPr>
        <w:t>различий;</w:t>
      </w:r>
    </w:p>
    <w:p w:rsidR="002F6ED5" w:rsidRDefault="00CB38D1">
      <w:pPr>
        <w:pStyle w:val="a4"/>
        <w:numPr>
          <w:ilvl w:val="4"/>
          <w:numId w:val="166"/>
        </w:numPr>
        <w:tabs>
          <w:tab w:val="left" w:pos="1675"/>
        </w:tabs>
        <w:spacing w:before="2" w:line="237" w:lineRule="auto"/>
        <w:ind w:right="420" w:firstLine="710"/>
        <w:rPr>
          <w:rFonts w:ascii="Symbol" w:hAnsi="Symbol"/>
          <w:sz w:val="24"/>
        </w:rPr>
      </w:pPr>
      <w:r>
        <w:rPr>
          <w:sz w:val="24"/>
        </w:rPr>
        <w:t>оценивать</w:t>
      </w:r>
      <w:r>
        <w:rPr>
          <w:spacing w:val="1"/>
          <w:sz w:val="24"/>
        </w:rPr>
        <w:t xml:space="preserve"> </w:t>
      </w:r>
      <w:r>
        <w:rPr>
          <w:sz w:val="24"/>
        </w:rPr>
        <w:t>характер</w:t>
      </w:r>
      <w:r>
        <w:rPr>
          <w:spacing w:val="1"/>
          <w:sz w:val="24"/>
        </w:rPr>
        <w:t xml:space="preserve"> </w:t>
      </w:r>
      <w:r>
        <w:rPr>
          <w:sz w:val="24"/>
        </w:rPr>
        <w:t>взаимодействия</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61"/>
          <w:sz w:val="24"/>
        </w:rPr>
        <w:t xml:space="preserve"> </w:t>
      </w:r>
      <w:r>
        <w:rPr>
          <w:sz w:val="24"/>
        </w:rPr>
        <w:t>компонентов</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географических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концепции</w:t>
      </w:r>
      <w:r>
        <w:rPr>
          <w:spacing w:val="60"/>
          <w:sz w:val="24"/>
        </w:rPr>
        <w:t xml:space="preserve"> </w:t>
      </w:r>
      <w:r>
        <w:rPr>
          <w:sz w:val="24"/>
        </w:rPr>
        <w:t>устойчивого</w:t>
      </w:r>
      <w:r>
        <w:rPr>
          <w:spacing w:val="1"/>
          <w:sz w:val="24"/>
        </w:rPr>
        <w:t xml:space="preserve"> </w:t>
      </w:r>
      <w:r>
        <w:rPr>
          <w:sz w:val="24"/>
        </w:rPr>
        <w:t>развития;</w:t>
      </w:r>
    </w:p>
    <w:p w:rsidR="002F6ED5" w:rsidRDefault="00CB38D1">
      <w:pPr>
        <w:pStyle w:val="a4"/>
        <w:numPr>
          <w:ilvl w:val="4"/>
          <w:numId w:val="166"/>
        </w:numPr>
        <w:tabs>
          <w:tab w:val="left" w:pos="1675"/>
        </w:tabs>
        <w:spacing w:before="7" w:line="237" w:lineRule="auto"/>
        <w:ind w:right="414" w:firstLine="710"/>
        <w:rPr>
          <w:rFonts w:ascii="Symbol" w:hAnsi="Symbol"/>
          <w:sz w:val="24"/>
        </w:rPr>
      </w:pPr>
      <w:r>
        <w:rPr>
          <w:sz w:val="24"/>
        </w:rPr>
        <w:t>различать</w:t>
      </w:r>
      <w:r>
        <w:rPr>
          <w:spacing w:val="1"/>
          <w:sz w:val="24"/>
        </w:rPr>
        <w:t xml:space="preserve"> </w:t>
      </w:r>
      <w:r>
        <w:rPr>
          <w:sz w:val="24"/>
        </w:rPr>
        <w:t>(распознавать,</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изученные</w:t>
      </w:r>
      <w:r>
        <w:rPr>
          <w:spacing w:val="1"/>
          <w:sz w:val="24"/>
        </w:rPr>
        <w:t xml:space="preserve"> </w:t>
      </w:r>
      <w:r>
        <w:rPr>
          <w:sz w:val="24"/>
        </w:rPr>
        <w:t>демографические</w:t>
      </w:r>
      <w:r>
        <w:rPr>
          <w:spacing w:val="1"/>
          <w:sz w:val="24"/>
        </w:rPr>
        <w:t xml:space="preserve"> </w:t>
      </w:r>
      <w:r>
        <w:rPr>
          <w:sz w:val="24"/>
        </w:rPr>
        <w:t>процессы и явления, характеризующие динамику численности населения Земли и отдельных</w:t>
      </w:r>
      <w:r>
        <w:rPr>
          <w:spacing w:val="1"/>
          <w:sz w:val="24"/>
        </w:rPr>
        <w:t xml:space="preserve"> </w:t>
      </w:r>
      <w:r>
        <w:rPr>
          <w:sz w:val="24"/>
        </w:rPr>
        <w:t>регионов</w:t>
      </w:r>
      <w:r>
        <w:rPr>
          <w:spacing w:val="-1"/>
          <w:sz w:val="24"/>
        </w:rPr>
        <w:t xml:space="preserve"> </w:t>
      </w:r>
      <w:r>
        <w:rPr>
          <w:sz w:val="24"/>
        </w:rPr>
        <w:t>и</w:t>
      </w:r>
      <w:r>
        <w:rPr>
          <w:spacing w:val="3"/>
          <w:sz w:val="24"/>
        </w:rPr>
        <w:t xml:space="preserve"> </w:t>
      </w:r>
      <w:r>
        <w:rPr>
          <w:sz w:val="24"/>
        </w:rPr>
        <w:t>стран;</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10" w:firstLine="710"/>
        <w:rPr>
          <w:rFonts w:ascii="Symbol" w:hAnsi="Symbol"/>
          <w:sz w:val="24"/>
        </w:rPr>
      </w:pPr>
      <w:r>
        <w:rPr>
          <w:sz w:val="24"/>
        </w:rPr>
        <w:lastRenderedPageBreak/>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населении</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изученными</w:t>
      </w:r>
      <w:r>
        <w:rPr>
          <w:spacing w:val="1"/>
          <w:sz w:val="24"/>
        </w:rPr>
        <w:t xml:space="preserve"> </w:t>
      </w:r>
      <w:r>
        <w:rPr>
          <w:sz w:val="24"/>
        </w:rPr>
        <w:t>демографическими процессами и явлениями для решения различных учебных и практико-</w:t>
      </w:r>
      <w:r>
        <w:rPr>
          <w:spacing w:val="1"/>
          <w:sz w:val="24"/>
        </w:rPr>
        <w:t xml:space="preserve"> </w:t>
      </w:r>
      <w:r>
        <w:rPr>
          <w:sz w:val="24"/>
        </w:rPr>
        <w:t>ориентированных</w:t>
      </w:r>
      <w:r>
        <w:rPr>
          <w:spacing w:val="-4"/>
          <w:sz w:val="24"/>
        </w:rPr>
        <w:t xml:space="preserve"> </w:t>
      </w:r>
      <w:r>
        <w:rPr>
          <w:sz w:val="24"/>
        </w:rPr>
        <w:t>задач;</w:t>
      </w:r>
    </w:p>
    <w:p w:rsidR="002F6ED5" w:rsidRDefault="00CB38D1">
      <w:pPr>
        <w:pStyle w:val="a4"/>
        <w:numPr>
          <w:ilvl w:val="4"/>
          <w:numId w:val="166"/>
        </w:numPr>
        <w:tabs>
          <w:tab w:val="left" w:pos="1675"/>
        </w:tabs>
        <w:spacing w:before="6" w:line="293" w:lineRule="exact"/>
        <w:ind w:left="1674"/>
        <w:rPr>
          <w:rFonts w:ascii="Symbol" w:hAnsi="Symbol"/>
          <w:sz w:val="24"/>
        </w:rPr>
      </w:pPr>
      <w:r>
        <w:rPr>
          <w:sz w:val="24"/>
        </w:rPr>
        <w:t>описывать</w:t>
      </w:r>
      <w:r>
        <w:rPr>
          <w:spacing w:val="-5"/>
          <w:sz w:val="24"/>
        </w:rPr>
        <w:t xml:space="preserve"> </w:t>
      </w:r>
      <w:r>
        <w:rPr>
          <w:sz w:val="24"/>
        </w:rPr>
        <w:t>по</w:t>
      </w:r>
      <w:r>
        <w:rPr>
          <w:spacing w:val="-1"/>
          <w:sz w:val="24"/>
        </w:rPr>
        <w:t xml:space="preserve"> </w:t>
      </w:r>
      <w:r>
        <w:rPr>
          <w:sz w:val="24"/>
        </w:rPr>
        <w:t>карте</w:t>
      </w:r>
      <w:r>
        <w:rPr>
          <w:spacing w:val="-2"/>
          <w:sz w:val="24"/>
        </w:rPr>
        <w:t xml:space="preserve"> </w:t>
      </w:r>
      <w:r>
        <w:rPr>
          <w:sz w:val="24"/>
        </w:rPr>
        <w:t>положение</w:t>
      </w:r>
      <w:r>
        <w:rPr>
          <w:spacing w:val="-3"/>
          <w:sz w:val="24"/>
        </w:rPr>
        <w:t xml:space="preserve"> </w:t>
      </w:r>
      <w:r>
        <w:rPr>
          <w:sz w:val="24"/>
        </w:rPr>
        <w:t>и</w:t>
      </w:r>
      <w:r>
        <w:rPr>
          <w:spacing w:val="-5"/>
          <w:sz w:val="24"/>
        </w:rPr>
        <w:t xml:space="preserve"> </w:t>
      </w:r>
      <w:r>
        <w:rPr>
          <w:sz w:val="24"/>
        </w:rPr>
        <w:t>взаиморасположение</w:t>
      </w:r>
      <w:r>
        <w:rPr>
          <w:spacing w:val="-7"/>
          <w:sz w:val="24"/>
        </w:rPr>
        <w:t xml:space="preserve"> </w:t>
      </w:r>
      <w:r>
        <w:rPr>
          <w:sz w:val="24"/>
        </w:rPr>
        <w:t>географических</w:t>
      </w:r>
      <w:r>
        <w:rPr>
          <w:spacing w:val="-6"/>
          <w:sz w:val="24"/>
        </w:rPr>
        <w:t xml:space="preserve"> </w:t>
      </w:r>
      <w:r>
        <w:rPr>
          <w:sz w:val="24"/>
        </w:rPr>
        <w:t>объектов;</w:t>
      </w:r>
    </w:p>
    <w:p w:rsidR="002F6ED5" w:rsidRDefault="00CB38D1">
      <w:pPr>
        <w:pStyle w:val="a4"/>
        <w:numPr>
          <w:ilvl w:val="4"/>
          <w:numId w:val="166"/>
        </w:numPr>
        <w:tabs>
          <w:tab w:val="left" w:pos="1675"/>
        </w:tabs>
        <w:spacing w:before="2" w:line="237" w:lineRule="auto"/>
        <w:ind w:right="420" w:firstLine="710"/>
        <w:rPr>
          <w:rFonts w:ascii="Symbol" w:hAnsi="Symbol"/>
          <w:sz w:val="24"/>
        </w:rPr>
      </w:pP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природы</w:t>
      </w:r>
      <w:r>
        <w:rPr>
          <w:spacing w:val="2"/>
          <w:sz w:val="24"/>
        </w:rPr>
        <w:t xml:space="preserve"> </w:t>
      </w:r>
      <w:r>
        <w:rPr>
          <w:sz w:val="24"/>
        </w:rPr>
        <w:t>и</w:t>
      </w:r>
      <w:r>
        <w:rPr>
          <w:spacing w:val="-2"/>
          <w:sz w:val="24"/>
        </w:rPr>
        <w:t xml:space="preserve"> </w:t>
      </w:r>
      <w:r>
        <w:rPr>
          <w:sz w:val="24"/>
        </w:rPr>
        <w:t>населения</w:t>
      </w:r>
      <w:r>
        <w:rPr>
          <w:spacing w:val="-4"/>
          <w:sz w:val="24"/>
        </w:rPr>
        <w:t xml:space="preserve"> </w:t>
      </w:r>
      <w:r>
        <w:rPr>
          <w:sz w:val="24"/>
        </w:rPr>
        <w:t>материков</w:t>
      </w:r>
      <w:r>
        <w:rPr>
          <w:spacing w:val="-1"/>
          <w:sz w:val="24"/>
        </w:rPr>
        <w:t xml:space="preserve"> </w:t>
      </w:r>
      <w:r>
        <w:rPr>
          <w:sz w:val="24"/>
        </w:rPr>
        <w:t>и</w:t>
      </w:r>
      <w:r>
        <w:rPr>
          <w:spacing w:val="-2"/>
          <w:sz w:val="24"/>
        </w:rPr>
        <w:t xml:space="preserve"> </w:t>
      </w:r>
      <w:r>
        <w:rPr>
          <w:sz w:val="24"/>
        </w:rPr>
        <w:t>океанов,</w:t>
      </w:r>
      <w:r>
        <w:rPr>
          <w:spacing w:val="-2"/>
          <w:sz w:val="24"/>
        </w:rPr>
        <w:t xml:space="preserve"> </w:t>
      </w:r>
      <w:r>
        <w:rPr>
          <w:sz w:val="24"/>
        </w:rPr>
        <w:t>отдельных</w:t>
      </w:r>
      <w:r>
        <w:rPr>
          <w:spacing w:val="-3"/>
          <w:sz w:val="24"/>
        </w:rPr>
        <w:t xml:space="preserve"> </w:t>
      </w:r>
      <w:r>
        <w:rPr>
          <w:sz w:val="24"/>
        </w:rPr>
        <w:t>регионов</w:t>
      </w:r>
      <w:r>
        <w:rPr>
          <w:spacing w:val="-1"/>
          <w:sz w:val="24"/>
        </w:rPr>
        <w:t xml:space="preserve"> </w:t>
      </w:r>
      <w:r>
        <w:rPr>
          <w:sz w:val="24"/>
        </w:rPr>
        <w:t>и</w:t>
      </w:r>
      <w:r>
        <w:rPr>
          <w:spacing w:val="-3"/>
          <w:sz w:val="24"/>
        </w:rPr>
        <w:t xml:space="preserve"> </w:t>
      </w:r>
      <w:r>
        <w:rPr>
          <w:sz w:val="24"/>
        </w:rPr>
        <w:t>стран;</w:t>
      </w:r>
    </w:p>
    <w:p w:rsidR="002F6ED5" w:rsidRDefault="00CB38D1">
      <w:pPr>
        <w:pStyle w:val="a4"/>
        <w:numPr>
          <w:ilvl w:val="4"/>
          <w:numId w:val="166"/>
        </w:numPr>
        <w:tabs>
          <w:tab w:val="left" w:pos="1675"/>
        </w:tabs>
        <w:spacing w:before="7" w:line="237" w:lineRule="auto"/>
        <w:ind w:right="420" w:firstLine="710"/>
        <w:rPr>
          <w:rFonts w:ascii="Symbol" w:hAnsi="Symbol"/>
          <w:sz w:val="24"/>
        </w:rPr>
      </w:pPr>
      <w:r>
        <w:rPr>
          <w:sz w:val="24"/>
        </w:rPr>
        <w:t>устанавливать</w:t>
      </w:r>
      <w:r>
        <w:rPr>
          <w:spacing w:val="1"/>
          <w:sz w:val="24"/>
        </w:rPr>
        <w:t xml:space="preserve"> </w:t>
      </w:r>
      <w:r>
        <w:rPr>
          <w:sz w:val="24"/>
        </w:rPr>
        <w:t>черты</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особенностей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населения,</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адаптации</w:t>
      </w:r>
      <w:r>
        <w:rPr>
          <w:spacing w:val="1"/>
          <w:sz w:val="24"/>
        </w:rPr>
        <w:t xml:space="preserve"> </w:t>
      </w:r>
      <w:r>
        <w:rPr>
          <w:sz w:val="24"/>
        </w:rPr>
        <w:t>человека</w:t>
      </w:r>
      <w:r>
        <w:rPr>
          <w:spacing w:val="1"/>
          <w:sz w:val="24"/>
        </w:rPr>
        <w:t xml:space="preserve"> </w:t>
      </w:r>
      <w:r>
        <w:rPr>
          <w:sz w:val="24"/>
        </w:rPr>
        <w:t>к</w:t>
      </w:r>
      <w:r>
        <w:rPr>
          <w:spacing w:val="-57"/>
          <w:sz w:val="24"/>
        </w:rPr>
        <w:t xml:space="preserve"> </w:t>
      </w:r>
      <w:r>
        <w:rPr>
          <w:sz w:val="24"/>
        </w:rPr>
        <w:t>разным</w:t>
      </w:r>
      <w:r>
        <w:rPr>
          <w:spacing w:val="-2"/>
          <w:sz w:val="24"/>
        </w:rPr>
        <w:t xml:space="preserve"> </w:t>
      </w:r>
      <w:r>
        <w:rPr>
          <w:sz w:val="24"/>
        </w:rPr>
        <w:t>природным</w:t>
      </w:r>
      <w:r>
        <w:rPr>
          <w:spacing w:val="3"/>
          <w:sz w:val="24"/>
        </w:rPr>
        <w:t xml:space="preserve"> </w:t>
      </w:r>
      <w:r>
        <w:rPr>
          <w:sz w:val="24"/>
        </w:rPr>
        <w:t>условиям;</w:t>
      </w:r>
    </w:p>
    <w:p w:rsidR="002F6ED5" w:rsidRDefault="00CB38D1">
      <w:pPr>
        <w:pStyle w:val="a4"/>
        <w:numPr>
          <w:ilvl w:val="4"/>
          <w:numId w:val="166"/>
        </w:numPr>
        <w:tabs>
          <w:tab w:val="left" w:pos="1675"/>
        </w:tabs>
        <w:spacing w:before="5" w:line="293" w:lineRule="exact"/>
        <w:ind w:left="1674"/>
        <w:rPr>
          <w:rFonts w:ascii="Symbol" w:hAnsi="Symbol"/>
          <w:sz w:val="24"/>
        </w:rPr>
      </w:pPr>
      <w:r>
        <w:rPr>
          <w:sz w:val="24"/>
        </w:rPr>
        <w:t>объяснять</w:t>
      </w:r>
      <w:r>
        <w:rPr>
          <w:spacing w:val="-9"/>
          <w:sz w:val="24"/>
        </w:rPr>
        <w:t xml:space="preserve"> </w:t>
      </w:r>
      <w:r>
        <w:rPr>
          <w:sz w:val="24"/>
        </w:rPr>
        <w:t>особенности</w:t>
      </w:r>
      <w:r>
        <w:rPr>
          <w:spacing w:val="-1"/>
          <w:sz w:val="24"/>
        </w:rPr>
        <w:t xml:space="preserve"> </w:t>
      </w:r>
      <w:r>
        <w:rPr>
          <w:sz w:val="24"/>
        </w:rPr>
        <w:t>компонентов</w:t>
      </w:r>
      <w:r>
        <w:rPr>
          <w:spacing w:val="-4"/>
          <w:sz w:val="24"/>
        </w:rPr>
        <w:t xml:space="preserve"> </w:t>
      </w:r>
      <w:r>
        <w:rPr>
          <w:sz w:val="24"/>
        </w:rPr>
        <w:t>природы</w:t>
      </w:r>
      <w:r>
        <w:rPr>
          <w:spacing w:val="-9"/>
          <w:sz w:val="24"/>
        </w:rPr>
        <w:t xml:space="preserve"> </w:t>
      </w:r>
      <w:r>
        <w:rPr>
          <w:sz w:val="24"/>
        </w:rPr>
        <w:t>отдельных</w:t>
      </w:r>
      <w:r>
        <w:rPr>
          <w:spacing w:val="-6"/>
          <w:sz w:val="24"/>
        </w:rPr>
        <w:t xml:space="preserve"> </w:t>
      </w:r>
      <w:r>
        <w:rPr>
          <w:sz w:val="24"/>
        </w:rPr>
        <w:t>территорий;</w:t>
      </w:r>
    </w:p>
    <w:p w:rsidR="002F6ED5" w:rsidRDefault="00CB38D1">
      <w:pPr>
        <w:pStyle w:val="a4"/>
        <w:numPr>
          <w:ilvl w:val="4"/>
          <w:numId w:val="166"/>
        </w:numPr>
        <w:tabs>
          <w:tab w:val="left" w:pos="1675"/>
        </w:tabs>
        <w:spacing w:before="2" w:line="237" w:lineRule="auto"/>
        <w:ind w:right="417" w:firstLine="710"/>
        <w:rPr>
          <w:rFonts w:ascii="Symbol" w:hAnsi="Symbol"/>
          <w:sz w:val="24"/>
        </w:rPr>
      </w:pPr>
      <w:r>
        <w:rPr>
          <w:sz w:val="24"/>
        </w:rPr>
        <w:t>приводить примеры взаимодействия природы и общества в пределах отдельных</w:t>
      </w:r>
      <w:r>
        <w:rPr>
          <w:spacing w:val="1"/>
          <w:sz w:val="24"/>
        </w:rPr>
        <w:t xml:space="preserve"> </w:t>
      </w:r>
      <w:r>
        <w:rPr>
          <w:sz w:val="24"/>
        </w:rPr>
        <w:t>территорий;</w:t>
      </w:r>
    </w:p>
    <w:p w:rsidR="002F6ED5" w:rsidRDefault="00CB38D1">
      <w:pPr>
        <w:pStyle w:val="a4"/>
        <w:numPr>
          <w:ilvl w:val="4"/>
          <w:numId w:val="166"/>
        </w:numPr>
        <w:tabs>
          <w:tab w:val="left" w:pos="1675"/>
        </w:tabs>
        <w:spacing w:before="2" w:line="237" w:lineRule="auto"/>
        <w:ind w:right="419" w:firstLine="710"/>
        <w:rPr>
          <w:rFonts w:ascii="Symbol" w:hAnsi="Symbol"/>
          <w:sz w:val="24"/>
        </w:rPr>
      </w:pPr>
      <w:r>
        <w:rPr>
          <w:sz w:val="24"/>
        </w:rPr>
        <w:t>различать</w:t>
      </w:r>
      <w:r>
        <w:rPr>
          <w:spacing w:val="1"/>
          <w:sz w:val="24"/>
        </w:rPr>
        <w:t xml:space="preserve"> </w:t>
      </w:r>
      <w:r>
        <w:rPr>
          <w:sz w:val="24"/>
        </w:rPr>
        <w:t>принципы</w:t>
      </w:r>
      <w:r>
        <w:rPr>
          <w:spacing w:val="1"/>
          <w:sz w:val="24"/>
        </w:rPr>
        <w:t xml:space="preserve"> </w:t>
      </w:r>
      <w:r>
        <w:rPr>
          <w:sz w:val="24"/>
        </w:rPr>
        <w:t>выделения</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соотношения</w:t>
      </w:r>
      <w:r>
        <w:rPr>
          <w:spacing w:val="1"/>
          <w:sz w:val="24"/>
        </w:rPr>
        <w:t xml:space="preserve"> </w:t>
      </w:r>
      <w:r>
        <w:rPr>
          <w:sz w:val="24"/>
        </w:rPr>
        <w:t>между</w:t>
      </w:r>
      <w:r>
        <w:rPr>
          <w:spacing w:val="-57"/>
          <w:sz w:val="24"/>
        </w:rPr>
        <w:t xml:space="preserve"> </w:t>
      </w:r>
      <w:r>
        <w:rPr>
          <w:sz w:val="24"/>
        </w:rPr>
        <w:t>государственной</w:t>
      </w:r>
      <w:r>
        <w:rPr>
          <w:spacing w:val="2"/>
          <w:sz w:val="24"/>
        </w:rPr>
        <w:t xml:space="preserve"> </w:t>
      </w:r>
      <w:r>
        <w:rPr>
          <w:sz w:val="24"/>
        </w:rPr>
        <w:t>территорией</w:t>
      </w:r>
      <w:r>
        <w:rPr>
          <w:spacing w:val="-3"/>
          <w:sz w:val="24"/>
        </w:rPr>
        <w:t xml:space="preserve"> </w:t>
      </w:r>
      <w:r>
        <w:rPr>
          <w:sz w:val="24"/>
        </w:rPr>
        <w:t>и</w:t>
      </w:r>
      <w:r>
        <w:rPr>
          <w:spacing w:val="2"/>
          <w:sz w:val="24"/>
        </w:rPr>
        <w:t xml:space="preserve"> </w:t>
      </w:r>
      <w:r>
        <w:rPr>
          <w:sz w:val="24"/>
        </w:rPr>
        <w:t>исключительной</w:t>
      </w:r>
      <w:r>
        <w:rPr>
          <w:spacing w:val="-3"/>
          <w:sz w:val="24"/>
        </w:rPr>
        <w:t xml:space="preserve"> </w:t>
      </w:r>
      <w:r>
        <w:rPr>
          <w:sz w:val="24"/>
        </w:rPr>
        <w:t>экономической</w:t>
      </w:r>
      <w:r>
        <w:rPr>
          <w:spacing w:val="-3"/>
          <w:sz w:val="24"/>
        </w:rPr>
        <w:t xml:space="preserve"> </w:t>
      </w:r>
      <w:r>
        <w:rPr>
          <w:sz w:val="24"/>
        </w:rPr>
        <w:t>зоной</w:t>
      </w:r>
      <w:r>
        <w:rPr>
          <w:spacing w:val="2"/>
          <w:sz w:val="24"/>
        </w:rPr>
        <w:t xml:space="preserve"> </w:t>
      </w:r>
      <w:r>
        <w:rPr>
          <w:sz w:val="24"/>
        </w:rPr>
        <w:t>России;</w:t>
      </w:r>
    </w:p>
    <w:p w:rsidR="002F6ED5" w:rsidRDefault="00CB38D1">
      <w:pPr>
        <w:pStyle w:val="a4"/>
        <w:numPr>
          <w:ilvl w:val="4"/>
          <w:numId w:val="166"/>
        </w:numPr>
        <w:tabs>
          <w:tab w:val="left" w:pos="1675"/>
        </w:tabs>
        <w:spacing w:before="7" w:line="237" w:lineRule="auto"/>
        <w:ind w:right="417" w:firstLine="710"/>
        <w:rPr>
          <w:rFonts w:ascii="Symbol" w:hAnsi="Symbol"/>
          <w:sz w:val="24"/>
        </w:rPr>
      </w:pPr>
      <w:r>
        <w:rPr>
          <w:sz w:val="24"/>
        </w:rPr>
        <w:t>оценивать воздействие географического положения России и ее отдельных частей</w:t>
      </w:r>
      <w:r>
        <w:rPr>
          <w:spacing w:val="1"/>
          <w:sz w:val="24"/>
        </w:rPr>
        <w:t xml:space="preserve"> </w:t>
      </w:r>
      <w:r>
        <w:rPr>
          <w:sz w:val="24"/>
        </w:rPr>
        <w:t>на</w:t>
      </w:r>
      <w:r>
        <w:rPr>
          <w:spacing w:val="-5"/>
          <w:sz w:val="24"/>
        </w:rPr>
        <w:t xml:space="preserve"> </w:t>
      </w:r>
      <w:r>
        <w:rPr>
          <w:sz w:val="24"/>
        </w:rPr>
        <w:t>особенности</w:t>
      </w:r>
      <w:r>
        <w:rPr>
          <w:spacing w:val="-2"/>
          <w:sz w:val="24"/>
        </w:rPr>
        <w:t xml:space="preserve"> </w:t>
      </w:r>
      <w:r>
        <w:rPr>
          <w:sz w:val="24"/>
        </w:rPr>
        <w:t>природы,</w:t>
      </w:r>
      <w:r>
        <w:rPr>
          <w:spacing w:val="-2"/>
          <w:sz w:val="24"/>
        </w:rPr>
        <w:t xml:space="preserve"> </w:t>
      </w:r>
      <w:r>
        <w:rPr>
          <w:sz w:val="24"/>
        </w:rPr>
        <w:t>жизнь</w:t>
      </w:r>
      <w:r>
        <w:rPr>
          <w:spacing w:val="-2"/>
          <w:sz w:val="24"/>
        </w:rPr>
        <w:t xml:space="preserve"> </w:t>
      </w:r>
      <w:r>
        <w:rPr>
          <w:sz w:val="24"/>
        </w:rPr>
        <w:t>и</w:t>
      </w:r>
      <w:r>
        <w:rPr>
          <w:spacing w:val="2"/>
          <w:sz w:val="24"/>
        </w:rPr>
        <w:t xml:space="preserve"> </w:t>
      </w:r>
      <w:r>
        <w:rPr>
          <w:sz w:val="24"/>
        </w:rPr>
        <w:t>хозяйственную</w:t>
      </w:r>
      <w:r>
        <w:rPr>
          <w:spacing w:val="-1"/>
          <w:sz w:val="24"/>
        </w:rPr>
        <w:t xml:space="preserve"> </w:t>
      </w:r>
      <w:r>
        <w:rPr>
          <w:sz w:val="24"/>
        </w:rPr>
        <w:t>деятельность</w:t>
      </w:r>
      <w:r>
        <w:rPr>
          <w:spacing w:val="3"/>
          <w:sz w:val="24"/>
        </w:rPr>
        <w:t xml:space="preserve"> </w:t>
      </w:r>
      <w:r>
        <w:rPr>
          <w:sz w:val="24"/>
        </w:rPr>
        <w:t>населения;</w:t>
      </w:r>
    </w:p>
    <w:p w:rsidR="002F6ED5" w:rsidRDefault="00CB38D1">
      <w:pPr>
        <w:pStyle w:val="a4"/>
        <w:numPr>
          <w:ilvl w:val="4"/>
          <w:numId w:val="166"/>
        </w:numPr>
        <w:tabs>
          <w:tab w:val="left" w:pos="1675"/>
        </w:tabs>
        <w:spacing w:before="7" w:line="237" w:lineRule="auto"/>
        <w:ind w:right="421" w:firstLine="710"/>
        <w:rPr>
          <w:rFonts w:ascii="Symbol" w:hAnsi="Symbol"/>
          <w:sz w:val="24"/>
        </w:rPr>
      </w:pPr>
      <w:r>
        <w:rPr>
          <w:sz w:val="24"/>
        </w:rPr>
        <w:t>использовать знания о мировом, зональном, летнем и зимнем времени для решения</w:t>
      </w:r>
      <w:r>
        <w:rPr>
          <w:spacing w:val="-57"/>
          <w:sz w:val="24"/>
        </w:rPr>
        <w:t xml:space="preserve"> </w:t>
      </w:r>
      <w:r>
        <w:rPr>
          <w:sz w:val="24"/>
        </w:rPr>
        <w:t>практико-ориентированных задач по определению различий в поясном времени</w:t>
      </w:r>
      <w:r>
        <w:rPr>
          <w:spacing w:val="60"/>
          <w:sz w:val="24"/>
        </w:rPr>
        <w:t xml:space="preserve"> </w:t>
      </w:r>
      <w:r>
        <w:rPr>
          <w:sz w:val="24"/>
        </w:rPr>
        <w:t>территорий</w:t>
      </w:r>
      <w:r>
        <w:rPr>
          <w:spacing w:val="1"/>
          <w:sz w:val="24"/>
        </w:rPr>
        <w:t xml:space="preserve"> </w:t>
      </w:r>
      <w:r>
        <w:rPr>
          <w:sz w:val="24"/>
        </w:rPr>
        <w:t>в</w:t>
      </w:r>
      <w:r>
        <w:rPr>
          <w:spacing w:val="2"/>
          <w:sz w:val="24"/>
        </w:rPr>
        <w:t xml:space="preserve"> </w:t>
      </w:r>
      <w:r>
        <w:rPr>
          <w:sz w:val="24"/>
        </w:rPr>
        <w:t>контексте</w:t>
      </w:r>
      <w:r>
        <w:rPr>
          <w:spacing w:val="5"/>
          <w:sz w:val="24"/>
        </w:rPr>
        <w:t xml:space="preserve"> </w:t>
      </w:r>
      <w:r>
        <w:rPr>
          <w:sz w:val="24"/>
        </w:rPr>
        <w:t>реальной</w:t>
      </w:r>
      <w:r>
        <w:rPr>
          <w:spacing w:val="-2"/>
          <w:sz w:val="24"/>
        </w:rPr>
        <w:t xml:space="preserve"> </w:t>
      </w:r>
      <w:r>
        <w:rPr>
          <w:sz w:val="24"/>
        </w:rPr>
        <w:t>жизни;</w:t>
      </w:r>
    </w:p>
    <w:p w:rsidR="002F6ED5" w:rsidRDefault="00CB38D1">
      <w:pPr>
        <w:pStyle w:val="a4"/>
        <w:numPr>
          <w:ilvl w:val="4"/>
          <w:numId w:val="166"/>
        </w:numPr>
        <w:tabs>
          <w:tab w:val="left" w:pos="1675"/>
        </w:tabs>
        <w:spacing w:before="7" w:line="237" w:lineRule="auto"/>
        <w:ind w:right="420" w:firstLine="710"/>
        <w:rPr>
          <w:rFonts w:ascii="Symbol" w:hAnsi="Symbol"/>
          <w:sz w:val="24"/>
        </w:rPr>
      </w:pP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определяющие</w:t>
      </w:r>
      <w:r>
        <w:rPr>
          <w:spacing w:val="1"/>
          <w:sz w:val="24"/>
        </w:rPr>
        <w:t xml:space="preserve"> </w:t>
      </w:r>
      <w:r>
        <w:rPr>
          <w:sz w:val="24"/>
        </w:rPr>
        <w:t>особенности</w:t>
      </w:r>
      <w:r>
        <w:rPr>
          <w:spacing w:val="1"/>
          <w:sz w:val="24"/>
        </w:rPr>
        <w:t xml:space="preserve"> </w:t>
      </w:r>
      <w:r>
        <w:rPr>
          <w:sz w:val="24"/>
        </w:rPr>
        <w:t>природы</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ее</w:t>
      </w:r>
      <w:r>
        <w:rPr>
          <w:spacing w:val="-4"/>
          <w:sz w:val="24"/>
        </w:rPr>
        <w:t xml:space="preserve"> </w:t>
      </w:r>
      <w:r>
        <w:rPr>
          <w:sz w:val="24"/>
        </w:rPr>
        <w:t>отдельных</w:t>
      </w:r>
      <w:r>
        <w:rPr>
          <w:spacing w:val="-3"/>
          <w:sz w:val="24"/>
        </w:rPr>
        <w:t xml:space="preserve"> </w:t>
      </w:r>
      <w:r>
        <w:rPr>
          <w:sz w:val="24"/>
        </w:rPr>
        <w:t>регионов;</w:t>
      </w:r>
    </w:p>
    <w:p w:rsidR="002F6ED5" w:rsidRDefault="00CB38D1">
      <w:pPr>
        <w:pStyle w:val="a4"/>
        <w:numPr>
          <w:ilvl w:val="4"/>
          <w:numId w:val="166"/>
        </w:numPr>
        <w:tabs>
          <w:tab w:val="left" w:pos="1675"/>
        </w:tabs>
        <w:spacing w:before="3" w:line="237" w:lineRule="auto"/>
        <w:ind w:right="421" w:firstLine="710"/>
        <w:rPr>
          <w:rFonts w:ascii="Symbol" w:hAnsi="Symbol"/>
          <w:sz w:val="24"/>
        </w:rPr>
      </w:pPr>
      <w:r>
        <w:rPr>
          <w:sz w:val="24"/>
        </w:rPr>
        <w:t>оценивать особенности взаимодействия природы и общества в пределах отдельных</w:t>
      </w:r>
      <w:r>
        <w:rPr>
          <w:spacing w:val="-57"/>
          <w:sz w:val="24"/>
        </w:rPr>
        <w:t xml:space="preserve"> </w:t>
      </w:r>
      <w:r>
        <w:rPr>
          <w:sz w:val="24"/>
        </w:rPr>
        <w:t>территорий</w:t>
      </w:r>
      <w:r>
        <w:rPr>
          <w:spacing w:val="-3"/>
          <w:sz w:val="24"/>
        </w:rPr>
        <w:t xml:space="preserve"> </w:t>
      </w:r>
      <w:r>
        <w:rPr>
          <w:sz w:val="24"/>
        </w:rPr>
        <w:t>России;</w:t>
      </w:r>
    </w:p>
    <w:p w:rsidR="002F6ED5" w:rsidRDefault="00CB38D1">
      <w:pPr>
        <w:pStyle w:val="a4"/>
        <w:numPr>
          <w:ilvl w:val="4"/>
          <w:numId w:val="166"/>
        </w:numPr>
        <w:tabs>
          <w:tab w:val="left" w:pos="1675"/>
        </w:tabs>
        <w:spacing w:before="4" w:line="293" w:lineRule="exact"/>
        <w:ind w:left="1674"/>
        <w:rPr>
          <w:rFonts w:ascii="Symbol" w:hAnsi="Symbol"/>
          <w:sz w:val="24"/>
        </w:rPr>
      </w:pPr>
      <w:r>
        <w:rPr>
          <w:sz w:val="24"/>
        </w:rPr>
        <w:t>объяснять</w:t>
      </w:r>
      <w:r>
        <w:rPr>
          <w:spacing w:val="-9"/>
          <w:sz w:val="24"/>
        </w:rPr>
        <w:t xml:space="preserve"> </w:t>
      </w:r>
      <w:r>
        <w:rPr>
          <w:sz w:val="24"/>
        </w:rPr>
        <w:t>особенности</w:t>
      </w:r>
      <w:r>
        <w:rPr>
          <w:spacing w:val="3"/>
          <w:sz w:val="24"/>
        </w:rPr>
        <w:t xml:space="preserve"> </w:t>
      </w:r>
      <w:r>
        <w:rPr>
          <w:sz w:val="24"/>
        </w:rPr>
        <w:t>компонентов</w:t>
      </w:r>
      <w:r>
        <w:rPr>
          <w:spacing w:val="-4"/>
          <w:sz w:val="24"/>
        </w:rPr>
        <w:t xml:space="preserve"> </w:t>
      </w:r>
      <w:r>
        <w:rPr>
          <w:sz w:val="24"/>
        </w:rPr>
        <w:t>природы</w:t>
      </w:r>
      <w:r>
        <w:rPr>
          <w:spacing w:val="-9"/>
          <w:sz w:val="24"/>
        </w:rPr>
        <w:t xml:space="preserve"> </w:t>
      </w:r>
      <w:r>
        <w:rPr>
          <w:sz w:val="24"/>
        </w:rPr>
        <w:t>отдельных</w:t>
      </w:r>
      <w:r>
        <w:rPr>
          <w:spacing w:val="-6"/>
          <w:sz w:val="24"/>
        </w:rPr>
        <w:t xml:space="preserve"> </w:t>
      </w:r>
      <w:r>
        <w:rPr>
          <w:sz w:val="24"/>
        </w:rPr>
        <w:t>частей</w:t>
      </w:r>
      <w:r>
        <w:rPr>
          <w:spacing w:val="-1"/>
          <w:sz w:val="24"/>
        </w:rPr>
        <w:t xml:space="preserve"> </w:t>
      </w:r>
      <w:r>
        <w:rPr>
          <w:sz w:val="24"/>
        </w:rPr>
        <w:t>страны;</w:t>
      </w:r>
    </w:p>
    <w:p w:rsidR="002F6ED5" w:rsidRDefault="00CB38D1">
      <w:pPr>
        <w:pStyle w:val="a4"/>
        <w:numPr>
          <w:ilvl w:val="4"/>
          <w:numId w:val="166"/>
        </w:numPr>
        <w:tabs>
          <w:tab w:val="left" w:pos="1675"/>
        </w:tabs>
        <w:spacing w:before="2" w:line="237" w:lineRule="auto"/>
        <w:ind w:right="425" w:firstLine="710"/>
        <w:rPr>
          <w:rFonts w:ascii="Symbol" w:hAnsi="Symbol"/>
          <w:sz w:val="24"/>
        </w:rPr>
      </w:pPr>
      <w:r>
        <w:rPr>
          <w:sz w:val="24"/>
        </w:rPr>
        <w:t>оценивать</w:t>
      </w:r>
      <w:r>
        <w:rPr>
          <w:spacing w:val="1"/>
          <w:sz w:val="24"/>
        </w:rPr>
        <w:t xml:space="preserve"> </w:t>
      </w:r>
      <w:r>
        <w:rPr>
          <w:sz w:val="24"/>
        </w:rPr>
        <w:t>природные</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обеспеченность</w:t>
      </w:r>
      <w:r>
        <w:rPr>
          <w:spacing w:val="1"/>
          <w:sz w:val="24"/>
        </w:rPr>
        <w:t xml:space="preserve"> </w:t>
      </w:r>
      <w:r>
        <w:rPr>
          <w:sz w:val="24"/>
        </w:rPr>
        <w:t>природными</w:t>
      </w:r>
      <w:r>
        <w:rPr>
          <w:spacing w:val="61"/>
          <w:sz w:val="24"/>
        </w:rPr>
        <w:t xml:space="preserve"> </w:t>
      </w:r>
      <w:r>
        <w:rPr>
          <w:sz w:val="24"/>
        </w:rPr>
        <w:t>ресурсами</w:t>
      </w:r>
      <w:r>
        <w:rPr>
          <w:spacing w:val="1"/>
          <w:sz w:val="24"/>
        </w:rPr>
        <w:t xml:space="preserve"> </w:t>
      </w:r>
      <w:r>
        <w:rPr>
          <w:sz w:val="24"/>
        </w:rPr>
        <w:t>отдельных</w:t>
      </w:r>
      <w:r>
        <w:rPr>
          <w:spacing w:val="-4"/>
          <w:sz w:val="24"/>
        </w:rPr>
        <w:t xml:space="preserve"> </w:t>
      </w:r>
      <w:r>
        <w:rPr>
          <w:sz w:val="24"/>
        </w:rPr>
        <w:t>территорий</w:t>
      </w:r>
      <w:r>
        <w:rPr>
          <w:spacing w:val="-2"/>
          <w:sz w:val="24"/>
        </w:rPr>
        <w:t xml:space="preserve"> </w:t>
      </w:r>
      <w:r>
        <w:rPr>
          <w:sz w:val="24"/>
        </w:rPr>
        <w:t>России;</w:t>
      </w:r>
    </w:p>
    <w:p w:rsidR="002F6ED5" w:rsidRDefault="00CB38D1">
      <w:pPr>
        <w:pStyle w:val="a4"/>
        <w:numPr>
          <w:ilvl w:val="4"/>
          <w:numId w:val="166"/>
        </w:numPr>
        <w:tabs>
          <w:tab w:val="left" w:pos="1675"/>
        </w:tabs>
        <w:ind w:right="418" w:firstLine="710"/>
        <w:rPr>
          <w:rFonts w:ascii="Symbol" w:hAnsi="Symbol"/>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компонентов</w:t>
      </w:r>
      <w:r>
        <w:rPr>
          <w:spacing w:val="1"/>
          <w:sz w:val="24"/>
        </w:rPr>
        <w:t xml:space="preserve"> </w:t>
      </w:r>
      <w:r>
        <w:rPr>
          <w:sz w:val="24"/>
        </w:rPr>
        <w:t>природы</w:t>
      </w:r>
      <w:r>
        <w:rPr>
          <w:spacing w:val="1"/>
          <w:sz w:val="24"/>
        </w:rPr>
        <w:t xml:space="preserve"> </w:t>
      </w:r>
      <w:r>
        <w:rPr>
          <w:sz w:val="24"/>
        </w:rPr>
        <w:t>России</w:t>
      </w:r>
      <w:r>
        <w:rPr>
          <w:spacing w:val="1"/>
          <w:sz w:val="24"/>
        </w:rPr>
        <w:t xml:space="preserve"> </w:t>
      </w:r>
      <w:r>
        <w:rPr>
          <w:sz w:val="24"/>
        </w:rPr>
        <w:t>и</w:t>
      </w:r>
      <w:r>
        <w:rPr>
          <w:spacing w:val="61"/>
          <w:sz w:val="24"/>
        </w:rPr>
        <w:t xml:space="preserve"> </w:t>
      </w:r>
      <w:r>
        <w:rPr>
          <w:sz w:val="24"/>
        </w:rPr>
        <w:t>ее</w:t>
      </w:r>
      <w:r>
        <w:rPr>
          <w:spacing w:val="1"/>
          <w:sz w:val="24"/>
        </w:rPr>
        <w:t xml:space="preserve"> </w:t>
      </w:r>
      <w:r>
        <w:rPr>
          <w:sz w:val="24"/>
        </w:rPr>
        <w:t>отдельных территорий, об особенностях взаимодействия природы и общества в пределах</w:t>
      </w:r>
      <w:r>
        <w:rPr>
          <w:spacing w:val="1"/>
          <w:sz w:val="24"/>
        </w:rPr>
        <w:t xml:space="preserve"> </w:t>
      </w:r>
      <w:r>
        <w:rPr>
          <w:sz w:val="24"/>
        </w:rPr>
        <w:t>отдельных территорий России для решения практико-ориентированных задач в контексте</w:t>
      </w:r>
      <w:r>
        <w:rPr>
          <w:spacing w:val="1"/>
          <w:sz w:val="24"/>
        </w:rPr>
        <w:t xml:space="preserve"> </w:t>
      </w:r>
      <w:r>
        <w:rPr>
          <w:sz w:val="24"/>
        </w:rPr>
        <w:t>реальной</w:t>
      </w:r>
      <w:r>
        <w:rPr>
          <w:spacing w:val="-2"/>
          <w:sz w:val="24"/>
        </w:rPr>
        <w:t xml:space="preserve"> </w:t>
      </w:r>
      <w:r>
        <w:rPr>
          <w:sz w:val="24"/>
        </w:rPr>
        <w:t>жизни;</w:t>
      </w:r>
    </w:p>
    <w:p w:rsidR="002F6ED5" w:rsidRDefault="00CB38D1">
      <w:pPr>
        <w:pStyle w:val="a4"/>
        <w:numPr>
          <w:ilvl w:val="4"/>
          <w:numId w:val="166"/>
        </w:numPr>
        <w:tabs>
          <w:tab w:val="left" w:pos="1675"/>
        </w:tabs>
        <w:spacing w:before="2"/>
        <w:ind w:right="415" w:firstLine="710"/>
        <w:rPr>
          <w:rFonts w:ascii="Symbol" w:hAnsi="Symbol"/>
          <w:sz w:val="24"/>
        </w:rPr>
      </w:pPr>
      <w:r>
        <w:rPr>
          <w:sz w:val="24"/>
        </w:rPr>
        <w:t>различать</w:t>
      </w:r>
      <w:r>
        <w:rPr>
          <w:spacing w:val="1"/>
          <w:sz w:val="24"/>
        </w:rPr>
        <w:t xml:space="preserve"> </w:t>
      </w:r>
      <w:r>
        <w:rPr>
          <w:sz w:val="24"/>
        </w:rPr>
        <w:t>(распознавать,</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демографические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 характеризующие динамику численности населения России и отдельных регионов;</w:t>
      </w:r>
      <w:r>
        <w:rPr>
          <w:spacing w:val="1"/>
          <w:sz w:val="24"/>
        </w:rPr>
        <w:t xml:space="preserve"> </w:t>
      </w:r>
      <w:r>
        <w:rPr>
          <w:sz w:val="24"/>
        </w:rPr>
        <w:t>факторы,</w:t>
      </w:r>
      <w:r>
        <w:rPr>
          <w:spacing w:val="1"/>
          <w:sz w:val="24"/>
        </w:rPr>
        <w:t xml:space="preserve"> </w:t>
      </w:r>
      <w:r>
        <w:rPr>
          <w:sz w:val="24"/>
        </w:rPr>
        <w:t>определяющие</w:t>
      </w:r>
      <w:r>
        <w:rPr>
          <w:spacing w:val="1"/>
          <w:sz w:val="24"/>
        </w:rPr>
        <w:t xml:space="preserve"> </w:t>
      </w:r>
      <w:r>
        <w:rPr>
          <w:sz w:val="24"/>
        </w:rPr>
        <w:t>динамику</w:t>
      </w:r>
      <w:r>
        <w:rPr>
          <w:spacing w:val="1"/>
          <w:sz w:val="24"/>
        </w:rPr>
        <w:t xml:space="preserve"> </w:t>
      </w:r>
      <w:r>
        <w:rPr>
          <w:sz w:val="24"/>
        </w:rPr>
        <w:t>населения</w:t>
      </w:r>
      <w:r>
        <w:rPr>
          <w:spacing w:val="1"/>
          <w:sz w:val="24"/>
        </w:rPr>
        <w:t xml:space="preserve"> </w:t>
      </w:r>
      <w:r>
        <w:rPr>
          <w:sz w:val="24"/>
        </w:rPr>
        <w:t>России,</w:t>
      </w:r>
      <w:r>
        <w:rPr>
          <w:spacing w:val="1"/>
          <w:sz w:val="24"/>
        </w:rPr>
        <w:t xml:space="preserve"> </w:t>
      </w:r>
      <w:r>
        <w:rPr>
          <w:sz w:val="24"/>
        </w:rPr>
        <w:t>половозрастную</w:t>
      </w:r>
      <w:r>
        <w:rPr>
          <w:spacing w:val="1"/>
          <w:sz w:val="24"/>
        </w:rPr>
        <w:t xml:space="preserve"> </w:t>
      </w:r>
      <w:r>
        <w:rPr>
          <w:sz w:val="24"/>
        </w:rPr>
        <w:t>структуру,</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по</w:t>
      </w:r>
      <w:r>
        <w:rPr>
          <w:spacing w:val="1"/>
          <w:sz w:val="24"/>
        </w:rPr>
        <w:t xml:space="preserve"> </w:t>
      </w:r>
      <w:r>
        <w:rPr>
          <w:sz w:val="24"/>
        </w:rPr>
        <w:t>территории</w:t>
      </w:r>
      <w:r>
        <w:rPr>
          <w:spacing w:val="1"/>
          <w:sz w:val="24"/>
        </w:rPr>
        <w:t xml:space="preserve"> </w:t>
      </w:r>
      <w:r>
        <w:rPr>
          <w:sz w:val="24"/>
        </w:rPr>
        <w:t>страны,</w:t>
      </w:r>
      <w:r>
        <w:rPr>
          <w:spacing w:val="1"/>
          <w:sz w:val="24"/>
        </w:rPr>
        <w:t xml:space="preserve"> </w:t>
      </w:r>
      <w:r>
        <w:rPr>
          <w:sz w:val="24"/>
        </w:rPr>
        <w:t>географические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уровне занятости,</w:t>
      </w:r>
      <w:r>
        <w:rPr>
          <w:spacing w:val="-1"/>
          <w:sz w:val="24"/>
        </w:rPr>
        <w:t xml:space="preserve"> </w:t>
      </w:r>
      <w:r>
        <w:rPr>
          <w:sz w:val="24"/>
        </w:rPr>
        <w:t>качестве и</w:t>
      </w:r>
      <w:r>
        <w:rPr>
          <w:spacing w:val="3"/>
          <w:sz w:val="24"/>
        </w:rPr>
        <w:t xml:space="preserve"> </w:t>
      </w:r>
      <w:r>
        <w:rPr>
          <w:sz w:val="24"/>
        </w:rPr>
        <w:t>уровне</w:t>
      </w:r>
      <w:r>
        <w:rPr>
          <w:spacing w:val="-4"/>
          <w:sz w:val="24"/>
        </w:rPr>
        <w:t xml:space="preserve"> </w:t>
      </w:r>
      <w:r>
        <w:rPr>
          <w:sz w:val="24"/>
        </w:rPr>
        <w:t>жизни</w:t>
      </w:r>
      <w:r>
        <w:rPr>
          <w:spacing w:val="2"/>
          <w:sz w:val="24"/>
        </w:rPr>
        <w:t xml:space="preserve"> </w:t>
      </w:r>
      <w:r>
        <w:rPr>
          <w:sz w:val="24"/>
        </w:rPr>
        <w:t>населения;</w:t>
      </w:r>
    </w:p>
    <w:p w:rsidR="002F6ED5" w:rsidRDefault="00CB38D1">
      <w:pPr>
        <w:pStyle w:val="a4"/>
        <w:numPr>
          <w:ilvl w:val="4"/>
          <w:numId w:val="166"/>
        </w:numPr>
        <w:tabs>
          <w:tab w:val="left" w:pos="1675"/>
        </w:tabs>
        <w:ind w:right="418" w:firstLine="710"/>
        <w:rPr>
          <w:rFonts w:ascii="Symbol" w:hAnsi="Symbol"/>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естественном</w:t>
      </w:r>
      <w:r>
        <w:rPr>
          <w:spacing w:val="1"/>
          <w:sz w:val="24"/>
        </w:rPr>
        <w:t xml:space="preserve"> </w:t>
      </w:r>
      <w:r>
        <w:rPr>
          <w:sz w:val="24"/>
        </w:rPr>
        <w:t>и</w:t>
      </w:r>
      <w:r>
        <w:rPr>
          <w:spacing w:val="1"/>
          <w:sz w:val="24"/>
        </w:rPr>
        <w:t xml:space="preserve"> </w:t>
      </w:r>
      <w:r>
        <w:rPr>
          <w:sz w:val="24"/>
        </w:rPr>
        <w:t>механическом</w:t>
      </w:r>
      <w:r>
        <w:rPr>
          <w:spacing w:val="1"/>
          <w:sz w:val="24"/>
        </w:rPr>
        <w:t xml:space="preserve"> </w:t>
      </w:r>
      <w:r>
        <w:rPr>
          <w:sz w:val="24"/>
        </w:rPr>
        <w:t>движении</w:t>
      </w:r>
      <w:r>
        <w:rPr>
          <w:spacing w:val="1"/>
          <w:sz w:val="24"/>
        </w:rPr>
        <w:t xml:space="preserve"> </w:t>
      </w:r>
      <w:r>
        <w:rPr>
          <w:sz w:val="24"/>
        </w:rPr>
        <w:t>населения,</w:t>
      </w:r>
      <w:r>
        <w:rPr>
          <w:spacing w:val="1"/>
          <w:sz w:val="24"/>
        </w:rPr>
        <w:t xml:space="preserve"> </w:t>
      </w:r>
      <w:r>
        <w:rPr>
          <w:sz w:val="24"/>
        </w:rPr>
        <w:t>половозрастной структуре, трудовых ресурсах, городском и сельском населении, этническом</w:t>
      </w:r>
      <w:r>
        <w:rPr>
          <w:spacing w:val="-57"/>
          <w:sz w:val="24"/>
        </w:rPr>
        <w:t xml:space="preserve"> </w:t>
      </w:r>
      <w:r>
        <w:rPr>
          <w:sz w:val="24"/>
        </w:rPr>
        <w:t>и религиозном составе населения России для решения практико-ориентированных задач в</w:t>
      </w:r>
      <w:r>
        <w:rPr>
          <w:spacing w:val="1"/>
          <w:sz w:val="24"/>
        </w:rPr>
        <w:t xml:space="preserve"> </w:t>
      </w:r>
      <w:r>
        <w:rPr>
          <w:sz w:val="24"/>
        </w:rPr>
        <w:t>контексте реальной</w:t>
      </w:r>
      <w:r>
        <w:rPr>
          <w:spacing w:val="-2"/>
          <w:sz w:val="24"/>
        </w:rPr>
        <w:t xml:space="preserve"> </w:t>
      </w:r>
      <w:r>
        <w:rPr>
          <w:sz w:val="24"/>
        </w:rPr>
        <w:t>жизни;</w:t>
      </w:r>
    </w:p>
    <w:p w:rsidR="002F6ED5" w:rsidRDefault="00CB38D1">
      <w:pPr>
        <w:pStyle w:val="a4"/>
        <w:numPr>
          <w:ilvl w:val="4"/>
          <w:numId w:val="166"/>
        </w:numPr>
        <w:tabs>
          <w:tab w:val="left" w:pos="1675"/>
        </w:tabs>
        <w:spacing w:before="3" w:line="237" w:lineRule="auto"/>
        <w:ind w:right="424" w:firstLine="710"/>
        <w:rPr>
          <w:rFonts w:ascii="Symbol" w:hAnsi="Symbol"/>
          <w:sz w:val="24"/>
        </w:rPr>
      </w:pPr>
      <w:r>
        <w:rPr>
          <w:sz w:val="24"/>
        </w:rPr>
        <w:t>находить</w:t>
      </w:r>
      <w:r>
        <w:rPr>
          <w:spacing w:val="1"/>
          <w:sz w:val="24"/>
        </w:rPr>
        <w:t xml:space="preserve"> </w:t>
      </w:r>
      <w:r>
        <w:rPr>
          <w:sz w:val="24"/>
        </w:rPr>
        <w:t>и</w:t>
      </w:r>
      <w:r>
        <w:rPr>
          <w:spacing w:val="1"/>
          <w:sz w:val="24"/>
        </w:rPr>
        <w:t xml:space="preserve"> </w:t>
      </w:r>
      <w:r>
        <w:rPr>
          <w:sz w:val="24"/>
        </w:rPr>
        <w:t>распознавать</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повседневного</w:t>
      </w:r>
      <w:r>
        <w:rPr>
          <w:spacing w:val="1"/>
          <w:sz w:val="24"/>
        </w:rPr>
        <w:t xml:space="preserve"> </w:t>
      </w:r>
      <w:r>
        <w:rPr>
          <w:sz w:val="24"/>
        </w:rPr>
        <w:t>характера,</w:t>
      </w:r>
      <w:r>
        <w:rPr>
          <w:spacing w:val="1"/>
          <w:sz w:val="24"/>
        </w:rPr>
        <w:t xml:space="preserve"> </w:t>
      </w:r>
      <w:r>
        <w:rPr>
          <w:sz w:val="24"/>
        </w:rPr>
        <w:t>узнавать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проявление</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демографических</w:t>
      </w:r>
      <w:r>
        <w:rPr>
          <w:spacing w:val="1"/>
          <w:sz w:val="24"/>
        </w:rPr>
        <w:t xml:space="preserve"> </w:t>
      </w:r>
      <w:r>
        <w:rPr>
          <w:sz w:val="24"/>
        </w:rPr>
        <w:t>и</w:t>
      </w:r>
      <w:r>
        <w:rPr>
          <w:spacing w:val="1"/>
          <w:sz w:val="24"/>
        </w:rPr>
        <w:t xml:space="preserve"> </w:t>
      </w:r>
      <w:r>
        <w:rPr>
          <w:sz w:val="24"/>
        </w:rPr>
        <w:t>социальных</w:t>
      </w:r>
      <w:r>
        <w:rPr>
          <w:spacing w:val="-4"/>
          <w:sz w:val="24"/>
        </w:rPr>
        <w:t xml:space="preserve"> </w:t>
      </w:r>
      <w:r>
        <w:rPr>
          <w:sz w:val="24"/>
        </w:rPr>
        <w:t>процессов</w:t>
      </w:r>
      <w:r>
        <w:rPr>
          <w:spacing w:val="-1"/>
          <w:sz w:val="24"/>
        </w:rPr>
        <w:t xml:space="preserve"> </w:t>
      </w:r>
      <w:r>
        <w:rPr>
          <w:sz w:val="24"/>
        </w:rPr>
        <w:t>или</w:t>
      </w:r>
      <w:r>
        <w:rPr>
          <w:spacing w:val="-2"/>
          <w:sz w:val="24"/>
        </w:rPr>
        <w:t xml:space="preserve"> </w:t>
      </w:r>
      <w:r>
        <w:rPr>
          <w:sz w:val="24"/>
        </w:rPr>
        <w:t>закономерностей;</w:t>
      </w:r>
    </w:p>
    <w:p w:rsidR="002F6ED5" w:rsidRDefault="00CB38D1">
      <w:pPr>
        <w:pStyle w:val="a4"/>
        <w:numPr>
          <w:ilvl w:val="4"/>
          <w:numId w:val="166"/>
        </w:numPr>
        <w:tabs>
          <w:tab w:val="left" w:pos="1675"/>
        </w:tabs>
        <w:spacing w:before="7" w:line="237" w:lineRule="auto"/>
        <w:ind w:right="422" w:firstLine="710"/>
        <w:rPr>
          <w:rFonts w:ascii="Symbol" w:hAnsi="Symbol"/>
          <w:sz w:val="24"/>
        </w:rPr>
      </w:pPr>
      <w:r>
        <w:rPr>
          <w:sz w:val="24"/>
        </w:rPr>
        <w:t>различать</w:t>
      </w:r>
      <w:r>
        <w:rPr>
          <w:spacing w:val="1"/>
          <w:sz w:val="24"/>
        </w:rPr>
        <w:t xml:space="preserve"> </w:t>
      </w:r>
      <w:r>
        <w:rPr>
          <w:sz w:val="24"/>
        </w:rPr>
        <w:t>(распознавать)</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отраслевую;</w:t>
      </w:r>
      <w:r>
        <w:rPr>
          <w:spacing w:val="1"/>
          <w:sz w:val="24"/>
        </w:rPr>
        <w:t xml:space="preserve"> </w:t>
      </w:r>
      <w:r>
        <w:rPr>
          <w:sz w:val="24"/>
        </w:rPr>
        <w:t>функциональную</w:t>
      </w:r>
      <w:r>
        <w:rPr>
          <w:spacing w:val="-1"/>
          <w:sz w:val="24"/>
        </w:rPr>
        <w:t xml:space="preserve"> </w:t>
      </w:r>
      <w:r>
        <w:rPr>
          <w:sz w:val="24"/>
        </w:rPr>
        <w:t>и</w:t>
      </w:r>
      <w:r>
        <w:rPr>
          <w:spacing w:val="3"/>
          <w:sz w:val="24"/>
        </w:rPr>
        <w:t xml:space="preserve"> </w:t>
      </w:r>
      <w:r>
        <w:rPr>
          <w:sz w:val="24"/>
        </w:rPr>
        <w:t>территориальную</w:t>
      </w:r>
      <w:r>
        <w:rPr>
          <w:spacing w:val="-1"/>
          <w:sz w:val="24"/>
        </w:rPr>
        <w:t xml:space="preserve"> </w:t>
      </w:r>
      <w:r>
        <w:rPr>
          <w:sz w:val="24"/>
        </w:rPr>
        <w:t>структуру</w:t>
      </w:r>
      <w:r>
        <w:rPr>
          <w:spacing w:val="-3"/>
          <w:sz w:val="24"/>
        </w:rPr>
        <w:t xml:space="preserve"> </w:t>
      </w:r>
      <w:r>
        <w:rPr>
          <w:sz w:val="24"/>
        </w:rPr>
        <w:t>хозяйства России;</w:t>
      </w:r>
    </w:p>
    <w:p w:rsidR="002F6ED5" w:rsidRDefault="00CB38D1">
      <w:pPr>
        <w:pStyle w:val="a4"/>
        <w:numPr>
          <w:ilvl w:val="4"/>
          <w:numId w:val="166"/>
        </w:numPr>
        <w:tabs>
          <w:tab w:val="left" w:pos="1675"/>
        </w:tabs>
        <w:ind w:right="415" w:firstLine="710"/>
        <w:rPr>
          <w:rFonts w:ascii="Symbol" w:hAnsi="Symbol"/>
          <w:sz w:val="24"/>
        </w:rPr>
      </w:pPr>
      <w:r>
        <w:rPr>
          <w:sz w:val="24"/>
        </w:rPr>
        <w:t>использовать знания о факторах размещения хозяйства и особенностях размещения</w:t>
      </w:r>
      <w:r>
        <w:rPr>
          <w:spacing w:val="-57"/>
          <w:sz w:val="24"/>
        </w:rPr>
        <w:t xml:space="preserve"> </w:t>
      </w:r>
      <w:r>
        <w:rPr>
          <w:sz w:val="24"/>
        </w:rPr>
        <w:t>отраслей экономики России для объяснения особенностей отраслевой, функциональной и</w:t>
      </w:r>
      <w:r>
        <w:rPr>
          <w:spacing w:val="1"/>
          <w:sz w:val="24"/>
        </w:rPr>
        <w:t xml:space="preserve"> </w:t>
      </w:r>
      <w:r>
        <w:rPr>
          <w:sz w:val="24"/>
        </w:rPr>
        <w:t>территориальной структуры хозяйства России на основе анализа факторов, влияющих на</w:t>
      </w:r>
      <w:r>
        <w:rPr>
          <w:spacing w:val="1"/>
          <w:sz w:val="24"/>
        </w:rPr>
        <w:t xml:space="preserve"> </w:t>
      </w:r>
      <w:r>
        <w:rPr>
          <w:sz w:val="24"/>
        </w:rPr>
        <w:t>размещение</w:t>
      </w:r>
      <w:r>
        <w:rPr>
          <w:spacing w:val="-5"/>
          <w:sz w:val="24"/>
        </w:rPr>
        <w:t xml:space="preserve"> </w:t>
      </w:r>
      <w:r>
        <w:rPr>
          <w:sz w:val="24"/>
        </w:rPr>
        <w:t>отраслей</w:t>
      </w:r>
      <w:r>
        <w:rPr>
          <w:spacing w:val="3"/>
          <w:sz w:val="24"/>
        </w:rPr>
        <w:t xml:space="preserve"> </w:t>
      </w:r>
      <w:r>
        <w:rPr>
          <w:sz w:val="24"/>
        </w:rPr>
        <w:t>и</w:t>
      </w:r>
      <w:r>
        <w:rPr>
          <w:spacing w:val="-7"/>
          <w:sz w:val="24"/>
        </w:rPr>
        <w:t xml:space="preserve"> </w:t>
      </w:r>
      <w:r>
        <w:rPr>
          <w:sz w:val="24"/>
        </w:rPr>
        <w:t>отдельных</w:t>
      </w:r>
      <w:r>
        <w:rPr>
          <w:spacing w:val="-4"/>
          <w:sz w:val="24"/>
        </w:rPr>
        <w:t xml:space="preserve"> </w:t>
      </w:r>
      <w:r>
        <w:rPr>
          <w:sz w:val="24"/>
        </w:rPr>
        <w:t>предприятий</w:t>
      </w:r>
      <w:r>
        <w:rPr>
          <w:spacing w:val="3"/>
          <w:sz w:val="24"/>
        </w:rPr>
        <w:t xml:space="preserve"> </w:t>
      </w:r>
      <w:r>
        <w:rPr>
          <w:sz w:val="24"/>
        </w:rPr>
        <w:t>по</w:t>
      </w:r>
      <w:r>
        <w:rPr>
          <w:spacing w:val="2"/>
          <w:sz w:val="24"/>
        </w:rPr>
        <w:t xml:space="preserve"> </w:t>
      </w:r>
      <w:r>
        <w:rPr>
          <w:sz w:val="24"/>
        </w:rPr>
        <w:t>территории</w:t>
      </w:r>
      <w:r>
        <w:rPr>
          <w:spacing w:val="-2"/>
          <w:sz w:val="24"/>
        </w:rPr>
        <w:t xml:space="preserve"> </w:t>
      </w:r>
      <w:r>
        <w:rPr>
          <w:sz w:val="24"/>
        </w:rPr>
        <w:t>страны;</w:t>
      </w:r>
    </w:p>
    <w:p w:rsidR="002F6ED5" w:rsidRDefault="00CB38D1">
      <w:pPr>
        <w:pStyle w:val="a4"/>
        <w:numPr>
          <w:ilvl w:val="4"/>
          <w:numId w:val="166"/>
        </w:numPr>
        <w:tabs>
          <w:tab w:val="left" w:pos="1675"/>
        </w:tabs>
        <w:spacing w:before="4" w:line="237" w:lineRule="auto"/>
        <w:ind w:right="421" w:firstLine="710"/>
        <w:rPr>
          <w:rFonts w:ascii="Symbol" w:hAnsi="Symbol"/>
          <w:sz w:val="24"/>
        </w:rPr>
      </w:pPr>
      <w:r>
        <w:rPr>
          <w:sz w:val="24"/>
        </w:rPr>
        <w:t>объяснять и сравнивать особенности природы, населения и хозяйства отдельных</w:t>
      </w:r>
      <w:r>
        <w:rPr>
          <w:spacing w:val="1"/>
          <w:sz w:val="24"/>
        </w:rPr>
        <w:t xml:space="preserve"> </w:t>
      </w:r>
      <w:r>
        <w:rPr>
          <w:sz w:val="24"/>
        </w:rPr>
        <w:t>регионов</w:t>
      </w:r>
      <w:r>
        <w:rPr>
          <w:spacing w:val="-1"/>
          <w:sz w:val="24"/>
        </w:rPr>
        <w:t xml:space="preserve"> </w:t>
      </w:r>
      <w:r>
        <w:rPr>
          <w:sz w:val="24"/>
        </w:rPr>
        <w:t>России;</w:t>
      </w:r>
    </w:p>
    <w:p w:rsidR="002F6ED5" w:rsidRDefault="00CB38D1">
      <w:pPr>
        <w:pStyle w:val="a4"/>
        <w:numPr>
          <w:ilvl w:val="4"/>
          <w:numId w:val="166"/>
        </w:numPr>
        <w:tabs>
          <w:tab w:val="left" w:pos="1675"/>
        </w:tabs>
        <w:spacing w:line="242" w:lineRule="auto"/>
        <w:ind w:right="414" w:firstLine="710"/>
        <w:rPr>
          <w:rFonts w:ascii="Symbol" w:hAnsi="Symbol"/>
          <w:sz w:val="24"/>
        </w:rPr>
      </w:pPr>
      <w:r>
        <w:rPr>
          <w:sz w:val="24"/>
        </w:rPr>
        <w:t>сравнивать</w:t>
      </w:r>
      <w:r>
        <w:rPr>
          <w:spacing w:val="1"/>
          <w:sz w:val="24"/>
        </w:rPr>
        <w:t xml:space="preserve"> </w:t>
      </w:r>
      <w:r>
        <w:rPr>
          <w:sz w:val="24"/>
        </w:rPr>
        <w:t>особенности</w:t>
      </w:r>
      <w:r>
        <w:rPr>
          <w:spacing w:val="1"/>
          <w:sz w:val="24"/>
        </w:rPr>
        <w:t xml:space="preserve"> </w:t>
      </w:r>
      <w:r>
        <w:rPr>
          <w:sz w:val="24"/>
        </w:rPr>
        <w:t>природы,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отдельных</w:t>
      </w:r>
      <w:r>
        <w:rPr>
          <w:spacing w:val="1"/>
          <w:sz w:val="24"/>
        </w:rPr>
        <w:t xml:space="preserve"> </w:t>
      </w:r>
      <w:r>
        <w:rPr>
          <w:sz w:val="24"/>
        </w:rPr>
        <w:t>регионов</w:t>
      </w:r>
      <w:r>
        <w:rPr>
          <w:spacing w:val="1"/>
          <w:sz w:val="24"/>
        </w:rPr>
        <w:t xml:space="preserve"> </w:t>
      </w:r>
      <w:r>
        <w:rPr>
          <w:sz w:val="24"/>
        </w:rPr>
        <w:t>России;</w:t>
      </w:r>
    </w:p>
    <w:p w:rsidR="002F6ED5" w:rsidRDefault="002F6ED5">
      <w:pPr>
        <w:spacing w:line="242"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1" w:firstLine="710"/>
        <w:jc w:val="left"/>
        <w:rPr>
          <w:rFonts w:ascii="Symbol" w:hAnsi="Symbol"/>
          <w:sz w:val="24"/>
        </w:rPr>
      </w:pPr>
      <w:r>
        <w:rPr>
          <w:sz w:val="24"/>
        </w:rPr>
        <w:lastRenderedPageBreak/>
        <w:t>сравнивать</w:t>
      </w:r>
      <w:r>
        <w:rPr>
          <w:spacing w:val="4"/>
          <w:sz w:val="24"/>
        </w:rPr>
        <w:t xml:space="preserve"> </w:t>
      </w:r>
      <w:r>
        <w:rPr>
          <w:sz w:val="24"/>
        </w:rPr>
        <w:t>показатели</w:t>
      </w:r>
      <w:r>
        <w:rPr>
          <w:spacing w:val="9"/>
          <w:sz w:val="24"/>
        </w:rPr>
        <w:t xml:space="preserve"> </w:t>
      </w:r>
      <w:r>
        <w:rPr>
          <w:sz w:val="24"/>
        </w:rPr>
        <w:t>воспроизводства</w:t>
      </w:r>
      <w:r>
        <w:rPr>
          <w:spacing w:val="7"/>
          <w:sz w:val="24"/>
        </w:rPr>
        <w:t xml:space="preserve"> </w:t>
      </w:r>
      <w:r>
        <w:rPr>
          <w:sz w:val="24"/>
        </w:rPr>
        <w:t>населения,</w:t>
      </w:r>
      <w:r>
        <w:rPr>
          <w:spacing w:val="10"/>
          <w:sz w:val="24"/>
        </w:rPr>
        <w:t xml:space="preserve"> </w:t>
      </w:r>
      <w:r>
        <w:rPr>
          <w:sz w:val="24"/>
        </w:rPr>
        <w:t>средней</w:t>
      </w:r>
      <w:r>
        <w:rPr>
          <w:spacing w:val="9"/>
          <w:sz w:val="24"/>
        </w:rPr>
        <w:t xml:space="preserve"> </w:t>
      </w:r>
      <w:r>
        <w:rPr>
          <w:sz w:val="24"/>
        </w:rPr>
        <w:t>продолжительности</w:t>
      </w:r>
      <w:r>
        <w:rPr>
          <w:spacing w:val="-57"/>
          <w:sz w:val="24"/>
        </w:rPr>
        <w:t xml:space="preserve"> </w:t>
      </w:r>
      <w:r>
        <w:rPr>
          <w:sz w:val="24"/>
        </w:rPr>
        <w:t>жизни,</w:t>
      </w:r>
      <w:r>
        <w:rPr>
          <w:spacing w:val="1"/>
          <w:sz w:val="24"/>
        </w:rPr>
        <w:t xml:space="preserve"> </w:t>
      </w:r>
      <w:r>
        <w:rPr>
          <w:sz w:val="24"/>
        </w:rPr>
        <w:t>качества</w:t>
      </w:r>
      <w:r>
        <w:rPr>
          <w:spacing w:val="-6"/>
          <w:sz w:val="24"/>
        </w:rPr>
        <w:t xml:space="preserve"> </w:t>
      </w:r>
      <w:r>
        <w:rPr>
          <w:sz w:val="24"/>
        </w:rPr>
        <w:t>населения России</w:t>
      </w:r>
      <w:r>
        <w:rPr>
          <w:spacing w:val="-4"/>
          <w:sz w:val="24"/>
        </w:rPr>
        <w:t xml:space="preserve"> </w:t>
      </w:r>
      <w:r>
        <w:rPr>
          <w:sz w:val="24"/>
        </w:rPr>
        <w:t>с</w:t>
      </w:r>
      <w:r>
        <w:rPr>
          <w:spacing w:val="-1"/>
          <w:sz w:val="24"/>
        </w:rPr>
        <w:t xml:space="preserve"> </w:t>
      </w:r>
      <w:r>
        <w:rPr>
          <w:sz w:val="24"/>
        </w:rPr>
        <w:t>мировыми</w:t>
      </w:r>
      <w:r>
        <w:rPr>
          <w:spacing w:val="-9"/>
          <w:sz w:val="24"/>
        </w:rPr>
        <w:t xml:space="preserve"> </w:t>
      </w:r>
      <w:r>
        <w:rPr>
          <w:sz w:val="24"/>
        </w:rPr>
        <w:t>показателями</w:t>
      </w:r>
      <w:r>
        <w:rPr>
          <w:spacing w:val="-3"/>
          <w:sz w:val="24"/>
        </w:rPr>
        <w:t xml:space="preserve"> </w:t>
      </w:r>
      <w:r>
        <w:rPr>
          <w:sz w:val="24"/>
        </w:rPr>
        <w:t>и</w:t>
      </w:r>
      <w:r>
        <w:rPr>
          <w:spacing w:val="-4"/>
          <w:sz w:val="24"/>
        </w:rPr>
        <w:t xml:space="preserve"> </w:t>
      </w:r>
      <w:r>
        <w:rPr>
          <w:sz w:val="24"/>
        </w:rPr>
        <w:t>показателями</w:t>
      </w:r>
      <w:r>
        <w:rPr>
          <w:spacing w:val="-4"/>
          <w:sz w:val="24"/>
        </w:rPr>
        <w:t xml:space="preserve"> </w:t>
      </w:r>
      <w:r>
        <w:rPr>
          <w:sz w:val="24"/>
        </w:rPr>
        <w:t>других</w:t>
      </w:r>
      <w:r>
        <w:rPr>
          <w:spacing w:val="-5"/>
          <w:sz w:val="24"/>
        </w:rPr>
        <w:t xml:space="preserve"> </w:t>
      </w:r>
      <w:r>
        <w:rPr>
          <w:sz w:val="24"/>
        </w:rPr>
        <w:t>стран;</w:t>
      </w:r>
    </w:p>
    <w:p w:rsidR="002F6ED5" w:rsidRDefault="00CB38D1">
      <w:pPr>
        <w:pStyle w:val="a4"/>
        <w:numPr>
          <w:ilvl w:val="4"/>
          <w:numId w:val="166"/>
        </w:numPr>
        <w:tabs>
          <w:tab w:val="left" w:pos="1675"/>
        </w:tabs>
        <w:spacing w:line="242" w:lineRule="auto"/>
        <w:ind w:right="413" w:firstLine="710"/>
        <w:jc w:val="left"/>
        <w:rPr>
          <w:rFonts w:ascii="Symbol" w:hAnsi="Symbol"/>
          <w:sz w:val="24"/>
        </w:rPr>
      </w:pPr>
      <w:r>
        <w:rPr>
          <w:sz w:val="24"/>
        </w:rPr>
        <w:t>уметь</w:t>
      </w:r>
      <w:r>
        <w:rPr>
          <w:spacing w:val="36"/>
          <w:sz w:val="24"/>
        </w:rPr>
        <w:t xml:space="preserve"> </w:t>
      </w:r>
      <w:r>
        <w:rPr>
          <w:sz w:val="24"/>
        </w:rPr>
        <w:t>ориентироваться</w:t>
      </w:r>
      <w:r>
        <w:rPr>
          <w:spacing w:val="35"/>
          <w:sz w:val="24"/>
        </w:rPr>
        <w:t xml:space="preserve"> </w:t>
      </w:r>
      <w:r>
        <w:rPr>
          <w:sz w:val="24"/>
        </w:rPr>
        <w:t>при</w:t>
      </w:r>
      <w:r>
        <w:rPr>
          <w:spacing w:val="36"/>
          <w:sz w:val="24"/>
        </w:rPr>
        <w:t xml:space="preserve"> </w:t>
      </w:r>
      <w:r>
        <w:rPr>
          <w:sz w:val="24"/>
        </w:rPr>
        <w:t>помощи</w:t>
      </w:r>
      <w:r>
        <w:rPr>
          <w:spacing w:val="36"/>
          <w:sz w:val="24"/>
        </w:rPr>
        <w:t xml:space="preserve"> </w:t>
      </w:r>
      <w:r>
        <w:rPr>
          <w:sz w:val="24"/>
        </w:rPr>
        <w:t>компаса,</w:t>
      </w:r>
      <w:r>
        <w:rPr>
          <w:spacing w:val="37"/>
          <w:sz w:val="24"/>
        </w:rPr>
        <w:t xml:space="preserve"> </w:t>
      </w:r>
      <w:r>
        <w:rPr>
          <w:sz w:val="24"/>
        </w:rPr>
        <w:t>определять</w:t>
      </w:r>
      <w:r>
        <w:rPr>
          <w:spacing w:val="35"/>
          <w:sz w:val="24"/>
        </w:rPr>
        <w:t xml:space="preserve"> </w:t>
      </w:r>
      <w:r>
        <w:rPr>
          <w:sz w:val="24"/>
        </w:rPr>
        <w:t>стороны</w:t>
      </w:r>
      <w:r>
        <w:rPr>
          <w:spacing w:val="36"/>
          <w:sz w:val="24"/>
        </w:rPr>
        <w:t xml:space="preserve"> </w:t>
      </w:r>
      <w:r>
        <w:rPr>
          <w:sz w:val="24"/>
        </w:rPr>
        <w:t>горизонта,</w:t>
      </w:r>
      <w:r>
        <w:rPr>
          <w:spacing w:val="-57"/>
          <w:sz w:val="24"/>
        </w:rPr>
        <w:t xml:space="preserve"> </w:t>
      </w:r>
      <w:r>
        <w:rPr>
          <w:sz w:val="24"/>
        </w:rPr>
        <w:t>использовать</w:t>
      </w:r>
      <w:r>
        <w:rPr>
          <w:spacing w:val="-2"/>
          <w:sz w:val="24"/>
        </w:rPr>
        <w:t xml:space="preserve"> </w:t>
      </w:r>
      <w:r>
        <w:rPr>
          <w:sz w:val="24"/>
        </w:rPr>
        <w:t>компас</w:t>
      </w:r>
      <w:r>
        <w:rPr>
          <w:spacing w:val="1"/>
          <w:sz w:val="24"/>
        </w:rPr>
        <w:t xml:space="preserve"> </w:t>
      </w:r>
      <w:r>
        <w:rPr>
          <w:sz w:val="24"/>
        </w:rPr>
        <w:t>для</w:t>
      </w:r>
      <w:r>
        <w:rPr>
          <w:spacing w:val="-3"/>
          <w:sz w:val="24"/>
        </w:rPr>
        <w:t xml:space="preserve"> </w:t>
      </w:r>
      <w:r>
        <w:rPr>
          <w:sz w:val="24"/>
        </w:rPr>
        <w:t>определения</w:t>
      </w:r>
      <w:r>
        <w:rPr>
          <w:spacing w:val="1"/>
          <w:sz w:val="24"/>
        </w:rPr>
        <w:t xml:space="preserve"> </w:t>
      </w:r>
      <w:r>
        <w:rPr>
          <w:sz w:val="24"/>
        </w:rPr>
        <w:t>азимута;</w:t>
      </w:r>
    </w:p>
    <w:p w:rsidR="002F6ED5" w:rsidRDefault="00CB38D1">
      <w:pPr>
        <w:pStyle w:val="a4"/>
        <w:numPr>
          <w:ilvl w:val="4"/>
          <w:numId w:val="166"/>
        </w:numPr>
        <w:tabs>
          <w:tab w:val="left" w:pos="1675"/>
        </w:tabs>
        <w:spacing w:line="290" w:lineRule="exact"/>
        <w:ind w:left="1674"/>
        <w:jc w:val="left"/>
        <w:rPr>
          <w:rFonts w:ascii="Symbol" w:hAnsi="Symbol"/>
          <w:sz w:val="24"/>
        </w:rPr>
      </w:pPr>
      <w:r>
        <w:rPr>
          <w:sz w:val="24"/>
        </w:rPr>
        <w:t>описывать</w:t>
      </w:r>
      <w:r>
        <w:rPr>
          <w:spacing w:val="-1"/>
          <w:sz w:val="24"/>
        </w:rPr>
        <w:t xml:space="preserve"> </w:t>
      </w:r>
      <w:r>
        <w:rPr>
          <w:sz w:val="24"/>
        </w:rPr>
        <w:t>погоду</w:t>
      </w:r>
      <w:r>
        <w:rPr>
          <w:spacing w:val="-8"/>
          <w:sz w:val="24"/>
        </w:rPr>
        <w:t xml:space="preserve"> </w:t>
      </w:r>
      <w:r>
        <w:rPr>
          <w:sz w:val="24"/>
        </w:rPr>
        <w:t>своей</w:t>
      </w:r>
      <w:r>
        <w:rPr>
          <w:spacing w:val="-2"/>
          <w:sz w:val="24"/>
        </w:rPr>
        <w:t xml:space="preserve"> </w:t>
      </w:r>
      <w:r>
        <w:rPr>
          <w:sz w:val="24"/>
        </w:rPr>
        <w:t>местности;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объяснять</w:t>
      </w:r>
      <w:r>
        <w:rPr>
          <w:spacing w:val="-4"/>
          <w:sz w:val="24"/>
        </w:rPr>
        <w:t xml:space="preserve"> </w:t>
      </w:r>
      <w:r>
        <w:rPr>
          <w:sz w:val="24"/>
        </w:rPr>
        <w:t>расовые</w:t>
      </w:r>
      <w:r>
        <w:rPr>
          <w:spacing w:val="-6"/>
          <w:sz w:val="24"/>
        </w:rPr>
        <w:t xml:space="preserve"> </w:t>
      </w:r>
      <w:r>
        <w:rPr>
          <w:sz w:val="24"/>
        </w:rPr>
        <w:t>отличия</w:t>
      </w:r>
      <w:r>
        <w:rPr>
          <w:spacing w:val="-1"/>
          <w:sz w:val="24"/>
        </w:rPr>
        <w:t xml:space="preserve"> </w:t>
      </w:r>
      <w:r>
        <w:rPr>
          <w:sz w:val="24"/>
        </w:rPr>
        <w:t>разных</w:t>
      </w:r>
      <w:r>
        <w:rPr>
          <w:spacing w:val="-6"/>
          <w:sz w:val="24"/>
        </w:rPr>
        <w:t xml:space="preserve"> </w:t>
      </w:r>
      <w:r>
        <w:rPr>
          <w:sz w:val="24"/>
        </w:rPr>
        <w:t>народов</w:t>
      </w:r>
      <w:r>
        <w:rPr>
          <w:spacing w:val="-3"/>
          <w:sz w:val="24"/>
        </w:rPr>
        <w:t xml:space="preserve"> </w:t>
      </w:r>
      <w:r>
        <w:rPr>
          <w:sz w:val="24"/>
        </w:rPr>
        <w:t>мира;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давать</w:t>
      </w:r>
      <w:r>
        <w:rPr>
          <w:spacing w:val="-1"/>
          <w:sz w:val="24"/>
        </w:rPr>
        <w:t xml:space="preserve"> </w:t>
      </w:r>
      <w:r>
        <w:rPr>
          <w:sz w:val="24"/>
        </w:rPr>
        <w:t>характеристику</w:t>
      </w:r>
      <w:r>
        <w:rPr>
          <w:spacing w:val="-6"/>
          <w:sz w:val="24"/>
        </w:rPr>
        <w:t xml:space="preserve"> </w:t>
      </w:r>
      <w:r>
        <w:rPr>
          <w:sz w:val="24"/>
        </w:rPr>
        <w:t>рельефа</w:t>
      </w:r>
      <w:r>
        <w:rPr>
          <w:spacing w:val="-2"/>
          <w:sz w:val="24"/>
        </w:rPr>
        <w:t xml:space="preserve"> </w:t>
      </w:r>
      <w:r>
        <w:rPr>
          <w:sz w:val="24"/>
        </w:rPr>
        <w:t>своей местности;</w:t>
      </w:r>
    </w:p>
    <w:p w:rsidR="002F6ED5" w:rsidRDefault="00CB38D1">
      <w:pPr>
        <w:pStyle w:val="a4"/>
        <w:numPr>
          <w:ilvl w:val="4"/>
          <w:numId w:val="166"/>
        </w:numPr>
        <w:tabs>
          <w:tab w:val="left" w:pos="1675"/>
          <w:tab w:val="left" w:pos="2470"/>
          <w:tab w:val="left" w:pos="3626"/>
          <w:tab w:val="left" w:pos="3947"/>
          <w:tab w:val="left" w:pos="5055"/>
          <w:tab w:val="left" w:pos="7179"/>
          <w:tab w:val="left" w:pos="9001"/>
        </w:tabs>
        <w:spacing w:before="2" w:line="237" w:lineRule="auto"/>
        <w:ind w:right="410" w:firstLine="710"/>
        <w:jc w:val="left"/>
        <w:rPr>
          <w:rFonts w:ascii="Symbol" w:hAnsi="Symbol"/>
          <w:sz w:val="24"/>
        </w:rPr>
      </w:pPr>
      <w:r>
        <w:rPr>
          <w:sz w:val="24"/>
        </w:rPr>
        <w:t>уметь</w:t>
      </w:r>
      <w:r>
        <w:rPr>
          <w:sz w:val="24"/>
        </w:rPr>
        <w:tab/>
        <w:t>выделять</w:t>
      </w:r>
      <w:r>
        <w:rPr>
          <w:sz w:val="24"/>
        </w:rPr>
        <w:tab/>
        <w:t>в</w:t>
      </w:r>
      <w:r>
        <w:rPr>
          <w:sz w:val="24"/>
        </w:rPr>
        <w:tab/>
        <w:t>записках</w:t>
      </w:r>
      <w:r>
        <w:rPr>
          <w:sz w:val="24"/>
        </w:rPr>
        <w:tab/>
        <w:t>путешественников</w:t>
      </w:r>
      <w:r>
        <w:rPr>
          <w:sz w:val="24"/>
        </w:rPr>
        <w:tab/>
        <w:t>географические</w:t>
      </w:r>
      <w:r>
        <w:rPr>
          <w:sz w:val="24"/>
        </w:rPr>
        <w:tab/>
        <w:t>особенности</w:t>
      </w:r>
      <w:r>
        <w:rPr>
          <w:spacing w:val="-57"/>
          <w:sz w:val="24"/>
        </w:rPr>
        <w:t xml:space="preserve"> </w:t>
      </w:r>
      <w:r>
        <w:rPr>
          <w:sz w:val="24"/>
        </w:rPr>
        <w:t>территории</w:t>
      </w:r>
    </w:p>
    <w:p w:rsidR="002F6ED5" w:rsidRDefault="00CB38D1">
      <w:pPr>
        <w:pStyle w:val="a4"/>
        <w:numPr>
          <w:ilvl w:val="4"/>
          <w:numId w:val="166"/>
        </w:numPr>
        <w:tabs>
          <w:tab w:val="left" w:pos="1675"/>
        </w:tabs>
        <w:spacing w:before="7" w:line="237" w:lineRule="auto"/>
        <w:ind w:right="423" w:firstLine="710"/>
        <w:jc w:val="left"/>
        <w:rPr>
          <w:rFonts w:ascii="Symbol" w:hAnsi="Symbol"/>
          <w:sz w:val="24"/>
        </w:rPr>
      </w:pPr>
      <w:r>
        <w:rPr>
          <w:sz w:val="24"/>
        </w:rPr>
        <w:t>приводить</w:t>
      </w:r>
      <w:r>
        <w:rPr>
          <w:spacing w:val="-5"/>
          <w:sz w:val="24"/>
        </w:rPr>
        <w:t xml:space="preserve"> </w:t>
      </w:r>
      <w:r>
        <w:rPr>
          <w:sz w:val="24"/>
        </w:rPr>
        <w:t>примеры</w:t>
      </w:r>
      <w:r>
        <w:rPr>
          <w:spacing w:val="-1"/>
          <w:sz w:val="24"/>
        </w:rPr>
        <w:t xml:space="preserve"> </w:t>
      </w:r>
      <w:r>
        <w:rPr>
          <w:sz w:val="24"/>
        </w:rPr>
        <w:t>современных</w:t>
      </w:r>
      <w:r>
        <w:rPr>
          <w:spacing w:val="-6"/>
          <w:sz w:val="24"/>
        </w:rPr>
        <w:t xml:space="preserve"> </w:t>
      </w:r>
      <w:r>
        <w:rPr>
          <w:sz w:val="24"/>
        </w:rPr>
        <w:t>видов</w:t>
      </w:r>
      <w:r>
        <w:rPr>
          <w:spacing w:val="-1"/>
          <w:sz w:val="24"/>
        </w:rPr>
        <w:t xml:space="preserve"> </w:t>
      </w:r>
      <w:r>
        <w:rPr>
          <w:sz w:val="24"/>
        </w:rPr>
        <w:t>связи,</w:t>
      </w:r>
      <w:r>
        <w:rPr>
          <w:spacing w:val="-5"/>
          <w:sz w:val="24"/>
        </w:rPr>
        <w:t xml:space="preserve"> </w:t>
      </w:r>
      <w:r>
        <w:rPr>
          <w:sz w:val="24"/>
        </w:rPr>
        <w:t>применять</w:t>
      </w:r>
      <w:r>
        <w:rPr>
          <w:spacing w:val="54"/>
          <w:sz w:val="24"/>
        </w:rPr>
        <w:t xml:space="preserve"> </w:t>
      </w:r>
      <w:r>
        <w:rPr>
          <w:sz w:val="24"/>
        </w:rPr>
        <w:t>современные</w:t>
      </w:r>
      <w:r>
        <w:rPr>
          <w:spacing w:val="-8"/>
          <w:sz w:val="24"/>
        </w:rPr>
        <w:t xml:space="preserve"> </w:t>
      </w:r>
      <w:r>
        <w:rPr>
          <w:sz w:val="24"/>
        </w:rPr>
        <w:t>виды связи</w:t>
      </w:r>
      <w:r>
        <w:rPr>
          <w:spacing w:val="-57"/>
          <w:sz w:val="24"/>
        </w:rPr>
        <w:t xml:space="preserve"> </w:t>
      </w:r>
      <w:r>
        <w:rPr>
          <w:sz w:val="24"/>
        </w:rPr>
        <w:t>для</w:t>
      </w:r>
      <w:r>
        <w:rPr>
          <w:spacing w:val="1"/>
          <w:sz w:val="24"/>
        </w:rPr>
        <w:t xml:space="preserve"> </w:t>
      </w:r>
      <w:r>
        <w:rPr>
          <w:sz w:val="24"/>
        </w:rPr>
        <w:t>решения</w:t>
      </w:r>
      <w:r>
        <w:rPr>
          <w:spacing w:val="59"/>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 по</w:t>
      </w:r>
      <w:r>
        <w:rPr>
          <w:spacing w:val="2"/>
          <w:sz w:val="24"/>
        </w:rPr>
        <w:t xml:space="preserve"> </w:t>
      </w:r>
      <w:r>
        <w:rPr>
          <w:sz w:val="24"/>
        </w:rPr>
        <w:t>географии;</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оценивать</w:t>
      </w:r>
      <w:r>
        <w:rPr>
          <w:spacing w:val="-4"/>
          <w:sz w:val="24"/>
        </w:rPr>
        <w:t xml:space="preserve"> </w:t>
      </w:r>
      <w:r>
        <w:rPr>
          <w:sz w:val="24"/>
        </w:rPr>
        <w:t>место</w:t>
      </w:r>
      <w:r>
        <w:rPr>
          <w:spacing w:val="-1"/>
          <w:sz w:val="24"/>
        </w:rPr>
        <w:t xml:space="preserve"> </w:t>
      </w:r>
      <w:r>
        <w:rPr>
          <w:sz w:val="24"/>
        </w:rPr>
        <w:t>и роль</w:t>
      </w:r>
      <w:r>
        <w:rPr>
          <w:spacing w:val="-5"/>
          <w:sz w:val="24"/>
        </w:rPr>
        <w:t xml:space="preserve"> </w:t>
      </w:r>
      <w:r>
        <w:rPr>
          <w:sz w:val="24"/>
        </w:rPr>
        <w:t>России</w:t>
      </w:r>
      <w:r>
        <w:rPr>
          <w:spacing w:val="-4"/>
          <w:sz w:val="24"/>
        </w:rPr>
        <w:t xml:space="preserve"> </w:t>
      </w:r>
      <w:r>
        <w:rPr>
          <w:sz w:val="24"/>
        </w:rPr>
        <w:t>в</w:t>
      </w:r>
      <w:r>
        <w:rPr>
          <w:spacing w:val="-4"/>
          <w:sz w:val="24"/>
        </w:rPr>
        <w:t xml:space="preserve"> </w:t>
      </w:r>
      <w:r>
        <w:rPr>
          <w:sz w:val="24"/>
        </w:rPr>
        <w:t>мировом хозяйстве.</w:t>
      </w:r>
    </w:p>
    <w:p w:rsidR="002F6ED5" w:rsidRDefault="00CB38D1">
      <w:pPr>
        <w:pStyle w:val="Heading1"/>
        <w:spacing w:before="7" w:line="273"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line="291" w:lineRule="exact"/>
        <w:ind w:left="1674"/>
        <w:jc w:val="left"/>
        <w:rPr>
          <w:rFonts w:ascii="Symbol" w:hAnsi="Symbol"/>
          <w:i/>
          <w:sz w:val="24"/>
        </w:rPr>
      </w:pPr>
      <w:r>
        <w:rPr>
          <w:i/>
          <w:sz w:val="24"/>
        </w:rPr>
        <w:t>создавать</w:t>
      </w:r>
      <w:r>
        <w:rPr>
          <w:i/>
          <w:spacing w:val="-1"/>
          <w:sz w:val="24"/>
        </w:rPr>
        <w:t xml:space="preserve"> </w:t>
      </w:r>
      <w:r>
        <w:rPr>
          <w:i/>
          <w:sz w:val="24"/>
        </w:rPr>
        <w:t>простейшие</w:t>
      </w:r>
      <w:r>
        <w:rPr>
          <w:i/>
          <w:spacing w:val="-6"/>
          <w:sz w:val="24"/>
        </w:rPr>
        <w:t xml:space="preserve"> </w:t>
      </w:r>
      <w:r>
        <w:rPr>
          <w:i/>
          <w:sz w:val="24"/>
        </w:rPr>
        <w:t>географические</w:t>
      </w:r>
      <w:r>
        <w:rPr>
          <w:i/>
          <w:spacing w:val="-2"/>
          <w:sz w:val="24"/>
        </w:rPr>
        <w:t xml:space="preserve"> </w:t>
      </w:r>
      <w:r>
        <w:rPr>
          <w:i/>
          <w:sz w:val="24"/>
        </w:rPr>
        <w:t>карты</w:t>
      </w:r>
      <w:r>
        <w:rPr>
          <w:i/>
          <w:spacing w:val="-1"/>
          <w:sz w:val="24"/>
        </w:rPr>
        <w:t xml:space="preserve"> </w:t>
      </w:r>
      <w:r>
        <w:rPr>
          <w:i/>
          <w:sz w:val="24"/>
        </w:rPr>
        <w:t>различного содержания;</w:t>
      </w:r>
    </w:p>
    <w:p w:rsidR="002F6ED5" w:rsidRDefault="00CB38D1">
      <w:pPr>
        <w:pStyle w:val="a4"/>
        <w:numPr>
          <w:ilvl w:val="4"/>
          <w:numId w:val="166"/>
        </w:numPr>
        <w:tabs>
          <w:tab w:val="left" w:pos="1675"/>
        </w:tabs>
        <w:spacing w:line="293" w:lineRule="exact"/>
        <w:ind w:left="1674"/>
        <w:jc w:val="left"/>
        <w:rPr>
          <w:rFonts w:ascii="Symbol" w:hAnsi="Symbol"/>
          <w:i/>
          <w:sz w:val="24"/>
        </w:rPr>
      </w:pPr>
      <w:r>
        <w:rPr>
          <w:i/>
          <w:sz w:val="24"/>
        </w:rPr>
        <w:t>моделировать</w:t>
      </w:r>
      <w:r>
        <w:rPr>
          <w:i/>
          <w:spacing w:val="-2"/>
          <w:sz w:val="24"/>
        </w:rPr>
        <w:t xml:space="preserve"> </w:t>
      </w:r>
      <w:r>
        <w:rPr>
          <w:i/>
          <w:sz w:val="24"/>
        </w:rPr>
        <w:t>географические</w:t>
      </w:r>
      <w:r>
        <w:rPr>
          <w:i/>
          <w:spacing w:val="-3"/>
          <w:sz w:val="24"/>
        </w:rPr>
        <w:t xml:space="preserve"> </w:t>
      </w:r>
      <w:r>
        <w:rPr>
          <w:i/>
          <w:sz w:val="24"/>
        </w:rPr>
        <w:t>объекты</w:t>
      </w:r>
      <w:r>
        <w:rPr>
          <w:i/>
          <w:spacing w:val="-2"/>
          <w:sz w:val="24"/>
        </w:rPr>
        <w:t xml:space="preserve"> </w:t>
      </w:r>
      <w:r>
        <w:rPr>
          <w:i/>
          <w:sz w:val="24"/>
        </w:rPr>
        <w:t>и</w:t>
      </w:r>
      <w:r>
        <w:rPr>
          <w:i/>
          <w:spacing w:val="-2"/>
          <w:sz w:val="24"/>
        </w:rPr>
        <w:t xml:space="preserve"> </w:t>
      </w:r>
      <w:r>
        <w:rPr>
          <w:i/>
          <w:sz w:val="24"/>
        </w:rPr>
        <w:t>явления;</w:t>
      </w:r>
    </w:p>
    <w:p w:rsidR="002F6ED5" w:rsidRDefault="00CB38D1">
      <w:pPr>
        <w:pStyle w:val="a4"/>
        <w:numPr>
          <w:ilvl w:val="4"/>
          <w:numId w:val="166"/>
        </w:numPr>
        <w:tabs>
          <w:tab w:val="left" w:pos="1675"/>
        </w:tabs>
        <w:spacing w:before="2" w:line="237" w:lineRule="auto"/>
        <w:ind w:right="414" w:firstLine="710"/>
        <w:rPr>
          <w:rFonts w:ascii="Symbol" w:hAnsi="Symbol"/>
          <w:i/>
          <w:sz w:val="24"/>
        </w:rPr>
      </w:pPr>
      <w:r>
        <w:rPr>
          <w:i/>
          <w:sz w:val="24"/>
        </w:rPr>
        <w:t>работать</w:t>
      </w:r>
      <w:r>
        <w:rPr>
          <w:i/>
          <w:spacing w:val="1"/>
          <w:sz w:val="24"/>
        </w:rPr>
        <w:t xml:space="preserve"> </w:t>
      </w:r>
      <w:r>
        <w:rPr>
          <w:i/>
          <w:sz w:val="24"/>
        </w:rPr>
        <w:t>с</w:t>
      </w:r>
      <w:r>
        <w:rPr>
          <w:i/>
          <w:spacing w:val="1"/>
          <w:sz w:val="24"/>
        </w:rPr>
        <w:t xml:space="preserve"> </w:t>
      </w:r>
      <w:r>
        <w:rPr>
          <w:i/>
          <w:sz w:val="24"/>
        </w:rPr>
        <w:t>записками,</w:t>
      </w:r>
      <w:r>
        <w:rPr>
          <w:i/>
          <w:spacing w:val="1"/>
          <w:sz w:val="24"/>
        </w:rPr>
        <w:t xml:space="preserve"> </w:t>
      </w:r>
      <w:r>
        <w:rPr>
          <w:i/>
          <w:sz w:val="24"/>
        </w:rPr>
        <w:t>отчетами,</w:t>
      </w:r>
      <w:r>
        <w:rPr>
          <w:i/>
          <w:spacing w:val="1"/>
          <w:sz w:val="24"/>
        </w:rPr>
        <w:t xml:space="preserve"> </w:t>
      </w:r>
      <w:r>
        <w:rPr>
          <w:i/>
          <w:sz w:val="24"/>
        </w:rPr>
        <w:t>дневниками</w:t>
      </w:r>
      <w:r>
        <w:rPr>
          <w:i/>
          <w:spacing w:val="1"/>
          <w:sz w:val="24"/>
        </w:rPr>
        <w:t xml:space="preserve"> </w:t>
      </w:r>
      <w:r>
        <w:rPr>
          <w:i/>
          <w:sz w:val="24"/>
        </w:rPr>
        <w:t>путешественников</w:t>
      </w:r>
      <w:r>
        <w:rPr>
          <w:i/>
          <w:spacing w:val="1"/>
          <w:sz w:val="24"/>
        </w:rPr>
        <w:t xml:space="preserve"> </w:t>
      </w:r>
      <w:r>
        <w:rPr>
          <w:i/>
          <w:sz w:val="24"/>
        </w:rPr>
        <w:t>как</w:t>
      </w:r>
      <w:r>
        <w:rPr>
          <w:i/>
          <w:spacing w:val="1"/>
          <w:sz w:val="24"/>
        </w:rPr>
        <w:t xml:space="preserve"> </w:t>
      </w:r>
      <w:r>
        <w:rPr>
          <w:i/>
          <w:sz w:val="24"/>
        </w:rPr>
        <w:t>источниками</w:t>
      </w:r>
      <w:r>
        <w:rPr>
          <w:i/>
          <w:spacing w:val="1"/>
          <w:sz w:val="24"/>
        </w:rPr>
        <w:t xml:space="preserve"> </w:t>
      </w:r>
      <w:r>
        <w:rPr>
          <w:i/>
          <w:sz w:val="24"/>
        </w:rPr>
        <w:t>географической</w:t>
      </w:r>
      <w:r>
        <w:rPr>
          <w:i/>
          <w:spacing w:val="2"/>
          <w:sz w:val="24"/>
        </w:rPr>
        <w:t xml:space="preserve"> </w:t>
      </w:r>
      <w:r>
        <w:rPr>
          <w:i/>
          <w:sz w:val="24"/>
        </w:rPr>
        <w:t>информации;</w:t>
      </w:r>
    </w:p>
    <w:p w:rsidR="002F6ED5" w:rsidRDefault="00CB38D1">
      <w:pPr>
        <w:pStyle w:val="a4"/>
        <w:numPr>
          <w:ilvl w:val="4"/>
          <w:numId w:val="166"/>
        </w:numPr>
        <w:tabs>
          <w:tab w:val="left" w:pos="1675"/>
        </w:tabs>
        <w:spacing w:before="7" w:line="237" w:lineRule="auto"/>
        <w:ind w:right="410" w:firstLine="710"/>
        <w:rPr>
          <w:rFonts w:ascii="Symbol" w:hAnsi="Symbol"/>
          <w:i/>
          <w:sz w:val="24"/>
        </w:rPr>
      </w:pPr>
      <w:r>
        <w:rPr>
          <w:i/>
          <w:sz w:val="24"/>
        </w:rPr>
        <w:t>подготавливать</w:t>
      </w:r>
      <w:r>
        <w:rPr>
          <w:i/>
          <w:spacing w:val="1"/>
          <w:sz w:val="24"/>
        </w:rPr>
        <w:t xml:space="preserve"> </w:t>
      </w:r>
      <w:r>
        <w:rPr>
          <w:i/>
          <w:sz w:val="24"/>
        </w:rPr>
        <w:t>сообщения</w:t>
      </w:r>
      <w:r>
        <w:rPr>
          <w:i/>
          <w:spacing w:val="1"/>
          <w:sz w:val="24"/>
        </w:rPr>
        <w:t xml:space="preserve"> </w:t>
      </w:r>
      <w:r>
        <w:rPr>
          <w:i/>
          <w:sz w:val="24"/>
        </w:rPr>
        <w:t>(презентации)</w:t>
      </w:r>
      <w:r>
        <w:rPr>
          <w:i/>
          <w:spacing w:val="1"/>
          <w:sz w:val="24"/>
        </w:rPr>
        <w:t xml:space="preserve"> </w:t>
      </w:r>
      <w:r>
        <w:rPr>
          <w:i/>
          <w:sz w:val="24"/>
        </w:rPr>
        <w:t>о</w:t>
      </w:r>
      <w:r>
        <w:rPr>
          <w:i/>
          <w:spacing w:val="1"/>
          <w:sz w:val="24"/>
        </w:rPr>
        <w:t xml:space="preserve"> </w:t>
      </w:r>
      <w:r>
        <w:rPr>
          <w:i/>
          <w:sz w:val="24"/>
        </w:rPr>
        <w:t>выдающихся</w:t>
      </w:r>
      <w:r>
        <w:rPr>
          <w:i/>
          <w:spacing w:val="1"/>
          <w:sz w:val="24"/>
        </w:rPr>
        <w:t xml:space="preserve"> </w:t>
      </w:r>
      <w:r>
        <w:rPr>
          <w:i/>
          <w:sz w:val="24"/>
        </w:rPr>
        <w:t>путешественниках,</w:t>
      </w:r>
      <w:r>
        <w:rPr>
          <w:i/>
          <w:spacing w:val="1"/>
          <w:sz w:val="24"/>
        </w:rPr>
        <w:t xml:space="preserve"> </w:t>
      </w:r>
      <w:r>
        <w:rPr>
          <w:i/>
          <w:sz w:val="24"/>
        </w:rPr>
        <w:t>о</w:t>
      </w:r>
      <w:r>
        <w:rPr>
          <w:i/>
          <w:spacing w:val="-57"/>
          <w:sz w:val="24"/>
        </w:rPr>
        <w:t xml:space="preserve"> </w:t>
      </w:r>
      <w:r>
        <w:rPr>
          <w:i/>
          <w:sz w:val="24"/>
        </w:rPr>
        <w:t>современных исследованиях</w:t>
      </w:r>
      <w:r>
        <w:rPr>
          <w:i/>
          <w:spacing w:val="1"/>
          <w:sz w:val="24"/>
        </w:rPr>
        <w:t xml:space="preserve"> </w:t>
      </w:r>
      <w:r>
        <w:rPr>
          <w:i/>
          <w:sz w:val="24"/>
        </w:rPr>
        <w:t>Земли;</w:t>
      </w:r>
    </w:p>
    <w:p w:rsidR="002F6ED5" w:rsidRDefault="00CB38D1">
      <w:pPr>
        <w:pStyle w:val="a4"/>
        <w:numPr>
          <w:ilvl w:val="4"/>
          <w:numId w:val="166"/>
        </w:numPr>
        <w:tabs>
          <w:tab w:val="left" w:pos="1675"/>
        </w:tabs>
        <w:spacing w:line="293" w:lineRule="exact"/>
        <w:ind w:left="1674"/>
        <w:rPr>
          <w:rFonts w:ascii="Symbol" w:hAnsi="Symbol"/>
          <w:i/>
          <w:sz w:val="24"/>
        </w:rPr>
      </w:pPr>
      <w:r>
        <w:rPr>
          <w:i/>
          <w:sz w:val="24"/>
        </w:rPr>
        <w:t>ориентироваться</w:t>
      </w:r>
      <w:r>
        <w:rPr>
          <w:i/>
          <w:spacing w:val="-2"/>
          <w:sz w:val="24"/>
        </w:rPr>
        <w:t xml:space="preserve"> </w:t>
      </w:r>
      <w:r>
        <w:rPr>
          <w:i/>
          <w:sz w:val="24"/>
        </w:rPr>
        <w:t>на</w:t>
      </w:r>
      <w:r>
        <w:rPr>
          <w:i/>
          <w:spacing w:val="-1"/>
          <w:sz w:val="24"/>
        </w:rPr>
        <w:t xml:space="preserve"> </w:t>
      </w:r>
      <w:r>
        <w:rPr>
          <w:i/>
          <w:sz w:val="24"/>
        </w:rPr>
        <w:t>местности:</w:t>
      </w:r>
      <w:r>
        <w:rPr>
          <w:i/>
          <w:spacing w:val="-4"/>
          <w:sz w:val="24"/>
        </w:rPr>
        <w:t xml:space="preserve"> </w:t>
      </w:r>
      <w:r>
        <w:rPr>
          <w:i/>
          <w:sz w:val="24"/>
        </w:rPr>
        <w:t>в мегаполисе</w:t>
      </w:r>
      <w:r>
        <w:rPr>
          <w:i/>
          <w:spacing w:val="-7"/>
          <w:sz w:val="24"/>
        </w:rPr>
        <w:t xml:space="preserve"> </w:t>
      </w:r>
      <w:r>
        <w:rPr>
          <w:i/>
          <w:sz w:val="24"/>
        </w:rPr>
        <w:t>и</w:t>
      </w:r>
      <w:r>
        <w:rPr>
          <w:i/>
          <w:spacing w:val="-1"/>
          <w:sz w:val="24"/>
        </w:rPr>
        <w:t xml:space="preserve"> </w:t>
      </w:r>
      <w:r>
        <w:rPr>
          <w:i/>
          <w:sz w:val="24"/>
        </w:rPr>
        <w:t>в природе;</w:t>
      </w:r>
    </w:p>
    <w:p w:rsidR="002F6ED5" w:rsidRDefault="00CB38D1">
      <w:pPr>
        <w:pStyle w:val="a4"/>
        <w:numPr>
          <w:ilvl w:val="4"/>
          <w:numId w:val="166"/>
        </w:numPr>
        <w:tabs>
          <w:tab w:val="left" w:pos="1675"/>
        </w:tabs>
        <w:ind w:right="418" w:firstLine="710"/>
        <w:rPr>
          <w:rFonts w:ascii="Symbol" w:hAnsi="Symbol"/>
          <w:i/>
          <w:sz w:val="24"/>
        </w:rPr>
      </w:pPr>
      <w:r>
        <w:rPr>
          <w:i/>
          <w:sz w:val="24"/>
        </w:rPr>
        <w:t>использовать</w:t>
      </w:r>
      <w:r>
        <w:rPr>
          <w:i/>
          <w:spacing w:val="1"/>
          <w:sz w:val="24"/>
        </w:rPr>
        <w:t xml:space="preserve"> </w:t>
      </w:r>
      <w:r>
        <w:rPr>
          <w:i/>
          <w:sz w:val="24"/>
        </w:rPr>
        <w:t>знания</w:t>
      </w:r>
      <w:r>
        <w:rPr>
          <w:i/>
          <w:spacing w:val="1"/>
          <w:sz w:val="24"/>
        </w:rPr>
        <w:t xml:space="preserve"> </w:t>
      </w:r>
      <w:r>
        <w:rPr>
          <w:i/>
          <w:sz w:val="24"/>
        </w:rPr>
        <w:t>о</w:t>
      </w:r>
      <w:r>
        <w:rPr>
          <w:i/>
          <w:spacing w:val="1"/>
          <w:sz w:val="24"/>
        </w:rPr>
        <w:t xml:space="preserve"> </w:t>
      </w:r>
      <w:r>
        <w:rPr>
          <w:i/>
          <w:sz w:val="24"/>
        </w:rPr>
        <w:t>географических</w:t>
      </w:r>
      <w:r>
        <w:rPr>
          <w:i/>
          <w:spacing w:val="1"/>
          <w:sz w:val="24"/>
        </w:rPr>
        <w:t xml:space="preserve"> </w:t>
      </w:r>
      <w:r>
        <w:rPr>
          <w:i/>
          <w:sz w:val="24"/>
        </w:rPr>
        <w:t>явлениях</w:t>
      </w:r>
      <w:r>
        <w:rPr>
          <w:i/>
          <w:spacing w:val="1"/>
          <w:sz w:val="24"/>
        </w:rPr>
        <w:t xml:space="preserve"> </w:t>
      </w: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для</w:t>
      </w:r>
      <w:r>
        <w:rPr>
          <w:i/>
          <w:spacing w:val="1"/>
          <w:sz w:val="24"/>
        </w:rPr>
        <w:t xml:space="preserve"> </w:t>
      </w:r>
      <w:r>
        <w:rPr>
          <w:i/>
          <w:sz w:val="24"/>
        </w:rPr>
        <w:t>сохранения здоровья и соблюдения норм экологического поведения в быту и окружающей</w:t>
      </w:r>
      <w:r>
        <w:rPr>
          <w:i/>
          <w:spacing w:val="1"/>
          <w:sz w:val="24"/>
        </w:rPr>
        <w:t xml:space="preserve"> </w:t>
      </w:r>
      <w:r>
        <w:rPr>
          <w:i/>
          <w:sz w:val="24"/>
        </w:rPr>
        <w:t>среде;</w:t>
      </w:r>
    </w:p>
    <w:p w:rsidR="002F6ED5" w:rsidRDefault="00CB38D1">
      <w:pPr>
        <w:pStyle w:val="a4"/>
        <w:numPr>
          <w:ilvl w:val="4"/>
          <w:numId w:val="166"/>
        </w:numPr>
        <w:tabs>
          <w:tab w:val="left" w:pos="1675"/>
        </w:tabs>
        <w:spacing w:before="5" w:line="237" w:lineRule="auto"/>
        <w:ind w:right="417" w:firstLine="710"/>
        <w:rPr>
          <w:rFonts w:ascii="Symbol" w:hAnsi="Symbol"/>
          <w:i/>
          <w:sz w:val="24"/>
        </w:rPr>
      </w:pPr>
      <w:r>
        <w:rPr>
          <w:i/>
          <w:sz w:val="24"/>
        </w:rPr>
        <w:t>приводить</w:t>
      </w:r>
      <w:r>
        <w:rPr>
          <w:i/>
          <w:spacing w:val="1"/>
          <w:sz w:val="24"/>
        </w:rPr>
        <w:t xml:space="preserve"> </w:t>
      </w:r>
      <w:r>
        <w:rPr>
          <w:i/>
          <w:sz w:val="24"/>
        </w:rPr>
        <w:t>примеры,</w:t>
      </w:r>
      <w:r>
        <w:rPr>
          <w:i/>
          <w:spacing w:val="1"/>
          <w:sz w:val="24"/>
        </w:rPr>
        <w:t xml:space="preserve"> </w:t>
      </w:r>
      <w:r>
        <w:rPr>
          <w:i/>
          <w:sz w:val="24"/>
        </w:rPr>
        <w:t>показывающие</w:t>
      </w:r>
      <w:r>
        <w:rPr>
          <w:i/>
          <w:spacing w:val="1"/>
          <w:sz w:val="24"/>
        </w:rPr>
        <w:t xml:space="preserve"> </w:t>
      </w:r>
      <w:r>
        <w:rPr>
          <w:i/>
          <w:sz w:val="24"/>
        </w:rPr>
        <w:t>роль</w:t>
      </w:r>
      <w:r>
        <w:rPr>
          <w:i/>
          <w:spacing w:val="1"/>
          <w:sz w:val="24"/>
        </w:rPr>
        <w:t xml:space="preserve"> </w:t>
      </w:r>
      <w:r>
        <w:rPr>
          <w:i/>
          <w:sz w:val="24"/>
        </w:rPr>
        <w:t>географической</w:t>
      </w:r>
      <w:r>
        <w:rPr>
          <w:i/>
          <w:spacing w:val="1"/>
          <w:sz w:val="24"/>
        </w:rPr>
        <w:t xml:space="preserve"> </w:t>
      </w:r>
      <w:r>
        <w:rPr>
          <w:i/>
          <w:sz w:val="24"/>
        </w:rPr>
        <w:t>науки</w:t>
      </w:r>
      <w:r>
        <w:rPr>
          <w:i/>
          <w:spacing w:val="1"/>
          <w:sz w:val="24"/>
        </w:rPr>
        <w:t xml:space="preserve"> </w:t>
      </w:r>
      <w:r>
        <w:rPr>
          <w:i/>
          <w:sz w:val="24"/>
        </w:rPr>
        <w:t>в</w:t>
      </w:r>
      <w:r>
        <w:rPr>
          <w:i/>
          <w:spacing w:val="1"/>
          <w:sz w:val="24"/>
        </w:rPr>
        <w:t xml:space="preserve"> </w:t>
      </w:r>
      <w:r>
        <w:rPr>
          <w:i/>
          <w:sz w:val="24"/>
        </w:rPr>
        <w:t>решении</w:t>
      </w:r>
      <w:r>
        <w:rPr>
          <w:i/>
          <w:spacing w:val="1"/>
          <w:sz w:val="24"/>
        </w:rPr>
        <w:t xml:space="preserve"> </w:t>
      </w:r>
      <w:r>
        <w:rPr>
          <w:i/>
          <w:sz w:val="24"/>
        </w:rPr>
        <w:t>социально-экономических</w:t>
      </w:r>
      <w:r>
        <w:rPr>
          <w:i/>
          <w:spacing w:val="1"/>
          <w:sz w:val="24"/>
        </w:rPr>
        <w:t xml:space="preserve"> </w:t>
      </w:r>
      <w:r>
        <w:rPr>
          <w:i/>
          <w:sz w:val="24"/>
        </w:rPr>
        <w:t>и</w:t>
      </w:r>
      <w:r>
        <w:rPr>
          <w:i/>
          <w:spacing w:val="1"/>
          <w:sz w:val="24"/>
        </w:rPr>
        <w:t xml:space="preserve"> </w:t>
      </w:r>
      <w:r>
        <w:rPr>
          <w:i/>
          <w:sz w:val="24"/>
        </w:rPr>
        <w:t>геоэкологических</w:t>
      </w:r>
      <w:r>
        <w:rPr>
          <w:i/>
          <w:spacing w:val="1"/>
          <w:sz w:val="24"/>
        </w:rPr>
        <w:t xml:space="preserve"> </w:t>
      </w:r>
      <w:r>
        <w:rPr>
          <w:i/>
          <w:sz w:val="24"/>
        </w:rPr>
        <w:t>проблем</w:t>
      </w:r>
      <w:r>
        <w:rPr>
          <w:i/>
          <w:spacing w:val="1"/>
          <w:sz w:val="24"/>
        </w:rPr>
        <w:t xml:space="preserve"> </w:t>
      </w:r>
      <w:r>
        <w:rPr>
          <w:i/>
          <w:sz w:val="24"/>
        </w:rPr>
        <w:t>человечества;</w:t>
      </w:r>
      <w:r>
        <w:rPr>
          <w:i/>
          <w:spacing w:val="61"/>
          <w:sz w:val="24"/>
        </w:rPr>
        <w:t xml:space="preserve"> </w:t>
      </w:r>
      <w:r>
        <w:rPr>
          <w:i/>
          <w:sz w:val="24"/>
        </w:rPr>
        <w:t>примеры</w:t>
      </w:r>
      <w:r>
        <w:rPr>
          <w:i/>
          <w:spacing w:val="1"/>
          <w:sz w:val="24"/>
        </w:rPr>
        <w:t xml:space="preserve"> </w:t>
      </w:r>
      <w:r>
        <w:rPr>
          <w:i/>
          <w:sz w:val="24"/>
        </w:rPr>
        <w:t>практического</w:t>
      </w:r>
      <w:r>
        <w:rPr>
          <w:i/>
          <w:spacing w:val="-1"/>
          <w:sz w:val="24"/>
        </w:rPr>
        <w:t xml:space="preserve"> </w:t>
      </w:r>
      <w:r>
        <w:rPr>
          <w:i/>
          <w:sz w:val="24"/>
        </w:rPr>
        <w:t>использования</w:t>
      </w:r>
      <w:r>
        <w:rPr>
          <w:i/>
          <w:spacing w:val="-7"/>
          <w:sz w:val="24"/>
        </w:rPr>
        <w:t xml:space="preserve"> </w:t>
      </w:r>
      <w:r>
        <w:rPr>
          <w:i/>
          <w:sz w:val="24"/>
        </w:rPr>
        <w:t>географических</w:t>
      </w:r>
      <w:r>
        <w:rPr>
          <w:i/>
          <w:spacing w:val="-2"/>
          <w:sz w:val="24"/>
        </w:rPr>
        <w:t xml:space="preserve"> </w:t>
      </w:r>
      <w:r>
        <w:rPr>
          <w:i/>
          <w:sz w:val="24"/>
        </w:rPr>
        <w:t>знаний</w:t>
      </w:r>
      <w:r>
        <w:rPr>
          <w:i/>
          <w:spacing w:val="-1"/>
          <w:sz w:val="24"/>
        </w:rPr>
        <w:t xml:space="preserve"> </w:t>
      </w:r>
      <w:r>
        <w:rPr>
          <w:i/>
          <w:sz w:val="24"/>
        </w:rPr>
        <w:t>в</w:t>
      </w:r>
      <w:r>
        <w:rPr>
          <w:i/>
          <w:spacing w:val="-5"/>
          <w:sz w:val="24"/>
        </w:rPr>
        <w:t xml:space="preserve"> </w:t>
      </w:r>
      <w:r>
        <w:rPr>
          <w:i/>
          <w:sz w:val="24"/>
        </w:rPr>
        <w:t>различных</w:t>
      </w:r>
      <w:r>
        <w:rPr>
          <w:i/>
          <w:spacing w:val="-2"/>
          <w:sz w:val="24"/>
        </w:rPr>
        <w:t xml:space="preserve"> </w:t>
      </w:r>
      <w:r>
        <w:rPr>
          <w:i/>
          <w:sz w:val="24"/>
        </w:rPr>
        <w:t>областях</w:t>
      </w:r>
      <w:r>
        <w:rPr>
          <w:i/>
          <w:spacing w:val="-2"/>
          <w:sz w:val="24"/>
        </w:rPr>
        <w:t xml:space="preserve"> </w:t>
      </w:r>
      <w:r>
        <w:rPr>
          <w:i/>
          <w:sz w:val="24"/>
        </w:rPr>
        <w:t>деятельности;</w:t>
      </w:r>
    </w:p>
    <w:p w:rsidR="002F6ED5" w:rsidRDefault="00CB38D1">
      <w:pPr>
        <w:pStyle w:val="a4"/>
        <w:numPr>
          <w:ilvl w:val="4"/>
          <w:numId w:val="166"/>
        </w:numPr>
        <w:tabs>
          <w:tab w:val="left" w:pos="1675"/>
        </w:tabs>
        <w:spacing w:before="8" w:line="237" w:lineRule="auto"/>
        <w:ind w:right="413" w:firstLine="710"/>
        <w:rPr>
          <w:rFonts w:ascii="Symbol" w:hAnsi="Symbol"/>
          <w:i/>
          <w:sz w:val="24"/>
        </w:rPr>
      </w:pPr>
      <w:r>
        <w:rPr>
          <w:i/>
          <w:sz w:val="24"/>
        </w:rPr>
        <w:t>воспринимать и критически оценивать информацию географического содержания</w:t>
      </w:r>
      <w:r>
        <w:rPr>
          <w:i/>
          <w:spacing w:val="-57"/>
          <w:sz w:val="24"/>
        </w:rPr>
        <w:t xml:space="preserve"> </w:t>
      </w:r>
      <w:r>
        <w:rPr>
          <w:i/>
          <w:sz w:val="24"/>
        </w:rPr>
        <w:t>в</w:t>
      </w:r>
      <w:r>
        <w:rPr>
          <w:i/>
          <w:spacing w:val="2"/>
          <w:sz w:val="24"/>
        </w:rPr>
        <w:t xml:space="preserve"> </w:t>
      </w:r>
      <w:r>
        <w:rPr>
          <w:i/>
          <w:sz w:val="24"/>
        </w:rPr>
        <w:t>научно-популярной</w:t>
      </w:r>
      <w:r>
        <w:rPr>
          <w:i/>
          <w:spacing w:val="1"/>
          <w:sz w:val="24"/>
        </w:rPr>
        <w:t xml:space="preserve"> </w:t>
      </w:r>
      <w:r>
        <w:rPr>
          <w:i/>
          <w:sz w:val="24"/>
        </w:rPr>
        <w:t>литературе</w:t>
      </w:r>
      <w:r>
        <w:rPr>
          <w:i/>
          <w:spacing w:val="1"/>
          <w:sz w:val="24"/>
        </w:rPr>
        <w:t xml:space="preserve"> </w:t>
      </w:r>
      <w:r>
        <w:rPr>
          <w:i/>
          <w:sz w:val="24"/>
        </w:rPr>
        <w:t>и</w:t>
      </w:r>
      <w:r>
        <w:rPr>
          <w:i/>
          <w:spacing w:val="1"/>
          <w:sz w:val="24"/>
        </w:rPr>
        <w:t xml:space="preserve"> </w:t>
      </w:r>
      <w:r>
        <w:rPr>
          <w:i/>
          <w:sz w:val="24"/>
        </w:rPr>
        <w:t>средствах</w:t>
      </w:r>
      <w:r>
        <w:rPr>
          <w:i/>
          <w:spacing w:val="-4"/>
          <w:sz w:val="24"/>
        </w:rPr>
        <w:t xml:space="preserve"> </w:t>
      </w:r>
      <w:r>
        <w:rPr>
          <w:i/>
          <w:sz w:val="24"/>
        </w:rPr>
        <w:t>массовой</w:t>
      </w:r>
      <w:r>
        <w:rPr>
          <w:i/>
          <w:spacing w:val="1"/>
          <w:sz w:val="24"/>
        </w:rPr>
        <w:t xml:space="preserve"> </w:t>
      </w:r>
      <w:r>
        <w:rPr>
          <w:i/>
          <w:sz w:val="24"/>
        </w:rPr>
        <w:t>информации;</w:t>
      </w:r>
    </w:p>
    <w:p w:rsidR="002F6ED5" w:rsidRDefault="00CB38D1">
      <w:pPr>
        <w:pStyle w:val="a4"/>
        <w:numPr>
          <w:ilvl w:val="4"/>
          <w:numId w:val="166"/>
        </w:numPr>
        <w:tabs>
          <w:tab w:val="left" w:pos="1675"/>
        </w:tabs>
        <w:spacing w:before="2" w:line="237" w:lineRule="auto"/>
        <w:ind w:right="417" w:firstLine="710"/>
        <w:rPr>
          <w:rFonts w:ascii="Symbol" w:hAnsi="Symbol"/>
          <w:i/>
          <w:sz w:val="24"/>
        </w:rPr>
      </w:pPr>
      <w:r>
        <w:rPr>
          <w:i/>
          <w:sz w:val="24"/>
        </w:rPr>
        <w:t>составлять</w:t>
      </w:r>
      <w:r>
        <w:rPr>
          <w:i/>
          <w:spacing w:val="1"/>
          <w:sz w:val="24"/>
        </w:rPr>
        <w:t xml:space="preserve"> </w:t>
      </w:r>
      <w:r>
        <w:rPr>
          <w:i/>
          <w:sz w:val="24"/>
        </w:rPr>
        <w:t>описание</w:t>
      </w:r>
      <w:r>
        <w:rPr>
          <w:i/>
          <w:spacing w:val="1"/>
          <w:sz w:val="24"/>
        </w:rPr>
        <w:t xml:space="preserve"> </w:t>
      </w:r>
      <w:r>
        <w:rPr>
          <w:i/>
          <w:sz w:val="24"/>
        </w:rPr>
        <w:t>природного</w:t>
      </w:r>
      <w:r>
        <w:rPr>
          <w:i/>
          <w:spacing w:val="1"/>
          <w:sz w:val="24"/>
        </w:rPr>
        <w:t xml:space="preserve"> </w:t>
      </w:r>
      <w:r>
        <w:rPr>
          <w:i/>
          <w:sz w:val="24"/>
        </w:rPr>
        <w:t>комплекса;выдвигать</w:t>
      </w:r>
      <w:r>
        <w:rPr>
          <w:i/>
          <w:spacing w:val="1"/>
          <w:sz w:val="24"/>
        </w:rPr>
        <w:t xml:space="preserve"> </w:t>
      </w:r>
      <w:r>
        <w:rPr>
          <w:i/>
          <w:sz w:val="24"/>
        </w:rPr>
        <w:t>гипотезы</w:t>
      </w:r>
      <w:r>
        <w:rPr>
          <w:i/>
          <w:spacing w:val="1"/>
          <w:sz w:val="24"/>
        </w:rPr>
        <w:t xml:space="preserve"> </w:t>
      </w:r>
      <w:r>
        <w:rPr>
          <w:i/>
          <w:sz w:val="24"/>
        </w:rPr>
        <w:t>о</w:t>
      </w:r>
      <w:r>
        <w:rPr>
          <w:i/>
          <w:spacing w:val="1"/>
          <w:sz w:val="24"/>
        </w:rPr>
        <w:t xml:space="preserve"> </w:t>
      </w:r>
      <w:r>
        <w:rPr>
          <w:i/>
          <w:sz w:val="24"/>
        </w:rPr>
        <w:t>связях</w:t>
      </w:r>
      <w:r>
        <w:rPr>
          <w:i/>
          <w:spacing w:val="1"/>
          <w:sz w:val="24"/>
        </w:rPr>
        <w:t xml:space="preserve"> </w:t>
      </w:r>
      <w:r>
        <w:rPr>
          <w:i/>
          <w:sz w:val="24"/>
        </w:rPr>
        <w:t>и</w:t>
      </w:r>
      <w:r>
        <w:rPr>
          <w:i/>
          <w:spacing w:val="1"/>
          <w:sz w:val="24"/>
        </w:rPr>
        <w:t xml:space="preserve"> </w:t>
      </w:r>
      <w:r>
        <w:rPr>
          <w:i/>
          <w:sz w:val="24"/>
        </w:rPr>
        <w:t>закономерностях</w:t>
      </w:r>
      <w:r>
        <w:rPr>
          <w:i/>
          <w:spacing w:val="-2"/>
          <w:sz w:val="24"/>
        </w:rPr>
        <w:t xml:space="preserve"> </w:t>
      </w:r>
      <w:r>
        <w:rPr>
          <w:i/>
          <w:sz w:val="24"/>
        </w:rPr>
        <w:t>событий, процессов,</w:t>
      </w:r>
      <w:r>
        <w:rPr>
          <w:i/>
          <w:spacing w:val="-4"/>
          <w:sz w:val="24"/>
        </w:rPr>
        <w:t xml:space="preserve"> </w:t>
      </w:r>
      <w:r>
        <w:rPr>
          <w:i/>
          <w:sz w:val="24"/>
        </w:rPr>
        <w:t>объектов,</w:t>
      </w:r>
      <w:r>
        <w:rPr>
          <w:i/>
          <w:spacing w:val="1"/>
          <w:sz w:val="24"/>
        </w:rPr>
        <w:t xml:space="preserve"> </w:t>
      </w:r>
      <w:r>
        <w:rPr>
          <w:i/>
          <w:sz w:val="24"/>
        </w:rPr>
        <w:t>происходящих</w:t>
      </w:r>
      <w:r>
        <w:rPr>
          <w:i/>
          <w:spacing w:val="-2"/>
          <w:sz w:val="24"/>
        </w:rPr>
        <w:t xml:space="preserve"> </w:t>
      </w:r>
      <w:r>
        <w:rPr>
          <w:i/>
          <w:sz w:val="24"/>
        </w:rPr>
        <w:t>в</w:t>
      </w:r>
      <w:r>
        <w:rPr>
          <w:i/>
          <w:spacing w:val="-5"/>
          <w:sz w:val="24"/>
        </w:rPr>
        <w:t xml:space="preserve"> </w:t>
      </w:r>
      <w:r>
        <w:rPr>
          <w:i/>
          <w:sz w:val="24"/>
        </w:rPr>
        <w:t>географической оболочке;</w:t>
      </w:r>
    </w:p>
    <w:p w:rsidR="002F6ED5" w:rsidRDefault="00CB38D1">
      <w:pPr>
        <w:pStyle w:val="a4"/>
        <w:numPr>
          <w:ilvl w:val="4"/>
          <w:numId w:val="166"/>
        </w:numPr>
        <w:tabs>
          <w:tab w:val="left" w:pos="1675"/>
        </w:tabs>
        <w:spacing w:before="7" w:line="237" w:lineRule="auto"/>
        <w:ind w:right="421" w:firstLine="710"/>
        <w:rPr>
          <w:rFonts w:ascii="Symbol" w:hAnsi="Symbol"/>
          <w:i/>
          <w:sz w:val="24"/>
        </w:rPr>
      </w:pPr>
      <w:r>
        <w:rPr>
          <w:i/>
          <w:sz w:val="24"/>
        </w:rPr>
        <w:t>сопоставлять</w:t>
      </w:r>
      <w:r>
        <w:rPr>
          <w:i/>
          <w:spacing w:val="1"/>
          <w:sz w:val="24"/>
        </w:rPr>
        <w:t xml:space="preserve"> </w:t>
      </w:r>
      <w:r>
        <w:rPr>
          <w:i/>
          <w:sz w:val="24"/>
        </w:rPr>
        <w:t>существующие</w:t>
      </w:r>
      <w:r>
        <w:rPr>
          <w:i/>
          <w:spacing w:val="1"/>
          <w:sz w:val="24"/>
        </w:rPr>
        <w:t xml:space="preserve"> </w:t>
      </w:r>
      <w:r>
        <w:rPr>
          <w:i/>
          <w:sz w:val="24"/>
        </w:rPr>
        <w:t>в</w:t>
      </w:r>
      <w:r>
        <w:rPr>
          <w:i/>
          <w:spacing w:val="1"/>
          <w:sz w:val="24"/>
        </w:rPr>
        <w:t xml:space="preserve"> </w:t>
      </w:r>
      <w:r>
        <w:rPr>
          <w:i/>
          <w:sz w:val="24"/>
        </w:rPr>
        <w:t>науке</w:t>
      </w:r>
      <w:r>
        <w:rPr>
          <w:i/>
          <w:spacing w:val="1"/>
          <w:sz w:val="24"/>
        </w:rPr>
        <w:t xml:space="preserve"> </w:t>
      </w:r>
      <w:r>
        <w:rPr>
          <w:i/>
          <w:sz w:val="24"/>
        </w:rPr>
        <w:t>точки</w:t>
      </w:r>
      <w:r>
        <w:rPr>
          <w:i/>
          <w:spacing w:val="1"/>
          <w:sz w:val="24"/>
        </w:rPr>
        <w:t xml:space="preserve"> </w:t>
      </w:r>
      <w:r>
        <w:rPr>
          <w:i/>
          <w:sz w:val="24"/>
        </w:rPr>
        <w:t>зрения</w:t>
      </w:r>
      <w:r>
        <w:rPr>
          <w:i/>
          <w:spacing w:val="1"/>
          <w:sz w:val="24"/>
        </w:rPr>
        <w:t xml:space="preserve"> </w:t>
      </w:r>
      <w:r>
        <w:rPr>
          <w:i/>
          <w:sz w:val="24"/>
        </w:rPr>
        <w:t>о</w:t>
      </w:r>
      <w:r>
        <w:rPr>
          <w:i/>
          <w:spacing w:val="1"/>
          <w:sz w:val="24"/>
        </w:rPr>
        <w:t xml:space="preserve"> </w:t>
      </w:r>
      <w:r>
        <w:rPr>
          <w:i/>
          <w:sz w:val="24"/>
        </w:rPr>
        <w:t>причинах</w:t>
      </w:r>
      <w:r>
        <w:rPr>
          <w:i/>
          <w:spacing w:val="1"/>
          <w:sz w:val="24"/>
        </w:rPr>
        <w:t xml:space="preserve"> </w:t>
      </w:r>
      <w:r>
        <w:rPr>
          <w:i/>
          <w:sz w:val="24"/>
        </w:rPr>
        <w:t>происходящих</w:t>
      </w:r>
      <w:r>
        <w:rPr>
          <w:i/>
          <w:spacing w:val="1"/>
          <w:sz w:val="24"/>
        </w:rPr>
        <w:t xml:space="preserve"> </w:t>
      </w:r>
      <w:r>
        <w:rPr>
          <w:i/>
          <w:sz w:val="24"/>
        </w:rPr>
        <w:t>глобальных</w:t>
      </w:r>
      <w:r>
        <w:rPr>
          <w:i/>
          <w:spacing w:val="-5"/>
          <w:sz w:val="24"/>
        </w:rPr>
        <w:t xml:space="preserve"> </w:t>
      </w:r>
      <w:r>
        <w:rPr>
          <w:i/>
          <w:sz w:val="24"/>
        </w:rPr>
        <w:t>изменений</w:t>
      </w:r>
      <w:r>
        <w:rPr>
          <w:i/>
          <w:spacing w:val="-3"/>
          <w:sz w:val="24"/>
        </w:rPr>
        <w:t xml:space="preserve"> </w:t>
      </w:r>
      <w:r>
        <w:rPr>
          <w:i/>
          <w:sz w:val="24"/>
        </w:rPr>
        <w:t>климата;</w:t>
      </w:r>
    </w:p>
    <w:p w:rsidR="002F6ED5" w:rsidRDefault="00CB38D1">
      <w:pPr>
        <w:pStyle w:val="a4"/>
        <w:numPr>
          <w:ilvl w:val="4"/>
          <w:numId w:val="166"/>
        </w:numPr>
        <w:tabs>
          <w:tab w:val="left" w:pos="1675"/>
        </w:tabs>
        <w:spacing w:before="2" w:line="237" w:lineRule="auto"/>
        <w:ind w:right="419" w:firstLine="710"/>
        <w:rPr>
          <w:rFonts w:ascii="Symbol" w:hAnsi="Symbol"/>
          <w:i/>
          <w:sz w:val="24"/>
        </w:rPr>
      </w:pPr>
      <w:r>
        <w:rPr>
          <w:i/>
          <w:sz w:val="24"/>
        </w:rPr>
        <w:t>оценивать</w:t>
      </w:r>
      <w:r>
        <w:rPr>
          <w:i/>
          <w:spacing w:val="1"/>
          <w:sz w:val="24"/>
        </w:rPr>
        <w:t xml:space="preserve"> </w:t>
      </w:r>
      <w:r>
        <w:rPr>
          <w:i/>
          <w:sz w:val="24"/>
        </w:rPr>
        <w:t>положительные</w:t>
      </w:r>
      <w:r>
        <w:rPr>
          <w:i/>
          <w:spacing w:val="1"/>
          <w:sz w:val="24"/>
        </w:rPr>
        <w:t xml:space="preserve"> </w:t>
      </w:r>
      <w:r>
        <w:rPr>
          <w:i/>
          <w:sz w:val="24"/>
        </w:rPr>
        <w:t>и</w:t>
      </w:r>
      <w:r>
        <w:rPr>
          <w:i/>
          <w:spacing w:val="1"/>
          <w:sz w:val="24"/>
        </w:rPr>
        <w:t xml:space="preserve"> </w:t>
      </w:r>
      <w:r>
        <w:rPr>
          <w:i/>
          <w:sz w:val="24"/>
        </w:rPr>
        <w:t>негативные</w:t>
      </w:r>
      <w:r>
        <w:rPr>
          <w:i/>
          <w:spacing w:val="1"/>
          <w:sz w:val="24"/>
        </w:rPr>
        <w:t xml:space="preserve"> </w:t>
      </w:r>
      <w:r>
        <w:rPr>
          <w:i/>
          <w:sz w:val="24"/>
        </w:rPr>
        <w:t>последствия</w:t>
      </w:r>
      <w:r>
        <w:rPr>
          <w:i/>
          <w:spacing w:val="1"/>
          <w:sz w:val="24"/>
        </w:rPr>
        <w:t xml:space="preserve"> </w:t>
      </w:r>
      <w:r>
        <w:rPr>
          <w:i/>
          <w:sz w:val="24"/>
        </w:rPr>
        <w:t>глобальных</w:t>
      </w:r>
      <w:r>
        <w:rPr>
          <w:i/>
          <w:spacing w:val="1"/>
          <w:sz w:val="24"/>
        </w:rPr>
        <w:t xml:space="preserve"> </w:t>
      </w:r>
      <w:r>
        <w:rPr>
          <w:i/>
          <w:sz w:val="24"/>
        </w:rPr>
        <w:t>изменений</w:t>
      </w:r>
      <w:r>
        <w:rPr>
          <w:i/>
          <w:spacing w:val="1"/>
          <w:sz w:val="24"/>
        </w:rPr>
        <w:t xml:space="preserve"> </w:t>
      </w:r>
      <w:r>
        <w:rPr>
          <w:i/>
          <w:sz w:val="24"/>
        </w:rPr>
        <w:t>климата</w:t>
      </w:r>
      <w:r>
        <w:rPr>
          <w:i/>
          <w:spacing w:val="1"/>
          <w:sz w:val="24"/>
        </w:rPr>
        <w:t xml:space="preserve"> </w:t>
      </w:r>
      <w:r>
        <w:rPr>
          <w:i/>
          <w:sz w:val="24"/>
        </w:rPr>
        <w:t>для</w:t>
      </w:r>
      <w:r>
        <w:rPr>
          <w:i/>
          <w:spacing w:val="1"/>
          <w:sz w:val="24"/>
        </w:rPr>
        <w:t xml:space="preserve"> </w:t>
      </w:r>
      <w:r>
        <w:rPr>
          <w:i/>
          <w:sz w:val="24"/>
        </w:rPr>
        <w:t>отдельных</w:t>
      </w:r>
      <w:r>
        <w:rPr>
          <w:i/>
          <w:spacing w:val="1"/>
          <w:sz w:val="24"/>
        </w:rPr>
        <w:t xml:space="preserve"> </w:t>
      </w:r>
      <w:r>
        <w:rPr>
          <w:i/>
          <w:sz w:val="24"/>
        </w:rPr>
        <w:t>регионов</w:t>
      </w:r>
      <w:r>
        <w:rPr>
          <w:i/>
          <w:spacing w:val="3"/>
          <w:sz w:val="24"/>
        </w:rPr>
        <w:t xml:space="preserve"> </w:t>
      </w:r>
      <w:r>
        <w:rPr>
          <w:i/>
          <w:sz w:val="24"/>
        </w:rPr>
        <w:t>и</w:t>
      </w:r>
      <w:r>
        <w:rPr>
          <w:i/>
          <w:spacing w:val="-3"/>
          <w:sz w:val="24"/>
        </w:rPr>
        <w:t xml:space="preserve"> </w:t>
      </w:r>
      <w:r>
        <w:rPr>
          <w:i/>
          <w:sz w:val="24"/>
        </w:rPr>
        <w:t>стран;</w:t>
      </w:r>
    </w:p>
    <w:p w:rsidR="002F6ED5" w:rsidRDefault="00CB38D1">
      <w:pPr>
        <w:pStyle w:val="a4"/>
        <w:numPr>
          <w:ilvl w:val="4"/>
          <w:numId w:val="166"/>
        </w:numPr>
        <w:tabs>
          <w:tab w:val="left" w:pos="1675"/>
        </w:tabs>
        <w:spacing w:before="8" w:line="237" w:lineRule="auto"/>
        <w:ind w:right="413" w:firstLine="710"/>
        <w:rPr>
          <w:rFonts w:ascii="Symbol" w:hAnsi="Symbol"/>
          <w:i/>
          <w:sz w:val="24"/>
        </w:rPr>
      </w:pPr>
      <w:r>
        <w:rPr>
          <w:i/>
          <w:sz w:val="24"/>
        </w:rPr>
        <w:t>объяснять</w:t>
      </w:r>
      <w:r>
        <w:rPr>
          <w:i/>
          <w:spacing w:val="1"/>
          <w:sz w:val="24"/>
        </w:rPr>
        <w:t xml:space="preserve"> </w:t>
      </w:r>
      <w:r>
        <w:rPr>
          <w:i/>
          <w:sz w:val="24"/>
        </w:rPr>
        <w:t>закономерности</w:t>
      </w:r>
      <w:r>
        <w:rPr>
          <w:i/>
          <w:spacing w:val="1"/>
          <w:sz w:val="24"/>
        </w:rPr>
        <w:t xml:space="preserve"> </w:t>
      </w:r>
      <w:r>
        <w:rPr>
          <w:i/>
          <w:sz w:val="24"/>
        </w:rPr>
        <w:t>размещения</w:t>
      </w:r>
      <w:r>
        <w:rPr>
          <w:i/>
          <w:spacing w:val="1"/>
          <w:sz w:val="24"/>
        </w:rPr>
        <w:t xml:space="preserve"> </w:t>
      </w:r>
      <w:r>
        <w:rPr>
          <w:i/>
          <w:sz w:val="24"/>
        </w:rPr>
        <w:t>населения</w:t>
      </w:r>
      <w:r>
        <w:rPr>
          <w:i/>
          <w:spacing w:val="1"/>
          <w:sz w:val="24"/>
        </w:rPr>
        <w:t xml:space="preserve"> </w:t>
      </w:r>
      <w:r>
        <w:rPr>
          <w:i/>
          <w:sz w:val="24"/>
        </w:rPr>
        <w:t>и</w:t>
      </w:r>
      <w:r>
        <w:rPr>
          <w:i/>
          <w:spacing w:val="1"/>
          <w:sz w:val="24"/>
        </w:rPr>
        <w:t xml:space="preserve"> </w:t>
      </w:r>
      <w:r>
        <w:rPr>
          <w:i/>
          <w:sz w:val="24"/>
        </w:rPr>
        <w:t>хозяйства</w:t>
      </w:r>
      <w:r>
        <w:rPr>
          <w:i/>
          <w:spacing w:val="1"/>
          <w:sz w:val="24"/>
        </w:rPr>
        <w:t xml:space="preserve"> </w:t>
      </w:r>
      <w:r>
        <w:rPr>
          <w:i/>
          <w:sz w:val="24"/>
        </w:rPr>
        <w:t>отдельных</w:t>
      </w:r>
      <w:r>
        <w:rPr>
          <w:i/>
          <w:spacing w:val="1"/>
          <w:sz w:val="24"/>
        </w:rPr>
        <w:t xml:space="preserve"> </w:t>
      </w:r>
      <w:r>
        <w:rPr>
          <w:i/>
          <w:sz w:val="24"/>
        </w:rPr>
        <w:t>территорий в</w:t>
      </w:r>
      <w:r>
        <w:rPr>
          <w:i/>
          <w:spacing w:val="2"/>
          <w:sz w:val="24"/>
        </w:rPr>
        <w:t xml:space="preserve"> </w:t>
      </w:r>
      <w:r>
        <w:rPr>
          <w:i/>
          <w:sz w:val="24"/>
        </w:rPr>
        <w:t>связи</w:t>
      </w:r>
      <w:r>
        <w:rPr>
          <w:i/>
          <w:spacing w:val="-4"/>
          <w:sz w:val="24"/>
        </w:rPr>
        <w:t xml:space="preserve"> </w:t>
      </w:r>
      <w:r>
        <w:rPr>
          <w:i/>
          <w:sz w:val="24"/>
        </w:rPr>
        <w:t>с</w:t>
      </w:r>
      <w:r>
        <w:rPr>
          <w:i/>
          <w:spacing w:val="1"/>
          <w:sz w:val="24"/>
        </w:rPr>
        <w:t xml:space="preserve"> </w:t>
      </w:r>
      <w:r>
        <w:rPr>
          <w:i/>
          <w:sz w:val="24"/>
        </w:rPr>
        <w:t>природными</w:t>
      </w:r>
      <w:r>
        <w:rPr>
          <w:i/>
          <w:spacing w:val="-4"/>
          <w:sz w:val="24"/>
        </w:rPr>
        <w:t xml:space="preserve"> </w:t>
      </w:r>
      <w:r>
        <w:rPr>
          <w:i/>
          <w:sz w:val="24"/>
        </w:rPr>
        <w:t>и</w:t>
      </w:r>
      <w:r>
        <w:rPr>
          <w:i/>
          <w:spacing w:val="1"/>
          <w:sz w:val="24"/>
        </w:rPr>
        <w:t xml:space="preserve"> </w:t>
      </w:r>
      <w:r>
        <w:rPr>
          <w:i/>
          <w:sz w:val="24"/>
        </w:rPr>
        <w:t>социально-экономическими</w:t>
      </w:r>
      <w:r>
        <w:rPr>
          <w:i/>
          <w:spacing w:val="2"/>
          <w:sz w:val="24"/>
        </w:rPr>
        <w:t xml:space="preserve"> </w:t>
      </w:r>
      <w:r>
        <w:rPr>
          <w:i/>
          <w:sz w:val="24"/>
        </w:rPr>
        <w:t>факторами;</w:t>
      </w:r>
    </w:p>
    <w:p w:rsidR="002F6ED5" w:rsidRDefault="00CB38D1">
      <w:pPr>
        <w:pStyle w:val="a4"/>
        <w:numPr>
          <w:ilvl w:val="4"/>
          <w:numId w:val="166"/>
        </w:numPr>
        <w:tabs>
          <w:tab w:val="left" w:pos="1675"/>
        </w:tabs>
        <w:spacing w:before="7" w:line="237" w:lineRule="auto"/>
        <w:ind w:right="414" w:firstLine="710"/>
        <w:rPr>
          <w:rFonts w:ascii="Symbol" w:hAnsi="Symbol"/>
          <w:i/>
          <w:sz w:val="24"/>
        </w:rPr>
      </w:pPr>
      <w:r>
        <w:rPr>
          <w:i/>
          <w:sz w:val="24"/>
        </w:rPr>
        <w:t>оценивать возможные в будущем изменения географического положения России,</w:t>
      </w:r>
      <w:r>
        <w:rPr>
          <w:i/>
          <w:spacing w:val="1"/>
          <w:sz w:val="24"/>
        </w:rPr>
        <w:t xml:space="preserve"> </w:t>
      </w:r>
      <w:r>
        <w:rPr>
          <w:i/>
          <w:sz w:val="24"/>
        </w:rPr>
        <w:t>обусловленные</w:t>
      </w:r>
      <w:r>
        <w:rPr>
          <w:i/>
          <w:spacing w:val="1"/>
          <w:sz w:val="24"/>
        </w:rPr>
        <w:t xml:space="preserve"> </w:t>
      </w:r>
      <w:r>
        <w:rPr>
          <w:i/>
          <w:sz w:val="24"/>
        </w:rPr>
        <w:t>мировыми</w:t>
      </w:r>
      <w:r>
        <w:rPr>
          <w:i/>
          <w:spacing w:val="1"/>
          <w:sz w:val="24"/>
        </w:rPr>
        <w:t xml:space="preserve"> </w:t>
      </w:r>
      <w:r>
        <w:rPr>
          <w:i/>
          <w:sz w:val="24"/>
        </w:rPr>
        <w:t>геодемографическими,</w:t>
      </w:r>
      <w:r>
        <w:rPr>
          <w:i/>
          <w:spacing w:val="1"/>
          <w:sz w:val="24"/>
        </w:rPr>
        <w:t xml:space="preserve"> </w:t>
      </w:r>
      <w:r>
        <w:rPr>
          <w:i/>
          <w:sz w:val="24"/>
        </w:rPr>
        <w:t>геополитическими</w:t>
      </w:r>
      <w:r>
        <w:rPr>
          <w:i/>
          <w:spacing w:val="1"/>
          <w:sz w:val="24"/>
        </w:rPr>
        <w:t xml:space="preserve"> </w:t>
      </w:r>
      <w:r>
        <w:rPr>
          <w:i/>
          <w:sz w:val="24"/>
        </w:rPr>
        <w:t>и</w:t>
      </w:r>
      <w:r>
        <w:rPr>
          <w:i/>
          <w:spacing w:val="1"/>
          <w:sz w:val="24"/>
        </w:rPr>
        <w:t xml:space="preserve"> </w:t>
      </w:r>
      <w:r>
        <w:rPr>
          <w:i/>
          <w:sz w:val="24"/>
        </w:rPr>
        <w:t>геоэкономическими</w:t>
      </w:r>
      <w:r>
        <w:rPr>
          <w:i/>
          <w:spacing w:val="1"/>
          <w:sz w:val="24"/>
        </w:rPr>
        <w:t xml:space="preserve"> </w:t>
      </w:r>
      <w:r>
        <w:rPr>
          <w:i/>
          <w:sz w:val="24"/>
        </w:rPr>
        <w:t>изменениями,</w:t>
      </w:r>
      <w:r>
        <w:rPr>
          <w:i/>
          <w:spacing w:val="3"/>
          <w:sz w:val="24"/>
        </w:rPr>
        <w:t xml:space="preserve"> </w:t>
      </w:r>
      <w:r>
        <w:rPr>
          <w:i/>
          <w:sz w:val="24"/>
        </w:rPr>
        <w:t>а</w:t>
      </w:r>
      <w:r>
        <w:rPr>
          <w:i/>
          <w:spacing w:val="-4"/>
          <w:sz w:val="24"/>
        </w:rPr>
        <w:t xml:space="preserve"> </w:t>
      </w:r>
      <w:r>
        <w:rPr>
          <w:i/>
          <w:sz w:val="24"/>
        </w:rPr>
        <w:t>также развитием</w:t>
      </w:r>
      <w:r>
        <w:rPr>
          <w:i/>
          <w:spacing w:val="-3"/>
          <w:sz w:val="24"/>
        </w:rPr>
        <w:t xml:space="preserve"> </w:t>
      </w:r>
      <w:r>
        <w:rPr>
          <w:i/>
          <w:sz w:val="24"/>
        </w:rPr>
        <w:t>глобальной</w:t>
      </w:r>
      <w:r>
        <w:rPr>
          <w:i/>
          <w:spacing w:val="1"/>
          <w:sz w:val="24"/>
        </w:rPr>
        <w:t xml:space="preserve"> </w:t>
      </w:r>
      <w:r>
        <w:rPr>
          <w:i/>
          <w:sz w:val="24"/>
        </w:rPr>
        <w:t>коммуникационной</w:t>
      </w:r>
      <w:r>
        <w:rPr>
          <w:i/>
          <w:spacing w:val="1"/>
          <w:sz w:val="24"/>
        </w:rPr>
        <w:t xml:space="preserve"> </w:t>
      </w:r>
      <w:r>
        <w:rPr>
          <w:i/>
          <w:sz w:val="24"/>
        </w:rPr>
        <w:t>системы;</w:t>
      </w:r>
    </w:p>
    <w:p w:rsidR="002F6ED5" w:rsidRDefault="00CB38D1">
      <w:pPr>
        <w:pStyle w:val="a4"/>
        <w:numPr>
          <w:ilvl w:val="4"/>
          <w:numId w:val="166"/>
        </w:numPr>
        <w:tabs>
          <w:tab w:val="left" w:pos="1675"/>
        </w:tabs>
        <w:spacing w:before="7" w:line="237" w:lineRule="auto"/>
        <w:ind w:right="420" w:firstLine="710"/>
        <w:rPr>
          <w:rFonts w:ascii="Symbol" w:hAnsi="Symbol"/>
          <w:i/>
          <w:sz w:val="24"/>
        </w:rPr>
      </w:pPr>
      <w:r>
        <w:rPr>
          <w:i/>
          <w:sz w:val="24"/>
        </w:rPr>
        <w:t>давать</w:t>
      </w:r>
      <w:r>
        <w:rPr>
          <w:i/>
          <w:spacing w:val="1"/>
          <w:sz w:val="24"/>
        </w:rPr>
        <w:t xml:space="preserve"> </w:t>
      </w:r>
      <w:r>
        <w:rPr>
          <w:i/>
          <w:sz w:val="24"/>
        </w:rPr>
        <w:t>оценку</w:t>
      </w:r>
      <w:r>
        <w:rPr>
          <w:i/>
          <w:spacing w:val="1"/>
          <w:sz w:val="24"/>
        </w:rPr>
        <w:t xml:space="preserve"> </w:t>
      </w:r>
      <w:r>
        <w:rPr>
          <w:i/>
          <w:sz w:val="24"/>
        </w:rPr>
        <w:t>и</w:t>
      </w:r>
      <w:r>
        <w:rPr>
          <w:i/>
          <w:spacing w:val="1"/>
          <w:sz w:val="24"/>
        </w:rPr>
        <w:t xml:space="preserve"> </w:t>
      </w:r>
      <w:r>
        <w:rPr>
          <w:i/>
          <w:sz w:val="24"/>
        </w:rPr>
        <w:t>приводить</w:t>
      </w:r>
      <w:r>
        <w:rPr>
          <w:i/>
          <w:spacing w:val="1"/>
          <w:sz w:val="24"/>
        </w:rPr>
        <w:t xml:space="preserve"> </w:t>
      </w:r>
      <w:r>
        <w:rPr>
          <w:i/>
          <w:sz w:val="24"/>
        </w:rPr>
        <w:t>примеры</w:t>
      </w:r>
      <w:r>
        <w:rPr>
          <w:i/>
          <w:spacing w:val="1"/>
          <w:sz w:val="24"/>
        </w:rPr>
        <w:t xml:space="preserve"> </w:t>
      </w:r>
      <w:r>
        <w:rPr>
          <w:i/>
          <w:sz w:val="24"/>
        </w:rPr>
        <w:t>изменения</w:t>
      </w:r>
      <w:r>
        <w:rPr>
          <w:i/>
          <w:spacing w:val="1"/>
          <w:sz w:val="24"/>
        </w:rPr>
        <w:t xml:space="preserve"> </w:t>
      </w:r>
      <w:r>
        <w:rPr>
          <w:i/>
          <w:sz w:val="24"/>
        </w:rPr>
        <w:t>значения</w:t>
      </w:r>
      <w:r>
        <w:rPr>
          <w:i/>
          <w:spacing w:val="1"/>
          <w:sz w:val="24"/>
        </w:rPr>
        <w:t xml:space="preserve"> </w:t>
      </w:r>
      <w:r>
        <w:rPr>
          <w:i/>
          <w:sz w:val="24"/>
        </w:rPr>
        <w:t>границ</w:t>
      </w:r>
      <w:r>
        <w:rPr>
          <w:i/>
          <w:spacing w:val="1"/>
          <w:sz w:val="24"/>
        </w:rPr>
        <w:t xml:space="preserve"> </w:t>
      </w:r>
      <w:r>
        <w:rPr>
          <w:i/>
          <w:sz w:val="24"/>
        </w:rPr>
        <w:t>во</w:t>
      </w:r>
      <w:r>
        <w:rPr>
          <w:i/>
          <w:spacing w:val="1"/>
          <w:sz w:val="24"/>
        </w:rPr>
        <w:t xml:space="preserve"> </w:t>
      </w:r>
      <w:r>
        <w:rPr>
          <w:i/>
          <w:sz w:val="24"/>
        </w:rPr>
        <w:t>времени,</w:t>
      </w:r>
      <w:r>
        <w:rPr>
          <w:i/>
          <w:spacing w:val="1"/>
          <w:sz w:val="24"/>
        </w:rPr>
        <w:t xml:space="preserve"> </w:t>
      </w:r>
      <w:r>
        <w:rPr>
          <w:i/>
          <w:sz w:val="24"/>
        </w:rPr>
        <w:t>оценивать</w:t>
      </w:r>
      <w:r>
        <w:rPr>
          <w:i/>
          <w:spacing w:val="1"/>
          <w:sz w:val="24"/>
        </w:rPr>
        <w:t xml:space="preserve"> </w:t>
      </w:r>
      <w:r>
        <w:rPr>
          <w:i/>
          <w:sz w:val="24"/>
        </w:rPr>
        <w:t>границы</w:t>
      </w:r>
      <w:r>
        <w:rPr>
          <w:i/>
          <w:spacing w:val="2"/>
          <w:sz w:val="24"/>
        </w:rPr>
        <w:t xml:space="preserve"> </w:t>
      </w:r>
      <w:r>
        <w:rPr>
          <w:i/>
          <w:sz w:val="24"/>
        </w:rPr>
        <w:t>с</w:t>
      </w:r>
      <w:r>
        <w:rPr>
          <w:i/>
          <w:spacing w:val="-4"/>
          <w:sz w:val="24"/>
        </w:rPr>
        <w:t xml:space="preserve"> </w:t>
      </w:r>
      <w:r>
        <w:rPr>
          <w:i/>
          <w:sz w:val="24"/>
        </w:rPr>
        <w:t>точки</w:t>
      </w:r>
      <w:r>
        <w:rPr>
          <w:i/>
          <w:spacing w:val="2"/>
          <w:sz w:val="24"/>
        </w:rPr>
        <w:t xml:space="preserve"> </w:t>
      </w:r>
      <w:r>
        <w:rPr>
          <w:i/>
          <w:sz w:val="24"/>
        </w:rPr>
        <w:t>зрения</w:t>
      </w:r>
      <w:r>
        <w:rPr>
          <w:i/>
          <w:spacing w:val="-5"/>
          <w:sz w:val="24"/>
        </w:rPr>
        <w:t xml:space="preserve"> </w:t>
      </w:r>
      <w:r>
        <w:rPr>
          <w:i/>
          <w:sz w:val="24"/>
        </w:rPr>
        <w:t>их</w:t>
      </w:r>
      <w:r>
        <w:rPr>
          <w:i/>
          <w:spacing w:val="1"/>
          <w:sz w:val="24"/>
        </w:rPr>
        <w:t xml:space="preserve"> </w:t>
      </w:r>
      <w:r>
        <w:rPr>
          <w:i/>
          <w:sz w:val="24"/>
        </w:rPr>
        <w:t>доступности;</w:t>
      </w:r>
    </w:p>
    <w:p w:rsidR="002F6ED5" w:rsidRDefault="00CB38D1">
      <w:pPr>
        <w:pStyle w:val="a4"/>
        <w:numPr>
          <w:ilvl w:val="4"/>
          <w:numId w:val="166"/>
        </w:numPr>
        <w:tabs>
          <w:tab w:val="left" w:pos="1675"/>
        </w:tabs>
        <w:spacing w:before="2" w:line="237" w:lineRule="auto"/>
        <w:ind w:right="415" w:firstLine="710"/>
        <w:rPr>
          <w:rFonts w:ascii="Symbol" w:hAnsi="Symbol"/>
          <w:i/>
          <w:sz w:val="24"/>
        </w:rPr>
      </w:pPr>
      <w:r>
        <w:rPr>
          <w:i/>
          <w:sz w:val="24"/>
        </w:rPr>
        <w:t>делать</w:t>
      </w:r>
      <w:r>
        <w:rPr>
          <w:i/>
          <w:spacing w:val="1"/>
          <w:sz w:val="24"/>
        </w:rPr>
        <w:t xml:space="preserve"> </w:t>
      </w:r>
      <w:r>
        <w:rPr>
          <w:i/>
          <w:sz w:val="24"/>
        </w:rPr>
        <w:t>прогнозы</w:t>
      </w:r>
      <w:r>
        <w:rPr>
          <w:i/>
          <w:spacing w:val="1"/>
          <w:sz w:val="24"/>
        </w:rPr>
        <w:t xml:space="preserve"> </w:t>
      </w:r>
      <w:r>
        <w:rPr>
          <w:i/>
          <w:sz w:val="24"/>
        </w:rPr>
        <w:t>трансформации</w:t>
      </w:r>
      <w:r>
        <w:rPr>
          <w:i/>
          <w:spacing w:val="1"/>
          <w:sz w:val="24"/>
        </w:rPr>
        <w:t xml:space="preserve"> </w:t>
      </w:r>
      <w:r>
        <w:rPr>
          <w:i/>
          <w:sz w:val="24"/>
        </w:rPr>
        <w:t>географических</w:t>
      </w:r>
      <w:r>
        <w:rPr>
          <w:i/>
          <w:spacing w:val="1"/>
          <w:sz w:val="24"/>
        </w:rPr>
        <w:t xml:space="preserve"> </w:t>
      </w:r>
      <w:r>
        <w:rPr>
          <w:i/>
          <w:sz w:val="24"/>
        </w:rPr>
        <w:t>систем</w:t>
      </w:r>
      <w:r>
        <w:rPr>
          <w:i/>
          <w:spacing w:val="1"/>
          <w:sz w:val="24"/>
        </w:rPr>
        <w:t xml:space="preserve"> </w:t>
      </w:r>
      <w:r>
        <w:rPr>
          <w:i/>
          <w:sz w:val="24"/>
        </w:rPr>
        <w:t>и</w:t>
      </w:r>
      <w:r>
        <w:rPr>
          <w:i/>
          <w:spacing w:val="1"/>
          <w:sz w:val="24"/>
        </w:rPr>
        <w:t xml:space="preserve"> </w:t>
      </w:r>
      <w:r>
        <w:rPr>
          <w:i/>
          <w:sz w:val="24"/>
        </w:rPr>
        <w:t>комплексов</w:t>
      </w:r>
      <w:r>
        <w:rPr>
          <w:i/>
          <w:spacing w:val="1"/>
          <w:sz w:val="24"/>
        </w:rPr>
        <w:t xml:space="preserve"> </w:t>
      </w:r>
      <w:r>
        <w:rPr>
          <w:i/>
          <w:sz w:val="24"/>
        </w:rPr>
        <w:t>в</w:t>
      </w:r>
      <w:r>
        <w:rPr>
          <w:i/>
          <w:spacing w:val="1"/>
          <w:sz w:val="24"/>
        </w:rPr>
        <w:t xml:space="preserve"> </w:t>
      </w:r>
      <w:r>
        <w:rPr>
          <w:i/>
          <w:sz w:val="24"/>
        </w:rPr>
        <w:t>результате изменения</w:t>
      </w:r>
      <w:r>
        <w:rPr>
          <w:i/>
          <w:spacing w:val="-4"/>
          <w:sz w:val="24"/>
        </w:rPr>
        <w:t xml:space="preserve"> </w:t>
      </w:r>
      <w:r>
        <w:rPr>
          <w:i/>
          <w:sz w:val="24"/>
        </w:rPr>
        <w:t>их</w:t>
      </w:r>
      <w:r>
        <w:rPr>
          <w:i/>
          <w:spacing w:val="1"/>
          <w:sz w:val="24"/>
        </w:rPr>
        <w:t xml:space="preserve"> </w:t>
      </w:r>
      <w:r>
        <w:rPr>
          <w:i/>
          <w:sz w:val="24"/>
        </w:rPr>
        <w:t>компонентов;</w:t>
      </w:r>
    </w:p>
    <w:p w:rsidR="002F6ED5" w:rsidRDefault="00CB38D1">
      <w:pPr>
        <w:pStyle w:val="a4"/>
        <w:numPr>
          <w:ilvl w:val="4"/>
          <w:numId w:val="166"/>
        </w:numPr>
        <w:tabs>
          <w:tab w:val="left" w:pos="1675"/>
        </w:tabs>
        <w:spacing w:before="5" w:line="293" w:lineRule="exact"/>
        <w:ind w:left="1674"/>
        <w:rPr>
          <w:rFonts w:ascii="Symbol" w:hAnsi="Symbol"/>
          <w:i/>
          <w:sz w:val="24"/>
        </w:rPr>
      </w:pPr>
      <w:r>
        <w:rPr>
          <w:i/>
          <w:sz w:val="24"/>
        </w:rPr>
        <w:t>наносить</w:t>
      </w:r>
      <w:r>
        <w:rPr>
          <w:i/>
          <w:spacing w:val="-2"/>
          <w:sz w:val="24"/>
        </w:rPr>
        <w:t xml:space="preserve"> </w:t>
      </w:r>
      <w:r>
        <w:rPr>
          <w:i/>
          <w:sz w:val="24"/>
        </w:rPr>
        <w:t>на</w:t>
      </w:r>
      <w:r>
        <w:rPr>
          <w:i/>
          <w:spacing w:val="-6"/>
          <w:sz w:val="24"/>
        </w:rPr>
        <w:t xml:space="preserve"> </w:t>
      </w:r>
      <w:r>
        <w:rPr>
          <w:i/>
          <w:sz w:val="24"/>
        </w:rPr>
        <w:t>контурные</w:t>
      </w:r>
      <w:r>
        <w:rPr>
          <w:i/>
          <w:spacing w:val="-3"/>
          <w:sz w:val="24"/>
        </w:rPr>
        <w:t xml:space="preserve"> </w:t>
      </w:r>
      <w:r>
        <w:rPr>
          <w:i/>
          <w:sz w:val="24"/>
        </w:rPr>
        <w:t>карты</w:t>
      </w:r>
      <w:r>
        <w:rPr>
          <w:i/>
          <w:spacing w:val="-1"/>
          <w:sz w:val="24"/>
        </w:rPr>
        <w:t xml:space="preserve"> </w:t>
      </w:r>
      <w:r>
        <w:rPr>
          <w:i/>
          <w:sz w:val="24"/>
        </w:rPr>
        <w:t>основные</w:t>
      </w:r>
      <w:r>
        <w:rPr>
          <w:i/>
          <w:spacing w:val="-3"/>
          <w:sz w:val="24"/>
        </w:rPr>
        <w:t xml:space="preserve"> </w:t>
      </w:r>
      <w:r>
        <w:rPr>
          <w:i/>
          <w:sz w:val="24"/>
        </w:rPr>
        <w:t>формы</w:t>
      </w:r>
      <w:r>
        <w:rPr>
          <w:i/>
          <w:spacing w:val="-1"/>
          <w:sz w:val="24"/>
        </w:rPr>
        <w:t xml:space="preserve"> </w:t>
      </w:r>
      <w:r>
        <w:rPr>
          <w:i/>
          <w:sz w:val="24"/>
        </w:rPr>
        <w:t>рельефа;</w:t>
      </w:r>
    </w:p>
    <w:p w:rsidR="002F6ED5" w:rsidRDefault="00CB38D1">
      <w:pPr>
        <w:pStyle w:val="a4"/>
        <w:numPr>
          <w:ilvl w:val="4"/>
          <w:numId w:val="166"/>
        </w:numPr>
        <w:tabs>
          <w:tab w:val="left" w:pos="1675"/>
        </w:tabs>
        <w:spacing w:line="293" w:lineRule="exact"/>
        <w:ind w:left="1674"/>
        <w:rPr>
          <w:rFonts w:ascii="Symbol" w:hAnsi="Symbol"/>
          <w:i/>
          <w:sz w:val="24"/>
        </w:rPr>
      </w:pPr>
      <w:r>
        <w:rPr>
          <w:i/>
          <w:sz w:val="24"/>
        </w:rPr>
        <w:t>давать</w:t>
      </w:r>
      <w:r>
        <w:rPr>
          <w:i/>
          <w:spacing w:val="-3"/>
          <w:sz w:val="24"/>
        </w:rPr>
        <w:t xml:space="preserve"> </w:t>
      </w:r>
      <w:r>
        <w:rPr>
          <w:i/>
          <w:sz w:val="24"/>
        </w:rPr>
        <w:t>характеристику</w:t>
      </w:r>
      <w:r>
        <w:rPr>
          <w:i/>
          <w:spacing w:val="-3"/>
          <w:sz w:val="24"/>
        </w:rPr>
        <w:t xml:space="preserve"> </w:t>
      </w:r>
      <w:r>
        <w:rPr>
          <w:i/>
          <w:sz w:val="24"/>
        </w:rPr>
        <w:t>климата</w:t>
      </w:r>
      <w:r>
        <w:rPr>
          <w:i/>
          <w:spacing w:val="-3"/>
          <w:sz w:val="24"/>
        </w:rPr>
        <w:t xml:space="preserve"> </w:t>
      </w:r>
      <w:r>
        <w:rPr>
          <w:i/>
          <w:sz w:val="24"/>
        </w:rPr>
        <w:t>своей</w:t>
      </w:r>
      <w:r>
        <w:rPr>
          <w:i/>
          <w:spacing w:val="-2"/>
          <w:sz w:val="24"/>
        </w:rPr>
        <w:t xml:space="preserve"> </w:t>
      </w:r>
      <w:r>
        <w:rPr>
          <w:i/>
          <w:sz w:val="24"/>
        </w:rPr>
        <w:t>области</w:t>
      </w:r>
      <w:r>
        <w:rPr>
          <w:i/>
          <w:spacing w:val="-3"/>
          <w:sz w:val="24"/>
        </w:rPr>
        <w:t xml:space="preserve"> </w:t>
      </w:r>
      <w:r>
        <w:rPr>
          <w:i/>
          <w:sz w:val="24"/>
        </w:rPr>
        <w:t>(края,</w:t>
      </w:r>
      <w:r>
        <w:rPr>
          <w:i/>
          <w:spacing w:val="-1"/>
          <w:sz w:val="24"/>
        </w:rPr>
        <w:t xml:space="preserve"> </w:t>
      </w:r>
      <w:r>
        <w:rPr>
          <w:i/>
          <w:sz w:val="24"/>
        </w:rPr>
        <w:t>республики);</w:t>
      </w:r>
    </w:p>
    <w:p w:rsidR="002F6ED5" w:rsidRDefault="00CB38D1">
      <w:pPr>
        <w:pStyle w:val="a4"/>
        <w:numPr>
          <w:ilvl w:val="4"/>
          <w:numId w:val="166"/>
        </w:numPr>
        <w:tabs>
          <w:tab w:val="left" w:pos="1675"/>
        </w:tabs>
        <w:spacing w:before="2" w:line="237" w:lineRule="auto"/>
        <w:ind w:right="416" w:firstLine="710"/>
        <w:rPr>
          <w:rFonts w:ascii="Symbol" w:hAnsi="Symbol"/>
          <w:i/>
          <w:sz w:val="24"/>
        </w:rPr>
      </w:pPr>
      <w:r>
        <w:rPr>
          <w:i/>
          <w:sz w:val="24"/>
        </w:rPr>
        <w:t>показывать</w:t>
      </w:r>
      <w:r>
        <w:rPr>
          <w:i/>
          <w:spacing w:val="1"/>
          <w:sz w:val="24"/>
        </w:rPr>
        <w:t xml:space="preserve"> </w:t>
      </w:r>
      <w:r>
        <w:rPr>
          <w:i/>
          <w:sz w:val="24"/>
        </w:rPr>
        <w:t>на</w:t>
      </w:r>
      <w:r>
        <w:rPr>
          <w:i/>
          <w:spacing w:val="1"/>
          <w:sz w:val="24"/>
        </w:rPr>
        <w:t xml:space="preserve"> </w:t>
      </w:r>
      <w:r>
        <w:rPr>
          <w:i/>
          <w:sz w:val="24"/>
        </w:rPr>
        <w:t>карте</w:t>
      </w:r>
      <w:r>
        <w:rPr>
          <w:i/>
          <w:spacing w:val="1"/>
          <w:sz w:val="24"/>
        </w:rPr>
        <w:t xml:space="preserve"> </w:t>
      </w:r>
      <w:r>
        <w:rPr>
          <w:i/>
          <w:sz w:val="24"/>
        </w:rPr>
        <w:t>артезианские</w:t>
      </w:r>
      <w:r>
        <w:rPr>
          <w:i/>
          <w:spacing w:val="1"/>
          <w:sz w:val="24"/>
        </w:rPr>
        <w:t xml:space="preserve"> </w:t>
      </w:r>
      <w:r>
        <w:rPr>
          <w:i/>
          <w:sz w:val="24"/>
        </w:rPr>
        <w:t>бассейны</w:t>
      </w:r>
      <w:r>
        <w:rPr>
          <w:i/>
          <w:spacing w:val="1"/>
          <w:sz w:val="24"/>
        </w:rPr>
        <w:t xml:space="preserve"> </w:t>
      </w:r>
      <w:r>
        <w:rPr>
          <w:i/>
          <w:sz w:val="24"/>
        </w:rPr>
        <w:t>и</w:t>
      </w:r>
      <w:r>
        <w:rPr>
          <w:i/>
          <w:spacing w:val="1"/>
          <w:sz w:val="24"/>
        </w:rPr>
        <w:t xml:space="preserve"> </w:t>
      </w:r>
      <w:r>
        <w:rPr>
          <w:i/>
          <w:sz w:val="24"/>
        </w:rPr>
        <w:t>области</w:t>
      </w:r>
      <w:r>
        <w:rPr>
          <w:i/>
          <w:spacing w:val="1"/>
          <w:sz w:val="24"/>
        </w:rPr>
        <w:t xml:space="preserve"> </w:t>
      </w:r>
      <w:r>
        <w:rPr>
          <w:i/>
          <w:sz w:val="24"/>
        </w:rPr>
        <w:t>распространения</w:t>
      </w:r>
      <w:r>
        <w:rPr>
          <w:i/>
          <w:spacing w:val="1"/>
          <w:sz w:val="24"/>
        </w:rPr>
        <w:t xml:space="preserve"> </w:t>
      </w:r>
      <w:r>
        <w:rPr>
          <w:i/>
          <w:sz w:val="24"/>
        </w:rPr>
        <w:t>многолетней мерзлоты;</w:t>
      </w:r>
    </w:p>
    <w:p w:rsidR="002F6ED5" w:rsidRDefault="00CB38D1">
      <w:pPr>
        <w:pStyle w:val="a4"/>
        <w:numPr>
          <w:ilvl w:val="4"/>
          <w:numId w:val="166"/>
        </w:numPr>
        <w:tabs>
          <w:tab w:val="left" w:pos="1675"/>
        </w:tabs>
        <w:ind w:right="421" w:firstLine="710"/>
        <w:rPr>
          <w:rFonts w:ascii="Symbol" w:hAnsi="Symbol"/>
          <w:i/>
          <w:sz w:val="24"/>
        </w:rPr>
      </w:pPr>
      <w:r>
        <w:rPr>
          <w:i/>
          <w:sz w:val="24"/>
        </w:rPr>
        <w:t>выдвигать</w:t>
      </w:r>
      <w:r>
        <w:rPr>
          <w:i/>
          <w:spacing w:val="1"/>
          <w:sz w:val="24"/>
        </w:rPr>
        <w:t xml:space="preserve"> </w:t>
      </w:r>
      <w:r>
        <w:rPr>
          <w:i/>
          <w:sz w:val="24"/>
        </w:rPr>
        <w:t>и</w:t>
      </w:r>
      <w:r>
        <w:rPr>
          <w:i/>
          <w:spacing w:val="1"/>
          <w:sz w:val="24"/>
        </w:rPr>
        <w:t xml:space="preserve"> </w:t>
      </w:r>
      <w:r>
        <w:rPr>
          <w:i/>
          <w:sz w:val="24"/>
        </w:rPr>
        <w:t>обосновывать</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статистических</w:t>
      </w:r>
      <w:r>
        <w:rPr>
          <w:i/>
          <w:spacing w:val="1"/>
          <w:sz w:val="24"/>
        </w:rPr>
        <w:t xml:space="preserve"> </w:t>
      </w:r>
      <w:r>
        <w:rPr>
          <w:i/>
          <w:sz w:val="24"/>
        </w:rPr>
        <w:t>данных</w:t>
      </w:r>
      <w:r>
        <w:rPr>
          <w:i/>
          <w:spacing w:val="1"/>
          <w:sz w:val="24"/>
        </w:rPr>
        <w:t xml:space="preserve"> </w:t>
      </w:r>
      <w:r>
        <w:rPr>
          <w:i/>
          <w:sz w:val="24"/>
        </w:rPr>
        <w:t>гипотезы</w:t>
      </w:r>
      <w:r>
        <w:rPr>
          <w:i/>
          <w:spacing w:val="1"/>
          <w:sz w:val="24"/>
        </w:rPr>
        <w:t xml:space="preserve"> </w:t>
      </w:r>
      <w:r>
        <w:rPr>
          <w:i/>
          <w:sz w:val="24"/>
        </w:rPr>
        <w:t>об</w:t>
      </w:r>
      <w:r>
        <w:rPr>
          <w:i/>
          <w:spacing w:val="1"/>
          <w:sz w:val="24"/>
        </w:rPr>
        <w:t xml:space="preserve"> </w:t>
      </w:r>
      <w:r>
        <w:rPr>
          <w:i/>
          <w:sz w:val="24"/>
        </w:rPr>
        <w:t>изменении</w:t>
      </w:r>
      <w:r>
        <w:rPr>
          <w:i/>
          <w:spacing w:val="1"/>
          <w:sz w:val="24"/>
        </w:rPr>
        <w:t xml:space="preserve"> </w:t>
      </w:r>
      <w:r>
        <w:rPr>
          <w:i/>
          <w:sz w:val="24"/>
        </w:rPr>
        <w:t>численности</w:t>
      </w:r>
      <w:r>
        <w:rPr>
          <w:i/>
          <w:spacing w:val="1"/>
          <w:sz w:val="24"/>
        </w:rPr>
        <w:t xml:space="preserve"> </w:t>
      </w:r>
      <w:r>
        <w:rPr>
          <w:i/>
          <w:sz w:val="24"/>
        </w:rPr>
        <w:t>населения</w:t>
      </w:r>
      <w:r>
        <w:rPr>
          <w:i/>
          <w:spacing w:val="1"/>
          <w:sz w:val="24"/>
        </w:rPr>
        <w:t xml:space="preserve"> </w:t>
      </w:r>
      <w:r>
        <w:rPr>
          <w:i/>
          <w:sz w:val="24"/>
        </w:rPr>
        <w:t>России,</w:t>
      </w:r>
      <w:r>
        <w:rPr>
          <w:i/>
          <w:spacing w:val="1"/>
          <w:sz w:val="24"/>
        </w:rPr>
        <w:t xml:space="preserve"> </w:t>
      </w:r>
      <w:r>
        <w:rPr>
          <w:i/>
          <w:sz w:val="24"/>
        </w:rPr>
        <w:t>его</w:t>
      </w:r>
      <w:r>
        <w:rPr>
          <w:i/>
          <w:spacing w:val="1"/>
          <w:sz w:val="24"/>
        </w:rPr>
        <w:t xml:space="preserve"> </w:t>
      </w:r>
      <w:r>
        <w:rPr>
          <w:i/>
          <w:sz w:val="24"/>
        </w:rPr>
        <w:t>половозрастной</w:t>
      </w:r>
      <w:r>
        <w:rPr>
          <w:i/>
          <w:spacing w:val="1"/>
          <w:sz w:val="24"/>
        </w:rPr>
        <w:t xml:space="preserve"> </w:t>
      </w:r>
      <w:r>
        <w:rPr>
          <w:i/>
          <w:sz w:val="24"/>
        </w:rPr>
        <w:t>структуры,</w:t>
      </w:r>
      <w:r>
        <w:rPr>
          <w:i/>
          <w:spacing w:val="1"/>
          <w:sz w:val="24"/>
        </w:rPr>
        <w:t xml:space="preserve"> </w:t>
      </w:r>
      <w:r>
        <w:rPr>
          <w:i/>
          <w:sz w:val="24"/>
        </w:rPr>
        <w:t>развитии</w:t>
      </w:r>
      <w:r>
        <w:rPr>
          <w:i/>
          <w:spacing w:val="1"/>
          <w:sz w:val="24"/>
        </w:rPr>
        <w:t xml:space="preserve"> </w:t>
      </w:r>
      <w:r>
        <w:rPr>
          <w:i/>
          <w:sz w:val="24"/>
        </w:rPr>
        <w:t>человеческого</w:t>
      </w:r>
      <w:r>
        <w:rPr>
          <w:i/>
          <w:spacing w:val="1"/>
          <w:sz w:val="24"/>
        </w:rPr>
        <w:t xml:space="preserve"> </w:t>
      </w:r>
      <w:r>
        <w:rPr>
          <w:i/>
          <w:sz w:val="24"/>
        </w:rPr>
        <w:t>капитала;</w:t>
      </w:r>
    </w:p>
    <w:p w:rsidR="002F6ED5" w:rsidRDefault="00CB38D1">
      <w:pPr>
        <w:pStyle w:val="a4"/>
        <w:numPr>
          <w:ilvl w:val="4"/>
          <w:numId w:val="166"/>
        </w:numPr>
        <w:tabs>
          <w:tab w:val="left" w:pos="1675"/>
        </w:tabs>
        <w:spacing w:before="3"/>
        <w:ind w:left="1674"/>
        <w:rPr>
          <w:rFonts w:ascii="Symbol" w:hAnsi="Symbol"/>
          <w:i/>
          <w:sz w:val="24"/>
        </w:rPr>
      </w:pPr>
      <w:r>
        <w:rPr>
          <w:i/>
          <w:sz w:val="24"/>
        </w:rPr>
        <w:t>оценивать</w:t>
      </w:r>
      <w:r>
        <w:rPr>
          <w:i/>
          <w:spacing w:val="-2"/>
          <w:sz w:val="24"/>
        </w:rPr>
        <w:t xml:space="preserve"> </w:t>
      </w:r>
      <w:r>
        <w:rPr>
          <w:i/>
          <w:sz w:val="24"/>
        </w:rPr>
        <w:t>ситуацию</w:t>
      </w:r>
      <w:r>
        <w:rPr>
          <w:i/>
          <w:spacing w:val="-3"/>
          <w:sz w:val="24"/>
        </w:rPr>
        <w:t xml:space="preserve"> </w:t>
      </w:r>
      <w:r>
        <w:rPr>
          <w:i/>
          <w:sz w:val="24"/>
        </w:rPr>
        <w:t>на</w:t>
      </w:r>
      <w:r>
        <w:rPr>
          <w:i/>
          <w:spacing w:val="-2"/>
          <w:sz w:val="24"/>
        </w:rPr>
        <w:t xml:space="preserve"> </w:t>
      </w:r>
      <w:r>
        <w:rPr>
          <w:i/>
          <w:sz w:val="24"/>
        </w:rPr>
        <w:t>рынке</w:t>
      </w:r>
      <w:r>
        <w:rPr>
          <w:i/>
          <w:spacing w:val="-2"/>
          <w:sz w:val="24"/>
        </w:rPr>
        <w:t xml:space="preserve"> </w:t>
      </w:r>
      <w:r>
        <w:rPr>
          <w:i/>
          <w:sz w:val="24"/>
        </w:rPr>
        <w:t>труда</w:t>
      </w:r>
      <w:r>
        <w:rPr>
          <w:i/>
          <w:spacing w:val="-2"/>
          <w:sz w:val="24"/>
        </w:rPr>
        <w:t xml:space="preserve"> </w:t>
      </w:r>
      <w:r>
        <w:rPr>
          <w:i/>
          <w:sz w:val="24"/>
        </w:rPr>
        <w:t>и</w:t>
      </w:r>
      <w:r>
        <w:rPr>
          <w:i/>
          <w:spacing w:val="-1"/>
          <w:sz w:val="24"/>
        </w:rPr>
        <w:t xml:space="preserve"> </w:t>
      </w:r>
      <w:r>
        <w:rPr>
          <w:i/>
          <w:sz w:val="24"/>
        </w:rPr>
        <w:t>ее</w:t>
      </w:r>
      <w:r>
        <w:rPr>
          <w:i/>
          <w:spacing w:val="-3"/>
          <w:sz w:val="24"/>
        </w:rPr>
        <w:t xml:space="preserve"> </w:t>
      </w:r>
      <w:r>
        <w:rPr>
          <w:i/>
          <w:sz w:val="24"/>
        </w:rPr>
        <w:t>динамику;</w:t>
      </w:r>
    </w:p>
    <w:p w:rsidR="002F6ED5" w:rsidRDefault="002F6ED5">
      <w:pPr>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14" w:firstLine="710"/>
        <w:jc w:val="left"/>
        <w:rPr>
          <w:rFonts w:ascii="Symbol" w:hAnsi="Symbol"/>
          <w:i/>
          <w:sz w:val="24"/>
        </w:rPr>
      </w:pPr>
      <w:r>
        <w:rPr>
          <w:i/>
          <w:sz w:val="24"/>
        </w:rPr>
        <w:lastRenderedPageBreak/>
        <w:t>объяснять</w:t>
      </w:r>
      <w:r>
        <w:rPr>
          <w:i/>
          <w:spacing w:val="22"/>
          <w:sz w:val="24"/>
        </w:rPr>
        <w:t xml:space="preserve"> </w:t>
      </w:r>
      <w:r>
        <w:rPr>
          <w:i/>
          <w:sz w:val="24"/>
        </w:rPr>
        <w:t>различия</w:t>
      </w:r>
      <w:r>
        <w:rPr>
          <w:i/>
          <w:spacing w:val="21"/>
          <w:sz w:val="24"/>
        </w:rPr>
        <w:t xml:space="preserve"> </w:t>
      </w:r>
      <w:r>
        <w:rPr>
          <w:i/>
          <w:sz w:val="24"/>
        </w:rPr>
        <w:t>в</w:t>
      </w:r>
      <w:r>
        <w:rPr>
          <w:i/>
          <w:spacing w:val="23"/>
          <w:sz w:val="24"/>
        </w:rPr>
        <w:t xml:space="preserve"> </w:t>
      </w:r>
      <w:r>
        <w:rPr>
          <w:i/>
          <w:sz w:val="24"/>
        </w:rPr>
        <w:t>обеспеченности</w:t>
      </w:r>
      <w:r>
        <w:rPr>
          <w:i/>
          <w:spacing w:val="22"/>
          <w:sz w:val="24"/>
        </w:rPr>
        <w:t xml:space="preserve"> </w:t>
      </w:r>
      <w:r>
        <w:rPr>
          <w:i/>
          <w:sz w:val="24"/>
        </w:rPr>
        <w:t>трудовыми</w:t>
      </w:r>
      <w:r>
        <w:rPr>
          <w:i/>
          <w:spacing w:val="22"/>
          <w:sz w:val="24"/>
        </w:rPr>
        <w:t xml:space="preserve"> </w:t>
      </w:r>
      <w:r>
        <w:rPr>
          <w:i/>
          <w:sz w:val="24"/>
        </w:rPr>
        <w:t>ресурсами</w:t>
      </w:r>
      <w:r>
        <w:rPr>
          <w:i/>
          <w:spacing w:val="23"/>
          <w:sz w:val="24"/>
        </w:rPr>
        <w:t xml:space="preserve"> </w:t>
      </w:r>
      <w:r>
        <w:rPr>
          <w:i/>
          <w:sz w:val="24"/>
        </w:rPr>
        <w:t>отдельных</w:t>
      </w:r>
      <w:r>
        <w:rPr>
          <w:i/>
          <w:spacing w:val="22"/>
          <w:sz w:val="24"/>
        </w:rPr>
        <w:t xml:space="preserve"> </w:t>
      </w:r>
      <w:r>
        <w:rPr>
          <w:i/>
          <w:sz w:val="24"/>
        </w:rPr>
        <w:t>регионов</w:t>
      </w:r>
      <w:r>
        <w:rPr>
          <w:i/>
          <w:spacing w:val="-57"/>
          <w:sz w:val="24"/>
        </w:rPr>
        <w:t xml:space="preserve"> </w:t>
      </w:r>
      <w:r>
        <w:rPr>
          <w:i/>
          <w:sz w:val="24"/>
        </w:rPr>
        <w:t>России</w:t>
      </w:r>
    </w:p>
    <w:p w:rsidR="002F6ED5" w:rsidRDefault="00CB38D1">
      <w:pPr>
        <w:pStyle w:val="a4"/>
        <w:numPr>
          <w:ilvl w:val="4"/>
          <w:numId w:val="166"/>
        </w:numPr>
        <w:tabs>
          <w:tab w:val="left" w:pos="1675"/>
        </w:tabs>
        <w:spacing w:line="242" w:lineRule="auto"/>
        <w:ind w:right="419" w:firstLine="710"/>
        <w:jc w:val="left"/>
        <w:rPr>
          <w:rFonts w:ascii="Symbol" w:hAnsi="Symbol"/>
          <w:i/>
          <w:sz w:val="24"/>
        </w:rPr>
      </w:pPr>
      <w:r>
        <w:rPr>
          <w:i/>
          <w:sz w:val="24"/>
        </w:rPr>
        <w:t>выдвигать</w:t>
      </w:r>
      <w:r>
        <w:rPr>
          <w:i/>
          <w:spacing w:val="19"/>
          <w:sz w:val="24"/>
        </w:rPr>
        <w:t xml:space="preserve"> </w:t>
      </w:r>
      <w:r>
        <w:rPr>
          <w:i/>
          <w:sz w:val="24"/>
        </w:rPr>
        <w:t>и</w:t>
      </w:r>
      <w:r>
        <w:rPr>
          <w:i/>
          <w:spacing w:val="18"/>
          <w:sz w:val="24"/>
        </w:rPr>
        <w:t xml:space="preserve"> </w:t>
      </w:r>
      <w:r>
        <w:rPr>
          <w:i/>
          <w:sz w:val="24"/>
        </w:rPr>
        <w:t>обосновывать</w:t>
      </w:r>
      <w:r>
        <w:rPr>
          <w:i/>
          <w:spacing w:val="20"/>
          <w:sz w:val="24"/>
        </w:rPr>
        <w:t xml:space="preserve"> </w:t>
      </w:r>
      <w:r>
        <w:rPr>
          <w:i/>
          <w:sz w:val="24"/>
        </w:rPr>
        <w:t>на</w:t>
      </w:r>
      <w:r>
        <w:rPr>
          <w:i/>
          <w:spacing w:val="18"/>
          <w:sz w:val="24"/>
        </w:rPr>
        <w:t xml:space="preserve"> </w:t>
      </w:r>
      <w:r>
        <w:rPr>
          <w:i/>
          <w:sz w:val="24"/>
        </w:rPr>
        <w:t>основе</w:t>
      </w:r>
      <w:r>
        <w:rPr>
          <w:i/>
          <w:spacing w:val="18"/>
          <w:sz w:val="24"/>
        </w:rPr>
        <w:t xml:space="preserve"> </w:t>
      </w:r>
      <w:r>
        <w:rPr>
          <w:i/>
          <w:sz w:val="24"/>
        </w:rPr>
        <w:t>анализа</w:t>
      </w:r>
      <w:r>
        <w:rPr>
          <w:i/>
          <w:spacing w:val="18"/>
          <w:sz w:val="24"/>
        </w:rPr>
        <w:t xml:space="preserve"> </w:t>
      </w:r>
      <w:r>
        <w:rPr>
          <w:i/>
          <w:sz w:val="24"/>
        </w:rPr>
        <w:t>комплекса</w:t>
      </w:r>
      <w:r>
        <w:rPr>
          <w:i/>
          <w:spacing w:val="24"/>
          <w:sz w:val="24"/>
        </w:rPr>
        <w:t xml:space="preserve"> </w:t>
      </w:r>
      <w:r>
        <w:rPr>
          <w:i/>
          <w:sz w:val="24"/>
        </w:rPr>
        <w:t>источников</w:t>
      </w:r>
      <w:r>
        <w:rPr>
          <w:i/>
          <w:spacing w:val="19"/>
          <w:sz w:val="24"/>
        </w:rPr>
        <w:t xml:space="preserve"> </w:t>
      </w:r>
      <w:r>
        <w:rPr>
          <w:i/>
          <w:sz w:val="24"/>
        </w:rPr>
        <w:t>информации</w:t>
      </w:r>
      <w:r>
        <w:rPr>
          <w:i/>
          <w:spacing w:val="-57"/>
          <w:sz w:val="24"/>
        </w:rPr>
        <w:t xml:space="preserve"> </w:t>
      </w:r>
      <w:r>
        <w:rPr>
          <w:i/>
          <w:sz w:val="24"/>
        </w:rPr>
        <w:t>гипотезы</w:t>
      </w:r>
      <w:r>
        <w:rPr>
          <w:i/>
          <w:spacing w:val="-1"/>
          <w:sz w:val="24"/>
        </w:rPr>
        <w:t xml:space="preserve"> </w:t>
      </w:r>
      <w:r>
        <w:rPr>
          <w:i/>
          <w:sz w:val="24"/>
        </w:rPr>
        <w:t>об</w:t>
      </w:r>
      <w:r>
        <w:rPr>
          <w:i/>
          <w:spacing w:val="-5"/>
          <w:sz w:val="24"/>
        </w:rPr>
        <w:t xml:space="preserve"> </w:t>
      </w:r>
      <w:r>
        <w:rPr>
          <w:i/>
          <w:sz w:val="24"/>
        </w:rPr>
        <w:t>изменении</w:t>
      </w:r>
      <w:r>
        <w:rPr>
          <w:i/>
          <w:spacing w:val="-5"/>
          <w:sz w:val="24"/>
        </w:rPr>
        <w:t xml:space="preserve"> </w:t>
      </w:r>
      <w:r>
        <w:rPr>
          <w:i/>
          <w:sz w:val="24"/>
        </w:rPr>
        <w:t>отраслевой и</w:t>
      </w:r>
      <w:r>
        <w:rPr>
          <w:i/>
          <w:spacing w:val="-5"/>
          <w:sz w:val="24"/>
        </w:rPr>
        <w:t xml:space="preserve"> </w:t>
      </w:r>
      <w:r>
        <w:rPr>
          <w:i/>
          <w:sz w:val="24"/>
        </w:rPr>
        <w:t>территориальной структуры хозяйства страны;</w:t>
      </w:r>
    </w:p>
    <w:p w:rsidR="002F6ED5" w:rsidRDefault="00CB38D1">
      <w:pPr>
        <w:pStyle w:val="a4"/>
        <w:numPr>
          <w:ilvl w:val="4"/>
          <w:numId w:val="166"/>
        </w:numPr>
        <w:tabs>
          <w:tab w:val="left" w:pos="1675"/>
        </w:tabs>
        <w:spacing w:line="290" w:lineRule="exact"/>
        <w:ind w:left="1674"/>
        <w:jc w:val="left"/>
        <w:rPr>
          <w:rFonts w:ascii="Symbol" w:hAnsi="Symbol"/>
          <w:i/>
          <w:sz w:val="24"/>
        </w:rPr>
      </w:pPr>
      <w:r>
        <w:rPr>
          <w:i/>
          <w:sz w:val="24"/>
        </w:rPr>
        <w:t>обосновывать</w:t>
      </w:r>
      <w:r>
        <w:rPr>
          <w:i/>
          <w:spacing w:val="-4"/>
          <w:sz w:val="24"/>
        </w:rPr>
        <w:t xml:space="preserve"> </w:t>
      </w:r>
      <w:r>
        <w:rPr>
          <w:i/>
          <w:sz w:val="24"/>
        </w:rPr>
        <w:t>возможные</w:t>
      </w:r>
      <w:r>
        <w:rPr>
          <w:i/>
          <w:spacing w:val="-1"/>
          <w:sz w:val="24"/>
        </w:rPr>
        <w:t xml:space="preserve"> </w:t>
      </w:r>
      <w:r>
        <w:rPr>
          <w:i/>
          <w:sz w:val="24"/>
        </w:rPr>
        <w:t>пути</w:t>
      </w:r>
      <w:r>
        <w:rPr>
          <w:i/>
          <w:spacing w:val="-5"/>
          <w:sz w:val="24"/>
        </w:rPr>
        <w:t xml:space="preserve"> </w:t>
      </w:r>
      <w:r>
        <w:rPr>
          <w:i/>
          <w:sz w:val="24"/>
        </w:rPr>
        <w:t>решения</w:t>
      </w:r>
      <w:r>
        <w:rPr>
          <w:i/>
          <w:spacing w:val="-2"/>
          <w:sz w:val="24"/>
        </w:rPr>
        <w:t xml:space="preserve"> </w:t>
      </w:r>
      <w:r>
        <w:rPr>
          <w:i/>
          <w:sz w:val="24"/>
        </w:rPr>
        <w:t>проблем развития</w:t>
      </w:r>
      <w:r>
        <w:rPr>
          <w:i/>
          <w:spacing w:val="-2"/>
          <w:sz w:val="24"/>
        </w:rPr>
        <w:t xml:space="preserve"> </w:t>
      </w:r>
      <w:r>
        <w:rPr>
          <w:i/>
          <w:sz w:val="24"/>
        </w:rPr>
        <w:t>хозяйства</w:t>
      </w:r>
      <w:r>
        <w:rPr>
          <w:i/>
          <w:spacing w:val="1"/>
          <w:sz w:val="24"/>
        </w:rPr>
        <w:t xml:space="preserve"> </w:t>
      </w:r>
      <w:r>
        <w:rPr>
          <w:i/>
          <w:sz w:val="24"/>
        </w:rPr>
        <w:t>России;</w:t>
      </w:r>
    </w:p>
    <w:p w:rsidR="002F6ED5" w:rsidRDefault="00CB38D1">
      <w:pPr>
        <w:pStyle w:val="a4"/>
        <w:numPr>
          <w:ilvl w:val="4"/>
          <w:numId w:val="166"/>
        </w:numPr>
        <w:tabs>
          <w:tab w:val="left" w:pos="1675"/>
        </w:tabs>
        <w:spacing w:before="2" w:line="237" w:lineRule="auto"/>
        <w:ind w:right="418" w:firstLine="710"/>
        <w:jc w:val="left"/>
        <w:rPr>
          <w:rFonts w:ascii="Symbol" w:hAnsi="Symbol"/>
          <w:i/>
          <w:sz w:val="24"/>
        </w:rPr>
      </w:pPr>
      <w:r>
        <w:rPr>
          <w:i/>
          <w:sz w:val="24"/>
        </w:rPr>
        <w:t>выбирать</w:t>
      </w:r>
      <w:r>
        <w:rPr>
          <w:i/>
          <w:spacing w:val="25"/>
          <w:sz w:val="24"/>
        </w:rPr>
        <w:t xml:space="preserve"> </w:t>
      </w:r>
      <w:r>
        <w:rPr>
          <w:i/>
          <w:sz w:val="24"/>
        </w:rPr>
        <w:t>критерии</w:t>
      </w:r>
      <w:r>
        <w:rPr>
          <w:i/>
          <w:spacing w:val="24"/>
          <w:sz w:val="24"/>
        </w:rPr>
        <w:t xml:space="preserve"> </w:t>
      </w:r>
      <w:r>
        <w:rPr>
          <w:i/>
          <w:sz w:val="24"/>
        </w:rPr>
        <w:t>для</w:t>
      </w:r>
      <w:r>
        <w:rPr>
          <w:i/>
          <w:spacing w:val="23"/>
          <w:sz w:val="24"/>
        </w:rPr>
        <w:t xml:space="preserve"> </w:t>
      </w:r>
      <w:r>
        <w:rPr>
          <w:i/>
          <w:sz w:val="24"/>
        </w:rPr>
        <w:t>сравнения,</w:t>
      </w:r>
      <w:r>
        <w:rPr>
          <w:i/>
          <w:spacing w:val="22"/>
          <w:sz w:val="24"/>
        </w:rPr>
        <w:t xml:space="preserve"> </w:t>
      </w:r>
      <w:r>
        <w:rPr>
          <w:i/>
          <w:sz w:val="24"/>
        </w:rPr>
        <w:t>сопоставления,</w:t>
      </w:r>
      <w:r>
        <w:rPr>
          <w:i/>
          <w:spacing w:val="21"/>
          <w:sz w:val="24"/>
        </w:rPr>
        <w:t xml:space="preserve"> </w:t>
      </w:r>
      <w:r>
        <w:rPr>
          <w:i/>
          <w:sz w:val="24"/>
        </w:rPr>
        <w:t>места</w:t>
      </w:r>
      <w:r>
        <w:rPr>
          <w:i/>
          <w:spacing w:val="24"/>
          <w:sz w:val="24"/>
        </w:rPr>
        <w:t xml:space="preserve"> </w:t>
      </w:r>
      <w:r>
        <w:rPr>
          <w:i/>
          <w:sz w:val="24"/>
        </w:rPr>
        <w:t>страны</w:t>
      </w:r>
      <w:r>
        <w:rPr>
          <w:i/>
          <w:spacing w:val="20"/>
          <w:sz w:val="24"/>
        </w:rPr>
        <w:t xml:space="preserve"> </w:t>
      </w:r>
      <w:r>
        <w:rPr>
          <w:i/>
          <w:sz w:val="24"/>
        </w:rPr>
        <w:t>в</w:t>
      </w:r>
      <w:r>
        <w:rPr>
          <w:i/>
          <w:spacing w:val="25"/>
          <w:sz w:val="24"/>
        </w:rPr>
        <w:t xml:space="preserve"> </w:t>
      </w:r>
      <w:r>
        <w:rPr>
          <w:i/>
          <w:sz w:val="24"/>
        </w:rPr>
        <w:t>мировой</w:t>
      </w:r>
      <w:r>
        <w:rPr>
          <w:i/>
          <w:spacing w:val="-57"/>
          <w:sz w:val="24"/>
        </w:rPr>
        <w:t xml:space="preserve"> </w:t>
      </w:r>
      <w:r>
        <w:rPr>
          <w:i/>
          <w:sz w:val="24"/>
        </w:rPr>
        <w:t>экономике;</w:t>
      </w:r>
    </w:p>
    <w:p w:rsidR="002F6ED5" w:rsidRDefault="00CB38D1">
      <w:pPr>
        <w:pStyle w:val="a4"/>
        <w:numPr>
          <w:ilvl w:val="4"/>
          <w:numId w:val="166"/>
        </w:numPr>
        <w:tabs>
          <w:tab w:val="left" w:pos="1675"/>
        </w:tabs>
        <w:spacing w:before="7" w:line="237" w:lineRule="auto"/>
        <w:ind w:right="418" w:firstLine="710"/>
        <w:jc w:val="left"/>
        <w:rPr>
          <w:rFonts w:ascii="Symbol" w:hAnsi="Symbol"/>
          <w:i/>
          <w:sz w:val="24"/>
        </w:rPr>
      </w:pPr>
      <w:r>
        <w:rPr>
          <w:i/>
          <w:sz w:val="24"/>
        </w:rPr>
        <w:t>объяснять</w:t>
      </w:r>
      <w:r>
        <w:rPr>
          <w:i/>
          <w:spacing w:val="31"/>
          <w:sz w:val="24"/>
        </w:rPr>
        <w:t xml:space="preserve"> </w:t>
      </w:r>
      <w:r>
        <w:rPr>
          <w:i/>
          <w:sz w:val="24"/>
        </w:rPr>
        <w:t>возможности</w:t>
      </w:r>
      <w:r>
        <w:rPr>
          <w:i/>
          <w:spacing w:val="29"/>
          <w:sz w:val="24"/>
        </w:rPr>
        <w:t xml:space="preserve"> </w:t>
      </w:r>
      <w:r>
        <w:rPr>
          <w:i/>
          <w:sz w:val="24"/>
        </w:rPr>
        <w:t>России</w:t>
      </w:r>
      <w:r>
        <w:rPr>
          <w:i/>
          <w:spacing w:val="25"/>
          <w:sz w:val="24"/>
        </w:rPr>
        <w:t xml:space="preserve"> </w:t>
      </w:r>
      <w:r>
        <w:rPr>
          <w:i/>
          <w:sz w:val="24"/>
        </w:rPr>
        <w:t>в</w:t>
      </w:r>
      <w:r>
        <w:rPr>
          <w:i/>
          <w:spacing w:val="31"/>
          <w:sz w:val="24"/>
        </w:rPr>
        <w:t xml:space="preserve"> </w:t>
      </w:r>
      <w:r>
        <w:rPr>
          <w:i/>
          <w:sz w:val="24"/>
        </w:rPr>
        <w:t>решении</w:t>
      </w:r>
      <w:r>
        <w:rPr>
          <w:i/>
          <w:spacing w:val="25"/>
          <w:sz w:val="24"/>
        </w:rPr>
        <w:t xml:space="preserve"> </w:t>
      </w:r>
      <w:r>
        <w:rPr>
          <w:i/>
          <w:sz w:val="24"/>
        </w:rPr>
        <w:t>современных</w:t>
      </w:r>
      <w:r>
        <w:rPr>
          <w:i/>
          <w:spacing w:val="24"/>
          <w:sz w:val="24"/>
        </w:rPr>
        <w:t xml:space="preserve"> </w:t>
      </w:r>
      <w:r>
        <w:rPr>
          <w:i/>
          <w:sz w:val="24"/>
        </w:rPr>
        <w:t>глобальных</w:t>
      </w:r>
      <w:r>
        <w:rPr>
          <w:i/>
          <w:spacing w:val="24"/>
          <w:sz w:val="24"/>
        </w:rPr>
        <w:t xml:space="preserve"> </w:t>
      </w:r>
      <w:r>
        <w:rPr>
          <w:i/>
          <w:sz w:val="24"/>
        </w:rPr>
        <w:t>проблем</w:t>
      </w:r>
      <w:r>
        <w:rPr>
          <w:i/>
          <w:spacing w:val="-57"/>
          <w:sz w:val="24"/>
        </w:rPr>
        <w:t xml:space="preserve"> </w:t>
      </w:r>
      <w:r>
        <w:rPr>
          <w:i/>
          <w:sz w:val="24"/>
        </w:rPr>
        <w:t>человечества;</w:t>
      </w:r>
    </w:p>
    <w:p w:rsidR="002F6ED5" w:rsidRDefault="00CB38D1">
      <w:pPr>
        <w:pStyle w:val="a4"/>
        <w:numPr>
          <w:ilvl w:val="4"/>
          <w:numId w:val="166"/>
        </w:numPr>
        <w:tabs>
          <w:tab w:val="left" w:pos="1675"/>
        </w:tabs>
        <w:ind w:left="1674"/>
        <w:jc w:val="left"/>
        <w:rPr>
          <w:rFonts w:ascii="Symbol" w:hAnsi="Symbol"/>
          <w:i/>
          <w:sz w:val="24"/>
        </w:rPr>
      </w:pPr>
      <w:r>
        <w:rPr>
          <w:i/>
          <w:sz w:val="24"/>
        </w:rPr>
        <w:t>оценивать</w:t>
      </w:r>
      <w:r>
        <w:rPr>
          <w:i/>
          <w:spacing w:val="-2"/>
          <w:sz w:val="24"/>
        </w:rPr>
        <w:t xml:space="preserve"> </w:t>
      </w:r>
      <w:r>
        <w:rPr>
          <w:i/>
          <w:sz w:val="24"/>
        </w:rPr>
        <w:t>социально-экономическое</w:t>
      </w:r>
      <w:r>
        <w:rPr>
          <w:i/>
          <w:spacing w:val="-3"/>
          <w:sz w:val="24"/>
        </w:rPr>
        <w:t xml:space="preserve"> </w:t>
      </w:r>
      <w:r>
        <w:rPr>
          <w:i/>
          <w:sz w:val="24"/>
        </w:rPr>
        <w:t>положение</w:t>
      </w:r>
      <w:r>
        <w:rPr>
          <w:i/>
          <w:spacing w:val="-3"/>
          <w:sz w:val="24"/>
        </w:rPr>
        <w:t xml:space="preserve"> </w:t>
      </w:r>
      <w:r>
        <w:rPr>
          <w:i/>
          <w:sz w:val="24"/>
        </w:rPr>
        <w:t>и</w:t>
      </w:r>
      <w:r>
        <w:rPr>
          <w:i/>
          <w:spacing w:val="-2"/>
          <w:sz w:val="24"/>
        </w:rPr>
        <w:t xml:space="preserve"> </w:t>
      </w:r>
      <w:r>
        <w:rPr>
          <w:i/>
          <w:sz w:val="24"/>
        </w:rPr>
        <w:t>перспективы</w:t>
      </w:r>
      <w:r>
        <w:rPr>
          <w:i/>
          <w:spacing w:val="-2"/>
          <w:sz w:val="24"/>
        </w:rPr>
        <w:t xml:space="preserve"> </w:t>
      </w:r>
      <w:r>
        <w:rPr>
          <w:i/>
          <w:sz w:val="24"/>
        </w:rPr>
        <w:t>развития</w:t>
      </w:r>
      <w:r>
        <w:rPr>
          <w:i/>
          <w:spacing w:val="-3"/>
          <w:sz w:val="24"/>
        </w:rPr>
        <w:t xml:space="preserve"> </w:t>
      </w:r>
      <w:r>
        <w:rPr>
          <w:i/>
          <w:sz w:val="24"/>
        </w:rPr>
        <w:t>России.</w:t>
      </w:r>
    </w:p>
    <w:p w:rsidR="002F6ED5" w:rsidRDefault="002F6ED5">
      <w:pPr>
        <w:pStyle w:val="a3"/>
        <w:spacing w:before="10"/>
        <w:ind w:left="0" w:firstLine="0"/>
        <w:jc w:val="left"/>
        <w:rPr>
          <w:i/>
          <w:sz w:val="41"/>
        </w:rPr>
      </w:pPr>
    </w:p>
    <w:p w:rsidR="002F6ED5" w:rsidRDefault="00CB38D1">
      <w:pPr>
        <w:pStyle w:val="Heading1"/>
        <w:numPr>
          <w:ilvl w:val="3"/>
          <w:numId w:val="166"/>
        </w:numPr>
        <w:tabs>
          <w:tab w:val="left" w:pos="1463"/>
        </w:tabs>
        <w:ind w:left="1462" w:hanging="783"/>
      </w:pPr>
      <w:bookmarkStart w:id="23" w:name="1.2.5.9._Математика"/>
      <w:bookmarkEnd w:id="23"/>
      <w:r>
        <w:t>Математика</w:t>
      </w:r>
    </w:p>
    <w:p w:rsidR="002F6ED5" w:rsidRDefault="002F6ED5">
      <w:pPr>
        <w:pStyle w:val="a3"/>
        <w:ind w:left="0" w:firstLine="0"/>
        <w:jc w:val="left"/>
        <w:rPr>
          <w:b/>
          <w:sz w:val="26"/>
        </w:rPr>
      </w:pPr>
    </w:p>
    <w:p w:rsidR="002F6ED5" w:rsidRDefault="00CB38D1">
      <w:pPr>
        <w:spacing w:before="174" w:line="242" w:lineRule="auto"/>
        <w:ind w:left="680"/>
        <w:rPr>
          <w:b/>
          <w:sz w:val="24"/>
        </w:rPr>
      </w:pPr>
      <w:r>
        <w:rPr>
          <w:b/>
          <w:sz w:val="24"/>
        </w:rPr>
        <w:t>Выпускник научится в 5-6 классах (для использования в повседневной жизни и</w:t>
      </w:r>
      <w:r>
        <w:rPr>
          <w:b/>
          <w:spacing w:val="1"/>
          <w:sz w:val="24"/>
        </w:rPr>
        <w:t xml:space="preserve"> </w:t>
      </w:r>
      <w:r>
        <w:rPr>
          <w:b/>
          <w:sz w:val="24"/>
        </w:rPr>
        <w:t>обеспечения</w:t>
      </w:r>
      <w:r>
        <w:rPr>
          <w:b/>
          <w:spacing w:val="-4"/>
          <w:sz w:val="24"/>
        </w:rPr>
        <w:t xml:space="preserve"> </w:t>
      </w:r>
      <w:r>
        <w:rPr>
          <w:b/>
          <w:sz w:val="24"/>
        </w:rPr>
        <w:t>возможности</w:t>
      </w:r>
      <w:r>
        <w:rPr>
          <w:b/>
          <w:spacing w:val="-3"/>
          <w:sz w:val="24"/>
        </w:rPr>
        <w:t xml:space="preserve"> </w:t>
      </w:r>
      <w:r>
        <w:rPr>
          <w:b/>
          <w:sz w:val="24"/>
        </w:rPr>
        <w:t>успешного</w:t>
      </w:r>
      <w:r>
        <w:rPr>
          <w:b/>
          <w:spacing w:val="-3"/>
          <w:sz w:val="24"/>
        </w:rPr>
        <w:t xml:space="preserve"> </w:t>
      </w:r>
      <w:r>
        <w:rPr>
          <w:b/>
          <w:sz w:val="24"/>
        </w:rPr>
        <w:t>продолжения</w:t>
      </w:r>
      <w:r>
        <w:rPr>
          <w:b/>
          <w:spacing w:val="-3"/>
          <w:sz w:val="24"/>
        </w:rPr>
        <w:t xml:space="preserve"> </w:t>
      </w:r>
      <w:r>
        <w:rPr>
          <w:b/>
          <w:sz w:val="24"/>
        </w:rPr>
        <w:t>образования</w:t>
      </w:r>
      <w:r>
        <w:rPr>
          <w:b/>
          <w:spacing w:val="-4"/>
          <w:sz w:val="24"/>
        </w:rPr>
        <w:t xml:space="preserve"> </w:t>
      </w:r>
      <w:r>
        <w:rPr>
          <w:b/>
          <w:sz w:val="24"/>
        </w:rPr>
        <w:t>на</w:t>
      </w:r>
      <w:r>
        <w:rPr>
          <w:b/>
          <w:spacing w:val="-3"/>
          <w:sz w:val="24"/>
        </w:rPr>
        <w:t xml:space="preserve"> </w:t>
      </w:r>
      <w:r>
        <w:rPr>
          <w:b/>
          <w:sz w:val="24"/>
        </w:rPr>
        <w:t>базовом</w:t>
      </w:r>
      <w:r>
        <w:rPr>
          <w:b/>
          <w:spacing w:val="-4"/>
          <w:sz w:val="24"/>
        </w:rPr>
        <w:t xml:space="preserve"> </w:t>
      </w:r>
      <w:r>
        <w:rPr>
          <w:b/>
          <w:sz w:val="24"/>
        </w:rPr>
        <w:t>уровне):</w:t>
      </w:r>
    </w:p>
    <w:p w:rsidR="002F6ED5" w:rsidRDefault="00CB38D1">
      <w:pPr>
        <w:pStyle w:val="a4"/>
        <w:numPr>
          <w:ilvl w:val="4"/>
          <w:numId w:val="166"/>
        </w:numPr>
        <w:tabs>
          <w:tab w:val="left" w:pos="1675"/>
        </w:tabs>
        <w:spacing w:line="237" w:lineRule="auto"/>
        <w:ind w:right="417" w:firstLine="710"/>
        <w:jc w:val="left"/>
        <w:rPr>
          <w:rFonts w:ascii="Symbol" w:hAnsi="Symbol"/>
          <w:sz w:val="24"/>
        </w:rPr>
      </w:pPr>
      <w:r>
        <w:rPr>
          <w:sz w:val="24"/>
        </w:rPr>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z w:val="24"/>
          <w:vertAlign w:val="superscript"/>
        </w:rPr>
        <w:t>2</w:t>
      </w:r>
      <w:r>
        <w:rPr>
          <w:spacing w:val="1"/>
          <w:sz w:val="24"/>
        </w:rPr>
        <w:t xml:space="preserve"> </w:t>
      </w:r>
      <w:r>
        <w:rPr>
          <w:sz w:val="24"/>
        </w:rPr>
        <w:t>понятиями:</w:t>
      </w:r>
      <w:r>
        <w:rPr>
          <w:spacing w:val="1"/>
          <w:sz w:val="24"/>
        </w:rPr>
        <w:t xml:space="preserve"> </w:t>
      </w:r>
      <w:r>
        <w:rPr>
          <w:sz w:val="24"/>
        </w:rPr>
        <w:t>множество,</w:t>
      </w:r>
      <w:r>
        <w:rPr>
          <w:spacing w:val="1"/>
          <w:sz w:val="24"/>
        </w:rPr>
        <w:t xml:space="preserve"> </w:t>
      </w:r>
      <w:r>
        <w:rPr>
          <w:sz w:val="24"/>
        </w:rPr>
        <w:t>элемент</w:t>
      </w:r>
      <w:r>
        <w:rPr>
          <w:spacing w:val="1"/>
          <w:sz w:val="24"/>
        </w:rPr>
        <w:t xml:space="preserve"> </w:t>
      </w:r>
      <w:r>
        <w:rPr>
          <w:sz w:val="24"/>
        </w:rPr>
        <w:t>множества,</w:t>
      </w:r>
      <w:r>
        <w:rPr>
          <w:spacing w:val="-57"/>
          <w:sz w:val="24"/>
        </w:rPr>
        <w:t xml:space="preserve"> </w:t>
      </w:r>
      <w:r>
        <w:rPr>
          <w:sz w:val="24"/>
        </w:rPr>
        <w:t>подмножество,</w:t>
      </w:r>
      <w:r>
        <w:rPr>
          <w:spacing w:val="3"/>
          <w:sz w:val="24"/>
        </w:rPr>
        <w:t xml:space="preserve"> </w:t>
      </w:r>
      <w:r>
        <w:rPr>
          <w:sz w:val="24"/>
        </w:rPr>
        <w:t>принадлежность;</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задавать</w:t>
      </w:r>
      <w:r>
        <w:rPr>
          <w:spacing w:val="-1"/>
          <w:sz w:val="24"/>
        </w:rPr>
        <w:t xml:space="preserve"> </w:t>
      </w:r>
      <w:r>
        <w:rPr>
          <w:sz w:val="24"/>
        </w:rPr>
        <w:t>множества</w:t>
      </w:r>
      <w:r>
        <w:rPr>
          <w:spacing w:val="-2"/>
          <w:sz w:val="24"/>
        </w:rPr>
        <w:t xml:space="preserve"> </w:t>
      </w:r>
      <w:r>
        <w:rPr>
          <w:sz w:val="24"/>
        </w:rPr>
        <w:t>перечислением</w:t>
      </w:r>
      <w:r>
        <w:rPr>
          <w:spacing w:val="-4"/>
          <w:sz w:val="24"/>
        </w:rPr>
        <w:t xml:space="preserve"> </w:t>
      </w:r>
      <w:r>
        <w:rPr>
          <w:sz w:val="24"/>
        </w:rPr>
        <w:t>их</w:t>
      </w:r>
      <w:r>
        <w:rPr>
          <w:spacing w:val="-6"/>
          <w:sz w:val="24"/>
        </w:rPr>
        <w:t xml:space="preserve"> </w:t>
      </w:r>
      <w:r>
        <w:rPr>
          <w:sz w:val="24"/>
        </w:rPr>
        <w:t>элементов;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находить</w:t>
      </w:r>
      <w:r>
        <w:rPr>
          <w:spacing w:val="-4"/>
          <w:sz w:val="24"/>
        </w:rPr>
        <w:t xml:space="preserve"> </w:t>
      </w:r>
      <w:r>
        <w:rPr>
          <w:sz w:val="24"/>
        </w:rPr>
        <w:t>пересечение,</w:t>
      </w:r>
      <w:r>
        <w:rPr>
          <w:spacing w:val="-7"/>
          <w:sz w:val="24"/>
        </w:rPr>
        <w:t xml:space="preserve"> </w:t>
      </w:r>
      <w:r>
        <w:rPr>
          <w:sz w:val="24"/>
        </w:rPr>
        <w:t>объединение,</w:t>
      </w:r>
      <w:r>
        <w:rPr>
          <w:spacing w:val="-7"/>
          <w:sz w:val="24"/>
        </w:rPr>
        <w:t xml:space="preserve"> </w:t>
      </w:r>
      <w:r>
        <w:rPr>
          <w:sz w:val="24"/>
        </w:rPr>
        <w:t>подмножество</w:t>
      </w:r>
      <w:r>
        <w:rPr>
          <w:spacing w:val="-4"/>
          <w:sz w:val="24"/>
        </w:rPr>
        <w:t xml:space="preserve"> </w:t>
      </w:r>
      <w:r>
        <w:rPr>
          <w:sz w:val="24"/>
        </w:rPr>
        <w:t>в</w:t>
      </w:r>
      <w:r>
        <w:rPr>
          <w:spacing w:val="-7"/>
          <w:sz w:val="24"/>
        </w:rPr>
        <w:t xml:space="preserve"> </w:t>
      </w:r>
      <w:r>
        <w:rPr>
          <w:sz w:val="24"/>
        </w:rPr>
        <w:t>простейших</w:t>
      </w:r>
      <w:r>
        <w:rPr>
          <w:spacing w:val="-8"/>
          <w:sz w:val="24"/>
        </w:rPr>
        <w:t xml:space="preserve"> </w:t>
      </w:r>
      <w:r>
        <w:rPr>
          <w:sz w:val="24"/>
        </w:rPr>
        <w:t>ситуациях.</w:t>
      </w:r>
    </w:p>
    <w:p w:rsidR="002F6ED5" w:rsidRDefault="00CB38D1">
      <w:pPr>
        <w:pStyle w:val="Heading1"/>
        <w:spacing w:before="1" w:line="274"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4"/>
          <w:numId w:val="166"/>
        </w:numPr>
        <w:tabs>
          <w:tab w:val="left" w:pos="1675"/>
        </w:tabs>
        <w:spacing w:line="292" w:lineRule="exact"/>
        <w:ind w:left="1674"/>
        <w:jc w:val="left"/>
        <w:rPr>
          <w:rFonts w:ascii="Symbol" w:hAnsi="Symbol"/>
          <w:sz w:val="24"/>
        </w:rPr>
      </w:pPr>
      <w:r>
        <w:rPr>
          <w:sz w:val="24"/>
        </w:rPr>
        <w:t>распознавать</w:t>
      </w:r>
      <w:r>
        <w:rPr>
          <w:spacing w:val="-3"/>
          <w:sz w:val="24"/>
        </w:rPr>
        <w:t xml:space="preserve"> </w:t>
      </w:r>
      <w:r>
        <w:rPr>
          <w:sz w:val="24"/>
        </w:rPr>
        <w:t>логически</w:t>
      </w:r>
      <w:r>
        <w:rPr>
          <w:spacing w:val="-2"/>
          <w:sz w:val="24"/>
        </w:rPr>
        <w:t xml:space="preserve"> </w:t>
      </w:r>
      <w:r>
        <w:rPr>
          <w:sz w:val="24"/>
        </w:rPr>
        <w:t>некорректные</w:t>
      </w:r>
      <w:r>
        <w:rPr>
          <w:spacing w:val="-9"/>
          <w:sz w:val="24"/>
        </w:rPr>
        <w:t xml:space="preserve"> </w:t>
      </w:r>
      <w:r>
        <w:rPr>
          <w:sz w:val="24"/>
        </w:rPr>
        <w:t>высказывания.</w:t>
      </w:r>
    </w:p>
    <w:p w:rsidR="002F6ED5" w:rsidRDefault="002F6ED5">
      <w:pPr>
        <w:spacing w:line="292" w:lineRule="exact"/>
        <w:rPr>
          <w:rFonts w:ascii="Symbol" w:hAnsi="Symbol"/>
          <w:sz w:val="24"/>
        </w:rPr>
        <w:sectPr w:rsidR="002F6ED5">
          <w:pgSz w:w="11900" w:h="16840"/>
          <w:pgMar w:top="1320" w:right="420" w:bottom="280" w:left="760" w:header="720" w:footer="720" w:gutter="0"/>
          <w:cols w:space="720"/>
        </w:sectPr>
      </w:pPr>
    </w:p>
    <w:p w:rsidR="002F6ED5" w:rsidRDefault="00CB38D1">
      <w:pPr>
        <w:pStyle w:val="Heading1"/>
        <w:spacing w:before="6"/>
        <w:ind w:left="680"/>
        <w:jc w:val="left"/>
      </w:pPr>
      <w:r>
        <w:lastRenderedPageBreak/>
        <w:t>Числа</w:t>
      </w:r>
    </w:p>
    <w:p w:rsidR="002F6ED5" w:rsidRDefault="00CB38D1">
      <w:pPr>
        <w:pStyle w:val="a3"/>
        <w:spacing w:before="1"/>
        <w:ind w:left="0" w:firstLine="0"/>
        <w:jc w:val="left"/>
        <w:rPr>
          <w:b/>
        </w:rPr>
      </w:pPr>
      <w:r>
        <w:br w:type="column"/>
      </w:r>
    </w:p>
    <w:p w:rsidR="002F6ED5" w:rsidRDefault="00CB38D1">
      <w:pPr>
        <w:pStyle w:val="a4"/>
        <w:numPr>
          <w:ilvl w:val="0"/>
          <w:numId w:val="164"/>
        </w:numPr>
        <w:tabs>
          <w:tab w:val="left" w:pos="278"/>
        </w:tabs>
        <w:ind w:left="277"/>
        <w:jc w:val="left"/>
        <w:rPr>
          <w:sz w:val="24"/>
        </w:rPr>
      </w:pPr>
      <w:r>
        <w:rPr>
          <w:sz w:val="24"/>
        </w:rPr>
        <w:t>Оперировать</w:t>
      </w:r>
      <w:r>
        <w:rPr>
          <w:spacing w:val="28"/>
          <w:sz w:val="24"/>
        </w:rPr>
        <w:t xml:space="preserve"> </w:t>
      </w:r>
      <w:r>
        <w:rPr>
          <w:sz w:val="24"/>
        </w:rPr>
        <w:t>на</w:t>
      </w:r>
      <w:r>
        <w:rPr>
          <w:spacing w:val="83"/>
          <w:sz w:val="24"/>
        </w:rPr>
        <w:t xml:space="preserve"> </w:t>
      </w:r>
      <w:r>
        <w:rPr>
          <w:sz w:val="24"/>
        </w:rPr>
        <w:t>базовом</w:t>
      </w:r>
      <w:r>
        <w:rPr>
          <w:spacing w:val="87"/>
          <w:sz w:val="24"/>
        </w:rPr>
        <w:t xml:space="preserve"> </w:t>
      </w:r>
      <w:r>
        <w:rPr>
          <w:sz w:val="24"/>
        </w:rPr>
        <w:t>уровне</w:t>
      </w:r>
      <w:r>
        <w:rPr>
          <w:spacing w:val="84"/>
          <w:sz w:val="24"/>
        </w:rPr>
        <w:t xml:space="preserve"> </w:t>
      </w:r>
      <w:r>
        <w:rPr>
          <w:sz w:val="24"/>
        </w:rPr>
        <w:t>понятиями:</w:t>
      </w:r>
      <w:r>
        <w:rPr>
          <w:spacing w:val="81"/>
          <w:sz w:val="24"/>
        </w:rPr>
        <w:t xml:space="preserve"> </w:t>
      </w:r>
      <w:r>
        <w:rPr>
          <w:sz w:val="24"/>
        </w:rPr>
        <w:t>натуральное</w:t>
      </w:r>
      <w:r>
        <w:rPr>
          <w:spacing w:val="84"/>
          <w:sz w:val="24"/>
        </w:rPr>
        <w:t xml:space="preserve"> </w:t>
      </w:r>
      <w:r>
        <w:rPr>
          <w:sz w:val="24"/>
        </w:rPr>
        <w:t>число,</w:t>
      </w:r>
      <w:r>
        <w:rPr>
          <w:spacing w:val="82"/>
          <w:sz w:val="24"/>
        </w:rPr>
        <w:t xml:space="preserve"> </w:t>
      </w:r>
      <w:r>
        <w:rPr>
          <w:sz w:val="24"/>
        </w:rPr>
        <w:t>целое</w:t>
      </w:r>
      <w:r>
        <w:rPr>
          <w:spacing w:val="84"/>
          <w:sz w:val="24"/>
        </w:rPr>
        <w:t xml:space="preserve"> </w:t>
      </w:r>
      <w:r>
        <w:rPr>
          <w:sz w:val="24"/>
        </w:rPr>
        <w:t>число,</w:t>
      </w:r>
    </w:p>
    <w:p w:rsidR="002F6ED5" w:rsidRDefault="002F6ED5">
      <w:pPr>
        <w:rPr>
          <w:sz w:val="24"/>
        </w:rPr>
        <w:sectPr w:rsidR="002F6ED5">
          <w:type w:val="continuous"/>
          <w:pgSz w:w="11900" w:h="16840"/>
          <w:pgMar w:top="1340" w:right="420" w:bottom="280" w:left="760" w:header="720" w:footer="720" w:gutter="0"/>
          <w:cols w:num="2" w:space="720" w:equalWidth="0">
            <w:col w:w="1358" w:space="40"/>
            <w:col w:w="9322"/>
          </w:cols>
        </w:sectPr>
      </w:pPr>
    </w:p>
    <w:p w:rsidR="002F6ED5" w:rsidRDefault="00CB38D1">
      <w:pPr>
        <w:pStyle w:val="a3"/>
        <w:spacing w:line="273" w:lineRule="exact"/>
        <w:ind w:firstLine="0"/>
        <w:jc w:val="left"/>
      </w:pPr>
      <w:r>
        <w:lastRenderedPageBreak/>
        <w:t>обыкновенная</w:t>
      </w:r>
      <w:r>
        <w:rPr>
          <w:spacing w:val="-3"/>
        </w:rPr>
        <w:t xml:space="preserve"> </w:t>
      </w:r>
      <w:r>
        <w:t>дробь,</w:t>
      </w:r>
      <w:r>
        <w:rPr>
          <w:spacing w:val="-1"/>
        </w:rPr>
        <w:t xml:space="preserve"> </w:t>
      </w:r>
      <w:r>
        <w:t>десятичная</w:t>
      </w:r>
      <w:r>
        <w:rPr>
          <w:spacing w:val="-3"/>
        </w:rPr>
        <w:t xml:space="preserve"> </w:t>
      </w:r>
      <w:r>
        <w:t>дробь,</w:t>
      </w:r>
      <w:r>
        <w:rPr>
          <w:spacing w:val="-5"/>
        </w:rPr>
        <w:t xml:space="preserve"> </w:t>
      </w:r>
      <w:r>
        <w:t>смешанное</w:t>
      </w:r>
      <w:r>
        <w:rPr>
          <w:spacing w:val="-8"/>
        </w:rPr>
        <w:t xml:space="preserve"> </w:t>
      </w:r>
      <w:r>
        <w:t>число,</w:t>
      </w:r>
      <w:r>
        <w:rPr>
          <w:spacing w:val="-6"/>
        </w:rPr>
        <w:t xml:space="preserve"> </w:t>
      </w:r>
      <w:r>
        <w:t>рациональное</w:t>
      </w:r>
      <w:r>
        <w:rPr>
          <w:spacing w:val="-3"/>
        </w:rPr>
        <w:t xml:space="preserve"> </w:t>
      </w:r>
      <w:r>
        <w:t>число;</w:t>
      </w:r>
    </w:p>
    <w:p w:rsidR="002F6ED5" w:rsidRDefault="00CB38D1">
      <w:pPr>
        <w:pStyle w:val="a4"/>
        <w:numPr>
          <w:ilvl w:val="1"/>
          <w:numId w:val="164"/>
        </w:numPr>
        <w:tabs>
          <w:tab w:val="left" w:pos="1675"/>
        </w:tabs>
        <w:spacing w:before="7" w:line="237" w:lineRule="auto"/>
        <w:ind w:right="421" w:firstLine="710"/>
        <w:jc w:val="left"/>
        <w:rPr>
          <w:sz w:val="24"/>
        </w:rPr>
      </w:pPr>
      <w:r>
        <w:rPr>
          <w:sz w:val="24"/>
        </w:rPr>
        <w:t>использовать</w:t>
      </w:r>
      <w:r>
        <w:rPr>
          <w:spacing w:val="38"/>
          <w:sz w:val="24"/>
        </w:rPr>
        <w:t xml:space="preserve"> </w:t>
      </w:r>
      <w:r>
        <w:rPr>
          <w:sz w:val="24"/>
        </w:rPr>
        <w:t>свойства</w:t>
      </w:r>
      <w:r>
        <w:rPr>
          <w:spacing w:val="36"/>
          <w:sz w:val="24"/>
        </w:rPr>
        <w:t xml:space="preserve"> </w:t>
      </w:r>
      <w:r>
        <w:rPr>
          <w:sz w:val="24"/>
        </w:rPr>
        <w:t>чисел</w:t>
      </w:r>
      <w:r>
        <w:rPr>
          <w:spacing w:val="37"/>
          <w:sz w:val="24"/>
        </w:rPr>
        <w:t xml:space="preserve"> </w:t>
      </w:r>
      <w:r>
        <w:rPr>
          <w:sz w:val="24"/>
        </w:rPr>
        <w:t>и</w:t>
      </w:r>
      <w:r>
        <w:rPr>
          <w:spacing w:val="38"/>
          <w:sz w:val="24"/>
        </w:rPr>
        <w:t xml:space="preserve"> </w:t>
      </w:r>
      <w:r>
        <w:rPr>
          <w:sz w:val="24"/>
        </w:rPr>
        <w:t>правила</w:t>
      </w:r>
      <w:r>
        <w:rPr>
          <w:spacing w:val="36"/>
          <w:sz w:val="24"/>
        </w:rPr>
        <w:t xml:space="preserve"> </w:t>
      </w:r>
      <w:r>
        <w:rPr>
          <w:sz w:val="24"/>
        </w:rPr>
        <w:t>действий</w:t>
      </w:r>
      <w:r>
        <w:rPr>
          <w:spacing w:val="38"/>
          <w:sz w:val="24"/>
        </w:rPr>
        <w:t xml:space="preserve"> </w:t>
      </w:r>
      <w:r>
        <w:rPr>
          <w:sz w:val="24"/>
        </w:rPr>
        <w:t>с</w:t>
      </w:r>
      <w:r>
        <w:rPr>
          <w:spacing w:val="36"/>
          <w:sz w:val="24"/>
        </w:rPr>
        <w:t xml:space="preserve"> </w:t>
      </w:r>
      <w:r>
        <w:rPr>
          <w:sz w:val="24"/>
        </w:rPr>
        <w:t>рациональными</w:t>
      </w:r>
      <w:r>
        <w:rPr>
          <w:spacing w:val="38"/>
          <w:sz w:val="24"/>
        </w:rPr>
        <w:t xml:space="preserve"> </w:t>
      </w:r>
      <w:r>
        <w:rPr>
          <w:sz w:val="24"/>
        </w:rPr>
        <w:t>числами</w:t>
      </w:r>
      <w:r>
        <w:rPr>
          <w:spacing w:val="38"/>
          <w:sz w:val="24"/>
        </w:rPr>
        <w:t xml:space="preserve"> </w:t>
      </w:r>
      <w:r>
        <w:rPr>
          <w:sz w:val="24"/>
        </w:rPr>
        <w:t>при</w:t>
      </w:r>
      <w:r>
        <w:rPr>
          <w:spacing w:val="-57"/>
          <w:sz w:val="24"/>
        </w:rPr>
        <w:t xml:space="preserve"> </w:t>
      </w:r>
      <w:r>
        <w:rPr>
          <w:sz w:val="24"/>
        </w:rPr>
        <w:t>выполнении</w:t>
      </w:r>
      <w:r>
        <w:rPr>
          <w:spacing w:val="-3"/>
          <w:sz w:val="24"/>
        </w:rPr>
        <w:t xml:space="preserve"> </w:t>
      </w:r>
      <w:r>
        <w:rPr>
          <w:sz w:val="24"/>
        </w:rPr>
        <w:t>вычислений;</w:t>
      </w:r>
    </w:p>
    <w:p w:rsidR="002F6ED5" w:rsidRDefault="00CB38D1">
      <w:pPr>
        <w:pStyle w:val="a4"/>
        <w:numPr>
          <w:ilvl w:val="1"/>
          <w:numId w:val="164"/>
        </w:numPr>
        <w:tabs>
          <w:tab w:val="left" w:pos="1675"/>
        </w:tabs>
        <w:spacing w:before="2" w:line="237" w:lineRule="auto"/>
        <w:ind w:right="419" w:firstLine="710"/>
        <w:jc w:val="left"/>
        <w:rPr>
          <w:sz w:val="24"/>
        </w:rPr>
      </w:pPr>
      <w:r>
        <w:rPr>
          <w:sz w:val="24"/>
        </w:rPr>
        <w:t>использовать</w:t>
      </w:r>
      <w:r>
        <w:rPr>
          <w:spacing w:val="19"/>
          <w:sz w:val="24"/>
        </w:rPr>
        <w:t xml:space="preserve"> </w:t>
      </w:r>
      <w:r>
        <w:rPr>
          <w:sz w:val="24"/>
        </w:rPr>
        <w:t>признаки</w:t>
      </w:r>
      <w:r>
        <w:rPr>
          <w:spacing w:val="24"/>
          <w:sz w:val="24"/>
        </w:rPr>
        <w:t xml:space="preserve"> </w:t>
      </w:r>
      <w:r>
        <w:rPr>
          <w:sz w:val="24"/>
        </w:rPr>
        <w:t>делимости</w:t>
      </w:r>
      <w:r>
        <w:rPr>
          <w:spacing w:val="20"/>
          <w:sz w:val="24"/>
        </w:rPr>
        <w:t xml:space="preserve"> </w:t>
      </w:r>
      <w:r>
        <w:rPr>
          <w:sz w:val="24"/>
        </w:rPr>
        <w:t>на</w:t>
      </w:r>
      <w:r>
        <w:rPr>
          <w:spacing w:val="21"/>
          <w:sz w:val="24"/>
        </w:rPr>
        <w:t xml:space="preserve"> </w:t>
      </w:r>
      <w:r>
        <w:rPr>
          <w:sz w:val="24"/>
        </w:rPr>
        <w:t>2,</w:t>
      </w:r>
      <w:r>
        <w:rPr>
          <w:spacing w:val="25"/>
          <w:sz w:val="24"/>
        </w:rPr>
        <w:t xml:space="preserve"> </w:t>
      </w:r>
      <w:r>
        <w:rPr>
          <w:sz w:val="24"/>
        </w:rPr>
        <w:t>5,</w:t>
      </w:r>
      <w:r>
        <w:rPr>
          <w:spacing w:val="25"/>
          <w:sz w:val="24"/>
        </w:rPr>
        <w:t xml:space="preserve"> </w:t>
      </w:r>
      <w:r>
        <w:rPr>
          <w:sz w:val="24"/>
        </w:rPr>
        <w:t>3,</w:t>
      </w:r>
      <w:r>
        <w:rPr>
          <w:spacing w:val="24"/>
          <w:sz w:val="24"/>
        </w:rPr>
        <w:t xml:space="preserve"> </w:t>
      </w:r>
      <w:r>
        <w:rPr>
          <w:sz w:val="24"/>
        </w:rPr>
        <w:t>9,</w:t>
      </w:r>
      <w:r>
        <w:rPr>
          <w:spacing w:val="25"/>
          <w:sz w:val="24"/>
        </w:rPr>
        <w:t xml:space="preserve"> </w:t>
      </w:r>
      <w:r>
        <w:rPr>
          <w:sz w:val="24"/>
        </w:rPr>
        <w:t>10</w:t>
      </w:r>
      <w:r>
        <w:rPr>
          <w:spacing w:val="23"/>
          <w:sz w:val="24"/>
        </w:rPr>
        <w:t xml:space="preserve"> </w:t>
      </w:r>
      <w:r>
        <w:rPr>
          <w:sz w:val="24"/>
        </w:rPr>
        <w:t>при</w:t>
      </w:r>
      <w:r>
        <w:rPr>
          <w:spacing w:val="23"/>
          <w:sz w:val="24"/>
        </w:rPr>
        <w:t xml:space="preserve"> </w:t>
      </w:r>
      <w:r>
        <w:rPr>
          <w:sz w:val="24"/>
        </w:rPr>
        <w:t>выполнении</w:t>
      </w:r>
      <w:r>
        <w:rPr>
          <w:spacing w:val="24"/>
          <w:sz w:val="24"/>
        </w:rPr>
        <w:t xml:space="preserve"> </w:t>
      </w:r>
      <w:r>
        <w:rPr>
          <w:sz w:val="24"/>
        </w:rPr>
        <w:t>вычислений</w:t>
      </w:r>
      <w:r>
        <w:rPr>
          <w:spacing w:val="19"/>
          <w:sz w:val="24"/>
        </w:rPr>
        <w:t xml:space="preserve"> </w:t>
      </w:r>
      <w:r>
        <w:rPr>
          <w:sz w:val="24"/>
        </w:rPr>
        <w:t>и</w:t>
      </w:r>
      <w:r>
        <w:rPr>
          <w:spacing w:val="-57"/>
          <w:sz w:val="24"/>
        </w:rPr>
        <w:t xml:space="preserve"> </w:t>
      </w:r>
      <w:r>
        <w:rPr>
          <w:sz w:val="24"/>
        </w:rPr>
        <w:t>решении</w:t>
      </w:r>
      <w:r>
        <w:rPr>
          <w:spacing w:val="-3"/>
          <w:sz w:val="24"/>
        </w:rPr>
        <w:t xml:space="preserve"> </w:t>
      </w:r>
      <w:r>
        <w:rPr>
          <w:sz w:val="24"/>
        </w:rPr>
        <w:t>несложных</w:t>
      </w:r>
      <w:r>
        <w:rPr>
          <w:spacing w:val="-3"/>
          <w:sz w:val="24"/>
        </w:rPr>
        <w:t xml:space="preserve"> </w:t>
      </w:r>
      <w:r>
        <w:rPr>
          <w:sz w:val="24"/>
        </w:rPr>
        <w:t>задач;</w:t>
      </w:r>
    </w:p>
    <w:p w:rsidR="002F6ED5" w:rsidRDefault="00CB38D1">
      <w:pPr>
        <w:pStyle w:val="a4"/>
        <w:numPr>
          <w:ilvl w:val="1"/>
          <w:numId w:val="164"/>
        </w:numPr>
        <w:tabs>
          <w:tab w:val="left" w:pos="1675"/>
        </w:tabs>
        <w:spacing w:before="4" w:line="293" w:lineRule="exact"/>
        <w:ind w:left="1674" w:hanging="284"/>
        <w:jc w:val="left"/>
        <w:rPr>
          <w:sz w:val="24"/>
        </w:rPr>
      </w:pPr>
      <w:r>
        <w:rPr>
          <w:sz w:val="24"/>
        </w:rPr>
        <w:t>выполнять</w:t>
      </w:r>
      <w:r>
        <w:rPr>
          <w:spacing w:val="-4"/>
          <w:sz w:val="24"/>
        </w:rPr>
        <w:t xml:space="preserve"> </w:t>
      </w:r>
      <w:r>
        <w:rPr>
          <w:sz w:val="24"/>
        </w:rPr>
        <w:t>округление</w:t>
      </w:r>
      <w:r>
        <w:rPr>
          <w:spacing w:val="-2"/>
          <w:sz w:val="24"/>
        </w:rPr>
        <w:t xml:space="preserve"> </w:t>
      </w:r>
      <w:r>
        <w:rPr>
          <w:sz w:val="24"/>
        </w:rPr>
        <w:t>рациональных</w:t>
      </w:r>
      <w:r>
        <w:rPr>
          <w:spacing w:val="-6"/>
          <w:sz w:val="24"/>
        </w:rPr>
        <w:t xml:space="preserve"> </w:t>
      </w:r>
      <w:r>
        <w:rPr>
          <w:sz w:val="24"/>
        </w:rPr>
        <w:t>чисел</w:t>
      </w:r>
      <w:r>
        <w:rPr>
          <w:spacing w:val="-5"/>
          <w:sz w:val="24"/>
        </w:rPr>
        <w:t xml:space="preserve"> </w:t>
      </w:r>
      <w:r>
        <w:rPr>
          <w:sz w:val="24"/>
        </w:rPr>
        <w:t>в соответствии</w:t>
      </w:r>
      <w:r>
        <w:rPr>
          <w:spacing w:val="-5"/>
          <w:sz w:val="24"/>
        </w:rPr>
        <w:t xml:space="preserve"> </w:t>
      </w:r>
      <w:r>
        <w:rPr>
          <w:sz w:val="24"/>
        </w:rPr>
        <w:t>с</w:t>
      </w:r>
      <w:r>
        <w:rPr>
          <w:spacing w:val="-2"/>
          <w:sz w:val="24"/>
        </w:rPr>
        <w:t xml:space="preserve"> </w:t>
      </w:r>
      <w:r>
        <w:rPr>
          <w:sz w:val="24"/>
        </w:rPr>
        <w:t>правилами;</w:t>
      </w:r>
    </w:p>
    <w:p w:rsidR="002F6ED5" w:rsidRDefault="00CB38D1">
      <w:pPr>
        <w:pStyle w:val="a4"/>
        <w:numPr>
          <w:ilvl w:val="1"/>
          <w:numId w:val="164"/>
        </w:numPr>
        <w:tabs>
          <w:tab w:val="left" w:pos="1675"/>
        </w:tabs>
        <w:spacing w:line="293" w:lineRule="exact"/>
        <w:ind w:left="1674" w:hanging="284"/>
        <w:jc w:val="left"/>
        <w:rPr>
          <w:b/>
          <w:sz w:val="24"/>
        </w:rPr>
      </w:pPr>
      <w:r>
        <w:rPr>
          <w:sz w:val="24"/>
        </w:rPr>
        <w:t>сравнивать</w:t>
      </w:r>
      <w:r>
        <w:rPr>
          <w:spacing w:val="-3"/>
          <w:sz w:val="24"/>
        </w:rPr>
        <w:t xml:space="preserve"> </w:t>
      </w:r>
      <w:r>
        <w:rPr>
          <w:sz w:val="24"/>
        </w:rPr>
        <w:t>рациональные числа</w:t>
      </w:r>
      <w:r>
        <w:rPr>
          <w:b/>
          <w:sz w:val="24"/>
        </w:rPr>
        <w:t>.</w:t>
      </w:r>
    </w:p>
    <w:p w:rsidR="002F6ED5" w:rsidRDefault="00CB38D1">
      <w:pPr>
        <w:pStyle w:val="Heading1"/>
        <w:spacing w:before="2"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675"/>
        </w:tabs>
        <w:spacing w:line="291" w:lineRule="exact"/>
        <w:ind w:left="1674" w:hanging="284"/>
        <w:jc w:val="left"/>
        <w:rPr>
          <w:sz w:val="24"/>
        </w:rPr>
      </w:pPr>
      <w:r>
        <w:rPr>
          <w:sz w:val="24"/>
        </w:rPr>
        <w:t>оценивать</w:t>
      </w:r>
      <w:r>
        <w:rPr>
          <w:spacing w:val="-5"/>
          <w:sz w:val="24"/>
        </w:rPr>
        <w:t xml:space="preserve"> </w:t>
      </w:r>
      <w:r>
        <w:rPr>
          <w:sz w:val="24"/>
        </w:rPr>
        <w:t>результаты вычислений</w:t>
      </w:r>
      <w:r>
        <w:rPr>
          <w:spacing w:val="-5"/>
          <w:sz w:val="24"/>
        </w:rPr>
        <w:t xml:space="preserve"> </w:t>
      </w:r>
      <w:r>
        <w:rPr>
          <w:sz w:val="24"/>
        </w:rPr>
        <w:t>при</w:t>
      </w:r>
      <w:r>
        <w:rPr>
          <w:spacing w:val="-5"/>
          <w:sz w:val="24"/>
        </w:rPr>
        <w:t xml:space="preserve"> </w:t>
      </w:r>
      <w:r>
        <w:rPr>
          <w:sz w:val="24"/>
        </w:rPr>
        <w:t>решении практических</w:t>
      </w:r>
      <w:r>
        <w:rPr>
          <w:spacing w:val="-6"/>
          <w:sz w:val="24"/>
        </w:rPr>
        <w:t xml:space="preserve"> </w:t>
      </w:r>
      <w:r>
        <w:rPr>
          <w:sz w:val="24"/>
        </w:rPr>
        <w:t>задач;</w:t>
      </w:r>
    </w:p>
    <w:p w:rsidR="002F6ED5" w:rsidRDefault="00CB38D1">
      <w:pPr>
        <w:pStyle w:val="a4"/>
        <w:numPr>
          <w:ilvl w:val="1"/>
          <w:numId w:val="164"/>
        </w:numPr>
        <w:tabs>
          <w:tab w:val="left" w:pos="1675"/>
        </w:tabs>
        <w:spacing w:before="4" w:line="293" w:lineRule="exact"/>
        <w:ind w:left="1674" w:hanging="284"/>
        <w:jc w:val="left"/>
        <w:rPr>
          <w:sz w:val="24"/>
        </w:rPr>
      </w:pPr>
      <w:r>
        <w:rPr>
          <w:sz w:val="24"/>
        </w:rPr>
        <w:t>выполнять</w:t>
      </w:r>
      <w:r>
        <w:rPr>
          <w:spacing w:val="-1"/>
          <w:sz w:val="24"/>
        </w:rPr>
        <w:t xml:space="preserve"> </w:t>
      </w:r>
      <w:r>
        <w:rPr>
          <w:sz w:val="24"/>
        </w:rPr>
        <w:t>сравнение</w:t>
      </w:r>
      <w:r>
        <w:rPr>
          <w:spacing w:val="-3"/>
          <w:sz w:val="24"/>
        </w:rPr>
        <w:t xml:space="preserve"> </w:t>
      </w:r>
      <w:r>
        <w:rPr>
          <w:sz w:val="24"/>
        </w:rPr>
        <w:t>чисел</w:t>
      </w:r>
      <w:r>
        <w:rPr>
          <w:spacing w:val="-7"/>
          <w:sz w:val="24"/>
        </w:rPr>
        <w:t xml:space="preserve"> </w:t>
      </w:r>
      <w:r>
        <w:rPr>
          <w:sz w:val="24"/>
        </w:rPr>
        <w:t>в</w:t>
      </w:r>
      <w:r>
        <w:rPr>
          <w:spacing w:val="-1"/>
          <w:sz w:val="24"/>
        </w:rPr>
        <w:t xml:space="preserve"> </w:t>
      </w:r>
      <w:r>
        <w:rPr>
          <w:sz w:val="24"/>
        </w:rPr>
        <w:t>реальных</w:t>
      </w:r>
      <w:r>
        <w:rPr>
          <w:spacing w:val="-6"/>
          <w:sz w:val="24"/>
        </w:rPr>
        <w:t xml:space="preserve"> </w:t>
      </w:r>
      <w:r>
        <w:rPr>
          <w:sz w:val="24"/>
        </w:rPr>
        <w:t>ситуациях;</w:t>
      </w:r>
    </w:p>
    <w:p w:rsidR="002F6ED5" w:rsidRDefault="00CB38D1">
      <w:pPr>
        <w:pStyle w:val="a4"/>
        <w:numPr>
          <w:ilvl w:val="1"/>
          <w:numId w:val="164"/>
        </w:numPr>
        <w:tabs>
          <w:tab w:val="left" w:pos="1675"/>
        </w:tabs>
        <w:spacing w:before="2" w:line="237" w:lineRule="auto"/>
        <w:ind w:right="420" w:firstLine="710"/>
        <w:jc w:val="left"/>
        <w:rPr>
          <w:sz w:val="24"/>
        </w:rPr>
      </w:pPr>
      <w:r>
        <w:rPr>
          <w:sz w:val="24"/>
        </w:rPr>
        <w:t>составлять</w:t>
      </w:r>
      <w:r>
        <w:rPr>
          <w:spacing w:val="16"/>
          <w:sz w:val="24"/>
        </w:rPr>
        <w:t xml:space="preserve"> </w:t>
      </w:r>
      <w:r>
        <w:rPr>
          <w:sz w:val="24"/>
        </w:rPr>
        <w:t>числовые</w:t>
      </w:r>
      <w:r>
        <w:rPr>
          <w:spacing w:val="15"/>
          <w:sz w:val="24"/>
        </w:rPr>
        <w:t xml:space="preserve"> </w:t>
      </w:r>
      <w:r>
        <w:rPr>
          <w:sz w:val="24"/>
        </w:rPr>
        <w:t>выражения</w:t>
      </w:r>
      <w:r>
        <w:rPr>
          <w:spacing w:val="20"/>
          <w:sz w:val="24"/>
        </w:rPr>
        <w:t xml:space="preserve"> </w:t>
      </w:r>
      <w:r>
        <w:rPr>
          <w:sz w:val="24"/>
        </w:rPr>
        <w:t>при</w:t>
      </w:r>
      <w:r>
        <w:rPr>
          <w:spacing w:val="21"/>
          <w:sz w:val="24"/>
        </w:rPr>
        <w:t xml:space="preserve"> </w:t>
      </w:r>
      <w:r>
        <w:rPr>
          <w:sz w:val="24"/>
        </w:rPr>
        <w:t>решении</w:t>
      </w:r>
      <w:r>
        <w:rPr>
          <w:spacing w:val="21"/>
          <w:sz w:val="24"/>
        </w:rPr>
        <w:t xml:space="preserve"> </w:t>
      </w:r>
      <w:r>
        <w:rPr>
          <w:sz w:val="24"/>
        </w:rPr>
        <w:t>практических</w:t>
      </w:r>
      <w:r>
        <w:rPr>
          <w:spacing w:val="15"/>
          <w:sz w:val="24"/>
        </w:rPr>
        <w:t xml:space="preserve"> </w:t>
      </w:r>
      <w:r>
        <w:rPr>
          <w:sz w:val="24"/>
        </w:rPr>
        <w:t>задач</w:t>
      </w:r>
      <w:r>
        <w:rPr>
          <w:spacing w:val="20"/>
          <w:sz w:val="24"/>
        </w:rPr>
        <w:t xml:space="preserve"> </w:t>
      </w:r>
      <w:r>
        <w:rPr>
          <w:sz w:val="24"/>
        </w:rPr>
        <w:t>и</w:t>
      </w:r>
      <w:r>
        <w:rPr>
          <w:spacing w:val="21"/>
          <w:sz w:val="24"/>
        </w:rPr>
        <w:t xml:space="preserve"> </w:t>
      </w:r>
      <w:r>
        <w:rPr>
          <w:sz w:val="24"/>
        </w:rPr>
        <w:t>задач</w:t>
      </w:r>
      <w:r>
        <w:rPr>
          <w:spacing w:val="20"/>
          <w:sz w:val="24"/>
        </w:rPr>
        <w:t xml:space="preserve"> </w:t>
      </w:r>
      <w:r>
        <w:rPr>
          <w:sz w:val="24"/>
        </w:rPr>
        <w:t>из</w:t>
      </w:r>
      <w:r>
        <w:rPr>
          <w:spacing w:val="-57"/>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предметов.</w:t>
      </w:r>
    </w:p>
    <w:p w:rsidR="002F6ED5" w:rsidRDefault="00CB38D1">
      <w:pPr>
        <w:pStyle w:val="Heading1"/>
        <w:spacing w:before="3" w:line="276" w:lineRule="exact"/>
        <w:ind w:left="680"/>
        <w:jc w:val="left"/>
      </w:pPr>
      <w:r>
        <w:t>Статистика и</w:t>
      </w:r>
      <w:r>
        <w:rPr>
          <w:spacing w:val="-4"/>
        </w:rPr>
        <w:t xml:space="preserve"> </w:t>
      </w:r>
      <w:r>
        <w:t>теория</w:t>
      </w:r>
      <w:r>
        <w:rPr>
          <w:spacing w:val="-5"/>
        </w:rPr>
        <w:t xml:space="preserve"> </w:t>
      </w:r>
      <w:r>
        <w:t>вероятностей</w:t>
      </w:r>
    </w:p>
    <w:p w:rsidR="002F6ED5" w:rsidRDefault="00CB38D1">
      <w:pPr>
        <w:pStyle w:val="a4"/>
        <w:numPr>
          <w:ilvl w:val="1"/>
          <w:numId w:val="164"/>
        </w:numPr>
        <w:tabs>
          <w:tab w:val="left" w:pos="1675"/>
        </w:tabs>
        <w:spacing w:line="293" w:lineRule="exact"/>
        <w:ind w:left="1674" w:hanging="284"/>
        <w:jc w:val="left"/>
        <w:rPr>
          <w:sz w:val="24"/>
        </w:rPr>
      </w:pPr>
      <w:r>
        <w:rPr>
          <w:sz w:val="24"/>
        </w:rPr>
        <w:t>Представлять</w:t>
      </w:r>
      <w:r>
        <w:rPr>
          <w:spacing w:val="-2"/>
          <w:sz w:val="24"/>
        </w:rPr>
        <w:t xml:space="preserve"> </w:t>
      </w:r>
      <w:r>
        <w:rPr>
          <w:sz w:val="24"/>
        </w:rPr>
        <w:t>данные</w:t>
      </w:r>
      <w:r>
        <w:rPr>
          <w:spacing w:val="-2"/>
          <w:sz w:val="24"/>
        </w:rPr>
        <w:t xml:space="preserve"> </w:t>
      </w:r>
      <w:r>
        <w:rPr>
          <w:sz w:val="24"/>
        </w:rPr>
        <w:t>в</w:t>
      </w:r>
      <w:r>
        <w:rPr>
          <w:spacing w:val="-4"/>
          <w:sz w:val="24"/>
        </w:rPr>
        <w:t xml:space="preserve"> </w:t>
      </w:r>
      <w:r>
        <w:rPr>
          <w:sz w:val="24"/>
        </w:rPr>
        <w:t>виде</w:t>
      </w:r>
      <w:r>
        <w:rPr>
          <w:spacing w:val="-8"/>
          <w:sz w:val="24"/>
        </w:rPr>
        <w:t xml:space="preserve"> </w:t>
      </w:r>
      <w:r>
        <w:rPr>
          <w:sz w:val="24"/>
        </w:rPr>
        <w:t>таблиц,</w:t>
      </w:r>
      <w:r>
        <w:rPr>
          <w:spacing w:val="1"/>
          <w:sz w:val="24"/>
        </w:rPr>
        <w:t xml:space="preserve"> </w:t>
      </w:r>
      <w:r>
        <w:rPr>
          <w:sz w:val="24"/>
        </w:rPr>
        <w:t>диаграмм,</w:t>
      </w:r>
    </w:p>
    <w:p w:rsidR="002F6ED5" w:rsidRDefault="00CB38D1">
      <w:pPr>
        <w:pStyle w:val="a4"/>
        <w:numPr>
          <w:ilvl w:val="1"/>
          <w:numId w:val="164"/>
        </w:numPr>
        <w:tabs>
          <w:tab w:val="left" w:pos="1675"/>
        </w:tabs>
        <w:spacing w:line="294" w:lineRule="exact"/>
        <w:ind w:left="1674" w:hanging="284"/>
        <w:jc w:val="left"/>
        <w:rPr>
          <w:sz w:val="24"/>
        </w:rPr>
      </w:pPr>
      <w:r>
        <w:rPr>
          <w:sz w:val="24"/>
        </w:rPr>
        <w:t>читать</w:t>
      </w:r>
      <w:r>
        <w:rPr>
          <w:spacing w:val="-2"/>
          <w:sz w:val="24"/>
        </w:rPr>
        <w:t xml:space="preserve"> </w:t>
      </w:r>
      <w:r>
        <w:rPr>
          <w:sz w:val="24"/>
        </w:rPr>
        <w:t>информацию,</w:t>
      </w:r>
      <w:r>
        <w:rPr>
          <w:spacing w:val="-6"/>
          <w:sz w:val="24"/>
        </w:rPr>
        <w:t xml:space="preserve"> </w:t>
      </w:r>
      <w:r>
        <w:rPr>
          <w:sz w:val="24"/>
        </w:rPr>
        <w:t>представленную</w:t>
      </w:r>
      <w:r>
        <w:rPr>
          <w:spacing w:val="-4"/>
          <w:sz w:val="24"/>
        </w:rPr>
        <w:t xml:space="preserve"> </w:t>
      </w:r>
      <w:r>
        <w:rPr>
          <w:sz w:val="24"/>
        </w:rPr>
        <w:t>в</w:t>
      </w:r>
      <w:r>
        <w:rPr>
          <w:spacing w:val="-2"/>
          <w:sz w:val="24"/>
        </w:rPr>
        <w:t xml:space="preserve"> </w:t>
      </w:r>
      <w:r>
        <w:rPr>
          <w:sz w:val="24"/>
        </w:rPr>
        <w:t>виде</w:t>
      </w:r>
      <w:r>
        <w:rPr>
          <w:spacing w:val="-4"/>
          <w:sz w:val="24"/>
        </w:rPr>
        <w:t xml:space="preserve"> </w:t>
      </w:r>
      <w:r>
        <w:rPr>
          <w:sz w:val="24"/>
        </w:rPr>
        <w:t>таблицы,</w:t>
      </w:r>
      <w:r>
        <w:rPr>
          <w:spacing w:val="-5"/>
          <w:sz w:val="24"/>
        </w:rPr>
        <w:t xml:space="preserve"> </w:t>
      </w:r>
      <w:r>
        <w:rPr>
          <w:sz w:val="24"/>
        </w:rPr>
        <w:t>диаграммы.</w:t>
      </w:r>
    </w:p>
    <w:p w:rsidR="002F6ED5" w:rsidRDefault="00CB38D1">
      <w:pPr>
        <w:pStyle w:val="Heading1"/>
        <w:spacing w:before="1" w:line="273" w:lineRule="exact"/>
        <w:ind w:left="680"/>
        <w:jc w:val="left"/>
      </w:pPr>
      <w:r>
        <w:t>Текстовые</w:t>
      </w:r>
      <w:r>
        <w:rPr>
          <w:spacing w:val="-3"/>
        </w:rPr>
        <w:t xml:space="preserve"> </w:t>
      </w:r>
      <w:r>
        <w:t>задачи</w:t>
      </w:r>
    </w:p>
    <w:p w:rsidR="002F6ED5" w:rsidRDefault="00CB38D1">
      <w:pPr>
        <w:pStyle w:val="a4"/>
        <w:numPr>
          <w:ilvl w:val="1"/>
          <w:numId w:val="164"/>
        </w:numPr>
        <w:tabs>
          <w:tab w:val="left" w:pos="1675"/>
        </w:tabs>
        <w:spacing w:line="237" w:lineRule="auto"/>
        <w:ind w:right="417" w:firstLine="710"/>
        <w:jc w:val="left"/>
        <w:rPr>
          <w:sz w:val="24"/>
        </w:rPr>
      </w:pPr>
      <w:r>
        <w:rPr>
          <w:sz w:val="24"/>
        </w:rPr>
        <w:t>Решать</w:t>
      </w:r>
      <w:r>
        <w:rPr>
          <w:spacing w:val="56"/>
          <w:sz w:val="24"/>
        </w:rPr>
        <w:t xml:space="preserve"> </w:t>
      </w:r>
      <w:r>
        <w:rPr>
          <w:sz w:val="24"/>
        </w:rPr>
        <w:t>несложные</w:t>
      </w:r>
      <w:r>
        <w:rPr>
          <w:spacing w:val="58"/>
          <w:sz w:val="24"/>
        </w:rPr>
        <w:t xml:space="preserve"> </w:t>
      </w:r>
      <w:r>
        <w:rPr>
          <w:sz w:val="24"/>
        </w:rPr>
        <w:t>сюжетные</w:t>
      </w:r>
      <w:r>
        <w:rPr>
          <w:spacing w:val="53"/>
          <w:sz w:val="24"/>
        </w:rPr>
        <w:t xml:space="preserve"> </w:t>
      </w:r>
      <w:r>
        <w:rPr>
          <w:sz w:val="24"/>
        </w:rPr>
        <w:t>задачи</w:t>
      </w:r>
      <w:r>
        <w:rPr>
          <w:spacing w:val="60"/>
          <w:sz w:val="24"/>
        </w:rPr>
        <w:t xml:space="preserve"> </w:t>
      </w:r>
      <w:r>
        <w:rPr>
          <w:sz w:val="24"/>
        </w:rPr>
        <w:t>разных</w:t>
      </w:r>
      <w:r>
        <w:rPr>
          <w:spacing w:val="54"/>
          <w:sz w:val="24"/>
        </w:rPr>
        <w:t xml:space="preserve"> </w:t>
      </w:r>
      <w:r>
        <w:rPr>
          <w:sz w:val="24"/>
        </w:rPr>
        <w:t>типов</w:t>
      </w:r>
      <w:r>
        <w:rPr>
          <w:spacing w:val="51"/>
          <w:sz w:val="24"/>
        </w:rPr>
        <w:t xml:space="preserve"> </w:t>
      </w:r>
      <w:r>
        <w:rPr>
          <w:sz w:val="24"/>
        </w:rPr>
        <w:t>на</w:t>
      </w:r>
      <w:r>
        <w:rPr>
          <w:spacing w:val="53"/>
          <w:sz w:val="24"/>
        </w:rPr>
        <w:t xml:space="preserve"> </w:t>
      </w:r>
      <w:r>
        <w:rPr>
          <w:sz w:val="24"/>
        </w:rPr>
        <w:t>все</w:t>
      </w:r>
      <w:r>
        <w:rPr>
          <w:spacing w:val="58"/>
          <w:sz w:val="24"/>
        </w:rPr>
        <w:t xml:space="preserve"> </w:t>
      </w:r>
      <w:r>
        <w:rPr>
          <w:sz w:val="24"/>
        </w:rPr>
        <w:t>арифметические</w:t>
      </w:r>
      <w:r>
        <w:rPr>
          <w:spacing w:val="-57"/>
          <w:sz w:val="24"/>
        </w:rPr>
        <w:t xml:space="preserve"> </w:t>
      </w:r>
      <w:r>
        <w:rPr>
          <w:sz w:val="24"/>
        </w:rPr>
        <w:t>действия;</w:t>
      </w:r>
    </w:p>
    <w:p w:rsidR="002F6ED5" w:rsidRDefault="00CB38D1">
      <w:pPr>
        <w:pStyle w:val="a4"/>
        <w:numPr>
          <w:ilvl w:val="1"/>
          <w:numId w:val="164"/>
        </w:numPr>
        <w:tabs>
          <w:tab w:val="left" w:pos="1675"/>
        </w:tabs>
        <w:spacing w:before="7" w:line="237" w:lineRule="auto"/>
        <w:ind w:right="423" w:firstLine="710"/>
        <w:jc w:val="left"/>
        <w:rPr>
          <w:sz w:val="24"/>
        </w:rPr>
      </w:pPr>
      <w:r>
        <w:rPr>
          <w:sz w:val="24"/>
        </w:rPr>
        <w:t>строить</w:t>
      </w:r>
      <w:r>
        <w:rPr>
          <w:spacing w:val="18"/>
          <w:sz w:val="24"/>
        </w:rPr>
        <w:t xml:space="preserve"> </w:t>
      </w:r>
      <w:r>
        <w:rPr>
          <w:sz w:val="24"/>
        </w:rPr>
        <w:t>модель</w:t>
      </w:r>
      <w:r>
        <w:rPr>
          <w:spacing w:val="18"/>
          <w:sz w:val="24"/>
        </w:rPr>
        <w:t xml:space="preserve"> </w:t>
      </w:r>
      <w:r>
        <w:rPr>
          <w:sz w:val="24"/>
        </w:rPr>
        <w:t>условия</w:t>
      </w:r>
      <w:r>
        <w:rPr>
          <w:spacing w:val="12"/>
          <w:sz w:val="24"/>
        </w:rPr>
        <w:t xml:space="preserve"> </w:t>
      </w:r>
      <w:r>
        <w:rPr>
          <w:sz w:val="24"/>
        </w:rPr>
        <w:t>задачи</w:t>
      </w:r>
      <w:r>
        <w:rPr>
          <w:spacing w:val="18"/>
          <w:sz w:val="24"/>
        </w:rPr>
        <w:t xml:space="preserve"> </w:t>
      </w:r>
      <w:r>
        <w:rPr>
          <w:sz w:val="24"/>
        </w:rPr>
        <w:t>(в</w:t>
      </w:r>
      <w:r>
        <w:rPr>
          <w:spacing w:val="14"/>
          <w:sz w:val="24"/>
        </w:rPr>
        <w:t xml:space="preserve"> </w:t>
      </w:r>
      <w:r>
        <w:rPr>
          <w:sz w:val="24"/>
        </w:rPr>
        <w:t>виде</w:t>
      </w:r>
      <w:r>
        <w:rPr>
          <w:spacing w:val="16"/>
          <w:sz w:val="24"/>
        </w:rPr>
        <w:t xml:space="preserve"> </w:t>
      </w:r>
      <w:r>
        <w:rPr>
          <w:sz w:val="24"/>
        </w:rPr>
        <w:t>таблицы,</w:t>
      </w:r>
      <w:r>
        <w:rPr>
          <w:spacing w:val="19"/>
          <w:sz w:val="24"/>
        </w:rPr>
        <w:t xml:space="preserve"> </w:t>
      </w:r>
      <w:r>
        <w:rPr>
          <w:sz w:val="24"/>
        </w:rPr>
        <w:t>схемы,</w:t>
      </w:r>
      <w:r>
        <w:rPr>
          <w:spacing w:val="15"/>
          <w:sz w:val="24"/>
        </w:rPr>
        <w:t xml:space="preserve"> </w:t>
      </w:r>
      <w:r>
        <w:rPr>
          <w:sz w:val="24"/>
        </w:rPr>
        <w:t>рисунка),</w:t>
      </w:r>
      <w:r>
        <w:rPr>
          <w:spacing w:val="19"/>
          <w:sz w:val="24"/>
        </w:rPr>
        <w:t xml:space="preserve"> </w:t>
      </w:r>
      <w:r>
        <w:rPr>
          <w:sz w:val="24"/>
        </w:rPr>
        <w:t>в</w:t>
      </w:r>
      <w:r>
        <w:rPr>
          <w:spacing w:val="14"/>
          <w:sz w:val="24"/>
        </w:rPr>
        <w:t xml:space="preserve"> </w:t>
      </w:r>
      <w:r>
        <w:rPr>
          <w:sz w:val="24"/>
        </w:rPr>
        <w:t>которой</w:t>
      </w:r>
      <w:r>
        <w:rPr>
          <w:spacing w:val="18"/>
          <w:sz w:val="24"/>
        </w:rPr>
        <w:t xml:space="preserve"> </w:t>
      </w:r>
      <w:r>
        <w:rPr>
          <w:sz w:val="24"/>
        </w:rPr>
        <w:t>даны</w:t>
      </w:r>
      <w:r>
        <w:rPr>
          <w:spacing w:val="-57"/>
          <w:sz w:val="24"/>
        </w:rPr>
        <w:t xml:space="preserve"> </w:t>
      </w:r>
      <w:r>
        <w:rPr>
          <w:sz w:val="24"/>
        </w:rPr>
        <w:t>значения двух</w:t>
      </w:r>
      <w:r>
        <w:rPr>
          <w:spacing w:val="-4"/>
          <w:sz w:val="24"/>
        </w:rPr>
        <w:t xml:space="preserve"> </w:t>
      </w:r>
      <w:r>
        <w:rPr>
          <w:sz w:val="24"/>
        </w:rPr>
        <w:t>из</w:t>
      </w:r>
      <w:r>
        <w:rPr>
          <w:spacing w:val="2"/>
          <w:sz w:val="24"/>
        </w:rPr>
        <w:t xml:space="preserve"> </w:t>
      </w:r>
      <w:r>
        <w:rPr>
          <w:sz w:val="24"/>
        </w:rPr>
        <w:t>трех</w:t>
      </w:r>
      <w:r>
        <w:rPr>
          <w:spacing w:val="-4"/>
          <w:sz w:val="24"/>
        </w:rPr>
        <w:t xml:space="preserve"> </w:t>
      </w:r>
      <w:r>
        <w:rPr>
          <w:sz w:val="24"/>
        </w:rPr>
        <w:t>взаимосвязанных</w:t>
      </w:r>
      <w:r>
        <w:rPr>
          <w:spacing w:val="-4"/>
          <w:sz w:val="24"/>
        </w:rPr>
        <w:t xml:space="preserve"> </w:t>
      </w:r>
      <w:r>
        <w:rPr>
          <w:sz w:val="24"/>
        </w:rPr>
        <w:t>величин,</w:t>
      </w:r>
      <w:r>
        <w:rPr>
          <w:spacing w:val="3"/>
          <w:sz w:val="24"/>
        </w:rPr>
        <w:t xml:space="preserve"> </w:t>
      </w:r>
      <w:r>
        <w:rPr>
          <w:sz w:val="24"/>
        </w:rPr>
        <w:t>с</w:t>
      </w:r>
      <w:r>
        <w:rPr>
          <w:spacing w:val="-5"/>
          <w:sz w:val="24"/>
        </w:rPr>
        <w:t xml:space="preserve"> </w:t>
      </w:r>
      <w:r>
        <w:rPr>
          <w:sz w:val="24"/>
        </w:rPr>
        <w:t>целью</w:t>
      </w:r>
      <w:r>
        <w:rPr>
          <w:spacing w:val="-1"/>
          <w:sz w:val="24"/>
        </w:rPr>
        <w:t xml:space="preserve"> </w:t>
      </w:r>
      <w:r>
        <w:rPr>
          <w:sz w:val="24"/>
        </w:rPr>
        <w:t>поиска решения</w:t>
      </w:r>
      <w:r>
        <w:rPr>
          <w:spacing w:val="-4"/>
          <w:sz w:val="24"/>
        </w:rPr>
        <w:t xml:space="preserve"> </w:t>
      </w:r>
      <w:r>
        <w:rPr>
          <w:sz w:val="24"/>
        </w:rPr>
        <w:t>задачи;</w:t>
      </w:r>
    </w:p>
    <w:p w:rsidR="002F6ED5" w:rsidRDefault="00CB38D1">
      <w:pPr>
        <w:pStyle w:val="a4"/>
        <w:numPr>
          <w:ilvl w:val="1"/>
          <w:numId w:val="164"/>
        </w:numPr>
        <w:tabs>
          <w:tab w:val="left" w:pos="1675"/>
        </w:tabs>
        <w:ind w:right="421" w:firstLine="710"/>
        <w:jc w:val="left"/>
        <w:rPr>
          <w:sz w:val="24"/>
        </w:rPr>
      </w:pPr>
      <w:r>
        <w:rPr>
          <w:sz w:val="24"/>
        </w:rPr>
        <w:t>осуществлять</w:t>
      </w:r>
      <w:r>
        <w:rPr>
          <w:spacing w:val="23"/>
          <w:sz w:val="24"/>
        </w:rPr>
        <w:t xml:space="preserve"> </w:t>
      </w:r>
      <w:r>
        <w:rPr>
          <w:sz w:val="24"/>
        </w:rPr>
        <w:t>способ</w:t>
      </w:r>
      <w:r>
        <w:rPr>
          <w:spacing w:val="22"/>
          <w:sz w:val="24"/>
        </w:rPr>
        <w:t xml:space="preserve"> </w:t>
      </w:r>
      <w:r>
        <w:rPr>
          <w:sz w:val="24"/>
        </w:rPr>
        <w:t>поиска</w:t>
      </w:r>
      <w:r>
        <w:rPr>
          <w:spacing w:val="23"/>
          <w:sz w:val="24"/>
        </w:rPr>
        <w:t xml:space="preserve"> </w:t>
      </w:r>
      <w:r>
        <w:rPr>
          <w:sz w:val="24"/>
        </w:rPr>
        <w:t>решения</w:t>
      </w:r>
      <w:r>
        <w:rPr>
          <w:spacing w:val="23"/>
          <w:sz w:val="24"/>
        </w:rPr>
        <w:t xml:space="preserve"> </w:t>
      </w:r>
      <w:r>
        <w:rPr>
          <w:sz w:val="24"/>
        </w:rPr>
        <w:t>задачи,</w:t>
      </w:r>
      <w:r>
        <w:rPr>
          <w:spacing w:val="21"/>
          <w:sz w:val="24"/>
        </w:rPr>
        <w:t xml:space="preserve"> </w:t>
      </w:r>
      <w:r>
        <w:rPr>
          <w:sz w:val="24"/>
        </w:rPr>
        <w:t>в</w:t>
      </w:r>
      <w:r>
        <w:rPr>
          <w:spacing w:val="25"/>
          <w:sz w:val="24"/>
        </w:rPr>
        <w:t xml:space="preserve"> </w:t>
      </w:r>
      <w:r>
        <w:rPr>
          <w:sz w:val="24"/>
        </w:rPr>
        <w:t>котором</w:t>
      </w:r>
      <w:r>
        <w:rPr>
          <w:spacing w:val="25"/>
          <w:sz w:val="24"/>
        </w:rPr>
        <w:t xml:space="preserve"> </w:t>
      </w:r>
      <w:r>
        <w:rPr>
          <w:sz w:val="24"/>
        </w:rPr>
        <w:t>рассуждение</w:t>
      </w:r>
      <w:r>
        <w:rPr>
          <w:spacing w:val="22"/>
          <w:sz w:val="24"/>
        </w:rPr>
        <w:t xml:space="preserve"> </w:t>
      </w:r>
      <w:r>
        <w:rPr>
          <w:sz w:val="24"/>
        </w:rPr>
        <w:t>строится</w:t>
      </w:r>
      <w:r>
        <w:rPr>
          <w:spacing w:val="19"/>
          <w:sz w:val="24"/>
        </w:rPr>
        <w:t xml:space="preserve"> </w:t>
      </w:r>
      <w:r>
        <w:rPr>
          <w:sz w:val="24"/>
        </w:rPr>
        <w:t>от</w:t>
      </w:r>
      <w:r>
        <w:rPr>
          <w:spacing w:val="-57"/>
          <w:sz w:val="24"/>
        </w:rPr>
        <w:t xml:space="preserve"> </w:t>
      </w:r>
      <w:r>
        <w:rPr>
          <w:sz w:val="24"/>
        </w:rPr>
        <w:t>условия</w:t>
      </w:r>
      <w:r>
        <w:rPr>
          <w:spacing w:val="1"/>
          <w:sz w:val="24"/>
        </w:rPr>
        <w:t xml:space="preserve"> </w:t>
      </w:r>
      <w:r>
        <w:rPr>
          <w:sz w:val="24"/>
        </w:rPr>
        <w:t>к требованию</w:t>
      </w:r>
      <w:r>
        <w:rPr>
          <w:spacing w:val="-5"/>
          <w:sz w:val="24"/>
        </w:rPr>
        <w:t xml:space="preserve"> </w:t>
      </w:r>
      <w:r>
        <w:rPr>
          <w:sz w:val="24"/>
        </w:rPr>
        <w:t>или</w:t>
      </w:r>
      <w:r>
        <w:rPr>
          <w:spacing w:val="-6"/>
          <w:sz w:val="24"/>
        </w:rPr>
        <w:t xml:space="preserve"> </w:t>
      </w:r>
      <w:r>
        <w:rPr>
          <w:sz w:val="24"/>
        </w:rPr>
        <w:t>от</w:t>
      </w:r>
      <w:r>
        <w:rPr>
          <w:spacing w:val="1"/>
          <w:sz w:val="24"/>
        </w:rPr>
        <w:t xml:space="preserve"> </w:t>
      </w:r>
      <w:r>
        <w:rPr>
          <w:sz w:val="24"/>
        </w:rPr>
        <w:t>требования</w:t>
      </w:r>
      <w:r>
        <w:rPr>
          <w:spacing w:val="2"/>
          <w:sz w:val="24"/>
        </w:rPr>
        <w:t xml:space="preserve"> </w:t>
      </w:r>
      <w:r>
        <w:rPr>
          <w:sz w:val="24"/>
        </w:rPr>
        <w:t>к условию;</w:t>
      </w:r>
    </w:p>
    <w:p w:rsidR="002F6ED5" w:rsidRDefault="00CB38D1">
      <w:pPr>
        <w:pStyle w:val="a4"/>
        <w:numPr>
          <w:ilvl w:val="1"/>
          <w:numId w:val="164"/>
        </w:numPr>
        <w:tabs>
          <w:tab w:val="left" w:pos="1675"/>
        </w:tabs>
        <w:spacing w:before="1" w:line="293" w:lineRule="exact"/>
        <w:ind w:left="1674" w:hanging="284"/>
        <w:jc w:val="left"/>
        <w:rPr>
          <w:sz w:val="24"/>
        </w:rPr>
      </w:pPr>
      <w:r>
        <w:rPr>
          <w:sz w:val="24"/>
        </w:rPr>
        <w:t>составлять</w:t>
      </w:r>
      <w:r>
        <w:rPr>
          <w:spacing w:val="-4"/>
          <w:sz w:val="24"/>
        </w:rPr>
        <w:t xml:space="preserve"> </w:t>
      </w:r>
      <w:r>
        <w:rPr>
          <w:sz w:val="24"/>
        </w:rPr>
        <w:t>план</w:t>
      </w:r>
      <w:r>
        <w:rPr>
          <w:spacing w:val="-3"/>
          <w:sz w:val="24"/>
        </w:rPr>
        <w:t xml:space="preserve"> </w:t>
      </w:r>
      <w:r>
        <w:rPr>
          <w:sz w:val="24"/>
        </w:rPr>
        <w:t>решения</w:t>
      </w:r>
      <w:r>
        <w:rPr>
          <w:spacing w:val="-4"/>
          <w:sz w:val="24"/>
        </w:rPr>
        <w:t xml:space="preserve"> </w:t>
      </w:r>
      <w:r>
        <w:rPr>
          <w:sz w:val="24"/>
        </w:rPr>
        <w:t>задачи;</w:t>
      </w:r>
    </w:p>
    <w:p w:rsidR="002F6ED5" w:rsidRDefault="00CB38D1">
      <w:pPr>
        <w:pStyle w:val="a4"/>
        <w:numPr>
          <w:ilvl w:val="1"/>
          <w:numId w:val="164"/>
        </w:numPr>
        <w:tabs>
          <w:tab w:val="left" w:pos="1675"/>
        </w:tabs>
        <w:spacing w:line="293" w:lineRule="exact"/>
        <w:ind w:left="1674" w:hanging="284"/>
        <w:jc w:val="left"/>
        <w:rPr>
          <w:sz w:val="24"/>
        </w:rPr>
      </w:pPr>
      <w:r>
        <w:rPr>
          <w:sz w:val="24"/>
        </w:rPr>
        <w:t>выделять</w:t>
      </w:r>
      <w:r>
        <w:rPr>
          <w:spacing w:val="-1"/>
          <w:sz w:val="24"/>
        </w:rPr>
        <w:t xml:space="preserve"> </w:t>
      </w:r>
      <w:r>
        <w:rPr>
          <w:sz w:val="24"/>
        </w:rPr>
        <w:t>этапы</w:t>
      </w:r>
      <w:r>
        <w:rPr>
          <w:spacing w:val="-3"/>
          <w:sz w:val="24"/>
        </w:rPr>
        <w:t xml:space="preserve"> </w:t>
      </w:r>
      <w:r>
        <w:rPr>
          <w:sz w:val="24"/>
        </w:rPr>
        <w:t>решения</w:t>
      </w:r>
      <w:r>
        <w:rPr>
          <w:spacing w:val="-5"/>
          <w:sz w:val="24"/>
        </w:rPr>
        <w:t xml:space="preserve"> </w:t>
      </w:r>
      <w:r>
        <w:rPr>
          <w:sz w:val="24"/>
        </w:rPr>
        <w:t>задачи;</w:t>
      </w:r>
    </w:p>
    <w:p w:rsidR="002F6ED5" w:rsidRDefault="00AB34E2">
      <w:pPr>
        <w:pStyle w:val="a3"/>
        <w:spacing w:before="9"/>
        <w:ind w:left="0" w:firstLine="0"/>
        <w:jc w:val="left"/>
        <w:rPr>
          <w:sz w:val="28"/>
        </w:rPr>
      </w:pPr>
      <w:r w:rsidRPr="00AB34E2">
        <w:pict>
          <v:rect id="_x0000_s1288" style="position:absolute;margin-left:1in;margin-top:18.5pt;width:144.05pt;height:.7pt;z-index:-15727104;mso-wrap-distance-left:0;mso-wrap-distance-right:0;mso-position-horizontal-relative:page" fillcolor="black" stroked="f">
            <w10:wrap type="topAndBottom" anchorx="page"/>
          </v:rect>
        </w:pict>
      </w:r>
    </w:p>
    <w:p w:rsidR="002F6ED5" w:rsidRDefault="00CB38D1">
      <w:pPr>
        <w:spacing w:before="67"/>
        <w:ind w:left="680" w:right="728"/>
        <w:rPr>
          <w:sz w:val="20"/>
        </w:rPr>
      </w:pPr>
      <w:r>
        <w:rPr>
          <w:sz w:val="20"/>
          <w:vertAlign w:val="superscript"/>
        </w:rPr>
        <w:t>2</w:t>
      </w:r>
      <w:r>
        <w:rPr>
          <w:sz w:val="20"/>
        </w:rPr>
        <w:t xml:space="preserve"> Здесь и далее – распознавать конкретные примеры общих понятий по характерным признакам, выполнять</w:t>
      </w:r>
      <w:r>
        <w:rPr>
          <w:spacing w:val="1"/>
          <w:sz w:val="20"/>
        </w:rPr>
        <w:t xml:space="preserve"> </w:t>
      </w:r>
      <w:r>
        <w:rPr>
          <w:sz w:val="20"/>
        </w:rPr>
        <w:t>действия в соответствии с определением и простейшими свойствами понятий, конкретизировать примерами</w:t>
      </w:r>
      <w:r>
        <w:rPr>
          <w:spacing w:val="-48"/>
          <w:sz w:val="20"/>
        </w:rPr>
        <w:t xml:space="preserve"> </w:t>
      </w:r>
      <w:r>
        <w:rPr>
          <w:sz w:val="20"/>
        </w:rPr>
        <w:t>общие</w:t>
      </w:r>
      <w:r>
        <w:rPr>
          <w:spacing w:val="-2"/>
          <w:sz w:val="20"/>
        </w:rPr>
        <w:t xml:space="preserve"> </w:t>
      </w:r>
      <w:r>
        <w:rPr>
          <w:sz w:val="20"/>
        </w:rPr>
        <w:t>понятия.</w:t>
      </w:r>
    </w:p>
    <w:p w:rsidR="002F6ED5" w:rsidRDefault="002F6ED5">
      <w:pPr>
        <w:rPr>
          <w:sz w:val="20"/>
        </w:rPr>
        <w:sectPr w:rsidR="002F6ED5">
          <w:type w:val="continuous"/>
          <w:pgSz w:w="11900" w:h="16840"/>
          <w:pgMar w:top="1340" w:right="420" w:bottom="280" w:left="760" w:header="720" w:footer="720" w:gutter="0"/>
          <w:cols w:space="720"/>
        </w:sectPr>
      </w:pPr>
    </w:p>
    <w:p w:rsidR="002F6ED5" w:rsidRDefault="00CB38D1">
      <w:pPr>
        <w:pStyle w:val="a4"/>
        <w:numPr>
          <w:ilvl w:val="1"/>
          <w:numId w:val="164"/>
        </w:numPr>
        <w:tabs>
          <w:tab w:val="left" w:pos="1675"/>
        </w:tabs>
        <w:spacing w:before="88" w:line="237" w:lineRule="auto"/>
        <w:ind w:right="419" w:firstLine="710"/>
        <w:jc w:val="left"/>
        <w:rPr>
          <w:sz w:val="24"/>
        </w:rPr>
      </w:pPr>
      <w:r>
        <w:rPr>
          <w:sz w:val="24"/>
        </w:rPr>
        <w:lastRenderedPageBreak/>
        <w:t>интерпретировать</w:t>
      </w:r>
      <w:r>
        <w:rPr>
          <w:spacing w:val="37"/>
          <w:sz w:val="24"/>
        </w:rPr>
        <w:t xml:space="preserve"> </w:t>
      </w:r>
      <w:r>
        <w:rPr>
          <w:sz w:val="24"/>
        </w:rPr>
        <w:t>вычислительные</w:t>
      </w:r>
      <w:r>
        <w:rPr>
          <w:spacing w:val="40"/>
          <w:sz w:val="24"/>
        </w:rPr>
        <w:t xml:space="preserve"> </w:t>
      </w:r>
      <w:r>
        <w:rPr>
          <w:sz w:val="24"/>
        </w:rPr>
        <w:t>результаты</w:t>
      </w:r>
      <w:r>
        <w:rPr>
          <w:spacing w:val="43"/>
          <w:sz w:val="24"/>
        </w:rPr>
        <w:t xml:space="preserve"> </w:t>
      </w:r>
      <w:r>
        <w:rPr>
          <w:sz w:val="24"/>
        </w:rPr>
        <w:t>в</w:t>
      </w:r>
      <w:r>
        <w:rPr>
          <w:spacing w:val="42"/>
          <w:sz w:val="24"/>
        </w:rPr>
        <w:t xml:space="preserve"> </w:t>
      </w:r>
      <w:r>
        <w:rPr>
          <w:sz w:val="24"/>
        </w:rPr>
        <w:t>задаче,</w:t>
      </w:r>
      <w:r>
        <w:rPr>
          <w:spacing w:val="48"/>
          <w:sz w:val="24"/>
        </w:rPr>
        <w:t xml:space="preserve"> </w:t>
      </w:r>
      <w:r>
        <w:rPr>
          <w:sz w:val="24"/>
        </w:rPr>
        <w:t>исследовать</w:t>
      </w:r>
      <w:r>
        <w:rPr>
          <w:spacing w:val="42"/>
          <w:sz w:val="24"/>
        </w:rPr>
        <w:t xml:space="preserve"> </w:t>
      </w:r>
      <w:r>
        <w:rPr>
          <w:sz w:val="24"/>
        </w:rPr>
        <w:t>полученное</w:t>
      </w:r>
      <w:r>
        <w:rPr>
          <w:spacing w:val="-57"/>
          <w:sz w:val="24"/>
        </w:rPr>
        <w:t xml:space="preserve"> </w:t>
      </w:r>
      <w:r>
        <w:rPr>
          <w:sz w:val="24"/>
        </w:rPr>
        <w:t>решение задачи;</w:t>
      </w:r>
    </w:p>
    <w:p w:rsidR="002F6ED5" w:rsidRDefault="00CB38D1">
      <w:pPr>
        <w:pStyle w:val="a4"/>
        <w:numPr>
          <w:ilvl w:val="1"/>
          <w:numId w:val="164"/>
        </w:numPr>
        <w:tabs>
          <w:tab w:val="left" w:pos="1675"/>
        </w:tabs>
        <w:spacing w:line="294" w:lineRule="exact"/>
        <w:ind w:left="1674" w:hanging="284"/>
        <w:jc w:val="left"/>
        <w:rPr>
          <w:sz w:val="24"/>
        </w:rPr>
      </w:pPr>
      <w:r>
        <w:rPr>
          <w:sz w:val="24"/>
        </w:rPr>
        <w:t>знать</w:t>
      </w:r>
      <w:r>
        <w:rPr>
          <w:spacing w:val="43"/>
          <w:sz w:val="24"/>
        </w:rPr>
        <w:t xml:space="preserve"> </w:t>
      </w:r>
      <w:r>
        <w:rPr>
          <w:sz w:val="24"/>
        </w:rPr>
        <w:t>различие</w:t>
      </w:r>
      <w:r>
        <w:rPr>
          <w:spacing w:val="41"/>
          <w:sz w:val="24"/>
        </w:rPr>
        <w:t xml:space="preserve"> </w:t>
      </w:r>
      <w:r>
        <w:rPr>
          <w:sz w:val="24"/>
        </w:rPr>
        <w:t>скоростей</w:t>
      </w:r>
      <w:r>
        <w:rPr>
          <w:spacing w:val="33"/>
          <w:sz w:val="24"/>
        </w:rPr>
        <w:t xml:space="preserve"> </w:t>
      </w:r>
      <w:r>
        <w:rPr>
          <w:sz w:val="24"/>
        </w:rPr>
        <w:t>объекта</w:t>
      </w:r>
      <w:r>
        <w:rPr>
          <w:spacing w:val="43"/>
          <w:sz w:val="24"/>
        </w:rPr>
        <w:t xml:space="preserve"> </w:t>
      </w:r>
      <w:r>
        <w:rPr>
          <w:sz w:val="24"/>
        </w:rPr>
        <w:t>в</w:t>
      </w:r>
      <w:r>
        <w:rPr>
          <w:spacing w:val="39"/>
          <w:sz w:val="24"/>
        </w:rPr>
        <w:t xml:space="preserve"> </w:t>
      </w:r>
      <w:r>
        <w:rPr>
          <w:sz w:val="24"/>
        </w:rPr>
        <w:t>стоячей</w:t>
      </w:r>
      <w:r>
        <w:rPr>
          <w:spacing w:val="38"/>
          <w:sz w:val="24"/>
        </w:rPr>
        <w:t xml:space="preserve"> </w:t>
      </w:r>
      <w:r>
        <w:rPr>
          <w:sz w:val="24"/>
        </w:rPr>
        <w:t>воде,</w:t>
      </w:r>
      <w:r>
        <w:rPr>
          <w:spacing w:val="39"/>
          <w:sz w:val="24"/>
        </w:rPr>
        <w:t xml:space="preserve"> </w:t>
      </w:r>
      <w:r>
        <w:rPr>
          <w:sz w:val="24"/>
        </w:rPr>
        <w:t>против</w:t>
      </w:r>
      <w:r>
        <w:rPr>
          <w:spacing w:val="40"/>
          <w:sz w:val="24"/>
        </w:rPr>
        <w:t xml:space="preserve"> </w:t>
      </w:r>
      <w:r>
        <w:rPr>
          <w:sz w:val="24"/>
        </w:rPr>
        <w:t>течения</w:t>
      </w:r>
      <w:r>
        <w:rPr>
          <w:spacing w:val="37"/>
          <w:sz w:val="24"/>
        </w:rPr>
        <w:t xml:space="preserve"> </w:t>
      </w:r>
      <w:r>
        <w:rPr>
          <w:sz w:val="24"/>
        </w:rPr>
        <w:t>и</w:t>
      </w:r>
      <w:r>
        <w:rPr>
          <w:spacing w:val="38"/>
          <w:sz w:val="24"/>
        </w:rPr>
        <w:t xml:space="preserve"> </w:t>
      </w:r>
      <w:r>
        <w:rPr>
          <w:sz w:val="24"/>
        </w:rPr>
        <w:t>по</w:t>
      </w:r>
      <w:r>
        <w:rPr>
          <w:spacing w:val="43"/>
          <w:sz w:val="24"/>
        </w:rPr>
        <w:t xml:space="preserve"> </w:t>
      </w:r>
      <w:r>
        <w:rPr>
          <w:sz w:val="24"/>
        </w:rPr>
        <w:t>течению</w:t>
      </w:r>
    </w:p>
    <w:p w:rsidR="002F6ED5" w:rsidRDefault="002F6ED5">
      <w:pPr>
        <w:spacing w:line="294" w:lineRule="exact"/>
        <w:rPr>
          <w:sz w:val="24"/>
        </w:rPr>
        <w:sectPr w:rsidR="002F6ED5">
          <w:pgSz w:w="11900" w:h="16840"/>
          <w:pgMar w:top="1320" w:right="420" w:bottom="280" w:left="760" w:header="720" w:footer="720" w:gutter="0"/>
          <w:cols w:space="720"/>
        </w:sectPr>
      </w:pPr>
    </w:p>
    <w:p w:rsidR="002F6ED5" w:rsidRDefault="00CB38D1">
      <w:pPr>
        <w:pStyle w:val="a3"/>
        <w:spacing w:before="3"/>
        <w:ind w:firstLine="0"/>
        <w:jc w:val="left"/>
      </w:pPr>
      <w:r>
        <w:rPr>
          <w:spacing w:val="-1"/>
        </w:rPr>
        <w:lastRenderedPageBreak/>
        <w:t>реки;</w:t>
      </w:r>
    </w:p>
    <w:p w:rsidR="002F6ED5" w:rsidRDefault="00CB38D1">
      <w:pPr>
        <w:pStyle w:val="a3"/>
        <w:spacing w:before="2"/>
        <w:ind w:left="0" w:firstLine="0"/>
        <w:jc w:val="left"/>
      </w:pPr>
      <w:r>
        <w:br w:type="column"/>
      </w:r>
    </w:p>
    <w:p w:rsidR="002F6ED5" w:rsidRDefault="00CB38D1">
      <w:pPr>
        <w:pStyle w:val="a4"/>
        <w:numPr>
          <w:ilvl w:val="0"/>
          <w:numId w:val="154"/>
        </w:numPr>
        <w:tabs>
          <w:tab w:val="left" w:pos="418"/>
        </w:tabs>
        <w:spacing w:line="293" w:lineRule="exact"/>
        <w:jc w:val="left"/>
        <w:rPr>
          <w:sz w:val="24"/>
        </w:rPr>
      </w:pPr>
      <w:r>
        <w:rPr>
          <w:sz w:val="24"/>
        </w:rPr>
        <w:t>решать задачи на</w:t>
      </w:r>
      <w:r>
        <w:rPr>
          <w:spacing w:val="-6"/>
          <w:sz w:val="24"/>
        </w:rPr>
        <w:t xml:space="preserve"> </w:t>
      </w:r>
      <w:r>
        <w:rPr>
          <w:sz w:val="24"/>
        </w:rPr>
        <w:t>нахождение</w:t>
      </w:r>
      <w:r>
        <w:rPr>
          <w:spacing w:val="-1"/>
          <w:sz w:val="24"/>
        </w:rPr>
        <w:t xml:space="preserve"> </w:t>
      </w:r>
      <w:r>
        <w:rPr>
          <w:sz w:val="24"/>
        </w:rPr>
        <w:t>части</w:t>
      </w:r>
      <w:r>
        <w:rPr>
          <w:spacing w:val="-4"/>
          <w:sz w:val="24"/>
        </w:rPr>
        <w:t xml:space="preserve"> </w:t>
      </w:r>
      <w:r>
        <w:rPr>
          <w:sz w:val="24"/>
        </w:rPr>
        <w:t>числа</w:t>
      </w:r>
      <w:r>
        <w:rPr>
          <w:spacing w:val="-1"/>
          <w:sz w:val="24"/>
        </w:rPr>
        <w:t xml:space="preserve"> </w:t>
      </w:r>
      <w:r>
        <w:rPr>
          <w:sz w:val="24"/>
        </w:rPr>
        <w:t>и</w:t>
      </w:r>
      <w:r>
        <w:rPr>
          <w:spacing w:val="-5"/>
          <w:sz w:val="24"/>
        </w:rPr>
        <w:t xml:space="preserve"> </w:t>
      </w:r>
      <w:r>
        <w:rPr>
          <w:sz w:val="24"/>
        </w:rPr>
        <w:t>числа</w:t>
      </w:r>
      <w:r>
        <w:rPr>
          <w:spacing w:val="-1"/>
          <w:sz w:val="24"/>
        </w:rPr>
        <w:t xml:space="preserve"> </w:t>
      </w:r>
      <w:r>
        <w:rPr>
          <w:sz w:val="24"/>
        </w:rPr>
        <w:t>по</w:t>
      </w:r>
      <w:r>
        <w:rPr>
          <w:spacing w:val="-1"/>
          <w:sz w:val="24"/>
        </w:rPr>
        <w:t xml:space="preserve"> </w:t>
      </w:r>
      <w:r>
        <w:rPr>
          <w:sz w:val="24"/>
        </w:rPr>
        <w:t>его части;</w:t>
      </w:r>
    </w:p>
    <w:p w:rsidR="002F6ED5" w:rsidRDefault="00CB38D1">
      <w:pPr>
        <w:pStyle w:val="a4"/>
        <w:numPr>
          <w:ilvl w:val="0"/>
          <w:numId w:val="154"/>
        </w:numPr>
        <w:tabs>
          <w:tab w:val="left" w:pos="418"/>
        </w:tabs>
        <w:spacing w:line="293" w:lineRule="exact"/>
        <w:jc w:val="left"/>
        <w:rPr>
          <w:sz w:val="24"/>
        </w:rPr>
      </w:pPr>
      <w:r>
        <w:rPr>
          <w:sz w:val="24"/>
        </w:rPr>
        <w:t>решать</w:t>
      </w:r>
      <w:r>
        <w:rPr>
          <w:spacing w:val="21"/>
          <w:sz w:val="24"/>
        </w:rPr>
        <w:t xml:space="preserve"> </w:t>
      </w:r>
      <w:r>
        <w:rPr>
          <w:sz w:val="24"/>
        </w:rPr>
        <w:t>задачи</w:t>
      </w:r>
      <w:r>
        <w:rPr>
          <w:spacing w:val="28"/>
          <w:sz w:val="24"/>
        </w:rPr>
        <w:t xml:space="preserve"> </w:t>
      </w:r>
      <w:r>
        <w:rPr>
          <w:sz w:val="24"/>
        </w:rPr>
        <w:t>разных</w:t>
      </w:r>
      <w:r>
        <w:rPr>
          <w:spacing w:val="20"/>
          <w:sz w:val="24"/>
        </w:rPr>
        <w:t xml:space="preserve"> </w:t>
      </w:r>
      <w:r>
        <w:rPr>
          <w:sz w:val="24"/>
        </w:rPr>
        <w:t>типов</w:t>
      </w:r>
      <w:r>
        <w:rPr>
          <w:spacing w:val="23"/>
          <w:sz w:val="24"/>
        </w:rPr>
        <w:t xml:space="preserve"> </w:t>
      </w:r>
      <w:r>
        <w:rPr>
          <w:sz w:val="24"/>
        </w:rPr>
        <w:t>(на</w:t>
      </w:r>
      <w:r>
        <w:rPr>
          <w:spacing w:val="24"/>
          <w:sz w:val="24"/>
        </w:rPr>
        <w:t xml:space="preserve"> </w:t>
      </w:r>
      <w:r>
        <w:rPr>
          <w:sz w:val="24"/>
        </w:rPr>
        <w:t>работу,</w:t>
      </w:r>
      <w:r>
        <w:rPr>
          <w:spacing w:val="28"/>
          <w:sz w:val="24"/>
        </w:rPr>
        <w:t xml:space="preserve"> </w:t>
      </w:r>
      <w:r>
        <w:rPr>
          <w:sz w:val="24"/>
        </w:rPr>
        <w:t>на</w:t>
      </w:r>
      <w:r>
        <w:rPr>
          <w:spacing w:val="24"/>
          <w:sz w:val="24"/>
        </w:rPr>
        <w:t xml:space="preserve"> </w:t>
      </w:r>
      <w:r>
        <w:rPr>
          <w:sz w:val="24"/>
        </w:rPr>
        <w:t>покупки,</w:t>
      </w:r>
      <w:r>
        <w:rPr>
          <w:spacing w:val="28"/>
          <w:sz w:val="24"/>
        </w:rPr>
        <w:t xml:space="preserve"> </w:t>
      </w:r>
      <w:r>
        <w:rPr>
          <w:sz w:val="24"/>
        </w:rPr>
        <w:t>на</w:t>
      </w:r>
      <w:r>
        <w:rPr>
          <w:spacing w:val="24"/>
          <w:sz w:val="24"/>
        </w:rPr>
        <w:t xml:space="preserve"> </w:t>
      </w:r>
      <w:r>
        <w:rPr>
          <w:sz w:val="24"/>
        </w:rPr>
        <w:t>движение),</w:t>
      </w:r>
      <w:r>
        <w:rPr>
          <w:spacing w:val="27"/>
          <w:sz w:val="24"/>
        </w:rPr>
        <w:t xml:space="preserve"> </w:t>
      </w:r>
      <w:r>
        <w:rPr>
          <w:sz w:val="24"/>
        </w:rPr>
        <w:t>связывающих</w:t>
      </w:r>
    </w:p>
    <w:p w:rsidR="002F6ED5" w:rsidRDefault="002F6ED5">
      <w:pPr>
        <w:spacing w:line="293" w:lineRule="exact"/>
        <w:rPr>
          <w:sz w:val="24"/>
        </w:rPr>
        <w:sectPr w:rsidR="002F6ED5">
          <w:type w:val="continuous"/>
          <w:pgSz w:w="11900" w:h="16840"/>
          <w:pgMar w:top="1340" w:right="420" w:bottom="280" w:left="760" w:header="720" w:footer="720" w:gutter="0"/>
          <w:cols w:num="2" w:space="720" w:equalWidth="0">
            <w:col w:w="1218" w:space="40"/>
            <w:col w:w="9462"/>
          </w:cols>
        </w:sectPr>
      </w:pPr>
    </w:p>
    <w:p w:rsidR="002F6ED5" w:rsidRDefault="00CB38D1">
      <w:pPr>
        <w:pStyle w:val="a3"/>
        <w:spacing w:line="273" w:lineRule="exact"/>
        <w:ind w:firstLine="0"/>
      </w:pPr>
      <w:r>
        <w:lastRenderedPageBreak/>
        <w:t>три величины,</w:t>
      </w:r>
      <w:r>
        <w:rPr>
          <w:spacing w:val="-4"/>
        </w:rPr>
        <w:t xml:space="preserve"> </w:t>
      </w:r>
      <w:r>
        <w:t>выделять эти</w:t>
      </w:r>
      <w:r>
        <w:rPr>
          <w:spacing w:val="-4"/>
        </w:rPr>
        <w:t xml:space="preserve"> </w:t>
      </w:r>
      <w:r>
        <w:t>величины</w:t>
      </w:r>
      <w:r>
        <w:rPr>
          <w:spacing w:val="-3"/>
        </w:rPr>
        <w:t xml:space="preserve"> </w:t>
      </w:r>
      <w:r>
        <w:t>и</w:t>
      </w:r>
      <w:r>
        <w:rPr>
          <w:spacing w:val="-4"/>
        </w:rPr>
        <w:t xml:space="preserve"> </w:t>
      </w:r>
      <w:r>
        <w:t>отношения</w:t>
      </w:r>
      <w:r>
        <w:rPr>
          <w:spacing w:val="-1"/>
        </w:rPr>
        <w:t xml:space="preserve"> </w:t>
      </w:r>
      <w:r>
        <w:t>между</w:t>
      </w:r>
      <w:r>
        <w:rPr>
          <w:spacing w:val="-10"/>
        </w:rPr>
        <w:t xml:space="preserve"> </w:t>
      </w:r>
      <w:r>
        <w:t>ними;</w:t>
      </w:r>
    </w:p>
    <w:p w:rsidR="002F6ED5" w:rsidRDefault="00CB38D1">
      <w:pPr>
        <w:pStyle w:val="a4"/>
        <w:numPr>
          <w:ilvl w:val="1"/>
          <w:numId w:val="154"/>
        </w:numPr>
        <w:tabs>
          <w:tab w:val="left" w:pos="1675"/>
        </w:tabs>
        <w:spacing w:before="7" w:line="237" w:lineRule="auto"/>
        <w:ind w:right="410" w:firstLine="710"/>
        <w:rPr>
          <w:sz w:val="24"/>
        </w:rPr>
      </w:pPr>
      <w:r>
        <w:rPr>
          <w:sz w:val="24"/>
        </w:rPr>
        <w:t>находить</w:t>
      </w:r>
      <w:r>
        <w:rPr>
          <w:spacing w:val="1"/>
          <w:sz w:val="24"/>
        </w:rPr>
        <w:t xml:space="preserve"> </w:t>
      </w:r>
      <w:r>
        <w:rPr>
          <w:sz w:val="24"/>
        </w:rPr>
        <w:t>процент</w:t>
      </w:r>
      <w:r>
        <w:rPr>
          <w:spacing w:val="1"/>
          <w:sz w:val="24"/>
        </w:rPr>
        <w:t xml:space="preserve"> </w:t>
      </w:r>
      <w:r>
        <w:rPr>
          <w:sz w:val="24"/>
        </w:rPr>
        <w:t>от</w:t>
      </w:r>
      <w:r>
        <w:rPr>
          <w:spacing w:val="1"/>
          <w:sz w:val="24"/>
        </w:rPr>
        <w:t xml:space="preserve"> </w:t>
      </w:r>
      <w:r>
        <w:rPr>
          <w:sz w:val="24"/>
        </w:rPr>
        <w:t>числа,</w:t>
      </w:r>
      <w:r>
        <w:rPr>
          <w:spacing w:val="1"/>
          <w:sz w:val="24"/>
        </w:rPr>
        <w:t xml:space="preserve"> </w:t>
      </w:r>
      <w:r>
        <w:rPr>
          <w:sz w:val="24"/>
        </w:rPr>
        <w:t>число</w:t>
      </w:r>
      <w:r>
        <w:rPr>
          <w:spacing w:val="1"/>
          <w:sz w:val="24"/>
        </w:rPr>
        <w:t xml:space="preserve"> </w:t>
      </w:r>
      <w:r>
        <w:rPr>
          <w:sz w:val="24"/>
        </w:rPr>
        <w:t>по</w:t>
      </w:r>
      <w:r>
        <w:rPr>
          <w:spacing w:val="1"/>
          <w:sz w:val="24"/>
        </w:rPr>
        <w:t xml:space="preserve"> </w:t>
      </w:r>
      <w:r>
        <w:rPr>
          <w:sz w:val="24"/>
        </w:rPr>
        <w:t>проценту</w:t>
      </w:r>
      <w:r>
        <w:rPr>
          <w:spacing w:val="1"/>
          <w:sz w:val="24"/>
        </w:rPr>
        <w:t xml:space="preserve"> </w:t>
      </w:r>
      <w:r>
        <w:rPr>
          <w:sz w:val="24"/>
        </w:rPr>
        <w:t>от</w:t>
      </w:r>
      <w:r>
        <w:rPr>
          <w:spacing w:val="1"/>
          <w:sz w:val="24"/>
        </w:rPr>
        <w:t xml:space="preserve"> </w:t>
      </w:r>
      <w:r>
        <w:rPr>
          <w:sz w:val="24"/>
        </w:rPr>
        <w:t>него,</w:t>
      </w:r>
      <w:r>
        <w:rPr>
          <w:spacing w:val="1"/>
          <w:sz w:val="24"/>
        </w:rPr>
        <w:t xml:space="preserve"> </w:t>
      </w:r>
      <w:r>
        <w:rPr>
          <w:sz w:val="24"/>
        </w:rPr>
        <w:t>находить</w:t>
      </w:r>
      <w:r>
        <w:rPr>
          <w:spacing w:val="1"/>
          <w:sz w:val="24"/>
        </w:rPr>
        <w:t xml:space="preserve"> </w:t>
      </w:r>
      <w:r>
        <w:rPr>
          <w:sz w:val="24"/>
        </w:rPr>
        <w:t>процентное</w:t>
      </w:r>
      <w:r>
        <w:rPr>
          <w:spacing w:val="1"/>
          <w:sz w:val="24"/>
        </w:rPr>
        <w:t xml:space="preserve"> </w:t>
      </w:r>
      <w:r>
        <w:rPr>
          <w:sz w:val="24"/>
        </w:rPr>
        <w:t>отношение</w:t>
      </w:r>
      <w:r>
        <w:rPr>
          <w:spacing w:val="1"/>
          <w:sz w:val="24"/>
        </w:rPr>
        <w:t xml:space="preserve"> </w:t>
      </w:r>
      <w:r>
        <w:rPr>
          <w:sz w:val="24"/>
        </w:rPr>
        <w:t>двух</w:t>
      </w:r>
      <w:r>
        <w:rPr>
          <w:spacing w:val="1"/>
          <w:sz w:val="24"/>
        </w:rPr>
        <w:t xml:space="preserve"> </w:t>
      </w:r>
      <w:r>
        <w:rPr>
          <w:sz w:val="24"/>
        </w:rPr>
        <w:t>чисел,</w:t>
      </w:r>
      <w:r>
        <w:rPr>
          <w:spacing w:val="1"/>
          <w:sz w:val="24"/>
        </w:rPr>
        <w:t xml:space="preserve"> </w:t>
      </w:r>
      <w:r>
        <w:rPr>
          <w:sz w:val="24"/>
        </w:rPr>
        <w:t>находить</w:t>
      </w:r>
      <w:r>
        <w:rPr>
          <w:spacing w:val="1"/>
          <w:sz w:val="24"/>
        </w:rPr>
        <w:t xml:space="preserve"> </w:t>
      </w:r>
      <w:r>
        <w:rPr>
          <w:sz w:val="24"/>
        </w:rPr>
        <w:t>процентное</w:t>
      </w:r>
      <w:r>
        <w:rPr>
          <w:spacing w:val="1"/>
          <w:sz w:val="24"/>
        </w:rPr>
        <w:t xml:space="preserve"> </w:t>
      </w:r>
      <w:r>
        <w:rPr>
          <w:sz w:val="24"/>
        </w:rPr>
        <w:t>снижение</w:t>
      </w:r>
      <w:r>
        <w:rPr>
          <w:spacing w:val="1"/>
          <w:sz w:val="24"/>
        </w:rPr>
        <w:t xml:space="preserve"> </w:t>
      </w:r>
      <w:r>
        <w:rPr>
          <w:sz w:val="24"/>
        </w:rPr>
        <w:t>или</w:t>
      </w:r>
      <w:r>
        <w:rPr>
          <w:spacing w:val="1"/>
          <w:sz w:val="24"/>
        </w:rPr>
        <w:t xml:space="preserve"> </w:t>
      </w:r>
      <w:r>
        <w:rPr>
          <w:sz w:val="24"/>
        </w:rPr>
        <w:t>процентное</w:t>
      </w:r>
      <w:r>
        <w:rPr>
          <w:spacing w:val="1"/>
          <w:sz w:val="24"/>
        </w:rPr>
        <w:t xml:space="preserve"> </w:t>
      </w:r>
      <w:r>
        <w:rPr>
          <w:sz w:val="24"/>
        </w:rPr>
        <w:t>повышение</w:t>
      </w:r>
      <w:r>
        <w:rPr>
          <w:spacing w:val="1"/>
          <w:sz w:val="24"/>
        </w:rPr>
        <w:t xml:space="preserve"> </w:t>
      </w:r>
      <w:r>
        <w:rPr>
          <w:sz w:val="24"/>
        </w:rPr>
        <w:t>величины;</w:t>
      </w:r>
    </w:p>
    <w:p w:rsidR="002F6ED5" w:rsidRDefault="00CB38D1">
      <w:pPr>
        <w:pStyle w:val="a4"/>
        <w:numPr>
          <w:ilvl w:val="1"/>
          <w:numId w:val="154"/>
        </w:numPr>
        <w:tabs>
          <w:tab w:val="left" w:pos="1675"/>
        </w:tabs>
        <w:spacing w:before="5"/>
        <w:ind w:left="1674"/>
        <w:rPr>
          <w:sz w:val="24"/>
        </w:rPr>
      </w:pPr>
      <w:r>
        <w:rPr>
          <w:sz w:val="24"/>
        </w:rPr>
        <w:t>решать</w:t>
      </w:r>
      <w:r>
        <w:rPr>
          <w:spacing w:val="-2"/>
          <w:sz w:val="24"/>
        </w:rPr>
        <w:t xml:space="preserve"> </w:t>
      </w:r>
      <w:r>
        <w:rPr>
          <w:sz w:val="24"/>
        </w:rPr>
        <w:t>несложные</w:t>
      </w:r>
      <w:r>
        <w:rPr>
          <w:spacing w:val="-4"/>
          <w:sz w:val="24"/>
        </w:rPr>
        <w:t xml:space="preserve"> </w:t>
      </w:r>
      <w:r>
        <w:rPr>
          <w:sz w:val="24"/>
        </w:rPr>
        <w:t>логические</w:t>
      </w:r>
      <w:r>
        <w:rPr>
          <w:spacing w:val="-4"/>
          <w:sz w:val="24"/>
        </w:rPr>
        <w:t xml:space="preserve"> </w:t>
      </w:r>
      <w:r>
        <w:rPr>
          <w:sz w:val="24"/>
        </w:rPr>
        <w:t>задачи</w:t>
      </w:r>
      <w:r>
        <w:rPr>
          <w:spacing w:val="-2"/>
          <w:sz w:val="24"/>
        </w:rPr>
        <w:t xml:space="preserve"> </w:t>
      </w:r>
      <w:r>
        <w:rPr>
          <w:sz w:val="24"/>
        </w:rPr>
        <w:t>методом</w:t>
      </w:r>
      <w:r>
        <w:rPr>
          <w:spacing w:val="-10"/>
          <w:sz w:val="24"/>
        </w:rPr>
        <w:t xml:space="preserve"> </w:t>
      </w:r>
      <w:r>
        <w:rPr>
          <w:sz w:val="24"/>
        </w:rPr>
        <w:t>рассуждений.</w:t>
      </w:r>
    </w:p>
    <w:p w:rsidR="002F6ED5" w:rsidRDefault="00CB38D1">
      <w:pPr>
        <w:pStyle w:val="Heading1"/>
        <w:spacing w:before="1"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4"/>
        </w:numPr>
        <w:tabs>
          <w:tab w:val="left" w:pos="1675"/>
        </w:tabs>
        <w:spacing w:line="237" w:lineRule="auto"/>
        <w:ind w:right="424" w:firstLine="710"/>
        <w:rPr>
          <w:sz w:val="24"/>
        </w:rPr>
      </w:pPr>
      <w:r>
        <w:rPr>
          <w:sz w:val="24"/>
        </w:rPr>
        <w:t>выдвигать</w:t>
      </w:r>
      <w:r>
        <w:rPr>
          <w:spacing w:val="-4"/>
          <w:sz w:val="24"/>
        </w:rPr>
        <w:t xml:space="preserve"> </w:t>
      </w:r>
      <w:r>
        <w:rPr>
          <w:sz w:val="24"/>
        </w:rPr>
        <w:t>гипотезы</w:t>
      </w:r>
      <w:r>
        <w:rPr>
          <w:spacing w:val="-4"/>
          <w:sz w:val="24"/>
        </w:rPr>
        <w:t xml:space="preserve"> </w:t>
      </w:r>
      <w:r>
        <w:rPr>
          <w:sz w:val="24"/>
        </w:rPr>
        <w:t>о возможных</w:t>
      </w:r>
      <w:r>
        <w:rPr>
          <w:spacing w:val="-6"/>
          <w:sz w:val="24"/>
        </w:rPr>
        <w:t xml:space="preserve"> </w:t>
      </w:r>
      <w:r>
        <w:rPr>
          <w:sz w:val="24"/>
        </w:rPr>
        <w:t>предельных</w:t>
      </w:r>
      <w:r>
        <w:rPr>
          <w:spacing w:val="-5"/>
          <w:sz w:val="24"/>
        </w:rPr>
        <w:t xml:space="preserve"> </w:t>
      </w:r>
      <w:r>
        <w:rPr>
          <w:sz w:val="24"/>
        </w:rPr>
        <w:t>значениях</w:t>
      </w:r>
      <w:r>
        <w:rPr>
          <w:spacing w:val="-5"/>
          <w:sz w:val="24"/>
        </w:rPr>
        <w:t xml:space="preserve"> </w:t>
      </w:r>
      <w:r>
        <w:rPr>
          <w:sz w:val="24"/>
        </w:rPr>
        <w:t>искомых</w:t>
      </w:r>
      <w:r>
        <w:rPr>
          <w:spacing w:val="-6"/>
          <w:sz w:val="24"/>
        </w:rPr>
        <w:t xml:space="preserve"> </w:t>
      </w:r>
      <w:r>
        <w:rPr>
          <w:sz w:val="24"/>
        </w:rPr>
        <w:t>величин</w:t>
      </w:r>
      <w:r>
        <w:rPr>
          <w:spacing w:val="-4"/>
          <w:sz w:val="24"/>
        </w:rPr>
        <w:t xml:space="preserve"> </w:t>
      </w:r>
      <w:r>
        <w:rPr>
          <w:sz w:val="24"/>
        </w:rPr>
        <w:t>в задаче</w:t>
      </w:r>
      <w:r>
        <w:rPr>
          <w:spacing w:val="-58"/>
          <w:sz w:val="24"/>
        </w:rPr>
        <w:t xml:space="preserve"> </w:t>
      </w:r>
      <w:r>
        <w:rPr>
          <w:sz w:val="24"/>
        </w:rPr>
        <w:t>(делать</w:t>
      </w:r>
      <w:r>
        <w:rPr>
          <w:spacing w:val="2"/>
          <w:sz w:val="24"/>
        </w:rPr>
        <w:t xml:space="preserve"> </w:t>
      </w:r>
      <w:r>
        <w:rPr>
          <w:sz w:val="24"/>
        </w:rPr>
        <w:t>прикидку)</w:t>
      </w:r>
    </w:p>
    <w:p w:rsidR="002F6ED5" w:rsidRDefault="00CB38D1">
      <w:pPr>
        <w:pStyle w:val="Heading1"/>
        <w:spacing w:before="8" w:line="275" w:lineRule="exact"/>
        <w:ind w:left="680"/>
      </w:pPr>
      <w:r>
        <w:t>Наглядная геометрия</w:t>
      </w:r>
    </w:p>
    <w:p w:rsidR="002F6ED5" w:rsidRDefault="00CB38D1">
      <w:pPr>
        <w:spacing w:line="275" w:lineRule="exact"/>
        <w:ind w:left="680"/>
        <w:jc w:val="both"/>
        <w:rPr>
          <w:b/>
          <w:sz w:val="24"/>
        </w:rPr>
      </w:pPr>
      <w:r>
        <w:rPr>
          <w:b/>
          <w:sz w:val="24"/>
        </w:rPr>
        <w:t>Геометрические</w:t>
      </w:r>
      <w:r>
        <w:rPr>
          <w:b/>
          <w:spacing w:val="-3"/>
          <w:sz w:val="24"/>
        </w:rPr>
        <w:t xml:space="preserve"> </w:t>
      </w:r>
      <w:r>
        <w:rPr>
          <w:b/>
          <w:sz w:val="24"/>
        </w:rPr>
        <w:t>фигуры</w:t>
      </w:r>
    </w:p>
    <w:p w:rsidR="002F6ED5" w:rsidRDefault="00CB38D1">
      <w:pPr>
        <w:pStyle w:val="a4"/>
        <w:numPr>
          <w:ilvl w:val="1"/>
          <w:numId w:val="154"/>
        </w:numPr>
        <w:tabs>
          <w:tab w:val="left" w:pos="1675"/>
        </w:tabs>
        <w:ind w:right="413" w:firstLine="710"/>
        <w:rPr>
          <w:sz w:val="24"/>
        </w:rPr>
      </w:pPr>
      <w:r>
        <w:rPr>
          <w:sz w:val="24"/>
        </w:rPr>
        <w:t>Оперировать на базовом уровне понятиями: фигура, точка, отрезок, прямая, луч,</w:t>
      </w:r>
      <w:r>
        <w:rPr>
          <w:spacing w:val="1"/>
          <w:sz w:val="24"/>
        </w:rPr>
        <w:t xml:space="preserve"> </w:t>
      </w:r>
      <w:r>
        <w:rPr>
          <w:sz w:val="24"/>
        </w:rPr>
        <w:t>ломаная, угол, многоугольник, треугольник и четырехугольник, прямоугольник и квадрат,</w:t>
      </w:r>
      <w:r>
        <w:rPr>
          <w:spacing w:val="1"/>
          <w:sz w:val="24"/>
        </w:rPr>
        <w:t xml:space="preserve"> </w:t>
      </w:r>
      <w:r>
        <w:rPr>
          <w:sz w:val="24"/>
        </w:rPr>
        <w:t>окружность</w:t>
      </w:r>
      <w:r>
        <w:rPr>
          <w:spacing w:val="1"/>
          <w:sz w:val="24"/>
        </w:rPr>
        <w:t xml:space="preserve"> </w:t>
      </w:r>
      <w:r>
        <w:rPr>
          <w:sz w:val="24"/>
        </w:rPr>
        <w:t>и</w:t>
      </w:r>
      <w:r>
        <w:rPr>
          <w:spacing w:val="1"/>
          <w:sz w:val="24"/>
        </w:rPr>
        <w:t xml:space="preserve"> </w:t>
      </w:r>
      <w:r>
        <w:rPr>
          <w:sz w:val="24"/>
        </w:rPr>
        <w:t>круг,</w:t>
      </w:r>
      <w:r>
        <w:rPr>
          <w:spacing w:val="1"/>
          <w:sz w:val="24"/>
        </w:rPr>
        <w:t xml:space="preserve"> </w:t>
      </w:r>
      <w:r>
        <w:rPr>
          <w:sz w:val="24"/>
        </w:rPr>
        <w:t>прямоугольный</w:t>
      </w:r>
      <w:r>
        <w:rPr>
          <w:spacing w:val="1"/>
          <w:sz w:val="24"/>
        </w:rPr>
        <w:t xml:space="preserve"> </w:t>
      </w:r>
      <w:r>
        <w:rPr>
          <w:sz w:val="24"/>
        </w:rPr>
        <w:t>параллелепипед,</w:t>
      </w:r>
      <w:r>
        <w:rPr>
          <w:spacing w:val="1"/>
          <w:sz w:val="24"/>
        </w:rPr>
        <w:t xml:space="preserve"> </w:t>
      </w:r>
      <w:r>
        <w:rPr>
          <w:sz w:val="24"/>
        </w:rPr>
        <w:t>куб,</w:t>
      </w:r>
      <w:r>
        <w:rPr>
          <w:spacing w:val="1"/>
          <w:sz w:val="24"/>
        </w:rPr>
        <w:t xml:space="preserve"> </w:t>
      </w:r>
      <w:r>
        <w:rPr>
          <w:sz w:val="24"/>
        </w:rPr>
        <w:t>шар.Изображать</w:t>
      </w:r>
      <w:r>
        <w:rPr>
          <w:spacing w:val="60"/>
          <w:sz w:val="24"/>
        </w:rPr>
        <w:t xml:space="preserve"> </w:t>
      </w:r>
      <w:r>
        <w:rPr>
          <w:sz w:val="24"/>
        </w:rPr>
        <w:t>изучаемые</w:t>
      </w:r>
      <w:r>
        <w:rPr>
          <w:spacing w:val="1"/>
          <w:sz w:val="24"/>
        </w:rPr>
        <w:t xml:space="preserve"> </w:t>
      </w:r>
      <w:r>
        <w:rPr>
          <w:sz w:val="24"/>
        </w:rPr>
        <w:t>фигуры</w:t>
      </w:r>
      <w:r>
        <w:rPr>
          <w:spacing w:val="2"/>
          <w:sz w:val="24"/>
        </w:rPr>
        <w:t xml:space="preserve"> </w:t>
      </w:r>
      <w:r>
        <w:rPr>
          <w:sz w:val="24"/>
        </w:rPr>
        <w:t>от</w:t>
      </w:r>
      <w:r>
        <w:rPr>
          <w:spacing w:val="-2"/>
          <w:sz w:val="24"/>
        </w:rPr>
        <w:t xml:space="preserve"> </w:t>
      </w:r>
      <w:r>
        <w:rPr>
          <w:sz w:val="24"/>
        </w:rPr>
        <w:t>руки</w:t>
      </w:r>
      <w:r>
        <w:rPr>
          <w:spacing w:val="2"/>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линейки</w:t>
      </w:r>
      <w:r>
        <w:rPr>
          <w:spacing w:val="3"/>
          <w:sz w:val="24"/>
        </w:rPr>
        <w:t xml:space="preserve"> </w:t>
      </w:r>
      <w:r>
        <w:rPr>
          <w:sz w:val="24"/>
        </w:rPr>
        <w:t>и</w:t>
      </w:r>
      <w:r>
        <w:rPr>
          <w:spacing w:val="-2"/>
          <w:sz w:val="24"/>
        </w:rPr>
        <w:t xml:space="preserve"> </w:t>
      </w:r>
      <w:r>
        <w:rPr>
          <w:sz w:val="24"/>
        </w:rPr>
        <w:t>циркуля.</w:t>
      </w:r>
    </w:p>
    <w:p w:rsidR="002F6ED5" w:rsidRDefault="00CB38D1">
      <w:pPr>
        <w:pStyle w:val="Heading1"/>
        <w:spacing w:before="3" w:line="274" w:lineRule="exac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4"/>
        </w:numPr>
        <w:tabs>
          <w:tab w:val="left" w:pos="1675"/>
        </w:tabs>
        <w:spacing w:line="292" w:lineRule="exact"/>
        <w:ind w:left="1674"/>
        <w:rPr>
          <w:sz w:val="24"/>
        </w:rPr>
      </w:pPr>
      <w:r>
        <w:rPr>
          <w:sz w:val="24"/>
        </w:rPr>
        <w:t>решать</w:t>
      </w:r>
      <w:r>
        <w:rPr>
          <w:spacing w:val="-2"/>
          <w:sz w:val="24"/>
        </w:rPr>
        <w:t xml:space="preserve"> </w:t>
      </w:r>
      <w:r>
        <w:rPr>
          <w:sz w:val="24"/>
        </w:rPr>
        <w:t>практические</w:t>
      </w:r>
      <w:r>
        <w:rPr>
          <w:spacing w:val="-3"/>
          <w:sz w:val="24"/>
        </w:rPr>
        <w:t xml:space="preserve"> </w:t>
      </w:r>
      <w:r>
        <w:rPr>
          <w:sz w:val="24"/>
        </w:rPr>
        <w:t>задачи</w:t>
      </w:r>
      <w:r>
        <w:rPr>
          <w:spacing w:val="-2"/>
          <w:sz w:val="24"/>
        </w:rPr>
        <w:t xml:space="preserve"> </w:t>
      </w:r>
      <w:r>
        <w:rPr>
          <w:sz w:val="24"/>
        </w:rPr>
        <w:t>с</w:t>
      </w:r>
      <w:r>
        <w:rPr>
          <w:spacing w:val="-7"/>
          <w:sz w:val="24"/>
        </w:rPr>
        <w:t xml:space="preserve"> </w:t>
      </w:r>
      <w:r>
        <w:rPr>
          <w:sz w:val="24"/>
        </w:rPr>
        <w:t>применением</w:t>
      </w:r>
      <w:r>
        <w:rPr>
          <w:spacing w:val="-2"/>
          <w:sz w:val="24"/>
        </w:rPr>
        <w:t xml:space="preserve"> </w:t>
      </w:r>
      <w:r>
        <w:rPr>
          <w:sz w:val="24"/>
        </w:rPr>
        <w:t>простейших</w:t>
      </w:r>
      <w:r>
        <w:rPr>
          <w:spacing w:val="-7"/>
          <w:sz w:val="24"/>
        </w:rPr>
        <w:t xml:space="preserve"> </w:t>
      </w:r>
      <w:r>
        <w:rPr>
          <w:sz w:val="24"/>
        </w:rPr>
        <w:t>свойств</w:t>
      </w:r>
      <w:r>
        <w:rPr>
          <w:spacing w:val="-4"/>
          <w:sz w:val="24"/>
        </w:rPr>
        <w:t xml:space="preserve"> </w:t>
      </w:r>
      <w:r>
        <w:rPr>
          <w:sz w:val="24"/>
        </w:rPr>
        <w:t>фигур.</w:t>
      </w:r>
    </w:p>
    <w:p w:rsidR="002F6ED5" w:rsidRDefault="00CB38D1">
      <w:pPr>
        <w:pStyle w:val="Heading1"/>
        <w:spacing w:before="2" w:line="276" w:lineRule="exact"/>
        <w:ind w:left="680"/>
      </w:pPr>
      <w:r>
        <w:t>Измерения</w:t>
      </w:r>
      <w:r>
        <w:rPr>
          <w:spacing w:val="-2"/>
        </w:rPr>
        <w:t xml:space="preserve"> </w:t>
      </w:r>
      <w:r>
        <w:t>и вычисления</w:t>
      </w:r>
    </w:p>
    <w:p w:rsidR="002F6ED5" w:rsidRDefault="00CB38D1">
      <w:pPr>
        <w:pStyle w:val="a4"/>
        <w:numPr>
          <w:ilvl w:val="1"/>
          <w:numId w:val="154"/>
        </w:numPr>
        <w:tabs>
          <w:tab w:val="left" w:pos="1675"/>
        </w:tabs>
        <w:spacing w:before="2" w:line="237" w:lineRule="auto"/>
        <w:ind w:right="413" w:firstLine="710"/>
        <w:rPr>
          <w:sz w:val="24"/>
        </w:rPr>
      </w:pPr>
      <w:r>
        <w:rPr>
          <w:sz w:val="24"/>
        </w:rPr>
        <w:t>выполнять измерение длин, расстояний, величин углов, с помощью инструментов</w:t>
      </w:r>
      <w:r>
        <w:rPr>
          <w:spacing w:val="1"/>
          <w:sz w:val="24"/>
        </w:rPr>
        <w:t xml:space="preserve"> </w:t>
      </w:r>
      <w:r>
        <w:rPr>
          <w:sz w:val="24"/>
        </w:rPr>
        <w:t>для</w:t>
      </w:r>
      <w:r>
        <w:rPr>
          <w:spacing w:val="1"/>
          <w:sz w:val="24"/>
        </w:rPr>
        <w:t xml:space="preserve"> </w:t>
      </w:r>
      <w:r>
        <w:rPr>
          <w:sz w:val="24"/>
        </w:rPr>
        <w:t>измерений</w:t>
      </w:r>
      <w:r>
        <w:rPr>
          <w:spacing w:val="-2"/>
          <w:sz w:val="24"/>
        </w:rPr>
        <w:t xml:space="preserve"> </w:t>
      </w:r>
      <w:r>
        <w:rPr>
          <w:sz w:val="24"/>
        </w:rPr>
        <w:t>длин</w:t>
      </w:r>
      <w:r>
        <w:rPr>
          <w:spacing w:val="-2"/>
          <w:sz w:val="24"/>
        </w:rPr>
        <w:t xml:space="preserve"> </w:t>
      </w:r>
      <w:r>
        <w:rPr>
          <w:sz w:val="24"/>
        </w:rPr>
        <w:t>и</w:t>
      </w:r>
      <w:r>
        <w:rPr>
          <w:spacing w:val="3"/>
          <w:sz w:val="24"/>
        </w:rPr>
        <w:t xml:space="preserve"> </w:t>
      </w:r>
      <w:r>
        <w:rPr>
          <w:sz w:val="24"/>
        </w:rPr>
        <w:t>углов;</w:t>
      </w:r>
    </w:p>
    <w:p w:rsidR="002F6ED5" w:rsidRDefault="00CB38D1">
      <w:pPr>
        <w:pStyle w:val="a4"/>
        <w:numPr>
          <w:ilvl w:val="1"/>
          <w:numId w:val="154"/>
        </w:numPr>
        <w:tabs>
          <w:tab w:val="left" w:pos="1675"/>
        </w:tabs>
        <w:spacing w:line="294" w:lineRule="exact"/>
        <w:ind w:left="1674"/>
        <w:rPr>
          <w:sz w:val="24"/>
        </w:rPr>
      </w:pPr>
      <w:r>
        <w:rPr>
          <w:sz w:val="24"/>
        </w:rPr>
        <w:t>вычислять</w:t>
      </w:r>
      <w:r>
        <w:rPr>
          <w:spacing w:val="-6"/>
          <w:sz w:val="24"/>
        </w:rPr>
        <w:t xml:space="preserve"> </w:t>
      </w:r>
      <w:r>
        <w:rPr>
          <w:sz w:val="24"/>
        </w:rPr>
        <w:t>площади</w:t>
      </w:r>
      <w:r>
        <w:rPr>
          <w:spacing w:val="-6"/>
          <w:sz w:val="24"/>
        </w:rPr>
        <w:t xml:space="preserve"> </w:t>
      </w:r>
      <w:r>
        <w:rPr>
          <w:sz w:val="24"/>
        </w:rPr>
        <w:t>прямоугольников.</w:t>
      </w:r>
    </w:p>
    <w:p w:rsidR="002F6ED5" w:rsidRDefault="00CB38D1">
      <w:pPr>
        <w:pStyle w:val="Heading1"/>
        <w:spacing w:before="2"/>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4"/>
        </w:numPr>
        <w:tabs>
          <w:tab w:val="left" w:pos="1675"/>
        </w:tabs>
        <w:spacing w:before="2" w:line="237" w:lineRule="auto"/>
        <w:ind w:right="425" w:firstLine="710"/>
        <w:rPr>
          <w:sz w:val="24"/>
        </w:rPr>
      </w:pPr>
      <w:r>
        <w:rPr>
          <w:sz w:val="24"/>
        </w:rPr>
        <w:t>вычислять</w:t>
      </w:r>
      <w:r>
        <w:rPr>
          <w:spacing w:val="1"/>
          <w:sz w:val="24"/>
        </w:rPr>
        <w:t xml:space="preserve"> </w:t>
      </w:r>
      <w:r>
        <w:rPr>
          <w:sz w:val="24"/>
        </w:rPr>
        <w:t>расстояния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площади</w:t>
      </w:r>
      <w:r>
        <w:rPr>
          <w:spacing w:val="1"/>
          <w:sz w:val="24"/>
        </w:rPr>
        <w:t xml:space="preserve"> </w:t>
      </w:r>
      <w:r>
        <w:rPr>
          <w:sz w:val="24"/>
        </w:rPr>
        <w:t>прямоугольников;</w:t>
      </w:r>
    </w:p>
    <w:p w:rsidR="002F6ED5" w:rsidRDefault="00CB38D1">
      <w:pPr>
        <w:pStyle w:val="a4"/>
        <w:numPr>
          <w:ilvl w:val="1"/>
          <w:numId w:val="154"/>
        </w:numPr>
        <w:tabs>
          <w:tab w:val="left" w:pos="1675"/>
        </w:tabs>
        <w:spacing w:before="2" w:line="237" w:lineRule="auto"/>
        <w:ind w:right="416" w:firstLine="710"/>
        <w:rPr>
          <w:sz w:val="24"/>
        </w:rPr>
      </w:pPr>
      <w:r>
        <w:rPr>
          <w:sz w:val="24"/>
        </w:rPr>
        <w:t>выполнять</w:t>
      </w:r>
      <w:r>
        <w:rPr>
          <w:spacing w:val="1"/>
          <w:sz w:val="24"/>
        </w:rPr>
        <w:t xml:space="preserve"> </w:t>
      </w:r>
      <w:r>
        <w:rPr>
          <w:sz w:val="24"/>
        </w:rPr>
        <w:t>простейшие</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измерения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необходимые</w:t>
      </w:r>
      <w:r>
        <w:rPr>
          <w:spacing w:val="1"/>
          <w:sz w:val="24"/>
        </w:rPr>
        <w:t xml:space="preserve"> </w:t>
      </w:r>
      <w:r>
        <w:rPr>
          <w:sz w:val="24"/>
        </w:rPr>
        <w:t>в</w:t>
      </w:r>
      <w:r>
        <w:rPr>
          <w:spacing w:val="1"/>
          <w:sz w:val="24"/>
        </w:rPr>
        <w:t xml:space="preserve"> </w:t>
      </w:r>
      <w:r>
        <w:rPr>
          <w:sz w:val="24"/>
        </w:rPr>
        <w:t>реальной</w:t>
      </w:r>
      <w:r>
        <w:rPr>
          <w:spacing w:val="-3"/>
          <w:sz w:val="24"/>
        </w:rPr>
        <w:t xml:space="preserve"> </w:t>
      </w:r>
      <w:r>
        <w:rPr>
          <w:sz w:val="24"/>
        </w:rPr>
        <w:t>жизни.</w:t>
      </w:r>
    </w:p>
    <w:p w:rsidR="002F6ED5" w:rsidRDefault="00CB38D1">
      <w:pPr>
        <w:pStyle w:val="Heading1"/>
        <w:spacing w:before="8" w:line="273" w:lineRule="exact"/>
        <w:ind w:left="680"/>
      </w:pPr>
      <w:r>
        <w:t>История</w:t>
      </w:r>
      <w:r>
        <w:rPr>
          <w:spacing w:val="-3"/>
        </w:rPr>
        <w:t xml:space="preserve"> </w:t>
      </w:r>
      <w:r>
        <w:t>математики</w:t>
      </w:r>
    </w:p>
    <w:p w:rsidR="002F6ED5" w:rsidRDefault="00CB38D1">
      <w:pPr>
        <w:pStyle w:val="a4"/>
        <w:numPr>
          <w:ilvl w:val="1"/>
          <w:numId w:val="154"/>
        </w:numPr>
        <w:tabs>
          <w:tab w:val="left" w:pos="1675"/>
        </w:tabs>
        <w:spacing w:line="237" w:lineRule="auto"/>
        <w:ind w:right="419" w:firstLine="710"/>
        <w:rPr>
          <w:sz w:val="24"/>
        </w:rPr>
      </w:pPr>
      <w:r>
        <w:rPr>
          <w:sz w:val="24"/>
        </w:rPr>
        <w:t>описывать</w:t>
      </w:r>
      <w:r>
        <w:rPr>
          <w:spacing w:val="1"/>
          <w:sz w:val="24"/>
        </w:rPr>
        <w:t xml:space="preserve"> </w:t>
      </w:r>
      <w:r>
        <w:rPr>
          <w:sz w:val="24"/>
        </w:rPr>
        <w:t>отдельные</w:t>
      </w:r>
      <w:r>
        <w:rPr>
          <w:spacing w:val="1"/>
          <w:sz w:val="24"/>
        </w:rPr>
        <w:t xml:space="preserve"> </w:t>
      </w:r>
      <w:r>
        <w:rPr>
          <w:sz w:val="24"/>
        </w:rPr>
        <w:t>выдающиеся</w:t>
      </w:r>
      <w:r>
        <w:rPr>
          <w:spacing w:val="1"/>
          <w:sz w:val="24"/>
        </w:rPr>
        <w:t xml:space="preserve"> </w:t>
      </w: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развития</w:t>
      </w:r>
      <w:r>
        <w:rPr>
          <w:spacing w:val="1"/>
          <w:sz w:val="24"/>
        </w:rPr>
        <w:t xml:space="preserve"> </w:t>
      </w:r>
      <w:r>
        <w:rPr>
          <w:sz w:val="24"/>
        </w:rPr>
        <w:t>математики</w:t>
      </w:r>
      <w:r>
        <w:rPr>
          <w:spacing w:val="2"/>
          <w:sz w:val="24"/>
        </w:rPr>
        <w:t xml:space="preserve"> </w:t>
      </w:r>
      <w:r>
        <w:rPr>
          <w:sz w:val="24"/>
        </w:rPr>
        <w:t>как науки;</w:t>
      </w:r>
    </w:p>
    <w:p w:rsidR="002F6ED5" w:rsidRDefault="00CB38D1">
      <w:pPr>
        <w:pStyle w:val="a4"/>
        <w:numPr>
          <w:ilvl w:val="1"/>
          <w:numId w:val="154"/>
        </w:numPr>
        <w:tabs>
          <w:tab w:val="left" w:pos="1675"/>
        </w:tabs>
        <w:spacing w:before="7" w:line="237" w:lineRule="auto"/>
        <w:ind w:right="422" w:firstLine="710"/>
        <w:rPr>
          <w:sz w:val="24"/>
        </w:rPr>
      </w:pPr>
      <w:r>
        <w:rPr>
          <w:sz w:val="24"/>
        </w:rPr>
        <w:t>знать примеры математических открытий и их авторов, в связи с отечественной и</w:t>
      </w:r>
      <w:r>
        <w:rPr>
          <w:spacing w:val="1"/>
          <w:sz w:val="24"/>
        </w:rPr>
        <w:t xml:space="preserve"> </w:t>
      </w:r>
      <w:r>
        <w:rPr>
          <w:sz w:val="24"/>
        </w:rPr>
        <w:t>всемирной</w:t>
      </w:r>
      <w:r>
        <w:rPr>
          <w:spacing w:val="-3"/>
          <w:sz w:val="24"/>
        </w:rPr>
        <w:t xml:space="preserve"> </w:t>
      </w:r>
      <w:r>
        <w:rPr>
          <w:sz w:val="24"/>
        </w:rPr>
        <w:t>историей.</w:t>
      </w:r>
    </w:p>
    <w:p w:rsidR="002F6ED5" w:rsidRDefault="00CB38D1">
      <w:pPr>
        <w:pStyle w:val="Heading1"/>
        <w:spacing w:before="7"/>
        <w:ind w:left="680" w:right="418"/>
        <w:jc w:val="left"/>
      </w:pPr>
      <w:r>
        <w:t>Выпускник получит возможность научиться в 5-6 классах (для обеспечения</w:t>
      </w:r>
      <w:r>
        <w:rPr>
          <w:spacing w:val="1"/>
        </w:rPr>
        <w:t xml:space="preserve"> </w:t>
      </w:r>
      <w:r>
        <w:t>возможности</w:t>
      </w:r>
      <w:r>
        <w:rPr>
          <w:spacing w:val="-2"/>
        </w:rPr>
        <w:t xml:space="preserve"> </w:t>
      </w:r>
      <w:r>
        <w:t>успешного</w:t>
      </w:r>
      <w:r>
        <w:rPr>
          <w:spacing w:val="-1"/>
        </w:rPr>
        <w:t xml:space="preserve"> </w:t>
      </w:r>
      <w:r>
        <w:t>продолжения</w:t>
      </w:r>
      <w:r>
        <w:rPr>
          <w:spacing w:val="-2"/>
        </w:rPr>
        <w:t xml:space="preserve"> </w:t>
      </w:r>
      <w:r>
        <w:t>образования</w:t>
      </w:r>
      <w:r>
        <w:rPr>
          <w:spacing w:val="-2"/>
        </w:rPr>
        <w:t xml:space="preserve"> </w:t>
      </w:r>
      <w:r>
        <w:t>на</w:t>
      </w:r>
      <w:r>
        <w:rPr>
          <w:spacing w:val="-6"/>
        </w:rPr>
        <w:t xml:space="preserve"> </w:t>
      </w:r>
      <w:r>
        <w:t>базовом</w:t>
      </w:r>
      <w:r>
        <w:rPr>
          <w:spacing w:val="-2"/>
        </w:rPr>
        <w:t xml:space="preserve"> </w:t>
      </w:r>
      <w:r>
        <w:t>и</w:t>
      </w:r>
      <w:r>
        <w:rPr>
          <w:spacing w:val="-5"/>
        </w:rPr>
        <w:t xml:space="preserve"> </w:t>
      </w:r>
      <w:r>
        <w:t>углубленном</w:t>
      </w:r>
      <w:r>
        <w:rPr>
          <w:spacing w:val="-6"/>
        </w:rPr>
        <w:t xml:space="preserve"> </w:t>
      </w:r>
      <w:r>
        <w:t>уровнях)</w:t>
      </w:r>
      <w:r>
        <w:rPr>
          <w:spacing w:val="-57"/>
        </w:rPr>
        <w:t xml:space="preserve"> </w:t>
      </w:r>
      <w:r>
        <w:t>Элементы</w:t>
      </w:r>
      <w:r>
        <w:rPr>
          <w:spacing w:val="1"/>
        </w:rPr>
        <w:t xml:space="preserve"> </w:t>
      </w:r>
      <w:r>
        <w:t>теории</w:t>
      </w:r>
      <w:r>
        <w:rPr>
          <w:spacing w:val="1"/>
        </w:rPr>
        <w:t xml:space="preserve"> </w:t>
      </w:r>
      <w:r>
        <w:t>множеств</w:t>
      </w:r>
      <w:r>
        <w:rPr>
          <w:spacing w:val="2"/>
        </w:rPr>
        <w:t xml:space="preserve"> </w:t>
      </w:r>
      <w:r>
        <w:t>и</w:t>
      </w:r>
      <w:r>
        <w:rPr>
          <w:spacing w:val="1"/>
        </w:rPr>
        <w:t xml:space="preserve"> </w:t>
      </w:r>
      <w:r>
        <w:t>математической</w:t>
      </w:r>
      <w:r>
        <w:rPr>
          <w:spacing w:val="2"/>
        </w:rPr>
        <w:t xml:space="preserve"> </w:t>
      </w:r>
      <w:r>
        <w:t>логики</w:t>
      </w:r>
    </w:p>
    <w:p w:rsidR="002F6ED5" w:rsidRDefault="00CB38D1">
      <w:pPr>
        <w:pStyle w:val="a4"/>
        <w:numPr>
          <w:ilvl w:val="1"/>
          <w:numId w:val="154"/>
        </w:numPr>
        <w:tabs>
          <w:tab w:val="left" w:pos="1814"/>
        </w:tabs>
        <w:spacing w:line="237" w:lineRule="auto"/>
        <w:ind w:right="410" w:firstLine="710"/>
        <w:rPr>
          <w:i/>
          <w:sz w:val="24"/>
        </w:rPr>
      </w:pPr>
      <w:r>
        <w:rPr>
          <w:i/>
          <w:sz w:val="24"/>
        </w:rPr>
        <w:t>Оперировать</w:t>
      </w:r>
      <w:r>
        <w:rPr>
          <w:i/>
          <w:sz w:val="24"/>
          <w:vertAlign w:val="superscript"/>
        </w:rPr>
        <w:t>3</w:t>
      </w:r>
      <w:r>
        <w:rPr>
          <w:i/>
          <w:spacing w:val="1"/>
          <w:sz w:val="24"/>
        </w:rPr>
        <w:t xml:space="preserve"> </w:t>
      </w:r>
      <w:r>
        <w:rPr>
          <w:i/>
          <w:sz w:val="24"/>
        </w:rPr>
        <w:t>понятиями:</w:t>
      </w:r>
      <w:r>
        <w:rPr>
          <w:i/>
          <w:spacing w:val="1"/>
          <w:sz w:val="24"/>
        </w:rPr>
        <w:t xml:space="preserve"> </w:t>
      </w:r>
      <w:r>
        <w:rPr>
          <w:i/>
          <w:sz w:val="24"/>
        </w:rPr>
        <w:t>множество,</w:t>
      </w:r>
      <w:r>
        <w:rPr>
          <w:i/>
          <w:spacing w:val="1"/>
          <w:sz w:val="24"/>
        </w:rPr>
        <w:t xml:space="preserve"> </w:t>
      </w:r>
      <w:r>
        <w:rPr>
          <w:i/>
          <w:sz w:val="24"/>
        </w:rPr>
        <w:t>характеристики</w:t>
      </w:r>
      <w:r>
        <w:rPr>
          <w:i/>
          <w:spacing w:val="1"/>
          <w:sz w:val="24"/>
        </w:rPr>
        <w:t xml:space="preserve"> </w:t>
      </w:r>
      <w:r>
        <w:rPr>
          <w:i/>
          <w:sz w:val="24"/>
        </w:rPr>
        <w:t>множества,</w:t>
      </w:r>
      <w:r>
        <w:rPr>
          <w:i/>
          <w:spacing w:val="1"/>
          <w:sz w:val="24"/>
        </w:rPr>
        <w:t xml:space="preserve"> </w:t>
      </w:r>
      <w:r>
        <w:rPr>
          <w:i/>
          <w:sz w:val="24"/>
        </w:rPr>
        <w:t>элемент</w:t>
      </w:r>
      <w:r>
        <w:rPr>
          <w:i/>
          <w:spacing w:val="-57"/>
          <w:sz w:val="24"/>
        </w:rPr>
        <w:t xml:space="preserve"> </w:t>
      </w:r>
      <w:r>
        <w:rPr>
          <w:i/>
          <w:sz w:val="24"/>
        </w:rPr>
        <w:t>множества,</w:t>
      </w:r>
      <w:r>
        <w:rPr>
          <w:i/>
          <w:spacing w:val="-5"/>
          <w:sz w:val="24"/>
        </w:rPr>
        <w:t xml:space="preserve"> </w:t>
      </w:r>
      <w:r>
        <w:rPr>
          <w:i/>
          <w:sz w:val="24"/>
        </w:rPr>
        <w:t>пустое,</w:t>
      </w:r>
      <w:r>
        <w:rPr>
          <w:i/>
          <w:spacing w:val="-1"/>
          <w:sz w:val="24"/>
        </w:rPr>
        <w:t xml:space="preserve"> </w:t>
      </w:r>
      <w:r>
        <w:rPr>
          <w:i/>
          <w:sz w:val="24"/>
        </w:rPr>
        <w:t>конечное</w:t>
      </w:r>
      <w:r>
        <w:rPr>
          <w:i/>
          <w:spacing w:val="-3"/>
          <w:sz w:val="24"/>
        </w:rPr>
        <w:t xml:space="preserve"> </w:t>
      </w:r>
      <w:r>
        <w:rPr>
          <w:i/>
          <w:sz w:val="24"/>
        </w:rPr>
        <w:t>и</w:t>
      </w:r>
      <w:r>
        <w:rPr>
          <w:i/>
          <w:spacing w:val="-7"/>
          <w:sz w:val="24"/>
        </w:rPr>
        <w:t xml:space="preserve"> </w:t>
      </w:r>
      <w:r>
        <w:rPr>
          <w:i/>
          <w:sz w:val="24"/>
        </w:rPr>
        <w:t>бесконечное</w:t>
      </w:r>
      <w:r>
        <w:rPr>
          <w:i/>
          <w:spacing w:val="-3"/>
          <w:sz w:val="24"/>
        </w:rPr>
        <w:t xml:space="preserve"> </w:t>
      </w:r>
      <w:r>
        <w:rPr>
          <w:i/>
          <w:sz w:val="24"/>
        </w:rPr>
        <w:t>множество,</w:t>
      </w:r>
      <w:r>
        <w:rPr>
          <w:i/>
          <w:spacing w:val="-5"/>
          <w:sz w:val="24"/>
        </w:rPr>
        <w:t xml:space="preserve"> </w:t>
      </w:r>
      <w:r>
        <w:rPr>
          <w:i/>
          <w:sz w:val="24"/>
        </w:rPr>
        <w:t>подмножество,</w:t>
      </w:r>
      <w:r>
        <w:rPr>
          <w:i/>
          <w:spacing w:val="-5"/>
          <w:sz w:val="24"/>
        </w:rPr>
        <w:t xml:space="preserve"> </w:t>
      </w:r>
      <w:r>
        <w:rPr>
          <w:i/>
          <w:sz w:val="24"/>
        </w:rPr>
        <w:t>принадлежность,</w:t>
      </w:r>
    </w:p>
    <w:p w:rsidR="002F6ED5" w:rsidRDefault="00CB38D1">
      <w:pPr>
        <w:pStyle w:val="a4"/>
        <w:numPr>
          <w:ilvl w:val="1"/>
          <w:numId w:val="154"/>
        </w:numPr>
        <w:tabs>
          <w:tab w:val="left" w:pos="1814"/>
        </w:tabs>
        <w:spacing w:before="2"/>
        <w:ind w:right="425" w:firstLine="710"/>
        <w:rPr>
          <w:b/>
          <w:sz w:val="24"/>
        </w:rPr>
      </w:pPr>
      <w:r>
        <w:rPr>
          <w:i/>
          <w:sz w:val="24"/>
        </w:rPr>
        <w:t>определять принадлежность элемента множеству, объединению и пересечению</w:t>
      </w:r>
      <w:r>
        <w:rPr>
          <w:i/>
          <w:spacing w:val="1"/>
          <w:sz w:val="24"/>
        </w:rPr>
        <w:t xml:space="preserve"> </w:t>
      </w:r>
      <w:r>
        <w:rPr>
          <w:i/>
          <w:sz w:val="24"/>
        </w:rPr>
        <w:t>множеств; задавать множество с помощью перечисления элементов, словесного описания.</w:t>
      </w:r>
      <w:r>
        <w:rPr>
          <w:i/>
          <w:spacing w:val="1"/>
          <w:sz w:val="24"/>
        </w:rPr>
        <w:t xml:space="preserve"> </w:t>
      </w:r>
      <w:r>
        <w:rPr>
          <w:b/>
          <w:sz w:val="24"/>
        </w:rPr>
        <w:t>В</w:t>
      </w:r>
      <w:r>
        <w:rPr>
          <w:b/>
          <w:spacing w:val="4"/>
          <w:sz w:val="24"/>
        </w:rPr>
        <w:t xml:space="preserve"> </w:t>
      </w:r>
      <w:r>
        <w:rPr>
          <w:b/>
          <w:sz w:val="24"/>
        </w:rPr>
        <w:t>повседневной</w:t>
      </w:r>
      <w:r>
        <w:rPr>
          <w:b/>
          <w:spacing w:val="-2"/>
          <w:sz w:val="24"/>
        </w:rPr>
        <w:t xml:space="preserve"> </w:t>
      </w:r>
      <w:r>
        <w:rPr>
          <w:b/>
          <w:sz w:val="24"/>
        </w:rPr>
        <w:t>жизни</w:t>
      </w:r>
      <w:r>
        <w:rPr>
          <w:b/>
          <w:spacing w:val="2"/>
          <w:sz w:val="24"/>
        </w:rPr>
        <w:t xml:space="preserve"> </w:t>
      </w:r>
      <w:r>
        <w:rPr>
          <w:b/>
          <w:sz w:val="24"/>
        </w:rPr>
        <w:t>и</w:t>
      </w:r>
      <w:r>
        <w:rPr>
          <w:b/>
          <w:spacing w:val="2"/>
          <w:sz w:val="24"/>
        </w:rPr>
        <w:t xml:space="preserve"> </w:t>
      </w:r>
      <w:r>
        <w:rPr>
          <w:b/>
          <w:sz w:val="24"/>
        </w:rPr>
        <w:t>при</w:t>
      </w:r>
      <w:r>
        <w:rPr>
          <w:b/>
          <w:spacing w:val="1"/>
          <w:sz w:val="24"/>
        </w:rPr>
        <w:t xml:space="preserve"> </w:t>
      </w:r>
      <w:r>
        <w:rPr>
          <w:b/>
          <w:sz w:val="24"/>
        </w:rPr>
        <w:t>изучении</w:t>
      </w:r>
      <w:r>
        <w:rPr>
          <w:b/>
          <w:spacing w:val="-2"/>
          <w:sz w:val="24"/>
        </w:rPr>
        <w:t xml:space="preserve"> </w:t>
      </w:r>
      <w:r>
        <w:rPr>
          <w:b/>
          <w:sz w:val="24"/>
        </w:rPr>
        <w:t>других</w:t>
      </w:r>
      <w:r>
        <w:rPr>
          <w:b/>
          <w:spacing w:val="-4"/>
          <w:sz w:val="24"/>
        </w:rPr>
        <w:t xml:space="preserve"> </w:t>
      </w:r>
      <w:r>
        <w:rPr>
          <w:b/>
          <w:sz w:val="24"/>
        </w:rPr>
        <w:t>предметов:</w:t>
      </w:r>
    </w:p>
    <w:p w:rsidR="002F6ED5" w:rsidRDefault="00CB38D1">
      <w:pPr>
        <w:pStyle w:val="a4"/>
        <w:numPr>
          <w:ilvl w:val="1"/>
          <w:numId w:val="154"/>
        </w:numPr>
        <w:tabs>
          <w:tab w:val="left" w:pos="1675"/>
        </w:tabs>
        <w:spacing w:line="293" w:lineRule="exact"/>
        <w:ind w:left="1674"/>
        <w:rPr>
          <w:i/>
          <w:sz w:val="24"/>
        </w:rPr>
      </w:pPr>
      <w:r>
        <w:rPr>
          <w:i/>
          <w:sz w:val="24"/>
        </w:rPr>
        <w:t>распознавать</w:t>
      </w:r>
      <w:r>
        <w:rPr>
          <w:i/>
          <w:spacing w:val="-6"/>
          <w:sz w:val="24"/>
        </w:rPr>
        <w:t xml:space="preserve"> </w:t>
      </w:r>
      <w:r>
        <w:rPr>
          <w:i/>
          <w:sz w:val="24"/>
        </w:rPr>
        <w:t>логически</w:t>
      </w:r>
      <w:r>
        <w:rPr>
          <w:i/>
          <w:spacing w:val="-1"/>
          <w:sz w:val="24"/>
        </w:rPr>
        <w:t xml:space="preserve"> </w:t>
      </w:r>
      <w:r>
        <w:rPr>
          <w:i/>
          <w:sz w:val="24"/>
        </w:rPr>
        <w:t>некорректные</w:t>
      </w:r>
      <w:r>
        <w:rPr>
          <w:i/>
          <w:spacing w:val="-2"/>
          <w:sz w:val="24"/>
        </w:rPr>
        <w:t xml:space="preserve"> </w:t>
      </w:r>
      <w:r>
        <w:rPr>
          <w:i/>
          <w:sz w:val="24"/>
        </w:rPr>
        <w:t>высказывания;</w:t>
      </w:r>
    </w:p>
    <w:p w:rsidR="002F6ED5" w:rsidRDefault="00CB38D1">
      <w:pPr>
        <w:pStyle w:val="a4"/>
        <w:numPr>
          <w:ilvl w:val="1"/>
          <w:numId w:val="154"/>
        </w:numPr>
        <w:tabs>
          <w:tab w:val="left" w:pos="1675"/>
        </w:tabs>
        <w:spacing w:line="294" w:lineRule="exact"/>
        <w:ind w:left="1674"/>
        <w:rPr>
          <w:i/>
          <w:sz w:val="24"/>
        </w:rPr>
      </w:pPr>
      <w:r>
        <w:rPr>
          <w:i/>
          <w:sz w:val="24"/>
        </w:rPr>
        <w:t>строить</w:t>
      </w:r>
      <w:r>
        <w:rPr>
          <w:i/>
          <w:spacing w:val="-1"/>
          <w:sz w:val="24"/>
        </w:rPr>
        <w:t xml:space="preserve"> </w:t>
      </w:r>
      <w:r>
        <w:rPr>
          <w:i/>
          <w:sz w:val="24"/>
        </w:rPr>
        <w:t>цепочки</w:t>
      </w:r>
      <w:r>
        <w:rPr>
          <w:i/>
          <w:spacing w:val="-1"/>
          <w:sz w:val="24"/>
        </w:rPr>
        <w:t xml:space="preserve"> </w:t>
      </w:r>
      <w:r>
        <w:rPr>
          <w:i/>
          <w:sz w:val="24"/>
        </w:rPr>
        <w:t>умозаключений</w:t>
      </w:r>
      <w:r>
        <w:rPr>
          <w:i/>
          <w:spacing w:val="-1"/>
          <w:sz w:val="24"/>
        </w:rPr>
        <w:t xml:space="preserve"> </w:t>
      </w:r>
      <w:r>
        <w:rPr>
          <w:i/>
          <w:sz w:val="24"/>
        </w:rPr>
        <w:t>на</w:t>
      </w:r>
      <w:r>
        <w:rPr>
          <w:i/>
          <w:spacing w:val="-6"/>
          <w:sz w:val="24"/>
        </w:rPr>
        <w:t xml:space="preserve"> </w:t>
      </w:r>
      <w:r>
        <w:rPr>
          <w:i/>
          <w:sz w:val="24"/>
        </w:rPr>
        <w:t>основе</w:t>
      </w:r>
      <w:r>
        <w:rPr>
          <w:i/>
          <w:spacing w:val="-2"/>
          <w:sz w:val="24"/>
        </w:rPr>
        <w:t xml:space="preserve"> </w:t>
      </w:r>
      <w:r>
        <w:rPr>
          <w:i/>
          <w:sz w:val="24"/>
        </w:rPr>
        <w:t>использования</w:t>
      </w:r>
      <w:r>
        <w:rPr>
          <w:i/>
          <w:spacing w:val="-7"/>
          <w:sz w:val="24"/>
        </w:rPr>
        <w:t xml:space="preserve"> </w:t>
      </w:r>
      <w:r>
        <w:rPr>
          <w:i/>
          <w:sz w:val="24"/>
        </w:rPr>
        <w:t>правил</w:t>
      </w:r>
      <w:r>
        <w:rPr>
          <w:i/>
          <w:spacing w:val="-4"/>
          <w:sz w:val="24"/>
        </w:rPr>
        <w:t xml:space="preserve"> </w:t>
      </w:r>
      <w:r>
        <w:rPr>
          <w:i/>
          <w:sz w:val="24"/>
        </w:rPr>
        <w:t>логики.</w:t>
      </w:r>
    </w:p>
    <w:p w:rsidR="002F6ED5" w:rsidRDefault="002F6ED5">
      <w:pPr>
        <w:spacing w:line="294" w:lineRule="exact"/>
        <w:jc w:val="both"/>
        <w:rPr>
          <w:sz w:val="24"/>
        </w:rPr>
        <w:sectPr w:rsidR="002F6ED5">
          <w:type w:val="continuous"/>
          <w:pgSz w:w="11900" w:h="16840"/>
          <w:pgMar w:top="1340" w:right="420" w:bottom="280" w:left="760" w:header="720" w:footer="720" w:gutter="0"/>
          <w:cols w:space="720"/>
        </w:sectPr>
      </w:pPr>
    </w:p>
    <w:p w:rsidR="002F6ED5" w:rsidRDefault="00CB38D1">
      <w:pPr>
        <w:pStyle w:val="Heading2"/>
        <w:spacing w:before="2" w:line="240" w:lineRule="auto"/>
        <w:ind w:left="680"/>
        <w:jc w:val="left"/>
      </w:pPr>
      <w:r>
        <w:rPr>
          <w:spacing w:val="-1"/>
        </w:rPr>
        <w:lastRenderedPageBreak/>
        <w:t>Числа</w:t>
      </w:r>
    </w:p>
    <w:p w:rsidR="002F6ED5" w:rsidRDefault="00CB38D1">
      <w:pPr>
        <w:pStyle w:val="a3"/>
        <w:spacing w:before="8"/>
        <w:ind w:left="0" w:firstLine="0"/>
        <w:jc w:val="left"/>
        <w:rPr>
          <w:b/>
          <w:i/>
          <w:sz w:val="23"/>
        </w:rPr>
      </w:pPr>
      <w:r>
        <w:br w:type="column"/>
      </w:r>
    </w:p>
    <w:p w:rsidR="002F6ED5" w:rsidRDefault="00CB38D1">
      <w:pPr>
        <w:pStyle w:val="a4"/>
        <w:numPr>
          <w:ilvl w:val="0"/>
          <w:numId w:val="164"/>
        </w:numPr>
        <w:tabs>
          <w:tab w:val="left" w:pos="431"/>
          <w:tab w:val="left" w:pos="432"/>
        </w:tabs>
        <w:ind w:left="431" w:hanging="424"/>
        <w:jc w:val="left"/>
        <w:rPr>
          <w:i/>
          <w:sz w:val="24"/>
        </w:rPr>
      </w:pPr>
      <w:r>
        <w:rPr>
          <w:i/>
          <w:sz w:val="24"/>
        </w:rPr>
        <w:t>Оперировать</w:t>
      </w:r>
      <w:r>
        <w:rPr>
          <w:i/>
          <w:spacing w:val="2"/>
          <w:sz w:val="24"/>
        </w:rPr>
        <w:t xml:space="preserve"> </w:t>
      </w:r>
      <w:r>
        <w:rPr>
          <w:i/>
          <w:sz w:val="24"/>
        </w:rPr>
        <w:t>понятиями:</w:t>
      </w:r>
      <w:r>
        <w:rPr>
          <w:i/>
          <w:spacing w:val="56"/>
          <w:sz w:val="24"/>
        </w:rPr>
        <w:t xml:space="preserve"> </w:t>
      </w:r>
      <w:r>
        <w:rPr>
          <w:i/>
          <w:sz w:val="24"/>
        </w:rPr>
        <w:t>натуральное</w:t>
      </w:r>
      <w:r>
        <w:rPr>
          <w:i/>
          <w:spacing w:val="53"/>
          <w:sz w:val="24"/>
        </w:rPr>
        <w:t xml:space="preserve"> </w:t>
      </w:r>
      <w:r>
        <w:rPr>
          <w:i/>
          <w:sz w:val="24"/>
        </w:rPr>
        <w:t>число,</w:t>
      </w:r>
      <w:r>
        <w:rPr>
          <w:i/>
          <w:spacing w:val="61"/>
          <w:sz w:val="24"/>
        </w:rPr>
        <w:t xml:space="preserve"> </w:t>
      </w:r>
      <w:r>
        <w:rPr>
          <w:i/>
          <w:sz w:val="24"/>
        </w:rPr>
        <w:t>множество</w:t>
      </w:r>
      <w:r>
        <w:rPr>
          <w:i/>
          <w:spacing w:val="55"/>
          <w:sz w:val="24"/>
        </w:rPr>
        <w:t xml:space="preserve"> </w:t>
      </w:r>
      <w:r>
        <w:rPr>
          <w:i/>
          <w:sz w:val="24"/>
        </w:rPr>
        <w:t>натуральных</w:t>
      </w:r>
      <w:r>
        <w:rPr>
          <w:i/>
          <w:spacing w:val="53"/>
          <w:sz w:val="24"/>
        </w:rPr>
        <w:t xml:space="preserve"> </w:t>
      </w:r>
      <w:r>
        <w:rPr>
          <w:i/>
          <w:sz w:val="24"/>
        </w:rPr>
        <w:t>чисел,</w:t>
      </w:r>
    </w:p>
    <w:p w:rsidR="002F6ED5" w:rsidRDefault="002F6ED5">
      <w:pPr>
        <w:rPr>
          <w:sz w:val="24"/>
        </w:rPr>
        <w:sectPr w:rsidR="002F6ED5">
          <w:type w:val="continuous"/>
          <w:pgSz w:w="11900" w:h="16840"/>
          <w:pgMar w:top="1340" w:right="420" w:bottom="280" w:left="760" w:header="720" w:footer="720" w:gutter="0"/>
          <w:cols w:num="2" w:space="720" w:equalWidth="0">
            <w:col w:w="1343" w:space="40"/>
            <w:col w:w="9337"/>
          </w:cols>
        </w:sectPr>
      </w:pPr>
    </w:p>
    <w:p w:rsidR="002F6ED5" w:rsidRDefault="00CB38D1">
      <w:pPr>
        <w:spacing w:line="273" w:lineRule="exact"/>
        <w:ind w:left="680"/>
        <w:rPr>
          <w:i/>
          <w:sz w:val="24"/>
        </w:rPr>
      </w:pPr>
      <w:r>
        <w:rPr>
          <w:i/>
          <w:sz w:val="24"/>
        </w:rPr>
        <w:lastRenderedPageBreak/>
        <w:t>целое</w:t>
      </w:r>
      <w:r>
        <w:rPr>
          <w:i/>
          <w:spacing w:val="40"/>
          <w:sz w:val="24"/>
        </w:rPr>
        <w:t xml:space="preserve"> </w:t>
      </w:r>
      <w:r>
        <w:rPr>
          <w:i/>
          <w:sz w:val="24"/>
        </w:rPr>
        <w:t>число,</w:t>
      </w:r>
      <w:r>
        <w:rPr>
          <w:i/>
          <w:spacing w:val="38"/>
          <w:sz w:val="24"/>
        </w:rPr>
        <w:t xml:space="preserve"> </w:t>
      </w:r>
      <w:r>
        <w:rPr>
          <w:i/>
          <w:sz w:val="24"/>
        </w:rPr>
        <w:t>множество</w:t>
      </w:r>
      <w:r>
        <w:rPr>
          <w:i/>
          <w:spacing w:val="41"/>
          <w:sz w:val="24"/>
        </w:rPr>
        <w:t xml:space="preserve"> </w:t>
      </w:r>
      <w:r>
        <w:rPr>
          <w:i/>
          <w:sz w:val="24"/>
        </w:rPr>
        <w:t>целых</w:t>
      </w:r>
      <w:r>
        <w:rPr>
          <w:i/>
          <w:spacing w:val="35"/>
          <w:sz w:val="24"/>
        </w:rPr>
        <w:t xml:space="preserve"> </w:t>
      </w:r>
      <w:r>
        <w:rPr>
          <w:i/>
          <w:sz w:val="24"/>
        </w:rPr>
        <w:t>чисел,</w:t>
      </w:r>
      <w:r>
        <w:rPr>
          <w:i/>
          <w:spacing w:val="38"/>
          <w:sz w:val="24"/>
        </w:rPr>
        <w:t xml:space="preserve"> </w:t>
      </w:r>
      <w:r>
        <w:rPr>
          <w:i/>
          <w:sz w:val="24"/>
        </w:rPr>
        <w:t>обыкновенная</w:t>
      </w:r>
      <w:r>
        <w:rPr>
          <w:i/>
          <w:spacing w:val="40"/>
          <w:sz w:val="24"/>
        </w:rPr>
        <w:t xml:space="preserve"> </w:t>
      </w:r>
      <w:r>
        <w:rPr>
          <w:i/>
          <w:sz w:val="24"/>
        </w:rPr>
        <w:t>дробь,</w:t>
      </w:r>
      <w:r>
        <w:rPr>
          <w:i/>
          <w:spacing w:val="38"/>
          <w:sz w:val="24"/>
        </w:rPr>
        <w:t xml:space="preserve"> </w:t>
      </w:r>
      <w:r>
        <w:rPr>
          <w:i/>
          <w:sz w:val="24"/>
        </w:rPr>
        <w:t>десятичная</w:t>
      </w:r>
      <w:r>
        <w:rPr>
          <w:i/>
          <w:spacing w:val="41"/>
          <w:sz w:val="24"/>
        </w:rPr>
        <w:t xml:space="preserve"> </w:t>
      </w:r>
      <w:r>
        <w:rPr>
          <w:i/>
          <w:sz w:val="24"/>
        </w:rPr>
        <w:t>дробь,</w:t>
      </w:r>
      <w:r>
        <w:rPr>
          <w:i/>
          <w:spacing w:val="43"/>
          <w:sz w:val="24"/>
        </w:rPr>
        <w:t xml:space="preserve"> </w:t>
      </w:r>
      <w:r>
        <w:rPr>
          <w:i/>
          <w:sz w:val="24"/>
        </w:rPr>
        <w:t>смешанное</w:t>
      </w:r>
    </w:p>
    <w:p w:rsidR="002F6ED5" w:rsidRDefault="002F6ED5">
      <w:pPr>
        <w:pStyle w:val="a3"/>
        <w:ind w:left="0" w:firstLine="0"/>
        <w:jc w:val="left"/>
        <w:rPr>
          <w:i/>
          <w:sz w:val="20"/>
        </w:rPr>
      </w:pPr>
    </w:p>
    <w:p w:rsidR="002F6ED5" w:rsidRDefault="00AB34E2">
      <w:pPr>
        <w:pStyle w:val="a3"/>
        <w:spacing w:before="5"/>
        <w:ind w:left="0" w:firstLine="0"/>
        <w:jc w:val="left"/>
        <w:rPr>
          <w:i/>
          <w:sz w:val="23"/>
        </w:rPr>
      </w:pPr>
      <w:r w:rsidRPr="00AB34E2">
        <w:pict>
          <v:rect id="_x0000_s1287" style="position:absolute;margin-left:1in;margin-top:15.45pt;width:144.05pt;height:.7pt;z-index:-15726592;mso-wrap-distance-left:0;mso-wrap-distance-right:0;mso-position-horizontal-relative:page" fillcolor="black" stroked="f">
            <w10:wrap type="topAndBottom" anchorx="page"/>
          </v:rect>
        </w:pict>
      </w:r>
    </w:p>
    <w:p w:rsidR="002F6ED5" w:rsidRDefault="00CB38D1">
      <w:pPr>
        <w:spacing w:before="68"/>
        <w:ind w:left="680" w:right="921"/>
        <w:rPr>
          <w:sz w:val="20"/>
        </w:rPr>
      </w:pPr>
      <w:r>
        <w:rPr>
          <w:sz w:val="20"/>
          <w:vertAlign w:val="superscript"/>
        </w:rPr>
        <w:t>3</w:t>
      </w:r>
      <w:r>
        <w:rPr>
          <w:sz w:val="20"/>
        </w:rPr>
        <w:t xml:space="preserve"> Здесь и далее – знать определение понятия, уметь пояснять его смысл, уметь использовать понятие и его</w:t>
      </w:r>
      <w:r>
        <w:rPr>
          <w:spacing w:val="-47"/>
          <w:sz w:val="20"/>
        </w:rPr>
        <w:t xml:space="preserve"> </w:t>
      </w:r>
      <w:r>
        <w:rPr>
          <w:sz w:val="20"/>
        </w:rPr>
        <w:t>свойства</w:t>
      </w:r>
      <w:r>
        <w:rPr>
          <w:spacing w:val="3"/>
          <w:sz w:val="20"/>
        </w:rPr>
        <w:t xml:space="preserve"> </w:t>
      </w:r>
      <w:r>
        <w:rPr>
          <w:sz w:val="20"/>
        </w:rPr>
        <w:t>при</w:t>
      </w:r>
      <w:r>
        <w:rPr>
          <w:spacing w:val="-1"/>
          <w:sz w:val="20"/>
        </w:rPr>
        <w:t xml:space="preserve"> </w:t>
      </w:r>
      <w:r>
        <w:rPr>
          <w:sz w:val="20"/>
        </w:rPr>
        <w:t>проведении рассуждений,</w:t>
      </w:r>
      <w:r>
        <w:rPr>
          <w:spacing w:val="3"/>
          <w:sz w:val="20"/>
        </w:rPr>
        <w:t xml:space="preserve"> </w:t>
      </w:r>
      <w:r>
        <w:rPr>
          <w:sz w:val="20"/>
        </w:rPr>
        <w:t>доказательств,</w:t>
      </w:r>
      <w:r>
        <w:rPr>
          <w:spacing w:val="4"/>
          <w:sz w:val="20"/>
        </w:rPr>
        <w:t xml:space="preserve"> </w:t>
      </w:r>
      <w:r>
        <w:rPr>
          <w:sz w:val="20"/>
        </w:rPr>
        <w:t>решении</w:t>
      </w:r>
      <w:r>
        <w:rPr>
          <w:spacing w:val="-1"/>
          <w:sz w:val="20"/>
        </w:rPr>
        <w:t xml:space="preserve"> </w:t>
      </w:r>
      <w:r>
        <w:rPr>
          <w:sz w:val="20"/>
        </w:rPr>
        <w:t>задач.</w:t>
      </w:r>
    </w:p>
    <w:p w:rsidR="002F6ED5" w:rsidRDefault="002F6ED5">
      <w:pPr>
        <w:rPr>
          <w:sz w:val="20"/>
        </w:rPr>
        <w:sectPr w:rsidR="002F6ED5">
          <w:type w:val="continuous"/>
          <w:pgSz w:w="11900" w:h="16840"/>
          <w:pgMar w:top="1340" w:right="420" w:bottom="280" w:left="760" w:header="720" w:footer="720" w:gutter="0"/>
          <w:cols w:space="720"/>
        </w:sectPr>
      </w:pPr>
    </w:p>
    <w:p w:rsidR="002F6ED5" w:rsidRDefault="00CB38D1">
      <w:pPr>
        <w:spacing w:before="66" w:line="237" w:lineRule="auto"/>
        <w:ind w:left="680" w:right="427"/>
        <w:jc w:val="both"/>
        <w:rPr>
          <w:i/>
          <w:sz w:val="24"/>
        </w:rPr>
      </w:pPr>
      <w:r>
        <w:rPr>
          <w:i/>
          <w:sz w:val="24"/>
        </w:rPr>
        <w:lastRenderedPageBreak/>
        <w:t>число,</w:t>
      </w:r>
      <w:r>
        <w:rPr>
          <w:i/>
          <w:spacing w:val="1"/>
          <w:sz w:val="24"/>
        </w:rPr>
        <w:t xml:space="preserve"> </w:t>
      </w:r>
      <w:r>
        <w:rPr>
          <w:i/>
          <w:sz w:val="24"/>
        </w:rPr>
        <w:t>рациональное</w:t>
      </w:r>
      <w:r>
        <w:rPr>
          <w:i/>
          <w:spacing w:val="1"/>
          <w:sz w:val="24"/>
        </w:rPr>
        <w:t xml:space="preserve"> </w:t>
      </w:r>
      <w:r>
        <w:rPr>
          <w:i/>
          <w:sz w:val="24"/>
        </w:rPr>
        <w:t>число,</w:t>
      </w:r>
      <w:r>
        <w:rPr>
          <w:i/>
          <w:spacing w:val="1"/>
          <w:sz w:val="24"/>
        </w:rPr>
        <w:t xml:space="preserve"> </w:t>
      </w:r>
      <w:r>
        <w:rPr>
          <w:i/>
          <w:sz w:val="24"/>
        </w:rPr>
        <w:t>множество</w:t>
      </w:r>
      <w:r>
        <w:rPr>
          <w:i/>
          <w:spacing w:val="1"/>
          <w:sz w:val="24"/>
        </w:rPr>
        <w:t xml:space="preserve"> </w:t>
      </w:r>
      <w:r>
        <w:rPr>
          <w:i/>
          <w:sz w:val="24"/>
        </w:rPr>
        <w:t>рациональных</w:t>
      </w:r>
      <w:r>
        <w:rPr>
          <w:i/>
          <w:spacing w:val="1"/>
          <w:sz w:val="24"/>
        </w:rPr>
        <w:t xml:space="preserve"> </w:t>
      </w:r>
      <w:r>
        <w:rPr>
          <w:i/>
          <w:sz w:val="24"/>
        </w:rPr>
        <w:t>чисел,</w:t>
      </w:r>
      <w:r>
        <w:rPr>
          <w:i/>
          <w:spacing w:val="61"/>
          <w:sz w:val="24"/>
        </w:rPr>
        <w:t xml:space="preserve"> </w:t>
      </w:r>
      <w:r>
        <w:rPr>
          <w:i/>
          <w:sz w:val="24"/>
        </w:rPr>
        <w:t>геометрическая</w:t>
      </w:r>
      <w:r>
        <w:rPr>
          <w:i/>
          <w:spacing w:val="1"/>
          <w:sz w:val="24"/>
        </w:rPr>
        <w:t xml:space="preserve"> </w:t>
      </w:r>
      <w:r>
        <w:rPr>
          <w:i/>
          <w:sz w:val="24"/>
        </w:rPr>
        <w:t>интерпретация</w:t>
      </w:r>
      <w:r>
        <w:rPr>
          <w:i/>
          <w:spacing w:val="-1"/>
          <w:sz w:val="24"/>
        </w:rPr>
        <w:t xml:space="preserve"> </w:t>
      </w:r>
      <w:r>
        <w:rPr>
          <w:i/>
          <w:sz w:val="24"/>
        </w:rPr>
        <w:t>натуральных,</w:t>
      </w:r>
      <w:r>
        <w:rPr>
          <w:i/>
          <w:spacing w:val="4"/>
          <w:sz w:val="24"/>
        </w:rPr>
        <w:t xml:space="preserve"> </w:t>
      </w:r>
      <w:r>
        <w:rPr>
          <w:i/>
          <w:sz w:val="24"/>
        </w:rPr>
        <w:t>целых,</w:t>
      </w:r>
      <w:r>
        <w:rPr>
          <w:i/>
          <w:spacing w:val="3"/>
          <w:sz w:val="24"/>
        </w:rPr>
        <w:t xml:space="preserve"> </w:t>
      </w:r>
      <w:r>
        <w:rPr>
          <w:i/>
          <w:sz w:val="24"/>
        </w:rPr>
        <w:t>рациональных;</w:t>
      </w:r>
    </w:p>
    <w:p w:rsidR="002F6ED5" w:rsidRDefault="00CB38D1">
      <w:pPr>
        <w:pStyle w:val="a4"/>
        <w:numPr>
          <w:ilvl w:val="1"/>
          <w:numId w:val="164"/>
        </w:numPr>
        <w:tabs>
          <w:tab w:val="left" w:pos="1814"/>
        </w:tabs>
        <w:spacing w:before="6" w:line="294" w:lineRule="exact"/>
        <w:ind w:left="1813" w:hanging="423"/>
        <w:rPr>
          <w:i/>
          <w:sz w:val="24"/>
        </w:rPr>
      </w:pPr>
      <w:r>
        <w:rPr>
          <w:i/>
          <w:sz w:val="24"/>
        </w:rPr>
        <w:t>понимать</w:t>
      </w:r>
      <w:r>
        <w:rPr>
          <w:i/>
          <w:spacing w:val="1"/>
          <w:sz w:val="24"/>
        </w:rPr>
        <w:t xml:space="preserve"> </w:t>
      </w:r>
      <w:r>
        <w:rPr>
          <w:i/>
          <w:sz w:val="24"/>
        </w:rPr>
        <w:t>и</w:t>
      </w:r>
      <w:r>
        <w:rPr>
          <w:i/>
          <w:spacing w:val="1"/>
          <w:sz w:val="24"/>
        </w:rPr>
        <w:t xml:space="preserve"> </w:t>
      </w:r>
      <w:r>
        <w:rPr>
          <w:i/>
          <w:sz w:val="24"/>
        </w:rPr>
        <w:t>объяснять</w:t>
      </w:r>
      <w:r>
        <w:rPr>
          <w:i/>
          <w:spacing w:val="-4"/>
          <w:sz w:val="24"/>
        </w:rPr>
        <w:t xml:space="preserve"> </w:t>
      </w:r>
      <w:r>
        <w:rPr>
          <w:i/>
          <w:sz w:val="24"/>
        </w:rPr>
        <w:t>смысл</w:t>
      </w:r>
      <w:r>
        <w:rPr>
          <w:i/>
          <w:spacing w:val="1"/>
          <w:sz w:val="24"/>
        </w:rPr>
        <w:t xml:space="preserve"> </w:t>
      </w:r>
      <w:r>
        <w:rPr>
          <w:i/>
          <w:sz w:val="24"/>
        </w:rPr>
        <w:t>позиционной</w:t>
      </w:r>
      <w:r>
        <w:rPr>
          <w:i/>
          <w:spacing w:val="-4"/>
          <w:sz w:val="24"/>
        </w:rPr>
        <w:t xml:space="preserve"> </w:t>
      </w:r>
      <w:r>
        <w:rPr>
          <w:i/>
          <w:sz w:val="24"/>
        </w:rPr>
        <w:t>записи</w:t>
      </w:r>
      <w:r>
        <w:rPr>
          <w:i/>
          <w:spacing w:val="1"/>
          <w:sz w:val="24"/>
        </w:rPr>
        <w:t xml:space="preserve"> </w:t>
      </w:r>
      <w:r>
        <w:rPr>
          <w:i/>
          <w:sz w:val="24"/>
        </w:rPr>
        <w:t>натурального</w:t>
      </w:r>
      <w:r>
        <w:rPr>
          <w:i/>
          <w:spacing w:val="-5"/>
          <w:sz w:val="24"/>
        </w:rPr>
        <w:t xml:space="preserve"> </w:t>
      </w:r>
      <w:r>
        <w:rPr>
          <w:i/>
          <w:sz w:val="24"/>
        </w:rPr>
        <w:t>числа;</w:t>
      </w:r>
    </w:p>
    <w:p w:rsidR="002F6ED5" w:rsidRDefault="00CB38D1">
      <w:pPr>
        <w:pStyle w:val="a4"/>
        <w:numPr>
          <w:ilvl w:val="1"/>
          <w:numId w:val="164"/>
        </w:numPr>
        <w:tabs>
          <w:tab w:val="left" w:pos="1814"/>
        </w:tabs>
        <w:spacing w:before="2" w:line="237" w:lineRule="auto"/>
        <w:ind w:right="418" w:firstLine="710"/>
        <w:rPr>
          <w:i/>
          <w:sz w:val="24"/>
        </w:rPr>
      </w:pPr>
      <w:r>
        <w:rPr>
          <w:i/>
          <w:sz w:val="24"/>
        </w:rPr>
        <w:t>выполнять</w:t>
      </w:r>
      <w:r>
        <w:rPr>
          <w:i/>
          <w:spacing w:val="1"/>
          <w:sz w:val="24"/>
        </w:rPr>
        <w:t xml:space="preserve"> </w:t>
      </w:r>
      <w:r>
        <w:rPr>
          <w:i/>
          <w:sz w:val="24"/>
        </w:rPr>
        <w:t>вычисления,</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приемов</w:t>
      </w:r>
      <w:r>
        <w:rPr>
          <w:i/>
          <w:spacing w:val="1"/>
          <w:sz w:val="24"/>
        </w:rPr>
        <w:t xml:space="preserve"> </w:t>
      </w:r>
      <w:r>
        <w:rPr>
          <w:i/>
          <w:sz w:val="24"/>
        </w:rPr>
        <w:t>рациональных</w:t>
      </w:r>
      <w:r>
        <w:rPr>
          <w:i/>
          <w:spacing w:val="1"/>
          <w:sz w:val="24"/>
        </w:rPr>
        <w:t xml:space="preserve"> </w:t>
      </w:r>
      <w:r>
        <w:rPr>
          <w:i/>
          <w:sz w:val="24"/>
        </w:rPr>
        <w:t>вычислений,</w:t>
      </w:r>
      <w:r>
        <w:rPr>
          <w:i/>
          <w:spacing w:val="-2"/>
          <w:sz w:val="24"/>
        </w:rPr>
        <w:t xml:space="preserve"> </w:t>
      </w:r>
      <w:r>
        <w:rPr>
          <w:i/>
          <w:sz w:val="24"/>
        </w:rPr>
        <w:t>обосновывать</w:t>
      </w:r>
      <w:r>
        <w:rPr>
          <w:i/>
          <w:spacing w:val="-2"/>
          <w:sz w:val="24"/>
        </w:rPr>
        <w:t xml:space="preserve"> </w:t>
      </w:r>
      <w:r>
        <w:rPr>
          <w:i/>
          <w:sz w:val="24"/>
        </w:rPr>
        <w:t>алгоритмы</w:t>
      </w:r>
      <w:r>
        <w:rPr>
          <w:i/>
          <w:spacing w:val="-2"/>
          <w:sz w:val="24"/>
        </w:rPr>
        <w:t xml:space="preserve"> </w:t>
      </w:r>
      <w:r>
        <w:rPr>
          <w:i/>
          <w:sz w:val="24"/>
        </w:rPr>
        <w:t>выполнения действий;</w:t>
      </w:r>
    </w:p>
    <w:p w:rsidR="002F6ED5" w:rsidRDefault="00CB38D1">
      <w:pPr>
        <w:pStyle w:val="a4"/>
        <w:numPr>
          <w:ilvl w:val="1"/>
          <w:numId w:val="164"/>
        </w:numPr>
        <w:tabs>
          <w:tab w:val="left" w:pos="1814"/>
        </w:tabs>
        <w:spacing w:before="7" w:line="237" w:lineRule="auto"/>
        <w:ind w:right="413" w:firstLine="710"/>
        <w:rPr>
          <w:i/>
          <w:sz w:val="24"/>
        </w:rPr>
      </w:pPr>
      <w:r>
        <w:rPr>
          <w:i/>
          <w:sz w:val="24"/>
        </w:rPr>
        <w:t>использовать</w:t>
      </w:r>
      <w:r>
        <w:rPr>
          <w:i/>
          <w:spacing w:val="1"/>
          <w:sz w:val="24"/>
        </w:rPr>
        <w:t xml:space="preserve"> </w:t>
      </w:r>
      <w:r>
        <w:rPr>
          <w:i/>
          <w:sz w:val="24"/>
        </w:rPr>
        <w:t>признаки</w:t>
      </w:r>
      <w:r>
        <w:rPr>
          <w:i/>
          <w:spacing w:val="1"/>
          <w:sz w:val="24"/>
        </w:rPr>
        <w:t xml:space="preserve"> </w:t>
      </w:r>
      <w:r>
        <w:rPr>
          <w:i/>
          <w:sz w:val="24"/>
        </w:rPr>
        <w:t>делимости</w:t>
      </w:r>
      <w:r>
        <w:rPr>
          <w:i/>
          <w:spacing w:val="1"/>
          <w:sz w:val="24"/>
        </w:rPr>
        <w:t xml:space="preserve"> </w:t>
      </w:r>
      <w:r>
        <w:rPr>
          <w:i/>
          <w:sz w:val="24"/>
        </w:rPr>
        <w:t>на</w:t>
      </w:r>
      <w:r>
        <w:rPr>
          <w:i/>
          <w:spacing w:val="1"/>
          <w:sz w:val="24"/>
        </w:rPr>
        <w:t xml:space="preserve"> </w:t>
      </w:r>
      <w:r>
        <w:rPr>
          <w:i/>
          <w:sz w:val="24"/>
        </w:rPr>
        <w:t>2,</w:t>
      </w:r>
      <w:r>
        <w:rPr>
          <w:i/>
          <w:spacing w:val="1"/>
          <w:sz w:val="24"/>
        </w:rPr>
        <w:t xml:space="preserve"> </w:t>
      </w:r>
      <w:r>
        <w:rPr>
          <w:i/>
          <w:sz w:val="24"/>
        </w:rPr>
        <w:t>4,</w:t>
      </w:r>
      <w:r>
        <w:rPr>
          <w:i/>
          <w:spacing w:val="1"/>
          <w:sz w:val="24"/>
        </w:rPr>
        <w:t xml:space="preserve"> </w:t>
      </w:r>
      <w:r>
        <w:rPr>
          <w:i/>
          <w:sz w:val="24"/>
        </w:rPr>
        <w:t>8,</w:t>
      </w:r>
      <w:r>
        <w:rPr>
          <w:i/>
          <w:spacing w:val="1"/>
          <w:sz w:val="24"/>
        </w:rPr>
        <w:t xml:space="preserve"> </w:t>
      </w:r>
      <w:r>
        <w:rPr>
          <w:i/>
          <w:sz w:val="24"/>
        </w:rPr>
        <w:t>5,</w:t>
      </w:r>
      <w:r>
        <w:rPr>
          <w:i/>
          <w:spacing w:val="1"/>
          <w:sz w:val="24"/>
        </w:rPr>
        <w:t xml:space="preserve"> </w:t>
      </w:r>
      <w:r>
        <w:rPr>
          <w:i/>
          <w:sz w:val="24"/>
        </w:rPr>
        <w:t>3,</w:t>
      </w:r>
      <w:r>
        <w:rPr>
          <w:i/>
          <w:spacing w:val="1"/>
          <w:sz w:val="24"/>
        </w:rPr>
        <w:t xml:space="preserve"> </w:t>
      </w:r>
      <w:r>
        <w:rPr>
          <w:i/>
          <w:sz w:val="24"/>
        </w:rPr>
        <w:t>6,</w:t>
      </w:r>
      <w:r>
        <w:rPr>
          <w:i/>
          <w:spacing w:val="1"/>
          <w:sz w:val="24"/>
        </w:rPr>
        <w:t xml:space="preserve"> </w:t>
      </w:r>
      <w:r>
        <w:rPr>
          <w:i/>
          <w:sz w:val="24"/>
        </w:rPr>
        <w:t>9,</w:t>
      </w:r>
      <w:r>
        <w:rPr>
          <w:i/>
          <w:spacing w:val="1"/>
          <w:sz w:val="24"/>
        </w:rPr>
        <w:t xml:space="preserve"> </w:t>
      </w:r>
      <w:r>
        <w:rPr>
          <w:i/>
          <w:sz w:val="24"/>
        </w:rPr>
        <w:t>10,</w:t>
      </w:r>
      <w:r>
        <w:rPr>
          <w:i/>
          <w:spacing w:val="1"/>
          <w:sz w:val="24"/>
        </w:rPr>
        <w:t xml:space="preserve"> </w:t>
      </w:r>
      <w:r>
        <w:rPr>
          <w:i/>
          <w:sz w:val="24"/>
        </w:rPr>
        <w:t>11,</w:t>
      </w:r>
      <w:r>
        <w:rPr>
          <w:i/>
          <w:spacing w:val="1"/>
          <w:sz w:val="24"/>
        </w:rPr>
        <w:t xml:space="preserve"> </w:t>
      </w:r>
      <w:r>
        <w:rPr>
          <w:i/>
          <w:sz w:val="24"/>
        </w:rPr>
        <w:t>суммы</w:t>
      </w:r>
      <w:r>
        <w:rPr>
          <w:i/>
          <w:spacing w:val="1"/>
          <w:sz w:val="24"/>
        </w:rPr>
        <w:t xml:space="preserve"> </w:t>
      </w:r>
      <w:r>
        <w:rPr>
          <w:i/>
          <w:sz w:val="24"/>
        </w:rPr>
        <w:t>и</w:t>
      </w:r>
      <w:r>
        <w:rPr>
          <w:i/>
          <w:spacing w:val="1"/>
          <w:sz w:val="24"/>
        </w:rPr>
        <w:t xml:space="preserve"> </w:t>
      </w:r>
      <w:r>
        <w:rPr>
          <w:i/>
          <w:sz w:val="24"/>
        </w:rPr>
        <w:t>произведения чисел при выполнении вычислений и решении задач, обосновывать признаки</w:t>
      </w:r>
      <w:r>
        <w:rPr>
          <w:i/>
          <w:spacing w:val="1"/>
          <w:sz w:val="24"/>
        </w:rPr>
        <w:t xml:space="preserve"> </w:t>
      </w:r>
      <w:r>
        <w:rPr>
          <w:i/>
          <w:sz w:val="24"/>
        </w:rPr>
        <w:t>делимости;</w:t>
      </w:r>
    </w:p>
    <w:p w:rsidR="002F6ED5" w:rsidRDefault="00CB38D1">
      <w:pPr>
        <w:pStyle w:val="a4"/>
        <w:numPr>
          <w:ilvl w:val="1"/>
          <w:numId w:val="164"/>
        </w:numPr>
        <w:tabs>
          <w:tab w:val="left" w:pos="1813"/>
          <w:tab w:val="left" w:pos="1814"/>
        </w:tabs>
        <w:spacing w:before="4" w:line="294" w:lineRule="exact"/>
        <w:ind w:left="1813" w:hanging="423"/>
        <w:jc w:val="left"/>
        <w:rPr>
          <w:i/>
          <w:sz w:val="24"/>
        </w:rPr>
      </w:pPr>
      <w:r>
        <w:rPr>
          <w:i/>
          <w:sz w:val="24"/>
        </w:rPr>
        <w:t>выполнять</w:t>
      </w:r>
      <w:r>
        <w:rPr>
          <w:i/>
          <w:spacing w:val="-2"/>
          <w:sz w:val="24"/>
        </w:rPr>
        <w:t xml:space="preserve"> </w:t>
      </w:r>
      <w:r>
        <w:rPr>
          <w:i/>
          <w:sz w:val="24"/>
        </w:rPr>
        <w:t>округление</w:t>
      </w:r>
      <w:r>
        <w:rPr>
          <w:i/>
          <w:spacing w:val="-7"/>
          <w:sz w:val="24"/>
        </w:rPr>
        <w:t xml:space="preserve"> </w:t>
      </w:r>
      <w:r>
        <w:rPr>
          <w:i/>
          <w:sz w:val="24"/>
        </w:rPr>
        <w:t>рациональных</w:t>
      </w:r>
      <w:r>
        <w:rPr>
          <w:i/>
          <w:spacing w:val="-2"/>
          <w:sz w:val="24"/>
        </w:rPr>
        <w:t xml:space="preserve"> </w:t>
      </w:r>
      <w:r>
        <w:rPr>
          <w:i/>
          <w:sz w:val="24"/>
        </w:rPr>
        <w:t>чисел</w:t>
      </w:r>
      <w:r>
        <w:rPr>
          <w:i/>
          <w:spacing w:val="-5"/>
          <w:sz w:val="24"/>
        </w:rPr>
        <w:t xml:space="preserve"> </w:t>
      </w:r>
      <w:r>
        <w:rPr>
          <w:i/>
          <w:sz w:val="24"/>
        </w:rPr>
        <w:t>с</w:t>
      </w:r>
      <w:r>
        <w:rPr>
          <w:i/>
          <w:spacing w:val="-3"/>
          <w:sz w:val="24"/>
        </w:rPr>
        <w:t xml:space="preserve"> </w:t>
      </w:r>
      <w:r>
        <w:rPr>
          <w:i/>
          <w:sz w:val="24"/>
        </w:rPr>
        <w:t>заданной</w:t>
      </w:r>
      <w:r>
        <w:rPr>
          <w:i/>
          <w:spacing w:val="-1"/>
          <w:sz w:val="24"/>
        </w:rPr>
        <w:t xml:space="preserve"> </w:t>
      </w:r>
      <w:r>
        <w:rPr>
          <w:i/>
          <w:sz w:val="24"/>
        </w:rPr>
        <w:t>точностью;</w:t>
      </w:r>
    </w:p>
    <w:p w:rsidR="002F6ED5" w:rsidRDefault="00CB38D1">
      <w:pPr>
        <w:pStyle w:val="a4"/>
        <w:numPr>
          <w:ilvl w:val="1"/>
          <w:numId w:val="164"/>
        </w:numPr>
        <w:tabs>
          <w:tab w:val="left" w:pos="1813"/>
          <w:tab w:val="left" w:pos="1814"/>
        </w:tabs>
        <w:spacing w:line="293" w:lineRule="exact"/>
        <w:ind w:left="1813" w:hanging="423"/>
        <w:jc w:val="left"/>
        <w:rPr>
          <w:i/>
          <w:sz w:val="24"/>
        </w:rPr>
      </w:pPr>
      <w:r>
        <w:rPr>
          <w:i/>
          <w:sz w:val="24"/>
        </w:rPr>
        <w:t>упорядочивать</w:t>
      </w:r>
      <w:r>
        <w:rPr>
          <w:i/>
          <w:spacing w:val="-1"/>
          <w:sz w:val="24"/>
        </w:rPr>
        <w:t xml:space="preserve"> </w:t>
      </w:r>
      <w:r>
        <w:rPr>
          <w:i/>
          <w:sz w:val="24"/>
        </w:rPr>
        <w:t>числа,</w:t>
      </w:r>
      <w:r>
        <w:rPr>
          <w:i/>
          <w:spacing w:val="-4"/>
          <w:sz w:val="24"/>
        </w:rPr>
        <w:t xml:space="preserve"> </w:t>
      </w:r>
      <w:r>
        <w:rPr>
          <w:i/>
          <w:sz w:val="24"/>
        </w:rPr>
        <w:t>записанные</w:t>
      </w:r>
      <w:r>
        <w:rPr>
          <w:i/>
          <w:spacing w:val="-7"/>
          <w:sz w:val="24"/>
        </w:rPr>
        <w:t xml:space="preserve"> </w:t>
      </w:r>
      <w:r>
        <w:rPr>
          <w:i/>
          <w:sz w:val="24"/>
        </w:rPr>
        <w:t>в</w:t>
      </w:r>
      <w:r>
        <w:rPr>
          <w:i/>
          <w:spacing w:val="-4"/>
          <w:sz w:val="24"/>
        </w:rPr>
        <w:t xml:space="preserve"> </w:t>
      </w:r>
      <w:r>
        <w:rPr>
          <w:i/>
          <w:sz w:val="24"/>
        </w:rPr>
        <w:t>виде</w:t>
      </w:r>
      <w:r>
        <w:rPr>
          <w:i/>
          <w:spacing w:val="-2"/>
          <w:sz w:val="24"/>
        </w:rPr>
        <w:t xml:space="preserve"> </w:t>
      </w:r>
      <w:r>
        <w:rPr>
          <w:i/>
          <w:sz w:val="24"/>
        </w:rPr>
        <w:t>обыкновенных</w:t>
      </w:r>
      <w:r>
        <w:rPr>
          <w:i/>
          <w:spacing w:val="-2"/>
          <w:sz w:val="24"/>
        </w:rPr>
        <w:t xml:space="preserve"> </w:t>
      </w:r>
      <w:r>
        <w:rPr>
          <w:i/>
          <w:sz w:val="24"/>
        </w:rPr>
        <w:t>и</w:t>
      </w:r>
      <w:r>
        <w:rPr>
          <w:i/>
          <w:spacing w:val="-1"/>
          <w:sz w:val="24"/>
        </w:rPr>
        <w:t xml:space="preserve"> </w:t>
      </w:r>
      <w:r>
        <w:rPr>
          <w:i/>
          <w:sz w:val="24"/>
        </w:rPr>
        <w:t>десятичных</w:t>
      </w:r>
      <w:r>
        <w:rPr>
          <w:i/>
          <w:spacing w:val="-2"/>
          <w:sz w:val="24"/>
        </w:rPr>
        <w:t xml:space="preserve"> </w:t>
      </w:r>
      <w:r>
        <w:rPr>
          <w:i/>
          <w:sz w:val="24"/>
        </w:rPr>
        <w:t>дробей;</w:t>
      </w:r>
    </w:p>
    <w:p w:rsidR="002F6ED5" w:rsidRDefault="00CB38D1">
      <w:pPr>
        <w:pStyle w:val="a4"/>
        <w:numPr>
          <w:ilvl w:val="1"/>
          <w:numId w:val="164"/>
        </w:numPr>
        <w:tabs>
          <w:tab w:val="left" w:pos="1813"/>
          <w:tab w:val="left" w:pos="1814"/>
        </w:tabs>
        <w:spacing w:line="293" w:lineRule="exact"/>
        <w:ind w:left="1813" w:hanging="423"/>
        <w:jc w:val="left"/>
        <w:rPr>
          <w:i/>
          <w:sz w:val="24"/>
        </w:rPr>
      </w:pPr>
      <w:r>
        <w:rPr>
          <w:i/>
          <w:sz w:val="24"/>
        </w:rPr>
        <w:t>находить НОД и</w:t>
      </w:r>
      <w:r>
        <w:rPr>
          <w:i/>
          <w:spacing w:val="1"/>
          <w:sz w:val="24"/>
        </w:rPr>
        <w:t xml:space="preserve"> </w:t>
      </w:r>
      <w:r>
        <w:rPr>
          <w:i/>
          <w:sz w:val="24"/>
        </w:rPr>
        <w:t>НОК</w:t>
      </w:r>
      <w:r>
        <w:rPr>
          <w:i/>
          <w:spacing w:val="-6"/>
          <w:sz w:val="24"/>
        </w:rPr>
        <w:t xml:space="preserve"> </w:t>
      </w:r>
      <w:r>
        <w:rPr>
          <w:i/>
          <w:sz w:val="24"/>
        </w:rPr>
        <w:t>чисел и</w:t>
      </w:r>
      <w:r>
        <w:rPr>
          <w:i/>
          <w:spacing w:val="1"/>
          <w:sz w:val="24"/>
        </w:rPr>
        <w:t xml:space="preserve"> </w:t>
      </w:r>
      <w:r>
        <w:rPr>
          <w:i/>
          <w:sz w:val="24"/>
        </w:rPr>
        <w:t>использовать их</w:t>
      </w:r>
      <w:r>
        <w:rPr>
          <w:i/>
          <w:spacing w:val="-10"/>
          <w:sz w:val="24"/>
        </w:rPr>
        <w:t xml:space="preserve"> </w:t>
      </w:r>
      <w:r>
        <w:rPr>
          <w:i/>
          <w:sz w:val="24"/>
        </w:rPr>
        <w:t>при решении</w:t>
      </w:r>
      <w:r>
        <w:rPr>
          <w:i/>
          <w:spacing w:val="-4"/>
          <w:sz w:val="24"/>
        </w:rPr>
        <w:t xml:space="preserve"> </w:t>
      </w:r>
      <w:r>
        <w:rPr>
          <w:i/>
          <w:sz w:val="24"/>
        </w:rPr>
        <w:t>зада;.</w:t>
      </w:r>
    </w:p>
    <w:p w:rsidR="002F6ED5" w:rsidRDefault="00CB38D1">
      <w:pPr>
        <w:pStyle w:val="a4"/>
        <w:numPr>
          <w:ilvl w:val="1"/>
          <w:numId w:val="164"/>
        </w:numPr>
        <w:tabs>
          <w:tab w:val="left" w:pos="1813"/>
          <w:tab w:val="left" w:pos="1814"/>
        </w:tabs>
        <w:spacing w:line="293" w:lineRule="exact"/>
        <w:ind w:left="1813" w:hanging="423"/>
        <w:jc w:val="left"/>
        <w:rPr>
          <w:i/>
          <w:sz w:val="24"/>
        </w:rPr>
      </w:pPr>
      <w:r>
        <w:rPr>
          <w:i/>
          <w:sz w:val="24"/>
        </w:rPr>
        <w:t>оперировать</w:t>
      </w:r>
      <w:r>
        <w:rPr>
          <w:i/>
          <w:spacing w:val="6"/>
          <w:sz w:val="24"/>
        </w:rPr>
        <w:t xml:space="preserve"> </w:t>
      </w:r>
      <w:r>
        <w:rPr>
          <w:i/>
          <w:sz w:val="24"/>
        </w:rPr>
        <w:t>понятием</w:t>
      </w:r>
      <w:r>
        <w:rPr>
          <w:i/>
          <w:spacing w:val="63"/>
          <w:sz w:val="24"/>
        </w:rPr>
        <w:t xml:space="preserve"> </w:t>
      </w:r>
      <w:r>
        <w:rPr>
          <w:i/>
          <w:sz w:val="24"/>
        </w:rPr>
        <w:t>модуль</w:t>
      </w:r>
      <w:r>
        <w:rPr>
          <w:i/>
          <w:spacing w:val="65"/>
          <w:sz w:val="24"/>
        </w:rPr>
        <w:t xml:space="preserve"> </w:t>
      </w:r>
      <w:r>
        <w:rPr>
          <w:i/>
          <w:sz w:val="24"/>
        </w:rPr>
        <w:t>числа,</w:t>
      </w:r>
      <w:r>
        <w:rPr>
          <w:i/>
          <w:spacing w:val="66"/>
          <w:sz w:val="24"/>
        </w:rPr>
        <w:t xml:space="preserve"> </w:t>
      </w:r>
      <w:r>
        <w:rPr>
          <w:i/>
          <w:sz w:val="24"/>
        </w:rPr>
        <w:t>геометрическая</w:t>
      </w:r>
      <w:r>
        <w:rPr>
          <w:i/>
          <w:spacing w:val="63"/>
          <w:sz w:val="24"/>
        </w:rPr>
        <w:t xml:space="preserve"> </w:t>
      </w:r>
      <w:r>
        <w:rPr>
          <w:i/>
          <w:sz w:val="24"/>
        </w:rPr>
        <w:t>интерпретация</w:t>
      </w:r>
      <w:r>
        <w:rPr>
          <w:i/>
          <w:spacing w:val="62"/>
          <w:sz w:val="24"/>
        </w:rPr>
        <w:t xml:space="preserve"> </w:t>
      </w:r>
      <w:r>
        <w:rPr>
          <w:i/>
          <w:sz w:val="24"/>
        </w:rPr>
        <w:t>модуля</w:t>
      </w:r>
    </w:p>
    <w:p w:rsidR="002F6ED5" w:rsidRDefault="00CB38D1">
      <w:pPr>
        <w:spacing w:line="274" w:lineRule="exact"/>
        <w:ind w:left="680"/>
        <w:rPr>
          <w:i/>
          <w:sz w:val="24"/>
        </w:rPr>
      </w:pPr>
      <w:r>
        <w:rPr>
          <w:i/>
          <w:sz w:val="24"/>
        </w:rPr>
        <w:t>числа.</w:t>
      </w:r>
    </w:p>
    <w:p w:rsidR="002F6ED5" w:rsidRDefault="00CB38D1">
      <w:pPr>
        <w:pStyle w:val="Heading1"/>
        <w:spacing w:before="2"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3"/>
          <w:tab w:val="left" w:pos="1814"/>
        </w:tabs>
        <w:spacing w:before="2" w:line="237" w:lineRule="auto"/>
        <w:ind w:right="423" w:firstLine="710"/>
        <w:jc w:val="left"/>
        <w:rPr>
          <w:i/>
          <w:sz w:val="24"/>
        </w:rPr>
      </w:pPr>
      <w:r>
        <w:rPr>
          <w:i/>
          <w:sz w:val="24"/>
        </w:rPr>
        <w:t>применять</w:t>
      </w:r>
      <w:r>
        <w:rPr>
          <w:i/>
          <w:spacing w:val="23"/>
          <w:sz w:val="24"/>
        </w:rPr>
        <w:t xml:space="preserve"> </w:t>
      </w:r>
      <w:r>
        <w:rPr>
          <w:i/>
          <w:sz w:val="24"/>
        </w:rPr>
        <w:t>правила</w:t>
      </w:r>
      <w:r>
        <w:rPr>
          <w:i/>
          <w:spacing w:val="23"/>
          <w:sz w:val="24"/>
        </w:rPr>
        <w:t xml:space="preserve"> </w:t>
      </w:r>
      <w:r>
        <w:rPr>
          <w:i/>
          <w:sz w:val="24"/>
        </w:rPr>
        <w:t>приближенных</w:t>
      </w:r>
      <w:r>
        <w:rPr>
          <w:i/>
          <w:spacing w:val="17"/>
          <w:sz w:val="24"/>
        </w:rPr>
        <w:t xml:space="preserve"> </w:t>
      </w:r>
      <w:r>
        <w:rPr>
          <w:i/>
          <w:sz w:val="24"/>
        </w:rPr>
        <w:t>вычислений</w:t>
      </w:r>
      <w:r>
        <w:rPr>
          <w:i/>
          <w:spacing w:val="22"/>
          <w:sz w:val="24"/>
        </w:rPr>
        <w:t xml:space="preserve"> </w:t>
      </w:r>
      <w:r>
        <w:rPr>
          <w:i/>
          <w:sz w:val="24"/>
        </w:rPr>
        <w:t>при</w:t>
      </w:r>
      <w:r>
        <w:rPr>
          <w:i/>
          <w:spacing w:val="23"/>
          <w:sz w:val="24"/>
        </w:rPr>
        <w:t xml:space="preserve"> </w:t>
      </w:r>
      <w:r>
        <w:rPr>
          <w:i/>
          <w:sz w:val="24"/>
        </w:rPr>
        <w:t>решении</w:t>
      </w:r>
      <w:r>
        <w:rPr>
          <w:i/>
          <w:spacing w:val="18"/>
          <w:sz w:val="24"/>
        </w:rPr>
        <w:t xml:space="preserve"> </w:t>
      </w:r>
      <w:r>
        <w:rPr>
          <w:i/>
          <w:sz w:val="24"/>
        </w:rPr>
        <w:t>практических</w:t>
      </w:r>
      <w:r>
        <w:rPr>
          <w:i/>
          <w:spacing w:val="21"/>
          <w:sz w:val="24"/>
        </w:rPr>
        <w:t xml:space="preserve"> </w:t>
      </w:r>
      <w:r>
        <w:rPr>
          <w:i/>
          <w:sz w:val="24"/>
        </w:rPr>
        <w:t>задач</w:t>
      </w:r>
      <w:r>
        <w:rPr>
          <w:i/>
          <w:spacing w:val="-57"/>
          <w:sz w:val="24"/>
        </w:rPr>
        <w:t xml:space="preserve"> </w:t>
      </w:r>
      <w:r>
        <w:rPr>
          <w:i/>
          <w:sz w:val="24"/>
        </w:rPr>
        <w:t>и</w:t>
      </w:r>
      <w:r>
        <w:rPr>
          <w:i/>
          <w:spacing w:val="1"/>
          <w:sz w:val="24"/>
        </w:rPr>
        <w:t xml:space="preserve"> </w:t>
      </w:r>
      <w:r>
        <w:rPr>
          <w:i/>
          <w:sz w:val="24"/>
        </w:rPr>
        <w:t>решении</w:t>
      </w:r>
      <w:r>
        <w:rPr>
          <w:i/>
          <w:spacing w:val="-3"/>
          <w:sz w:val="24"/>
        </w:rPr>
        <w:t xml:space="preserve"> </w:t>
      </w:r>
      <w:r>
        <w:rPr>
          <w:i/>
          <w:sz w:val="24"/>
        </w:rPr>
        <w:t>задач</w:t>
      </w:r>
      <w:r>
        <w:rPr>
          <w:i/>
          <w:spacing w:val="2"/>
          <w:sz w:val="24"/>
        </w:rPr>
        <w:t xml:space="preserve"> </w:t>
      </w:r>
      <w:r>
        <w:rPr>
          <w:i/>
          <w:sz w:val="24"/>
        </w:rPr>
        <w:t>других</w:t>
      </w:r>
      <w:r>
        <w:rPr>
          <w:i/>
          <w:spacing w:val="1"/>
          <w:sz w:val="24"/>
        </w:rPr>
        <w:t xml:space="preserve"> </w:t>
      </w:r>
      <w:r>
        <w:rPr>
          <w:i/>
          <w:sz w:val="24"/>
        </w:rPr>
        <w:t>учебных</w:t>
      </w:r>
      <w:r>
        <w:rPr>
          <w:i/>
          <w:spacing w:val="-4"/>
          <w:sz w:val="24"/>
        </w:rPr>
        <w:t xml:space="preserve"> </w:t>
      </w:r>
      <w:r>
        <w:rPr>
          <w:i/>
          <w:sz w:val="24"/>
        </w:rPr>
        <w:t>предметов;</w:t>
      </w:r>
    </w:p>
    <w:p w:rsidR="002F6ED5" w:rsidRDefault="00CB38D1">
      <w:pPr>
        <w:pStyle w:val="a4"/>
        <w:numPr>
          <w:ilvl w:val="1"/>
          <w:numId w:val="164"/>
        </w:numPr>
        <w:tabs>
          <w:tab w:val="left" w:pos="1813"/>
          <w:tab w:val="left" w:pos="1814"/>
        </w:tabs>
        <w:spacing w:before="8" w:line="237" w:lineRule="auto"/>
        <w:ind w:right="423" w:firstLine="710"/>
        <w:jc w:val="left"/>
        <w:rPr>
          <w:i/>
          <w:sz w:val="24"/>
        </w:rPr>
      </w:pPr>
      <w:r>
        <w:rPr>
          <w:i/>
          <w:sz w:val="24"/>
        </w:rPr>
        <w:t>выполнять</w:t>
      </w:r>
      <w:r>
        <w:rPr>
          <w:i/>
          <w:spacing w:val="14"/>
          <w:sz w:val="24"/>
        </w:rPr>
        <w:t xml:space="preserve"> </w:t>
      </w:r>
      <w:r>
        <w:rPr>
          <w:i/>
          <w:sz w:val="24"/>
        </w:rPr>
        <w:t>сравнение</w:t>
      </w:r>
      <w:r>
        <w:rPr>
          <w:i/>
          <w:spacing w:val="12"/>
          <w:sz w:val="24"/>
        </w:rPr>
        <w:t xml:space="preserve"> </w:t>
      </w:r>
      <w:r>
        <w:rPr>
          <w:i/>
          <w:sz w:val="24"/>
        </w:rPr>
        <w:t>результатов</w:t>
      </w:r>
      <w:r>
        <w:rPr>
          <w:i/>
          <w:spacing w:val="14"/>
          <w:sz w:val="24"/>
        </w:rPr>
        <w:t xml:space="preserve"> </w:t>
      </w:r>
      <w:r>
        <w:rPr>
          <w:i/>
          <w:sz w:val="24"/>
        </w:rPr>
        <w:t>вычислений</w:t>
      </w:r>
      <w:r>
        <w:rPr>
          <w:i/>
          <w:spacing w:val="9"/>
          <w:sz w:val="24"/>
        </w:rPr>
        <w:t xml:space="preserve"> </w:t>
      </w:r>
      <w:r>
        <w:rPr>
          <w:i/>
          <w:sz w:val="24"/>
        </w:rPr>
        <w:t>при</w:t>
      </w:r>
      <w:r>
        <w:rPr>
          <w:i/>
          <w:spacing w:val="13"/>
          <w:sz w:val="24"/>
        </w:rPr>
        <w:t xml:space="preserve"> </w:t>
      </w:r>
      <w:r>
        <w:rPr>
          <w:i/>
          <w:sz w:val="24"/>
        </w:rPr>
        <w:t>решении</w:t>
      </w:r>
      <w:r>
        <w:rPr>
          <w:i/>
          <w:spacing w:val="13"/>
          <w:sz w:val="24"/>
        </w:rPr>
        <w:t xml:space="preserve"> </w:t>
      </w:r>
      <w:r>
        <w:rPr>
          <w:i/>
          <w:sz w:val="24"/>
        </w:rPr>
        <w:t>практических</w:t>
      </w:r>
      <w:r>
        <w:rPr>
          <w:i/>
          <w:spacing w:val="12"/>
          <w:sz w:val="24"/>
        </w:rPr>
        <w:t xml:space="preserve"> </w:t>
      </w:r>
      <w:r>
        <w:rPr>
          <w:i/>
          <w:sz w:val="24"/>
        </w:rPr>
        <w:t>задач,</w:t>
      </w:r>
      <w:r>
        <w:rPr>
          <w:i/>
          <w:spacing w:val="-57"/>
          <w:sz w:val="24"/>
        </w:rPr>
        <w:t xml:space="preserve"> </w:t>
      </w:r>
      <w:r>
        <w:rPr>
          <w:i/>
          <w:sz w:val="24"/>
        </w:rPr>
        <w:t>в</w:t>
      </w:r>
      <w:r>
        <w:rPr>
          <w:i/>
          <w:spacing w:val="2"/>
          <w:sz w:val="24"/>
        </w:rPr>
        <w:t xml:space="preserve"> </w:t>
      </w:r>
      <w:r>
        <w:rPr>
          <w:i/>
          <w:sz w:val="24"/>
        </w:rPr>
        <w:t>том</w:t>
      </w:r>
      <w:r>
        <w:rPr>
          <w:i/>
          <w:spacing w:val="2"/>
          <w:sz w:val="24"/>
        </w:rPr>
        <w:t xml:space="preserve"> </w:t>
      </w:r>
      <w:r>
        <w:rPr>
          <w:i/>
          <w:sz w:val="24"/>
        </w:rPr>
        <w:t>числе</w:t>
      </w:r>
      <w:r>
        <w:rPr>
          <w:i/>
          <w:spacing w:val="-4"/>
          <w:sz w:val="24"/>
        </w:rPr>
        <w:t xml:space="preserve"> </w:t>
      </w:r>
      <w:r>
        <w:rPr>
          <w:i/>
          <w:sz w:val="24"/>
        </w:rPr>
        <w:t>приближенных</w:t>
      </w:r>
      <w:r>
        <w:rPr>
          <w:i/>
          <w:spacing w:val="1"/>
          <w:sz w:val="24"/>
        </w:rPr>
        <w:t xml:space="preserve"> </w:t>
      </w:r>
      <w:r>
        <w:rPr>
          <w:i/>
          <w:sz w:val="24"/>
        </w:rPr>
        <w:t>вычислений;</w:t>
      </w:r>
    </w:p>
    <w:p w:rsidR="002F6ED5" w:rsidRDefault="00CB38D1">
      <w:pPr>
        <w:pStyle w:val="a4"/>
        <w:numPr>
          <w:ilvl w:val="1"/>
          <w:numId w:val="164"/>
        </w:numPr>
        <w:tabs>
          <w:tab w:val="left" w:pos="1813"/>
          <w:tab w:val="left" w:pos="1814"/>
        </w:tabs>
        <w:spacing w:before="2" w:line="237" w:lineRule="auto"/>
        <w:ind w:right="418" w:firstLine="710"/>
        <w:jc w:val="left"/>
        <w:rPr>
          <w:i/>
          <w:sz w:val="24"/>
        </w:rPr>
      </w:pPr>
      <w:r>
        <w:rPr>
          <w:i/>
          <w:sz w:val="24"/>
        </w:rPr>
        <w:t>составлять</w:t>
      </w:r>
      <w:r>
        <w:rPr>
          <w:i/>
          <w:spacing w:val="16"/>
          <w:sz w:val="24"/>
        </w:rPr>
        <w:t xml:space="preserve"> </w:t>
      </w:r>
      <w:r>
        <w:rPr>
          <w:i/>
          <w:sz w:val="24"/>
        </w:rPr>
        <w:t>числовые</w:t>
      </w:r>
      <w:r>
        <w:rPr>
          <w:i/>
          <w:spacing w:val="9"/>
          <w:sz w:val="24"/>
        </w:rPr>
        <w:t xml:space="preserve"> </w:t>
      </w:r>
      <w:r>
        <w:rPr>
          <w:i/>
          <w:sz w:val="24"/>
        </w:rPr>
        <w:t>выражения</w:t>
      </w:r>
      <w:r>
        <w:rPr>
          <w:i/>
          <w:spacing w:val="9"/>
          <w:sz w:val="24"/>
        </w:rPr>
        <w:t xml:space="preserve"> </w:t>
      </w:r>
      <w:r>
        <w:rPr>
          <w:i/>
          <w:sz w:val="24"/>
        </w:rPr>
        <w:t>и</w:t>
      </w:r>
      <w:r>
        <w:rPr>
          <w:i/>
          <w:spacing w:val="15"/>
          <w:sz w:val="24"/>
        </w:rPr>
        <w:t xml:space="preserve"> </w:t>
      </w:r>
      <w:r>
        <w:rPr>
          <w:i/>
          <w:sz w:val="24"/>
        </w:rPr>
        <w:t>оценивать</w:t>
      </w:r>
      <w:r>
        <w:rPr>
          <w:i/>
          <w:spacing w:val="16"/>
          <w:sz w:val="24"/>
        </w:rPr>
        <w:t xml:space="preserve"> </w:t>
      </w:r>
      <w:r>
        <w:rPr>
          <w:i/>
          <w:sz w:val="24"/>
        </w:rPr>
        <w:t>их</w:t>
      </w:r>
      <w:r>
        <w:rPr>
          <w:i/>
          <w:spacing w:val="9"/>
          <w:sz w:val="24"/>
        </w:rPr>
        <w:t xml:space="preserve"> </w:t>
      </w:r>
      <w:r>
        <w:rPr>
          <w:i/>
          <w:sz w:val="24"/>
        </w:rPr>
        <w:t>значения</w:t>
      </w:r>
      <w:r>
        <w:rPr>
          <w:i/>
          <w:spacing w:val="14"/>
          <w:sz w:val="24"/>
        </w:rPr>
        <w:t xml:space="preserve"> </w:t>
      </w:r>
      <w:r>
        <w:rPr>
          <w:i/>
          <w:sz w:val="24"/>
        </w:rPr>
        <w:t>при</w:t>
      </w:r>
      <w:r>
        <w:rPr>
          <w:i/>
          <w:spacing w:val="10"/>
          <w:sz w:val="24"/>
        </w:rPr>
        <w:t xml:space="preserve"> </w:t>
      </w:r>
      <w:r>
        <w:rPr>
          <w:i/>
          <w:sz w:val="24"/>
        </w:rPr>
        <w:t>решении</w:t>
      </w:r>
      <w:r>
        <w:rPr>
          <w:i/>
          <w:spacing w:val="-57"/>
          <w:sz w:val="24"/>
        </w:rPr>
        <w:t xml:space="preserve"> </w:t>
      </w:r>
      <w:r>
        <w:rPr>
          <w:i/>
          <w:sz w:val="24"/>
        </w:rPr>
        <w:t>практических задач</w:t>
      </w:r>
      <w:r>
        <w:rPr>
          <w:i/>
          <w:spacing w:val="2"/>
          <w:sz w:val="24"/>
        </w:rPr>
        <w:t xml:space="preserve"> </w:t>
      </w:r>
      <w:r>
        <w:rPr>
          <w:i/>
          <w:sz w:val="24"/>
        </w:rPr>
        <w:t>и</w:t>
      </w:r>
      <w:r>
        <w:rPr>
          <w:i/>
          <w:spacing w:val="1"/>
          <w:sz w:val="24"/>
        </w:rPr>
        <w:t xml:space="preserve"> </w:t>
      </w:r>
      <w:r>
        <w:rPr>
          <w:i/>
          <w:sz w:val="24"/>
        </w:rPr>
        <w:t>задач</w:t>
      </w:r>
      <w:r>
        <w:rPr>
          <w:i/>
          <w:spacing w:val="2"/>
          <w:sz w:val="24"/>
        </w:rPr>
        <w:t xml:space="preserve"> </w:t>
      </w:r>
      <w:r>
        <w:rPr>
          <w:i/>
          <w:sz w:val="24"/>
        </w:rPr>
        <w:t>из</w:t>
      </w:r>
      <w:r>
        <w:rPr>
          <w:i/>
          <w:spacing w:val="3"/>
          <w:sz w:val="24"/>
        </w:rPr>
        <w:t xml:space="preserve"> </w:t>
      </w:r>
      <w:r>
        <w:rPr>
          <w:i/>
          <w:sz w:val="24"/>
        </w:rPr>
        <w:t>других</w:t>
      </w:r>
      <w:r>
        <w:rPr>
          <w:i/>
          <w:spacing w:val="1"/>
          <w:sz w:val="24"/>
        </w:rPr>
        <w:t xml:space="preserve"> </w:t>
      </w:r>
      <w:r>
        <w:rPr>
          <w:i/>
          <w:sz w:val="24"/>
        </w:rPr>
        <w:t>учебных</w:t>
      </w:r>
      <w:r>
        <w:rPr>
          <w:i/>
          <w:spacing w:val="-5"/>
          <w:sz w:val="24"/>
        </w:rPr>
        <w:t xml:space="preserve"> </w:t>
      </w:r>
      <w:r>
        <w:rPr>
          <w:i/>
          <w:sz w:val="24"/>
        </w:rPr>
        <w:t>предметов.</w:t>
      </w:r>
    </w:p>
    <w:p w:rsidR="002F6ED5" w:rsidRDefault="00CB38D1">
      <w:pPr>
        <w:pStyle w:val="Heading1"/>
        <w:spacing w:before="7" w:line="274" w:lineRule="exact"/>
        <w:ind w:left="680"/>
        <w:jc w:val="left"/>
      </w:pPr>
      <w:r>
        <w:t>Уравнения</w:t>
      </w:r>
      <w:r>
        <w:rPr>
          <w:spacing w:val="-6"/>
        </w:rPr>
        <w:t xml:space="preserve"> </w:t>
      </w:r>
      <w:r>
        <w:t>и</w:t>
      </w:r>
      <w:r>
        <w:rPr>
          <w:spacing w:val="-1"/>
        </w:rPr>
        <w:t xml:space="preserve"> </w:t>
      </w:r>
      <w:r>
        <w:t>неравенства</w:t>
      </w:r>
    </w:p>
    <w:p w:rsidR="002F6ED5" w:rsidRDefault="00CB38D1">
      <w:pPr>
        <w:pStyle w:val="a4"/>
        <w:numPr>
          <w:ilvl w:val="1"/>
          <w:numId w:val="164"/>
        </w:numPr>
        <w:tabs>
          <w:tab w:val="left" w:pos="1813"/>
          <w:tab w:val="left" w:pos="1814"/>
        </w:tabs>
        <w:spacing w:line="237" w:lineRule="auto"/>
        <w:ind w:right="422" w:firstLine="710"/>
        <w:jc w:val="left"/>
        <w:rPr>
          <w:i/>
          <w:sz w:val="24"/>
        </w:rPr>
      </w:pPr>
      <w:r>
        <w:rPr>
          <w:i/>
          <w:sz w:val="24"/>
        </w:rPr>
        <w:t>Оперировать</w:t>
      </w:r>
      <w:r>
        <w:rPr>
          <w:i/>
          <w:spacing w:val="34"/>
          <w:sz w:val="24"/>
        </w:rPr>
        <w:t xml:space="preserve"> </w:t>
      </w:r>
      <w:r>
        <w:rPr>
          <w:i/>
          <w:sz w:val="24"/>
        </w:rPr>
        <w:t>понятиями:</w:t>
      </w:r>
      <w:r>
        <w:rPr>
          <w:i/>
          <w:spacing w:val="36"/>
          <w:sz w:val="24"/>
        </w:rPr>
        <w:t xml:space="preserve"> </w:t>
      </w:r>
      <w:r>
        <w:rPr>
          <w:i/>
          <w:sz w:val="24"/>
        </w:rPr>
        <w:t>равенство,</w:t>
      </w:r>
      <w:r>
        <w:rPr>
          <w:i/>
          <w:spacing w:val="31"/>
          <w:sz w:val="24"/>
        </w:rPr>
        <w:t xml:space="preserve"> </w:t>
      </w:r>
      <w:r>
        <w:rPr>
          <w:i/>
          <w:sz w:val="24"/>
        </w:rPr>
        <w:t>числовое</w:t>
      </w:r>
      <w:r>
        <w:rPr>
          <w:i/>
          <w:spacing w:val="33"/>
          <w:sz w:val="24"/>
        </w:rPr>
        <w:t xml:space="preserve"> </w:t>
      </w:r>
      <w:r>
        <w:rPr>
          <w:i/>
          <w:sz w:val="24"/>
        </w:rPr>
        <w:t>равенство,</w:t>
      </w:r>
      <w:r>
        <w:rPr>
          <w:i/>
          <w:spacing w:val="31"/>
          <w:sz w:val="24"/>
        </w:rPr>
        <w:t xml:space="preserve"> </w:t>
      </w:r>
      <w:r>
        <w:rPr>
          <w:i/>
          <w:sz w:val="24"/>
        </w:rPr>
        <w:t>уравнение,</w:t>
      </w:r>
      <w:r>
        <w:rPr>
          <w:i/>
          <w:spacing w:val="31"/>
          <w:sz w:val="24"/>
        </w:rPr>
        <w:t xml:space="preserve"> </w:t>
      </w:r>
      <w:r>
        <w:rPr>
          <w:i/>
          <w:sz w:val="24"/>
        </w:rPr>
        <w:t>корень</w:t>
      </w:r>
      <w:r>
        <w:rPr>
          <w:i/>
          <w:spacing w:val="-57"/>
          <w:sz w:val="24"/>
        </w:rPr>
        <w:t xml:space="preserve"> </w:t>
      </w:r>
      <w:r>
        <w:rPr>
          <w:i/>
          <w:sz w:val="24"/>
        </w:rPr>
        <w:t>уравнения,</w:t>
      </w:r>
      <w:r>
        <w:rPr>
          <w:i/>
          <w:spacing w:val="3"/>
          <w:sz w:val="24"/>
        </w:rPr>
        <w:t xml:space="preserve"> </w:t>
      </w:r>
      <w:r>
        <w:rPr>
          <w:i/>
          <w:sz w:val="24"/>
        </w:rPr>
        <w:t>решение</w:t>
      </w:r>
      <w:r>
        <w:rPr>
          <w:i/>
          <w:spacing w:val="-4"/>
          <w:sz w:val="24"/>
        </w:rPr>
        <w:t xml:space="preserve"> </w:t>
      </w:r>
      <w:r>
        <w:rPr>
          <w:i/>
          <w:sz w:val="24"/>
        </w:rPr>
        <w:t>уравнения,</w:t>
      </w:r>
      <w:r>
        <w:rPr>
          <w:i/>
          <w:spacing w:val="-1"/>
          <w:sz w:val="24"/>
        </w:rPr>
        <w:t xml:space="preserve"> </w:t>
      </w:r>
      <w:r>
        <w:rPr>
          <w:i/>
          <w:sz w:val="24"/>
        </w:rPr>
        <w:t>числовое</w:t>
      </w:r>
      <w:r>
        <w:rPr>
          <w:i/>
          <w:spacing w:val="-4"/>
          <w:sz w:val="24"/>
        </w:rPr>
        <w:t xml:space="preserve"> </w:t>
      </w:r>
      <w:r>
        <w:rPr>
          <w:i/>
          <w:sz w:val="24"/>
        </w:rPr>
        <w:t>неравенство.</w:t>
      </w:r>
    </w:p>
    <w:p w:rsidR="002F6ED5" w:rsidRDefault="00CB38D1">
      <w:pPr>
        <w:pStyle w:val="Heading1"/>
        <w:spacing w:before="8" w:line="273" w:lineRule="exact"/>
        <w:ind w:left="680"/>
        <w:jc w:val="left"/>
      </w:pPr>
      <w:r>
        <w:t>Статистика и</w:t>
      </w:r>
      <w:r>
        <w:rPr>
          <w:spacing w:val="-4"/>
        </w:rPr>
        <w:t xml:space="preserve"> </w:t>
      </w:r>
      <w:r>
        <w:t>теория</w:t>
      </w:r>
      <w:r>
        <w:rPr>
          <w:spacing w:val="-5"/>
        </w:rPr>
        <w:t xml:space="preserve"> </w:t>
      </w:r>
      <w:r>
        <w:t>вероятностей</w:t>
      </w:r>
    </w:p>
    <w:p w:rsidR="002F6ED5" w:rsidRDefault="00CB38D1">
      <w:pPr>
        <w:pStyle w:val="a4"/>
        <w:numPr>
          <w:ilvl w:val="1"/>
          <w:numId w:val="164"/>
        </w:numPr>
        <w:tabs>
          <w:tab w:val="left" w:pos="1813"/>
          <w:tab w:val="left" w:pos="1814"/>
        </w:tabs>
        <w:spacing w:line="237" w:lineRule="auto"/>
        <w:ind w:right="420" w:firstLine="710"/>
        <w:jc w:val="left"/>
        <w:rPr>
          <w:i/>
          <w:sz w:val="24"/>
        </w:rPr>
      </w:pPr>
      <w:r>
        <w:rPr>
          <w:i/>
          <w:sz w:val="24"/>
        </w:rPr>
        <w:t>Оперировать понятиями:</w:t>
      </w:r>
      <w:r>
        <w:rPr>
          <w:i/>
          <w:spacing w:val="1"/>
          <w:sz w:val="24"/>
        </w:rPr>
        <w:t xml:space="preserve"> </w:t>
      </w:r>
      <w:r>
        <w:rPr>
          <w:i/>
          <w:sz w:val="24"/>
        </w:rPr>
        <w:t>столбчатые и круговые диаграммы,</w:t>
      </w:r>
      <w:r>
        <w:rPr>
          <w:i/>
          <w:spacing w:val="1"/>
          <w:sz w:val="24"/>
        </w:rPr>
        <w:t xml:space="preserve"> </w:t>
      </w:r>
      <w:r>
        <w:rPr>
          <w:i/>
          <w:sz w:val="24"/>
        </w:rPr>
        <w:t>таблицы данных,</w:t>
      </w:r>
      <w:r>
        <w:rPr>
          <w:i/>
          <w:spacing w:val="-57"/>
          <w:sz w:val="24"/>
        </w:rPr>
        <w:t xml:space="preserve"> </w:t>
      </w:r>
      <w:r>
        <w:rPr>
          <w:i/>
          <w:sz w:val="24"/>
        </w:rPr>
        <w:t>среднее арифметическое,</w:t>
      </w:r>
    </w:p>
    <w:p w:rsidR="002F6ED5" w:rsidRDefault="00CB38D1">
      <w:pPr>
        <w:pStyle w:val="a4"/>
        <w:numPr>
          <w:ilvl w:val="1"/>
          <w:numId w:val="164"/>
        </w:numPr>
        <w:tabs>
          <w:tab w:val="left" w:pos="1813"/>
          <w:tab w:val="left" w:pos="1814"/>
        </w:tabs>
        <w:spacing w:before="4" w:line="294" w:lineRule="exact"/>
        <w:ind w:left="1813" w:hanging="423"/>
        <w:jc w:val="left"/>
        <w:rPr>
          <w:i/>
          <w:sz w:val="24"/>
        </w:rPr>
      </w:pPr>
      <w:r>
        <w:rPr>
          <w:i/>
          <w:sz w:val="24"/>
        </w:rPr>
        <w:t>извлекать,</w:t>
      </w:r>
      <w:r>
        <w:rPr>
          <w:i/>
          <w:spacing w:val="-3"/>
          <w:sz w:val="24"/>
        </w:rPr>
        <w:t xml:space="preserve"> </w:t>
      </w:r>
      <w:r>
        <w:rPr>
          <w:i/>
          <w:sz w:val="24"/>
        </w:rPr>
        <w:t>информацию,</w:t>
      </w:r>
      <w:r>
        <w:rPr>
          <w:i/>
          <w:spacing w:val="2"/>
          <w:sz w:val="24"/>
        </w:rPr>
        <w:t xml:space="preserve"> </w:t>
      </w:r>
      <w:r>
        <w:rPr>
          <w:i/>
          <w:sz w:val="24"/>
        </w:rPr>
        <w:t>представленную</w:t>
      </w:r>
      <w:r>
        <w:rPr>
          <w:i/>
          <w:spacing w:val="-2"/>
          <w:sz w:val="24"/>
        </w:rPr>
        <w:t xml:space="preserve"> </w:t>
      </w:r>
      <w:r>
        <w:rPr>
          <w:i/>
          <w:sz w:val="24"/>
        </w:rPr>
        <w:t>в</w:t>
      </w:r>
      <w:r>
        <w:rPr>
          <w:i/>
          <w:spacing w:val="-4"/>
          <w:sz w:val="24"/>
        </w:rPr>
        <w:t xml:space="preserve"> </w:t>
      </w:r>
      <w:r>
        <w:rPr>
          <w:i/>
          <w:sz w:val="24"/>
        </w:rPr>
        <w:t>таблицах,</w:t>
      </w:r>
      <w:r>
        <w:rPr>
          <w:i/>
          <w:spacing w:val="2"/>
          <w:sz w:val="24"/>
        </w:rPr>
        <w:t xml:space="preserve"> </w:t>
      </w:r>
      <w:r>
        <w:rPr>
          <w:i/>
          <w:sz w:val="24"/>
        </w:rPr>
        <w:t>на</w:t>
      </w:r>
      <w:r>
        <w:rPr>
          <w:i/>
          <w:spacing w:val="-5"/>
          <w:sz w:val="24"/>
        </w:rPr>
        <w:t xml:space="preserve"> </w:t>
      </w:r>
      <w:r>
        <w:rPr>
          <w:i/>
          <w:sz w:val="24"/>
        </w:rPr>
        <w:t>диаграммах;</w:t>
      </w:r>
    </w:p>
    <w:p w:rsidR="002F6ED5" w:rsidRDefault="00CB38D1">
      <w:pPr>
        <w:pStyle w:val="a4"/>
        <w:numPr>
          <w:ilvl w:val="1"/>
          <w:numId w:val="164"/>
        </w:numPr>
        <w:tabs>
          <w:tab w:val="left" w:pos="1813"/>
          <w:tab w:val="left" w:pos="1814"/>
        </w:tabs>
        <w:spacing w:line="294" w:lineRule="exact"/>
        <w:ind w:left="1813" w:hanging="423"/>
        <w:jc w:val="left"/>
        <w:rPr>
          <w:i/>
          <w:sz w:val="24"/>
        </w:rPr>
      </w:pPr>
      <w:r>
        <w:rPr>
          <w:i/>
          <w:sz w:val="24"/>
        </w:rPr>
        <w:t>составлять</w:t>
      </w:r>
      <w:r>
        <w:rPr>
          <w:i/>
          <w:spacing w:val="-1"/>
          <w:sz w:val="24"/>
        </w:rPr>
        <w:t xml:space="preserve"> </w:t>
      </w:r>
      <w:r>
        <w:rPr>
          <w:i/>
          <w:sz w:val="24"/>
        </w:rPr>
        <w:t>таблицы,</w:t>
      </w:r>
      <w:r>
        <w:rPr>
          <w:i/>
          <w:spacing w:val="-4"/>
          <w:sz w:val="24"/>
        </w:rPr>
        <w:t xml:space="preserve"> </w:t>
      </w:r>
      <w:r>
        <w:rPr>
          <w:i/>
          <w:sz w:val="24"/>
        </w:rPr>
        <w:t>строить диаграммы</w:t>
      </w:r>
      <w:r>
        <w:rPr>
          <w:i/>
          <w:spacing w:val="-5"/>
          <w:sz w:val="24"/>
        </w:rPr>
        <w:t xml:space="preserve"> </w:t>
      </w:r>
      <w:r>
        <w:rPr>
          <w:i/>
          <w:sz w:val="24"/>
        </w:rPr>
        <w:t>на</w:t>
      </w:r>
      <w:r>
        <w:rPr>
          <w:i/>
          <w:spacing w:val="-10"/>
          <w:sz w:val="24"/>
        </w:rPr>
        <w:t xml:space="preserve"> </w:t>
      </w:r>
      <w:r>
        <w:rPr>
          <w:i/>
          <w:sz w:val="24"/>
        </w:rPr>
        <w:t>основе</w:t>
      </w:r>
      <w:r>
        <w:rPr>
          <w:i/>
          <w:spacing w:val="-2"/>
          <w:sz w:val="24"/>
        </w:rPr>
        <w:t xml:space="preserve"> </w:t>
      </w:r>
      <w:r>
        <w:rPr>
          <w:i/>
          <w:sz w:val="24"/>
        </w:rPr>
        <w:t>данных.</w:t>
      </w:r>
    </w:p>
    <w:p w:rsidR="002F6ED5" w:rsidRDefault="00CB38D1">
      <w:pPr>
        <w:pStyle w:val="Heading1"/>
        <w:spacing w:before="1"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before="3" w:line="237" w:lineRule="auto"/>
        <w:ind w:right="409" w:firstLine="710"/>
        <w:rPr>
          <w:i/>
          <w:sz w:val="24"/>
        </w:rPr>
      </w:pPr>
      <w:r>
        <w:rPr>
          <w:i/>
          <w:sz w:val="24"/>
        </w:rPr>
        <w:t>извлекать, интерпретировать и преобразовывать информацию, представленную</w:t>
      </w:r>
      <w:r>
        <w:rPr>
          <w:i/>
          <w:spacing w:val="-57"/>
          <w:sz w:val="24"/>
        </w:rPr>
        <w:t xml:space="preserve"> </w:t>
      </w:r>
      <w:r>
        <w:rPr>
          <w:i/>
          <w:sz w:val="24"/>
        </w:rPr>
        <w:t>в таблицах и на диаграммах, отражающую свойства и характеристики реальных процессов</w:t>
      </w:r>
      <w:r>
        <w:rPr>
          <w:i/>
          <w:spacing w:val="-57"/>
          <w:sz w:val="24"/>
        </w:rPr>
        <w:t xml:space="preserve"> </w:t>
      </w:r>
      <w:r>
        <w:rPr>
          <w:i/>
          <w:sz w:val="24"/>
        </w:rPr>
        <w:t>и</w:t>
      </w:r>
      <w:r>
        <w:rPr>
          <w:i/>
          <w:spacing w:val="1"/>
          <w:sz w:val="24"/>
        </w:rPr>
        <w:t xml:space="preserve"> </w:t>
      </w:r>
      <w:r>
        <w:rPr>
          <w:i/>
          <w:sz w:val="24"/>
        </w:rPr>
        <w:t>явлений.</w:t>
      </w:r>
    </w:p>
    <w:p w:rsidR="002F6ED5" w:rsidRDefault="00CB38D1">
      <w:pPr>
        <w:pStyle w:val="Heading1"/>
        <w:spacing w:before="7" w:line="274" w:lineRule="exact"/>
        <w:ind w:left="680"/>
      </w:pPr>
      <w:r>
        <w:t>Текстовые</w:t>
      </w:r>
      <w:r>
        <w:rPr>
          <w:spacing w:val="-3"/>
        </w:rPr>
        <w:t xml:space="preserve"> </w:t>
      </w:r>
      <w:r>
        <w:t>задачи</w:t>
      </w:r>
    </w:p>
    <w:p w:rsidR="002F6ED5" w:rsidRDefault="00CB38D1">
      <w:pPr>
        <w:pStyle w:val="a4"/>
        <w:numPr>
          <w:ilvl w:val="1"/>
          <w:numId w:val="164"/>
        </w:numPr>
        <w:tabs>
          <w:tab w:val="left" w:pos="1813"/>
          <w:tab w:val="left" w:pos="1814"/>
        </w:tabs>
        <w:spacing w:line="237" w:lineRule="auto"/>
        <w:ind w:right="419" w:firstLine="710"/>
        <w:jc w:val="left"/>
        <w:rPr>
          <w:i/>
          <w:sz w:val="24"/>
        </w:rPr>
      </w:pPr>
      <w:r>
        <w:rPr>
          <w:i/>
          <w:sz w:val="24"/>
        </w:rPr>
        <w:t>Решать</w:t>
      </w:r>
      <w:r>
        <w:rPr>
          <w:i/>
          <w:spacing w:val="14"/>
          <w:sz w:val="24"/>
        </w:rPr>
        <w:t xml:space="preserve"> </w:t>
      </w:r>
      <w:r>
        <w:rPr>
          <w:i/>
          <w:sz w:val="24"/>
        </w:rPr>
        <w:t>простые</w:t>
      </w:r>
      <w:r>
        <w:rPr>
          <w:i/>
          <w:spacing w:val="13"/>
          <w:sz w:val="24"/>
        </w:rPr>
        <w:t xml:space="preserve"> </w:t>
      </w:r>
      <w:r>
        <w:rPr>
          <w:i/>
          <w:sz w:val="24"/>
        </w:rPr>
        <w:t>и</w:t>
      </w:r>
      <w:r>
        <w:rPr>
          <w:i/>
          <w:spacing w:val="14"/>
          <w:sz w:val="24"/>
        </w:rPr>
        <w:t xml:space="preserve"> </w:t>
      </w:r>
      <w:r>
        <w:rPr>
          <w:i/>
          <w:sz w:val="24"/>
        </w:rPr>
        <w:t>сложные</w:t>
      </w:r>
      <w:r>
        <w:rPr>
          <w:i/>
          <w:spacing w:val="8"/>
          <w:sz w:val="24"/>
        </w:rPr>
        <w:t xml:space="preserve"> </w:t>
      </w:r>
      <w:r>
        <w:rPr>
          <w:i/>
          <w:sz w:val="24"/>
        </w:rPr>
        <w:t>задачи</w:t>
      </w:r>
      <w:r>
        <w:rPr>
          <w:i/>
          <w:spacing w:val="14"/>
          <w:sz w:val="24"/>
        </w:rPr>
        <w:t xml:space="preserve"> </w:t>
      </w:r>
      <w:r>
        <w:rPr>
          <w:i/>
          <w:sz w:val="24"/>
        </w:rPr>
        <w:t>разных</w:t>
      </w:r>
      <w:r>
        <w:rPr>
          <w:i/>
          <w:spacing w:val="13"/>
          <w:sz w:val="24"/>
        </w:rPr>
        <w:t xml:space="preserve"> </w:t>
      </w:r>
      <w:r>
        <w:rPr>
          <w:i/>
          <w:sz w:val="24"/>
        </w:rPr>
        <w:t>типов,</w:t>
      </w:r>
      <w:r>
        <w:rPr>
          <w:i/>
          <w:spacing w:val="16"/>
          <w:sz w:val="24"/>
        </w:rPr>
        <w:t xml:space="preserve"> </w:t>
      </w:r>
      <w:r>
        <w:rPr>
          <w:i/>
          <w:sz w:val="24"/>
        </w:rPr>
        <w:t>а</w:t>
      </w:r>
      <w:r>
        <w:rPr>
          <w:i/>
          <w:spacing w:val="9"/>
          <w:sz w:val="24"/>
        </w:rPr>
        <w:t xml:space="preserve"> </w:t>
      </w:r>
      <w:r>
        <w:rPr>
          <w:i/>
          <w:sz w:val="24"/>
        </w:rPr>
        <w:t>также</w:t>
      </w:r>
      <w:r>
        <w:rPr>
          <w:i/>
          <w:spacing w:val="12"/>
          <w:sz w:val="24"/>
        </w:rPr>
        <w:t xml:space="preserve"> </w:t>
      </w:r>
      <w:r>
        <w:rPr>
          <w:i/>
          <w:sz w:val="24"/>
        </w:rPr>
        <w:t>задачи</w:t>
      </w:r>
      <w:r>
        <w:rPr>
          <w:i/>
          <w:spacing w:val="14"/>
          <w:sz w:val="24"/>
        </w:rPr>
        <w:t xml:space="preserve"> </w:t>
      </w:r>
      <w:r>
        <w:rPr>
          <w:i/>
          <w:sz w:val="24"/>
        </w:rPr>
        <w:t>повышенной</w:t>
      </w:r>
      <w:r>
        <w:rPr>
          <w:i/>
          <w:spacing w:val="-57"/>
          <w:sz w:val="24"/>
        </w:rPr>
        <w:t xml:space="preserve"> </w:t>
      </w:r>
      <w:r>
        <w:rPr>
          <w:i/>
          <w:sz w:val="24"/>
        </w:rPr>
        <w:t>трудности;</w:t>
      </w:r>
    </w:p>
    <w:p w:rsidR="002F6ED5" w:rsidRDefault="00CB38D1">
      <w:pPr>
        <w:pStyle w:val="a4"/>
        <w:numPr>
          <w:ilvl w:val="1"/>
          <w:numId w:val="164"/>
        </w:numPr>
        <w:tabs>
          <w:tab w:val="left" w:pos="1813"/>
          <w:tab w:val="left" w:pos="1814"/>
        </w:tabs>
        <w:spacing w:before="7" w:line="237" w:lineRule="auto"/>
        <w:ind w:right="417" w:firstLine="710"/>
        <w:jc w:val="left"/>
        <w:rPr>
          <w:i/>
          <w:sz w:val="24"/>
        </w:rPr>
      </w:pPr>
      <w:r>
        <w:rPr>
          <w:i/>
          <w:sz w:val="24"/>
        </w:rPr>
        <w:t>использовать</w:t>
      </w:r>
      <w:r>
        <w:rPr>
          <w:i/>
          <w:spacing w:val="47"/>
          <w:sz w:val="24"/>
        </w:rPr>
        <w:t xml:space="preserve"> </w:t>
      </w:r>
      <w:r>
        <w:rPr>
          <w:i/>
          <w:sz w:val="24"/>
        </w:rPr>
        <w:t>разные</w:t>
      </w:r>
      <w:r>
        <w:rPr>
          <w:i/>
          <w:spacing w:val="51"/>
          <w:sz w:val="24"/>
        </w:rPr>
        <w:t xml:space="preserve"> </w:t>
      </w:r>
      <w:r>
        <w:rPr>
          <w:i/>
          <w:sz w:val="24"/>
        </w:rPr>
        <w:t>краткие</w:t>
      </w:r>
      <w:r>
        <w:rPr>
          <w:i/>
          <w:spacing w:val="46"/>
          <w:sz w:val="24"/>
        </w:rPr>
        <w:t xml:space="preserve"> </w:t>
      </w:r>
      <w:r>
        <w:rPr>
          <w:i/>
          <w:sz w:val="24"/>
        </w:rPr>
        <w:t>записи</w:t>
      </w:r>
      <w:r>
        <w:rPr>
          <w:i/>
          <w:spacing w:val="52"/>
          <w:sz w:val="24"/>
        </w:rPr>
        <w:t xml:space="preserve"> </w:t>
      </w:r>
      <w:r>
        <w:rPr>
          <w:i/>
          <w:sz w:val="24"/>
        </w:rPr>
        <w:t>как</w:t>
      </w:r>
      <w:r>
        <w:rPr>
          <w:i/>
          <w:spacing w:val="50"/>
          <w:sz w:val="24"/>
        </w:rPr>
        <w:t xml:space="preserve"> </w:t>
      </w:r>
      <w:r>
        <w:rPr>
          <w:i/>
          <w:sz w:val="24"/>
        </w:rPr>
        <w:t>модели</w:t>
      </w:r>
      <w:r>
        <w:rPr>
          <w:i/>
          <w:spacing w:val="51"/>
          <w:sz w:val="24"/>
        </w:rPr>
        <w:t xml:space="preserve"> </w:t>
      </w:r>
      <w:r>
        <w:rPr>
          <w:i/>
          <w:sz w:val="24"/>
        </w:rPr>
        <w:t>текстов</w:t>
      </w:r>
      <w:r>
        <w:rPr>
          <w:i/>
          <w:spacing w:val="52"/>
          <w:sz w:val="24"/>
        </w:rPr>
        <w:t xml:space="preserve"> </w:t>
      </w:r>
      <w:r>
        <w:rPr>
          <w:i/>
          <w:sz w:val="24"/>
        </w:rPr>
        <w:t>сложных</w:t>
      </w:r>
      <w:r>
        <w:rPr>
          <w:i/>
          <w:spacing w:val="42"/>
          <w:sz w:val="24"/>
        </w:rPr>
        <w:t xml:space="preserve"> </w:t>
      </w:r>
      <w:r>
        <w:rPr>
          <w:i/>
          <w:sz w:val="24"/>
        </w:rPr>
        <w:t>задач</w:t>
      </w:r>
      <w:r>
        <w:rPr>
          <w:i/>
          <w:spacing w:val="52"/>
          <w:sz w:val="24"/>
        </w:rPr>
        <w:t xml:space="preserve"> </w:t>
      </w:r>
      <w:r>
        <w:rPr>
          <w:i/>
          <w:sz w:val="24"/>
        </w:rPr>
        <w:t>для</w:t>
      </w:r>
      <w:r>
        <w:rPr>
          <w:i/>
          <w:spacing w:val="-57"/>
          <w:sz w:val="24"/>
        </w:rPr>
        <w:t xml:space="preserve"> </w:t>
      </w:r>
      <w:r>
        <w:rPr>
          <w:i/>
          <w:sz w:val="24"/>
        </w:rPr>
        <w:t>построения</w:t>
      </w:r>
      <w:r>
        <w:rPr>
          <w:i/>
          <w:spacing w:val="-1"/>
          <w:sz w:val="24"/>
        </w:rPr>
        <w:t xml:space="preserve"> </w:t>
      </w:r>
      <w:r>
        <w:rPr>
          <w:i/>
          <w:sz w:val="24"/>
        </w:rPr>
        <w:t>поисковой</w:t>
      </w:r>
      <w:r>
        <w:rPr>
          <w:i/>
          <w:spacing w:val="2"/>
          <w:sz w:val="24"/>
        </w:rPr>
        <w:t xml:space="preserve"> </w:t>
      </w:r>
      <w:r>
        <w:rPr>
          <w:i/>
          <w:sz w:val="24"/>
        </w:rPr>
        <w:t>схемы</w:t>
      </w:r>
      <w:r>
        <w:rPr>
          <w:i/>
          <w:spacing w:val="3"/>
          <w:sz w:val="24"/>
        </w:rPr>
        <w:t xml:space="preserve"> </w:t>
      </w:r>
      <w:r>
        <w:rPr>
          <w:i/>
          <w:sz w:val="24"/>
        </w:rPr>
        <w:t>и</w:t>
      </w:r>
      <w:r>
        <w:rPr>
          <w:i/>
          <w:spacing w:val="2"/>
          <w:sz w:val="24"/>
        </w:rPr>
        <w:t xml:space="preserve"> </w:t>
      </w:r>
      <w:r>
        <w:rPr>
          <w:i/>
          <w:sz w:val="24"/>
        </w:rPr>
        <w:t>решения</w:t>
      </w:r>
      <w:r>
        <w:rPr>
          <w:i/>
          <w:spacing w:val="-4"/>
          <w:sz w:val="24"/>
        </w:rPr>
        <w:t xml:space="preserve"> </w:t>
      </w:r>
      <w:r>
        <w:rPr>
          <w:i/>
          <w:sz w:val="24"/>
        </w:rPr>
        <w:t>задач;</w:t>
      </w:r>
    </w:p>
    <w:p w:rsidR="002F6ED5" w:rsidRDefault="00CB38D1">
      <w:pPr>
        <w:pStyle w:val="a4"/>
        <w:numPr>
          <w:ilvl w:val="1"/>
          <w:numId w:val="164"/>
        </w:numPr>
        <w:tabs>
          <w:tab w:val="left" w:pos="1813"/>
          <w:tab w:val="left" w:pos="1814"/>
        </w:tabs>
        <w:spacing w:before="2" w:line="237" w:lineRule="auto"/>
        <w:ind w:right="421" w:firstLine="710"/>
        <w:jc w:val="left"/>
        <w:rPr>
          <w:i/>
          <w:sz w:val="24"/>
        </w:rPr>
      </w:pPr>
      <w:r>
        <w:rPr>
          <w:i/>
          <w:sz w:val="24"/>
        </w:rPr>
        <w:t>знать</w:t>
      </w:r>
      <w:r>
        <w:rPr>
          <w:i/>
          <w:spacing w:val="10"/>
          <w:sz w:val="24"/>
        </w:rPr>
        <w:t xml:space="preserve"> </w:t>
      </w:r>
      <w:r>
        <w:rPr>
          <w:i/>
          <w:sz w:val="24"/>
        </w:rPr>
        <w:t>и</w:t>
      </w:r>
      <w:r>
        <w:rPr>
          <w:i/>
          <w:spacing w:val="9"/>
          <w:sz w:val="24"/>
        </w:rPr>
        <w:t xml:space="preserve"> </w:t>
      </w:r>
      <w:r>
        <w:rPr>
          <w:i/>
          <w:sz w:val="24"/>
        </w:rPr>
        <w:t>применять</w:t>
      </w:r>
      <w:r>
        <w:rPr>
          <w:i/>
          <w:spacing w:val="7"/>
          <w:sz w:val="24"/>
        </w:rPr>
        <w:t xml:space="preserve"> </w:t>
      </w:r>
      <w:r>
        <w:rPr>
          <w:i/>
          <w:sz w:val="24"/>
        </w:rPr>
        <w:t>оба</w:t>
      </w:r>
      <w:r>
        <w:rPr>
          <w:i/>
          <w:spacing w:val="9"/>
          <w:sz w:val="24"/>
        </w:rPr>
        <w:t xml:space="preserve"> </w:t>
      </w:r>
      <w:r>
        <w:rPr>
          <w:i/>
          <w:sz w:val="24"/>
        </w:rPr>
        <w:t>способа</w:t>
      </w:r>
      <w:r>
        <w:rPr>
          <w:i/>
          <w:spacing w:val="10"/>
          <w:sz w:val="24"/>
        </w:rPr>
        <w:t xml:space="preserve"> </w:t>
      </w:r>
      <w:r>
        <w:rPr>
          <w:i/>
          <w:sz w:val="24"/>
        </w:rPr>
        <w:t>поиска</w:t>
      </w:r>
      <w:r>
        <w:rPr>
          <w:i/>
          <w:spacing w:val="9"/>
          <w:sz w:val="24"/>
        </w:rPr>
        <w:t xml:space="preserve"> </w:t>
      </w:r>
      <w:r>
        <w:rPr>
          <w:i/>
          <w:sz w:val="24"/>
        </w:rPr>
        <w:t>решения</w:t>
      </w:r>
      <w:r>
        <w:rPr>
          <w:i/>
          <w:spacing w:val="8"/>
          <w:sz w:val="24"/>
        </w:rPr>
        <w:t xml:space="preserve"> </w:t>
      </w:r>
      <w:r>
        <w:rPr>
          <w:i/>
          <w:sz w:val="24"/>
        </w:rPr>
        <w:t>задач</w:t>
      </w:r>
      <w:r>
        <w:rPr>
          <w:i/>
          <w:spacing w:val="11"/>
          <w:sz w:val="24"/>
        </w:rPr>
        <w:t xml:space="preserve"> </w:t>
      </w:r>
      <w:r>
        <w:rPr>
          <w:i/>
          <w:sz w:val="24"/>
        </w:rPr>
        <w:t>(от</w:t>
      </w:r>
      <w:r>
        <w:rPr>
          <w:i/>
          <w:spacing w:val="9"/>
          <w:sz w:val="24"/>
        </w:rPr>
        <w:t xml:space="preserve"> </w:t>
      </w:r>
      <w:r>
        <w:rPr>
          <w:i/>
          <w:sz w:val="24"/>
        </w:rPr>
        <w:t>требования</w:t>
      </w:r>
      <w:r>
        <w:rPr>
          <w:i/>
          <w:spacing w:val="9"/>
          <w:sz w:val="24"/>
        </w:rPr>
        <w:t xml:space="preserve"> </w:t>
      </w:r>
      <w:r>
        <w:rPr>
          <w:i/>
          <w:sz w:val="24"/>
        </w:rPr>
        <w:t>к</w:t>
      </w:r>
      <w:r>
        <w:rPr>
          <w:i/>
          <w:spacing w:val="7"/>
          <w:sz w:val="24"/>
        </w:rPr>
        <w:t xml:space="preserve"> </w:t>
      </w:r>
      <w:r>
        <w:rPr>
          <w:i/>
          <w:sz w:val="24"/>
        </w:rPr>
        <w:t>условию</w:t>
      </w:r>
      <w:r>
        <w:rPr>
          <w:i/>
          <w:spacing w:val="-57"/>
          <w:sz w:val="24"/>
        </w:rPr>
        <w:t xml:space="preserve"> </w:t>
      </w:r>
      <w:r>
        <w:rPr>
          <w:i/>
          <w:sz w:val="24"/>
        </w:rPr>
        <w:t>и</w:t>
      </w:r>
      <w:r>
        <w:rPr>
          <w:i/>
          <w:spacing w:val="1"/>
          <w:sz w:val="24"/>
        </w:rPr>
        <w:t xml:space="preserve"> </w:t>
      </w:r>
      <w:r>
        <w:rPr>
          <w:i/>
          <w:sz w:val="24"/>
        </w:rPr>
        <w:t>от</w:t>
      </w:r>
      <w:r>
        <w:rPr>
          <w:i/>
          <w:spacing w:val="1"/>
          <w:sz w:val="24"/>
        </w:rPr>
        <w:t xml:space="preserve"> </w:t>
      </w:r>
      <w:r>
        <w:rPr>
          <w:i/>
          <w:sz w:val="24"/>
        </w:rPr>
        <w:t>условия к требованию);</w:t>
      </w:r>
    </w:p>
    <w:p w:rsidR="002F6ED5" w:rsidRDefault="00CB38D1">
      <w:pPr>
        <w:pStyle w:val="a4"/>
        <w:numPr>
          <w:ilvl w:val="1"/>
          <w:numId w:val="164"/>
        </w:numPr>
        <w:tabs>
          <w:tab w:val="left" w:pos="1813"/>
          <w:tab w:val="left" w:pos="1814"/>
        </w:tabs>
        <w:spacing w:before="5" w:line="293" w:lineRule="exact"/>
        <w:ind w:left="1813" w:hanging="423"/>
        <w:jc w:val="left"/>
        <w:rPr>
          <w:i/>
          <w:sz w:val="24"/>
        </w:rPr>
      </w:pPr>
      <w:r>
        <w:rPr>
          <w:i/>
          <w:sz w:val="24"/>
        </w:rPr>
        <w:t>моделировать рассуждения</w:t>
      </w:r>
      <w:r>
        <w:rPr>
          <w:i/>
          <w:spacing w:val="-2"/>
          <w:sz w:val="24"/>
        </w:rPr>
        <w:t xml:space="preserve"> </w:t>
      </w:r>
      <w:r>
        <w:rPr>
          <w:i/>
          <w:sz w:val="24"/>
        </w:rPr>
        <w:t>при поиске</w:t>
      </w:r>
      <w:r>
        <w:rPr>
          <w:i/>
          <w:spacing w:val="-1"/>
          <w:sz w:val="24"/>
        </w:rPr>
        <w:t xml:space="preserve"> </w:t>
      </w:r>
      <w:r>
        <w:rPr>
          <w:i/>
          <w:sz w:val="24"/>
        </w:rPr>
        <w:t>решения</w:t>
      </w:r>
      <w:r>
        <w:rPr>
          <w:i/>
          <w:spacing w:val="-1"/>
          <w:sz w:val="24"/>
        </w:rPr>
        <w:t xml:space="preserve"> </w:t>
      </w:r>
      <w:r>
        <w:rPr>
          <w:i/>
          <w:sz w:val="24"/>
        </w:rPr>
        <w:t>задач с</w:t>
      </w:r>
      <w:r>
        <w:rPr>
          <w:i/>
          <w:spacing w:val="-1"/>
          <w:sz w:val="24"/>
        </w:rPr>
        <w:t xml:space="preserve"> </w:t>
      </w:r>
      <w:r>
        <w:rPr>
          <w:i/>
          <w:sz w:val="24"/>
        </w:rPr>
        <w:t>помощью</w:t>
      </w:r>
      <w:r>
        <w:rPr>
          <w:i/>
          <w:spacing w:val="-6"/>
          <w:sz w:val="24"/>
        </w:rPr>
        <w:t xml:space="preserve"> </w:t>
      </w:r>
      <w:r>
        <w:rPr>
          <w:i/>
          <w:sz w:val="24"/>
        </w:rPr>
        <w:t>граф-схемы;</w:t>
      </w:r>
    </w:p>
    <w:p w:rsidR="002F6ED5" w:rsidRDefault="00CB38D1">
      <w:pPr>
        <w:pStyle w:val="a4"/>
        <w:numPr>
          <w:ilvl w:val="1"/>
          <w:numId w:val="164"/>
        </w:numPr>
        <w:tabs>
          <w:tab w:val="left" w:pos="1813"/>
          <w:tab w:val="left" w:pos="1814"/>
        </w:tabs>
        <w:spacing w:line="293" w:lineRule="exact"/>
        <w:ind w:left="1813" w:hanging="423"/>
        <w:jc w:val="left"/>
        <w:rPr>
          <w:i/>
          <w:sz w:val="24"/>
        </w:rPr>
      </w:pPr>
      <w:r>
        <w:rPr>
          <w:i/>
          <w:sz w:val="24"/>
        </w:rPr>
        <w:t>выделять этапы решения</w:t>
      </w:r>
      <w:r>
        <w:rPr>
          <w:i/>
          <w:spacing w:val="-6"/>
          <w:sz w:val="24"/>
        </w:rPr>
        <w:t xml:space="preserve"> </w:t>
      </w:r>
      <w:r>
        <w:rPr>
          <w:i/>
          <w:sz w:val="24"/>
        </w:rPr>
        <w:t>задачи и</w:t>
      </w:r>
      <w:r>
        <w:rPr>
          <w:i/>
          <w:spacing w:val="-5"/>
          <w:sz w:val="24"/>
        </w:rPr>
        <w:t xml:space="preserve"> </w:t>
      </w:r>
      <w:r>
        <w:rPr>
          <w:i/>
          <w:sz w:val="24"/>
        </w:rPr>
        <w:t>содержание</w:t>
      </w:r>
      <w:r>
        <w:rPr>
          <w:i/>
          <w:spacing w:val="-6"/>
          <w:sz w:val="24"/>
        </w:rPr>
        <w:t xml:space="preserve"> </w:t>
      </w:r>
      <w:r>
        <w:rPr>
          <w:i/>
          <w:sz w:val="24"/>
        </w:rPr>
        <w:t>каждого</w:t>
      </w:r>
      <w:r>
        <w:rPr>
          <w:i/>
          <w:spacing w:val="6"/>
          <w:sz w:val="24"/>
        </w:rPr>
        <w:t xml:space="preserve"> </w:t>
      </w:r>
      <w:r>
        <w:rPr>
          <w:i/>
          <w:sz w:val="24"/>
        </w:rPr>
        <w:t>этапа;</w:t>
      </w:r>
    </w:p>
    <w:p w:rsidR="002F6ED5" w:rsidRDefault="00CB38D1">
      <w:pPr>
        <w:pStyle w:val="a4"/>
        <w:numPr>
          <w:ilvl w:val="1"/>
          <w:numId w:val="164"/>
        </w:numPr>
        <w:tabs>
          <w:tab w:val="left" w:pos="1814"/>
        </w:tabs>
        <w:spacing w:before="2" w:line="237" w:lineRule="auto"/>
        <w:ind w:right="419" w:firstLine="710"/>
        <w:rPr>
          <w:i/>
          <w:sz w:val="24"/>
        </w:rPr>
      </w:pPr>
      <w:r>
        <w:rPr>
          <w:i/>
          <w:sz w:val="24"/>
        </w:rPr>
        <w:t>интерпретировать</w:t>
      </w:r>
      <w:r>
        <w:rPr>
          <w:i/>
          <w:spacing w:val="1"/>
          <w:sz w:val="24"/>
        </w:rPr>
        <w:t xml:space="preserve"> </w:t>
      </w:r>
      <w:r>
        <w:rPr>
          <w:i/>
          <w:sz w:val="24"/>
        </w:rPr>
        <w:t>вычислительные</w:t>
      </w:r>
      <w:r>
        <w:rPr>
          <w:i/>
          <w:spacing w:val="1"/>
          <w:sz w:val="24"/>
        </w:rPr>
        <w:t xml:space="preserve"> </w:t>
      </w:r>
      <w:r>
        <w:rPr>
          <w:i/>
          <w:sz w:val="24"/>
        </w:rPr>
        <w:t>результаты</w:t>
      </w:r>
      <w:r>
        <w:rPr>
          <w:i/>
          <w:spacing w:val="1"/>
          <w:sz w:val="24"/>
        </w:rPr>
        <w:t xml:space="preserve"> </w:t>
      </w:r>
      <w:r>
        <w:rPr>
          <w:i/>
          <w:sz w:val="24"/>
        </w:rPr>
        <w:t>в</w:t>
      </w:r>
      <w:r>
        <w:rPr>
          <w:i/>
          <w:spacing w:val="1"/>
          <w:sz w:val="24"/>
        </w:rPr>
        <w:t xml:space="preserve"> </w:t>
      </w:r>
      <w:r>
        <w:rPr>
          <w:i/>
          <w:sz w:val="24"/>
        </w:rPr>
        <w:t>задаче,</w:t>
      </w:r>
      <w:r>
        <w:rPr>
          <w:i/>
          <w:spacing w:val="1"/>
          <w:sz w:val="24"/>
        </w:rPr>
        <w:t xml:space="preserve"> </w:t>
      </w:r>
      <w:r>
        <w:rPr>
          <w:i/>
          <w:sz w:val="24"/>
        </w:rPr>
        <w:t>исследовать</w:t>
      </w:r>
      <w:r>
        <w:rPr>
          <w:i/>
          <w:spacing w:val="1"/>
          <w:sz w:val="24"/>
        </w:rPr>
        <w:t xml:space="preserve"> </w:t>
      </w:r>
      <w:r>
        <w:rPr>
          <w:i/>
          <w:sz w:val="24"/>
        </w:rPr>
        <w:t>полученное решение</w:t>
      </w:r>
      <w:r>
        <w:rPr>
          <w:i/>
          <w:spacing w:val="-4"/>
          <w:sz w:val="24"/>
        </w:rPr>
        <w:t xml:space="preserve"> </w:t>
      </w:r>
      <w:r>
        <w:rPr>
          <w:i/>
          <w:sz w:val="24"/>
        </w:rPr>
        <w:t>задачи;</w:t>
      </w:r>
    </w:p>
    <w:p w:rsidR="002F6ED5" w:rsidRDefault="00CB38D1">
      <w:pPr>
        <w:pStyle w:val="a4"/>
        <w:numPr>
          <w:ilvl w:val="1"/>
          <w:numId w:val="164"/>
        </w:numPr>
        <w:tabs>
          <w:tab w:val="left" w:pos="1814"/>
        </w:tabs>
        <w:spacing w:before="5"/>
        <w:ind w:right="419" w:firstLine="710"/>
        <w:rPr>
          <w:i/>
          <w:sz w:val="24"/>
        </w:rPr>
      </w:pPr>
      <w:r>
        <w:rPr>
          <w:i/>
          <w:sz w:val="24"/>
        </w:rPr>
        <w:t>анализировать всевозможные ситуации взаимного</w:t>
      </w:r>
      <w:r>
        <w:rPr>
          <w:i/>
          <w:spacing w:val="60"/>
          <w:sz w:val="24"/>
        </w:rPr>
        <w:t xml:space="preserve"> </w:t>
      </w:r>
      <w:r>
        <w:rPr>
          <w:i/>
          <w:sz w:val="24"/>
        </w:rPr>
        <w:t>расположения двух объектов</w:t>
      </w:r>
      <w:r>
        <w:rPr>
          <w:i/>
          <w:spacing w:val="1"/>
          <w:sz w:val="24"/>
        </w:rPr>
        <w:t xml:space="preserve"> </w:t>
      </w:r>
      <w:r>
        <w:rPr>
          <w:i/>
          <w:sz w:val="24"/>
        </w:rPr>
        <w:t>и</w:t>
      </w:r>
      <w:r>
        <w:rPr>
          <w:i/>
          <w:spacing w:val="1"/>
          <w:sz w:val="24"/>
        </w:rPr>
        <w:t xml:space="preserve"> </w:t>
      </w:r>
      <w:r>
        <w:rPr>
          <w:i/>
          <w:sz w:val="24"/>
        </w:rPr>
        <w:t>изменение их характеристик при</w:t>
      </w:r>
      <w:r>
        <w:rPr>
          <w:i/>
          <w:spacing w:val="1"/>
          <w:sz w:val="24"/>
        </w:rPr>
        <w:t xml:space="preserve"> </w:t>
      </w:r>
      <w:r>
        <w:rPr>
          <w:i/>
          <w:sz w:val="24"/>
        </w:rPr>
        <w:t>совместном</w:t>
      </w:r>
      <w:r>
        <w:rPr>
          <w:i/>
          <w:spacing w:val="60"/>
          <w:sz w:val="24"/>
        </w:rPr>
        <w:t xml:space="preserve"> </w:t>
      </w:r>
      <w:r>
        <w:rPr>
          <w:i/>
          <w:sz w:val="24"/>
        </w:rPr>
        <w:t>движении (скорость, время, расстояние)</w:t>
      </w:r>
      <w:r>
        <w:rPr>
          <w:i/>
          <w:spacing w:val="1"/>
          <w:sz w:val="24"/>
        </w:rPr>
        <w:t xml:space="preserve"> </w:t>
      </w:r>
      <w:r>
        <w:rPr>
          <w:i/>
          <w:sz w:val="24"/>
        </w:rPr>
        <w:t>при решении задач на движение двух объектов как в одном, так и в противоположных</w:t>
      </w:r>
      <w:r>
        <w:rPr>
          <w:i/>
          <w:spacing w:val="1"/>
          <w:sz w:val="24"/>
        </w:rPr>
        <w:t xml:space="preserve"> </w:t>
      </w:r>
      <w:r>
        <w:rPr>
          <w:i/>
          <w:sz w:val="24"/>
        </w:rPr>
        <w:t>направлениях;</w:t>
      </w:r>
    </w:p>
    <w:p w:rsidR="002F6ED5" w:rsidRDefault="00CB38D1">
      <w:pPr>
        <w:pStyle w:val="a4"/>
        <w:numPr>
          <w:ilvl w:val="1"/>
          <w:numId w:val="164"/>
        </w:numPr>
        <w:tabs>
          <w:tab w:val="left" w:pos="1814"/>
        </w:tabs>
        <w:spacing w:line="237" w:lineRule="auto"/>
        <w:ind w:right="420" w:firstLine="710"/>
        <w:rPr>
          <w:i/>
          <w:sz w:val="24"/>
        </w:rPr>
      </w:pPr>
      <w:r>
        <w:rPr>
          <w:i/>
          <w:sz w:val="24"/>
        </w:rPr>
        <w:t>исследовать всевозможные ситуации при решении задач на движение по реке,</w:t>
      </w:r>
      <w:r>
        <w:rPr>
          <w:i/>
          <w:spacing w:val="1"/>
          <w:sz w:val="24"/>
        </w:rPr>
        <w:t xml:space="preserve"> </w:t>
      </w:r>
      <w:r>
        <w:rPr>
          <w:i/>
          <w:sz w:val="24"/>
        </w:rPr>
        <w:t>рассматривать</w:t>
      </w:r>
      <w:r>
        <w:rPr>
          <w:i/>
          <w:spacing w:val="1"/>
          <w:sz w:val="24"/>
        </w:rPr>
        <w:t xml:space="preserve"> </w:t>
      </w:r>
      <w:r>
        <w:rPr>
          <w:i/>
          <w:sz w:val="24"/>
        </w:rPr>
        <w:t>разные</w:t>
      </w:r>
      <w:r>
        <w:rPr>
          <w:i/>
          <w:spacing w:val="-4"/>
          <w:sz w:val="24"/>
        </w:rPr>
        <w:t xml:space="preserve"> </w:t>
      </w:r>
      <w:r>
        <w:rPr>
          <w:i/>
          <w:sz w:val="24"/>
        </w:rPr>
        <w:t>системы</w:t>
      </w:r>
      <w:r>
        <w:rPr>
          <w:i/>
          <w:spacing w:val="3"/>
          <w:sz w:val="24"/>
        </w:rPr>
        <w:t xml:space="preserve"> </w:t>
      </w:r>
      <w:r>
        <w:rPr>
          <w:i/>
          <w:sz w:val="24"/>
        </w:rPr>
        <w:t>отсчета;</w:t>
      </w:r>
    </w:p>
    <w:p w:rsidR="002F6ED5" w:rsidRDefault="00CB38D1">
      <w:pPr>
        <w:pStyle w:val="a4"/>
        <w:numPr>
          <w:ilvl w:val="1"/>
          <w:numId w:val="164"/>
        </w:numPr>
        <w:tabs>
          <w:tab w:val="left" w:pos="1814"/>
        </w:tabs>
        <w:spacing w:before="4" w:line="293" w:lineRule="exact"/>
        <w:ind w:left="1813" w:hanging="423"/>
        <w:rPr>
          <w:i/>
          <w:sz w:val="24"/>
        </w:rPr>
      </w:pPr>
      <w:r>
        <w:rPr>
          <w:i/>
          <w:sz w:val="24"/>
        </w:rPr>
        <w:t>решать</w:t>
      </w:r>
      <w:r>
        <w:rPr>
          <w:i/>
          <w:spacing w:val="-1"/>
          <w:sz w:val="24"/>
        </w:rPr>
        <w:t xml:space="preserve"> </w:t>
      </w:r>
      <w:r>
        <w:rPr>
          <w:i/>
          <w:sz w:val="24"/>
        </w:rPr>
        <w:t>разнообразные</w:t>
      </w:r>
      <w:r>
        <w:rPr>
          <w:i/>
          <w:spacing w:val="-7"/>
          <w:sz w:val="24"/>
        </w:rPr>
        <w:t xml:space="preserve"> </w:t>
      </w:r>
      <w:r>
        <w:rPr>
          <w:i/>
          <w:sz w:val="24"/>
        </w:rPr>
        <w:t>задачи «на</w:t>
      </w:r>
      <w:r>
        <w:rPr>
          <w:i/>
          <w:spacing w:val="-1"/>
          <w:sz w:val="24"/>
        </w:rPr>
        <w:t xml:space="preserve"> </w:t>
      </w:r>
      <w:r>
        <w:rPr>
          <w:i/>
          <w:sz w:val="24"/>
        </w:rPr>
        <w:t>части»,</w:t>
      </w:r>
    </w:p>
    <w:p w:rsidR="002F6ED5" w:rsidRDefault="00CB38D1">
      <w:pPr>
        <w:pStyle w:val="a4"/>
        <w:numPr>
          <w:ilvl w:val="1"/>
          <w:numId w:val="164"/>
        </w:numPr>
        <w:tabs>
          <w:tab w:val="left" w:pos="1814"/>
        </w:tabs>
        <w:spacing w:before="1" w:line="237" w:lineRule="auto"/>
        <w:ind w:right="423" w:firstLine="710"/>
        <w:rPr>
          <w:i/>
          <w:sz w:val="24"/>
        </w:rPr>
      </w:pPr>
      <w:r>
        <w:rPr>
          <w:i/>
          <w:sz w:val="24"/>
        </w:rPr>
        <w:t>решать и обосновывать свое решение задач (выделять математическую основу)</w:t>
      </w:r>
      <w:r>
        <w:rPr>
          <w:i/>
          <w:spacing w:val="1"/>
          <w:sz w:val="24"/>
        </w:rPr>
        <w:t xml:space="preserve"> </w:t>
      </w:r>
      <w:r>
        <w:rPr>
          <w:i/>
          <w:sz w:val="24"/>
        </w:rPr>
        <w:t>на нахождение части</w:t>
      </w:r>
      <w:r>
        <w:rPr>
          <w:i/>
          <w:spacing w:val="-5"/>
          <w:sz w:val="24"/>
        </w:rPr>
        <w:t xml:space="preserve"> </w:t>
      </w:r>
      <w:r>
        <w:rPr>
          <w:i/>
          <w:sz w:val="24"/>
        </w:rPr>
        <w:t>числа</w:t>
      </w:r>
      <w:r>
        <w:rPr>
          <w:i/>
          <w:spacing w:val="1"/>
          <w:sz w:val="24"/>
        </w:rPr>
        <w:t xml:space="preserve"> </w:t>
      </w:r>
      <w:r>
        <w:rPr>
          <w:i/>
          <w:sz w:val="24"/>
        </w:rPr>
        <w:t>и</w:t>
      </w:r>
      <w:r>
        <w:rPr>
          <w:i/>
          <w:spacing w:val="-4"/>
          <w:sz w:val="24"/>
        </w:rPr>
        <w:t xml:space="preserve"> </w:t>
      </w:r>
      <w:r>
        <w:rPr>
          <w:i/>
          <w:sz w:val="24"/>
        </w:rPr>
        <w:t>числа по</w:t>
      </w:r>
      <w:r>
        <w:rPr>
          <w:i/>
          <w:spacing w:val="-4"/>
          <w:sz w:val="24"/>
        </w:rPr>
        <w:t xml:space="preserve"> </w:t>
      </w:r>
      <w:r>
        <w:rPr>
          <w:i/>
          <w:sz w:val="24"/>
        </w:rPr>
        <w:t>его</w:t>
      </w:r>
      <w:r>
        <w:rPr>
          <w:i/>
          <w:spacing w:val="-4"/>
          <w:sz w:val="24"/>
        </w:rPr>
        <w:t xml:space="preserve"> </w:t>
      </w:r>
      <w:r>
        <w:rPr>
          <w:i/>
          <w:sz w:val="24"/>
        </w:rPr>
        <w:t>части на</w:t>
      </w:r>
      <w:r>
        <w:rPr>
          <w:i/>
          <w:spacing w:val="1"/>
          <w:sz w:val="24"/>
        </w:rPr>
        <w:t xml:space="preserve"> </w:t>
      </w:r>
      <w:r>
        <w:rPr>
          <w:i/>
          <w:sz w:val="24"/>
        </w:rPr>
        <w:t>основе</w:t>
      </w:r>
      <w:r>
        <w:rPr>
          <w:i/>
          <w:spacing w:val="-6"/>
          <w:sz w:val="24"/>
        </w:rPr>
        <w:t xml:space="preserve"> </w:t>
      </w:r>
      <w:r>
        <w:rPr>
          <w:i/>
          <w:sz w:val="24"/>
        </w:rPr>
        <w:t>конкретного</w:t>
      </w:r>
      <w:r>
        <w:rPr>
          <w:i/>
          <w:spacing w:val="1"/>
          <w:sz w:val="24"/>
        </w:rPr>
        <w:t xml:space="preserve"> </w:t>
      </w:r>
      <w:r>
        <w:rPr>
          <w:i/>
          <w:sz w:val="24"/>
        </w:rPr>
        <w:t>смысла</w:t>
      </w:r>
      <w:r>
        <w:rPr>
          <w:i/>
          <w:spacing w:val="-4"/>
          <w:sz w:val="24"/>
        </w:rPr>
        <w:t xml:space="preserve"> </w:t>
      </w:r>
      <w:r>
        <w:rPr>
          <w:i/>
          <w:sz w:val="24"/>
        </w:rPr>
        <w:t>дроби;</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1"/>
          <w:numId w:val="164"/>
        </w:numPr>
        <w:tabs>
          <w:tab w:val="left" w:pos="1814"/>
        </w:tabs>
        <w:spacing w:before="86"/>
        <w:ind w:right="418" w:firstLine="710"/>
        <w:rPr>
          <w:i/>
          <w:sz w:val="24"/>
        </w:rPr>
      </w:pPr>
      <w:r>
        <w:rPr>
          <w:i/>
          <w:sz w:val="24"/>
        </w:rPr>
        <w:lastRenderedPageBreak/>
        <w:t>осознавать и объяснять идентичность задач разных типов, связывающих три</w:t>
      </w:r>
      <w:r>
        <w:rPr>
          <w:i/>
          <w:spacing w:val="1"/>
          <w:sz w:val="24"/>
        </w:rPr>
        <w:t xml:space="preserve"> </w:t>
      </w:r>
      <w:r>
        <w:rPr>
          <w:i/>
          <w:sz w:val="24"/>
        </w:rPr>
        <w:t>величины</w:t>
      </w:r>
      <w:r>
        <w:rPr>
          <w:i/>
          <w:spacing w:val="1"/>
          <w:sz w:val="24"/>
        </w:rPr>
        <w:t xml:space="preserve"> </w:t>
      </w:r>
      <w:r>
        <w:rPr>
          <w:i/>
          <w:sz w:val="24"/>
        </w:rPr>
        <w:t>(на</w:t>
      </w:r>
      <w:r>
        <w:rPr>
          <w:i/>
          <w:spacing w:val="1"/>
          <w:sz w:val="24"/>
        </w:rPr>
        <w:t xml:space="preserve"> </w:t>
      </w:r>
      <w:r>
        <w:rPr>
          <w:i/>
          <w:sz w:val="24"/>
        </w:rPr>
        <w:t>работу,</w:t>
      </w:r>
      <w:r>
        <w:rPr>
          <w:i/>
          <w:spacing w:val="1"/>
          <w:sz w:val="24"/>
        </w:rPr>
        <w:t xml:space="preserve"> </w:t>
      </w:r>
      <w:r>
        <w:rPr>
          <w:i/>
          <w:sz w:val="24"/>
        </w:rPr>
        <w:t>на</w:t>
      </w:r>
      <w:r>
        <w:rPr>
          <w:i/>
          <w:spacing w:val="1"/>
          <w:sz w:val="24"/>
        </w:rPr>
        <w:t xml:space="preserve"> </w:t>
      </w:r>
      <w:r>
        <w:rPr>
          <w:i/>
          <w:sz w:val="24"/>
        </w:rPr>
        <w:t>покупки,</w:t>
      </w:r>
      <w:r>
        <w:rPr>
          <w:i/>
          <w:spacing w:val="1"/>
          <w:sz w:val="24"/>
        </w:rPr>
        <w:t xml:space="preserve"> </w:t>
      </w:r>
      <w:r>
        <w:rPr>
          <w:i/>
          <w:sz w:val="24"/>
        </w:rPr>
        <w:t>на</w:t>
      </w:r>
      <w:r>
        <w:rPr>
          <w:i/>
          <w:spacing w:val="1"/>
          <w:sz w:val="24"/>
        </w:rPr>
        <w:t xml:space="preserve"> </w:t>
      </w:r>
      <w:r>
        <w:rPr>
          <w:i/>
          <w:sz w:val="24"/>
        </w:rPr>
        <w:t>движение);</w:t>
      </w:r>
      <w:r>
        <w:rPr>
          <w:i/>
          <w:spacing w:val="1"/>
          <w:sz w:val="24"/>
        </w:rPr>
        <w:t xml:space="preserve"> </w:t>
      </w:r>
      <w:r>
        <w:rPr>
          <w:i/>
          <w:sz w:val="24"/>
        </w:rPr>
        <w:t>выделять</w:t>
      </w:r>
      <w:r>
        <w:rPr>
          <w:i/>
          <w:spacing w:val="1"/>
          <w:sz w:val="24"/>
        </w:rPr>
        <w:t xml:space="preserve"> </w:t>
      </w:r>
      <w:r>
        <w:rPr>
          <w:i/>
          <w:sz w:val="24"/>
        </w:rPr>
        <w:t>эти</w:t>
      </w:r>
      <w:r>
        <w:rPr>
          <w:i/>
          <w:spacing w:val="1"/>
          <w:sz w:val="24"/>
        </w:rPr>
        <w:t xml:space="preserve"> </w:t>
      </w:r>
      <w:r>
        <w:rPr>
          <w:i/>
          <w:sz w:val="24"/>
        </w:rPr>
        <w:t>величины</w:t>
      </w:r>
      <w:r>
        <w:rPr>
          <w:i/>
          <w:spacing w:val="1"/>
          <w:sz w:val="24"/>
        </w:rPr>
        <w:t xml:space="preserve"> </w:t>
      </w:r>
      <w:r>
        <w:rPr>
          <w:i/>
          <w:sz w:val="24"/>
        </w:rPr>
        <w:t>и</w:t>
      </w:r>
      <w:r>
        <w:rPr>
          <w:i/>
          <w:spacing w:val="1"/>
          <w:sz w:val="24"/>
        </w:rPr>
        <w:t xml:space="preserve"> </w:t>
      </w:r>
      <w:r>
        <w:rPr>
          <w:i/>
          <w:sz w:val="24"/>
        </w:rPr>
        <w:t>отношения</w:t>
      </w:r>
      <w:r>
        <w:rPr>
          <w:i/>
          <w:spacing w:val="-57"/>
          <w:sz w:val="24"/>
        </w:rPr>
        <w:t xml:space="preserve"> </w:t>
      </w:r>
      <w:r>
        <w:rPr>
          <w:i/>
          <w:sz w:val="24"/>
        </w:rPr>
        <w:t>между</w:t>
      </w:r>
      <w:r>
        <w:rPr>
          <w:i/>
          <w:spacing w:val="1"/>
          <w:sz w:val="24"/>
        </w:rPr>
        <w:t xml:space="preserve"> </w:t>
      </w:r>
      <w:r>
        <w:rPr>
          <w:i/>
          <w:sz w:val="24"/>
        </w:rPr>
        <w:t>ними,</w:t>
      </w:r>
      <w:r>
        <w:rPr>
          <w:i/>
          <w:spacing w:val="1"/>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конструировать</w:t>
      </w:r>
      <w:r>
        <w:rPr>
          <w:i/>
          <w:spacing w:val="1"/>
          <w:sz w:val="24"/>
        </w:rPr>
        <w:t xml:space="preserve"> </w:t>
      </w:r>
      <w:r>
        <w:rPr>
          <w:i/>
          <w:sz w:val="24"/>
        </w:rPr>
        <w:t>собственные</w:t>
      </w:r>
      <w:r>
        <w:rPr>
          <w:i/>
          <w:spacing w:val="1"/>
          <w:sz w:val="24"/>
        </w:rPr>
        <w:t xml:space="preserve"> </w:t>
      </w:r>
      <w:r>
        <w:rPr>
          <w:i/>
          <w:sz w:val="24"/>
        </w:rPr>
        <w:t>задачи</w:t>
      </w:r>
      <w:r>
        <w:rPr>
          <w:i/>
          <w:spacing w:val="1"/>
          <w:sz w:val="24"/>
        </w:rPr>
        <w:t xml:space="preserve"> </w:t>
      </w:r>
      <w:r>
        <w:rPr>
          <w:i/>
          <w:sz w:val="24"/>
        </w:rPr>
        <w:t>указанных типов.</w:t>
      </w:r>
    </w:p>
    <w:p w:rsidR="002F6ED5" w:rsidRDefault="00CB38D1">
      <w:pPr>
        <w:pStyle w:val="Heading1"/>
        <w:spacing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ind w:right="412" w:firstLine="710"/>
        <w:rPr>
          <w:i/>
          <w:sz w:val="24"/>
        </w:rPr>
      </w:pPr>
      <w:r>
        <w:rPr>
          <w:i/>
          <w:sz w:val="24"/>
        </w:rPr>
        <w:t>выделять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характеристики</w:t>
      </w:r>
      <w:r>
        <w:rPr>
          <w:i/>
          <w:spacing w:val="1"/>
          <w:sz w:val="24"/>
        </w:rPr>
        <w:t xml:space="preserve"> </w:t>
      </w:r>
      <w:r>
        <w:rPr>
          <w:i/>
          <w:sz w:val="24"/>
        </w:rPr>
        <w:t>рассматриваемой</w:t>
      </w:r>
      <w:r>
        <w:rPr>
          <w:i/>
          <w:spacing w:val="1"/>
          <w:sz w:val="24"/>
        </w:rPr>
        <w:t xml:space="preserve"> </w:t>
      </w:r>
      <w:r>
        <w:rPr>
          <w:i/>
          <w:sz w:val="24"/>
        </w:rPr>
        <w:t>в</w:t>
      </w:r>
      <w:r>
        <w:rPr>
          <w:i/>
          <w:spacing w:val="1"/>
          <w:sz w:val="24"/>
        </w:rPr>
        <w:t xml:space="preserve"> </w:t>
      </w:r>
      <w:r>
        <w:rPr>
          <w:i/>
          <w:sz w:val="24"/>
        </w:rPr>
        <w:t>задаче</w:t>
      </w:r>
      <w:r>
        <w:rPr>
          <w:i/>
          <w:spacing w:val="1"/>
          <w:sz w:val="24"/>
        </w:rPr>
        <w:t xml:space="preserve"> </w:t>
      </w:r>
      <w:r>
        <w:rPr>
          <w:i/>
          <w:sz w:val="24"/>
        </w:rPr>
        <w:t>ситуации,</w:t>
      </w:r>
      <w:r>
        <w:rPr>
          <w:i/>
          <w:spacing w:val="1"/>
          <w:sz w:val="24"/>
        </w:rPr>
        <w:t xml:space="preserve"> </w:t>
      </w:r>
      <w:r>
        <w:rPr>
          <w:i/>
          <w:sz w:val="24"/>
        </w:rPr>
        <w:t>отличные от реальных (те,</w:t>
      </w:r>
      <w:r>
        <w:rPr>
          <w:i/>
          <w:spacing w:val="1"/>
          <w:sz w:val="24"/>
        </w:rPr>
        <w:t xml:space="preserve"> </w:t>
      </w:r>
      <w:r>
        <w:rPr>
          <w:i/>
          <w:sz w:val="24"/>
        </w:rPr>
        <w:t>от которых абстрагировались),</w:t>
      </w:r>
      <w:r>
        <w:rPr>
          <w:i/>
          <w:spacing w:val="1"/>
          <w:sz w:val="24"/>
        </w:rPr>
        <w:t xml:space="preserve"> </w:t>
      </w:r>
      <w:r>
        <w:rPr>
          <w:i/>
          <w:sz w:val="24"/>
        </w:rPr>
        <w:t>конструировать</w:t>
      </w:r>
      <w:r>
        <w:rPr>
          <w:i/>
          <w:spacing w:val="1"/>
          <w:sz w:val="24"/>
        </w:rPr>
        <w:t xml:space="preserve"> </w:t>
      </w:r>
      <w:r>
        <w:rPr>
          <w:i/>
          <w:sz w:val="24"/>
        </w:rPr>
        <w:t>новые</w:t>
      </w:r>
      <w:r>
        <w:rPr>
          <w:i/>
          <w:spacing w:val="1"/>
          <w:sz w:val="24"/>
        </w:rPr>
        <w:t xml:space="preserve"> </w:t>
      </w:r>
      <w:r>
        <w:rPr>
          <w:i/>
          <w:sz w:val="24"/>
        </w:rPr>
        <w:t>ситуации</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этих</w:t>
      </w:r>
      <w:r>
        <w:rPr>
          <w:i/>
          <w:spacing w:val="1"/>
          <w:sz w:val="24"/>
        </w:rPr>
        <w:t xml:space="preserve"> </w:t>
      </w:r>
      <w:r>
        <w:rPr>
          <w:i/>
          <w:sz w:val="24"/>
        </w:rPr>
        <w:t>характеристик,</w:t>
      </w:r>
      <w:r>
        <w:rPr>
          <w:i/>
          <w:spacing w:val="1"/>
          <w:sz w:val="24"/>
        </w:rPr>
        <w:t xml:space="preserve"> </w:t>
      </w:r>
      <w:r>
        <w:rPr>
          <w:i/>
          <w:sz w:val="24"/>
        </w:rPr>
        <w:t>в</w:t>
      </w:r>
      <w:r>
        <w:rPr>
          <w:i/>
          <w:spacing w:val="1"/>
          <w:sz w:val="24"/>
        </w:rPr>
        <w:t xml:space="preserve"> </w:t>
      </w:r>
      <w:r>
        <w:rPr>
          <w:i/>
          <w:sz w:val="24"/>
        </w:rPr>
        <w:t>частности,</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на</w:t>
      </w:r>
      <w:r>
        <w:rPr>
          <w:i/>
          <w:spacing w:val="1"/>
          <w:sz w:val="24"/>
        </w:rPr>
        <w:t xml:space="preserve"> </w:t>
      </w:r>
      <w:r>
        <w:rPr>
          <w:i/>
          <w:sz w:val="24"/>
        </w:rPr>
        <w:t>концентрации,</w:t>
      </w:r>
      <w:r>
        <w:rPr>
          <w:i/>
          <w:spacing w:val="2"/>
          <w:sz w:val="24"/>
        </w:rPr>
        <w:t xml:space="preserve"> </w:t>
      </w:r>
      <w:r>
        <w:rPr>
          <w:i/>
          <w:sz w:val="24"/>
        </w:rPr>
        <w:t>учитывать</w:t>
      </w:r>
      <w:r>
        <w:rPr>
          <w:i/>
          <w:spacing w:val="-2"/>
          <w:sz w:val="24"/>
        </w:rPr>
        <w:t xml:space="preserve"> </w:t>
      </w:r>
      <w:r>
        <w:rPr>
          <w:i/>
          <w:sz w:val="24"/>
        </w:rPr>
        <w:t>плотность</w:t>
      </w:r>
      <w:r>
        <w:rPr>
          <w:i/>
          <w:spacing w:val="-2"/>
          <w:sz w:val="24"/>
        </w:rPr>
        <w:t xml:space="preserve"> </w:t>
      </w:r>
      <w:r>
        <w:rPr>
          <w:i/>
          <w:sz w:val="24"/>
        </w:rPr>
        <w:t>вещества;</w:t>
      </w:r>
    </w:p>
    <w:p w:rsidR="002F6ED5" w:rsidRDefault="00CB38D1">
      <w:pPr>
        <w:pStyle w:val="a4"/>
        <w:numPr>
          <w:ilvl w:val="1"/>
          <w:numId w:val="164"/>
        </w:numPr>
        <w:tabs>
          <w:tab w:val="left" w:pos="1814"/>
        </w:tabs>
        <w:spacing w:before="4" w:line="237" w:lineRule="auto"/>
        <w:ind w:right="413" w:firstLine="710"/>
        <w:rPr>
          <w:i/>
          <w:sz w:val="24"/>
        </w:rPr>
      </w:pPr>
      <w:r>
        <w:rPr>
          <w:i/>
          <w:sz w:val="24"/>
        </w:rPr>
        <w:t>решать и конструировать задачи на основе рассмотрения реальных ситуаций, в</w:t>
      </w:r>
      <w:r>
        <w:rPr>
          <w:i/>
          <w:spacing w:val="1"/>
          <w:sz w:val="24"/>
        </w:rPr>
        <w:t xml:space="preserve"> </w:t>
      </w:r>
      <w:r>
        <w:rPr>
          <w:i/>
          <w:sz w:val="24"/>
        </w:rPr>
        <w:t>которых не</w:t>
      </w:r>
      <w:r>
        <w:rPr>
          <w:i/>
          <w:spacing w:val="1"/>
          <w:sz w:val="24"/>
        </w:rPr>
        <w:t xml:space="preserve"> </w:t>
      </w:r>
      <w:r>
        <w:rPr>
          <w:i/>
          <w:sz w:val="24"/>
        </w:rPr>
        <w:t>требуется точный</w:t>
      </w:r>
      <w:r>
        <w:rPr>
          <w:i/>
          <w:spacing w:val="2"/>
          <w:sz w:val="24"/>
        </w:rPr>
        <w:t xml:space="preserve"> </w:t>
      </w:r>
      <w:r>
        <w:rPr>
          <w:i/>
          <w:sz w:val="24"/>
        </w:rPr>
        <w:t>вычислительный</w:t>
      </w:r>
      <w:r>
        <w:rPr>
          <w:i/>
          <w:spacing w:val="1"/>
          <w:sz w:val="24"/>
        </w:rPr>
        <w:t xml:space="preserve"> </w:t>
      </w:r>
      <w:r>
        <w:rPr>
          <w:i/>
          <w:sz w:val="24"/>
        </w:rPr>
        <w:t>результат;</w:t>
      </w:r>
    </w:p>
    <w:p w:rsidR="002F6ED5" w:rsidRDefault="00CB38D1">
      <w:pPr>
        <w:pStyle w:val="a4"/>
        <w:numPr>
          <w:ilvl w:val="1"/>
          <w:numId w:val="164"/>
        </w:numPr>
        <w:tabs>
          <w:tab w:val="left" w:pos="1814"/>
        </w:tabs>
        <w:spacing w:line="294" w:lineRule="exact"/>
        <w:ind w:left="1813" w:hanging="423"/>
        <w:rPr>
          <w:i/>
          <w:sz w:val="24"/>
        </w:rPr>
      </w:pPr>
      <w:r>
        <w:rPr>
          <w:i/>
          <w:sz w:val="24"/>
        </w:rPr>
        <w:t>решать</w:t>
      </w:r>
      <w:r>
        <w:rPr>
          <w:i/>
          <w:spacing w:val="-1"/>
          <w:sz w:val="24"/>
        </w:rPr>
        <w:t xml:space="preserve"> </w:t>
      </w:r>
      <w:r>
        <w:rPr>
          <w:i/>
          <w:sz w:val="24"/>
        </w:rPr>
        <w:t>задачи</w:t>
      </w:r>
      <w:r>
        <w:rPr>
          <w:i/>
          <w:spacing w:val="-6"/>
          <w:sz w:val="24"/>
        </w:rPr>
        <w:t xml:space="preserve"> </w:t>
      </w:r>
      <w:r>
        <w:rPr>
          <w:i/>
          <w:sz w:val="24"/>
        </w:rPr>
        <w:t>на</w:t>
      </w:r>
      <w:r>
        <w:rPr>
          <w:i/>
          <w:spacing w:val="-1"/>
          <w:sz w:val="24"/>
        </w:rPr>
        <w:t xml:space="preserve"> </w:t>
      </w:r>
      <w:r>
        <w:rPr>
          <w:i/>
          <w:sz w:val="24"/>
        </w:rPr>
        <w:t>движение</w:t>
      </w:r>
      <w:r>
        <w:rPr>
          <w:i/>
          <w:spacing w:val="-1"/>
          <w:sz w:val="24"/>
        </w:rPr>
        <w:t xml:space="preserve"> </w:t>
      </w:r>
      <w:r>
        <w:rPr>
          <w:i/>
          <w:sz w:val="24"/>
        </w:rPr>
        <w:t>по</w:t>
      </w:r>
      <w:r>
        <w:rPr>
          <w:i/>
          <w:spacing w:val="-6"/>
          <w:sz w:val="24"/>
        </w:rPr>
        <w:t xml:space="preserve"> </w:t>
      </w:r>
      <w:r>
        <w:rPr>
          <w:i/>
          <w:sz w:val="24"/>
        </w:rPr>
        <w:t>реке,</w:t>
      </w:r>
      <w:r>
        <w:rPr>
          <w:i/>
          <w:spacing w:val="1"/>
          <w:sz w:val="24"/>
        </w:rPr>
        <w:t xml:space="preserve"> </w:t>
      </w:r>
      <w:r>
        <w:rPr>
          <w:i/>
          <w:sz w:val="24"/>
        </w:rPr>
        <w:t>рассматривая</w:t>
      </w:r>
      <w:r>
        <w:rPr>
          <w:i/>
          <w:spacing w:val="-3"/>
          <w:sz w:val="24"/>
        </w:rPr>
        <w:t xml:space="preserve"> </w:t>
      </w:r>
      <w:r>
        <w:rPr>
          <w:i/>
          <w:sz w:val="24"/>
        </w:rPr>
        <w:t>разные</w:t>
      </w:r>
      <w:r>
        <w:rPr>
          <w:i/>
          <w:spacing w:val="-6"/>
          <w:sz w:val="24"/>
        </w:rPr>
        <w:t xml:space="preserve"> </w:t>
      </w:r>
      <w:r>
        <w:rPr>
          <w:i/>
          <w:sz w:val="24"/>
        </w:rPr>
        <w:t>системы отсчета.</w:t>
      </w:r>
    </w:p>
    <w:p w:rsidR="002F6ED5" w:rsidRDefault="00CB38D1">
      <w:pPr>
        <w:pStyle w:val="Heading1"/>
        <w:spacing w:before="1" w:line="242" w:lineRule="auto"/>
        <w:ind w:left="680" w:right="7350"/>
      </w:pPr>
      <w:r>
        <w:t>Наглядная геометрия</w:t>
      </w:r>
      <w:r>
        <w:rPr>
          <w:spacing w:val="1"/>
        </w:rPr>
        <w:t xml:space="preserve"> </w:t>
      </w:r>
      <w:r>
        <w:t>Геометрические</w:t>
      </w:r>
      <w:r>
        <w:rPr>
          <w:spacing w:val="-5"/>
        </w:rPr>
        <w:t xml:space="preserve"> </w:t>
      </w:r>
      <w:r>
        <w:t>фигуры</w:t>
      </w:r>
    </w:p>
    <w:p w:rsidR="002F6ED5" w:rsidRDefault="00CB38D1">
      <w:pPr>
        <w:pStyle w:val="a4"/>
        <w:numPr>
          <w:ilvl w:val="1"/>
          <w:numId w:val="164"/>
        </w:numPr>
        <w:tabs>
          <w:tab w:val="left" w:pos="1814"/>
        </w:tabs>
        <w:spacing w:line="237" w:lineRule="auto"/>
        <w:ind w:right="417" w:firstLine="710"/>
        <w:rPr>
          <w:i/>
          <w:sz w:val="24"/>
        </w:rPr>
      </w:pPr>
      <w:r>
        <w:rPr>
          <w:i/>
          <w:sz w:val="24"/>
        </w:rPr>
        <w:t>Извлекать,</w:t>
      </w:r>
      <w:r>
        <w:rPr>
          <w:i/>
          <w:spacing w:val="1"/>
          <w:sz w:val="24"/>
        </w:rPr>
        <w:t xml:space="preserve"> </w:t>
      </w:r>
      <w:r>
        <w:rPr>
          <w:i/>
          <w:sz w:val="24"/>
        </w:rPr>
        <w:t>интерпретировать</w:t>
      </w:r>
      <w:r>
        <w:rPr>
          <w:i/>
          <w:spacing w:val="1"/>
          <w:sz w:val="24"/>
        </w:rPr>
        <w:t xml:space="preserve"> </w:t>
      </w:r>
      <w:r>
        <w:rPr>
          <w:i/>
          <w:sz w:val="24"/>
        </w:rPr>
        <w:t>и</w:t>
      </w:r>
      <w:r>
        <w:rPr>
          <w:i/>
          <w:spacing w:val="1"/>
          <w:sz w:val="24"/>
        </w:rPr>
        <w:t xml:space="preserve"> </w:t>
      </w:r>
      <w:r>
        <w:rPr>
          <w:i/>
          <w:sz w:val="24"/>
        </w:rPr>
        <w:t>преобразовывать</w:t>
      </w:r>
      <w:r>
        <w:rPr>
          <w:i/>
          <w:spacing w:val="1"/>
          <w:sz w:val="24"/>
        </w:rPr>
        <w:t xml:space="preserve"> </w:t>
      </w:r>
      <w:r>
        <w:rPr>
          <w:i/>
          <w:sz w:val="24"/>
        </w:rPr>
        <w:t>информацию</w:t>
      </w:r>
      <w:r>
        <w:rPr>
          <w:i/>
          <w:spacing w:val="1"/>
          <w:sz w:val="24"/>
        </w:rPr>
        <w:t xml:space="preserve"> </w:t>
      </w:r>
      <w:r>
        <w:rPr>
          <w:i/>
          <w:sz w:val="24"/>
        </w:rPr>
        <w:t>о</w:t>
      </w:r>
      <w:r>
        <w:rPr>
          <w:i/>
          <w:spacing w:val="1"/>
          <w:sz w:val="24"/>
        </w:rPr>
        <w:t xml:space="preserve"> </w:t>
      </w:r>
      <w:r>
        <w:rPr>
          <w:i/>
          <w:sz w:val="24"/>
        </w:rPr>
        <w:t>геометрических фигурах,</w:t>
      </w:r>
      <w:r>
        <w:rPr>
          <w:i/>
          <w:spacing w:val="4"/>
          <w:sz w:val="24"/>
        </w:rPr>
        <w:t xml:space="preserve"> </w:t>
      </w:r>
      <w:r>
        <w:rPr>
          <w:i/>
          <w:sz w:val="24"/>
        </w:rPr>
        <w:t>представленную</w:t>
      </w:r>
      <w:r>
        <w:rPr>
          <w:i/>
          <w:spacing w:val="-4"/>
          <w:sz w:val="24"/>
        </w:rPr>
        <w:t xml:space="preserve"> </w:t>
      </w:r>
      <w:r>
        <w:rPr>
          <w:i/>
          <w:sz w:val="24"/>
        </w:rPr>
        <w:t>на</w:t>
      </w:r>
      <w:r>
        <w:rPr>
          <w:i/>
          <w:spacing w:val="1"/>
          <w:sz w:val="24"/>
        </w:rPr>
        <w:t xml:space="preserve"> </w:t>
      </w:r>
      <w:r>
        <w:rPr>
          <w:i/>
          <w:sz w:val="24"/>
        </w:rPr>
        <w:t>чертежах;</w:t>
      </w:r>
    </w:p>
    <w:p w:rsidR="002F6ED5" w:rsidRDefault="00CB38D1">
      <w:pPr>
        <w:pStyle w:val="a4"/>
        <w:numPr>
          <w:ilvl w:val="1"/>
          <w:numId w:val="164"/>
        </w:numPr>
        <w:tabs>
          <w:tab w:val="left" w:pos="1814"/>
        </w:tabs>
        <w:spacing w:before="2" w:line="237" w:lineRule="auto"/>
        <w:ind w:right="420" w:firstLine="710"/>
        <w:rPr>
          <w:i/>
          <w:sz w:val="24"/>
        </w:rPr>
      </w:pPr>
      <w:r>
        <w:rPr>
          <w:i/>
          <w:sz w:val="24"/>
        </w:rPr>
        <w:t>изображать</w:t>
      </w:r>
      <w:r>
        <w:rPr>
          <w:i/>
          <w:spacing w:val="1"/>
          <w:sz w:val="24"/>
        </w:rPr>
        <w:t xml:space="preserve"> </w:t>
      </w:r>
      <w:r>
        <w:rPr>
          <w:i/>
          <w:sz w:val="24"/>
        </w:rPr>
        <w:t>изучаемые</w:t>
      </w:r>
      <w:r>
        <w:rPr>
          <w:i/>
          <w:spacing w:val="1"/>
          <w:sz w:val="24"/>
        </w:rPr>
        <w:t xml:space="preserve"> </w:t>
      </w:r>
      <w:r>
        <w:rPr>
          <w:i/>
          <w:sz w:val="24"/>
        </w:rPr>
        <w:t>фигуры</w:t>
      </w:r>
      <w:r>
        <w:rPr>
          <w:i/>
          <w:spacing w:val="1"/>
          <w:sz w:val="24"/>
        </w:rPr>
        <w:t xml:space="preserve"> </w:t>
      </w:r>
      <w:r>
        <w:rPr>
          <w:i/>
          <w:sz w:val="24"/>
        </w:rPr>
        <w:t>от</w:t>
      </w:r>
      <w:r>
        <w:rPr>
          <w:i/>
          <w:spacing w:val="1"/>
          <w:sz w:val="24"/>
        </w:rPr>
        <w:t xml:space="preserve"> </w:t>
      </w:r>
      <w:r>
        <w:rPr>
          <w:i/>
          <w:sz w:val="24"/>
        </w:rPr>
        <w:t>руки</w:t>
      </w:r>
      <w:r>
        <w:rPr>
          <w:i/>
          <w:spacing w:val="1"/>
          <w:sz w:val="24"/>
        </w:rPr>
        <w:t xml:space="preserve"> </w:t>
      </w:r>
      <w:r>
        <w:rPr>
          <w:i/>
          <w:sz w:val="24"/>
        </w:rPr>
        <w:t>и</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компьютерных</w:t>
      </w:r>
      <w:r>
        <w:rPr>
          <w:i/>
          <w:spacing w:val="1"/>
          <w:sz w:val="24"/>
        </w:rPr>
        <w:t xml:space="preserve"> </w:t>
      </w:r>
      <w:r>
        <w:rPr>
          <w:i/>
          <w:sz w:val="24"/>
        </w:rPr>
        <w:t>инструментов.</w:t>
      </w:r>
    </w:p>
    <w:p w:rsidR="002F6ED5" w:rsidRDefault="00CB38D1">
      <w:pPr>
        <w:pStyle w:val="Heading1"/>
        <w:spacing w:before="3" w:line="276" w:lineRule="exact"/>
        <w:ind w:left="680"/>
      </w:pPr>
      <w:r>
        <w:t>Измерения</w:t>
      </w:r>
      <w:r>
        <w:rPr>
          <w:spacing w:val="-2"/>
        </w:rPr>
        <w:t xml:space="preserve"> </w:t>
      </w:r>
      <w:r>
        <w:t>и вычисления</w:t>
      </w:r>
    </w:p>
    <w:p w:rsidR="002F6ED5" w:rsidRDefault="00CB38D1">
      <w:pPr>
        <w:pStyle w:val="a4"/>
        <w:numPr>
          <w:ilvl w:val="1"/>
          <w:numId w:val="164"/>
        </w:numPr>
        <w:tabs>
          <w:tab w:val="left" w:pos="1814"/>
        </w:tabs>
        <w:spacing w:before="2" w:line="237" w:lineRule="auto"/>
        <w:ind w:right="421" w:firstLine="710"/>
        <w:rPr>
          <w:i/>
          <w:sz w:val="24"/>
        </w:rPr>
      </w:pPr>
      <w:r>
        <w:rPr>
          <w:i/>
          <w:sz w:val="24"/>
        </w:rPr>
        <w:t>выполнять измерение длин, расстояний, величин углов, с помощью инструментов</w:t>
      </w:r>
      <w:r>
        <w:rPr>
          <w:i/>
          <w:spacing w:val="-57"/>
          <w:sz w:val="24"/>
        </w:rPr>
        <w:t xml:space="preserve"> </w:t>
      </w:r>
      <w:r>
        <w:rPr>
          <w:i/>
          <w:sz w:val="24"/>
        </w:rPr>
        <w:t>для измерений</w:t>
      </w:r>
      <w:r>
        <w:rPr>
          <w:i/>
          <w:spacing w:val="2"/>
          <w:sz w:val="24"/>
        </w:rPr>
        <w:t xml:space="preserve"> </w:t>
      </w:r>
      <w:r>
        <w:rPr>
          <w:i/>
          <w:sz w:val="24"/>
        </w:rPr>
        <w:t>длин</w:t>
      </w:r>
      <w:r>
        <w:rPr>
          <w:i/>
          <w:spacing w:val="-2"/>
          <w:sz w:val="24"/>
        </w:rPr>
        <w:t xml:space="preserve"> </w:t>
      </w:r>
      <w:r>
        <w:rPr>
          <w:i/>
          <w:sz w:val="24"/>
        </w:rPr>
        <w:t>и</w:t>
      </w:r>
      <w:r>
        <w:rPr>
          <w:i/>
          <w:spacing w:val="2"/>
          <w:sz w:val="24"/>
        </w:rPr>
        <w:t xml:space="preserve"> </w:t>
      </w:r>
      <w:r>
        <w:rPr>
          <w:i/>
          <w:sz w:val="24"/>
        </w:rPr>
        <w:t>углов;</w:t>
      </w:r>
    </w:p>
    <w:p w:rsidR="002F6ED5" w:rsidRDefault="00CB38D1">
      <w:pPr>
        <w:pStyle w:val="a4"/>
        <w:numPr>
          <w:ilvl w:val="1"/>
          <w:numId w:val="164"/>
        </w:numPr>
        <w:tabs>
          <w:tab w:val="left" w:pos="1814"/>
        </w:tabs>
        <w:ind w:right="420" w:firstLine="710"/>
        <w:rPr>
          <w:i/>
          <w:sz w:val="24"/>
        </w:rPr>
      </w:pPr>
      <w:r>
        <w:rPr>
          <w:i/>
          <w:sz w:val="24"/>
        </w:rPr>
        <w:t>вычислять</w:t>
      </w:r>
      <w:r>
        <w:rPr>
          <w:i/>
          <w:spacing w:val="1"/>
          <w:sz w:val="24"/>
        </w:rPr>
        <w:t xml:space="preserve"> </w:t>
      </w:r>
      <w:r>
        <w:rPr>
          <w:i/>
          <w:sz w:val="24"/>
        </w:rPr>
        <w:t>площади</w:t>
      </w:r>
      <w:r>
        <w:rPr>
          <w:i/>
          <w:spacing w:val="1"/>
          <w:sz w:val="24"/>
        </w:rPr>
        <w:t xml:space="preserve"> </w:t>
      </w:r>
      <w:r>
        <w:rPr>
          <w:i/>
          <w:sz w:val="24"/>
        </w:rPr>
        <w:t>прямоугольников,</w:t>
      </w:r>
      <w:r>
        <w:rPr>
          <w:i/>
          <w:spacing w:val="1"/>
          <w:sz w:val="24"/>
        </w:rPr>
        <w:t xml:space="preserve"> </w:t>
      </w:r>
      <w:r>
        <w:rPr>
          <w:i/>
          <w:sz w:val="24"/>
        </w:rPr>
        <w:t>квадратов,</w:t>
      </w:r>
      <w:r>
        <w:rPr>
          <w:i/>
          <w:spacing w:val="1"/>
          <w:sz w:val="24"/>
        </w:rPr>
        <w:t xml:space="preserve"> </w:t>
      </w:r>
      <w:r>
        <w:rPr>
          <w:i/>
          <w:sz w:val="24"/>
        </w:rPr>
        <w:t>объемы</w:t>
      </w:r>
      <w:r>
        <w:rPr>
          <w:i/>
          <w:spacing w:val="1"/>
          <w:sz w:val="24"/>
        </w:rPr>
        <w:t xml:space="preserve"> </w:t>
      </w:r>
      <w:r>
        <w:rPr>
          <w:i/>
          <w:sz w:val="24"/>
        </w:rPr>
        <w:t>прямоугольных</w:t>
      </w:r>
      <w:r>
        <w:rPr>
          <w:i/>
          <w:spacing w:val="1"/>
          <w:sz w:val="24"/>
        </w:rPr>
        <w:t xml:space="preserve"> </w:t>
      </w:r>
      <w:r>
        <w:rPr>
          <w:i/>
          <w:sz w:val="24"/>
        </w:rPr>
        <w:t>параллелепипедов,</w:t>
      </w:r>
      <w:r>
        <w:rPr>
          <w:i/>
          <w:spacing w:val="3"/>
          <w:sz w:val="24"/>
        </w:rPr>
        <w:t xml:space="preserve"> </w:t>
      </w:r>
      <w:r>
        <w:rPr>
          <w:i/>
          <w:sz w:val="24"/>
        </w:rPr>
        <w:t>кубов.</w:t>
      </w:r>
    </w:p>
    <w:p w:rsidR="002F6ED5" w:rsidRDefault="00CB38D1">
      <w:pPr>
        <w:pStyle w:val="Heading1"/>
        <w:spacing w:before="4"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before="2" w:line="237" w:lineRule="auto"/>
        <w:ind w:right="426" w:firstLine="710"/>
        <w:rPr>
          <w:i/>
          <w:sz w:val="24"/>
        </w:rPr>
      </w:pPr>
      <w:r>
        <w:rPr>
          <w:i/>
          <w:sz w:val="24"/>
        </w:rPr>
        <w:t>вычислять</w:t>
      </w:r>
      <w:r>
        <w:rPr>
          <w:i/>
          <w:spacing w:val="1"/>
          <w:sz w:val="24"/>
        </w:rPr>
        <w:t xml:space="preserve"> </w:t>
      </w:r>
      <w:r>
        <w:rPr>
          <w:i/>
          <w:sz w:val="24"/>
        </w:rPr>
        <w:t>расстояния</w:t>
      </w:r>
      <w:r>
        <w:rPr>
          <w:i/>
          <w:spacing w:val="1"/>
          <w:sz w:val="24"/>
        </w:rPr>
        <w:t xml:space="preserve"> </w:t>
      </w:r>
      <w:r>
        <w:rPr>
          <w:i/>
          <w:sz w:val="24"/>
        </w:rPr>
        <w:t>на</w:t>
      </w:r>
      <w:r>
        <w:rPr>
          <w:i/>
          <w:spacing w:val="1"/>
          <w:sz w:val="24"/>
        </w:rPr>
        <w:t xml:space="preserve"> </w:t>
      </w:r>
      <w:r>
        <w:rPr>
          <w:i/>
          <w:sz w:val="24"/>
        </w:rPr>
        <w:t>местности</w:t>
      </w:r>
      <w:r>
        <w:rPr>
          <w:i/>
          <w:spacing w:val="1"/>
          <w:sz w:val="24"/>
        </w:rPr>
        <w:t xml:space="preserve"> </w:t>
      </w:r>
      <w:r>
        <w:rPr>
          <w:i/>
          <w:sz w:val="24"/>
        </w:rPr>
        <w:t>в</w:t>
      </w:r>
      <w:r>
        <w:rPr>
          <w:i/>
          <w:spacing w:val="1"/>
          <w:sz w:val="24"/>
        </w:rPr>
        <w:t xml:space="preserve"> </w:t>
      </w:r>
      <w:r>
        <w:rPr>
          <w:i/>
          <w:sz w:val="24"/>
        </w:rPr>
        <w:t>стандартных</w:t>
      </w:r>
      <w:r>
        <w:rPr>
          <w:i/>
          <w:spacing w:val="1"/>
          <w:sz w:val="24"/>
        </w:rPr>
        <w:t xml:space="preserve"> </w:t>
      </w:r>
      <w:r>
        <w:rPr>
          <w:i/>
          <w:sz w:val="24"/>
        </w:rPr>
        <w:t>ситуациях,</w:t>
      </w:r>
      <w:r>
        <w:rPr>
          <w:i/>
          <w:spacing w:val="1"/>
          <w:sz w:val="24"/>
        </w:rPr>
        <w:t xml:space="preserve"> </w:t>
      </w:r>
      <w:r>
        <w:rPr>
          <w:i/>
          <w:sz w:val="24"/>
        </w:rPr>
        <w:t>площади</w:t>
      </w:r>
      <w:r>
        <w:rPr>
          <w:i/>
          <w:spacing w:val="1"/>
          <w:sz w:val="24"/>
        </w:rPr>
        <w:t xml:space="preserve"> </w:t>
      </w:r>
      <w:r>
        <w:rPr>
          <w:i/>
          <w:sz w:val="24"/>
        </w:rPr>
        <w:t>участков</w:t>
      </w:r>
      <w:r>
        <w:rPr>
          <w:i/>
          <w:spacing w:val="2"/>
          <w:sz w:val="24"/>
        </w:rPr>
        <w:t xml:space="preserve"> </w:t>
      </w:r>
      <w:r>
        <w:rPr>
          <w:i/>
          <w:sz w:val="24"/>
        </w:rPr>
        <w:t>прямоугольной</w:t>
      </w:r>
      <w:r>
        <w:rPr>
          <w:i/>
          <w:spacing w:val="-3"/>
          <w:sz w:val="24"/>
        </w:rPr>
        <w:t xml:space="preserve"> </w:t>
      </w:r>
      <w:r>
        <w:rPr>
          <w:i/>
          <w:sz w:val="24"/>
        </w:rPr>
        <w:t>формы,</w:t>
      </w:r>
      <w:r>
        <w:rPr>
          <w:i/>
          <w:spacing w:val="4"/>
          <w:sz w:val="24"/>
        </w:rPr>
        <w:t xml:space="preserve"> </w:t>
      </w:r>
      <w:r>
        <w:rPr>
          <w:i/>
          <w:sz w:val="24"/>
        </w:rPr>
        <w:t>объемы</w:t>
      </w:r>
      <w:r>
        <w:rPr>
          <w:i/>
          <w:spacing w:val="-3"/>
          <w:sz w:val="24"/>
        </w:rPr>
        <w:t xml:space="preserve"> </w:t>
      </w:r>
      <w:r>
        <w:rPr>
          <w:i/>
          <w:sz w:val="24"/>
        </w:rPr>
        <w:t>комнат;</w:t>
      </w:r>
    </w:p>
    <w:p w:rsidR="002F6ED5" w:rsidRDefault="00CB38D1">
      <w:pPr>
        <w:pStyle w:val="a4"/>
        <w:numPr>
          <w:ilvl w:val="0"/>
          <w:numId w:val="153"/>
        </w:numPr>
        <w:tabs>
          <w:tab w:val="left" w:pos="1813"/>
          <w:tab w:val="left" w:pos="1814"/>
        </w:tabs>
        <w:spacing w:before="2" w:line="237" w:lineRule="auto"/>
        <w:ind w:right="417" w:hanging="361"/>
        <w:rPr>
          <w:i/>
          <w:sz w:val="24"/>
        </w:rPr>
      </w:pPr>
      <w:r>
        <w:tab/>
      </w:r>
      <w:r>
        <w:rPr>
          <w:i/>
          <w:sz w:val="24"/>
        </w:rPr>
        <w:t>выполнять</w:t>
      </w:r>
      <w:r>
        <w:rPr>
          <w:i/>
          <w:spacing w:val="1"/>
          <w:sz w:val="24"/>
        </w:rPr>
        <w:t xml:space="preserve"> </w:t>
      </w:r>
      <w:r>
        <w:rPr>
          <w:i/>
          <w:sz w:val="24"/>
        </w:rPr>
        <w:t>простейшие</w:t>
      </w:r>
      <w:r>
        <w:rPr>
          <w:i/>
          <w:spacing w:val="1"/>
          <w:sz w:val="24"/>
        </w:rPr>
        <w:t xml:space="preserve"> </w:t>
      </w:r>
      <w:r>
        <w:rPr>
          <w:i/>
          <w:sz w:val="24"/>
        </w:rPr>
        <w:t>построения</w:t>
      </w:r>
      <w:r>
        <w:rPr>
          <w:i/>
          <w:spacing w:val="1"/>
          <w:sz w:val="24"/>
        </w:rPr>
        <w:t xml:space="preserve"> </w:t>
      </w:r>
      <w:r>
        <w:rPr>
          <w:i/>
          <w:sz w:val="24"/>
        </w:rPr>
        <w:t>на</w:t>
      </w:r>
      <w:r>
        <w:rPr>
          <w:i/>
          <w:spacing w:val="1"/>
          <w:sz w:val="24"/>
        </w:rPr>
        <w:t xml:space="preserve"> </w:t>
      </w:r>
      <w:r>
        <w:rPr>
          <w:i/>
          <w:sz w:val="24"/>
        </w:rPr>
        <w:t>местности,</w:t>
      </w:r>
      <w:r>
        <w:rPr>
          <w:i/>
          <w:spacing w:val="1"/>
          <w:sz w:val="24"/>
        </w:rPr>
        <w:t xml:space="preserve"> </w:t>
      </w:r>
      <w:r>
        <w:rPr>
          <w:i/>
          <w:sz w:val="24"/>
        </w:rPr>
        <w:t>необходимые</w:t>
      </w:r>
      <w:r>
        <w:rPr>
          <w:i/>
          <w:spacing w:val="1"/>
          <w:sz w:val="24"/>
        </w:rPr>
        <w:t xml:space="preserve"> </w:t>
      </w:r>
      <w:r>
        <w:rPr>
          <w:i/>
          <w:sz w:val="24"/>
        </w:rPr>
        <w:t>в</w:t>
      </w:r>
      <w:r>
        <w:rPr>
          <w:i/>
          <w:spacing w:val="1"/>
          <w:sz w:val="24"/>
        </w:rPr>
        <w:t xml:space="preserve"> </w:t>
      </w:r>
      <w:r>
        <w:rPr>
          <w:i/>
          <w:sz w:val="24"/>
        </w:rPr>
        <w:t>реальной</w:t>
      </w:r>
      <w:r>
        <w:rPr>
          <w:i/>
          <w:spacing w:val="1"/>
          <w:sz w:val="24"/>
        </w:rPr>
        <w:t xml:space="preserve"> </w:t>
      </w:r>
      <w:r>
        <w:rPr>
          <w:i/>
          <w:sz w:val="24"/>
        </w:rPr>
        <w:t>жизни;</w:t>
      </w:r>
    </w:p>
    <w:p w:rsidR="002F6ED5" w:rsidRDefault="00CB38D1">
      <w:pPr>
        <w:pStyle w:val="a4"/>
        <w:numPr>
          <w:ilvl w:val="1"/>
          <w:numId w:val="153"/>
        </w:numPr>
        <w:tabs>
          <w:tab w:val="left" w:pos="1814"/>
        </w:tabs>
        <w:spacing w:before="5"/>
        <w:ind w:left="1813"/>
        <w:rPr>
          <w:i/>
          <w:sz w:val="24"/>
        </w:rPr>
      </w:pPr>
      <w:r>
        <w:rPr>
          <w:i/>
          <w:sz w:val="24"/>
        </w:rPr>
        <w:t>оценивать</w:t>
      </w:r>
      <w:r>
        <w:rPr>
          <w:i/>
          <w:spacing w:val="-3"/>
          <w:sz w:val="24"/>
        </w:rPr>
        <w:t xml:space="preserve"> </w:t>
      </w:r>
      <w:r>
        <w:rPr>
          <w:i/>
          <w:sz w:val="24"/>
        </w:rPr>
        <w:t>размеры</w:t>
      </w:r>
      <w:r>
        <w:rPr>
          <w:i/>
          <w:spacing w:val="-3"/>
          <w:sz w:val="24"/>
        </w:rPr>
        <w:t xml:space="preserve"> </w:t>
      </w:r>
      <w:r>
        <w:rPr>
          <w:i/>
          <w:sz w:val="24"/>
        </w:rPr>
        <w:t>реальных</w:t>
      </w:r>
      <w:r>
        <w:rPr>
          <w:i/>
          <w:spacing w:val="-4"/>
          <w:sz w:val="24"/>
        </w:rPr>
        <w:t xml:space="preserve"> </w:t>
      </w:r>
      <w:r>
        <w:rPr>
          <w:i/>
          <w:sz w:val="24"/>
        </w:rPr>
        <w:t>объектов</w:t>
      </w:r>
      <w:r>
        <w:rPr>
          <w:i/>
          <w:spacing w:val="-3"/>
          <w:sz w:val="24"/>
        </w:rPr>
        <w:t xml:space="preserve"> </w:t>
      </w:r>
      <w:r>
        <w:rPr>
          <w:i/>
          <w:sz w:val="24"/>
        </w:rPr>
        <w:t>окружающего</w:t>
      </w:r>
      <w:r>
        <w:rPr>
          <w:i/>
          <w:spacing w:val="-2"/>
          <w:sz w:val="24"/>
        </w:rPr>
        <w:t xml:space="preserve"> </w:t>
      </w:r>
      <w:r>
        <w:rPr>
          <w:i/>
          <w:sz w:val="24"/>
        </w:rPr>
        <w:t>мира.</w:t>
      </w:r>
    </w:p>
    <w:p w:rsidR="002F6ED5" w:rsidRDefault="00CB38D1">
      <w:pPr>
        <w:pStyle w:val="Heading1"/>
        <w:spacing w:before="2" w:line="273" w:lineRule="exact"/>
        <w:ind w:left="680"/>
      </w:pPr>
      <w:r>
        <w:t>История</w:t>
      </w:r>
      <w:r>
        <w:rPr>
          <w:spacing w:val="-3"/>
        </w:rPr>
        <w:t xml:space="preserve"> </w:t>
      </w:r>
      <w:r>
        <w:t>математики</w:t>
      </w:r>
    </w:p>
    <w:p w:rsidR="002F6ED5" w:rsidRDefault="00CB38D1">
      <w:pPr>
        <w:pStyle w:val="a4"/>
        <w:numPr>
          <w:ilvl w:val="1"/>
          <w:numId w:val="153"/>
        </w:numPr>
        <w:tabs>
          <w:tab w:val="left" w:pos="2097"/>
        </w:tabs>
        <w:spacing w:line="237" w:lineRule="auto"/>
        <w:ind w:right="417" w:firstLine="710"/>
        <w:rPr>
          <w:i/>
          <w:sz w:val="24"/>
        </w:rPr>
      </w:pPr>
      <w:r>
        <w:rPr>
          <w:i/>
          <w:sz w:val="24"/>
        </w:rPr>
        <w:t>Характеризовать вклад выдающихся математиков в развитие математики и</w:t>
      </w:r>
      <w:r>
        <w:rPr>
          <w:i/>
          <w:spacing w:val="1"/>
          <w:sz w:val="24"/>
        </w:rPr>
        <w:t xml:space="preserve"> </w:t>
      </w:r>
      <w:r>
        <w:rPr>
          <w:i/>
          <w:sz w:val="24"/>
        </w:rPr>
        <w:t>иных научных</w:t>
      </w:r>
      <w:r>
        <w:rPr>
          <w:i/>
          <w:spacing w:val="1"/>
          <w:sz w:val="24"/>
        </w:rPr>
        <w:t xml:space="preserve"> </w:t>
      </w:r>
      <w:r>
        <w:rPr>
          <w:i/>
          <w:sz w:val="24"/>
        </w:rPr>
        <w:t>областей.</w:t>
      </w:r>
    </w:p>
    <w:p w:rsidR="002F6ED5" w:rsidRDefault="002F6ED5">
      <w:pPr>
        <w:pStyle w:val="a3"/>
        <w:spacing w:before="5"/>
        <w:ind w:left="0" w:firstLine="0"/>
        <w:jc w:val="left"/>
        <w:rPr>
          <w:i/>
        </w:rPr>
      </w:pPr>
    </w:p>
    <w:p w:rsidR="002F6ED5" w:rsidRDefault="00CB38D1">
      <w:pPr>
        <w:pStyle w:val="Heading1"/>
        <w:ind w:left="680"/>
        <w:jc w:val="left"/>
      </w:pPr>
      <w:r>
        <w:t>Выпускник научится в 7-9 классах (для использования в повседневной жизни и</w:t>
      </w:r>
      <w:r>
        <w:rPr>
          <w:spacing w:val="1"/>
        </w:rPr>
        <w:t xml:space="preserve"> </w:t>
      </w:r>
      <w:r>
        <w:t>обеспечения</w:t>
      </w:r>
      <w:r>
        <w:rPr>
          <w:spacing w:val="-4"/>
        </w:rPr>
        <w:t xml:space="preserve"> </w:t>
      </w:r>
      <w:r>
        <w:t>возможности</w:t>
      </w:r>
      <w:r>
        <w:rPr>
          <w:spacing w:val="-3"/>
        </w:rPr>
        <w:t xml:space="preserve"> </w:t>
      </w:r>
      <w:r>
        <w:t>успешного</w:t>
      </w:r>
      <w:r>
        <w:rPr>
          <w:spacing w:val="-3"/>
        </w:rPr>
        <w:t xml:space="preserve"> </w:t>
      </w:r>
      <w:r>
        <w:t>продолжения</w:t>
      </w:r>
      <w:r>
        <w:rPr>
          <w:spacing w:val="-4"/>
        </w:rPr>
        <w:t xml:space="preserve"> </w:t>
      </w:r>
      <w:r>
        <w:t>образования</w:t>
      </w:r>
      <w:r>
        <w:rPr>
          <w:spacing w:val="-4"/>
        </w:rPr>
        <w:t xml:space="preserve"> </w:t>
      </w:r>
      <w:r>
        <w:t>на</w:t>
      </w:r>
      <w:r>
        <w:rPr>
          <w:spacing w:val="-3"/>
        </w:rPr>
        <w:t xml:space="preserve"> </w:t>
      </w:r>
      <w:r>
        <w:t>базовом</w:t>
      </w:r>
      <w:r>
        <w:rPr>
          <w:spacing w:val="-4"/>
        </w:rPr>
        <w:t xml:space="preserve"> </w:t>
      </w:r>
      <w:r>
        <w:t>уровне)</w:t>
      </w:r>
      <w:r>
        <w:rPr>
          <w:spacing w:val="-57"/>
        </w:rPr>
        <w:t xml:space="preserve"> </w:t>
      </w:r>
      <w:r>
        <w:t>Элементы</w:t>
      </w:r>
      <w:r>
        <w:rPr>
          <w:spacing w:val="1"/>
        </w:rPr>
        <w:t xml:space="preserve"> </w:t>
      </w:r>
      <w:r>
        <w:t>теории</w:t>
      </w:r>
      <w:r>
        <w:rPr>
          <w:spacing w:val="1"/>
        </w:rPr>
        <w:t xml:space="preserve"> </w:t>
      </w:r>
      <w:r>
        <w:t>множеств</w:t>
      </w:r>
      <w:r>
        <w:rPr>
          <w:spacing w:val="2"/>
        </w:rPr>
        <w:t xml:space="preserve"> </w:t>
      </w:r>
      <w:r>
        <w:t>и</w:t>
      </w:r>
      <w:r>
        <w:rPr>
          <w:spacing w:val="1"/>
        </w:rPr>
        <w:t xml:space="preserve"> </w:t>
      </w:r>
      <w:r>
        <w:t>математической</w:t>
      </w:r>
      <w:r>
        <w:rPr>
          <w:spacing w:val="1"/>
        </w:rPr>
        <w:t xml:space="preserve"> </w:t>
      </w:r>
      <w:r>
        <w:t>логики</w:t>
      </w:r>
    </w:p>
    <w:p w:rsidR="002F6ED5" w:rsidRDefault="00CB38D1">
      <w:pPr>
        <w:pStyle w:val="a4"/>
        <w:numPr>
          <w:ilvl w:val="1"/>
          <w:numId w:val="153"/>
        </w:numPr>
        <w:tabs>
          <w:tab w:val="left" w:pos="1813"/>
          <w:tab w:val="left" w:pos="1814"/>
        </w:tabs>
        <w:spacing w:before="2" w:line="237" w:lineRule="auto"/>
        <w:ind w:right="411" w:firstLine="710"/>
        <w:jc w:val="left"/>
        <w:rPr>
          <w:sz w:val="24"/>
        </w:rPr>
      </w:pPr>
      <w:r>
        <w:rPr>
          <w:sz w:val="24"/>
        </w:rPr>
        <w:t>Оперировать</w:t>
      </w:r>
      <w:r>
        <w:rPr>
          <w:spacing w:val="17"/>
          <w:sz w:val="24"/>
        </w:rPr>
        <w:t xml:space="preserve"> </w:t>
      </w:r>
      <w:r>
        <w:rPr>
          <w:sz w:val="24"/>
        </w:rPr>
        <w:t>на</w:t>
      </w:r>
      <w:r>
        <w:rPr>
          <w:spacing w:val="11"/>
          <w:sz w:val="24"/>
        </w:rPr>
        <w:t xml:space="preserve"> </w:t>
      </w:r>
      <w:r>
        <w:rPr>
          <w:sz w:val="24"/>
        </w:rPr>
        <w:t>базовом</w:t>
      </w:r>
      <w:r>
        <w:rPr>
          <w:spacing w:val="17"/>
          <w:sz w:val="24"/>
        </w:rPr>
        <w:t xml:space="preserve"> </w:t>
      </w:r>
      <w:r>
        <w:rPr>
          <w:sz w:val="24"/>
        </w:rPr>
        <w:t>уровне</w:t>
      </w:r>
      <w:r>
        <w:rPr>
          <w:sz w:val="24"/>
          <w:vertAlign w:val="superscript"/>
        </w:rPr>
        <w:t>4</w:t>
      </w:r>
      <w:r>
        <w:rPr>
          <w:spacing w:val="18"/>
          <w:sz w:val="24"/>
        </w:rPr>
        <w:t xml:space="preserve"> </w:t>
      </w:r>
      <w:r>
        <w:rPr>
          <w:sz w:val="24"/>
        </w:rPr>
        <w:t>понятиями:</w:t>
      </w:r>
      <w:r>
        <w:rPr>
          <w:spacing w:val="12"/>
          <w:sz w:val="24"/>
        </w:rPr>
        <w:t xml:space="preserve"> </w:t>
      </w:r>
      <w:r>
        <w:rPr>
          <w:sz w:val="24"/>
        </w:rPr>
        <w:t>множество,</w:t>
      </w:r>
      <w:r>
        <w:rPr>
          <w:spacing w:val="18"/>
          <w:sz w:val="24"/>
        </w:rPr>
        <w:t xml:space="preserve"> </w:t>
      </w:r>
      <w:r>
        <w:rPr>
          <w:sz w:val="24"/>
        </w:rPr>
        <w:t>элемент</w:t>
      </w:r>
      <w:r>
        <w:rPr>
          <w:spacing w:val="12"/>
          <w:sz w:val="24"/>
        </w:rPr>
        <w:t xml:space="preserve"> </w:t>
      </w:r>
      <w:r>
        <w:rPr>
          <w:sz w:val="24"/>
        </w:rPr>
        <w:t>множества,</w:t>
      </w:r>
      <w:r>
        <w:rPr>
          <w:spacing w:val="-57"/>
          <w:sz w:val="24"/>
        </w:rPr>
        <w:t xml:space="preserve"> </w:t>
      </w:r>
      <w:r>
        <w:rPr>
          <w:sz w:val="24"/>
        </w:rPr>
        <w:t>подмножество,</w:t>
      </w:r>
      <w:r>
        <w:rPr>
          <w:spacing w:val="3"/>
          <w:sz w:val="24"/>
        </w:rPr>
        <w:t xml:space="preserve"> </w:t>
      </w:r>
      <w:r>
        <w:rPr>
          <w:sz w:val="24"/>
        </w:rPr>
        <w:t>принадлежность;</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задавать</w:t>
      </w:r>
      <w:r>
        <w:rPr>
          <w:spacing w:val="-1"/>
          <w:sz w:val="24"/>
        </w:rPr>
        <w:t xml:space="preserve"> </w:t>
      </w:r>
      <w:r>
        <w:rPr>
          <w:sz w:val="24"/>
        </w:rPr>
        <w:t>множества</w:t>
      </w:r>
      <w:r>
        <w:rPr>
          <w:spacing w:val="-2"/>
          <w:sz w:val="24"/>
        </w:rPr>
        <w:t xml:space="preserve"> </w:t>
      </w:r>
      <w:r>
        <w:rPr>
          <w:sz w:val="24"/>
        </w:rPr>
        <w:t>перечислением</w:t>
      </w:r>
      <w:r>
        <w:rPr>
          <w:spacing w:val="-4"/>
          <w:sz w:val="24"/>
        </w:rPr>
        <w:t xml:space="preserve"> </w:t>
      </w:r>
      <w:r>
        <w:rPr>
          <w:sz w:val="24"/>
        </w:rPr>
        <w:t>их</w:t>
      </w:r>
      <w:r>
        <w:rPr>
          <w:spacing w:val="-6"/>
          <w:sz w:val="24"/>
        </w:rPr>
        <w:t xml:space="preserve"> </w:t>
      </w:r>
      <w:r>
        <w:rPr>
          <w:sz w:val="24"/>
        </w:rPr>
        <w:t>элементов;</w:t>
      </w:r>
    </w:p>
    <w:p w:rsidR="002F6ED5" w:rsidRDefault="00CB38D1">
      <w:pPr>
        <w:pStyle w:val="a4"/>
        <w:numPr>
          <w:ilvl w:val="1"/>
          <w:numId w:val="153"/>
        </w:numPr>
        <w:tabs>
          <w:tab w:val="left" w:pos="1675"/>
        </w:tabs>
        <w:spacing w:line="294" w:lineRule="exact"/>
        <w:ind w:left="1674" w:hanging="284"/>
        <w:jc w:val="left"/>
        <w:rPr>
          <w:sz w:val="24"/>
        </w:rPr>
      </w:pPr>
      <w:r>
        <w:rPr>
          <w:sz w:val="24"/>
        </w:rPr>
        <w:t>находить</w:t>
      </w:r>
      <w:r>
        <w:rPr>
          <w:spacing w:val="-3"/>
          <w:sz w:val="24"/>
        </w:rPr>
        <w:t xml:space="preserve"> </w:t>
      </w:r>
      <w:r>
        <w:rPr>
          <w:sz w:val="24"/>
        </w:rPr>
        <w:t>пересечение,</w:t>
      </w:r>
      <w:r>
        <w:rPr>
          <w:spacing w:val="-6"/>
          <w:sz w:val="24"/>
        </w:rPr>
        <w:t xml:space="preserve"> </w:t>
      </w:r>
      <w:r>
        <w:rPr>
          <w:sz w:val="24"/>
        </w:rPr>
        <w:t>объединение,</w:t>
      </w:r>
      <w:r>
        <w:rPr>
          <w:spacing w:val="-7"/>
          <w:sz w:val="24"/>
        </w:rPr>
        <w:t xml:space="preserve"> </w:t>
      </w:r>
      <w:r>
        <w:rPr>
          <w:sz w:val="24"/>
        </w:rPr>
        <w:t>подмножество</w:t>
      </w:r>
      <w:r>
        <w:rPr>
          <w:spacing w:val="-3"/>
          <w:sz w:val="24"/>
        </w:rPr>
        <w:t xml:space="preserve"> </w:t>
      </w:r>
      <w:r>
        <w:rPr>
          <w:sz w:val="24"/>
        </w:rPr>
        <w:t>в</w:t>
      </w:r>
      <w:r>
        <w:rPr>
          <w:spacing w:val="-6"/>
          <w:sz w:val="24"/>
        </w:rPr>
        <w:t xml:space="preserve"> </w:t>
      </w:r>
      <w:r>
        <w:rPr>
          <w:sz w:val="24"/>
        </w:rPr>
        <w:t>простейших</w:t>
      </w:r>
      <w:r>
        <w:rPr>
          <w:spacing w:val="-8"/>
          <w:sz w:val="24"/>
        </w:rPr>
        <w:t xml:space="preserve"> </w:t>
      </w:r>
      <w:r>
        <w:rPr>
          <w:sz w:val="24"/>
        </w:rPr>
        <w:t>ситуациях;</w:t>
      </w:r>
    </w:p>
    <w:p w:rsidR="002F6ED5" w:rsidRDefault="00CB38D1">
      <w:pPr>
        <w:pStyle w:val="a4"/>
        <w:numPr>
          <w:ilvl w:val="1"/>
          <w:numId w:val="153"/>
        </w:numPr>
        <w:tabs>
          <w:tab w:val="left" w:pos="1675"/>
        </w:tabs>
        <w:spacing w:before="6" w:line="237" w:lineRule="auto"/>
        <w:ind w:right="422" w:firstLine="710"/>
        <w:jc w:val="left"/>
        <w:rPr>
          <w:sz w:val="24"/>
        </w:rPr>
      </w:pPr>
      <w:r>
        <w:rPr>
          <w:sz w:val="24"/>
        </w:rPr>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57"/>
          <w:sz w:val="24"/>
        </w:rPr>
        <w:t xml:space="preserve"> </w:t>
      </w:r>
      <w:r>
        <w:rPr>
          <w:sz w:val="24"/>
        </w:rPr>
        <w:t>доказательство;</w:t>
      </w:r>
    </w:p>
    <w:p w:rsidR="002F6ED5" w:rsidRDefault="00CB38D1">
      <w:pPr>
        <w:pStyle w:val="a4"/>
        <w:numPr>
          <w:ilvl w:val="1"/>
          <w:numId w:val="153"/>
        </w:numPr>
        <w:tabs>
          <w:tab w:val="left" w:pos="1675"/>
        </w:tabs>
        <w:spacing w:line="294" w:lineRule="exact"/>
        <w:ind w:left="1674" w:hanging="284"/>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и</w:t>
      </w:r>
      <w:r>
        <w:rPr>
          <w:spacing w:val="-6"/>
          <w:sz w:val="24"/>
        </w:rPr>
        <w:t xml:space="preserve"> </w:t>
      </w:r>
      <w:r>
        <w:rPr>
          <w:sz w:val="24"/>
        </w:rPr>
        <w:t>контрпримеры</w:t>
      </w:r>
      <w:r>
        <w:rPr>
          <w:spacing w:val="-5"/>
          <w:sz w:val="24"/>
        </w:rPr>
        <w:t xml:space="preserve"> </w:t>
      </w:r>
      <w:r>
        <w:rPr>
          <w:sz w:val="24"/>
        </w:rPr>
        <w:t>для</w:t>
      </w:r>
      <w:r>
        <w:rPr>
          <w:spacing w:val="-3"/>
          <w:sz w:val="24"/>
        </w:rPr>
        <w:t xml:space="preserve"> </w:t>
      </w:r>
      <w:r>
        <w:rPr>
          <w:sz w:val="24"/>
        </w:rPr>
        <w:t>подтверждения</w:t>
      </w:r>
      <w:r>
        <w:rPr>
          <w:spacing w:val="-2"/>
          <w:sz w:val="24"/>
        </w:rPr>
        <w:t xml:space="preserve"> </w:t>
      </w:r>
      <w:r>
        <w:rPr>
          <w:sz w:val="24"/>
        </w:rPr>
        <w:t>своих</w:t>
      </w:r>
      <w:r>
        <w:rPr>
          <w:spacing w:val="-8"/>
          <w:sz w:val="24"/>
        </w:rPr>
        <w:t xml:space="preserve"> </w:t>
      </w:r>
      <w:r>
        <w:rPr>
          <w:sz w:val="24"/>
        </w:rPr>
        <w:t>высказываний.</w:t>
      </w:r>
    </w:p>
    <w:p w:rsidR="002F6ED5" w:rsidRDefault="00CB38D1">
      <w:pPr>
        <w:pStyle w:val="Heading1"/>
        <w:spacing w:before="2"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3"/>
        </w:numPr>
        <w:tabs>
          <w:tab w:val="left" w:pos="1813"/>
          <w:tab w:val="left" w:pos="1814"/>
        </w:tabs>
        <w:spacing w:before="2" w:line="237" w:lineRule="auto"/>
        <w:ind w:right="419" w:firstLine="710"/>
        <w:jc w:val="left"/>
        <w:rPr>
          <w:sz w:val="24"/>
        </w:rPr>
      </w:pPr>
      <w:r>
        <w:rPr>
          <w:sz w:val="24"/>
        </w:rPr>
        <w:t>использовать</w:t>
      </w:r>
      <w:r>
        <w:rPr>
          <w:spacing w:val="52"/>
          <w:sz w:val="24"/>
        </w:rPr>
        <w:t xml:space="preserve"> </w:t>
      </w:r>
      <w:r>
        <w:rPr>
          <w:sz w:val="24"/>
        </w:rPr>
        <w:t>графическое</w:t>
      </w:r>
      <w:r>
        <w:rPr>
          <w:spacing w:val="54"/>
          <w:sz w:val="24"/>
        </w:rPr>
        <w:t xml:space="preserve"> </w:t>
      </w:r>
      <w:r>
        <w:rPr>
          <w:sz w:val="24"/>
        </w:rPr>
        <w:t>представление</w:t>
      </w:r>
      <w:r>
        <w:rPr>
          <w:spacing w:val="54"/>
          <w:sz w:val="24"/>
        </w:rPr>
        <w:t xml:space="preserve"> </w:t>
      </w:r>
      <w:r>
        <w:rPr>
          <w:sz w:val="24"/>
        </w:rPr>
        <w:t>множеств</w:t>
      </w:r>
      <w:r>
        <w:rPr>
          <w:spacing w:val="57"/>
          <w:sz w:val="24"/>
        </w:rPr>
        <w:t xml:space="preserve"> </w:t>
      </w:r>
      <w:r>
        <w:rPr>
          <w:sz w:val="24"/>
        </w:rPr>
        <w:t>для</w:t>
      </w:r>
      <w:r>
        <w:rPr>
          <w:spacing w:val="50"/>
          <w:sz w:val="24"/>
        </w:rPr>
        <w:t xml:space="preserve"> </w:t>
      </w:r>
      <w:r>
        <w:rPr>
          <w:sz w:val="24"/>
        </w:rPr>
        <w:t>описания</w:t>
      </w:r>
      <w:r>
        <w:rPr>
          <w:spacing w:val="50"/>
          <w:sz w:val="24"/>
        </w:rPr>
        <w:t xml:space="preserve"> </w:t>
      </w:r>
      <w:r>
        <w:rPr>
          <w:sz w:val="24"/>
        </w:rPr>
        <w:t>реальных</w:t>
      </w:r>
      <w:r>
        <w:rPr>
          <w:spacing w:val="-57"/>
          <w:sz w:val="24"/>
        </w:rPr>
        <w:t xml:space="preserve"> </w:t>
      </w:r>
      <w:r>
        <w:rPr>
          <w:sz w:val="24"/>
        </w:rPr>
        <w:t>процессов</w:t>
      </w:r>
      <w:r>
        <w:rPr>
          <w:spacing w:val="-2"/>
          <w:sz w:val="24"/>
        </w:rPr>
        <w:t xml:space="preserve"> </w:t>
      </w:r>
      <w:r>
        <w:rPr>
          <w:sz w:val="24"/>
        </w:rPr>
        <w:t>и</w:t>
      </w:r>
      <w:r>
        <w:rPr>
          <w:spacing w:val="-2"/>
          <w:sz w:val="24"/>
        </w:rPr>
        <w:t xml:space="preserve"> </w:t>
      </w:r>
      <w:r>
        <w:rPr>
          <w:sz w:val="24"/>
        </w:rPr>
        <w:t>явлений,</w:t>
      </w:r>
      <w:r>
        <w:rPr>
          <w:spacing w:val="-2"/>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задач</w:t>
      </w:r>
      <w:r>
        <w:rPr>
          <w:spacing w:val="1"/>
          <w:sz w:val="24"/>
        </w:rPr>
        <w:t xml:space="preserve"> </w:t>
      </w:r>
      <w:r>
        <w:rPr>
          <w:sz w:val="24"/>
        </w:rPr>
        <w:t>других</w:t>
      </w:r>
      <w:r>
        <w:rPr>
          <w:spacing w:val="2"/>
          <w:sz w:val="24"/>
        </w:rPr>
        <w:t xml:space="preserve"> </w:t>
      </w:r>
      <w:r>
        <w:rPr>
          <w:sz w:val="24"/>
        </w:rPr>
        <w:t>учебных</w:t>
      </w:r>
      <w:r>
        <w:rPr>
          <w:spacing w:val="-4"/>
          <w:sz w:val="24"/>
        </w:rPr>
        <w:t xml:space="preserve"> </w:t>
      </w:r>
      <w:r>
        <w:rPr>
          <w:sz w:val="24"/>
        </w:rPr>
        <w:t>предметов.</w:t>
      </w:r>
    </w:p>
    <w:p w:rsidR="002F6ED5" w:rsidRDefault="00CB38D1">
      <w:pPr>
        <w:pStyle w:val="Heading1"/>
        <w:spacing w:before="3"/>
        <w:ind w:left="680"/>
        <w:jc w:val="left"/>
      </w:pPr>
      <w:r>
        <w:t>Числа</w:t>
      </w: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AB34E2">
      <w:pPr>
        <w:pStyle w:val="a3"/>
        <w:spacing w:before="10"/>
        <w:ind w:left="0" w:firstLine="0"/>
        <w:jc w:val="left"/>
        <w:rPr>
          <w:b/>
          <w:sz w:val="13"/>
        </w:rPr>
      </w:pPr>
      <w:r w:rsidRPr="00AB34E2">
        <w:pict>
          <v:rect id="_x0000_s1286" style="position:absolute;margin-left:1in;margin-top:9.95pt;width:144.05pt;height:.7pt;z-index:-15726080;mso-wrap-distance-left:0;mso-wrap-distance-right:0;mso-position-horizontal-relative:page" fillcolor="black" stroked="f">
            <w10:wrap type="topAndBottom" anchorx="page"/>
          </v:rect>
        </w:pict>
      </w:r>
    </w:p>
    <w:p w:rsidR="002F6ED5" w:rsidRDefault="00CB38D1">
      <w:pPr>
        <w:spacing w:before="67"/>
        <w:ind w:left="680" w:right="728"/>
        <w:rPr>
          <w:sz w:val="20"/>
        </w:rPr>
      </w:pPr>
      <w:r>
        <w:rPr>
          <w:sz w:val="20"/>
          <w:vertAlign w:val="superscript"/>
        </w:rPr>
        <w:t>4</w:t>
      </w:r>
      <w:r>
        <w:rPr>
          <w:sz w:val="20"/>
        </w:rPr>
        <w:t xml:space="preserve"> Здесь и далее – распознавать конкретные примеры общих понятий по характерным признакам, выполнять</w:t>
      </w:r>
      <w:r>
        <w:rPr>
          <w:spacing w:val="1"/>
          <w:sz w:val="20"/>
        </w:rPr>
        <w:t xml:space="preserve"> </w:t>
      </w:r>
      <w:r>
        <w:rPr>
          <w:sz w:val="20"/>
        </w:rPr>
        <w:t>действия в соответствии с определением и простейшими свойствами понятий, конкретизировать примерами</w:t>
      </w:r>
      <w:r>
        <w:rPr>
          <w:spacing w:val="-47"/>
          <w:sz w:val="20"/>
        </w:rPr>
        <w:t xml:space="preserve"> </w:t>
      </w:r>
      <w:r>
        <w:rPr>
          <w:sz w:val="20"/>
        </w:rPr>
        <w:t>общие</w:t>
      </w:r>
      <w:r>
        <w:rPr>
          <w:spacing w:val="-2"/>
          <w:sz w:val="20"/>
        </w:rPr>
        <w:t xml:space="preserve"> </w:t>
      </w:r>
      <w:r>
        <w:rPr>
          <w:sz w:val="20"/>
        </w:rPr>
        <w:t>понятия.</w:t>
      </w:r>
    </w:p>
    <w:p w:rsidR="002F6ED5" w:rsidRDefault="002F6ED5">
      <w:pPr>
        <w:rPr>
          <w:sz w:val="20"/>
        </w:rPr>
        <w:sectPr w:rsidR="002F6ED5">
          <w:pgSz w:w="11900" w:h="16840"/>
          <w:pgMar w:top="1320" w:right="420" w:bottom="280" w:left="760" w:header="720" w:footer="720" w:gutter="0"/>
          <w:cols w:space="720"/>
        </w:sectPr>
      </w:pPr>
    </w:p>
    <w:p w:rsidR="002F6ED5" w:rsidRDefault="00CB38D1">
      <w:pPr>
        <w:pStyle w:val="a4"/>
        <w:numPr>
          <w:ilvl w:val="1"/>
          <w:numId w:val="153"/>
        </w:numPr>
        <w:tabs>
          <w:tab w:val="left" w:pos="1814"/>
        </w:tabs>
        <w:spacing w:before="88" w:line="237" w:lineRule="auto"/>
        <w:ind w:right="425" w:firstLine="710"/>
        <w:rPr>
          <w:sz w:val="24"/>
        </w:rPr>
      </w:pPr>
      <w:r>
        <w:rPr>
          <w:sz w:val="24"/>
        </w:rPr>
        <w:lastRenderedPageBreak/>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понятиями:</w:t>
      </w:r>
      <w:r>
        <w:rPr>
          <w:spacing w:val="1"/>
          <w:sz w:val="24"/>
        </w:rPr>
        <w:t xml:space="preserve"> </w:t>
      </w:r>
      <w:r>
        <w:rPr>
          <w:sz w:val="24"/>
        </w:rPr>
        <w:t>натуральное</w:t>
      </w:r>
      <w:r>
        <w:rPr>
          <w:spacing w:val="1"/>
          <w:sz w:val="24"/>
        </w:rPr>
        <w:t xml:space="preserve"> </w:t>
      </w:r>
      <w:r>
        <w:rPr>
          <w:sz w:val="24"/>
        </w:rPr>
        <w:t>число,</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обыкновенная</w:t>
      </w:r>
      <w:r>
        <w:rPr>
          <w:spacing w:val="1"/>
          <w:sz w:val="24"/>
        </w:rPr>
        <w:t xml:space="preserve"> </w:t>
      </w:r>
      <w:r>
        <w:rPr>
          <w:sz w:val="24"/>
        </w:rPr>
        <w:t>дробь,</w:t>
      </w:r>
      <w:r>
        <w:rPr>
          <w:spacing w:val="1"/>
          <w:sz w:val="24"/>
        </w:rPr>
        <w:t xml:space="preserve"> </w:t>
      </w:r>
      <w:r>
        <w:rPr>
          <w:sz w:val="24"/>
        </w:rPr>
        <w:t>десятичная</w:t>
      </w:r>
      <w:r>
        <w:rPr>
          <w:spacing w:val="1"/>
          <w:sz w:val="24"/>
        </w:rPr>
        <w:t xml:space="preserve"> </w:t>
      </w:r>
      <w:r>
        <w:rPr>
          <w:sz w:val="24"/>
        </w:rPr>
        <w:t>дробь,</w:t>
      </w:r>
      <w:r>
        <w:rPr>
          <w:spacing w:val="1"/>
          <w:sz w:val="24"/>
        </w:rPr>
        <w:t xml:space="preserve"> </w:t>
      </w:r>
      <w:r>
        <w:rPr>
          <w:sz w:val="24"/>
        </w:rPr>
        <w:t>смешанная</w:t>
      </w:r>
      <w:r>
        <w:rPr>
          <w:spacing w:val="1"/>
          <w:sz w:val="24"/>
        </w:rPr>
        <w:t xml:space="preserve"> </w:t>
      </w:r>
      <w:r>
        <w:rPr>
          <w:sz w:val="24"/>
        </w:rPr>
        <w:t>дробь,</w:t>
      </w:r>
      <w:r>
        <w:rPr>
          <w:spacing w:val="1"/>
          <w:sz w:val="24"/>
        </w:rPr>
        <w:t xml:space="preserve"> </w:t>
      </w:r>
      <w:r>
        <w:rPr>
          <w:sz w:val="24"/>
        </w:rPr>
        <w:t>рациональное</w:t>
      </w:r>
      <w:r>
        <w:rPr>
          <w:spacing w:val="1"/>
          <w:sz w:val="24"/>
        </w:rPr>
        <w:t xml:space="preserve"> </w:t>
      </w:r>
      <w:r>
        <w:rPr>
          <w:sz w:val="24"/>
        </w:rPr>
        <w:t>число,</w:t>
      </w:r>
      <w:r>
        <w:rPr>
          <w:spacing w:val="1"/>
          <w:sz w:val="24"/>
        </w:rPr>
        <w:t xml:space="preserve"> </w:t>
      </w:r>
      <w:r>
        <w:rPr>
          <w:sz w:val="24"/>
        </w:rPr>
        <w:t>арифметический</w:t>
      </w:r>
      <w:r>
        <w:rPr>
          <w:spacing w:val="2"/>
          <w:sz w:val="24"/>
        </w:rPr>
        <w:t xml:space="preserve"> </w:t>
      </w:r>
      <w:r>
        <w:rPr>
          <w:sz w:val="24"/>
        </w:rPr>
        <w:t>квадратный</w:t>
      </w:r>
      <w:r>
        <w:rPr>
          <w:spacing w:val="3"/>
          <w:sz w:val="24"/>
        </w:rPr>
        <w:t xml:space="preserve"> </w:t>
      </w:r>
      <w:r>
        <w:rPr>
          <w:sz w:val="24"/>
        </w:rPr>
        <w:t>корень;</w:t>
      </w:r>
    </w:p>
    <w:p w:rsidR="002F6ED5" w:rsidRDefault="00CB38D1">
      <w:pPr>
        <w:pStyle w:val="a4"/>
        <w:numPr>
          <w:ilvl w:val="1"/>
          <w:numId w:val="153"/>
        </w:numPr>
        <w:tabs>
          <w:tab w:val="left" w:pos="1814"/>
        </w:tabs>
        <w:spacing w:before="6" w:line="293" w:lineRule="exact"/>
        <w:ind w:left="1813"/>
        <w:rPr>
          <w:sz w:val="24"/>
        </w:rPr>
      </w:pPr>
      <w:r>
        <w:rPr>
          <w:sz w:val="24"/>
        </w:rPr>
        <w:t>использовать</w:t>
      </w:r>
      <w:r>
        <w:rPr>
          <w:spacing w:val="-4"/>
          <w:sz w:val="24"/>
        </w:rPr>
        <w:t xml:space="preserve"> </w:t>
      </w:r>
      <w:r>
        <w:rPr>
          <w:sz w:val="24"/>
        </w:rPr>
        <w:t>свойства</w:t>
      </w:r>
      <w:r>
        <w:rPr>
          <w:spacing w:val="-2"/>
          <w:sz w:val="24"/>
        </w:rPr>
        <w:t xml:space="preserve"> </w:t>
      </w:r>
      <w:r>
        <w:rPr>
          <w:sz w:val="24"/>
        </w:rPr>
        <w:t>чисел</w:t>
      </w:r>
      <w:r>
        <w:rPr>
          <w:spacing w:val="-6"/>
          <w:sz w:val="24"/>
        </w:rPr>
        <w:t xml:space="preserve"> </w:t>
      </w:r>
      <w:r>
        <w:rPr>
          <w:sz w:val="24"/>
        </w:rPr>
        <w:t>и правила</w:t>
      </w:r>
      <w:r>
        <w:rPr>
          <w:spacing w:val="-3"/>
          <w:sz w:val="24"/>
        </w:rPr>
        <w:t xml:space="preserve"> </w:t>
      </w:r>
      <w:r>
        <w:rPr>
          <w:sz w:val="24"/>
        </w:rPr>
        <w:t>действий при</w:t>
      </w:r>
      <w:r>
        <w:rPr>
          <w:spacing w:val="-5"/>
          <w:sz w:val="24"/>
        </w:rPr>
        <w:t xml:space="preserve"> </w:t>
      </w:r>
      <w:r>
        <w:rPr>
          <w:sz w:val="24"/>
        </w:rPr>
        <w:t>выполнении</w:t>
      </w:r>
      <w:r>
        <w:rPr>
          <w:spacing w:val="-4"/>
          <w:sz w:val="24"/>
        </w:rPr>
        <w:t xml:space="preserve"> </w:t>
      </w:r>
      <w:r>
        <w:rPr>
          <w:sz w:val="24"/>
        </w:rPr>
        <w:t>вычислений;</w:t>
      </w:r>
    </w:p>
    <w:p w:rsidR="002F6ED5" w:rsidRDefault="00CB38D1">
      <w:pPr>
        <w:pStyle w:val="a4"/>
        <w:numPr>
          <w:ilvl w:val="1"/>
          <w:numId w:val="153"/>
        </w:numPr>
        <w:tabs>
          <w:tab w:val="left" w:pos="1814"/>
        </w:tabs>
        <w:spacing w:before="2" w:line="237" w:lineRule="auto"/>
        <w:ind w:right="425" w:firstLine="710"/>
        <w:rPr>
          <w:sz w:val="24"/>
        </w:rPr>
      </w:pPr>
      <w:r>
        <w:rPr>
          <w:sz w:val="24"/>
        </w:rPr>
        <w:t>использовать признаки делимости на 2, 5, 3, 9, 10 при выполнении вычислений и</w:t>
      </w:r>
      <w:r>
        <w:rPr>
          <w:spacing w:val="1"/>
          <w:sz w:val="24"/>
        </w:rPr>
        <w:t xml:space="preserve"> </w:t>
      </w:r>
      <w:r>
        <w:rPr>
          <w:sz w:val="24"/>
        </w:rPr>
        <w:t>решении</w:t>
      </w:r>
      <w:r>
        <w:rPr>
          <w:spacing w:val="-3"/>
          <w:sz w:val="24"/>
        </w:rPr>
        <w:t xml:space="preserve"> </w:t>
      </w:r>
      <w:r>
        <w:rPr>
          <w:sz w:val="24"/>
        </w:rPr>
        <w:t>несложных</w:t>
      </w:r>
      <w:r>
        <w:rPr>
          <w:spacing w:val="-3"/>
          <w:sz w:val="24"/>
        </w:rPr>
        <w:t xml:space="preserve"> </w:t>
      </w:r>
      <w:r>
        <w:rPr>
          <w:sz w:val="24"/>
        </w:rPr>
        <w:t>задач;</w:t>
      </w:r>
    </w:p>
    <w:p w:rsidR="002F6ED5" w:rsidRDefault="00CB38D1">
      <w:pPr>
        <w:pStyle w:val="a4"/>
        <w:numPr>
          <w:ilvl w:val="1"/>
          <w:numId w:val="153"/>
        </w:numPr>
        <w:tabs>
          <w:tab w:val="left" w:pos="1813"/>
          <w:tab w:val="left" w:pos="1814"/>
        </w:tabs>
        <w:spacing w:before="4" w:line="293" w:lineRule="exact"/>
        <w:ind w:left="1813"/>
        <w:jc w:val="left"/>
        <w:rPr>
          <w:sz w:val="24"/>
        </w:rPr>
      </w:pPr>
      <w:r>
        <w:rPr>
          <w:sz w:val="24"/>
        </w:rPr>
        <w:t>выполнять</w:t>
      </w:r>
      <w:r>
        <w:rPr>
          <w:spacing w:val="-5"/>
          <w:sz w:val="24"/>
        </w:rPr>
        <w:t xml:space="preserve"> </w:t>
      </w:r>
      <w:r>
        <w:rPr>
          <w:sz w:val="24"/>
        </w:rPr>
        <w:t>округление</w:t>
      </w:r>
      <w:r>
        <w:rPr>
          <w:spacing w:val="-2"/>
          <w:sz w:val="24"/>
        </w:rPr>
        <w:t xml:space="preserve"> </w:t>
      </w:r>
      <w:r>
        <w:rPr>
          <w:sz w:val="24"/>
        </w:rPr>
        <w:t>рациональных</w:t>
      </w:r>
      <w:r>
        <w:rPr>
          <w:spacing w:val="-6"/>
          <w:sz w:val="24"/>
        </w:rPr>
        <w:t xml:space="preserve"> </w:t>
      </w:r>
      <w:r>
        <w:rPr>
          <w:sz w:val="24"/>
        </w:rPr>
        <w:t>чисел</w:t>
      </w:r>
      <w:r>
        <w:rPr>
          <w:spacing w:val="-6"/>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правилами;</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оценивать</w:t>
      </w:r>
      <w:r>
        <w:rPr>
          <w:spacing w:val="-7"/>
          <w:sz w:val="24"/>
        </w:rPr>
        <w:t xml:space="preserve"> </w:t>
      </w:r>
      <w:r>
        <w:rPr>
          <w:sz w:val="24"/>
        </w:rPr>
        <w:t>значение</w:t>
      </w:r>
      <w:r>
        <w:rPr>
          <w:spacing w:val="-5"/>
          <w:sz w:val="24"/>
        </w:rPr>
        <w:t xml:space="preserve"> </w:t>
      </w:r>
      <w:r>
        <w:rPr>
          <w:sz w:val="24"/>
        </w:rPr>
        <w:t>квадратного</w:t>
      </w:r>
      <w:r>
        <w:rPr>
          <w:spacing w:val="-1"/>
          <w:sz w:val="24"/>
        </w:rPr>
        <w:t xml:space="preserve"> </w:t>
      </w:r>
      <w:r>
        <w:rPr>
          <w:sz w:val="24"/>
        </w:rPr>
        <w:t>корня</w:t>
      </w:r>
      <w:r>
        <w:rPr>
          <w:spacing w:val="-9"/>
          <w:sz w:val="24"/>
        </w:rPr>
        <w:t xml:space="preserve"> </w:t>
      </w:r>
      <w:r>
        <w:rPr>
          <w:sz w:val="24"/>
        </w:rPr>
        <w:t>из</w:t>
      </w:r>
      <w:r>
        <w:rPr>
          <w:spacing w:val="-7"/>
          <w:sz w:val="24"/>
        </w:rPr>
        <w:t xml:space="preserve"> </w:t>
      </w:r>
      <w:r>
        <w:rPr>
          <w:sz w:val="24"/>
        </w:rPr>
        <w:t>положительного</w:t>
      </w:r>
      <w:r>
        <w:rPr>
          <w:spacing w:val="-1"/>
          <w:sz w:val="24"/>
        </w:rPr>
        <w:t xml:space="preserve"> </w:t>
      </w:r>
      <w:r>
        <w:rPr>
          <w:sz w:val="24"/>
        </w:rPr>
        <w:t>целого числа;</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распознавать</w:t>
      </w:r>
      <w:r>
        <w:rPr>
          <w:spacing w:val="-1"/>
          <w:sz w:val="24"/>
        </w:rPr>
        <w:t xml:space="preserve"> </w:t>
      </w:r>
      <w:r>
        <w:rPr>
          <w:sz w:val="24"/>
        </w:rPr>
        <w:t>рациональные</w:t>
      </w:r>
      <w:r>
        <w:rPr>
          <w:spacing w:val="-2"/>
          <w:sz w:val="24"/>
        </w:rPr>
        <w:t xml:space="preserve"> </w:t>
      </w:r>
      <w:r>
        <w:rPr>
          <w:sz w:val="24"/>
        </w:rPr>
        <w:t>и</w:t>
      </w:r>
      <w:r>
        <w:rPr>
          <w:spacing w:val="-5"/>
          <w:sz w:val="24"/>
        </w:rPr>
        <w:t xml:space="preserve"> </w:t>
      </w:r>
      <w:r>
        <w:rPr>
          <w:sz w:val="24"/>
        </w:rPr>
        <w:t>иррациональные</w:t>
      </w:r>
      <w:r>
        <w:rPr>
          <w:spacing w:val="-7"/>
          <w:sz w:val="24"/>
        </w:rPr>
        <w:t xml:space="preserve"> </w:t>
      </w:r>
      <w:r>
        <w:rPr>
          <w:sz w:val="24"/>
        </w:rPr>
        <w:t>числа;</w:t>
      </w:r>
    </w:p>
    <w:p w:rsidR="002F6ED5" w:rsidRDefault="00CB38D1">
      <w:pPr>
        <w:pStyle w:val="a4"/>
        <w:numPr>
          <w:ilvl w:val="1"/>
          <w:numId w:val="153"/>
        </w:numPr>
        <w:tabs>
          <w:tab w:val="left" w:pos="1813"/>
          <w:tab w:val="left" w:pos="1814"/>
        </w:tabs>
        <w:spacing w:line="294" w:lineRule="exact"/>
        <w:ind w:left="1813"/>
        <w:jc w:val="left"/>
        <w:rPr>
          <w:sz w:val="24"/>
        </w:rPr>
      </w:pPr>
      <w:r>
        <w:rPr>
          <w:sz w:val="24"/>
        </w:rPr>
        <w:t>сравнивать</w:t>
      </w:r>
      <w:r>
        <w:rPr>
          <w:spacing w:val="-3"/>
          <w:sz w:val="24"/>
        </w:rPr>
        <w:t xml:space="preserve"> </w:t>
      </w:r>
      <w:r>
        <w:rPr>
          <w:sz w:val="24"/>
        </w:rPr>
        <w:t>числа.</w:t>
      </w:r>
    </w:p>
    <w:p w:rsidR="002F6ED5" w:rsidRDefault="00CB38D1">
      <w:pPr>
        <w:pStyle w:val="Heading1"/>
        <w:spacing w:before="2"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3"/>
        </w:numPr>
        <w:tabs>
          <w:tab w:val="left" w:pos="1813"/>
          <w:tab w:val="left" w:pos="1814"/>
        </w:tabs>
        <w:spacing w:line="291" w:lineRule="exact"/>
        <w:ind w:left="1813"/>
        <w:jc w:val="left"/>
        <w:rPr>
          <w:sz w:val="24"/>
        </w:rPr>
      </w:pPr>
      <w:r>
        <w:rPr>
          <w:sz w:val="24"/>
        </w:rPr>
        <w:t>оценивать</w:t>
      </w:r>
      <w:r>
        <w:rPr>
          <w:spacing w:val="-5"/>
          <w:sz w:val="24"/>
        </w:rPr>
        <w:t xml:space="preserve"> </w:t>
      </w:r>
      <w:r>
        <w:rPr>
          <w:sz w:val="24"/>
        </w:rPr>
        <w:t>результаты вычислений</w:t>
      </w:r>
      <w:r>
        <w:rPr>
          <w:spacing w:val="-5"/>
          <w:sz w:val="24"/>
        </w:rPr>
        <w:t xml:space="preserve"> </w:t>
      </w:r>
      <w:r>
        <w:rPr>
          <w:sz w:val="24"/>
        </w:rPr>
        <w:t>при</w:t>
      </w:r>
      <w:r>
        <w:rPr>
          <w:spacing w:val="-6"/>
          <w:sz w:val="24"/>
        </w:rPr>
        <w:t xml:space="preserve"> </w:t>
      </w:r>
      <w:r>
        <w:rPr>
          <w:sz w:val="24"/>
        </w:rPr>
        <w:t>решении практических</w:t>
      </w:r>
      <w:r>
        <w:rPr>
          <w:spacing w:val="-7"/>
          <w:sz w:val="24"/>
        </w:rPr>
        <w:t xml:space="preserve"> </w:t>
      </w:r>
      <w:r>
        <w:rPr>
          <w:sz w:val="24"/>
        </w:rPr>
        <w:t>задач;</w:t>
      </w:r>
    </w:p>
    <w:p w:rsidR="002F6ED5" w:rsidRDefault="00CB38D1">
      <w:pPr>
        <w:pStyle w:val="a4"/>
        <w:numPr>
          <w:ilvl w:val="1"/>
          <w:numId w:val="153"/>
        </w:numPr>
        <w:tabs>
          <w:tab w:val="left" w:pos="1813"/>
          <w:tab w:val="left" w:pos="1814"/>
        </w:tabs>
        <w:spacing w:before="3" w:line="293" w:lineRule="exact"/>
        <w:ind w:left="1813"/>
        <w:jc w:val="left"/>
        <w:rPr>
          <w:sz w:val="24"/>
        </w:rPr>
      </w:pPr>
      <w:r>
        <w:rPr>
          <w:sz w:val="24"/>
        </w:rPr>
        <w:t>выполнять</w:t>
      </w:r>
      <w:r>
        <w:rPr>
          <w:spacing w:val="-1"/>
          <w:sz w:val="24"/>
        </w:rPr>
        <w:t xml:space="preserve"> </w:t>
      </w:r>
      <w:r>
        <w:rPr>
          <w:sz w:val="24"/>
        </w:rPr>
        <w:t>сравнение</w:t>
      </w:r>
      <w:r>
        <w:rPr>
          <w:spacing w:val="-3"/>
          <w:sz w:val="24"/>
        </w:rPr>
        <w:t xml:space="preserve"> </w:t>
      </w:r>
      <w:r>
        <w:rPr>
          <w:sz w:val="24"/>
        </w:rPr>
        <w:t>чисел</w:t>
      </w:r>
      <w:r>
        <w:rPr>
          <w:spacing w:val="-7"/>
          <w:sz w:val="24"/>
        </w:rPr>
        <w:t xml:space="preserve"> </w:t>
      </w:r>
      <w:r>
        <w:rPr>
          <w:sz w:val="24"/>
        </w:rPr>
        <w:t>в</w:t>
      </w:r>
      <w:r>
        <w:rPr>
          <w:spacing w:val="-1"/>
          <w:sz w:val="24"/>
        </w:rPr>
        <w:t xml:space="preserve"> </w:t>
      </w:r>
      <w:r>
        <w:rPr>
          <w:sz w:val="24"/>
        </w:rPr>
        <w:t>реальных</w:t>
      </w:r>
      <w:r>
        <w:rPr>
          <w:spacing w:val="-6"/>
          <w:sz w:val="24"/>
        </w:rPr>
        <w:t xml:space="preserve"> </w:t>
      </w:r>
      <w:r>
        <w:rPr>
          <w:sz w:val="24"/>
        </w:rPr>
        <w:t>ситуациях;</w:t>
      </w:r>
    </w:p>
    <w:p w:rsidR="002F6ED5" w:rsidRDefault="00CB38D1">
      <w:pPr>
        <w:pStyle w:val="a4"/>
        <w:numPr>
          <w:ilvl w:val="1"/>
          <w:numId w:val="153"/>
        </w:numPr>
        <w:tabs>
          <w:tab w:val="left" w:pos="1813"/>
          <w:tab w:val="left" w:pos="1814"/>
        </w:tabs>
        <w:spacing w:before="2" w:line="237" w:lineRule="auto"/>
        <w:ind w:right="413" w:firstLine="710"/>
        <w:jc w:val="left"/>
        <w:rPr>
          <w:sz w:val="24"/>
        </w:rPr>
      </w:pPr>
      <w:r>
        <w:rPr>
          <w:sz w:val="24"/>
        </w:rPr>
        <w:t>составлять</w:t>
      </w:r>
      <w:r>
        <w:rPr>
          <w:spacing w:val="3"/>
          <w:sz w:val="24"/>
        </w:rPr>
        <w:t xml:space="preserve"> </w:t>
      </w:r>
      <w:r>
        <w:rPr>
          <w:sz w:val="24"/>
        </w:rPr>
        <w:t>числовые</w:t>
      </w:r>
      <w:r>
        <w:rPr>
          <w:spacing w:val="1"/>
          <w:sz w:val="24"/>
        </w:rPr>
        <w:t xml:space="preserve"> </w:t>
      </w:r>
      <w:r>
        <w:rPr>
          <w:sz w:val="24"/>
        </w:rPr>
        <w:t>выражения</w:t>
      </w:r>
      <w:r>
        <w:rPr>
          <w:spacing w:val="2"/>
          <w:sz w:val="24"/>
        </w:rPr>
        <w:t xml:space="preserve"> </w:t>
      </w:r>
      <w:r>
        <w:rPr>
          <w:sz w:val="24"/>
        </w:rPr>
        <w:t>при</w:t>
      </w:r>
      <w:r>
        <w:rPr>
          <w:spacing w:val="3"/>
          <w:sz w:val="24"/>
        </w:rPr>
        <w:t xml:space="preserve"> </w:t>
      </w:r>
      <w:r>
        <w:rPr>
          <w:sz w:val="24"/>
        </w:rPr>
        <w:t>решении</w:t>
      </w:r>
      <w:r>
        <w:rPr>
          <w:spacing w:val="8"/>
          <w:sz w:val="24"/>
        </w:rPr>
        <w:t xml:space="preserve"> </w:t>
      </w:r>
      <w:r>
        <w:rPr>
          <w:sz w:val="24"/>
        </w:rPr>
        <w:t>практических</w:t>
      </w:r>
      <w:r>
        <w:rPr>
          <w:spacing w:val="2"/>
          <w:sz w:val="24"/>
        </w:rPr>
        <w:t xml:space="preserve"> </w:t>
      </w:r>
      <w:r>
        <w:rPr>
          <w:sz w:val="24"/>
        </w:rPr>
        <w:t>задач</w:t>
      </w:r>
      <w:r>
        <w:rPr>
          <w:spacing w:val="6"/>
          <w:sz w:val="24"/>
        </w:rPr>
        <w:t xml:space="preserve"> </w:t>
      </w:r>
      <w:r>
        <w:rPr>
          <w:sz w:val="24"/>
        </w:rPr>
        <w:t>и</w:t>
      </w:r>
      <w:r>
        <w:rPr>
          <w:spacing w:val="3"/>
          <w:sz w:val="24"/>
        </w:rPr>
        <w:t xml:space="preserve"> </w:t>
      </w:r>
      <w:r>
        <w:rPr>
          <w:sz w:val="24"/>
        </w:rPr>
        <w:t>задач</w:t>
      </w:r>
      <w:r>
        <w:rPr>
          <w:spacing w:val="6"/>
          <w:sz w:val="24"/>
        </w:rPr>
        <w:t xml:space="preserve"> </w:t>
      </w:r>
      <w:r>
        <w:rPr>
          <w:sz w:val="24"/>
        </w:rPr>
        <w:t>из</w:t>
      </w:r>
      <w:r>
        <w:rPr>
          <w:spacing w:val="-57"/>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предметов.</w:t>
      </w:r>
    </w:p>
    <w:p w:rsidR="002F6ED5" w:rsidRDefault="00CB38D1">
      <w:pPr>
        <w:pStyle w:val="Heading1"/>
        <w:spacing w:before="3" w:line="276" w:lineRule="exact"/>
        <w:ind w:left="680"/>
        <w:jc w:val="left"/>
      </w:pPr>
      <w:r>
        <w:t>Тождественные</w:t>
      </w:r>
      <w:r>
        <w:rPr>
          <w:spacing w:val="-3"/>
        </w:rPr>
        <w:t xml:space="preserve"> </w:t>
      </w:r>
      <w:r>
        <w:t>преобразования</w:t>
      </w:r>
    </w:p>
    <w:p w:rsidR="002F6ED5" w:rsidRDefault="00CB38D1">
      <w:pPr>
        <w:pStyle w:val="a4"/>
        <w:numPr>
          <w:ilvl w:val="1"/>
          <w:numId w:val="153"/>
        </w:numPr>
        <w:tabs>
          <w:tab w:val="left" w:pos="1814"/>
        </w:tabs>
        <w:spacing w:before="2" w:line="237" w:lineRule="auto"/>
        <w:ind w:right="424" w:firstLine="710"/>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преобразования</w:t>
      </w:r>
      <w:r>
        <w:rPr>
          <w:spacing w:val="1"/>
          <w:sz w:val="24"/>
        </w:rPr>
        <w:t xml:space="preserve"> </w:t>
      </w:r>
      <w:r>
        <w:rPr>
          <w:sz w:val="24"/>
        </w:rPr>
        <w:t>для</w:t>
      </w:r>
      <w:r>
        <w:rPr>
          <w:spacing w:val="1"/>
          <w:sz w:val="24"/>
        </w:rPr>
        <w:t xml:space="preserve"> </w:t>
      </w:r>
      <w:r>
        <w:rPr>
          <w:sz w:val="24"/>
        </w:rPr>
        <w:t>вычисления</w:t>
      </w:r>
      <w:r>
        <w:rPr>
          <w:spacing w:val="1"/>
          <w:sz w:val="24"/>
        </w:rPr>
        <w:t xml:space="preserve"> </w:t>
      </w:r>
      <w:r>
        <w:rPr>
          <w:sz w:val="24"/>
        </w:rPr>
        <w:t>значений</w:t>
      </w:r>
      <w:r>
        <w:rPr>
          <w:spacing w:val="1"/>
          <w:sz w:val="24"/>
        </w:rPr>
        <w:t xml:space="preserve"> </w:t>
      </w:r>
      <w:r>
        <w:rPr>
          <w:sz w:val="24"/>
        </w:rPr>
        <w:t>числовых</w:t>
      </w:r>
      <w:r>
        <w:rPr>
          <w:spacing w:val="1"/>
          <w:sz w:val="24"/>
        </w:rPr>
        <w:t xml:space="preserve"> </w:t>
      </w:r>
      <w:r>
        <w:rPr>
          <w:sz w:val="24"/>
        </w:rPr>
        <w:t>выражений,</w:t>
      </w:r>
      <w:r>
        <w:rPr>
          <w:spacing w:val="1"/>
          <w:sz w:val="24"/>
        </w:rPr>
        <w:t xml:space="preserve"> </w:t>
      </w:r>
      <w:r>
        <w:rPr>
          <w:sz w:val="24"/>
        </w:rPr>
        <w:t>содержащих</w:t>
      </w:r>
      <w:r>
        <w:rPr>
          <w:spacing w:val="1"/>
          <w:sz w:val="24"/>
        </w:rPr>
        <w:t xml:space="preserve"> </w:t>
      </w:r>
      <w:r>
        <w:rPr>
          <w:sz w:val="24"/>
        </w:rPr>
        <w:t>степени</w:t>
      </w:r>
      <w:r>
        <w:rPr>
          <w:spacing w:val="1"/>
          <w:sz w:val="24"/>
        </w:rPr>
        <w:t xml:space="preserve"> </w:t>
      </w:r>
      <w:r>
        <w:rPr>
          <w:sz w:val="24"/>
        </w:rPr>
        <w:t>с</w:t>
      </w:r>
      <w:r>
        <w:rPr>
          <w:spacing w:val="1"/>
          <w:sz w:val="24"/>
        </w:rPr>
        <w:t xml:space="preserve"> </w:t>
      </w:r>
      <w:r>
        <w:rPr>
          <w:sz w:val="24"/>
        </w:rPr>
        <w:t>натуральным</w:t>
      </w:r>
      <w:r>
        <w:rPr>
          <w:spacing w:val="1"/>
          <w:sz w:val="24"/>
        </w:rPr>
        <w:t xml:space="preserve"> </w:t>
      </w:r>
      <w:r>
        <w:rPr>
          <w:sz w:val="24"/>
        </w:rPr>
        <w:t>показателем,</w:t>
      </w:r>
      <w:r>
        <w:rPr>
          <w:spacing w:val="1"/>
          <w:sz w:val="24"/>
        </w:rPr>
        <w:t xml:space="preserve"> </w:t>
      </w:r>
      <w:r>
        <w:rPr>
          <w:sz w:val="24"/>
        </w:rPr>
        <w:t>степени</w:t>
      </w:r>
      <w:r>
        <w:rPr>
          <w:spacing w:val="1"/>
          <w:sz w:val="24"/>
        </w:rPr>
        <w:t xml:space="preserve"> </w:t>
      </w:r>
      <w:r>
        <w:rPr>
          <w:sz w:val="24"/>
        </w:rPr>
        <w:t>с</w:t>
      </w:r>
      <w:r>
        <w:rPr>
          <w:spacing w:val="1"/>
          <w:sz w:val="24"/>
        </w:rPr>
        <w:t xml:space="preserve"> </w:t>
      </w:r>
      <w:r>
        <w:rPr>
          <w:sz w:val="24"/>
        </w:rPr>
        <w:t>целым</w:t>
      </w:r>
      <w:r>
        <w:rPr>
          <w:spacing w:val="1"/>
          <w:sz w:val="24"/>
        </w:rPr>
        <w:t xml:space="preserve"> </w:t>
      </w:r>
      <w:r>
        <w:rPr>
          <w:sz w:val="24"/>
        </w:rPr>
        <w:t>отрицательным</w:t>
      </w:r>
      <w:r>
        <w:rPr>
          <w:spacing w:val="2"/>
          <w:sz w:val="24"/>
        </w:rPr>
        <w:t xml:space="preserve"> </w:t>
      </w:r>
      <w:r>
        <w:rPr>
          <w:sz w:val="24"/>
        </w:rPr>
        <w:t>показателем;</w:t>
      </w:r>
    </w:p>
    <w:p w:rsidR="002F6ED5" w:rsidRDefault="00CB38D1">
      <w:pPr>
        <w:pStyle w:val="a4"/>
        <w:numPr>
          <w:ilvl w:val="1"/>
          <w:numId w:val="153"/>
        </w:numPr>
        <w:tabs>
          <w:tab w:val="left" w:pos="1814"/>
        </w:tabs>
        <w:spacing w:before="8" w:line="237" w:lineRule="auto"/>
        <w:ind w:right="426" w:firstLine="710"/>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преобразования</w:t>
      </w:r>
      <w:r>
        <w:rPr>
          <w:spacing w:val="1"/>
          <w:sz w:val="24"/>
        </w:rPr>
        <w:t xml:space="preserve"> </w:t>
      </w:r>
      <w:r>
        <w:rPr>
          <w:sz w:val="24"/>
        </w:rPr>
        <w:t>целых</w:t>
      </w:r>
      <w:r>
        <w:rPr>
          <w:spacing w:val="1"/>
          <w:sz w:val="24"/>
        </w:rPr>
        <w:t xml:space="preserve"> </w:t>
      </w:r>
      <w:r>
        <w:rPr>
          <w:sz w:val="24"/>
        </w:rPr>
        <w:t>выражений:</w:t>
      </w:r>
      <w:r>
        <w:rPr>
          <w:spacing w:val="1"/>
          <w:sz w:val="24"/>
        </w:rPr>
        <w:t xml:space="preserve"> </w:t>
      </w:r>
      <w:r>
        <w:rPr>
          <w:sz w:val="24"/>
        </w:rPr>
        <w:t>раскрывать</w:t>
      </w:r>
      <w:r>
        <w:rPr>
          <w:spacing w:val="1"/>
          <w:sz w:val="24"/>
        </w:rPr>
        <w:t xml:space="preserve"> </w:t>
      </w:r>
      <w:r>
        <w:rPr>
          <w:sz w:val="24"/>
        </w:rPr>
        <w:t>скобки,</w:t>
      </w:r>
      <w:r>
        <w:rPr>
          <w:spacing w:val="1"/>
          <w:sz w:val="24"/>
        </w:rPr>
        <w:t xml:space="preserve"> </w:t>
      </w:r>
      <w:r>
        <w:rPr>
          <w:sz w:val="24"/>
        </w:rPr>
        <w:t>приводить</w:t>
      </w:r>
      <w:r>
        <w:rPr>
          <w:spacing w:val="-2"/>
          <w:sz w:val="24"/>
        </w:rPr>
        <w:t xml:space="preserve"> </w:t>
      </w:r>
      <w:r>
        <w:rPr>
          <w:sz w:val="24"/>
        </w:rPr>
        <w:t>подобные</w:t>
      </w:r>
      <w:r>
        <w:rPr>
          <w:spacing w:val="1"/>
          <w:sz w:val="24"/>
        </w:rPr>
        <w:t xml:space="preserve"> </w:t>
      </w:r>
      <w:r>
        <w:rPr>
          <w:sz w:val="24"/>
        </w:rPr>
        <w:t>слагаемые;</w:t>
      </w:r>
    </w:p>
    <w:p w:rsidR="002F6ED5" w:rsidRDefault="00CB38D1">
      <w:pPr>
        <w:pStyle w:val="a4"/>
        <w:numPr>
          <w:ilvl w:val="1"/>
          <w:numId w:val="153"/>
        </w:numPr>
        <w:tabs>
          <w:tab w:val="left" w:pos="1814"/>
        </w:tabs>
        <w:spacing w:before="2" w:line="237" w:lineRule="auto"/>
        <w:ind w:right="425" w:firstLine="710"/>
        <w:rPr>
          <w:sz w:val="24"/>
        </w:rPr>
      </w:pPr>
      <w:r>
        <w:rPr>
          <w:sz w:val="24"/>
        </w:rPr>
        <w:t>использовать</w:t>
      </w:r>
      <w:r>
        <w:rPr>
          <w:spacing w:val="1"/>
          <w:sz w:val="24"/>
        </w:rPr>
        <w:t xml:space="preserve"> </w:t>
      </w:r>
      <w:r>
        <w:rPr>
          <w:sz w:val="24"/>
        </w:rPr>
        <w:t>формулы</w:t>
      </w:r>
      <w:r>
        <w:rPr>
          <w:spacing w:val="1"/>
          <w:sz w:val="24"/>
        </w:rPr>
        <w:t xml:space="preserve"> </w:t>
      </w:r>
      <w:r>
        <w:rPr>
          <w:sz w:val="24"/>
        </w:rPr>
        <w:t>сокращенного</w:t>
      </w:r>
      <w:r>
        <w:rPr>
          <w:spacing w:val="1"/>
          <w:sz w:val="24"/>
        </w:rPr>
        <w:t xml:space="preserve"> </w:t>
      </w:r>
      <w:r>
        <w:rPr>
          <w:sz w:val="24"/>
        </w:rPr>
        <w:t>умножения</w:t>
      </w:r>
      <w:r>
        <w:rPr>
          <w:spacing w:val="1"/>
          <w:sz w:val="24"/>
        </w:rPr>
        <w:t xml:space="preserve"> </w:t>
      </w:r>
      <w:r>
        <w:rPr>
          <w:sz w:val="24"/>
        </w:rPr>
        <w:t>(квадрат</w:t>
      </w:r>
      <w:r>
        <w:rPr>
          <w:spacing w:val="1"/>
          <w:sz w:val="24"/>
        </w:rPr>
        <w:t xml:space="preserve"> </w:t>
      </w:r>
      <w:r>
        <w:rPr>
          <w:sz w:val="24"/>
        </w:rPr>
        <w:t>суммы,</w:t>
      </w:r>
      <w:r>
        <w:rPr>
          <w:spacing w:val="1"/>
          <w:sz w:val="24"/>
        </w:rPr>
        <w:t xml:space="preserve"> </w:t>
      </w:r>
      <w:r>
        <w:rPr>
          <w:sz w:val="24"/>
        </w:rPr>
        <w:t>квадрат</w:t>
      </w:r>
      <w:r>
        <w:rPr>
          <w:spacing w:val="1"/>
          <w:sz w:val="24"/>
        </w:rPr>
        <w:t xml:space="preserve"> </w:t>
      </w:r>
      <w:r>
        <w:rPr>
          <w:sz w:val="24"/>
        </w:rPr>
        <w:t>разности,</w:t>
      </w:r>
      <w:r>
        <w:rPr>
          <w:spacing w:val="-2"/>
          <w:sz w:val="24"/>
        </w:rPr>
        <w:t xml:space="preserve"> </w:t>
      </w:r>
      <w:r>
        <w:rPr>
          <w:sz w:val="24"/>
        </w:rPr>
        <w:t>разность</w:t>
      </w:r>
      <w:r>
        <w:rPr>
          <w:spacing w:val="-2"/>
          <w:sz w:val="24"/>
        </w:rPr>
        <w:t xml:space="preserve"> </w:t>
      </w:r>
      <w:r>
        <w:rPr>
          <w:sz w:val="24"/>
        </w:rPr>
        <w:t>квадратов)</w:t>
      </w:r>
      <w:r>
        <w:rPr>
          <w:spacing w:val="1"/>
          <w:sz w:val="24"/>
        </w:rPr>
        <w:t xml:space="preserve"> </w:t>
      </w:r>
      <w:r>
        <w:rPr>
          <w:sz w:val="24"/>
        </w:rPr>
        <w:t>для</w:t>
      </w:r>
      <w:r>
        <w:rPr>
          <w:spacing w:val="1"/>
          <w:sz w:val="24"/>
        </w:rPr>
        <w:t xml:space="preserve"> </w:t>
      </w:r>
      <w:r>
        <w:rPr>
          <w:sz w:val="24"/>
        </w:rPr>
        <w:t>упрощения</w:t>
      </w:r>
      <w:r>
        <w:rPr>
          <w:spacing w:val="-4"/>
          <w:sz w:val="24"/>
        </w:rPr>
        <w:t xml:space="preserve"> </w:t>
      </w:r>
      <w:r>
        <w:rPr>
          <w:sz w:val="24"/>
        </w:rPr>
        <w:t>вычислений</w:t>
      </w:r>
      <w:r>
        <w:rPr>
          <w:spacing w:val="-3"/>
          <w:sz w:val="24"/>
        </w:rPr>
        <w:t xml:space="preserve"> </w:t>
      </w:r>
      <w:r>
        <w:rPr>
          <w:sz w:val="24"/>
        </w:rPr>
        <w:t>значений</w:t>
      </w:r>
      <w:r>
        <w:rPr>
          <w:spacing w:val="-3"/>
          <w:sz w:val="24"/>
        </w:rPr>
        <w:t xml:space="preserve"> </w:t>
      </w:r>
      <w:r>
        <w:rPr>
          <w:sz w:val="24"/>
        </w:rPr>
        <w:t>выражений;</w:t>
      </w:r>
    </w:p>
    <w:p w:rsidR="002F6ED5" w:rsidRDefault="00CB38D1">
      <w:pPr>
        <w:pStyle w:val="a4"/>
        <w:numPr>
          <w:ilvl w:val="1"/>
          <w:numId w:val="153"/>
        </w:numPr>
        <w:tabs>
          <w:tab w:val="left" w:pos="1814"/>
        </w:tabs>
        <w:spacing w:before="7" w:line="237" w:lineRule="auto"/>
        <w:ind w:right="413" w:firstLine="710"/>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преобразования</w:t>
      </w:r>
      <w:r>
        <w:rPr>
          <w:spacing w:val="1"/>
          <w:sz w:val="24"/>
        </w:rPr>
        <w:t xml:space="preserve"> </w:t>
      </w:r>
      <w:r>
        <w:rPr>
          <w:sz w:val="24"/>
        </w:rPr>
        <w:t>дробно-линейных</w:t>
      </w:r>
      <w:r>
        <w:rPr>
          <w:spacing w:val="1"/>
          <w:sz w:val="24"/>
        </w:rPr>
        <w:t xml:space="preserve"> </w:t>
      </w:r>
      <w:r>
        <w:rPr>
          <w:sz w:val="24"/>
        </w:rPr>
        <w:t>выражений</w:t>
      </w:r>
      <w:r>
        <w:rPr>
          <w:spacing w:val="61"/>
          <w:sz w:val="24"/>
        </w:rPr>
        <w:t xml:space="preserve"> </w:t>
      </w:r>
      <w:r>
        <w:rPr>
          <w:sz w:val="24"/>
        </w:rPr>
        <w:t>и</w:t>
      </w:r>
      <w:r>
        <w:rPr>
          <w:spacing w:val="1"/>
          <w:sz w:val="24"/>
        </w:rPr>
        <w:t xml:space="preserve"> </w:t>
      </w:r>
      <w:r>
        <w:rPr>
          <w:sz w:val="24"/>
        </w:rPr>
        <w:t>выражений</w:t>
      </w:r>
      <w:r>
        <w:rPr>
          <w:spacing w:val="2"/>
          <w:sz w:val="24"/>
        </w:rPr>
        <w:t xml:space="preserve"> </w:t>
      </w:r>
      <w:r>
        <w:rPr>
          <w:sz w:val="24"/>
        </w:rPr>
        <w:t>с</w:t>
      </w:r>
      <w:r>
        <w:rPr>
          <w:spacing w:val="1"/>
          <w:sz w:val="24"/>
        </w:rPr>
        <w:t xml:space="preserve"> </w:t>
      </w:r>
      <w:r>
        <w:rPr>
          <w:sz w:val="24"/>
        </w:rPr>
        <w:t>квадратными</w:t>
      </w:r>
      <w:r>
        <w:rPr>
          <w:spacing w:val="-2"/>
          <w:sz w:val="24"/>
        </w:rPr>
        <w:t xml:space="preserve"> </w:t>
      </w:r>
      <w:r>
        <w:rPr>
          <w:sz w:val="24"/>
        </w:rPr>
        <w:t>корнями.</w:t>
      </w:r>
    </w:p>
    <w:p w:rsidR="002F6ED5" w:rsidRDefault="00CB38D1">
      <w:pPr>
        <w:pStyle w:val="Heading1"/>
        <w:spacing w:before="7"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3"/>
        </w:numPr>
        <w:tabs>
          <w:tab w:val="left" w:pos="1814"/>
        </w:tabs>
        <w:spacing w:line="291" w:lineRule="exact"/>
        <w:ind w:left="1813"/>
        <w:rPr>
          <w:sz w:val="24"/>
        </w:rPr>
      </w:pPr>
      <w:r>
        <w:rPr>
          <w:sz w:val="24"/>
        </w:rPr>
        <w:t>понимать</w:t>
      </w:r>
      <w:r>
        <w:rPr>
          <w:spacing w:val="-4"/>
          <w:sz w:val="24"/>
        </w:rPr>
        <w:t xml:space="preserve"> </w:t>
      </w:r>
      <w:r>
        <w:rPr>
          <w:sz w:val="24"/>
        </w:rPr>
        <w:t>смысл</w:t>
      </w:r>
      <w:r>
        <w:rPr>
          <w:spacing w:val="-5"/>
          <w:sz w:val="24"/>
        </w:rPr>
        <w:t xml:space="preserve"> </w:t>
      </w:r>
      <w:r>
        <w:rPr>
          <w:sz w:val="24"/>
        </w:rPr>
        <w:t>записи</w:t>
      </w:r>
      <w:r>
        <w:rPr>
          <w:spacing w:val="-4"/>
          <w:sz w:val="24"/>
        </w:rPr>
        <w:t xml:space="preserve"> </w:t>
      </w:r>
      <w:r>
        <w:rPr>
          <w:sz w:val="24"/>
        </w:rPr>
        <w:t>числа</w:t>
      </w:r>
      <w:r>
        <w:rPr>
          <w:spacing w:val="-5"/>
          <w:sz w:val="24"/>
        </w:rPr>
        <w:t xml:space="preserve"> </w:t>
      </w:r>
      <w:r>
        <w:rPr>
          <w:sz w:val="24"/>
        </w:rPr>
        <w:t>в стандартном</w:t>
      </w:r>
      <w:r>
        <w:rPr>
          <w:spacing w:val="-3"/>
          <w:sz w:val="24"/>
        </w:rPr>
        <w:t xml:space="preserve"> </w:t>
      </w:r>
      <w:r>
        <w:rPr>
          <w:sz w:val="24"/>
        </w:rPr>
        <w:t>виде;</w:t>
      </w:r>
    </w:p>
    <w:p w:rsidR="002F6ED5" w:rsidRDefault="00CB38D1">
      <w:pPr>
        <w:pStyle w:val="a4"/>
        <w:numPr>
          <w:ilvl w:val="1"/>
          <w:numId w:val="153"/>
        </w:numPr>
        <w:tabs>
          <w:tab w:val="left" w:pos="1814"/>
        </w:tabs>
        <w:spacing w:line="294" w:lineRule="exact"/>
        <w:ind w:left="1813"/>
        <w:rPr>
          <w:sz w:val="24"/>
        </w:rPr>
      </w:pPr>
      <w:r>
        <w:rPr>
          <w:sz w:val="24"/>
        </w:rPr>
        <w:t>оперировать</w:t>
      </w:r>
      <w:r>
        <w:rPr>
          <w:spacing w:val="-6"/>
          <w:sz w:val="24"/>
        </w:rPr>
        <w:t xml:space="preserve"> </w:t>
      </w:r>
      <w:r>
        <w:rPr>
          <w:sz w:val="24"/>
        </w:rPr>
        <w:t>на</w:t>
      </w:r>
      <w:r>
        <w:rPr>
          <w:spacing w:val="-3"/>
          <w:sz w:val="24"/>
        </w:rPr>
        <w:t xml:space="preserve"> </w:t>
      </w:r>
      <w:r>
        <w:rPr>
          <w:sz w:val="24"/>
        </w:rPr>
        <w:t>базовом</w:t>
      </w:r>
      <w:r>
        <w:rPr>
          <w:spacing w:val="-5"/>
          <w:sz w:val="24"/>
        </w:rPr>
        <w:t xml:space="preserve"> </w:t>
      </w:r>
      <w:r>
        <w:rPr>
          <w:sz w:val="24"/>
        </w:rPr>
        <w:t>уровне</w:t>
      </w:r>
      <w:r>
        <w:rPr>
          <w:spacing w:val="-4"/>
          <w:sz w:val="24"/>
        </w:rPr>
        <w:t xml:space="preserve"> </w:t>
      </w:r>
      <w:r>
        <w:rPr>
          <w:sz w:val="24"/>
        </w:rPr>
        <w:t>понятием</w:t>
      </w:r>
      <w:r>
        <w:rPr>
          <w:spacing w:val="-1"/>
          <w:sz w:val="24"/>
        </w:rPr>
        <w:t xml:space="preserve"> </w:t>
      </w:r>
      <w:r>
        <w:rPr>
          <w:sz w:val="24"/>
        </w:rPr>
        <w:t>«стандартная</w:t>
      </w:r>
      <w:r>
        <w:rPr>
          <w:spacing w:val="-2"/>
          <w:sz w:val="24"/>
        </w:rPr>
        <w:t xml:space="preserve"> </w:t>
      </w:r>
      <w:r>
        <w:rPr>
          <w:sz w:val="24"/>
        </w:rPr>
        <w:t>запись</w:t>
      </w:r>
      <w:r>
        <w:rPr>
          <w:spacing w:val="-3"/>
          <w:sz w:val="24"/>
        </w:rPr>
        <w:t xml:space="preserve"> </w:t>
      </w:r>
      <w:r>
        <w:rPr>
          <w:sz w:val="24"/>
        </w:rPr>
        <w:t>числа».</w:t>
      </w:r>
    </w:p>
    <w:p w:rsidR="002F6ED5" w:rsidRDefault="00CB38D1">
      <w:pPr>
        <w:pStyle w:val="Heading1"/>
        <w:spacing w:before="2" w:line="276" w:lineRule="exact"/>
        <w:ind w:left="680"/>
      </w:pPr>
      <w:r>
        <w:t>Уравнения</w:t>
      </w:r>
      <w:r>
        <w:rPr>
          <w:spacing w:val="-5"/>
        </w:rPr>
        <w:t xml:space="preserve"> </w:t>
      </w:r>
      <w:r>
        <w:t>и</w:t>
      </w:r>
      <w:r>
        <w:rPr>
          <w:spacing w:val="1"/>
        </w:rPr>
        <w:t xml:space="preserve"> </w:t>
      </w:r>
      <w:r>
        <w:t>неравенства</w:t>
      </w:r>
    </w:p>
    <w:p w:rsidR="002F6ED5" w:rsidRDefault="00CB38D1">
      <w:pPr>
        <w:pStyle w:val="a4"/>
        <w:numPr>
          <w:ilvl w:val="1"/>
          <w:numId w:val="153"/>
        </w:numPr>
        <w:tabs>
          <w:tab w:val="left" w:pos="1814"/>
        </w:tabs>
        <w:spacing w:before="2" w:line="237" w:lineRule="auto"/>
        <w:ind w:right="421" w:firstLine="710"/>
        <w:rPr>
          <w:sz w:val="24"/>
        </w:rPr>
      </w:pPr>
      <w:r>
        <w:rPr>
          <w:sz w:val="24"/>
        </w:rPr>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понятиями:</w:t>
      </w:r>
      <w:r>
        <w:rPr>
          <w:spacing w:val="1"/>
          <w:sz w:val="24"/>
        </w:rPr>
        <w:t xml:space="preserve"> </w:t>
      </w:r>
      <w:r>
        <w:rPr>
          <w:sz w:val="24"/>
        </w:rPr>
        <w:t>равенство,</w:t>
      </w:r>
      <w:r>
        <w:rPr>
          <w:spacing w:val="1"/>
          <w:sz w:val="24"/>
        </w:rPr>
        <w:t xml:space="preserve"> </w:t>
      </w:r>
      <w:r>
        <w:rPr>
          <w:sz w:val="24"/>
        </w:rPr>
        <w:t>числовое</w:t>
      </w:r>
      <w:r>
        <w:rPr>
          <w:spacing w:val="1"/>
          <w:sz w:val="24"/>
        </w:rPr>
        <w:t xml:space="preserve"> </w:t>
      </w:r>
      <w:r>
        <w:rPr>
          <w:sz w:val="24"/>
        </w:rPr>
        <w:t>равенство,</w:t>
      </w:r>
      <w:r>
        <w:rPr>
          <w:spacing w:val="1"/>
          <w:sz w:val="24"/>
        </w:rPr>
        <w:t xml:space="preserve"> </w:t>
      </w:r>
      <w:r>
        <w:rPr>
          <w:sz w:val="24"/>
        </w:rPr>
        <w:t>уравнение,</w:t>
      </w:r>
      <w:r>
        <w:rPr>
          <w:spacing w:val="1"/>
          <w:sz w:val="24"/>
        </w:rPr>
        <w:t xml:space="preserve"> </w:t>
      </w:r>
      <w:r>
        <w:rPr>
          <w:sz w:val="24"/>
        </w:rPr>
        <w:t>корень</w:t>
      </w:r>
      <w:r>
        <w:rPr>
          <w:spacing w:val="1"/>
          <w:sz w:val="24"/>
        </w:rPr>
        <w:t xml:space="preserve"> </w:t>
      </w:r>
      <w:r>
        <w:rPr>
          <w:sz w:val="24"/>
        </w:rPr>
        <w:t>уравнения,</w:t>
      </w:r>
      <w:r>
        <w:rPr>
          <w:spacing w:val="1"/>
          <w:sz w:val="24"/>
        </w:rPr>
        <w:t xml:space="preserve"> </w:t>
      </w:r>
      <w:r>
        <w:rPr>
          <w:sz w:val="24"/>
        </w:rPr>
        <w:t>решение</w:t>
      </w:r>
      <w:r>
        <w:rPr>
          <w:spacing w:val="1"/>
          <w:sz w:val="24"/>
        </w:rPr>
        <w:t xml:space="preserve"> </w:t>
      </w:r>
      <w:r>
        <w:rPr>
          <w:sz w:val="24"/>
        </w:rPr>
        <w:t>уравнения,</w:t>
      </w:r>
      <w:r>
        <w:rPr>
          <w:spacing w:val="1"/>
          <w:sz w:val="24"/>
        </w:rPr>
        <w:t xml:space="preserve"> </w:t>
      </w:r>
      <w:r>
        <w:rPr>
          <w:sz w:val="24"/>
        </w:rPr>
        <w:t>числовое</w:t>
      </w:r>
      <w:r>
        <w:rPr>
          <w:spacing w:val="1"/>
          <w:sz w:val="24"/>
        </w:rPr>
        <w:t xml:space="preserve"> </w:t>
      </w:r>
      <w:r>
        <w:rPr>
          <w:sz w:val="24"/>
        </w:rPr>
        <w:t>неравенство,</w:t>
      </w:r>
      <w:r>
        <w:rPr>
          <w:spacing w:val="1"/>
          <w:sz w:val="24"/>
        </w:rPr>
        <w:t xml:space="preserve"> </w:t>
      </w:r>
      <w:r>
        <w:rPr>
          <w:sz w:val="24"/>
        </w:rPr>
        <w:t>неравенство,</w:t>
      </w:r>
      <w:r>
        <w:rPr>
          <w:spacing w:val="1"/>
          <w:sz w:val="24"/>
        </w:rPr>
        <w:t xml:space="preserve"> </w:t>
      </w:r>
      <w:r>
        <w:rPr>
          <w:sz w:val="24"/>
        </w:rPr>
        <w:t>решение неравенства;</w:t>
      </w:r>
    </w:p>
    <w:p w:rsidR="002F6ED5" w:rsidRDefault="00CB38D1">
      <w:pPr>
        <w:pStyle w:val="a4"/>
        <w:numPr>
          <w:ilvl w:val="1"/>
          <w:numId w:val="153"/>
        </w:numPr>
        <w:tabs>
          <w:tab w:val="left" w:pos="1813"/>
          <w:tab w:val="left" w:pos="1814"/>
        </w:tabs>
        <w:spacing w:before="5" w:line="294" w:lineRule="exact"/>
        <w:ind w:left="1813"/>
        <w:jc w:val="left"/>
        <w:rPr>
          <w:sz w:val="24"/>
        </w:rPr>
      </w:pPr>
      <w:r>
        <w:rPr>
          <w:sz w:val="24"/>
        </w:rPr>
        <w:t>проверять справедливость числовых</w:t>
      </w:r>
      <w:r>
        <w:rPr>
          <w:spacing w:val="-6"/>
          <w:sz w:val="24"/>
        </w:rPr>
        <w:t xml:space="preserve"> </w:t>
      </w:r>
      <w:r>
        <w:rPr>
          <w:sz w:val="24"/>
        </w:rPr>
        <w:t>равенств</w:t>
      </w:r>
      <w:r>
        <w:rPr>
          <w:spacing w:val="-2"/>
          <w:sz w:val="24"/>
        </w:rPr>
        <w:t xml:space="preserve"> </w:t>
      </w:r>
      <w:r>
        <w:rPr>
          <w:sz w:val="24"/>
        </w:rPr>
        <w:t>и</w:t>
      </w:r>
      <w:r>
        <w:rPr>
          <w:spacing w:val="-5"/>
          <w:sz w:val="24"/>
        </w:rPr>
        <w:t xml:space="preserve"> </w:t>
      </w:r>
      <w:r>
        <w:rPr>
          <w:sz w:val="24"/>
        </w:rPr>
        <w:t>неравенств;</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решать линейные</w:t>
      </w:r>
      <w:r>
        <w:rPr>
          <w:spacing w:val="-6"/>
          <w:sz w:val="24"/>
        </w:rPr>
        <w:t xml:space="preserve"> </w:t>
      </w:r>
      <w:r>
        <w:rPr>
          <w:sz w:val="24"/>
        </w:rPr>
        <w:t>неравенства</w:t>
      </w:r>
      <w:r>
        <w:rPr>
          <w:spacing w:val="-7"/>
          <w:sz w:val="24"/>
        </w:rPr>
        <w:t xml:space="preserve"> </w:t>
      </w:r>
      <w:r>
        <w:rPr>
          <w:sz w:val="24"/>
        </w:rPr>
        <w:t>и</w:t>
      </w:r>
      <w:r>
        <w:rPr>
          <w:spacing w:val="-5"/>
          <w:sz w:val="24"/>
        </w:rPr>
        <w:t xml:space="preserve"> </w:t>
      </w:r>
      <w:r>
        <w:rPr>
          <w:sz w:val="24"/>
        </w:rPr>
        <w:t>несложные</w:t>
      </w:r>
      <w:r>
        <w:rPr>
          <w:spacing w:val="-7"/>
          <w:sz w:val="24"/>
        </w:rPr>
        <w:t xml:space="preserve"> </w:t>
      </w:r>
      <w:r>
        <w:rPr>
          <w:sz w:val="24"/>
        </w:rPr>
        <w:t>неравенства,</w:t>
      </w:r>
      <w:r>
        <w:rPr>
          <w:spacing w:val="1"/>
          <w:sz w:val="24"/>
        </w:rPr>
        <w:t xml:space="preserve"> </w:t>
      </w:r>
      <w:r>
        <w:rPr>
          <w:sz w:val="24"/>
        </w:rPr>
        <w:t>сводящиеся</w:t>
      </w:r>
      <w:r>
        <w:rPr>
          <w:spacing w:val="-1"/>
          <w:sz w:val="24"/>
        </w:rPr>
        <w:t xml:space="preserve"> </w:t>
      </w:r>
      <w:r>
        <w:rPr>
          <w:sz w:val="24"/>
        </w:rPr>
        <w:t>к</w:t>
      </w:r>
      <w:r>
        <w:rPr>
          <w:spacing w:val="-3"/>
          <w:sz w:val="24"/>
        </w:rPr>
        <w:t xml:space="preserve"> </w:t>
      </w:r>
      <w:r>
        <w:rPr>
          <w:sz w:val="24"/>
        </w:rPr>
        <w:t>линейным;</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решать</w:t>
      </w:r>
      <w:r>
        <w:rPr>
          <w:spacing w:val="-2"/>
          <w:sz w:val="24"/>
        </w:rPr>
        <w:t xml:space="preserve"> </w:t>
      </w:r>
      <w:r>
        <w:rPr>
          <w:sz w:val="24"/>
        </w:rPr>
        <w:t>системы</w:t>
      </w:r>
      <w:r>
        <w:rPr>
          <w:spacing w:val="-1"/>
          <w:sz w:val="24"/>
        </w:rPr>
        <w:t xml:space="preserve"> </w:t>
      </w:r>
      <w:r>
        <w:rPr>
          <w:sz w:val="24"/>
        </w:rPr>
        <w:t>несложных</w:t>
      </w:r>
      <w:r>
        <w:rPr>
          <w:spacing w:val="-7"/>
          <w:sz w:val="24"/>
        </w:rPr>
        <w:t xml:space="preserve"> </w:t>
      </w:r>
      <w:r>
        <w:rPr>
          <w:sz w:val="24"/>
        </w:rPr>
        <w:t>линейных</w:t>
      </w:r>
      <w:r>
        <w:rPr>
          <w:spacing w:val="-2"/>
          <w:sz w:val="24"/>
        </w:rPr>
        <w:t xml:space="preserve"> </w:t>
      </w:r>
      <w:r>
        <w:rPr>
          <w:sz w:val="24"/>
        </w:rPr>
        <w:t>уравнений,</w:t>
      </w:r>
      <w:r>
        <w:rPr>
          <w:spacing w:val="-5"/>
          <w:sz w:val="24"/>
        </w:rPr>
        <w:t xml:space="preserve"> </w:t>
      </w:r>
      <w:r>
        <w:rPr>
          <w:sz w:val="24"/>
        </w:rPr>
        <w:t>неравенств;</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проверять,</w:t>
      </w:r>
      <w:r>
        <w:rPr>
          <w:spacing w:val="-5"/>
          <w:sz w:val="24"/>
        </w:rPr>
        <w:t xml:space="preserve"> </w:t>
      </w:r>
      <w:r>
        <w:rPr>
          <w:sz w:val="24"/>
        </w:rPr>
        <w:t>является</w:t>
      </w:r>
      <w:r>
        <w:rPr>
          <w:spacing w:val="-6"/>
          <w:sz w:val="24"/>
        </w:rPr>
        <w:t xml:space="preserve"> </w:t>
      </w:r>
      <w:r>
        <w:rPr>
          <w:sz w:val="24"/>
        </w:rPr>
        <w:t>ли данное</w:t>
      </w:r>
      <w:r>
        <w:rPr>
          <w:spacing w:val="-8"/>
          <w:sz w:val="24"/>
        </w:rPr>
        <w:t xml:space="preserve"> </w:t>
      </w:r>
      <w:r>
        <w:rPr>
          <w:sz w:val="24"/>
        </w:rPr>
        <w:t>число</w:t>
      </w:r>
      <w:r>
        <w:rPr>
          <w:spacing w:val="3"/>
          <w:sz w:val="24"/>
        </w:rPr>
        <w:t xml:space="preserve"> </w:t>
      </w:r>
      <w:r>
        <w:rPr>
          <w:sz w:val="24"/>
        </w:rPr>
        <w:t>решением</w:t>
      </w:r>
      <w:r>
        <w:rPr>
          <w:spacing w:val="-5"/>
          <w:sz w:val="24"/>
        </w:rPr>
        <w:t xml:space="preserve"> </w:t>
      </w:r>
      <w:r>
        <w:rPr>
          <w:sz w:val="24"/>
        </w:rPr>
        <w:t>уравнения</w:t>
      </w:r>
      <w:r>
        <w:rPr>
          <w:spacing w:val="-1"/>
          <w:sz w:val="24"/>
        </w:rPr>
        <w:t xml:space="preserve"> </w:t>
      </w:r>
      <w:r>
        <w:rPr>
          <w:sz w:val="24"/>
        </w:rPr>
        <w:t>(неравенства);</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решать</w:t>
      </w:r>
      <w:r>
        <w:rPr>
          <w:spacing w:val="-3"/>
          <w:sz w:val="24"/>
        </w:rPr>
        <w:t xml:space="preserve"> </w:t>
      </w:r>
      <w:r>
        <w:rPr>
          <w:sz w:val="24"/>
        </w:rPr>
        <w:t>квадратные</w:t>
      </w:r>
      <w:r>
        <w:rPr>
          <w:spacing w:val="-4"/>
          <w:sz w:val="24"/>
        </w:rPr>
        <w:t xml:space="preserve"> </w:t>
      </w:r>
      <w:r>
        <w:rPr>
          <w:sz w:val="24"/>
        </w:rPr>
        <w:t>уравнения</w:t>
      </w:r>
      <w:r>
        <w:rPr>
          <w:spacing w:val="-3"/>
          <w:sz w:val="24"/>
        </w:rPr>
        <w:t xml:space="preserve"> </w:t>
      </w:r>
      <w:r>
        <w:rPr>
          <w:sz w:val="24"/>
        </w:rPr>
        <w:t>по формуле</w:t>
      </w:r>
      <w:r>
        <w:rPr>
          <w:spacing w:val="-4"/>
          <w:sz w:val="24"/>
        </w:rPr>
        <w:t xml:space="preserve"> </w:t>
      </w:r>
      <w:r>
        <w:rPr>
          <w:sz w:val="24"/>
        </w:rPr>
        <w:t>корней</w:t>
      </w:r>
      <w:r>
        <w:rPr>
          <w:spacing w:val="-2"/>
          <w:sz w:val="24"/>
        </w:rPr>
        <w:t xml:space="preserve"> </w:t>
      </w:r>
      <w:r>
        <w:rPr>
          <w:sz w:val="24"/>
        </w:rPr>
        <w:t>квадратного уравнения;</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изображать решения</w:t>
      </w:r>
      <w:r>
        <w:rPr>
          <w:spacing w:val="-1"/>
          <w:sz w:val="24"/>
        </w:rPr>
        <w:t xml:space="preserve"> </w:t>
      </w:r>
      <w:r>
        <w:rPr>
          <w:sz w:val="24"/>
        </w:rPr>
        <w:t>неравенств</w:t>
      </w:r>
      <w:r>
        <w:rPr>
          <w:spacing w:val="-3"/>
          <w:sz w:val="24"/>
        </w:rPr>
        <w:t xml:space="preserve"> </w:t>
      </w:r>
      <w:r>
        <w:rPr>
          <w:sz w:val="24"/>
        </w:rPr>
        <w:t>и их</w:t>
      </w:r>
      <w:r>
        <w:rPr>
          <w:spacing w:val="-5"/>
          <w:sz w:val="24"/>
        </w:rPr>
        <w:t xml:space="preserve"> </w:t>
      </w:r>
      <w:r>
        <w:rPr>
          <w:sz w:val="24"/>
        </w:rPr>
        <w:t>систем</w:t>
      </w:r>
      <w:r>
        <w:rPr>
          <w:spacing w:val="-4"/>
          <w:sz w:val="24"/>
        </w:rPr>
        <w:t xml:space="preserve"> </w:t>
      </w:r>
      <w:r>
        <w:rPr>
          <w:sz w:val="24"/>
        </w:rPr>
        <w:t>на</w:t>
      </w:r>
      <w:r>
        <w:rPr>
          <w:spacing w:val="-7"/>
          <w:sz w:val="24"/>
        </w:rPr>
        <w:t xml:space="preserve"> </w:t>
      </w:r>
      <w:r>
        <w:rPr>
          <w:sz w:val="24"/>
        </w:rPr>
        <w:t>числовой</w:t>
      </w:r>
      <w:r>
        <w:rPr>
          <w:spacing w:val="-4"/>
          <w:sz w:val="24"/>
        </w:rPr>
        <w:t xml:space="preserve"> </w:t>
      </w:r>
      <w:r>
        <w:rPr>
          <w:sz w:val="24"/>
        </w:rPr>
        <w:t>прямой.</w:t>
      </w:r>
    </w:p>
    <w:p w:rsidR="002F6ED5" w:rsidRDefault="00CB38D1">
      <w:pPr>
        <w:pStyle w:val="Heading1"/>
        <w:spacing w:before="2"/>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3"/>
        </w:numPr>
        <w:tabs>
          <w:tab w:val="left" w:pos="1813"/>
          <w:tab w:val="left" w:pos="1814"/>
        </w:tabs>
        <w:spacing w:before="2" w:line="237" w:lineRule="auto"/>
        <w:ind w:right="427" w:firstLine="710"/>
        <w:jc w:val="left"/>
        <w:rPr>
          <w:sz w:val="24"/>
        </w:rPr>
      </w:pPr>
      <w:r>
        <w:rPr>
          <w:sz w:val="24"/>
        </w:rPr>
        <w:t>составлять</w:t>
      </w:r>
      <w:r>
        <w:rPr>
          <w:spacing w:val="1"/>
          <w:sz w:val="24"/>
        </w:rPr>
        <w:t xml:space="preserve"> </w:t>
      </w:r>
      <w:r>
        <w:rPr>
          <w:sz w:val="24"/>
        </w:rPr>
        <w:t>и</w:t>
      </w:r>
      <w:r>
        <w:rPr>
          <w:spacing w:val="1"/>
          <w:sz w:val="24"/>
        </w:rPr>
        <w:t xml:space="preserve"> </w:t>
      </w:r>
      <w:r>
        <w:rPr>
          <w:sz w:val="24"/>
        </w:rPr>
        <w:t>решать</w:t>
      </w:r>
      <w:r>
        <w:rPr>
          <w:spacing w:val="1"/>
          <w:sz w:val="24"/>
        </w:rPr>
        <w:t xml:space="preserve"> </w:t>
      </w:r>
      <w:r>
        <w:rPr>
          <w:sz w:val="24"/>
        </w:rPr>
        <w:t>линейные</w:t>
      </w:r>
      <w:r>
        <w:rPr>
          <w:spacing w:val="1"/>
          <w:sz w:val="24"/>
        </w:rPr>
        <w:t xml:space="preserve"> </w:t>
      </w:r>
      <w:r>
        <w:rPr>
          <w:sz w:val="24"/>
        </w:rPr>
        <w:t>уравнения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возникающих в</w:t>
      </w:r>
      <w:r>
        <w:rPr>
          <w:spacing w:val="-58"/>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предметах.</w:t>
      </w:r>
    </w:p>
    <w:p w:rsidR="002F6ED5" w:rsidRDefault="00CB38D1">
      <w:pPr>
        <w:pStyle w:val="Heading1"/>
        <w:spacing w:before="3" w:line="276" w:lineRule="exact"/>
        <w:ind w:left="680"/>
        <w:jc w:val="left"/>
      </w:pPr>
      <w:r>
        <w:t>Функции</w:t>
      </w:r>
    </w:p>
    <w:p w:rsidR="002F6ED5" w:rsidRDefault="00CB38D1">
      <w:pPr>
        <w:pStyle w:val="a4"/>
        <w:numPr>
          <w:ilvl w:val="1"/>
          <w:numId w:val="153"/>
        </w:numPr>
        <w:tabs>
          <w:tab w:val="left" w:pos="1814"/>
        </w:tabs>
        <w:spacing w:line="293" w:lineRule="exact"/>
        <w:ind w:left="1813"/>
        <w:rPr>
          <w:sz w:val="24"/>
        </w:rPr>
      </w:pPr>
      <w:r>
        <w:rPr>
          <w:sz w:val="24"/>
        </w:rPr>
        <w:t>Находить</w:t>
      </w:r>
      <w:r>
        <w:rPr>
          <w:spacing w:val="-2"/>
          <w:sz w:val="24"/>
        </w:rPr>
        <w:t xml:space="preserve"> </w:t>
      </w:r>
      <w:r>
        <w:rPr>
          <w:sz w:val="24"/>
        </w:rPr>
        <w:t>значение</w:t>
      </w:r>
      <w:r>
        <w:rPr>
          <w:spacing w:val="-3"/>
          <w:sz w:val="24"/>
        </w:rPr>
        <w:t xml:space="preserve"> </w:t>
      </w:r>
      <w:r>
        <w:rPr>
          <w:sz w:val="24"/>
        </w:rPr>
        <w:t>функции</w:t>
      </w:r>
      <w:r>
        <w:rPr>
          <w:spacing w:val="-2"/>
          <w:sz w:val="24"/>
        </w:rPr>
        <w:t xml:space="preserve"> </w:t>
      </w:r>
      <w:r>
        <w:rPr>
          <w:sz w:val="24"/>
        </w:rPr>
        <w:t>по</w:t>
      </w:r>
      <w:r>
        <w:rPr>
          <w:spacing w:val="-2"/>
          <w:sz w:val="24"/>
        </w:rPr>
        <w:t xml:space="preserve"> </w:t>
      </w:r>
      <w:r>
        <w:rPr>
          <w:sz w:val="24"/>
        </w:rPr>
        <w:t>заданному</w:t>
      </w:r>
      <w:r>
        <w:rPr>
          <w:spacing w:val="-12"/>
          <w:sz w:val="24"/>
        </w:rPr>
        <w:t xml:space="preserve"> </w:t>
      </w:r>
      <w:r>
        <w:rPr>
          <w:sz w:val="24"/>
        </w:rPr>
        <w:t>значению</w:t>
      </w:r>
      <w:r>
        <w:rPr>
          <w:spacing w:val="-4"/>
          <w:sz w:val="24"/>
        </w:rPr>
        <w:t xml:space="preserve"> </w:t>
      </w:r>
      <w:r>
        <w:rPr>
          <w:sz w:val="24"/>
        </w:rPr>
        <w:t>аргумента;</w:t>
      </w:r>
    </w:p>
    <w:p w:rsidR="002F6ED5" w:rsidRDefault="00CB38D1">
      <w:pPr>
        <w:pStyle w:val="a4"/>
        <w:numPr>
          <w:ilvl w:val="1"/>
          <w:numId w:val="153"/>
        </w:numPr>
        <w:tabs>
          <w:tab w:val="left" w:pos="1814"/>
        </w:tabs>
        <w:spacing w:before="1" w:line="237" w:lineRule="auto"/>
        <w:ind w:right="421" w:firstLine="710"/>
        <w:rPr>
          <w:sz w:val="24"/>
        </w:rPr>
      </w:pPr>
      <w:r>
        <w:rPr>
          <w:sz w:val="24"/>
        </w:rPr>
        <w:t>находить</w:t>
      </w:r>
      <w:r>
        <w:rPr>
          <w:spacing w:val="1"/>
          <w:sz w:val="24"/>
        </w:rPr>
        <w:t xml:space="preserve"> </w:t>
      </w:r>
      <w:r>
        <w:rPr>
          <w:sz w:val="24"/>
        </w:rPr>
        <w:t>значение</w:t>
      </w:r>
      <w:r>
        <w:rPr>
          <w:spacing w:val="1"/>
          <w:sz w:val="24"/>
        </w:rPr>
        <w:t xml:space="preserve"> </w:t>
      </w:r>
      <w:r>
        <w:rPr>
          <w:sz w:val="24"/>
        </w:rPr>
        <w:t>аргумента</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значению</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ситуациях;</w:t>
      </w:r>
    </w:p>
    <w:p w:rsidR="002F6ED5" w:rsidRDefault="00CB38D1">
      <w:pPr>
        <w:pStyle w:val="a4"/>
        <w:numPr>
          <w:ilvl w:val="1"/>
          <w:numId w:val="153"/>
        </w:numPr>
        <w:tabs>
          <w:tab w:val="left" w:pos="1814"/>
        </w:tabs>
        <w:spacing w:before="8" w:line="237" w:lineRule="auto"/>
        <w:ind w:right="423" w:firstLine="710"/>
        <w:rPr>
          <w:sz w:val="24"/>
        </w:rPr>
      </w:pPr>
      <w:r>
        <w:rPr>
          <w:sz w:val="24"/>
        </w:rPr>
        <w:t>определять</w:t>
      </w:r>
      <w:r>
        <w:rPr>
          <w:spacing w:val="1"/>
          <w:sz w:val="24"/>
        </w:rPr>
        <w:t xml:space="preserve"> </w:t>
      </w:r>
      <w:r>
        <w:rPr>
          <w:sz w:val="24"/>
        </w:rPr>
        <w:t>положение</w:t>
      </w:r>
      <w:r>
        <w:rPr>
          <w:spacing w:val="1"/>
          <w:sz w:val="24"/>
        </w:rPr>
        <w:t xml:space="preserve"> </w:t>
      </w:r>
      <w:r>
        <w:rPr>
          <w:sz w:val="24"/>
        </w:rPr>
        <w:t>точки</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координатам,</w:t>
      </w:r>
      <w:r>
        <w:rPr>
          <w:spacing w:val="1"/>
          <w:sz w:val="24"/>
        </w:rPr>
        <w:t xml:space="preserve"> </w:t>
      </w:r>
      <w:r>
        <w:rPr>
          <w:sz w:val="24"/>
        </w:rPr>
        <w:t>координаты</w:t>
      </w:r>
      <w:r>
        <w:rPr>
          <w:spacing w:val="1"/>
          <w:sz w:val="24"/>
        </w:rPr>
        <w:t xml:space="preserve"> </w:t>
      </w:r>
      <w:r>
        <w:rPr>
          <w:sz w:val="24"/>
        </w:rPr>
        <w:t>точки</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положению</w:t>
      </w:r>
      <w:r>
        <w:rPr>
          <w:spacing w:val="-1"/>
          <w:sz w:val="24"/>
        </w:rPr>
        <w:t xml:space="preserve"> </w:t>
      </w:r>
      <w:r>
        <w:rPr>
          <w:sz w:val="24"/>
        </w:rPr>
        <w:t>на</w:t>
      </w:r>
      <w:r>
        <w:rPr>
          <w:spacing w:val="-4"/>
          <w:sz w:val="24"/>
        </w:rPr>
        <w:t xml:space="preserve"> </w:t>
      </w:r>
      <w:r>
        <w:rPr>
          <w:sz w:val="24"/>
        </w:rPr>
        <w:t>координатной</w:t>
      </w:r>
      <w:r>
        <w:rPr>
          <w:spacing w:val="-2"/>
          <w:sz w:val="24"/>
        </w:rPr>
        <w:t xml:space="preserve"> </w:t>
      </w:r>
      <w:r>
        <w:rPr>
          <w:sz w:val="24"/>
        </w:rPr>
        <w:t>плоскости;</w:t>
      </w:r>
    </w:p>
    <w:p w:rsidR="002F6ED5" w:rsidRDefault="00CB38D1">
      <w:pPr>
        <w:pStyle w:val="a4"/>
        <w:numPr>
          <w:ilvl w:val="1"/>
          <w:numId w:val="153"/>
        </w:numPr>
        <w:tabs>
          <w:tab w:val="left" w:pos="1814"/>
        </w:tabs>
        <w:ind w:right="423" w:firstLine="710"/>
        <w:rPr>
          <w:sz w:val="24"/>
        </w:rPr>
      </w:pPr>
      <w:r>
        <w:rPr>
          <w:sz w:val="24"/>
        </w:rPr>
        <w:t>по графику находить область определения, множество значений, нули функции,</w:t>
      </w:r>
      <w:r>
        <w:rPr>
          <w:spacing w:val="1"/>
          <w:sz w:val="24"/>
        </w:rPr>
        <w:t xml:space="preserve"> </w:t>
      </w:r>
      <w:r>
        <w:rPr>
          <w:sz w:val="24"/>
        </w:rPr>
        <w:t>промежутки</w:t>
      </w:r>
      <w:r>
        <w:rPr>
          <w:spacing w:val="1"/>
          <w:sz w:val="24"/>
        </w:rPr>
        <w:t xml:space="preserve"> </w:t>
      </w:r>
      <w:r>
        <w:rPr>
          <w:sz w:val="24"/>
        </w:rPr>
        <w:t>знакопостоянства,</w:t>
      </w:r>
      <w:r>
        <w:rPr>
          <w:spacing w:val="1"/>
          <w:sz w:val="24"/>
        </w:rPr>
        <w:t xml:space="preserve"> </w:t>
      </w:r>
      <w:r>
        <w:rPr>
          <w:sz w:val="24"/>
        </w:rPr>
        <w:t>промежутки</w:t>
      </w:r>
      <w:r>
        <w:rPr>
          <w:spacing w:val="1"/>
          <w:sz w:val="24"/>
        </w:rPr>
        <w:t xml:space="preserve"> </w:t>
      </w:r>
      <w:r>
        <w:rPr>
          <w:sz w:val="24"/>
        </w:rPr>
        <w:t>возрастания</w:t>
      </w:r>
      <w:r>
        <w:rPr>
          <w:spacing w:val="1"/>
          <w:sz w:val="24"/>
        </w:rPr>
        <w:t xml:space="preserve"> </w:t>
      </w:r>
      <w:r>
        <w:rPr>
          <w:sz w:val="24"/>
        </w:rPr>
        <w:t>и</w:t>
      </w:r>
      <w:r>
        <w:rPr>
          <w:spacing w:val="1"/>
          <w:sz w:val="24"/>
        </w:rPr>
        <w:t xml:space="preserve"> </w:t>
      </w:r>
      <w:r>
        <w:rPr>
          <w:sz w:val="24"/>
        </w:rPr>
        <w:t>убывания,</w:t>
      </w:r>
      <w:r>
        <w:rPr>
          <w:spacing w:val="1"/>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5"/>
          <w:sz w:val="24"/>
        </w:rPr>
        <w:t xml:space="preserve"> </w:t>
      </w:r>
      <w:r>
        <w:rPr>
          <w:sz w:val="24"/>
        </w:rPr>
        <w:t>значения</w:t>
      </w:r>
      <w:r>
        <w:rPr>
          <w:spacing w:val="-3"/>
          <w:sz w:val="24"/>
        </w:rPr>
        <w:t xml:space="preserve"> </w:t>
      </w:r>
      <w:r>
        <w:rPr>
          <w:sz w:val="24"/>
        </w:rPr>
        <w:t>функции;</w:t>
      </w:r>
    </w:p>
    <w:p w:rsidR="002F6ED5" w:rsidRDefault="00CB38D1">
      <w:pPr>
        <w:pStyle w:val="a4"/>
        <w:numPr>
          <w:ilvl w:val="1"/>
          <w:numId w:val="153"/>
        </w:numPr>
        <w:tabs>
          <w:tab w:val="left" w:pos="1814"/>
        </w:tabs>
        <w:spacing w:line="293" w:lineRule="exact"/>
        <w:ind w:left="1813"/>
        <w:rPr>
          <w:sz w:val="24"/>
        </w:rPr>
      </w:pPr>
      <w:r>
        <w:rPr>
          <w:sz w:val="24"/>
        </w:rPr>
        <w:t>строить</w:t>
      </w:r>
      <w:r>
        <w:rPr>
          <w:spacing w:val="-6"/>
          <w:sz w:val="24"/>
        </w:rPr>
        <w:t xml:space="preserve"> </w:t>
      </w:r>
      <w:r>
        <w:rPr>
          <w:sz w:val="24"/>
        </w:rPr>
        <w:t>график</w:t>
      </w:r>
      <w:r>
        <w:rPr>
          <w:spacing w:val="-3"/>
          <w:sz w:val="24"/>
        </w:rPr>
        <w:t xml:space="preserve"> </w:t>
      </w:r>
      <w:r>
        <w:rPr>
          <w:sz w:val="24"/>
        </w:rPr>
        <w:t>линейной</w:t>
      </w:r>
      <w:r>
        <w:rPr>
          <w:spacing w:val="-1"/>
          <w:sz w:val="24"/>
        </w:rPr>
        <w:t xml:space="preserve"> </w:t>
      </w:r>
      <w:r>
        <w:rPr>
          <w:sz w:val="24"/>
        </w:rPr>
        <w:t>функции;</w:t>
      </w:r>
    </w:p>
    <w:p w:rsidR="002F6ED5" w:rsidRDefault="002F6ED5">
      <w:pPr>
        <w:spacing w:line="293" w:lineRule="exact"/>
        <w:jc w:val="both"/>
        <w:rPr>
          <w:sz w:val="24"/>
        </w:rPr>
        <w:sectPr w:rsidR="002F6ED5">
          <w:pgSz w:w="11900" w:h="16840"/>
          <w:pgMar w:top="1320" w:right="420" w:bottom="280" w:left="760" w:header="720" w:footer="720" w:gutter="0"/>
          <w:cols w:space="720"/>
        </w:sectPr>
      </w:pPr>
    </w:p>
    <w:p w:rsidR="002F6ED5" w:rsidRDefault="00CB38D1">
      <w:pPr>
        <w:pStyle w:val="a4"/>
        <w:numPr>
          <w:ilvl w:val="1"/>
          <w:numId w:val="153"/>
        </w:numPr>
        <w:tabs>
          <w:tab w:val="left" w:pos="1813"/>
          <w:tab w:val="left" w:pos="1814"/>
        </w:tabs>
        <w:spacing w:before="88" w:line="237" w:lineRule="auto"/>
        <w:ind w:right="422" w:firstLine="710"/>
        <w:jc w:val="left"/>
        <w:rPr>
          <w:sz w:val="24"/>
        </w:rPr>
      </w:pPr>
      <w:r>
        <w:rPr>
          <w:sz w:val="24"/>
        </w:rPr>
        <w:lastRenderedPageBreak/>
        <w:t>проверять,</w:t>
      </w:r>
      <w:r>
        <w:rPr>
          <w:spacing w:val="1"/>
          <w:sz w:val="24"/>
        </w:rPr>
        <w:t xml:space="preserve"> </w:t>
      </w:r>
      <w:r>
        <w:rPr>
          <w:sz w:val="24"/>
        </w:rPr>
        <w:t>является</w:t>
      </w:r>
      <w:r>
        <w:rPr>
          <w:spacing w:val="1"/>
          <w:sz w:val="24"/>
        </w:rPr>
        <w:t xml:space="preserve"> </w:t>
      </w:r>
      <w:r>
        <w:rPr>
          <w:sz w:val="24"/>
        </w:rPr>
        <w:t>ли данный график</w:t>
      </w:r>
      <w:r>
        <w:rPr>
          <w:spacing w:val="1"/>
          <w:sz w:val="24"/>
        </w:rPr>
        <w:t xml:space="preserve"> </w:t>
      </w:r>
      <w:r>
        <w:rPr>
          <w:sz w:val="24"/>
        </w:rPr>
        <w:t>графиком заданной</w:t>
      </w:r>
      <w:r>
        <w:rPr>
          <w:spacing w:val="1"/>
          <w:sz w:val="24"/>
        </w:rPr>
        <w:t xml:space="preserve"> </w:t>
      </w:r>
      <w:r>
        <w:rPr>
          <w:sz w:val="24"/>
        </w:rPr>
        <w:t>функции</w:t>
      </w:r>
      <w:r>
        <w:rPr>
          <w:spacing w:val="1"/>
          <w:sz w:val="24"/>
        </w:rPr>
        <w:t xml:space="preserve"> </w:t>
      </w:r>
      <w:r>
        <w:rPr>
          <w:sz w:val="24"/>
        </w:rPr>
        <w:t>(линейной,</w:t>
      </w:r>
      <w:r>
        <w:rPr>
          <w:spacing w:val="-57"/>
          <w:sz w:val="24"/>
        </w:rPr>
        <w:t xml:space="preserve"> </w:t>
      </w:r>
      <w:r>
        <w:rPr>
          <w:sz w:val="24"/>
        </w:rPr>
        <w:t>квадратичной,</w:t>
      </w:r>
      <w:r>
        <w:rPr>
          <w:spacing w:val="-2"/>
          <w:sz w:val="24"/>
        </w:rPr>
        <w:t xml:space="preserve"> </w:t>
      </w:r>
      <w:r>
        <w:rPr>
          <w:sz w:val="24"/>
        </w:rPr>
        <w:t>обратной</w:t>
      </w:r>
      <w:r>
        <w:rPr>
          <w:spacing w:val="-2"/>
          <w:sz w:val="24"/>
        </w:rPr>
        <w:t xml:space="preserve"> </w:t>
      </w:r>
      <w:r>
        <w:rPr>
          <w:sz w:val="24"/>
        </w:rPr>
        <w:t>пропорциональности);</w:t>
      </w:r>
    </w:p>
    <w:p w:rsidR="002F6ED5" w:rsidRDefault="00CB38D1">
      <w:pPr>
        <w:pStyle w:val="a4"/>
        <w:numPr>
          <w:ilvl w:val="1"/>
          <w:numId w:val="153"/>
        </w:numPr>
        <w:tabs>
          <w:tab w:val="left" w:pos="1813"/>
          <w:tab w:val="left" w:pos="1814"/>
        </w:tabs>
        <w:spacing w:line="242" w:lineRule="auto"/>
        <w:ind w:right="425" w:firstLine="710"/>
        <w:jc w:val="left"/>
        <w:rPr>
          <w:sz w:val="24"/>
        </w:rPr>
      </w:pPr>
      <w:r>
        <w:rPr>
          <w:sz w:val="24"/>
        </w:rPr>
        <w:t>определять</w:t>
      </w:r>
      <w:r>
        <w:rPr>
          <w:spacing w:val="38"/>
          <w:sz w:val="24"/>
        </w:rPr>
        <w:t xml:space="preserve"> </w:t>
      </w:r>
      <w:r>
        <w:rPr>
          <w:sz w:val="24"/>
        </w:rPr>
        <w:t>приближенные</w:t>
      </w:r>
      <w:r>
        <w:rPr>
          <w:spacing w:val="37"/>
          <w:sz w:val="24"/>
        </w:rPr>
        <w:t xml:space="preserve"> </w:t>
      </w:r>
      <w:r>
        <w:rPr>
          <w:sz w:val="24"/>
        </w:rPr>
        <w:t>значения</w:t>
      </w:r>
      <w:r>
        <w:rPr>
          <w:spacing w:val="37"/>
          <w:sz w:val="24"/>
        </w:rPr>
        <w:t xml:space="preserve"> </w:t>
      </w:r>
      <w:r>
        <w:rPr>
          <w:sz w:val="24"/>
        </w:rPr>
        <w:t>координат</w:t>
      </w:r>
      <w:r>
        <w:rPr>
          <w:spacing w:val="43"/>
          <w:sz w:val="24"/>
        </w:rPr>
        <w:t xml:space="preserve"> </w:t>
      </w:r>
      <w:r>
        <w:rPr>
          <w:sz w:val="24"/>
        </w:rPr>
        <w:t>точки</w:t>
      </w:r>
      <w:r>
        <w:rPr>
          <w:spacing w:val="39"/>
          <w:sz w:val="24"/>
        </w:rPr>
        <w:t xml:space="preserve"> </w:t>
      </w:r>
      <w:r>
        <w:rPr>
          <w:sz w:val="24"/>
        </w:rPr>
        <w:t>пересечения</w:t>
      </w:r>
      <w:r>
        <w:rPr>
          <w:spacing w:val="37"/>
          <w:sz w:val="24"/>
        </w:rPr>
        <w:t xml:space="preserve"> </w:t>
      </w:r>
      <w:r>
        <w:rPr>
          <w:sz w:val="24"/>
        </w:rPr>
        <w:t>графиков</w:t>
      </w:r>
      <w:r>
        <w:rPr>
          <w:spacing w:val="-57"/>
          <w:sz w:val="24"/>
        </w:rPr>
        <w:t xml:space="preserve"> </w:t>
      </w:r>
      <w:r>
        <w:rPr>
          <w:sz w:val="24"/>
        </w:rPr>
        <w:t>функций;</w:t>
      </w:r>
    </w:p>
    <w:p w:rsidR="002F6ED5" w:rsidRDefault="00CB38D1">
      <w:pPr>
        <w:pStyle w:val="a4"/>
        <w:numPr>
          <w:ilvl w:val="1"/>
          <w:numId w:val="153"/>
        </w:numPr>
        <w:tabs>
          <w:tab w:val="left" w:pos="1813"/>
          <w:tab w:val="left" w:pos="1814"/>
        </w:tabs>
        <w:spacing w:line="237" w:lineRule="auto"/>
        <w:ind w:right="424" w:firstLine="710"/>
        <w:jc w:val="left"/>
        <w:rPr>
          <w:sz w:val="24"/>
        </w:rPr>
      </w:pPr>
      <w:r>
        <w:rPr>
          <w:sz w:val="24"/>
        </w:rPr>
        <w:t>оперировать</w:t>
      </w:r>
      <w:r>
        <w:rPr>
          <w:spacing w:val="13"/>
          <w:sz w:val="24"/>
        </w:rPr>
        <w:t xml:space="preserve"> </w:t>
      </w:r>
      <w:r>
        <w:rPr>
          <w:sz w:val="24"/>
        </w:rPr>
        <w:t>на</w:t>
      </w:r>
      <w:r>
        <w:rPr>
          <w:spacing w:val="14"/>
          <w:sz w:val="24"/>
        </w:rPr>
        <w:t xml:space="preserve"> </w:t>
      </w:r>
      <w:r>
        <w:rPr>
          <w:sz w:val="24"/>
        </w:rPr>
        <w:t>базовом</w:t>
      </w:r>
      <w:r>
        <w:rPr>
          <w:spacing w:val="14"/>
          <w:sz w:val="24"/>
        </w:rPr>
        <w:t xml:space="preserve"> </w:t>
      </w:r>
      <w:r>
        <w:rPr>
          <w:sz w:val="24"/>
        </w:rPr>
        <w:t>уровне</w:t>
      </w:r>
      <w:r>
        <w:rPr>
          <w:spacing w:val="14"/>
          <w:sz w:val="24"/>
        </w:rPr>
        <w:t xml:space="preserve"> </w:t>
      </w:r>
      <w:r>
        <w:rPr>
          <w:sz w:val="24"/>
        </w:rPr>
        <w:t>понятиями:</w:t>
      </w:r>
      <w:r>
        <w:rPr>
          <w:spacing w:val="13"/>
          <w:sz w:val="24"/>
        </w:rPr>
        <w:t xml:space="preserve"> </w:t>
      </w:r>
      <w:r>
        <w:rPr>
          <w:sz w:val="24"/>
        </w:rPr>
        <w:t>последовательность,</w:t>
      </w:r>
      <w:r>
        <w:rPr>
          <w:spacing w:val="17"/>
          <w:sz w:val="24"/>
        </w:rPr>
        <w:t xml:space="preserve"> </w:t>
      </w:r>
      <w:r>
        <w:rPr>
          <w:sz w:val="24"/>
        </w:rPr>
        <w:t>арифметическая</w:t>
      </w:r>
      <w:r>
        <w:rPr>
          <w:spacing w:val="-57"/>
          <w:sz w:val="24"/>
        </w:rPr>
        <w:t xml:space="preserve"> </w:t>
      </w:r>
      <w:r>
        <w:rPr>
          <w:sz w:val="24"/>
        </w:rPr>
        <w:t>прогрессия,</w:t>
      </w:r>
      <w:r>
        <w:rPr>
          <w:spacing w:val="-2"/>
          <w:sz w:val="24"/>
        </w:rPr>
        <w:t xml:space="preserve"> </w:t>
      </w:r>
      <w:r>
        <w:rPr>
          <w:sz w:val="24"/>
        </w:rPr>
        <w:t>геометрическая</w:t>
      </w:r>
      <w:r>
        <w:rPr>
          <w:spacing w:val="2"/>
          <w:sz w:val="24"/>
        </w:rPr>
        <w:t xml:space="preserve"> </w:t>
      </w:r>
      <w:r>
        <w:rPr>
          <w:sz w:val="24"/>
        </w:rPr>
        <w:t>прогрессия;</w:t>
      </w:r>
    </w:p>
    <w:p w:rsidR="002F6ED5" w:rsidRDefault="00CB38D1">
      <w:pPr>
        <w:pStyle w:val="a4"/>
        <w:numPr>
          <w:ilvl w:val="1"/>
          <w:numId w:val="153"/>
        </w:numPr>
        <w:tabs>
          <w:tab w:val="left" w:pos="1813"/>
          <w:tab w:val="left" w:pos="1814"/>
          <w:tab w:val="left" w:pos="2782"/>
          <w:tab w:val="left" w:pos="3693"/>
          <w:tab w:val="left" w:pos="4158"/>
          <w:tab w:val="left" w:pos="5619"/>
          <w:tab w:val="left" w:pos="5965"/>
          <w:tab w:val="left" w:pos="7054"/>
          <w:tab w:val="left" w:pos="7840"/>
          <w:tab w:val="left" w:pos="8728"/>
          <w:tab w:val="left" w:pos="9457"/>
        </w:tabs>
        <w:spacing w:before="6" w:line="237" w:lineRule="auto"/>
        <w:ind w:right="425" w:firstLine="710"/>
        <w:jc w:val="left"/>
        <w:rPr>
          <w:sz w:val="24"/>
        </w:rPr>
      </w:pPr>
      <w:r>
        <w:rPr>
          <w:sz w:val="24"/>
        </w:rPr>
        <w:t>решать</w:t>
      </w:r>
      <w:r>
        <w:rPr>
          <w:sz w:val="24"/>
        </w:rPr>
        <w:tab/>
        <w:t>задачи</w:t>
      </w:r>
      <w:r>
        <w:rPr>
          <w:sz w:val="24"/>
        </w:rPr>
        <w:tab/>
        <w:t>на</w:t>
      </w:r>
      <w:r>
        <w:rPr>
          <w:sz w:val="24"/>
        </w:rPr>
        <w:tab/>
        <w:t>прогрессии,</w:t>
      </w:r>
      <w:r>
        <w:rPr>
          <w:sz w:val="24"/>
        </w:rPr>
        <w:tab/>
        <w:t>в</w:t>
      </w:r>
      <w:r>
        <w:rPr>
          <w:sz w:val="24"/>
        </w:rPr>
        <w:tab/>
        <w:t>которых</w:t>
      </w:r>
      <w:r>
        <w:rPr>
          <w:sz w:val="24"/>
        </w:rPr>
        <w:tab/>
        <w:t>ответ</w:t>
      </w:r>
      <w:r>
        <w:rPr>
          <w:sz w:val="24"/>
        </w:rPr>
        <w:tab/>
        <w:t>может</w:t>
      </w:r>
      <w:r>
        <w:rPr>
          <w:sz w:val="24"/>
        </w:rPr>
        <w:tab/>
        <w:t>быть</w:t>
      </w:r>
      <w:r>
        <w:rPr>
          <w:sz w:val="24"/>
        </w:rPr>
        <w:tab/>
      </w:r>
      <w:r>
        <w:rPr>
          <w:spacing w:val="-2"/>
          <w:sz w:val="24"/>
        </w:rPr>
        <w:t>получен</w:t>
      </w:r>
      <w:r>
        <w:rPr>
          <w:spacing w:val="-57"/>
          <w:sz w:val="24"/>
        </w:rPr>
        <w:t xml:space="preserve"> </w:t>
      </w:r>
      <w:r>
        <w:rPr>
          <w:sz w:val="24"/>
        </w:rPr>
        <w:t>непосредственным</w:t>
      </w:r>
      <w:r>
        <w:rPr>
          <w:spacing w:val="-2"/>
          <w:sz w:val="24"/>
        </w:rPr>
        <w:t xml:space="preserve"> </w:t>
      </w:r>
      <w:r>
        <w:rPr>
          <w:sz w:val="24"/>
        </w:rPr>
        <w:t>подсчетом</w:t>
      </w:r>
      <w:r>
        <w:rPr>
          <w:spacing w:val="-1"/>
          <w:sz w:val="24"/>
        </w:rPr>
        <w:t xml:space="preserve"> </w:t>
      </w:r>
      <w:r>
        <w:rPr>
          <w:sz w:val="24"/>
        </w:rPr>
        <w:t>без</w:t>
      </w:r>
      <w:r>
        <w:rPr>
          <w:spacing w:val="3"/>
          <w:sz w:val="24"/>
        </w:rPr>
        <w:t xml:space="preserve"> </w:t>
      </w:r>
      <w:r>
        <w:rPr>
          <w:sz w:val="24"/>
        </w:rPr>
        <w:t>применения</w:t>
      </w:r>
      <w:r>
        <w:rPr>
          <w:spacing w:val="-9"/>
          <w:sz w:val="24"/>
        </w:rPr>
        <w:t xml:space="preserve"> </w:t>
      </w:r>
      <w:r>
        <w:rPr>
          <w:sz w:val="24"/>
        </w:rPr>
        <w:t>формул.</w:t>
      </w:r>
    </w:p>
    <w:p w:rsidR="002F6ED5" w:rsidRDefault="00CB38D1">
      <w:pPr>
        <w:pStyle w:val="Heading1"/>
        <w:spacing w:before="2"/>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3"/>
        </w:numPr>
        <w:tabs>
          <w:tab w:val="left" w:pos="1814"/>
        </w:tabs>
        <w:spacing w:before="2" w:line="237" w:lineRule="auto"/>
        <w:ind w:right="420" w:firstLine="710"/>
        <w:rPr>
          <w:sz w:val="24"/>
        </w:rPr>
      </w:pPr>
      <w:r>
        <w:rPr>
          <w:sz w:val="24"/>
        </w:rPr>
        <w:t>использовать графики реальных процессов и зависимостей для определения их</w:t>
      </w:r>
      <w:r>
        <w:rPr>
          <w:spacing w:val="1"/>
          <w:sz w:val="24"/>
        </w:rPr>
        <w:t xml:space="preserve"> </w:t>
      </w:r>
      <w:r>
        <w:rPr>
          <w:sz w:val="24"/>
        </w:rPr>
        <w:t>свойств (наибольшие и наименьшие значения, промежутки возрастания и убывания, области</w:t>
      </w:r>
      <w:r>
        <w:rPr>
          <w:spacing w:val="1"/>
          <w:sz w:val="24"/>
        </w:rPr>
        <w:t xml:space="preserve"> </w:t>
      </w:r>
      <w:r>
        <w:rPr>
          <w:sz w:val="24"/>
        </w:rPr>
        <w:t>положительных</w:t>
      </w:r>
      <w:r>
        <w:rPr>
          <w:spacing w:val="-4"/>
          <w:sz w:val="24"/>
        </w:rPr>
        <w:t xml:space="preserve"> </w:t>
      </w:r>
      <w:r>
        <w:rPr>
          <w:sz w:val="24"/>
        </w:rPr>
        <w:t>и</w:t>
      </w:r>
      <w:r>
        <w:rPr>
          <w:spacing w:val="-2"/>
          <w:sz w:val="24"/>
        </w:rPr>
        <w:t xml:space="preserve"> </w:t>
      </w:r>
      <w:r>
        <w:rPr>
          <w:sz w:val="24"/>
        </w:rPr>
        <w:t>отрицательных</w:t>
      </w:r>
      <w:r>
        <w:rPr>
          <w:spacing w:val="-3"/>
          <w:sz w:val="24"/>
        </w:rPr>
        <w:t xml:space="preserve"> </w:t>
      </w:r>
      <w:r>
        <w:rPr>
          <w:sz w:val="24"/>
        </w:rPr>
        <w:t>значений</w:t>
      </w:r>
      <w:r>
        <w:rPr>
          <w:spacing w:val="3"/>
          <w:sz w:val="24"/>
        </w:rPr>
        <w:t xml:space="preserve"> </w:t>
      </w:r>
      <w:r>
        <w:rPr>
          <w:sz w:val="24"/>
        </w:rPr>
        <w:t>и</w:t>
      </w:r>
      <w:r>
        <w:rPr>
          <w:spacing w:val="-2"/>
          <w:sz w:val="24"/>
        </w:rPr>
        <w:t xml:space="preserve"> </w:t>
      </w:r>
      <w:r>
        <w:rPr>
          <w:sz w:val="24"/>
        </w:rPr>
        <w:t>т.п.);</w:t>
      </w:r>
    </w:p>
    <w:p w:rsidR="002F6ED5" w:rsidRDefault="00CB38D1">
      <w:pPr>
        <w:pStyle w:val="a4"/>
        <w:numPr>
          <w:ilvl w:val="1"/>
          <w:numId w:val="153"/>
        </w:numPr>
        <w:tabs>
          <w:tab w:val="left" w:pos="1814"/>
        </w:tabs>
        <w:spacing w:before="8" w:line="237" w:lineRule="auto"/>
        <w:ind w:right="426" w:firstLine="710"/>
        <w:rPr>
          <w:sz w:val="24"/>
        </w:rPr>
      </w:pPr>
      <w:r>
        <w:rPr>
          <w:sz w:val="24"/>
        </w:rPr>
        <w:t>использовать</w:t>
      </w:r>
      <w:r>
        <w:rPr>
          <w:spacing w:val="1"/>
          <w:sz w:val="24"/>
        </w:rPr>
        <w:t xml:space="preserve"> </w:t>
      </w:r>
      <w:r>
        <w:rPr>
          <w:sz w:val="24"/>
        </w:rPr>
        <w:t>свойства линейной</w:t>
      </w:r>
      <w:r>
        <w:rPr>
          <w:spacing w:val="1"/>
          <w:sz w:val="24"/>
        </w:rPr>
        <w:t xml:space="preserve"> </w:t>
      </w:r>
      <w:r>
        <w:rPr>
          <w:sz w:val="24"/>
        </w:rPr>
        <w:t>функции</w:t>
      </w:r>
      <w:r>
        <w:rPr>
          <w:spacing w:val="1"/>
          <w:sz w:val="24"/>
        </w:rPr>
        <w:t xml:space="preserve"> </w:t>
      </w:r>
      <w:r>
        <w:rPr>
          <w:sz w:val="24"/>
        </w:rPr>
        <w:t>и ее</w:t>
      </w:r>
      <w:r>
        <w:rPr>
          <w:spacing w:val="1"/>
          <w:sz w:val="24"/>
        </w:rPr>
        <w:t xml:space="preserve"> </w:t>
      </w:r>
      <w:r>
        <w:rPr>
          <w:sz w:val="24"/>
        </w:rPr>
        <w:t>график</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предметов.</w:t>
      </w:r>
    </w:p>
    <w:p w:rsidR="002F6ED5" w:rsidRDefault="00CB38D1">
      <w:pPr>
        <w:pStyle w:val="Heading1"/>
        <w:spacing w:before="2"/>
        <w:ind w:left="680"/>
      </w:pPr>
      <w:r>
        <w:t>Статистика и</w:t>
      </w:r>
      <w:r>
        <w:rPr>
          <w:spacing w:val="-4"/>
        </w:rPr>
        <w:t xml:space="preserve"> </w:t>
      </w:r>
      <w:r>
        <w:t>теория</w:t>
      </w:r>
      <w:r>
        <w:rPr>
          <w:spacing w:val="-5"/>
        </w:rPr>
        <w:t xml:space="preserve"> </w:t>
      </w:r>
      <w:r>
        <w:t>вероятностей</w:t>
      </w:r>
    </w:p>
    <w:p w:rsidR="002F6ED5" w:rsidRDefault="00CB38D1">
      <w:pPr>
        <w:pStyle w:val="a4"/>
        <w:numPr>
          <w:ilvl w:val="1"/>
          <w:numId w:val="153"/>
        </w:numPr>
        <w:tabs>
          <w:tab w:val="left" w:pos="1813"/>
          <w:tab w:val="left" w:pos="1814"/>
        </w:tabs>
        <w:spacing w:before="3" w:line="237" w:lineRule="auto"/>
        <w:ind w:right="420" w:firstLine="710"/>
        <w:jc w:val="left"/>
        <w:rPr>
          <w:sz w:val="24"/>
        </w:rPr>
      </w:pPr>
      <w:r>
        <w:rPr>
          <w:sz w:val="24"/>
        </w:rPr>
        <w:t>Иметь</w:t>
      </w:r>
      <w:r>
        <w:rPr>
          <w:spacing w:val="8"/>
          <w:sz w:val="24"/>
        </w:rPr>
        <w:t xml:space="preserve"> </w:t>
      </w:r>
      <w:r>
        <w:rPr>
          <w:sz w:val="24"/>
        </w:rPr>
        <w:t>представление</w:t>
      </w:r>
      <w:r>
        <w:rPr>
          <w:spacing w:val="3"/>
          <w:sz w:val="24"/>
        </w:rPr>
        <w:t xml:space="preserve"> </w:t>
      </w:r>
      <w:r>
        <w:rPr>
          <w:sz w:val="24"/>
        </w:rPr>
        <w:t>о</w:t>
      </w:r>
      <w:r>
        <w:rPr>
          <w:spacing w:val="11"/>
          <w:sz w:val="24"/>
        </w:rPr>
        <w:t xml:space="preserve"> </w:t>
      </w:r>
      <w:r>
        <w:rPr>
          <w:sz w:val="24"/>
        </w:rPr>
        <w:t>статистических</w:t>
      </w:r>
      <w:r>
        <w:rPr>
          <w:spacing w:val="2"/>
          <w:sz w:val="24"/>
        </w:rPr>
        <w:t xml:space="preserve"> </w:t>
      </w:r>
      <w:r>
        <w:rPr>
          <w:sz w:val="24"/>
        </w:rPr>
        <w:t>характеристиках,</w:t>
      </w:r>
      <w:r>
        <w:rPr>
          <w:spacing w:val="9"/>
          <w:sz w:val="24"/>
        </w:rPr>
        <w:t xml:space="preserve"> </w:t>
      </w:r>
      <w:r>
        <w:rPr>
          <w:sz w:val="24"/>
        </w:rPr>
        <w:t>вероятности</w:t>
      </w:r>
      <w:r>
        <w:rPr>
          <w:spacing w:val="9"/>
          <w:sz w:val="24"/>
        </w:rPr>
        <w:t xml:space="preserve"> </w:t>
      </w:r>
      <w:r>
        <w:rPr>
          <w:sz w:val="24"/>
        </w:rPr>
        <w:t>случайного</w:t>
      </w:r>
      <w:r>
        <w:rPr>
          <w:spacing w:val="-57"/>
          <w:sz w:val="24"/>
        </w:rPr>
        <w:t xml:space="preserve"> </w:t>
      </w:r>
      <w:r>
        <w:rPr>
          <w:sz w:val="24"/>
        </w:rPr>
        <w:t>события,</w:t>
      </w:r>
      <w:r>
        <w:rPr>
          <w:spacing w:val="3"/>
          <w:sz w:val="24"/>
        </w:rPr>
        <w:t xml:space="preserve"> </w:t>
      </w:r>
      <w:r>
        <w:rPr>
          <w:sz w:val="24"/>
        </w:rPr>
        <w:t>комбинаторных</w:t>
      </w:r>
      <w:r>
        <w:rPr>
          <w:spacing w:val="-3"/>
          <w:sz w:val="24"/>
        </w:rPr>
        <w:t xml:space="preserve"> </w:t>
      </w:r>
      <w:r>
        <w:rPr>
          <w:sz w:val="24"/>
        </w:rPr>
        <w:t>задачах;</w:t>
      </w:r>
    </w:p>
    <w:p w:rsidR="002F6ED5" w:rsidRDefault="00CB38D1">
      <w:pPr>
        <w:pStyle w:val="a4"/>
        <w:numPr>
          <w:ilvl w:val="1"/>
          <w:numId w:val="153"/>
        </w:numPr>
        <w:tabs>
          <w:tab w:val="left" w:pos="1813"/>
          <w:tab w:val="left" w:pos="1814"/>
        </w:tabs>
        <w:ind w:right="430" w:firstLine="710"/>
        <w:jc w:val="left"/>
        <w:rPr>
          <w:sz w:val="24"/>
        </w:rPr>
      </w:pPr>
      <w:r>
        <w:rPr>
          <w:sz w:val="24"/>
        </w:rPr>
        <w:t>решать</w:t>
      </w:r>
      <w:r>
        <w:rPr>
          <w:spacing w:val="25"/>
          <w:sz w:val="24"/>
        </w:rPr>
        <w:t xml:space="preserve"> </w:t>
      </w:r>
      <w:r>
        <w:rPr>
          <w:sz w:val="24"/>
        </w:rPr>
        <w:t>простейшие</w:t>
      </w:r>
      <w:r>
        <w:rPr>
          <w:spacing w:val="28"/>
          <w:sz w:val="24"/>
        </w:rPr>
        <w:t xml:space="preserve"> </w:t>
      </w:r>
      <w:r>
        <w:rPr>
          <w:sz w:val="24"/>
        </w:rPr>
        <w:t>комбинаторные</w:t>
      </w:r>
      <w:r>
        <w:rPr>
          <w:spacing w:val="24"/>
          <w:sz w:val="24"/>
        </w:rPr>
        <w:t xml:space="preserve"> </w:t>
      </w:r>
      <w:r>
        <w:rPr>
          <w:sz w:val="24"/>
        </w:rPr>
        <w:t>задачи</w:t>
      </w:r>
      <w:r>
        <w:rPr>
          <w:spacing w:val="26"/>
          <w:sz w:val="24"/>
        </w:rPr>
        <w:t xml:space="preserve"> </w:t>
      </w:r>
      <w:r>
        <w:rPr>
          <w:sz w:val="24"/>
        </w:rPr>
        <w:t>методом</w:t>
      </w:r>
      <w:r>
        <w:rPr>
          <w:spacing w:val="26"/>
          <w:sz w:val="24"/>
        </w:rPr>
        <w:t xml:space="preserve"> </w:t>
      </w:r>
      <w:r>
        <w:rPr>
          <w:sz w:val="24"/>
        </w:rPr>
        <w:t>прямого</w:t>
      </w:r>
      <w:r>
        <w:rPr>
          <w:spacing w:val="28"/>
          <w:sz w:val="24"/>
        </w:rPr>
        <w:t xml:space="preserve"> </w:t>
      </w:r>
      <w:r>
        <w:rPr>
          <w:sz w:val="24"/>
        </w:rPr>
        <w:t>и</w:t>
      </w:r>
      <w:r>
        <w:rPr>
          <w:spacing w:val="22"/>
          <w:sz w:val="24"/>
        </w:rPr>
        <w:t xml:space="preserve"> </w:t>
      </w:r>
      <w:r>
        <w:rPr>
          <w:sz w:val="24"/>
        </w:rPr>
        <w:t>организованного</w:t>
      </w:r>
      <w:r>
        <w:rPr>
          <w:spacing w:val="-57"/>
          <w:sz w:val="24"/>
        </w:rPr>
        <w:t xml:space="preserve"> </w:t>
      </w:r>
      <w:r>
        <w:rPr>
          <w:sz w:val="24"/>
        </w:rPr>
        <w:t>перебора;</w:t>
      </w:r>
    </w:p>
    <w:p w:rsidR="002F6ED5" w:rsidRDefault="00CB38D1">
      <w:pPr>
        <w:pStyle w:val="a4"/>
        <w:numPr>
          <w:ilvl w:val="1"/>
          <w:numId w:val="153"/>
        </w:numPr>
        <w:tabs>
          <w:tab w:val="left" w:pos="1813"/>
          <w:tab w:val="left" w:pos="1814"/>
        </w:tabs>
        <w:spacing w:before="1" w:line="293" w:lineRule="exact"/>
        <w:ind w:left="1813"/>
        <w:jc w:val="left"/>
        <w:rPr>
          <w:sz w:val="24"/>
        </w:rPr>
      </w:pPr>
      <w:r>
        <w:rPr>
          <w:sz w:val="24"/>
        </w:rPr>
        <w:t>представлять</w:t>
      </w:r>
      <w:r>
        <w:rPr>
          <w:spacing w:val="-1"/>
          <w:sz w:val="24"/>
        </w:rPr>
        <w:t xml:space="preserve"> </w:t>
      </w:r>
      <w:r>
        <w:rPr>
          <w:sz w:val="24"/>
        </w:rPr>
        <w:t>данные</w:t>
      </w:r>
      <w:r>
        <w:rPr>
          <w:spacing w:val="-6"/>
          <w:sz w:val="24"/>
        </w:rPr>
        <w:t xml:space="preserve"> </w:t>
      </w:r>
      <w:r>
        <w:rPr>
          <w:sz w:val="24"/>
        </w:rPr>
        <w:t>в</w:t>
      </w:r>
      <w:r>
        <w:rPr>
          <w:spacing w:val="-3"/>
          <w:sz w:val="24"/>
        </w:rPr>
        <w:t xml:space="preserve"> </w:t>
      </w:r>
      <w:r>
        <w:rPr>
          <w:sz w:val="24"/>
        </w:rPr>
        <w:t>виде</w:t>
      </w:r>
      <w:r>
        <w:rPr>
          <w:spacing w:val="-1"/>
          <w:sz w:val="24"/>
        </w:rPr>
        <w:t xml:space="preserve"> </w:t>
      </w:r>
      <w:r>
        <w:rPr>
          <w:sz w:val="24"/>
        </w:rPr>
        <w:t>таблиц,</w:t>
      </w:r>
      <w:r>
        <w:rPr>
          <w:spacing w:val="-3"/>
          <w:sz w:val="24"/>
        </w:rPr>
        <w:t xml:space="preserve"> </w:t>
      </w:r>
      <w:r>
        <w:rPr>
          <w:sz w:val="24"/>
        </w:rPr>
        <w:t>диаграмм,</w:t>
      </w:r>
      <w:r>
        <w:rPr>
          <w:spacing w:val="-3"/>
          <w:sz w:val="24"/>
        </w:rPr>
        <w:t xml:space="preserve"> </w:t>
      </w:r>
      <w:r>
        <w:rPr>
          <w:sz w:val="24"/>
        </w:rPr>
        <w:t>графиков;</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читать</w:t>
      </w:r>
      <w:r>
        <w:rPr>
          <w:spacing w:val="-2"/>
          <w:sz w:val="24"/>
        </w:rPr>
        <w:t xml:space="preserve"> </w:t>
      </w:r>
      <w:r>
        <w:rPr>
          <w:sz w:val="24"/>
        </w:rPr>
        <w:t>информацию,</w:t>
      </w:r>
      <w:r>
        <w:rPr>
          <w:spacing w:val="-5"/>
          <w:sz w:val="24"/>
        </w:rPr>
        <w:t xml:space="preserve"> </w:t>
      </w:r>
      <w:r>
        <w:rPr>
          <w:sz w:val="24"/>
        </w:rPr>
        <w:t>представленную</w:t>
      </w:r>
      <w:r>
        <w:rPr>
          <w:spacing w:val="-4"/>
          <w:sz w:val="24"/>
        </w:rPr>
        <w:t xml:space="preserve"> </w:t>
      </w:r>
      <w:r>
        <w:rPr>
          <w:sz w:val="24"/>
        </w:rPr>
        <w:t>в</w:t>
      </w:r>
      <w:r>
        <w:rPr>
          <w:spacing w:val="-1"/>
          <w:sz w:val="24"/>
        </w:rPr>
        <w:t xml:space="preserve"> </w:t>
      </w:r>
      <w:r>
        <w:rPr>
          <w:sz w:val="24"/>
        </w:rPr>
        <w:t>виде</w:t>
      </w:r>
      <w:r>
        <w:rPr>
          <w:spacing w:val="-3"/>
          <w:sz w:val="24"/>
        </w:rPr>
        <w:t xml:space="preserve"> </w:t>
      </w:r>
      <w:r>
        <w:rPr>
          <w:sz w:val="24"/>
        </w:rPr>
        <w:t>таблицы,</w:t>
      </w:r>
      <w:r>
        <w:rPr>
          <w:spacing w:val="-5"/>
          <w:sz w:val="24"/>
        </w:rPr>
        <w:t xml:space="preserve"> </w:t>
      </w:r>
      <w:r>
        <w:rPr>
          <w:sz w:val="24"/>
        </w:rPr>
        <w:t>диаграммы,</w:t>
      </w:r>
      <w:r>
        <w:rPr>
          <w:spacing w:val="-5"/>
          <w:sz w:val="24"/>
        </w:rPr>
        <w:t xml:space="preserve"> </w:t>
      </w:r>
      <w:r>
        <w:rPr>
          <w:sz w:val="24"/>
        </w:rPr>
        <w:t>графика;</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определять</w:t>
      </w:r>
      <w:r>
        <w:rPr>
          <w:spacing w:val="-4"/>
          <w:sz w:val="24"/>
        </w:rPr>
        <w:t xml:space="preserve"> </w:t>
      </w:r>
      <w:r>
        <w:rPr>
          <w:sz w:val="24"/>
        </w:rPr>
        <w:t>основные</w:t>
      </w:r>
      <w:r>
        <w:rPr>
          <w:spacing w:val="-7"/>
          <w:sz w:val="24"/>
        </w:rPr>
        <w:t xml:space="preserve"> </w:t>
      </w:r>
      <w:r>
        <w:rPr>
          <w:sz w:val="24"/>
        </w:rPr>
        <w:t>статистические</w:t>
      </w:r>
      <w:r>
        <w:rPr>
          <w:spacing w:val="-1"/>
          <w:sz w:val="24"/>
        </w:rPr>
        <w:t xml:space="preserve"> </w:t>
      </w:r>
      <w:r>
        <w:rPr>
          <w:sz w:val="24"/>
        </w:rPr>
        <w:t>характеристики числовых</w:t>
      </w:r>
      <w:r>
        <w:rPr>
          <w:spacing w:val="-6"/>
          <w:sz w:val="24"/>
        </w:rPr>
        <w:t xml:space="preserve"> </w:t>
      </w:r>
      <w:r>
        <w:rPr>
          <w:sz w:val="24"/>
        </w:rPr>
        <w:t>наборов;</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оценивать</w:t>
      </w:r>
      <w:r>
        <w:rPr>
          <w:spacing w:val="-4"/>
          <w:sz w:val="24"/>
        </w:rPr>
        <w:t xml:space="preserve"> </w:t>
      </w:r>
      <w:r>
        <w:rPr>
          <w:sz w:val="24"/>
        </w:rPr>
        <w:t>вероятность</w:t>
      </w:r>
      <w:r>
        <w:rPr>
          <w:spacing w:val="-3"/>
          <w:sz w:val="24"/>
        </w:rPr>
        <w:t xml:space="preserve"> </w:t>
      </w:r>
      <w:r>
        <w:rPr>
          <w:sz w:val="24"/>
        </w:rPr>
        <w:t>события</w:t>
      </w:r>
      <w:r>
        <w:rPr>
          <w:spacing w:val="-6"/>
          <w:sz w:val="24"/>
        </w:rPr>
        <w:t xml:space="preserve"> </w:t>
      </w:r>
      <w:r>
        <w:rPr>
          <w:sz w:val="24"/>
        </w:rPr>
        <w:t>в</w:t>
      </w:r>
      <w:r>
        <w:rPr>
          <w:spacing w:val="-3"/>
          <w:sz w:val="24"/>
        </w:rPr>
        <w:t xml:space="preserve"> </w:t>
      </w:r>
      <w:r>
        <w:rPr>
          <w:sz w:val="24"/>
        </w:rPr>
        <w:t>простейших</w:t>
      </w:r>
      <w:r>
        <w:rPr>
          <w:spacing w:val="-5"/>
          <w:sz w:val="24"/>
        </w:rPr>
        <w:t xml:space="preserve"> </w:t>
      </w:r>
      <w:r>
        <w:rPr>
          <w:sz w:val="24"/>
        </w:rPr>
        <w:t>случаях;</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2"/>
          <w:sz w:val="24"/>
        </w:rPr>
        <w:t xml:space="preserve"> </w:t>
      </w:r>
      <w:r>
        <w:rPr>
          <w:sz w:val="24"/>
        </w:rPr>
        <w:t>роли</w:t>
      </w:r>
      <w:r>
        <w:rPr>
          <w:spacing w:val="-1"/>
          <w:sz w:val="24"/>
        </w:rPr>
        <w:t xml:space="preserve"> </w:t>
      </w:r>
      <w:r>
        <w:rPr>
          <w:sz w:val="24"/>
        </w:rPr>
        <w:t>закона</w:t>
      </w:r>
      <w:r>
        <w:rPr>
          <w:spacing w:val="-3"/>
          <w:sz w:val="24"/>
        </w:rPr>
        <w:t xml:space="preserve"> </w:t>
      </w:r>
      <w:r>
        <w:rPr>
          <w:sz w:val="24"/>
        </w:rPr>
        <w:t>больших</w:t>
      </w:r>
      <w:r>
        <w:rPr>
          <w:spacing w:val="-6"/>
          <w:sz w:val="24"/>
        </w:rPr>
        <w:t xml:space="preserve"> </w:t>
      </w:r>
      <w:r>
        <w:rPr>
          <w:sz w:val="24"/>
        </w:rPr>
        <w:t>чисел</w:t>
      </w:r>
      <w:r>
        <w:rPr>
          <w:spacing w:val="-2"/>
          <w:sz w:val="24"/>
        </w:rPr>
        <w:t xml:space="preserve"> </w:t>
      </w:r>
      <w:r>
        <w:rPr>
          <w:sz w:val="24"/>
        </w:rPr>
        <w:t>в массовых</w:t>
      </w:r>
      <w:r>
        <w:rPr>
          <w:spacing w:val="-7"/>
          <w:sz w:val="24"/>
        </w:rPr>
        <w:t xml:space="preserve"> </w:t>
      </w:r>
      <w:r>
        <w:rPr>
          <w:sz w:val="24"/>
        </w:rPr>
        <w:t>явлениях.</w:t>
      </w:r>
    </w:p>
    <w:p w:rsidR="002F6ED5" w:rsidRDefault="00CB38D1">
      <w:pPr>
        <w:pStyle w:val="Heading1"/>
        <w:spacing w:before="1" w:line="276" w:lineRule="exact"/>
        <w:ind w:left="680"/>
        <w:jc w:val="left"/>
      </w:pPr>
      <w:r>
        <w:t>В</w:t>
      </w:r>
      <w:r>
        <w:rPr>
          <w:spacing w:val="1"/>
        </w:rPr>
        <w:t xml:space="preserve"> </w:t>
      </w:r>
      <w:r>
        <w:t>повседневной</w:t>
      </w:r>
      <w:r>
        <w:rPr>
          <w:spacing w:val="-4"/>
        </w:rPr>
        <w:t xml:space="preserve"> </w:t>
      </w:r>
      <w:r>
        <w:t>жизни и</w:t>
      </w:r>
      <w:r>
        <w:rPr>
          <w:spacing w:val="-1"/>
        </w:rPr>
        <w:t xml:space="preserve"> </w:t>
      </w:r>
      <w:r>
        <w:t>при</w:t>
      </w:r>
      <w:r>
        <w:rPr>
          <w:spacing w:val="-1"/>
        </w:rPr>
        <w:t xml:space="preserve"> </w:t>
      </w:r>
      <w:r>
        <w:t>изучении</w:t>
      </w:r>
      <w:r>
        <w:rPr>
          <w:spacing w:val="-5"/>
        </w:rPr>
        <w:t xml:space="preserve"> </w:t>
      </w:r>
      <w:r>
        <w:t>других</w:t>
      </w:r>
      <w:r>
        <w:rPr>
          <w:spacing w:val="-6"/>
        </w:rPr>
        <w:t xml:space="preserve"> </w:t>
      </w:r>
      <w:r>
        <w:t>предметов:</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оценивать</w:t>
      </w:r>
      <w:r>
        <w:rPr>
          <w:spacing w:val="-5"/>
          <w:sz w:val="24"/>
        </w:rPr>
        <w:t xml:space="preserve"> </w:t>
      </w:r>
      <w:r>
        <w:rPr>
          <w:sz w:val="24"/>
        </w:rPr>
        <w:t>количество</w:t>
      </w:r>
      <w:r>
        <w:rPr>
          <w:spacing w:val="-2"/>
          <w:sz w:val="24"/>
        </w:rPr>
        <w:t xml:space="preserve"> </w:t>
      </w:r>
      <w:r>
        <w:rPr>
          <w:sz w:val="24"/>
        </w:rPr>
        <w:t>возможных</w:t>
      </w:r>
      <w:r>
        <w:rPr>
          <w:spacing w:val="-6"/>
          <w:sz w:val="24"/>
        </w:rPr>
        <w:t xml:space="preserve"> </w:t>
      </w:r>
      <w:r>
        <w:rPr>
          <w:sz w:val="24"/>
        </w:rPr>
        <w:t>вариантов</w:t>
      </w:r>
      <w:r>
        <w:rPr>
          <w:spacing w:val="-4"/>
          <w:sz w:val="24"/>
        </w:rPr>
        <w:t xml:space="preserve"> </w:t>
      </w:r>
      <w:r>
        <w:rPr>
          <w:sz w:val="24"/>
        </w:rPr>
        <w:t>методом</w:t>
      </w:r>
      <w:r>
        <w:rPr>
          <w:spacing w:val="-5"/>
          <w:sz w:val="24"/>
        </w:rPr>
        <w:t xml:space="preserve"> </w:t>
      </w:r>
      <w:r>
        <w:rPr>
          <w:sz w:val="24"/>
        </w:rPr>
        <w:t>перебора;</w:t>
      </w:r>
    </w:p>
    <w:p w:rsidR="002F6ED5" w:rsidRDefault="00CB38D1">
      <w:pPr>
        <w:pStyle w:val="a4"/>
        <w:numPr>
          <w:ilvl w:val="1"/>
          <w:numId w:val="153"/>
        </w:numPr>
        <w:tabs>
          <w:tab w:val="left" w:pos="1813"/>
          <w:tab w:val="left" w:pos="1814"/>
        </w:tabs>
        <w:spacing w:line="293" w:lineRule="exact"/>
        <w:ind w:left="1813"/>
        <w:jc w:val="left"/>
        <w:rPr>
          <w:sz w:val="24"/>
        </w:rPr>
      </w:pPr>
      <w:r>
        <w:rPr>
          <w:sz w:val="24"/>
        </w:rPr>
        <w:t>иметь</w:t>
      </w:r>
      <w:r>
        <w:rPr>
          <w:spacing w:val="-5"/>
          <w:sz w:val="24"/>
        </w:rPr>
        <w:t xml:space="preserve"> </w:t>
      </w:r>
      <w:r>
        <w:rPr>
          <w:sz w:val="24"/>
        </w:rPr>
        <w:t>представление</w:t>
      </w:r>
      <w:r>
        <w:rPr>
          <w:spacing w:val="-7"/>
          <w:sz w:val="24"/>
        </w:rPr>
        <w:t xml:space="preserve"> </w:t>
      </w:r>
      <w:r>
        <w:rPr>
          <w:sz w:val="24"/>
        </w:rPr>
        <w:t>о</w:t>
      </w:r>
      <w:r>
        <w:rPr>
          <w:spacing w:val="2"/>
          <w:sz w:val="24"/>
        </w:rPr>
        <w:t xml:space="preserve"> </w:t>
      </w:r>
      <w:r>
        <w:rPr>
          <w:sz w:val="24"/>
        </w:rPr>
        <w:t>роли</w:t>
      </w:r>
      <w:r>
        <w:rPr>
          <w:spacing w:val="-1"/>
          <w:sz w:val="24"/>
        </w:rPr>
        <w:t xml:space="preserve"> </w:t>
      </w:r>
      <w:r>
        <w:rPr>
          <w:sz w:val="24"/>
        </w:rPr>
        <w:t>практически достоверных</w:t>
      </w:r>
      <w:r>
        <w:rPr>
          <w:spacing w:val="-7"/>
          <w:sz w:val="24"/>
        </w:rPr>
        <w:t xml:space="preserve"> </w:t>
      </w:r>
      <w:r>
        <w:rPr>
          <w:sz w:val="24"/>
        </w:rPr>
        <w:t>и маловероятных</w:t>
      </w:r>
      <w:r>
        <w:rPr>
          <w:spacing w:val="-7"/>
          <w:sz w:val="24"/>
        </w:rPr>
        <w:t xml:space="preserve"> </w:t>
      </w:r>
      <w:r>
        <w:rPr>
          <w:sz w:val="24"/>
        </w:rPr>
        <w:t>событий;</w:t>
      </w:r>
    </w:p>
    <w:p w:rsidR="002F6ED5" w:rsidRDefault="00CB38D1">
      <w:pPr>
        <w:pStyle w:val="a4"/>
        <w:numPr>
          <w:ilvl w:val="1"/>
          <w:numId w:val="153"/>
        </w:numPr>
        <w:tabs>
          <w:tab w:val="left" w:pos="1813"/>
          <w:tab w:val="left" w:pos="1814"/>
        </w:tabs>
        <w:spacing w:before="2" w:line="237" w:lineRule="auto"/>
        <w:ind w:right="420" w:firstLine="710"/>
        <w:jc w:val="left"/>
        <w:rPr>
          <w:sz w:val="24"/>
        </w:rPr>
      </w:pPr>
      <w:r>
        <w:rPr>
          <w:sz w:val="24"/>
        </w:rPr>
        <w:t>сравнивать</w:t>
      </w:r>
      <w:r>
        <w:rPr>
          <w:spacing w:val="13"/>
          <w:sz w:val="24"/>
        </w:rPr>
        <w:t xml:space="preserve"> </w:t>
      </w:r>
      <w:r>
        <w:rPr>
          <w:sz w:val="24"/>
        </w:rPr>
        <w:t>основные</w:t>
      </w:r>
      <w:r>
        <w:rPr>
          <w:spacing w:val="14"/>
          <w:sz w:val="24"/>
        </w:rPr>
        <w:t xml:space="preserve"> </w:t>
      </w:r>
      <w:r>
        <w:rPr>
          <w:sz w:val="24"/>
        </w:rPr>
        <w:t>статистические</w:t>
      </w:r>
      <w:r>
        <w:rPr>
          <w:spacing w:val="17"/>
          <w:sz w:val="24"/>
        </w:rPr>
        <w:t xml:space="preserve"> </w:t>
      </w:r>
      <w:r>
        <w:rPr>
          <w:sz w:val="24"/>
        </w:rPr>
        <w:t>характеристики,</w:t>
      </w:r>
      <w:r>
        <w:rPr>
          <w:spacing w:val="16"/>
          <w:sz w:val="24"/>
        </w:rPr>
        <w:t xml:space="preserve"> </w:t>
      </w:r>
      <w:r>
        <w:rPr>
          <w:sz w:val="24"/>
        </w:rPr>
        <w:t>полученные</w:t>
      </w:r>
      <w:r>
        <w:rPr>
          <w:spacing w:val="17"/>
          <w:sz w:val="24"/>
        </w:rPr>
        <w:t xml:space="preserve"> </w:t>
      </w:r>
      <w:r>
        <w:rPr>
          <w:sz w:val="24"/>
        </w:rPr>
        <w:t>в</w:t>
      </w:r>
      <w:r>
        <w:rPr>
          <w:spacing w:val="16"/>
          <w:sz w:val="24"/>
        </w:rPr>
        <w:t xml:space="preserve"> </w:t>
      </w:r>
      <w:r>
        <w:rPr>
          <w:sz w:val="24"/>
        </w:rPr>
        <w:t>процессе</w:t>
      </w:r>
      <w:r>
        <w:rPr>
          <w:spacing w:val="-57"/>
          <w:sz w:val="24"/>
        </w:rPr>
        <w:t xml:space="preserve"> </w:t>
      </w:r>
      <w:r>
        <w:rPr>
          <w:sz w:val="24"/>
        </w:rPr>
        <w:t>решения</w:t>
      </w:r>
      <w:r>
        <w:rPr>
          <w:spacing w:val="1"/>
          <w:sz w:val="24"/>
        </w:rPr>
        <w:t xml:space="preserve"> </w:t>
      </w:r>
      <w:r>
        <w:rPr>
          <w:sz w:val="24"/>
        </w:rPr>
        <w:t>прикладной</w:t>
      </w:r>
      <w:r>
        <w:rPr>
          <w:spacing w:val="-2"/>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реального</w:t>
      </w:r>
      <w:r>
        <w:rPr>
          <w:spacing w:val="2"/>
          <w:sz w:val="24"/>
        </w:rPr>
        <w:t xml:space="preserve"> </w:t>
      </w:r>
      <w:r>
        <w:rPr>
          <w:sz w:val="24"/>
        </w:rPr>
        <w:t>явления;</w:t>
      </w:r>
    </w:p>
    <w:p w:rsidR="002F6ED5" w:rsidRDefault="00CB38D1">
      <w:pPr>
        <w:pStyle w:val="a4"/>
        <w:numPr>
          <w:ilvl w:val="1"/>
          <w:numId w:val="153"/>
        </w:numPr>
        <w:tabs>
          <w:tab w:val="left" w:pos="1813"/>
          <w:tab w:val="left" w:pos="1814"/>
        </w:tabs>
        <w:spacing w:before="5"/>
        <w:ind w:left="1813"/>
        <w:jc w:val="left"/>
        <w:rPr>
          <w:sz w:val="24"/>
        </w:rPr>
      </w:pPr>
      <w:r>
        <w:rPr>
          <w:sz w:val="24"/>
        </w:rPr>
        <w:t>оценивать</w:t>
      </w:r>
      <w:r>
        <w:rPr>
          <w:spacing w:val="-4"/>
          <w:sz w:val="24"/>
        </w:rPr>
        <w:t xml:space="preserve"> </w:t>
      </w:r>
      <w:r>
        <w:rPr>
          <w:sz w:val="24"/>
        </w:rPr>
        <w:t>вероятность</w:t>
      </w:r>
      <w:r>
        <w:rPr>
          <w:spacing w:val="-4"/>
          <w:sz w:val="24"/>
        </w:rPr>
        <w:t xml:space="preserve"> </w:t>
      </w:r>
      <w:r>
        <w:rPr>
          <w:sz w:val="24"/>
        </w:rPr>
        <w:t>реальных</w:t>
      </w:r>
      <w:r>
        <w:rPr>
          <w:spacing w:val="-6"/>
          <w:sz w:val="24"/>
        </w:rPr>
        <w:t xml:space="preserve"> </w:t>
      </w:r>
      <w:r>
        <w:rPr>
          <w:sz w:val="24"/>
        </w:rPr>
        <w:t>событий</w:t>
      </w:r>
      <w:r>
        <w:rPr>
          <w:spacing w:val="-5"/>
          <w:sz w:val="24"/>
        </w:rPr>
        <w:t xml:space="preserve"> </w:t>
      </w:r>
      <w:r>
        <w:rPr>
          <w:sz w:val="24"/>
        </w:rPr>
        <w:t>и</w:t>
      </w:r>
      <w:r>
        <w:rPr>
          <w:spacing w:val="-5"/>
          <w:sz w:val="24"/>
        </w:rPr>
        <w:t xml:space="preserve"> </w:t>
      </w:r>
      <w:r>
        <w:rPr>
          <w:sz w:val="24"/>
        </w:rPr>
        <w:t>явлений</w:t>
      </w:r>
      <w:r>
        <w:rPr>
          <w:spacing w:val="-1"/>
          <w:sz w:val="24"/>
        </w:rPr>
        <w:t xml:space="preserve"> </w:t>
      </w:r>
      <w:r>
        <w:rPr>
          <w:sz w:val="24"/>
        </w:rPr>
        <w:t>в</w:t>
      </w:r>
      <w:r>
        <w:rPr>
          <w:spacing w:val="-4"/>
          <w:sz w:val="24"/>
        </w:rPr>
        <w:t xml:space="preserve"> </w:t>
      </w:r>
      <w:r>
        <w:rPr>
          <w:sz w:val="24"/>
        </w:rPr>
        <w:t>несложных</w:t>
      </w:r>
      <w:r>
        <w:rPr>
          <w:spacing w:val="-5"/>
          <w:sz w:val="24"/>
        </w:rPr>
        <w:t xml:space="preserve"> </w:t>
      </w:r>
      <w:r>
        <w:rPr>
          <w:sz w:val="24"/>
        </w:rPr>
        <w:t>ситуациях.</w:t>
      </w:r>
    </w:p>
    <w:p w:rsidR="002F6ED5" w:rsidRDefault="00CB38D1">
      <w:pPr>
        <w:pStyle w:val="Heading1"/>
        <w:spacing w:before="1" w:line="273" w:lineRule="exact"/>
        <w:ind w:left="680"/>
        <w:jc w:val="left"/>
      </w:pPr>
      <w:r>
        <w:t>Текстовые</w:t>
      </w:r>
      <w:r>
        <w:rPr>
          <w:spacing w:val="-3"/>
        </w:rPr>
        <w:t xml:space="preserve"> </w:t>
      </w:r>
      <w:r>
        <w:t>задачи</w:t>
      </w:r>
    </w:p>
    <w:p w:rsidR="002F6ED5" w:rsidRDefault="00CB38D1">
      <w:pPr>
        <w:pStyle w:val="a4"/>
        <w:numPr>
          <w:ilvl w:val="1"/>
          <w:numId w:val="153"/>
        </w:numPr>
        <w:tabs>
          <w:tab w:val="left" w:pos="1814"/>
        </w:tabs>
        <w:spacing w:line="237" w:lineRule="auto"/>
        <w:ind w:right="423" w:firstLine="710"/>
        <w:rPr>
          <w:sz w:val="24"/>
        </w:rPr>
      </w:pPr>
      <w:r>
        <w:rPr>
          <w:sz w:val="24"/>
        </w:rPr>
        <w:t>Решать</w:t>
      </w:r>
      <w:r>
        <w:rPr>
          <w:spacing w:val="1"/>
          <w:sz w:val="24"/>
        </w:rPr>
        <w:t xml:space="preserve"> </w:t>
      </w:r>
      <w:r>
        <w:rPr>
          <w:sz w:val="24"/>
        </w:rPr>
        <w:t>несложные</w:t>
      </w:r>
      <w:r>
        <w:rPr>
          <w:spacing w:val="1"/>
          <w:sz w:val="24"/>
        </w:rPr>
        <w:t xml:space="preserve"> </w:t>
      </w:r>
      <w:r>
        <w:rPr>
          <w:sz w:val="24"/>
        </w:rPr>
        <w:t>сюжетные</w:t>
      </w:r>
      <w:r>
        <w:rPr>
          <w:spacing w:val="1"/>
          <w:sz w:val="24"/>
        </w:rPr>
        <w:t xml:space="preserve"> </w:t>
      </w:r>
      <w:r>
        <w:rPr>
          <w:sz w:val="24"/>
        </w:rPr>
        <w:t>задачи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на</w:t>
      </w:r>
      <w:r>
        <w:rPr>
          <w:spacing w:val="1"/>
          <w:sz w:val="24"/>
        </w:rPr>
        <w:t xml:space="preserve"> </w:t>
      </w:r>
      <w:r>
        <w:rPr>
          <w:sz w:val="24"/>
        </w:rPr>
        <w:t>все</w:t>
      </w:r>
      <w:r>
        <w:rPr>
          <w:spacing w:val="1"/>
          <w:sz w:val="24"/>
        </w:rPr>
        <w:t xml:space="preserve"> </w:t>
      </w:r>
      <w:r>
        <w:rPr>
          <w:sz w:val="24"/>
        </w:rPr>
        <w:t>арифметические</w:t>
      </w:r>
      <w:r>
        <w:rPr>
          <w:spacing w:val="1"/>
          <w:sz w:val="24"/>
        </w:rPr>
        <w:t xml:space="preserve"> </w:t>
      </w:r>
      <w:r>
        <w:rPr>
          <w:sz w:val="24"/>
        </w:rPr>
        <w:t>действия;</w:t>
      </w:r>
    </w:p>
    <w:p w:rsidR="002F6ED5" w:rsidRDefault="00CB38D1">
      <w:pPr>
        <w:pStyle w:val="a4"/>
        <w:numPr>
          <w:ilvl w:val="1"/>
          <w:numId w:val="153"/>
        </w:numPr>
        <w:tabs>
          <w:tab w:val="left" w:pos="1814"/>
        </w:tabs>
        <w:spacing w:before="8" w:line="237" w:lineRule="auto"/>
        <w:ind w:right="419" w:firstLine="710"/>
        <w:rPr>
          <w:sz w:val="24"/>
        </w:rPr>
      </w:pPr>
      <w:r>
        <w:rPr>
          <w:sz w:val="24"/>
        </w:rPr>
        <w:t>строить</w:t>
      </w:r>
      <w:r>
        <w:rPr>
          <w:spacing w:val="13"/>
          <w:sz w:val="24"/>
        </w:rPr>
        <w:t xml:space="preserve"> </w:t>
      </w:r>
      <w:r>
        <w:rPr>
          <w:sz w:val="24"/>
        </w:rPr>
        <w:t>модель</w:t>
      </w:r>
      <w:r>
        <w:rPr>
          <w:spacing w:val="13"/>
          <w:sz w:val="24"/>
        </w:rPr>
        <w:t xml:space="preserve"> </w:t>
      </w:r>
      <w:r>
        <w:rPr>
          <w:sz w:val="24"/>
        </w:rPr>
        <w:t>условия</w:t>
      </w:r>
      <w:r>
        <w:rPr>
          <w:spacing w:val="12"/>
          <w:sz w:val="24"/>
        </w:rPr>
        <w:t xml:space="preserve"> </w:t>
      </w:r>
      <w:r>
        <w:rPr>
          <w:sz w:val="24"/>
        </w:rPr>
        <w:t>задачи</w:t>
      </w:r>
      <w:r>
        <w:rPr>
          <w:spacing w:val="13"/>
          <w:sz w:val="24"/>
        </w:rPr>
        <w:t xml:space="preserve"> </w:t>
      </w:r>
      <w:r>
        <w:rPr>
          <w:sz w:val="24"/>
        </w:rPr>
        <w:t>(в</w:t>
      </w:r>
      <w:r>
        <w:rPr>
          <w:spacing w:val="9"/>
          <w:sz w:val="24"/>
        </w:rPr>
        <w:t xml:space="preserve"> </w:t>
      </w:r>
      <w:r>
        <w:rPr>
          <w:sz w:val="24"/>
        </w:rPr>
        <w:t>виде</w:t>
      </w:r>
      <w:r>
        <w:rPr>
          <w:spacing w:val="11"/>
          <w:sz w:val="24"/>
        </w:rPr>
        <w:t xml:space="preserve"> </w:t>
      </w:r>
      <w:r>
        <w:rPr>
          <w:sz w:val="24"/>
        </w:rPr>
        <w:t>таблицы,</w:t>
      </w:r>
      <w:r>
        <w:rPr>
          <w:spacing w:val="14"/>
          <w:sz w:val="24"/>
        </w:rPr>
        <w:t xml:space="preserve"> </w:t>
      </w:r>
      <w:r>
        <w:rPr>
          <w:sz w:val="24"/>
        </w:rPr>
        <w:t>схемы,</w:t>
      </w:r>
      <w:r>
        <w:rPr>
          <w:spacing w:val="14"/>
          <w:sz w:val="24"/>
        </w:rPr>
        <w:t xml:space="preserve"> </w:t>
      </w:r>
      <w:r>
        <w:rPr>
          <w:sz w:val="24"/>
        </w:rPr>
        <w:t>рисунка</w:t>
      </w:r>
      <w:r>
        <w:rPr>
          <w:spacing w:val="11"/>
          <w:sz w:val="24"/>
        </w:rPr>
        <w:t xml:space="preserve"> </w:t>
      </w:r>
      <w:r>
        <w:rPr>
          <w:sz w:val="24"/>
        </w:rPr>
        <w:t>или</w:t>
      </w:r>
      <w:r>
        <w:rPr>
          <w:spacing w:val="18"/>
          <w:sz w:val="24"/>
        </w:rPr>
        <w:t xml:space="preserve"> </w:t>
      </w:r>
      <w:r>
        <w:rPr>
          <w:sz w:val="24"/>
        </w:rPr>
        <w:t>уравнения),</w:t>
      </w:r>
      <w:r>
        <w:rPr>
          <w:spacing w:val="-57"/>
          <w:sz w:val="24"/>
        </w:rPr>
        <w:t xml:space="preserve"> </w:t>
      </w:r>
      <w:r>
        <w:rPr>
          <w:sz w:val="24"/>
        </w:rPr>
        <w:t>в которой даны значения двух из трех взаимосвязанных величин, с целью поиска решения</w:t>
      </w:r>
      <w:r>
        <w:rPr>
          <w:spacing w:val="1"/>
          <w:sz w:val="24"/>
        </w:rPr>
        <w:t xml:space="preserve"> </w:t>
      </w:r>
      <w:r>
        <w:rPr>
          <w:sz w:val="24"/>
        </w:rPr>
        <w:t>задачи;</w:t>
      </w:r>
    </w:p>
    <w:p w:rsidR="002F6ED5" w:rsidRDefault="00CB38D1">
      <w:pPr>
        <w:pStyle w:val="a4"/>
        <w:numPr>
          <w:ilvl w:val="1"/>
          <w:numId w:val="153"/>
        </w:numPr>
        <w:tabs>
          <w:tab w:val="left" w:pos="1814"/>
        </w:tabs>
        <w:spacing w:before="7" w:line="237" w:lineRule="auto"/>
        <w:ind w:right="421" w:firstLine="710"/>
        <w:rPr>
          <w:sz w:val="24"/>
        </w:rPr>
      </w:pPr>
      <w:r>
        <w:rPr>
          <w:sz w:val="24"/>
        </w:rPr>
        <w:t>осуществлять способ поиска решения задачи, в котором рассуждение строится от</w:t>
      </w:r>
      <w:r>
        <w:rPr>
          <w:spacing w:val="1"/>
          <w:sz w:val="24"/>
        </w:rPr>
        <w:t xml:space="preserve"> </w:t>
      </w:r>
      <w:r>
        <w:rPr>
          <w:sz w:val="24"/>
        </w:rPr>
        <w:t>условия</w:t>
      </w:r>
      <w:r>
        <w:rPr>
          <w:spacing w:val="1"/>
          <w:sz w:val="24"/>
        </w:rPr>
        <w:t xml:space="preserve"> </w:t>
      </w:r>
      <w:r>
        <w:rPr>
          <w:sz w:val="24"/>
        </w:rPr>
        <w:t>к требованию</w:t>
      </w:r>
      <w:r>
        <w:rPr>
          <w:spacing w:val="-5"/>
          <w:sz w:val="24"/>
        </w:rPr>
        <w:t xml:space="preserve"> </w:t>
      </w:r>
      <w:r>
        <w:rPr>
          <w:sz w:val="24"/>
        </w:rPr>
        <w:t>или</w:t>
      </w:r>
      <w:r>
        <w:rPr>
          <w:spacing w:val="-6"/>
          <w:sz w:val="24"/>
        </w:rPr>
        <w:t xml:space="preserve"> </w:t>
      </w:r>
      <w:r>
        <w:rPr>
          <w:sz w:val="24"/>
        </w:rPr>
        <w:t>от</w:t>
      </w:r>
      <w:r>
        <w:rPr>
          <w:spacing w:val="1"/>
          <w:sz w:val="24"/>
        </w:rPr>
        <w:t xml:space="preserve"> </w:t>
      </w:r>
      <w:r>
        <w:rPr>
          <w:sz w:val="24"/>
        </w:rPr>
        <w:t>требования</w:t>
      </w:r>
      <w:r>
        <w:rPr>
          <w:spacing w:val="2"/>
          <w:sz w:val="24"/>
        </w:rPr>
        <w:t xml:space="preserve"> </w:t>
      </w:r>
      <w:r>
        <w:rPr>
          <w:sz w:val="24"/>
        </w:rPr>
        <w:t>к условию;</w:t>
      </w:r>
    </w:p>
    <w:p w:rsidR="002F6ED5" w:rsidRDefault="00CB38D1">
      <w:pPr>
        <w:pStyle w:val="a4"/>
        <w:numPr>
          <w:ilvl w:val="1"/>
          <w:numId w:val="153"/>
        </w:numPr>
        <w:tabs>
          <w:tab w:val="left" w:pos="1814"/>
        </w:tabs>
        <w:spacing w:before="5" w:line="294" w:lineRule="exact"/>
        <w:ind w:left="1813"/>
        <w:rPr>
          <w:sz w:val="24"/>
        </w:rPr>
      </w:pP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3"/>
          <w:sz w:val="24"/>
        </w:rPr>
        <w:t xml:space="preserve"> </w:t>
      </w:r>
      <w:r>
        <w:rPr>
          <w:sz w:val="24"/>
        </w:rPr>
        <w:t>задачи;</w:t>
      </w:r>
    </w:p>
    <w:p w:rsidR="002F6ED5" w:rsidRDefault="00CB38D1">
      <w:pPr>
        <w:pStyle w:val="a4"/>
        <w:numPr>
          <w:ilvl w:val="1"/>
          <w:numId w:val="153"/>
        </w:numPr>
        <w:tabs>
          <w:tab w:val="left" w:pos="1814"/>
        </w:tabs>
        <w:spacing w:line="293" w:lineRule="exact"/>
        <w:ind w:left="1813"/>
        <w:rPr>
          <w:sz w:val="24"/>
        </w:rPr>
      </w:pPr>
      <w:r>
        <w:rPr>
          <w:sz w:val="24"/>
        </w:rPr>
        <w:t>выделять</w:t>
      </w:r>
      <w:r>
        <w:rPr>
          <w:spacing w:val="-2"/>
          <w:sz w:val="24"/>
        </w:rPr>
        <w:t xml:space="preserve"> </w:t>
      </w:r>
      <w:r>
        <w:rPr>
          <w:sz w:val="24"/>
        </w:rPr>
        <w:t>этапы</w:t>
      </w:r>
      <w:r>
        <w:rPr>
          <w:spacing w:val="-5"/>
          <w:sz w:val="24"/>
        </w:rPr>
        <w:t xml:space="preserve"> </w:t>
      </w:r>
      <w:r>
        <w:rPr>
          <w:sz w:val="24"/>
        </w:rPr>
        <w:t>решения</w:t>
      </w:r>
      <w:r>
        <w:rPr>
          <w:spacing w:val="-6"/>
          <w:sz w:val="24"/>
        </w:rPr>
        <w:t xml:space="preserve"> </w:t>
      </w:r>
      <w:r>
        <w:rPr>
          <w:sz w:val="24"/>
        </w:rPr>
        <w:t>задачи;</w:t>
      </w:r>
    </w:p>
    <w:p w:rsidR="002F6ED5" w:rsidRDefault="00CB38D1">
      <w:pPr>
        <w:pStyle w:val="a4"/>
        <w:numPr>
          <w:ilvl w:val="1"/>
          <w:numId w:val="153"/>
        </w:numPr>
        <w:tabs>
          <w:tab w:val="left" w:pos="1814"/>
        </w:tabs>
        <w:spacing w:before="1" w:line="237" w:lineRule="auto"/>
        <w:ind w:right="423" w:firstLine="710"/>
        <w:rPr>
          <w:sz w:val="24"/>
        </w:rPr>
      </w:pPr>
      <w:r>
        <w:rPr>
          <w:sz w:val="24"/>
        </w:rPr>
        <w:t>интерпретировать вычислительные результаты в задаче, исследовать полученное</w:t>
      </w:r>
      <w:r>
        <w:rPr>
          <w:spacing w:val="1"/>
          <w:sz w:val="24"/>
        </w:rPr>
        <w:t xml:space="preserve"> </w:t>
      </w:r>
      <w:r>
        <w:rPr>
          <w:sz w:val="24"/>
        </w:rPr>
        <w:t>решение задачи;</w:t>
      </w:r>
    </w:p>
    <w:p w:rsidR="002F6ED5" w:rsidRDefault="00CB38D1">
      <w:pPr>
        <w:pStyle w:val="a4"/>
        <w:numPr>
          <w:ilvl w:val="1"/>
          <w:numId w:val="153"/>
        </w:numPr>
        <w:tabs>
          <w:tab w:val="left" w:pos="1814"/>
        </w:tabs>
        <w:spacing w:line="294" w:lineRule="exact"/>
        <w:ind w:left="1813"/>
        <w:rPr>
          <w:sz w:val="24"/>
        </w:rPr>
      </w:pPr>
      <w:r>
        <w:rPr>
          <w:sz w:val="24"/>
        </w:rPr>
        <w:t>знать</w:t>
      </w:r>
      <w:r>
        <w:rPr>
          <w:spacing w:val="29"/>
          <w:sz w:val="24"/>
        </w:rPr>
        <w:t xml:space="preserve"> </w:t>
      </w:r>
      <w:r>
        <w:rPr>
          <w:sz w:val="24"/>
        </w:rPr>
        <w:t>различие</w:t>
      </w:r>
      <w:r>
        <w:rPr>
          <w:spacing w:val="28"/>
          <w:sz w:val="24"/>
        </w:rPr>
        <w:t xml:space="preserve"> </w:t>
      </w:r>
      <w:r>
        <w:rPr>
          <w:sz w:val="24"/>
        </w:rPr>
        <w:t>скоростей</w:t>
      </w:r>
      <w:r>
        <w:rPr>
          <w:spacing w:val="20"/>
          <w:sz w:val="24"/>
        </w:rPr>
        <w:t xml:space="preserve"> </w:t>
      </w:r>
      <w:r>
        <w:rPr>
          <w:sz w:val="24"/>
        </w:rPr>
        <w:t>объекта</w:t>
      </w:r>
      <w:r>
        <w:rPr>
          <w:spacing w:val="28"/>
          <w:sz w:val="24"/>
        </w:rPr>
        <w:t xml:space="preserve"> </w:t>
      </w:r>
      <w:r>
        <w:rPr>
          <w:sz w:val="24"/>
        </w:rPr>
        <w:t>в</w:t>
      </w:r>
      <w:r>
        <w:rPr>
          <w:spacing w:val="30"/>
          <w:sz w:val="24"/>
        </w:rPr>
        <w:t xml:space="preserve"> </w:t>
      </w:r>
      <w:r>
        <w:rPr>
          <w:sz w:val="24"/>
        </w:rPr>
        <w:t>стоячей</w:t>
      </w:r>
      <w:r>
        <w:rPr>
          <w:spacing w:val="24"/>
          <w:sz w:val="24"/>
        </w:rPr>
        <w:t xml:space="preserve"> </w:t>
      </w:r>
      <w:r>
        <w:rPr>
          <w:sz w:val="24"/>
        </w:rPr>
        <w:t>воде,</w:t>
      </w:r>
      <w:r>
        <w:rPr>
          <w:spacing w:val="26"/>
          <w:sz w:val="24"/>
        </w:rPr>
        <w:t xml:space="preserve"> </w:t>
      </w:r>
      <w:r>
        <w:rPr>
          <w:sz w:val="24"/>
        </w:rPr>
        <w:t>против</w:t>
      </w:r>
      <w:r>
        <w:rPr>
          <w:spacing w:val="26"/>
          <w:sz w:val="24"/>
        </w:rPr>
        <w:t xml:space="preserve"> </w:t>
      </w:r>
      <w:r>
        <w:rPr>
          <w:sz w:val="24"/>
        </w:rPr>
        <w:t>течения</w:t>
      </w:r>
      <w:r>
        <w:rPr>
          <w:spacing w:val="24"/>
          <w:sz w:val="24"/>
        </w:rPr>
        <w:t xml:space="preserve"> </w:t>
      </w:r>
      <w:r>
        <w:rPr>
          <w:sz w:val="24"/>
        </w:rPr>
        <w:t>и</w:t>
      </w:r>
      <w:r>
        <w:rPr>
          <w:spacing w:val="29"/>
          <w:sz w:val="24"/>
        </w:rPr>
        <w:t xml:space="preserve"> </w:t>
      </w:r>
      <w:r>
        <w:rPr>
          <w:sz w:val="24"/>
        </w:rPr>
        <w:t>по</w:t>
      </w:r>
      <w:r>
        <w:rPr>
          <w:spacing w:val="27"/>
          <w:sz w:val="24"/>
        </w:rPr>
        <w:t xml:space="preserve"> </w:t>
      </w:r>
      <w:r>
        <w:rPr>
          <w:sz w:val="24"/>
        </w:rPr>
        <w:t>течению</w:t>
      </w:r>
    </w:p>
    <w:p w:rsidR="002F6ED5" w:rsidRDefault="002F6ED5">
      <w:pPr>
        <w:spacing w:line="294" w:lineRule="exact"/>
        <w:jc w:val="both"/>
        <w:rPr>
          <w:sz w:val="24"/>
        </w:rPr>
        <w:sectPr w:rsidR="002F6ED5">
          <w:pgSz w:w="11900" w:h="16840"/>
          <w:pgMar w:top="1320" w:right="420" w:bottom="280" w:left="760" w:header="720" w:footer="720" w:gutter="0"/>
          <w:cols w:space="720"/>
        </w:sectPr>
      </w:pPr>
    </w:p>
    <w:p w:rsidR="002F6ED5" w:rsidRDefault="00CB38D1">
      <w:pPr>
        <w:pStyle w:val="a3"/>
        <w:spacing w:line="273" w:lineRule="exact"/>
        <w:ind w:firstLine="0"/>
        <w:jc w:val="left"/>
      </w:pPr>
      <w:r>
        <w:rPr>
          <w:spacing w:val="-1"/>
        </w:rPr>
        <w:lastRenderedPageBreak/>
        <w:t>реки;</w:t>
      </w:r>
    </w:p>
    <w:p w:rsidR="002F6ED5" w:rsidRDefault="00CB38D1">
      <w:pPr>
        <w:pStyle w:val="a3"/>
        <w:spacing w:before="1"/>
        <w:ind w:left="0" w:firstLine="0"/>
        <w:jc w:val="left"/>
      </w:pPr>
      <w:r>
        <w:br w:type="column"/>
      </w:r>
    </w:p>
    <w:p w:rsidR="002F6ED5" w:rsidRDefault="00CB38D1">
      <w:pPr>
        <w:pStyle w:val="a4"/>
        <w:numPr>
          <w:ilvl w:val="0"/>
          <w:numId w:val="152"/>
        </w:numPr>
        <w:tabs>
          <w:tab w:val="left" w:pos="556"/>
          <w:tab w:val="left" w:pos="557"/>
        </w:tabs>
        <w:spacing w:before="1" w:line="294" w:lineRule="exact"/>
        <w:jc w:val="left"/>
        <w:rPr>
          <w:sz w:val="24"/>
        </w:rPr>
      </w:pPr>
      <w:r>
        <w:rPr>
          <w:sz w:val="24"/>
        </w:rPr>
        <w:t>решать задачи</w:t>
      </w:r>
      <w:r>
        <w:rPr>
          <w:spacing w:val="1"/>
          <w:sz w:val="24"/>
        </w:rPr>
        <w:t xml:space="preserve"> </w:t>
      </w:r>
      <w:r>
        <w:rPr>
          <w:sz w:val="24"/>
        </w:rPr>
        <w:t>на</w:t>
      </w:r>
      <w:r>
        <w:rPr>
          <w:spacing w:val="-6"/>
          <w:sz w:val="24"/>
        </w:rPr>
        <w:t xml:space="preserve"> </w:t>
      </w:r>
      <w:r>
        <w:rPr>
          <w:sz w:val="24"/>
        </w:rPr>
        <w:t>нахождение</w:t>
      </w:r>
      <w:r>
        <w:rPr>
          <w:spacing w:val="-1"/>
          <w:sz w:val="24"/>
        </w:rPr>
        <w:t xml:space="preserve"> </w:t>
      </w:r>
      <w:r>
        <w:rPr>
          <w:sz w:val="24"/>
        </w:rPr>
        <w:t>части</w:t>
      </w:r>
      <w:r>
        <w:rPr>
          <w:spacing w:val="-3"/>
          <w:sz w:val="24"/>
        </w:rPr>
        <w:t xml:space="preserve"> </w:t>
      </w:r>
      <w:r>
        <w:rPr>
          <w:sz w:val="24"/>
        </w:rPr>
        <w:t>числа</w:t>
      </w:r>
      <w:r>
        <w:rPr>
          <w:spacing w:val="-1"/>
          <w:sz w:val="24"/>
        </w:rPr>
        <w:t xml:space="preserve"> </w:t>
      </w:r>
      <w:r>
        <w:rPr>
          <w:sz w:val="24"/>
        </w:rPr>
        <w:t>и</w:t>
      </w:r>
      <w:r>
        <w:rPr>
          <w:spacing w:val="-4"/>
          <w:sz w:val="24"/>
        </w:rPr>
        <w:t xml:space="preserve"> </w:t>
      </w:r>
      <w:r>
        <w:rPr>
          <w:sz w:val="24"/>
        </w:rPr>
        <w:t>числа</w:t>
      </w:r>
      <w:r>
        <w:rPr>
          <w:spacing w:val="-1"/>
          <w:sz w:val="24"/>
        </w:rPr>
        <w:t xml:space="preserve"> </w:t>
      </w:r>
      <w:r>
        <w:rPr>
          <w:sz w:val="24"/>
        </w:rPr>
        <w:t>по</w:t>
      </w:r>
      <w:r>
        <w:rPr>
          <w:spacing w:val="-1"/>
          <w:sz w:val="24"/>
        </w:rPr>
        <w:t xml:space="preserve"> </w:t>
      </w:r>
      <w:r>
        <w:rPr>
          <w:sz w:val="24"/>
        </w:rPr>
        <w:t>его части;</w:t>
      </w:r>
    </w:p>
    <w:p w:rsidR="002F6ED5" w:rsidRDefault="00CB38D1">
      <w:pPr>
        <w:pStyle w:val="a4"/>
        <w:numPr>
          <w:ilvl w:val="0"/>
          <w:numId w:val="152"/>
        </w:numPr>
        <w:tabs>
          <w:tab w:val="left" w:pos="556"/>
          <w:tab w:val="left" w:pos="557"/>
        </w:tabs>
        <w:spacing w:line="294" w:lineRule="exact"/>
        <w:jc w:val="left"/>
        <w:rPr>
          <w:sz w:val="24"/>
        </w:rPr>
      </w:pPr>
      <w:r>
        <w:rPr>
          <w:sz w:val="24"/>
        </w:rPr>
        <w:t>решать</w:t>
      </w:r>
      <w:r>
        <w:rPr>
          <w:spacing w:val="12"/>
          <w:sz w:val="24"/>
        </w:rPr>
        <w:t xml:space="preserve"> </w:t>
      </w:r>
      <w:r>
        <w:rPr>
          <w:sz w:val="24"/>
        </w:rPr>
        <w:t>задачи</w:t>
      </w:r>
      <w:r>
        <w:rPr>
          <w:spacing w:val="12"/>
          <w:sz w:val="24"/>
        </w:rPr>
        <w:t xml:space="preserve"> </w:t>
      </w:r>
      <w:r>
        <w:rPr>
          <w:sz w:val="24"/>
        </w:rPr>
        <w:t>разных</w:t>
      </w:r>
      <w:r>
        <w:rPr>
          <w:spacing w:val="7"/>
          <w:sz w:val="24"/>
        </w:rPr>
        <w:t xml:space="preserve"> </w:t>
      </w:r>
      <w:r>
        <w:rPr>
          <w:sz w:val="24"/>
        </w:rPr>
        <w:t>типов</w:t>
      </w:r>
      <w:r>
        <w:rPr>
          <w:spacing w:val="8"/>
          <w:sz w:val="24"/>
        </w:rPr>
        <w:t xml:space="preserve"> </w:t>
      </w:r>
      <w:r>
        <w:rPr>
          <w:sz w:val="24"/>
        </w:rPr>
        <w:t>(на</w:t>
      </w:r>
      <w:r>
        <w:rPr>
          <w:spacing w:val="5"/>
          <w:sz w:val="24"/>
        </w:rPr>
        <w:t xml:space="preserve"> </w:t>
      </w:r>
      <w:r>
        <w:rPr>
          <w:sz w:val="24"/>
        </w:rPr>
        <w:t>работу,</w:t>
      </w:r>
      <w:r>
        <w:rPr>
          <w:spacing w:val="13"/>
          <w:sz w:val="24"/>
        </w:rPr>
        <w:t xml:space="preserve"> </w:t>
      </w:r>
      <w:r>
        <w:rPr>
          <w:sz w:val="24"/>
        </w:rPr>
        <w:t>на</w:t>
      </w:r>
      <w:r>
        <w:rPr>
          <w:spacing w:val="6"/>
          <w:sz w:val="24"/>
        </w:rPr>
        <w:t xml:space="preserve"> </w:t>
      </w:r>
      <w:r>
        <w:rPr>
          <w:sz w:val="24"/>
        </w:rPr>
        <w:t>покупки,</w:t>
      </w:r>
      <w:r>
        <w:rPr>
          <w:spacing w:val="13"/>
          <w:sz w:val="24"/>
        </w:rPr>
        <w:t xml:space="preserve"> </w:t>
      </w:r>
      <w:r>
        <w:rPr>
          <w:sz w:val="24"/>
        </w:rPr>
        <w:t>на</w:t>
      </w:r>
      <w:r>
        <w:rPr>
          <w:spacing w:val="10"/>
          <w:sz w:val="24"/>
        </w:rPr>
        <w:t xml:space="preserve"> </w:t>
      </w:r>
      <w:r>
        <w:rPr>
          <w:sz w:val="24"/>
        </w:rPr>
        <w:t>движение),</w:t>
      </w:r>
      <w:r>
        <w:rPr>
          <w:spacing w:val="13"/>
          <w:sz w:val="24"/>
        </w:rPr>
        <w:t xml:space="preserve"> </w:t>
      </w:r>
      <w:r>
        <w:rPr>
          <w:sz w:val="24"/>
        </w:rPr>
        <w:t>связывающих</w:t>
      </w:r>
    </w:p>
    <w:p w:rsidR="002F6ED5" w:rsidRDefault="002F6ED5">
      <w:pPr>
        <w:spacing w:line="294" w:lineRule="exact"/>
        <w:rPr>
          <w:sz w:val="24"/>
        </w:rPr>
        <w:sectPr w:rsidR="002F6ED5">
          <w:type w:val="continuous"/>
          <w:pgSz w:w="11900" w:h="16840"/>
          <w:pgMar w:top="1340" w:right="420" w:bottom="280" w:left="760" w:header="720" w:footer="720" w:gutter="0"/>
          <w:cols w:num="2" w:space="720" w:equalWidth="0">
            <w:col w:w="1218" w:space="40"/>
            <w:col w:w="9462"/>
          </w:cols>
        </w:sectPr>
      </w:pPr>
    </w:p>
    <w:p w:rsidR="002F6ED5" w:rsidRDefault="00CB38D1">
      <w:pPr>
        <w:pStyle w:val="a3"/>
        <w:spacing w:line="272" w:lineRule="exact"/>
        <w:ind w:firstLine="0"/>
        <w:jc w:val="left"/>
      </w:pPr>
      <w:r>
        <w:lastRenderedPageBreak/>
        <w:t>три величины,</w:t>
      </w:r>
      <w:r>
        <w:rPr>
          <w:spacing w:val="-4"/>
        </w:rPr>
        <w:t xml:space="preserve"> </w:t>
      </w:r>
      <w:r>
        <w:t>выделять эти</w:t>
      </w:r>
      <w:r>
        <w:rPr>
          <w:spacing w:val="-4"/>
        </w:rPr>
        <w:t xml:space="preserve"> </w:t>
      </w:r>
      <w:r>
        <w:t>величины</w:t>
      </w:r>
      <w:r>
        <w:rPr>
          <w:spacing w:val="-3"/>
        </w:rPr>
        <w:t xml:space="preserve"> </w:t>
      </w:r>
      <w:r>
        <w:t>и</w:t>
      </w:r>
      <w:r>
        <w:rPr>
          <w:spacing w:val="-4"/>
        </w:rPr>
        <w:t xml:space="preserve"> </w:t>
      </w:r>
      <w:r>
        <w:t>отношения</w:t>
      </w:r>
      <w:r>
        <w:rPr>
          <w:spacing w:val="-1"/>
        </w:rPr>
        <w:t xml:space="preserve"> </w:t>
      </w:r>
      <w:r>
        <w:t>между</w:t>
      </w:r>
      <w:r>
        <w:rPr>
          <w:spacing w:val="-10"/>
        </w:rPr>
        <w:t xml:space="preserve"> </w:t>
      </w:r>
      <w:r>
        <w:t>ними;</w:t>
      </w:r>
    </w:p>
    <w:p w:rsidR="002F6ED5" w:rsidRDefault="00CB38D1">
      <w:pPr>
        <w:pStyle w:val="a4"/>
        <w:numPr>
          <w:ilvl w:val="1"/>
          <w:numId w:val="152"/>
        </w:numPr>
        <w:tabs>
          <w:tab w:val="left" w:pos="1813"/>
          <w:tab w:val="left" w:pos="1814"/>
        </w:tabs>
        <w:ind w:right="420" w:firstLine="710"/>
        <w:jc w:val="left"/>
        <w:rPr>
          <w:sz w:val="24"/>
        </w:rPr>
      </w:pPr>
      <w:r>
        <w:rPr>
          <w:sz w:val="24"/>
        </w:rPr>
        <w:t>находить</w:t>
      </w:r>
      <w:r>
        <w:rPr>
          <w:spacing w:val="57"/>
          <w:sz w:val="24"/>
        </w:rPr>
        <w:t xml:space="preserve"> </w:t>
      </w:r>
      <w:r>
        <w:rPr>
          <w:sz w:val="24"/>
        </w:rPr>
        <w:t>процент</w:t>
      </w:r>
      <w:r>
        <w:rPr>
          <w:spacing w:val="52"/>
          <w:sz w:val="24"/>
        </w:rPr>
        <w:t xml:space="preserve"> </w:t>
      </w:r>
      <w:r>
        <w:rPr>
          <w:sz w:val="24"/>
        </w:rPr>
        <w:t>от</w:t>
      </w:r>
      <w:r>
        <w:rPr>
          <w:spacing w:val="52"/>
          <w:sz w:val="24"/>
        </w:rPr>
        <w:t xml:space="preserve"> </w:t>
      </w:r>
      <w:r>
        <w:rPr>
          <w:sz w:val="24"/>
        </w:rPr>
        <w:t>числа,</w:t>
      </w:r>
      <w:r>
        <w:rPr>
          <w:spacing w:val="54"/>
          <w:sz w:val="24"/>
        </w:rPr>
        <w:t xml:space="preserve"> </w:t>
      </w:r>
      <w:r>
        <w:rPr>
          <w:sz w:val="24"/>
        </w:rPr>
        <w:t>число</w:t>
      </w:r>
      <w:r>
        <w:rPr>
          <w:spacing w:val="56"/>
          <w:sz w:val="24"/>
        </w:rPr>
        <w:t xml:space="preserve"> </w:t>
      </w:r>
      <w:r>
        <w:rPr>
          <w:sz w:val="24"/>
        </w:rPr>
        <w:t>по</w:t>
      </w:r>
      <w:r>
        <w:rPr>
          <w:spacing w:val="1"/>
          <w:sz w:val="24"/>
        </w:rPr>
        <w:t xml:space="preserve"> </w:t>
      </w:r>
      <w:r>
        <w:rPr>
          <w:sz w:val="24"/>
        </w:rPr>
        <w:t>проценту</w:t>
      </w:r>
      <w:r>
        <w:rPr>
          <w:spacing w:val="47"/>
          <w:sz w:val="24"/>
        </w:rPr>
        <w:t xml:space="preserve"> </w:t>
      </w:r>
      <w:r>
        <w:rPr>
          <w:sz w:val="24"/>
        </w:rPr>
        <w:t>от</w:t>
      </w:r>
      <w:r>
        <w:rPr>
          <w:spacing w:val="52"/>
          <w:sz w:val="24"/>
        </w:rPr>
        <w:t xml:space="preserve"> </w:t>
      </w:r>
      <w:r>
        <w:rPr>
          <w:sz w:val="24"/>
        </w:rPr>
        <w:t>него,</w:t>
      </w:r>
      <w:r>
        <w:rPr>
          <w:spacing w:val="54"/>
          <w:sz w:val="24"/>
        </w:rPr>
        <w:t xml:space="preserve"> </w:t>
      </w:r>
      <w:r>
        <w:rPr>
          <w:sz w:val="24"/>
        </w:rPr>
        <w:t>находить</w:t>
      </w:r>
      <w:r>
        <w:rPr>
          <w:spacing w:val="58"/>
          <w:sz w:val="24"/>
        </w:rPr>
        <w:t xml:space="preserve"> </w:t>
      </w:r>
      <w:r>
        <w:rPr>
          <w:sz w:val="24"/>
        </w:rPr>
        <w:t>процентное</w:t>
      </w:r>
      <w:r>
        <w:rPr>
          <w:spacing w:val="-57"/>
          <w:sz w:val="24"/>
        </w:rPr>
        <w:t xml:space="preserve"> </w:t>
      </w:r>
      <w:r>
        <w:rPr>
          <w:sz w:val="24"/>
        </w:rPr>
        <w:t>снижение</w:t>
      </w:r>
      <w:r>
        <w:rPr>
          <w:spacing w:val="-5"/>
          <w:sz w:val="24"/>
        </w:rPr>
        <w:t xml:space="preserve"> </w:t>
      </w:r>
      <w:r>
        <w:rPr>
          <w:sz w:val="24"/>
        </w:rPr>
        <w:t>или</w:t>
      </w:r>
      <w:r>
        <w:rPr>
          <w:spacing w:val="-2"/>
          <w:sz w:val="24"/>
        </w:rPr>
        <w:t xml:space="preserve"> </w:t>
      </w:r>
      <w:r>
        <w:rPr>
          <w:sz w:val="24"/>
        </w:rPr>
        <w:t>процентное</w:t>
      </w:r>
      <w:r>
        <w:rPr>
          <w:spacing w:val="-4"/>
          <w:sz w:val="24"/>
        </w:rPr>
        <w:t xml:space="preserve"> </w:t>
      </w:r>
      <w:r>
        <w:rPr>
          <w:sz w:val="24"/>
        </w:rPr>
        <w:t>повышение</w:t>
      </w:r>
      <w:r>
        <w:rPr>
          <w:spacing w:val="1"/>
          <w:sz w:val="24"/>
        </w:rPr>
        <w:t xml:space="preserve"> </w:t>
      </w:r>
      <w:r>
        <w:rPr>
          <w:sz w:val="24"/>
        </w:rPr>
        <w:t>величины;</w:t>
      </w:r>
    </w:p>
    <w:p w:rsidR="002F6ED5" w:rsidRDefault="00CB38D1">
      <w:pPr>
        <w:pStyle w:val="a4"/>
        <w:numPr>
          <w:ilvl w:val="1"/>
          <w:numId w:val="152"/>
        </w:numPr>
        <w:tabs>
          <w:tab w:val="left" w:pos="1813"/>
          <w:tab w:val="left" w:pos="1814"/>
        </w:tabs>
        <w:spacing w:before="1"/>
        <w:ind w:left="1813"/>
        <w:jc w:val="left"/>
        <w:rPr>
          <w:sz w:val="24"/>
        </w:rPr>
      </w:pPr>
      <w:r>
        <w:rPr>
          <w:sz w:val="24"/>
        </w:rPr>
        <w:t>решать</w:t>
      </w:r>
      <w:r>
        <w:rPr>
          <w:spacing w:val="-2"/>
          <w:sz w:val="24"/>
        </w:rPr>
        <w:t xml:space="preserve"> </w:t>
      </w:r>
      <w:r>
        <w:rPr>
          <w:sz w:val="24"/>
        </w:rPr>
        <w:t>несложные</w:t>
      </w:r>
      <w:r>
        <w:rPr>
          <w:spacing w:val="-4"/>
          <w:sz w:val="24"/>
        </w:rPr>
        <w:t xml:space="preserve"> </w:t>
      </w:r>
      <w:r>
        <w:rPr>
          <w:sz w:val="24"/>
        </w:rPr>
        <w:t>логические</w:t>
      </w:r>
      <w:r>
        <w:rPr>
          <w:spacing w:val="-4"/>
          <w:sz w:val="24"/>
        </w:rPr>
        <w:t xml:space="preserve"> </w:t>
      </w:r>
      <w:r>
        <w:rPr>
          <w:sz w:val="24"/>
        </w:rPr>
        <w:t>задачи</w:t>
      </w:r>
      <w:r>
        <w:rPr>
          <w:spacing w:val="-2"/>
          <w:sz w:val="24"/>
        </w:rPr>
        <w:t xml:space="preserve"> </w:t>
      </w:r>
      <w:r>
        <w:rPr>
          <w:sz w:val="24"/>
        </w:rPr>
        <w:t>методом</w:t>
      </w:r>
      <w:r>
        <w:rPr>
          <w:spacing w:val="-10"/>
          <w:sz w:val="24"/>
        </w:rPr>
        <w:t xml:space="preserve"> </w:t>
      </w:r>
      <w:r>
        <w:rPr>
          <w:sz w:val="24"/>
        </w:rPr>
        <w:t>рассуждений.</w:t>
      </w:r>
    </w:p>
    <w:p w:rsidR="002F6ED5" w:rsidRDefault="00CB38D1">
      <w:pPr>
        <w:pStyle w:val="Heading1"/>
        <w:spacing w:before="1"/>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2F6ED5">
      <w:pPr>
        <w:sectPr w:rsidR="002F6ED5">
          <w:type w:val="continuous"/>
          <w:pgSz w:w="11900" w:h="16840"/>
          <w:pgMar w:top="1340" w:right="420" w:bottom="280" w:left="760" w:header="720" w:footer="720" w:gutter="0"/>
          <w:cols w:space="720"/>
        </w:sectPr>
      </w:pPr>
    </w:p>
    <w:p w:rsidR="002F6ED5" w:rsidRDefault="00CB38D1">
      <w:pPr>
        <w:pStyle w:val="a4"/>
        <w:numPr>
          <w:ilvl w:val="1"/>
          <w:numId w:val="152"/>
        </w:numPr>
        <w:tabs>
          <w:tab w:val="left" w:pos="1813"/>
          <w:tab w:val="left" w:pos="1814"/>
        </w:tabs>
        <w:spacing w:before="88" w:line="237" w:lineRule="auto"/>
        <w:ind w:right="424" w:firstLine="710"/>
        <w:jc w:val="left"/>
        <w:rPr>
          <w:sz w:val="24"/>
        </w:rPr>
      </w:pPr>
      <w:r>
        <w:rPr>
          <w:sz w:val="24"/>
        </w:rPr>
        <w:lastRenderedPageBreak/>
        <w:t>выдвигать</w:t>
      </w:r>
      <w:r>
        <w:rPr>
          <w:spacing w:val="32"/>
          <w:sz w:val="24"/>
        </w:rPr>
        <w:t xml:space="preserve"> </w:t>
      </w:r>
      <w:r>
        <w:rPr>
          <w:sz w:val="24"/>
        </w:rPr>
        <w:t>гипотезы</w:t>
      </w:r>
      <w:r>
        <w:rPr>
          <w:spacing w:val="33"/>
          <w:sz w:val="24"/>
        </w:rPr>
        <w:t xml:space="preserve"> </w:t>
      </w:r>
      <w:r>
        <w:rPr>
          <w:sz w:val="24"/>
        </w:rPr>
        <w:t>о</w:t>
      </w:r>
      <w:r>
        <w:rPr>
          <w:spacing w:val="36"/>
          <w:sz w:val="24"/>
        </w:rPr>
        <w:t xml:space="preserve"> </w:t>
      </w:r>
      <w:r>
        <w:rPr>
          <w:sz w:val="24"/>
        </w:rPr>
        <w:t>возможных</w:t>
      </w:r>
      <w:r>
        <w:rPr>
          <w:spacing w:val="31"/>
          <w:sz w:val="24"/>
        </w:rPr>
        <w:t xml:space="preserve"> </w:t>
      </w:r>
      <w:r>
        <w:rPr>
          <w:sz w:val="24"/>
        </w:rPr>
        <w:t>предельных</w:t>
      </w:r>
      <w:r>
        <w:rPr>
          <w:spacing w:val="31"/>
          <w:sz w:val="24"/>
        </w:rPr>
        <w:t xml:space="preserve"> </w:t>
      </w:r>
      <w:r>
        <w:rPr>
          <w:sz w:val="24"/>
        </w:rPr>
        <w:t>значениях</w:t>
      </w:r>
      <w:r>
        <w:rPr>
          <w:spacing w:val="31"/>
          <w:sz w:val="24"/>
        </w:rPr>
        <w:t xml:space="preserve"> </w:t>
      </w:r>
      <w:r>
        <w:rPr>
          <w:sz w:val="24"/>
        </w:rPr>
        <w:t>искомых</w:t>
      </w:r>
      <w:r>
        <w:rPr>
          <w:spacing w:val="31"/>
          <w:sz w:val="24"/>
        </w:rPr>
        <w:t xml:space="preserve"> </w:t>
      </w:r>
      <w:r>
        <w:rPr>
          <w:sz w:val="24"/>
        </w:rPr>
        <w:t>в</w:t>
      </w:r>
      <w:r>
        <w:rPr>
          <w:spacing w:val="33"/>
          <w:sz w:val="24"/>
        </w:rPr>
        <w:t xml:space="preserve"> </w:t>
      </w:r>
      <w:r>
        <w:rPr>
          <w:sz w:val="24"/>
        </w:rPr>
        <w:t>задаче</w:t>
      </w:r>
      <w:r>
        <w:rPr>
          <w:spacing w:val="-57"/>
          <w:sz w:val="24"/>
        </w:rPr>
        <w:t xml:space="preserve"> </w:t>
      </w:r>
      <w:r>
        <w:rPr>
          <w:sz w:val="24"/>
        </w:rPr>
        <w:t>величин</w:t>
      </w:r>
      <w:r>
        <w:rPr>
          <w:spacing w:val="-3"/>
          <w:sz w:val="24"/>
        </w:rPr>
        <w:t xml:space="preserve"> </w:t>
      </w:r>
      <w:r>
        <w:rPr>
          <w:sz w:val="24"/>
        </w:rPr>
        <w:t>(делать</w:t>
      </w:r>
      <w:r>
        <w:rPr>
          <w:spacing w:val="3"/>
          <w:sz w:val="24"/>
        </w:rPr>
        <w:t xml:space="preserve"> </w:t>
      </w:r>
      <w:r>
        <w:rPr>
          <w:sz w:val="24"/>
        </w:rPr>
        <w:t>прикидку).</w:t>
      </w:r>
    </w:p>
    <w:p w:rsidR="002F6ED5" w:rsidRDefault="00CB38D1">
      <w:pPr>
        <w:pStyle w:val="Heading1"/>
        <w:spacing w:before="3"/>
        <w:ind w:left="680"/>
        <w:jc w:val="left"/>
      </w:pPr>
      <w:r>
        <w:t>Геометрические</w:t>
      </w:r>
      <w:r>
        <w:rPr>
          <w:spacing w:val="-1"/>
        </w:rPr>
        <w:t xml:space="preserve"> </w:t>
      </w:r>
      <w:r>
        <w:t>фигуры</w:t>
      </w:r>
    </w:p>
    <w:p w:rsidR="002F6ED5" w:rsidRDefault="00CB38D1">
      <w:pPr>
        <w:pStyle w:val="a4"/>
        <w:numPr>
          <w:ilvl w:val="1"/>
          <w:numId w:val="152"/>
        </w:numPr>
        <w:tabs>
          <w:tab w:val="left" w:pos="1813"/>
          <w:tab w:val="left" w:pos="1814"/>
        </w:tabs>
        <w:spacing w:line="293" w:lineRule="exact"/>
        <w:ind w:left="1813"/>
        <w:jc w:val="left"/>
        <w:rPr>
          <w:sz w:val="24"/>
        </w:rPr>
      </w:pPr>
      <w:r>
        <w:rPr>
          <w:sz w:val="24"/>
        </w:rPr>
        <w:t>Оперировать</w:t>
      </w:r>
      <w:r>
        <w:rPr>
          <w:spacing w:val="-5"/>
          <w:sz w:val="24"/>
        </w:rPr>
        <w:t xml:space="preserve"> </w:t>
      </w:r>
      <w:r>
        <w:rPr>
          <w:sz w:val="24"/>
        </w:rPr>
        <w:t>на</w:t>
      </w:r>
      <w:r>
        <w:rPr>
          <w:spacing w:val="-2"/>
          <w:sz w:val="24"/>
        </w:rPr>
        <w:t xml:space="preserve"> </w:t>
      </w:r>
      <w:r>
        <w:rPr>
          <w:sz w:val="24"/>
        </w:rPr>
        <w:t>базовом</w:t>
      </w:r>
      <w:r>
        <w:rPr>
          <w:spacing w:val="-4"/>
          <w:sz w:val="24"/>
        </w:rPr>
        <w:t xml:space="preserve"> </w:t>
      </w:r>
      <w:r>
        <w:rPr>
          <w:sz w:val="24"/>
        </w:rPr>
        <w:t>уровне</w:t>
      </w:r>
      <w:r>
        <w:rPr>
          <w:spacing w:val="-3"/>
          <w:sz w:val="24"/>
        </w:rPr>
        <w:t xml:space="preserve"> </w:t>
      </w:r>
      <w:r>
        <w:rPr>
          <w:sz w:val="24"/>
        </w:rPr>
        <w:t>понятиями</w:t>
      </w:r>
      <w:r>
        <w:rPr>
          <w:spacing w:val="-5"/>
          <w:sz w:val="24"/>
        </w:rPr>
        <w:t xml:space="preserve"> </w:t>
      </w:r>
      <w:r>
        <w:rPr>
          <w:sz w:val="24"/>
        </w:rPr>
        <w:t>геометрических</w:t>
      </w:r>
      <w:r>
        <w:rPr>
          <w:spacing w:val="-6"/>
          <w:sz w:val="24"/>
        </w:rPr>
        <w:t xml:space="preserve"> </w:t>
      </w:r>
      <w:r>
        <w:rPr>
          <w:sz w:val="24"/>
        </w:rPr>
        <w:t>фигур;</w:t>
      </w:r>
    </w:p>
    <w:p w:rsidR="002F6ED5" w:rsidRDefault="00CB38D1">
      <w:pPr>
        <w:pStyle w:val="a4"/>
        <w:numPr>
          <w:ilvl w:val="1"/>
          <w:numId w:val="152"/>
        </w:numPr>
        <w:tabs>
          <w:tab w:val="left" w:pos="1813"/>
          <w:tab w:val="left" w:pos="1814"/>
        </w:tabs>
        <w:spacing w:before="2" w:line="237" w:lineRule="auto"/>
        <w:ind w:right="426" w:firstLine="710"/>
        <w:jc w:val="left"/>
        <w:rPr>
          <w:sz w:val="24"/>
        </w:rPr>
      </w:pPr>
      <w:r>
        <w:rPr>
          <w:sz w:val="24"/>
        </w:rPr>
        <w:t>извлекать</w:t>
      </w:r>
      <w:r>
        <w:rPr>
          <w:spacing w:val="-1"/>
          <w:sz w:val="24"/>
        </w:rPr>
        <w:t xml:space="preserve"> </w:t>
      </w:r>
      <w:r>
        <w:rPr>
          <w:sz w:val="24"/>
        </w:rPr>
        <w:t>информацию</w:t>
      </w:r>
      <w:r>
        <w:rPr>
          <w:spacing w:val="-8"/>
          <w:sz w:val="24"/>
        </w:rPr>
        <w:t xml:space="preserve"> </w:t>
      </w:r>
      <w:r>
        <w:rPr>
          <w:sz w:val="24"/>
        </w:rPr>
        <w:t>о</w:t>
      </w:r>
      <w:r>
        <w:rPr>
          <w:spacing w:val="-2"/>
          <w:sz w:val="24"/>
        </w:rPr>
        <w:t xml:space="preserve"> </w:t>
      </w:r>
      <w:r>
        <w:rPr>
          <w:sz w:val="24"/>
        </w:rPr>
        <w:t>геометрических</w:t>
      </w:r>
      <w:r>
        <w:rPr>
          <w:spacing w:val="-6"/>
          <w:sz w:val="24"/>
        </w:rPr>
        <w:t xml:space="preserve"> </w:t>
      </w:r>
      <w:r>
        <w:rPr>
          <w:sz w:val="24"/>
        </w:rPr>
        <w:t>фигурах, представленную</w:t>
      </w:r>
      <w:r>
        <w:rPr>
          <w:spacing w:val="-3"/>
          <w:sz w:val="24"/>
        </w:rPr>
        <w:t xml:space="preserve"> </w:t>
      </w:r>
      <w:r>
        <w:rPr>
          <w:sz w:val="24"/>
        </w:rPr>
        <w:t>на</w:t>
      </w:r>
      <w:r>
        <w:rPr>
          <w:spacing w:val="-3"/>
          <w:sz w:val="24"/>
        </w:rPr>
        <w:t xml:space="preserve"> </w:t>
      </w:r>
      <w:r>
        <w:rPr>
          <w:sz w:val="24"/>
        </w:rPr>
        <w:t>чертежах</w:t>
      </w:r>
      <w:r>
        <w:rPr>
          <w:spacing w:val="-6"/>
          <w:sz w:val="24"/>
        </w:rPr>
        <w:t xml:space="preserve"> </w:t>
      </w:r>
      <w:r>
        <w:rPr>
          <w:sz w:val="24"/>
        </w:rPr>
        <w:t>в</w:t>
      </w:r>
      <w:r>
        <w:rPr>
          <w:spacing w:val="-57"/>
          <w:sz w:val="24"/>
        </w:rPr>
        <w:t xml:space="preserve"> </w:t>
      </w:r>
      <w:r>
        <w:rPr>
          <w:sz w:val="24"/>
        </w:rPr>
        <w:t>явном</w:t>
      </w:r>
      <w:r>
        <w:rPr>
          <w:spacing w:val="-2"/>
          <w:sz w:val="24"/>
        </w:rPr>
        <w:t xml:space="preserve"> </w:t>
      </w:r>
      <w:r>
        <w:rPr>
          <w:sz w:val="24"/>
        </w:rPr>
        <w:t>виде;</w:t>
      </w:r>
    </w:p>
    <w:p w:rsidR="002F6ED5" w:rsidRDefault="00CB38D1">
      <w:pPr>
        <w:pStyle w:val="a4"/>
        <w:numPr>
          <w:ilvl w:val="1"/>
          <w:numId w:val="152"/>
        </w:numPr>
        <w:tabs>
          <w:tab w:val="left" w:pos="1813"/>
          <w:tab w:val="left" w:pos="1814"/>
          <w:tab w:val="left" w:pos="3122"/>
          <w:tab w:val="left" w:pos="3693"/>
          <w:tab w:val="left" w:pos="4796"/>
          <w:tab w:val="left" w:pos="5564"/>
          <w:tab w:val="left" w:pos="7401"/>
          <w:tab w:val="left" w:pos="8327"/>
          <w:tab w:val="left" w:pos="9013"/>
          <w:tab w:val="left" w:pos="10044"/>
        </w:tabs>
        <w:spacing w:before="7" w:line="237" w:lineRule="auto"/>
        <w:ind w:right="423" w:firstLine="710"/>
        <w:jc w:val="left"/>
        <w:rPr>
          <w:sz w:val="24"/>
        </w:rPr>
      </w:pPr>
      <w:r>
        <w:rPr>
          <w:sz w:val="24"/>
        </w:rPr>
        <w:t>применять</w:t>
      </w:r>
      <w:r>
        <w:rPr>
          <w:sz w:val="24"/>
        </w:rPr>
        <w:tab/>
        <w:t>для</w:t>
      </w:r>
      <w:r>
        <w:rPr>
          <w:sz w:val="24"/>
        </w:rPr>
        <w:tab/>
        <w:t>решения</w:t>
      </w:r>
      <w:r>
        <w:rPr>
          <w:sz w:val="24"/>
        </w:rPr>
        <w:tab/>
        <w:t>задач</w:t>
      </w:r>
      <w:r>
        <w:rPr>
          <w:sz w:val="24"/>
        </w:rPr>
        <w:tab/>
        <w:t>геометрические</w:t>
      </w:r>
      <w:r>
        <w:rPr>
          <w:sz w:val="24"/>
        </w:rPr>
        <w:tab/>
        <w:t>факты,</w:t>
      </w:r>
      <w:r>
        <w:rPr>
          <w:sz w:val="24"/>
        </w:rPr>
        <w:tab/>
        <w:t>если</w:t>
      </w:r>
      <w:r>
        <w:rPr>
          <w:sz w:val="24"/>
        </w:rPr>
        <w:tab/>
        <w:t>условия</w:t>
      </w:r>
      <w:r>
        <w:rPr>
          <w:sz w:val="24"/>
        </w:rPr>
        <w:tab/>
      </w:r>
      <w:r>
        <w:rPr>
          <w:spacing w:val="-2"/>
          <w:sz w:val="24"/>
        </w:rPr>
        <w:t>их</w:t>
      </w:r>
      <w:r>
        <w:rPr>
          <w:spacing w:val="-57"/>
          <w:sz w:val="24"/>
        </w:rPr>
        <w:t xml:space="preserve"> </w:t>
      </w:r>
      <w:r>
        <w:rPr>
          <w:sz w:val="24"/>
        </w:rPr>
        <w:t>применения</w:t>
      </w:r>
      <w:r>
        <w:rPr>
          <w:spacing w:val="-4"/>
          <w:sz w:val="24"/>
        </w:rPr>
        <w:t xml:space="preserve"> </w:t>
      </w:r>
      <w:r>
        <w:rPr>
          <w:sz w:val="24"/>
        </w:rPr>
        <w:t>заданы</w:t>
      </w:r>
      <w:r>
        <w:rPr>
          <w:spacing w:val="-1"/>
          <w:sz w:val="24"/>
        </w:rPr>
        <w:t xml:space="preserve"> </w:t>
      </w:r>
      <w:r>
        <w:rPr>
          <w:sz w:val="24"/>
        </w:rPr>
        <w:t>в</w:t>
      </w:r>
      <w:r>
        <w:rPr>
          <w:spacing w:val="3"/>
          <w:sz w:val="24"/>
        </w:rPr>
        <w:t xml:space="preserve"> </w:t>
      </w:r>
      <w:r>
        <w:rPr>
          <w:sz w:val="24"/>
        </w:rPr>
        <w:t>явной</w:t>
      </w:r>
      <w:r>
        <w:rPr>
          <w:spacing w:val="-2"/>
          <w:sz w:val="24"/>
        </w:rPr>
        <w:t xml:space="preserve"> </w:t>
      </w:r>
      <w:r>
        <w:rPr>
          <w:sz w:val="24"/>
        </w:rPr>
        <w:t>форме;</w:t>
      </w:r>
    </w:p>
    <w:p w:rsidR="002F6ED5" w:rsidRDefault="00CB38D1">
      <w:pPr>
        <w:pStyle w:val="a4"/>
        <w:numPr>
          <w:ilvl w:val="1"/>
          <w:numId w:val="152"/>
        </w:numPr>
        <w:tabs>
          <w:tab w:val="left" w:pos="1813"/>
          <w:tab w:val="left" w:pos="1814"/>
        </w:tabs>
        <w:spacing w:before="2" w:line="237" w:lineRule="auto"/>
        <w:ind w:right="420" w:firstLine="710"/>
        <w:jc w:val="left"/>
        <w:rPr>
          <w:sz w:val="24"/>
        </w:rPr>
      </w:pPr>
      <w:r>
        <w:rPr>
          <w:sz w:val="24"/>
        </w:rPr>
        <w:t>решать</w:t>
      </w:r>
      <w:r>
        <w:rPr>
          <w:spacing w:val="14"/>
          <w:sz w:val="24"/>
        </w:rPr>
        <w:t xml:space="preserve"> </w:t>
      </w:r>
      <w:r>
        <w:rPr>
          <w:sz w:val="24"/>
        </w:rPr>
        <w:t>задачи</w:t>
      </w:r>
      <w:r>
        <w:rPr>
          <w:spacing w:val="9"/>
          <w:sz w:val="24"/>
        </w:rPr>
        <w:t xml:space="preserve"> </w:t>
      </w:r>
      <w:r>
        <w:rPr>
          <w:sz w:val="24"/>
        </w:rPr>
        <w:t>на</w:t>
      </w:r>
      <w:r>
        <w:rPr>
          <w:spacing w:val="12"/>
          <w:sz w:val="24"/>
        </w:rPr>
        <w:t xml:space="preserve"> </w:t>
      </w:r>
      <w:r>
        <w:rPr>
          <w:sz w:val="24"/>
        </w:rPr>
        <w:t>нахождение</w:t>
      </w:r>
      <w:r>
        <w:rPr>
          <w:spacing w:val="7"/>
          <w:sz w:val="24"/>
        </w:rPr>
        <w:t xml:space="preserve"> </w:t>
      </w:r>
      <w:r>
        <w:rPr>
          <w:sz w:val="24"/>
        </w:rPr>
        <w:t>геометрических</w:t>
      </w:r>
      <w:r>
        <w:rPr>
          <w:spacing w:val="8"/>
          <w:sz w:val="24"/>
        </w:rPr>
        <w:t xml:space="preserve"> </w:t>
      </w:r>
      <w:r>
        <w:rPr>
          <w:sz w:val="24"/>
        </w:rPr>
        <w:t>величин</w:t>
      </w:r>
      <w:r>
        <w:rPr>
          <w:spacing w:val="14"/>
          <w:sz w:val="24"/>
        </w:rPr>
        <w:t xml:space="preserve"> </w:t>
      </w:r>
      <w:r>
        <w:rPr>
          <w:sz w:val="24"/>
        </w:rPr>
        <w:t>по</w:t>
      </w:r>
      <w:r>
        <w:rPr>
          <w:spacing w:val="8"/>
          <w:sz w:val="24"/>
        </w:rPr>
        <w:t xml:space="preserve"> </w:t>
      </w:r>
      <w:r>
        <w:rPr>
          <w:sz w:val="24"/>
        </w:rPr>
        <w:t>образцам</w:t>
      </w:r>
      <w:r>
        <w:rPr>
          <w:spacing w:val="10"/>
          <w:sz w:val="24"/>
        </w:rPr>
        <w:t xml:space="preserve"> </w:t>
      </w:r>
      <w:r>
        <w:rPr>
          <w:sz w:val="24"/>
        </w:rPr>
        <w:t>или</w:t>
      </w:r>
      <w:r>
        <w:rPr>
          <w:spacing w:val="-57"/>
          <w:sz w:val="24"/>
        </w:rPr>
        <w:t xml:space="preserve"> </w:t>
      </w:r>
      <w:r>
        <w:rPr>
          <w:sz w:val="24"/>
        </w:rPr>
        <w:t>алгоритмам.</w:t>
      </w:r>
    </w:p>
    <w:p w:rsidR="002F6ED5" w:rsidRDefault="00CB38D1">
      <w:pPr>
        <w:pStyle w:val="Heading1"/>
        <w:spacing w:before="8"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3"/>
          <w:tab w:val="left" w:pos="1814"/>
        </w:tabs>
        <w:spacing w:line="237" w:lineRule="auto"/>
        <w:ind w:right="431" w:firstLine="710"/>
        <w:jc w:val="left"/>
        <w:rPr>
          <w:sz w:val="24"/>
        </w:rPr>
      </w:pPr>
      <w:r>
        <w:rPr>
          <w:sz w:val="24"/>
        </w:rPr>
        <w:t>использовать</w:t>
      </w:r>
      <w:r>
        <w:rPr>
          <w:spacing w:val="56"/>
          <w:sz w:val="24"/>
        </w:rPr>
        <w:t xml:space="preserve"> </w:t>
      </w:r>
      <w:r>
        <w:rPr>
          <w:sz w:val="24"/>
        </w:rPr>
        <w:t>свойства</w:t>
      </w:r>
      <w:r>
        <w:rPr>
          <w:spacing w:val="49"/>
          <w:sz w:val="24"/>
        </w:rPr>
        <w:t xml:space="preserve"> </w:t>
      </w:r>
      <w:r>
        <w:rPr>
          <w:sz w:val="24"/>
        </w:rPr>
        <w:t>геометрических</w:t>
      </w:r>
      <w:r>
        <w:rPr>
          <w:spacing w:val="50"/>
          <w:sz w:val="24"/>
        </w:rPr>
        <w:t xml:space="preserve"> </w:t>
      </w:r>
      <w:r>
        <w:rPr>
          <w:sz w:val="24"/>
        </w:rPr>
        <w:t>фигур</w:t>
      </w:r>
      <w:r>
        <w:rPr>
          <w:spacing w:val="55"/>
          <w:sz w:val="24"/>
        </w:rPr>
        <w:t xml:space="preserve"> </w:t>
      </w:r>
      <w:r>
        <w:rPr>
          <w:sz w:val="24"/>
        </w:rPr>
        <w:t>для</w:t>
      </w:r>
      <w:r>
        <w:rPr>
          <w:spacing w:val="55"/>
          <w:sz w:val="24"/>
        </w:rPr>
        <w:t xml:space="preserve"> </w:t>
      </w:r>
      <w:r>
        <w:rPr>
          <w:sz w:val="24"/>
        </w:rPr>
        <w:t>решения</w:t>
      </w:r>
      <w:r>
        <w:rPr>
          <w:spacing w:val="55"/>
          <w:sz w:val="24"/>
        </w:rPr>
        <w:t xml:space="preserve"> </w:t>
      </w:r>
      <w:r>
        <w:rPr>
          <w:sz w:val="24"/>
        </w:rPr>
        <w:t>типовых</w:t>
      </w:r>
      <w:r>
        <w:rPr>
          <w:spacing w:val="50"/>
          <w:sz w:val="24"/>
        </w:rPr>
        <w:t xml:space="preserve"> </w:t>
      </w:r>
      <w:r>
        <w:rPr>
          <w:sz w:val="24"/>
        </w:rPr>
        <w:t>задач,</w:t>
      </w:r>
      <w:r>
        <w:rPr>
          <w:spacing w:val="-57"/>
          <w:sz w:val="24"/>
        </w:rPr>
        <w:t xml:space="preserve"> </w:t>
      </w:r>
      <w:r>
        <w:rPr>
          <w:sz w:val="24"/>
        </w:rPr>
        <w:t>возникающих</w:t>
      </w:r>
      <w:r>
        <w:rPr>
          <w:spacing w:val="-5"/>
          <w:sz w:val="24"/>
        </w:rPr>
        <w:t xml:space="preserve"> </w:t>
      </w:r>
      <w:r>
        <w:rPr>
          <w:sz w:val="24"/>
        </w:rPr>
        <w:t>в</w:t>
      </w:r>
      <w:r>
        <w:rPr>
          <w:spacing w:val="2"/>
          <w:sz w:val="24"/>
        </w:rPr>
        <w:t xml:space="preserve"> </w:t>
      </w:r>
      <w:r>
        <w:rPr>
          <w:sz w:val="24"/>
        </w:rPr>
        <w:t>ситуациях</w:t>
      </w:r>
      <w:r>
        <w:rPr>
          <w:spacing w:val="-5"/>
          <w:sz w:val="24"/>
        </w:rPr>
        <w:t xml:space="preserve"> </w:t>
      </w:r>
      <w:r>
        <w:rPr>
          <w:sz w:val="24"/>
        </w:rPr>
        <w:t>повседневной</w:t>
      </w:r>
      <w:r>
        <w:rPr>
          <w:spacing w:val="-3"/>
          <w:sz w:val="24"/>
        </w:rPr>
        <w:t xml:space="preserve"> </w:t>
      </w:r>
      <w:r>
        <w:rPr>
          <w:sz w:val="24"/>
        </w:rPr>
        <w:t>жизни,</w:t>
      </w:r>
      <w:r>
        <w:rPr>
          <w:spacing w:val="3"/>
          <w:sz w:val="24"/>
        </w:rPr>
        <w:t xml:space="preserve"> </w:t>
      </w:r>
      <w:r>
        <w:rPr>
          <w:sz w:val="24"/>
        </w:rPr>
        <w:t>задач</w:t>
      </w:r>
      <w:r>
        <w:rPr>
          <w:spacing w:val="-1"/>
          <w:sz w:val="24"/>
        </w:rPr>
        <w:t xml:space="preserve"> </w:t>
      </w:r>
      <w:r>
        <w:rPr>
          <w:sz w:val="24"/>
        </w:rPr>
        <w:t>практического</w:t>
      </w:r>
      <w:r>
        <w:rPr>
          <w:spacing w:val="5"/>
          <w:sz w:val="24"/>
        </w:rPr>
        <w:t xml:space="preserve"> </w:t>
      </w:r>
      <w:r>
        <w:rPr>
          <w:sz w:val="24"/>
        </w:rPr>
        <w:t>содержания.</w:t>
      </w:r>
    </w:p>
    <w:p w:rsidR="002F6ED5" w:rsidRDefault="00CB38D1">
      <w:pPr>
        <w:pStyle w:val="Heading1"/>
        <w:spacing w:before="7" w:line="273" w:lineRule="exact"/>
        <w:ind w:left="680"/>
        <w:jc w:val="left"/>
      </w:pPr>
      <w:r>
        <w:t>Отношения</w:t>
      </w:r>
    </w:p>
    <w:p w:rsidR="002F6ED5" w:rsidRDefault="00CB38D1">
      <w:pPr>
        <w:pStyle w:val="a4"/>
        <w:numPr>
          <w:ilvl w:val="1"/>
          <w:numId w:val="152"/>
        </w:numPr>
        <w:tabs>
          <w:tab w:val="left" w:pos="1814"/>
        </w:tabs>
        <w:ind w:right="422" w:firstLine="710"/>
        <w:rPr>
          <w:sz w:val="24"/>
        </w:rPr>
      </w:pPr>
      <w:r>
        <w:rPr>
          <w:sz w:val="24"/>
        </w:rPr>
        <w:t>Оперировать на базовом уровне понятиями: равенство фигур,</w:t>
      </w:r>
      <w:r>
        <w:rPr>
          <w:spacing w:val="1"/>
          <w:sz w:val="24"/>
        </w:rPr>
        <w:t xml:space="preserve"> </w:t>
      </w:r>
      <w:r>
        <w:rPr>
          <w:sz w:val="24"/>
        </w:rPr>
        <w:t>равные фигуры,</w:t>
      </w:r>
      <w:r>
        <w:rPr>
          <w:spacing w:val="1"/>
          <w:sz w:val="24"/>
        </w:rPr>
        <w:t xml:space="preserve"> </w:t>
      </w:r>
      <w:r>
        <w:rPr>
          <w:sz w:val="24"/>
        </w:rPr>
        <w:t>равенство треугольников, параллельность прямых, перпендикулярность прямых, углы между</w:t>
      </w:r>
      <w:r>
        <w:rPr>
          <w:spacing w:val="-57"/>
          <w:sz w:val="24"/>
        </w:rPr>
        <w:t xml:space="preserve"> </w:t>
      </w:r>
      <w:r>
        <w:rPr>
          <w:sz w:val="24"/>
        </w:rPr>
        <w:t>прямыми,</w:t>
      </w:r>
      <w:r>
        <w:rPr>
          <w:spacing w:val="-2"/>
          <w:sz w:val="24"/>
        </w:rPr>
        <w:t xml:space="preserve"> </w:t>
      </w:r>
      <w:r>
        <w:rPr>
          <w:sz w:val="24"/>
        </w:rPr>
        <w:t>перпендикуляр,</w:t>
      </w:r>
      <w:r>
        <w:rPr>
          <w:spacing w:val="4"/>
          <w:sz w:val="24"/>
        </w:rPr>
        <w:t xml:space="preserve"> </w:t>
      </w:r>
      <w:r>
        <w:rPr>
          <w:sz w:val="24"/>
        </w:rPr>
        <w:t>наклонная,</w:t>
      </w:r>
      <w:r>
        <w:rPr>
          <w:spacing w:val="-2"/>
          <w:sz w:val="24"/>
        </w:rPr>
        <w:t xml:space="preserve"> </w:t>
      </w:r>
      <w:r>
        <w:rPr>
          <w:sz w:val="24"/>
        </w:rPr>
        <w:t>проекция.</w:t>
      </w:r>
    </w:p>
    <w:p w:rsidR="002F6ED5" w:rsidRDefault="00CB38D1">
      <w:pPr>
        <w:pStyle w:val="Heading1"/>
        <w:spacing w:line="276" w:lineRule="exact"/>
        <w:ind w:left="680"/>
      </w:pPr>
      <w:r>
        <w:t>В</w:t>
      </w:r>
      <w:r>
        <w:rPr>
          <w:spacing w:val="1"/>
        </w:rPr>
        <w:t xml:space="preserve"> </w:t>
      </w:r>
      <w:r>
        <w:t>повседневной</w:t>
      </w:r>
      <w:r>
        <w:rPr>
          <w:spacing w:val="-5"/>
        </w:rPr>
        <w:t xml:space="preserve"> </w:t>
      </w:r>
      <w:r>
        <w:t>жизни</w:t>
      </w:r>
      <w:r>
        <w:rPr>
          <w:spacing w:val="-1"/>
        </w:rPr>
        <w:t xml:space="preserve"> </w:t>
      </w:r>
      <w:r>
        <w:t>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4"/>
        </w:tabs>
        <w:spacing w:before="2" w:line="237" w:lineRule="auto"/>
        <w:ind w:right="426" w:firstLine="710"/>
        <w:rPr>
          <w:sz w:val="24"/>
        </w:rPr>
      </w:pPr>
      <w:r>
        <w:rPr>
          <w:sz w:val="24"/>
        </w:rPr>
        <w:t>использовать</w:t>
      </w:r>
      <w:r>
        <w:rPr>
          <w:spacing w:val="1"/>
          <w:sz w:val="24"/>
        </w:rPr>
        <w:t xml:space="preserve"> </w:t>
      </w:r>
      <w:r>
        <w:rPr>
          <w:sz w:val="24"/>
        </w:rPr>
        <w:t>отношения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простейших</w:t>
      </w:r>
      <w:r>
        <w:rPr>
          <w:spacing w:val="1"/>
          <w:sz w:val="24"/>
        </w:rPr>
        <w:t xml:space="preserve"> </w:t>
      </w:r>
      <w:r>
        <w:rPr>
          <w:sz w:val="24"/>
        </w:rPr>
        <w:t>задач,</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реальной</w:t>
      </w:r>
      <w:r>
        <w:rPr>
          <w:spacing w:val="-3"/>
          <w:sz w:val="24"/>
        </w:rPr>
        <w:t xml:space="preserve"> </w:t>
      </w:r>
      <w:r>
        <w:rPr>
          <w:sz w:val="24"/>
        </w:rPr>
        <w:t>жизни.</w:t>
      </w:r>
    </w:p>
    <w:p w:rsidR="002F6ED5" w:rsidRDefault="00CB38D1">
      <w:pPr>
        <w:pStyle w:val="Heading1"/>
        <w:spacing w:before="7" w:line="274" w:lineRule="exact"/>
        <w:ind w:left="680"/>
      </w:pPr>
      <w:r>
        <w:t>Измерения</w:t>
      </w:r>
      <w:r>
        <w:rPr>
          <w:spacing w:val="-2"/>
        </w:rPr>
        <w:t xml:space="preserve"> </w:t>
      </w:r>
      <w:r>
        <w:t>и вычисления</w:t>
      </w:r>
    </w:p>
    <w:p w:rsidR="002F6ED5" w:rsidRDefault="00CB38D1">
      <w:pPr>
        <w:pStyle w:val="a4"/>
        <w:numPr>
          <w:ilvl w:val="1"/>
          <w:numId w:val="152"/>
        </w:numPr>
        <w:tabs>
          <w:tab w:val="left" w:pos="1813"/>
          <w:tab w:val="left" w:pos="1814"/>
        </w:tabs>
        <w:spacing w:line="237" w:lineRule="auto"/>
        <w:ind w:right="423" w:firstLine="710"/>
        <w:jc w:val="left"/>
        <w:rPr>
          <w:sz w:val="24"/>
        </w:rPr>
      </w:pPr>
      <w:r>
        <w:rPr>
          <w:sz w:val="24"/>
        </w:rPr>
        <w:t>Выполнять</w:t>
      </w:r>
      <w:r>
        <w:rPr>
          <w:spacing w:val="-5"/>
          <w:sz w:val="24"/>
        </w:rPr>
        <w:t xml:space="preserve"> </w:t>
      </w:r>
      <w:r>
        <w:rPr>
          <w:sz w:val="24"/>
        </w:rPr>
        <w:t>измерение</w:t>
      </w:r>
      <w:r>
        <w:rPr>
          <w:spacing w:val="-7"/>
          <w:sz w:val="24"/>
        </w:rPr>
        <w:t xml:space="preserve"> </w:t>
      </w:r>
      <w:r>
        <w:rPr>
          <w:sz w:val="24"/>
        </w:rPr>
        <w:t>длин,</w:t>
      </w:r>
      <w:r>
        <w:rPr>
          <w:spacing w:val="-4"/>
          <w:sz w:val="24"/>
        </w:rPr>
        <w:t xml:space="preserve"> </w:t>
      </w:r>
      <w:r>
        <w:rPr>
          <w:sz w:val="24"/>
        </w:rPr>
        <w:t>расстояний, величин углов,</w:t>
      </w:r>
      <w:r>
        <w:rPr>
          <w:spacing w:val="-4"/>
          <w:sz w:val="24"/>
        </w:rPr>
        <w:t xml:space="preserve"> </w:t>
      </w:r>
      <w:r>
        <w:rPr>
          <w:sz w:val="24"/>
        </w:rPr>
        <w:t>с</w:t>
      </w:r>
      <w:r>
        <w:rPr>
          <w:spacing w:val="-3"/>
          <w:sz w:val="24"/>
        </w:rPr>
        <w:t xml:space="preserve"> </w:t>
      </w:r>
      <w:r>
        <w:rPr>
          <w:sz w:val="24"/>
        </w:rPr>
        <w:t>помощью</w:t>
      </w:r>
      <w:r>
        <w:rPr>
          <w:spacing w:val="-8"/>
          <w:sz w:val="24"/>
        </w:rPr>
        <w:t xml:space="preserve"> </w:t>
      </w:r>
      <w:r>
        <w:rPr>
          <w:sz w:val="24"/>
        </w:rPr>
        <w:t>инструментов</w:t>
      </w:r>
      <w:r>
        <w:rPr>
          <w:spacing w:val="-57"/>
          <w:sz w:val="24"/>
        </w:rPr>
        <w:t xml:space="preserve"> </w:t>
      </w:r>
      <w:r>
        <w:rPr>
          <w:sz w:val="24"/>
        </w:rPr>
        <w:t>для</w:t>
      </w:r>
      <w:r>
        <w:rPr>
          <w:spacing w:val="1"/>
          <w:sz w:val="24"/>
        </w:rPr>
        <w:t xml:space="preserve"> </w:t>
      </w:r>
      <w:r>
        <w:rPr>
          <w:sz w:val="24"/>
        </w:rPr>
        <w:t>измерений</w:t>
      </w:r>
      <w:r>
        <w:rPr>
          <w:spacing w:val="-2"/>
          <w:sz w:val="24"/>
        </w:rPr>
        <w:t xml:space="preserve"> </w:t>
      </w:r>
      <w:r>
        <w:rPr>
          <w:sz w:val="24"/>
        </w:rPr>
        <w:t>длин</w:t>
      </w:r>
      <w:r>
        <w:rPr>
          <w:spacing w:val="-2"/>
          <w:sz w:val="24"/>
        </w:rPr>
        <w:t xml:space="preserve"> </w:t>
      </w:r>
      <w:r>
        <w:rPr>
          <w:sz w:val="24"/>
        </w:rPr>
        <w:t>и</w:t>
      </w:r>
      <w:r>
        <w:rPr>
          <w:spacing w:val="3"/>
          <w:sz w:val="24"/>
        </w:rPr>
        <w:t xml:space="preserve"> </w:t>
      </w:r>
      <w:r>
        <w:rPr>
          <w:sz w:val="24"/>
        </w:rPr>
        <w:t>углов;</w:t>
      </w:r>
    </w:p>
    <w:p w:rsidR="002F6ED5" w:rsidRDefault="00CB38D1">
      <w:pPr>
        <w:pStyle w:val="a4"/>
        <w:numPr>
          <w:ilvl w:val="1"/>
          <w:numId w:val="152"/>
        </w:numPr>
        <w:tabs>
          <w:tab w:val="left" w:pos="1813"/>
          <w:tab w:val="left" w:pos="1814"/>
        </w:tabs>
        <w:spacing w:before="7" w:line="237" w:lineRule="auto"/>
        <w:ind w:right="423" w:firstLine="710"/>
        <w:jc w:val="left"/>
        <w:rPr>
          <w:sz w:val="24"/>
        </w:rPr>
      </w:pPr>
      <w:r>
        <w:rPr>
          <w:sz w:val="24"/>
        </w:rPr>
        <w:t>применять</w:t>
      </w:r>
      <w:r>
        <w:rPr>
          <w:spacing w:val="1"/>
          <w:sz w:val="24"/>
        </w:rPr>
        <w:t xml:space="preserve"> </w:t>
      </w:r>
      <w:r>
        <w:rPr>
          <w:sz w:val="24"/>
        </w:rPr>
        <w:t>формулы</w:t>
      </w:r>
      <w:r>
        <w:rPr>
          <w:spacing w:val="1"/>
          <w:sz w:val="24"/>
        </w:rPr>
        <w:t xml:space="preserve"> </w:t>
      </w:r>
      <w:r>
        <w:rPr>
          <w:sz w:val="24"/>
        </w:rPr>
        <w:t>периметра,</w:t>
      </w:r>
      <w:r>
        <w:rPr>
          <w:spacing w:val="1"/>
          <w:sz w:val="24"/>
        </w:rPr>
        <w:t xml:space="preserve"> </w:t>
      </w:r>
      <w:r>
        <w:rPr>
          <w:sz w:val="24"/>
        </w:rPr>
        <w:t>площади</w:t>
      </w:r>
      <w:r>
        <w:rPr>
          <w:spacing w:val="1"/>
          <w:sz w:val="24"/>
        </w:rPr>
        <w:t xml:space="preserve"> </w:t>
      </w:r>
      <w:r>
        <w:rPr>
          <w:sz w:val="24"/>
        </w:rPr>
        <w:t>и</w:t>
      </w:r>
      <w:r>
        <w:rPr>
          <w:spacing w:val="1"/>
          <w:sz w:val="24"/>
        </w:rPr>
        <w:t xml:space="preserve"> </w:t>
      </w:r>
      <w:r>
        <w:rPr>
          <w:sz w:val="24"/>
        </w:rPr>
        <w:t>объема,</w:t>
      </w:r>
      <w:r>
        <w:rPr>
          <w:spacing w:val="1"/>
          <w:sz w:val="24"/>
        </w:rPr>
        <w:t xml:space="preserve"> </w:t>
      </w:r>
      <w:r>
        <w:rPr>
          <w:sz w:val="24"/>
        </w:rPr>
        <w:t>площади</w:t>
      </w:r>
      <w:r>
        <w:rPr>
          <w:spacing w:val="1"/>
          <w:sz w:val="24"/>
        </w:rPr>
        <w:t xml:space="preserve"> </w:t>
      </w:r>
      <w:r>
        <w:rPr>
          <w:sz w:val="24"/>
        </w:rPr>
        <w:t>поверхности</w:t>
      </w:r>
      <w:r>
        <w:rPr>
          <w:spacing w:val="-57"/>
          <w:sz w:val="24"/>
        </w:rPr>
        <w:t xml:space="preserve"> </w:t>
      </w:r>
      <w:r>
        <w:rPr>
          <w:sz w:val="24"/>
        </w:rPr>
        <w:t>отдельных</w:t>
      </w:r>
      <w:r>
        <w:rPr>
          <w:spacing w:val="-5"/>
          <w:sz w:val="24"/>
        </w:rPr>
        <w:t xml:space="preserve"> </w:t>
      </w:r>
      <w:r>
        <w:rPr>
          <w:sz w:val="24"/>
        </w:rPr>
        <w:t>многогранников</w:t>
      </w:r>
      <w:r>
        <w:rPr>
          <w:spacing w:val="-2"/>
          <w:sz w:val="24"/>
        </w:rPr>
        <w:t xml:space="preserve"> </w:t>
      </w:r>
      <w:r>
        <w:rPr>
          <w:sz w:val="24"/>
        </w:rPr>
        <w:t>при</w:t>
      </w:r>
      <w:r>
        <w:rPr>
          <w:spacing w:val="-3"/>
          <w:sz w:val="24"/>
        </w:rPr>
        <w:t xml:space="preserve"> </w:t>
      </w:r>
      <w:r>
        <w:rPr>
          <w:sz w:val="24"/>
        </w:rPr>
        <w:t>вычислениях,</w:t>
      </w:r>
      <w:r>
        <w:rPr>
          <w:spacing w:val="3"/>
          <w:sz w:val="24"/>
        </w:rPr>
        <w:t xml:space="preserve"> </w:t>
      </w:r>
      <w:r>
        <w:rPr>
          <w:sz w:val="24"/>
        </w:rPr>
        <w:t>когда</w:t>
      </w:r>
      <w:r>
        <w:rPr>
          <w:spacing w:val="-6"/>
          <w:sz w:val="24"/>
        </w:rPr>
        <w:t xml:space="preserve"> </w:t>
      </w:r>
      <w:r>
        <w:rPr>
          <w:sz w:val="24"/>
        </w:rPr>
        <w:t>все данные</w:t>
      </w:r>
      <w:r>
        <w:rPr>
          <w:spacing w:val="-5"/>
          <w:sz w:val="24"/>
        </w:rPr>
        <w:t xml:space="preserve"> </w:t>
      </w:r>
      <w:r>
        <w:rPr>
          <w:sz w:val="24"/>
        </w:rPr>
        <w:t>имеются в</w:t>
      </w:r>
      <w:r>
        <w:rPr>
          <w:spacing w:val="-2"/>
          <w:sz w:val="24"/>
        </w:rPr>
        <w:t xml:space="preserve"> </w:t>
      </w:r>
      <w:r>
        <w:rPr>
          <w:sz w:val="24"/>
        </w:rPr>
        <w:t>условии;</w:t>
      </w:r>
    </w:p>
    <w:p w:rsidR="002F6ED5" w:rsidRDefault="00CB38D1">
      <w:pPr>
        <w:pStyle w:val="a4"/>
        <w:numPr>
          <w:ilvl w:val="1"/>
          <w:numId w:val="152"/>
        </w:numPr>
        <w:tabs>
          <w:tab w:val="left" w:pos="1813"/>
          <w:tab w:val="left" w:pos="1814"/>
        </w:tabs>
        <w:spacing w:before="2" w:line="237" w:lineRule="auto"/>
        <w:ind w:right="418" w:firstLine="710"/>
        <w:jc w:val="left"/>
        <w:rPr>
          <w:sz w:val="24"/>
        </w:rPr>
      </w:pPr>
      <w:r>
        <w:rPr>
          <w:sz w:val="24"/>
        </w:rPr>
        <w:t>применять</w:t>
      </w:r>
      <w:r>
        <w:rPr>
          <w:spacing w:val="18"/>
          <w:sz w:val="24"/>
        </w:rPr>
        <w:t xml:space="preserve"> </w:t>
      </w:r>
      <w:r>
        <w:rPr>
          <w:sz w:val="24"/>
        </w:rPr>
        <w:t>теорему</w:t>
      </w:r>
      <w:r>
        <w:rPr>
          <w:spacing w:val="12"/>
          <w:sz w:val="24"/>
        </w:rPr>
        <w:t xml:space="preserve"> </w:t>
      </w:r>
      <w:r>
        <w:rPr>
          <w:sz w:val="24"/>
        </w:rPr>
        <w:t>Пифагора,</w:t>
      </w:r>
      <w:r>
        <w:rPr>
          <w:spacing w:val="19"/>
          <w:sz w:val="24"/>
        </w:rPr>
        <w:t xml:space="preserve"> </w:t>
      </w:r>
      <w:r>
        <w:rPr>
          <w:sz w:val="24"/>
        </w:rPr>
        <w:t>базовые</w:t>
      </w:r>
      <w:r>
        <w:rPr>
          <w:spacing w:val="16"/>
          <w:sz w:val="24"/>
        </w:rPr>
        <w:t xml:space="preserve"> </w:t>
      </w:r>
      <w:r>
        <w:rPr>
          <w:sz w:val="24"/>
        </w:rPr>
        <w:t>тригонометрические</w:t>
      </w:r>
      <w:r>
        <w:rPr>
          <w:spacing w:val="20"/>
          <w:sz w:val="24"/>
        </w:rPr>
        <w:t xml:space="preserve"> </w:t>
      </w:r>
      <w:r>
        <w:rPr>
          <w:sz w:val="24"/>
        </w:rPr>
        <w:t>соотношения</w:t>
      </w:r>
      <w:r>
        <w:rPr>
          <w:spacing w:val="21"/>
          <w:sz w:val="24"/>
        </w:rPr>
        <w:t xml:space="preserve"> </w:t>
      </w:r>
      <w:r>
        <w:rPr>
          <w:sz w:val="24"/>
        </w:rPr>
        <w:t>для</w:t>
      </w:r>
      <w:r>
        <w:rPr>
          <w:spacing w:val="-57"/>
          <w:sz w:val="24"/>
        </w:rPr>
        <w:t xml:space="preserve"> </w:t>
      </w:r>
      <w:r>
        <w:rPr>
          <w:sz w:val="24"/>
        </w:rPr>
        <w:t>вычисления</w:t>
      </w:r>
      <w:r>
        <w:rPr>
          <w:spacing w:val="-4"/>
          <w:sz w:val="24"/>
        </w:rPr>
        <w:t xml:space="preserve"> </w:t>
      </w:r>
      <w:r>
        <w:rPr>
          <w:sz w:val="24"/>
        </w:rPr>
        <w:t>длин,</w:t>
      </w:r>
      <w:r>
        <w:rPr>
          <w:spacing w:val="-1"/>
          <w:sz w:val="24"/>
        </w:rPr>
        <w:t xml:space="preserve"> </w:t>
      </w:r>
      <w:r>
        <w:rPr>
          <w:sz w:val="24"/>
        </w:rPr>
        <w:t>расстояний,</w:t>
      </w:r>
      <w:r>
        <w:rPr>
          <w:spacing w:val="3"/>
          <w:sz w:val="24"/>
        </w:rPr>
        <w:t xml:space="preserve"> </w:t>
      </w:r>
      <w:r>
        <w:rPr>
          <w:sz w:val="24"/>
        </w:rPr>
        <w:t>площадей</w:t>
      </w:r>
      <w:r>
        <w:rPr>
          <w:spacing w:val="3"/>
          <w:sz w:val="24"/>
        </w:rPr>
        <w:t xml:space="preserve"> </w:t>
      </w:r>
      <w:r>
        <w:rPr>
          <w:sz w:val="24"/>
        </w:rPr>
        <w:t>в</w:t>
      </w:r>
      <w:r>
        <w:rPr>
          <w:spacing w:val="-2"/>
          <w:sz w:val="24"/>
        </w:rPr>
        <w:t xml:space="preserve"> </w:t>
      </w:r>
      <w:r>
        <w:rPr>
          <w:sz w:val="24"/>
        </w:rPr>
        <w:t>простейших</w:t>
      </w:r>
      <w:r>
        <w:rPr>
          <w:spacing w:val="-3"/>
          <w:sz w:val="24"/>
        </w:rPr>
        <w:t xml:space="preserve"> </w:t>
      </w:r>
      <w:r>
        <w:rPr>
          <w:sz w:val="24"/>
        </w:rPr>
        <w:t>случаях.</w:t>
      </w:r>
    </w:p>
    <w:p w:rsidR="002F6ED5" w:rsidRDefault="00CB38D1">
      <w:pPr>
        <w:pStyle w:val="Heading1"/>
        <w:spacing w:before="8"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3"/>
          <w:tab w:val="left" w:pos="1814"/>
        </w:tabs>
        <w:spacing w:line="242" w:lineRule="auto"/>
        <w:ind w:right="426" w:firstLine="710"/>
        <w:jc w:val="left"/>
        <w:rPr>
          <w:b/>
          <w:sz w:val="24"/>
        </w:rPr>
      </w:pPr>
      <w:r>
        <w:rPr>
          <w:sz w:val="24"/>
        </w:rPr>
        <w:t>вычислять</w:t>
      </w:r>
      <w:r>
        <w:rPr>
          <w:spacing w:val="56"/>
          <w:sz w:val="24"/>
        </w:rPr>
        <w:t xml:space="preserve"> </w:t>
      </w:r>
      <w:r>
        <w:rPr>
          <w:sz w:val="24"/>
        </w:rPr>
        <w:t>расстояния</w:t>
      </w:r>
      <w:r>
        <w:rPr>
          <w:spacing w:val="50"/>
          <w:sz w:val="24"/>
        </w:rPr>
        <w:t xml:space="preserve"> </w:t>
      </w:r>
      <w:r>
        <w:rPr>
          <w:sz w:val="24"/>
        </w:rPr>
        <w:t>на</w:t>
      </w:r>
      <w:r>
        <w:rPr>
          <w:spacing w:val="54"/>
          <w:sz w:val="24"/>
        </w:rPr>
        <w:t xml:space="preserve"> </w:t>
      </w:r>
      <w:r>
        <w:rPr>
          <w:sz w:val="24"/>
        </w:rPr>
        <w:t>местности</w:t>
      </w:r>
      <w:r>
        <w:rPr>
          <w:spacing w:val="52"/>
          <w:sz w:val="24"/>
        </w:rPr>
        <w:t xml:space="preserve"> </w:t>
      </w:r>
      <w:r>
        <w:rPr>
          <w:sz w:val="24"/>
        </w:rPr>
        <w:t>в</w:t>
      </w:r>
      <w:r>
        <w:rPr>
          <w:spacing w:val="57"/>
          <w:sz w:val="24"/>
        </w:rPr>
        <w:t xml:space="preserve"> </w:t>
      </w:r>
      <w:r>
        <w:rPr>
          <w:sz w:val="24"/>
        </w:rPr>
        <w:t>стандартных</w:t>
      </w:r>
      <w:r>
        <w:rPr>
          <w:spacing w:val="50"/>
          <w:sz w:val="24"/>
        </w:rPr>
        <w:t xml:space="preserve"> </w:t>
      </w:r>
      <w:r>
        <w:rPr>
          <w:sz w:val="24"/>
        </w:rPr>
        <w:t>ситуациях,</w:t>
      </w:r>
      <w:r>
        <w:rPr>
          <w:spacing w:val="57"/>
          <w:sz w:val="24"/>
        </w:rPr>
        <w:t xml:space="preserve"> </w:t>
      </w:r>
      <w:r>
        <w:rPr>
          <w:sz w:val="24"/>
        </w:rPr>
        <w:t>площади</w:t>
      </w:r>
      <w:r>
        <w:rPr>
          <w:spacing w:val="56"/>
          <w:sz w:val="24"/>
        </w:rPr>
        <w:t xml:space="preserve"> </w:t>
      </w:r>
      <w:r>
        <w:rPr>
          <w:sz w:val="24"/>
        </w:rPr>
        <w:t>в</w:t>
      </w:r>
      <w:r>
        <w:rPr>
          <w:spacing w:val="-57"/>
          <w:sz w:val="24"/>
        </w:rPr>
        <w:t xml:space="preserve"> </w:t>
      </w:r>
      <w:r>
        <w:rPr>
          <w:sz w:val="24"/>
        </w:rPr>
        <w:t>простейших случаях, применять формулы в простейших ситуациях в повседневной жизни.</w:t>
      </w:r>
      <w:r>
        <w:rPr>
          <w:spacing w:val="1"/>
          <w:sz w:val="24"/>
        </w:rPr>
        <w:t xml:space="preserve"> </w:t>
      </w:r>
      <w:r>
        <w:rPr>
          <w:b/>
          <w:sz w:val="24"/>
        </w:rPr>
        <w:t>Геометрические построения</w:t>
      </w:r>
    </w:p>
    <w:p w:rsidR="002F6ED5" w:rsidRDefault="00CB38D1">
      <w:pPr>
        <w:pStyle w:val="a4"/>
        <w:numPr>
          <w:ilvl w:val="1"/>
          <w:numId w:val="152"/>
        </w:numPr>
        <w:tabs>
          <w:tab w:val="left" w:pos="1813"/>
          <w:tab w:val="left" w:pos="1814"/>
        </w:tabs>
        <w:spacing w:line="237" w:lineRule="auto"/>
        <w:ind w:right="421" w:firstLine="710"/>
        <w:jc w:val="left"/>
        <w:rPr>
          <w:sz w:val="24"/>
        </w:rPr>
      </w:pPr>
      <w:r>
        <w:rPr>
          <w:sz w:val="24"/>
        </w:rPr>
        <w:t>Изображать</w:t>
      </w:r>
      <w:r>
        <w:rPr>
          <w:spacing w:val="8"/>
          <w:sz w:val="24"/>
        </w:rPr>
        <w:t xml:space="preserve"> </w:t>
      </w:r>
      <w:r>
        <w:rPr>
          <w:sz w:val="24"/>
        </w:rPr>
        <w:t>типовые</w:t>
      </w:r>
      <w:r>
        <w:rPr>
          <w:spacing w:val="8"/>
          <w:sz w:val="24"/>
        </w:rPr>
        <w:t xml:space="preserve"> </w:t>
      </w:r>
      <w:r>
        <w:rPr>
          <w:sz w:val="24"/>
        </w:rPr>
        <w:t>плоские</w:t>
      </w:r>
      <w:r>
        <w:rPr>
          <w:spacing w:val="10"/>
          <w:sz w:val="24"/>
        </w:rPr>
        <w:t xml:space="preserve"> </w:t>
      </w:r>
      <w:r>
        <w:rPr>
          <w:sz w:val="24"/>
        </w:rPr>
        <w:t>фигуры</w:t>
      </w:r>
      <w:r>
        <w:rPr>
          <w:spacing w:val="12"/>
          <w:sz w:val="24"/>
        </w:rPr>
        <w:t xml:space="preserve"> </w:t>
      </w:r>
      <w:r>
        <w:rPr>
          <w:sz w:val="24"/>
        </w:rPr>
        <w:t>и</w:t>
      </w:r>
      <w:r>
        <w:rPr>
          <w:spacing w:val="12"/>
          <w:sz w:val="24"/>
        </w:rPr>
        <w:t xml:space="preserve"> </w:t>
      </w:r>
      <w:r>
        <w:rPr>
          <w:sz w:val="24"/>
        </w:rPr>
        <w:t>фигуры</w:t>
      </w:r>
      <w:r>
        <w:rPr>
          <w:spacing w:val="12"/>
          <w:sz w:val="24"/>
        </w:rPr>
        <w:t xml:space="preserve"> </w:t>
      </w:r>
      <w:r>
        <w:rPr>
          <w:sz w:val="24"/>
        </w:rPr>
        <w:t>в</w:t>
      </w:r>
      <w:r>
        <w:rPr>
          <w:spacing w:val="12"/>
          <w:sz w:val="24"/>
        </w:rPr>
        <w:t xml:space="preserve"> </w:t>
      </w:r>
      <w:r>
        <w:rPr>
          <w:sz w:val="24"/>
        </w:rPr>
        <w:t>пространстве</w:t>
      </w:r>
      <w:r>
        <w:rPr>
          <w:spacing w:val="1"/>
          <w:sz w:val="24"/>
        </w:rPr>
        <w:t xml:space="preserve"> </w:t>
      </w:r>
      <w:r>
        <w:rPr>
          <w:sz w:val="24"/>
        </w:rPr>
        <w:t>от</w:t>
      </w:r>
      <w:r>
        <w:rPr>
          <w:spacing w:val="11"/>
          <w:sz w:val="24"/>
        </w:rPr>
        <w:t xml:space="preserve"> </w:t>
      </w:r>
      <w:r>
        <w:rPr>
          <w:sz w:val="24"/>
        </w:rPr>
        <w:t>руки</w:t>
      </w:r>
      <w:r>
        <w:rPr>
          <w:spacing w:val="12"/>
          <w:sz w:val="24"/>
        </w:rPr>
        <w:t xml:space="preserve"> </w:t>
      </w:r>
      <w:r>
        <w:rPr>
          <w:sz w:val="24"/>
        </w:rPr>
        <w:t>и</w:t>
      </w:r>
      <w:r>
        <w:rPr>
          <w:spacing w:val="12"/>
          <w:sz w:val="24"/>
        </w:rPr>
        <w:t xml:space="preserve"> </w:t>
      </w:r>
      <w:r>
        <w:rPr>
          <w:sz w:val="24"/>
        </w:rPr>
        <w:t>с</w:t>
      </w:r>
      <w:r>
        <w:rPr>
          <w:spacing w:val="-57"/>
          <w:sz w:val="24"/>
        </w:rPr>
        <w:t xml:space="preserve"> </w:t>
      </w:r>
      <w:r>
        <w:rPr>
          <w:sz w:val="24"/>
        </w:rPr>
        <w:t>помощью</w:t>
      </w:r>
      <w:r>
        <w:rPr>
          <w:spacing w:val="-6"/>
          <w:sz w:val="24"/>
        </w:rPr>
        <w:t xml:space="preserve"> </w:t>
      </w:r>
      <w:r>
        <w:rPr>
          <w:sz w:val="24"/>
        </w:rPr>
        <w:t>инструментов.</w:t>
      </w:r>
    </w:p>
    <w:p w:rsidR="002F6ED5" w:rsidRDefault="00CB38D1">
      <w:pPr>
        <w:pStyle w:val="Heading1"/>
        <w:spacing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3"/>
          <w:tab w:val="left" w:pos="1814"/>
        </w:tabs>
        <w:spacing w:line="291" w:lineRule="exact"/>
        <w:ind w:left="1813"/>
        <w:jc w:val="left"/>
        <w:rPr>
          <w:sz w:val="24"/>
        </w:rPr>
      </w:pPr>
      <w:r>
        <w:rPr>
          <w:sz w:val="24"/>
        </w:rPr>
        <w:t>выполнять</w:t>
      </w:r>
      <w:r>
        <w:rPr>
          <w:spacing w:val="-1"/>
          <w:sz w:val="24"/>
        </w:rPr>
        <w:t xml:space="preserve"> </w:t>
      </w:r>
      <w:r>
        <w:rPr>
          <w:sz w:val="24"/>
        </w:rPr>
        <w:t>простейшие</w:t>
      </w:r>
      <w:r>
        <w:rPr>
          <w:spacing w:val="-7"/>
          <w:sz w:val="24"/>
        </w:rPr>
        <w:t xml:space="preserve"> </w:t>
      </w:r>
      <w:r>
        <w:rPr>
          <w:sz w:val="24"/>
        </w:rPr>
        <w:t>построения</w:t>
      </w:r>
      <w:r>
        <w:rPr>
          <w:spacing w:val="-6"/>
          <w:sz w:val="24"/>
        </w:rPr>
        <w:t xml:space="preserve"> </w:t>
      </w:r>
      <w:r>
        <w:rPr>
          <w:sz w:val="24"/>
        </w:rPr>
        <w:t>на</w:t>
      </w:r>
      <w:r>
        <w:rPr>
          <w:spacing w:val="-8"/>
          <w:sz w:val="24"/>
        </w:rPr>
        <w:t xml:space="preserve"> </w:t>
      </w:r>
      <w:r>
        <w:rPr>
          <w:sz w:val="24"/>
        </w:rPr>
        <w:t>местности,</w:t>
      </w:r>
      <w:r>
        <w:rPr>
          <w:spacing w:val="1"/>
          <w:sz w:val="24"/>
        </w:rPr>
        <w:t xml:space="preserve"> </w:t>
      </w:r>
      <w:r>
        <w:rPr>
          <w:sz w:val="24"/>
        </w:rPr>
        <w:t>необходимые</w:t>
      </w:r>
      <w:r>
        <w:rPr>
          <w:spacing w:val="-7"/>
          <w:sz w:val="24"/>
        </w:rPr>
        <w:t xml:space="preserve"> </w:t>
      </w:r>
      <w:r>
        <w:rPr>
          <w:sz w:val="24"/>
        </w:rPr>
        <w:t>в</w:t>
      </w:r>
      <w:r>
        <w:rPr>
          <w:spacing w:val="-5"/>
          <w:sz w:val="24"/>
        </w:rPr>
        <w:t xml:space="preserve"> </w:t>
      </w:r>
      <w:r>
        <w:rPr>
          <w:sz w:val="24"/>
        </w:rPr>
        <w:t>реальной</w:t>
      </w:r>
      <w:r>
        <w:rPr>
          <w:spacing w:val="-5"/>
          <w:sz w:val="24"/>
        </w:rPr>
        <w:t xml:space="preserve"> </w:t>
      </w:r>
      <w:r>
        <w:rPr>
          <w:sz w:val="24"/>
        </w:rPr>
        <w:t>жизни.</w:t>
      </w:r>
    </w:p>
    <w:p w:rsidR="002F6ED5" w:rsidRDefault="00CB38D1">
      <w:pPr>
        <w:pStyle w:val="Heading1"/>
        <w:spacing w:line="276" w:lineRule="exact"/>
        <w:ind w:left="680"/>
        <w:jc w:val="left"/>
      </w:pPr>
      <w:r>
        <w:t>Геометрические</w:t>
      </w:r>
      <w:r>
        <w:rPr>
          <w:spacing w:val="-2"/>
        </w:rPr>
        <w:t xml:space="preserve"> </w:t>
      </w:r>
      <w:r>
        <w:t>преобразования</w:t>
      </w:r>
    </w:p>
    <w:p w:rsidR="002F6ED5" w:rsidRDefault="00CB38D1">
      <w:pPr>
        <w:pStyle w:val="a4"/>
        <w:numPr>
          <w:ilvl w:val="1"/>
          <w:numId w:val="152"/>
        </w:numPr>
        <w:tabs>
          <w:tab w:val="left" w:pos="1813"/>
          <w:tab w:val="left" w:pos="1814"/>
        </w:tabs>
        <w:spacing w:line="294" w:lineRule="exact"/>
        <w:ind w:left="1813"/>
        <w:jc w:val="left"/>
        <w:rPr>
          <w:sz w:val="24"/>
        </w:rPr>
      </w:pPr>
      <w:r>
        <w:rPr>
          <w:sz w:val="24"/>
        </w:rPr>
        <w:t>Строить</w:t>
      </w:r>
      <w:r>
        <w:rPr>
          <w:spacing w:val="-5"/>
          <w:sz w:val="24"/>
        </w:rPr>
        <w:t xml:space="preserve"> </w:t>
      </w:r>
      <w:r>
        <w:rPr>
          <w:sz w:val="24"/>
        </w:rPr>
        <w:t>фигуру,</w:t>
      </w:r>
      <w:r>
        <w:rPr>
          <w:spacing w:val="1"/>
          <w:sz w:val="24"/>
        </w:rPr>
        <w:t xml:space="preserve"> </w:t>
      </w:r>
      <w:r>
        <w:rPr>
          <w:sz w:val="24"/>
        </w:rPr>
        <w:t>симметричную</w:t>
      </w:r>
      <w:r>
        <w:rPr>
          <w:spacing w:val="-3"/>
          <w:sz w:val="24"/>
        </w:rPr>
        <w:t xml:space="preserve"> </w:t>
      </w:r>
      <w:r>
        <w:rPr>
          <w:sz w:val="24"/>
        </w:rPr>
        <w:t>данной</w:t>
      </w:r>
      <w:r>
        <w:rPr>
          <w:spacing w:val="-1"/>
          <w:sz w:val="24"/>
        </w:rPr>
        <w:t xml:space="preserve"> </w:t>
      </w:r>
      <w:r>
        <w:rPr>
          <w:sz w:val="24"/>
        </w:rPr>
        <w:t>фигуре</w:t>
      </w:r>
      <w:r>
        <w:rPr>
          <w:spacing w:val="-2"/>
          <w:sz w:val="24"/>
        </w:rPr>
        <w:t xml:space="preserve"> </w:t>
      </w:r>
      <w:r>
        <w:rPr>
          <w:sz w:val="24"/>
        </w:rPr>
        <w:t>относительно</w:t>
      </w:r>
      <w:r>
        <w:rPr>
          <w:spacing w:val="-6"/>
          <w:sz w:val="24"/>
        </w:rPr>
        <w:t xml:space="preserve"> </w:t>
      </w:r>
      <w:r>
        <w:rPr>
          <w:sz w:val="24"/>
        </w:rPr>
        <w:t>оси</w:t>
      </w:r>
      <w:r>
        <w:rPr>
          <w:spacing w:val="-5"/>
          <w:sz w:val="24"/>
        </w:rPr>
        <w:t xml:space="preserve"> </w:t>
      </w:r>
      <w:r>
        <w:rPr>
          <w:sz w:val="24"/>
        </w:rPr>
        <w:t>и точки.</w:t>
      </w:r>
    </w:p>
    <w:p w:rsidR="002F6ED5" w:rsidRDefault="00CB38D1">
      <w:pPr>
        <w:pStyle w:val="Heading1"/>
        <w:spacing w:before="1"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3"/>
          <w:tab w:val="left" w:pos="1814"/>
        </w:tabs>
        <w:spacing w:line="293" w:lineRule="exact"/>
        <w:ind w:left="1813"/>
        <w:jc w:val="left"/>
        <w:rPr>
          <w:sz w:val="24"/>
        </w:rPr>
      </w:pPr>
      <w:r>
        <w:rPr>
          <w:sz w:val="24"/>
        </w:rPr>
        <w:t>распознавать движение</w:t>
      </w:r>
      <w:r>
        <w:rPr>
          <w:spacing w:val="-10"/>
          <w:sz w:val="24"/>
        </w:rPr>
        <w:t xml:space="preserve"> </w:t>
      </w:r>
      <w:r>
        <w:rPr>
          <w:sz w:val="24"/>
        </w:rPr>
        <w:t>объектов</w:t>
      </w:r>
      <w:r>
        <w:rPr>
          <w:spacing w:val="-4"/>
          <w:sz w:val="24"/>
        </w:rPr>
        <w:t xml:space="preserve"> </w:t>
      </w:r>
      <w:r>
        <w:rPr>
          <w:sz w:val="24"/>
        </w:rPr>
        <w:t>в</w:t>
      </w:r>
      <w:r>
        <w:rPr>
          <w:spacing w:val="-7"/>
          <w:sz w:val="24"/>
        </w:rPr>
        <w:t xml:space="preserve"> </w:t>
      </w:r>
      <w:r>
        <w:rPr>
          <w:sz w:val="24"/>
        </w:rPr>
        <w:t>окружающем мире;</w:t>
      </w:r>
    </w:p>
    <w:p w:rsidR="002F6ED5" w:rsidRDefault="00CB38D1">
      <w:pPr>
        <w:pStyle w:val="a4"/>
        <w:numPr>
          <w:ilvl w:val="1"/>
          <w:numId w:val="152"/>
        </w:numPr>
        <w:tabs>
          <w:tab w:val="left" w:pos="1813"/>
          <w:tab w:val="left" w:pos="1814"/>
        </w:tabs>
        <w:spacing w:line="294" w:lineRule="exact"/>
        <w:ind w:left="1813"/>
        <w:jc w:val="left"/>
        <w:rPr>
          <w:sz w:val="24"/>
        </w:rPr>
      </w:pPr>
      <w:r>
        <w:rPr>
          <w:sz w:val="24"/>
        </w:rPr>
        <w:t>распознавать</w:t>
      </w:r>
      <w:r>
        <w:rPr>
          <w:spacing w:val="-3"/>
          <w:sz w:val="24"/>
        </w:rPr>
        <w:t xml:space="preserve"> </w:t>
      </w:r>
      <w:r>
        <w:rPr>
          <w:sz w:val="24"/>
        </w:rPr>
        <w:t>симметричные</w:t>
      </w:r>
      <w:r>
        <w:rPr>
          <w:spacing w:val="-3"/>
          <w:sz w:val="24"/>
        </w:rPr>
        <w:t xml:space="preserve"> </w:t>
      </w:r>
      <w:r>
        <w:rPr>
          <w:sz w:val="24"/>
        </w:rPr>
        <w:t>фигуры</w:t>
      </w:r>
      <w:r>
        <w:rPr>
          <w:spacing w:val="-2"/>
          <w:sz w:val="24"/>
        </w:rPr>
        <w:t xml:space="preserve"> </w:t>
      </w:r>
      <w:r>
        <w:rPr>
          <w:sz w:val="24"/>
        </w:rPr>
        <w:t>в</w:t>
      </w:r>
      <w:r>
        <w:rPr>
          <w:spacing w:val="-6"/>
          <w:sz w:val="24"/>
        </w:rPr>
        <w:t xml:space="preserve"> </w:t>
      </w:r>
      <w:r>
        <w:rPr>
          <w:sz w:val="24"/>
        </w:rPr>
        <w:t>окружающем</w:t>
      </w:r>
      <w:r>
        <w:rPr>
          <w:spacing w:val="-2"/>
          <w:sz w:val="24"/>
        </w:rPr>
        <w:t xml:space="preserve"> </w:t>
      </w:r>
      <w:r>
        <w:rPr>
          <w:sz w:val="24"/>
        </w:rPr>
        <w:t>мире.</w:t>
      </w:r>
    </w:p>
    <w:p w:rsidR="002F6ED5" w:rsidRDefault="00CB38D1">
      <w:pPr>
        <w:pStyle w:val="Heading1"/>
        <w:spacing w:before="2" w:line="273" w:lineRule="exact"/>
        <w:ind w:left="680"/>
        <w:jc w:val="left"/>
      </w:pPr>
      <w:r>
        <w:t>Векторы</w:t>
      </w:r>
      <w:r>
        <w:rPr>
          <w:spacing w:val="-4"/>
        </w:rPr>
        <w:t xml:space="preserve"> </w:t>
      </w:r>
      <w:r>
        <w:t>и</w:t>
      </w:r>
      <w:r>
        <w:rPr>
          <w:spacing w:val="-2"/>
        </w:rPr>
        <w:t xml:space="preserve"> </w:t>
      </w:r>
      <w:r>
        <w:t>координаты</w:t>
      </w:r>
      <w:r>
        <w:rPr>
          <w:spacing w:val="-3"/>
        </w:rPr>
        <w:t xml:space="preserve"> </w:t>
      </w:r>
      <w:r>
        <w:t>на</w:t>
      </w:r>
      <w:r>
        <w:rPr>
          <w:spacing w:val="-3"/>
        </w:rPr>
        <w:t xml:space="preserve"> </w:t>
      </w:r>
      <w:r>
        <w:t>плоскости</w:t>
      </w:r>
    </w:p>
    <w:p w:rsidR="002F6ED5" w:rsidRDefault="00CB38D1">
      <w:pPr>
        <w:pStyle w:val="a4"/>
        <w:numPr>
          <w:ilvl w:val="1"/>
          <w:numId w:val="152"/>
        </w:numPr>
        <w:tabs>
          <w:tab w:val="left" w:pos="1813"/>
          <w:tab w:val="left" w:pos="1814"/>
        </w:tabs>
        <w:spacing w:line="237" w:lineRule="auto"/>
        <w:ind w:right="414" w:firstLine="710"/>
        <w:jc w:val="left"/>
        <w:rPr>
          <w:sz w:val="24"/>
        </w:rPr>
      </w:pPr>
      <w:r>
        <w:rPr>
          <w:sz w:val="24"/>
        </w:rPr>
        <w:t>Оперировать</w:t>
      </w:r>
      <w:r>
        <w:rPr>
          <w:spacing w:val="-1"/>
          <w:sz w:val="24"/>
        </w:rPr>
        <w:t xml:space="preserve"> </w:t>
      </w:r>
      <w:r>
        <w:rPr>
          <w:sz w:val="24"/>
        </w:rPr>
        <w:t>на</w:t>
      </w:r>
      <w:r>
        <w:rPr>
          <w:spacing w:val="2"/>
          <w:sz w:val="24"/>
        </w:rPr>
        <w:t xml:space="preserve"> </w:t>
      </w:r>
      <w:r>
        <w:rPr>
          <w:sz w:val="24"/>
        </w:rPr>
        <w:t>базовом</w:t>
      </w:r>
      <w:r>
        <w:rPr>
          <w:spacing w:val="-1"/>
          <w:sz w:val="24"/>
        </w:rPr>
        <w:t xml:space="preserve"> </w:t>
      </w:r>
      <w:r>
        <w:rPr>
          <w:sz w:val="24"/>
        </w:rPr>
        <w:t>уровне</w:t>
      </w:r>
      <w:r>
        <w:rPr>
          <w:spacing w:val="2"/>
          <w:sz w:val="24"/>
        </w:rPr>
        <w:t xml:space="preserve"> </w:t>
      </w:r>
      <w:r>
        <w:rPr>
          <w:sz w:val="24"/>
        </w:rPr>
        <w:t>понятиями</w:t>
      </w:r>
      <w:r>
        <w:rPr>
          <w:spacing w:val="3"/>
          <w:sz w:val="24"/>
        </w:rPr>
        <w:t xml:space="preserve"> </w:t>
      </w:r>
      <w:r>
        <w:rPr>
          <w:sz w:val="24"/>
        </w:rPr>
        <w:t>вектор,</w:t>
      </w:r>
      <w:r>
        <w:rPr>
          <w:spacing w:val="4"/>
          <w:sz w:val="24"/>
        </w:rPr>
        <w:t xml:space="preserve"> </w:t>
      </w:r>
      <w:r>
        <w:rPr>
          <w:sz w:val="24"/>
        </w:rPr>
        <w:t>сумма</w:t>
      </w:r>
      <w:r>
        <w:rPr>
          <w:spacing w:val="2"/>
          <w:sz w:val="24"/>
        </w:rPr>
        <w:t xml:space="preserve"> </w:t>
      </w:r>
      <w:r>
        <w:rPr>
          <w:sz w:val="24"/>
        </w:rPr>
        <w:t>векторов</w:t>
      </w:r>
      <w:r>
        <w:rPr>
          <w:i/>
          <w:sz w:val="24"/>
        </w:rPr>
        <w:t>,</w:t>
      </w:r>
      <w:r>
        <w:rPr>
          <w:i/>
          <w:spacing w:val="1"/>
          <w:sz w:val="24"/>
        </w:rPr>
        <w:t xml:space="preserve"> </w:t>
      </w:r>
      <w:r>
        <w:rPr>
          <w:sz w:val="24"/>
        </w:rPr>
        <w:t>произведение</w:t>
      </w:r>
      <w:r>
        <w:rPr>
          <w:spacing w:val="-57"/>
          <w:sz w:val="24"/>
        </w:rPr>
        <w:t xml:space="preserve"> </w:t>
      </w:r>
      <w:r>
        <w:rPr>
          <w:sz w:val="24"/>
        </w:rPr>
        <w:t>вектора</w:t>
      </w:r>
      <w:r>
        <w:rPr>
          <w:spacing w:val="-5"/>
          <w:sz w:val="24"/>
        </w:rPr>
        <w:t xml:space="preserve"> </w:t>
      </w:r>
      <w:r>
        <w:rPr>
          <w:sz w:val="24"/>
        </w:rPr>
        <w:t>на</w:t>
      </w:r>
      <w:r>
        <w:rPr>
          <w:spacing w:val="1"/>
          <w:sz w:val="24"/>
        </w:rPr>
        <w:t xml:space="preserve"> </w:t>
      </w:r>
      <w:r>
        <w:rPr>
          <w:sz w:val="24"/>
        </w:rPr>
        <w:t>число,</w:t>
      </w:r>
      <w:r>
        <w:rPr>
          <w:spacing w:val="-1"/>
          <w:sz w:val="24"/>
        </w:rPr>
        <w:t xml:space="preserve"> </w:t>
      </w:r>
      <w:r>
        <w:rPr>
          <w:sz w:val="24"/>
        </w:rPr>
        <w:t>координаты на</w:t>
      </w:r>
      <w:r>
        <w:rPr>
          <w:spacing w:val="1"/>
          <w:sz w:val="24"/>
        </w:rPr>
        <w:t xml:space="preserve"> </w:t>
      </w:r>
      <w:r>
        <w:rPr>
          <w:sz w:val="24"/>
        </w:rPr>
        <w:t>плоскости;</w:t>
      </w:r>
    </w:p>
    <w:p w:rsidR="002F6ED5" w:rsidRDefault="00CB38D1">
      <w:pPr>
        <w:pStyle w:val="a4"/>
        <w:numPr>
          <w:ilvl w:val="1"/>
          <w:numId w:val="152"/>
        </w:numPr>
        <w:tabs>
          <w:tab w:val="left" w:pos="1813"/>
          <w:tab w:val="left" w:pos="1814"/>
        </w:tabs>
        <w:spacing w:before="6" w:line="237" w:lineRule="auto"/>
        <w:ind w:right="425" w:firstLine="710"/>
        <w:jc w:val="left"/>
        <w:rPr>
          <w:sz w:val="24"/>
        </w:rPr>
      </w:pPr>
      <w:r>
        <w:rPr>
          <w:sz w:val="24"/>
        </w:rPr>
        <w:t>определять</w:t>
      </w:r>
      <w:r>
        <w:rPr>
          <w:spacing w:val="7"/>
          <w:sz w:val="24"/>
        </w:rPr>
        <w:t xml:space="preserve"> </w:t>
      </w:r>
      <w:r>
        <w:rPr>
          <w:sz w:val="24"/>
        </w:rPr>
        <w:t>приближенно</w:t>
      </w:r>
      <w:r>
        <w:rPr>
          <w:spacing w:val="10"/>
          <w:sz w:val="24"/>
        </w:rPr>
        <w:t xml:space="preserve"> </w:t>
      </w:r>
      <w:r>
        <w:rPr>
          <w:sz w:val="24"/>
        </w:rPr>
        <w:t>координаты</w:t>
      </w:r>
      <w:r>
        <w:rPr>
          <w:spacing w:val="9"/>
          <w:sz w:val="24"/>
        </w:rPr>
        <w:t xml:space="preserve"> </w:t>
      </w:r>
      <w:r>
        <w:rPr>
          <w:sz w:val="24"/>
        </w:rPr>
        <w:t>точки</w:t>
      </w:r>
      <w:r>
        <w:rPr>
          <w:spacing w:val="7"/>
          <w:sz w:val="24"/>
        </w:rPr>
        <w:t xml:space="preserve"> </w:t>
      </w:r>
      <w:r>
        <w:rPr>
          <w:sz w:val="24"/>
        </w:rPr>
        <w:t>по</w:t>
      </w:r>
      <w:r>
        <w:rPr>
          <w:spacing w:val="11"/>
          <w:sz w:val="24"/>
        </w:rPr>
        <w:t xml:space="preserve"> </w:t>
      </w:r>
      <w:r>
        <w:rPr>
          <w:sz w:val="24"/>
        </w:rPr>
        <w:t>ее</w:t>
      </w:r>
      <w:r>
        <w:rPr>
          <w:spacing w:val="5"/>
          <w:sz w:val="24"/>
        </w:rPr>
        <w:t xml:space="preserve"> </w:t>
      </w:r>
      <w:r>
        <w:rPr>
          <w:sz w:val="24"/>
        </w:rPr>
        <w:t>изображению</w:t>
      </w:r>
      <w:r>
        <w:rPr>
          <w:spacing w:val="5"/>
          <w:sz w:val="24"/>
        </w:rPr>
        <w:t xml:space="preserve"> </w:t>
      </w:r>
      <w:r>
        <w:rPr>
          <w:sz w:val="24"/>
        </w:rPr>
        <w:t>на</w:t>
      </w:r>
      <w:r>
        <w:rPr>
          <w:spacing w:val="10"/>
          <w:sz w:val="24"/>
        </w:rPr>
        <w:t xml:space="preserve"> </w:t>
      </w:r>
      <w:r>
        <w:rPr>
          <w:sz w:val="24"/>
        </w:rPr>
        <w:t>координатной</w:t>
      </w:r>
      <w:r>
        <w:rPr>
          <w:spacing w:val="-57"/>
          <w:sz w:val="24"/>
        </w:rPr>
        <w:t xml:space="preserve"> </w:t>
      </w:r>
      <w:r>
        <w:rPr>
          <w:sz w:val="24"/>
        </w:rPr>
        <w:t>плоскости.</w:t>
      </w:r>
    </w:p>
    <w:p w:rsidR="002F6ED5" w:rsidRDefault="00CB38D1">
      <w:pPr>
        <w:pStyle w:val="Heading1"/>
        <w:spacing w:before="3"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3"/>
          <w:tab w:val="left" w:pos="1814"/>
        </w:tabs>
        <w:spacing w:before="3" w:line="237" w:lineRule="auto"/>
        <w:ind w:right="419" w:firstLine="710"/>
        <w:jc w:val="left"/>
        <w:rPr>
          <w:sz w:val="24"/>
        </w:rPr>
      </w:pPr>
      <w:r>
        <w:rPr>
          <w:sz w:val="24"/>
        </w:rPr>
        <w:t>использовать векторы</w:t>
      </w:r>
      <w:r>
        <w:rPr>
          <w:spacing w:val="1"/>
          <w:sz w:val="24"/>
        </w:rPr>
        <w:t xml:space="preserve"> </w:t>
      </w:r>
      <w:r>
        <w:rPr>
          <w:sz w:val="24"/>
        </w:rPr>
        <w:t>для</w:t>
      </w:r>
      <w:r>
        <w:rPr>
          <w:spacing w:val="1"/>
          <w:sz w:val="24"/>
        </w:rPr>
        <w:t xml:space="preserve"> </w:t>
      </w:r>
      <w:r>
        <w:rPr>
          <w:sz w:val="24"/>
        </w:rPr>
        <w:t>решения простейших задач</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скорости</w:t>
      </w:r>
      <w:r>
        <w:rPr>
          <w:spacing w:val="-57"/>
          <w:sz w:val="24"/>
        </w:rPr>
        <w:t xml:space="preserve"> </w:t>
      </w:r>
      <w:r>
        <w:rPr>
          <w:sz w:val="24"/>
        </w:rPr>
        <w:t>относительного</w:t>
      </w:r>
      <w:r>
        <w:rPr>
          <w:spacing w:val="1"/>
          <w:sz w:val="24"/>
        </w:rPr>
        <w:t xml:space="preserve"> </w:t>
      </w:r>
      <w:r>
        <w:rPr>
          <w:sz w:val="24"/>
        </w:rPr>
        <w:t>движения.</w:t>
      </w:r>
    </w:p>
    <w:p w:rsidR="002F6ED5" w:rsidRDefault="00CB38D1">
      <w:pPr>
        <w:pStyle w:val="Heading1"/>
        <w:spacing w:before="2" w:line="276" w:lineRule="exact"/>
        <w:ind w:left="680"/>
        <w:jc w:val="left"/>
      </w:pPr>
      <w:r>
        <w:t>История</w:t>
      </w:r>
      <w:r>
        <w:rPr>
          <w:spacing w:val="-3"/>
        </w:rPr>
        <w:t xml:space="preserve"> </w:t>
      </w:r>
      <w:r>
        <w:t>математики</w:t>
      </w:r>
    </w:p>
    <w:p w:rsidR="002F6ED5" w:rsidRDefault="00CB38D1">
      <w:pPr>
        <w:pStyle w:val="a4"/>
        <w:numPr>
          <w:ilvl w:val="1"/>
          <w:numId w:val="152"/>
        </w:numPr>
        <w:tabs>
          <w:tab w:val="left" w:pos="1813"/>
          <w:tab w:val="left" w:pos="1814"/>
        </w:tabs>
        <w:spacing w:before="2" w:line="237" w:lineRule="auto"/>
        <w:ind w:right="419" w:firstLine="710"/>
        <w:jc w:val="left"/>
        <w:rPr>
          <w:sz w:val="24"/>
        </w:rPr>
      </w:pPr>
      <w:r>
        <w:rPr>
          <w:sz w:val="24"/>
        </w:rPr>
        <w:t>Описывать</w:t>
      </w:r>
      <w:r>
        <w:rPr>
          <w:spacing w:val="17"/>
          <w:sz w:val="24"/>
        </w:rPr>
        <w:t xml:space="preserve"> </w:t>
      </w:r>
      <w:r>
        <w:rPr>
          <w:sz w:val="24"/>
        </w:rPr>
        <w:t>отдельные</w:t>
      </w:r>
      <w:r>
        <w:rPr>
          <w:spacing w:val="18"/>
          <w:sz w:val="24"/>
        </w:rPr>
        <w:t xml:space="preserve"> </w:t>
      </w:r>
      <w:r>
        <w:rPr>
          <w:sz w:val="24"/>
        </w:rPr>
        <w:t>выдающиеся</w:t>
      </w:r>
      <w:r>
        <w:rPr>
          <w:spacing w:val="24"/>
          <w:sz w:val="24"/>
        </w:rPr>
        <w:t xml:space="preserve"> </w:t>
      </w:r>
      <w:r>
        <w:rPr>
          <w:sz w:val="24"/>
        </w:rPr>
        <w:t>результаты,</w:t>
      </w:r>
      <w:r>
        <w:rPr>
          <w:spacing w:val="22"/>
          <w:sz w:val="24"/>
        </w:rPr>
        <w:t xml:space="preserve"> </w:t>
      </w:r>
      <w:r>
        <w:rPr>
          <w:sz w:val="24"/>
        </w:rPr>
        <w:t>полученные</w:t>
      </w:r>
      <w:r>
        <w:rPr>
          <w:spacing w:val="23"/>
          <w:sz w:val="24"/>
        </w:rPr>
        <w:t xml:space="preserve"> </w:t>
      </w:r>
      <w:r>
        <w:rPr>
          <w:sz w:val="24"/>
        </w:rPr>
        <w:t>в</w:t>
      </w:r>
      <w:r>
        <w:rPr>
          <w:spacing w:val="26"/>
          <w:sz w:val="24"/>
        </w:rPr>
        <w:t xml:space="preserve"> </w:t>
      </w:r>
      <w:r>
        <w:rPr>
          <w:sz w:val="24"/>
        </w:rPr>
        <w:t>ходе</w:t>
      </w:r>
      <w:r>
        <w:rPr>
          <w:spacing w:val="23"/>
          <w:sz w:val="24"/>
        </w:rPr>
        <w:t xml:space="preserve"> </w:t>
      </w:r>
      <w:r>
        <w:rPr>
          <w:sz w:val="24"/>
        </w:rPr>
        <w:t>развития</w:t>
      </w:r>
      <w:r>
        <w:rPr>
          <w:spacing w:val="-57"/>
          <w:sz w:val="24"/>
        </w:rPr>
        <w:t xml:space="preserve"> </w:t>
      </w:r>
      <w:r>
        <w:rPr>
          <w:sz w:val="24"/>
        </w:rPr>
        <w:t>математики</w:t>
      </w:r>
      <w:r>
        <w:rPr>
          <w:spacing w:val="2"/>
          <w:sz w:val="24"/>
        </w:rPr>
        <w:t xml:space="preserve"> </w:t>
      </w:r>
      <w:r>
        <w:rPr>
          <w:sz w:val="24"/>
        </w:rPr>
        <w:t>как науки;</w:t>
      </w:r>
    </w:p>
    <w:p w:rsidR="002F6ED5" w:rsidRDefault="002F6ED5">
      <w:pPr>
        <w:spacing w:line="237" w:lineRule="auto"/>
        <w:rPr>
          <w:sz w:val="24"/>
        </w:rPr>
        <w:sectPr w:rsidR="002F6ED5">
          <w:pgSz w:w="11900" w:h="16840"/>
          <w:pgMar w:top="1320" w:right="420" w:bottom="280" w:left="760" w:header="720" w:footer="720" w:gutter="0"/>
          <w:cols w:space="720"/>
        </w:sectPr>
      </w:pPr>
    </w:p>
    <w:p w:rsidR="002F6ED5" w:rsidRDefault="00CB38D1">
      <w:pPr>
        <w:pStyle w:val="a4"/>
        <w:numPr>
          <w:ilvl w:val="1"/>
          <w:numId w:val="152"/>
        </w:numPr>
        <w:tabs>
          <w:tab w:val="left" w:pos="1813"/>
          <w:tab w:val="left" w:pos="1814"/>
        </w:tabs>
        <w:spacing w:before="88" w:line="237" w:lineRule="auto"/>
        <w:ind w:right="411" w:firstLine="710"/>
        <w:jc w:val="left"/>
        <w:rPr>
          <w:sz w:val="24"/>
        </w:rPr>
      </w:pPr>
      <w:r>
        <w:rPr>
          <w:sz w:val="24"/>
        </w:rPr>
        <w:lastRenderedPageBreak/>
        <w:t>знать</w:t>
      </w:r>
      <w:r>
        <w:rPr>
          <w:spacing w:val="6"/>
          <w:sz w:val="24"/>
        </w:rPr>
        <w:t xml:space="preserve"> </w:t>
      </w:r>
      <w:r>
        <w:rPr>
          <w:sz w:val="24"/>
        </w:rPr>
        <w:t>примеры</w:t>
      </w:r>
      <w:r>
        <w:rPr>
          <w:spacing w:val="7"/>
          <w:sz w:val="24"/>
        </w:rPr>
        <w:t xml:space="preserve"> </w:t>
      </w:r>
      <w:r>
        <w:rPr>
          <w:sz w:val="24"/>
        </w:rPr>
        <w:t>математических</w:t>
      </w:r>
      <w:r>
        <w:rPr>
          <w:spacing w:val="5"/>
          <w:sz w:val="24"/>
        </w:rPr>
        <w:t xml:space="preserve"> </w:t>
      </w:r>
      <w:r>
        <w:rPr>
          <w:sz w:val="24"/>
        </w:rPr>
        <w:t>открытий</w:t>
      </w:r>
      <w:r>
        <w:rPr>
          <w:spacing w:val="6"/>
          <w:sz w:val="24"/>
        </w:rPr>
        <w:t xml:space="preserve"> </w:t>
      </w:r>
      <w:r>
        <w:rPr>
          <w:sz w:val="24"/>
        </w:rPr>
        <w:t>и</w:t>
      </w:r>
      <w:r>
        <w:rPr>
          <w:spacing w:val="7"/>
          <w:sz w:val="24"/>
        </w:rPr>
        <w:t xml:space="preserve"> </w:t>
      </w:r>
      <w:r>
        <w:rPr>
          <w:sz w:val="24"/>
        </w:rPr>
        <w:t>их</w:t>
      </w:r>
      <w:r>
        <w:rPr>
          <w:spacing w:val="1"/>
          <w:sz w:val="24"/>
        </w:rPr>
        <w:t xml:space="preserve"> </w:t>
      </w:r>
      <w:r>
        <w:rPr>
          <w:sz w:val="24"/>
        </w:rPr>
        <w:t>авторов,</w:t>
      </w:r>
      <w:r>
        <w:rPr>
          <w:spacing w:val="7"/>
          <w:sz w:val="24"/>
        </w:rPr>
        <w:t xml:space="preserve"> </w:t>
      </w:r>
      <w:r>
        <w:rPr>
          <w:sz w:val="24"/>
        </w:rPr>
        <w:t>в</w:t>
      </w:r>
      <w:r>
        <w:rPr>
          <w:spacing w:val="7"/>
          <w:sz w:val="24"/>
        </w:rPr>
        <w:t xml:space="preserve"> </w:t>
      </w:r>
      <w:r>
        <w:rPr>
          <w:sz w:val="24"/>
        </w:rPr>
        <w:t>связи</w:t>
      </w:r>
      <w:r>
        <w:rPr>
          <w:spacing w:val="7"/>
          <w:sz w:val="24"/>
        </w:rPr>
        <w:t xml:space="preserve"> </w:t>
      </w:r>
      <w:r>
        <w:rPr>
          <w:sz w:val="24"/>
        </w:rPr>
        <w:t>с</w:t>
      </w:r>
      <w:r>
        <w:rPr>
          <w:spacing w:val="13"/>
          <w:sz w:val="24"/>
        </w:rPr>
        <w:t xml:space="preserve"> </w:t>
      </w:r>
      <w:r>
        <w:rPr>
          <w:sz w:val="24"/>
        </w:rPr>
        <w:t>отечественной</w:t>
      </w:r>
      <w:r>
        <w:rPr>
          <w:spacing w:val="7"/>
          <w:sz w:val="24"/>
        </w:rPr>
        <w:t xml:space="preserve"> </w:t>
      </w:r>
      <w:r>
        <w:rPr>
          <w:sz w:val="24"/>
        </w:rPr>
        <w:t>и</w:t>
      </w:r>
      <w:r>
        <w:rPr>
          <w:spacing w:val="-57"/>
          <w:sz w:val="24"/>
        </w:rPr>
        <w:t xml:space="preserve"> </w:t>
      </w:r>
      <w:r>
        <w:rPr>
          <w:sz w:val="24"/>
        </w:rPr>
        <w:t>всемирной</w:t>
      </w:r>
      <w:r>
        <w:rPr>
          <w:spacing w:val="-3"/>
          <w:sz w:val="24"/>
        </w:rPr>
        <w:t xml:space="preserve"> </w:t>
      </w:r>
      <w:r>
        <w:rPr>
          <w:sz w:val="24"/>
        </w:rPr>
        <w:t>историей;</w:t>
      </w:r>
    </w:p>
    <w:p w:rsidR="002F6ED5" w:rsidRDefault="00CB38D1">
      <w:pPr>
        <w:pStyle w:val="a4"/>
        <w:numPr>
          <w:ilvl w:val="1"/>
          <w:numId w:val="152"/>
        </w:numPr>
        <w:tabs>
          <w:tab w:val="left" w:pos="1813"/>
          <w:tab w:val="left" w:pos="1814"/>
        </w:tabs>
        <w:spacing w:line="294" w:lineRule="exact"/>
        <w:ind w:left="1813"/>
        <w:jc w:val="left"/>
        <w:rPr>
          <w:sz w:val="24"/>
        </w:rPr>
      </w:pPr>
      <w:r>
        <w:rPr>
          <w:sz w:val="24"/>
        </w:rPr>
        <w:t>понимать</w:t>
      </w:r>
      <w:r>
        <w:rPr>
          <w:spacing w:val="-3"/>
          <w:sz w:val="24"/>
        </w:rPr>
        <w:t xml:space="preserve"> </w:t>
      </w:r>
      <w:r>
        <w:rPr>
          <w:sz w:val="24"/>
        </w:rPr>
        <w:t>роль</w:t>
      </w:r>
      <w:r>
        <w:rPr>
          <w:spacing w:val="-3"/>
          <w:sz w:val="24"/>
        </w:rPr>
        <w:t xml:space="preserve"> </w:t>
      </w:r>
      <w:r>
        <w:rPr>
          <w:sz w:val="24"/>
        </w:rPr>
        <w:t>математики</w:t>
      </w:r>
      <w:r>
        <w:rPr>
          <w:spacing w:val="-4"/>
          <w:sz w:val="24"/>
        </w:rPr>
        <w:t xml:space="preserve"> </w:t>
      </w:r>
      <w:r>
        <w:rPr>
          <w:sz w:val="24"/>
        </w:rPr>
        <w:t>в</w:t>
      </w:r>
      <w:r>
        <w:rPr>
          <w:spacing w:val="-2"/>
          <w:sz w:val="24"/>
        </w:rPr>
        <w:t xml:space="preserve"> </w:t>
      </w:r>
      <w:r>
        <w:rPr>
          <w:sz w:val="24"/>
        </w:rPr>
        <w:t>развитии</w:t>
      </w:r>
      <w:r>
        <w:rPr>
          <w:spacing w:val="-4"/>
          <w:sz w:val="24"/>
        </w:rPr>
        <w:t xml:space="preserve"> </w:t>
      </w:r>
      <w:r>
        <w:rPr>
          <w:sz w:val="24"/>
        </w:rPr>
        <w:t>России.</w:t>
      </w:r>
    </w:p>
    <w:p w:rsidR="002F6ED5" w:rsidRDefault="00CB38D1">
      <w:pPr>
        <w:pStyle w:val="Heading1"/>
        <w:spacing w:before="7" w:line="273" w:lineRule="exact"/>
        <w:ind w:left="680"/>
        <w:jc w:val="left"/>
      </w:pPr>
      <w:r>
        <w:t>Методы</w:t>
      </w:r>
      <w:r>
        <w:rPr>
          <w:spacing w:val="-2"/>
        </w:rPr>
        <w:t xml:space="preserve"> </w:t>
      </w:r>
      <w:r>
        <w:t>математики</w:t>
      </w:r>
    </w:p>
    <w:p w:rsidR="002F6ED5" w:rsidRDefault="00CB38D1">
      <w:pPr>
        <w:pStyle w:val="a4"/>
        <w:numPr>
          <w:ilvl w:val="1"/>
          <w:numId w:val="152"/>
        </w:numPr>
        <w:tabs>
          <w:tab w:val="left" w:pos="1813"/>
          <w:tab w:val="left" w:pos="1814"/>
          <w:tab w:val="left" w:pos="3046"/>
          <w:tab w:val="left" w:pos="4547"/>
          <w:tab w:val="left" w:pos="5880"/>
          <w:tab w:val="left" w:pos="6700"/>
          <w:tab w:val="left" w:pos="7271"/>
          <w:tab w:val="left" w:pos="8374"/>
          <w:tab w:val="left" w:pos="9692"/>
        </w:tabs>
        <w:spacing w:line="237" w:lineRule="auto"/>
        <w:ind w:right="422" w:firstLine="710"/>
        <w:jc w:val="left"/>
        <w:rPr>
          <w:sz w:val="24"/>
        </w:rPr>
      </w:pPr>
      <w:r>
        <w:rPr>
          <w:sz w:val="24"/>
        </w:rPr>
        <w:t>Выбирать</w:t>
      </w:r>
      <w:r>
        <w:rPr>
          <w:sz w:val="24"/>
        </w:rPr>
        <w:tab/>
        <w:t>подходящий</w:t>
      </w:r>
      <w:r>
        <w:rPr>
          <w:sz w:val="24"/>
        </w:rPr>
        <w:tab/>
        <w:t>изученный</w:t>
      </w:r>
      <w:r>
        <w:rPr>
          <w:sz w:val="24"/>
        </w:rPr>
        <w:tab/>
        <w:t>метод</w:t>
      </w:r>
      <w:r>
        <w:rPr>
          <w:sz w:val="24"/>
        </w:rPr>
        <w:tab/>
        <w:t>для</w:t>
      </w:r>
      <w:r>
        <w:rPr>
          <w:sz w:val="24"/>
        </w:rPr>
        <w:tab/>
        <w:t>решения</w:t>
      </w:r>
      <w:r>
        <w:rPr>
          <w:sz w:val="24"/>
        </w:rPr>
        <w:tab/>
        <w:t>изученных</w:t>
      </w:r>
      <w:r>
        <w:rPr>
          <w:sz w:val="24"/>
        </w:rPr>
        <w:tab/>
        <w:t>типов</w:t>
      </w:r>
      <w:r>
        <w:rPr>
          <w:spacing w:val="-57"/>
          <w:sz w:val="24"/>
        </w:rPr>
        <w:t xml:space="preserve"> </w:t>
      </w:r>
      <w:r>
        <w:rPr>
          <w:sz w:val="24"/>
        </w:rPr>
        <w:t>математических</w:t>
      </w:r>
      <w:r>
        <w:rPr>
          <w:spacing w:val="-4"/>
          <w:sz w:val="24"/>
        </w:rPr>
        <w:t xml:space="preserve"> </w:t>
      </w:r>
      <w:r>
        <w:rPr>
          <w:sz w:val="24"/>
        </w:rPr>
        <w:t>задач;</w:t>
      </w:r>
    </w:p>
    <w:p w:rsidR="002F6ED5" w:rsidRDefault="00CB38D1">
      <w:pPr>
        <w:pStyle w:val="a4"/>
        <w:numPr>
          <w:ilvl w:val="1"/>
          <w:numId w:val="152"/>
        </w:numPr>
        <w:tabs>
          <w:tab w:val="left" w:pos="1813"/>
          <w:tab w:val="left" w:pos="1814"/>
          <w:tab w:val="left" w:pos="3247"/>
          <w:tab w:val="left" w:pos="4480"/>
          <w:tab w:val="left" w:pos="6447"/>
          <w:tab w:val="left" w:pos="8524"/>
          <w:tab w:val="left" w:pos="8946"/>
        </w:tabs>
        <w:spacing w:before="7" w:line="237" w:lineRule="auto"/>
        <w:ind w:right="428" w:firstLine="710"/>
        <w:jc w:val="left"/>
        <w:rPr>
          <w:sz w:val="24"/>
        </w:rPr>
      </w:pPr>
      <w:r>
        <w:rPr>
          <w:sz w:val="24"/>
        </w:rPr>
        <w:t>Приводить</w:t>
      </w:r>
      <w:r>
        <w:rPr>
          <w:sz w:val="24"/>
        </w:rPr>
        <w:tab/>
        <w:t>примеры</w:t>
      </w:r>
      <w:r>
        <w:rPr>
          <w:sz w:val="24"/>
        </w:rPr>
        <w:tab/>
        <w:t>математических</w:t>
      </w:r>
      <w:r>
        <w:rPr>
          <w:sz w:val="24"/>
        </w:rPr>
        <w:tab/>
        <w:t>закономерностей</w:t>
      </w:r>
      <w:r>
        <w:rPr>
          <w:sz w:val="24"/>
        </w:rPr>
        <w:tab/>
        <w:t>в</w:t>
      </w:r>
      <w:r>
        <w:rPr>
          <w:sz w:val="24"/>
        </w:rPr>
        <w:tab/>
      </w:r>
      <w:r>
        <w:rPr>
          <w:spacing w:val="-1"/>
          <w:sz w:val="24"/>
        </w:rPr>
        <w:t>окружающей</w:t>
      </w:r>
      <w:r>
        <w:rPr>
          <w:spacing w:val="-57"/>
          <w:sz w:val="24"/>
        </w:rPr>
        <w:t xml:space="preserve"> </w:t>
      </w:r>
      <w:r>
        <w:rPr>
          <w:sz w:val="24"/>
        </w:rPr>
        <w:t>действительности</w:t>
      </w:r>
      <w:r>
        <w:rPr>
          <w:spacing w:val="-2"/>
          <w:sz w:val="24"/>
        </w:rPr>
        <w:t xml:space="preserve"> </w:t>
      </w:r>
      <w:r>
        <w:rPr>
          <w:sz w:val="24"/>
        </w:rPr>
        <w:t>и</w:t>
      </w:r>
      <w:r>
        <w:rPr>
          <w:spacing w:val="3"/>
          <w:sz w:val="24"/>
        </w:rPr>
        <w:t xml:space="preserve"> </w:t>
      </w:r>
      <w:r>
        <w:rPr>
          <w:sz w:val="24"/>
        </w:rPr>
        <w:t>произведениях</w:t>
      </w:r>
      <w:r>
        <w:rPr>
          <w:spacing w:val="-3"/>
          <w:sz w:val="24"/>
        </w:rPr>
        <w:t xml:space="preserve"> </w:t>
      </w:r>
      <w:r>
        <w:rPr>
          <w:sz w:val="24"/>
        </w:rPr>
        <w:t>искусства.</w:t>
      </w:r>
    </w:p>
    <w:p w:rsidR="002F6ED5" w:rsidRDefault="002F6ED5">
      <w:pPr>
        <w:pStyle w:val="a3"/>
        <w:spacing w:before="5"/>
        <w:ind w:left="0" w:firstLine="0"/>
        <w:jc w:val="left"/>
      </w:pPr>
    </w:p>
    <w:p w:rsidR="002F6ED5" w:rsidRDefault="00CB38D1">
      <w:pPr>
        <w:pStyle w:val="Heading1"/>
        <w:ind w:left="680" w:right="418"/>
        <w:jc w:val="left"/>
      </w:pPr>
      <w:r>
        <w:t>Выпускник получит возможность научиться в 7-9 классах для обеспечения</w:t>
      </w:r>
      <w:r>
        <w:rPr>
          <w:spacing w:val="1"/>
        </w:rPr>
        <w:t xml:space="preserve"> </w:t>
      </w:r>
      <w:r>
        <w:t>возможности</w:t>
      </w:r>
      <w:r>
        <w:rPr>
          <w:spacing w:val="-1"/>
        </w:rPr>
        <w:t xml:space="preserve"> </w:t>
      </w:r>
      <w:r>
        <w:t>успешного продолжения</w:t>
      </w:r>
      <w:r>
        <w:rPr>
          <w:spacing w:val="-2"/>
        </w:rPr>
        <w:t xml:space="preserve"> </w:t>
      </w:r>
      <w:r>
        <w:t>образования</w:t>
      </w:r>
      <w:r>
        <w:rPr>
          <w:spacing w:val="-1"/>
        </w:rPr>
        <w:t xml:space="preserve"> </w:t>
      </w:r>
      <w:r>
        <w:t>на</w:t>
      </w:r>
      <w:r>
        <w:rPr>
          <w:spacing w:val="-6"/>
        </w:rPr>
        <w:t xml:space="preserve"> </w:t>
      </w:r>
      <w:r>
        <w:t>базовом</w:t>
      </w:r>
      <w:r>
        <w:rPr>
          <w:spacing w:val="-1"/>
        </w:rPr>
        <w:t xml:space="preserve"> </w:t>
      </w:r>
      <w:r>
        <w:t>и</w:t>
      </w:r>
      <w:r>
        <w:rPr>
          <w:spacing w:val="-4"/>
        </w:rPr>
        <w:t xml:space="preserve"> </w:t>
      </w:r>
      <w:r>
        <w:t>углубленном</w:t>
      </w:r>
      <w:r>
        <w:rPr>
          <w:spacing w:val="-6"/>
        </w:rPr>
        <w:t xml:space="preserve"> </w:t>
      </w:r>
      <w:r>
        <w:t>уровнях</w:t>
      </w:r>
      <w:r>
        <w:rPr>
          <w:spacing w:val="-57"/>
        </w:rPr>
        <w:t xml:space="preserve"> </w:t>
      </w:r>
      <w:r>
        <w:t>Элементы</w:t>
      </w:r>
      <w:r>
        <w:rPr>
          <w:spacing w:val="1"/>
        </w:rPr>
        <w:t xml:space="preserve"> </w:t>
      </w:r>
      <w:r>
        <w:t>теории</w:t>
      </w:r>
      <w:r>
        <w:rPr>
          <w:spacing w:val="1"/>
        </w:rPr>
        <w:t xml:space="preserve"> </w:t>
      </w:r>
      <w:r>
        <w:t>множеств</w:t>
      </w:r>
      <w:r>
        <w:rPr>
          <w:spacing w:val="2"/>
        </w:rPr>
        <w:t xml:space="preserve"> </w:t>
      </w:r>
      <w:r>
        <w:t>и</w:t>
      </w:r>
      <w:r>
        <w:rPr>
          <w:spacing w:val="1"/>
        </w:rPr>
        <w:t xml:space="preserve"> </w:t>
      </w:r>
      <w:r>
        <w:t>математической</w:t>
      </w:r>
      <w:r>
        <w:rPr>
          <w:spacing w:val="2"/>
        </w:rPr>
        <w:t xml:space="preserve"> </w:t>
      </w:r>
      <w:r>
        <w:t>логики</w:t>
      </w:r>
    </w:p>
    <w:p w:rsidR="002F6ED5" w:rsidRDefault="00CB38D1">
      <w:pPr>
        <w:pStyle w:val="a4"/>
        <w:numPr>
          <w:ilvl w:val="1"/>
          <w:numId w:val="152"/>
        </w:numPr>
        <w:tabs>
          <w:tab w:val="left" w:pos="1814"/>
        </w:tabs>
        <w:ind w:right="415" w:firstLine="710"/>
        <w:rPr>
          <w:i/>
          <w:sz w:val="24"/>
        </w:rPr>
      </w:pPr>
      <w:r>
        <w:rPr>
          <w:i/>
          <w:sz w:val="24"/>
        </w:rPr>
        <w:t>Оперировать</w:t>
      </w:r>
      <w:r>
        <w:rPr>
          <w:i/>
          <w:sz w:val="24"/>
          <w:vertAlign w:val="superscript"/>
        </w:rPr>
        <w:t>5</w:t>
      </w:r>
      <w:r>
        <w:rPr>
          <w:i/>
          <w:spacing w:val="1"/>
          <w:sz w:val="24"/>
        </w:rPr>
        <w:t xml:space="preserve"> </w:t>
      </w:r>
      <w:r>
        <w:rPr>
          <w:i/>
          <w:sz w:val="24"/>
        </w:rPr>
        <w:t>понятиями:</w:t>
      </w:r>
      <w:r>
        <w:rPr>
          <w:i/>
          <w:spacing w:val="1"/>
          <w:sz w:val="24"/>
        </w:rPr>
        <w:t xml:space="preserve"> </w:t>
      </w:r>
      <w:r>
        <w:rPr>
          <w:i/>
          <w:sz w:val="24"/>
        </w:rPr>
        <w:t>определение,</w:t>
      </w:r>
      <w:r>
        <w:rPr>
          <w:i/>
          <w:spacing w:val="1"/>
          <w:sz w:val="24"/>
        </w:rPr>
        <w:t xml:space="preserve"> </w:t>
      </w:r>
      <w:r>
        <w:rPr>
          <w:i/>
          <w:sz w:val="24"/>
        </w:rPr>
        <w:t>теорема,</w:t>
      </w:r>
      <w:r>
        <w:rPr>
          <w:i/>
          <w:spacing w:val="1"/>
          <w:sz w:val="24"/>
        </w:rPr>
        <w:t xml:space="preserve"> </w:t>
      </w:r>
      <w:r>
        <w:rPr>
          <w:i/>
          <w:sz w:val="24"/>
        </w:rPr>
        <w:t>аксиома,</w:t>
      </w:r>
      <w:r>
        <w:rPr>
          <w:i/>
          <w:spacing w:val="1"/>
          <w:sz w:val="24"/>
        </w:rPr>
        <w:t xml:space="preserve"> </w:t>
      </w:r>
      <w:r>
        <w:rPr>
          <w:i/>
          <w:sz w:val="24"/>
        </w:rPr>
        <w:t>множество,</w:t>
      </w:r>
      <w:r>
        <w:rPr>
          <w:i/>
          <w:spacing w:val="1"/>
          <w:sz w:val="24"/>
        </w:rPr>
        <w:t xml:space="preserve"> </w:t>
      </w:r>
      <w:r>
        <w:rPr>
          <w:i/>
          <w:sz w:val="24"/>
        </w:rPr>
        <w:t>характеристики</w:t>
      </w:r>
      <w:r>
        <w:rPr>
          <w:i/>
          <w:spacing w:val="1"/>
          <w:sz w:val="24"/>
        </w:rPr>
        <w:t xml:space="preserve"> </w:t>
      </w:r>
      <w:r>
        <w:rPr>
          <w:i/>
          <w:sz w:val="24"/>
        </w:rPr>
        <w:t>множества,</w:t>
      </w:r>
      <w:r>
        <w:rPr>
          <w:i/>
          <w:spacing w:val="1"/>
          <w:sz w:val="24"/>
        </w:rPr>
        <w:t xml:space="preserve"> </w:t>
      </w:r>
      <w:r>
        <w:rPr>
          <w:i/>
          <w:sz w:val="24"/>
        </w:rPr>
        <w:t>элемент</w:t>
      </w:r>
      <w:r>
        <w:rPr>
          <w:i/>
          <w:spacing w:val="1"/>
          <w:sz w:val="24"/>
        </w:rPr>
        <w:t xml:space="preserve"> </w:t>
      </w:r>
      <w:r>
        <w:rPr>
          <w:i/>
          <w:sz w:val="24"/>
        </w:rPr>
        <w:t>множества,</w:t>
      </w:r>
      <w:r>
        <w:rPr>
          <w:i/>
          <w:spacing w:val="1"/>
          <w:sz w:val="24"/>
        </w:rPr>
        <w:t xml:space="preserve"> </w:t>
      </w:r>
      <w:r>
        <w:rPr>
          <w:i/>
          <w:sz w:val="24"/>
        </w:rPr>
        <w:t>пустое,</w:t>
      </w:r>
      <w:r>
        <w:rPr>
          <w:i/>
          <w:spacing w:val="1"/>
          <w:sz w:val="24"/>
        </w:rPr>
        <w:t xml:space="preserve"> </w:t>
      </w:r>
      <w:r>
        <w:rPr>
          <w:i/>
          <w:sz w:val="24"/>
        </w:rPr>
        <w:t>конечное</w:t>
      </w:r>
      <w:r>
        <w:rPr>
          <w:i/>
          <w:spacing w:val="1"/>
          <w:sz w:val="24"/>
        </w:rPr>
        <w:t xml:space="preserve"> </w:t>
      </w:r>
      <w:r>
        <w:rPr>
          <w:i/>
          <w:sz w:val="24"/>
        </w:rPr>
        <w:t>и</w:t>
      </w:r>
      <w:r>
        <w:rPr>
          <w:i/>
          <w:spacing w:val="1"/>
          <w:sz w:val="24"/>
        </w:rPr>
        <w:t xml:space="preserve"> </w:t>
      </w:r>
      <w:r>
        <w:rPr>
          <w:i/>
          <w:sz w:val="24"/>
        </w:rPr>
        <w:t>бесконечное</w:t>
      </w:r>
      <w:r>
        <w:rPr>
          <w:i/>
          <w:spacing w:val="1"/>
          <w:sz w:val="24"/>
        </w:rPr>
        <w:t xml:space="preserve"> </w:t>
      </w:r>
      <w:r>
        <w:rPr>
          <w:i/>
          <w:sz w:val="24"/>
        </w:rPr>
        <w:t>множество,</w:t>
      </w:r>
      <w:r>
        <w:rPr>
          <w:i/>
          <w:spacing w:val="-3"/>
          <w:sz w:val="24"/>
        </w:rPr>
        <w:t xml:space="preserve"> </w:t>
      </w:r>
      <w:r>
        <w:rPr>
          <w:i/>
          <w:sz w:val="24"/>
        </w:rPr>
        <w:t>подмножество,</w:t>
      </w:r>
      <w:r>
        <w:rPr>
          <w:i/>
          <w:spacing w:val="-2"/>
          <w:sz w:val="24"/>
        </w:rPr>
        <w:t xml:space="preserve"> </w:t>
      </w:r>
      <w:r>
        <w:rPr>
          <w:i/>
          <w:sz w:val="24"/>
        </w:rPr>
        <w:t>принадлежность,</w:t>
      </w:r>
      <w:r>
        <w:rPr>
          <w:i/>
          <w:spacing w:val="-2"/>
          <w:sz w:val="24"/>
        </w:rPr>
        <w:t xml:space="preserve"> </w:t>
      </w:r>
      <w:r>
        <w:rPr>
          <w:i/>
          <w:sz w:val="24"/>
        </w:rPr>
        <w:t>включение,</w:t>
      </w:r>
      <w:r>
        <w:rPr>
          <w:i/>
          <w:spacing w:val="3"/>
          <w:sz w:val="24"/>
        </w:rPr>
        <w:t xml:space="preserve"> </w:t>
      </w:r>
      <w:r>
        <w:rPr>
          <w:i/>
          <w:sz w:val="24"/>
        </w:rPr>
        <w:t>равенство</w:t>
      </w:r>
      <w:r>
        <w:rPr>
          <w:i/>
          <w:spacing w:val="1"/>
          <w:sz w:val="24"/>
        </w:rPr>
        <w:t xml:space="preserve"> </w:t>
      </w:r>
      <w:r>
        <w:rPr>
          <w:i/>
          <w:sz w:val="24"/>
        </w:rPr>
        <w:t>множеств;</w:t>
      </w:r>
    </w:p>
    <w:p w:rsidR="002F6ED5" w:rsidRDefault="00CB38D1">
      <w:pPr>
        <w:pStyle w:val="a4"/>
        <w:numPr>
          <w:ilvl w:val="1"/>
          <w:numId w:val="152"/>
        </w:numPr>
        <w:tabs>
          <w:tab w:val="left" w:pos="1814"/>
        </w:tabs>
        <w:spacing w:line="293" w:lineRule="exact"/>
        <w:ind w:left="1813"/>
        <w:rPr>
          <w:i/>
          <w:sz w:val="24"/>
        </w:rPr>
      </w:pPr>
      <w:r>
        <w:rPr>
          <w:i/>
          <w:sz w:val="24"/>
        </w:rPr>
        <w:t>изображать</w:t>
      </w:r>
      <w:r>
        <w:rPr>
          <w:i/>
          <w:spacing w:val="-3"/>
          <w:sz w:val="24"/>
        </w:rPr>
        <w:t xml:space="preserve"> </w:t>
      </w:r>
      <w:r>
        <w:rPr>
          <w:i/>
          <w:sz w:val="24"/>
        </w:rPr>
        <w:t>множества</w:t>
      </w:r>
      <w:r>
        <w:rPr>
          <w:i/>
          <w:spacing w:val="-4"/>
          <w:sz w:val="24"/>
        </w:rPr>
        <w:t xml:space="preserve"> </w:t>
      </w:r>
      <w:r>
        <w:rPr>
          <w:i/>
          <w:sz w:val="24"/>
        </w:rPr>
        <w:t>и</w:t>
      </w:r>
      <w:r>
        <w:rPr>
          <w:i/>
          <w:spacing w:val="1"/>
          <w:sz w:val="24"/>
        </w:rPr>
        <w:t xml:space="preserve"> </w:t>
      </w:r>
      <w:r>
        <w:rPr>
          <w:i/>
          <w:sz w:val="24"/>
        </w:rPr>
        <w:t>отношение</w:t>
      </w:r>
      <w:r>
        <w:rPr>
          <w:i/>
          <w:spacing w:val="1"/>
          <w:sz w:val="24"/>
        </w:rPr>
        <w:t xml:space="preserve"> </w:t>
      </w:r>
      <w:r>
        <w:rPr>
          <w:i/>
          <w:sz w:val="24"/>
        </w:rPr>
        <w:t>множеств</w:t>
      </w:r>
      <w:r>
        <w:rPr>
          <w:i/>
          <w:spacing w:val="1"/>
          <w:sz w:val="24"/>
        </w:rPr>
        <w:t xml:space="preserve"> </w:t>
      </w:r>
      <w:r>
        <w:rPr>
          <w:i/>
          <w:sz w:val="24"/>
        </w:rPr>
        <w:t>с помощью</w:t>
      </w:r>
      <w:r>
        <w:rPr>
          <w:i/>
          <w:spacing w:val="-1"/>
          <w:sz w:val="24"/>
        </w:rPr>
        <w:t xml:space="preserve"> </w:t>
      </w:r>
      <w:r>
        <w:rPr>
          <w:i/>
          <w:sz w:val="24"/>
        </w:rPr>
        <w:t>кругов</w:t>
      </w:r>
      <w:r>
        <w:rPr>
          <w:i/>
          <w:spacing w:val="-2"/>
          <w:sz w:val="24"/>
        </w:rPr>
        <w:t xml:space="preserve"> </w:t>
      </w:r>
      <w:r>
        <w:rPr>
          <w:i/>
          <w:sz w:val="24"/>
        </w:rPr>
        <w:t>Эйлера;</w:t>
      </w:r>
    </w:p>
    <w:p w:rsidR="002F6ED5" w:rsidRDefault="00CB38D1">
      <w:pPr>
        <w:pStyle w:val="a4"/>
        <w:numPr>
          <w:ilvl w:val="1"/>
          <w:numId w:val="152"/>
        </w:numPr>
        <w:tabs>
          <w:tab w:val="left" w:pos="1814"/>
        </w:tabs>
        <w:spacing w:line="237" w:lineRule="auto"/>
        <w:ind w:right="425" w:firstLine="710"/>
        <w:rPr>
          <w:i/>
          <w:sz w:val="24"/>
        </w:rPr>
      </w:pPr>
      <w:r>
        <w:rPr>
          <w:i/>
          <w:sz w:val="24"/>
        </w:rPr>
        <w:t>определять принадлежность элемента множеству, объединению и пересечению</w:t>
      </w:r>
      <w:r>
        <w:rPr>
          <w:i/>
          <w:spacing w:val="1"/>
          <w:sz w:val="24"/>
        </w:rPr>
        <w:t xml:space="preserve"> </w:t>
      </w:r>
      <w:r>
        <w:rPr>
          <w:i/>
          <w:sz w:val="24"/>
        </w:rPr>
        <w:t>множеств;</w:t>
      </w:r>
    </w:p>
    <w:p w:rsidR="002F6ED5" w:rsidRDefault="00CB38D1">
      <w:pPr>
        <w:pStyle w:val="a4"/>
        <w:numPr>
          <w:ilvl w:val="1"/>
          <w:numId w:val="152"/>
        </w:numPr>
        <w:tabs>
          <w:tab w:val="left" w:pos="1814"/>
        </w:tabs>
        <w:spacing w:before="2" w:line="293" w:lineRule="exact"/>
        <w:ind w:left="1813"/>
        <w:rPr>
          <w:i/>
          <w:sz w:val="24"/>
        </w:rPr>
      </w:pPr>
      <w:r>
        <w:rPr>
          <w:i/>
          <w:sz w:val="24"/>
        </w:rPr>
        <w:t>задавать множество с</w:t>
      </w:r>
      <w:r>
        <w:rPr>
          <w:i/>
          <w:spacing w:val="-5"/>
          <w:sz w:val="24"/>
        </w:rPr>
        <w:t xml:space="preserve"> </w:t>
      </w:r>
      <w:r>
        <w:rPr>
          <w:i/>
          <w:sz w:val="24"/>
        </w:rPr>
        <w:t>помощью</w:t>
      </w:r>
      <w:r>
        <w:rPr>
          <w:i/>
          <w:spacing w:val="-1"/>
          <w:sz w:val="24"/>
        </w:rPr>
        <w:t xml:space="preserve"> </w:t>
      </w:r>
      <w:r>
        <w:rPr>
          <w:i/>
          <w:sz w:val="24"/>
        </w:rPr>
        <w:t>перечисления</w:t>
      </w:r>
      <w:r>
        <w:rPr>
          <w:i/>
          <w:spacing w:val="-6"/>
          <w:sz w:val="24"/>
        </w:rPr>
        <w:t xml:space="preserve"> </w:t>
      </w:r>
      <w:r>
        <w:rPr>
          <w:i/>
          <w:sz w:val="24"/>
        </w:rPr>
        <w:t>элементов,</w:t>
      </w:r>
      <w:r>
        <w:rPr>
          <w:i/>
          <w:spacing w:val="-2"/>
          <w:sz w:val="24"/>
        </w:rPr>
        <w:t xml:space="preserve"> </w:t>
      </w:r>
      <w:r>
        <w:rPr>
          <w:i/>
          <w:sz w:val="24"/>
        </w:rPr>
        <w:t>словесного</w:t>
      </w:r>
      <w:r>
        <w:rPr>
          <w:i/>
          <w:spacing w:val="-5"/>
          <w:sz w:val="24"/>
        </w:rPr>
        <w:t xml:space="preserve"> </w:t>
      </w:r>
      <w:r>
        <w:rPr>
          <w:i/>
          <w:sz w:val="24"/>
        </w:rPr>
        <w:t>описания;</w:t>
      </w:r>
    </w:p>
    <w:p w:rsidR="002F6ED5" w:rsidRDefault="00CB38D1">
      <w:pPr>
        <w:pStyle w:val="a4"/>
        <w:numPr>
          <w:ilvl w:val="1"/>
          <w:numId w:val="152"/>
        </w:numPr>
        <w:tabs>
          <w:tab w:val="left" w:pos="1814"/>
        </w:tabs>
        <w:ind w:right="421" w:firstLine="710"/>
        <w:rPr>
          <w:i/>
          <w:sz w:val="24"/>
        </w:rPr>
      </w:pPr>
      <w:r>
        <w:rPr>
          <w:i/>
          <w:sz w:val="24"/>
        </w:rPr>
        <w:t>оперировать понятиями: высказывание, истинность и ложность высказывания,</w:t>
      </w:r>
      <w:r>
        <w:rPr>
          <w:i/>
          <w:spacing w:val="1"/>
          <w:sz w:val="24"/>
        </w:rPr>
        <w:t xml:space="preserve"> </w:t>
      </w:r>
      <w:r>
        <w:rPr>
          <w:i/>
          <w:sz w:val="24"/>
        </w:rPr>
        <w:t>отрицание высказываний, операции над высказываниями: и, или, не, условные высказывания</w:t>
      </w:r>
      <w:r>
        <w:rPr>
          <w:i/>
          <w:spacing w:val="1"/>
          <w:sz w:val="24"/>
        </w:rPr>
        <w:t xml:space="preserve"> </w:t>
      </w:r>
      <w:r>
        <w:rPr>
          <w:i/>
          <w:sz w:val="24"/>
        </w:rPr>
        <w:t>(импликации);</w:t>
      </w:r>
    </w:p>
    <w:p w:rsidR="002F6ED5" w:rsidRDefault="00CB38D1">
      <w:pPr>
        <w:pStyle w:val="a4"/>
        <w:numPr>
          <w:ilvl w:val="1"/>
          <w:numId w:val="152"/>
        </w:numPr>
        <w:tabs>
          <w:tab w:val="left" w:pos="1814"/>
        </w:tabs>
        <w:spacing w:line="293" w:lineRule="exact"/>
        <w:ind w:left="1813"/>
        <w:rPr>
          <w:i/>
          <w:sz w:val="24"/>
        </w:rPr>
      </w:pPr>
      <w:r>
        <w:rPr>
          <w:i/>
          <w:sz w:val="24"/>
        </w:rPr>
        <w:t>строить</w:t>
      </w:r>
      <w:r>
        <w:rPr>
          <w:i/>
          <w:spacing w:val="-1"/>
          <w:sz w:val="24"/>
        </w:rPr>
        <w:t xml:space="preserve"> </w:t>
      </w:r>
      <w:r>
        <w:rPr>
          <w:i/>
          <w:sz w:val="24"/>
        </w:rPr>
        <w:t>высказывания, отрицания</w:t>
      </w:r>
      <w:r>
        <w:rPr>
          <w:i/>
          <w:spacing w:val="-7"/>
          <w:sz w:val="24"/>
        </w:rPr>
        <w:t xml:space="preserve"> </w:t>
      </w:r>
      <w:r>
        <w:rPr>
          <w:i/>
          <w:sz w:val="24"/>
        </w:rPr>
        <w:t>высказываний.</w:t>
      </w:r>
    </w:p>
    <w:p w:rsidR="002F6ED5" w:rsidRDefault="00CB38D1">
      <w:pPr>
        <w:pStyle w:val="Heading1"/>
        <w:spacing w:before="1"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4"/>
        </w:tabs>
        <w:spacing w:line="293" w:lineRule="exact"/>
        <w:ind w:left="1813"/>
        <w:rPr>
          <w:i/>
          <w:sz w:val="24"/>
        </w:rPr>
      </w:pPr>
      <w:r>
        <w:rPr>
          <w:i/>
          <w:sz w:val="24"/>
        </w:rPr>
        <w:t>строить цепочки</w:t>
      </w:r>
      <w:r>
        <w:rPr>
          <w:i/>
          <w:spacing w:val="-1"/>
          <w:sz w:val="24"/>
        </w:rPr>
        <w:t xml:space="preserve"> </w:t>
      </w:r>
      <w:r>
        <w:rPr>
          <w:i/>
          <w:sz w:val="24"/>
        </w:rPr>
        <w:t>умозаключений на</w:t>
      </w:r>
      <w:r>
        <w:rPr>
          <w:i/>
          <w:spacing w:val="-5"/>
          <w:sz w:val="24"/>
        </w:rPr>
        <w:t xml:space="preserve"> </w:t>
      </w:r>
      <w:r>
        <w:rPr>
          <w:i/>
          <w:sz w:val="24"/>
        </w:rPr>
        <w:t>основе</w:t>
      </w:r>
      <w:r>
        <w:rPr>
          <w:i/>
          <w:spacing w:val="-2"/>
          <w:sz w:val="24"/>
        </w:rPr>
        <w:t xml:space="preserve"> </w:t>
      </w:r>
      <w:r>
        <w:rPr>
          <w:i/>
          <w:sz w:val="24"/>
        </w:rPr>
        <w:t>использования</w:t>
      </w:r>
      <w:r>
        <w:rPr>
          <w:i/>
          <w:spacing w:val="-6"/>
          <w:sz w:val="24"/>
        </w:rPr>
        <w:t xml:space="preserve"> </w:t>
      </w:r>
      <w:r>
        <w:rPr>
          <w:i/>
          <w:sz w:val="24"/>
        </w:rPr>
        <w:t>правил</w:t>
      </w:r>
      <w:r>
        <w:rPr>
          <w:i/>
          <w:spacing w:val="-4"/>
          <w:sz w:val="24"/>
        </w:rPr>
        <w:t xml:space="preserve"> </w:t>
      </w:r>
      <w:r>
        <w:rPr>
          <w:i/>
          <w:sz w:val="24"/>
        </w:rPr>
        <w:t>логики;</w:t>
      </w:r>
    </w:p>
    <w:p w:rsidR="002F6ED5" w:rsidRDefault="00CB38D1">
      <w:pPr>
        <w:pStyle w:val="a4"/>
        <w:numPr>
          <w:ilvl w:val="1"/>
          <w:numId w:val="152"/>
        </w:numPr>
        <w:tabs>
          <w:tab w:val="left" w:pos="1814"/>
        </w:tabs>
        <w:spacing w:before="1" w:line="237" w:lineRule="auto"/>
        <w:ind w:right="420" w:firstLine="710"/>
        <w:rPr>
          <w:i/>
          <w:sz w:val="24"/>
        </w:rPr>
      </w:pPr>
      <w:r>
        <w:rPr>
          <w:i/>
          <w:sz w:val="24"/>
        </w:rPr>
        <w:t>использовать</w:t>
      </w:r>
      <w:r>
        <w:rPr>
          <w:i/>
          <w:spacing w:val="1"/>
          <w:sz w:val="24"/>
        </w:rPr>
        <w:t xml:space="preserve"> </w:t>
      </w:r>
      <w:r>
        <w:rPr>
          <w:i/>
          <w:sz w:val="24"/>
        </w:rPr>
        <w:t>множества,</w:t>
      </w:r>
      <w:r>
        <w:rPr>
          <w:i/>
          <w:spacing w:val="1"/>
          <w:sz w:val="24"/>
        </w:rPr>
        <w:t xml:space="preserve"> </w:t>
      </w:r>
      <w:r>
        <w:rPr>
          <w:i/>
          <w:sz w:val="24"/>
        </w:rPr>
        <w:t>операции</w:t>
      </w:r>
      <w:r>
        <w:rPr>
          <w:i/>
          <w:spacing w:val="1"/>
          <w:sz w:val="24"/>
        </w:rPr>
        <w:t xml:space="preserve"> </w:t>
      </w:r>
      <w:r>
        <w:rPr>
          <w:i/>
          <w:sz w:val="24"/>
        </w:rPr>
        <w:t>с</w:t>
      </w:r>
      <w:r>
        <w:rPr>
          <w:i/>
          <w:spacing w:val="1"/>
          <w:sz w:val="24"/>
        </w:rPr>
        <w:t xml:space="preserve"> </w:t>
      </w:r>
      <w:r>
        <w:rPr>
          <w:i/>
          <w:sz w:val="24"/>
        </w:rPr>
        <w:t>множествами,</w:t>
      </w:r>
      <w:r>
        <w:rPr>
          <w:i/>
          <w:spacing w:val="1"/>
          <w:sz w:val="24"/>
        </w:rPr>
        <w:t xml:space="preserve"> </w:t>
      </w:r>
      <w:r>
        <w:rPr>
          <w:i/>
          <w:sz w:val="24"/>
        </w:rPr>
        <w:t>их</w:t>
      </w:r>
      <w:r>
        <w:rPr>
          <w:i/>
          <w:spacing w:val="1"/>
          <w:sz w:val="24"/>
        </w:rPr>
        <w:t xml:space="preserve"> </w:t>
      </w:r>
      <w:r>
        <w:rPr>
          <w:i/>
          <w:sz w:val="24"/>
        </w:rPr>
        <w:t>графическое</w:t>
      </w:r>
      <w:r>
        <w:rPr>
          <w:i/>
          <w:spacing w:val="1"/>
          <w:sz w:val="24"/>
        </w:rPr>
        <w:t xml:space="preserve"> </w:t>
      </w:r>
      <w:r>
        <w:rPr>
          <w:i/>
          <w:sz w:val="24"/>
        </w:rPr>
        <w:t>представление для</w:t>
      </w:r>
      <w:r>
        <w:rPr>
          <w:i/>
          <w:spacing w:val="1"/>
          <w:sz w:val="24"/>
        </w:rPr>
        <w:t xml:space="preserve"> </w:t>
      </w:r>
      <w:r>
        <w:rPr>
          <w:i/>
          <w:sz w:val="24"/>
        </w:rPr>
        <w:t>описания</w:t>
      </w:r>
      <w:r>
        <w:rPr>
          <w:i/>
          <w:spacing w:val="-1"/>
          <w:sz w:val="24"/>
        </w:rPr>
        <w:t xml:space="preserve"> </w:t>
      </w:r>
      <w:r>
        <w:rPr>
          <w:i/>
          <w:sz w:val="24"/>
        </w:rPr>
        <w:t>реальных</w:t>
      </w:r>
      <w:r>
        <w:rPr>
          <w:i/>
          <w:spacing w:val="1"/>
          <w:sz w:val="24"/>
        </w:rPr>
        <w:t xml:space="preserve"> </w:t>
      </w:r>
      <w:r>
        <w:rPr>
          <w:i/>
          <w:sz w:val="24"/>
        </w:rPr>
        <w:t>процессов</w:t>
      </w:r>
      <w:r>
        <w:rPr>
          <w:i/>
          <w:spacing w:val="2"/>
          <w:sz w:val="24"/>
        </w:rPr>
        <w:t xml:space="preserve"> </w:t>
      </w:r>
      <w:r>
        <w:rPr>
          <w:i/>
          <w:sz w:val="24"/>
        </w:rPr>
        <w:t>и</w:t>
      </w:r>
      <w:r>
        <w:rPr>
          <w:i/>
          <w:spacing w:val="2"/>
          <w:sz w:val="24"/>
        </w:rPr>
        <w:t xml:space="preserve"> </w:t>
      </w:r>
      <w:r>
        <w:rPr>
          <w:i/>
          <w:sz w:val="24"/>
        </w:rPr>
        <w:t>явлений.</w:t>
      </w:r>
    </w:p>
    <w:p w:rsidR="002F6ED5" w:rsidRDefault="00CB38D1">
      <w:pPr>
        <w:pStyle w:val="Heading1"/>
        <w:spacing w:before="3" w:line="276" w:lineRule="exact"/>
        <w:ind w:left="680"/>
        <w:jc w:val="left"/>
      </w:pPr>
      <w:r>
        <w:t>Числа</w:t>
      </w:r>
    </w:p>
    <w:p w:rsidR="002F6ED5" w:rsidRDefault="00CB38D1">
      <w:pPr>
        <w:pStyle w:val="a4"/>
        <w:numPr>
          <w:ilvl w:val="1"/>
          <w:numId w:val="152"/>
        </w:numPr>
        <w:tabs>
          <w:tab w:val="left" w:pos="1814"/>
        </w:tabs>
        <w:ind w:right="411"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множество</w:t>
      </w:r>
      <w:r>
        <w:rPr>
          <w:i/>
          <w:spacing w:val="1"/>
          <w:sz w:val="24"/>
        </w:rPr>
        <w:t xml:space="preserve"> </w:t>
      </w:r>
      <w:r>
        <w:rPr>
          <w:i/>
          <w:sz w:val="24"/>
        </w:rPr>
        <w:t>натуральных</w:t>
      </w:r>
      <w:r>
        <w:rPr>
          <w:i/>
          <w:spacing w:val="1"/>
          <w:sz w:val="24"/>
        </w:rPr>
        <w:t xml:space="preserve"> </w:t>
      </w:r>
      <w:r>
        <w:rPr>
          <w:i/>
          <w:sz w:val="24"/>
        </w:rPr>
        <w:t>чисел,</w:t>
      </w:r>
      <w:r>
        <w:rPr>
          <w:i/>
          <w:spacing w:val="1"/>
          <w:sz w:val="24"/>
        </w:rPr>
        <w:t xml:space="preserve"> </w:t>
      </w:r>
      <w:r>
        <w:rPr>
          <w:i/>
          <w:sz w:val="24"/>
        </w:rPr>
        <w:t>множество</w:t>
      </w:r>
      <w:r>
        <w:rPr>
          <w:i/>
          <w:spacing w:val="1"/>
          <w:sz w:val="24"/>
        </w:rPr>
        <w:t xml:space="preserve"> </w:t>
      </w:r>
      <w:r>
        <w:rPr>
          <w:i/>
          <w:sz w:val="24"/>
        </w:rPr>
        <w:t>целых</w:t>
      </w:r>
      <w:r>
        <w:rPr>
          <w:i/>
          <w:spacing w:val="1"/>
          <w:sz w:val="24"/>
        </w:rPr>
        <w:t xml:space="preserve"> </w:t>
      </w:r>
      <w:r>
        <w:rPr>
          <w:i/>
          <w:sz w:val="24"/>
        </w:rPr>
        <w:t>чисел,</w:t>
      </w:r>
      <w:r>
        <w:rPr>
          <w:i/>
          <w:spacing w:val="1"/>
          <w:sz w:val="24"/>
        </w:rPr>
        <w:t xml:space="preserve"> </w:t>
      </w:r>
      <w:r>
        <w:rPr>
          <w:i/>
          <w:sz w:val="24"/>
        </w:rPr>
        <w:t>множество</w:t>
      </w:r>
      <w:r>
        <w:rPr>
          <w:i/>
          <w:spacing w:val="1"/>
          <w:sz w:val="24"/>
        </w:rPr>
        <w:t xml:space="preserve"> </w:t>
      </w:r>
      <w:r>
        <w:rPr>
          <w:i/>
          <w:sz w:val="24"/>
        </w:rPr>
        <w:t>рациональных</w:t>
      </w:r>
      <w:r>
        <w:rPr>
          <w:i/>
          <w:spacing w:val="1"/>
          <w:sz w:val="24"/>
        </w:rPr>
        <w:t xml:space="preserve"> </w:t>
      </w:r>
      <w:r>
        <w:rPr>
          <w:i/>
          <w:sz w:val="24"/>
        </w:rPr>
        <w:t>чисел,</w:t>
      </w:r>
      <w:r>
        <w:rPr>
          <w:i/>
          <w:spacing w:val="1"/>
          <w:sz w:val="24"/>
        </w:rPr>
        <w:t xml:space="preserve"> </w:t>
      </w:r>
      <w:r>
        <w:rPr>
          <w:i/>
          <w:sz w:val="24"/>
        </w:rPr>
        <w:t>иррациональное</w:t>
      </w:r>
      <w:r>
        <w:rPr>
          <w:i/>
          <w:spacing w:val="1"/>
          <w:sz w:val="24"/>
        </w:rPr>
        <w:t xml:space="preserve"> </w:t>
      </w:r>
      <w:r>
        <w:rPr>
          <w:i/>
          <w:sz w:val="24"/>
        </w:rPr>
        <w:t>число,</w:t>
      </w:r>
      <w:r>
        <w:rPr>
          <w:i/>
          <w:spacing w:val="1"/>
          <w:sz w:val="24"/>
        </w:rPr>
        <w:t xml:space="preserve"> </w:t>
      </w:r>
      <w:r>
        <w:rPr>
          <w:i/>
          <w:sz w:val="24"/>
        </w:rPr>
        <w:t>квадратный</w:t>
      </w:r>
      <w:r>
        <w:rPr>
          <w:i/>
          <w:spacing w:val="1"/>
          <w:sz w:val="24"/>
        </w:rPr>
        <w:t xml:space="preserve"> </w:t>
      </w:r>
      <w:r>
        <w:rPr>
          <w:i/>
          <w:sz w:val="24"/>
        </w:rPr>
        <w:t>корень,</w:t>
      </w:r>
      <w:r>
        <w:rPr>
          <w:i/>
          <w:spacing w:val="1"/>
          <w:sz w:val="24"/>
        </w:rPr>
        <w:t xml:space="preserve"> </w:t>
      </w:r>
      <w:r>
        <w:rPr>
          <w:i/>
          <w:sz w:val="24"/>
        </w:rPr>
        <w:t>множество действительных чисел, геометрическая интерпретация натуральных, целых,</w:t>
      </w:r>
      <w:r>
        <w:rPr>
          <w:i/>
          <w:spacing w:val="1"/>
          <w:sz w:val="24"/>
        </w:rPr>
        <w:t xml:space="preserve"> </w:t>
      </w:r>
      <w:r>
        <w:rPr>
          <w:i/>
          <w:sz w:val="24"/>
        </w:rPr>
        <w:t>рациональных,</w:t>
      </w:r>
      <w:r>
        <w:rPr>
          <w:i/>
          <w:spacing w:val="-2"/>
          <w:sz w:val="24"/>
        </w:rPr>
        <w:t xml:space="preserve"> </w:t>
      </w:r>
      <w:r>
        <w:rPr>
          <w:i/>
          <w:sz w:val="24"/>
        </w:rPr>
        <w:t>действительных</w:t>
      </w:r>
      <w:r>
        <w:rPr>
          <w:i/>
          <w:spacing w:val="1"/>
          <w:sz w:val="24"/>
        </w:rPr>
        <w:t xml:space="preserve"> </w:t>
      </w:r>
      <w:r>
        <w:rPr>
          <w:i/>
          <w:sz w:val="24"/>
        </w:rPr>
        <w:t>чисел;</w:t>
      </w:r>
    </w:p>
    <w:p w:rsidR="002F6ED5" w:rsidRDefault="00CB38D1">
      <w:pPr>
        <w:pStyle w:val="a4"/>
        <w:numPr>
          <w:ilvl w:val="1"/>
          <w:numId w:val="152"/>
        </w:numPr>
        <w:tabs>
          <w:tab w:val="left" w:pos="1814"/>
        </w:tabs>
        <w:spacing w:line="290" w:lineRule="exact"/>
        <w:ind w:left="1813"/>
        <w:rPr>
          <w:i/>
          <w:sz w:val="24"/>
        </w:rPr>
      </w:pPr>
      <w:r>
        <w:rPr>
          <w:i/>
          <w:sz w:val="24"/>
        </w:rPr>
        <w:t>понимать и объяснять</w:t>
      </w:r>
      <w:r>
        <w:rPr>
          <w:i/>
          <w:spacing w:val="-4"/>
          <w:sz w:val="24"/>
        </w:rPr>
        <w:t xml:space="preserve"> </w:t>
      </w:r>
      <w:r>
        <w:rPr>
          <w:i/>
          <w:sz w:val="24"/>
        </w:rPr>
        <w:t>смысл</w:t>
      </w:r>
      <w:r>
        <w:rPr>
          <w:i/>
          <w:spacing w:val="-1"/>
          <w:sz w:val="24"/>
        </w:rPr>
        <w:t xml:space="preserve"> </w:t>
      </w:r>
      <w:r>
        <w:rPr>
          <w:i/>
          <w:sz w:val="24"/>
        </w:rPr>
        <w:t>позиционной</w:t>
      </w:r>
      <w:r>
        <w:rPr>
          <w:i/>
          <w:spacing w:val="-5"/>
          <w:sz w:val="24"/>
        </w:rPr>
        <w:t xml:space="preserve"> </w:t>
      </w:r>
      <w:r>
        <w:rPr>
          <w:i/>
          <w:sz w:val="24"/>
        </w:rPr>
        <w:t>записи натурального</w:t>
      </w:r>
      <w:r>
        <w:rPr>
          <w:i/>
          <w:spacing w:val="-5"/>
          <w:sz w:val="24"/>
        </w:rPr>
        <w:t xml:space="preserve"> </w:t>
      </w:r>
      <w:r>
        <w:rPr>
          <w:i/>
          <w:sz w:val="24"/>
        </w:rPr>
        <w:t>числа;</w:t>
      </w:r>
    </w:p>
    <w:p w:rsidR="002F6ED5" w:rsidRDefault="00CB38D1">
      <w:pPr>
        <w:pStyle w:val="a4"/>
        <w:numPr>
          <w:ilvl w:val="1"/>
          <w:numId w:val="152"/>
        </w:numPr>
        <w:tabs>
          <w:tab w:val="left" w:pos="1814"/>
        </w:tabs>
        <w:ind w:right="408" w:firstLine="710"/>
        <w:rPr>
          <w:i/>
          <w:sz w:val="24"/>
        </w:rPr>
      </w:pPr>
      <w:r>
        <w:rPr>
          <w:i/>
          <w:sz w:val="24"/>
        </w:rPr>
        <w:t>выполнять</w:t>
      </w:r>
      <w:r>
        <w:rPr>
          <w:i/>
          <w:spacing w:val="1"/>
          <w:sz w:val="24"/>
        </w:rPr>
        <w:t xml:space="preserve"> </w:t>
      </w:r>
      <w:r>
        <w:rPr>
          <w:i/>
          <w:sz w:val="24"/>
        </w:rPr>
        <w:t>вычисления,</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приемов</w:t>
      </w:r>
      <w:r>
        <w:rPr>
          <w:i/>
          <w:spacing w:val="1"/>
          <w:sz w:val="24"/>
        </w:rPr>
        <w:t xml:space="preserve"> </w:t>
      </w:r>
      <w:r>
        <w:rPr>
          <w:i/>
          <w:sz w:val="24"/>
        </w:rPr>
        <w:t>рациональных</w:t>
      </w:r>
      <w:r>
        <w:rPr>
          <w:i/>
          <w:spacing w:val="1"/>
          <w:sz w:val="24"/>
        </w:rPr>
        <w:t xml:space="preserve"> </w:t>
      </w:r>
      <w:r>
        <w:rPr>
          <w:i/>
          <w:sz w:val="24"/>
        </w:rPr>
        <w:t>вычислений;</w:t>
      </w:r>
    </w:p>
    <w:p w:rsidR="002F6ED5" w:rsidRDefault="00CB38D1">
      <w:pPr>
        <w:pStyle w:val="a4"/>
        <w:numPr>
          <w:ilvl w:val="1"/>
          <w:numId w:val="152"/>
        </w:numPr>
        <w:tabs>
          <w:tab w:val="left" w:pos="1813"/>
          <w:tab w:val="left" w:pos="1814"/>
        </w:tabs>
        <w:spacing w:before="1" w:line="293" w:lineRule="exact"/>
        <w:ind w:left="1813"/>
        <w:jc w:val="left"/>
        <w:rPr>
          <w:i/>
          <w:sz w:val="24"/>
        </w:rPr>
      </w:pPr>
      <w:r>
        <w:rPr>
          <w:i/>
          <w:sz w:val="24"/>
        </w:rPr>
        <w:t>выполнять</w:t>
      </w:r>
      <w:r>
        <w:rPr>
          <w:i/>
          <w:spacing w:val="-2"/>
          <w:sz w:val="24"/>
        </w:rPr>
        <w:t xml:space="preserve"> </w:t>
      </w:r>
      <w:r>
        <w:rPr>
          <w:i/>
          <w:sz w:val="24"/>
        </w:rPr>
        <w:t>округление</w:t>
      </w:r>
      <w:r>
        <w:rPr>
          <w:i/>
          <w:spacing w:val="-7"/>
          <w:sz w:val="24"/>
        </w:rPr>
        <w:t xml:space="preserve"> </w:t>
      </w:r>
      <w:r>
        <w:rPr>
          <w:i/>
          <w:sz w:val="24"/>
        </w:rPr>
        <w:t>рациональных</w:t>
      </w:r>
      <w:r>
        <w:rPr>
          <w:i/>
          <w:spacing w:val="-2"/>
          <w:sz w:val="24"/>
        </w:rPr>
        <w:t xml:space="preserve"> </w:t>
      </w:r>
      <w:r>
        <w:rPr>
          <w:i/>
          <w:sz w:val="24"/>
        </w:rPr>
        <w:t>чисел</w:t>
      </w:r>
      <w:r>
        <w:rPr>
          <w:i/>
          <w:spacing w:val="-5"/>
          <w:sz w:val="24"/>
        </w:rPr>
        <w:t xml:space="preserve"> </w:t>
      </w:r>
      <w:r>
        <w:rPr>
          <w:i/>
          <w:sz w:val="24"/>
        </w:rPr>
        <w:t>с</w:t>
      </w:r>
      <w:r>
        <w:rPr>
          <w:i/>
          <w:spacing w:val="-3"/>
          <w:sz w:val="24"/>
        </w:rPr>
        <w:t xml:space="preserve"> </w:t>
      </w:r>
      <w:r>
        <w:rPr>
          <w:i/>
          <w:sz w:val="24"/>
        </w:rPr>
        <w:t>заданной</w:t>
      </w:r>
      <w:r>
        <w:rPr>
          <w:i/>
          <w:spacing w:val="-1"/>
          <w:sz w:val="24"/>
        </w:rPr>
        <w:t xml:space="preserve"> </w:t>
      </w:r>
      <w:r>
        <w:rPr>
          <w:i/>
          <w:sz w:val="24"/>
        </w:rPr>
        <w:t>точностью;</w:t>
      </w:r>
    </w:p>
    <w:p w:rsidR="002F6ED5" w:rsidRDefault="00CB38D1">
      <w:pPr>
        <w:pStyle w:val="a4"/>
        <w:numPr>
          <w:ilvl w:val="1"/>
          <w:numId w:val="152"/>
        </w:numPr>
        <w:tabs>
          <w:tab w:val="left" w:pos="1813"/>
          <w:tab w:val="left" w:pos="1814"/>
        </w:tabs>
        <w:spacing w:line="293" w:lineRule="exact"/>
        <w:ind w:left="1813"/>
        <w:jc w:val="left"/>
        <w:rPr>
          <w:i/>
          <w:sz w:val="24"/>
        </w:rPr>
      </w:pPr>
      <w:r>
        <w:rPr>
          <w:i/>
          <w:sz w:val="24"/>
        </w:rPr>
        <w:t>сравнивать</w:t>
      </w:r>
      <w:r>
        <w:rPr>
          <w:i/>
          <w:spacing w:val="-2"/>
          <w:sz w:val="24"/>
        </w:rPr>
        <w:t xml:space="preserve"> </w:t>
      </w:r>
      <w:r>
        <w:rPr>
          <w:i/>
          <w:sz w:val="24"/>
        </w:rPr>
        <w:t>рациональные</w:t>
      </w:r>
      <w:r>
        <w:rPr>
          <w:i/>
          <w:spacing w:val="-6"/>
          <w:sz w:val="24"/>
        </w:rPr>
        <w:t xml:space="preserve"> </w:t>
      </w:r>
      <w:r>
        <w:rPr>
          <w:i/>
          <w:sz w:val="24"/>
        </w:rPr>
        <w:t>и</w:t>
      </w:r>
      <w:r>
        <w:rPr>
          <w:i/>
          <w:spacing w:val="-2"/>
          <w:sz w:val="24"/>
        </w:rPr>
        <w:t xml:space="preserve"> </w:t>
      </w:r>
      <w:r>
        <w:rPr>
          <w:i/>
          <w:sz w:val="24"/>
        </w:rPr>
        <w:t>иррациональные</w:t>
      </w:r>
      <w:r>
        <w:rPr>
          <w:i/>
          <w:spacing w:val="-6"/>
          <w:sz w:val="24"/>
        </w:rPr>
        <w:t xml:space="preserve"> </w:t>
      </w:r>
      <w:r>
        <w:rPr>
          <w:i/>
          <w:sz w:val="24"/>
        </w:rPr>
        <w:t>числа;</w:t>
      </w:r>
    </w:p>
    <w:p w:rsidR="002F6ED5" w:rsidRDefault="00CB38D1">
      <w:pPr>
        <w:pStyle w:val="a4"/>
        <w:numPr>
          <w:ilvl w:val="1"/>
          <w:numId w:val="152"/>
        </w:numPr>
        <w:tabs>
          <w:tab w:val="left" w:pos="1813"/>
          <w:tab w:val="left" w:pos="1814"/>
        </w:tabs>
        <w:spacing w:line="293" w:lineRule="exact"/>
        <w:ind w:left="1813"/>
        <w:jc w:val="left"/>
        <w:rPr>
          <w:i/>
          <w:sz w:val="24"/>
        </w:rPr>
      </w:pPr>
      <w:r>
        <w:rPr>
          <w:i/>
          <w:sz w:val="24"/>
        </w:rPr>
        <w:t>представлять</w:t>
      </w:r>
      <w:r>
        <w:rPr>
          <w:i/>
          <w:spacing w:val="-3"/>
          <w:sz w:val="24"/>
        </w:rPr>
        <w:t xml:space="preserve"> </w:t>
      </w:r>
      <w:r>
        <w:rPr>
          <w:i/>
          <w:sz w:val="24"/>
        </w:rPr>
        <w:t>рациональное</w:t>
      </w:r>
      <w:r>
        <w:rPr>
          <w:i/>
          <w:spacing w:val="-2"/>
          <w:sz w:val="24"/>
        </w:rPr>
        <w:t xml:space="preserve"> </w:t>
      </w:r>
      <w:r>
        <w:rPr>
          <w:i/>
          <w:sz w:val="24"/>
        </w:rPr>
        <w:t>число</w:t>
      </w:r>
      <w:r>
        <w:rPr>
          <w:i/>
          <w:spacing w:val="-3"/>
          <w:sz w:val="24"/>
        </w:rPr>
        <w:t xml:space="preserve"> </w:t>
      </w:r>
      <w:r>
        <w:rPr>
          <w:i/>
          <w:sz w:val="24"/>
        </w:rPr>
        <w:t>в</w:t>
      </w:r>
      <w:r>
        <w:rPr>
          <w:i/>
          <w:spacing w:val="-5"/>
          <w:sz w:val="24"/>
        </w:rPr>
        <w:t xml:space="preserve"> </w:t>
      </w:r>
      <w:r>
        <w:rPr>
          <w:i/>
          <w:sz w:val="24"/>
        </w:rPr>
        <w:t>виде</w:t>
      </w:r>
      <w:r>
        <w:rPr>
          <w:i/>
          <w:spacing w:val="-3"/>
          <w:sz w:val="24"/>
        </w:rPr>
        <w:t xml:space="preserve"> </w:t>
      </w:r>
      <w:r>
        <w:rPr>
          <w:i/>
          <w:sz w:val="24"/>
        </w:rPr>
        <w:t>десятичной</w:t>
      </w:r>
      <w:r>
        <w:rPr>
          <w:i/>
          <w:spacing w:val="-2"/>
          <w:sz w:val="24"/>
        </w:rPr>
        <w:t xml:space="preserve"> </w:t>
      </w:r>
      <w:r>
        <w:rPr>
          <w:i/>
          <w:sz w:val="24"/>
        </w:rPr>
        <w:t>дроби</w:t>
      </w:r>
    </w:p>
    <w:p w:rsidR="002F6ED5" w:rsidRDefault="00CB38D1">
      <w:pPr>
        <w:pStyle w:val="a4"/>
        <w:numPr>
          <w:ilvl w:val="1"/>
          <w:numId w:val="152"/>
        </w:numPr>
        <w:tabs>
          <w:tab w:val="left" w:pos="1813"/>
          <w:tab w:val="left" w:pos="1814"/>
        </w:tabs>
        <w:spacing w:line="293" w:lineRule="exact"/>
        <w:ind w:left="1813"/>
        <w:jc w:val="left"/>
        <w:rPr>
          <w:i/>
          <w:sz w:val="24"/>
        </w:rPr>
      </w:pPr>
      <w:r>
        <w:rPr>
          <w:i/>
          <w:sz w:val="24"/>
        </w:rPr>
        <w:t>упорядочивать</w:t>
      </w:r>
      <w:r>
        <w:rPr>
          <w:i/>
          <w:spacing w:val="-1"/>
          <w:sz w:val="24"/>
        </w:rPr>
        <w:t xml:space="preserve"> </w:t>
      </w:r>
      <w:r>
        <w:rPr>
          <w:i/>
          <w:sz w:val="24"/>
        </w:rPr>
        <w:t>числа,</w:t>
      </w:r>
      <w:r>
        <w:rPr>
          <w:i/>
          <w:spacing w:val="-4"/>
          <w:sz w:val="24"/>
        </w:rPr>
        <w:t xml:space="preserve"> </w:t>
      </w:r>
      <w:r>
        <w:rPr>
          <w:i/>
          <w:sz w:val="24"/>
        </w:rPr>
        <w:t>записанные</w:t>
      </w:r>
      <w:r>
        <w:rPr>
          <w:i/>
          <w:spacing w:val="-6"/>
          <w:sz w:val="24"/>
        </w:rPr>
        <w:t xml:space="preserve"> </w:t>
      </w:r>
      <w:r>
        <w:rPr>
          <w:i/>
          <w:sz w:val="24"/>
        </w:rPr>
        <w:t>в</w:t>
      </w:r>
      <w:r>
        <w:rPr>
          <w:i/>
          <w:spacing w:val="-5"/>
          <w:sz w:val="24"/>
        </w:rPr>
        <w:t xml:space="preserve"> </w:t>
      </w:r>
      <w:r>
        <w:rPr>
          <w:i/>
          <w:sz w:val="24"/>
        </w:rPr>
        <w:t>виде</w:t>
      </w:r>
      <w:r>
        <w:rPr>
          <w:i/>
          <w:spacing w:val="-2"/>
          <w:sz w:val="24"/>
        </w:rPr>
        <w:t xml:space="preserve"> </w:t>
      </w:r>
      <w:r>
        <w:rPr>
          <w:i/>
          <w:sz w:val="24"/>
        </w:rPr>
        <w:t>обыкновенной</w:t>
      </w:r>
      <w:r>
        <w:rPr>
          <w:i/>
          <w:spacing w:val="-1"/>
          <w:sz w:val="24"/>
        </w:rPr>
        <w:t xml:space="preserve"> </w:t>
      </w:r>
      <w:r>
        <w:rPr>
          <w:i/>
          <w:sz w:val="24"/>
        </w:rPr>
        <w:t>и</w:t>
      </w:r>
      <w:r>
        <w:rPr>
          <w:i/>
          <w:spacing w:val="-5"/>
          <w:sz w:val="24"/>
        </w:rPr>
        <w:t xml:space="preserve"> </w:t>
      </w:r>
      <w:r>
        <w:rPr>
          <w:i/>
          <w:sz w:val="24"/>
        </w:rPr>
        <w:t>десятичной</w:t>
      </w:r>
      <w:r>
        <w:rPr>
          <w:i/>
          <w:spacing w:val="-1"/>
          <w:sz w:val="24"/>
        </w:rPr>
        <w:t xml:space="preserve"> </w:t>
      </w:r>
      <w:r>
        <w:rPr>
          <w:i/>
          <w:sz w:val="24"/>
        </w:rPr>
        <w:t>дроби;</w:t>
      </w:r>
    </w:p>
    <w:p w:rsidR="002F6ED5" w:rsidRDefault="00CB38D1">
      <w:pPr>
        <w:pStyle w:val="a4"/>
        <w:numPr>
          <w:ilvl w:val="1"/>
          <w:numId w:val="152"/>
        </w:numPr>
        <w:tabs>
          <w:tab w:val="left" w:pos="1813"/>
          <w:tab w:val="left" w:pos="1814"/>
        </w:tabs>
        <w:spacing w:line="294" w:lineRule="exact"/>
        <w:ind w:left="1813"/>
        <w:jc w:val="left"/>
        <w:rPr>
          <w:i/>
          <w:sz w:val="24"/>
        </w:rPr>
      </w:pPr>
      <w:r>
        <w:rPr>
          <w:i/>
          <w:sz w:val="24"/>
        </w:rPr>
        <w:t>находить НОД и НОК</w:t>
      </w:r>
      <w:r>
        <w:rPr>
          <w:i/>
          <w:spacing w:val="-5"/>
          <w:sz w:val="24"/>
        </w:rPr>
        <w:t xml:space="preserve"> </w:t>
      </w:r>
      <w:r>
        <w:rPr>
          <w:i/>
          <w:sz w:val="24"/>
        </w:rPr>
        <w:t>чисел и использовать</w:t>
      </w:r>
      <w:r>
        <w:rPr>
          <w:i/>
          <w:spacing w:val="1"/>
          <w:sz w:val="24"/>
        </w:rPr>
        <w:t xml:space="preserve"> </w:t>
      </w:r>
      <w:r>
        <w:rPr>
          <w:i/>
          <w:sz w:val="24"/>
        </w:rPr>
        <w:t>их</w:t>
      </w:r>
      <w:r>
        <w:rPr>
          <w:i/>
          <w:spacing w:val="-11"/>
          <w:sz w:val="24"/>
        </w:rPr>
        <w:t xml:space="preserve"> </w:t>
      </w:r>
      <w:r>
        <w:rPr>
          <w:i/>
          <w:sz w:val="24"/>
        </w:rPr>
        <w:t>при решении</w:t>
      </w:r>
      <w:r>
        <w:rPr>
          <w:i/>
          <w:spacing w:val="-4"/>
          <w:sz w:val="24"/>
        </w:rPr>
        <w:t xml:space="preserve"> </w:t>
      </w:r>
      <w:r>
        <w:rPr>
          <w:i/>
          <w:sz w:val="24"/>
        </w:rPr>
        <w:t>задач.</w:t>
      </w:r>
    </w:p>
    <w:p w:rsidR="002F6ED5" w:rsidRDefault="00CB38D1">
      <w:pPr>
        <w:pStyle w:val="Heading1"/>
        <w:spacing w:before="2"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3"/>
          <w:tab w:val="left" w:pos="1814"/>
        </w:tabs>
        <w:spacing w:before="2" w:line="237" w:lineRule="auto"/>
        <w:ind w:right="423" w:firstLine="710"/>
        <w:jc w:val="left"/>
        <w:rPr>
          <w:i/>
          <w:sz w:val="24"/>
        </w:rPr>
      </w:pPr>
      <w:r>
        <w:rPr>
          <w:i/>
          <w:sz w:val="24"/>
        </w:rPr>
        <w:t>применять</w:t>
      </w:r>
      <w:r>
        <w:rPr>
          <w:i/>
          <w:spacing w:val="23"/>
          <w:sz w:val="24"/>
        </w:rPr>
        <w:t xml:space="preserve"> </w:t>
      </w:r>
      <w:r>
        <w:rPr>
          <w:i/>
          <w:sz w:val="24"/>
        </w:rPr>
        <w:t>правила</w:t>
      </w:r>
      <w:r>
        <w:rPr>
          <w:i/>
          <w:spacing w:val="23"/>
          <w:sz w:val="24"/>
        </w:rPr>
        <w:t xml:space="preserve"> </w:t>
      </w:r>
      <w:r>
        <w:rPr>
          <w:i/>
          <w:sz w:val="24"/>
        </w:rPr>
        <w:t>приближенных</w:t>
      </w:r>
      <w:r>
        <w:rPr>
          <w:i/>
          <w:spacing w:val="17"/>
          <w:sz w:val="24"/>
        </w:rPr>
        <w:t xml:space="preserve"> </w:t>
      </w:r>
      <w:r>
        <w:rPr>
          <w:i/>
          <w:sz w:val="24"/>
        </w:rPr>
        <w:t>вычислений</w:t>
      </w:r>
      <w:r>
        <w:rPr>
          <w:i/>
          <w:spacing w:val="22"/>
          <w:sz w:val="24"/>
        </w:rPr>
        <w:t xml:space="preserve"> </w:t>
      </w:r>
      <w:r>
        <w:rPr>
          <w:i/>
          <w:sz w:val="24"/>
        </w:rPr>
        <w:t>при</w:t>
      </w:r>
      <w:r>
        <w:rPr>
          <w:i/>
          <w:spacing w:val="23"/>
          <w:sz w:val="24"/>
        </w:rPr>
        <w:t xml:space="preserve"> </w:t>
      </w:r>
      <w:r>
        <w:rPr>
          <w:i/>
          <w:sz w:val="24"/>
        </w:rPr>
        <w:t>решении</w:t>
      </w:r>
      <w:r>
        <w:rPr>
          <w:i/>
          <w:spacing w:val="18"/>
          <w:sz w:val="24"/>
        </w:rPr>
        <w:t xml:space="preserve"> </w:t>
      </w:r>
      <w:r>
        <w:rPr>
          <w:i/>
          <w:sz w:val="24"/>
        </w:rPr>
        <w:t>практических</w:t>
      </w:r>
      <w:r>
        <w:rPr>
          <w:i/>
          <w:spacing w:val="21"/>
          <w:sz w:val="24"/>
        </w:rPr>
        <w:t xml:space="preserve"> </w:t>
      </w:r>
      <w:r>
        <w:rPr>
          <w:i/>
          <w:sz w:val="24"/>
        </w:rPr>
        <w:t>задач</w:t>
      </w:r>
      <w:r>
        <w:rPr>
          <w:i/>
          <w:spacing w:val="-57"/>
          <w:sz w:val="24"/>
        </w:rPr>
        <w:t xml:space="preserve"> </w:t>
      </w:r>
      <w:r>
        <w:rPr>
          <w:i/>
          <w:sz w:val="24"/>
        </w:rPr>
        <w:t>и</w:t>
      </w:r>
      <w:r>
        <w:rPr>
          <w:i/>
          <w:spacing w:val="1"/>
          <w:sz w:val="24"/>
        </w:rPr>
        <w:t xml:space="preserve"> </w:t>
      </w:r>
      <w:r>
        <w:rPr>
          <w:i/>
          <w:sz w:val="24"/>
        </w:rPr>
        <w:t>решении</w:t>
      </w:r>
      <w:r>
        <w:rPr>
          <w:i/>
          <w:spacing w:val="-3"/>
          <w:sz w:val="24"/>
        </w:rPr>
        <w:t xml:space="preserve"> </w:t>
      </w:r>
      <w:r>
        <w:rPr>
          <w:i/>
          <w:sz w:val="24"/>
        </w:rPr>
        <w:t>задач</w:t>
      </w:r>
      <w:r>
        <w:rPr>
          <w:i/>
          <w:spacing w:val="2"/>
          <w:sz w:val="24"/>
        </w:rPr>
        <w:t xml:space="preserve"> </w:t>
      </w:r>
      <w:r>
        <w:rPr>
          <w:i/>
          <w:sz w:val="24"/>
        </w:rPr>
        <w:t>других</w:t>
      </w:r>
      <w:r>
        <w:rPr>
          <w:i/>
          <w:spacing w:val="1"/>
          <w:sz w:val="24"/>
        </w:rPr>
        <w:t xml:space="preserve"> </w:t>
      </w:r>
      <w:r>
        <w:rPr>
          <w:i/>
          <w:sz w:val="24"/>
        </w:rPr>
        <w:t>учебных</w:t>
      </w:r>
      <w:r>
        <w:rPr>
          <w:i/>
          <w:spacing w:val="-4"/>
          <w:sz w:val="24"/>
        </w:rPr>
        <w:t xml:space="preserve"> </w:t>
      </w:r>
      <w:r>
        <w:rPr>
          <w:i/>
          <w:sz w:val="24"/>
        </w:rPr>
        <w:t>предметов;</w:t>
      </w:r>
    </w:p>
    <w:p w:rsidR="002F6ED5" w:rsidRDefault="00CB38D1">
      <w:pPr>
        <w:pStyle w:val="a4"/>
        <w:numPr>
          <w:ilvl w:val="1"/>
          <w:numId w:val="152"/>
        </w:numPr>
        <w:tabs>
          <w:tab w:val="left" w:pos="1813"/>
          <w:tab w:val="left" w:pos="1814"/>
        </w:tabs>
        <w:spacing w:before="7" w:line="237" w:lineRule="auto"/>
        <w:ind w:right="422" w:firstLine="710"/>
        <w:jc w:val="left"/>
        <w:rPr>
          <w:i/>
          <w:sz w:val="24"/>
        </w:rPr>
      </w:pPr>
      <w:r>
        <w:rPr>
          <w:i/>
          <w:sz w:val="24"/>
        </w:rPr>
        <w:t>выполнять</w:t>
      </w:r>
      <w:r>
        <w:rPr>
          <w:i/>
          <w:spacing w:val="14"/>
          <w:sz w:val="24"/>
        </w:rPr>
        <w:t xml:space="preserve"> </w:t>
      </w:r>
      <w:r>
        <w:rPr>
          <w:i/>
          <w:sz w:val="24"/>
        </w:rPr>
        <w:t>сравнение</w:t>
      </w:r>
      <w:r>
        <w:rPr>
          <w:i/>
          <w:spacing w:val="12"/>
          <w:sz w:val="24"/>
        </w:rPr>
        <w:t xml:space="preserve"> </w:t>
      </w:r>
      <w:r>
        <w:rPr>
          <w:i/>
          <w:sz w:val="24"/>
        </w:rPr>
        <w:t>результатов</w:t>
      </w:r>
      <w:r>
        <w:rPr>
          <w:i/>
          <w:spacing w:val="15"/>
          <w:sz w:val="24"/>
        </w:rPr>
        <w:t xml:space="preserve"> </w:t>
      </w:r>
      <w:r>
        <w:rPr>
          <w:i/>
          <w:sz w:val="24"/>
        </w:rPr>
        <w:t>вычислений</w:t>
      </w:r>
      <w:r>
        <w:rPr>
          <w:i/>
          <w:spacing w:val="8"/>
          <w:sz w:val="24"/>
        </w:rPr>
        <w:t xml:space="preserve"> </w:t>
      </w:r>
      <w:r>
        <w:rPr>
          <w:i/>
          <w:sz w:val="24"/>
        </w:rPr>
        <w:t>при</w:t>
      </w:r>
      <w:r>
        <w:rPr>
          <w:i/>
          <w:spacing w:val="14"/>
          <w:sz w:val="24"/>
        </w:rPr>
        <w:t xml:space="preserve"> </w:t>
      </w:r>
      <w:r>
        <w:rPr>
          <w:i/>
          <w:sz w:val="24"/>
        </w:rPr>
        <w:t>решении</w:t>
      </w:r>
      <w:r>
        <w:rPr>
          <w:i/>
          <w:spacing w:val="13"/>
          <w:sz w:val="24"/>
        </w:rPr>
        <w:t xml:space="preserve"> </w:t>
      </w:r>
      <w:r>
        <w:rPr>
          <w:i/>
          <w:sz w:val="24"/>
        </w:rPr>
        <w:t>практических</w:t>
      </w:r>
      <w:r>
        <w:rPr>
          <w:i/>
          <w:spacing w:val="12"/>
          <w:sz w:val="24"/>
        </w:rPr>
        <w:t xml:space="preserve"> </w:t>
      </w:r>
      <w:r>
        <w:rPr>
          <w:i/>
          <w:sz w:val="24"/>
        </w:rPr>
        <w:t>задач,</w:t>
      </w:r>
      <w:r>
        <w:rPr>
          <w:i/>
          <w:spacing w:val="-57"/>
          <w:sz w:val="24"/>
        </w:rPr>
        <w:t xml:space="preserve"> </w:t>
      </w:r>
      <w:r>
        <w:rPr>
          <w:i/>
          <w:sz w:val="24"/>
        </w:rPr>
        <w:t>в</w:t>
      </w:r>
      <w:r>
        <w:rPr>
          <w:i/>
          <w:spacing w:val="2"/>
          <w:sz w:val="24"/>
        </w:rPr>
        <w:t xml:space="preserve"> </w:t>
      </w:r>
      <w:r>
        <w:rPr>
          <w:i/>
          <w:sz w:val="24"/>
        </w:rPr>
        <w:t>том</w:t>
      </w:r>
      <w:r>
        <w:rPr>
          <w:i/>
          <w:spacing w:val="2"/>
          <w:sz w:val="24"/>
        </w:rPr>
        <w:t xml:space="preserve"> </w:t>
      </w:r>
      <w:r>
        <w:rPr>
          <w:i/>
          <w:sz w:val="24"/>
        </w:rPr>
        <w:t>числе</w:t>
      </w:r>
      <w:r>
        <w:rPr>
          <w:i/>
          <w:spacing w:val="-4"/>
          <w:sz w:val="24"/>
        </w:rPr>
        <w:t xml:space="preserve"> </w:t>
      </w:r>
      <w:r>
        <w:rPr>
          <w:i/>
          <w:sz w:val="24"/>
        </w:rPr>
        <w:t>приближенных</w:t>
      </w:r>
      <w:r>
        <w:rPr>
          <w:i/>
          <w:spacing w:val="1"/>
          <w:sz w:val="24"/>
        </w:rPr>
        <w:t xml:space="preserve"> </w:t>
      </w:r>
      <w:r>
        <w:rPr>
          <w:i/>
          <w:sz w:val="24"/>
        </w:rPr>
        <w:t>вычислений;</w:t>
      </w:r>
    </w:p>
    <w:p w:rsidR="002F6ED5" w:rsidRDefault="00CB38D1">
      <w:pPr>
        <w:pStyle w:val="a4"/>
        <w:numPr>
          <w:ilvl w:val="1"/>
          <w:numId w:val="152"/>
        </w:numPr>
        <w:tabs>
          <w:tab w:val="left" w:pos="1813"/>
          <w:tab w:val="left" w:pos="1814"/>
        </w:tabs>
        <w:spacing w:before="3" w:line="237" w:lineRule="auto"/>
        <w:ind w:right="418" w:firstLine="710"/>
        <w:jc w:val="left"/>
        <w:rPr>
          <w:i/>
          <w:sz w:val="24"/>
        </w:rPr>
      </w:pPr>
      <w:r>
        <w:rPr>
          <w:i/>
          <w:sz w:val="24"/>
        </w:rPr>
        <w:t>составлять</w:t>
      </w:r>
      <w:r>
        <w:rPr>
          <w:i/>
          <w:spacing w:val="3"/>
          <w:sz w:val="24"/>
        </w:rPr>
        <w:t xml:space="preserve"> </w:t>
      </w:r>
      <w:r>
        <w:rPr>
          <w:i/>
          <w:sz w:val="24"/>
        </w:rPr>
        <w:t>и оценивать</w:t>
      </w:r>
      <w:r>
        <w:rPr>
          <w:i/>
          <w:spacing w:val="-1"/>
          <w:sz w:val="24"/>
        </w:rPr>
        <w:t xml:space="preserve"> </w:t>
      </w:r>
      <w:r>
        <w:rPr>
          <w:i/>
          <w:sz w:val="24"/>
        </w:rPr>
        <w:t>числовые</w:t>
      </w:r>
      <w:r>
        <w:rPr>
          <w:i/>
          <w:spacing w:val="-2"/>
          <w:sz w:val="24"/>
        </w:rPr>
        <w:t xml:space="preserve"> </w:t>
      </w:r>
      <w:r>
        <w:rPr>
          <w:i/>
          <w:sz w:val="24"/>
        </w:rPr>
        <w:t>выражения</w:t>
      </w:r>
      <w:r>
        <w:rPr>
          <w:i/>
          <w:spacing w:val="-3"/>
          <w:sz w:val="24"/>
        </w:rPr>
        <w:t xml:space="preserve"> </w:t>
      </w:r>
      <w:r>
        <w:rPr>
          <w:i/>
          <w:sz w:val="24"/>
        </w:rPr>
        <w:t>при</w:t>
      </w:r>
      <w:r>
        <w:rPr>
          <w:i/>
          <w:spacing w:val="3"/>
          <w:sz w:val="24"/>
        </w:rPr>
        <w:t xml:space="preserve"> </w:t>
      </w:r>
      <w:r>
        <w:rPr>
          <w:i/>
          <w:sz w:val="24"/>
        </w:rPr>
        <w:t>решении</w:t>
      </w:r>
      <w:r>
        <w:rPr>
          <w:i/>
          <w:spacing w:val="-1"/>
          <w:sz w:val="24"/>
        </w:rPr>
        <w:t xml:space="preserve"> </w:t>
      </w:r>
      <w:r>
        <w:rPr>
          <w:i/>
          <w:sz w:val="24"/>
        </w:rPr>
        <w:t>практических</w:t>
      </w:r>
      <w:r>
        <w:rPr>
          <w:i/>
          <w:spacing w:val="3"/>
          <w:sz w:val="24"/>
        </w:rPr>
        <w:t xml:space="preserve"> </w:t>
      </w:r>
      <w:r>
        <w:rPr>
          <w:i/>
          <w:sz w:val="24"/>
        </w:rPr>
        <w:t>задач и</w:t>
      </w:r>
      <w:r>
        <w:rPr>
          <w:i/>
          <w:spacing w:val="-57"/>
          <w:sz w:val="24"/>
        </w:rPr>
        <w:t xml:space="preserve"> </w:t>
      </w:r>
      <w:r>
        <w:rPr>
          <w:i/>
          <w:sz w:val="24"/>
        </w:rPr>
        <w:t>задач</w:t>
      </w:r>
      <w:r>
        <w:rPr>
          <w:i/>
          <w:spacing w:val="1"/>
          <w:sz w:val="24"/>
        </w:rPr>
        <w:t xml:space="preserve"> </w:t>
      </w:r>
      <w:r>
        <w:rPr>
          <w:i/>
          <w:sz w:val="24"/>
        </w:rPr>
        <w:t>из</w:t>
      </w:r>
      <w:r>
        <w:rPr>
          <w:i/>
          <w:spacing w:val="-1"/>
          <w:sz w:val="24"/>
        </w:rPr>
        <w:t xml:space="preserve"> </w:t>
      </w:r>
      <w:r>
        <w:rPr>
          <w:i/>
          <w:sz w:val="24"/>
        </w:rPr>
        <w:t>других</w:t>
      </w:r>
      <w:r>
        <w:rPr>
          <w:i/>
          <w:spacing w:val="1"/>
          <w:sz w:val="24"/>
        </w:rPr>
        <w:t xml:space="preserve"> </w:t>
      </w:r>
      <w:r>
        <w:rPr>
          <w:i/>
          <w:sz w:val="24"/>
        </w:rPr>
        <w:t>учебных</w:t>
      </w:r>
      <w:r>
        <w:rPr>
          <w:i/>
          <w:spacing w:val="1"/>
          <w:sz w:val="24"/>
        </w:rPr>
        <w:t xml:space="preserve"> </w:t>
      </w:r>
      <w:r>
        <w:rPr>
          <w:i/>
          <w:sz w:val="24"/>
        </w:rPr>
        <w:t>предметов;</w:t>
      </w:r>
    </w:p>
    <w:p w:rsidR="002F6ED5" w:rsidRDefault="00CB38D1">
      <w:pPr>
        <w:pStyle w:val="a4"/>
        <w:numPr>
          <w:ilvl w:val="1"/>
          <w:numId w:val="152"/>
        </w:numPr>
        <w:tabs>
          <w:tab w:val="left" w:pos="1813"/>
          <w:tab w:val="left" w:pos="1814"/>
        </w:tabs>
        <w:spacing w:before="6" w:line="237" w:lineRule="auto"/>
        <w:ind w:right="411" w:firstLine="710"/>
        <w:jc w:val="left"/>
        <w:rPr>
          <w:i/>
          <w:sz w:val="24"/>
        </w:rPr>
      </w:pPr>
      <w:r>
        <w:rPr>
          <w:i/>
          <w:sz w:val="24"/>
        </w:rPr>
        <w:t>записывать</w:t>
      </w:r>
      <w:r>
        <w:rPr>
          <w:i/>
          <w:spacing w:val="33"/>
          <w:sz w:val="24"/>
        </w:rPr>
        <w:t xml:space="preserve"> </w:t>
      </w:r>
      <w:r>
        <w:rPr>
          <w:i/>
          <w:sz w:val="24"/>
        </w:rPr>
        <w:t>и</w:t>
      </w:r>
      <w:r>
        <w:rPr>
          <w:i/>
          <w:spacing w:val="37"/>
          <w:sz w:val="24"/>
        </w:rPr>
        <w:t xml:space="preserve"> </w:t>
      </w:r>
      <w:r>
        <w:rPr>
          <w:i/>
          <w:sz w:val="24"/>
        </w:rPr>
        <w:t>округлять</w:t>
      </w:r>
      <w:r>
        <w:rPr>
          <w:i/>
          <w:spacing w:val="34"/>
          <w:sz w:val="24"/>
        </w:rPr>
        <w:t xml:space="preserve"> </w:t>
      </w:r>
      <w:r>
        <w:rPr>
          <w:i/>
          <w:sz w:val="24"/>
        </w:rPr>
        <w:t>числовые</w:t>
      </w:r>
      <w:r>
        <w:rPr>
          <w:i/>
          <w:spacing w:val="31"/>
          <w:sz w:val="24"/>
        </w:rPr>
        <w:t xml:space="preserve"> </w:t>
      </w:r>
      <w:r>
        <w:rPr>
          <w:i/>
          <w:sz w:val="24"/>
        </w:rPr>
        <w:t>значения</w:t>
      </w:r>
      <w:r>
        <w:rPr>
          <w:i/>
          <w:spacing w:val="36"/>
          <w:sz w:val="24"/>
        </w:rPr>
        <w:t xml:space="preserve"> </w:t>
      </w:r>
      <w:r>
        <w:rPr>
          <w:i/>
          <w:sz w:val="24"/>
        </w:rPr>
        <w:t>реальных</w:t>
      </w:r>
      <w:r>
        <w:rPr>
          <w:i/>
          <w:spacing w:val="37"/>
          <w:sz w:val="24"/>
        </w:rPr>
        <w:t xml:space="preserve"> </w:t>
      </w:r>
      <w:r>
        <w:rPr>
          <w:i/>
          <w:sz w:val="24"/>
        </w:rPr>
        <w:t>величин</w:t>
      </w:r>
      <w:r>
        <w:rPr>
          <w:i/>
          <w:spacing w:val="47"/>
          <w:sz w:val="24"/>
        </w:rPr>
        <w:t xml:space="preserve"> </w:t>
      </w:r>
      <w:r>
        <w:rPr>
          <w:i/>
          <w:sz w:val="24"/>
        </w:rPr>
        <w:t>с</w:t>
      </w:r>
      <w:r>
        <w:rPr>
          <w:i/>
          <w:spacing w:val="31"/>
          <w:sz w:val="24"/>
        </w:rPr>
        <w:t xml:space="preserve"> </w:t>
      </w:r>
      <w:r>
        <w:rPr>
          <w:i/>
          <w:sz w:val="24"/>
        </w:rPr>
        <w:t>использованием</w:t>
      </w:r>
      <w:r>
        <w:rPr>
          <w:i/>
          <w:spacing w:val="-57"/>
          <w:sz w:val="24"/>
        </w:rPr>
        <w:t xml:space="preserve"> </w:t>
      </w:r>
      <w:r>
        <w:rPr>
          <w:i/>
          <w:sz w:val="24"/>
        </w:rPr>
        <w:t>разных систем</w:t>
      </w:r>
      <w:r>
        <w:rPr>
          <w:i/>
          <w:spacing w:val="2"/>
          <w:sz w:val="24"/>
        </w:rPr>
        <w:t xml:space="preserve"> </w:t>
      </w:r>
      <w:r>
        <w:rPr>
          <w:i/>
          <w:sz w:val="24"/>
        </w:rPr>
        <w:t>измерения.</w:t>
      </w:r>
    </w:p>
    <w:p w:rsidR="002F6ED5" w:rsidRDefault="00CB38D1">
      <w:pPr>
        <w:pStyle w:val="Heading1"/>
        <w:spacing w:before="3"/>
        <w:ind w:left="680"/>
        <w:jc w:val="left"/>
      </w:pPr>
      <w:r>
        <w:t>Тождественные</w:t>
      </w:r>
      <w:r>
        <w:rPr>
          <w:spacing w:val="-3"/>
        </w:rPr>
        <w:t xml:space="preserve"> </w:t>
      </w:r>
      <w:r>
        <w:t>преобразования</w:t>
      </w:r>
    </w:p>
    <w:p w:rsidR="002F6ED5" w:rsidRDefault="00AB34E2">
      <w:pPr>
        <w:pStyle w:val="a3"/>
        <w:spacing w:before="11"/>
        <w:ind w:left="0" w:firstLine="0"/>
        <w:jc w:val="left"/>
        <w:rPr>
          <w:b/>
          <w:sz w:val="12"/>
        </w:rPr>
      </w:pPr>
      <w:r w:rsidRPr="00AB34E2">
        <w:pict>
          <v:rect id="_x0000_s1285" style="position:absolute;margin-left:1in;margin-top:9.4pt;width:144.05pt;height:.7pt;z-index:-15725568;mso-wrap-distance-left:0;mso-wrap-distance-right:0;mso-position-horizontal-relative:page" fillcolor="black" stroked="f">
            <w10:wrap type="topAndBottom" anchorx="page"/>
          </v:rect>
        </w:pict>
      </w:r>
    </w:p>
    <w:p w:rsidR="002F6ED5" w:rsidRDefault="00CB38D1">
      <w:pPr>
        <w:spacing w:before="68"/>
        <w:ind w:left="680" w:right="418"/>
        <w:rPr>
          <w:sz w:val="20"/>
        </w:rPr>
      </w:pPr>
      <w:r>
        <w:rPr>
          <w:sz w:val="20"/>
          <w:vertAlign w:val="superscript"/>
        </w:rPr>
        <w:t>5</w:t>
      </w:r>
      <w:r>
        <w:rPr>
          <w:spacing w:val="1"/>
          <w:sz w:val="20"/>
        </w:rPr>
        <w:t xml:space="preserve"> </w:t>
      </w:r>
      <w:r>
        <w:rPr>
          <w:sz w:val="20"/>
        </w:rPr>
        <w:t>Здесь</w:t>
      </w:r>
      <w:r>
        <w:rPr>
          <w:spacing w:val="-2"/>
          <w:sz w:val="20"/>
        </w:rPr>
        <w:t xml:space="preserve"> </w:t>
      </w:r>
      <w:r>
        <w:rPr>
          <w:sz w:val="20"/>
        </w:rPr>
        <w:t>и</w:t>
      </w:r>
      <w:r>
        <w:rPr>
          <w:spacing w:val="-3"/>
          <w:sz w:val="20"/>
        </w:rPr>
        <w:t xml:space="preserve"> </w:t>
      </w:r>
      <w:r>
        <w:rPr>
          <w:sz w:val="20"/>
        </w:rPr>
        <w:t>далее</w:t>
      </w:r>
      <w:r>
        <w:rPr>
          <w:spacing w:val="-2"/>
          <w:sz w:val="20"/>
        </w:rPr>
        <w:t xml:space="preserve"> </w:t>
      </w:r>
      <w:r>
        <w:rPr>
          <w:sz w:val="20"/>
        </w:rPr>
        <w:t>–</w:t>
      </w:r>
      <w:r>
        <w:rPr>
          <w:spacing w:val="-5"/>
          <w:sz w:val="20"/>
        </w:rPr>
        <w:t xml:space="preserve"> </w:t>
      </w:r>
      <w:r>
        <w:rPr>
          <w:sz w:val="20"/>
        </w:rPr>
        <w:t>знать</w:t>
      </w:r>
      <w:r>
        <w:rPr>
          <w:spacing w:val="-2"/>
          <w:sz w:val="20"/>
        </w:rPr>
        <w:t xml:space="preserve"> </w:t>
      </w:r>
      <w:r>
        <w:rPr>
          <w:sz w:val="20"/>
        </w:rPr>
        <w:t>определение</w:t>
      </w:r>
      <w:r>
        <w:rPr>
          <w:spacing w:val="-4"/>
          <w:sz w:val="20"/>
        </w:rPr>
        <w:t xml:space="preserve"> </w:t>
      </w:r>
      <w:r>
        <w:rPr>
          <w:sz w:val="20"/>
        </w:rPr>
        <w:t>понятия,</w:t>
      </w:r>
      <w:r>
        <w:rPr>
          <w:spacing w:val="1"/>
          <w:sz w:val="20"/>
        </w:rPr>
        <w:t xml:space="preserve"> </w:t>
      </w:r>
      <w:r>
        <w:rPr>
          <w:sz w:val="20"/>
        </w:rPr>
        <w:t>уметь</w:t>
      </w:r>
      <w:r>
        <w:rPr>
          <w:spacing w:val="-2"/>
          <w:sz w:val="20"/>
        </w:rPr>
        <w:t xml:space="preserve"> </w:t>
      </w:r>
      <w:r>
        <w:rPr>
          <w:sz w:val="20"/>
        </w:rPr>
        <w:t>пояснять</w:t>
      </w:r>
      <w:r>
        <w:rPr>
          <w:spacing w:val="-2"/>
          <w:sz w:val="20"/>
        </w:rPr>
        <w:t xml:space="preserve"> </w:t>
      </w:r>
      <w:r>
        <w:rPr>
          <w:sz w:val="20"/>
        </w:rPr>
        <w:t>его</w:t>
      </w:r>
      <w:r>
        <w:rPr>
          <w:spacing w:val="-6"/>
          <w:sz w:val="20"/>
        </w:rPr>
        <w:t xml:space="preserve"> </w:t>
      </w:r>
      <w:r>
        <w:rPr>
          <w:sz w:val="20"/>
        </w:rPr>
        <w:t>смысл,</w:t>
      </w:r>
      <w:r>
        <w:rPr>
          <w:spacing w:val="2"/>
          <w:sz w:val="20"/>
        </w:rPr>
        <w:t xml:space="preserve"> </w:t>
      </w:r>
      <w:r>
        <w:rPr>
          <w:sz w:val="20"/>
        </w:rPr>
        <w:t>уметь</w:t>
      </w:r>
      <w:r>
        <w:rPr>
          <w:spacing w:val="-2"/>
          <w:sz w:val="20"/>
        </w:rPr>
        <w:t xml:space="preserve"> </w:t>
      </w:r>
      <w:r>
        <w:rPr>
          <w:sz w:val="20"/>
        </w:rPr>
        <w:t>использовать</w:t>
      </w:r>
      <w:r>
        <w:rPr>
          <w:spacing w:val="-2"/>
          <w:sz w:val="20"/>
        </w:rPr>
        <w:t xml:space="preserve"> </w:t>
      </w:r>
      <w:r>
        <w:rPr>
          <w:sz w:val="20"/>
        </w:rPr>
        <w:t>понятие</w:t>
      </w:r>
      <w:r>
        <w:rPr>
          <w:spacing w:val="-4"/>
          <w:sz w:val="20"/>
        </w:rPr>
        <w:t xml:space="preserve"> </w:t>
      </w:r>
      <w:r>
        <w:rPr>
          <w:sz w:val="20"/>
        </w:rPr>
        <w:t>и</w:t>
      </w:r>
      <w:r>
        <w:rPr>
          <w:spacing w:val="-3"/>
          <w:sz w:val="20"/>
        </w:rPr>
        <w:t xml:space="preserve"> </w:t>
      </w:r>
      <w:r>
        <w:rPr>
          <w:sz w:val="20"/>
        </w:rPr>
        <w:t>его</w:t>
      </w:r>
      <w:r>
        <w:rPr>
          <w:spacing w:val="-47"/>
          <w:sz w:val="20"/>
        </w:rPr>
        <w:t xml:space="preserve"> </w:t>
      </w:r>
      <w:r>
        <w:rPr>
          <w:sz w:val="20"/>
        </w:rPr>
        <w:t>свойства</w:t>
      </w:r>
      <w:r>
        <w:rPr>
          <w:spacing w:val="3"/>
          <w:sz w:val="20"/>
        </w:rPr>
        <w:t xml:space="preserve"> </w:t>
      </w:r>
      <w:r>
        <w:rPr>
          <w:sz w:val="20"/>
        </w:rPr>
        <w:t>при проведении</w:t>
      </w:r>
      <w:r>
        <w:rPr>
          <w:spacing w:val="-1"/>
          <w:sz w:val="20"/>
        </w:rPr>
        <w:t xml:space="preserve"> </w:t>
      </w:r>
      <w:r>
        <w:rPr>
          <w:sz w:val="20"/>
        </w:rPr>
        <w:t>рассуждений,</w:t>
      </w:r>
      <w:r>
        <w:rPr>
          <w:spacing w:val="4"/>
          <w:sz w:val="20"/>
        </w:rPr>
        <w:t xml:space="preserve"> </w:t>
      </w:r>
      <w:r>
        <w:rPr>
          <w:sz w:val="20"/>
        </w:rPr>
        <w:t>доказательств,</w:t>
      </w:r>
      <w:r>
        <w:rPr>
          <w:spacing w:val="3"/>
          <w:sz w:val="20"/>
        </w:rPr>
        <w:t xml:space="preserve"> </w:t>
      </w:r>
      <w:r>
        <w:rPr>
          <w:sz w:val="20"/>
        </w:rPr>
        <w:t>решении задач.</w:t>
      </w:r>
    </w:p>
    <w:p w:rsidR="002F6ED5" w:rsidRDefault="002F6ED5">
      <w:pPr>
        <w:rPr>
          <w:sz w:val="20"/>
        </w:rPr>
        <w:sectPr w:rsidR="002F6ED5">
          <w:pgSz w:w="11900" w:h="16840"/>
          <w:pgMar w:top="1320" w:right="420" w:bottom="280" w:left="760" w:header="720" w:footer="720" w:gutter="0"/>
          <w:cols w:space="720"/>
        </w:sectPr>
      </w:pPr>
    </w:p>
    <w:p w:rsidR="002F6ED5" w:rsidRDefault="00CB38D1">
      <w:pPr>
        <w:pStyle w:val="a4"/>
        <w:numPr>
          <w:ilvl w:val="1"/>
          <w:numId w:val="152"/>
        </w:numPr>
        <w:tabs>
          <w:tab w:val="left" w:pos="1814"/>
        </w:tabs>
        <w:spacing w:before="88" w:line="237" w:lineRule="auto"/>
        <w:ind w:right="418" w:firstLine="710"/>
        <w:rPr>
          <w:i/>
          <w:sz w:val="24"/>
        </w:rPr>
      </w:pPr>
      <w:r>
        <w:rPr>
          <w:i/>
          <w:sz w:val="24"/>
        </w:rPr>
        <w:lastRenderedPageBreak/>
        <w:t>Оперировать понятиями степени с натуральным показателем, степени с целым</w:t>
      </w:r>
      <w:r>
        <w:rPr>
          <w:i/>
          <w:spacing w:val="1"/>
          <w:sz w:val="24"/>
        </w:rPr>
        <w:t xml:space="preserve"> </w:t>
      </w:r>
      <w:r>
        <w:rPr>
          <w:i/>
          <w:sz w:val="24"/>
        </w:rPr>
        <w:t>отрицательным</w:t>
      </w:r>
      <w:r>
        <w:rPr>
          <w:i/>
          <w:spacing w:val="1"/>
          <w:sz w:val="24"/>
        </w:rPr>
        <w:t xml:space="preserve"> </w:t>
      </w:r>
      <w:r>
        <w:rPr>
          <w:i/>
          <w:sz w:val="24"/>
        </w:rPr>
        <w:t>показателем;</w:t>
      </w:r>
    </w:p>
    <w:p w:rsidR="002F6ED5" w:rsidRDefault="00CB38D1">
      <w:pPr>
        <w:pStyle w:val="a4"/>
        <w:numPr>
          <w:ilvl w:val="1"/>
          <w:numId w:val="152"/>
        </w:numPr>
        <w:tabs>
          <w:tab w:val="left" w:pos="1814"/>
        </w:tabs>
        <w:ind w:right="419" w:firstLine="710"/>
        <w:rPr>
          <w:i/>
          <w:sz w:val="24"/>
        </w:rPr>
      </w:pPr>
      <w:r>
        <w:rPr>
          <w:i/>
          <w:sz w:val="24"/>
        </w:rPr>
        <w:t>выполнять</w:t>
      </w:r>
      <w:r>
        <w:rPr>
          <w:i/>
          <w:spacing w:val="1"/>
          <w:sz w:val="24"/>
        </w:rPr>
        <w:t xml:space="preserve"> </w:t>
      </w:r>
      <w:r>
        <w:rPr>
          <w:i/>
          <w:sz w:val="24"/>
        </w:rPr>
        <w:t>преобразования</w:t>
      </w:r>
      <w:r>
        <w:rPr>
          <w:i/>
          <w:spacing w:val="1"/>
          <w:sz w:val="24"/>
        </w:rPr>
        <w:t xml:space="preserve"> </w:t>
      </w:r>
      <w:r>
        <w:rPr>
          <w:i/>
          <w:sz w:val="24"/>
        </w:rPr>
        <w:t>целых</w:t>
      </w:r>
      <w:r>
        <w:rPr>
          <w:i/>
          <w:spacing w:val="1"/>
          <w:sz w:val="24"/>
        </w:rPr>
        <w:t xml:space="preserve"> </w:t>
      </w:r>
      <w:r>
        <w:rPr>
          <w:i/>
          <w:sz w:val="24"/>
        </w:rPr>
        <w:t>выражений:</w:t>
      </w:r>
      <w:r>
        <w:rPr>
          <w:i/>
          <w:spacing w:val="1"/>
          <w:sz w:val="24"/>
        </w:rPr>
        <w:t xml:space="preserve"> </w:t>
      </w:r>
      <w:r>
        <w:rPr>
          <w:i/>
          <w:sz w:val="24"/>
        </w:rPr>
        <w:t>действия</w:t>
      </w:r>
      <w:r>
        <w:rPr>
          <w:i/>
          <w:spacing w:val="1"/>
          <w:sz w:val="24"/>
        </w:rPr>
        <w:t xml:space="preserve"> </w:t>
      </w:r>
      <w:r>
        <w:rPr>
          <w:i/>
          <w:sz w:val="24"/>
        </w:rPr>
        <w:t>с</w:t>
      </w:r>
      <w:r>
        <w:rPr>
          <w:i/>
          <w:spacing w:val="1"/>
          <w:sz w:val="24"/>
        </w:rPr>
        <w:t xml:space="preserve"> </w:t>
      </w:r>
      <w:r>
        <w:rPr>
          <w:i/>
          <w:sz w:val="24"/>
        </w:rPr>
        <w:t>одночленами</w:t>
      </w:r>
      <w:r>
        <w:rPr>
          <w:i/>
          <w:spacing w:val="-57"/>
          <w:sz w:val="24"/>
        </w:rPr>
        <w:t xml:space="preserve"> </w:t>
      </w:r>
      <w:r>
        <w:rPr>
          <w:i/>
          <w:sz w:val="24"/>
        </w:rPr>
        <w:t>(сложение,</w:t>
      </w:r>
      <w:r>
        <w:rPr>
          <w:i/>
          <w:spacing w:val="1"/>
          <w:sz w:val="24"/>
        </w:rPr>
        <w:t xml:space="preserve"> </w:t>
      </w:r>
      <w:r>
        <w:rPr>
          <w:i/>
          <w:sz w:val="24"/>
        </w:rPr>
        <w:t>вычитание,</w:t>
      </w:r>
      <w:r>
        <w:rPr>
          <w:i/>
          <w:spacing w:val="1"/>
          <w:sz w:val="24"/>
        </w:rPr>
        <w:t xml:space="preserve"> </w:t>
      </w:r>
      <w:r>
        <w:rPr>
          <w:i/>
          <w:sz w:val="24"/>
        </w:rPr>
        <w:t>умножение),</w:t>
      </w:r>
      <w:r>
        <w:rPr>
          <w:i/>
          <w:spacing w:val="1"/>
          <w:sz w:val="24"/>
        </w:rPr>
        <w:t xml:space="preserve"> </w:t>
      </w:r>
      <w:r>
        <w:rPr>
          <w:i/>
          <w:sz w:val="24"/>
        </w:rPr>
        <w:t>действия</w:t>
      </w:r>
      <w:r>
        <w:rPr>
          <w:i/>
          <w:spacing w:val="1"/>
          <w:sz w:val="24"/>
        </w:rPr>
        <w:t xml:space="preserve"> </w:t>
      </w:r>
      <w:r>
        <w:rPr>
          <w:i/>
          <w:sz w:val="24"/>
        </w:rPr>
        <w:t>с</w:t>
      </w:r>
      <w:r>
        <w:rPr>
          <w:i/>
          <w:spacing w:val="1"/>
          <w:sz w:val="24"/>
        </w:rPr>
        <w:t xml:space="preserve"> </w:t>
      </w:r>
      <w:r>
        <w:rPr>
          <w:i/>
          <w:sz w:val="24"/>
        </w:rPr>
        <w:t>многочленами</w:t>
      </w:r>
      <w:r>
        <w:rPr>
          <w:i/>
          <w:spacing w:val="1"/>
          <w:sz w:val="24"/>
        </w:rPr>
        <w:t xml:space="preserve"> </w:t>
      </w:r>
      <w:r>
        <w:rPr>
          <w:i/>
          <w:sz w:val="24"/>
        </w:rPr>
        <w:t>(сложение,</w:t>
      </w:r>
      <w:r>
        <w:rPr>
          <w:i/>
          <w:spacing w:val="1"/>
          <w:sz w:val="24"/>
        </w:rPr>
        <w:t xml:space="preserve"> </w:t>
      </w:r>
      <w:r>
        <w:rPr>
          <w:i/>
          <w:sz w:val="24"/>
        </w:rPr>
        <w:t>вычитание,</w:t>
      </w:r>
      <w:r>
        <w:rPr>
          <w:i/>
          <w:spacing w:val="1"/>
          <w:sz w:val="24"/>
        </w:rPr>
        <w:t xml:space="preserve"> </w:t>
      </w:r>
      <w:r>
        <w:rPr>
          <w:i/>
          <w:sz w:val="24"/>
        </w:rPr>
        <w:t>умножение);</w:t>
      </w:r>
    </w:p>
    <w:p w:rsidR="002F6ED5" w:rsidRDefault="00CB38D1">
      <w:pPr>
        <w:pStyle w:val="a4"/>
        <w:numPr>
          <w:ilvl w:val="1"/>
          <w:numId w:val="152"/>
        </w:numPr>
        <w:tabs>
          <w:tab w:val="left" w:pos="1814"/>
        </w:tabs>
        <w:spacing w:before="7" w:line="237" w:lineRule="auto"/>
        <w:ind w:right="424" w:firstLine="710"/>
        <w:rPr>
          <w:i/>
          <w:sz w:val="24"/>
        </w:rPr>
      </w:pPr>
      <w:r>
        <w:rPr>
          <w:i/>
          <w:sz w:val="24"/>
        </w:rPr>
        <w:t>выполнять</w:t>
      </w:r>
      <w:r>
        <w:rPr>
          <w:i/>
          <w:spacing w:val="1"/>
          <w:sz w:val="24"/>
        </w:rPr>
        <w:t xml:space="preserve"> </w:t>
      </w:r>
      <w:r>
        <w:rPr>
          <w:i/>
          <w:sz w:val="24"/>
        </w:rPr>
        <w:t>разложение</w:t>
      </w:r>
      <w:r>
        <w:rPr>
          <w:i/>
          <w:spacing w:val="1"/>
          <w:sz w:val="24"/>
        </w:rPr>
        <w:t xml:space="preserve"> </w:t>
      </w:r>
      <w:r>
        <w:rPr>
          <w:i/>
          <w:sz w:val="24"/>
        </w:rPr>
        <w:t>многочленов</w:t>
      </w:r>
      <w:r>
        <w:rPr>
          <w:i/>
          <w:spacing w:val="1"/>
          <w:sz w:val="24"/>
        </w:rPr>
        <w:t xml:space="preserve"> </w:t>
      </w:r>
      <w:r>
        <w:rPr>
          <w:i/>
          <w:sz w:val="24"/>
        </w:rPr>
        <w:t>на</w:t>
      </w:r>
      <w:r>
        <w:rPr>
          <w:i/>
          <w:spacing w:val="1"/>
          <w:sz w:val="24"/>
        </w:rPr>
        <w:t xml:space="preserve"> </w:t>
      </w:r>
      <w:r>
        <w:rPr>
          <w:i/>
          <w:sz w:val="24"/>
        </w:rPr>
        <w:t>множители</w:t>
      </w:r>
      <w:r>
        <w:rPr>
          <w:i/>
          <w:spacing w:val="1"/>
          <w:sz w:val="24"/>
        </w:rPr>
        <w:t xml:space="preserve"> </w:t>
      </w:r>
      <w:r>
        <w:rPr>
          <w:i/>
          <w:sz w:val="24"/>
        </w:rPr>
        <w:t>одним</w:t>
      </w:r>
      <w:r>
        <w:rPr>
          <w:i/>
          <w:spacing w:val="1"/>
          <w:sz w:val="24"/>
        </w:rPr>
        <w:t xml:space="preserve"> </w:t>
      </w:r>
      <w:r>
        <w:rPr>
          <w:i/>
          <w:sz w:val="24"/>
        </w:rPr>
        <w:t>из</w:t>
      </w:r>
      <w:r>
        <w:rPr>
          <w:i/>
          <w:spacing w:val="61"/>
          <w:sz w:val="24"/>
        </w:rPr>
        <w:t xml:space="preserve"> </w:t>
      </w:r>
      <w:r>
        <w:rPr>
          <w:i/>
          <w:sz w:val="24"/>
        </w:rPr>
        <w:t>способов:</w:t>
      </w:r>
      <w:r>
        <w:rPr>
          <w:i/>
          <w:spacing w:val="1"/>
          <w:sz w:val="24"/>
        </w:rPr>
        <w:t xml:space="preserve"> </w:t>
      </w:r>
      <w:r>
        <w:rPr>
          <w:i/>
          <w:sz w:val="24"/>
        </w:rPr>
        <w:t>вынесение</w:t>
      </w:r>
      <w:r>
        <w:rPr>
          <w:i/>
          <w:spacing w:val="-1"/>
          <w:sz w:val="24"/>
        </w:rPr>
        <w:t xml:space="preserve"> </w:t>
      </w:r>
      <w:r>
        <w:rPr>
          <w:i/>
          <w:sz w:val="24"/>
        </w:rPr>
        <w:t>за</w:t>
      </w:r>
      <w:r>
        <w:rPr>
          <w:i/>
          <w:spacing w:val="-4"/>
          <w:sz w:val="24"/>
        </w:rPr>
        <w:t xml:space="preserve"> </w:t>
      </w:r>
      <w:r>
        <w:rPr>
          <w:i/>
          <w:sz w:val="24"/>
        </w:rPr>
        <w:t>скобку,</w:t>
      </w:r>
      <w:r>
        <w:rPr>
          <w:i/>
          <w:spacing w:val="3"/>
          <w:sz w:val="24"/>
        </w:rPr>
        <w:t xml:space="preserve"> </w:t>
      </w:r>
      <w:r>
        <w:rPr>
          <w:i/>
          <w:sz w:val="24"/>
        </w:rPr>
        <w:t>группировка,</w:t>
      </w:r>
      <w:r>
        <w:rPr>
          <w:i/>
          <w:spacing w:val="-2"/>
          <w:sz w:val="24"/>
        </w:rPr>
        <w:t xml:space="preserve"> </w:t>
      </w:r>
      <w:r>
        <w:rPr>
          <w:i/>
          <w:sz w:val="24"/>
        </w:rPr>
        <w:t>использование формул</w:t>
      </w:r>
      <w:r>
        <w:rPr>
          <w:i/>
          <w:spacing w:val="1"/>
          <w:sz w:val="24"/>
        </w:rPr>
        <w:t xml:space="preserve"> </w:t>
      </w:r>
      <w:r>
        <w:rPr>
          <w:i/>
          <w:sz w:val="24"/>
        </w:rPr>
        <w:t>сокращенного</w:t>
      </w:r>
      <w:r>
        <w:rPr>
          <w:i/>
          <w:spacing w:val="1"/>
          <w:sz w:val="24"/>
        </w:rPr>
        <w:t xml:space="preserve"> </w:t>
      </w:r>
      <w:r>
        <w:rPr>
          <w:i/>
          <w:sz w:val="24"/>
        </w:rPr>
        <w:t>умножения;</w:t>
      </w:r>
    </w:p>
    <w:p w:rsidR="002F6ED5" w:rsidRDefault="00CB38D1">
      <w:pPr>
        <w:pStyle w:val="a4"/>
        <w:numPr>
          <w:ilvl w:val="1"/>
          <w:numId w:val="152"/>
        </w:numPr>
        <w:tabs>
          <w:tab w:val="left" w:pos="1814"/>
        </w:tabs>
        <w:spacing w:line="293" w:lineRule="exact"/>
        <w:ind w:left="1813"/>
        <w:rPr>
          <w:i/>
          <w:sz w:val="24"/>
        </w:rPr>
      </w:pPr>
      <w:r>
        <w:rPr>
          <w:i/>
          <w:sz w:val="24"/>
        </w:rPr>
        <w:t>выделять квадрат</w:t>
      </w:r>
      <w:r>
        <w:rPr>
          <w:i/>
          <w:spacing w:val="-1"/>
          <w:sz w:val="24"/>
        </w:rPr>
        <w:t xml:space="preserve"> </w:t>
      </w:r>
      <w:r>
        <w:rPr>
          <w:i/>
          <w:sz w:val="24"/>
        </w:rPr>
        <w:t>суммы и</w:t>
      </w:r>
      <w:r>
        <w:rPr>
          <w:i/>
          <w:spacing w:val="-5"/>
          <w:sz w:val="24"/>
        </w:rPr>
        <w:t xml:space="preserve"> </w:t>
      </w:r>
      <w:r>
        <w:rPr>
          <w:i/>
          <w:sz w:val="24"/>
        </w:rPr>
        <w:t>разности</w:t>
      </w:r>
      <w:r>
        <w:rPr>
          <w:i/>
          <w:spacing w:val="-4"/>
          <w:sz w:val="24"/>
        </w:rPr>
        <w:t xml:space="preserve"> </w:t>
      </w:r>
      <w:r>
        <w:rPr>
          <w:i/>
          <w:sz w:val="24"/>
        </w:rPr>
        <w:t>одночленов;</w:t>
      </w:r>
    </w:p>
    <w:p w:rsidR="002F6ED5" w:rsidRDefault="00CB38D1">
      <w:pPr>
        <w:pStyle w:val="a4"/>
        <w:numPr>
          <w:ilvl w:val="1"/>
          <w:numId w:val="152"/>
        </w:numPr>
        <w:tabs>
          <w:tab w:val="left" w:pos="1814"/>
        </w:tabs>
        <w:spacing w:line="293" w:lineRule="exact"/>
        <w:ind w:left="1813"/>
        <w:rPr>
          <w:i/>
          <w:sz w:val="24"/>
        </w:rPr>
      </w:pPr>
      <w:r>
        <w:rPr>
          <w:i/>
          <w:sz w:val="24"/>
        </w:rPr>
        <w:t>раскладывать</w:t>
      </w:r>
      <w:r>
        <w:rPr>
          <w:i/>
          <w:spacing w:val="-2"/>
          <w:sz w:val="24"/>
        </w:rPr>
        <w:t xml:space="preserve"> </w:t>
      </w:r>
      <w:r>
        <w:rPr>
          <w:i/>
          <w:sz w:val="24"/>
        </w:rPr>
        <w:t>на</w:t>
      </w:r>
      <w:r>
        <w:rPr>
          <w:i/>
          <w:spacing w:val="-1"/>
          <w:sz w:val="24"/>
        </w:rPr>
        <w:t xml:space="preserve"> </w:t>
      </w:r>
      <w:r>
        <w:rPr>
          <w:i/>
          <w:sz w:val="24"/>
        </w:rPr>
        <w:t>множители</w:t>
      </w:r>
      <w:r>
        <w:rPr>
          <w:i/>
          <w:spacing w:val="-1"/>
          <w:sz w:val="24"/>
        </w:rPr>
        <w:t xml:space="preserve"> </w:t>
      </w:r>
      <w:r>
        <w:rPr>
          <w:i/>
          <w:sz w:val="24"/>
        </w:rPr>
        <w:t>квадратный</w:t>
      </w:r>
      <w:r>
        <w:rPr>
          <w:i/>
          <w:spacing w:val="49"/>
          <w:sz w:val="24"/>
        </w:rPr>
        <w:t xml:space="preserve"> </w:t>
      </w:r>
      <w:r>
        <w:rPr>
          <w:i/>
          <w:sz w:val="24"/>
        </w:rPr>
        <w:t>трехчлен;</w:t>
      </w:r>
    </w:p>
    <w:p w:rsidR="002F6ED5" w:rsidRDefault="00CB38D1">
      <w:pPr>
        <w:pStyle w:val="a4"/>
        <w:numPr>
          <w:ilvl w:val="1"/>
          <w:numId w:val="152"/>
        </w:numPr>
        <w:tabs>
          <w:tab w:val="left" w:pos="1814"/>
        </w:tabs>
        <w:ind w:right="418" w:firstLine="710"/>
        <w:rPr>
          <w:i/>
          <w:sz w:val="24"/>
        </w:rPr>
      </w:pPr>
      <w:r>
        <w:rPr>
          <w:i/>
          <w:sz w:val="24"/>
        </w:rPr>
        <w:t>выполнять</w:t>
      </w:r>
      <w:r>
        <w:rPr>
          <w:i/>
          <w:spacing w:val="1"/>
          <w:sz w:val="24"/>
        </w:rPr>
        <w:t xml:space="preserve"> </w:t>
      </w:r>
      <w:r>
        <w:rPr>
          <w:i/>
          <w:sz w:val="24"/>
        </w:rPr>
        <w:t>преобразования</w:t>
      </w:r>
      <w:r>
        <w:rPr>
          <w:i/>
          <w:spacing w:val="1"/>
          <w:sz w:val="24"/>
        </w:rPr>
        <w:t xml:space="preserve"> </w:t>
      </w:r>
      <w:r>
        <w:rPr>
          <w:i/>
          <w:sz w:val="24"/>
        </w:rPr>
        <w:t>выражений,</w:t>
      </w:r>
      <w:r>
        <w:rPr>
          <w:i/>
          <w:spacing w:val="1"/>
          <w:sz w:val="24"/>
        </w:rPr>
        <w:t xml:space="preserve"> </w:t>
      </w:r>
      <w:r>
        <w:rPr>
          <w:i/>
          <w:sz w:val="24"/>
        </w:rPr>
        <w:t>содержащих</w:t>
      </w:r>
      <w:r>
        <w:rPr>
          <w:i/>
          <w:spacing w:val="1"/>
          <w:sz w:val="24"/>
        </w:rPr>
        <w:t xml:space="preserve"> </w:t>
      </w:r>
      <w:r>
        <w:rPr>
          <w:i/>
          <w:sz w:val="24"/>
        </w:rPr>
        <w:t>степени</w:t>
      </w:r>
      <w:r>
        <w:rPr>
          <w:i/>
          <w:spacing w:val="1"/>
          <w:sz w:val="24"/>
        </w:rPr>
        <w:t xml:space="preserve"> </w:t>
      </w:r>
      <w:r>
        <w:rPr>
          <w:i/>
          <w:sz w:val="24"/>
        </w:rPr>
        <w:t>с</w:t>
      </w:r>
      <w:r>
        <w:rPr>
          <w:i/>
          <w:spacing w:val="1"/>
          <w:sz w:val="24"/>
        </w:rPr>
        <w:t xml:space="preserve"> </w:t>
      </w:r>
      <w:r>
        <w:rPr>
          <w:i/>
          <w:sz w:val="24"/>
        </w:rPr>
        <w:t>целыми</w:t>
      </w:r>
      <w:r>
        <w:rPr>
          <w:i/>
          <w:spacing w:val="1"/>
          <w:sz w:val="24"/>
        </w:rPr>
        <w:t xml:space="preserve"> </w:t>
      </w:r>
      <w:r>
        <w:rPr>
          <w:i/>
          <w:sz w:val="24"/>
        </w:rPr>
        <w:t>отрицательными</w:t>
      </w:r>
      <w:r>
        <w:rPr>
          <w:i/>
          <w:spacing w:val="1"/>
          <w:sz w:val="24"/>
        </w:rPr>
        <w:t xml:space="preserve"> </w:t>
      </w:r>
      <w:r>
        <w:rPr>
          <w:i/>
          <w:sz w:val="24"/>
        </w:rPr>
        <w:t>показателями,</w:t>
      </w:r>
      <w:r>
        <w:rPr>
          <w:i/>
          <w:spacing w:val="1"/>
          <w:sz w:val="24"/>
        </w:rPr>
        <w:t xml:space="preserve"> </w:t>
      </w:r>
      <w:r>
        <w:rPr>
          <w:i/>
          <w:sz w:val="24"/>
        </w:rPr>
        <w:t>переходить</w:t>
      </w:r>
      <w:r>
        <w:rPr>
          <w:i/>
          <w:spacing w:val="1"/>
          <w:sz w:val="24"/>
        </w:rPr>
        <w:t xml:space="preserve"> </w:t>
      </w:r>
      <w:r>
        <w:rPr>
          <w:i/>
          <w:sz w:val="24"/>
        </w:rPr>
        <w:t>от</w:t>
      </w:r>
      <w:r>
        <w:rPr>
          <w:i/>
          <w:spacing w:val="1"/>
          <w:sz w:val="24"/>
        </w:rPr>
        <w:t xml:space="preserve"> </w:t>
      </w:r>
      <w:r>
        <w:rPr>
          <w:i/>
          <w:sz w:val="24"/>
        </w:rPr>
        <w:t>записи</w:t>
      </w:r>
      <w:r>
        <w:rPr>
          <w:i/>
          <w:spacing w:val="1"/>
          <w:sz w:val="24"/>
        </w:rPr>
        <w:t xml:space="preserve"> </w:t>
      </w:r>
      <w:r>
        <w:rPr>
          <w:i/>
          <w:sz w:val="24"/>
        </w:rPr>
        <w:t>в</w:t>
      </w:r>
      <w:r>
        <w:rPr>
          <w:i/>
          <w:spacing w:val="1"/>
          <w:sz w:val="24"/>
        </w:rPr>
        <w:t xml:space="preserve"> </w:t>
      </w:r>
      <w:r>
        <w:rPr>
          <w:i/>
          <w:sz w:val="24"/>
        </w:rPr>
        <w:t>виде</w:t>
      </w:r>
      <w:r>
        <w:rPr>
          <w:i/>
          <w:spacing w:val="1"/>
          <w:sz w:val="24"/>
        </w:rPr>
        <w:t xml:space="preserve"> </w:t>
      </w:r>
      <w:r>
        <w:rPr>
          <w:i/>
          <w:sz w:val="24"/>
        </w:rPr>
        <w:t>степени</w:t>
      </w:r>
      <w:r>
        <w:rPr>
          <w:i/>
          <w:spacing w:val="1"/>
          <w:sz w:val="24"/>
        </w:rPr>
        <w:t xml:space="preserve"> </w:t>
      </w:r>
      <w:r>
        <w:rPr>
          <w:i/>
          <w:sz w:val="24"/>
        </w:rPr>
        <w:t>с</w:t>
      </w:r>
      <w:r>
        <w:rPr>
          <w:i/>
          <w:spacing w:val="1"/>
          <w:sz w:val="24"/>
        </w:rPr>
        <w:t xml:space="preserve"> </w:t>
      </w:r>
      <w:r>
        <w:rPr>
          <w:i/>
          <w:sz w:val="24"/>
        </w:rPr>
        <w:t>целым</w:t>
      </w:r>
      <w:r>
        <w:rPr>
          <w:i/>
          <w:spacing w:val="1"/>
          <w:sz w:val="24"/>
        </w:rPr>
        <w:t xml:space="preserve"> </w:t>
      </w:r>
      <w:r>
        <w:rPr>
          <w:i/>
          <w:sz w:val="24"/>
        </w:rPr>
        <w:t>отрицательным</w:t>
      </w:r>
      <w:r>
        <w:rPr>
          <w:i/>
          <w:spacing w:val="1"/>
          <w:sz w:val="24"/>
        </w:rPr>
        <w:t xml:space="preserve"> </w:t>
      </w:r>
      <w:r>
        <w:rPr>
          <w:i/>
          <w:sz w:val="24"/>
        </w:rPr>
        <w:t>показателем</w:t>
      </w:r>
      <w:r>
        <w:rPr>
          <w:i/>
          <w:spacing w:val="2"/>
          <w:sz w:val="24"/>
        </w:rPr>
        <w:t xml:space="preserve"> </w:t>
      </w:r>
      <w:r>
        <w:rPr>
          <w:i/>
          <w:sz w:val="24"/>
        </w:rPr>
        <w:t>к</w:t>
      </w:r>
      <w:r>
        <w:rPr>
          <w:i/>
          <w:spacing w:val="-5"/>
          <w:sz w:val="24"/>
        </w:rPr>
        <w:t xml:space="preserve"> </w:t>
      </w:r>
      <w:r>
        <w:rPr>
          <w:i/>
          <w:sz w:val="24"/>
        </w:rPr>
        <w:t>записи</w:t>
      </w:r>
      <w:r>
        <w:rPr>
          <w:i/>
          <w:spacing w:val="-3"/>
          <w:sz w:val="24"/>
        </w:rPr>
        <w:t xml:space="preserve"> </w:t>
      </w:r>
      <w:r>
        <w:rPr>
          <w:i/>
          <w:sz w:val="24"/>
        </w:rPr>
        <w:t>в</w:t>
      </w:r>
      <w:r>
        <w:rPr>
          <w:i/>
          <w:spacing w:val="-2"/>
          <w:sz w:val="24"/>
        </w:rPr>
        <w:t xml:space="preserve"> </w:t>
      </w:r>
      <w:r>
        <w:rPr>
          <w:i/>
          <w:sz w:val="24"/>
        </w:rPr>
        <w:t>виде</w:t>
      </w:r>
      <w:r>
        <w:rPr>
          <w:i/>
          <w:spacing w:val="1"/>
          <w:sz w:val="24"/>
        </w:rPr>
        <w:t xml:space="preserve"> </w:t>
      </w:r>
      <w:r>
        <w:rPr>
          <w:i/>
          <w:sz w:val="24"/>
        </w:rPr>
        <w:t>дроби;</w:t>
      </w:r>
    </w:p>
    <w:p w:rsidR="002F6ED5" w:rsidRDefault="00CB38D1">
      <w:pPr>
        <w:pStyle w:val="a4"/>
        <w:numPr>
          <w:ilvl w:val="1"/>
          <w:numId w:val="152"/>
        </w:numPr>
        <w:tabs>
          <w:tab w:val="left" w:pos="1814"/>
        </w:tabs>
        <w:ind w:right="417" w:firstLine="710"/>
        <w:rPr>
          <w:i/>
          <w:sz w:val="24"/>
        </w:rPr>
      </w:pPr>
      <w:r>
        <w:rPr>
          <w:i/>
          <w:sz w:val="24"/>
        </w:rPr>
        <w:t>выполнять</w:t>
      </w:r>
      <w:r>
        <w:rPr>
          <w:i/>
          <w:spacing w:val="1"/>
          <w:sz w:val="24"/>
        </w:rPr>
        <w:t xml:space="preserve"> </w:t>
      </w:r>
      <w:r>
        <w:rPr>
          <w:i/>
          <w:sz w:val="24"/>
        </w:rPr>
        <w:t>преобразования</w:t>
      </w:r>
      <w:r>
        <w:rPr>
          <w:i/>
          <w:spacing w:val="1"/>
          <w:sz w:val="24"/>
        </w:rPr>
        <w:t xml:space="preserve"> </w:t>
      </w:r>
      <w:r>
        <w:rPr>
          <w:i/>
          <w:sz w:val="24"/>
        </w:rPr>
        <w:t>дробно-рациональных</w:t>
      </w:r>
      <w:r>
        <w:rPr>
          <w:i/>
          <w:spacing w:val="1"/>
          <w:sz w:val="24"/>
        </w:rPr>
        <w:t xml:space="preserve"> </w:t>
      </w:r>
      <w:r>
        <w:rPr>
          <w:i/>
          <w:sz w:val="24"/>
        </w:rPr>
        <w:t>выражений:</w:t>
      </w:r>
      <w:r>
        <w:rPr>
          <w:i/>
          <w:spacing w:val="61"/>
          <w:sz w:val="24"/>
        </w:rPr>
        <w:t xml:space="preserve"> </w:t>
      </w:r>
      <w:r>
        <w:rPr>
          <w:i/>
          <w:sz w:val="24"/>
        </w:rPr>
        <w:t>сокращение</w:t>
      </w:r>
      <w:r>
        <w:rPr>
          <w:i/>
          <w:spacing w:val="1"/>
          <w:sz w:val="24"/>
        </w:rPr>
        <w:t xml:space="preserve"> </w:t>
      </w:r>
      <w:r>
        <w:rPr>
          <w:i/>
          <w:sz w:val="24"/>
        </w:rPr>
        <w:t>дробей, приведение алгебраических дробей к общему знаменателю, сложение, умножение,</w:t>
      </w:r>
      <w:r>
        <w:rPr>
          <w:i/>
          <w:spacing w:val="1"/>
          <w:sz w:val="24"/>
        </w:rPr>
        <w:t xml:space="preserve"> </w:t>
      </w:r>
      <w:r>
        <w:rPr>
          <w:i/>
          <w:sz w:val="24"/>
        </w:rPr>
        <w:t>деление алгебраических дробей, возведение алгебраической дроби в натуральную и целую</w:t>
      </w:r>
      <w:r>
        <w:rPr>
          <w:i/>
          <w:spacing w:val="1"/>
          <w:sz w:val="24"/>
        </w:rPr>
        <w:t xml:space="preserve"> </w:t>
      </w:r>
      <w:r>
        <w:rPr>
          <w:i/>
          <w:sz w:val="24"/>
        </w:rPr>
        <w:t>отрицательную</w:t>
      </w:r>
      <w:r>
        <w:rPr>
          <w:i/>
          <w:spacing w:val="-1"/>
          <w:sz w:val="24"/>
        </w:rPr>
        <w:t xml:space="preserve"> </w:t>
      </w:r>
      <w:r>
        <w:rPr>
          <w:i/>
          <w:sz w:val="24"/>
        </w:rPr>
        <w:t>степень;</w:t>
      </w:r>
    </w:p>
    <w:p w:rsidR="002F6ED5" w:rsidRDefault="00CB38D1">
      <w:pPr>
        <w:pStyle w:val="a4"/>
        <w:numPr>
          <w:ilvl w:val="1"/>
          <w:numId w:val="152"/>
        </w:numPr>
        <w:tabs>
          <w:tab w:val="left" w:pos="1814"/>
        </w:tabs>
        <w:spacing w:line="293" w:lineRule="exact"/>
        <w:ind w:left="1813"/>
        <w:rPr>
          <w:i/>
          <w:sz w:val="24"/>
        </w:rPr>
      </w:pPr>
      <w:r>
        <w:rPr>
          <w:i/>
          <w:sz w:val="24"/>
        </w:rPr>
        <w:t>выполнять</w:t>
      </w:r>
      <w:r>
        <w:rPr>
          <w:i/>
          <w:spacing w:val="-2"/>
          <w:sz w:val="24"/>
        </w:rPr>
        <w:t xml:space="preserve"> </w:t>
      </w:r>
      <w:r>
        <w:rPr>
          <w:i/>
          <w:sz w:val="24"/>
        </w:rPr>
        <w:t>преобразования</w:t>
      </w:r>
      <w:r>
        <w:rPr>
          <w:i/>
          <w:spacing w:val="-7"/>
          <w:sz w:val="24"/>
        </w:rPr>
        <w:t xml:space="preserve"> </w:t>
      </w:r>
      <w:r>
        <w:rPr>
          <w:i/>
          <w:sz w:val="24"/>
        </w:rPr>
        <w:t>выражений,</w:t>
      </w:r>
      <w:r>
        <w:rPr>
          <w:i/>
          <w:spacing w:val="1"/>
          <w:sz w:val="24"/>
        </w:rPr>
        <w:t xml:space="preserve"> </w:t>
      </w:r>
      <w:r>
        <w:rPr>
          <w:i/>
          <w:sz w:val="24"/>
        </w:rPr>
        <w:t>содержащих</w:t>
      </w:r>
      <w:r>
        <w:rPr>
          <w:i/>
          <w:spacing w:val="-2"/>
          <w:sz w:val="24"/>
        </w:rPr>
        <w:t xml:space="preserve"> </w:t>
      </w:r>
      <w:r>
        <w:rPr>
          <w:i/>
          <w:sz w:val="24"/>
        </w:rPr>
        <w:t>квадратные</w:t>
      </w:r>
      <w:r>
        <w:rPr>
          <w:i/>
          <w:spacing w:val="-2"/>
          <w:sz w:val="24"/>
        </w:rPr>
        <w:t xml:space="preserve"> </w:t>
      </w:r>
      <w:r>
        <w:rPr>
          <w:i/>
          <w:sz w:val="24"/>
        </w:rPr>
        <w:t>корни;</w:t>
      </w:r>
    </w:p>
    <w:p w:rsidR="002F6ED5" w:rsidRDefault="00CB38D1">
      <w:pPr>
        <w:pStyle w:val="a4"/>
        <w:numPr>
          <w:ilvl w:val="1"/>
          <w:numId w:val="152"/>
        </w:numPr>
        <w:tabs>
          <w:tab w:val="left" w:pos="1814"/>
        </w:tabs>
        <w:spacing w:before="2" w:line="237" w:lineRule="auto"/>
        <w:ind w:right="417" w:firstLine="710"/>
        <w:rPr>
          <w:i/>
          <w:sz w:val="24"/>
        </w:rPr>
      </w:pPr>
      <w:r>
        <w:rPr>
          <w:i/>
          <w:sz w:val="24"/>
        </w:rPr>
        <w:t>выделять</w:t>
      </w:r>
      <w:r>
        <w:rPr>
          <w:i/>
          <w:spacing w:val="1"/>
          <w:sz w:val="24"/>
        </w:rPr>
        <w:t xml:space="preserve"> </w:t>
      </w:r>
      <w:r>
        <w:rPr>
          <w:i/>
          <w:sz w:val="24"/>
        </w:rPr>
        <w:t>квадрат</w:t>
      </w:r>
      <w:r>
        <w:rPr>
          <w:i/>
          <w:spacing w:val="1"/>
          <w:sz w:val="24"/>
        </w:rPr>
        <w:t xml:space="preserve"> </w:t>
      </w:r>
      <w:r>
        <w:rPr>
          <w:i/>
          <w:sz w:val="24"/>
        </w:rPr>
        <w:t>суммы</w:t>
      </w:r>
      <w:r>
        <w:rPr>
          <w:i/>
          <w:spacing w:val="1"/>
          <w:sz w:val="24"/>
        </w:rPr>
        <w:t xml:space="preserve"> </w:t>
      </w:r>
      <w:r>
        <w:rPr>
          <w:i/>
          <w:sz w:val="24"/>
        </w:rPr>
        <w:t>или разности двучлена</w:t>
      </w:r>
      <w:r>
        <w:rPr>
          <w:i/>
          <w:spacing w:val="1"/>
          <w:sz w:val="24"/>
        </w:rPr>
        <w:t xml:space="preserve"> </w:t>
      </w:r>
      <w:r>
        <w:rPr>
          <w:i/>
          <w:sz w:val="24"/>
        </w:rPr>
        <w:t>в выражениях, содержащих</w:t>
      </w:r>
      <w:r>
        <w:rPr>
          <w:i/>
          <w:spacing w:val="1"/>
          <w:sz w:val="24"/>
        </w:rPr>
        <w:t xml:space="preserve"> </w:t>
      </w:r>
      <w:r>
        <w:rPr>
          <w:i/>
          <w:sz w:val="24"/>
        </w:rPr>
        <w:t>квадратные корни;</w:t>
      </w:r>
    </w:p>
    <w:p w:rsidR="002F6ED5" w:rsidRDefault="00CB38D1">
      <w:pPr>
        <w:pStyle w:val="a4"/>
        <w:numPr>
          <w:ilvl w:val="1"/>
          <w:numId w:val="152"/>
        </w:numPr>
        <w:tabs>
          <w:tab w:val="left" w:pos="1814"/>
        </w:tabs>
        <w:spacing w:before="4"/>
        <w:ind w:left="1813"/>
        <w:rPr>
          <w:i/>
          <w:sz w:val="24"/>
        </w:rPr>
      </w:pPr>
      <w:r>
        <w:rPr>
          <w:i/>
          <w:sz w:val="24"/>
        </w:rPr>
        <w:t>выполнять</w:t>
      </w:r>
      <w:r>
        <w:rPr>
          <w:i/>
          <w:spacing w:val="-3"/>
          <w:sz w:val="24"/>
        </w:rPr>
        <w:t xml:space="preserve"> </w:t>
      </w:r>
      <w:r>
        <w:rPr>
          <w:i/>
          <w:sz w:val="24"/>
        </w:rPr>
        <w:t>преобразования</w:t>
      </w:r>
      <w:r>
        <w:rPr>
          <w:i/>
          <w:spacing w:val="-8"/>
          <w:sz w:val="24"/>
        </w:rPr>
        <w:t xml:space="preserve"> </w:t>
      </w:r>
      <w:r>
        <w:rPr>
          <w:i/>
          <w:sz w:val="24"/>
        </w:rPr>
        <w:t>выражений,</w:t>
      </w:r>
      <w:r>
        <w:rPr>
          <w:i/>
          <w:spacing w:val="-1"/>
          <w:sz w:val="24"/>
        </w:rPr>
        <w:t xml:space="preserve"> </w:t>
      </w:r>
      <w:r>
        <w:rPr>
          <w:i/>
          <w:sz w:val="24"/>
        </w:rPr>
        <w:t>содержащих</w:t>
      </w:r>
      <w:r>
        <w:rPr>
          <w:i/>
          <w:spacing w:val="-4"/>
          <w:sz w:val="24"/>
        </w:rPr>
        <w:t xml:space="preserve"> </w:t>
      </w:r>
      <w:r>
        <w:rPr>
          <w:i/>
          <w:sz w:val="24"/>
        </w:rPr>
        <w:t>модуль.</w:t>
      </w:r>
    </w:p>
    <w:p w:rsidR="002F6ED5" w:rsidRDefault="00CB38D1">
      <w:pPr>
        <w:pStyle w:val="Heading1"/>
        <w:spacing w:before="2" w:line="274"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4"/>
        </w:tabs>
        <w:spacing w:line="292" w:lineRule="exact"/>
        <w:ind w:left="1813"/>
        <w:rPr>
          <w:i/>
          <w:sz w:val="24"/>
        </w:rPr>
      </w:pPr>
      <w:r>
        <w:rPr>
          <w:i/>
          <w:sz w:val="24"/>
        </w:rPr>
        <w:t>выполнять</w:t>
      </w:r>
      <w:r>
        <w:rPr>
          <w:i/>
          <w:spacing w:val="33"/>
          <w:sz w:val="24"/>
        </w:rPr>
        <w:t xml:space="preserve"> </w:t>
      </w:r>
      <w:r>
        <w:rPr>
          <w:i/>
          <w:sz w:val="24"/>
        </w:rPr>
        <w:t>преобразования</w:t>
      </w:r>
      <w:r>
        <w:rPr>
          <w:i/>
          <w:spacing w:val="31"/>
          <w:sz w:val="24"/>
        </w:rPr>
        <w:t xml:space="preserve"> </w:t>
      </w:r>
      <w:r>
        <w:rPr>
          <w:i/>
          <w:sz w:val="24"/>
        </w:rPr>
        <w:t>и</w:t>
      </w:r>
      <w:r>
        <w:rPr>
          <w:i/>
          <w:spacing w:val="32"/>
          <w:sz w:val="24"/>
        </w:rPr>
        <w:t xml:space="preserve"> </w:t>
      </w:r>
      <w:r>
        <w:rPr>
          <w:i/>
          <w:sz w:val="24"/>
        </w:rPr>
        <w:t>действия</w:t>
      </w:r>
      <w:r>
        <w:rPr>
          <w:i/>
          <w:spacing w:val="31"/>
          <w:sz w:val="24"/>
        </w:rPr>
        <w:t xml:space="preserve"> </w:t>
      </w:r>
      <w:r>
        <w:rPr>
          <w:i/>
          <w:sz w:val="24"/>
        </w:rPr>
        <w:t>с</w:t>
      </w:r>
      <w:r>
        <w:rPr>
          <w:i/>
          <w:spacing w:val="31"/>
          <w:sz w:val="24"/>
        </w:rPr>
        <w:t xml:space="preserve"> </w:t>
      </w:r>
      <w:r>
        <w:rPr>
          <w:i/>
          <w:sz w:val="24"/>
        </w:rPr>
        <w:t>числами,</w:t>
      </w:r>
      <w:r>
        <w:rPr>
          <w:i/>
          <w:spacing w:val="35"/>
          <w:sz w:val="24"/>
        </w:rPr>
        <w:t xml:space="preserve"> </w:t>
      </w:r>
      <w:r>
        <w:rPr>
          <w:i/>
          <w:sz w:val="24"/>
        </w:rPr>
        <w:t>записанными</w:t>
      </w:r>
      <w:r>
        <w:rPr>
          <w:i/>
          <w:spacing w:val="29"/>
          <w:sz w:val="24"/>
        </w:rPr>
        <w:t xml:space="preserve"> </w:t>
      </w:r>
      <w:r>
        <w:rPr>
          <w:i/>
          <w:sz w:val="24"/>
        </w:rPr>
        <w:t>в</w:t>
      </w:r>
      <w:r>
        <w:rPr>
          <w:i/>
          <w:spacing w:val="33"/>
          <w:sz w:val="24"/>
        </w:rPr>
        <w:t xml:space="preserve"> </w:t>
      </w:r>
      <w:r>
        <w:rPr>
          <w:i/>
          <w:sz w:val="24"/>
        </w:rPr>
        <w:t>стандартном</w:t>
      </w:r>
    </w:p>
    <w:p w:rsidR="002F6ED5" w:rsidRDefault="002F6ED5">
      <w:pPr>
        <w:spacing w:line="292" w:lineRule="exact"/>
        <w:jc w:val="both"/>
        <w:rPr>
          <w:sz w:val="24"/>
        </w:rPr>
        <w:sectPr w:rsidR="002F6ED5">
          <w:pgSz w:w="11900" w:h="16840"/>
          <w:pgMar w:top="1320" w:right="420" w:bottom="280" w:left="760" w:header="720" w:footer="720" w:gutter="0"/>
          <w:cols w:space="720"/>
        </w:sectPr>
      </w:pPr>
    </w:p>
    <w:p w:rsidR="002F6ED5" w:rsidRDefault="00CB38D1">
      <w:pPr>
        <w:spacing w:line="273" w:lineRule="exact"/>
        <w:ind w:left="680"/>
        <w:rPr>
          <w:i/>
          <w:sz w:val="24"/>
        </w:rPr>
      </w:pPr>
      <w:r>
        <w:rPr>
          <w:i/>
          <w:spacing w:val="-1"/>
          <w:sz w:val="24"/>
        </w:rPr>
        <w:lastRenderedPageBreak/>
        <w:t>виде;</w:t>
      </w:r>
    </w:p>
    <w:p w:rsidR="002F6ED5" w:rsidRDefault="00CB38D1">
      <w:pPr>
        <w:pStyle w:val="a3"/>
        <w:spacing w:before="1"/>
        <w:ind w:left="0" w:firstLine="0"/>
        <w:jc w:val="left"/>
        <w:rPr>
          <w:i/>
        </w:rPr>
      </w:pPr>
      <w:r>
        <w:br w:type="column"/>
      </w:r>
    </w:p>
    <w:p w:rsidR="002F6ED5" w:rsidRDefault="00CB38D1">
      <w:pPr>
        <w:pStyle w:val="a4"/>
        <w:numPr>
          <w:ilvl w:val="0"/>
          <w:numId w:val="152"/>
        </w:numPr>
        <w:tabs>
          <w:tab w:val="left" w:pos="562"/>
          <w:tab w:val="left" w:pos="563"/>
        </w:tabs>
        <w:ind w:left="562"/>
        <w:jc w:val="left"/>
        <w:rPr>
          <w:i/>
          <w:sz w:val="24"/>
        </w:rPr>
      </w:pPr>
      <w:r>
        <w:rPr>
          <w:i/>
          <w:sz w:val="24"/>
        </w:rPr>
        <w:t>выполнять</w:t>
      </w:r>
      <w:r>
        <w:rPr>
          <w:i/>
          <w:spacing w:val="10"/>
          <w:sz w:val="24"/>
        </w:rPr>
        <w:t xml:space="preserve"> </w:t>
      </w:r>
      <w:r>
        <w:rPr>
          <w:i/>
          <w:sz w:val="24"/>
        </w:rPr>
        <w:t>преобразования</w:t>
      </w:r>
      <w:r>
        <w:rPr>
          <w:i/>
          <w:spacing w:val="8"/>
          <w:sz w:val="24"/>
        </w:rPr>
        <w:t xml:space="preserve"> </w:t>
      </w:r>
      <w:r>
        <w:rPr>
          <w:i/>
          <w:sz w:val="24"/>
        </w:rPr>
        <w:t>алгебраических</w:t>
      </w:r>
      <w:r>
        <w:rPr>
          <w:i/>
          <w:spacing w:val="13"/>
          <w:sz w:val="24"/>
        </w:rPr>
        <w:t xml:space="preserve"> </w:t>
      </w:r>
      <w:r>
        <w:rPr>
          <w:i/>
          <w:sz w:val="24"/>
        </w:rPr>
        <w:t>выражений</w:t>
      </w:r>
      <w:r>
        <w:rPr>
          <w:i/>
          <w:spacing w:val="14"/>
          <w:sz w:val="24"/>
        </w:rPr>
        <w:t xml:space="preserve"> </w:t>
      </w:r>
      <w:r>
        <w:rPr>
          <w:i/>
          <w:sz w:val="24"/>
        </w:rPr>
        <w:t>при</w:t>
      </w:r>
      <w:r>
        <w:rPr>
          <w:i/>
          <w:spacing w:val="9"/>
          <w:sz w:val="24"/>
        </w:rPr>
        <w:t xml:space="preserve"> </w:t>
      </w:r>
      <w:r>
        <w:rPr>
          <w:i/>
          <w:sz w:val="24"/>
        </w:rPr>
        <w:t>решении</w:t>
      </w:r>
      <w:r>
        <w:rPr>
          <w:i/>
          <w:spacing w:val="4"/>
          <w:sz w:val="24"/>
        </w:rPr>
        <w:t xml:space="preserve"> </w:t>
      </w:r>
      <w:r>
        <w:rPr>
          <w:i/>
          <w:sz w:val="24"/>
        </w:rPr>
        <w:t>задач</w:t>
      </w:r>
      <w:r>
        <w:rPr>
          <w:i/>
          <w:spacing w:val="11"/>
          <w:sz w:val="24"/>
        </w:rPr>
        <w:t xml:space="preserve"> </w:t>
      </w:r>
      <w:r>
        <w:rPr>
          <w:i/>
          <w:sz w:val="24"/>
        </w:rPr>
        <w:t>других</w:t>
      </w:r>
    </w:p>
    <w:p w:rsidR="002F6ED5" w:rsidRDefault="002F6ED5">
      <w:pPr>
        <w:rPr>
          <w:sz w:val="24"/>
        </w:rPr>
        <w:sectPr w:rsidR="002F6ED5">
          <w:type w:val="continuous"/>
          <w:pgSz w:w="11900" w:h="16840"/>
          <w:pgMar w:top="1340" w:right="420" w:bottom="280" w:left="760" w:header="720" w:footer="720" w:gutter="0"/>
          <w:cols w:num="2" w:space="720" w:equalWidth="0">
            <w:col w:w="1212" w:space="40"/>
            <w:col w:w="9468"/>
          </w:cols>
        </w:sectPr>
      </w:pPr>
    </w:p>
    <w:p w:rsidR="002F6ED5" w:rsidRDefault="00CB38D1">
      <w:pPr>
        <w:spacing w:line="273" w:lineRule="exact"/>
        <w:ind w:left="680"/>
        <w:jc w:val="both"/>
        <w:rPr>
          <w:i/>
          <w:sz w:val="24"/>
        </w:rPr>
      </w:pPr>
      <w:r>
        <w:rPr>
          <w:i/>
          <w:sz w:val="24"/>
        </w:rPr>
        <w:lastRenderedPageBreak/>
        <w:t>учебных</w:t>
      </w:r>
      <w:r>
        <w:rPr>
          <w:i/>
          <w:spacing w:val="-3"/>
          <w:sz w:val="24"/>
        </w:rPr>
        <w:t xml:space="preserve"> </w:t>
      </w:r>
      <w:r>
        <w:rPr>
          <w:i/>
          <w:sz w:val="24"/>
        </w:rPr>
        <w:t>предметов.</w:t>
      </w:r>
    </w:p>
    <w:p w:rsidR="002F6ED5" w:rsidRDefault="00CB38D1">
      <w:pPr>
        <w:pStyle w:val="Heading1"/>
        <w:spacing w:before="2" w:line="276" w:lineRule="exact"/>
        <w:ind w:left="680"/>
      </w:pPr>
      <w:r>
        <w:t>Уравнения</w:t>
      </w:r>
      <w:r>
        <w:rPr>
          <w:spacing w:val="-7"/>
        </w:rPr>
        <w:t xml:space="preserve"> </w:t>
      </w:r>
      <w:r>
        <w:t>и</w:t>
      </w:r>
      <w:r>
        <w:rPr>
          <w:spacing w:val="-1"/>
        </w:rPr>
        <w:t xml:space="preserve"> </w:t>
      </w:r>
      <w:r>
        <w:t>неравенства</w:t>
      </w:r>
    </w:p>
    <w:p w:rsidR="002F6ED5" w:rsidRDefault="00CB38D1">
      <w:pPr>
        <w:pStyle w:val="a4"/>
        <w:numPr>
          <w:ilvl w:val="1"/>
          <w:numId w:val="152"/>
        </w:numPr>
        <w:tabs>
          <w:tab w:val="left" w:pos="1814"/>
        </w:tabs>
        <w:spacing w:before="2" w:line="237" w:lineRule="auto"/>
        <w:ind w:right="408"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уравнение,</w:t>
      </w:r>
      <w:r>
        <w:rPr>
          <w:i/>
          <w:spacing w:val="1"/>
          <w:sz w:val="24"/>
        </w:rPr>
        <w:t xml:space="preserve"> </w:t>
      </w:r>
      <w:r>
        <w:rPr>
          <w:i/>
          <w:sz w:val="24"/>
        </w:rPr>
        <w:t>неравенство,</w:t>
      </w:r>
      <w:r>
        <w:rPr>
          <w:i/>
          <w:spacing w:val="1"/>
          <w:sz w:val="24"/>
        </w:rPr>
        <w:t xml:space="preserve"> </w:t>
      </w:r>
      <w:r>
        <w:rPr>
          <w:i/>
          <w:sz w:val="24"/>
        </w:rPr>
        <w:t>корень</w:t>
      </w:r>
      <w:r>
        <w:rPr>
          <w:i/>
          <w:spacing w:val="1"/>
          <w:sz w:val="24"/>
        </w:rPr>
        <w:t xml:space="preserve"> </w:t>
      </w:r>
      <w:r>
        <w:rPr>
          <w:i/>
          <w:sz w:val="24"/>
        </w:rPr>
        <w:t>уравнения,</w:t>
      </w:r>
      <w:r>
        <w:rPr>
          <w:i/>
          <w:spacing w:val="1"/>
          <w:sz w:val="24"/>
        </w:rPr>
        <w:t xml:space="preserve"> </w:t>
      </w:r>
      <w:r>
        <w:rPr>
          <w:i/>
          <w:sz w:val="24"/>
        </w:rPr>
        <w:t>решение</w:t>
      </w:r>
      <w:r>
        <w:rPr>
          <w:i/>
          <w:spacing w:val="1"/>
          <w:sz w:val="24"/>
        </w:rPr>
        <w:t xml:space="preserve"> </w:t>
      </w:r>
      <w:r>
        <w:rPr>
          <w:i/>
          <w:sz w:val="24"/>
        </w:rPr>
        <w:t>неравенства,</w:t>
      </w:r>
      <w:r>
        <w:rPr>
          <w:i/>
          <w:spacing w:val="1"/>
          <w:sz w:val="24"/>
        </w:rPr>
        <w:t xml:space="preserve"> </w:t>
      </w:r>
      <w:r>
        <w:rPr>
          <w:i/>
          <w:sz w:val="24"/>
        </w:rPr>
        <w:t>равносильные</w:t>
      </w:r>
      <w:r>
        <w:rPr>
          <w:i/>
          <w:spacing w:val="1"/>
          <w:sz w:val="24"/>
        </w:rPr>
        <w:t xml:space="preserve"> </w:t>
      </w:r>
      <w:r>
        <w:rPr>
          <w:i/>
          <w:sz w:val="24"/>
        </w:rPr>
        <w:t>уравнения,</w:t>
      </w:r>
      <w:r>
        <w:rPr>
          <w:i/>
          <w:spacing w:val="1"/>
          <w:sz w:val="24"/>
        </w:rPr>
        <w:t xml:space="preserve"> </w:t>
      </w:r>
      <w:r>
        <w:rPr>
          <w:i/>
          <w:sz w:val="24"/>
        </w:rPr>
        <w:t>область</w:t>
      </w:r>
      <w:r>
        <w:rPr>
          <w:i/>
          <w:spacing w:val="1"/>
          <w:sz w:val="24"/>
        </w:rPr>
        <w:t xml:space="preserve"> </w:t>
      </w:r>
      <w:r>
        <w:rPr>
          <w:i/>
          <w:sz w:val="24"/>
        </w:rPr>
        <w:t>определения</w:t>
      </w:r>
      <w:r>
        <w:rPr>
          <w:i/>
          <w:spacing w:val="1"/>
          <w:sz w:val="24"/>
        </w:rPr>
        <w:t xml:space="preserve"> </w:t>
      </w:r>
      <w:r>
        <w:rPr>
          <w:i/>
          <w:sz w:val="24"/>
        </w:rPr>
        <w:t>уравнения</w:t>
      </w:r>
      <w:r>
        <w:rPr>
          <w:i/>
          <w:spacing w:val="1"/>
          <w:sz w:val="24"/>
        </w:rPr>
        <w:t xml:space="preserve"> </w:t>
      </w:r>
      <w:r>
        <w:rPr>
          <w:i/>
          <w:sz w:val="24"/>
        </w:rPr>
        <w:t>(неравенства,</w:t>
      </w:r>
      <w:r>
        <w:rPr>
          <w:i/>
          <w:spacing w:val="1"/>
          <w:sz w:val="24"/>
        </w:rPr>
        <w:t xml:space="preserve"> </w:t>
      </w:r>
      <w:r>
        <w:rPr>
          <w:i/>
          <w:sz w:val="24"/>
        </w:rPr>
        <w:t>системы</w:t>
      </w:r>
      <w:r>
        <w:rPr>
          <w:i/>
          <w:spacing w:val="2"/>
          <w:sz w:val="24"/>
        </w:rPr>
        <w:t xml:space="preserve"> </w:t>
      </w:r>
      <w:r>
        <w:rPr>
          <w:i/>
          <w:sz w:val="24"/>
        </w:rPr>
        <w:t>уравнений</w:t>
      </w:r>
      <w:r>
        <w:rPr>
          <w:i/>
          <w:spacing w:val="2"/>
          <w:sz w:val="24"/>
        </w:rPr>
        <w:t xml:space="preserve"> </w:t>
      </w:r>
      <w:r>
        <w:rPr>
          <w:i/>
          <w:sz w:val="24"/>
        </w:rPr>
        <w:t>или</w:t>
      </w:r>
      <w:r>
        <w:rPr>
          <w:i/>
          <w:spacing w:val="-3"/>
          <w:sz w:val="24"/>
        </w:rPr>
        <w:t xml:space="preserve"> </w:t>
      </w:r>
      <w:r>
        <w:rPr>
          <w:i/>
          <w:sz w:val="24"/>
        </w:rPr>
        <w:t>неравенств);</w:t>
      </w:r>
    </w:p>
    <w:p w:rsidR="002F6ED5" w:rsidRDefault="00CB38D1">
      <w:pPr>
        <w:pStyle w:val="a4"/>
        <w:numPr>
          <w:ilvl w:val="1"/>
          <w:numId w:val="152"/>
        </w:numPr>
        <w:tabs>
          <w:tab w:val="left" w:pos="1814"/>
        </w:tabs>
        <w:spacing w:before="8" w:line="237" w:lineRule="auto"/>
        <w:ind w:right="422" w:firstLine="710"/>
        <w:rPr>
          <w:i/>
          <w:sz w:val="24"/>
        </w:rPr>
      </w:pPr>
      <w:r>
        <w:rPr>
          <w:i/>
          <w:sz w:val="24"/>
        </w:rPr>
        <w:t>решать</w:t>
      </w:r>
      <w:r>
        <w:rPr>
          <w:i/>
          <w:spacing w:val="1"/>
          <w:sz w:val="24"/>
        </w:rPr>
        <w:t xml:space="preserve"> </w:t>
      </w:r>
      <w:r>
        <w:rPr>
          <w:i/>
          <w:sz w:val="24"/>
        </w:rPr>
        <w:t>линейные</w:t>
      </w:r>
      <w:r>
        <w:rPr>
          <w:i/>
          <w:spacing w:val="1"/>
          <w:sz w:val="24"/>
        </w:rPr>
        <w:t xml:space="preserve"> </w:t>
      </w:r>
      <w:r>
        <w:rPr>
          <w:i/>
          <w:sz w:val="24"/>
        </w:rPr>
        <w:t>уравнения</w:t>
      </w:r>
      <w:r>
        <w:rPr>
          <w:i/>
          <w:spacing w:val="1"/>
          <w:sz w:val="24"/>
        </w:rPr>
        <w:t xml:space="preserve"> </w:t>
      </w:r>
      <w:r>
        <w:rPr>
          <w:i/>
          <w:sz w:val="24"/>
        </w:rPr>
        <w:t>и</w:t>
      </w:r>
      <w:r>
        <w:rPr>
          <w:i/>
          <w:spacing w:val="1"/>
          <w:sz w:val="24"/>
        </w:rPr>
        <w:t xml:space="preserve"> </w:t>
      </w:r>
      <w:r>
        <w:rPr>
          <w:i/>
          <w:sz w:val="24"/>
        </w:rPr>
        <w:t>уравнения,</w:t>
      </w:r>
      <w:r>
        <w:rPr>
          <w:i/>
          <w:spacing w:val="1"/>
          <w:sz w:val="24"/>
        </w:rPr>
        <w:t xml:space="preserve"> </w:t>
      </w:r>
      <w:r>
        <w:rPr>
          <w:i/>
          <w:sz w:val="24"/>
        </w:rPr>
        <w:t>сводимые</w:t>
      </w:r>
      <w:r>
        <w:rPr>
          <w:i/>
          <w:spacing w:val="1"/>
          <w:sz w:val="24"/>
        </w:rPr>
        <w:t xml:space="preserve"> </w:t>
      </w:r>
      <w:r>
        <w:rPr>
          <w:i/>
          <w:sz w:val="24"/>
        </w:rPr>
        <w:t>к</w:t>
      </w:r>
      <w:r>
        <w:rPr>
          <w:i/>
          <w:spacing w:val="1"/>
          <w:sz w:val="24"/>
        </w:rPr>
        <w:t xml:space="preserve"> </w:t>
      </w:r>
      <w:r>
        <w:rPr>
          <w:i/>
          <w:sz w:val="24"/>
        </w:rPr>
        <w:t>линейным</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тождественных преобразований;</w:t>
      </w:r>
    </w:p>
    <w:p w:rsidR="002F6ED5" w:rsidRDefault="00CB38D1">
      <w:pPr>
        <w:pStyle w:val="a4"/>
        <w:numPr>
          <w:ilvl w:val="1"/>
          <w:numId w:val="152"/>
        </w:numPr>
        <w:tabs>
          <w:tab w:val="left" w:pos="1814"/>
        </w:tabs>
        <w:spacing w:before="7" w:line="237" w:lineRule="auto"/>
        <w:ind w:right="422" w:firstLine="710"/>
        <w:rPr>
          <w:i/>
          <w:sz w:val="24"/>
        </w:rPr>
      </w:pPr>
      <w:r>
        <w:rPr>
          <w:i/>
          <w:sz w:val="24"/>
        </w:rPr>
        <w:t>решать квадратные уравнения и уравнения, сводимые к квадратным с помощью</w:t>
      </w:r>
      <w:r>
        <w:rPr>
          <w:i/>
          <w:spacing w:val="1"/>
          <w:sz w:val="24"/>
        </w:rPr>
        <w:t xml:space="preserve"> </w:t>
      </w:r>
      <w:r>
        <w:rPr>
          <w:i/>
          <w:sz w:val="24"/>
        </w:rPr>
        <w:t>тождественных преобразований;</w:t>
      </w:r>
    </w:p>
    <w:p w:rsidR="002F6ED5" w:rsidRDefault="00AB34E2">
      <w:pPr>
        <w:pStyle w:val="a4"/>
        <w:numPr>
          <w:ilvl w:val="1"/>
          <w:numId w:val="152"/>
        </w:numPr>
        <w:tabs>
          <w:tab w:val="left" w:pos="1814"/>
        </w:tabs>
        <w:ind w:left="1813"/>
        <w:rPr>
          <w:i/>
          <w:sz w:val="24"/>
        </w:rPr>
      </w:pPr>
      <w:r w:rsidRPr="00AB34E2">
        <w:pict>
          <v:group id="_x0000_s1281" style="position:absolute;left:0;text-align:left;margin-left:493.7pt;margin-top:14.95pt;width:35.1pt;height:19.1pt;z-index:15732224;mso-position-horizontal-relative:page" coordorigin="9874,299" coordsize="702,382">
            <v:shape id="_x0000_s1284" style="position:absolute;left:9877;top:347;width:699;height:333" coordorigin="9877,348" coordsize="699,333" o:spt="100" adj="0,,0" path="m9877,572r25,-17m9903,554r60,125m9963,680r67,-332m10030,348r546,e" filled="f" strokeweight=".0108mm">
              <v:stroke joinstyle="round"/>
              <v:formulas/>
              <v:path arrowok="t" o:connecttype="segments"/>
            </v:shape>
            <v:shape id="_x0000_s1283" style="position:absolute;left:9874;top:341;width:701;height:338" coordorigin="9874,341" coordsize="701,338" path="m10575,341r-551,l9962,649,9909,544r-35,24l9879,574r16,-12l9956,679r13,l10034,353r541,l10575,341xe" fillcolor="black" stroked="f">
              <v:path arrowok="t"/>
            </v:shape>
            <v:shapetype id="_x0000_t202" coordsize="21600,21600" o:spt="202" path="m,l,21600r21600,l21600,xe">
              <v:stroke joinstyle="miter"/>
              <v:path gradientshapeok="t" o:connecttype="rect"/>
            </v:shapetype>
            <v:shape id="_x0000_s1282" type="#_x0000_t202" style="position:absolute;left:9874;top:298;width:702;height:382" filled="f" stroked="f">
              <v:textbox inset="0,0,0,0">
                <w:txbxContent>
                  <w:p w:rsidR="006A4BC8" w:rsidRDefault="006A4BC8">
                    <w:pPr>
                      <w:spacing w:line="367" w:lineRule="exact"/>
                      <w:ind w:left="212"/>
                      <w:rPr>
                        <w:rFonts w:ascii="Symbol" w:hAnsi="Symbol"/>
                        <w:sz w:val="30"/>
                      </w:rPr>
                    </w:pPr>
                    <w:r>
                      <w:rPr>
                        <w:i/>
                        <w:w w:val="90"/>
                        <w:position w:val="2"/>
                        <w:sz w:val="23"/>
                      </w:rPr>
                      <w:t>f</w:t>
                    </w:r>
                    <w:r>
                      <w:rPr>
                        <w:i/>
                        <w:spacing w:val="47"/>
                        <w:position w:val="2"/>
                        <w:sz w:val="23"/>
                      </w:rPr>
                      <w:t xml:space="preserve"> </w:t>
                    </w:r>
                    <w:r>
                      <w:rPr>
                        <w:rFonts w:ascii="Symbol" w:hAnsi="Symbol"/>
                        <w:w w:val="90"/>
                        <w:sz w:val="30"/>
                      </w:rPr>
                      <w:t></w:t>
                    </w:r>
                    <w:r>
                      <w:rPr>
                        <w:spacing w:val="-27"/>
                        <w:w w:val="90"/>
                        <w:sz w:val="30"/>
                      </w:rPr>
                      <w:t xml:space="preserve"> </w:t>
                    </w:r>
                    <w:r>
                      <w:rPr>
                        <w:i/>
                        <w:w w:val="90"/>
                        <w:position w:val="2"/>
                        <w:sz w:val="23"/>
                      </w:rPr>
                      <w:t>x</w:t>
                    </w:r>
                    <w:r>
                      <w:rPr>
                        <w:rFonts w:ascii="Symbol" w:hAnsi="Symbol"/>
                        <w:w w:val="90"/>
                        <w:sz w:val="30"/>
                      </w:rPr>
                      <w:t></w:t>
                    </w:r>
                  </w:p>
                </w:txbxContent>
              </v:textbox>
            </v:shape>
            <w10:wrap anchorx="page"/>
          </v:group>
        </w:pict>
      </w:r>
      <w:r w:rsidR="00CB38D1">
        <w:rPr>
          <w:i/>
          <w:sz w:val="24"/>
        </w:rPr>
        <w:t>решать дробно-линейные</w:t>
      </w:r>
      <w:r w:rsidR="00CB38D1">
        <w:rPr>
          <w:i/>
          <w:spacing w:val="-6"/>
          <w:sz w:val="24"/>
        </w:rPr>
        <w:t xml:space="preserve"> </w:t>
      </w:r>
      <w:r w:rsidR="00CB38D1">
        <w:rPr>
          <w:i/>
          <w:sz w:val="24"/>
        </w:rPr>
        <w:t>уравнения;</w:t>
      </w:r>
    </w:p>
    <w:p w:rsidR="002F6ED5" w:rsidRDefault="002F6ED5">
      <w:pPr>
        <w:jc w:val="both"/>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52"/>
        </w:numPr>
        <w:tabs>
          <w:tab w:val="left" w:pos="1813"/>
          <w:tab w:val="left" w:pos="1814"/>
          <w:tab w:val="left" w:pos="3027"/>
          <w:tab w:val="left" w:pos="4701"/>
          <w:tab w:val="left" w:pos="6779"/>
          <w:tab w:val="left" w:pos="8203"/>
        </w:tabs>
        <w:spacing w:before="42"/>
        <w:ind w:left="1813"/>
        <w:jc w:val="left"/>
        <w:rPr>
          <w:i/>
          <w:sz w:val="24"/>
        </w:rPr>
      </w:pPr>
      <w:r>
        <w:rPr>
          <w:i/>
          <w:sz w:val="24"/>
        </w:rPr>
        <w:lastRenderedPageBreak/>
        <w:t>решать</w:t>
      </w:r>
      <w:r>
        <w:rPr>
          <w:i/>
          <w:sz w:val="24"/>
        </w:rPr>
        <w:tab/>
        <w:t>простейшие</w:t>
      </w:r>
      <w:r>
        <w:rPr>
          <w:i/>
          <w:sz w:val="24"/>
        </w:rPr>
        <w:tab/>
        <w:t>иррациональные</w:t>
      </w:r>
      <w:r>
        <w:rPr>
          <w:i/>
          <w:sz w:val="24"/>
        </w:rPr>
        <w:tab/>
        <w:t>уравнения</w:t>
      </w:r>
      <w:r>
        <w:rPr>
          <w:i/>
          <w:sz w:val="24"/>
        </w:rPr>
        <w:tab/>
      </w:r>
      <w:r>
        <w:rPr>
          <w:i/>
          <w:spacing w:val="-2"/>
          <w:sz w:val="24"/>
        </w:rPr>
        <w:t>вида</w:t>
      </w:r>
    </w:p>
    <w:p w:rsidR="002F6ED5" w:rsidRDefault="00AB34E2">
      <w:pPr>
        <w:tabs>
          <w:tab w:val="left" w:pos="2284"/>
        </w:tabs>
        <w:spacing w:before="157"/>
        <w:ind w:left="1422"/>
        <w:rPr>
          <w:i/>
          <w:sz w:val="24"/>
        </w:rPr>
      </w:pPr>
      <w:r w:rsidRPr="00AB34E2">
        <w:pict>
          <v:group id="_x0000_s1277" style="position:absolute;left:0;text-align:left;margin-left:74pt;margin-top:5.3pt;width:32.15pt;height:19.15pt;z-index:15732736;mso-position-horizontal-relative:page" coordorigin="1480,106" coordsize="643,383">
            <v:shape id="_x0000_s1280" style="position:absolute;left:1484;top:156;width:640;height:333" coordorigin="1484,156" coordsize="640,333" o:spt="100" adj="0,,0" path="m1484,380r23,-17m1507,362r56,126m1563,489r61,-332m1624,156r499,e" filled="f" strokeweight=".0116mm">
              <v:stroke joinstyle="round"/>
              <v:formulas/>
              <v:path arrowok="t" o:connecttype="segments"/>
            </v:shape>
            <v:shape id="_x0000_s1279" style="position:absolute;left:1480;top:148;width:642;height:338" coordorigin="1480,149" coordsize="642,338" path="m2122,149r-504,l1561,457,1512,352r-32,24l1485,382r15,-12l1556,487r11,l1627,160r495,l2122,149xe" fillcolor="black" stroked="f">
              <v:path arrowok="t"/>
            </v:shape>
            <v:shape id="_x0000_s1278" type="#_x0000_t202" style="position:absolute;left:1480;top:106;width:643;height:383" filled="f" stroked="f">
              <v:textbox inset="0,0,0,0">
                <w:txbxContent>
                  <w:p w:rsidR="006A4BC8" w:rsidRDefault="006A4BC8">
                    <w:pPr>
                      <w:ind w:left="194"/>
                      <w:rPr>
                        <w:rFonts w:ascii="Symbol" w:hAnsi="Symbol"/>
                        <w:sz w:val="30"/>
                      </w:rPr>
                    </w:pPr>
                    <w:r>
                      <w:rPr>
                        <w:i/>
                        <w:w w:val="85"/>
                        <w:position w:val="2"/>
                        <w:sz w:val="23"/>
                      </w:rPr>
                      <w:t>f</w:t>
                    </w:r>
                    <w:r>
                      <w:rPr>
                        <w:i/>
                        <w:spacing w:val="34"/>
                        <w:w w:val="85"/>
                        <w:position w:val="2"/>
                        <w:sz w:val="23"/>
                      </w:rPr>
                      <w:t xml:space="preserve"> </w:t>
                    </w:r>
                    <w:r>
                      <w:rPr>
                        <w:rFonts w:ascii="Symbol" w:hAnsi="Symbol"/>
                        <w:w w:val="85"/>
                        <w:sz w:val="30"/>
                      </w:rPr>
                      <w:t></w:t>
                    </w:r>
                    <w:r>
                      <w:rPr>
                        <w:spacing w:val="-32"/>
                        <w:w w:val="85"/>
                        <w:sz w:val="30"/>
                      </w:rPr>
                      <w:t xml:space="preserve"> </w:t>
                    </w:r>
                    <w:r>
                      <w:rPr>
                        <w:i/>
                        <w:w w:val="85"/>
                        <w:position w:val="2"/>
                        <w:sz w:val="23"/>
                      </w:rPr>
                      <w:t>x</w:t>
                    </w:r>
                    <w:r>
                      <w:rPr>
                        <w:rFonts w:ascii="Symbol" w:hAnsi="Symbol"/>
                        <w:w w:val="85"/>
                        <w:sz w:val="30"/>
                      </w:rPr>
                      <w:t></w:t>
                    </w:r>
                  </w:p>
                </w:txbxContent>
              </v:textbox>
            </v:shape>
            <w10:wrap anchorx="page"/>
          </v:group>
        </w:pict>
      </w:r>
      <w:r w:rsidRPr="00AB34E2">
        <w:pict>
          <v:group id="_x0000_s1273" style="position:absolute;left:0;text-align:left;margin-left:118.25pt;margin-top:5.3pt;width:31.25pt;height:19.15pt;z-index:-24676352;mso-position-horizontal-relative:page" coordorigin="2365,106" coordsize="625,383">
            <v:shape id="_x0000_s1276" style="position:absolute;left:2368;top:156;width:622;height:333" coordorigin="2369,156" coordsize="622,333" o:spt="100" adj="0,,0" path="m2369,380r22,-17m2392,362r55,126m2447,489r61,-332m2508,156r482,e" filled="f" strokeweight=".0116mm">
              <v:stroke joinstyle="round"/>
              <v:formulas/>
              <v:path arrowok="t" o:connecttype="segments"/>
            </v:shape>
            <v:shape id="_x0000_s1275" style="position:absolute;left:2365;top:148;width:624;height:338" coordorigin="2365,149" coordsize="624,338" path="m2989,149r-487,l2446,457,2397,352r-32,24l2369,382r15,-12l2440,487r12,l2511,160r478,l2989,149xe" fillcolor="black" stroked="f">
              <v:path arrowok="t"/>
            </v:shape>
            <v:shape id="_x0000_s1274" type="#_x0000_t202" style="position:absolute;left:2365;top:106;width:625;height:383" filled="f" stroked="f">
              <v:textbox inset="0,0,0,0">
                <w:txbxContent>
                  <w:p w:rsidR="006A4BC8" w:rsidRDefault="006A4BC8">
                    <w:pPr>
                      <w:ind w:left="161"/>
                      <w:rPr>
                        <w:rFonts w:ascii="Symbol" w:hAnsi="Symbol"/>
                        <w:sz w:val="30"/>
                      </w:rPr>
                    </w:pPr>
                    <w:r>
                      <w:rPr>
                        <w:i/>
                        <w:w w:val="85"/>
                        <w:position w:val="2"/>
                        <w:sz w:val="23"/>
                      </w:rPr>
                      <w:t>g</w:t>
                    </w:r>
                    <w:r>
                      <w:rPr>
                        <w:i/>
                        <w:spacing w:val="-1"/>
                        <w:w w:val="85"/>
                        <w:position w:val="2"/>
                        <w:sz w:val="23"/>
                      </w:rPr>
                      <w:t xml:space="preserve"> </w:t>
                    </w:r>
                    <w:r>
                      <w:rPr>
                        <w:rFonts w:ascii="Symbol" w:hAnsi="Symbol"/>
                        <w:w w:val="85"/>
                        <w:sz w:val="30"/>
                      </w:rPr>
                      <w:t></w:t>
                    </w:r>
                    <w:r>
                      <w:rPr>
                        <w:spacing w:val="-28"/>
                        <w:w w:val="85"/>
                        <w:sz w:val="30"/>
                      </w:rPr>
                      <w:t xml:space="preserve"> </w:t>
                    </w:r>
                    <w:r>
                      <w:rPr>
                        <w:i/>
                        <w:w w:val="85"/>
                        <w:position w:val="2"/>
                        <w:sz w:val="23"/>
                      </w:rPr>
                      <w:t>x</w:t>
                    </w:r>
                    <w:r>
                      <w:rPr>
                        <w:rFonts w:ascii="Symbol" w:hAnsi="Symbol"/>
                        <w:w w:val="85"/>
                        <w:sz w:val="30"/>
                      </w:rPr>
                      <w:t></w:t>
                    </w:r>
                  </w:p>
                </w:txbxContent>
              </v:textbox>
            </v:shape>
            <w10:wrap anchorx="page"/>
          </v:group>
        </w:pict>
      </w:r>
      <w:r w:rsidR="00CB38D1">
        <w:rPr>
          <w:rFonts w:ascii="Symbol" w:hAnsi="Symbol"/>
          <w:sz w:val="23"/>
        </w:rPr>
        <w:t></w:t>
      </w:r>
      <w:r w:rsidR="00CB38D1">
        <w:rPr>
          <w:sz w:val="23"/>
        </w:rPr>
        <w:tab/>
      </w:r>
      <w:r w:rsidR="00CB38D1">
        <w:rPr>
          <w:i/>
          <w:position w:val="1"/>
          <w:sz w:val="24"/>
        </w:rPr>
        <w:t>;</w:t>
      </w:r>
    </w:p>
    <w:p w:rsidR="002F6ED5" w:rsidRDefault="00CB38D1">
      <w:pPr>
        <w:spacing w:before="55"/>
        <w:ind w:left="1172"/>
        <w:rPr>
          <w:i/>
          <w:sz w:val="24"/>
        </w:rPr>
      </w:pPr>
      <w:r>
        <w:br w:type="column"/>
      </w:r>
      <w:r>
        <w:rPr>
          <w:rFonts w:ascii="Symbol" w:hAnsi="Symbol"/>
          <w:w w:val="105"/>
          <w:sz w:val="23"/>
        </w:rPr>
        <w:lastRenderedPageBreak/>
        <w:t></w:t>
      </w:r>
      <w:r>
        <w:rPr>
          <w:w w:val="105"/>
          <w:sz w:val="23"/>
        </w:rPr>
        <w:t xml:space="preserve"> </w:t>
      </w:r>
      <w:r>
        <w:rPr>
          <w:i/>
          <w:w w:val="105"/>
          <w:sz w:val="23"/>
        </w:rPr>
        <w:t>a</w:t>
      </w:r>
      <w:r>
        <w:rPr>
          <w:i/>
          <w:spacing w:val="-19"/>
          <w:w w:val="105"/>
          <w:sz w:val="23"/>
        </w:rPr>
        <w:t xml:space="preserve"> </w:t>
      </w:r>
      <w:r>
        <w:rPr>
          <w:i/>
          <w:w w:val="105"/>
          <w:position w:val="1"/>
          <w:sz w:val="24"/>
        </w:rPr>
        <w:t>,</w:t>
      </w:r>
    </w:p>
    <w:p w:rsidR="002F6ED5" w:rsidRDefault="002F6ED5">
      <w:pPr>
        <w:rPr>
          <w:sz w:val="24"/>
        </w:rPr>
        <w:sectPr w:rsidR="002F6ED5">
          <w:type w:val="continuous"/>
          <w:pgSz w:w="11900" w:h="16840"/>
          <w:pgMar w:top="1340" w:right="420" w:bottom="280" w:left="760" w:header="720" w:footer="720" w:gutter="0"/>
          <w:cols w:num="2" w:space="720" w:equalWidth="0">
            <w:col w:w="8670" w:space="40"/>
            <w:col w:w="2010"/>
          </w:cols>
        </w:sectPr>
      </w:pPr>
    </w:p>
    <w:p w:rsidR="002F6ED5" w:rsidRDefault="00CB38D1">
      <w:pPr>
        <w:pStyle w:val="a4"/>
        <w:numPr>
          <w:ilvl w:val="1"/>
          <w:numId w:val="152"/>
        </w:numPr>
        <w:tabs>
          <w:tab w:val="left" w:pos="1813"/>
          <w:tab w:val="left" w:pos="1814"/>
        </w:tabs>
        <w:spacing w:before="234"/>
        <w:ind w:left="1813"/>
        <w:jc w:val="left"/>
        <w:rPr>
          <w:i/>
          <w:sz w:val="24"/>
        </w:rPr>
      </w:pPr>
      <w:r>
        <w:rPr>
          <w:i/>
          <w:sz w:val="24"/>
        </w:rPr>
        <w:lastRenderedPageBreak/>
        <w:t>решать</w:t>
      </w:r>
      <w:r>
        <w:rPr>
          <w:i/>
          <w:spacing w:val="-6"/>
          <w:sz w:val="24"/>
        </w:rPr>
        <w:t xml:space="preserve"> </w:t>
      </w:r>
      <w:r>
        <w:rPr>
          <w:i/>
          <w:sz w:val="24"/>
        </w:rPr>
        <w:t>уравнения</w:t>
      </w:r>
      <w:r>
        <w:rPr>
          <w:i/>
          <w:spacing w:val="-11"/>
          <w:sz w:val="24"/>
        </w:rPr>
        <w:t xml:space="preserve"> </w:t>
      </w:r>
      <w:r>
        <w:rPr>
          <w:i/>
          <w:sz w:val="24"/>
        </w:rPr>
        <w:t>вида</w:t>
      </w:r>
    </w:p>
    <w:p w:rsidR="002F6ED5" w:rsidRDefault="00CB38D1">
      <w:pPr>
        <w:spacing w:before="121"/>
        <w:ind w:left="66"/>
        <w:rPr>
          <w:i/>
          <w:sz w:val="24"/>
        </w:rPr>
      </w:pPr>
      <w:r>
        <w:br w:type="column"/>
      </w:r>
      <w:r>
        <w:rPr>
          <w:i/>
          <w:w w:val="80"/>
          <w:position w:val="1"/>
          <w:sz w:val="29"/>
        </w:rPr>
        <w:lastRenderedPageBreak/>
        <w:t>x</w:t>
      </w:r>
      <w:r>
        <w:rPr>
          <w:i/>
          <w:w w:val="80"/>
          <w:position w:val="14"/>
          <w:sz w:val="23"/>
        </w:rPr>
        <w:t>n</w:t>
      </w:r>
      <w:r>
        <w:rPr>
          <w:i/>
          <w:spacing w:val="45"/>
          <w:w w:val="80"/>
          <w:position w:val="14"/>
          <w:sz w:val="23"/>
        </w:rPr>
        <w:t xml:space="preserve"> </w:t>
      </w:r>
      <w:r>
        <w:rPr>
          <w:rFonts w:ascii="Symbol" w:hAnsi="Symbol"/>
          <w:w w:val="80"/>
          <w:position w:val="1"/>
          <w:sz w:val="29"/>
        </w:rPr>
        <w:t></w:t>
      </w:r>
      <w:r>
        <w:rPr>
          <w:spacing w:val="7"/>
          <w:w w:val="80"/>
          <w:position w:val="1"/>
          <w:sz w:val="29"/>
        </w:rPr>
        <w:t xml:space="preserve"> </w:t>
      </w:r>
      <w:r>
        <w:rPr>
          <w:i/>
          <w:w w:val="80"/>
          <w:position w:val="1"/>
          <w:sz w:val="29"/>
        </w:rPr>
        <w:t>a</w:t>
      </w:r>
      <w:r>
        <w:rPr>
          <w:i/>
          <w:spacing w:val="2"/>
          <w:w w:val="80"/>
          <w:position w:val="1"/>
          <w:sz w:val="29"/>
        </w:rPr>
        <w:t xml:space="preserve"> </w:t>
      </w:r>
      <w:r>
        <w:rPr>
          <w:i/>
          <w:w w:val="80"/>
          <w:sz w:val="24"/>
        </w:rPr>
        <w:t>;</w:t>
      </w:r>
    </w:p>
    <w:p w:rsidR="002F6ED5" w:rsidRDefault="002F6ED5">
      <w:pPr>
        <w:rPr>
          <w:sz w:val="24"/>
        </w:rPr>
        <w:sectPr w:rsidR="002F6ED5">
          <w:type w:val="continuous"/>
          <w:pgSz w:w="11900" w:h="16840"/>
          <w:pgMar w:top="1340" w:right="420" w:bottom="280" w:left="760" w:header="720" w:footer="720" w:gutter="0"/>
          <w:cols w:num="2" w:space="720" w:equalWidth="0">
            <w:col w:w="4237" w:space="40"/>
            <w:col w:w="6443"/>
          </w:cols>
        </w:sectPr>
      </w:pPr>
    </w:p>
    <w:p w:rsidR="002F6ED5" w:rsidRDefault="00CB38D1">
      <w:pPr>
        <w:pStyle w:val="a4"/>
        <w:numPr>
          <w:ilvl w:val="1"/>
          <w:numId w:val="152"/>
        </w:numPr>
        <w:tabs>
          <w:tab w:val="left" w:pos="1813"/>
          <w:tab w:val="left" w:pos="1814"/>
        </w:tabs>
        <w:spacing w:before="3" w:line="293" w:lineRule="exact"/>
        <w:ind w:left="1813"/>
        <w:jc w:val="left"/>
        <w:rPr>
          <w:i/>
          <w:sz w:val="24"/>
        </w:rPr>
      </w:pPr>
      <w:r>
        <w:rPr>
          <w:i/>
          <w:sz w:val="24"/>
        </w:rPr>
        <w:lastRenderedPageBreak/>
        <w:t>решать</w:t>
      </w:r>
      <w:r>
        <w:rPr>
          <w:i/>
          <w:spacing w:val="-1"/>
          <w:sz w:val="24"/>
        </w:rPr>
        <w:t xml:space="preserve"> </w:t>
      </w:r>
      <w:r>
        <w:rPr>
          <w:i/>
          <w:sz w:val="24"/>
        </w:rPr>
        <w:t>уравнения</w:t>
      </w:r>
      <w:r>
        <w:rPr>
          <w:i/>
          <w:spacing w:val="-2"/>
          <w:sz w:val="24"/>
        </w:rPr>
        <w:t xml:space="preserve"> </w:t>
      </w:r>
      <w:r>
        <w:rPr>
          <w:i/>
          <w:sz w:val="24"/>
        </w:rPr>
        <w:t>способом разложения</w:t>
      </w:r>
      <w:r>
        <w:rPr>
          <w:i/>
          <w:spacing w:val="-2"/>
          <w:sz w:val="24"/>
        </w:rPr>
        <w:t xml:space="preserve"> </w:t>
      </w:r>
      <w:r>
        <w:rPr>
          <w:i/>
          <w:sz w:val="24"/>
        </w:rPr>
        <w:t>на</w:t>
      </w:r>
      <w:r>
        <w:rPr>
          <w:i/>
          <w:spacing w:val="-5"/>
          <w:sz w:val="24"/>
        </w:rPr>
        <w:t xml:space="preserve"> </w:t>
      </w:r>
      <w:r>
        <w:rPr>
          <w:i/>
          <w:sz w:val="24"/>
        </w:rPr>
        <w:t>множители и</w:t>
      </w:r>
      <w:r>
        <w:rPr>
          <w:i/>
          <w:spacing w:val="-5"/>
          <w:sz w:val="24"/>
        </w:rPr>
        <w:t xml:space="preserve"> </w:t>
      </w:r>
      <w:r>
        <w:rPr>
          <w:i/>
          <w:sz w:val="24"/>
        </w:rPr>
        <w:t>замены</w:t>
      </w:r>
      <w:r>
        <w:rPr>
          <w:i/>
          <w:spacing w:val="-4"/>
          <w:sz w:val="24"/>
        </w:rPr>
        <w:t xml:space="preserve"> </w:t>
      </w:r>
      <w:r>
        <w:rPr>
          <w:i/>
          <w:sz w:val="24"/>
        </w:rPr>
        <w:t>переменной;</w:t>
      </w:r>
    </w:p>
    <w:p w:rsidR="002F6ED5" w:rsidRDefault="00CB38D1">
      <w:pPr>
        <w:pStyle w:val="a4"/>
        <w:numPr>
          <w:ilvl w:val="1"/>
          <w:numId w:val="152"/>
        </w:numPr>
        <w:tabs>
          <w:tab w:val="left" w:pos="1813"/>
          <w:tab w:val="left" w:pos="1814"/>
        </w:tabs>
        <w:spacing w:before="2" w:line="237" w:lineRule="auto"/>
        <w:ind w:right="414" w:firstLine="710"/>
        <w:jc w:val="left"/>
        <w:rPr>
          <w:i/>
          <w:sz w:val="24"/>
        </w:rPr>
      </w:pPr>
      <w:r>
        <w:rPr>
          <w:i/>
          <w:sz w:val="24"/>
        </w:rPr>
        <w:t>использовать</w:t>
      </w:r>
      <w:r>
        <w:rPr>
          <w:i/>
          <w:spacing w:val="27"/>
          <w:sz w:val="24"/>
        </w:rPr>
        <w:t xml:space="preserve"> </w:t>
      </w:r>
      <w:r>
        <w:rPr>
          <w:i/>
          <w:sz w:val="24"/>
        </w:rPr>
        <w:t>метод</w:t>
      </w:r>
      <w:r>
        <w:rPr>
          <w:i/>
          <w:spacing w:val="29"/>
          <w:sz w:val="24"/>
        </w:rPr>
        <w:t xml:space="preserve"> </w:t>
      </w:r>
      <w:r>
        <w:rPr>
          <w:i/>
          <w:sz w:val="24"/>
        </w:rPr>
        <w:t>интервалов</w:t>
      </w:r>
      <w:r>
        <w:rPr>
          <w:i/>
          <w:spacing w:val="32"/>
          <w:sz w:val="24"/>
        </w:rPr>
        <w:t xml:space="preserve"> </w:t>
      </w:r>
      <w:r>
        <w:rPr>
          <w:i/>
          <w:sz w:val="24"/>
        </w:rPr>
        <w:t>для</w:t>
      </w:r>
      <w:r>
        <w:rPr>
          <w:i/>
          <w:spacing w:val="25"/>
          <w:sz w:val="24"/>
        </w:rPr>
        <w:t xml:space="preserve"> </w:t>
      </w:r>
      <w:r>
        <w:rPr>
          <w:i/>
          <w:sz w:val="24"/>
        </w:rPr>
        <w:t>решения</w:t>
      </w:r>
      <w:r>
        <w:rPr>
          <w:i/>
          <w:spacing w:val="30"/>
          <w:sz w:val="24"/>
        </w:rPr>
        <w:t xml:space="preserve"> </w:t>
      </w:r>
      <w:r>
        <w:rPr>
          <w:i/>
          <w:sz w:val="24"/>
        </w:rPr>
        <w:t>целых</w:t>
      </w:r>
      <w:r>
        <w:rPr>
          <w:i/>
          <w:spacing w:val="30"/>
          <w:sz w:val="24"/>
        </w:rPr>
        <w:t xml:space="preserve"> </w:t>
      </w:r>
      <w:r>
        <w:rPr>
          <w:i/>
          <w:sz w:val="24"/>
        </w:rPr>
        <w:t>и</w:t>
      </w:r>
      <w:r>
        <w:rPr>
          <w:i/>
          <w:spacing w:val="26"/>
          <w:sz w:val="24"/>
        </w:rPr>
        <w:t xml:space="preserve"> </w:t>
      </w:r>
      <w:r>
        <w:rPr>
          <w:i/>
          <w:sz w:val="24"/>
        </w:rPr>
        <w:t>дробно-рациональных</w:t>
      </w:r>
      <w:r>
        <w:rPr>
          <w:i/>
          <w:spacing w:val="-57"/>
          <w:sz w:val="24"/>
        </w:rPr>
        <w:t xml:space="preserve"> </w:t>
      </w:r>
      <w:r>
        <w:rPr>
          <w:i/>
          <w:sz w:val="24"/>
        </w:rPr>
        <w:t>неравенств;</w:t>
      </w:r>
    </w:p>
    <w:p w:rsidR="002F6ED5" w:rsidRDefault="00CB38D1">
      <w:pPr>
        <w:pStyle w:val="a4"/>
        <w:numPr>
          <w:ilvl w:val="1"/>
          <w:numId w:val="152"/>
        </w:numPr>
        <w:tabs>
          <w:tab w:val="left" w:pos="1813"/>
          <w:tab w:val="left" w:pos="1814"/>
        </w:tabs>
        <w:spacing w:before="4" w:line="293" w:lineRule="exact"/>
        <w:ind w:left="1813"/>
        <w:jc w:val="left"/>
        <w:rPr>
          <w:i/>
          <w:sz w:val="24"/>
        </w:rPr>
      </w:pPr>
      <w:r>
        <w:rPr>
          <w:i/>
          <w:sz w:val="24"/>
        </w:rPr>
        <w:t>решать линейные</w:t>
      </w:r>
      <w:r>
        <w:rPr>
          <w:i/>
          <w:spacing w:val="-6"/>
          <w:sz w:val="24"/>
        </w:rPr>
        <w:t xml:space="preserve"> </w:t>
      </w:r>
      <w:r>
        <w:rPr>
          <w:i/>
          <w:sz w:val="24"/>
        </w:rPr>
        <w:t>уравнения</w:t>
      </w:r>
      <w:r>
        <w:rPr>
          <w:i/>
          <w:spacing w:val="-1"/>
          <w:sz w:val="24"/>
        </w:rPr>
        <w:t xml:space="preserve"> </w:t>
      </w:r>
      <w:r>
        <w:rPr>
          <w:i/>
          <w:sz w:val="24"/>
        </w:rPr>
        <w:t>и</w:t>
      </w:r>
      <w:r>
        <w:rPr>
          <w:i/>
          <w:spacing w:val="-5"/>
          <w:sz w:val="24"/>
        </w:rPr>
        <w:t xml:space="preserve"> </w:t>
      </w:r>
      <w:r>
        <w:rPr>
          <w:i/>
          <w:sz w:val="24"/>
        </w:rPr>
        <w:t>неравенства</w:t>
      </w:r>
      <w:r>
        <w:rPr>
          <w:i/>
          <w:spacing w:val="-5"/>
          <w:sz w:val="24"/>
        </w:rPr>
        <w:t xml:space="preserve"> </w:t>
      </w:r>
      <w:r>
        <w:rPr>
          <w:i/>
          <w:sz w:val="24"/>
        </w:rPr>
        <w:t>с параметрами;</w:t>
      </w:r>
    </w:p>
    <w:p w:rsidR="002F6ED5" w:rsidRDefault="00CB38D1">
      <w:pPr>
        <w:pStyle w:val="a4"/>
        <w:numPr>
          <w:ilvl w:val="1"/>
          <w:numId w:val="152"/>
        </w:numPr>
        <w:tabs>
          <w:tab w:val="left" w:pos="1813"/>
          <w:tab w:val="left" w:pos="1814"/>
        </w:tabs>
        <w:spacing w:line="293" w:lineRule="exact"/>
        <w:ind w:left="1813"/>
        <w:jc w:val="left"/>
        <w:rPr>
          <w:i/>
          <w:sz w:val="24"/>
        </w:rPr>
      </w:pPr>
      <w:r>
        <w:rPr>
          <w:i/>
          <w:sz w:val="24"/>
        </w:rPr>
        <w:t>решать</w:t>
      </w:r>
      <w:r>
        <w:rPr>
          <w:i/>
          <w:spacing w:val="-1"/>
          <w:sz w:val="24"/>
        </w:rPr>
        <w:t xml:space="preserve"> </w:t>
      </w:r>
      <w:r>
        <w:rPr>
          <w:i/>
          <w:sz w:val="24"/>
        </w:rPr>
        <w:t>несложные</w:t>
      </w:r>
      <w:r>
        <w:rPr>
          <w:i/>
          <w:spacing w:val="-1"/>
          <w:sz w:val="24"/>
        </w:rPr>
        <w:t xml:space="preserve"> </w:t>
      </w:r>
      <w:r>
        <w:rPr>
          <w:i/>
          <w:sz w:val="24"/>
        </w:rPr>
        <w:t>квадратные</w:t>
      </w:r>
      <w:r>
        <w:rPr>
          <w:i/>
          <w:spacing w:val="-2"/>
          <w:sz w:val="24"/>
        </w:rPr>
        <w:t xml:space="preserve"> </w:t>
      </w:r>
      <w:r>
        <w:rPr>
          <w:i/>
          <w:sz w:val="24"/>
        </w:rPr>
        <w:t>уравнения</w:t>
      </w:r>
      <w:r>
        <w:rPr>
          <w:i/>
          <w:spacing w:val="-6"/>
          <w:sz w:val="24"/>
        </w:rPr>
        <w:t xml:space="preserve"> </w:t>
      </w:r>
      <w:r>
        <w:rPr>
          <w:i/>
          <w:sz w:val="24"/>
        </w:rPr>
        <w:t>с</w:t>
      </w:r>
      <w:r>
        <w:rPr>
          <w:i/>
          <w:spacing w:val="-1"/>
          <w:sz w:val="24"/>
        </w:rPr>
        <w:t xml:space="preserve"> </w:t>
      </w:r>
      <w:r>
        <w:rPr>
          <w:i/>
          <w:sz w:val="24"/>
        </w:rPr>
        <w:t>параметром;</w:t>
      </w:r>
    </w:p>
    <w:p w:rsidR="002F6ED5" w:rsidRDefault="00CB38D1">
      <w:pPr>
        <w:pStyle w:val="a4"/>
        <w:numPr>
          <w:ilvl w:val="1"/>
          <w:numId w:val="152"/>
        </w:numPr>
        <w:tabs>
          <w:tab w:val="left" w:pos="1813"/>
          <w:tab w:val="left" w:pos="1814"/>
        </w:tabs>
        <w:spacing w:line="293" w:lineRule="exact"/>
        <w:ind w:left="1813"/>
        <w:jc w:val="left"/>
        <w:rPr>
          <w:i/>
          <w:sz w:val="24"/>
        </w:rPr>
      </w:pPr>
      <w:r>
        <w:rPr>
          <w:i/>
          <w:sz w:val="24"/>
        </w:rPr>
        <w:t>решать</w:t>
      </w:r>
      <w:r>
        <w:rPr>
          <w:i/>
          <w:spacing w:val="-2"/>
          <w:sz w:val="24"/>
        </w:rPr>
        <w:t xml:space="preserve"> </w:t>
      </w:r>
      <w:r>
        <w:rPr>
          <w:i/>
          <w:sz w:val="24"/>
        </w:rPr>
        <w:t>несложные</w:t>
      </w:r>
      <w:r>
        <w:rPr>
          <w:i/>
          <w:spacing w:val="-2"/>
          <w:sz w:val="24"/>
        </w:rPr>
        <w:t xml:space="preserve"> </w:t>
      </w:r>
      <w:r>
        <w:rPr>
          <w:i/>
          <w:sz w:val="24"/>
        </w:rPr>
        <w:t>системы линейных</w:t>
      </w:r>
      <w:r>
        <w:rPr>
          <w:i/>
          <w:spacing w:val="-2"/>
          <w:sz w:val="24"/>
        </w:rPr>
        <w:t xml:space="preserve"> </w:t>
      </w:r>
      <w:r>
        <w:rPr>
          <w:i/>
          <w:sz w:val="24"/>
        </w:rPr>
        <w:t>уравнений</w:t>
      </w:r>
      <w:r>
        <w:rPr>
          <w:i/>
          <w:spacing w:val="-1"/>
          <w:sz w:val="24"/>
        </w:rPr>
        <w:t xml:space="preserve"> </w:t>
      </w:r>
      <w:r>
        <w:rPr>
          <w:i/>
          <w:sz w:val="24"/>
        </w:rPr>
        <w:t>с</w:t>
      </w:r>
      <w:r>
        <w:rPr>
          <w:i/>
          <w:spacing w:val="-2"/>
          <w:sz w:val="24"/>
        </w:rPr>
        <w:t xml:space="preserve"> </w:t>
      </w:r>
      <w:r>
        <w:rPr>
          <w:i/>
          <w:sz w:val="24"/>
        </w:rPr>
        <w:t>параметрами;</w:t>
      </w:r>
    </w:p>
    <w:p w:rsidR="002F6ED5" w:rsidRDefault="00CB38D1">
      <w:pPr>
        <w:pStyle w:val="a4"/>
        <w:numPr>
          <w:ilvl w:val="1"/>
          <w:numId w:val="152"/>
        </w:numPr>
        <w:tabs>
          <w:tab w:val="left" w:pos="1813"/>
          <w:tab w:val="left" w:pos="1814"/>
        </w:tabs>
        <w:spacing w:line="294" w:lineRule="exact"/>
        <w:ind w:left="1813"/>
        <w:jc w:val="left"/>
        <w:rPr>
          <w:i/>
          <w:sz w:val="24"/>
        </w:rPr>
      </w:pPr>
      <w:r>
        <w:rPr>
          <w:i/>
          <w:sz w:val="24"/>
        </w:rPr>
        <w:t>решать несложные уравнения</w:t>
      </w:r>
      <w:r>
        <w:rPr>
          <w:i/>
          <w:spacing w:val="-6"/>
          <w:sz w:val="24"/>
        </w:rPr>
        <w:t xml:space="preserve"> </w:t>
      </w:r>
      <w:r>
        <w:rPr>
          <w:i/>
          <w:sz w:val="24"/>
        </w:rPr>
        <w:t>в</w:t>
      </w:r>
      <w:r>
        <w:rPr>
          <w:i/>
          <w:spacing w:val="2"/>
          <w:sz w:val="24"/>
        </w:rPr>
        <w:t xml:space="preserve"> </w:t>
      </w:r>
      <w:r>
        <w:rPr>
          <w:i/>
          <w:sz w:val="24"/>
        </w:rPr>
        <w:t>целых</w:t>
      </w:r>
      <w:r>
        <w:rPr>
          <w:i/>
          <w:spacing w:val="-6"/>
          <w:sz w:val="24"/>
        </w:rPr>
        <w:t xml:space="preserve"> </w:t>
      </w:r>
      <w:r>
        <w:rPr>
          <w:i/>
          <w:sz w:val="24"/>
        </w:rPr>
        <w:t>числах.</w:t>
      </w:r>
    </w:p>
    <w:p w:rsidR="002F6ED5" w:rsidRDefault="00CB38D1">
      <w:pPr>
        <w:pStyle w:val="Heading1"/>
        <w:spacing w:before="2"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52"/>
        </w:numPr>
        <w:tabs>
          <w:tab w:val="left" w:pos="1814"/>
        </w:tabs>
        <w:ind w:right="419" w:firstLine="710"/>
        <w:rPr>
          <w:i/>
          <w:sz w:val="24"/>
        </w:rPr>
      </w:pPr>
      <w:r>
        <w:rPr>
          <w:i/>
          <w:sz w:val="24"/>
        </w:rPr>
        <w:t>составлять</w:t>
      </w:r>
      <w:r>
        <w:rPr>
          <w:i/>
          <w:spacing w:val="1"/>
          <w:sz w:val="24"/>
        </w:rPr>
        <w:t xml:space="preserve"> </w:t>
      </w:r>
      <w:r>
        <w:rPr>
          <w:i/>
          <w:sz w:val="24"/>
        </w:rPr>
        <w:t>и</w:t>
      </w:r>
      <w:r>
        <w:rPr>
          <w:i/>
          <w:spacing w:val="1"/>
          <w:sz w:val="24"/>
        </w:rPr>
        <w:t xml:space="preserve"> </w:t>
      </w:r>
      <w:r>
        <w:rPr>
          <w:i/>
          <w:sz w:val="24"/>
        </w:rPr>
        <w:t>решать</w:t>
      </w:r>
      <w:r>
        <w:rPr>
          <w:i/>
          <w:spacing w:val="1"/>
          <w:sz w:val="24"/>
        </w:rPr>
        <w:t xml:space="preserve"> </w:t>
      </w:r>
      <w:r>
        <w:rPr>
          <w:i/>
          <w:sz w:val="24"/>
        </w:rPr>
        <w:t>линейные</w:t>
      </w:r>
      <w:r>
        <w:rPr>
          <w:i/>
          <w:spacing w:val="1"/>
          <w:sz w:val="24"/>
        </w:rPr>
        <w:t xml:space="preserve"> </w:t>
      </w:r>
      <w:r>
        <w:rPr>
          <w:i/>
          <w:sz w:val="24"/>
        </w:rPr>
        <w:t>и</w:t>
      </w:r>
      <w:r>
        <w:rPr>
          <w:i/>
          <w:spacing w:val="1"/>
          <w:sz w:val="24"/>
        </w:rPr>
        <w:t xml:space="preserve"> </w:t>
      </w:r>
      <w:r>
        <w:rPr>
          <w:i/>
          <w:sz w:val="24"/>
        </w:rPr>
        <w:t>квадратные</w:t>
      </w:r>
      <w:r>
        <w:rPr>
          <w:i/>
          <w:spacing w:val="1"/>
          <w:sz w:val="24"/>
        </w:rPr>
        <w:t xml:space="preserve"> </w:t>
      </w:r>
      <w:r>
        <w:rPr>
          <w:i/>
          <w:sz w:val="24"/>
        </w:rPr>
        <w:t>уравнения,</w:t>
      </w:r>
      <w:r>
        <w:rPr>
          <w:i/>
          <w:spacing w:val="1"/>
          <w:sz w:val="24"/>
        </w:rPr>
        <w:t xml:space="preserve"> </w:t>
      </w:r>
      <w:r>
        <w:rPr>
          <w:i/>
          <w:sz w:val="24"/>
        </w:rPr>
        <w:t>уравнения,</w:t>
      </w:r>
      <w:r>
        <w:rPr>
          <w:i/>
          <w:spacing w:val="1"/>
          <w:sz w:val="24"/>
        </w:rPr>
        <w:t xml:space="preserve"> </w:t>
      </w:r>
      <w:r>
        <w:rPr>
          <w:i/>
          <w:sz w:val="24"/>
        </w:rPr>
        <w:t>к</w:t>
      </w:r>
      <w:r>
        <w:rPr>
          <w:i/>
          <w:spacing w:val="1"/>
          <w:sz w:val="24"/>
        </w:rPr>
        <w:t xml:space="preserve"> </w:t>
      </w:r>
      <w:r>
        <w:rPr>
          <w:i/>
          <w:sz w:val="24"/>
        </w:rPr>
        <w:t>ним</w:t>
      </w:r>
      <w:r>
        <w:rPr>
          <w:i/>
          <w:spacing w:val="1"/>
          <w:sz w:val="24"/>
        </w:rPr>
        <w:t xml:space="preserve"> </w:t>
      </w:r>
      <w:r>
        <w:rPr>
          <w:i/>
          <w:sz w:val="24"/>
        </w:rPr>
        <w:t>сводящиеся, системы линейных уравнений, неравенств при решении задач других учебных</w:t>
      </w:r>
      <w:r>
        <w:rPr>
          <w:i/>
          <w:spacing w:val="1"/>
          <w:sz w:val="24"/>
        </w:rPr>
        <w:t xml:space="preserve"> </w:t>
      </w:r>
      <w:r>
        <w:rPr>
          <w:i/>
          <w:sz w:val="24"/>
        </w:rPr>
        <w:t>предметов;</w:t>
      </w:r>
    </w:p>
    <w:p w:rsidR="002F6ED5" w:rsidRDefault="00CB38D1">
      <w:pPr>
        <w:pStyle w:val="a4"/>
        <w:numPr>
          <w:ilvl w:val="1"/>
          <w:numId w:val="152"/>
        </w:numPr>
        <w:tabs>
          <w:tab w:val="left" w:pos="1814"/>
        </w:tabs>
        <w:ind w:right="420" w:firstLine="710"/>
        <w:rPr>
          <w:i/>
          <w:sz w:val="24"/>
        </w:rPr>
      </w:pPr>
      <w:r>
        <w:rPr>
          <w:i/>
          <w:sz w:val="24"/>
        </w:rPr>
        <w:t>выполнять</w:t>
      </w:r>
      <w:r>
        <w:rPr>
          <w:i/>
          <w:spacing w:val="1"/>
          <w:sz w:val="24"/>
        </w:rPr>
        <w:t xml:space="preserve"> </w:t>
      </w:r>
      <w:r>
        <w:rPr>
          <w:i/>
          <w:sz w:val="24"/>
        </w:rPr>
        <w:t>оценку</w:t>
      </w:r>
      <w:r>
        <w:rPr>
          <w:i/>
          <w:spacing w:val="1"/>
          <w:sz w:val="24"/>
        </w:rPr>
        <w:t xml:space="preserve"> </w:t>
      </w:r>
      <w:r>
        <w:rPr>
          <w:i/>
          <w:sz w:val="24"/>
        </w:rPr>
        <w:t>правдоподобия</w:t>
      </w:r>
      <w:r>
        <w:rPr>
          <w:i/>
          <w:spacing w:val="1"/>
          <w:sz w:val="24"/>
        </w:rPr>
        <w:t xml:space="preserve"> </w:t>
      </w:r>
      <w:r>
        <w:rPr>
          <w:i/>
          <w:sz w:val="24"/>
        </w:rPr>
        <w:t>результатов,</w:t>
      </w:r>
      <w:r>
        <w:rPr>
          <w:i/>
          <w:spacing w:val="1"/>
          <w:sz w:val="24"/>
        </w:rPr>
        <w:t xml:space="preserve"> </w:t>
      </w:r>
      <w:r>
        <w:rPr>
          <w:i/>
          <w:sz w:val="24"/>
        </w:rPr>
        <w:t>получаемых</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линейных и квадратных уравнений и систем линейных уравнений и неравенств при решении</w:t>
      </w:r>
      <w:r>
        <w:rPr>
          <w:i/>
          <w:spacing w:val="1"/>
          <w:sz w:val="24"/>
        </w:rPr>
        <w:t xml:space="preserve"> </w:t>
      </w:r>
      <w:r>
        <w:rPr>
          <w:i/>
          <w:sz w:val="24"/>
        </w:rPr>
        <w:t>задач</w:t>
      </w:r>
      <w:r>
        <w:rPr>
          <w:i/>
          <w:spacing w:val="1"/>
          <w:sz w:val="24"/>
        </w:rPr>
        <w:t xml:space="preserve"> </w:t>
      </w:r>
      <w:r>
        <w:rPr>
          <w:i/>
          <w:sz w:val="24"/>
        </w:rPr>
        <w:t>других</w:t>
      </w:r>
      <w:r>
        <w:rPr>
          <w:i/>
          <w:spacing w:val="1"/>
          <w:sz w:val="24"/>
        </w:rPr>
        <w:t xml:space="preserve"> </w:t>
      </w:r>
      <w:r>
        <w:rPr>
          <w:i/>
          <w:sz w:val="24"/>
        </w:rPr>
        <w:t>учебных</w:t>
      </w:r>
      <w:r>
        <w:rPr>
          <w:i/>
          <w:spacing w:val="1"/>
          <w:sz w:val="24"/>
        </w:rPr>
        <w:t xml:space="preserve"> </w:t>
      </w:r>
      <w:r>
        <w:rPr>
          <w:i/>
          <w:sz w:val="24"/>
        </w:rPr>
        <w:t>предметов;</w:t>
      </w:r>
    </w:p>
    <w:p w:rsidR="002F6ED5" w:rsidRDefault="002F6ED5">
      <w:pPr>
        <w:jc w:val="both"/>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52"/>
        </w:numPr>
        <w:tabs>
          <w:tab w:val="left" w:pos="1813"/>
          <w:tab w:val="left" w:pos="1814"/>
        </w:tabs>
        <w:spacing w:before="88" w:line="237" w:lineRule="auto"/>
        <w:ind w:right="421" w:firstLine="710"/>
        <w:jc w:val="left"/>
        <w:rPr>
          <w:i/>
          <w:sz w:val="24"/>
        </w:rPr>
      </w:pPr>
      <w:r>
        <w:rPr>
          <w:i/>
          <w:sz w:val="24"/>
        </w:rPr>
        <w:lastRenderedPageBreak/>
        <w:t>выбирать</w:t>
      </w:r>
      <w:r>
        <w:rPr>
          <w:i/>
          <w:spacing w:val="59"/>
          <w:sz w:val="24"/>
        </w:rPr>
        <w:t xml:space="preserve"> </w:t>
      </w:r>
      <w:r>
        <w:rPr>
          <w:i/>
          <w:sz w:val="24"/>
        </w:rPr>
        <w:t>соответствующие</w:t>
      </w:r>
      <w:r>
        <w:rPr>
          <w:i/>
          <w:spacing w:val="58"/>
          <w:sz w:val="24"/>
        </w:rPr>
        <w:t xml:space="preserve"> </w:t>
      </w:r>
      <w:r>
        <w:rPr>
          <w:i/>
          <w:sz w:val="24"/>
        </w:rPr>
        <w:t>уравнения,</w:t>
      </w:r>
      <w:r>
        <w:rPr>
          <w:i/>
          <w:spacing w:val="56"/>
          <w:sz w:val="24"/>
        </w:rPr>
        <w:t xml:space="preserve"> </w:t>
      </w:r>
      <w:r>
        <w:rPr>
          <w:i/>
          <w:sz w:val="24"/>
        </w:rPr>
        <w:t>неравенства</w:t>
      </w:r>
      <w:r>
        <w:rPr>
          <w:i/>
          <w:spacing w:val="59"/>
          <w:sz w:val="24"/>
        </w:rPr>
        <w:t xml:space="preserve"> </w:t>
      </w:r>
      <w:r>
        <w:rPr>
          <w:i/>
          <w:sz w:val="24"/>
        </w:rPr>
        <w:t>или</w:t>
      </w:r>
      <w:r>
        <w:rPr>
          <w:i/>
          <w:spacing w:val="59"/>
          <w:sz w:val="24"/>
        </w:rPr>
        <w:t xml:space="preserve"> </w:t>
      </w:r>
      <w:r>
        <w:rPr>
          <w:i/>
          <w:sz w:val="24"/>
        </w:rPr>
        <w:t>их</w:t>
      </w:r>
      <w:r>
        <w:rPr>
          <w:i/>
          <w:spacing w:val="53"/>
          <w:sz w:val="24"/>
        </w:rPr>
        <w:t xml:space="preserve"> </w:t>
      </w:r>
      <w:r>
        <w:rPr>
          <w:i/>
          <w:sz w:val="24"/>
        </w:rPr>
        <w:t>системы</w:t>
      </w:r>
      <w:r>
        <w:rPr>
          <w:i/>
          <w:spacing w:val="60"/>
          <w:sz w:val="24"/>
        </w:rPr>
        <w:t xml:space="preserve"> </w:t>
      </w:r>
      <w:r>
        <w:rPr>
          <w:i/>
          <w:sz w:val="24"/>
        </w:rPr>
        <w:t>для</w:t>
      </w:r>
      <w:r>
        <w:rPr>
          <w:i/>
          <w:spacing w:val="-57"/>
          <w:sz w:val="24"/>
        </w:rPr>
        <w:t xml:space="preserve"> </w:t>
      </w:r>
      <w:r>
        <w:rPr>
          <w:i/>
          <w:sz w:val="24"/>
        </w:rPr>
        <w:t>составления</w:t>
      </w:r>
      <w:r>
        <w:rPr>
          <w:i/>
          <w:spacing w:val="-3"/>
          <w:sz w:val="24"/>
        </w:rPr>
        <w:t xml:space="preserve"> </w:t>
      </w:r>
      <w:r>
        <w:rPr>
          <w:i/>
          <w:sz w:val="24"/>
        </w:rPr>
        <w:t>математической</w:t>
      </w:r>
      <w:r>
        <w:rPr>
          <w:i/>
          <w:spacing w:val="-1"/>
          <w:sz w:val="24"/>
        </w:rPr>
        <w:t xml:space="preserve"> </w:t>
      </w:r>
      <w:r>
        <w:rPr>
          <w:i/>
          <w:sz w:val="24"/>
        </w:rPr>
        <w:t>модели</w:t>
      </w:r>
      <w:r>
        <w:rPr>
          <w:i/>
          <w:spacing w:val="-1"/>
          <w:sz w:val="24"/>
        </w:rPr>
        <w:t xml:space="preserve"> </w:t>
      </w:r>
      <w:r>
        <w:rPr>
          <w:i/>
          <w:sz w:val="24"/>
        </w:rPr>
        <w:t>заданной</w:t>
      </w:r>
      <w:r>
        <w:rPr>
          <w:i/>
          <w:spacing w:val="-1"/>
          <w:sz w:val="24"/>
        </w:rPr>
        <w:t xml:space="preserve"> </w:t>
      </w:r>
      <w:r>
        <w:rPr>
          <w:i/>
          <w:sz w:val="24"/>
        </w:rPr>
        <w:t>реальной</w:t>
      </w:r>
      <w:r>
        <w:rPr>
          <w:i/>
          <w:spacing w:val="-1"/>
          <w:sz w:val="24"/>
        </w:rPr>
        <w:t xml:space="preserve"> </w:t>
      </w:r>
      <w:r>
        <w:rPr>
          <w:i/>
          <w:sz w:val="24"/>
        </w:rPr>
        <w:t>ситуации</w:t>
      </w:r>
      <w:r>
        <w:rPr>
          <w:i/>
          <w:spacing w:val="-5"/>
          <w:sz w:val="24"/>
        </w:rPr>
        <w:t xml:space="preserve"> </w:t>
      </w:r>
      <w:r>
        <w:rPr>
          <w:i/>
          <w:sz w:val="24"/>
        </w:rPr>
        <w:t>или</w:t>
      </w:r>
      <w:r>
        <w:rPr>
          <w:i/>
          <w:spacing w:val="-1"/>
          <w:sz w:val="24"/>
        </w:rPr>
        <w:t xml:space="preserve"> </w:t>
      </w:r>
      <w:r>
        <w:rPr>
          <w:i/>
          <w:sz w:val="24"/>
        </w:rPr>
        <w:t>прикладной</w:t>
      </w:r>
      <w:r>
        <w:rPr>
          <w:i/>
          <w:spacing w:val="-6"/>
          <w:sz w:val="24"/>
        </w:rPr>
        <w:t xml:space="preserve"> </w:t>
      </w:r>
      <w:r>
        <w:rPr>
          <w:i/>
          <w:sz w:val="24"/>
        </w:rPr>
        <w:t>задачи;</w:t>
      </w:r>
    </w:p>
    <w:p w:rsidR="002F6ED5" w:rsidRDefault="00CB38D1">
      <w:pPr>
        <w:pStyle w:val="a4"/>
        <w:numPr>
          <w:ilvl w:val="1"/>
          <w:numId w:val="152"/>
        </w:numPr>
        <w:tabs>
          <w:tab w:val="left" w:pos="1813"/>
          <w:tab w:val="left" w:pos="1814"/>
        </w:tabs>
        <w:spacing w:line="242" w:lineRule="auto"/>
        <w:ind w:right="418" w:firstLine="710"/>
        <w:jc w:val="left"/>
        <w:rPr>
          <w:b/>
          <w:sz w:val="24"/>
        </w:rPr>
      </w:pPr>
      <w:r>
        <w:rPr>
          <w:i/>
          <w:sz w:val="24"/>
        </w:rPr>
        <w:t>уметь</w:t>
      </w:r>
      <w:r>
        <w:rPr>
          <w:i/>
          <w:spacing w:val="32"/>
          <w:sz w:val="24"/>
        </w:rPr>
        <w:t xml:space="preserve"> </w:t>
      </w:r>
      <w:r>
        <w:rPr>
          <w:i/>
          <w:sz w:val="24"/>
        </w:rPr>
        <w:t>интерпретировать</w:t>
      </w:r>
      <w:r>
        <w:rPr>
          <w:i/>
          <w:spacing w:val="32"/>
          <w:sz w:val="24"/>
        </w:rPr>
        <w:t xml:space="preserve"> </w:t>
      </w:r>
      <w:r>
        <w:rPr>
          <w:i/>
          <w:sz w:val="24"/>
        </w:rPr>
        <w:t>полученный</w:t>
      </w:r>
      <w:r>
        <w:rPr>
          <w:i/>
          <w:spacing w:val="31"/>
          <w:sz w:val="24"/>
        </w:rPr>
        <w:t xml:space="preserve"> </w:t>
      </w:r>
      <w:r>
        <w:rPr>
          <w:i/>
          <w:sz w:val="24"/>
        </w:rPr>
        <w:t>при</w:t>
      </w:r>
      <w:r>
        <w:rPr>
          <w:i/>
          <w:spacing w:val="26"/>
          <w:sz w:val="24"/>
        </w:rPr>
        <w:t xml:space="preserve"> </w:t>
      </w:r>
      <w:r>
        <w:rPr>
          <w:i/>
          <w:sz w:val="24"/>
        </w:rPr>
        <w:t>решении</w:t>
      </w:r>
      <w:r>
        <w:rPr>
          <w:i/>
          <w:spacing w:val="31"/>
          <w:sz w:val="24"/>
        </w:rPr>
        <w:t xml:space="preserve"> </w:t>
      </w:r>
      <w:r>
        <w:rPr>
          <w:i/>
          <w:sz w:val="24"/>
        </w:rPr>
        <w:t>уравнения,</w:t>
      </w:r>
      <w:r>
        <w:rPr>
          <w:i/>
          <w:spacing w:val="29"/>
          <w:sz w:val="24"/>
        </w:rPr>
        <w:t xml:space="preserve"> </w:t>
      </w:r>
      <w:r>
        <w:rPr>
          <w:i/>
          <w:sz w:val="24"/>
        </w:rPr>
        <w:t>неравенства</w:t>
      </w:r>
      <w:r>
        <w:rPr>
          <w:i/>
          <w:spacing w:val="27"/>
          <w:sz w:val="24"/>
        </w:rPr>
        <w:t xml:space="preserve"> </w:t>
      </w:r>
      <w:r>
        <w:rPr>
          <w:i/>
          <w:sz w:val="24"/>
        </w:rPr>
        <w:t>или</w:t>
      </w:r>
      <w:r>
        <w:rPr>
          <w:i/>
          <w:spacing w:val="-57"/>
          <w:sz w:val="24"/>
        </w:rPr>
        <w:t xml:space="preserve"> </w:t>
      </w:r>
      <w:r>
        <w:rPr>
          <w:i/>
          <w:sz w:val="24"/>
        </w:rPr>
        <w:t>системы результат в контексте заданной реальной ситуации или прикладной задачи.</w:t>
      </w:r>
      <w:r>
        <w:rPr>
          <w:i/>
          <w:spacing w:val="1"/>
          <w:sz w:val="24"/>
        </w:rPr>
        <w:t xml:space="preserve"> </w:t>
      </w:r>
      <w:r>
        <w:rPr>
          <w:b/>
          <w:sz w:val="24"/>
        </w:rPr>
        <w:t>Функции</w:t>
      </w:r>
    </w:p>
    <w:p w:rsidR="002F6ED5" w:rsidRDefault="00CB38D1">
      <w:pPr>
        <w:pStyle w:val="a4"/>
        <w:numPr>
          <w:ilvl w:val="1"/>
          <w:numId w:val="152"/>
        </w:numPr>
        <w:tabs>
          <w:tab w:val="left" w:pos="1814"/>
        </w:tabs>
        <w:ind w:right="418"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функциональная</w:t>
      </w:r>
      <w:r>
        <w:rPr>
          <w:i/>
          <w:spacing w:val="1"/>
          <w:sz w:val="24"/>
        </w:rPr>
        <w:t xml:space="preserve"> </w:t>
      </w:r>
      <w:r>
        <w:rPr>
          <w:i/>
          <w:sz w:val="24"/>
        </w:rPr>
        <w:t>зависимость,</w:t>
      </w:r>
      <w:r>
        <w:rPr>
          <w:i/>
          <w:spacing w:val="1"/>
          <w:sz w:val="24"/>
        </w:rPr>
        <w:t xml:space="preserve"> </w:t>
      </w:r>
      <w:r>
        <w:rPr>
          <w:i/>
          <w:sz w:val="24"/>
        </w:rPr>
        <w:t>функция,</w:t>
      </w:r>
      <w:r>
        <w:rPr>
          <w:i/>
          <w:spacing w:val="1"/>
          <w:sz w:val="24"/>
        </w:rPr>
        <w:t xml:space="preserve"> </w:t>
      </w:r>
      <w:r>
        <w:rPr>
          <w:i/>
          <w:sz w:val="24"/>
        </w:rPr>
        <w:t>график</w:t>
      </w:r>
      <w:r>
        <w:rPr>
          <w:i/>
          <w:spacing w:val="1"/>
          <w:sz w:val="24"/>
        </w:rPr>
        <w:t xml:space="preserve"> </w:t>
      </w:r>
      <w:r>
        <w:rPr>
          <w:i/>
          <w:sz w:val="24"/>
        </w:rPr>
        <w:t>функции, способы задания функции, аргумент и значение функции, область определения и</w:t>
      </w:r>
      <w:r>
        <w:rPr>
          <w:i/>
          <w:spacing w:val="1"/>
          <w:sz w:val="24"/>
        </w:rPr>
        <w:t xml:space="preserve"> </w:t>
      </w:r>
      <w:r>
        <w:rPr>
          <w:i/>
          <w:sz w:val="24"/>
        </w:rPr>
        <w:t>множество</w:t>
      </w:r>
      <w:r>
        <w:rPr>
          <w:i/>
          <w:spacing w:val="1"/>
          <w:sz w:val="24"/>
        </w:rPr>
        <w:t xml:space="preserve"> </w:t>
      </w:r>
      <w:r>
        <w:rPr>
          <w:i/>
          <w:sz w:val="24"/>
        </w:rPr>
        <w:t>значений</w:t>
      </w:r>
      <w:r>
        <w:rPr>
          <w:i/>
          <w:spacing w:val="1"/>
          <w:sz w:val="24"/>
        </w:rPr>
        <w:t xml:space="preserve"> </w:t>
      </w:r>
      <w:r>
        <w:rPr>
          <w:i/>
          <w:sz w:val="24"/>
        </w:rPr>
        <w:t>функции,</w:t>
      </w:r>
      <w:r>
        <w:rPr>
          <w:i/>
          <w:spacing w:val="1"/>
          <w:sz w:val="24"/>
        </w:rPr>
        <w:t xml:space="preserve"> </w:t>
      </w:r>
      <w:r>
        <w:rPr>
          <w:i/>
          <w:sz w:val="24"/>
        </w:rPr>
        <w:t>нули</w:t>
      </w:r>
      <w:r>
        <w:rPr>
          <w:i/>
          <w:spacing w:val="1"/>
          <w:sz w:val="24"/>
        </w:rPr>
        <w:t xml:space="preserve"> </w:t>
      </w:r>
      <w:r>
        <w:rPr>
          <w:i/>
          <w:sz w:val="24"/>
        </w:rPr>
        <w:t>функции,</w:t>
      </w:r>
      <w:r>
        <w:rPr>
          <w:i/>
          <w:spacing w:val="1"/>
          <w:sz w:val="24"/>
        </w:rPr>
        <w:t xml:space="preserve"> </w:t>
      </w:r>
      <w:r>
        <w:rPr>
          <w:i/>
          <w:sz w:val="24"/>
        </w:rPr>
        <w:t>промежутки</w:t>
      </w:r>
      <w:r>
        <w:rPr>
          <w:i/>
          <w:spacing w:val="1"/>
          <w:sz w:val="24"/>
        </w:rPr>
        <w:t xml:space="preserve"> </w:t>
      </w:r>
      <w:r>
        <w:rPr>
          <w:i/>
          <w:sz w:val="24"/>
        </w:rPr>
        <w:t>знакопостоянства,</w:t>
      </w:r>
      <w:r>
        <w:rPr>
          <w:i/>
          <w:spacing w:val="1"/>
          <w:sz w:val="24"/>
        </w:rPr>
        <w:t xml:space="preserve"> </w:t>
      </w:r>
      <w:r>
        <w:rPr>
          <w:i/>
          <w:sz w:val="24"/>
        </w:rPr>
        <w:t>монотонность</w:t>
      </w:r>
      <w:r>
        <w:rPr>
          <w:i/>
          <w:spacing w:val="-3"/>
          <w:sz w:val="24"/>
        </w:rPr>
        <w:t xml:space="preserve"> </w:t>
      </w:r>
      <w:r>
        <w:rPr>
          <w:i/>
          <w:sz w:val="24"/>
        </w:rPr>
        <w:t>функции,</w:t>
      </w:r>
      <w:r>
        <w:rPr>
          <w:i/>
          <w:spacing w:val="4"/>
          <w:sz w:val="24"/>
        </w:rPr>
        <w:t xml:space="preserve"> </w:t>
      </w:r>
      <w:r>
        <w:rPr>
          <w:i/>
          <w:sz w:val="24"/>
        </w:rPr>
        <w:t>четность/нечетность</w:t>
      </w:r>
      <w:r>
        <w:rPr>
          <w:i/>
          <w:spacing w:val="2"/>
          <w:sz w:val="24"/>
        </w:rPr>
        <w:t xml:space="preserve"> </w:t>
      </w:r>
      <w:r>
        <w:rPr>
          <w:i/>
          <w:sz w:val="24"/>
        </w:rPr>
        <w:t>функции;</w:t>
      </w:r>
    </w:p>
    <w:p w:rsidR="002F6ED5" w:rsidRDefault="00CB38D1">
      <w:pPr>
        <w:pStyle w:val="a4"/>
        <w:numPr>
          <w:ilvl w:val="1"/>
          <w:numId w:val="152"/>
        </w:numPr>
        <w:tabs>
          <w:tab w:val="left" w:pos="1814"/>
        </w:tabs>
        <w:spacing w:line="291" w:lineRule="exact"/>
        <w:ind w:left="1813"/>
        <w:rPr>
          <w:i/>
          <w:sz w:val="24"/>
        </w:rPr>
      </w:pPr>
      <w:r>
        <w:rPr>
          <w:i/>
          <w:sz w:val="24"/>
        </w:rPr>
        <w:t xml:space="preserve">строить     </w:t>
      </w:r>
      <w:r>
        <w:rPr>
          <w:i/>
          <w:spacing w:val="41"/>
          <w:sz w:val="24"/>
        </w:rPr>
        <w:t xml:space="preserve"> </w:t>
      </w:r>
      <w:r>
        <w:rPr>
          <w:i/>
          <w:sz w:val="24"/>
        </w:rPr>
        <w:t xml:space="preserve">графики      </w:t>
      </w:r>
      <w:r>
        <w:rPr>
          <w:i/>
          <w:spacing w:val="38"/>
          <w:sz w:val="24"/>
        </w:rPr>
        <w:t xml:space="preserve"> </w:t>
      </w:r>
      <w:r>
        <w:rPr>
          <w:i/>
          <w:sz w:val="24"/>
        </w:rPr>
        <w:t xml:space="preserve">линейной,      </w:t>
      </w:r>
      <w:r>
        <w:rPr>
          <w:i/>
          <w:spacing w:val="41"/>
          <w:sz w:val="24"/>
        </w:rPr>
        <w:t xml:space="preserve"> </w:t>
      </w:r>
      <w:r>
        <w:rPr>
          <w:i/>
          <w:sz w:val="24"/>
        </w:rPr>
        <w:t xml:space="preserve">квадратичной      </w:t>
      </w:r>
      <w:r>
        <w:rPr>
          <w:i/>
          <w:spacing w:val="38"/>
          <w:sz w:val="24"/>
        </w:rPr>
        <w:t xml:space="preserve"> </w:t>
      </w:r>
      <w:r>
        <w:rPr>
          <w:i/>
          <w:sz w:val="24"/>
        </w:rPr>
        <w:t xml:space="preserve">функций,      </w:t>
      </w:r>
      <w:r>
        <w:rPr>
          <w:i/>
          <w:spacing w:val="41"/>
          <w:sz w:val="24"/>
        </w:rPr>
        <w:t xml:space="preserve"> </w:t>
      </w:r>
      <w:r>
        <w:rPr>
          <w:i/>
          <w:sz w:val="24"/>
        </w:rPr>
        <w:t>обратной</w:t>
      </w:r>
    </w:p>
    <w:p w:rsidR="002F6ED5" w:rsidRDefault="002F6ED5">
      <w:pPr>
        <w:spacing w:line="291" w:lineRule="exact"/>
        <w:jc w:val="both"/>
        <w:rPr>
          <w:sz w:val="24"/>
        </w:rPr>
        <w:sectPr w:rsidR="002F6ED5">
          <w:pgSz w:w="11900" w:h="16840"/>
          <w:pgMar w:top="1320" w:right="420" w:bottom="280" w:left="760" w:header="720" w:footer="720" w:gutter="0"/>
          <w:cols w:space="720"/>
        </w:sectPr>
      </w:pPr>
    </w:p>
    <w:p w:rsidR="002F6ED5" w:rsidRDefault="00CB38D1">
      <w:pPr>
        <w:spacing w:before="65"/>
        <w:ind w:left="680"/>
        <w:rPr>
          <w:i/>
          <w:sz w:val="24"/>
        </w:rPr>
      </w:pPr>
      <w:r>
        <w:rPr>
          <w:i/>
          <w:sz w:val="24"/>
        </w:rPr>
        <w:lastRenderedPageBreak/>
        <w:t>пропорциональности,</w:t>
      </w:r>
      <w:r>
        <w:rPr>
          <w:i/>
          <w:spacing w:val="-9"/>
          <w:sz w:val="24"/>
        </w:rPr>
        <w:t xml:space="preserve"> </w:t>
      </w:r>
      <w:r>
        <w:rPr>
          <w:i/>
          <w:sz w:val="24"/>
        </w:rPr>
        <w:t>функции</w:t>
      </w:r>
      <w:r>
        <w:rPr>
          <w:i/>
          <w:spacing w:val="-10"/>
          <w:sz w:val="24"/>
        </w:rPr>
        <w:t xml:space="preserve"> </w:t>
      </w:r>
      <w:r>
        <w:rPr>
          <w:i/>
          <w:sz w:val="24"/>
        </w:rPr>
        <w:t>вида:</w:t>
      </w:r>
    </w:p>
    <w:p w:rsidR="002F6ED5" w:rsidRDefault="00CB38D1">
      <w:pPr>
        <w:spacing w:before="124"/>
        <w:ind w:left="82"/>
        <w:rPr>
          <w:rFonts w:ascii="Symbol" w:hAnsi="Symbol"/>
          <w:sz w:val="20"/>
        </w:rPr>
      </w:pPr>
      <w:r>
        <w:br w:type="column"/>
      </w:r>
      <w:r>
        <w:rPr>
          <w:i/>
          <w:spacing w:val="-3"/>
          <w:w w:val="115"/>
          <w:sz w:val="20"/>
        </w:rPr>
        <w:lastRenderedPageBreak/>
        <w:t>y</w:t>
      </w:r>
      <w:r>
        <w:rPr>
          <w:i/>
          <w:spacing w:val="2"/>
          <w:w w:val="115"/>
          <w:sz w:val="20"/>
        </w:rPr>
        <w:t xml:space="preserve"> </w:t>
      </w:r>
      <w:r>
        <w:rPr>
          <w:rFonts w:ascii="Symbol" w:hAnsi="Symbol"/>
          <w:spacing w:val="-2"/>
          <w:w w:val="115"/>
          <w:sz w:val="20"/>
        </w:rPr>
        <w:t></w:t>
      </w:r>
      <w:r>
        <w:rPr>
          <w:spacing w:val="-4"/>
          <w:w w:val="115"/>
          <w:sz w:val="20"/>
        </w:rPr>
        <w:t xml:space="preserve"> </w:t>
      </w:r>
      <w:r>
        <w:rPr>
          <w:i/>
          <w:spacing w:val="-2"/>
          <w:w w:val="115"/>
          <w:sz w:val="20"/>
        </w:rPr>
        <w:t>a</w:t>
      </w:r>
      <w:r>
        <w:rPr>
          <w:i/>
          <w:spacing w:val="-14"/>
          <w:w w:val="115"/>
          <w:sz w:val="20"/>
        </w:rPr>
        <w:t xml:space="preserve"> </w:t>
      </w:r>
      <w:r>
        <w:rPr>
          <w:rFonts w:ascii="Symbol" w:hAnsi="Symbol"/>
          <w:spacing w:val="-2"/>
          <w:w w:val="115"/>
          <w:sz w:val="20"/>
        </w:rPr>
        <w:t></w:t>
      </w:r>
    </w:p>
    <w:p w:rsidR="002F6ED5" w:rsidRDefault="00CB38D1">
      <w:pPr>
        <w:tabs>
          <w:tab w:val="left" w:pos="531"/>
        </w:tabs>
        <w:spacing w:before="58" w:line="151" w:lineRule="auto"/>
        <w:ind w:left="182"/>
        <w:rPr>
          <w:i/>
          <w:sz w:val="24"/>
        </w:rPr>
      </w:pPr>
      <w:r>
        <w:br w:type="column"/>
      </w:r>
      <w:r>
        <w:rPr>
          <w:i/>
          <w:w w:val="110"/>
          <w:sz w:val="20"/>
        </w:rPr>
        <w:lastRenderedPageBreak/>
        <w:t>k</w:t>
      </w:r>
      <w:r>
        <w:rPr>
          <w:i/>
          <w:w w:val="110"/>
          <w:sz w:val="20"/>
        </w:rPr>
        <w:tab/>
      </w:r>
      <w:r>
        <w:rPr>
          <w:i/>
          <w:w w:val="110"/>
          <w:position w:val="-8"/>
          <w:sz w:val="24"/>
        </w:rPr>
        <w:t>,</w:t>
      </w:r>
    </w:p>
    <w:p w:rsidR="002F6ED5" w:rsidRDefault="00AB34E2">
      <w:pPr>
        <w:pStyle w:val="a3"/>
        <w:spacing w:line="20" w:lineRule="exact"/>
        <w:ind w:left="2" w:firstLine="0"/>
        <w:jc w:val="left"/>
        <w:rPr>
          <w:sz w:val="2"/>
        </w:rPr>
      </w:pPr>
      <w:r>
        <w:rPr>
          <w:sz w:val="2"/>
        </w:rPr>
      </w:r>
      <w:r>
        <w:rPr>
          <w:sz w:val="2"/>
        </w:rPr>
        <w:pict>
          <v:group id="_x0000_s1271" style="width:23.4pt;height:.55pt;mso-position-horizontal-relative:char;mso-position-vertical-relative:line" coordsize="468,11">
            <v:line id="_x0000_s1272" style="position:absolute" from="0,5" to="467,5" strokeweight=".17711mm"/>
            <w10:wrap type="none"/>
            <w10:anchorlock/>
          </v:group>
        </w:pict>
      </w:r>
    </w:p>
    <w:p w:rsidR="002F6ED5" w:rsidRDefault="00CB38D1">
      <w:pPr>
        <w:tabs>
          <w:tab w:val="left" w:pos="717"/>
        </w:tabs>
        <w:spacing w:line="218" w:lineRule="exact"/>
        <w:ind w:left="33"/>
        <w:rPr>
          <w:rFonts w:ascii="Symbol" w:hAnsi="Symbol"/>
          <w:sz w:val="11"/>
        </w:rPr>
      </w:pPr>
      <w:r>
        <w:rPr>
          <w:noProof/>
          <w:lang w:eastAsia="ru-RU"/>
        </w:rPr>
        <w:drawing>
          <wp:anchor distT="0" distB="0" distL="0" distR="0" simplePos="0" relativeHeight="478641152" behindDoc="1" locked="0" layoutInCell="1" allowOverlap="1">
            <wp:simplePos x="0" y="0"/>
            <wp:positionH relativeFrom="page">
              <wp:posOffset>4517131</wp:posOffset>
            </wp:positionH>
            <wp:positionV relativeFrom="paragraph">
              <wp:posOffset>-31912</wp:posOffset>
            </wp:positionV>
            <wp:extent cx="202504" cy="7589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02504" cy="75890"/>
                    </a:xfrm>
                    <a:prstGeom prst="rect">
                      <a:avLst/>
                    </a:prstGeom>
                  </pic:spPr>
                </pic:pic>
              </a:graphicData>
            </a:graphic>
          </wp:anchor>
        </w:drawing>
      </w:r>
      <w:r>
        <w:rPr>
          <w:noProof/>
          <w:lang w:eastAsia="ru-RU"/>
        </w:rPr>
        <w:drawing>
          <wp:anchor distT="0" distB="0" distL="0" distR="0" simplePos="0" relativeHeight="478641664" behindDoc="1" locked="0" layoutInCell="1" allowOverlap="1">
            <wp:simplePos x="0" y="0"/>
            <wp:positionH relativeFrom="page">
              <wp:posOffset>5028814</wp:posOffset>
            </wp:positionH>
            <wp:positionV relativeFrom="paragraph">
              <wp:posOffset>-31912</wp:posOffset>
            </wp:positionV>
            <wp:extent cx="168384" cy="7585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68384" cy="75855"/>
                    </a:xfrm>
                    <a:prstGeom prst="rect">
                      <a:avLst/>
                    </a:prstGeom>
                  </pic:spPr>
                </pic:pic>
              </a:graphicData>
            </a:graphic>
          </wp:anchor>
        </w:drawing>
      </w:r>
      <w:r w:rsidR="00AB34E2" w:rsidRPr="00AB34E2">
        <w:pict>
          <v:line id="_x0000_s1270" style="position:absolute;left:0;text-align:left;z-index:-24674304;mso-position-horizontal-relative:page;mso-position-vertical-relative:text" from="434.35pt,-1.25pt" to="434.35pt,5.25pt" strokeweight=".16744mm">
            <w10:wrap anchorx="page"/>
          </v:line>
        </w:pict>
      </w:r>
      <w:r w:rsidR="00AB34E2" w:rsidRPr="00AB34E2">
        <w:pict>
          <v:line id="_x0000_s1269" style="position:absolute;left:0;text-align:left;z-index:-24673792;mso-position-horizontal-relative:page;mso-position-vertical-relative:text" from="441.3pt,-1.25pt" to="441.3pt,5.25pt" strokeweight=".16744mm">
            <w10:wrap anchorx="page"/>
          </v:line>
        </w:pict>
      </w:r>
      <w:r>
        <w:rPr>
          <w:i/>
          <w:w w:val="115"/>
          <w:sz w:val="20"/>
        </w:rPr>
        <w:t>x</w:t>
      </w:r>
      <w:r>
        <w:rPr>
          <w:i/>
          <w:spacing w:val="-14"/>
          <w:w w:val="115"/>
          <w:sz w:val="20"/>
        </w:rPr>
        <w:t xml:space="preserve"> </w:t>
      </w:r>
      <w:r>
        <w:rPr>
          <w:rFonts w:ascii="Symbol" w:hAnsi="Symbol"/>
          <w:w w:val="115"/>
          <w:sz w:val="20"/>
        </w:rPr>
        <w:t></w:t>
      </w:r>
      <w:r>
        <w:rPr>
          <w:spacing w:val="-18"/>
          <w:w w:val="115"/>
          <w:sz w:val="20"/>
        </w:rPr>
        <w:t xml:space="preserve"> </w:t>
      </w:r>
      <w:r>
        <w:rPr>
          <w:i/>
          <w:w w:val="115"/>
          <w:sz w:val="20"/>
        </w:rPr>
        <w:t>b</w:t>
      </w:r>
      <w:r>
        <w:rPr>
          <w:i/>
          <w:w w:val="115"/>
          <w:sz w:val="20"/>
        </w:rPr>
        <w:tab/>
      </w:r>
      <w:r>
        <w:rPr>
          <w:i/>
          <w:w w:val="220"/>
          <w:position w:val="14"/>
          <w:sz w:val="11"/>
        </w:rPr>
        <w:t>y</w:t>
      </w:r>
      <w:r>
        <w:rPr>
          <w:i/>
          <w:spacing w:val="6"/>
          <w:w w:val="220"/>
          <w:position w:val="14"/>
          <w:sz w:val="11"/>
        </w:rPr>
        <w:t xml:space="preserve"> </w:t>
      </w:r>
      <w:r>
        <w:rPr>
          <w:rFonts w:ascii="Symbol" w:hAnsi="Symbol"/>
          <w:w w:val="220"/>
          <w:position w:val="14"/>
          <w:sz w:val="11"/>
        </w:rPr>
        <w:t></w:t>
      </w:r>
    </w:p>
    <w:p w:rsidR="002F6ED5" w:rsidRDefault="00CB38D1">
      <w:pPr>
        <w:spacing w:before="69"/>
        <w:ind w:left="210"/>
        <w:rPr>
          <w:i/>
          <w:sz w:val="24"/>
        </w:rPr>
      </w:pPr>
      <w:r>
        <w:br w:type="column"/>
      </w:r>
      <w:r>
        <w:rPr>
          <w:i/>
          <w:w w:val="220"/>
          <w:sz w:val="11"/>
        </w:rPr>
        <w:lastRenderedPageBreak/>
        <w:t>x</w:t>
      </w:r>
      <w:r>
        <w:rPr>
          <w:i/>
          <w:spacing w:val="9"/>
          <w:w w:val="220"/>
          <w:sz w:val="11"/>
        </w:rPr>
        <w:t xml:space="preserve"> </w:t>
      </w:r>
      <w:r>
        <w:rPr>
          <w:b/>
          <w:i/>
          <w:w w:val="120"/>
          <w:position w:val="5"/>
          <w:sz w:val="24"/>
        </w:rPr>
        <w:t>,</w:t>
      </w:r>
      <w:r>
        <w:rPr>
          <w:b/>
          <w:i/>
          <w:spacing w:val="-19"/>
          <w:w w:val="120"/>
          <w:position w:val="5"/>
          <w:sz w:val="24"/>
        </w:rPr>
        <w:t xml:space="preserve"> </w:t>
      </w:r>
      <w:r>
        <w:rPr>
          <w:i/>
          <w:w w:val="190"/>
          <w:sz w:val="11"/>
        </w:rPr>
        <w:t>y</w:t>
      </w:r>
      <w:r>
        <w:rPr>
          <w:i/>
          <w:spacing w:val="6"/>
          <w:w w:val="190"/>
          <w:sz w:val="11"/>
        </w:rPr>
        <w:t xml:space="preserve"> </w:t>
      </w:r>
      <w:r>
        <w:rPr>
          <w:rFonts w:ascii="Symbol" w:hAnsi="Symbol"/>
          <w:w w:val="190"/>
          <w:sz w:val="11"/>
        </w:rPr>
        <w:t></w:t>
      </w:r>
      <w:r>
        <w:rPr>
          <w:spacing w:val="22"/>
          <w:w w:val="190"/>
          <w:sz w:val="11"/>
        </w:rPr>
        <w:t xml:space="preserve"> </w:t>
      </w:r>
      <w:r>
        <w:rPr>
          <w:w w:val="190"/>
          <w:position w:val="4"/>
          <w:sz w:val="6"/>
        </w:rPr>
        <w:t xml:space="preserve">3 </w:t>
      </w:r>
      <w:r>
        <w:rPr>
          <w:spacing w:val="16"/>
          <w:w w:val="190"/>
          <w:position w:val="4"/>
          <w:sz w:val="6"/>
        </w:rPr>
        <w:t xml:space="preserve"> </w:t>
      </w:r>
      <w:r>
        <w:rPr>
          <w:i/>
          <w:spacing w:val="-9"/>
          <w:w w:val="190"/>
          <w:sz w:val="11"/>
        </w:rPr>
        <w:t>x</w:t>
      </w:r>
      <w:r>
        <w:rPr>
          <w:i/>
          <w:spacing w:val="-3"/>
          <w:w w:val="190"/>
          <w:sz w:val="11"/>
        </w:rPr>
        <w:t xml:space="preserve"> </w:t>
      </w:r>
      <w:r>
        <w:rPr>
          <w:i/>
          <w:spacing w:val="-9"/>
          <w:w w:val="120"/>
          <w:position w:val="5"/>
          <w:sz w:val="24"/>
        </w:rPr>
        <w:t>,</w:t>
      </w:r>
    </w:p>
    <w:p w:rsidR="002F6ED5" w:rsidRDefault="00CB38D1">
      <w:pPr>
        <w:spacing w:before="60"/>
        <w:ind w:left="67"/>
        <w:rPr>
          <w:i/>
          <w:sz w:val="24"/>
        </w:rPr>
      </w:pPr>
      <w:r>
        <w:br w:type="column"/>
      </w:r>
      <w:r>
        <w:rPr>
          <w:i/>
          <w:w w:val="165"/>
          <w:sz w:val="11"/>
        </w:rPr>
        <w:lastRenderedPageBreak/>
        <w:t>y</w:t>
      </w:r>
      <w:r>
        <w:rPr>
          <w:i/>
          <w:spacing w:val="3"/>
          <w:w w:val="165"/>
          <w:sz w:val="11"/>
        </w:rPr>
        <w:t xml:space="preserve"> </w:t>
      </w:r>
      <w:r>
        <w:rPr>
          <w:rFonts w:ascii="Symbol" w:hAnsi="Symbol"/>
          <w:w w:val="165"/>
          <w:sz w:val="11"/>
        </w:rPr>
        <w:t></w:t>
      </w:r>
      <w:r>
        <w:rPr>
          <w:spacing w:val="40"/>
          <w:w w:val="165"/>
          <w:sz w:val="11"/>
        </w:rPr>
        <w:t xml:space="preserve"> </w:t>
      </w:r>
      <w:r>
        <w:rPr>
          <w:i/>
          <w:w w:val="165"/>
          <w:sz w:val="11"/>
        </w:rPr>
        <w:t>x</w:t>
      </w:r>
      <w:r>
        <w:rPr>
          <w:i/>
          <w:spacing w:val="23"/>
          <w:w w:val="165"/>
          <w:sz w:val="11"/>
        </w:rPr>
        <w:t xml:space="preserve"> </w:t>
      </w:r>
      <w:r>
        <w:rPr>
          <w:i/>
          <w:w w:val="120"/>
          <w:position w:val="7"/>
          <w:sz w:val="24"/>
        </w:rPr>
        <w:t>;</w:t>
      </w:r>
    </w:p>
    <w:p w:rsidR="002F6ED5" w:rsidRDefault="002F6ED5">
      <w:pPr>
        <w:rPr>
          <w:sz w:val="24"/>
        </w:rPr>
        <w:sectPr w:rsidR="002F6ED5">
          <w:type w:val="continuous"/>
          <w:pgSz w:w="11900" w:h="16840"/>
          <w:pgMar w:top="1340" w:right="420" w:bottom="280" w:left="760" w:header="720" w:footer="720" w:gutter="0"/>
          <w:cols w:num="5" w:space="720" w:equalWidth="0">
            <w:col w:w="4445" w:space="40"/>
            <w:col w:w="720" w:space="39"/>
            <w:col w:w="1044" w:space="39"/>
            <w:col w:w="1198" w:space="40"/>
            <w:col w:w="3155"/>
          </w:cols>
        </w:sectPr>
      </w:pPr>
    </w:p>
    <w:p w:rsidR="002F6ED5" w:rsidRDefault="00AB34E2">
      <w:pPr>
        <w:pStyle w:val="a4"/>
        <w:numPr>
          <w:ilvl w:val="0"/>
          <w:numId w:val="2"/>
        </w:numPr>
        <w:tabs>
          <w:tab w:val="left" w:pos="1813"/>
          <w:tab w:val="left" w:pos="1814"/>
        </w:tabs>
        <w:ind w:left="1813"/>
        <w:jc w:val="left"/>
        <w:rPr>
          <w:i/>
          <w:sz w:val="24"/>
        </w:rPr>
      </w:pPr>
      <w:r w:rsidRPr="00AB34E2">
        <w:lastRenderedPageBreak/>
        <w:pict>
          <v:shape id="_x0000_s1268" type="#_x0000_t202" style="position:absolute;left:0;text-align:left;margin-left:412.75pt;margin-top:15.55pt;width:4pt;height:13.3pt;z-index:15736320;mso-position-horizontal-relative:page" filled="f" stroked="f">
            <v:textbox inset="0,0,0,0">
              <w:txbxContent>
                <w:p w:rsidR="006A4BC8" w:rsidRDefault="006A4BC8">
                  <w:pPr>
                    <w:spacing w:line="266" w:lineRule="exact"/>
                    <w:rPr>
                      <w:i/>
                      <w:sz w:val="24"/>
                    </w:rPr>
                  </w:pPr>
                  <w:r>
                    <w:rPr>
                      <w:i/>
                      <w:w w:val="99"/>
                      <w:sz w:val="24"/>
                    </w:rPr>
                    <w:t>;</w:t>
                  </w:r>
                </w:p>
              </w:txbxContent>
            </v:textbox>
            <w10:wrap anchorx="page"/>
          </v:shape>
        </w:pict>
      </w:r>
      <w:r w:rsidR="00CB38D1">
        <w:rPr>
          <w:i/>
          <w:sz w:val="24"/>
        </w:rPr>
        <w:t>на</w:t>
      </w:r>
      <w:r w:rsidR="00CB38D1">
        <w:rPr>
          <w:i/>
          <w:spacing w:val="71"/>
          <w:sz w:val="24"/>
        </w:rPr>
        <w:t xml:space="preserve"> </w:t>
      </w:r>
      <w:r w:rsidR="00CB38D1">
        <w:rPr>
          <w:i/>
          <w:sz w:val="24"/>
        </w:rPr>
        <w:t xml:space="preserve">примере  </w:t>
      </w:r>
      <w:r w:rsidR="00CB38D1">
        <w:rPr>
          <w:i/>
          <w:spacing w:val="8"/>
          <w:sz w:val="24"/>
        </w:rPr>
        <w:t xml:space="preserve"> </w:t>
      </w:r>
      <w:r w:rsidR="00CB38D1">
        <w:rPr>
          <w:i/>
          <w:sz w:val="24"/>
        </w:rPr>
        <w:t xml:space="preserve">квадратичной  </w:t>
      </w:r>
      <w:r w:rsidR="00CB38D1">
        <w:rPr>
          <w:i/>
          <w:spacing w:val="5"/>
          <w:sz w:val="24"/>
        </w:rPr>
        <w:t xml:space="preserve"> </w:t>
      </w:r>
      <w:r w:rsidR="00CB38D1">
        <w:rPr>
          <w:i/>
          <w:sz w:val="24"/>
        </w:rPr>
        <w:t xml:space="preserve">функции,  </w:t>
      </w:r>
      <w:r w:rsidR="00CB38D1">
        <w:rPr>
          <w:i/>
          <w:spacing w:val="8"/>
          <w:sz w:val="24"/>
        </w:rPr>
        <w:t xml:space="preserve"> </w:t>
      </w:r>
      <w:r w:rsidR="00CB38D1">
        <w:rPr>
          <w:i/>
          <w:sz w:val="24"/>
        </w:rPr>
        <w:t xml:space="preserve">использовать  </w:t>
      </w:r>
      <w:r w:rsidR="00CB38D1">
        <w:rPr>
          <w:i/>
          <w:spacing w:val="6"/>
          <w:sz w:val="24"/>
        </w:rPr>
        <w:t xml:space="preserve"> </w:t>
      </w:r>
      <w:r w:rsidR="00CB38D1">
        <w:rPr>
          <w:i/>
          <w:sz w:val="24"/>
        </w:rPr>
        <w:t xml:space="preserve">преобразования  </w:t>
      </w:r>
      <w:r w:rsidR="00CB38D1">
        <w:rPr>
          <w:i/>
          <w:spacing w:val="3"/>
          <w:sz w:val="24"/>
        </w:rPr>
        <w:t xml:space="preserve"> </w:t>
      </w:r>
      <w:r w:rsidR="00CB38D1">
        <w:rPr>
          <w:i/>
          <w:sz w:val="24"/>
        </w:rPr>
        <w:t>графика</w:t>
      </w:r>
    </w:p>
    <w:p w:rsidR="002F6ED5" w:rsidRDefault="002F6ED5">
      <w:pPr>
        <w:rPr>
          <w:sz w:val="24"/>
        </w:rPr>
        <w:sectPr w:rsidR="002F6ED5">
          <w:type w:val="continuous"/>
          <w:pgSz w:w="11900" w:h="16840"/>
          <w:pgMar w:top="1340" w:right="420" w:bottom="280" w:left="760" w:header="720" w:footer="720" w:gutter="0"/>
          <w:cols w:space="720"/>
        </w:sectPr>
      </w:pPr>
    </w:p>
    <w:p w:rsidR="002F6ED5" w:rsidRDefault="00CB38D1">
      <w:pPr>
        <w:spacing w:before="6"/>
        <w:ind w:left="680"/>
        <w:rPr>
          <w:i/>
          <w:sz w:val="24"/>
        </w:rPr>
      </w:pPr>
      <w:r>
        <w:rPr>
          <w:i/>
          <w:sz w:val="24"/>
        </w:rPr>
        <w:lastRenderedPageBreak/>
        <w:t>функции</w:t>
      </w:r>
      <w:r>
        <w:rPr>
          <w:i/>
          <w:spacing w:val="-1"/>
          <w:sz w:val="24"/>
        </w:rPr>
        <w:t xml:space="preserve"> </w:t>
      </w:r>
      <w:r>
        <w:rPr>
          <w:i/>
          <w:sz w:val="24"/>
        </w:rPr>
        <w:t>y=f(x)</w:t>
      </w:r>
      <w:r>
        <w:rPr>
          <w:i/>
          <w:spacing w:val="-1"/>
          <w:sz w:val="24"/>
        </w:rPr>
        <w:t xml:space="preserve"> </w:t>
      </w:r>
      <w:r>
        <w:rPr>
          <w:i/>
          <w:sz w:val="24"/>
        </w:rPr>
        <w:t>для</w:t>
      </w:r>
      <w:r>
        <w:rPr>
          <w:i/>
          <w:spacing w:val="-2"/>
          <w:sz w:val="24"/>
        </w:rPr>
        <w:t xml:space="preserve"> </w:t>
      </w:r>
      <w:r>
        <w:rPr>
          <w:i/>
          <w:sz w:val="24"/>
        </w:rPr>
        <w:t>построения</w:t>
      </w:r>
      <w:r>
        <w:rPr>
          <w:i/>
          <w:spacing w:val="-7"/>
          <w:sz w:val="24"/>
        </w:rPr>
        <w:t xml:space="preserve"> </w:t>
      </w:r>
      <w:r>
        <w:rPr>
          <w:i/>
          <w:sz w:val="24"/>
        </w:rPr>
        <w:t>графиков</w:t>
      </w:r>
      <w:r>
        <w:rPr>
          <w:i/>
          <w:spacing w:val="-6"/>
          <w:sz w:val="24"/>
        </w:rPr>
        <w:t xml:space="preserve"> </w:t>
      </w:r>
      <w:r>
        <w:rPr>
          <w:i/>
          <w:sz w:val="24"/>
        </w:rPr>
        <w:t>функций</w:t>
      </w:r>
    </w:p>
    <w:p w:rsidR="002F6ED5" w:rsidRDefault="00CB38D1">
      <w:pPr>
        <w:spacing w:before="159"/>
        <w:ind w:left="76"/>
        <w:rPr>
          <w:i/>
          <w:sz w:val="11"/>
        </w:rPr>
      </w:pPr>
      <w:r>
        <w:br w:type="column"/>
      </w:r>
      <w:r>
        <w:rPr>
          <w:i/>
          <w:w w:val="190"/>
          <w:position w:val="1"/>
          <w:sz w:val="11"/>
        </w:rPr>
        <w:lastRenderedPageBreak/>
        <w:t>y</w:t>
      </w:r>
      <w:r>
        <w:rPr>
          <w:i/>
          <w:spacing w:val="6"/>
          <w:w w:val="190"/>
          <w:position w:val="1"/>
          <w:sz w:val="11"/>
        </w:rPr>
        <w:t xml:space="preserve"> </w:t>
      </w:r>
      <w:r>
        <w:rPr>
          <w:rFonts w:ascii="Symbol" w:hAnsi="Symbol"/>
          <w:w w:val="190"/>
          <w:position w:val="1"/>
          <w:sz w:val="11"/>
        </w:rPr>
        <w:t></w:t>
      </w:r>
      <w:r>
        <w:rPr>
          <w:spacing w:val="-1"/>
          <w:w w:val="190"/>
          <w:position w:val="1"/>
          <w:sz w:val="11"/>
        </w:rPr>
        <w:t xml:space="preserve"> </w:t>
      </w:r>
      <w:r>
        <w:rPr>
          <w:i/>
          <w:w w:val="190"/>
          <w:position w:val="1"/>
          <w:sz w:val="11"/>
        </w:rPr>
        <w:t>af</w:t>
      </w:r>
      <w:r>
        <w:rPr>
          <w:i/>
          <w:spacing w:val="24"/>
          <w:w w:val="190"/>
          <w:position w:val="1"/>
          <w:sz w:val="11"/>
        </w:rPr>
        <w:t xml:space="preserve"> </w:t>
      </w:r>
      <w:r>
        <w:rPr>
          <w:rFonts w:ascii="Symbol" w:hAnsi="Symbol"/>
          <w:w w:val="190"/>
          <w:sz w:val="14"/>
        </w:rPr>
        <w:t></w:t>
      </w:r>
      <w:r>
        <w:rPr>
          <w:i/>
          <w:w w:val="190"/>
          <w:position w:val="1"/>
          <w:sz w:val="11"/>
        </w:rPr>
        <w:t>kx</w:t>
      </w:r>
      <w:r>
        <w:rPr>
          <w:i/>
          <w:spacing w:val="-9"/>
          <w:w w:val="190"/>
          <w:position w:val="1"/>
          <w:sz w:val="11"/>
        </w:rPr>
        <w:t xml:space="preserve"> </w:t>
      </w:r>
      <w:r>
        <w:rPr>
          <w:rFonts w:ascii="Symbol" w:hAnsi="Symbol"/>
          <w:w w:val="190"/>
          <w:position w:val="1"/>
          <w:sz w:val="11"/>
        </w:rPr>
        <w:t></w:t>
      </w:r>
      <w:r>
        <w:rPr>
          <w:spacing w:val="-15"/>
          <w:w w:val="190"/>
          <w:position w:val="1"/>
          <w:sz w:val="11"/>
        </w:rPr>
        <w:t xml:space="preserve"> </w:t>
      </w:r>
      <w:r>
        <w:rPr>
          <w:i/>
          <w:w w:val="190"/>
          <w:position w:val="1"/>
          <w:sz w:val="11"/>
        </w:rPr>
        <w:t>b</w:t>
      </w:r>
      <w:r>
        <w:rPr>
          <w:rFonts w:ascii="Symbol" w:hAnsi="Symbol"/>
          <w:w w:val="190"/>
          <w:sz w:val="14"/>
        </w:rPr>
        <w:t></w:t>
      </w:r>
      <w:r>
        <w:rPr>
          <w:spacing w:val="-32"/>
          <w:w w:val="190"/>
          <w:sz w:val="14"/>
        </w:rPr>
        <w:t xml:space="preserve"> </w:t>
      </w:r>
      <w:r>
        <w:rPr>
          <w:rFonts w:ascii="Symbol" w:hAnsi="Symbol"/>
          <w:w w:val="190"/>
          <w:position w:val="1"/>
          <w:sz w:val="11"/>
        </w:rPr>
        <w:t></w:t>
      </w:r>
      <w:r>
        <w:rPr>
          <w:spacing w:val="-13"/>
          <w:w w:val="190"/>
          <w:position w:val="1"/>
          <w:sz w:val="11"/>
        </w:rPr>
        <w:t xml:space="preserve"> </w:t>
      </w:r>
      <w:r>
        <w:rPr>
          <w:i/>
          <w:w w:val="190"/>
          <w:position w:val="1"/>
          <w:sz w:val="11"/>
        </w:rPr>
        <w:t>c</w:t>
      </w:r>
    </w:p>
    <w:p w:rsidR="002F6ED5" w:rsidRDefault="002F6ED5">
      <w:pPr>
        <w:rPr>
          <w:sz w:val="11"/>
        </w:rPr>
        <w:sectPr w:rsidR="002F6ED5">
          <w:type w:val="continuous"/>
          <w:pgSz w:w="11900" w:h="16840"/>
          <w:pgMar w:top="1340" w:right="420" w:bottom="280" w:left="760" w:header="720" w:footer="720" w:gutter="0"/>
          <w:cols w:num="2" w:space="720" w:equalWidth="0">
            <w:col w:w="5829" w:space="40"/>
            <w:col w:w="4851"/>
          </w:cols>
        </w:sectPr>
      </w:pPr>
    </w:p>
    <w:p w:rsidR="002F6ED5" w:rsidRDefault="00CB38D1">
      <w:pPr>
        <w:pStyle w:val="a4"/>
        <w:numPr>
          <w:ilvl w:val="0"/>
          <w:numId w:val="2"/>
        </w:numPr>
        <w:tabs>
          <w:tab w:val="left" w:pos="1814"/>
        </w:tabs>
        <w:spacing w:before="16" w:line="237" w:lineRule="auto"/>
        <w:ind w:right="414" w:firstLine="710"/>
        <w:rPr>
          <w:i/>
          <w:sz w:val="24"/>
        </w:rPr>
      </w:pPr>
      <w:r>
        <w:rPr>
          <w:i/>
          <w:sz w:val="24"/>
        </w:rPr>
        <w:lastRenderedPageBreak/>
        <w:t>составлять</w:t>
      </w:r>
      <w:r>
        <w:rPr>
          <w:i/>
          <w:spacing w:val="1"/>
          <w:sz w:val="24"/>
        </w:rPr>
        <w:t xml:space="preserve"> </w:t>
      </w:r>
      <w:r>
        <w:rPr>
          <w:i/>
          <w:sz w:val="24"/>
        </w:rPr>
        <w:t>уравнения</w:t>
      </w:r>
      <w:r>
        <w:rPr>
          <w:i/>
          <w:spacing w:val="1"/>
          <w:sz w:val="24"/>
        </w:rPr>
        <w:t xml:space="preserve"> </w:t>
      </w:r>
      <w:r>
        <w:rPr>
          <w:i/>
          <w:sz w:val="24"/>
        </w:rPr>
        <w:t>прямой</w:t>
      </w:r>
      <w:r>
        <w:rPr>
          <w:i/>
          <w:spacing w:val="1"/>
          <w:sz w:val="24"/>
        </w:rPr>
        <w:t xml:space="preserve"> </w:t>
      </w:r>
      <w:r>
        <w:rPr>
          <w:i/>
          <w:sz w:val="24"/>
        </w:rPr>
        <w:t>по</w:t>
      </w:r>
      <w:r>
        <w:rPr>
          <w:i/>
          <w:spacing w:val="1"/>
          <w:sz w:val="24"/>
        </w:rPr>
        <w:t xml:space="preserve"> </w:t>
      </w:r>
      <w:r>
        <w:rPr>
          <w:i/>
          <w:sz w:val="24"/>
        </w:rPr>
        <w:t>заданным</w:t>
      </w:r>
      <w:r>
        <w:rPr>
          <w:i/>
          <w:spacing w:val="1"/>
          <w:sz w:val="24"/>
        </w:rPr>
        <w:t xml:space="preserve"> </w:t>
      </w:r>
      <w:r>
        <w:rPr>
          <w:i/>
          <w:sz w:val="24"/>
        </w:rPr>
        <w:t>условиям:</w:t>
      </w:r>
      <w:r>
        <w:rPr>
          <w:i/>
          <w:spacing w:val="1"/>
          <w:sz w:val="24"/>
        </w:rPr>
        <w:t xml:space="preserve"> </w:t>
      </w:r>
      <w:r>
        <w:rPr>
          <w:i/>
          <w:sz w:val="24"/>
        </w:rPr>
        <w:t>проходящей</w:t>
      </w:r>
      <w:r>
        <w:rPr>
          <w:i/>
          <w:spacing w:val="1"/>
          <w:sz w:val="24"/>
        </w:rPr>
        <w:t xml:space="preserve"> </w:t>
      </w:r>
      <w:r>
        <w:rPr>
          <w:i/>
          <w:sz w:val="24"/>
        </w:rPr>
        <w:t>через</w:t>
      </w:r>
      <w:r>
        <w:rPr>
          <w:i/>
          <w:spacing w:val="60"/>
          <w:sz w:val="24"/>
        </w:rPr>
        <w:t xml:space="preserve"> </w:t>
      </w:r>
      <w:r>
        <w:rPr>
          <w:i/>
          <w:sz w:val="24"/>
        </w:rPr>
        <w:t>две</w:t>
      </w:r>
      <w:r>
        <w:rPr>
          <w:i/>
          <w:spacing w:val="1"/>
          <w:sz w:val="24"/>
        </w:rPr>
        <w:t xml:space="preserve"> </w:t>
      </w:r>
      <w:r>
        <w:rPr>
          <w:i/>
          <w:sz w:val="24"/>
        </w:rPr>
        <w:t>точки с заданными координатами, проходящей через данную точку и параллельной данной</w:t>
      </w:r>
      <w:r>
        <w:rPr>
          <w:i/>
          <w:spacing w:val="1"/>
          <w:sz w:val="24"/>
        </w:rPr>
        <w:t xml:space="preserve"> </w:t>
      </w:r>
      <w:r>
        <w:rPr>
          <w:i/>
          <w:sz w:val="24"/>
        </w:rPr>
        <w:t>прямой;</w:t>
      </w:r>
    </w:p>
    <w:p w:rsidR="002F6ED5" w:rsidRDefault="00CB38D1">
      <w:pPr>
        <w:pStyle w:val="a4"/>
        <w:numPr>
          <w:ilvl w:val="0"/>
          <w:numId w:val="2"/>
        </w:numPr>
        <w:tabs>
          <w:tab w:val="left" w:pos="1814"/>
        </w:tabs>
        <w:spacing w:before="5" w:line="293" w:lineRule="exact"/>
        <w:ind w:left="1813"/>
        <w:rPr>
          <w:i/>
          <w:sz w:val="24"/>
        </w:rPr>
      </w:pPr>
      <w:r>
        <w:rPr>
          <w:i/>
          <w:sz w:val="24"/>
        </w:rPr>
        <w:t>исследовать</w:t>
      </w:r>
      <w:r>
        <w:rPr>
          <w:i/>
          <w:spacing w:val="1"/>
          <w:sz w:val="24"/>
        </w:rPr>
        <w:t xml:space="preserve"> </w:t>
      </w:r>
      <w:r>
        <w:rPr>
          <w:i/>
          <w:sz w:val="24"/>
        </w:rPr>
        <w:t>функцию</w:t>
      </w:r>
      <w:r>
        <w:rPr>
          <w:i/>
          <w:spacing w:val="-1"/>
          <w:sz w:val="24"/>
        </w:rPr>
        <w:t xml:space="preserve"> </w:t>
      </w:r>
      <w:r>
        <w:rPr>
          <w:i/>
          <w:sz w:val="24"/>
        </w:rPr>
        <w:t>по</w:t>
      </w:r>
      <w:r>
        <w:rPr>
          <w:i/>
          <w:spacing w:val="1"/>
          <w:sz w:val="24"/>
        </w:rPr>
        <w:t xml:space="preserve"> </w:t>
      </w:r>
      <w:r>
        <w:rPr>
          <w:i/>
          <w:sz w:val="24"/>
        </w:rPr>
        <w:t>ее</w:t>
      </w:r>
      <w:r>
        <w:rPr>
          <w:i/>
          <w:spacing w:val="-5"/>
          <w:sz w:val="24"/>
        </w:rPr>
        <w:t xml:space="preserve"> </w:t>
      </w:r>
      <w:r>
        <w:rPr>
          <w:i/>
          <w:sz w:val="24"/>
        </w:rPr>
        <w:t>графику;</w:t>
      </w:r>
    </w:p>
    <w:p w:rsidR="002F6ED5" w:rsidRDefault="00CB38D1">
      <w:pPr>
        <w:pStyle w:val="a4"/>
        <w:numPr>
          <w:ilvl w:val="0"/>
          <w:numId w:val="2"/>
        </w:numPr>
        <w:tabs>
          <w:tab w:val="left" w:pos="1814"/>
        </w:tabs>
        <w:spacing w:before="2" w:line="237" w:lineRule="auto"/>
        <w:ind w:right="424" w:firstLine="710"/>
        <w:rPr>
          <w:i/>
          <w:sz w:val="24"/>
        </w:rPr>
      </w:pPr>
      <w:r>
        <w:rPr>
          <w:i/>
          <w:sz w:val="24"/>
        </w:rPr>
        <w:t>находить</w:t>
      </w:r>
      <w:r>
        <w:rPr>
          <w:i/>
          <w:spacing w:val="1"/>
          <w:sz w:val="24"/>
        </w:rPr>
        <w:t xml:space="preserve"> </w:t>
      </w:r>
      <w:r>
        <w:rPr>
          <w:i/>
          <w:sz w:val="24"/>
        </w:rPr>
        <w:t>множество</w:t>
      </w:r>
      <w:r>
        <w:rPr>
          <w:i/>
          <w:spacing w:val="1"/>
          <w:sz w:val="24"/>
        </w:rPr>
        <w:t xml:space="preserve"> </w:t>
      </w:r>
      <w:r>
        <w:rPr>
          <w:i/>
          <w:sz w:val="24"/>
        </w:rPr>
        <w:t>значений,</w:t>
      </w:r>
      <w:r>
        <w:rPr>
          <w:i/>
          <w:spacing w:val="1"/>
          <w:sz w:val="24"/>
        </w:rPr>
        <w:t xml:space="preserve"> </w:t>
      </w:r>
      <w:r>
        <w:rPr>
          <w:i/>
          <w:sz w:val="24"/>
        </w:rPr>
        <w:t>нули,</w:t>
      </w:r>
      <w:r>
        <w:rPr>
          <w:i/>
          <w:spacing w:val="1"/>
          <w:sz w:val="24"/>
        </w:rPr>
        <w:t xml:space="preserve"> </w:t>
      </w:r>
      <w:r>
        <w:rPr>
          <w:i/>
          <w:sz w:val="24"/>
        </w:rPr>
        <w:t>промежутки</w:t>
      </w:r>
      <w:r>
        <w:rPr>
          <w:i/>
          <w:spacing w:val="1"/>
          <w:sz w:val="24"/>
        </w:rPr>
        <w:t xml:space="preserve"> </w:t>
      </w:r>
      <w:r>
        <w:rPr>
          <w:i/>
          <w:sz w:val="24"/>
        </w:rPr>
        <w:t>знакопостоянства,</w:t>
      </w:r>
      <w:r>
        <w:rPr>
          <w:i/>
          <w:spacing w:val="1"/>
          <w:sz w:val="24"/>
        </w:rPr>
        <w:t xml:space="preserve"> </w:t>
      </w:r>
      <w:r>
        <w:rPr>
          <w:i/>
          <w:sz w:val="24"/>
        </w:rPr>
        <w:t>монотонности квадратичной</w:t>
      </w:r>
      <w:r>
        <w:rPr>
          <w:i/>
          <w:spacing w:val="-3"/>
          <w:sz w:val="24"/>
        </w:rPr>
        <w:t xml:space="preserve"> </w:t>
      </w:r>
      <w:r>
        <w:rPr>
          <w:i/>
          <w:sz w:val="24"/>
        </w:rPr>
        <w:t>функции;</w:t>
      </w:r>
    </w:p>
    <w:p w:rsidR="002F6ED5" w:rsidRDefault="00CB38D1">
      <w:pPr>
        <w:pStyle w:val="a4"/>
        <w:numPr>
          <w:ilvl w:val="0"/>
          <w:numId w:val="2"/>
        </w:numPr>
        <w:tabs>
          <w:tab w:val="left" w:pos="1814"/>
        </w:tabs>
        <w:spacing w:before="7" w:line="237" w:lineRule="auto"/>
        <w:ind w:right="423"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последовательность,</w:t>
      </w:r>
      <w:r>
        <w:rPr>
          <w:i/>
          <w:spacing w:val="1"/>
          <w:sz w:val="24"/>
        </w:rPr>
        <w:t xml:space="preserve"> </w:t>
      </w:r>
      <w:r>
        <w:rPr>
          <w:i/>
          <w:sz w:val="24"/>
        </w:rPr>
        <w:t>арифметическая</w:t>
      </w:r>
      <w:r>
        <w:rPr>
          <w:i/>
          <w:spacing w:val="1"/>
          <w:sz w:val="24"/>
        </w:rPr>
        <w:t xml:space="preserve"> </w:t>
      </w:r>
      <w:r>
        <w:rPr>
          <w:i/>
          <w:sz w:val="24"/>
        </w:rPr>
        <w:t>прогрессия,</w:t>
      </w:r>
      <w:r>
        <w:rPr>
          <w:i/>
          <w:spacing w:val="-57"/>
          <w:sz w:val="24"/>
        </w:rPr>
        <w:t xml:space="preserve"> </w:t>
      </w:r>
      <w:r>
        <w:rPr>
          <w:i/>
          <w:sz w:val="24"/>
        </w:rPr>
        <w:t>геометрическая</w:t>
      </w:r>
      <w:r>
        <w:rPr>
          <w:i/>
          <w:spacing w:val="-1"/>
          <w:sz w:val="24"/>
        </w:rPr>
        <w:t xml:space="preserve"> </w:t>
      </w:r>
      <w:r>
        <w:rPr>
          <w:i/>
          <w:sz w:val="24"/>
        </w:rPr>
        <w:t>прогрессия;</w:t>
      </w:r>
    </w:p>
    <w:p w:rsidR="002F6ED5" w:rsidRDefault="00CB38D1">
      <w:pPr>
        <w:pStyle w:val="a4"/>
        <w:numPr>
          <w:ilvl w:val="0"/>
          <w:numId w:val="2"/>
        </w:numPr>
        <w:tabs>
          <w:tab w:val="left" w:pos="1814"/>
        </w:tabs>
        <w:ind w:left="1813"/>
        <w:rPr>
          <w:i/>
          <w:sz w:val="24"/>
        </w:rPr>
      </w:pPr>
      <w:r>
        <w:rPr>
          <w:i/>
          <w:sz w:val="24"/>
        </w:rPr>
        <w:t>решать</w:t>
      </w:r>
      <w:r>
        <w:rPr>
          <w:i/>
          <w:spacing w:val="-2"/>
          <w:sz w:val="24"/>
        </w:rPr>
        <w:t xml:space="preserve"> </w:t>
      </w:r>
      <w:r>
        <w:rPr>
          <w:i/>
          <w:sz w:val="24"/>
        </w:rPr>
        <w:t>задачи</w:t>
      </w:r>
      <w:r>
        <w:rPr>
          <w:i/>
          <w:spacing w:val="-6"/>
          <w:sz w:val="24"/>
        </w:rPr>
        <w:t xml:space="preserve"> </w:t>
      </w:r>
      <w:r>
        <w:rPr>
          <w:i/>
          <w:sz w:val="24"/>
        </w:rPr>
        <w:t>на</w:t>
      </w:r>
      <w:r>
        <w:rPr>
          <w:i/>
          <w:spacing w:val="-2"/>
          <w:sz w:val="24"/>
        </w:rPr>
        <w:t xml:space="preserve"> </w:t>
      </w:r>
      <w:r>
        <w:rPr>
          <w:i/>
          <w:sz w:val="24"/>
        </w:rPr>
        <w:t>арифметическую</w:t>
      </w:r>
      <w:r>
        <w:rPr>
          <w:i/>
          <w:spacing w:val="-3"/>
          <w:sz w:val="24"/>
        </w:rPr>
        <w:t xml:space="preserve"> </w:t>
      </w:r>
      <w:r>
        <w:rPr>
          <w:i/>
          <w:sz w:val="24"/>
        </w:rPr>
        <w:t>и</w:t>
      </w:r>
      <w:r>
        <w:rPr>
          <w:i/>
          <w:spacing w:val="-2"/>
          <w:sz w:val="24"/>
        </w:rPr>
        <w:t xml:space="preserve"> </w:t>
      </w:r>
      <w:r>
        <w:rPr>
          <w:i/>
          <w:sz w:val="24"/>
        </w:rPr>
        <w:t>геометрическую</w:t>
      </w:r>
      <w:r>
        <w:rPr>
          <w:i/>
          <w:spacing w:val="-3"/>
          <w:sz w:val="24"/>
        </w:rPr>
        <w:t xml:space="preserve"> </w:t>
      </w:r>
      <w:r>
        <w:rPr>
          <w:i/>
          <w:sz w:val="24"/>
        </w:rPr>
        <w:t>прогрессию.</w:t>
      </w:r>
    </w:p>
    <w:p w:rsidR="002F6ED5" w:rsidRDefault="00CB38D1">
      <w:pPr>
        <w:pStyle w:val="Heading1"/>
        <w:spacing w:before="2"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4"/>
        </w:tabs>
        <w:spacing w:before="2" w:line="237" w:lineRule="auto"/>
        <w:ind w:right="418" w:firstLine="710"/>
        <w:rPr>
          <w:i/>
          <w:sz w:val="24"/>
        </w:rPr>
      </w:pPr>
      <w:r>
        <w:rPr>
          <w:i/>
          <w:sz w:val="24"/>
        </w:rPr>
        <w:t>иллюстрировать с помощью графика реальную зависимость или процесс по их</w:t>
      </w:r>
      <w:r>
        <w:rPr>
          <w:i/>
          <w:spacing w:val="1"/>
          <w:sz w:val="24"/>
        </w:rPr>
        <w:t xml:space="preserve"> </w:t>
      </w:r>
      <w:r>
        <w:rPr>
          <w:i/>
          <w:sz w:val="24"/>
        </w:rPr>
        <w:t>характеристикам;</w:t>
      </w:r>
    </w:p>
    <w:p w:rsidR="002F6ED5" w:rsidRDefault="00CB38D1">
      <w:pPr>
        <w:pStyle w:val="a4"/>
        <w:numPr>
          <w:ilvl w:val="0"/>
          <w:numId w:val="2"/>
        </w:numPr>
        <w:tabs>
          <w:tab w:val="left" w:pos="1814"/>
        </w:tabs>
        <w:spacing w:before="2" w:line="237" w:lineRule="auto"/>
        <w:ind w:right="420" w:firstLine="710"/>
        <w:rPr>
          <w:i/>
          <w:sz w:val="24"/>
        </w:rPr>
      </w:pPr>
      <w:r>
        <w:rPr>
          <w:i/>
          <w:sz w:val="24"/>
        </w:rPr>
        <w:t>использовать свойства и график квадратичной функции при решении задач из</w:t>
      </w:r>
      <w:r>
        <w:rPr>
          <w:i/>
          <w:spacing w:val="1"/>
          <w:sz w:val="24"/>
        </w:rPr>
        <w:t xml:space="preserve"> </w:t>
      </w:r>
      <w:r>
        <w:rPr>
          <w:i/>
          <w:sz w:val="24"/>
        </w:rPr>
        <w:t>других учебных</w:t>
      </w:r>
      <w:r>
        <w:rPr>
          <w:i/>
          <w:spacing w:val="1"/>
          <w:sz w:val="24"/>
        </w:rPr>
        <w:t xml:space="preserve"> </w:t>
      </w:r>
      <w:r>
        <w:rPr>
          <w:i/>
          <w:sz w:val="24"/>
        </w:rPr>
        <w:t>предметов.</w:t>
      </w:r>
    </w:p>
    <w:p w:rsidR="002F6ED5" w:rsidRDefault="00CB38D1">
      <w:pPr>
        <w:pStyle w:val="Heading1"/>
        <w:spacing w:before="8" w:line="273" w:lineRule="exact"/>
        <w:ind w:left="680"/>
      </w:pPr>
      <w:r>
        <w:t>Текстовые</w:t>
      </w:r>
      <w:r>
        <w:rPr>
          <w:spacing w:val="-3"/>
        </w:rPr>
        <w:t xml:space="preserve"> </w:t>
      </w:r>
      <w:r>
        <w:t>задачи</w:t>
      </w:r>
    </w:p>
    <w:p w:rsidR="002F6ED5" w:rsidRDefault="00CB38D1">
      <w:pPr>
        <w:pStyle w:val="a4"/>
        <w:numPr>
          <w:ilvl w:val="0"/>
          <w:numId w:val="2"/>
        </w:numPr>
        <w:tabs>
          <w:tab w:val="left" w:pos="1814"/>
        </w:tabs>
        <w:spacing w:line="237" w:lineRule="auto"/>
        <w:ind w:right="419" w:firstLine="710"/>
        <w:rPr>
          <w:i/>
          <w:sz w:val="24"/>
        </w:rPr>
      </w:pPr>
      <w:r>
        <w:rPr>
          <w:i/>
          <w:sz w:val="24"/>
        </w:rPr>
        <w:t>Решать простые и сложные задачи разных типов, а также задачи повышенной</w:t>
      </w:r>
      <w:r>
        <w:rPr>
          <w:i/>
          <w:spacing w:val="1"/>
          <w:sz w:val="24"/>
        </w:rPr>
        <w:t xml:space="preserve"> </w:t>
      </w:r>
      <w:r>
        <w:rPr>
          <w:i/>
          <w:sz w:val="24"/>
        </w:rPr>
        <w:t>трудности;</w:t>
      </w:r>
    </w:p>
    <w:p w:rsidR="002F6ED5" w:rsidRDefault="00CB38D1">
      <w:pPr>
        <w:pStyle w:val="a4"/>
        <w:numPr>
          <w:ilvl w:val="0"/>
          <w:numId w:val="2"/>
        </w:numPr>
        <w:tabs>
          <w:tab w:val="left" w:pos="1814"/>
        </w:tabs>
        <w:spacing w:before="7" w:line="237" w:lineRule="auto"/>
        <w:ind w:right="417" w:firstLine="710"/>
        <w:rPr>
          <w:i/>
          <w:sz w:val="24"/>
        </w:rPr>
      </w:pPr>
      <w:r>
        <w:rPr>
          <w:i/>
          <w:sz w:val="24"/>
        </w:rPr>
        <w:t>использовать разные краткие записи как модели текстов сложных задач для</w:t>
      </w:r>
      <w:r>
        <w:rPr>
          <w:i/>
          <w:spacing w:val="1"/>
          <w:sz w:val="24"/>
        </w:rPr>
        <w:t xml:space="preserve"> </w:t>
      </w:r>
      <w:r>
        <w:rPr>
          <w:i/>
          <w:sz w:val="24"/>
        </w:rPr>
        <w:t>построения</w:t>
      </w:r>
      <w:r>
        <w:rPr>
          <w:i/>
          <w:spacing w:val="-1"/>
          <w:sz w:val="24"/>
        </w:rPr>
        <w:t xml:space="preserve"> </w:t>
      </w:r>
      <w:r>
        <w:rPr>
          <w:i/>
          <w:sz w:val="24"/>
        </w:rPr>
        <w:t>поисковой</w:t>
      </w:r>
      <w:r>
        <w:rPr>
          <w:i/>
          <w:spacing w:val="2"/>
          <w:sz w:val="24"/>
        </w:rPr>
        <w:t xml:space="preserve"> </w:t>
      </w:r>
      <w:r>
        <w:rPr>
          <w:i/>
          <w:sz w:val="24"/>
        </w:rPr>
        <w:t>схемы</w:t>
      </w:r>
      <w:r>
        <w:rPr>
          <w:i/>
          <w:spacing w:val="3"/>
          <w:sz w:val="24"/>
        </w:rPr>
        <w:t xml:space="preserve"> </w:t>
      </w:r>
      <w:r>
        <w:rPr>
          <w:i/>
          <w:sz w:val="24"/>
        </w:rPr>
        <w:t>и</w:t>
      </w:r>
      <w:r>
        <w:rPr>
          <w:i/>
          <w:spacing w:val="2"/>
          <w:sz w:val="24"/>
        </w:rPr>
        <w:t xml:space="preserve"> </w:t>
      </w:r>
      <w:r>
        <w:rPr>
          <w:i/>
          <w:sz w:val="24"/>
        </w:rPr>
        <w:t>решения</w:t>
      </w:r>
      <w:r>
        <w:rPr>
          <w:i/>
          <w:spacing w:val="-4"/>
          <w:sz w:val="24"/>
        </w:rPr>
        <w:t xml:space="preserve"> </w:t>
      </w:r>
      <w:r>
        <w:rPr>
          <w:i/>
          <w:sz w:val="24"/>
        </w:rPr>
        <w:t>задач;</w:t>
      </w:r>
    </w:p>
    <w:p w:rsidR="002F6ED5" w:rsidRDefault="00CB38D1">
      <w:pPr>
        <w:pStyle w:val="a4"/>
        <w:numPr>
          <w:ilvl w:val="0"/>
          <w:numId w:val="2"/>
        </w:numPr>
        <w:tabs>
          <w:tab w:val="left" w:pos="1814"/>
        </w:tabs>
        <w:ind w:right="418" w:firstLine="710"/>
        <w:rPr>
          <w:i/>
          <w:sz w:val="24"/>
        </w:rPr>
      </w:pPr>
      <w:r>
        <w:rPr>
          <w:i/>
          <w:sz w:val="24"/>
        </w:rPr>
        <w:t>различать модель текста и модель решения задачи, конструировать к одной</w:t>
      </w:r>
      <w:r>
        <w:rPr>
          <w:i/>
          <w:spacing w:val="1"/>
          <w:sz w:val="24"/>
        </w:rPr>
        <w:t xml:space="preserve"> </w:t>
      </w:r>
      <w:r>
        <w:rPr>
          <w:i/>
          <w:sz w:val="24"/>
        </w:rPr>
        <w:t>модели</w:t>
      </w:r>
      <w:r>
        <w:rPr>
          <w:i/>
          <w:spacing w:val="1"/>
          <w:sz w:val="24"/>
        </w:rPr>
        <w:t xml:space="preserve"> </w:t>
      </w:r>
      <w:r>
        <w:rPr>
          <w:i/>
          <w:sz w:val="24"/>
        </w:rPr>
        <w:t>решения несложной</w:t>
      </w:r>
      <w:r>
        <w:rPr>
          <w:i/>
          <w:spacing w:val="-4"/>
          <w:sz w:val="24"/>
        </w:rPr>
        <w:t xml:space="preserve"> </w:t>
      </w:r>
      <w:r>
        <w:rPr>
          <w:i/>
          <w:sz w:val="24"/>
        </w:rPr>
        <w:t>задачи</w:t>
      </w:r>
      <w:r>
        <w:rPr>
          <w:i/>
          <w:spacing w:val="-3"/>
          <w:sz w:val="24"/>
        </w:rPr>
        <w:t xml:space="preserve"> </w:t>
      </w:r>
      <w:r>
        <w:rPr>
          <w:i/>
          <w:sz w:val="24"/>
        </w:rPr>
        <w:t>разные модели</w:t>
      </w:r>
      <w:r>
        <w:rPr>
          <w:i/>
          <w:spacing w:val="2"/>
          <w:sz w:val="24"/>
        </w:rPr>
        <w:t xml:space="preserve"> </w:t>
      </w:r>
      <w:r>
        <w:rPr>
          <w:i/>
          <w:sz w:val="24"/>
        </w:rPr>
        <w:t>текста задачи;</w:t>
      </w:r>
    </w:p>
    <w:p w:rsidR="002F6ED5" w:rsidRDefault="00CB38D1">
      <w:pPr>
        <w:pStyle w:val="a4"/>
        <w:numPr>
          <w:ilvl w:val="0"/>
          <w:numId w:val="2"/>
        </w:numPr>
        <w:tabs>
          <w:tab w:val="left" w:pos="1814"/>
        </w:tabs>
        <w:spacing w:before="3" w:line="237" w:lineRule="auto"/>
        <w:ind w:right="421" w:firstLine="710"/>
        <w:rPr>
          <w:i/>
          <w:sz w:val="24"/>
        </w:rPr>
      </w:pPr>
      <w:r>
        <w:rPr>
          <w:i/>
          <w:sz w:val="24"/>
        </w:rPr>
        <w:t>знать и применять оба способа поиска решения задач (от требования к условию</w:t>
      </w:r>
      <w:r>
        <w:rPr>
          <w:i/>
          <w:spacing w:val="1"/>
          <w:sz w:val="24"/>
        </w:rPr>
        <w:t xml:space="preserve"> </w:t>
      </w:r>
      <w:r>
        <w:rPr>
          <w:i/>
          <w:sz w:val="24"/>
        </w:rPr>
        <w:t>и</w:t>
      </w:r>
      <w:r>
        <w:rPr>
          <w:i/>
          <w:spacing w:val="1"/>
          <w:sz w:val="24"/>
        </w:rPr>
        <w:t xml:space="preserve"> </w:t>
      </w:r>
      <w:r>
        <w:rPr>
          <w:i/>
          <w:sz w:val="24"/>
        </w:rPr>
        <w:t>от</w:t>
      </w:r>
      <w:r>
        <w:rPr>
          <w:i/>
          <w:spacing w:val="1"/>
          <w:sz w:val="24"/>
        </w:rPr>
        <w:t xml:space="preserve"> </w:t>
      </w:r>
      <w:r>
        <w:rPr>
          <w:i/>
          <w:sz w:val="24"/>
        </w:rPr>
        <w:t>условия к требованию);</w:t>
      </w:r>
    </w:p>
    <w:p w:rsidR="002F6ED5" w:rsidRDefault="00CB38D1">
      <w:pPr>
        <w:pStyle w:val="a4"/>
        <w:numPr>
          <w:ilvl w:val="0"/>
          <w:numId w:val="2"/>
        </w:numPr>
        <w:tabs>
          <w:tab w:val="left" w:pos="1814"/>
        </w:tabs>
        <w:spacing w:before="5" w:line="293" w:lineRule="exact"/>
        <w:ind w:left="1813"/>
        <w:rPr>
          <w:i/>
          <w:sz w:val="24"/>
        </w:rPr>
      </w:pPr>
      <w:r>
        <w:rPr>
          <w:i/>
          <w:sz w:val="24"/>
        </w:rPr>
        <w:t>моделировать рассуждения</w:t>
      </w:r>
      <w:r>
        <w:rPr>
          <w:i/>
          <w:spacing w:val="-2"/>
          <w:sz w:val="24"/>
        </w:rPr>
        <w:t xml:space="preserve"> </w:t>
      </w:r>
      <w:r>
        <w:rPr>
          <w:i/>
          <w:sz w:val="24"/>
        </w:rPr>
        <w:t>при поиске</w:t>
      </w:r>
      <w:r>
        <w:rPr>
          <w:i/>
          <w:spacing w:val="-1"/>
          <w:sz w:val="24"/>
        </w:rPr>
        <w:t xml:space="preserve"> </w:t>
      </w:r>
      <w:r>
        <w:rPr>
          <w:i/>
          <w:sz w:val="24"/>
        </w:rPr>
        <w:t>решения</w:t>
      </w:r>
      <w:r>
        <w:rPr>
          <w:i/>
          <w:spacing w:val="-1"/>
          <w:sz w:val="24"/>
        </w:rPr>
        <w:t xml:space="preserve"> </w:t>
      </w:r>
      <w:r>
        <w:rPr>
          <w:i/>
          <w:sz w:val="24"/>
        </w:rPr>
        <w:t>задач с</w:t>
      </w:r>
      <w:r>
        <w:rPr>
          <w:i/>
          <w:spacing w:val="-1"/>
          <w:sz w:val="24"/>
        </w:rPr>
        <w:t xml:space="preserve"> </w:t>
      </w:r>
      <w:r>
        <w:rPr>
          <w:i/>
          <w:sz w:val="24"/>
        </w:rPr>
        <w:t>помощью</w:t>
      </w:r>
      <w:r>
        <w:rPr>
          <w:i/>
          <w:spacing w:val="-6"/>
          <w:sz w:val="24"/>
        </w:rPr>
        <w:t xml:space="preserve"> </w:t>
      </w:r>
      <w:r>
        <w:rPr>
          <w:i/>
          <w:sz w:val="24"/>
        </w:rPr>
        <w:t>граф-схемы;</w:t>
      </w:r>
    </w:p>
    <w:p w:rsidR="002F6ED5" w:rsidRDefault="00CB38D1">
      <w:pPr>
        <w:pStyle w:val="a4"/>
        <w:numPr>
          <w:ilvl w:val="0"/>
          <w:numId w:val="2"/>
        </w:numPr>
        <w:tabs>
          <w:tab w:val="left" w:pos="1814"/>
        </w:tabs>
        <w:spacing w:line="293" w:lineRule="exact"/>
        <w:ind w:left="1813"/>
        <w:rPr>
          <w:i/>
          <w:sz w:val="24"/>
        </w:rPr>
      </w:pPr>
      <w:r>
        <w:rPr>
          <w:i/>
          <w:sz w:val="24"/>
        </w:rPr>
        <w:t>выделять этапы решения</w:t>
      </w:r>
      <w:r>
        <w:rPr>
          <w:i/>
          <w:spacing w:val="-6"/>
          <w:sz w:val="24"/>
        </w:rPr>
        <w:t xml:space="preserve"> </w:t>
      </w:r>
      <w:r>
        <w:rPr>
          <w:i/>
          <w:sz w:val="24"/>
        </w:rPr>
        <w:t>задачи и</w:t>
      </w:r>
      <w:r>
        <w:rPr>
          <w:i/>
          <w:spacing w:val="-5"/>
          <w:sz w:val="24"/>
        </w:rPr>
        <w:t xml:space="preserve"> </w:t>
      </w:r>
      <w:r>
        <w:rPr>
          <w:i/>
          <w:sz w:val="24"/>
        </w:rPr>
        <w:t>содержание</w:t>
      </w:r>
      <w:r>
        <w:rPr>
          <w:i/>
          <w:spacing w:val="-6"/>
          <w:sz w:val="24"/>
        </w:rPr>
        <w:t xml:space="preserve"> </w:t>
      </w:r>
      <w:r>
        <w:rPr>
          <w:i/>
          <w:sz w:val="24"/>
        </w:rPr>
        <w:t>каждого этапа;</w:t>
      </w:r>
    </w:p>
    <w:p w:rsidR="002F6ED5" w:rsidRDefault="00CB38D1">
      <w:pPr>
        <w:pStyle w:val="a4"/>
        <w:numPr>
          <w:ilvl w:val="0"/>
          <w:numId w:val="2"/>
        </w:numPr>
        <w:tabs>
          <w:tab w:val="left" w:pos="1814"/>
        </w:tabs>
        <w:spacing w:before="2" w:line="237" w:lineRule="auto"/>
        <w:ind w:right="415" w:firstLine="710"/>
        <w:rPr>
          <w:i/>
          <w:sz w:val="24"/>
        </w:rPr>
      </w:pPr>
      <w:r>
        <w:rPr>
          <w:i/>
          <w:sz w:val="24"/>
        </w:rPr>
        <w:t>уметь</w:t>
      </w:r>
      <w:r>
        <w:rPr>
          <w:i/>
          <w:spacing w:val="1"/>
          <w:sz w:val="24"/>
        </w:rPr>
        <w:t xml:space="preserve"> </w:t>
      </w:r>
      <w:r>
        <w:rPr>
          <w:i/>
          <w:sz w:val="24"/>
        </w:rPr>
        <w:t>выбирать</w:t>
      </w:r>
      <w:r>
        <w:rPr>
          <w:i/>
          <w:spacing w:val="1"/>
          <w:sz w:val="24"/>
        </w:rPr>
        <w:t xml:space="preserve"> </w:t>
      </w:r>
      <w:r>
        <w:rPr>
          <w:i/>
          <w:sz w:val="24"/>
        </w:rPr>
        <w:t>оптимальный</w:t>
      </w:r>
      <w:r>
        <w:rPr>
          <w:i/>
          <w:spacing w:val="1"/>
          <w:sz w:val="24"/>
        </w:rPr>
        <w:t xml:space="preserve"> </w:t>
      </w:r>
      <w:r>
        <w:rPr>
          <w:i/>
          <w:sz w:val="24"/>
        </w:rPr>
        <w:t>метод</w:t>
      </w:r>
      <w:r>
        <w:rPr>
          <w:i/>
          <w:spacing w:val="1"/>
          <w:sz w:val="24"/>
        </w:rPr>
        <w:t xml:space="preserve"> </w:t>
      </w:r>
      <w:r>
        <w:rPr>
          <w:i/>
          <w:sz w:val="24"/>
        </w:rPr>
        <w:t>решения</w:t>
      </w:r>
      <w:r>
        <w:rPr>
          <w:i/>
          <w:spacing w:val="1"/>
          <w:sz w:val="24"/>
        </w:rPr>
        <w:t xml:space="preserve"> </w:t>
      </w:r>
      <w:r>
        <w:rPr>
          <w:i/>
          <w:sz w:val="24"/>
        </w:rPr>
        <w:t>задачи</w:t>
      </w:r>
      <w:r>
        <w:rPr>
          <w:i/>
          <w:spacing w:val="1"/>
          <w:sz w:val="24"/>
        </w:rPr>
        <w:t xml:space="preserve"> </w:t>
      </w:r>
      <w:r>
        <w:rPr>
          <w:i/>
          <w:sz w:val="24"/>
        </w:rPr>
        <w:t>и</w:t>
      </w:r>
      <w:r>
        <w:rPr>
          <w:i/>
          <w:spacing w:val="1"/>
          <w:sz w:val="24"/>
        </w:rPr>
        <w:t xml:space="preserve"> </w:t>
      </w:r>
      <w:r>
        <w:rPr>
          <w:i/>
          <w:sz w:val="24"/>
        </w:rPr>
        <w:t>осознавать</w:t>
      </w:r>
      <w:r>
        <w:rPr>
          <w:i/>
          <w:spacing w:val="1"/>
          <w:sz w:val="24"/>
        </w:rPr>
        <w:t xml:space="preserve"> </w:t>
      </w:r>
      <w:r>
        <w:rPr>
          <w:i/>
          <w:sz w:val="24"/>
        </w:rPr>
        <w:t>выбор</w:t>
      </w:r>
      <w:r>
        <w:rPr>
          <w:i/>
          <w:spacing w:val="1"/>
          <w:sz w:val="24"/>
        </w:rPr>
        <w:t xml:space="preserve"> </w:t>
      </w:r>
      <w:r>
        <w:rPr>
          <w:i/>
          <w:sz w:val="24"/>
        </w:rPr>
        <w:t>метода,</w:t>
      </w:r>
      <w:r>
        <w:rPr>
          <w:i/>
          <w:spacing w:val="1"/>
          <w:sz w:val="24"/>
        </w:rPr>
        <w:t xml:space="preserve"> </w:t>
      </w:r>
      <w:r>
        <w:rPr>
          <w:i/>
          <w:sz w:val="24"/>
        </w:rPr>
        <w:t>рассматривать</w:t>
      </w:r>
      <w:r>
        <w:rPr>
          <w:i/>
          <w:spacing w:val="1"/>
          <w:sz w:val="24"/>
        </w:rPr>
        <w:t xml:space="preserve"> </w:t>
      </w:r>
      <w:r>
        <w:rPr>
          <w:i/>
          <w:sz w:val="24"/>
        </w:rPr>
        <w:t>различные</w:t>
      </w:r>
      <w:r>
        <w:rPr>
          <w:i/>
          <w:spacing w:val="1"/>
          <w:sz w:val="24"/>
        </w:rPr>
        <w:t xml:space="preserve"> </w:t>
      </w:r>
      <w:r>
        <w:rPr>
          <w:i/>
          <w:sz w:val="24"/>
        </w:rPr>
        <w:t>методы,</w:t>
      </w:r>
      <w:r>
        <w:rPr>
          <w:i/>
          <w:spacing w:val="1"/>
          <w:sz w:val="24"/>
        </w:rPr>
        <w:t xml:space="preserve"> </w:t>
      </w:r>
      <w:r>
        <w:rPr>
          <w:i/>
          <w:sz w:val="24"/>
        </w:rPr>
        <w:t>находить</w:t>
      </w:r>
      <w:r>
        <w:rPr>
          <w:i/>
          <w:spacing w:val="1"/>
          <w:sz w:val="24"/>
        </w:rPr>
        <w:t xml:space="preserve"> </w:t>
      </w:r>
      <w:r>
        <w:rPr>
          <w:i/>
          <w:sz w:val="24"/>
        </w:rPr>
        <w:t>разные</w:t>
      </w:r>
      <w:r>
        <w:rPr>
          <w:i/>
          <w:spacing w:val="1"/>
          <w:sz w:val="24"/>
        </w:rPr>
        <w:t xml:space="preserve"> </w:t>
      </w:r>
      <w:r>
        <w:rPr>
          <w:i/>
          <w:sz w:val="24"/>
        </w:rPr>
        <w:t>решения</w:t>
      </w:r>
      <w:r>
        <w:rPr>
          <w:i/>
          <w:spacing w:val="1"/>
          <w:sz w:val="24"/>
        </w:rPr>
        <w:t xml:space="preserve"> </w:t>
      </w:r>
      <w:r>
        <w:rPr>
          <w:i/>
          <w:sz w:val="24"/>
        </w:rPr>
        <w:t>задачи,</w:t>
      </w:r>
      <w:r>
        <w:rPr>
          <w:i/>
          <w:spacing w:val="1"/>
          <w:sz w:val="24"/>
        </w:rPr>
        <w:t xml:space="preserve"> </w:t>
      </w:r>
      <w:r>
        <w:rPr>
          <w:i/>
          <w:sz w:val="24"/>
        </w:rPr>
        <w:t>если</w:t>
      </w:r>
      <w:r>
        <w:rPr>
          <w:i/>
          <w:spacing w:val="1"/>
          <w:sz w:val="24"/>
        </w:rPr>
        <w:t xml:space="preserve"> </w:t>
      </w:r>
      <w:r>
        <w:rPr>
          <w:i/>
          <w:sz w:val="24"/>
        </w:rPr>
        <w:t>возможно;</w:t>
      </w:r>
    </w:p>
    <w:p w:rsidR="002F6ED5" w:rsidRDefault="00CB38D1">
      <w:pPr>
        <w:pStyle w:val="a4"/>
        <w:numPr>
          <w:ilvl w:val="0"/>
          <w:numId w:val="2"/>
        </w:numPr>
        <w:tabs>
          <w:tab w:val="left" w:pos="1814"/>
        </w:tabs>
        <w:spacing w:before="5" w:line="293" w:lineRule="exact"/>
        <w:ind w:left="1813"/>
        <w:rPr>
          <w:i/>
          <w:sz w:val="24"/>
        </w:rPr>
      </w:pPr>
      <w:r>
        <w:rPr>
          <w:i/>
          <w:sz w:val="24"/>
        </w:rPr>
        <w:t>анализировать</w:t>
      </w:r>
      <w:r>
        <w:rPr>
          <w:i/>
          <w:spacing w:val="-4"/>
          <w:sz w:val="24"/>
        </w:rPr>
        <w:t xml:space="preserve"> </w:t>
      </w:r>
      <w:r>
        <w:rPr>
          <w:i/>
          <w:sz w:val="24"/>
        </w:rPr>
        <w:t>затруднения</w:t>
      </w:r>
      <w:r>
        <w:rPr>
          <w:i/>
          <w:spacing w:val="-1"/>
          <w:sz w:val="24"/>
        </w:rPr>
        <w:t xml:space="preserve"> </w:t>
      </w:r>
      <w:r>
        <w:rPr>
          <w:i/>
          <w:sz w:val="24"/>
        </w:rPr>
        <w:t>при</w:t>
      </w:r>
      <w:r>
        <w:rPr>
          <w:i/>
          <w:spacing w:val="-4"/>
          <w:sz w:val="24"/>
        </w:rPr>
        <w:t xml:space="preserve"> </w:t>
      </w:r>
      <w:r>
        <w:rPr>
          <w:i/>
          <w:sz w:val="24"/>
        </w:rPr>
        <w:t>решении</w:t>
      </w:r>
      <w:r>
        <w:rPr>
          <w:i/>
          <w:spacing w:val="-5"/>
          <w:sz w:val="24"/>
        </w:rPr>
        <w:t xml:space="preserve"> </w:t>
      </w:r>
      <w:r>
        <w:rPr>
          <w:i/>
          <w:sz w:val="24"/>
        </w:rPr>
        <w:t>задач;</w:t>
      </w:r>
    </w:p>
    <w:p w:rsidR="002F6ED5" w:rsidRDefault="00CB38D1">
      <w:pPr>
        <w:pStyle w:val="a4"/>
        <w:numPr>
          <w:ilvl w:val="0"/>
          <w:numId w:val="2"/>
        </w:numPr>
        <w:tabs>
          <w:tab w:val="left" w:pos="1814"/>
        </w:tabs>
        <w:spacing w:before="2" w:line="237" w:lineRule="auto"/>
        <w:ind w:right="419" w:firstLine="710"/>
        <w:rPr>
          <w:i/>
          <w:sz w:val="24"/>
        </w:rPr>
      </w:pPr>
      <w:r>
        <w:rPr>
          <w:i/>
          <w:sz w:val="24"/>
        </w:rPr>
        <w:t>выполнять</w:t>
      </w:r>
      <w:r>
        <w:rPr>
          <w:i/>
          <w:spacing w:val="1"/>
          <w:sz w:val="24"/>
        </w:rPr>
        <w:t xml:space="preserve"> </w:t>
      </w:r>
      <w:r>
        <w:rPr>
          <w:i/>
          <w:sz w:val="24"/>
        </w:rPr>
        <w:t>различные</w:t>
      </w:r>
      <w:r>
        <w:rPr>
          <w:i/>
          <w:spacing w:val="1"/>
          <w:sz w:val="24"/>
        </w:rPr>
        <w:t xml:space="preserve"> </w:t>
      </w:r>
      <w:r>
        <w:rPr>
          <w:i/>
          <w:sz w:val="24"/>
        </w:rPr>
        <w:t>преобразования</w:t>
      </w:r>
      <w:r>
        <w:rPr>
          <w:i/>
          <w:spacing w:val="1"/>
          <w:sz w:val="24"/>
        </w:rPr>
        <w:t xml:space="preserve"> </w:t>
      </w:r>
      <w:r>
        <w:rPr>
          <w:i/>
          <w:sz w:val="24"/>
        </w:rPr>
        <w:t>предложенной</w:t>
      </w:r>
      <w:r>
        <w:rPr>
          <w:i/>
          <w:spacing w:val="1"/>
          <w:sz w:val="24"/>
        </w:rPr>
        <w:t xml:space="preserve"> </w:t>
      </w:r>
      <w:r>
        <w:rPr>
          <w:i/>
          <w:sz w:val="24"/>
        </w:rPr>
        <w:t>задачи,</w:t>
      </w:r>
      <w:r>
        <w:rPr>
          <w:i/>
          <w:spacing w:val="1"/>
          <w:sz w:val="24"/>
        </w:rPr>
        <w:t xml:space="preserve"> </w:t>
      </w:r>
      <w:r>
        <w:rPr>
          <w:i/>
          <w:sz w:val="24"/>
        </w:rPr>
        <w:t>конструировать</w:t>
      </w:r>
      <w:r>
        <w:rPr>
          <w:i/>
          <w:spacing w:val="1"/>
          <w:sz w:val="24"/>
        </w:rPr>
        <w:t xml:space="preserve"> </w:t>
      </w:r>
      <w:r>
        <w:rPr>
          <w:i/>
          <w:sz w:val="24"/>
        </w:rPr>
        <w:t>новые задачи</w:t>
      </w:r>
      <w:r>
        <w:rPr>
          <w:i/>
          <w:spacing w:val="-3"/>
          <w:sz w:val="24"/>
        </w:rPr>
        <w:t xml:space="preserve"> </w:t>
      </w:r>
      <w:r>
        <w:rPr>
          <w:i/>
          <w:sz w:val="24"/>
        </w:rPr>
        <w:t>из</w:t>
      </w:r>
      <w:r>
        <w:rPr>
          <w:i/>
          <w:spacing w:val="-1"/>
          <w:sz w:val="24"/>
        </w:rPr>
        <w:t xml:space="preserve"> </w:t>
      </w:r>
      <w:r>
        <w:rPr>
          <w:i/>
          <w:sz w:val="24"/>
        </w:rPr>
        <w:t>данной,</w:t>
      </w:r>
      <w:r>
        <w:rPr>
          <w:i/>
          <w:spacing w:val="-1"/>
          <w:sz w:val="24"/>
        </w:rPr>
        <w:t xml:space="preserve"> </w:t>
      </w:r>
      <w:r>
        <w:rPr>
          <w:i/>
          <w:sz w:val="24"/>
        </w:rPr>
        <w:t>в</w:t>
      </w:r>
      <w:r>
        <w:rPr>
          <w:i/>
          <w:spacing w:val="-2"/>
          <w:sz w:val="24"/>
        </w:rPr>
        <w:t xml:space="preserve"> </w:t>
      </w:r>
      <w:r>
        <w:rPr>
          <w:i/>
          <w:sz w:val="24"/>
        </w:rPr>
        <w:t>том</w:t>
      </w:r>
      <w:r>
        <w:rPr>
          <w:i/>
          <w:spacing w:val="2"/>
          <w:sz w:val="24"/>
        </w:rPr>
        <w:t xml:space="preserve"> </w:t>
      </w:r>
      <w:r>
        <w:rPr>
          <w:i/>
          <w:sz w:val="24"/>
        </w:rPr>
        <w:t>числе</w:t>
      </w:r>
      <w:r>
        <w:rPr>
          <w:i/>
          <w:spacing w:val="-4"/>
          <w:sz w:val="24"/>
        </w:rPr>
        <w:t xml:space="preserve"> </w:t>
      </w:r>
      <w:r>
        <w:rPr>
          <w:i/>
          <w:sz w:val="24"/>
        </w:rPr>
        <w:t>обратные;</w:t>
      </w:r>
    </w:p>
    <w:p w:rsidR="002F6ED5" w:rsidRDefault="00CB38D1">
      <w:pPr>
        <w:pStyle w:val="a4"/>
        <w:numPr>
          <w:ilvl w:val="0"/>
          <w:numId w:val="2"/>
        </w:numPr>
        <w:tabs>
          <w:tab w:val="left" w:pos="1814"/>
        </w:tabs>
        <w:spacing w:before="7" w:line="237" w:lineRule="auto"/>
        <w:ind w:right="419" w:firstLine="710"/>
        <w:rPr>
          <w:i/>
          <w:sz w:val="24"/>
        </w:rPr>
      </w:pPr>
      <w:r>
        <w:rPr>
          <w:i/>
          <w:sz w:val="24"/>
        </w:rPr>
        <w:t>интерпретировать</w:t>
      </w:r>
      <w:r>
        <w:rPr>
          <w:i/>
          <w:spacing w:val="1"/>
          <w:sz w:val="24"/>
        </w:rPr>
        <w:t xml:space="preserve"> </w:t>
      </w:r>
      <w:r>
        <w:rPr>
          <w:i/>
          <w:sz w:val="24"/>
        </w:rPr>
        <w:t>вычислительные</w:t>
      </w:r>
      <w:r>
        <w:rPr>
          <w:i/>
          <w:spacing w:val="1"/>
          <w:sz w:val="24"/>
        </w:rPr>
        <w:t xml:space="preserve"> </w:t>
      </w:r>
      <w:r>
        <w:rPr>
          <w:i/>
          <w:sz w:val="24"/>
        </w:rPr>
        <w:t>результаты</w:t>
      </w:r>
      <w:r>
        <w:rPr>
          <w:i/>
          <w:spacing w:val="1"/>
          <w:sz w:val="24"/>
        </w:rPr>
        <w:t xml:space="preserve"> </w:t>
      </w:r>
      <w:r>
        <w:rPr>
          <w:i/>
          <w:sz w:val="24"/>
        </w:rPr>
        <w:t>в</w:t>
      </w:r>
      <w:r>
        <w:rPr>
          <w:i/>
          <w:spacing w:val="1"/>
          <w:sz w:val="24"/>
        </w:rPr>
        <w:t xml:space="preserve"> </w:t>
      </w:r>
      <w:r>
        <w:rPr>
          <w:i/>
          <w:sz w:val="24"/>
        </w:rPr>
        <w:t>задаче,</w:t>
      </w:r>
      <w:r>
        <w:rPr>
          <w:i/>
          <w:spacing w:val="1"/>
          <w:sz w:val="24"/>
        </w:rPr>
        <w:t xml:space="preserve"> </w:t>
      </w:r>
      <w:r>
        <w:rPr>
          <w:i/>
          <w:sz w:val="24"/>
        </w:rPr>
        <w:t>исследовать</w:t>
      </w:r>
      <w:r>
        <w:rPr>
          <w:i/>
          <w:spacing w:val="1"/>
          <w:sz w:val="24"/>
        </w:rPr>
        <w:t xml:space="preserve"> </w:t>
      </w:r>
      <w:r>
        <w:rPr>
          <w:i/>
          <w:sz w:val="24"/>
        </w:rPr>
        <w:t>полученное решение</w:t>
      </w:r>
      <w:r>
        <w:rPr>
          <w:i/>
          <w:spacing w:val="-4"/>
          <w:sz w:val="24"/>
        </w:rPr>
        <w:t xml:space="preserve"> </w:t>
      </w:r>
      <w:r>
        <w:rPr>
          <w:i/>
          <w:sz w:val="24"/>
        </w:rPr>
        <w:t>задачи;</w:t>
      </w:r>
    </w:p>
    <w:p w:rsidR="002F6ED5" w:rsidRDefault="00CB38D1">
      <w:pPr>
        <w:pStyle w:val="a4"/>
        <w:numPr>
          <w:ilvl w:val="0"/>
          <w:numId w:val="2"/>
        </w:numPr>
        <w:tabs>
          <w:tab w:val="left" w:pos="1814"/>
        </w:tabs>
        <w:ind w:right="417" w:firstLine="710"/>
        <w:rPr>
          <w:i/>
          <w:sz w:val="24"/>
        </w:rPr>
      </w:pPr>
      <w:r>
        <w:rPr>
          <w:i/>
          <w:sz w:val="24"/>
        </w:rPr>
        <w:t>анализировать всевозможные ситуации взаимного</w:t>
      </w:r>
      <w:r>
        <w:rPr>
          <w:i/>
          <w:spacing w:val="60"/>
          <w:sz w:val="24"/>
        </w:rPr>
        <w:t xml:space="preserve"> </w:t>
      </w:r>
      <w:r>
        <w:rPr>
          <w:i/>
          <w:sz w:val="24"/>
        </w:rPr>
        <w:t>расположения двух объектов</w:t>
      </w:r>
      <w:r>
        <w:rPr>
          <w:i/>
          <w:spacing w:val="1"/>
          <w:sz w:val="24"/>
        </w:rPr>
        <w:t xml:space="preserve"> </w:t>
      </w:r>
      <w:r>
        <w:rPr>
          <w:i/>
          <w:sz w:val="24"/>
        </w:rPr>
        <w:t>и</w:t>
      </w:r>
      <w:r>
        <w:rPr>
          <w:i/>
          <w:spacing w:val="1"/>
          <w:sz w:val="24"/>
        </w:rPr>
        <w:t xml:space="preserve"> </w:t>
      </w:r>
      <w:r>
        <w:rPr>
          <w:i/>
          <w:sz w:val="24"/>
        </w:rPr>
        <w:t>изменение их характеристик при</w:t>
      </w:r>
      <w:r>
        <w:rPr>
          <w:i/>
          <w:spacing w:val="1"/>
          <w:sz w:val="24"/>
        </w:rPr>
        <w:t xml:space="preserve"> </w:t>
      </w:r>
      <w:r>
        <w:rPr>
          <w:i/>
          <w:sz w:val="24"/>
        </w:rPr>
        <w:t>совместном</w:t>
      </w:r>
      <w:r>
        <w:rPr>
          <w:i/>
          <w:spacing w:val="1"/>
          <w:sz w:val="24"/>
        </w:rPr>
        <w:t xml:space="preserve"> </w:t>
      </w:r>
      <w:r>
        <w:rPr>
          <w:i/>
          <w:sz w:val="24"/>
        </w:rPr>
        <w:t>движении</w:t>
      </w:r>
      <w:r>
        <w:rPr>
          <w:i/>
          <w:spacing w:val="60"/>
          <w:sz w:val="24"/>
        </w:rPr>
        <w:t xml:space="preserve"> </w:t>
      </w:r>
      <w:r>
        <w:rPr>
          <w:i/>
          <w:sz w:val="24"/>
        </w:rPr>
        <w:t>(скорость, время, расстояние)</w:t>
      </w:r>
      <w:r>
        <w:rPr>
          <w:i/>
          <w:spacing w:val="1"/>
          <w:sz w:val="24"/>
        </w:rPr>
        <w:t xml:space="preserve"> </w:t>
      </w:r>
      <w:r>
        <w:rPr>
          <w:i/>
          <w:sz w:val="24"/>
        </w:rPr>
        <w:t>при решении задач на движение двух объектов как в одном, так и в противоположных</w:t>
      </w:r>
      <w:r>
        <w:rPr>
          <w:i/>
          <w:spacing w:val="1"/>
          <w:sz w:val="24"/>
        </w:rPr>
        <w:t xml:space="preserve"> </w:t>
      </w:r>
      <w:r>
        <w:rPr>
          <w:i/>
          <w:sz w:val="24"/>
        </w:rPr>
        <w:t>направлениях;</w:t>
      </w:r>
    </w:p>
    <w:p w:rsidR="002F6ED5" w:rsidRDefault="002F6ED5">
      <w:pPr>
        <w:jc w:val="both"/>
        <w:rPr>
          <w:sz w:val="24"/>
        </w:rPr>
        <w:sectPr w:rsidR="002F6ED5">
          <w:type w:val="continuous"/>
          <w:pgSz w:w="11900" w:h="16840"/>
          <w:pgMar w:top="1340" w:right="420" w:bottom="280" w:left="760" w:header="720" w:footer="720" w:gutter="0"/>
          <w:cols w:space="720"/>
        </w:sectPr>
      </w:pPr>
    </w:p>
    <w:p w:rsidR="002F6ED5" w:rsidRDefault="00CB38D1">
      <w:pPr>
        <w:pStyle w:val="a4"/>
        <w:numPr>
          <w:ilvl w:val="0"/>
          <w:numId w:val="2"/>
        </w:numPr>
        <w:tabs>
          <w:tab w:val="left" w:pos="1814"/>
        </w:tabs>
        <w:spacing w:before="88" w:line="237" w:lineRule="auto"/>
        <w:ind w:right="420" w:firstLine="710"/>
        <w:rPr>
          <w:i/>
          <w:sz w:val="24"/>
        </w:rPr>
      </w:pPr>
      <w:r>
        <w:rPr>
          <w:i/>
          <w:sz w:val="24"/>
        </w:rPr>
        <w:lastRenderedPageBreak/>
        <w:t>исследовать всевозможные ситуации при решении задач на движение по реке,</w:t>
      </w:r>
      <w:r>
        <w:rPr>
          <w:i/>
          <w:spacing w:val="1"/>
          <w:sz w:val="24"/>
        </w:rPr>
        <w:t xml:space="preserve"> </w:t>
      </w:r>
      <w:r>
        <w:rPr>
          <w:i/>
          <w:sz w:val="24"/>
        </w:rPr>
        <w:t>рассматривать</w:t>
      </w:r>
      <w:r>
        <w:rPr>
          <w:i/>
          <w:spacing w:val="1"/>
          <w:sz w:val="24"/>
        </w:rPr>
        <w:t xml:space="preserve"> </w:t>
      </w:r>
      <w:r>
        <w:rPr>
          <w:i/>
          <w:sz w:val="24"/>
        </w:rPr>
        <w:t>разные</w:t>
      </w:r>
      <w:r>
        <w:rPr>
          <w:i/>
          <w:spacing w:val="-4"/>
          <w:sz w:val="24"/>
        </w:rPr>
        <w:t xml:space="preserve"> </w:t>
      </w:r>
      <w:r>
        <w:rPr>
          <w:i/>
          <w:sz w:val="24"/>
        </w:rPr>
        <w:t>системы</w:t>
      </w:r>
      <w:r>
        <w:rPr>
          <w:i/>
          <w:spacing w:val="3"/>
          <w:sz w:val="24"/>
        </w:rPr>
        <w:t xml:space="preserve"> </w:t>
      </w:r>
      <w:r>
        <w:rPr>
          <w:i/>
          <w:sz w:val="24"/>
        </w:rPr>
        <w:t>отсчета;</w:t>
      </w:r>
    </w:p>
    <w:p w:rsidR="002F6ED5" w:rsidRDefault="00CB38D1">
      <w:pPr>
        <w:pStyle w:val="a4"/>
        <w:numPr>
          <w:ilvl w:val="0"/>
          <w:numId w:val="2"/>
        </w:numPr>
        <w:tabs>
          <w:tab w:val="left" w:pos="1814"/>
        </w:tabs>
        <w:spacing w:line="294" w:lineRule="exact"/>
        <w:ind w:left="1813"/>
        <w:rPr>
          <w:i/>
          <w:sz w:val="24"/>
        </w:rPr>
      </w:pPr>
      <w:r>
        <w:rPr>
          <w:i/>
          <w:sz w:val="24"/>
        </w:rPr>
        <w:t>решать</w:t>
      </w:r>
      <w:r>
        <w:rPr>
          <w:i/>
          <w:spacing w:val="-1"/>
          <w:sz w:val="24"/>
        </w:rPr>
        <w:t xml:space="preserve"> </w:t>
      </w:r>
      <w:r>
        <w:rPr>
          <w:i/>
          <w:sz w:val="24"/>
        </w:rPr>
        <w:t>разнообразные</w:t>
      </w:r>
      <w:r>
        <w:rPr>
          <w:i/>
          <w:spacing w:val="-6"/>
          <w:sz w:val="24"/>
        </w:rPr>
        <w:t xml:space="preserve"> </w:t>
      </w:r>
      <w:r>
        <w:rPr>
          <w:i/>
          <w:sz w:val="24"/>
        </w:rPr>
        <w:t>задачи «на части»,</w:t>
      </w:r>
    </w:p>
    <w:p w:rsidR="002F6ED5" w:rsidRDefault="00CB38D1">
      <w:pPr>
        <w:pStyle w:val="a4"/>
        <w:numPr>
          <w:ilvl w:val="0"/>
          <w:numId w:val="2"/>
        </w:numPr>
        <w:tabs>
          <w:tab w:val="left" w:pos="1814"/>
        </w:tabs>
        <w:spacing w:before="7" w:line="237" w:lineRule="auto"/>
        <w:ind w:right="424" w:firstLine="710"/>
        <w:rPr>
          <w:i/>
          <w:sz w:val="24"/>
        </w:rPr>
      </w:pPr>
      <w:r>
        <w:rPr>
          <w:i/>
          <w:sz w:val="24"/>
        </w:rPr>
        <w:t>решать и обосновывать свое решение задач (выделять математическую основу)</w:t>
      </w:r>
      <w:r>
        <w:rPr>
          <w:i/>
          <w:spacing w:val="1"/>
          <w:sz w:val="24"/>
        </w:rPr>
        <w:t xml:space="preserve"> </w:t>
      </w:r>
      <w:r>
        <w:rPr>
          <w:i/>
          <w:sz w:val="24"/>
        </w:rPr>
        <w:t>на нахождение части</w:t>
      </w:r>
      <w:r>
        <w:rPr>
          <w:i/>
          <w:spacing w:val="-5"/>
          <w:sz w:val="24"/>
        </w:rPr>
        <w:t xml:space="preserve"> </w:t>
      </w:r>
      <w:r>
        <w:rPr>
          <w:i/>
          <w:sz w:val="24"/>
        </w:rPr>
        <w:t>числа</w:t>
      </w:r>
      <w:r>
        <w:rPr>
          <w:i/>
          <w:spacing w:val="1"/>
          <w:sz w:val="24"/>
        </w:rPr>
        <w:t xml:space="preserve"> </w:t>
      </w:r>
      <w:r>
        <w:rPr>
          <w:i/>
          <w:sz w:val="24"/>
        </w:rPr>
        <w:t>и</w:t>
      </w:r>
      <w:r>
        <w:rPr>
          <w:i/>
          <w:spacing w:val="-4"/>
          <w:sz w:val="24"/>
        </w:rPr>
        <w:t xml:space="preserve"> </w:t>
      </w:r>
      <w:r>
        <w:rPr>
          <w:i/>
          <w:sz w:val="24"/>
        </w:rPr>
        <w:t>числа по</w:t>
      </w:r>
      <w:r>
        <w:rPr>
          <w:i/>
          <w:spacing w:val="-4"/>
          <w:sz w:val="24"/>
        </w:rPr>
        <w:t xml:space="preserve"> </w:t>
      </w:r>
      <w:r>
        <w:rPr>
          <w:i/>
          <w:sz w:val="24"/>
        </w:rPr>
        <w:t>его</w:t>
      </w:r>
      <w:r>
        <w:rPr>
          <w:i/>
          <w:spacing w:val="-4"/>
          <w:sz w:val="24"/>
        </w:rPr>
        <w:t xml:space="preserve"> </w:t>
      </w:r>
      <w:r>
        <w:rPr>
          <w:i/>
          <w:sz w:val="24"/>
        </w:rPr>
        <w:t>части на</w:t>
      </w:r>
      <w:r>
        <w:rPr>
          <w:i/>
          <w:spacing w:val="1"/>
          <w:sz w:val="24"/>
        </w:rPr>
        <w:t xml:space="preserve"> </w:t>
      </w:r>
      <w:r>
        <w:rPr>
          <w:i/>
          <w:sz w:val="24"/>
        </w:rPr>
        <w:t>основе</w:t>
      </w:r>
      <w:r>
        <w:rPr>
          <w:i/>
          <w:spacing w:val="-6"/>
          <w:sz w:val="24"/>
        </w:rPr>
        <w:t xml:space="preserve"> </w:t>
      </w:r>
      <w:r>
        <w:rPr>
          <w:i/>
          <w:sz w:val="24"/>
        </w:rPr>
        <w:t>конкретного</w:t>
      </w:r>
      <w:r>
        <w:rPr>
          <w:i/>
          <w:spacing w:val="1"/>
          <w:sz w:val="24"/>
        </w:rPr>
        <w:t xml:space="preserve"> </w:t>
      </w:r>
      <w:r>
        <w:rPr>
          <w:i/>
          <w:sz w:val="24"/>
        </w:rPr>
        <w:t>смысла</w:t>
      </w:r>
      <w:r>
        <w:rPr>
          <w:i/>
          <w:spacing w:val="-4"/>
          <w:sz w:val="24"/>
        </w:rPr>
        <w:t xml:space="preserve"> </w:t>
      </w:r>
      <w:r>
        <w:rPr>
          <w:i/>
          <w:sz w:val="24"/>
        </w:rPr>
        <w:t>дроби;</w:t>
      </w:r>
    </w:p>
    <w:p w:rsidR="002F6ED5" w:rsidRDefault="00CB38D1">
      <w:pPr>
        <w:pStyle w:val="a4"/>
        <w:numPr>
          <w:ilvl w:val="0"/>
          <w:numId w:val="2"/>
        </w:numPr>
        <w:tabs>
          <w:tab w:val="left" w:pos="1814"/>
        </w:tabs>
        <w:ind w:right="418" w:firstLine="710"/>
        <w:rPr>
          <w:i/>
          <w:sz w:val="24"/>
        </w:rPr>
      </w:pPr>
      <w:r>
        <w:rPr>
          <w:i/>
          <w:sz w:val="24"/>
        </w:rPr>
        <w:t>осознавать и объяснять идентичность задач разных типов, связывающих три</w:t>
      </w:r>
      <w:r>
        <w:rPr>
          <w:i/>
          <w:spacing w:val="1"/>
          <w:sz w:val="24"/>
        </w:rPr>
        <w:t xml:space="preserve"> </w:t>
      </w:r>
      <w:r>
        <w:rPr>
          <w:i/>
          <w:sz w:val="24"/>
        </w:rPr>
        <w:t>величины</w:t>
      </w:r>
      <w:r>
        <w:rPr>
          <w:i/>
          <w:spacing w:val="1"/>
          <w:sz w:val="24"/>
        </w:rPr>
        <w:t xml:space="preserve"> </w:t>
      </w:r>
      <w:r>
        <w:rPr>
          <w:i/>
          <w:sz w:val="24"/>
        </w:rPr>
        <w:t>(на</w:t>
      </w:r>
      <w:r>
        <w:rPr>
          <w:i/>
          <w:spacing w:val="1"/>
          <w:sz w:val="24"/>
        </w:rPr>
        <w:t xml:space="preserve"> </w:t>
      </w:r>
      <w:r>
        <w:rPr>
          <w:i/>
          <w:sz w:val="24"/>
        </w:rPr>
        <w:t>работу,</w:t>
      </w:r>
      <w:r>
        <w:rPr>
          <w:i/>
          <w:spacing w:val="1"/>
          <w:sz w:val="24"/>
        </w:rPr>
        <w:t xml:space="preserve"> </w:t>
      </w:r>
      <w:r>
        <w:rPr>
          <w:i/>
          <w:sz w:val="24"/>
        </w:rPr>
        <w:t>на</w:t>
      </w:r>
      <w:r>
        <w:rPr>
          <w:i/>
          <w:spacing w:val="1"/>
          <w:sz w:val="24"/>
        </w:rPr>
        <w:t xml:space="preserve"> </w:t>
      </w:r>
      <w:r>
        <w:rPr>
          <w:i/>
          <w:sz w:val="24"/>
        </w:rPr>
        <w:t>покупки,</w:t>
      </w:r>
      <w:r>
        <w:rPr>
          <w:i/>
          <w:spacing w:val="1"/>
          <w:sz w:val="24"/>
        </w:rPr>
        <w:t xml:space="preserve"> </w:t>
      </w:r>
      <w:r>
        <w:rPr>
          <w:i/>
          <w:sz w:val="24"/>
        </w:rPr>
        <w:t>на</w:t>
      </w:r>
      <w:r>
        <w:rPr>
          <w:i/>
          <w:spacing w:val="1"/>
          <w:sz w:val="24"/>
        </w:rPr>
        <w:t xml:space="preserve"> </w:t>
      </w:r>
      <w:r>
        <w:rPr>
          <w:i/>
          <w:sz w:val="24"/>
        </w:rPr>
        <w:t>движение),</w:t>
      </w:r>
      <w:r>
        <w:rPr>
          <w:i/>
          <w:spacing w:val="1"/>
          <w:sz w:val="24"/>
        </w:rPr>
        <w:t xml:space="preserve"> </w:t>
      </w:r>
      <w:r>
        <w:rPr>
          <w:i/>
          <w:sz w:val="24"/>
        </w:rPr>
        <w:t>выделять</w:t>
      </w:r>
      <w:r>
        <w:rPr>
          <w:i/>
          <w:spacing w:val="1"/>
          <w:sz w:val="24"/>
        </w:rPr>
        <w:t xml:space="preserve"> </w:t>
      </w:r>
      <w:r>
        <w:rPr>
          <w:i/>
          <w:sz w:val="24"/>
        </w:rPr>
        <w:t>эти</w:t>
      </w:r>
      <w:r>
        <w:rPr>
          <w:i/>
          <w:spacing w:val="1"/>
          <w:sz w:val="24"/>
        </w:rPr>
        <w:t xml:space="preserve"> </w:t>
      </w:r>
      <w:r>
        <w:rPr>
          <w:i/>
          <w:sz w:val="24"/>
        </w:rPr>
        <w:t>величины</w:t>
      </w:r>
      <w:r>
        <w:rPr>
          <w:i/>
          <w:spacing w:val="1"/>
          <w:sz w:val="24"/>
        </w:rPr>
        <w:t xml:space="preserve"> </w:t>
      </w:r>
      <w:r>
        <w:rPr>
          <w:i/>
          <w:sz w:val="24"/>
        </w:rPr>
        <w:t>и</w:t>
      </w:r>
      <w:r>
        <w:rPr>
          <w:i/>
          <w:spacing w:val="60"/>
          <w:sz w:val="24"/>
        </w:rPr>
        <w:t xml:space="preserve"> </w:t>
      </w:r>
      <w:r>
        <w:rPr>
          <w:i/>
          <w:sz w:val="24"/>
        </w:rPr>
        <w:t>отношения</w:t>
      </w:r>
      <w:r>
        <w:rPr>
          <w:i/>
          <w:spacing w:val="1"/>
          <w:sz w:val="24"/>
        </w:rPr>
        <w:t xml:space="preserve"> </w:t>
      </w:r>
      <w:r>
        <w:rPr>
          <w:i/>
          <w:sz w:val="24"/>
        </w:rPr>
        <w:t>между</w:t>
      </w:r>
      <w:r>
        <w:rPr>
          <w:i/>
          <w:spacing w:val="1"/>
          <w:sz w:val="24"/>
        </w:rPr>
        <w:t xml:space="preserve"> </w:t>
      </w:r>
      <w:r>
        <w:rPr>
          <w:i/>
          <w:sz w:val="24"/>
        </w:rPr>
        <w:t>ними,</w:t>
      </w:r>
      <w:r>
        <w:rPr>
          <w:i/>
          <w:spacing w:val="1"/>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конструировать</w:t>
      </w:r>
      <w:r>
        <w:rPr>
          <w:i/>
          <w:spacing w:val="1"/>
          <w:sz w:val="24"/>
        </w:rPr>
        <w:t xml:space="preserve"> </w:t>
      </w:r>
      <w:r>
        <w:rPr>
          <w:i/>
          <w:sz w:val="24"/>
        </w:rPr>
        <w:t>собственные</w:t>
      </w:r>
      <w:r>
        <w:rPr>
          <w:i/>
          <w:spacing w:val="1"/>
          <w:sz w:val="24"/>
        </w:rPr>
        <w:t xml:space="preserve"> </w:t>
      </w:r>
      <w:r>
        <w:rPr>
          <w:i/>
          <w:sz w:val="24"/>
        </w:rPr>
        <w:t>задач</w:t>
      </w:r>
      <w:r>
        <w:rPr>
          <w:i/>
          <w:spacing w:val="1"/>
          <w:sz w:val="24"/>
        </w:rPr>
        <w:t xml:space="preserve"> </w:t>
      </w:r>
      <w:r>
        <w:rPr>
          <w:i/>
          <w:sz w:val="24"/>
        </w:rPr>
        <w:t>указанных типов;</w:t>
      </w:r>
    </w:p>
    <w:p w:rsidR="002F6ED5" w:rsidRDefault="00CB38D1">
      <w:pPr>
        <w:pStyle w:val="a4"/>
        <w:numPr>
          <w:ilvl w:val="0"/>
          <w:numId w:val="2"/>
        </w:numPr>
        <w:tabs>
          <w:tab w:val="left" w:pos="1814"/>
        </w:tabs>
        <w:spacing w:before="1" w:line="293" w:lineRule="exact"/>
        <w:ind w:left="1813"/>
        <w:rPr>
          <w:i/>
          <w:sz w:val="24"/>
        </w:rPr>
      </w:pPr>
      <w:r>
        <w:rPr>
          <w:i/>
          <w:sz w:val="24"/>
        </w:rPr>
        <w:t>владеть</w:t>
      </w:r>
      <w:r>
        <w:rPr>
          <w:i/>
          <w:spacing w:val="-2"/>
          <w:sz w:val="24"/>
        </w:rPr>
        <w:t xml:space="preserve"> </w:t>
      </w:r>
      <w:r>
        <w:rPr>
          <w:i/>
          <w:sz w:val="24"/>
        </w:rPr>
        <w:t>основными</w:t>
      </w:r>
      <w:r>
        <w:rPr>
          <w:i/>
          <w:spacing w:val="-7"/>
          <w:sz w:val="24"/>
        </w:rPr>
        <w:t xml:space="preserve"> </w:t>
      </w:r>
      <w:r>
        <w:rPr>
          <w:i/>
          <w:sz w:val="24"/>
        </w:rPr>
        <w:t>методами</w:t>
      </w:r>
      <w:r>
        <w:rPr>
          <w:i/>
          <w:spacing w:val="-2"/>
          <w:sz w:val="24"/>
        </w:rPr>
        <w:t xml:space="preserve"> </w:t>
      </w:r>
      <w:r>
        <w:rPr>
          <w:i/>
          <w:sz w:val="24"/>
        </w:rPr>
        <w:t>решения</w:t>
      </w:r>
      <w:r>
        <w:rPr>
          <w:i/>
          <w:spacing w:val="-7"/>
          <w:sz w:val="24"/>
        </w:rPr>
        <w:t xml:space="preserve"> </w:t>
      </w:r>
      <w:r>
        <w:rPr>
          <w:i/>
          <w:sz w:val="24"/>
        </w:rPr>
        <w:t>задач</w:t>
      </w:r>
      <w:r>
        <w:rPr>
          <w:i/>
          <w:spacing w:val="-2"/>
          <w:sz w:val="24"/>
        </w:rPr>
        <w:t xml:space="preserve"> </w:t>
      </w:r>
      <w:r>
        <w:rPr>
          <w:i/>
          <w:sz w:val="24"/>
        </w:rPr>
        <w:t>на</w:t>
      </w:r>
      <w:r>
        <w:rPr>
          <w:i/>
          <w:spacing w:val="-2"/>
          <w:sz w:val="24"/>
        </w:rPr>
        <w:t xml:space="preserve"> </w:t>
      </w:r>
      <w:r>
        <w:rPr>
          <w:i/>
          <w:sz w:val="24"/>
        </w:rPr>
        <w:t>смеси, сплавы,</w:t>
      </w:r>
      <w:r>
        <w:rPr>
          <w:i/>
          <w:spacing w:val="-5"/>
          <w:sz w:val="24"/>
        </w:rPr>
        <w:t xml:space="preserve"> </w:t>
      </w:r>
      <w:r>
        <w:rPr>
          <w:i/>
          <w:sz w:val="24"/>
        </w:rPr>
        <w:t>концентрации;</w:t>
      </w:r>
    </w:p>
    <w:p w:rsidR="002F6ED5" w:rsidRDefault="00CB38D1">
      <w:pPr>
        <w:pStyle w:val="a4"/>
        <w:numPr>
          <w:ilvl w:val="0"/>
          <w:numId w:val="2"/>
        </w:numPr>
        <w:tabs>
          <w:tab w:val="left" w:pos="1813"/>
          <w:tab w:val="left" w:pos="1814"/>
        </w:tabs>
        <w:spacing w:before="2" w:line="237" w:lineRule="auto"/>
        <w:ind w:right="418" w:firstLine="710"/>
        <w:jc w:val="left"/>
        <w:rPr>
          <w:i/>
          <w:sz w:val="24"/>
        </w:rPr>
      </w:pPr>
      <w:r>
        <w:rPr>
          <w:i/>
          <w:sz w:val="24"/>
        </w:rPr>
        <w:t>решать</w:t>
      </w:r>
      <w:r>
        <w:rPr>
          <w:i/>
          <w:spacing w:val="28"/>
          <w:sz w:val="24"/>
        </w:rPr>
        <w:t xml:space="preserve"> </w:t>
      </w:r>
      <w:r>
        <w:rPr>
          <w:i/>
          <w:sz w:val="24"/>
        </w:rPr>
        <w:t>задачи</w:t>
      </w:r>
      <w:r>
        <w:rPr>
          <w:i/>
          <w:spacing w:val="31"/>
          <w:sz w:val="24"/>
        </w:rPr>
        <w:t xml:space="preserve"> </w:t>
      </w:r>
      <w:r>
        <w:rPr>
          <w:i/>
          <w:sz w:val="24"/>
        </w:rPr>
        <w:t>на</w:t>
      </w:r>
      <w:r>
        <w:rPr>
          <w:i/>
          <w:spacing w:val="27"/>
          <w:sz w:val="24"/>
        </w:rPr>
        <w:t xml:space="preserve"> </w:t>
      </w:r>
      <w:r>
        <w:rPr>
          <w:i/>
          <w:sz w:val="24"/>
        </w:rPr>
        <w:t>проценты,</w:t>
      </w:r>
      <w:r>
        <w:rPr>
          <w:i/>
          <w:spacing w:val="31"/>
          <w:sz w:val="24"/>
        </w:rPr>
        <w:t xml:space="preserve"> </w:t>
      </w:r>
      <w:r>
        <w:rPr>
          <w:i/>
          <w:sz w:val="24"/>
        </w:rPr>
        <w:t>в</w:t>
      </w:r>
      <w:r>
        <w:rPr>
          <w:i/>
          <w:spacing w:val="24"/>
          <w:sz w:val="24"/>
        </w:rPr>
        <w:t xml:space="preserve"> </w:t>
      </w:r>
      <w:r>
        <w:rPr>
          <w:i/>
          <w:sz w:val="24"/>
        </w:rPr>
        <w:t>том</w:t>
      </w:r>
      <w:r>
        <w:rPr>
          <w:i/>
          <w:spacing w:val="28"/>
          <w:sz w:val="24"/>
        </w:rPr>
        <w:t xml:space="preserve"> </w:t>
      </w:r>
      <w:r>
        <w:rPr>
          <w:i/>
          <w:sz w:val="24"/>
        </w:rPr>
        <w:t>числе,</w:t>
      </w:r>
      <w:r>
        <w:rPr>
          <w:i/>
          <w:spacing w:val="30"/>
          <w:sz w:val="24"/>
        </w:rPr>
        <w:t xml:space="preserve"> </w:t>
      </w:r>
      <w:r>
        <w:rPr>
          <w:i/>
          <w:sz w:val="24"/>
        </w:rPr>
        <w:t>сложные</w:t>
      </w:r>
      <w:r>
        <w:rPr>
          <w:i/>
          <w:spacing w:val="28"/>
          <w:sz w:val="24"/>
        </w:rPr>
        <w:t xml:space="preserve"> </w:t>
      </w:r>
      <w:r>
        <w:rPr>
          <w:i/>
          <w:sz w:val="24"/>
        </w:rPr>
        <w:t>проценты</w:t>
      </w:r>
      <w:r>
        <w:rPr>
          <w:i/>
          <w:spacing w:val="29"/>
          <w:sz w:val="24"/>
        </w:rPr>
        <w:t xml:space="preserve"> </w:t>
      </w:r>
      <w:r>
        <w:rPr>
          <w:i/>
          <w:sz w:val="24"/>
        </w:rPr>
        <w:t>с</w:t>
      </w:r>
      <w:r>
        <w:rPr>
          <w:i/>
          <w:spacing w:val="27"/>
          <w:sz w:val="24"/>
        </w:rPr>
        <w:t xml:space="preserve"> </w:t>
      </w:r>
      <w:r>
        <w:rPr>
          <w:i/>
          <w:sz w:val="24"/>
        </w:rPr>
        <w:t>обоснованием,</w:t>
      </w:r>
      <w:r>
        <w:rPr>
          <w:i/>
          <w:spacing w:val="-57"/>
          <w:sz w:val="24"/>
        </w:rPr>
        <w:t xml:space="preserve"> </w:t>
      </w:r>
      <w:r>
        <w:rPr>
          <w:i/>
          <w:sz w:val="24"/>
        </w:rPr>
        <w:t>используя разные</w:t>
      </w:r>
      <w:r>
        <w:rPr>
          <w:i/>
          <w:spacing w:val="1"/>
          <w:sz w:val="24"/>
        </w:rPr>
        <w:t xml:space="preserve"> </w:t>
      </w:r>
      <w:r>
        <w:rPr>
          <w:i/>
          <w:sz w:val="24"/>
        </w:rPr>
        <w:t>способы;</w:t>
      </w:r>
    </w:p>
    <w:p w:rsidR="002F6ED5" w:rsidRDefault="00CB38D1">
      <w:pPr>
        <w:pStyle w:val="a4"/>
        <w:numPr>
          <w:ilvl w:val="0"/>
          <w:numId w:val="2"/>
        </w:numPr>
        <w:tabs>
          <w:tab w:val="left" w:pos="1813"/>
          <w:tab w:val="left" w:pos="1814"/>
        </w:tabs>
        <w:spacing w:before="2" w:line="237" w:lineRule="auto"/>
        <w:ind w:right="418" w:firstLine="710"/>
        <w:jc w:val="left"/>
        <w:rPr>
          <w:i/>
          <w:sz w:val="24"/>
        </w:rPr>
      </w:pPr>
      <w:r>
        <w:rPr>
          <w:i/>
          <w:sz w:val="24"/>
        </w:rPr>
        <w:t>решать</w:t>
      </w:r>
      <w:r>
        <w:rPr>
          <w:i/>
          <w:spacing w:val="15"/>
          <w:sz w:val="24"/>
        </w:rPr>
        <w:t xml:space="preserve"> </w:t>
      </w:r>
      <w:r>
        <w:rPr>
          <w:i/>
          <w:sz w:val="24"/>
        </w:rPr>
        <w:t>логические</w:t>
      </w:r>
      <w:r>
        <w:rPr>
          <w:i/>
          <w:spacing w:val="13"/>
          <w:sz w:val="24"/>
        </w:rPr>
        <w:t xml:space="preserve"> </w:t>
      </w:r>
      <w:r>
        <w:rPr>
          <w:i/>
          <w:sz w:val="24"/>
        </w:rPr>
        <w:t>задачи</w:t>
      </w:r>
      <w:r>
        <w:rPr>
          <w:i/>
          <w:spacing w:val="14"/>
          <w:sz w:val="24"/>
        </w:rPr>
        <w:t xml:space="preserve"> </w:t>
      </w:r>
      <w:r>
        <w:rPr>
          <w:i/>
          <w:sz w:val="24"/>
        </w:rPr>
        <w:t>разными</w:t>
      </w:r>
      <w:r>
        <w:rPr>
          <w:i/>
          <w:spacing w:val="11"/>
          <w:sz w:val="24"/>
        </w:rPr>
        <w:t xml:space="preserve"> </w:t>
      </w:r>
      <w:r>
        <w:rPr>
          <w:i/>
          <w:sz w:val="24"/>
        </w:rPr>
        <w:t>способами,</w:t>
      </w:r>
      <w:r>
        <w:rPr>
          <w:i/>
          <w:spacing w:val="17"/>
          <w:sz w:val="24"/>
        </w:rPr>
        <w:t xml:space="preserve"> </w:t>
      </w:r>
      <w:r>
        <w:rPr>
          <w:i/>
          <w:sz w:val="24"/>
        </w:rPr>
        <w:t>в</w:t>
      </w:r>
      <w:r>
        <w:rPr>
          <w:i/>
          <w:spacing w:val="15"/>
          <w:sz w:val="24"/>
        </w:rPr>
        <w:t xml:space="preserve"> </w:t>
      </w:r>
      <w:r>
        <w:rPr>
          <w:i/>
          <w:sz w:val="24"/>
        </w:rPr>
        <w:t>том</w:t>
      </w:r>
      <w:r>
        <w:rPr>
          <w:i/>
          <w:spacing w:val="10"/>
          <w:sz w:val="24"/>
        </w:rPr>
        <w:t xml:space="preserve"> </w:t>
      </w:r>
      <w:r>
        <w:rPr>
          <w:i/>
          <w:sz w:val="24"/>
        </w:rPr>
        <w:t>числе,</w:t>
      </w:r>
      <w:r>
        <w:rPr>
          <w:i/>
          <w:spacing w:val="12"/>
          <w:sz w:val="24"/>
        </w:rPr>
        <w:t xml:space="preserve"> </w:t>
      </w:r>
      <w:r>
        <w:rPr>
          <w:i/>
          <w:sz w:val="24"/>
        </w:rPr>
        <w:t>с</w:t>
      </w:r>
      <w:r>
        <w:rPr>
          <w:i/>
          <w:spacing w:val="13"/>
          <w:sz w:val="24"/>
        </w:rPr>
        <w:t xml:space="preserve"> </w:t>
      </w:r>
      <w:r>
        <w:rPr>
          <w:i/>
          <w:sz w:val="24"/>
        </w:rPr>
        <w:t>двумя</w:t>
      </w:r>
      <w:r>
        <w:rPr>
          <w:i/>
          <w:spacing w:val="13"/>
          <w:sz w:val="24"/>
        </w:rPr>
        <w:t xml:space="preserve"> </w:t>
      </w:r>
      <w:r>
        <w:rPr>
          <w:i/>
          <w:sz w:val="24"/>
        </w:rPr>
        <w:t>блоками</w:t>
      </w:r>
      <w:r>
        <w:rPr>
          <w:i/>
          <w:spacing w:val="16"/>
          <w:sz w:val="24"/>
        </w:rPr>
        <w:t xml:space="preserve"> </w:t>
      </w:r>
      <w:r>
        <w:rPr>
          <w:i/>
          <w:sz w:val="24"/>
        </w:rPr>
        <w:t>и</w:t>
      </w:r>
      <w:r>
        <w:rPr>
          <w:i/>
          <w:spacing w:val="14"/>
          <w:sz w:val="24"/>
        </w:rPr>
        <w:t xml:space="preserve"> </w:t>
      </w:r>
      <w:r>
        <w:rPr>
          <w:i/>
          <w:sz w:val="24"/>
        </w:rPr>
        <w:t>с</w:t>
      </w:r>
      <w:r>
        <w:rPr>
          <w:i/>
          <w:spacing w:val="-57"/>
          <w:sz w:val="24"/>
        </w:rPr>
        <w:t xml:space="preserve"> </w:t>
      </w:r>
      <w:r>
        <w:rPr>
          <w:i/>
          <w:sz w:val="24"/>
        </w:rPr>
        <w:t>тремя блоками</w:t>
      </w:r>
      <w:r>
        <w:rPr>
          <w:i/>
          <w:spacing w:val="2"/>
          <w:sz w:val="24"/>
        </w:rPr>
        <w:t xml:space="preserve"> </w:t>
      </w:r>
      <w:r>
        <w:rPr>
          <w:i/>
          <w:sz w:val="24"/>
        </w:rPr>
        <w:t>данных</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таблиц;</w:t>
      </w:r>
    </w:p>
    <w:p w:rsidR="002F6ED5" w:rsidRDefault="00CB38D1">
      <w:pPr>
        <w:pStyle w:val="a4"/>
        <w:numPr>
          <w:ilvl w:val="0"/>
          <w:numId w:val="2"/>
        </w:numPr>
        <w:tabs>
          <w:tab w:val="left" w:pos="1813"/>
          <w:tab w:val="left" w:pos="1814"/>
          <w:tab w:val="left" w:pos="2859"/>
          <w:tab w:val="left" w:pos="3780"/>
          <w:tab w:val="left" w:pos="4250"/>
          <w:tab w:val="left" w:pos="6097"/>
          <w:tab w:val="left" w:pos="6448"/>
          <w:tab w:val="left" w:pos="7441"/>
          <w:tab w:val="left" w:pos="9154"/>
          <w:tab w:val="left" w:pos="9631"/>
        </w:tabs>
        <w:spacing w:before="7" w:line="237" w:lineRule="auto"/>
        <w:ind w:right="408" w:firstLine="710"/>
        <w:jc w:val="left"/>
        <w:rPr>
          <w:i/>
          <w:sz w:val="24"/>
        </w:rPr>
      </w:pPr>
      <w:r>
        <w:rPr>
          <w:i/>
          <w:sz w:val="24"/>
        </w:rPr>
        <w:t>решать</w:t>
      </w:r>
      <w:r>
        <w:rPr>
          <w:i/>
          <w:sz w:val="24"/>
        </w:rPr>
        <w:tab/>
        <w:t>задачи</w:t>
      </w:r>
      <w:r>
        <w:rPr>
          <w:i/>
          <w:sz w:val="24"/>
        </w:rPr>
        <w:tab/>
        <w:t>по</w:t>
      </w:r>
      <w:r>
        <w:rPr>
          <w:i/>
          <w:sz w:val="24"/>
        </w:rPr>
        <w:tab/>
        <w:t>комбинаторике</w:t>
      </w:r>
      <w:r>
        <w:rPr>
          <w:i/>
          <w:sz w:val="24"/>
        </w:rPr>
        <w:tab/>
        <w:t>и</w:t>
      </w:r>
      <w:r>
        <w:rPr>
          <w:i/>
          <w:sz w:val="24"/>
        </w:rPr>
        <w:tab/>
        <w:t>теории</w:t>
      </w:r>
      <w:r>
        <w:rPr>
          <w:i/>
          <w:sz w:val="24"/>
        </w:rPr>
        <w:tab/>
        <w:t>вероятностей</w:t>
      </w:r>
      <w:r>
        <w:rPr>
          <w:i/>
          <w:sz w:val="24"/>
        </w:rPr>
        <w:tab/>
        <w:t>на</w:t>
      </w:r>
      <w:r>
        <w:rPr>
          <w:i/>
          <w:sz w:val="24"/>
        </w:rPr>
        <w:tab/>
      </w:r>
      <w:r>
        <w:rPr>
          <w:i/>
          <w:spacing w:val="-1"/>
          <w:sz w:val="24"/>
        </w:rPr>
        <w:t>основе</w:t>
      </w:r>
      <w:r>
        <w:rPr>
          <w:i/>
          <w:spacing w:val="-57"/>
          <w:sz w:val="24"/>
        </w:rPr>
        <w:t xml:space="preserve"> </w:t>
      </w:r>
      <w:r>
        <w:rPr>
          <w:i/>
          <w:sz w:val="24"/>
        </w:rPr>
        <w:t>использования</w:t>
      </w:r>
      <w:r>
        <w:rPr>
          <w:i/>
          <w:spacing w:val="-5"/>
          <w:sz w:val="24"/>
        </w:rPr>
        <w:t xml:space="preserve"> </w:t>
      </w:r>
      <w:r>
        <w:rPr>
          <w:i/>
          <w:sz w:val="24"/>
        </w:rPr>
        <w:t>изученных</w:t>
      </w:r>
      <w:r>
        <w:rPr>
          <w:i/>
          <w:spacing w:val="-4"/>
          <w:sz w:val="24"/>
        </w:rPr>
        <w:t xml:space="preserve"> </w:t>
      </w:r>
      <w:r>
        <w:rPr>
          <w:i/>
          <w:sz w:val="24"/>
        </w:rPr>
        <w:t>методов</w:t>
      </w:r>
      <w:r>
        <w:rPr>
          <w:i/>
          <w:spacing w:val="3"/>
          <w:sz w:val="24"/>
        </w:rPr>
        <w:t xml:space="preserve"> </w:t>
      </w:r>
      <w:r>
        <w:rPr>
          <w:i/>
          <w:sz w:val="24"/>
        </w:rPr>
        <w:t>и</w:t>
      </w:r>
      <w:r>
        <w:rPr>
          <w:i/>
          <w:spacing w:val="-3"/>
          <w:sz w:val="24"/>
        </w:rPr>
        <w:t xml:space="preserve"> </w:t>
      </w:r>
      <w:r>
        <w:rPr>
          <w:i/>
          <w:sz w:val="24"/>
        </w:rPr>
        <w:t>обосновывать</w:t>
      </w:r>
      <w:r>
        <w:rPr>
          <w:i/>
          <w:spacing w:val="2"/>
          <w:sz w:val="24"/>
        </w:rPr>
        <w:t xml:space="preserve"> </w:t>
      </w:r>
      <w:r>
        <w:rPr>
          <w:i/>
          <w:sz w:val="24"/>
        </w:rPr>
        <w:t>решение;</w:t>
      </w:r>
    </w:p>
    <w:p w:rsidR="002F6ED5" w:rsidRDefault="00CB38D1">
      <w:pPr>
        <w:pStyle w:val="a4"/>
        <w:numPr>
          <w:ilvl w:val="0"/>
          <w:numId w:val="2"/>
        </w:numPr>
        <w:tabs>
          <w:tab w:val="left" w:pos="1813"/>
          <w:tab w:val="left" w:pos="1814"/>
        </w:tabs>
        <w:spacing w:before="5" w:line="293" w:lineRule="exact"/>
        <w:ind w:left="1813"/>
        <w:jc w:val="left"/>
        <w:rPr>
          <w:i/>
          <w:sz w:val="24"/>
        </w:rPr>
      </w:pPr>
      <w:r>
        <w:rPr>
          <w:i/>
          <w:sz w:val="24"/>
        </w:rPr>
        <w:t>решать</w:t>
      </w:r>
      <w:r>
        <w:rPr>
          <w:i/>
          <w:spacing w:val="-3"/>
          <w:sz w:val="24"/>
        </w:rPr>
        <w:t xml:space="preserve"> </w:t>
      </w:r>
      <w:r>
        <w:rPr>
          <w:i/>
          <w:sz w:val="24"/>
        </w:rPr>
        <w:t>несложные</w:t>
      </w:r>
      <w:r>
        <w:rPr>
          <w:i/>
          <w:spacing w:val="-3"/>
          <w:sz w:val="24"/>
        </w:rPr>
        <w:t xml:space="preserve"> </w:t>
      </w:r>
      <w:r>
        <w:rPr>
          <w:i/>
          <w:sz w:val="24"/>
        </w:rPr>
        <w:t>задачи</w:t>
      </w:r>
      <w:r>
        <w:rPr>
          <w:i/>
          <w:spacing w:val="-8"/>
          <w:sz w:val="24"/>
        </w:rPr>
        <w:t xml:space="preserve"> </w:t>
      </w:r>
      <w:r>
        <w:rPr>
          <w:i/>
          <w:sz w:val="24"/>
        </w:rPr>
        <w:t>по</w:t>
      </w:r>
      <w:r>
        <w:rPr>
          <w:i/>
          <w:spacing w:val="-2"/>
          <w:sz w:val="24"/>
        </w:rPr>
        <w:t xml:space="preserve"> </w:t>
      </w:r>
      <w:r>
        <w:rPr>
          <w:i/>
          <w:sz w:val="24"/>
        </w:rPr>
        <w:t>математической</w:t>
      </w:r>
      <w:r>
        <w:rPr>
          <w:i/>
          <w:spacing w:val="-3"/>
          <w:sz w:val="24"/>
        </w:rPr>
        <w:t xml:space="preserve"> </w:t>
      </w:r>
      <w:r>
        <w:rPr>
          <w:i/>
          <w:sz w:val="24"/>
        </w:rPr>
        <w:t>статистике;</w:t>
      </w:r>
    </w:p>
    <w:p w:rsidR="002F6ED5" w:rsidRDefault="00CB38D1">
      <w:pPr>
        <w:pStyle w:val="a4"/>
        <w:numPr>
          <w:ilvl w:val="0"/>
          <w:numId w:val="2"/>
        </w:numPr>
        <w:tabs>
          <w:tab w:val="left" w:pos="1814"/>
        </w:tabs>
        <w:spacing w:before="2" w:line="237" w:lineRule="auto"/>
        <w:ind w:right="411" w:firstLine="710"/>
        <w:rPr>
          <w:i/>
          <w:sz w:val="24"/>
        </w:rPr>
      </w:pPr>
      <w:r>
        <w:rPr>
          <w:i/>
          <w:sz w:val="24"/>
        </w:rPr>
        <w:t>овладеть</w:t>
      </w:r>
      <w:r>
        <w:rPr>
          <w:i/>
          <w:spacing w:val="1"/>
          <w:sz w:val="24"/>
        </w:rPr>
        <w:t xml:space="preserve"> </w:t>
      </w:r>
      <w:r>
        <w:rPr>
          <w:i/>
          <w:sz w:val="24"/>
        </w:rPr>
        <w:t>основными</w:t>
      </w:r>
      <w:r>
        <w:rPr>
          <w:i/>
          <w:spacing w:val="1"/>
          <w:sz w:val="24"/>
        </w:rPr>
        <w:t xml:space="preserve"> </w:t>
      </w:r>
      <w:r>
        <w:rPr>
          <w:i/>
          <w:sz w:val="24"/>
        </w:rPr>
        <w:t>методами</w:t>
      </w:r>
      <w:r>
        <w:rPr>
          <w:i/>
          <w:spacing w:val="1"/>
          <w:sz w:val="24"/>
        </w:rPr>
        <w:t xml:space="preserve"> </w:t>
      </w:r>
      <w:r>
        <w:rPr>
          <w:i/>
          <w:sz w:val="24"/>
        </w:rPr>
        <w:t>решения</w:t>
      </w:r>
      <w:r>
        <w:rPr>
          <w:i/>
          <w:spacing w:val="1"/>
          <w:sz w:val="24"/>
        </w:rPr>
        <w:t xml:space="preserve"> </w:t>
      </w:r>
      <w:r>
        <w:rPr>
          <w:i/>
          <w:sz w:val="24"/>
        </w:rPr>
        <w:t>сюжетных</w:t>
      </w:r>
      <w:r>
        <w:rPr>
          <w:i/>
          <w:spacing w:val="1"/>
          <w:sz w:val="24"/>
        </w:rPr>
        <w:t xml:space="preserve"> </w:t>
      </w:r>
      <w:r>
        <w:rPr>
          <w:i/>
          <w:sz w:val="24"/>
        </w:rPr>
        <w:t>задач:</w:t>
      </w:r>
      <w:r>
        <w:rPr>
          <w:i/>
          <w:spacing w:val="1"/>
          <w:sz w:val="24"/>
        </w:rPr>
        <w:t xml:space="preserve"> </w:t>
      </w:r>
      <w:r>
        <w:rPr>
          <w:i/>
          <w:sz w:val="24"/>
        </w:rPr>
        <w:t>арифметический,</w:t>
      </w:r>
      <w:r>
        <w:rPr>
          <w:i/>
          <w:spacing w:val="1"/>
          <w:sz w:val="24"/>
        </w:rPr>
        <w:t xml:space="preserve"> </w:t>
      </w:r>
      <w:r>
        <w:rPr>
          <w:i/>
          <w:sz w:val="24"/>
        </w:rPr>
        <w:t>алгебраический, перебор вариантов, геометрический, графический, применять их в новых по</w:t>
      </w:r>
      <w:r>
        <w:rPr>
          <w:i/>
          <w:spacing w:val="-57"/>
          <w:sz w:val="24"/>
        </w:rPr>
        <w:t xml:space="preserve"> </w:t>
      </w:r>
      <w:r>
        <w:rPr>
          <w:i/>
          <w:sz w:val="24"/>
        </w:rPr>
        <w:t>сравнению</w:t>
      </w:r>
      <w:r>
        <w:rPr>
          <w:i/>
          <w:spacing w:val="-1"/>
          <w:sz w:val="24"/>
        </w:rPr>
        <w:t xml:space="preserve"> </w:t>
      </w:r>
      <w:r>
        <w:rPr>
          <w:i/>
          <w:sz w:val="24"/>
        </w:rPr>
        <w:t>с</w:t>
      </w:r>
      <w:r>
        <w:rPr>
          <w:i/>
          <w:spacing w:val="1"/>
          <w:sz w:val="24"/>
        </w:rPr>
        <w:t xml:space="preserve"> </w:t>
      </w:r>
      <w:r>
        <w:rPr>
          <w:i/>
          <w:sz w:val="24"/>
        </w:rPr>
        <w:t>изученными</w:t>
      </w:r>
      <w:r>
        <w:rPr>
          <w:i/>
          <w:spacing w:val="2"/>
          <w:sz w:val="24"/>
        </w:rPr>
        <w:t xml:space="preserve"> </w:t>
      </w:r>
      <w:r>
        <w:rPr>
          <w:i/>
          <w:sz w:val="24"/>
        </w:rPr>
        <w:t>ситуациях.</w:t>
      </w:r>
    </w:p>
    <w:p w:rsidR="002F6ED5" w:rsidRDefault="00CB38D1">
      <w:pPr>
        <w:pStyle w:val="Heading1"/>
        <w:spacing w:before="8" w:line="274"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4"/>
        </w:tabs>
        <w:ind w:right="418" w:firstLine="710"/>
        <w:rPr>
          <w:i/>
          <w:sz w:val="24"/>
        </w:rPr>
      </w:pPr>
      <w:r>
        <w:rPr>
          <w:i/>
          <w:sz w:val="24"/>
        </w:rPr>
        <w:t>выделять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характеристики</w:t>
      </w:r>
      <w:r>
        <w:rPr>
          <w:i/>
          <w:spacing w:val="1"/>
          <w:sz w:val="24"/>
        </w:rPr>
        <w:t xml:space="preserve"> </w:t>
      </w:r>
      <w:r>
        <w:rPr>
          <w:i/>
          <w:sz w:val="24"/>
        </w:rPr>
        <w:t>рассматриваемой</w:t>
      </w:r>
      <w:r>
        <w:rPr>
          <w:i/>
          <w:spacing w:val="1"/>
          <w:sz w:val="24"/>
        </w:rPr>
        <w:t xml:space="preserve"> </w:t>
      </w:r>
      <w:r>
        <w:rPr>
          <w:i/>
          <w:sz w:val="24"/>
        </w:rPr>
        <w:t>в</w:t>
      </w:r>
      <w:r>
        <w:rPr>
          <w:i/>
          <w:spacing w:val="1"/>
          <w:sz w:val="24"/>
        </w:rPr>
        <w:t xml:space="preserve"> </w:t>
      </w:r>
      <w:r>
        <w:rPr>
          <w:i/>
          <w:sz w:val="24"/>
        </w:rPr>
        <w:t>задаче</w:t>
      </w:r>
      <w:r>
        <w:rPr>
          <w:i/>
          <w:spacing w:val="-57"/>
          <w:sz w:val="24"/>
        </w:rPr>
        <w:t xml:space="preserve"> </w:t>
      </w:r>
      <w:r>
        <w:rPr>
          <w:i/>
          <w:sz w:val="24"/>
        </w:rPr>
        <w:t>ситуации,</w:t>
      </w:r>
      <w:r>
        <w:rPr>
          <w:i/>
          <w:spacing w:val="1"/>
          <w:sz w:val="24"/>
        </w:rPr>
        <w:t xml:space="preserve"> </w:t>
      </w:r>
      <w:r>
        <w:rPr>
          <w:i/>
          <w:sz w:val="24"/>
        </w:rPr>
        <w:t>отличные от реальных (те,</w:t>
      </w:r>
      <w:r>
        <w:rPr>
          <w:i/>
          <w:spacing w:val="1"/>
          <w:sz w:val="24"/>
        </w:rPr>
        <w:t xml:space="preserve"> </w:t>
      </w:r>
      <w:r>
        <w:rPr>
          <w:i/>
          <w:sz w:val="24"/>
        </w:rPr>
        <w:t>от которых абстрагировались),</w:t>
      </w:r>
      <w:r>
        <w:rPr>
          <w:i/>
          <w:spacing w:val="1"/>
          <w:sz w:val="24"/>
        </w:rPr>
        <w:t xml:space="preserve"> </w:t>
      </w:r>
      <w:r>
        <w:rPr>
          <w:i/>
          <w:sz w:val="24"/>
        </w:rPr>
        <w:t>конструировать</w:t>
      </w:r>
      <w:r>
        <w:rPr>
          <w:i/>
          <w:spacing w:val="1"/>
          <w:sz w:val="24"/>
        </w:rPr>
        <w:t xml:space="preserve"> </w:t>
      </w:r>
      <w:r>
        <w:rPr>
          <w:i/>
          <w:sz w:val="24"/>
        </w:rPr>
        <w:t>новые</w:t>
      </w:r>
      <w:r>
        <w:rPr>
          <w:i/>
          <w:spacing w:val="1"/>
          <w:sz w:val="24"/>
        </w:rPr>
        <w:t xml:space="preserve"> </w:t>
      </w:r>
      <w:r>
        <w:rPr>
          <w:i/>
          <w:sz w:val="24"/>
        </w:rPr>
        <w:t>ситуации</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этих</w:t>
      </w:r>
      <w:r>
        <w:rPr>
          <w:i/>
          <w:spacing w:val="1"/>
          <w:sz w:val="24"/>
        </w:rPr>
        <w:t xml:space="preserve"> </w:t>
      </w:r>
      <w:r>
        <w:rPr>
          <w:i/>
          <w:sz w:val="24"/>
        </w:rPr>
        <w:t>характеристик,</w:t>
      </w:r>
      <w:r>
        <w:rPr>
          <w:i/>
          <w:spacing w:val="1"/>
          <w:sz w:val="24"/>
        </w:rPr>
        <w:t xml:space="preserve"> </w:t>
      </w:r>
      <w:r>
        <w:rPr>
          <w:i/>
          <w:sz w:val="24"/>
        </w:rPr>
        <w:t>в</w:t>
      </w:r>
      <w:r>
        <w:rPr>
          <w:i/>
          <w:spacing w:val="1"/>
          <w:sz w:val="24"/>
        </w:rPr>
        <w:t xml:space="preserve"> </w:t>
      </w:r>
      <w:r>
        <w:rPr>
          <w:i/>
          <w:sz w:val="24"/>
        </w:rPr>
        <w:t>частности,</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на</w:t>
      </w:r>
      <w:r>
        <w:rPr>
          <w:i/>
          <w:spacing w:val="1"/>
          <w:sz w:val="24"/>
        </w:rPr>
        <w:t xml:space="preserve"> </w:t>
      </w:r>
      <w:r>
        <w:rPr>
          <w:i/>
          <w:sz w:val="24"/>
        </w:rPr>
        <w:t>концентрации,</w:t>
      </w:r>
      <w:r>
        <w:rPr>
          <w:i/>
          <w:spacing w:val="2"/>
          <w:sz w:val="24"/>
        </w:rPr>
        <w:t xml:space="preserve"> </w:t>
      </w:r>
      <w:r>
        <w:rPr>
          <w:i/>
          <w:sz w:val="24"/>
        </w:rPr>
        <w:t>учитывать</w:t>
      </w:r>
      <w:r>
        <w:rPr>
          <w:i/>
          <w:spacing w:val="-2"/>
          <w:sz w:val="24"/>
        </w:rPr>
        <w:t xml:space="preserve"> </w:t>
      </w:r>
      <w:r>
        <w:rPr>
          <w:i/>
          <w:sz w:val="24"/>
        </w:rPr>
        <w:t>плотность</w:t>
      </w:r>
      <w:r>
        <w:rPr>
          <w:i/>
          <w:spacing w:val="-2"/>
          <w:sz w:val="24"/>
        </w:rPr>
        <w:t xml:space="preserve"> </w:t>
      </w:r>
      <w:r>
        <w:rPr>
          <w:i/>
          <w:sz w:val="24"/>
        </w:rPr>
        <w:t>вещества;</w:t>
      </w:r>
    </w:p>
    <w:p w:rsidR="002F6ED5" w:rsidRDefault="00CB38D1">
      <w:pPr>
        <w:pStyle w:val="a4"/>
        <w:numPr>
          <w:ilvl w:val="0"/>
          <w:numId w:val="2"/>
        </w:numPr>
        <w:tabs>
          <w:tab w:val="left" w:pos="1814"/>
        </w:tabs>
        <w:spacing w:before="1" w:line="237" w:lineRule="auto"/>
        <w:ind w:right="419" w:firstLine="710"/>
        <w:rPr>
          <w:i/>
          <w:sz w:val="24"/>
        </w:rPr>
      </w:pPr>
      <w:r>
        <w:rPr>
          <w:i/>
          <w:sz w:val="24"/>
        </w:rPr>
        <w:t>решать и конструировать задачи на основе рассмотрения реальных ситуаций, в</w:t>
      </w:r>
      <w:r>
        <w:rPr>
          <w:i/>
          <w:spacing w:val="1"/>
          <w:sz w:val="24"/>
        </w:rPr>
        <w:t xml:space="preserve"> </w:t>
      </w:r>
      <w:r>
        <w:rPr>
          <w:i/>
          <w:sz w:val="24"/>
        </w:rPr>
        <w:t>которых не</w:t>
      </w:r>
      <w:r>
        <w:rPr>
          <w:i/>
          <w:spacing w:val="1"/>
          <w:sz w:val="24"/>
        </w:rPr>
        <w:t xml:space="preserve"> </w:t>
      </w:r>
      <w:r>
        <w:rPr>
          <w:i/>
          <w:sz w:val="24"/>
        </w:rPr>
        <w:t>требуется точный</w:t>
      </w:r>
      <w:r>
        <w:rPr>
          <w:i/>
          <w:spacing w:val="2"/>
          <w:sz w:val="24"/>
        </w:rPr>
        <w:t xml:space="preserve"> </w:t>
      </w:r>
      <w:r>
        <w:rPr>
          <w:i/>
          <w:sz w:val="24"/>
        </w:rPr>
        <w:t>вычислительный</w:t>
      </w:r>
      <w:r>
        <w:rPr>
          <w:i/>
          <w:spacing w:val="1"/>
          <w:sz w:val="24"/>
        </w:rPr>
        <w:t xml:space="preserve"> </w:t>
      </w:r>
      <w:r>
        <w:rPr>
          <w:i/>
          <w:sz w:val="24"/>
        </w:rPr>
        <w:t>результат;</w:t>
      </w:r>
    </w:p>
    <w:p w:rsidR="002F6ED5" w:rsidRDefault="00CB38D1">
      <w:pPr>
        <w:pStyle w:val="a4"/>
        <w:numPr>
          <w:ilvl w:val="0"/>
          <w:numId w:val="2"/>
        </w:numPr>
        <w:tabs>
          <w:tab w:val="left" w:pos="1814"/>
        </w:tabs>
        <w:ind w:left="1813"/>
        <w:rPr>
          <w:i/>
          <w:sz w:val="24"/>
        </w:rPr>
      </w:pPr>
      <w:r>
        <w:rPr>
          <w:i/>
          <w:sz w:val="24"/>
        </w:rPr>
        <w:t>решать задачи</w:t>
      </w:r>
      <w:r>
        <w:rPr>
          <w:i/>
          <w:spacing w:val="-6"/>
          <w:sz w:val="24"/>
        </w:rPr>
        <w:t xml:space="preserve"> </w:t>
      </w:r>
      <w:r>
        <w:rPr>
          <w:i/>
          <w:sz w:val="24"/>
        </w:rPr>
        <w:t>на</w:t>
      </w:r>
      <w:r>
        <w:rPr>
          <w:i/>
          <w:spacing w:val="-1"/>
          <w:sz w:val="24"/>
        </w:rPr>
        <w:t xml:space="preserve"> </w:t>
      </w:r>
      <w:r>
        <w:rPr>
          <w:i/>
          <w:sz w:val="24"/>
        </w:rPr>
        <w:t>движение</w:t>
      </w:r>
      <w:r>
        <w:rPr>
          <w:i/>
          <w:spacing w:val="-1"/>
          <w:sz w:val="24"/>
        </w:rPr>
        <w:t xml:space="preserve"> </w:t>
      </w:r>
      <w:r>
        <w:rPr>
          <w:i/>
          <w:sz w:val="24"/>
        </w:rPr>
        <w:t>по</w:t>
      </w:r>
      <w:r>
        <w:rPr>
          <w:i/>
          <w:spacing w:val="-6"/>
          <w:sz w:val="24"/>
        </w:rPr>
        <w:t xml:space="preserve"> </w:t>
      </w:r>
      <w:r>
        <w:rPr>
          <w:i/>
          <w:sz w:val="24"/>
        </w:rPr>
        <w:t>реке,</w:t>
      </w:r>
      <w:r>
        <w:rPr>
          <w:i/>
          <w:spacing w:val="1"/>
          <w:sz w:val="24"/>
        </w:rPr>
        <w:t xml:space="preserve"> </w:t>
      </w:r>
      <w:r>
        <w:rPr>
          <w:i/>
          <w:sz w:val="24"/>
        </w:rPr>
        <w:t>рассматривая</w:t>
      </w:r>
      <w:r>
        <w:rPr>
          <w:i/>
          <w:spacing w:val="-3"/>
          <w:sz w:val="24"/>
        </w:rPr>
        <w:t xml:space="preserve"> </w:t>
      </w:r>
      <w:r>
        <w:rPr>
          <w:i/>
          <w:sz w:val="24"/>
        </w:rPr>
        <w:t>разные</w:t>
      </w:r>
      <w:r>
        <w:rPr>
          <w:i/>
          <w:spacing w:val="-6"/>
          <w:sz w:val="24"/>
        </w:rPr>
        <w:t xml:space="preserve"> </w:t>
      </w:r>
      <w:r>
        <w:rPr>
          <w:i/>
          <w:sz w:val="24"/>
        </w:rPr>
        <w:t>системы отсчета.</w:t>
      </w:r>
    </w:p>
    <w:p w:rsidR="002F6ED5" w:rsidRDefault="00CB38D1">
      <w:pPr>
        <w:pStyle w:val="Heading1"/>
        <w:spacing w:before="2" w:line="276" w:lineRule="exact"/>
        <w:ind w:left="680"/>
      </w:pPr>
      <w:r>
        <w:t>Статистика и</w:t>
      </w:r>
      <w:r>
        <w:rPr>
          <w:spacing w:val="-4"/>
        </w:rPr>
        <w:t xml:space="preserve"> </w:t>
      </w:r>
      <w:r>
        <w:t>теория</w:t>
      </w:r>
      <w:r>
        <w:rPr>
          <w:spacing w:val="-5"/>
        </w:rPr>
        <w:t xml:space="preserve"> </w:t>
      </w:r>
      <w:r>
        <w:t>вероятностей</w:t>
      </w:r>
    </w:p>
    <w:p w:rsidR="002F6ED5" w:rsidRDefault="00CB38D1">
      <w:pPr>
        <w:pStyle w:val="a4"/>
        <w:numPr>
          <w:ilvl w:val="0"/>
          <w:numId w:val="2"/>
        </w:numPr>
        <w:tabs>
          <w:tab w:val="left" w:pos="1814"/>
        </w:tabs>
        <w:ind w:right="419" w:firstLine="710"/>
        <w:rPr>
          <w:i/>
          <w:sz w:val="24"/>
        </w:rPr>
      </w:pPr>
      <w:r>
        <w:rPr>
          <w:i/>
          <w:sz w:val="24"/>
        </w:rPr>
        <w:t>Оперировать понятиями: столбчатые и круговые диаграммы, таблицы данных,</w:t>
      </w:r>
      <w:r>
        <w:rPr>
          <w:i/>
          <w:spacing w:val="1"/>
          <w:sz w:val="24"/>
        </w:rPr>
        <w:t xml:space="preserve"> </w:t>
      </w:r>
      <w:r>
        <w:rPr>
          <w:i/>
          <w:sz w:val="24"/>
        </w:rPr>
        <w:t>среднее</w:t>
      </w:r>
      <w:r>
        <w:rPr>
          <w:i/>
          <w:spacing w:val="1"/>
          <w:sz w:val="24"/>
        </w:rPr>
        <w:t xml:space="preserve"> </w:t>
      </w:r>
      <w:r>
        <w:rPr>
          <w:i/>
          <w:sz w:val="24"/>
        </w:rPr>
        <w:t>арифметическое,</w:t>
      </w:r>
      <w:r>
        <w:rPr>
          <w:i/>
          <w:spacing w:val="1"/>
          <w:sz w:val="24"/>
        </w:rPr>
        <w:t xml:space="preserve"> </w:t>
      </w:r>
      <w:r>
        <w:rPr>
          <w:i/>
          <w:sz w:val="24"/>
        </w:rPr>
        <w:t>медиана,</w:t>
      </w:r>
      <w:r>
        <w:rPr>
          <w:i/>
          <w:spacing w:val="1"/>
          <w:sz w:val="24"/>
        </w:rPr>
        <w:t xml:space="preserve"> </w:t>
      </w:r>
      <w:r>
        <w:rPr>
          <w:i/>
          <w:sz w:val="24"/>
        </w:rPr>
        <w:t>наибольшее</w:t>
      </w:r>
      <w:r>
        <w:rPr>
          <w:i/>
          <w:spacing w:val="1"/>
          <w:sz w:val="24"/>
        </w:rPr>
        <w:t xml:space="preserve"> </w:t>
      </w:r>
      <w:r>
        <w:rPr>
          <w:i/>
          <w:sz w:val="24"/>
        </w:rPr>
        <w:t>и</w:t>
      </w:r>
      <w:r>
        <w:rPr>
          <w:i/>
          <w:spacing w:val="1"/>
          <w:sz w:val="24"/>
        </w:rPr>
        <w:t xml:space="preserve"> </w:t>
      </w:r>
      <w:r>
        <w:rPr>
          <w:i/>
          <w:sz w:val="24"/>
        </w:rPr>
        <w:t>наименьшее</w:t>
      </w:r>
      <w:r>
        <w:rPr>
          <w:i/>
          <w:spacing w:val="1"/>
          <w:sz w:val="24"/>
        </w:rPr>
        <w:t xml:space="preserve"> </w:t>
      </w:r>
      <w:r>
        <w:rPr>
          <w:i/>
          <w:sz w:val="24"/>
        </w:rPr>
        <w:t>значения</w:t>
      </w:r>
      <w:r>
        <w:rPr>
          <w:i/>
          <w:spacing w:val="1"/>
          <w:sz w:val="24"/>
        </w:rPr>
        <w:t xml:space="preserve"> </w:t>
      </w:r>
      <w:r>
        <w:rPr>
          <w:i/>
          <w:sz w:val="24"/>
        </w:rPr>
        <w:t>выборки,</w:t>
      </w:r>
      <w:r>
        <w:rPr>
          <w:i/>
          <w:spacing w:val="1"/>
          <w:sz w:val="24"/>
        </w:rPr>
        <w:t xml:space="preserve"> </w:t>
      </w:r>
      <w:r>
        <w:rPr>
          <w:i/>
          <w:sz w:val="24"/>
        </w:rPr>
        <w:t>размах</w:t>
      </w:r>
      <w:r>
        <w:rPr>
          <w:i/>
          <w:spacing w:val="-57"/>
          <w:sz w:val="24"/>
        </w:rPr>
        <w:t xml:space="preserve"> </w:t>
      </w:r>
      <w:r>
        <w:rPr>
          <w:i/>
          <w:sz w:val="24"/>
        </w:rPr>
        <w:t>выборки,</w:t>
      </w:r>
      <w:r>
        <w:rPr>
          <w:i/>
          <w:spacing w:val="2"/>
          <w:sz w:val="24"/>
        </w:rPr>
        <w:t xml:space="preserve"> </w:t>
      </w:r>
      <w:r>
        <w:rPr>
          <w:i/>
          <w:sz w:val="24"/>
        </w:rPr>
        <w:t>дисперсия</w:t>
      </w:r>
      <w:r>
        <w:rPr>
          <w:i/>
          <w:spacing w:val="-1"/>
          <w:sz w:val="24"/>
        </w:rPr>
        <w:t xml:space="preserve"> </w:t>
      </w:r>
      <w:r>
        <w:rPr>
          <w:i/>
          <w:sz w:val="24"/>
        </w:rPr>
        <w:t>и</w:t>
      </w:r>
      <w:r>
        <w:rPr>
          <w:i/>
          <w:spacing w:val="1"/>
          <w:sz w:val="24"/>
        </w:rPr>
        <w:t xml:space="preserve"> </w:t>
      </w:r>
      <w:r>
        <w:rPr>
          <w:i/>
          <w:sz w:val="24"/>
        </w:rPr>
        <w:t>стандартное отклонение,</w:t>
      </w:r>
      <w:r>
        <w:rPr>
          <w:i/>
          <w:spacing w:val="3"/>
          <w:sz w:val="24"/>
        </w:rPr>
        <w:t xml:space="preserve"> </w:t>
      </w:r>
      <w:r>
        <w:rPr>
          <w:i/>
          <w:sz w:val="24"/>
        </w:rPr>
        <w:t>случайная</w:t>
      </w:r>
      <w:r>
        <w:rPr>
          <w:i/>
          <w:spacing w:val="-1"/>
          <w:sz w:val="24"/>
        </w:rPr>
        <w:t xml:space="preserve"> </w:t>
      </w:r>
      <w:r>
        <w:rPr>
          <w:i/>
          <w:sz w:val="24"/>
        </w:rPr>
        <w:t>изменчивость;</w:t>
      </w:r>
    </w:p>
    <w:p w:rsidR="002F6ED5" w:rsidRDefault="00CB38D1">
      <w:pPr>
        <w:pStyle w:val="a4"/>
        <w:numPr>
          <w:ilvl w:val="0"/>
          <w:numId w:val="2"/>
        </w:numPr>
        <w:tabs>
          <w:tab w:val="left" w:pos="1814"/>
        </w:tabs>
        <w:spacing w:line="293" w:lineRule="exact"/>
        <w:ind w:left="1813"/>
        <w:rPr>
          <w:i/>
          <w:sz w:val="24"/>
        </w:rPr>
      </w:pPr>
      <w:r>
        <w:rPr>
          <w:i/>
          <w:sz w:val="24"/>
        </w:rPr>
        <w:t>извлекать</w:t>
      </w:r>
      <w:r>
        <w:rPr>
          <w:i/>
          <w:spacing w:val="-1"/>
          <w:sz w:val="24"/>
        </w:rPr>
        <w:t xml:space="preserve"> </w:t>
      </w:r>
      <w:r>
        <w:rPr>
          <w:i/>
          <w:sz w:val="24"/>
        </w:rPr>
        <w:t>информацию,</w:t>
      </w:r>
      <w:r>
        <w:rPr>
          <w:i/>
          <w:spacing w:val="-1"/>
          <w:sz w:val="24"/>
        </w:rPr>
        <w:t xml:space="preserve"> </w:t>
      </w:r>
      <w:r>
        <w:rPr>
          <w:i/>
          <w:sz w:val="24"/>
        </w:rPr>
        <w:t>представленную</w:t>
      </w:r>
      <w:r>
        <w:rPr>
          <w:i/>
          <w:spacing w:val="-2"/>
          <w:sz w:val="24"/>
        </w:rPr>
        <w:t xml:space="preserve"> </w:t>
      </w:r>
      <w:r>
        <w:rPr>
          <w:i/>
          <w:sz w:val="24"/>
        </w:rPr>
        <w:t>в таблицах,</w:t>
      </w:r>
      <w:r>
        <w:rPr>
          <w:i/>
          <w:spacing w:val="2"/>
          <w:sz w:val="24"/>
        </w:rPr>
        <w:t xml:space="preserve"> </w:t>
      </w:r>
      <w:r>
        <w:rPr>
          <w:i/>
          <w:sz w:val="24"/>
        </w:rPr>
        <w:t>на</w:t>
      </w:r>
      <w:r>
        <w:rPr>
          <w:i/>
          <w:spacing w:val="-5"/>
          <w:sz w:val="24"/>
        </w:rPr>
        <w:t xml:space="preserve"> </w:t>
      </w:r>
      <w:r>
        <w:rPr>
          <w:i/>
          <w:sz w:val="24"/>
        </w:rPr>
        <w:t>диаграммах,</w:t>
      </w:r>
      <w:r>
        <w:rPr>
          <w:i/>
          <w:spacing w:val="-3"/>
          <w:sz w:val="24"/>
        </w:rPr>
        <w:t xml:space="preserve"> </w:t>
      </w:r>
      <w:r>
        <w:rPr>
          <w:i/>
          <w:sz w:val="24"/>
        </w:rPr>
        <w:t>графиках;</w:t>
      </w:r>
    </w:p>
    <w:p w:rsidR="002F6ED5" w:rsidRDefault="00CB38D1">
      <w:pPr>
        <w:pStyle w:val="a4"/>
        <w:numPr>
          <w:ilvl w:val="0"/>
          <w:numId w:val="2"/>
        </w:numPr>
        <w:tabs>
          <w:tab w:val="left" w:pos="1814"/>
        </w:tabs>
        <w:spacing w:line="293" w:lineRule="exact"/>
        <w:ind w:left="1813"/>
        <w:rPr>
          <w:i/>
          <w:sz w:val="24"/>
        </w:rPr>
      </w:pPr>
      <w:r>
        <w:rPr>
          <w:i/>
          <w:sz w:val="24"/>
        </w:rPr>
        <w:t>составлять</w:t>
      </w:r>
      <w:r>
        <w:rPr>
          <w:i/>
          <w:spacing w:val="-2"/>
          <w:sz w:val="24"/>
        </w:rPr>
        <w:t xml:space="preserve"> </w:t>
      </w:r>
      <w:r>
        <w:rPr>
          <w:i/>
          <w:sz w:val="24"/>
        </w:rPr>
        <w:t>таблицы,</w:t>
      </w:r>
      <w:r>
        <w:rPr>
          <w:i/>
          <w:spacing w:val="-3"/>
          <w:sz w:val="24"/>
        </w:rPr>
        <w:t xml:space="preserve"> </w:t>
      </w:r>
      <w:r>
        <w:rPr>
          <w:i/>
          <w:sz w:val="24"/>
        </w:rPr>
        <w:t>строить</w:t>
      </w:r>
      <w:r>
        <w:rPr>
          <w:i/>
          <w:spacing w:val="-1"/>
          <w:sz w:val="24"/>
        </w:rPr>
        <w:t xml:space="preserve"> </w:t>
      </w:r>
      <w:r>
        <w:rPr>
          <w:i/>
          <w:sz w:val="24"/>
        </w:rPr>
        <w:t>диаграммы</w:t>
      </w:r>
      <w:r>
        <w:rPr>
          <w:i/>
          <w:spacing w:val="-5"/>
          <w:sz w:val="24"/>
        </w:rPr>
        <w:t xml:space="preserve"> </w:t>
      </w:r>
      <w:r>
        <w:rPr>
          <w:i/>
          <w:sz w:val="24"/>
        </w:rPr>
        <w:t>и</w:t>
      </w:r>
      <w:r>
        <w:rPr>
          <w:i/>
          <w:spacing w:val="-5"/>
          <w:sz w:val="24"/>
        </w:rPr>
        <w:t xml:space="preserve"> </w:t>
      </w:r>
      <w:r>
        <w:rPr>
          <w:i/>
          <w:sz w:val="24"/>
        </w:rPr>
        <w:t>графики</w:t>
      </w:r>
      <w:r>
        <w:rPr>
          <w:i/>
          <w:spacing w:val="-1"/>
          <w:sz w:val="24"/>
        </w:rPr>
        <w:t xml:space="preserve"> </w:t>
      </w:r>
      <w:r>
        <w:rPr>
          <w:i/>
          <w:sz w:val="24"/>
        </w:rPr>
        <w:t>на</w:t>
      </w:r>
      <w:r>
        <w:rPr>
          <w:i/>
          <w:spacing w:val="-1"/>
          <w:sz w:val="24"/>
        </w:rPr>
        <w:t xml:space="preserve"> </w:t>
      </w:r>
      <w:r>
        <w:rPr>
          <w:i/>
          <w:sz w:val="24"/>
        </w:rPr>
        <w:t>основе</w:t>
      </w:r>
      <w:r>
        <w:rPr>
          <w:i/>
          <w:spacing w:val="-3"/>
          <w:sz w:val="24"/>
        </w:rPr>
        <w:t xml:space="preserve"> </w:t>
      </w:r>
      <w:r>
        <w:rPr>
          <w:i/>
          <w:sz w:val="24"/>
        </w:rPr>
        <w:t>данных;</w:t>
      </w:r>
    </w:p>
    <w:p w:rsidR="002F6ED5" w:rsidRDefault="00CB38D1">
      <w:pPr>
        <w:pStyle w:val="a4"/>
        <w:numPr>
          <w:ilvl w:val="0"/>
          <w:numId w:val="2"/>
        </w:numPr>
        <w:tabs>
          <w:tab w:val="left" w:pos="1814"/>
        </w:tabs>
        <w:spacing w:before="1" w:line="237" w:lineRule="auto"/>
        <w:ind w:right="417"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факториал</w:t>
      </w:r>
      <w:r>
        <w:rPr>
          <w:i/>
          <w:spacing w:val="1"/>
          <w:sz w:val="24"/>
        </w:rPr>
        <w:t xml:space="preserve"> </w:t>
      </w:r>
      <w:r>
        <w:rPr>
          <w:i/>
          <w:sz w:val="24"/>
        </w:rPr>
        <w:t>числа,</w:t>
      </w:r>
      <w:r>
        <w:rPr>
          <w:i/>
          <w:spacing w:val="1"/>
          <w:sz w:val="24"/>
        </w:rPr>
        <w:t xml:space="preserve"> </w:t>
      </w:r>
      <w:r>
        <w:rPr>
          <w:i/>
          <w:sz w:val="24"/>
        </w:rPr>
        <w:t>перестановки</w:t>
      </w:r>
      <w:r>
        <w:rPr>
          <w:i/>
          <w:spacing w:val="1"/>
          <w:sz w:val="24"/>
        </w:rPr>
        <w:t xml:space="preserve"> </w:t>
      </w:r>
      <w:r>
        <w:rPr>
          <w:i/>
          <w:sz w:val="24"/>
        </w:rPr>
        <w:t>и</w:t>
      </w:r>
      <w:r>
        <w:rPr>
          <w:i/>
          <w:spacing w:val="1"/>
          <w:sz w:val="24"/>
        </w:rPr>
        <w:t xml:space="preserve"> </w:t>
      </w:r>
      <w:r>
        <w:rPr>
          <w:i/>
          <w:sz w:val="24"/>
        </w:rPr>
        <w:t>сочетания,</w:t>
      </w:r>
      <w:r>
        <w:rPr>
          <w:i/>
          <w:spacing w:val="1"/>
          <w:sz w:val="24"/>
        </w:rPr>
        <w:t xml:space="preserve"> </w:t>
      </w:r>
      <w:r>
        <w:rPr>
          <w:i/>
          <w:sz w:val="24"/>
        </w:rPr>
        <w:t>треугольник</w:t>
      </w:r>
      <w:r>
        <w:rPr>
          <w:i/>
          <w:spacing w:val="-1"/>
          <w:sz w:val="24"/>
        </w:rPr>
        <w:t xml:space="preserve"> </w:t>
      </w:r>
      <w:r>
        <w:rPr>
          <w:i/>
          <w:sz w:val="24"/>
        </w:rPr>
        <w:t>Паскаля;</w:t>
      </w:r>
    </w:p>
    <w:p w:rsidR="002F6ED5" w:rsidRDefault="00CB38D1">
      <w:pPr>
        <w:pStyle w:val="a4"/>
        <w:numPr>
          <w:ilvl w:val="0"/>
          <w:numId w:val="2"/>
        </w:numPr>
        <w:tabs>
          <w:tab w:val="left" w:pos="1814"/>
        </w:tabs>
        <w:spacing w:before="5" w:line="293" w:lineRule="exact"/>
        <w:ind w:left="1813"/>
        <w:rPr>
          <w:i/>
          <w:sz w:val="24"/>
        </w:rPr>
      </w:pPr>
      <w:r>
        <w:rPr>
          <w:i/>
          <w:sz w:val="24"/>
        </w:rPr>
        <w:t>применять</w:t>
      </w:r>
      <w:r>
        <w:rPr>
          <w:i/>
          <w:spacing w:val="2"/>
          <w:sz w:val="24"/>
        </w:rPr>
        <w:t xml:space="preserve"> </w:t>
      </w:r>
      <w:r>
        <w:rPr>
          <w:i/>
          <w:sz w:val="24"/>
        </w:rPr>
        <w:t>правило</w:t>
      </w:r>
      <w:r>
        <w:rPr>
          <w:i/>
          <w:spacing w:val="-4"/>
          <w:sz w:val="24"/>
        </w:rPr>
        <w:t xml:space="preserve"> </w:t>
      </w:r>
      <w:r>
        <w:rPr>
          <w:i/>
          <w:sz w:val="24"/>
        </w:rPr>
        <w:t>произведения</w:t>
      </w:r>
      <w:r>
        <w:rPr>
          <w:i/>
          <w:spacing w:val="-1"/>
          <w:sz w:val="24"/>
        </w:rPr>
        <w:t xml:space="preserve"> </w:t>
      </w:r>
      <w:r>
        <w:rPr>
          <w:i/>
          <w:sz w:val="24"/>
        </w:rPr>
        <w:t>при</w:t>
      </w:r>
      <w:r>
        <w:rPr>
          <w:i/>
          <w:spacing w:val="-4"/>
          <w:sz w:val="24"/>
        </w:rPr>
        <w:t xml:space="preserve"> </w:t>
      </w:r>
      <w:r>
        <w:rPr>
          <w:i/>
          <w:sz w:val="24"/>
        </w:rPr>
        <w:t>решении</w:t>
      </w:r>
      <w:r>
        <w:rPr>
          <w:i/>
          <w:spacing w:val="-4"/>
          <w:sz w:val="24"/>
        </w:rPr>
        <w:t xml:space="preserve"> </w:t>
      </w:r>
      <w:r>
        <w:rPr>
          <w:i/>
          <w:sz w:val="24"/>
        </w:rPr>
        <w:t>комбинаторных</w:t>
      </w:r>
      <w:r>
        <w:rPr>
          <w:i/>
          <w:spacing w:val="1"/>
          <w:sz w:val="24"/>
        </w:rPr>
        <w:t xml:space="preserve"> </w:t>
      </w:r>
      <w:r>
        <w:rPr>
          <w:i/>
          <w:sz w:val="24"/>
        </w:rPr>
        <w:t>задач;</w:t>
      </w:r>
    </w:p>
    <w:p w:rsidR="002F6ED5" w:rsidRDefault="00CB38D1">
      <w:pPr>
        <w:pStyle w:val="a4"/>
        <w:numPr>
          <w:ilvl w:val="0"/>
          <w:numId w:val="2"/>
        </w:numPr>
        <w:tabs>
          <w:tab w:val="left" w:pos="1814"/>
        </w:tabs>
        <w:spacing w:before="2" w:line="237" w:lineRule="auto"/>
        <w:ind w:right="422"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случайный</w:t>
      </w:r>
      <w:r>
        <w:rPr>
          <w:i/>
          <w:spacing w:val="1"/>
          <w:sz w:val="24"/>
        </w:rPr>
        <w:t xml:space="preserve"> </w:t>
      </w:r>
      <w:r>
        <w:rPr>
          <w:i/>
          <w:sz w:val="24"/>
        </w:rPr>
        <w:t>опыт,</w:t>
      </w:r>
      <w:r>
        <w:rPr>
          <w:i/>
          <w:spacing w:val="1"/>
          <w:sz w:val="24"/>
        </w:rPr>
        <w:t xml:space="preserve"> </w:t>
      </w:r>
      <w:r>
        <w:rPr>
          <w:i/>
          <w:sz w:val="24"/>
        </w:rPr>
        <w:t>случайный</w:t>
      </w:r>
      <w:r>
        <w:rPr>
          <w:i/>
          <w:spacing w:val="1"/>
          <w:sz w:val="24"/>
        </w:rPr>
        <w:t xml:space="preserve"> </w:t>
      </w:r>
      <w:r>
        <w:rPr>
          <w:i/>
          <w:sz w:val="24"/>
        </w:rPr>
        <w:t>выбор,</w:t>
      </w:r>
      <w:r>
        <w:rPr>
          <w:i/>
          <w:spacing w:val="1"/>
          <w:sz w:val="24"/>
        </w:rPr>
        <w:t xml:space="preserve"> </w:t>
      </w:r>
      <w:r>
        <w:rPr>
          <w:i/>
          <w:sz w:val="24"/>
        </w:rPr>
        <w:t>испытание,</w:t>
      </w:r>
      <w:r>
        <w:rPr>
          <w:i/>
          <w:spacing w:val="1"/>
          <w:sz w:val="24"/>
        </w:rPr>
        <w:t xml:space="preserve"> </w:t>
      </w:r>
      <w:r>
        <w:rPr>
          <w:i/>
          <w:sz w:val="24"/>
        </w:rPr>
        <w:t>элементарное</w:t>
      </w:r>
      <w:r>
        <w:rPr>
          <w:i/>
          <w:spacing w:val="1"/>
          <w:sz w:val="24"/>
        </w:rPr>
        <w:t xml:space="preserve"> </w:t>
      </w:r>
      <w:r>
        <w:rPr>
          <w:i/>
          <w:sz w:val="24"/>
        </w:rPr>
        <w:t>случайное</w:t>
      </w:r>
      <w:r>
        <w:rPr>
          <w:i/>
          <w:spacing w:val="1"/>
          <w:sz w:val="24"/>
        </w:rPr>
        <w:t xml:space="preserve"> </w:t>
      </w:r>
      <w:r>
        <w:rPr>
          <w:i/>
          <w:sz w:val="24"/>
        </w:rPr>
        <w:t>событие</w:t>
      </w:r>
      <w:r>
        <w:rPr>
          <w:i/>
          <w:spacing w:val="1"/>
          <w:sz w:val="24"/>
        </w:rPr>
        <w:t xml:space="preserve"> </w:t>
      </w:r>
      <w:r>
        <w:rPr>
          <w:i/>
          <w:sz w:val="24"/>
        </w:rPr>
        <w:t>(исход),</w:t>
      </w:r>
      <w:r>
        <w:rPr>
          <w:i/>
          <w:spacing w:val="1"/>
          <w:sz w:val="24"/>
        </w:rPr>
        <w:t xml:space="preserve"> </w:t>
      </w:r>
      <w:r>
        <w:rPr>
          <w:i/>
          <w:sz w:val="24"/>
        </w:rPr>
        <w:t>классическое</w:t>
      </w:r>
      <w:r>
        <w:rPr>
          <w:i/>
          <w:spacing w:val="1"/>
          <w:sz w:val="24"/>
        </w:rPr>
        <w:t xml:space="preserve"> </w:t>
      </w:r>
      <w:r>
        <w:rPr>
          <w:i/>
          <w:sz w:val="24"/>
        </w:rPr>
        <w:t>определение</w:t>
      </w:r>
      <w:r>
        <w:rPr>
          <w:i/>
          <w:spacing w:val="1"/>
          <w:sz w:val="24"/>
        </w:rPr>
        <w:t xml:space="preserve"> </w:t>
      </w:r>
      <w:r>
        <w:rPr>
          <w:i/>
          <w:sz w:val="24"/>
        </w:rPr>
        <w:t>вероятности</w:t>
      </w:r>
      <w:r>
        <w:rPr>
          <w:i/>
          <w:spacing w:val="-57"/>
          <w:sz w:val="24"/>
        </w:rPr>
        <w:t xml:space="preserve"> </w:t>
      </w:r>
      <w:r>
        <w:rPr>
          <w:i/>
          <w:sz w:val="24"/>
        </w:rPr>
        <w:t>случайного</w:t>
      </w:r>
      <w:r>
        <w:rPr>
          <w:i/>
          <w:spacing w:val="2"/>
          <w:sz w:val="24"/>
        </w:rPr>
        <w:t xml:space="preserve"> </w:t>
      </w:r>
      <w:r>
        <w:rPr>
          <w:i/>
          <w:sz w:val="24"/>
        </w:rPr>
        <w:t>события,</w:t>
      </w:r>
      <w:r>
        <w:rPr>
          <w:i/>
          <w:spacing w:val="-1"/>
          <w:sz w:val="24"/>
        </w:rPr>
        <w:t xml:space="preserve"> </w:t>
      </w:r>
      <w:r>
        <w:rPr>
          <w:i/>
          <w:sz w:val="24"/>
        </w:rPr>
        <w:t>операции</w:t>
      </w:r>
      <w:r>
        <w:rPr>
          <w:i/>
          <w:spacing w:val="1"/>
          <w:sz w:val="24"/>
        </w:rPr>
        <w:t xml:space="preserve"> </w:t>
      </w:r>
      <w:r>
        <w:rPr>
          <w:i/>
          <w:sz w:val="24"/>
        </w:rPr>
        <w:t>над случайными</w:t>
      </w:r>
      <w:r>
        <w:rPr>
          <w:i/>
          <w:spacing w:val="-4"/>
          <w:sz w:val="24"/>
        </w:rPr>
        <w:t xml:space="preserve"> </w:t>
      </w:r>
      <w:r>
        <w:rPr>
          <w:i/>
          <w:sz w:val="24"/>
        </w:rPr>
        <w:t>событиями;</w:t>
      </w:r>
    </w:p>
    <w:p w:rsidR="002F6ED5" w:rsidRDefault="00CB38D1">
      <w:pPr>
        <w:pStyle w:val="a4"/>
        <w:numPr>
          <w:ilvl w:val="0"/>
          <w:numId w:val="2"/>
        </w:numPr>
        <w:tabs>
          <w:tab w:val="left" w:pos="1814"/>
        </w:tabs>
        <w:spacing w:before="5" w:line="293" w:lineRule="exact"/>
        <w:ind w:left="1813"/>
        <w:rPr>
          <w:i/>
          <w:sz w:val="24"/>
        </w:rPr>
      </w:pPr>
      <w:r>
        <w:rPr>
          <w:i/>
          <w:sz w:val="24"/>
        </w:rPr>
        <w:t>представлять информацию</w:t>
      </w:r>
      <w:r>
        <w:rPr>
          <w:i/>
          <w:spacing w:val="-1"/>
          <w:sz w:val="24"/>
        </w:rPr>
        <w:t xml:space="preserve"> </w:t>
      </w:r>
      <w:r>
        <w:rPr>
          <w:i/>
          <w:sz w:val="24"/>
        </w:rPr>
        <w:t>с</w:t>
      </w:r>
      <w:r>
        <w:rPr>
          <w:i/>
          <w:spacing w:val="-6"/>
          <w:sz w:val="24"/>
        </w:rPr>
        <w:t xml:space="preserve"> </w:t>
      </w:r>
      <w:r>
        <w:rPr>
          <w:i/>
          <w:sz w:val="24"/>
        </w:rPr>
        <w:t>помощью</w:t>
      </w:r>
      <w:r>
        <w:rPr>
          <w:i/>
          <w:spacing w:val="-2"/>
          <w:sz w:val="24"/>
        </w:rPr>
        <w:t xml:space="preserve"> </w:t>
      </w:r>
      <w:r>
        <w:rPr>
          <w:i/>
          <w:sz w:val="24"/>
        </w:rPr>
        <w:t>кругов</w:t>
      </w:r>
      <w:r>
        <w:rPr>
          <w:i/>
          <w:spacing w:val="-4"/>
          <w:sz w:val="24"/>
        </w:rPr>
        <w:t xml:space="preserve"> </w:t>
      </w:r>
      <w:r>
        <w:rPr>
          <w:i/>
          <w:sz w:val="24"/>
        </w:rPr>
        <w:t>Эйлера;</w:t>
      </w:r>
    </w:p>
    <w:p w:rsidR="002F6ED5" w:rsidRDefault="00CB38D1">
      <w:pPr>
        <w:pStyle w:val="a4"/>
        <w:numPr>
          <w:ilvl w:val="0"/>
          <w:numId w:val="2"/>
        </w:numPr>
        <w:tabs>
          <w:tab w:val="left" w:pos="1814"/>
        </w:tabs>
        <w:spacing w:before="2" w:line="237" w:lineRule="auto"/>
        <w:ind w:right="422" w:firstLine="710"/>
        <w:rPr>
          <w:i/>
          <w:sz w:val="24"/>
        </w:rPr>
      </w:pPr>
      <w:r>
        <w:rPr>
          <w:i/>
          <w:sz w:val="24"/>
        </w:rPr>
        <w:t>решать задачи на вычисление вероятности с подсчетом количества вариантов с</w:t>
      </w:r>
      <w:r>
        <w:rPr>
          <w:i/>
          <w:spacing w:val="-57"/>
          <w:sz w:val="24"/>
        </w:rPr>
        <w:t xml:space="preserve"> </w:t>
      </w:r>
      <w:r>
        <w:rPr>
          <w:i/>
          <w:sz w:val="24"/>
        </w:rPr>
        <w:t>помощью</w:t>
      </w:r>
      <w:r>
        <w:rPr>
          <w:i/>
          <w:spacing w:val="-1"/>
          <w:sz w:val="24"/>
        </w:rPr>
        <w:t xml:space="preserve"> </w:t>
      </w:r>
      <w:r>
        <w:rPr>
          <w:i/>
          <w:sz w:val="24"/>
        </w:rPr>
        <w:t>комбинаторики.</w:t>
      </w:r>
    </w:p>
    <w:p w:rsidR="002F6ED5" w:rsidRDefault="00CB38D1">
      <w:pPr>
        <w:pStyle w:val="Heading1"/>
        <w:spacing w:before="7"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4"/>
        </w:tabs>
        <w:ind w:right="409" w:firstLine="710"/>
        <w:rPr>
          <w:i/>
          <w:sz w:val="24"/>
        </w:rPr>
      </w:pPr>
      <w:r>
        <w:rPr>
          <w:i/>
          <w:sz w:val="24"/>
        </w:rPr>
        <w:t>извлекать, интерпретировать и преобразовывать информацию, представленную</w:t>
      </w:r>
      <w:r>
        <w:rPr>
          <w:i/>
          <w:spacing w:val="-57"/>
          <w:sz w:val="24"/>
        </w:rPr>
        <w:t xml:space="preserve"> </w:t>
      </w:r>
      <w:r>
        <w:rPr>
          <w:i/>
          <w:sz w:val="24"/>
        </w:rPr>
        <w:t>в таблицах, на диаграммах, графиках, отражающую свойства и характеристики реальных</w:t>
      </w:r>
      <w:r>
        <w:rPr>
          <w:i/>
          <w:spacing w:val="1"/>
          <w:sz w:val="24"/>
        </w:rPr>
        <w:t xml:space="preserve"> </w:t>
      </w:r>
      <w:r>
        <w:rPr>
          <w:i/>
          <w:sz w:val="24"/>
        </w:rPr>
        <w:t>процессов</w:t>
      </w:r>
      <w:r>
        <w:rPr>
          <w:i/>
          <w:spacing w:val="2"/>
          <w:sz w:val="24"/>
        </w:rPr>
        <w:t xml:space="preserve"> </w:t>
      </w:r>
      <w:r>
        <w:rPr>
          <w:i/>
          <w:sz w:val="24"/>
        </w:rPr>
        <w:t>и</w:t>
      </w:r>
      <w:r>
        <w:rPr>
          <w:i/>
          <w:spacing w:val="2"/>
          <w:sz w:val="24"/>
        </w:rPr>
        <w:t xml:space="preserve"> </w:t>
      </w:r>
      <w:r>
        <w:rPr>
          <w:i/>
          <w:sz w:val="24"/>
        </w:rPr>
        <w:t>явлений;</w:t>
      </w:r>
    </w:p>
    <w:p w:rsidR="002F6ED5" w:rsidRDefault="00CB38D1">
      <w:pPr>
        <w:pStyle w:val="a4"/>
        <w:numPr>
          <w:ilvl w:val="0"/>
          <w:numId w:val="2"/>
        </w:numPr>
        <w:tabs>
          <w:tab w:val="left" w:pos="1814"/>
        </w:tabs>
        <w:spacing w:line="237" w:lineRule="auto"/>
        <w:ind w:right="422" w:firstLine="710"/>
        <w:rPr>
          <w:i/>
          <w:sz w:val="24"/>
        </w:rPr>
      </w:pPr>
      <w:r>
        <w:rPr>
          <w:i/>
          <w:sz w:val="24"/>
        </w:rPr>
        <w:t>определять</w:t>
      </w:r>
      <w:r>
        <w:rPr>
          <w:i/>
          <w:spacing w:val="1"/>
          <w:sz w:val="24"/>
        </w:rPr>
        <w:t xml:space="preserve"> </w:t>
      </w:r>
      <w:r>
        <w:rPr>
          <w:i/>
          <w:sz w:val="24"/>
        </w:rPr>
        <w:t>статистические</w:t>
      </w:r>
      <w:r>
        <w:rPr>
          <w:i/>
          <w:spacing w:val="1"/>
          <w:sz w:val="24"/>
        </w:rPr>
        <w:t xml:space="preserve"> </w:t>
      </w:r>
      <w:r>
        <w:rPr>
          <w:i/>
          <w:sz w:val="24"/>
        </w:rPr>
        <w:t>характеристики</w:t>
      </w:r>
      <w:r>
        <w:rPr>
          <w:i/>
          <w:spacing w:val="1"/>
          <w:sz w:val="24"/>
        </w:rPr>
        <w:t xml:space="preserve"> </w:t>
      </w:r>
      <w:r>
        <w:rPr>
          <w:i/>
          <w:sz w:val="24"/>
        </w:rPr>
        <w:t>выборок</w:t>
      </w:r>
      <w:r>
        <w:rPr>
          <w:i/>
          <w:spacing w:val="1"/>
          <w:sz w:val="24"/>
        </w:rPr>
        <w:t xml:space="preserve"> </w:t>
      </w:r>
      <w:r>
        <w:rPr>
          <w:i/>
          <w:sz w:val="24"/>
        </w:rPr>
        <w:t>по</w:t>
      </w:r>
      <w:r>
        <w:rPr>
          <w:i/>
          <w:spacing w:val="1"/>
          <w:sz w:val="24"/>
        </w:rPr>
        <w:t xml:space="preserve"> </w:t>
      </w:r>
      <w:r>
        <w:rPr>
          <w:i/>
          <w:sz w:val="24"/>
        </w:rPr>
        <w:t>таблицам,</w:t>
      </w:r>
      <w:r>
        <w:rPr>
          <w:i/>
          <w:spacing w:val="1"/>
          <w:sz w:val="24"/>
        </w:rPr>
        <w:t xml:space="preserve"> </w:t>
      </w:r>
      <w:r>
        <w:rPr>
          <w:i/>
          <w:sz w:val="24"/>
        </w:rPr>
        <w:t>диаграммам,</w:t>
      </w:r>
      <w:r>
        <w:rPr>
          <w:i/>
          <w:spacing w:val="-1"/>
          <w:sz w:val="24"/>
        </w:rPr>
        <w:t xml:space="preserve"> </w:t>
      </w:r>
      <w:r>
        <w:rPr>
          <w:i/>
          <w:sz w:val="24"/>
        </w:rPr>
        <w:t>графикам, выполнять</w:t>
      </w:r>
      <w:r>
        <w:rPr>
          <w:i/>
          <w:spacing w:val="-2"/>
          <w:sz w:val="24"/>
        </w:rPr>
        <w:t xml:space="preserve"> </w:t>
      </w:r>
      <w:r>
        <w:rPr>
          <w:i/>
          <w:sz w:val="24"/>
        </w:rPr>
        <w:t>сравнение</w:t>
      </w:r>
      <w:r>
        <w:rPr>
          <w:i/>
          <w:spacing w:val="1"/>
          <w:sz w:val="24"/>
        </w:rPr>
        <w:t xml:space="preserve"> </w:t>
      </w:r>
      <w:r>
        <w:rPr>
          <w:i/>
          <w:sz w:val="24"/>
        </w:rPr>
        <w:t>в</w:t>
      </w:r>
      <w:r>
        <w:rPr>
          <w:i/>
          <w:spacing w:val="-2"/>
          <w:sz w:val="24"/>
        </w:rPr>
        <w:t xml:space="preserve"> </w:t>
      </w:r>
      <w:r>
        <w:rPr>
          <w:i/>
          <w:sz w:val="24"/>
        </w:rPr>
        <w:t>зависимости</w:t>
      </w:r>
      <w:r>
        <w:rPr>
          <w:i/>
          <w:spacing w:val="1"/>
          <w:sz w:val="24"/>
        </w:rPr>
        <w:t xml:space="preserve"> </w:t>
      </w:r>
      <w:r>
        <w:rPr>
          <w:i/>
          <w:sz w:val="24"/>
        </w:rPr>
        <w:t>от</w:t>
      </w:r>
      <w:r>
        <w:rPr>
          <w:i/>
          <w:spacing w:val="-4"/>
          <w:sz w:val="24"/>
        </w:rPr>
        <w:t xml:space="preserve"> </w:t>
      </w:r>
      <w:r>
        <w:rPr>
          <w:i/>
          <w:sz w:val="24"/>
        </w:rPr>
        <w:t>цели</w:t>
      </w:r>
      <w:r>
        <w:rPr>
          <w:i/>
          <w:spacing w:val="2"/>
          <w:sz w:val="24"/>
        </w:rPr>
        <w:t xml:space="preserve"> </w:t>
      </w:r>
      <w:r>
        <w:rPr>
          <w:i/>
          <w:sz w:val="24"/>
        </w:rPr>
        <w:t>решения</w:t>
      </w:r>
      <w:r>
        <w:rPr>
          <w:i/>
          <w:spacing w:val="-4"/>
          <w:sz w:val="24"/>
        </w:rPr>
        <w:t xml:space="preserve"> </w:t>
      </w:r>
      <w:r>
        <w:rPr>
          <w:i/>
          <w:sz w:val="24"/>
        </w:rPr>
        <w:t>задачи;</w:t>
      </w:r>
    </w:p>
    <w:p w:rsidR="002F6ED5" w:rsidRDefault="00CB38D1">
      <w:pPr>
        <w:pStyle w:val="a4"/>
        <w:numPr>
          <w:ilvl w:val="0"/>
          <w:numId w:val="2"/>
        </w:numPr>
        <w:tabs>
          <w:tab w:val="left" w:pos="1814"/>
        </w:tabs>
        <w:spacing w:before="4"/>
        <w:ind w:left="1813"/>
        <w:rPr>
          <w:i/>
          <w:sz w:val="24"/>
        </w:rPr>
      </w:pPr>
      <w:r>
        <w:rPr>
          <w:i/>
          <w:sz w:val="24"/>
        </w:rPr>
        <w:t>оценивать</w:t>
      </w:r>
      <w:r>
        <w:rPr>
          <w:i/>
          <w:spacing w:val="-2"/>
          <w:sz w:val="24"/>
        </w:rPr>
        <w:t xml:space="preserve"> </w:t>
      </w:r>
      <w:r>
        <w:rPr>
          <w:i/>
          <w:sz w:val="24"/>
        </w:rPr>
        <w:t>вероятность</w:t>
      </w:r>
      <w:r>
        <w:rPr>
          <w:i/>
          <w:spacing w:val="-1"/>
          <w:sz w:val="24"/>
        </w:rPr>
        <w:t xml:space="preserve"> </w:t>
      </w:r>
      <w:r>
        <w:rPr>
          <w:i/>
          <w:sz w:val="24"/>
        </w:rPr>
        <w:t>реальных</w:t>
      </w:r>
      <w:r>
        <w:rPr>
          <w:i/>
          <w:spacing w:val="-2"/>
          <w:sz w:val="24"/>
        </w:rPr>
        <w:t xml:space="preserve"> </w:t>
      </w:r>
      <w:r>
        <w:rPr>
          <w:i/>
          <w:sz w:val="24"/>
        </w:rPr>
        <w:t>событий</w:t>
      </w:r>
      <w:r>
        <w:rPr>
          <w:i/>
          <w:spacing w:val="-7"/>
          <w:sz w:val="24"/>
        </w:rPr>
        <w:t xml:space="preserve"> </w:t>
      </w:r>
      <w:r>
        <w:rPr>
          <w:i/>
          <w:sz w:val="24"/>
        </w:rPr>
        <w:t>и</w:t>
      </w:r>
      <w:r>
        <w:rPr>
          <w:i/>
          <w:spacing w:val="-2"/>
          <w:sz w:val="24"/>
        </w:rPr>
        <w:t xml:space="preserve"> </w:t>
      </w:r>
      <w:r>
        <w:rPr>
          <w:i/>
          <w:sz w:val="24"/>
        </w:rPr>
        <w:t>явлений.</w:t>
      </w:r>
    </w:p>
    <w:p w:rsidR="002F6ED5" w:rsidRDefault="00CB38D1">
      <w:pPr>
        <w:pStyle w:val="Heading1"/>
        <w:spacing w:before="1" w:line="274" w:lineRule="exact"/>
        <w:ind w:left="680"/>
      </w:pPr>
      <w:r>
        <w:t>Геометрические</w:t>
      </w:r>
      <w:r>
        <w:rPr>
          <w:spacing w:val="-3"/>
        </w:rPr>
        <w:t xml:space="preserve"> </w:t>
      </w:r>
      <w:r>
        <w:t>фигуры</w:t>
      </w:r>
    </w:p>
    <w:p w:rsidR="002F6ED5" w:rsidRDefault="00CB38D1">
      <w:pPr>
        <w:pStyle w:val="a4"/>
        <w:numPr>
          <w:ilvl w:val="0"/>
          <w:numId w:val="2"/>
        </w:numPr>
        <w:tabs>
          <w:tab w:val="left" w:pos="1814"/>
        </w:tabs>
        <w:spacing w:line="292" w:lineRule="exact"/>
        <w:ind w:left="1813"/>
        <w:rPr>
          <w:i/>
          <w:sz w:val="24"/>
        </w:rPr>
      </w:pPr>
      <w:r>
        <w:rPr>
          <w:i/>
          <w:sz w:val="24"/>
        </w:rPr>
        <w:t>Оперировать</w:t>
      </w:r>
      <w:r>
        <w:rPr>
          <w:i/>
          <w:spacing w:val="-3"/>
          <w:sz w:val="24"/>
        </w:rPr>
        <w:t xml:space="preserve"> </w:t>
      </w:r>
      <w:r>
        <w:rPr>
          <w:i/>
          <w:sz w:val="24"/>
        </w:rPr>
        <w:t>понятиями</w:t>
      </w:r>
      <w:r>
        <w:rPr>
          <w:i/>
          <w:spacing w:val="-3"/>
          <w:sz w:val="24"/>
        </w:rPr>
        <w:t xml:space="preserve"> </w:t>
      </w:r>
      <w:r>
        <w:rPr>
          <w:i/>
          <w:sz w:val="24"/>
        </w:rPr>
        <w:t>геометрических</w:t>
      </w:r>
      <w:r>
        <w:rPr>
          <w:i/>
          <w:spacing w:val="-4"/>
          <w:sz w:val="24"/>
        </w:rPr>
        <w:t xml:space="preserve"> </w:t>
      </w:r>
      <w:r>
        <w:rPr>
          <w:i/>
          <w:sz w:val="24"/>
        </w:rPr>
        <w:t>фигур;</w:t>
      </w:r>
    </w:p>
    <w:p w:rsidR="002F6ED5" w:rsidRDefault="002F6ED5">
      <w:pPr>
        <w:spacing w:line="292" w:lineRule="exact"/>
        <w:jc w:val="both"/>
        <w:rPr>
          <w:sz w:val="24"/>
        </w:rPr>
        <w:sectPr w:rsidR="002F6ED5">
          <w:pgSz w:w="11900" w:h="16840"/>
          <w:pgMar w:top="1320" w:right="420" w:bottom="280" w:left="760" w:header="720" w:footer="720" w:gutter="0"/>
          <w:cols w:space="720"/>
        </w:sectPr>
      </w:pPr>
    </w:p>
    <w:p w:rsidR="002F6ED5" w:rsidRDefault="00CB38D1">
      <w:pPr>
        <w:pStyle w:val="a4"/>
        <w:numPr>
          <w:ilvl w:val="0"/>
          <w:numId w:val="2"/>
        </w:numPr>
        <w:tabs>
          <w:tab w:val="left" w:pos="1813"/>
          <w:tab w:val="left" w:pos="1814"/>
          <w:tab w:val="left" w:pos="3315"/>
          <w:tab w:val="left" w:pos="5733"/>
          <w:tab w:val="left" w:pos="6246"/>
          <w:tab w:val="left" w:pos="8453"/>
          <w:tab w:val="left" w:pos="10176"/>
        </w:tabs>
        <w:spacing w:before="88" w:line="237" w:lineRule="auto"/>
        <w:ind w:right="420" w:firstLine="710"/>
        <w:jc w:val="left"/>
        <w:rPr>
          <w:i/>
          <w:sz w:val="24"/>
        </w:rPr>
      </w:pPr>
      <w:r>
        <w:rPr>
          <w:i/>
          <w:sz w:val="24"/>
        </w:rPr>
        <w:lastRenderedPageBreak/>
        <w:t>извлекать,</w:t>
      </w:r>
      <w:r>
        <w:rPr>
          <w:i/>
          <w:sz w:val="24"/>
        </w:rPr>
        <w:tab/>
        <w:t>интерпретировать</w:t>
      </w:r>
      <w:r>
        <w:rPr>
          <w:i/>
          <w:sz w:val="24"/>
        </w:rPr>
        <w:tab/>
        <w:t>и</w:t>
      </w:r>
      <w:r>
        <w:rPr>
          <w:i/>
          <w:sz w:val="24"/>
        </w:rPr>
        <w:tab/>
        <w:t>преобразовывать</w:t>
      </w:r>
      <w:r>
        <w:rPr>
          <w:i/>
          <w:sz w:val="24"/>
        </w:rPr>
        <w:tab/>
        <w:t>информацию</w:t>
      </w:r>
      <w:r>
        <w:rPr>
          <w:i/>
          <w:sz w:val="24"/>
        </w:rPr>
        <w:tab/>
      </w:r>
      <w:r>
        <w:rPr>
          <w:i/>
          <w:spacing w:val="-3"/>
          <w:sz w:val="24"/>
        </w:rPr>
        <w:t>о</w:t>
      </w:r>
      <w:r>
        <w:rPr>
          <w:i/>
          <w:spacing w:val="-57"/>
          <w:sz w:val="24"/>
        </w:rPr>
        <w:t xml:space="preserve"> </w:t>
      </w:r>
      <w:r>
        <w:rPr>
          <w:i/>
          <w:sz w:val="24"/>
        </w:rPr>
        <w:t>геометрических фигурах,</w:t>
      </w:r>
      <w:r>
        <w:rPr>
          <w:i/>
          <w:spacing w:val="4"/>
          <w:sz w:val="24"/>
        </w:rPr>
        <w:t xml:space="preserve"> </w:t>
      </w:r>
      <w:r>
        <w:rPr>
          <w:i/>
          <w:sz w:val="24"/>
        </w:rPr>
        <w:t>представленную</w:t>
      </w:r>
      <w:r>
        <w:rPr>
          <w:i/>
          <w:spacing w:val="-4"/>
          <w:sz w:val="24"/>
        </w:rPr>
        <w:t xml:space="preserve"> </w:t>
      </w:r>
      <w:r>
        <w:rPr>
          <w:i/>
          <w:sz w:val="24"/>
        </w:rPr>
        <w:t>на</w:t>
      </w:r>
      <w:r>
        <w:rPr>
          <w:i/>
          <w:spacing w:val="2"/>
          <w:sz w:val="24"/>
        </w:rPr>
        <w:t xml:space="preserve"> </w:t>
      </w:r>
      <w:r>
        <w:rPr>
          <w:i/>
          <w:sz w:val="24"/>
        </w:rPr>
        <w:t>чертежах;</w:t>
      </w:r>
    </w:p>
    <w:p w:rsidR="002F6ED5" w:rsidRDefault="00CB38D1">
      <w:pPr>
        <w:pStyle w:val="a4"/>
        <w:numPr>
          <w:ilvl w:val="0"/>
          <w:numId w:val="2"/>
        </w:numPr>
        <w:tabs>
          <w:tab w:val="left" w:pos="1813"/>
          <w:tab w:val="left" w:pos="1814"/>
          <w:tab w:val="left" w:pos="3195"/>
          <w:tab w:val="left" w:pos="5095"/>
          <w:tab w:val="left" w:pos="6083"/>
          <w:tab w:val="left" w:pos="6659"/>
          <w:tab w:val="left" w:pos="7772"/>
          <w:tab w:val="left" w:pos="8645"/>
          <w:tab w:val="left" w:pos="8995"/>
          <w:tab w:val="left" w:pos="9686"/>
        </w:tabs>
        <w:spacing w:line="242" w:lineRule="auto"/>
        <w:ind w:right="419" w:firstLine="710"/>
        <w:jc w:val="left"/>
        <w:rPr>
          <w:i/>
          <w:sz w:val="24"/>
        </w:rPr>
      </w:pPr>
      <w:r>
        <w:rPr>
          <w:i/>
          <w:sz w:val="24"/>
        </w:rPr>
        <w:t>применять</w:t>
      </w:r>
      <w:r>
        <w:rPr>
          <w:i/>
          <w:sz w:val="24"/>
        </w:rPr>
        <w:tab/>
        <w:t>геометрические</w:t>
      </w:r>
      <w:r>
        <w:rPr>
          <w:i/>
          <w:sz w:val="24"/>
        </w:rPr>
        <w:tab/>
        <w:t>факты</w:t>
      </w:r>
      <w:r>
        <w:rPr>
          <w:i/>
          <w:sz w:val="24"/>
        </w:rPr>
        <w:tab/>
        <w:t>для</w:t>
      </w:r>
      <w:r>
        <w:rPr>
          <w:i/>
          <w:sz w:val="24"/>
        </w:rPr>
        <w:tab/>
        <w:t>решения</w:t>
      </w:r>
      <w:r>
        <w:rPr>
          <w:i/>
          <w:sz w:val="24"/>
        </w:rPr>
        <w:tab/>
        <w:t>задач,</w:t>
      </w:r>
      <w:r>
        <w:rPr>
          <w:i/>
          <w:sz w:val="24"/>
        </w:rPr>
        <w:tab/>
        <w:t>в</w:t>
      </w:r>
      <w:r>
        <w:rPr>
          <w:i/>
          <w:sz w:val="24"/>
        </w:rPr>
        <w:tab/>
        <w:t>том</w:t>
      </w:r>
      <w:r>
        <w:rPr>
          <w:i/>
          <w:sz w:val="24"/>
        </w:rPr>
        <w:tab/>
      </w:r>
      <w:r>
        <w:rPr>
          <w:i/>
          <w:spacing w:val="-1"/>
          <w:sz w:val="24"/>
        </w:rPr>
        <w:t>числе,</w:t>
      </w:r>
      <w:r>
        <w:rPr>
          <w:i/>
          <w:spacing w:val="-57"/>
          <w:sz w:val="24"/>
        </w:rPr>
        <w:t xml:space="preserve"> </w:t>
      </w:r>
      <w:r>
        <w:rPr>
          <w:i/>
          <w:sz w:val="24"/>
        </w:rPr>
        <w:t>предполагающих несколько</w:t>
      </w:r>
      <w:r>
        <w:rPr>
          <w:i/>
          <w:spacing w:val="2"/>
          <w:sz w:val="24"/>
        </w:rPr>
        <w:t xml:space="preserve"> </w:t>
      </w:r>
      <w:r>
        <w:rPr>
          <w:i/>
          <w:sz w:val="24"/>
        </w:rPr>
        <w:t>шагов</w:t>
      </w:r>
      <w:r>
        <w:rPr>
          <w:i/>
          <w:spacing w:val="3"/>
          <w:sz w:val="24"/>
        </w:rPr>
        <w:t xml:space="preserve"> </w:t>
      </w:r>
      <w:r>
        <w:rPr>
          <w:i/>
          <w:sz w:val="24"/>
        </w:rPr>
        <w:t>решения;</w:t>
      </w:r>
    </w:p>
    <w:p w:rsidR="002F6ED5" w:rsidRDefault="00CB38D1">
      <w:pPr>
        <w:pStyle w:val="a4"/>
        <w:numPr>
          <w:ilvl w:val="0"/>
          <w:numId w:val="2"/>
        </w:numPr>
        <w:tabs>
          <w:tab w:val="left" w:pos="1813"/>
          <w:tab w:val="left" w:pos="1814"/>
        </w:tabs>
        <w:spacing w:line="290" w:lineRule="exact"/>
        <w:ind w:left="1813"/>
        <w:jc w:val="left"/>
        <w:rPr>
          <w:i/>
          <w:sz w:val="24"/>
        </w:rPr>
      </w:pPr>
      <w:r>
        <w:rPr>
          <w:i/>
          <w:sz w:val="24"/>
        </w:rPr>
        <w:t>формулировать</w:t>
      </w:r>
      <w:r>
        <w:rPr>
          <w:i/>
          <w:spacing w:val="-5"/>
          <w:sz w:val="24"/>
        </w:rPr>
        <w:t xml:space="preserve"> </w:t>
      </w:r>
      <w:r>
        <w:rPr>
          <w:i/>
          <w:sz w:val="24"/>
        </w:rPr>
        <w:t>в</w:t>
      </w:r>
      <w:r>
        <w:rPr>
          <w:i/>
          <w:spacing w:val="1"/>
          <w:sz w:val="24"/>
        </w:rPr>
        <w:t xml:space="preserve"> </w:t>
      </w:r>
      <w:r>
        <w:rPr>
          <w:i/>
          <w:sz w:val="24"/>
        </w:rPr>
        <w:t>простейших</w:t>
      </w:r>
      <w:r>
        <w:rPr>
          <w:i/>
          <w:spacing w:val="-6"/>
          <w:sz w:val="24"/>
        </w:rPr>
        <w:t xml:space="preserve"> </w:t>
      </w:r>
      <w:r>
        <w:rPr>
          <w:i/>
          <w:sz w:val="24"/>
        </w:rPr>
        <w:t>случаях</w:t>
      </w:r>
      <w:r>
        <w:rPr>
          <w:i/>
          <w:spacing w:val="-1"/>
          <w:sz w:val="24"/>
        </w:rPr>
        <w:t xml:space="preserve"> </w:t>
      </w:r>
      <w:r>
        <w:rPr>
          <w:i/>
          <w:sz w:val="24"/>
        </w:rPr>
        <w:t>свойства</w:t>
      </w:r>
      <w:r>
        <w:rPr>
          <w:i/>
          <w:spacing w:val="-1"/>
          <w:sz w:val="24"/>
        </w:rPr>
        <w:t xml:space="preserve"> </w:t>
      </w:r>
      <w:r>
        <w:rPr>
          <w:i/>
          <w:sz w:val="24"/>
        </w:rPr>
        <w:t>и признаки фигур;</w:t>
      </w:r>
    </w:p>
    <w:p w:rsidR="002F6ED5" w:rsidRDefault="00CB38D1">
      <w:pPr>
        <w:pStyle w:val="a4"/>
        <w:numPr>
          <w:ilvl w:val="0"/>
          <w:numId w:val="2"/>
        </w:numPr>
        <w:tabs>
          <w:tab w:val="left" w:pos="1813"/>
          <w:tab w:val="left" w:pos="1814"/>
        </w:tabs>
        <w:spacing w:line="293" w:lineRule="exact"/>
        <w:ind w:left="1813"/>
        <w:jc w:val="left"/>
        <w:rPr>
          <w:i/>
          <w:sz w:val="24"/>
        </w:rPr>
      </w:pPr>
      <w:r>
        <w:rPr>
          <w:i/>
          <w:sz w:val="24"/>
        </w:rPr>
        <w:t>доказывать</w:t>
      </w:r>
      <w:r>
        <w:rPr>
          <w:i/>
          <w:spacing w:val="-2"/>
          <w:sz w:val="24"/>
        </w:rPr>
        <w:t xml:space="preserve"> </w:t>
      </w:r>
      <w:r>
        <w:rPr>
          <w:i/>
          <w:sz w:val="24"/>
        </w:rPr>
        <w:t>геометрические</w:t>
      </w:r>
      <w:r>
        <w:rPr>
          <w:i/>
          <w:spacing w:val="-2"/>
          <w:sz w:val="24"/>
        </w:rPr>
        <w:t xml:space="preserve"> </w:t>
      </w:r>
      <w:r>
        <w:rPr>
          <w:i/>
          <w:sz w:val="24"/>
        </w:rPr>
        <w:t>утверждения;</w:t>
      </w:r>
    </w:p>
    <w:p w:rsidR="002F6ED5" w:rsidRDefault="00CB38D1">
      <w:pPr>
        <w:pStyle w:val="a4"/>
        <w:numPr>
          <w:ilvl w:val="0"/>
          <w:numId w:val="2"/>
        </w:numPr>
        <w:tabs>
          <w:tab w:val="left" w:pos="1813"/>
          <w:tab w:val="left" w:pos="1814"/>
          <w:tab w:val="left" w:pos="2897"/>
          <w:tab w:val="left" w:pos="4553"/>
          <w:tab w:val="left" w:pos="6456"/>
          <w:tab w:val="left" w:pos="7487"/>
          <w:tab w:val="left" w:pos="8346"/>
          <w:tab w:val="left" w:pos="10178"/>
        </w:tabs>
        <w:spacing w:before="2" w:line="237" w:lineRule="auto"/>
        <w:ind w:right="418" w:firstLine="710"/>
        <w:jc w:val="left"/>
        <w:rPr>
          <w:i/>
          <w:sz w:val="24"/>
        </w:rPr>
      </w:pPr>
      <w:r>
        <w:rPr>
          <w:i/>
          <w:sz w:val="24"/>
        </w:rPr>
        <w:t>владеть</w:t>
      </w:r>
      <w:r>
        <w:rPr>
          <w:i/>
          <w:sz w:val="24"/>
        </w:rPr>
        <w:tab/>
        <w:t>стандартной</w:t>
      </w:r>
      <w:r>
        <w:rPr>
          <w:i/>
          <w:sz w:val="24"/>
        </w:rPr>
        <w:tab/>
        <w:t>классификацией</w:t>
      </w:r>
      <w:r>
        <w:rPr>
          <w:i/>
          <w:sz w:val="24"/>
        </w:rPr>
        <w:tab/>
        <w:t>плоских</w:t>
      </w:r>
      <w:r>
        <w:rPr>
          <w:i/>
          <w:sz w:val="24"/>
        </w:rPr>
        <w:tab/>
        <w:t>фигур</w:t>
      </w:r>
      <w:r>
        <w:rPr>
          <w:i/>
          <w:sz w:val="24"/>
        </w:rPr>
        <w:tab/>
        <w:t>(треугольников</w:t>
      </w:r>
      <w:r>
        <w:rPr>
          <w:i/>
          <w:sz w:val="24"/>
        </w:rPr>
        <w:tab/>
      </w:r>
      <w:r>
        <w:rPr>
          <w:i/>
          <w:spacing w:val="-3"/>
          <w:sz w:val="24"/>
        </w:rPr>
        <w:t>и</w:t>
      </w:r>
      <w:r>
        <w:rPr>
          <w:i/>
          <w:spacing w:val="-57"/>
          <w:sz w:val="24"/>
        </w:rPr>
        <w:t xml:space="preserve"> </w:t>
      </w:r>
      <w:r>
        <w:rPr>
          <w:i/>
          <w:sz w:val="24"/>
        </w:rPr>
        <w:t>четырехугольников).</w:t>
      </w:r>
    </w:p>
    <w:p w:rsidR="002F6ED5" w:rsidRDefault="00CB38D1">
      <w:pPr>
        <w:pStyle w:val="Heading1"/>
        <w:spacing w:before="7" w:line="274"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3"/>
          <w:tab w:val="left" w:pos="1814"/>
        </w:tabs>
        <w:spacing w:line="237" w:lineRule="auto"/>
        <w:ind w:right="415" w:firstLine="710"/>
        <w:jc w:val="left"/>
        <w:rPr>
          <w:i/>
          <w:sz w:val="24"/>
        </w:rPr>
      </w:pPr>
      <w:r>
        <w:rPr>
          <w:i/>
          <w:sz w:val="24"/>
        </w:rPr>
        <w:t>использовать</w:t>
      </w:r>
      <w:r>
        <w:rPr>
          <w:i/>
          <w:spacing w:val="14"/>
          <w:sz w:val="24"/>
        </w:rPr>
        <w:t xml:space="preserve"> </w:t>
      </w:r>
      <w:r>
        <w:rPr>
          <w:i/>
          <w:sz w:val="24"/>
        </w:rPr>
        <w:t>свойства</w:t>
      </w:r>
      <w:r>
        <w:rPr>
          <w:i/>
          <w:spacing w:val="13"/>
          <w:sz w:val="24"/>
        </w:rPr>
        <w:t xml:space="preserve"> </w:t>
      </w:r>
      <w:r>
        <w:rPr>
          <w:i/>
          <w:sz w:val="24"/>
        </w:rPr>
        <w:t>геометрических</w:t>
      </w:r>
      <w:r>
        <w:rPr>
          <w:i/>
          <w:spacing w:val="17"/>
          <w:sz w:val="24"/>
        </w:rPr>
        <w:t xml:space="preserve"> </w:t>
      </w:r>
      <w:r>
        <w:rPr>
          <w:i/>
          <w:sz w:val="24"/>
        </w:rPr>
        <w:t>фигур</w:t>
      </w:r>
      <w:r>
        <w:rPr>
          <w:i/>
          <w:spacing w:val="18"/>
          <w:sz w:val="24"/>
        </w:rPr>
        <w:t xml:space="preserve"> </w:t>
      </w:r>
      <w:r>
        <w:rPr>
          <w:i/>
          <w:sz w:val="24"/>
        </w:rPr>
        <w:t>для</w:t>
      </w:r>
      <w:r>
        <w:rPr>
          <w:i/>
          <w:spacing w:val="16"/>
          <w:sz w:val="24"/>
        </w:rPr>
        <w:t xml:space="preserve"> </w:t>
      </w:r>
      <w:r>
        <w:rPr>
          <w:i/>
          <w:sz w:val="24"/>
        </w:rPr>
        <w:t>решения</w:t>
      </w:r>
      <w:r>
        <w:rPr>
          <w:i/>
          <w:spacing w:val="19"/>
          <w:sz w:val="24"/>
        </w:rPr>
        <w:t xml:space="preserve"> </w:t>
      </w:r>
      <w:r>
        <w:rPr>
          <w:i/>
          <w:sz w:val="24"/>
        </w:rPr>
        <w:t>задач</w:t>
      </w:r>
      <w:r>
        <w:rPr>
          <w:i/>
          <w:spacing w:val="18"/>
          <w:sz w:val="24"/>
        </w:rPr>
        <w:t xml:space="preserve"> </w:t>
      </w:r>
      <w:r>
        <w:rPr>
          <w:i/>
          <w:sz w:val="24"/>
        </w:rPr>
        <w:t>практического</w:t>
      </w:r>
      <w:r>
        <w:rPr>
          <w:i/>
          <w:spacing w:val="-57"/>
          <w:sz w:val="24"/>
        </w:rPr>
        <w:t xml:space="preserve"> </w:t>
      </w:r>
      <w:r>
        <w:rPr>
          <w:i/>
          <w:sz w:val="24"/>
        </w:rPr>
        <w:t>характера</w:t>
      </w:r>
      <w:r>
        <w:rPr>
          <w:i/>
          <w:spacing w:val="1"/>
          <w:sz w:val="24"/>
        </w:rPr>
        <w:t xml:space="preserve"> </w:t>
      </w:r>
      <w:r>
        <w:rPr>
          <w:i/>
          <w:sz w:val="24"/>
        </w:rPr>
        <w:t>и</w:t>
      </w:r>
      <w:r>
        <w:rPr>
          <w:i/>
          <w:spacing w:val="2"/>
          <w:sz w:val="24"/>
        </w:rPr>
        <w:t xml:space="preserve"> </w:t>
      </w:r>
      <w:r>
        <w:rPr>
          <w:i/>
          <w:sz w:val="24"/>
        </w:rPr>
        <w:t>задач</w:t>
      </w:r>
      <w:r>
        <w:rPr>
          <w:i/>
          <w:spacing w:val="2"/>
          <w:sz w:val="24"/>
        </w:rPr>
        <w:t xml:space="preserve"> </w:t>
      </w:r>
      <w:r>
        <w:rPr>
          <w:i/>
          <w:sz w:val="24"/>
        </w:rPr>
        <w:t>из</w:t>
      </w:r>
      <w:r>
        <w:rPr>
          <w:i/>
          <w:spacing w:val="4"/>
          <w:sz w:val="24"/>
        </w:rPr>
        <w:t xml:space="preserve"> </w:t>
      </w:r>
      <w:r>
        <w:rPr>
          <w:i/>
          <w:sz w:val="24"/>
        </w:rPr>
        <w:t>смежных дисциплин.</w:t>
      </w:r>
    </w:p>
    <w:p w:rsidR="002F6ED5" w:rsidRDefault="00CB38D1">
      <w:pPr>
        <w:pStyle w:val="Heading1"/>
        <w:spacing w:before="8" w:line="273" w:lineRule="exact"/>
        <w:ind w:left="680"/>
        <w:jc w:val="left"/>
      </w:pPr>
      <w:r>
        <w:t>Отношения</w:t>
      </w:r>
    </w:p>
    <w:p w:rsidR="002F6ED5" w:rsidRDefault="00CB38D1">
      <w:pPr>
        <w:pStyle w:val="a4"/>
        <w:numPr>
          <w:ilvl w:val="0"/>
          <w:numId w:val="2"/>
        </w:numPr>
        <w:tabs>
          <w:tab w:val="left" w:pos="1814"/>
        </w:tabs>
        <w:ind w:right="418"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равенство</w:t>
      </w:r>
      <w:r>
        <w:rPr>
          <w:i/>
          <w:spacing w:val="1"/>
          <w:sz w:val="24"/>
        </w:rPr>
        <w:t xml:space="preserve"> </w:t>
      </w:r>
      <w:r>
        <w:rPr>
          <w:i/>
          <w:sz w:val="24"/>
        </w:rPr>
        <w:t>фигур,</w:t>
      </w:r>
      <w:r>
        <w:rPr>
          <w:i/>
          <w:spacing w:val="1"/>
          <w:sz w:val="24"/>
        </w:rPr>
        <w:t xml:space="preserve"> </w:t>
      </w:r>
      <w:r>
        <w:rPr>
          <w:i/>
          <w:sz w:val="24"/>
        </w:rPr>
        <w:t>равные</w:t>
      </w:r>
      <w:r>
        <w:rPr>
          <w:i/>
          <w:spacing w:val="1"/>
          <w:sz w:val="24"/>
        </w:rPr>
        <w:t xml:space="preserve"> </w:t>
      </w:r>
      <w:r>
        <w:rPr>
          <w:i/>
          <w:sz w:val="24"/>
        </w:rPr>
        <w:t>фигуры,</w:t>
      </w:r>
      <w:r>
        <w:rPr>
          <w:i/>
          <w:spacing w:val="1"/>
          <w:sz w:val="24"/>
        </w:rPr>
        <w:t xml:space="preserve"> </w:t>
      </w:r>
      <w:r>
        <w:rPr>
          <w:i/>
          <w:sz w:val="24"/>
        </w:rPr>
        <w:t>равенство</w:t>
      </w:r>
      <w:r>
        <w:rPr>
          <w:i/>
          <w:spacing w:val="-57"/>
          <w:sz w:val="24"/>
        </w:rPr>
        <w:t xml:space="preserve"> </w:t>
      </w:r>
      <w:r>
        <w:rPr>
          <w:i/>
          <w:sz w:val="24"/>
        </w:rPr>
        <w:t>треугольников, параллельность прямых, перпендикулярность прямых, углы между прямыми,</w:t>
      </w:r>
      <w:r>
        <w:rPr>
          <w:i/>
          <w:spacing w:val="-57"/>
          <w:sz w:val="24"/>
        </w:rPr>
        <w:t xml:space="preserve"> </w:t>
      </w:r>
      <w:r>
        <w:rPr>
          <w:i/>
          <w:sz w:val="24"/>
        </w:rPr>
        <w:t>перпендикуляр,</w:t>
      </w:r>
      <w:r>
        <w:rPr>
          <w:i/>
          <w:spacing w:val="1"/>
          <w:sz w:val="24"/>
        </w:rPr>
        <w:t xml:space="preserve"> </w:t>
      </w:r>
      <w:r>
        <w:rPr>
          <w:i/>
          <w:sz w:val="24"/>
        </w:rPr>
        <w:t>наклонная,</w:t>
      </w:r>
      <w:r>
        <w:rPr>
          <w:i/>
          <w:spacing w:val="1"/>
          <w:sz w:val="24"/>
        </w:rPr>
        <w:t xml:space="preserve"> </w:t>
      </w:r>
      <w:r>
        <w:rPr>
          <w:i/>
          <w:sz w:val="24"/>
        </w:rPr>
        <w:t>проекция,</w:t>
      </w:r>
      <w:r>
        <w:rPr>
          <w:i/>
          <w:spacing w:val="1"/>
          <w:sz w:val="24"/>
        </w:rPr>
        <w:t xml:space="preserve"> </w:t>
      </w:r>
      <w:r>
        <w:rPr>
          <w:i/>
          <w:sz w:val="24"/>
        </w:rPr>
        <w:t>подобие</w:t>
      </w:r>
      <w:r>
        <w:rPr>
          <w:i/>
          <w:spacing w:val="1"/>
          <w:sz w:val="24"/>
        </w:rPr>
        <w:t xml:space="preserve"> </w:t>
      </w:r>
      <w:r>
        <w:rPr>
          <w:i/>
          <w:sz w:val="24"/>
        </w:rPr>
        <w:t>фигур,</w:t>
      </w:r>
      <w:r>
        <w:rPr>
          <w:i/>
          <w:spacing w:val="1"/>
          <w:sz w:val="24"/>
        </w:rPr>
        <w:t xml:space="preserve"> </w:t>
      </w:r>
      <w:r>
        <w:rPr>
          <w:i/>
          <w:sz w:val="24"/>
        </w:rPr>
        <w:t>подобные</w:t>
      </w:r>
      <w:r>
        <w:rPr>
          <w:i/>
          <w:spacing w:val="1"/>
          <w:sz w:val="24"/>
        </w:rPr>
        <w:t xml:space="preserve"> </w:t>
      </w:r>
      <w:r>
        <w:rPr>
          <w:i/>
          <w:sz w:val="24"/>
        </w:rPr>
        <w:t>фигуры,</w:t>
      </w:r>
      <w:r>
        <w:rPr>
          <w:i/>
          <w:spacing w:val="1"/>
          <w:sz w:val="24"/>
        </w:rPr>
        <w:t xml:space="preserve"> </w:t>
      </w:r>
      <w:r>
        <w:rPr>
          <w:i/>
          <w:sz w:val="24"/>
        </w:rPr>
        <w:t>подобные</w:t>
      </w:r>
      <w:r>
        <w:rPr>
          <w:i/>
          <w:spacing w:val="1"/>
          <w:sz w:val="24"/>
        </w:rPr>
        <w:t xml:space="preserve"> </w:t>
      </w:r>
      <w:r>
        <w:rPr>
          <w:i/>
          <w:sz w:val="24"/>
        </w:rPr>
        <w:t>треугольники;</w:t>
      </w:r>
    </w:p>
    <w:p w:rsidR="002F6ED5" w:rsidRDefault="00CB38D1">
      <w:pPr>
        <w:pStyle w:val="a4"/>
        <w:numPr>
          <w:ilvl w:val="0"/>
          <w:numId w:val="2"/>
        </w:numPr>
        <w:tabs>
          <w:tab w:val="left" w:pos="1814"/>
        </w:tabs>
        <w:spacing w:before="1" w:line="237" w:lineRule="auto"/>
        <w:ind w:right="417" w:firstLine="710"/>
        <w:rPr>
          <w:i/>
          <w:sz w:val="24"/>
        </w:rPr>
      </w:pPr>
      <w:r>
        <w:rPr>
          <w:i/>
          <w:sz w:val="24"/>
        </w:rPr>
        <w:t>применять</w:t>
      </w:r>
      <w:r>
        <w:rPr>
          <w:i/>
          <w:spacing w:val="1"/>
          <w:sz w:val="24"/>
        </w:rPr>
        <w:t xml:space="preserve"> </w:t>
      </w:r>
      <w:r>
        <w:rPr>
          <w:i/>
          <w:sz w:val="24"/>
        </w:rPr>
        <w:t>теорему</w:t>
      </w:r>
      <w:r>
        <w:rPr>
          <w:i/>
          <w:spacing w:val="1"/>
          <w:sz w:val="24"/>
        </w:rPr>
        <w:t xml:space="preserve"> </w:t>
      </w:r>
      <w:r>
        <w:rPr>
          <w:i/>
          <w:sz w:val="24"/>
        </w:rPr>
        <w:t>Фалеса</w:t>
      </w:r>
      <w:r>
        <w:rPr>
          <w:i/>
          <w:spacing w:val="1"/>
          <w:sz w:val="24"/>
        </w:rPr>
        <w:t xml:space="preserve"> </w:t>
      </w:r>
      <w:r>
        <w:rPr>
          <w:i/>
          <w:sz w:val="24"/>
        </w:rPr>
        <w:t>и</w:t>
      </w:r>
      <w:r>
        <w:rPr>
          <w:i/>
          <w:spacing w:val="1"/>
          <w:sz w:val="24"/>
        </w:rPr>
        <w:t xml:space="preserve"> </w:t>
      </w:r>
      <w:r>
        <w:rPr>
          <w:i/>
          <w:sz w:val="24"/>
        </w:rPr>
        <w:t>теорему</w:t>
      </w:r>
      <w:r>
        <w:rPr>
          <w:i/>
          <w:spacing w:val="1"/>
          <w:sz w:val="24"/>
        </w:rPr>
        <w:t xml:space="preserve"> </w:t>
      </w:r>
      <w:r>
        <w:rPr>
          <w:i/>
          <w:sz w:val="24"/>
        </w:rPr>
        <w:t>о</w:t>
      </w:r>
      <w:r>
        <w:rPr>
          <w:i/>
          <w:spacing w:val="1"/>
          <w:sz w:val="24"/>
        </w:rPr>
        <w:t xml:space="preserve"> </w:t>
      </w:r>
      <w:r>
        <w:rPr>
          <w:i/>
          <w:sz w:val="24"/>
        </w:rPr>
        <w:t>пропорциональных</w:t>
      </w:r>
      <w:r>
        <w:rPr>
          <w:i/>
          <w:spacing w:val="1"/>
          <w:sz w:val="24"/>
        </w:rPr>
        <w:t xml:space="preserve"> </w:t>
      </w:r>
      <w:r>
        <w:rPr>
          <w:i/>
          <w:sz w:val="24"/>
        </w:rPr>
        <w:t>отрезках</w:t>
      </w:r>
      <w:r>
        <w:rPr>
          <w:i/>
          <w:spacing w:val="60"/>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2F6ED5" w:rsidRDefault="00CB38D1">
      <w:pPr>
        <w:pStyle w:val="a4"/>
        <w:numPr>
          <w:ilvl w:val="0"/>
          <w:numId w:val="2"/>
        </w:numPr>
        <w:tabs>
          <w:tab w:val="left" w:pos="1814"/>
        </w:tabs>
        <w:spacing w:before="7" w:line="237" w:lineRule="auto"/>
        <w:ind w:right="420" w:firstLine="710"/>
        <w:rPr>
          <w:i/>
          <w:sz w:val="24"/>
        </w:rPr>
      </w:pPr>
      <w:r>
        <w:rPr>
          <w:i/>
          <w:sz w:val="24"/>
        </w:rPr>
        <w:t>характеризовать</w:t>
      </w:r>
      <w:r>
        <w:rPr>
          <w:i/>
          <w:spacing w:val="1"/>
          <w:sz w:val="24"/>
        </w:rPr>
        <w:t xml:space="preserve"> </w:t>
      </w:r>
      <w:r>
        <w:rPr>
          <w:i/>
          <w:sz w:val="24"/>
        </w:rPr>
        <w:t>взаимное</w:t>
      </w:r>
      <w:r>
        <w:rPr>
          <w:i/>
          <w:spacing w:val="1"/>
          <w:sz w:val="24"/>
        </w:rPr>
        <w:t xml:space="preserve"> </w:t>
      </w:r>
      <w:r>
        <w:rPr>
          <w:i/>
          <w:sz w:val="24"/>
        </w:rPr>
        <w:t>расположение</w:t>
      </w:r>
      <w:r>
        <w:rPr>
          <w:i/>
          <w:spacing w:val="1"/>
          <w:sz w:val="24"/>
        </w:rPr>
        <w:t xml:space="preserve"> </w:t>
      </w:r>
      <w:r>
        <w:rPr>
          <w:i/>
          <w:sz w:val="24"/>
        </w:rPr>
        <w:t>прямой</w:t>
      </w:r>
      <w:r>
        <w:rPr>
          <w:i/>
          <w:spacing w:val="1"/>
          <w:sz w:val="24"/>
        </w:rPr>
        <w:t xml:space="preserve"> </w:t>
      </w:r>
      <w:r>
        <w:rPr>
          <w:i/>
          <w:sz w:val="24"/>
        </w:rPr>
        <w:t>и</w:t>
      </w:r>
      <w:r>
        <w:rPr>
          <w:i/>
          <w:spacing w:val="1"/>
          <w:sz w:val="24"/>
        </w:rPr>
        <w:t xml:space="preserve"> </w:t>
      </w:r>
      <w:r>
        <w:rPr>
          <w:i/>
          <w:sz w:val="24"/>
        </w:rPr>
        <w:t>окружности,</w:t>
      </w:r>
      <w:r>
        <w:rPr>
          <w:i/>
          <w:spacing w:val="1"/>
          <w:sz w:val="24"/>
        </w:rPr>
        <w:t xml:space="preserve"> </w:t>
      </w:r>
      <w:r>
        <w:rPr>
          <w:i/>
          <w:sz w:val="24"/>
        </w:rPr>
        <w:t>двух</w:t>
      </w:r>
      <w:r>
        <w:rPr>
          <w:i/>
          <w:spacing w:val="1"/>
          <w:sz w:val="24"/>
        </w:rPr>
        <w:t xml:space="preserve"> </w:t>
      </w:r>
      <w:r>
        <w:rPr>
          <w:i/>
          <w:sz w:val="24"/>
        </w:rPr>
        <w:t>окружностей.</w:t>
      </w:r>
    </w:p>
    <w:p w:rsidR="002F6ED5" w:rsidRDefault="00CB38D1">
      <w:pPr>
        <w:pStyle w:val="Heading1"/>
        <w:spacing w:before="3"/>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4"/>
        </w:tabs>
        <w:ind w:left="1813"/>
        <w:rPr>
          <w:i/>
          <w:sz w:val="24"/>
        </w:rPr>
      </w:pPr>
      <w:r>
        <w:rPr>
          <w:i/>
          <w:sz w:val="24"/>
        </w:rPr>
        <w:t>использовать</w:t>
      </w:r>
      <w:r>
        <w:rPr>
          <w:i/>
          <w:spacing w:val="-4"/>
          <w:sz w:val="24"/>
        </w:rPr>
        <w:t xml:space="preserve"> </w:t>
      </w:r>
      <w:r>
        <w:rPr>
          <w:i/>
          <w:sz w:val="24"/>
        </w:rPr>
        <w:t>отношения</w:t>
      </w:r>
      <w:r>
        <w:rPr>
          <w:i/>
          <w:spacing w:val="-3"/>
          <w:sz w:val="24"/>
        </w:rPr>
        <w:t xml:space="preserve"> </w:t>
      </w:r>
      <w:r>
        <w:rPr>
          <w:i/>
          <w:sz w:val="24"/>
        </w:rPr>
        <w:t>для</w:t>
      </w:r>
      <w:r>
        <w:rPr>
          <w:i/>
          <w:spacing w:val="-5"/>
          <w:sz w:val="24"/>
        </w:rPr>
        <w:t xml:space="preserve"> </w:t>
      </w:r>
      <w:r>
        <w:rPr>
          <w:i/>
          <w:sz w:val="24"/>
        </w:rPr>
        <w:t>решения</w:t>
      </w:r>
      <w:r>
        <w:rPr>
          <w:i/>
          <w:spacing w:val="-3"/>
          <w:sz w:val="24"/>
        </w:rPr>
        <w:t xml:space="preserve"> </w:t>
      </w:r>
      <w:r>
        <w:rPr>
          <w:i/>
          <w:sz w:val="24"/>
        </w:rPr>
        <w:t>задач,</w:t>
      </w:r>
      <w:r>
        <w:rPr>
          <w:i/>
          <w:spacing w:val="-3"/>
          <w:sz w:val="24"/>
        </w:rPr>
        <w:t xml:space="preserve"> </w:t>
      </w:r>
      <w:r>
        <w:rPr>
          <w:i/>
          <w:sz w:val="24"/>
        </w:rPr>
        <w:t>возникающих</w:t>
      </w:r>
      <w:r>
        <w:rPr>
          <w:i/>
          <w:spacing w:val="-1"/>
          <w:sz w:val="24"/>
        </w:rPr>
        <w:t xml:space="preserve"> </w:t>
      </w:r>
      <w:r>
        <w:rPr>
          <w:i/>
          <w:sz w:val="24"/>
        </w:rPr>
        <w:t>в</w:t>
      </w:r>
      <w:r>
        <w:rPr>
          <w:i/>
          <w:spacing w:val="1"/>
          <w:sz w:val="24"/>
        </w:rPr>
        <w:t xml:space="preserve"> </w:t>
      </w:r>
      <w:r>
        <w:rPr>
          <w:i/>
          <w:sz w:val="24"/>
        </w:rPr>
        <w:t>реальной</w:t>
      </w:r>
      <w:r>
        <w:rPr>
          <w:i/>
          <w:spacing w:val="-5"/>
          <w:sz w:val="24"/>
        </w:rPr>
        <w:t xml:space="preserve"> </w:t>
      </w:r>
      <w:r>
        <w:rPr>
          <w:i/>
          <w:sz w:val="24"/>
        </w:rPr>
        <w:t>жизни.</w:t>
      </w:r>
    </w:p>
    <w:p w:rsidR="002F6ED5" w:rsidRDefault="00CB38D1">
      <w:pPr>
        <w:pStyle w:val="Heading1"/>
        <w:spacing w:before="1" w:line="273" w:lineRule="exact"/>
        <w:ind w:left="680"/>
      </w:pPr>
      <w:r>
        <w:t>Измерения</w:t>
      </w:r>
      <w:r>
        <w:rPr>
          <w:spacing w:val="-2"/>
        </w:rPr>
        <w:t xml:space="preserve"> </w:t>
      </w:r>
      <w:r>
        <w:t>и</w:t>
      </w:r>
      <w:r>
        <w:rPr>
          <w:spacing w:val="-2"/>
        </w:rPr>
        <w:t xml:space="preserve"> </w:t>
      </w:r>
      <w:r>
        <w:t>вычисления</w:t>
      </w:r>
    </w:p>
    <w:p w:rsidR="002F6ED5" w:rsidRDefault="00CB38D1">
      <w:pPr>
        <w:pStyle w:val="a4"/>
        <w:numPr>
          <w:ilvl w:val="0"/>
          <w:numId w:val="2"/>
        </w:numPr>
        <w:tabs>
          <w:tab w:val="left" w:pos="1814"/>
        </w:tabs>
        <w:ind w:right="417" w:firstLine="710"/>
        <w:rPr>
          <w:i/>
          <w:sz w:val="24"/>
        </w:rPr>
      </w:pPr>
      <w:r>
        <w:rPr>
          <w:i/>
          <w:sz w:val="24"/>
        </w:rPr>
        <w:t>Оперировать</w:t>
      </w:r>
      <w:r>
        <w:rPr>
          <w:i/>
          <w:spacing w:val="1"/>
          <w:sz w:val="24"/>
        </w:rPr>
        <w:t xml:space="preserve"> </w:t>
      </w:r>
      <w:r>
        <w:rPr>
          <w:i/>
          <w:sz w:val="24"/>
        </w:rPr>
        <w:t>представлениями</w:t>
      </w:r>
      <w:r>
        <w:rPr>
          <w:i/>
          <w:spacing w:val="1"/>
          <w:sz w:val="24"/>
        </w:rPr>
        <w:t xml:space="preserve"> </w:t>
      </w:r>
      <w:r>
        <w:rPr>
          <w:i/>
          <w:sz w:val="24"/>
        </w:rPr>
        <w:t>о</w:t>
      </w:r>
      <w:r>
        <w:rPr>
          <w:i/>
          <w:spacing w:val="1"/>
          <w:sz w:val="24"/>
        </w:rPr>
        <w:t xml:space="preserve"> </w:t>
      </w:r>
      <w:r>
        <w:rPr>
          <w:i/>
          <w:sz w:val="24"/>
        </w:rPr>
        <w:t>длине,</w:t>
      </w:r>
      <w:r>
        <w:rPr>
          <w:i/>
          <w:spacing w:val="1"/>
          <w:sz w:val="24"/>
        </w:rPr>
        <w:t xml:space="preserve"> </w:t>
      </w:r>
      <w:r>
        <w:rPr>
          <w:i/>
          <w:sz w:val="24"/>
        </w:rPr>
        <w:t>площади,</w:t>
      </w:r>
      <w:r>
        <w:rPr>
          <w:i/>
          <w:spacing w:val="1"/>
          <w:sz w:val="24"/>
        </w:rPr>
        <w:t xml:space="preserve"> </w:t>
      </w:r>
      <w:r>
        <w:rPr>
          <w:i/>
          <w:sz w:val="24"/>
        </w:rPr>
        <w:t>объеме</w:t>
      </w:r>
      <w:r>
        <w:rPr>
          <w:i/>
          <w:spacing w:val="1"/>
          <w:sz w:val="24"/>
        </w:rPr>
        <w:t xml:space="preserve"> </w:t>
      </w:r>
      <w:r>
        <w:rPr>
          <w:i/>
          <w:sz w:val="24"/>
        </w:rPr>
        <w:t>как</w:t>
      </w:r>
      <w:r>
        <w:rPr>
          <w:i/>
          <w:spacing w:val="1"/>
          <w:sz w:val="24"/>
        </w:rPr>
        <w:t xml:space="preserve"> </w:t>
      </w:r>
      <w:r>
        <w:rPr>
          <w:i/>
          <w:sz w:val="24"/>
        </w:rPr>
        <w:t>величинами.</w:t>
      </w:r>
      <w:r>
        <w:rPr>
          <w:i/>
          <w:spacing w:val="-57"/>
          <w:sz w:val="24"/>
        </w:rPr>
        <w:t xml:space="preserve"> </w:t>
      </w:r>
      <w:r>
        <w:rPr>
          <w:i/>
          <w:sz w:val="24"/>
        </w:rPr>
        <w:t>Применять</w:t>
      </w:r>
      <w:r>
        <w:rPr>
          <w:i/>
          <w:spacing w:val="1"/>
          <w:sz w:val="24"/>
        </w:rPr>
        <w:t xml:space="preserve"> </w:t>
      </w:r>
      <w:r>
        <w:rPr>
          <w:i/>
          <w:sz w:val="24"/>
        </w:rPr>
        <w:t>теорему</w:t>
      </w:r>
      <w:r>
        <w:rPr>
          <w:i/>
          <w:spacing w:val="1"/>
          <w:sz w:val="24"/>
        </w:rPr>
        <w:t xml:space="preserve"> </w:t>
      </w:r>
      <w:r>
        <w:rPr>
          <w:i/>
          <w:sz w:val="24"/>
        </w:rPr>
        <w:t>Пифагора,</w:t>
      </w:r>
      <w:r>
        <w:rPr>
          <w:i/>
          <w:spacing w:val="1"/>
          <w:sz w:val="24"/>
        </w:rPr>
        <w:t xml:space="preserve"> </w:t>
      </w:r>
      <w:r>
        <w:rPr>
          <w:i/>
          <w:sz w:val="24"/>
        </w:rPr>
        <w:t>формулы</w:t>
      </w:r>
      <w:r>
        <w:rPr>
          <w:i/>
          <w:spacing w:val="1"/>
          <w:sz w:val="24"/>
        </w:rPr>
        <w:t xml:space="preserve"> </w:t>
      </w:r>
      <w:r>
        <w:rPr>
          <w:i/>
          <w:sz w:val="24"/>
        </w:rPr>
        <w:t>площади,</w:t>
      </w:r>
      <w:r>
        <w:rPr>
          <w:i/>
          <w:spacing w:val="1"/>
          <w:sz w:val="24"/>
        </w:rPr>
        <w:t xml:space="preserve"> </w:t>
      </w:r>
      <w:r>
        <w:rPr>
          <w:i/>
          <w:sz w:val="24"/>
        </w:rPr>
        <w:t>объема</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многошаговых</w:t>
      </w:r>
      <w:r>
        <w:rPr>
          <w:i/>
          <w:spacing w:val="1"/>
          <w:sz w:val="24"/>
        </w:rPr>
        <w:t xml:space="preserve"> </w:t>
      </w:r>
      <w:r>
        <w:rPr>
          <w:i/>
          <w:sz w:val="24"/>
        </w:rPr>
        <w:t>задач, в которых не все данные представлены явно, а требуют вычислений, оперировать</w:t>
      </w:r>
      <w:r>
        <w:rPr>
          <w:i/>
          <w:spacing w:val="1"/>
          <w:sz w:val="24"/>
        </w:rPr>
        <w:t xml:space="preserve"> </w:t>
      </w:r>
      <w:r>
        <w:rPr>
          <w:i/>
          <w:sz w:val="24"/>
        </w:rPr>
        <w:t>более широким количеством формул длины, площади, объема, вычислять характеристики</w:t>
      </w:r>
      <w:r>
        <w:rPr>
          <w:i/>
          <w:spacing w:val="1"/>
          <w:sz w:val="24"/>
        </w:rPr>
        <w:t xml:space="preserve"> </w:t>
      </w:r>
      <w:r>
        <w:rPr>
          <w:i/>
          <w:sz w:val="24"/>
        </w:rPr>
        <w:t>комбинаций</w:t>
      </w:r>
      <w:r>
        <w:rPr>
          <w:i/>
          <w:spacing w:val="1"/>
          <w:sz w:val="24"/>
        </w:rPr>
        <w:t xml:space="preserve"> </w:t>
      </w:r>
      <w:r>
        <w:rPr>
          <w:i/>
          <w:sz w:val="24"/>
        </w:rPr>
        <w:t>фигур</w:t>
      </w:r>
      <w:r>
        <w:rPr>
          <w:i/>
          <w:spacing w:val="1"/>
          <w:sz w:val="24"/>
        </w:rPr>
        <w:t xml:space="preserve"> </w:t>
      </w:r>
      <w:r>
        <w:rPr>
          <w:i/>
          <w:sz w:val="24"/>
        </w:rPr>
        <w:t>(окружностей</w:t>
      </w:r>
      <w:r>
        <w:rPr>
          <w:i/>
          <w:spacing w:val="1"/>
          <w:sz w:val="24"/>
        </w:rPr>
        <w:t xml:space="preserve"> </w:t>
      </w:r>
      <w:r>
        <w:rPr>
          <w:i/>
          <w:sz w:val="24"/>
        </w:rPr>
        <w:t>и</w:t>
      </w:r>
      <w:r>
        <w:rPr>
          <w:i/>
          <w:spacing w:val="1"/>
          <w:sz w:val="24"/>
        </w:rPr>
        <w:t xml:space="preserve"> </w:t>
      </w:r>
      <w:r>
        <w:rPr>
          <w:i/>
          <w:sz w:val="24"/>
        </w:rPr>
        <w:t>многоугольников)</w:t>
      </w:r>
      <w:r>
        <w:rPr>
          <w:i/>
          <w:spacing w:val="1"/>
          <w:sz w:val="24"/>
        </w:rPr>
        <w:t xml:space="preserve"> </w:t>
      </w:r>
      <w:r>
        <w:rPr>
          <w:i/>
          <w:sz w:val="24"/>
        </w:rPr>
        <w:t>вычислять</w:t>
      </w:r>
      <w:r>
        <w:rPr>
          <w:i/>
          <w:spacing w:val="1"/>
          <w:sz w:val="24"/>
        </w:rPr>
        <w:t xml:space="preserve"> </w:t>
      </w:r>
      <w:r>
        <w:rPr>
          <w:i/>
          <w:sz w:val="24"/>
        </w:rPr>
        <w:t>расстояния</w:t>
      </w:r>
      <w:r>
        <w:rPr>
          <w:i/>
          <w:spacing w:val="1"/>
          <w:sz w:val="24"/>
        </w:rPr>
        <w:t xml:space="preserve"> </w:t>
      </w:r>
      <w:r>
        <w:rPr>
          <w:i/>
          <w:sz w:val="24"/>
        </w:rPr>
        <w:t>между</w:t>
      </w:r>
      <w:r>
        <w:rPr>
          <w:i/>
          <w:spacing w:val="1"/>
          <w:sz w:val="24"/>
        </w:rPr>
        <w:t xml:space="preserve"> </w:t>
      </w:r>
      <w:r>
        <w:rPr>
          <w:i/>
          <w:sz w:val="24"/>
        </w:rPr>
        <w:t>фигурами,</w:t>
      </w:r>
      <w:r>
        <w:rPr>
          <w:i/>
          <w:spacing w:val="1"/>
          <w:sz w:val="24"/>
        </w:rPr>
        <w:t xml:space="preserve"> </w:t>
      </w:r>
      <w:r>
        <w:rPr>
          <w:i/>
          <w:sz w:val="24"/>
        </w:rPr>
        <w:t>применять</w:t>
      </w:r>
      <w:r>
        <w:rPr>
          <w:i/>
          <w:spacing w:val="1"/>
          <w:sz w:val="24"/>
        </w:rPr>
        <w:t xml:space="preserve"> </w:t>
      </w:r>
      <w:r>
        <w:rPr>
          <w:i/>
          <w:sz w:val="24"/>
        </w:rPr>
        <w:t>тригонометрические</w:t>
      </w:r>
      <w:r>
        <w:rPr>
          <w:i/>
          <w:spacing w:val="1"/>
          <w:sz w:val="24"/>
        </w:rPr>
        <w:t xml:space="preserve"> </w:t>
      </w:r>
      <w:r>
        <w:rPr>
          <w:i/>
          <w:sz w:val="24"/>
        </w:rPr>
        <w:t>формулы</w:t>
      </w:r>
      <w:r>
        <w:rPr>
          <w:i/>
          <w:spacing w:val="1"/>
          <w:sz w:val="24"/>
        </w:rPr>
        <w:t xml:space="preserve"> </w:t>
      </w:r>
      <w:r>
        <w:rPr>
          <w:i/>
          <w:sz w:val="24"/>
        </w:rPr>
        <w:t>для</w:t>
      </w:r>
      <w:r>
        <w:rPr>
          <w:i/>
          <w:spacing w:val="1"/>
          <w:sz w:val="24"/>
        </w:rPr>
        <w:t xml:space="preserve"> </w:t>
      </w:r>
      <w:r>
        <w:rPr>
          <w:i/>
          <w:sz w:val="24"/>
        </w:rPr>
        <w:t>вычислений</w:t>
      </w:r>
      <w:r>
        <w:rPr>
          <w:i/>
          <w:spacing w:val="1"/>
          <w:sz w:val="24"/>
        </w:rPr>
        <w:t xml:space="preserve"> </w:t>
      </w:r>
      <w:r>
        <w:rPr>
          <w:i/>
          <w:sz w:val="24"/>
        </w:rPr>
        <w:t>в</w:t>
      </w:r>
      <w:r>
        <w:rPr>
          <w:i/>
          <w:spacing w:val="1"/>
          <w:sz w:val="24"/>
        </w:rPr>
        <w:t xml:space="preserve"> </w:t>
      </w:r>
      <w:r>
        <w:rPr>
          <w:i/>
          <w:sz w:val="24"/>
        </w:rPr>
        <w:t>более</w:t>
      </w:r>
      <w:r>
        <w:rPr>
          <w:i/>
          <w:spacing w:val="1"/>
          <w:sz w:val="24"/>
        </w:rPr>
        <w:t xml:space="preserve"> </w:t>
      </w:r>
      <w:r>
        <w:rPr>
          <w:i/>
          <w:sz w:val="24"/>
        </w:rPr>
        <w:t>сложных</w:t>
      </w:r>
      <w:r>
        <w:rPr>
          <w:i/>
          <w:spacing w:val="1"/>
          <w:sz w:val="24"/>
        </w:rPr>
        <w:t xml:space="preserve"> </w:t>
      </w:r>
      <w:r>
        <w:rPr>
          <w:i/>
          <w:sz w:val="24"/>
        </w:rPr>
        <w:t>случаях,</w:t>
      </w:r>
      <w:r>
        <w:rPr>
          <w:i/>
          <w:spacing w:val="2"/>
          <w:sz w:val="24"/>
        </w:rPr>
        <w:t xml:space="preserve"> </w:t>
      </w:r>
      <w:r>
        <w:rPr>
          <w:i/>
          <w:sz w:val="24"/>
        </w:rPr>
        <w:t>проводить</w:t>
      </w:r>
      <w:r>
        <w:rPr>
          <w:i/>
          <w:spacing w:val="-3"/>
          <w:sz w:val="24"/>
        </w:rPr>
        <w:t xml:space="preserve"> </w:t>
      </w:r>
      <w:r>
        <w:rPr>
          <w:i/>
          <w:sz w:val="24"/>
        </w:rPr>
        <w:t>вычисления</w:t>
      </w:r>
      <w:r>
        <w:rPr>
          <w:i/>
          <w:spacing w:val="-1"/>
          <w:sz w:val="24"/>
        </w:rPr>
        <w:t xml:space="preserve"> </w:t>
      </w:r>
      <w:r>
        <w:rPr>
          <w:i/>
          <w:sz w:val="24"/>
        </w:rPr>
        <w:t>на</w:t>
      </w:r>
      <w:r>
        <w:rPr>
          <w:i/>
          <w:spacing w:val="-4"/>
          <w:sz w:val="24"/>
        </w:rPr>
        <w:t xml:space="preserve"> </w:t>
      </w:r>
      <w:r>
        <w:rPr>
          <w:i/>
          <w:sz w:val="24"/>
        </w:rPr>
        <w:t>основе равновеликости и</w:t>
      </w:r>
      <w:r>
        <w:rPr>
          <w:i/>
          <w:spacing w:val="1"/>
          <w:sz w:val="24"/>
        </w:rPr>
        <w:t xml:space="preserve"> </w:t>
      </w:r>
      <w:r>
        <w:rPr>
          <w:i/>
          <w:sz w:val="24"/>
        </w:rPr>
        <w:t>равносоставленности;</w:t>
      </w:r>
    </w:p>
    <w:p w:rsidR="002F6ED5" w:rsidRDefault="00CB38D1">
      <w:pPr>
        <w:pStyle w:val="a4"/>
        <w:numPr>
          <w:ilvl w:val="0"/>
          <w:numId w:val="2"/>
        </w:numPr>
        <w:tabs>
          <w:tab w:val="left" w:pos="1814"/>
        </w:tabs>
        <w:spacing w:line="293" w:lineRule="exact"/>
        <w:ind w:left="1813"/>
        <w:rPr>
          <w:i/>
          <w:sz w:val="24"/>
        </w:rPr>
      </w:pPr>
      <w:r>
        <w:rPr>
          <w:i/>
          <w:sz w:val="24"/>
        </w:rPr>
        <w:t>проводить</w:t>
      </w:r>
      <w:r>
        <w:rPr>
          <w:i/>
          <w:spacing w:val="-2"/>
          <w:sz w:val="24"/>
        </w:rPr>
        <w:t xml:space="preserve"> </w:t>
      </w:r>
      <w:r>
        <w:rPr>
          <w:i/>
          <w:sz w:val="24"/>
        </w:rPr>
        <w:t>простые</w:t>
      </w:r>
      <w:r>
        <w:rPr>
          <w:i/>
          <w:spacing w:val="-3"/>
          <w:sz w:val="24"/>
        </w:rPr>
        <w:t xml:space="preserve"> </w:t>
      </w:r>
      <w:r>
        <w:rPr>
          <w:i/>
          <w:sz w:val="24"/>
        </w:rPr>
        <w:t>вычисления</w:t>
      </w:r>
      <w:r>
        <w:rPr>
          <w:i/>
          <w:spacing w:val="-7"/>
          <w:sz w:val="24"/>
        </w:rPr>
        <w:t xml:space="preserve"> </w:t>
      </w:r>
      <w:r>
        <w:rPr>
          <w:i/>
          <w:sz w:val="24"/>
        </w:rPr>
        <w:t>на</w:t>
      </w:r>
      <w:r>
        <w:rPr>
          <w:i/>
          <w:spacing w:val="-1"/>
          <w:sz w:val="24"/>
        </w:rPr>
        <w:t xml:space="preserve"> </w:t>
      </w:r>
      <w:r>
        <w:rPr>
          <w:i/>
          <w:sz w:val="24"/>
        </w:rPr>
        <w:t>объемных</w:t>
      </w:r>
      <w:r>
        <w:rPr>
          <w:i/>
          <w:spacing w:val="-3"/>
          <w:sz w:val="24"/>
        </w:rPr>
        <w:t xml:space="preserve"> </w:t>
      </w:r>
      <w:r>
        <w:rPr>
          <w:i/>
          <w:sz w:val="24"/>
        </w:rPr>
        <w:t>телах;</w:t>
      </w:r>
    </w:p>
    <w:p w:rsidR="002F6ED5" w:rsidRDefault="00CB38D1">
      <w:pPr>
        <w:pStyle w:val="a4"/>
        <w:numPr>
          <w:ilvl w:val="0"/>
          <w:numId w:val="2"/>
        </w:numPr>
        <w:tabs>
          <w:tab w:val="left" w:pos="1814"/>
        </w:tabs>
        <w:spacing w:line="293" w:lineRule="exact"/>
        <w:ind w:left="1813"/>
        <w:rPr>
          <w:i/>
          <w:sz w:val="24"/>
        </w:rPr>
      </w:pPr>
      <w:r>
        <w:rPr>
          <w:i/>
          <w:sz w:val="24"/>
        </w:rPr>
        <w:t>формулировать</w:t>
      </w:r>
      <w:r>
        <w:rPr>
          <w:i/>
          <w:spacing w:val="-5"/>
          <w:sz w:val="24"/>
        </w:rPr>
        <w:t xml:space="preserve"> </w:t>
      </w:r>
      <w:r>
        <w:rPr>
          <w:i/>
          <w:sz w:val="24"/>
        </w:rPr>
        <w:t>задачи</w:t>
      </w:r>
      <w:r>
        <w:rPr>
          <w:i/>
          <w:spacing w:val="-5"/>
          <w:sz w:val="24"/>
        </w:rPr>
        <w:t xml:space="preserve"> </w:t>
      </w:r>
      <w:r>
        <w:rPr>
          <w:i/>
          <w:sz w:val="24"/>
        </w:rPr>
        <w:t>на вычисление</w:t>
      </w:r>
      <w:r>
        <w:rPr>
          <w:i/>
          <w:spacing w:val="-1"/>
          <w:sz w:val="24"/>
        </w:rPr>
        <w:t xml:space="preserve"> </w:t>
      </w:r>
      <w:r>
        <w:rPr>
          <w:i/>
          <w:sz w:val="24"/>
        </w:rPr>
        <w:t>длин,</w:t>
      </w:r>
      <w:r>
        <w:rPr>
          <w:i/>
          <w:spacing w:val="1"/>
          <w:sz w:val="24"/>
        </w:rPr>
        <w:t xml:space="preserve"> </w:t>
      </w:r>
      <w:r>
        <w:rPr>
          <w:i/>
          <w:sz w:val="24"/>
        </w:rPr>
        <w:t>площадей и объемов</w:t>
      </w:r>
      <w:r>
        <w:rPr>
          <w:i/>
          <w:spacing w:val="1"/>
          <w:sz w:val="24"/>
        </w:rPr>
        <w:t xml:space="preserve"> </w:t>
      </w:r>
      <w:r>
        <w:rPr>
          <w:i/>
          <w:sz w:val="24"/>
        </w:rPr>
        <w:t>и</w:t>
      </w:r>
      <w:r>
        <w:rPr>
          <w:i/>
          <w:spacing w:val="-5"/>
          <w:sz w:val="24"/>
        </w:rPr>
        <w:t xml:space="preserve"> </w:t>
      </w:r>
      <w:r>
        <w:rPr>
          <w:i/>
          <w:sz w:val="24"/>
        </w:rPr>
        <w:t>решать</w:t>
      </w:r>
      <w:r>
        <w:rPr>
          <w:i/>
          <w:spacing w:val="-5"/>
          <w:sz w:val="24"/>
        </w:rPr>
        <w:t xml:space="preserve"> </w:t>
      </w:r>
      <w:r>
        <w:rPr>
          <w:i/>
          <w:sz w:val="24"/>
        </w:rPr>
        <w:t>их.</w:t>
      </w:r>
    </w:p>
    <w:p w:rsidR="002F6ED5" w:rsidRDefault="00CB38D1">
      <w:pPr>
        <w:pStyle w:val="Heading1"/>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3"/>
          <w:tab w:val="left" w:pos="1814"/>
        </w:tabs>
        <w:spacing w:before="201" w:line="293" w:lineRule="exact"/>
        <w:ind w:left="1813"/>
        <w:jc w:val="left"/>
        <w:rPr>
          <w:i/>
          <w:sz w:val="24"/>
        </w:rPr>
      </w:pPr>
      <w:r>
        <w:rPr>
          <w:i/>
          <w:sz w:val="24"/>
        </w:rPr>
        <w:t>проводить вычисления</w:t>
      </w:r>
      <w:r>
        <w:rPr>
          <w:i/>
          <w:spacing w:val="-6"/>
          <w:sz w:val="24"/>
        </w:rPr>
        <w:t xml:space="preserve"> </w:t>
      </w:r>
      <w:r>
        <w:rPr>
          <w:i/>
          <w:sz w:val="24"/>
        </w:rPr>
        <w:t>на местности;</w:t>
      </w:r>
    </w:p>
    <w:p w:rsidR="002F6ED5" w:rsidRDefault="00CB38D1">
      <w:pPr>
        <w:pStyle w:val="a4"/>
        <w:numPr>
          <w:ilvl w:val="0"/>
          <w:numId w:val="2"/>
        </w:numPr>
        <w:tabs>
          <w:tab w:val="left" w:pos="1813"/>
          <w:tab w:val="left" w:pos="1814"/>
        </w:tabs>
        <w:spacing w:before="2" w:line="237" w:lineRule="auto"/>
        <w:ind w:right="423" w:firstLine="710"/>
        <w:jc w:val="left"/>
        <w:rPr>
          <w:i/>
          <w:sz w:val="24"/>
        </w:rPr>
      </w:pPr>
      <w:r>
        <w:rPr>
          <w:i/>
          <w:sz w:val="24"/>
        </w:rPr>
        <w:t>применять</w:t>
      </w:r>
      <w:r>
        <w:rPr>
          <w:i/>
          <w:spacing w:val="14"/>
          <w:sz w:val="24"/>
        </w:rPr>
        <w:t xml:space="preserve"> </w:t>
      </w:r>
      <w:r>
        <w:rPr>
          <w:i/>
          <w:sz w:val="24"/>
        </w:rPr>
        <w:t>формулы</w:t>
      </w:r>
      <w:r>
        <w:rPr>
          <w:i/>
          <w:spacing w:val="14"/>
          <w:sz w:val="24"/>
        </w:rPr>
        <w:t xml:space="preserve"> </w:t>
      </w:r>
      <w:r>
        <w:rPr>
          <w:i/>
          <w:sz w:val="24"/>
        </w:rPr>
        <w:t>при</w:t>
      </w:r>
      <w:r>
        <w:rPr>
          <w:i/>
          <w:spacing w:val="13"/>
          <w:sz w:val="24"/>
        </w:rPr>
        <w:t xml:space="preserve"> </w:t>
      </w:r>
      <w:r>
        <w:rPr>
          <w:i/>
          <w:sz w:val="24"/>
        </w:rPr>
        <w:t>вычислениях</w:t>
      </w:r>
      <w:r>
        <w:rPr>
          <w:i/>
          <w:spacing w:val="12"/>
          <w:sz w:val="24"/>
        </w:rPr>
        <w:t xml:space="preserve"> </w:t>
      </w:r>
      <w:r>
        <w:rPr>
          <w:i/>
          <w:sz w:val="24"/>
        </w:rPr>
        <w:t>в</w:t>
      </w:r>
      <w:r>
        <w:rPr>
          <w:i/>
          <w:spacing w:val="14"/>
          <w:sz w:val="24"/>
        </w:rPr>
        <w:t xml:space="preserve"> </w:t>
      </w:r>
      <w:r>
        <w:rPr>
          <w:i/>
          <w:sz w:val="24"/>
        </w:rPr>
        <w:t>смежных</w:t>
      </w:r>
      <w:r>
        <w:rPr>
          <w:i/>
          <w:spacing w:val="12"/>
          <w:sz w:val="24"/>
        </w:rPr>
        <w:t xml:space="preserve"> </w:t>
      </w:r>
      <w:r>
        <w:rPr>
          <w:i/>
          <w:sz w:val="24"/>
        </w:rPr>
        <w:t>учебных</w:t>
      </w:r>
      <w:r>
        <w:rPr>
          <w:i/>
          <w:spacing w:val="12"/>
          <w:sz w:val="24"/>
        </w:rPr>
        <w:t xml:space="preserve"> </w:t>
      </w:r>
      <w:r>
        <w:rPr>
          <w:i/>
          <w:sz w:val="24"/>
        </w:rPr>
        <w:t>предметах,</w:t>
      </w:r>
      <w:r>
        <w:rPr>
          <w:i/>
          <w:spacing w:val="15"/>
          <w:sz w:val="24"/>
        </w:rPr>
        <w:t xml:space="preserve"> </w:t>
      </w:r>
      <w:r>
        <w:rPr>
          <w:i/>
          <w:sz w:val="24"/>
        </w:rPr>
        <w:t>в</w:t>
      </w:r>
      <w:r>
        <w:rPr>
          <w:i/>
          <w:spacing w:val="-57"/>
          <w:sz w:val="24"/>
        </w:rPr>
        <w:t xml:space="preserve"> </w:t>
      </w:r>
      <w:r>
        <w:rPr>
          <w:i/>
          <w:sz w:val="24"/>
        </w:rPr>
        <w:t>окружающей</w:t>
      </w:r>
      <w:r>
        <w:rPr>
          <w:i/>
          <w:spacing w:val="1"/>
          <w:sz w:val="24"/>
        </w:rPr>
        <w:t xml:space="preserve"> </w:t>
      </w:r>
      <w:r>
        <w:rPr>
          <w:i/>
          <w:sz w:val="24"/>
        </w:rPr>
        <w:t>действительности.</w:t>
      </w:r>
    </w:p>
    <w:p w:rsidR="002F6ED5" w:rsidRDefault="00CB38D1">
      <w:pPr>
        <w:pStyle w:val="Heading1"/>
        <w:spacing w:before="2" w:line="276" w:lineRule="exact"/>
        <w:ind w:left="680"/>
        <w:jc w:val="left"/>
      </w:pPr>
      <w:r>
        <w:t>Геометрические</w:t>
      </w:r>
      <w:r>
        <w:rPr>
          <w:spacing w:val="-4"/>
        </w:rPr>
        <w:t xml:space="preserve"> </w:t>
      </w:r>
      <w:r>
        <w:t>построения</w:t>
      </w:r>
    </w:p>
    <w:p w:rsidR="002F6ED5" w:rsidRDefault="00CB38D1">
      <w:pPr>
        <w:pStyle w:val="a4"/>
        <w:numPr>
          <w:ilvl w:val="0"/>
          <w:numId w:val="2"/>
        </w:numPr>
        <w:tabs>
          <w:tab w:val="left" w:pos="1813"/>
          <w:tab w:val="left" w:pos="1814"/>
        </w:tabs>
        <w:spacing w:line="293" w:lineRule="exact"/>
        <w:ind w:left="1813"/>
        <w:jc w:val="left"/>
        <w:rPr>
          <w:i/>
          <w:sz w:val="24"/>
        </w:rPr>
      </w:pPr>
      <w:r>
        <w:rPr>
          <w:i/>
          <w:sz w:val="24"/>
        </w:rPr>
        <w:t>Изображать</w:t>
      </w:r>
      <w:r>
        <w:rPr>
          <w:i/>
          <w:spacing w:val="-5"/>
          <w:sz w:val="24"/>
        </w:rPr>
        <w:t xml:space="preserve"> </w:t>
      </w:r>
      <w:r>
        <w:rPr>
          <w:i/>
          <w:sz w:val="24"/>
        </w:rPr>
        <w:t>геометрические</w:t>
      </w:r>
      <w:r>
        <w:rPr>
          <w:i/>
          <w:spacing w:val="-1"/>
          <w:sz w:val="24"/>
        </w:rPr>
        <w:t xml:space="preserve"> </w:t>
      </w:r>
      <w:r>
        <w:rPr>
          <w:i/>
          <w:sz w:val="24"/>
        </w:rPr>
        <w:t>фигуры</w:t>
      </w:r>
      <w:r>
        <w:rPr>
          <w:i/>
          <w:spacing w:val="-5"/>
          <w:sz w:val="24"/>
        </w:rPr>
        <w:t xml:space="preserve"> </w:t>
      </w:r>
      <w:r>
        <w:rPr>
          <w:i/>
          <w:sz w:val="24"/>
        </w:rPr>
        <w:t>по текстовому</w:t>
      </w:r>
      <w:r>
        <w:rPr>
          <w:i/>
          <w:spacing w:val="-1"/>
          <w:sz w:val="24"/>
        </w:rPr>
        <w:t xml:space="preserve"> </w:t>
      </w:r>
      <w:r>
        <w:rPr>
          <w:i/>
          <w:sz w:val="24"/>
        </w:rPr>
        <w:t>и</w:t>
      </w:r>
      <w:r>
        <w:rPr>
          <w:i/>
          <w:spacing w:val="-1"/>
          <w:sz w:val="24"/>
        </w:rPr>
        <w:t xml:space="preserve"> </w:t>
      </w:r>
      <w:r>
        <w:rPr>
          <w:i/>
          <w:sz w:val="24"/>
        </w:rPr>
        <w:t>символьному</w:t>
      </w:r>
      <w:r>
        <w:rPr>
          <w:i/>
          <w:spacing w:val="-1"/>
          <w:sz w:val="24"/>
        </w:rPr>
        <w:t xml:space="preserve"> </w:t>
      </w:r>
      <w:r>
        <w:rPr>
          <w:i/>
          <w:sz w:val="24"/>
        </w:rPr>
        <w:t>описанию;</w:t>
      </w:r>
    </w:p>
    <w:p w:rsidR="002F6ED5" w:rsidRDefault="00CB38D1">
      <w:pPr>
        <w:pStyle w:val="a4"/>
        <w:numPr>
          <w:ilvl w:val="0"/>
          <w:numId w:val="2"/>
        </w:numPr>
        <w:tabs>
          <w:tab w:val="left" w:pos="1813"/>
          <w:tab w:val="left" w:pos="1814"/>
        </w:tabs>
        <w:spacing w:line="293" w:lineRule="exact"/>
        <w:ind w:left="1813"/>
        <w:jc w:val="left"/>
        <w:rPr>
          <w:i/>
          <w:sz w:val="24"/>
        </w:rPr>
      </w:pPr>
      <w:r>
        <w:rPr>
          <w:i/>
          <w:sz w:val="24"/>
        </w:rPr>
        <w:t>свободно</w:t>
      </w:r>
      <w:r>
        <w:rPr>
          <w:i/>
          <w:spacing w:val="-3"/>
          <w:sz w:val="24"/>
        </w:rPr>
        <w:t xml:space="preserve"> </w:t>
      </w:r>
      <w:r>
        <w:rPr>
          <w:i/>
          <w:sz w:val="24"/>
        </w:rPr>
        <w:t>оперировать</w:t>
      </w:r>
      <w:r>
        <w:rPr>
          <w:i/>
          <w:spacing w:val="-3"/>
          <w:sz w:val="24"/>
        </w:rPr>
        <w:t xml:space="preserve"> </w:t>
      </w:r>
      <w:r>
        <w:rPr>
          <w:i/>
          <w:sz w:val="24"/>
        </w:rPr>
        <w:t>чертежными</w:t>
      </w:r>
      <w:r>
        <w:rPr>
          <w:i/>
          <w:spacing w:val="-2"/>
          <w:sz w:val="24"/>
        </w:rPr>
        <w:t xml:space="preserve"> </w:t>
      </w:r>
      <w:r>
        <w:rPr>
          <w:i/>
          <w:sz w:val="24"/>
        </w:rPr>
        <w:t>инструментами</w:t>
      </w:r>
      <w:r>
        <w:rPr>
          <w:i/>
          <w:spacing w:val="-3"/>
          <w:sz w:val="24"/>
        </w:rPr>
        <w:t xml:space="preserve"> </w:t>
      </w:r>
      <w:r>
        <w:rPr>
          <w:i/>
          <w:sz w:val="24"/>
        </w:rPr>
        <w:t>в</w:t>
      </w:r>
      <w:r>
        <w:rPr>
          <w:i/>
          <w:spacing w:val="-6"/>
          <w:sz w:val="24"/>
        </w:rPr>
        <w:t xml:space="preserve"> </w:t>
      </w:r>
      <w:r>
        <w:rPr>
          <w:i/>
          <w:sz w:val="24"/>
        </w:rPr>
        <w:t>несложных</w:t>
      </w:r>
      <w:r>
        <w:rPr>
          <w:i/>
          <w:spacing w:val="-1"/>
          <w:sz w:val="24"/>
        </w:rPr>
        <w:t xml:space="preserve"> </w:t>
      </w:r>
      <w:r>
        <w:rPr>
          <w:i/>
          <w:sz w:val="24"/>
        </w:rPr>
        <w:t>случаях,</w:t>
      </w:r>
    </w:p>
    <w:p w:rsidR="002F6ED5" w:rsidRDefault="00CB38D1">
      <w:pPr>
        <w:pStyle w:val="a4"/>
        <w:numPr>
          <w:ilvl w:val="0"/>
          <w:numId w:val="2"/>
        </w:numPr>
        <w:tabs>
          <w:tab w:val="left" w:pos="1813"/>
          <w:tab w:val="left" w:pos="1814"/>
          <w:tab w:val="left" w:pos="3238"/>
          <w:tab w:val="left" w:pos="4749"/>
          <w:tab w:val="left" w:pos="6610"/>
          <w:tab w:val="left" w:pos="8040"/>
          <w:tab w:val="left" w:pos="9459"/>
        </w:tabs>
        <w:spacing w:before="2" w:line="237" w:lineRule="auto"/>
        <w:ind w:right="423" w:firstLine="710"/>
        <w:jc w:val="left"/>
        <w:rPr>
          <w:i/>
          <w:sz w:val="24"/>
        </w:rPr>
      </w:pPr>
      <w:r>
        <w:rPr>
          <w:i/>
          <w:sz w:val="24"/>
        </w:rPr>
        <w:t>выполнять</w:t>
      </w:r>
      <w:r>
        <w:rPr>
          <w:i/>
          <w:sz w:val="24"/>
        </w:rPr>
        <w:tab/>
        <w:t>построения</w:t>
      </w:r>
      <w:r>
        <w:rPr>
          <w:i/>
          <w:sz w:val="24"/>
        </w:rPr>
        <w:tab/>
        <w:t>треугольников,</w:t>
      </w:r>
      <w:r>
        <w:rPr>
          <w:i/>
          <w:sz w:val="24"/>
        </w:rPr>
        <w:tab/>
        <w:t>применять</w:t>
      </w:r>
      <w:r>
        <w:rPr>
          <w:i/>
          <w:sz w:val="24"/>
        </w:rPr>
        <w:tab/>
        <w:t>отдельные</w:t>
      </w:r>
      <w:r>
        <w:rPr>
          <w:i/>
          <w:sz w:val="24"/>
        </w:rPr>
        <w:tab/>
      </w:r>
      <w:r>
        <w:rPr>
          <w:i/>
          <w:spacing w:val="-1"/>
          <w:sz w:val="24"/>
        </w:rPr>
        <w:t>методы</w:t>
      </w:r>
      <w:r>
        <w:rPr>
          <w:i/>
          <w:spacing w:val="-57"/>
          <w:sz w:val="24"/>
        </w:rPr>
        <w:t xml:space="preserve"> </w:t>
      </w:r>
      <w:r>
        <w:rPr>
          <w:i/>
          <w:sz w:val="24"/>
        </w:rPr>
        <w:t>построений циркулем и</w:t>
      </w:r>
      <w:r>
        <w:rPr>
          <w:i/>
          <w:spacing w:val="1"/>
          <w:sz w:val="24"/>
        </w:rPr>
        <w:t xml:space="preserve"> </w:t>
      </w:r>
      <w:r>
        <w:rPr>
          <w:i/>
          <w:sz w:val="24"/>
        </w:rPr>
        <w:t>линейкой и</w:t>
      </w:r>
      <w:r>
        <w:rPr>
          <w:i/>
          <w:spacing w:val="-4"/>
          <w:sz w:val="24"/>
        </w:rPr>
        <w:t xml:space="preserve"> </w:t>
      </w:r>
      <w:r>
        <w:rPr>
          <w:i/>
          <w:sz w:val="24"/>
        </w:rPr>
        <w:t>проводить</w:t>
      </w:r>
      <w:r>
        <w:rPr>
          <w:i/>
          <w:spacing w:val="-3"/>
          <w:sz w:val="24"/>
        </w:rPr>
        <w:t xml:space="preserve"> </w:t>
      </w:r>
      <w:r>
        <w:rPr>
          <w:i/>
          <w:sz w:val="24"/>
        </w:rPr>
        <w:t>простейшие</w:t>
      </w:r>
      <w:r>
        <w:rPr>
          <w:i/>
          <w:spacing w:val="-1"/>
          <w:sz w:val="24"/>
        </w:rPr>
        <w:t xml:space="preserve"> </w:t>
      </w:r>
      <w:r>
        <w:rPr>
          <w:i/>
          <w:sz w:val="24"/>
        </w:rPr>
        <w:t>исследования</w:t>
      </w:r>
      <w:r>
        <w:rPr>
          <w:i/>
          <w:spacing w:val="-1"/>
          <w:sz w:val="24"/>
        </w:rPr>
        <w:t xml:space="preserve"> </w:t>
      </w:r>
      <w:r>
        <w:rPr>
          <w:i/>
          <w:sz w:val="24"/>
        </w:rPr>
        <w:t>числа решений;</w:t>
      </w:r>
    </w:p>
    <w:p w:rsidR="002F6ED5" w:rsidRDefault="00CB38D1">
      <w:pPr>
        <w:pStyle w:val="a4"/>
        <w:numPr>
          <w:ilvl w:val="0"/>
          <w:numId w:val="2"/>
        </w:numPr>
        <w:tabs>
          <w:tab w:val="left" w:pos="1813"/>
          <w:tab w:val="left" w:pos="1814"/>
        </w:tabs>
        <w:ind w:right="421" w:firstLine="710"/>
        <w:jc w:val="left"/>
        <w:rPr>
          <w:i/>
          <w:sz w:val="24"/>
        </w:rPr>
      </w:pPr>
      <w:r>
        <w:rPr>
          <w:i/>
          <w:sz w:val="24"/>
        </w:rPr>
        <w:t>изображать</w:t>
      </w:r>
      <w:r>
        <w:rPr>
          <w:i/>
          <w:spacing w:val="14"/>
          <w:sz w:val="24"/>
        </w:rPr>
        <w:t xml:space="preserve"> </w:t>
      </w:r>
      <w:r>
        <w:rPr>
          <w:i/>
          <w:sz w:val="24"/>
        </w:rPr>
        <w:t>типовые</w:t>
      </w:r>
      <w:r>
        <w:rPr>
          <w:i/>
          <w:spacing w:val="12"/>
          <w:sz w:val="24"/>
        </w:rPr>
        <w:t xml:space="preserve"> </w:t>
      </w:r>
      <w:r>
        <w:rPr>
          <w:i/>
          <w:sz w:val="24"/>
        </w:rPr>
        <w:t>плоские</w:t>
      </w:r>
      <w:r>
        <w:rPr>
          <w:i/>
          <w:spacing w:val="18"/>
          <w:sz w:val="24"/>
        </w:rPr>
        <w:t xml:space="preserve"> </w:t>
      </w:r>
      <w:r>
        <w:rPr>
          <w:i/>
          <w:sz w:val="24"/>
        </w:rPr>
        <w:t>фигуры</w:t>
      </w:r>
      <w:r>
        <w:rPr>
          <w:i/>
          <w:spacing w:val="18"/>
          <w:sz w:val="24"/>
        </w:rPr>
        <w:t xml:space="preserve"> </w:t>
      </w:r>
      <w:r>
        <w:rPr>
          <w:i/>
          <w:sz w:val="24"/>
        </w:rPr>
        <w:t>и</w:t>
      </w:r>
      <w:r>
        <w:rPr>
          <w:i/>
          <w:spacing w:val="13"/>
          <w:sz w:val="24"/>
        </w:rPr>
        <w:t xml:space="preserve"> </w:t>
      </w:r>
      <w:r>
        <w:rPr>
          <w:i/>
          <w:sz w:val="24"/>
        </w:rPr>
        <w:t>объемные</w:t>
      </w:r>
      <w:r>
        <w:rPr>
          <w:i/>
          <w:spacing w:val="17"/>
          <w:sz w:val="24"/>
        </w:rPr>
        <w:t xml:space="preserve"> </w:t>
      </w:r>
      <w:r>
        <w:rPr>
          <w:i/>
          <w:sz w:val="24"/>
        </w:rPr>
        <w:t>тела</w:t>
      </w:r>
      <w:r>
        <w:rPr>
          <w:i/>
          <w:spacing w:val="14"/>
          <w:sz w:val="24"/>
        </w:rPr>
        <w:t xml:space="preserve"> </w:t>
      </w:r>
      <w:r>
        <w:rPr>
          <w:i/>
          <w:sz w:val="24"/>
        </w:rPr>
        <w:t>с</w:t>
      </w:r>
      <w:r>
        <w:rPr>
          <w:i/>
          <w:spacing w:val="17"/>
          <w:sz w:val="24"/>
        </w:rPr>
        <w:t xml:space="preserve"> </w:t>
      </w:r>
      <w:r>
        <w:rPr>
          <w:i/>
          <w:sz w:val="24"/>
        </w:rPr>
        <w:t>помощью</w:t>
      </w:r>
      <w:r>
        <w:rPr>
          <w:i/>
          <w:spacing w:val="17"/>
          <w:sz w:val="24"/>
        </w:rPr>
        <w:t xml:space="preserve"> </w:t>
      </w:r>
      <w:r>
        <w:rPr>
          <w:i/>
          <w:sz w:val="24"/>
        </w:rPr>
        <w:t>простейших</w:t>
      </w:r>
      <w:r>
        <w:rPr>
          <w:i/>
          <w:spacing w:val="-57"/>
          <w:sz w:val="24"/>
        </w:rPr>
        <w:t xml:space="preserve"> </w:t>
      </w:r>
      <w:r>
        <w:rPr>
          <w:i/>
          <w:sz w:val="24"/>
        </w:rPr>
        <w:t>компьютерных инструментов.</w:t>
      </w:r>
    </w:p>
    <w:p w:rsidR="002F6ED5" w:rsidRDefault="00CB38D1">
      <w:pPr>
        <w:pStyle w:val="Heading1"/>
        <w:spacing w:before="4"/>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3"/>
          <w:tab w:val="left" w:pos="1814"/>
        </w:tabs>
        <w:spacing w:before="2" w:line="237" w:lineRule="auto"/>
        <w:ind w:right="417" w:firstLine="710"/>
        <w:jc w:val="left"/>
        <w:rPr>
          <w:i/>
          <w:sz w:val="24"/>
        </w:rPr>
      </w:pPr>
      <w:r>
        <w:rPr>
          <w:i/>
          <w:sz w:val="24"/>
        </w:rPr>
        <w:t>выполнять</w:t>
      </w:r>
      <w:r>
        <w:rPr>
          <w:i/>
          <w:spacing w:val="21"/>
          <w:sz w:val="24"/>
        </w:rPr>
        <w:t xml:space="preserve"> </w:t>
      </w:r>
      <w:r>
        <w:rPr>
          <w:i/>
          <w:sz w:val="24"/>
        </w:rPr>
        <w:t>простейшие</w:t>
      </w:r>
      <w:r>
        <w:rPr>
          <w:i/>
          <w:spacing w:val="24"/>
          <w:sz w:val="24"/>
        </w:rPr>
        <w:t xml:space="preserve"> </w:t>
      </w:r>
      <w:r>
        <w:rPr>
          <w:i/>
          <w:sz w:val="24"/>
        </w:rPr>
        <w:t>построения</w:t>
      </w:r>
      <w:r>
        <w:rPr>
          <w:i/>
          <w:spacing w:val="19"/>
          <w:sz w:val="24"/>
        </w:rPr>
        <w:t xml:space="preserve"> </w:t>
      </w:r>
      <w:r>
        <w:rPr>
          <w:i/>
          <w:sz w:val="24"/>
        </w:rPr>
        <w:t>на</w:t>
      </w:r>
      <w:r>
        <w:rPr>
          <w:i/>
          <w:spacing w:val="20"/>
          <w:sz w:val="24"/>
        </w:rPr>
        <w:t xml:space="preserve"> </w:t>
      </w:r>
      <w:r>
        <w:rPr>
          <w:i/>
          <w:sz w:val="24"/>
        </w:rPr>
        <w:t>местности,</w:t>
      </w:r>
      <w:r>
        <w:rPr>
          <w:i/>
          <w:spacing w:val="27"/>
          <w:sz w:val="24"/>
        </w:rPr>
        <w:t xml:space="preserve"> </w:t>
      </w:r>
      <w:r>
        <w:rPr>
          <w:i/>
          <w:sz w:val="24"/>
        </w:rPr>
        <w:t>необходимые</w:t>
      </w:r>
      <w:r>
        <w:rPr>
          <w:i/>
          <w:spacing w:val="19"/>
          <w:sz w:val="24"/>
        </w:rPr>
        <w:t xml:space="preserve"> </w:t>
      </w:r>
      <w:r>
        <w:rPr>
          <w:i/>
          <w:sz w:val="24"/>
        </w:rPr>
        <w:t>в</w:t>
      </w:r>
      <w:r>
        <w:rPr>
          <w:i/>
          <w:spacing w:val="22"/>
          <w:sz w:val="24"/>
        </w:rPr>
        <w:t xml:space="preserve"> </w:t>
      </w:r>
      <w:r>
        <w:rPr>
          <w:i/>
          <w:sz w:val="24"/>
        </w:rPr>
        <w:t>реальной</w:t>
      </w:r>
      <w:r>
        <w:rPr>
          <w:i/>
          <w:spacing w:val="-57"/>
          <w:sz w:val="24"/>
        </w:rPr>
        <w:t xml:space="preserve"> </w:t>
      </w:r>
      <w:r>
        <w:rPr>
          <w:i/>
          <w:sz w:val="24"/>
        </w:rPr>
        <w:t>жизни;</w:t>
      </w:r>
    </w:p>
    <w:p w:rsidR="002F6ED5" w:rsidRDefault="00CB38D1">
      <w:pPr>
        <w:pStyle w:val="a4"/>
        <w:numPr>
          <w:ilvl w:val="0"/>
          <w:numId w:val="2"/>
        </w:numPr>
        <w:tabs>
          <w:tab w:val="left" w:pos="1813"/>
          <w:tab w:val="left" w:pos="1814"/>
        </w:tabs>
        <w:spacing w:line="294" w:lineRule="exact"/>
        <w:ind w:left="1813"/>
        <w:jc w:val="left"/>
        <w:rPr>
          <w:i/>
          <w:sz w:val="24"/>
        </w:rPr>
      </w:pPr>
      <w:r>
        <w:rPr>
          <w:i/>
          <w:sz w:val="24"/>
        </w:rPr>
        <w:t>оценивать</w:t>
      </w:r>
      <w:r>
        <w:rPr>
          <w:i/>
          <w:spacing w:val="-3"/>
          <w:sz w:val="24"/>
        </w:rPr>
        <w:t xml:space="preserve"> </w:t>
      </w:r>
      <w:r>
        <w:rPr>
          <w:i/>
          <w:sz w:val="24"/>
        </w:rPr>
        <w:t>размеры</w:t>
      </w:r>
      <w:r>
        <w:rPr>
          <w:i/>
          <w:spacing w:val="-3"/>
          <w:sz w:val="24"/>
        </w:rPr>
        <w:t xml:space="preserve"> </w:t>
      </w:r>
      <w:r>
        <w:rPr>
          <w:i/>
          <w:sz w:val="24"/>
        </w:rPr>
        <w:t>реальных</w:t>
      </w:r>
      <w:r>
        <w:rPr>
          <w:i/>
          <w:spacing w:val="-4"/>
          <w:sz w:val="24"/>
        </w:rPr>
        <w:t xml:space="preserve"> </w:t>
      </w:r>
      <w:r>
        <w:rPr>
          <w:i/>
          <w:sz w:val="24"/>
        </w:rPr>
        <w:t>объектов</w:t>
      </w:r>
      <w:r>
        <w:rPr>
          <w:i/>
          <w:spacing w:val="-3"/>
          <w:sz w:val="24"/>
        </w:rPr>
        <w:t xml:space="preserve"> </w:t>
      </w:r>
      <w:r>
        <w:rPr>
          <w:i/>
          <w:sz w:val="24"/>
        </w:rPr>
        <w:t>окружающего</w:t>
      </w:r>
      <w:r>
        <w:rPr>
          <w:i/>
          <w:spacing w:val="-2"/>
          <w:sz w:val="24"/>
        </w:rPr>
        <w:t xml:space="preserve"> </w:t>
      </w:r>
      <w:r>
        <w:rPr>
          <w:i/>
          <w:sz w:val="24"/>
        </w:rPr>
        <w:t>мира.</w:t>
      </w:r>
    </w:p>
    <w:p w:rsidR="002F6ED5" w:rsidRDefault="00CB38D1">
      <w:pPr>
        <w:pStyle w:val="Heading1"/>
        <w:spacing w:before="2" w:line="276" w:lineRule="exact"/>
        <w:ind w:left="680"/>
        <w:jc w:val="left"/>
      </w:pPr>
      <w:r>
        <w:t>Преобразования</w:t>
      </w:r>
    </w:p>
    <w:p w:rsidR="002F6ED5" w:rsidRDefault="00CB38D1">
      <w:pPr>
        <w:pStyle w:val="a4"/>
        <w:numPr>
          <w:ilvl w:val="0"/>
          <w:numId w:val="2"/>
        </w:numPr>
        <w:tabs>
          <w:tab w:val="left" w:pos="1814"/>
        </w:tabs>
        <w:ind w:right="415" w:firstLine="710"/>
        <w:rPr>
          <w:i/>
          <w:sz w:val="24"/>
        </w:rPr>
      </w:pPr>
      <w:r>
        <w:rPr>
          <w:i/>
          <w:sz w:val="24"/>
        </w:rPr>
        <w:t>Оперировать понятием движения и преобразования подобия, владеть приемами</w:t>
      </w:r>
      <w:r>
        <w:rPr>
          <w:i/>
          <w:spacing w:val="1"/>
          <w:sz w:val="24"/>
        </w:rPr>
        <w:t xml:space="preserve"> </w:t>
      </w:r>
      <w:r>
        <w:rPr>
          <w:i/>
          <w:sz w:val="24"/>
        </w:rPr>
        <w:t>построения</w:t>
      </w:r>
      <w:r>
        <w:rPr>
          <w:i/>
          <w:spacing w:val="1"/>
          <w:sz w:val="24"/>
        </w:rPr>
        <w:t xml:space="preserve"> </w:t>
      </w:r>
      <w:r>
        <w:rPr>
          <w:i/>
          <w:sz w:val="24"/>
        </w:rPr>
        <w:t>фигур</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движений</w:t>
      </w:r>
      <w:r>
        <w:rPr>
          <w:i/>
          <w:spacing w:val="1"/>
          <w:sz w:val="24"/>
        </w:rPr>
        <w:t xml:space="preserve"> </w:t>
      </w:r>
      <w:r>
        <w:rPr>
          <w:i/>
          <w:sz w:val="24"/>
        </w:rPr>
        <w:t>и</w:t>
      </w:r>
      <w:r>
        <w:rPr>
          <w:i/>
          <w:spacing w:val="1"/>
          <w:sz w:val="24"/>
        </w:rPr>
        <w:t xml:space="preserve"> </w:t>
      </w:r>
      <w:r>
        <w:rPr>
          <w:i/>
          <w:sz w:val="24"/>
        </w:rPr>
        <w:t>преобразований</w:t>
      </w:r>
      <w:r>
        <w:rPr>
          <w:i/>
          <w:spacing w:val="1"/>
          <w:sz w:val="24"/>
        </w:rPr>
        <w:t xml:space="preserve"> </w:t>
      </w:r>
      <w:r>
        <w:rPr>
          <w:i/>
          <w:sz w:val="24"/>
        </w:rPr>
        <w:t>подобия,</w:t>
      </w:r>
      <w:r>
        <w:rPr>
          <w:i/>
          <w:spacing w:val="1"/>
          <w:sz w:val="24"/>
        </w:rPr>
        <w:t xml:space="preserve"> </w:t>
      </w:r>
      <w:r>
        <w:rPr>
          <w:i/>
          <w:sz w:val="24"/>
        </w:rPr>
        <w:t>применять</w:t>
      </w:r>
      <w:r>
        <w:rPr>
          <w:i/>
          <w:spacing w:val="1"/>
          <w:sz w:val="24"/>
        </w:rPr>
        <w:t xml:space="preserve"> </w:t>
      </w:r>
      <w:r>
        <w:rPr>
          <w:i/>
          <w:sz w:val="24"/>
        </w:rPr>
        <w:t>полученные</w:t>
      </w:r>
      <w:r>
        <w:rPr>
          <w:i/>
          <w:spacing w:val="1"/>
          <w:sz w:val="24"/>
        </w:rPr>
        <w:t xml:space="preserve"> </w:t>
      </w:r>
      <w:r>
        <w:rPr>
          <w:i/>
          <w:sz w:val="24"/>
        </w:rPr>
        <w:t>знания</w:t>
      </w:r>
      <w:r>
        <w:rPr>
          <w:i/>
          <w:spacing w:val="1"/>
          <w:sz w:val="24"/>
        </w:rPr>
        <w:t xml:space="preserve"> </w:t>
      </w:r>
      <w:r>
        <w:rPr>
          <w:i/>
          <w:sz w:val="24"/>
        </w:rPr>
        <w:t>и</w:t>
      </w:r>
      <w:r>
        <w:rPr>
          <w:i/>
          <w:spacing w:val="1"/>
          <w:sz w:val="24"/>
        </w:rPr>
        <w:t xml:space="preserve"> </w:t>
      </w:r>
      <w:r>
        <w:rPr>
          <w:i/>
          <w:sz w:val="24"/>
        </w:rPr>
        <w:t>опыт</w:t>
      </w:r>
      <w:r>
        <w:rPr>
          <w:i/>
          <w:spacing w:val="1"/>
          <w:sz w:val="24"/>
        </w:rPr>
        <w:t xml:space="preserve"> </w:t>
      </w:r>
      <w:r>
        <w:rPr>
          <w:i/>
          <w:sz w:val="24"/>
        </w:rPr>
        <w:t>построений</w:t>
      </w:r>
      <w:r>
        <w:rPr>
          <w:i/>
          <w:spacing w:val="1"/>
          <w:sz w:val="24"/>
        </w:rPr>
        <w:t xml:space="preserve"> </w:t>
      </w:r>
      <w:r>
        <w:rPr>
          <w:i/>
          <w:sz w:val="24"/>
        </w:rPr>
        <w:t>в</w:t>
      </w:r>
      <w:r>
        <w:rPr>
          <w:i/>
          <w:spacing w:val="1"/>
          <w:sz w:val="24"/>
        </w:rPr>
        <w:t xml:space="preserve"> </w:t>
      </w:r>
      <w:r>
        <w:rPr>
          <w:i/>
          <w:sz w:val="24"/>
        </w:rPr>
        <w:t>смежных</w:t>
      </w:r>
      <w:r>
        <w:rPr>
          <w:i/>
          <w:spacing w:val="1"/>
          <w:sz w:val="24"/>
        </w:rPr>
        <w:t xml:space="preserve"> </w:t>
      </w:r>
      <w:r>
        <w:rPr>
          <w:i/>
          <w:sz w:val="24"/>
        </w:rPr>
        <w:t>предметах</w:t>
      </w:r>
      <w:r>
        <w:rPr>
          <w:i/>
          <w:spacing w:val="1"/>
          <w:sz w:val="24"/>
        </w:rPr>
        <w:t xml:space="preserve"> </w:t>
      </w:r>
      <w:r>
        <w:rPr>
          <w:i/>
          <w:sz w:val="24"/>
        </w:rPr>
        <w:t>и</w:t>
      </w:r>
      <w:r>
        <w:rPr>
          <w:i/>
          <w:spacing w:val="1"/>
          <w:sz w:val="24"/>
        </w:rPr>
        <w:t xml:space="preserve"> </w:t>
      </w:r>
      <w:r>
        <w:rPr>
          <w:i/>
          <w:sz w:val="24"/>
        </w:rPr>
        <w:t>в</w:t>
      </w:r>
      <w:r>
        <w:rPr>
          <w:i/>
          <w:spacing w:val="1"/>
          <w:sz w:val="24"/>
        </w:rPr>
        <w:t xml:space="preserve"> </w:t>
      </w:r>
      <w:r>
        <w:rPr>
          <w:i/>
          <w:sz w:val="24"/>
        </w:rPr>
        <w:t>реальных</w:t>
      </w:r>
      <w:r>
        <w:rPr>
          <w:i/>
          <w:spacing w:val="1"/>
          <w:sz w:val="24"/>
        </w:rPr>
        <w:t xml:space="preserve"> </w:t>
      </w:r>
      <w:r>
        <w:rPr>
          <w:i/>
          <w:sz w:val="24"/>
        </w:rPr>
        <w:t>ситуациях</w:t>
      </w:r>
      <w:r>
        <w:rPr>
          <w:i/>
          <w:spacing w:val="-57"/>
          <w:sz w:val="24"/>
        </w:rPr>
        <w:t xml:space="preserve"> </w:t>
      </w:r>
      <w:r>
        <w:rPr>
          <w:i/>
          <w:sz w:val="24"/>
        </w:rPr>
        <w:t>окружающего</w:t>
      </w:r>
      <w:r>
        <w:rPr>
          <w:i/>
          <w:spacing w:val="1"/>
          <w:sz w:val="24"/>
        </w:rPr>
        <w:t xml:space="preserve"> </w:t>
      </w:r>
      <w:r>
        <w:rPr>
          <w:i/>
          <w:sz w:val="24"/>
        </w:rPr>
        <w:t>мира;</w:t>
      </w:r>
    </w:p>
    <w:p w:rsidR="002F6ED5" w:rsidRDefault="002F6ED5">
      <w:pPr>
        <w:jc w:val="both"/>
        <w:rPr>
          <w:sz w:val="24"/>
        </w:rPr>
        <w:sectPr w:rsidR="002F6ED5">
          <w:pgSz w:w="11900" w:h="16840"/>
          <w:pgMar w:top="1320" w:right="420" w:bottom="280" w:left="760" w:header="720" w:footer="720" w:gutter="0"/>
          <w:cols w:space="720"/>
        </w:sectPr>
      </w:pPr>
    </w:p>
    <w:p w:rsidR="002F6ED5" w:rsidRDefault="00CB38D1">
      <w:pPr>
        <w:pStyle w:val="a4"/>
        <w:numPr>
          <w:ilvl w:val="0"/>
          <w:numId w:val="2"/>
        </w:numPr>
        <w:tabs>
          <w:tab w:val="left" w:pos="1813"/>
          <w:tab w:val="left" w:pos="1814"/>
        </w:tabs>
        <w:spacing w:before="88" w:line="237" w:lineRule="auto"/>
        <w:ind w:right="412" w:firstLine="710"/>
        <w:jc w:val="left"/>
        <w:rPr>
          <w:i/>
          <w:sz w:val="24"/>
        </w:rPr>
      </w:pPr>
      <w:r>
        <w:rPr>
          <w:i/>
          <w:sz w:val="24"/>
        </w:rPr>
        <w:lastRenderedPageBreak/>
        <w:t>строить</w:t>
      </w:r>
      <w:r>
        <w:rPr>
          <w:i/>
          <w:spacing w:val="56"/>
          <w:sz w:val="24"/>
        </w:rPr>
        <w:t xml:space="preserve"> </w:t>
      </w:r>
      <w:r>
        <w:rPr>
          <w:i/>
          <w:sz w:val="24"/>
        </w:rPr>
        <w:t>фигуру,</w:t>
      </w:r>
      <w:r>
        <w:rPr>
          <w:i/>
          <w:spacing w:val="56"/>
          <w:sz w:val="24"/>
        </w:rPr>
        <w:t xml:space="preserve"> </w:t>
      </w:r>
      <w:r>
        <w:rPr>
          <w:i/>
          <w:sz w:val="24"/>
        </w:rPr>
        <w:t>подобную</w:t>
      </w:r>
      <w:r>
        <w:rPr>
          <w:i/>
          <w:spacing w:val="49"/>
          <w:sz w:val="24"/>
        </w:rPr>
        <w:t xml:space="preserve"> </w:t>
      </w:r>
      <w:r>
        <w:rPr>
          <w:i/>
          <w:sz w:val="24"/>
        </w:rPr>
        <w:t>данной,</w:t>
      </w:r>
      <w:r>
        <w:rPr>
          <w:i/>
          <w:spacing w:val="52"/>
          <w:sz w:val="24"/>
        </w:rPr>
        <w:t xml:space="preserve"> </w:t>
      </w:r>
      <w:r>
        <w:rPr>
          <w:i/>
          <w:sz w:val="24"/>
        </w:rPr>
        <w:t>пользоваться</w:t>
      </w:r>
      <w:r>
        <w:rPr>
          <w:i/>
          <w:spacing w:val="54"/>
          <w:sz w:val="24"/>
        </w:rPr>
        <w:t xml:space="preserve"> </w:t>
      </w:r>
      <w:r>
        <w:rPr>
          <w:i/>
          <w:sz w:val="24"/>
        </w:rPr>
        <w:t>свойствами</w:t>
      </w:r>
      <w:r>
        <w:rPr>
          <w:i/>
          <w:spacing w:val="51"/>
          <w:sz w:val="24"/>
        </w:rPr>
        <w:t xml:space="preserve"> </w:t>
      </w:r>
      <w:r>
        <w:rPr>
          <w:i/>
          <w:sz w:val="24"/>
        </w:rPr>
        <w:t>подобия</w:t>
      </w:r>
      <w:r>
        <w:rPr>
          <w:i/>
          <w:spacing w:val="54"/>
          <w:sz w:val="24"/>
        </w:rPr>
        <w:t xml:space="preserve"> </w:t>
      </w:r>
      <w:r>
        <w:rPr>
          <w:i/>
          <w:sz w:val="24"/>
        </w:rPr>
        <w:t>для</w:t>
      </w:r>
      <w:r>
        <w:rPr>
          <w:i/>
          <w:spacing w:val="-57"/>
          <w:sz w:val="24"/>
        </w:rPr>
        <w:t xml:space="preserve"> </w:t>
      </w:r>
      <w:r>
        <w:rPr>
          <w:i/>
          <w:sz w:val="24"/>
        </w:rPr>
        <w:t>обоснования свойств</w:t>
      </w:r>
      <w:r>
        <w:rPr>
          <w:i/>
          <w:spacing w:val="-2"/>
          <w:sz w:val="24"/>
        </w:rPr>
        <w:t xml:space="preserve"> </w:t>
      </w:r>
      <w:r>
        <w:rPr>
          <w:i/>
          <w:sz w:val="24"/>
        </w:rPr>
        <w:t>фигур;</w:t>
      </w:r>
    </w:p>
    <w:p w:rsidR="002F6ED5" w:rsidRDefault="00CB38D1">
      <w:pPr>
        <w:pStyle w:val="a4"/>
        <w:numPr>
          <w:ilvl w:val="0"/>
          <w:numId w:val="2"/>
        </w:numPr>
        <w:tabs>
          <w:tab w:val="left" w:pos="1813"/>
          <w:tab w:val="left" w:pos="1814"/>
        </w:tabs>
        <w:spacing w:line="294" w:lineRule="exact"/>
        <w:ind w:left="1813"/>
        <w:jc w:val="left"/>
        <w:rPr>
          <w:i/>
          <w:sz w:val="24"/>
        </w:rPr>
      </w:pPr>
      <w:r>
        <w:rPr>
          <w:i/>
          <w:sz w:val="24"/>
        </w:rPr>
        <w:t>применять</w:t>
      </w:r>
      <w:r>
        <w:rPr>
          <w:i/>
          <w:spacing w:val="8"/>
          <w:sz w:val="24"/>
        </w:rPr>
        <w:t xml:space="preserve"> </w:t>
      </w:r>
      <w:r>
        <w:rPr>
          <w:i/>
          <w:sz w:val="24"/>
        </w:rPr>
        <w:t>свойства</w:t>
      </w:r>
      <w:r>
        <w:rPr>
          <w:i/>
          <w:spacing w:val="3"/>
          <w:sz w:val="24"/>
        </w:rPr>
        <w:t xml:space="preserve"> </w:t>
      </w:r>
      <w:r>
        <w:rPr>
          <w:i/>
          <w:sz w:val="24"/>
        </w:rPr>
        <w:t>движений</w:t>
      </w:r>
      <w:r>
        <w:rPr>
          <w:i/>
          <w:spacing w:val="3"/>
          <w:sz w:val="24"/>
        </w:rPr>
        <w:t xml:space="preserve"> </w:t>
      </w:r>
      <w:r>
        <w:rPr>
          <w:i/>
          <w:sz w:val="24"/>
        </w:rPr>
        <w:t>для</w:t>
      </w:r>
      <w:r>
        <w:rPr>
          <w:i/>
          <w:spacing w:val="7"/>
          <w:sz w:val="24"/>
        </w:rPr>
        <w:t xml:space="preserve"> </w:t>
      </w:r>
      <w:r>
        <w:rPr>
          <w:i/>
          <w:sz w:val="24"/>
        </w:rPr>
        <w:t>проведения</w:t>
      </w:r>
      <w:r>
        <w:rPr>
          <w:i/>
          <w:spacing w:val="7"/>
          <w:sz w:val="24"/>
        </w:rPr>
        <w:t xml:space="preserve"> </w:t>
      </w:r>
      <w:r>
        <w:rPr>
          <w:i/>
          <w:sz w:val="24"/>
        </w:rPr>
        <w:t>простейших</w:t>
      </w:r>
      <w:r>
        <w:rPr>
          <w:i/>
          <w:spacing w:val="6"/>
          <w:sz w:val="24"/>
        </w:rPr>
        <w:t xml:space="preserve"> </w:t>
      </w:r>
      <w:r>
        <w:rPr>
          <w:i/>
          <w:sz w:val="24"/>
        </w:rPr>
        <w:t>обоснований</w:t>
      </w:r>
      <w:r>
        <w:rPr>
          <w:i/>
          <w:spacing w:val="8"/>
          <w:sz w:val="24"/>
        </w:rPr>
        <w:t xml:space="preserve"> </w:t>
      </w:r>
      <w:r>
        <w:rPr>
          <w:i/>
          <w:sz w:val="24"/>
        </w:rPr>
        <w:t>свойств</w:t>
      </w:r>
    </w:p>
    <w:p w:rsidR="002F6ED5" w:rsidRDefault="00CB38D1">
      <w:pPr>
        <w:spacing w:before="3"/>
        <w:ind w:left="680"/>
        <w:rPr>
          <w:i/>
          <w:sz w:val="24"/>
        </w:rPr>
      </w:pPr>
      <w:r>
        <w:rPr>
          <w:i/>
          <w:sz w:val="24"/>
        </w:rPr>
        <w:t>фигур.</w:t>
      </w:r>
    </w:p>
    <w:p w:rsidR="002F6ED5" w:rsidRDefault="00CB38D1">
      <w:pPr>
        <w:pStyle w:val="Heading1"/>
        <w:spacing w:before="2" w:line="276"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3"/>
          <w:tab w:val="left" w:pos="1814"/>
          <w:tab w:val="left" w:pos="3147"/>
          <w:tab w:val="left" w:pos="4303"/>
          <w:tab w:val="left" w:pos="5857"/>
          <w:tab w:val="left" w:pos="7186"/>
          <w:tab w:val="left" w:pos="8213"/>
          <w:tab w:val="left" w:pos="8750"/>
          <w:tab w:val="left" w:pos="10175"/>
        </w:tabs>
        <w:spacing w:before="2" w:line="237" w:lineRule="auto"/>
        <w:ind w:right="421" w:firstLine="710"/>
        <w:jc w:val="left"/>
        <w:rPr>
          <w:i/>
          <w:sz w:val="24"/>
        </w:rPr>
      </w:pPr>
      <w:r>
        <w:rPr>
          <w:i/>
          <w:sz w:val="24"/>
        </w:rPr>
        <w:t>применять</w:t>
      </w:r>
      <w:r>
        <w:rPr>
          <w:i/>
          <w:sz w:val="24"/>
        </w:rPr>
        <w:tab/>
        <w:t>свойства</w:t>
      </w:r>
      <w:r>
        <w:rPr>
          <w:i/>
          <w:sz w:val="24"/>
        </w:rPr>
        <w:tab/>
        <w:t xml:space="preserve">движений  </w:t>
      </w:r>
      <w:r>
        <w:rPr>
          <w:i/>
          <w:spacing w:val="16"/>
          <w:sz w:val="24"/>
        </w:rPr>
        <w:t xml:space="preserve"> </w:t>
      </w:r>
      <w:r>
        <w:rPr>
          <w:i/>
          <w:sz w:val="24"/>
        </w:rPr>
        <w:t>и</w:t>
      </w:r>
      <w:r>
        <w:rPr>
          <w:i/>
          <w:sz w:val="24"/>
        </w:rPr>
        <w:tab/>
        <w:t>применять</w:t>
      </w:r>
      <w:r>
        <w:rPr>
          <w:i/>
          <w:sz w:val="24"/>
        </w:rPr>
        <w:tab/>
        <w:t>подобие</w:t>
      </w:r>
      <w:r>
        <w:rPr>
          <w:i/>
          <w:sz w:val="24"/>
        </w:rPr>
        <w:tab/>
        <w:t>для</w:t>
      </w:r>
      <w:r>
        <w:rPr>
          <w:i/>
          <w:sz w:val="24"/>
        </w:rPr>
        <w:tab/>
        <w:t>построений</w:t>
      </w:r>
      <w:r>
        <w:rPr>
          <w:i/>
          <w:sz w:val="24"/>
        </w:rPr>
        <w:tab/>
      </w:r>
      <w:r>
        <w:rPr>
          <w:i/>
          <w:spacing w:val="-3"/>
          <w:sz w:val="24"/>
        </w:rPr>
        <w:t>и</w:t>
      </w:r>
      <w:r>
        <w:rPr>
          <w:i/>
          <w:spacing w:val="-57"/>
          <w:sz w:val="24"/>
        </w:rPr>
        <w:t xml:space="preserve"> </w:t>
      </w:r>
      <w:r>
        <w:rPr>
          <w:i/>
          <w:sz w:val="24"/>
        </w:rPr>
        <w:t>вычислений.</w:t>
      </w:r>
    </w:p>
    <w:p w:rsidR="002F6ED5" w:rsidRDefault="00CB38D1">
      <w:pPr>
        <w:pStyle w:val="Heading1"/>
        <w:spacing w:before="3" w:line="276" w:lineRule="exact"/>
        <w:ind w:left="680"/>
        <w:jc w:val="left"/>
      </w:pPr>
      <w:r>
        <w:t>Векторы</w:t>
      </w:r>
      <w:r>
        <w:rPr>
          <w:spacing w:val="-3"/>
        </w:rPr>
        <w:t xml:space="preserve"> </w:t>
      </w:r>
      <w:r>
        <w:t>и</w:t>
      </w:r>
      <w:r>
        <w:rPr>
          <w:spacing w:val="-2"/>
        </w:rPr>
        <w:t xml:space="preserve"> </w:t>
      </w:r>
      <w:r>
        <w:t>координаты</w:t>
      </w:r>
      <w:r>
        <w:rPr>
          <w:spacing w:val="-3"/>
        </w:rPr>
        <w:t xml:space="preserve"> </w:t>
      </w:r>
      <w:r>
        <w:t>на</w:t>
      </w:r>
      <w:r>
        <w:rPr>
          <w:spacing w:val="-3"/>
        </w:rPr>
        <w:t xml:space="preserve"> </w:t>
      </w:r>
      <w:r>
        <w:t>плоскости</w:t>
      </w:r>
    </w:p>
    <w:p w:rsidR="002F6ED5" w:rsidRDefault="00CB38D1">
      <w:pPr>
        <w:pStyle w:val="a4"/>
        <w:numPr>
          <w:ilvl w:val="0"/>
          <w:numId w:val="2"/>
        </w:numPr>
        <w:tabs>
          <w:tab w:val="left" w:pos="1814"/>
        </w:tabs>
        <w:spacing w:before="2" w:line="237" w:lineRule="auto"/>
        <w:ind w:right="420" w:firstLine="710"/>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вектор,</w:t>
      </w:r>
      <w:r>
        <w:rPr>
          <w:i/>
          <w:spacing w:val="1"/>
          <w:sz w:val="24"/>
        </w:rPr>
        <w:t xml:space="preserve"> </w:t>
      </w:r>
      <w:r>
        <w:rPr>
          <w:i/>
          <w:sz w:val="24"/>
        </w:rPr>
        <w:t>сумма,</w:t>
      </w:r>
      <w:r>
        <w:rPr>
          <w:i/>
          <w:spacing w:val="1"/>
          <w:sz w:val="24"/>
        </w:rPr>
        <w:t xml:space="preserve"> </w:t>
      </w:r>
      <w:r>
        <w:rPr>
          <w:i/>
          <w:sz w:val="24"/>
        </w:rPr>
        <w:t>разность</w:t>
      </w:r>
      <w:r>
        <w:rPr>
          <w:i/>
          <w:spacing w:val="1"/>
          <w:sz w:val="24"/>
        </w:rPr>
        <w:t xml:space="preserve"> </w:t>
      </w:r>
      <w:r>
        <w:rPr>
          <w:i/>
          <w:sz w:val="24"/>
        </w:rPr>
        <w:t>векторов,</w:t>
      </w:r>
      <w:r>
        <w:rPr>
          <w:i/>
          <w:spacing w:val="1"/>
          <w:sz w:val="24"/>
        </w:rPr>
        <w:t xml:space="preserve"> </w:t>
      </w:r>
      <w:r>
        <w:rPr>
          <w:i/>
          <w:sz w:val="24"/>
        </w:rPr>
        <w:t>произведение</w:t>
      </w:r>
      <w:r>
        <w:rPr>
          <w:i/>
          <w:spacing w:val="-57"/>
          <w:sz w:val="24"/>
        </w:rPr>
        <w:t xml:space="preserve"> </w:t>
      </w:r>
      <w:r>
        <w:rPr>
          <w:i/>
          <w:sz w:val="24"/>
        </w:rPr>
        <w:t>вектора на число, угол между векторами, скалярное произведение векторов, координаты на</w:t>
      </w:r>
      <w:r>
        <w:rPr>
          <w:i/>
          <w:spacing w:val="-57"/>
          <w:sz w:val="24"/>
        </w:rPr>
        <w:t xml:space="preserve"> </w:t>
      </w:r>
      <w:r>
        <w:rPr>
          <w:i/>
          <w:sz w:val="24"/>
        </w:rPr>
        <w:t>плоскости,</w:t>
      </w:r>
      <w:r>
        <w:rPr>
          <w:i/>
          <w:spacing w:val="2"/>
          <w:sz w:val="24"/>
        </w:rPr>
        <w:t xml:space="preserve"> </w:t>
      </w:r>
      <w:r>
        <w:rPr>
          <w:i/>
          <w:sz w:val="24"/>
        </w:rPr>
        <w:t>координаты</w:t>
      </w:r>
      <w:r>
        <w:rPr>
          <w:i/>
          <w:spacing w:val="2"/>
          <w:sz w:val="24"/>
        </w:rPr>
        <w:t xml:space="preserve"> </w:t>
      </w:r>
      <w:r>
        <w:rPr>
          <w:i/>
          <w:sz w:val="24"/>
        </w:rPr>
        <w:t>вектора;</w:t>
      </w:r>
    </w:p>
    <w:p w:rsidR="002F6ED5" w:rsidRDefault="00CB38D1">
      <w:pPr>
        <w:pStyle w:val="a4"/>
        <w:numPr>
          <w:ilvl w:val="0"/>
          <w:numId w:val="2"/>
        </w:numPr>
        <w:tabs>
          <w:tab w:val="left" w:pos="1814"/>
        </w:tabs>
        <w:spacing w:before="5"/>
        <w:ind w:right="410" w:firstLine="710"/>
        <w:rPr>
          <w:i/>
          <w:sz w:val="24"/>
        </w:rPr>
      </w:pPr>
      <w:r>
        <w:rPr>
          <w:i/>
          <w:sz w:val="24"/>
        </w:rPr>
        <w:t>выполнять</w:t>
      </w:r>
      <w:r>
        <w:rPr>
          <w:i/>
          <w:spacing w:val="1"/>
          <w:sz w:val="24"/>
        </w:rPr>
        <w:t xml:space="preserve"> </w:t>
      </w:r>
      <w:r>
        <w:rPr>
          <w:i/>
          <w:sz w:val="24"/>
        </w:rPr>
        <w:t>действия</w:t>
      </w:r>
      <w:r>
        <w:rPr>
          <w:i/>
          <w:spacing w:val="1"/>
          <w:sz w:val="24"/>
        </w:rPr>
        <w:t xml:space="preserve"> </w:t>
      </w:r>
      <w:r>
        <w:rPr>
          <w:i/>
          <w:sz w:val="24"/>
        </w:rPr>
        <w:t>над</w:t>
      </w:r>
      <w:r>
        <w:rPr>
          <w:i/>
          <w:spacing w:val="1"/>
          <w:sz w:val="24"/>
        </w:rPr>
        <w:t xml:space="preserve"> </w:t>
      </w:r>
      <w:r>
        <w:rPr>
          <w:i/>
          <w:sz w:val="24"/>
        </w:rPr>
        <w:t>векторами</w:t>
      </w:r>
      <w:r>
        <w:rPr>
          <w:i/>
          <w:spacing w:val="1"/>
          <w:sz w:val="24"/>
        </w:rPr>
        <w:t xml:space="preserve"> </w:t>
      </w:r>
      <w:r>
        <w:rPr>
          <w:i/>
          <w:sz w:val="24"/>
        </w:rPr>
        <w:t>(сложение,</w:t>
      </w:r>
      <w:r>
        <w:rPr>
          <w:i/>
          <w:spacing w:val="1"/>
          <w:sz w:val="24"/>
        </w:rPr>
        <w:t xml:space="preserve"> </w:t>
      </w:r>
      <w:r>
        <w:rPr>
          <w:i/>
          <w:sz w:val="24"/>
        </w:rPr>
        <w:t>вычитание,</w:t>
      </w:r>
      <w:r>
        <w:rPr>
          <w:i/>
          <w:spacing w:val="1"/>
          <w:sz w:val="24"/>
        </w:rPr>
        <w:t xml:space="preserve"> </w:t>
      </w:r>
      <w:r>
        <w:rPr>
          <w:i/>
          <w:sz w:val="24"/>
        </w:rPr>
        <w:t>умножение</w:t>
      </w:r>
      <w:r>
        <w:rPr>
          <w:i/>
          <w:spacing w:val="60"/>
          <w:sz w:val="24"/>
        </w:rPr>
        <w:t xml:space="preserve"> </w:t>
      </w:r>
      <w:r>
        <w:rPr>
          <w:i/>
          <w:sz w:val="24"/>
        </w:rPr>
        <w:t>на</w:t>
      </w:r>
      <w:r>
        <w:rPr>
          <w:i/>
          <w:spacing w:val="1"/>
          <w:sz w:val="24"/>
        </w:rPr>
        <w:t xml:space="preserve"> </w:t>
      </w:r>
      <w:r>
        <w:rPr>
          <w:i/>
          <w:sz w:val="24"/>
        </w:rPr>
        <w:t>число), вычислять скалярное произведение, определять в простейших случаях угол между</w:t>
      </w:r>
      <w:r>
        <w:rPr>
          <w:i/>
          <w:spacing w:val="1"/>
          <w:sz w:val="24"/>
        </w:rPr>
        <w:t xml:space="preserve"> </w:t>
      </w:r>
      <w:r>
        <w:rPr>
          <w:i/>
          <w:sz w:val="24"/>
        </w:rPr>
        <w:t>векторами,</w:t>
      </w:r>
      <w:r>
        <w:rPr>
          <w:i/>
          <w:spacing w:val="1"/>
          <w:sz w:val="24"/>
        </w:rPr>
        <w:t xml:space="preserve"> </w:t>
      </w:r>
      <w:r>
        <w:rPr>
          <w:i/>
          <w:sz w:val="24"/>
        </w:rPr>
        <w:t>выполнять</w:t>
      </w:r>
      <w:r>
        <w:rPr>
          <w:i/>
          <w:spacing w:val="1"/>
          <w:sz w:val="24"/>
        </w:rPr>
        <w:t xml:space="preserve"> </w:t>
      </w:r>
      <w:r>
        <w:rPr>
          <w:i/>
          <w:sz w:val="24"/>
        </w:rPr>
        <w:t>разложение</w:t>
      </w:r>
      <w:r>
        <w:rPr>
          <w:i/>
          <w:spacing w:val="1"/>
          <w:sz w:val="24"/>
        </w:rPr>
        <w:t xml:space="preserve"> </w:t>
      </w:r>
      <w:r>
        <w:rPr>
          <w:i/>
          <w:sz w:val="24"/>
        </w:rPr>
        <w:t>вектора</w:t>
      </w:r>
      <w:r>
        <w:rPr>
          <w:i/>
          <w:spacing w:val="1"/>
          <w:sz w:val="24"/>
        </w:rPr>
        <w:t xml:space="preserve"> </w:t>
      </w:r>
      <w:r>
        <w:rPr>
          <w:i/>
          <w:sz w:val="24"/>
        </w:rPr>
        <w:t>на</w:t>
      </w:r>
      <w:r>
        <w:rPr>
          <w:i/>
          <w:spacing w:val="1"/>
          <w:sz w:val="24"/>
        </w:rPr>
        <w:t xml:space="preserve"> </w:t>
      </w:r>
      <w:r>
        <w:rPr>
          <w:i/>
          <w:sz w:val="24"/>
        </w:rPr>
        <w:t>составляющие,</w:t>
      </w:r>
      <w:r>
        <w:rPr>
          <w:i/>
          <w:spacing w:val="1"/>
          <w:sz w:val="24"/>
        </w:rPr>
        <w:t xml:space="preserve"> </w:t>
      </w:r>
      <w:r>
        <w:rPr>
          <w:i/>
          <w:sz w:val="24"/>
        </w:rPr>
        <w:t>применять</w:t>
      </w:r>
      <w:r>
        <w:rPr>
          <w:i/>
          <w:spacing w:val="1"/>
          <w:sz w:val="24"/>
        </w:rPr>
        <w:t xml:space="preserve"> </w:t>
      </w:r>
      <w:r>
        <w:rPr>
          <w:i/>
          <w:sz w:val="24"/>
        </w:rPr>
        <w:t>полученные</w:t>
      </w:r>
      <w:r>
        <w:rPr>
          <w:i/>
          <w:spacing w:val="1"/>
          <w:sz w:val="24"/>
        </w:rPr>
        <w:t xml:space="preserve"> </w:t>
      </w:r>
      <w:r>
        <w:rPr>
          <w:i/>
          <w:sz w:val="24"/>
        </w:rPr>
        <w:t>знания</w:t>
      </w:r>
      <w:r>
        <w:rPr>
          <w:i/>
          <w:spacing w:val="1"/>
          <w:sz w:val="24"/>
        </w:rPr>
        <w:t xml:space="preserve"> </w:t>
      </w:r>
      <w:r>
        <w:rPr>
          <w:i/>
          <w:sz w:val="24"/>
        </w:rPr>
        <w:t>в</w:t>
      </w:r>
      <w:r>
        <w:rPr>
          <w:i/>
          <w:spacing w:val="1"/>
          <w:sz w:val="24"/>
        </w:rPr>
        <w:t xml:space="preserve"> </w:t>
      </w:r>
      <w:r>
        <w:rPr>
          <w:i/>
          <w:sz w:val="24"/>
        </w:rPr>
        <w:t>физике,</w:t>
      </w:r>
      <w:r>
        <w:rPr>
          <w:i/>
          <w:spacing w:val="1"/>
          <w:sz w:val="24"/>
        </w:rPr>
        <w:t xml:space="preserve"> </w:t>
      </w:r>
      <w:r>
        <w:rPr>
          <w:i/>
          <w:sz w:val="24"/>
        </w:rPr>
        <w:t>пользоваться</w:t>
      </w:r>
      <w:r>
        <w:rPr>
          <w:i/>
          <w:spacing w:val="1"/>
          <w:sz w:val="24"/>
        </w:rPr>
        <w:t xml:space="preserve"> </w:t>
      </w:r>
      <w:r>
        <w:rPr>
          <w:i/>
          <w:sz w:val="24"/>
        </w:rPr>
        <w:t>формулой</w:t>
      </w:r>
      <w:r>
        <w:rPr>
          <w:i/>
          <w:spacing w:val="1"/>
          <w:sz w:val="24"/>
        </w:rPr>
        <w:t xml:space="preserve"> </w:t>
      </w:r>
      <w:r>
        <w:rPr>
          <w:i/>
          <w:sz w:val="24"/>
        </w:rPr>
        <w:t>вычисления</w:t>
      </w:r>
      <w:r>
        <w:rPr>
          <w:i/>
          <w:spacing w:val="1"/>
          <w:sz w:val="24"/>
        </w:rPr>
        <w:t xml:space="preserve"> </w:t>
      </w:r>
      <w:r>
        <w:rPr>
          <w:i/>
          <w:sz w:val="24"/>
        </w:rPr>
        <w:t>расстояния</w:t>
      </w:r>
      <w:r>
        <w:rPr>
          <w:i/>
          <w:spacing w:val="1"/>
          <w:sz w:val="24"/>
        </w:rPr>
        <w:t xml:space="preserve"> </w:t>
      </w:r>
      <w:r>
        <w:rPr>
          <w:i/>
          <w:sz w:val="24"/>
        </w:rPr>
        <w:t>между</w:t>
      </w:r>
      <w:r>
        <w:rPr>
          <w:i/>
          <w:spacing w:val="1"/>
          <w:sz w:val="24"/>
        </w:rPr>
        <w:t xml:space="preserve"> </w:t>
      </w:r>
      <w:r>
        <w:rPr>
          <w:i/>
          <w:sz w:val="24"/>
        </w:rPr>
        <w:t>точками</w:t>
      </w:r>
      <w:r>
        <w:rPr>
          <w:i/>
          <w:spacing w:val="1"/>
          <w:sz w:val="24"/>
        </w:rPr>
        <w:t xml:space="preserve"> </w:t>
      </w:r>
      <w:r>
        <w:rPr>
          <w:i/>
          <w:sz w:val="24"/>
        </w:rPr>
        <w:t>по</w:t>
      </w:r>
      <w:r>
        <w:rPr>
          <w:i/>
          <w:spacing w:val="1"/>
          <w:sz w:val="24"/>
        </w:rPr>
        <w:t xml:space="preserve"> </w:t>
      </w:r>
      <w:r>
        <w:rPr>
          <w:i/>
          <w:sz w:val="24"/>
        </w:rPr>
        <w:t>известным</w:t>
      </w:r>
      <w:r>
        <w:rPr>
          <w:i/>
          <w:spacing w:val="1"/>
          <w:sz w:val="24"/>
        </w:rPr>
        <w:t xml:space="preserve"> </w:t>
      </w:r>
      <w:r>
        <w:rPr>
          <w:i/>
          <w:sz w:val="24"/>
        </w:rPr>
        <w:t>координатам,</w:t>
      </w:r>
      <w:r>
        <w:rPr>
          <w:i/>
          <w:spacing w:val="-1"/>
          <w:sz w:val="24"/>
        </w:rPr>
        <w:t xml:space="preserve"> </w:t>
      </w:r>
      <w:r>
        <w:rPr>
          <w:i/>
          <w:sz w:val="24"/>
        </w:rPr>
        <w:t>использовать</w:t>
      </w:r>
      <w:r>
        <w:rPr>
          <w:i/>
          <w:spacing w:val="-3"/>
          <w:sz w:val="24"/>
        </w:rPr>
        <w:t xml:space="preserve"> </w:t>
      </w:r>
      <w:r>
        <w:rPr>
          <w:i/>
          <w:sz w:val="24"/>
        </w:rPr>
        <w:t>уравнения фигур</w:t>
      </w:r>
      <w:r>
        <w:rPr>
          <w:i/>
          <w:spacing w:val="-3"/>
          <w:sz w:val="24"/>
        </w:rPr>
        <w:t xml:space="preserve"> </w:t>
      </w:r>
      <w:r>
        <w:rPr>
          <w:i/>
          <w:sz w:val="24"/>
        </w:rPr>
        <w:t>для решения</w:t>
      </w:r>
      <w:r>
        <w:rPr>
          <w:i/>
          <w:spacing w:val="-4"/>
          <w:sz w:val="24"/>
        </w:rPr>
        <w:t xml:space="preserve"> </w:t>
      </w:r>
      <w:r>
        <w:rPr>
          <w:i/>
          <w:sz w:val="24"/>
        </w:rPr>
        <w:t>задач;</w:t>
      </w:r>
    </w:p>
    <w:p w:rsidR="002F6ED5" w:rsidRDefault="00CB38D1">
      <w:pPr>
        <w:pStyle w:val="a4"/>
        <w:numPr>
          <w:ilvl w:val="0"/>
          <w:numId w:val="2"/>
        </w:numPr>
        <w:tabs>
          <w:tab w:val="left" w:pos="1814"/>
        </w:tabs>
        <w:spacing w:before="2" w:line="237" w:lineRule="auto"/>
        <w:ind w:right="421" w:firstLine="710"/>
        <w:rPr>
          <w:i/>
          <w:sz w:val="24"/>
        </w:rPr>
      </w:pPr>
      <w:r>
        <w:rPr>
          <w:i/>
          <w:sz w:val="24"/>
        </w:rPr>
        <w:t>применять</w:t>
      </w:r>
      <w:r>
        <w:rPr>
          <w:i/>
          <w:spacing w:val="1"/>
          <w:sz w:val="24"/>
        </w:rPr>
        <w:t xml:space="preserve"> </w:t>
      </w:r>
      <w:r>
        <w:rPr>
          <w:i/>
          <w:sz w:val="24"/>
        </w:rPr>
        <w:t>векторы</w:t>
      </w:r>
      <w:r>
        <w:rPr>
          <w:i/>
          <w:spacing w:val="1"/>
          <w:sz w:val="24"/>
        </w:rPr>
        <w:t xml:space="preserve"> </w:t>
      </w:r>
      <w:r>
        <w:rPr>
          <w:i/>
          <w:sz w:val="24"/>
        </w:rPr>
        <w:t>и</w:t>
      </w:r>
      <w:r>
        <w:rPr>
          <w:i/>
          <w:spacing w:val="1"/>
          <w:sz w:val="24"/>
        </w:rPr>
        <w:t xml:space="preserve"> </w:t>
      </w:r>
      <w:r>
        <w:rPr>
          <w:i/>
          <w:sz w:val="24"/>
        </w:rPr>
        <w:t>координаты</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геометрических</w:t>
      </w:r>
      <w:r>
        <w:rPr>
          <w:i/>
          <w:spacing w:val="1"/>
          <w:sz w:val="24"/>
        </w:rPr>
        <w:t xml:space="preserve"> </w:t>
      </w:r>
      <w:r>
        <w:rPr>
          <w:i/>
          <w:sz w:val="24"/>
        </w:rPr>
        <w:t>задач</w:t>
      </w:r>
      <w:r>
        <w:rPr>
          <w:i/>
          <w:spacing w:val="1"/>
          <w:sz w:val="24"/>
        </w:rPr>
        <w:t xml:space="preserve"> </w:t>
      </w:r>
      <w:r>
        <w:rPr>
          <w:i/>
          <w:sz w:val="24"/>
        </w:rPr>
        <w:t>на</w:t>
      </w:r>
      <w:r>
        <w:rPr>
          <w:i/>
          <w:spacing w:val="1"/>
          <w:sz w:val="24"/>
        </w:rPr>
        <w:t xml:space="preserve"> </w:t>
      </w:r>
      <w:r>
        <w:rPr>
          <w:i/>
          <w:sz w:val="24"/>
        </w:rPr>
        <w:t>вычисление длин,</w:t>
      </w:r>
      <w:r>
        <w:rPr>
          <w:i/>
          <w:spacing w:val="4"/>
          <w:sz w:val="24"/>
        </w:rPr>
        <w:t xml:space="preserve"> </w:t>
      </w:r>
      <w:r>
        <w:rPr>
          <w:i/>
          <w:sz w:val="24"/>
        </w:rPr>
        <w:t>углов.</w:t>
      </w:r>
    </w:p>
    <w:p w:rsidR="002F6ED5" w:rsidRDefault="00CB38D1">
      <w:pPr>
        <w:pStyle w:val="Heading1"/>
        <w:spacing w:before="3"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0"/>
          <w:numId w:val="2"/>
        </w:numPr>
        <w:tabs>
          <w:tab w:val="left" w:pos="1814"/>
        </w:tabs>
        <w:spacing w:before="2" w:line="237" w:lineRule="auto"/>
        <w:ind w:right="416" w:firstLine="710"/>
        <w:rPr>
          <w:i/>
          <w:sz w:val="24"/>
        </w:rPr>
      </w:pPr>
      <w:r>
        <w:rPr>
          <w:i/>
          <w:sz w:val="24"/>
        </w:rPr>
        <w:t>использовать</w:t>
      </w:r>
      <w:r>
        <w:rPr>
          <w:i/>
          <w:spacing w:val="1"/>
          <w:sz w:val="24"/>
        </w:rPr>
        <w:t xml:space="preserve"> </w:t>
      </w:r>
      <w:r>
        <w:rPr>
          <w:i/>
          <w:sz w:val="24"/>
        </w:rPr>
        <w:t>понятия</w:t>
      </w:r>
      <w:r>
        <w:rPr>
          <w:i/>
          <w:spacing w:val="1"/>
          <w:sz w:val="24"/>
        </w:rPr>
        <w:t xml:space="preserve"> </w:t>
      </w:r>
      <w:r>
        <w:rPr>
          <w:i/>
          <w:sz w:val="24"/>
        </w:rPr>
        <w:t>векторов</w:t>
      </w:r>
      <w:r>
        <w:rPr>
          <w:i/>
          <w:spacing w:val="1"/>
          <w:sz w:val="24"/>
        </w:rPr>
        <w:t xml:space="preserve"> </w:t>
      </w:r>
      <w:r>
        <w:rPr>
          <w:i/>
          <w:sz w:val="24"/>
        </w:rPr>
        <w:t>и</w:t>
      </w:r>
      <w:r>
        <w:rPr>
          <w:i/>
          <w:spacing w:val="1"/>
          <w:sz w:val="24"/>
        </w:rPr>
        <w:t xml:space="preserve"> </w:t>
      </w:r>
      <w:r>
        <w:rPr>
          <w:i/>
          <w:sz w:val="24"/>
        </w:rPr>
        <w:t>координат</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задач</w:t>
      </w:r>
      <w:r>
        <w:rPr>
          <w:i/>
          <w:spacing w:val="1"/>
          <w:sz w:val="24"/>
        </w:rPr>
        <w:t xml:space="preserve"> </w:t>
      </w:r>
      <w:r>
        <w:rPr>
          <w:i/>
          <w:sz w:val="24"/>
        </w:rPr>
        <w:t>по</w:t>
      </w:r>
      <w:r>
        <w:rPr>
          <w:i/>
          <w:spacing w:val="1"/>
          <w:sz w:val="24"/>
        </w:rPr>
        <w:t xml:space="preserve"> </w:t>
      </w:r>
      <w:r>
        <w:rPr>
          <w:i/>
          <w:sz w:val="24"/>
        </w:rPr>
        <w:t>физике,</w:t>
      </w:r>
      <w:r>
        <w:rPr>
          <w:i/>
          <w:spacing w:val="1"/>
          <w:sz w:val="24"/>
        </w:rPr>
        <w:t xml:space="preserve"> </w:t>
      </w:r>
      <w:r>
        <w:rPr>
          <w:i/>
          <w:sz w:val="24"/>
        </w:rPr>
        <w:t>географии</w:t>
      </w:r>
      <w:r>
        <w:rPr>
          <w:i/>
          <w:spacing w:val="-4"/>
          <w:sz w:val="24"/>
        </w:rPr>
        <w:t xml:space="preserve"> </w:t>
      </w:r>
      <w:r>
        <w:rPr>
          <w:i/>
          <w:sz w:val="24"/>
        </w:rPr>
        <w:t>и</w:t>
      </w:r>
      <w:r>
        <w:rPr>
          <w:i/>
          <w:spacing w:val="2"/>
          <w:sz w:val="24"/>
        </w:rPr>
        <w:t xml:space="preserve"> </w:t>
      </w:r>
      <w:r>
        <w:rPr>
          <w:i/>
          <w:sz w:val="24"/>
        </w:rPr>
        <w:t>другим</w:t>
      </w:r>
      <w:r>
        <w:rPr>
          <w:i/>
          <w:spacing w:val="-3"/>
          <w:sz w:val="24"/>
        </w:rPr>
        <w:t xml:space="preserve"> </w:t>
      </w:r>
      <w:r>
        <w:rPr>
          <w:i/>
          <w:sz w:val="24"/>
        </w:rPr>
        <w:t>учебным</w:t>
      </w:r>
      <w:r>
        <w:rPr>
          <w:i/>
          <w:spacing w:val="-3"/>
          <w:sz w:val="24"/>
        </w:rPr>
        <w:t xml:space="preserve"> </w:t>
      </w:r>
      <w:r>
        <w:rPr>
          <w:i/>
          <w:sz w:val="24"/>
        </w:rPr>
        <w:t>предметам.</w:t>
      </w:r>
    </w:p>
    <w:p w:rsidR="002F6ED5" w:rsidRDefault="00CB38D1">
      <w:pPr>
        <w:pStyle w:val="Heading1"/>
        <w:spacing w:before="3" w:line="276" w:lineRule="exact"/>
        <w:ind w:left="680"/>
      </w:pPr>
      <w:r>
        <w:t>История</w:t>
      </w:r>
      <w:r>
        <w:rPr>
          <w:spacing w:val="-3"/>
        </w:rPr>
        <w:t xml:space="preserve"> </w:t>
      </w:r>
      <w:r>
        <w:t>математики</w:t>
      </w:r>
    </w:p>
    <w:p w:rsidR="002F6ED5" w:rsidRDefault="00CB38D1">
      <w:pPr>
        <w:pStyle w:val="a4"/>
        <w:numPr>
          <w:ilvl w:val="0"/>
          <w:numId w:val="2"/>
        </w:numPr>
        <w:tabs>
          <w:tab w:val="left" w:pos="1814"/>
        </w:tabs>
        <w:spacing w:before="2" w:line="237" w:lineRule="auto"/>
        <w:ind w:right="422" w:firstLine="710"/>
        <w:rPr>
          <w:i/>
          <w:sz w:val="24"/>
        </w:rPr>
      </w:pPr>
      <w:r>
        <w:rPr>
          <w:i/>
          <w:sz w:val="24"/>
        </w:rPr>
        <w:t>Характеризовать вклад выдающихся математиков в развитие математики и</w:t>
      </w:r>
      <w:r>
        <w:rPr>
          <w:i/>
          <w:spacing w:val="1"/>
          <w:sz w:val="24"/>
        </w:rPr>
        <w:t xml:space="preserve"> </w:t>
      </w:r>
      <w:r>
        <w:rPr>
          <w:i/>
          <w:sz w:val="24"/>
        </w:rPr>
        <w:t>иных научных</w:t>
      </w:r>
      <w:r>
        <w:rPr>
          <w:i/>
          <w:spacing w:val="1"/>
          <w:sz w:val="24"/>
        </w:rPr>
        <w:t xml:space="preserve"> </w:t>
      </w:r>
      <w:r>
        <w:rPr>
          <w:i/>
          <w:sz w:val="24"/>
        </w:rPr>
        <w:t>областей;</w:t>
      </w:r>
    </w:p>
    <w:p w:rsidR="002F6ED5" w:rsidRDefault="00CB38D1">
      <w:pPr>
        <w:pStyle w:val="a4"/>
        <w:numPr>
          <w:ilvl w:val="0"/>
          <w:numId w:val="2"/>
        </w:numPr>
        <w:tabs>
          <w:tab w:val="left" w:pos="1814"/>
        </w:tabs>
        <w:spacing w:before="4"/>
        <w:ind w:left="1813"/>
        <w:rPr>
          <w:i/>
          <w:sz w:val="24"/>
        </w:rPr>
      </w:pPr>
      <w:r>
        <w:rPr>
          <w:i/>
          <w:sz w:val="24"/>
        </w:rPr>
        <w:t>понимать</w:t>
      </w:r>
      <w:r>
        <w:rPr>
          <w:i/>
          <w:spacing w:val="1"/>
          <w:sz w:val="24"/>
        </w:rPr>
        <w:t xml:space="preserve"> </w:t>
      </w:r>
      <w:r>
        <w:rPr>
          <w:i/>
          <w:sz w:val="24"/>
        </w:rPr>
        <w:t>роль</w:t>
      </w:r>
      <w:r>
        <w:rPr>
          <w:i/>
          <w:spacing w:val="-4"/>
          <w:sz w:val="24"/>
        </w:rPr>
        <w:t xml:space="preserve"> </w:t>
      </w:r>
      <w:r>
        <w:rPr>
          <w:i/>
          <w:sz w:val="24"/>
        </w:rPr>
        <w:t>математики в</w:t>
      </w:r>
      <w:r>
        <w:rPr>
          <w:i/>
          <w:spacing w:val="-4"/>
          <w:sz w:val="24"/>
        </w:rPr>
        <w:t xml:space="preserve"> </w:t>
      </w:r>
      <w:r>
        <w:rPr>
          <w:i/>
          <w:sz w:val="24"/>
        </w:rPr>
        <w:t>развитии</w:t>
      </w:r>
      <w:r>
        <w:rPr>
          <w:i/>
          <w:spacing w:val="-6"/>
          <w:sz w:val="24"/>
        </w:rPr>
        <w:t xml:space="preserve"> </w:t>
      </w:r>
      <w:r>
        <w:rPr>
          <w:i/>
          <w:sz w:val="24"/>
        </w:rPr>
        <w:t>России.</w:t>
      </w:r>
    </w:p>
    <w:p w:rsidR="002F6ED5" w:rsidRDefault="00CB38D1">
      <w:pPr>
        <w:pStyle w:val="Heading1"/>
        <w:spacing w:before="2" w:line="273" w:lineRule="exact"/>
        <w:ind w:left="680"/>
      </w:pPr>
      <w:r>
        <w:t>Методы</w:t>
      </w:r>
      <w:r>
        <w:rPr>
          <w:spacing w:val="-2"/>
        </w:rPr>
        <w:t xml:space="preserve"> </w:t>
      </w:r>
      <w:r>
        <w:t>математики</w:t>
      </w:r>
    </w:p>
    <w:p w:rsidR="002F6ED5" w:rsidRDefault="00CB38D1">
      <w:pPr>
        <w:pStyle w:val="a4"/>
        <w:numPr>
          <w:ilvl w:val="0"/>
          <w:numId w:val="2"/>
        </w:numPr>
        <w:tabs>
          <w:tab w:val="left" w:pos="1814"/>
        </w:tabs>
        <w:spacing w:line="237" w:lineRule="auto"/>
        <w:ind w:right="417" w:firstLine="710"/>
        <w:rPr>
          <w:i/>
          <w:sz w:val="24"/>
        </w:rPr>
      </w:pPr>
      <w:r>
        <w:rPr>
          <w:i/>
          <w:sz w:val="24"/>
        </w:rPr>
        <w:t>Используя</w:t>
      </w:r>
      <w:r>
        <w:rPr>
          <w:i/>
          <w:spacing w:val="1"/>
          <w:sz w:val="24"/>
        </w:rPr>
        <w:t xml:space="preserve"> </w:t>
      </w:r>
      <w:r>
        <w:rPr>
          <w:i/>
          <w:sz w:val="24"/>
        </w:rPr>
        <w:t>изученные</w:t>
      </w:r>
      <w:r>
        <w:rPr>
          <w:i/>
          <w:spacing w:val="1"/>
          <w:sz w:val="24"/>
        </w:rPr>
        <w:t xml:space="preserve"> </w:t>
      </w:r>
      <w:r>
        <w:rPr>
          <w:i/>
          <w:sz w:val="24"/>
        </w:rPr>
        <w:t>методы,</w:t>
      </w:r>
      <w:r>
        <w:rPr>
          <w:i/>
          <w:spacing w:val="1"/>
          <w:sz w:val="24"/>
        </w:rPr>
        <w:t xml:space="preserve"> </w:t>
      </w:r>
      <w:r>
        <w:rPr>
          <w:i/>
          <w:sz w:val="24"/>
        </w:rPr>
        <w:t>проводить</w:t>
      </w:r>
      <w:r>
        <w:rPr>
          <w:i/>
          <w:spacing w:val="1"/>
          <w:sz w:val="24"/>
        </w:rPr>
        <w:t xml:space="preserve"> </w:t>
      </w:r>
      <w:r>
        <w:rPr>
          <w:i/>
          <w:sz w:val="24"/>
        </w:rPr>
        <w:t>доказательство,</w:t>
      </w:r>
      <w:r>
        <w:rPr>
          <w:i/>
          <w:spacing w:val="1"/>
          <w:sz w:val="24"/>
        </w:rPr>
        <w:t xml:space="preserve"> </w:t>
      </w:r>
      <w:r>
        <w:rPr>
          <w:i/>
          <w:sz w:val="24"/>
        </w:rPr>
        <w:t>выполнять</w:t>
      </w:r>
      <w:r>
        <w:rPr>
          <w:i/>
          <w:spacing w:val="1"/>
          <w:sz w:val="24"/>
        </w:rPr>
        <w:t xml:space="preserve"> </w:t>
      </w:r>
      <w:r>
        <w:rPr>
          <w:i/>
          <w:sz w:val="24"/>
        </w:rPr>
        <w:t>опровержение;</w:t>
      </w:r>
    </w:p>
    <w:p w:rsidR="002F6ED5" w:rsidRDefault="00CB38D1">
      <w:pPr>
        <w:pStyle w:val="a4"/>
        <w:numPr>
          <w:ilvl w:val="0"/>
          <w:numId w:val="2"/>
        </w:numPr>
        <w:tabs>
          <w:tab w:val="left" w:pos="1814"/>
        </w:tabs>
        <w:spacing w:before="5"/>
        <w:ind w:left="1813"/>
        <w:rPr>
          <w:i/>
          <w:sz w:val="24"/>
        </w:rPr>
      </w:pPr>
      <w:r>
        <w:rPr>
          <w:i/>
          <w:sz w:val="24"/>
        </w:rPr>
        <w:t>выбирать</w:t>
      </w:r>
      <w:r>
        <w:rPr>
          <w:i/>
          <w:spacing w:val="6"/>
          <w:sz w:val="24"/>
        </w:rPr>
        <w:t xml:space="preserve"> </w:t>
      </w:r>
      <w:r>
        <w:rPr>
          <w:i/>
          <w:sz w:val="24"/>
        </w:rPr>
        <w:t>изученные</w:t>
      </w:r>
      <w:r>
        <w:rPr>
          <w:i/>
          <w:spacing w:val="59"/>
          <w:sz w:val="24"/>
        </w:rPr>
        <w:t xml:space="preserve"> </w:t>
      </w:r>
      <w:r>
        <w:rPr>
          <w:i/>
          <w:sz w:val="24"/>
        </w:rPr>
        <w:t>методы</w:t>
      </w:r>
      <w:r>
        <w:rPr>
          <w:i/>
          <w:spacing w:val="65"/>
          <w:sz w:val="24"/>
        </w:rPr>
        <w:t xml:space="preserve"> </w:t>
      </w:r>
      <w:r>
        <w:rPr>
          <w:i/>
          <w:sz w:val="24"/>
        </w:rPr>
        <w:t>и</w:t>
      </w:r>
      <w:r>
        <w:rPr>
          <w:i/>
          <w:spacing w:val="65"/>
          <w:sz w:val="24"/>
        </w:rPr>
        <w:t xml:space="preserve"> </w:t>
      </w:r>
      <w:r>
        <w:rPr>
          <w:i/>
          <w:sz w:val="24"/>
        </w:rPr>
        <w:t>их</w:t>
      </w:r>
      <w:r>
        <w:rPr>
          <w:i/>
          <w:spacing w:val="59"/>
          <w:sz w:val="24"/>
        </w:rPr>
        <w:t xml:space="preserve"> </w:t>
      </w:r>
      <w:r>
        <w:rPr>
          <w:i/>
          <w:sz w:val="24"/>
        </w:rPr>
        <w:t>комбинации</w:t>
      </w:r>
      <w:r>
        <w:rPr>
          <w:i/>
          <w:spacing w:val="65"/>
          <w:sz w:val="24"/>
        </w:rPr>
        <w:t xml:space="preserve"> </w:t>
      </w:r>
      <w:r>
        <w:rPr>
          <w:i/>
          <w:sz w:val="24"/>
        </w:rPr>
        <w:t>для</w:t>
      </w:r>
      <w:r>
        <w:rPr>
          <w:i/>
          <w:spacing w:val="64"/>
          <w:sz w:val="24"/>
        </w:rPr>
        <w:t xml:space="preserve"> </w:t>
      </w:r>
      <w:r>
        <w:rPr>
          <w:i/>
          <w:sz w:val="24"/>
        </w:rPr>
        <w:t>решения</w:t>
      </w:r>
      <w:r>
        <w:rPr>
          <w:i/>
          <w:spacing w:val="59"/>
          <w:sz w:val="24"/>
        </w:rPr>
        <w:t xml:space="preserve"> </w:t>
      </w:r>
      <w:r>
        <w:rPr>
          <w:i/>
          <w:sz w:val="24"/>
        </w:rPr>
        <w:t>математических</w:t>
      </w:r>
    </w:p>
    <w:p w:rsidR="002F6ED5" w:rsidRDefault="002F6ED5">
      <w:pPr>
        <w:jc w:val="both"/>
        <w:rPr>
          <w:sz w:val="24"/>
        </w:rPr>
        <w:sectPr w:rsidR="002F6ED5">
          <w:pgSz w:w="11900" w:h="16840"/>
          <w:pgMar w:top="1320" w:right="420" w:bottom="280" w:left="760" w:header="720" w:footer="720" w:gutter="0"/>
          <w:cols w:space="720"/>
        </w:sectPr>
      </w:pPr>
    </w:p>
    <w:p w:rsidR="002F6ED5" w:rsidRDefault="00CB38D1">
      <w:pPr>
        <w:spacing w:line="273" w:lineRule="exact"/>
        <w:ind w:left="680"/>
        <w:rPr>
          <w:i/>
          <w:sz w:val="24"/>
        </w:rPr>
      </w:pPr>
      <w:r>
        <w:rPr>
          <w:i/>
          <w:sz w:val="24"/>
        </w:rPr>
        <w:lastRenderedPageBreak/>
        <w:t>задач;</w:t>
      </w:r>
    </w:p>
    <w:p w:rsidR="002F6ED5" w:rsidRDefault="00CB38D1">
      <w:pPr>
        <w:pStyle w:val="a3"/>
        <w:spacing w:before="7"/>
        <w:ind w:left="0" w:firstLine="0"/>
        <w:jc w:val="left"/>
        <w:rPr>
          <w:i/>
          <w:sz w:val="23"/>
        </w:rPr>
      </w:pPr>
      <w:r>
        <w:br w:type="column"/>
      </w:r>
    </w:p>
    <w:p w:rsidR="002F6ED5" w:rsidRDefault="00CB38D1">
      <w:pPr>
        <w:pStyle w:val="a4"/>
        <w:numPr>
          <w:ilvl w:val="0"/>
          <w:numId w:val="164"/>
        </w:numPr>
        <w:tabs>
          <w:tab w:val="left" w:pos="442"/>
          <w:tab w:val="left" w:pos="443"/>
          <w:tab w:val="left" w:pos="2083"/>
          <w:tab w:val="left" w:pos="4103"/>
          <w:tab w:val="left" w:pos="5028"/>
          <w:tab w:val="left" w:pos="5599"/>
          <w:tab w:val="left" w:pos="6774"/>
          <w:tab w:val="left" w:pos="8823"/>
        </w:tabs>
        <w:spacing w:before="1"/>
        <w:ind w:left="442" w:hanging="423"/>
        <w:jc w:val="left"/>
        <w:rPr>
          <w:i/>
          <w:sz w:val="24"/>
        </w:rPr>
      </w:pPr>
      <w:r>
        <w:rPr>
          <w:i/>
          <w:sz w:val="24"/>
        </w:rPr>
        <w:t>использовать</w:t>
      </w:r>
      <w:r>
        <w:rPr>
          <w:i/>
          <w:sz w:val="24"/>
        </w:rPr>
        <w:tab/>
        <w:t>математические</w:t>
      </w:r>
      <w:r>
        <w:rPr>
          <w:i/>
          <w:sz w:val="24"/>
        </w:rPr>
        <w:tab/>
        <w:t>знания</w:t>
      </w:r>
      <w:r>
        <w:rPr>
          <w:i/>
          <w:sz w:val="24"/>
        </w:rPr>
        <w:tab/>
        <w:t>для</w:t>
      </w:r>
      <w:r>
        <w:rPr>
          <w:i/>
          <w:sz w:val="24"/>
        </w:rPr>
        <w:tab/>
        <w:t>описания</w:t>
      </w:r>
      <w:r>
        <w:rPr>
          <w:i/>
          <w:sz w:val="24"/>
        </w:rPr>
        <w:tab/>
        <w:t>закономерностей</w:t>
      </w:r>
      <w:r>
        <w:rPr>
          <w:i/>
          <w:sz w:val="24"/>
        </w:rPr>
        <w:tab/>
        <w:t>в</w:t>
      </w:r>
    </w:p>
    <w:p w:rsidR="002F6ED5" w:rsidRDefault="002F6ED5">
      <w:pPr>
        <w:rPr>
          <w:sz w:val="24"/>
        </w:rPr>
        <w:sectPr w:rsidR="002F6ED5">
          <w:type w:val="continuous"/>
          <w:pgSz w:w="11900" w:h="16840"/>
          <w:pgMar w:top="1340" w:right="420" w:bottom="280" w:left="760" w:header="720" w:footer="720" w:gutter="0"/>
          <w:cols w:num="2" w:space="720" w:equalWidth="0">
            <w:col w:w="1332" w:space="40"/>
            <w:col w:w="9348"/>
          </w:cols>
        </w:sectPr>
      </w:pPr>
    </w:p>
    <w:p w:rsidR="002F6ED5" w:rsidRDefault="00CB38D1">
      <w:pPr>
        <w:spacing w:line="273" w:lineRule="exact"/>
        <w:ind w:left="680"/>
        <w:jc w:val="both"/>
        <w:rPr>
          <w:i/>
          <w:sz w:val="24"/>
        </w:rPr>
      </w:pPr>
      <w:r>
        <w:rPr>
          <w:i/>
          <w:sz w:val="24"/>
        </w:rPr>
        <w:lastRenderedPageBreak/>
        <w:t>окружающей</w:t>
      </w:r>
      <w:r>
        <w:rPr>
          <w:i/>
          <w:spacing w:val="-2"/>
          <w:sz w:val="24"/>
        </w:rPr>
        <w:t xml:space="preserve"> </w:t>
      </w:r>
      <w:r>
        <w:rPr>
          <w:i/>
          <w:sz w:val="24"/>
        </w:rPr>
        <w:t>действительности</w:t>
      </w:r>
      <w:r>
        <w:rPr>
          <w:i/>
          <w:spacing w:val="-3"/>
          <w:sz w:val="24"/>
        </w:rPr>
        <w:t xml:space="preserve"> </w:t>
      </w:r>
      <w:r>
        <w:rPr>
          <w:i/>
          <w:sz w:val="24"/>
        </w:rPr>
        <w:t>и</w:t>
      </w:r>
      <w:r>
        <w:rPr>
          <w:i/>
          <w:spacing w:val="-2"/>
          <w:sz w:val="24"/>
        </w:rPr>
        <w:t xml:space="preserve"> </w:t>
      </w:r>
      <w:r>
        <w:rPr>
          <w:i/>
          <w:sz w:val="24"/>
        </w:rPr>
        <w:t>произведениях</w:t>
      </w:r>
      <w:r>
        <w:rPr>
          <w:i/>
          <w:spacing w:val="-3"/>
          <w:sz w:val="24"/>
        </w:rPr>
        <w:t xml:space="preserve"> </w:t>
      </w:r>
      <w:r>
        <w:rPr>
          <w:i/>
          <w:sz w:val="24"/>
        </w:rPr>
        <w:t>искусства;</w:t>
      </w:r>
    </w:p>
    <w:p w:rsidR="002F6ED5" w:rsidRDefault="00CB38D1">
      <w:pPr>
        <w:pStyle w:val="a4"/>
        <w:numPr>
          <w:ilvl w:val="1"/>
          <w:numId w:val="164"/>
        </w:numPr>
        <w:tabs>
          <w:tab w:val="left" w:pos="1814"/>
        </w:tabs>
        <w:spacing w:before="7" w:line="237" w:lineRule="auto"/>
        <w:ind w:right="409" w:firstLine="710"/>
        <w:rPr>
          <w:i/>
          <w:sz w:val="24"/>
        </w:rPr>
      </w:pPr>
      <w:r>
        <w:rPr>
          <w:i/>
          <w:sz w:val="24"/>
        </w:rPr>
        <w:t>применять простейшие программные средства и электронно-коммуникационные</w:t>
      </w:r>
      <w:r>
        <w:rPr>
          <w:i/>
          <w:spacing w:val="1"/>
          <w:sz w:val="24"/>
        </w:rPr>
        <w:t xml:space="preserve"> </w:t>
      </w:r>
      <w:r>
        <w:rPr>
          <w:i/>
          <w:sz w:val="24"/>
        </w:rPr>
        <w:t>системы</w:t>
      </w:r>
      <w:r>
        <w:rPr>
          <w:i/>
          <w:spacing w:val="2"/>
          <w:sz w:val="24"/>
        </w:rPr>
        <w:t xml:space="preserve"> </w:t>
      </w:r>
      <w:r>
        <w:rPr>
          <w:i/>
          <w:sz w:val="24"/>
        </w:rPr>
        <w:t>при</w:t>
      </w:r>
      <w:r>
        <w:rPr>
          <w:i/>
          <w:spacing w:val="2"/>
          <w:sz w:val="24"/>
        </w:rPr>
        <w:t xml:space="preserve"> </w:t>
      </w:r>
      <w:r>
        <w:rPr>
          <w:i/>
          <w:sz w:val="24"/>
        </w:rPr>
        <w:t>решении</w:t>
      </w:r>
      <w:r>
        <w:rPr>
          <w:i/>
          <w:spacing w:val="2"/>
          <w:sz w:val="24"/>
        </w:rPr>
        <w:t xml:space="preserve"> </w:t>
      </w:r>
      <w:r>
        <w:rPr>
          <w:i/>
          <w:sz w:val="24"/>
        </w:rPr>
        <w:t>математических задач.</w:t>
      </w:r>
    </w:p>
    <w:p w:rsidR="002F6ED5" w:rsidRDefault="00CB38D1">
      <w:pPr>
        <w:pStyle w:val="Heading1"/>
        <w:spacing w:before="3" w:line="242" w:lineRule="auto"/>
        <w:ind w:left="680" w:right="489"/>
      </w:pPr>
      <w:r>
        <w:t>Выпускник</w:t>
      </w:r>
      <w:r>
        <w:rPr>
          <w:spacing w:val="-6"/>
        </w:rPr>
        <w:t xml:space="preserve"> </w:t>
      </w:r>
      <w:r>
        <w:t>получит</w:t>
      </w:r>
      <w:r>
        <w:rPr>
          <w:spacing w:val="1"/>
        </w:rPr>
        <w:t xml:space="preserve"> </w:t>
      </w:r>
      <w:r>
        <w:t>возможность</w:t>
      </w:r>
      <w:r>
        <w:rPr>
          <w:spacing w:val="1"/>
        </w:rPr>
        <w:t xml:space="preserve"> </w:t>
      </w:r>
      <w:r>
        <w:t>научиться</w:t>
      </w:r>
      <w:r>
        <w:rPr>
          <w:spacing w:val="-6"/>
        </w:rPr>
        <w:t xml:space="preserve"> </w:t>
      </w:r>
      <w:r>
        <w:t>в</w:t>
      </w:r>
      <w:r>
        <w:rPr>
          <w:spacing w:val="-2"/>
        </w:rPr>
        <w:t xml:space="preserve"> </w:t>
      </w:r>
      <w:r>
        <w:t>7-9</w:t>
      </w:r>
      <w:r>
        <w:rPr>
          <w:spacing w:val="-6"/>
        </w:rPr>
        <w:t xml:space="preserve"> </w:t>
      </w:r>
      <w:r>
        <w:t>классах</w:t>
      </w:r>
      <w:r>
        <w:rPr>
          <w:spacing w:val="-6"/>
        </w:rPr>
        <w:t xml:space="preserve"> </w:t>
      </w:r>
      <w:r>
        <w:t>для</w:t>
      </w:r>
      <w:r>
        <w:rPr>
          <w:spacing w:val="-2"/>
        </w:rPr>
        <w:t xml:space="preserve"> </w:t>
      </w:r>
      <w:r>
        <w:t>успешного</w:t>
      </w:r>
      <w:r>
        <w:rPr>
          <w:spacing w:val="-1"/>
        </w:rPr>
        <w:t xml:space="preserve"> </w:t>
      </w:r>
      <w:r>
        <w:t>продолжения</w:t>
      </w:r>
      <w:r>
        <w:rPr>
          <w:spacing w:val="-58"/>
        </w:rPr>
        <w:t xml:space="preserve"> </w:t>
      </w:r>
      <w:r>
        <w:t>образования</w:t>
      </w:r>
      <w:r>
        <w:rPr>
          <w:spacing w:val="1"/>
        </w:rPr>
        <w:t xml:space="preserve"> </w:t>
      </w:r>
      <w:r>
        <w:t>на</w:t>
      </w:r>
      <w:r>
        <w:rPr>
          <w:spacing w:val="-3"/>
        </w:rPr>
        <w:t xml:space="preserve"> </w:t>
      </w:r>
      <w:r>
        <w:t>углубленном</w:t>
      </w:r>
      <w:r>
        <w:rPr>
          <w:spacing w:val="-3"/>
        </w:rPr>
        <w:t xml:space="preserve"> </w:t>
      </w:r>
      <w:r>
        <w:t>уровне</w:t>
      </w:r>
    </w:p>
    <w:p w:rsidR="002F6ED5" w:rsidRDefault="00CB38D1">
      <w:pPr>
        <w:spacing w:line="270" w:lineRule="exact"/>
        <w:ind w:left="680"/>
        <w:jc w:val="both"/>
        <w:rPr>
          <w:b/>
          <w:sz w:val="24"/>
        </w:rPr>
      </w:pPr>
      <w:r>
        <w:rPr>
          <w:b/>
          <w:sz w:val="24"/>
        </w:rPr>
        <w:t>Элементы</w:t>
      </w:r>
      <w:r>
        <w:rPr>
          <w:b/>
          <w:spacing w:val="-4"/>
          <w:sz w:val="24"/>
        </w:rPr>
        <w:t xml:space="preserve"> </w:t>
      </w:r>
      <w:r>
        <w:rPr>
          <w:b/>
          <w:sz w:val="24"/>
        </w:rPr>
        <w:t>теории</w:t>
      </w:r>
      <w:r>
        <w:rPr>
          <w:b/>
          <w:spacing w:val="-1"/>
          <w:sz w:val="24"/>
        </w:rPr>
        <w:t xml:space="preserve"> </w:t>
      </w:r>
      <w:r>
        <w:rPr>
          <w:b/>
          <w:sz w:val="24"/>
        </w:rPr>
        <w:t>множеств</w:t>
      </w:r>
      <w:r>
        <w:rPr>
          <w:b/>
          <w:spacing w:val="-4"/>
          <w:sz w:val="24"/>
        </w:rPr>
        <w:t xml:space="preserve"> </w:t>
      </w:r>
      <w:r>
        <w:rPr>
          <w:b/>
          <w:sz w:val="24"/>
        </w:rPr>
        <w:t>и</w:t>
      </w:r>
      <w:r>
        <w:rPr>
          <w:b/>
          <w:spacing w:val="-3"/>
          <w:sz w:val="24"/>
        </w:rPr>
        <w:t xml:space="preserve"> </w:t>
      </w:r>
      <w:r>
        <w:rPr>
          <w:b/>
          <w:sz w:val="24"/>
        </w:rPr>
        <w:t>математической</w:t>
      </w:r>
      <w:r>
        <w:rPr>
          <w:b/>
          <w:spacing w:val="-4"/>
          <w:sz w:val="24"/>
        </w:rPr>
        <w:t xml:space="preserve"> </w:t>
      </w:r>
      <w:r>
        <w:rPr>
          <w:b/>
          <w:sz w:val="24"/>
        </w:rPr>
        <w:t>логики</w:t>
      </w:r>
    </w:p>
    <w:p w:rsidR="002F6ED5" w:rsidRDefault="00CB38D1">
      <w:pPr>
        <w:pStyle w:val="a4"/>
        <w:numPr>
          <w:ilvl w:val="1"/>
          <w:numId w:val="164"/>
        </w:numPr>
        <w:tabs>
          <w:tab w:val="left" w:pos="1814"/>
        </w:tabs>
        <w:spacing w:before="2" w:line="237" w:lineRule="auto"/>
        <w:ind w:right="417" w:firstLine="710"/>
        <w:rPr>
          <w:sz w:val="24"/>
        </w:rPr>
      </w:pPr>
      <w:r>
        <w:rPr>
          <w:sz w:val="24"/>
        </w:rPr>
        <w:t>Свободно</w:t>
      </w:r>
      <w:r>
        <w:rPr>
          <w:spacing w:val="1"/>
          <w:sz w:val="24"/>
        </w:rPr>
        <w:t xml:space="preserve"> </w:t>
      </w:r>
      <w:r>
        <w:rPr>
          <w:sz w:val="24"/>
        </w:rPr>
        <w:t>оперировать</w:t>
      </w:r>
      <w:r>
        <w:rPr>
          <w:sz w:val="24"/>
          <w:vertAlign w:val="superscript"/>
        </w:rPr>
        <w:t>6</w:t>
      </w:r>
      <w:r>
        <w:rPr>
          <w:spacing w:val="1"/>
          <w:sz w:val="24"/>
        </w:rPr>
        <w:t xml:space="preserve"> </w:t>
      </w:r>
      <w:r>
        <w:rPr>
          <w:sz w:val="24"/>
        </w:rPr>
        <w:t>понятиями:</w:t>
      </w:r>
      <w:r>
        <w:rPr>
          <w:spacing w:val="1"/>
          <w:sz w:val="24"/>
        </w:rPr>
        <w:t xml:space="preserve"> </w:t>
      </w:r>
      <w:r>
        <w:rPr>
          <w:sz w:val="24"/>
        </w:rPr>
        <w:t>множество,</w:t>
      </w:r>
      <w:r>
        <w:rPr>
          <w:spacing w:val="1"/>
          <w:sz w:val="24"/>
        </w:rPr>
        <w:t xml:space="preserve"> </w:t>
      </w:r>
      <w:r>
        <w:rPr>
          <w:sz w:val="24"/>
        </w:rPr>
        <w:t>характеристики</w:t>
      </w:r>
      <w:r>
        <w:rPr>
          <w:spacing w:val="1"/>
          <w:sz w:val="24"/>
        </w:rPr>
        <w:t xml:space="preserve"> </w:t>
      </w:r>
      <w:r>
        <w:rPr>
          <w:sz w:val="24"/>
        </w:rPr>
        <w:t>множества,</w:t>
      </w:r>
      <w:r>
        <w:rPr>
          <w:spacing w:val="1"/>
          <w:sz w:val="24"/>
        </w:rPr>
        <w:t xml:space="preserve"> </w:t>
      </w:r>
      <w:r>
        <w:rPr>
          <w:sz w:val="24"/>
        </w:rPr>
        <w:t>элемент</w:t>
      </w:r>
      <w:r>
        <w:rPr>
          <w:spacing w:val="1"/>
          <w:sz w:val="24"/>
        </w:rPr>
        <w:t xml:space="preserve"> </w:t>
      </w:r>
      <w:r>
        <w:rPr>
          <w:sz w:val="24"/>
        </w:rPr>
        <w:t>множества,</w:t>
      </w:r>
      <w:r>
        <w:rPr>
          <w:spacing w:val="1"/>
          <w:sz w:val="24"/>
        </w:rPr>
        <w:t xml:space="preserve"> </w:t>
      </w:r>
      <w:r>
        <w:rPr>
          <w:sz w:val="24"/>
        </w:rPr>
        <w:t>пустое,</w:t>
      </w:r>
      <w:r>
        <w:rPr>
          <w:spacing w:val="1"/>
          <w:sz w:val="24"/>
        </w:rPr>
        <w:t xml:space="preserve"> </w:t>
      </w:r>
      <w:r>
        <w:rPr>
          <w:sz w:val="24"/>
        </w:rPr>
        <w:t>конечное</w:t>
      </w:r>
      <w:r>
        <w:rPr>
          <w:spacing w:val="1"/>
          <w:sz w:val="24"/>
        </w:rPr>
        <w:t xml:space="preserve"> </w:t>
      </w:r>
      <w:r>
        <w:rPr>
          <w:sz w:val="24"/>
        </w:rPr>
        <w:t>и</w:t>
      </w:r>
      <w:r>
        <w:rPr>
          <w:spacing w:val="1"/>
          <w:sz w:val="24"/>
        </w:rPr>
        <w:t xml:space="preserve"> </w:t>
      </w:r>
      <w:r>
        <w:rPr>
          <w:sz w:val="24"/>
        </w:rPr>
        <w:t>бесконечное</w:t>
      </w:r>
      <w:r>
        <w:rPr>
          <w:spacing w:val="1"/>
          <w:sz w:val="24"/>
        </w:rPr>
        <w:t xml:space="preserve"> </w:t>
      </w:r>
      <w:r>
        <w:rPr>
          <w:sz w:val="24"/>
        </w:rPr>
        <w:t>множество,</w:t>
      </w:r>
      <w:r>
        <w:rPr>
          <w:spacing w:val="1"/>
          <w:sz w:val="24"/>
        </w:rPr>
        <w:t xml:space="preserve"> </w:t>
      </w:r>
      <w:r>
        <w:rPr>
          <w:sz w:val="24"/>
        </w:rPr>
        <w:t>подмножество,</w:t>
      </w:r>
      <w:r>
        <w:rPr>
          <w:spacing w:val="1"/>
          <w:sz w:val="24"/>
        </w:rPr>
        <w:t xml:space="preserve"> </w:t>
      </w:r>
      <w:r>
        <w:rPr>
          <w:sz w:val="24"/>
        </w:rPr>
        <w:t>принадлежность,</w:t>
      </w:r>
      <w:r>
        <w:rPr>
          <w:spacing w:val="-3"/>
          <w:sz w:val="24"/>
        </w:rPr>
        <w:t xml:space="preserve"> </w:t>
      </w:r>
      <w:r>
        <w:rPr>
          <w:sz w:val="24"/>
        </w:rPr>
        <w:t>включение,</w:t>
      </w:r>
      <w:r>
        <w:rPr>
          <w:spacing w:val="-2"/>
          <w:sz w:val="24"/>
        </w:rPr>
        <w:t xml:space="preserve"> </w:t>
      </w:r>
      <w:r>
        <w:rPr>
          <w:sz w:val="24"/>
        </w:rPr>
        <w:t>равенство</w:t>
      </w:r>
      <w:r>
        <w:rPr>
          <w:spacing w:val="1"/>
          <w:sz w:val="24"/>
        </w:rPr>
        <w:t xml:space="preserve"> </w:t>
      </w:r>
      <w:r>
        <w:rPr>
          <w:sz w:val="24"/>
        </w:rPr>
        <w:t>множеств,</w:t>
      </w:r>
      <w:r>
        <w:rPr>
          <w:spacing w:val="3"/>
          <w:sz w:val="24"/>
        </w:rPr>
        <w:t xml:space="preserve"> </w:t>
      </w:r>
      <w:r>
        <w:rPr>
          <w:sz w:val="24"/>
        </w:rPr>
        <w:t>способы</w:t>
      </w:r>
      <w:r>
        <w:rPr>
          <w:spacing w:val="-3"/>
          <w:sz w:val="24"/>
        </w:rPr>
        <w:t xml:space="preserve"> </w:t>
      </w:r>
      <w:r>
        <w:rPr>
          <w:sz w:val="24"/>
        </w:rPr>
        <w:t>задание множества;</w:t>
      </w:r>
    </w:p>
    <w:p w:rsidR="002F6ED5" w:rsidRDefault="00CB38D1">
      <w:pPr>
        <w:pStyle w:val="a4"/>
        <w:numPr>
          <w:ilvl w:val="1"/>
          <w:numId w:val="164"/>
        </w:numPr>
        <w:tabs>
          <w:tab w:val="left" w:pos="1814"/>
        </w:tabs>
        <w:spacing w:before="5" w:line="293" w:lineRule="exact"/>
        <w:ind w:left="1813" w:hanging="423"/>
        <w:rPr>
          <w:sz w:val="24"/>
        </w:rPr>
      </w:pPr>
      <w:r>
        <w:rPr>
          <w:sz w:val="24"/>
        </w:rPr>
        <w:t>задавать</w:t>
      </w:r>
      <w:r>
        <w:rPr>
          <w:spacing w:val="-1"/>
          <w:sz w:val="24"/>
        </w:rPr>
        <w:t xml:space="preserve"> </w:t>
      </w:r>
      <w:r>
        <w:rPr>
          <w:sz w:val="24"/>
        </w:rPr>
        <w:t>множества</w:t>
      </w:r>
      <w:r>
        <w:rPr>
          <w:spacing w:val="-3"/>
          <w:sz w:val="24"/>
        </w:rPr>
        <w:t xml:space="preserve"> </w:t>
      </w:r>
      <w:r>
        <w:rPr>
          <w:sz w:val="24"/>
        </w:rPr>
        <w:t>разными</w:t>
      </w:r>
      <w:r>
        <w:rPr>
          <w:spacing w:val="-5"/>
          <w:sz w:val="24"/>
        </w:rPr>
        <w:t xml:space="preserve"> </w:t>
      </w:r>
      <w:r>
        <w:rPr>
          <w:sz w:val="24"/>
        </w:rPr>
        <w:t>способами;</w:t>
      </w:r>
    </w:p>
    <w:p w:rsidR="002F6ED5" w:rsidRDefault="00CB38D1">
      <w:pPr>
        <w:pStyle w:val="a4"/>
        <w:numPr>
          <w:ilvl w:val="1"/>
          <w:numId w:val="164"/>
        </w:numPr>
        <w:tabs>
          <w:tab w:val="left" w:pos="1814"/>
        </w:tabs>
        <w:spacing w:line="293" w:lineRule="exact"/>
        <w:ind w:left="1813" w:hanging="423"/>
        <w:rPr>
          <w:sz w:val="24"/>
        </w:rPr>
      </w:pPr>
      <w:r>
        <w:rPr>
          <w:sz w:val="24"/>
        </w:rPr>
        <w:t>проверять</w:t>
      </w:r>
      <w:r>
        <w:rPr>
          <w:spacing w:val="-6"/>
          <w:sz w:val="24"/>
        </w:rPr>
        <w:t xml:space="preserve"> </w:t>
      </w:r>
      <w:r>
        <w:rPr>
          <w:sz w:val="24"/>
        </w:rPr>
        <w:t>выполнение</w:t>
      </w:r>
      <w:r>
        <w:rPr>
          <w:spacing w:val="-4"/>
          <w:sz w:val="24"/>
        </w:rPr>
        <w:t xml:space="preserve"> </w:t>
      </w:r>
      <w:r>
        <w:rPr>
          <w:sz w:val="24"/>
        </w:rPr>
        <w:t>характеристического</w:t>
      </w:r>
      <w:r>
        <w:rPr>
          <w:spacing w:val="1"/>
          <w:sz w:val="24"/>
        </w:rPr>
        <w:t xml:space="preserve"> </w:t>
      </w:r>
      <w:r>
        <w:rPr>
          <w:sz w:val="24"/>
        </w:rPr>
        <w:t>свойства</w:t>
      </w:r>
      <w:r>
        <w:rPr>
          <w:spacing w:val="-4"/>
          <w:sz w:val="24"/>
        </w:rPr>
        <w:t xml:space="preserve"> </w:t>
      </w:r>
      <w:r>
        <w:rPr>
          <w:sz w:val="24"/>
        </w:rPr>
        <w:t>множества;</w:t>
      </w:r>
    </w:p>
    <w:p w:rsidR="002F6ED5" w:rsidRDefault="00CB38D1">
      <w:pPr>
        <w:pStyle w:val="a4"/>
        <w:numPr>
          <w:ilvl w:val="1"/>
          <w:numId w:val="164"/>
        </w:numPr>
        <w:tabs>
          <w:tab w:val="left" w:pos="1814"/>
        </w:tabs>
        <w:ind w:right="421"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высказывание,</w:t>
      </w:r>
      <w:r>
        <w:rPr>
          <w:spacing w:val="1"/>
          <w:sz w:val="24"/>
        </w:rPr>
        <w:t xml:space="preserve"> </w:t>
      </w:r>
      <w:r>
        <w:rPr>
          <w:sz w:val="24"/>
        </w:rPr>
        <w:t>истинность</w:t>
      </w:r>
      <w:r>
        <w:rPr>
          <w:spacing w:val="1"/>
          <w:sz w:val="24"/>
        </w:rPr>
        <w:t xml:space="preserve"> </w:t>
      </w:r>
      <w:r>
        <w:rPr>
          <w:sz w:val="24"/>
        </w:rPr>
        <w:t>и</w:t>
      </w:r>
      <w:r>
        <w:rPr>
          <w:spacing w:val="1"/>
          <w:sz w:val="24"/>
        </w:rPr>
        <w:t xml:space="preserve"> </w:t>
      </w:r>
      <w:r>
        <w:rPr>
          <w:sz w:val="24"/>
        </w:rPr>
        <w:t>ложность</w:t>
      </w:r>
      <w:r>
        <w:rPr>
          <w:spacing w:val="1"/>
          <w:sz w:val="24"/>
        </w:rPr>
        <w:t xml:space="preserve"> </w:t>
      </w:r>
      <w:r>
        <w:rPr>
          <w:sz w:val="24"/>
        </w:rPr>
        <w:t>высказывания, сложные и простые высказывания, отрицание высказываний; истинность и</w:t>
      </w:r>
      <w:r>
        <w:rPr>
          <w:spacing w:val="1"/>
          <w:sz w:val="24"/>
        </w:rPr>
        <w:t xml:space="preserve"> </w:t>
      </w:r>
      <w:r>
        <w:rPr>
          <w:sz w:val="24"/>
        </w:rPr>
        <w:t>ложность утверждения и его отрицания, операции над высказываниями: и, или, не; условные</w:t>
      </w:r>
      <w:r>
        <w:rPr>
          <w:spacing w:val="-57"/>
          <w:sz w:val="24"/>
        </w:rPr>
        <w:t xml:space="preserve"> </w:t>
      </w:r>
      <w:r>
        <w:rPr>
          <w:sz w:val="24"/>
        </w:rPr>
        <w:t>высказывания</w:t>
      </w:r>
      <w:r>
        <w:rPr>
          <w:spacing w:val="1"/>
          <w:sz w:val="24"/>
        </w:rPr>
        <w:t xml:space="preserve"> </w:t>
      </w:r>
      <w:r>
        <w:rPr>
          <w:sz w:val="24"/>
        </w:rPr>
        <w:t>(импликации);</w:t>
      </w:r>
    </w:p>
    <w:p w:rsidR="002F6ED5" w:rsidRDefault="00CB38D1">
      <w:pPr>
        <w:pStyle w:val="a4"/>
        <w:numPr>
          <w:ilvl w:val="1"/>
          <w:numId w:val="164"/>
        </w:numPr>
        <w:tabs>
          <w:tab w:val="left" w:pos="1814"/>
        </w:tabs>
        <w:spacing w:before="1"/>
        <w:ind w:left="1813" w:hanging="423"/>
        <w:rPr>
          <w:sz w:val="24"/>
        </w:rPr>
      </w:pPr>
      <w:r>
        <w:rPr>
          <w:sz w:val="24"/>
        </w:rPr>
        <w:t>строить</w:t>
      </w:r>
      <w:r>
        <w:rPr>
          <w:spacing w:val="-3"/>
          <w:sz w:val="24"/>
        </w:rPr>
        <w:t xml:space="preserve"> </w:t>
      </w:r>
      <w:r>
        <w:rPr>
          <w:sz w:val="24"/>
        </w:rPr>
        <w:t>высказывания</w:t>
      </w:r>
      <w:r>
        <w:rPr>
          <w:spacing w:val="-2"/>
          <w:sz w:val="24"/>
        </w:rPr>
        <w:t xml:space="preserve"> </w:t>
      </w:r>
      <w:r>
        <w:rPr>
          <w:sz w:val="24"/>
        </w:rPr>
        <w:t>с</w:t>
      </w:r>
      <w:r>
        <w:rPr>
          <w:spacing w:val="-8"/>
          <w:sz w:val="24"/>
        </w:rPr>
        <w:t xml:space="preserve"> </w:t>
      </w:r>
      <w:r>
        <w:rPr>
          <w:sz w:val="24"/>
        </w:rPr>
        <w:t>использованием</w:t>
      </w:r>
      <w:r>
        <w:rPr>
          <w:spacing w:val="-5"/>
          <w:sz w:val="24"/>
        </w:rPr>
        <w:t xml:space="preserve"> </w:t>
      </w:r>
      <w:r>
        <w:rPr>
          <w:sz w:val="24"/>
        </w:rPr>
        <w:t>законов</w:t>
      </w:r>
      <w:r>
        <w:rPr>
          <w:spacing w:val="-6"/>
          <w:sz w:val="24"/>
        </w:rPr>
        <w:t xml:space="preserve"> </w:t>
      </w:r>
      <w:r>
        <w:rPr>
          <w:sz w:val="24"/>
        </w:rPr>
        <w:t>алгебры</w:t>
      </w:r>
      <w:r>
        <w:rPr>
          <w:spacing w:val="-5"/>
          <w:sz w:val="24"/>
        </w:rPr>
        <w:t xml:space="preserve"> </w:t>
      </w:r>
      <w:r>
        <w:rPr>
          <w:sz w:val="24"/>
        </w:rPr>
        <w:t>высказываний.</w:t>
      </w:r>
    </w:p>
    <w:p w:rsidR="002F6ED5" w:rsidRDefault="00CB38D1">
      <w:pPr>
        <w:pStyle w:val="Heading1"/>
        <w:spacing w:before="2"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line="291" w:lineRule="exact"/>
        <w:ind w:left="1813" w:hanging="423"/>
        <w:rPr>
          <w:sz w:val="24"/>
        </w:rPr>
      </w:pPr>
      <w:r>
        <w:rPr>
          <w:sz w:val="24"/>
        </w:rPr>
        <w:t>строить рассуждения на</w:t>
      </w:r>
      <w:r>
        <w:rPr>
          <w:spacing w:val="-6"/>
          <w:sz w:val="24"/>
        </w:rPr>
        <w:t xml:space="preserve"> </w:t>
      </w:r>
      <w:r>
        <w:rPr>
          <w:sz w:val="24"/>
        </w:rPr>
        <w:t>основе</w:t>
      </w:r>
      <w:r>
        <w:rPr>
          <w:spacing w:val="-6"/>
          <w:sz w:val="24"/>
        </w:rPr>
        <w:t xml:space="preserve"> </w:t>
      </w:r>
      <w:r>
        <w:rPr>
          <w:sz w:val="24"/>
        </w:rPr>
        <w:t>использования</w:t>
      </w:r>
      <w:r>
        <w:rPr>
          <w:spacing w:val="-9"/>
          <w:sz w:val="24"/>
        </w:rPr>
        <w:t xml:space="preserve"> </w:t>
      </w:r>
      <w:r>
        <w:rPr>
          <w:sz w:val="24"/>
        </w:rPr>
        <w:t>правил логики;</w:t>
      </w:r>
    </w:p>
    <w:p w:rsidR="002F6ED5" w:rsidRDefault="00AB34E2">
      <w:pPr>
        <w:pStyle w:val="a3"/>
        <w:spacing w:before="6"/>
        <w:ind w:left="0" w:firstLine="0"/>
        <w:jc w:val="left"/>
      </w:pPr>
      <w:r>
        <w:pict>
          <v:rect id="_x0000_s1267" style="position:absolute;margin-left:1in;margin-top:16.1pt;width:144.05pt;height:.7pt;z-index:-15720448;mso-wrap-distance-left:0;mso-wrap-distance-right:0;mso-position-horizontal-relative:page" fillcolor="black" stroked="f">
            <w10:wrap type="topAndBottom" anchorx="page"/>
          </v:rect>
        </w:pict>
      </w:r>
    </w:p>
    <w:p w:rsidR="002F6ED5" w:rsidRDefault="00CB38D1">
      <w:pPr>
        <w:spacing w:before="67"/>
        <w:ind w:left="680" w:right="418"/>
        <w:rPr>
          <w:sz w:val="20"/>
        </w:rPr>
      </w:pPr>
      <w:r>
        <w:rPr>
          <w:sz w:val="20"/>
          <w:vertAlign w:val="superscript"/>
        </w:rPr>
        <w:t>6</w:t>
      </w:r>
      <w:r>
        <w:rPr>
          <w:sz w:val="20"/>
        </w:rPr>
        <w:t xml:space="preserve"> Здесь и далее – знать определение понятия, знать и уметь доказывать свойства (признаки, если они есть)</w:t>
      </w:r>
      <w:r>
        <w:rPr>
          <w:spacing w:val="1"/>
          <w:sz w:val="20"/>
        </w:rPr>
        <w:t xml:space="preserve"> </w:t>
      </w:r>
      <w:r>
        <w:rPr>
          <w:sz w:val="20"/>
        </w:rPr>
        <w:t>понятия, характеризовать связи с другими понятиями, представляя одно понятие как часть целостного</w:t>
      </w:r>
      <w:r>
        <w:rPr>
          <w:spacing w:val="1"/>
          <w:sz w:val="20"/>
        </w:rPr>
        <w:t xml:space="preserve"> </w:t>
      </w:r>
      <w:r>
        <w:rPr>
          <w:sz w:val="20"/>
        </w:rPr>
        <w:t>комплекса,</w:t>
      </w:r>
      <w:r>
        <w:rPr>
          <w:spacing w:val="-1"/>
          <w:sz w:val="20"/>
        </w:rPr>
        <w:t xml:space="preserve"> </w:t>
      </w:r>
      <w:r>
        <w:rPr>
          <w:sz w:val="20"/>
        </w:rPr>
        <w:t>использовать</w:t>
      </w:r>
      <w:r>
        <w:rPr>
          <w:spacing w:val="-3"/>
          <w:sz w:val="20"/>
        </w:rPr>
        <w:t xml:space="preserve"> </w:t>
      </w:r>
      <w:r>
        <w:rPr>
          <w:sz w:val="20"/>
        </w:rPr>
        <w:t>понятие</w:t>
      </w:r>
      <w:r>
        <w:rPr>
          <w:spacing w:val="-6"/>
          <w:sz w:val="20"/>
        </w:rPr>
        <w:t xml:space="preserve"> </w:t>
      </w:r>
      <w:r>
        <w:rPr>
          <w:sz w:val="20"/>
        </w:rPr>
        <w:t>и</w:t>
      </w:r>
      <w:r>
        <w:rPr>
          <w:spacing w:val="-4"/>
          <w:sz w:val="20"/>
        </w:rPr>
        <w:t xml:space="preserve"> </w:t>
      </w:r>
      <w:r>
        <w:rPr>
          <w:sz w:val="20"/>
        </w:rPr>
        <w:t>его</w:t>
      </w:r>
      <w:r>
        <w:rPr>
          <w:spacing w:val="-7"/>
          <w:sz w:val="20"/>
        </w:rPr>
        <w:t xml:space="preserve"> </w:t>
      </w:r>
      <w:r>
        <w:rPr>
          <w:sz w:val="20"/>
        </w:rPr>
        <w:t>свойства</w:t>
      </w:r>
      <w:r>
        <w:rPr>
          <w:spacing w:val="-1"/>
          <w:sz w:val="20"/>
        </w:rPr>
        <w:t xml:space="preserve"> </w:t>
      </w:r>
      <w:r>
        <w:rPr>
          <w:sz w:val="20"/>
        </w:rPr>
        <w:t>при</w:t>
      </w:r>
      <w:r>
        <w:rPr>
          <w:spacing w:val="1"/>
          <w:sz w:val="20"/>
        </w:rPr>
        <w:t xml:space="preserve"> </w:t>
      </w:r>
      <w:r>
        <w:rPr>
          <w:sz w:val="20"/>
        </w:rPr>
        <w:t>проведении</w:t>
      </w:r>
      <w:r>
        <w:rPr>
          <w:spacing w:val="-5"/>
          <w:sz w:val="20"/>
        </w:rPr>
        <w:t xml:space="preserve"> </w:t>
      </w:r>
      <w:r>
        <w:rPr>
          <w:sz w:val="20"/>
        </w:rPr>
        <w:t>рассуждений, доказательств,</w:t>
      </w:r>
      <w:r>
        <w:rPr>
          <w:spacing w:val="-1"/>
          <w:sz w:val="20"/>
        </w:rPr>
        <w:t xml:space="preserve"> </w:t>
      </w:r>
      <w:r>
        <w:rPr>
          <w:sz w:val="20"/>
        </w:rPr>
        <w:t>решении</w:t>
      </w:r>
      <w:r>
        <w:rPr>
          <w:spacing w:val="-4"/>
          <w:sz w:val="20"/>
        </w:rPr>
        <w:t xml:space="preserve"> </w:t>
      </w:r>
      <w:r>
        <w:rPr>
          <w:sz w:val="20"/>
        </w:rPr>
        <w:t>задач.</w:t>
      </w:r>
    </w:p>
    <w:p w:rsidR="002F6ED5" w:rsidRDefault="002F6ED5">
      <w:pPr>
        <w:rPr>
          <w:sz w:val="20"/>
        </w:rPr>
        <w:sectPr w:rsidR="002F6ED5">
          <w:type w:val="continuous"/>
          <w:pgSz w:w="11900" w:h="16840"/>
          <w:pgMar w:top="1340" w:right="420" w:bottom="280" w:left="760" w:header="720" w:footer="720" w:gutter="0"/>
          <w:cols w:space="720"/>
        </w:sectPr>
      </w:pPr>
    </w:p>
    <w:p w:rsidR="002F6ED5" w:rsidRDefault="00CB38D1">
      <w:pPr>
        <w:pStyle w:val="a4"/>
        <w:numPr>
          <w:ilvl w:val="1"/>
          <w:numId w:val="164"/>
        </w:numPr>
        <w:tabs>
          <w:tab w:val="left" w:pos="1814"/>
        </w:tabs>
        <w:spacing w:before="88" w:line="237" w:lineRule="auto"/>
        <w:ind w:right="417" w:firstLine="710"/>
        <w:rPr>
          <w:sz w:val="24"/>
        </w:rPr>
      </w:pPr>
      <w:r>
        <w:rPr>
          <w:sz w:val="24"/>
        </w:rPr>
        <w:lastRenderedPageBreak/>
        <w:t>использовать</w:t>
      </w:r>
      <w:r>
        <w:rPr>
          <w:spacing w:val="1"/>
          <w:sz w:val="24"/>
        </w:rPr>
        <w:t xml:space="preserve"> </w:t>
      </w:r>
      <w:r>
        <w:rPr>
          <w:sz w:val="24"/>
        </w:rPr>
        <w:t>множества,</w:t>
      </w:r>
      <w:r>
        <w:rPr>
          <w:spacing w:val="1"/>
          <w:sz w:val="24"/>
        </w:rPr>
        <w:t xml:space="preserve"> </w:t>
      </w:r>
      <w:r>
        <w:rPr>
          <w:sz w:val="24"/>
        </w:rPr>
        <w:t>операции</w:t>
      </w:r>
      <w:r>
        <w:rPr>
          <w:spacing w:val="1"/>
          <w:sz w:val="24"/>
        </w:rPr>
        <w:t xml:space="preserve"> </w:t>
      </w:r>
      <w:r>
        <w:rPr>
          <w:sz w:val="24"/>
        </w:rPr>
        <w:t>с</w:t>
      </w:r>
      <w:r>
        <w:rPr>
          <w:spacing w:val="1"/>
          <w:sz w:val="24"/>
        </w:rPr>
        <w:t xml:space="preserve"> </w:t>
      </w:r>
      <w:r>
        <w:rPr>
          <w:sz w:val="24"/>
        </w:rPr>
        <w:t>множествами,</w:t>
      </w:r>
      <w:r>
        <w:rPr>
          <w:spacing w:val="1"/>
          <w:sz w:val="24"/>
        </w:rPr>
        <w:t xml:space="preserve"> </w:t>
      </w:r>
      <w:r>
        <w:rPr>
          <w:sz w:val="24"/>
        </w:rPr>
        <w:t>их</w:t>
      </w:r>
      <w:r>
        <w:rPr>
          <w:spacing w:val="61"/>
          <w:sz w:val="24"/>
        </w:rPr>
        <w:t xml:space="preserve"> </w:t>
      </w:r>
      <w:r>
        <w:rPr>
          <w:sz w:val="24"/>
        </w:rPr>
        <w:t>графическое</w:t>
      </w:r>
      <w:r>
        <w:rPr>
          <w:spacing w:val="1"/>
          <w:sz w:val="24"/>
        </w:rPr>
        <w:t xml:space="preserve"> </w:t>
      </w:r>
      <w:r>
        <w:rPr>
          <w:sz w:val="24"/>
        </w:rPr>
        <w:t>представление</w:t>
      </w:r>
      <w:r>
        <w:rPr>
          <w:spacing w:val="1"/>
          <w:sz w:val="24"/>
        </w:rPr>
        <w:t xml:space="preserve"> </w:t>
      </w:r>
      <w:r>
        <w:rPr>
          <w:sz w:val="24"/>
        </w:rPr>
        <w:t>для</w:t>
      </w:r>
      <w:r>
        <w:rPr>
          <w:spacing w:val="1"/>
          <w:sz w:val="24"/>
        </w:rPr>
        <w:t xml:space="preserve"> </w:t>
      </w:r>
      <w:r>
        <w:rPr>
          <w:sz w:val="24"/>
        </w:rPr>
        <w:t>описания реальных 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4"/>
          <w:sz w:val="24"/>
        </w:rPr>
        <w:t xml:space="preserve"> </w:t>
      </w:r>
      <w:r>
        <w:rPr>
          <w:sz w:val="24"/>
        </w:rPr>
        <w:t>предметов.</w:t>
      </w:r>
    </w:p>
    <w:p w:rsidR="002F6ED5" w:rsidRDefault="00CB38D1">
      <w:pPr>
        <w:pStyle w:val="Heading1"/>
        <w:spacing w:before="9" w:line="271" w:lineRule="exact"/>
        <w:ind w:left="680"/>
        <w:jc w:val="left"/>
      </w:pPr>
      <w:r>
        <w:t>Числа</w:t>
      </w:r>
    </w:p>
    <w:p w:rsidR="002F6ED5" w:rsidRDefault="00CB38D1">
      <w:pPr>
        <w:pStyle w:val="a4"/>
        <w:numPr>
          <w:ilvl w:val="1"/>
          <w:numId w:val="164"/>
        </w:numPr>
        <w:tabs>
          <w:tab w:val="left" w:pos="1814"/>
        </w:tabs>
        <w:ind w:right="411" w:firstLine="710"/>
        <w:rPr>
          <w:sz w:val="24"/>
        </w:rPr>
      </w:pPr>
      <w:r>
        <w:rPr>
          <w:sz w:val="24"/>
        </w:rPr>
        <w:t>Свободно оперировать понятиями: натуральное число, множество натуральных</w:t>
      </w:r>
      <w:r>
        <w:rPr>
          <w:spacing w:val="1"/>
          <w:sz w:val="24"/>
        </w:rPr>
        <w:t xml:space="preserve"> </w:t>
      </w:r>
      <w:r>
        <w:rPr>
          <w:sz w:val="24"/>
        </w:rPr>
        <w:t>чисел,</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обыкновенная</w:t>
      </w:r>
      <w:r>
        <w:rPr>
          <w:spacing w:val="1"/>
          <w:sz w:val="24"/>
        </w:rPr>
        <w:t xml:space="preserve"> </w:t>
      </w:r>
      <w:r>
        <w:rPr>
          <w:sz w:val="24"/>
        </w:rPr>
        <w:t>дробь,</w:t>
      </w:r>
      <w:r>
        <w:rPr>
          <w:spacing w:val="1"/>
          <w:sz w:val="24"/>
        </w:rPr>
        <w:t xml:space="preserve"> </w:t>
      </w:r>
      <w:r>
        <w:rPr>
          <w:sz w:val="24"/>
        </w:rPr>
        <w:t>десятичная</w:t>
      </w:r>
      <w:r>
        <w:rPr>
          <w:spacing w:val="1"/>
          <w:sz w:val="24"/>
        </w:rPr>
        <w:t xml:space="preserve"> </w:t>
      </w:r>
      <w:r>
        <w:rPr>
          <w:sz w:val="24"/>
        </w:rPr>
        <w:t>дробь,</w:t>
      </w:r>
      <w:r>
        <w:rPr>
          <w:spacing w:val="1"/>
          <w:sz w:val="24"/>
        </w:rPr>
        <w:t xml:space="preserve"> </w:t>
      </w:r>
      <w:r>
        <w:rPr>
          <w:sz w:val="24"/>
        </w:rPr>
        <w:t>смешанное число,</w:t>
      </w:r>
      <w:r>
        <w:rPr>
          <w:spacing w:val="1"/>
          <w:sz w:val="24"/>
        </w:rPr>
        <w:t xml:space="preserve"> </w:t>
      </w:r>
      <w:r>
        <w:rPr>
          <w:sz w:val="24"/>
        </w:rPr>
        <w:t>рациональное число, множество</w:t>
      </w:r>
      <w:r>
        <w:rPr>
          <w:spacing w:val="1"/>
          <w:sz w:val="24"/>
        </w:rPr>
        <w:t xml:space="preserve"> </w:t>
      </w:r>
      <w:r>
        <w:rPr>
          <w:sz w:val="24"/>
        </w:rPr>
        <w:t>рациональных чисел,</w:t>
      </w:r>
      <w:r>
        <w:rPr>
          <w:spacing w:val="1"/>
          <w:sz w:val="24"/>
        </w:rPr>
        <w:t xml:space="preserve"> </w:t>
      </w:r>
      <w:r>
        <w:rPr>
          <w:sz w:val="24"/>
        </w:rPr>
        <w:t>иррациональное</w:t>
      </w:r>
      <w:r>
        <w:rPr>
          <w:spacing w:val="1"/>
          <w:sz w:val="24"/>
        </w:rPr>
        <w:t xml:space="preserve"> </w:t>
      </w:r>
      <w:r>
        <w:rPr>
          <w:sz w:val="24"/>
        </w:rPr>
        <w:t>число,</w:t>
      </w:r>
      <w:r>
        <w:rPr>
          <w:spacing w:val="1"/>
          <w:sz w:val="24"/>
        </w:rPr>
        <w:t xml:space="preserve"> </w:t>
      </w:r>
      <w:r>
        <w:rPr>
          <w:sz w:val="24"/>
        </w:rPr>
        <w:t>корень</w:t>
      </w:r>
      <w:r>
        <w:rPr>
          <w:spacing w:val="1"/>
          <w:sz w:val="24"/>
        </w:rPr>
        <w:t xml:space="preserve"> </w:t>
      </w:r>
      <w:r>
        <w:rPr>
          <w:sz w:val="24"/>
        </w:rPr>
        <w:t>степени</w:t>
      </w:r>
      <w:r>
        <w:rPr>
          <w:spacing w:val="1"/>
          <w:sz w:val="24"/>
        </w:rPr>
        <w:t xml:space="preserve"> </w:t>
      </w:r>
      <w:r>
        <w:rPr>
          <w:sz w:val="24"/>
        </w:rPr>
        <w:t>n,</w:t>
      </w:r>
      <w:r>
        <w:rPr>
          <w:spacing w:val="1"/>
          <w:sz w:val="24"/>
        </w:rPr>
        <w:t xml:space="preserve"> </w:t>
      </w:r>
      <w:r>
        <w:rPr>
          <w:sz w:val="24"/>
        </w:rPr>
        <w:t>действительное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геометрическая</w:t>
      </w:r>
      <w:r>
        <w:rPr>
          <w:spacing w:val="-3"/>
          <w:sz w:val="24"/>
        </w:rPr>
        <w:t xml:space="preserve"> </w:t>
      </w:r>
      <w:r>
        <w:rPr>
          <w:sz w:val="24"/>
        </w:rPr>
        <w:t>интерпретация</w:t>
      </w:r>
      <w:r>
        <w:rPr>
          <w:spacing w:val="-7"/>
          <w:sz w:val="24"/>
        </w:rPr>
        <w:t xml:space="preserve"> </w:t>
      </w:r>
      <w:r>
        <w:rPr>
          <w:sz w:val="24"/>
        </w:rPr>
        <w:t>натуральных, целых,</w:t>
      </w:r>
      <w:r>
        <w:rPr>
          <w:spacing w:val="-1"/>
          <w:sz w:val="24"/>
        </w:rPr>
        <w:t xml:space="preserve"> </w:t>
      </w:r>
      <w:r>
        <w:rPr>
          <w:sz w:val="24"/>
        </w:rPr>
        <w:t>рациональных,</w:t>
      </w:r>
      <w:r>
        <w:rPr>
          <w:spacing w:val="-1"/>
          <w:sz w:val="24"/>
        </w:rPr>
        <w:t xml:space="preserve"> </w:t>
      </w:r>
      <w:r>
        <w:rPr>
          <w:sz w:val="24"/>
        </w:rPr>
        <w:t>действительных</w:t>
      </w:r>
      <w:r>
        <w:rPr>
          <w:spacing w:val="-7"/>
          <w:sz w:val="24"/>
        </w:rPr>
        <w:t xml:space="preserve"> </w:t>
      </w:r>
      <w:r>
        <w:rPr>
          <w:sz w:val="24"/>
        </w:rPr>
        <w:t>чисел;</w:t>
      </w:r>
    </w:p>
    <w:p w:rsidR="002F6ED5" w:rsidRDefault="00CB38D1">
      <w:pPr>
        <w:pStyle w:val="a4"/>
        <w:numPr>
          <w:ilvl w:val="1"/>
          <w:numId w:val="164"/>
        </w:numPr>
        <w:tabs>
          <w:tab w:val="left" w:pos="1814"/>
        </w:tabs>
        <w:spacing w:before="6" w:line="237" w:lineRule="auto"/>
        <w:ind w:right="423" w:firstLine="710"/>
        <w:rPr>
          <w:sz w:val="24"/>
        </w:rPr>
      </w:pPr>
      <w:r>
        <w:rPr>
          <w:sz w:val="24"/>
        </w:rPr>
        <w:t>понимать и объяснять разницу между позиционной и непозиционной системами</w:t>
      </w:r>
      <w:r>
        <w:rPr>
          <w:spacing w:val="1"/>
          <w:sz w:val="24"/>
        </w:rPr>
        <w:t xml:space="preserve"> </w:t>
      </w:r>
      <w:r>
        <w:rPr>
          <w:sz w:val="24"/>
        </w:rPr>
        <w:t>записи</w:t>
      </w:r>
      <w:r>
        <w:rPr>
          <w:spacing w:val="2"/>
          <w:sz w:val="24"/>
        </w:rPr>
        <w:t xml:space="preserve"> </w:t>
      </w:r>
      <w:r>
        <w:rPr>
          <w:sz w:val="24"/>
        </w:rPr>
        <w:t>чисел;</w:t>
      </w:r>
    </w:p>
    <w:p w:rsidR="002F6ED5" w:rsidRDefault="00CB38D1">
      <w:pPr>
        <w:pStyle w:val="a4"/>
        <w:numPr>
          <w:ilvl w:val="1"/>
          <w:numId w:val="164"/>
        </w:numPr>
        <w:tabs>
          <w:tab w:val="left" w:pos="1814"/>
        </w:tabs>
        <w:spacing w:line="293" w:lineRule="exact"/>
        <w:ind w:left="1813" w:hanging="423"/>
        <w:rPr>
          <w:sz w:val="24"/>
        </w:rPr>
      </w:pPr>
      <w:r>
        <w:rPr>
          <w:sz w:val="24"/>
        </w:rPr>
        <w:t>переводить</w:t>
      </w:r>
      <w:r>
        <w:rPr>
          <w:spacing w:val="-5"/>
          <w:sz w:val="24"/>
        </w:rPr>
        <w:t xml:space="preserve"> </w:t>
      </w:r>
      <w:r>
        <w:rPr>
          <w:sz w:val="24"/>
        </w:rPr>
        <w:t>числа</w:t>
      </w:r>
      <w:r>
        <w:rPr>
          <w:spacing w:val="-3"/>
          <w:sz w:val="24"/>
        </w:rPr>
        <w:t xml:space="preserve"> </w:t>
      </w:r>
      <w:r>
        <w:rPr>
          <w:sz w:val="24"/>
        </w:rPr>
        <w:t>из</w:t>
      </w:r>
      <w:r>
        <w:rPr>
          <w:spacing w:val="-5"/>
          <w:sz w:val="24"/>
        </w:rPr>
        <w:t xml:space="preserve"> </w:t>
      </w:r>
      <w:r>
        <w:rPr>
          <w:sz w:val="24"/>
        </w:rPr>
        <w:t>одной</w:t>
      </w:r>
      <w:r>
        <w:rPr>
          <w:spacing w:val="-5"/>
          <w:sz w:val="24"/>
        </w:rPr>
        <w:t xml:space="preserve"> </w:t>
      </w:r>
      <w:r>
        <w:rPr>
          <w:sz w:val="24"/>
        </w:rPr>
        <w:t>системы</w:t>
      </w:r>
      <w:r>
        <w:rPr>
          <w:spacing w:val="-5"/>
          <w:sz w:val="24"/>
        </w:rPr>
        <w:t xml:space="preserve"> </w:t>
      </w:r>
      <w:r>
        <w:rPr>
          <w:sz w:val="24"/>
        </w:rPr>
        <w:t>записи</w:t>
      </w:r>
      <w:r>
        <w:rPr>
          <w:spacing w:val="-1"/>
          <w:sz w:val="24"/>
        </w:rPr>
        <w:t xml:space="preserve"> </w:t>
      </w:r>
      <w:r>
        <w:rPr>
          <w:sz w:val="24"/>
        </w:rPr>
        <w:t>(системы счисления)</w:t>
      </w:r>
      <w:r>
        <w:rPr>
          <w:spacing w:val="-5"/>
          <w:sz w:val="24"/>
        </w:rPr>
        <w:t xml:space="preserve"> </w:t>
      </w:r>
      <w:r>
        <w:rPr>
          <w:sz w:val="24"/>
        </w:rPr>
        <w:t>в</w:t>
      </w:r>
      <w:r>
        <w:rPr>
          <w:spacing w:val="-4"/>
          <w:sz w:val="24"/>
        </w:rPr>
        <w:t xml:space="preserve"> </w:t>
      </w:r>
      <w:r>
        <w:rPr>
          <w:sz w:val="24"/>
        </w:rPr>
        <w:t>другую;</w:t>
      </w:r>
    </w:p>
    <w:p w:rsidR="002F6ED5" w:rsidRDefault="00CB38D1">
      <w:pPr>
        <w:pStyle w:val="a4"/>
        <w:numPr>
          <w:ilvl w:val="1"/>
          <w:numId w:val="164"/>
        </w:numPr>
        <w:tabs>
          <w:tab w:val="left" w:pos="1814"/>
        </w:tabs>
        <w:spacing w:before="2" w:line="237" w:lineRule="auto"/>
        <w:ind w:right="428" w:firstLine="710"/>
        <w:rPr>
          <w:sz w:val="24"/>
        </w:rPr>
      </w:pPr>
      <w:r>
        <w:rPr>
          <w:sz w:val="24"/>
        </w:rPr>
        <w:t>доказывать</w:t>
      </w:r>
      <w:r>
        <w:rPr>
          <w:spacing w:val="4"/>
          <w:sz w:val="24"/>
        </w:rPr>
        <w:t xml:space="preserve"> </w:t>
      </w:r>
      <w:r>
        <w:rPr>
          <w:sz w:val="24"/>
        </w:rPr>
        <w:t>и</w:t>
      </w:r>
      <w:r>
        <w:rPr>
          <w:spacing w:val="8"/>
          <w:sz w:val="24"/>
        </w:rPr>
        <w:t xml:space="preserve"> </w:t>
      </w:r>
      <w:r>
        <w:rPr>
          <w:sz w:val="24"/>
        </w:rPr>
        <w:t>использовать</w:t>
      </w:r>
      <w:r>
        <w:rPr>
          <w:spacing w:val="10"/>
          <w:sz w:val="24"/>
        </w:rPr>
        <w:t xml:space="preserve"> </w:t>
      </w:r>
      <w:r>
        <w:rPr>
          <w:sz w:val="24"/>
        </w:rPr>
        <w:t>признаки</w:t>
      </w:r>
      <w:r>
        <w:rPr>
          <w:spacing w:val="9"/>
          <w:sz w:val="24"/>
        </w:rPr>
        <w:t xml:space="preserve"> </w:t>
      </w:r>
      <w:r>
        <w:rPr>
          <w:sz w:val="24"/>
        </w:rPr>
        <w:t>делимости</w:t>
      </w:r>
      <w:r>
        <w:rPr>
          <w:spacing w:val="9"/>
          <w:sz w:val="24"/>
        </w:rPr>
        <w:t xml:space="preserve"> </w:t>
      </w:r>
      <w:r>
        <w:rPr>
          <w:sz w:val="24"/>
        </w:rPr>
        <w:t>на</w:t>
      </w:r>
      <w:r>
        <w:rPr>
          <w:spacing w:val="6"/>
          <w:sz w:val="24"/>
        </w:rPr>
        <w:t xml:space="preserve"> </w:t>
      </w:r>
      <w:r>
        <w:rPr>
          <w:sz w:val="24"/>
        </w:rPr>
        <w:t>2,</w:t>
      </w:r>
      <w:r>
        <w:rPr>
          <w:spacing w:val="10"/>
          <w:sz w:val="24"/>
        </w:rPr>
        <w:t xml:space="preserve"> </w:t>
      </w:r>
      <w:r>
        <w:rPr>
          <w:sz w:val="24"/>
        </w:rPr>
        <w:t>4,</w:t>
      </w:r>
      <w:r>
        <w:rPr>
          <w:spacing w:val="10"/>
          <w:sz w:val="24"/>
        </w:rPr>
        <w:t xml:space="preserve"> </w:t>
      </w:r>
      <w:r>
        <w:rPr>
          <w:sz w:val="24"/>
        </w:rPr>
        <w:t>8,</w:t>
      </w:r>
      <w:r>
        <w:rPr>
          <w:spacing w:val="10"/>
          <w:sz w:val="24"/>
        </w:rPr>
        <w:t xml:space="preserve"> </w:t>
      </w:r>
      <w:r>
        <w:rPr>
          <w:sz w:val="24"/>
        </w:rPr>
        <w:t>5,</w:t>
      </w:r>
      <w:r>
        <w:rPr>
          <w:spacing w:val="9"/>
          <w:sz w:val="24"/>
        </w:rPr>
        <w:t xml:space="preserve"> </w:t>
      </w:r>
      <w:r>
        <w:rPr>
          <w:sz w:val="24"/>
        </w:rPr>
        <w:t>3,</w:t>
      </w:r>
      <w:r>
        <w:rPr>
          <w:spacing w:val="10"/>
          <w:sz w:val="24"/>
        </w:rPr>
        <w:t xml:space="preserve"> </w:t>
      </w:r>
      <w:r>
        <w:rPr>
          <w:sz w:val="24"/>
        </w:rPr>
        <w:t>6,</w:t>
      </w:r>
      <w:r>
        <w:rPr>
          <w:spacing w:val="10"/>
          <w:sz w:val="24"/>
        </w:rPr>
        <w:t xml:space="preserve"> </w:t>
      </w:r>
      <w:r>
        <w:rPr>
          <w:sz w:val="24"/>
        </w:rPr>
        <w:t>9,</w:t>
      </w:r>
      <w:r>
        <w:rPr>
          <w:spacing w:val="10"/>
          <w:sz w:val="24"/>
        </w:rPr>
        <w:t xml:space="preserve"> </w:t>
      </w:r>
      <w:r>
        <w:rPr>
          <w:sz w:val="24"/>
        </w:rPr>
        <w:t>10,</w:t>
      </w:r>
      <w:r>
        <w:rPr>
          <w:spacing w:val="9"/>
          <w:sz w:val="24"/>
        </w:rPr>
        <w:t xml:space="preserve"> </w:t>
      </w:r>
      <w:r>
        <w:rPr>
          <w:sz w:val="24"/>
        </w:rPr>
        <w:t>11</w:t>
      </w:r>
      <w:r>
        <w:rPr>
          <w:spacing w:val="8"/>
          <w:sz w:val="24"/>
        </w:rPr>
        <w:t xml:space="preserve"> </w:t>
      </w:r>
      <w:r>
        <w:rPr>
          <w:sz w:val="24"/>
        </w:rPr>
        <w:t>суммы</w:t>
      </w:r>
      <w:r>
        <w:rPr>
          <w:spacing w:val="-57"/>
          <w:sz w:val="24"/>
        </w:rPr>
        <w:t xml:space="preserve"> </w:t>
      </w:r>
      <w:r>
        <w:rPr>
          <w:sz w:val="24"/>
        </w:rPr>
        <w:t>и</w:t>
      </w:r>
      <w:r>
        <w:rPr>
          <w:spacing w:val="2"/>
          <w:sz w:val="24"/>
        </w:rPr>
        <w:t xml:space="preserve"> </w:t>
      </w:r>
      <w:r>
        <w:rPr>
          <w:sz w:val="24"/>
        </w:rPr>
        <w:t>произведения</w:t>
      </w:r>
      <w:r>
        <w:rPr>
          <w:spacing w:val="1"/>
          <w:sz w:val="24"/>
        </w:rPr>
        <w:t xml:space="preserve"> </w:t>
      </w:r>
      <w:r>
        <w:rPr>
          <w:sz w:val="24"/>
        </w:rPr>
        <w:t>чисел</w:t>
      </w:r>
      <w:r>
        <w:rPr>
          <w:spacing w:val="-4"/>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вычислений</w:t>
      </w:r>
      <w:r>
        <w:rPr>
          <w:spacing w:val="2"/>
          <w:sz w:val="24"/>
        </w:rPr>
        <w:t xml:space="preserve"> </w:t>
      </w:r>
      <w:r>
        <w:rPr>
          <w:sz w:val="24"/>
        </w:rPr>
        <w:t>и</w:t>
      </w:r>
      <w:r>
        <w:rPr>
          <w:spacing w:val="-3"/>
          <w:sz w:val="24"/>
        </w:rPr>
        <w:t xml:space="preserve"> </w:t>
      </w:r>
      <w:r>
        <w:rPr>
          <w:sz w:val="24"/>
        </w:rPr>
        <w:t>решении</w:t>
      </w:r>
      <w:r>
        <w:rPr>
          <w:spacing w:val="3"/>
          <w:sz w:val="24"/>
        </w:rPr>
        <w:t xml:space="preserve"> </w:t>
      </w:r>
      <w:r>
        <w:rPr>
          <w:sz w:val="24"/>
        </w:rPr>
        <w:t>задач;</w:t>
      </w:r>
    </w:p>
    <w:p w:rsidR="002F6ED5" w:rsidRDefault="00CB38D1">
      <w:pPr>
        <w:pStyle w:val="a4"/>
        <w:numPr>
          <w:ilvl w:val="1"/>
          <w:numId w:val="164"/>
        </w:numPr>
        <w:tabs>
          <w:tab w:val="left" w:pos="1814"/>
        </w:tabs>
        <w:spacing w:before="7" w:line="237" w:lineRule="auto"/>
        <w:ind w:right="426" w:firstLine="710"/>
        <w:rPr>
          <w:sz w:val="24"/>
        </w:rPr>
      </w:pPr>
      <w:r>
        <w:rPr>
          <w:sz w:val="24"/>
        </w:rPr>
        <w:t>выполнять</w:t>
      </w:r>
      <w:r>
        <w:rPr>
          <w:spacing w:val="1"/>
          <w:sz w:val="24"/>
        </w:rPr>
        <w:t xml:space="preserve"> </w:t>
      </w:r>
      <w:r>
        <w:rPr>
          <w:sz w:val="24"/>
        </w:rPr>
        <w:t>округление</w:t>
      </w:r>
      <w:r>
        <w:rPr>
          <w:spacing w:val="1"/>
          <w:sz w:val="24"/>
        </w:rPr>
        <w:t xml:space="preserve"> </w:t>
      </w:r>
      <w:r>
        <w:rPr>
          <w:sz w:val="24"/>
        </w:rPr>
        <w:t>рациональных</w:t>
      </w:r>
      <w:r>
        <w:rPr>
          <w:spacing w:val="1"/>
          <w:sz w:val="24"/>
        </w:rPr>
        <w:t xml:space="preserve"> </w:t>
      </w:r>
      <w:r>
        <w:rPr>
          <w:sz w:val="24"/>
        </w:rPr>
        <w:t>и</w:t>
      </w:r>
      <w:r>
        <w:rPr>
          <w:spacing w:val="1"/>
          <w:sz w:val="24"/>
        </w:rPr>
        <w:t xml:space="preserve"> </w:t>
      </w:r>
      <w:r>
        <w:rPr>
          <w:sz w:val="24"/>
        </w:rPr>
        <w:t>иррациональных</w:t>
      </w:r>
      <w:r>
        <w:rPr>
          <w:spacing w:val="1"/>
          <w:sz w:val="24"/>
        </w:rPr>
        <w:t xml:space="preserve"> </w:t>
      </w:r>
      <w:r>
        <w:rPr>
          <w:sz w:val="24"/>
        </w:rPr>
        <w:t>чисел</w:t>
      </w:r>
      <w:r>
        <w:rPr>
          <w:spacing w:val="1"/>
          <w:sz w:val="24"/>
        </w:rPr>
        <w:t xml:space="preserve"> </w:t>
      </w:r>
      <w:r>
        <w:rPr>
          <w:sz w:val="24"/>
        </w:rPr>
        <w:t>с</w:t>
      </w:r>
      <w:r>
        <w:rPr>
          <w:spacing w:val="1"/>
          <w:sz w:val="24"/>
        </w:rPr>
        <w:t xml:space="preserve"> </w:t>
      </w:r>
      <w:r>
        <w:rPr>
          <w:sz w:val="24"/>
        </w:rPr>
        <w:t>заданной</w:t>
      </w:r>
      <w:r>
        <w:rPr>
          <w:spacing w:val="1"/>
          <w:sz w:val="24"/>
        </w:rPr>
        <w:t xml:space="preserve"> </w:t>
      </w:r>
      <w:r>
        <w:rPr>
          <w:sz w:val="24"/>
        </w:rPr>
        <w:t>точностью;</w:t>
      </w:r>
    </w:p>
    <w:p w:rsidR="002F6ED5" w:rsidRDefault="00CB38D1">
      <w:pPr>
        <w:pStyle w:val="a4"/>
        <w:numPr>
          <w:ilvl w:val="1"/>
          <w:numId w:val="164"/>
        </w:numPr>
        <w:tabs>
          <w:tab w:val="left" w:pos="1814"/>
        </w:tabs>
        <w:spacing w:line="293" w:lineRule="exact"/>
        <w:ind w:left="1813" w:hanging="423"/>
        <w:rPr>
          <w:sz w:val="24"/>
        </w:rPr>
      </w:pPr>
      <w:r>
        <w:rPr>
          <w:sz w:val="24"/>
        </w:rPr>
        <w:t>сравнивать</w:t>
      </w:r>
      <w:r>
        <w:rPr>
          <w:spacing w:val="-5"/>
          <w:sz w:val="24"/>
        </w:rPr>
        <w:t xml:space="preserve"> </w:t>
      </w:r>
      <w:r>
        <w:rPr>
          <w:sz w:val="24"/>
        </w:rPr>
        <w:t>действительные</w:t>
      </w:r>
      <w:r>
        <w:rPr>
          <w:spacing w:val="-3"/>
          <w:sz w:val="24"/>
        </w:rPr>
        <w:t xml:space="preserve"> </w:t>
      </w:r>
      <w:r>
        <w:rPr>
          <w:sz w:val="24"/>
        </w:rPr>
        <w:t>числа</w:t>
      </w:r>
      <w:r>
        <w:rPr>
          <w:spacing w:val="-4"/>
          <w:sz w:val="24"/>
        </w:rPr>
        <w:t xml:space="preserve"> </w:t>
      </w:r>
      <w:r>
        <w:rPr>
          <w:sz w:val="24"/>
        </w:rPr>
        <w:t>разными</w:t>
      </w:r>
      <w:r>
        <w:rPr>
          <w:spacing w:val="5"/>
          <w:sz w:val="24"/>
        </w:rPr>
        <w:t xml:space="preserve"> </w:t>
      </w:r>
      <w:r>
        <w:rPr>
          <w:sz w:val="24"/>
        </w:rPr>
        <w:t>способами;</w:t>
      </w:r>
    </w:p>
    <w:p w:rsidR="002F6ED5" w:rsidRDefault="00CB38D1">
      <w:pPr>
        <w:pStyle w:val="a4"/>
        <w:numPr>
          <w:ilvl w:val="1"/>
          <w:numId w:val="164"/>
        </w:numPr>
        <w:tabs>
          <w:tab w:val="left" w:pos="1814"/>
        </w:tabs>
        <w:ind w:right="421" w:firstLine="710"/>
        <w:rPr>
          <w:sz w:val="24"/>
        </w:rPr>
      </w:pPr>
      <w:r>
        <w:rPr>
          <w:sz w:val="24"/>
        </w:rPr>
        <w:t>упорядочивать</w:t>
      </w:r>
      <w:r>
        <w:rPr>
          <w:spacing w:val="1"/>
          <w:sz w:val="24"/>
        </w:rPr>
        <w:t xml:space="preserve"> </w:t>
      </w:r>
      <w:r>
        <w:rPr>
          <w:sz w:val="24"/>
        </w:rPr>
        <w:t>числа,</w:t>
      </w:r>
      <w:r>
        <w:rPr>
          <w:spacing w:val="1"/>
          <w:sz w:val="24"/>
        </w:rPr>
        <w:t xml:space="preserve"> </w:t>
      </w:r>
      <w:r>
        <w:rPr>
          <w:sz w:val="24"/>
        </w:rPr>
        <w:t>записанные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обыкновенной</w:t>
      </w:r>
      <w:r>
        <w:rPr>
          <w:spacing w:val="1"/>
          <w:sz w:val="24"/>
        </w:rPr>
        <w:t xml:space="preserve"> </w:t>
      </w:r>
      <w:r>
        <w:rPr>
          <w:sz w:val="24"/>
        </w:rPr>
        <w:t>и</w:t>
      </w:r>
      <w:r>
        <w:rPr>
          <w:spacing w:val="1"/>
          <w:sz w:val="24"/>
        </w:rPr>
        <w:t xml:space="preserve"> </w:t>
      </w:r>
      <w:r>
        <w:rPr>
          <w:sz w:val="24"/>
        </w:rPr>
        <w:t>десятичной</w:t>
      </w:r>
      <w:r>
        <w:rPr>
          <w:spacing w:val="1"/>
          <w:sz w:val="24"/>
        </w:rPr>
        <w:t xml:space="preserve"> </w:t>
      </w:r>
      <w:r>
        <w:rPr>
          <w:sz w:val="24"/>
        </w:rPr>
        <w:t>дроби,</w:t>
      </w:r>
      <w:r>
        <w:rPr>
          <w:spacing w:val="1"/>
          <w:sz w:val="24"/>
        </w:rPr>
        <w:t xml:space="preserve"> </w:t>
      </w:r>
      <w:r>
        <w:rPr>
          <w:sz w:val="24"/>
        </w:rPr>
        <w:t>числа, записанные с использованием арифметического квадратного корня, корней степени</w:t>
      </w:r>
      <w:r>
        <w:rPr>
          <w:spacing w:val="1"/>
          <w:sz w:val="24"/>
        </w:rPr>
        <w:t xml:space="preserve"> </w:t>
      </w:r>
      <w:r>
        <w:rPr>
          <w:sz w:val="24"/>
        </w:rPr>
        <w:t>больше</w:t>
      </w:r>
      <w:r>
        <w:rPr>
          <w:spacing w:val="-4"/>
          <w:sz w:val="24"/>
        </w:rPr>
        <w:t xml:space="preserve"> </w:t>
      </w:r>
      <w:r>
        <w:rPr>
          <w:sz w:val="24"/>
        </w:rPr>
        <w:t>2;</w:t>
      </w:r>
    </w:p>
    <w:p w:rsidR="002F6ED5" w:rsidRDefault="00CB38D1">
      <w:pPr>
        <w:pStyle w:val="a4"/>
        <w:numPr>
          <w:ilvl w:val="1"/>
          <w:numId w:val="164"/>
        </w:numPr>
        <w:tabs>
          <w:tab w:val="left" w:pos="1814"/>
        </w:tabs>
        <w:spacing w:before="3"/>
        <w:ind w:left="1813" w:hanging="423"/>
        <w:rPr>
          <w:sz w:val="24"/>
        </w:rPr>
      </w:pPr>
      <w:r>
        <w:rPr>
          <w:sz w:val="24"/>
        </w:rPr>
        <w:t>находить</w:t>
      </w:r>
      <w:r>
        <w:rPr>
          <w:spacing w:val="15"/>
          <w:sz w:val="24"/>
        </w:rPr>
        <w:t xml:space="preserve"> </w:t>
      </w:r>
      <w:r>
        <w:rPr>
          <w:sz w:val="24"/>
        </w:rPr>
        <w:t>НОД</w:t>
      </w:r>
      <w:r>
        <w:rPr>
          <w:spacing w:val="13"/>
          <w:sz w:val="24"/>
        </w:rPr>
        <w:t xml:space="preserve"> </w:t>
      </w:r>
      <w:r>
        <w:rPr>
          <w:sz w:val="24"/>
        </w:rPr>
        <w:t>и</w:t>
      </w:r>
      <w:r>
        <w:rPr>
          <w:spacing w:val="10"/>
          <w:sz w:val="24"/>
        </w:rPr>
        <w:t xml:space="preserve"> </w:t>
      </w:r>
      <w:r>
        <w:rPr>
          <w:sz w:val="24"/>
        </w:rPr>
        <w:t>НОК</w:t>
      </w:r>
      <w:r>
        <w:rPr>
          <w:spacing w:val="11"/>
          <w:sz w:val="24"/>
        </w:rPr>
        <w:t xml:space="preserve"> </w:t>
      </w:r>
      <w:r>
        <w:rPr>
          <w:sz w:val="24"/>
        </w:rPr>
        <w:t>чисел</w:t>
      </w:r>
      <w:r>
        <w:rPr>
          <w:spacing w:val="14"/>
          <w:sz w:val="24"/>
        </w:rPr>
        <w:t xml:space="preserve"> </w:t>
      </w:r>
      <w:r>
        <w:rPr>
          <w:sz w:val="24"/>
        </w:rPr>
        <w:t>разными</w:t>
      </w:r>
      <w:r>
        <w:rPr>
          <w:spacing w:val="9"/>
          <w:sz w:val="24"/>
        </w:rPr>
        <w:t xml:space="preserve"> </w:t>
      </w:r>
      <w:r>
        <w:rPr>
          <w:sz w:val="24"/>
        </w:rPr>
        <w:t>способами</w:t>
      </w:r>
      <w:r>
        <w:rPr>
          <w:spacing w:val="14"/>
          <w:sz w:val="24"/>
        </w:rPr>
        <w:t xml:space="preserve"> </w:t>
      </w:r>
      <w:r>
        <w:rPr>
          <w:sz w:val="24"/>
        </w:rPr>
        <w:t>и</w:t>
      </w:r>
      <w:r>
        <w:rPr>
          <w:spacing w:val="10"/>
          <w:sz w:val="24"/>
        </w:rPr>
        <w:t xml:space="preserve"> </w:t>
      </w:r>
      <w:r>
        <w:rPr>
          <w:sz w:val="24"/>
        </w:rPr>
        <w:t>использовать</w:t>
      </w:r>
      <w:r>
        <w:rPr>
          <w:spacing w:val="10"/>
          <w:sz w:val="24"/>
        </w:rPr>
        <w:t xml:space="preserve"> </w:t>
      </w:r>
      <w:r>
        <w:rPr>
          <w:sz w:val="24"/>
        </w:rPr>
        <w:t>их</w:t>
      </w:r>
      <w:r>
        <w:rPr>
          <w:spacing w:val="9"/>
          <w:sz w:val="24"/>
        </w:rPr>
        <w:t xml:space="preserve"> </w:t>
      </w:r>
      <w:r>
        <w:rPr>
          <w:sz w:val="24"/>
        </w:rPr>
        <w:t>при</w:t>
      </w:r>
      <w:r>
        <w:rPr>
          <w:spacing w:val="14"/>
          <w:sz w:val="24"/>
        </w:rPr>
        <w:t xml:space="preserve"> </w:t>
      </w:r>
      <w:r>
        <w:rPr>
          <w:sz w:val="24"/>
        </w:rPr>
        <w:t>решении</w:t>
      </w:r>
    </w:p>
    <w:p w:rsidR="002F6ED5" w:rsidRDefault="002F6ED5">
      <w:pPr>
        <w:jc w:val="both"/>
        <w:rPr>
          <w:sz w:val="24"/>
        </w:rPr>
        <w:sectPr w:rsidR="002F6ED5">
          <w:pgSz w:w="11900" w:h="16840"/>
          <w:pgMar w:top="1320" w:right="420" w:bottom="280" w:left="760" w:header="720" w:footer="720" w:gutter="0"/>
          <w:cols w:space="720"/>
        </w:sectPr>
      </w:pPr>
    </w:p>
    <w:p w:rsidR="002F6ED5" w:rsidRDefault="00CB38D1">
      <w:pPr>
        <w:pStyle w:val="a3"/>
        <w:spacing w:line="274" w:lineRule="exact"/>
        <w:ind w:firstLine="0"/>
        <w:jc w:val="left"/>
      </w:pPr>
      <w:r>
        <w:lastRenderedPageBreak/>
        <w:t>задач;</w:t>
      </w:r>
    </w:p>
    <w:p w:rsidR="002F6ED5" w:rsidRDefault="00CB38D1">
      <w:pPr>
        <w:pStyle w:val="a3"/>
        <w:spacing w:before="8"/>
        <w:ind w:left="0" w:firstLine="0"/>
        <w:jc w:val="left"/>
        <w:rPr>
          <w:sz w:val="23"/>
        </w:rPr>
      </w:pPr>
      <w:r>
        <w:br w:type="column"/>
      </w:r>
    </w:p>
    <w:p w:rsidR="002F6ED5" w:rsidRDefault="00CB38D1">
      <w:pPr>
        <w:pStyle w:val="a4"/>
        <w:numPr>
          <w:ilvl w:val="0"/>
          <w:numId w:val="164"/>
        </w:numPr>
        <w:tabs>
          <w:tab w:val="left" w:pos="474"/>
          <w:tab w:val="left" w:pos="475"/>
          <w:tab w:val="left" w:pos="1955"/>
          <w:tab w:val="left" w:pos="3557"/>
          <w:tab w:val="left" w:pos="4070"/>
          <w:tab w:val="left" w:pos="6075"/>
          <w:tab w:val="left" w:pos="7677"/>
        </w:tabs>
        <w:spacing w:before="1"/>
        <w:ind w:left="474" w:hanging="424"/>
        <w:jc w:val="left"/>
        <w:rPr>
          <w:sz w:val="24"/>
        </w:rPr>
      </w:pPr>
      <w:r>
        <w:rPr>
          <w:sz w:val="24"/>
        </w:rPr>
        <w:t>выполнять</w:t>
      </w:r>
      <w:r>
        <w:rPr>
          <w:sz w:val="24"/>
        </w:rPr>
        <w:tab/>
        <w:t>вычисления</w:t>
      </w:r>
      <w:r>
        <w:rPr>
          <w:sz w:val="24"/>
        </w:rPr>
        <w:tab/>
        <w:t>и</w:t>
      </w:r>
      <w:r>
        <w:rPr>
          <w:sz w:val="24"/>
        </w:rPr>
        <w:tab/>
        <w:t>преобразования</w:t>
      </w:r>
      <w:r>
        <w:rPr>
          <w:sz w:val="24"/>
        </w:rPr>
        <w:tab/>
        <w:t>выражений,</w:t>
      </w:r>
      <w:r>
        <w:rPr>
          <w:sz w:val="24"/>
        </w:rPr>
        <w:tab/>
        <w:t>содержащих</w:t>
      </w:r>
    </w:p>
    <w:p w:rsidR="002F6ED5" w:rsidRDefault="002F6ED5">
      <w:pPr>
        <w:rPr>
          <w:sz w:val="24"/>
        </w:rPr>
        <w:sectPr w:rsidR="002F6ED5">
          <w:type w:val="continuous"/>
          <w:pgSz w:w="11900" w:h="16840"/>
          <w:pgMar w:top="1340" w:right="420" w:bottom="280" w:left="760" w:header="720" w:footer="720" w:gutter="0"/>
          <w:cols w:num="2" w:space="720" w:equalWidth="0">
            <w:col w:w="1300" w:space="40"/>
            <w:col w:w="9380"/>
          </w:cols>
        </w:sectPr>
      </w:pPr>
    </w:p>
    <w:p w:rsidR="002F6ED5" w:rsidRDefault="00CB38D1">
      <w:pPr>
        <w:pStyle w:val="a3"/>
        <w:spacing w:line="273" w:lineRule="exact"/>
        <w:ind w:firstLine="0"/>
      </w:pPr>
      <w:r>
        <w:lastRenderedPageBreak/>
        <w:t>действительные</w:t>
      </w:r>
      <w:r>
        <w:rPr>
          <w:spacing w:val="-3"/>
        </w:rPr>
        <w:t xml:space="preserve"> </w:t>
      </w:r>
      <w:r>
        <w:t>числа,</w:t>
      </w:r>
      <w:r>
        <w:rPr>
          <w:spacing w:val="-5"/>
        </w:rPr>
        <w:t xml:space="preserve"> </w:t>
      </w:r>
      <w:r>
        <w:t>в</w:t>
      </w:r>
      <w:r>
        <w:rPr>
          <w:spacing w:val="-1"/>
        </w:rPr>
        <w:t xml:space="preserve"> </w:t>
      </w:r>
      <w:r>
        <w:t>том</w:t>
      </w:r>
      <w:r>
        <w:rPr>
          <w:spacing w:val="-2"/>
        </w:rPr>
        <w:t xml:space="preserve"> </w:t>
      </w:r>
      <w:r>
        <w:t>числе</w:t>
      </w:r>
      <w:r>
        <w:rPr>
          <w:spacing w:val="-2"/>
        </w:rPr>
        <w:t xml:space="preserve"> </w:t>
      </w:r>
      <w:r>
        <w:t>корни</w:t>
      </w:r>
      <w:r>
        <w:rPr>
          <w:spacing w:val="-2"/>
        </w:rPr>
        <w:t xml:space="preserve"> </w:t>
      </w:r>
      <w:r>
        <w:t>натуральных</w:t>
      </w:r>
      <w:r>
        <w:rPr>
          <w:spacing w:val="-6"/>
        </w:rPr>
        <w:t xml:space="preserve"> </w:t>
      </w:r>
      <w:r>
        <w:t>степеней.</w:t>
      </w:r>
    </w:p>
    <w:p w:rsidR="002F6ED5" w:rsidRDefault="00CB38D1">
      <w:pPr>
        <w:pStyle w:val="Heading1"/>
        <w:spacing w:before="7"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ind w:right="424" w:firstLine="710"/>
        <w:rPr>
          <w:sz w:val="24"/>
        </w:rPr>
      </w:pPr>
      <w:r>
        <w:rPr>
          <w:sz w:val="24"/>
        </w:rPr>
        <w:t>выполнять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сравнения</w:t>
      </w:r>
      <w:r>
        <w:rPr>
          <w:spacing w:val="1"/>
          <w:sz w:val="24"/>
        </w:rPr>
        <w:t xml:space="preserve"> </w:t>
      </w:r>
      <w:r>
        <w:rPr>
          <w:sz w:val="24"/>
        </w:rPr>
        <w:t>результатов</w:t>
      </w:r>
      <w:r>
        <w:rPr>
          <w:spacing w:val="1"/>
          <w:sz w:val="24"/>
        </w:rPr>
        <w:t xml:space="preserve"> </w:t>
      </w:r>
      <w:r>
        <w:rPr>
          <w:sz w:val="24"/>
        </w:rPr>
        <w:t>вычислений</w:t>
      </w:r>
      <w:r>
        <w:rPr>
          <w:spacing w:val="1"/>
          <w:sz w:val="24"/>
        </w:rPr>
        <w:t xml:space="preserve"> </w:t>
      </w:r>
      <w:r>
        <w:rPr>
          <w:sz w:val="24"/>
        </w:rPr>
        <w:t>при</w:t>
      </w:r>
      <w:r>
        <w:rPr>
          <w:spacing w:val="1"/>
          <w:sz w:val="24"/>
        </w:rPr>
        <w:t xml:space="preserve"> </w:t>
      </w:r>
      <w:r>
        <w:rPr>
          <w:sz w:val="24"/>
        </w:rPr>
        <w:t>решении практических задач, в том числе приближенных вычислений, используя разные</w:t>
      </w:r>
      <w:r>
        <w:rPr>
          <w:spacing w:val="1"/>
          <w:sz w:val="24"/>
        </w:rPr>
        <w:t xml:space="preserve"> </w:t>
      </w:r>
      <w:r>
        <w:rPr>
          <w:sz w:val="24"/>
        </w:rPr>
        <w:t>способы</w:t>
      </w:r>
      <w:r>
        <w:rPr>
          <w:spacing w:val="2"/>
          <w:sz w:val="24"/>
        </w:rPr>
        <w:t xml:space="preserve"> </w:t>
      </w:r>
      <w:r>
        <w:rPr>
          <w:sz w:val="24"/>
        </w:rPr>
        <w:t>сравнений;</w:t>
      </w:r>
    </w:p>
    <w:p w:rsidR="002F6ED5" w:rsidRDefault="00CB38D1">
      <w:pPr>
        <w:pStyle w:val="a4"/>
        <w:numPr>
          <w:ilvl w:val="1"/>
          <w:numId w:val="164"/>
        </w:numPr>
        <w:tabs>
          <w:tab w:val="left" w:pos="1814"/>
        </w:tabs>
        <w:spacing w:line="237" w:lineRule="auto"/>
        <w:ind w:right="419" w:firstLine="710"/>
        <w:rPr>
          <w:sz w:val="24"/>
        </w:rPr>
      </w:pPr>
      <w:r>
        <w:rPr>
          <w:sz w:val="24"/>
        </w:rPr>
        <w:t>записывать,</w:t>
      </w:r>
      <w:r>
        <w:rPr>
          <w:spacing w:val="1"/>
          <w:sz w:val="24"/>
        </w:rPr>
        <w:t xml:space="preserve"> </w:t>
      </w:r>
      <w:r>
        <w:rPr>
          <w:sz w:val="24"/>
        </w:rPr>
        <w:t>сравнивать,</w:t>
      </w:r>
      <w:r>
        <w:rPr>
          <w:spacing w:val="1"/>
          <w:sz w:val="24"/>
        </w:rPr>
        <w:t xml:space="preserve"> </w:t>
      </w:r>
      <w:r>
        <w:rPr>
          <w:sz w:val="24"/>
        </w:rPr>
        <w:t>округлять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реальных</w:t>
      </w:r>
      <w:r>
        <w:rPr>
          <w:spacing w:val="1"/>
          <w:sz w:val="24"/>
        </w:rPr>
        <w:t xml:space="preserve"> </w:t>
      </w:r>
      <w:r>
        <w:rPr>
          <w:sz w:val="24"/>
        </w:rPr>
        <w:t>величин</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разных</w:t>
      </w:r>
      <w:r>
        <w:rPr>
          <w:spacing w:val="-3"/>
          <w:sz w:val="24"/>
        </w:rPr>
        <w:t xml:space="preserve"> </w:t>
      </w:r>
      <w:r>
        <w:rPr>
          <w:sz w:val="24"/>
        </w:rPr>
        <w:t>систем</w:t>
      </w:r>
      <w:r>
        <w:rPr>
          <w:spacing w:val="3"/>
          <w:sz w:val="24"/>
        </w:rPr>
        <w:t xml:space="preserve"> </w:t>
      </w:r>
      <w:r>
        <w:rPr>
          <w:sz w:val="24"/>
        </w:rPr>
        <w:t>измерения;</w:t>
      </w:r>
    </w:p>
    <w:p w:rsidR="002F6ED5" w:rsidRDefault="00CB38D1">
      <w:pPr>
        <w:pStyle w:val="a4"/>
        <w:numPr>
          <w:ilvl w:val="1"/>
          <w:numId w:val="164"/>
        </w:numPr>
        <w:tabs>
          <w:tab w:val="left" w:pos="1814"/>
        </w:tabs>
        <w:spacing w:before="6" w:line="237" w:lineRule="auto"/>
        <w:ind w:right="417" w:firstLine="710"/>
        <w:rPr>
          <w:sz w:val="24"/>
        </w:rPr>
      </w:pPr>
      <w:r>
        <w:rPr>
          <w:sz w:val="24"/>
        </w:rPr>
        <w:t>составлять и оценивать разными способами числовые выражения при решении</w:t>
      </w:r>
      <w:r>
        <w:rPr>
          <w:spacing w:val="1"/>
          <w:sz w:val="24"/>
        </w:rPr>
        <w:t xml:space="preserve"> </w:t>
      </w:r>
      <w:r>
        <w:rPr>
          <w:sz w:val="24"/>
        </w:rPr>
        <w:t>практических</w:t>
      </w:r>
      <w:r>
        <w:rPr>
          <w:spacing w:val="-4"/>
          <w:sz w:val="24"/>
        </w:rPr>
        <w:t xml:space="preserve"> </w:t>
      </w:r>
      <w:r>
        <w:rPr>
          <w:sz w:val="24"/>
        </w:rPr>
        <w:t>задач</w:t>
      </w:r>
      <w:r>
        <w:rPr>
          <w:spacing w:val="1"/>
          <w:sz w:val="24"/>
        </w:rPr>
        <w:t xml:space="preserve"> </w:t>
      </w:r>
      <w:r>
        <w:rPr>
          <w:sz w:val="24"/>
        </w:rPr>
        <w:t>и</w:t>
      </w:r>
      <w:r>
        <w:rPr>
          <w:spacing w:val="2"/>
          <w:sz w:val="24"/>
        </w:rPr>
        <w:t xml:space="preserve"> </w:t>
      </w:r>
      <w:r>
        <w:rPr>
          <w:sz w:val="24"/>
        </w:rPr>
        <w:t>задач</w:t>
      </w:r>
      <w:r>
        <w:rPr>
          <w:spacing w:val="1"/>
          <w:sz w:val="24"/>
        </w:rPr>
        <w:t xml:space="preserve"> </w:t>
      </w:r>
      <w:r>
        <w:rPr>
          <w:sz w:val="24"/>
        </w:rPr>
        <w:t>из</w:t>
      </w:r>
      <w:r>
        <w:rPr>
          <w:spacing w:val="2"/>
          <w:sz w:val="24"/>
        </w:rPr>
        <w:t xml:space="preserve"> </w:t>
      </w:r>
      <w:r>
        <w:rPr>
          <w:sz w:val="24"/>
        </w:rPr>
        <w:t>других</w:t>
      </w:r>
      <w:r>
        <w:rPr>
          <w:spacing w:val="2"/>
          <w:sz w:val="24"/>
        </w:rPr>
        <w:t xml:space="preserve"> </w:t>
      </w:r>
      <w:r>
        <w:rPr>
          <w:sz w:val="24"/>
        </w:rPr>
        <w:t>учебных</w:t>
      </w:r>
      <w:r>
        <w:rPr>
          <w:spacing w:val="-4"/>
          <w:sz w:val="24"/>
        </w:rPr>
        <w:t xml:space="preserve"> </w:t>
      </w:r>
      <w:r>
        <w:rPr>
          <w:sz w:val="24"/>
        </w:rPr>
        <w:t>предметов.</w:t>
      </w:r>
    </w:p>
    <w:p w:rsidR="002F6ED5" w:rsidRDefault="00CB38D1">
      <w:pPr>
        <w:pStyle w:val="Heading1"/>
        <w:spacing w:before="2"/>
        <w:ind w:left="680"/>
      </w:pPr>
      <w:r>
        <w:t>Тождественные</w:t>
      </w:r>
      <w:r>
        <w:rPr>
          <w:spacing w:val="-3"/>
        </w:rPr>
        <w:t xml:space="preserve"> </w:t>
      </w:r>
      <w:r>
        <w:t>преобразования</w:t>
      </w:r>
    </w:p>
    <w:p w:rsidR="002F6ED5" w:rsidRDefault="00CB38D1">
      <w:pPr>
        <w:pStyle w:val="a4"/>
        <w:numPr>
          <w:ilvl w:val="1"/>
          <w:numId w:val="164"/>
        </w:numPr>
        <w:tabs>
          <w:tab w:val="left" w:pos="1814"/>
        </w:tabs>
        <w:spacing w:before="1" w:line="293" w:lineRule="exact"/>
        <w:ind w:left="1813" w:hanging="423"/>
        <w:rPr>
          <w:sz w:val="24"/>
        </w:rPr>
      </w:pPr>
      <w:r>
        <w:rPr>
          <w:sz w:val="24"/>
        </w:rPr>
        <w:t>Свободно</w:t>
      </w:r>
      <w:r>
        <w:rPr>
          <w:spacing w:val="-6"/>
          <w:sz w:val="24"/>
        </w:rPr>
        <w:t xml:space="preserve"> </w:t>
      </w:r>
      <w:r>
        <w:rPr>
          <w:sz w:val="24"/>
        </w:rPr>
        <w:t>оперировать</w:t>
      </w:r>
      <w:r>
        <w:rPr>
          <w:spacing w:val="-5"/>
          <w:sz w:val="24"/>
        </w:rPr>
        <w:t xml:space="preserve"> </w:t>
      </w:r>
      <w:r>
        <w:rPr>
          <w:sz w:val="24"/>
        </w:rPr>
        <w:t>понятиями степени с</w:t>
      </w:r>
      <w:r>
        <w:rPr>
          <w:spacing w:val="-7"/>
          <w:sz w:val="24"/>
        </w:rPr>
        <w:t xml:space="preserve"> </w:t>
      </w:r>
      <w:r>
        <w:rPr>
          <w:sz w:val="24"/>
        </w:rPr>
        <w:t>целым</w:t>
      </w:r>
      <w:r>
        <w:rPr>
          <w:spacing w:val="-4"/>
          <w:sz w:val="24"/>
        </w:rPr>
        <w:t xml:space="preserve"> </w:t>
      </w:r>
      <w:r>
        <w:rPr>
          <w:sz w:val="24"/>
        </w:rPr>
        <w:t>и дробным</w:t>
      </w:r>
      <w:r>
        <w:rPr>
          <w:spacing w:val="-4"/>
          <w:sz w:val="24"/>
        </w:rPr>
        <w:t xml:space="preserve"> </w:t>
      </w:r>
      <w:r>
        <w:rPr>
          <w:sz w:val="24"/>
        </w:rPr>
        <w:t>показателем;</w:t>
      </w:r>
    </w:p>
    <w:p w:rsidR="002F6ED5" w:rsidRDefault="00CB38D1">
      <w:pPr>
        <w:pStyle w:val="a4"/>
        <w:numPr>
          <w:ilvl w:val="1"/>
          <w:numId w:val="164"/>
        </w:numPr>
        <w:tabs>
          <w:tab w:val="left" w:pos="1814"/>
        </w:tabs>
        <w:spacing w:line="293" w:lineRule="exact"/>
        <w:ind w:left="1813" w:hanging="423"/>
        <w:rPr>
          <w:sz w:val="24"/>
        </w:rPr>
      </w:pPr>
      <w:r>
        <w:rPr>
          <w:sz w:val="24"/>
        </w:rPr>
        <w:t>выполнять</w:t>
      </w:r>
      <w:r>
        <w:rPr>
          <w:spacing w:val="-2"/>
          <w:sz w:val="24"/>
        </w:rPr>
        <w:t xml:space="preserve"> </w:t>
      </w:r>
      <w:r>
        <w:rPr>
          <w:sz w:val="24"/>
        </w:rPr>
        <w:t>доказательство</w:t>
      </w:r>
      <w:r>
        <w:rPr>
          <w:spacing w:val="1"/>
          <w:sz w:val="24"/>
        </w:rPr>
        <w:t xml:space="preserve"> </w:t>
      </w:r>
      <w:r>
        <w:rPr>
          <w:sz w:val="24"/>
        </w:rPr>
        <w:t>свойств</w:t>
      </w:r>
      <w:r>
        <w:rPr>
          <w:spacing w:val="-5"/>
          <w:sz w:val="24"/>
        </w:rPr>
        <w:t xml:space="preserve"> </w:t>
      </w:r>
      <w:r>
        <w:rPr>
          <w:sz w:val="24"/>
        </w:rPr>
        <w:t>степени</w:t>
      </w:r>
      <w:r>
        <w:rPr>
          <w:spacing w:val="-6"/>
          <w:sz w:val="24"/>
        </w:rPr>
        <w:t xml:space="preserve"> </w:t>
      </w:r>
      <w:r>
        <w:rPr>
          <w:sz w:val="24"/>
        </w:rPr>
        <w:t>с</w:t>
      </w:r>
      <w:r>
        <w:rPr>
          <w:spacing w:val="-4"/>
          <w:sz w:val="24"/>
        </w:rPr>
        <w:t xml:space="preserve"> </w:t>
      </w:r>
      <w:r>
        <w:rPr>
          <w:sz w:val="24"/>
        </w:rPr>
        <w:t>целыми</w:t>
      </w:r>
      <w:r>
        <w:rPr>
          <w:spacing w:val="-6"/>
          <w:sz w:val="24"/>
        </w:rPr>
        <w:t xml:space="preserve"> </w:t>
      </w:r>
      <w:r>
        <w:rPr>
          <w:sz w:val="24"/>
        </w:rPr>
        <w:t>и</w:t>
      </w:r>
      <w:r>
        <w:rPr>
          <w:spacing w:val="-2"/>
          <w:sz w:val="24"/>
        </w:rPr>
        <w:t xml:space="preserve"> </w:t>
      </w:r>
      <w:r>
        <w:rPr>
          <w:sz w:val="24"/>
        </w:rPr>
        <w:t>дробными</w:t>
      </w:r>
      <w:r>
        <w:rPr>
          <w:spacing w:val="-1"/>
          <w:sz w:val="24"/>
        </w:rPr>
        <w:t xml:space="preserve"> </w:t>
      </w:r>
      <w:r>
        <w:rPr>
          <w:sz w:val="24"/>
        </w:rPr>
        <w:t>показателями;</w:t>
      </w:r>
    </w:p>
    <w:p w:rsidR="002F6ED5" w:rsidRDefault="00CB38D1">
      <w:pPr>
        <w:pStyle w:val="a4"/>
        <w:numPr>
          <w:ilvl w:val="1"/>
          <w:numId w:val="164"/>
        </w:numPr>
        <w:tabs>
          <w:tab w:val="left" w:pos="1814"/>
        </w:tabs>
        <w:spacing w:before="1" w:line="237" w:lineRule="auto"/>
        <w:ind w:right="420" w:firstLine="710"/>
        <w:rPr>
          <w:sz w:val="24"/>
        </w:rPr>
      </w:pPr>
      <w:r>
        <w:rPr>
          <w:sz w:val="24"/>
        </w:rPr>
        <w:t>оперировать</w:t>
      </w:r>
      <w:r>
        <w:rPr>
          <w:spacing w:val="1"/>
          <w:sz w:val="24"/>
        </w:rPr>
        <w:t xml:space="preserve"> </w:t>
      </w:r>
      <w:r>
        <w:rPr>
          <w:sz w:val="24"/>
        </w:rPr>
        <w:t>понятиями</w:t>
      </w:r>
      <w:r>
        <w:rPr>
          <w:spacing w:val="1"/>
          <w:sz w:val="24"/>
        </w:rPr>
        <w:t xml:space="preserve"> </w:t>
      </w:r>
      <w:r>
        <w:rPr>
          <w:sz w:val="24"/>
        </w:rPr>
        <w:t>«одночлен»,</w:t>
      </w:r>
      <w:r>
        <w:rPr>
          <w:spacing w:val="1"/>
          <w:sz w:val="24"/>
        </w:rPr>
        <w:t xml:space="preserve"> </w:t>
      </w:r>
      <w:r>
        <w:rPr>
          <w:sz w:val="24"/>
        </w:rPr>
        <w:t>«многочлен»,</w:t>
      </w:r>
      <w:r>
        <w:rPr>
          <w:spacing w:val="1"/>
          <w:sz w:val="24"/>
        </w:rPr>
        <w:t xml:space="preserve"> </w:t>
      </w:r>
      <w:r>
        <w:rPr>
          <w:sz w:val="24"/>
        </w:rPr>
        <w:t>«многочлен</w:t>
      </w:r>
      <w:r>
        <w:rPr>
          <w:spacing w:val="1"/>
          <w:sz w:val="24"/>
        </w:rPr>
        <w:t xml:space="preserve"> </w:t>
      </w:r>
      <w:r>
        <w:rPr>
          <w:sz w:val="24"/>
        </w:rPr>
        <w:t>с</w:t>
      </w:r>
      <w:r>
        <w:rPr>
          <w:spacing w:val="1"/>
          <w:sz w:val="24"/>
        </w:rPr>
        <w:t xml:space="preserve"> </w:t>
      </w:r>
      <w:r>
        <w:rPr>
          <w:sz w:val="24"/>
        </w:rPr>
        <w:t>одной</w:t>
      </w:r>
      <w:r>
        <w:rPr>
          <w:spacing w:val="-57"/>
          <w:sz w:val="24"/>
        </w:rPr>
        <w:t xml:space="preserve"> </w:t>
      </w:r>
      <w:r>
        <w:rPr>
          <w:sz w:val="24"/>
        </w:rPr>
        <w:t>переменной»,</w:t>
      </w:r>
      <w:r>
        <w:rPr>
          <w:spacing w:val="12"/>
          <w:sz w:val="24"/>
        </w:rPr>
        <w:t xml:space="preserve"> </w:t>
      </w:r>
      <w:r>
        <w:rPr>
          <w:sz w:val="24"/>
        </w:rPr>
        <w:t>«многочлен</w:t>
      </w:r>
      <w:r>
        <w:rPr>
          <w:spacing w:val="11"/>
          <w:sz w:val="24"/>
        </w:rPr>
        <w:t xml:space="preserve"> </w:t>
      </w:r>
      <w:r>
        <w:rPr>
          <w:sz w:val="24"/>
        </w:rPr>
        <w:t>с</w:t>
      </w:r>
      <w:r>
        <w:rPr>
          <w:spacing w:val="4"/>
          <w:sz w:val="24"/>
        </w:rPr>
        <w:t xml:space="preserve"> </w:t>
      </w:r>
      <w:r>
        <w:rPr>
          <w:sz w:val="24"/>
        </w:rPr>
        <w:t>несколькими</w:t>
      </w:r>
      <w:r>
        <w:rPr>
          <w:spacing w:val="2"/>
          <w:sz w:val="24"/>
        </w:rPr>
        <w:t xml:space="preserve"> </w:t>
      </w:r>
      <w:r>
        <w:rPr>
          <w:sz w:val="24"/>
        </w:rPr>
        <w:t>переменными»,</w:t>
      </w:r>
      <w:r>
        <w:rPr>
          <w:spacing w:val="12"/>
          <w:sz w:val="24"/>
        </w:rPr>
        <w:t xml:space="preserve"> </w:t>
      </w:r>
      <w:r>
        <w:rPr>
          <w:sz w:val="24"/>
        </w:rPr>
        <w:t>коэффициенты</w:t>
      </w:r>
      <w:r>
        <w:rPr>
          <w:spacing w:val="8"/>
          <w:sz w:val="24"/>
        </w:rPr>
        <w:t xml:space="preserve"> </w:t>
      </w:r>
      <w:r>
        <w:rPr>
          <w:sz w:val="24"/>
        </w:rPr>
        <w:t>многочлена,</w:t>
      </w:r>
    </w:p>
    <w:p w:rsidR="002F6ED5" w:rsidRDefault="00CB38D1">
      <w:pPr>
        <w:pStyle w:val="a3"/>
        <w:spacing w:before="3" w:line="276" w:lineRule="exact"/>
        <w:ind w:firstLine="0"/>
      </w:pPr>
      <w:r>
        <w:t>«стандартная</w:t>
      </w:r>
      <w:r>
        <w:rPr>
          <w:spacing w:val="-2"/>
        </w:rPr>
        <w:t xml:space="preserve"> </w:t>
      </w:r>
      <w:r>
        <w:t>запись</w:t>
      </w:r>
      <w:r>
        <w:rPr>
          <w:spacing w:val="-5"/>
        </w:rPr>
        <w:t xml:space="preserve"> </w:t>
      </w:r>
      <w:r>
        <w:t>многочлена»,</w:t>
      </w:r>
      <w:r>
        <w:rPr>
          <w:spacing w:val="1"/>
        </w:rPr>
        <w:t xml:space="preserve"> </w:t>
      </w:r>
      <w:r>
        <w:t>степень</w:t>
      </w:r>
      <w:r>
        <w:rPr>
          <w:spacing w:val="-9"/>
        </w:rPr>
        <w:t xml:space="preserve"> </w:t>
      </w:r>
      <w:r>
        <w:t>одночлена</w:t>
      </w:r>
      <w:r>
        <w:rPr>
          <w:spacing w:val="-7"/>
        </w:rPr>
        <w:t xml:space="preserve"> </w:t>
      </w:r>
      <w:r>
        <w:t>и многочлена;</w:t>
      </w:r>
    </w:p>
    <w:p w:rsidR="002F6ED5" w:rsidRDefault="00CB38D1">
      <w:pPr>
        <w:pStyle w:val="a4"/>
        <w:numPr>
          <w:ilvl w:val="1"/>
          <w:numId w:val="164"/>
        </w:numPr>
        <w:tabs>
          <w:tab w:val="left" w:pos="1814"/>
        </w:tabs>
        <w:spacing w:before="2" w:line="237" w:lineRule="auto"/>
        <w:ind w:right="415" w:firstLine="710"/>
        <w:rPr>
          <w:sz w:val="24"/>
        </w:rPr>
      </w:pPr>
      <w:r>
        <w:rPr>
          <w:sz w:val="24"/>
        </w:rPr>
        <w:t>свободно</w:t>
      </w:r>
      <w:r>
        <w:rPr>
          <w:spacing w:val="1"/>
          <w:sz w:val="24"/>
        </w:rPr>
        <w:t xml:space="preserve"> </w:t>
      </w:r>
      <w:r>
        <w:rPr>
          <w:sz w:val="24"/>
        </w:rPr>
        <w:t>владеть</w:t>
      </w:r>
      <w:r>
        <w:rPr>
          <w:spacing w:val="1"/>
          <w:sz w:val="24"/>
        </w:rPr>
        <w:t xml:space="preserve"> </w:t>
      </w:r>
      <w:r>
        <w:rPr>
          <w:sz w:val="24"/>
        </w:rPr>
        <w:t>приемами</w:t>
      </w:r>
      <w:r>
        <w:rPr>
          <w:spacing w:val="1"/>
          <w:sz w:val="24"/>
        </w:rPr>
        <w:t xml:space="preserve"> </w:t>
      </w:r>
      <w:r>
        <w:rPr>
          <w:sz w:val="24"/>
        </w:rPr>
        <w:t>преобразования</w:t>
      </w:r>
      <w:r>
        <w:rPr>
          <w:spacing w:val="1"/>
          <w:sz w:val="24"/>
        </w:rPr>
        <w:t xml:space="preserve"> </w:t>
      </w:r>
      <w:r>
        <w:rPr>
          <w:sz w:val="24"/>
        </w:rPr>
        <w:t>целых</w:t>
      </w:r>
      <w:r>
        <w:rPr>
          <w:spacing w:val="1"/>
          <w:sz w:val="24"/>
        </w:rPr>
        <w:t xml:space="preserve"> </w:t>
      </w:r>
      <w:r>
        <w:rPr>
          <w:sz w:val="24"/>
        </w:rPr>
        <w:t>и</w:t>
      </w:r>
      <w:r>
        <w:rPr>
          <w:spacing w:val="1"/>
          <w:sz w:val="24"/>
        </w:rPr>
        <w:t xml:space="preserve"> </w:t>
      </w:r>
      <w:r>
        <w:rPr>
          <w:sz w:val="24"/>
        </w:rPr>
        <w:t>дробно-рациональных</w:t>
      </w:r>
      <w:r>
        <w:rPr>
          <w:spacing w:val="1"/>
          <w:sz w:val="24"/>
        </w:rPr>
        <w:t xml:space="preserve"> </w:t>
      </w:r>
      <w:r>
        <w:rPr>
          <w:sz w:val="24"/>
        </w:rPr>
        <w:t>выражений;</w:t>
      </w:r>
    </w:p>
    <w:p w:rsidR="002F6ED5" w:rsidRDefault="00CB38D1">
      <w:pPr>
        <w:pStyle w:val="a4"/>
        <w:numPr>
          <w:ilvl w:val="1"/>
          <w:numId w:val="164"/>
        </w:numPr>
        <w:tabs>
          <w:tab w:val="left" w:pos="1814"/>
        </w:tabs>
        <w:spacing w:before="7" w:line="237" w:lineRule="auto"/>
        <w:ind w:right="419" w:firstLine="710"/>
        <w:rPr>
          <w:sz w:val="24"/>
        </w:rPr>
      </w:pPr>
      <w:r>
        <w:rPr>
          <w:sz w:val="24"/>
        </w:rPr>
        <w:t>выполнять</w:t>
      </w:r>
      <w:r>
        <w:rPr>
          <w:spacing w:val="1"/>
          <w:sz w:val="24"/>
        </w:rPr>
        <w:t xml:space="preserve"> </w:t>
      </w:r>
      <w:r>
        <w:rPr>
          <w:sz w:val="24"/>
        </w:rPr>
        <w:t>разложение</w:t>
      </w:r>
      <w:r>
        <w:rPr>
          <w:spacing w:val="1"/>
          <w:sz w:val="24"/>
        </w:rPr>
        <w:t xml:space="preserve"> </w:t>
      </w:r>
      <w:r>
        <w:rPr>
          <w:sz w:val="24"/>
        </w:rPr>
        <w:t>многочленов</w:t>
      </w:r>
      <w:r>
        <w:rPr>
          <w:spacing w:val="1"/>
          <w:sz w:val="24"/>
        </w:rPr>
        <w:t xml:space="preserve"> </w:t>
      </w:r>
      <w:r>
        <w:rPr>
          <w:sz w:val="24"/>
        </w:rPr>
        <w:t>на</w:t>
      </w:r>
      <w:r>
        <w:rPr>
          <w:spacing w:val="1"/>
          <w:sz w:val="24"/>
        </w:rPr>
        <w:t xml:space="preserve"> </w:t>
      </w:r>
      <w:r>
        <w:rPr>
          <w:sz w:val="24"/>
        </w:rPr>
        <w:t>множители</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комбинаций</w:t>
      </w:r>
      <w:r>
        <w:rPr>
          <w:spacing w:val="3"/>
          <w:sz w:val="24"/>
        </w:rPr>
        <w:t xml:space="preserve"> </w:t>
      </w:r>
      <w:r>
        <w:rPr>
          <w:sz w:val="24"/>
        </w:rPr>
        <w:t>различных</w:t>
      </w:r>
      <w:r>
        <w:rPr>
          <w:spacing w:val="-3"/>
          <w:sz w:val="24"/>
        </w:rPr>
        <w:t xml:space="preserve"> </w:t>
      </w:r>
      <w:r>
        <w:rPr>
          <w:sz w:val="24"/>
        </w:rPr>
        <w:t>приемов;</w:t>
      </w:r>
    </w:p>
    <w:p w:rsidR="002F6ED5" w:rsidRDefault="00CB38D1">
      <w:pPr>
        <w:pStyle w:val="a4"/>
        <w:numPr>
          <w:ilvl w:val="1"/>
          <w:numId w:val="164"/>
        </w:numPr>
        <w:tabs>
          <w:tab w:val="left" w:pos="1814"/>
        </w:tabs>
        <w:ind w:right="413" w:firstLine="710"/>
        <w:rPr>
          <w:sz w:val="24"/>
        </w:rPr>
      </w:pPr>
      <w:r>
        <w:rPr>
          <w:sz w:val="24"/>
        </w:rPr>
        <w:t>использовать</w:t>
      </w:r>
      <w:r>
        <w:rPr>
          <w:spacing w:val="1"/>
          <w:sz w:val="24"/>
        </w:rPr>
        <w:t xml:space="preserve"> </w:t>
      </w:r>
      <w:r>
        <w:rPr>
          <w:sz w:val="24"/>
        </w:rPr>
        <w:t>теорему</w:t>
      </w:r>
      <w:r>
        <w:rPr>
          <w:spacing w:val="1"/>
          <w:sz w:val="24"/>
        </w:rPr>
        <w:t xml:space="preserve"> </w:t>
      </w:r>
      <w:r>
        <w:rPr>
          <w:sz w:val="24"/>
        </w:rPr>
        <w:t>Виета</w:t>
      </w:r>
      <w:r>
        <w:rPr>
          <w:spacing w:val="1"/>
          <w:sz w:val="24"/>
        </w:rPr>
        <w:t xml:space="preserve"> </w:t>
      </w:r>
      <w:r>
        <w:rPr>
          <w:sz w:val="24"/>
        </w:rPr>
        <w:t>и</w:t>
      </w:r>
      <w:r>
        <w:rPr>
          <w:spacing w:val="1"/>
          <w:sz w:val="24"/>
        </w:rPr>
        <w:t xml:space="preserve"> </w:t>
      </w:r>
      <w:r>
        <w:rPr>
          <w:sz w:val="24"/>
        </w:rPr>
        <w:t>теорему,</w:t>
      </w:r>
      <w:r>
        <w:rPr>
          <w:spacing w:val="1"/>
          <w:sz w:val="24"/>
        </w:rPr>
        <w:t xml:space="preserve"> </w:t>
      </w:r>
      <w:r>
        <w:rPr>
          <w:sz w:val="24"/>
        </w:rPr>
        <w:t>обратную</w:t>
      </w:r>
      <w:r>
        <w:rPr>
          <w:spacing w:val="1"/>
          <w:sz w:val="24"/>
        </w:rPr>
        <w:t xml:space="preserve"> </w:t>
      </w:r>
      <w:r>
        <w:rPr>
          <w:sz w:val="24"/>
        </w:rPr>
        <w:t>теореме</w:t>
      </w:r>
      <w:r>
        <w:rPr>
          <w:spacing w:val="1"/>
          <w:sz w:val="24"/>
        </w:rPr>
        <w:t xml:space="preserve"> </w:t>
      </w:r>
      <w:r>
        <w:rPr>
          <w:sz w:val="24"/>
        </w:rPr>
        <w:t>Виета,</w:t>
      </w:r>
      <w:r>
        <w:rPr>
          <w:spacing w:val="1"/>
          <w:sz w:val="24"/>
        </w:rPr>
        <w:t xml:space="preserve"> </w:t>
      </w:r>
      <w:r>
        <w:rPr>
          <w:sz w:val="24"/>
        </w:rPr>
        <w:t>для</w:t>
      </w:r>
      <w:r>
        <w:rPr>
          <w:spacing w:val="1"/>
          <w:sz w:val="24"/>
        </w:rPr>
        <w:t xml:space="preserve"> </w:t>
      </w:r>
      <w:r>
        <w:rPr>
          <w:sz w:val="24"/>
        </w:rPr>
        <w:t>поиска</w:t>
      </w:r>
      <w:r>
        <w:rPr>
          <w:spacing w:val="-57"/>
          <w:sz w:val="24"/>
        </w:rPr>
        <w:t xml:space="preserve"> </w:t>
      </w:r>
      <w:r>
        <w:rPr>
          <w:sz w:val="24"/>
        </w:rPr>
        <w:t>корней квадратного трехчлена и для решения задач, в том числе задач с параметрами на</w:t>
      </w:r>
      <w:r>
        <w:rPr>
          <w:spacing w:val="1"/>
          <w:sz w:val="24"/>
        </w:rPr>
        <w:t xml:space="preserve"> </w:t>
      </w:r>
      <w:r>
        <w:rPr>
          <w:sz w:val="24"/>
        </w:rPr>
        <w:t>основе</w:t>
      </w:r>
      <w:r>
        <w:rPr>
          <w:spacing w:val="-5"/>
          <w:sz w:val="24"/>
        </w:rPr>
        <w:t xml:space="preserve"> </w:t>
      </w:r>
      <w:r>
        <w:rPr>
          <w:sz w:val="24"/>
        </w:rPr>
        <w:t>квадратного</w:t>
      </w:r>
      <w:r>
        <w:rPr>
          <w:spacing w:val="2"/>
          <w:sz w:val="24"/>
        </w:rPr>
        <w:t xml:space="preserve"> </w:t>
      </w:r>
      <w:r>
        <w:rPr>
          <w:sz w:val="24"/>
        </w:rPr>
        <w:t>трехчлена;</w:t>
      </w:r>
    </w:p>
    <w:p w:rsidR="002F6ED5" w:rsidRDefault="00CB38D1">
      <w:pPr>
        <w:pStyle w:val="a4"/>
        <w:numPr>
          <w:ilvl w:val="1"/>
          <w:numId w:val="164"/>
        </w:numPr>
        <w:tabs>
          <w:tab w:val="left" w:pos="1814"/>
        </w:tabs>
        <w:spacing w:line="293" w:lineRule="exact"/>
        <w:ind w:left="1813" w:hanging="423"/>
        <w:rPr>
          <w:sz w:val="24"/>
        </w:rPr>
      </w:pPr>
      <w:r>
        <w:rPr>
          <w:sz w:val="24"/>
        </w:rPr>
        <w:t>выполнять</w:t>
      </w:r>
      <w:r>
        <w:rPr>
          <w:spacing w:val="2"/>
          <w:sz w:val="24"/>
        </w:rPr>
        <w:t xml:space="preserve"> </w:t>
      </w:r>
      <w:r>
        <w:rPr>
          <w:sz w:val="24"/>
        </w:rPr>
        <w:t>деление</w:t>
      </w:r>
      <w:r>
        <w:rPr>
          <w:spacing w:val="-5"/>
          <w:sz w:val="24"/>
        </w:rPr>
        <w:t xml:space="preserve"> </w:t>
      </w:r>
      <w:r>
        <w:rPr>
          <w:sz w:val="24"/>
        </w:rPr>
        <w:t>многочлена</w:t>
      </w:r>
      <w:r>
        <w:rPr>
          <w:spacing w:val="-5"/>
          <w:sz w:val="24"/>
        </w:rPr>
        <w:t xml:space="preserve"> </w:t>
      </w:r>
      <w:r>
        <w:rPr>
          <w:sz w:val="24"/>
        </w:rPr>
        <w:t>на</w:t>
      </w:r>
      <w:r>
        <w:rPr>
          <w:spacing w:val="-4"/>
          <w:sz w:val="24"/>
        </w:rPr>
        <w:t xml:space="preserve"> </w:t>
      </w:r>
      <w:r>
        <w:rPr>
          <w:sz w:val="24"/>
        </w:rPr>
        <w:t>многочлен</w:t>
      </w:r>
      <w:r>
        <w:rPr>
          <w:spacing w:val="-3"/>
          <w:sz w:val="24"/>
        </w:rPr>
        <w:t xml:space="preserve"> </w:t>
      </w:r>
      <w:r>
        <w:rPr>
          <w:sz w:val="24"/>
        </w:rPr>
        <w:t>с</w:t>
      </w:r>
      <w:r>
        <w:rPr>
          <w:spacing w:val="-5"/>
          <w:sz w:val="24"/>
        </w:rPr>
        <w:t xml:space="preserve"> </w:t>
      </w:r>
      <w:r>
        <w:rPr>
          <w:sz w:val="24"/>
        </w:rPr>
        <w:t>остатком;</w:t>
      </w:r>
    </w:p>
    <w:p w:rsidR="002F6ED5" w:rsidRDefault="00CB38D1">
      <w:pPr>
        <w:pStyle w:val="a4"/>
        <w:numPr>
          <w:ilvl w:val="1"/>
          <w:numId w:val="164"/>
        </w:numPr>
        <w:tabs>
          <w:tab w:val="left" w:pos="1814"/>
        </w:tabs>
        <w:spacing w:line="293" w:lineRule="exact"/>
        <w:ind w:left="1813" w:hanging="423"/>
        <w:rPr>
          <w:sz w:val="24"/>
        </w:rPr>
      </w:pPr>
      <w:r>
        <w:rPr>
          <w:sz w:val="24"/>
        </w:rPr>
        <w:t>доказывать</w:t>
      </w:r>
      <w:r>
        <w:rPr>
          <w:spacing w:val="-4"/>
          <w:sz w:val="24"/>
        </w:rPr>
        <w:t xml:space="preserve"> </w:t>
      </w:r>
      <w:r>
        <w:rPr>
          <w:sz w:val="24"/>
        </w:rPr>
        <w:t>свойства</w:t>
      </w:r>
      <w:r>
        <w:rPr>
          <w:spacing w:val="-2"/>
          <w:sz w:val="24"/>
        </w:rPr>
        <w:t xml:space="preserve"> </w:t>
      </w:r>
      <w:r>
        <w:rPr>
          <w:sz w:val="24"/>
        </w:rPr>
        <w:t>квадратных</w:t>
      </w:r>
      <w:r>
        <w:rPr>
          <w:spacing w:val="-6"/>
          <w:sz w:val="24"/>
        </w:rPr>
        <w:t xml:space="preserve"> </w:t>
      </w:r>
      <w:r>
        <w:rPr>
          <w:sz w:val="24"/>
        </w:rPr>
        <w:t>корней и</w:t>
      </w:r>
      <w:r>
        <w:rPr>
          <w:spacing w:val="-4"/>
          <w:sz w:val="24"/>
        </w:rPr>
        <w:t xml:space="preserve"> </w:t>
      </w:r>
      <w:r>
        <w:rPr>
          <w:sz w:val="24"/>
        </w:rPr>
        <w:t>корней степени</w:t>
      </w:r>
      <w:r>
        <w:rPr>
          <w:spacing w:val="7"/>
          <w:sz w:val="24"/>
        </w:rPr>
        <w:t xml:space="preserve"> </w:t>
      </w:r>
      <w:r>
        <w:rPr>
          <w:i/>
          <w:sz w:val="24"/>
        </w:rPr>
        <w:t>n</w:t>
      </w:r>
      <w:r>
        <w:rPr>
          <w:sz w:val="24"/>
        </w:rPr>
        <w:t>;</w:t>
      </w:r>
    </w:p>
    <w:p w:rsidR="002F6ED5" w:rsidRDefault="00CB38D1">
      <w:pPr>
        <w:pStyle w:val="a4"/>
        <w:numPr>
          <w:ilvl w:val="1"/>
          <w:numId w:val="164"/>
        </w:numPr>
        <w:tabs>
          <w:tab w:val="left" w:pos="1814"/>
        </w:tabs>
        <w:spacing w:before="6" w:line="237" w:lineRule="auto"/>
        <w:ind w:right="421" w:firstLine="710"/>
        <w:rPr>
          <w:sz w:val="24"/>
        </w:rPr>
      </w:pPr>
      <w:r>
        <w:rPr>
          <w:sz w:val="24"/>
        </w:rPr>
        <w:t>выполнять</w:t>
      </w:r>
      <w:r>
        <w:rPr>
          <w:spacing w:val="1"/>
          <w:sz w:val="24"/>
        </w:rPr>
        <w:t xml:space="preserve"> </w:t>
      </w:r>
      <w:r>
        <w:rPr>
          <w:sz w:val="24"/>
        </w:rPr>
        <w:t>преобразования</w:t>
      </w:r>
      <w:r>
        <w:rPr>
          <w:spacing w:val="1"/>
          <w:sz w:val="24"/>
        </w:rPr>
        <w:t xml:space="preserve"> </w:t>
      </w:r>
      <w:r>
        <w:rPr>
          <w:sz w:val="24"/>
        </w:rPr>
        <w:t>выражений,</w:t>
      </w:r>
      <w:r>
        <w:rPr>
          <w:spacing w:val="1"/>
          <w:sz w:val="24"/>
        </w:rPr>
        <w:t xml:space="preserve"> </w:t>
      </w:r>
      <w:r>
        <w:rPr>
          <w:sz w:val="24"/>
        </w:rPr>
        <w:t>содержащих</w:t>
      </w:r>
      <w:r>
        <w:rPr>
          <w:spacing w:val="1"/>
          <w:sz w:val="24"/>
        </w:rPr>
        <w:t xml:space="preserve"> </w:t>
      </w:r>
      <w:r>
        <w:rPr>
          <w:sz w:val="24"/>
        </w:rPr>
        <w:t>квадратные</w:t>
      </w:r>
      <w:r>
        <w:rPr>
          <w:spacing w:val="1"/>
          <w:sz w:val="24"/>
        </w:rPr>
        <w:t xml:space="preserve"> </w:t>
      </w:r>
      <w:r>
        <w:rPr>
          <w:sz w:val="24"/>
        </w:rPr>
        <w:t>корни,</w:t>
      </w:r>
      <w:r>
        <w:rPr>
          <w:spacing w:val="1"/>
          <w:sz w:val="24"/>
        </w:rPr>
        <w:t xml:space="preserve"> </w:t>
      </w:r>
      <w:r>
        <w:rPr>
          <w:sz w:val="24"/>
        </w:rPr>
        <w:t>корни</w:t>
      </w:r>
      <w:r>
        <w:rPr>
          <w:spacing w:val="1"/>
          <w:sz w:val="24"/>
        </w:rPr>
        <w:t xml:space="preserve"> </w:t>
      </w:r>
      <w:r>
        <w:rPr>
          <w:sz w:val="24"/>
        </w:rPr>
        <w:t>степени</w:t>
      </w:r>
      <w:r>
        <w:rPr>
          <w:spacing w:val="3"/>
          <w:sz w:val="24"/>
        </w:rPr>
        <w:t xml:space="preserve"> </w:t>
      </w:r>
      <w:r>
        <w:rPr>
          <w:i/>
          <w:sz w:val="24"/>
        </w:rPr>
        <w:t>n</w:t>
      </w:r>
      <w:r>
        <w:rPr>
          <w:sz w:val="24"/>
        </w:rPr>
        <w:t>;</w:t>
      </w:r>
    </w:p>
    <w:p w:rsidR="002F6ED5" w:rsidRDefault="00CB38D1">
      <w:pPr>
        <w:pStyle w:val="a4"/>
        <w:numPr>
          <w:ilvl w:val="1"/>
          <w:numId w:val="164"/>
        </w:numPr>
        <w:tabs>
          <w:tab w:val="left" w:pos="1814"/>
        </w:tabs>
        <w:spacing w:line="292" w:lineRule="exact"/>
        <w:ind w:left="1813" w:hanging="423"/>
        <w:rPr>
          <w:sz w:val="24"/>
        </w:rPr>
      </w:pPr>
      <w:r>
        <w:rPr>
          <w:sz w:val="24"/>
        </w:rPr>
        <w:t>свободно</w:t>
      </w:r>
      <w:r>
        <w:rPr>
          <w:spacing w:val="55"/>
          <w:sz w:val="24"/>
        </w:rPr>
        <w:t xml:space="preserve"> </w:t>
      </w:r>
      <w:r>
        <w:rPr>
          <w:sz w:val="24"/>
        </w:rPr>
        <w:t>оперировать</w:t>
      </w:r>
      <w:r>
        <w:rPr>
          <w:spacing w:val="112"/>
          <w:sz w:val="24"/>
        </w:rPr>
        <w:t xml:space="preserve"> </w:t>
      </w:r>
      <w:r>
        <w:rPr>
          <w:sz w:val="24"/>
        </w:rPr>
        <w:t>понятиями</w:t>
      </w:r>
      <w:r>
        <w:rPr>
          <w:spacing w:val="111"/>
          <w:sz w:val="24"/>
        </w:rPr>
        <w:t xml:space="preserve"> </w:t>
      </w:r>
      <w:r>
        <w:rPr>
          <w:sz w:val="24"/>
        </w:rPr>
        <w:t>«тождество»,</w:t>
      </w:r>
      <w:r>
        <w:rPr>
          <w:spacing w:val="118"/>
          <w:sz w:val="24"/>
        </w:rPr>
        <w:t xml:space="preserve"> </w:t>
      </w:r>
      <w:r>
        <w:rPr>
          <w:sz w:val="24"/>
        </w:rPr>
        <w:t>«тождество</w:t>
      </w:r>
      <w:r>
        <w:rPr>
          <w:spacing w:val="114"/>
          <w:sz w:val="24"/>
        </w:rPr>
        <w:t xml:space="preserve"> </w:t>
      </w:r>
      <w:r>
        <w:rPr>
          <w:sz w:val="24"/>
        </w:rPr>
        <w:t>на</w:t>
      </w:r>
      <w:r>
        <w:rPr>
          <w:spacing w:val="114"/>
          <w:sz w:val="24"/>
        </w:rPr>
        <w:t xml:space="preserve"> </w:t>
      </w:r>
      <w:r>
        <w:rPr>
          <w:sz w:val="24"/>
        </w:rPr>
        <w:t>множестве»,</w:t>
      </w:r>
    </w:p>
    <w:p w:rsidR="002F6ED5" w:rsidRDefault="00CB38D1">
      <w:pPr>
        <w:pStyle w:val="a3"/>
        <w:spacing w:line="274" w:lineRule="exact"/>
        <w:ind w:firstLine="0"/>
      </w:pPr>
      <w:r>
        <w:t>«тождественное</w:t>
      </w:r>
      <w:r>
        <w:rPr>
          <w:spacing w:val="-6"/>
        </w:rPr>
        <w:t xml:space="preserve"> </w:t>
      </w:r>
      <w:r>
        <w:t>преобразование»;</w:t>
      </w:r>
    </w:p>
    <w:p w:rsidR="002F6ED5" w:rsidRDefault="002F6ED5">
      <w:pPr>
        <w:spacing w:line="274" w:lineRule="exact"/>
        <w:sectPr w:rsidR="002F6ED5">
          <w:type w:val="continuous"/>
          <w:pgSz w:w="11900" w:h="16840"/>
          <w:pgMar w:top="1340" w:right="420" w:bottom="280" w:left="760" w:header="720" w:footer="720" w:gutter="0"/>
          <w:cols w:space="720"/>
        </w:sectPr>
      </w:pPr>
    </w:p>
    <w:p w:rsidR="002F6ED5" w:rsidRDefault="00CB38D1">
      <w:pPr>
        <w:pStyle w:val="a4"/>
        <w:numPr>
          <w:ilvl w:val="1"/>
          <w:numId w:val="164"/>
        </w:numPr>
        <w:tabs>
          <w:tab w:val="left" w:pos="1813"/>
          <w:tab w:val="left" w:pos="1814"/>
          <w:tab w:val="left" w:pos="3458"/>
          <w:tab w:val="left" w:pos="5084"/>
          <w:tab w:val="left" w:pos="7252"/>
          <w:tab w:val="left" w:pos="9017"/>
        </w:tabs>
        <w:spacing w:before="86" w:line="264" w:lineRule="auto"/>
        <w:ind w:right="419" w:firstLine="710"/>
        <w:jc w:val="left"/>
        <w:rPr>
          <w:sz w:val="24"/>
        </w:rPr>
      </w:pPr>
      <w:r>
        <w:rPr>
          <w:sz w:val="24"/>
        </w:rPr>
        <w:lastRenderedPageBreak/>
        <w:t>выполнять</w:t>
      </w:r>
      <w:r>
        <w:rPr>
          <w:sz w:val="24"/>
        </w:rPr>
        <w:tab/>
        <w:t>различные</w:t>
      </w:r>
      <w:r>
        <w:rPr>
          <w:sz w:val="24"/>
        </w:rPr>
        <w:tab/>
        <w:t>преобразования</w:t>
      </w:r>
      <w:r>
        <w:rPr>
          <w:sz w:val="24"/>
        </w:rPr>
        <w:tab/>
        <w:t>выражений,</w:t>
      </w:r>
      <w:r>
        <w:rPr>
          <w:sz w:val="24"/>
        </w:rPr>
        <w:tab/>
      </w:r>
      <w:r>
        <w:rPr>
          <w:spacing w:val="-1"/>
          <w:sz w:val="24"/>
        </w:rPr>
        <w:t>содержащих</w:t>
      </w:r>
      <w:r>
        <w:rPr>
          <w:spacing w:val="-57"/>
          <w:sz w:val="24"/>
        </w:rPr>
        <w:t xml:space="preserve"> </w:t>
      </w:r>
      <w:r>
        <w:rPr>
          <w:spacing w:val="-1"/>
          <w:sz w:val="24"/>
        </w:rPr>
        <w:t>модули.</w:t>
      </w:r>
      <w:r>
        <w:rPr>
          <w:spacing w:val="-58"/>
          <w:sz w:val="24"/>
        </w:rPr>
        <w:t xml:space="preserve"> </w:t>
      </w:r>
      <w:r>
        <w:rPr>
          <w:noProof/>
          <w:spacing w:val="2"/>
          <w:sz w:val="24"/>
          <w:lang w:eastAsia="ru-RU"/>
        </w:rPr>
        <w:drawing>
          <wp:inline distT="0" distB="0" distL="0" distR="0">
            <wp:extent cx="733425" cy="24352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733425" cy="243522"/>
                    </a:xfrm>
                    <a:prstGeom prst="rect">
                      <a:avLst/>
                    </a:prstGeom>
                  </pic:spPr>
                </pic:pic>
              </a:graphicData>
            </a:graphic>
          </wp:inline>
        </w:drawing>
      </w:r>
    </w:p>
    <w:p w:rsidR="002F6ED5" w:rsidRDefault="00CB38D1">
      <w:pPr>
        <w:pStyle w:val="Heading1"/>
        <w:spacing w:line="239"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3"/>
          <w:tab w:val="left" w:pos="1814"/>
        </w:tabs>
        <w:spacing w:before="3" w:line="237" w:lineRule="auto"/>
        <w:ind w:right="421" w:firstLine="710"/>
        <w:jc w:val="left"/>
        <w:rPr>
          <w:sz w:val="24"/>
        </w:rPr>
      </w:pPr>
      <w:r>
        <w:rPr>
          <w:sz w:val="24"/>
        </w:rPr>
        <w:t>выполнять</w:t>
      </w:r>
      <w:r>
        <w:rPr>
          <w:spacing w:val="2"/>
          <w:sz w:val="24"/>
        </w:rPr>
        <w:t xml:space="preserve"> </w:t>
      </w:r>
      <w:r>
        <w:rPr>
          <w:sz w:val="24"/>
        </w:rPr>
        <w:t>преобразования</w:t>
      </w:r>
      <w:r>
        <w:rPr>
          <w:spacing w:val="58"/>
          <w:sz w:val="24"/>
        </w:rPr>
        <w:t xml:space="preserve"> </w:t>
      </w:r>
      <w:r>
        <w:rPr>
          <w:sz w:val="24"/>
        </w:rPr>
        <w:t>и  действия</w:t>
      </w:r>
      <w:r>
        <w:rPr>
          <w:spacing w:val="59"/>
          <w:sz w:val="24"/>
        </w:rPr>
        <w:t xml:space="preserve"> </w:t>
      </w:r>
      <w:r>
        <w:rPr>
          <w:sz w:val="24"/>
        </w:rPr>
        <w:t>с</w:t>
      </w:r>
      <w:r>
        <w:rPr>
          <w:spacing w:val="3"/>
          <w:sz w:val="24"/>
        </w:rPr>
        <w:t xml:space="preserve"> </w:t>
      </w:r>
      <w:r>
        <w:rPr>
          <w:sz w:val="24"/>
        </w:rPr>
        <w:t>буквенными</w:t>
      </w:r>
      <w:r>
        <w:rPr>
          <w:spacing w:val="59"/>
          <w:sz w:val="24"/>
        </w:rPr>
        <w:t xml:space="preserve"> </w:t>
      </w:r>
      <w:r>
        <w:rPr>
          <w:sz w:val="24"/>
        </w:rPr>
        <w:t>выражениями,</w:t>
      </w:r>
      <w:r>
        <w:rPr>
          <w:spacing w:val="1"/>
          <w:sz w:val="24"/>
        </w:rPr>
        <w:t xml:space="preserve"> </w:t>
      </w:r>
      <w:r>
        <w:rPr>
          <w:sz w:val="24"/>
        </w:rPr>
        <w:t>числовые</w:t>
      </w:r>
      <w:r>
        <w:rPr>
          <w:spacing w:val="-57"/>
          <w:sz w:val="24"/>
        </w:rPr>
        <w:t xml:space="preserve"> </w:t>
      </w:r>
      <w:r>
        <w:rPr>
          <w:sz w:val="24"/>
        </w:rPr>
        <w:t>коэффициенты</w:t>
      </w:r>
      <w:r>
        <w:rPr>
          <w:spacing w:val="3"/>
          <w:sz w:val="24"/>
        </w:rPr>
        <w:t xml:space="preserve"> </w:t>
      </w:r>
      <w:r>
        <w:rPr>
          <w:sz w:val="24"/>
        </w:rPr>
        <w:t>которых</w:t>
      </w:r>
      <w:r>
        <w:rPr>
          <w:spacing w:val="-3"/>
          <w:sz w:val="24"/>
        </w:rPr>
        <w:t xml:space="preserve"> </w:t>
      </w:r>
      <w:r>
        <w:rPr>
          <w:sz w:val="24"/>
        </w:rPr>
        <w:t>записаны</w:t>
      </w:r>
      <w:r>
        <w:rPr>
          <w:spacing w:val="-2"/>
          <w:sz w:val="24"/>
        </w:rPr>
        <w:t xml:space="preserve"> </w:t>
      </w:r>
      <w:r>
        <w:rPr>
          <w:sz w:val="24"/>
        </w:rPr>
        <w:t>в</w:t>
      </w:r>
      <w:r>
        <w:rPr>
          <w:spacing w:val="3"/>
          <w:sz w:val="24"/>
        </w:rPr>
        <w:t xml:space="preserve"> </w:t>
      </w:r>
      <w:r>
        <w:rPr>
          <w:sz w:val="24"/>
        </w:rPr>
        <w:t>стандартном</w:t>
      </w:r>
      <w:r>
        <w:rPr>
          <w:spacing w:val="2"/>
          <w:sz w:val="24"/>
        </w:rPr>
        <w:t xml:space="preserve"> </w:t>
      </w:r>
      <w:r>
        <w:rPr>
          <w:sz w:val="24"/>
        </w:rPr>
        <w:t>виде;</w:t>
      </w:r>
    </w:p>
    <w:p w:rsidR="002F6ED5" w:rsidRDefault="00CB38D1">
      <w:pPr>
        <w:pStyle w:val="a4"/>
        <w:numPr>
          <w:ilvl w:val="1"/>
          <w:numId w:val="164"/>
        </w:numPr>
        <w:tabs>
          <w:tab w:val="left" w:pos="1813"/>
          <w:tab w:val="left" w:pos="1814"/>
        </w:tabs>
        <w:spacing w:before="2" w:line="237" w:lineRule="auto"/>
        <w:ind w:right="425" w:firstLine="710"/>
        <w:jc w:val="left"/>
        <w:rPr>
          <w:sz w:val="24"/>
        </w:rPr>
      </w:pPr>
      <w:r>
        <w:rPr>
          <w:sz w:val="24"/>
        </w:rPr>
        <w:t>выполнять</w:t>
      </w:r>
      <w:r>
        <w:rPr>
          <w:spacing w:val="21"/>
          <w:sz w:val="24"/>
        </w:rPr>
        <w:t xml:space="preserve"> </w:t>
      </w:r>
      <w:r>
        <w:rPr>
          <w:sz w:val="24"/>
        </w:rPr>
        <w:t>преобразования</w:t>
      </w:r>
      <w:r>
        <w:rPr>
          <w:spacing w:val="21"/>
          <w:sz w:val="24"/>
        </w:rPr>
        <w:t xml:space="preserve"> </w:t>
      </w:r>
      <w:r>
        <w:rPr>
          <w:sz w:val="24"/>
        </w:rPr>
        <w:t>рациональных</w:t>
      </w:r>
      <w:r>
        <w:rPr>
          <w:spacing w:val="16"/>
          <w:sz w:val="24"/>
        </w:rPr>
        <w:t xml:space="preserve"> </w:t>
      </w:r>
      <w:r>
        <w:rPr>
          <w:sz w:val="24"/>
        </w:rPr>
        <w:t>выражений</w:t>
      </w:r>
      <w:r>
        <w:rPr>
          <w:spacing w:val="18"/>
          <w:sz w:val="24"/>
        </w:rPr>
        <w:t xml:space="preserve"> </w:t>
      </w:r>
      <w:r>
        <w:rPr>
          <w:sz w:val="24"/>
        </w:rPr>
        <w:t>при</w:t>
      </w:r>
      <w:r>
        <w:rPr>
          <w:spacing w:val="21"/>
          <w:sz w:val="24"/>
        </w:rPr>
        <w:t xml:space="preserve"> </w:t>
      </w:r>
      <w:r>
        <w:rPr>
          <w:sz w:val="24"/>
        </w:rPr>
        <w:t>решении</w:t>
      </w:r>
      <w:r>
        <w:rPr>
          <w:spacing w:val="17"/>
          <w:sz w:val="24"/>
        </w:rPr>
        <w:t xml:space="preserve"> </w:t>
      </w:r>
      <w:r>
        <w:rPr>
          <w:sz w:val="24"/>
        </w:rPr>
        <w:t>задач</w:t>
      </w:r>
      <w:r>
        <w:rPr>
          <w:spacing w:val="20"/>
          <w:sz w:val="24"/>
        </w:rPr>
        <w:t xml:space="preserve"> </w:t>
      </w:r>
      <w:r>
        <w:rPr>
          <w:sz w:val="24"/>
        </w:rPr>
        <w:t>других</w:t>
      </w:r>
      <w:r>
        <w:rPr>
          <w:spacing w:val="-57"/>
          <w:sz w:val="24"/>
        </w:rPr>
        <w:t xml:space="preserve"> </w:t>
      </w:r>
      <w:r>
        <w:rPr>
          <w:sz w:val="24"/>
        </w:rPr>
        <w:t>учебных</w:t>
      </w:r>
      <w:r>
        <w:rPr>
          <w:spacing w:val="-4"/>
          <w:sz w:val="24"/>
        </w:rPr>
        <w:t xml:space="preserve"> </w:t>
      </w:r>
      <w:r>
        <w:rPr>
          <w:sz w:val="24"/>
        </w:rPr>
        <w:t>предметов;</w:t>
      </w:r>
    </w:p>
    <w:p w:rsidR="002F6ED5" w:rsidRDefault="00CB38D1">
      <w:pPr>
        <w:pStyle w:val="a4"/>
        <w:numPr>
          <w:ilvl w:val="1"/>
          <w:numId w:val="164"/>
        </w:numPr>
        <w:tabs>
          <w:tab w:val="left" w:pos="1813"/>
          <w:tab w:val="left" w:pos="1814"/>
        </w:tabs>
        <w:spacing w:before="7" w:line="237" w:lineRule="auto"/>
        <w:ind w:right="414" w:firstLine="710"/>
        <w:jc w:val="left"/>
        <w:rPr>
          <w:sz w:val="24"/>
        </w:rPr>
      </w:pPr>
      <w:r>
        <w:rPr>
          <w:sz w:val="24"/>
        </w:rPr>
        <w:t>выполнять</w:t>
      </w:r>
      <w:r>
        <w:rPr>
          <w:spacing w:val="16"/>
          <w:sz w:val="24"/>
        </w:rPr>
        <w:t xml:space="preserve"> </w:t>
      </w:r>
      <w:r>
        <w:rPr>
          <w:sz w:val="24"/>
        </w:rPr>
        <w:t>проверку</w:t>
      </w:r>
      <w:r>
        <w:rPr>
          <w:spacing w:val="5"/>
          <w:sz w:val="24"/>
        </w:rPr>
        <w:t xml:space="preserve"> </w:t>
      </w:r>
      <w:r>
        <w:rPr>
          <w:sz w:val="24"/>
        </w:rPr>
        <w:t>правдоподобия</w:t>
      </w:r>
      <w:r>
        <w:rPr>
          <w:spacing w:val="14"/>
          <w:sz w:val="24"/>
        </w:rPr>
        <w:t xml:space="preserve"> </w:t>
      </w:r>
      <w:r>
        <w:rPr>
          <w:sz w:val="24"/>
        </w:rPr>
        <w:t>физических</w:t>
      </w:r>
      <w:r>
        <w:rPr>
          <w:spacing w:val="9"/>
          <w:sz w:val="24"/>
        </w:rPr>
        <w:t xml:space="preserve"> </w:t>
      </w:r>
      <w:r>
        <w:rPr>
          <w:sz w:val="24"/>
        </w:rPr>
        <w:t>и</w:t>
      </w:r>
      <w:r>
        <w:rPr>
          <w:spacing w:val="16"/>
          <w:sz w:val="24"/>
        </w:rPr>
        <w:t xml:space="preserve"> </w:t>
      </w:r>
      <w:r>
        <w:rPr>
          <w:sz w:val="24"/>
        </w:rPr>
        <w:t>химических</w:t>
      </w:r>
      <w:r>
        <w:rPr>
          <w:spacing w:val="9"/>
          <w:sz w:val="24"/>
        </w:rPr>
        <w:t xml:space="preserve"> </w:t>
      </w:r>
      <w:r>
        <w:rPr>
          <w:sz w:val="24"/>
        </w:rPr>
        <w:t>формул</w:t>
      </w:r>
      <w:r>
        <w:rPr>
          <w:spacing w:val="15"/>
          <w:sz w:val="24"/>
        </w:rPr>
        <w:t xml:space="preserve"> </w:t>
      </w:r>
      <w:r>
        <w:rPr>
          <w:sz w:val="24"/>
        </w:rPr>
        <w:t>на</w:t>
      </w:r>
      <w:r>
        <w:rPr>
          <w:spacing w:val="13"/>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размерностей</w:t>
      </w:r>
      <w:r>
        <w:rPr>
          <w:spacing w:val="2"/>
          <w:sz w:val="24"/>
        </w:rPr>
        <w:t xml:space="preserve"> </w:t>
      </w:r>
      <w:r>
        <w:rPr>
          <w:sz w:val="24"/>
        </w:rPr>
        <w:t>и</w:t>
      </w:r>
      <w:r>
        <w:rPr>
          <w:spacing w:val="-2"/>
          <w:sz w:val="24"/>
        </w:rPr>
        <w:t xml:space="preserve"> </w:t>
      </w:r>
      <w:r>
        <w:rPr>
          <w:sz w:val="24"/>
        </w:rPr>
        <w:t>валентностей.</w:t>
      </w:r>
    </w:p>
    <w:p w:rsidR="002F6ED5" w:rsidRDefault="00CB38D1">
      <w:pPr>
        <w:pStyle w:val="Heading1"/>
        <w:spacing w:before="3" w:line="276" w:lineRule="exact"/>
        <w:ind w:left="680"/>
        <w:jc w:val="left"/>
      </w:pPr>
      <w:r>
        <w:t>Уравнения</w:t>
      </w:r>
      <w:r>
        <w:rPr>
          <w:spacing w:val="-5"/>
        </w:rPr>
        <w:t xml:space="preserve"> </w:t>
      </w:r>
      <w:r>
        <w:t>и</w:t>
      </w:r>
      <w:r>
        <w:rPr>
          <w:spacing w:val="-1"/>
        </w:rPr>
        <w:t xml:space="preserve"> </w:t>
      </w:r>
      <w:r>
        <w:t>неравенства</w:t>
      </w:r>
    </w:p>
    <w:p w:rsidR="002F6ED5" w:rsidRDefault="00CB38D1">
      <w:pPr>
        <w:pStyle w:val="a4"/>
        <w:numPr>
          <w:ilvl w:val="1"/>
          <w:numId w:val="164"/>
        </w:numPr>
        <w:tabs>
          <w:tab w:val="left" w:pos="1814"/>
        </w:tabs>
        <w:ind w:right="419"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равносильные</w:t>
      </w:r>
      <w:r>
        <w:rPr>
          <w:spacing w:val="1"/>
          <w:sz w:val="24"/>
        </w:rPr>
        <w:t xml:space="preserve"> </w:t>
      </w:r>
      <w:r>
        <w:rPr>
          <w:sz w:val="24"/>
        </w:rPr>
        <w:t>уравнения и неравенства, уравнение, являющееся следствием другого уравнения, уравнения,</w:t>
      </w:r>
      <w:r>
        <w:rPr>
          <w:spacing w:val="1"/>
          <w:sz w:val="24"/>
        </w:rPr>
        <w:t xml:space="preserve"> </w:t>
      </w:r>
      <w:r>
        <w:rPr>
          <w:sz w:val="24"/>
        </w:rPr>
        <w:t>равносильные</w:t>
      </w:r>
      <w:r>
        <w:rPr>
          <w:spacing w:val="-5"/>
          <w:sz w:val="24"/>
        </w:rPr>
        <w:t xml:space="preserve"> </w:t>
      </w:r>
      <w:r>
        <w:rPr>
          <w:sz w:val="24"/>
        </w:rPr>
        <w:t>на</w:t>
      </w:r>
      <w:r>
        <w:rPr>
          <w:spacing w:val="-5"/>
          <w:sz w:val="24"/>
        </w:rPr>
        <w:t xml:space="preserve"> </w:t>
      </w:r>
      <w:r>
        <w:rPr>
          <w:sz w:val="24"/>
        </w:rPr>
        <w:t>множестве,</w:t>
      </w:r>
      <w:r>
        <w:rPr>
          <w:spacing w:val="4"/>
          <w:sz w:val="24"/>
        </w:rPr>
        <w:t xml:space="preserve"> </w:t>
      </w:r>
      <w:r>
        <w:rPr>
          <w:sz w:val="24"/>
        </w:rPr>
        <w:t>равносильные преобразования</w:t>
      </w:r>
      <w:r>
        <w:rPr>
          <w:spacing w:val="-4"/>
          <w:sz w:val="24"/>
        </w:rPr>
        <w:t xml:space="preserve"> </w:t>
      </w:r>
      <w:r>
        <w:rPr>
          <w:sz w:val="24"/>
        </w:rPr>
        <w:t>уравнений;</w:t>
      </w:r>
    </w:p>
    <w:p w:rsidR="002F6ED5" w:rsidRDefault="00CB38D1">
      <w:pPr>
        <w:pStyle w:val="a4"/>
        <w:numPr>
          <w:ilvl w:val="1"/>
          <w:numId w:val="164"/>
        </w:numPr>
        <w:tabs>
          <w:tab w:val="left" w:pos="1814"/>
        </w:tabs>
        <w:spacing w:before="1" w:line="237" w:lineRule="auto"/>
        <w:ind w:right="419" w:firstLine="710"/>
        <w:rPr>
          <w:sz w:val="24"/>
        </w:rPr>
      </w:pPr>
      <w:r>
        <w:rPr>
          <w:sz w:val="24"/>
        </w:rPr>
        <w:t>решать разные виды уравнений и неравенств и их систем, в том числе некоторые</w:t>
      </w:r>
      <w:r>
        <w:rPr>
          <w:spacing w:val="1"/>
          <w:sz w:val="24"/>
        </w:rPr>
        <w:t xml:space="preserve"> </w:t>
      </w:r>
      <w:r>
        <w:rPr>
          <w:sz w:val="24"/>
        </w:rPr>
        <w:t>уравнения</w:t>
      </w:r>
      <w:r>
        <w:rPr>
          <w:spacing w:val="1"/>
          <w:sz w:val="24"/>
        </w:rPr>
        <w:t xml:space="preserve"> </w:t>
      </w:r>
      <w:r>
        <w:rPr>
          <w:sz w:val="24"/>
        </w:rPr>
        <w:t>3</w:t>
      </w:r>
      <w:r>
        <w:rPr>
          <w:spacing w:val="1"/>
          <w:sz w:val="24"/>
        </w:rPr>
        <w:t xml:space="preserve"> </w:t>
      </w:r>
      <w:r>
        <w:rPr>
          <w:sz w:val="24"/>
        </w:rPr>
        <w:t>и</w:t>
      </w:r>
      <w:r>
        <w:rPr>
          <w:spacing w:val="-3"/>
          <w:sz w:val="24"/>
        </w:rPr>
        <w:t xml:space="preserve"> </w:t>
      </w:r>
      <w:r>
        <w:rPr>
          <w:sz w:val="24"/>
        </w:rPr>
        <w:t>4</w:t>
      </w:r>
      <w:r>
        <w:rPr>
          <w:spacing w:val="2"/>
          <w:sz w:val="24"/>
        </w:rPr>
        <w:t xml:space="preserve"> </w:t>
      </w:r>
      <w:r>
        <w:rPr>
          <w:sz w:val="24"/>
        </w:rPr>
        <w:t>степеней,</w:t>
      </w:r>
      <w:r>
        <w:rPr>
          <w:spacing w:val="3"/>
          <w:sz w:val="24"/>
        </w:rPr>
        <w:t xml:space="preserve"> </w:t>
      </w:r>
      <w:r>
        <w:rPr>
          <w:sz w:val="24"/>
        </w:rPr>
        <w:t>дробно-рациональные и</w:t>
      </w:r>
      <w:r>
        <w:rPr>
          <w:spacing w:val="3"/>
          <w:sz w:val="24"/>
        </w:rPr>
        <w:t xml:space="preserve"> </w:t>
      </w:r>
      <w:r>
        <w:rPr>
          <w:sz w:val="24"/>
        </w:rPr>
        <w:t>иррациональные;</w:t>
      </w:r>
    </w:p>
    <w:p w:rsidR="002F6ED5" w:rsidRDefault="00CB38D1">
      <w:pPr>
        <w:pStyle w:val="a4"/>
        <w:numPr>
          <w:ilvl w:val="1"/>
          <w:numId w:val="164"/>
        </w:numPr>
        <w:tabs>
          <w:tab w:val="left" w:pos="1814"/>
        </w:tabs>
        <w:spacing w:before="5" w:line="293" w:lineRule="exact"/>
        <w:ind w:left="1813" w:hanging="423"/>
        <w:rPr>
          <w:sz w:val="24"/>
        </w:rPr>
      </w:pPr>
      <w:r>
        <w:rPr>
          <w:sz w:val="24"/>
        </w:rPr>
        <w:t>знать</w:t>
      </w:r>
      <w:r>
        <w:rPr>
          <w:spacing w:val="-1"/>
          <w:sz w:val="24"/>
        </w:rPr>
        <w:t xml:space="preserve"> </w:t>
      </w:r>
      <w:r>
        <w:rPr>
          <w:sz w:val="24"/>
        </w:rPr>
        <w:t>теорему</w:t>
      </w:r>
      <w:r>
        <w:rPr>
          <w:spacing w:val="-11"/>
          <w:sz w:val="24"/>
        </w:rPr>
        <w:t xml:space="preserve"> </w:t>
      </w:r>
      <w:r>
        <w:rPr>
          <w:sz w:val="24"/>
        </w:rPr>
        <w:t>Виета</w:t>
      </w:r>
      <w:r>
        <w:rPr>
          <w:spacing w:val="-2"/>
          <w:sz w:val="24"/>
        </w:rPr>
        <w:t xml:space="preserve"> </w:t>
      </w:r>
      <w:r>
        <w:rPr>
          <w:sz w:val="24"/>
        </w:rPr>
        <w:t>для</w:t>
      </w:r>
      <w:r>
        <w:rPr>
          <w:spacing w:val="3"/>
          <w:sz w:val="24"/>
        </w:rPr>
        <w:t xml:space="preserve"> </w:t>
      </w:r>
      <w:r>
        <w:rPr>
          <w:sz w:val="24"/>
        </w:rPr>
        <w:t>уравнений степени</w:t>
      </w:r>
      <w:r>
        <w:rPr>
          <w:spacing w:val="-6"/>
          <w:sz w:val="24"/>
        </w:rPr>
        <w:t xml:space="preserve"> </w:t>
      </w:r>
      <w:r>
        <w:rPr>
          <w:sz w:val="24"/>
        </w:rPr>
        <w:t>выше</w:t>
      </w:r>
      <w:r>
        <w:rPr>
          <w:spacing w:val="-2"/>
          <w:sz w:val="24"/>
        </w:rPr>
        <w:t xml:space="preserve"> </w:t>
      </w:r>
      <w:r>
        <w:rPr>
          <w:sz w:val="24"/>
        </w:rPr>
        <w:t>второй;</w:t>
      </w:r>
    </w:p>
    <w:p w:rsidR="002F6ED5" w:rsidRDefault="00CB38D1">
      <w:pPr>
        <w:pStyle w:val="a4"/>
        <w:numPr>
          <w:ilvl w:val="1"/>
          <w:numId w:val="164"/>
        </w:numPr>
        <w:tabs>
          <w:tab w:val="left" w:pos="1813"/>
          <w:tab w:val="left" w:pos="1814"/>
        </w:tabs>
        <w:spacing w:before="1" w:line="237" w:lineRule="auto"/>
        <w:ind w:right="417" w:firstLine="710"/>
        <w:jc w:val="left"/>
        <w:rPr>
          <w:sz w:val="24"/>
        </w:rPr>
      </w:pPr>
      <w:r>
        <w:rPr>
          <w:sz w:val="24"/>
        </w:rPr>
        <w:t>понимать</w:t>
      </w:r>
      <w:r>
        <w:rPr>
          <w:spacing w:val="19"/>
          <w:sz w:val="24"/>
        </w:rPr>
        <w:t xml:space="preserve"> </w:t>
      </w:r>
      <w:r>
        <w:rPr>
          <w:sz w:val="24"/>
        </w:rPr>
        <w:t>смысл</w:t>
      </w:r>
      <w:r>
        <w:rPr>
          <w:spacing w:val="25"/>
          <w:sz w:val="24"/>
        </w:rPr>
        <w:t xml:space="preserve"> </w:t>
      </w:r>
      <w:r>
        <w:rPr>
          <w:sz w:val="24"/>
        </w:rPr>
        <w:t>теорем</w:t>
      </w:r>
      <w:r>
        <w:rPr>
          <w:spacing w:val="14"/>
          <w:sz w:val="24"/>
        </w:rPr>
        <w:t xml:space="preserve"> </w:t>
      </w:r>
      <w:r>
        <w:rPr>
          <w:sz w:val="24"/>
        </w:rPr>
        <w:t>о</w:t>
      </w:r>
      <w:r>
        <w:rPr>
          <w:spacing w:val="26"/>
          <w:sz w:val="24"/>
        </w:rPr>
        <w:t xml:space="preserve"> </w:t>
      </w:r>
      <w:r>
        <w:rPr>
          <w:sz w:val="24"/>
        </w:rPr>
        <w:t>равносильных</w:t>
      </w:r>
      <w:r>
        <w:rPr>
          <w:spacing w:val="17"/>
          <w:sz w:val="24"/>
        </w:rPr>
        <w:t xml:space="preserve"> </w:t>
      </w:r>
      <w:r>
        <w:rPr>
          <w:sz w:val="24"/>
        </w:rPr>
        <w:t>и</w:t>
      </w:r>
      <w:r>
        <w:rPr>
          <w:spacing w:val="18"/>
          <w:sz w:val="24"/>
        </w:rPr>
        <w:t xml:space="preserve"> </w:t>
      </w:r>
      <w:r>
        <w:rPr>
          <w:sz w:val="24"/>
        </w:rPr>
        <w:t>неравносильных</w:t>
      </w:r>
      <w:r>
        <w:rPr>
          <w:spacing w:val="17"/>
          <w:sz w:val="24"/>
        </w:rPr>
        <w:t xml:space="preserve"> </w:t>
      </w:r>
      <w:r>
        <w:rPr>
          <w:sz w:val="24"/>
        </w:rPr>
        <w:t>преобразованиях</w:t>
      </w:r>
      <w:r>
        <w:rPr>
          <w:spacing w:val="-57"/>
          <w:sz w:val="24"/>
        </w:rPr>
        <w:t xml:space="preserve"> </w:t>
      </w:r>
      <w:r>
        <w:rPr>
          <w:sz w:val="24"/>
        </w:rPr>
        <w:t>уравнений</w:t>
      </w:r>
      <w:r>
        <w:rPr>
          <w:spacing w:val="2"/>
          <w:sz w:val="24"/>
        </w:rPr>
        <w:t xml:space="preserve"> </w:t>
      </w:r>
      <w:r>
        <w:rPr>
          <w:sz w:val="24"/>
        </w:rPr>
        <w:t>и</w:t>
      </w:r>
      <w:r>
        <w:rPr>
          <w:spacing w:val="3"/>
          <w:sz w:val="24"/>
        </w:rPr>
        <w:t xml:space="preserve"> </w:t>
      </w:r>
      <w:r>
        <w:rPr>
          <w:sz w:val="24"/>
        </w:rPr>
        <w:t>уметь</w:t>
      </w:r>
      <w:r>
        <w:rPr>
          <w:spacing w:val="3"/>
          <w:sz w:val="24"/>
        </w:rPr>
        <w:t xml:space="preserve"> </w:t>
      </w:r>
      <w:r>
        <w:rPr>
          <w:sz w:val="24"/>
        </w:rPr>
        <w:t>их</w:t>
      </w:r>
      <w:r>
        <w:rPr>
          <w:spacing w:val="-3"/>
          <w:sz w:val="24"/>
        </w:rPr>
        <w:t xml:space="preserve"> </w:t>
      </w:r>
      <w:r>
        <w:rPr>
          <w:sz w:val="24"/>
        </w:rPr>
        <w:t>доказывать;</w:t>
      </w:r>
    </w:p>
    <w:p w:rsidR="002F6ED5" w:rsidRDefault="00CB38D1">
      <w:pPr>
        <w:pStyle w:val="a4"/>
        <w:numPr>
          <w:ilvl w:val="1"/>
          <w:numId w:val="164"/>
        </w:numPr>
        <w:tabs>
          <w:tab w:val="left" w:pos="1813"/>
          <w:tab w:val="left" w:pos="1814"/>
        </w:tabs>
        <w:spacing w:before="3" w:line="237" w:lineRule="auto"/>
        <w:ind w:right="432" w:firstLine="710"/>
        <w:jc w:val="left"/>
        <w:rPr>
          <w:sz w:val="24"/>
        </w:rPr>
      </w:pPr>
      <w:r>
        <w:rPr>
          <w:sz w:val="24"/>
        </w:rPr>
        <w:t>владеть</w:t>
      </w:r>
      <w:r>
        <w:rPr>
          <w:spacing w:val="41"/>
          <w:sz w:val="24"/>
        </w:rPr>
        <w:t xml:space="preserve"> </w:t>
      </w:r>
      <w:r>
        <w:rPr>
          <w:sz w:val="24"/>
        </w:rPr>
        <w:t>разными</w:t>
      </w:r>
      <w:r>
        <w:rPr>
          <w:spacing w:val="37"/>
          <w:sz w:val="24"/>
        </w:rPr>
        <w:t xml:space="preserve"> </w:t>
      </w:r>
      <w:r>
        <w:rPr>
          <w:sz w:val="24"/>
        </w:rPr>
        <w:t>методами</w:t>
      </w:r>
      <w:r>
        <w:rPr>
          <w:spacing w:val="42"/>
          <w:sz w:val="24"/>
        </w:rPr>
        <w:t xml:space="preserve"> </w:t>
      </w:r>
      <w:r>
        <w:rPr>
          <w:sz w:val="24"/>
        </w:rPr>
        <w:t>решения</w:t>
      </w:r>
      <w:r>
        <w:rPr>
          <w:spacing w:val="36"/>
          <w:sz w:val="24"/>
        </w:rPr>
        <w:t xml:space="preserve"> </w:t>
      </w:r>
      <w:r>
        <w:rPr>
          <w:sz w:val="24"/>
        </w:rPr>
        <w:t>уравнений,</w:t>
      </w:r>
      <w:r>
        <w:rPr>
          <w:spacing w:val="38"/>
          <w:sz w:val="24"/>
        </w:rPr>
        <w:t xml:space="preserve"> </w:t>
      </w:r>
      <w:r>
        <w:rPr>
          <w:sz w:val="24"/>
        </w:rPr>
        <w:t>неравенств</w:t>
      </w:r>
      <w:r>
        <w:rPr>
          <w:spacing w:val="39"/>
          <w:sz w:val="24"/>
        </w:rPr>
        <w:t xml:space="preserve"> </w:t>
      </w:r>
      <w:r>
        <w:rPr>
          <w:sz w:val="24"/>
        </w:rPr>
        <w:t>и</w:t>
      </w:r>
      <w:r>
        <w:rPr>
          <w:spacing w:val="38"/>
          <w:sz w:val="24"/>
        </w:rPr>
        <w:t xml:space="preserve"> </w:t>
      </w:r>
      <w:r>
        <w:rPr>
          <w:sz w:val="24"/>
        </w:rPr>
        <w:t>их</w:t>
      </w:r>
      <w:r>
        <w:rPr>
          <w:spacing w:val="36"/>
          <w:sz w:val="24"/>
        </w:rPr>
        <w:t xml:space="preserve"> </w:t>
      </w:r>
      <w:r>
        <w:rPr>
          <w:sz w:val="24"/>
        </w:rPr>
        <w:t>систем,</w:t>
      </w:r>
      <w:r>
        <w:rPr>
          <w:spacing w:val="38"/>
          <w:sz w:val="24"/>
        </w:rPr>
        <w:t xml:space="preserve"> </w:t>
      </w:r>
      <w:r>
        <w:rPr>
          <w:sz w:val="24"/>
        </w:rPr>
        <w:t>уметь</w:t>
      </w:r>
      <w:r>
        <w:rPr>
          <w:spacing w:val="-57"/>
          <w:sz w:val="24"/>
        </w:rPr>
        <w:t xml:space="preserve"> </w:t>
      </w:r>
      <w:r>
        <w:rPr>
          <w:sz w:val="24"/>
        </w:rPr>
        <w:t>выбирать</w:t>
      </w:r>
      <w:r>
        <w:rPr>
          <w:spacing w:val="-2"/>
          <w:sz w:val="24"/>
        </w:rPr>
        <w:t xml:space="preserve"> </w:t>
      </w:r>
      <w:r>
        <w:rPr>
          <w:sz w:val="24"/>
        </w:rPr>
        <w:t>метод решения</w:t>
      </w:r>
      <w:r>
        <w:rPr>
          <w:spacing w:val="-3"/>
          <w:sz w:val="24"/>
        </w:rPr>
        <w:t xml:space="preserve"> </w:t>
      </w:r>
      <w:r>
        <w:rPr>
          <w:sz w:val="24"/>
        </w:rPr>
        <w:t>и</w:t>
      </w:r>
      <w:r>
        <w:rPr>
          <w:spacing w:val="-7"/>
          <w:sz w:val="24"/>
        </w:rPr>
        <w:t xml:space="preserve"> </w:t>
      </w:r>
      <w:r>
        <w:rPr>
          <w:sz w:val="24"/>
        </w:rPr>
        <w:t>обосновывать</w:t>
      </w:r>
      <w:r>
        <w:rPr>
          <w:spacing w:val="2"/>
          <w:sz w:val="24"/>
        </w:rPr>
        <w:t xml:space="preserve"> </w:t>
      </w:r>
      <w:r>
        <w:rPr>
          <w:sz w:val="24"/>
        </w:rPr>
        <w:t>свой</w:t>
      </w:r>
      <w:r>
        <w:rPr>
          <w:spacing w:val="-2"/>
          <w:sz w:val="24"/>
        </w:rPr>
        <w:t xml:space="preserve"> </w:t>
      </w:r>
      <w:r>
        <w:rPr>
          <w:sz w:val="24"/>
        </w:rPr>
        <w:t>выбор;</w:t>
      </w:r>
    </w:p>
    <w:p w:rsidR="002F6ED5" w:rsidRDefault="00CB38D1">
      <w:pPr>
        <w:pStyle w:val="a4"/>
        <w:numPr>
          <w:ilvl w:val="1"/>
          <w:numId w:val="164"/>
        </w:numPr>
        <w:tabs>
          <w:tab w:val="left" w:pos="1813"/>
          <w:tab w:val="left" w:pos="1814"/>
        </w:tabs>
        <w:spacing w:before="7" w:line="237" w:lineRule="auto"/>
        <w:ind w:right="410" w:firstLine="710"/>
        <w:jc w:val="left"/>
        <w:rPr>
          <w:sz w:val="24"/>
        </w:rPr>
      </w:pPr>
      <w:r>
        <w:rPr>
          <w:sz w:val="24"/>
        </w:rPr>
        <w:t>использовать</w:t>
      </w:r>
      <w:r>
        <w:rPr>
          <w:spacing w:val="48"/>
          <w:sz w:val="24"/>
        </w:rPr>
        <w:t xml:space="preserve"> </w:t>
      </w:r>
      <w:r>
        <w:rPr>
          <w:sz w:val="24"/>
        </w:rPr>
        <w:t>метод</w:t>
      </w:r>
      <w:r>
        <w:rPr>
          <w:spacing w:val="55"/>
          <w:sz w:val="24"/>
        </w:rPr>
        <w:t xml:space="preserve"> </w:t>
      </w:r>
      <w:r>
        <w:rPr>
          <w:sz w:val="24"/>
        </w:rPr>
        <w:t>интервалов</w:t>
      </w:r>
      <w:r>
        <w:rPr>
          <w:spacing w:val="54"/>
          <w:sz w:val="24"/>
        </w:rPr>
        <w:t xml:space="preserve"> </w:t>
      </w:r>
      <w:r>
        <w:rPr>
          <w:sz w:val="24"/>
        </w:rPr>
        <w:t>для</w:t>
      </w:r>
      <w:r>
        <w:rPr>
          <w:spacing w:val="53"/>
          <w:sz w:val="24"/>
        </w:rPr>
        <w:t xml:space="preserve"> </w:t>
      </w:r>
      <w:r>
        <w:rPr>
          <w:sz w:val="24"/>
        </w:rPr>
        <w:t>решения</w:t>
      </w:r>
      <w:r>
        <w:rPr>
          <w:spacing w:val="51"/>
          <w:sz w:val="24"/>
        </w:rPr>
        <w:t xml:space="preserve"> </w:t>
      </w:r>
      <w:r>
        <w:rPr>
          <w:sz w:val="24"/>
        </w:rPr>
        <w:t>неравенств,</w:t>
      </w:r>
      <w:r>
        <w:rPr>
          <w:spacing w:val="55"/>
          <w:sz w:val="24"/>
        </w:rPr>
        <w:t xml:space="preserve"> </w:t>
      </w:r>
      <w:r>
        <w:rPr>
          <w:sz w:val="24"/>
        </w:rPr>
        <w:t>в</w:t>
      </w:r>
      <w:r>
        <w:rPr>
          <w:spacing w:val="54"/>
          <w:sz w:val="24"/>
        </w:rPr>
        <w:t xml:space="preserve"> </w:t>
      </w:r>
      <w:r>
        <w:rPr>
          <w:sz w:val="24"/>
        </w:rPr>
        <w:t>том</w:t>
      </w:r>
      <w:r>
        <w:rPr>
          <w:spacing w:val="53"/>
          <w:sz w:val="24"/>
        </w:rPr>
        <w:t xml:space="preserve"> </w:t>
      </w:r>
      <w:r>
        <w:rPr>
          <w:sz w:val="24"/>
        </w:rPr>
        <w:t>числе</w:t>
      </w:r>
      <w:r>
        <w:rPr>
          <w:spacing w:val="57"/>
          <w:sz w:val="24"/>
        </w:rPr>
        <w:t xml:space="preserve"> </w:t>
      </w:r>
      <w:r>
        <w:rPr>
          <w:sz w:val="24"/>
        </w:rPr>
        <w:t>дробно-</w:t>
      </w:r>
      <w:r>
        <w:rPr>
          <w:spacing w:val="-57"/>
          <w:sz w:val="24"/>
        </w:rPr>
        <w:t xml:space="preserve"> </w:t>
      </w:r>
      <w:r>
        <w:rPr>
          <w:sz w:val="24"/>
        </w:rPr>
        <w:t>рациональных</w:t>
      </w:r>
      <w:r>
        <w:rPr>
          <w:spacing w:val="-4"/>
          <w:sz w:val="24"/>
        </w:rPr>
        <w:t xml:space="preserve"> </w:t>
      </w:r>
      <w:r>
        <w:rPr>
          <w:sz w:val="24"/>
        </w:rPr>
        <w:t>и</w:t>
      </w:r>
      <w:r>
        <w:rPr>
          <w:spacing w:val="-2"/>
          <w:sz w:val="24"/>
        </w:rPr>
        <w:t xml:space="preserve"> </w:t>
      </w:r>
      <w:r>
        <w:rPr>
          <w:sz w:val="24"/>
        </w:rPr>
        <w:t>включающих</w:t>
      </w:r>
      <w:r>
        <w:rPr>
          <w:spacing w:val="-4"/>
          <w:sz w:val="24"/>
        </w:rPr>
        <w:t xml:space="preserve"> </w:t>
      </w:r>
      <w:r>
        <w:rPr>
          <w:sz w:val="24"/>
        </w:rPr>
        <w:t>в</w:t>
      </w:r>
      <w:r>
        <w:rPr>
          <w:spacing w:val="3"/>
          <w:sz w:val="24"/>
        </w:rPr>
        <w:t xml:space="preserve"> </w:t>
      </w:r>
      <w:r>
        <w:rPr>
          <w:sz w:val="24"/>
        </w:rPr>
        <w:t>себя</w:t>
      </w:r>
      <w:r>
        <w:rPr>
          <w:spacing w:val="2"/>
          <w:sz w:val="24"/>
        </w:rPr>
        <w:t xml:space="preserve"> </w:t>
      </w:r>
      <w:r>
        <w:rPr>
          <w:sz w:val="24"/>
        </w:rPr>
        <w:t>иррациональные выражения;</w:t>
      </w:r>
    </w:p>
    <w:p w:rsidR="002F6ED5" w:rsidRDefault="00CB38D1">
      <w:pPr>
        <w:pStyle w:val="a4"/>
        <w:numPr>
          <w:ilvl w:val="1"/>
          <w:numId w:val="164"/>
        </w:numPr>
        <w:tabs>
          <w:tab w:val="left" w:pos="1813"/>
          <w:tab w:val="left" w:pos="1814"/>
        </w:tabs>
        <w:ind w:right="424" w:firstLine="710"/>
        <w:jc w:val="left"/>
        <w:rPr>
          <w:sz w:val="24"/>
        </w:rPr>
      </w:pPr>
      <w:r>
        <w:rPr>
          <w:sz w:val="24"/>
        </w:rPr>
        <w:t>решать</w:t>
      </w:r>
      <w:r>
        <w:rPr>
          <w:spacing w:val="56"/>
          <w:sz w:val="24"/>
        </w:rPr>
        <w:t xml:space="preserve"> </w:t>
      </w:r>
      <w:r>
        <w:rPr>
          <w:sz w:val="24"/>
        </w:rPr>
        <w:t>алгебраические</w:t>
      </w:r>
      <w:r>
        <w:rPr>
          <w:spacing w:val="58"/>
          <w:sz w:val="24"/>
        </w:rPr>
        <w:t xml:space="preserve"> </w:t>
      </w:r>
      <w:r>
        <w:rPr>
          <w:sz w:val="24"/>
        </w:rPr>
        <w:t>уравнения</w:t>
      </w:r>
      <w:r>
        <w:rPr>
          <w:spacing w:val="54"/>
          <w:sz w:val="24"/>
        </w:rPr>
        <w:t xml:space="preserve"> </w:t>
      </w:r>
      <w:r>
        <w:rPr>
          <w:sz w:val="24"/>
        </w:rPr>
        <w:t>и</w:t>
      </w:r>
      <w:r>
        <w:rPr>
          <w:spacing w:val="52"/>
          <w:sz w:val="24"/>
        </w:rPr>
        <w:t xml:space="preserve"> </w:t>
      </w:r>
      <w:r>
        <w:rPr>
          <w:sz w:val="24"/>
        </w:rPr>
        <w:t>неравенства</w:t>
      </w:r>
      <w:r>
        <w:rPr>
          <w:spacing w:val="53"/>
          <w:sz w:val="24"/>
        </w:rPr>
        <w:t xml:space="preserve"> </w:t>
      </w:r>
      <w:r>
        <w:rPr>
          <w:sz w:val="24"/>
        </w:rPr>
        <w:t>и</w:t>
      </w:r>
      <w:r>
        <w:rPr>
          <w:spacing w:val="51"/>
          <w:sz w:val="24"/>
        </w:rPr>
        <w:t xml:space="preserve"> </w:t>
      </w:r>
      <w:r>
        <w:rPr>
          <w:sz w:val="24"/>
        </w:rPr>
        <w:t>их</w:t>
      </w:r>
      <w:r>
        <w:rPr>
          <w:spacing w:val="50"/>
          <w:sz w:val="24"/>
        </w:rPr>
        <w:t xml:space="preserve"> </w:t>
      </w:r>
      <w:r>
        <w:rPr>
          <w:sz w:val="24"/>
        </w:rPr>
        <w:t>системы</w:t>
      </w:r>
      <w:r>
        <w:rPr>
          <w:spacing w:val="56"/>
          <w:sz w:val="24"/>
        </w:rPr>
        <w:t xml:space="preserve"> </w:t>
      </w:r>
      <w:r>
        <w:rPr>
          <w:sz w:val="24"/>
        </w:rPr>
        <w:t>с</w:t>
      </w:r>
      <w:r>
        <w:rPr>
          <w:spacing w:val="50"/>
          <w:sz w:val="24"/>
        </w:rPr>
        <w:t xml:space="preserve"> </w:t>
      </w:r>
      <w:r>
        <w:rPr>
          <w:sz w:val="24"/>
        </w:rPr>
        <w:t>параметрами</w:t>
      </w:r>
      <w:r>
        <w:rPr>
          <w:spacing w:val="-57"/>
          <w:sz w:val="24"/>
        </w:rPr>
        <w:t xml:space="preserve"> </w:t>
      </w:r>
      <w:r>
        <w:rPr>
          <w:sz w:val="24"/>
        </w:rPr>
        <w:t>алгебраическим</w:t>
      </w:r>
      <w:r>
        <w:rPr>
          <w:spacing w:val="2"/>
          <w:sz w:val="24"/>
        </w:rPr>
        <w:t xml:space="preserve"> </w:t>
      </w:r>
      <w:r>
        <w:rPr>
          <w:sz w:val="24"/>
        </w:rPr>
        <w:t>и</w:t>
      </w:r>
      <w:r>
        <w:rPr>
          <w:spacing w:val="3"/>
          <w:sz w:val="24"/>
        </w:rPr>
        <w:t xml:space="preserve"> </w:t>
      </w:r>
      <w:r>
        <w:rPr>
          <w:sz w:val="24"/>
        </w:rPr>
        <w:t>графическим</w:t>
      </w:r>
      <w:r>
        <w:rPr>
          <w:spacing w:val="-1"/>
          <w:sz w:val="24"/>
        </w:rPr>
        <w:t xml:space="preserve"> </w:t>
      </w:r>
      <w:r>
        <w:rPr>
          <w:sz w:val="24"/>
        </w:rPr>
        <w:t>методами;</w:t>
      </w:r>
    </w:p>
    <w:p w:rsidR="002F6ED5" w:rsidRDefault="00CB38D1">
      <w:pPr>
        <w:pStyle w:val="a4"/>
        <w:numPr>
          <w:ilvl w:val="1"/>
          <w:numId w:val="164"/>
        </w:numPr>
        <w:tabs>
          <w:tab w:val="left" w:pos="1813"/>
          <w:tab w:val="left" w:pos="1814"/>
        </w:tabs>
        <w:spacing w:before="1" w:line="293" w:lineRule="exact"/>
        <w:ind w:left="1813" w:hanging="423"/>
        <w:jc w:val="left"/>
        <w:rPr>
          <w:sz w:val="24"/>
        </w:rPr>
      </w:pPr>
      <w:r>
        <w:rPr>
          <w:sz w:val="24"/>
        </w:rPr>
        <w:t>владеть</w:t>
      </w:r>
      <w:r>
        <w:rPr>
          <w:spacing w:val="-2"/>
          <w:sz w:val="24"/>
        </w:rPr>
        <w:t xml:space="preserve"> </w:t>
      </w:r>
      <w:r>
        <w:rPr>
          <w:sz w:val="24"/>
        </w:rPr>
        <w:t>разными</w:t>
      </w:r>
      <w:r>
        <w:rPr>
          <w:spacing w:val="-6"/>
          <w:sz w:val="24"/>
        </w:rPr>
        <w:t xml:space="preserve"> </w:t>
      </w:r>
      <w:r>
        <w:rPr>
          <w:sz w:val="24"/>
        </w:rPr>
        <w:t>методами</w:t>
      </w:r>
      <w:r>
        <w:rPr>
          <w:spacing w:val="-2"/>
          <w:sz w:val="24"/>
        </w:rPr>
        <w:t xml:space="preserve"> </w:t>
      </w:r>
      <w:r>
        <w:rPr>
          <w:sz w:val="24"/>
        </w:rPr>
        <w:t>доказательства</w:t>
      </w:r>
      <w:r>
        <w:rPr>
          <w:spacing w:val="-3"/>
          <w:sz w:val="24"/>
        </w:rPr>
        <w:t xml:space="preserve"> </w:t>
      </w:r>
      <w:r>
        <w:rPr>
          <w:sz w:val="24"/>
        </w:rPr>
        <w:t>неравенств;</w:t>
      </w:r>
    </w:p>
    <w:p w:rsidR="002F6ED5" w:rsidRDefault="00CB38D1">
      <w:pPr>
        <w:pStyle w:val="a4"/>
        <w:numPr>
          <w:ilvl w:val="1"/>
          <w:numId w:val="164"/>
        </w:numPr>
        <w:tabs>
          <w:tab w:val="left" w:pos="1813"/>
          <w:tab w:val="left" w:pos="1814"/>
        </w:tabs>
        <w:spacing w:line="293" w:lineRule="exact"/>
        <w:ind w:left="1813" w:hanging="423"/>
        <w:jc w:val="left"/>
        <w:rPr>
          <w:sz w:val="24"/>
        </w:rPr>
      </w:pPr>
      <w:r>
        <w:rPr>
          <w:sz w:val="24"/>
        </w:rPr>
        <w:t>решать</w:t>
      </w:r>
      <w:r>
        <w:rPr>
          <w:spacing w:val="-1"/>
          <w:sz w:val="24"/>
        </w:rPr>
        <w:t xml:space="preserve"> </w:t>
      </w:r>
      <w:r>
        <w:rPr>
          <w:sz w:val="24"/>
        </w:rPr>
        <w:t>уравнения</w:t>
      </w:r>
      <w:r>
        <w:rPr>
          <w:spacing w:val="-2"/>
          <w:sz w:val="24"/>
        </w:rPr>
        <w:t xml:space="preserve"> </w:t>
      </w:r>
      <w:r>
        <w:rPr>
          <w:sz w:val="24"/>
        </w:rPr>
        <w:t>в целых</w:t>
      </w:r>
      <w:r>
        <w:rPr>
          <w:spacing w:val="-7"/>
          <w:sz w:val="24"/>
        </w:rPr>
        <w:t xml:space="preserve"> </w:t>
      </w:r>
      <w:r>
        <w:rPr>
          <w:sz w:val="24"/>
        </w:rPr>
        <w:t>числах;</w:t>
      </w:r>
    </w:p>
    <w:p w:rsidR="002F6ED5" w:rsidRDefault="00CB38D1">
      <w:pPr>
        <w:pStyle w:val="a4"/>
        <w:numPr>
          <w:ilvl w:val="1"/>
          <w:numId w:val="164"/>
        </w:numPr>
        <w:tabs>
          <w:tab w:val="left" w:pos="1813"/>
          <w:tab w:val="left" w:pos="1814"/>
        </w:tabs>
        <w:spacing w:before="2" w:line="237" w:lineRule="auto"/>
        <w:ind w:right="422" w:firstLine="710"/>
        <w:jc w:val="left"/>
        <w:rPr>
          <w:sz w:val="24"/>
        </w:rPr>
      </w:pPr>
      <w:r>
        <w:rPr>
          <w:sz w:val="24"/>
        </w:rPr>
        <w:t>изображать</w:t>
      </w:r>
      <w:r>
        <w:rPr>
          <w:spacing w:val="28"/>
          <w:sz w:val="24"/>
        </w:rPr>
        <w:t xml:space="preserve"> </w:t>
      </w:r>
      <w:r>
        <w:rPr>
          <w:sz w:val="24"/>
        </w:rPr>
        <w:t>множества</w:t>
      </w:r>
      <w:r>
        <w:rPr>
          <w:spacing w:val="26"/>
          <w:sz w:val="24"/>
        </w:rPr>
        <w:t xml:space="preserve"> </w:t>
      </w:r>
      <w:r>
        <w:rPr>
          <w:sz w:val="24"/>
        </w:rPr>
        <w:t>на</w:t>
      </w:r>
      <w:r>
        <w:rPr>
          <w:spacing w:val="22"/>
          <w:sz w:val="24"/>
        </w:rPr>
        <w:t xml:space="preserve"> </w:t>
      </w:r>
      <w:r>
        <w:rPr>
          <w:sz w:val="24"/>
        </w:rPr>
        <w:t>плоскости,</w:t>
      </w:r>
      <w:r>
        <w:rPr>
          <w:spacing w:val="24"/>
          <w:sz w:val="24"/>
        </w:rPr>
        <w:t xml:space="preserve"> </w:t>
      </w:r>
      <w:r>
        <w:rPr>
          <w:sz w:val="24"/>
        </w:rPr>
        <w:t>задаваемые</w:t>
      </w:r>
      <w:r>
        <w:rPr>
          <w:spacing w:val="27"/>
          <w:sz w:val="24"/>
        </w:rPr>
        <w:t xml:space="preserve"> </w:t>
      </w:r>
      <w:r>
        <w:rPr>
          <w:sz w:val="24"/>
        </w:rPr>
        <w:t>уравнениями,</w:t>
      </w:r>
      <w:r>
        <w:rPr>
          <w:spacing w:val="24"/>
          <w:sz w:val="24"/>
        </w:rPr>
        <w:t xml:space="preserve"> </w:t>
      </w:r>
      <w:r>
        <w:rPr>
          <w:sz w:val="24"/>
        </w:rPr>
        <w:t>неравенствами</w:t>
      </w:r>
      <w:r>
        <w:rPr>
          <w:spacing w:val="28"/>
          <w:sz w:val="24"/>
        </w:rPr>
        <w:t xml:space="preserve"> </w:t>
      </w:r>
      <w:r>
        <w:rPr>
          <w:sz w:val="24"/>
        </w:rPr>
        <w:t>и</w:t>
      </w:r>
      <w:r>
        <w:rPr>
          <w:spacing w:val="-57"/>
          <w:sz w:val="24"/>
        </w:rPr>
        <w:t xml:space="preserve"> </w:t>
      </w:r>
      <w:r>
        <w:rPr>
          <w:sz w:val="24"/>
        </w:rPr>
        <w:t>их</w:t>
      </w:r>
      <w:r>
        <w:rPr>
          <w:spacing w:val="-3"/>
          <w:sz w:val="24"/>
        </w:rPr>
        <w:t xml:space="preserve"> </w:t>
      </w:r>
      <w:r>
        <w:rPr>
          <w:sz w:val="24"/>
        </w:rPr>
        <w:t>системами.</w:t>
      </w:r>
    </w:p>
    <w:p w:rsidR="002F6ED5" w:rsidRDefault="00CB38D1">
      <w:pPr>
        <w:pStyle w:val="Heading1"/>
        <w:spacing w:before="7"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line="237" w:lineRule="auto"/>
        <w:ind w:right="424" w:firstLine="710"/>
        <w:rPr>
          <w:sz w:val="24"/>
        </w:rPr>
      </w:pPr>
      <w:r>
        <w:rPr>
          <w:sz w:val="24"/>
        </w:rPr>
        <w:t>составлять</w:t>
      </w:r>
      <w:r>
        <w:rPr>
          <w:spacing w:val="1"/>
          <w:sz w:val="24"/>
        </w:rPr>
        <w:t xml:space="preserve"> </w:t>
      </w:r>
      <w:r>
        <w:rPr>
          <w:sz w:val="24"/>
        </w:rPr>
        <w:t>и</w:t>
      </w:r>
      <w:r>
        <w:rPr>
          <w:spacing w:val="1"/>
          <w:sz w:val="24"/>
        </w:rPr>
        <w:t xml:space="preserve"> </w:t>
      </w:r>
      <w:r>
        <w:rPr>
          <w:sz w:val="24"/>
        </w:rPr>
        <w:t>решать</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их</w:t>
      </w:r>
      <w:r>
        <w:rPr>
          <w:spacing w:val="1"/>
          <w:sz w:val="24"/>
        </w:rPr>
        <w:t xml:space="preserve"> </w:t>
      </w:r>
      <w:r>
        <w:rPr>
          <w:sz w:val="24"/>
        </w:rPr>
        <w:t>системы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предметов;</w:t>
      </w:r>
    </w:p>
    <w:p w:rsidR="002F6ED5" w:rsidRDefault="00CB38D1">
      <w:pPr>
        <w:pStyle w:val="a4"/>
        <w:numPr>
          <w:ilvl w:val="1"/>
          <w:numId w:val="164"/>
        </w:numPr>
        <w:tabs>
          <w:tab w:val="left" w:pos="1814"/>
        </w:tabs>
        <w:spacing w:before="7" w:line="237" w:lineRule="auto"/>
        <w:ind w:right="426" w:firstLine="710"/>
        <w:rPr>
          <w:sz w:val="24"/>
        </w:rPr>
      </w:pPr>
      <w:r>
        <w:rPr>
          <w:sz w:val="24"/>
        </w:rPr>
        <w:t>выполнять</w:t>
      </w:r>
      <w:r>
        <w:rPr>
          <w:spacing w:val="1"/>
          <w:sz w:val="24"/>
        </w:rPr>
        <w:t xml:space="preserve"> </w:t>
      </w:r>
      <w:r>
        <w:rPr>
          <w:sz w:val="24"/>
        </w:rPr>
        <w:t>оценку</w:t>
      </w:r>
      <w:r>
        <w:rPr>
          <w:spacing w:val="1"/>
          <w:sz w:val="24"/>
        </w:rPr>
        <w:t xml:space="preserve"> </w:t>
      </w:r>
      <w:r>
        <w:rPr>
          <w:sz w:val="24"/>
        </w:rPr>
        <w:t>правдоподобия</w:t>
      </w:r>
      <w:r>
        <w:rPr>
          <w:spacing w:val="1"/>
          <w:sz w:val="24"/>
        </w:rPr>
        <w:t xml:space="preserve"> </w:t>
      </w:r>
      <w:r>
        <w:rPr>
          <w:sz w:val="24"/>
        </w:rPr>
        <w:t>результатов,</w:t>
      </w:r>
      <w:r>
        <w:rPr>
          <w:spacing w:val="1"/>
          <w:sz w:val="24"/>
        </w:rPr>
        <w:t xml:space="preserve"> </w:t>
      </w:r>
      <w:r>
        <w:rPr>
          <w:sz w:val="24"/>
        </w:rPr>
        <w:t>получаемых</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p>
    <w:p w:rsidR="002F6ED5" w:rsidRDefault="00CB38D1">
      <w:pPr>
        <w:pStyle w:val="a4"/>
        <w:numPr>
          <w:ilvl w:val="1"/>
          <w:numId w:val="164"/>
        </w:numPr>
        <w:tabs>
          <w:tab w:val="left" w:pos="1814"/>
        </w:tabs>
        <w:spacing w:before="8" w:line="237" w:lineRule="auto"/>
        <w:ind w:right="429" w:firstLine="710"/>
        <w:rPr>
          <w:sz w:val="24"/>
        </w:rPr>
      </w:pPr>
      <w:r>
        <w:rPr>
          <w:sz w:val="24"/>
        </w:rPr>
        <w:t>составлять и решать уравнения и неравенства с параметрами при решении задач</w:t>
      </w:r>
      <w:r>
        <w:rPr>
          <w:spacing w:val="1"/>
          <w:sz w:val="24"/>
        </w:rPr>
        <w:t xml:space="preserve"> </w:t>
      </w:r>
      <w:r>
        <w:rPr>
          <w:sz w:val="24"/>
        </w:rPr>
        <w:t>других</w:t>
      </w:r>
      <w:r>
        <w:rPr>
          <w:spacing w:val="1"/>
          <w:sz w:val="24"/>
        </w:rPr>
        <w:t xml:space="preserve"> </w:t>
      </w:r>
      <w:r>
        <w:rPr>
          <w:sz w:val="24"/>
        </w:rPr>
        <w:t>учебных</w:t>
      </w:r>
      <w:r>
        <w:rPr>
          <w:spacing w:val="-3"/>
          <w:sz w:val="24"/>
        </w:rPr>
        <w:t xml:space="preserve"> </w:t>
      </w:r>
      <w:r>
        <w:rPr>
          <w:sz w:val="24"/>
        </w:rPr>
        <w:t>предметов;</w:t>
      </w:r>
    </w:p>
    <w:p w:rsidR="002F6ED5" w:rsidRDefault="00CB38D1">
      <w:pPr>
        <w:pStyle w:val="a4"/>
        <w:numPr>
          <w:ilvl w:val="1"/>
          <w:numId w:val="164"/>
        </w:numPr>
        <w:tabs>
          <w:tab w:val="left" w:pos="1814"/>
        </w:tabs>
        <w:spacing w:before="7" w:line="237" w:lineRule="auto"/>
        <w:ind w:right="427" w:firstLine="710"/>
        <w:rPr>
          <w:sz w:val="24"/>
        </w:rPr>
      </w:pPr>
      <w:r>
        <w:rPr>
          <w:sz w:val="24"/>
        </w:rPr>
        <w:t>составлять</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систему,</w:t>
      </w:r>
      <w:r>
        <w:rPr>
          <w:spacing w:val="1"/>
          <w:sz w:val="24"/>
        </w:rPr>
        <w:t xml:space="preserve"> </w:t>
      </w:r>
      <w:r>
        <w:rPr>
          <w:sz w:val="24"/>
        </w:rPr>
        <w:t>описывающие</w:t>
      </w:r>
      <w:r>
        <w:rPr>
          <w:spacing w:val="1"/>
          <w:sz w:val="24"/>
        </w:rPr>
        <w:t xml:space="preserve"> </w:t>
      </w:r>
      <w:r>
        <w:rPr>
          <w:sz w:val="24"/>
        </w:rPr>
        <w:t>реальную</w:t>
      </w:r>
      <w:r>
        <w:rPr>
          <w:spacing w:val="1"/>
          <w:sz w:val="24"/>
        </w:rPr>
        <w:t xml:space="preserve"> </w:t>
      </w:r>
      <w:r>
        <w:rPr>
          <w:sz w:val="24"/>
        </w:rPr>
        <w:t>ситуацию</w:t>
      </w:r>
      <w:r>
        <w:rPr>
          <w:spacing w:val="-2"/>
          <w:sz w:val="24"/>
        </w:rPr>
        <w:t xml:space="preserve"> </w:t>
      </w:r>
      <w:r>
        <w:rPr>
          <w:sz w:val="24"/>
        </w:rPr>
        <w:t>или</w:t>
      </w:r>
      <w:r>
        <w:rPr>
          <w:spacing w:val="2"/>
          <w:sz w:val="24"/>
        </w:rPr>
        <w:t xml:space="preserve"> </w:t>
      </w:r>
      <w:r>
        <w:rPr>
          <w:sz w:val="24"/>
        </w:rPr>
        <w:t>прикладную</w:t>
      </w:r>
      <w:r>
        <w:rPr>
          <w:spacing w:val="-2"/>
          <w:sz w:val="24"/>
        </w:rPr>
        <w:t xml:space="preserve"> </w:t>
      </w:r>
      <w:r>
        <w:rPr>
          <w:sz w:val="24"/>
        </w:rPr>
        <w:t>задачу,</w:t>
      </w:r>
      <w:r>
        <w:rPr>
          <w:spacing w:val="3"/>
          <w:sz w:val="24"/>
        </w:rPr>
        <w:t xml:space="preserve"> </w:t>
      </w:r>
      <w:r>
        <w:rPr>
          <w:sz w:val="24"/>
        </w:rPr>
        <w:t>интерпретировать полученные результаты.</w:t>
      </w:r>
    </w:p>
    <w:p w:rsidR="002F6ED5" w:rsidRDefault="00CB38D1">
      <w:pPr>
        <w:pStyle w:val="Heading1"/>
        <w:spacing w:before="2" w:line="276" w:lineRule="exact"/>
        <w:ind w:left="680"/>
        <w:jc w:val="left"/>
      </w:pPr>
      <w:r>
        <w:t>Функции</w:t>
      </w:r>
    </w:p>
    <w:p w:rsidR="002F6ED5" w:rsidRDefault="00CB38D1">
      <w:pPr>
        <w:pStyle w:val="a4"/>
        <w:numPr>
          <w:ilvl w:val="1"/>
          <w:numId w:val="164"/>
        </w:numPr>
        <w:tabs>
          <w:tab w:val="left" w:pos="1814"/>
        </w:tabs>
        <w:ind w:right="420"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зависимость,</w:t>
      </w:r>
      <w:r>
        <w:rPr>
          <w:spacing w:val="1"/>
          <w:sz w:val="24"/>
        </w:rPr>
        <w:t xml:space="preserve"> </w:t>
      </w:r>
      <w:r>
        <w:rPr>
          <w:sz w:val="24"/>
        </w:rPr>
        <w:t>функциональная</w:t>
      </w:r>
      <w:r>
        <w:rPr>
          <w:spacing w:val="1"/>
          <w:sz w:val="24"/>
        </w:rPr>
        <w:t xml:space="preserve"> </w:t>
      </w:r>
      <w:r>
        <w:rPr>
          <w:sz w:val="24"/>
        </w:rPr>
        <w:t>зависимость,</w:t>
      </w:r>
      <w:r>
        <w:rPr>
          <w:spacing w:val="-57"/>
          <w:sz w:val="24"/>
        </w:rPr>
        <w:t xml:space="preserve"> </w:t>
      </w:r>
      <w:r>
        <w:rPr>
          <w:sz w:val="24"/>
        </w:rPr>
        <w:t>зависимая</w:t>
      </w:r>
      <w:r>
        <w:rPr>
          <w:spacing w:val="1"/>
          <w:sz w:val="24"/>
        </w:rPr>
        <w:t xml:space="preserve"> </w:t>
      </w:r>
      <w:r>
        <w:rPr>
          <w:sz w:val="24"/>
        </w:rPr>
        <w:t>и</w:t>
      </w:r>
      <w:r>
        <w:rPr>
          <w:spacing w:val="1"/>
          <w:sz w:val="24"/>
        </w:rPr>
        <w:t xml:space="preserve"> </w:t>
      </w:r>
      <w:r>
        <w:rPr>
          <w:sz w:val="24"/>
        </w:rPr>
        <w:t>независимая</w:t>
      </w:r>
      <w:r>
        <w:rPr>
          <w:spacing w:val="1"/>
          <w:sz w:val="24"/>
        </w:rPr>
        <w:t xml:space="preserve"> </w:t>
      </w:r>
      <w:r>
        <w:rPr>
          <w:sz w:val="24"/>
        </w:rPr>
        <w:t>переменные,</w:t>
      </w:r>
      <w:r>
        <w:rPr>
          <w:spacing w:val="1"/>
          <w:sz w:val="24"/>
        </w:rPr>
        <w:t xml:space="preserve"> </w:t>
      </w:r>
      <w:r>
        <w:rPr>
          <w:sz w:val="24"/>
        </w:rPr>
        <w:t>функция,</w:t>
      </w:r>
      <w:r>
        <w:rPr>
          <w:spacing w:val="1"/>
          <w:sz w:val="24"/>
        </w:rPr>
        <w:t xml:space="preserve"> </w:t>
      </w:r>
      <w:r>
        <w:rPr>
          <w:sz w:val="24"/>
        </w:rPr>
        <w:t>способы</w:t>
      </w:r>
      <w:r>
        <w:rPr>
          <w:spacing w:val="1"/>
          <w:sz w:val="24"/>
        </w:rPr>
        <w:t xml:space="preserve"> </w:t>
      </w:r>
      <w:r>
        <w:rPr>
          <w:sz w:val="24"/>
        </w:rPr>
        <w:t>задания</w:t>
      </w:r>
      <w:r>
        <w:rPr>
          <w:spacing w:val="1"/>
          <w:sz w:val="24"/>
        </w:rPr>
        <w:t xml:space="preserve"> </w:t>
      </w:r>
      <w:r>
        <w:rPr>
          <w:sz w:val="24"/>
        </w:rPr>
        <w:t>функции,</w:t>
      </w:r>
      <w:r>
        <w:rPr>
          <w:spacing w:val="1"/>
          <w:sz w:val="24"/>
        </w:rPr>
        <w:t xml:space="preserve"> </w:t>
      </w:r>
      <w:r>
        <w:rPr>
          <w:sz w:val="24"/>
        </w:rPr>
        <w:t>аргумент</w:t>
      </w:r>
      <w:r>
        <w:rPr>
          <w:spacing w:val="1"/>
          <w:sz w:val="24"/>
        </w:rPr>
        <w:t xml:space="preserve"> </w:t>
      </w:r>
      <w:r>
        <w:rPr>
          <w:sz w:val="24"/>
        </w:rPr>
        <w:t>и</w:t>
      </w:r>
      <w:r>
        <w:rPr>
          <w:spacing w:val="1"/>
          <w:sz w:val="24"/>
        </w:rPr>
        <w:t xml:space="preserve"> </w:t>
      </w:r>
      <w:r>
        <w:rPr>
          <w:sz w:val="24"/>
        </w:rPr>
        <w:t>значение функции, область определения и множество значения функции, нули функции,</w:t>
      </w:r>
      <w:r>
        <w:rPr>
          <w:spacing w:val="1"/>
          <w:sz w:val="24"/>
        </w:rPr>
        <w:t xml:space="preserve"> </w:t>
      </w:r>
      <w:r>
        <w:rPr>
          <w:sz w:val="24"/>
        </w:rPr>
        <w:t>промежутки знакопостоянства, монотонность функции, наибольшее и наименьшее значения,</w:t>
      </w:r>
      <w:r>
        <w:rPr>
          <w:spacing w:val="-57"/>
          <w:sz w:val="24"/>
        </w:rPr>
        <w:t xml:space="preserve"> </w:t>
      </w:r>
      <w:r>
        <w:rPr>
          <w:sz w:val="24"/>
        </w:rPr>
        <w:t>четность/нечетность</w:t>
      </w:r>
      <w:r>
        <w:rPr>
          <w:spacing w:val="1"/>
          <w:sz w:val="24"/>
        </w:rPr>
        <w:t xml:space="preserve"> </w:t>
      </w:r>
      <w:r>
        <w:rPr>
          <w:sz w:val="24"/>
        </w:rPr>
        <w:t>функции,</w:t>
      </w:r>
      <w:r>
        <w:rPr>
          <w:spacing w:val="1"/>
          <w:sz w:val="24"/>
        </w:rPr>
        <w:t xml:space="preserve"> </w:t>
      </w:r>
      <w:r>
        <w:rPr>
          <w:sz w:val="24"/>
        </w:rPr>
        <w:t>периодичность</w:t>
      </w:r>
      <w:r>
        <w:rPr>
          <w:spacing w:val="1"/>
          <w:sz w:val="24"/>
        </w:rPr>
        <w:t xml:space="preserve"> </w:t>
      </w:r>
      <w:r>
        <w:rPr>
          <w:sz w:val="24"/>
        </w:rPr>
        <w:t>функции,</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вертикальная,</w:t>
      </w:r>
      <w:r>
        <w:rPr>
          <w:spacing w:val="1"/>
          <w:sz w:val="24"/>
        </w:rPr>
        <w:t xml:space="preserve"> </w:t>
      </w:r>
      <w:r>
        <w:rPr>
          <w:sz w:val="24"/>
        </w:rPr>
        <w:t>горизонтальная,</w:t>
      </w:r>
      <w:r>
        <w:rPr>
          <w:spacing w:val="-3"/>
          <w:sz w:val="24"/>
        </w:rPr>
        <w:t xml:space="preserve"> </w:t>
      </w:r>
      <w:r>
        <w:rPr>
          <w:sz w:val="24"/>
        </w:rPr>
        <w:t>наклонная асимптоты;</w:t>
      </w:r>
      <w:r>
        <w:rPr>
          <w:spacing w:val="-5"/>
          <w:sz w:val="24"/>
        </w:rPr>
        <w:t xml:space="preserve"> </w:t>
      </w:r>
      <w:r>
        <w:rPr>
          <w:sz w:val="24"/>
        </w:rPr>
        <w:t>график</w:t>
      </w:r>
      <w:r>
        <w:rPr>
          <w:spacing w:val="-6"/>
          <w:sz w:val="24"/>
        </w:rPr>
        <w:t xml:space="preserve"> </w:t>
      </w:r>
      <w:r>
        <w:rPr>
          <w:sz w:val="24"/>
        </w:rPr>
        <w:t>зависимости,</w:t>
      </w:r>
      <w:r>
        <w:rPr>
          <w:spacing w:val="-2"/>
          <w:sz w:val="24"/>
        </w:rPr>
        <w:t xml:space="preserve"> </w:t>
      </w:r>
      <w:r>
        <w:rPr>
          <w:sz w:val="24"/>
        </w:rPr>
        <w:t>не</w:t>
      </w:r>
      <w:r>
        <w:rPr>
          <w:spacing w:val="-1"/>
          <w:sz w:val="24"/>
        </w:rPr>
        <w:t xml:space="preserve"> </w:t>
      </w:r>
      <w:r>
        <w:rPr>
          <w:sz w:val="24"/>
        </w:rPr>
        <w:t>являющейся функцией,</w:t>
      </w:r>
    </w:p>
    <w:p w:rsidR="002F6ED5" w:rsidRDefault="00AB34E2">
      <w:pPr>
        <w:pStyle w:val="a4"/>
        <w:numPr>
          <w:ilvl w:val="1"/>
          <w:numId w:val="164"/>
        </w:numPr>
        <w:tabs>
          <w:tab w:val="left" w:pos="1814"/>
        </w:tabs>
        <w:spacing w:line="244" w:lineRule="auto"/>
        <w:ind w:right="412" w:firstLine="710"/>
        <w:rPr>
          <w:sz w:val="24"/>
        </w:rPr>
      </w:pPr>
      <w:r w:rsidRPr="00AB34E2">
        <w:pict>
          <v:line id="_x0000_s1266" style="position:absolute;left:0;text-align:left;z-index:-24672256;mso-position-horizontal-relative:page" from="311pt,24.65pt" to="311pt,31.15pt" strokeweight=".16744mm">
            <w10:wrap anchorx="page"/>
          </v:line>
        </w:pict>
      </w:r>
      <w:r w:rsidRPr="00AB34E2">
        <w:pict>
          <v:line id="_x0000_s1265" style="position:absolute;left:0;text-align:left;z-index:-24671744;mso-position-horizontal-relative:page" from="317.95pt,24.65pt" to="317.95pt,31.15pt" strokeweight=".16744mm">
            <w10:wrap anchorx="page"/>
          </v:line>
        </w:pict>
      </w:r>
      <w:r w:rsidR="00CB38D1">
        <w:rPr>
          <w:sz w:val="24"/>
        </w:rPr>
        <w:t>строить графики функций: линейной, квадратичной, дробно-линейной, степенной</w:t>
      </w:r>
      <w:r w:rsidR="00CB38D1">
        <w:rPr>
          <w:spacing w:val="1"/>
          <w:sz w:val="24"/>
        </w:rPr>
        <w:t xml:space="preserve"> </w:t>
      </w:r>
      <w:r w:rsidR="00CB38D1">
        <w:rPr>
          <w:w w:val="110"/>
          <w:sz w:val="24"/>
        </w:rPr>
        <w:t>при</w:t>
      </w:r>
      <w:r w:rsidR="00CB38D1">
        <w:rPr>
          <w:spacing w:val="-8"/>
          <w:w w:val="110"/>
          <w:sz w:val="24"/>
        </w:rPr>
        <w:t xml:space="preserve"> </w:t>
      </w:r>
      <w:r w:rsidR="00CB38D1">
        <w:rPr>
          <w:w w:val="110"/>
          <w:sz w:val="24"/>
        </w:rPr>
        <w:t>разных</w:t>
      </w:r>
      <w:r w:rsidR="00CB38D1">
        <w:rPr>
          <w:spacing w:val="-13"/>
          <w:w w:val="110"/>
          <w:sz w:val="24"/>
        </w:rPr>
        <w:t xml:space="preserve"> </w:t>
      </w:r>
      <w:r w:rsidR="00CB38D1">
        <w:rPr>
          <w:w w:val="110"/>
          <w:sz w:val="24"/>
        </w:rPr>
        <w:t>значениях</w:t>
      </w:r>
      <w:r w:rsidR="00CB38D1">
        <w:rPr>
          <w:spacing w:val="-14"/>
          <w:w w:val="110"/>
          <w:sz w:val="24"/>
        </w:rPr>
        <w:t xml:space="preserve"> </w:t>
      </w:r>
      <w:r w:rsidR="00CB38D1">
        <w:rPr>
          <w:w w:val="110"/>
          <w:sz w:val="24"/>
        </w:rPr>
        <w:t>показателя</w:t>
      </w:r>
      <w:r w:rsidR="00CB38D1">
        <w:rPr>
          <w:spacing w:val="-13"/>
          <w:w w:val="110"/>
          <w:sz w:val="24"/>
        </w:rPr>
        <w:t xml:space="preserve"> </w:t>
      </w:r>
      <w:r w:rsidR="00CB38D1">
        <w:rPr>
          <w:w w:val="110"/>
          <w:sz w:val="24"/>
        </w:rPr>
        <w:t>степени,</w:t>
      </w:r>
      <w:r w:rsidR="00CB38D1">
        <w:rPr>
          <w:spacing w:val="35"/>
          <w:w w:val="110"/>
          <w:sz w:val="24"/>
        </w:rPr>
        <w:t xml:space="preserve"> </w:t>
      </w:r>
      <w:r w:rsidR="00CB38D1">
        <w:rPr>
          <w:i/>
          <w:w w:val="145"/>
          <w:position w:val="-5"/>
          <w:sz w:val="11"/>
        </w:rPr>
        <w:t>y</w:t>
      </w:r>
      <w:r w:rsidR="00CB38D1">
        <w:rPr>
          <w:i/>
          <w:spacing w:val="6"/>
          <w:w w:val="145"/>
          <w:position w:val="-5"/>
          <w:sz w:val="11"/>
        </w:rPr>
        <w:t xml:space="preserve"> </w:t>
      </w:r>
      <w:r w:rsidR="00CB38D1">
        <w:rPr>
          <w:rFonts w:ascii="Symbol" w:hAnsi="Symbol"/>
          <w:w w:val="145"/>
          <w:position w:val="-5"/>
          <w:sz w:val="11"/>
        </w:rPr>
        <w:t></w:t>
      </w:r>
      <w:r w:rsidR="00CB38D1">
        <w:rPr>
          <w:spacing w:val="38"/>
          <w:w w:val="145"/>
          <w:position w:val="-5"/>
          <w:sz w:val="11"/>
        </w:rPr>
        <w:t xml:space="preserve"> </w:t>
      </w:r>
      <w:r w:rsidR="00CB38D1">
        <w:rPr>
          <w:i/>
          <w:w w:val="145"/>
          <w:position w:val="-5"/>
          <w:sz w:val="11"/>
        </w:rPr>
        <w:t>x</w:t>
      </w:r>
      <w:r w:rsidR="00CB38D1">
        <w:rPr>
          <w:i/>
          <w:spacing w:val="22"/>
          <w:w w:val="145"/>
          <w:position w:val="-5"/>
          <w:sz w:val="11"/>
        </w:rPr>
        <w:t xml:space="preserve"> </w:t>
      </w:r>
      <w:r w:rsidR="00CB38D1">
        <w:rPr>
          <w:w w:val="110"/>
          <w:sz w:val="24"/>
        </w:rPr>
        <w:t>;</w:t>
      </w:r>
    </w:p>
    <w:p w:rsidR="002F6ED5" w:rsidRDefault="002F6ED5">
      <w:pPr>
        <w:spacing w:line="244" w:lineRule="auto"/>
        <w:jc w:val="both"/>
        <w:rPr>
          <w:sz w:val="24"/>
        </w:rPr>
        <w:sectPr w:rsidR="002F6ED5">
          <w:pgSz w:w="11900" w:h="16840"/>
          <w:pgMar w:top="1320" w:right="420" w:bottom="280" w:left="760" w:header="720" w:footer="720" w:gutter="0"/>
          <w:cols w:space="720"/>
        </w:sectPr>
      </w:pPr>
    </w:p>
    <w:p w:rsidR="002F6ED5" w:rsidRDefault="00CB38D1">
      <w:pPr>
        <w:pStyle w:val="a4"/>
        <w:numPr>
          <w:ilvl w:val="1"/>
          <w:numId w:val="164"/>
        </w:numPr>
        <w:tabs>
          <w:tab w:val="left" w:pos="1813"/>
          <w:tab w:val="left" w:pos="1814"/>
          <w:tab w:val="left" w:pos="3405"/>
          <w:tab w:val="left" w:pos="5256"/>
          <w:tab w:val="left" w:pos="6316"/>
        </w:tabs>
        <w:spacing w:before="27"/>
        <w:ind w:left="1813" w:hanging="423"/>
        <w:jc w:val="left"/>
        <w:rPr>
          <w:sz w:val="24"/>
        </w:rPr>
      </w:pPr>
      <w:r>
        <w:rPr>
          <w:sz w:val="24"/>
        </w:rPr>
        <w:lastRenderedPageBreak/>
        <w:t>использовать</w:t>
      </w:r>
      <w:r>
        <w:rPr>
          <w:sz w:val="24"/>
        </w:rPr>
        <w:tab/>
        <w:t>преобразования</w:t>
      </w:r>
      <w:r>
        <w:rPr>
          <w:sz w:val="24"/>
        </w:rPr>
        <w:tab/>
        <w:t>графика</w:t>
      </w:r>
      <w:r>
        <w:rPr>
          <w:sz w:val="24"/>
        </w:rPr>
        <w:tab/>
      </w:r>
      <w:r>
        <w:rPr>
          <w:spacing w:val="-2"/>
          <w:sz w:val="24"/>
        </w:rPr>
        <w:t>функции</w:t>
      </w:r>
    </w:p>
    <w:p w:rsidR="002F6ED5" w:rsidRDefault="00CB38D1">
      <w:pPr>
        <w:pStyle w:val="a3"/>
        <w:ind w:left="0" w:firstLine="0"/>
        <w:jc w:val="left"/>
        <w:rPr>
          <w:sz w:val="17"/>
        </w:rPr>
      </w:pPr>
      <w:r>
        <w:br w:type="column"/>
      </w:r>
    </w:p>
    <w:p w:rsidR="002F6ED5" w:rsidRDefault="00CB38D1">
      <w:pPr>
        <w:ind w:left="247"/>
        <w:rPr>
          <w:rFonts w:ascii="Symbol" w:hAnsi="Symbol"/>
          <w:sz w:val="14"/>
        </w:rPr>
      </w:pPr>
      <w:r>
        <w:rPr>
          <w:i/>
          <w:spacing w:val="-2"/>
          <w:w w:val="185"/>
          <w:position w:val="1"/>
          <w:sz w:val="11"/>
        </w:rPr>
        <w:t>y</w:t>
      </w:r>
      <w:r>
        <w:rPr>
          <w:i/>
          <w:spacing w:val="3"/>
          <w:w w:val="185"/>
          <w:position w:val="1"/>
          <w:sz w:val="11"/>
        </w:rPr>
        <w:t xml:space="preserve"> </w:t>
      </w:r>
      <w:r>
        <w:rPr>
          <w:rFonts w:ascii="Symbol" w:hAnsi="Symbol"/>
          <w:spacing w:val="-2"/>
          <w:w w:val="185"/>
          <w:position w:val="1"/>
          <w:sz w:val="11"/>
        </w:rPr>
        <w:t></w:t>
      </w:r>
      <w:r>
        <w:rPr>
          <w:spacing w:val="40"/>
          <w:w w:val="185"/>
          <w:position w:val="1"/>
          <w:sz w:val="11"/>
        </w:rPr>
        <w:t xml:space="preserve"> </w:t>
      </w:r>
      <w:r>
        <w:rPr>
          <w:i/>
          <w:spacing w:val="-2"/>
          <w:w w:val="185"/>
          <w:position w:val="1"/>
          <w:sz w:val="11"/>
        </w:rPr>
        <w:t>f</w:t>
      </w:r>
      <w:r>
        <w:rPr>
          <w:i/>
          <w:spacing w:val="19"/>
          <w:w w:val="185"/>
          <w:position w:val="1"/>
          <w:sz w:val="11"/>
        </w:rPr>
        <w:t xml:space="preserve"> </w:t>
      </w:r>
      <w:r>
        <w:rPr>
          <w:rFonts w:ascii="Symbol" w:hAnsi="Symbol"/>
          <w:spacing w:val="-1"/>
          <w:w w:val="175"/>
          <w:sz w:val="14"/>
        </w:rPr>
        <w:t></w:t>
      </w:r>
      <w:r>
        <w:rPr>
          <w:spacing w:val="-41"/>
          <w:w w:val="175"/>
          <w:sz w:val="14"/>
        </w:rPr>
        <w:t xml:space="preserve"> </w:t>
      </w:r>
      <w:r>
        <w:rPr>
          <w:i/>
          <w:spacing w:val="-1"/>
          <w:w w:val="185"/>
          <w:position w:val="1"/>
          <w:sz w:val="11"/>
        </w:rPr>
        <w:t>x</w:t>
      </w:r>
      <w:r>
        <w:rPr>
          <w:i/>
          <w:spacing w:val="-37"/>
          <w:w w:val="185"/>
          <w:position w:val="1"/>
          <w:sz w:val="11"/>
        </w:rPr>
        <w:t xml:space="preserve"> </w:t>
      </w:r>
      <w:r>
        <w:rPr>
          <w:rFonts w:ascii="Symbol" w:hAnsi="Symbol"/>
          <w:spacing w:val="-1"/>
          <w:w w:val="175"/>
          <w:sz w:val="14"/>
        </w:rPr>
        <w:t></w:t>
      </w:r>
    </w:p>
    <w:p w:rsidR="002F6ED5" w:rsidRDefault="00CB38D1">
      <w:pPr>
        <w:pStyle w:val="a3"/>
        <w:tabs>
          <w:tab w:val="left" w:pos="810"/>
        </w:tabs>
        <w:spacing w:before="44"/>
        <w:ind w:left="229" w:firstLine="0"/>
        <w:jc w:val="left"/>
      </w:pPr>
      <w:r>
        <w:br w:type="column"/>
      </w:r>
      <w:r>
        <w:lastRenderedPageBreak/>
        <w:t>для</w:t>
      </w:r>
      <w:r>
        <w:tab/>
        <w:t>построения</w:t>
      </w:r>
    </w:p>
    <w:p w:rsidR="002F6ED5" w:rsidRDefault="002F6ED5">
      <w:pPr>
        <w:sectPr w:rsidR="002F6ED5">
          <w:type w:val="continuous"/>
          <w:pgSz w:w="11900" w:h="16840"/>
          <w:pgMar w:top="1340" w:right="420" w:bottom="280" w:left="760" w:header="720" w:footer="720" w:gutter="0"/>
          <w:cols w:num="3" w:space="720" w:equalWidth="0">
            <w:col w:w="7218" w:space="40"/>
            <w:col w:w="1020" w:space="39"/>
            <w:col w:w="2403"/>
          </w:cols>
        </w:sectPr>
      </w:pPr>
    </w:p>
    <w:p w:rsidR="002F6ED5" w:rsidRDefault="00CB38D1">
      <w:pPr>
        <w:pStyle w:val="a3"/>
        <w:spacing w:before="23"/>
        <w:ind w:firstLine="0"/>
        <w:jc w:val="left"/>
      </w:pPr>
      <w:r>
        <w:rPr>
          <w:spacing w:val="-1"/>
        </w:rPr>
        <w:lastRenderedPageBreak/>
        <w:t>графиков</w:t>
      </w:r>
      <w:r>
        <w:rPr>
          <w:spacing w:val="-11"/>
        </w:rPr>
        <w:t xml:space="preserve"> </w:t>
      </w:r>
      <w:r>
        <w:t>функций</w:t>
      </w:r>
    </w:p>
    <w:p w:rsidR="002F6ED5" w:rsidRDefault="00CB38D1">
      <w:pPr>
        <w:spacing w:before="20"/>
        <w:ind w:left="76"/>
        <w:rPr>
          <w:sz w:val="24"/>
        </w:rPr>
      </w:pPr>
      <w:r>
        <w:br w:type="column"/>
      </w:r>
      <w:r>
        <w:rPr>
          <w:i/>
          <w:w w:val="185"/>
          <w:position w:val="1"/>
          <w:sz w:val="11"/>
        </w:rPr>
        <w:lastRenderedPageBreak/>
        <w:t>y</w:t>
      </w:r>
      <w:r>
        <w:rPr>
          <w:i/>
          <w:spacing w:val="8"/>
          <w:w w:val="185"/>
          <w:position w:val="1"/>
          <w:sz w:val="11"/>
        </w:rPr>
        <w:t xml:space="preserve"> </w:t>
      </w:r>
      <w:r>
        <w:rPr>
          <w:rFonts w:ascii="Symbol" w:hAnsi="Symbol"/>
          <w:w w:val="185"/>
          <w:position w:val="1"/>
          <w:sz w:val="11"/>
        </w:rPr>
        <w:t></w:t>
      </w:r>
      <w:r>
        <w:rPr>
          <w:spacing w:val="3"/>
          <w:w w:val="185"/>
          <w:position w:val="1"/>
          <w:sz w:val="11"/>
        </w:rPr>
        <w:t xml:space="preserve"> </w:t>
      </w:r>
      <w:r>
        <w:rPr>
          <w:i/>
          <w:w w:val="185"/>
          <w:position w:val="1"/>
          <w:sz w:val="11"/>
        </w:rPr>
        <w:t>af</w:t>
      </w:r>
      <w:r>
        <w:rPr>
          <w:i/>
          <w:spacing w:val="26"/>
          <w:w w:val="185"/>
          <w:position w:val="1"/>
          <w:sz w:val="11"/>
        </w:rPr>
        <w:t xml:space="preserve"> </w:t>
      </w:r>
      <w:r>
        <w:rPr>
          <w:rFonts w:ascii="Symbol" w:hAnsi="Symbol"/>
          <w:w w:val="185"/>
          <w:sz w:val="14"/>
        </w:rPr>
        <w:t></w:t>
      </w:r>
      <w:r>
        <w:rPr>
          <w:i/>
          <w:w w:val="185"/>
          <w:position w:val="1"/>
          <w:sz w:val="11"/>
        </w:rPr>
        <w:t>kx</w:t>
      </w:r>
      <w:r>
        <w:rPr>
          <w:i/>
          <w:spacing w:val="-6"/>
          <w:w w:val="185"/>
          <w:position w:val="1"/>
          <w:sz w:val="11"/>
        </w:rPr>
        <w:t xml:space="preserve"> </w:t>
      </w:r>
      <w:r>
        <w:rPr>
          <w:rFonts w:ascii="Symbol" w:hAnsi="Symbol"/>
          <w:w w:val="185"/>
          <w:position w:val="1"/>
          <w:sz w:val="11"/>
        </w:rPr>
        <w:t></w:t>
      </w:r>
      <w:r>
        <w:rPr>
          <w:spacing w:val="-13"/>
          <w:w w:val="185"/>
          <w:position w:val="1"/>
          <w:sz w:val="11"/>
        </w:rPr>
        <w:t xml:space="preserve"> </w:t>
      </w:r>
      <w:r>
        <w:rPr>
          <w:i/>
          <w:w w:val="185"/>
          <w:position w:val="1"/>
          <w:sz w:val="11"/>
        </w:rPr>
        <w:t>b</w:t>
      </w:r>
      <w:r>
        <w:rPr>
          <w:rFonts w:ascii="Symbol" w:hAnsi="Symbol"/>
          <w:w w:val="185"/>
          <w:sz w:val="14"/>
        </w:rPr>
        <w:t></w:t>
      </w:r>
      <w:r>
        <w:rPr>
          <w:spacing w:val="-30"/>
          <w:w w:val="185"/>
          <w:sz w:val="14"/>
        </w:rPr>
        <w:t xml:space="preserve"> </w:t>
      </w:r>
      <w:r>
        <w:rPr>
          <w:rFonts w:ascii="Symbol" w:hAnsi="Symbol"/>
          <w:w w:val="185"/>
          <w:position w:val="1"/>
          <w:sz w:val="11"/>
        </w:rPr>
        <w:t></w:t>
      </w:r>
      <w:r>
        <w:rPr>
          <w:spacing w:val="-10"/>
          <w:w w:val="185"/>
          <w:position w:val="1"/>
          <w:sz w:val="11"/>
        </w:rPr>
        <w:t xml:space="preserve"> </w:t>
      </w:r>
      <w:r>
        <w:rPr>
          <w:i/>
          <w:w w:val="185"/>
          <w:position w:val="1"/>
          <w:sz w:val="11"/>
        </w:rPr>
        <w:t>c</w:t>
      </w:r>
      <w:r>
        <w:rPr>
          <w:i/>
          <w:spacing w:val="-4"/>
          <w:w w:val="185"/>
          <w:position w:val="1"/>
          <w:sz w:val="11"/>
        </w:rPr>
        <w:t xml:space="preserve"> </w:t>
      </w:r>
      <w:r>
        <w:rPr>
          <w:w w:val="130"/>
          <w:position w:val="7"/>
          <w:sz w:val="24"/>
        </w:rPr>
        <w:t>;</w:t>
      </w:r>
    </w:p>
    <w:p w:rsidR="002F6ED5" w:rsidRDefault="002F6ED5">
      <w:pPr>
        <w:rPr>
          <w:sz w:val="24"/>
        </w:rPr>
        <w:sectPr w:rsidR="002F6ED5">
          <w:type w:val="continuous"/>
          <w:pgSz w:w="11900" w:h="16840"/>
          <w:pgMar w:top="1340" w:right="420" w:bottom="280" w:left="760" w:header="720" w:footer="720" w:gutter="0"/>
          <w:cols w:num="2" w:space="720" w:equalWidth="0">
            <w:col w:w="2603" w:space="40"/>
            <w:col w:w="8077"/>
          </w:cols>
        </w:sectPr>
      </w:pPr>
    </w:p>
    <w:p w:rsidR="002F6ED5" w:rsidRDefault="00CB38D1">
      <w:pPr>
        <w:pStyle w:val="a4"/>
        <w:numPr>
          <w:ilvl w:val="1"/>
          <w:numId w:val="164"/>
        </w:numPr>
        <w:tabs>
          <w:tab w:val="left" w:pos="1813"/>
          <w:tab w:val="left" w:pos="1814"/>
        </w:tabs>
        <w:spacing w:before="16"/>
        <w:ind w:left="1813" w:hanging="423"/>
        <w:jc w:val="left"/>
        <w:rPr>
          <w:sz w:val="24"/>
        </w:rPr>
      </w:pPr>
      <w:r>
        <w:rPr>
          <w:sz w:val="24"/>
        </w:rPr>
        <w:lastRenderedPageBreak/>
        <w:t>анализировать</w:t>
      </w:r>
      <w:r>
        <w:rPr>
          <w:spacing w:val="-4"/>
          <w:sz w:val="24"/>
        </w:rPr>
        <w:t xml:space="preserve"> </w:t>
      </w:r>
      <w:r>
        <w:rPr>
          <w:sz w:val="24"/>
        </w:rPr>
        <w:t>свойства</w:t>
      </w:r>
      <w:r>
        <w:rPr>
          <w:spacing w:val="-2"/>
          <w:sz w:val="24"/>
        </w:rPr>
        <w:t xml:space="preserve"> </w:t>
      </w:r>
      <w:r>
        <w:rPr>
          <w:sz w:val="24"/>
        </w:rPr>
        <w:t>функций и</w:t>
      </w:r>
      <w:r>
        <w:rPr>
          <w:spacing w:val="-5"/>
          <w:sz w:val="24"/>
        </w:rPr>
        <w:t xml:space="preserve"> </w:t>
      </w:r>
      <w:r>
        <w:rPr>
          <w:sz w:val="24"/>
        </w:rPr>
        <w:t>вид</w:t>
      </w:r>
      <w:r>
        <w:rPr>
          <w:spacing w:val="-7"/>
          <w:sz w:val="24"/>
        </w:rPr>
        <w:t xml:space="preserve"> </w:t>
      </w:r>
      <w:r>
        <w:rPr>
          <w:sz w:val="24"/>
        </w:rPr>
        <w:t>графика</w:t>
      </w:r>
      <w:r>
        <w:rPr>
          <w:spacing w:val="-2"/>
          <w:sz w:val="24"/>
        </w:rPr>
        <w:t xml:space="preserve"> </w:t>
      </w:r>
      <w:r>
        <w:rPr>
          <w:sz w:val="24"/>
        </w:rPr>
        <w:t>в зависимости</w:t>
      </w:r>
      <w:r>
        <w:rPr>
          <w:spacing w:val="-5"/>
          <w:sz w:val="24"/>
        </w:rPr>
        <w:t xml:space="preserve"> </w:t>
      </w:r>
      <w:r>
        <w:rPr>
          <w:sz w:val="24"/>
        </w:rPr>
        <w:t>от</w:t>
      </w:r>
      <w:r>
        <w:rPr>
          <w:spacing w:val="-5"/>
          <w:sz w:val="24"/>
        </w:rPr>
        <w:t xml:space="preserve"> </w:t>
      </w:r>
      <w:r>
        <w:rPr>
          <w:sz w:val="24"/>
        </w:rPr>
        <w:t>параметров;</w:t>
      </w:r>
    </w:p>
    <w:p w:rsidR="002F6ED5" w:rsidRDefault="002F6ED5">
      <w:pPr>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64"/>
        </w:numPr>
        <w:tabs>
          <w:tab w:val="left" w:pos="1814"/>
        </w:tabs>
        <w:spacing w:before="86"/>
        <w:ind w:right="418" w:firstLine="710"/>
        <w:rPr>
          <w:sz w:val="24"/>
        </w:rPr>
      </w:pPr>
      <w:r>
        <w:rPr>
          <w:sz w:val="24"/>
        </w:rPr>
        <w:lastRenderedPageBreak/>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последовательность,</w:t>
      </w:r>
      <w:r>
        <w:rPr>
          <w:spacing w:val="1"/>
          <w:sz w:val="24"/>
        </w:rPr>
        <w:t xml:space="preserve"> </w:t>
      </w:r>
      <w:r>
        <w:rPr>
          <w:sz w:val="24"/>
        </w:rPr>
        <w:t>ограниченная</w:t>
      </w:r>
      <w:r>
        <w:rPr>
          <w:spacing w:val="1"/>
          <w:sz w:val="24"/>
        </w:rPr>
        <w:t xml:space="preserve"> </w:t>
      </w:r>
      <w:r>
        <w:rPr>
          <w:sz w:val="24"/>
        </w:rPr>
        <w:t>последовательность,</w:t>
      </w:r>
      <w:r>
        <w:rPr>
          <w:spacing w:val="1"/>
          <w:sz w:val="24"/>
        </w:rPr>
        <w:t xml:space="preserve"> </w:t>
      </w:r>
      <w:r>
        <w:rPr>
          <w:sz w:val="24"/>
        </w:rPr>
        <w:t>монотонно</w:t>
      </w:r>
      <w:r>
        <w:rPr>
          <w:spacing w:val="1"/>
          <w:sz w:val="24"/>
        </w:rPr>
        <w:t xml:space="preserve"> </w:t>
      </w:r>
      <w:r>
        <w:rPr>
          <w:sz w:val="24"/>
        </w:rPr>
        <w:t>возрастающая</w:t>
      </w:r>
      <w:r>
        <w:rPr>
          <w:spacing w:val="1"/>
          <w:sz w:val="24"/>
        </w:rPr>
        <w:t xml:space="preserve"> </w:t>
      </w:r>
      <w:r>
        <w:rPr>
          <w:sz w:val="24"/>
        </w:rPr>
        <w:t>(убывающая)</w:t>
      </w:r>
      <w:r>
        <w:rPr>
          <w:spacing w:val="1"/>
          <w:sz w:val="24"/>
        </w:rPr>
        <w:t xml:space="preserve"> </w:t>
      </w:r>
      <w:r>
        <w:rPr>
          <w:sz w:val="24"/>
        </w:rPr>
        <w:t>последовательность,</w:t>
      </w:r>
      <w:r>
        <w:rPr>
          <w:spacing w:val="1"/>
          <w:sz w:val="24"/>
        </w:rPr>
        <w:t xml:space="preserve"> </w:t>
      </w:r>
      <w:r>
        <w:rPr>
          <w:sz w:val="24"/>
        </w:rPr>
        <w:t>предел</w:t>
      </w:r>
      <w:r>
        <w:rPr>
          <w:spacing w:val="1"/>
          <w:sz w:val="24"/>
        </w:rPr>
        <w:t xml:space="preserve"> </w:t>
      </w:r>
      <w:r>
        <w:rPr>
          <w:sz w:val="24"/>
        </w:rPr>
        <w:t>последовательности,</w:t>
      </w:r>
      <w:r>
        <w:rPr>
          <w:spacing w:val="1"/>
          <w:sz w:val="24"/>
        </w:rPr>
        <w:t xml:space="preserve"> </w:t>
      </w:r>
      <w:r>
        <w:rPr>
          <w:sz w:val="24"/>
        </w:rPr>
        <w:t>арифметическая</w:t>
      </w:r>
      <w:r>
        <w:rPr>
          <w:spacing w:val="1"/>
          <w:sz w:val="24"/>
        </w:rPr>
        <w:t xml:space="preserve"> </w:t>
      </w:r>
      <w:r>
        <w:rPr>
          <w:sz w:val="24"/>
        </w:rPr>
        <w:t>прогрессия,</w:t>
      </w:r>
      <w:r>
        <w:rPr>
          <w:spacing w:val="1"/>
          <w:sz w:val="24"/>
        </w:rPr>
        <w:t xml:space="preserve"> </w:t>
      </w:r>
      <w:r>
        <w:rPr>
          <w:sz w:val="24"/>
        </w:rPr>
        <w:t>геометрическая</w:t>
      </w:r>
      <w:r>
        <w:rPr>
          <w:spacing w:val="1"/>
          <w:sz w:val="24"/>
        </w:rPr>
        <w:t xml:space="preserve"> </w:t>
      </w:r>
      <w:r>
        <w:rPr>
          <w:sz w:val="24"/>
        </w:rPr>
        <w:t>прогрессия,</w:t>
      </w:r>
      <w:r>
        <w:rPr>
          <w:spacing w:val="1"/>
          <w:sz w:val="24"/>
        </w:rPr>
        <w:t xml:space="preserve"> </w:t>
      </w:r>
      <w:r>
        <w:rPr>
          <w:sz w:val="24"/>
        </w:rPr>
        <w:t>характеристическое свойство</w:t>
      </w:r>
      <w:r>
        <w:rPr>
          <w:spacing w:val="1"/>
          <w:sz w:val="24"/>
        </w:rPr>
        <w:t xml:space="preserve"> </w:t>
      </w:r>
      <w:r>
        <w:rPr>
          <w:sz w:val="24"/>
        </w:rPr>
        <w:t>арифметической</w:t>
      </w:r>
      <w:r>
        <w:rPr>
          <w:spacing w:val="-7"/>
          <w:sz w:val="24"/>
        </w:rPr>
        <w:t xml:space="preserve"> </w:t>
      </w:r>
      <w:r>
        <w:rPr>
          <w:sz w:val="24"/>
        </w:rPr>
        <w:t>(геометрической)</w:t>
      </w:r>
      <w:r>
        <w:rPr>
          <w:spacing w:val="-2"/>
          <w:sz w:val="24"/>
        </w:rPr>
        <w:t xml:space="preserve"> </w:t>
      </w:r>
      <w:r>
        <w:rPr>
          <w:sz w:val="24"/>
        </w:rPr>
        <w:t>прогрессии;</w:t>
      </w:r>
    </w:p>
    <w:p w:rsidR="002F6ED5" w:rsidRDefault="00CB38D1">
      <w:pPr>
        <w:pStyle w:val="a4"/>
        <w:numPr>
          <w:ilvl w:val="1"/>
          <w:numId w:val="164"/>
        </w:numPr>
        <w:tabs>
          <w:tab w:val="left" w:pos="1814"/>
        </w:tabs>
        <w:spacing w:line="242" w:lineRule="auto"/>
        <w:ind w:right="421" w:firstLine="710"/>
        <w:rPr>
          <w:sz w:val="24"/>
        </w:rPr>
      </w:pP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w:t>
      </w:r>
      <w:r>
        <w:rPr>
          <w:spacing w:val="1"/>
          <w:sz w:val="24"/>
        </w:rPr>
        <w:t xml:space="preserve"> </w:t>
      </w:r>
      <w:r>
        <w:rPr>
          <w:sz w:val="24"/>
        </w:rPr>
        <w:t>индукции</w:t>
      </w:r>
      <w:r>
        <w:rPr>
          <w:spacing w:val="1"/>
          <w:sz w:val="24"/>
        </w:rPr>
        <w:t xml:space="preserve"> </w:t>
      </w:r>
      <w:r>
        <w:rPr>
          <w:sz w:val="24"/>
        </w:rPr>
        <w:t>для</w:t>
      </w:r>
      <w:r>
        <w:rPr>
          <w:spacing w:val="1"/>
          <w:sz w:val="24"/>
        </w:rPr>
        <w:t xml:space="preserve"> </w:t>
      </w:r>
      <w:r>
        <w:rPr>
          <w:sz w:val="24"/>
        </w:rPr>
        <w:t>вывода</w:t>
      </w:r>
      <w:r>
        <w:rPr>
          <w:spacing w:val="61"/>
          <w:sz w:val="24"/>
        </w:rPr>
        <w:t xml:space="preserve"> </w:t>
      </w:r>
      <w:r>
        <w:rPr>
          <w:sz w:val="24"/>
        </w:rPr>
        <w:t>формул,</w:t>
      </w:r>
      <w:r>
        <w:rPr>
          <w:spacing w:val="1"/>
          <w:sz w:val="24"/>
        </w:rPr>
        <w:t xml:space="preserve"> </w:t>
      </w:r>
      <w:r>
        <w:rPr>
          <w:sz w:val="24"/>
        </w:rPr>
        <w:t>доказательства равенств</w:t>
      </w:r>
      <w:r>
        <w:rPr>
          <w:spacing w:val="3"/>
          <w:sz w:val="24"/>
        </w:rPr>
        <w:t xml:space="preserve"> </w:t>
      </w:r>
      <w:r>
        <w:rPr>
          <w:sz w:val="24"/>
        </w:rPr>
        <w:t>и</w:t>
      </w:r>
      <w:r>
        <w:rPr>
          <w:spacing w:val="-3"/>
          <w:sz w:val="24"/>
        </w:rPr>
        <w:t xml:space="preserve"> </w:t>
      </w:r>
      <w:r>
        <w:rPr>
          <w:sz w:val="24"/>
        </w:rPr>
        <w:t>неравенств,</w:t>
      </w:r>
      <w:r>
        <w:rPr>
          <w:spacing w:val="-1"/>
          <w:sz w:val="24"/>
        </w:rPr>
        <w:t xml:space="preserve"> </w:t>
      </w:r>
      <w:r>
        <w:rPr>
          <w:sz w:val="24"/>
        </w:rPr>
        <w:t>решения</w:t>
      </w:r>
      <w:r>
        <w:rPr>
          <w:spacing w:val="-4"/>
          <w:sz w:val="24"/>
        </w:rPr>
        <w:t xml:space="preserve"> </w:t>
      </w:r>
      <w:r>
        <w:rPr>
          <w:sz w:val="24"/>
        </w:rPr>
        <w:t>задач</w:t>
      </w:r>
      <w:r>
        <w:rPr>
          <w:spacing w:val="1"/>
          <w:sz w:val="24"/>
        </w:rPr>
        <w:t xml:space="preserve"> </w:t>
      </w:r>
      <w:r>
        <w:rPr>
          <w:sz w:val="24"/>
        </w:rPr>
        <w:t>на делимость;</w:t>
      </w:r>
    </w:p>
    <w:p w:rsidR="002F6ED5" w:rsidRDefault="00CB38D1">
      <w:pPr>
        <w:pStyle w:val="a4"/>
        <w:numPr>
          <w:ilvl w:val="1"/>
          <w:numId w:val="164"/>
        </w:numPr>
        <w:tabs>
          <w:tab w:val="left" w:pos="1814"/>
        </w:tabs>
        <w:spacing w:line="289" w:lineRule="exact"/>
        <w:ind w:left="1813" w:hanging="423"/>
        <w:rPr>
          <w:sz w:val="24"/>
        </w:rPr>
      </w:pPr>
      <w:r>
        <w:rPr>
          <w:sz w:val="24"/>
        </w:rPr>
        <w:t>исследовать</w:t>
      </w:r>
      <w:r>
        <w:rPr>
          <w:spacing w:val="-6"/>
          <w:sz w:val="24"/>
        </w:rPr>
        <w:t xml:space="preserve"> </w:t>
      </w:r>
      <w:r>
        <w:rPr>
          <w:sz w:val="24"/>
        </w:rPr>
        <w:t>последовательности,</w:t>
      </w:r>
      <w:r>
        <w:rPr>
          <w:spacing w:val="-6"/>
          <w:sz w:val="24"/>
        </w:rPr>
        <w:t xml:space="preserve"> </w:t>
      </w:r>
      <w:r>
        <w:rPr>
          <w:sz w:val="24"/>
        </w:rPr>
        <w:t>заданные</w:t>
      </w:r>
      <w:r>
        <w:rPr>
          <w:spacing w:val="-3"/>
          <w:sz w:val="24"/>
        </w:rPr>
        <w:t xml:space="preserve"> </w:t>
      </w:r>
      <w:r>
        <w:rPr>
          <w:sz w:val="24"/>
        </w:rPr>
        <w:t>рекуррентно;</w:t>
      </w:r>
    </w:p>
    <w:p w:rsidR="002F6ED5" w:rsidRDefault="00CB38D1">
      <w:pPr>
        <w:pStyle w:val="a4"/>
        <w:numPr>
          <w:ilvl w:val="1"/>
          <w:numId w:val="164"/>
        </w:numPr>
        <w:tabs>
          <w:tab w:val="left" w:pos="1814"/>
        </w:tabs>
        <w:spacing w:line="237" w:lineRule="auto"/>
        <w:ind w:right="426" w:firstLine="710"/>
        <w:rPr>
          <w:sz w:val="24"/>
        </w:rPr>
      </w:pPr>
      <w:r>
        <w:rPr>
          <w:sz w:val="24"/>
        </w:rPr>
        <w:t>решать</w:t>
      </w:r>
      <w:r>
        <w:rPr>
          <w:spacing w:val="1"/>
          <w:sz w:val="24"/>
        </w:rPr>
        <w:t xml:space="preserve"> </w:t>
      </w:r>
      <w:r>
        <w:rPr>
          <w:sz w:val="24"/>
        </w:rPr>
        <w:t>комбинированные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арифметическую</w:t>
      </w:r>
      <w:r>
        <w:rPr>
          <w:spacing w:val="1"/>
          <w:sz w:val="24"/>
        </w:rPr>
        <w:t xml:space="preserve"> </w:t>
      </w:r>
      <w:r>
        <w:rPr>
          <w:sz w:val="24"/>
        </w:rPr>
        <w:t>и</w:t>
      </w:r>
      <w:r>
        <w:rPr>
          <w:spacing w:val="1"/>
          <w:sz w:val="24"/>
        </w:rPr>
        <w:t xml:space="preserve"> </w:t>
      </w:r>
      <w:r>
        <w:rPr>
          <w:sz w:val="24"/>
        </w:rPr>
        <w:t>геометрическую</w:t>
      </w:r>
      <w:r>
        <w:rPr>
          <w:spacing w:val="1"/>
          <w:sz w:val="24"/>
        </w:rPr>
        <w:t xml:space="preserve"> </w:t>
      </w:r>
      <w:r>
        <w:rPr>
          <w:sz w:val="24"/>
        </w:rPr>
        <w:t>прогрессии.</w:t>
      </w:r>
    </w:p>
    <w:p w:rsidR="002F6ED5" w:rsidRDefault="00CB38D1">
      <w:pPr>
        <w:pStyle w:val="Heading1"/>
        <w:spacing w:before="7"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ind w:right="421" w:firstLine="710"/>
        <w:rPr>
          <w:sz w:val="24"/>
        </w:rPr>
      </w:pPr>
      <w:r>
        <w:rPr>
          <w:sz w:val="24"/>
        </w:rPr>
        <w:t>конструировать и исследовать функции, соответствующие реальным процессам и</w:t>
      </w:r>
      <w:r>
        <w:rPr>
          <w:spacing w:val="1"/>
          <w:sz w:val="24"/>
        </w:rPr>
        <w:t xml:space="preserve"> </w:t>
      </w:r>
      <w:r>
        <w:rPr>
          <w:sz w:val="24"/>
        </w:rPr>
        <w:t>явлениям,</w:t>
      </w:r>
      <w:r>
        <w:rPr>
          <w:spacing w:val="1"/>
          <w:sz w:val="24"/>
        </w:rPr>
        <w:t xml:space="preserve"> </w:t>
      </w:r>
      <w:r>
        <w:rPr>
          <w:sz w:val="24"/>
        </w:rPr>
        <w:t>интерпретировать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спецификой</w:t>
      </w:r>
      <w:r>
        <w:rPr>
          <w:spacing w:val="1"/>
          <w:sz w:val="24"/>
        </w:rPr>
        <w:t xml:space="preserve"> </w:t>
      </w:r>
      <w:r>
        <w:rPr>
          <w:sz w:val="24"/>
        </w:rPr>
        <w:t>исследуемого</w:t>
      </w:r>
      <w:r>
        <w:rPr>
          <w:spacing w:val="1"/>
          <w:sz w:val="24"/>
        </w:rPr>
        <w:t xml:space="preserve"> </w:t>
      </w:r>
      <w:r>
        <w:rPr>
          <w:sz w:val="24"/>
        </w:rPr>
        <w:t>процесса</w:t>
      </w:r>
      <w:r>
        <w:rPr>
          <w:spacing w:val="1"/>
          <w:sz w:val="24"/>
        </w:rPr>
        <w:t xml:space="preserve"> </w:t>
      </w:r>
      <w:r>
        <w:rPr>
          <w:sz w:val="24"/>
        </w:rPr>
        <w:t>или</w:t>
      </w:r>
      <w:r>
        <w:rPr>
          <w:spacing w:val="-2"/>
          <w:sz w:val="24"/>
        </w:rPr>
        <w:t xml:space="preserve"> </w:t>
      </w:r>
      <w:r>
        <w:rPr>
          <w:sz w:val="24"/>
        </w:rPr>
        <w:t>явления;</w:t>
      </w:r>
    </w:p>
    <w:p w:rsidR="002F6ED5" w:rsidRDefault="00CB38D1">
      <w:pPr>
        <w:pStyle w:val="a4"/>
        <w:numPr>
          <w:ilvl w:val="1"/>
          <w:numId w:val="164"/>
        </w:numPr>
        <w:tabs>
          <w:tab w:val="left" w:pos="1814"/>
        </w:tabs>
        <w:spacing w:line="237" w:lineRule="auto"/>
        <w:ind w:right="409" w:firstLine="710"/>
        <w:rPr>
          <w:sz w:val="24"/>
        </w:rPr>
      </w:pPr>
      <w:r>
        <w:rPr>
          <w:sz w:val="24"/>
        </w:rPr>
        <w:t>использовать</w:t>
      </w:r>
      <w:r>
        <w:rPr>
          <w:spacing w:val="1"/>
          <w:sz w:val="24"/>
        </w:rPr>
        <w:t xml:space="preserve"> </w:t>
      </w:r>
      <w:r>
        <w:rPr>
          <w:sz w:val="24"/>
        </w:rPr>
        <w:t>графики</w:t>
      </w:r>
      <w:r>
        <w:rPr>
          <w:spacing w:val="1"/>
          <w:sz w:val="24"/>
        </w:rPr>
        <w:t xml:space="preserve"> </w:t>
      </w:r>
      <w:r>
        <w:rPr>
          <w:sz w:val="24"/>
        </w:rPr>
        <w:t>зависимостей</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p>
    <w:p w:rsidR="002F6ED5" w:rsidRDefault="00CB38D1">
      <w:pPr>
        <w:pStyle w:val="a4"/>
        <w:numPr>
          <w:ilvl w:val="1"/>
          <w:numId w:val="164"/>
        </w:numPr>
        <w:tabs>
          <w:tab w:val="left" w:pos="1814"/>
        </w:tabs>
        <w:spacing w:before="6" w:line="237" w:lineRule="auto"/>
        <w:ind w:right="422" w:firstLine="710"/>
        <w:rPr>
          <w:sz w:val="24"/>
        </w:rPr>
      </w:pPr>
      <w:r>
        <w:rPr>
          <w:sz w:val="24"/>
        </w:rPr>
        <w:t>конструировать</w:t>
      </w:r>
      <w:r>
        <w:rPr>
          <w:spacing w:val="1"/>
          <w:sz w:val="24"/>
        </w:rPr>
        <w:t xml:space="preserve"> </w:t>
      </w:r>
      <w:r>
        <w:rPr>
          <w:sz w:val="24"/>
        </w:rPr>
        <w:t>и</w:t>
      </w:r>
      <w:r>
        <w:rPr>
          <w:spacing w:val="1"/>
          <w:sz w:val="24"/>
        </w:rPr>
        <w:t xml:space="preserve"> </w:t>
      </w:r>
      <w:r>
        <w:rPr>
          <w:sz w:val="24"/>
        </w:rPr>
        <w:t>исследовать</w:t>
      </w:r>
      <w:r>
        <w:rPr>
          <w:spacing w:val="1"/>
          <w:sz w:val="24"/>
        </w:rPr>
        <w:t xml:space="preserve"> </w:t>
      </w:r>
      <w:r>
        <w:rPr>
          <w:sz w:val="24"/>
        </w:rPr>
        <w:t>функции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интерпретировать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спецификой</w:t>
      </w:r>
      <w:r>
        <w:rPr>
          <w:spacing w:val="-57"/>
          <w:sz w:val="24"/>
        </w:rPr>
        <w:t xml:space="preserve"> </w:t>
      </w:r>
      <w:r>
        <w:rPr>
          <w:sz w:val="24"/>
        </w:rPr>
        <w:t>учебного</w:t>
      </w:r>
      <w:r>
        <w:rPr>
          <w:spacing w:val="1"/>
          <w:sz w:val="24"/>
        </w:rPr>
        <w:t xml:space="preserve"> </w:t>
      </w:r>
      <w:r>
        <w:rPr>
          <w:sz w:val="24"/>
        </w:rPr>
        <w:t>предмета.</w:t>
      </w:r>
    </w:p>
    <w:p w:rsidR="002F6ED5" w:rsidRDefault="00CB38D1">
      <w:pPr>
        <w:pStyle w:val="Heading1"/>
        <w:spacing w:before="7" w:line="273" w:lineRule="exact"/>
        <w:ind w:left="680"/>
      </w:pPr>
      <w:r>
        <w:t>Статистика и</w:t>
      </w:r>
      <w:r>
        <w:rPr>
          <w:spacing w:val="-4"/>
        </w:rPr>
        <w:t xml:space="preserve"> </w:t>
      </w:r>
      <w:r>
        <w:t>теория</w:t>
      </w:r>
      <w:r>
        <w:rPr>
          <w:spacing w:val="-5"/>
        </w:rPr>
        <w:t xml:space="preserve"> </w:t>
      </w:r>
      <w:r>
        <w:t>вероятностей</w:t>
      </w:r>
    </w:p>
    <w:p w:rsidR="002F6ED5" w:rsidRDefault="00CB38D1">
      <w:pPr>
        <w:pStyle w:val="a4"/>
        <w:numPr>
          <w:ilvl w:val="1"/>
          <w:numId w:val="164"/>
        </w:numPr>
        <w:tabs>
          <w:tab w:val="left" w:pos="1814"/>
        </w:tabs>
        <w:ind w:right="415" w:firstLine="710"/>
        <w:rPr>
          <w:sz w:val="24"/>
        </w:rPr>
      </w:pPr>
      <w:r>
        <w:rPr>
          <w:sz w:val="24"/>
        </w:rPr>
        <w:t>Свободно оперировать понятиями: столбчатые и круговые диаграммы, таблицы</w:t>
      </w:r>
      <w:r>
        <w:rPr>
          <w:spacing w:val="1"/>
          <w:sz w:val="24"/>
        </w:rPr>
        <w:t xml:space="preserve"> </w:t>
      </w:r>
      <w:r>
        <w:rPr>
          <w:sz w:val="24"/>
        </w:rPr>
        <w:t>данных, среднее арифметическое, медиана, наибольшее и наименьшее значения выборки,</w:t>
      </w:r>
      <w:r>
        <w:rPr>
          <w:spacing w:val="1"/>
          <w:sz w:val="24"/>
        </w:rPr>
        <w:t xml:space="preserve"> </w:t>
      </w:r>
      <w:r>
        <w:rPr>
          <w:sz w:val="24"/>
        </w:rPr>
        <w:t>размах</w:t>
      </w:r>
      <w:r>
        <w:rPr>
          <w:spacing w:val="-4"/>
          <w:sz w:val="24"/>
        </w:rPr>
        <w:t xml:space="preserve"> </w:t>
      </w:r>
      <w:r>
        <w:rPr>
          <w:sz w:val="24"/>
        </w:rPr>
        <w:t>выборки,</w:t>
      </w:r>
      <w:r>
        <w:rPr>
          <w:spacing w:val="2"/>
          <w:sz w:val="24"/>
        </w:rPr>
        <w:t xml:space="preserve"> </w:t>
      </w:r>
      <w:r>
        <w:rPr>
          <w:sz w:val="24"/>
        </w:rPr>
        <w:t>дисперсия</w:t>
      </w:r>
      <w:r>
        <w:rPr>
          <w:spacing w:val="-4"/>
          <w:sz w:val="24"/>
        </w:rPr>
        <w:t xml:space="preserve"> </w:t>
      </w:r>
      <w:r>
        <w:rPr>
          <w:sz w:val="24"/>
        </w:rPr>
        <w:t>и</w:t>
      </w:r>
      <w:r>
        <w:rPr>
          <w:spacing w:val="2"/>
          <w:sz w:val="24"/>
        </w:rPr>
        <w:t xml:space="preserve"> </w:t>
      </w:r>
      <w:r>
        <w:rPr>
          <w:sz w:val="24"/>
        </w:rPr>
        <w:t>стандартное</w:t>
      </w:r>
      <w:r>
        <w:rPr>
          <w:spacing w:val="-5"/>
          <w:sz w:val="24"/>
        </w:rPr>
        <w:t xml:space="preserve"> </w:t>
      </w:r>
      <w:r>
        <w:rPr>
          <w:sz w:val="24"/>
        </w:rPr>
        <w:t>отклонение,</w:t>
      </w:r>
      <w:r>
        <w:rPr>
          <w:spacing w:val="3"/>
          <w:sz w:val="24"/>
        </w:rPr>
        <w:t xml:space="preserve"> </w:t>
      </w:r>
      <w:r>
        <w:rPr>
          <w:sz w:val="24"/>
        </w:rPr>
        <w:t>случайная</w:t>
      </w:r>
      <w:r>
        <w:rPr>
          <w:spacing w:val="1"/>
          <w:sz w:val="24"/>
        </w:rPr>
        <w:t xml:space="preserve"> </w:t>
      </w:r>
      <w:r>
        <w:rPr>
          <w:sz w:val="24"/>
        </w:rPr>
        <w:t>изменчивость;</w:t>
      </w:r>
    </w:p>
    <w:p w:rsidR="002F6ED5" w:rsidRDefault="00CB38D1">
      <w:pPr>
        <w:pStyle w:val="a4"/>
        <w:numPr>
          <w:ilvl w:val="1"/>
          <w:numId w:val="164"/>
        </w:numPr>
        <w:tabs>
          <w:tab w:val="left" w:pos="1814"/>
        </w:tabs>
        <w:spacing w:before="4" w:line="237" w:lineRule="auto"/>
        <w:ind w:right="413" w:firstLine="710"/>
        <w:rPr>
          <w:sz w:val="24"/>
        </w:rPr>
      </w:pPr>
      <w:r>
        <w:rPr>
          <w:sz w:val="24"/>
        </w:rPr>
        <w:t>выбирать наиболее удобный способ представления информации, адекватный ее</w:t>
      </w:r>
      <w:r>
        <w:rPr>
          <w:spacing w:val="1"/>
          <w:sz w:val="24"/>
        </w:rPr>
        <w:t xml:space="preserve"> </w:t>
      </w:r>
      <w:r>
        <w:rPr>
          <w:sz w:val="24"/>
        </w:rPr>
        <w:t>свойствам</w:t>
      </w:r>
      <w:r>
        <w:rPr>
          <w:spacing w:val="-2"/>
          <w:sz w:val="24"/>
        </w:rPr>
        <w:t xml:space="preserve"> </w:t>
      </w:r>
      <w:r>
        <w:rPr>
          <w:sz w:val="24"/>
        </w:rPr>
        <w:t>и</w:t>
      </w:r>
      <w:r>
        <w:rPr>
          <w:spacing w:val="3"/>
          <w:sz w:val="24"/>
        </w:rPr>
        <w:t xml:space="preserve"> </w:t>
      </w:r>
      <w:r>
        <w:rPr>
          <w:sz w:val="24"/>
        </w:rPr>
        <w:t>целям</w:t>
      </w:r>
      <w:r>
        <w:rPr>
          <w:spacing w:val="3"/>
          <w:sz w:val="24"/>
        </w:rPr>
        <w:t xml:space="preserve"> </w:t>
      </w:r>
      <w:r>
        <w:rPr>
          <w:sz w:val="24"/>
        </w:rPr>
        <w:t>анализа;</w:t>
      </w:r>
    </w:p>
    <w:p w:rsidR="002F6ED5" w:rsidRDefault="00CB38D1">
      <w:pPr>
        <w:pStyle w:val="a4"/>
        <w:numPr>
          <w:ilvl w:val="1"/>
          <w:numId w:val="164"/>
        </w:numPr>
        <w:tabs>
          <w:tab w:val="left" w:pos="1814"/>
        </w:tabs>
        <w:spacing w:line="293" w:lineRule="exact"/>
        <w:ind w:left="1813" w:hanging="423"/>
        <w:rPr>
          <w:sz w:val="24"/>
        </w:rPr>
      </w:pPr>
      <w:r>
        <w:rPr>
          <w:sz w:val="24"/>
        </w:rPr>
        <w:t>вычислять</w:t>
      </w:r>
      <w:r>
        <w:rPr>
          <w:spacing w:val="-5"/>
          <w:sz w:val="24"/>
        </w:rPr>
        <w:t xml:space="preserve"> </w:t>
      </w:r>
      <w:r>
        <w:rPr>
          <w:sz w:val="24"/>
        </w:rPr>
        <w:t>числовые</w:t>
      </w:r>
      <w:r>
        <w:rPr>
          <w:spacing w:val="-6"/>
          <w:sz w:val="24"/>
        </w:rPr>
        <w:t xml:space="preserve"> </w:t>
      </w:r>
      <w:r>
        <w:rPr>
          <w:sz w:val="24"/>
        </w:rPr>
        <w:t>характеристики выборки;</w:t>
      </w:r>
    </w:p>
    <w:p w:rsidR="002F6ED5" w:rsidRDefault="00CB38D1">
      <w:pPr>
        <w:pStyle w:val="a4"/>
        <w:numPr>
          <w:ilvl w:val="1"/>
          <w:numId w:val="164"/>
        </w:numPr>
        <w:tabs>
          <w:tab w:val="left" w:pos="1814"/>
        </w:tabs>
        <w:spacing w:before="2" w:line="237" w:lineRule="auto"/>
        <w:ind w:right="420" w:firstLine="710"/>
        <w:rPr>
          <w:sz w:val="24"/>
        </w:rPr>
      </w:pPr>
      <w:r>
        <w:rPr>
          <w:sz w:val="24"/>
        </w:rPr>
        <w:t>свободно оперировать понятиями: факториал числа, перестановки, сочетания и</w:t>
      </w:r>
      <w:r>
        <w:rPr>
          <w:spacing w:val="1"/>
          <w:sz w:val="24"/>
        </w:rPr>
        <w:t xml:space="preserve"> </w:t>
      </w:r>
      <w:r>
        <w:rPr>
          <w:sz w:val="24"/>
        </w:rPr>
        <w:t>размещения,</w:t>
      </w:r>
      <w:r>
        <w:rPr>
          <w:spacing w:val="3"/>
          <w:sz w:val="24"/>
        </w:rPr>
        <w:t xml:space="preserve"> </w:t>
      </w:r>
      <w:r>
        <w:rPr>
          <w:sz w:val="24"/>
        </w:rPr>
        <w:t>треугольник Паскаля;</w:t>
      </w:r>
    </w:p>
    <w:p w:rsidR="002F6ED5" w:rsidRDefault="00CB38D1">
      <w:pPr>
        <w:pStyle w:val="a4"/>
        <w:numPr>
          <w:ilvl w:val="1"/>
          <w:numId w:val="164"/>
        </w:numPr>
        <w:tabs>
          <w:tab w:val="left" w:pos="1814"/>
        </w:tabs>
        <w:spacing w:before="5"/>
        <w:ind w:right="422"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случайный</w:t>
      </w:r>
      <w:r>
        <w:rPr>
          <w:spacing w:val="1"/>
          <w:sz w:val="24"/>
        </w:rPr>
        <w:t xml:space="preserve"> </w:t>
      </w:r>
      <w:r>
        <w:rPr>
          <w:sz w:val="24"/>
        </w:rPr>
        <w:t>опыт,</w:t>
      </w:r>
      <w:r>
        <w:rPr>
          <w:spacing w:val="1"/>
          <w:sz w:val="24"/>
        </w:rPr>
        <w:t xml:space="preserve"> </w:t>
      </w:r>
      <w:r>
        <w:rPr>
          <w:sz w:val="24"/>
        </w:rPr>
        <w:t>случайный</w:t>
      </w:r>
      <w:r>
        <w:rPr>
          <w:spacing w:val="61"/>
          <w:sz w:val="24"/>
        </w:rPr>
        <w:t xml:space="preserve"> </w:t>
      </w:r>
      <w:r>
        <w:rPr>
          <w:sz w:val="24"/>
        </w:rPr>
        <w:t>выбор,</w:t>
      </w:r>
      <w:r>
        <w:rPr>
          <w:spacing w:val="1"/>
          <w:sz w:val="24"/>
        </w:rPr>
        <w:t xml:space="preserve"> </w:t>
      </w:r>
      <w:r>
        <w:rPr>
          <w:sz w:val="24"/>
        </w:rPr>
        <w:t>испытание,</w:t>
      </w:r>
      <w:r>
        <w:rPr>
          <w:spacing w:val="1"/>
          <w:sz w:val="24"/>
        </w:rPr>
        <w:t xml:space="preserve"> </w:t>
      </w:r>
      <w:r>
        <w:rPr>
          <w:sz w:val="24"/>
        </w:rPr>
        <w:t>элементарное</w:t>
      </w:r>
      <w:r>
        <w:rPr>
          <w:spacing w:val="1"/>
          <w:sz w:val="24"/>
        </w:rPr>
        <w:t xml:space="preserve"> </w:t>
      </w:r>
      <w:r>
        <w:rPr>
          <w:sz w:val="24"/>
        </w:rPr>
        <w:t>случайное</w:t>
      </w:r>
      <w:r>
        <w:rPr>
          <w:spacing w:val="1"/>
          <w:sz w:val="24"/>
        </w:rPr>
        <w:t xml:space="preserve"> </w:t>
      </w:r>
      <w:r>
        <w:rPr>
          <w:sz w:val="24"/>
        </w:rPr>
        <w:t>событие</w:t>
      </w:r>
      <w:r>
        <w:rPr>
          <w:spacing w:val="1"/>
          <w:sz w:val="24"/>
        </w:rPr>
        <w:t xml:space="preserve"> </w:t>
      </w:r>
      <w:r>
        <w:rPr>
          <w:sz w:val="24"/>
        </w:rPr>
        <w:t>(исход),</w:t>
      </w:r>
      <w:r>
        <w:rPr>
          <w:spacing w:val="1"/>
          <w:sz w:val="24"/>
        </w:rPr>
        <w:t xml:space="preserve"> </w:t>
      </w:r>
      <w:r>
        <w:rPr>
          <w:sz w:val="24"/>
        </w:rPr>
        <w:t>классическое</w:t>
      </w:r>
      <w:r>
        <w:rPr>
          <w:spacing w:val="61"/>
          <w:sz w:val="24"/>
        </w:rPr>
        <w:t xml:space="preserve"> </w:t>
      </w:r>
      <w:r>
        <w:rPr>
          <w:sz w:val="24"/>
        </w:rPr>
        <w:t>определение</w:t>
      </w:r>
      <w:r>
        <w:rPr>
          <w:spacing w:val="1"/>
          <w:sz w:val="24"/>
        </w:rPr>
        <w:t xml:space="preserve"> </w:t>
      </w:r>
      <w:r>
        <w:rPr>
          <w:sz w:val="24"/>
        </w:rPr>
        <w:t>вероятности</w:t>
      </w:r>
      <w:r>
        <w:rPr>
          <w:spacing w:val="1"/>
          <w:sz w:val="24"/>
        </w:rPr>
        <w:t xml:space="preserve"> </w:t>
      </w:r>
      <w:r>
        <w:rPr>
          <w:sz w:val="24"/>
        </w:rPr>
        <w:t>случайного</w:t>
      </w:r>
      <w:r>
        <w:rPr>
          <w:spacing w:val="1"/>
          <w:sz w:val="24"/>
        </w:rPr>
        <w:t xml:space="preserve"> </w:t>
      </w:r>
      <w:r>
        <w:rPr>
          <w:sz w:val="24"/>
        </w:rPr>
        <w:t>события,</w:t>
      </w:r>
      <w:r>
        <w:rPr>
          <w:spacing w:val="1"/>
          <w:sz w:val="24"/>
        </w:rPr>
        <w:t xml:space="preserve"> </w:t>
      </w:r>
      <w:r>
        <w:rPr>
          <w:sz w:val="24"/>
        </w:rPr>
        <w:t>операции</w:t>
      </w:r>
      <w:r>
        <w:rPr>
          <w:spacing w:val="1"/>
          <w:sz w:val="24"/>
        </w:rPr>
        <w:t xml:space="preserve"> </w:t>
      </w:r>
      <w:r>
        <w:rPr>
          <w:sz w:val="24"/>
        </w:rPr>
        <w:t>над</w:t>
      </w:r>
      <w:r>
        <w:rPr>
          <w:spacing w:val="1"/>
          <w:sz w:val="24"/>
        </w:rPr>
        <w:t xml:space="preserve"> </w:t>
      </w:r>
      <w:r>
        <w:rPr>
          <w:sz w:val="24"/>
        </w:rPr>
        <w:t>случайными</w:t>
      </w:r>
      <w:r>
        <w:rPr>
          <w:spacing w:val="1"/>
          <w:sz w:val="24"/>
        </w:rPr>
        <w:t xml:space="preserve"> </w:t>
      </w:r>
      <w:r>
        <w:rPr>
          <w:sz w:val="24"/>
        </w:rPr>
        <w:t>событиями,</w:t>
      </w:r>
      <w:r>
        <w:rPr>
          <w:spacing w:val="1"/>
          <w:sz w:val="24"/>
        </w:rPr>
        <w:t xml:space="preserve"> </w:t>
      </w:r>
      <w:r>
        <w:rPr>
          <w:sz w:val="24"/>
        </w:rPr>
        <w:t>основные</w:t>
      </w:r>
      <w:r>
        <w:rPr>
          <w:spacing w:val="1"/>
          <w:sz w:val="24"/>
        </w:rPr>
        <w:t xml:space="preserve"> </w:t>
      </w:r>
      <w:r>
        <w:rPr>
          <w:sz w:val="24"/>
        </w:rPr>
        <w:t>комбинаторные формулы;</w:t>
      </w:r>
    </w:p>
    <w:p w:rsidR="002F6ED5" w:rsidRDefault="00CB38D1">
      <w:pPr>
        <w:pStyle w:val="a4"/>
        <w:numPr>
          <w:ilvl w:val="1"/>
          <w:numId w:val="164"/>
        </w:numPr>
        <w:tabs>
          <w:tab w:val="left" w:pos="1814"/>
        </w:tabs>
        <w:ind w:right="420"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случайный</w:t>
      </w:r>
      <w:r>
        <w:rPr>
          <w:spacing w:val="1"/>
          <w:sz w:val="24"/>
        </w:rPr>
        <w:t xml:space="preserve"> </w:t>
      </w:r>
      <w:r>
        <w:rPr>
          <w:sz w:val="24"/>
        </w:rPr>
        <w:t>опыт,</w:t>
      </w:r>
      <w:r>
        <w:rPr>
          <w:spacing w:val="1"/>
          <w:sz w:val="24"/>
        </w:rPr>
        <w:t xml:space="preserve"> </w:t>
      </w:r>
      <w:r>
        <w:rPr>
          <w:sz w:val="24"/>
        </w:rPr>
        <w:t>случайный</w:t>
      </w:r>
      <w:r>
        <w:rPr>
          <w:spacing w:val="61"/>
          <w:sz w:val="24"/>
        </w:rPr>
        <w:t xml:space="preserve"> </w:t>
      </w:r>
      <w:r>
        <w:rPr>
          <w:sz w:val="24"/>
        </w:rPr>
        <w:t>выбор,</w:t>
      </w:r>
      <w:r>
        <w:rPr>
          <w:spacing w:val="1"/>
          <w:sz w:val="24"/>
        </w:rPr>
        <w:t xml:space="preserve"> </w:t>
      </w:r>
      <w:r>
        <w:rPr>
          <w:sz w:val="24"/>
        </w:rPr>
        <w:t>испытание,</w:t>
      </w:r>
      <w:r>
        <w:rPr>
          <w:spacing w:val="1"/>
          <w:sz w:val="24"/>
        </w:rPr>
        <w:t xml:space="preserve"> </w:t>
      </w:r>
      <w:r>
        <w:rPr>
          <w:sz w:val="24"/>
        </w:rPr>
        <w:t>элементарное</w:t>
      </w:r>
      <w:r>
        <w:rPr>
          <w:spacing w:val="1"/>
          <w:sz w:val="24"/>
        </w:rPr>
        <w:t xml:space="preserve"> </w:t>
      </w:r>
      <w:r>
        <w:rPr>
          <w:sz w:val="24"/>
        </w:rPr>
        <w:t>случайное</w:t>
      </w:r>
      <w:r>
        <w:rPr>
          <w:spacing w:val="1"/>
          <w:sz w:val="24"/>
        </w:rPr>
        <w:t xml:space="preserve"> </w:t>
      </w:r>
      <w:r>
        <w:rPr>
          <w:sz w:val="24"/>
        </w:rPr>
        <w:t>событие</w:t>
      </w:r>
      <w:r>
        <w:rPr>
          <w:spacing w:val="1"/>
          <w:sz w:val="24"/>
        </w:rPr>
        <w:t xml:space="preserve"> </w:t>
      </w:r>
      <w:r>
        <w:rPr>
          <w:sz w:val="24"/>
        </w:rPr>
        <w:t>(исход),</w:t>
      </w:r>
      <w:r>
        <w:rPr>
          <w:spacing w:val="1"/>
          <w:sz w:val="24"/>
        </w:rPr>
        <w:t xml:space="preserve"> </w:t>
      </w:r>
      <w:r>
        <w:rPr>
          <w:sz w:val="24"/>
        </w:rPr>
        <w:t>классическое</w:t>
      </w:r>
      <w:r>
        <w:rPr>
          <w:spacing w:val="61"/>
          <w:sz w:val="24"/>
        </w:rPr>
        <w:t xml:space="preserve"> </w:t>
      </w:r>
      <w:r>
        <w:rPr>
          <w:sz w:val="24"/>
        </w:rPr>
        <w:t>определение</w:t>
      </w:r>
      <w:r>
        <w:rPr>
          <w:spacing w:val="1"/>
          <w:sz w:val="24"/>
        </w:rPr>
        <w:t xml:space="preserve"> </w:t>
      </w:r>
      <w:r>
        <w:rPr>
          <w:sz w:val="24"/>
        </w:rPr>
        <w:t>вероятности</w:t>
      </w:r>
      <w:r>
        <w:rPr>
          <w:spacing w:val="1"/>
          <w:sz w:val="24"/>
        </w:rPr>
        <w:t xml:space="preserve"> </w:t>
      </w:r>
      <w:r>
        <w:rPr>
          <w:sz w:val="24"/>
        </w:rPr>
        <w:t>случайного</w:t>
      </w:r>
      <w:r>
        <w:rPr>
          <w:spacing w:val="1"/>
          <w:sz w:val="24"/>
        </w:rPr>
        <w:t xml:space="preserve"> </w:t>
      </w:r>
      <w:r>
        <w:rPr>
          <w:sz w:val="24"/>
        </w:rPr>
        <w:t>события,</w:t>
      </w:r>
      <w:r>
        <w:rPr>
          <w:spacing w:val="1"/>
          <w:sz w:val="24"/>
        </w:rPr>
        <w:t xml:space="preserve"> </w:t>
      </w:r>
      <w:r>
        <w:rPr>
          <w:sz w:val="24"/>
        </w:rPr>
        <w:t>операции</w:t>
      </w:r>
      <w:r>
        <w:rPr>
          <w:spacing w:val="1"/>
          <w:sz w:val="24"/>
        </w:rPr>
        <w:t xml:space="preserve"> </w:t>
      </w:r>
      <w:r>
        <w:rPr>
          <w:sz w:val="24"/>
        </w:rPr>
        <w:t>над</w:t>
      </w:r>
      <w:r>
        <w:rPr>
          <w:spacing w:val="1"/>
          <w:sz w:val="24"/>
        </w:rPr>
        <w:t xml:space="preserve"> </w:t>
      </w:r>
      <w:r>
        <w:rPr>
          <w:sz w:val="24"/>
        </w:rPr>
        <w:t>случайными</w:t>
      </w:r>
      <w:r>
        <w:rPr>
          <w:spacing w:val="1"/>
          <w:sz w:val="24"/>
        </w:rPr>
        <w:t xml:space="preserve"> </w:t>
      </w:r>
      <w:r>
        <w:rPr>
          <w:sz w:val="24"/>
        </w:rPr>
        <w:t>событиями,</w:t>
      </w:r>
      <w:r>
        <w:rPr>
          <w:spacing w:val="1"/>
          <w:sz w:val="24"/>
        </w:rPr>
        <w:t xml:space="preserve"> </w:t>
      </w:r>
      <w:r>
        <w:rPr>
          <w:sz w:val="24"/>
        </w:rPr>
        <w:t>основные</w:t>
      </w:r>
      <w:r>
        <w:rPr>
          <w:spacing w:val="1"/>
          <w:sz w:val="24"/>
        </w:rPr>
        <w:t xml:space="preserve"> </w:t>
      </w:r>
      <w:r>
        <w:rPr>
          <w:sz w:val="24"/>
        </w:rPr>
        <w:t>комбинаторные формулы;</w:t>
      </w:r>
    </w:p>
    <w:p w:rsidR="002F6ED5" w:rsidRDefault="00CB38D1">
      <w:pPr>
        <w:pStyle w:val="a4"/>
        <w:numPr>
          <w:ilvl w:val="1"/>
          <w:numId w:val="164"/>
        </w:numPr>
        <w:tabs>
          <w:tab w:val="left" w:pos="1814"/>
        </w:tabs>
        <w:spacing w:before="1" w:line="237" w:lineRule="auto"/>
        <w:ind w:right="428" w:firstLine="710"/>
        <w:rPr>
          <w:sz w:val="24"/>
        </w:rPr>
      </w:pPr>
      <w:r>
        <w:rPr>
          <w:sz w:val="24"/>
        </w:rPr>
        <w:t>знать</w:t>
      </w:r>
      <w:r>
        <w:rPr>
          <w:spacing w:val="1"/>
          <w:sz w:val="24"/>
        </w:rPr>
        <w:t xml:space="preserve"> </w:t>
      </w:r>
      <w:r>
        <w:rPr>
          <w:sz w:val="24"/>
        </w:rPr>
        <w:t>примеры</w:t>
      </w:r>
      <w:r>
        <w:rPr>
          <w:spacing w:val="1"/>
          <w:sz w:val="24"/>
        </w:rPr>
        <w:t xml:space="preserve"> </w:t>
      </w:r>
      <w:r>
        <w:rPr>
          <w:sz w:val="24"/>
        </w:rPr>
        <w:t>случайных</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вычислять</w:t>
      </w:r>
      <w:r>
        <w:rPr>
          <w:spacing w:val="1"/>
          <w:sz w:val="24"/>
        </w:rPr>
        <w:t xml:space="preserve"> </w:t>
      </w:r>
      <w:r>
        <w:rPr>
          <w:sz w:val="24"/>
        </w:rPr>
        <w:t>их</w:t>
      </w:r>
      <w:r>
        <w:rPr>
          <w:spacing w:val="1"/>
          <w:sz w:val="24"/>
        </w:rPr>
        <w:t xml:space="preserve"> </w:t>
      </w:r>
      <w:r>
        <w:rPr>
          <w:sz w:val="24"/>
        </w:rPr>
        <w:t>статистические</w:t>
      </w:r>
      <w:r>
        <w:rPr>
          <w:spacing w:val="1"/>
          <w:sz w:val="24"/>
        </w:rPr>
        <w:t xml:space="preserve"> </w:t>
      </w:r>
      <w:r>
        <w:rPr>
          <w:sz w:val="24"/>
        </w:rPr>
        <w:t>характеристики;</w:t>
      </w:r>
    </w:p>
    <w:p w:rsidR="002F6ED5" w:rsidRDefault="00CB38D1">
      <w:pPr>
        <w:pStyle w:val="a4"/>
        <w:numPr>
          <w:ilvl w:val="1"/>
          <w:numId w:val="164"/>
        </w:numPr>
        <w:tabs>
          <w:tab w:val="left" w:pos="1814"/>
        </w:tabs>
        <w:spacing w:line="294" w:lineRule="exact"/>
        <w:ind w:left="1813" w:hanging="423"/>
        <w:rPr>
          <w:sz w:val="24"/>
        </w:rPr>
      </w:pPr>
      <w:r>
        <w:rPr>
          <w:sz w:val="24"/>
        </w:rPr>
        <w:t>использовать</w:t>
      </w:r>
      <w:r>
        <w:rPr>
          <w:spacing w:val="-5"/>
          <w:sz w:val="24"/>
        </w:rPr>
        <w:t xml:space="preserve"> </w:t>
      </w:r>
      <w:r>
        <w:rPr>
          <w:sz w:val="24"/>
        </w:rPr>
        <w:t>формулы</w:t>
      </w:r>
      <w:r>
        <w:rPr>
          <w:spacing w:val="1"/>
          <w:sz w:val="24"/>
        </w:rPr>
        <w:t xml:space="preserve"> </w:t>
      </w:r>
      <w:r>
        <w:rPr>
          <w:sz w:val="24"/>
        </w:rPr>
        <w:t>комбинаторики</w:t>
      </w:r>
      <w:r>
        <w:rPr>
          <w:spacing w:val="-5"/>
          <w:sz w:val="24"/>
        </w:rPr>
        <w:t xml:space="preserve"> </w:t>
      </w:r>
      <w:r>
        <w:rPr>
          <w:sz w:val="24"/>
        </w:rPr>
        <w:t>при</w:t>
      </w:r>
      <w:r>
        <w:rPr>
          <w:spacing w:val="-6"/>
          <w:sz w:val="24"/>
        </w:rPr>
        <w:t xml:space="preserve"> </w:t>
      </w:r>
      <w:r>
        <w:rPr>
          <w:sz w:val="24"/>
        </w:rPr>
        <w:t>решении</w:t>
      </w:r>
      <w:r>
        <w:rPr>
          <w:spacing w:val="-5"/>
          <w:sz w:val="24"/>
        </w:rPr>
        <w:t xml:space="preserve"> </w:t>
      </w:r>
      <w:r>
        <w:rPr>
          <w:sz w:val="24"/>
        </w:rPr>
        <w:t>комбинаторных</w:t>
      </w:r>
      <w:r>
        <w:rPr>
          <w:spacing w:val="-6"/>
          <w:sz w:val="24"/>
        </w:rPr>
        <w:t xml:space="preserve"> </w:t>
      </w:r>
      <w:r>
        <w:rPr>
          <w:sz w:val="24"/>
        </w:rPr>
        <w:t>задач;</w:t>
      </w:r>
    </w:p>
    <w:p w:rsidR="002F6ED5" w:rsidRDefault="00CB38D1">
      <w:pPr>
        <w:pStyle w:val="a4"/>
        <w:numPr>
          <w:ilvl w:val="1"/>
          <w:numId w:val="164"/>
        </w:numPr>
        <w:tabs>
          <w:tab w:val="left" w:pos="1814"/>
        </w:tabs>
        <w:spacing w:before="3"/>
        <w:ind w:left="1813" w:hanging="423"/>
        <w:rPr>
          <w:sz w:val="24"/>
        </w:rPr>
      </w:pPr>
      <w:r>
        <w:rPr>
          <w:sz w:val="24"/>
        </w:rPr>
        <w:t>решать</w:t>
      </w:r>
      <w:r>
        <w:rPr>
          <w:spacing w:val="-2"/>
          <w:sz w:val="24"/>
        </w:rPr>
        <w:t xml:space="preserve"> </w:t>
      </w:r>
      <w:r>
        <w:rPr>
          <w:sz w:val="24"/>
        </w:rPr>
        <w:t>задачи</w:t>
      </w:r>
      <w:r>
        <w:rPr>
          <w:spacing w:val="-1"/>
          <w:sz w:val="24"/>
        </w:rPr>
        <w:t xml:space="preserve"> </w:t>
      </w:r>
      <w:r>
        <w:rPr>
          <w:sz w:val="24"/>
        </w:rPr>
        <w:t>на</w:t>
      </w:r>
      <w:r>
        <w:rPr>
          <w:spacing w:val="-7"/>
          <w:sz w:val="24"/>
        </w:rPr>
        <w:t xml:space="preserve"> </w:t>
      </w:r>
      <w:r>
        <w:rPr>
          <w:sz w:val="24"/>
        </w:rPr>
        <w:t>вычисление</w:t>
      </w:r>
      <w:r>
        <w:rPr>
          <w:spacing w:val="-3"/>
          <w:sz w:val="24"/>
        </w:rPr>
        <w:t xml:space="preserve"> </w:t>
      </w:r>
      <w:r>
        <w:rPr>
          <w:sz w:val="24"/>
        </w:rPr>
        <w:t>вероятности</w:t>
      </w:r>
      <w:r>
        <w:rPr>
          <w:spacing w:val="-5"/>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3"/>
          <w:sz w:val="24"/>
        </w:rPr>
        <w:t xml:space="preserve"> </w:t>
      </w:r>
      <w:r>
        <w:rPr>
          <w:sz w:val="24"/>
        </w:rPr>
        <w:t>с</w:t>
      </w:r>
      <w:r>
        <w:rPr>
          <w:spacing w:val="-8"/>
          <w:sz w:val="24"/>
        </w:rPr>
        <w:t xml:space="preserve"> </w:t>
      </w:r>
      <w:r>
        <w:rPr>
          <w:sz w:val="24"/>
        </w:rPr>
        <w:t>использованием</w:t>
      </w:r>
      <w:r>
        <w:rPr>
          <w:spacing w:val="-4"/>
          <w:sz w:val="24"/>
        </w:rPr>
        <w:t xml:space="preserve"> </w:t>
      </w:r>
      <w:r>
        <w:rPr>
          <w:sz w:val="24"/>
        </w:rPr>
        <w:t>формул.</w:t>
      </w:r>
    </w:p>
    <w:p w:rsidR="002F6ED5" w:rsidRDefault="00CB38D1">
      <w:pPr>
        <w:pStyle w:val="Heading1"/>
        <w:spacing w:before="2"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line="237" w:lineRule="auto"/>
        <w:ind w:right="421" w:firstLine="710"/>
        <w:rPr>
          <w:sz w:val="24"/>
        </w:rPr>
      </w:pPr>
      <w:r>
        <w:rPr>
          <w:sz w:val="24"/>
        </w:rPr>
        <w:t>представлять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способом,</w:t>
      </w:r>
      <w:r>
        <w:rPr>
          <w:spacing w:val="1"/>
          <w:sz w:val="24"/>
        </w:rPr>
        <w:t xml:space="preserve"> </w:t>
      </w:r>
      <w:r>
        <w:rPr>
          <w:sz w:val="24"/>
        </w:rPr>
        <w:t>адекватным</w:t>
      </w:r>
      <w:r>
        <w:rPr>
          <w:spacing w:val="2"/>
          <w:sz w:val="24"/>
        </w:rPr>
        <w:t xml:space="preserve"> </w:t>
      </w:r>
      <w:r>
        <w:rPr>
          <w:sz w:val="24"/>
        </w:rPr>
        <w:t>ее</w:t>
      </w:r>
      <w:r>
        <w:rPr>
          <w:spacing w:val="1"/>
          <w:sz w:val="24"/>
        </w:rPr>
        <w:t xml:space="preserve"> </w:t>
      </w:r>
      <w:r>
        <w:rPr>
          <w:sz w:val="24"/>
        </w:rPr>
        <w:t>свойствам</w:t>
      </w:r>
      <w:r>
        <w:rPr>
          <w:spacing w:val="-1"/>
          <w:sz w:val="24"/>
        </w:rPr>
        <w:t xml:space="preserve"> </w:t>
      </w:r>
      <w:r>
        <w:rPr>
          <w:sz w:val="24"/>
        </w:rPr>
        <w:t>и</w:t>
      </w:r>
      <w:r>
        <w:rPr>
          <w:spacing w:val="2"/>
          <w:sz w:val="24"/>
        </w:rPr>
        <w:t xml:space="preserve"> </w:t>
      </w:r>
      <w:r>
        <w:rPr>
          <w:sz w:val="24"/>
        </w:rPr>
        <w:t>цели</w:t>
      </w:r>
      <w:r>
        <w:rPr>
          <w:spacing w:val="3"/>
          <w:sz w:val="24"/>
        </w:rPr>
        <w:t xml:space="preserve"> </w:t>
      </w:r>
      <w:r>
        <w:rPr>
          <w:sz w:val="24"/>
        </w:rPr>
        <w:t>исследования;</w:t>
      </w:r>
    </w:p>
    <w:p w:rsidR="002F6ED5" w:rsidRDefault="00CB38D1">
      <w:pPr>
        <w:pStyle w:val="a4"/>
        <w:numPr>
          <w:ilvl w:val="1"/>
          <w:numId w:val="164"/>
        </w:numPr>
        <w:tabs>
          <w:tab w:val="left" w:pos="1814"/>
        </w:tabs>
        <w:spacing w:before="7" w:line="237" w:lineRule="auto"/>
        <w:ind w:right="422" w:firstLine="710"/>
        <w:rPr>
          <w:sz w:val="24"/>
        </w:rPr>
      </w:pPr>
      <w:r>
        <w:rPr>
          <w:sz w:val="24"/>
        </w:rPr>
        <w:t>анализировать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статистические</w:t>
      </w:r>
      <w:r>
        <w:rPr>
          <w:spacing w:val="1"/>
          <w:sz w:val="24"/>
        </w:rPr>
        <w:t xml:space="preserve"> </w:t>
      </w:r>
      <w:r>
        <w:rPr>
          <w:sz w:val="24"/>
        </w:rPr>
        <w:t>характеристики</w:t>
      </w:r>
      <w:r>
        <w:rPr>
          <w:spacing w:val="61"/>
          <w:sz w:val="24"/>
        </w:rPr>
        <w:t xml:space="preserve"> </w:t>
      </w:r>
      <w:r>
        <w:rPr>
          <w:sz w:val="24"/>
        </w:rPr>
        <w:t>выборок,</w:t>
      </w:r>
      <w:r>
        <w:rPr>
          <w:spacing w:val="1"/>
          <w:sz w:val="24"/>
        </w:rPr>
        <w:t xml:space="preserve"> </w:t>
      </w:r>
      <w:r>
        <w:rPr>
          <w:sz w:val="24"/>
        </w:rPr>
        <w:t>полученных в процессе решения прикладной задачи, изучения реального явления, решения</w:t>
      </w:r>
      <w:r>
        <w:rPr>
          <w:spacing w:val="1"/>
          <w:sz w:val="24"/>
        </w:rPr>
        <w:t xml:space="preserve"> </w:t>
      </w:r>
      <w:r>
        <w:rPr>
          <w:sz w:val="24"/>
        </w:rPr>
        <w:t>задачи</w:t>
      </w:r>
      <w:r>
        <w:rPr>
          <w:spacing w:val="2"/>
          <w:sz w:val="24"/>
        </w:rPr>
        <w:t xml:space="preserve"> </w:t>
      </w:r>
      <w:r>
        <w:rPr>
          <w:sz w:val="24"/>
        </w:rPr>
        <w:t>из</w:t>
      </w:r>
      <w:r>
        <w:rPr>
          <w:spacing w:val="3"/>
          <w:sz w:val="24"/>
        </w:rPr>
        <w:t xml:space="preserve"> </w:t>
      </w:r>
      <w:r>
        <w:rPr>
          <w:sz w:val="24"/>
        </w:rPr>
        <w:t>других</w:t>
      </w:r>
      <w:r>
        <w:rPr>
          <w:spacing w:val="2"/>
          <w:sz w:val="24"/>
        </w:rPr>
        <w:t xml:space="preserve"> </w:t>
      </w:r>
      <w:r>
        <w:rPr>
          <w:sz w:val="24"/>
        </w:rPr>
        <w:t>учебных</w:t>
      </w:r>
      <w:r>
        <w:rPr>
          <w:spacing w:val="-3"/>
          <w:sz w:val="24"/>
        </w:rPr>
        <w:t xml:space="preserve"> </w:t>
      </w:r>
      <w:r>
        <w:rPr>
          <w:sz w:val="24"/>
        </w:rPr>
        <w:t>предметов;</w:t>
      </w:r>
    </w:p>
    <w:p w:rsidR="002F6ED5" w:rsidRDefault="00CB38D1">
      <w:pPr>
        <w:pStyle w:val="a4"/>
        <w:numPr>
          <w:ilvl w:val="1"/>
          <w:numId w:val="164"/>
        </w:numPr>
        <w:tabs>
          <w:tab w:val="left" w:pos="1814"/>
        </w:tabs>
        <w:spacing w:before="5"/>
        <w:ind w:left="1813" w:hanging="423"/>
        <w:rPr>
          <w:sz w:val="24"/>
        </w:rPr>
      </w:pPr>
      <w:r>
        <w:rPr>
          <w:sz w:val="24"/>
        </w:rPr>
        <w:t>оценивать</w:t>
      </w:r>
      <w:r>
        <w:rPr>
          <w:spacing w:val="-4"/>
          <w:sz w:val="24"/>
        </w:rPr>
        <w:t xml:space="preserve"> </w:t>
      </w:r>
      <w:r>
        <w:rPr>
          <w:sz w:val="24"/>
        </w:rPr>
        <w:t>вероятность</w:t>
      </w:r>
      <w:r>
        <w:rPr>
          <w:spacing w:val="-4"/>
          <w:sz w:val="24"/>
        </w:rPr>
        <w:t xml:space="preserve"> </w:t>
      </w:r>
      <w:r>
        <w:rPr>
          <w:sz w:val="24"/>
        </w:rPr>
        <w:t>реальных</w:t>
      </w:r>
      <w:r>
        <w:rPr>
          <w:spacing w:val="-6"/>
          <w:sz w:val="24"/>
        </w:rPr>
        <w:t xml:space="preserve"> </w:t>
      </w:r>
      <w:r>
        <w:rPr>
          <w:sz w:val="24"/>
        </w:rPr>
        <w:t>событий</w:t>
      </w:r>
      <w:r>
        <w:rPr>
          <w:spacing w:val="1"/>
          <w:sz w:val="24"/>
        </w:rPr>
        <w:t xml:space="preserve"> </w:t>
      </w:r>
      <w:r>
        <w:rPr>
          <w:sz w:val="24"/>
        </w:rPr>
        <w:t>и</w:t>
      </w:r>
      <w:r>
        <w:rPr>
          <w:spacing w:val="-5"/>
          <w:sz w:val="24"/>
        </w:rPr>
        <w:t xml:space="preserve"> </w:t>
      </w:r>
      <w:r>
        <w:rPr>
          <w:sz w:val="24"/>
        </w:rPr>
        <w:t>явлений в</w:t>
      </w:r>
      <w:r>
        <w:rPr>
          <w:spacing w:val="-4"/>
          <w:sz w:val="24"/>
        </w:rPr>
        <w:t xml:space="preserve"> </w:t>
      </w:r>
      <w:r>
        <w:rPr>
          <w:sz w:val="24"/>
        </w:rPr>
        <w:t>различных</w:t>
      </w:r>
      <w:r>
        <w:rPr>
          <w:spacing w:val="-6"/>
          <w:sz w:val="24"/>
        </w:rPr>
        <w:t xml:space="preserve"> </w:t>
      </w:r>
      <w:r>
        <w:rPr>
          <w:sz w:val="24"/>
        </w:rPr>
        <w:t>ситуациях.</w:t>
      </w:r>
    </w:p>
    <w:p w:rsidR="002F6ED5" w:rsidRDefault="00CB38D1">
      <w:pPr>
        <w:pStyle w:val="Heading1"/>
        <w:spacing w:before="2" w:line="273" w:lineRule="exact"/>
        <w:ind w:left="680"/>
      </w:pPr>
      <w:r>
        <w:t>Текстовые</w:t>
      </w:r>
      <w:r>
        <w:rPr>
          <w:spacing w:val="-3"/>
        </w:rPr>
        <w:t xml:space="preserve"> </w:t>
      </w:r>
      <w:r>
        <w:t>задачи</w:t>
      </w:r>
    </w:p>
    <w:p w:rsidR="002F6ED5" w:rsidRDefault="00CB38D1">
      <w:pPr>
        <w:pStyle w:val="a4"/>
        <w:numPr>
          <w:ilvl w:val="1"/>
          <w:numId w:val="164"/>
        </w:numPr>
        <w:tabs>
          <w:tab w:val="left" w:pos="1814"/>
        </w:tabs>
        <w:spacing w:line="237" w:lineRule="auto"/>
        <w:ind w:right="426" w:firstLine="710"/>
        <w:rPr>
          <w:sz w:val="24"/>
        </w:rPr>
      </w:pPr>
      <w:r>
        <w:rPr>
          <w:sz w:val="24"/>
        </w:rPr>
        <w:t>Решать</w:t>
      </w:r>
      <w:r>
        <w:rPr>
          <w:spacing w:val="1"/>
          <w:sz w:val="24"/>
        </w:rPr>
        <w:t xml:space="preserve"> </w:t>
      </w:r>
      <w:r>
        <w:rPr>
          <w:sz w:val="24"/>
        </w:rPr>
        <w:t>простые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задачи,</w:t>
      </w:r>
      <w:r>
        <w:rPr>
          <w:spacing w:val="1"/>
          <w:sz w:val="24"/>
        </w:rPr>
        <w:t xml:space="preserve"> </w:t>
      </w:r>
      <w:r>
        <w:rPr>
          <w:sz w:val="24"/>
        </w:rPr>
        <w:t>а также задачи</w:t>
      </w:r>
      <w:r>
        <w:rPr>
          <w:spacing w:val="1"/>
          <w:sz w:val="24"/>
        </w:rPr>
        <w:t xml:space="preserve"> </w:t>
      </w:r>
      <w:r>
        <w:rPr>
          <w:sz w:val="24"/>
        </w:rPr>
        <w:t>повышенной</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выделять</w:t>
      </w:r>
      <w:r>
        <w:rPr>
          <w:spacing w:val="1"/>
          <w:sz w:val="24"/>
        </w:rPr>
        <w:t xml:space="preserve"> </w:t>
      </w:r>
      <w:r>
        <w:rPr>
          <w:sz w:val="24"/>
        </w:rPr>
        <w:t>их</w:t>
      </w:r>
      <w:r>
        <w:rPr>
          <w:spacing w:val="-3"/>
          <w:sz w:val="24"/>
        </w:rPr>
        <w:t xml:space="preserve"> </w:t>
      </w:r>
      <w:r>
        <w:rPr>
          <w:sz w:val="24"/>
        </w:rPr>
        <w:t>математическую основу;</w:t>
      </w:r>
    </w:p>
    <w:p w:rsidR="002F6ED5" w:rsidRDefault="00CB38D1">
      <w:pPr>
        <w:pStyle w:val="a4"/>
        <w:numPr>
          <w:ilvl w:val="1"/>
          <w:numId w:val="164"/>
        </w:numPr>
        <w:tabs>
          <w:tab w:val="left" w:pos="1814"/>
        </w:tabs>
        <w:spacing w:before="4"/>
        <w:ind w:left="1813" w:hanging="423"/>
        <w:rPr>
          <w:sz w:val="24"/>
        </w:rPr>
      </w:pPr>
      <w:r>
        <w:rPr>
          <w:sz w:val="24"/>
        </w:rPr>
        <w:t>распознавать</w:t>
      </w:r>
      <w:r>
        <w:rPr>
          <w:spacing w:val="-1"/>
          <w:sz w:val="24"/>
        </w:rPr>
        <w:t xml:space="preserve"> </w:t>
      </w:r>
      <w:r>
        <w:rPr>
          <w:sz w:val="24"/>
        </w:rPr>
        <w:t>разные</w:t>
      </w:r>
      <w:r>
        <w:rPr>
          <w:spacing w:val="-7"/>
          <w:sz w:val="24"/>
        </w:rPr>
        <w:t xml:space="preserve"> </w:t>
      </w:r>
      <w:r>
        <w:rPr>
          <w:sz w:val="24"/>
        </w:rPr>
        <w:t>виды</w:t>
      </w:r>
      <w:r>
        <w:rPr>
          <w:spacing w:val="-4"/>
          <w:sz w:val="24"/>
        </w:rPr>
        <w:t xml:space="preserve"> </w:t>
      </w:r>
      <w:r>
        <w:rPr>
          <w:sz w:val="24"/>
        </w:rPr>
        <w:t>и</w:t>
      </w:r>
      <w:r>
        <w:rPr>
          <w:spacing w:val="-1"/>
          <w:sz w:val="24"/>
        </w:rPr>
        <w:t xml:space="preserve"> </w:t>
      </w:r>
      <w:r>
        <w:rPr>
          <w:sz w:val="24"/>
        </w:rPr>
        <w:t>типы</w:t>
      </w:r>
      <w:r>
        <w:rPr>
          <w:spacing w:val="-4"/>
          <w:sz w:val="24"/>
        </w:rPr>
        <w:t xml:space="preserve"> </w:t>
      </w:r>
      <w:r>
        <w:rPr>
          <w:sz w:val="24"/>
        </w:rPr>
        <w:t>задач;</w:t>
      </w:r>
    </w:p>
    <w:p w:rsidR="002F6ED5" w:rsidRDefault="002F6ED5">
      <w:pPr>
        <w:jc w:val="both"/>
        <w:rPr>
          <w:sz w:val="24"/>
        </w:rPr>
        <w:sectPr w:rsidR="002F6ED5">
          <w:pgSz w:w="11900" w:h="16840"/>
          <w:pgMar w:top="1320" w:right="420" w:bottom="280" w:left="760" w:header="720" w:footer="720" w:gutter="0"/>
          <w:cols w:space="720"/>
        </w:sectPr>
      </w:pPr>
    </w:p>
    <w:p w:rsidR="002F6ED5" w:rsidRDefault="00CB38D1">
      <w:pPr>
        <w:pStyle w:val="a4"/>
        <w:numPr>
          <w:ilvl w:val="1"/>
          <w:numId w:val="164"/>
        </w:numPr>
        <w:tabs>
          <w:tab w:val="left" w:pos="1814"/>
        </w:tabs>
        <w:spacing w:before="88" w:line="237" w:lineRule="auto"/>
        <w:ind w:right="419" w:firstLine="710"/>
        <w:rPr>
          <w:sz w:val="24"/>
        </w:rPr>
      </w:pPr>
      <w:r>
        <w:rPr>
          <w:sz w:val="24"/>
        </w:rPr>
        <w:lastRenderedPageBreak/>
        <w:t>использовать разные краткие записи как модели текстов сложных задач и задач</w:t>
      </w:r>
      <w:r>
        <w:rPr>
          <w:spacing w:val="1"/>
          <w:sz w:val="24"/>
        </w:rPr>
        <w:t xml:space="preserve"> </w:t>
      </w:r>
      <w:r>
        <w:rPr>
          <w:sz w:val="24"/>
        </w:rPr>
        <w:t>повышенной</w:t>
      </w:r>
      <w:r>
        <w:rPr>
          <w:spacing w:val="1"/>
          <w:sz w:val="24"/>
        </w:rPr>
        <w:t xml:space="preserve"> </w:t>
      </w:r>
      <w:r>
        <w:rPr>
          <w:sz w:val="24"/>
        </w:rPr>
        <w:t>сложности</w:t>
      </w:r>
      <w:r>
        <w:rPr>
          <w:spacing w:val="1"/>
          <w:sz w:val="24"/>
        </w:rPr>
        <w:t xml:space="preserve"> </w:t>
      </w:r>
      <w:r>
        <w:rPr>
          <w:sz w:val="24"/>
        </w:rPr>
        <w:t>для</w:t>
      </w:r>
      <w:r>
        <w:rPr>
          <w:spacing w:val="1"/>
          <w:sz w:val="24"/>
        </w:rPr>
        <w:t xml:space="preserve"> </w:t>
      </w:r>
      <w:r>
        <w:rPr>
          <w:sz w:val="24"/>
        </w:rPr>
        <w:t>построения</w:t>
      </w:r>
      <w:r>
        <w:rPr>
          <w:spacing w:val="1"/>
          <w:sz w:val="24"/>
        </w:rPr>
        <w:t xml:space="preserve"> </w:t>
      </w:r>
      <w:r>
        <w:rPr>
          <w:sz w:val="24"/>
        </w:rPr>
        <w:t>поисковой</w:t>
      </w:r>
      <w:r>
        <w:rPr>
          <w:spacing w:val="1"/>
          <w:sz w:val="24"/>
        </w:rPr>
        <w:t xml:space="preserve"> </w:t>
      </w:r>
      <w:r>
        <w:rPr>
          <w:sz w:val="24"/>
        </w:rPr>
        <w:t>схемы</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выбирать</w:t>
      </w:r>
      <w:r>
        <w:rPr>
          <w:spacing w:val="1"/>
          <w:sz w:val="24"/>
        </w:rPr>
        <w:t xml:space="preserve"> </w:t>
      </w:r>
      <w:r>
        <w:rPr>
          <w:sz w:val="24"/>
        </w:rPr>
        <w:t>оптимальную</w:t>
      </w:r>
      <w:r>
        <w:rPr>
          <w:spacing w:val="-2"/>
          <w:sz w:val="24"/>
        </w:rPr>
        <w:t xml:space="preserve"> </w:t>
      </w:r>
      <w:r>
        <w:rPr>
          <w:sz w:val="24"/>
        </w:rPr>
        <w:t>для</w:t>
      </w:r>
      <w:r>
        <w:rPr>
          <w:spacing w:val="1"/>
          <w:sz w:val="24"/>
        </w:rPr>
        <w:t xml:space="preserve"> </w:t>
      </w:r>
      <w:r>
        <w:rPr>
          <w:sz w:val="24"/>
        </w:rPr>
        <w:t>рассматриваемой</w:t>
      </w:r>
      <w:r>
        <w:rPr>
          <w:spacing w:val="-3"/>
          <w:sz w:val="24"/>
        </w:rPr>
        <w:t xml:space="preserve"> </w:t>
      </w:r>
      <w:r>
        <w:rPr>
          <w:sz w:val="24"/>
        </w:rPr>
        <w:t>в</w:t>
      </w:r>
      <w:r>
        <w:rPr>
          <w:spacing w:val="-2"/>
          <w:sz w:val="24"/>
        </w:rPr>
        <w:t xml:space="preserve"> </w:t>
      </w:r>
      <w:r>
        <w:rPr>
          <w:sz w:val="24"/>
        </w:rPr>
        <w:t>задаче ситуации</w:t>
      </w:r>
      <w:r>
        <w:rPr>
          <w:spacing w:val="2"/>
          <w:sz w:val="24"/>
        </w:rPr>
        <w:t xml:space="preserve"> </w:t>
      </w:r>
      <w:r>
        <w:rPr>
          <w:sz w:val="24"/>
        </w:rPr>
        <w:t>модель</w:t>
      </w:r>
      <w:r>
        <w:rPr>
          <w:spacing w:val="2"/>
          <w:sz w:val="24"/>
        </w:rPr>
        <w:t xml:space="preserve"> </w:t>
      </w:r>
      <w:r>
        <w:rPr>
          <w:sz w:val="24"/>
        </w:rPr>
        <w:t>текста задачи;</w:t>
      </w:r>
    </w:p>
    <w:p w:rsidR="002F6ED5" w:rsidRDefault="00CB38D1">
      <w:pPr>
        <w:pStyle w:val="a4"/>
        <w:numPr>
          <w:ilvl w:val="1"/>
          <w:numId w:val="164"/>
        </w:numPr>
        <w:tabs>
          <w:tab w:val="left" w:pos="1814"/>
        </w:tabs>
        <w:spacing w:before="8" w:line="237" w:lineRule="auto"/>
        <w:ind w:right="424" w:firstLine="710"/>
        <w:rPr>
          <w:sz w:val="24"/>
        </w:rPr>
      </w:pPr>
      <w:r>
        <w:rPr>
          <w:sz w:val="24"/>
        </w:rPr>
        <w:t>различать</w:t>
      </w:r>
      <w:r>
        <w:rPr>
          <w:spacing w:val="1"/>
          <w:sz w:val="24"/>
        </w:rPr>
        <w:t xml:space="preserve"> </w:t>
      </w:r>
      <w:r>
        <w:rPr>
          <w:sz w:val="24"/>
        </w:rPr>
        <w:t>модель</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модель</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конструировать</w:t>
      </w:r>
      <w:r>
        <w:rPr>
          <w:spacing w:val="1"/>
          <w:sz w:val="24"/>
        </w:rPr>
        <w:t xml:space="preserve"> </w:t>
      </w:r>
      <w:r>
        <w:rPr>
          <w:sz w:val="24"/>
        </w:rPr>
        <w:t>к</w:t>
      </w:r>
      <w:r>
        <w:rPr>
          <w:spacing w:val="1"/>
          <w:sz w:val="24"/>
        </w:rPr>
        <w:t xml:space="preserve"> </w:t>
      </w:r>
      <w:r>
        <w:rPr>
          <w:sz w:val="24"/>
        </w:rPr>
        <w:t>одной</w:t>
      </w:r>
      <w:r>
        <w:rPr>
          <w:spacing w:val="1"/>
          <w:sz w:val="24"/>
        </w:rPr>
        <w:t xml:space="preserve"> </w:t>
      </w:r>
      <w:r>
        <w:rPr>
          <w:sz w:val="24"/>
        </w:rPr>
        <w:t>модели</w:t>
      </w:r>
      <w:r>
        <w:rPr>
          <w:spacing w:val="-3"/>
          <w:sz w:val="24"/>
        </w:rPr>
        <w:t xml:space="preserve"> </w:t>
      </w:r>
      <w:r>
        <w:rPr>
          <w:sz w:val="24"/>
        </w:rPr>
        <w:t>решения</w:t>
      </w:r>
      <w:r>
        <w:rPr>
          <w:spacing w:val="-3"/>
          <w:sz w:val="24"/>
        </w:rPr>
        <w:t xml:space="preserve"> </w:t>
      </w:r>
      <w:r>
        <w:rPr>
          <w:sz w:val="24"/>
        </w:rPr>
        <w:t>сложных</w:t>
      </w:r>
      <w:r>
        <w:rPr>
          <w:spacing w:val="-3"/>
          <w:sz w:val="24"/>
        </w:rPr>
        <w:t xml:space="preserve"> </w:t>
      </w:r>
      <w:r>
        <w:rPr>
          <w:sz w:val="24"/>
        </w:rPr>
        <w:t>задач разные</w:t>
      </w:r>
      <w:r>
        <w:rPr>
          <w:spacing w:val="1"/>
          <w:sz w:val="24"/>
        </w:rPr>
        <w:t xml:space="preserve"> </w:t>
      </w:r>
      <w:r>
        <w:rPr>
          <w:sz w:val="24"/>
        </w:rPr>
        <w:t>модели</w:t>
      </w:r>
      <w:r>
        <w:rPr>
          <w:spacing w:val="-2"/>
          <w:sz w:val="24"/>
        </w:rPr>
        <w:t xml:space="preserve"> </w:t>
      </w:r>
      <w:r>
        <w:rPr>
          <w:sz w:val="24"/>
        </w:rPr>
        <w:t>текста</w:t>
      </w:r>
      <w:r>
        <w:rPr>
          <w:spacing w:val="1"/>
          <w:sz w:val="24"/>
        </w:rPr>
        <w:t xml:space="preserve"> </w:t>
      </w:r>
      <w:r>
        <w:rPr>
          <w:sz w:val="24"/>
        </w:rPr>
        <w:t>задачи;</w:t>
      </w:r>
    </w:p>
    <w:p w:rsidR="002F6ED5" w:rsidRDefault="00CB38D1">
      <w:pPr>
        <w:pStyle w:val="a4"/>
        <w:numPr>
          <w:ilvl w:val="1"/>
          <w:numId w:val="164"/>
        </w:numPr>
        <w:tabs>
          <w:tab w:val="left" w:pos="1814"/>
        </w:tabs>
        <w:spacing w:before="7" w:line="237" w:lineRule="auto"/>
        <w:ind w:right="426" w:firstLine="710"/>
        <w:rPr>
          <w:sz w:val="24"/>
        </w:rPr>
      </w:pPr>
      <w:r>
        <w:rPr>
          <w:sz w:val="24"/>
        </w:rPr>
        <w:t>знать и применять три способа поиска решения задач (от требования к условию и</w:t>
      </w:r>
      <w:r>
        <w:rPr>
          <w:spacing w:val="1"/>
          <w:sz w:val="24"/>
        </w:rPr>
        <w:t xml:space="preserve"> </w:t>
      </w:r>
      <w:r>
        <w:rPr>
          <w:sz w:val="24"/>
        </w:rPr>
        <w:t>от</w:t>
      </w:r>
      <w:r>
        <w:rPr>
          <w:spacing w:val="-3"/>
          <w:sz w:val="24"/>
        </w:rPr>
        <w:t xml:space="preserve"> </w:t>
      </w:r>
      <w:r>
        <w:rPr>
          <w:sz w:val="24"/>
        </w:rPr>
        <w:t>условия</w:t>
      </w:r>
      <w:r>
        <w:rPr>
          <w:spacing w:val="-3"/>
          <w:sz w:val="24"/>
        </w:rPr>
        <w:t xml:space="preserve"> </w:t>
      </w:r>
      <w:r>
        <w:rPr>
          <w:sz w:val="24"/>
        </w:rPr>
        <w:t>к требованию,</w:t>
      </w:r>
      <w:r>
        <w:rPr>
          <w:spacing w:val="-1"/>
          <w:sz w:val="24"/>
        </w:rPr>
        <w:t xml:space="preserve"> </w:t>
      </w:r>
      <w:r>
        <w:rPr>
          <w:sz w:val="24"/>
        </w:rPr>
        <w:t>комбинированный);</w:t>
      </w:r>
    </w:p>
    <w:p w:rsidR="002F6ED5" w:rsidRDefault="00CB38D1">
      <w:pPr>
        <w:pStyle w:val="a4"/>
        <w:numPr>
          <w:ilvl w:val="1"/>
          <w:numId w:val="164"/>
        </w:numPr>
        <w:tabs>
          <w:tab w:val="left" w:pos="1814"/>
        </w:tabs>
        <w:spacing w:line="293" w:lineRule="exact"/>
        <w:ind w:left="1813" w:hanging="423"/>
        <w:rPr>
          <w:sz w:val="24"/>
        </w:rPr>
      </w:pPr>
      <w:r>
        <w:rPr>
          <w:sz w:val="24"/>
        </w:rPr>
        <w:t>моделировать</w:t>
      </w:r>
      <w:r>
        <w:rPr>
          <w:spacing w:val="-1"/>
          <w:sz w:val="24"/>
        </w:rPr>
        <w:t xml:space="preserve"> </w:t>
      </w:r>
      <w:r>
        <w:rPr>
          <w:sz w:val="24"/>
        </w:rPr>
        <w:t>рассуждения</w:t>
      </w:r>
      <w:r>
        <w:rPr>
          <w:spacing w:val="-1"/>
          <w:sz w:val="24"/>
        </w:rPr>
        <w:t xml:space="preserve"> </w:t>
      </w:r>
      <w:r>
        <w:rPr>
          <w:sz w:val="24"/>
        </w:rPr>
        <w:t>при</w:t>
      </w:r>
      <w:r>
        <w:rPr>
          <w:spacing w:val="-5"/>
          <w:sz w:val="24"/>
        </w:rPr>
        <w:t xml:space="preserve"> </w:t>
      </w:r>
      <w:r>
        <w:rPr>
          <w:sz w:val="24"/>
        </w:rPr>
        <w:t>поиске</w:t>
      </w:r>
      <w:r>
        <w:rPr>
          <w:spacing w:val="-1"/>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с</w:t>
      </w:r>
      <w:r>
        <w:rPr>
          <w:spacing w:val="-1"/>
          <w:sz w:val="24"/>
        </w:rPr>
        <w:t xml:space="preserve"> </w:t>
      </w:r>
      <w:r>
        <w:rPr>
          <w:sz w:val="24"/>
        </w:rPr>
        <w:t>помощью</w:t>
      </w:r>
      <w:r>
        <w:rPr>
          <w:spacing w:val="-8"/>
          <w:sz w:val="24"/>
        </w:rPr>
        <w:t xml:space="preserve"> </w:t>
      </w:r>
      <w:r>
        <w:rPr>
          <w:sz w:val="24"/>
        </w:rPr>
        <w:t>граф-схемы;</w:t>
      </w:r>
    </w:p>
    <w:p w:rsidR="002F6ED5" w:rsidRDefault="00CB38D1">
      <w:pPr>
        <w:pStyle w:val="a4"/>
        <w:numPr>
          <w:ilvl w:val="1"/>
          <w:numId w:val="164"/>
        </w:numPr>
        <w:tabs>
          <w:tab w:val="left" w:pos="1814"/>
        </w:tabs>
        <w:spacing w:line="293" w:lineRule="exact"/>
        <w:ind w:left="1813" w:hanging="423"/>
        <w:rPr>
          <w:sz w:val="24"/>
        </w:rPr>
      </w:pPr>
      <w:r>
        <w:rPr>
          <w:sz w:val="24"/>
        </w:rPr>
        <w:t>выделять</w:t>
      </w:r>
      <w:r>
        <w:rPr>
          <w:spacing w:val="-1"/>
          <w:sz w:val="24"/>
        </w:rPr>
        <w:t xml:space="preserve"> </w:t>
      </w:r>
      <w:r>
        <w:rPr>
          <w:sz w:val="24"/>
        </w:rPr>
        <w:t>этапы</w:t>
      </w:r>
      <w:r>
        <w:rPr>
          <w:spacing w:val="-3"/>
          <w:sz w:val="24"/>
        </w:rPr>
        <w:t xml:space="preserve"> </w:t>
      </w:r>
      <w:r>
        <w:rPr>
          <w:sz w:val="24"/>
        </w:rPr>
        <w:t>решения</w:t>
      </w:r>
      <w:r>
        <w:rPr>
          <w:spacing w:val="-6"/>
          <w:sz w:val="24"/>
        </w:rPr>
        <w:t xml:space="preserve"> </w:t>
      </w:r>
      <w:r>
        <w:rPr>
          <w:sz w:val="24"/>
        </w:rPr>
        <w:t>задачи</w:t>
      </w:r>
      <w:r>
        <w:rPr>
          <w:spacing w:val="1"/>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каждого этапа;</w:t>
      </w:r>
    </w:p>
    <w:p w:rsidR="002F6ED5" w:rsidRDefault="00CB38D1">
      <w:pPr>
        <w:pStyle w:val="a4"/>
        <w:numPr>
          <w:ilvl w:val="1"/>
          <w:numId w:val="164"/>
        </w:numPr>
        <w:tabs>
          <w:tab w:val="left" w:pos="1814"/>
        </w:tabs>
        <w:spacing w:before="2" w:line="237" w:lineRule="auto"/>
        <w:ind w:right="424" w:firstLine="710"/>
        <w:rPr>
          <w:sz w:val="24"/>
        </w:rPr>
      </w:pPr>
      <w:r>
        <w:rPr>
          <w:sz w:val="24"/>
        </w:rPr>
        <w:t>уметь выбирать оптимальный метод решения задачи и осознавать выбор метода,</w:t>
      </w:r>
      <w:r>
        <w:rPr>
          <w:spacing w:val="1"/>
          <w:sz w:val="24"/>
        </w:rPr>
        <w:t xml:space="preserve"> </w:t>
      </w:r>
      <w:r>
        <w:rPr>
          <w:sz w:val="24"/>
        </w:rPr>
        <w:t>рассматривать</w:t>
      </w:r>
      <w:r>
        <w:rPr>
          <w:spacing w:val="1"/>
          <w:sz w:val="24"/>
        </w:rPr>
        <w:t xml:space="preserve"> </w:t>
      </w:r>
      <w:r>
        <w:rPr>
          <w:sz w:val="24"/>
        </w:rPr>
        <w:t>различные</w:t>
      </w:r>
      <w:r>
        <w:rPr>
          <w:spacing w:val="-6"/>
          <w:sz w:val="24"/>
        </w:rPr>
        <w:t xml:space="preserve"> </w:t>
      </w:r>
      <w:r>
        <w:rPr>
          <w:sz w:val="24"/>
        </w:rPr>
        <w:t>методы,</w:t>
      </w:r>
      <w:r>
        <w:rPr>
          <w:spacing w:val="-2"/>
          <w:sz w:val="24"/>
        </w:rPr>
        <w:t xml:space="preserve"> </w:t>
      </w:r>
      <w:r>
        <w:rPr>
          <w:sz w:val="24"/>
        </w:rPr>
        <w:t>находить</w:t>
      </w:r>
      <w:r>
        <w:rPr>
          <w:spacing w:val="1"/>
          <w:sz w:val="24"/>
        </w:rPr>
        <w:t xml:space="preserve"> </w:t>
      </w:r>
      <w:r>
        <w:rPr>
          <w:sz w:val="24"/>
        </w:rPr>
        <w:t>разные решения задачи,</w:t>
      </w:r>
      <w:r>
        <w:rPr>
          <w:spacing w:val="-2"/>
          <w:sz w:val="24"/>
        </w:rPr>
        <w:t xml:space="preserve"> </w:t>
      </w:r>
      <w:r>
        <w:rPr>
          <w:sz w:val="24"/>
        </w:rPr>
        <w:t>если</w:t>
      </w:r>
      <w:r>
        <w:rPr>
          <w:spacing w:val="1"/>
          <w:sz w:val="24"/>
        </w:rPr>
        <w:t xml:space="preserve"> </w:t>
      </w:r>
      <w:r>
        <w:rPr>
          <w:sz w:val="24"/>
        </w:rPr>
        <w:t>возможно;</w:t>
      </w:r>
    </w:p>
    <w:p w:rsidR="002F6ED5" w:rsidRDefault="00CB38D1">
      <w:pPr>
        <w:pStyle w:val="a4"/>
        <w:numPr>
          <w:ilvl w:val="1"/>
          <w:numId w:val="164"/>
        </w:numPr>
        <w:tabs>
          <w:tab w:val="left" w:pos="1814"/>
        </w:tabs>
        <w:spacing w:before="5" w:line="293" w:lineRule="exact"/>
        <w:ind w:left="1813" w:hanging="423"/>
        <w:rPr>
          <w:sz w:val="24"/>
        </w:rPr>
      </w:pPr>
      <w:r>
        <w:rPr>
          <w:sz w:val="24"/>
        </w:rPr>
        <w:t>анализировать</w:t>
      </w:r>
      <w:r>
        <w:rPr>
          <w:spacing w:val="-6"/>
          <w:sz w:val="24"/>
        </w:rPr>
        <w:t xml:space="preserve"> </w:t>
      </w:r>
      <w:r>
        <w:rPr>
          <w:sz w:val="24"/>
        </w:rPr>
        <w:t>затруднения</w:t>
      </w:r>
      <w:r>
        <w:rPr>
          <w:spacing w:val="-2"/>
          <w:sz w:val="24"/>
        </w:rPr>
        <w:t xml:space="preserve"> </w:t>
      </w:r>
      <w:r>
        <w:rPr>
          <w:sz w:val="24"/>
        </w:rPr>
        <w:t>при</w:t>
      </w:r>
      <w:r>
        <w:rPr>
          <w:spacing w:val="-1"/>
          <w:sz w:val="24"/>
        </w:rPr>
        <w:t xml:space="preserve"> </w:t>
      </w:r>
      <w:r>
        <w:rPr>
          <w:sz w:val="24"/>
        </w:rPr>
        <w:t>решении</w:t>
      </w:r>
      <w:r>
        <w:rPr>
          <w:spacing w:val="-6"/>
          <w:sz w:val="24"/>
        </w:rPr>
        <w:t xml:space="preserve"> </w:t>
      </w:r>
      <w:r>
        <w:rPr>
          <w:sz w:val="24"/>
        </w:rPr>
        <w:t>задач;</w:t>
      </w:r>
    </w:p>
    <w:p w:rsidR="002F6ED5" w:rsidRDefault="00CB38D1">
      <w:pPr>
        <w:pStyle w:val="a4"/>
        <w:numPr>
          <w:ilvl w:val="1"/>
          <w:numId w:val="164"/>
        </w:numPr>
        <w:tabs>
          <w:tab w:val="left" w:pos="1814"/>
        </w:tabs>
        <w:spacing w:before="1" w:line="237" w:lineRule="auto"/>
        <w:ind w:right="417" w:firstLine="710"/>
        <w:rPr>
          <w:sz w:val="24"/>
        </w:rPr>
      </w:pPr>
      <w:r>
        <w:rPr>
          <w:sz w:val="24"/>
        </w:rPr>
        <w:t>выполнять</w:t>
      </w:r>
      <w:r>
        <w:rPr>
          <w:spacing w:val="1"/>
          <w:sz w:val="24"/>
        </w:rPr>
        <w:t xml:space="preserve"> </w:t>
      </w:r>
      <w:r>
        <w:rPr>
          <w:sz w:val="24"/>
        </w:rPr>
        <w:t>различные</w:t>
      </w:r>
      <w:r>
        <w:rPr>
          <w:spacing w:val="1"/>
          <w:sz w:val="24"/>
        </w:rPr>
        <w:t xml:space="preserve"> </w:t>
      </w:r>
      <w:r>
        <w:rPr>
          <w:sz w:val="24"/>
        </w:rPr>
        <w:t>преобразования</w:t>
      </w:r>
      <w:r>
        <w:rPr>
          <w:spacing w:val="1"/>
          <w:sz w:val="24"/>
        </w:rPr>
        <w:t xml:space="preserve"> </w:t>
      </w:r>
      <w:r>
        <w:rPr>
          <w:sz w:val="24"/>
        </w:rPr>
        <w:t>предложенной</w:t>
      </w:r>
      <w:r>
        <w:rPr>
          <w:spacing w:val="1"/>
          <w:sz w:val="24"/>
        </w:rPr>
        <w:t xml:space="preserve"> </w:t>
      </w:r>
      <w:r>
        <w:rPr>
          <w:sz w:val="24"/>
        </w:rPr>
        <w:t>задачи,</w:t>
      </w:r>
      <w:r>
        <w:rPr>
          <w:spacing w:val="1"/>
          <w:sz w:val="24"/>
        </w:rPr>
        <w:t xml:space="preserve"> </w:t>
      </w:r>
      <w:r>
        <w:rPr>
          <w:sz w:val="24"/>
        </w:rPr>
        <w:t>конструировать</w:t>
      </w:r>
      <w:r>
        <w:rPr>
          <w:spacing w:val="1"/>
          <w:sz w:val="24"/>
        </w:rPr>
        <w:t xml:space="preserve"> </w:t>
      </w:r>
      <w:r>
        <w:rPr>
          <w:sz w:val="24"/>
        </w:rPr>
        <w:t>новые</w:t>
      </w:r>
      <w:r>
        <w:rPr>
          <w:spacing w:val="-5"/>
          <w:sz w:val="24"/>
        </w:rPr>
        <w:t xml:space="preserve"> </w:t>
      </w:r>
      <w:r>
        <w:rPr>
          <w:sz w:val="24"/>
        </w:rPr>
        <w:t>задачи</w:t>
      </w:r>
      <w:r>
        <w:rPr>
          <w:spacing w:val="3"/>
          <w:sz w:val="24"/>
        </w:rPr>
        <w:t xml:space="preserve"> </w:t>
      </w:r>
      <w:r>
        <w:rPr>
          <w:sz w:val="24"/>
        </w:rPr>
        <w:t>из</w:t>
      </w:r>
      <w:r>
        <w:rPr>
          <w:spacing w:val="3"/>
          <w:sz w:val="24"/>
        </w:rPr>
        <w:t xml:space="preserve"> </w:t>
      </w:r>
      <w:r>
        <w:rPr>
          <w:sz w:val="24"/>
        </w:rPr>
        <w:t>данной,</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обратные;</w:t>
      </w:r>
    </w:p>
    <w:p w:rsidR="002F6ED5" w:rsidRDefault="00CB38D1">
      <w:pPr>
        <w:pStyle w:val="a4"/>
        <w:numPr>
          <w:ilvl w:val="1"/>
          <w:numId w:val="164"/>
        </w:numPr>
        <w:tabs>
          <w:tab w:val="left" w:pos="1814"/>
        </w:tabs>
        <w:spacing w:before="7" w:line="237" w:lineRule="auto"/>
        <w:ind w:right="423" w:firstLine="710"/>
        <w:rPr>
          <w:sz w:val="24"/>
        </w:rPr>
      </w:pPr>
      <w:r>
        <w:rPr>
          <w:sz w:val="24"/>
        </w:rPr>
        <w:t>интерпретировать вычислительные результаты в задаче, исследовать полученное</w:t>
      </w:r>
      <w:r>
        <w:rPr>
          <w:spacing w:val="1"/>
          <w:sz w:val="24"/>
        </w:rPr>
        <w:t xml:space="preserve"> </w:t>
      </w:r>
      <w:r>
        <w:rPr>
          <w:sz w:val="24"/>
        </w:rPr>
        <w:t>решение задачи;</w:t>
      </w:r>
    </w:p>
    <w:p w:rsidR="002F6ED5" w:rsidRDefault="00CB38D1">
      <w:pPr>
        <w:pStyle w:val="a4"/>
        <w:numPr>
          <w:ilvl w:val="1"/>
          <w:numId w:val="164"/>
        </w:numPr>
        <w:tabs>
          <w:tab w:val="left" w:pos="1814"/>
        </w:tabs>
        <w:spacing w:before="3" w:line="237" w:lineRule="auto"/>
        <w:ind w:right="410" w:firstLine="710"/>
        <w:rPr>
          <w:sz w:val="24"/>
        </w:rPr>
      </w:pPr>
      <w:r>
        <w:rPr>
          <w:sz w:val="24"/>
        </w:rPr>
        <w:t>изменять условие задач (количественные или качественные данные), исследовать</w:t>
      </w:r>
      <w:r>
        <w:rPr>
          <w:spacing w:val="1"/>
          <w:sz w:val="24"/>
        </w:rPr>
        <w:t xml:space="preserve"> </w:t>
      </w:r>
      <w:r>
        <w:rPr>
          <w:sz w:val="24"/>
        </w:rPr>
        <w:t>измененное</w:t>
      </w:r>
      <w:r>
        <w:rPr>
          <w:spacing w:val="-5"/>
          <w:sz w:val="24"/>
        </w:rPr>
        <w:t xml:space="preserve"> </w:t>
      </w:r>
      <w:r>
        <w:rPr>
          <w:sz w:val="24"/>
        </w:rPr>
        <w:t>преобразованное;</w:t>
      </w:r>
    </w:p>
    <w:p w:rsidR="002F6ED5" w:rsidRDefault="00CB38D1">
      <w:pPr>
        <w:pStyle w:val="a4"/>
        <w:numPr>
          <w:ilvl w:val="1"/>
          <w:numId w:val="164"/>
        </w:numPr>
        <w:tabs>
          <w:tab w:val="left" w:pos="1814"/>
        </w:tabs>
        <w:spacing w:before="5"/>
        <w:ind w:right="410" w:firstLine="710"/>
        <w:rPr>
          <w:sz w:val="24"/>
        </w:rPr>
      </w:pPr>
      <w:r>
        <w:rPr>
          <w:sz w:val="24"/>
        </w:rPr>
        <w:t>анализировать всевозможные ситуации взаимного расположения двух объектов и</w:t>
      </w:r>
      <w:r>
        <w:rPr>
          <w:spacing w:val="1"/>
          <w:sz w:val="24"/>
        </w:rPr>
        <w:t xml:space="preserve"> </w:t>
      </w:r>
      <w:r>
        <w:rPr>
          <w:sz w:val="24"/>
        </w:rPr>
        <w:t>изменение их характеристик при совместном движении (скорость, время, расстояние) 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движение</w:t>
      </w:r>
      <w:r>
        <w:rPr>
          <w:spacing w:val="1"/>
          <w:sz w:val="24"/>
        </w:rPr>
        <w:t xml:space="preserve"> </w:t>
      </w:r>
      <w:r>
        <w:rPr>
          <w:sz w:val="24"/>
        </w:rPr>
        <w:t>двух</w:t>
      </w:r>
      <w:r>
        <w:rPr>
          <w:spacing w:val="1"/>
          <w:sz w:val="24"/>
        </w:rPr>
        <w:t xml:space="preserve"> </w:t>
      </w:r>
      <w:r>
        <w:rPr>
          <w:sz w:val="24"/>
        </w:rPr>
        <w:t>объектов</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противоположных</w:t>
      </w:r>
      <w:r>
        <w:rPr>
          <w:spacing w:val="1"/>
          <w:sz w:val="24"/>
        </w:rPr>
        <w:t xml:space="preserve"> </w:t>
      </w:r>
      <w:r>
        <w:rPr>
          <w:sz w:val="24"/>
        </w:rPr>
        <w:t>направлениях, конструировать новые ситуации на основе изменения условий задачи при</w:t>
      </w:r>
      <w:r>
        <w:rPr>
          <w:spacing w:val="1"/>
          <w:sz w:val="24"/>
        </w:rPr>
        <w:t xml:space="preserve"> </w:t>
      </w:r>
      <w:r>
        <w:rPr>
          <w:sz w:val="24"/>
        </w:rPr>
        <w:t>движении</w:t>
      </w:r>
      <w:r>
        <w:rPr>
          <w:spacing w:val="-3"/>
          <w:sz w:val="24"/>
        </w:rPr>
        <w:t xml:space="preserve"> </w:t>
      </w:r>
      <w:r>
        <w:rPr>
          <w:sz w:val="24"/>
        </w:rPr>
        <w:t>по</w:t>
      </w:r>
      <w:r>
        <w:rPr>
          <w:spacing w:val="6"/>
          <w:sz w:val="24"/>
        </w:rPr>
        <w:t xml:space="preserve"> </w:t>
      </w:r>
      <w:r>
        <w:rPr>
          <w:sz w:val="24"/>
        </w:rPr>
        <w:t>реке;</w:t>
      </w:r>
    </w:p>
    <w:p w:rsidR="002F6ED5" w:rsidRDefault="00CB38D1">
      <w:pPr>
        <w:pStyle w:val="a4"/>
        <w:numPr>
          <w:ilvl w:val="1"/>
          <w:numId w:val="164"/>
        </w:numPr>
        <w:tabs>
          <w:tab w:val="left" w:pos="1814"/>
        </w:tabs>
        <w:spacing w:before="1" w:line="237" w:lineRule="auto"/>
        <w:ind w:right="427" w:firstLine="710"/>
        <w:rPr>
          <w:sz w:val="24"/>
        </w:rPr>
      </w:pPr>
      <w:r>
        <w:rPr>
          <w:sz w:val="24"/>
        </w:rPr>
        <w:t>исследовать всевозможные ситуации при решении задач на движение по реке,</w:t>
      </w:r>
      <w:r>
        <w:rPr>
          <w:spacing w:val="1"/>
          <w:sz w:val="24"/>
        </w:rPr>
        <w:t xml:space="preserve"> </w:t>
      </w:r>
      <w:r>
        <w:rPr>
          <w:sz w:val="24"/>
        </w:rPr>
        <w:t>рассматривать</w:t>
      </w:r>
      <w:r>
        <w:rPr>
          <w:spacing w:val="2"/>
          <w:sz w:val="24"/>
        </w:rPr>
        <w:t xml:space="preserve"> </w:t>
      </w:r>
      <w:r>
        <w:rPr>
          <w:sz w:val="24"/>
        </w:rPr>
        <w:t>разные</w:t>
      </w:r>
      <w:r>
        <w:rPr>
          <w:spacing w:val="1"/>
          <w:sz w:val="24"/>
        </w:rPr>
        <w:t xml:space="preserve"> </w:t>
      </w:r>
      <w:r>
        <w:rPr>
          <w:sz w:val="24"/>
        </w:rPr>
        <w:t>системы</w:t>
      </w:r>
      <w:r>
        <w:rPr>
          <w:spacing w:val="-1"/>
          <w:sz w:val="24"/>
        </w:rPr>
        <w:t xml:space="preserve"> </w:t>
      </w:r>
      <w:r>
        <w:rPr>
          <w:sz w:val="24"/>
        </w:rPr>
        <w:t>отсчета;</w:t>
      </w:r>
    </w:p>
    <w:p w:rsidR="002F6ED5" w:rsidRDefault="00CB38D1">
      <w:pPr>
        <w:pStyle w:val="a4"/>
        <w:numPr>
          <w:ilvl w:val="1"/>
          <w:numId w:val="164"/>
        </w:numPr>
        <w:tabs>
          <w:tab w:val="left" w:pos="1814"/>
        </w:tabs>
        <w:spacing w:line="293" w:lineRule="exact"/>
        <w:ind w:left="1813" w:hanging="423"/>
        <w:rPr>
          <w:sz w:val="24"/>
        </w:rPr>
      </w:pPr>
      <w:r>
        <w:rPr>
          <w:sz w:val="24"/>
        </w:rPr>
        <w:t>решать</w:t>
      </w:r>
      <w:r>
        <w:rPr>
          <w:spacing w:val="-2"/>
          <w:sz w:val="24"/>
        </w:rPr>
        <w:t xml:space="preserve"> </w:t>
      </w:r>
      <w:r>
        <w:rPr>
          <w:sz w:val="24"/>
        </w:rPr>
        <w:t>разнообразные</w:t>
      </w:r>
      <w:r>
        <w:rPr>
          <w:spacing w:val="-4"/>
          <w:sz w:val="24"/>
        </w:rPr>
        <w:t xml:space="preserve"> </w:t>
      </w:r>
      <w:r>
        <w:rPr>
          <w:sz w:val="24"/>
        </w:rPr>
        <w:t>задачи</w:t>
      </w:r>
      <w:r>
        <w:rPr>
          <w:spacing w:val="2"/>
          <w:sz w:val="24"/>
        </w:rPr>
        <w:t xml:space="preserve"> </w:t>
      </w:r>
      <w:r>
        <w:rPr>
          <w:sz w:val="24"/>
        </w:rPr>
        <w:t>«на</w:t>
      </w:r>
      <w:r>
        <w:rPr>
          <w:spacing w:val="-4"/>
          <w:sz w:val="24"/>
        </w:rPr>
        <w:t xml:space="preserve"> </w:t>
      </w:r>
      <w:r>
        <w:rPr>
          <w:sz w:val="24"/>
        </w:rPr>
        <w:t>части»;</w:t>
      </w:r>
    </w:p>
    <w:p w:rsidR="002F6ED5" w:rsidRDefault="00CB38D1">
      <w:pPr>
        <w:pStyle w:val="a4"/>
        <w:numPr>
          <w:ilvl w:val="1"/>
          <w:numId w:val="164"/>
        </w:numPr>
        <w:tabs>
          <w:tab w:val="left" w:pos="1814"/>
        </w:tabs>
        <w:spacing w:line="242" w:lineRule="auto"/>
        <w:ind w:right="428" w:firstLine="710"/>
        <w:rPr>
          <w:sz w:val="24"/>
        </w:rPr>
      </w:pPr>
      <w:r>
        <w:rPr>
          <w:sz w:val="24"/>
        </w:rPr>
        <w:t>решать и обосновывать свое решение задач (выделять математическую основу) на</w:t>
      </w:r>
      <w:r>
        <w:rPr>
          <w:spacing w:val="-57"/>
          <w:sz w:val="24"/>
        </w:rPr>
        <w:t xml:space="preserve"> </w:t>
      </w:r>
      <w:r>
        <w:rPr>
          <w:sz w:val="24"/>
        </w:rPr>
        <w:t>нахождение</w:t>
      </w:r>
      <w:r>
        <w:rPr>
          <w:spacing w:val="-1"/>
          <w:sz w:val="24"/>
        </w:rPr>
        <w:t xml:space="preserve"> </w:t>
      </w:r>
      <w:r>
        <w:rPr>
          <w:sz w:val="24"/>
        </w:rPr>
        <w:t>части</w:t>
      </w:r>
      <w:r>
        <w:rPr>
          <w:spacing w:val="2"/>
          <w:sz w:val="24"/>
        </w:rPr>
        <w:t xml:space="preserve"> </w:t>
      </w:r>
      <w:r>
        <w:rPr>
          <w:sz w:val="24"/>
        </w:rPr>
        <w:t>числа</w:t>
      </w:r>
      <w:r>
        <w:rPr>
          <w:spacing w:val="-6"/>
          <w:sz w:val="24"/>
        </w:rPr>
        <w:t xml:space="preserve"> </w:t>
      </w:r>
      <w:r>
        <w:rPr>
          <w:sz w:val="24"/>
        </w:rPr>
        <w:t>и</w:t>
      </w:r>
      <w:r>
        <w:rPr>
          <w:spacing w:val="2"/>
          <w:sz w:val="24"/>
        </w:rPr>
        <w:t xml:space="preserve"> </w:t>
      </w:r>
      <w:r>
        <w:rPr>
          <w:sz w:val="24"/>
        </w:rPr>
        <w:t>числа</w:t>
      </w:r>
      <w:r>
        <w:rPr>
          <w:spacing w:val="-6"/>
          <w:sz w:val="24"/>
        </w:rPr>
        <w:t xml:space="preserve"> </w:t>
      </w:r>
      <w:r>
        <w:rPr>
          <w:sz w:val="24"/>
        </w:rPr>
        <w:t>по</w:t>
      </w:r>
      <w:r>
        <w:rPr>
          <w:spacing w:val="5"/>
          <w:sz w:val="24"/>
        </w:rPr>
        <w:t xml:space="preserve"> </w:t>
      </w:r>
      <w:r>
        <w:rPr>
          <w:sz w:val="24"/>
        </w:rPr>
        <w:t>его части</w:t>
      </w:r>
      <w:r>
        <w:rPr>
          <w:spacing w:val="-2"/>
          <w:sz w:val="24"/>
        </w:rPr>
        <w:t xml:space="preserve"> </w:t>
      </w:r>
      <w:r>
        <w:rPr>
          <w:sz w:val="24"/>
        </w:rPr>
        <w:t>на основе</w:t>
      </w:r>
      <w:r>
        <w:rPr>
          <w:spacing w:val="-1"/>
          <w:sz w:val="24"/>
        </w:rPr>
        <w:t xml:space="preserve"> </w:t>
      </w:r>
      <w:r>
        <w:rPr>
          <w:sz w:val="24"/>
        </w:rPr>
        <w:t>конкретного</w:t>
      </w:r>
      <w:r>
        <w:rPr>
          <w:spacing w:val="1"/>
          <w:sz w:val="24"/>
        </w:rPr>
        <w:t xml:space="preserve"> </w:t>
      </w:r>
      <w:r>
        <w:rPr>
          <w:sz w:val="24"/>
        </w:rPr>
        <w:t>смысла</w:t>
      </w:r>
      <w:r>
        <w:rPr>
          <w:spacing w:val="-1"/>
          <w:sz w:val="24"/>
        </w:rPr>
        <w:t xml:space="preserve"> </w:t>
      </w:r>
      <w:r>
        <w:rPr>
          <w:sz w:val="24"/>
        </w:rPr>
        <w:t>дроби;</w:t>
      </w:r>
    </w:p>
    <w:p w:rsidR="002F6ED5" w:rsidRDefault="00CB38D1">
      <w:pPr>
        <w:pStyle w:val="a4"/>
        <w:numPr>
          <w:ilvl w:val="1"/>
          <w:numId w:val="164"/>
        </w:numPr>
        <w:tabs>
          <w:tab w:val="left" w:pos="1814"/>
        </w:tabs>
        <w:ind w:right="423" w:firstLine="710"/>
        <w:rPr>
          <w:sz w:val="24"/>
        </w:rPr>
      </w:pPr>
      <w:r>
        <w:rPr>
          <w:sz w:val="24"/>
        </w:rPr>
        <w:t>объяснять</w:t>
      </w:r>
      <w:r>
        <w:rPr>
          <w:spacing w:val="1"/>
          <w:sz w:val="24"/>
        </w:rPr>
        <w:t xml:space="preserve"> </w:t>
      </w:r>
      <w:r>
        <w:rPr>
          <w:sz w:val="24"/>
        </w:rPr>
        <w:t>идентичность</w:t>
      </w:r>
      <w:r>
        <w:rPr>
          <w:spacing w:val="1"/>
          <w:sz w:val="24"/>
        </w:rPr>
        <w:t xml:space="preserve"> </w:t>
      </w:r>
      <w:r>
        <w:rPr>
          <w:sz w:val="24"/>
        </w:rPr>
        <w:t>задач</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связывающих</w:t>
      </w:r>
      <w:r>
        <w:rPr>
          <w:spacing w:val="1"/>
          <w:sz w:val="24"/>
        </w:rPr>
        <w:t xml:space="preserve"> </w:t>
      </w:r>
      <w:r>
        <w:rPr>
          <w:sz w:val="24"/>
        </w:rPr>
        <w:t>три</w:t>
      </w:r>
      <w:r>
        <w:rPr>
          <w:spacing w:val="1"/>
          <w:sz w:val="24"/>
        </w:rPr>
        <w:t xml:space="preserve"> </w:t>
      </w:r>
      <w:r>
        <w:rPr>
          <w:sz w:val="24"/>
        </w:rPr>
        <w:t>величины</w:t>
      </w:r>
      <w:r>
        <w:rPr>
          <w:spacing w:val="1"/>
          <w:sz w:val="24"/>
        </w:rPr>
        <w:t xml:space="preserve"> </w:t>
      </w:r>
      <w:r>
        <w:rPr>
          <w:sz w:val="24"/>
        </w:rPr>
        <w:t>(на</w:t>
      </w:r>
      <w:r>
        <w:rPr>
          <w:spacing w:val="-57"/>
          <w:sz w:val="24"/>
        </w:rPr>
        <w:t xml:space="preserve"> </w:t>
      </w:r>
      <w:r>
        <w:rPr>
          <w:sz w:val="24"/>
        </w:rPr>
        <w:t>работу,</w:t>
      </w:r>
      <w:r>
        <w:rPr>
          <w:spacing w:val="1"/>
          <w:sz w:val="24"/>
        </w:rPr>
        <w:t xml:space="preserve"> </w:t>
      </w:r>
      <w:r>
        <w:rPr>
          <w:sz w:val="24"/>
        </w:rPr>
        <w:t>на</w:t>
      </w:r>
      <w:r>
        <w:rPr>
          <w:spacing w:val="1"/>
          <w:sz w:val="24"/>
        </w:rPr>
        <w:t xml:space="preserve"> </w:t>
      </w:r>
      <w:r>
        <w:rPr>
          <w:sz w:val="24"/>
        </w:rPr>
        <w:t>покупки,</w:t>
      </w:r>
      <w:r>
        <w:rPr>
          <w:spacing w:val="1"/>
          <w:sz w:val="24"/>
        </w:rPr>
        <w:t xml:space="preserve"> </w:t>
      </w:r>
      <w:r>
        <w:rPr>
          <w:sz w:val="24"/>
        </w:rPr>
        <w:t>на</w:t>
      </w:r>
      <w:r>
        <w:rPr>
          <w:spacing w:val="1"/>
          <w:sz w:val="24"/>
        </w:rPr>
        <w:t xml:space="preserve"> </w:t>
      </w:r>
      <w:r>
        <w:rPr>
          <w:sz w:val="24"/>
        </w:rPr>
        <w:t>движение),</w:t>
      </w:r>
      <w:r>
        <w:rPr>
          <w:spacing w:val="1"/>
          <w:sz w:val="24"/>
        </w:rPr>
        <w:t xml:space="preserve"> </w:t>
      </w:r>
      <w:r>
        <w:rPr>
          <w:sz w:val="24"/>
        </w:rPr>
        <w:t>выделять</w:t>
      </w:r>
      <w:r>
        <w:rPr>
          <w:spacing w:val="1"/>
          <w:sz w:val="24"/>
        </w:rPr>
        <w:t xml:space="preserve"> </w:t>
      </w:r>
      <w:r>
        <w:rPr>
          <w:sz w:val="24"/>
        </w:rPr>
        <w:t>эти</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применять</w:t>
      </w:r>
      <w:r>
        <w:rPr>
          <w:spacing w:val="-3"/>
          <w:sz w:val="24"/>
        </w:rPr>
        <w:t xml:space="preserve"> </w:t>
      </w:r>
      <w:r>
        <w:rPr>
          <w:sz w:val="24"/>
        </w:rPr>
        <w:t>их</w:t>
      </w:r>
      <w:r>
        <w:rPr>
          <w:spacing w:val="-5"/>
          <w:sz w:val="24"/>
        </w:rPr>
        <w:t xml:space="preserve"> </w:t>
      </w:r>
      <w:r>
        <w:rPr>
          <w:sz w:val="24"/>
        </w:rPr>
        <w:t>при</w:t>
      </w:r>
      <w:r>
        <w:rPr>
          <w:spacing w:val="-3"/>
          <w:sz w:val="24"/>
        </w:rPr>
        <w:t xml:space="preserve"> </w:t>
      </w:r>
      <w:r>
        <w:rPr>
          <w:sz w:val="24"/>
        </w:rPr>
        <w:t>решении</w:t>
      </w:r>
      <w:r>
        <w:rPr>
          <w:spacing w:val="-4"/>
          <w:sz w:val="24"/>
        </w:rPr>
        <w:t xml:space="preserve"> </w:t>
      </w:r>
      <w:r>
        <w:rPr>
          <w:sz w:val="24"/>
        </w:rPr>
        <w:t>задач,</w:t>
      </w:r>
      <w:r>
        <w:rPr>
          <w:spacing w:val="2"/>
          <w:sz w:val="24"/>
        </w:rPr>
        <w:t xml:space="preserve"> </w:t>
      </w:r>
      <w:r>
        <w:rPr>
          <w:sz w:val="24"/>
        </w:rPr>
        <w:t>конструировать</w:t>
      </w:r>
      <w:r>
        <w:rPr>
          <w:spacing w:val="1"/>
          <w:sz w:val="24"/>
        </w:rPr>
        <w:t xml:space="preserve"> </w:t>
      </w:r>
      <w:r>
        <w:rPr>
          <w:sz w:val="24"/>
        </w:rPr>
        <w:t>собственные</w:t>
      </w:r>
      <w:r>
        <w:rPr>
          <w:spacing w:val="-5"/>
          <w:sz w:val="24"/>
        </w:rPr>
        <w:t xml:space="preserve"> </w:t>
      </w:r>
      <w:r>
        <w:rPr>
          <w:sz w:val="24"/>
        </w:rPr>
        <w:t>задач</w:t>
      </w:r>
      <w:r>
        <w:rPr>
          <w:spacing w:val="4"/>
          <w:sz w:val="24"/>
        </w:rPr>
        <w:t xml:space="preserve"> </w:t>
      </w:r>
      <w:r>
        <w:rPr>
          <w:sz w:val="24"/>
        </w:rPr>
        <w:t>указанных</w:t>
      </w:r>
      <w:r>
        <w:rPr>
          <w:spacing w:val="-5"/>
          <w:sz w:val="24"/>
        </w:rPr>
        <w:t xml:space="preserve"> </w:t>
      </w:r>
      <w:r>
        <w:rPr>
          <w:sz w:val="24"/>
        </w:rPr>
        <w:t>типов;</w:t>
      </w:r>
    </w:p>
    <w:p w:rsidR="002F6ED5" w:rsidRDefault="00CB38D1">
      <w:pPr>
        <w:pStyle w:val="a4"/>
        <w:numPr>
          <w:ilvl w:val="1"/>
          <w:numId w:val="164"/>
        </w:numPr>
        <w:tabs>
          <w:tab w:val="left" w:pos="1814"/>
        </w:tabs>
        <w:spacing w:line="237" w:lineRule="auto"/>
        <w:ind w:right="423" w:firstLine="710"/>
        <w:rPr>
          <w:sz w:val="24"/>
        </w:rPr>
      </w:pPr>
      <w:r>
        <w:rPr>
          <w:sz w:val="24"/>
        </w:rPr>
        <w:t>владеть основными методами решения задач на смеси, сплавы, концентрации,</w:t>
      </w:r>
      <w:r>
        <w:rPr>
          <w:spacing w:val="1"/>
          <w:sz w:val="24"/>
        </w:rPr>
        <w:t xml:space="preserve"> </w:t>
      </w:r>
      <w:r>
        <w:rPr>
          <w:sz w:val="24"/>
        </w:rPr>
        <w:t>использовать</w:t>
      </w:r>
      <w:r>
        <w:rPr>
          <w:spacing w:val="-3"/>
          <w:sz w:val="24"/>
        </w:rPr>
        <w:t xml:space="preserve"> </w:t>
      </w:r>
      <w:r>
        <w:rPr>
          <w:sz w:val="24"/>
        </w:rPr>
        <w:t>их</w:t>
      </w:r>
      <w:r>
        <w:rPr>
          <w:spacing w:val="-4"/>
          <w:sz w:val="24"/>
        </w:rPr>
        <w:t xml:space="preserve"> </w:t>
      </w:r>
      <w:r>
        <w:rPr>
          <w:sz w:val="24"/>
        </w:rPr>
        <w:t>в</w:t>
      </w:r>
      <w:r>
        <w:rPr>
          <w:spacing w:val="-3"/>
          <w:sz w:val="24"/>
        </w:rPr>
        <w:t xml:space="preserve"> </w:t>
      </w:r>
      <w:r>
        <w:rPr>
          <w:sz w:val="24"/>
        </w:rPr>
        <w:t>новых</w:t>
      </w:r>
      <w:r>
        <w:rPr>
          <w:spacing w:val="-4"/>
          <w:sz w:val="24"/>
        </w:rPr>
        <w:t xml:space="preserve"> </w:t>
      </w:r>
      <w:r>
        <w:rPr>
          <w:sz w:val="24"/>
        </w:rPr>
        <w:t>ситуациях</w:t>
      </w:r>
      <w:r>
        <w:rPr>
          <w:spacing w:val="-4"/>
          <w:sz w:val="24"/>
        </w:rPr>
        <w:t xml:space="preserve"> </w:t>
      </w:r>
      <w:r>
        <w:rPr>
          <w:sz w:val="24"/>
        </w:rPr>
        <w:t>по</w:t>
      </w:r>
      <w:r>
        <w:rPr>
          <w:spacing w:val="6"/>
          <w:sz w:val="24"/>
        </w:rPr>
        <w:t xml:space="preserve"> </w:t>
      </w:r>
      <w:r>
        <w:rPr>
          <w:sz w:val="24"/>
        </w:rPr>
        <w:t>отношению</w:t>
      </w:r>
      <w:r>
        <w:rPr>
          <w:spacing w:val="-1"/>
          <w:sz w:val="24"/>
        </w:rPr>
        <w:t xml:space="preserve"> </w:t>
      </w:r>
      <w:r>
        <w:rPr>
          <w:sz w:val="24"/>
        </w:rPr>
        <w:t>к</w:t>
      </w:r>
      <w:r>
        <w:rPr>
          <w:spacing w:val="-2"/>
          <w:sz w:val="24"/>
        </w:rPr>
        <w:t xml:space="preserve"> </w:t>
      </w:r>
      <w:r>
        <w:rPr>
          <w:sz w:val="24"/>
        </w:rPr>
        <w:t>изученным</w:t>
      </w:r>
      <w:r>
        <w:rPr>
          <w:spacing w:val="2"/>
          <w:sz w:val="24"/>
        </w:rPr>
        <w:t xml:space="preserve"> </w:t>
      </w:r>
      <w:r>
        <w:rPr>
          <w:sz w:val="24"/>
        </w:rPr>
        <w:t>в</w:t>
      </w:r>
      <w:r>
        <w:rPr>
          <w:spacing w:val="-3"/>
          <w:sz w:val="24"/>
        </w:rPr>
        <w:t xml:space="preserve"> </w:t>
      </w:r>
      <w:r>
        <w:rPr>
          <w:sz w:val="24"/>
        </w:rPr>
        <w:t>процессе</w:t>
      </w:r>
      <w:r>
        <w:rPr>
          <w:spacing w:val="-5"/>
          <w:sz w:val="24"/>
        </w:rPr>
        <w:t xml:space="preserve"> </w:t>
      </w:r>
      <w:r>
        <w:rPr>
          <w:sz w:val="24"/>
        </w:rPr>
        <w:t>обучения;</w:t>
      </w:r>
    </w:p>
    <w:p w:rsidR="002F6ED5" w:rsidRDefault="00CB38D1">
      <w:pPr>
        <w:pStyle w:val="a4"/>
        <w:numPr>
          <w:ilvl w:val="1"/>
          <w:numId w:val="164"/>
        </w:numPr>
        <w:tabs>
          <w:tab w:val="left" w:pos="1877"/>
        </w:tabs>
        <w:spacing w:before="4" w:line="237" w:lineRule="auto"/>
        <w:ind w:right="422" w:firstLine="710"/>
        <w:rPr>
          <w:sz w:val="24"/>
        </w:rPr>
      </w:pPr>
      <w:r>
        <w:rPr>
          <w:sz w:val="24"/>
        </w:rPr>
        <w:t>решать задачи на проценты, в том числе, сложные проценты с обоснованием,</w:t>
      </w:r>
      <w:r>
        <w:rPr>
          <w:spacing w:val="1"/>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способы;</w:t>
      </w:r>
    </w:p>
    <w:p w:rsidR="002F6ED5" w:rsidRDefault="00CB38D1">
      <w:pPr>
        <w:pStyle w:val="a4"/>
        <w:numPr>
          <w:ilvl w:val="1"/>
          <w:numId w:val="164"/>
        </w:numPr>
        <w:tabs>
          <w:tab w:val="left" w:pos="1814"/>
        </w:tabs>
        <w:spacing w:before="2" w:line="237" w:lineRule="auto"/>
        <w:ind w:right="423" w:firstLine="710"/>
        <w:rPr>
          <w:sz w:val="24"/>
        </w:rPr>
      </w:pPr>
      <w:r>
        <w:rPr>
          <w:sz w:val="24"/>
        </w:rPr>
        <w:t>решать логические задачи разными способами, в том числе, с двумя блоками и с</w:t>
      </w:r>
      <w:r>
        <w:rPr>
          <w:spacing w:val="1"/>
          <w:sz w:val="24"/>
        </w:rPr>
        <w:t xml:space="preserve"> </w:t>
      </w:r>
      <w:r>
        <w:rPr>
          <w:sz w:val="24"/>
        </w:rPr>
        <w:t>тремя</w:t>
      </w:r>
      <w:r>
        <w:rPr>
          <w:spacing w:val="1"/>
          <w:sz w:val="24"/>
        </w:rPr>
        <w:t xml:space="preserve"> </w:t>
      </w:r>
      <w:r>
        <w:rPr>
          <w:sz w:val="24"/>
        </w:rPr>
        <w:t>блоками</w:t>
      </w:r>
      <w:r>
        <w:rPr>
          <w:spacing w:val="3"/>
          <w:sz w:val="24"/>
        </w:rPr>
        <w:t xml:space="preserve"> </w:t>
      </w:r>
      <w:r>
        <w:rPr>
          <w:sz w:val="24"/>
        </w:rPr>
        <w:t>данных</w:t>
      </w:r>
      <w:r>
        <w:rPr>
          <w:spacing w:val="-3"/>
          <w:sz w:val="24"/>
        </w:rPr>
        <w:t xml:space="preserve"> </w:t>
      </w:r>
      <w:r>
        <w:rPr>
          <w:sz w:val="24"/>
        </w:rPr>
        <w:t>с</w:t>
      </w:r>
      <w:r>
        <w:rPr>
          <w:spacing w:val="1"/>
          <w:sz w:val="24"/>
        </w:rPr>
        <w:t xml:space="preserve"> </w:t>
      </w:r>
      <w:r>
        <w:rPr>
          <w:sz w:val="24"/>
        </w:rPr>
        <w:t>помощью таблиц;</w:t>
      </w:r>
    </w:p>
    <w:p w:rsidR="002F6ED5" w:rsidRDefault="00CB38D1">
      <w:pPr>
        <w:pStyle w:val="a4"/>
        <w:numPr>
          <w:ilvl w:val="1"/>
          <w:numId w:val="164"/>
        </w:numPr>
        <w:tabs>
          <w:tab w:val="left" w:pos="1814"/>
        </w:tabs>
        <w:spacing w:before="7" w:line="237" w:lineRule="auto"/>
        <w:ind w:right="420" w:firstLine="710"/>
        <w:rPr>
          <w:sz w:val="24"/>
        </w:rPr>
      </w:pPr>
      <w:r>
        <w:rPr>
          <w:sz w:val="24"/>
        </w:rPr>
        <w:t>решать задачи по комбинаторике и теории вероятностей на основе использования</w:t>
      </w:r>
      <w:r>
        <w:rPr>
          <w:spacing w:val="1"/>
          <w:sz w:val="24"/>
        </w:rPr>
        <w:t xml:space="preserve"> </w:t>
      </w:r>
      <w:r>
        <w:rPr>
          <w:sz w:val="24"/>
        </w:rPr>
        <w:t>изученных</w:t>
      </w:r>
      <w:r>
        <w:rPr>
          <w:spacing w:val="-4"/>
          <w:sz w:val="24"/>
        </w:rPr>
        <w:t xml:space="preserve"> </w:t>
      </w:r>
      <w:r>
        <w:rPr>
          <w:sz w:val="24"/>
        </w:rPr>
        <w:t>методов</w:t>
      </w:r>
      <w:r>
        <w:rPr>
          <w:spacing w:val="-1"/>
          <w:sz w:val="24"/>
        </w:rPr>
        <w:t xml:space="preserve"> </w:t>
      </w:r>
      <w:r>
        <w:rPr>
          <w:sz w:val="24"/>
        </w:rPr>
        <w:t>и</w:t>
      </w:r>
      <w:r>
        <w:rPr>
          <w:spacing w:val="-2"/>
          <w:sz w:val="24"/>
        </w:rPr>
        <w:t xml:space="preserve"> </w:t>
      </w:r>
      <w:r>
        <w:rPr>
          <w:sz w:val="24"/>
        </w:rPr>
        <w:t>обосновывать</w:t>
      </w:r>
      <w:r>
        <w:rPr>
          <w:spacing w:val="-1"/>
          <w:sz w:val="24"/>
        </w:rPr>
        <w:t xml:space="preserve"> </w:t>
      </w:r>
      <w:r>
        <w:rPr>
          <w:sz w:val="24"/>
        </w:rPr>
        <w:t>решение;</w:t>
      </w:r>
    </w:p>
    <w:p w:rsidR="002F6ED5" w:rsidRDefault="00CB38D1">
      <w:pPr>
        <w:pStyle w:val="a4"/>
        <w:numPr>
          <w:ilvl w:val="1"/>
          <w:numId w:val="164"/>
        </w:numPr>
        <w:tabs>
          <w:tab w:val="left" w:pos="1814"/>
        </w:tabs>
        <w:spacing w:line="293" w:lineRule="exact"/>
        <w:ind w:left="1813" w:hanging="423"/>
        <w:rPr>
          <w:sz w:val="24"/>
        </w:rPr>
      </w:pPr>
      <w:r>
        <w:rPr>
          <w:sz w:val="24"/>
        </w:rPr>
        <w:t>решать</w:t>
      </w:r>
      <w:r>
        <w:rPr>
          <w:spacing w:val="-1"/>
          <w:sz w:val="24"/>
        </w:rPr>
        <w:t xml:space="preserve"> </w:t>
      </w:r>
      <w:r>
        <w:rPr>
          <w:sz w:val="24"/>
        </w:rPr>
        <w:t>несложные</w:t>
      </w:r>
      <w:r>
        <w:rPr>
          <w:spacing w:val="-8"/>
          <w:sz w:val="24"/>
        </w:rPr>
        <w:t xml:space="preserve"> </w:t>
      </w:r>
      <w:r>
        <w:rPr>
          <w:sz w:val="24"/>
        </w:rPr>
        <w:t>задачи по</w:t>
      </w:r>
      <w:r>
        <w:rPr>
          <w:spacing w:val="-2"/>
          <w:sz w:val="24"/>
        </w:rPr>
        <w:t xml:space="preserve"> </w:t>
      </w:r>
      <w:r>
        <w:rPr>
          <w:sz w:val="24"/>
        </w:rPr>
        <w:t>математической</w:t>
      </w:r>
      <w:r>
        <w:rPr>
          <w:spacing w:val="-6"/>
          <w:sz w:val="24"/>
        </w:rPr>
        <w:t xml:space="preserve"> </w:t>
      </w:r>
      <w:r>
        <w:rPr>
          <w:sz w:val="24"/>
        </w:rPr>
        <w:t>статистике;</w:t>
      </w:r>
    </w:p>
    <w:p w:rsidR="002F6ED5" w:rsidRDefault="00CB38D1">
      <w:pPr>
        <w:pStyle w:val="a4"/>
        <w:numPr>
          <w:ilvl w:val="1"/>
          <w:numId w:val="164"/>
        </w:numPr>
        <w:tabs>
          <w:tab w:val="left" w:pos="1814"/>
        </w:tabs>
        <w:ind w:right="426" w:firstLine="710"/>
        <w:rPr>
          <w:sz w:val="24"/>
        </w:rPr>
      </w:pPr>
      <w:r>
        <w:rPr>
          <w:sz w:val="24"/>
        </w:rPr>
        <w:t>овладеть</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решения</w:t>
      </w:r>
      <w:r>
        <w:rPr>
          <w:spacing w:val="1"/>
          <w:sz w:val="24"/>
        </w:rPr>
        <w:t xml:space="preserve"> </w:t>
      </w:r>
      <w:r>
        <w:rPr>
          <w:sz w:val="24"/>
        </w:rPr>
        <w:t>сюжетных</w:t>
      </w:r>
      <w:r>
        <w:rPr>
          <w:spacing w:val="1"/>
          <w:sz w:val="24"/>
        </w:rPr>
        <w:t xml:space="preserve"> </w:t>
      </w:r>
      <w:r>
        <w:rPr>
          <w:sz w:val="24"/>
        </w:rPr>
        <w:t>задач:</w:t>
      </w:r>
      <w:r>
        <w:rPr>
          <w:spacing w:val="1"/>
          <w:sz w:val="24"/>
        </w:rPr>
        <w:t xml:space="preserve"> </w:t>
      </w:r>
      <w:r>
        <w:rPr>
          <w:sz w:val="24"/>
        </w:rPr>
        <w:t>арифметический,</w:t>
      </w:r>
      <w:r>
        <w:rPr>
          <w:spacing w:val="1"/>
          <w:sz w:val="24"/>
        </w:rPr>
        <w:t xml:space="preserve"> </w:t>
      </w:r>
      <w:r>
        <w:rPr>
          <w:sz w:val="24"/>
        </w:rPr>
        <w:t>алгебраический, перебор вариантов, геометрический, графический, применять их в новых по</w:t>
      </w:r>
      <w:r>
        <w:rPr>
          <w:spacing w:val="-57"/>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изученными</w:t>
      </w:r>
      <w:r>
        <w:rPr>
          <w:spacing w:val="3"/>
          <w:sz w:val="24"/>
        </w:rPr>
        <w:t xml:space="preserve"> </w:t>
      </w:r>
      <w:r>
        <w:rPr>
          <w:sz w:val="24"/>
        </w:rPr>
        <w:t>ситуациях.</w:t>
      </w:r>
    </w:p>
    <w:p w:rsidR="002F6ED5" w:rsidRDefault="00CB38D1">
      <w:pPr>
        <w:pStyle w:val="Heading1"/>
        <w:spacing w:before="6"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ind w:right="420" w:firstLine="710"/>
        <w:rPr>
          <w:sz w:val="24"/>
        </w:rPr>
      </w:pPr>
      <w:r>
        <w:rPr>
          <w:sz w:val="24"/>
        </w:rPr>
        <w:t>конструировать новые для данной задачи задачные ситуации с учетом реальных</w:t>
      </w:r>
      <w:r>
        <w:rPr>
          <w:spacing w:val="1"/>
          <w:sz w:val="24"/>
        </w:rPr>
        <w:t xml:space="preserve"> </w:t>
      </w:r>
      <w:r>
        <w:rPr>
          <w:sz w:val="24"/>
        </w:rPr>
        <w:t>характеристик,</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концентрации,</w:t>
      </w:r>
      <w:r>
        <w:rPr>
          <w:spacing w:val="1"/>
          <w:sz w:val="24"/>
        </w:rPr>
        <w:t xml:space="preserve"> </w:t>
      </w:r>
      <w:r>
        <w:rPr>
          <w:sz w:val="24"/>
        </w:rPr>
        <w:t>учитывать</w:t>
      </w:r>
      <w:r>
        <w:rPr>
          <w:spacing w:val="1"/>
          <w:sz w:val="24"/>
        </w:rPr>
        <w:t xml:space="preserve"> </w:t>
      </w:r>
      <w:r>
        <w:rPr>
          <w:sz w:val="24"/>
        </w:rPr>
        <w:t>плотность</w:t>
      </w:r>
      <w:r>
        <w:rPr>
          <w:spacing w:val="1"/>
          <w:sz w:val="24"/>
        </w:rPr>
        <w:t xml:space="preserve"> </w:t>
      </w:r>
      <w:r>
        <w:rPr>
          <w:sz w:val="24"/>
        </w:rPr>
        <w:t>вещества; решать и конструировать задачи на основе рассмотрения реальных ситуаций, в</w:t>
      </w:r>
      <w:r>
        <w:rPr>
          <w:spacing w:val="1"/>
          <w:sz w:val="24"/>
        </w:rPr>
        <w:t xml:space="preserve"> </w:t>
      </w:r>
      <w:r>
        <w:rPr>
          <w:sz w:val="24"/>
        </w:rPr>
        <w:t>которых</w:t>
      </w:r>
      <w:r>
        <w:rPr>
          <w:spacing w:val="-4"/>
          <w:sz w:val="24"/>
        </w:rPr>
        <w:t xml:space="preserve"> </w:t>
      </w:r>
      <w:r>
        <w:rPr>
          <w:sz w:val="24"/>
        </w:rPr>
        <w:t>не</w:t>
      </w:r>
      <w:r>
        <w:rPr>
          <w:spacing w:val="-4"/>
          <w:sz w:val="24"/>
        </w:rPr>
        <w:t xml:space="preserve"> </w:t>
      </w:r>
      <w:r>
        <w:rPr>
          <w:sz w:val="24"/>
        </w:rPr>
        <w:t>требуется</w:t>
      </w:r>
      <w:r>
        <w:rPr>
          <w:spacing w:val="1"/>
          <w:sz w:val="24"/>
        </w:rPr>
        <w:t xml:space="preserve"> </w:t>
      </w:r>
      <w:r>
        <w:rPr>
          <w:sz w:val="24"/>
        </w:rPr>
        <w:t>точный</w:t>
      </w:r>
      <w:r>
        <w:rPr>
          <w:spacing w:val="-2"/>
          <w:sz w:val="24"/>
        </w:rPr>
        <w:t xml:space="preserve"> </w:t>
      </w:r>
      <w:r>
        <w:rPr>
          <w:sz w:val="24"/>
        </w:rPr>
        <w:t>вычислительный</w:t>
      </w:r>
      <w:r>
        <w:rPr>
          <w:spacing w:val="-3"/>
          <w:sz w:val="24"/>
        </w:rPr>
        <w:t xml:space="preserve"> </w:t>
      </w:r>
      <w:r>
        <w:rPr>
          <w:sz w:val="24"/>
        </w:rPr>
        <w:t>результат;</w:t>
      </w:r>
    </w:p>
    <w:p w:rsidR="002F6ED5" w:rsidRDefault="00CB38D1">
      <w:pPr>
        <w:pStyle w:val="a4"/>
        <w:numPr>
          <w:ilvl w:val="1"/>
          <w:numId w:val="164"/>
        </w:numPr>
        <w:tabs>
          <w:tab w:val="left" w:pos="1814"/>
        </w:tabs>
        <w:spacing w:line="293" w:lineRule="exact"/>
        <w:ind w:left="1813" w:hanging="423"/>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6"/>
          <w:sz w:val="24"/>
        </w:rPr>
        <w:t xml:space="preserve"> </w:t>
      </w:r>
      <w:r>
        <w:rPr>
          <w:sz w:val="24"/>
        </w:rPr>
        <w:t>движение</w:t>
      </w:r>
      <w:r>
        <w:rPr>
          <w:spacing w:val="-1"/>
          <w:sz w:val="24"/>
        </w:rPr>
        <w:t xml:space="preserve"> </w:t>
      </w:r>
      <w:r>
        <w:rPr>
          <w:sz w:val="24"/>
        </w:rPr>
        <w:t>по</w:t>
      </w:r>
      <w:r>
        <w:rPr>
          <w:spacing w:val="1"/>
          <w:sz w:val="24"/>
        </w:rPr>
        <w:t xml:space="preserve"> </w:t>
      </w:r>
      <w:r>
        <w:rPr>
          <w:sz w:val="24"/>
        </w:rPr>
        <w:t>реке,</w:t>
      </w:r>
      <w:r>
        <w:rPr>
          <w:spacing w:val="2"/>
          <w:sz w:val="24"/>
        </w:rPr>
        <w:t xml:space="preserve"> </w:t>
      </w:r>
      <w:r>
        <w:rPr>
          <w:sz w:val="24"/>
        </w:rPr>
        <w:t>рассматривая разные</w:t>
      </w:r>
      <w:r>
        <w:rPr>
          <w:spacing w:val="-6"/>
          <w:sz w:val="24"/>
        </w:rPr>
        <w:t xml:space="preserve"> </w:t>
      </w:r>
      <w:r>
        <w:rPr>
          <w:sz w:val="24"/>
        </w:rPr>
        <w:t>системы</w:t>
      </w:r>
      <w:r>
        <w:rPr>
          <w:spacing w:val="-7"/>
          <w:sz w:val="24"/>
        </w:rPr>
        <w:t xml:space="preserve"> </w:t>
      </w:r>
      <w:r>
        <w:rPr>
          <w:sz w:val="24"/>
        </w:rPr>
        <w:t>отсчета;</w:t>
      </w:r>
    </w:p>
    <w:p w:rsidR="002F6ED5" w:rsidRDefault="00CB38D1">
      <w:pPr>
        <w:pStyle w:val="a4"/>
        <w:numPr>
          <w:ilvl w:val="1"/>
          <w:numId w:val="164"/>
        </w:numPr>
        <w:tabs>
          <w:tab w:val="left" w:pos="1814"/>
        </w:tabs>
        <w:spacing w:line="293" w:lineRule="exact"/>
        <w:ind w:left="1813" w:hanging="423"/>
        <w:rPr>
          <w:sz w:val="24"/>
        </w:rPr>
      </w:pPr>
      <w:r>
        <w:rPr>
          <w:sz w:val="24"/>
        </w:rPr>
        <w:t>конструировать</w:t>
      </w:r>
      <w:r>
        <w:rPr>
          <w:spacing w:val="-7"/>
          <w:sz w:val="24"/>
        </w:rPr>
        <w:t xml:space="preserve"> </w:t>
      </w:r>
      <w:r>
        <w:rPr>
          <w:sz w:val="24"/>
        </w:rPr>
        <w:t>задачные</w:t>
      </w:r>
      <w:r>
        <w:rPr>
          <w:spacing w:val="-4"/>
          <w:sz w:val="24"/>
        </w:rPr>
        <w:t xml:space="preserve"> </w:t>
      </w:r>
      <w:r>
        <w:rPr>
          <w:sz w:val="24"/>
        </w:rPr>
        <w:t>ситуации,</w:t>
      </w:r>
      <w:r>
        <w:rPr>
          <w:spacing w:val="-2"/>
          <w:sz w:val="24"/>
        </w:rPr>
        <w:t xml:space="preserve"> </w:t>
      </w:r>
      <w:r>
        <w:rPr>
          <w:sz w:val="24"/>
        </w:rPr>
        <w:t>приближенные</w:t>
      </w:r>
      <w:r>
        <w:rPr>
          <w:spacing w:val="-4"/>
          <w:sz w:val="24"/>
        </w:rPr>
        <w:t xml:space="preserve"> </w:t>
      </w:r>
      <w:r>
        <w:rPr>
          <w:sz w:val="24"/>
        </w:rPr>
        <w:t>к</w:t>
      </w:r>
      <w:r>
        <w:rPr>
          <w:spacing w:val="-5"/>
          <w:sz w:val="24"/>
        </w:rPr>
        <w:t xml:space="preserve"> </w:t>
      </w:r>
      <w:r>
        <w:rPr>
          <w:sz w:val="24"/>
        </w:rPr>
        <w:t>реальной</w:t>
      </w:r>
      <w:r>
        <w:rPr>
          <w:spacing w:val="-3"/>
          <w:sz w:val="24"/>
        </w:rPr>
        <w:t xml:space="preserve"> </w:t>
      </w:r>
      <w:r>
        <w:rPr>
          <w:sz w:val="24"/>
        </w:rPr>
        <w:t>действительности.</w:t>
      </w:r>
    </w:p>
    <w:p w:rsidR="002F6ED5" w:rsidRDefault="00CB38D1">
      <w:pPr>
        <w:pStyle w:val="Heading1"/>
        <w:spacing w:before="1"/>
        <w:ind w:left="680"/>
      </w:pPr>
      <w:r>
        <w:t>Геометрические</w:t>
      </w:r>
      <w:r>
        <w:rPr>
          <w:spacing w:val="-3"/>
        </w:rPr>
        <w:t xml:space="preserve"> </w:t>
      </w:r>
      <w:r>
        <w:t>фигуры</w:t>
      </w:r>
    </w:p>
    <w:p w:rsidR="002F6ED5" w:rsidRDefault="002F6ED5">
      <w:pPr>
        <w:sectPr w:rsidR="002F6ED5">
          <w:pgSz w:w="11900" w:h="16840"/>
          <w:pgMar w:top="1320" w:right="420" w:bottom="280" w:left="760" w:header="720" w:footer="720" w:gutter="0"/>
          <w:cols w:space="720"/>
        </w:sectPr>
      </w:pPr>
    </w:p>
    <w:p w:rsidR="002F6ED5" w:rsidRDefault="00CB38D1">
      <w:pPr>
        <w:pStyle w:val="a4"/>
        <w:numPr>
          <w:ilvl w:val="1"/>
          <w:numId w:val="164"/>
        </w:numPr>
        <w:tabs>
          <w:tab w:val="left" w:pos="1814"/>
        </w:tabs>
        <w:spacing w:before="88" w:line="237" w:lineRule="auto"/>
        <w:ind w:right="426" w:firstLine="710"/>
        <w:rPr>
          <w:sz w:val="24"/>
        </w:rPr>
      </w:pPr>
      <w:r>
        <w:rPr>
          <w:sz w:val="24"/>
        </w:rPr>
        <w:lastRenderedPageBreak/>
        <w:t>Свободно</w:t>
      </w:r>
      <w:r>
        <w:rPr>
          <w:spacing w:val="1"/>
          <w:sz w:val="24"/>
        </w:rPr>
        <w:t xml:space="preserve"> </w:t>
      </w:r>
      <w:r>
        <w:rPr>
          <w:sz w:val="24"/>
        </w:rPr>
        <w:t>оперировать</w:t>
      </w:r>
      <w:r>
        <w:rPr>
          <w:spacing w:val="1"/>
          <w:sz w:val="24"/>
        </w:rPr>
        <w:t xml:space="preserve"> </w:t>
      </w:r>
      <w:r>
        <w:rPr>
          <w:sz w:val="24"/>
        </w:rPr>
        <w:t>геометрическими</w:t>
      </w:r>
      <w:r>
        <w:rPr>
          <w:spacing w:val="1"/>
          <w:sz w:val="24"/>
        </w:rPr>
        <w:t xml:space="preserve"> </w:t>
      </w:r>
      <w:r>
        <w:rPr>
          <w:sz w:val="24"/>
        </w:rPr>
        <w:t>понятиями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проведении</w:t>
      </w:r>
      <w:r>
        <w:rPr>
          <w:spacing w:val="2"/>
          <w:sz w:val="24"/>
        </w:rPr>
        <w:t xml:space="preserve"> </w:t>
      </w:r>
      <w:r>
        <w:rPr>
          <w:sz w:val="24"/>
        </w:rPr>
        <w:t>математических</w:t>
      </w:r>
      <w:r>
        <w:rPr>
          <w:spacing w:val="-3"/>
          <w:sz w:val="24"/>
        </w:rPr>
        <w:t xml:space="preserve"> </w:t>
      </w:r>
      <w:r>
        <w:rPr>
          <w:sz w:val="24"/>
        </w:rPr>
        <w:t>рассуждений;</w:t>
      </w:r>
    </w:p>
    <w:p w:rsidR="002F6ED5" w:rsidRDefault="00CB38D1">
      <w:pPr>
        <w:pStyle w:val="a4"/>
        <w:numPr>
          <w:ilvl w:val="1"/>
          <w:numId w:val="164"/>
        </w:numPr>
        <w:tabs>
          <w:tab w:val="left" w:pos="1814"/>
        </w:tabs>
        <w:ind w:right="416" w:firstLine="710"/>
        <w:rPr>
          <w:sz w:val="24"/>
        </w:rPr>
      </w:pPr>
      <w:r>
        <w:rPr>
          <w:sz w:val="24"/>
        </w:rPr>
        <w:t>самостоятельно</w:t>
      </w:r>
      <w:r>
        <w:rPr>
          <w:spacing w:val="1"/>
          <w:sz w:val="24"/>
        </w:rPr>
        <w:t xml:space="preserve"> </w:t>
      </w:r>
      <w:r>
        <w:rPr>
          <w:sz w:val="24"/>
        </w:rPr>
        <w:t>формулировать определения геометрических фигур,</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о</w:t>
      </w:r>
      <w:r>
        <w:rPr>
          <w:spacing w:val="1"/>
          <w:sz w:val="24"/>
        </w:rPr>
        <w:t xml:space="preserve"> </w:t>
      </w:r>
      <w:r>
        <w:rPr>
          <w:sz w:val="24"/>
        </w:rPr>
        <w:t>новых</w:t>
      </w:r>
      <w:r>
        <w:rPr>
          <w:spacing w:val="1"/>
          <w:sz w:val="24"/>
        </w:rPr>
        <w:t xml:space="preserve"> </w:t>
      </w:r>
      <w:r>
        <w:rPr>
          <w:sz w:val="24"/>
        </w:rPr>
        <w:t>свойствах</w:t>
      </w:r>
      <w:r>
        <w:rPr>
          <w:spacing w:val="1"/>
          <w:sz w:val="24"/>
        </w:rPr>
        <w:t xml:space="preserve"> </w:t>
      </w:r>
      <w:r>
        <w:rPr>
          <w:sz w:val="24"/>
        </w:rPr>
        <w:t>и</w:t>
      </w:r>
      <w:r>
        <w:rPr>
          <w:spacing w:val="1"/>
          <w:sz w:val="24"/>
        </w:rPr>
        <w:t xml:space="preserve"> </w:t>
      </w:r>
      <w:r>
        <w:rPr>
          <w:sz w:val="24"/>
        </w:rPr>
        <w:t>признаках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или</w:t>
      </w:r>
      <w:r>
        <w:rPr>
          <w:spacing w:val="1"/>
          <w:sz w:val="24"/>
        </w:rPr>
        <w:t xml:space="preserve"> </w:t>
      </w:r>
      <w:r>
        <w:rPr>
          <w:sz w:val="24"/>
        </w:rPr>
        <w:t>опровергать</w:t>
      </w:r>
      <w:r>
        <w:rPr>
          <w:spacing w:val="1"/>
          <w:sz w:val="24"/>
        </w:rPr>
        <w:t xml:space="preserve"> </w:t>
      </w:r>
      <w:r>
        <w:rPr>
          <w:sz w:val="24"/>
        </w:rPr>
        <w:t>их,</w:t>
      </w:r>
      <w:r>
        <w:rPr>
          <w:spacing w:val="1"/>
          <w:sz w:val="24"/>
        </w:rPr>
        <w:t xml:space="preserve"> </w:t>
      </w:r>
      <w:r>
        <w:rPr>
          <w:sz w:val="24"/>
        </w:rPr>
        <w:t>обобщать</w:t>
      </w:r>
      <w:r>
        <w:rPr>
          <w:spacing w:val="1"/>
          <w:sz w:val="24"/>
        </w:rPr>
        <w:t xml:space="preserve"> </w:t>
      </w:r>
      <w:r>
        <w:rPr>
          <w:sz w:val="24"/>
        </w:rPr>
        <w:t>или</w:t>
      </w:r>
      <w:r>
        <w:rPr>
          <w:spacing w:val="1"/>
          <w:sz w:val="24"/>
        </w:rPr>
        <w:t xml:space="preserve"> </w:t>
      </w:r>
      <w:r>
        <w:rPr>
          <w:sz w:val="24"/>
        </w:rPr>
        <w:t>конкретизировать</w:t>
      </w:r>
      <w:r>
        <w:rPr>
          <w:spacing w:val="1"/>
          <w:sz w:val="24"/>
        </w:rPr>
        <w:t xml:space="preserve"> </w:t>
      </w:r>
      <w:r>
        <w:rPr>
          <w:sz w:val="24"/>
        </w:rPr>
        <w:t>результаты</w:t>
      </w:r>
      <w:r>
        <w:rPr>
          <w:spacing w:val="1"/>
          <w:sz w:val="24"/>
        </w:rPr>
        <w:t xml:space="preserve"> </w:t>
      </w:r>
      <w:r>
        <w:rPr>
          <w:sz w:val="24"/>
        </w:rPr>
        <w:t>на</w:t>
      </w:r>
      <w:r>
        <w:rPr>
          <w:spacing w:val="1"/>
          <w:sz w:val="24"/>
        </w:rPr>
        <w:t xml:space="preserve"> </w:t>
      </w:r>
      <w:r>
        <w:rPr>
          <w:sz w:val="24"/>
        </w:rPr>
        <w:t>новые</w:t>
      </w:r>
      <w:r>
        <w:rPr>
          <w:spacing w:val="1"/>
          <w:sz w:val="24"/>
        </w:rPr>
        <w:t xml:space="preserve"> </w:t>
      </w:r>
      <w:r>
        <w:rPr>
          <w:sz w:val="24"/>
        </w:rPr>
        <w:t>классы</w:t>
      </w:r>
      <w:r>
        <w:rPr>
          <w:spacing w:val="1"/>
          <w:sz w:val="24"/>
        </w:rPr>
        <w:t xml:space="preserve"> </w:t>
      </w:r>
      <w:r>
        <w:rPr>
          <w:sz w:val="24"/>
        </w:rPr>
        <w:t>фигур,</w:t>
      </w:r>
      <w:r>
        <w:rPr>
          <w:spacing w:val="1"/>
          <w:sz w:val="24"/>
        </w:rPr>
        <w:t xml:space="preserve"> </w:t>
      </w:r>
      <w:r>
        <w:rPr>
          <w:sz w:val="24"/>
        </w:rPr>
        <w:t>проводить</w:t>
      </w:r>
      <w:r>
        <w:rPr>
          <w:spacing w:val="-2"/>
          <w:sz w:val="24"/>
        </w:rPr>
        <w:t xml:space="preserve"> </w:t>
      </w:r>
      <w:r>
        <w:rPr>
          <w:sz w:val="24"/>
        </w:rPr>
        <w:t>в</w:t>
      </w:r>
      <w:r>
        <w:rPr>
          <w:spacing w:val="2"/>
          <w:sz w:val="24"/>
        </w:rPr>
        <w:t xml:space="preserve"> </w:t>
      </w:r>
      <w:r>
        <w:rPr>
          <w:sz w:val="24"/>
        </w:rPr>
        <w:t>несложных</w:t>
      </w:r>
      <w:r>
        <w:rPr>
          <w:spacing w:val="-4"/>
          <w:sz w:val="24"/>
        </w:rPr>
        <w:t xml:space="preserve"> </w:t>
      </w:r>
      <w:r>
        <w:rPr>
          <w:sz w:val="24"/>
        </w:rPr>
        <w:t>случаях</w:t>
      </w:r>
      <w:r>
        <w:rPr>
          <w:spacing w:val="-4"/>
          <w:sz w:val="24"/>
        </w:rPr>
        <w:t xml:space="preserve"> </w:t>
      </w:r>
      <w:r>
        <w:rPr>
          <w:sz w:val="24"/>
        </w:rPr>
        <w:t>классификацию</w:t>
      </w:r>
      <w:r>
        <w:rPr>
          <w:spacing w:val="-1"/>
          <w:sz w:val="24"/>
        </w:rPr>
        <w:t xml:space="preserve"> </w:t>
      </w:r>
      <w:r>
        <w:rPr>
          <w:sz w:val="24"/>
        </w:rPr>
        <w:t>фигур</w:t>
      </w:r>
      <w:r>
        <w:rPr>
          <w:spacing w:val="1"/>
          <w:sz w:val="24"/>
        </w:rPr>
        <w:t xml:space="preserve"> </w:t>
      </w:r>
      <w:r>
        <w:rPr>
          <w:sz w:val="24"/>
        </w:rPr>
        <w:t>по</w:t>
      </w:r>
      <w:r>
        <w:rPr>
          <w:spacing w:val="5"/>
          <w:sz w:val="24"/>
        </w:rPr>
        <w:t xml:space="preserve"> </w:t>
      </w:r>
      <w:r>
        <w:rPr>
          <w:sz w:val="24"/>
        </w:rPr>
        <w:t>различным</w:t>
      </w:r>
      <w:r>
        <w:rPr>
          <w:spacing w:val="-6"/>
          <w:sz w:val="24"/>
        </w:rPr>
        <w:t xml:space="preserve"> </w:t>
      </w:r>
      <w:r>
        <w:rPr>
          <w:sz w:val="24"/>
        </w:rPr>
        <w:t>основаниям;</w:t>
      </w:r>
    </w:p>
    <w:p w:rsidR="002F6ED5" w:rsidRDefault="00CB38D1">
      <w:pPr>
        <w:pStyle w:val="a4"/>
        <w:numPr>
          <w:ilvl w:val="1"/>
          <w:numId w:val="164"/>
        </w:numPr>
        <w:tabs>
          <w:tab w:val="left" w:pos="1814"/>
        </w:tabs>
        <w:spacing w:before="4" w:line="237" w:lineRule="auto"/>
        <w:ind w:right="420" w:firstLine="710"/>
        <w:rPr>
          <w:sz w:val="24"/>
        </w:rPr>
      </w:pPr>
      <w:r>
        <w:rPr>
          <w:sz w:val="24"/>
        </w:rPr>
        <w:t>исследовать чертежи, включая комбинации фигур, извлекать, интерпретировать и</w:t>
      </w:r>
      <w:r>
        <w:rPr>
          <w:spacing w:val="1"/>
          <w:sz w:val="24"/>
        </w:rPr>
        <w:t xml:space="preserve"> </w:t>
      </w:r>
      <w:r>
        <w:rPr>
          <w:sz w:val="24"/>
        </w:rPr>
        <w:t>преобразовывать</w:t>
      </w:r>
      <w:r>
        <w:rPr>
          <w:spacing w:val="-2"/>
          <w:sz w:val="24"/>
        </w:rPr>
        <w:t xml:space="preserve"> </w:t>
      </w:r>
      <w:r>
        <w:rPr>
          <w:sz w:val="24"/>
        </w:rPr>
        <w:t>информацию,</w:t>
      </w:r>
      <w:r>
        <w:rPr>
          <w:spacing w:val="3"/>
          <w:sz w:val="24"/>
        </w:rPr>
        <w:t xml:space="preserve"> </w:t>
      </w:r>
      <w:r>
        <w:rPr>
          <w:sz w:val="24"/>
        </w:rPr>
        <w:t>представленную на чертежах;</w:t>
      </w:r>
    </w:p>
    <w:p w:rsidR="002F6ED5" w:rsidRDefault="00CB38D1">
      <w:pPr>
        <w:pStyle w:val="a4"/>
        <w:numPr>
          <w:ilvl w:val="1"/>
          <w:numId w:val="164"/>
        </w:numPr>
        <w:tabs>
          <w:tab w:val="left" w:pos="1814"/>
        </w:tabs>
        <w:spacing w:before="5"/>
        <w:ind w:right="419" w:firstLine="710"/>
        <w:rPr>
          <w:sz w:val="24"/>
        </w:rPr>
      </w:pPr>
      <w:r>
        <w:rPr>
          <w:sz w:val="24"/>
        </w:rPr>
        <w:t>решать</w:t>
      </w:r>
      <w:r>
        <w:rPr>
          <w:spacing w:val="1"/>
          <w:sz w:val="24"/>
        </w:rPr>
        <w:t xml:space="preserve"> </w:t>
      </w:r>
      <w:r>
        <w:rPr>
          <w:sz w:val="24"/>
        </w:rPr>
        <w:t>задачи</w:t>
      </w:r>
      <w:r>
        <w:rPr>
          <w:spacing w:val="1"/>
          <w:sz w:val="24"/>
        </w:rPr>
        <w:t xml:space="preserve"> </w:t>
      </w:r>
      <w:r>
        <w:rPr>
          <w:sz w:val="24"/>
        </w:rPr>
        <w:t>геометрического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когда</w:t>
      </w:r>
      <w:r>
        <w:rPr>
          <w:spacing w:val="1"/>
          <w:sz w:val="24"/>
        </w:rPr>
        <w:t xml:space="preserve"> </w:t>
      </w:r>
      <w:r>
        <w:rPr>
          <w:sz w:val="24"/>
        </w:rPr>
        <w:t>алгоритм решения не следует явно из условия, выполнять необходимые для решения задачи</w:t>
      </w:r>
      <w:r>
        <w:rPr>
          <w:spacing w:val="1"/>
          <w:sz w:val="24"/>
        </w:rPr>
        <w:t xml:space="preserve"> </w:t>
      </w:r>
      <w:r>
        <w:rPr>
          <w:sz w:val="24"/>
        </w:rPr>
        <w:t>дополнительные построения, исследовать возможность применения теорем и формул для</w:t>
      </w:r>
      <w:r>
        <w:rPr>
          <w:spacing w:val="1"/>
          <w:sz w:val="24"/>
        </w:rPr>
        <w:t xml:space="preserve"> </w:t>
      </w:r>
      <w:r>
        <w:rPr>
          <w:sz w:val="24"/>
        </w:rPr>
        <w:t>решения</w:t>
      </w:r>
      <w:r>
        <w:rPr>
          <w:spacing w:val="1"/>
          <w:sz w:val="24"/>
        </w:rPr>
        <w:t xml:space="preserve"> </w:t>
      </w:r>
      <w:r>
        <w:rPr>
          <w:sz w:val="24"/>
        </w:rPr>
        <w:t>задач;</w:t>
      </w:r>
    </w:p>
    <w:p w:rsidR="002F6ED5" w:rsidRDefault="00CB38D1">
      <w:pPr>
        <w:pStyle w:val="a4"/>
        <w:numPr>
          <w:ilvl w:val="1"/>
          <w:numId w:val="164"/>
        </w:numPr>
        <w:tabs>
          <w:tab w:val="left" w:pos="1814"/>
        </w:tabs>
        <w:spacing w:line="291" w:lineRule="exact"/>
        <w:ind w:left="1813" w:hanging="423"/>
        <w:rPr>
          <w:sz w:val="24"/>
        </w:rPr>
      </w:pPr>
      <w:r>
        <w:rPr>
          <w:sz w:val="24"/>
        </w:rPr>
        <w:t>формулировать</w:t>
      </w:r>
      <w:r>
        <w:rPr>
          <w:spacing w:val="-6"/>
          <w:sz w:val="24"/>
        </w:rPr>
        <w:t xml:space="preserve"> </w:t>
      </w:r>
      <w:r>
        <w:rPr>
          <w:sz w:val="24"/>
        </w:rPr>
        <w:t>и</w:t>
      </w:r>
      <w:r>
        <w:rPr>
          <w:spacing w:val="-1"/>
          <w:sz w:val="24"/>
        </w:rPr>
        <w:t xml:space="preserve"> </w:t>
      </w:r>
      <w:r>
        <w:rPr>
          <w:sz w:val="24"/>
        </w:rPr>
        <w:t>доказывать</w:t>
      </w:r>
      <w:r>
        <w:rPr>
          <w:spacing w:val="-5"/>
          <w:sz w:val="24"/>
        </w:rPr>
        <w:t xml:space="preserve"> </w:t>
      </w:r>
      <w:r>
        <w:rPr>
          <w:sz w:val="24"/>
        </w:rPr>
        <w:t>геометрические</w:t>
      </w:r>
      <w:r>
        <w:rPr>
          <w:spacing w:val="-3"/>
          <w:sz w:val="24"/>
        </w:rPr>
        <w:t xml:space="preserve"> </w:t>
      </w:r>
      <w:r>
        <w:rPr>
          <w:sz w:val="24"/>
        </w:rPr>
        <w:t>утверждения.</w:t>
      </w:r>
    </w:p>
    <w:p w:rsidR="002F6ED5" w:rsidRDefault="00CB38D1">
      <w:pPr>
        <w:pStyle w:val="Heading1"/>
        <w:spacing w:before="1" w:line="276" w:lineRule="exact"/>
        <w:ind w:left="680"/>
      </w:pPr>
      <w:r>
        <w:t>В</w:t>
      </w:r>
      <w:r>
        <w:rPr>
          <w:spacing w:val="2"/>
        </w:rPr>
        <w:t xml:space="preserve"> </w:t>
      </w:r>
      <w:r>
        <w:t>повседневной</w:t>
      </w:r>
      <w:r>
        <w:rPr>
          <w:spacing w:val="-5"/>
        </w:rPr>
        <w:t xml:space="preserve"> </w:t>
      </w:r>
      <w:r>
        <w:t>жизни</w:t>
      </w:r>
      <w:r>
        <w:rPr>
          <w:spacing w:val="1"/>
        </w:rPr>
        <w:t xml:space="preserve"> </w:t>
      </w:r>
      <w:r>
        <w:t>и</w:t>
      </w:r>
      <w:r>
        <w:rPr>
          <w:spacing w:val="-1"/>
        </w:rPr>
        <w:t xml:space="preserve"> </w:t>
      </w:r>
      <w:r>
        <w:t>при изучении</w:t>
      </w:r>
      <w:r>
        <w:rPr>
          <w:spacing w:val="-5"/>
        </w:rPr>
        <w:t xml:space="preserve"> </w:t>
      </w:r>
      <w:r>
        <w:t>других</w:t>
      </w:r>
      <w:r>
        <w:rPr>
          <w:spacing w:val="-5"/>
        </w:rPr>
        <w:t xml:space="preserve"> </w:t>
      </w:r>
      <w:r>
        <w:t>предметов:</w:t>
      </w:r>
    </w:p>
    <w:p w:rsidR="002F6ED5" w:rsidRDefault="00CB38D1">
      <w:pPr>
        <w:pStyle w:val="a4"/>
        <w:numPr>
          <w:ilvl w:val="1"/>
          <w:numId w:val="164"/>
        </w:numPr>
        <w:tabs>
          <w:tab w:val="left" w:pos="1814"/>
        </w:tabs>
        <w:spacing w:before="3" w:line="237" w:lineRule="auto"/>
        <w:ind w:right="411" w:firstLine="710"/>
        <w:rPr>
          <w:sz w:val="24"/>
        </w:rPr>
      </w:pPr>
      <w:r>
        <w:rPr>
          <w:sz w:val="24"/>
        </w:rPr>
        <w:t>составлять</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свойств</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практического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смежных</w:t>
      </w:r>
      <w:r>
        <w:rPr>
          <w:spacing w:val="1"/>
          <w:sz w:val="24"/>
        </w:rPr>
        <w:t xml:space="preserve"> </w:t>
      </w:r>
      <w:r>
        <w:rPr>
          <w:sz w:val="24"/>
        </w:rPr>
        <w:t>дисциплин,</w:t>
      </w:r>
      <w:r>
        <w:rPr>
          <w:spacing w:val="1"/>
          <w:sz w:val="24"/>
        </w:rPr>
        <w:t xml:space="preserve"> </w:t>
      </w:r>
      <w:r>
        <w:rPr>
          <w:sz w:val="24"/>
        </w:rPr>
        <w:t>исследовать</w:t>
      </w:r>
      <w:r>
        <w:rPr>
          <w:spacing w:val="-2"/>
          <w:sz w:val="24"/>
        </w:rPr>
        <w:t xml:space="preserve"> </w:t>
      </w:r>
      <w:r>
        <w:rPr>
          <w:sz w:val="24"/>
        </w:rPr>
        <w:t>полученные модели</w:t>
      </w:r>
      <w:r>
        <w:rPr>
          <w:spacing w:val="3"/>
          <w:sz w:val="24"/>
        </w:rPr>
        <w:t xml:space="preserve"> </w:t>
      </w:r>
      <w:r>
        <w:rPr>
          <w:sz w:val="24"/>
        </w:rPr>
        <w:t>и</w:t>
      </w:r>
      <w:r>
        <w:rPr>
          <w:spacing w:val="-3"/>
          <w:sz w:val="24"/>
        </w:rPr>
        <w:t xml:space="preserve"> </w:t>
      </w:r>
      <w:r>
        <w:rPr>
          <w:sz w:val="24"/>
        </w:rPr>
        <w:t>интерпретировать</w:t>
      </w:r>
      <w:r>
        <w:rPr>
          <w:spacing w:val="1"/>
          <w:sz w:val="24"/>
        </w:rPr>
        <w:t xml:space="preserve"> </w:t>
      </w:r>
      <w:r>
        <w:rPr>
          <w:sz w:val="24"/>
        </w:rPr>
        <w:t>результат.</w:t>
      </w:r>
    </w:p>
    <w:p w:rsidR="002F6ED5" w:rsidRDefault="00CB38D1">
      <w:pPr>
        <w:pStyle w:val="Heading1"/>
        <w:spacing w:before="8" w:line="273" w:lineRule="exact"/>
        <w:ind w:left="680"/>
        <w:jc w:val="left"/>
      </w:pPr>
      <w:r>
        <w:t>Отношения</w:t>
      </w:r>
    </w:p>
    <w:p w:rsidR="002F6ED5" w:rsidRDefault="00CB38D1">
      <w:pPr>
        <w:pStyle w:val="a4"/>
        <w:numPr>
          <w:ilvl w:val="1"/>
          <w:numId w:val="164"/>
        </w:numPr>
        <w:tabs>
          <w:tab w:val="left" w:pos="1814"/>
        </w:tabs>
        <w:spacing w:line="291" w:lineRule="exact"/>
        <w:ind w:left="1813" w:hanging="423"/>
        <w:rPr>
          <w:sz w:val="24"/>
        </w:rPr>
      </w:pPr>
      <w:r>
        <w:rPr>
          <w:sz w:val="24"/>
        </w:rPr>
        <w:t>Владеть</w:t>
      </w:r>
      <w:r>
        <w:rPr>
          <w:spacing w:val="-1"/>
          <w:sz w:val="24"/>
        </w:rPr>
        <w:t xml:space="preserve"> </w:t>
      </w:r>
      <w:r>
        <w:rPr>
          <w:sz w:val="24"/>
        </w:rPr>
        <w:t>понятием</w:t>
      </w:r>
      <w:r>
        <w:rPr>
          <w:spacing w:val="-5"/>
          <w:sz w:val="24"/>
        </w:rPr>
        <w:t xml:space="preserve"> </w:t>
      </w:r>
      <w:r>
        <w:rPr>
          <w:sz w:val="24"/>
        </w:rPr>
        <w:t>отношения</w:t>
      </w:r>
      <w:r>
        <w:rPr>
          <w:spacing w:val="-1"/>
          <w:sz w:val="24"/>
        </w:rPr>
        <w:t xml:space="preserve"> </w:t>
      </w:r>
      <w:r>
        <w:rPr>
          <w:sz w:val="24"/>
        </w:rPr>
        <w:t>как</w:t>
      </w:r>
      <w:r>
        <w:rPr>
          <w:spacing w:val="-4"/>
          <w:sz w:val="24"/>
        </w:rPr>
        <w:t xml:space="preserve"> </w:t>
      </w:r>
      <w:r>
        <w:rPr>
          <w:sz w:val="24"/>
        </w:rPr>
        <w:t>метапредметным;</w:t>
      </w:r>
    </w:p>
    <w:p w:rsidR="002F6ED5" w:rsidRDefault="00CB38D1">
      <w:pPr>
        <w:pStyle w:val="a4"/>
        <w:numPr>
          <w:ilvl w:val="1"/>
          <w:numId w:val="164"/>
        </w:numPr>
        <w:tabs>
          <w:tab w:val="left" w:pos="1814"/>
        </w:tabs>
        <w:ind w:right="424" w:firstLine="710"/>
        <w:rPr>
          <w:sz w:val="24"/>
        </w:rPr>
      </w:pPr>
      <w:r>
        <w:rPr>
          <w:sz w:val="24"/>
        </w:rPr>
        <w:t>свободно оперировать понятиями: равенство фигур, равные фигуры, равенство</w:t>
      </w:r>
      <w:r>
        <w:rPr>
          <w:spacing w:val="1"/>
          <w:sz w:val="24"/>
        </w:rPr>
        <w:t xml:space="preserve"> </w:t>
      </w:r>
      <w:r>
        <w:rPr>
          <w:sz w:val="24"/>
        </w:rPr>
        <w:t>треугольников, параллельность прямых, перпендикулярность прямых, углы между прямыми,</w:t>
      </w:r>
      <w:r>
        <w:rPr>
          <w:spacing w:val="-57"/>
          <w:sz w:val="24"/>
        </w:rPr>
        <w:t xml:space="preserve"> </w:t>
      </w:r>
      <w:r>
        <w:rPr>
          <w:sz w:val="24"/>
        </w:rPr>
        <w:t>перпендикуляр,</w:t>
      </w:r>
      <w:r>
        <w:rPr>
          <w:spacing w:val="1"/>
          <w:sz w:val="24"/>
        </w:rPr>
        <w:t xml:space="preserve"> </w:t>
      </w:r>
      <w:r>
        <w:rPr>
          <w:sz w:val="24"/>
        </w:rPr>
        <w:t>наклонная,</w:t>
      </w:r>
      <w:r>
        <w:rPr>
          <w:spacing w:val="1"/>
          <w:sz w:val="24"/>
        </w:rPr>
        <w:t xml:space="preserve"> </w:t>
      </w:r>
      <w:r>
        <w:rPr>
          <w:sz w:val="24"/>
        </w:rPr>
        <w:t>проекция,</w:t>
      </w:r>
      <w:r>
        <w:rPr>
          <w:spacing w:val="1"/>
          <w:sz w:val="24"/>
        </w:rPr>
        <w:t xml:space="preserve"> </w:t>
      </w:r>
      <w:r>
        <w:rPr>
          <w:sz w:val="24"/>
        </w:rPr>
        <w:t>подобие</w:t>
      </w:r>
      <w:r>
        <w:rPr>
          <w:spacing w:val="1"/>
          <w:sz w:val="24"/>
        </w:rPr>
        <w:t xml:space="preserve"> </w:t>
      </w:r>
      <w:r>
        <w:rPr>
          <w:sz w:val="24"/>
        </w:rPr>
        <w:t>фигур,</w:t>
      </w:r>
      <w:r>
        <w:rPr>
          <w:spacing w:val="1"/>
          <w:sz w:val="24"/>
        </w:rPr>
        <w:t xml:space="preserve"> </w:t>
      </w:r>
      <w:r>
        <w:rPr>
          <w:sz w:val="24"/>
        </w:rPr>
        <w:t>подобные</w:t>
      </w:r>
      <w:r>
        <w:rPr>
          <w:spacing w:val="1"/>
          <w:sz w:val="24"/>
        </w:rPr>
        <w:t xml:space="preserve"> </w:t>
      </w:r>
      <w:r>
        <w:rPr>
          <w:sz w:val="24"/>
        </w:rPr>
        <w:t>фигуры,</w:t>
      </w:r>
      <w:r>
        <w:rPr>
          <w:spacing w:val="1"/>
          <w:sz w:val="24"/>
        </w:rPr>
        <w:t xml:space="preserve"> </w:t>
      </w:r>
      <w:r>
        <w:rPr>
          <w:sz w:val="24"/>
        </w:rPr>
        <w:t>подобные</w:t>
      </w:r>
      <w:r>
        <w:rPr>
          <w:spacing w:val="1"/>
          <w:sz w:val="24"/>
        </w:rPr>
        <w:t xml:space="preserve"> </w:t>
      </w:r>
      <w:r>
        <w:rPr>
          <w:sz w:val="24"/>
        </w:rPr>
        <w:t>треугольники;</w:t>
      </w:r>
    </w:p>
    <w:p w:rsidR="002F6ED5" w:rsidRDefault="00CB38D1">
      <w:pPr>
        <w:pStyle w:val="a4"/>
        <w:numPr>
          <w:ilvl w:val="1"/>
          <w:numId w:val="164"/>
        </w:numPr>
        <w:tabs>
          <w:tab w:val="left" w:pos="1814"/>
        </w:tabs>
        <w:spacing w:before="1"/>
        <w:ind w:left="1813" w:hanging="423"/>
        <w:rPr>
          <w:sz w:val="24"/>
        </w:rPr>
      </w:pPr>
      <w:r>
        <w:rPr>
          <w:sz w:val="24"/>
        </w:rPr>
        <w:t>использовать</w:t>
      </w:r>
      <w:r>
        <w:rPr>
          <w:spacing w:val="-6"/>
          <w:sz w:val="24"/>
        </w:rPr>
        <w:t xml:space="preserve"> </w:t>
      </w:r>
      <w:r>
        <w:rPr>
          <w:sz w:val="24"/>
        </w:rPr>
        <w:t>свойства</w:t>
      </w:r>
      <w:r>
        <w:rPr>
          <w:spacing w:val="-3"/>
          <w:sz w:val="24"/>
        </w:rPr>
        <w:t xml:space="preserve"> </w:t>
      </w:r>
      <w:r>
        <w:rPr>
          <w:sz w:val="24"/>
        </w:rPr>
        <w:t>подобия</w:t>
      </w:r>
      <w:r>
        <w:rPr>
          <w:spacing w:val="-2"/>
          <w:sz w:val="24"/>
        </w:rPr>
        <w:t xml:space="preserve"> </w:t>
      </w:r>
      <w:r>
        <w:rPr>
          <w:sz w:val="24"/>
        </w:rPr>
        <w:t>и</w:t>
      </w:r>
      <w:r>
        <w:rPr>
          <w:spacing w:val="-6"/>
          <w:sz w:val="24"/>
        </w:rPr>
        <w:t xml:space="preserve"> </w:t>
      </w:r>
      <w:r>
        <w:rPr>
          <w:sz w:val="24"/>
        </w:rPr>
        <w:t>равенства</w:t>
      </w:r>
      <w:r>
        <w:rPr>
          <w:spacing w:val="-3"/>
          <w:sz w:val="24"/>
        </w:rPr>
        <w:t xml:space="preserve"> </w:t>
      </w:r>
      <w:r>
        <w:rPr>
          <w:sz w:val="24"/>
        </w:rPr>
        <w:t>фигур</w:t>
      </w:r>
      <w:r>
        <w:rPr>
          <w:spacing w:val="-3"/>
          <w:sz w:val="24"/>
        </w:rPr>
        <w:t xml:space="preserve"> </w:t>
      </w:r>
      <w:r>
        <w:rPr>
          <w:sz w:val="24"/>
        </w:rPr>
        <w:t>при</w:t>
      </w:r>
      <w:r>
        <w:rPr>
          <w:spacing w:val="-1"/>
          <w:sz w:val="24"/>
        </w:rPr>
        <w:t xml:space="preserve"> </w:t>
      </w:r>
      <w:r>
        <w:rPr>
          <w:sz w:val="24"/>
        </w:rPr>
        <w:t>решении</w:t>
      </w:r>
      <w:r>
        <w:rPr>
          <w:spacing w:val="-6"/>
          <w:sz w:val="24"/>
        </w:rPr>
        <w:t xml:space="preserve"> </w:t>
      </w:r>
      <w:r>
        <w:rPr>
          <w:sz w:val="24"/>
        </w:rPr>
        <w:t>задач.</w:t>
      </w:r>
    </w:p>
    <w:p w:rsidR="002F6ED5" w:rsidRDefault="00CB38D1">
      <w:pPr>
        <w:pStyle w:val="Heading1"/>
        <w:spacing w:before="2"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before="2" w:line="237" w:lineRule="auto"/>
        <w:ind w:right="425" w:firstLine="710"/>
        <w:rPr>
          <w:sz w:val="24"/>
        </w:rPr>
      </w:pPr>
      <w:r>
        <w:rPr>
          <w:sz w:val="24"/>
        </w:rPr>
        <w:t>использовать отношения для построения и исследования математических моделей</w:t>
      </w:r>
      <w:r>
        <w:rPr>
          <w:spacing w:val="-58"/>
          <w:sz w:val="24"/>
        </w:rPr>
        <w:t xml:space="preserve"> </w:t>
      </w:r>
      <w:r>
        <w:rPr>
          <w:sz w:val="24"/>
        </w:rPr>
        <w:t>объектов</w:t>
      </w:r>
      <w:r>
        <w:rPr>
          <w:spacing w:val="3"/>
          <w:sz w:val="24"/>
        </w:rPr>
        <w:t xml:space="preserve"> </w:t>
      </w:r>
      <w:r>
        <w:rPr>
          <w:sz w:val="24"/>
        </w:rPr>
        <w:t>реальной</w:t>
      </w:r>
      <w:r>
        <w:rPr>
          <w:spacing w:val="-2"/>
          <w:sz w:val="24"/>
        </w:rPr>
        <w:t xml:space="preserve"> </w:t>
      </w:r>
      <w:r>
        <w:rPr>
          <w:sz w:val="24"/>
        </w:rPr>
        <w:t>жизни.</w:t>
      </w:r>
    </w:p>
    <w:p w:rsidR="002F6ED5" w:rsidRDefault="00CB38D1">
      <w:pPr>
        <w:pStyle w:val="Heading1"/>
        <w:spacing w:before="3" w:line="276" w:lineRule="exact"/>
        <w:ind w:left="680"/>
      </w:pPr>
      <w:r>
        <w:t>Измерения</w:t>
      </w:r>
      <w:r>
        <w:rPr>
          <w:spacing w:val="-1"/>
        </w:rPr>
        <w:t xml:space="preserve"> </w:t>
      </w:r>
      <w:r>
        <w:t>и вычисления</w:t>
      </w:r>
    </w:p>
    <w:p w:rsidR="002F6ED5" w:rsidRDefault="00CB38D1">
      <w:pPr>
        <w:pStyle w:val="a4"/>
        <w:numPr>
          <w:ilvl w:val="1"/>
          <w:numId w:val="164"/>
        </w:numPr>
        <w:tabs>
          <w:tab w:val="left" w:pos="1814"/>
        </w:tabs>
        <w:ind w:right="421"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длина,</w:t>
      </w:r>
      <w:r>
        <w:rPr>
          <w:spacing w:val="1"/>
          <w:sz w:val="24"/>
        </w:rPr>
        <w:t xml:space="preserve"> </w:t>
      </w:r>
      <w:r>
        <w:rPr>
          <w:sz w:val="24"/>
        </w:rPr>
        <w:t>площадь,</w:t>
      </w:r>
      <w:r>
        <w:rPr>
          <w:spacing w:val="1"/>
          <w:sz w:val="24"/>
        </w:rPr>
        <w:t xml:space="preserve"> </w:t>
      </w:r>
      <w:r>
        <w:rPr>
          <w:sz w:val="24"/>
        </w:rPr>
        <w:t>объем,</w:t>
      </w:r>
      <w:r>
        <w:rPr>
          <w:spacing w:val="1"/>
          <w:sz w:val="24"/>
        </w:rPr>
        <w:t xml:space="preserve"> </w:t>
      </w:r>
      <w:r>
        <w:rPr>
          <w:sz w:val="24"/>
        </w:rPr>
        <w:t>величина</w:t>
      </w:r>
      <w:r>
        <w:rPr>
          <w:spacing w:val="1"/>
          <w:sz w:val="24"/>
        </w:rPr>
        <w:t xml:space="preserve"> </w:t>
      </w:r>
      <w:r>
        <w:rPr>
          <w:sz w:val="24"/>
        </w:rPr>
        <w:t>угла</w:t>
      </w:r>
      <w:r>
        <w:rPr>
          <w:spacing w:val="1"/>
          <w:sz w:val="24"/>
        </w:rPr>
        <w:t xml:space="preserve"> </w:t>
      </w:r>
      <w:r>
        <w:rPr>
          <w:sz w:val="24"/>
        </w:rPr>
        <w:t>как</w:t>
      </w:r>
      <w:r>
        <w:rPr>
          <w:spacing w:val="1"/>
          <w:sz w:val="24"/>
        </w:rPr>
        <w:t xml:space="preserve"> </w:t>
      </w:r>
      <w:r>
        <w:rPr>
          <w:sz w:val="24"/>
        </w:rPr>
        <w:t>величинами,</w:t>
      </w:r>
      <w:r>
        <w:rPr>
          <w:spacing w:val="1"/>
          <w:sz w:val="24"/>
        </w:rPr>
        <w:t xml:space="preserve"> </w:t>
      </w:r>
      <w:r>
        <w:rPr>
          <w:sz w:val="24"/>
        </w:rPr>
        <w:t>использовать</w:t>
      </w:r>
      <w:r>
        <w:rPr>
          <w:spacing w:val="1"/>
          <w:sz w:val="24"/>
        </w:rPr>
        <w:t xml:space="preserve"> </w:t>
      </w:r>
      <w:r>
        <w:rPr>
          <w:sz w:val="24"/>
        </w:rPr>
        <w:t>равновеликость</w:t>
      </w:r>
      <w:r>
        <w:rPr>
          <w:spacing w:val="1"/>
          <w:sz w:val="24"/>
        </w:rPr>
        <w:t xml:space="preserve"> </w:t>
      </w:r>
      <w:r>
        <w:rPr>
          <w:sz w:val="24"/>
        </w:rPr>
        <w:t>и равносоставленность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вычисление, самостоятельно получать и использовать формулы для вычислений площадей и</w:t>
      </w:r>
      <w:r>
        <w:rPr>
          <w:spacing w:val="1"/>
          <w:sz w:val="24"/>
        </w:rPr>
        <w:t xml:space="preserve"> </w:t>
      </w:r>
      <w:r>
        <w:rPr>
          <w:sz w:val="24"/>
        </w:rPr>
        <w:t>объемов</w:t>
      </w:r>
      <w:r>
        <w:rPr>
          <w:spacing w:val="1"/>
          <w:sz w:val="24"/>
        </w:rPr>
        <w:t xml:space="preserve"> </w:t>
      </w:r>
      <w:r>
        <w:rPr>
          <w:sz w:val="24"/>
        </w:rPr>
        <w:t>фигур,</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широким</w:t>
      </w:r>
      <w:r>
        <w:rPr>
          <w:spacing w:val="1"/>
          <w:sz w:val="24"/>
        </w:rPr>
        <w:t xml:space="preserve"> </w:t>
      </w:r>
      <w:r>
        <w:rPr>
          <w:sz w:val="24"/>
        </w:rPr>
        <w:t>набором</w:t>
      </w:r>
      <w:r>
        <w:rPr>
          <w:spacing w:val="1"/>
          <w:sz w:val="24"/>
        </w:rPr>
        <w:t xml:space="preserve"> </w:t>
      </w:r>
      <w:r>
        <w:rPr>
          <w:sz w:val="24"/>
        </w:rPr>
        <w:t>формул</w:t>
      </w:r>
      <w:r>
        <w:rPr>
          <w:spacing w:val="1"/>
          <w:sz w:val="24"/>
        </w:rPr>
        <w:t xml:space="preserve"> </w:t>
      </w:r>
      <w:r>
        <w:rPr>
          <w:sz w:val="24"/>
        </w:rPr>
        <w:t>на</w:t>
      </w:r>
      <w:r>
        <w:rPr>
          <w:spacing w:val="1"/>
          <w:sz w:val="24"/>
        </w:rPr>
        <w:t xml:space="preserve"> </w:t>
      </w:r>
      <w:r>
        <w:rPr>
          <w:sz w:val="24"/>
        </w:rPr>
        <w:t>вычисление</w:t>
      </w:r>
      <w:r>
        <w:rPr>
          <w:spacing w:val="1"/>
          <w:sz w:val="24"/>
        </w:rPr>
        <w:t xml:space="preserve"> </w:t>
      </w:r>
      <w:r>
        <w:rPr>
          <w:sz w:val="24"/>
        </w:rPr>
        <w:t>при</w:t>
      </w:r>
      <w:r>
        <w:rPr>
          <w:spacing w:val="1"/>
          <w:sz w:val="24"/>
        </w:rPr>
        <w:t xml:space="preserve"> </w:t>
      </w:r>
      <w:r>
        <w:rPr>
          <w:sz w:val="24"/>
        </w:rPr>
        <w:t>решении сложных задач, в том числе и задач на вычисление в комбинациях окружности и</w:t>
      </w:r>
      <w:r>
        <w:rPr>
          <w:spacing w:val="1"/>
          <w:sz w:val="24"/>
        </w:rPr>
        <w:t xml:space="preserve"> </w:t>
      </w:r>
      <w:r>
        <w:rPr>
          <w:sz w:val="24"/>
        </w:rPr>
        <w:t>треугольника,</w:t>
      </w:r>
      <w:r>
        <w:rPr>
          <w:spacing w:val="-7"/>
          <w:sz w:val="24"/>
        </w:rPr>
        <w:t xml:space="preserve"> </w:t>
      </w:r>
      <w:r>
        <w:rPr>
          <w:sz w:val="24"/>
        </w:rPr>
        <w:t>окружности</w:t>
      </w:r>
      <w:r>
        <w:rPr>
          <w:spacing w:val="-2"/>
          <w:sz w:val="24"/>
        </w:rPr>
        <w:t xml:space="preserve"> </w:t>
      </w:r>
      <w:r>
        <w:rPr>
          <w:sz w:val="24"/>
        </w:rPr>
        <w:t>и</w:t>
      </w:r>
      <w:r>
        <w:rPr>
          <w:spacing w:val="-4"/>
          <w:sz w:val="24"/>
        </w:rPr>
        <w:t xml:space="preserve"> </w:t>
      </w:r>
      <w:r>
        <w:rPr>
          <w:sz w:val="24"/>
        </w:rPr>
        <w:t>четырехугольника,</w:t>
      </w:r>
      <w:r>
        <w:rPr>
          <w:spacing w:val="3"/>
          <w:sz w:val="24"/>
        </w:rPr>
        <w:t xml:space="preserve"> </w:t>
      </w:r>
      <w:r>
        <w:rPr>
          <w:sz w:val="24"/>
        </w:rPr>
        <w:t>а</w:t>
      </w:r>
      <w:r>
        <w:rPr>
          <w:spacing w:val="-1"/>
          <w:sz w:val="24"/>
        </w:rPr>
        <w:t xml:space="preserve"> </w:t>
      </w:r>
      <w:r>
        <w:rPr>
          <w:sz w:val="24"/>
        </w:rPr>
        <w:t>также</w:t>
      </w:r>
      <w:r>
        <w:rPr>
          <w:spacing w:val="-5"/>
          <w:sz w:val="24"/>
        </w:rPr>
        <w:t xml:space="preserve"> </w:t>
      </w:r>
      <w:r>
        <w:rPr>
          <w:sz w:val="24"/>
        </w:rPr>
        <w:t>с</w:t>
      </w:r>
      <w:r>
        <w:rPr>
          <w:spacing w:val="-1"/>
          <w:sz w:val="24"/>
        </w:rPr>
        <w:t xml:space="preserve"> </w:t>
      </w:r>
      <w:r>
        <w:rPr>
          <w:sz w:val="24"/>
        </w:rPr>
        <w:t>применением</w:t>
      </w:r>
      <w:r>
        <w:rPr>
          <w:spacing w:val="-2"/>
          <w:sz w:val="24"/>
        </w:rPr>
        <w:t xml:space="preserve"> </w:t>
      </w:r>
      <w:r>
        <w:rPr>
          <w:sz w:val="24"/>
        </w:rPr>
        <w:t>тригонометрии;</w:t>
      </w:r>
    </w:p>
    <w:p w:rsidR="002F6ED5" w:rsidRDefault="00CB38D1">
      <w:pPr>
        <w:pStyle w:val="a4"/>
        <w:numPr>
          <w:ilvl w:val="1"/>
          <w:numId w:val="164"/>
        </w:numPr>
        <w:tabs>
          <w:tab w:val="left" w:pos="1814"/>
        </w:tabs>
        <w:spacing w:line="291" w:lineRule="exact"/>
        <w:ind w:left="1813" w:hanging="423"/>
        <w:rPr>
          <w:sz w:val="24"/>
        </w:rPr>
      </w:pPr>
      <w:r>
        <w:rPr>
          <w:sz w:val="24"/>
        </w:rPr>
        <w:t>самостоятельно</w:t>
      </w:r>
      <w:r>
        <w:rPr>
          <w:spacing w:val="-1"/>
          <w:sz w:val="24"/>
        </w:rPr>
        <w:t xml:space="preserve"> </w:t>
      </w:r>
      <w:r>
        <w:rPr>
          <w:sz w:val="24"/>
        </w:rPr>
        <w:t>формулировать</w:t>
      </w:r>
      <w:r>
        <w:rPr>
          <w:spacing w:val="-4"/>
          <w:sz w:val="24"/>
        </w:rPr>
        <w:t xml:space="preserve"> </w:t>
      </w:r>
      <w:r>
        <w:rPr>
          <w:sz w:val="24"/>
        </w:rPr>
        <w:t>гипотезы</w:t>
      </w:r>
      <w:r>
        <w:rPr>
          <w:spacing w:val="-3"/>
          <w:sz w:val="24"/>
        </w:rPr>
        <w:t xml:space="preserve"> </w:t>
      </w:r>
      <w:r>
        <w:rPr>
          <w:sz w:val="24"/>
        </w:rPr>
        <w:t>и проверять их</w:t>
      </w:r>
      <w:r>
        <w:rPr>
          <w:spacing w:val="-5"/>
          <w:sz w:val="24"/>
        </w:rPr>
        <w:t xml:space="preserve"> </w:t>
      </w:r>
      <w:r>
        <w:rPr>
          <w:sz w:val="24"/>
        </w:rPr>
        <w:t>достоверность.</w:t>
      </w:r>
    </w:p>
    <w:p w:rsidR="002F6ED5" w:rsidRDefault="00CB38D1">
      <w:pPr>
        <w:pStyle w:val="Heading1"/>
        <w:spacing w:before="1"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before="2" w:line="237" w:lineRule="auto"/>
        <w:ind w:right="424"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формулами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предметах</w:t>
      </w:r>
      <w:r>
        <w:rPr>
          <w:spacing w:val="-4"/>
          <w:sz w:val="24"/>
        </w:rPr>
        <w:t xml:space="preserve"> </w:t>
      </w:r>
      <w:r>
        <w:rPr>
          <w:sz w:val="24"/>
        </w:rPr>
        <w:t>и</w:t>
      </w:r>
      <w:r>
        <w:rPr>
          <w:spacing w:val="2"/>
          <w:sz w:val="24"/>
        </w:rPr>
        <w:t xml:space="preserve"> </w:t>
      </w:r>
      <w:r>
        <w:rPr>
          <w:sz w:val="24"/>
        </w:rPr>
        <w:t>при</w:t>
      </w:r>
      <w:r>
        <w:rPr>
          <w:spacing w:val="2"/>
          <w:sz w:val="24"/>
        </w:rPr>
        <w:t xml:space="preserve"> </w:t>
      </w:r>
      <w:r>
        <w:rPr>
          <w:sz w:val="24"/>
        </w:rPr>
        <w:t>проведении</w:t>
      </w:r>
      <w:r>
        <w:rPr>
          <w:spacing w:val="2"/>
          <w:sz w:val="24"/>
        </w:rPr>
        <w:t xml:space="preserve"> </w:t>
      </w:r>
      <w:r>
        <w:rPr>
          <w:sz w:val="24"/>
        </w:rPr>
        <w:t>необходимых</w:t>
      </w:r>
      <w:r>
        <w:rPr>
          <w:spacing w:val="-4"/>
          <w:sz w:val="24"/>
        </w:rPr>
        <w:t xml:space="preserve"> </w:t>
      </w:r>
      <w:r>
        <w:rPr>
          <w:sz w:val="24"/>
        </w:rPr>
        <w:t>вычислений</w:t>
      </w:r>
      <w:r>
        <w:rPr>
          <w:spacing w:val="-2"/>
          <w:sz w:val="24"/>
        </w:rPr>
        <w:t xml:space="preserve"> </w:t>
      </w:r>
      <w:r>
        <w:rPr>
          <w:sz w:val="24"/>
        </w:rPr>
        <w:t>в</w:t>
      </w:r>
      <w:r>
        <w:rPr>
          <w:spacing w:val="2"/>
          <w:sz w:val="24"/>
        </w:rPr>
        <w:t xml:space="preserve"> </w:t>
      </w:r>
      <w:r>
        <w:rPr>
          <w:sz w:val="24"/>
        </w:rPr>
        <w:t>реальной</w:t>
      </w:r>
      <w:r>
        <w:rPr>
          <w:spacing w:val="-3"/>
          <w:sz w:val="24"/>
        </w:rPr>
        <w:t xml:space="preserve"> </w:t>
      </w:r>
      <w:r>
        <w:rPr>
          <w:sz w:val="24"/>
        </w:rPr>
        <w:t>жизни.</w:t>
      </w:r>
    </w:p>
    <w:p w:rsidR="002F6ED5" w:rsidRDefault="00CB38D1">
      <w:pPr>
        <w:pStyle w:val="Heading1"/>
        <w:spacing w:before="3"/>
        <w:ind w:left="680"/>
      </w:pPr>
      <w:r>
        <w:t>Геометрические</w:t>
      </w:r>
      <w:r>
        <w:rPr>
          <w:spacing w:val="-4"/>
        </w:rPr>
        <w:t xml:space="preserve"> </w:t>
      </w:r>
      <w:r>
        <w:t>построения</w:t>
      </w:r>
    </w:p>
    <w:p w:rsidR="002F6ED5" w:rsidRDefault="00CB38D1">
      <w:pPr>
        <w:pStyle w:val="a4"/>
        <w:numPr>
          <w:ilvl w:val="1"/>
          <w:numId w:val="164"/>
        </w:numPr>
        <w:tabs>
          <w:tab w:val="left" w:pos="1813"/>
          <w:tab w:val="left" w:pos="1814"/>
          <w:tab w:val="left" w:pos="3372"/>
          <w:tab w:val="left" w:pos="4576"/>
          <w:tab w:val="left" w:pos="5501"/>
          <w:tab w:val="left" w:pos="6839"/>
          <w:tab w:val="left" w:pos="8609"/>
        </w:tabs>
        <w:spacing w:before="2" w:line="237" w:lineRule="auto"/>
        <w:ind w:right="426" w:firstLine="710"/>
        <w:jc w:val="left"/>
        <w:rPr>
          <w:sz w:val="24"/>
        </w:rPr>
      </w:pPr>
      <w:r>
        <w:rPr>
          <w:sz w:val="24"/>
        </w:rPr>
        <w:t>Оперировать</w:t>
      </w:r>
      <w:r>
        <w:rPr>
          <w:sz w:val="24"/>
        </w:rPr>
        <w:tab/>
        <w:t>понятием</w:t>
      </w:r>
      <w:r>
        <w:rPr>
          <w:sz w:val="24"/>
        </w:rPr>
        <w:tab/>
        <w:t>набора</w:t>
      </w:r>
      <w:r>
        <w:rPr>
          <w:sz w:val="24"/>
        </w:rPr>
        <w:tab/>
        <w:t>элементов,</w:t>
      </w:r>
      <w:r>
        <w:rPr>
          <w:sz w:val="24"/>
        </w:rPr>
        <w:tab/>
        <w:t>определяющих</w:t>
      </w:r>
      <w:r>
        <w:rPr>
          <w:sz w:val="24"/>
        </w:rPr>
        <w:tab/>
      </w:r>
      <w:r>
        <w:rPr>
          <w:spacing w:val="-1"/>
          <w:sz w:val="24"/>
        </w:rPr>
        <w:t>геометрическую</w:t>
      </w:r>
      <w:r>
        <w:rPr>
          <w:spacing w:val="-57"/>
          <w:sz w:val="24"/>
        </w:rPr>
        <w:t xml:space="preserve"> </w:t>
      </w:r>
      <w:r>
        <w:rPr>
          <w:sz w:val="24"/>
        </w:rPr>
        <w:t>фигуру,</w:t>
      </w:r>
    </w:p>
    <w:p w:rsidR="002F6ED5" w:rsidRDefault="00CB38D1">
      <w:pPr>
        <w:pStyle w:val="a4"/>
        <w:numPr>
          <w:ilvl w:val="1"/>
          <w:numId w:val="164"/>
        </w:numPr>
        <w:tabs>
          <w:tab w:val="left" w:pos="1813"/>
          <w:tab w:val="left" w:pos="1814"/>
        </w:tabs>
        <w:spacing w:line="294" w:lineRule="exact"/>
        <w:ind w:left="1813" w:hanging="423"/>
        <w:jc w:val="left"/>
        <w:rPr>
          <w:sz w:val="24"/>
        </w:rPr>
      </w:pPr>
      <w:r>
        <w:rPr>
          <w:sz w:val="24"/>
        </w:rPr>
        <w:t>владеть</w:t>
      </w:r>
      <w:r>
        <w:rPr>
          <w:spacing w:val="-3"/>
          <w:sz w:val="24"/>
        </w:rPr>
        <w:t xml:space="preserve"> </w:t>
      </w:r>
      <w:r>
        <w:rPr>
          <w:sz w:val="24"/>
        </w:rPr>
        <w:t>набором</w:t>
      </w:r>
      <w:r>
        <w:rPr>
          <w:spacing w:val="-6"/>
          <w:sz w:val="24"/>
        </w:rPr>
        <w:t xml:space="preserve"> </w:t>
      </w:r>
      <w:r>
        <w:rPr>
          <w:sz w:val="24"/>
        </w:rPr>
        <w:t>методов</w:t>
      </w:r>
      <w:r>
        <w:rPr>
          <w:spacing w:val="-5"/>
          <w:sz w:val="24"/>
        </w:rPr>
        <w:t xml:space="preserve"> </w:t>
      </w:r>
      <w:r>
        <w:rPr>
          <w:sz w:val="24"/>
        </w:rPr>
        <w:t>построений</w:t>
      </w:r>
      <w:r>
        <w:rPr>
          <w:spacing w:val="-3"/>
          <w:sz w:val="24"/>
        </w:rPr>
        <w:t xml:space="preserve"> </w:t>
      </w:r>
      <w:r>
        <w:rPr>
          <w:sz w:val="24"/>
        </w:rPr>
        <w:t>циркулем</w:t>
      </w:r>
      <w:r>
        <w:rPr>
          <w:spacing w:val="-2"/>
          <w:sz w:val="24"/>
        </w:rPr>
        <w:t xml:space="preserve"> </w:t>
      </w:r>
      <w:r>
        <w:rPr>
          <w:sz w:val="24"/>
        </w:rPr>
        <w:t>и</w:t>
      </w:r>
      <w:r>
        <w:rPr>
          <w:spacing w:val="-2"/>
          <w:sz w:val="24"/>
        </w:rPr>
        <w:t xml:space="preserve"> </w:t>
      </w:r>
      <w:r>
        <w:rPr>
          <w:sz w:val="24"/>
        </w:rPr>
        <w:t>линейкой;</w:t>
      </w:r>
    </w:p>
    <w:p w:rsidR="002F6ED5" w:rsidRDefault="00CB38D1">
      <w:pPr>
        <w:pStyle w:val="a4"/>
        <w:numPr>
          <w:ilvl w:val="1"/>
          <w:numId w:val="164"/>
        </w:numPr>
        <w:tabs>
          <w:tab w:val="left" w:pos="1813"/>
          <w:tab w:val="left" w:pos="1814"/>
        </w:tabs>
        <w:spacing w:before="4"/>
        <w:ind w:left="1813" w:hanging="423"/>
        <w:jc w:val="left"/>
        <w:rPr>
          <w:sz w:val="24"/>
        </w:rPr>
      </w:pPr>
      <w:r>
        <w:rPr>
          <w:sz w:val="24"/>
        </w:rPr>
        <w:t>проводить</w:t>
      </w:r>
      <w:r>
        <w:rPr>
          <w:spacing w:val="-1"/>
          <w:sz w:val="24"/>
        </w:rPr>
        <w:t xml:space="preserve"> </w:t>
      </w:r>
      <w:r>
        <w:rPr>
          <w:sz w:val="24"/>
        </w:rPr>
        <w:t>анализ</w:t>
      </w:r>
      <w:r>
        <w:rPr>
          <w:spacing w:val="-1"/>
          <w:sz w:val="24"/>
        </w:rPr>
        <w:t xml:space="preserve"> </w:t>
      </w:r>
      <w:r>
        <w:rPr>
          <w:sz w:val="24"/>
        </w:rPr>
        <w:t>и</w:t>
      </w:r>
      <w:r>
        <w:rPr>
          <w:spacing w:val="-5"/>
          <w:sz w:val="24"/>
        </w:rPr>
        <w:t xml:space="preserve"> </w:t>
      </w:r>
      <w:r>
        <w:rPr>
          <w:sz w:val="24"/>
        </w:rPr>
        <w:t>реализовывать</w:t>
      </w:r>
      <w:r>
        <w:rPr>
          <w:spacing w:val="-2"/>
          <w:sz w:val="24"/>
        </w:rPr>
        <w:t xml:space="preserve"> </w:t>
      </w:r>
      <w:r>
        <w:rPr>
          <w:sz w:val="24"/>
        </w:rPr>
        <w:t>этапы</w:t>
      </w:r>
      <w:r>
        <w:rPr>
          <w:spacing w:val="-4"/>
          <w:sz w:val="24"/>
        </w:rPr>
        <w:t xml:space="preserve"> </w:t>
      </w:r>
      <w:r>
        <w:rPr>
          <w:sz w:val="24"/>
        </w:rPr>
        <w:t>решения</w:t>
      </w:r>
      <w:r>
        <w:rPr>
          <w:spacing w:val="-2"/>
          <w:sz w:val="24"/>
        </w:rPr>
        <w:t xml:space="preserve"> </w:t>
      </w:r>
      <w:r>
        <w:rPr>
          <w:sz w:val="24"/>
        </w:rPr>
        <w:t>задач</w:t>
      </w:r>
      <w:r>
        <w:rPr>
          <w:spacing w:val="-3"/>
          <w:sz w:val="24"/>
        </w:rPr>
        <w:t xml:space="preserve"> </w:t>
      </w:r>
      <w:r>
        <w:rPr>
          <w:sz w:val="24"/>
        </w:rPr>
        <w:t>на</w:t>
      </w:r>
      <w:r>
        <w:rPr>
          <w:spacing w:val="-7"/>
          <w:sz w:val="24"/>
        </w:rPr>
        <w:t xml:space="preserve"> </w:t>
      </w:r>
      <w:r>
        <w:rPr>
          <w:sz w:val="24"/>
        </w:rPr>
        <w:t>построение.</w:t>
      </w:r>
    </w:p>
    <w:p w:rsidR="002F6ED5" w:rsidRDefault="00CB38D1">
      <w:pPr>
        <w:pStyle w:val="Heading1"/>
        <w:spacing w:before="1" w:line="273" w:lineRule="exact"/>
        <w:ind w:left="680"/>
        <w:jc w:val="left"/>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3"/>
          <w:tab w:val="left" w:pos="1814"/>
        </w:tabs>
        <w:spacing w:line="291" w:lineRule="exact"/>
        <w:ind w:left="1813" w:hanging="423"/>
        <w:jc w:val="left"/>
        <w:rPr>
          <w:sz w:val="24"/>
        </w:rPr>
      </w:pPr>
      <w:r>
        <w:rPr>
          <w:sz w:val="24"/>
        </w:rPr>
        <w:t>выполнять построения на</w:t>
      </w:r>
      <w:r>
        <w:rPr>
          <w:spacing w:val="-6"/>
          <w:sz w:val="24"/>
        </w:rPr>
        <w:t xml:space="preserve"> </w:t>
      </w:r>
      <w:r>
        <w:rPr>
          <w:sz w:val="24"/>
        </w:rPr>
        <w:t>местности;</w:t>
      </w:r>
    </w:p>
    <w:p w:rsidR="002F6ED5" w:rsidRDefault="00CB38D1">
      <w:pPr>
        <w:pStyle w:val="a4"/>
        <w:numPr>
          <w:ilvl w:val="1"/>
          <w:numId w:val="164"/>
        </w:numPr>
        <w:tabs>
          <w:tab w:val="left" w:pos="1813"/>
          <w:tab w:val="left" w:pos="1814"/>
        </w:tabs>
        <w:spacing w:line="294" w:lineRule="exact"/>
        <w:ind w:left="1813" w:hanging="423"/>
        <w:jc w:val="left"/>
        <w:rPr>
          <w:sz w:val="24"/>
        </w:rPr>
      </w:pPr>
      <w:r>
        <w:rPr>
          <w:sz w:val="24"/>
        </w:rPr>
        <w:t>оценивать</w:t>
      </w:r>
      <w:r>
        <w:rPr>
          <w:spacing w:val="-4"/>
          <w:sz w:val="24"/>
        </w:rPr>
        <w:t xml:space="preserve"> </w:t>
      </w:r>
      <w:r>
        <w:rPr>
          <w:sz w:val="24"/>
        </w:rPr>
        <w:t>размеры</w:t>
      </w:r>
      <w:r>
        <w:rPr>
          <w:spacing w:val="-3"/>
          <w:sz w:val="24"/>
        </w:rPr>
        <w:t xml:space="preserve"> </w:t>
      </w:r>
      <w:r>
        <w:rPr>
          <w:sz w:val="24"/>
        </w:rPr>
        <w:t>реальных</w:t>
      </w:r>
      <w:r>
        <w:rPr>
          <w:spacing w:val="-10"/>
          <w:sz w:val="24"/>
        </w:rPr>
        <w:t xml:space="preserve"> </w:t>
      </w:r>
      <w:r>
        <w:rPr>
          <w:sz w:val="24"/>
        </w:rPr>
        <w:t>объектов</w:t>
      </w:r>
      <w:r>
        <w:rPr>
          <w:spacing w:val="-2"/>
          <w:sz w:val="24"/>
        </w:rPr>
        <w:t xml:space="preserve"> </w:t>
      </w:r>
      <w:r>
        <w:rPr>
          <w:sz w:val="24"/>
        </w:rPr>
        <w:t>окружающего мира.</w:t>
      </w:r>
    </w:p>
    <w:p w:rsidR="002F6ED5" w:rsidRDefault="00CB38D1">
      <w:pPr>
        <w:pStyle w:val="Heading1"/>
        <w:spacing w:before="2" w:line="276" w:lineRule="exact"/>
        <w:ind w:left="680"/>
        <w:jc w:val="left"/>
      </w:pPr>
      <w:r>
        <w:t>Преобразования</w:t>
      </w:r>
    </w:p>
    <w:p w:rsidR="002F6ED5" w:rsidRDefault="00CB38D1">
      <w:pPr>
        <w:pStyle w:val="a4"/>
        <w:numPr>
          <w:ilvl w:val="1"/>
          <w:numId w:val="164"/>
        </w:numPr>
        <w:tabs>
          <w:tab w:val="left" w:pos="1814"/>
        </w:tabs>
        <w:spacing w:line="293" w:lineRule="exact"/>
        <w:ind w:left="1813" w:hanging="423"/>
        <w:rPr>
          <w:sz w:val="24"/>
        </w:rPr>
      </w:pPr>
      <w:r>
        <w:rPr>
          <w:sz w:val="24"/>
        </w:rPr>
        <w:t>Оперировать</w:t>
      </w:r>
      <w:r>
        <w:rPr>
          <w:spacing w:val="-2"/>
          <w:sz w:val="24"/>
        </w:rPr>
        <w:t xml:space="preserve"> </w:t>
      </w:r>
      <w:r>
        <w:rPr>
          <w:sz w:val="24"/>
        </w:rPr>
        <w:t>движениями</w:t>
      </w:r>
      <w:r>
        <w:rPr>
          <w:spacing w:val="-6"/>
          <w:sz w:val="24"/>
        </w:rPr>
        <w:t xml:space="preserve"> </w:t>
      </w:r>
      <w:r>
        <w:rPr>
          <w:sz w:val="24"/>
        </w:rPr>
        <w:t>и</w:t>
      </w:r>
      <w:r>
        <w:rPr>
          <w:spacing w:val="-1"/>
          <w:sz w:val="24"/>
        </w:rPr>
        <w:t xml:space="preserve"> </w:t>
      </w:r>
      <w:r>
        <w:rPr>
          <w:sz w:val="24"/>
        </w:rPr>
        <w:t>преобразованиями</w:t>
      </w:r>
      <w:r>
        <w:rPr>
          <w:spacing w:val="-10"/>
          <w:sz w:val="24"/>
        </w:rPr>
        <w:t xml:space="preserve"> </w:t>
      </w:r>
      <w:r>
        <w:rPr>
          <w:sz w:val="24"/>
        </w:rPr>
        <w:t>как</w:t>
      </w:r>
      <w:r>
        <w:rPr>
          <w:spacing w:val="-4"/>
          <w:sz w:val="24"/>
        </w:rPr>
        <w:t xml:space="preserve"> </w:t>
      </w:r>
      <w:r>
        <w:rPr>
          <w:sz w:val="24"/>
        </w:rPr>
        <w:t>метапредметными</w:t>
      </w:r>
      <w:r>
        <w:rPr>
          <w:spacing w:val="-6"/>
          <w:sz w:val="24"/>
        </w:rPr>
        <w:t xml:space="preserve"> </w:t>
      </w:r>
      <w:r>
        <w:rPr>
          <w:sz w:val="24"/>
        </w:rPr>
        <w:t>понятиями;</w:t>
      </w:r>
    </w:p>
    <w:p w:rsidR="002F6ED5" w:rsidRDefault="00CB38D1">
      <w:pPr>
        <w:pStyle w:val="a4"/>
        <w:numPr>
          <w:ilvl w:val="1"/>
          <w:numId w:val="164"/>
        </w:numPr>
        <w:tabs>
          <w:tab w:val="left" w:pos="1814"/>
        </w:tabs>
        <w:spacing w:before="2" w:line="237" w:lineRule="auto"/>
        <w:ind w:right="420" w:firstLine="710"/>
        <w:rPr>
          <w:sz w:val="24"/>
        </w:rPr>
      </w:pPr>
      <w:r>
        <w:rPr>
          <w:sz w:val="24"/>
        </w:rPr>
        <w:t>оперировать</w:t>
      </w:r>
      <w:r>
        <w:rPr>
          <w:spacing w:val="1"/>
          <w:sz w:val="24"/>
        </w:rPr>
        <w:t xml:space="preserve"> </w:t>
      </w:r>
      <w:r>
        <w:rPr>
          <w:sz w:val="24"/>
        </w:rPr>
        <w:t>понятием</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подобия</w:t>
      </w:r>
      <w:r>
        <w:rPr>
          <w:spacing w:val="1"/>
          <w:sz w:val="24"/>
        </w:rPr>
        <w:t xml:space="preserve"> </w:t>
      </w:r>
      <w:r>
        <w:rPr>
          <w:sz w:val="24"/>
        </w:rPr>
        <w:t>для</w:t>
      </w:r>
      <w:r>
        <w:rPr>
          <w:spacing w:val="1"/>
          <w:sz w:val="24"/>
        </w:rPr>
        <w:t xml:space="preserve"> </w:t>
      </w:r>
      <w:r>
        <w:rPr>
          <w:sz w:val="24"/>
        </w:rPr>
        <w:t>обоснований,</w:t>
      </w:r>
      <w:r>
        <w:rPr>
          <w:spacing w:val="-57"/>
          <w:sz w:val="24"/>
        </w:rPr>
        <w:t xml:space="preserve"> </w:t>
      </w:r>
      <w:r>
        <w:rPr>
          <w:sz w:val="24"/>
        </w:rPr>
        <w:t>свободно</w:t>
      </w:r>
      <w:r>
        <w:rPr>
          <w:spacing w:val="1"/>
          <w:sz w:val="24"/>
        </w:rPr>
        <w:t xml:space="preserve"> </w:t>
      </w:r>
      <w:r>
        <w:rPr>
          <w:sz w:val="24"/>
        </w:rPr>
        <w:t>владеть</w:t>
      </w:r>
      <w:r>
        <w:rPr>
          <w:spacing w:val="1"/>
          <w:sz w:val="24"/>
        </w:rPr>
        <w:t xml:space="preserve"> </w:t>
      </w:r>
      <w:r>
        <w:rPr>
          <w:sz w:val="24"/>
        </w:rPr>
        <w:t>приемами</w:t>
      </w:r>
      <w:r>
        <w:rPr>
          <w:spacing w:val="1"/>
          <w:sz w:val="24"/>
        </w:rPr>
        <w:t xml:space="preserve"> </w:t>
      </w:r>
      <w:r>
        <w:rPr>
          <w:sz w:val="24"/>
        </w:rPr>
        <w:t>построения</w:t>
      </w:r>
      <w:r>
        <w:rPr>
          <w:spacing w:val="1"/>
          <w:sz w:val="24"/>
        </w:rPr>
        <w:t xml:space="preserve"> </w:t>
      </w:r>
      <w:r>
        <w:rPr>
          <w:sz w:val="24"/>
        </w:rPr>
        <w:t>фигур</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подобия,</w:t>
      </w:r>
      <w:r>
        <w:rPr>
          <w:spacing w:val="-2"/>
          <w:sz w:val="24"/>
        </w:rPr>
        <w:t xml:space="preserve"> </w:t>
      </w:r>
      <w:r>
        <w:rPr>
          <w:sz w:val="24"/>
        </w:rPr>
        <w:t>а также комбинациями</w:t>
      </w:r>
      <w:r>
        <w:rPr>
          <w:spacing w:val="-3"/>
          <w:sz w:val="24"/>
        </w:rPr>
        <w:t xml:space="preserve"> </w:t>
      </w:r>
      <w:r>
        <w:rPr>
          <w:sz w:val="24"/>
        </w:rPr>
        <w:t>движений,</w:t>
      </w:r>
      <w:r>
        <w:rPr>
          <w:spacing w:val="4"/>
          <w:sz w:val="24"/>
        </w:rPr>
        <w:t xml:space="preserve"> </w:t>
      </w:r>
      <w:r>
        <w:rPr>
          <w:sz w:val="24"/>
        </w:rPr>
        <w:t>движений</w:t>
      </w:r>
      <w:r>
        <w:rPr>
          <w:spacing w:val="-3"/>
          <w:sz w:val="24"/>
        </w:rPr>
        <w:t xml:space="preserve"> </w:t>
      </w:r>
      <w:r>
        <w:rPr>
          <w:sz w:val="24"/>
        </w:rPr>
        <w:t>и</w:t>
      </w:r>
      <w:r>
        <w:rPr>
          <w:spacing w:val="-3"/>
          <w:sz w:val="24"/>
        </w:rPr>
        <w:t xml:space="preserve"> </w:t>
      </w:r>
      <w:r>
        <w:rPr>
          <w:sz w:val="24"/>
        </w:rPr>
        <w:t>преобразований;</w:t>
      </w:r>
    </w:p>
    <w:p w:rsidR="002F6ED5" w:rsidRDefault="002F6ED5">
      <w:pPr>
        <w:spacing w:line="237" w:lineRule="auto"/>
        <w:jc w:val="both"/>
        <w:rPr>
          <w:sz w:val="24"/>
        </w:rPr>
        <w:sectPr w:rsidR="002F6ED5">
          <w:pgSz w:w="11900" w:h="16840"/>
          <w:pgMar w:top="1320" w:right="420" w:bottom="280" w:left="760" w:header="720" w:footer="720" w:gutter="0"/>
          <w:cols w:space="720"/>
        </w:sectPr>
      </w:pPr>
    </w:p>
    <w:p w:rsidR="002F6ED5" w:rsidRDefault="00CB38D1">
      <w:pPr>
        <w:pStyle w:val="a4"/>
        <w:numPr>
          <w:ilvl w:val="1"/>
          <w:numId w:val="164"/>
        </w:numPr>
        <w:tabs>
          <w:tab w:val="left" w:pos="1814"/>
        </w:tabs>
        <w:spacing w:before="88" w:line="237" w:lineRule="auto"/>
        <w:ind w:right="421" w:firstLine="710"/>
        <w:rPr>
          <w:sz w:val="24"/>
        </w:rPr>
      </w:pPr>
      <w:r>
        <w:rPr>
          <w:sz w:val="24"/>
        </w:rPr>
        <w:lastRenderedPageBreak/>
        <w:t>использовать</w:t>
      </w:r>
      <w:r>
        <w:rPr>
          <w:spacing w:val="18"/>
          <w:sz w:val="24"/>
        </w:rPr>
        <w:t xml:space="preserve"> </w:t>
      </w:r>
      <w:r>
        <w:rPr>
          <w:sz w:val="24"/>
        </w:rPr>
        <w:t>свойства</w:t>
      </w:r>
      <w:r>
        <w:rPr>
          <w:spacing w:val="20"/>
          <w:sz w:val="24"/>
        </w:rPr>
        <w:t xml:space="preserve"> </w:t>
      </w:r>
      <w:r>
        <w:rPr>
          <w:sz w:val="24"/>
        </w:rPr>
        <w:t>движений</w:t>
      </w:r>
      <w:r>
        <w:rPr>
          <w:spacing w:val="17"/>
          <w:sz w:val="24"/>
        </w:rPr>
        <w:t xml:space="preserve"> </w:t>
      </w:r>
      <w:r>
        <w:rPr>
          <w:sz w:val="24"/>
        </w:rPr>
        <w:t>и</w:t>
      </w:r>
      <w:r>
        <w:rPr>
          <w:spacing w:val="22"/>
          <w:sz w:val="24"/>
        </w:rPr>
        <w:t xml:space="preserve"> </w:t>
      </w:r>
      <w:r>
        <w:rPr>
          <w:sz w:val="24"/>
        </w:rPr>
        <w:t>преобразований</w:t>
      </w:r>
      <w:r>
        <w:rPr>
          <w:spacing w:val="22"/>
          <w:sz w:val="24"/>
        </w:rPr>
        <w:t xml:space="preserve"> </w:t>
      </w:r>
      <w:r>
        <w:rPr>
          <w:sz w:val="24"/>
        </w:rPr>
        <w:t>для</w:t>
      </w:r>
      <w:r>
        <w:rPr>
          <w:spacing w:val="21"/>
          <w:sz w:val="24"/>
        </w:rPr>
        <w:t xml:space="preserve"> </w:t>
      </w:r>
      <w:r>
        <w:rPr>
          <w:sz w:val="24"/>
        </w:rPr>
        <w:t>проведения</w:t>
      </w:r>
      <w:r>
        <w:rPr>
          <w:spacing w:val="17"/>
          <w:sz w:val="24"/>
        </w:rPr>
        <w:t xml:space="preserve"> </w:t>
      </w:r>
      <w:r>
        <w:rPr>
          <w:sz w:val="24"/>
        </w:rPr>
        <w:t>обоснования</w:t>
      </w:r>
      <w:r>
        <w:rPr>
          <w:spacing w:val="-58"/>
          <w:sz w:val="24"/>
        </w:rPr>
        <w:t xml:space="preserve"> </w:t>
      </w:r>
      <w:r>
        <w:rPr>
          <w:sz w:val="24"/>
        </w:rPr>
        <w:t>и</w:t>
      </w:r>
      <w:r>
        <w:rPr>
          <w:spacing w:val="2"/>
          <w:sz w:val="24"/>
        </w:rPr>
        <w:t xml:space="preserve"> </w:t>
      </w:r>
      <w:r>
        <w:rPr>
          <w:sz w:val="24"/>
        </w:rPr>
        <w:t>доказательства</w:t>
      </w:r>
      <w:r>
        <w:rPr>
          <w:spacing w:val="-4"/>
          <w:sz w:val="24"/>
        </w:rPr>
        <w:t xml:space="preserve"> </w:t>
      </w:r>
      <w:r>
        <w:rPr>
          <w:sz w:val="24"/>
        </w:rPr>
        <w:t>утверждений</w:t>
      </w:r>
      <w:r>
        <w:rPr>
          <w:spacing w:val="2"/>
          <w:sz w:val="24"/>
        </w:rPr>
        <w:t xml:space="preserve"> </w:t>
      </w:r>
      <w:r>
        <w:rPr>
          <w:sz w:val="24"/>
        </w:rPr>
        <w:t>в</w:t>
      </w:r>
      <w:r>
        <w:rPr>
          <w:spacing w:val="-2"/>
          <w:sz w:val="24"/>
        </w:rPr>
        <w:t xml:space="preserve"> </w:t>
      </w:r>
      <w:r>
        <w:rPr>
          <w:sz w:val="24"/>
        </w:rPr>
        <w:t>геометрии</w:t>
      </w:r>
      <w:r>
        <w:rPr>
          <w:spacing w:val="-2"/>
          <w:sz w:val="24"/>
        </w:rPr>
        <w:t xml:space="preserve"> </w:t>
      </w:r>
      <w:r>
        <w:rPr>
          <w:sz w:val="24"/>
        </w:rPr>
        <w:t>и</w:t>
      </w:r>
      <w:r>
        <w:rPr>
          <w:spacing w:val="-3"/>
          <w:sz w:val="24"/>
        </w:rPr>
        <w:t xml:space="preserve"> </w:t>
      </w:r>
      <w:r>
        <w:rPr>
          <w:sz w:val="24"/>
        </w:rPr>
        <w:t>других</w:t>
      </w:r>
      <w:r>
        <w:rPr>
          <w:spacing w:val="2"/>
          <w:sz w:val="24"/>
        </w:rPr>
        <w:t xml:space="preserve"> </w:t>
      </w:r>
      <w:r>
        <w:rPr>
          <w:sz w:val="24"/>
        </w:rPr>
        <w:t>учебных</w:t>
      </w:r>
      <w:r>
        <w:rPr>
          <w:spacing w:val="-4"/>
          <w:sz w:val="24"/>
        </w:rPr>
        <w:t xml:space="preserve"> </w:t>
      </w:r>
      <w:r>
        <w:rPr>
          <w:sz w:val="24"/>
        </w:rPr>
        <w:t>предметах;</w:t>
      </w:r>
    </w:p>
    <w:p w:rsidR="002F6ED5" w:rsidRDefault="00CB38D1">
      <w:pPr>
        <w:pStyle w:val="a4"/>
        <w:numPr>
          <w:ilvl w:val="1"/>
          <w:numId w:val="164"/>
        </w:numPr>
        <w:tabs>
          <w:tab w:val="left" w:pos="1814"/>
        </w:tabs>
        <w:spacing w:line="294" w:lineRule="exact"/>
        <w:ind w:left="1813" w:hanging="423"/>
        <w:rPr>
          <w:sz w:val="24"/>
        </w:rPr>
      </w:pPr>
      <w:r>
        <w:rPr>
          <w:sz w:val="24"/>
        </w:rPr>
        <w:t>пользоваться</w:t>
      </w:r>
      <w:r>
        <w:rPr>
          <w:spacing w:val="-8"/>
          <w:sz w:val="24"/>
        </w:rPr>
        <w:t xml:space="preserve"> </w:t>
      </w:r>
      <w:r>
        <w:rPr>
          <w:sz w:val="24"/>
        </w:rPr>
        <w:t>свойствами</w:t>
      </w:r>
      <w:r>
        <w:rPr>
          <w:spacing w:val="-1"/>
          <w:sz w:val="24"/>
        </w:rPr>
        <w:t xml:space="preserve"> </w:t>
      </w:r>
      <w:r>
        <w:rPr>
          <w:sz w:val="24"/>
        </w:rPr>
        <w:t>движений</w:t>
      </w:r>
      <w:r>
        <w:rPr>
          <w:spacing w:val="-2"/>
          <w:sz w:val="24"/>
        </w:rPr>
        <w:t xml:space="preserve"> </w:t>
      </w:r>
      <w:r>
        <w:rPr>
          <w:sz w:val="24"/>
        </w:rPr>
        <w:t>и</w:t>
      </w:r>
      <w:r>
        <w:rPr>
          <w:spacing w:val="-6"/>
          <w:sz w:val="24"/>
        </w:rPr>
        <w:t xml:space="preserve"> </w:t>
      </w:r>
      <w:r>
        <w:rPr>
          <w:sz w:val="24"/>
        </w:rPr>
        <w:t>преобразований</w:t>
      </w:r>
      <w:r>
        <w:rPr>
          <w:spacing w:val="-6"/>
          <w:sz w:val="24"/>
        </w:rPr>
        <w:t xml:space="preserve"> </w:t>
      </w:r>
      <w:r>
        <w:rPr>
          <w:sz w:val="24"/>
        </w:rPr>
        <w:t>при</w:t>
      </w:r>
      <w:r>
        <w:rPr>
          <w:spacing w:val="-2"/>
          <w:sz w:val="24"/>
        </w:rPr>
        <w:t xml:space="preserve"> </w:t>
      </w:r>
      <w:r>
        <w:rPr>
          <w:sz w:val="24"/>
        </w:rPr>
        <w:t>решении</w:t>
      </w:r>
      <w:r>
        <w:rPr>
          <w:spacing w:val="-6"/>
          <w:sz w:val="24"/>
        </w:rPr>
        <w:t xml:space="preserve"> </w:t>
      </w:r>
      <w:r>
        <w:rPr>
          <w:sz w:val="24"/>
        </w:rPr>
        <w:t>задач.</w:t>
      </w:r>
    </w:p>
    <w:p w:rsidR="002F6ED5" w:rsidRDefault="00CB38D1">
      <w:pPr>
        <w:pStyle w:val="Heading1"/>
        <w:spacing w:before="7" w:line="273"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line="237" w:lineRule="auto"/>
        <w:ind w:right="420" w:firstLine="710"/>
        <w:rPr>
          <w:sz w:val="24"/>
        </w:rPr>
      </w:pPr>
      <w:r>
        <w:rPr>
          <w:sz w:val="24"/>
        </w:rPr>
        <w:t>применять</w:t>
      </w:r>
      <w:r>
        <w:rPr>
          <w:spacing w:val="1"/>
          <w:sz w:val="24"/>
        </w:rPr>
        <w:t xml:space="preserve"> </w:t>
      </w:r>
      <w:r>
        <w:rPr>
          <w:sz w:val="24"/>
        </w:rPr>
        <w:t>свойства</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подобие</w:t>
      </w:r>
      <w:r>
        <w:rPr>
          <w:spacing w:val="1"/>
          <w:sz w:val="24"/>
        </w:rPr>
        <w:t xml:space="preserve"> </w:t>
      </w:r>
      <w:r>
        <w:rPr>
          <w:sz w:val="24"/>
        </w:rPr>
        <w:t>для</w:t>
      </w:r>
      <w:r>
        <w:rPr>
          <w:spacing w:val="1"/>
          <w:sz w:val="24"/>
        </w:rPr>
        <w:t xml:space="preserve"> </w:t>
      </w:r>
      <w:r>
        <w:rPr>
          <w:sz w:val="24"/>
        </w:rPr>
        <w:t>построений</w:t>
      </w:r>
      <w:r>
        <w:rPr>
          <w:spacing w:val="1"/>
          <w:sz w:val="24"/>
        </w:rPr>
        <w:t xml:space="preserve"> </w:t>
      </w:r>
      <w:r>
        <w:rPr>
          <w:sz w:val="24"/>
        </w:rPr>
        <w:t>и</w:t>
      </w:r>
      <w:r>
        <w:rPr>
          <w:spacing w:val="1"/>
          <w:sz w:val="24"/>
        </w:rPr>
        <w:t xml:space="preserve"> </w:t>
      </w:r>
      <w:r>
        <w:rPr>
          <w:sz w:val="24"/>
        </w:rPr>
        <w:t>вычислений.</w:t>
      </w:r>
    </w:p>
    <w:p w:rsidR="002F6ED5" w:rsidRDefault="00CB38D1">
      <w:pPr>
        <w:pStyle w:val="Heading1"/>
        <w:spacing w:before="8" w:line="273" w:lineRule="exact"/>
        <w:ind w:left="680"/>
      </w:pPr>
      <w:r>
        <w:t>Векторы</w:t>
      </w:r>
      <w:r>
        <w:rPr>
          <w:spacing w:val="-3"/>
        </w:rPr>
        <w:t xml:space="preserve"> </w:t>
      </w:r>
      <w:r>
        <w:t>и</w:t>
      </w:r>
      <w:r>
        <w:rPr>
          <w:spacing w:val="-1"/>
        </w:rPr>
        <w:t xml:space="preserve"> </w:t>
      </w:r>
      <w:r>
        <w:t>координаты</w:t>
      </w:r>
      <w:r>
        <w:rPr>
          <w:spacing w:val="-2"/>
        </w:rPr>
        <w:t xml:space="preserve"> </w:t>
      </w:r>
      <w:r>
        <w:t>на</w:t>
      </w:r>
      <w:r>
        <w:rPr>
          <w:spacing w:val="-3"/>
        </w:rPr>
        <w:t xml:space="preserve"> </w:t>
      </w:r>
      <w:r>
        <w:t>плоскости</w:t>
      </w:r>
    </w:p>
    <w:p w:rsidR="002F6ED5" w:rsidRDefault="00CB38D1">
      <w:pPr>
        <w:pStyle w:val="a4"/>
        <w:numPr>
          <w:ilvl w:val="1"/>
          <w:numId w:val="164"/>
        </w:numPr>
        <w:tabs>
          <w:tab w:val="left" w:pos="1814"/>
        </w:tabs>
        <w:ind w:right="424" w:firstLine="710"/>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вектор,</w:t>
      </w:r>
      <w:r>
        <w:rPr>
          <w:spacing w:val="1"/>
          <w:sz w:val="24"/>
        </w:rPr>
        <w:t xml:space="preserve"> </w:t>
      </w:r>
      <w:r>
        <w:rPr>
          <w:sz w:val="24"/>
        </w:rPr>
        <w:t>сумма,</w:t>
      </w:r>
      <w:r>
        <w:rPr>
          <w:spacing w:val="1"/>
          <w:sz w:val="24"/>
        </w:rPr>
        <w:t xml:space="preserve"> </w:t>
      </w:r>
      <w:r>
        <w:rPr>
          <w:sz w:val="24"/>
        </w:rPr>
        <w:t>разность</w:t>
      </w:r>
      <w:r>
        <w:rPr>
          <w:spacing w:val="61"/>
          <w:sz w:val="24"/>
        </w:rPr>
        <w:t xml:space="preserve"> </w:t>
      </w:r>
      <w:r>
        <w:rPr>
          <w:sz w:val="24"/>
        </w:rPr>
        <w:t>векторов,</w:t>
      </w:r>
      <w:r>
        <w:rPr>
          <w:spacing w:val="1"/>
          <w:sz w:val="24"/>
        </w:rPr>
        <w:t xml:space="preserve"> </w:t>
      </w:r>
      <w:r>
        <w:rPr>
          <w:sz w:val="24"/>
        </w:rPr>
        <w:t>произведение вектора на число, скалярное произведение векторов, координаты на плоскости,</w:t>
      </w:r>
      <w:r>
        <w:rPr>
          <w:spacing w:val="-57"/>
          <w:sz w:val="24"/>
        </w:rPr>
        <w:t xml:space="preserve"> </w:t>
      </w:r>
      <w:r>
        <w:rPr>
          <w:sz w:val="24"/>
        </w:rPr>
        <w:t>координаты</w:t>
      </w:r>
      <w:r>
        <w:rPr>
          <w:spacing w:val="-1"/>
          <w:sz w:val="24"/>
        </w:rPr>
        <w:t xml:space="preserve"> </w:t>
      </w:r>
      <w:r>
        <w:rPr>
          <w:sz w:val="24"/>
        </w:rPr>
        <w:t>вектора;</w:t>
      </w:r>
    </w:p>
    <w:p w:rsidR="002F6ED5" w:rsidRDefault="00CB38D1">
      <w:pPr>
        <w:pStyle w:val="a4"/>
        <w:numPr>
          <w:ilvl w:val="1"/>
          <w:numId w:val="164"/>
        </w:numPr>
        <w:tabs>
          <w:tab w:val="left" w:pos="1814"/>
        </w:tabs>
        <w:spacing w:line="237" w:lineRule="auto"/>
        <w:ind w:right="429" w:firstLine="710"/>
        <w:rPr>
          <w:sz w:val="24"/>
        </w:rPr>
      </w:pPr>
      <w:r>
        <w:rPr>
          <w:sz w:val="24"/>
        </w:rPr>
        <w:t>владеть векторным и координатным методом на плоскости для решения задач на</w:t>
      </w:r>
      <w:r>
        <w:rPr>
          <w:spacing w:val="1"/>
          <w:sz w:val="24"/>
        </w:rPr>
        <w:t xml:space="preserve"> </w:t>
      </w:r>
      <w:r>
        <w:rPr>
          <w:sz w:val="24"/>
        </w:rPr>
        <w:t>вычисление</w:t>
      </w:r>
      <w:r>
        <w:rPr>
          <w:spacing w:val="-5"/>
          <w:sz w:val="24"/>
        </w:rPr>
        <w:t xml:space="preserve"> </w:t>
      </w:r>
      <w:r>
        <w:rPr>
          <w:sz w:val="24"/>
        </w:rPr>
        <w:t>и</w:t>
      </w:r>
      <w:r>
        <w:rPr>
          <w:spacing w:val="3"/>
          <w:sz w:val="24"/>
        </w:rPr>
        <w:t xml:space="preserve"> </w:t>
      </w:r>
      <w:r>
        <w:rPr>
          <w:sz w:val="24"/>
        </w:rPr>
        <w:t>доказательства;</w:t>
      </w:r>
    </w:p>
    <w:p w:rsidR="002F6ED5" w:rsidRDefault="00CB38D1">
      <w:pPr>
        <w:pStyle w:val="a4"/>
        <w:numPr>
          <w:ilvl w:val="1"/>
          <w:numId w:val="164"/>
        </w:numPr>
        <w:tabs>
          <w:tab w:val="left" w:pos="1814"/>
        </w:tabs>
        <w:spacing w:before="5" w:line="237" w:lineRule="auto"/>
        <w:ind w:right="419" w:firstLine="710"/>
        <w:rPr>
          <w:sz w:val="24"/>
        </w:rPr>
      </w:pPr>
      <w:r>
        <w:rPr>
          <w:sz w:val="24"/>
        </w:rPr>
        <w:t>выполнять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векторов</w:t>
      </w:r>
      <w:r>
        <w:rPr>
          <w:spacing w:val="1"/>
          <w:sz w:val="24"/>
        </w:rPr>
        <w:t xml:space="preserve"> </w:t>
      </w:r>
      <w:r>
        <w:rPr>
          <w:sz w:val="24"/>
        </w:rPr>
        <w:t>и</w:t>
      </w:r>
      <w:r>
        <w:rPr>
          <w:spacing w:val="1"/>
          <w:sz w:val="24"/>
        </w:rPr>
        <w:t xml:space="preserve"> </w:t>
      </w:r>
      <w:r>
        <w:rPr>
          <w:sz w:val="24"/>
        </w:rPr>
        <w:t>координат</w:t>
      </w:r>
      <w:r>
        <w:rPr>
          <w:spacing w:val="1"/>
          <w:sz w:val="24"/>
        </w:rPr>
        <w:t xml:space="preserve"> </w:t>
      </w:r>
      <w:r>
        <w:rPr>
          <w:sz w:val="24"/>
        </w:rPr>
        <w:t>доказательство</w:t>
      </w:r>
      <w:r>
        <w:rPr>
          <w:spacing w:val="1"/>
          <w:sz w:val="24"/>
        </w:rPr>
        <w:t xml:space="preserve"> </w:t>
      </w:r>
      <w:r>
        <w:rPr>
          <w:sz w:val="24"/>
        </w:rPr>
        <w:t>известных</w:t>
      </w:r>
      <w:r>
        <w:rPr>
          <w:spacing w:val="1"/>
          <w:sz w:val="24"/>
        </w:rPr>
        <w:t xml:space="preserve"> </w:t>
      </w:r>
      <w:r>
        <w:rPr>
          <w:sz w:val="24"/>
        </w:rPr>
        <w:t>ему</w:t>
      </w:r>
      <w:r>
        <w:rPr>
          <w:spacing w:val="1"/>
          <w:sz w:val="24"/>
        </w:rPr>
        <w:t xml:space="preserve"> </w:t>
      </w:r>
      <w:r>
        <w:rPr>
          <w:sz w:val="24"/>
        </w:rPr>
        <w:t>геометрических фактов (свойства средних линий, теорем о замечательных точках и т.п.) и</w:t>
      </w:r>
      <w:r>
        <w:rPr>
          <w:spacing w:val="1"/>
          <w:sz w:val="24"/>
        </w:rPr>
        <w:t xml:space="preserve"> </w:t>
      </w:r>
      <w:r>
        <w:rPr>
          <w:sz w:val="24"/>
        </w:rPr>
        <w:t>получать</w:t>
      </w:r>
      <w:r>
        <w:rPr>
          <w:spacing w:val="2"/>
          <w:sz w:val="24"/>
        </w:rPr>
        <w:t xml:space="preserve"> </w:t>
      </w:r>
      <w:r>
        <w:rPr>
          <w:sz w:val="24"/>
        </w:rPr>
        <w:t>новые</w:t>
      </w:r>
      <w:r>
        <w:rPr>
          <w:spacing w:val="1"/>
          <w:sz w:val="24"/>
        </w:rPr>
        <w:t xml:space="preserve"> </w:t>
      </w:r>
      <w:r>
        <w:rPr>
          <w:sz w:val="24"/>
        </w:rPr>
        <w:t>свойства</w:t>
      </w:r>
      <w:r>
        <w:rPr>
          <w:spacing w:val="-4"/>
          <w:sz w:val="24"/>
        </w:rPr>
        <w:t xml:space="preserve"> </w:t>
      </w:r>
      <w:r>
        <w:rPr>
          <w:sz w:val="24"/>
        </w:rPr>
        <w:t>известных</w:t>
      </w:r>
      <w:r>
        <w:rPr>
          <w:spacing w:val="-3"/>
          <w:sz w:val="24"/>
        </w:rPr>
        <w:t xml:space="preserve"> </w:t>
      </w:r>
      <w:r>
        <w:rPr>
          <w:sz w:val="24"/>
        </w:rPr>
        <w:t>фигур;</w:t>
      </w:r>
    </w:p>
    <w:p w:rsidR="002F6ED5" w:rsidRDefault="00CB38D1">
      <w:pPr>
        <w:pStyle w:val="a4"/>
        <w:numPr>
          <w:ilvl w:val="1"/>
          <w:numId w:val="164"/>
        </w:numPr>
        <w:tabs>
          <w:tab w:val="left" w:pos="1814"/>
        </w:tabs>
        <w:spacing w:before="8" w:line="237" w:lineRule="auto"/>
        <w:ind w:right="415" w:firstLine="710"/>
        <w:rPr>
          <w:sz w:val="24"/>
        </w:rPr>
      </w:pPr>
      <w:r>
        <w:rPr>
          <w:sz w:val="24"/>
        </w:rPr>
        <w:t>использовать уравнения фигур для решения задач и самостоятельно составлять</w:t>
      </w:r>
      <w:r>
        <w:rPr>
          <w:spacing w:val="1"/>
          <w:sz w:val="24"/>
        </w:rPr>
        <w:t xml:space="preserve"> </w:t>
      </w:r>
      <w:r>
        <w:rPr>
          <w:sz w:val="24"/>
        </w:rPr>
        <w:t>уравнения</w:t>
      </w:r>
      <w:r>
        <w:rPr>
          <w:spacing w:val="1"/>
          <w:sz w:val="24"/>
        </w:rPr>
        <w:t xml:space="preserve"> </w:t>
      </w:r>
      <w:r>
        <w:rPr>
          <w:sz w:val="24"/>
        </w:rPr>
        <w:t>отдельных</w:t>
      </w:r>
      <w:r>
        <w:rPr>
          <w:spacing w:val="-3"/>
          <w:sz w:val="24"/>
        </w:rPr>
        <w:t xml:space="preserve"> </w:t>
      </w:r>
      <w:r>
        <w:rPr>
          <w:sz w:val="24"/>
        </w:rPr>
        <w:t>плоских</w:t>
      </w:r>
      <w:r>
        <w:rPr>
          <w:spacing w:val="-3"/>
          <w:sz w:val="24"/>
        </w:rPr>
        <w:t xml:space="preserve"> </w:t>
      </w:r>
      <w:r>
        <w:rPr>
          <w:sz w:val="24"/>
        </w:rPr>
        <w:t>фигур.</w:t>
      </w:r>
    </w:p>
    <w:p w:rsidR="002F6ED5" w:rsidRDefault="00CB38D1">
      <w:pPr>
        <w:pStyle w:val="Heading1"/>
        <w:spacing w:before="3" w:line="276" w:lineRule="exact"/>
        <w:ind w:left="680"/>
      </w:pPr>
      <w:r>
        <w:t>В</w:t>
      </w:r>
      <w:r>
        <w:rPr>
          <w:spacing w:val="1"/>
        </w:rPr>
        <w:t xml:space="preserve"> </w:t>
      </w:r>
      <w:r>
        <w:t>повседневной</w:t>
      </w:r>
      <w:r>
        <w:rPr>
          <w:spacing w:val="-6"/>
        </w:rPr>
        <w:t xml:space="preserve"> </w:t>
      </w:r>
      <w:r>
        <w:t>жизни и</w:t>
      </w:r>
      <w:r>
        <w:rPr>
          <w:spacing w:val="-2"/>
        </w:rPr>
        <w:t xml:space="preserve"> </w:t>
      </w:r>
      <w:r>
        <w:t>при</w:t>
      </w:r>
      <w:r>
        <w:rPr>
          <w:spacing w:val="-1"/>
        </w:rPr>
        <w:t xml:space="preserve"> </w:t>
      </w:r>
      <w:r>
        <w:t>изучении</w:t>
      </w:r>
      <w:r>
        <w:rPr>
          <w:spacing w:val="-6"/>
        </w:rPr>
        <w:t xml:space="preserve"> </w:t>
      </w:r>
      <w:r>
        <w:t>других</w:t>
      </w:r>
      <w:r>
        <w:rPr>
          <w:spacing w:val="-6"/>
        </w:rPr>
        <w:t xml:space="preserve"> </w:t>
      </w:r>
      <w:r>
        <w:t>предметов:</w:t>
      </w:r>
    </w:p>
    <w:p w:rsidR="002F6ED5" w:rsidRDefault="00CB38D1">
      <w:pPr>
        <w:pStyle w:val="a4"/>
        <w:numPr>
          <w:ilvl w:val="1"/>
          <w:numId w:val="164"/>
        </w:numPr>
        <w:tabs>
          <w:tab w:val="left" w:pos="1814"/>
        </w:tabs>
        <w:spacing w:before="2" w:line="237" w:lineRule="auto"/>
        <w:ind w:right="422" w:firstLine="710"/>
        <w:rPr>
          <w:sz w:val="24"/>
        </w:rPr>
      </w:pPr>
      <w:r>
        <w:rPr>
          <w:sz w:val="24"/>
        </w:rPr>
        <w:t>использовать</w:t>
      </w:r>
      <w:r>
        <w:rPr>
          <w:spacing w:val="1"/>
          <w:sz w:val="24"/>
        </w:rPr>
        <w:t xml:space="preserve"> </w:t>
      </w:r>
      <w:r>
        <w:rPr>
          <w:sz w:val="24"/>
        </w:rPr>
        <w:t>понятия</w:t>
      </w:r>
      <w:r>
        <w:rPr>
          <w:spacing w:val="1"/>
          <w:sz w:val="24"/>
        </w:rPr>
        <w:t xml:space="preserve"> </w:t>
      </w:r>
      <w:r>
        <w:rPr>
          <w:sz w:val="24"/>
        </w:rPr>
        <w:t>векторов</w:t>
      </w:r>
      <w:r>
        <w:rPr>
          <w:spacing w:val="1"/>
          <w:sz w:val="24"/>
        </w:rPr>
        <w:t xml:space="preserve"> </w:t>
      </w:r>
      <w:r>
        <w:rPr>
          <w:sz w:val="24"/>
        </w:rPr>
        <w:t>и</w:t>
      </w:r>
      <w:r>
        <w:rPr>
          <w:spacing w:val="1"/>
          <w:sz w:val="24"/>
        </w:rPr>
        <w:t xml:space="preserve"> </w:t>
      </w:r>
      <w:r>
        <w:rPr>
          <w:sz w:val="24"/>
        </w:rPr>
        <w:t>координат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географии</w:t>
      </w:r>
      <w:r>
        <w:rPr>
          <w:spacing w:val="2"/>
          <w:sz w:val="24"/>
        </w:rPr>
        <w:t xml:space="preserve"> </w:t>
      </w:r>
      <w:r>
        <w:rPr>
          <w:sz w:val="24"/>
        </w:rPr>
        <w:t>и</w:t>
      </w:r>
      <w:r>
        <w:rPr>
          <w:spacing w:val="-2"/>
          <w:sz w:val="24"/>
        </w:rPr>
        <w:t xml:space="preserve"> </w:t>
      </w:r>
      <w:r>
        <w:rPr>
          <w:sz w:val="24"/>
        </w:rPr>
        <w:t>другим</w:t>
      </w:r>
      <w:r>
        <w:rPr>
          <w:spacing w:val="8"/>
          <w:sz w:val="24"/>
        </w:rPr>
        <w:t xml:space="preserve"> </w:t>
      </w:r>
      <w:r>
        <w:rPr>
          <w:sz w:val="24"/>
        </w:rPr>
        <w:t>учебным</w:t>
      </w:r>
      <w:r>
        <w:rPr>
          <w:spacing w:val="2"/>
          <w:sz w:val="24"/>
        </w:rPr>
        <w:t xml:space="preserve"> </w:t>
      </w:r>
      <w:r>
        <w:rPr>
          <w:sz w:val="24"/>
        </w:rPr>
        <w:t>предметам.</w:t>
      </w:r>
    </w:p>
    <w:p w:rsidR="002F6ED5" w:rsidRDefault="00CB38D1">
      <w:pPr>
        <w:pStyle w:val="Heading1"/>
        <w:spacing w:before="7" w:line="274" w:lineRule="exact"/>
        <w:ind w:left="680"/>
      </w:pPr>
      <w:r>
        <w:t>История</w:t>
      </w:r>
      <w:r>
        <w:rPr>
          <w:spacing w:val="-2"/>
        </w:rPr>
        <w:t xml:space="preserve"> </w:t>
      </w:r>
      <w:r>
        <w:t>математики</w:t>
      </w:r>
    </w:p>
    <w:p w:rsidR="002F6ED5" w:rsidRDefault="00CB38D1">
      <w:pPr>
        <w:pStyle w:val="a4"/>
        <w:numPr>
          <w:ilvl w:val="1"/>
          <w:numId w:val="164"/>
        </w:numPr>
        <w:tabs>
          <w:tab w:val="left" w:pos="1814"/>
        </w:tabs>
        <w:ind w:right="421" w:firstLine="710"/>
        <w:rPr>
          <w:sz w:val="24"/>
        </w:rPr>
      </w:pPr>
      <w:r>
        <w:rPr>
          <w:sz w:val="24"/>
        </w:rPr>
        <w:t>Понимать</w:t>
      </w:r>
      <w:r>
        <w:rPr>
          <w:spacing w:val="1"/>
          <w:sz w:val="24"/>
        </w:rPr>
        <w:t xml:space="preserve"> </w:t>
      </w:r>
      <w:r>
        <w:rPr>
          <w:sz w:val="24"/>
        </w:rPr>
        <w:t>математику как</w:t>
      </w:r>
      <w:r>
        <w:rPr>
          <w:spacing w:val="1"/>
          <w:sz w:val="24"/>
        </w:rPr>
        <w:t xml:space="preserve"> </w:t>
      </w:r>
      <w:r>
        <w:rPr>
          <w:sz w:val="24"/>
        </w:rPr>
        <w:t>строго</w:t>
      </w:r>
      <w:r>
        <w:rPr>
          <w:spacing w:val="1"/>
          <w:sz w:val="24"/>
        </w:rPr>
        <w:t xml:space="preserve"> </w:t>
      </w:r>
      <w:r>
        <w:rPr>
          <w:sz w:val="24"/>
        </w:rPr>
        <w:t>организованную</w:t>
      </w:r>
      <w:r>
        <w:rPr>
          <w:spacing w:val="1"/>
          <w:sz w:val="24"/>
        </w:rPr>
        <w:t xml:space="preserve"> </w:t>
      </w:r>
      <w:r>
        <w:rPr>
          <w:sz w:val="24"/>
        </w:rPr>
        <w:t>систему научных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владеть</w:t>
      </w:r>
      <w:r>
        <w:rPr>
          <w:spacing w:val="1"/>
          <w:sz w:val="24"/>
        </w:rPr>
        <w:t xml:space="preserve"> </w:t>
      </w:r>
      <w:r>
        <w:rPr>
          <w:sz w:val="24"/>
        </w:rPr>
        <w:t>представлениями</w:t>
      </w:r>
      <w:r>
        <w:rPr>
          <w:spacing w:val="1"/>
          <w:sz w:val="24"/>
        </w:rPr>
        <w:t xml:space="preserve"> </w:t>
      </w:r>
      <w:r>
        <w:rPr>
          <w:sz w:val="24"/>
        </w:rPr>
        <w:t>об</w:t>
      </w:r>
      <w:r>
        <w:rPr>
          <w:spacing w:val="1"/>
          <w:sz w:val="24"/>
        </w:rPr>
        <w:t xml:space="preserve"> </w:t>
      </w:r>
      <w:r>
        <w:rPr>
          <w:sz w:val="24"/>
        </w:rPr>
        <w:t>аксиоматическом</w:t>
      </w:r>
      <w:r>
        <w:rPr>
          <w:spacing w:val="1"/>
          <w:sz w:val="24"/>
        </w:rPr>
        <w:t xml:space="preserve"> </w:t>
      </w:r>
      <w:r>
        <w:rPr>
          <w:sz w:val="24"/>
        </w:rPr>
        <w:t>построении</w:t>
      </w:r>
      <w:r>
        <w:rPr>
          <w:spacing w:val="1"/>
          <w:sz w:val="24"/>
        </w:rPr>
        <w:t xml:space="preserve"> </w:t>
      </w:r>
      <w:r>
        <w:rPr>
          <w:sz w:val="24"/>
        </w:rPr>
        <w:t>геометрии</w:t>
      </w:r>
      <w:r>
        <w:rPr>
          <w:spacing w:val="1"/>
          <w:sz w:val="24"/>
        </w:rPr>
        <w:t xml:space="preserve"> </w:t>
      </w:r>
      <w:r>
        <w:rPr>
          <w:sz w:val="24"/>
        </w:rPr>
        <w:t>и</w:t>
      </w:r>
      <w:r>
        <w:rPr>
          <w:spacing w:val="1"/>
          <w:sz w:val="24"/>
        </w:rPr>
        <w:t xml:space="preserve"> </w:t>
      </w:r>
      <w:r>
        <w:rPr>
          <w:sz w:val="24"/>
        </w:rPr>
        <w:t>первичными</w:t>
      </w:r>
      <w:r>
        <w:rPr>
          <w:spacing w:val="-3"/>
          <w:sz w:val="24"/>
        </w:rPr>
        <w:t xml:space="preserve"> </w:t>
      </w:r>
      <w:r>
        <w:rPr>
          <w:sz w:val="24"/>
        </w:rPr>
        <w:t>представлениями</w:t>
      </w:r>
      <w:r>
        <w:rPr>
          <w:spacing w:val="-7"/>
          <w:sz w:val="24"/>
        </w:rPr>
        <w:t xml:space="preserve"> </w:t>
      </w:r>
      <w:r>
        <w:rPr>
          <w:sz w:val="24"/>
        </w:rPr>
        <w:t>о</w:t>
      </w:r>
      <w:r>
        <w:rPr>
          <w:spacing w:val="6"/>
          <w:sz w:val="24"/>
        </w:rPr>
        <w:t xml:space="preserve"> </w:t>
      </w:r>
      <w:r>
        <w:rPr>
          <w:sz w:val="24"/>
        </w:rPr>
        <w:t>неевклидовых</w:t>
      </w:r>
      <w:r>
        <w:rPr>
          <w:spacing w:val="-4"/>
          <w:sz w:val="24"/>
        </w:rPr>
        <w:t xml:space="preserve"> </w:t>
      </w:r>
      <w:r>
        <w:rPr>
          <w:sz w:val="24"/>
        </w:rPr>
        <w:t>геометриях;</w:t>
      </w:r>
    </w:p>
    <w:p w:rsidR="002F6ED5" w:rsidRDefault="00CB38D1">
      <w:pPr>
        <w:pStyle w:val="a4"/>
        <w:numPr>
          <w:ilvl w:val="1"/>
          <w:numId w:val="164"/>
        </w:numPr>
        <w:tabs>
          <w:tab w:val="left" w:pos="1814"/>
        </w:tabs>
        <w:spacing w:line="237" w:lineRule="auto"/>
        <w:ind w:right="414" w:firstLine="710"/>
        <w:rPr>
          <w:sz w:val="24"/>
        </w:rPr>
      </w:pPr>
      <w:r>
        <w:rPr>
          <w:sz w:val="24"/>
        </w:rPr>
        <w:t>рассматривать математику в контексте истории развития цивилизации и истории</w:t>
      </w:r>
      <w:r>
        <w:rPr>
          <w:spacing w:val="1"/>
          <w:sz w:val="24"/>
        </w:rPr>
        <w:t xml:space="preserve"> </w:t>
      </w:r>
      <w:r>
        <w:rPr>
          <w:sz w:val="24"/>
        </w:rPr>
        <w:t>развития</w:t>
      </w:r>
      <w:r>
        <w:rPr>
          <w:spacing w:val="-4"/>
          <w:sz w:val="24"/>
        </w:rPr>
        <w:t xml:space="preserve"> </w:t>
      </w:r>
      <w:r>
        <w:rPr>
          <w:sz w:val="24"/>
        </w:rPr>
        <w:t>науки,</w:t>
      </w:r>
      <w:r>
        <w:rPr>
          <w:spacing w:val="4"/>
          <w:sz w:val="24"/>
        </w:rPr>
        <w:t xml:space="preserve"> </w:t>
      </w:r>
      <w:r>
        <w:rPr>
          <w:sz w:val="24"/>
        </w:rPr>
        <w:t>понимать</w:t>
      </w:r>
      <w:r>
        <w:rPr>
          <w:spacing w:val="2"/>
          <w:sz w:val="24"/>
        </w:rPr>
        <w:t xml:space="preserve"> </w:t>
      </w:r>
      <w:r>
        <w:rPr>
          <w:sz w:val="24"/>
        </w:rPr>
        <w:t>роль</w:t>
      </w:r>
      <w:r>
        <w:rPr>
          <w:spacing w:val="-2"/>
          <w:sz w:val="24"/>
        </w:rPr>
        <w:t xml:space="preserve"> </w:t>
      </w:r>
      <w:r>
        <w:rPr>
          <w:sz w:val="24"/>
        </w:rPr>
        <w:t>математики</w:t>
      </w:r>
      <w:r>
        <w:rPr>
          <w:spacing w:val="-3"/>
          <w:sz w:val="24"/>
        </w:rPr>
        <w:t xml:space="preserve"> </w:t>
      </w:r>
      <w:r>
        <w:rPr>
          <w:sz w:val="24"/>
        </w:rPr>
        <w:t>в</w:t>
      </w:r>
      <w:r>
        <w:rPr>
          <w:spacing w:val="3"/>
          <w:sz w:val="24"/>
        </w:rPr>
        <w:t xml:space="preserve"> </w:t>
      </w:r>
      <w:r>
        <w:rPr>
          <w:sz w:val="24"/>
        </w:rPr>
        <w:t>развитии</w:t>
      </w:r>
      <w:r>
        <w:rPr>
          <w:spacing w:val="-3"/>
          <w:sz w:val="24"/>
        </w:rPr>
        <w:t xml:space="preserve"> </w:t>
      </w:r>
      <w:r>
        <w:rPr>
          <w:sz w:val="24"/>
        </w:rPr>
        <w:t>России.</w:t>
      </w:r>
    </w:p>
    <w:p w:rsidR="002F6ED5" w:rsidRDefault="00CB38D1">
      <w:pPr>
        <w:pStyle w:val="Heading1"/>
        <w:spacing w:before="7" w:line="274" w:lineRule="exact"/>
        <w:ind w:left="680"/>
      </w:pPr>
      <w:r>
        <w:t>Методы</w:t>
      </w:r>
      <w:r>
        <w:rPr>
          <w:spacing w:val="-2"/>
        </w:rPr>
        <w:t xml:space="preserve"> </w:t>
      </w:r>
      <w:r>
        <w:t>математики</w:t>
      </w:r>
    </w:p>
    <w:p w:rsidR="002F6ED5" w:rsidRDefault="00CB38D1">
      <w:pPr>
        <w:pStyle w:val="a4"/>
        <w:numPr>
          <w:ilvl w:val="1"/>
          <w:numId w:val="164"/>
        </w:numPr>
        <w:tabs>
          <w:tab w:val="left" w:pos="1814"/>
        </w:tabs>
        <w:spacing w:line="237" w:lineRule="auto"/>
        <w:ind w:right="424" w:firstLine="710"/>
        <w:rPr>
          <w:sz w:val="24"/>
        </w:rPr>
      </w:pPr>
      <w:r>
        <w:rPr>
          <w:sz w:val="24"/>
        </w:rPr>
        <w:t>Владеть</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методах</w:t>
      </w:r>
      <w:r>
        <w:rPr>
          <w:spacing w:val="1"/>
          <w:sz w:val="24"/>
        </w:rPr>
        <w:t xml:space="preserve"> </w:t>
      </w:r>
      <w:r>
        <w:rPr>
          <w:sz w:val="24"/>
        </w:rPr>
        <w:t>обоснования</w:t>
      </w:r>
      <w:r>
        <w:rPr>
          <w:spacing w:val="1"/>
          <w:sz w:val="24"/>
        </w:rPr>
        <w:t xml:space="preserve"> </w:t>
      </w:r>
      <w:r>
        <w:rPr>
          <w:sz w:val="24"/>
        </w:rPr>
        <w:t>и</w:t>
      </w:r>
      <w:r>
        <w:rPr>
          <w:spacing w:val="1"/>
          <w:sz w:val="24"/>
        </w:rPr>
        <w:t xml:space="preserve"> </w:t>
      </w:r>
      <w:r>
        <w:rPr>
          <w:sz w:val="24"/>
        </w:rPr>
        <w:t>опровержения</w:t>
      </w:r>
      <w:r>
        <w:rPr>
          <w:spacing w:val="-57"/>
          <w:sz w:val="24"/>
        </w:rPr>
        <w:t xml:space="preserve"> </w:t>
      </w:r>
      <w:r>
        <w:rPr>
          <w:sz w:val="24"/>
        </w:rPr>
        <w:t>математических</w:t>
      </w:r>
      <w:r>
        <w:rPr>
          <w:spacing w:val="1"/>
          <w:sz w:val="24"/>
        </w:rPr>
        <w:t xml:space="preserve"> </w:t>
      </w:r>
      <w:r>
        <w:rPr>
          <w:sz w:val="24"/>
        </w:rPr>
        <w:t>утверждений</w:t>
      </w:r>
      <w:r>
        <w:rPr>
          <w:spacing w:val="2"/>
          <w:sz w:val="24"/>
        </w:rPr>
        <w:t xml:space="preserve"> </w:t>
      </w:r>
      <w:r>
        <w:rPr>
          <w:sz w:val="24"/>
        </w:rPr>
        <w:t>и</w:t>
      </w:r>
      <w:r>
        <w:rPr>
          <w:spacing w:val="3"/>
          <w:sz w:val="24"/>
        </w:rPr>
        <w:t xml:space="preserve"> </w:t>
      </w:r>
      <w:r>
        <w:rPr>
          <w:sz w:val="24"/>
        </w:rPr>
        <w:t>самостоятельно</w:t>
      </w:r>
      <w:r>
        <w:rPr>
          <w:spacing w:val="1"/>
          <w:sz w:val="24"/>
        </w:rPr>
        <w:t xml:space="preserve"> </w:t>
      </w:r>
      <w:r>
        <w:rPr>
          <w:sz w:val="24"/>
        </w:rPr>
        <w:t>применять</w:t>
      </w:r>
      <w:r>
        <w:rPr>
          <w:spacing w:val="-1"/>
          <w:sz w:val="24"/>
        </w:rPr>
        <w:t xml:space="preserve"> </w:t>
      </w:r>
      <w:r>
        <w:rPr>
          <w:sz w:val="24"/>
        </w:rPr>
        <w:t>их;</w:t>
      </w:r>
    </w:p>
    <w:p w:rsidR="002F6ED5" w:rsidRDefault="00CB38D1">
      <w:pPr>
        <w:pStyle w:val="a4"/>
        <w:numPr>
          <w:ilvl w:val="1"/>
          <w:numId w:val="164"/>
        </w:numPr>
        <w:tabs>
          <w:tab w:val="left" w:pos="1814"/>
        </w:tabs>
        <w:spacing w:before="6" w:line="237" w:lineRule="auto"/>
        <w:ind w:right="420" w:firstLine="710"/>
        <w:rPr>
          <w:sz w:val="24"/>
        </w:rPr>
      </w:pPr>
      <w:r>
        <w:rPr>
          <w:sz w:val="24"/>
        </w:rPr>
        <w:t>владеть</w:t>
      </w:r>
      <w:r>
        <w:rPr>
          <w:spacing w:val="1"/>
          <w:sz w:val="24"/>
        </w:rPr>
        <w:t xml:space="preserve"> </w:t>
      </w:r>
      <w:r>
        <w:rPr>
          <w:sz w:val="24"/>
        </w:rPr>
        <w:t>навыками</w:t>
      </w:r>
      <w:r>
        <w:rPr>
          <w:spacing w:val="1"/>
          <w:sz w:val="24"/>
        </w:rPr>
        <w:t xml:space="preserve"> </w:t>
      </w:r>
      <w:r>
        <w:rPr>
          <w:sz w:val="24"/>
        </w:rPr>
        <w:t>анализа</w:t>
      </w:r>
      <w:r>
        <w:rPr>
          <w:spacing w:val="1"/>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определения</w:t>
      </w:r>
      <w:r>
        <w:rPr>
          <w:spacing w:val="1"/>
          <w:sz w:val="24"/>
        </w:rPr>
        <w:t xml:space="preserve"> </w:t>
      </w:r>
      <w:r>
        <w:rPr>
          <w:sz w:val="24"/>
        </w:rPr>
        <w:t>подходящих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изученных</w:t>
      </w:r>
      <w:r>
        <w:rPr>
          <w:spacing w:val="-3"/>
          <w:sz w:val="24"/>
        </w:rPr>
        <w:t xml:space="preserve"> </w:t>
      </w:r>
      <w:r>
        <w:rPr>
          <w:sz w:val="24"/>
        </w:rPr>
        <w:t>методов</w:t>
      </w:r>
      <w:r>
        <w:rPr>
          <w:spacing w:val="-1"/>
          <w:sz w:val="24"/>
        </w:rPr>
        <w:t xml:space="preserve"> </w:t>
      </w:r>
      <w:r>
        <w:rPr>
          <w:sz w:val="24"/>
        </w:rPr>
        <w:t>или</w:t>
      </w:r>
      <w:r>
        <w:rPr>
          <w:spacing w:val="-2"/>
          <w:sz w:val="24"/>
        </w:rPr>
        <w:t xml:space="preserve"> </w:t>
      </w:r>
      <w:r>
        <w:rPr>
          <w:sz w:val="24"/>
        </w:rPr>
        <w:t>их</w:t>
      </w:r>
      <w:r>
        <w:rPr>
          <w:spacing w:val="-3"/>
          <w:sz w:val="24"/>
        </w:rPr>
        <w:t xml:space="preserve"> </w:t>
      </w:r>
      <w:r>
        <w:rPr>
          <w:sz w:val="24"/>
        </w:rPr>
        <w:t>комбинаций;</w:t>
      </w:r>
    </w:p>
    <w:p w:rsidR="002F6ED5" w:rsidRDefault="00CB38D1">
      <w:pPr>
        <w:pStyle w:val="a4"/>
        <w:numPr>
          <w:ilvl w:val="1"/>
          <w:numId w:val="164"/>
        </w:numPr>
        <w:tabs>
          <w:tab w:val="left" w:pos="1814"/>
        </w:tabs>
        <w:ind w:right="421" w:firstLine="710"/>
        <w:rPr>
          <w:sz w:val="24"/>
        </w:rPr>
      </w:pPr>
      <w:r>
        <w:rPr>
          <w:sz w:val="24"/>
        </w:rPr>
        <w:t>характеризовать</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математических</w:t>
      </w:r>
      <w:r>
        <w:rPr>
          <w:spacing w:val="1"/>
          <w:sz w:val="24"/>
        </w:rPr>
        <w:t xml:space="preserve"> </w:t>
      </w:r>
      <w:r>
        <w:rPr>
          <w:sz w:val="24"/>
        </w:rPr>
        <w:t>закономерностей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использовать</w:t>
      </w:r>
      <w:r>
        <w:rPr>
          <w:spacing w:val="1"/>
          <w:sz w:val="24"/>
        </w:rPr>
        <w:t xml:space="preserve"> </w:t>
      </w:r>
      <w:r>
        <w:rPr>
          <w:sz w:val="24"/>
        </w:rPr>
        <w:t>математические</w:t>
      </w:r>
      <w:r>
        <w:rPr>
          <w:spacing w:val="1"/>
          <w:sz w:val="24"/>
        </w:rPr>
        <w:t xml:space="preserve"> </w:t>
      </w:r>
      <w:r>
        <w:rPr>
          <w:sz w:val="24"/>
        </w:rPr>
        <w:t>закономерности</w:t>
      </w:r>
      <w:r>
        <w:rPr>
          <w:spacing w:val="1"/>
          <w:sz w:val="24"/>
        </w:rPr>
        <w:t xml:space="preserve"> </w:t>
      </w:r>
      <w:r>
        <w:rPr>
          <w:sz w:val="24"/>
        </w:rPr>
        <w:t>в</w:t>
      </w:r>
      <w:r>
        <w:rPr>
          <w:spacing w:val="1"/>
          <w:sz w:val="24"/>
        </w:rPr>
        <w:t xml:space="preserve"> </w:t>
      </w:r>
      <w:r>
        <w:rPr>
          <w:sz w:val="24"/>
        </w:rPr>
        <w:t>самостоятельном</w:t>
      </w:r>
      <w:r>
        <w:rPr>
          <w:spacing w:val="2"/>
          <w:sz w:val="24"/>
        </w:rPr>
        <w:t xml:space="preserve"> </w:t>
      </w:r>
      <w:r>
        <w:rPr>
          <w:sz w:val="24"/>
        </w:rPr>
        <w:t>творчестве.</w:t>
      </w:r>
    </w:p>
    <w:p w:rsidR="002F6ED5" w:rsidRDefault="002F6ED5">
      <w:pPr>
        <w:pStyle w:val="a3"/>
        <w:ind w:left="0" w:firstLine="0"/>
        <w:jc w:val="left"/>
        <w:rPr>
          <w:sz w:val="26"/>
        </w:rPr>
      </w:pPr>
    </w:p>
    <w:p w:rsidR="002F6ED5" w:rsidRDefault="00CB38D1">
      <w:pPr>
        <w:pStyle w:val="Heading1"/>
        <w:numPr>
          <w:ilvl w:val="3"/>
          <w:numId w:val="166"/>
        </w:numPr>
        <w:tabs>
          <w:tab w:val="left" w:pos="1582"/>
        </w:tabs>
        <w:spacing w:before="183"/>
        <w:ind w:left="1581" w:hanging="902"/>
      </w:pPr>
      <w:bookmarkStart w:id="24" w:name="1.2.5.10._Информатика"/>
      <w:bookmarkEnd w:id="24"/>
      <w:r>
        <w:t>Информатика</w:t>
      </w:r>
    </w:p>
    <w:p w:rsidR="002F6ED5" w:rsidRDefault="002F6ED5">
      <w:pPr>
        <w:pStyle w:val="a3"/>
        <w:ind w:left="0" w:firstLine="0"/>
        <w:jc w:val="left"/>
        <w:rPr>
          <w:b/>
          <w:sz w:val="26"/>
        </w:rPr>
      </w:pPr>
    </w:p>
    <w:p w:rsidR="002F6ED5" w:rsidRDefault="00CB38D1">
      <w:pPr>
        <w:spacing w:before="174"/>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0"/>
          <w:numId w:val="151"/>
        </w:numPr>
        <w:tabs>
          <w:tab w:val="left" w:pos="1503"/>
        </w:tabs>
        <w:spacing w:before="3" w:line="237" w:lineRule="auto"/>
        <w:ind w:right="421" w:firstLine="710"/>
        <w:jc w:val="left"/>
        <w:rPr>
          <w:rFonts w:ascii="Symbol" w:hAnsi="Symbol"/>
        </w:rPr>
      </w:pPr>
      <w:r>
        <w:rPr>
          <w:sz w:val="24"/>
        </w:rPr>
        <w:t>различать</w:t>
      </w:r>
      <w:r>
        <w:rPr>
          <w:spacing w:val="39"/>
          <w:sz w:val="24"/>
        </w:rPr>
        <w:t xml:space="preserve"> </w:t>
      </w:r>
      <w:r>
        <w:rPr>
          <w:sz w:val="24"/>
        </w:rPr>
        <w:t>содержание</w:t>
      </w:r>
      <w:r>
        <w:rPr>
          <w:spacing w:val="27"/>
          <w:sz w:val="24"/>
        </w:rPr>
        <w:t xml:space="preserve"> </w:t>
      </w:r>
      <w:r>
        <w:rPr>
          <w:sz w:val="24"/>
        </w:rPr>
        <w:t>основных</w:t>
      </w:r>
      <w:r>
        <w:rPr>
          <w:spacing w:val="33"/>
          <w:sz w:val="24"/>
        </w:rPr>
        <w:t xml:space="preserve"> </w:t>
      </w:r>
      <w:r>
        <w:rPr>
          <w:sz w:val="24"/>
        </w:rPr>
        <w:t>понятий</w:t>
      </w:r>
      <w:r>
        <w:rPr>
          <w:spacing w:val="34"/>
          <w:sz w:val="24"/>
        </w:rPr>
        <w:t xml:space="preserve"> </w:t>
      </w:r>
      <w:r>
        <w:rPr>
          <w:sz w:val="24"/>
        </w:rPr>
        <w:t>предмета:</w:t>
      </w:r>
      <w:r>
        <w:rPr>
          <w:spacing w:val="38"/>
          <w:sz w:val="24"/>
        </w:rPr>
        <w:t xml:space="preserve"> </w:t>
      </w:r>
      <w:r>
        <w:rPr>
          <w:sz w:val="24"/>
        </w:rPr>
        <w:t>информатика,</w:t>
      </w:r>
      <w:r>
        <w:rPr>
          <w:spacing w:val="35"/>
          <w:sz w:val="24"/>
        </w:rPr>
        <w:t xml:space="preserve"> </w:t>
      </w:r>
      <w:r>
        <w:rPr>
          <w:sz w:val="24"/>
        </w:rPr>
        <w:t>информация,</w:t>
      </w:r>
      <w:r>
        <w:rPr>
          <w:spacing w:val="-57"/>
          <w:sz w:val="24"/>
        </w:rPr>
        <w:t xml:space="preserve"> </w:t>
      </w:r>
      <w:r>
        <w:rPr>
          <w:sz w:val="24"/>
        </w:rPr>
        <w:t>информационный</w:t>
      </w:r>
      <w:r>
        <w:rPr>
          <w:spacing w:val="-4"/>
          <w:sz w:val="24"/>
        </w:rPr>
        <w:t xml:space="preserve"> </w:t>
      </w:r>
      <w:r>
        <w:rPr>
          <w:sz w:val="24"/>
        </w:rPr>
        <w:t>процесс,</w:t>
      </w:r>
      <w:r>
        <w:rPr>
          <w:spacing w:val="-3"/>
          <w:sz w:val="24"/>
        </w:rPr>
        <w:t xml:space="preserve"> </w:t>
      </w:r>
      <w:r>
        <w:rPr>
          <w:sz w:val="24"/>
        </w:rPr>
        <w:t>информационная</w:t>
      </w:r>
      <w:r>
        <w:rPr>
          <w:spacing w:val="1"/>
          <w:sz w:val="24"/>
        </w:rPr>
        <w:t xml:space="preserve"> </w:t>
      </w:r>
      <w:r>
        <w:rPr>
          <w:sz w:val="24"/>
        </w:rPr>
        <w:t>система,</w:t>
      </w:r>
      <w:r>
        <w:rPr>
          <w:spacing w:val="2"/>
          <w:sz w:val="24"/>
        </w:rPr>
        <w:t xml:space="preserve"> </w:t>
      </w:r>
      <w:r>
        <w:rPr>
          <w:sz w:val="24"/>
        </w:rPr>
        <w:t>информационная</w:t>
      </w:r>
      <w:r>
        <w:rPr>
          <w:spacing w:val="-5"/>
          <w:sz w:val="24"/>
        </w:rPr>
        <w:t xml:space="preserve"> </w:t>
      </w:r>
      <w:r>
        <w:rPr>
          <w:sz w:val="24"/>
        </w:rPr>
        <w:t>модель</w:t>
      </w:r>
      <w:r>
        <w:rPr>
          <w:spacing w:val="1"/>
          <w:sz w:val="24"/>
        </w:rPr>
        <w:t xml:space="preserve"> </w:t>
      </w:r>
      <w:r>
        <w:rPr>
          <w:sz w:val="24"/>
        </w:rPr>
        <w:t>и</w:t>
      </w:r>
      <w:r>
        <w:rPr>
          <w:spacing w:val="-3"/>
          <w:sz w:val="24"/>
        </w:rPr>
        <w:t xml:space="preserve"> </w:t>
      </w:r>
      <w:r>
        <w:rPr>
          <w:sz w:val="24"/>
        </w:rPr>
        <w:t>др.;</w:t>
      </w:r>
    </w:p>
    <w:p w:rsidR="002F6ED5" w:rsidRDefault="00CB38D1">
      <w:pPr>
        <w:pStyle w:val="a4"/>
        <w:numPr>
          <w:ilvl w:val="0"/>
          <w:numId w:val="151"/>
        </w:numPr>
        <w:tabs>
          <w:tab w:val="left" w:pos="1503"/>
        </w:tabs>
        <w:spacing w:before="2" w:line="237" w:lineRule="auto"/>
        <w:ind w:right="409" w:firstLine="710"/>
        <w:jc w:val="left"/>
        <w:rPr>
          <w:rFonts w:ascii="Symbol" w:hAnsi="Symbol"/>
        </w:rPr>
      </w:pPr>
      <w:r>
        <w:rPr>
          <w:sz w:val="24"/>
        </w:rPr>
        <w:t>различать</w:t>
      </w:r>
      <w:r>
        <w:rPr>
          <w:spacing w:val="4"/>
          <w:sz w:val="24"/>
        </w:rPr>
        <w:t xml:space="preserve"> </w:t>
      </w:r>
      <w:r>
        <w:rPr>
          <w:sz w:val="24"/>
        </w:rPr>
        <w:t>виды</w:t>
      </w:r>
      <w:r>
        <w:rPr>
          <w:spacing w:val="4"/>
          <w:sz w:val="24"/>
        </w:rPr>
        <w:t xml:space="preserve"> </w:t>
      </w:r>
      <w:r>
        <w:rPr>
          <w:sz w:val="24"/>
        </w:rPr>
        <w:t>информации</w:t>
      </w:r>
      <w:r>
        <w:rPr>
          <w:spacing w:val="5"/>
          <w:sz w:val="24"/>
        </w:rPr>
        <w:t xml:space="preserve"> </w:t>
      </w:r>
      <w:r>
        <w:rPr>
          <w:sz w:val="24"/>
        </w:rPr>
        <w:t>по</w:t>
      </w:r>
      <w:r>
        <w:rPr>
          <w:spacing w:val="7"/>
          <w:sz w:val="24"/>
        </w:rPr>
        <w:t xml:space="preserve"> </w:t>
      </w:r>
      <w:r>
        <w:rPr>
          <w:sz w:val="24"/>
        </w:rPr>
        <w:t>способам</w:t>
      </w:r>
      <w:r>
        <w:rPr>
          <w:spacing w:val="9"/>
          <w:sz w:val="24"/>
        </w:rPr>
        <w:t xml:space="preserve"> </w:t>
      </w:r>
      <w:r>
        <w:rPr>
          <w:sz w:val="24"/>
        </w:rPr>
        <w:t>ее</w:t>
      </w:r>
      <w:r>
        <w:rPr>
          <w:spacing w:val="3"/>
          <w:sz w:val="24"/>
        </w:rPr>
        <w:t xml:space="preserve"> </w:t>
      </w:r>
      <w:r>
        <w:rPr>
          <w:sz w:val="24"/>
        </w:rPr>
        <w:t>восприятия</w:t>
      </w:r>
      <w:r>
        <w:rPr>
          <w:spacing w:val="2"/>
          <w:sz w:val="24"/>
        </w:rPr>
        <w:t xml:space="preserve"> </w:t>
      </w:r>
      <w:r>
        <w:rPr>
          <w:sz w:val="24"/>
        </w:rPr>
        <w:t>человеком</w:t>
      </w:r>
      <w:r>
        <w:rPr>
          <w:spacing w:val="5"/>
          <w:sz w:val="24"/>
        </w:rPr>
        <w:t xml:space="preserve"> </w:t>
      </w:r>
      <w:r>
        <w:rPr>
          <w:sz w:val="24"/>
        </w:rPr>
        <w:t>и</w:t>
      </w:r>
      <w:r>
        <w:rPr>
          <w:spacing w:val="13"/>
          <w:sz w:val="24"/>
        </w:rPr>
        <w:t xml:space="preserve"> </w:t>
      </w:r>
      <w:r>
        <w:rPr>
          <w:sz w:val="24"/>
        </w:rPr>
        <w:t>по</w:t>
      </w:r>
      <w:r>
        <w:rPr>
          <w:spacing w:val="7"/>
          <w:sz w:val="24"/>
        </w:rPr>
        <w:t xml:space="preserve"> </w:t>
      </w:r>
      <w:r>
        <w:rPr>
          <w:sz w:val="24"/>
        </w:rPr>
        <w:t>способам</w:t>
      </w:r>
      <w:r>
        <w:rPr>
          <w:spacing w:val="9"/>
          <w:sz w:val="24"/>
        </w:rPr>
        <w:t xml:space="preserve"> </w:t>
      </w:r>
      <w:r>
        <w:rPr>
          <w:sz w:val="24"/>
        </w:rPr>
        <w:t>ее</w:t>
      </w:r>
      <w:r>
        <w:rPr>
          <w:spacing w:val="-57"/>
          <w:sz w:val="24"/>
        </w:rPr>
        <w:t xml:space="preserve"> </w:t>
      </w:r>
      <w:r>
        <w:rPr>
          <w:sz w:val="24"/>
        </w:rPr>
        <w:t>представления</w:t>
      </w:r>
      <w:r>
        <w:rPr>
          <w:spacing w:val="1"/>
          <w:sz w:val="24"/>
        </w:rPr>
        <w:t xml:space="preserve"> </w:t>
      </w:r>
      <w:r>
        <w:rPr>
          <w:sz w:val="24"/>
        </w:rPr>
        <w:t>на</w:t>
      </w:r>
      <w:r>
        <w:rPr>
          <w:spacing w:val="-4"/>
          <w:sz w:val="24"/>
        </w:rPr>
        <w:t xml:space="preserve"> </w:t>
      </w:r>
      <w:r>
        <w:rPr>
          <w:sz w:val="24"/>
        </w:rPr>
        <w:t>материальных</w:t>
      </w:r>
      <w:r>
        <w:rPr>
          <w:spacing w:val="-3"/>
          <w:sz w:val="24"/>
        </w:rPr>
        <w:t xml:space="preserve"> </w:t>
      </w:r>
      <w:r>
        <w:rPr>
          <w:sz w:val="24"/>
        </w:rPr>
        <w:t>носителях;</w:t>
      </w:r>
    </w:p>
    <w:p w:rsidR="002F6ED5" w:rsidRDefault="00CB38D1">
      <w:pPr>
        <w:pStyle w:val="a4"/>
        <w:numPr>
          <w:ilvl w:val="0"/>
          <w:numId w:val="151"/>
        </w:numPr>
        <w:tabs>
          <w:tab w:val="left" w:pos="1503"/>
        </w:tabs>
        <w:spacing w:before="7" w:line="237" w:lineRule="auto"/>
        <w:ind w:right="421" w:firstLine="710"/>
        <w:jc w:val="left"/>
        <w:rPr>
          <w:rFonts w:ascii="Symbol" w:hAnsi="Symbol"/>
        </w:rPr>
      </w:pPr>
      <w:r>
        <w:rPr>
          <w:sz w:val="24"/>
        </w:rPr>
        <w:t>раскрывать</w:t>
      </w:r>
      <w:r>
        <w:rPr>
          <w:spacing w:val="8"/>
          <w:sz w:val="24"/>
        </w:rPr>
        <w:t xml:space="preserve"> </w:t>
      </w:r>
      <w:r>
        <w:rPr>
          <w:sz w:val="24"/>
        </w:rPr>
        <w:t>общие</w:t>
      </w:r>
      <w:r>
        <w:rPr>
          <w:spacing w:val="5"/>
          <w:sz w:val="24"/>
        </w:rPr>
        <w:t xml:space="preserve"> </w:t>
      </w:r>
      <w:r>
        <w:rPr>
          <w:sz w:val="24"/>
        </w:rPr>
        <w:t>закономерности</w:t>
      </w:r>
      <w:r>
        <w:rPr>
          <w:spacing w:val="12"/>
          <w:sz w:val="24"/>
        </w:rPr>
        <w:t xml:space="preserve"> </w:t>
      </w:r>
      <w:r>
        <w:rPr>
          <w:sz w:val="24"/>
        </w:rPr>
        <w:t>протекания</w:t>
      </w:r>
      <w:r>
        <w:rPr>
          <w:spacing w:val="11"/>
          <w:sz w:val="24"/>
        </w:rPr>
        <w:t xml:space="preserve"> </w:t>
      </w:r>
      <w:r>
        <w:rPr>
          <w:sz w:val="24"/>
        </w:rPr>
        <w:t>информационных</w:t>
      </w:r>
      <w:r>
        <w:rPr>
          <w:spacing w:val="6"/>
          <w:sz w:val="24"/>
        </w:rPr>
        <w:t xml:space="preserve"> </w:t>
      </w:r>
      <w:r>
        <w:rPr>
          <w:sz w:val="24"/>
        </w:rPr>
        <w:t>процессов</w:t>
      </w:r>
      <w:r>
        <w:rPr>
          <w:spacing w:val="8"/>
          <w:sz w:val="24"/>
        </w:rPr>
        <w:t xml:space="preserve"> </w:t>
      </w:r>
      <w:r>
        <w:rPr>
          <w:sz w:val="24"/>
        </w:rPr>
        <w:t>в</w:t>
      </w:r>
      <w:r>
        <w:rPr>
          <w:spacing w:val="-57"/>
          <w:sz w:val="24"/>
        </w:rPr>
        <w:t xml:space="preserve"> </w:t>
      </w:r>
      <w:r>
        <w:rPr>
          <w:sz w:val="24"/>
        </w:rPr>
        <w:t>системах</w:t>
      </w:r>
      <w:r>
        <w:rPr>
          <w:spacing w:val="-4"/>
          <w:sz w:val="24"/>
        </w:rPr>
        <w:t xml:space="preserve"> </w:t>
      </w:r>
      <w:r>
        <w:rPr>
          <w:sz w:val="24"/>
        </w:rPr>
        <w:t>различной</w:t>
      </w:r>
      <w:r>
        <w:rPr>
          <w:spacing w:val="-2"/>
          <w:sz w:val="24"/>
        </w:rPr>
        <w:t xml:space="preserve"> </w:t>
      </w:r>
      <w:r>
        <w:rPr>
          <w:sz w:val="24"/>
        </w:rPr>
        <w:t>природы;</w:t>
      </w:r>
    </w:p>
    <w:p w:rsidR="002F6ED5" w:rsidRDefault="00CB38D1">
      <w:pPr>
        <w:pStyle w:val="a4"/>
        <w:numPr>
          <w:ilvl w:val="0"/>
          <w:numId w:val="151"/>
        </w:numPr>
        <w:tabs>
          <w:tab w:val="left" w:pos="1503"/>
          <w:tab w:val="left" w:pos="2801"/>
          <w:tab w:val="left" w:pos="3932"/>
          <w:tab w:val="left" w:pos="5975"/>
          <w:tab w:val="left" w:pos="7254"/>
          <w:tab w:val="left" w:pos="7590"/>
          <w:tab w:val="left" w:pos="8923"/>
          <w:tab w:val="left" w:pos="10194"/>
        </w:tabs>
        <w:ind w:right="416" w:firstLine="710"/>
        <w:jc w:val="left"/>
        <w:rPr>
          <w:rFonts w:ascii="Symbol" w:hAnsi="Symbol"/>
        </w:rPr>
      </w:pPr>
      <w:r>
        <w:rPr>
          <w:sz w:val="24"/>
        </w:rPr>
        <w:t>приводить</w:t>
      </w:r>
      <w:r>
        <w:rPr>
          <w:sz w:val="24"/>
        </w:rPr>
        <w:tab/>
        <w:t>примеры</w:t>
      </w:r>
      <w:r>
        <w:rPr>
          <w:sz w:val="24"/>
        </w:rPr>
        <w:tab/>
        <w:t>информационных</w:t>
      </w:r>
      <w:r>
        <w:rPr>
          <w:sz w:val="24"/>
        </w:rPr>
        <w:tab/>
        <w:t>процессов</w:t>
      </w:r>
      <w:r>
        <w:rPr>
          <w:sz w:val="24"/>
        </w:rPr>
        <w:tab/>
        <w:t>–</w:t>
      </w:r>
      <w:r>
        <w:rPr>
          <w:sz w:val="24"/>
        </w:rPr>
        <w:tab/>
        <w:t>процессов,</w:t>
      </w:r>
      <w:r>
        <w:rPr>
          <w:sz w:val="24"/>
        </w:rPr>
        <w:tab/>
        <w:t>связанные</w:t>
      </w:r>
      <w:r>
        <w:rPr>
          <w:sz w:val="24"/>
        </w:rPr>
        <w:tab/>
      </w:r>
      <w:r>
        <w:rPr>
          <w:spacing w:val="-4"/>
          <w:sz w:val="24"/>
        </w:rPr>
        <w:t>с</w:t>
      </w:r>
      <w:r>
        <w:rPr>
          <w:spacing w:val="-57"/>
          <w:sz w:val="24"/>
        </w:rPr>
        <w:t xml:space="preserve"> </w:t>
      </w:r>
      <w:r>
        <w:rPr>
          <w:sz w:val="24"/>
        </w:rPr>
        <w:t>хранением,</w:t>
      </w:r>
      <w:r>
        <w:rPr>
          <w:spacing w:val="2"/>
          <w:sz w:val="24"/>
        </w:rPr>
        <w:t xml:space="preserve"> </w:t>
      </w:r>
      <w:r>
        <w:rPr>
          <w:sz w:val="24"/>
        </w:rPr>
        <w:t>преобразованием</w:t>
      </w:r>
      <w:r>
        <w:rPr>
          <w:spacing w:val="-2"/>
          <w:sz w:val="24"/>
        </w:rPr>
        <w:t xml:space="preserve"> </w:t>
      </w:r>
      <w:r>
        <w:rPr>
          <w:sz w:val="24"/>
        </w:rPr>
        <w:t>и</w:t>
      </w:r>
      <w:r>
        <w:rPr>
          <w:spacing w:val="-3"/>
          <w:sz w:val="24"/>
        </w:rPr>
        <w:t xml:space="preserve"> </w:t>
      </w:r>
      <w:r>
        <w:rPr>
          <w:sz w:val="24"/>
        </w:rPr>
        <w:t>передачей</w:t>
      </w:r>
      <w:r>
        <w:rPr>
          <w:spacing w:val="2"/>
          <w:sz w:val="24"/>
        </w:rPr>
        <w:t xml:space="preserve"> </w:t>
      </w:r>
      <w:r>
        <w:rPr>
          <w:sz w:val="24"/>
        </w:rPr>
        <w:t>данных</w:t>
      </w:r>
      <w:r>
        <w:rPr>
          <w:spacing w:val="-2"/>
          <w:sz w:val="24"/>
        </w:rPr>
        <w:t xml:space="preserve"> </w:t>
      </w:r>
      <w:r>
        <w:rPr>
          <w:sz w:val="24"/>
        </w:rPr>
        <w:t>– в</w:t>
      </w:r>
      <w:r>
        <w:rPr>
          <w:spacing w:val="-2"/>
          <w:sz w:val="24"/>
        </w:rPr>
        <w:t xml:space="preserve"> </w:t>
      </w:r>
      <w:r>
        <w:rPr>
          <w:sz w:val="24"/>
        </w:rPr>
        <w:t>живой</w:t>
      </w:r>
      <w:r>
        <w:rPr>
          <w:spacing w:val="2"/>
          <w:sz w:val="24"/>
        </w:rPr>
        <w:t xml:space="preserve"> </w:t>
      </w:r>
      <w:r>
        <w:rPr>
          <w:sz w:val="24"/>
        </w:rPr>
        <w:t>природе и</w:t>
      </w:r>
      <w:r>
        <w:rPr>
          <w:spacing w:val="2"/>
          <w:sz w:val="24"/>
        </w:rPr>
        <w:t xml:space="preserve"> </w:t>
      </w:r>
      <w:r>
        <w:rPr>
          <w:sz w:val="24"/>
        </w:rPr>
        <w:t>технике;</w:t>
      </w:r>
    </w:p>
    <w:p w:rsidR="002F6ED5" w:rsidRDefault="00CB38D1">
      <w:pPr>
        <w:pStyle w:val="a4"/>
        <w:numPr>
          <w:ilvl w:val="0"/>
          <w:numId w:val="151"/>
        </w:numPr>
        <w:tabs>
          <w:tab w:val="left" w:pos="1503"/>
        </w:tabs>
        <w:spacing w:before="1" w:line="293" w:lineRule="exact"/>
        <w:ind w:left="1502"/>
        <w:rPr>
          <w:rFonts w:ascii="Symbol" w:hAnsi="Symbol"/>
        </w:rPr>
      </w:pPr>
      <w:r>
        <w:rPr>
          <w:sz w:val="24"/>
        </w:rPr>
        <w:t>классифицировать</w:t>
      </w:r>
      <w:r>
        <w:rPr>
          <w:spacing w:val="-5"/>
          <w:sz w:val="24"/>
        </w:rPr>
        <w:t xml:space="preserve"> </w:t>
      </w:r>
      <w:r>
        <w:rPr>
          <w:sz w:val="24"/>
        </w:rPr>
        <w:t>средства</w:t>
      </w:r>
      <w:r>
        <w:rPr>
          <w:spacing w:val="-3"/>
          <w:sz w:val="24"/>
        </w:rPr>
        <w:t xml:space="preserve"> </w:t>
      </w:r>
      <w:r>
        <w:rPr>
          <w:sz w:val="24"/>
        </w:rPr>
        <w:t>ИКТ</w:t>
      </w:r>
      <w:r>
        <w:rPr>
          <w:spacing w:val="-4"/>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кругом</w:t>
      </w:r>
      <w:r>
        <w:rPr>
          <w:spacing w:val="-4"/>
          <w:sz w:val="24"/>
        </w:rPr>
        <w:t xml:space="preserve"> </w:t>
      </w:r>
      <w:r>
        <w:rPr>
          <w:sz w:val="24"/>
        </w:rPr>
        <w:t>выполняемых</w:t>
      </w:r>
      <w:r>
        <w:rPr>
          <w:spacing w:val="-7"/>
          <w:sz w:val="24"/>
        </w:rPr>
        <w:t xml:space="preserve"> </w:t>
      </w:r>
      <w:r>
        <w:rPr>
          <w:sz w:val="24"/>
        </w:rPr>
        <w:t>задач;</w:t>
      </w:r>
    </w:p>
    <w:p w:rsidR="002F6ED5" w:rsidRDefault="00CB38D1">
      <w:pPr>
        <w:pStyle w:val="a4"/>
        <w:numPr>
          <w:ilvl w:val="0"/>
          <w:numId w:val="151"/>
        </w:numPr>
        <w:tabs>
          <w:tab w:val="left" w:pos="1503"/>
        </w:tabs>
        <w:ind w:right="416" w:firstLine="710"/>
        <w:rPr>
          <w:rFonts w:ascii="Symbol" w:hAnsi="Symbol"/>
        </w:rPr>
      </w:pPr>
      <w:r>
        <w:rPr>
          <w:sz w:val="24"/>
        </w:rPr>
        <w:t>узнает о назначении основных компонентов компьютера (процессора, оперативной</w:t>
      </w:r>
      <w:r>
        <w:rPr>
          <w:spacing w:val="1"/>
          <w:sz w:val="24"/>
        </w:rPr>
        <w:t xml:space="preserve"> </w:t>
      </w:r>
      <w:r>
        <w:rPr>
          <w:sz w:val="24"/>
        </w:rPr>
        <w:t>памяти, внешней энергонезависимой памяти, устройств ввода-вывода), характеристиках этих</w:t>
      </w:r>
      <w:r>
        <w:rPr>
          <w:spacing w:val="-57"/>
          <w:sz w:val="24"/>
        </w:rPr>
        <w:t xml:space="preserve"> </w:t>
      </w:r>
      <w:r>
        <w:rPr>
          <w:sz w:val="24"/>
        </w:rPr>
        <w:t>устройств;</w:t>
      </w:r>
    </w:p>
    <w:p w:rsidR="002F6ED5" w:rsidRDefault="002F6ED5">
      <w:pPr>
        <w:jc w:val="both"/>
        <w:rPr>
          <w:rFonts w:ascii="Symbol" w:hAnsi="Symbol"/>
        </w:rPr>
        <w:sectPr w:rsidR="002F6ED5">
          <w:pgSz w:w="11900" w:h="16840"/>
          <w:pgMar w:top="1320" w:right="420" w:bottom="280" w:left="760" w:header="720" w:footer="720" w:gutter="0"/>
          <w:cols w:space="720"/>
        </w:sectPr>
      </w:pPr>
    </w:p>
    <w:p w:rsidR="002F6ED5" w:rsidRDefault="00CB38D1">
      <w:pPr>
        <w:pStyle w:val="a4"/>
        <w:numPr>
          <w:ilvl w:val="0"/>
          <w:numId w:val="151"/>
        </w:numPr>
        <w:tabs>
          <w:tab w:val="left" w:pos="1503"/>
          <w:tab w:val="left" w:pos="2950"/>
          <w:tab w:val="left" w:pos="4657"/>
          <w:tab w:val="left" w:pos="5084"/>
          <w:tab w:val="left" w:pos="7051"/>
          <w:tab w:val="left" w:pos="8960"/>
        </w:tabs>
        <w:spacing w:before="88" w:line="237" w:lineRule="auto"/>
        <w:ind w:right="419" w:firstLine="710"/>
        <w:jc w:val="left"/>
        <w:rPr>
          <w:rFonts w:ascii="Symbol" w:hAnsi="Symbol"/>
        </w:rPr>
      </w:pPr>
      <w:r>
        <w:rPr>
          <w:sz w:val="24"/>
        </w:rPr>
        <w:lastRenderedPageBreak/>
        <w:t>определять</w:t>
      </w:r>
      <w:r>
        <w:rPr>
          <w:sz w:val="24"/>
        </w:rPr>
        <w:tab/>
        <w:t>качественные</w:t>
      </w:r>
      <w:r>
        <w:rPr>
          <w:sz w:val="24"/>
        </w:rPr>
        <w:tab/>
        <w:t>и</w:t>
      </w:r>
      <w:r>
        <w:rPr>
          <w:sz w:val="24"/>
        </w:rPr>
        <w:tab/>
        <w:t>количественные</w:t>
      </w:r>
      <w:r>
        <w:rPr>
          <w:sz w:val="24"/>
        </w:rPr>
        <w:tab/>
        <w:t>характеристики</w:t>
      </w:r>
      <w:r>
        <w:rPr>
          <w:sz w:val="24"/>
        </w:rPr>
        <w:tab/>
      </w:r>
      <w:r>
        <w:rPr>
          <w:spacing w:val="-1"/>
          <w:sz w:val="24"/>
        </w:rPr>
        <w:t>компонентов</w:t>
      </w:r>
      <w:r>
        <w:rPr>
          <w:spacing w:val="-57"/>
          <w:sz w:val="24"/>
        </w:rPr>
        <w:t xml:space="preserve"> </w:t>
      </w:r>
      <w:r>
        <w:rPr>
          <w:sz w:val="24"/>
        </w:rPr>
        <w:t>компьютера;</w:t>
      </w:r>
    </w:p>
    <w:p w:rsidR="002F6ED5" w:rsidRDefault="00CB38D1">
      <w:pPr>
        <w:pStyle w:val="a4"/>
        <w:numPr>
          <w:ilvl w:val="0"/>
          <w:numId w:val="151"/>
        </w:numPr>
        <w:tabs>
          <w:tab w:val="left" w:pos="1503"/>
        </w:tabs>
        <w:spacing w:line="242" w:lineRule="auto"/>
        <w:ind w:right="427" w:firstLine="710"/>
        <w:jc w:val="left"/>
        <w:rPr>
          <w:rFonts w:ascii="Symbol" w:hAnsi="Symbol"/>
        </w:rPr>
      </w:pPr>
      <w:r>
        <w:rPr>
          <w:sz w:val="24"/>
        </w:rPr>
        <w:t>узнает</w:t>
      </w:r>
      <w:r>
        <w:rPr>
          <w:spacing w:val="18"/>
          <w:sz w:val="24"/>
        </w:rPr>
        <w:t xml:space="preserve"> </w:t>
      </w:r>
      <w:r>
        <w:rPr>
          <w:sz w:val="24"/>
        </w:rPr>
        <w:t>об</w:t>
      </w:r>
      <w:r>
        <w:rPr>
          <w:spacing w:val="16"/>
          <w:sz w:val="24"/>
        </w:rPr>
        <w:t xml:space="preserve"> </w:t>
      </w:r>
      <w:r>
        <w:rPr>
          <w:sz w:val="24"/>
        </w:rPr>
        <w:t>истории</w:t>
      </w:r>
      <w:r>
        <w:rPr>
          <w:spacing w:val="14"/>
          <w:sz w:val="24"/>
        </w:rPr>
        <w:t xml:space="preserve"> </w:t>
      </w:r>
      <w:r>
        <w:rPr>
          <w:sz w:val="24"/>
        </w:rPr>
        <w:t>и</w:t>
      </w:r>
      <w:r>
        <w:rPr>
          <w:spacing w:val="14"/>
          <w:sz w:val="24"/>
        </w:rPr>
        <w:t xml:space="preserve"> </w:t>
      </w:r>
      <w:r>
        <w:rPr>
          <w:sz w:val="24"/>
        </w:rPr>
        <w:t>тенденциях</w:t>
      </w:r>
      <w:r>
        <w:rPr>
          <w:spacing w:val="13"/>
          <w:sz w:val="24"/>
        </w:rPr>
        <w:t xml:space="preserve"> </w:t>
      </w:r>
      <w:r>
        <w:rPr>
          <w:sz w:val="24"/>
        </w:rPr>
        <w:t>развития</w:t>
      </w:r>
      <w:r>
        <w:rPr>
          <w:spacing w:val="18"/>
          <w:sz w:val="24"/>
        </w:rPr>
        <w:t xml:space="preserve"> </w:t>
      </w:r>
      <w:r>
        <w:rPr>
          <w:sz w:val="24"/>
        </w:rPr>
        <w:t>компьютеров;</w:t>
      </w:r>
      <w:r>
        <w:rPr>
          <w:spacing w:val="9"/>
          <w:sz w:val="24"/>
        </w:rPr>
        <w:t xml:space="preserve"> </w:t>
      </w:r>
      <w:r>
        <w:rPr>
          <w:sz w:val="24"/>
        </w:rPr>
        <w:t>о</w:t>
      </w:r>
      <w:r>
        <w:rPr>
          <w:spacing w:val="18"/>
          <w:sz w:val="24"/>
        </w:rPr>
        <w:t xml:space="preserve"> </w:t>
      </w:r>
      <w:r>
        <w:rPr>
          <w:sz w:val="24"/>
        </w:rPr>
        <w:t>том</w:t>
      </w:r>
      <w:r>
        <w:rPr>
          <w:spacing w:val="15"/>
          <w:sz w:val="24"/>
        </w:rPr>
        <w:t xml:space="preserve"> </w:t>
      </w:r>
      <w:r>
        <w:rPr>
          <w:sz w:val="24"/>
        </w:rPr>
        <w:t>как</w:t>
      </w:r>
      <w:r>
        <w:rPr>
          <w:spacing w:val="16"/>
          <w:sz w:val="24"/>
        </w:rPr>
        <w:t xml:space="preserve"> </w:t>
      </w:r>
      <w:r>
        <w:rPr>
          <w:sz w:val="24"/>
        </w:rPr>
        <w:t>можно</w:t>
      </w:r>
      <w:r>
        <w:rPr>
          <w:spacing w:val="18"/>
          <w:sz w:val="24"/>
        </w:rPr>
        <w:t xml:space="preserve"> </w:t>
      </w:r>
      <w:r>
        <w:rPr>
          <w:sz w:val="24"/>
        </w:rPr>
        <w:t>улучшить</w:t>
      </w:r>
      <w:r>
        <w:rPr>
          <w:spacing w:val="-57"/>
          <w:sz w:val="24"/>
        </w:rPr>
        <w:t xml:space="preserve"> </w:t>
      </w:r>
      <w:r>
        <w:rPr>
          <w:sz w:val="24"/>
        </w:rPr>
        <w:t>характеристики</w:t>
      </w:r>
      <w:r>
        <w:rPr>
          <w:spacing w:val="2"/>
          <w:sz w:val="24"/>
        </w:rPr>
        <w:t xml:space="preserve"> </w:t>
      </w:r>
      <w:r>
        <w:rPr>
          <w:sz w:val="24"/>
        </w:rPr>
        <w:t>компьютеров;</w:t>
      </w:r>
    </w:p>
    <w:p w:rsidR="002F6ED5" w:rsidRDefault="00CB38D1">
      <w:pPr>
        <w:pStyle w:val="a4"/>
        <w:numPr>
          <w:ilvl w:val="0"/>
          <w:numId w:val="151"/>
        </w:numPr>
        <w:tabs>
          <w:tab w:val="left" w:pos="1503"/>
        </w:tabs>
        <w:spacing w:line="290" w:lineRule="exact"/>
        <w:ind w:left="1502"/>
        <w:jc w:val="left"/>
        <w:rPr>
          <w:rFonts w:ascii="Symbol" w:hAnsi="Symbol"/>
        </w:rPr>
      </w:pPr>
      <w:r>
        <w:rPr>
          <w:sz w:val="24"/>
        </w:rPr>
        <w:t>узнает</w:t>
      </w:r>
      <w:r>
        <w:rPr>
          <w:spacing w:val="-2"/>
          <w:sz w:val="24"/>
        </w:rPr>
        <w:t xml:space="preserve"> </w:t>
      </w:r>
      <w:r>
        <w:rPr>
          <w:sz w:val="24"/>
        </w:rPr>
        <w:t>о</w:t>
      </w:r>
      <w:r>
        <w:rPr>
          <w:spacing w:val="1"/>
          <w:sz w:val="24"/>
        </w:rPr>
        <w:t xml:space="preserve"> </w:t>
      </w:r>
      <w:r>
        <w:rPr>
          <w:sz w:val="24"/>
        </w:rPr>
        <w:t>том,</w:t>
      </w:r>
      <w:r>
        <w:rPr>
          <w:spacing w:val="-5"/>
          <w:sz w:val="24"/>
        </w:rPr>
        <w:t xml:space="preserve"> </w:t>
      </w:r>
      <w:r>
        <w:rPr>
          <w:sz w:val="24"/>
        </w:rPr>
        <w:t>какие</w:t>
      </w:r>
      <w:r>
        <w:rPr>
          <w:spacing w:val="-2"/>
          <w:sz w:val="24"/>
        </w:rPr>
        <w:t xml:space="preserve"> </w:t>
      </w:r>
      <w:r>
        <w:rPr>
          <w:sz w:val="24"/>
        </w:rPr>
        <w:t>задачи</w:t>
      </w:r>
      <w:r>
        <w:rPr>
          <w:spacing w:val="-2"/>
          <w:sz w:val="24"/>
        </w:rPr>
        <w:t xml:space="preserve"> </w:t>
      </w:r>
      <w:r>
        <w:rPr>
          <w:sz w:val="24"/>
        </w:rPr>
        <w:t>решаются</w:t>
      </w:r>
      <w:r>
        <w:rPr>
          <w:spacing w:val="-2"/>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суперкомпьютеров.</w:t>
      </w:r>
    </w:p>
    <w:p w:rsidR="002F6ED5" w:rsidRDefault="00CB38D1">
      <w:pPr>
        <w:pStyle w:val="Heading1"/>
        <w:spacing w:before="2" w:line="276" w:lineRule="exact"/>
        <w:jc w:val="left"/>
      </w:pPr>
      <w:r>
        <w:t>Выпускник</w:t>
      </w:r>
      <w:r>
        <w:rPr>
          <w:spacing w:val="-5"/>
        </w:rPr>
        <w:t xml:space="preserve"> </w:t>
      </w:r>
      <w:r>
        <w:t>получит</w:t>
      </w:r>
      <w:r>
        <w:rPr>
          <w:spacing w:val="2"/>
        </w:rPr>
        <w:t xml:space="preserve"> </w:t>
      </w:r>
      <w:r>
        <w:t>возможность:</w:t>
      </w:r>
    </w:p>
    <w:p w:rsidR="002F6ED5" w:rsidRDefault="00CB38D1">
      <w:pPr>
        <w:pStyle w:val="a4"/>
        <w:numPr>
          <w:ilvl w:val="0"/>
          <w:numId w:val="151"/>
        </w:numPr>
        <w:tabs>
          <w:tab w:val="left" w:pos="1622"/>
        </w:tabs>
        <w:spacing w:line="293" w:lineRule="exact"/>
        <w:ind w:left="1621" w:hanging="231"/>
        <w:jc w:val="left"/>
        <w:rPr>
          <w:rFonts w:ascii="Symbol" w:hAnsi="Symbol"/>
          <w:i/>
          <w:sz w:val="24"/>
        </w:rPr>
      </w:pPr>
      <w:r>
        <w:rPr>
          <w:i/>
          <w:sz w:val="24"/>
        </w:rPr>
        <w:t>осознано</w:t>
      </w:r>
      <w:r>
        <w:rPr>
          <w:i/>
          <w:spacing w:val="-1"/>
          <w:sz w:val="24"/>
        </w:rPr>
        <w:t xml:space="preserve"> </w:t>
      </w:r>
      <w:r>
        <w:rPr>
          <w:i/>
          <w:sz w:val="24"/>
        </w:rPr>
        <w:t>подходить</w:t>
      </w:r>
      <w:r>
        <w:rPr>
          <w:i/>
          <w:spacing w:val="-1"/>
          <w:sz w:val="24"/>
        </w:rPr>
        <w:t xml:space="preserve"> </w:t>
      </w:r>
      <w:r>
        <w:rPr>
          <w:i/>
          <w:sz w:val="24"/>
        </w:rPr>
        <w:t>к</w:t>
      </w:r>
      <w:r>
        <w:rPr>
          <w:i/>
          <w:spacing w:val="-7"/>
          <w:sz w:val="24"/>
        </w:rPr>
        <w:t xml:space="preserve"> </w:t>
      </w:r>
      <w:r>
        <w:rPr>
          <w:i/>
          <w:sz w:val="24"/>
        </w:rPr>
        <w:t>выбору</w:t>
      </w:r>
      <w:r>
        <w:rPr>
          <w:i/>
          <w:spacing w:val="-2"/>
          <w:sz w:val="24"/>
        </w:rPr>
        <w:t xml:space="preserve"> </w:t>
      </w:r>
      <w:r>
        <w:rPr>
          <w:i/>
          <w:sz w:val="24"/>
        </w:rPr>
        <w:t>ИКТ–средств для</w:t>
      </w:r>
      <w:r>
        <w:rPr>
          <w:i/>
          <w:spacing w:val="-2"/>
          <w:sz w:val="24"/>
        </w:rPr>
        <w:t xml:space="preserve"> </w:t>
      </w:r>
      <w:r>
        <w:rPr>
          <w:i/>
          <w:sz w:val="24"/>
        </w:rPr>
        <w:t>своих</w:t>
      </w:r>
      <w:r>
        <w:rPr>
          <w:i/>
          <w:spacing w:val="-2"/>
          <w:sz w:val="24"/>
        </w:rPr>
        <w:t xml:space="preserve"> </w:t>
      </w:r>
      <w:r>
        <w:rPr>
          <w:i/>
          <w:sz w:val="24"/>
        </w:rPr>
        <w:t>учебных</w:t>
      </w:r>
      <w:r>
        <w:rPr>
          <w:i/>
          <w:spacing w:val="-1"/>
          <w:sz w:val="24"/>
        </w:rPr>
        <w:t xml:space="preserve"> </w:t>
      </w:r>
      <w:r>
        <w:rPr>
          <w:i/>
          <w:sz w:val="24"/>
        </w:rPr>
        <w:t>и</w:t>
      </w:r>
      <w:r>
        <w:rPr>
          <w:i/>
          <w:spacing w:val="-1"/>
          <w:sz w:val="24"/>
        </w:rPr>
        <w:t xml:space="preserve"> </w:t>
      </w:r>
      <w:r>
        <w:rPr>
          <w:i/>
          <w:sz w:val="24"/>
        </w:rPr>
        <w:t>иных</w:t>
      </w:r>
      <w:r>
        <w:rPr>
          <w:i/>
          <w:spacing w:val="-1"/>
          <w:sz w:val="24"/>
        </w:rPr>
        <w:t xml:space="preserve"> </w:t>
      </w:r>
      <w:r>
        <w:rPr>
          <w:i/>
          <w:sz w:val="24"/>
        </w:rPr>
        <w:t>целей;</w:t>
      </w:r>
    </w:p>
    <w:p w:rsidR="002F6ED5" w:rsidRDefault="00CB38D1">
      <w:pPr>
        <w:pStyle w:val="a4"/>
        <w:numPr>
          <w:ilvl w:val="0"/>
          <w:numId w:val="151"/>
        </w:numPr>
        <w:tabs>
          <w:tab w:val="left" w:pos="1622"/>
        </w:tabs>
        <w:spacing w:line="293" w:lineRule="exact"/>
        <w:ind w:left="1621" w:hanging="231"/>
        <w:jc w:val="left"/>
        <w:rPr>
          <w:rFonts w:ascii="Symbol" w:hAnsi="Symbol"/>
          <w:i/>
          <w:sz w:val="24"/>
        </w:rPr>
      </w:pPr>
      <w:r>
        <w:rPr>
          <w:i/>
          <w:sz w:val="24"/>
        </w:rPr>
        <w:t>узнать</w:t>
      </w:r>
      <w:r>
        <w:rPr>
          <w:i/>
          <w:spacing w:val="-1"/>
          <w:sz w:val="24"/>
        </w:rPr>
        <w:t xml:space="preserve"> </w:t>
      </w:r>
      <w:r>
        <w:rPr>
          <w:i/>
          <w:sz w:val="24"/>
        </w:rPr>
        <w:t>о</w:t>
      </w:r>
      <w:r>
        <w:rPr>
          <w:i/>
          <w:spacing w:val="-5"/>
          <w:sz w:val="24"/>
        </w:rPr>
        <w:t xml:space="preserve"> </w:t>
      </w:r>
      <w:r>
        <w:rPr>
          <w:i/>
          <w:sz w:val="24"/>
        </w:rPr>
        <w:t>физических</w:t>
      </w:r>
      <w:r>
        <w:rPr>
          <w:i/>
          <w:spacing w:val="-1"/>
          <w:sz w:val="24"/>
        </w:rPr>
        <w:t xml:space="preserve"> </w:t>
      </w:r>
      <w:r>
        <w:rPr>
          <w:i/>
          <w:sz w:val="24"/>
        </w:rPr>
        <w:t>ограничениях</w:t>
      </w:r>
      <w:r>
        <w:rPr>
          <w:i/>
          <w:spacing w:val="-6"/>
          <w:sz w:val="24"/>
        </w:rPr>
        <w:t xml:space="preserve"> </w:t>
      </w:r>
      <w:r>
        <w:rPr>
          <w:i/>
          <w:sz w:val="24"/>
        </w:rPr>
        <w:t>на</w:t>
      </w:r>
      <w:r>
        <w:rPr>
          <w:i/>
          <w:spacing w:val="-5"/>
          <w:sz w:val="24"/>
        </w:rPr>
        <w:t xml:space="preserve"> </w:t>
      </w:r>
      <w:r>
        <w:rPr>
          <w:i/>
          <w:sz w:val="24"/>
        </w:rPr>
        <w:t>значения</w:t>
      </w:r>
      <w:r>
        <w:rPr>
          <w:i/>
          <w:spacing w:val="-5"/>
          <w:sz w:val="24"/>
        </w:rPr>
        <w:t xml:space="preserve"> </w:t>
      </w:r>
      <w:r>
        <w:rPr>
          <w:i/>
          <w:sz w:val="24"/>
        </w:rPr>
        <w:t>характеристик</w:t>
      </w:r>
      <w:r>
        <w:rPr>
          <w:i/>
          <w:spacing w:val="-2"/>
          <w:sz w:val="24"/>
        </w:rPr>
        <w:t xml:space="preserve"> </w:t>
      </w:r>
      <w:r>
        <w:rPr>
          <w:i/>
          <w:sz w:val="24"/>
        </w:rPr>
        <w:t>компьютера.</w:t>
      </w:r>
    </w:p>
    <w:p w:rsidR="002F6ED5" w:rsidRDefault="00CB38D1">
      <w:pPr>
        <w:pStyle w:val="Heading1"/>
        <w:spacing w:before="1"/>
        <w:ind w:right="5032"/>
        <w:jc w:val="left"/>
      </w:pPr>
      <w:r>
        <w:t>Математические основы информатики</w:t>
      </w:r>
      <w:r>
        <w:rPr>
          <w:spacing w:val="-57"/>
        </w:rPr>
        <w:t xml:space="preserve"> </w:t>
      </w:r>
      <w:r>
        <w:t>Выпускник</w:t>
      </w:r>
      <w:r>
        <w:rPr>
          <w:spacing w:val="-3"/>
        </w:rPr>
        <w:t xml:space="preserve"> </w:t>
      </w:r>
      <w:r>
        <w:t>научится:</w:t>
      </w:r>
    </w:p>
    <w:p w:rsidR="002F6ED5" w:rsidRDefault="00CB38D1">
      <w:pPr>
        <w:pStyle w:val="a4"/>
        <w:numPr>
          <w:ilvl w:val="0"/>
          <w:numId w:val="151"/>
        </w:numPr>
        <w:tabs>
          <w:tab w:val="left" w:pos="1503"/>
        </w:tabs>
        <w:spacing w:line="237" w:lineRule="auto"/>
        <w:ind w:right="425" w:firstLine="710"/>
        <w:rPr>
          <w:rFonts w:ascii="Symbol" w:hAnsi="Symbol"/>
        </w:rPr>
      </w:pPr>
      <w:r>
        <w:rPr>
          <w:sz w:val="24"/>
        </w:rPr>
        <w:t>описывать</w:t>
      </w:r>
      <w:r>
        <w:rPr>
          <w:spacing w:val="1"/>
          <w:sz w:val="24"/>
        </w:rPr>
        <w:t xml:space="preserve"> </w:t>
      </w:r>
      <w:r>
        <w:rPr>
          <w:sz w:val="24"/>
        </w:rPr>
        <w:t>размер</w:t>
      </w:r>
      <w:r>
        <w:rPr>
          <w:spacing w:val="1"/>
          <w:sz w:val="24"/>
        </w:rPr>
        <w:t xml:space="preserve"> </w:t>
      </w:r>
      <w:r>
        <w:rPr>
          <w:sz w:val="24"/>
        </w:rPr>
        <w:t>двоичных</w:t>
      </w:r>
      <w:r>
        <w:rPr>
          <w:spacing w:val="1"/>
          <w:sz w:val="24"/>
        </w:rPr>
        <w:t xml:space="preserve"> </w:t>
      </w:r>
      <w:r>
        <w:rPr>
          <w:sz w:val="24"/>
        </w:rPr>
        <w:t>текстов,</w:t>
      </w:r>
      <w:r>
        <w:rPr>
          <w:spacing w:val="1"/>
          <w:sz w:val="24"/>
        </w:rPr>
        <w:t xml:space="preserve"> </w:t>
      </w:r>
      <w:r>
        <w:rPr>
          <w:sz w:val="24"/>
        </w:rPr>
        <w:t>используя</w:t>
      </w:r>
      <w:r>
        <w:rPr>
          <w:spacing w:val="1"/>
          <w:sz w:val="24"/>
        </w:rPr>
        <w:t xml:space="preserve"> </w:t>
      </w:r>
      <w:r>
        <w:rPr>
          <w:sz w:val="24"/>
        </w:rPr>
        <w:t>термины</w:t>
      </w:r>
      <w:r>
        <w:rPr>
          <w:spacing w:val="1"/>
          <w:sz w:val="24"/>
        </w:rPr>
        <w:t xml:space="preserve"> </w:t>
      </w:r>
      <w:r>
        <w:rPr>
          <w:sz w:val="24"/>
        </w:rPr>
        <w:t>«бит»,</w:t>
      </w:r>
      <w:r>
        <w:rPr>
          <w:spacing w:val="1"/>
          <w:sz w:val="24"/>
        </w:rPr>
        <w:t xml:space="preserve"> </w:t>
      </w:r>
      <w:r>
        <w:rPr>
          <w:sz w:val="24"/>
        </w:rPr>
        <w:t>«байт»</w:t>
      </w:r>
      <w:r>
        <w:rPr>
          <w:spacing w:val="1"/>
          <w:sz w:val="24"/>
        </w:rPr>
        <w:t xml:space="preserve"> </w:t>
      </w:r>
      <w:r>
        <w:rPr>
          <w:sz w:val="24"/>
        </w:rPr>
        <w:t>и</w:t>
      </w:r>
      <w:r>
        <w:rPr>
          <w:spacing w:val="1"/>
          <w:sz w:val="24"/>
        </w:rPr>
        <w:t xml:space="preserve"> </w:t>
      </w:r>
      <w:r>
        <w:rPr>
          <w:sz w:val="24"/>
        </w:rPr>
        <w:t>производные</w:t>
      </w:r>
      <w:r>
        <w:rPr>
          <w:spacing w:val="1"/>
          <w:sz w:val="24"/>
        </w:rPr>
        <w:t xml:space="preserve"> </w:t>
      </w:r>
      <w:r>
        <w:rPr>
          <w:sz w:val="24"/>
        </w:rPr>
        <w:t>от</w:t>
      </w:r>
      <w:r>
        <w:rPr>
          <w:spacing w:val="1"/>
          <w:sz w:val="24"/>
        </w:rPr>
        <w:t xml:space="preserve"> </w:t>
      </w:r>
      <w:r>
        <w:rPr>
          <w:sz w:val="24"/>
        </w:rPr>
        <w:t>них;</w:t>
      </w:r>
      <w:r>
        <w:rPr>
          <w:spacing w:val="1"/>
          <w:sz w:val="24"/>
        </w:rPr>
        <w:t xml:space="preserve"> </w:t>
      </w:r>
      <w:r>
        <w:rPr>
          <w:sz w:val="24"/>
        </w:rPr>
        <w:t>использовать</w:t>
      </w:r>
      <w:r>
        <w:rPr>
          <w:spacing w:val="1"/>
          <w:sz w:val="24"/>
        </w:rPr>
        <w:t xml:space="preserve"> </w:t>
      </w:r>
      <w:r>
        <w:rPr>
          <w:sz w:val="24"/>
        </w:rPr>
        <w:t>термины,</w:t>
      </w:r>
      <w:r>
        <w:rPr>
          <w:spacing w:val="1"/>
          <w:sz w:val="24"/>
        </w:rPr>
        <w:t xml:space="preserve"> </w:t>
      </w:r>
      <w:r>
        <w:rPr>
          <w:sz w:val="24"/>
        </w:rPr>
        <w:t>описывающие</w:t>
      </w:r>
      <w:r>
        <w:rPr>
          <w:spacing w:val="1"/>
          <w:sz w:val="24"/>
        </w:rPr>
        <w:t xml:space="preserve"> </w:t>
      </w:r>
      <w:r>
        <w:rPr>
          <w:sz w:val="24"/>
        </w:rPr>
        <w:t>скорость</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оценивать</w:t>
      </w:r>
      <w:r>
        <w:rPr>
          <w:spacing w:val="-2"/>
          <w:sz w:val="24"/>
        </w:rPr>
        <w:t xml:space="preserve"> </w:t>
      </w:r>
      <w:r>
        <w:rPr>
          <w:sz w:val="24"/>
        </w:rPr>
        <w:t>время</w:t>
      </w:r>
      <w:r>
        <w:rPr>
          <w:spacing w:val="-3"/>
          <w:sz w:val="24"/>
        </w:rPr>
        <w:t xml:space="preserve"> </w:t>
      </w:r>
      <w:r>
        <w:rPr>
          <w:sz w:val="24"/>
        </w:rPr>
        <w:t>передачи</w:t>
      </w:r>
      <w:r>
        <w:rPr>
          <w:spacing w:val="3"/>
          <w:sz w:val="24"/>
        </w:rPr>
        <w:t xml:space="preserve"> </w:t>
      </w:r>
      <w:r>
        <w:rPr>
          <w:sz w:val="24"/>
        </w:rPr>
        <w:t>данных;</w:t>
      </w:r>
    </w:p>
    <w:p w:rsidR="002F6ED5" w:rsidRDefault="00CB38D1">
      <w:pPr>
        <w:pStyle w:val="a4"/>
        <w:numPr>
          <w:ilvl w:val="0"/>
          <w:numId w:val="151"/>
        </w:numPr>
        <w:tabs>
          <w:tab w:val="left" w:pos="1503"/>
        </w:tabs>
        <w:spacing w:before="5" w:line="293" w:lineRule="exact"/>
        <w:ind w:left="1502"/>
        <w:rPr>
          <w:rFonts w:ascii="Symbol" w:hAnsi="Symbol"/>
        </w:rPr>
      </w:pPr>
      <w:r>
        <w:rPr>
          <w:sz w:val="24"/>
        </w:rPr>
        <w:t>кодировать</w:t>
      </w:r>
      <w:r>
        <w:rPr>
          <w:spacing w:val="-5"/>
          <w:sz w:val="24"/>
        </w:rPr>
        <w:t xml:space="preserve"> </w:t>
      </w:r>
      <w:r>
        <w:rPr>
          <w:sz w:val="24"/>
        </w:rPr>
        <w:t>и декодировать тексты</w:t>
      </w:r>
      <w:r>
        <w:rPr>
          <w:spacing w:val="-4"/>
          <w:sz w:val="24"/>
        </w:rPr>
        <w:t xml:space="preserve"> </w:t>
      </w:r>
      <w:r>
        <w:rPr>
          <w:sz w:val="24"/>
        </w:rPr>
        <w:t>по</w:t>
      </w:r>
      <w:r>
        <w:rPr>
          <w:spacing w:val="-1"/>
          <w:sz w:val="24"/>
        </w:rPr>
        <w:t xml:space="preserve"> </w:t>
      </w:r>
      <w:r>
        <w:rPr>
          <w:sz w:val="24"/>
        </w:rPr>
        <w:t>заданной</w:t>
      </w:r>
      <w:r>
        <w:rPr>
          <w:spacing w:val="-5"/>
          <w:sz w:val="24"/>
        </w:rPr>
        <w:t xml:space="preserve"> </w:t>
      </w:r>
      <w:r>
        <w:rPr>
          <w:sz w:val="24"/>
        </w:rPr>
        <w:t>кодовой</w:t>
      </w:r>
      <w:r>
        <w:rPr>
          <w:spacing w:val="-5"/>
          <w:sz w:val="24"/>
        </w:rPr>
        <w:t xml:space="preserve"> </w:t>
      </w:r>
      <w:r>
        <w:rPr>
          <w:sz w:val="24"/>
        </w:rPr>
        <w:t>таблице;</w:t>
      </w:r>
    </w:p>
    <w:p w:rsidR="002F6ED5" w:rsidRDefault="00CB38D1">
      <w:pPr>
        <w:pStyle w:val="a4"/>
        <w:numPr>
          <w:ilvl w:val="0"/>
          <w:numId w:val="151"/>
        </w:numPr>
        <w:tabs>
          <w:tab w:val="left" w:pos="1503"/>
        </w:tabs>
        <w:ind w:right="422" w:firstLine="710"/>
        <w:rPr>
          <w:rFonts w:ascii="Symbol" w:hAnsi="Symbol"/>
        </w:rPr>
      </w:pPr>
      <w:r>
        <w:rPr>
          <w:sz w:val="24"/>
        </w:rPr>
        <w:t>оперировать</w:t>
      </w:r>
      <w:r>
        <w:rPr>
          <w:spacing w:val="1"/>
          <w:sz w:val="24"/>
        </w:rPr>
        <w:t xml:space="preserve"> </w:t>
      </w:r>
      <w:r>
        <w:rPr>
          <w:sz w:val="24"/>
        </w:rPr>
        <w:t>понятиями,</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передачей</w:t>
      </w:r>
      <w:r>
        <w:rPr>
          <w:spacing w:val="1"/>
          <w:sz w:val="24"/>
        </w:rPr>
        <w:t xml:space="preserve"> </w:t>
      </w:r>
      <w:r>
        <w:rPr>
          <w:sz w:val="24"/>
        </w:rPr>
        <w:t>данных</w:t>
      </w:r>
      <w:r>
        <w:rPr>
          <w:spacing w:val="1"/>
          <w:sz w:val="24"/>
        </w:rPr>
        <w:t xml:space="preserve"> </w:t>
      </w:r>
      <w:r>
        <w:rPr>
          <w:sz w:val="24"/>
        </w:rPr>
        <w:t>(источник</w:t>
      </w:r>
      <w:r>
        <w:rPr>
          <w:spacing w:val="1"/>
          <w:sz w:val="24"/>
        </w:rPr>
        <w:t xml:space="preserve"> </w:t>
      </w:r>
      <w:r>
        <w:rPr>
          <w:sz w:val="24"/>
        </w:rPr>
        <w:t>и</w:t>
      </w:r>
      <w:r>
        <w:rPr>
          <w:spacing w:val="1"/>
          <w:sz w:val="24"/>
        </w:rPr>
        <w:t xml:space="preserve"> </w:t>
      </w:r>
      <w:r>
        <w:rPr>
          <w:sz w:val="24"/>
        </w:rPr>
        <w:t>приемник</w:t>
      </w:r>
      <w:r>
        <w:rPr>
          <w:spacing w:val="1"/>
          <w:sz w:val="24"/>
        </w:rPr>
        <w:t xml:space="preserve"> </w:t>
      </w:r>
      <w:r>
        <w:rPr>
          <w:sz w:val="24"/>
        </w:rPr>
        <w:t>данных: канал связи, скорость передачи данных по каналу связи, пропускная способность</w:t>
      </w:r>
      <w:r>
        <w:rPr>
          <w:spacing w:val="1"/>
          <w:sz w:val="24"/>
        </w:rPr>
        <w:t xml:space="preserve"> </w:t>
      </w:r>
      <w:r>
        <w:rPr>
          <w:sz w:val="24"/>
        </w:rPr>
        <w:t>канала связи);</w:t>
      </w:r>
    </w:p>
    <w:p w:rsidR="002F6ED5" w:rsidRDefault="00CB38D1">
      <w:pPr>
        <w:pStyle w:val="a4"/>
        <w:numPr>
          <w:ilvl w:val="0"/>
          <w:numId w:val="151"/>
        </w:numPr>
        <w:tabs>
          <w:tab w:val="left" w:pos="1503"/>
        </w:tabs>
        <w:spacing w:before="1" w:line="237" w:lineRule="auto"/>
        <w:ind w:right="425" w:firstLine="710"/>
        <w:rPr>
          <w:rFonts w:ascii="Symbol" w:hAnsi="Symbol"/>
        </w:rPr>
      </w:pPr>
      <w:r>
        <w:rPr>
          <w:sz w:val="24"/>
        </w:rPr>
        <w:t>определять минимальную длину кодового слова по заданным алфавиту кодируемого</w:t>
      </w:r>
      <w:r>
        <w:rPr>
          <w:spacing w:val="1"/>
          <w:sz w:val="24"/>
        </w:rPr>
        <w:t xml:space="preserve"> </w:t>
      </w:r>
      <w:r>
        <w:rPr>
          <w:sz w:val="24"/>
        </w:rPr>
        <w:t>текста и</w:t>
      </w:r>
      <w:r>
        <w:rPr>
          <w:spacing w:val="3"/>
          <w:sz w:val="24"/>
        </w:rPr>
        <w:t xml:space="preserve"> </w:t>
      </w:r>
      <w:r>
        <w:rPr>
          <w:sz w:val="24"/>
        </w:rPr>
        <w:t>кодовому</w:t>
      </w:r>
      <w:r>
        <w:rPr>
          <w:spacing w:val="-8"/>
          <w:sz w:val="24"/>
        </w:rPr>
        <w:t xml:space="preserve"> </w:t>
      </w:r>
      <w:r>
        <w:rPr>
          <w:sz w:val="24"/>
        </w:rPr>
        <w:t>алфавиту</w:t>
      </w:r>
      <w:r>
        <w:rPr>
          <w:spacing w:val="-9"/>
          <w:sz w:val="24"/>
        </w:rPr>
        <w:t xml:space="preserve"> </w:t>
      </w:r>
      <w:r>
        <w:rPr>
          <w:sz w:val="24"/>
        </w:rPr>
        <w:t>(для</w:t>
      </w:r>
      <w:r>
        <w:rPr>
          <w:spacing w:val="2"/>
          <w:sz w:val="24"/>
        </w:rPr>
        <w:t xml:space="preserve"> </w:t>
      </w:r>
      <w:r>
        <w:rPr>
          <w:sz w:val="24"/>
        </w:rPr>
        <w:t>кодового</w:t>
      </w:r>
      <w:r>
        <w:rPr>
          <w:spacing w:val="2"/>
          <w:sz w:val="24"/>
        </w:rPr>
        <w:t xml:space="preserve"> </w:t>
      </w:r>
      <w:r>
        <w:rPr>
          <w:sz w:val="24"/>
        </w:rPr>
        <w:t>алфавита из</w:t>
      </w:r>
      <w:r>
        <w:rPr>
          <w:spacing w:val="-2"/>
          <w:sz w:val="24"/>
        </w:rPr>
        <w:t xml:space="preserve"> </w:t>
      </w:r>
      <w:r>
        <w:rPr>
          <w:sz w:val="24"/>
        </w:rPr>
        <w:t>2,</w:t>
      </w:r>
      <w:r>
        <w:rPr>
          <w:spacing w:val="-1"/>
          <w:sz w:val="24"/>
        </w:rPr>
        <w:t xml:space="preserve"> </w:t>
      </w:r>
      <w:r>
        <w:rPr>
          <w:sz w:val="24"/>
        </w:rPr>
        <w:t>3</w:t>
      </w:r>
      <w:r>
        <w:rPr>
          <w:spacing w:val="-4"/>
          <w:sz w:val="24"/>
        </w:rPr>
        <w:t xml:space="preserve"> </w:t>
      </w:r>
      <w:r>
        <w:rPr>
          <w:sz w:val="24"/>
        </w:rPr>
        <w:t>или</w:t>
      </w:r>
      <w:r>
        <w:rPr>
          <w:spacing w:val="3"/>
          <w:sz w:val="24"/>
        </w:rPr>
        <w:t xml:space="preserve"> </w:t>
      </w:r>
      <w:r>
        <w:rPr>
          <w:sz w:val="24"/>
        </w:rPr>
        <w:t>4</w:t>
      </w:r>
      <w:r>
        <w:rPr>
          <w:spacing w:val="-3"/>
          <w:sz w:val="24"/>
        </w:rPr>
        <w:t xml:space="preserve"> </w:t>
      </w:r>
      <w:r>
        <w:rPr>
          <w:sz w:val="24"/>
        </w:rPr>
        <w:t>символов);</w:t>
      </w:r>
    </w:p>
    <w:p w:rsidR="002F6ED5" w:rsidRDefault="00CB38D1">
      <w:pPr>
        <w:pStyle w:val="a4"/>
        <w:numPr>
          <w:ilvl w:val="0"/>
          <w:numId w:val="151"/>
        </w:numPr>
        <w:tabs>
          <w:tab w:val="left" w:pos="1503"/>
        </w:tabs>
        <w:spacing w:before="7" w:line="237" w:lineRule="auto"/>
        <w:ind w:right="421" w:firstLine="710"/>
        <w:rPr>
          <w:rFonts w:ascii="Symbol" w:hAnsi="Symbol"/>
        </w:rPr>
      </w:pPr>
      <w:r>
        <w:rPr>
          <w:sz w:val="24"/>
        </w:rPr>
        <w:t>определять длину кодовой последовательности по длине исходного текста и кодовой</w:t>
      </w:r>
      <w:r>
        <w:rPr>
          <w:spacing w:val="-57"/>
          <w:sz w:val="24"/>
        </w:rPr>
        <w:t xml:space="preserve"> </w:t>
      </w:r>
      <w:r>
        <w:rPr>
          <w:sz w:val="24"/>
        </w:rPr>
        <w:t>таблице равномерного</w:t>
      </w:r>
      <w:r>
        <w:rPr>
          <w:spacing w:val="6"/>
          <w:sz w:val="24"/>
        </w:rPr>
        <w:t xml:space="preserve"> </w:t>
      </w:r>
      <w:r>
        <w:rPr>
          <w:sz w:val="24"/>
        </w:rPr>
        <w:t>кода;</w:t>
      </w:r>
    </w:p>
    <w:p w:rsidR="002F6ED5" w:rsidRDefault="00CB38D1">
      <w:pPr>
        <w:pStyle w:val="a4"/>
        <w:numPr>
          <w:ilvl w:val="0"/>
          <w:numId w:val="151"/>
        </w:numPr>
        <w:tabs>
          <w:tab w:val="left" w:pos="1503"/>
        </w:tabs>
        <w:ind w:right="418" w:firstLine="710"/>
        <w:rPr>
          <w:rFonts w:ascii="Symbol" w:hAnsi="Symbol"/>
        </w:rPr>
      </w:pPr>
      <w:r>
        <w:rPr>
          <w:sz w:val="24"/>
        </w:rPr>
        <w:t>записывать в</w:t>
      </w:r>
      <w:r>
        <w:rPr>
          <w:spacing w:val="1"/>
          <w:sz w:val="24"/>
        </w:rPr>
        <w:t xml:space="preserve"> </w:t>
      </w:r>
      <w:r>
        <w:rPr>
          <w:sz w:val="24"/>
        </w:rPr>
        <w:t>двоичной</w:t>
      </w:r>
      <w:r>
        <w:rPr>
          <w:spacing w:val="1"/>
          <w:sz w:val="24"/>
        </w:rPr>
        <w:t xml:space="preserve"> </w:t>
      </w:r>
      <w:r>
        <w:rPr>
          <w:sz w:val="24"/>
        </w:rPr>
        <w:t>системе целые</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0</w:t>
      </w:r>
      <w:r>
        <w:rPr>
          <w:spacing w:val="1"/>
          <w:sz w:val="24"/>
        </w:rPr>
        <w:t xml:space="preserve"> </w:t>
      </w:r>
      <w:r>
        <w:rPr>
          <w:sz w:val="24"/>
        </w:rPr>
        <w:t>до</w:t>
      </w:r>
      <w:r>
        <w:rPr>
          <w:spacing w:val="1"/>
          <w:sz w:val="24"/>
        </w:rPr>
        <w:t xml:space="preserve"> </w:t>
      </w:r>
      <w:r>
        <w:rPr>
          <w:sz w:val="24"/>
        </w:rPr>
        <w:t>1024;</w:t>
      </w:r>
      <w:r>
        <w:rPr>
          <w:spacing w:val="1"/>
          <w:sz w:val="24"/>
        </w:rPr>
        <w:t xml:space="preserve"> </w:t>
      </w:r>
      <w:r>
        <w:rPr>
          <w:sz w:val="24"/>
        </w:rPr>
        <w:t>переводить</w:t>
      </w:r>
      <w:r>
        <w:rPr>
          <w:spacing w:val="1"/>
          <w:sz w:val="24"/>
        </w:rPr>
        <w:t xml:space="preserve"> </w:t>
      </w:r>
      <w:r>
        <w:rPr>
          <w:sz w:val="24"/>
        </w:rPr>
        <w:t>заданное</w:t>
      </w:r>
      <w:r>
        <w:rPr>
          <w:spacing w:val="1"/>
          <w:sz w:val="24"/>
        </w:rPr>
        <w:t xml:space="preserve"> </w:t>
      </w:r>
      <w:r>
        <w:rPr>
          <w:sz w:val="24"/>
        </w:rPr>
        <w:t>натуральное</w:t>
      </w:r>
      <w:r>
        <w:rPr>
          <w:spacing w:val="1"/>
          <w:sz w:val="24"/>
        </w:rPr>
        <w:t xml:space="preserve"> </w:t>
      </w:r>
      <w:r>
        <w:rPr>
          <w:sz w:val="24"/>
        </w:rPr>
        <w:t>число</w:t>
      </w:r>
      <w:r>
        <w:rPr>
          <w:spacing w:val="1"/>
          <w:sz w:val="24"/>
        </w:rPr>
        <w:t xml:space="preserve"> </w:t>
      </w:r>
      <w:r>
        <w:rPr>
          <w:sz w:val="24"/>
        </w:rPr>
        <w:t>из</w:t>
      </w:r>
      <w:r>
        <w:rPr>
          <w:spacing w:val="1"/>
          <w:sz w:val="24"/>
        </w:rPr>
        <w:t xml:space="preserve"> </w:t>
      </w:r>
      <w:r>
        <w:rPr>
          <w:sz w:val="24"/>
        </w:rPr>
        <w:t>десятичной</w:t>
      </w:r>
      <w:r>
        <w:rPr>
          <w:spacing w:val="1"/>
          <w:sz w:val="24"/>
        </w:rPr>
        <w:t xml:space="preserve"> </w:t>
      </w:r>
      <w:r>
        <w:rPr>
          <w:sz w:val="24"/>
        </w:rPr>
        <w:t>записи</w:t>
      </w:r>
      <w:r>
        <w:rPr>
          <w:spacing w:val="1"/>
          <w:sz w:val="24"/>
        </w:rPr>
        <w:t xml:space="preserve"> </w:t>
      </w:r>
      <w:r>
        <w:rPr>
          <w:sz w:val="24"/>
        </w:rPr>
        <w:t>в</w:t>
      </w:r>
      <w:r>
        <w:rPr>
          <w:spacing w:val="1"/>
          <w:sz w:val="24"/>
        </w:rPr>
        <w:t xml:space="preserve"> </w:t>
      </w:r>
      <w:r>
        <w:rPr>
          <w:sz w:val="24"/>
        </w:rPr>
        <w:t>двоичную</w:t>
      </w:r>
      <w:r>
        <w:rPr>
          <w:spacing w:val="1"/>
          <w:sz w:val="24"/>
        </w:rPr>
        <w:t xml:space="preserve"> </w:t>
      </w:r>
      <w:r>
        <w:rPr>
          <w:sz w:val="24"/>
        </w:rPr>
        <w:t>и</w:t>
      </w:r>
      <w:r>
        <w:rPr>
          <w:spacing w:val="1"/>
          <w:sz w:val="24"/>
        </w:rPr>
        <w:t xml:space="preserve"> </w:t>
      </w:r>
      <w:r>
        <w:rPr>
          <w:sz w:val="24"/>
        </w:rPr>
        <w:t>из</w:t>
      </w:r>
      <w:r>
        <w:rPr>
          <w:spacing w:val="1"/>
          <w:sz w:val="24"/>
        </w:rPr>
        <w:t xml:space="preserve"> </w:t>
      </w:r>
      <w:r>
        <w:rPr>
          <w:sz w:val="24"/>
        </w:rPr>
        <w:t>двоичной</w:t>
      </w:r>
      <w:r>
        <w:rPr>
          <w:spacing w:val="1"/>
          <w:sz w:val="24"/>
        </w:rPr>
        <w:t xml:space="preserve"> </w:t>
      </w:r>
      <w:r>
        <w:rPr>
          <w:sz w:val="24"/>
        </w:rPr>
        <w:t>в</w:t>
      </w:r>
      <w:r>
        <w:rPr>
          <w:spacing w:val="1"/>
          <w:sz w:val="24"/>
        </w:rPr>
        <w:t xml:space="preserve"> </w:t>
      </w:r>
      <w:r>
        <w:rPr>
          <w:sz w:val="24"/>
        </w:rPr>
        <w:t>десятичную;</w:t>
      </w:r>
      <w:r>
        <w:rPr>
          <w:spacing w:val="1"/>
          <w:sz w:val="24"/>
        </w:rPr>
        <w:t xml:space="preserve"> </w:t>
      </w:r>
      <w:r>
        <w:rPr>
          <w:sz w:val="24"/>
        </w:rPr>
        <w:t>сравнивать числа в двоичной записи; складывать и вычитать числа, записанные в двоичной</w:t>
      </w:r>
      <w:r>
        <w:rPr>
          <w:spacing w:val="1"/>
          <w:sz w:val="24"/>
        </w:rPr>
        <w:t xml:space="preserve"> </w:t>
      </w:r>
      <w:r>
        <w:rPr>
          <w:sz w:val="24"/>
        </w:rPr>
        <w:t>системе счисления;</w:t>
      </w:r>
    </w:p>
    <w:p w:rsidR="002F6ED5" w:rsidRDefault="00CB38D1">
      <w:pPr>
        <w:pStyle w:val="a4"/>
        <w:numPr>
          <w:ilvl w:val="0"/>
          <w:numId w:val="151"/>
        </w:numPr>
        <w:tabs>
          <w:tab w:val="left" w:pos="1503"/>
        </w:tabs>
        <w:spacing w:before="2" w:line="292" w:lineRule="exact"/>
        <w:ind w:left="1502"/>
        <w:rPr>
          <w:rFonts w:ascii="Symbol" w:hAnsi="Symbol"/>
        </w:rPr>
      </w:pPr>
      <w:r>
        <w:rPr>
          <w:sz w:val="24"/>
        </w:rPr>
        <w:t>записывать</w:t>
      </w:r>
      <w:r>
        <w:rPr>
          <w:spacing w:val="21"/>
          <w:sz w:val="24"/>
        </w:rPr>
        <w:t xml:space="preserve"> </w:t>
      </w:r>
      <w:r>
        <w:rPr>
          <w:sz w:val="24"/>
        </w:rPr>
        <w:t>логические</w:t>
      </w:r>
      <w:r>
        <w:rPr>
          <w:spacing w:val="25"/>
          <w:sz w:val="24"/>
        </w:rPr>
        <w:t xml:space="preserve"> </w:t>
      </w:r>
      <w:r>
        <w:rPr>
          <w:sz w:val="24"/>
        </w:rPr>
        <w:t>выражения,</w:t>
      </w:r>
      <w:r>
        <w:rPr>
          <w:spacing w:val="28"/>
          <w:sz w:val="24"/>
        </w:rPr>
        <w:t xml:space="preserve"> </w:t>
      </w:r>
      <w:r>
        <w:rPr>
          <w:sz w:val="24"/>
        </w:rPr>
        <w:t>составленные</w:t>
      </w:r>
      <w:r>
        <w:rPr>
          <w:spacing w:val="24"/>
          <w:sz w:val="24"/>
        </w:rPr>
        <w:t xml:space="preserve"> </w:t>
      </w:r>
      <w:r>
        <w:rPr>
          <w:sz w:val="24"/>
        </w:rPr>
        <w:t>с</w:t>
      </w:r>
      <w:r>
        <w:rPr>
          <w:spacing w:val="20"/>
          <w:sz w:val="24"/>
        </w:rPr>
        <w:t xml:space="preserve"> </w:t>
      </w:r>
      <w:r>
        <w:rPr>
          <w:sz w:val="24"/>
        </w:rPr>
        <w:t>помощью</w:t>
      </w:r>
      <w:r>
        <w:rPr>
          <w:spacing w:val="19"/>
          <w:sz w:val="24"/>
        </w:rPr>
        <w:t xml:space="preserve"> </w:t>
      </w:r>
      <w:r>
        <w:rPr>
          <w:sz w:val="24"/>
        </w:rPr>
        <w:t>операций</w:t>
      </w:r>
      <w:r>
        <w:rPr>
          <w:spacing w:val="26"/>
          <w:sz w:val="24"/>
        </w:rPr>
        <w:t xml:space="preserve"> </w:t>
      </w:r>
      <w:r>
        <w:rPr>
          <w:sz w:val="24"/>
        </w:rPr>
        <w:t>«и»,</w:t>
      </w:r>
      <w:r>
        <w:rPr>
          <w:spacing w:val="27"/>
          <w:sz w:val="24"/>
        </w:rPr>
        <w:t xml:space="preserve"> </w:t>
      </w:r>
      <w:r>
        <w:rPr>
          <w:sz w:val="24"/>
        </w:rPr>
        <w:t>«или»,</w:t>
      </w:r>
    </w:p>
    <w:p w:rsidR="002F6ED5" w:rsidRDefault="00CB38D1">
      <w:pPr>
        <w:pStyle w:val="a3"/>
        <w:ind w:right="426" w:firstLine="0"/>
      </w:pPr>
      <w:r>
        <w:t>«не»</w:t>
      </w:r>
      <w:r>
        <w:rPr>
          <w:spacing w:val="1"/>
        </w:rPr>
        <w:t xml:space="preserve"> </w:t>
      </w:r>
      <w:r>
        <w:t>и</w:t>
      </w:r>
      <w:r>
        <w:rPr>
          <w:spacing w:val="1"/>
        </w:rPr>
        <w:t xml:space="preserve"> </w:t>
      </w:r>
      <w:r>
        <w:t>скобок,</w:t>
      </w:r>
      <w:r>
        <w:rPr>
          <w:spacing w:val="1"/>
        </w:rPr>
        <w:t xml:space="preserve"> </w:t>
      </w:r>
      <w:r>
        <w:t>определять</w:t>
      </w:r>
      <w:r>
        <w:rPr>
          <w:spacing w:val="1"/>
        </w:rPr>
        <w:t xml:space="preserve"> </w:t>
      </w:r>
      <w:r>
        <w:t>истинность</w:t>
      </w:r>
      <w:r>
        <w:rPr>
          <w:spacing w:val="1"/>
        </w:rPr>
        <w:t xml:space="preserve"> </w:t>
      </w:r>
      <w:r>
        <w:t>такого</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2"/>
        </w:rPr>
        <w:t xml:space="preserve"> </w:t>
      </w:r>
      <w:r>
        <w:t>входящих</w:t>
      </w:r>
      <w:r>
        <w:rPr>
          <w:spacing w:val="-3"/>
        </w:rPr>
        <w:t xml:space="preserve"> </w:t>
      </w:r>
      <w:r>
        <w:t>в</w:t>
      </w:r>
      <w:r>
        <w:rPr>
          <w:spacing w:val="-2"/>
        </w:rPr>
        <w:t xml:space="preserve"> </w:t>
      </w:r>
      <w:r>
        <w:t>него</w:t>
      </w:r>
      <w:r>
        <w:rPr>
          <w:spacing w:val="2"/>
        </w:rPr>
        <w:t xml:space="preserve"> </w:t>
      </w:r>
      <w:r>
        <w:t>элементарных</w:t>
      </w:r>
      <w:r>
        <w:rPr>
          <w:spacing w:val="-4"/>
        </w:rPr>
        <w:t xml:space="preserve"> </w:t>
      </w:r>
      <w:r>
        <w:t>высказываний;</w:t>
      </w:r>
    </w:p>
    <w:p w:rsidR="002F6ED5" w:rsidRDefault="00CB38D1">
      <w:pPr>
        <w:pStyle w:val="a4"/>
        <w:numPr>
          <w:ilvl w:val="0"/>
          <w:numId w:val="151"/>
        </w:numPr>
        <w:tabs>
          <w:tab w:val="left" w:pos="1503"/>
        </w:tabs>
        <w:spacing w:before="3" w:line="237" w:lineRule="auto"/>
        <w:ind w:right="418" w:firstLine="710"/>
        <w:rPr>
          <w:rFonts w:ascii="Symbol" w:hAnsi="Symbol"/>
        </w:rPr>
      </w:pPr>
      <w:r>
        <w:rPr>
          <w:sz w:val="24"/>
        </w:rPr>
        <w:t>определять</w:t>
      </w:r>
      <w:r>
        <w:rPr>
          <w:spacing w:val="1"/>
          <w:sz w:val="24"/>
        </w:rPr>
        <w:t xml:space="preserve"> </w:t>
      </w:r>
      <w:r>
        <w:rPr>
          <w:sz w:val="24"/>
        </w:rPr>
        <w:t>количество</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множествах,</w:t>
      </w:r>
      <w:r>
        <w:rPr>
          <w:spacing w:val="1"/>
          <w:sz w:val="24"/>
        </w:rPr>
        <w:t xml:space="preserve"> </w:t>
      </w:r>
      <w:r>
        <w:rPr>
          <w:sz w:val="24"/>
        </w:rPr>
        <w:t>полученных</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трех</w:t>
      </w:r>
      <w:r>
        <w:rPr>
          <w:spacing w:val="1"/>
          <w:sz w:val="24"/>
        </w:rPr>
        <w:t xml:space="preserve"> </w:t>
      </w:r>
      <w:r>
        <w:rPr>
          <w:sz w:val="24"/>
        </w:rPr>
        <w:t>базовых</w:t>
      </w:r>
      <w:r>
        <w:rPr>
          <w:spacing w:val="-4"/>
          <w:sz w:val="24"/>
        </w:rPr>
        <w:t xml:space="preserve"> </w:t>
      </w:r>
      <w:r>
        <w:rPr>
          <w:sz w:val="24"/>
        </w:rPr>
        <w:t>множеств с помощью</w:t>
      </w:r>
      <w:r>
        <w:rPr>
          <w:spacing w:val="-5"/>
          <w:sz w:val="24"/>
        </w:rPr>
        <w:t xml:space="preserve"> </w:t>
      </w:r>
      <w:r>
        <w:rPr>
          <w:sz w:val="24"/>
        </w:rPr>
        <w:t>операций</w:t>
      </w:r>
      <w:r>
        <w:rPr>
          <w:spacing w:val="-8"/>
          <w:sz w:val="24"/>
        </w:rPr>
        <w:t xml:space="preserve"> </w:t>
      </w:r>
      <w:r>
        <w:rPr>
          <w:sz w:val="24"/>
        </w:rPr>
        <w:t>объединения,</w:t>
      </w:r>
      <w:r>
        <w:rPr>
          <w:spacing w:val="-1"/>
          <w:sz w:val="24"/>
        </w:rPr>
        <w:t xml:space="preserve"> </w:t>
      </w:r>
      <w:r>
        <w:rPr>
          <w:sz w:val="24"/>
        </w:rPr>
        <w:t>пересечения</w:t>
      </w:r>
      <w:r>
        <w:rPr>
          <w:spacing w:val="1"/>
          <w:sz w:val="24"/>
        </w:rPr>
        <w:t xml:space="preserve"> </w:t>
      </w:r>
      <w:r>
        <w:rPr>
          <w:sz w:val="24"/>
        </w:rPr>
        <w:t>и</w:t>
      </w:r>
      <w:r>
        <w:rPr>
          <w:spacing w:val="-2"/>
          <w:sz w:val="24"/>
        </w:rPr>
        <w:t xml:space="preserve"> </w:t>
      </w:r>
      <w:r>
        <w:rPr>
          <w:sz w:val="24"/>
        </w:rPr>
        <w:t>дополнения;</w:t>
      </w:r>
    </w:p>
    <w:p w:rsidR="002F6ED5" w:rsidRDefault="00CB38D1">
      <w:pPr>
        <w:pStyle w:val="a4"/>
        <w:numPr>
          <w:ilvl w:val="0"/>
          <w:numId w:val="151"/>
        </w:numPr>
        <w:tabs>
          <w:tab w:val="left" w:pos="1503"/>
        </w:tabs>
        <w:ind w:right="415" w:firstLine="710"/>
        <w:rPr>
          <w:rFonts w:ascii="Symbol" w:hAnsi="Symbol"/>
        </w:rPr>
      </w:pPr>
      <w:r>
        <w:rPr>
          <w:sz w:val="24"/>
        </w:rPr>
        <w:t>использовать</w:t>
      </w:r>
      <w:r>
        <w:rPr>
          <w:spacing w:val="1"/>
          <w:sz w:val="24"/>
        </w:rPr>
        <w:t xml:space="preserve"> </w:t>
      </w:r>
      <w:r>
        <w:rPr>
          <w:sz w:val="24"/>
        </w:rPr>
        <w:t>терминологию,</w:t>
      </w:r>
      <w:r>
        <w:rPr>
          <w:spacing w:val="1"/>
          <w:sz w:val="24"/>
        </w:rPr>
        <w:t xml:space="preserve"> </w:t>
      </w:r>
      <w:r>
        <w:rPr>
          <w:sz w:val="24"/>
        </w:rPr>
        <w:t>связанную</w:t>
      </w:r>
      <w:r>
        <w:rPr>
          <w:spacing w:val="1"/>
          <w:sz w:val="24"/>
        </w:rPr>
        <w:t xml:space="preserve"> </w:t>
      </w:r>
      <w:r>
        <w:rPr>
          <w:sz w:val="24"/>
        </w:rPr>
        <w:t>с</w:t>
      </w:r>
      <w:r>
        <w:rPr>
          <w:spacing w:val="1"/>
          <w:sz w:val="24"/>
        </w:rPr>
        <w:t xml:space="preserve"> </w:t>
      </w:r>
      <w:r>
        <w:rPr>
          <w:sz w:val="24"/>
        </w:rPr>
        <w:t>графами</w:t>
      </w:r>
      <w:r>
        <w:rPr>
          <w:spacing w:val="1"/>
          <w:sz w:val="24"/>
        </w:rPr>
        <w:t xml:space="preserve"> </w:t>
      </w:r>
      <w:r>
        <w:rPr>
          <w:sz w:val="24"/>
        </w:rPr>
        <w:t>(вершина,</w:t>
      </w:r>
      <w:r>
        <w:rPr>
          <w:spacing w:val="1"/>
          <w:sz w:val="24"/>
        </w:rPr>
        <w:t xml:space="preserve"> </w:t>
      </w:r>
      <w:r>
        <w:rPr>
          <w:sz w:val="24"/>
        </w:rPr>
        <w:t>ребро,</w:t>
      </w:r>
      <w:r>
        <w:rPr>
          <w:spacing w:val="1"/>
          <w:sz w:val="24"/>
        </w:rPr>
        <w:t xml:space="preserve"> </w:t>
      </w:r>
      <w:r>
        <w:rPr>
          <w:sz w:val="24"/>
        </w:rPr>
        <w:t>путь,</w:t>
      </w:r>
      <w:r>
        <w:rPr>
          <w:spacing w:val="1"/>
          <w:sz w:val="24"/>
        </w:rPr>
        <w:t xml:space="preserve"> </w:t>
      </w:r>
      <w:r>
        <w:rPr>
          <w:sz w:val="24"/>
        </w:rPr>
        <w:t>длина</w:t>
      </w:r>
      <w:r>
        <w:rPr>
          <w:spacing w:val="-57"/>
          <w:sz w:val="24"/>
        </w:rPr>
        <w:t xml:space="preserve"> </w:t>
      </w:r>
      <w:r>
        <w:rPr>
          <w:sz w:val="24"/>
        </w:rPr>
        <w:t>ребра</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деревьями</w:t>
      </w:r>
      <w:r>
        <w:rPr>
          <w:spacing w:val="1"/>
          <w:sz w:val="24"/>
        </w:rPr>
        <w:t xml:space="preserve"> </w:t>
      </w:r>
      <w:r>
        <w:rPr>
          <w:sz w:val="24"/>
        </w:rPr>
        <w:t>(корень,</w:t>
      </w:r>
      <w:r>
        <w:rPr>
          <w:spacing w:val="1"/>
          <w:sz w:val="24"/>
        </w:rPr>
        <w:t xml:space="preserve"> </w:t>
      </w:r>
      <w:r>
        <w:rPr>
          <w:sz w:val="24"/>
        </w:rPr>
        <w:t>лист,</w:t>
      </w:r>
      <w:r>
        <w:rPr>
          <w:spacing w:val="1"/>
          <w:sz w:val="24"/>
        </w:rPr>
        <w:t xml:space="preserve"> </w:t>
      </w:r>
      <w:r>
        <w:rPr>
          <w:sz w:val="24"/>
        </w:rPr>
        <w:t>высота</w:t>
      </w:r>
      <w:r>
        <w:rPr>
          <w:spacing w:val="1"/>
          <w:sz w:val="24"/>
        </w:rPr>
        <w:t xml:space="preserve"> </w:t>
      </w:r>
      <w:r>
        <w:rPr>
          <w:sz w:val="24"/>
        </w:rPr>
        <w:t>дерева)</w:t>
      </w:r>
      <w:r>
        <w:rPr>
          <w:spacing w:val="1"/>
          <w:sz w:val="24"/>
        </w:rPr>
        <w:t xml:space="preserve"> </w:t>
      </w:r>
      <w:r>
        <w:rPr>
          <w:sz w:val="24"/>
        </w:rPr>
        <w:t>и</w:t>
      </w:r>
      <w:r>
        <w:rPr>
          <w:spacing w:val="1"/>
          <w:sz w:val="24"/>
        </w:rPr>
        <w:t xml:space="preserve"> </w:t>
      </w:r>
      <w:r>
        <w:rPr>
          <w:sz w:val="24"/>
        </w:rPr>
        <w:t>списками</w:t>
      </w:r>
      <w:r>
        <w:rPr>
          <w:spacing w:val="1"/>
          <w:sz w:val="24"/>
        </w:rPr>
        <w:t xml:space="preserve"> </w:t>
      </w:r>
      <w:r>
        <w:rPr>
          <w:sz w:val="24"/>
        </w:rPr>
        <w:t>(первый</w:t>
      </w:r>
      <w:r>
        <w:rPr>
          <w:spacing w:val="1"/>
          <w:sz w:val="24"/>
        </w:rPr>
        <w:t xml:space="preserve"> </w:t>
      </w:r>
      <w:r>
        <w:rPr>
          <w:sz w:val="24"/>
        </w:rPr>
        <w:t>элемент,</w:t>
      </w:r>
      <w:r>
        <w:rPr>
          <w:spacing w:val="1"/>
          <w:sz w:val="24"/>
        </w:rPr>
        <w:t xml:space="preserve"> </w:t>
      </w:r>
      <w:r>
        <w:rPr>
          <w:sz w:val="24"/>
        </w:rPr>
        <w:t>последний элемент, предыдущий элемент, следующий элемент; вставка, удаление и замена</w:t>
      </w:r>
      <w:r>
        <w:rPr>
          <w:spacing w:val="1"/>
          <w:sz w:val="24"/>
        </w:rPr>
        <w:t xml:space="preserve"> </w:t>
      </w:r>
      <w:r>
        <w:rPr>
          <w:sz w:val="24"/>
        </w:rPr>
        <w:t>элемента);</w:t>
      </w:r>
    </w:p>
    <w:p w:rsidR="002F6ED5" w:rsidRDefault="00CB38D1">
      <w:pPr>
        <w:pStyle w:val="a4"/>
        <w:numPr>
          <w:ilvl w:val="0"/>
          <w:numId w:val="151"/>
        </w:numPr>
        <w:tabs>
          <w:tab w:val="left" w:pos="1503"/>
        </w:tabs>
        <w:spacing w:before="4" w:line="237" w:lineRule="auto"/>
        <w:ind w:right="419" w:firstLine="710"/>
        <w:rPr>
          <w:rFonts w:ascii="Symbol" w:hAnsi="Symbol"/>
        </w:rPr>
      </w:pPr>
      <w:r>
        <w:rPr>
          <w:sz w:val="24"/>
        </w:rPr>
        <w:t>описывать граф с помощью матрицы смежности с указанием длин ребер (знание</w:t>
      </w:r>
      <w:r>
        <w:rPr>
          <w:spacing w:val="1"/>
          <w:sz w:val="24"/>
        </w:rPr>
        <w:t xml:space="preserve"> </w:t>
      </w:r>
      <w:r>
        <w:rPr>
          <w:sz w:val="24"/>
        </w:rPr>
        <w:t>термина «матрица</w:t>
      </w:r>
      <w:r>
        <w:rPr>
          <w:spacing w:val="1"/>
          <w:sz w:val="24"/>
        </w:rPr>
        <w:t xml:space="preserve"> </w:t>
      </w:r>
      <w:r>
        <w:rPr>
          <w:sz w:val="24"/>
        </w:rPr>
        <w:t>смежности»</w:t>
      </w:r>
      <w:r>
        <w:rPr>
          <w:spacing w:val="-3"/>
          <w:sz w:val="24"/>
        </w:rPr>
        <w:t xml:space="preserve"> </w:t>
      </w:r>
      <w:r>
        <w:rPr>
          <w:sz w:val="24"/>
        </w:rPr>
        <w:t>не</w:t>
      </w:r>
      <w:r>
        <w:rPr>
          <w:spacing w:val="-4"/>
          <w:sz w:val="24"/>
        </w:rPr>
        <w:t xml:space="preserve"> </w:t>
      </w:r>
      <w:r>
        <w:rPr>
          <w:sz w:val="24"/>
        </w:rPr>
        <w:t>обязательно);</w:t>
      </w:r>
    </w:p>
    <w:p w:rsidR="002F6ED5" w:rsidRDefault="00CB38D1">
      <w:pPr>
        <w:pStyle w:val="a4"/>
        <w:numPr>
          <w:ilvl w:val="0"/>
          <w:numId w:val="151"/>
        </w:numPr>
        <w:tabs>
          <w:tab w:val="left" w:pos="1675"/>
        </w:tabs>
        <w:spacing w:before="7" w:line="237" w:lineRule="auto"/>
        <w:ind w:right="421" w:firstLine="710"/>
        <w:rPr>
          <w:rFonts w:ascii="Symbol" w:hAnsi="Symbol"/>
          <w:sz w:val="24"/>
        </w:rPr>
      </w:pPr>
      <w:r>
        <w:rPr>
          <w:sz w:val="24"/>
        </w:rPr>
        <w:t>познакомиться с двоичным кодированием текстов и с наиболее употребительными</w:t>
      </w:r>
      <w:r>
        <w:rPr>
          <w:spacing w:val="1"/>
          <w:sz w:val="24"/>
        </w:rPr>
        <w:t xml:space="preserve"> </w:t>
      </w:r>
      <w:r>
        <w:rPr>
          <w:sz w:val="24"/>
        </w:rPr>
        <w:t>современными</w:t>
      </w:r>
      <w:r>
        <w:rPr>
          <w:spacing w:val="2"/>
          <w:sz w:val="24"/>
        </w:rPr>
        <w:t xml:space="preserve"> </w:t>
      </w:r>
      <w:r>
        <w:rPr>
          <w:sz w:val="24"/>
        </w:rPr>
        <w:t>кодами;</w:t>
      </w:r>
    </w:p>
    <w:p w:rsidR="002F6ED5" w:rsidRDefault="00CB38D1">
      <w:pPr>
        <w:pStyle w:val="a4"/>
        <w:numPr>
          <w:ilvl w:val="0"/>
          <w:numId w:val="151"/>
        </w:numPr>
        <w:tabs>
          <w:tab w:val="left" w:pos="1503"/>
        </w:tabs>
        <w:spacing w:before="2" w:line="237" w:lineRule="auto"/>
        <w:ind w:right="420" w:firstLine="710"/>
        <w:rPr>
          <w:rFonts w:ascii="Symbol" w:hAnsi="Symbol"/>
        </w:rPr>
      </w:pPr>
      <w:r>
        <w:rPr>
          <w:sz w:val="24"/>
        </w:rPr>
        <w:t>использовать основные способы графического представления числовой информации,</w:t>
      </w:r>
      <w:r>
        <w:rPr>
          <w:spacing w:val="-57"/>
          <w:sz w:val="24"/>
        </w:rPr>
        <w:t xml:space="preserve"> </w:t>
      </w:r>
      <w:r>
        <w:rPr>
          <w:sz w:val="24"/>
        </w:rPr>
        <w:t>(графики,</w:t>
      </w:r>
      <w:r>
        <w:rPr>
          <w:spacing w:val="3"/>
          <w:sz w:val="24"/>
        </w:rPr>
        <w:t xml:space="preserve"> </w:t>
      </w:r>
      <w:r>
        <w:rPr>
          <w:sz w:val="24"/>
        </w:rPr>
        <w:t>диаграммы).</w:t>
      </w:r>
    </w:p>
    <w:p w:rsidR="002F6ED5" w:rsidRDefault="00CB38D1">
      <w:pPr>
        <w:pStyle w:val="Heading1"/>
        <w:spacing w:before="8" w:line="273" w:lineRule="exact"/>
      </w:pPr>
      <w:r>
        <w:t>Выпускник</w:t>
      </w:r>
      <w:r>
        <w:rPr>
          <w:spacing w:val="-5"/>
        </w:rPr>
        <w:t xml:space="preserve"> </w:t>
      </w:r>
      <w:r>
        <w:t>получит</w:t>
      </w:r>
      <w:r>
        <w:rPr>
          <w:spacing w:val="2"/>
        </w:rPr>
        <w:t xml:space="preserve"> </w:t>
      </w:r>
      <w:r>
        <w:t>возможность:</w:t>
      </w:r>
    </w:p>
    <w:p w:rsidR="002F6ED5" w:rsidRDefault="00CB38D1">
      <w:pPr>
        <w:pStyle w:val="a4"/>
        <w:numPr>
          <w:ilvl w:val="0"/>
          <w:numId w:val="151"/>
        </w:numPr>
        <w:tabs>
          <w:tab w:val="left" w:pos="1503"/>
        </w:tabs>
        <w:ind w:right="409" w:firstLine="710"/>
        <w:rPr>
          <w:rFonts w:ascii="Symbol" w:hAnsi="Symbol"/>
          <w:i/>
        </w:rPr>
      </w:pPr>
      <w:r>
        <w:rPr>
          <w:i/>
          <w:sz w:val="24"/>
        </w:rPr>
        <w:t>познакомиться</w:t>
      </w:r>
      <w:r>
        <w:rPr>
          <w:i/>
          <w:spacing w:val="1"/>
          <w:sz w:val="24"/>
        </w:rPr>
        <w:t xml:space="preserve"> </w:t>
      </w:r>
      <w:r>
        <w:rPr>
          <w:i/>
          <w:sz w:val="24"/>
        </w:rPr>
        <w:t>с</w:t>
      </w:r>
      <w:r>
        <w:rPr>
          <w:i/>
          <w:spacing w:val="1"/>
          <w:sz w:val="24"/>
        </w:rPr>
        <w:t xml:space="preserve"> </w:t>
      </w:r>
      <w:r>
        <w:rPr>
          <w:i/>
          <w:sz w:val="24"/>
        </w:rPr>
        <w:t>примерами</w:t>
      </w:r>
      <w:r>
        <w:rPr>
          <w:i/>
          <w:spacing w:val="1"/>
          <w:sz w:val="24"/>
        </w:rPr>
        <w:t xml:space="preserve"> </w:t>
      </w:r>
      <w:r>
        <w:rPr>
          <w:i/>
          <w:sz w:val="24"/>
        </w:rPr>
        <w:t>математических</w:t>
      </w:r>
      <w:r>
        <w:rPr>
          <w:i/>
          <w:spacing w:val="1"/>
          <w:sz w:val="24"/>
        </w:rPr>
        <w:t xml:space="preserve"> </w:t>
      </w:r>
      <w:r>
        <w:rPr>
          <w:i/>
          <w:sz w:val="24"/>
        </w:rPr>
        <w:t>моделей</w:t>
      </w:r>
      <w:r>
        <w:rPr>
          <w:i/>
          <w:spacing w:val="1"/>
          <w:sz w:val="24"/>
        </w:rPr>
        <w:t xml:space="preserve"> </w:t>
      </w:r>
      <w:r>
        <w:rPr>
          <w:i/>
          <w:sz w:val="24"/>
        </w:rPr>
        <w:t>и</w:t>
      </w:r>
      <w:r>
        <w:rPr>
          <w:i/>
          <w:spacing w:val="61"/>
          <w:sz w:val="24"/>
        </w:rPr>
        <w:t xml:space="preserve"> </w:t>
      </w:r>
      <w:r>
        <w:rPr>
          <w:i/>
          <w:sz w:val="24"/>
        </w:rPr>
        <w:t>использования</w:t>
      </w:r>
      <w:r>
        <w:rPr>
          <w:i/>
          <w:spacing w:val="1"/>
          <w:sz w:val="24"/>
        </w:rPr>
        <w:t xml:space="preserve"> </w:t>
      </w:r>
      <w:r>
        <w:rPr>
          <w:i/>
          <w:sz w:val="24"/>
        </w:rPr>
        <w:t>компьютеров при их анализе; понять сходства и различия между математической моделью</w:t>
      </w:r>
      <w:r>
        <w:rPr>
          <w:i/>
          <w:spacing w:val="-57"/>
          <w:sz w:val="24"/>
        </w:rPr>
        <w:t xml:space="preserve"> </w:t>
      </w:r>
      <w:r>
        <w:rPr>
          <w:i/>
          <w:sz w:val="24"/>
        </w:rPr>
        <w:t>объекта</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натурной</w:t>
      </w:r>
      <w:r>
        <w:rPr>
          <w:i/>
          <w:spacing w:val="1"/>
          <w:sz w:val="24"/>
        </w:rPr>
        <w:t xml:space="preserve"> </w:t>
      </w:r>
      <w:r>
        <w:rPr>
          <w:i/>
          <w:sz w:val="24"/>
        </w:rPr>
        <w:t>моделью,</w:t>
      </w:r>
      <w:r>
        <w:rPr>
          <w:i/>
          <w:spacing w:val="1"/>
          <w:sz w:val="24"/>
        </w:rPr>
        <w:t xml:space="preserve"> </w:t>
      </w:r>
      <w:r>
        <w:rPr>
          <w:i/>
          <w:sz w:val="24"/>
        </w:rPr>
        <w:t>между</w:t>
      </w:r>
      <w:r>
        <w:rPr>
          <w:i/>
          <w:spacing w:val="1"/>
          <w:sz w:val="24"/>
        </w:rPr>
        <w:t xml:space="preserve"> </w:t>
      </w:r>
      <w:r>
        <w:rPr>
          <w:i/>
          <w:sz w:val="24"/>
        </w:rPr>
        <w:t>математической</w:t>
      </w:r>
      <w:r>
        <w:rPr>
          <w:i/>
          <w:spacing w:val="1"/>
          <w:sz w:val="24"/>
        </w:rPr>
        <w:t xml:space="preserve"> </w:t>
      </w:r>
      <w:r>
        <w:rPr>
          <w:i/>
          <w:sz w:val="24"/>
        </w:rPr>
        <w:t>моделью</w:t>
      </w:r>
      <w:r>
        <w:rPr>
          <w:i/>
          <w:spacing w:val="1"/>
          <w:sz w:val="24"/>
        </w:rPr>
        <w:t xml:space="preserve"> </w:t>
      </w:r>
      <w:r>
        <w:rPr>
          <w:i/>
          <w:sz w:val="24"/>
        </w:rPr>
        <w:t>объекта/явления</w:t>
      </w:r>
      <w:r>
        <w:rPr>
          <w:i/>
          <w:spacing w:val="1"/>
          <w:sz w:val="24"/>
        </w:rPr>
        <w:t xml:space="preserve"> </w:t>
      </w:r>
      <w:r>
        <w:rPr>
          <w:i/>
          <w:sz w:val="24"/>
        </w:rPr>
        <w:t>и</w:t>
      </w:r>
      <w:r>
        <w:rPr>
          <w:i/>
          <w:spacing w:val="-57"/>
          <w:sz w:val="24"/>
        </w:rPr>
        <w:t xml:space="preserve"> </w:t>
      </w:r>
      <w:r>
        <w:rPr>
          <w:i/>
          <w:sz w:val="24"/>
        </w:rPr>
        <w:t>словесным</w:t>
      </w:r>
      <w:r>
        <w:rPr>
          <w:i/>
          <w:spacing w:val="1"/>
          <w:sz w:val="24"/>
        </w:rPr>
        <w:t xml:space="preserve"> </w:t>
      </w:r>
      <w:r>
        <w:rPr>
          <w:i/>
          <w:sz w:val="24"/>
        </w:rPr>
        <w:t>описанием;</w:t>
      </w:r>
    </w:p>
    <w:p w:rsidR="002F6ED5" w:rsidRDefault="00CB38D1">
      <w:pPr>
        <w:pStyle w:val="a4"/>
        <w:numPr>
          <w:ilvl w:val="0"/>
          <w:numId w:val="151"/>
        </w:numPr>
        <w:tabs>
          <w:tab w:val="left" w:pos="1503"/>
        </w:tabs>
        <w:spacing w:before="1" w:line="237" w:lineRule="auto"/>
        <w:ind w:right="420" w:firstLine="710"/>
        <w:rPr>
          <w:rFonts w:ascii="Symbol" w:hAnsi="Symbol"/>
          <w:i/>
        </w:rPr>
      </w:pPr>
      <w:r>
        <w:rPr>
          <w:i/>
          <w:sz w:val="24"/>
        </w:rPr>
        <w:t>узнать о том, что любые дискретные данные можно описать, используя алфавит,</w:t>
      </w:r>
      <w:r>
        <w:rPr>
          <w:i/>
          <w:spacing w:val="1"/>
          <w:sz w:val="24"/>
        </w:rPr>
        <w:t xml:space="preserve"> </w:t>
      </w:r>
      <w:r>
        <w:rPr>
          <w:i/>
          <w:sz w:val="24"/>
        </w:rPr>
        <w:t>содержащий</w:t>
      </w:r>
      <w:r>
        <w:rPr>
          <w:i/>
          <w:spacing w:val="1"/>
          <w:sz w:val="24"/>
        </w:rPr>
        <w:t xml:space="preserve"> </w:t>
      </w:r>
      <w:r>
        <w:rPr>
          <w:i/>
          <w:sz w:val="24"/>
        </w:rPr>
        <w:t>только</w:t>
      </w:r>
      <w:r>
        <w:rPr>
          <w:i/>
          <w:spacing w:val="2"/>
          <w:sz w:val="24"/>
        </w:rPr>
        <w:t xml:space="preserve"> </w:t>
      </w:r>
      <w:r>
        <w:rPr>
          <w:i/>
          <w:sz w:val="24"/>
        </w:rPr>
        <w:t>два</w:t>
      </w:r>
      <w:r>
        <w:rPr>
          <w:i/>
          <w:spacing w:val="-3"/>
          <w:sz w:val="24"/>
        </w:rPr>
        <w:t xml:space="preserve"> </w:t>
      </w:r>
      <w:r>
        <w:rPr>
          <w:i/>
          <w:sz w:val="24"/>
        </w:rPr>
        <w:t>символа,</w:t>
      </w:r>
      <w:r>
        <w:rPr>
          <w:i/>
          <w:spacing w:val="4"/>
          <w:sz w:val="24"/>
        </w:rPr>
        <w:t xml:space="preserve"> </w:t>
      </w:r>
      <w:r>
        <w:rPr>
          <w:i/>
          <w:sz w:val="24"/>
        </w:rPr>
        <w:t>например,</w:t>
      </w:r>
      <w:r>
        <w:rPr>
          <w:i/>
          <w:spacing w:val="3"/>
          <w:sz w:val="24"/>
        </w:rPr>
        <w:t xml:space="preserve"> </w:t>
      </w:r>
      <w:r>
        <w:rPr>
          <w:i/>
          <w:sz w:val="24"/>
        </w:rPr>
        <w:t>0</w:t>
      </w:r>
      <w:r>
        <w:rPr>
          <w:i/>
          <w:spacing w:val="-8"/>
          <w:sz w:val="24"/>
        </w:rPr>
        <w:t xml:space="preserve"> </w:t>
      </w:r>
      <w:r>
        <w:rPr>
          <w:i/>
          <w:sz w:val="24"/>
        </w:rPr>
        <w:t>и</w:t>
      </w:r>
      <w:r>
        <w:rPr>
          <w:i/>
          <w:spacing w:val="2"/>
          <w:sz w:val="24"/>
        </w:rPr>
        <w:t xml:space="preserve"> </w:t>
      </w:r>
      <w:r>
        <w:rPr>
          <w:i/>
          <w:sz w:val="24"/>
        </w:rPr>
        <w:t>1;</w:t>
      </w:r>
    </w:p>
    <w:p w:rsidR="002F6ED5" w:rsidRDefault="00CB38D1">
      <w:pPr>
        <w:pStyle w:val="a4"/>
        <w:numPr>
          <w:ilvl w:val="0"/>
          <w:numId w:val="151"/>
        </w:numPr>
        <w:tabs>
          <w:tab w:val="left" w:pos="1503"/>
        </w:tabs>
        <w:spacing w:before="2" w:line="237" w:lineRule="auto"/>
        <w:ind w:right="414" w:firstLine="710"/>
        <w:rPr>
          <w:rFonts w:ascii="Symbol" w:hAnsi="Symbol"/>
          <w:i/>
        </w:rPr>
      </w:pPr>
      <w:r>
        <w:rPr>
          <w:i/>
          <w:sz w:val="24"/>
        </w:rPr>
        <w:t>познакомиться</w:t>
      </w:r>
      <w:r>
        <w:rPr>
          <w:i/>
          <w:spacing w:val="1"/>
          <w:sz w:val="24"/>
        </w:rPr>
        <w:t xml:space="preserve"> </w:t>
      </w:r>
      <w:r>
        <w:rPr>
          <w:i/>
          <w:sz w:val="24"/>
        </w:rPr>
        <w:t>с</w:t>
      </w:r>
      <w:r>
        <w:rPr>
          <w:i/>
          <w:spacing w:val="1"/>
          <w:sz w:val="24"/>
        </w:rPr>
        <w:t xml:space="preserve"> </w:t>
      </w:r>
      <w:r>
        <w:rPr>
          <w:i/>
          <w:sz w:val="24"/>
        </w:rPr>
        <w:t>тем,</w:t>
      </w:r>
      <w:r>
        <w:rPr>
          <w:i/>
          <w:spacing w:val="1"/>
          <w:sz w:val="24"/>
        </w:rPr>
        <w:t xml:space="preserve"> </w:t>
      </w:r>
      <w:r>
        <w:rPr>
          <w:i/>
          <w:sz w:val="24"/>
        </w:rPr>
        <w:t>как</w:t>
      </w:r>
      <w:r>
        <w:rPr>
          <w:i/>
          <w:spacing w:val="1"/>
          <w:sz w:val="24"/>
        </w:rPr>
        <w:t xml:space="preserve"> </w:t>
      </w:r>
      <w:r>
        <w:rPr>
          <w:i/>
          <w:sz w:val="24"/>
        </w:rPr>
        <w:t>информация</w:t>
      </w:r>
      <w:r>
        <w:rPr>
          <w:i/>
          <w:spacing w:val="1"/>
          <w:sz w:val="24"/>
        </w:rPr>
        <w:t xml:space="preserve"> </w:t>
      </w:r>
      <w:r>
        <w:rPr>
          <w:i/>
          <w:sz w:val="24"/>
        </w:rPr>
        <w:t>(данные)</w:t>
      </w:r>
      <w:r>
        <w:rPr>
          <w:i/>
          <w:spacing w:val="1"/>
          <w:sz w:val="24"/>
        </w:rPr>
        <w:t xml:space="preserve"> </w:t>
      </w:r>
      <w:r>
        <w:rPr>
          <w:i/>
          <w:sz w:val="24"/>
        </w:rPr>
        <w:t>представляется</w:t>
      </w:r>
      <w:r>
        <w:rPr>
          <w:i/>
          <w:spacing w:val="1"/>
          <w:sz w:val="24"/>
        </w:rPr>
        <w:t xml:space="preserve"> </w:t>
      </w:r>
      <w:r>
        <w:rPr>
          <w:i/>
          <w:sz w:val="24"/>
        </w:rPr>
        <w:t>в</w:t>
      </w:r>
      <w:r>
        <w:rPr>
          <w:i/>
          <w:spacing w:val="1"/>
          <w:sz w:val="24"/>
        </w:rPr>
        <w:t xml:space="preserve"> </w:t>
      </w:r>
      <w:r>
        <w:rPr>
          <w:i/>
          <w:sz w:val="24"/>
        </w:rPr>
        <w:t>современных</w:t>
      </w:r>
      <w:r>
        <w:rPr>
          <w:i/>
          <w:spacing w:val="-57"/>
          <w:sz w:val="24"/>
        </w:rPr>
        <w:t xml:space="preserve"> </w:t>
      </w:r>
      <w:r>
        <w:rPr>
          <w:i/>
          <w:sz w:val="24"/>
        </w:rPr>
        <w:t>компьютерах и</w:t>
      </w:r>
      <w:r>
        <w:rPr>
          <w:i/>
          <w:spacing w:val="2"/>
          <w:sz w:val="24"/>
        </w:rPr>
        <w:t xml:space="preserve"> </w:t>
      </w:r>
      <w:r>
        <w:rPr>
          <w:i/>
          <w:sz w:val="24"/>
        </w:rPr>
        <w:t>робототехнических</w:t>
      </w:r>
      <w:r>
        <w:rPr>
          <w:i/>
          <w:spacing w:val="1"/>
          <w:sz w:val="24"/>
        </w:rPr>
        <w:t xml:space="preserve"> </w:t>
      </w:r>
      <w:r>
        <w:rPr>
          <w:i/>
          <w:sz w:val="24"/>
        </w:rPr>
        <w:t>системах;</w:t>
      </w:r>
    </w:p>
    <w:p w:rsidR="002F6ED5" w:rsidRDefault="00CB38D1">
      <w:pPr>
        <w:pStyle w:val="a4"/>
        <w:numPr>
          <w:ilvl w:val="0"/>
          <w:numId w:val="151"/>
        </w:numPr>
        <w:tabs>
          <w:tab w:val="left" w:pos="1503"/>
        </w:tabs>
        <w:spacing w:before="7" w:line="237" w:lineRule="auto"/>
        <w:ind w:right="417" w:firstLine="710"/>
        <w:rPr>
          <w:rFonts w:ascii="Symbol" w:hAnsi="Symbol"/>
          <w:i/>
        </w:rPr>
      </w:pPr>
      <w:r>
        <w:rPr>
          <w:i/>
          <w:sz w:val="24"/>
        </w:rPr>
        <w:t>познакомиться с примерами использования графов, деревьев и списков при описании</w:t>
      </w:r>
      <w:r>
        <w:rPr>
          <w:i/>
          <w:spacing w:val="1"/>
          <w:sz w:val="24"/>
        </w:rPr>
        <w:t xml:space="preserve"> </w:t>
      </w:r>
      <w:r>
        <w:rPr>
          <w:i/>
          <w:sz w:val="24"/>
        </w:rPr>
        <w:t>реальных объектов</w:t>
      </w:r>
      <w:r>
        <w:rPr>
          <w:i/>
          <w:spacing w:val="2"/>
          <w:sz w:val="24"/>
        </w:rPr>
        <w:t xml:space="preserve"> </w:t>
      </w:r>
      <w:r>
        <w:rPr>
          <w:i/>
          <w:sz w:val="24"/>
        </w:rPr>
        <w:t>и</w:t>
      </w:r>
      <w:r>
        <w:rPr>
          <w:i/>
          <w:spacing w:val="2"/>
          <w:sz w:val="24"/>
        </w:rPr>
        <w:t xml:space="preserve"> </w:t>
      </w:r>
      <w:r>
        <w:rPr>
          <w:i/>
          <w:sz w:val="24"/>
        </w:rPr>
        <w:t>процессов;</w:t>
      </w:r>
    </w:p>
    <w:p w:rsidR="002F6ED5" w:rsidRDefault="002F6ED5">
      <w:pPr>
        <w:spacing w:line="237" w:lineRule="auto"/>
        <w:jc w:val="both"/>
        <w:rPr>
          <w:rFonts w:ascii="Symbol" w:hAnsi="Symbol"/>
        </w:rPr>
        <w:sectPr w:rsidR="002F6ED5">
          <w:pgSz w:w="11900" w:h="16840"/>
          <w:pgMar w:top="1320" w:right="420" w:bottom="280" w:left="760" w:header="720" w:footer="720" w:gutter="0"/>
          <w:cols w:space="720"/>
        </w:sectPr>
      </w:pPr>
    </w:p>
    <w:p w:rsidR="002F6ED5" w:rsidRDefault="00CB38D1">
      <w:pPr>
        <w:pStyle w:val="a4"/>
        <w:numPr>
          <w:ilvl w:val="0"/>
          <w:numId w:val="151"/>
        </w:numPr>
        <w:tabs>
          <w:tab w:val="left" w:pos="1622"/>
        </w:tabs>
        <w:spacing w:before="88" w:line="237" w:lineRule="auto"/>
        <w:ind w:right="411" w:firstLine="710"/>
        <w:rPr>
          <w:rFonts w:ascii="Symbol" w:hAnsi="Symbol"/>
          <w:i/>
          <w:sz w:val="24"/>
        </w:rPr>
      </w:pPr>
      <w:r>
        <w:rPr>
          <w:i/>
          <w:sz w:val="24"/>
        </w:rPr>
        <w:lastRenderedPageBreak/>
        <w:t>ознакомиться</w:t>
      </w:r>
      <w:r>
        <w:rPr>
          <w:i/>
          <w:spacing w:val="1"/>
          <w:sz w:val="24"/>
        </w:rPr>
        <w:t xml:space="preserve"> </w:t>
      </w:r>
      <w:r>
        <w:rPr>
          <w:i/>
          <w:sz w:val="24"/>
        </w:rPr>
        <w:t>с</w:t>
      </w:r>
      <w:r>
        <w:rPr>
          <w:i/>
          <w:spacing w:val="1"/>
          <w:sz w:val="24"/>
        </w:rPr>
        <w:t xml:space="preserve"> </w:t>
      </w:r>
      <w:r>
        <w:rPr>
          <w:i/>
          <w:sz w:val="24"/>
        </w:rPr>
        <w:t>влиянием</w:t>
      </w:r>
      <w:r>
        <w:rPr>
          <w:i/>
          <w:spacing w:val="1"/>
          <w:sz w:val="24"/>
        </w:rPr>
        <w:t xml:space="preserve"> </w:t>
      </w:r>
      <w:r>
        <w:rPr>
          <w:i/>
          <w:sz w:val="24"/>
        </w:rPr>
        <w:t>ошибок</w:t>
      </w:r>
      <w:r>
        <w:rPr>
          <w:i/>
          <w:spacing w:val="1"/>
          <w:sz w:val="24"/>
        </w:rPr>
        <w:t xml:space="preserve"> </w:t>
      </w:r>
      <w:r>
        <w:rPr>
          <w:i/>
          <w:sz w:val="24"/>
        </w:rPr>
        <w:t>измерений</w:t>
      </w:r>
      <w:r>
        <w:rPr>
          <w:i/>
          <w:spacing w:val="1"/>
          <w:sz w:val="24"/>
        </w:rPr>
        <w:t xml:space="preserve"> </w:t>
      </w:r>
      <w:r>
        <w:rPr>
          <w:i/>
          <w:sz w:val="24"/>
        </w:rPr>
        <w:t>и</w:t>
      </w:r>
      <w:r>
        <w:rPr>
          <w:i/>
          <w:spacing w:val="1"/>
          <w:sz w:val="24"/>
        </w:rPr>
        <w:t xml:space="preserve"> </w:t>
      </w:r>
      <w:r>
        <w:rPr>
          <w:i/>
          <w:sz w:val="24"/>
        </w:rPr>
        <w:t>вычислений</w:t>
      </w:r>
      <w:r>
        <w:rPr>
          <w:i/>
          <w:spacing w:val="1"/>
          <w:sz w:val="24"/>
        </w:rPr>
        <w:t xml:space="preserve"> </w:t>
      </w:r>
      <w:r>
        <w:rPr>
          <w:i/>
          <w:sz w:val="24"/>
        </w:rPr>
        <w:t>на</w:t>
      </w:r>
      <w:r>
        <w:rPr>
          <w:i/>
          <w:spacing w:val="1"/>
          <w:sz w:val="24"/>
        </w:rPr>
        <w:t xml:space="preserve"> </w:t>
      </w:r>
      <w:r>
        <w:rPr>
          <w:i/>
          <w:sz w:val="24"/>
        </w:rPr>
        <w:t>выполнение</w:t>
      </w:r>
      <w:r>
        <w:rPr>
          <w:i/>
          <w:spacing w:val="1"/>
          <w:sz w:val="24"/>
        </w:rPr>
        <w:t xml:space="preserve"> </w:t>
      </w:r>
      <w:r>
        <w:rPr>
          <w:i/>
          <w:sz w:val="24"/>
        </w:rPr>
        <w:t>алгоритмов</w:t>
      </w:r>
      <w:r>
        <w:rPr>
          <w:i/>
          <w:spacing w:val="-5"/>
          <w:sz w:val="24"/>
        </w:rPr>
        <w:t xml:space="preserve"> </w:t>
      </w:r>
      <w:r>
        <w:rPr>
          <w:i/>
          <w:sz w:val="24"/>
        </w:rPr>
        <w:t>управления</w:t>
      </w:r>
      <w:r>
        <w:rPr>
          <w:i/>
          <w:spacing w:val="-2"/>
          <w:sz w:val="24"/>
        </w:rPr>
        <w:t xml:space="preserve"> </w:t>
      </w:r>
      <w:r>
        <w:rPr>
          <w:i/>
          <w:sz w:val="24"/>
        </w:rPr>
        <w:t>реальными</w:t>
      </w:r>
      <w:r>
        <w:rPr>
          <w:i/>
          <w:spacing w:val="-1"/>
          <w:sz w:val="24"/>
        </w:rPr>
        <w:t xml:space="preserve"> </w:t>
      </w:r>
      <w:r>
        <w:rPr>
          <w:i/>
          <w:sz w:val="24"/>
        </w:rPr>
        <w:t>объектами</w:t>
      </w:r>
      <w:r>
        <w:rPr>
          <w:i/>
          <w:spacing w:val="-5"/>
          <w:sz w:val="24"/>
        </w:rPr>
        <w:t xml:space="preserve"> </w:t>
      </w:r>
      <w:r>
        <w:rPr>
          <w:i/>
          <w:sz w:val="24"/>
        </w:rPr>
        <w:t>(на</w:t>
      </w:r>
      <w:r>
        <w:rPr>
          <w:i/>
          <w:spacing w:val="-1"/>
          <w:sz w:val="24"/>
        </w:rPr>
        <w:t xml:space="preserve"> </w:t>
      </w:r>
      <w:r>
        <w:rPr>
          <w:i/>
          <w:sz w:val="24"/>
        </w:rPr>
        <w:t>примере</w:t>
      </w:r>
      <w:r>
        <w:rPr>
          <w:i/>
          <w:spacing w:val="-3"/>
          <w:sz w:val="24"/>
        </w:rPr>
        <w:t xml:space="preserve"> </w:t>
      </w:r>
      <w:r>
        <w:rPr>
          <w:i/>
          <w:sz w:val="24"/>
        </w:rPr>
        <w:t>учебных</w:t>
      </w:r>
      <w:r>
        <w:rPr>
          <w:i/>
          <w:spacing w:val="-1"/>
          <w:sz w:val="24"/>
        </w:rPr>
        <w:t xml:space="preserve"> </w:t>
      </w:r>
      <w:r>
        <w:rPr>
          <w:i/>
          <w:sz w:val="24"/>
        </w:rPr>
        <w:t>автономных</w:t>
      </w:r>
      <w:r>
        <w:rPr>
          <w:i/>
          <w:spacing w:val="-6"/>
          <w:sz w:val="24"/>
        </w:rPr>
        <w:t xml:space="preserve"> </w:t>
      </w:r>
      <w:r>
        <w:rPr>
          <w:i/>
          <w:sz w:val="24"/>
        </w:rPr>
        <w:t>роботов);</w:t>
      </w:r>
    </w:p>
    <w:p w:rsidR="002F6ED5" w:rsidRDefault="00CB38D1">
      <w:pPr>
        <w:pStyle w:val="a4"/>
        <w:numPr>
          <w:ilvl w:val="0"/>
          <w:numId w:val="151"/>
        </w:numPr>
        <w:tabs>
          <w:tab w:val="left" w:pos="1622"/>
        </w:tabs>
        <w:spacing w:line="242" w:lineRule="auto"/>
        <w:ind w:right="417" w:firstLine="710"/>
        <w:rPr>
          <w:rFonts w:ascii="Symbol" w:hAnsi="Symbol"/>
          <w:i/>
          <w:sz w:val="24"/>
        </w:rPr>
      </w:pPr>
      <w:r>
        <w:rPr>
          <w:i/>
          <w:sz w:val="24"/>
        </w:rPr>
        <w:t>узнать</w:t>
      </w:r>
      <w:r>
        <w:rPr>
          <w:i/>
          <w:spacing w:val="1"/>
          <w:sz w:val="24"/>
        </w:rPr>
        <w:t xml:space="preserve"> </w:t>
      </w:r>
      <w:r>
        <w:rPr>
          <w:i/>
          <w:sz w:val="24"/>
        </w:rPr>
        <w:t>о</w:t>
      </w:r>
      <w:r>
        <w:rPr>
          <w:i/>
          <w:spacing w:val="1"/>
          <w:sz w:val="24"/>
        </w:rPr>
        <w:t xml:space="preserve"> </w:t>
      </w:r>
      <w:r>
        <w:rPr>
          <w:i/>
          <w:sz w:val="24"/>
        </w:rPr>
        <w:t>наличии кодов,</w:t>
      </w:r>
      <w:r>
        <w:rPr>
          <w:i/>
          <w:spacing w:val="1"/>
          <w:sz w:val="24"/>
        </w:rPr>
        <w:t xml:space="preserve"> </w:t>
      </w:r>
      <w:r>
        <w:rPr>
          <w:i/>
          <w:sz w:val="24"/>
        </w:rPr>
        <w:t>которые исправляют ошибки</w:t>
      </w:r>
      <w:r>
        <w:rPr>
          <w:i/>
          <w:spacing w:val="1"/>
          <w:sz w:val="24"/>
        </w:rPr>
        <w:t xml:space="preserve"> </w:t>
      </w:r>
      <w:r>
        <w:rPr>
          <w:i/>
          <w:sz w:val="24"/>
        </w:rPr>
        <w:t>искажения,</w:t>
      </w:r>
      <w:r>
        <w:rPr>
          <w:i/>
          <w:spacing w:val="60"/>
          <w:sz w:val="24"/>
        </w:rPr>
        <w:t xml:space="preserve"> </w:t>
      </w:r>
      <w:r>
        <w:rPr>
          <w:i/>
          <w:sz w:val="24"/>
        </w:rPr>
        <w:t>возникающие</w:t>
      </w:r>
      <w:r>
        <w:rPr>
          <w:i/>
          <w:spacing w:val="1"/>
          <w:sz w:val="24"/>
        </w:rPr>
        <w:t xml:space="preserve"> </w:t>
      </w:r>
      <w:r>
        <w:rPr>
          <w:i/>
          <w:sz w:val="24"/>
        </w:rPr>
        <w:t>при</w:t>
      </w:r>
      <w:r>
        <w:rPr>
          <w:i/>
          <w:spacing w:val="1"/>
          <w:sz w:val="24"/>
        </w:rPr>
        <w:t xml:space="preserve"> </w:t>
      </w:r>
      <w:r>
        <w:rPr>
          <w:i/>
          <w:sz w:val="24"/>
        </w:rPr>
        <w:t>передаче</w:t>
      </w:r>
      <w:r>
        <w:rPr>
          <w:i/>
          <w:spacing w:val="1"/>
          <w:sz w:val="24"/>
        </w:rPr>
        <w:t xml:space="preserve"> </w:t>
      </w:r>
      <w:r>
        <w:rPr>
          <w:i/>
          <w:sz w:val="24"/>
        </w:rPr>
        <w:t>информации.</w:t>
      </w:r>
    </w:p>
    <w:p w:rsidR="002F6ED5" w:rsidRDefault="00CB38D1">
      <w:pPr>
        <w:pStyle w:val="Heading1"/>
        <w:spacing w:line="242" w:lineRule="auto"/>
        <w:ind w:right="4543"/>
      </w:pPr>
      <w:r>
        <w:t>Алгоритмы и элементы программирования</w:t>
      </w:r>
      <w:r>
        <w:rPr>
          <w:spacing w:val="-58"/>
        </w:rPr>
        <w:t xml:space="preserve"> </w:t>
      </w:r>
      <w:r>
        <w:t>Выпускник</w:t>
      </w:r>
      <w:r>
        <w:rPr>
          <w:spacing w:val="-3"/>
        </w:rPr>
        <w:t xml:space="preserve"> </w:t>
      </w:r>
      <w:r>
        <w:t>научится:</w:t>
      </w:r>
    </w:p>
    <w:p w:rsidR="002F6ED5" w:rsidRDefault="00CB38D1">
      <w:pPr>
        <w:pStyle w:val="a4"/>
        <w:numPr>
          <w:ilvl w:val="0"/>
          <w:numId w:val="151"/>
        </w:numPr>
        <w:tabs>
          <w:tab w:val="left" w:pos="1503"/>
        </w:tabs>
        <w:spacing w:line="285" w:lineRule="exact"/>
        <w:ind w:left="1502"/>
        <w:rPr>
          <w:rFonts w:ascii="Symbol" w:hAnsi="Symbol"/>
        </w:rPr>
      </w:pPr>
      <w:r>
        <w:rPr>
          <w:sz w:val="24"/>
        </w:rPr>
        <w:t>составлять</w:t>
      </w:r>
      <w:r>
        <w:rPr>
          <w:spacing w:val="-5"/>
          <w:sz w:val="24"/>
        </w:rPr>
        <w:t xml:space="preserve"> </w:t>
      </w:r>
      <w:r>
        <w:rPr>
          <w:sz w:val="24"/>
        </w:rPr>
        <w:t>алгоритмы</w:t>
      </w:r>
      <w:r>
        <w:rPr>
          <w:spacing w:val="-3"/>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5"/>
          <w:sz w:val="24"/>
        </w:rPr>
        <w:t xml:space="preserve"> </w:t>
      </w:r>
      <w:r>
        <w:rPr>
          <w:sz w:val="24"/>
        </w:rPr>
        <w:t>задач</w:t>
      </w:r>
      <w:r>
        <w:rPr>
          <w:spacing w:val="-2"/>
          <w:sz w:val="24"/>
        </w:rPr>
        <w:t xml:space="preserve"> </w:t>
      </w:r>
      <w:r>
        <w:rPr>
          <w:sz w:val="24"/>
        </w:rPr>
        <w:t>различных</w:t>
      </w:r>
      <w:r>
        <w:rPr>
          <w:spacing w:val="-5"/>
          <w:sz w:val="24"/>
        </w:rPr>
        <w:t xml:space="preserve"> </w:t>
      </w:r>
      <w:r>
        <w:rPr>
          <w:sz w:val="24"/>
        </w:rPr>
        <w:t>типов;</w:t>
      </w:r>
    </w:p>
    <w:p w:rsidR="002F6ED5" w:rsidRDefault="00CB38D1">
      <w:pPr>
        <w:pStyle w:val="a4"/>
        <w:numPr>
          <w:ilvl w:val="0"/>
          <w:numId w:val="151"/>
        </w:numPr>
        <w:tabs>
          <w:tab w:val="left" w:pos="1503"/>
        </w:tabs>
        <w:spacing w:before="1" w:line="237" w:lineRule="auto"/>
        <w:ind w:right="422" w:firstLine="710"/>
        <w:rPr>
          <w:rFonts w:ascii="Symbol" w:hAnsi="Symbol"/>
        </w:rPr>
      </w:pPr>
      <w:r>
        <w:rPr>
          <w:sz w:val="24"/>
        </w:rPr>
        <w:t>выражать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(словесным,</w:t>
      </w:r>
      <w:r>
        <w:rPr>
          <w:spacing w:val="1"/>
          <w:sz w:val="24"/>
        </w:rPr>
        <w:t xml:space="preserve"> </w:t>
      </w:r>
      <w:r>
        <w:rPr>
          <w:sz w:val="24"/>
        </w:rPr>
        <w:t>графическим,</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и</w:t>
      </w:r>
      <w:r>
        <w:rPr>
          <w:spacing w:val="-3"/>
          <w:sz w:val="24"/>
        </w:rPr>
        <w:t xml:space="preserve"> </w:t>
      </w:r>
      <w:r>
        <w:rPr>
          <w:sz w:val="24"/>
        </w:rPr>
        <w:t>в</w:t>
      </w:r>
      <w:r>
        <w:rPr>
          <w:spacing w:val="-2"/>
          <w:sz w:val="24"/>
        </w:rPr>
        <w:t xml:space="preserve"> </w:t>
      </w:r>
      <w:r>
        <w:rPr>
          <w:sz w:val="24"/>
        </w:rPr>
        <w:t>виде блок-схемы,</w:t>
      </w:r>
      <w:r>
        <w:rPr>
          <w:spacing w:val="59"/>
          <w:sz w:val="24"/>
        </w:rPr>
        <w:t xml:space="preserve"> </w:t>
      </w:r>
      <w:r>
        <w:rPr>
          <w:sz w:val="24"/>
        </w:rPr>
        <w:t>с</w:t>
      </w:r>
      <w:r>
        <w:rPr>
          <w:spacing w:val="-5"/>
          <w:sz w:val="24"/>
        </w:rPr>
        <w:t xml:space="preserve"> </w:t>
      </w:r>
      <w:r>
        <w:rPr>
          <w:sz w:val="24"/>
        </w:rPr>
        <w:t>помощью</w:t>
      </w:r>
      <w:r>
        <w:rPr>
          <w:spacing w:val="-1"/>
          <w:sz w:val="24"/>
        </w:rPr>
        <w:t xml:space="preserve"> </w:t>
      </w:r>
      <w:r>
        <w:rPr>
          <w:sz w:val="24"/>
        </w:rPr>
        <w:t>формальных</w:t>
      </w:r>
      <w:r>
        <w:rPr>
          <w:spacing w:val="-4"/>
          <w:sz w:val="24"/>
        </w:rPr>
        <w:t xml:space="preserve"> </w:t>
      </w:r>
      <w:r>
        <w:rPr>
          <w:sz w:val="24"/>
        </w:rPr>
        <w:t>языков</w:t>
      </w:r>
      <w:r>
        <w:rPr>
          <w:spacing w:val="-2"/>
          <w:sz w:val="24"/>
        </w:rPr>
        <w:t xml:space="preserve"> </w:t>
      </w:r>
      <w:r>
        <w:rPr>
          <w:sz w:val="24"/>
        </w:rPr>
        <w:t>и</w:t>
      </w:r>
      <w:r>
        <w:rPr>
          <w:spacing w:val="2"/>
          <w:sz w:val="24"/>
        </w:rPr>
        <w:t xml:space="preserve"> </w:t>
      </w:r>
      <w:r>
        <w:rPr>
          <w:sz w:val="24"/>
        </w:rPr>
        <w:t>др.);</w:t>
      </w:r>
    </w:p>
    <w:p w:rsidR="002F6ED5" w:rsidRDefault="00CB38D1">
      <w:pPr>
        <w:pStyle w:val="a4"/>
        <w:numPr>
          <w:ilvl w:val="0"/>
          <w:numId w:val="151"/>
        </w:numPr>
        <w:tabs>
          <w:tab w:val="left" w:pos="1503"/>
        </w:tabs>
        <w:spacing w:before="7" w:line="237" w:lineRule="auto"/>
        <w:ind w:right="414" w:firstLine="710"/>
        <w:rPr>
          <w:rFonts w:ascii="Symbol" w:hAnsi="Symbol"/>
        </w:rPr>
      </w:pPr>
      <w:r>
        <w:rPr>
          <w:sz w:val="24"/>
        </w:rPr>
        <w:t>определять</w:t>
      </w:r>
      <w:r>
        <w:rPr>
          <w:spacing w:val="1"/>
          <w:sz w:val="24"/>
        </w:rPr>
        <w:t xml:space="preserve"> </w:t>
      </w:r>
      <w:r>
        <w:rPr>
          <w:sz w:val="24"/>
        </w:rPr>
        <w:t>наиболее</w:t>
      </w:r>
      <w:r>
        <w:rPr>
          <w:spacing w:val="1"/>
          <w:sz w:val="24"/>
        </w:rPr>
        <w:t xml:space="preserve"> </w:t>
      </w:r>
      <w:r>
        <w:rPr>
          <w:sz w:val="24"/>
        </w:rPr>
        <w:t>оптимальный</w:t>
      </w:r>
      <w:r>
        <w:rPr>
          <w:spacing w:val="1"/>
          <w:sz w:val="24"/>
        </w:rPr>
        <w:t xml:space="preserve"> </w:t>
      </w:r>
      <w:r>
        <w:rPr>
          <w:sz w:val="24"/>
        </w:rPr>
        <w:t>способ</w:t>
      </w:r>
      <w:r>
        <w:rPr>
          <w:spacing w:val="1"/>
          <w:sz w:val="24"/>
        </w:rPr>
        <w:t xml:space="preserve"> </w:t>
      </w:r>
      <w:r>
        <w:rPr>
          <w:sz w:val="24"/>
        </w:rPr>
        <w:t>выражения</w:t>
      </w:r>
      <w:r>
        <w:rPr>
          <w:spacing w:val="1"/>
          <w:sz w:val="24"/>
        </w:rPr>
        <w:t xml:space="preserve"> </w:t>
      </w:r>
      <w:r>
        <w:rPr>
          <w:sz w:val="24"/>
        </w:rPr>
        <w:t>алгоритма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конкретных</w:t>
      </w:r>
      <w:r>
        <w:rPr>
          <w:spacing w:val="-4"/>
          <w:sz w:val="24"/>
        </w:rPr>
        <w:t xml:space="preserve"> </w:t>
      </w:r>
      <w:r>
        <w:rPr>
          <w:sz w:val="24"/>
        </w:rPr>
        <w:t>задач (словесный,</w:t>
      </w:r>
      <w:r>
        <w:rPr>
          <w:spacing w:val="-2"/>
          <w:sz w:val="24"/>
        </w:rPr>
        <w:t xml:space="preserve"> </w:t>
      </w:r>
      <w:r>
        <w:rPr>
          <w:sz w:val="24"/>
        </w:rPr>
        <w:t>графический,</w:t>
      </w:r>
      <w:r>
        <w:rPr>
          <w:spacing w:val="-1"/>
          <w:sz w:val="24"/>
        </w:rPr>
        <w:t xml:space="preserve"> </w:t>
      </w:r>
      <w:r>
        <w:rPr>
          <w:sz w:val="24"/>
        </w:rPr>
        <w:t>с</w:t>
      </w:r>
      <w:r>
        <w:rPr>
          <w:spacing w:val="-5"/>
          <w:sz w:val="24"/>
        </w:rPr>
        <w:t xml:space="preserve"> </w:t>
      </w:r>
      <w:r>
        <w:rPr>
          <w:sz w:val="24"/>
        </w:rPr>
        <w:t>помощью</w:t>
      </w:r>
      <w:r>
        <w:rPr>
          <w:spacing w:val="-1"/>
          <w:sz w:val="24"/>
        </w:rPr>
        <w:t xml:space="preserve"> </w:t>
      </w:r>
      <w:r>
        <w:rPr>
          <w:sz w:val="24"/>
        </w:rPr>
        <w:t>формальных</w:t>
      </w:r>
      <w:r>
        <w:rPr>
          <w:spacing w:val="-3"/>
          <w:sz w:val="24"/>
        </w:rPr>
        <w:t xml:space="preserve"> </w:t>
      </w:r>
      <w:r>
        <w:rPr>
          <w:sz w:val="24"/>
        </w:rPr>
        <w:t>языков);</w:t>
      </w:r>
    </w:p>
    <w:p w:rsidR="002F6ED5" w:rsidRDefault="00CB38D1">
      <w:pPr>
        <w:pStyle w:val="a4"/>
        <w:numPr>
          <w:ilvl w:val="0"/>
          <w:numId w:val="151"/>
        </w:numPr>
        <w:tabs>
          <w:tab w:val="left" w:pos="1503"/>
        </w:tabs>
        <w:spacing w:line="293" w:lineRule="exact"/>
        <w:ind w:left="1502"/>
        <w:rPr>
          <w:rFonts w:ascii="Symbol" w:hAnsi="Symbol"/>
        </w:rPr>
      </w:pPr>
      <w:r>
        <w:rPr>
          <w:sz w:val="24"/>
        </w:rPr>
        <w:t>определять</w:t>
      </w:r>
      <w:r>
        <w:rPr>
          <w:spacing w:val="-3"/>
          <w:sz w:val="24"/>
        </w:rPr>
        <w:t xml:space="preserve"> </w:t>
      </w:r>
      <w:r>
        <w:rPr>
          <w:sz w:val="24"/>
        </w:rPr>
        <w:t>результат</w:t>
      </w:r>
      <w:r>
        <w:rPr>
          <w:spacing w:val="-2"/>
          <w:sz w:val="24"/>
        </w:rPr>
        <w:t xml:space="preserve"> </w:t>
      </w:r>
      <w:r>
        <w:rPr>
          <w:sz w:val="24"/>
        </w:rPr>
        <w:t>выполнения</w:t>
      </w:r>
      <w:r>
        <w:rPr>
          <w:spacing w:val="-7"/>
          <w:sz w:val="24"/>
        </w:rPr>
        <w:t xml:space="preserve"> </w:t>
      </w:r>
      <w:r>
        <w:rPr>
          <w:sz w:val="24"/>
        </w:rPr>
        <w:t>заданного</w:t>
      </w:r>
      <w:r>
        <w:rPr>
          <w:spacing w:val="1"/>
          <w:sz w:val="24"/>
        </w:rPr>
        <w:t xml:space="preserve"> </w:t>
      </w:r>
      <w:r>
        <w:rPr>
          <w:sz w:val="24"/>
        </w:rPr>
        <w:t>алгоритма</w:t>
      </w:r>
      <w:r>
        <w:rPr>
          <w:spacing w:val="-8"/>
          <w:sz w:val="24"/>
        </w:rPr>
        <w:t xml:space="preserve"> </w:t>
      </w:r>
      <w:r>
        <w:rPr>
          <w:sz w:val="24"/>
        </w:rPr>
        <w:t>или</w:t>
      </w:r>
      <w:r>
        <w:rPr>
          <w:spacing w:val="-6"/>
          <w:sz w:val="24"/>
        </w:rPr>
        <w:t xml:space="preserve"> </w:t>
      </w:r>
      <w:r>
        <w:rPr>
          <w:sz w:val="24"/>
        </w:rPr>
        <w:t>его</w:t>
      </w:r>
      <w:r>
        <w:rPr>
          <w:spacing w:val="1"/>
          <w:sz w:val="24"/>
        </w:rPr>
        <w:t xml:space="preserve"> </w:t>
      </w:r>
      <w:r>
        <w:rPr>
          <w:sz w:val="24"/>
        </w:rPr>
        <w:t>фрагмента;</w:t>
      </w:r>
    </w:p>
    <w:p w:rsidR="002F6ED5" w:rsidRDefault="00CB38D1">
      <w:pPr>
        <w:pStyle w:val="a4"/>
        <w:numPr>
          <w:ilvl w:val="0"/>
          <w:numId w:val="151"/>
        </w:numPr>
        <w:tabs>
          <w:tab w:val="left" w:pos="1503"/>
        </w:tabs>
        <w:spacing w:before="2" w:line="237" w:lineRule="auto"/>
        <w:ind w:right="422" w:firstLine="710"/>
        <w:rPr>
          <w:rFonts w:ascii="Symbol" w:hAnsi="Symbol"/>
        </w:rPr>
      </w:pPr>
      <w:r>
        <w:rPr>
          <w:sz w:val="24"/>
        </w:rPr>
        <w:t>использовать термины «исполнитель», «алгоритм», «программа», а также понимать</w:t>
      </w:r>
      <w:r>
        <w:rPr>
          <w:spacing w:val="1"/>
          <w:sz w:val="24"/>
        </w:rPr>
        <w:t xml:space="preserve"> </w:t>
      </w:r>
      <w:r>
        <w:rPr>
          <w:sz w:val="24"/>
        </w:rPr>
        <w:t>разницу</w:t>
      </w:r>
      <w:r>
        <w:rPr>
          <w:spacing w:val="-9"/>
          <w:sz w:val="24"/>
        </w:rPr>
        <w:t xml:space="preserve"> </w:t>
      </w:r>
      <w:r>
        <w:rPr>
          <w:sz w:val="24"/>
        </w:rPr>
        <w:t>между</w:t>
      </w:r>
      <w:r>
        <w:rPr>
          <w:spacing w:val="-4"/>
          <w:sz w:val="24"/>
        </w:rPr>
        <w:t xml:space="preserve"> </w:t>
      </w:r>
      <w:r>
        <w:rPr>
          <w:sz w:val="24"/>
        </w:rPr>
        <w:t>употреблением</w:t>
      </w:r>
      <w:r>
        <w:rPr>
          <w:spacing w:val="2"/>
          <w:sz w:val="24"/>
        </w:rPr>
        <w:t xml:space="preserve"> </w:t>
      </w:r>
      <w:r>
        <w:rPr>
          <w:sz w:val="24"/>
        </w:rPr>
        <w:t>этих</w:t>
      </w:r>
      <w:r>
        <w:rPr>
          <w:spacing w:val="-3"/>
          <w:sz w:val="24"/>
        </w:rPr>
        <w:t xml:space="preserve"> </w:t>
      </w:r>
      <w:r>
        <w:rPr>
          <w:sz w:val="24"/>
        </w:rPr>
        <w:t>терминов</w:t>
      </w:r>
      <w:r>
        <w:rPr>
          <w:spacing w:val="2"/>
          <w:sz w:val="24"/>
        </w:rPr>
        <w:t xml:space="preserve"> </w:t>
      </w:r>
      <w:r>
        <w:rPr>
          <w:sz w:val="24"/>
        </w:rPr>
        <w:t>в</w:t>
      </w:r>
      <w:r>
        <w:rPr>
          <w:spacing w:val="-7"/>
          <w:sz w:val="24"/>
        </w:rPr>
        <w:t xml:space="preserve"> </w:t>
      </w:r>
      <w:r>
        <w:rPr>
          <w:sz w:val="24"/>
        </w:rPr>
        <w:t>обыденной</w:t>
      </w:r>
      <w:r>
        <w:rPr>
          <w:spacing w:val="2"/>
          <w:sz w:val="24"/>
        </w:rPr>
        <w:t xml:space="preserve"> </w:t>
      </w:r>
      <w:r>
        <w:rPr>
          <w:sz w:val="24"/>
        </w:rPr>
        <w:t>речи</w:t>
      </w:r>
      <w:r>
        <w:rPr>
          <w:spacing w:val="-2"/>
          <w:sz w:val="24"/>
        </w:rPr>
        <w:t xml:space="preserve"> </w:t>
      </w:r>
      <w:r>
        <w:rPr>
          <w:sz w:val="24"/>
        </w:rPr>
        <w:t>и</w:t>
      </w:r>
      <w:r>
        <w:rPr>
          <w:spacing w:val="-3"/>
          <w:sz w:val="24"/>
        </w:rPr>
        <w:t xml:space="preserve"> </w:t>
      </w:r>
      <w:r>
        <w:rPr>
          <w:sz w:val="24"/>
        </w:rPr>
        <w:t>в</w:t>
      </w:r>
      <w:r>
        <w:rPr>
          <w:spacing w:val="2"/>
          <w:sz w:val="24"/>
        </w:rPr>
        <w:t xml:space="preserve"> </w:t>
      </w:r>
      <w:r>
        <w:rPr>
          <w:sz w:val="24"/>
        </w:rPr>
        <w:t>информатике;</w:t>
      </w:r>
    </w:p>
    <w:p w:rsidR="002F6ED5" w:rsidRDefault="00CB38D1">
      <w:pPr>
        <w:pStyle w:val="a4"/>
        <w:numPr>
          <w:ilvl w:val="0"/>
          <w:numId w:val="151"/>
        </w:numPr>
        <w:tabs>
          <w:tab w:val="left" w:pos="1503"/>
        </w:tabs>
        <w:spacing w:before="4"/>
        <w:ind w:right="421" w:firstLine="710"/>
        <w:rPr>
          <w:rFonts w:ascii="Symbol" w:hAnsi="Symbol"/>
        </w:rPr>
      </w:pPr>
      <w:r>
        <w:rPr>
          <w:sz w:val="24"/>
        </w:rPr>
        <w:t>выполнять</w:t>
      </w:r>
      <w:r>
        <w:rPr>
          <w:spacing w:val="1"/>
          <w:sz w:val="24"/>
        </w:rPr>
        <w:t xml:space="preserve"> </w:t>
      </w:r>
      <w:r>
        <w:rPr>
          <w:sz w:val="24"/>
        </w:rPr>
        <w:t>без</w:t>
      </w:r>
      <w:r>
        <w:rPr>
          <w:spacing w:val="1"/>
          <w:sz w:val="24"/>
        </w:rPr>
        <w:t xml:space="preserve"> </w:t>
      </w:r>
      <w:r>
        <w:rPr>
          <w:sz w:val="24"/>
        </w:rPr>
        <w:t>использования</w:t>
      </w:r>
      <w:r>
        <w:rPr>
          <w:spacing w:val="1"/>
          <w:sz w:val="24"/>
        </w:rPr>
        <w:t xml:space="preserve"> </w:t>
      </w:r>
      <w:r>
        <w:rPr>
          <w:sz w:val="24"/>
        </w:rPr>
        <w:t>компьютера</w:t>
      </w:r>
      <w:r>
        <w:rPr>
          <w:spacing w:val="1"/>
          <w:sz w:val="24"/>
        </w:rPr>
        <w:t xml:space="preserve"> </w:t>
      </w:r>
      <w:r>
        <w:rPr>
          <w:sz w:val="24"/>
        </w:rPr>
        <w:t>(«вручную»)</w:t>
      </w:r>
      <w:r>
        <w:rPr>
          <w:spacing w:val="1"/>
          <w:sz w:val="24"/>
        </w:rPr>
        <w:t xml:space="preserve"> </w:t>
      </w:r>
      <w:r>
        <w:rPr>
          <w:sz w:val="24"/>
        </w:rPr>
        <w:t>несложные</w:t>
      </w:r>
      <w:r>
        <w:rPr>
          <w:spacing w:val="1"/>
          <w:sz w:val="24"/>
        </w:rPr>
        <w:t xml:space="preserve"> </w:t>
      </w:r>
      <w:r>
        <w:rPr>
          <w:sz w:val="24"/>
        </w:rPr>
        <w:t>алгоритмы</w:t>
      </w:r>
      <w:r>
        <w:rPr>
          <w:spacing w:val="1"/>
          <w:sz w:val="24"/>
        </w:rPr>
        <w:t xml:space="preserve"> </w:t>
      </w:r>
      <w:r>
        <w:rPr>
          <w:sz w:val="24"/>
        </w:rPr>
        <w:t>управления</w:t>
      </w:r>
      <w:r>
        <w:rPr>
          <w:spacing w:val="1"/>
          <w:sz w:val="24"/>
        </w:rPr>
        <w:t xml:space="preserve"> </w:t>
      </w:r>
      <w:r>
        <w:rPr>
          <w:sz w:val="24"/>
        </w:rPr>
        <w:t>исполнителями</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числовых</w:t>
      </w:r>
      <w:r>
        <w:rPr>
          <w:spacing w:val="1"/>
          <w:sz w:val="24"/>
        </w:rPr>
        <w:t xml:space="preserve"> </w:t>
      </w:r>
      <w:r>
        <w:rPr>
          <w:sz w:val="24"/>
        </w:rPr>
        <w:t>и</w:t>
      </w:r>
      <w:r>
        <w:rPr>
          <w:spacing w:val="1"/>
          <w:sz w:val="24"/>
        </w:rPr>
        <w:t xml:space="preserve"> </w:t>
      </w:r>
      <w:r>
        <w:rPr>
          <w:sz w:val="24"/>
        </w:rPr>
        <w:t>текстовых</w:t>
      </w:r>
      <w:r>
        <w:rPr>
          <w:spacing w:val="1"/>
          <w:sz w:val="24"/>
        </w:rPr>
        <w:t xml:space="preserve"> </w:t>
      </w:r>
      <w:r>
        <w:rPr>
          <w:sz w:val="24"/>
        </w:rPr>
        <w:t>данных,</w:t>
      </w:r>
      <w:r>
        <w:rPr>
          <w:spacing w:val="1"/>
          <w:sz w:val="24"/>
        </w:rPr>
        <w:t xml:space="preserve"> </w:t>
      </w:r>
      <w:r>
        <w:rPr>
          <w:sz w:val="24"/>
        </w:rPr>
        <w:t>записанные</w:t>
      </w:r>
      <w:r>
        <w:rPr>
          <w:spacing w:val="1"/>
          <w:sz w:val="24"/>
        </w:rPr>
        <w:t xml:space="preserve"> </w:t>
      </w:r>
      <w:r>
        <w:rPr>
          <w:sz w:val="24"/>
        </w:rPr>
        <w:t>на</w:t>
      </w:r>
      <w:r>
        <w:rPr>
          <w:spacing w:val="1"/>
          <w:sz w:val="24"/>
        </w:rPr>
        <w:t xml:space="preserve"> </w:t>
      </w:r>
      <w:r>
        <w:rPr>
          <w:sz w:val="24"/>
        </w:rPr>
        <w:t>конкретном язык программирования с использованием основных управляющих конструкций</w:t>
      </w:r>
      <w:r>
        <w:rPr>
          <w:spacing w:val="-57"/>
          <w:sz w:val="24"/>
        </w:rPr>
        <w:t xml:space="preserve"> </w:t>
      </w:r>
      <w:r>
        <w:rPr>
          <w:sz w:val="24"/>
        </w:rPr>
        <w:t>последовательного</w:t>
      </w:r>
      <w:r>
        <w:rPr>
          <w:spacing w:val="1"/>
          <w:sz w:val="24"/>
        </w:rPr>
        <w:t xml:space="preserve"> </w:t>
      </w:r>
      <w:r>
        <w:rPr>
          <w:sz w:val="24"/>
        </w:rPr>
        <w:t>программирования</w:t>
      </w:r>
      <w:r>
        <w:rPr>
          <w:spacing w:val="1"/>
          <w:sz w:val="24"/>
        </w:rPr>
        <w:t xml:space="preserve"> </w:t>
      </w:r>
      <w:r>
        <w:rPr>
          <w:sz w:val="24"/>
        </w:rPr>
        <w:t>(линейная</w:t>
      </w:r>
      <w:r>
        <w:rPr>
          <w:spacing w:val="1"/>
          <w:sz w:val="24"/>
        </w:rPr>
        <w:t xml:space="preserve"> </w:t>
      </w:r>
      <w:r>
        <w:rPr>
          <w:sz w:val="24"/>
        </w:rPr>
        <w:t>программа,</w:t>
      </w:r>
      <w:r>
        <w:rPr>
          <w:spacing w:val="1"/>
          <w:sz w:val="24"/>
        </w:rPr>
        <w:t xml:space="preserve"> </w:t>
      </w:r>
      <w:r>
        <w:rPr>
          <w:sz w:val="24"/>
        </w:rPr>
        <w:t>ветвление,</w:t>
      </w:r>
      <w:r>
        <w:rPr>
          <w:spacing w:val="1"/>
          <w:sz w:val="24"/>
        </w:rPr>
        <w:t xml:space="preserve"> </w:t>
      </w:r>
      <w:r>
        <w:rPr>
          <w:sz w:val="24"/>
        </w:rPr>
        <w:t>повторение,</w:t>
      </w:r>
      <w:r>
        <w:rPr>
          <w:spacing w:val="1"/>
          <w:sz w:val="24"/>
        </w:rPr>
        <w:t xml:space="preserve"> </w:t>
      </w:r>
      <w:r>
        <w:rPr>
          <w:sz w:val="24"/>
        </w:rPr>
        <w:t>вспомогательные алгоритмы);</w:t>
      </w:r>
    </w:p>
    <w:p w:rsidR="002F6ED5" w:rsidRDefault="00CB38D1">
      <w:pPr>
        <w:pStyle w:val="a4"/>
        <w:numPr>
          <w:ilvl w:val="0"/>
          <w:numId w:val="151"/>
        </w:numPr>
        <w:tabs>
          <w:tab w:val="left" w:pos="1503"/>
          <w:tab w:val="left" w:pos="7763"/>
        </w:tabs>
        <w:ind w:right="413" w:firstLine="710"/>
        <w:rPr>
          <w:rFonts w:ascii="Symbol" w:hAnsi="Symbol"/>
        </w:rPr>
      </w:pPr>
      <w:r>
        <w:rPr>
          <w:sz w:val="24"/>
        </w:rPr>
        <w:t>составлять несложные алгоритмы управления исполнителями и анализа числовых и</w:t>
      </w:r>
      <w:r>
        <w:rPr>
          <w:spacing w:val="1"/>
          <w:sz w:val="24"/>
        </w:rPr>
        <w:t xml:space="preserve"> </w:t>
      </w:r>
      <w:r>
        <w:rPr>
          <w:sz w:val="24"/>
        </w:rPr>
        <w:t>текстовых</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управляющих</w:t>
      </w:r>
      <w:r>
        <w:rPr>
          <w:spacing w:val="1"/>
          <w:sz w:val="24"/>
        </w:rPr>
        <w:t xml:space="preserve"> </w:t>
      </w:r>
      <w:r>
        <w:rPr>
          <w:sz w:val="24"/>
        </w:rPr>
        <w:t>конструкций</w:t>
      </w:r>
      <w:r>
        <w:rPr>
          <w:spacing w:val="1"/>
          <w:sz w:val="24"/>
        </w:rPr>
        <w:t xml:space="preserve"> </w:t>
      </w:r>
      <w:r>
        <w:rPr>
          <w:sz w:val="24"/>
        </w:rPr>
        <w:t>последовательного</w:t>
      </w:r>
      <w:r>
        <w:rPr>
          <w:spacing w:val="2"/>
          <w:sz w:val="24"/>
        </w:rPr>
        <w:t xml:space="preserve"> </w:t>
      </w:r>
      <w:r>
        <w:rPr>
          <w:sz w:val="24"/>
        </w:rPr>
        <w:t>программирования</w:t>
      </w:r>
      <w:r>
        <w:rPr>
          <w:spacing w:val="-5"/>
          <w:sz w:val="24"/>
        </w:rPr>
        <w:t xml:space="preserve"> </w:t>
      </w:r>
      <w:r>
        <w:rPr>
          <w:sz w:val="24"/>
        </w:rPr>
        <w:t>и</w:t>
      </w:r>
      <w:r>
        <w:rPr>
          <w:spacing w:val="-5"/>
          <w:sz w:val="24"/>
        </w:rPr>
        <w:t xml:space="preserve"> </w:t>
      </w:r>
      <w:r>
        <w:rPr>
          <w:sz w:val="24"/>
        </w:rPr>
        <w:t>записывать</w:t>
      </w:r>
      <w:r>
        <w:rPr>
          <w:spacing w:val="-4"/>
          <w:sz w:val="24"/>
        </w:rPr>
        <w:t xml:space="preserve"> </w:t>
      </w:r>
      <w:r>
        <w:rPr>
          <w:sz w:val="24"/>
        </w:rPr>
        <w:t>их</w:t>
      </w:r>
      <w:r>
        <w:rPr>
          <w:spacing w:val="-6"/>
          <w:sz w:val="24"/>
        </w:rPr>
        <w:t xml:space="preserve"> </w:t>
      </w:r>
      <w:r>
        <w:rPr>
          <w:sz w:val="24"/>
        </w:rPr>
        <w:t>в</w:t>
      </w:r>
      <w:r>
        <w:rPr>
          <w:spacing w:val="-4"/>
          <w:sz w:val="24"/>
        </w:rPr>
        <w:t xml:space="preserve"> </w:t>
      </w:r>
      <w:r>
        <w:rPr>
          <w:sz w:val="24"/>
        </w:rPr>
        <w:t>виде</w:t>
      </w:r>
      <w:r>
        <w:rPr>
          <w:sz w:val="24"/>
        </w:rPr>
        <w:tab/>
        <w:t>программ</w:t>
      </w:r>
      <w:r>
        <w:rPr>
          <w:spacing w:val="16"/>
          <w:sz w:val="24"/>
        </w:rPr>
        <w:t xml:space="preserve"> </w:t>
      </w:r>
      <w:r>
        <w:rPr>
          <w:sz w:val="24"/>
        </w:rPr>
        <w:t>на</w:t>
      </w:r>
      <w:r>
        <w:rPr>
          <w:spacing w:val="13"/>
          <w:sz w:val="24"/>
        </w:rPr>
        <w:t xml:space="preserve"> </w:t>
      </w:r>
      <w:r>
        <w:rPr>
          <w:sz w:val="24"/>
        </w:rPr>
        <w:t>выбранном</w:t>
      </w:r>
      <w:r>
        <w:rPr>
          <w:spacing w:val="-57"/>
          <w:sz w:val="24"/>
        </w:rPr>
        <w:t xml:space="preserve"> </w:t>
      </w:r>
      <w:r>
        <w:rPr>
          <w:sz w:val="24"/>
        </w:rPr>
        <w:t>языке программирования;</w:t>
      </w:r>
      <w:r>
        <w:rPr>
          <w:spacing w:val="-4"/>
          <w:sz w:val="24"/>
        </w:rPr>
        <w:t xml:space="preserve"> </w:t>
      </w:r>
      <w:r>
        <w:rPr>
          <w:sz w:val="24"/>
        </w:rPr>
        <w:t>выполнять</w:t>
      </w:r>
      <w:r>
        <w:rPr>
          <w:spacing w:val="-1"/>
          <w:sz w:val="24"/>
        </w:rPr>
        <w:t xml:space="preserve"> </w:t>
      </w:r>
      <w:r>
        <w:rPr>
          <w:sz w:val="24"/>
        </w:rPr>
        <w:t>эти</w:t>
      </w:r>
      <w:r>
        <w:rPr>
          <w:spacing w:val="2"/>
          <w:sz w:val="24"/>
        </w:rPr>
        <w:t xml:space="preserve"> </w:t>
      </w:r>
      <w:r>
        <w:rPr>
          <w:sz w:val="24"/>
        </w:rPr>
        <w:t>программы</w:t>
      </w:r>
      <w:r>
        <w:rPr>
          <w:spacing w:val="-2"/>
          <w:sz w:val="24"/>
        </w:rPr>
        <w:t xml:space="preserve"> </w:t>
      </w:r>
      <w:r>
        <w:rPr>
          <w:sz w:val="24"/>
        </w:rPr>
        <w:t>на</w:t>
      </w:r>
      <w:r>
        <w:rPr>
          <w:spacing w:val="1"/>
          <w:sz w:val="24"/>
        </w:rPr>
        <w:t xml:space="preserve"> </w:t>
      </w:r>
      <w:r>
        <w:rPr>
          <w:sz w:val="24"/>
        </w:rPr>
        <w:t>компьютере;</w:t>
      </w:r>
    </w:p>
    <w:p w:rsidR="002F6ED5" w:rsidRDefault="00CB38D1">
      <w:pPr>
        <w:pStyle w:val="a4"/>
        <w:numPr>
          <w:ilvl w:val="0"/>
          <w:numId w:val="151"/>
        </w:numPr>
        <w:tabs>
          <w:tab w:val="left" w:pos="1584"/>
        </w:tabs>
        <w:spacing w:before="4" w:line="237" w:lineRule="auto"/>
        <w:ind w:right="406" w:firstLine="710"/>
        <w:rPr>
          <w:rFonts w:ascii="Symbol" w:hAnsi="Symbol"/>
          <w:sz w:val="24"/>
        </w:rPr>
      </w:pPr>
      <w:r>
        <w:rPr>
          <w:sz w:val="24"/>
        </w:rPr>
        <w:t>использовать</w:t>
      </w:r>
      <w:r>
        <w:rPr>
          <w:spacing w:val="1"/>
          <w:sz w:val="24"/>
        </w:rPr>
        <w:t xml:space="preserve"> </w:t>
      </w:r>
      <w:r>
        <w:rPr>
          <w:sz w:val="24"/>
        </w:rPr>
        <w:t>величины</w:t>
      </w:r>
      <w:r>
        <w:rPr>
          <w:spacing w:val="1"/>
          <w:sz w:val="24"/>
        </w:rPr>
        <w:t xml:space="preserve"> </w:t>
      </w:r>
      <w:r>
        <w:rPr>
          <w:sz w:val="24"/>
        </w:rPr>
        <w:t>(переменные)</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табличные</w:t>
      </w:r>
      <w:r>
        <w:rPr>
          <w:spacing w:val="1"/>
          <w:sz w:val="24"/>
        </w:rPr>
        <w:t xml:space="preserve"> </w:t>
      </w:r>
      <w:r>
        <w:rPr>
          <w:sz w:val="24"/>
        </w:rPr>
        <w:t>величины</w:t>
      </w:r>
      <w:r>
        <w:rPr>
          <w:spacing w:val="1"/>
          <w:sz w:val="24"/>
        </w:rPr>
        <w:t xml:space="preserve"> </w:t>
      </w:r>
      <w:r>
        <w:rPr>
          <w:sz w:val="24"/>
        </w:rPr>
        <w:t>(массивы),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выражения,</w:t>
      </w:r>
      <w:r>
        <w:rPr>
          <w:spacing w:val="1"/>
          <w:sz w:val="24"/>
        </w:rPr>
        <w:t xml:space="preserve"> </w:t>
      </w:r>
      <w:r>
        <w:rPr>
          <w:sz w:val="24"/>
        </w:rPr>
        <w:t>составленные</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величин;</w:t>
      </w:r>
      <w:r>
        <w:rPr>
          <w:spacing w:val="1"/>
          <w:sz w:val="24"/>
        </w:rPr>
        <w:t xml:space="preserve"> </w:t>
      </w:r>
      <w:r>
        <w:rPr>
          <w:sz w:val="24"/>
        </w:rPr>
        <w:t>использовать</w:t>
      </w:r>
      <w:r>
        <w:rPr>
          <w:spacing w:val="1"/>
          <w:sz w:val="24"/>
        </w:rPr>
        <w:t xml:space="preserve"> </w:t>
      </w:r>
      <w:r>
        <w:rPr>
          <w:sz w:val="24"/>
        </w:rPr>
        <w:t>оператор</w:t>
      </w:r>
      <w:r>
        <w:rPr>
          <w:spacing w:val="1"/>
          <w:sz w:val="24"/>
        </w:rPr>
        <w:t xml:space="preserve"> </w:t>
      </w:r>
      <w:r>
        <w:rPr>
          <w:sz w:val="24"/>
        </w:rPr>
        <w:t>присваивания;</w:t>
      </w:r>
    </w:p>
    <w:p w:rsidR="002F6ED5" w:rsidRDefault="00CB38D1">
      <w:pPr>
        <w:pStyle w:val="a4"/>
        <w:numPr>
          <w:ilvl w:val="0"/>
          <w:numId w:val="151"/>
        </w:numPr>
        <w:tabs>
          <w:tab w:val="left" w:pos="1503"/>
        </w:tabs>
        <w:spacing w:before="7" w:line="237" w:lineRule="auto"/>
        <w:ind w:right="426" w:firstLine="710"/>
        <w:rPr>
          <w:rFonts w:ascii="Symbol" w:hAnsi="Symbol"/>
        </w:rPr>
      </w:pPr>
      <w:r>
        <w:rPr>
          <w:sz w:val="24"/>
        </w:rPr>
        <w:t>анализировать</w:t>
      </w:r>
      <w:r>
        <w:rPr>
          <w:spacing w:val="1"/>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например,</w:t>
      </w:r>
      <w:r>
        <w:rPr>
          <w:spacing w:val="1"/>
          <w:sz w:val="24"/>
        </w:rPr>
        <w:t xml:space="preserve"> </w:t>
      </w:r>
      <w:r>
        <w:rPr>
          <w:sz w:val="24"/>
        </w:rPr>
        <w:t>определять</w:t>
      </w:r>
      <w:r>
        <w:rPr>
          <w:spacing w:val="1"/>
          <w:sz w:val="24"/>
        </w:rPr>
        <w:t xml:space="preserve"> </w:t>
      </w:r>
      <w:r>
        <w:rPr>
          <w:sz w:val="24"/>
        </w:rPr>
        <w:t>какие</w:t>
      </w:r>
      <w:r>
        <w:rPr>
          <w:spacing w:val="1"/>
          <w:sz w:val="24"/>
        </w:rPr>
        <w:t xml:space="preserve"> </w:t>
      </w:r>
      <w:r>
        <w:rPr>
          <w:sz w:val="24"/>
        </w:rPr>
        <w:t>результаты</w:t>
      </w:r>
      <w:r>
        <w:rPr>
          <w:spacing w:val="1"/>
          <w:sz w:val="24"/>
        </w:rPr>
        <w:t xml:space="preserve"> </w:t>
      </w:r>
      <w:r>
        <w:rPr>
          <w:sz w:val="24"/>
        </w:rPr>
        <w:t>возможны</w:t>
      </w:r>
      <w:r>
        <w:rPr>
          <w:spacing w:val="-2"/>
          <w:sz w:val="24"/>
        </w:rPr>
        <w:t xml:space="preserve"> </w:t>
      </w:r>
      <w:r>
        <w:rPr>
          <w:sz w:val="24"/>
        </w:rPr>
        <w:t>при</w:t>
      </w:r>
      <w:r>
        <w:rPr>
          <w:spacing w:val="-2"/>
          <w:sz w:val="24"/>
        </w:rPr>
        <w:t xml:space="preserve"> </w:t>
      </w:r>
      <w:r>
        <w:rPr>
          <w:sz w:val="24"/>
        </w:rPr>
        <w:t>заданном</w:t>
      </w:r>
      <w:r>
        <w:rPr>
          <w:spacing w:val="-1"/>
          <w:sz w:val="24"/>
        </w:rPr>
        <w:t xml:space="preserve"> </w:t>
      </w:r>
      <w:r>
        <w:rPr>
          <w:sz w:val="24"/>
        </w:rPr>
        <w:t>множестве исходных</w:t>
      </w:r>
      <w:r>
        <w:rPr>
          <w:spacing w:val="-3"/>
          <w:sz w:val="24"/>
        </w:rPr>
        <w:t xml:space="preserve"> </w:t>
      </w:r>
      <w:r>
        <w:rPr>
          <w:sz w:val="24"/>
        </w:rPr>
        <w:t>значений;</w:t>
      </w:r>
    </w:p>
    <w:p w:rsidR="002F6ED5" w:rsidRDefault="00CB38D1">
      <w:pPr>
        <w:pStyle w:val="a4"/>
        <w:numPr>
          <w:ilvl w:val="0"/>
          <w:numId w:val="151"/>
        </w:numPr>
        <w:tabs>
          <w:tab w:val="left" w:pos="1503"/>
        </w:tabs>
        <w:spacing w:line="293" w:lineRule="exact"/>
        <w:ind w:left="1502"/>
        <w:rPr>
          <w:rFonts w:ascii="Symbol" w:hAnsi="Symbol"/>
        </w:rPr>
      </w:pPr>
      <w:r>
        <w:rPr>
          <w:sz w:val="24"/>
        </w:rPr>
        <w:t>использовать</w:t>
      </w:r>
      <w:r>
        <w:rPr>
          <w:spacing w:val="-3"/>
          <w:sz w:val="24"/>
        </w:rPr>
        <w:t xml:space="preserve"> </w:t>
      </w:r>
      <w:r>
        <w:rPr>
          <w:sz w:val="24"/>
        </w:rPr>
        <w:t>логические</w:t>
      </w:r>
      <w:r>
        <w:rPr>
          <w:spacing w:val="-1"/>
          <w:sz w:val="24"/>
        </w:rPr>
        <w:t xml:space="preserve"> </w:t>
      </w:r>
      <w:r>
        <w:rPr>
          <w:sz w:val="24"/>
        </w:rPr>
        <w:t>значения,</w:t>
      </w:r>
      <w:r>
        <w:rPr>
          <w:spacing w:val="-7"/>
          <w:sz w:val="24"/>
        </w:rPr>
        <w:t xml:space="preserve"> </w:t>
      </w:r>
      <w:r>
        <w:rPr>
          <w:sz w:val="24"/>
        </w:rPr>
        <w:t>операции</w:t>
      </w:r>
      <w:r>
        <w:rPr>
          <w:spacing w:val="2"/>
          <w:sz w:val="24"/>
        </w:rPr>
        <w:t xml:space="preserve"> </w:t>
      </w:r>
      <w:r>
        <w:rPr>
          <w:sz w:val="24"/>
        </w:rPr>
        <w:t>и</w:t>
      </w:r>
      <w:r>
        <w:rPr>
          <w:spacing w:val="-9"/>
          <w:sz w:val="24"/>
        </w:rPr>
        <w:t xml:space="preserve"> </w:t>
      </w:r>
      <w:r>
        <w:rPr>
          <w:sz w:val="24"/>
        </w:rPr>
        <w:t>выражения</w:t>
      </w:r>
      <w:r>
        <w:rPr>
          <w:spacing w:val="-4"/>
          <w:sz w:val="24"/>
        </w:rPr>
        <w:t xml:space="preserve"> </w:t>
      </w:r>
      <w:r>
        <w:rPr>
          <w:sz w:val="24"/>
        </w:rPr>
        <w:t>с</w:t>
      </w:r>
      <w:r>
        <w:rPr>
          <w:spacing w:val="-1"/>
          <w:sz w:val="24"/>
        </w:rPr>
        <w:t xml:space="preserve"> </w:t>
      </w:r>
      <w:r>
        <w:rPr>
          <w:sz w:val="24"/>
        </w:rPr>
        <w:t>ними;</w:t>
      </w:r>
    </w:p>
    <w:p w:rsidR="002F6ED5" w:rsidRDefault="00CB38D1">
      <w:pPr>
        <w:pStyle w:val="a4"/>
        <w:numPr>
          <w:ilvl w:val="0"/>
          <w:numId w:val="151"/>
        </w:numPr>
        <w:tabs>
          <w:tab w:val="left" w:pos="1503"/>
        </w:tabs>
        <w:spacing w:before="2" w:line="237" w:lineRule="auto"/>
        <w:ind w:right="423" w:firstLine="710"/>
        <w:rPr>
          <w:rFonts w:ascii="Symbol" w:hAnsi="Symbol"/>
        </w:rPr>
      </w:pPr>
      <w:r>
        <w:rPr>
          <w:sz w:val="24"/>
        </w:rPr>
        <w:t>записывать на выбранном языке программирования арифметические и логические</w:t>
      </w:r>
      <w:r>
        <w:rPr>
          <w:spacing w:val="1"/>
          <w:sz w:val="24"/>
        </w:rPr>
        <w:t xml:space="preserve"> </w:t>
      </w:r>
      <w:r>
        <w:rPr>
          <w:sz w:val="24"/>
        </w:rPr>
        <w:t>выражения</w:t>
      </w:r>
      <w:r>
        <w:rPr>
          <w:spacing w:val="-4"/>
          <w:sz w:val="24"/>
        </w:rPr>
        <w:t xml:space="preserve"> </w:t>
      </w:r>
      <w:r>
        <w:rPr>
          <w:sz w:val="24"/>
        </w:rPr>
        <w:t>и</w:t>
      </w:r>
      <w:r>
        <w:rPr>
          <w:spacing w:val="-2"/>
          <w:sz w:val="24"/>
        </w:rPr>
        <w:t xml:space="preserve"> </w:t>
      </w:r>
      <w:r>
        <w:rPr>
          <w:sz w:val="24"/>
        </w:rPr>
        <w:t>вычислять</w:t>
      </w:r>
      <w:r>
        <w:rPr>
          <w:spacing w:val="-2"/>
          <w:sz w:val="24"/>
        </w:rPr>
        <w:t xml:space="preserve"> </w:t>
      </w:r>
      <w:r>
        <w:rPr>
          <w:sz w:val="24"/>
        </w:rPr>
        <w:t>их</w:t>
      </w:r>
      <w:r>
        <w:rPr>
          <w:spacing w:val="-3"/>
          <w:sz w:val="24"/>
        </w:rPr>
        <w:t xml:space="preserve"> </w:t>
      </w:r>
      <w:r>
        <w:rPr>
          <w:sz w:val="24"/>
        </w:rPr>
        <w:t>значения.</w:t>
      </w:r>
    </w:p>
    <w:p w:rsidR="002F6ED5" w:rsidRDefault="00CB38D1">
      <w:pPr>
        <w:pStyle w:val="Heading1"/>
        <w:spacing w:before="7" w:line="273" w:lineRule="exact"/>
      </w:pPr>
      <w:r>
        <w:t>Выпускник</w:t>
      </w:r>
      <w:r>
        <w:rPr>
          <w:spacing w:val="-5"/>
        </w:rPr>
        <w:t xml:space="preserve"> </w:t>
      </w:r>
      <w:r>
        <w:t>получит</w:t>
      </w:r>
      <w:r>
        <w:rPr>
          <w:spacing w:val="2"/>
        </w:rPr>
        <w:t xml:space="preserve"> </w:t>
      </w:r>
      <w:r>
        <w:t>возможность:</w:t>
      </w:r>
    </w:p>
    <w:p w:rsidR="002F6ED5" w:rsidRDefault="00CB38D1">
      <w:pPr>
        <w:pStyle w:val="a4"/>
        <w:numPr>
          <w:ilvl w:val="0"/>
          <w:numId w:val="151"/>
        </w:numPr>
        <w:tabs>
          <w:tab w:val="left" w:pos="1503"/>
        </w:tabs>
        <w:spacing w:line="237" w:lineRule="auto"/>
        <w:ind w:right="424" w:firstLine="710"/>
        <w:rPr>
          <w:rFonts w:ascii="Symbol" w:hAnsi="Symbol"/>
          <w:i/>
        </w:rPr>
      </w:pPr>
      <w:r>
        <w:rPr>
          <w:i/>
          <w:sz w:val="24"/>
        </w:rPr>
        <w:t>познакомиться</w:t>
      </w:r>
      <w:r>
        <w:rPr>
          <w:i/>
          <w:spacing w:val="26"/>
          <w:sz w:val="24"/>
        </w:rPr>
        <w:t xml:space="preserve"> </w:t>
      </w:r>
      <w:r>
        <w:rPr>
          <w:i/>
          <w:sz w:val="24"/>
        </w:rPr>
        <w:t>с</w:t>
      </w:r>
      <w:r>
        <w:rPr>
          <w:i/>
          <w:spacing w:val="27"/>
          <w:sz w:val="24"/>
        </w:rPr>
        <w:t xml:space="preserve"> </w:t>
      </w:r>
      <w:r>
        <w:rPr>
          <w:i/>
          <w:sz w:val="24"/>
        </w:rPr>
        <w:t>использованием</w:t>
      </w:r>
      <w:r>
        <w:rPr>
          <w:i/>
          <w:spacing w:val="28"/>
          <w:sz w:val="24"/>
        </w:rPr>
        <w:t xml:space="preserve"> </w:t>
      </w:r>
      <w:r>
        <w:rPr>
          <w:i/>
          <w:sz w:val="24"/>
        </w:rPr>
        <w:t>в</w:t>
      </w:r>
      <w:r>
        <w:rPr>
          <w:i/>
          <w:spacing w:val="30"/>
          <w:sz w:val="24"/>
        </w:rPr>
        <w:t xml:space="preserve"> </w:t>
      </w:r>
      <w:r>
        <w:rPr>
          <w:i/>
          <w:sz w:val="24"/>
        </w:rPr>
        <w:t>программах</w:t>
      </w:r>
      <w:r>
        <w:rPr>
          <w:i/>
          <w:spacing w:val="27"/>
          <w:sz w:val="24"/>
        </w:rPr>
        <w:t xml:space="preserve"> </w:t>
      </w:r>
      <w:r>
        <w:rPr>
          <w:i/>
          <w:sz w:val="24"/>
        </w:rPr>
        <w:t>строковых</w:t>
      </w:r>
      <w:r>
        <w:rPr>
          <w:i/>
          <w:spacing w:val="27"/>
          <w:sz w:val="24"/>
        </w:rPr>
        <w:t xml:space="preserve"> </w:t>
      </w:r>
      <w:r>
        <w:rPr>
          <w:i/>
          <w:sz w:val="24"/>
        </w:rPr>
        <w:t>величин</w:t>
      </w:r>
      <w:r>
        <w:rPr>
          <w:i/>
          <w:spacing w:val="29"/>
          <w:sz w:val="24"/>
        </w:rPr>
        <w:t xml:space="preserve"> </w:t>
      </w:r>
      <w:r>
        <w:rPr>
          <w:i/>
          <w:sz w:val="24"/>
        </w:rPr>
        <w:t>и</w:t>
      </w:r>
      <w:r>
        <w:rPr>
          <w:i/>
          <w:spacing w:val="27"/>
          <w:sz w:val="24"/>
        </w:rPr>
        <w:t xml:space="preserve"> </w:t>
      </w:r>
      <w:r>
        <w:rPr>
          <w:i/>
          <w:sz w:val="24"/>
        </w:rPr>
        <w:t>с</w:t>
      </w:r>
      <w:r>
        <w:rPr>
          <w:i/>
          <w:spacing w:val="27"/>
          <w:sz w:val="24"/>
        </w:rPr>
        <w:t xml:space="preserve"> </w:t>
      </w:r>
      <w:r>
        <w:rPr>
          <w:i/>
          <w:sz w:val="24"/>
        </w:rPr>
        <w:t>операциями</w:t>
      </w:r>
      <w:r>
        <w:rPr>
          <w:i/>
          <w:spacing w:val="-57"/>
          <w:sz w:val="24"/>
        </w:rPr>
        <w:t xml:space="preserve"> </w:t>
      </w:r>
      <w:r>
        <w:rPr>
          <w:i/>
          <w:sz w:val="24"/>
        </w:rPr>
        <w:t>со</w:t>
      </w:r>
      <w:r>
        <w:rPr>
          <w:i/>
          <w:spacing w:val="1"/>
          <w:sz w:val="24"/>
        </w:rPr>
        <w:t xml:space="preserve"> </w:t>
      </w:r>
      <w:r>
        <w:rPr>
          <w:i/>
          <w:sz w:val="24"/>
        </w:rPr>
        <w:t>строковыми</w:t>
      </w:r>
      <w:r>
        <w:rPr>
          <w:i/>
          <w:spacing w:val="2"/>
          <w:sz w:val="24"/>
        </w:rPr>
        <w:t xml:space="preserve"> </w:t>
      </w:r>
      <w:r>
        <w:rPr>
          <w:i/>
          <w:sz w:val="24"/>
        </w:rPr>
        <w:t>величинами;</w:t>
      </w:r>
    </w:p>
    <w:p w:rsidR="002F6ED5" w:rsidRDefault="00CB38D1">
      <w:pPr>
        <w:pStyle w:val="a4"/>
        <w:numPr>
          <w:ilvl w:val="0"/>
          <w:numId w:val="151"/>
        </w:numPr>
        <w:tabs>
          <w:tab w:val="left" w:pos="1503"/>
        </w:tabs>
        <w:spacing w:before="5" w:line="293" w:lineRule="exact"/>
        <w:ind w:left="1502"/>
        <w:rPr>
          <w:rFonts w:ascii="Symbol" w:hAnsi="Symbol"/>
          <w:i/>
        </w:rPr>
      </w:pPr>
      <w:r>
        <w:rPr>
          <w:i/>
          <w:sz w:val="24"/>
        </w:rPr>
        <w:t>создавать</w:t>
      </w:r>
      <w:r>
        <w:rPr>
          <w:i/>
          <w:spacing w:val="-1"/>
          <w:sz w:val="24"/>
        </w:rPr>
        <w:t xml:space="preserve"> </w:t>
      </w:r>
      <w:r>
        <w:rPr>
          <w:i/>
          <w:sz w:val="24"/>
        </w:rPr>
        <w:t>программы для</w:t>
      </w:r>
      <w:r>
        <w:rPr>
          <w:i/>
          <w:spacing w:val="-6"/>
          <w:sz w:val="24"/>
        </w:rPr>
        <w:t xml:space="preserve"> </w:t>
      </w:r>
      <w:r>
        <w:rPr>
          <w:i/>
          <w:sz w:val="24"/>
        </w:rPr>
        <w:t>решения</w:t>
      </w:r>
      <w:r>
        <w:rPr>
          <w:i/>
          <w:spacing w:val="-2"/>
          <w:sz w:val="24"/>
        </w:rPr>
        <w:t xml:space="preserve"> </w:t>
      </w:r>
      <w:r>
        <w:rPr>
          <w:i/>
          <w:sz w:val="24"/>
        </w:rPr>
        <w:t>задач,</w:t>
      </w:r>
      <w:r>
        <w:rPr>
          <w:i/>
          <w:spacing w:val="-3"/>
          <w:sz w:val="24"/>
        </w:rPr>
        <w:t xml:space="preserve"> </w:t>
      </w:r>
      <w:r>
        <w:rPr>
          <w:i/>
          <w:sz w:val="24"/>
        </w:rPr>
        <w:t>возникающих</w:t>
      </w:r>
      <w:r>
        <w:rPr>
          <w:i/>
          <w:spacing w:val="-1"/>
          <w:sz w:val="24"/>
        </w:rPr>
        <w:t xml:space="preserve"> </w:t>
      </w:r>
      <w:r>
        <w:rPr>
          <w:i/>
          <w:sz w:val="24"/>
        </w:rPr>
        <w:t>в</w:t>
      </w:r>
      <w:r>
        <w:rPr>
          <w:i/>
          <w:spacing w:val="1"/>
          <w:sz w:val="24"/>
        </w:rPr>
        <w:t xml:space="preserve"> </w:t>
      </w:r>
      <w:r>
        <w:rPr>
          <w:i/>
          <w:sz w:val="24"/>
        </w:rPr>
        <w:t>процессе</w:t>
      </w:r>
      <w:r>
        <w:rPr>
          <w:i/>
          <w:spacing w:val="-1"/>
          <w:sz w:val="24"/>
        </w:rPr>
        <w:t xml:space="preserve"> </w:t>
      </w:r>
      <w:r>
        <w:rPr>
          <w:i/>
          <w:sz w:val="24"/>
        </w:rPr>
        <w:t>учебы</w:t>
      </w:r>
      <w:r>
        <w:rPr>
          <w:i/>
          <w:spacing w:val="-1"/>
          <w:sz w:val="24"/>
        </w:rPr>
        <w:t xml:space="preserve"> </w:t>
      </w:r>
      <w:r>
        <w:rPr>
          <w:i/>
          <w:sz w:val="24"/>
        </w:rPr>
        <w:t>и</w:t>
      </w:r>
      <w:r>
        <w:rPr>
          <w:i/>
          <w:spacing w:val="-5"/>
          <w:sz w:val="24"/>
        </w:rPr>
        <w:t xml:space="preserve"> </w:t>
      </w:r>
      <w:r>
        <w:rPr>
          <w:i/>
          <w:sz w:val="24"/>
        </w:rPr>
        <w:t>вне</w:t>
      </w:r>
      <w:r>
        <w:rPr>
          <w:i/>
          <w:spacing w:val="-1"/>
          <w:sz w:val="24"/>
        </w:rPr>
        <w:t xml:space="preserve"> </w:t>
      </w:r>
      <w:r>
        <w:rPr>
          <w:i/>
          <w:sz w:val="24"/>
        </w:rPr>
        <w:t>ее;</w:t>
      </w:r>
    </w:p>
    <w:p w:rsidR="002F6ED5" w:rsidRDefault="00CB38D1">
      <w:pPr>
        <w:pStyle w:val="a4"/>
        <w:numPr>
          <w:ilvl w:val="0"/>
          <w:numId w:val="151"/>
        </w:numPr>
        <w:tabs>
          <w:tab w:val="left" w:pos="1503"/>
        </w:tabs>
        <w:spacing w:line="293" w:lineRule="exact"/>
        <w:ind w:left="1502"/>
        <w:rPr>
          <w:rFonts w:ascii="Symbol" w:hAnsi="Symbol"/>
          <w:i/>
        </w:rPr>
      </w:pPr>
      <w:r>
        <w:rPr>
          <w:i/>
          <w:sz w:val="24"/>
        </w:rPr>
        <w:t>познакомиться</w:t>
      </w:r>
      <w:r>
        <w:rPr>
          <w:i/>
          <w:spacing w:val="-1"/>
          <w:sz w:val="24"/>
        </w:rPr>
        <w:t xml:space="preserve"> </w:t>
      </w:r>
      <w:r>
        <w:rPr>
          <w:i/>
          <w:sz w:val="24"/>
        </w:rPr>
        <w:t>с задачами</w:t>
      </w:r>
      <w:r>
        <w:rPr>
          <w:i/>
          <w:spacing w:val="-4"/>
          <w:sz w:val="24"/>
        </w:rPr>
        <w:t xml:space="preserve"> </w:t>
      </w:r>
      <w:r>
        <w:rPr>
          <w:i/>
          <w:sz w:val="24"/>
        </w:rPr>
        <w:t>обработки</w:t>
      </w:r>
      <w:r>
        <w:rPr>
          <w:i/>
          <w:spacing w:val="1"/>
          <w:sz w:val="24"/>
        </w:rPr>
        <w:t xml:space="preserve"> </w:t>
      </w:r>
      <w:r>
        <w:rPr>
          <w:i/>
          <w:sz w:val="24"/>
        </w:rPr>
        <w:t>данных</w:t>
      </w:r>
      <w:r>
        <w:rPr>
          <w:i/>
          <w:spacing w:val="-5"/>
          <w:sz w:val="24"/>
        </w:rPr>
        <w:t xml:space="preserve"> </w:t>
      </w:r>
      <w:r>
        <w:rPr>
          <w:i/>
          <w:sz w:val="24"/>
        </w:rPr>
        <w:t>и</w:t>
      </w:r>
      <w:r>
        <w:rPr>
          <w:i/>
          <w:spacing w:val="1"/>
          <w:sz w:val="24"/>
        </w:rPr>
        <w:t xml:space="preserve"> </w:t>
      </w:r>
      <w:r>
        <w:rPr>
          <w:i/>
          <w:sz w:val="24"/>
        </w:rPr>
        <w:t>алгоритмами</w:t>
      </w:r>
      <w:r>
        <w:rPr>
          <w:i/>
          <w:spacing w:val="-4"/>
          <w:sz w:val="24"/>
        </w:rPr>
        <w:t xml:space="preserve"> </w:t>
      </w:r>
      <w:r>
        <w:rPr>
          <w:i/>
          <w:sz w:val="24"/>
        </w:rPr>
        <w:t>их решения;</w:t>
      </w:r>
    </w:p>
    <w:p w:rsidR="002F6ED5" w:rsidRDefault="00CB38D1">
      <w:pPr>
        <w:pStyle w:val="a4"/>
        <w:numPr>
          <w:ilvl w:val="0"/>
          <w:numId w:val="151"/>
        </w:numPr>
        <w:tabs>
          <w:tab w:val="left" w:pos="1503"/>
        </w:tabs>
        <w:ind w:right="421" w:firstLine="710"/>
        <w:rPr>
          <w:rFonts w:ascii="Symbol" w:hAnsi="Symbol"/>
          <w:i/>
        </w:rPr>
      </w:pPr>
      <w:r>
        <w:rPr>
          <w:i/>
          <w:sz w:val="24"/>
        </w:rPr>
        <w:t>познакомиться</w:t>
      </w:r>
      <w:r>
        <w:rPr>
          <w:i/>
          <w:spacing w:val="1"/>
          <w:sz w:val="24"/>
        </w:rPr>
        <w:t xml:space="preserve"> </w:t>
      </w:r>
      <w:r>
        <w:rPr>
          <w:i/>
          <w:sz w:val="24"/>
        </w:rPr>
        <w:t>с</w:t>
      </w:r>
      <w:r>
        <w:rPr>
          <w:i/>
          <w:spacing w:val="1"/>
          <w:sz w:val="24"/>
        </w:rPr>
        <w:t xml:space="preserve"> </w:t>
      </w:r>
      <w:r>
        <w:rPr>
          <w:i/>
          <w:sz w:val="24"/>
        </w:rPr>
        <w:t>понятием</w:t>
      </w:r>
      <w:r>
        <w:rPr>
          <w:i/>
          <w:spacing w:val="1"/>
          <w:sz w:val="24"/>
        </w:rPr>
        <w:t xml:space="preserve"> </w:t>
      </w:r>
      <w:r>
        <w:rPr>
          <w:i/>
          <w:sz w:val="24"/>
        </w:rPr>
        <w:t>«управление»,</w:t>
      </w:r>
      <w:r>
        <w:rPr>
          <w:i/>
          <w:spacing w:val="1"/>
          <w:sz w:val="24"/>
        </w:rPr>
        <w:t xml:space="preserve"> </w:t>
      </w:r>
      <w:r>
        <w:rPr>
          <w:i/>
          <w:sz w:val="24"/>
        </w:rPr>
        <w:t>с</w:t>
      </w:r>
      <w:r>
        <w:rPr>
          <w:i/>
          <w:spacing w:val="1"/>
          <w:sz w:val="24"/>
        </w:rPr>
        <w:t xml:space="preserve"> </w:t>
      </w:r>
      <w:r>
        <w:rPr>
          <w:i/>
          <w:sz w:val="24"/>
        </w:rPr>
        <w:t>примерами</w:t>
      </w:r>
      <w:r>
        <w:rPr>
          <w:i/>
          <w:spacing w:val="1"/>
          <w:sz w:val="24"/>
        </w:rPr>
        <w:t xml:space="preserve"> </w:t>
      </w:r>
      <w:r>
        <w:rPr>
          <w:i/>
          <w:sz w:val="24"/>
        </w:rPr>
        <w:t>того,</w:t>
      </w:r>
      <w:r>
        <w:rPr>
          <w:i/>
          <w:spacing w:val="1"/>
          <w:sz w:val="24"/>
        </w:rPr>
        <w:t xml:space="preserve"> </w:t>
      </w:r>
      <w:r>
        <w:rPr>
          <w:i/>
          <w:sz w:val="24"/>
        </w:rPr>
        <w:t>как</w:t>
      </w:r>
      <w:r>
        <w:rPr>
          <w:i/>
          <w:spacing w:val="1"/>
          <w:sz w:val="24"/>
        </w:rPr>
        <w:t xml:space="preserve"> </w:t>
      </w:r>
      <w:r>
        <w:rPr>
          <w:i/>
          <w:sz w:val="24"/>
        </w:rPr>
        <w:t>компьютер</w:t>
      </w:r>
      <w:r>
        <w:rPr>
          <w:i/>
          <w:spacing w:val="1"/>
          <w:sz w:val="24"/>
        </w:rPr>
        <w:t xml:space="preserve"> </w:t>
      </w:r>
      <w:r>
        <w:rPr>
          <w:i/>
          <w:sz w:val="24"/>
        </w:rPr>
        <w:t>управляет различными системами (роботы, летательные и космические аппараты, станки,</w:t>
      </w:r>
      <w:r>
        <w:rPr>
          <w:i/>
          <w:spacing w:val="-57"/>
          <w:sz w:val="24"/>
        </w:rPr>
        <w:t xml:space="preserve"> </w:t>
      </w:r>
      <w:r>
        <w:rPr>
          <w:i/>
          <w:sz w:val="24"/>
        </w:rPr>
        <w:t>оросительные системы,</w:t>
      </w:r>
      <w:r>
        <w:rPr>
          <w:i/>
          <w:spacing w:val="4"/>
          <w:sz w:val="24"/>
        </w:rPr>
        <w:t xml:space="preserve"> </w:t>
      </w:r>
      <w:r>
        <w:rPr>
          <w:i/>
          <w:sz w:val="24"/>
        </w:rPr>
        <w:t>движущиеся</w:t>
      </w:r>
      <w:r>
        <w:rPr>
          <w:i/>
          <w:spacing w:val="1"/>
          <w:sz w:val="24"/>
        </w:rPr>
        <w:t xml:space="preserve"> </w:t>
      </w:r>
      <w:r>
        <w:rPr>
          <w:i/>
          <w:sz w:val="24"/>
        </w:rPr>
        <w:t>модели</w:t>
      </w:r>
      <w:r>
        <w:rPr>
          <w:i/>
          <w:spacing w:val="1"/>
          <w:sz w:val="24"/>
        </w:rPr>
        <w:t xml:space="preserve"> </w:t>
      </w:r>
      <w:r>
        <w:rPr>
          <w:i/>
          <w:sz w:val="24"/>
        </w:rPr>
        <w:t>и</w:t>
      </w:r>
      <w:r>
        <w:rPr>
          <w:i/>
          <w:spacing w:val="-8"/>
          <w:sz w:val="24"/>
        </w:rPr>
        <w:t xml:space="preserve"> </w:t>
      </w:r>
      <w:r>
        <w:rPr>
          <w:i/>
          <w:sz w:val="24"/>
        </w:rPr>
        <w:t>др.);</w:t>
      </w:r>
    </w:p>
    <w:p w:rsidR="002F6ED5" w:rsidRDefault="00CB38D1">
      <w:pPr>
        <w:pStyle w:val="a4"/>
        <w:numPr>
          <w:ilvl w:val="0"/>
          <w:numId w:val="151"/>
        </w:numPr>
        <w:tabs>
          <w:tab w:val="left" w:pos="1503"/>
        </w:tabs>
        <w:spacing w:before="1" w:line="237" w:lineRule="auto"/>
        <w:ind w:right="418" w:firstLine="710"/>
        <w:rPr>
          <w:rFonts w:ascii="Symbol" w:hAnsi="Symbol"/>
          <w:i/>
        </w:rPr>
      </w:pPr>
      <w:r>
        <w:rPr>
          <w:i/>
          <w:sz w:val="24"/>
        </w:rPr>
        <w:t>познакомиться с учебной средой составления программ управления автономными</w:t>
      </w:r>
      <w:r>
        <w:rPr>
          <w:i/>
          <w:spacing w:val="1"/>
          <w:sz w:val="24"/>
        </w:rPr>
        <w:t xml:space="preserve"> </w:t>
      </w:r>
      <w:r>
        <w:rPr>
          <w:i/>
          <w:sz w:val="24"/>
        </w:rPr>
        <w:t>роботами и</w:t>
      </w:r>
      <w:r>
        <w:rPr>
          <w:i/>
          <w:spacing w:val="1"/>
          <w:sz w:val="24"/>
        </w:rPr>
        <w:t xml:space="preserve"> </w:t>
      </w:r>
      <w:r>
        <w:rPr>
          <w:i/>
          <w:sz w:val="24"/>
        </w:rPr>
        <w:t>разобрать</w:t>
      </w:r>
      <w:r>
        <w:rPr>
          <w:i/>
          <w:spacing w:val="-3"/>
          <w:sz w:val="24"/>
        </w:rPr>
        <w:t xml:space="preserve"> </w:t>
      </w:r>
      <w:r>
        <w:rPr>
          <w:i/>
          <w:sz w:val="24"/>
        </w:rPr>
        <w:t>примеры</w:t>
      </w:r>
      <w:r>
        <w:rPr>
          <w:i/>
          <w:spacing w:val="1"/>
          <w:sz w:val="24"/>
        </w:rPr>
        <w:t xml:space="preserve"> </w:t>
      </w:r>
      <w:r>
        <w:rPr>
          <w:i/>
          <w:sz w:val="24"/>
        </w:rPr>
        <w:t>алгоритмов</w:t>
      </w:r>
      <w:r>
        <w:rPr>
          <w:i/>
          <w:spacing w:val="-4"/>
          <w:sz w:val="24"/>
        </w:rPr>
        <w:t xml:space="preserve"> </w:t>
      </w:r>
      <w:r>
        <w:rPr>
          <w:i/>
          <w:sz w:val="24"/>
        </w:rPr>
        <w:t>управления,</w:t>
      </w:r>
      <w:r>
        <w:rPr>
          <w:i/>
          <w:spacing w:val="3"/>
          <w:sz w:val="24"/>
        </w:rPr>
        <w:t xml:space="preserve"> </w:t>
      </w:r>
      <w:r>
        <w:rPr>
          <w:i/>
          <w:sz w:val="24"/>
        </w:rPr>
        <w:t>разработанными</w:t>
      </w:r>
      <w:r>
        <w:rPr>
          <w:i/>
          <w:spacing w:val="3"/>
          <w:sz w:val="24"/>
        </w:rPr>
        <w:t xml:space="preserve"> </w:t>
      </w:r>
      <w:r>
        <w:rPr>
          <w:i/>
          <w:sz w:val="24"/>
        </w:rPr>
        <w:t>в</w:t>
      </w:r>
      <w:r>
        <w:rPr>
          <w:i/>
          <w:spacing w:val="-3"/>
          <w:sz w:val="24"/>
        </w:rPr>
        <w:t xml:space="preserve"> </w:t>
      </w:r>
      <w:r>
        <w:rPr>
          <w:i/>
          <w:sz w:val="24"/>
        </w:rPr>
        <w:t>этой среде.</w:t>
      </w:r>
    </w:p>
    <w:p w:rsidR="002F6ED5" w:rsidRDefault="00CB38D1">
      <w:pPr>
        <w:pStyle w:val="Heading1"/>
        <w:spacing w:before="10" w:line="237" w:lineRule="auto"/>
        <w:ind w:right="4053"/>
      </w:pPr>
      <w:r>
        <w:t>Использование</w:t>
      </w:r>
      <w:r>
        <w:rPr>
          <w:spacing w:val="-2"/>
        </w:rPr>
        <w:t xml:space="preserve"> </w:t>
      </w:r>
      <w:r>
        <w:t>программных</w:t>
      </w:r>
      <w:r>
        <w:rPr>
          <w:spacing w:val="-5"/>
        </w:rPr>
        <w:t xml:space="preserve"> </w:t>
      </w:r>
      <w:r>
        <w:t>систем</w:t>
      </w:r>
      <w:r>
        <w:rPr>
          <w:spacing w:val="-2"/>
        </w:rPr>
        <w:t xml:space="preserve"> </w:t>
      </w:r>
      <w:r>
        <w:t>и</w:t>
      </w:r>
      <w:r>
        <w:rPr>
          <w:spacing w:val="-4"/>
        </w:rPr>
        <w:t xml:space="preserve"> </w:t>
      </w:r>
      <w:r>
        <w:t>сервисов</w:t>
      </w:r>
      <w:r>
        <w:rPr>
          <w:spacing w:val="-58"/>
        </w:rPr>
        <w:t xml:space="preserve"> </w:t>
      </w:r>
      <w:r>
        <w:t>Выпускник</w:t>
      </w:r>
      <w:r>
        <w:rPr>
          <w:spacing w:val="-3"/>
        </w:rPr>
        <w:t xml:space="preserve"> </w:t>
      </w:r>
      <w:r>
        <w:t>научится:</w:t>
      </w:r>
    </w:p>
    <w:p w:rsidR="002F6ED5" w:rsidRDefault="00CB38D1">
      <w:pPr>
        <w:pStyle w:val="a4"/>
        <w:numPr>
          <w:ilvl w:val="0"/>
          <w:numId w:val="151"/>
        </w:numPr>
        <w:tabs>
          <w:tab w:val="left" w:pos="1503"/>
        </w:tabs>
        <w:spacing w:line="293" w:lineRule="exact"/>
        <w:ind w:left="1502"/>
        <w:rPr>
          <w:rFonts w:ascii="Symbol" w:hAnsi="Symbol"/>
        </w:rPr>
      </w:pPr>
      <w:r>
        <w:rPr>
          <w:sz w:val="24"/>
        </w:rPr>
        <w:t>классифицировать</w:t>
      </w:r>
      <w:r>
        <w:rPr>
          <w:spacing w:val="-4"/>
          <w:sz w:val="24"/>
        </w:rPr>
        <w:t xml:space="preserve"> </w:t>
      </w:r>
      <w:r>
        <w:rPr>
          <w:sz w:val="24"/>
        </w:rPr>
        <w:t>файлы</w:t>
      </w:r>
      <w:r>
        <w:rPr>
          <w:spacing w:val="-4"/>
          <w:sz w:val="24"/>
        </w:rPr>
        <w:t xml:space="preserve"> </w:t>
      </w:r>
      <w:r>
        <w:rPr>
          <w:sz w:val="24"/>
        </w:rPr>
        <w:t>по</w:t>
      </w:r>
      <w:r>
        <w:rPr>
          <w:spacing w:val="3"/>
          <w:sz w:val="24"/>
        </w:rPr>
        <w:t xml:space="preserve"> </w:t>
      </w:r>
      <w:r>
        <w:rPr>
          <w:sz w:val="24"/>
        </w:rPr>
        <w:t>типу</w:t>
      </w:r>
      <w:r>
        <w:rPr>
          <w:spacing w:val="-10"/>
          <w:sz w:val="24"/>
        </w:rPr>
        <w:t xml:space="preserve"> </w:t>
      </w:r>
      <w:r>
        <w:rPr>
          <w:sz w:val="24"/>
        </w:rPr>
        <w:t>и иным</w:t>
      </w:r>
      <w:r>
        <w:rPr>
          <w:spacing w:val="-4"/>
          <w:sz w:val="24"/>
        </w:rPr>
        <w:t xml:space="preserve"> </w:t>
      </w:r>
      <w:r>
        <w:rPr>
          <w:sz w:val="24"/>
        </w:rPr>
        <w:t>параметрам;</w:t>
      </w:r>
    </w:p>
    <w:p w:rsidR="002F6ED5" w:rsidRDefault="00CB38D1">
      <w:pPr>
        <w:pStyle w:val="a4"/>
        <w:numPr>
          <w:ilvl w:val="0"/>
          <w:numId w:val="151"/>
        </w:numPr>
        <w:tabs>
          <w:tab w:val="left" w:pos="1503"/>
        </w:tabs>
        <w:spacing w:before="2" w:line="237" w:lineRule="auto"/>
        <w:ind w:right="423" w:firstLine="710"/>
        <w:rPr>
          <w:rFonts w:ascii="Symbol" w:hAnsi="Symbol"/>
        </w:rPr>
      </w:pPr>
      <w:r>
        <w:rPr>
          <w:sz w:val="24"/>
        </w:rPr>
        <w:t>выполнять</w:t>
      </w:r>
      <w:r>
        <w:rPr>
          <w:spacing w:val="1"/>
          <w:sz w:val="24"/>
        </w:rPr>
        <w:t xml:space="preserve"> </w:t>
      </w:r>
      <w:r>
        <w:rPr>
          <w:sz w:val="24"/>
        </w:rPr>
        <w:t>основные</w:t>
      </w:r>
      <w:r>
        <w:rPr>
          <w:spacing w:val="1"/>
          <w:sz w:val="24"/>
        </w:rPr>
        <w:t xml:space="preserve"> </w:t>
      </w:r>
      <w:r>
        <w:rPr>
          <w:sz w:val="24"/>
        </w:rPr>
        <w:t>операции</w:t>
      </w:r>
      <w:r>
        <w:rPr>
          <w:spacing w:val="1"/>
          <w:sz w:val="24"/>
        </w:rPr>
        <w:t xml:space="preserve"> </w:t>
      </w:r>
      <w:r>
        <w:rPr>
          <w:sz w:val="24"/>
        </w:rPr>
        <w:t>с</w:t>
      </w:r>
      <w:r>
        <w:rPr>
          <w:spacing w:val="1"/>
          <w:sz w:val="24"/>
        </w:rPr>
        <w:t xml:space="preserve"> </w:t>
      </w:r>
      <w:r>
        <w:rPr>
          <w:sz w:val="24"/>
        </w:rPr>
        <w:t>файлами</w:t>
      </w:r>
      <w:r>
        <w:rPr>
          <w:spacing w:val="1"/>
          <w:sz w:val="24"/>
        </w:rPr>
        <w:t xml:space="preserve"> </w:t>
      </w:r>
      <w:r>
        <w:rPr>
          <w:sz w:val="24"/>
        </w:rPr>
        <w:t>(создавать,</w:t>
      </w:r>
      <w:r>
        <w:rPr>
          <w:spacing w:val="1"/>
          <w:sz w:val="24"/>
        </w:rPr>
        <w:t xml:space="preserve"> </w:t>
      </w:r>
      <w:r>
        <w:rPr>
          <w:sz w:val="24"/>
        </w:rPr>
        <w:t>сохранять,</w:t>
      </w:r>
      <w:r>
        <w:rPr>
          <w:spacing w:val="1"/>
          <w:sz w:val="24"/>
        </w:rPr>
        <w:t xml:space="preserve"> </w:t>
      </w:r>
      <w:r>
        <w:rPr>
          <w:sz w:val="24"/>
        </w:rPr>
        <w:t>редактировать,</w:t>
      </w:r>
      <w:r>
        <w:rPr>
          <w:spacing w:val="1"/>
          <w:sz w:val="24"/>
        </w:rPr>
        <w:t xml:space="preserve"> </w:t>
      </w:r>
      <w:r>
        <w:rPr>
          <w:sz w:val="24"/>
        </w:rPr>
        <w:t>удалять,</w:t>
      </w:r>
      <w:r>
        <w:rPr>
          <w:spacing w:val="3"/>
          <w:sz w:val="24"/>
        </w:rPr>
        <w:t xml:space="preserve"> </w:t>
      </w:r>
      <w:r>
        <w:rPr>
          <w:sz w:val="24"/>
        </w:rPr>
        <w:t>архивировать,</w:t>
      </w:r>
      <w:r>
        <w:rPr>
          <w:spacing w:val="4"/>
          <w:sz w:val="24"/>
        </w:rPr>
        <w:t xml:space="preserve"> </w:t>
      </w:r>
      <w:r>
        <w:rPr>
          <w:sz w:val="24"/>
        </w:rPr>
        <w:t>«распаковывать»</w:t>
      </w:r>
      <w:r>
        <w:rPr>
          <w:spacing w:val="-3"/>
          <w:sz w:val="24"/>
        </w:rPr>
        <w:t xml:space="preserve"> </w:t>
      </w:r>
      <w:r>
        <w:rPr>
          <w:sz w:val="24"/>
        </w:rPr>
        <w:t>архивные файлы);</w:t>
      </w:r>
    </w:p>
    <w:p w:rsidR="002F6ED5" w:rsidRDefault="00CB38D1">
      <w:pPr>
        <w:pStyle w:val="a4"/>
        <w:numPr>
          <w:ilvl w:val="0"/>
          <w:numId w:val="151"/>
        </w:numPr>
        <w:tabs>
          <w:tab w:val="left" w:pos="1503"/>
        </w:tabs>
        <w:spacing w:before="1"/>
        <w:ind w:left="1502"/>
        <w:rPr>
          <w:rFonts w:ascii="Symbol" w:hAnsi="Symbol"/>
        </w:rPr>
      </w:pPr>
      <w:r>
        <w:rPr>
          <w:sz w:val="24"/>
        </w:rPr>
        <w:t>разбираться</w:t>
      </w:r>
      <w:r>
        <w:rPr>
          <w:spacing w:val="-2"/>
          <w:sz w:val="24"/>
        </w:rPr>
        <w:t xml:space="preserve"> </w:t>
      </w:r>
      <w:r>
        <w:rPr>
          <w:sz w:val="24"/>
        </w:rPr>
        <w:t>в</w:t>
      </w:r>
      <w:r>
        <w:rPr>
          <w:spacing w:val="-3"/>
          <w:sz w:val="24"/>
        </w:rPr>
        <w:t xml:space="preserve"> </w:t>
      </w:r>
      <w:r>
        <w:rPr>
          <w:sz w:val="24"/>
        </w:rPr>
        <w:t>иерархической</w:t>
      </w:r>
      <w:r>
        <w:rPr>
          <w:spacing w:val="-1"/>
          <w:sz w:val="24"/>
        </w:rPr>
        <w:t xml:space="preserve"> </w:t>
      </w:r>
      <w:r>
        <w:rPr>
          <w:sz w:val="24"/>
        </w:rPr>
        <w:t>структуре</w:t>
      </w:r>
      <w:r>
        <w:rPr>
          <w:spacing w:val="-2"/>
          <w:sz w:val="24"/>
        </w:rPr>
        <w:t xml:space="preserve"> </w:t>
      </w:r>
      <w:r>
        <w:rPr>
          <w:sz w:val="24"/>
        </w:rPr>
        <w:t>файловой</w:t>
      </w:r>
      <w:r>
        <w:rPr>
          <w:spacing w:val="-5"/>
          <w:sz w:val="24"/>
        </w:rPr>
        <w:t xml:space="preserve"> </w:t>
      </w:r>
      <w:r>
        <w:rPr>
          <w:sz w:val="24"/>
        </w:rPr>
        <w:t>системы;</w:t>
      </w:r>
    </w:p>
    <w:p w:rsidR="002F6ED5" w:rsidRDefault="00CB38D1">
      <w:pPr>
        <w:pStyle w:val="a4"/>
        <w:numPr>
          <w:ilvl w:val="0"/>
          <w:numId w:val="151"/>
        </w:numPr>
        <w:tabs>
          <w:tab w:val="left" w:pos="1503"/>
        </w:tabs>
        <w:spacing w:before="3" w:line="293" w:lineRule="exact"/>
        <w:ind w:left="1502"/>
        <w:rPr>
          <w:rFonts w:ascii="Symbol" w:hAnsi="Symbol"/>
        </w:rPr>
      </w:pPr>
      <w:r>
        <w:rPr>
          <w:sz w:val="24"/>
        </w:rPr>
        <w:t>осуществлять</w:t>
      </w:r>
      <w:r>
        <w:rPr>
          <w:spacing w:val="-2"/>
          <w:sz w:val="24"/>
        </w:rPr>
        <w:t xml:space="preserve"> </w:t>
      </w:r>
      <w:r>
        <w:rPr>
          <w:sz w:val="24"/>
        </w:rPr>
        <w:t>поиск</w:t>
      </w:r>
      <w:r>
        <w:rPr>
          <w:spacing w:val="-3"/>
          <w:sz w:val="24"/>
        </w:rPr>
        <w:t xml:space="preserve"> </w:t>
      </w:r>
      <w:r>
        <w:rPr>
          <w:sz w:val="24"/>
        </w:rPr>
        <w:t>файлов</w:t>
      </w:r>
      <w:r>
        <w:rPr>
          <w:spacing w:val="-4"/>
          <w:sz w:val="24"/>
        </w:rPr>
        <w:t xml:space="preserve"> </w:t>
      </w:r>
      <w:r>
        <w:rPr>
          <w:sz w:val="24"/>
        </w:rPr>
        <w:t>средствами</w:t>
      </w:r>
      <w:r>
        <w:rPr>
          <w:spacing w:val="-6"/>
          <w:sz w:val="24"/>
        </w:rPr>
        <w:t xml:space="preserve"> </w:t>
      </w:r>
      <w:r>
        <w:rPr>
          <w:sz w:val="24"/>
        </w:rPr>
        <w:t>операционной системы;</w:t>
      </w:r>
    </w:p>
    <w:p w:rsidR="002F6ED5" w:rsidRDefault="00CB38D1">
      <w:pPr>
        <w:pStyle w:val="a4"/>
        <w:numPr>
          <w:ilvl w:val="0"/>
          <w:numId w:val="151"/>
        </w:numPr>
        <w:tabs>
          <w:tab w:val="left" w:pos="1503"/>
        </w:tabs>
        <w:ind w:right="415" w:firstLine="710"/>
        <w:rPr>
          <w:rFonts w:ascii="Symbol" w:hAnsi="Symbol"/>
        </w:rPr>
      </w:pPr>
      <w:r>
        <w:rPr>
          <w:sz w:val="24"/>
        </w:rPr>
        <w:t>использовать</w:t>
      </w:r>
      <w:r>
        <w:rPr>
          <w:spacing w:val="1"/>
          <w:sz w:val="24"/>
        </w:rPr>
        <w:t xml:space="preserve"> </w:t>
      </w:r>
      <w:r>
        <w:rPr>
          <w:sz w:val="24"/>
        </w:rPr>
        <w:t>динамические</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формулы</w:t>
      </w:r>
      <w:r>
        <w:rPr>
          <w:spacing w:val="1"/>
          <w:sz w:val="24"/>
        </w:rPr>
        <w:t xml:space="preserve"> </w:t>
      </w:r>
      <w:r>
        <w:rPr>
          <w:sz w:val="24"/>
        </w:rPr>
        <w:t>с</w:t>
      </w:r>
      <w:r>
        <w:rPr>
          <w:spacing w:val="1"/>
          <w:sz w:val="24"/>
        </w:rPr>
        <w:t xml:space="preserve"> </w:t>
      </w:r>
      <w:r>
        <w:rPr>
          <w:sz w:val="24"/>
        </w:rPr>
        <w:t>использованием абсолютной, относительной и смешанной адресации, выделение диапазона</w:t>
      </w:r>
      <w:r>
        <w:rPr>
          <w:spacing w:val="1"/>
          <w:sz w:val="24"/>
        </w:rPr>
        <w:t xml:space="preserve"> </w:t>
      </w:r>
      <w:r>
        <w:rPr>
          <w:sz w:val="24"/>
        </w:rPr>
        <w:t>таблицы и упорядочивание (сортировку) его элементов; построение диаграмм (круговой и</w:t>
      </w:r>
      <w:r>
        <w:rPr>
          <w:spacing w:val="1"/>
          <w:sz w:val="24"/>
        </w:rPr>
        <w:t xml:space="preserve"> </w:t>
      </w:r>
      <w:r>
        <w:rPr>
          <w:sz w:val="24"/>
        </w:rPr>
        <w:t>столбчатой);</w:t>
      </w:r>
    </w:p>
    <w:p w:rsidR="002F6ED5" w:rsidRDefault="002F6ED5">
      <w:pPr>
        <w:jc w:val="both"/>
        <w:rPr>
          <w:rFonts w:ascii="Symbol" w:hAnsi="Symbol"/>
        </w:rPr>
        <w:sectPr w:rsidR="002F6ED5">
          <w:pgSz w:w="11900" w:h="16840"/>
          <w:pgMar w:top="1320" w:right="420" w:bottom="280" w:left="760" w:header="720" w:footer="720" w:gutter="0"/>
          <w:cols w:space="720"/>
        </w:sectPr>
      </w:pPr>
    </w:p>
    <w:p w:rsidR="002F6ED5" w:rsidRDefault="00CB38D1">
      <w:pPr>
        <w:pStyle w:val="a4"/>
        <w:numPr>
          <w:ilvl w:val="0"/>
          <w:numId w:val="151"/>
        </w:numPr>
        <w:tabs>
          <w:tab w:val="left" w:pos="1675"/>
        </w:tabs>
        <w:spacing w:before="88" w:line="237" w:lineRule="auto"/>
        <w:ind w:right="418" w:firstLine="710"/>
        <w:jc w:val="left"/>
        <w:rPr>
          <w:rFonts w:ascii="Symbol" w:hAnsi="Symbol"/>
          <w:sz w:val="24"/>
        </w:rPr>
      </w:pPr>
      <w:r>
        <w:rPr>
          <w:sz w:val="24"/>
        </w:rPr>
        <w:lastRenderedPageBreak/>
        <w:t>использовать</w:t>
      </w:r>
      <w:r>
        <w:rPr>
          <w:spacing w:val="31"/>
          <w:sz w:val="24"/>
        </w:rPr>
        <w:t xml:space="preserve"> </w:t>
      </w:r>
      <w:r>
        <w:rPr>
          <w:sz w:val="24"/>
        </w:rPr>
        <w:t>табличные</w:t>
      </w:r>
      <w:r>
        <w:rPr>
          <w:spacing w:val="28"/>
          <w:sz w:val="24"/>
        </w:rPr>
        <w:t xml:space="preserve"> </w:t>
      </w:r>
      <w:r>
        <w:rPr>
          <w:sz w:val="24"/>
        </w:rPr>
        <w:t>(реляционные)</w:t>
      </w:r>
      <w:r>
        <w:rPr>
          <w:spacing w:val="35"/>
          <w:sz w:val="24"/>
        </w:rPr>
        <w:t xml:space="preserve"> </w:t>
      </w:r>
      <w:r>
        <w:rPr>
          <w:sz w:val="24"/>
        </w:rPr>
        <w:t>базы</w:t>
      </w:r>
      <w:r>
        <w:rPr>
          <w:spacing w:val="35"/>
          <w:sz w:val="24"/>
        </w:rPr>
        <w:t xml:space="preserve"> </w:t>
      </w:r>
      <w:r>
        <w:rPr>
          <w:sz w:val="24"/>
        </w:rPr>
        <w:t>данных,</w:t>
      </w:r>
      <w:r>
        <w:rPr>
          <w:spacing w:val="31"/>
          <w:sz w:val="24"/>
        </w:rPr>
        <w:t xml:space="preserve"> </w:t>
      </w:r>
      <w:r>
        <w:rPr>
          <w:sz w:val="24"/>
        </w:rPr>
        <w:t>выполнять</w:t>
      </w:r>
      <w:r>
        <w:rPr>
          <w:spacing w:val="26"/>
          <w:sz w:val="24"/>
        </w:rPr>
        <w:t xml:space="preserve"> </w:t>
      </w:r>
      <w:r>
        <w:rPr>
          <w:sz w:val="24"/>
        </w:rPr>
        <w:t>отбор</w:t>
      </w:r>
      <w:r>
        <w:rPr>
          <w:spacing w:val="34"/>
          <w:sz w:val="24"/>
        </w:rPr>
        <w:t xml:space="preserve"> </w:t>
      </w:r>
      <w:r>
        <w:rPr>
          <w:sz w:val="24"/>
        </w:rPr>
        <w:t>строк</w:t>
      </w:r>
      <w:r>
        <w:rPr>
          <w:spacing w:val="-57"/>
          <w:sz w:val="24"/>
        </w:rPr>
        <w:t xml:space="preserve"> </w:t>
      </w:r>
      <w:r>
        <w:rPr>
          <w:sz w:val="24"/>
        </w:rPr>
        <w:t>таблицы,</w:t>
      </w:r>
      <w:r>
        <w:rPr>
          <w:spacing w:val="3"/>
          <w:sz w:val="24"/>
        </w:rPr>
        <w:t xml:space="preserve"> </w:t>
      </w:r>
      <w:r>
        <w:rPr>
          <w:sz w:val="24"/>
        </w:rPr>
        <w:t>удовлетворяющих</w:t>
      </w:r>
      <w:r>
        <w:rPr>
          <w:spacing w:val="-8"/>
          <w:sz w:val="24"/>
        </w:rPr>
        <w:t xml:space="preserve"> </w:t>
      </w:r>
      <w:r>
        <w:rPr>
          <w:sz w:val="24"/>
        </w:rPr>
        <w:t>определенному</w:t>
      </w:r>
      <w:r>
        <w:rPr>
          <w:spacing w:val="-3"/>
          <w:sz w:val="24"/>
        </w:rPr>
        <w:t xml:space="preserve"> </w:t>
      </w:r>
      <w:r>
        <w:rPr>
          <w:sz w:val="24"/>
        </w:rPr>
        <w:t>условию;</w:t>
      </w:r>
    </w:p>
    <w:p w:rsidR="002F6ED5" w:rsidRDefault="00CB38D1">
      <w:pPr>
        <w:pStyle w:val="a4"/>
        <w:numPr>
          <w:ilvl w:val="0"/>
          <w:numId w:val="151"/>
        </w:numPr>
        <w:tabs>
          <w:tab w:val="left" w:pos="1503"/>
        </w:tabs>
        <w:spacing w:line="294" w:lineRule="exact"/>
        <w:ind w:left="1502"/>
        <w:jc w:val="left"/>
        <w:rPr>
          <w:rFonts w:ascii="Symbol" w:hAnsi="Symbol"/>
        </w:rPr>
      </w:pPr>
      <w:r>
        <w:rPr>
          <w:sz w:val="24"/>
        </w:rPr>
        <w:t>анализировать</w:t>
      </w:r>
      <w:r>
        <w:rPr>
          <w:spacing w:val="-4"/>
          <w:sz w:val="24"/>
        </w:rPr>
        <w:t xml:space="preserve"> </w:t>
      </w:r>
      <w:r>
        <w:rPr>
          <w:sz w:val="24"/>
        </w:rPr>
        <w:t>доменные</w:t>
      </w:r>
      <w:r>
        <w:rPr>
          <w:spacing w:val="-5"/>
          <w:sz w:val="24"/>
        </w:rPr>
        <w:t xml:space="preserve"> </w:t>
      </w:r>
      <w:r>
        <w:rPr>
          <w:sz w:val="24"/>
        </w:rPr>
        <w:t>имена</w:t>
      </w:r>
      <w:r>
        <w:rPr>
          <w:spacing w:val="-6"/>
          <w:sz w:val="24"/>
        </w:rPr>
        <w:t xml:space="preserve"> </w:t>
      </w:r>
      <w:r>
        <w:rPr>
          <w:sz w:val="24"/>
        </w:rPr>
        <w:t>компьютеров</w:t>
      </w:r>
      <w:r>
        <w:rPr>
          <w:spacing w:val="-3"/>
          <w:sz w:val="24"/>
        </w:rPr>
        <w:t xml:space="preserve"> </w:t>
      </w:r>
      <w:r>
        <w:rPr>
          <w:sz w:val="24"/>
        </w:rPr>
        <w:t>и</w:t>
      </w:r>
      <w:r>
        <w:rPr>
          <w:spacing w:val="-4"/>
          <w:sz w:val="24"/>
        </w:rPr>
        <w:t xml:space="preserve"> </w:t>
      </w:r>
      <w:r>
        <w:rPr>
          <w:sz w:val="24"/>
        </w:rPr>
        <w:t>адреса</w:t>
      </w:r>
      <w:r>
        <w:rPr>
          <w:spacing w:val="-2"/>
          <w:sz w:val="24"/>
        </w:rPr>
        <w:t xml:space="preserve"> </w:t>
      </w:r>
      <w:r>
        <w:rPr>
          <w:sz w:val="24"/>
        </w:rPr>
        <w:t>документов</w:t>
      </w:r>
      <w:r>
        <w:rPr>
          <w:spacing w:val="-3"/>
          <w:sz w:val="24"/>
        </w:rPr>
        <w:t xml:space="preserve"> </w:t>
      </w:r>
      <w:r>
        <w:rPr>
          <w:sz w:val="24"/>
        </w:rPr>
        <w:t>в</w:t>
      </w:r>
      <w:r>
        <w:rPr>
          <w:spacing w:val="1"/>
          <w:sz w:val="24"/>
        </w:rPr>
        <w:t xml:space="preserve"> </w:t>
      </w:r>
      <w:r>
        <w:rPr>
          <w:sz w:val="24"/>
        </w:rPr>
        <w:t>Интернете;</w:t>
      </w:r>
    </w:p>
    <w:p w:rsidR="002F6ED5" w:rsidRDefault="00CB38D1">
      <w:pPr>
        <w:pStyle w:val="a4"/>
        <w:numPr>
          <w:ilvl w:val="0"/>
          <w:numId w:val="151"/>
        </w:numPr>
        <w:tabs>
          <w:tab w:val="left" w:pos="1503"/>
        </w:tabs>
        <w:spacing w:before="7" w:line="237" w:lineRule="auto"/>
        <w:ind w:right="421" w:firstLine="710"/>
        <w:jc w:val="left"/>
        <w:rPr>
          <w:rFonts w:ascii="Symbol" w:hAnsi="Symbol"/>
        </w:rPr>
      </w:pPr>
      <w:r>
        <w:rPr>
          <w:sz w:val="24"/>
        </w:rPr>
        <w:t>проводить</w:t>
      </w:r>
      <w:r>
        <w:rPr>
          <w:spacing w:val="27"/>
          <w:sz w:val="24"/>
        </w:rPr>
        <w:t xml:space="preserve"> </w:t>
      </w:r>
      <w:r>
        <w:rPr>
          <w:sz w:val="24"/>
        </w:rPr>
        <w:t>поиск</w:t>
      </w:r>
      <w:r>
        <w:rPr>
          <w:spacing w:val="28"/>
          <w:sz w:val="24"/>
        </w:rPr>
        <w:t xml:space="preserve"> </w:t>
      </w:r>
      <w:r>
        <w:rPr>
          <w:sz w:val="24"/>
        </w:rPr>
        <w:t>информации</w:t>
      </w:r>
      <w:r>
        <w:rPr>
          <w:spacing w:val="26"/>
          <w:sz w:val="24"/>
        </w:rPr>
        <w:t xml:space="preserve"> </w:t>
      </w:r>
      <w:r>
        <w:rPr>
          <w:sz w:val="24"/>
        </w:rPr>
        <w:t>в</w:t>
      </w:r>
      <w:r>
        <w:rPr>
          <w:spacing w:val="27"/>
          <w:sz w:val="24"/>
        </w:rPr>
        <w:t xml:space="preserve"> </w:t>
      </w:r>
      <w:r>
        <w:rPr>
          <w:sz w:val="24"/>
        </w:rPr>
        <w:t>сети</w:t>
      </w:r>
      <w:r>
        <w:rPr>
          <w:spacing w:val="27"/>
          <w:sz w:val="24"/>
        </w:rPr>
        <w:t xml:space="preserve"> </w:t>
      </w:r>
      <w:r>
        <w:rPr>
          <w:sz w:val="24"/>
        </w:rPr>
        <w:t>Интернет</w:t>
      </w:r>
      <w:r>
        <w:rPr>
          <w:spacing w:val="31"/>
          <w:sz w:val="24"/>
        </w:rPr>
        <w:t xml:space="preserve"> </w:t>
      </w:r>
      <w:r>
        <w:rPr>
          <w:sz w:val="24"/>
        </w:rPr>
        <w:t>по</w:t>
      </w:r>
      <w:r>
        <w:rPr>
          <w:spacing w:val="30"/>
          <w:sz w:val="24"/>
        </w:rPr>
        <w:t xml:space="preserve"> </w:t>
      </w:r>
      <w:r>
        <w:rPr>
          <w:sz w:val="24"/>
        </w:rPr>
        <w:t>запросам</w:t>
      </w:r>
      <w:r>
        <w:rPr>
          <w:spacing w:val="27"/>
          <w:sz w:val="24"/>
        </w:rPr>
        <w:t xml:space="preserve"> </w:t>
      </w:r>
      <w:r>
        <w:rPr>
          <w:sz w:val="24"/>
        </w:rPr>
        <w:t>с</w:t>
      </w:r>
      <w:r>
        <w:rPr>
          <w:spacing w:val="24"/>
          <w:sz w:val="24"/>
        </w:rPr>
        <w:t xml:space="preserve"> </w:t>
      </w:r>
      <w:r>
        <w:rPr>
          <w:sz w:val="24"/>
        </w:rPr>
        <w:t>использованием</w:t>
      </w:r>
      <w:r>
        <w:rPr>
          <w:spacing w:val="-57"/>
          <w:sz w:val="24"/>
        </w:rPr>
        <w:t xml:space="preserve"> </w:t>
      </w:r>
      <w:r>
        <w:rPr>
          <w:sz w:val="24"/>
        </w:rPr>
        <w:t>логических</w:t>
      </w:r>
      <w:r>
        <w:rPr>
          <w:spacing w:val="-4"/>
          <w:sz w:val="24"/>
        </w:rPr>
        <w:t xml:space="preserve"> </w:t>
      </w:r>
      <w:r>
        <w:rPr>
          <w:sz w:val="24"/>
        </w:rPr>
        <w:t>операций.</w:t>
      </w:r>
    </w:p>
    <w:p w:rsidR="002F6ED5" w:rsidRDefault="00CB38D1">
      <w:pPr>
        <w:pStyle w:val="Heading1"/>
        <w:tabs>
          <w:tab w:val="left" w:pos="4015"/>
          <w:tab w:val="left" w:pos="5967"/>
          <w:tab w:val="left" w:pos="7493"/>
          <w:tab w:val="left" w:pos="10154"/>
        </w:tabs>
        <w:spacing w:before="3" w:line="242" w:lineRule="auto"/>
        <w:ind w:left="680" w:right="423" w:firstLine="710"/>
        <w:jc w:val="left"/>
      </w:pPr>
      <w:r>
        <w:t xml:space="preserve">Выпускник  </w:t>
      </w:r>
      <w:r>
        <w:rPr>
          <w:spacing w:val="16"/>
        </w:rPr>
        <w:t xml:space="preserve"> </w:t>
      </w:r>
      <w:r>
        <w:t>овладеет</w:t>
      </w:r>
      <w:r>
        <w:tab/>
        <w:t xml:space="preserve">(как  </w:t>
      </w:r>
      <w:r>
        <w:rPr>
          <w:spacing w:val="15"/>
        </w:rPr>
        <w:t xml:space="preserve"> </w:t>
      </w:r>
      <w:r>
        <w:t>результат</w:t>
      </w:r>
      <w:r>
        <w:tab/>
        <w:t>применения</w:t>
      </w:r>
      <w:r>
        <w:tab/>
        <w:t xml:space="preserve">программных  </w:t>
      </w:r>
      <w:r>
        <w:rPr>
          <w:spacing w:val="12"/>
        </w:rPr>
        <w:t xml:space="preserve"> </w:t>
      </w:r>
      <w:r>
        <w:t>систем</w:t>
      </w:r>
      <w:r>
        <w:tab/>
      </w:r>
      <w:r>
        <w:rPr>
          <w:spacing w:val="-3"/>
        </w:rPr>
        <w:t>и</w:t>
      </w:r>
      <w:r>
        <w:rPr>
          <w:spacing w:val="-57"/>
        </w:rPr>
        <w:t xml:space="preserve"> </w:t>
      </w:r>
      <w:r>
        <w:t>интернет-сервисов</w:t>
      </w:r>
      <w:r>
        <w:rPr>
          <w:spacing w:val="1"/>
        </w:rPr>
        <w:t xml:space="preserve"> </w:t>
      </w:r>
      <w:r>
        <w:t>в</w:t>
      </w:r>
      <w:r>
        <w:rPr>
          <w:spacing w:val="2"/>
        </w:rPr>
        <w:t xml:space="preserve"> </w:t>
      </w:r>
      <w:r>
        <w:t>данном курсе</w:t>
      </w:r>
      <w:r>
        <w:rPr>
          <w:spacing w:val="-4"/>
        </w:rPr>
        <w:t xml:space="preserve"> </w:t>
      </w:r>
      <w:r>
        <w:t>и</w:t>
      </w:r>
      <w:r>
        <w:rPr>
          <w:spacing w:val="2"/>
        </w:rPr>
        <w:t xml:space="preserve"> </w:t>
      </w:r>
      <w:r>
        <w:t>во</w:t>
      </w:r>
      <w:r>
        <w:rPr>
          <w:spacing w:val="-4"/>
        </w:rPr>
        <w:t xml:space="preserve"> </w:t>
      </w:r>
      <w:r>
        <w:t>всем</w:t>
      </w:r>
      <w:r>
        <w:rPr>
          <w:spacing w:val="1"/>
        </w:rPr>
        <w:t xml:space="preserve"> </w:t>
      </w:r>
      <w:r>
        <w:t>образовательном</w:t>
      </w:r>
      <w:r>
        <w:rPr>
          <w:spacing w:val="-4"/>
        </w:rPr>
        <w:t xml:space="preserve"> </w:t>
      </w:r>
      <w:r>
        <w:t>процессе):</w:t>
      </w:r>
    </w:p>
    <w:p w:rsidR="002F6ED5" w:rsidRDefault="00CB38D1">
      <w:pPr>
        <w:pStyle w:val="a4"/>
        <w:numPr>
          <w:ilvl w:val="0"/>
          <w:numId w:val="151"/>
        </w:numPr>
        <w:tabs>
          <w:tab w:val="left" w:pos="1503"/>
        </w:tabs>
        <w:ind w:right="410" w:firstLine="710"/>
        <w:rPr>
          <w:rFonts w:ascii="Symbol" w:hAnsi="Symbol"/>
        </w:rPr>
      </w:pPr>
      <w:r>
        <w:rPr>
          <w:sz w:val="24"/>
        </w:rPr>
        <w:t>навыками работы с компьютером; знаниями, умениями и навыками, достаточными</w:t>
      </w:r>
      <w:r>
        <w:rPr>
          <w:spacing w:val="1"/>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программных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интернет-сервисов</w:t>
      </w:r>
      <w:r>
        <w:rPr>
          <w:spacing w:val="1"/>
          <w:sz w:val="24"/>
        </w:rPr>
        <w:t xml:space="preserve"> </w:t>
      </w:r>
      <w:r>
        <w:rPr>
          <w:sz w:val="24"/>
        </w:rPr>
        <w:t>(файловые</w:t>
      </w:r>
      <w:r>
        <w:rPr>
          <w:spacing w:val="1"/>
          <w:sz w:val="24"/>
        </w:rPr>
        <w:t xml:space="preserve"> </w:t>
      </w:r>
      <w:r>
        <w:rPr>
          <w:sz w:val="24"/>
        </w:rPr>
        <w:t>менеджеры,</w:t>
      </w:r>
      <w:r>
        <w:rPr>
          <w:spacing w:val="1"/>
          <w:sz w:val="24"/>
        </w:rPr>
        <w:t xml:space="preserve"> </w:t>
      </w:r>
      <w:r>
        <w:rPr>
          <w:sz w:val="24"/>
        </w:rPr>
        <w:t>текстовые</w:t>
      </w:r>
      <w:r>
        <w:rPr>
          <w:spacing w:val="1"/>
          <w:sz w:val="24"/>
        </w:rPr>
        <w:t xml:space="preserve"> </w:t>
      </w:r>
      <w:r>
        <w:rPr>
          <w:sz w:val="24"/>
        </w:rPr>
        <w:t>редакторы,</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браузеры,</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словари, электронные энциклопедии); умением описывать работу этих систем и сервисов с</w:t>
      </w:r>
      <w:r>
        <w:rPr>
          <w:spacing w:val="1"/>
          <w:sz w:val="24"/>
        </w:rPr>
        <w:t xml:space="preserve"> </w:t>
      </w:r>
      <w:r>
        <w:rPr>
          <w:sz w:val="24"/>
        </w:rPr>
        <w:t>использованием</w:t>
      </w:r>
      <w:r>
        <w:rPr>
          <w:spacing w:val="2"/>
          <w:sz w:val="24"/>
        </w:rPr>
        <w:t xml:space="preserve"> </w:t>
      </w:r>
      <w:r>
        <w:rPr>
          <w:sz w:val="24"/>
        </w:rPr>
        <w:t>соответствующей</w:t>
      </w:r>
      <w:r>
        <w:rPr>
          <w:spacing w:val="3"/>
          <w:sz w:val="24"/>
        </w:rPr>
        <w:t xml:space="preserve"> </w:t>
      </w:r>
      <w:r>
        <w:rPr>
          <w:sz w:val="24"/>
        </w:rPr>
        <w:t>терминологии;</w:t>
      </w:r>
    </w:p>
    <w:p w:rsidR="002F6ED5" w:rsidRDefault="00CB38D1">
      <w:pPr>
        <w:pStyle w:val="a4"/>
        <w:numPr>
          <w:ilvl w:val="0"/>
          <w:numId w:val="151"/>
        </w:numPr>
        <w:tabs>
          <w:tab w:val="left" w:pos="1503"/>
        </w:tabs>
        <w:spacing w:line="293" w:lineRule="exact"/>
        <w:ind w:left="1502"/>
        <w:rPr>
          <w:rFonts w:ascii="Symbol" w:hAnsi="Symbol"/>
        </w:rPr>
      </w:pPr>
      <w:r>
        <w:rPr>
          <w:sz w:val="24"/>
        </w:rPr>
        <w:t>различными</w:t>
      </w:r>
      <w:r>
        <w:rPr>
          <w:spacing w:val="-5"/>
          <w:sz w:val="24"/>
        </w:rPr>
        <w:t xml:space="preserve"> </w:t>
      </w:r>
      <w:r>
        <w:rPr>
          <w:sz w:val="24"/>
        </w:rPr>
        <w:t>формами</w:t>
      </w:r>
      <w:r>
        <w:rPr>
          <w:spacing w:val="-5"/>
          <w:sz w:val="24"/>
        </w:rPr>
        <w:t xml:space="preserve"> </w:t>
      </w:r>
      <w:r>
        <w:rPr>
          <w:sz w:val="24"/>
        </w:rPr>
        <w:t>представления</w:t>
      </w:r>
      <w:r>
        <w:rPr>
          <w:spacing w:val="-5"/>
          <w:sz w:val="24"/>
        </w:rPr>
        <w:t xml:space="preserve"> </w:t>
      </w:r>
      <w:r>
        <w:rPr>
          <w:sz w:val="24"/>
        </w:rPr>
        <w:t>данных</w:t>
      </w:r>
      <w:r>
        <w:rPr>
          <w:spacing w:val="-6"/>
          <w:sz w:val="24"/>
        </w:rPr>
        <w:t xml:space="preserve"> </w:t>
      </w:r>
      <w:r>
        <w:rPr>
          <w:sz w:val="24"/>
        </w:rPr>
        <w:t>(таблицы,</w:t>
      </w:r>
      <w:r>
        <w:rPr>
          <w:spacing w:val="2"/>
          <w:sz w:val="24"/>
        </w:rPr>
        <w:t xml:space="preserve"> </w:t>
      </w:r>
      <w:r>
        <w:rPr>
          <w:sz w:val="24"/>
        </w:rPr>
        <w:t>диаграммы,</w:t>
      </w:r>
      <w:r>
        <w:rPr>
          <w:spacing w:val="-4"/>
          <w:sz w:val="24"/>
        </w:rPr>
        <w:t xml:space="preserve"> </w:t>
      </w:r>
      <w:r>
        <w:rPr>
          <w:sz w:val="24"/>
        </w:rPr>
        <w:t>графики и</w:t>
      </w:r>
      <w:r>
        <w:rPr>
          <w:spacing w:val="-4"/>
          <w:sz w:val="24"/>
        </w:rPr>
        <w:t xml:space="preserve"> </w:t>
      </w:r>
      <w:r>
        <w:rPr>
          <w:sz w:val="24"/>
        </w:rPr>
        <w:t>т.</w:t>
      </w:r>
      <w:r>
        <w:rPr>
          <w:spacing w:val="-3"/>
          <w:sz w:val="24"/>
        </w:rPr>
        <w:t xml:space="preserve"> </w:t>
      </w:r>
      <w:r>
        <w:rPr>
          <w:sz w:val="24"/>
        </w:rPr>
        <w:t>д.);</w:t>
      </w:r>
    </w:p>
    <w:p w:rsidR="002F6ED5" w:rsidRDefault="00CB38D1">
      <w:pPr>
        <w:pStyle w:val="a4"/>
        <w:numPr>
          <w:ilvl w:val="0"/>
          <w:numId w:val="151"/>
        </w:numPr>
        <w:tabs>
          <w:tab w:val="left" w:pos="1503"/>
        </w:tabs>
        <w:spacing w:line="237" w:lineRule="auto"/>
        <w:ind w:right="412" w:firstLine="710"/>
        <w:rPr>
          <w:rFonts w:ascii="Symbol" w:hAnsi="Symbol"/>
        </w:rPr>
      </w:pPr>
      <w:r>
        <w:rPr>
          <w:sz w:val="24"/>
        </w:rPr>
        <w:t>приемами</w:t>
      </w:r>
      <w:r>
        <w:rPr>
          <w:spacing w:val="1"/>
          <w:sz w:val="24"/>
        </w:rPr>
        <w:t xml:space="preserve"> </w:t>
      </w:r>
      <w:r>
        <w:rPr>
          <w:sz w:val="24"/>
        </w:rPr>
        <w:t>безопасной</w:t>
      </w:r>
      <w:r>
        <w:rPr>
          <w:spacing w:val="1"/>
          <w:sz w:val="24"/>
        </w:rPr>
        <w:t xml:space="preserve"> </w:t>
      </w:r>
      <w:r>
        <w:rPr>
          <w:sz w:val="24"/>
        </w:rPr>
        <w:t>организации</w:t>
      </w:r>
      <w:r>
        <w:rPr>
          <w:spacing w:val="1"/>
          <w:sz w:val="24"/>
        </w:rPr>
        <w:t xml:space="preserve"> </w:t>
      </w:r>
      <w:r>
        <w:rPr>
          <w:sz w:val="24"/>
        </w:rPr>
        <w:t>своего</w:t>
      </w:r>
      <w:r>
        <w:rPr>
          <w:spacing w:val="1"/>
          <w:sz w:val="24"/>
        </w:rPr>
        <w:t xml:space="preserve"> </w:t>
      </w:r>
      <w:r>
        <w:rPr>
          <w:sz w:val="24"/>
        </w:rPr>
        <w:t>личного</w:t>
      </w:r>
      <w:r>
        <w:rPr>
          <w:spacing w:val="1"/>
          <w:sz w:val="24"/>
        </w:rPr>
        <w:t xml:space="preserve"> </w:t>
      </w:r>
      <w:r>
        <w:rPr>
          <w:sz w:val="24"/>
        </w:rPr>
        <w:t>пространства</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индивидуальных</w:t>
      </w:r>
      <w:r>
        <w:rPr>
          <w:spacing w:val="-4"/>
          <w:sz w:val="24"/>
        </w:rPr>
        <w:t xml:space="preserve"> </w:t>
      </w:r>
      <w:r>
        <w:rPr>
          <w:sz w:val="24"/>
        </w:rPr>
        <w:t>накопителей</w:t>
      </w:r>
      <w:r>
        <w:rPr>
          <w:spacing w:val="-8"/>
          <w:sz w:val="24"/>
        </w:rPr>
        <w:t xml:space="preserve"> </w:t>
      </w:r>
      <w:r>
        <w:rPr>
          <w:sz w:val="24"/>
        </w:rPr>
        <w:t>данных,</w:t>
      </w:r>
      <w:r>
        <w:rPr>
          <w:spacing w:val="3"/>
          <w:sz w:val="24"/>
        </w:rPr>
        <w:t xml:space="preserve"> </w:t>
      </w:r>
      <w:r>
        <w:rPr>
          <w:sz w:val="24"/>
        </w:rPr>
        <w:t>интернет-сервисов</w:t>
      </w:r>
      <w:r>
        <w:rPr>
          <w:spacing w:val="-2"/>
          <w:sz w:val="24"/>
        </w:rPr>
        <w:t xml:space="preserve"> </w:t>
      </w:r>
      <w:r>
        <w:rPr>
          <w:sz w:val="24"/>
        </w:rPr>
        <w:t>и</w:t>
      </w:r>
      <w:r>
        <w:rPr>
          <w:spacing w:val="2"/>
          <w:sz w:val="24"/>
        </w:rPr>
        <w:t xml:space="preserve"> </w:t>
      </w:r>
      <w:r>
        <w:rPr>
          <w:sz w:val="24"/>
        </w:rPr>
        <w:t>т.</w:t>
      </w:r>
      <w:r>
        <w:rPr>
          <w:spacing w:val="2"/>
          <w:sz w:val="24"/>
        </w:rPr>
        <w:t xml:space="preserve"> </w:t>
      </w:r>
      <w:r>
        <w:rPr>
          <w:sz w:val="24"/>
        </w:rPr>
        <w:t>п.;</w:t>
      </w:r>
    </w:p>
    <w:p w:rsidR="002F6ED5" w:rsidRDefault="00CB38D1">
      <w:pPr>
        <w:pStyle w:val="a4"/>
        <w:numPr>
          <w:ilvl w:val="4"/>
          <w:numId w:val="166"/>
        </w:numPr>
        <w:tabs>
          <w:tab w:val="left" w:pos="1501"/>
          <w:tab w:val="left" w:pos="1502"/>
        </w:tabs>
        <w:spacing w:line="293" w:lineRule="exact"/>
        <w:ind w:left="1501" w:hanging="462"/>
        <w:jc w:val="left"/>
        <w:rPr>
          <w:rFonts w:ascii="Symbol" w:hAnsi="Symbol"/>
          <w:sz w:val="24"/>
        </w:rPr>
      </w:pPr>
      <w:r>
        <w:rPr>
          <w:sz w:val="24"/>
        </w:rPr>
        <w:t>основами</w:t>
      </w:r>
      <w:r>
        <w:rPr>
          <w:spacing w:val="-1"/>
          <w:sz w:val="24"/>
        </w:rPr>
        <w:t xml:space="preserve"> </w:t>
      </w:r>
      <w:r>
        <w:rPr>
          <w:sz w:val="24"/>
        </w:rPr>
        <w:t>соблюдения</w:t>
      </w:r>
      <w:r>
        <w:rPr>
          <w:spacing w:val="-2"/>
          <w:sz w:val="24"/>
        </w:rPr>
        <w:t xml:space="preserve"> </w:t>
      </w:r>
      <w:r>
        <w:rPr>
          <w:sz w:val="24"/>
        </w:rPr>
        <w:t>норм</w:t>
      </w:r>
      <w:r>
        <w:rPr>
          <w:spacing w:val="-5"/>
          <w:sz w:val="24"/>
        </w:rPr>
        <w:t xml:space="preserve"> </w:t>
      </w:r>
      <w:r>
        <w:rPr>
          <w:sz w:val="24"/>
        </w:rPr>
        <w:t>информационной</w:t>
      </w:r>
      <w:r>
        <w:rPr>
          <w:spacing w:val="-6"/>
          <w:sz w:val="24"/>
        </w:rPr>
        <w:t xml:space="preserve"> </w:t>
      </w:r>
      <w:r>
        <w:rPr>
          <w:sz w:val="24"/>
        </w:rPr>
        <w:t>этики</w:t>
      </w:r>
      <w:r>
        <w:rPr>
          <w:spacing w:val="-1"/>
          <w:sz w:val="24"/>
        </w:rPr>
        <w:t xml:space="preserve"> </w:t>
      </w:r>
      <w:r>
        <w:rPr>
          <w:sz w:val="24"/>
        </w:rPr>
        <w:t>и</w:t>
      </w:r>
      <w:r>
        <w:rPr>
          <w:spacing w:val="-5"/>
          <w:sz w:val="24"/>
        </w:rPr>
        <w:t xml:space="preserve"> </w:t>
      </w:r>
      <w:r>
        <w:rPr>
          <w:sz w:val="24"/>
        </w:rPr>
        <w:t>права;</w:t>
      </w:r>
    </w:p>
    <w:p w:rsidR="002F6ED5" w:rsidRDefault="00CB38D1">
      <w:pPr>
        <w:pStyle w:val="a4"/>
        <w:numPr>
          <w:ilvl w:val="4"/>
          <w:numId w:val="166"/>
        </w:numPr>
        <w:tabs>
          <w:tab w:val="left" w:pos="1463"/>
          <w:tab w:val="left" w:pos="1464"/>
        </w:tabs>
        <w:spacing w:line="237" w:lineRule="auto"/>
        <w:ind w:left="1401" w:right="410" w:hanging="361"/>
        <w:jc w:val="left"/>
        <w:rPr>
          <w:rFonts w:ascii="Symbol" w:hAnsi="Symbol"/>
          <w:sz w:val="24"/>
        </w:rPr>
      </w:pPr>
      <w:r>
        <w:tab/>
      </w:r>
      <w:r>
        <w:rPr>
          <w:sz w:val="24"/>
        </w:rPr>
        <w:t>познакомится с программными средствами для работы с аудиовизуальными данными</w:t>
      </w:r>
      <w:r>
        <w:rPr>
          <w:spacing w:val="-57"/>
          <w:sz w:val="24"/>
        </w:rPr>
        <w:t xml:space="preserve"> </w:t>
      </w:r>
      <w:r>
        <w:rPr>
          <w:sz w:val="24"/>
        </w:rPr>
        <w:t>и</w:t>
      </w:r>
      <w:r>
        <w:rPr>
          <w:spacing w:val="2"/>
          <w:sz w:val="24"/>
        </w:rPr>
        <w:t xml:space="preserve"> </w:t>
      </w:r>
      <w:r>
        <w:rPr>
          <w:sz w:val="24"/>
        </w:rPr>
        <w:t>соответствующим</w:t>
      </w:r>
      <w:r>
        <w:rPr>
          <w:spacing w:val="2"/>
          <w:sz w:val="24"/>
        </w:rPr>
        <w:t xml:space="preserve"> </w:t>
      </w:r>
      <w:r>
        <w:rPr>
          <w:sz w:val="24"/>
        </w:rPr>
        <w:t>понятийным</w:t>
      </w:r>
      <w:r>
        <w:rPr>
          <w:spacing w:val="7"/>
          <w:sz w:val="24"/>
        </w:rPr>
        <w:t xml:space="preserve"> </w:t>
      </w:r>
      <w:r>
        <w:rPr>
          <w:sz w:val="24"/>
        </w:rPr>
        <w:t>аппаратом;</w:t>
      </w:r>
    </w:p>
    <w:p w:rsidR="002F6ED5" w:rsidRDefault="00CB38D1">
      <w:pPr>
        <w:pStyle w:val="a4"/>
        <w:numPr>
          <w:ilvl w:val="4"/>
          <w:numId w:val="166"/>
        </w:numPr>
        <w:tabs>
          <w:tab w:val="left" w:pos="1501"/>
          <w:tab w:val="left" w:pos="1502"/>
        </w:tabs>
        <w:spacing w:before="4"/>
        <w:ind w:left="1501" w:hanging="462"/>
        <w:jc w:val="left"/>
        <w:rPr>
          <w:rFonts w:ascii="Symbol" w:hAnsi="Symbol"/>
          <w:sz w:val="24"/>
        </w:rPr>
      </w:pPr>
      <w:r>
        <w:rPr>
          <w:sz w:val="24"/>
        </w:rPr>
        <w:t>узнает</w:t>
      </w:r>
      <w:r>
        <w:rPr>
          <w:spacing w:val="-5"/>
          <w:sz w:val="24"/>
        </w:rPr>
        <w:t xml:space="preserve"> </w:t>
      </w:r>
      <w:r>
        <w:rPr>
          <w:sz w:val="24"/>
        </w:rPr>
        <w:t>о дискретном</w:t>
      </w:r>
      <w:r>
        <w:rPr>
          <w:spacing w:val="-7"/>
          <w:sz w:val="24"/>
        </w:rPr>
        <w:t xml:space="preserve"> </w:t>
      </w:r>
      <w:r>
        <w:rPr>
          <w:sz w:val="24"/>
        </w:rPr>
        <w:t>представлении</w:t>
      </w:r>
      <w:r>
        <w:rPr>
          <w:spacing w:val="-4"/>
          <w:sz w:val="24"/>
        </w:rPr>
        <w:t xml:space="preserve"> </w:t>
      </w:r>
      <w:r>
        <w:rPr>
          <w:sz w:val="24"/>
        </w:rPr>
        <w:t>аудиовизуальных</w:t>
      </w:r>
      <w:r>
        <w:rPr>
          <w:spacing w:val="-8"/>
          <w:sz w:val="24"/>
        </w:rPr>
        <w:t xml:space="preserve"> </w:t>
      </w:r>
      <w:r>
        <w:rPr>
          <w:sz w:val="24"/>
        </w:rPr>
        <w:t>данных.</w:t>
      </w:r>
    </w:p>
    <w:p w:rsidR="002F6ED5" w:rsidRDefault="00CB38D1">
      <w:pPr>
        <w:pStyle w:val="Heading1"/>
        <w:spacing w:before="4" w:line="237" w:lineRule="auto"/>
        <w:ind w:left="680" w:right="418" w:firstLine="710"/>
      </w:pPr>
      <w:r>
        <w:t>Выпускник</w:t>
      </w:r>
      <w:r>
        <w:rPr>
          <w:spacing w:val="1"/>
        </w:rPr>
        <w:t xml:space="preserve"> </w:t>
      </w:r>
      <w:r>
        <w:t>получит</w:t>
      </w:r>
      <w:r>
        <w:rPr>
          <w:spacing w:val="1"/>
        </w:rPr>
        <w:t xml:space="preserve"> </w:t>
      </w:r>
      <w:r>
        <w:t>возможность</w:t>
      </w:r>
      <w:r>
        <w:rPr>
          <w:spacing w:val="1"/>
        </w:rPr>
        <w:t xml:space="preserve"> </w:t>
      </w:r>
      <w:r>
        <w:t>(в</w:t>
      </w:r>
      <w:r>
        <w:rPr>
          <w:spacing w:val="1"/>
        </w:rPr>
        <w:t xml:space="preserve"> </w:t>
      </w:r>
      <w:r>
        <w:t>данном</w:t>
      </w:r>
      <w:r>
        <w:rPr>
          <w:spacing w:val="1"/>
        </w:rPr>
        <w:t xml:space="preserve"> </w:t>
      </w:r>
      <w:r>
        <w:t>курсе</w:t>
      </w:r>
      <w:r>
        <w:rPr>
          <w:spacing w:val="1"/>
        </w:rPr>
        <w:t xml:space="preserve"> </w:t>
      </w:r>
      <w:r>
        <w:t>и</w:t>
      </w:r>
      <w:r>
        <w:rPr>
          <w:spacing w:val="1"/>
        </w:rPr>
        <w:t xml:space="preserve"> </w:t>
      </w:r>
      <w:r>
        <w:t>иной</w:t>
      </w:r>
      <w:r>
        <w:rPr>
          <w:spacing w:val="61"/>
        </w:rPr>
        <w:t xml:space="preserve"> </w:t>
      </w:r>
      <w:r>
        <w:t>учебной</w:t>
      </w:r>
      <w:r>
        <w:rPr>
          <w:spacing w:val="1"/>
        </w:rPr>
        <w:t xml:space="preserve"> </w:t>
      </w:r>
      <w:r>
        <w:t>деятельности):</w:t>
      </w:r>
    </w:p>
    <w:p w:rsidR="002F6ED5" w:rsidRDefault="00CB38D1">
      <w:pPr>
        <w:pStyle w:val="a4"/>
        <w:numPr>
          <w:ilvl w:val="5"/>
          <w:numId w:val="166"/>
        </w:numPr>
        <w:tabs>
          <w:tab w:val="left" w:pos="1675"/>
        </w:tabs>
        <w:spacing w:before="1" w:line="293" w:lineRule="exact"/>
        <w:ind w:left="1674"/>
        <w:rPr>
          <w:i/>
          <w:sz w:val="24"/>
        </w:rPr>
      </w:pPr>
      <w:r>
        <w:rPr>
          <w:i/>
          <w:sz w:val="24"/>
        </w:rPr>
        <w:t>узнать</w:t>
      </w:r>
      <w:r>
        <w:rPr>
          <w:i/>
          <w:spacing w:val="-1"/>
          <w:sz w:val="24"/>
        </w:rPr>
        <w:t xml:space="preserve"> </w:t>
      </w:r>
      <w:r>
        <w:rPr>
          <w:i/>
          <w:sz w:val="24"/>
        </w:rPr>
        <w:t>о</w:t>
      </w:r>
      <w:r>
        <w:rPr>
          <w:i/>
          <w:spacing w:val="-6"/>
          <w:sz w:val="24"/>
        </w:rPr>
        <w:t xml:space="preserve"> </w:t>
      </w:r>
      <w:r>
        <w:rPr>
          <w:i/>
          <w:sz w:val="24"/>
        </w:rPr>
        <w:t>данных</w:t>
      </w:r>
      <w:r>
        <w:rPr>
          <w:i/>
          <w:spacing w:val="-1"/>
          <w:sz w:val="24"/>
        </w:rPr>
        <w:t xml:space="preserve"> </w:t>
      </w:r>
      <w:r>
        <w:rPr>
          <w:i/>
          <w:sz w:val="24"/>
        </w:rPr>
        <w:t>от</w:t>
      </w:r>
      <w:r>
        <w:rPr>
          <w:i/>
          <w:spacing w:val="-7"/>
          <w:sz w:val="24"/>
        </w:rPr>
        <w:t xml:space="preserve"> </w:t>
      </w:r>
      <w:r>
        <w:rPr>
          <w:i/>
          <w:sz w:val="24"/>
        </w:rPr>
        <w:t>датчиков,</w:t>
      </w:r>
      <w:r>
        <w:rPr>
          <w:i/>
          <w:spacing w:val="-4"/>
          <w:sz w:val="24"/>
        </w:rPr>
        <w:t xml:space="preserve"> </w:t>
      </w:r>
      <w:r>
        <w:rPr>
          <w:i/>
          <w:sz w:val="24"/>
        </w:rPr>
        <w:t>например,</w:t>
      </w:r>
      <w:r>
        <w:rPr>
          <w:i/>
          <w:spacing w:val="1"/>
          <w:sz w:val="24"/>
        </w:rPr>
        <w:t xml:space="preserve"> </w:t>
      </w:r>
      <w:r>
        <w:rPr>
          <w:i/>
          <w:sz w:val="24"/>
        </w:rPr>
        <w:t>датчиков роботизированных</w:t>
      </w:r>
      <w:r>
        <w:rPr>
          <w:i/>
          <w:spacing w:val="-2"/>
          <w:sz w:val="24"/>
        </w:rPr>
        <w:t xml:space="preserve"> </w:t>
      </w:r>
      <w:r>
        <w:rPr>
          <w:i/>
          <w:sz w:val="24"/>
        </w:rPr>
        <w:t>устройств;</w:t>
      </w:r>
    </w:p>
    <w:p w:rsidR="002F6ED5" w:rsidRDefault="00CB38D1">
      <w:pPr>
        <w:pStyle w:val="a4"/>
        <w:numPr>
          <w:ilvl w:val="5"/>
          <w:numId w:val="166"/>
        </w:numPr>
        <w:tabs>
          <w:tab w:val="left" w:pos="1503"/>
        </w:tabs>
        <w:spacing w:before="2" w:line="237" w:lineRule="auto"/>
        <w:ind w:right="415" w:firstLine="710"/>
        <w:rPr>
          <w:i/>
          <w:sz w:val="24"/>
        </w:rPr>
      </w:pPr>
      <w:r>
        <w:rPr>
          <w:i/>
          <w:sz w:val="24"/>
        </w:rPr>
        <w:t>практиковаться</w:t>
      </w:r>
      <w:r>
        <w:rPr>
          <w:i/>
          <w:spacing w:val="1"/>
          <w:sz w:val="24"/>
        </w:rPr>
        <w:t xml:space="preserve"> </w:t>
      </w:r>
      <w:r>
        <w:rPr>
          <w:i/>
          <w:sz w:val="24"/>
        </w:rPr>
        <w:t>в</w:t>
      </w:r>
      <w:r>
        <w:rPr>
          <w:i/>
          <w:spacing w:val="1"/>
          <w:sz w:val="24"/>
        </w:rPr>
        <w:t xml:space="preserve"> </w:t>
      </w:r>
      <w:r>
        <w:rPr>
          <w:i/>
          <w:sz w:val="24"/>
        </w:rPr>
        <w:t>использовании</w:t>
      </w:r>
      <w:r>
        <w:rPr>
          <w:i/>
          <w:spacing w:val="1"/>
          <w:sz w:val="24"/>
        </w:rPr>
        <w:t xml:space="preserve"> </w:t>
      </w:r>
      <w:r>
        <w:rPr>
          <w:i/>
          <w:sz w:val="24"/>
        </w:rPr>
        <w:t>основных</w:t>
      </w:r>
      <w:r>
        <w:rPr>
          <w:i/>
          <w:spacing w:val="1"/>
          <w:sz w:val="24"/>
        </w:rPr>
        <w:t xml:space="preserve"> </w:t>
      </w:r>
      <w:r>
        <w:rPr>
          <w:i/>
          <w:sz w:val="24"/>
        </w:rPr>
        <w:t>видов</w:t>
      </w:r>
      <w:r>
        <w:rPr>
          <w:i/>
          <w:spacing w:val="1"/>
          <w:sz w:val="24"/>
        </w:rPr>
        <w:t xml:space="preserve"> </w:t>
      </w:r>
      <w:r>
        <w:rPr>
          <w:i/>
          <w:sz w:val="24"/>
        </w:rPr>
        <w:t>прикладного</w:t>
      </w:r>
      <w:r>
        <w:rPr>
          <w:i/>
          <w:spacing w:val="1"/>
          <w:sz w:val="24"/>
        </w:rPr>
        <w:t xml:space="preserve"> </w:t>
      </w:r>
      <w:r>
        <w:rPr>
          <w:i/>
          <w:sz w:val="24"/>
        </w:rPr>
        <w:t>программного</w:t>
      </w:r>
      <w:r>
        <w:rPr>
          <w:i/>
          <w:spacing w:val="1"/>
          <w:sz w:val="24"/>
        </w:rPr>
        <w:t xml:space="preserve"> </w:t>
      </w:r>
      <w:r>
        <w:rPr>
          <w:i/>
          <w:sz w:val="24"/>
        </w:rPr>
        <w:t>обеспечения (редакторы текстов,</w:t>
      </w:r>
      <w:r>
        <w:rPr>
          <w:i/>
          <w:spacing w:val="3"/>
          <w:sz w:val="24"/>
        </w:rPr>
        <w:t xml:space="preserve"> </w:t>
      </w:r>
      <w:r>
        <w:rPr>
          <w:i/>
          <w:sz w:val="24"/>
        </w:rPr>
        <w:t>электронные таблицы,</w:t>
      </w:r>
      <w:r>
        <w:rPr>
          <w:i/>
          <w:spacing w:val="3"/>
          <w:sz w:val="24"/>
        </w:rPr>
        <w:t xml:space="preserve"> </w:t>
      </w:r>
      <w:r>
        <w:rPr>
          <w:i/>
          <w:sz w:val="24"/>
        </w:rPr>
        <w:t>браузеры</w:t>
      </w:r>
      <w:r>
        <w:rPr>
          <w:i/>
          <w:spacing w:val="1"/>
          <w:sz w:val="24"/>
        </w:rPr>
        <w:t xml:space="preserve"> </w:t>
      </w:r>
      <w:r>
        <w:rPr>
          <w:i/>
          <w:sz w:val="24"/>
        </w:rPr>
        <w:t>и</w:t>
      </w:r>
      <w:r>
        <w:rPr>
          <w:i/>
          <w:spacing w:val="-4"/>
          <w:sz w:val="24"/>
        </w:rPr>
        <w:t xml:space="preserve"> </w:t>
      </w:r>
      <w:r>
        <w:rPr>
          <w:i/>
          <w:sz w:val="24"/>
        </w:rPr>
        <w:t>др.);</w:t>
      </w:r>
    </w:p>
    <w:p w:rsidR="002F6ED5" w:rsidRDefault="00CB38D1">
      <w:pPr>
        <w:pStyle w:val="a4"/>
        <w:numPr>
          <w:ilvl w:val="5"/>
          <w:numId w:val="166"/>
        </w:numPr>
        <w:tabs>
          <w:tab w:val="left" w:pos="1503"/>
        </w:tabs>
        <w:spacing w:before="2" w:line="237" w:lineRule="auto"/>
        <w:ind w:right="418" w:firstLine="710"/>
        <w:rPr>
          <w:i/>
          <w:sz w:val="24"/>
        </w:rPr>
      </w:pPr>
      <w:r>
        <w:rPr>
          <w:i/>
          <w:sz w:val="24"/>
        </w:rPr>
        <w:t>познакомиться</w:t>
      </w:r>
      <w:r>
        <w:rPr>
          <w:i/>
          <w:spacing w:val="1"/>
          <w:sz w:val="24"/>
        </w:rPr>
        <w:t xml:space="preserve"> </w:t>
      </w:r>
      <w:r>
        <w:rPr>
          <w:i/>
          <w:sz w:val="24"/>
        </w:rPr>
        <w:t>с</w:t>
      </w:r>
      <w:r>
        <w:rPr>
          <w:i/>
          <w:spacing w:val="1"/>
          <w:sz w:val="24"/>
        </w:rPr>
        <w:t xml:space="preserve"> </w:t>
      </w:r>
      <w:r>
        <w:rPr>
          <w:i/>
          <w:sz w:val="24"/>
        </w:rPr>
        <w:t>примерами</w:t>
      </w:r>
      <w:r>
        <w:rPr>
          <w:i/>
          <w:spacing w:val="1"/>
          <w:sz w:val="24"/>
        </w:rPr>
        <w:t xml:space="preserve"> </w:t>
      </w:r>
      <w:r>
        <w:rPr>
          <w:i/>
          <w:sz w:val="24"/>
        </w:rPr>
        <w:t>использования</w:t>
      </w:r>
      <w:r>
        <w:rPr>
          <w:i/>
          <w:spacing w:val="1"/>
          <w:sz w:val="24"/>
        </w:rPr>
        <w:t xml:space="preserve"> </w:t>
      </w:r>
      <w:r>
        <w:rPr>
          <w:i/>
          <w:sz w:val="24"/>
        </w:rPr>
        <w:t>математического</w:t>
      </w:r>
      <w:r>
        <w:rPr>
          <w:i/>
          <w:spacing w:val="1"/>
          <w:sz w:val="24"/>
        </w:rPr>
        <w:t xml:space="preserve"> </w:t>
      </w:r>
      <w:r>
        <w:rPr>
          <w:i/>
          <w:sz w:val="24"/>
        </w:rPr>
        <w:t>моделирования</w:t>
      </w:r>
      <w:r>
        <w:rPr>
          <w:i/>
          <w:spacing w:val="1"/>
          <w:sz w:val="24"/>
        </w:rPr>
        <w:t xml:space="preserve"> </w:t>
      </w:r>
      <w:r>
        <w:rPr>
          <w:i/>
          <w:sz w:val="24"/>
        </w:rPr>
        <w:t>в</w:t>
      </w:r>
      <w:r>
        <w:rPr>
          <w:i/>
          <w:spacing w:val="1"/>
          <w:sz w:val="24"/>
        </w:rPr>
        <w:t xml:space="preserve"> </w:t>
      </w:r>
      <w:r>
        <w:rPr>
          <w:i/>
          <w:sz w:val="24"/>
        </w:rPr>
        <w:t>современном</w:t>
      </w:r>
      <w:r>
        <w:rPr>
          <w:i/>
          <w:spacing w:val="1"/>
          <w:sz w:val="24"/>
        </w:rPr>
        <w:t xml:space="preserve"> </w:t>
      </w:r>
      <w:r>
        <w:rPr>
          <w:i/>
          <w:sz w:val="24"/>
        </w:rPr>
        <w:t>мире;</w:t>
      </w:r>
    </w:p>
    <w:p w:rsidR="002F6ED5" w:rsidRDefault="00CB38D1">
      <w:pPr>
        <w:pStyle w:val="a4"/>
        <w:numPr>
          <w:ilvl w:val="5"/>
          <w:numId w:val="166"/>
        </w:numPr>
        <w:tabs>
          <w:tab w:val="left" w:pos="1503"/>
        </w:tabs>
        <w:spacing w:before="7" w:line="237" w:lineRule="auto"/>
        <w:ind w:right="416" w:firstLine="710"/>
        <w:rPr>
          <w:i/>
          <w:sz w:val="24"/>
        </w:rPr>
      </w:pPr>
      <w:r>
        <w:rPr>
          <w:i/>
          <w:sz w:val="24"/>
        </w:rPr>
        <w:t>познакомиться</w:t>
      </w:r>
      <w:r>
        <w:rPr>
          <w:i/>
          <w:spacing w:val="1"/>
          <w:sz w:val="24"/>
        </w:rPr>
        <w:t xml:space="preserve"> </w:t>
      </w:r>
      <w:r>
        <w:rPr>
          <w:i/>
          <w:sz w:val="24"/>
        </w:rPr>
        <w:t>с</w:t>
      </w:r>
      <w:r>
        <w:rPr>
          <w:i/>
          <w:spacing w:val="1"/>
          <w:sz w:val="24"/>
        </w:rPr>
        <w:t xml:space="preserve"> </w:t>
      </w:r>
      <w:r>
        <w:rPr>
          <w:i/>
          <w:sz w:val="24"/>
        </w:rPr>
        <w:t>принципами</w:t>
      </w:r>
      <w:r>
        <w:rPr>
          <w:i/>
          <w:spacing w:val="1"/>
          <w:sz w:val="24"/>
        </w:rPr>
        <w:t xml:space="preserve"> </w:t>
      </w:r>
      <w:r>
        <w:rPr>
          <w:i/>
          <w:sz w:val="24"/>
        </w:rPr>
        <w:t>функционирования</w:t>
      </w:r>
      <w:r>
        <w:rPr>
          <w:i/>
          <w:spacing w:val="1"/>
          <w:sz w:val="24"/>
        </w:rPr>
        <w:t xml:space="preserve"> </w:t>
      </w:r>
      <w:r>
        <w:rPr>
          <w:i/>
          <w:sz w:val="24"/>
        </w:rPr>
        <w:t>Интернета</w:t>
      </w:r>
      <w:r>
        <w:rPr>
          <w:i/>
          <w:spacing w:val="1"/>
          <w:sz w:val="24"/>
        </w:rPr>
        <w:t xml:space="preserve"> </w:t>
      </w:r>
      <w:r>
        <w:rPr>
          <w:i/>
          <w:sz w:val="24"/>
        </w:rPr>
        <w:t>и</w:t>
      </w:r>
      <w:r>
        <w:rPr>
          <w:i/>
          <w:spacing w:val="1"/>
          <w:sz w:val="24"/>
        </w:rPr>
        <w:t xml:space="preserve"> </w:t>
      </w:r>
      <w:r>
        <w:rPr>
          <w:i/>
          <w:sz w:val="24"/>
        </w:rPr>
        <w:t>сетевого</w:t>
      </w:r>
      <w:r>
        <w:rPr>
          <w:i/>
          <w:spacing w:val="1"/>
          <w:sz w:val="24"/>
        </w:rPr>
        <w:t xml:space="preserve"> </w:t>
      </w:r>
      <w:r>
        <w:rPr>
          <w:i/>
          <w:sz w:val="24"/>
        </w:rPr>
        <w:t>взаимодействия</w:t>
      </w:r>
      <w:r>
        <w:rPr>
          <w:i/>
          <w:spacing w:val="-1"/>
          <w:sz w:val="24"/>
        </w:rPr>
        <w:t xml:space="preserve"> </w:t>
      </w:r>
      <w:r>
        <w:rPr>
          <w:i/>
          <w:sz w:val="24"/>
        </w:rPr>
        <w:t>между компьютерами,</w:t>
      </w:r>
      <w:r>
        <w:rPr>
          <w:i/>
          <w:spacing w:val="-1"/>
          <w:sz w:val="24"/>
        </w:rPr>
        <w:t xml:space="preserve"> </w:t>
      </w:r>
      <w:r>
        <w:rPr>
          <w:i/>
          <w:sz w:val="24"/>
        </w:rPr>
        <w:t>с методами</w:t>
      </w:r>
      <w:r>
        <w:rPr>
          <w:i/>
          <w:spacing w:val="2"/>
          <w:sz w:val="24"/>
        </w:rPr>
        <w:t xml:space="preserve"> </w:t>
      </w:r>
      <w:r>
        <w:rPr>
          <w:i/>
          <w:sz w:val="24"/>
        </w:rPr>
        <w:t>поиска</w:t>
      </w:r>
      <w:r>
        <w:rPr>
          <w:i/>
          <w:spacing w:val="1"/>
          <w:sz w:val="24"/>
        </w:rPr>
        <w:t xml:space="preserve"> </w:t>
      </w:r>
      <w:r>
        <w:rPr>
          <w:i/>
          <w:sz w:val="24"/>
        </w:rPr>
        <w:t>в</w:t>
      </w:r>
      <w:r>
        <w:rPr>
          <w:i/>
          <w:spacing w:val="2"/>
          <w:sz w:val="24"/>
        </w:rPr>
        <w:t xml:space="preserve"> </w:t>
      </w:r>
      <w:r>
        <w:rPr>
          <w:i/>
          <w:sz w:val="24"/>
        </w:rPr>
        <w:t>Интернете;</w:t>
      </w:r>
    </w:p>
    <w:p w:rsidR="002F6ED5" w:rsidRDefault="00CB38D1">
      <w:pPr>
        <w:pStyle w:val="a4"/>
        <w:numPr>
          <w:ilvl w:val="5"/>
          <w:numId w:val="166"/>
        </w:numPr>
        <w:tabs>
          <w:tab w:val="left" w:pos="1503"/>
        </w:tabs>
        <w:ind w:right="416" w:firstLine="710"/>
        <w:rPr>
          <w:i/>
          <w:sz w:val="24"/>
        </w:rPr>
      </w:pPr>
      <w:r>
        <w:rPr>
          <w:i/>
          <w:sz w:val="24"/>
        </w:rPr>
        <w:t>познакомиться</w:t>
      </w:r>
      <w:r>
        <w:rPr>
          <w:i/>
          <w:spacing w:val="1"/>
          <w:sz w:val="24"/>
        </w:rPr>
        <w:t xml:space="preserve"> </w:t>
      </w:r>
      <w:r>
        <w:rPr>
          <w:i/>
          <w:sz w:val="24"/>
        </w:rPr>
        <w:t>с постановкой вопроса</w:t>
      </w:r>
      <w:r>
        <w:rPr>
          <w:i/>
          <w:spacing w:val="1"/>
          <w:sz w:val="24"/>
        </w:rPr>
        <w:t xml:space="preserve"> </w:t>
      </w:r>
      <w:r>
        <w:rPr>
          <w:i/>
          <w:sz w:val="24"/>
        </w:rPr>
        <w:t>о том,</w:t>
      </w:r>
      <w:r>
        <w:rPr>
          <w:i/>
          <w:spacing w:val="1"/>
          <w:sz w:val="24"/>
        </w:rPr>
        <w:t xml:space="preserve"> </w:t>
      </w:r>
      <w:r>
        <w:rPr>
          <w:i/>
          <w:sz w:val="24"/>
        </w:rPr>
        <w:t>насколько</w:t>
      </w:r>
      <w:r>
        <w:rPr>
          <w:i/>
          <w:spacing w:val="1"/>
          <w:sz w:val="24"/>
        </w:rPr>
        <w:t xml:space="preserve"> </w:t>
      </w:r>
      <w:r>
        <w:rPr>
          <w:i/>
          <w:sz w:val="24"/>
        </w:rPr>
        <w:t>достоверна полученная</w:t>
      </w:r>
      <w:r>
        <w:rPr>
          <w:i/>
          <w:spacing w:val="1"/>
          <w:sz w:val="24"/>
        </w:rPr>
        <w:t xml:space="preserve"> </w:t>
      </w:r>
      <w:r>
        <w:rPr>
          <w:i/>
          <w:sz w:val="24"/>
        </w:rPr>
        <w:t>информация,</w:t>
      </w:r>
      <w:r>
        <w:rPr>
          <w:i/>
          <w:spacing w:val="1"/>
          <w:sz w:val="24"/>
        </w:rPr>
        <w:t xml:space="preserve"> </w:t>
      </w:r>
      <w:r>
        <w:rPr>
          <w:i/>
          <w:sz w:val="24"/>
        </w:rPr>
        <w:t>подкреплена</w:t>
      </w:r>
      <w:r>
        <w:rPr>
          <w:i/>
          <w:spacing w:val="1"/>
          <w:sz w:val="24"/>
        </w:rPr>
        <w:t xml:space="preserve"> </w:t>
      </w:r>
      <w:r>
        <w:rPr>
          <w:i/>
          <w:sz w:val="24"/>
        </w:rPr>
        <w:t>ли</w:t>
      </w:r>
      <w:r>
        <w:rPr>
          <w:i/>
          <w:spacing w:val="1"/>
          <w:sz w:val="24"/>
        </w:rPr>
        <w:t xml:space="preserve"> </w:t>
      </w:r>
      <w:r>
        <w:rPr>
          <w:i/>
          <w:sz w:val="24"/>
        </w:rPr>
        <w:t>она</w:t>
      </w:r>
      <w:r>
        <w:rPr>
          <w:i/>
          <w:spacing w:val="1"/>
          <w:sz w:val="24"/>
        </w:rPr>
        <w:t xml:space="preserve"> </w:t>
      </w:r>
      <w:r>
        <w:rPr>
          <w:i/>
          <w:sz w:val="24"/>
        </w:rPr>
        <w:t>доказательствами</w:t>
      </w:r>
      <w:r>
        <w:rPr>
          <w:i/>
          <w:spacing w:val="1"/>
          <w:sz w:val="24"/>
        </w:rPr>
        <w:t xml:space="preserve"> </w:t>
      </w:r>
      <w:r>
        <w:rPr>
          <w:i/>
          <w:sz w:val="24"/>
        </w:rPr>
        <w:t>подлинности</w:t>
      </w:r>
      <w:r>
        <w:rPr>
          <w:i/>
          <w:spacing w:val="1"/>
          <w:sz w:val="24"/>
        </w:rPr>
        <w:t xml:space="preserve"> </w:t>
      </w:r>
      <w:r>
        <w:rPr>
          <w:i/>
          <w:sz w:val="24"/>
        </w:rPr>
        <w:t>(пример:</w:t>
      </w:r>
      <w:r>
        <w:rPr>
          <w:i/>
          <w:spacing w:val="1"/>
          <w:sz w:val="24"/>
        </w:rPr>
        <w:t xml:space="preserve"> </w:t>
      </w:r>
      <w:r>
        <w:rPr>
          <w:i/>
          <w:sz w:val="24"/>
        </w:rPr>
        <w:t>наличие</w:t>
      </w:r>
      <w:r>
        <w:rPr>
          <w:i/>
          <w:spacing w:val="1"/>
          <w:sz w:val="24"/>
        </w:rPr>
        <w:t xml:space="preserve"> </w:t>
      </w:r>
      <w:r>
        <w:rPr>
          <w:i/>
          <w:sz w:val="24"/>
        </w:rPr>
        <w:t>электронной подписи); познакомиться с возможными подходами к оценке достоверности</w:t>
      </w:r>
      <w:r>
        <w:rPr>
          <w:i/>
          <w:spacing w:val="1"/>
          <w:sz w:val="24"/>
        </w:rPr>
        <w:t xml:space="preserve"> </w:t>
      </w:r>
      <w:r>
        <w:rPr>
          <w:i/>
          <w:sz w:val="24"/>
        </w:rPr>
        <w:t>информации</w:t>
      </w:r>
      <w:r>
        <w:rPr>
          <w:i/>
          <w:spacing w:val="1"/>
          <w:sz w:val="24"/>
        </w:rPr>
        <w:t xml:space="preserve"> </w:t>
      </w:r>
      <w:r>
        <w:rPr>
          <w:i/>
          <w:sz w:val="24"/>
        </w:rPr>
        <w:t>(пример:</w:t>
      </w:r>
      <w:r>
        <w:rPr>
          <w:i/>
          <w:spacing w:val="3"/>
          <w:sz w:val="24"/>
        </w:rPr>
        <w:t xml:space="preserve"> </w:t>
      </w:r>
      <w:r>
        <w:rPr>
          <w:i/>
          <w:sz w:val="24"/>
        </w:rPr>
        <w:t>сравнение</w:t>
      </w:r>
      <w:r>
        <w:rPr>
          <w:i/>
          <w:spacing w:val="1"/>
          <w:sz w:val="24"/>
        </w:rPr>
        <w:t xml:space="preserve"> </w:t>
      </w:r>
      <w:r>
        <w:rPr>
          <w:i/>
          <w:sz w:val="24"/>
        </w:rPr>
        <w:t>данных</w:t>
      </w:r>
      <w:r>
        <w:rPr>
          <w:i/>
          <w:spacing w:val="-5"/>
          <w:sz w:val="24"/>
        </w:rPr>
        <w:t xml:space="preserve"> </w:t>
      </w:r>
      <w:r>
        <w:rPr>
          <w:i/>
          <w:sz w:val="24"/>
        </w:rPr>
        <w:t>из</w:t>
      </w:r>
      <w:r>
        <w:rPr>
          <w:i/>
          <w:spacing w:val="-1"/>
          <w:sz w:val="24"/>
        </w:rPr>
        <w:t xml:space="preserve"> </w:t>
      </w:r>
      <w:r>
        <w:rPr>
          <w:i/>
          <w:sz w:val="24"/>
        </w:rPr>
        <w:t>разных</w:t>
      </w:r>
      <w:r>
        <w:rPr>
          <w:i/>
          <w:spacing w:val="1"/>
          <w:sz w:val="24"/>
        </w:rPr>
        <w:t xml:space="preserve"> </w:t>
      </w:r>
      <w:r>
        <w:rPr>
          <w:i/>
          <w:sz w:val="24"/>
        </w:rPr>
        <w:t>источников);</w:t>
      </w:r>
    </w:p>
    <w:p w:rsidR="002F6ED5" w:rsidRDefault="00CB38D1">
      <w:pPr>
        <w:pStyle w:val="a4"/>
        <w:numPr>
          <w:ilvl w:val="5"/>
          <w:numId w:val="166"/>
        </w:numPr>
        <w:tabs>
          <w:tab w:val="left" w:pos="1503"/>
        </w:tabs>
        <w:spacing w:before="4" w:line="237" w:lineRule="auto"/>
        <w:ind w:right="423" w:firstLine="710"/>
        <w:rPr>
          <w:i/>
          <w:sz w:val="24"/>
        </w:rPr>
      </w:pPr>
      <w:r>
        <w:rPr>
          <w:i/>
          <w:sz w:val="24"/>
        </w:rPr>
        <w:t>узнать о том, что в сфере информатики и ИКТ существуют международные и</w:t>
      </w:r>
      <w:r>
        <w:rPr>
          <w:i/>
          <w:spacing w:val="1"/>
          <w:sz w:val="24"/>
        </w:rPr>
        <w:t xml:space="preserve"> </w:t>
      </w:r>
      <w:r>
        <w:rPr>
          <w:i/>
          <w:sz w:val="24"/>
        </w:rPr>
        <w:t>национальные</w:t>
      </w:r>
      <w:r>
        <w:rPr>
          <w:i/>
          <w:spacing w:val="-5"/>
          <w:sz w:val="24"/>
        </w:rPr>
        <w:t xml:space="preserve"> </w:t>
      </w:r>
      <w:r>
        <w:rPr>
          <w:i/>
          <w:sz w:val="24"/>
        </w:rPr>
        <w:t>стандарты;</w:t>
      </w:r>
    </w:p>
    <w:p w:rsidR="002F6ED5" w:rsidRDefault="00CB38D1">
      <w:pPr>
        <w:pStyle w:val="a4"/>
        <w:numPr>
          <w:ilvl w:val="5"/>
          <w:numId w:val="166"/>
        </w:numPr>
        <w:tabs>
          <w:tab w:val="left" w:pos="1503"/>
        </w:tabs>
        <w:spacing w:before="5" w:line="293" w:lineRule="exact"/>
        <w:ind w:left="1502" w:hanging="112"/>
        <w:jc w:val="left"/>
        <w:rPr>
          <w:i/>
          <w:sz w:val="24"/>
        </w:rPr>
      </w:pPr>
      <w:r>
        <w:rPr>
          <w:i/>
          <w:sz w:val="24"/>
        </w:rPr>
        <w:t>узнать о</w:t>
      </w:r>
      <w:r>
        <w:rPr>
          <w:i/>
          <w:spacing w:val="-5"/>
          <w:sz w:val="24"/>
        </w:rPr>
        <w:t xml:space="preserve"> </w:t>
      </w:r>
      <w:r>
        <w:rPr>
          <w:i/>
          <w:sz w:val="24"/>
        </w:rPr>
        <w:t>структуре современных</w:t>
      </w:r>
      <w:r>
        <w:rPr>
          <w:i/>
          <w:spacing w:val="-1"/>
          <w:sz w:val="24"/>
        </w:rPr>
        <w:t xml:space="preserve"> </w:t>
      </w:r>
      <w:r>
        <w:rPr>
          <w:i/>
          <w:sz w:val="24"/>
        </w:rPr>
        <w:t>компьютеров</w:t>
      </w:r>
      <w:r>
        <w:rPr>
          <w:i/>
          <w:spacing w:val="1"/>
          <w:sz w:val="24"/>
        </w:rPr>
        <w:t xml:space="preserve"> </w:t>
      </w:r>
      <w:r>
        <w:rPr>
          <w:i/>
          <w:sz w:val="24"/>
        </w:rPr>
        <w:t>и</w:t>
      </w:r>
      <w:r>
        <w:rPr>
          <w:i/>
          <w:spacing w:val="-4"/>
          <w:sz w:val="24"/>
        </w:rPr>
        <w:t xml:space="preserve"> </w:t>
      </w:r>
      <w:r>
        <w:rPr>
          <w:i/>
          <w:sz w:val="24"/>
        </w:rPr>
        <w:t>назначении</w:t>
      </w:r>
      <w:r>
        <w:rPr>
          <w:i/>
          <w:spacing w:val="-5"/>
          <w:sz w:val="24"/>
        </w:rPr>
        <w:t xml:space="preserve"> </w:t>
      </w:r>
      <w:r>
        <w:rPr>
          <w:i/>
          <w:sz w:val="24"/>
        </w:rPr>
        <w:t>их элементов;</w:t>
      </w:r>
    </w:p>
    <w:p w:rsidR="002F6ED5" w:rsidRDefault="00CB38D1">
      <w:pPr>
        <w:pStyle w:val="a4"/>
        <w:numPr>
          <w:ilvl w:val="5"/>
          <w:numId w:val="166"/>
        </w:numPr>
        <w:tabs>
          <w:tab w:val="left" w:pos="1675"/>
        </w:tabs>
        <w:spacing w:line="293" w:lineRule="exact"/>
        <w:ind w:left="1674"/>
        <w:jc w:val="left"/>
        <w:rPr>
          <w:i/>
          <w:sz w:val="24"/>
        </w:rPr>
      </w:pPr>
      <w:r>
        <w:rPr>
          <w:i/>
          <w:sz w:val="24"/>
        </w:rPr>
        <w:t>получить</w:t>
      </w:r>
      <w:r>
        <w:rPr>
          <w:i/>
          <w:spacing w:val="-4"/>
          <w:sz w:val="24"/>
        </w:rPr>
        <w:t xml:space="preserve"> </w:t>
      </w:r>
      <w:r>
        <w:rPr>
          <w:i/>
          <w:sz w:val="24"/>
        </w:rPr>
        <w:t>представление</w:t>
      </w:r>
      <w:r>
        <w:rPr>
          <w:i/>
          <w:spacing w:val="-4"/>
          <w:sz w:val="24"/>
        </w:rPr>
        <w:t xml:space="preserve"> </w:t>
      </w:r>
      <w:r>
        <w:rPr>
          <w:i/>
          <w:sz w:val="24"/>
        </w:rPr>
        <w:t>об</w:t>
      </w:r>
      <w:r>
        <w:rPr>
          <w:i/>
          <w:spacing w:val="-5"/>
          <w:sz w:val="24"/>
        </w:rPr>
        <w:t xml:space="preserve"> </w:t>
      </w:r>
      <w:r>
        <w:rPr>
          <w:i/>
          <w:sz w:val="24"/>
        </w:rPr>
        <w:t>истории</w:t>
      </w:r>
      <w:r>
        <w:rPr>
          <w:i/>
          <w:spacing w:val="-4"/>
          <w:sz w:val="24"/>
        </w:rPr>
        <w:t xml:space="preserve"> </w:t>
      </w:r>
      <w:r>
        <w:rPr>
          <w:i/>
          <w:sz w:val="24"/>
        </w:rPr>
        <w:t>и</w:t>
      </w:r>
      <w:r>
        <w:rPr>
          <w:i/>
          <w:spacing w:val="-8"/>
          <w:sz w:val="24"/>
        </w:rPr>
        <w:t xml:space="preserve"> </w:t>
      </w:r>
      <w:r>
        <w:rPr>
          <w:i/>
          <w:sz w:val="24"/>
        </w:rPr>
        <w:t>тенденциях</w:t>
      </w:r>
      <w:r>
        <w:rPr>
          <w:i/>
          <w:spacing w:val="-5"/>
          <w:sz w:val="24"/>
        </w:rPr>
        <w:t xml:space="preserve"> </w:t>
      </w:r>
      <w:r>
        <w:rPr>
          <w:i/>
          <w:sz w:val="24"/>
        </w:rPr>
        <w:t>развития</w:t>
      </w:r>
      <w:r>
        <w:rPr>
          <w:i/>
          <w:spacing w:val="1"/>
          <w:sz w:val="24"/>
        </w:rPr>
        <w:t xml:space="preserve"> </w:t>
      </w:r>
      <w:r>
        <w:rPr>
          <w:i/>
          <w:sz w:val="24"/>
        </w:rPr>
        <w:t>ИКТ;</w:t>
      </w:r>
    </w:p>
    <w:p w:rsidR="002F6ED5" w:rsidRDefault="00CB38D1">
      <w:pPr>
        <w:pStyle w:val="a4"/>
        <w:numPr>
          <w:ilvl w:val="5"/>
          <w:numId w:val="166"/>
        </w:numPr>
        <w:tabs>
          <w:tab w:val="left" w:pos="1675"/>
        </w:tabs>
        <w:spacing w:line="293" w:lineRule="exact"/>
        <w:ind w:left="1674"/>
        <w:jc w:val="left"/>
        <w:rPr>
          <w:i/>
          <w:sz w:val="24"/>
        </w:rPr>
      </w:pPr>
      <w:r>
        <w:rPr>
          <w:i/>
          <w:sz w:val="24"/>
        </w:rPr>
        <w:t>познакомиться</w:t>
      </w:r>
      <w:r>
        <w:rPr>
          <w:i/>
          <w:spacing w:val="-4"/>
          <w:sz w:val="24"/>
        </w:rPr>
        <w:t xml:space="preserve"> </w:t>
      </w:r>
      <w:r>
        <w:rPr>
          <w:i/>
          <w:sz w:val="24"/>
        </w:rPr>
        <w:t>с</w:t>
      </w:r>
      <w:r>
        <w:rPr>
          <w:i/>
          <w:spacing w:val="-3"/>
          <w:sz w:val="24"/>
        </w:rPr>
        <w:t xml:space="preserve"> </w:t>
      </w:r>
      <w:r>
        <w:rPr>
          <w:i/>
          <w:sz w:val="24"/>
        </w:rPr>
        <w:t>примерами</w:t>
      </w:r>
      <w:r>
        <w:rPr>
          <w:i/>
          <w:spacing w:val="-2"/>
          <w:sz w:val="24"/>
        </w:rPr>
        <w:t xml:space="preserve"> </w:t>
      </w:r>
      <w:r>
        <w:rPr>
          <w:i/>
          <w:sz w:val="24"/>
        </w:rPr>
        <w:t>использования</w:t>
      </w:r>
      <w:r>
        <w:rPr>
          <w:i/>
          <w:spacing w:val="-4"/>
          <w:sz w:val="24"/>
        </w:rPr>
        <w:t xml:space="preserve"> </w:t>
      </w:r>
      <w:r>
        <w:rPr>
          <w:i/>
          <w:sz w:val="24"/>
        </w:rPr>
        <w:t>ИКТ</w:t>
      </w:r>
      <w:r>
        <w:rPr>
          <w:i/>
          <w:spacing w:val="-2"/>
          <w:sz w:val="24"/>
        </w:rPr>
        <w:t xml:space="preserve"> </w:t>
      </w:r>
      <w:r>
        <w:rPr>
          <w:i/>
          <w:sz w:val="24"/>
        </w:rPr>
        <w:t>в</w:t>
      </w:r>
      <w:r>
        <w:rPr>
          <w:i/>
          <w:spacing w:val="-1"/>
          <w:sz w:val="24"/>
        </w:rPr>
        <w:t xml:space="preserve"> </w:t>
      </w:r>
      <w:r>
        <w:rPr>
          <w:i/>
          <w:sz w:val="24"/>
        </w:rPr>
        <w:t>современном</w:t>
      </w:r>
      <w:r>
        <w:rPr>
          <w:i/>
          <w:spacing w:val="-2"/>
          <w:sz w:val="24"/>
        </w:rPr>
        <w:t xml:space="preserve"> </w:t>
      </w:r>
      <w:r>
        <w:rPr>
          <w:i/>
          <w:sz w:val="24"/>
        </w:rPr>
        <w:t>мире;</w:t>
      </w:r>
    </w:p>
    <w:p w:rsidR="002F6ED5" w:rsidRDefault="00CB38D1">
      <w:pPr>
        <w:pStyle w:val="a4"/>
        <w:numPr>
          <w:ilvl w:val="5"/>
          <w:numId w:val="166"/>
        </w:numPr>
        <w:tabs>
          <w:tab w:val="left" w:pos="1622"/>
        </w:tabs>
        <w:spacing w:before="2" w:line="237" w:lineRule="auto"/>
        <w:ind w:right="418" w:firstLine="710"/>
        <w:jc w:val="left"/>
        <w:rPr>
          <w:i/>
          <w:sz w:val="24"/>
        </w:rPr>
      </w:pPr>
      <w:r>
        <w:rPr>
          <w:i/>
          <w:sz w:val="24"/>
        </w:rPr>
        <w:t>получить</w:t>
      </w:r>
      <w:r>
        <w:rPr>
          <w:i/>
          <w:spacing w:val="22"/>
          <w:sz w:val="24"/>
        </w:rPr>
        <w:t xml:space="preserve"> </w:t>
      </w:r>
      <w:r>
        <w:rPr>
          <w:i/>
          <w:sz w:val="24"/>
        </w:rPr>
        <w:t>представления</w:t>
      </w:r>
      <w:r>
        <w:rPr>
          <w:i/>
          <w:spacing w:val="21"/>
          <w:sz w:val="24"/>
        </w:rPr>
        <w:t xml:space="preserve"> </w:t>
      </w:r>
      <w:r>
        <w:rPr>
          <w:i/>
          <w:sz w:val="24"/>
        </w:rPr>
        <w:t>о</w:t>
      </w:r>
      <w:r>
        <w:rPr>
          <w:i/>
          <w:spacing w:val="23"/>
          <w:sz w:val="24"/>
        </w:rPr>
        <w:t xml:space="preserve"> </w:t>
      </w:r>
      <w:r>
        <w:rPr>
          <w:i/>
          <w:sz w:val="24"/>
        </w:rPr>
        <w:t>роботизированных</w:t>
      </w:r>
      <w:r>
        <w:rPr>
          <w:i/>
          <w:spacing w:val="17"/>
          <w:sz w:val="24"/>
        </w:rPr>
        <w:t xml:space="preserve"> </w:t>
      </w:r>
      <w:r>
        <w:rPr>
          <w:i/>
          <w:sz w:val="24"/>
        </w:rPr>
        <w:t>устройствах</w:t>
      </w:r>
      <w:r>
        <w:rPr>
          <w:i/>
          <w:spacing w:val="22"/>
          <w:sz w:val="24"/>
        </w:rPr>
        <w:t xml:space="preserve"> </w:t>
      </w:r>
      <w:r>
        <w:rPr>
          <w:i/>
          <w:sz w:val="24"/>
        </w:rPr>
        <w:t>и</w:t>
      </w:r>
      <w:r>
        <w:rPr>
          <w:i/>
          <w:spacing w:val="23"/>
          <w:sz w:val="24"/>
        </w:rPr>
        <w:t xml:space="preserve"> </w:t>
      </w:r>
      <w:r>
        <w:rPr>
          <w:i/>
          <w:sz w:val="24"/>
        </w:rPr>
        <w:t>их</w:t>
      </w:r>
      <w:r>
        <w:rPr>
          <w:i/>
          <w:spacing w:val="22"/>
          <w:sz w:val="24"/>
        </w:rPr>
        <w:t xml:space="preserve"> </w:t>
      </w:r>
      <w:r>
        <w:rPr>
          <w:i/>
          <w:sz w:val="24"/>
        </w:rPr>
        <w:t>использовании</w:t>
      </w:r>
      <w:r>
        <w:rPr>
          <w:i/>
          <w:spacing w:val="23"/>
          <w:sz w:val="24"/>
        </w:rPr>
        <w:t xml:space="preserve"> </w:t>
      </w:r>
      <w:r>
        <w:rPr>
          <w:i/>
          <w:sz w:val="24"/>
        </w:rPr>
        <w:t>на</w:t>
      </w:r>
      <w:r>
        <w:rPr>
          <w:i/>
          <w:spacing w:val="-57"/>
          <w:sz w:val="24"/>
        </w:rPr>
        <w:t xml:space="preserve"> </w:t>
      </w:r>
      <w:r>
        <w:rPr>
          <w:i/>
          <w:sz w:val="24"/>
        </w:rPr>
        <w:t>производстве и</w:t>
      </w:r>
      <w:r>
        <w:rPr>
          <w:i/>
          <w:spacing w:val="-3"/>
          <w:sz w:val="24"/>
        </w:rPr>
        <w:t xml:space="preserve"> </w:t>
      </w:r>
      <w:r>
        <w:rPr>
          <w:i/>
          <w:sz w:val="24"/>
        </w:rPr>
        <w:t>в</w:t>
      </w:r>
      <w:r>
        <w:rPr>
          <w:i/>
          <w:spacing w:val="3"/>
          <w:sz w:val="24"/>
        </w:rPr>
        <w:t xml:space="preserve"> </w:t>
      </w:r>
      <w:r>
        <w:rPr>
          <w:i/>
          <w:sz w:val="24"/>
        </w:rPr>
        <w:t>научных</w:t>
      </w:r>
      <w:r>
        <w:rPr>
          <w:i/>
          <w:spacing w:val="1"/>
          <w:sz w:val="24"/>
        </w:rPr>
        <w:t xml:space="preserve"> </w:t>
      </w:r>
      <w:r>
        <w:rPr>
          <w:i/>
          <w:sz w:val="24"/>
        </w:rPr>
        <w:t>исследованиях.</w:t>
      </w:r>
    </w:p>
    <w:p w:rsidR="002F6ED5" w:rsidRDefault="002F6ED5">
      <w:pPr>
        <w:pStyle w:val="a3"/>
        <w:ind w:left="0" w:firstLine="0"/>
        <w:jc w:val="left"/>
        <w:rPr>
          <w:i/>
          <w:sz w:val="26"/>
        </w:rPr>
      </w:pPr>
    </w:p>
    <w:p w:rsidR="002F6ED5" w:rsidRDefault="00CB38D1">
      <w:pPr>
        <w:pStyle w:val="Heading1"/>
        <w:numPr>
          <w:ilvl w:val="3"/>
          <w:numId w:val="166"/>
        </w:numPr>
        <w:tabs>
          <w:tab w:val="left" w:pos="1578"/>
        </w:tabs>
        <w:spacing w:before="184"/>
        <w:ind w:left="1577" w:hanging="898"/>
      </w:pPr>
      <w:bookmarkStart w:id="25" w:name="1.2.5.11._Физика"/>
      <w:bookmarkEnd w:id="25"/>
      <w:r>
        <w:t>Физика</w:t>
      </w:r>
    </w:p>
    <w:p w:rsidR="002F6ED5" w:rsidRDefault="002F6ED5">
      <w:pPr>
        <w:pStyle w:val="a3"/>
        <w:ind w:left="0" w:firstLine="0"/>
        <w:jc w:val="left"/>
        <w:rPr>
          <w:b/>
          <w:sz w:val="26"/>
        </w:rPr>
      </w:pPr>
    </w:p>
    <w:p w:rsidR="002F6ED5" w:rsidRDefault="00CB38D1">
      <w:pPr>
        <w:spacing w:before="173"/>
        <w:ind w:left="1391"/>
        <w:jc w:val="both"/>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before="3" w:line="237" w:lineRule="auto"/>
        <w:ind w:right="425" w:firstLine="710"/>
        <w:rPr>
          <w:rFonts w:ascii="Symbol" w:hAnsi="Symbol"/>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лабораторным</w:t>
      </w:r>
      <w:r>
        <w:rPr>
          <w:spacing w:val="-7"/>
          <w:sz w:val="24"/>
        </w:rPr>
        <w:t xml:space="preserve"> </w:t>
      </w:r>
      <w:r>
        <w:rPr>
          <w:sz w:val="24"/>
        </w:rPr>
        <w:t>оборудованием;</w:t>
      </w:r>
    </w:p>
    <w:p w:rsidR="002F6ED5" w:rsidRDefault="00CB38D1">
      <w:pPr>
        <w:pStyle w:val="a4"/>
        <w:numPr>
          <w:ilvl w:val="4"/>
          <w:numId w:val="166"/>
        </w:numPr>
        <w:tabs>
          <w:tab w:val="left" w:pos="1675"/>
        </w:tabs>
        <w:spacing w:before="2" w:line="237" w:lineRule="auto"/>
        <w:ind w:right="418" w:firstLine="710"/>
        <w:rPr>
          <w:rFonts w:ascii="Symbol" w:hAnsi="Symbol"/>
          <w:sz w:val="24"/>
        </w:rPr>
      </w:pPr>
      <w:r>
        <w:rPr>
          <w:sz w:val="24"/>
        </w:rPr>
        <w:t>понимать</w:t>
      </w:r>
      <w:r>
        <w:rPr>
          <w:spacing w:val="1"/>
          <w:sz w:val="24"/>
        </w:rPr>
        <w:t xml:space="preserve"> </w:t>
      </w:r>
      <w:r>
        <w:rPr>
          <w:sz w:val="24"/>
        </w:rPr>
        <w:t>смысл</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терминов:</w:t>
      </w:r>
      <w:r>
        <w:rPr>
          <w:spacing w:val="1"/>
          <w:sz w:val="24"/>
        </w:rPr>
        <w:t xml:space="preserve"> </w:t>
      </w:r>
      <w:r>
        <w:rPr>
          <w:sz w:val="24"/>
        </w:rPr>
        <w:t>физическое</w:t>
      </w:r>
      <w:r>
        <w:rPr>
          <w:spacing w:val="1"/>
          <w:sz w:val="24"/>
        </w:rPr>
        <w:t xml:space="preserve"> </w:t>
      </w:r>
      <w:r>
        <w:rPr>
          <w:sz w:val="24"/>
        </w:rPr>
        <w:t>тело,</w:t>
      </w:r>
      <w:r>
        <w:rPr>
          <w:spacing w:val="1"/>
          <w:sz w:val="24"/>
        </w:rPr>
        <w:t xml:space="preserve"> </w:t>
      </w:r>
      <w:r>
        <w:rPr>
          <w:sz w:val="24"/>
        </w:rPr>
        <w:t>физическое</w:t>
      </w:r>
      <w:r>
        <w:rPr>
          <w:spacing w:val="-57"/>
          <w:sz w:val="24"/>
        </w:rPr>
        <w:t xml:space="preserve"> </w:t>
      </w:r>
      <w:r>
        <w:rPr>
          <w:sz w:val="24"/>
        </w:rPr>
        <w:t>явление,</w:t>
      </w:r>
      <w:r>
        <w:rPr>
          <w:spacing w:val="-2"/>
          <w:sz w:val="24"/>
        </w:rPr>
        <w:t xml:space="preserve"> </w:t>
      </w:r>
      <w:r>
        <w:rPr>
          <w:sz w:val="24"/>
        </w:rPr>
        <w:t>физическая</w:t>
      </w:r>
      <w:r>
        <w:rPr>
          <w:spacing w:val="2"/>
          <w:sz w:val="24"/>
        </w:rPr>
        <w:t xml:space="preserve"> </w:t>
      </w:r>
      <w:r>
        <w:rPr>
          <w:sz w:val="24"/>
        </w:rPr>
        <w:t>величина,</w:t>
      </w:r>
      <w:r>
        <w:rPr>
          <w:spacing w:val="8"/>
          <w:sz w:val="24"/>
        </w:rPr>
        <w:t xml:space="preserve"> </w:t>
      </w:r>
      <w:r>
        <w:rPr>
          <w:sz w:val="24"/>
        </w:rPr>
        <w:t>единицы</w:t>
      </w:r>
      <w:r>
        <w:rPr>
          <w:spacing w:val="-1"/>
          <w:sz w:val="24"/>
        </w:rPr>
        <w:t xml:space="preserve"> </w:t>
      </w:r>
      <w:r>
        <w:rPr>
          <w:sz w:val="24"/>
        </w:rPr>
        <w:t>измерения;</w:t>
      </w:r>
    </w:p>
    <w:p w:rsidR="002F6ED5" w:rsidRDefault="00CB38D1">
      <w:pPr>
        <w:pStyle w:val="a4"/>
        <w:numPr>
          <w:ilvl w:val="4"/>
          <w:numId w:val="166"/>
        </w:numPr>
        <w:tabs>
          <w:tab w:val="left" w:pos="1675"/>
        </w:tabs>
        <w:spacing w:before="7" w:line="237" w:lineRule="auto"/>
        <w:ind w:right="421" w:firstLine="710"/>
        <w:rPr>
          <w:rFonts w:ascii="Symbol" w:hAnsi="Symbol"/>
          <w:sz w:val="24"/>
        </w:rPr>
      </w:pPr>
      <w:r>
        <w:rPr>
          <w:sz w:val="24"/>
        </w:rPr>
        <w:t>распознавать проблемы, которые можно решить при помощи физических методов;</w:t>
      </w:r>
      <w:r>
        <w:rPr>
          <w:spacing w:val="1"/>
          <w:sz w:val="24"/>
        </w:rPr>
        <w:t xml:space="preserve"> </w:t>
      </w:r>
      <w:r>
        <w:rPr>
          <w:sz w:val="24"/>
        </w:rPr>
        <w:t>анализировать отдельные этапы проведения исследований и интерпретировать результаты</w:t>
      </w:r>
      <w:r>
        <w:rPr>
          <w:spacing w:val="1"/>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опытов;</w:t>
      </w:r>
    </w:p>
    <w:p w:rsidR="002F6ED5" w:rsidRDefault="00CB38D1">
      <w:pPr>
        <w:pStyle w:val="a4"/>
        <w:numPr>
          <w:ilvl w:val="4"/>
          <w:numId w:val="166"/>
        </w:numPr>
        <w:tabs>
          <w:tab w:val="left" w:pos="1675"/>
        </w:tabs>
        <w:spacing w:before="5"/>
        <w:ind w:left="1674"/>
        <w:rPr>
          <w:rFonts w:ascii="Symbol" w:hAnsi="Symbol"/>
          <w:sz w:val="24"/>
        </w:rPr>
      </w:pPr>
      <w:r>
        <w:rPr>
          <w:sz w:val="24"/>
        </w:rPr>
        <w:t>ставить</w:t>
      </w:r>
      <w:r>
        <w:rPr>
          <w:spacing w:val="16"/>
          <w:sz w:val="24"/>
        </w:rPr>
        <w:t xml:space="preserve"> </w:t>
      </w:r>
      <w:r>
        <w:rPr>
          <w:sz w:val="24"/>
        </w:rPr>
        <w:t>опыты</w:t>
      </w:r>
      <w:r>
        <w:rPr>
          <w:spacing w:val="17"/>
          <w:sz w:val="24"/>
        </w:rPr>
        <w:t xml:space="preserve"> </w:t>
      </w:r>
      <w:r>
        <w:rPr>
          <w:sz w:val="24"/>
        </w:rPr>
        <w:t>по</w:t>
      </w:r>
      <w:r>
        <w:rPr>
          <w:spacing w:val="19"/>
          <w:sz w:val="24"/>
        </w:rPr>
        <w:t xml:space="preserve"> </w:t>
      </w:r>
      <w:r>
        <w:rPr>
          <w:sz w:val="24"/>
        </w:rPr>
        <w:t>исследованию</w:t>
      </w:r>
      <w:r>
        <w:rPr>
          <w:spacing w:val="17"/>
          <w:sz w:val="24"/>
        </w:rPr>
        <w:t xml:space="preserve"> </w:t>
      </w:r>
      <w:r>
        <w:rPr>
          <w:sz w:val="24"/>
        </w:rPr>
        <w:t>физических</w:t>
      </w:r>
      <w:r>
        <w:rPr>
          <w:spacing w:val="14"/>
          <w:sz w:val="24"/>
        </w:rPr>
        <w:t xml:space="preserve"> </w:t>
      </w:r>
      <w:r>
        <w:rPr>
          <w:sz w:val="24"/>
        </w:rPr>
        <w:t>явлений</w:t>
      </w:r>
      <w:r>
        <w:rPr>
          <w:spacing w:val="15"/>
          <w:sz w:val="24"/>
        </w:rPr>
        <w:t xml:space="preserve"> </w:t>
      </w:r>
      <w:r>
        <w:rPr>
          <w:sz w:val="24"/>
        </w:rPr>
        <w:t>или</w:t>
      </w:r>
      <w:r>
        <w:rPr>
          <w:spacing w:val="20"/>
          <w:sz w:val="24"/>
        </w:rPr>
        <w:t xml:space="preserve"> </w:t>
      </w:r>
      <w:r>
        <w:rPr>
          <w:sz w:val="24"/>
        </w:rPr>
        <w:t>физических</w:t>
      </w:r>
      <w:r>
        <w:rPr>
          <w:spacing w:val="14"/>
          <w:sz w:val="24"/>
        </w:rPr>
        <w:t xml:space="preserve"> </w:t>
      </w:r>
      <w:r>
        <w:rPr>
          <w:sz w:val="24"/>
        </w:rPr>
        <w:t>свойств</w:t>
      </w:r>
      <w:r>
        <w:rPr>
          <w:spacing w:val="21"/>
          <w:sz w:val="24"/>
        </w:rPr>
        <w:t xml:space="preserve"> </w:t>
      </w:r>
      <w:r>
        <w:rPr>
          <w:sz w:val="24"/>
        </w:rPr>
        <w:t>тел</w:t>
      </w:r>
    </w:p>
    <w:p w:rsidR="002F6ED5" w:rsidRDefault="002F6ED5">
      <w:pPr>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3"/>
        <w:spacing w:before="64"/>
        <w:ind w:right="427" w:firstLine="0"/>
      </w:pPr>
      <w:r>
        <w:lastRenderedPageBreak/>
        <w:t>без использования прямых измерений; при этом формулировать проблему/задачу 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1"/>
        </w:rPr>
        <w:t xml:space="preserve"> </w:t>
      </w:r>
      <w:r>
        <w:t>и</w:t>
      </w:r>
      <w:r>
        <w:rPr>
          <w:spacing w:val="1"/>
        </w:rPr>
        <w:t xml:space="preserve"> </w:t>
      </w:r>
      <w:r>
        <w:t>формулировать</w:t>
      </w:r>
      <w:r>
        <w:rPr>
          <w:spacing w:val="-2"/>
        </w:rPr>
        <w:t xml:space="preserve"> </w:t>
      </w:r>
      <w:r>
        <w:t>выводы.</w:t>
      </w:r>
    </w:p>
    <w:p w:rsidR="002F6ED5" w:rsidRDefault="00CB38D1">
      <w:pPr>
        <w:pStyle w:val="a3"/>
        <w:ind w:right="410"/>
      </w:pPr>
      <w:r>
        <w:t>Примечание.</w:t>
      </w:r>
      <w:r>
        <w:rPr>
          <w:spacing w:val="1"/>
        </w:rPr>
        <w:t xml:space="preserve"> </w:t>
      </w:r>
      <w:r>
        <w:t>При</w:t>
      </w:r>
      <w:r>
        <w:rPr>
          <w:spacing w:val="1"/>
        </w:rPr>
        <w:t xml:space="preserve"> </w:t>
      </w:r>
      <w:r>
        <w:t>проведении</w:t>
      </w:r>
      <w:r>
        <w:rPr>
          <w:spacing w:val="1"/>
        </w:rPr>
        <w:t xml:space="preserve"> </w:t>
      </w:r>
      <w:r>
        <w:t>исследования</w:t>
      </w:r>
      <w:r>
        <w:rPr>
          <w:spacing w:val="1"/>
        </w:rPr>
        <w:t xml:space="preserve"> </w:t>
      </w:r>
      <w:r>
        <w:t>физических</w:t>
      </w:r>
      <w:r>
        <w:rPr>
          <w:spacing w:val="1"/>
        </w:rPr>
        <w:t xml:space="preserve"> </w:t>
      </w:r>
      <w:r>
        <w:t>явлений</w:t>
      </w:r>
      <w:r>
        <w:rPr>
          <w:spacing w:val="1"/>
        </w:rPr>
        <w:t xml:space="preserve"> </w:t>
      </w:r>
      <w:r>
        <w:t>измерительные</w:t>
      </w:r>
      <w:r>
        <w:rPr>
          <w:spacing w:val="1"/>
        </w:rPr>
        <w:t xml:space="preserve"> </w:t>
      </w:r>
      <w:r>
        <w:t>приборы используются лишь как датчики измерения физических величин. Записи показаний</w:t>
      </w:r>
      <w:r>
        <w:rPr>
          <w:spacing w:val="1"/>
        </w:rPr>
        <w:t xml:space="preserve"> </w:t>
      </w:r>
      <w:r>
        <w:t>прямых</w:t>
      </w:r>
      <w:r>
        <w:rPr>
          <w:spacing w:val="-4"/>
        </w:rPr>
        <w:t xml:space="preserve"> </w:t>
      </w:r>
      <w:r>
        <w:t>измерений</w:t>
      </w:r>
      <w:r>
        <w:rPr>
          <w:spacing w:val="-2"/>
        </w:rPr>
        <w:t xml:space="preserve"> </w:t>
      </w:r>
      <w:r>
        <w:t>в</w:t>
      </w:r>
      <w:r>
        <w:rPr>
          <w:spacing w:val="3"/>
        </w:rPr>
        <w:t xml:space="preserve"> </w:t>
      </w:r>
      <w:r>
        <w:t>этом</w:t>
      </w:r>
      <w:r>
        <w:rPr>
          <w:spacing w:val="-1"/>
        </w:rPr>
        <w:t xml:space="preserve"> </w:t>
      </w:r>
      <w:r>
        <w:t>случае не</w:t>
      </w:r>
      <w:r>
        <w:rPr>
          <w:spacing w:val="1"/>
        </w:rPr>
        <w:t xml:space="preserve"> </w:t>
      </w:r>
      <w:r>
        <w:t>требуется.</w:t>
      </w:r>
    </w:p>
    <w:p w:rsidR="002F6ED5" w:rsidRDefault="00CB38D1">
      <w:pPr>
        <w:pStyle w:val="a4"/>
        <w:numPr>
          <w:ilvl w:val="4"/>
          <w:numId w:val="166"/>
        </w:numPr>
        <w:tabs>
          <w:tab w:val="left" w:pos="1675"/>
        </w:tabs>
        <w:spacing w:before="3" w:line="293" w:lineRule="exact"/>
        <w:ind w:left="1674"/>
        <w:rPr>
          <w:rFonts w:ascii="Symbol" w:hAnsi="Symbol"/>
          <w:sz w:val="24"/>
        </w:rPr>
      </w:pPr>
      <w:r>
        <w:rPr>
          <w:sz w:val="24"/>
        </w:rPr>
        <w:t>понимать</w:t>
      </w:r>
      <w:r>
        <w:rPr>
          <w:spacing w:val="-6"/>
          <w:sz w:val="24"/>
        </w:rPr>
        <w:t xml:space="preserve"> </w:t>
      </w:r>
      <w:r>
        <w:rPr>
          <w:sz w:val="24"/>
        </w:rPr>
        <w:t>роль</w:t>
      </w:r>
      <w:r>
        <w:rPr>
          <w:spacing w:val="-7"/>
          <w:sz w:val="24"/>
        </w:rPr>
        <w:t xml:space="preserve"> </w:t>
      </w:r>
      <w:r>
        <w:rPr>
          <w:sz w:val="24"/>
        </w:rPr>
        <w:t>эксперимента</w:t>
      </w:r>
      <w:r>
        <w:rPr>
          <w:spacing w:val="-3"/>
          <w:sz w:val="24"/>
        </w:rPr>
        <w:t xml:space="preserve"> </w:t>
      </w:r>
      <w:r>
        <w:rPr>
          <w:sz w:val="24"/>
        </w:rPr>
        <w:t>в</w:t>
      </w:r>
      <w:r>
        <w:rPr>
          <w:spacing w:val="-6"/>
          <w:sz w:val="24"/>
        </w:rPr>
        <w:t xml:space="preserve"> </w:t>
      </w:r>
      <w:r>
        <w:rPr>
          <w:sz w:val="24"/>
        </w:rPr>
        <w:t>получении</w:t>
      </w:r>
      <w:r>
        <w:rPr>
          <w:spacing w:val="-2"/>
          <w:sz w:val="24"/>
        </w:rPr>
        <w:t xml:space="preserve"> </w:t>
      </w:r>
      <w:r>
        <w:rPr>
          <w:sz w:val="24"/>
        </w:rPr>
        <w:t>научной</w:t>
      </w:r>
      <w:r>
        <w:rPr>
          <w:spacing w:val="-6"/>
          <w:sz w:val="24"/>
        </w:rPr>
        <w:t xml:space="preserve"> </w:t>
      </w:r>
      <w:r>
        <w:rPr>
          <w:sz w:val="24"/>
        </w:rPr>
        <w:t>информации;</w:t>
      </w:r>
    </w:p>
    <w:p w:rsidR="002F6ED5" w:rsidRDefault="00CB38D1">
      <w:pPr>
        <w:pStyle w:val="a4"/>
        <w:numPr>
          <w:ilvl w:val="4"/>
          <w:numId w:val="166"/>
        </w:numPr>
        <w:tabs>
          <w:tab w:val="left" w:pos="1675"/>
        </w:tabs>
        <w:ind w:right="420" w:firstLine="710"/>
        <w:rPr>
          <w:rFonts w:ascii="Symbol" w:hAnsi="Symbol"/>
          <w:sz w:val="24"/>
        </w:rPr>
      </w:pPr>
      <w:r>
        <w:rPr>
          <w:sz w:val="24"/>
        </w:rPr>
        <w:t>проводить прямые измерения физических величин: время, расстояние, масса тела,</w:t>
      </w:r>
      <w:r>
        <w:rPr>
          <w:spacing w:val="1"/>
          <w:sz w:val="24"/>
        </w:rPr>
        <w:t xml:space="preserve"> </w:t>
      </w:r>
      <w:r>
        <w:rPr>
          <w:sz w:val="24"/>
        </w:rPr>
        <w:t>объем, сила, температура, атмосферное давление, влажность воздуха, напряжение, сила тока,</w:t>
      </w:r>
      <w:r>
        <w:rPr>
          <w:spacing w:val="-57"/>
          <w:sz w:val="24"/>
        </w:rPr>
        <w:t xml:space="preserve"> </w:t>
      </w:r>
      <w:r>
        <w:rPr>
          <w:sz w:val="24"/>
        </w:rPr>
        <w:t>радиационный фон (с использованием дозиметра); при этом выбирать оптимальный способ</w:t>
      </w:r>
      <w:r>
        <w:rPr>
          <w:spacing w:val="1"/>
          <w:sz w:val="24"/>
        </w:rPr>
        <w:t xml:space="preserve"> </w:t>
      </w:r>
      <w:r>
        <w:rPr>
          <w:sz w:val="24"/>
        </w:rPr>
        <w:t>измерения</w:t>
      </w:r>
      <w:r>
        <w:rPr>
          <w:spacing w:val="-4"/>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простейшие</w:t>
      </w:r>
      <w:r>
        <w:rPr>
          <w:spacing w:val="-5"/>
          <w:sz w:val="24"/>
        </w:rPr>
        <w:t xml:space="preserve"> </w:t>
      </w:r>
      <w:r>
        <w:rPr>
          <w:sz w:val="24"/>
        </w:rPr>
        <w:t>методы</w:t>
      </w:r>
      <w:r>
        <w:rPr>
          <w:spacing w:val="-2"/>
          <w:sz w:val="24"/>
        </w:rPr>
        <w:t xml:space="preserve"> </w:t>
      </w:r>
      <w:r>
        <w:rPr>
          <w:sz w:val="24"/>
        </w:rPr>
        <w:t>оценки</w:t>
      </w:r>
      <w:r>
        <w:rPr>
          <w:spacing w:val="-2"/>
          <w:sz w:val="24"/>
        </w:rPr>
        <w:t xml:space="preserve"> </w:t>
      </w:r>
      <w:r>
        <w:rPr>
          <w:sz w:val="24"/>
        </w:rPr>
        <w:t>погрешностей</w:t>
      </w:r>
      <w:r>
        <w:rPr>
          <w:spacing w:val="-3"/>
          <w:sz w:val="24"/>
        </w:rPr>
        <w:t xml:space="preserve"> </w:t>
      </w:r>
      <w:r>
        <w:rPr>
          <w:sz w:val="24"/>
        </w:rPr>
        <w:t>измерений.</w:t>
      </w:r>
    </w:p>
    <w:p w:rsidR="002F6ED5" w:rsidRDefault="00CB38D1">
      <w:pPr>
        <w:pStyle w:val="a3"/>
        <w:spacing w:before="1" w:line="237" w:lineRule="auto"/>
        <w:ind w:right="420"/>
      </w:pPr>
      <w:r>
        <w:t>Примечание.</w:t>
      </w:r>
      <w:r>
        <w:rPr>
          <w:spacing w:val="1"/>
        </w:rPr>
        <w:t xml:space="preserve"> </w:t>
      </w:r>
      <w:r>
        <w:t>Любая</w:t>
      </w:r>
      <w:r>
        <w:rPr>
          <w:spacing w:val="1"/>
        </w:rPr>
        <w:t xml:space="preserve"> </w:t>
      </w:r>
      <w:r>
        <w:t>учебная</w:t>
      </w:r>
      <w:r>
        <w:rPr>
          <w:spacing w:val="1"/>
        </w:rPr>
        <w:t xml:space="preserve"> </w:t>
      </w:r>
      <w:r>
        <w:t>программа должна обеспечивать овладение прямыми</w:t>
      </w:r>
      <w:r>
        <w:rPr>
          <w:spacing w:val="1"/>
        </w:rPr>
        <w:t xml:space="preserve"> </w:t>
      </w:r>
      <w:r>
        <w:t>измерениями</w:t>
      </w:r>
      <w:r>
        <w:rPr>
          <w:spacing w:val="2"/>
        </w:rPr>
        <w:t xml:space="preserve"> </w:t>
      </w:r>
      <w:r>
        <w:t>всех</w:t>
      </w:r>
      <w:r>
        <w:rPr>
          <w:spacing w:val="-3"/>
        </w:rPr>
        <w:t xml:space="preserve"> </w:t>
      </w:r>
      <w:r>
        <w:t>перечисленных</w:t>
      </w:r>
      <w:r>
        <w:rPr>
          <w:spacing w:val="-3"/>
        </w:rPr>
        <w:t xml:space="preserve"> </w:t>
      </w:r>
      <w:r>
        <w:t>физических</w:t>
      </w:r>
      <w:r>
        <w:rPr>
          <w:spacing w:val="-3"/>
        </w:rPr>
        <w:t xml:space="preserve"> </w:t>
      </w:r>
      <w:r>
        <w:t>величин.</w:t>
      </w:r>
    </w:p>
    <w:p w:rsidR="002F6ED5" w:rsidRDefault="00CB38D1">
      <w:pPr>
        <w:pStyle w:val="a4"/>
        <w:numPr>
          <w:ilvl w:val="4"/>
          <w:numId w:val="166"/>
        </w:numPr>
        <w:tabs>
          <w:tab w:val="left" w:pos="1675"/>
        </w:tabs>
        <w:spacing w:before="5"/>
        <w:ind w:right="421" w:firstLine="710"/>
        <w:rPr>
          <w:rFonts w:ascii="Symbol" w:hAnsi="Symbol"/>
          <w:sz w:val="24"/>
        </w:rPr>
      </w:pPr>
      <w:r>
        <w:rPr>
          <w:sz w:val="24"/>
        </w:rPr>
        <w:t>проводить</w:t>
      </w:r>
      <w:r>
        <w:rPr>
          <w:spacing w:val="1"/>
          <w:sz w:val="24"/>
        </w:rPr>
        <w:t xml:space="preserve"> </w:t>
      </w:r>
      <w:r>
        <w:rPr>
          <w:sz w:val="24"/>
        </w:rPr>
        <w:t>исследование</w:t>
      </w:r>
      <w:r>
        <w:rPr>
          <w:spacing w:val="1"/>
          <w:sz w:val="24"/>
        </w:rPr>
        <w:t xml:space="preserve"> </w:t>
      </w:r>
      <w:r>
        <w:rPr>
          <w:sz w:val="24"/>
        </w:rPr>
        <w:t>зависимостей</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прямых</w:t>
      </w:r>
      <w:r>
        <w:rPr>
          <w:spacing w:val="1"/>
          <w:sz w:val="24"/>
        </w:rPr>
        <w:t xml:space="preserve"> </w:t>
      </w:r>
      <w:r>
        <w:rPr>
          <w:sz w:val="24"/>
        </w:rPr>
        <w:t>измерений: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конструировать</w:t>
      </w:r>
      <w:r>
        <w:rPr>
          <w:spacing w:val="1"/>
          <w:sz w:val="24"/>
        </w:rPr>
        <w:t xml:space="preserve"> </w:t>
      </w:r>
      <w:r>
        <w:rPr>
          <w:sz w:val="24"/>
        </w:rPr>
        <w:t>установку,</w:t>
      </w:r>
      <w:r>
        <w:rPr>
          <w:spacing w:val="1"/>
          <w:sz w:val="24"/>
        </w:rPr>
        <w:t xml:space="preserve"> </w:t>
      </w:r>
      <w:r>
        <w:rPr>
          <w:sz w:val="24"/>
        </w:rPr>
        <w:t>фиксировать</w:t>
      </w:r>
      <w:r>
        <w:rPr>
          <w:spacing w:val="1"/>
          <w:sz w:val="24"/>
        </w:rPr>
        <w:t xml:space="preserve"> </w:t>
      </w:r>
      <w:r>
        <w:rPr>
          <w:sz w:val="24"/>
        </w:rPr>
        <w:t>результаты</w:t>
      </w:r>
      <w:r>
        <w:rPr>
          <w:spacing w:val="1"/>
          <w:sz w:val="24"/>
        </w:rPr>
        <w:t xml:space="preserve"> </w:t>
      </w:r>
      <w:r>
        <w:rPr>
          <w:sz w:val="24"/>
        </w:rPr>
        <w:t>полученной зависимости физических величин в виде таблиц и графиков, делать выводы по</w:t>
      </w:r>
      <w:r>
        <w:rPr>
          <w:spacing w:val="1"/>
          <w:sz w:val="24"/>
        </w:rPr>
        <w:t xml:space="preserve"> </w:t>
      </w:r>
      <w:r>
        <w:rPr>
          <w:sz w:val="24"/>
        </w:rPr>
        <w:t>результатам</w:t>
      </w:r>
      <w:r>
        <w:rPr>
          <w:spacing w:val="2"/>
          <w:sz w:val="24"/>
        </w:rPr>
        <w:t xml:space="preserve"> </w:t>
      </w:r>
      <w:r>
        <w:rPr>
          <w:sz w:val="24"/>
        </w:rPr>
        <w:t>исследования;</w:t>
      </w:r>
    </w:p>
    <w:p w:rsidR="002F6ED5" w:rsidRDefault="00CB38D1">
      <w:pPr>
        <w:pStyle w:val="a4"/>
        <w:numPr>
          <w:ilvl w:val="4"/>
          <w:numId w:val="166"/>
        </w:numPr>
        <w:tabs>
          <w:tab w:val="left" w:pos="1675"/>
        </w:tabs>
        <w:ind w:right="417" w:firstLine="710"/>
        <w:rPr>
          <w:rFonts w:ascii="Symbol" w:hAnsi="Symbol"/>
          <w:sz w:val="24"/>
        </w:rPr>
      </w:pPr>
      <w:r>
        <w:rPr>
          <w:sz w:val="24"/>
        </w:rPr>
        <w:t>проводить косвенные измерения физических величин: при выполнении измерений</w:t>
      </w:r>
      <w:r>
        <w:rPr>
          <w:spacing w:val="1"/>
          <w:sz w:val="24"/>
        </w:rPr>
        <w:t xml:space="preserve"> </w:t>
      </w:r>
      <w:r>
        <w:rPr>
          <w:sz w:val="24"/>
        </w:rPr>
        <w:t>собирать</w:t>
      </w:r>
      <w:r>
        <w:rPr>
          <w:spacing w:val="1"/>
          <w:sz w:val="24"/>
        </w:rPr>
        <w:t xml:space="preserve"> </w:t>
      </w:r>
      <w:r>
        <w:rPr>
          <w:sz w:val="24"/>
        </w:rPr>
        <w:t>экспериментальную</w:t>
      </w:r>
      <w:r>
        <w:rPr>
          <w:spacing w:val="1"/>
          <w:sz w:val="24"/>
        </w:rPr>
        <w:t xml:space="preserve"> </w:t>
      </w:r>
      <w:r>
        <w:rPr>
          <w:sz w:val="24"/>
        </w:rPr>
        <w:t>установку,</w:t>
      </w:r>
      <w:r>
        <w:rPr>
          <w:spacing w:val="1"/>
          <w:sz w:val="24"/>
        </w:rPr>
        <w:t xml:space="preserve"> </w:t>
      </w:r>
      <w:r>
        <w:rPr>
          <w:sz w:val="24"/>
        </w:rPr>
        <w:t>следуя</w:t>
      </w:r>
      <w:r>
        <w:rPr>
          <w:spacing w:val="1"/>
          <w:sz w:val="24"/>
        </w:rPr>
        <w:t xml:space="preserve"> </w:t>
      </w:r>
      <w:r>
        <w:rPr>
          <w:sz w:val="24"/>
        </w:rPr>
        <w:t>предложенной</w:t>
      </w:r>
      <w:r>
        <w:rPr>
          <w:spacing w:val="1"/>
          <w:sz w:val="24"/>
        </w:rPr>
        <w:t xml:space="preserve"> </w:t>
      </w:r>
      <w:r>
        <w:rPr>
          <w:sz w:val="24"/>
        </w:rPr>
        <w:t>инструкции,</w:t>
      </w:r>
      <w:r>
        <w:rPr>
          <w:spacing w:val="1"/>
          <w:sz w:val="24"/>
        </w:rPr>
        <w:t xml:space="preserve"> </w:t>
      </w:r>
      <w:r>
        <w:rPr>
          <w:sz w:val="24"/>
        </w:rPr>
        <w:t>вычислять</w:t>
      </w:r>
      <w:r>
        <w:rPr>
          <w:spacing w:val="1"/>
          <w:sz w:val="24"/>
        </w:rPr>
        <w:t xml:space="preserve"> </w:t>
      </w:r>
      <w:r>
        <w:rPr>
          <w:sz w:val="24"/>
        </w:rPr>
        <w:t>значение величины и анализировать полученные результаты с учетом заданной точности</w:t>
      </w:r>
      <w:r>
        <w:rPr>
          <w:spacing w:val="1"/>
          <w:sz w:val="24"/>
        </w:rPr>
        <w:t xml:space="preserve"> </w:t>
      </w:r>
      <w:r>
        <w:rPr>
          <w:sz w:val="24"/>
        </w:rPr>
        <w:t>измерений;</w:t>
      </w:r>
    </w:p>
    <w:p w:rsidR="002F6ED5" w:rsidRDefault="00CB38D1">
      <w:pPr>
        <w:pStyle w:val="a4"/>
        <w:numPr>
          <w:ilvl w:val="4"/>
          <w:numId w:val="166"/>
        </w:numPr>
        <w:tabs>
          <w:tab w:val="left" w:pos="1675"/>
        </w:tabs>
        <w:spacing w:before="1" w:line="237" w:lineRule="auto"/>
        <w:ind w:right="415" w:firstLine="710"/>
        <w:rPr>
          <w:rFonts w:ascii="Symbol" w:hAnsi="Symbol"/>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практико-ориентированного</w:t>
      </w:r>
      <w:r>
        <w:rPr>
          <w:spacing w:val="1"/>
          <w:sz w:val="24"/>
        </w:rPr>
        <w:t xml:space="preserve"> </w:t>
      </w:r>
      <w:r>
        <w:rPr>
          <w:sz w:val="24"/>
        </w:rPr>
        <w:t>характера,</w:t>
      </w:r>
      <w:r>
        <w:rPr>
          <w:spacing w:val="1"/>
          <w:sz w:val="24"/>
        </w:rPr>
        <w:t xml:space="preserve"> </w:t>
      </w:r>
      <w:r>
        <w:rPr>
          <w:sz w:val="24"/>
        </w:rPr>
        <w:t>узнавать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проявление изученных физических явлений или закономерностей и применять имеющиеся</w:t>
      </w:r>
      <w:r>
        <w:rPr>
          <w:spacing w:val="1"/>
          <w:sz w:val="24"/>
        </w:rPr>
        <w:t xml:space="preserve"> </w:t>
      </w:r>
      <w:r>
        <w:rPr>
          <w:sz w:val="24"/>
        </w:rPr>
        <w:t>знания</w:t>
      </w:r>
      <w:r>
        <w:rPr>
          <w:spacing w:val="1"/>
          <w:sz w:val="24"/>
        </w:rPr>
        <w:t xml:space="preserve"> </w:t>
      </w:r>
      <w:r>
        <w:rPr>
          <w:sz w:val="24"/>
        </w:rPr>
        <w:t>для</w:t>
      </w:r>
      <w:r>
        <w:rPr>
          <w:spacing w:val="-3"/>
          <w:sz w:val="24"/>
        </w:rPr>
        <w:t xml:space="preserve"> </w:t>
      </w:r>
      <w:r>
        <w:rPr>
          <w:sz w:val="24"/>
        </w:rPr>
        <w:t>их</w:t>
      </w:r>
      <w:r>
        <w:rPr>
          <w:spacing w:val="-3"/>
          <w:sz w:val="24"/>
        </w:rPr>
        <w:t xml:space="preserve"> </w:t>
      </w:r>
      <w:r>
        <w:rPr>
          <w:sz w:val="24"/>
        </w:rPr>
        <w:t>объяснения;</w:t>
      </w:r>
    </w:p>
    <w:p w:rsidR="002F6ED5" w:rsidRDefault="00CB38D1">
      <w:pPr>
        <w:pStyle w:val="a4"/>
        <w:numPr>
          <w:ilvl w:val="4"/>
          <w:numId w:val="166"/>
        </w:numPr>
        <w:tabs>
          <w:tab w:val="left" w:pos="1675"/>
        </w:tabs>
        <w:spacing w:before="8" w:line="237" w:lineRule="auto"/>
        <w:ind w:right="420" w:firstLine="710"/>
        <w:rPr>
          <w:rFonts w:ascii="Symbol" w:hAnsi="Symbol"/>
          <w:sz w:val="24"/>
        </w:rPr>
      </w:pPr>
      <w:r>
        <w:rPr>
          <w:sz w:val="24"/>
        </w:rPr>
        <w:t>понимать принципы действия машин, приборов и технических устройств, условия</w:t>
      </w:r>
      <w:r>
        <w:rPr>
          <w:spacing w:val="1"/>
          <w:sz w:val="24"/>
        </w:rPr>
        <w:t xml:space="preserve"> </w:t>
      </w:r>
      <w:r>
        <w:rPr>
          <w:sz w:val="24"/>
        </w:rPr>
        <w:t>их</w:t>
      </w:r>
      <w:r>
        <w:rPr>
          <w:spacing w:val="-4"/>
          <w:sz w:val="24"/>
        </w:rPr>
        <w:t xml:space="preserve"> </w:t>
      </w:r>
      <w:r>
        <w:rPr>
          <w:sz w:val="24"/>
        </w:rPr>
        <w:t>безопасного</w:t>
      </w:r>
      <w:r>
        <w:rPr>
          <w:spacing w:val="2"/>
          <w:sz w:val="24"/>
        </w:rPr>
        <w:t xml:space="preserve"> </w:t>
      </w:r>
      <w:r>
        <w:rPr>
          <w:sz w:val="24"/>
        </w:rPr>
        <w:t>использования</w:t>
      </w:r>
      <w:r>
        <w:rPr>
          <w:spacing w:val="-3"/>
          <w:sz w:val="24"/>
        </w:rPr>
        <w:t xml:space="preserve"> </w:t>
      </w:r>
      <w:r>
        <w:rPr>
          <w:sz w:val="24"/>
        </w:rPr>
        <w:t>в</w:t>
      </w:r>
      <w:r>
        <w:rPr>
          <w:spacing w:val="-1"/>
          <w:sz w:val="24"/>
        </w:rPr>
        <w:t xml:space="preserve"> </w:t>
      </w:r>
      <w:r>
        <w:rPr>
          <w:sz w:val="24"/>
        </w:rPr>
        <w:t>повседневной</w:t>
      </w:r>
      <w:r>
        <w:rPr>
          <w:spacing w:val="-7"/>
          <w:sz w:val="24"/>
        </w:rPr>
        <w:t xml:space="preserve"> </w:t>
      </w:r>
      <w:r>
        <w:rPr>
          <w:sz w:val="24"/>
        </w:rPr>
        <w:t>жизни;</w:t>
      </w:r>
    </w:p>
    <w:p w:rsidR="002F6ED5" w:rsidRDefault="00CB38D1">
      <w:pPr>
        <w:pStyle w:val="a4"/>
        <w:numPr>
          <w:ilvl w:val="4"/>
          <w:numId w:val="166"/>
        </w:numPr>
        <w:tabs>
          <w:tab w:val="left" w:pos="1675"/>
        </w:tabs>
        <w:spacing w:before="2" w:line="237" w:lineRule="auto"/>
        <w:ind w:right="420" w:firstLine="710"/>
        <w:rPr>
          <w:rFonts w:ascii="Symbol" w:hAnsi="Symbol"/>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 задач</w:t>
      </w:r>
      <w:r>
        <w:rPr>
          <w:spacing w:val="1"/>
          <w:sz w:val="24"/>
        </w:rPr>
        <w:t xml:space="preserve"> </w:t>
      </w:r>
      <w:r>
        <w:rPr>
          <w:sz w:val="24"/>
        </w:rPr>
        <w:t>научно-популярную</w:t>
      </w:r>
      <w:r>
        <w:rPr>
          <w:spacing w:val="1"/>
          <w:sz w:val="24"/>
        </w:rPr>
        <w:t xml:space="preserve"> </w:t>
      </w:r>
      <w:r>
        <w:rPr>
          <w:sz w:val="24"/>
        </w:rPr>
        <w:t>литературу о</w:t>
      </w:r>
      <w:r>
        <w:rPr>
          <w:spacing w:val="1"/>
          <w:sz w:val="24"/>
        </w:rPr>
        <w:t xml:space="preserve"> </w:t>
      </w:r>
      <w:r>
        <w:rPr>
          <w:sz w:val="24"/>
        </w:rPr>
        <w:t>физических</w:t>
      </w:r>
      <w:r>
        <w:rPr>
          <w:spacing w:val="-4"/>
          <w:sz w:val="24"/>
        </w:rPr>
        <w:t xml:space="preserve"> </w:t>
      </w:r>
      <w:r>
        <w:rPr>
          <w:sz w:val="24"/>
        </w:rPr>
        <w:t>явлениях,</w:t>
      </w:r>
      <w:r>
        <w:rPr>
          <w:spacing w:val="4"/>
          <w:sz w:val="24"/>
        </w:rPr>
        <w:t xml:space="preserve"> </w:t>
      </w:r>
      <w:r>
        <w:rPr>
          <w:sz w:val="24"/>
        </w:rPr>
        <w:t>справочные</w:t>
      </w:r>
      <w:r>
        <w:rPr>
          <w:spacing w:val="-5"/>
          <w:sz w:val="24"/>
        </w:rPr>
        <w:t xml:space="preserve"> </w:t>
      </w:r>
      <w:r>
        <w:rPr>
          <w:sz w:val="24"/>
        </w:rPr>
        <w:t>материалы,</w:t>
      </w:r>
      <w:r>
        <w:rPr>
          <w:spacing w:val="-5"/>
          <w:sz w:val="24"/>
        </w:rPr>
        <w:t xml:space="preserve"> </w:t>
      </w:r>
      <w:r>
        <w:rPr>
          <w:sz w:val="24"/>
        </w:rPr>
        <w:t>ресурсы</w:t>
      </w:r>
      <w:r>
        <w:rPr>
          <w:spacing w:val="3"/>
          <w:sz w:val="24"/>
        </w:rPr>
        <w:t xml:space="preserve"> </w:t>
      </w:r>
      <w:r>
        <w:rPr>
          <w:sz w:val="24"/>
        </w:rPr>
        <w:t>Интернет.</w:t>
      </w:r>
    </w:p>
    <w:p w:rsidR="002F6ED5" w:rsidRDefault="00CB38D1">
      <w:pPr>
        <w:pStyle w:val="Heading1"/>
        <w:spacing w:before="8"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line="237" w:lineRule="auto"/>
        <w:ind w:right="418" w:firstLine="710"/>
        <w:rPr>
          <w:rFonts w:ascii="Symbol" w:hAnsi="Symbol"/>
          <w:i/>
          <w:sz w:val="24"/>
        </w:rPr>
      </w:pPr>
      <w:r>
        <w:rPr>
          <w:i/>
          <w:sz w:val="24"/>
        </w:rPr>
        <w:t>осознавать</w:t>
      </w:r>
      <w:r>
        <w:rPr>
          <w:i/>
          <w:spacing w:val="1"/>
          <w:sz w:val="24"/>
        </w:rPr>
        <w:t xml:space="preserve"> </w:t>
      </w:r>
      <w:r>
        <w:rPr>
          <w:i/>
          <w:sz w:val="24"/>
        </w:rPr>
        <w:t>ценность</w:t>
      </w:r>
      <w:r>
        <w:rPr>
          <w:i/>
          <w:spacing w:val="1"/>
          <w:sz w:val="24"/>
        </w:rPr>
        <w:t xml:space="preserve"> </w:t>
      </w:r>
      <w:r>
        <w:rPr>
          <w:i/>
          <w:sz w:val="24"/>
        </w:rPr>
        <w:t>научных</w:t>
      </w:r>
      <w:r>
        <w:rPr>
          <w:i/>
          <w:spacing w:val="1"/>
          <w:sz w:val="24"/>
        </w:rPr>
        <w:t xml:space="preserve"> </w:t>
      </w:r>
      <w:r>
        <w:rPr>
          <w:i/>
          <w:sz w:val="24"/>
        </w:rPr>
        <w:t>исследований,</w:t>
      </w:r>
      <w:r>
        <w:rPr>
          <w:i/>
          <w:spacing w:val="1"/>
          <w:sz w:val="24"/>
        </w:rPr>
        <w:t xml:space="preserve"> </w:t>
      </w:r>
      <w:r>
        <w:rPr>
          <w:i/>
          <w:sz w:val="24"/>
        </w:rPr>
        <w:t>роль</w:t>
      </w:r>
      <w:r>
        <w:rPr>
          <w:i/>
          <w:spacing w:val="1"/>
          <w:sz w:val="24"/>
        </w:rPr>
        <w:t xml:space="preserve"> </w:t>
      </w:r>
      <w:r>
        <w:rPr>
          <w:i/>
          <w:sz w:val="24"/>
        </w:rPr>
        <w:t>физики</w:t>
      </w:r>
      <w:r>
        <w:rPr>
          <w:i/>
          <w:spacing w:val="1"/>
          <w:sz w:val="24"/>
        </w:rPr>
        <w:t xml:space="preserve"> </w:t>
      </w:r>
      <w:r>
        <w:rPr>
          <w:i/>
          <w:sz w:val="24"/>
        </w:rPr>
        <w:t>в</w:t>
      </w:r>
      <w:r>
        <w:rPr>
          <w:i/>
          <w:spacing w:val="1"/>
          <w:sz w:val="24"/>
        </w:rPr>
        <w:t xml:space="preserve"> </w:t>
      </w:r>
      <w:r>
        <w:rPr>
          <w:i/>
          <w:sz w:val="24"/>
        </w:rPr>
        <w:t>расширении</w:t>
      </w:r>
      <w:r>
        <w:rPr>
          <w:i/>
          <w:spacing w:val="1"/>
          <w:sz w:val="24"/>
        </w:rPr>
        <w:t xml:space="preserve"> </w:t>
      </w:r>
      <w:r>
        <w:rPr>
          <w:i/>
          <w:sz w:val="24"/>
        </w:rPr>
        <w:t>представлений</w:t>
      </w:r>
      <w:r>
        <w:rPr>
          <w:i/>
          <w:spacing w:val="1"/>
          <w:sz w:val="24"/>
        </w:rPr>
        <w:t xml:space="preserve"> </w:t>
      </w:r>
      <w:r>
        <w:rPr>
          <w:i/>
          <w:sz w:val="24"/>
        </w:rPr>
        <w:t>об окружающем</w:t>
      </w:r>
      <w:r>
        <w:rPr>
          <w:i/>
          <w:spacing w:val="2"/>
          <w:sz w:val="24"/>
        </w:rPr>
        <w:t xml:space="preserve"> </w:t>
      </w:r>
      <w:r>
        <w:rPr>
          <w:i/>
          <w:sz w:val="24"/>
        </w:rPr>
        <w:t>мире и</w:t>
      </w:r>
      <w:r>
        <w:rPr>
          <w:i/>
          <w:spacing w:val="-3"/>
          <w:sz w:val="24"/>
        </w:rPr>
        <w:t xml:space="preserve"> </w:t>
      </w:r>
      <w:r>
        <w:rPr>
          <w:i/>
          <w:sz w:val="24"/>
        </w:rPr>
        <w:t>ее вклад в</w:t>
      </w:r>
      <w:r>
        <w:rPr>
          <w:i/>
          <w:spacing w:val="2"/>
          <w:sz w:val="24"/>
        </w:rPr>
        <w:t xml:space="preserve"> </w:t>
      </w:r>
      <w:r>
        <w:rPr>
          <w:i/>
          <w:sz w:val="24"/>
        </w:rPr>
        <w:t>улучшение</w:t>
      </w:r>
      <w:r>
        <w:rPr>
          <w:i/>
          <w:spacing w:val="-4"/>
          <w:sz w:val="24"/>
        </w:rPr>
        <w:t xml:space="preserve"> </w:t>
      </w:r>
      <w:r>
        <w:rPr>
          <w:i/>
          <w:sz w:val="24"/>
        </w:rPr>
        <w:t>качества</w:t>
      </w:r>
      <w:r>
        <w:rPr>
          <w:i/>
          <w:spacing w:val="1"/>
          <w:sz w:val="24"/>
        </w:rPr>
        <w:t xml:space="preserve"> </w:t>
      </w:r>
      <w:r>
        <w:rPr>
          <w:i/>
          <w:sz w:val="24"/>
        </w:rPr>
        <w:t>жизни;</w:t>
      </w:r>
    </w:p>
    <w:p w:rsidR="002F6ED5" w:rsidRDefault="00CB38D1">
      <w:pPr>
        <w:pStyle w:val="a4"/>
        <w:numPr>
          <w:ilvl w:val="4"/>
          <w:numId w:val="166"/>
        </w:numPr>
        <w:tabs>
          <w:tab w:val="left" w:pos="1675"/>
        </w:tabs>
        <w:spacing w:before="4"/>
        <w:ind w:right="416" w:firstLine="710"/>
        <w:rPr>
          <w:rFonts w:ascii="Symbol" w:hAnsi="Symbol"/>
          <w:i/>
          <w:sz w:val="24"/>
        </w:rPr>
      </w:pPr>
      <w:r>
        <w:rPr>
          <w:i/>
          <w:sz w:val="24"/>
        </w:rPr>
        <w:t>использовать</w:t>
      </w:r>
      <w:r>
        <w:rPr>
          <w:i/>
          <w:spacing w:val="1"/>
          <w:sz w:val="24"/>
        </w:rPr>
        <w:t xml:space="preserve"> </w:t>
      </w:r>
      <w:r>
        <w:rPr>
          <w:i/>
          <w:sz w:val="24"/>
        </w:rPr>
        <w:t>приемы</w:t>
      </w:r>
      <w:r>
        <w:rPr>
          <w:i/>
          <w:spacing w:val="1"/>
          <w:sz w:val="24"/>
        </w:rPr>
        <w:t xml:space="preserve"> </w:t>
      </w:r>
      <w:r>
        <w:rPr>
          <w:i/>
          <w:sz w:val="24"/>
        </w:rPr>
        <w:t>построения</w:t>
      </w:r>
      <w:r>
        <w:rPr>
          <w:i/>
          <w:spacing w:val="1"/>
          <w:sz w:val="24"/>
        </w:rPr>
        <w:t xml:space="preserve"> </w:t>
      </w:r>
      <w:r>
        <w:rPr>
          <w:i/>
          <w:sz w:val="24"/>
        </w:rPr>
        <w:t>физических</w:t>
      </w:r>
      <w:r>
        <w:rPr>
          <w:i/>
          <w:spacing w:val="1"/>
          <w:sz w:val="24"/>
        </w:rPr>
        <w:t xml:space="preserve"> </w:t>
      </w:r>
      <w:r>
        <w:rPr>
          <w:i/>
          <w:sz w:val="24"/>
        </w:rPr>
        <w:t>моделей,</w:t>
      </w:r>
      <w:r>
        <w:rPr>
          <w:i/>
          <w:spacing w:val="1"/>
          <w:sz w:val="24"/>
        </w:rPr>
        <w:t xml:space="preserve"> </w:t>
      </w:r>
      <w:r>
        <w:rPr>
          <w:i/>
          <w:sz w:val="24"/>
        </w:rPr>
        <w:t>поиска</w:t>
      </w:r>
      <w:r>
        <w:rPr>
          <w:i/>
          <w:spacing w:val="1"/>
          <w:sz w:val="24"/>
        </w:rPr>
        <w:t xml:space="preserve"> </w:t>
      </w:r>
      <w:r>
        <w:rPr>
          <w:i/>
          <w:sz w:val="24"/>
        </w:rPr>
        <w:t>и</w:t>
      </w:r>
      <w:r>
        <w:rPr>
          <w:i/>
          <w:spacing w:val="1"/>
          <w:sz w:val="24"/>
        </w:rPr>
        <w:t xml:space="preserve"> </w:t>
      </w:r>
      <w:r>
        <w:rPr>
          <w:i/>
          <w:sz w:val="24"/>
        </w:rPr>
        <w:t>формулировки</w:t>
      </w:r>
      <w:r>
        <w:rPr>
          <w:i/>
          <w:spacing w:val="-57"/>
          <w:sz w:val="24"/>
        </w:rPr>
        <w:t xml:space="preserve"> </w:t>
      </w:r>
      <w:r>
        <w:rPr>
          <w:i/>
          <w:sz w:val="24"/>
        </w:rPr>
        <w:t>доказательств</w:t>
      </w:r>
      <w:r>
        <w:rPr>
          <w:i/>
          <w:spacing w:val="1"/>
          <w:sz w:val="24"/>
        </w:rPr>
        <w:t xml:space="preserve"> </w:t>
      </w:r>
      <w:r>
        <w:rPr>
          <w:i/>
          <w:sz w:val="24"/>
        </w:rPr>
        <w:t>выдвинутых</w:t>
      </w:r>
      <w:r>
        <w:rPr>
          <w:i/>
          <w:spacing w:val="1"/>
          <w:sz w:val="24"/>
        </w:rPr>
        <w:t xml:space="preserve"> </w:t>
      </w:r>
      <w:r>
        <w:rPr>
          <w:i/>
          <w:sz w:val="24"/>
        </w:rPr>
        <w:t>гипотез</w:t>
      </w:r>
      <w:r>
        <w:rPr>
          <w:i/>
          <w:spacing w:val="1"/>
          <w:sz w:val="24"/>
        </w:rPr>
        <w:t xml:space="preserve"> </w:t>
      </w:r>
      <w:r>
        <w:rPr>
          <w:i/>
          <w:sz w:val="24"/>
        </w:rPr>
        <w:t>и</w:t>
      </w:r>
      <w:r>
        <w:rPr>
          <w:i/>
          <w:spacing w:val="1"/>
          <w:sz w:val="24"/>
        </w:rPr>
        <w:t xml:space="preserve"> </w:t>
      </w:r>
      <w:r>
        <w:rPr>
          <w:i/>
          <w:sz w:val="24"/>
        </w:rPr>
        <w:t>теоретических</w:t>
      </w:r>
      <w:r>
        <w:rPr>
          <w:i/>
          <w:spacing w:val="1"/>
          <w:sz w:val="24"/>
        </w:rPr>
        <w:t xml:space="preserve"> </w:t>
      </w:r>
      <w:r>
        <w:rPr>
          <w:i/>
          <w:sz w:val="24"/>
        </w:rPr>
        <w:t>выводов</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эмпирически</w:t>
      </w:r>
      <w:r>
        <w:rPr>
          <w:i/>
          <w:spacing w:val="1"/>
          <w:sz w:val="24"/>
        </w:rPr>
        <w:t xml:space="preserve"> </w:t>
      </w:r>
      <w:r>
        <w:rPr>
          <w:i/>
          <w:sz w:val="24"/>
        </w:rPr>
        <w:t>установленных фактов;</w:t>
      </w:r>
    </w:p>
    <w:p w:rsidR="002F6ED5" w:rsidRDefault="00CB38D1">
      <w:pPr>
        <w:pStyle w:val="a4"/>
        <w:numPr>
          <w:ilvl w:val="4"/>
          <w:numId w:val="166"/>
        </w:numPr>
        <w:tabs>
          <w:tab w:val="left" w:pos="1675"/>
        </w:tabs>
        <w:spacing w:before="2" w:line="237" w:lineRule="auto"/>
        <w:ind w:right="421" w:firstLine="710"/>
        <w:rPr>
          <w:rFonts w:ascii="Symbol" w:hAnsi="Symbol"/>
          <w:i/>
          <w:sz w:val="24"/>
        </w:rPr>
      </w:pPr>
      <w:r>
        <w:rPr>
          <w:i/>
          <w:sz w:val="24"/>
        </w:rPr>
        <w:t>сравнивать</w:t>
      </w:r>
      <w:r>
        <w:rPr>
          <w:i/>
          <w:spacing w:val="1"/>
          <w:sz w:val="24"/>
        </w:rPr>
        <w:t xml:space="preserve"> </w:t>
      </w:r>
      <w:r>
        <w:rPr>
          <w:i/>
          <w:sz w:val="24"/>
        </w:rPr>
        <w:t>точность</w:t>
      </w:r>
      <w:r>
        <w:rPr>
          <w:i/>
          <w:spacing w:val="1"/>
          <w:sz w:val="24"/>
        </w:rPr>
        <w:t xml:space="preserve"> </w:t>
      </w:r>
      <w:r>
        <w:rPr>
          <w:i/>
          <w:sz w:val="24"/>
        </w:rPr>
        <w:t>измерения</w:t>
      </w:r>
      <w:r>
        <w:rPr>
          <w:i/>
          <w:spacing w:val="1"/>
          <w:sz w:val="24"/>
        </w:rPr>
        <w:t xml:space="preserve"> </w:t>
      </w:r>
      <w:r>
        <w:rPr>
          <w:i/>
          <w:sz w:val="24"/>
        </w:rPr>
        <w:t>физических</w:t>
      </w:r>
      <w:r>
        <w:rPr>
          <w:i/>
          <w:spacing w:val="1"/>
          <w:sz w:val="24"/>
        </w:rPr>
        <w:t xml:space="preserve"> </w:t>
      </w:r>
      <w:r>
        <w:rPr>
          <w:i/>
          <w:sz w:val="24"/>
        </w:rPr>
        <w:t>величин</w:t>
      </w:r>
      <w:r>
        <w:rPr>
          <w:i/>
          <w:spacing w:val="1"/>
          <w:sz w:val="24"/>
        </w:rPr>
        <w:t xml:space="preserve"> </w:t>
      </w:r>
      <w:r>
        <w:rPr>
          <w:i/>
          <w:sz w:val="24"/>
        </w:rPr>
        <w:t>по</w:t>
      </w:r>
      <w:r>
        <w:rPr>
          <w:i/>
          <w:spacing w:val="1"/>
          <w:sz w:val="24"/>
        </w:rPr>
        <w:t xml:space="preserve"> </w:t>
      </w:r>
      <w:r>
        <w:rPr>
          <w:i/>
          <w:sz w:val="24"/>
        </w:rPr>
        <w:t>величине</w:t>
      </w:r>
      <w:r>
        <w:rPr>
          <w:i/>
          <w:spacing w:val="1"/>
          <w:sz w:val="24"/>
        </w:rPr>
        <w:t xml:space="preserve"> </w:t>
      </w:r>
      <w:r>
        <w:rPr>
          <w:i/>
          <w:sz w:val="24"/>
        </w:rPr>
        <w:t>их</w:t>
      </w:r>
      <w:r>
        <w:rPr>
          <w:i/>
          <w:spacing w:val="1"/>
          <w:sz w:val="24"/>
        </w:rPr>
        <w:t xml:space="preserve"> </w:t>
      </w:r>
      <w:r>
        <w:rPr>
          <w:i/>
          <w:sz w:val="24"/>
        </w:rPr>
        <w:t>относительной</w:t>
      </w:r>
      <w:r>
        <w:rPr>
          <w:i/>
          <w:spacing w:val="1"/>
          <w:sz w:val="24"/>
        </w:rPr>
        <w:t xml:space="preserve"> </w:t>
      </w:r>
      <w:r>
        <w:rPr>
          <w:i/>
          <w:sz w:val="24"/>
        </w:rPr>
        <w:t>погрешности</w:t>
      </w:r>
      <w:r>
        <w:rPr>
          <w:i/>
          <w:spacing w:val="1"/>
          <w:sz w:val="24"/>
        </w:rPr>
        <w:t xml:space="preserve"> </w:t>
      </w:r>
      <w:r>
        <w:rPr>
          <w:i/>
          <w:sz w:val="24"/>
        </w:rPr>
        <w:t>при</w:t>
      </w:r>
      <w:r>
        <w:rPr>
          <w:i/>
          <w:spacing w:val="1"/>
          <w:sz w:val="24"/>
        </w:rPr>
        <w:t xml:space="preserve"> </w:t>
      </w:r>
      <w:r>
        <w:rPr>
          <w:i/>
          <w:sz w:val="24"/>
        </w:rPr>
        <w:t>проведении</w:t>
      </w:r>
      <w:r>
        <w:rPr>
          <w:i/>
          <w:spacing w:val="2"/>
          <w:sz w:val="24"/>
        </w:rPr>
        <w:t xml:space="preserve"> </w:t>
      </w:r>
      <w:r>
        <w:rPr>
          <w:i/>
          <w:sz w:val="24"/>
        </w:rPr>
        <w:t>прямых измерений;</w:t>
      </w:r>
    </w:p>
    <w:p w:rsidR="002F6ED5" w:rsidRDefault="00CB38D1">
      <w:pPr>
        <w:pStyle w:val="a4"/>
        <w:numPr>
          <w:ilvl w:val="4"/>
          <w:numId w:val="166"/>
        </w:numPr>
        <w:tabs>
          <w:tab w:val="left" w:pos="1675"/>
        </w:tabs>
        <w:spacing w:before="4"/>
        <w:ind w:right="411" w:firstLine="710"/>
        <w:rPr>
          <w:rFonts w:ascii="Symbol" w:hAnsi="Symbol"/>
          <w:i/>
          <w:sz w:val="24"/>
        </w:rPr>
      </w:pPr>
      <w:r>
        <w:rPr>
          <w:i/>
          <w:sz w:val="24"/>
        </w:rPr>
        <w:t>самостоятельно</w:t>
      </w:r>
      <w:r>
        <w:rPr>
          <w:i/>
          <w:spacing w:val="1"/>
          <w:sz w:val="24"/>
        </w:rPr>
        <w:t xml:space="preserve"> </w:t>
      </w:r>
      <w:r>
        <w:rPr>
          <w:i/>
          <w:sz w:val="24"/>
        </w:rPr>
        <w:t>проводить</w:t>
      </w:r>
      <w:r>
        <w:rPr>
          <w:i/>
          <w:spacing w:val="1"/>
          <w:sz w:val="24"/>
        </w:rPr>
        <w:t xml:space="preserve"> </w:t>
      </w:r>
      <w:r>
        <w:rPr>
          <w:i/>
          <w:sz w:val="24"/>
        </w:rPr>
        <w:t>косвенные</w:t>
      </w:r>
      <w:r>
        <w:rPr>
          <w:i/>
          <w:spacing w:val="1"/>
          <w:sz w:val="24"/>
        </w:rPr>
        <w:t xml:space="preserve"> </w:t>
      </w:r>
      <w:r>
        <w:rPr>
          <w:i/>
          <w:sz w:val="24"/>
        </w:rPr>
        <w:t>измерения</w:t>
      </w:r>
      <w:r>
        <w:rPr>
          <w:i/>
          <w:spacing w:val="1"/>
          <w:sz w:val="24"/>
        </w:rPr>
        <w:t xml:space="preserve"> </w:t>
      </w:r>
      <w:r>
        <w:rPr>
          <w:i/>
          <w:sz w:val="24"/>
        </w:rPr>
        <w:t>и</w:t>
      </w:r>
      <w:r>
        <w:rPr>
          <w:i/>
          <w:spacing w:val="1"/>
          <w:sz w:val="24"/>
        </w:rPr>
        <w:t xml:space="preserve"> </w:t>
      </w:r>
      <w:r>
        <w:rPr>
          <w:i/>
          <w:sz w:val="24"/>
        </w:rPr>
        <w:t>исследования</w:t>
      </w:r>
      <w:r>
        <w:rPr>
          <w:i/>
          <w:spacing w:val="1"/>
          <w:sz w:val="24"/>
        </w:rPr>
        <w:t xml:space="preserve"> </w:t>
      </w:r>
      <w:r>
        <w:rPr>
          <w:i/>
          <w:sz w:val="24"/>
        </w:rPr>
        <w:t>физических</w:t>
      </w:r>
      <w:r>
        <w:rPr>
          <w:i/>
          <w:spacing w:val="1"/>
          <w:sz w:val="24"/>
        </w:rPr>
        <w:t xml:space="preserve"> </w:t>
      </w:r>
      <w:r>
        <w:rPr>
          <w:i/>
          <w:sz w:val="24"/>
        </w:rPr>
        <w:t>величин</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различных</w:t>
      </w:r>
      <w:r>
        <w:rPr>
          <w:i/>
          <w:spacing w:val="1"/>
          <w:sz w:val="24"/>
        </w:rPr>
        <w:t xml:space="preserve"> </w:t>
      </w:r>
      <w:r>
        <w:rPr>
          <w:i/>
          <w:sz w:val="24"/>
        </w:rPr>
        <w:t>способов</w:t>
      </w:r>
      <w:r>
        <w:rPr>
          <w:i/>
          <w:spacing w:val="1"/>
          <w:sz w:val="24"/>
        </w:rPr>
        <w:t xml:space="preserve"> </w:t>
      </w:r>
      <w:r>
        <w:rPr>
          <w:i/>
          <w:sz w:val="24"/>
        </w:rPr>
        <w:t>измерения</w:t>
      </w:r>
      <w:r>
        <w:rPr>
          <w:i/>
          <w:spacing w:val="1"/>
          <w:sz w:val="24"/>
        </w:rPr>
        <w:t xml:space="preserve"> </w:t>
      </w:r>
      <w:r>
        <w:rPr>
          <w:i/>
          <w:sz w:val="24"/>
        </w:rPr>
        <w:t>физических</w:t>
      </w:r>
      <w:r>
        <w:rPr>
          <w:i/>
          <w:spacing w:val="1"/>
          <w:sz w:val="24"/>
        </w:rPr>
        <w:t xml:space="preserve"> </w:t>
      </w:r>
      <w:r>
        <w:rPr>
          <w:i/>
          <w:sz w:val="24"/>
        </w:rPr>
        <w:t>величин,</w:t>
      </w:r>
      <w:r>
        <w:rPr>
          <w:i/>
          <w:spacing w:val="1"/>
          <w:sz w:val="24"/>
        </w:rPr>
        <w:t xml:space="preserve"> </w:t>
      </w:r>
      <w:r>
        <w:rPr>
          <w:i/>
          <w:sz w:val="24"/>
        </w:rPr>
        <w:t>выбирать</w:t>
      </w:r>
      <w:r>
        <w:rPr>
          <w:i/>
          <w:spacing w:val="1"/>
          <w:sz w:val="24"/>
        </w:rPr>
        <w:t xml:space="preserve"> </w:t>
      </w:r>
      <w:r>
        <w:rPr>
          <w:i/>
          <w:sz w:val="24"/>
        </w:rPr>
        <w:t>средства</w:t>
      </w:r>
      <w:r>
        <w:rPr>
          <w:i/>
          <w:spacing w:val="1"/>
          <w:sz w:val="24"/>
        </w:rPr>
        <w:t xml:space="preserve"> </w:t>
      </w:r>
      <w:r>
        <w:rPr>
          <w:i/>
          <w:sz w:val="24"/>
        </w:rPr>
        <w:t>измерения</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необходимой</w:t>
      </w:r>
      <w:r>
        <w:rPr>
          <w:i/>
          <w:spacing w:val="1"/>
          <w:sz w:val="24"/>
        </w:rPr>
        <w:t xml:space="preserve"> </w:t>
      </w:r>
      <w:r>
        <w:rPr>
          <w:i/>
          <w:sz w:val="24"/>
        </w:rPr>
        <w:t>точности</w:t>
      </w:r>
      <w:r>
        <w:rPr>
          <w:i/>
          <w:spacing w:val="1"/>
          <w:sz w:val="24"/>
        </w:rPr>
        <w:t xml:space="preserve"> </w:t>
      </w:r>
      <w:r>
        <w:rPr>
          <w:i/>
          <w:sz w:val="24"/>
        </w:rPr>
        <w:t>измерений,</w:t>
      </w:r>
      <w:r>
        <w:rPr>
          <w:i/>
          <w:spacing w:val="1"/>
          <w:sz w:val="24"/>
        </w:rPr>
        <w:t xml:space="preserve"> </w:t>
      </w:r>
      <w:r>
        <w:rPr>
          <w:i/>
          <w:sz w:val="24"/>
        </w:rPr>
        <w:t>обосновывать</w:t>
      </w:r>
      <w:r>
        <w:rPr>
          <w:i/>
          <w:spacing w:val="1"/>
          <w:sz w:val="24"/>
        </w:rPr>
        <w:t xml:space="preserve"> </w:t>
      </w:r>
      <w:r>
        <w:rPr>
          <w:i/>
          <w:sz w:val="24"/>
        </w:rPr>
        <w:t>выбор</w:t>
      </w:r>
      <w:r>
        <w:rPr>
          <w:i/>
          <w:spacing w:val="1"/>
          <w:sz w:val="24"/>
        </w:rPr>
        <w:t xml:space="preserve"> </w:t>
      </w:r>
      <w:r>
        <w:rPr>
          <w:i/>
          <w:sz w:val="24"/>
        </w:rPr>
        <w:t>способа измерения, адекватного поставленной задаче, проводить оценку достоверности</w:t>
      </w:r>
      <w:r>
        <w:rPr>
          <w:i/>
          <w:spacing w:val="1"/>
          <w:sz w:val="24"/>
        </w:rPr>
        <w:t xml:space="preserve"> </w:t>
      </w:r>
      <w:r>
        <w:rPr>
          <w:i/>
          <w:sz w:val="24"/>
        </w:rPr>
        <w:t>полученных результатов;</w:t>
      </w:r>
    </w:p>
    <w:p w:rsidR="002F6ED5" w:rsidRDefault="00CB38D1">
      <w:pPr>
        <w:pStyle w:val="a4"/>
        <w:numPr>
          <w:ilvl w:val="4"/>
          <w:numId w:val="166"/>
        </w:numPr>
        <w:tabs>
          <w:tab w:val="left" w:pos="1675"/>
        </w:tabs>
        <w:spacing w:before="2" w:line="237" w:lineRule="auto"/>
        <w:ind w:right="409" w:firstLine="710"/>
        <w:rPr>
          <w:rFonts w:ascii="Symbol" w:hAnsi="Symbol"/>
          <w:i/>
          <w:sz w:val="24"/>
        </w:rPr>
      </w:pPr>
      <w:r>
        <w:rPr>
          <w:i/>
          <w:sz w:val="24"/>
        </w:rPr>
        <w:t>воспринимать</w:t>
      </w:r>
      <w:r>
        <w:rPr>
          <w:i/>
          <w:spacing w:val="1"/>
          <w:sz w:val="24"/>
        </w:rPr>
        <w:t xml:space="preserve"> </w:t>
      </w:r>
      <w:r>
        <w:rPr>
          <w:i/>
          <w:sz w:val="24"/>
        </w:rPr>
        <w:t>информацию</w:t>
      </w:r>
      <w:r>
        <w:rPr>
          <w:i/>
          <w:spacing w:val="1"/>
          <w:sz w:val="24"/>
        </w:rPr>
        <w:t xml:space="preserve"> </w:t>
      </w:r>
      <w:r>
        <w:rPr>
          <w:i/>
          <w:sz w:val="24"/>
        </w:rPr>
        <w:t>физического</w:t>
      </w:r>
      <w:r>
        <w:rPr>
          <w:i/>
          <w:spacing w:val="1"/>
          <w:sz w:val="24"/>
        </w:rPr>
        <w:t xml:space="preserve"> </w:t>
      </w:r>
      <w:r>
        <w:rPr>
          <w:i/>
          <w:sz w:val="24"/>
        </w:rPr>
        <w:t>содержания</w:t>
      </w:r>
      <w:r>
        <w:rPr>
          <w:i/>
          <w:spacing w:val="1"/>
          <w:sz w:val="24"/>
        </w:rPr>
        <w:t xml:space="preserve"> </w:t>
      </w:r>
      <w:r>
        <w:rPr>
          <w:i/>
          <w:sz w:val="24"/>
        </w:rPr>
        <w:t>в</w:t>
      </w:r>
      <w:r>
        <w:rPr>
          <w:i/>
          <w:spacing w:val="1"/>
          <w:sz w:val="24"/>
        </w:rPr>
        <w:t xml:space="preserve"> </w:t>
      </w:r>
      <w:r>
        <w:rPr>
          <w:i/>
          <w:sz w:val="24"/>
        </w:rPr>
        <w:t>научно-популярной</w:t>
      </w:r>
      <w:r>
        <w:rPr>
          <w:i/>
          <w:spacing w:val="-57"/>
          <w:sz w:val="24"/>
        </w:rPr>
        <w:t xml:space="preserve"> </w:t>
      </w:r>
      <w:r>
        <w:rPr>
          <w:i/>
          <w:sz w:val="24"/>
        </w:rPr>
        <w:t>литературе</w:t>
      </w:r>
      <w:r>
        <w:rPr>
          <w:i/>
          <w:spacing w:val="1"/>
          <w:sz w:val="24"/>
        </w:rPr>
        <w:t xml:space="preserve"> </w:t>
      </w:r>
      <w:r>
        <w:rPr>
          <w:i/>
          <w:sz w:val="24"/>
        </w:rPr>
        <w:t>и</w:t>
      </w:r>
      <w:r>
        <w:rPr>
          <w:i/>
          <w:spacing w:val="1"/>
          <w:sz w:val="24"/>
        </w:rPr>
        <w:t xml:space="preserve"> </w:t>
      </w:r>
      <w:r>
        <w:rPr>
          <w:i/>
          <w:sz w:val="24"/>
        </w:rPr>
        <w:t>средствах</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критически</w:t>
      </w:r>
      <w:r>
        <w:rPr>
          <w:i/>
          <w:spacing w:val="1"/>
          <w:sz w:val="24"/>
        </w:rPr>
        <w:t xml:space="preserve"> </w:t>
      </w:r>
      <w:r>
        <w:rPr>
          <w:i/>
          <w:sz w:val="24"/>
        </w:rPr>
        <w:t>оценивать</w:t>
      </w:r>
      <w:r>
        <w:rPr>
          <w:i/>
          <w:spacing w:val="1"/>
          <w:sz w:val="24"/>
        </w:rPr>
        <w:t xml:space="preserve"> </w:t>
      </w:r>
      <w:r>
        <w:rPr>
          <w:i/>
          <w:sz w:val="24"/>
        </w:rPr>
        <w:t>полученную</w:t>
      </w:r>
      <w:r>
        <w:rPr>
          <w:i/>
          <w:spacing w:val="1"/>
          <w:sz w:val="24"/>
        </w:rPr>
        <w:t xml:space="preserve"> </w:t>
      </w:r>
      <w:r>
        <w:rPr>
          <w:i/>
          <w:sz w:val="24"/>
        </w:rPr>
        <w:t>информацию,</w:t>
      </w:r>
      <w:r>
        <w:rPr>
          <w:i/>
          <w:spacing w:val="-2"/>
          <w:sz w:val="24"/>
        </w:rPr>
        <w:t xml:space="preserve"> </w:t>
      </w:r>
      <w:r>
        <w:rPr>
          <w:i/>
          <w:sz w:val="24"/>
        </w:rPr>
        <w:t>анализируя</w:t>
      </w:r>
      <w:r>
        <w:rPr>
          <w:i/>
          <w:spacing w:val="-4"/>
          <w:sz w:val="24"/>
        </w:rPr>
        <w:t xml:space="preserve"> </w:t>
      </w:r>
      <w:r>
        <w:rPr>
          <w:i/>
          <w:sz w:val="24"/>
        </w:rPr>
        <w:t>ее содержание</w:t>
      </w:r>
      <w:r>
        <w:rPr>
          <w:i/>
          <w:spacing w:val="1"/>
          <w:sz w:val="24"/>
        </w:rPr>
        <w:t xml:space="preserve"> </w:t>
      </w:r>
      <w:r>
        <w:rPr>
          <w:i/>
          <w:sz w:val="24"/>
        </w:rPr>
        <w:t>и</w:t>
      </w:r>
      <w:r>
        <w:rPr>
          <w:i/>
          <w:spacing w:val="-3"/>
          <w:sz w:val="24"/>
        </w:rPr>
        <w:t xml:space="preserve"> </w:t>
      </w:r>
      <w:r>
        <w:rPr>
          <w:i/>
          <w:sz w:val="24"/>
        </w:rPr>
        <w:t>данные об</w:t>
      </w:r>
      <w:r>
        <w:rPr>
          <w:i/>
          <w:spacing w:val="1"/>
          <w:sz w:val="24"/>
        </w:rPr>
        <w:t xml:space="preserve"> </w:t>
      </w:r>
      <w:r>
        <w:rPr>
          <w:i/>
          <w:sz w:val="24"/>
        </w:rPr>
        <w:t>источнике информации;</w:t>
      </w:r>
    </w:p>
    <w:p w:rsidR="002F6ED5" w:rsidRDefault="00CB38D1">
      <w:pPr>
        <w:pStyle w:val="a4"/>
        <w:numPr>
          <w:ilvl w:val="4"/>
          <w:numId w:val="166"/>
        </w:numPr>
        <w:tabs>
          <w:tab w:val="left" w:pos="1675"/>
        </w:tabs>
        <w:spacing w:before="7" w:line="237" w:lineRule="auto"/>
        <w:ind w:right="419" w:firstLine="710"/>
        <w:rPr>
          <w:rFonts w:ascii="Symbol" w:hAnsi="Symbol"/>
          <w:i/>
          <w:sz w:val="24"/>
        </w:rPr>
      </w:pPr>
      <w:r>
        <w:rPr>
          <w:i/>
          <w:sz w:val="24"/>
        </w:rPr>
        <w:t>создавать собственные письменные и устные сообщения о физических явлениях на</w:t>
      </w:r>
      <w:r>
        <w:rPr>
          <w:i/>
          <w:spacing w:val="-57"/>
          <w:sz w:val="24"/>
        </w:rPr>
        <w:t xml:space="preserve"> </w:t>
      </w:r>
      <w:r>
        <w:rPr>
          <w:i/>
          <w:sz w:val="24"/>
        </w:rPr>
        <w:t>основе</w:t>
      </w:r>
      <w:r>
        <w:rPr>
          <w:i/>
          <w:spacing w:val="1"/>
          <w:sz w:val="24"/>
        </w:rPr>
        <w:t xml:space="preserve"> </w:t>
      </w:r>
      <w:r>
        <w:rPr>
          <w:i/>
          <w:sz w:val="24"/>
        </w:rPr>
        <w:t>нескольких</w:t>
      </w:r>
      <w:r>
        <w:rPr>
          <w:i/>
          <w:spacing w:val="1"/>
          <w:sz w:val="24"/>
        </w:rPr>
        <w:t xml:space="preserve"> </w:t>
      </w:r>
      <w:r>
        <w:rPr>
          <w:i/>
          <w:sz w:val="24"/>
        </w:rPr>
        <w:t>источников</w:t>
      </w:r>
      <w:r>
        <w:rPr>
          <w:i/>
          <w:spacing w:val="1"/>
          <w:sz w:val="24"/>
        </w:rPr>
        <w:t xml:space="preserve"> </w:t>
      </w:r>
      <w:r>
        <w:rPr>
          <w:i/>
          <w:sz w:val="24"/>
        </w:rPr>
        <w:t>информации,</w:t>
      </w:r>
      <w:r>
        <w:rPr>
          <w:i/>
          <w:spacing w:val="1"/>
          <w:sz w:val="24"/>
        </w:rPr>
        <w:t xml:space="preserve"> </w:t>
      </w:r>
      <w:r>
        <w:rPr>
          <w:i/>
          <w:sz w:val="24"/>
        </w:rPr>
        <w:t>сопровождать</w:t>
      </w:r>
      <w:r>
        <w:rPr>
          <w:i/>
          <w:spacing w:val="1"/>
          <w:sz w:val="24"/>
        </w:rPr>
        <w:t xml:space="preserve"> </w:t>
      </w:r>
      <w:r>
        <w:rPr>
          <w:i/>
          <w:sz w:val="24"/>
        </w:rPr>
        <w:t>выступление</w:t>
      </w:r>
      <w:r>
        <w:rPr>
          <w:i/>
          <w:spacing w:val="1"/>
          <w:sz w:val="24"/>
        </w:rPr>
        <w:t xml:space="preserve"> </w:t>
      </w:r>
      <w:r>
        <w:rPr>
          <w:i/>
          <w:sz w:val="24"/>
        </w:rPr>
        <w:t>презентацией,</w:t>
      </w:r>
      <w:r>
        <w:rPr>
          <w:i/>
          <w:spacing w:val="1"/>
          <w:sz w:val="24"/>
        </w:rPr>
        <w:t xml:space="preserve"> </w:t>
      </w:r>
      <w:r>
        <w:rPr>
          <w:i/>
          <w:sz w:val="24"/>
        </w:rPr>
        <w:t>учитывая</w:t>
      </w:r>
      <w:r>
        <w:rPr>
          <w:i/>
          <w:spacing w:val="-1"/>
          <w:sz w:val="24"/>
        </w:rPr>
        <w:t xml:space="preserve"> </w:t>
      </w:r>
      <w:r>
        <w:rPr>
          <w:i/>
          <w:sz w:val="24"/>
        </w:rPr>
        <w:t>особенности</w:t>
      </w:r>
      <w:r>
        <w:rPr>
          <w:i/>
          <w:spacing w:val="1"/>
          <w:sz w:val="24"/>
        </w:rPr>
        <w:t xml:space="preserve"> </w:t>
      </w:r>
      <w:r>
        <w:rPr>
          <w:i/>
          <w:sz w:val="24"/>
        </w:rPr>
        <w:t>аудитории</w:t>
      </w:r>
      <w:r>
        <w:rPr>
          <w:i/>
          <w:spacing w:val="1"/>
          <w:sz w:val="24"/>
        </w:rPr>
        <w:t xml:space="preserve"> </w:t>
      </w:r>
      <w:r>
        <w:rPr>
          <w:i/>
          <w:sz w:val="24"/>
        </w:rPr>
        <w:t>сверстников.</w:t>
      </w:r>
    </w:p>
    <w:p w:rsidR="002F6ED5" w:rsidRDefault="00CB38D1">
      <w:pPr>
        <w:pStyle w:val="Heading1"/>
        <w:spacing w:before="11" w:line="237" w:lineRule="auto"/>
        <w:ind w:right="6778"/>
      </w:pPr>
      <w:r>
        <w:t>Механические явления</w:t>
      </w:r>
      <w:r>
        <w:rPr>
          <w:spacing w:val="-58"/>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ind w:right="418" w:firstLine="710"/>
        <w:rPr>
          <w:rFonts w:ascii="Symbol" w:hAnsi="Symbol"/>
          <w:sz w:val="24"/>
        </w:rPr>
      </w:pPr>
      <w:r>
        <w:rPr>
          <w:sz w:val="24"/>
        </w:rPr>
        <w:t>распознавать</w:t>
      </w:r>
      <w:r>
        <w:rPr>
          <w:spacing w:val="1"/>
          <w:sz w:val="24"/>
        </w:rPr>
        <w:t xml:space="preserve"> </w:t>
      </w:r>
      <w:r>
        <w:rPr>
          <w:sz w:val="24"/>
        </w:rPr>
        <w:t>механические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57"/>
          <w:sz w:val="24"/>
        </w:rPr>
        <w:t xml:space="preserve"> </w:t>
      </w:r>
      <w:r>
        <w:rPr>
          <w:sz w:val="24"/>
        </w:rPr>
        <w:t>основные свойства или условия протекания этих явлений: равномерное и неравномерное</w:t>
      </w:r>
      <w:r>
        <w:rPr>
          <w:spacing w:val="1"/>
          <w:sz w:val="24"/>
        </w:rPr>
        <w:t xml:space="preserve"> </w:t>
      </w:r>
      <w:r>
        <w:rPr>
          <w:sz w:val="24"/>
        </w:rPr>
        <w:t>движение,</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равноускоренное</w:t>
      </w:r>
      <w:r>
        <w:rPr>
          <w:spacing w:val="1"/>
          <w:sz w:val="24"/>
        </w:rPr>
        <w:t xml:space="preserve"> </w:t>
      </w:r>
      <w:r>
        <w:rPr>
          <w:sz w:val="24"/>
        </w:rPr>
        <w:t>прямолинейное</w:t>
      </w:r>
      <w:r>
        <w:rPr>
          <w:spacing w:val="1"/>
          <w:sz w:val="24"/>
        </w:rPr>
        <w:t xml:space="preserve"> </w:t>
      </w:r>
      <w:r>
        <w:rPr>
          <w:sz w:val="24"/>
        </w:rPr>
        <w:t>движение,</w:t>
      </w:r>
      <w:r>
        <w:rPr>
          <w:spacing w:val="1"/>
          <w:sz w:val="24"/>
        </w:rPr>
        <w:t xml:space="preserve"> </w:t>
      </w:r>
      <w:r>
        <w:rPr>
          <w:sz w:val="24"/>
        </w:rPr>
        <w:t>относительность</w:t>
      </w:r>
      <w:r>
        <w:rPr>
          <w:spacing w:val="1"/>
          <w:sz w:val="24"/>
        </w:rPr>
        <w:t xml:space="preserve"> </w:t>
      </w:r>
      <w:r>
        <w:rPr>
          <w:sz w:val="24"/>
        </w:rPr>
        <w:t>механического</w:t>
      </w:r>
      <w:r>
        <w:rPr>
          <w:spacing w:val="48"/>
          <w:sz w:val="24"/>
        </w:rPr>
        <w:t xml:space="preserve"> </w:t>
      </w:r>
      <w:r>
        <w:rPr>
          <w:sz w:val="24"/>
        </w:rPr>
        <w:t>движения,</w:t>
      </w:r>
      <w:r>
        <w:rPr>
          <w:spacing w:val="51"/>
          <w:sz w:val="24"/>
        </w:rPr>
        <w:t xml:space="preserve"> </w:t>
      </w:r>
      <w:r>
        <w:rPr>
          <w:sz w:val="24"/>
        </w:rPr>
        <w:t>свободное</w:t>
      </w:r>
      <w:r>
        <w:rPr>
          <w:spacing w:val="44"/>
          <w:sz w:val="24"/>
        </w:rPr>
        <w:t xml:space="preserve"> </w:t>
      </w:r>
      <w:r>
        <w:rPr>
          <w:sz w:val="24"/>
        </w:rPr>
        <w:t>падение</w:t>
      </w:r>
      <w:r>
        <w:rPr>
          <w:spacing w:val="48"/>
          <w:sz w:val="24"/>
        </w:rPr>
        <w:t xml:space="preserve"> </w:t>
      </w:r>
      <w:r>
        <w:rPr>
          <w:sz w:val="24"/>
        </w:rPr>
        <w:t>тел,</w:t>
      </w:r>
      <w:r>
        <w:rPr>
          <w:spacing w:val="47"/>
          <w:sz w:val="24"/>
        </w:rPr>
        <w:t xml:space="preserve"> </w:t>
      </w:r>
      <w:r>
        <w:rPr>
          <w:sz w:val="24"/>
        </w:rPr>
        <w:t>равномерное</w:t>
      </w:r>
      <w:r>
        <w:rPr>
          <w:spacing w:val="43"/>
          <w:sz w:val="24"/>
        </w:rPr>
        <w:t xml:space="preserve"> </w:t>
      </w:r>
      <w:r>
        <w:rPr>
          <w:sz w:val="24"/>
        </w:rPr>
        <w:t>движение</w:t>
      </w:r>
      <w:r>
        <w:rPr>
          <w:spacing w:val="44"/>
          <w:sz w:val="24"/>
        </w:rPr>
        <w:t xml:space="preserve"> </w:t>
      </w:r>
      <w:r>
        <w:rPr>
          <w:sz w:val="24"/>
        </w:rPr>
        <w:t>по</w:t>
      </w:r>
      <w:r>
        <w:rPr>
          <w:spacing w:val="45"/>
          <w:sz w:val="24"/>
        </w:rPr>
        <w:t xml:space="preserve"> </w:t>
      </w:r>
      <w:r>
        <w:rPr>
          <w:sz w:val="24"/>
        </w:rPr>
        <w:t>окружности,</w:t>
      </w:r>
    </w:p>
    <w:p w:rsidR="002F6ED5" w:rsidRDefault="002F6ED5">
      <w:pPr>
        <w:jc w:val="both"/>
        <w:rPr>
          <w:rFonts w:ascii="Symbol" w:hAnsi="Symbol"/>
          <w:sz w:val="24"/>
        </w:rPr>
        <w:sectPr w:rsidR="002F6ED5">
          <w:pgSz w:w="11900" w:h="16840"/>
          <w:pgMar w:top="1340" w:right="420" w:bottom="280" w:left="760" w:header="720" w:footer="720" w:gutter="0"/>
          <w:cols w:space="720"/>
        </w:sectPr>
      </w:pPr>
    </w:p>
    <w:p w:rsidR="002F6ED5" w:rsidRDefault="00CB38D1">
      <w:pPr>
        <w:pStyle w:val="a3"/>
        <w:spacing w:before="64"/>
        <w:ind w:right="416" w:firstLine="0"/>
      </w:pPr>
      <w:r>
        <w:lastRenderedPageBreak/>
        <w:t>инерция, взаимодействие тел, реактивное движение, передача давления твердыми 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равновесие</w:t>
      </w:r>
      <w:r>
        <w:rPr>
          <w:spacing w:val="1"/>
        </w:rPr>
        <w:t xml:space="preserve"> </w:t>
      </w:r>
      <w:r>
        <w:t>твердых</w:t>
      </w:r>
      <w:r>
        <w:rPr>
          <w:spacing w:val="1"/>
        </w:rPr>
        <w:t xml:space="preserve"> </w:t>
      </w:r>
      <w:r>
        <w:t>тел,</w:t>
      </w:r>
      <w:r>
        <w:rPr>
          <w:spacing w:val="1"/>
        </w:rPr>
        <w:t xml:space="preserve"> </w:t>
      </w:r>
      <w:r>
        <w:t>имеющих</w:t>
      </w:r>
      <w:r>
        <w:rPr>
          <w:spacing w:val="1"/>
        </w:rPr>
        <w:t xml:space="preserve"> </w:t>
      </w:r>
      <w:r>
        <w:t>закрепленную</w:t>
      </w:r>
      <w:r>
        <w:rPr>
          <w:spacing w:val="1"/>
        </w:rPr>
        <w:t xml:space="preserve"> </w:t>
      </w:r>
      <w:r>
        <w:t>ось</w:t>
      </w:r>
      <w:r>
        <w:rPr>
          <w:spacing w:val="1"/>
        </w:rPr>
        <w:t xml:space="preserve"> </w:t>
      </w:r>
      <w:r>
        <w:t>вращения,</w:t>
      </w:r>
      <w:r>
        <w:rPr>
          <w:spacing w:val="1"/>
        </w:rPr>
        <w:t xml:space="preserve"> </w:t>
      </w:r>
      <w:r>
        <w:t>колебательное</w:t>
      </w:r>
      <w:r>
        <w:rPr>
          <w:spacing w:val="1"/>
        </w:rPr>
        <w:t xml:space="preserve"> </w:t>
      </w:r>
      <w:r>
        <w:t>движение,</w:t>
      </w:r>
      <w:r>
        <w:rPr>
          <w:spacing w:val="1"/>
        </w:rPr>
        <w:t xml:space="preserve"> </w:t>
      </w:r>
      <w:r>
        <w:t>резонанс,</w:t>
      </w:r>
      <w:r>
        <w:rPr>
          <w:spacing w:val="1"/>
        </w:rPr>
        <w:t xml:space="preserve"> </w:t>
      </w:r>
      <w:r>
        <w:t>волновое</w:t>
      </w:r>
      <w:r>
        <w:rPr>
          <w:spacing w:val="-57"/>
        </w:rPr>
        <w:t xml:space="preserve"> </w:t>
      </w:r>
      <w:r>
        <w:t>движение</w:t>
      </w:r>
      <w:r>
        <w:rPr>
          <w:spacing w:val="-5"/>
        </w:rPr>
        <w:t xml:space="preserve"> </w:t>
      </w:r>
      <w:r>
        <w:t>(звук);</w:t>
      </w:r>
    </w:p>
    <w:p w:rsidR="002F6ED5" w:rsidRDefault="00CB38D1">
      <w:pPr>
        <w:pStyle w:val="a4"/>
        <w:numPr>
          <w:ilvl w:val="4"/>
          <w:numId w:val="166"/>
        </w:numPr>
        <w:tabs>
          <w:tab w:val="left" w:pos="1675"/>
        </w:tabs>
        <w:spacing w:before="3"/>
        <w:ind w:right="416" w:firstLine="710"/>
        <w:rPr>
          <w:rFonts w:ascii="Symbol" w:hAnsi="Symbol"/>
          <w:sz w:val="24"/>
        </w:rPr>
      </w:pPr>
      <w:r>
        <w:rPr>
          <w:sz w:val="24"/>
        </w:rPr>
        <w:t>описывать изученные свойства тел и механические явления, используя физические</w:t>
      </w:r>
      <w:r>
        <w:rPr>
          <w:spacing w:val="1"/>
          <w:sz w:val="24"/>
        </w:rPr>
        <w:t xml:space="preserve"> </w:t>
      </w:r>
      <w:r>
        <w:rPr>
          <w:sz w:val="24"/>
        </w:rPr>
        <w:t>величины:</w:t>
      </w:r>
      <w:r>
        <w:rPr>
          <w:spacing w:val="1"/>
          <w:sz w:val="24"/>
        </w:rPr>
        <w:t xml:space="preserve"> </w:t>
      </w:r>
      <w:r>
        <w:rPr>
          <w:sz w:val="24"/>
        </w:rPr>
        <w:t>путь,</w:t>
      </w:r>
      <w:r>
        <w:rPr>
          <w:spacing w:val="1"/>
          <w:sz w:val="24"/>
        </w:rPr>
        <w:t xml:space="preserve"> </w:t>
      </w:r>
      <w:r>
        <w:rPr>
          <w:sz w:val="24"/>
        </w:rPr>
        <w:t>перемещение,</w:t>
      </w:r>
      <w:r>
        <w:rPr>
          <w:spacing w:val="1"/>
          <w:sz w:val="24"/>
        </w:rPr>
        <w:t xml:space="preserve"> </w:t>
      </w:r>
      <w:r>
        <w:rPr>
          <w:sz w:val="24"/>
        </w:rPr>
        <w:t>скорость,</w:t>
      </w:r>
      <w:r>
        <w:rPr>
          <w:spacing w:val="1"/>
          <w:sz w:val="24"/>
        </w:rPr>
        <w:t xml:space="preserve"> </w:t>
      </w:r>
      <w:r>
        <w:rPr>
          <w:sz w:val="24"/>
        </w:rPr>
        <w:t>ускорение,</w:t>
      </w:r>
      <w:r>
        <w:rPr>
          <w:spacing w:val="1"/>
          <w:sz w:val="24"/>
        </w:rPr>
        <w:t xml:space="preserve"> </w:t>
      </w:r>
      <w:r>
        <w:rPr>
          <w:sz w:val="24"/>
        </w:rPr>
        <w:t>период</w:t>
      </w:r>
      <w:r>
        <w:rPr>
          <w:spacing w:val="1"/>
          <w:sz w:val="24"/>
        </w:rPr>
        <w:t xml:space="preserve"> </w:t>
      </w:r>
      <w:r>
        <w:rPr>
          <w:sz w:val="24"/>
        </w:rPr>
        <w:t>обращения,</w:t>
      </w:r>
      <w:r>
        <w:rPr>
          <w:spacing w:val="1"/>
          <w:sz w:val="24"/>
        </w:rPr>
        <w:t xml:space="preserve"> </w:t>
      </w:r>
      <w:r>
        <w:rPr>
          <w:sz w:val="24"/>
        </w:rPr>
        <w:t>масса</w:t>
      </w:r>
      <w:r>
        <w:rPr>
          <w:spacing w:val="61"/>
          <w:sz w:val="24"/>
        </w:rPr>
        <w:t xml:space="preserve"> </w:t>
      </w:r>
      <w:r>
        <w:rPr>
          <w:sz w:val="24"/>
        </w:rPr>
        <w:t>тела,</w:t>
      </w:r>
      <w:r>
        <w:rPr>
          <w:spacing w:val="1"/>
          <w:sz w:val="24"/>
        </w:rPr>
        <w:t xml:space="preserve"> </w:t>
      </w:r>
      <w:r>
        <w:rPr>
          <w:sz w:val="24"/>
        </w:rPr>
        <w:t>плотность вещества, сила (сила тяжести, сила упругости, сила трения), давление, импульс</w:t>
      </w:r>
      <w:r>
        <w:rPr>
          <w:spacing w:val="1"/>
          <w:sz w:val="24"/>
        </w:rPr>
        <w:t xml:space="preserve"> </w:t>
      </w:r>
      <w:r>
        <w:rPr>
          <w:sz w:val="24"/>
        </w:rPr>
        <w:t>тела,</w:t>
      </w:r>
      <w:r>
        <w:rPr>
          <w:spacing w:val="1"/>
          <w:sz w:val="24"/>
        </w:rPr>
        <w:t xml:space="preserve"> </w:t>
      </w:r>
      <w:r>
        <w:rPr>
          <w:sz w:val="24"/>
        </w:rPr>
        <w:t>кинетическая</w:t>
      </w:r>
      <w:r>
        <w:rPr>
          <w:spacing w:val="1"/>
          <w:sz w:val="24"/>
        </w:rPr>
        <w:t xml:space="preserve"> </w:t>
      </w:r>
      <w:r>
        <w:rPr>
          <w:sz w:val="24"/>
        </w:rPr>
        <w:t>энергия,</w:t>
      </w:r>
      <w:r>
        <w:rPr>
          <w:spacing w:val="1"/>
          <w:sz w:val="24"/>
        </w:rPr>
        <w:t xml:space="preserve"> </w:t>
      </w:r>
      <w:r>
        <w:rPr>
          <w:sz w:val="24"/>
        </w:rPr>
        <w:t>потенциальная</w:t>
      </w:r>
      <w:r>
        <w:rPr>
          <w:spacing w:val="1"/>
          <w:sz w:val="24"/>
        </w:rPr>
        <w:t xml:space="preserve"> </w:t>
      </w:r>
      <w:r>
        <w:rPr>
          <w:sz w:val="24"/>
        </w:rPr>
        <w:t>энергия,</w:t>
      </w:r>
      <w:r>
        <w:rPr>
          <w:spacing w:val="1"/>
          <w:sz w:val="24"/>
        </w:rPr>
        <w:t xml:space="preserve"> </w:t>
      </w:r>
      <w:r>
        <w:rPr>
          <w:sz w:val="24"/>
        </w:rPr>
        <w:t>механическая</w:t>
      </w:r>
      <w:r>
        <w:rPr>
          <w:spacing w:val="1"/>
          <w:sz w:val="24"/>
        </w:rPr>
        <w:t xml:space="preserve"> </w:t>
      </w:r>
      <w:r>
        <w:rPr>
          <w:sz w:val="24"/>
        </w:rPr>
        <w:t>работа,</w:t>
      </w:r>
      <w:r>
        <w:rPr>
          <w:spacing w:val="1"/>
          <w:sz w:val="24"/>
        </w:rPr>
        <w:t xml:space="preserve"> </w:t>
      </w:r>
      <w:r>
        <w:rPr>
          <w:sz w:val="24"/>
        </w:rPr>
        <w:t>механическая</w:t>
      </w:r>
      <w:r>
        <w:rPr>
          <w:spacing w:val="1"/>
          <w:sz w:val="24"/>
        </w:rPr>
        <w:t xml:space="preserve"> </w:t>
      </w:r>
      <w:r>
        <w:rPr>
          <w:sz w:val="24"/>
        </w:rPr>
        <w:t>мощность, КПД при совершении работы с использованием простого механизма, сила трения,</w:t>
      </w:r>
      <w:r>
        <w:rPr>
          <w:spacing w:val="-57"/>
          <w:sz w:val="24"/>
        </w:rPr>
        <w:t xml:space="preserve"> </w:t>
      </w:r>
      <w:r>
        <w:rPr>
          <w:sz w:val="24"/>
        </w:rPr>
        <w:t>амплитуда, период и частота колебаний, длина волны и скорость ее распространения; при</w:t>
      </w:r>
      <w:r>
        <w:rPr>
          <w:spacing w:val="1"/>
          <w:sz w:val="24"/>
        </w:rPr>
        <w:t xml:space="preserve"> </w:t>
      </w:r>
      <w:r>
        <w:rPr>
          <w:sz w:val="24"/>
        </w:rPr>
        <w:t>описании правильно трактовать физический смысл используемых величин, их обозначения и</w:t>
      </w:r>
      <w:r>
        <w:rPr>
          <w:spacing w:val="-57"/>
          <w:sz w:val="24"/>
        </w:rPr>
        <w:t xml:space="preserve"> </w:t>
      </w:r>
      <w:r>
        <w:rPr>
          <w:sz w:val="24"/>
        </w:rPr>
        <w:t>единицы</w:t>
      </w:r>
      <w:r>
        <w:rPr>
          <w:spacing w:val="1"/>
          <w:sz w:val="24"/>
        </w:rPr>
        <w:t xml:space="preserve"> </w:t>
      </w:r>
      <w:r>
        <w:rPr>
          <w:sz w:val="24"/>
        </w:rPr>
        <w:t>измерения,</w:t>
      </w:r>
      <w:r>
        <w:rPr>
          <w:spacing w:val="1"/>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r>
        <w:rPr>
          <w:spacing w:val="1"/>
          <w:sz w:val="24"/>
        </w:rPr>
        <w:t xml:space="preserve"> </w:t>
      </w:r>
      <w:r>
        <w:rPr>
          <w:sz w:val="24"/>
        </w:rPr>
        <w:t>физическую</w:t>
      </w:r>
      <w:r>
        <w:rPr>
          <w:spacing w:val="1"/>
          <w:sz w:val="24"/>
        </w:rPr>
        <w:t xml:space="preserve"> </w:t>
      </w:r>
      <w:r>
        <w:rPr>
          <w:sz w:val="24"/>
        </w:rPr>
        <w:t>величину</w:t>
      </w:r>
      <w:r>
        <w:rPr>
          <w:spacing w:val="1"/>
          <w:sz w:val="24"/>
        </w:rPr>
        <w:t xml:space="preserve"> </w:t>
      </w:r>
      <w:r>
        <w:rPr>
          <w:sz w:val="24"/>
        </w:rPr>
        <w:t>с</w:t>
      </w:r>
      <w:r>
        <w:rPr>
          <w:spacing w:val="1"/>
          <w:sz w:val="24"/>
        </w:rPr>
        <w:t xml:space="preserve"> </w:t>
      </w:r>
      <w:r>
        <w:rPr>
          <w:sz w:val="24"/>
        </w:rPr>
        <w:t>другими</w:t>
      </w:r>
      <w:r>
        <w:rPr>
          <w:spacing w:val="2"/>
          <w:sz w:val="24"/>
        </w:rPr>
        <w:t xml:space="preserve"> </w:t>
      </w:r>
      <w:r>
        <w:rPr>
          <w:sz w:val="24"/>
        </w:rPr>
        <w:t>величинами,</w:t>
      </w:r>
      <w:r>
        <w:rPr>
          <w:spacing w:val="-2"/>
          <w:sz w:val="24"/>
        </w:rPr>
        <w:t xml:space="preserve"> </w:t>
      </w:r>
      <w:r>
        <w:rPr>
          <w:sz w:val="24"/>
        </w:rPr>
        <w:t>вычислять</w:t>
      </w:r>
      <w:r>
        <w:rPr>
          <w:spacing w:val="-2"/>
          <w:sz w:val="24"/>
        </w:rPr>
        <w:t xml:space="preserve"> </w:t>
      </w:r>
      <w:r>
        <w:rPr>
          <w:sz w:val="24"/>
        </w:rPr>
        <w:t>значение физической</w:t>
      </w:r>
      <w:r>
        <w:rPr>
          <w:spacing w:val="3"/>
          <w:sz w:val="24"/>
        </w:rPr>
        <w:t xml:space="preserve"> </w:t>
      </w:r>
      <w:r>
        <w:rPr>
          <w:sz w:val="24"/>
        </w:rPr>
        <w:t>величины;</w:t>
      </w:r>
    </w:p>
    <w:p w:rsidR="002F6ED5" w:rsidRDefault="00CB38D1">
      <w:pPr>
        <w:pStyle w:val="a4"/>
        <w:numPr>
          <w:ilvl w:val="4"/>
          <w:numId w:val="166"/>
        </w:numPr>
        <w:tabs>
          <w:tab w:val="left" w:pos="1675"/>
        </w:tabs>
        <w:ind w:right="422" w:firstLine="710"/>
        <w:rPr>
          <w:rFonts w:ascii="Symbol" w:hAnsi="Symbol"/>
          <w:sz w:val="24"/>
        </w:rPr>
      </w:pPr>
      <w:r>
        <w:rPr>
          <w:sz w:val="24"/>
        </w:rPr>
        <w:t>анализировать</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механические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законы:</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z w:val="24"/>
        </w:rPr>
        <w:t>принцип</w:t>
      </w:r>
      <w:r>
        <w:rPr>
          <w:spacing w:val="1"/>
          <w:sz w:val="24"/>
        </w:rPr>
        <w:t xml:space="preserve"> </w:t>
      </w:r>
      <w:r>
        <w:rPr>
          <w:sz w:val="24"/>
        </w:rPr>
        <w:t>суперпозиции сил (нахождение равнодействующей силы), I, II и III законы Ньютона, 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закон</w:t>
      </w:r>
      <w:r>
        <w:rPr>
          <w:spacing w:val="1"/>
          <w:sz w:val="24"/>
        </w:rPr>
        <w:t xml:space="preserve"> </w:t>
      </w:r>
      <w:r>
        <w:rPr>
          <w:sz w:val="24"/>
        </w:rPr>
        <w:t>Гука,</w:t>
      </w:r>
      <w:r>
        <w:rPr>
          <w:spacing w:val="1"/>
          <w:sz w:val="24"/>
        </w:rPr>
        <w:t xml:space="preserve"> </w:t>
      </w:r>
      <w:r>
        <w:rPr>
          <w:sz w:val="24"/>
        </w:rPr>
        <w:t>закон</w:t>
      </w:r>
      <w:r>
        <w:rPr>
          <w:spacing w:val="1"/>
          <w:sz w:val="24"/>
        </w:rPr>
        <w:t xml:space="preserve"> </w:t>
      </w:r>
      <w:r>
        <w:rPr>
          <w:sz w:val="24"/>
        </w:rPr>
        <w:t>Паскаля,</w:t>
      </w:r>
      <w:r>
        <w:rPr>
          <w:spacing w:val="1"/>
          <w:sz w:val="24"/>
        </w:rPr>
        <w:t xml:space="preserve"> </w:t>
      </w:r>
      <w:r>
        <w:rPr>
          <w:sz w:val="24"/>
        </w:rPr>
        <w:t>закон</w:t>
      </w:r>
      <w:r>
        <w:rPr>
          <w:spacing w:val="1"/>
          <w:sz w:val="24"/>
        </w:rPr>
        <w:t xml:space="preserve"> </w:t>
      </w:r>
      <w:r>
        <w:rPr>
          <w:sz w:val="24"/>
        </w:rPr>
        <w:t>Архимеда;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различать</w:t>
      </w:r>
      <w:r>
        <w:rPr>
          <w:spacing w:val="1"/>
          <w:sz w:val="24"/>
        </w:rPr>
        <w:t xml:space="preserve"> </w:t>
      </w:r>
      <w:r>
        <w:rPr>
          <w:sz w:val="24"/>
        </w:rPr>
        <w:t>словесную</w:t>
      </w:r>
      <w:r>
        <w:rPr>
          <w:spacing w:val="-1"/>
          <w:sz w:val="24"/>
        </w:rPr>
        <w:t xml:space="preserve"> </w:t>
      </w:r>
      <w:r>
        <w:rPr>
          <w:sz w:val="24"/>
        </w:rPr>
        <w:t>формулировку</w:t>
      </w:r>
      <w:r>
        <w:rPr>
          <w:spacing w:val="-9"/>
          <w:sz w:val="24"/>
        </w:rPr>
        <w:t xml:space="preserve"> </w:t>
      </w:r>
      <w:r>
        <w:rPr>
          <w:sz w:val="24"/>
        </w:rPr>
        <w:t>закона</w:t>
      </w:r>
      <w:r>
        <w:rPr>
          <w:spacing w:val="1"/>
          <w:sz w:val="24"/>
        </w:rPr>
        <w:t xml:space="preserve"> </w:t>
      </w:r>
      <w:r>
        <w:rPr>
          <w:sz w:val="24"/>
        </w:rPr>
        <w:t>и</w:t>
      </w:r>
      <w:r>
        <w:rPr>
          <w:spacing w:val="2"/>
          <w:sz w:val="24"/>
        </w:rPr>
        <w:t xml:space="preserve"> </w:t>
      </w:r>
      <w:r>
        <w:rPr>
          <w:sz w:val="24"/>
        </w:rPr>
        <w:t>его</w:t>
      </w:r>
      <w:r>
        <w:rPr>
          <w:spacing w:val="6"/>
          <w:sz w:val="24"/>
        </w:rPr>
        <w:t xml:space="preserve"> </w:t>
      </w:r>
      <w:r>
        <w:rPr>
          <w:sz w:val="24"/>
        </w:rPr>
        <w:t>математическое выражение;</w:t>
      </w:r>
    </w:p>
    <w:p w:rsidR="002F6ED5" w:rsidRDefault="00CB38D1">
      <w:pPr>
        <w:pStyle w:val="a4"/>
        <w:numPr>
          <w:ilvl w:val="4"/>
          <w:numId w:val="166"/>
        </w:numPr>
        <w:tabs>
          <w:tab w:val="left" w:pos="1675"/>
        </w:tabs>
        <w:spacing w:before="1" w:line="237" w:lineRule="auto"/>
        <w:ind w:right="415" w:firstLine="710"/>
        <w:rPr>
          <w:rFonts w:ascii="Symbol" w:hAnsi="Symbol"/>
          <w:sz w:val="24"/>
        </w:rPr>
      </w:pP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60"/>
          <w:sz w:val="24"/>
        </w:rPr>
        <w:t xml:space="preserve"> </w:t>
      </w:r>
      <w:r>
        <w:rPr>
          <w:sz w:val="24"/>
        </w:rPr>
        <w:t>материальная</w:t>
      </w:r>
      <w:r>
        <w:rPr>
          <w:spacing w:val="1"/>
          <w:sz w:val="24"/>
        </w:rPr>
        <w:t xml:space="preserve"> </w:t>
      </w:r>
      <w:r>
        <w:rPr>
          <w:sz w:val="24"/>
        </w:rPr>
        <w:t>точка,</w:t>
      </w:r>
      <w:r>
        <w:rPr>
          <w:spacing w:val="-2"/>
          <w:sz w:val="24"/>
        </w:rPr>
        <w:t xml:space="preserve"> </w:t>
      </w:r>
      <w:r>
        <w:rPr>
          <w:sz w:val="24"/>
        </w:rPr>
        <w:t>инерциальная</w:t>
      </w:r>
      <w:r>
        <w:rPr>
          <w:spacing w:val="2"/>
          <w:sz w:val="24"/>
        </w:rPr>
        <w:t xml:space="preserve"> </w:t>
      </w:r>
      <w:r>
        <w:rPr>
          <w:sz w:val="24"/>
        </w:rPr>
        <w:t>система</w:t>
      </w:r>
      <w:r>
        <w:rPr>
          <w:spacing w:val="-4"/>
          <w:sz w:val="24"/>
        </w:rPr>
        <w:t xml:space="preserve"> </w:t>
      </w:r>
      <w:r>
        <w:rPr>
          <w:sz w:val="24"/>
        </w:rPr>
        <w:t>отсчета;</w:t>
      </w:r>
    </w:p>
    <w:p w:rsidR="002F6ED5" w:rsidRDefault="00CB38D1">
      <w:pPr>
        <w:pStyle w:val="a4"/>
        <w:numPr>
          <w:ilvl w:val="4"/>
          <w:numId w:val="166"/>
        </w:numPr>
        <w:tabs>
          <w:tab w:val="left" w:pos="1675"/>
        </w:tabs>
        <w:spacing w:before="4"/>
        <w:ind w:right="418" w:firstLine="710"/>
        <w:rPr>
          <w:rFonts w:ascii="Symbol" w:hAnsi="Symbol"/>
          <w:sz w:val="24"/>
        </w:rPr>
      </w:pPr>
      <w:r>
        <w:rPr>
          <w:sz w:val="24"/>
        </w:rPr>
        <w:t>решать задачи, используя физические законы (закон сохранения энергии, закон</w:t>
      </w:r>
      <w:r>
        <w:rPr>
          <w:spacing w:val="1"/>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z w:val="24"/>
        </w:rPr>
        <w:t>принцип</w:t>
      </w:r>
      <w:r>
        <w:rPr>
          <w:spacing w:val="1"/>
          <w:sz w:val="24"/>
        </w:rPr>
        <w:t xml:space="preserve"> </w:t>
      </w:r>
      <w:r>
        <w:rPr>
          <w:sz w:val="24"/>
        </w:rPr>
        <w:t>суперпозиции</w:t>
      </w:r>
      <w:r>
        <w:rPr>
          <w:spacing w:val="1"/>
          <w:sz w:val="24"/>
        </w:rPr>
        <w:t xml:space="preserve"> </w:t>
      </w:r>
      <w:r>
        <w:rPr>
          <w:sz w:val="24"/>
        </w:rPr>
        <w:t>сил,</w:t>
      </w:r>
      <w:r>
        <w:rPr>
          <w:spacing w:val="1"/>
          <w:sz w:val="24"/>
        </w:rPr>
        <w:t xml:space="preserve"> </w:t>
      </w:r>
      <w:r>
        <w:rPr>
          <w:sz w:val="24"/>
        </w:rPr>
        <w:t>I,</w:t>
      </w:r>
      <w:r>
        <w:rPr>
          <w:spacing w:val="1"/>
          <w:sz w:val="24"/>
        </w:rPr>
        <w:t xml:space="preserve"> </w:t>
      </w:r>
      <w:r>
        <w:rPr>
          <w:sz w:val="24"/>
        </w:rPr>
        <w:t>II</w:t>
      </w:r>
      <w:r>
        <w:rPr>
          <w:spacing w:val="1"/>
          <w:sz w:val="24"/>
        </w:rPr>
        <w:t xml:space="preserve"> </w:t>
      </w:r>
      <w:r>
        <w:rPr>
          <w:sz w:val="24"/>
        </w:rPr>
        <w:t>и</w:t>
      </w:r>
      <w:r>
        <w:rPr>
          <w:spacing w:val="1"/>
          <w:sz w:val="24"/>
        </w:rPr>
        <w:t xml:space="preserve"> </w:t>
      </w:r>
      <w:r>
        <w:rPr>
          <w:sz w:val="24"/>
        </w:rPr>
        <w:t>III</w:t>
      </w:r>
      <w:r>
        <w:rPr>
          <w:spacing w:val="1"/>
          <w:sz w:val="24"/>
        </w:rPr>
        <w:t xml:space="preserve"> </w:t>
      </w:r>
      <w:r>
        <w:rPr>
          <w:sz w:val="24"/>
        </w:rPr>
        <w:t>законы</w:t>
      </w:r>
      <w:r>
        <w:rPr>
          <w:spacing w:val="1"/>
          <w:sz w:val="24"/>
        </w:rPr>
        <w:t xml:space="preserve"> </w:t>
      </w:r>
      <w:r>
        <w:rPr>
          <w:sz w:val="24"/>
        </w:rPr>
        <w:t>Ньютона,</w:t>
      </w:r>
      <w:r>
        <w:rPr>
          <w:spacing w:val="1"/>
          <w:sz w:val="24"/>
        </w:rPr>
        <w:t xml:space="preserve"> </w:t>
      </w:r>
      <w:r>
        <w:rPr>
          <w:sz w:val="24"/>
        </w:rPr>
        <w:t>закон</w:t>
      </w:r>
      <w:r>
        <w:rPr>
          <w:spacing w:val="1"/>
          <w:sz w:val="24"/>
        </w:rPr>
        <w:t xml:space="preserve"> </w:t>
      </w:r>
      <w:r>
        <w:rPr>
          <w:sz w:val="24"/>
        </w:rPr>
        <w:t>сохранения импульса, закон Гука, закон Паскаля, закон Архимеда) и формулы, связывающие</w:t>
      </w:r>
      <w:r>
        <w:rPr>
          <w:spacing w:val="-57"/>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(путь,</w:t>
      </w:r>
      <w:r>
        <w:rPr>
          <w:spacing w:val="1"/>
          <w:sz w:val="24"/>
        </w:rPr>
        <w:t xml:space="preserve"> </w:t>
      </w:r>
      <w:r>
        <w:rPr>
          <w:sz w:val="24"/>
        </w:rPr>
        <w:t>скорость,</w:t>
      </w:r>
      <w:r>
        <w:rPr>
          <w:spacing w:val="1"/>
          <w:sz w:val="24"/>
        </w:rPr>
        <w:t xml:space="preserve"> </w:t>
      </w:r>
      <w:r>
        <w:rPr>
          <w:sz w:val="24"/>
        </w:rPr>
        <w:t>ускорение,</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плотность</w:t>
      </w:r>
      <w:r>
        <w:rPr>
          <w:spacing w:val="1"/>
          <w:sz w:val="24"/>
        </w:rPr>
        <w:t xml:space="preserve"> </w:t>
      </w:r>
      <w:r>
        <w:rPr>
          <w:sz w:val="24"/>
        </w:rPr>
        <w:t>вещества,</w:t>
      </w:r>
      <w:r>
        <w:rPr>
          <w:spacing w:val="1"/>
          <w:sz w:val="24"/>
        </w:rPr>
        <w:t xml:space="preserve"> </w:t>
      </w:r>
      <w:r>
        <w:rPr>
          <w:sz w:val="24"/>
        </w:rPr>
        <w:t>сила,</w:t>
      </w:r>
      <w:r>
        <w:rPr>
          <w:spacing w:val="-57"/>
          <w:sz w:val="24"/>
        </w:rPr>
        <w:t xml:space="preserve"> </w:t>
      </w:r>
      <w:r>
        <w:rPr>
          <w:sz w:val="24"/>
        </w:rPr>
        <w:t>давление, импульс тела, кинетическая энергия, потенциальная энергия, механическая работа,</w:t>
      </w:r>
      <w:r>
        <w:rPr>
          <w:spacing w:val="-57"/>
          <w:sz w:val="24"/>
        </w:rPr>
        <w:t xml:space="preserve"> </w:t>
      </w:r>
      <w:r>
        <w:rPr>
          <w:sz w:val="24"/>
        </w:rPr>
        <w:t>механическая мощность, КПД простого механизма, сила трения скольжения, коэффициент</w:t>
      </w:r>
      <w:r>
        <w:rPr>
          <w:spacing w:val="1"/>
          <w:sz w:val="24"/>
        </w:rPr>
        <w:t xml:space="preserve"> </w:t>
      </w:r>
      <w:r>
        <w:rPr>
          <w:sz w:val="24"/>
        </w:rPr>
        <w:t>трения,</w:t>
      </w:r>
      <w:r>
        <w:rPr>
          <w:spacing w:val="1"/>
          <w:sz w:val="24"/>
        </w:rPr>
        <w:t xml:space="preserve"> </w:t>
      </w:r>
      <w:r>
        <w:rPr>
          <w:sz w:val="24"/>
        </w:rPr>
        <w:t>амплитуда,</w:t>
      </w:r>
      <w:r>
        <w:rPr>
          <w:spacing w:val="1"/>
          <w:sz w:val="24"/>
        </w:rPr>
        <w:t xml:space="preserve"> </w:t>
      </w:r>
      <w:r>
        <w:rPr>
          <w:sz w:val="24"/>
        </w:rPr>
        <w:t>период</w:t>
      </w:r>
      <w:r>
        <w:rPr>
          <w:spacing w:val="1"/>
          <w:sz w:val="24"/>
        </w:rPr>
        <w:t xml:space="preserve"> </w:t>
      </w:r>
      <w:r>
        <w:rPr>
          <w:sz w:val="24"/>
        </w:rPr>
        <w:t>и</w:t>
      </w:r>
      <w:r>
        <w:rPr>
          <w:spacing w:val="1"/>
          <w:sz w:val="24"/>
        </w:rPr>
        <w:t xml:space="preserve"> </w:t>
      </w:r>
      <w:r>
        <w:rPr>
          <w:sz w:val="24"/>
        </w:rPr>
        <w:t>частота</w:t>
      </w:r>
      <w:r>
        <w:rPr>
          <w:spacing w:val="1"/>
          <w:sz w:val="24"/>
        </w:rPr>
        <w:t xml:space="preserve"> </w:t>
      </w:r>
      <w:r>
        <w:rPr>
          <w:sz w:val="24"/>
        </w:rPr>
        <w:t>колебаний,</w:t>
      </w:r>
      <w:r>
        <w:rPr>
          <w:spacing w:val="1"/>
          <w:sz w:val="24"/>
        </w:rPr>
        <w:t xml:space="preserve"> </w:t>
      </w:r>
      <w:r>
        <w:rPr>
          <w:sz w:val="24"/>
        </w:rPr>
        <w:t>длина</w:t>
      </w:r>
      <w:r>
        <w:rPr>
          <w:spacing w:val="1"/>
          <w:sz w:val="24"/>
        </w:rPr>
        <w:t xml:space="preserve"> </w:t>
      </w:r>
      <w:r>
        <w:rPr>
          <w:sz w:val="24"/>
        </w:rPr>
        <w:t>волны</w:t>
      </w:r>
      <w:r>
        <w:rPr>
          <w:spacing w:val="1"/>
          <w:sz w:val="24"/>
        </w:rPr>
        <w:t xml:space="preserve"> </w:t>
      </w:r>
      <w:r>
        <w:rPr>
          <w:sz w:val="24"/>
        </w:rPr>
        <w:t>и</w:t>
      </w:r>
      <w:r>
        <w:rPr>
          <w:spacing w:val="1"/>
          <w:sz w:val="24"/>
        </w:rPr>
        <w:t xml:space="preserve"> </w:t>
      </w:r>
      <w:r>
        <w:rPr>
          <w:sz w:val="24"/>
        </w:rPr>
        <w:t>скорость</w:t>
      </w:r>
      <w:r>
        <w:rPr>
          <w:spacing w:val="1"/>
          <w:sz w:val="24"/>
        </w:rPr>
        <w:t xml:space="preserve"> </w:t>
      </w:r>
      <w:r>
        <w:rPr>
          <w:sz w:val="24"/>
        </w:rPr>
        <w:t>ее</w:t>
      </w:r>
      <w:r>
        <w:rPr>
          <w:spacing w:val="1"/>
          <w:sz w:val="24"/>
        </w:rPr>
        <w:t xml:space="preserve"> </w:t>
      </w:r>
      <w:r>
        <w:rPr>
          <w:sz w:val="24"/>
        </w:rPr>
        <w:t>распространения): на основе анализа условия задачи записывать краткое условие, выделять</w:t>
      </w:r>
      <w:r>
        <w:rPr>
          <w:spacing w:val="1"/>
          <w:sz w:val="24"/>
        </w:rPr>
        <w:t xml:space="preserve"> </w:t>
      </w:r>
      <w:r>
        <w:rPr>
          <w:sz w:val="24"/>
        </w:rPr>
        <w:t>физические величины, законы и формулы, необходимые для ее решения, проводить расчеты</w:t>
      </w:r>
      <w:r>
        <w:rPr>
          <w:spacing w:val="1"/>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реальность</w:t>
      </w:r>
      <w:r>
        <w:rPr>
          <w:spacing w:val="2"/>
          <w:sz w:val="24"/>
        </w:rPr>
        <w:t xml:space="preserve"> </w:t>
      </w:r>
      <w:r>
        <w:rPr>
          <w:sz w:val="24"/>
        </w:rPr>
        <w:t>полученного</w:t>
      </w:r>
      <w:r>
        <w:rPr>
          <w:spacing w:val="1"/>
          <w:sz w:val="24"/>
        </w:rPr>
        <w:t xml:space="preserve"> </w:t>
      </w:r>
      <w:r>
        <w:rPr>
          <w:sz w:val="24"/>
        </w:rPr>
        <w:t>значения</w:t>
      </w:r>
      <w:r>
        <w:rPr>
          <w:spacing w:val="-9"/>
          <w:sz w:val="24"/>
        </w:rPr>
        <w:t xml:space="preserve"> </w:t>
      </w:r>
      <w:r>
        <w:rPr>
          <w:sz w:val="24"/>
        </w:rPr>
        <w:t>физической</w:t>
      </w:r>
      <w:r>
        <w:rPr>
          <w:spacing w:val="-2"/>
          <w:sz w:val="24"/>
        </w:rPr>
        <w:t xml:space="preserve"> </w:t>
      </w:r>
      <w:r>
        <w:rPr>
          <w:sz w:val="24"/>
        </w:rPr>
        <w:t>величины.</w:t>
      </w:r>
    </w:p>
    <w:p w:rsidR="002F6ED5" w:rsidRDefault="00CB38D1">
      <w:pPr>
        <w:pStyle w:val="Heading1"/>
        <w:spacing w:before="1"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ind w:right="417" w:firstLine="710"/>
        <w:rPr>
          <w:rFonts w:ascii="Symbol" w:hAnsi="Symbol"/>
          <w:i/>
          <w:sz w:val="24"/>
        </w:rPr>
      </w:pPr>
      <w:r>
        <w:rPr>
          <w:i/>
          <w:sz w:val="24"/>
        </w:rPr>
        <w:t>использовать</w:t>
      </w:r>
      <w:r>
        <w:rPr>
          <w:i/>
          <w:spacing w:val="1"/>
          <w:sz w:val="24"/>
        </w:rPr>
        <w:t xml:space="preserve"> </w:t>
      </w:r>
      <w:r>
        <w:rPr>
          <w:i/>
          <w:sz w:val="24"/>
        </w:rPr>
        <w:t>знания</w:t>
      </w:r>
      <w:r>
        <w:rPr>
          <w:i/>
          <w:spacing w:val="1"/>
          <w:sz w:val="24"/>
        </w:rPr>
        <w:t xml:space="preserve"> </w:t>
      </w:r>
      <w:r>
        <w:rPr>
          <w:i/>
          <w:sz w:val="24"/>
        </w:rPr>
        <w:t>о</w:t>
      </w:r>
      <w:r>
        <w:rPr>
          <w:i/>
          <w:spacing w:val="1"/>
          <w:sz w:val="24"/>
        </w:rPr>
        <w:t xml:space="preserve"> </w:t>
      </w:r>
      <w:r>
        <w:rPr>
          <w:i/>
          <w:sz w:val="24"/>
        </w:rPr>
        <w:t>механических</w:t>
      </w:r>
      <w:r>
        <w:rPr>
          <w:i/>
          <w:spacing w:val="1"/>
          <w:sz w:val="24"/>
        </w:rPr>
        <w:t xml:space="preserve"> </w:t>
      </w:r>
      <w:r>
        <w:rPr>
          <w:i/>
          <w:sz w:val="24"/>
        </w:rPr>
        <w:t>явлениях</w:t>
      </w:r>
      <w:r>
        <w:rPr>
          <w:i/>
          <w:spacing w:val="1"/>
          <w:sz w:val="24"/>
        </w:rPr>
        <w:t xml:space="preserve"> </w:t>
      </w: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для</w:t>
      </w:r>
      <w:r>
        <w:rPr>
          <w:i/>
          <w:spacing w:val="1"/>
          <w:sz w:val="24"/>
        </w:rPr>
        <w:t xml:space="preserve"> </w:t>
      </w:r>
      <w:r>
        <w:rPr>
          <w:i/>
          <w:sz w:val="24"/>
        </w:rPr>
        <w:t>обеспечения безопасности при обращении с приборами и техническими устройствами, для</w:t>
      </w:r>
      <w:r>
        <w:rPr>
          <w:i/>
          <w:spacing w:val="1"/>
          <w:sz w:val="24"/>
        </w:rPr>
        <w:t xml:space="preserve"> </w:t>
      </w:r>
      <w:r>
        <w:rPr>
          <w:i/>
          <w:sz w:val="24"/>
        </w:rPr>
        <w:t>сохранения здоровья и соблюдения норм экологического поведения в окружающей среде;</w:t>
      </w:r>
      <w:r>
        <w:rPr>
          <w:i/>
          <w:spacing w:val="1"/>
          <w:sz w:val="24"/>
        </w:rPr>
        <w:t xml:space="preserve"> </w:t>
      </w:r>
      <w:r>
        <w:rPr>
          <w:i/>
          <w:sz w:val="24"/>
        </w:rPr>
        <w:t>приводить</w:t>
      </w:r>
      <w:r>
        <w:rPr>
          <w:i/>
          <w:spacing w:val="1"/>
          <w:sz w:val="24"/>
        </w:rPr>
        <w:t xml:space="preserve"> </w:t>
      </w:r>
      <w:r>
        <w:rPr>
          <w:i/>
          <w:sz w:val="24"/>
        </w:rPr>
        <w:t>примеры</w:t>
      </w:r>
      <w:r>
        <w:rPr>
          <w:i/>
          <w:spacing w:val="1"/>
          <w:sz w:val="24"/>
        </w:rPr>
        <w:t xml:space="preserve"> </w:t>
      </w:r>
      <w:r>
        <w:rPr>
          <w:i/>
          <w:sz w:val="24"/>
        </w:rPr>
        <w:t>практического</w:t>
      </w:r>
      <w:r>
        <w:rPr>
          <w:i/>
          <w:spacing w:val="1"/>
          <w:sz w:val="24"/>
        </w:rPr>
        <w:t xml:space="preserve"> </w:t>
      </w:r>
      <w:r>
        <w:rPr>
          <w:i/>
          <w:sz w:val="24"/>
        </w:rPr>
        <w:t>использования</w:t>
      </w:r>
      <w:r>
        <w:rPr>
          <w:i/>
          <w:spacing w:val="1"/>
          <w:sz w:val="24"/>
        </w:rPr>
        <w:t xml:space="preserve"> </w:t>
      </w:r>
      <w:r>
        <w:rPr>
          <w:i/>
          <w:sz w:val="24"/>
        </w:rPr>
        <w:t>физических</w:t>
      </w:r>
      <w:r>
        <w:rPr>
          <w:i/>
          <w:spacing w:val="1"/>
          <w:sz w:val="24"/>
        </w:rPr>
        <w:t xml:space="preserve"> </w:t>
      </w:r>
      <w:r>
        <w:rPr>
          <w:i/>
          <w:sz w:val="24"/>
        </w:rPr>
        <w:t>знаний</w:t>
      </w:r>
      <w:r>
        <w:rPr>
          <w:i/>
          <w:spacing w:val="1"/>
          <w:sz w:val="24"/>
        </w:rPr>
        <w:t xml:space="preserve"> </w:t>
      </w:r>
      <w:r>
        <w:rPr>
          <w:i/>
          <w:sz w:val="24"/>
        </w:rPr>
        <w:t>о</w:t>
      </w:r>
      <w:r>
        <w:rPr>
          <w:i/>
          <w:spacing w:val="1"/>
          <w:sz w:val="24"/>
        </w:rPr>
        <w:t xml:space="preserve"> </w:t>
      </w:r>
      <w:r>
        <w:rPr>
          <w:i/>
          <w:sz w:val="24"/>
        </w:rPr>
        <w:t>механических</w:t>
      </w:r>
      <w:r>
        <w:rPr>
          <w:i/>
          <w:spacing w:val="1"/>
          <w:sz w:val="24"/>
        </w:rPr>
        <w:t xml:space="preserve"> </w:t>
      </w:r>
      <w:r>
        <w:rPr>
          <w:i/>
          <w:sz w:val="24"/>
        </w:rPr>
        <w:t>явлениях и физических законах; примеры использования возобновляемых источников энергии;</w:t>
      </w:r>
      <w:r>
        <w:rPr>
          <w:i/>
          <w:spacing w:val="-57"/>
          <w:sz w:val="24"/>
        </w:rPr>
        <w:t xml:space="preserve"> </w:t>
      </w:r>
      <w:r>
        <w:rPr>
          <w:i/>
          <w:sz w:val="24"/>
        </w:rPr>
        <w:t>экологических последствий</w:t>
      </w:r>
      <w:r>
        <w:rPr>
          <w:i/>
          <w:spacing w:val="1"/>
          <w:sz w:val="24"/>
        </w:rPr>
        <w:t xml:space="preserve"> </w:t>
      </w:r>
      <w:r>
        <w:rPr>
          <w:i/>
          <w:sz w:val="24"/>
        </w:rPr>
        <w:t>исследования космического</w:t>
      </w:r>
      <w:r>
        <w:rPr>
          <w:i/>
          <w:spacing w:val="1"/>
          <w:sz w:val="24"/>
        </w:rPr>
        <w:t xml:space="preserve"> </w:t>
      </w:r>
      <w:r>
        <w:rPr>
          <w:i/>
          <w:sz w:val="24"/>
        </w:rPr>
        <w:t>пространств;</w:t>
      </w:r>
    </w:p>
    <w:p w:rsidR="002F6ED5" w:rsidRDefault="00CB38D1">
      <w:pPr>
        <w:pStyle w:val="a4"/>
        <w:numPr>
          <w:ilvl w:val="4"/>
          <w:numId w:val="166"/>
        </w:numPr>
        <w:tabs>
          <w:tab w:val="left" w:pos="1675"/>
        </w:tabs>
        <w:ind w:right="411" w:firstLine="710"/>
        <w:rPr>
          <w:rFonts w:ascii="Symbol" w:hAnsi="Symbol"/>
          <w:i/>
          <w:sz w:val="24"/>
        </w:rPr>
      </w:pPr>
      <w:r>
        <w:rPr>
          <w:i/>
          <w:sz w:val="24"/>
        </w:rPr>
        <w:t>различать</w:t>
      </w:r>
      <w:r>
        <w:rPr>
          <w:i/>
          <w:spacing w:val="1"/>
          <w:sz w:val="24"/>
        </w:rPr>
        <w:t xml:space="preserve"> </w:t>
      </w:r>
      <w:r>
        <w:rPr>
          <w:i/>
          <w:sz w:val="24"/>
        </w:rPr>
        <w:t>границы</w:t>
      </w:r>
      <w:r>
        <w:rPr>
          <w:i/>
          <w:spacing w:val="1"/>
          <w:sz w:val="24"/>
        </w:rPr>
        <w:t xml:space="preserve"> </w:t>
      </w:r>
      <w:r>
        <w:rPr>
          <w:i/>
          <w:sz w:val="24"/>
        </w:rPr>
        <w:t>применимости</w:t>
      </w:r>
      <w:r>
        <w:rPr>
          <w:i/>
          <w:spacing w:val="1"/>
          <w:sz w:val="24"/>
        </w:rPr>
        <w:t xml:space="preserve"> </w:t>
      </w:r>
      <w:r>
        <w:rPr>
          <w:i/>
          <w:sz w:val="24"/>
        </w:rPr>
        <w:t>физических</w:t>
      </w:r>
      <w:r>
        <w:rPr>
          <w:i/>
          <w:spacing w:val="1"/>
          <w:sz w:val="24"/>
        </w:rPr>
        <w:t xml:space="preserve"> </w:t>
      </w:r>
      <w:r>
        <w:rPr>
          <w:i/>
          <w:sz w:val="24"/>
        </w:rPr>
        <w:t>законов,</w:t>
      </w:r>
      <w:r>
        <w:rPr>
          <w:i/>
          <w:spacing w:val="1"/>
          <w:sz w:val="24"/>
        </w:rPr>
        <w:t xml:space="preserve"> </w:t>
      </w:r>
      <w:r>
        <w:rPr>
          <w:i/>
          <w:sz w:val="24"/>
        </w:rPr>
        <w:t>понимать</w:t>
      </w:r>
      <w:r>
        <w:rPr>
          <w:i/>
          <w:spacing w:val="1"/>
          <w:sz w:val="24"/>
        </w:rPr>
        <w:t xml:space="preserve"> </w:t>
      </w:r>
      <w:r>
        <w:rPr>
          <w:i/>
          <w:sz w:val="24"/>
        </w:rPr>
        <w:t>всеобщий</w:t>
      </w:r>
      <w:r>
        <w:rPr>
          <w:i/>
          <w:spacing w:val="-57"/>
          <w:sz w:val="24"/>
        </w:rPr>
        <w:t xml:space="preserve"> </w:t>
      </w:r>
      <w:r>
        <w:rPr>
          <w:i/>
          <w:sz w:val="24"/>
        </w:rPr>
        <w:t>характер</w:t>
      </w:r>
      <w:r>
        <w:rPr>
          <w:i/>
          <w:spacing w:val="1"/>
          <w:sz w:val="24"/>
        </w:rPr>
        <w:t xml:space="preserve"> </w:t>
      </w:r>
      <w:r>
        <w:rPr>
          <w:i/>
          <w:sz w:val="24"/>
        </w:rPr>
        <w:t>фундаментальных</w:t>
      </w:r>
      <w:r>
        <w:rPr>
          <w:i/>
          <w:spacing w:val="1"/>
          <w:sz w:val="24"/>
        </w:rPr>
        <w:t xml:space="preserve"> </w:t>
      </w:r>
      <w:r>
        <w:rPr>
          <w:i/>
          <w:sz w:val="24"/>
        </w:rPr>
        <w:t>законов</w:t>
      </w:r>
      <w:r>
        <w:rPr>
          <w:i/>
          <w:spacing w:val="1"/>
          <w:sz w:val="24"/>
        </w:rPr>
        <w:t xml:space="preserve"> </w:t>
      </w:r>
      <w:r>
        <w:rPr>
          <w:i/>
          <w:sz w:val="24"/>
        </w:rPr>
        <w:t>(закон</w:t>
      </w:r>
      <w:r>
        <w:rPr>
          <w:i/>
          <w:spacing w:val="1"/>
          <w:sz w:val="24"/>
        </w:rPr>
        <w:t xml:space="preserve"> </w:t>
      </w:r>
      <w:r>
        <w:rPr>
          <w:i/>
          <w:sz w:val="24"/>
        </w:rPr>
        <w:t>сохранения</w:t>
      </w:r>
      <w:r>
        <w:rPr>
          <w:i/>
          <w:spacing w:val="1"/>
          <w:sz w:val="24"/>
        </w:rPr>
        <w:t xml:space="preserve"> </w:t>
      </w:r>
      <w:r>
        <w:rPr>
          <w:i/>
          <w:sz w:val="24"/>
        </w:rPr>
        <w:t>механической</w:t>
      </w:r>
      <w:r>
        <w:rPr>
          <w:i/>
          <w:spacing w:val="1"/>
          <w:sz w:val="24"/>
        </w:rPr>
        <w:t xml:space="preserve"> </w:t>
      </w:r>
      <w:r>
        <w:rPr>
          <w:i/>
          <w:sz w:val="24"/>
        </w:rPr>
        <w:t>энергии,</w:t>
      </w:r>
      <w:r>
        <w:rPr>
          <w:i/>
          <w:spacing w:val="1"/>
          <w:sz w:val="24"/>
        </w:rPr>
        <w:t xml:space="preserve"> </w:t>
      </w:r>
      <w:r>
        <w:rPr>
          <w:i/>
          <w:sz w:val="24"/>
        </w:rPr>
        <w:t>закон</w:t>
      </w:r>
      <w:r>
        <w:rPr>
          <w:i/>
          <w:spacing w:val="1"/>
          <w:sz w:val="24"/>
        </w:rPr>
        <w:t xml:space="preserve"> </w:t>
      </w:r>
      <w:r>
        <w:rPr>
          <w:i/>
          <w:sz w:val="24"/>
        </w:rPr>
        <w:t>сохранения</w:t>
      </w:r>
      <w:r>
        <w:rPr>
          <w:i/>
          <w:spacing w:val="1"/>
          <w:sz w:val="24"/>
        </w:rPr>
        <w:t xml:space="preserve"> </w:t>
      </w:r>
      <w:r>
        <w:rPr>
          <w:i/>
          <w:sz w:val="24"/>
        </w:rPr>
        <w:t>импульса,</w:t>
      </w:r>
      <w:r>
        <w:rPr>
          <w:i/>
          <w:spacing w:val="1"/>
          <w:sz w:val="24"/>
        </w:rPr>
        <w:t xml:space="preserve"> </w:t>
      </w:r>
      <w:r>
        <w:rPr>
          <w:i/>
          <w:sz w:val="24"/>
        </w:rPr>
        <w:t>закон</w:t>
      </w:r>
      <w:r>
        <w:rPr>
          <w:i/>
          <w:spacing w:val="1"/>
          <w:sz w:val="24"/>
        </w:rPr>
        <w:t xml:space="preserve"> </w:t>
      </w:r>
      <w:r>
        <w:rPr>
          <w:i/>
          <w:sz w:val="24"/>
        </w:rPr>
        <w:t>всемирного</w:t>
      </w:r>
      <w:r>
        <w:rPr>
          <w:i/>
          <w:spacing w:val="1"/>
          <w:sz w:val="24"/>
        </w:rPr>
        <w:t xml:space="preserve"> </w:t>
      </w:r>
      <w:r>
        <w:rPr>
          <w:i/>
          <w:sz w:val="24"/>
        </w:rPr>
        <w:t>тяготения)</w:t>
      </w:r>
      <w:r>
        <w:rPr>
          <w:i/>
          <w:spacing w:val="1"/>
          <w:sz w:val="24"/>
        </w:rPr>
        <w:t xml:space="preserve"> </w:t>
      </w:r>
      <w:r>
        <w:rPr>
          <w:i/>
          <w:sz w:val="24"/>
        </w:rPr>
        <w:t>и</w:t>
      </w:r>
      <w:r>
        <w:rPr>
          <w:i/>
          <w:spacing w:val="1"/>
          <w:sz w:val="24"/>
        </w:rPr>
        <w:t xml:space="preserve"> </w:t>
      </w:r>
      <w:r>
        <w:rPr>
          <w:i/>
          <w:sz w:val="24"/>
        </w:rPr>
        <w:t>ограниченность</w:t>
      </w:r>
      <w:r>
        <w:rPr>
          <w:i/>
          <w:spacing w:val="1"/>
          <w:sz w:val="24"/>
        </w:rPr>
        <w:t xml:space="preserve"> </w:t>
      </w:r>
      <w:r>
        <w:rPr>
          <w:i/>
          <w:sz w:val="24"/>
        </w:rPr>
        <w:t>использования</w:t>
      </w:r>
      <w:r>
        <w:rPr>
          <w:i/>
          <w:spacing w:val="-57"/>
          <w:sz w:val="24"/>
        </w:rPr>
        <w:t xml:space="preserve"> </w:t>
      </w:r>
      <w:r>
        <w:rPr>
          <w:i/>
          <w:sz w:val="24"/>
        </w:rPr>
        <w:t>частных законов</w:t>
      </w:r>
      <w:r>
        <w:rPr>
          <w:i/>
          <w:spacing w:val="-2"/>
          <w:sz w:val="24"/>
        </w:rPr>
        <w:t xml:space="preserve"> </w:t>
      </w:r>
      <w:r>
        <w:rPr>
          <w:i/>
          <w:sz w:val="24"/>
        </w:rPr>
        <w:t>(закон</w:t>
      </w:r>
      <w:r>
        <w:rPr>
          <w:i/>
          <w:spacing w:val="2"/>
          <w:sz w:val="24"/>
        </w:rPr>
        <w:t xml:space="preserve"> </w:t>
      </w:r>
      <w:r>
        <w:rPr>
          <w:i/>
          <w:sz w:val="24"/>
        </w:rPr>
        <w:t>Гука,</w:t>
      </w:r>
      <w:r>
        <w:rPr>
          <w:i/>
          <w:spacing w:val="4"/>
          <w:sz w:val="24"/>
        </w:rPr>
        <w:t xml:space="preserve"> </w:t>
      </w:r>
      <w:r>
        <w:rPr>
          <w:i/>
          <w:sz w:val="24"/>
        </w:rPr>
        <w:t>Архимеда</w:t>
      </w:r>
      <w:r>
        <w:rPr>
          <w:i/>
          <w:spacing w:val="1"/>
          <w:sz w:val="24"/>
        </w:rPr>
        <w:t xml:space="preserve"> </w:t>
      </w:r>
      <w:r>
        <w:rPr>
          <w:i/>
          <w:sz w:val="24"/>
        </w:rPr>
        <w:t>и</w:t>
      </w:r>
      <w:r>
        <w:rPr>
          <w:i/>
          <w:spacing w:val="-3"/>
          <w:sz w:val="24"/>
        </w:rPr>
        <w:t xml:space="preserve"> </w:t>
      </w:r>
      <w:r>
        <w:rPr>
          <w:i/>
          <w:sz w:val="24"/>
        </w:rPr>
        <w:t>др.);</w:t>
      </w:r>
    </w:p>
    <w:p w:rsidR="002F6ED5" w:rsidRDefault="00CB38D1">
      <w:pPr>
        <w:pStyle w:val="a4"/>
        <w:numPr>
          <w:ilvl w:val="4"/>
          <w:numId w:val="166"/>
        </w:numPr>
        <w:tabs>
          <w:tab w:val="left" w:pos="1675"/>
        </w:tabs>
        <w:spacing w:before="1" w:line="237" w:lineRule="auto"/>
        <w:ind w:right="413" w:firstLine="710"/>
        <w:rPr>
          <w:rFonts w:ascii="Symbol" w:hAnsi="Symbol"/>
          <w:i/>
          <w:sz w:val="24"/>
        </w:rPr>
      </w:pPr>
      <w:r>
        <w:rPr>
          <w:i/>
          <w:sz w:val="24"/>
        </w:rPr>
        <w:t>находить</w:t>
      </w:r>
      <w:r>
        <w:rPr>
          <w:i/>
          <w:spacing w:val="1"/>
          <w:sz w:val="24"/>
        </w:rPr>
        <w:t xml:space="preserve"> </w:t>
      </w:r>
      <w:r>
        <w:rPr>
          <w:i/>
          <w:sz w:val="24"/>
        </w:rPr>
        <w:t>адекватную</w:t>
      </w:r>
      <w:r>
        <w:rPr>
          <w:i/>
          <w:spacing w:val="1"/>
          <w:sz w:val="24"/>
        </w:rPr>
        <w:t xml:space="preserve"> </w:t>
      </w:r>
      <w:r>
        <w:rPr>
          <w:i/>
          <w:sz w:val="24"/>
        </w:rPr>
        <w:t>предложенной</w:t>
      </w:r>
      <w:r>
        <w:rPr>
          <w:i/>
          <w:spacing w:val="1"/>
          <w:sz w:val="24"/>
        </w:rPr>
        <w:t xml:space="preserve"> </w:t>
      </w:r>
      <w:r>
        <w:rPr>
          <w:i/>
          <w:sz w:val="24"/>
        </w:rPr>
        <w:t>задаче</w:t>
      </w:r>
      <w:r>
        <w:rPr>
          <w:i/>
          <w:spacing w:val="1"/>
          <w:sz w:val="24"/>
        </w:rPr>
        <w:t xml:space="preserve"> </w:t>
      </w:r>
      <w:r>
        <w:rPr>
          <w:i/>
          <w:sz w:val="24"/>
        </w:rPr>
        <w:t>физическую</w:t>
      </w:r>
      <w:r>
        <w:rPr>
          <w:i/>
          <w:spacing w:val="1"/>
          <w:sz w:val="24"/>
        </w:rPr>
        <w:t xml:space="preserve"> </w:t>
      </w:r>
      <w:r>
        <w:rPr>
          <w:i/>
          <w:sz w:val="24"/>
        </w:rPr>
        <w:t>модель,</w:t>
      </w:r>
      <w:r>
        <w:rPr>
          <w:i/>
          <w:spacing w:val="1"/>
          <w:sz w:val="24"/>
        </w:rPr>
        <w:t xml:space="preserve"> </w:t>
      </w:r>
      <w:r>
        <w:rPr>
          <w:i/>
          <w:sz w:val="24"/>
        </w:rPr>
        <w:t>разрешать</w:t>
      </w:r>
      <w:r>
        <w:rPr>
          <w:i/>
          <w:spacing w:val="1"/>
          <w:sz w:val="24"/>
        </w:rPr>
        <w:t xml:space="preserve"> </w:t>
      </w:r>
      <w:r>
        <w:rPr>
          <w:i/>
          <w:sz w:val="24"/>
        </w:rPr>
        <w:t>проблему как на основе имеющихся знаний по механике с использованием математического</w:t>
      </w:r>
      <w:r>
        <w:rPr>
          <w:i/>
          <w:spacing w:val="1"/>
          <w:sz w:val="24"/>
        </w:rPr>
        <w:t xml:space="preserve"> </w:t>
      </w:r>
      <w:r>
        <w:rPr>
          <w:i/>
          <w:sz w:val="24"/>
        </w:rPr>
        <w:t>аппарата,</w:t>
      </w:r>
      <w:r>
        <w:rPr>
          <w:i/>
          <w:spacing w:val="2"/>
          <w:sz w:val="24"/>
        </w:rPr>
        <w:t xml:space="preserve"> </w:t>
      </w:r>
      <w:r>
        <w:rPr>
          <w:i/>
          <w:sz w:val="24"/>
        </w:rPr>
        <w:t>так</w:t>
      </w:r>
      <w:r>
        <w:rPr>
          <w:i/>
          <w:spacing w:val="-1"/>
          <w:sz w:val="24"/>
        </w:rPr>
        <w:t xml:space="preserve"> </w:t>
      </w:r>
      <w:r>
        <w:rPr>
          <w:i/>
          <w:sz w:val="24"/>
        </w:rPr>
        <w:t>и</w:t>
      </w:r>
      <w:r>
        <w:rPr>
          <w:i/>
          <w:spacing w:val="2"/>
          <w:sz w:val="24"/>
        </w:rPr>
        <w:t xml:space="preserve"> </w:t>
      </w:r>
      <w:r>
        <w:rPr>
          <w:i/>
          <w:sz w:val="24"/>
        </w:rPr>
        <w:t>при</w:t>
      </w:r>
      <w:r>
        <w:rPr>
          <w:i/>
          <w:spacing w:val="-3"/>
          <w:sz w:val="24"/>
        </w:rPr>
        <w:t xml:space="preserve"> </w:t>
      </w:r>
      <w:r>
        <w:rPr>
          <w:i/>
          <w:sz w:val="24"/>
        </w:rPr>
        <w:t>помощи</w:t>
      </w:r>
      <w:r>
        <w:rPr>
          <w:i/>
          <w:spacing w:val="-3"/>
          <w:sz w:val="24"/>
        </w:rPr>
        <w:t xml:space="preserve"> </w:t>
      </w:r>
      <w:r>
        <w:rPr>
          <w:i/>
          <w:sz w:val="24"/>
        </w:rPr>
        <w:t>методов</w:t>
      </w:r>
      <w:r>
        <w:rPr>
          <w:i/>
          <w:spacing w:val="3"/>
          <w:sz w:val="24"/>
        </w:rPr>
        <w:t xml:space="preserve"> </w:t>
      </w:r>
      <w:r>
        <w:rPr>
          <w:i/>
          <w:sz w:val="24"/>
        </w:rPr>
        <w:t>оценки.</w:t>
      </w:r>
    </w:p>
    <w:p w:rsidR="002F6ED5" w:rsidRDefault="00CB38D1">
      <w:pPr>
        <w:pStyle w:val="Heading1"/>
        <w:spacing w:before="10" w:line="237" w:lineRule="auto"/>
        <w:ind w:right="6913"/>
      </w:pPr>
      <w:r>
        <w:t>Тепловые явления</w:t>
      </w:r>
      <w:r>
        <w:rPr>
          <w:spacing w:val="1"/>
        </w:rPr>
        <w:t xml:space="preserve"> </w:t>
      </w:r>
      <w:r>
        <w:t>Выпускник</w:t>
      </w:r>
      <w:r>
        <w:rPr>
          <w:spacing w:val="-13"/>
        </w:rPr>
        <w:t xml:space="preserve"> </w:t>
      </w:r>
      <w:r>
        <w:t>научится:</w:t>
      </w:r>
    </w:p>
    <w:p w:rsidR="002F6ED5" w:rsidRDefault="00CB38D1">
      <w:pPr>
        <w:pStyle w:val="a4"/>
        <w:numPr>
          <w:ilvl w:val="4"/>
          <w:numId w:val="166"/>
        </w:numPr>
        <w:tabs>
          <w:tab w:val="left" w:pos="1675"/>
        </w:tabs>
        <w:spacing w:before="1"/>
        <w:ind w:right="412" w:firstLine="710"/>
        <w:rPr>
          <w:rFonts w:ascii="Symbol" w:hAnsi="Symbol"/>
          <w:sz w:val="24"/>
        </w:rPr>
      </w:pPr>
      <w:r>
        <w:rPr>
          <w:sz w:val="24"/>
        </w:rPr>
        <w:t>распознавать тепловые явления и объяснять на базе имеющихся знаний основные</w:t>
      </w:r>
      <w:r>
        <w:rPr>
          <w:spacing w:val="1"/>
          <w:sz w:val="24"/>
        </w:rPr>
        <w:t xml:space="preserve"> </w:t>
      </w:r>
      <w:r>
        <w:rPr>
          <w:sz w:val="24"/>
        </w:rPr>
        <w:t>свойства</w:t>
      </w:r>
      <w:r>
        <w:rPr>
          <w:spacing w:val="1"/>
          <w:sz w:val="24"/>
        </w:rPr>
        <w:t xml:space="preserve"> </w:t>
      </w:r>
      <w:r>
        <w:rPr>
          <w:sz w:val="24"/>
        </w:rPr>
        <w:t>или</w:t>
      </w:r>
      <w:r>
        <w:rPr>
          <w:spacing w:val="1"/>
          <w:sz w:val="24"/>
        </w:rPr>
        <w:t xml:space="preserve"> </w:t>
      </w:r>
      <w:r>
        <w:rPr>
          <w:sz w:val="24"/>
        </w:rPr>
        <w:t>условия</w:t>
      </w:r>
      <w:r>
        <w:rPr>
          <w:spacing w:val="1"/>
          <w:sz w:val="24"/>
        </w:rPr>
        <w:t xml:space="preserve"> </w:t>
      </w:r>
      <w:r>
        <w:rPr>
          <w:sz w:val="24"/>
        </w:rPr>
        <w:t>протекания</w:t>
      </w:r>
      <w:r>
        <w:rPr>
          <w:spacing w:val="1"/>
          <w:sz w:val="24"/>
        </w:rPr>
        <w:t xml:space="preserve"> </w:t>
      </w:r>
      <w:r>
        <w:rPr>
          <w:sz w:val="24"/>
        </w:rPr>
        <w:t>этих</w:t>
      </w:r>
      <w:r>
        <w:rPr>
          <w:spacing w:val="1"/>
          <w:sz w:val="24"/>
        </w:rPr>
        <w:t xml:space="preserve"> </w:t>
      </w:r>
      <w:r>
        <w:rPr>
          <w:sz w:val="24"/>
        </w:rPr>
        <w:t>явлений:</w:t>
      </w:r>
      <w:r>
        <w:rPr>
          <w:spacing w:val="1"/>
          <w:sz w:val="24"/>
        </w:rPr>
        <w:t xml:space="preserve"> </w:t>
      </w:r>
      <w:r>
        <w:rPr>
          <w:sz w:val="24"/>
        </w:rPr>
        <w:t>диффузия,</w:t>
      </w:r>
      <w:r>
        <w:rPr>
          <w:spacing w:val="1"/>
          <w:sz w:val="24"/>
        </w:rPr>
        <w:t xml:space="preserve"> </w:t>
      </w:r>
      <w:r>
        <w:rPr>
          <w:sz w:val="24"/>
        </w:rPr>
        <w:t>изменение</w:t>
      </w:r>
      <w:r>
        <w:rPr>
          <w:spacing w:val="1"/>
          <w:sz w:val="24"/>
        </w:rPr>
        <w:t xml:space="preserve"> </w:t>
      </w:r>
      <w:r>
        <w:rPr>
          <w:sz w:val="24"/>
        </w:rPr>
        <w:t>объема</w:t>
      </w:r>
      <w:r>
        <w:rPr>
          <w:spacing w:val="1"/>
          <w:sz w:val="24"/>
        </w:rPr>
        <w:t xml:space="preserve"> </w:t>
      </w:r>
      <w:r>
        <w:rPr>
          <w:sz w:val="24"/>
        </w:rPr>
        <w:t>тел</w:t>
      </w:r>
      <w:r>
        <w:rPr>
          <w:spacing w:val="1"/>
          <w:sz w:val="24"/>
        </w:rPr>
        <w:t xml:space="preserve"> </w:t>
      </w:r>
      <w:r>
        <w:rPr>
          <w:sz w:val="24"/>
        </w:rPr>
        <w:t>при</w:t>
      </w:r>
      <w:r>
        <w:rPr>
          <w:spacing w:val="1"/>
          <w:sz w:val="24"/>
        </w:rPr>
        <w:t xml:space="preserve"> </w:t>
      </w:r>
      <w:r>
        <w:rPr>
          <w:sz w:val="24"/>
        </w:rPr>
        <w:t>нагревании</w:t>
      </w:r>
      <w:r>
        <w:rPr>
          <w:spacing w:val="1"/>
          <w:sz w:val="24"/>
        </w:rPr>
        <w:t xml:space="preserve"> </w:t>
      </w:r>
      <w:r>
        <w:rPr>
          <w:sz w:val="24"/>
        </w:rPr>
        <w:t>(охлаждении),</w:t>
      </w:r>
      <w:r>
        <w:rPr>
          <w:spacing w:val="1"/>
          <w:sz w:val="24"/>
        </w:rPr>
        <w:t xml:space="preserve"> </w:t>
      </w:r>
      <w:r>
        <w:rPr>
          <w:sz w:val="24"/>
        </w:rPr>
        <w:t>большая</w:t>
      </w:r>
      <w:r>
        <w:rPr>
          <w:spacing w:val="1"/>
          <w:sz w:val="24"/>
        </w:rPr>
        <w:t xml:space="preserve"> </w:t>
      </w:r>
      <w:r>
        <w:rPr>
          <w:sz w:val="24"/>
        </w:rPr>
        <w:t>сжимаемость</w:t>
      </w:r>
      <w:r>
        <w:rPr>
          <w:spacing w:val="1"/>
          <w:sz w:val="24"/>
        </w:rPr>
        <w:t xml:space="preserve"> </w:t>
      </w:r>
      <w:r>
        <w:rPr>
          <w:sz w:val="24"/>
        </w:rPr>
        <w:t>газов,</w:t>
      </w:r>
      <w:r>
        <w:rPr>
          <w:spacing w:val="1"/>
          <w:sz w:val="24"/>
        </w:rPr>
        <w:t xml:space="preserve"> </w:t>
      </w:r>
      <w:r>
        <w:rPr>
          <w:sz w:val="24"/>
        </w:rPr>
        <w:t>малая</w:t>
      </w:r>
      <w:r>
        <w:rPr>
          <w:spacing w:val="1"/>
          <w:sz w:val="24"/>
        </w:rPr>
        <w:t xml:space="preserve"> </w:t>
      </w:r>
      <w:r>
        <w:rPr>
          <w:sz w:val="24"/>
        </w:rPr>
        <w:t>сжимаемость</w:t>
      </w:r>
      <w:r>
        <w:rPr>
          <w:spacing w:val="1"/>
          <w:sz w:val="24"/>
        </w:rPr>
        <w:t xml:space="preserve"> </w:t>
      </w:r>
      <w:r>
        <w:rPr>
          <w:sz w:val="24"/>
        </w:rPr>
        <w:t>жидкостей</w:t>
      </w:r>
      <w:r>
        <w:rPr>
          <w:spacing w:val="1"/>
          <w:sz w:val="24"/>
        </w:rPr>
        <w:t xml:space="preserve"> </w:t>
      </w:r>
      <w:r>
        <w:rPr>
          <w:sz w:val="24"/>
        </w:rPr>
        <w:t>и</w:t>
      </w:r>
      <w:r>
        <w:rPr>
          <w:spacing w:val="-57"/>
          <w:sz w:val="24"/>
        </w:rPr>
        <w:t xml:space="preserve"> </w:t>
      </w:r>
      <w:r>
        <w:rPr>
          <w:sz w:val="24"/>
        </w:rPr>
        <w:t>твердых</w:t>
      </w:r>
      <w:r>
        <w:rPr>
          <w:spacing w:val="1"/>
          <w:sz w:val="24"/>
        </w:rPr>
        <w:t xml:space="preserve"> </w:t>
      </w:r>
      <w:r>
        <w:rPr>
          <w:sz w:val="24"/>
        </w:rPr>
        <w:t>тел;</w:t>
      </w:r>
      <w:r>
        <w:rPr>
          <w:spacing w:val="1"/>
          <w:sz w:val="24"/>
        </w:rPr>
        <w:t xml:space="preserve"> </w:t>
      </w:r>
      <w:r>
        <w:rPr>
          <w:sz w:val="24"/>
        </w:rPr>
        <w:t>тепловое</w:t>
      </w:r>
      <w:r>
        <w:rPr>
          <w:spacing w:val="1"/>
          <w:sz w:val="24"/>
        </w:rPr>
        <w:t xml:space="preserve"> </w:t>
      </w:r>
      <w:r>
        <w:rPr>
          <w:sz w:val="24"/>
        </w:rPr>
        <w:t>равновесие,</w:t>
      </w:r>
      <w:r>
        <w:rPr>
          <w:spacing w:val="1"/>
          <w:sz w:val="24"/>
        </w:rPr>
        <w:t xml:space="preserve"> </w:t>
      </w:r>
      <w:r>
        <w:rPr>
          <w:sz w:val="24"/>
        </w:rPr>
        <w:t>испарение,</w:t>
      </w:r>
      <w:r>
        <w:rPr>
          <w:spacing w:val="1"/>
          <w:sz w:val="24"/>
        </w:rPr>
        <w:t xml:space="preserve"> </w:t>
      </w:r>
      <w:r>
        <w:rPr>
          <w:sz w:val="24"/>
        </w:rPr>
        <w:t>конденсация,</w:t>
      </w:r>
      <w:r>
        <w:rPr>
          <w:spacing w:val="1"/>
          <w:sz w:val="24"/>
        </w:rPr>
        <w:t xml:space="preserve"> </w:t>
      </w:r>
      <w:r>
        <w:rPr>
          <w:sz w:val="24"/>
        </w:rPr>
        <w:t>плавление,</w:t>
      </w:r>
      <w:r>
        <w:rPr>
          <w:spacing w:val="1"/>
          <w:sz w:val="24"/>
        </w:rPr>
        <w:t xml:space="preserve"> </w:t>
      </w:r>
      <w:r>
        <w:rPr>
          <w:sz w:val="24"/>
        </w:rPr>
        <w:t>кристаллизация,</w:t>
      </w:r>
      <w:r>
        <w:rPr>
          <w:spacing w:val="1"/>
          <w:sz w:val="24"/>
        </w:rPr>
        <w:t xml:space="preserve"> </w:t>
      </w:r>
      <w:r>
        <w:rPr>
          <w:sz w:val="24"/>
        </w:rPr>
        <w:t>кипение,</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различные</w:t>
      </w:r>
      <w:r>
        <w:rPr>
          <w:spacing w:val="1"/>
          <w:sz w:val="24"/>
        </w:rPr>
        <w:t xml:space="preserve"> </w:t>
      </w:r>
      <w:r>
        <w:rPr>
          <w:sz w:val="24"/>
        </w:rPr>
        <w:t>способы</w:t>
      </w:r>
      <w:r>
        <w:rPr>
          <w:spacing w:val="1"/>
          <w:sz w:val="24"/>
        </w:rPr>
        <w:t xml:space="preserve"> </w:t>
      </w:r>
      <w:r>
        <w:rPr>
          <w:sz w:val="24"/>
        </w:rPr>
        <w:t>теплопередачи</w:t>
      </w:r>
      <w:r>
        <w:rPr>
          <w:spacing w:val="1"/>
          <w:sz w:val="24"/>
        </w:rPr>
        <w:t xml:space="preserve"> </w:t>
      </w:r>
      <w:r>
        <w:rPr>
          <w:sz w:val="24"/>
        </w:rPr>
        <w:t>(теплопроводность,</w:t>
      </w:r>
      <w:r>
        <w:rPr>
          <w:spacing w:val="1"/>
          <w:sz w:val="24"/>
        </w:rPr>
        <w:t xml:space="preserve"> </w:t>
      </w:r>
      <w:r>
        <w:rPr>
          <w:sz w:val="24"/>
        </w:rPr>
        <w:t>конвекция, излучение), агрегатные состояния вещества, поглощение энергии при испарении</w:t>
      </w:r>
      <w:r>
        <w:rPr>
          <w:spacing w:val="1"/>
          <w:sz w:val="24"/>
        </w:rPr>
        <w:t xml:space="preserve"> </w:t>
      </w:r>
      <w:r>
        <w:rPr>
          <w:sz w:val="24"/>
        </w:rPr>
        <w:t>жидкости</w:t>
      </w:r>
      <w:r>
        <w:rPr>
          <w:spacing w:val="8"/>
          <w:sz w:val="24"/>
        </w:rPr>
        <w:t xml:space="preserve"> </w:t>
      </w:r>
      <w:r>
        <w:rPr>
          <w:sz w:val="24"/>
        </w:rPr>
        <w:t>и</w:t>
      </w:r>
      <w:r>
        <w:rPr>
          <w:spacing w:val="2"/>
          <w:sz w:val="24"/>
        </w:rPr>
        <w:t xml:space="preserve"> </w:t>
      </w:r>
      <w:r>
        <w:rPr>
          <w:sz w:val="24"/>
        </w:rPr>
        <w:t>выделение</w:t>
      </w:r>
      <w:r>
        <w:rPr>
          <w:spacing w:val="5"/>
          <w:sz w:val="24"/>
        </w:rPr>
        <w:t xml:space="preserve"> </w:t>
      </w:r>
      <w:r>
        <w:rPr>
          <w:sz w:val="24"/>
        </w:rPr>
        <w:t>ее</w:t>
      </w:r>
      <w:r>
        <w:rPr>
          <w:spacing w:val="10"/>
          <w:sz w:val="24"/>
        </w:rPr>
        <w:t xml:space="preserve"> </w:t>
      </w:r>
      <w:r>
        <w:rPr>
          <w:sz w:val="24"/>
        </w:rPr>
        <w:t>при</w:t>
      </w:r>
      <w:r>
        <w:rPr>
          <w:spacing w:val="12"/>
          <w:sz w:val="24"/>
        </w:rPr>
        <w:t xml:space="preserve"> </w:t>
      </w:r>
      <w:r>
        <w:rPr>
          <w:sz w:val="24"/>
        </w:rPr>
        <w:t>конденсации</w:t>
      </w:r>
      <w:r>
        <w:rPr>
          <w:spacing w:val="2"/>
          <w:sz w:val="24"/>
        </w:rPr>
        <w:t xml:space="preserve"> </w:t>
      </w:r>
      <w:r>
        <w:rPr>
          <w:sz w:val="24"/>
        </w:rPr>
        <w:t>пара,</w:t>
      </w:r>
      <w:r>
        <w:rPr>
          <w:spacing w:val="8"/>
          <w:sz w:val="24"/>
        </w:rPr>
        <w:t xml:space="preserve"> </w:t>
      </w:r>
      <w:r>
        <w:rPr>
          <w:sz w:val="24"/>
        </w:rPr>
        <w:t>зависимость</w:t>
      </w:r>
      <w:r>
        <w:rPr>
          <w:spacing w:val="7"/>
          <w:sz w:val="24"/>
        </w:rPr>
        <w:t xml:space="preserve"> </w:t>
      </w:r>
      <w:r>
        <w:rPr>
          <w:sz w:val="24"/>
        </w:rPr>
        <w:t>температуры</w:t>
      </w:r>
      <w:r>
        <w:rPr>
          <w:spacing w:val="12"/>
          <w:sz w:val="24"/>
        </w:rPr>
        <w:t xml:space="preserve"> </w:t>
      </w:r>
      <w:r>
        <w:rPr>
          <w:sz w:val="24"/>
        </w:rPr>
        <w:t>кипения</w:t>
      </w:r>
      <w:r>
        <w:rPr>
          <w:spacing w:val="1"/>
          <w:sz w:val="24"/>
        </w:rPr>
        <w:t xml:space="preserve"> </w:t>
      </w:r>
      <w:r>
        <w:rPr>
          <w:sz w:val="24"/>
        </w:rPr>
        <w:t>от</w:t>
      </w:r>
    </w:p>
    <w:p w:rsidR="002F6ED5" w:rsidRDefault="002F6ED5">
      <w:pPr>
        <w:jc w:val="both"/>
        <w:rPr>
          <w:rFonts w:ascii="Symbol" w:hAnsi="Symbol"/>
          <w:sz w:val="24"/>
        </w:rPr>
        <w:sectPr w:rsidR="002F6ED5">
          <w:pgSz w:w="11900" w:h="16840"/>
          <w:pgMar w:top="1340" w:right="420" w:bottom="280" w:left="760" w:header="720" w:footer="720" w:gutter="0"/>
          <w:cols w:space="720"/>
        </w:sectPr>
      </w:pPr>
    </w:p>
    <w:p w:rsidR="002F6ED5" w:rsidRDefault="00CB38D1">
      <w:pPr>
        <w:pStyle w:val="a3"/>
        <w:spacing w:before="64" w:line="276" w:lineRule="exact"/>
        <w:ind w:firstLine="0"/>
        <w:jc w:val="left"/>
      </w:pPr>
      <w:r>
        <w:lastRenderedPageBreak/>
        <w:t>давления;</w:t>
      </w:r>
    </w:p>
    <w:p w:rsidR="002F6ED5" w:rsidRDefault="00CB38D1">
      <w:pPr>
        <w:pStyle w:val="a4"/>
        <w:numPr>
          <w:ilvl w:val="4"/>
          <w:numId w:val="166"/>
        </w:numPr>
        <w:tabs>
          <w:tab w:val="left" w:pos="1675"/>
        </w:tabs>
        <w:ind w:right="410" w:firstLine="710"/>
        <w:rPr>
          <w:rFonts w:ascii="Symbol" w:hAnsi="Symbol"/>
          <w:sz w:val="24"/>
        </w:rPr>
      </w:pPr>
      <w:r>
        <w:rPr>
          <w:sz w:val="24"/>
        </w:rPr>
        <w:t>описывать</w:t>
      </w:r>
      <w:r>
        <w:rPr>
          <w:spacing w:val="1"/>
          <w:sz w:val="24"/>
        </w:rPr>
        <w:t xml:space="preserve"> </w:t>
      </w:r>
      <w:r>
        <w:rPr>
          <w:sz w:val="24"/>
        </w:rPr>
        <w:t>изученные</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и</w:t>
      </w:r>
      <w:r>
        <w:rPr>
          <w:spacing w:val="1"/>
          <w:sz w:val="24"/>
        </w:rPr>
        <w:t xml:space="preserve"> </w:t>
      </w:r>
      <w:r>
        <w:rPr>
          <w:sz w:val="24"/>
        </w:rPr>
        <w:t>тепловые</w:t>
      </w:r>
      <w:r>
        <w:rPr>
          <w:spacing w:val="1"/>
          <w:sz w:val="24"/>
        </w:rPr>
        <w:t xml:space="preserve"> </w:t>
      </w:r>
      <w:r>
        <w:rPr>
          <w:sz w:val="24"/>
        </w:rPr>
        <w:t>явления,</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величины: количество теплоты, внутренняя энергия, температура, удельная теплоемкость</w:t>
      </w:r>
      <w:r>
        <w:rPr>
          <w:spacing w:val="1"/>
          <w:sz w:val="24"/>
        </w:rPr>
        <w:t xml:space="preserve"> </w:t>
      </w:r>
      <w:r>
        <w:rPr>
          <w:sz w:val="24"/>
        </w:rPr>
        <w:t>вещества, удельная теплота плавления, удельная теплота парообразования, удельная теплота</w:t>
      </w:r>
      <w:r>
        <w:rPr>
          <w:spacing w:val="1"/>
          <w:sz w:val="24"/>
        </w:rPr>
        <w:t xml:space="preserve"> </w:t>
      </w:r>
      <w:r>
        <w:rPr>
          <w:sz w:val="24"/>
        </w:rPr>
        <w:t>сгорания</w:t>
      </w:r>
      <w:r>
        <w:rPr>
          <w:spacing w:val="1"/>
          <w:sz w:val="24"/>
        </w:rPr>
        <w:t xml:space="preserve"> </w:t>
      </w:r>
      <w:r>
        <w:rPr>
          <w:sz w:val="24"/>
        </w:rPr>
        <w:t>топлива,</w:t>
      </w:r>
      <w:r>
        <w:rPr>
          <w:spacing w:val="1"/>
          <w:sz w:val="24"/>
        </w:rPr>
        <w:t xml:space="preserve"> </w:t>
      </w:r>
      <w:r>
        <w:rPr>
          <w:sz w:val="24"/>
        </w:rPr>
        <w:t>коэффициент</w:t>
      </w:r>
      <w:r>
        <w:rPr>
          <w:spacing w:val="1"/>
          <w:sz w:val="24"/>
        </w:rPr>
        <w:t xml:space="preserve"> </w:t>
      </w:r>
      <w:r>
        <w:rPr>
          <w:sz w:val="24"/>
        </w:rPr>
        <w:t>полезного</w:t>
      </w:r>
      <w:r>
        <w:rPr>
          <w:spacing w:val="1"/>
          <w:sz w:val="24"/>
        </w:rPr>
        <w:t xml:space="preserve"> </w:t>
      </w:r>
      <w:r>
        <w:rPr>
          <w:sz w:val="24"/>
        </w:rPr>
        <w:t>действия</w:t>
      </w:r>
      <w:r>
        <w:rPr>
          <w:spacing w:val="1"/>
          <w:sz w:val="24"/>
        </w:rPr>
        <w:t xml:space="preserve"> </w:t>
      </w:r>
      <w:r>
        <w:rPr>
          <w:sz w:val="24"/>
        </w:rPr>
        <w:t>теплового</w:t>
      </w:r>
      <w:r>
        <w:rPr>
          <w:spacing w:val="1"/>
          <w:sz w:val="24"/>
        </w:rPr>
        <w:t xml:space="preserve"> </w:t>
      </w:r>
      <w:r>
        <w:rPr>
          <w:sz w:val="24"/>
        </w:rPr>
        <w:t>двигателя;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правильно трактовать физический смысл используемых величин, их обозначения и единицы</w:t>
      </w:r>
      <w:r>
        <w:rPr>
          <w:spacing w:val="1"/>
          <w:sz w:val="24"/>
        </w:rPr>
        <w:t xml:space="preserve"> </w:t>
      </w:r>
      <w:r>
        <w:rPr>
          <w:sz w:val="24"/>
        </w:rPr>
        <w:t>измерения,</w:t>
      </w:r>
      <w:r>
        <w:rPr>
          <w:spacing w:val="1"/>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r>
        <w:rPr>
          <w:spacing w:val="1"/>
          <w:sz w:val="24"/>
        </w:rPr>
        <w:t xml:space="preserve"> </w:t>
      </w:r>
      <w:r>
        <w:rPr>
          <w:sz w:val="24"/>
        </w:rPr>
        <w:t>физическую</w:t>
      </w:r>
      <w:r>
        <w:rPr>
          <w:spacing w:val="1"/>
          <w:sz w:val="24"/>
        </w:rPr>
        <w:t xml:space="preserve"> </w:t>
      </w:r>
      <w:r>
        <w:rPr>
          <w:sz w:val="24"/>
        </w:rPr>
        <w:t>величину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величинами,</w:t>
      </w:r>
      <w:r>
        <w:rPr>
          <w:spacing w:val="-2"/>
          <w:sz w:val="24"/>
        </w:rPr>
        <w:t xml:space="preserve"> </w:t>
      </w:r>
      <w:r>
        <w:rPr>
          <w:sz w:val="24"/>
        </w:rPr>
        <w:t>вычислять</w:t>
      </w:r>
      <w:r>
        <w:rPr>
          <w:spacing w:val="-2"/>
          <w:sz w:val="24"/>
        </w:rPr>
        <w:t xml:space="preserve"> </w:t>
      </w:r>
      <w:r>
        <w:rPr>
          <w:sz w:val="24"/>
        </w:rPr>
        <w:t>значение</w:t>
      </w:r>
      <w:r>
        <w:rPr>
          <w:spacing w:val="-4"/>
          <w:sz w:val="24"/>
        </w:rPr>
        <w:t xml:space="preserve"> </w:t>
      </w:r>
      <w:r>
        <w:rPr>
          <w:sz w:val="24"/>
        </w:rPr>
        <w:t>физической</w:t>
      </w:r>
      <w:r>
        <w:rPr>
          <w:spacing w:val="-2"/>
          <w:sz w:val="24"/>
        </w:rPr>
        <w:t xml:space="preserve"> </w:t>
      </w:r>
      <w:r>
        <w:rPr>
          <w:sz w:val="24"/>
        </w:rPr>
        <w:t>величины;</w:t>
      </w:r>
    </w:p>
    <w:p w:rsidR="002F6ED5" w:rsidRDefault="00CB38D1">
      <w:pPr>
        <w:pStyle w:val="a4"/>
        <w:numPr>
          <w:ilvl w:val="4"/>
          <w:numId w:val="166"/>
        </w:numPr>
        <w:tabs>
          <w:tab w:val="left" w:pos="1675"/>
        </w:tabs>
        <w:spacing w:line="242" w:lineRule="auto"/>
        <w:ind w:right="415" w:firstLine="710"/>
        <w:rPr>
          <w:rFonts w:ascii="Symbol" w:hAnsi="Symbol"/>
          <w:sz w:val="24"/>
        </w:rPr>
      </w:pPr>
      <w:r>
        <w:rPr>
          <w:sz w:val="24"/>
        </w:rPr>
        <w:t>анализировать свойства тел, тепловые явления и процессы, используя основные</w:t>
      </w:r>
      <w:r>
        <w:rPr>
          <w:spacing w:val="1"/>
          <w:sz w:val="24"/>
        </w:rPr>
        <w:t xml:space="preserve"> </w:t>
      </w:r>
      <w:r>
        <w:rPr>
          <w:sz w:val="24"/>
        </w:rPr>
        <w:t>положения</w:t>
      </w:r>
      <w:r>
        <w:rPr>
          <w:spacing w:val="-7"/>
          <w:sz w:val="24"/>
        </w:rPr>
        <w:t xml:space="preserve"> </w:t>
      </w:r>
      <w:r>
        <w:rPr>
          <w:sz w:val="24"/>
        </w:rPr>
        <w:t>атомно-молекулярного</w:t>
      </w:r>
      <w:r>
        <w:rPr>
          <w:spacing w:val="-2"/>
          <w:sz w:val="24"/>
        </w:rPr>
        <w:t xml:space="preserve"> </w:t>
      </w:r>
      <w:r>
        <w:rPr>
          <w:sz w:val="24"/>
        </w:rPr>
        <w:t>учения</w:t>
      </w:r>
      <w:r>
        <w:rPr>
          <w:spacing w:val="-1"/>
          <w:sz w:val="24"/>
        </w:rPr>
        <w:t xml:space="preserve"> </w:t>
      </w:r>
      <w:r>
        <w:rPr>
          <w:sz w:val="24"/>
        </w:rPr>
        <w:t>о</w:t>
      </w:r>
      <w:r>
        <w:rPr>
          <w:spacing w:val="-2"/>
          <w:sz w:val="24"/>
        </w:rPr>
        <w:t xml:space="preserve"> </w:t>
      </w:r>
      <w:r>
        <w:rPr>
          <w:sz w:val="24"/>
        </w:rPr>
        <w:t>строении</w:t>
      </w:r>
      <w:r>
        <w:rPr>
          <w:spacing w:val="-1"/>
          <w:sz w:val="24"/>
        </w:rPr>
        <w:t xml:space="preserve"> </w:t>
      </w:r>
      <w:r>
        <w:rPr>
          <w:sz w:val="24"/>
        </w:rPr>
        <w:t>вещества</w:t>
      </w:r>
      <w:r>
        <w:rPr>
          <w:spacing w:val="-2"/>
          <w:sz w:val="24"/>
        </w:rPr>
        <w:t xml:space="preserve"> </w:t>
      </w:r>
      <w:r>
        <w:rPr>
          <w:sz w:val="24"/>
        </w:rPr>
        <w:t>и</w:t>
      </w:r>
      <w:r>
        <w:rPr>
          <w:spacing w:val="-6"/>
          <w:sz w:val="24"/>
        </w:rPr>
        <w:t xml:space="preserve"> </w:t>
      </w:r>
      <w:r>
        <w:rPr>
          <w:sz w:val="24"/>
        </w:rPr>
        <w:t>закон</w:t>
      </w:r>
      <w:r>
        <w:rPr>
          <w:spacing w:val="-5"/>
          <w:sz w:val="24"/>
        </w:rPr>
        <w:t xml:space="preserve"> </w:t>
      </w:r>
      <w:r>
        <w:rPr>
          <w:sz w:val="24"/>
        </w:rPr>
        <w:t>сохранения</w:t>
      </w:r>
      <w:r>
        <w:rPr>
          <w:spacing w:val="-2"/>
          <w:sz w:val="24"/>
        </w:rPr>
        <w:t xml:space="preserve"> </w:t>
      </w:r>
      <w:r>
        <w:rPr>
          <w:sz w:val="24"/>
        </w:rPr>
        <w:t>энергии;</w:t>
      </w:r>
    </w:p>
    <w:p w:rsidR="002F6ED5" w:rsidRDefault="00CB38D1">
      <w:pPr>
        <w:pStyle w:val="a4"/>
        <w:numPr>
          <w:ilvl w:val="4"/>
          <w:numId w:val="166"/>
        </w:numPr>
        <w:tabs>
          <w:tab w:val="left" w:pos="1675"/>
        </w:tabs>
        <w:spacing w:line="237" w:lineRule="auto"/>
        <w:ind w:right="422" w:firstLine="710"/>
        <w:rPr>
          <w:rFonts w:ascii="Symbol" w:hAnsi="Symbol"/>
          <w:sz w:val="24"/>
        </w:rPr>
      </w:pP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строения</w:t>
      </w:r>
      <w:r>
        <w:rPr>
          <w:spacing w:val="1"/>
          <w:sz w:val="24"/>
        </w:rPr>
        <w:t xml:space="preserve"> </w:t>
      </w:r>
      <w:r>
        <w:rPr>
          <w:sz w:val="24"/>
        </w:rPr>
        <w:t>газов,</w:t>
      </w:r>
      <w:r>
        <w:rPr>
          <w:spacing w:val="1"/>
          <w:sz w:val="24"/>
        </w:rPr>
        <w:t xml:space="preserve"> </w:t>
      </w:r>
      <w:r>
        <w:rPr>
          <w:sz w:val="24"/>
        </w:rPr>
        <w:t>жидкостей</w:t>
      </w:r>
      <w:r>
        <w:rPr>
          <w:spacing w:val="-3"/>
          <w:sz w:val="24"/>
        </w:rPr>
        <w:t xml:space="preserve"> </w:t>
      </w:r>
      <w:r>
        <w:rPr>
          <w:sz w:val="24"/>
        </w:rPr>
        <w:t>и</w:t>
      </w:r>
      <w:r>
        <w:rPr>
          <w:spacing w:val="3"/>
          <w:sz w:val="24"/>
        </w:rPr>
        <w:t xml:space="preserve"> </w:t>
      </w:r>
      <w:r>
        <w:rPr>
          <w:sz w:val="24"/>
        </w:rPr>
        <w:t>твердых</w:t>
      </w:r>
      <w:r>
        <w:rPr>
          <w:spacing w:val="-3"/>
          <w:sz w:val="24"/>
        </w:rPr>
        <w:t xml:space="preserve"> </w:t>
      </w:r>
      <w:r>
        <w:rPr>
          <w:sz w:val="24"/>
        </w:rPr>
        <w:t>тел;</w:t>
      </w:r>
    </w:p>
    <w:p w:rsidR="002F6ED5" w:rsidRDefault="00CB38D1">
      <w:pPr>
        <w:pStyle w:val="a4"/>
        <w:numPr>
          <w:ilvl w:val="4"/>
          <w:numId w:val="166"/>
        </w:numPr>
        <w:tabs>
          <w:tab w:val="left" w:pos="1675"/>
        </w:tabs>
        <w:spacing w:before="5" w:line="237" w:lineRule="auto"/>
        <w:ind w:right="417" w:firstLine="710"/>
        <w:rPr>
          <w:rFonts w:ascii="Symbol" w:hAnsi="Symbol"/>
          <w:sz w:val="24"/>
        </w:rPr>
      </w:pPr>
      <w:r>
        <w:rPr>
          <w:sz w:val="24"/>
        </w:rPr>
        <w:t>приводить примеры практического использования физических знаний о тепловых</w:t>
      </w:r>
      <w:r>
        <w:rPr>
          <w:spacing w:val="1"/>
          <w:sz w:val="24"/>
        </w:rPr>
        <w:t xml:space="preserve"> </w:t>
      </w:r>
      <w:r>
        <w:rPr>
          <w:sz w:val="24"/>
        </w:rPr>
        <w:t>явлениях;</w:t>
      </w:r>
    </w:p>
    <w:p w:rsidR="002F6ED5" w:rsidRDefault="00CB38D1">
      <w:pPr>
        <w:pStyle w:val="a4"/>
        <w:numPr>
          <w:ilvl w:val="4"/>
          <w:numId w:val="166"/>
        </w:numPr>
        <w:tabs>
          <w:tab w:val="left" w:pos="1675"/>
        </w:tabs>
        <w:ind w:right="420" w:firstLine="710"/>
        <w:rPr>
          <w:rFonts w:ascii="Symbol" w:hAnsi="Symbol"/>
          <w:sz w:val="24"/>
        </w:rPr>
      </w:pPr>
      <w:r>
        <w:rPr>
          <w:sz w:val="24"/>
        </w:rPr>
        <w:t>решать</w:t>
      </w:r>
      <w:r>
        <w:rPr>
          <w:spacing w:val="1"/>
          <w:sz w:val="24"/>
        </w:rPr>
        <w:t xml:space="preserve"> </w:t>
      </w:r>
      <w:r>
        <w:rPr>
          <w:sz w:val="24"/>
        </w:rPr>
        <w:t>задачи,</w:t>
      </w:r>
      <w:r>
        <w:rPr>
          <w:spacing w:val="1"/>
          <w:sz w:val="24"/>
        </w:rPr>
        <w:t xml:space="preserve"> </w:t>
      </w:r>
      <w:r>
        <w:rPr>
          <w:sz w:val="24"/>
        </w:rPr>
        <w:t>используя</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тепловых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формулы, связывающие физические величины (количество теплоты, температура, удельная</w:t>
      </w:r>
      <w:r>
        <w:rPr>
          <w:spacing w:val="1"/>
          <w:sz w:val="24"/>
        </w:rPr>
        <w:t xml:space="preserve"> </w:t>
      </w:r>
      <w:r>
        <w:rPr>
          <w:sz w:val="24"/>
        </w:rPr>
        <w:t>теплоемкость</w:t>
      </w:r>
      <w:r>
        <w:rPr>
          <w:spacing w:val="1"/>
          <w:sz w:val="24"/>
        </w:rPr>
        <w:t xml:space="preserve"> </w:t>
      </w:r>
      <w:r>
        <w:rPr>
          <w:sz w:val="24"/>
        </w:rPr>
        <w:t>вещества,</w:t>
      </w:r>
      <w:r>
        <w:rPr>
          <w:spacing w:val="1"/>
          <w:sz w:val="24"/>
        </w:rPr>
        <w:t xml:space="preserve"> </w:t>
      </w:r>
      <w:r>
        <w:rPr>
          <w:sz w:val="24"/>
        </w:rPr>
        <w:t>удельная</w:t>
      </w:r>
      <w:r>
        <w:rPr>
          <w:spacing w:val="1"/>
          <w:sz w:val="24"/>
        </w:rPr>
        <w:t xml:space="preserve"> </w:t>
      </w:r>
      <w:r>
        <w:rPr>
          <w:sz w:val="24"/>
        </w:rPr>
        <w:t>теплота плавления,</w:t>
      </w:r>
      <w:r>
        <w:rPr>
          <w:spacing w:val="1"/>
          <w:sz w:val="24"/>
        </w:rPr>
        <w:t xml:space="preserve"> </w:t>
      </w:r>
      <w:r>
        <w:rPr>
          <w:sz w:val="24"/>
        </w:rPr>
        <w:t>удельная</w:t>
      </w:r>
      <w:r>
        <w:rPr>
          <w:spacing w:val="1"/>
          <w:sz w:val="24"/>
        </w:rPr>
        <w:t xml:space="preserve"> </w:t>
      </w:r>
      <w:r>
        <w:rPr>
          <w:sz w:val="24"/>
        </w:rPr>
        <w:t>теплота</w:t>
      </w:r>
      <w:r>
        <w:rPr>
          <w:spacing w:val="1"/>
          <w:sz w:val="24"/>
        </w:rPr>
        <w:t xml:space="preserve"> </w:t>
      </w:r>
      <w:r>
        <w:rPr>
          <w:sz w:val="24"/>
        </w:rPr>
        <w:t>парообразования,</w:t>
      </w:r>
      <w:r>
        <w:rPr>
          <w:spacing w:val="1"/>
          <w:sz w:val="24"/>
        </w:rPr>
        <w:t xml:space="preserve"> </w:t>
      </w:r>
      <w:r>
        <w:rPr>
          <w:sz w:val="24"/>
        </w:rPr>
        <w:t>удельная теплота сгорания топлива, коэффициент полезного действия теплового двигателя):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записывать</w:t>
      </w:r>
      <w:r>
        <w:rPr>
          <w:spacing w:val="1"/>
          <w:sz w:val="24"/>
        </w:rPr>
        <w:t xml:space="preserve"> </w:t>
      </w:r>
      <w:r>
        <w:rPr>
          <w:sz w:val="24"/>
        </w:rPr>
        <w:t>краткое</w:t>
      </w:r>
      <w:r>
        <w:rPr>
          <w:spacing w:val="1"/>
          <w:sz w:val="24"/>
        </w:rPr>
        <w:t xml:space="preserve"> </w:t>
      </w:r>
      <w:r>
        <w:rPr>
          <w:sz w:val="24"/>
        </w:rPr>
        <w:t>условие,</w:t>
      </w:r>
      <w:r>
        <w:rPr>
          <w:spacing w:val="1"/>
          <w:sz w:val="24"/>
        </w:rPr>
        <w:t xml:space="preserve"> </w:t>
      </w:r>
      <w:r>
        <w:rPr>
          <w:sz w:val="24"/>
        </w:rPr>
        <w:t>выделять</w:t>
      </w:r>
      <w:r>
        <w:rPr>
          <w:spacing w:val="1"/>
          <w:sz w:val="24"/>
        </w:rPr>
        <w:t xml:space="preserve"> </w:t>
      </w:r>
      <w:r>
        <w:rPr>
          <w:sz w:val="24"/>
        </w:rPr>
        <w:t>физические</w:t>
      </w:r>
      <w:r>
        <w:rPr>
          <w:spacing w:val="1"/>
          <w:sz w:val="24"/>
        </w:rPr>
        <w:t xml:space="preserve"> </w:t>
      </w:r>
      <w:r>
        <w:rPr>
          <w:sz w:val="24"/>
        </w:rPr>
        <w:t>величины, законы и формулы, необходимые для ее решения, проводить расчеты и оценивать</w:t>
      </w:r>
      <w:r>
        <w:rPr>
          <w:spacing w:val="1"/>
          <w:sz w:val="24"/>
        </w:rPr>
        <w:t xml:space="preserve"> </w:t>
      </w:r>
      <w:r>
        <w:rPr>
          <w:sz w:val="24"/>
        </w:rPr>
        <w:t>реальность</w:t>
      </w:r>
      <w:r>
        <w:rPr>
          <w:spacing w:val="-2"/>
          <w:sz w:val="24"/>
        </w:rPr>
        <w:t xml:space="preserve"> </w:t>
      </w:r>
      <w:r>
        <w:rPr>
          <w:sz w:val="24"/>
        </w:rPr>
        <w:t>полученного</w:t>
      </w:r>
      <w:r>
        <w:rPr>
          <w:spacing w:val="2"/>
          <w:sz w:val="24"/>
        </w:rPr>
        <w:t xml:space="preserve"> </w:t>
      </w:r>
      <w:r>
        <w:rPr>
          <w:sz w:val="24"/>
        </w:rPr>
        <w:t>значения</w:t>
      </w:r>
      <w:r>
        <w:rPr>
          <w:spacing w:val="1"/>
          <w:sz w:val="24"/>
        </w:rPr>
        <w:t xml:space="preserve"> </w:t>
      </w:r>
      <w:r>
        <w:rPr>
          <w:sz w:val="24"/>
        </w:rPr>
        <w:t>физической</w:t>
      </w:r>
      <w:r>
        <w:rPr>
          <w:spacing w:val="-7"/>
          <w:sz w:val="24"/>
        </w:rPr>
        <w:t xml:space="preserve"> </w:t>
      </w:r>
      <w:r>
        <w:rPr>
          <w:sz w:val="24"/>
        </w:rPr>
        <w:t>величины.</w:t>
      </w:r>
    </w:p>
    <w:p w:rsidR="002F6ED5" w:rsidRDefault="00CB38D1">
      <w:pPr>
        <w:pStyle w:val="Heading1"/>
        <w:spacing w:before="2"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before="2" w:line="237" w:lineRule="auto"/>
        <w:ind w:right="416" w:firstLine="710"/>
        <w:rPr>
          <w:rFonts w:ascii="Symbol" w:hAnsi="Symbol"/>
          <w:i/>
          <w:sz w:val="24"/>
        </w:rPr>
      </w:pPr>
      <w:r>
        <w:rPr>
          <w:i/>
          <w:sz w:val="24"/>
        </w:rPr>
        <w:t>использовать знания о тепловых явлениях в повседневной жизни для обеспечения</w:t>
      </w:r>
      <w:r>
        <w:rPr>
          <w:i/>
          <w:spacing w:val="1"/>
          <w:sz w:val="24"/>
        </w:rPr>
        <w:t xml:space="preserve"> </w:t>
      </w:r>
      <w:r>
        <w:rPr>
          <w:i/>
          <w:sz w:val="24"/>
        </w:rPr>
        <w:t>безопасности при обращении с приборами и техническими устройствами, для сохранения</w:t>
      </w:r>
      <w:r>
        <w:rPr>
          <w:i/>
          <w:spacing w:val="1"/>
          <w:sz w:val="24"/>
        </w:rPr>
        <w:t xml:space="preserve"> </w:t>
      </w:r>
      <w:r>
        <w:rPr>
          <w:i/>
          <w:sz w:val="24"/>
        </w:rPr>
        <w:t>здоровья и</w:t>
      </w:r>
      <w:r>
        <w:rPr>
          <w:i/>
          <w:spacing w:val="1"/>
          <w:sz w:val="24"/>
        </w:rPr>
        <w:t xml:space="preserve"> </w:t>
      </w:r>
      <w:r>
        <w:rPr>
          <w:i/>
          <w:sz w:val="24"/>
        </w:rPr>
        <w:t>соблюдения норм</w:t>
      </w:r>
      <w:r>
        <w:rPr>
          <w:i/>
          <w:spacing w:val="1"/>
          <w:sz w:val="24"/>
        </w:rPr>
        <w:t xml:space="preserve"> </w:t>
      </w:r>
      <w:r>
        <w:rPr>
          <w:i/>
          <w:sz w:val="24"/>
        </w:rPr>
        <w:t>экологического</w:t>
      </w:r>
      <w:r>
        <w:rPr>
          <w:i/>
          <w:spacing w:val="1"/>
          <w:sz w:val="24"/>
        </w:rPr>
        <w:t xml:space="preserve"> </w:t>
      </w:r>
      <w:r>
        <w:rPr>
          <w:i/>
          <w:sz w:val="24"/>
        </w:rPr>
        <w:t>поведения в</w:t>
      </w:r>
      <w:r>
        <w:rPr>
          <w:i/>
          <w:spacing w:val="1"/>
          <w:sz w:val="24"/>
        </w:rPr>
        <w:t xml:space="preserve"> </w:t>
      </w:r>
      <w:r>
        <w:rPr>
          <w:i/>
          <w:sz w:val="24"/>
        </w:rPr>
        <w:t>окружающей</w:t>
      </w:r>
      <w:r>
        <w:rPr>
          <w:i/>
          <w:spacing w:val="1"/>
          <w:sz w:val="24"/>
        </w:rPr>
        <w:t xml:space="preserve"> </w:t>
      </w:r>
      <w:r>
        <w:rPr>
          <w:i/>
          <w:sz w:val="24"/>
        </w:rPr>
        <w:t>среде;</w:t>
      </w:r>
      <w:r>
        <w:rPr>
          <w:i/>
          <w:spacing w:val="1"/>
          <w:sz w:val="24"/>
        </w:rPr>
        <w:t xml:space="preserve"> </w:t>
      </w:r>
      <w:r>
        <w:rPr>
          <w:i/>
          <w:sz w:val="24"/>
        </w:rPr>
        <w:t>приводить</w:t>
      </w:r>
      <w:r>
        <w:rPr>
          <w:i/>
          <w:spacing w:val="1"/>
          <w:sz w:val="24"/>
        </w:rPr>
        <w:t xml:space="preserve"> </w:t>
      </w:r>
      <w:r>
        <w:rPr>
          <w:i/>
          <w:sz w:val="24"/>
        </w:rPr>
        <w:t>примеры экологических последствий работы двигателей внутреннего сгорания, тепловых и</w:t>
      </w:r>
      <w:r>
        <w:rPr>
          <w:i/>
          <w:spacing w:val="1"/>
          <w:sz w:val="24"/>
        </w:rPr>
        <w:t xml:space="preserve"> </w:t>
      </w:r>
      <w:r>
        <w:rPr>
          <w:i/>
          <w:sz w:val="24"/>
        </w:rPr>
        <w:t>гидроэлектростанций;</w:t>
      </w:r>
    </w:p>
    <w:p w:rsidR="002F6ED5" w:rsidRDefault="00CB38D1">
      <w:pPr>
        <w:pStyle w:val="a4"/>
        <w:numPr>
          <w:ilvl w:val="4"/>
          <w:numId w:val="166"/>
        </w:numPr>
        <w:tabs>
          <w:tab w:val="left" w:pos="1675"/>
        </w:tabs>
        <w:spacing w:before="13" w:line="237" w:lineRule="auto"/>
        <w:ind w:right="413" w:firstLine="710"/>
        <w:rPr>
          <w:rFonts w:ascii="Symbol" w:hAnsi="Symbol"/>
          <w:i/>
          <w:sz w:val="24"/>
        </w:rPr>
      </w:pPr>
      <w:r>
        <w:rPr>
          <w:i/>
          <w:sz w:val="24"/>
        </w:rPr>
        <w:t>различать</w:t>
      </w:r>
      <w:r>
        <w:rPr>
          <w:i/>
          <w:spacing w:val="1"/>
          <w:sz w:val="24"/>
        </w:rPr>
        <w:t xml:space="preserve"> </w:t>
      </w:r>
      <w:r>
        <w:rPr>
          <w:i/>
          <w:sz w:val="24"/>
        </w:rPr>
        <w:t>границы</w:t>
      </w:r>
      <w:r>
        <w:rPr>
          <w:i/>
          <w:spacing w:val="1"/>
          <w:sz w:val="24"/>
        </w:rPr>
        <w:t xml:space="preserve"> </w:t>
      </w:r>
      <w:r>
        <w:rPr>
          <w:i/>
          <w:sz w:val="24"/>
        </w:rPr>
        <w:t>применимости</w:t>
      </w:r>
      <w:r>
        <w:rPr>
          <w:i/>
          <w:spacing w:val="1"/>
          <w:sz w:val="24"/>
        </w:rPr>
        <w:t xml:space="preserve"> </w:t>
      </w:r>
      <w:r>
        <w:rPr>
          <w:i/>
          <w:sz w:val="24"/>
        </w:rPr>
        <w:t>физических</w:t>
      </w:r>
      <w:r>
        <w:rPr>
          <w:i/>
          <w:spacing w:val="1"/>
          <w:sz w:val="24"/>
        </w:rPr>
        <w:t xml:space="preserve"> </w:t>
      </w:r>
      <w:r>
        <w:rPr>
          <w:i/>
          <w:sz w:val="24"/>
        </w:rPr>
        <w:t>законов,</w:t>
      </w:r>
      <w:r>
        <w:rPr>
          <w:i/>
          <w:spacing w:val="1"/>
          <w:sz w:val="24"/>
        </w:rPr>
        <w:t xml:space="preserve"> </w:t>
      </w:r>
      <w:r>
        <w:rPr>
          <w:i/>
          <w:sz w:val="24"/>
        </w:rPr>
        <w:t>понимать</w:t>
      </w:r>
      <w:r>
        <w:rPr>
          <w:i/>
          <w:spacing w:val="1"/>
          <w:sz w:val="24"/>
        </w:rPr>
        <w:t xml:space="preserve"> </w:t>
      </w:r>
      <w:r>
        <w:rPr>
          <w:i/>
          <w:sz w:val="24"/>
        </w:rPr>
        <w:t>всеобщий</w:t>
      </w:r>
      <w:r>
        <w:rPr>
          <w:i/>
          <w:spacing w:val="-57"/>
          <w:sz w:val="24"/>
        </w:rPr>
        <w:t xml:space="preserve"> </w:t>
      </w:r>
      <w:r>
        <w:rPr>
          <w:i/>
          <w:sz w:val="24"/>
        </w:rPr>
        <w:t>характер</w:t>
      </w:r>
      <w:r>
        <w:rPr>
          <w:i/>
          <w:spacing w:val="1"/>
          <w:sz w:val="24"/>
        </w:rPr>
        <w:t xml:space="preserve"> </w:t>
      </w:r>
      <w:r>
        <w:rPr>
          <w:i/>
          <w:sz w:val="24"/>
        </w:rPr>
        <w:t>фундаментальных</w:t>
      </w:r>
      <w:r>
        <w:rPr>
          <w:i/>
          <w:spacing w:val="1"/>
          <w:sz w:val="24"/>
        </w:rPr>
        <w:t xml:space="preserve"> </w:t>
      </w:r>
      <w:r>
        <w:rPr>
          <w:i/>
          <w:sz w:val="24"/>
        </w:rPr>
        <w:t>физических</w:t>
      </w:r>
      <w:r>
        <w:rPr>
          <w:i/>
          <w:spacing w:val="1"/>
          <w:sz w:val="24"/>
        </w:rPr>
        <w:t xml:space="preserve"> </w:t>
      </w:r>
      <w:r>
        <w:rPr>
          <w:i/>
          <w:sz w:val="24"/>
        </w:rPr>
        <w:t>законов</w:t>
      </w:r>
      <w:r>
        <w:rPr>
          <w:i/>
          <w:spacing w:val="1"/>
          <w:sz w:val="24"/>
        </w:rPr>
        <w:t xml:space="preserve"> </w:t>
      </w:r>
      <w:r>
        <w:rPr>
          <w:i/>
          <w:sz w:val="24"/>
        </w:rPr>
        <w:t>(закон</w:t>
      </w:r>
      <w:r>
        <w:rPr>
          <w:i/>
          <w:spacing w:val="1"/>
          <w:sz w:val="24"/>
        </w:rPr>
        <w:t xml:space="preserve"> </w:t>
      </w:r>
      <w:r>
        <w:rPr>
          <w:i/>
          <w:sz w:val="24"/>
        </w:rPr>
        <w:t>сохранения</w:t>
      </w:r>
      <w:r>
        <w:rPr>
          <w:i/>
          <w:spacing w:val="1"/>
          <w:sz w:val="24"/>
        </w:rPr>
        <w:t xml:space="preserve"> </w:t>
      </w:r>
      <w:r>
        <w:rPr>
          <w:i/>
          <w:sz w:val="24"/>
        </w:rPr>
        <w:t>энергии</w:t>
      </w:r>
      <w:r>
        <w:rPr>
          <w:i/>
          <w:spacing w:val="1"/>
          <w:sz w:val="24"/>
        </w:rPr>
        <w:t xml:space="preserve"> </w:t>
      </w:r>
      <w:r>
        <w:rPr>
          <w:i/>
          <w:sz w:val="24"/>
        </w:rPr>
        <w:t>в</w:t>
      </w:r>
      <w:r>
        <w:rPr>
          <w:i/>
          <w:spacing w:val="1"/>
          <w:sz w:val="24"/>
        </w:rPr>
        <w:t xml:space="preserve"> </w:t>
      </w:r>
      <w:r>
        <w:rPr>
          <w:i/>
          <w:sz w:val="24"/>
        </w:rPr>
        <w:t>тепловых</w:t>
      </w:r>
      <w:r>
        <w:rPr>
          <w:i/>
          <w:spacing w:val="1"/>
          <w:sz w:val="24"/>
        </w:rPr>
        <w:t xml:space="preserve"> </w:t>
      </w:r>
      <w:r>
        <w:rPr>
          <w:i/>
          <w:sz w:val="24"/>
        </w:rPr>
        <w:t>процессах)</w:t>
      </w:r>
      <w:r>
        <w:rPr>
          <w:i/>
          <w:spacing w:val="2"/>
          <w:sz w:val="24"/>
        </w:rPr>
        <w:t xml:space="preserve"> </w:t>
      </w:r>
      <w:r>
        <w:rPr>
          <w:i/>
          <w:sz w:val="24"/>
        </w:rPr>
        <w:t>и</w:t>
      </w:r>
      <w:r>
        <w:rPr>
          <w:i/>
          <w:spacing w:val="2"/>
          <w:sz w:val="24"/>
        </w:rPr>
        <w:t xml:space="preserve"> </w:t>
      </w:r>
      <w:r>
        <w:rPr>
          <w:i/>
          <w:sz w:val="24"/>
        </w:rPr>
        <w:t>ограниченность</w:t>
      </w:r>
      <w:r>
        <w:rPr>
          <w:i/>
          <w:spacing w:val="2"/>
          <w:sz w:val="24"/>
        </w:rPr>
        <w:t xml:space="preserve"> </w:t>
      </w:r>
      <w:r>
        <w:rPr>
          <w:i/>
          <w:sz w:val="24"/>
        </w:rPr>
        <w:t>использования</w:t>
      </w:r>
      <w:r>
        <w:rPr>
          <w:i/>
          <w:spacing w:val="-5"/>
          <w:sz w:val="24"/>
        </w:rPr>
        <w:t xml:space="preserve"> </w:t>
      </w:r>
      <w:r>
        <w:rPr>
          <w:i/>
          <w:sz w:val="24"/>
        </w:rPr>
        <w:t>частных</w:t>
      </w:r>
      <w:r>
        <w:rPr>
          <w:i/>
          <w:spacing w:val="1"/>
          <w:sz w:val="24"/>
        </w:rPr>
        <w:t xml:space="preserve"> </w:t>
      </w:r>
      <w:r>
        <w:rPr>
          <w:i/>
          <w:sz w:val="24"/>
        </w:rPr>
        <w:t>законов;</w:t>
      </w:r>
    </w:p>
    <w:p w:rsidR="002F6ED5" w:rsidRDefault="00CB38D1">
      <w:pPr>
        <w:pStyle w:val="a4"/>
        <w:numPr>
          <w:ilvl w:val="4"/>
          <w:numId w:val="166"/>
        </w:numPr>
        <w:tabs>
          <w:tab w:val="left" w:pos="1675"/>
        </w:tabs>
        <w:spacing w:before="8" w:line="237" w:lineRule="auto"/>
        <w:ind w:right="418" w:firstLine="710"/>
        <w:rPr>
          <w:rFonts w:ascii="Symbol" w:hAnsi="Symbol"/>
          <w:i/>
          <w:sz w:val="24"/>
        </w:rPr>
      </w:pPr>
      <w:r>
        <w:rPr>
          <w:i/>
          <w:sz w:val="24"/>
        </w:rPr>
        <w:t>находить</w:t>
      </w:r>
      <w:r>
        <w:rPr>
          <w:i/>
          <w:spacing w:val="1"/>
          <w:sz w:val="24"/>
        </w:rPr>
        <w:t xml:space="preserve"> </w:t>
      </w:r>
      <w:r>
        <w:rPr>
          <w:i/>
          <w:sz w:val="24"/>
        </w:rPr>
        <w:t>адекватную</w:t>
      </w:r>
      <w:r>
        <w:rPr>
          <w:i/>
          <w:spacing w:val="1"/>
          <w:sz w:val="24"/>
        </w:rPr>
        <w:t xml:space="preserve"> </w:t>
      </w:r>
      <w:r>
        <w:rPr>
          <w:i/>
          <w:sz w:val="24"/>
        </w:rPr>
        <w:t>предложенной</w:t>
      </w:r>
      <w:r>
        <w:rPr>
          <w:i/>
          <w:spacing w:val="1"/>
          <w:sz w:val="24"/>
        </w:rPr>
        <w:t xml:space="preserve"> </w:t>
      </w:r>
      <w:r>
        <w:rPr>
          <w:i/>
          <w:sz w:val="24"/>
        </w:rPr>
        <w:t>задаче</w:t>
      </w:r>
      <w:r>
        <w:rPr>
          <w:i/>
          <w:spacing w:val="1"/>
          <w:sz w:val="24"/>
        </w:rPr>
        <w:t xml:space="preserve"> </w:t>
      </w:r>
      <w:r>
        <w:rPr>
          <w:i/>
          <w:sz w:val="24"/>
        </w:rPr>
        <w:t>физическую</w:t>
      </w:r>
      <w:r>
        <w:rPr>
          <w:i/>
          <w:spacing w:val="1"/>
          <w:sz w:val="24"/>
        </w:rPr>
        <w:t xml:space="preserve"> </w:t>
      </w:r>
      <w:r>
        <w:rPr>
          <w:i/>
          <w:sz w:val="24"/>
        </w:rPr>
        <w:t>модель,</w:t>
      </w:r>
      <w:r>
        <w:rPr>
          <w:i/>
          <w:spacing w:val="1"/>
          <w:sz w:val="24"/>
        </w:rPr>
        <w:t xml:space="preserve"> </w:t>
      </w:r>
      <w:r>
        <w:rPr>
          <w:i/>
          <w:sz w:val="24"/>
        </w:rPr>
        <w:t>разрешать</w:t>
      </w:r>
      <w:r>
        <w:rPr>
          <w:i/>
          <w:spacing w:val="1"/>
          <w:sz w:val="24"/>
        </w:rPr>
        <w:t xml:space="preserve"> </w:t>
      </w:r>
      <w:r>
        <w:rPr>
          <w:i/>
          <w:sz w:val="24"/>
        </w:rPr>
        <w:t>проблему</w:t>
      </w:r>
      <w:r>
        <w:rPr>
          <w:i/>
          <w:spacing w:val="1"/>
          <w:sz w:val="24"/>
        </w:rPr>
        <w:t xml:space="preserve"> </w:t>
      </w:r>
      <w:r>
        <w:rPr>
          <w:i/>
          <w:sz w:val="24"/>
        </w:rPr>
        <w:t>как</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имеющихся</w:t>
      </w:r>
      <w:r>
        <w:rPr>
          <w:i/>
          <w:spacing w:val="1"/>
          <w:sz w:val="24"/>
        </w:rPr>
        <w:t xml:space="preserve"> </w:t>
      </w:r>
      <w:r>
        <w:rPr>
          <w:i/>
          <w:sz w:val="24"/>
        </w:rPr>
        <w:t>знаний</w:t>
      </w:r>
      <w:r>
        <w:rPr>
          <w:i/>
          <w:spacing w:val="1"/>
          <w:sz w:val="24"/>
        </w:rPr>
        <w:t xml:space="preserve"> </w:t>
      </w:r>
      <w:r>
        <w:rPr>
          <w:i/>
          <w:sz w:val="24"/>
        </w:rPr>
        <w:t>о</w:t>
      </w:r>
      <w:r>
        <w:rPr>
          <w:i/>
          <w:spacing w:val="1"/>
          <w:sz w:val="24"/>
        </w:rPr>
        <w:t xml:space="preserve"> </w:t>
      </w:r>
      <w:r>
        <w:rPr>
          <w:i/>
          <w:sz w:val="24"/>
        </w:rPr>
        <w:t>тепловых</w:t>
      </w:r>
      <w:r>
        <w:rPr>
          <w:i/>
          <w:spacing w:val="1"/>
          <w:sz w:val="24"/>
        </w:rPr>
        <w:t xml:space="preserve"> </w:t>
      </w:r>
      <w:r>
        <w:rPr>
          <w:i/>
          <w:sz w:val="24"/>
        </w:rPr>
        <w:t>явлениях</w:t>
      </w:r>
      <w:r>
        <w:rPr>
          <w:i/>
          <w:spacing w:val="1"/>
          <w:sz w:val="24"/>
        </w:rPr>
        <w:t xml:space="preserve"> </w:t>
      </w:r>
      <w:r>
        <w:rPr>
          <w:i/>
          <w:sz w:val="24"/>
        </w:rPr>
        <w:t>с</w:t>
      </w:r>
      <w:r>
        <w:rPr>
          <w:i/>
          <w:spacing w:val="1"/>
          <w:sz w:val="24"/>
        </w:rPr>
        <w:t xml:space="preserve"> </w:t>
      </w:r>
      <w:r>
        <w:rPr>
          <w:i/>
          <w:sz w:val="24"/>
        </w:rPr>
        <w:t>использованием</w:t>
      </w:r>
      <w:r>
        <w:rPr>
          <w:i/>
          <w:spacing w:val="-57"/>
          <w:sz w:val="24"/>
        </w:rPr>
        <w:t xml:space="preserve"> </w:t>
      </w:r>
      <w:r>
        <w:rPr>
          <w:i/>
          <w:sz w:val="24"/>
        </w:rPr>
        <w:t>математического</w:t>
      </w:r>
      <w:r>
        <w:rPr>
          <w:i/>
          <w:spacing w:val="1"/>
          <w:sz w:val="24"/>
        </w:rPr>
        <w:t xml:space="preserve"> </w:t>
      </w:r>
      <w:r>
        <w:rPr>
          <w:i/>
          <w:sz w:val="24"/>
        </w:rPr>
        <w:t>аппарата,</w:t>
      </w:r>
      <w:r>
        <w:rPr>
          <w:i/>
          <w:spacing w:val="2"/>
          <w:sz w:val="24"/>
        </w:rPr>
        <w:t xml:space="preserve"> </w:t>
      </w:r>
      <w:r>
        <w:rPr>
          <w:i/>
          <w:sz w:val="24"/>
        </w:rPr>
        <w:t>так</w:t>
      </w:r>
      <w:r>
        <w:rPr>
          <w:i/>
          <w:spacing w:val="-1"/>
          <w:sz w:val="24"/>
        </w:rPr>
        <w:t xml:space="preserve"> </w:t>
      </w:r>
      <w:r>
        <w:rPr>
          <w:i/>
          <w:sz w:val="24"/>
        </w:rPr>
        <w:t>и</w:t>
      </w:r>
      <w:r>
        <w:rPr>
          <w:i/>
          <w:spacing w:val="-4"/>
          <w:sz w:val="24"/>
        </w:rPr>
        <w:t xml:space="preserve"> </w:t>
      </w:r>
      <w:r>
        <w:rPr>
          <w:i/>
          <w:sz w:val="24"/>
        </w:rPr>
        <w:t>при</w:t>
      </w:r>
      <w:r>
        <w:rPr>
          <w:i/>
          <w:spacing w:val="2"/>
          <w:sz w:val="24"/>
        </w:rPr>
        <w:t xml:space="preserve"> </w:t>
      </w:r>
      <w:r>
        <w:rPr>
          <w:i/>
          <w:sz w:val="24"/>
        </w:rPr>
        <w:t>помощи</w:t>
      </w:r>
      <w:r>
        <w:rPr>
          <w:i/>
          <w:spacing w:val="1"/>
          <w:sz w:val="24"/>
        </w:rPr>
        <w:t xml:space="preserve"> </w:t>
      </w:r>
      <w:r>
        <w:rPr>
          <w:i/>
          <w:sz w:val="24"/>
        </w:rPr>
        <w:t>методов</w:t>
      </w:r>
      <w:r>
        <w:rPr>
          <w:i/>
          <w:spacing w:val="3"/>
          <w:sz w:val="24"/>
        </w:rPr>
        <w:t xml:space="preserve"> </w:t>
      </w:r>
      <w:r>
        <w:rPr>
          <w:i/>
          <w:sz w:val="24"/>
        </w:rPr>
        <w:t>оценки.</w:t>
      </w:r>
    </w:p>
    <w:p w:rsidR="002F6ED5" w:rsidRDefault="00CB38D1">
      <w:pPr>
        <w:pStyle w:val="Heading1"/>
        <w:spacing w:before="10" w:line="237" w:lineRule="auto"/>
        <w:ind w:right="5215"/>
      </w:pPr>
      <w:r>
        <w:t>Электрические и магнитные явления</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spacing w:before="1"/>
        <w:ind w:right="410" w:firstLine="710"/>
        <w:rPr>
          <w:rFonts w:ascii="Symbol" w:hAnsi="Symbol"/>
          <w:sz w:val="24"/>
        </w:rPr>
      </w:pPr>
      <w:r>
        <w:rPr>
          <w:sz w:val="24"/>
        </w:rPr>
        <w:t>распознавать электромагнитные явления и объяснять на основе имеющихся знаний</w:t>
      </w:r>
      <w:r>
        <w:rPr>
          <w:spacing w:val="1"/>
          <w:sz w:val="24"/>
        </w:rPr>
        <w:t xml:space="preserve"> </w:t>
      </w:r>
      <w:r>
        <w:rPr>
          <w:sz w:val="24"/>
        </w:rPr>
        <w:t>основные свойства или условия протекания этих явлений: электризация тел, взаимодействие</w:t>
      </w:r>
      <w:r>
        <w:rPr>
          <w:spacing w:val="1"/>
          <w:sz w:val="24"/>
        </w:rPr>
        <w:t xml:space="preserve"> </w:t>
      </w:r>
      <w:r>
        <w:rPr>
          <w:sz w:val="24"/>
        </w:rPr>
        <w:t>зарядов,</w:t>
      </w:r>
      <w:r>
        <w:rPr>
          <w:spacing w:val="1"/>
          <w:sz w:val="24"/>
        </w:rPr>
        <w:t xml:space="preserve"> </w:t>
      </w:r>
      <w:r>
        <w:rPr>
          <w:sz w:val="24"/>
        </w:rPr>
        <w:t>электрический</w:t>
      </w:r>
      <w:r>
        <w:rPr>
          <w:spacing w:val="1"/>
          <w:sz w:val="24"/>
        </w:rPr>
        <w:t xml:space="preserve"> </w:t>
      </w:r>
      <w:r>
        <w:rPr>
          <w:sz w:val="24"/>
        </w:rPr>
        <w:t>ток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(тепловое,</w:t>
      </w:r>
      <w:r>
        <w:rPr>
          <w:spacing w:val="1"/>
          <w:sz w:val="24"/>
        </w:rPr>
        <w:t xml:space="preserve"> </w:t>
      </w:r>
      <w:r>
        <w:rPr>
          <w:sz w:val="24"/>
        </w:rPr>
        <w:t>химическое,</w:t>
      </w:r>
      <w:r>
        <w:rPr>
          <w:spacing w:val="1"/>
          <w:sz w:val="24"/>
        </w:rPr>
        <w:t xml:space="preserve"> </w:t>
      </w:r>
      <w:r>
        <w:rPr>
          <w:sz w:val="24"/>
        </w:rPr>
        <w:t>магнитное),</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1"/>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проводник с током и на движущуюся заряженную частицу, действие электрического поля на</w:t>
      </w:r>
      <w:r>
        <w:rPr>
          <w:spacing w:val="1"/>
          <w:sz w:val="24"/>
        </w:rPr>
        <w:t xml:space="preserve"> </w:t>
      </w:r>
      <w:r>
        <w:rPr>
          <w:sz w:val="24"/>
        </w:rPr>
        <w:t>заряженную</w:t>
      </w:r>
      <w:r>
        <w:rPr>
          <w:spacing w:val="1"/>
          <w:sz w:val="24"/>
        </w:rPr>
        <w:t xml:space="preserve"> </w:t>
      </w:r>
      <w:r>
        <w:rPr>
          <w:sz w:val="24"/>
        </w:rPr>
        <w:t>частицу,</w:t>
      </w:r>
      <w:r>
        <w:rPr>
          <w:spacing w:val="1"/>
          <w:sz w:val="24"/>
        </w:rPr>
        <w:t xml:space="preserve"> </w:t>
      </w:r>
      <w:r>
        <w:rPr>
          <w:sz w:val="24"/>
        </w:rPr>
        <w:t>электромагнитные</w:t>
      </w:r>
      <w:r>
        <w:rPr>
          <w:spacing w:val="1"/>
          <w:sz w:val="24"/>
        </w:rPr>
        <w:t xml:space="preserve"> </w:t>
      </w:r>
      <w:r>
        <w:rPr>
          <w:sz w:val="24"/>
        </w:rPr>
        <w:t>волны,</w:t>
      </w:r>
      <w:r>
        <w:rPr>
          <w:spacing w:val="1"/>
          <w:sz w:val="24"/>
        </w:rPr>
        <w:t xml:space="preserve"> </w:t>
      </w:r>
      <w:r>
        <w:rPr>
          <w:sz w:val="24"/>
        </w:rPr>
        <w:t>прямолинейное</w:t>
      </w:r>
      <w:r>
        <w:rPr>
          <w:spacing w:val="1"/>
          <w:sz w:val="24"/>
        </w:rPr>
        <w:t xml:space="preserve"> </w:t>
      </w:r>
      <w:r>
        <w:rPr>
          <w:sz w:val="24"/>
        </w:rPr>
        <w:t>распространение</w:t>
      </w:r>
      <w:r>
        <w:rPr>
          <w:spacing w:val="1"/>
          <w:sz w:val="24"/>
        </w:rPr>
        <w:t xml:space="preserve"> </w:t>
      </w:r>
      <w:r>
        <w:rPr>
          <w:sz w:val="24"/>
        </w:rPr>
        <w:t>света,</w:t>
      </w:r>
      <w:r>
        <w:rPr>
          <w:spacing w:val="1"/>
          <w:sz w:val="24"/>
        </w:rPr>
        <w:t xml:space="preserve"> </w:t>
      </w:r>
      <w:r>
        <w:rPr>
          <w:sz w:val="24"/>
        </w:rPr>
        <w:t>отражение и</w:t>
      </w:r>
      <w:r>
        <w:rPr>
          <w:spacing w:val="-2"/>
          <w:sz w:val="24"/>
        </w:rPr>
        <w:t xml:space="preserve"> </w:t>
      </w:r>
      <w:r>
        <w:rPr>
          <w:sz w:val="24"/>
        </w:rPr>
        <w:t>преломление</w:t>
      </w:r>
      <w:r>
        <w:rPr>
          <w:spacing w:val="1"/>
          <w:sz w:val="24"/>
        </w:rPr>
        <w:t xml:space="preserve"> </w:t>
      </w:r>
      <w:r>
        <w:rPr>
          <w:sz w:val="24"/>
        </w:rPr>
        <w:t>света,</w:t>
      </w:r>
      <w:r>
        <w:rPr>
          <w:spacing w:val="-1"/>
          <w:sz w:val="24"/>
        </w:rPr>
        <w:t xml:space="preserve"> </w:t>
      </w:r>
      <w:r>
        <w:rPr>
          <w:sz w:val="24"/>
        </w:rPr>
        <w:t>дисперсия</w:t>
      </w:r>
      <w:r>
        <w:rPr>
          <w:spacing w:val="1"/>
          <w:sz w:val="24"/>
        </w:rPr>
        <w:t xml:space="preserve"> </w:t>
      </w:r>
      <w:r>
        <w:rPr>
          <w:sz w:val="24"/>
        </w:rPr>
        <w:t>света.</w:t>
      </w:r>
    </w:p>
    <w:p w:rsidR="002F6ED5" w:rsidRDefault="00CB38D1">
      <w:pPr>
        <w:pStyle w:val="a4"/>
        <w:numPr>
          <w:ilvl w:val="4"/>
          <w:numId w:val="166"/>
        </w:numPr>
        <w:tabs>
          <w:tab w:val="left" w:pos="1675"/>
        </w:tabs>
        <w:ind w:right="413" w:firstLine="710"/>
        <w:rPr>
          <w:rFonts w:ascii="Symbol" w:hAnsi="Symbol"/>
          <w:sz w:val="24"/>
        </w:rPr>
      </w:pPr>
      <w:r>
        <w:rPr>
          <w:sz w:val="24"/>
        </w:rPr>
        <w:t>составлять</w:t>
      </w:r>
      <w:r>
        <w:rPr>
          <w:spacing w:val="1"/>
          <w:sz w:val="24"/>
        </w:rPr>
        <w:t xml:space="preserve"> </w:t>
      </w:r>
      <w:r>
        <w:rPr>
          <w:sz w:val="24"/>
        </w:rPr>
        <w:t>схемы</w:t>
      </w:r>
      <w:r>
        <w:rPr>
          <w:spacing w:val="1"/>
          <w:sz w:val="24"/>
        </w:rPr>
        <w:t xml:space="preserve"> </w:t>
      </w:r>
      <w:r>
        <w:rPr>
          <w:sz w:val="24"/>
        </w:rPr>
        <w:t>электрических</w:t>
      </w:r>
      <w:r>
        <w:rPr>
          <w:spacing w:val="1"/>
          <w:sz w:val="24"/>
        </w:rPr>
        <w:t xml:space="preserve"> </w:t>
      </w:r>
      <w:r>
        <w:rPr>
          <w:sz w:val="24"/>
        </w:rPr>
        <w:t>цепей</w:t>
      </w:r>
      <w:r>
        <w:rPr>
          <w:spacing w:val="1"/>
          <w:sz w:val="24"/>
        </w:rPr>
        <w:t xml:space="preserve"> </w:t>
      </w:r>
      <w:r>
        <w:rPr>
          <w:sz w:val="24"/>
        </w:rPr>
        <w:t>с</w:t>
      </w:r>
      <w:r>
        <w:rPr>
          <w:spacing w:val="1"/>
          <w:sz w:val="24"/>
        </w:rPr>
        <w:t xml:space="preserve"> </w:t>
      </w:r>
      <w:r>
        <w:rPr>
          <w:sz w:val="24"/>
        </w:rPr>
        <w:t>последовательным</w:t>
      </w:r>
      <w:r>
        <w:rPr>
          <w:spacing w:val="1"/>
          <w:sz w:val="24"/>
        </w:rPr>
        <w:t xml:space="preserve"> </w:t>
      </w:r>
      <w:r>
        <w:rPr>
          <w:sz w:val="24"/>
        </w:rPr>
        <w:t>и</w:t>
      </w:r>
      <w:r>
        <w:rPr>
          <w:spacing w:val="1"/>
          <w:sz w:val="24"/>
        </w:rPr>
        <w:t xml:space="preserve"> </w:t>
      </w:r>
      <w:r>
        <w:rPr>
          <w:sz w:val="24"/>
        </w:rPr>
        <w:t>параллельным</w:t>
      </w:r>
      <w:r>
        <w:rPr>
          <w:spacing w:val="1"/>
          <w:sz w:val="24"/>
        </w:rPr>
        <w:t xml:space="preserve"> </w:t>
      </w:r>
      <w:r>
        <w:rPr>
          <w:sz w:val="24"/>
        </w:rPr>
        <w:t>соединением элементов,</w:t>
      </w:r>
      <w:r>
        <w:rPr>
          <w:spacing w:val="1"/>
          <w:sz w:val="24"/>
        </w:rPr>
        <w:t xml:space="preserve"> </w:t>
      </w:r>
      <w:r>
        <w:rPr>
          <w:sz w:val="24"/>
        </w:rPr>
        <w:t>различая</w:t>
      </w:r>
      <w:r>
        <w:rPr>
          <w:spacing w:val="1"/>
          <w:sz w:val="24"/>
        </w:rPr>
        <w:t xml:space="preserve"> </w:t>
      </w:r>
      <w:r>
        <w:rPr>
          <w:sz w:val="24"/>
        </w:rPr>
        <w:t>условные обозначения элементов электрических цепей</w:t>
      </w:r>
      <w:r>
        <w:rPr>
          <w:spacing w:val="1"/>
          <w:sz w:val="24"/>
        </w:rPr>
        <w:t xml:space="preserve"> </w:t>
      </w:r>
      <w:r>
        <w:rPr>
          <w:sz w:val="24"/>
        </w:rPr>
        <w:t>(источник</w:t>
      </w:r>
      <w:r>
        <w:rPr>
          <w:spacing w:val="-2"/>
          <w:sz w:val="24"/>
        </w:rPr>
        <w:t xml:space="preserve"> </w:t>
      </w:r>
      <w:r>
        <w:rPr>
          <w:sz w:val="24"/>
        </w:rPr>
        <w:t>тока,</w:t>
      </w:r>
      <w:r>
        <w:rPr>
          <w:spacing w:val="-2"/>
          <w:sz w:val="24"/>
        </w:rPr>
        <w:t xml:space="preserve"> </w:t>
      </w:r>
      <w:r>
        <w:rPr>
          <w:sz w:val="24"/>
        </w:rPr>
        <w:t>ключ,</w:t>
      </w:r>
      <w:r>
        <w:rPr>
          <w:spacing w:val="3"/>
          <w:sz w:val="24"/>
        </w:rPr>
        <w:t xml:space="preserve"> </w:t>
      </w:r>
      <w:r>
        <w:rPr>
          <w:sz w:val="24"/>
        </w:rPr>
        <w:t>резистор,</w:t>
      </w:r>
      <w:r>
        <w:rPr>
          <w:spacing w:val="3"/>
          <w:sz w:val="24"/>
        </w:rPr>
        <w:t xml:space="preserve"> </w:t>
      </w:r>
      <w:r>
        <w:rPr>
          <w:sz w:val="24"/>
        </w:rPr>
        <w:t>реостат,</w:t>
      </w:r>
      <w:r>
        <w:rPr>
          <w:spacing w:val="2"/>
          <w:sz w:val="24"/>
        </w:rPr>
        <w:t xml:space="preserve"> </w:t>
      </w:r>
      <w:r>
        <w:rPr>
          <w:sz w:val="24"/>
        </w:rPr>
        <w:t>лампочка,</w:t>
      </w:r>
      <w:r>
        <w:rPr>
          <w:spacing w:val="3"/>
          <w:sz w:val="24"/>
        </w:rPr>
        <w:t xml:space="preserve"> </w:t>
      </w:r>
      <w:r>
        <w:rPr>
          <w:sz w:val="24"/>
        </w:rPr>
        <w:t>амперметр,</w:t>
      </w:r>
      <w:r>
        <w:rPr>
          <w:spacing w:val="-1"/>
          <w:sz w:val="24"/>
        </w:rPr>
        <w:t xml:space="preserve"> </w:t>
      </w:r>
      <w:r>
        <w:rPr>
          <w:sz w:val="24"/>
        </w:rPr>
        <w:t>вольтметр).</w:t>
      </w:r>
    </w:p>
    <w:p w:rsidR="002F6ED5" w:rsidRDefault="00CB38D1">
      <w:pPr>
        <w:pStyle w:val="a4"/>
        <w:numPr>
          <w:ilvl w:val="4"/>
          <w:numId w:val="166"/>
        </w:numPr>
        <w:tabs>
          <w:tab w:val="left" w:pos="1675"/>
        </w:tabs>
        <w:spacing w:before="1" w:line="237" w:lineRule="auto"/>
        <w:ind w:right="409" w:firstLine="710"/>
        <w:rPr>
          <w:rFonts w:ascii="Symbol" w:hAnsi="Symbol"/>
          <w:sz w:val="24"/>
        </w:rPr>
      </w:pPr>
      <w:r>
        <w:rPr>
          <w:sz w:val="24"/>
        </w:rPr>
        <w:t>использовать оптические схемы для построения изображений в плоском зеркале и</w:t>
      </w:r>
      <w:r>
        <w:rPr>
          <w:spacing w:val="1"/>
          <w:sz w:val="24"/>
        </w:rPr>
        <w:t xml:space="preserve"> </w:t>
      </w:r>
      <w:r>
        <w:rPr>
          <w:sz w:val="24"/>
        </w:rPr>
        <w:t>собирающей</w:t>
      </w:r>
      <w:r>
        <w:rPr>
          <w:spacing w:val="2"/>
          <w:sz w:val="24"/>
        </w:rPr>
        <w:t xml:space="preserve"> </w:t>
      </w:r>
      <w:r>
        <w:rPr>
          <w:sz w:val="24"/>
        </w:rPr>
        <w:t>линзе.</w:t>
      </w:r>
    </w:p>
    <w:p w:rsidR="002F6ED5" w:rsidRDefault="00CB38D1">
      <w:pPr>
        <w:pStyle w:val="a4"/>
        <w:numPr>
          <w:ilvl w:val="4"/>
          <w:numId w:val="166"/>
        </w:numPr>
        <w:tabs>
          <w:tab w:val="left" w:pos="1675"/>
        </w:tabs>
        <w:spacing w:before="4"/>
        <w:ind w:right="421" w:firstLine="710"/>
        <w:rPr>
          <w:rFonts w:ascii="Symbol" w:hAnsi="Symbol"/>
          <w:sz w:val="24"/>
        </w:rPr>
      </w:pPr>
      <w:r>
        <w:rPr>
          <w:sz w:val="24"/>
        </w:rPr>
        <w:t>описывать</w:t>
      </w:r>
      <w:r>
        <w:rPr>
          <w:spacing w:val="1"/>
          <w:sz w:val="24"/>
        </w:rPr>
        <w:t xml:space="preserve"> </w:t>
      </w:r>
      <w:r>
        <w:rPr>
          <w:sz w:val="24"/>
        </w:rPr>
        <w:t>изученные</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и</w:t>
      </w:r>
      <w:r>
        <w:rPr>
          <w:spacing w:val="1"/>
          <w:sz w:val="24"/>
        </w:rPr>
        <w:t xml:space="preserve"> </w:t>
      </w:r>
      <w:r>
        <w:rPr>
          <w:sz w:val="24"/>
        </w:rPr>
        <w:t>электромагнитные</w:t>
      </w:r>
      <w:r>
        <w:rPr>
          <w:spacing w:val="1"/>
          <w:sz w:val="24"/>
        </w:rPr>
        <w:t xml:space="preserve"> </w:t>
      </w:r>
      <w:r>
        <w:rPr>
          <w:sz w:val="24"/>
        </w:rPr>
        <w:t>явления,</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электрический</w:t>
      </w:r>
      <w:r>
        <w:rPr>
          <w:spacing w:val="1"/>
          <w:sz w:val="24"/>
        </w:rPr>
        <w:t xml:space="preserve"> </w:t>
      </w:r>
      <w:r>
        <w:rPr>
          <w:sz w:val="24"/>
        </w:rPr>
        <w:t>заряд,</w:t>
      </w:r>
      <w:r>
        <w:rPr>
          <w:spacing w:val="1"/>
          <w:sz w:val="24"/>
        </w:rPr>
        <w:t xml:space="preserve"> </w:t>
      </w:r>
      <w:r>
        <w:rPr>
          <w:sz w:val="24"/>
        </w:rPr>
        <w:t>сила</w:t>
      </w:r>
      <w:r>
        <w:rPr>
          <w:spacing w:val="1"/>
          <w:sz w:val="24"/>
        </w:rPr>
        <w:t xml:space="preserve"> </w:t>
      </w:r>
      <w:r>
        <w:rPr>
          <w:sz w:val="24"/>
        </w:rPr>
        <w:t>тока,</w:t>
      </w:r>
      <w:r>
        <w:rPr>
          <w:spacing w:val="1"/>
          <w:sz w:val="24"/>
        </w:rPr>
        <w:t xml:space="preserve"> </w:t>
      </w:r>
      <w:r>
        <w:rPr>
          <w:sz w:val="24"/>
        </w:rPr>
        <w:t>электрическое</w:t>
      </w:r>
      <w:r>
        <w:rPr>
          <w:spacing w:val="1"/>
          <w:sz w:val="24"/>
        </w:rPr>
        <w:t xml:space="preserve"> </w:t>
      </w:r>
      <w:r>
        <w:rPr>
          <w:sz w:val="24"/>
        </w:rPr>
        <w:t>напряжение,</w:t>
      </w:r>
      <w:r>
        <w:rPr>
          <w:spacing w:val="1"/>
          <w:sz w:val="24"/>
        </w:rPr>
        <w:t xml:space="preserve"> </w:t>
      </w:r>
      <w:r>
        <w:rPr>
          <w:sz w:val="24"/>
        </w:rPr>
        <w:t>электрическое</w:t>
      </w:r>
      <w:r>
        <w:rPr>
          <w:spacing w:val="1"/>
          <w:sz w:val="24"/>
        </w:rPr>
        <w:t xml:space="preserve"> </w:t>
      </w:r>
      <w:r>
        <w:rPr>
          <w:sz w:val="24"/>
        </w:rPr>
        <w:t>сопротивление,</w:t>
      </w:r>
      <w:r>
        <w:rPr>
          <w:spacing w:val="1"/>
          <w:sz w:val="24"/>
        </w:rPr>
        <w:t xml:space="preserve"> </w:t>
      </w:r>
      <w:r>
        <w:rPr>
          <w:sz w:val="24"/>
        </w:rPr>
        <w:t>удельное</w:t>
      </w:r>
      <w:r>
        <w:rPr>
          <w:spacing w:val="1"/>
          <w:sz w:val="24"/>
        </w:rPr>
        <w:t xml:space="preserve"> </w:t>
      </w:r>
      <w:r>
        <w:rPr>
          <w:sz w:val="24"/>
        </w:rPr>
        <w:t>сопротивление</w:t>
      </w:r>
      <w:r>
        <w:rPr>
          <w:spacing w:val="1"/>
          <w:sz w:val="24"/>
        </w:rPr>
        <w:t xml:space="preserve"> </w:t>
      </w:r>
      <w:r>
        <w:rPr>
          <w:sz w:val="24"/>
        </w:rPr>
        <w:t>вещества,</w:t>
      </w:r>
      <w:r>
        <w:rPr>
          <w:spacing w:val="1"/>
          <w:sz w:val="24"/>
        </w:rPr>
        <w:t xml:space="preserve"> </w:t>
      </w:r>
      <w:r>
        <w:rPr>
          <w:sz w:val="24"/>
        </w:rPr>
        <w:t>работа</w:t>
      </w:r>
      <w:r>
        <w:rPr>
          <w:spacing w:val="1"/>
          <w:sz w:val="24"/>
        </w:rPr>
        <w:t xml:space="preserve"> </w:t>
      </w:r>
      <w:r>
        <w:rPr>
          <w:sz w:val="24"/>
        </w:rPr>
        <w:t>электрического</w:t>
      </w:r>
      <w:r>
        <w:rPr>
          <w:spacing w:val="1"/>
          <w:sz w:val="24"/>
        </w:rPr>
        <w:t xml:space="preserve"> </w:t>
      </w:r>
      <w:r>
        <w:rPr>
          <w:sz w:val="24"/>
        </w:rPr>
        <w:t>поля,</w:t>
      </w:r>
      <w:r>
        <w:rPr>
          <w:spacing w:val="1"/>
          <w:sz w:val="24"/>
        </w:rPr>
        <w:t xml:space="preserve"> </w:t>
      </w:r>
      <w:r>
        <w:rPr>
          <w:sz w:val="24"/>
        </w:rPr>
        <w:t>мощность</w:t>
      </w:r>
      <w:r>
        <w:rPr>
          <w:spacing w:val="1"/>
          <w:sz w:val="24"/>
        </w:rPr>
        <w:t xml:space="preserve"> </w:t>
      </w:r>
      <w:r>
        <w:rPr>
          <w:sz w:val="24"/>
        </w:rPr>
        <w:t>тока,</w:t>
      </w:r>
      <w:r>
        <w:rPr>
          <w:spacing w:val="1"/>
          <w:sz w:val="24"/>
        </w:rPr>
        <w:t xml:space="preserve"> </w:t>
      </w:r>
      <w:r>
        <w:rPr>
          <w:sz w:val="24"/>
        </w:rPr>
        <w:t>фокусное</w:t>
      </w:r>
      <w:r>
        <w:rPr>
          <w:spacing w:val="1"/>
          <w:sz w:val="24"/>
        </w:rPr>
        <w:t xml:space="preserve"> </w:t>
      </w:r>
      <w:r>
        <w:rPr>
          <w:sz w:val="24"/>
        </w:rPr>
        <w:t>расстояние</w:t>
      </w:r>
      <w:r>
        <w:rPr>
          <w:spacing w:val="1"/>
          <w:sz w:val="24"/>
        </w:rPr>
        <w:t xml:space="preserve"> </w:t>
      </w:r>
      <w:r>
        <w:rPr>
          <w:sz w:val="24"/>
        </w:rPr>
        <w:t>и</w:t>
      </w:r>
      <w:r>
        <w:rPr>
          <w:spacing w:val="1"/>
          <w:sz w:val="24"/>
        </w:rPr>
        <w:t xml:space="preserve"> </w:t>
      </w:r>
      <w:r>
        <w:rPr>
          <w:sz w:val="24"/>
        </w:rPr>
        <w:t>оптическая</w:t>
      </w:r>
      <w:r>
        <w:rPr>
          <w:spacing w:val="1"/>
          <w:sz w:val="24"/>
        </w:rPr>
        <w:t xml:space="preserve"> </w:t>
      </w:r>
      <w:r>
        <w:rPr>
          <w:sz w:val="24"/>
        </w:rPr>
        <w:t>сила</w:t>
      </w:r>
      <w:r>
        <w:rPr>
          <w:spacing w:val="1"/>
          <w:sz w:val="24"/>
        </w:rPr>
        <w:t xml:space="preserve"> </w:t>
      </w:r>
      <w:r>
        <w:rPr>
          <w:sz w:val="24"/>
        </w:rPr>
        <w:t>линзы,</w:t>
      </w:r>
      <w:r>
        <w:rPr>
          <w:spacing w:val="1"/>
          <w:sz w:val="24"/>
        </w:rPr>
        <w:t xml:space="preserve"> </w:t>
      </w:r>
      <w:r>
        <w:rPr>
          <w:sz w:val="24"/>
        </w:rPr>
        <w:t>скорость</w:t>
      </w:r>
      <w:r>
        <w:rPr>
          <w:spacing w:val="1"/>
          <w:sz w:val="24"/>
        </w:rPr>
        <w:t xml:space="preserve"> </w:t>
      </w:r>
      <w:r>
        <w:rPr>
          <w:sz w:val="24"/>
        </w:rPr>
        <w:t>электромагнитных</w:t>
      </w:r>
      <w:r>
        <w:rPr>
          <w:spacing w:val="1"/>
          <w:sz w:val="24"/>
        </w:rPr>
        <w:t xml:space="preserve"> </w:t>
      </w:r>
      <w:r>
        <w:rPr>
          <w:sz w:val="24"/>
        </w:rPr>
        <w:t>волн,</w:t>
      </w:r>
      <w:r>
        <w:rPr>
          <w:spacing w:val="1"/>
          <w:sz w:val="24"/>
        </w:rPr>
        <w:t xml:space="preserve"> </w:t>
      </w:r>
      <w:r>
        <w:rPr>
          <w:sz w:val="24"/>
        </w:rPr>
        <w:t>длина</w:t>
      </w:r>
      <w:r>
        <w:rPr>
          <w:spacing w:val="1"/>
          <w:sz w:val="24"/>
        </w:rPr>
        <w:t xml:space="preserve"> </w:t>
      </w:r>
      <w:r>
        <w:rPr>
          <w:sz w:val="24"/>
        </w:rPr>
        <w:t>волны</w:t>
      </w:r>
      <w:r>
        <w:rPr>
          <w:spacing w:val="1"/>
          <w:sz w:val="24"/>
        </w:rPr>
        <w:t xml:space="preserve"> </w:t>
      </w:r>
      <w:r>
        <w:rPr>
          <w:sz w:val="24"/>
        </w:rPr>
        <w:t>и</w:t>
      </w:r>
      <w:r>
        <w:rPr>
          <w:spacing w:val="1"/>
          <w:sz w:val="24"/>
        </w:rPr>
        <w:t xml:space="preserve"> </w:t>
      </w:r>
      <w:r>
        <w:rPr>
          <w:sz w:val="24"/>
        </w:rPr>
        <w:t>частота</w:t>
      </w:r>
      <w:r>
        <w:rPr>
          <w:spacing w:val="1"/>
          <w:sz w:val="24"/>
        </w:rPr>
        <w:t xml:space="preserve"> </w:t>
      </w:r>
      <w:r>
        <w:rPr>
          <w:sz w:val="24"/>
        </w:rPr>
        <w:t>света;</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верно</w:t>
      </w:r>
      <w:r>
        <w:rPr>
          <w:spacing w:val="1"/>
          <w:sz w:val="24"/>
        </w:rPr>
        <w:t xml:space="preserve"> </w:t>
      </w:r>
      <w:r>
        <w:rPr>
          <w:sz w:val="24"/>
        </w:rPr>
        <w:t>трактовать</w:t>
      </w:r>
      <w:r>
        <w:rPr>
          <w:spacing w:val="1"/>
          <w:sz w:val="24"/>
        </w:rPr>
        <w:t xml:space="preserve"> </w:t>
      </w:r>
      <w:r>
        <w:rPr>
          <w:sz w:val="24"/>
        </w:rPr>
        <w:t>физический</w:t>
      </w:r>
      <w:r>
        <w:rPr>
          <w:spacing w:val="22"/>
          <w:sz w:val="24"/>
        </w:rPr>
        <w:t xml:space="preserve"> </w:t>
      </w:r>
      <w:r>
        <w:rPr>
          <w:sz w:val="24"/>
        </w:rPr>
        <w:t>смысл</w:t>
      </w:r>
      <w:r>
        <w:rPr>
          <w:spacing w:val="16"/>
          <w:sz w:val="24"/>
        </w:rPr>
        <w:t xml:space="preserve"> </w:t>
      </w:r>
      <w:r>
        <w:rPr>
          <w:sz w:val="24"/>
        </w:rPr>
        <w:t>используемых</w:t>
      </w:r>
      <w:r>
        <w:rPr>
          <w:spacing w:val="17"/>
          <w:sz w:val="24"/>
        </w:rPr>
        <w:t xml:space="preserve"> </w:t>
      </w:r>
      <w:r>
        <w:rPr>
          <w:sz w:val="24"/>
        </w:rPr>
        <w:t>величин,</w:t>
      </w:r>
      <w:r>
        <w:rPr>
          <w:spacing w:val="19"/>
          <w:sz w:val="24"/>
        </w:rPr>
        <w:t xml:space="preserve"> </w:t>
      </w:r>
      <w:r>
        <w:rPr>
          <w:sz w:val="24"/>
        </w:rPr>
        <w:t>их</w:t>
      </w:r>
      <w:r>
        <w:rPr>
          <w:spacing w:val="12"/>
          <w:sz w:val="24"/>
        </w:rPr>
        <w:t xml:space="preserve"> </w:t>
      </w:r>
      <w:r>
        <w:rPr>
          <w:sz w:val="24"/>
        </w:rPr>
        <w:t>обозначения</w:t>
      </w:r>
      <w:r>
        <w:rPr>
          <w:spacing w:val="16"/>
          <w:sz w:val="24"/>
        </w:rPr>
        <w:t xml:space="preserve"> </w:t>
      </w:r>
      <w:r>
        <w:rPr>
          <w:sz w:val="24"/>
        </w:rPr>
        <w:t>и</w:t>
      </w:r>
      <w:r>
        <w:rPr>
          <w:spacing w:val="18"/>
          <w:sz w:val="24"/>
        </w:rPr>
        <w:t xml:space="preserve"> </w:t>
      </w:r>
      <w:r>
        <w:rPr>
          <w:sz w:val="24"/>
        </w:rPr>
        <w:t>единицы</w:t>
      </w:r>
      <w:r>
        <w:rPr>
          <w:spacing w:val="18"/>
          <w:sz w:val="24"/>
        </w:rPr>
        <w:t xml:space="preserve"> </w:t>
      </w:r>
      <w:r>
        <w:rPr>
          <w:sz w:val="24"/>
        </w:rPr>
        <w:t>измерения;</w:t>
      </w:r>
      <w:r>
        <w:rPr>
          <w:spacing w:val="17"/>
          <w:sz w:val="24"/>
        </w:rPr>
        <w:t xml:space="preserve"> </w:t>
      </w:r>
      <w:r>
        <w:rPr>
          <w:sz w:val="24"/>
        </w:rPr>
        <w:t>находить</w:t>
      </w:r>
    </w:p>
    <w:p w:rsidR="002F6ED5" w:rsidRDefault="002F6ED5">
      <w:pPr>
        <w:jc w:val="both"/>
        <w:rPr>
          <w:rFonts w:ascii="Symbol" w:hAnsi="Symbol"/>
          <w:sz w:val="24"/>
        </w:rPr>
        <w:sectPr w:rsidR="002F6ED5">
          <w:pgSz w:w="11900" w:h="16840"/>
          <w:pgMar w:top="1340" w:right="420" w:bottom="280" w:left="760" w:header="720" w:footer="720" w:gutter="0"/>
          <w:cols w:space="720"/>
        </w:sectPr>
      </w:pPr>
    </w:p>
    <w:p w:rsidR="002F6ED5" w:rsidRDefault="00CB38D1">
      <w:pPr>
        <w:pStyle w:val="a3"/>
        <w:spacing w:before="64" w:line="276" w:lineRule="exact"/>
        <w:ind w:firstLine="0"/>
      </w:pPr>
      <w:r>
        <w:lastRenderedPageBreak/>
        <w:t>формулы, связывающие</w:t>
      </w:r>
      <w:r>
        <w:rPr>
          <w:spacing w:val="-2"/>
        </w:rPr>
        <w:t xml:space="preserve"> </w:t>
      </w:r>
      <w:r>
        <w:t>данную</w:t>
      </w:r>
      <w:r>
        <w:rPr>
          <w:spacing w:val="-4"/>
        </w:rPr>
        <w:t xml:space="preserve"> </w:t>
      </w:r>
      <w:r>
        <w:t>физическую</w:t>
      </w:r>
      <w:r>
        <w:rPr>
          <w:spacing w:val="-3"/>
        </w:rPr>
        <w:t xml:space="preserve"> </w:t>
      </w:r>
      <w:r>
        <w:t>величину</w:t>
      </w:r>
      <w:r>
        <w:rPr>
          <w:spacing w:val="-11"/>
        </w:rPr>
        <w:t xml:space="preserve"> </w:t>
      </w:r>
      <w:r>
        <w:t>с</w:t>
      </w:r>
      <w:r>
        <w:rPr>
          <w:spacing w:val="-2"/>
        </w:rPr>
        <w:t xml:space="preserve"> </w:t>
      </w:r>
      <w:r>
        <w:t>другими</w:t>
      </w:r>
      <w:r>
        <w:rPr>
          <w:spacing w:val="-1"/>
        </w:rPr>
        <w:t xml:space="preserve"> </w:t>
      </w:r>
      <w:r>
        <w:t>величинами.</w:t>
      </w:r>
    </w:p>
    <w:p w:rsidR="002F6ED5" w:rsidRDefault="00CB38D1">
      <w:pPr>
        <w:pStyle w:val="a4"/>
        <w:numPr>
          <w:ilvl w:val="4"/>
          <w:numId w:val="166"/>
        </w:numPr>
        <w:tabs>
          <w:tab w:val="left" w:pos="1675"/>
        </w:tabs>
        <w:ind w:right="417" w:firstLine="710"/>
        <w:rPr>
          <w:rFonts w:ascii="Symbol" w:hAnsi="Symbol"/>
          <w:sz w:val="24"/>
        </w:rPr>
      </w:pPr>
      <w:r>
        <w:rPr>
          <w:sz w:val="24"/>
        </w:rPr>
        <w:t>анализировать</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электромагнитные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используя</w:t>
      </w:r>
      <w:r>
        <w:rPr>
          <w:spacing w:val="1"/>
          <w:sz w:val="24"/>
        </w:rPr>
        <w:t xml:space="preserve"> </w:t>
      </w:r>
      <w:r>
        <w:rPr>
          <w:sz w:val="24"/>
        </w:rPr>
        <w:t>физические законы: закон сохранения электрического заряда, закон Ома для участка цепи,</w:t>
      </w:r>
      <w:r>
        <w:rPr>
          <w:spacing w:val="1"/>
          <w:sz w:val="24"/>
        </w:rPr>
        <w:t xml:space="preserve"> </w:t>
      </w:r>
      <w:r>
        <w:rPr>
          <w:sz w:val="24"/>
        </w:rPr>
        <w:t>закон Джоуля-Ленца, закон прямолинейного распространения света, закон отражения света,</w:t>
      </w:r>
      <w:r>
        <w:rPr>
          <w:spacing w:val="1"/>
          <w:sz w:val="24"/>
        </w:rPr>
        <w:t xml:space="preserve"> </w:t>
      </w:r>
      <w:r>
        <w:rPr>
          <w:sz w:val="24"/>
        </w:rPr>
        <w:t>закон</w:t>
      </w:r>
      <w:r>
        <w:rPr>
          <w:spacing w:val="1"/>
          <w:sz w:val="24"/>
        </w:rPr>
        <w:t xml:space="preserve"> </w:t>
      </w:r>
      <w:r>
        <w:rPr>
          <w:sz w:val="24"/>
        </w:rPr>
        <w:t>преломления</w:t>
      </w:r>
      <w:r>
        <w:rPr>
          <w:spacing w:val="1"/>
          <w:sz w:val="24"/>
        </w:rPr>
        <w:t xml:space="preserve"> </w:t>
      </w:r>
      <w:r>
        <w:rPr>
          <w:sz w:val="24"/>
        </w:rPr>
        <w:t>света;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различать</w:t>
      </w:r>
      <w:r>
        <w:rPr>
          <w:spacing w:val="1"/>
          <w:sz w:val="24"/>
        </w:rPr>
        <w:t xml:space="preserve"> </w:t>
      </w:r>
      <w:r>
        <w:rPr>
          <w:sz w:val="24"/>
        </w:rPr>
        <w:t>словесную</w:t>
      </w:r>
      <w:r>
        <w:rPr>
          <w:spacing w:val="1"/>
          <w:sz w:val="24"/>
        </w:rPr>
        <w:t xml:space="preserve"> </w:t>
      </w:r>
      <w:r>
        <w:rPr>
          <w:sz w:val="24"/>
        </w:rPr>
        <w:t>формулировку</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математическое</w:t>
      </w:r>
      <w:r>
        <w:rPr>
          <w:spacing w:val="-5"/>
          <w:sz w:val="24"/>
        </w:rPr>
        <w:t xml:space="preserve"> </w:t>
      </w:r>
      <w:r>
        <w:rPr>
          <w:sz w:val="24"/>
        </w:rPr>
        <w:t>выражение.</w:t>
      </w:r>
    </w:p>
    <w:p w:rsidR="002F6ED5" w:rsidRDefault="00CB38D1">
      <w:pPr>
        <w:pStyle w:val="a4"/>
        <w:numPr>
          <w:ilvl w:val="4"/>
          <w:numId w:val="166"/>
        </w:numPr>
        <w:tabs>
          <w:tab w:val="left" w:pos="1675"/>
        </w:tabs>
        <w:ind w:right="423" w:firstLine="710"/>
        <w:rPr>
          <w:rFonts w:ascii="Symbol" w:hAnsi="Symbol"/>
          <w:sz w:val="24"/>
        </w:rPr>
      </w:pPr>
      <w:r>
        <w:rPr>
          <w:sz w:val="24"/>
        </w:rPr>
        <w:t>приводить</w:t>
      </w:r>
      <w:r>
        <w:rPr>
          <w:spacing w:val="1"/>
          <w:sz w:val="24"/>
        </w:rPr>
        <w:t xml:space="preserve"> </w:t>
      </w:r>
      <w:r>
        <w:rPr>
          <w:sz w:val="24"/>
        </w:rPr>
        <w:t>примеры</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электромагнитных</w:t>
      </w:r>
      <w:r>
        <w:rPr>
          <w:spacing w:val="-4"/>
          <w:sz w:val="24"/>
        </w:rPr>
        <w:t xml:space="preserve"> </w:t>
      </w:r>
      <w:r>
        <w:rPr>
          <w:sz w:val="24"/>
        </w:rPr>
        <w:t>явлениях</w:t>
      </w:r>
    </w:p>
    <w:p w:rsidR="002F6ED5" w:rsidRDefault="00CB38D1">
      <w:pPr>
        <w:pStyle w:val="a4"/>
        <w:numPr>
          <w:ilvl w:val="4"/>
          <w:numId w:val="166"/>
        </w:numPr>
        <w:tabs>
          <w:tab w:val="left" w:pos="1675"/>
        </w:tabs>
        <w:spacing w:before="1"/>
        <w:ind w:right="415" w:firstLine="710"/>
        <w:rPr>
          <w:rFonts w:ascii="Symbol" w:hAnsi="Symbol"/>
          <w:sz w:val="24"/>
        </w:rPr>
      </w:pPr>
      <w:r>
        <w:rPr>
          <w:sz w:val="24"/>
        </w:rPr>
        <w:t>решать задачи, используя физические законы (закон Ома для участка цепи, закон</w:t>
      </w:r>
      <w:r>
        <w:rPr>
          <w:spacing w:val="1"/>
          <w:sz w:val="24"/>
        </w:rPr>
        <w:t xml:space="preserve"> </w:t>
      </w:r>
      <w:r>
        <w:rPr>
          <w:sz w:val="24"/>
        </w:rPr>
        <w:t>Джоуля-Ленца, закон прямолинейного распространения света, закон отражения света, закон</w:t>
      </w:r>
      <w:r>
        <w:rPr>
          <w:spacing w:val="1"/>
          <w:sz w:val="24"/>
        </w:rPr>
        <w:t xml:space="preserve"> </w:t>
      </w:r>
      <w:r>
        <w:rPr>
          <w:sz w:val="24"/>
        </w:rPr>
        <w:t>преломления</w:t>
      </w:r>
      <w:r>
        <w:rPr>
          <w:spacing w:val="1"/>
          <w:sz w:val="24"/>
        </w:rPr>
        <w:t xml:space="preserve"> </w:t>
      </w:r>
      <w:r>
        <w:rPr>
          <w:sz w:val="24"/>
        </w:rPr>
        <w:t>света)</w:t>
      </w:r>
      <w:r>
        <w:rPr>
          <w:spacing w:val="1"/>
          <w:sz w:val="24"/>
        </w:rPr>
        <w:t xml:space="preserve"> </w:t>
      </w:r>
      <w:r>
        <w:rPr>
          <w:sz w:val="24"/>
        </w:rPr>
        <w:t>и</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(сила</w:t>
      </w:r>
      <w:r>
        <w:rPr>
          <w:spacing w:val="1"/>
          <w:sz w:val="24"/>
        </w:rPr>
        <w:t xml:space="preserve"> </w:t>
      </w:r>
      <w:r>
        <w:rPr>
          <w:sz w:val="24"/>
        </w:rPr>
        <w:t>тока,</w:t>
      </w:r>
      <w:r>
        <w:rPr>
          <w:spacing w:val="1"/>
          <w:sz w:val="24"/>
        </w:rPr>
        <w:t xml:space="preserve"> </w:t>
      </w:r>
      <w:r>
        <w:rPr>
          <w:sz w:val="24"/>
        </w:rPr>
        <w:t>электрическое</w:t>
      </w:r>
      <w:r>
        <w:rPr>
          <w:spacing w:val="1"/>
          <w:sz w:val="24"/>
        </w:rPr>
        <w:t xml:space="preserve"> </w:t>
      </w:r>
      <w:r>
        <w:rPr>
          <w:sz w:val="24"/>
        </w:rPr>
        <w:t>напряжение,</w:t>
      </w:r>
      <w:r>
        <w:rPr>
          <w:spacing w:val="1"/>
          <w:sz w:val="24"/>
        </w:rPr>
        <w:t xml:space="preserve"> </w:t>
      </w:r>
      <w:r>
        <w:rPr>
          <w:sz w:val="24"/>
        </w:rPr>
        <w:t>электрическое</w:t>
      </w:r>
      <w:r>
        <w:rPr>
          <w:spacing w:val="1"/>
          <w:sz w:val="24"/>
        </w:rPr>
        <w:t xml:space="preserve"> </w:t>
      </w:r>
      <w:r>
        <w:rPr>
          <w:sz w:val="24"/>
        </w:rPr>
        <w:t>сопротивление,</w:t>
      </w:r>
      <w:r>
        <w:rPr>
          <w:spacing w:val="1"/>
          <w:sz w:val="24"/>
        </w:rPr>
        <w:t xml:space="preserve"> </w:t>
      </w:r>
      <w:r>
        <w:rPr>
          <w:sz w:val="24"/>
        </w:rPr>
        <w:t>удельное</w:t>
      </w:r>
      <w:r>
        <w:rPr>
          <w:spacing w:val="61"/>
          <w:sz w:val="24"/>
        </w:rPr>
        <w:t xml:space="preserve"> </w:t>
      </w:r>
      <w:r>
        <w:rPr>
          <w:sz w:val="24"/>
        </w:rPr>
        <w:t>сопротивление</w:t>
      </w:r>
      <w:r>
        <w:rPr>
          <w:spacing w:val="1"/>
          <w:sz w:val="24"/>
        </w:rPr>
        <w:t xml:space="preserve"> </w:t>
      </w:r>
      <w:r>
        <w:rPr>
          <w:sz w:val="24"/>
        </w:rPr>
        <w:t>вещества, работа электрического поля, мощность тока, фокусное расстояние и оптическая</w:t>
      </w:r>
      <w:r>
        <w:rPr>
          <w:spacing w:val="1"/>
          <w:sz w:val="24"/>
        </w:rPr>
        <w:t xml:space="preserve"> </w:t>
      </w:r>
      <w:r>
        <w:rPr>
          <w:sz w:val="24"/>
        </w:rPr>
        <w:t>сила</w:t>
      </w:r>
      <w:r>
        <w:rPr>
          <w:spacing w:val="1"/>
          <w:sz w:val="24"/>
        </w:rPr>
        <w:t xml:space="preserve"> </w:t>
      </w:r>
      <w:r>
        <w:rPr>
          <w:sz w:val="24"/>
        </w:rPr>
        <w:t>линзы,</w:t>
      </w:r>
      <w:r>
        <w:rPr>
          <w:spacing w:val="1"/>
          <w:sz w:val="24"/>
        </w:rPr>
        <w:t xml:space="preserve"> </w:t>
      </w:r>
      <w:r>
        <w:rPr>
          <w:sz w:val="24"/>
        </w:rPr>
        <w:t>скорость</w:t>
      </w:r>
      <w:r>
        <w:rPr>
          <w:spacing w:val="1"/>
          <w:sz w:val="24"/>
        </w:rPr>
        <w:t xml:space="preserve"> </w:t>
      </w:r>
      <w:r>
        <w:rPr>
          <w:sz w:val="24"/>
        </w:rPr>
        <w:t>электромагнитных</w:t>
      </w:r>
      <w:r>
        <w:rPr>
          <w:spacing w:val="1"/>
          <w:sz w:val="24"/>
        </w:rPr>
        <w:t xml:space="preserve"> </w:t>
      </w:r>
      <w:r>
        <w:rPr>
          <w:sz w:val="24"/>
        </w:rPr>
        <w:t>волн,</w:t>
      </w:r>
      <w:r>
        <w:rPr>
          <w:spacing w:val="1"/>
          <w:sz w:val="24"/>
        </w:rPr>
        <w:t xml:space="preserve"> </w:t>
      </w:r>
      <w:r>
        <w:rPr>
          <w:sz w:val="24"/>
        </w:rPr>
        <w:t>длина</w:t>
      </w:r>
      <w:r>
        <w:rPr>
          <w:spacing w:val="1"/>
          <w:sz w:val="24"/>
        </w:rPr>
        <w:t xml:space="preserve"> </w:t>
      </w:r>
      <w:r>
        <w:rPr>
          <w:sz w:val="24"/>
        </w:rPr>
        <w:t>волны</w:t>
      </w:r>
      <w:r>
        <w:rPr>
          <w:spacing w:val="1"/>
          <w:sz w:val="24"/>
        </w:rPr>
        <w:t xml:space="preserve"> </w:t>
      </w:r>
      <w:r>
        <w:rPr>
          <w:sz w:val="24"/>
        </w:rPr>
        <w:t>и</w:t>
      </w:r>
      <w:r>
        <w:rPr>
          <w:spacing w:val="1"/>
          <w:sz w:val="24"/>
        </w:rPr>
        <w:t xml:space="preserve"> </w:t>
      </w:r>
      <w:r>
        <w:rPr>
          <w:sz w:val="24"/>
        </w:rPr>
        <w:t>частота</w:t>
      </w:r>
      <w:r>
        <w:rPr>
          <w:spacing w:val="1"/>
          <w:sz w:val="24"/>
        </w:rPr>
        <w:t xml:space="preserve"> </w:t>
      </w:r>
      <w:r>
        <w:rPr>
          <w:sz w:val="24"/>
        </w:rPr>
        <w:t>света,</w:t>
      </w:r>
      <w:r>
        <w:rPr>
          <w:spacing w:val="60"/>
          <w:sz w:val="24"/>
        </w:rPr>
        <w:t xml:space="preserve"> </w:t>
      </w:r>
      <w:r>
        <w:rPr>
          <w:sz w:val="24"/>
        </w:rPr>
        <w:t>формулы</w:t>
      </w:r>
      <w:r>
        <w:rPr>
          <w:spacing w:val="1"/>
          <w:sz w:val="24"/>
        </w:rPr>
        <w:t xml:space="preserve"> </w:t>
      </w:r>
      <w:r>
        <w:rPr>
          <w:sz w:val="24"/>
        </w:rPr>
        <w:t>расчета</w:t>
      </w:r>
      <w:r>
        <w:rPr>
          <w:spacing w:val="1"/>
          <w:sz w:val="24"/>
        </w:rPr>
        <w:t xml:space="preserve"> </w:t>
      </w:r>
      <w:r>
        <w:rPr>
          <w:sz w:val="24"/>
        </w:rPr>
        <w:t>электрического</w:t>
      </w:r>
      <w:r>
        <w:rPr>
          <w:spacing w:val="1"/>
          <w:sz w:val="24"/>
        </w:rPr>
        <w:t xml:space="preserve"> </w:t>
      </w:r>
      <w:r>
        <w:rPr>
          <w:sz w:val="24"/>
        </w:rPr>
        <w:t>сопротивления</w:t>
      </w:r>
      <w:r>
        <w:rPr>
          <w:spacing w:val="1"/>
          <w:sz w:val="24"/>
        </w:rPr>
        <w:t xml:space="preserve"> </w:t>
      </w:r>
      <w:r>
        <w:rPr>
          <w:sz w:val="24"/>
        </w:rPr>
        <w:t>припоследовательноми</w:t>
      </w:r>
      <w:r>
        <w:rPr>
          <w:spacing w:val="1"/>
          <w:sz w:val="24"/>
        </w:rPr>
        <w:t xml:space="preserve"> </w:t>
      </w:r>
      <w:r>
        <w:rPr>
          <w:sz w:val="24"/>
        </w:rPr>
        <w:t>параллельном</w:t>
      </w:r>
      <w:r>
        <w:rPr>
          <w:spacing w:val="1"/>
          <w:sz w:val="24"/>
        </w:rPr>
        <w:t xml:space="preserve"> </w:t>
      </w:r>
      <w:r>
        <w:rPr>
          <w:sz w:val="24"/>
        </w:rPr>
        <w:t>соединении</w:t>
      </w:r>
      <w:r>
        <w:rPr>
          <w:spacing w:val="1"/>
          <w:sz w:val="24"/>
        </w:rPr>
        <w:t xml:space="preserve"> </w:t>
      </w:r>
      <w:r>
        <w:rPr>
          <w:sz w:val="24"/>
        </w:rPr>
        <w:t>проводников):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записывать</w:t>
      </w:r>
      <w:r>
        <w:rPr>
          <w:spacing w:val="1"/>
          <w:sz w:val="24"/>
        </w:rPr>
        <w:t xml:space="preserve"> </w:t>
      </w:r>
      <w:r>
        <w:rPr>
          <w:sz w:val="24"/>
        </w:rPr>
        <w:t>краткое</w:t>
      </w:r>
      <w:r>
        <w:rPr>
          <w:spacing w:val="1"/>
          <w:sz w:val="24"/>
        </w:rPr>
        <w:t xml:space="preserve"> </w:t>
      </w:r>
      <w:r>
        <w:rPr>
          <w:sz w:val="24"/>
        </w:rPr>
        <w:t>условие,</w:t>
      </w:r>
      <w:r>
        <w:rPr>
          <w:spacing w:val="1"/>
          <w:sz w:val="24"/>
        </w:rPr>
        <w:t xml:space="preserve"> </w:t>
      </w:r>
      <w:r>
        <w:rPr>
          <w:sz w:val="24"/>
        </w:rPr>
        <w:t>выделять</w:t>
      </w:r>
      <w:r>
        <w:rPr>
          <w:spacing w:val="1"/>
          <w:sz w:val="24"/>
        </w:rPr>
        <w:t xml:space="preserve"> </w:t>
      </w:r>
      <w:r>
        <w:rPr>
          <w:sz w:val="24"/>
        </w:rPr>
        <w:t>физические величины, законы и формулы, необходимые для ее решения, проводить расчеты</w:t>
      </w:r>
      <w:r>
        <w:rPr>
          <w:spacing w:val="1"/>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реальность</w:t>
      </w:r>
      <w:r>
        <w:rPr>
          <w:spacing w:val="2"/>
          <w:sz w:val="24"/>
        </w:rPr>
        <w:t xml:space="preserve"> </w:t>
      </w:r>
      <w:r>
        <w:rPr>
          <w:sz w:val="24"/>
        </w:rPr>
        <w:t>полученного</w:t>
      </w:r>
      <w:r>
        <w:rPr>
          <w:spacing w:val="1"/>
          <w:sz w:val="24"/>
        </w:rPr>
        <w:t xml:space="preserve"> </w:t>
      </w:r>
      <w:r>
        <w:rPr>
          <w:sz w:val="24"/>
        </w:rPr>
        <w:t>значения</w:t>
      </w:r>
      <w:r>
        <w:rPr>
          <w:spacing w:val="-2"/>
          <w:sz w:val="24"/>
        </w:rPr>
        <w:t xml:space="preserve"> </w:t>
      </w:r>
      <w:r>
        <w:rPr>
          <w:sz w:val="24"/>
        </w:rPr>
        <w:t>физической</w:t>
      </w:r>
      <w:r>
        <w:rPr>
          <w:spacing w:val="-2"/>
          <w:sz w:val="24"/>
        </w:rPr>
        <w:t xml:space="preserve"> </w:t>
      </w:r>
      <w:r>
        <w:rPr>
          <w:sz w:val="24"/>
        </w:rPr>
        <w:t>величины.</w:t>
      </w:r>
    </w:p>
    <w:p w:rsidR="002F6ED5" w:rsidRDefault="00CB38D1">
      <w:pPr>
        <w:pStyle w:val="Heading1"/>
        <w:spacing w:before="5"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ind w:right="420" w:firstLine="710"/>
        <w:rPr>
          <w:rFonts w:ascii="Symbol" w:hAnsi="Symbol"/>
          <w:i/>
          <w:sz w:val="24"/>
        </w:rPr>
      </w:pPr>
      <w:r>
        <w:rPr>
          <w:i/>
          <w:sz w:val="24"/>
        </w:rPr>
        <w:t>использовать знания об электромагнитных явлениях в повседневной жизни для</w:t>
      </w:r>
      <w:r>
        <w:rPr>
          <w:i/>
          <w:spacing w:val="1"/>
          <w:sz w:val="24"/>
        </w:rPr>
        <w:t xml:space="preserve"> </w:t>
      </w:r>
      <w:r>
        <w:rPr>
          <w:i/>
          <w:sz w:val="24"/>
        </w:rPr>
        <w:t>обеспечения безопасности при обращении с приборами и техническими устройствами, для</w:t>
      </w:r>
      <w:r>
        <w:rPr>
          <w:i/>
          <w:spacing w:val="1"/>
          <w:sz w:val="24"/>
        </w:rPr>
        <w:t xml:space="preserve"> </w:t>
      </w:r>
      <w:r>
        <w:rPr>
          <w:i/>
          <w:sz w:val="24"/>
        </w:rPr>
        <w:t>сохранения здоровья и соблюдения норм экологического поведения в окружающей среде;</w:t>
      </w:r>
      <w:r>
        <w:rPr>
          <w:i/>
          <w:spacing w:val="1"/>
          <w:sz w:val="24"/>
        </w:rPr>
        <w:t xml:space="preserve"> </w:t>
      </w:r>
      <w:r>
        <w:rPr>
          <w:i/>
          <w:sz w:val="24"/>
        </w:rPr>
        <w:t>приводить</w:t>
      </w:r>
      <w:r>
        <w:rPr>
          <w:i/>
          <w:spacing w:val="1"/>
          <w:sz w:val="24"/>
        </w:rPr>
        <w:t xml:space="preserve"> </w:t>
      </w:r>
      <w:r>
        <w:rPr>
          <w:i/>
          <w:sz w:val="24"/>
        </w:rPr>
        <w:t>примеры</w:t>
      </w:r>
      <w:r>
        <w:rPr>
          <w:i/>
          <w:spacing w:val="-4"/>
          <w:sz w:val="24"/>
        </w:rPr>
        <w:t xml:space="preserve"> </w:t>
      </w:r>
      <w:r>
        <w:rPr>
          <w:i/>
          <w:sz w:val="24"/>
        </w:rPr>
        <w:t>влияния</w:t>
      </w:r>
      <w:r>
        <w:rPr>
          <w:i/>
          <w:spacing w:val="-1"/>
          <w:sz w:val="24"/>
        </w:rPr>
        <w:t xml:space="preserve"> </w:t>
      </w:r>
      <w:r>
        <w:rPr>
          <w:i/>
          <w:sz w:val="24"/>
        </w:rPr>
        <w:t>электромагнитных излучений</w:t>
      </w:r>
      <w:r>
        <w:rPr>
          <w:i/>
          <w:spacing w:val="-3"/>
          <w:sz w:val="24"/>
        </w:rPr>
        <w:t xml:space="preserve"> </w:t>
      </w:r>
      <w:r>
        <w:rPr>
          <w:i/>
          <w:sz w:val="24"/>
        </w:rPr>
        <w:t>на</w:t>
      </w:r>
      <w:r>
        <w:rPr>
          <w:i/>
          <w:spacing w:val="-4"/>
          <w:sz w:val="24"/>
        </w:rPr>
        <w:t xml:space="preserve"> </w:t>
      </w:r>
      <w:r>
        <w:rPr>
          <w:i/>
          <w:sz w:val="24"/>
        </w:rPr>
        <w:t>живые организмы;</w:t>
      </w:r>
    </w:p>
    <w:p w:rsidR="002F6ED5" w:rsidRDefault="00CB38D1">
      <w:pPr>
        <w:pStyle w:val="a4"/>
        <w:numPr>
          <w:ilvl w:val="4"/>
          <w:numId w:val="166"/>
        </w:numPr>
        <w:tabs>
          <w:tab w:val="left" w:pos="1675"/>
        </w:tabs>
        <w:ind w:right="414" w:firstLine="710"/>
        <w:rPr>
          <w:rFonts w:ascii="Symbol" w:hAnsi="Symbol"/>
          <w:i/>
          <w:sz w:val="24"/>
        </w:rPr>
      </w:pPr>
      <w:r>
        <w:rPr>
          <w:i/>
          <w:sz w:val="24"/>
        </w:rPr>
        <w:t>различать</w:t>
      </w:r>
      <w:r>
        <w:rPr>
          <w:i/>
          <w:spacing w:val="1"/>
          <w:sz w:val="24"/>
        </w:rPr>
        <w:t xml:space="preserve"> </w:t>
      </w:r>
      <w:r>
        <w:rPr>
          <w:i/>
          <w:sz w:val="24"/>
        </w:rPr>
        <w:t>границы</w:t>
      </w:r>
      <w:r>
        <w:rPr>
          <w:i/>
          <w:spacing w:val="1"/>
          <w:sz w:val="24"/>
        </w:rPr>
        <w:t xml:space="preserve"> </w:t>
      </w:r>
      <w:r>
        <w:rPr>
          <w:i/>
          <w:sz w:val="24"/>
        </w:rPr>
        <w:t>применимости</w:t>
      </w:r>
      <w:r>
        <w:rPr>
          <w:i/>
          <w:spacing w:val="1"/>
          <w:sz w:val="24"/>
        </w:rPr>
        <w:t xml:space="preserve"> </w:t>
      </w:r>
      <w:r>
        <w:rPr>
          <w:i/>
          <w:sz w:val="24"/>
        </w:rPr>
        <w:t>физических</w:t>
      </w:r>
      <w:r>
        <w:rPr>
          <w:i/>
          <w:spacing w:val="1"/>
          <w:sz w:val="24"/>
        </w:rPr>
        <w:t xml:space="preserve"> </w:t>
      </w:r>
      <w:r>
        <w:rPr>
          <w:i/>
          <w:sz w:val="24"/>
        </w:rPr>
        <w:t>законов,</w:t>
      </w:r>
      <w:r>
        <w:rPr>
          <w:i/>
          <w:spacing w:val="1"/>
          <w:sz w:val="24"/>
        </w:rPr>
        <w:t xml:space="preserve"> </w:t>
      </w:r>
      <w:r>
        <w:rPr>
          <w:i/>
          <w:sz w:val="24"/>
        </w:rPr>
        <w:t>понимать</w:t>
      </w:r>
      <w:r>
        <w:rPr>
          <w:i/>
          <w:spacing w:val="1"/>
          <w:sz w:val="24"/>
        </w:rPr>
        <w:t xml:space="preserve"> </w:t>
      </w:r>
      <w:r>
        <w:rPr>
          <w:i/>
          <w:sz w:val="24"/>
        </w:rPr>
        <w:t>всеобщий</w:t>
      </w:r>
      <w:r>
        <w:rPr>
          <w:i/>
          <w:spacing w:val="-57"/>
          <w:sz w:val="24"/>
        </w:rPr>
        <w:t xml:space="preserve"> </w:t>
      </w:r>
      <w:r>
        <w:rPr>
          <w:i/>
          <w:sz w:val="24"/>
        </w:rPr>
        <w:t>характер</w:t>
      </w:r>
      <w:r>
        <w:rPr>
          <w:i/>
          <w:spacing w:val="1"/>
          <w:sz w:val="24"/>
        </w:rPr>
        <w:t xml:space="preserve"> </w:t>
      </w:r>
      <w:r>
        <w:rPr>
          <w:i/>
          <w:sz w:val="24"/>
        </w:rPr>
        <w:t>фундаментальных</w:t>
      </w:r>
      <w:r>
        <w:rPr>
          <w:i/>
          <w:spacing w:val="1"/>
          <w:sz w:val="24"/>
        </w:rPr>
        <w:t xml:space="preserve"> </w:t>
      </w:r>
      <w:r>
        <w:rPr>
          <w:i/>
          <w:sz w:val="24"/>
        </w:rPr>
        <w:t>законов</w:t>
      </w:r>
      <w:r>
        <w:rPr>
          <w:i/>
          <w:spacing w:val="1"/>
          <w:sz w:val="24"/>
        </w:rPr>
        <w:t xml:space="preserve"> </w:t>
      </w:r>
      <w:r>
        <w:rPr>
          <w:i/>
          <w:sz w:val="24"/>
        </w:rPr>
        <w:t>(закон</w:t>
      </w:r>
      <w:r>
        <w:rPr>
          <w:i/>
          <w:spacing w:val="1"/>
          <w:sz w:val="24"/>
        </w:rPr>
        <w:t xml:space="preserve"> </w:t>
      </w:r>
      <w:r>
        <w:rPr>
          <w:i/>
          <w:sz w:val="24"/>
        </w:rPr>
        <w:t>сохранения</w:t>
      </w:r>
      <w:r>
        <w:rPr>
          <w:i/>
          <w:spacing w:val="1"/>
          <w:sz w:val="24"/>
        </w:rPr>
        <w:t xml:space="preserve"> </w:t>
      </w:r>
      <w:r>
        <w:rPr>
          <w:i/>
          <w:sz w:val="24"/>
        </w:rPr>
        <w:t>электрического</w:t>
      </w:r>
      <w:r>
        <w:rPr>
          <w:i/>
          <w:spacing w:val="1"/>
          <w:sz w:val="24"/>
        </w:rPr>
        <w:t xml:space="preserve"> </w:t>
      </w:r>
      <w:r>
        <w:rPr>
          <w:i/>
          <w:sz w:val="24"/>
        </w:rPr>
        <w:t>заряда)</w:t>
      </w:r>
      <w:r>
        <w:rPr>
          <w:i/>
          <w:spacing w:val="1"/>
          <w:sz w:val="24"/>
        </w:rPr>
        <w:t xml:space="preserve"> </w:t>
      </w:r>
      <w:r>
        <w:rPr>
          <w:i/>
          <w:sz w:val="24"/>
        </w:rPr>
        <w:t>и</w:t>
      </w:r>
      <w:r>
        <w:rPr>
          <w:i/>
          <w:spacing w:val="1"/>
          <w:sz w:val="24"/>
        </w:rPr>
        <w:t xml:space="preserve"> </w:t>
      </w:r>
      <w:r>
        <w:rPr>
          <w:i/>
          <w:sz w:val="24"/>
        </w:rPr>
        <w:t>ограниченность</w:t>
      </w:r>
      <w:r>
        <w:rPr>
          <w:i/>
          <w:spacing w:val="1"/>
          <w:sz w:val="24"/>
        </w:rPr>
        <w:t xml:space="preserve"> </w:t>
      </w:r>
      <w:r>
        <w:rPr>
          <w:i/>
          <w:sz w:val="24"/>
        </w:rPr>
        <w:t>использования</w:t>
      </w:r>
      <w:r>
        <w:rPr>
          <w:i/>
          <w:spacing w:val="1"/>
          <w:sz w:val="24"/>
        </w:rPr>
        <w:t xml:space="preserve"> </w:t>
      </w:r>
      <w:r>
        <w:rPr>
          <w:i/>
          <w:sz w:val="24"/>
        </w:rPr>
        <w:t>частных</w:t>
      </w:r>
      <w:r>
        <w:rPr>
          <w:i/>
          <w:spacing w:val="1"/>
          <w:sz w:val="24"/>
        </w:rPr>
        <w:t xml:space="preserve"> </w:t>
      </w:r>
      <w:r>
        <w:rPr>
          <w:i/>
          <w:sz w:val="24"/>
        </w:rPr>
        <w:t>законов</w:t>
      </w:r>
      <w:r>
        <w:rPr>
          <w:i/>
          <w:spacing w:val="1"/>
          <w:sz w:val="24"/>
        </w:rPr>
        <w:t xml:space="preserve"> </w:t>
      </w:r>
      <w:r>
        <w:rPr>
          <w:i/>
          <w:sz w:val="24"/>
        </w:rPr>
        <w:t>(закон</w:t>
      </w:r>
      <w:r>
        <w:rPr>
          <w:i/>
          <w:spacing w:val="1"/>
          <w:sz w:val="24"/>
        </w:rPr>
        <w:t xml:space="preserve"> </w:t>
      </w:r>
      <w:r>
        <w:rPr>
          <w:i/>
          <w:sz w:val="24"/>
        </w:rPr>
        <w:t>Ома</w:t>
      </w:r>
      <w:r>
        <w:rPr>
          <w:i/>
          <w:spacing w:val="1"/>
          <w:sz w:val="24"/>
        </w:rPr>
        <w:t xml:space="preserve"> </w:t>
      </w:r>
      <w:r>
        <w:rPr>
          <w:i/>
          <w:sz w:val="24"/>
        </w:rPr>
        <w:t>для</w:t>
      </w:r>
      <w:r>
        <w:rPr>
          <w:i/>
          <w:spacing w:val="1"/>
          <w:sz w:val="24"/>
        </w:rPr>
        <w:t xml:space="preserve"> </w:t>
      </w:r>
      <w:r>
        <w:rPr>
          <w:i/>
          <w:sz w:val="24"/>
        </w:rPr>
        <w:t>участка</w:t>
      </w:r>
      <w:r>
        <w:rPr>
          <w:i/>
          <w:spacing w:val="1"/>
          <w:sz w:val="24"/>
        </w:rPr>
        <w:t xml:space="preserve"> </w:t>
      </w:r>
      <w:r>
        <w:rPr>
          <w:i/>
          <w:sz w:val="24"/>
        </w:rPr>
        <w:t>цепи,</w:t>
      </w:r>
      <w:r>
        <w:rPr>
          <w:i/>
          <w:spacing w:val="1"/>
          <w:sz w:val="24"/>
        </w:rPr>
        <w:t xml:space="preserve"> </w:t>
      </w:r>
      <w:r>
        <w:rPr>
          <w:i/>
          <w:sz w:val="24"/>
        </w:rPr>
        <w:t>закон</w:t>
      </w:r>
      <w:r>
        <w:rPr>
          <w:i/>
          <w:spacing w:val="1"/>
          <w:sz w:val="24"/>
        </w:rPr>
        <w:t xml:space="preserve"> </w:t>
      </w:r>
      <w:r>
        <w:rPr>
          <w:i/>
          <w:sz w:val="24"/>
        </w:rPr>
        <w:t>Джоуля-Ленца</w:t>
      </w:r>
      <w:r>
        <w:rPr>
          <w:i/>
          <w:spacing w:val="1"/>
          <w:sz w:val="24"/>
        </w:rPr>
        <w:t xml:space="preserve"> </w:t>
      </w:r>
      <w:r>
        <w:rPr>
          <w:i/>
          <w:sz w:val="24"/>
        </w:rPr>
        <w:t>и</w:t>
      </w:r>
      <w:r>
        <w:rPr>
          <w:i/>
          <w:spacing w:val="-3"/>
          <w:sz w:val="24"/>
        </w:rPr>
        <w:t xml:space="preserve"> </w:t>
      </w:r>
      <w:r>
        <w:rPr>
          <w:i/>
          <w:sz w:val="24"/>
        </w:rPr>
        <w:t>др.);</w:t>
      </w:r>
    </w:p>
    <w:p w:rsidR="002F6ED5" w:rsidRDefault="00CB38D1">
      <w:pPr>
        <w:pStyle w:val="a4"/>
        <w:numPr>
          <w:ilvl w:val="4"/>
          <w:numId w:val="166"/>
        </w:numPr>
        <w:tabs>
          <w:tab w:val="left" w:pos="1675"/>
        </w:tabs>
        <w:ind w:right="413" w:firstLine="710"/>
        <w:rPr>
          <w:rFonts w:ascii="Symbol" w:hAnsi="Symbol"/>
          <w:i/>
          <w:sz w:val="24"/>
        </w:rPr>
      </w:pPr>
      <w:r>
        <w:rPr>
          <w:i/>
          <w:sz w:val="24"/>
        </w:rPr>
        <w:t>использовать</w:t>
      </w:r>
      <w:r>
        <w:rPr>
          <w:i/>
          <w:spacing w:val="1"/>
          <w:sz w:val="24"/>
        </w:rPr>
        <w:t xml:space="preserve"> </w:t>
      </w:r>
      <w:r>
        <w:rPr>
          <w:i/>
          <w:sz w:val="24"/>
        </w:rPr>
        <w:t>приемы</w:t>
      </w:r>
      <w:r>
        <w:rPr>
          <w:i/>
          <w:spacing w:val="1"/>
          <w:sz w:val="24"/>
        </w:rPr>
        <w:t xml:space="preserve"> </w:t>
      </w:r>
      <w:r>
        <w:rPr>
          <w:i/>
          <w:sz w:val="24"/>
        </w:rPr>
        <w:t>построения</w:t>
      </w:r>
      <w:r>
        <w:rPr>
          <w:i/>
          <w:spacing w:val="1"/>
          <w:sz w:val="24"/>
        </w:rPr>
        <w:t xml:space="preserve"> </w:t>
      </w:r>
      <w:r>
        <w:rPr>
          <w:i/>
          <w:sz w:val="24"/>
        </w:rPr>
        <w:t>физических</w:t>
      </w:r>
      <w:r>
        <w:rPr>
          <w:i/>
          <w:spacing w:val="1"/>
          <w:sz w:val="24"/>
        </w:rPr>
        <w:t xml:space="preserve"> </w:t>
      </w:r>
      <w:r>
        <w:rPr>
          <w:i/>
          <w:sz w:val="24"/>
        </w:rPr>
        <w:t>моделей,</w:t>
      </w:r>
      <w:r>
        <w:rPr>
          <w:i/>
          <w:spacing w:val="1"/>
          <w:sz w:val="24"/>
        </w:rPr>
        <w:t xml:space="preserve"> </w:t>
      </w:r>
      <w:r>
        <w:rPr>
          <w:i/>
          <w:sz w:val="24"/>
        </w:rPr>
        <w:t>поиска</w:t>
      </w:r>
      <w:r>
        <w:rPr>
          <w:i/>
          <w:spacing w:val="1"/>
          <w:sz w:val="24"/>
        </w:rPr>
        <w:t xml:space="preserve"> </w:t>
      </w:r>
      <w:r>
        <w:rPr>
          <w:i/>
          <w:sz w:val="24"/>
        </w:rPr>
        <w:t>и</w:t>
      </w:r>
      <w:r>
        <w:rPr>
          <w:i/>
          <w:spacing w:val="1"/>
          <w:sz w:val="24"/>
        </w:rPr>
        <w:t xml:space="preserve"> </w:t>
      </w:r>
      <w:r>
        <w:rPr>
          <w:i/>
          <w:sz w:val="24"/>
        </w:rPr>
        <w:t>формулировки</w:t>
      </w:r>
      <w:r>
        <w:rPr>
          <w:i/>
          <w:spacing w:val="-57"/>
          <w:sz w:val="24"/>
        </w:rPr>
        <w:t xml:space="preserve"> </w:t>
      </w:r>
      <w:r>
        <w:rPr>
          <w:i/>
          <w:sz w:val="24"/>
        </w:rPr>
        <w:t>доказательств</w:t>
      </w:r>
      <w:r>
        <w:rPr>
          <w:i/>
          <w:spacing w:val="1"/>
          <w:sz w:val="24"/>
        </w:rPr>
        <w:t xml:space="preserve"> </w:t>
      </w:r>
      <w:r>
        <w:rPr>
          <w:i/>
          <w:sz w:val="24"/>
        </w:rPr>
        <w:t>выдвинутых</w:t>
      </w:r>
      <w:r>
        <w:rPr>
          <w:i/>
          <w:spacing w:val="1"/>
          <w:sz w:val="24"/>
        </w:rPr>
        <w:t xml:space="preserve"> </w:t>
      </w:r>
      <w:r>
        <w:rPr>
          <w:i/>
          <w:sz w:val="24"/>
        </w:rPr>
        <w:t>гипотез</w:t>
      </w:r>
      <w:r>
        <w:rPr>
          <w:i/>
          <w:spacing w:val="1"/>
          <w:sz w:val="24"/>
        </w:rPr>
        <w:t xml:space="preserve"> </w:t>
      </w:r>
      <w:r>
        <w:rPr>
          <w:i/>
          <w:sz w:val="24"/>
        </w:rPr>
        <w:t>и</w:t>
      </w:r>
      <w:r>
        <w:rPr>
          <w:i/>
          <w:spacing w:val="1"/>
          <w:sz w:val="24"/>
        </w:rPr>
        <w:t xml:space="preserve"> </w:t>
      </w:r>
      <w:r>
        <w:rPr>
          <w:i/>
          <w:sz w:val="24"/>
        </w:rPr>
        <w:t>теоретических</w:t>
      </w:r>
      <w:r>
        <w:rPr>
          <w:i/>
          <w:spacing w:val="1"/>
          <w:sz w:val="24"/>
        </w:rPr>
        <w:t xml:space="preserve"> </w:t>
      </w:r>
      <w:r>
        <w:rPr>
          <w:i/>
          <w:sz w:val="24"/>
        </w:rPr>
        <w:t>выводов</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эмпирически</w:t>
      </w:r>
      <w:r>
        <w:rPr>
          <w:i/>
          <w:spacing w:val="1"/>
          <w:sz w:val="24"/>
        </w:rPr>
        <w:t xml:space="preserve"> </w:t>
      </w:r>
      <w:r>
        <w:rPr>
          <w:i/>
          <w:sz w:val="24"/>
        </w:rPr>
        <w:t>установленных фактов;</w:t>
      </w:r>
    </w:p>
    <w:p w:rsidR="002F6ED5" w:rsidRDefault="00CB38D1">
      <w:pPr>
        <w:pStyle w:val="a4"/>
        <w:numPr>
          <w:ilvl w:val="4"/>
          <w:numId w:val="166"/>
        </w:numPr>
        <w:tabs>
          <w:tab w:val="left" w:pos="1675"/>
        </w:tabs>
        <w:ind w:right="418" w:firstLine="710"/>
        <w:rPr>
          <w:rFonts w:ascii="Symbol" w:hAnsi="Symbol"/>
          <w:i/>
          <w:sz w:val="24"/>
        </w:rPr>
      </w:pPr>
      <w:r>
        <w:rPr>
          <w:i/>
          <w:sz w:val="24"/>
        </w:rPr>
        <w:t>находить</w:t>
      </w:r>
      <w:r>
        <w:rPr>
          <w:i/>
          <w:spacing w:val="1"/>
          <w:sz w:val="24"/>
        </w:rPr>
        <w:t xml:space="preserve"> </w:t>
      </w:r>
      <w:r>
        <w:rPr>
          <w:i/>
          <w:sz w:val="24"/>
        </w:rPr>
        <w:t>адекватную</w:t>
      </w:r>
      <w:r>
        <w:rPr>
          <w:i/>
          <w:spacing w:val="1"/>
          <w:sz w:val="24"/>
        </w:rPr>
        <w:t xml:space="preserve"> </w:t>
      </w:r>
      <w:r>
        <w:rPr>
          <w:i/>
          <w:sz w:val="24"/>
        </w:rPr>
        <w:t>предложенной</w:t>
      </w:r>
      <w:r>
        <w:rPr>
          <w:i/>
          <w:spacing w:val="1"/>
          <w:sz w:val="24"/>
        </w:rPr>
        <w:t xml:space="preserve"> </w:t>
      </w:r>
      <w:r>
        <w:rPr>
          <w:i/>
          <w:sz w:val="24"/>
        </w:rPr>
        <w:t>задаче</w:t>
      </w:r>
      <w:r>
        <w:rPr>
          <w:i/>
          <w:spacing w:val="1"/>
          <w:sz w:val="24"/>
        </w:rPr>
        <w:t xml:space="preserve"> </w:t>
      </w:r>
      <w:r>
        <w:rPr>
          <w:i/>
          <w:sz w:val="24"/>
        </w:rPr>
        <w:t>физическую</w:t>
      </w:r>
      <w:r>
        <w:rPr>
          <w:i/>
          <w:spacing w:val="1"/>
          <w:sz w:val="24"/>
        </w:rPr>
        <w:t xml:space="preserve"> </w:t>
      </w:r>
      <w:r>
        <w:rPr>
          <w:i/>
          <w:sz w:val="24"/>
        </w:rPr>
        <w:t>модель,</w:t>
      </w:r>
      <w:r>
        <w:rPr>
          <w:i/>
          <w:spacing w:val="1"/>
          <w:sz w:val="24"/>
        </w:rPr>
        <w:t xml:space="preserve"> </w:t>
      </w:r>
      <w:r>
        <w:rPr>
          <w:i/>
          <w:sz w:val="24"/>
        </w:rPr>
        <w:t>разрешать</w:t>
      </w:r>
      <w:r>
        <w:rPr>
          <w:i/>
          <w:spacing w:val="1"/>
          <w:sz w:val="24"/>
        </w:rPr>
        <w:t xml:space="preserve"> </w:t>
      </w:r>
      <w:r>
        <w:rPr>
          <w:i/>
          <w:sz w:val="24"/>
        </w:rPr>
        <w:t>проблему как на основе имеющихся знаний об электромагнитных явлениях с использованием</w:t>
      </w:r>
      <w:r>
        <w:rPr>
          <w:i/>
          <w:spacing w:val="1"/>
          <w:sz w:val="24"/>
        </w:rPr>
        <w:t xml:space="preserve"> </w:t>
      </w:r>
      <w:r>
        <w:rPr>
          <w:i/>
          <w:sz w:val="24"/>
        </w:rPr>
        <w:t>математического</w:t>
      </w:r>
      <w:r>
        <w:rPr>
          <w:i/>
          <w:spacing w:val="1"/>
          <w:sz w:val="24"/>
        </w:rPr>
        <w:t xml:space="preserve"> </w:t>
      </w:r>
      <w:r>
        <w:rPr>
          <w:i/>
          <w:sz w:val="24"/>
        </w:rPr>
        <w:t>аппарата,</w:t>
      </w:r>
      <w:r>
        <w:rPr>
          <w:i/>
          <w:spacing w:val="2"/>
          <w:sz w:val="24"/>
        </w:rPr>
        <w:t xml:space="preserve"> </w:t>
      </w:r>
      <w:r>
        <w:rPr>
          <w:i/>
          <w:sz w:val="24"/>
        </w:rPr>
        <w:t>так</w:t>
      </w:r>
      <w:r>
        <w:rPr>
          <w:i/>
          <w:spacing w:val="-1"/>
          <w:sz w:val="24"/>
        </w:rPr>
        <w:t xml:space="preserve"> </w:t>
      </w:r>
      <w:r>
        <w:rPr>
          <w:i/>
          <w:sz w:val="24"/>
        </w:rPr>
        <w:t>и</w:t>
      </w:r>
      <w:r>
        <w:rPr>
          <w:i/>
          <w:spacing w:val="-4"/>
          <w:sz w:val="24"/>
        </w:rPr>
        <w:t xml:space="preserve"> </w:t>
      </w:r>
      <w:r>
        <w:rPr>
          <w:i/>
          <w:sz w:val="24"/>
        </w:rPr>
        <w:t>при</w:t>
      </w:r>
      <w:r>
        <w:rPr>
          <w:i/>
          <w:spacing w:val="2"/>
          <w:sz w:val="24"/>
        </w:rPr>
        <w:t xml:space="preserve"> </w:t>
      </w:r>
      <w:r>
        <w:rPr>
          <w:i/>
          <w:sz w:val="24"/>
        </w:rPr>
        <w:t>помощи</w:t>
      </w:r>
      <w:r>
        <w:rPr>
          <w:i/>
          <w:spacing w:val="1"/>
          <w:sz w:val="24"/>
        </w:rPr>
        <w:t xml:space="preserve"> </w:t>
      </w:r>
      <w:r>
        <w:rPr>
          <w:i/>
          <w:sz w:val="24"/>
        </w:rPr>
        <w:t>методов</w:t>
      </w:r>
      <w:r>
        <w:rPr>
          <w:i/>
          <w:spacing w:val="3"/>
          <w:sz w:val="24"/>
        </w:rPr>
        <w:t xml:space="preserve"> </w:t>
      </w:r>
      <w:r>
        <w:rPr>
          <w:i/>
          <w:sz w:val="24"/>
        </w:rPr>
        <w:t>оценки.</w:t>
      </w:r>
    </w:p>
    <w:p w:rsidR="002F6ED5" w:rsidRDefault="00CB38D1">
      <w:pPr>
        <w:pStyle w:val="Heading1"/>
        <w:spacing w:line="242" w:lineRule="auto"/>
        <w:ind w:right="6913"/>
      </w:pPr>
      <w:r>
        <w:t>Квантовые явления</w:t>
      </w:r>
      <w:r>
        <w:rPr>
          <w:spacing w:val="1"/>
        </w:rPr>
        <w:t xml:space="preserve"> </w:t>
      </w:r>
      <w:r>
        <w:t>Выпускник</w:t>
      </w:r>
      <w:r>
        <w:rPr>
          <w:spacing w:val="-13"/>
        </w:rPr>
        <w:t xml:space="preserve"> </w:t>
      </w:r>
      <w:r>
        <w:t>научится:</w:t>
      </w:r>
    </w:p>
    <w:p w:rsidR="002F6ED5" w:rsidRDefault="00CB38D1">
      <w:pPr>
        <w:pStyle w:val="a4"/>
        <w:numPr>
          <w:ilvl w:val="4"/>
          <w:numId w:val="166"/>
        </w:numPr>
        <w:tabs>
          <w:tab w:val="left" w:pos="1675"/>
        </w:tabs>
        <w:ind w:right="422" w:firstLine="710"/>
        <w:rPr>
          <w:rFonts w:ascii="Symbol" w:hAnsi="Symbol"/>
          <w:sz w:val="24"/>
        </w:rPr>
      </w:pPr>
      <w:r>
        <w:rPr>
          <w:sz w:val="24"/>
        </w:rPr>
        <w:t>распознавать</w:t>
      </w:r>
      <w:r>
        <w:rPr>
          <w:spacing w:val="1"/>
          <w:sz w:val="24"/>
        </w:rPr>
        <w:t xml:space="preserve"> </w:t>
      </w:r>
      <w:r>
        <w:rPr>
          <w:sz w:val="24"/>
        </w:rPr>
        <w:t>квантовые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основные свойства или</w:t>
      </w:r>
      <w:r>
        <w:rPr>
          <w:spacing w:val="1"/>
          <w:sz w:val="24"/>
        </w:rPr>
        <w:t xml:space="preserve"> </w:t>
      </w:r>
      <w:r>
        <w:rPr>
          <w:sz w:val="24"/>
        </w:rPr>
        <w:t>условия протекания этих явлений:</w:t>
      </w:r>
      <w:r>
        <w:rPr>
          <w:spacing w:val="1"/>
          <w:sz w:val="24"/>
        </w:rPr>
        <w:t xml:space="preserve"> </w:t>
      </w:r>
      <w:r>
        <w:rPr>
          <w:sz w:val="24"/>
        </w:rPr>
        <w:t>естественная и</w:t>
      </w:r>
      <w:r>
        <w:rPr>
          <w:spacing w:val="1"/>
          <w:sz w:val="24"/>
        </w:rPr>
        <w:t xml:space="preserve"> </w:t>
      </w:r>
      <w:r>
        <w:rPr>
          <w:sz w:val="24"/>
        </w:rPr>
        <w:t>искусственная</w:t>
      </w:r>
      <w:r>
        <w:rPr>
          <w:spacing w:val="1"/>
          <w:sz w:val="24"/>
        </w:rPr>
        <w:t xml:space="preserve"> </w:t>
      </w:r>
      <w:r>
        <w:rPr>
          <w:sz w:val="24"/>
        </w:rPr>
        <w:t>радиоактивность,</w:t>
      </w:r>
      <w:r>
        <w:rPr>
          <w:spacing w:val="-1"/>
          <w:sz w:val="24"/>
        </w:rPr>
        <w:t xml:space="preserve"> </w:t>
      </w:r>
      <w:r>
        <w:rPr>
          <w:sz w:val="24"/>
        </w:rPr>
        <w:t>α-,</w:t>
      </w:r>
      <w:r>
        <w:rPr>
          <w:spacing w:val="-6"/>
          <w:sz w:val="24"/>
        </w:rPr>
        <w:t xml:space="preserve"> </w:t>
      </w:r>
      <w:r>
        <w:rPr>
          <w:sz w:val="24"/>
        </w:rPr>
        <w:t>β-</w:t>
      </w:r>
      <w:r>
        <w:rPr>
          <w:spacing w:val="-1"/>
          <w:sz w:val="24"/>
        </w:rPr>
        <w:t xml:space="preserve"> </w:t>
      </w:r>
      <w:r>
        <w:rPr>
          <w:sz w:val="24"/>
        </w:rPr>
        <w:t>и</w:t>
      </w:r>
      <w:r>
        <w:rPr>
          <w:spacing w:val="-6"/>
          <w:sz w:val="24"/>
        </w:rPr>
        <w:t xml:space="preserve"> </w:t>
      </w:r>
      <w:r>
        <w:rPr>
          <w:sz w:val="24"/>
        </w:rPr>
        <w:t>γ-излучения,</w:t>
      </w:r>
      <w:r>
        <w:rPr>
          <w:spacing w:val="-1"/>
          <w:sz w:val="24"/>
        </w:rPr>
        <w:t xml:space="preserve"> </w:t>
      </w:r>
      <w:r>
        <w:rPr>
          <w:sz w:val="24"/>
        </w:rPr>
        <w:t>возникновение</w:t>
      </w:r>
      <w:r>
        <w:rPr>
          <w:spacing w:val="-4"/>
          <w:sz w:val="24"/>
        </w:rPr>
        <w:t xml:space="preserve"> </w:t>
      </w:r>
      <w:r>
        <w:rPr>
          <w:sz w:val="24"/>
        </w:rPr>
        <w:t>линейчатого</w:t>
      </w:r>
      <w:r>
        <w:rPr>
          <w:spacing w:val="1"/>
          <w:sz w:val="24"/>
        </w:rPr>
        <w:t xml:space="preserve"> </w:t>
      </w:r>
      <w:r>
        <w:rPr>
          <w:sz w:val="24"/>
        </w:rPr>
        <w:t>спектра</w:t>
      </w:r>
      <w:r>
        <w:rPr>
          <w:spacing w:val="-4"/>
          <w:sz w:val="24"/>
        </w:rPr>
        <w:t xml:space="preserve"> </w:t>
      </w:r>
      <w:r>
        <w:rPr>
          <w:sz w:val="24"/>
        </w:rPr>
        <w:t>излучения</w:t>
      </w:r>
      <w:r>
        <w:rPr>
          <w:spacing w:val="-2"/>
          <w:sz w:val="24"/>
        </w:rPr>
        <w:t xml:space="preserve"> </w:t>
      </w:r>
      <w:r>
        <w:rPr>
          <w:sz w:val="24"/>
        </w:rPr>
        <w:t>атома;</w:t>
      </w:r>
    </w:p>
    <w:p w:rsidR="002F6ED5" w:rsidRDefault="00CB38D1">
      <w:pPr>
        <w:pStyle w:val="a4"/>
        <w:numPr>
          <w:ilvl w:val="4"/>
          <w:numId w:val="166"/>
        </w:numPr>
        <w:tabs>
          <w:tab w:val="left" w:pos="1675"/>
        </w:tabs>
        <w:ind w:right="421" w:firstLine="710"/>
        <w:rPr>
          <w:rFonts w:ascii="Symbol" w:hAnsi="Symbol"/>
          <w:sz w:val="24"/>
        </w:rPr>
      </w:pPr>
      <w:r>
        <w:rPr>
          <w:sz w:val="24"/>
        </w:rPr>
        <w:t>описывать</w:t>
      </w:r>
      <w:r>
        <w:rPr>
          <w:spacing w:val="1"/>
          <w:sz w:val="24"/>
        </w:rPr>
        <w:t xml:space="preserve"> </w:t>
      </w:r>
      <w:r>
        <w:rPr>
          <w:sz w:val="24"/>
        </w:rPr>
        <w:t>изученные</w:t>
      </w:r>
      <w:r>
        <w:rPr>
          <w:spacing w:val="1"/>
          <w:sz w:val="24"/>
        </w:rPr>
        <w:t xml:space="preserve"> </w:t>
      </w:r>
      <w:r>
        <w:rPr>
          <w:sz w:val="24"/>
        </w:rPr>
        <w:t>квантовые</w:t>
      </w:r>
      <w:r>
        <w:rPr>
          <w:spacing w:val="1"/>
          <w:sz w:val="24"/>
        </w:rPr>
        <w:t xml:space="preserve"> </w:t>
      </w:r>
      <w:r>
        <w:rPr>
          <w:sz w:val="24"/>
        </w:rPr>
        <w:t>явления,</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массовое</w:t>
      </w:r>
      <w:r>
        <w:rPr>
          <w:spacing w:val="1"/>
          <w:sz w:val="24"/>
        </w:rPr>
        <w:t xml:space="preserve"> </w:t>
      </w:r>
      <w:r>
        <w:rPr>
          <w:sz w:val="24"/>
        </w:rPr>
        <w:t>число,</w:t>
      </w:r>
      <w:r>
        <w:rPr>
          <w:spacing w:val="1"/>
          <w:sz w:val="24"/>
        </w:rPr>
        <w:t xml:space="preserve"> </w:t>
      </w:r>
      <w:r>
        <w:rPr>
          <w:sz w:val="24"/>
        </w:rPr>
        <w:t>зарядовое</w:t>
      </w:r>
      <w:r>
        <w:rPr>
          <w:spacing w:val="1"/>
          <w:sz w:val="24"/>
        </w:rPr>
        <w:t xml:space="preserve"> </w:t>
      </w:r>
      <w:r>
        <w:rPr>
          <w:sz w:val="24"/>
        </w:rPr>
        <w:t>число,</w:t>
      </w:r>
      <w:r>
        <w:rPr>
          <w:spacing w:val="1"/>
          <w:sz w:val="24"/>
        </w:rPr>
        <w:t xml:space="preserve"> </w:t>
      </w:r>
      <w:r>
        <w:rPr>
          <w:sz w:val="24"/>
        </w:rPr>
        <w:t>период</w:t>
      </w:r>
      <w:r>
        <w:rPr>
          <w:spacing w:val="1"/>
          <w:sz w:val="24"/>
        </w:rPr>
        <w:t xml:space="preserve"> </w:t>
      </w:r>
      <w:r>
        <w:rPr>
          <w:sz w:val="24"/>
        </w:rPr>
        <w:t>полураспада,</w:t>
      </w:r>
      <w:r>
        <w:rPr>
          <w:spacing w:val="1"/>
          <w:sz w:val="24"/>
        </w:rPr>
        <w:t xml:space="preserve"> </w:t>
      </w:r>
      <w:r>
        <w:rPr>
          <w:sz w:val="24"/>
        </w:rPr>
        <w:t>энергия</w:t>
      </w:r>
      <w:r>
        <w:rPr>
          <w:spacing w:val="1"/>
          <w:sz w:val="24"/>
        </w:rPr>
        <w:t xml:space="preserve"> </w:t>
      </w:r>
      <w:r>
        <w:rPr>
          <w:sz w:val="24"/>
        </w:rPr>
        <w:t>фотонов;</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правильно трактовать физический смысл используемых величин, их обозначения и единицы</w:t>
      </w:r>
      <w:r>
        <w:rPr>
          <w:spacing w:val="1"/>
          <w:sz w:val="24"/>
        </w:rPr>
        <w:t xml:space="preserve"> </w:t>
      </w:r>
      <w:r>
        <w:rPr>
          <w:sz w:val="24"/>
        </w:rPr>
        <w:t>измерения;</w:t>
      </w:r>
      <w:r>
        <w:rPr>
          <w:spacing w:val="1"/>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r>
        <w:rPr>
          <w:spacing w:val="1"/>
          <w:sz w:val="24"/>
        </w:rPr>
        <w:t xml:space="preserve"> </w:t>
      </w:r>
      <w:r>
        <w:rPr>
          <w:sz w:val="24"/>
        </w:rPr>
        <w:t>физическую</w:t>
      </w:r>
      <w:r>
        <w:rPr>
          <w:spacing w:val="1"/>
          <w:sz w:val="24"/>
        </w:rPr>
        <w:t xml:space="preserve"> </w:t>
      </w:r>
      <w:r>
        <w:rPr>
          <w:sz w:val="24"/>
        </w:rPr>
        <w:t>величину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величинами,</w:t>
      </w:r>
      <w:r>
        <w:rPr>
          <w:spacing w:val="-2"/>
          <w:sz w:val="24"/>
        </w:rPr>
        <w:t xml:space="preserve"> </w:t>
      </w:r>
      <w:r>
        <w:rPr>
          <w:sz w:val="24"/>
        </w:rPr>
        <w:t>вычислять</w:t>
      </w:r>
      <w:r>
        <w:rPr>
          <w:spacing w:val="-2"/>
          <w:sz w:val="24"/>
        </w:rPr>
        <w:t xml:space="preserve"> </w:t>
      </w:r>
      <w:r>
        <w:rPr>
          <w:sz w:val="24"/>
        </w:rPr>
        <w:t>значение</w:t>
      </w:r>
      <w:r>
        <w:rPr>
          <w:spacing w:val="-4"/>
          <w:sz w:val="24"/>
        </w:rPr>
        <w:t xml:space="preserve"> </w:t>
      </w:r>
      <w:r>
        <w:rPr>
          <w:sz w:val="24"/>
        </w:rPr>
        <w:t>физической</w:t>
      </w:r>
      <w:r>
        <w:rPr>
          <w:spacing w:val="-2"/>
          <w:sz w:val="24"/>
        </w:rPr>
        <w:t xml:space="preserve"> </w:t>
      </w:r>
      <w:r>
        <w:rPr>
          <w:sz w:val="24"/>
        </w:rPr>
        <w:t>величины;</w:t>
      </w:r>
    </w:p>
    <w:p w:rsidR="002F6ED5" w:rsidRDefault="00CB38D1">
      <w:pPr>
        <w:pStyle w:val="a4"/>
        <w:numPr>
          <w:ilvl w:val="4"/>
          <w:numId w:val="166"/>
        </w:numPr>
        <w:tabs>
          <w:tab w:val="left" w:pos="1675"/>
        </w:tabs>
        <w:ind w:right="417" w:firstLine="710"/>
        <w:rPr>
          <w:rFonts w:ascii="Symbol" w:hAnsi="Symbol"/>
          <w:sz w:val="24"/>
        </w:rPr>
      </w:pPr>
      <w:r>
        <w:rPr>
          <w:sz w:val="24"/>
        </w:rPr>
        <w:t>анализировать</w:t>
      </w:r>
      <w:r>
        <w:rPr>
          <w:spacing w:val="1"/>
          <w:sz w:val="24"/>
        </w:rPr>
        <w:t xml:space="preserve"> </w:t>
      </w:r>
      <w:r>
        <w:rPr>
          <w:sz w:val="24"/>
        </w:rPr>
        <w:t>квантовые</w:t>
      </w:r>
      <w:r>
        <w:rPr>
          <w:spacing w:val="1"/>
          <w:sz w:val="24"/>
        </w:rPr>
        <w:t xml:space="preserve"> </w:t>
      </w:r>
      <w:r>
        <w:rPr>
          <w:sz w:val="24"/>
        </w:rPr>
        <w:t>явления,</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постулаты:</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массового числа, закономерности излучения и поглощения света атомом, при этом различать</w:t>
      </w:r>
      <w:r>
        <w:rPr>
          <w:spacing w:val="-57"/>
          <w:sz w:val="24"/>
        </w:rPr>
        <w:t xml:space="preserve"> </w:t>
      </w:r>
      <w:r>
        <w:rPr>
          <w:sz w:val="24"/>
        </w:rPr>
        <w:t>словесную</w:t>
      </w:r>
      <w:r>
        <w:rPr>
          <w:spacing w:val="-1"/>
          <w:sz w:val="24"/>
        </w:rPr>
        <w:t xml:space="preserve"> </w:t>
      </w:r>
      <w:r>
        <w:rPr>
          <w:sz w:val="24"/>
        </w:rPr>
        <w:t>формулировку</w:t>
      </w:r>
      <w:r>
        <w:rPr>
          <w:spacing w:val="-9"/>
          <w:sz w:val="24"/>
        </w:rPr>
        <w:t xml:space="preserve"> </w:t>
      </w:r>
      <w:r>
        <w:rPr>
          <w:sz w:val="24"/>
        </w:rPr>
        <w:t>закона</w:t>
      </w:r>
      <w:r>
        <w:rPr>
          <w:spacing w:val="1"/>
          <w:sz w:val="24"/>
        </w:rPr>
        <w:t xml:space="preserve"> </w:t>
      </w:r>
      <w:r>
        <w:rPr>
          <w:sz w:val="24"/>
        </w:rPr>
        <w:t>и</w:t>
      </w:r>
      <w:r>
        <w:rPr>
          <w:spacing w:val="2"/>
          <w:sz w:val="24"/>
        </w:rPr>
        <w:t xml:space="preserve"> </w:t>
      </w:r>
      <w:r>
        <w:rPr>
          <w:sz w:val="24"/>
        </w:rPr>
        <w:t>его</w:t>
      </w:r>
      <w:r>
        <w:rPr>
          <w:spacing w:val="6"/>
          <w:sz w:val="24"/>
        </w:rPr>
        <w:t xml:space="preserve"> </w:t>
      </w:r>
      <w:r>
        <w:rPr>
          <w:sz w:val="24"/>
        </w:rPr>
        <w:t>математическое выражение;</w:t>
      </w:r>
    </w:p>
    <w:p w:rsidR="002F6ED5" w:rsidRDefault="00CB38D1">
      <w:pPr>
        <w:pStyle w:val="a4"/>
        <w:numPr>
          <w:ilvl w:val="4"/>
          <w:numId w:val="166"/>
        </w:numPr>
        <w:tabs>
          <w:tab w:val="left" w:pos="1675"/>
        </w:tabs>
        <w:spacing w:line="237" w:lineRule="auto"/>
        <w:ind w:right="422" w:firstLine="710"/>
        <w:rPr>
          <w:rFonts w:ascii="Symbol" w:hAnsi="Symbol"/>
          <w:sz w:val="24"/>
        </w:rPr>
      </w:pP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планетарной</w:t>
      </w:r>
      <w:r>
        <w:rPr>
          <w:spacing w:val="1"/>
          <w:sz w:val="24"/>
        </w:rPr>
        <w:t xml:space="preserve"> </w:t>
      </w:r>
      <w:r>
        <w:rPr>
          <w:sz w:val="24"/>
        </w:rPr>
        <w:t>модели</w:t>
      </w:r>
      <w:r>
        <w:rPr>
          <w:spacing w:val="1"/>
          <w:sz w:val="24"/>
        </w:rPr>
        <w:t xml:space="preserve"> </w:t>
      </w:r>
      <w:r>
        <w:rPr>
          <w:sz w:val="24"/>
        </w:rPr>
        <w:t>атома,</w:t>
      </w:r>
      <w:r>
        <w:rPr>
          <w:spacing w:val="1"/>
          <w:sz w:val="24"/>
        </w:rPr>
        <w:t xml:space="preserve"> </w:t>
      </w:r>
      <w:r>
        <w:rPr>
          <w:sz w:val="24"/>
        </w:rPr>
        <w:t>нуклонной</w:t>
      </w:r>
      <w:r>
        <w:rPr>
          <w:spacing w:val="1"/>
          <w:sz w:val="24"/>
        </w:rPr>
        <w:t xml:space="preserve"> </w:t>
      </w:r>
      <w:r>
        <w:rPr>
          <w:sz w:val="24"/>
        </w:rPr>
        <w:t>модели</w:t>
      </w:r>
      <w:r>
        <w:rPr>
          <w:spacing w:val="1"/>
          <w:sz w:val="24"/>
        </w:rPr>
        <w:t xml:space="preserve"> </w:t>
      </w:r>
      <w:r>
        <w:rPr>
          <w:sz w:val="24"/>
        </w:rPr>
        <w:t>атомного</w:t>
      </w:r>
      <w:r>
        <w:rPr>
          <w:spacing w:val="1"/>
          <w:sz w:val="24"/>
        </w:rPr>
        <w:t xml:space="preserve"> </w:t>
      </w:r>
      <w:r>
        <w:rPr>
          <w:sz w:val="24"/>
        </w:rPr>
        <w:t>ядра;</w:t>
      </w:r>
    </w:p>
    <w:p w:rsidR="002F6ED5" w:rsidRDefault="00CB38D1">
      <w:pPr>
        <w:pStyle w:val="a4"/>
        <w:numPr>
          <w:ilvl w:val="4"/>
          <w:numId w:val="166"/>
        </w:numPr>
        <w:tabs>
          <w:tab w:val="left" w:pos="1675"/>
        </w:tabs>
        <w:spacing w:line="237" w:lineRule="auto"/>
        <w:ind w:right="419" w:firstLine="710"/>
        <w:rPr>
          <w:rFonts w:ascii="Symbol" w:hAnsi="Symbol"/>
          <w:sz w:val="24"/>
        </w:rPr>
      </w:pP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радиоактивности,</w:t>
      </w:r>
      <w:r>
        <w:rPr>
          <w:spacing w:val="3"/>
          <w:sz w:val="24"/>
        </w:rPr>
        <w:t xml:space="preserve"> </w:t>
      </w:r>
      <w:r>
        <w:rPr>
          <w:sz w:val="24"/>
        </w:rPr>
        <w:t>ядерных</w:t>
      </w:r>
      <w:r>
        <w:rPr>
          <w:spacing w:val="-4"/>
          <w:sz w:val="24"/>
        </w:rPr>
        <w:t xml:space="preserve"> </w:t>
      </w:r>
      <w:r>
        <w:rPr>
          <w:sz w:val="24"/>
        </w:rPr>
        <w:t>и</w:t>
      </w:r>
      <w:r>
        <w:rPr>
          <w:spacing w:val="-3"/>
          <w:sz w:val="24"/>
        </w:rPr>
        <w:t xml:space="preserve"> </w:t>
      </w:r>
      <w:r>
        <w:rPr>
          <w:sz w:val="24"/>
        </w:rPr>
        <w:t>термоядерных</w:t>
      </w:r>
      <w:r>
        <w:rPr>
          <w:spacing w:val="-4"/>
          <w:sz w:val="24"/>
        </w:rPr>
        <w:t xml:space="preserve"> </w:t>
      </w:r>
      <w:r>
        <w:rPr>
          <w:sz w:val="24"/>
        </w:rPr>
        <w:t>реакций,</w:t>
      </w:r>
      <w:r>
        <w:rPr>
          <w:spacing w:val="3"/>
          <w:sz w:val="24"/>
        </w:rPr>
        <w:t xml:space="preserve"> </w:t>
      </w:r>
      <w:r>
        <w:rPr>
          <w:sz w:val="24"/>
        </w:rPr>
        <w:t>спектрального</w:t>
      </w:r>
      <w:r>
        <w:rPr>
          <w:spacing w:val="2"/>
          <w:sz w:val="24"/>
        </w:rPr>
        <w:t xml:space="preserve"> </w:t>
      </w:r>
      <w:r>
        <w:rPr>
          <w:sz w:val="24"/>
        </w:rPr>
        <w:t>анализа.</w:t>
      </w:r>
    </w:p>
    <w:p w:rsidR="002F6ED5" w:rsidRDefault="00CB38D1">
      <w:pPr>
        <w:pStyle w:val="Heading1"/>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ind w:left="1674"/>
        <w:rPr>
          <w:rFonts w:ascii="Symbol" w:hAnsi="Symbol"/>
          <w:i/>
          <w:sz w:val="24"/>
        </w:rPr>
      </w:pPr>
      <w:r>
        <w:rPr>
          <w:i/>
          <w:sz w:val="24"/>
        </w:rPr>
        <w:t>использовать</w:t>
      </w:r>
      <w:r>
        <w:rPr>
          <w:i/>
          <w:spacing w:val="83"/>
          <w:sz w:val="24"/>
        </w:rPr>
        <w:t xml:space="preserve"> </w:t>
      </w:r>
      <w:r>
        <w:rPr>
          <w:i/>
          <w:sz w:val="24"/>
        </w:rPr>
        <w:t xml:space="preserve">полученные  </w:t>
      </w:r>
      <w:r>
        <w:rPr>
          <w:i/>
          <w:spacing w:val="19"/>
          <w:sz w:val="24"/>
        </w:rPr>
        <w:t xml:space="preserve"> </w:t>
      </w:r>
      <w:r>
        <w:rPr>
          <w:i/>
          <w:sz w:val="24"/>
        </w:rPr>
        <w:t xml:space="preserve">знания  </w:t>
      </w:r>
      <w:r>
        <w:rPr>
          <w:i/>
          <w:spacing w:val="19"/>
          <w:sz w:val="24"/>
        </w:rPr>
        <w:t xml:space="preserve"> </w:t>
      </w:r>
      <w:r>
        <w:rPr>
          <w:i/>
          <w:sz w:val="24"/>
        </w:rPr>
        <w:t xml:space="preserve">в  </w:t>
      </w:r>
      <w:r>
        <w:rPr>
          <w:i/>
          <w:spacing w:val="22"/>
          <w:sz w:val="24"/>
        </w:rPr>
        <w:t xml:space="preserve"> </w:t>
      </w:r>
      <w:r>
        <w:rPr>
          <w:i/>
          <w:sz w:val="24"/>
        </w:rPr>
        <w:t xml:space="preserve">повседневной  </w:t>
      </w:r>
      <w:r>
        <w:rPr>
          <w:i/>
          <w:spacing w:val="20"/>
          <w:sz w:val="24"/>
        </w:rPr>
        <w:t xml:space="preserve"> </w:t>
      </w:r>
      <w:r>
        <w:rPr>
          <w:i/>
          <w:sz w:val="24"/>
        </w:rPr>
        <w:t xml:space="preserve">жизни  </w:t>
      </w:r>
      <w:r>
        <w:rPr>
          <w:i/>
          <w:spacing w:val="21"/>
          <w:sz w:val="24"/>
        </w:rPr>
        <w:t xml:space="preserve"> </w:t>
      </w:r>
      <w:r>
        <w:rPr>
          <w:i/>
          <w:sz w:val="24"/>
        </w:rPr>
        <w:t xml:space="preserve">при  </w:t>
      </w:r>
      <w:r>
        <w:rPr>
          <w:i/>
          <w:spacing w:val="20"/>
          <w:sz w:val="24"/>
        </w:rPr>
        <w:t xml:space="preserve"> </w:t>
      </w:r>
      <w:r>
        <w:rPr>
          <w:i/>
          <w:sz w:val="24"/>
        </w:rPr>
        <w:t xml:space="preserve">обращении  </w:t>
      </w:r>
      <w:r>
        <w:rPr>
          <w:i/>
          <w:spacing w:val="20"/>
          <w:sz w:val="24"/>
        </w:rPr>
        <w:t xml:space="preserve"> </w:t>
      </w:r>
      <w:r>
        <w:rPr>
          <w:i/>
          <w:sz w:val="24"/>
        </w:rPr>
        <w:t>с</w:t>
      </w:r>
    </w:p>
    <w:p w:rsidR="002F6ED5" w:rsidRDefault="002F6ED5">
      <w:pPr>
        <w:jc w:val="both"/>
        <w:rPr>
          <w:rFonts w:ascii="Symbol" w:hAnsi="Symbol"/>
          <w:sz w:val="24"/>
        </w:rPr>
        <w:sectPr w:rsidR="002F6ED5">
          <w:pgSz w:w="11900" w:h="16840"/>
          <w:pgMar w:top="1340" w:right="420" w:bottom="280" w:left="760" w:header="720" w:footer="720" w:gutter="0"/>
          <w:cols w:space="720"/>
        </w:sectPr>
      </w:pPr>
    </w:p>
    <w:p w:rsidR="002F6ED5" w:rsidRDefault="00CB38D1">
      <w:pPr>
        <w:spacing w:before="66" w:line="237" w:lineRule="auto"/>
        <w:ind w:left="680" w:right="416"/>
        <w:jc w:val="both"/>
        <w:rPr>
          <w:i/>
          <w:sz w:val="24"/>
        </w:rPr>
      </w:pPr>
      <w:r>
        <w:rPr>
          <w:i/>
          <w:sz w:val="24"/>
        </w:rPr>
        <w:lastRenderedPageBreak/>
        <w:t>приборами и техническими устройствами (счетчик ионизирующих частиц, дозиметр), для</w:t>
      </w:r>
      <w:r>
        <w:rPr>
          <w:i/>
          <w:spacing w:val="1"/>
          <w:sz w:val="24"/>
        </w:rPr>
        <w:t xml:space="preserve"> </w:t>
      </w:r>
      <w:r>
        <w:rPr>
          <w:i/>
          <w:sz w:val="24"/>
        </w:rPr>
        <w:t>сохранения</w:t>
      </w:r>
      <w:r>
        <w:rPr>
          <w:i/>
          <w:spacing w:val="-2"/>
          <w:sz w:val="24"/>
        </w:rPr>
        <w:t xml:space="preserve"> </w:t>
      </w:r>
      <w:r>
        <w:rPr>
          <w:i/>
          <w:sz w:val="24"/>
        </w:rPr>
        <w:t>здоровья</w:t>
      </w:r>
      <w:r>
        <w:rPr>
          <w:i/>
          <w:spacing w:val="-1"/>
          <w:sz w:val="24"/>
        </w:rPr>
        <w:t xml:space="preserve"> </w:t>
      </w:r>
      <w:r>
        <w:rPr>
          <w:i/>
          <w:sz w:val="24"/>
        </w:rPr>
        <w:t>и</w:t>
      </w:r>
      <w:r>
        <w:rPr>
          <w:i/>
          <w:spacing w:val="-4"/>
          <w:sz w:val="24"/>
        </w:rPr>
        <w:t xml:space="preserve"> </w:t>
      </w:r>
      <w:r>
        <w:rPr>
          <w:i/>
          <w:sz w:val="24"/>
        </w:rPr>
        <w:t>соблюдения</w:t>
      </w:r>
      <w:r>
        <w:rPr>
          <w:i/>
          <w:spacing w:val="-2"/>
          <w:sz w:val="24"/>
        </w:rPr>
        <w:t xml:space="preserve"> </w:t>
      </w:r>
      <w:r>
        <w:rPr>
          <w:i/>
          <w:sz w:val="24"/>
        </w:rPr>
        <w:t>норм экологического</w:t>
      </w:r>
      <w:r>
        <w:rPr>
          <w:i/>
          <w:spacing w:val="1"/>
          <w:sz w:val="24"/>
        </w:rPr>
        <w:t xml:space="preserve"> </w:t>
      </w:r>
      <w:r>
        <w:rPr>
          <w:i/>
          <w:sz w:val="24"/>
        </w:rPr>
        <w:t>поведения</w:t>
      </w:r>
      <w:r>
        <w:rPr>
          <w:i/>
          <w:spacing w:val="-2"/>
          <w:sz w:val="24"/>
        </w:rPr>
        <w:t xml:space="preserve"> </w:t>
      </w:r>
      <w:r>
        <w:rPr>
          <w:i/>
          <w:sz w:val="24"/>
        </w:rPr>
        <w:t>в</w:t>
      </w:r>
      <w:r>
        <w:rPr>
          <w:i/>
          <w:spacing w:val="1"/>
          <w:sz w:val="24"/>
        </w:rPr>
        <w:t xml:space="preserve"> </w:t>
      </w:r>
      <w:r>
        <w:rPr>
          <w:i/>
          <w:sz w:val="24"/>
        </w:rPr>
        <w:t>окружающей</w:t>
      </w:r>
      <w:r>
        <w:rPr>
          <w:i/>
          <w:spacing w:val="-4"/>
          <w:sz w:val="24"/>
        </w:rPr>
        <w:t xml:space="preserve"> </w:t>
      </w:r>
      <w:r>
        <w:rPr>
          <w:i/>
          <w:sz w:val="24"/>
        </w:rPr>
        <w:t>среде;</w:t>
      </w:r>
    </w:p>
    <w:p w:rsidR="002F6ED5" w:rsidRDefault="00CB38D1">
      <w:pPr>
        <w:pStyle w:val="a4"/>
        <w:numPr>
          <w:ilvl w:val="4"/>
          <w:numId w:val="166"/>
        </w:numPr>
        <w:tabs>
          <w:tab w:val="left" w:pos="1675"/>
        </w:tabs>
        <w:spacing w:before="6" w:line="294" w:lineRule="exact"/>
        <w:ind w:left="1674"/>
        <w:rPr>
          <w:rFonts w:ascii="Symbol" w:hAnsi="Symbol"/>
          <w:i/>
          <w:sz w:val="24"/>
        </w:rPr>
      </w:pPr>
      <w:r>
        <w:rPr>
          <w:i/>
          <w:sz w:val="24"/>
        </w:rPr>
        <w:t>соотносить энергию</w:t>
      </w:r>
      <w:r>
        <w:rPr>
          <w:i/>
          <w:spacing w:val="-2"/>
          <w:sz w:val="24"/>
        </w:rPr>
        <w:t xml:space="preserve"> </w:t>
      </w:r>
      <w:r>
        <w:rPr>
          <w:i/>
          <w:sz w:val="24"/>
        </w:rPr>
        <w:t>связи</w:t>
      </w:r>
      <w:r>
        <w:rPr>
          <w:i/>
          <w:spacing w:val="-5"/>
          <w:sz w:val="24"/>
        </w:rPr>
        <w:t xml:space="preserve"> </w:t>
      </w:r>
      <w:r>
        <w:rPr>
          <w:i/>
          <w:sz w:val="24"/>
        </w:rPr>
        <w:t>атомных</w:t>
      </w:r>
      <w:r>
        <w:rPr>
          <w:i/>
          <w:spacing w:val="-5"/>
          <w:sz w:val="24"/>
        </w:rPr>
        <w:t xml:space="preserve"> </w:t>
      </w:r>
      <w:r>
        <w:rPr>
          <w:i/>
          <w:sz w:val="24"/>
        </w:rPr>
        <w:t>ядер</w:t>
      </w:r>
      <w:r>
        <w:rPr>
          <w:i/>
          <w:spacing w:val="-1"/>
          <w:sz w:val="24"/>
        </w:rPr>
        <w:t xml:space="preserve"> </w:t>
      </w:r>
      <w:r>
        <w:rPr>
          <w:i/>
          <w:sz w:val="24"/>
        </w:rPr>
        <w:t>с</w:t>
      </w:r>
      <w:r>
        <w:rPr>
          <w:i/>
          <w:spacing w:val="-1"/>
          <w:sz w:val="24"/>
        </w:rPr>
        <w:t xml:space="preserve"> </w:t>
      </w:r>
      <w:r>
        <w:rPr>
          <w:i/>
          <w:sz w:val="24"/>
        </w:rPr>
        <w:t>дефектом массы;</w:t>
      </w:r>
    </w:p>
    <w:p w:rsidR="002F6ED5" w:rsidRDefault="00CB38D1">
      <w:pPr>
        <w:pStyle w:val="a4"/>
        <w:numPr>
          <w:ilvl w:val="4"/>
          <w:numId w:val="166"/>
        </w:numPr>
        <w:tabs>
          <w:tab w:val="left" w:pos="1675"/>
        </w:tabs>
        <w:spacing w:before="2" w:line="237" w:lineRule="auto"/>
        <w:ind w:right="416" w:firstLine="710"/>
        <w:rPr>
          <w:rFonts w:ascii="Symbol" w:hAnsi="Symbol"/>
          <w:i/>
          <w:sz w:val="24"/>
        </w:rPr>
      </w:pPr>
      <w:r>
        <w:rPr>
          <w:i/>
          <w:sz w:val="24"/>
        </w:rPr>
        <w:t>приводить</w:t>
      </w:r>
      <w:r>
        <w:rPr>
          <w:i/>
          <w:spacing w:val="1"/>
          <w:sz w:val="24"/>
        </w:rPr>
        <w:t xml:space="preserve"> </w:t>
      </w:r>
      <w:r>
        <w:rPr>
          <w:i/>
          <w:sz w:val="24"/>
        </w:rPr>
        <w:t>примеры</w:t>
      </w:r>
      <w:r>
        <w:rPr>
          <w:i/>
          <w:spacing w:val="1"/>
          <w:sz w:val="24"/>
        </w:rPr>
        <w:t xml:space="preserve"> </w:t>
      </w:r>
      <w:r>
        <w:rPr>
          <w:i/>
          <w:sz w:val="24"/>
        </w:rPr>
        <w:t>влияния</w:t>
      </w:r>
      <w:r>
        <w:rPr>
          <w:i/>
          <w:spacing w:val="1"/>
          <w:sz w:val="24"/>
        </w:rPr>
        <w:t xml:space="preserve"> </w:t>
      </w:r>
      <w:r>
        <w:rPr>
          <w:i/>
          <w:sz w:val="24"/>
        </w:rPr>
        <w:t>радиоактивных</w:t>
      </w:r>
      <w:r>
        <w:rPr>
          <w:i/>
          <w:spacing w:val="1"/>
          <w:sz w:val="24"/>
        </w:rPr>
        <w:t xml:space="preserve"> </w:t>
      </w:r>
      <w:r>
        <w:rPr>
          <w:i/>
          <w:sz w:val="24"/>
        </w:rPr>
        <w:t>излучений</w:t>
      </w:r>
      <w:r>
        <w:rPr>
          <w:i/>
          <w:spacing w:val="1"/>
          <w:sz w:val="24"/>
        </w:rPr>
        <w:t xml:space="preserve"> </w:t>
      </w:r>
      <w:r>
        <w:rPr>
          <w:i/>
          <w:sz w:val="24"/>
        </w:rPr>
        <w:t>на</w:t>
      </w:r>
      <w:r>
        <w:rPr>
          <w:i/>
          <w:spacing w:val="1"/>
          <w:sz w:val="24"/>
        </w:rPr>
        <w:t xml:space="preserve"> </w:t>
      </w:r>
      <w:r>
        <w:rPr>
          <w:i/>
          <w:sz w:val="24"/>
        </w:rPr>
        <w:t>живые</w:t>
      </w:r>
      <w:r>
        <w:rPr>
          <w:i/>
          <w:spacing w:val="1"/>
          <w:sz w:val="24"/>
        </w:rPr>
        <w:t xml:space="preserve"> </w:t>
      </w:r>
      <w:r>
        <w:rPr>
          <w:i/>
          <w:sz w:val="24"/>
        </w:rPr>
        <w:t>организмы;</w:t>
      </w:r>
      <w:r>
        <w:rPr>
          <w:i/>
          <w:spacing w:val="1"/>
          <w:sz w:val="24"/>
        </w:rPr>
        <w:t xml:space="preserve"> </w:t>
      </w:r>
      <w:r>
        <w:rPr>
          <w:i/>
          <w:sz w:val="24"/>
        </w:rPr>
        <w:t>понимать</w:t>
      </w:r>
      <w:r>
        <w:rPr>
          <w:i/>
          <w:spacing w:val="2"/>
          <w:sz w:val="24"/>
        </w:rPr>
        <w:t xml:space="preserve"> </w:t>
      </w:r>
      <w:r>
        <w:rPr>
          <w:i/>
          <w:sz w:val="24"/>
        </w:rPr>
        <w:t>принцип</w:t>
      </w:r>
      <w:r>
        <w:rPr>
          <w:i/>
          <w:spacing w:val="-4"/>
          <w:sz w:val="24"/>
        </w:rPr>
        <w:t xml:space="preserve"> </w:t>
      </w:r>
      <w:r>
        <w:rPr>
          <w:i/>
          <w:sz w:val="24"/>
        </w:rPr>
        <w:t>действия дозиметра</w:t>
      </w:r>
      <w:r>
        <w:rPr>
          <w:i/>
          <w:spacing w:val="1"/>
          <w:sz w:val="24"/>
        </w:rPr>
        <w:t xml:space="preserve"> </w:t>
      </w:r>
      <w:r>
        <w:rPr>
          <w:i/>
          <w:sz w:val="24"/>
        </w:rPr>
        <w:t>и</w:t>
      </w:r>
      <w:r>
        <w:rPr>
          <w:i/>
          <w:spacing w:val="-3"/>
          <w:sz w:val="24"/>
        </w:rPr>
        <w:t xml:space="preserve"> </w:t>
      </w:r>
      <w:r>
        <w:rPr>
          <w:i/>
          <w:sz w:val="24"/>
        </w:rPr>
        <w:t>различать</w:t>
      </w:r>
      <w:r>
        <w:rPr>
          <w:i/>
          <w:spacing w:val="1"/>
          <w:sz w:val="24"/>
        </w:rPr>
        <w:t xml:space="preserve"> </w:t>
      </w:r>
      <w:r>
        <w:rPr>
          <w:i/>
          <w:sz w:val="24"/>
        </w:rPr>
        <w:t>условия его</w:t>
      </w:r>
      <w:r>
        <w:rPr>
          <w:i/>
          <w:spacing w:val="1"/>
          <w:sz w:val="24"/>
        </w:rPr>
        <w:t xml:space="preserve"> </w:t>
      </w:r>
      <w:r>
        <w:rPr>
          <w:i/>
          <w:sz w:val="24"/>
        </w:rPr>
        <w:t>использования;</w:t>
      </w:r>
    </w:p>
    <w:p w:rsidR="002F6ED5" w:rsidRDefault="00CB38D1">
      <w:pPr>
        <w:pStyle w:val="a4"/>
        <w:numPr>
          <w:ilvl w:val="4"/>
          <w:numId w:val="166"/>
        </w:numPr>
        <w:tabs>
          <w:tab w:val="left" w:pos="1675"/>
        </w:tabs>
        <w:spacing w:before="7" w:line="237" w:lineRule="auto"/>
        <w:ind w:right="409" w:firstLine="710"/>
        <w:rPr>
          <w:rFonts w:ascii="Symbol" w:hAnsi="Symbol"/>
          <w:i/>
          <w:sz w:val="24"/>
        </w:rPr>
      </w:pPr>
      <w:r>
        <w:rPr>
          <w:i/>
          <w:sz w:val="24"/>
        </w:rPr>
        <w:t>понимать</w:t>
      </w:r>
      <w:r>
        <w:rPr>
          <w:i/>
          <w:spacing w:val="1"/>
          <w:sz w:val="24"/>
        </w:rPr>
        <w:t xml:space="preserve"> </w:t>
      </w:r>
      <w:r>
        <w:rPr>
          <w:i/>
          <w:sz w:val="24"/>
        </w:rPr>
        <w:t>экологические</w:t>
      </w:r>
      <w:r>
        <w:rPr>
          <w:i/>
          <w:spacing w:val="1"/>
          <w:sz w:val="24"/>
        </w:rPr>
        <w:t xml:space="preserve"> </w:t>
      </w:r>
      <w:r>
        <w:rPr>
          <w:i/>
          <w:sz w:val="24"/>
        </w:rPr>
        <w:t>проблемы,</w:t>
      </w:r>
      <w:r>
        <w:rPr>
          <w:i/>
          <w:spacing w:val="1"/>
          <w:sz w:val="24"/>
        </w:rPr>
        <w:t xml:space="preserve"> </w:t>
      </w:r>
      <w:r>
        <w:rPr>
          <w:i/>
          <w:sz w:val="24"/>
        </w:rPr>
        <w:t>возникающие</w:t>
      </w:r>
      <w:r>
        <w:rPr>
          <w:i/>
          <w:spacing w:val="1"/>
          <w:sz w:val="24"/>
        </w:rPr>
        <w:t xml:space="preserve"> </w:t>
      </w:r>
      <w:r>
        <w:rPr>
          <w:i/>
          <w:sz w:val="24"/>
        </w:rPr>
        <w:t>при</w:t>
      </w:r>
      <w:r>
        <w:rPr>
          <w:i/>
          <w:spacing w:val="1"/>
          <w:sz w:val="24"/>
        </w:rPr>
        <w:t xml:space="preserve"> </w:t>
      </w:r>
      <w:r>
        <w:rPr>
          <w:i/>
          <w:sz w:val="24"/>
        </w:rPr>
        <w:t>использовании</w:t>
      </w:r>
      <w:r>
        <w:rPr>
          <w:i/>
          <w:spacing w:val="1"/>
          <w:sz w:val="24"/>
        </w:rPr>
        <w:t xml:space="preserve"> </w:t>
      </w:r>
      <w:r>
        <w:rPr>
          <w:i/>
          <w:sz w:val="24"/>
        </w:rPr>
        <w:t>атомных</w:t>
      </w:r>
      <w:r>
        <w:rPr>
          <w:i/>
          <w:spacing w:val="1"/>
          <w:sz w:val="24"/>
        </w:rPr>
        <w:t xml:space="preserve"> </w:t>
      </w:r>
      <w:r>
        <w:rPr>
          <w:i/>
          <w:sz w:val="24"/>
        </w:rPr>
        <w:t>электростанций, и пути решения этих проблем, перспективы использования управляемого</w:t>
      </w:r>
      <w:r>
        <w:rPr>
          <w:i/>
          <w:spacing w:val="1"/>
          <w:sz w:val="24"/>
        </w:rPr>
        <w:t xml:space="preserve"> </w:t>
      </w:r>
      <w:r>
        <w:rPr>
          <w:i/>
          <w:sz w:val="24"/>
        </w:rPr>
        <w:t>термоядерного</w:t>
      </w:r>
      <w:r>
        <w:rPr>
          <w:i/>
          <w:spacing w:val="1"/>
          <w:sz w:val="24"/>
        </w:rPr>
        <w:t xml:space="preserve"> </w:t>
      </w:r>
      <w:r>
        <w:rPr>
          <w:i/>
          <w:sz w:val="24"/>
        </w:rPr>
        <w:t>синтеза.</w:t>
      </w:r>
    </w:p>
    <w:p w:rsidR="002F6ED5" w:rsidRDefault="00CB38D1">
      <w:pPr>
        <w:pStyle w:val="Heading1"/>
        <w:spacing w:before="7"/>
        <w:ind w:right="6851"/>
      </w:pPr>
      <w:r>
        <w:t>Элементы астрономии</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spacing w:line="237" w:lineRule="auto"/>
        <w:ind w:right="426" w:firstLine="710"/>
        <w:rPr>
          <w:rFonts w:ascii="Symbol" w:hAnsi="Symbol"/>
          <w:sz w:val="24"/>
        </w:rPr>
      </w:pPr>
      <w:r>
        <w:rPr>
          <w:sz w:val="24"/>
        </w:rPr>
        <w:t>указывать</w:t>
      </w:r>
      <w:r>
        <w:rPr>
          <w:spacing w:val="1"/>
          <w:sz w:val="24"/>
        </w:rPr>
        <w:t xml:space="preserve"> </w:t>
      </w:r>
      <w:r>
        <w:rPr>
          <w:sz w:val="24"/>
        </w:rPr>
        <w:t>названия</w:t>
      </w:r>
      <w:r>
        <w:rPr>
          <w:spacing w:val="1"/>
          <w:sz w:val="24"/>
        </w:rPr>
        <w:t xml:space="preserve"> </w:t>
      </w:r>
      <w:r>
        <w:rPr>
          <w:sz w:val="24"/>
        </w:rPr>
        <w:t>планет</w:t>
      </w:r>
      <w:r>
        <w:rPr>
          <w:spacing w:val="1"/>
          <w:sz w:val="24"/>
        </w:rPr>
        <w:t xml:space="preserve"> </w:t>
      </w:r>
      <w:r>
        <w:rPr>
          <w:sz w:val="24"/>
        </w:rPr>
        <w:t>Солнечной</w:t>
      </w:r>
      <w:r>
        <w:rPr>
          <w:spacing w:val="1"/>
          <w:sz w:val="24"/>
        </w:rPr>
        <w:t xml:space="preserve"> </w:t>
      </w:r>
      <w:r>
        <w:rPr>
          <w:sz w:val="24"/>
        </w:rPr>
        <w:t>системы;</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суточного</w:t>
      </w:r>
      <w:r>
        <w:rPr>
          <w:spacing w:val="2"/>
          <w:sz w:val="24"/>
        </w:rPr>
        <w:t xml:space="preserve"> </w:t>
      </w:r>
      <w:r>
        <w:rPr>
          <w:sz w:val="24"/>
        </w:rPr>
        <w:t>вращения</w:t>
      </w:r>
      <w:r>
        <w:rPr>
          <w:spacing w:val="-6"/>
          <w:sz w:val="24"/>
        </w:rPr>
        <w:t xml:space="preserve"> </w:t>
      </w:r>
      <w:r>
        <w:rPr>
          <w:sz w:val="24"/>
        </w:rPr>
        <w:t>звездного</w:t>
      </w:r>
      <w:r>
        <w:rPr>
          <w:spacing w:val="2"/>
          <w:sz w:val="24"/>
        </w:rPr>
        <w:t xml:space="preserve"> </w:t>
      </w:r>
      <w:r>
        <w:rPr>
          <w:sz w:val="24"/>
        </w:rPr>
        <w:t>неба,</w:t>
      </w:r>
      <w:r>
        <w:rPr>
          <w:spacing w:val="-4"/>
          <w:sz w:val="24"/>
        </w:rPr>
        <w:t xml:space="preserve"> </w:t>
      </w:r>
      <w:r>
        <w:rPr>
          <w:sz w:val="24"/>
        </w:rPr>
        <w:t>движения</w:t>
      </w:r>
      <w:r>
        <w:rPr>
          <w:spacing w:val="-6"/>
          <w:sz w:val="24"/>
        </w:rPr>
        <w:t xml:space="preserve"> </w:t>
      </w:r>
      <w:r>
        <w:rPr>
          <w:sz w:val="24"/>
        </w:rPr>
        <w:t>Луны, Солнца</w:t>
      </w:r>
      <w:r>
        <w:rPr>
          <w:spacing w:val="-7"/>
          <w:sz w:val="24"/>
        </w:rPr>
        <w:t xml:space="preserve"> </w:t>
      </w:r>
      <w:r>
        <w:rPr>
          <w:sz w:val="24"/>
        </w:rPr>
        <w:t>и планет</w:t>
      </w:r>
      <w:r>
        <w:rPr>
          <w:spacing w:val="-10"/>
          <w:sz w:val="24"/>
        </w:rPr>
        <w:t xml:space="preserve"> </w:t>
      </w:r>
      <w:r>
        <w:rPr>
          <w:sz w:val="24"/>
        </w:rPr>
        <w:t>относительно</w:t>
      </w:r>
      <w:r>
        <w:rPr>
          <w:spacing w:val="-2"/>
          <w:sz w:val="24"/>
        </w:rPr>
        <w:t xml:space="preserve"> </w:t>
      </w:r>
      <w:r>
        <w:rPr>
          <w:sz w:val="24"/>
        </w:rPr>
        <w:t>звезд;</w:t>
      </w:r>
    </w:p>
    <w:p w:rsidR="002F6ED5" w:rsidRDefault="00CB38D1">
      <w:pPr>
        <w:pStyle w:val="a4"/>
        <w:numPr>
          <w:ilvl w:val="4"/>
          <w:numId w:val="166"/>
        </w:numPr>
        <w:tabs>
          <w:tab w:val="left" w:pos="1675"/>
        </w:tabs>
        <w:spacing w:line="294" w:lineRule="exact"/>
        <w:ind w:left="1674"/>
        <w:rPr>
          <w:rFonts w:ascii="Symbol" w:hAnsi="Symbol"/>
          <w:sz w:val="24"/>
        </w:rPr>
      </w:pPr>
      <w:r>
        <w:rPr>
          <w:sz w:val="24"/>
        </w:rPr>
        <w:t>понимать</w:t>
      </w:r>
      <w:r>
        <w:rPr>
          <w:spacing w:val="-2"/>
          <w:sz w:val="24"/>
        </w:rPr>
        <w:t xml:space="preserve"> </w:t>
      </w:r>
      <w:r>
        <w:rPr>
          <w:sz w:val="24"/>
        </w:rPr>
        <w:t>различия</w:t>
      </w:r>
      <w:r>
        <w:rPr>
          <w:spacing w:val="-3"/>
          <w:sz w:val="24"/>
        </w:rPr>
        <w:t xml:space="preserve"> </w:t>
      </w:r>
      <w:r>
        <w:rPr>
          <w:sz w:val="24"/>
        </w:rPr>
        <w:t>между</w:t>
      </w:r>
      <w:r>
        <w:rPr>
          <w:spacing w:val="-9"/>
          <w:sz w:val="24"/>
        </w:rPr>
        <w:t xml:space="preserve"> </w:t>
      </w:r>
      <w:r>
        <w:rPr>
          <w:sz w:val="24"/>
        </w:rPr>
        <w:t>гелиоцентрической</w:t>
      </w:r>
      <w:r>
        <w:rPr>
          <w:spacing w:val="-7"/>
          <w:sz w:val="24"/>
        </w:rPr>
        <w:t xml:space="preserve"> </w:t>
      </w:r>
      <w:r>
        <w:rPr>
          <w:sz w:val="24"/>
        </w:rPr>
        <w:t>и</w:t>
      </w:r>
      <w:r>
        <w:rPr>
          <w:spacing w:val="2"/>
          <w:sz w:val="24"/>
        </w:rPr>
        <w:t xml:space="preserve"> </w:t>
      </w:r>
      <w:r>
        <w:rPr>
          <w:sz w:val="24"/>
        </w:rPr>
        <w:t>геоцентрической</w:t>
      </w:r>
      <w:r>
        <w:rPr>
          <w:spacing w:val="-2"/>
          <w:sz w:val="24"/>
        </w:rPr>
        <w:t xml:space="preserve"> </w:t>
      </w:r>
      <w:r>
        <w:rPr>
          <w:sz w:val="24"/>
        </w:rPr>
        <w:t>системами</w:t>
      </w:r>
      <w:r>
        <w:rPr>
          <w:spacing w:val="-3"/>
          <w:sz w:val="24"/>
        </w:rPr>
        <w:t xml:space="preserve"> </w:t>
      </w:r>
      <w:r>
        <w:rPr>
          <w:sz w:val="24"/>
        </w:rPr>
        <w:t>мира;</w:t>
      </w:r>
    </w:p>
    <w:p w:rsidR="002F6ED5" w:rsidRDefault="00CB38D1">
      <w:pPr>
        <w:pStyle w:val="Heading1"/>
        <w:spacing w:before="2"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before="2" w:line="237" w:lineRule="auto"/>
        <w:ind w:right="411" w:firstLine="710"/>
        <w:rPr>
          <w:rFonts w:ascii="Symbol" w:hAnsi="Symbol"/>
          <w:i/>
          <w:sz w:val="24"/>
        </w:rPr>
      </w:pPr>
      <w:r>
        <w:rPr>
          <w:i/>
          <w:sz w:val="24"/>
        </w:rPr>
        <w:t>указывать общие свойства и отличия планет земной группы и планет-гигантов;</w:t>
      </w:r>
      <w:r>
        <w:rPr>
          <w:i/>
          <w:spacing w:val="1"/>
          <w:sz w:val="24"/>
        </w:rPr>
        <w:t xml:space="preserve"> </w:t>
      </w:r>
      <w:r>
        <w:rPr>
          <w:i/>
          <w:sz w:val="24"/>
        </w:rPr>
        <w:t>малых тел Солнечной системы и больших планет; пользоваться картой звездного неба при</w:t>
      </w:r>
      <w:r>
        <w:rPr>
          <w:i/>
          <w:spacing w:val="1"/>
          <w:sz w:val="24"/>
        </w:rPr>
        <w:t xml:space="preserve"> </w:t>
      </w:r>
      <w:r>
        <w:rPr>
          <w:i/>
          <w:sz w:val="24"/>
        </w:rPr>
        <w:t>наблюдениях звездного</w:t>
      </w:r>
      <w:r>
        <w:rPr>
          <w:i/>
          <w:spacing w:val="-3"/>
          <w:sz w:val="24"/>
        </w:rPr>
        <w:t xml:space="preserve"> </w:t>
      </w:r>
      <w:r>
        <w:rPr>
          <w:i/>
          <w:sz w:val="24"/>
        </w:rPr>
        <w:t>неба;</w:t>
      </w:r>
    </w:p>
    <w:p w:rsidR="002F6ED5" w:rsidRDefault="00CB38D1">
      <w:pPr>
        <w:pStyle w:val="a4"/>
        <w:numPr>
          <w:ilvl w:val="4"/>
          <w:numId w:val="166"/>
        </w:numPr>
        <w:tabs>
          <w:tab w:val="left" w:pos="1675"/>
        </w:tabs>
        <w:spacing w:before="8" w:line="237" w:lineRule="auto"/>
        <w:ind w:right="419" w:firstLine="710"/>
        <w:rPr>
          <w:rFonts w:ascii="Symbol" w:hAnsi="Symbol"/>
          <w:i/>
          <w:sz w:val="24"/>
        </w:rPr>
      </w:pPr>
      <w:r>
        <w:rPr>
          <w:i/>
          <w:sz w:val="24"/>
        </w:rPr>
        <w:t>различать</w:t>
      </w:r>
      <w:r>
        <w:rPr>
          <w:i/>
          <w:spacing w:val="1"/>
          <w:sz w:val="24"/>
        </w:rPr>
        <w:t xml:space="preserve"> </w:t>
      </w:r>
      <w:r>
        <w:rPr>
          <w:i/>
          <w:sz w:val="24"/>
        </w:rPr>
        <w:t>основные</w:t>
      </w:r>
      <w:r>
        <w:rPr>
          <w:i/>
          <w:spacing w:val="1"/>
          <w:sz w:val="24"/>
        </w:rPr>
        <w:t xml:space="preserve"> </w:t>
      </w:r>
      <w:r>
        <w:rPr>
          <w:i/>
          <w:sz w:val="24"/>
        </w:rPr>
        <w:t>характеристики</w:t>
      </w:r>
      <w:r>
        <w:rPr>
          <w:i/>
          <w:spacing w:val="1"/>
          <w:sz w:val="24"/>
        </w:rPr>
        <w:t xml:space="preserve"> </w:t>
      </w:r>
      <w:r>
        <w:rPr>
          <w:i/>
          <w:sz w:val="24"/>
        </w:rPr>
        <w:t>звезд</w:t>
      </w:r>
      <w:r>
        <w:rPr>
          <w:i/>
          <w:spacing w:val="1"/>
          <w:sz w:val="24"/>
        </w:rPr>
        <w:t xml:space="preserve"> </w:t>
      </w:r>
      <w:r>
        <w:rPr>
          <w:i/>
          <w:sz w:val="24"/>
        </w:rPr>
        <w:t>(размер,</w:t>
      </w:r>
      <w:r>
        <w:rPr>
          <w:i/>
          <w:spacing w:val="1"/>
          <w:sz w:val="24"/>
        </w:rPr>
        <w:t xml:space="preserve"> </w:t>
      </w:r>
      <w:r>
        <w:rPr>
          <w:i/>
          <w:sz w:val="24"/>
        </w:rPr>
        <w:t>цвет,</w:t>
      </w:r>
      <w:r>
        <w:rPr>
          <w:i/>
          <w:spacing w:val="1"/>
          <w:sz w:val="24"/>
        </w:rPr>
        <w:t xml:space="preserve"> </w:t>
      </w:r>
      <w:r>
        <w:rPr>
          <w:i/>
          <w:sz w:val="24"/>
        </w:rPr>
        <w:t>температура)</w:t>
      </w:r>
      <w:r>
        <w:rPr>
          <w:i/>
          <w:spacing w:val="1"/>
          <w:sz w:val="24"/>
        </w:rPr>
        <w:t xml:space="preserve"> </w:t>
      </w:r>
      <w:r>
        <w:rPr>
          <w:i/>
          <w:sz w:val="24"/>
        </w:rPr>
        <w:t>соотносить</w:t>
      </w:r>
      <w:r>
        <w:rPr>
          <w:i/>
          <w:spacing w:val="2"/>
          <w:sz w:val="24"/>
        </w:rPr>
        <w:t xml:space="preserve"> </w:t>
      </w:r>
      <w:r>
        <w:rPr>
          <w:i/>
          <w:sz w:val="24"/>
        </w:rPr>
        <w:t>цвет</w:t>
      </w:r>
      <w:r>
        <w:rPr>
          <w:i/>
          <w:spacing w:val="1"/>
          <w:sz w:val="24"/>
        </w:rPr>
        <w:t xml:space="preserve"> </w:t>
      </w:r>
      <w:r>
        <w:rPr>
          <w:i/>
          <w:sz w:val="24"/>
        </w:rPr>
        <w:t>звезды</w:t>
      </w:r>
      <w:r>
        <w:rPr>
          <w:i/>
          <w:spacing w:val="2"/>
          <w:sz w:val="24"/>
        </w:rPr>
        <w:t xml:space="preserve"> </w:t>
      </w:r>
      <w:r>
        <w:rPr>
          <w:i/>
          <w:sz w:val="24"/>
        </w:rPr>
        <w:t>с</w:t>
      </w:r>
      <w:r>
        <w:rPr>
          <w:i/>
          <w:spacing w:val="-4"/>
          <w:sz w:val="24"/>
        </w:rPr>
        <w:t xml:space="preserve"> </w:t>
      </w:r>
      <w:r>
        <w:rPr>
          <w:i/>
          <w:sz w:val="24"/>
        </w:rPr>
        <w:t>ее</w:t>
      </w:r>
      <w:r>
        <w:rPr>
          <w:i/>
          <w:spacing w:val="1"/>
          <w:sz w:val="24"/>
        </w:rPr>
        <w:t xml:space="preserve"> </w:t>
      </w:r>
      <w:r>
        <w:rPr>
          <w:i/>
          <w:sz w:val="24"/>
        </w:rPr>
        <w:t>температурой;</w:t>
      </w:r>
    </w:p>
    <w:p w:rsidR="002F6ED5" w:rsidRDefault="00CB38D1">
      <w:pPr>
        <w:pStyle w:val="a4"/>
        <w:numPr>
          <w:ilvl w:val="4"/>
          <w:numId w:val="166"/>
        </w:numPr>
        <w:tabs>
          <w:tab w:val="left" w:pos="1675"/>
        </w:tabs>
        <w:spacing w:line="294" w:lineRule="exact"/>
        <w:ind w:left="1674"/>
        <w:rPr>
          <w:rFonts w:ascii="Symbol" w:hAnsi="Symbol"/>
          <w:i/>
          <w:sz w:val="24"/>
        </w:rPr>
      </w:pPr>
      <w:r>
        <w:rPr>
          <w:i/>
          <w:sz w:val="24"/>
        </w:rPr>
        <w:t>различать</w:t>
      </w:r>
      <w:r>
        <w:rPr>
          <w:i/>
          <w:spacing w:val="-5"/>
          <w:sz w:val="24"/>
        </w:rPr>
        <w:t xml:space="preserve"> </w:t>
      </w:r>
      <w:r>
        <w:rPr>
          <w:i/>
          <w:sz w:val="24"/>
        </w:rPr>
        <w:t>гипотезы</w:t>
      </w:r>
      <w:r>
        <w:rPr>
          <w:i/>
          <w:spacing w:val="-5"/>
          <w:sz w:val="24"/>
        </w:rPr>
        <w:t xml:space="preserve"> </w:t>
      </w:r>
      <w:r>
        <w:rPr>
          <w:i/>
          <w:sz w:val="24"/>
        </w:rPr>
        <w:t>о</w:t>
      </w:r>
      <w:r>
        <w:rPr>
          <w:i/>
          <w:spacing w:val="-1"/>
          <w:sz w:val="24"/>
        </w:rPr>
        <w:t xml:space="preserve"> </w:t>
      </w:r>
      <w:r>
        <w:rPr>
          <w:i/>
          <w:sz w:val="24"/>
        </w:rPr>
        <w:t>происхождении</w:t>
      </w:r>
      <w:r>
        <w:rPr>
          <w:i/>
          <w:spacing w:val="-1"/>
          <w:sz w:val="24"/>
        </w:rPr>
        <w:t xml:space="preserve"> </w:t>
      </w:r>
      <w:r>
        <w:rPr>
          <w:i/>
          <w:sz w:val="24"/>
        </w:rPr>
        <w:t>Солнечной</w:t>
      </w:r>
      <w:r>
        <w:rPr>
          <w:i/>
          <w:spacing w:val="-1"/>
          <w:sz w:val="24"/>
        </w:rPr>
        <w:t xml:space="preserve"> </w:t>
      </w:r>
      <w:r>
        <w:rPr>
          <w:i/>
          <w:sz w:val="24"/>
        </w:rPr>
        <w:t>системы.</w:t>
      </w:r>
    </w:p>
    <w:p w:rsidR="002F6ED5" w:rsidRDefault="002F6ED5">
      <w:pPr>
        <w:pStyle w:val="a3"/>
        <w:spacing w:before="10"/>
        <w:ind w:left="0" w:firstLine="0"/>
        <w:jc w:val="left"/>
        <w:rPr>
          <w:i/>
          <w:sz w:val="41"/>
        </w:rPr>
      </w:pPr>
    </w:p>
    <w:p w:rsidR="002F6ED5" w:rsidRDefault="00CB38D1">
      <w:pPr>
        <w:pStyle w:val="Heading1"/>
        <w:numPr>
          <w:ilvl w:val="3"/>
          <w:numId w:val="166"/>
        </w:numPr>
        <w:tabs>
          <w:tab w:val="left" w:pos="1582"/>
        </w:tabs>
        <w:spacing w:before="1"/>
        <w:ind w:left="1581" w:hanging="902"/>
      </w:pPr>
      <w:bookmarkStart w:id="26" w:name="1.2.5.12._Биология"/>
      <w:bookmarkEnd w:id="26"/>
      <w:r>
        <w:t>Биология</w:t>
      </w:r>
    </w:p>
    <w:p w:rsidR="002F6ED5" w:rsidRDefault="002F6ED5">
      <w:pPr>
        <w:pStyle w:val="a3"/>
        <w:ind w:left="0" w:firstLine="0"/>
        <w:jc w:val="left"/>
        <w:rPr>
          <w:b/>
          <w:sz w:val="26"/>
        </w:rPr>
      </w:pPr>
    </w:p>
    <w:p w:rsidR="002F6ED5" w:rsidRDefault="00CB38D1">
      <w:pPr>
        <w:spacing w:before="173" w:line="275" w:lineRule="exact"/>
        <w:ind w:left="1391"/>
        <w:jc w:val="both"/>
        <w:rPr>
          <w:b/>
          <w:sz w:val="24"/>
        </w:rPr>
      </w:pPr>
      <w:r>
        <w:rPr>
          <w:b/>
          <w:sz w:val="24"/>
        </w:rPr>
        <w:t>В</w:t>
      </w:r>
      <w:r>
        <w:rPr>
          <w:b/>
          <w:spacing w:val="1"/>
          <w:sz w:val="24"/>
        </w:rPr>
        <w:t xml:space="preserve"> </w:t>
      </w:r>
      <w:r>
        <w:rPr>
          <w:b/>
          <w:sz w:val="24"/>
        </w:rPr>
        <w:t>результате</w:t>
      </w:r>
      <w:r>
        <w:rPr>
          <w:b/>
          <w:spacing w:val="-6"/>
          <w:sz w:val="24"/>
        </w:rPr>
        <w:t xml:space="preserve"> </w:t>
      </w:r>
      <w:r>
        <w:rPr>
          <w:b/>
          <w:sz w:val="24"/>
        </w:rPr>
        <w:t>изучения</w:t>
      </w:r>
      <w:r>
        <w:rPr>
          <w:b/>
          <w:spacing w:val="-6"/>
          <w:sz w:val="24"/>
        </w:rPr>
        <w:t xml:space="preserve"> </w:t>
      </w:r>
      <w:r>
        <w:rPr>
          <w:b/>
          <w:sz w:val="24"/>
        </w:rPr>
        <w:t>курса</w:t>
      </w:r>
      <w:r>
        <w:rPr>
          <w:b/>
          <w:spacing w:val="-1"/>
          <w:sz w:val="24"/>
        </w:rPr>
        <w:t xml:space="preserve"> </w:t>
      </w:r>
      <w:r>
        <w:rPr>
          <w:b/>
          <w:sz w:val="24"/>
        </w:rPr>
        <w:t>биологии</w:t>
      </w:r>
      <w:r>
        <w:rPr>
          <w:b/>
          <w:spacing w:val="-1"/>
          <w:sz w:val="24"/>
        </w:rPr>
        <w:t xml:space="preserve"> </w:t>
      </w:r>
      <w:r>
        <w:rPr>
          <w:b/>
          <w:sz w:val="24"/>
        </w:rPr>
        <w:t>в</w:t>
      </w:r>
      <w:r>
        <w:rPr>
          <w:b/>
          <w:spacing w:val="-6"/>
          <w:sz w:val="24"/>
        </w:rPr>
        <w:t xml:space="preserve"> </w:t>
      </w:r>
      <w:r>
        <w:rPr>
          <w:b/>
          <w:sz w:val="24"/>
        </w:rPr>
        <w:t>основной</w:t>
      </w:r>
      <w:r>
        <w:rPr>
          <w:b/>
          <w:spacing w:val="6"/>
          <w:sz w:val="24"/>
        </w:rPr>
        <w:t xml:space="preserve"> </w:t>
      </w:r>
      <w:r>
        <w:rPr>
          <w:b/>
          <w:sz w:val="24"/>
        </w:rPr>
        <w:t>школе:</w:t>
      </w:r>
    </w:p>
    <w:p w:rsidR="002F6ED5" w:rsidRDefault="00CB38D1">
      <w:pPr>
        <w:pStyle w:val="a3"/>
        <w:ind w:right="416"/>
      </w:pPr>
      <w:r>
        <w:t>Выпускник</w:t>
      </w:r>
      <w:r>
        <w:rPr>
          <w:spacing w:val="1"/>
        </w:rPr>
        <w:t xml:space="preserve"> </w:t>
      </w:r>
      <w:r>
        <w:rPr>
          <w:b/>
        </w:rPr>
        <w:t>научится</w:t>
      </w:r>
      <w:r>
        <w:rPr>
          <w:b/>
          <w:spacing w:val="1"/>
        </w:rPr>
        <w:t xml:space="preserve"> </w:t>
      </w:r>
      <w:r>
        <w:t>пользоваться</w:t>
      </w:r>
      <w:r>
        <w:rPr>
          <w:spacing w:val="1"/>
        </w:rPr>
        <w:t xml:space="preserve"> </w:t>
      </w:r>
      <w:r>
        <w:t>научными</w:t>
      </w:r>
      <w:r>
        <w:rPr>
          <w:spacing w:val="1"/>
        </w:rPr>
        <w:t xml:space="preserve"> </w:t>
      </w:r>
      <w:r>
        <w:t>методами</w:t>
      </w:r>
      <w:r>
        <w:rPr>
          <w:spacing w:val="1"/>
        </w:rPr>
        <w:t xml:space="preserve"> </w:t>
      </w:r>
      <w:r>
        <w:t>для</w:t>
      </w:r>
      <w:r>
        <w:rPr>
          <w:spacing w:val="1"/>
        </w:rPr>
        <w:t xml:space="preserve"> </w:t>
      </w:r>
      <w:r>
        <w:t>распознания</w:t>
      </w:r>
      <w:r>
        <w:rPr>
          <w:spacing w:val="1"/>
        </w:rPr>
        <w:t xml:space="preserve"> </w:t>
      </w:r>
      <w:r>
        <w:t>биологических</w:t>
      </w:r>
      <w:r>
        <w:rPr>
          <w:spacing w:val="1"/>
        </w:rPr>
        <w:t xml:space="preserve"> </w:t>
      </w:r>
      <w:r>
        <w:t>проблем;</w:t>
      </w:r>
      <w:r>
        <w:rPr>
          <w:spacing w:val="1"/>
        </w:rPr>
        <w:t xml:space="preserve"> </w:t>
      </w:r>
      <w:r>
        <w:t>давать</w:t>
      </w:r>
      <w:r>
        <w:rPr>
          <w:spacing w:val="1"/>
        </w:rPr>
        <w:t xml:space="preserve"> </w:t>
      </w:r>
      <w:r>
        <w:t>научное</w:t>
      </w:r>
      <w:r>
        <w:rPr>
          <w:spacing w:val="1"/>
        </w:rPr>
        <w:t xml:space="preserve"> </w:t>
      </w:r>
      <w:r>
        <w:t>объяснение</w:t>
      </w:r>
      <w:r>
        <w:rPr>
          <w:spacing w:val="1"/>
        </w:rPr>
        <w:t xml:space="preserve"> </w:t>
      </w:r>
      <w:r>
        <w:t>биологическим</w:t>
      </w:r>
      <w:r>
        <w:rPr>
          <w:spacing w:val="1"/>
        </w:rPr>
        <w:t xml:space="preserve"> </w:t>
      </w:r>
      <w:r>
        <w:t>фактам,</w:t>
      </w:r>
      <w:r>
        <w:rPr>
          <w:spacing w:val="1"/>
        </w:rPr>
        <w:t xml:space="preserve"> </w:t>
      </w:r>
      <w:r>
        <w:t>процессам,</w:t>
      </w:r>
      <w:r>
        <w:rPr>
          <w:spacing w:val="1"/>
        </w:rPr>
        <w:t xml:space="preserve"> </w:t>
      </w:r>
      <w:r>
        <w:t>явлениям, закономерностям, их роли в жизни организмов и человека; проводить наблюдения</w:t>
      </w:r>
      <w:r>
        <w:rPr>
          <w:spacing w:val="-57"/>
        </w:rPr>
        <w:t xml:space="preserve"> </w:t>
      </w:r>
      <w:r>
        <w:t>за</w:t>
      </w:r>
      <w:r>
        <w:rPr>
          <w:spacing w:val="1"/>
        </w:rPr>
        <w:t xml:space="preserve"> </w:t>
      </w:r>
      <w:r>
        <w:t>живыми</w:t>
      </w:r>
      <w:r>
        <w:rPr>
          <w:spacing w:val="1"/>
        </w:rPr>
        <w:t xml:space="preserve"> </w:t>
      </w:r>
      <w:r>
        <w:t>объектами,</w:t>
      </w:r>
      <w:r>
        <w:rPr>
          <w:spacing w:val="1"/>
        </w:rPr>
        <w:t xml:space="preserve"> </w:t>
      </w:r>
      <w:r>
        <w:t>собственным</w:t>
      </w:r>
      <w:r>
        <w:rPr>
          <w:spacing w:val="1"/>
        </w:rPr>
        <w:t xml:space="preserve"> </w:t>
      </w:r>
      <w:r>
        <w:t>организмом;</w:t>
      </w:r>
      <w:r>
        <w:rPr>
          <w:spacing w:val="1"/>
        </w:rPr>
        <w:t xml:space="preserve"> </w:t>
      </w:r>
      <w:r>
        <w:t>описывать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1"/>
        </w:rPr>
        <w:t xml:space="preserve"> </w:t>
      </w:r>
      <w:r>
        <w:t>и явления; ставить несложные биологические эксперименты и</w:t>
      </w:r>
      <w:r>
        <w:rPr>
          <w:spacing w:val="60"/>
        </w:rPr>
        <w:t xml:space="preserve"> </w:t>
      </w:r>
      <w:r>
        <w:t>интерпретировать</w:t>
      </w:r>
      <w:r>
        <w:rPr>
          <w:spacing w:val="1"/>
        </w:rPr>
        <w:t xml:space="preserve"> </w:t>
      </w:r>
      <w:r>
        <w:t>их</w:t>
      </w:r>
      <w:r>
        <w:rPr>
          <w:spacing w:val="-4"/>
        </w:rPr>
        <w:t xml:space="preserve"> </w:t>
      </w:r>
      <w:r>
        <w:t>результаты.</w:t>
      </w:r>
    </w:p>
    <w:p w:rsidR="002F6ED5" w:rsidRDefault="00CB38D1">
      <w:pPr>
        <w:pStyle w:val="a3"/>
        <w:ind w:right="415"/>
      </w:pPr>
      <w:r>
        <w:t>Выпускниковладеетсистемой биологических знаний – понятиями, закономерностями,</w:t>
      </w:r>
      <w:r>
        <w:rPr>
          <w:spacing w:val="1"/>
        </w:rPr>
        <w:t xml:space="preserve"> </w:t>
      </w:r>
      <w:r>
        <w:t>законами, теориями, имеющими важное общеобразовательное и познавательное значение;</w:t>
      </w:r>
      <w:r>
        <w:rPr>
          <w:spacing w:val="1"/>
        </w:rPr>
        <w:t xml:space="preserve"> </w:t>
      </w:r>
      <w:r>
        <w:t>сведениями</w:t>
      </w:r>
      <w:r>
        <w:rPr>
          <w:spacing w:val="2"/>
        </w:rPr>
        <w:t xml:space="preserve"> </w:t>
      </w:r>
      <w:r>
        <w:t>по</w:t>
      </w:r>
      <w:r>
        <w:rPr>
          <w:spacing w:val="2"/>
        </w:rPr>
        <w:t xml:space="preserve"> </w:t>
      </w:r>
      <w:r>
        <w:t>истории</w:t>
      </w:r>
      <w:r>
        <w:rPr>
          <w:spacing w:val="-3"/>
        </w:rPr>
        <w:t xml:space="preserve"> </w:t>
      </w:r>
      <w:r>
        <w:t>становления</w:t>
      </w:r>
      <w:r>
        <w:rPr>
          <w:spacing w:val="2"/>
        </w:rPr>
        <w:t xml:space="preserve"> </w:t>
      </w:r>
      <w:r>
        <w:t>биологии</w:t>
      </w:r>
      <w:r>
        <w:rPr>
          <w:spacing w:val="-8"/>
        </w:rPr>
        <w:t xml:space="preserve"> </w:t>
      </w:r>
      <w:r>
        <w:t>как науки.</w:t>
      </w:r>
    </w:p>
    <w:p w:rsidR="002F6ED5" w:rsidRDefault="00CB38D1">
      <w:pPr>
        <w:pStyle w:val="a3"/>
        <w:ind w:right="411"/>
      </w:pPr>
      <w:r>
        <w:t>Выпускник</w:t>
      </w:r>
      <w:r>
        <w:rPr>
          <w:spacing w:val="1"/>
        </w:rPr>
        <w:t xml:space="preserve"> </w:t>
      </w:r>
      <w:r>
        <w:t>освоит</w:t>
      </w:r>
      <w:r>
        <w:rPr>
          <w:spacing w:val="1"/>
        </w:rPr>
        <w:t xml:space="preserve"> </w:t>
      </w:r>
      <w:r>
        <w:t>общие</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рациональной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61"/>
        </w:rPr>
        <w:t xml:space="preserve"> </w:t>
      </w:r>
      <w:r>
        <w:t>растений</w:t>
      </w:r>
      <w:r>
        <w:rPr>
          <w:spacing w:val="61"/>
        </w:rPr>
        <w:t xml:space="preserve"> </w:t>
      </w:r>
      <w:r>
        <w:t>и</w:t>
      </w:r>
      <w:r>
        <w:rPr>
          <w:spacing w:val="-57"/>
        </w:rPr>
        <w:t xml:space="preserve"> </w:t>
      </w:r>
      <w:r>
        <w:t>домашних животных, ухода за ними; проведения наблюдений за состоянием собственного</w:t>
      </w:r>
      <w:r>
        <w:rPr>
          <w:spacing w:val="1"/>
        </w:rPr>
        <w:t xml:space="preserve"> </w:t>
      </w:r>
      <w:r>
        <w:t>организма;</w:t>
      </w:r>
      <w:r>
        <w:rPr>
          <w:spacing w:val="1"/>
        </w:rPr>
        <w:t xml:space="preserve"> </w:t>
      </w:r>
      <w:r>
        <w:t>правила</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биологии,</w:t>
      </w:r>
      <w:r>
        <w:rPr>
          <w:spacing w:val="1"/>
        </w:rPr>
        <w:t xml:space="preserve"> </w:t>
      </w:r>
      <w:r>
        <w:t>с</w:t>
      </w:r>
      <w:r>
        <w:rPr>
          <w:spacing w:val="1"/>
        </w:rPr>
        <w:t xml:space="preserve"> </w:t>
      </w:r>
      <w:r>
        <w:t>биологическими</w:t>
      </w:r>
      <w:r>
        <w:rPr>
          <w:spacing w:val="1"/>
        </w:rPr>
        <w:t xml:space="preserve"> </w:t>
      </w:r>
      <w:r>
        <w:t>приборами</w:t>
      </w:r>
      <w:r>
        <w:rPr>
          <w:spacing w:val="1"/>
        </w:rPr>
        <w:t xml:space="preserve"> </w:t>
      </w:r>
      <w:r>
        <w:t>и</w:t>
      </w:r>
      <w:r>
        <w:rPr>
          <w:spacing w:val="1"/>
        </w:rPr>
        <w:t xml:space="preserve"> </w:t>
      </w:r>
      <w:r>
        <w:t>инструментами.</w:t>
      </w:r>
    </w:p>
    <w:p w:rsidR="002F6ED5" w:rsidRDefault="00CB38D1">
      <w:pPr>
        <w:pStyle w:val="a3"/>
        <w:spacing w:before="1"/>
        <w:ind w:right="409"/>
      </w:pPr>
      <w:r>
        <w:t>Выпускник</w:t>
      </w:r>
      <w:r>
        <w:rPr>
          <w:spacing w:val="1"/>
        </w:rPr>
        <w:t xml:space="preserve"> </w:t>
      </w:r>
      <w:r>
        <w:t>приобретет</w:t>
      </w:r>
      <w:r>
        <w:rPr>
          <w:spacing w:val="1"/>
        </w:rPr>
        <w:t xml:space="preserve"> </w:t>
      </w:r>
      <w:r>
        <w:t>навыки</w:t>
      </w:r>
      <w:r>
        <w:rPr>
          <w:spacing w:val="1"/>
        </w:rPr>
        <w:t xml:space="preserve"> </w:t>
      </w:r>
      <w:r>
        <w:t>использования</w:t>
      </w:r>
      <w:r>
        <w:rPr>
          <w:spacing w:val="1"/>
        </w:rPr>
        <w:t xml:space="preserve"> </w:t>
      </w:r>
      <w:r>
        <w:t>научно-популярной</w:t>
      </w:r>
      <w:r>
        <w:rPr>
          <w:spacing w:val="1"/>
        </w:rPr>
        <w:t xml:space="preserve"> </w:t>
      </w:r>
      <w:r>
        <w:t>литературы</w:t>
      </w:r>
      <w:r>
        <w:rPr>
          <w:spacing w:val="1"/>
        </w:rPr>
        <w:t xml:space="preserve"> </w:t>
      </w:r>
      <w:r>
        <w:t>по</w:t>
      </w:r>
      <w:r>
        <w:rPr>
          <w:spacing w:val="1"/>
        </w:rPr>
        <w:t xml:space="preserve"> </w:t>
      </w:r>
      <w:r>
        <w:t>биологии,</w:t>
      </w:r>
      <w:r>
        <w:rPr>
          <w:spacing w:val="1"/>
        </w:rPr>
        <w:t xml:space="preserve"> </w:t>
      </w:r>
      <w:r>
        <w:t>справочных</w:t>
      </w:r>
      <w:r>
        <w:rPr>
          <w:spacing w:val="1"/>
        </w:rPr>
        <w:t xml:space="preserve"> </w:t>
      </w:r>
      <w:r>
        <w:t>материалов</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электронных</w:t>
      </w:r>
      <w:r>
        <w:rPr>
          <w:spacing w:val="1"/>
        </w:rPr>
        <w:t xml:space="preserve"> </w:t>
      </w:r>
      <w:r>
        <w:t>носителях),</w:t>
      </w:r>
      <w:r>
        <w:rPr>
          <w:spacing w:val="1"/>
        </w:rPr>
        <w:t xml:space="preserve"> </w:t>
      </w:r>
      <w:r>
        <w:t>ресурсов</w:t>
      </w:r>
      <w:r>
        <w:rPr>
          <w:spacing w:val="1"/>
        </w:rPr>
        <w:t xml:space="preserve"> </w:t>
      </w:r>
      <w:r>
        <w:t>Интернета при</w:t>
      </w:r>
      <w:r>
        <w:rPr>
          <w:spacing w:val="-2"/>
        </w:rPr>
        <w:t xml:space="preserve"> </w:t>
      </w:r>
      <w:r>
        <w:t>выполнении</w:t>
      </w:r>
      <w:r>
        <w:rPr>
          <w:spacing w:val="3"/>
        </w:rPr>
        <w:t xml:space="preserve"> </w:t>
      </w:r>
      <w:r>
        <w:t>учебных</w:t>
      </w:r>
      <w:r>
        <w:rPr>
          <w:spacing w:val="-4"/>
        </w:rPr>
        <w:t xml:space="preserve"> </w:t>
      </w:r>
      <w:r>
        <w:t>задач.</w:t>
      </w:r>
    </w:p>
    <w:p w:rsidR="002F6ED5" w:rsidRDefault="00CB38D1">
      <w:pPr>
        <w:pStyle w:val="Heading1"/>
        <w:spacing w:before="2" w:line="276"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0"/>
          <w:numId w:val="150"/>
        </w:numPr>
        <w:tabs>
          <w:tab w:val="left" w:pos="1675"/>
        </w:tabs>
        <w:spacing w:before="3" w:line="237" w:lineRule="auto"/>
        <w:ind w:right="420" w:firstLine="710"/>
        <w:rPr>
          <w:i/>
          <w:sz w:val="24"/>
        </w:rPr>
      </w:pPr>
      <w:r>
        <w:rPr>
          <w:i/>
          <w:sz w:val="24"/>
        </w:rPr>
        <w:t>осознанно</w:t>
      </w:r>
      <w:r>
        <w:rPr>
          <w:i/>
          <w:spacing w:val="1"/>
          <w:sz w:val="24"/>
        </w:rPr>
        <w:t xml:space="preserve"> </w:t>
      </w:r>
      <w:r>
        <w:rPr>
          <w:i/>
          <w:sz w:val="24"/>
        </w:rPr>
        <w:t>использовать</w:t>
      </w:r>
      <w:r>
        <w:rPr>
          <w:i/>
          <w:spacing w:val="1"/>
          <w:sz w:val="24"/>
        </w:rPr>
        <w:t xml:space="preserve"> </w:t>
      </w:r>
      <w:r>
        <w:rPr>
          <w:i/>
          <w:sz w:val="24"/>
        </w:rPr>
        <w:t>знания</w:t>
      </w:r>
      <w:r>
        <w:rPr>
          <w:i/>
          <w:spacing w:val="1"/>
          <w:sz w:val="24"/>
        </w:rPr>
        <w:t xml:space="preserve"> </w:t>
      </w:r>
      <w:r>
        <w:rPr>
          <w:i/>
          <w:sz w:val="24"/>
        </w:rPr>
        <w:t>основных</w:t>
      </w:r>
      <w:r>
        <w:rPr>
          <w:i/>
          <w:spacing w:val="1"/>
          <w:sz w:val="24"/>
        </w:rPr>
        <w:t xml:space="preserve"> </w:t>
      </w:r>
      <w:r>
        <w:rPr>
          <w:i/>
          <w:sz w:val="24"/>
        </w:rPr>
        <w:t>правил</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природе</w:t>
      </w:r>
      <w:r>
        <w:rPr>
          <w:i/>
          <w:spacing w:val="1"/>
          <w:sz w:val="24"/>
        </w:rPr>
        <w:t xml:space="preserve"> </w:t>
      </w:r>
      <w:r>
        <w:rPr>
          <w:i/>
          <w:sz w:val="24"/>
        </w:rPr>
        <w:t>и</w:t>
      </w:r>
      <w:r>
        <w:rPr>
          <w:i/>
          <w:spacing w:val="1"/>
          <w:sz w:val="24"/>
        </w:rPr>
        <w:t xml:space="preserve"> </w:t>
      </w:r>
      <w:r>
        <w:rPr>
          <w:i/>
          <w:sz w:val="24"/>
        </w:rPr>
        <w:t>основ</w:t>
      </w:r>
      <w:r>
        <w:rPr>
          <w:i/>
          <w:spacing w:val="1"/>
          <w:sz w:val="24"/>
        </w:rPr>
        <w:t xml:space="preserve"> </w:t>
      </w:r>
      <w:r>
        <w:rPr>
          <w:i/>
          <w:sz w:val="24"/>
        </w:rPr>
        <w:t>здорового</w:t>
      </w:r>
      <w:r>
        <w:rPr>
          <w:i/>
          <w:spacing w:val="-3"/>
          <w:sz w:val="24"/>
        </w:rPr>
        <w:t xml:space="preserve"> </w:t>
      </w:r>
      <w:r>
        <w:rPr>
          <w:i/>
          <w:sz w:val="24"/>
        </w:rPr>
        <w:t>образа</w:t>
      </w:r>
      <w:r>
        <w:rPr>
          <w:i/>
          <w:spacing w:val="-2"/>
          <w:sz w:val="24"/>
        </w:rPr>
        <w:t xml:space="preserve"> </w:t>
      </w:r>
      <w:r>
        <w:rPr>
          <w:i/>
          <w:sz w:val="24"/>
        </w:rPr>
        <w:t>жизни</w:t>
      </w:r>
      <w:r>
        <w:rPr>
          <w:i/>
          <w:spacing w:val="2"/>
          <w:sz w:val="24"/>
        </w:rPr>
        <w:t xml:space="preserve"> </w:t>
      </w:r>
      <w:r>
        <w:rPr>
          <w:i/>
          <w:sz w:val="24"/>
        </w:rPr>
        <w:t>в</w:t>
      </w:r>
      <w:r>
        <w:rPr>
          <w:i/>
          <w:spacing w:val="-2"/>
          <w:sz w:val="24"/>
        </w:rPr>
        <w:t xml:space="preserve"> </w:t>
      </w:r>
      <w:r>
        <w:rPr>
          <w:i/>
          <w:sz w:val="24"/>
        </w:rPr>
        <w:t>быту;</w:t>
      </w:r>
    </w:p>
    <w:p w:rsidR="002F6ED5" w:rsidRDefault="00CB38D1">
      <w:pPr>
        <w:pStyle w:val="a4"/>
        <w:numPr>
          <w:ilvl w:val="0"/>
          <w:numId w:val="150"/>
        </w:numPr>
        <w:tabs>
          <w:tab w:val="left" w:pos="1675"/>
        </w:tabs>
        <w:spacing w:before="2" w:line="237" w:lineRule="auto"/>
        <w:ind w:right="423" w:firstLine="710"/>
        <w:rPr>
          <w:i/>
          <w:sz w:val="24"/>
        </w:rPr>
      </w:pPr>
      <w:r>
        <w:rPr>
          <w:i/>
          <w:sz w:val="24"/>
        </w:rPr>
        <w:t>выбирать</w:t>
      </w:r>
      <w:r>
        <w:rPr>
          <w:i/>
          <w:spacing w:val="1"/>
          <w:sz w:val="24"/>
        </w:rPr>
        <w:t xml:space="preserve"> </w:t>
      </w:r>
      <w:r>
        <w:rPr>
          <w:i/>
          <w:sz w:val="24"/>
        </w:rPr>
        <w:t>целевые</w:t>
      </w:r>
      <w:r>
        <w:rPr>
          <w:i/>
          <w:spacing w:val="1"/>
          <w:sz w:val="24"/>
        </w:rPr>
        <w:t xml:space="preserve"> </w:t>
      </w:r>
      <w:r>
        <w:rPr>
          <w:i/>
          <w:sz w:val="24"/>
        </w:rPr>
        <w:t>и</w:t>
      </w:r>
      <w:r>
        <w:rPr>
          <w:i/>
          <w:spacing w:val="1"/>
          <w:sz w:val="24"/>
        </w:rPr>
        <w:t xml:space="preserve"> </w:t>
      </w:r>
      <w:r>
        <w:rPr>
          <w:i/>
          <w:sz w:val="24"/>
        </w:rPr>
        <w:t>смысловые</w:t>
      </w:r>
      <w:r>
        <w:rPr>
          <w:i/>
          <w:spacing w:val="1"/>
          <w:sz w:val="24"/>
        </w:rPr>
        <w:t xml:space="preserve"> </w:t>
      </w:r>
      <w:r>
        <w:rPr>
          <w:i/>
          <w:sz w:val="24"/>
        </w:rPr>
        <w:t>установки</w:t>
      </w:r>
      <w:r>
        <w:rPr>
          <w:i/>
          <w:spacing w:val="1"/>
          <w:sz w:val="24"/>
        </w:rPr>
        <w:t xml:space="preserve"> </w:t>
      </w:r>
      <w:r>
        <w:rPr>
          <w:i/>
          <w:sz w:val="24"/>
        </w:rPr>
        <w:t>в</w:t>
      </w:r>
      <w:r>
        <w:rPr>
          <w:i/>
          <w:spacing w:val="1"/>
          <w:sz w:val="24"/>
        </w:rPr>
        <w:t xml:space="preserve"> </w:t>
      </w:r>
      <w:r>
        <w:rPr>
          <w:i/>
          <w:sz w:val="24"/>
        </w:rPr>
        <w:t>своих</w:t>
      </w:r>
      <w:r>
        <w:rPr>
          <w:i/>
          <w:spacing w:val="1"/>
          <w:sz w:val="24"/>
        </w:rPr>
        <w:t xml:space="preserve"> </w:t>
      </w:r>
      <w:r>
        <w:rPr>
          <w:i/>
          <w:sz w:val="24"/>
        </w:rPr>
        <w:t>действиях</w:t>
      </w:r>
      <w:r>
        <w:rPr>
          <w:i/>
          <w:spacing w:val="1"/>
          <w:sz w:val="24"/>
        </w:rPr>
        <w:t xml:space="preserve"> </w:t>
      </w:r>
      <w:r>
        <w:rPr>
          <w:i/>
          <w:sz w:val="24"/>
        </w:rPr>
        <w:t>и</w:t>
      </w:r>
      <w:r>
        <w:rPr>
          <w:i/>
          <w:spacing w:val="1"/>
          <w:sz w:val="24"/>
        </w:rPr>
        <w:t xml:space="preserve"> </w:t>
      </w:r>
      <w:r>
        <w:rPr>
          <w:i/>
          <w:sz w:val="24"/>
        </w:rPr>
        <w:t>поступках</w:t>
      </w:r>
      <w:r>
        <w:rPr>
          <w:i/>
          <w:spacing w:val="1"/>
          <w:sz w:val="24"/>
        </w:rPr>
        <w:t xml:space="preserve"> </w:t>
      </w:r>
      <w:r>
        <w:rPr>
          <w:i/>
          <w:sz w:val="24"/>
        </w:rPr>
        <w:t>по</w:t>
      </w:r>
      <w:r>
        <w:rPr>
          <w:i/>
          <w:spacing w:val="1"/>
          <w:sz w:val="24"/>
        </w:rPr>
        <w:t xml:space="preserve"> </w:t>
      </w:r>
      <w:r>
        <w:rPr>
          <w:i/>
          <w:sz w:val="24"/>
        </w:rPr>
        <w:t>отношению</w:t>
      </w:r>
      <w:r>
        <w:rPr>
          <w:i/>
          <w:spacing w:val="-1"/>
          <w:sz w:val="24"/>
        </w:rPr>
        <w:t xml:space="preserve"> </w:t>
      </w:r>
      <w:r>
        <w:rPr>
          <w:i/>
          <w:sz w:val="24"/>
        </w:rPr>
        <w:t>к живой</w:t>
      </w:r>
      <w:r>
        <w:rPr>
          <w:i/>
          <w:spacing w:val="2"/>
          <w:sz w:val="24"/>
        </w:rPr>
        <w:t xml:space="preserve"> </w:t>
      </w:r>
      <w:r>
        <w:rPr>
          <w:i/>
          <w:sz w:val="24"/>
        </w:rPr>
        <w:t>природе,</w:t>
      </w:r>
      <w:r>
        <w:rPr>
          <w:i/>
          <w:spacing w:val="-1"/>
          <w:sz w:val="24"/>
        </w:rPr>
        <w:t xml:space="preserve"> </w:t>
      </w:r>
      <w:r>
        <w:rPr>
          <w:i/>
          <w:sz w:val="24"/>
        </w:rPr>
        <w:t>здоровью</w:t>
      </w:r>
      <w:r>
        <w:rPr>
          <w:i/>
          <w:spacing w:val="-4"/>
          <w:sz w:val="24"/>
        </w:rPr>
        <w:t xml:space="preserve"> </w:t>
      </w:r>
      <w:r>
        <w:rPr>
          <w:i/>
          <w:sz w:val="24"/>
        </w:rPr>
        <w:t>своему и</w:t>
      </w:r>
      <w:r>
        <w:rPr>
          <w:i/>
          <w:spacing w:val="2"/>
          <w:sz w:val="24"/>
        </w:rPr>
        <w:t xml:space="preserve"> </w:t>
      </w:r>
      <w:r>
        <w:rPr>
          <w:i/>
          <w:sz w:val="24"/>
        </w:rPr>
        <w:t>окружающих;</w:t>
      </w:r>
    </w:p>
    <w:p w:rsidR="002F6ED5" w:rsidRDefault="00CB38D1">
      <w:pPr>
        <w:pStyle w:val="a4"/>
        <w:numPr>
          <w:ilvl w:val="0"/>
          <w:numId w:val="150"/>
        </w:numPr>
        <w:tabs>
          <w:tab w:val="left" w:pos="1675"/>
        </w:tabs>
        <w:spacing w:before="5"/>
        <w:ind w:right="412" w:firstLine="710"/>
        <w:rPr>
          <w:i/>
          <w:sz w:val="24"/>
        </w:rPr>
      </w:pPr>
      <w:r>
        <w:rPr>
          <w:i/>
          <w:sz w:val="24"/>
        </w:rPr>
        <w:t>ориентироваться</w:t>
      </w:r>
      <w:r>
        <w:rPr>
          <w:i/>
          <w:spacing w:val="1"/>
          <w:sz w:val="24"/>
        </w:rPr>
        <w:t xml:space="preserve"> </w:t>
      </w:r>
      <w:r>
        <w:rPr>
          <w:i/>
          <w:sz w:val="24"/>
        </w:rPr>
        <w:t>в</w:t>
      </w:r>
      <w:r>
        <w:rPr>
          <w:i/>
          <w:spacing w:val="1"/>
          <w:sz w:val="24"/>
        </w:rPr>
        <w:t xml:space="preserve"> </w:t>
      </w:r>
      <w:r>
        <w:rPr>
          <w:i/>
          <w:sz w:val="24"/>
        </w:rPr>
        <w:t>системе</w:t>
      </w:r>
      <w:r>
        <w:rPr>
          <w:i/>
          <w:spacing w:val="1"/>
          <w:sz w:val="24"/>
        </w:rPr>
        <w:t xml:space="preserve"> </w:t>
      </w:r>
      <w:r>
        <w:rPr>
          <w:i/>
          <w:sz w:val="24"/>
        </w:rPr>
        <w:t>познавательных</w:t>
      </w:r>
      <w:r>
        <w:rPr>
          <w:i/>
          <w:spacing w:val="1"/>
          <w:sz w:val="24"/>
        </w:rPr>
        <w:t xml:space="preserve"> </w:t>
      </w:r>
      <w:r>
        <w:rPr>
          <w:i/>
          <w:sz w:val="24"/>
        </w:rPr>
        <w:t>ценностей</w:t>
      </w:r>
      <w:r>
        <w:rPr>
          <w:i/>
          <w:spacing w:val="1"/>
          <w:sz w:val="24"/>
        </w:rPr>
        <w:t xml:space="preserve"> </w:t>
      </w:r>
      <w:r>
        <w:rPr>
          <w:i/>
          <w:sz w:val="24"/>
        </w:rPr>
        <w:t>–</w:t>
      </w:r>
      <w:r>
        <w:rPr>
          <w:i/>
          <w:spacing w:val="1"/>
          <w:sz w:val="24"/>
        </w:rPr>
        <w:t xml:space="preserve"> </w:t>
      </w:r>
      <w:r>
        <w:rPr>
          <w:i/>
          <w:sz w:val="24"/>
        </w:rPr>
        <w:t>воспринимать</w:t>
      </w:r>
      <w:r>
        <w:rPr>
          <w:i/>
          <w:spacing w:val="1"/>
          <w:sz w:val="24"/>
        </w:rPr>
        <w:t xml:space="preserve"> </w:t>
      </w:r>
      <w:r>
        <w:rPr>
          <w:i/>
          <w:sz w:val="24"/>
        </w:rPr>
        <w:t>информацию</w:t>
      </w:r>
      <w:r>
        <w:rPr>
          <w:i/>
          <w:spacing w:val="1"/>
          <w:sz w:val="24"/>
        </w:rPr>
        <w:t xml:space="preserve"> </w:t>
      </w:r>
      <w:r>
        <w:rPr>
          <w:i/>
          <w:sz w:val="24"/>
        </w:rPr>
        <w:t>биологического</w:t>
      </w:r>
      <w:r>
        <w:rPr>
          <w:i/>
          <w:spacing w:val="1"/>
          <w:sz w:val="24"/>
        </w:rPr>
        <w:t xml:space="preserve"> </w:t>
      </w:r>
      <w:r>
        <w:rPr>
          <w:i/>
          <w:sz w:val="24"/>
        </w:rPr>
        <w:t>содержания</w:t>
      </w:r>
      <w:r>
        <w:rPr>
          <w:i/>
          <w:spacing w:val="1"/>
          <w:sz w:val="24"/>
        </w:rPr>
        <w:t xml:space="preserve"> </w:t>
      </w:r>
      <w:r>
        <w:rPr>
          <w:i/>
          <w:sz w:val="24"/>
        </w:rPr>
        <w:t>в</w:t>
      </w:r>
      <w:r>
        <w:rPr>
          <w:i/>
          <w:spacing w:val="1"/>
          <w:sz w:val="24"/>
        </w:rPr>
        <w:t xml:space="preserve"> </w:t>
      </w:r>
      <w:r>
        <w:rPr>
          <w:i/>
          <w:sz w:val="24"/>
        </w:rPr>
        <w:t>научно-популярной</w:t>
      </w:r>
      <w:r>
        <w:rPr>
          <w:i/>
          <w:spacing w:val="1"/>
          <w:sz w:val="24"/>
        </w:rPr>
        <w:t xml:space="preserve"> </w:t>
      </w:r>
      <w:r>
        <w:rPr>
          <w:i/>
          <w:sz w:val="24"/>
        </w:rPr>
        <w:t>литературе,</w:t>
      </w:r>
      <w:r>
        <w:rPr>
          <w:i/>
          <w:spacing w:val="1"/>
          <w:sz w:val="24"/>
        </w:rPr>
        <w:t xml:space="preserve"> </w:t>
      </w:r>
      <w:r>
        <w:rPr>
          <w:i/>
          <w:sz w:val="24"/>
        </w:rPr>
        <w:t>средствах</w:t>
      </w:r>
      <w:r>
        <w:rPr>
          <w:i/>
          <w:spacing w:val="1"/>
          <w:sz w:val="24"/>
        </w:rPr>
        <w:t xml:space="preserve"> </w:t>
      </w:r>
      <w:r>
        <w:rPr>
          <w:i/>
          <w:sz w:val="24"/>
        </w:rPr>
        <w:t>массовой</w:t>
      </w:r>
      <w:r>
        <w:rPr>
          <w:i/>
          <w:spacing w:val="1"/>
          <w:sz w:val="24"/>
        </w:rPr>
        <w:t xml:space="preserve"> </w:t>
      </w:r>
      <w:r>
        <w:rPr>
          <w:i/>
          <w:sz w:val="24"/>
        </w:rPr>
        <w:t>информации</w:t>
      </w:r>
      <w:r>
        <w:rPr>
          <w:i/>
          <w:spacing w:val="1"/>
          <w:sz w:val="24"/>
        </w:rPr>
        <w:t xml:space="preserve"> </w:t>
      </w:r>
      <w:r>
        <w:rPr>
          <w:i/>
          <w:sz w:val="24"/>
        </w:rPr>
        <w:t>и</w:t>
      </w:r>
      <w:r>
        <w:rPr>
          <w:i/>
          <w:spacing w:val="1"/>
          <w:sz w:val="24"/>
        </w:rPr>
        <w:t xml:space="preserve"> </w:t>
      </w:r>
      <w:r>
        <w:rPr>
          <w:i/>
          <w:sz w:val="24"/>
        </w:rPr>
        <w:t>Интернет-ресурсах,</w:t>
      </w:r>
      <w:r>
        <w:rPr>
          <w:i/>
          <w:spacing w:val="1"/>
          <w:sz w:val="24"/>
        </w:rPr>
        <w:t xml:space="preserve"> </w:t>
      </w:r>
      <w:r>
        <w:rPr>
          <w:i/>
          <w:sz w:val="24"/>
        </w:rPr>
        <w:t>критически</w:t>
      </w:r>
      <w:r>
        <w:rPr>
          <w:i/>
          <w:spacing w:val="1"/>
          <w:sz w:val="24"/>
        </w:rPr>
        <w:t xml:space="preserve"> </w:t>
      </w:r>
      <w:r>
        <w:rPr>
          <w:i/>
          <w:sz w:val="24"/>
        </w:rPr>
        <w:t>оценивать</w:t>
      </w:r>
      <w:r>
        <w:rPr>
          <w:i/>
          <w:spacing w:val="1"/>
          <w:sz w:val="24"/>
        </w:rPr>
        <w:t xml:space="preserve"> </w:t>
      </w:r>
      <w:r>
        <w:rPr>
          <w:i/>
          <w:sz w:val="24"/>
        </w:rPr>
        <w:t>полученную</w:t>
      </w:r>
      <w:r>
        <w:rPr>
          <w:i/>
          <w:spacing w:val="1"/>
          <w:sz w:val="24"/>
        </w:rPr>
        <w:t xml:space="preserve"> </w:t>
      </w:r>
      <w:r>
        <w:rPr>
          <w:i/>
          <w:sz w:val="24"/>
        </w:rPr>
        <w:t>информацию,</w:t>
      </w:r>
      <w:r>
        <w:rPr>
          <w:i/>
          <w:spacing w:val="-2"/>
          <w:sz w:val="24"/>
        </w:rPr>
        <w:t xml:space="preserve"> </w:t>
      </w:r>
      <w:r>
        <w:rPr>
          <w:i/>
          <w:sz w:val="24"/>
        </w:rPr>
        <w:t>анализируя</w:t>
      </w:r>
      <w:r>
        <w:rPr>
          <w:i/>
          <w:spacing w:val="-4"/>
          <w:sz w:val="24"/>
        </w:rPr>
        <w:t xml:space="preserve"> </w:t>
      </w:r>
      <w:r>
        <w:rPr>
          <w:i/>
          <w:sz w:val="24"/>
        </w:rPr>
        <w:t>ее содержание</w:t>
      </w:r>
      <w:r>
        <w:rPr>
          <w:i/>
          <w:spacing w:val="1"/>
          <w:sz w:val="24"/>
        </w:rPr>
        <w:t xml:space="preserve"> </w:t>
      </w:r>
      <w:r>
        <w:rPr>
          <w:i/>
          <w:sz w:val="24"/>
        </w:rPr>
        <w:t>и</w:t>
      </w:r>
      <w:r>
        <w:rPr>
          <w:i/>
          <w:spacing w:val="-3"/>
          <w:sz w:val="24"/>
        </w:rPr>
        <w:t xml:space="preserve"> </w:t>
      </w:r>
      <w:r>
        <w:rPr>
          <w:i/>
          <w:sz w:val="24"/>
        </w:rPr>
        <w:t>данные об</w:t>
      </w:r>
      <w:r>
        <w:rPr>
          <w:i/>
          <w:spacing w:val="1"/>
          <w:sz w:val="24"/>
        </w:rPr>
        <w:t xml:space="preserve"> </w:t>
      </w:r>
      <w:r>
        <w:rPr>
          <w:i/>
          <w:sz w:val="24"/>
        </w:rPr>
        <w:t>источнике информации;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50"/>
        </w:numPr>
        <w:tabs>
          <w:tab w:val="left" w:pos="1675"/>
        </w:tabs>
        <w:spacing w:before="88" w:line="237" w:lineRule="auto"/>
        <w:ind w:right="417" w:firstLine="710"/>
        <w:rPr>
          <w:i/>
          <w:sz w:val="24"/>
        </w:rPr>
      </w:pPr>
      <w:r>
        <w:rPr>
          <w:i/>
          <w:sz w:val="24"/>
        </w:rPr>
        <w:lastRenderedPageBreak/>
        <w:t>создавать собственные письменные и устные сообщения о биологических явлениях</w:t>
      </w:r>
      <w:r>
        <w:rPr>
          <w:i/>
          <w:spacing w:val="-57"/>
          <w:sz w:val="24"/>
        </w:rPr>
        <w:t xml:space="preserve"> </w:t>
      </w:r>
      <w:r>
        <w:rPr>
          <w:i/>
          <w:sz w:val="24"/>
        </w:rPr>
        <w:t>и</w:t>
      </w:r>
      <w:r>
        <w:rPr>
          <w:i/>
          <w:spacing w:val="1"/>
          <w:sz w:val="24"/>
        </w:rPr>
        <w:t xml:space="preserve"> </w:t>
      </w:r>
      <w:r>
        <w:rPr>
          <w:i/>
          <w:sz w:val="24"/>
        </w:rPr>
        <w:t>процессах</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нескольких</w:t>
      </w:r>
      <w:r>
        <w:rPr>
          <w:i/>
          <w:spacing w:val="1"/>
          <w:sz w:val="24"/>
        </w:rPr>
        <w:t xml:space="preserve"> </w:t>
      </w:r>
      <w:r>
        <w:rPr>
          <w:i/>
          <w:sz w:val="24"/>
        </w:rPr>
        <w:t>источников</w:t>
      </w:r>
      <w:r>
        <w:rPr>
          <w:i/>
          <w:spacing w:val="1"/>
          <w:sz w:val="24"/>
        </w:rPr>
        <w:t xml:space="preserve"> </w:t>
      </w:r>
      <w:r>
        <w:rPr>
          <w:i/>
          <w:sz w:val="24"/>
        </w:rPr>
        <w:t>информации,</w:t>
      </w:r>
      <w:r>
        <w:rPr>
          <w:i/>
          <w:spacing w:val="1"/>
          <w:sz w:val="24"/>
        </w:rPr>
        <w:t xml:space="preserve"> </w:t>
      </w:r>
      <w:r>
        <w:rPr>
          <w:i/>
          <w:sz w:val="24"/>
        </w:rPr>
        <w:t>сопровождать</w:t>
      </w:r>
      <w:r>
        <w:rPr>
          <w:i/>
          <w:spacing w:val="1"/>
          <w:sz w:val="24"/>
        </w:rPr>
        <w:t xml:space="preserve"> </w:t>
      </w:r>
      <w:r>
        <w:rPr>
          <w:i/>
          <w:sz w:val="24"/>
        </w:rPr>
        <w:t>выступление</w:t>
      </w:r>
      <w:r>
        <w:rPr>
          <w:i/>
          <w:spacing w:val="-57"/>
          <w:sz w:val="24"/>
        </w:rPr>
        <w:t xml:space="preserve"> </w:t>
      </w:r>
      <w:r>
        <w:rPr>
          <w:i/>
          <w:sz w:val="24"/>
        </w:rPr>
        <w:t>презентацией,</w:t>
      </w:r>
      <w:r>
        <w:rPr>
          <w:i/>
          <w:spacing w:val="3"/>
          <w:sz w:val="24"/>
        </w:rPr>
        <w:t xml:space="preserve"> </w:t>
      </w:r>
      <w:r>
        <w:rPr>
          <w:i/>
          <w:sz w:val="24"/>
        </w:rPr>
        <w:t>учитывая</w:t>
      </w:r>
      <w:r>
        <w:rPr>
          <w:i/>
          <w:spacing w:val="-4"/>
          <w:sz w:val="24"/>
        </w:rPr>
        <w:t xml:space="preserve"> </w:t>
      </w:r>
      <w:r>
        <w:rPr>
          <w:i/>
          <w:sz w:val="24"/>
        </w:rPr>
        <w:t>особенности аудитории</w:t>
      </w:r>
      <w:r>
        <w:rPr>
          <w:i/>
          <w:spacing w:val="1"/>
          <w:sz w:val="24"/>
        </w:rPr>
        <w:t xml:space="preserve"> </w:t>
      </w:r>
      <w:r>
        <w:rPr>
          <w:i/>
          <w:sz w:val="24"/>
        </w:rPr>
        <w:t>сверстников.</w:t>
      </w:r>
    </w:p>
    <w:p w:rsidR="002F6ED5" w:rsidRDefault="00CB38D1">
      <w:pPr>
        <w:pStyle w:val="Heading1"/>
        <w:spacing w:before="11" w:line="237" w:lineRule="auto"/>
        <w:ind w:right="6913"/>
      </w:pPr>
      <w:r>
        <w:t>Живые организмы</w:t>
      </w:r>
      <w:r>
        <w:rPr>
          <w:spacing w:val="1"/>
        </w:rPr>
        <w:t xml:space="preserve"> </w:t>
      </w:r>
      <w:r>
        <w:t>Выпускник</w:t>
      </w:r>
      <w:r>
        <w:rPr>
          <w:spacing w:val="-13"/>
        </w:rPr>
        <w:t xml:space="preserve"> </w:t>
      </w:r>
      <w:r>
        <w:t>научится:</w:t>
      </w:r>
    </w:p>
    <w:p w:rsidR="002F6ED5" w:rsidRDefault="00CB38D1">
      <w:pPr>
        <w:pStyle w:val="a4"/>
        <w:numPr>
          <w:ilvl w:val="0"/>
          <w:numId w:val="150"/>
        </w:numPr>
        <w:tabs>
          <w:tab w:val="left" w:pos="1675"/>
        </w:tabs>
        <w:spacing w:before="3" w:line="237" w:lineRule="auto"/>
        <w:ind w:right="422" w:firstLine="710"/>
        <w:rPr>
          <w:sz w:val="24"/>
        </w:rPr>
      </w:pPr>
      <w:r>
        <w:rPr>
          <w:sz w:val="24"/>
        </w:rPr>
        <w:t>выделять существенные признаки биологических объектов (клеток и организмов</w:t>
      </w:r>
      <w:r>
        <w:rPr>
          <w:spacing w:val="1"/>
          <w:sz w:val="24"/>
        </w:rPr>
        <w:t xml:space="preserve"> </w:t>
      </w:r>
      <w:r>
        <w:rPr>
          <w:sz w:val="24"/>
        </w:rPr>
        <w:t>растений,</w:t>
      </w:r>
      <w:r>
        <w:rPr>
          <w:spacing w:val="-3"/>
          <w:sz w:val="24"/>
        </w:rPr>
        <w:t xml:space="preserve"> </w:t>
      </w:r>
      <w:r>
        <w:rPr>
          <w:sz w:val="24"/>
        </w:rPr>
        <w:t>животных,</w:t>
      </w:r>
      <w:r>
        <w:rPr>
          <w:spacing w:val="-3"/>
          <w:sz w:val="24"/>
        </w:rPr>
        <w:t xml:space="preserve"> </w:t>
      </w:r>
      <w:r>
        <w:rPr>
          <w:sz w:val="24"/>
        </w:rPr>
        <w:t>грибов,</w:t>
      </w:r>
      <w:r>
        <w:rPr>
          <w:spacing w:val="-2"/>
          <w:sz w:val="24"/>
        </w:rPr>
        <w:t xml:space="preserve"> </w:t>
      </w:r>
      <w:r>
        <w:rPr>
          <w:sz w:val="24"/>
        </w:rPr>
        <w:t>бактерий)</w:t>
      </w:r>
      <w:r>
        <w:rPr>
          <w:spacing w:val="-3"/>
          <w:sz w:val="24"/>
        </w:rPr>
        <w:t xml:space="preserve"> </w:t>
      </w:r>
      <w:r>
        <w:rPr>
          <w:sz w:val="24"/>
        </w:rPr>
        <w:t>и</w:t>
      </w:r>
      <w:r>
        <w:rPr>
          <w:spacing w:val="2"/>
          <w:sz w:val="24"/>
        </w:rPr>
        <w:t xml:space="preserve"> </w:t>
      </w:r>
      <w:r>
        <w:rPr>
          <w:sz w:val="24"/>
        </w:rPr>
        <w:t>процессов,</w:t>
      </w:r>
      <w:r>
        <w:rPr>
          <w:spacing w:val="2"/>
          <w:sz w:val="24"/>
        </w:rPr>
        <w:t xml:space="preserve"> </w:t>
      </w:r>
      <w:r>
        <w:rPr>
          <w:sz w:val="24"/>
        </w:rPr>
        <w:t>характерных</w:t>
      </w:r>
      <w:r>
        <w:rPr>
          <w:spacing w:val="-5"/>
          <w:sz w:val="24"/>
        </w:rPr>
        <w:t xml:space="preserve"> </w:t>
      </w:r>
      <w:r>
        <w:rPr>
          <w:sz w:val="24"/>
        </w:rPr>
        <w:t>для</w:t>
      </w:r>
      <w:r>
        <w:rPr>
          <w:spacing w:val="1"/>
          <w:sz w:val="24"/>
        </w:rPr>
        <w:t xml:space="preserve"> </w:t>
      </w:r>
      <w:r>
        <w:rPr>
          <w:sz w:val="24"/>
        </w:rPr>
        <w:t>живых</w:t>
      </w:r>
      <w:r>
        <w:rPr>
          <w:spacing w:val="-10"/>
          <w:sz w:val="24"/>
        </w:rPr>
        <w:t xml:space="preserve"> </w:t>
      </w:r>
      <w:r>
        <w:rPr>
          <w:sz w:val="24"/>
        </w:rPr>
        <w:t>организмов;</w:t>
      </w:r>
    </w:p>
    <w:p w:rsidR="002F6ED5" w:rsidRDefault="00CB38D1">
      <w:pPr>
        <w:pStyle w:val="a4"/>
        <w:numPr>
          <w:ilvl w:val="0"/>
          <w:numId w:val="150"/>
        </w:numPr>
        <w:tabs>
          <w:tab w:val="left" w:pos="1675"/>
        </w:tabs>
        <w:spacing w:before="7" w:line="237" w:lineRule="auto"/>
        <w:ind w:right="421" w:firstLine="710"/>
        <w:rPr>
          <w:sz w:val="24"/>
        </w:rPr>
      </w:pPr>
      <w:r>
        <w:rPr>
          <w:sz w:val="24"/>
        </w:rPr>
        <w:t>аргументировать, приводить доказательства родства различных таксонов растений,</w:t>
      </w:r>
      <w:r>
        <w:rPr>
          <w:spacing w:val="-57"/>
          <w:sz w:val="24"/>
        </w:rPr>
        <w:t xml:space="preserve"> </w:t>
      </w:r>
      <w:r>
        <w:rPr>
          <w:sz w:val="24"/>
        </w:rPr>
        <w:t>животных,</w:t>
      </w:r>
      <w:r>
        <w:rPr>
          <w:spacing w:val="3"/>
          <w:sz w:val="24"/>
        </w:rPr>
        <w:t xml:space="preserve"> </w:t>
      </w:r>
      <w:r>
        <w:rPr>
          <w:sz w:val="24"/>
        </w:rPr>
        <w:t>грибов</w:t>
      </w:r>
      <w:r>
        <w:rPr>
          <w:spacing w:val="3"/>
          <w:sz w:val="24"/>
        </w:rPr>
        <w:t xml:space="preserve"> </w:t>
      </w:r>
      <w:r>
        <w:rPr>
          <w:sz w:val="24"/>
        </w:rPr>
        <w:t>и</w:t>
      </w:r>
      <w:r>
        <w:rPr>
          <w:spacing w:val="-2"/>
          <w:sz w:val="24"/>
        </w:rPr>
        <w:t xml:space="preserve"> </w:t>
      </w:r>
      <w:r>
        <w:rPr>
          <w:sz w:val="24"/>
        </w:rPr>
        <w:t>бактерий;</w:t>
      </w:r>
    </w:p>
    <w:p w:rsidR="002F6ED5" w:rsidRDefault="00CB38D1">
      <w:pPr>
        <w:pStyle w:val="a4"/>
        <w:numPr>
          <w:ilvl w:val="0"/>
          <w:numId w:val="150"/>
        </w:numPr>
        <w:tabs>
          <w:tab w:val="left" w:pos="1675"/>
        </w:tabs>
        <w:spacing w:before="2" w:line="237" w:lineRule="auto"/>
        <w:ind w:right="411" w:firstLine="710"/>
        <w:rPr>
          <w:sz w:val="24"/>
        </w:rPr>
      </w:pPr>
      <w:r>
        <w:rPr>
          <w:sz w:val="24"/>
        </w:rPr>
        <w:t>аргументировать, приводить доказательства различий растений, животных, грибов</w:t>
      </w:r>
      <w:r>
        <w:rPr>
          <w:spacing w:val="1"/>
          <w:sz w:val="24"/>
        </w:rPr>
        <w:t xml:space="preserve"> </w:t>
      </w:r>
      <w:r>
        <w:rPr>
          <w:sz w:val="24"/>
        </w:rPr>
        <w:t>и</w:t>
      </w:r>
      <w:r>
        <w:rPr>
          <w:spacing w:val="2"/>
          <w:sz w:val="24"/>
        </w:rPr>
        <w:t xml:space="preserve"> </w:t>
      </w:r>
      <w:r>
        <w:rPr>
          <w:sz w:val="24"/>
        </w:rPr>
        <w:t>бактерий;</w:t>
      </w:r>
    </w:p>
    <w:p w:rsidR="002F6ED5" w:rsidRDefault="00CB38D1">
      <w:pPr>
        <w:pStyle w:val="a4"/>
        <w:numPr>
          <w:ilvl w:val="0"/>
          <w:numId w:val="150"/>
        </w:numPr>
        <w:tabs>
          <w:tab w:val="left" w:pos="1675"/>
        </w:tabs>
        <w:spacing w:before="7" w:line="237" w:lineRule="auto"/>
        <w:ind w:right="421" w:firstLine="710"/>
        <w:rPr>
          <w:sz w:val="24"/>
        </w:rPr>
      </w:pPr>
      <w:r>
        <w:rPr>
          <w:sz w:val="24"/>
        </w:rPr>
        <w:t>осуществлять</w:t>
      </w:r>
      <w:r>
        <w:rPr>
          <w:spacing w:val="1"/>
          <w:sz w:val="24"/>
        </w:rPr>
        <w:t xml:space="preserve"> </w:t>
      </w:r>
      <w:r>
        <w:rPr>
          <w:sz w:val="24"/>
        </w:rPr>
        <w:t>классификацию</w:t>
      </w:r>
      <w:r>
        <w:rPr>
          <w:spacing w:val="1"/>
          <w:sz w:val="24"/>
        </w:rPr>
        <w:t xml:space="preserve"> </w:t>
      </w:r>
      <w:r>
        <w:rPr>
          <w:sz w:val="24"/>
        </w:rPr>
        <w:t>биологических</w:t>
      </w:r>
      <w:r>
        <w:rPr>
          <w:spacing w:val="1"/>
          <w:sz w:val="24"/>
        </w:rPr>
        <w:t xml:space="preserve"> </w:t>
      </w:r>
      <w:r>
        <w:rPr>
          <w:sz w:val="24"/>
        </w:rPr>
        <w:t>объектов</w:t>
      </w:r>
      <w:r>
        <w:rPr>
          <w:spacing w:val="1"/>
          <w:sz w:val="24"/>
        </w:rPr>
        <w:t xml:space="preserve"> </w:t>
      </w:r>
      <w:r>
        <w:rPr>
          <w:sz w:val="24"/>
        </w:rPr>
        <w:t>(растений,</w:t>
      </w:r>
      <w:r>
        <w:rPr>
          <w:spacing w:val="1"/>
          <w:sz w:val="24"/>
        </w:rPr>
        <w:t xml:space="preserve"> </w:t>
      </w:r>
      <w:r>
        <w:rPr>
          <w:sz w:val="24"/>
        </w:rPr>
        <w:t>животных,</w:t>
      </w:r>
      <w:r>
        <w:rPr>
          <w:spacing w:val="-57"/>
          <w:sz w:val="24"/>
        </w:rPr>
        <w:t xml:space="preserve"> </w:t>
      </w:r>
      <w:r>
        <w:rPr>
          <w:sz w:val="24"/>
        </w:rPr>
        <w:t>бактерий,</w:t>
      </w:r>
      <w:r>
        <w:rPr>
          <w:spacing w:val="1"/>
          <w:sz w:val="24"/>
        </w:rPr>
        <w:t xml:space="preserve"> </w:t>
      </w:r>
      <w:r>
        <w:rPr>
          <w:sz w:val="24"/>
        </w:rPr>
        <w:t>грибов)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определения</w:t>
      </w:r>
      <w:r>
        <w:rPr>
          <w:spacing w:val="1"/>
          <w:sz w:val="24"/>
        </w:rPr>
        <w:t xml:space="preserve"> </w:t>
      </w:r>
      <w:r>
        <w:rPr>
          <w:sz w:val="24"/>
        </w:rPr>
        <w:t>их</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определенной</w:t>
      </w:r>
      <w:r>
        <w:rPr>
          <w:spacing w:val="1"/>
          <w:sz w:val="24"/>
        </w:rPr>
        <w:t xml:space="preserve"> </w:t>
      </w:r>
      <w:r>
        <w:rPr>
          <w:sz w:val="24"/>
        </w:rPr>
        <w:t>систематической</w:t>
      </w:r>
      <w:r>
        <w:rPr>
          <w:spacing w:val="-3"/>
          <w:sz w:val="24"/>
        </w:rPr>
        <w:t xml:space="preserve"> </w:t>
      </w:r>
      <w:r>
        <w:rPr>
          <w:sz w:val="24"/>
        </w:rPr>
        <w:t>группе;</w:t>
      </w:r>
    </w:p>
    <w:p w:rsidR="002F6ED5" w:rsidRDefault="00CB38D1">
      <w:pPr>
        <w:pStyle w:val="a4"/>
        <w:numPr>
          <w:ilvl w:val="0"/>
          <w:numId w:val="150"/>
        </w:numPr>
        <w:tabs>
          <w:tab w:val="left" w:pos="1675"/>
        </w:tabs>
        <w:spacing w:before="7" w:line="237" w:lineRule="auto"/>
        <w:ind w:right="409" w:firstLine="710"/>
        <w:rPr>
          <w:sz w:val="24"/>
        </w:rPr>
      </w:pPr>
      <w:r>
        <w:rPr>
          <w:sz w:val="24"/>
        </w:rPr>
        <w:t>раскрывать роль биологии в практической деятельности людей; роль различных</w:t>
      </w:r>
      <w:r>
        <w:rPr>
          <w:spacing w:val="1"/>
          <w:sz w:val="24"/>
        </w:rPr>
        <w:t xml:space="preserve"> </w:t>
      </w:r>
      <w:r>
        <w:rPr>
          <w:sz w:val="24"/>
        </w:rPr>
        <w:t>организмов</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p>
    <w:p w:rsidR="002F6ED5" w:rsidRDefault="00CB38D1">
      <w:pPr>
        <w:pStyle w:val="a4"/>
        <w:numPr>
          <w:ilvl w:val="0"/>
          <w:numId w:val="150"/>
        </w:numPr>
        <w:tabs>
          <w:tab w:val="left" w:pos="1675"/>
        </w:tabs>
        <w:spacing w:before="3" w:line="237" w:lineRule="auto"/>
        <w:ind w:right="421" w:firstLine="710"/>
        <w:rPr>
          <w:sz w:val="24"/>
        </w:rPr>
      </w:pPr>
      <w:r>
        <w:rPr>
          <w:sz w:val="24"/>
        </w:rPr>
        <w:t>объяснять общность происхождения и эволюции</w:t>
      </w:r>
      <w:r>
        <w:rPr>
          <w:spacing w:val="1"/>
          <w:sz w:val="24"/>
        </w:rPr>
        <w:t xml:space="preserve"> </w:t>
      </w:r>
      <w:r>
        <w:rPr>
          <w:sz w:val="24"/>
        </w:rPr>
        <w:t>систематических групп</w:t>
      </w:r>
      <w:r>
        <w:rPr>
          <w:spacing w:val="60"/>
          <w:sz w:val="24"/>
        </w:rPr>
        <w:t xml:space="preserve"> </w:t>
      </w:r>
      <w:r>
        <w:rPr>
          <w:sz w:val="24"/>
        </w:rPr>
        <w:t>растений</w:t>
      </w:r>
      <w:r>
        <w:rPr>
          <w:spacing w:val="-57"/>
          <w:sz w:val="24"/>
        </w:rPr>
        <w:t xml:space="preserve"> </w:t>
      </w:r>
      <w:r>
        <w:rPr>
          <w:sz w:val="24"/>
        </w:rPr>
        <w:t>и</w:t>
      </w:r>
      <w:r>
        <w:rPr>
          <w:spacing w:val="2"/>
          <w:sz w:val="24"/>
        </w:rPr>
        <w:t xml:space="preserve"> </w:t>
      </w:r>
      <w:r>
        <w:rPr>
          <w:sz w:val="24"/>
        </w:rPr>
        <w:t>животных</w:t>
      </w:r>
      <w:r>
        <w:rPr>
          <w:spacing w:val="-3"/>
          <w:sz w:val="24"/>
        </w:rPr>
        <w:t xml:space="preserve"> </w:t>
      </w:r>
      <w:r>
        <w:rPr>
          <w:sz w:val="24"/>
        </w:rPr>
        <w:t>на</w:t>
      </w:r>
      <w:r>
        <w:rPr>
          <w:spacing w:val="1"/>
          <w:sz w:val="24"/>
        </w:rPr>
        <w:t xml:space="preserve"> </w:t>
      </w:r>
      <w:r>
        <w:rPr>
          <w:sz w:val="24"/>
        </w:rPr>
        <w:t>примерах</w:t>
      </w:r>
      <w:r>
        <w:rPr>
          <w:spacing w:val="-4"/>
          <w:sz w:val="24"/>
        </w:rPr>
        <w:t xml:space="preserve"> </w:t>
      </w:r>
      <w:r>
        <w:rPr>
          <w:sz w:val="24"/>
        </w:rPr>
        <w:t>сопоставления</w:t>
      </w:r>
      <w:r>
        <w:rPr>
          <w:spacing w:val="-3"/>
          <w:sz w:val="24"/>
        </w:rPr>
        <w:t xml:space="preserve"> </w:t>
      </w:r>
      <w:r>
        <w:rPr>
          <w:sz w:val="24"/>
        </w:rPr>
        <w:t>биологических</w:t>
      </w:r>
      <w:r>
        <w:rPr>
          <w:spacing w:val="-3"/>
          <w:sz w:val="24"/>
        </w:rPr>
        <w:t xml:space="preserve"> </w:t>
      </w:r>
      <w:r>
        <w:rPr>
          <w:sz w:val="24"/>
        </w:rPr>
        <w:t>объектов;</w:t>
      </w:r>
    </w:p>
    <w:p w:rsidR="002F6ED5" w:rsidRDefault="00CB38D1">
      <w:pPr>
        <w:pStyle w:val="a4"/>
        <w:numPr>
          <w:ilvl w:val="0"/>
          <w:numId w:val="150"/>
        </w:numPr>
        <w:tabs>
          <w:tab w:val="left" w:pos="1675"/>
        </w:tabs>
        <w:spacing w:before="7" w:line="237" w:lineRule="auto"/>
        <w:ind w:right="424" w:firstLine="710"/>
        <w:rPr>
          <w:sz w:val="24"/>
        </w:rPr>
      </w:pPr>
      <w:r>
        <w:rPr>
          <w:sz w:val="24"/>
        </w:rPr>
        <w:t>выявлять примеры и раскрывать сущность приспособленности организмов к среде</w:t>
      </w:r>
      <w:r>
        <w:rPr>
          <w:spacing w:val="1"/>
          <w:sz w:val="24"/>
        </w:rPr>
        <w:t xml:space="preserve"> </w:t>
      </w:r>
      <w:r>
        <w:rPr>
          <w:sz w:val="24"/>
        </w:rPr>
        <w:t>обитания;</w:t>
      </w:r>
    </w:p>
    <w:p w:rsidR="002F6ED5" w:rsidRDefault="00CB38D1">
      <w:pPr>
        <w:pStyle w:val="a4"/>
        <w:numPr>
          <w:ilvl w:val="0"/>
          <w:numId w:val="150"/>
        </w:numPr>
        <w:tabs>
          <w:tab w:val="left" w:pos="1675"/>
        </w:tabs>
        <w:spacing w:before="7" w:line="237" w:lineRule="auto"/>
        <w:ind w:right="423" w:firstLine="710"/>
        <w:rPr>
          <w:sz w:val="24"/>
        </w:rPr>
      </w:pPr>
      <w:r>
        <w:rPr>
          <w:sz w:val="24"/>
        </w:rPr>
        <w:t>различатьпо</w:t>
      </w:r>
      <w:r>
        <w:rPr>
          <w:spacing w:val="1"/>
          <w:sz w:val="24"/>
        </w:rPr>
        <w:t xml:space="preserve"> </w:t>
      </w:r>
      <w:r>
        <w:rPr>
          <w:sz w:val="24"/>
        </w:rPr>
        <w:t>внешнему</w:t>
      </w:r>
      <w:r>
        <w:rPr>
          <w:spacing w:val="1"/>
          <w:sz w:val="24"/>
        </w:rPr>
        <w:t xml:space="preserve"> </w:t>
      </w:r>
      <w:r>
        <w:rPr>
          <w:sz w:val="24"/>
        </w:rPr>
        <w:t>виду,</w:t>
      </w:r>
      <w:r>
        <w:rPr>
          <w:spacing w:val="1"/>
          <w:sz w:val="24"/>
        </w:rPr>
        <w:t xml:space="preserve"> </w:t>
      </w:r>
      <w:r>
        <w:rPr>
          <w:sz w:val="24"/>
        </w:rPr>
        <w:t>схемам</w:t>
      </w:r>
      <w:r>
        <w:rPr>
          <w:spacing w:val="1"/>
          <w:sz w:val="24"/>
        </w:rPr>
        <w:t xml:space="preserve"> </w:t>
      </w:r>
      <w:r>
        <w:rPr>
          <w:sz w:val="24"/>
        </w:rPr>
        <w:t>и</w:t>
      </w:r>
      <w:r>
        <w:rPr>
          <w:spacing w:val="1"/>
          <w:sz w:val="24"/>
        </w:rPr>
        <w:t xml:space="preserve"> </w:t>
      </w:r>
      <w:r>
        <w:rPr>
          <w:sz w:val="24"/>
        </w:rPr>
        <w:t>описаниям</w:t>
      </w:r>
      <w:r>
        <w:rPr>
          <w:spacing w:val="1"/>
          <w:sz w:val="24"/>
        </w:rPr>
        <w:t xml:space="preserve"> </w:t>
      </w:r>
      <w:r>
        <w:rPr>
          <w:sz w:val="24"/>
        </w:rPr>
        <w:t>реальные</w:t>
      </w:r>
      <w:r>
        <w:rPr>
          <w:spacing w:val="61"/>
          <w:sz w:val="24"/>
        </w:rPr>
        <w:t xml:space="preserve"> </w:t>
      </w:r>
      <w:r>
        <w:rPr>
          <w:sz w:val="24"/>
        </w:rPr>
        <w:t>биологические</w:t>
      </w:r>
      <w:r>
        <w:rPr>
          <w:spacing w:val="-57"/>
          <w:sz w:val="24"/>
        </w:rPr>
        <w:t xml:space="preserve"> </w:t>
      </w:r>
      <w:r>
        <w:rPr>
          <w:sz w:val="24"/>
        </w:rPr>
        <w:t>объекты</w:t>
      </w:r>
      <w:r>
        <w:rPr>
          <w:spacing w:val="-3"/>
          <w:sz w:val="24"/>
        </w:rPr>
        <w:t xml:space="preserve"> </w:t>
      </w:r>
      <w:r>
        <w:rPr>
          <w:sz w:val="24"/>
        </w:rPr>
        <w:t>или</w:t>
      </w:r>
      <w:r>
        <w:rPr>
          <w:spacing w:val="-4"/>
          <w:sz w:val="24"/>
        </w:rPr>
        <w:t xml:space="preserve"> </w:t>
      </w:r>
      <w:r>
        <w:rPr>
          <w:sz w:val="24"/>
        </w:rPr>
        <w:t>их</w:t>
      </w:r>
      <w:r>
        <w:rPr>
          <w:spacing w:val="-5"/>
          <w:sz w:val="24"/>
        </w:rPr>
        <w:t xml:space="preserve"> </w:t>
      </w:r>
      <w:r>
        <w:rPr>
          <w:sz w:val="24"/>
        </w:rPr>
        <w:t>изображения,</w:t>
      </w:r>
      <w:r>
        <w:rPr>
          <w:spacing w:val="-3"/>
          <w:sz w:val="24"/>
        </w:rPr>
        <w:t xml:space="preserve"> </w:t>
      </w:r>
      <w:r>
        <w:rPr>
          <w:sz w:val="24"/>
        </w:rPr>
        <w:t>выявлять</w:t>
      </w:r>
      <w:r>
        <w:rPr>
          <w:spacing w:val="-9"/>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биологических</w:t>
      </w:r>
      <w:r>
        <w:rPr>
          <w:spacing w:val="-5"/>
          <w:sz w:val="24"/>
        </w:rPr>
        <w:t xml:space="preserve"> </w:t>
      </w:r>
      <w:r>
        <w:rPr>
          <w:sz w:val="24"/>
        </w:rPr>
        <w:t>объектов;</w:t>
      </w:r>
    </w:p>
    <w:p w:rsidR="002F6ED5" w:rsidRDefault="00CB38D1">
      <w:pPr>
        <w:pStyle w:val="a4"/>
        <w:numPr>
          <w:ilvl w:val="0"/>
          <w:numId w:val="150"/>
        </w:numPr>
        <w:tabs>
          <w:tab w:val="left" w:pos="1675"/>
        </w:tabs>
        <w:spacing w:before="2" w:line="237" w:lineRule="auto"/>
        <w:ind w:right="421" w:firstLine="710"/>
        <w:rPr>
          <w:sz w:val="24"/>
        </w:rPr>
      </w:pPr>
      <w:r>
        <w:rPr>
          <w:sz w:val="24"/>
        </w:rPr>
        <w:t>сравнивать</w:t>
      </w:r>
      <w:r>
        <w:rPr>
          <w:spacing w:val="1"/>
          <w:sz w:val="24"/>
        </w:rPr>
        <w:t xml:space="preserve"> </w:t>
      </w:r>
      <w:r>
        <w:rPr>
          <w:sz w:val="24"/>
        </w:rPr>
        <w:t>биологические</w:t>
      </w:r>
      <w:r>
        <w:rPr>
          <w:spacing w:val="1"/>
          <w:sz w:val="24"/>
        </w:rPr>
        <w:t xml:space="preserve"> </w:t>
      </w:r>
      <w:r>
        <w:rPr>
          <w:sz w:val="24"/>
        </w:rPr>
        <w:t>объекты</w:t>
      </w:r>
      <w:r>
        <w:rPr>
          <w:spacing w:val="1"/>
          <w:sz w:val="24"/>
        </w:rPr>
        <w:t xml:space="preserve"> </w:t>
      </w:r>
      <w:r>
        <w:rPr>
          <w:sz w:val="24"/>
        </w:rPr>
        <w:t>(растения,</w:t>
      </w:r>
      <w:r>
        <w:rPr>
          <w:spacing w:val="1"/>
          <w:sz w:val="24"/>
        </w:rPr>
        <w:t xml:space="preserve"> </w:t>
      </w:r>
      <w:r>
        <w:rPr>
          <w:sz w:val="24"/>
        </w:rPr>
        <w:t>животные,</w:t>
      </w:r>
      <w:r>
        <w:rPr>
          <w:spacing w:val="1"/>
          <w:sz w:val="24"/>
        </w:rPr>
        <w:t xml:space="preserve"> </w:t>
      </w:r>
      <w:r>
        <w:rPr>
          <w:sz w:val="24"/>
        </w:rPr>
        <w:t>бактерии,</w:t>
      </w:r>
      <w:r>
        <w:rPr>
          <w:spacing w:val="1"/>
          <w:sz w:val="24"/>
        </w:rPr>
        <w:t xml:space="preserve"> </w:t>
      </w:r>
      <w:r>
        <w:rPr>
          <w:sz w:val="24"/>
        </w:rPr>
        <w:t>грибы),</w:t>
      </w:r>
      <w:r>
        <w:rPr>
          <w:spacing w:val="1"/>
          <w:sz w:val="24"/>
        </w:rPr>
        <w:t xml:space="preserve"> </w:t>
      </w:r>
      <w:r>
        <w:rPr>
          <w:sz w:val="24"/>
        </w:rPr>
        <w:t>процессы</w:t>
      </w:r>
      <w:r>
        <w:rPr>
          <w:spacing w:val="1"/>
          <w:sz w:val="24"/>
        </w:rPr>
        <w:t xml:space="preserve"> </w:t>
      </w:r>
      <w:r>
        <w:rPr>
          <w:sz w:val="24"/>
        </w:rPr>
        <w:t>жизнедеятельности;</w:t>
      </w:r>
      <w:r>
        <w:rPr>
          <w:spacing w:val="-4"/>
          <w:sz w:val="24"/>
        </w:rPr>
        <w:t xml:space="preserve"> </w:t>
      </w:r>
      <w:r>
        <w:rPr>
          <w:sz w:val="24"/>
        </w:rPr>
        <w:t>делать</w:t>
      </w:r>
      <w:r>
        <w:rPr>
          <w:spacing w:val="2"/>
          <w:sz w:val="24"/>
        </w:rPr>
        <w:t xml:space="preserve"> </w:t>
      </w:r>
      <w:r>
        <w:rPr>
          <w:sz w:val="24"/>
        </w:rPr>
        <w:t>выводы</w:t>
      </w:r>
      <w:r>
        <w:rPr>
          <w:spacing w:val="-3"/>
          <w:sz w:val="24"/>
        </w:rPr>
        <w:t xml:space="preserve"> </w:t>
      </w:r>
      <w:r>
        <w:rPr>
          <w:sz w:val="24"/>
        </w:rPr>
        <w:t>и</w:t>
      </w:r>
      <w:r>
        <w:rPr>
          <w:spacing w:val="-3"/>
          <w:sz w:val="24"/>
        </w:rPr>
        <w:t xml:space="preserve"> </w:t>
      </w:r>
      <w:r>
        <w:rPr>
          <w:sz w:val="24"/>
        </w:rPr>
        <w:t>умозаключения</w:t>
      </w:r>
      <w:r>
        <w:rPr>
          <w:spacing w:val="1"/>
          <w:sz w:val="24"/>
        </w:rPr>
        <w:t xml:space="preserve"> </w:t>
      </w:r>
      <w:r>
        <w:rPr>
          <w:sz w:val="24"/>
        </w:rPr>
        <w:t>на</w:t>
      </w:r>
      <w:r>
        <w:rPr>
          <w:spacing w:val="-6"/>
          <w:sz w:val="24"/>
        </w:rPr>
        <w:t xml:space="preserve"> </w:t>
      </w:r>
      <w:r>
        <w:rPr>
          <w:sz w:val="24"/>
        </w:rPr>
        <w:t>основе сравнения;</w:t>
      </w:r>
    </w:p>
    <w:p w:rsidR="002F6ED5" w:rsidRDefault="00CB38D1">
      <w:pPr>
        <w:pStyle w:val="a4"/>
        <w:numPr>
          <w:ilvl w:val="0"/>
          <w:numId w:val="150"/>
        </w:numPr>
        <w:tabs>
          <w:tab w:val="left" w:pos="1675"/>
        </w:tabs>
        <w:spacing w:before="7" w:line="237" w:lineRule="auto"/>
        <w:ind w:right="422" w:firstLine="710"/>
        <w:rPr>
          <w:sz w:val="24"/>
        </w:rPr>
      </w:pPr>
      <w:r>
        <w:rPr>
          <w:sz w:val="24"/>
        </w:rPr>
        <w:t>устанавливать взаимосвязи между особенностями строения и функциями клеток и</w:t>
      </w:r>
      <w:r>
        <w:rPr>
          <w:spacing w:val="1"/>
          <w:sz w:val="24"/>
        </w:rPr>
        <w:t xml:space="preserve"> </w:t>
      </w:r>
      <w:r>
        <w:rPr>
          <w:sz w:val="24"/>
        </w:rPr>
        <w:t>тканей,</w:t>
      </w:r>
      <w:r>
        <w:rPr>
          <w:spacing w:val="-2"/>
          <w:sz w:val="24"/>
        </w:rPr>
        <w:t xml:space="preserve"> </w:t>
      </w:r>
      <w:r>
        <w:rPr>
          <w:sz w:val="24"/>
        </w:rPr>
        <w:t>органов</w:t>
      </w:r>
      <w:r>
        <w:rPr>
          <w:spacing w:val="-1"/>
          <w:sz w:val="24"/>
        </w:rPr>
        <w:t xml:space="preserve"> </w:t>
      </w:r>
      <w:r>
        <w:rPr>
          <w:sz w:val="24"/>
        </w:rPr>
        <w:t>и</w:t>
      </w:r>
      <w:r>
        <w:rPr>
          <w:spacing w:val="3"/>
          <w:sz w:val="24"/>
        </w:rPr>
        <w:t xml:space="preserve"> </w:t>
      </w:r>
      <w:r>
        <w:rPr>
          <w:sz w:val="24"/>
        </w:rPr>
        <w:t>систем</w:t>
      </w:r>
      <w:r>
        <w:rPr>
          <w:spacing w:val="-6"/>
          <w:sz w:val="24"/>
        </w:rPr>
        <w:t xml:space="preserve"> </w:t>
      </w:r>
      <w:r>
        <w:rPr>
          <w:sz w:val="24"/>
        </w:rPr>
        <w:t>органов;</w:t>
      </w:r>
    </w:p>
    <w:p w:rsidR="002F6ED5" w:rsidRDefault="00CB38D1">
      <w:pPr>
        <w:pStyle w:val="a4"/>
        <w:numPr>
          <w:ilvl w:val="0"/>
          <w:numId w:val="150"/>
        </w:numPr>
        <w:tabs>
          <w:tab w:val="left" w:pos="1675"/>
        </w:tabs>
        <w:spacing w:before="2" w:line="237" w:lineRule="auto"/>
        <w:ind w:right="420" w:firstLine="710"/>
        <w:rPr>
          <w:sz w:val="24"/>
        </w:rPr>
      </w:pPr>
      <w:r>
        <w:rPr>
          <w:sz w:val="24"/>
        </w:rPr>
        <w:t>использовать методы биологической науки: наблюдать и описывать биологические</w:t>
      </w:r>
      <w:r>
        <w:rPr>
          <w:spacing w:val="-57"/>
          <w:sz w:val="24"/>
        </w:rPr>
        <w:t xml:space="preserve"> </w:t>
      </w:r>
      <w:r>
        <w:rPr>
          <w:sz w:val="24"/>
        </w:rPr>
        <w:t>объекты</w:t>
      </w:r>
      <w:r>
        <w:rPr>
          <w:spacing w:val="-2"/>
          <w:sz w:val="24"/>
        </w:rPr>
        <w:t xml:space="preserve"> </w:t>
      </w:r>
      <w:r>
        <w:rPr>
          <w:sz w:val="24"/>
        </w:rPr>
        <w:t>и</w:t>
      </w:r>
      <w:r>
        <w:rPr>
          <w:spacing w:val="1"/>
          <w:sz w:val="24"/>
        </w:rPr>
        <w:t xml:space="preserve"> </w:t>
      </w:r>
      <w:r>
        <w:rPr>
          <w:sz w:val="24"/>
        </w:rPr>
        <w:t>процессы;</w:t>
      </w:r>
      <w:r>
        <w:rPr>
          <w:spacing w:val="-2"/>
          <w:sz w:val="24"/>
        </w:rPr>
        <w:t xml:space="preserve"> </w:t>
      </w:r>
      <w:r>
        <w:rPr>
          <w:sz w:val="24"/>
        </w:rPr>
        <w:t>ставить</w:t>
      </w:r>
      <w:r>
        <w:rPr>
          <w:spacing w:val="1"/>
          <w:sz w:val="24"/>
        </w:rPr>
        <w:t xml:space="preserve"> </w:t>
      </w:r>
      <w:r>
        <w:rPr>
          <w:sz w:val="24"/>
        </w:rPr>
        <w:t>биологические</w:t>
      </w:r>
      <w:r>
        <w:rPr>
          <w:spacing w:val="-1"/>
          <w:sz w:val="24"/>
        </w:rPr>
        <w:t xml:space="preserve"> </w:t>
      </w:r>
      <w:r>
        <w:rPr>
          <w:sz w:val="24"/>
        </w:rPr>
        <w:t>эксперименты</w:t>
      </w:r>
      <w:r>
        <w:rPr>
          <w:spacing w:val="-2"/>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их</w:t>
      </w:r>
      <w:r>
        <w:rPr>
          <w:spacing w:val="-5"/>
          <w:sz w:val="24"/>
        </w:rPr>
        <w:t xml:space="preserve"> </w:t>
      </w:r>
      <w:r>
        <w:rPr>
          <w:sz w:val="24"/>
        </w:rPr>
        <w:t>результаты;</w:t>
      </w:r>
    </w:p>
    <w:p w:rsidR="002F6ED5" w:rsidRDefault="00CB38D1">
      <w:pPr>
        <w:pStyle w:val="a4"/>
        <w:numPr>
          <w:ilvl w:val="0"/>
          <w:numId w:val="150"/>
        </w:numPr>
        <w:tabs>
          <w:tab w:val="left" w:pos="1675"/>
        </w:tabs>
        <w:spacing w:before="5" w:line="293" w:lineRule="exact"/>
        <w:ind w:left="1674"/>
        <w:rPr>
          <w:sz w:val="24"/>
        </w:rPr>
      </w:pPr>
      <w:r>
        <w:rPr>
          <w:sz w:val="24"/>
        </w:rPr>
        <w:t>знать</w:t>
      </w:r>
      <w:r>
        <w:rPr>
          <w:spacing w:val="-1"/>
          <w:sz w:val="24"/>
        </w:rPr>
        <w:t xml:space="preserve"> </w:t>
      </w:r>
      <w:r>
        <w:rPr>
          <w:sz w:val="24"/>
        </w:rPr>
        <w:t>и</w:t>
      </w:r>
      <w:r>
        <w:rPr>
          <w:spacing w:val="-5"/>
          <w:sz w:val="24"/>
        </w:rPr>
        <w:t xml:space="preserve"> </w:t>
      </w:r>
      <w:r>
        <w:rPr>
          <w:sz w:val="24"/>
        </w:rPr>
        <w:t>аргументировать</w:t>
      </w:r>
      <w:r>
        <w:rPr>
          <w:spacing w:val="-5"/>
          <w:sz w:val="24"/>
        </w:rPr>
        <w:t xml:space="preserve"> </w:t>
      </w:r>
      <w:r>
        <w:rPr>
          <w:sz w:val="24"/>
        </w:rPr>
        <w:t>основные</w:t>
      </w:r>
      <w:r>
        <w:rPr>
          <w:spacing w:val="-7"/>
          <w:sz w:val="24"/>
        </w:rPr>
        <w:t xml:space="preserve"> </w:t>
      </w:r>
      <w:r>
        <w:rPr>
          <w:sz w:val="24"/>
        </w:rPr>
        <w:t>правила</w:t>
      </w:r>
      <w:r>
        <w:rPr>
          <w:spacing w:val="-7"/>
          <w:sz w:val="24"/>
        </w:rPr>
        <w:t xml:space="preserve"> </w:t>
      </w:r>
      <w:r>
        <w:rPr>
          <w:sz w:val="24"/>
        </w:rPr>
        <w:t>поведения</w:t>
      </w:r>
      <w:r>
        <w:rPr>
          <w:spacing w:val="-2"/>
          <w:sz w:val="24"/>
        </w:rPr>
        <w:t xml:space="preserve"> </w:t>
      </w:r>
      <w:r>
        <w:rPr>
          <w:sz w:val="24"/>
        </w:rPr>
        <w:t>в природе;</w:t>
      </w:r>
    </w:p>
    <w:p w:rsidR="002F6ED5" w:rsidRDefault="00CB38D1">
      <w:pPr>
        <w:pStyle w:val="a4"/>
        <w:numPr>
          <w:ilvl w:val="0"/>
          <w:numId w:val="150"/>
        </w:numPr>
        <w:tabs>
          <w:tab w:val="left" w:pos="1675"/>
        </w:tabs>
        <w:spacing w:line="293" w:lineRule="exact"/>
        <w:ind w:left="1674"/>
        <w:rPr>
          <w:sz w:val="24"/>
        </w:rPr>
      </w:pPr>
      <w:r>
        <w:rPr>
          <w:sz w:val="24"/>
        </w:rPr>
        <w:t>анализировать</w:t>
      </w:r>
      <w:r>
        <w:rPr>
          <w:spacing w:val="-5"/>
          <w:sz w:val="24"/>
        </w:rPr>
        <w:t xml:space="preserve"> </w:t>
      </w:r>
      <w:r>
        <w:rPr>
          <w:sz w:val="24"/>
        </w:rPr>
        <w:t>и</w:t>
      </w:r>
      <w:r>
        <w:rPr>
          <w:spacing w:val="-6"/>
          <w:sz w:val="24"/>
        </w:rPr>
        <w:t xml:space="preserve"> </w:t>
      </w:r>
      <w:r>
        <w:rPr>
          <w:sz w:val="24"/>
        </w:rPr>
        <w:t>оценивать</w:t>
      </w:r>
      <w:r>
        <w:rPr>
          <w:spacing w:val="-2"/>
          <w:sz w:val="24"/>
        </w:rPr>
        <w:t xml:space="preserve"> </w:t>
      </w:r>
      <w:r>
        <w:rPr>
          <w:sz w:val="24"/>
        </w:rPr>
        <w:t>последствия</w:t>
      </w:r>
      <w:r>
        <w:rPr>
          <w:spacing w:val="-7"/>
          <w:sz w:val="24"/>
        </w:rPr>
        <w:t xml:space="preserve"> </w:t>
      </w:r>
      <w:r>
        <w:rPr>
          <w:sz w:val="24"/>
        </w:rPr>
        <w:t>деятельности</w:t>
      </w:r>
      <w:r>
        <w:rPr>
          <w:spacing w:val="-1"/>
          <w:sz w:val="24"/>
        </w:rPr>
        <w:t xml:space="preserve"> </w:t>
      </w:r>
      <w:r>
        <w:rPr>
          <w:sz w:val="24"/>
        </w:rPr>
        <w:t>человека</w:t>
      </w:r>
      <w:r>
        <w:rPr>
          <w:spacing w:val="-8"/>
          <w:sz w:val="24"/>
        </w:rPr>
        <w:t xml:space="preserve"> </w:t>
      </w:r>
      <w:r>
        <w:rPr>
          <w:sz w:val="24"/>
        </w:rPr>
        <w:t>в</w:t>
      </w:r>
      <w:r>
        <w:rPr>
          <w:spacing w:val="-1"/>
          <w:sz w:val="24"/>
        </w:rPr>
        <w:t xml:space="preserve"> </w:t>
      </w:r>
      <w:r>
        <w:rPr>
          <w:sz w:val="24"/>
        </w:rPr>
        <w:t>природе;</w:t>
      </w:r>
    </w:p>
    <w:p w:rsidR="002F6ED5" w:rsidRDefault="00CB38D1">
      <w:pPr>
        <w:pStyle w:val="a4"/>
        <w:numPr>
          <w:ilvl w:val="0"/>
          <w:numId w:val="150"/>
        </w:numPr>
        <w:tabs>
          <w:tab w:val="left" w:pos="1675"/>
        </w:tabs>
        <w:spacing w:before="2" w:line="237" w:lineRule="auto"/>
        <w:ind w:right="414" w:firstLine="710"/>
        <w:rPr>
          <w:sz w:val="24"/>
        </w:rPr>
      </w:pPr>
      <w:r>
        <w:rPr>
          <w:sz w:val="24"/>
        </w:rPr>
        <w:t>описывать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приемы</w:t>
      </w:r>
      <w:r>
        <w:rPr>
          <w:spacing w:val="1"/>
          <w:sz w:val="24"/>
        </w:rPr>
        <w:t xml:space="preserve"> </w:t>
      </w:r>
      <w:r>
        <w:rPr>
          <w:sz w:val="24"/>
        </w:rPr>
        <w:t>выращивания</w:t>
      </w:r>
      <w:r>
        <w:rPr>
          <w:spacing w:val="1"/>
          <w:sz w:val="24"/>
        </w:rPr>
        <w:t xml:space="preserve"> </w:t>
      </w:r>
      <w:r>
        <w:rPr>
          <w:sz w:val="24"/>
        </w:rPr>
        <w:t>и</w:t>
      </w:r>
      <w:r>
        <w:rPr>
          <w:spacing w:val="1"/>
          <w:sz w:val="24"/>
        </w:rPr>
        <w:t xml:space="preserve"> </w:t>
      </w:r>
      <w:r>
        <w:rPr>
          <w:sz w:val="24"/>
        </w:rPr>
        <w:t>размножения</w:t>
      </w:r>
      <w:r>
        <w:rPr>
          <w:spacing w:val="1"/>
          <w:sz w:val="24"/>
        </w:rPr>
        <w:t xml:space="preserve"> </w:t>
      </w:r>
      <w:r>
        <w:rPr>
          <w:sz w:val="24"/>
        </w:rPr>
        <w:t>культурных</w:t>
      </w:r>
      <w:r>
        <w:rPr>
          <w:spacing w:val="1"/>
          <w:sz w:val="24"/>
        </w:rPr>
        <w:t xml:space="preserve"> </w:t>
      </w:r>
      <w:r>
        <w:rPr>
          <w:sz w:val="24"/>
        </w:rPr>
        <w:t>растений</w:t>
      </w:r>
      <w:r>
        <w:rPr>
          <w:spacing w:val="2"/>
          <w:sz w:val="24"/>
        </w:rPr>
        <w:t xml:space="preserve"> </w:t>
      </w:r>
      <w:r>
        <w:rPr>
          <w:sz w:val="24"/>
        </w:rPr>
        <w:t>и</w:t>
      </w:r>
      <w:r>
        <w:rPr>
          <w:spacing w:val="-2"/>
          <w:sz w:val="24"/>
        </w:rPr>
        <w:t xml:space="preserve"> </w:t>
      </w:r>
      <w:r>
        <w:rPr>
          <w:sz w:val="24"/>
        </w:rPr>
        <w:t>домашних</w:t>
      </w:r>
      <w:r>
        <w:rPr>
          <w:spacing w:val="-3"/>
          <w:sz w:val="24"/>
        </w:rPr>
        <w:t xml:space="preserve"> </w:t>
      </w:r>
      <w:r>
        <w:rPr>
          <w:sz w:val="24"/>
        </w:rPr>
        <w:t>животных,</w:t>
      </w:r>
      <w:r>
        <w:rPr>
          <w:spacing w:val="3"/>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2F6ED5" w:rsidRDefault="00CB38D1">
      <w:pPr>
        <w:pStyle w:val="a4"/>
        <w:numPr>
          <w:ilvl w:val="0"/>
          <w:numId w:val="150"/>
        </w:numPr>
        <w:tabs>
          <w:tab w:val="left" w:pos="1675"/>
        </w:tabs>
        <w:spacing w:before="5"/>
        <w:ind w:left="1674"/>
        <w:rPr>
          <w:sz w:val="24"/>
        </w:rPr>
      </w:pPr>
      <w:r>
        <w:rPr>
          <w:sz w:val="24"/>
        </w:rPr>
        <w:t>знать</w:t>
      </w:r>
      <w:r>
        <w:rPr>
          <w:spacing w:val="-1"/>
          <w:sz w:val="24"/>
        </w:rPr>
        <w:t xml:space="preserve"> </w:t>
      </w:r>
      <w:r>
        <w:rPr>
          <w:sz w:val="24"/>
        </w:rPr>
        <w:t>и</w:t>
      </w:r>
      <w:r>
        <w:rPr>
          <w:spacing w:val="-5"/>
          <w:sz w:val="24"/>
        </w:rPr>
        <w:t xml:space="preserve"> </w:t>
      </w:r>
      <w:r>
        <w:rPr>
          <w:sz w:val="24"/>
        </w:rPr>
        <w:t>соблюдать</w:t>
      </w:r>
      <w:r>
        <w:rPr>
          <w:spacing w:val="-1"/>
          <w:sz w:val="24"/>
        </w:rPr>
        <w:t xml:space="preserve"> </w:t>
      </w:r>
      <w:r>
        <w:rPr>
          <w:sz w:val="24"/>
        </w:rPr>
        <w:t>правила</w:t>
      </w:r>
      <w:r>
        <w:rPr>
          <w:spacing w:val="-3"/>
          <w:sz w:val="24"/>
        </w:rPr>
        <w:t xml:space="preserve"> </w:t>
      </w:r>
      <w:r>
        <w:rPr>
          <w:sz w:val="24"/>
        </w:rPr>
        <w:t>работы</w:t>
      </w:r>
      <w:r>
        <w:rPr>
          <w:spacing w:val="-3"/>
          <w:sz w:val="24"/>
        </w:rPr>
        <w:t xml:space="preserve"> </w:t>
      </w:r>
      <w:r>
        <w:rPr>
          <w:sz w:val="24"/>
        </w:rPr>
        <w:t>в</w:t>
      </w:r>
      <w:r>
        <w:rPr>
          <w:spacing w:val="-4"/>
          <w:sz w:val="24"/>
        </w:rPr>
        <w:t xml:space="preserve"> </w:t>
      </w:r>
      <w:r>
        <w:rPr>
          <w:sz w:val="24"/>
        </w:rPr>
        <w:t>кабинете</w:t>
      </w:r>
      <w:r>
        <w:rPr>
          <w:spacing w:val="-3"/>
          <w:sz w:val="24"/>
        </w:rPr>
        <w:t xml:space="preserve"> </w:t>
      </w:r>
      <w:r>
        <w:rPr>
          <w:sz w:val="24"/>
        </w:rPr>
        <w:t>биологии.</w:t>
      </w:r>
    </w:p>
    <w:p w:rsidR="002F6ED5" w:rsidRDefault="00CB38D1">
      <w:pPr>
        <w:pStyle w:val="Heading1"/>
        <w:spacing w:before="2"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0"/>
          <w:numId w:val="150"/>
        </w:numPr>
        <w:tabs>
          <w:tab w:val="left" w:pos="1675"/>
        </w:tabs>
        <w:ind w:right="410" w:firstLine="710"/>
        <w:rPr>
          <w:i/>
          <w:sz w:val="24"/>
        </w:rPr>
      </w:pPr>
      <w:r>
        <w:rPr>
          <w:i/>
          <w:sz w:val="24"/>
        </w:rPr>
        <w:t>находить</w:t>
      </w:r>
      <w:r>
        <w:rPr>
          <w:i/>
          <w:spacing w:val="1"/>
          <w:sz w:val="24"/>
        </w:rPr>
        <w:t xml:space="preserve"> </w:t>
      </w:r>
      <w:r>
        <w:rPr>
          <w:i/>
          <w:sz w:val="24"/>
        </w:rPr>
        <w:t>информацию</w:t>
      </w:r>
      <w:r>
        <w:rPr>
          <w:i/>
          <w:spacing w:val="1"/>
          <w:sz w:val="24"/>
        </w:rPr>
        <w:t xml:space="preserve"> </w:t>
      </w:r>
      <w:r>
        <w:rPr>
          <w:i/>
          <w:sz w:val="24"/>
        </w:rPr>
        <w:t>о</w:t>
      </w:r>
      <w:r>
        <w:rPr>
          <w:i/>
          <w:spacing w:val="1"/>
          <w:sz w:val="24"/>
        </w:rPr>
        <w:t xml:space="preserve"> </w:t>
      </w:r>
      <w:r>
        <w:rPr>
          <w:i/>
          <w:sz w:val="24"/>
        </w:rPr>
        <w:t>растениях,</w:t>
      </w:r>
      <w:r>
        <w:rPr>
          <w:i/>
          <w:spacing w:val="1"/>
          <w:sz w:val="24"/>
        </w:rPr>
        <w:t xml:space="preserve"> </w:t>
      </w:r>
      <w:r>
        <w:rPr>
          <w:i/>
          <w:sz w:val="24"/>
        </w:rPr>
        <w:t>животных</w:t>
      </w:r>
      <w:r>
        <w:rPr>
          <w:i/>
          <w:spacing w:val="1"/>
          <w:sz w:val="24"/>
        </w:rPr>
        <w:t xml:space="preserve"> </w:t>
      </w:r>
      <w:r>
        <w:rPr>
          <w:i/>
          <w:sz w:val="24"/>
        </w:rPr>
        <w:t>грибах</w:t>
      </w:r>
      <w:r>
        <w:rPr>
          <w:i/>
          <w:spacing w:val="1"/>
          <w:sz w:val="24"/>
        </w:rPr>
        <w:t xml:space="preserve"> </w:t>
      </w:r>
      <w:r>
        <w:rPr>
          <w:i/>
          <w:sz w:val="24"/>
        </w:rPr>
        <w:t>и</w:t>
      </w:r>
      <w:r>
        <w:rPr>
          <w:i/>
          <w:spacing w:val="1"/>
          <w:sz w:val="24"/>
        </w:rPr>
        <w:t xml:space="preserve"> </w:t>
      </w:r>
      <w:r>
        <w:rPr>
          <w:i/>
          <w:sz w:val="24"/>
        </w:rPr>
        <w:t>бактериях</w:t>
      </w:r>
      <w:r>
        <w:rPr>
          <w:i/>
          <w:spacing w:val="1"/>
          <w:sz w:val="24"/>
        </w:rPr>
        <w:t xml:space="preserve"> </w:t>
      </w:r>
      <w:r>
        <w:rPr>
          <w:i/>
          <w:sz w:val="24"/>
        </w:rPr>
        <w:t>в</w:t>
      </w:r>
      <w:r>
        <w:rPr>
          <w:i/>
          <w:spacing w:val="1"/>
          <w:sz w:val="24"/>
        </w:rPr>
        <w:t xml:space="preserve"> </w:t>
      </w:r>
      <w:r>
        <w:rPr>
          <w:i/>
          <w:sz w:val="24"/>
        </w:rPr>
        <w:t>научно-</w:t>
      </w:r>
      <w:r>
        <w:rPr>
          <w:i/>
          <w:spacing w:val="1"/>
          <w:sz w:val="24"/>
        </w:rPr>
        <w:t xml:space="preserve"> </w:t>
      </w:r>
      <w:r>
        <w:rPr>
          <w:i/>
          <w:sz w:val="24"/>
        </w:rPr>
        <w:t>популярной</w:t>
      </w:r>
      <w:r>
        <w:rPr>
          <w:i/>
          <w:spacing w:val="1"/>
          <w:sz w:val="24"/>
        </w:rPr>
        <w:t xml:space="preserve"> </w:t>
      </w:r>
      <w:r>
        <w:rPr>
          <w:i/>
          <w:sz w:val="24"/>
        </w:rPr>
        <w:t>литературе,</w:t>
      </w:r>
      <w:r>
        <w:rPr>
          <w:i/>
          <w:spacing w:val="1"/>
          <w:sz w:val="24"/>
        </w:rPr>
        <w:t xml:space="preserve"> </w:t>
      </w:r>
      <w:r>
        <w:rPr>
          <w:i/>
          <w:sz w:val="24"/>
        </w:rPr>
        <w:t>биологических</w:t>
      </w:r>
      <w:r>
        <w:rPr>
          <w:i/>
          <w:spacing w:val="1"/>
          <w:sz w:val="24"/>
        </w:rPr>
        <w:t xml:space="preserve"> </w:t>
      </w:r>
      <w:r>
        <w:rPr>
          <w:i/>
          <w:sz w:val="24"/>
        </w:rPr>
        <w:t>словарях,</w:t>
      </w:r>
      <w:r>
        <w:rPr>
          <w:i/>
          <w:spacing w:val="1"/>
          <w:sz w:val="24"/>
        </w:rPr>
        <w:t xml:space="preserve"> </w:t>
      </w:r>
      <w:r>
        <w:rPr>
          <w:i/>
          <w:sz w:val="24"/>
        </w:rPr>
        <w:t>справочниках,</w:t>
      </w:r>
      <w:r>
        <w:rPr>
          <w:i/>
          <w:spacing w:val="1"/>
          <w:sz w:val="24"/>
        </w:rPr>
        <w:t xml:space="preserve"> </w:t>
      </w:r>
      <w:r>
        <w:rPr>
          <w:i/>
          <w:sz w:val="24"/>
        </w:rPr>
        <w:t>Интернет</w:t>
      </w:r>
      <w:r>
        <w:rPr>
          <w:i/>
          <w:spacing w:val="1"/>
          <w:sz w:val="24"/>
        </w:rPr>
        <w:t xml:space="preserve"> </w:t>
      </w:r>
      <w:r>
        <w:rPr>
          <w:i/>
          <w:sz w:val="24"/>
        </w:rPr>
        <w:t>ресурсе,</w:t>
      </w:r>
      <w:r>
        <w:rPr>
          <w:i/>
          <w:spacing w:val="1"/>
          <w:sz w:val="24"/>
        </w:rPr>
        <w:t xml:space="preserve"> </w:t>
      </w:r>
      <w:r>
        <w:rPr>
          <w:i/>
          <w:sz w:val="24"/>
        </w:rPr>
        <w:t>анализировать</w:t>
      </w:r>
      <w:r>
        <w:rPr>
          <w:i/>
          <w:spacing w:val="-3"/>
          <w:sz w:val="24"/>
        </w:rPr>
        <w:t xml:space="preserve"> </w:t>
      </w:r>
      <w:r>
        <w:rPr>
          <w:i/>
          <w:sz w:val="24"/>
        </w:rPr>
        <w:t>и</w:t>
      </w:r>
      <w:r>
        <w:rPr>
          <w:i/>
          <w:spacing w:val="2"/>
          <w:sz w:val="24"/>
        </w:rPr>
        <w:t xml:space="preserve"> </w:t>
      </w:r>
      <w:r>
        <w:rPr>
          <w:i/>
          <w:sz w:val="24"/>
        </w:rPr>
        <w:t>оценивать</w:t>
      </w:r>
      <w:r>
        <w:rPr>
          <w:i/>
          <w:spacing w:val="1"/>
          <w:sz w:val="24"/>
        </w:rPr>
        <w:t xml:space="preserve"> </w:t>
      </w:r>
      <w:r>
        <w:rPr>
          <w:i/>
          <w:sz w:val="24"/>
        </w:rPr>
        <w:t>ее,</w:t>
      </w:r>
      <w:r>
        <w:rPr>
          <w:i/>
          <w:spacing w:val="-1"/>
          <w:sz w:val="24"/>
        </w:rPr>
        <w:t xml:space="preserve"> </w:t>
      </w:r>
      <w:r>
        <w:rPr>
          <w:i/>
          <w:sz w:val="24"/>
        </w:rPr>
        <w:t>переводить</w:t>
      </w:r>
      <w:r>
        <w:rPr>
          <w:i/>
          <w:spacing w:val="1"/>
          <w:sz w:val="24"/>
        </w:rPr>
        <w:t xml:space="preserve"> </w:t>
      </w:r>
      <w:r>
        <w:rPr>
          <w:i/>
          <w:sz w:val="24"/>
        </w:rPr>
        <w:t>из</w:t>
      </w:r>
      <w:r>
        <w:rPr>
          <w:i/>
          <w:spacing w:val="-1"/>
          <w:sz w:val="24"/>
        </w:rPr>
        <w:t xml:space="preserve"> </w:t>
      </w:r>
      <w:r>
        <w:rPr>
          <w:i/>
          <w:sz w:val="24"/>
        </w:rPr>
        <w:t>одной</w:t>
      </w:r>
      <w:r>
        <w:rPr>
          <w:i/>
          <w:spacing w:val="2"/>
          <w:sz w:val="24"/>
        </w:rPr>
        <w:t xml:space="preserve"> </w:t>
      </w:r>
      <w:r>
        <w:rPr>
          <w:i/>
          <w:sz w:val="24"/>
        </w:rPr>
        <w:t>формы</w:t>
      </w:r>
      <w:r>
        <w:rPr>
          <w:i/>
          <w:spacing w:val="-3"/>
          <w:sz w:val="24"/>
        </w:rPr>
        <w:t xml:space="preserve"> </w:t>
      </w:r>
      <w:r>
        <w:rPr>
          <w:i/>
          <w:sz w:val="24"/>
        </w:rPr>
        <w:t>в</w:t>
      </w:r>
      <w:r>
        <w:rPr>
          <w:i/>
          <w:spacing w:val="3"/>
          <w:sz w:val="24"/>
        </w:rPr>
        <w:t xml:space="preserve"> </w:t>
      </w:r>
      <w:r>
        <w:rPr>
          <w:i/>
          <w:sz w:val="24"/>
        </w:rPr>
        <w:t>другую;</w:t>
      </w:r>
    </w:p>
    <w:p w:rsidR="002F6ED5" w:rsidRDefault="00CB38D1">
      <w:pPr>
        <w:pStyle w:val="a4"/>
        <w:numPr>
          <w:ilvl w:val="0"/>
          <w:numId w:val="150"/>
        </w:numPr>
        <w:tabs>
          <w:tab w:val="left" w:pos="1675"/>
        </w:tabs>
        <w:ind w:right="414" w:firstLine="710"/>
        <w:rPr>
          <w:i/>
          <w:sz w:val="24"/>
        </w:rPr>
      </w:pPr>
      <w:r>
        <w:rPr>
          <w:i/>
          <w:sz w:val="24"/>
        </w:rPr>
        <w:t>основам исследовательской и проектной деятельности по изучению организмов</w:t>
      </w:r>
      <w:r>
        <w:rPr>
          <w:i/>
          <w:spacing w:val="1"/>
          <w:sz w:val="24"/>
        </w:rPr>
        <w:t xml:space="preserve"> </w:t>
      </w:r>
      <w:r>
        <w:rPr>
          <w:i/>
          <w:sz w:val="24"/>
        </w:rPr>
        <w:t>различных царств живой природы, включая умения формулировать задачи, представлять</w:t>
      </w:r>
      <w:r>
        <w:rPr>
          <w:i/>
          <w:spacing w:val="1"/>
          <w:sz w:val="24"/>
        </w:rPr>
        <w:t xml:space="preserve"> </w:t>
      </w:r>
      <w:r>
        <w:rPr>
          <w:i/>
          <w:sz w:val="24"/>
        </w:rPr>
        <w:t>работу</w:t>
      </w:r>
      <w:r>
        <w:rPr>
          <w:i/>
          <w:spacing w:val="-1"/>
          <w:sz w:val="24"/>
        </w:rPr>
        <w:t xml:space="preserve"> </w:t>
      </w:r>
      <w:r>
        <w:rPr>
          <w:i/>
          <w:sz w:val="24"/>
        </w:rPr>
        <w:t>на</w:t>
      </w:r>
      <w:r>
        <w:rPr>
          <w:i/>
          <w:spacing w:val="2"/>
          <w:sz w:val="24"/>
        </w:rPr>
        <w:t xml:space="preserve"> </w:t>
      </w:r>
      <w:r>
        <w:rPr>
          <w:i/>
          <w:sz w:val="24"/>
        </w:rPr>
        <w:t>защиту и</w:t>
      </w:r>
      <w:r>
        <w:rPr>
          <w:i/>
          <w:spacing w:val="-3"/>
          <w:sz w:val="24"/>
        </w:rPr>
        <w:t xml:space="preserve"> </w:t>
      </w:r>
      <w:r>
        <w:rPr>
          <w:i/>
          <w:sz w:val="24"/>
        </w:rPr>
        <w:t>защищать</w:t>
      </w:r>
      <w:r>
        <w:rPr>
          <w:i/>
          <w:spacing w:val="-2"/>
          <w:sz w:val="24"/>
        </w:rPr>
        <w:t xml:space="preserve"> </w:t>
      </w:r>
      <w:r>
        <w:rPr>
          <w:i/>
          <w:sz w:val="24"/>
        </w:rPr>
        <w:t>ее.</w:t>
      </w:r>
    </w:p>
    <w:p w:rsidR="002F6ED5" w:rsidRDefault="00CB38D1">
      <w:pPr>
        <w:pStyle w:val="a4"/>
        <w:numPr>
          <w:ilvl w:val="0"/>
          <w:numId w:val="150"/>
        </w:numPr>
        <w:tabs>
          <w:tab w:val="left" w:pos="1675"/>
        </w:tabs>
        <w:ind w:right="417" w:firstLine="710"/>
        <w:rPr>
          <w:i/>
          <w:sz w:val="24"/>
        </w:rPr>
      </w:pPr>
      <w:r>
        <w:rPr>
          <w:i/>
          <w:sz w:val="24"/>
        </w:rPr>
        <w:t>использовать</w:t>
      </w:r>
      <w:r>
        <w:rPr>
          <w:i/>
          <w:spacing w:val="1"/>
          <w:sz w:val="24"/>
        </w:rPr>
        <w:t xml:space="preserve"> </w:t>
      </w:r>
      <w:r>
        <w:rPr>
          <w:i/>
          <w:sz w:val="24"/>
        </w:rPr>
        <w:t>приемы</w:t>
      </w:r>
      <w:r>
        <w:rPr>
          <w:i/>
          <w:spacing w:val="1"/>
          <w:sz w:val="24"/>
        </w:rPr>
        <w:t xml:space="preserve"> </w:t>
      </w:r>
      <w:r>
        <w:rPr>
          <w:i/>
          <w:sz w:val="24"/>
        </w:rPr>
        <w:t>оказания</w:t>
      </w:r>
      <w:r>
        <w:rPr>
          <w:i/>
          <w:spacing w:val="1"/>
          <w:sz w:val="24"/>
        </w:rPr>
        <w:t xml:space="preserve"> </w:t>
      </w:r>
      <w:r>
        <w:rPr>
          <w:i/>
          <w:sz w:val="24"/>
        </w:rPr>
        <w:t>первой</w:t>
      </w:r>
      <w:r>
        <w:rPr>
          <w:i/>
          <w:spacing w:val="1"/>
          <w:sz w:val="24"/>
        </w:rPr>
        <w:t xml:space="preserve"> </w:t>
      </w:r>
      <w:r>
        <w:rPr>
          <w:i/>
          <w:sz w:val="24"/>
        </w:rPr>
        <w:t>помощи</w:t>
      </w:r>
      <w:r>
        <w:rPr>
          <w:i/>
          <w:spacing w:val="1"/>
          <w:sz w:val="24"/>
        </w:rPr>
        <w:t xml:space="preserve"> </w:t>
      </w:r>
      <w:r>
        <w:rPr>
          <w:i/>
          <w:sz w:val="24"/>
        </w:rPr>
        <w:t>при</w:t>
      </w:r>
      <w:r>
        <w:rPr>
          <w:i/>
          <w:spacing w:val="1"/>
          <w:sz w:val="24"/>
        </w:rPr>
        <w:t xml:space="preserve"> </w:t>
      </w:r>
      <w:r>
        <w:rPr>
          <w:i/>
          <w:sz w:val="24"/>
        </w:rPr>
        <w:t>отравлении</w:t>
      </w:r>
      <w:r>
        <w:rPr>
          <w:i/>
          <w:spacing w:val="1"/>
          <w:sz w:val="24"/>
        </w:rPr>
        <w:t xml:space="preserve"> </w:t>
      </w:r>
      <w:r>
        <w:rPr>
          <w:i/>
          <w:sz w:val="24"/>
        </w:rPr>
        <w:t>ядовитыми</w:t>
      </w:r>
      <w:r>
        <w:rPr>
          <w:i/>
          <w:spacing w:val="1"/>
          <w:sz w:val="24"/>
        </w:rPr>
        <w:t xml:space="preserve"> </w:t>
      </w:r>
      <w:r>
        <w:rPr>
          <w:i/>
          <w:sz w:val="24"/>
        </w:rPr>
        <w:t>грибами, ядовитыми растениями, укусах животных; работы с определителями растений;</w:t>
      </w:r>
      <w:r>
        <w:rPr>
          <w:i/>
          <w:spacing w:val="1"/>
          <w:sz w:val="24"/>
        </w:rPr>
        <w:t xml:space="preserve"> </w:t>
      </w:r>
      <w:r>
        <w:rPr>
          <w:i/>
          <w:sz w:val="24"/>
        </w:rPr>
        <w:t>размножения</w:t>
      </w:r>
      <w:r>
        <w:rPr>
          <w:i/>
          <w:spacing w:val="-6"/>
          <w:sz w:val="24"/>
        </w:rPr>
        <w:t xml:space="preserve"> </w:t>
      </w:r>
      <w:r>
        <w:rPr>
          <w:i/>
          <w:sz w:val="24"/>
        </w:rPr>
        <w:t>и</w:t>
      </w:r>
      <w:r>
        <w:rPr>
          <w:i/>
          <w:spacing w:val="1"/>
          <w:sz w:val="24"/>
        </w:rPr>
        <w:t xml:space="preserve"> </w:t>
      </w:r>
      <w:r>
        <w:rPr>
          <w:i/>
          <w:sz w:val="24"/>
        </w:rPr>
        <w:t>выращивания</w:t>
      </w:r>
      <w:r>
        <w:rPr>
          <w:i/>
          <w:spacing w:val="-6"/>
          <w:sz w:val="24"/>
        </w:rPr>
        <w:t xml:space="preserve"> </w:t>
      </w:r>
      <w:r>
        <w:rPr>
          <w:i/>
          <w:sz w:val="24"/>
        </w:rPr>
        <w:t>культурных растений,</w:t>
      </w:r>
      <w:r>
        <w:rPr>
          <w:i/>
          <w:spacing w:val="3"/>
          <w:sz w:val="24"/>
        </w:rPr>
        <w:t xml:space="preserve"> </w:t>
      </w:r>
      <w:r>
        <w:rPr>
          <w:i/>
          <w:sz w:val="24"/>
        </w:rPr>
        <w:t>уходом за</w:t>
      </w:r>
      <w:r>
        <w:rPr>
          <w:i/>
          <w:spacing w:val="-4"/>
          <w:sz w:val="24"/>
        </w:rPr>
        <w:t xml:space="preserve"> </w:t>
      </w:r>
      <w:r>
        <w:rPr>
          <w:i/>
          <w:sz w:val="24"/>
        </w:rPr>
        <w:t>домашними</w:t>
      </w:r>
      <w:r>
        <w:rPr>
          <w:i/>
          <w:spacing w:val="5"/>
          <w:sz w:val="24"/>
        </w:rPr>
        <w:t xml:space="preserve"> </w:t>
      </w:r>
      <w:r>
        <w:rPr>
          <w:i/>
          <w:sz w:val="24"/>
        </w:rPr>
        <w:t>животными;</w:t>
      </w:r>
    </w:p>
    <w:p w:rsidR="002F6ED5" w:rsidRDefault="00CB38D1">
      <w:pPr>
        <w:pStyle w:val="a4"/>
        <w:numPr>
          <w:ilvl w:val="0"/>
          <w:numId w:val="150"/>
        </w:numPr>
        <w:tabs>
          <w:tab w:val="left" w:pos="1675"/>
        </w:tabs>
        <w:ind w:right="415" w:firstLine="710"/>
        <w:rPr>
          <w:i/>
          <w:sz w:val="24"/>
        </w:rPr>
      </w:pPr>
      <w:r>
        <w:rPr>
          <w:i/>
          <w:sz w:val="24"/>
        </w:rPr>
        <w:t>ориентироваться</w:t>
      </w:r>
      <w:r>
        <w:rPr>
          <w:i/>
          <w:spacing w:val="1"/>
          <w:sz w:val="24"/>
        </w:rPr>
        <w:t xml:space="preserve"> </w:t>
      </w:r>
      <w:r>
        <w:rPr>
          <w:i/>
          <w:sz w:val="24"/>
        </w:rPr>
        <w:t>в</w:t>
      </w:r>
      <w:r>
        <w:rPr>
          <w:i/>
          <w:spacing w:val="1"/>
          <w:sz w:val="24"/>
        </w:rPr>
        <w:t xml:space="preserve"> </w:t>
      </w:r>
      <w:r>
        <w:rPr>
          <w:i/>
          <w:sz w:val="24"/>
        </w:rPr>
        <w:t>системе</w:t>
      </w:r>
      <w:r>
        <w:rPr>
          <w:i/>
          <w:spacing w:val="1"/>
          <w:sz w:val="24"/>
        </w:rPr>
        <w:t xml:space="preserve"> </w:t>
      </w:r>
      <w:r>
        <w:rPr>
          <w:i/>
          <w:sz w:val="24"/>
        </w:rPr>
        <w:t>моральных</w:t>
      </w:r>
      <w:r>
        <w:rPr>
          <w:i/>
          <w:spacing w:val="1"/>
          <w:sz w:val="24"/>
        </w:rPr>
        <w:t xml:space="preserve"> </w:t>
      </w:r>
      <w:r>
        <w:rPr>
          <w:i/>
          <w:sz w:val="24"/>
        </w:rPr>
        <w:t>норм</w:t>
      </w:r>
      <w:r>
        <w:rPr>
          <w:i/>
          <w:spacing w:val="1"/>
          <w:sz w:val="24"/>
        </w:rPr>
        <w:t xml:space="preserve"> </w:t>
      </w:r>
      <w:r>
        <w:rPr>
          <w:i/>
          <w:sz w:val="24"/>
        </w:rPr>
        <w:t>и</w:t>
      </w:r>
      <w:r>
        <w:rPr>
          <w:i/>
          <w:spacing w:val="1"/>
          <w:sz w:val="24"/>
        </w:rPr>
        <w:t xml:space="preserve"> </w:t>
      </w:r>
      <w:r>
        <w:rPr>
          <w:i/>
          <w:sz w:val="24"/>
        </w:rPr>
        <w:t>ценностей</w:t>
      </w:r>
      <w:r>
        <w:rPr>
          <w:i/>
          <w:spacing w:val="1"/>
          <w:sz w:val="24"/>
        </w:rPr>
        <w:t xml:space="preserve"> </w:t>
      </w:r>
      <w:r>
        <w:rPr>
          <w:i/>
          <w:sz w:val="24"/>
        </w:rPr>
        <w:t>по</w:t>
      </w:r>
      <w:r>
        <w:rPr>
          <w:i/>
          <w:spacing w:val="1"/>
          <w:sz w:val="24"/>
        </w:rPr>
        <w:t xml:space="preserve"> </w:t>
      </w:r>
      <w:r>
        <w:rPr>
          <w:i/>
          <w:sz w:val="24"/>
        </w:rPr>
        <w:t>отношению</w:t>
      </w:r>
      <w:r>
        <w:rPr>
          <w:i/>
          <w:spacing w:val="1"/>
          <w:sz w:val="24"/>
        </w:rPr>
        <w:t xml:space="preserve"> </w:t>
      </w:r>
      <w:r>
        <w:rPr>
          <w:i/>
          <w:sz w:val="24"/>
        </w:rPr>
        <w:t>к</w:t>
      </w:r>
      <w:r>
        <w:rPr>
          <w:i/>
          <w:spacing w:val="1"/>
          <w:sz w:val="24"/>
        </w:rPr>
        <w:t xml:space="preserve"> </w:t>
      </w:r>
      <w:r>
        <w:rPr>
          <w:i/>
          <w:sz w:val="24"/>
        </w:rPr>
        <w:t>объектам</w:t>
      </w:r>
      <w:r>
        <w:rPr>
          <w:i/>
          <w:spacing w:val="1"/>
          <w:sz w:val="24"/>
        </w:rPr>
        <w:t xml:space="preserve"> </w:t>
      </w:r>
      <w:r>
        <w:rPr>
          <w:i/>
          <w:sz w:val="24"/>
        </w:rPr>
        <w:t>живой</w:t>
      </w:r>
      <w:r>
        <w:rPr>
          <w:i/>
          <w:spacing w:val="1"/>
          <w:sz w:val="24"/>
        </w:rPr>
        <w:t xml:space="preserve"> </w:t>
      </w:r>
      <w:r>
        <w:rPr>
          <w:i/>
          <w:sz w:val="24"/>
        </w:rPr>
        <w:t>природы</w:t>
      </w:r>
      <w:r>
        <w:rPr>
          <w:i/>
          <w:spacing w:val="1"/>
          <w:sz w:val="24"/>
        </w:rPr>
        <w:t xml:space="preserve"> </w:t>
      </w:r>
      <w:r>
        <w:rPr>
          <w:i/>
          <w:sz w:val="24"/>
        </w:rPr>
        <w:t>(признание высокой</w:t>
      </w:r>
      <w:r>
        <w:rPr>
          <w:i/>
          <w:spacing w:val="1"/>
          <w:sz w:val="24"/>
        </w:rPr>
        <w:t xml:space="preserve"> </w:t>
      </w:r>
      <w:r>
        <w:rPr>
          <w:i/>
          <w:sz w:val="24"/>
        </w:rPr>
        <w:t>ценности</w:t>
      </w:r>
      <w:r>
        <w:rPr>
          <w:i/>
          <w:spacing w:val="1"/>
          <w:sz w:val="24"/>
        </w:rPr>
        <w:t xml:space="preserve"> </w:t>
      </w:r>
      <w:r>
        <w:rPr>
          <w:i/>
          <w:sz w:val="24"/>
        </w:rPr>
        <w:t>жизни</w:t>
      </w:r>
      <w:r>
        <w:rPr>
          <w:i/>
          <w:spacing w:val="1"/>
          <w:sz w:val="24"/>
        </w:rPr>
        <w:t xml:space="preserve"> </w:t>
      </w:r>
      <w:r>
        <w:rPr>
          <w:i/>
          <w:sz w:val="24"/>
        </w:rPr>
        <w:t>во</w:t>
      </w:r>
      <w:r>
        <w:rPr>
          <w:i/>
          <w:spacing w:val="1"/>
          <w:sz w:val="24"/>
        </w:rPr>
        <w:t xml:space="preserve"> </w:t>
      </w:r>
      <w:r>
        <w:rPr>
          <w:i/>
          <w:sz w:val="24"/>
        </w:rPr>
        <w:t>всех</w:t>
      </w:r>
      <w:r>
        <w:rPr>
          <w:i/>
          <w:spacing w:val="1"/>
          <w:sz w:val="24"/>
        </w:rPr>
        <w:t xml:space="preserve"> </w:t>
      </w:r>
      <w:r>
        <w:rPr>
          <w:i/>
          <w:sz w:val="24"/>
        </w:rPr>
        <w:t>ее</w:t>
      </w:r>
      <w:r>
        <w:rPr>
          <w:i/>
          <w:spacing w:val="1"/>
          <w:sz w:val="24"/>
        </w:rPr>
        <w:t xml:space="preserve"> </w:t>
      </w:r>
      <w:r>
        <w:rPr>
          <w:i/>
          <w:sz w:val="24"/>
        </w:rPr>
        <w:t>проявлениях,</w:t>
      </w:r>
      <w:r>
        <w:rPr>
          <w:i/>
          <w:spacing w:val="1"/>
          <w:sz w:val="24"/>
        </w:rPr>
        <w:t xml:space="preserve"> </w:t>
      </w:r>
      <w:r>
        <w:rPr>
          <w:i/>
          <w:sz w:val="24"/>
        </w:rPr>
        <w:t>экологическое</w:t>
      </w:r>
      <w:r>
        <w:rPr>
          <w:i/>
          <w:spacing w:val="-2"/>
          <w:sz w:val="24"/>
        </w:rPr>
        <w:t xml:space="preserve"> </w:t>
      </w:r>
      <w:r>
        <w:rPr>
          <w:i/>
          <w:sz w:val="24"/>
        </w:rPr>
        <w:t>сознание,</w:t>
      </w:r>
      <w:r>
        <w:rPr>
          <w:i/>
          <w:spacing w:val="-4"/>
          <w:sz w:val="24"/>
        </w:rPr>
        <w:t xml:space="preserve"> </w:t>
      </w:r>
      <w:r>
        <w:rPr>
          <w:i/>
          <w:sz w:val="24"/>
        </w:rPr>
        <w:t>эмоционально-ценностное</w:t>
      </w:r>
      <w:r>
        <w:rPr>
          <w:i/>
          <w:spacing w:val="-2"/>
          <w:sz w:val="24"/>
        </w:rPr>
        <w:t xml:space="preserve"> </w:t>
      </w:r>
      <w:r>
        <w:rPr>
          <w:i/>
          <w:sz w:val="24"/>
        </w:rPr>
        <w:t>отношение</w:t>
      </w:r>
      <w:r>
        <w:rPr>
          <w:i/>
          <w:spacing w:val="-2"/>
          <w:sz w:val="24"/>
        </w:rPr>
        <w:t xml:space="preserve"> </w:t>
      </w:r>
      <w:r>
        <w:rPr>
          <w:i/>
          <w:sz w:val="24"/>
        </w:rPr>
        <w:t>к</w:t>
      </w:r>
      <w:r>
        <w:rPr>
          <w:i/>
          <w:spacing w:val="-3"/>
          <w:sz w:val="24"/>
        </w:rPr>
        <w:t xml:space="preserve"> </w:t>
      </w:r>
      <w:r>
        <w:rPr>
          <w:i/>
          <w:sz w:val="24"/>
        </w:rPr>
        <w:t>объектам</w:t>
      </w:r>
      <w:r>
        <w:rPr>
          <w:i/>
          <w:spacing w:val="-6"/>
          <w:sz w:val="24"/>
        </w:rPr>
        <w:t xml:space="preserve"> </w:t>
      </w:r>
      <w:r>
        <w:rPr>
          <w:i/>
          <w:sz w:val="24"/>
        </w:rPr>
        <w:t>живой</w:t>
      </w:r>
      <w:r>
        <w:rPr>
          <w:i/>
          <w:spacing w:val="-1"/>
          <w:sz w:val="24"/>
        </w:rPr>
        <w:t xml:space="preserve"> </w:t>
      </w:r>
      <w:r>
        <w:rPr>
          <w:i/>
          <w:sz w:val="24"/>
        </w:rPr>
        <w:t>природы);</w:t>
      </w:r>
    </w:p>
    <w:p w:rsidR="002F6ED5" w:rsidRDefault="00CB38D1">
      <w:pPr>
        <w:pStyle w:val="a4"/>
        <w:numPr>
          <w:ilvl w:val="0"/>
          <w:numId w:val="150"/>
        </w:numPr>
        <w:tabs>
          <w:tab w:val="left" w:pos="1675"/>
        </w:tabs>
        <w:ind w:right="418" w:firstLine="710"/>
        <w:rPr>
          <w:i/>
          <w:sz w:val="24"/>
        </w:rPr>
      </w:pPr>
      <w:r>
        <w:rPr>
          <w:i/>
          <w:sz w:val="24"/>
        </w:rPr>
        <w:t>осознанно использовать знания основных правил поведения в природе; выбирать</w:t>
      </w:r>
      <w:r>
        <w:rPr>
          <w:i/>
          <w:spacing w:val="1"/>
          <w:sz w:val="24"/>
        </w:rPr>
        <w:t xml:space="preserve"> </w:t>
      </w:r>
      <w:r>
        <w:rPr>
          <w:i/>
          <w:sz w:val="24"/>
        </w:rPr>
        <w:t>целевые и смысловые установки в своих действиях и поступках по отношению к живой</w:t>
      </w:r>
      <w:r>
        <w:rPr>
          <w:i/>
          <w:spacing w:val="1"/>
          <w:sz w:val="24"/>
        </w:rPr>
        <w:t xml:space="preserve"> </w:t>
      </w:r>
      <w:r>
        <w:rPr>
          <w:i/>
          <w:sz w:val="24"/>
        </w:rPr>
        <w:t>природе;</w:t>
      </w:r>
    </w:p>
    <w:p w:rsidR="002F6ED5" w:rsidRDefault="00CB38D1">
      <w:pPr>
        <w:pStyle w:val="a4"/>
        <w:numPr>
          <w:ilvl w:val="0"/>
          <w:numId w:val="150"/>
        </w:numPr>
        <w:tabs>
          <w:tab w:val="left" w:pos="1675"/>
        </w:tabs>
        <w:spacing w:line="237" w:lineRule="auto"/>
        <w:ind w:right="419" w:firstLine="710"/>
        <w:rPr>
          <w:i/>
          <w:sz w:val="24"/>
        </w:rPr>
      </w:pPr>
      <w:r>
        <w:rPr>
          <w:i/>
          <w:sz w:val="24"/>
        </w:rPr>
        <w:t>создавать собственные письменные и устные сообщения о растениях, животных,</w:t>
      </w:r>
      <w:r>
        <w:rPr>
          <w:i/>
          <w:spacing w:val="-57"/>
          <w:sz w:val="24"/>
        </w:rPr>
        <w:t xml:space="preserve"> </w:t>
      </w:r>
      <w:r>
        <w:rPr>
          <w:i/>
          <w:sz w:val="24"/>
        </w:rPr>
        <w:t>бактерия</w:t>
      </w:r>
      <w:r>
        <w:rPr>
          <w:i/>
          <w:spacing w:val="1"/>
          <w:sz w:val="24"/>
        </w:rPr>
        <w:t xml:space="preserve"> </w:t>
      </w:r>
      <w:r>
        <w:rPr>
          <w:i/>
          <w:sz w:val="24"/>
        </w:rPr>
        <w:t>и</w:t>
      </w:r>
      <w:r>
        <w:rPr>
          <w:i/>
          <w:spacing w:val="1"/>
          <w:sz w:val="24"/>
        </w:rPr>
        <w:t xml:space="preserve"> </w:t>
      </w:r>
      <w:r>
        <w:rPr>
          <w:i/>
          <w:sz w:val="24"/>
        </w:rPr>
        <w:t>грибах</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нескольких</w:t>
      </w:r>
      <w:r>
        <w:rPr>
          <w:i/>
          <w:spacing w:val="1"/>
          <w:sz w:val="24"/>
        </w:rPr>
        <w:t xml:space="preserve"> </w:t>
      </w:r>
      <w:r>
        <w:rPr>
          <w:i/>
          <w:sz w:val="24"/>
        </w:rPr>
        <w:t>источников</w:t>
      </w:r>
      <w:r>
        <w:rPr>
          <w:i/>
          <w:spacing w:val="1"/>
          <w:sz w:val="24"/>
        </w:rPr>
        <w:t xml:space="preserve"> </w:t>
      </w:r>
      <w:r>
        <w:rPr>
          <w:i/>
          <w:sz w:val="24"/>
        </w:rPr>
        <w:t>информации,</w:t>
      </w:r>
      <w:r>
        <w:rPr>
          <w:i/>
          <w:spacing w:val="1"/>
          <w:sz w:val="24"/>
        </w:rPr>
        <w:t xml:space="preserve"> </w:t>
      </w:r>
      <w:r>
        <w:rPr>
          <w:i/>
          <w:sz w:val="24"/>
        </w:rPr>
        <w:t>сопровождать</w:t>
      </w:r>
      <w:r>
        <w:rPr>
          <w:i/>
          <w:spacing w:val="1"/>
          <w:sz w:val="24"/>
        </w:rPr>
        <w:t xml:space="preserve"> </w:t>
      </w:r>
      <w:r>
        <w:rPr>
          <w:i/>
          <w:sz w:val="24"/>
        </w:rPr>
        <w:t>выступление презентацией,</w:t>
      </w:r>
      <w:r>
        <w:rPr>
          <w:i/>
          <w:spacing w:val="-2"/>
          <w:sz w:val="24"/>
        </w:rPr>
        <w:t xml:space="preserve"> </w:t>
      </w:r>
      <w:r>
        <w:rPr>
          <w:i/>
          <w:sz w:val="24"/>
        </w:rPr>
        <w:t>учитывая</w:t>
      </w:r>
      <w:r>
        <w:rPr>
          <w:i/>
          <w:spacing w:val="-1"/>
          <w:sz w:val="24"/>
        </w:rPr>
        <w:t xml:space="preserve"> </w:t>
      </w:r>
      <w:r>
        <w:rPr>
          <w:i/>
          <w:sz w:val="24"/>
        </w:rPr>
        <w:t>особенности аудитории сверстников;</w:t>
      </w:r>
    </w:p>
    <w:p w:rsidR="002F6ED5" w:rsidRDefault="002F6ED5">
      <w:pPr>
        <w:spacing w:line="237" w:lineRule="auto"/>
        <w:jc w:val="both"/>
        <w:rPr>
          <w:sz w:val="24"/>
        </w:rPr>
        <w:sectPr w:rsidR="002F6ED5">
          <w:pgSz w:w="11900" w:h="16840"/>
          <w:pgMar w:top="1320" w:right="420" w:bottom="280" w:left="760" w:header="720" w:footer="720" w:gutter="0"/>
          <w:cols w:space="720"/>
        </w:sectPr>
      </w:pPr>
    </w:p>
    <w:p w:rsidR="002F6ED5" w:rsidRDefault="00CB38D1">
      <w:pPr>
        <w:pStyle w:val="a4"/>
        <w:numPr>
          <w:ilvl w:val="0"/>
          <w:numId w:val="150"/>
        </w:numPr>
        <w:tabs>
          <w:tab w:val="left" w:pos="1675"/>
        </w:tabs>
        <w:spacing w:before="86"/>
        <w:ind w:right="411" w:firstLine="710"/>
        <w:rPr>
          <w:i/>
          <w:sz w:val="24"/>
        </w:rPr>
      </w:pPr>
      <w:r>
        <w:rPr>
          <w:i/>
          <w:sz w:val="24"/>
        </w:rPr>
        <w:lastRenderedPageBreak/>
        <w:t>работать в группе сверстников при решении познавательных задач связанных с</w:t>
      </w:r>
      <w:r>
        <w:rPr>
          <w:i/>
          <w:spacing w:val="1"/>
          <w:sz w:val="24"/>
        </w:rPr>
        <w:t xml:space="preserve"> </w:t>
      </w:r>
      <w:r>
        <w:rPr>
          <w:i/>
          <w:sz w:val="24"/>
        </w:rPr>
        <w:t>изучением особенностей строения и жизнедеятельности растений, животных, грибов и</w:t>
      </w:r>
      <w:r>
        <w:rPr>
          <w:i/>
          <w:spacing w:val="1"/>
          <w:sz w:val="24"/>
        </w:rPr>
        <w:t xml:space="preserve"> </w:t>
      </w:r>
      <w:r>
        <w:rPr>
          <w:i/>
          <w:sz w:val="24"/>
        </w:rPr>
        <w:t>бактерий,</w:t>
      </w:r>
      <w:r>
        <w:rPr>
          <w:i/>
          <w:spacing w:val="1"/>
          <w:sz w:val="24"/>
        </w:rPr>
        <w:t xml:space="preserve"> </w:t>
      </w:r>
      <w:r>
        <w:rPr>
          <w:i/>
          <w:sz w:val="24"/>
        </w:rPr>
        <w:t>планировать</w:t>
      </w:r>
      <w:r>
        <w:rPr>
          <w:i/>
          <w:spacing w:val="1"/>
          <w:sz w:val="24"/>
        </w:rPr>
        <w:t xml:space="preserve"> </w:t>
      </w:r>
      <w:r>
        <w:rPr>
          <w:i/>
          <w:sz w:val="24"/>
        </w:rPr>
        <w:t>совместную</w:t>
      </w:r>
      <w:r>
        <w:rPr>
          <w:i/>
          <w:spacing w:val="1"/>
          <w:sz w:val="24"/>
        </w:rPr>
        <w:t xml:space="preserve"> </w:t>
      </w:r>
      <w:r>
        <w:rPr>
          <w:i/>
          <w:sz w:val="24"/>
        </w:rPr>
        <w:t>деятельность,</w:t>
      </w:r>
      <w:r>
        <w:rPr>
          <w:i/>
          <w:spacing w:val="1"/>
          <w:sz w:val="24"/>
        </w:rPr>
        <w:t xml:space="preserve"> </w:t>
      </w:r>
      <w:r>
        <w:rPr>
          <w:i/>
          <w:sz w:val="24"/>
        </w:rPr>
        <w:t>учитывать</w:t>
      </w:r>
      <w:r>
        <w:rPr>
          <w:i/>
          <w:spacing w:val="1"/>
          <w:sz w:val="24"/>
        </w:rPr>
        <w:t xml:space="preserve"> </w:t>
      </w:r>
      <w:r>
        <w:rPr>
          <w:i/>
          <w:sz w:val="24"/>
        </w:rPr>
        <w:t>мнение</w:t>
      </w:r>
      <w:r>
        <w:rPr>
          <w:i/>
          <w:spacing w:val="1"/>
          <w:sz w:val="24"/>
        </w:rPr>
        <w:t xml:space="preserve"> </w:t>
      </w:r>
      <w:r>
        <w:rPr>
          <w:i/>
          <w:sz w:val="24"/>
        </w:rPr>
        <w:t>окружающих</w:t>
      </w:r>
      <w:r>
        <w:rPr>
          <w:i/>
          <w:spacing w:val="1"/>
          <w:sz w:val="24"/>
        </w:rPr>
        <w:t xml:space="preserve"> </w:t>
      </w:r>
      <w:r>
        <w:rPr>
          <w:i/>
          <w:sz w:val="24"/>
        </w:rPr>
        <w:t>и</w:t>
      </w:r>
      <w:r>
        <w:rPr>
          <w:i/>
          <w:spacing w:val="1"/>
          <w:sz w:val="24"/>
        </w:rPr>
        <w:t xml:space="preserve"> </w:t>
      </w:r>
      <w:r>
        <w:rPr>
          <w:i/>
          <w:sz w:val="24"/>
        </w:rPr>
        <w:t>адекватно</w:t>
      </w:r>
      <w:r>
        <w:rPr>
          <w:i/>
          <w:spacing w:val="1"/>
          <w:sz w:val="24"/>
        </w:rPr>
        <w:t xml:space="preserve"> </w:t>
      </w:r>
      <w:r>
        <w:rPr>
          <w:i/>
          <w:sz w:val="24"/>
        </w:rPr>
        <w:t>оценивать</w:t>
      </w:r>
      <w:r>
        <w:rPr>
          <w:i/>
          <w:spacing w:val="2"/>
          <w:sz w:val="24"/>
        </w:rPr>
        <w:t xml:space="preserve"> </w:t>
      </w:r>
      <w:r>
        <w:rPr>
          <w:i/>
          <w:sz w:val="24"/>
        </w:rPr>
        <w:t>собственный</w:t>
      </w:r>
      <w:r>
        <w:rPr>
          <w:i/>
          <w:spacing w:val="-4"/>
          <w:sz w:val="24"/>
        </w:rPr>
        <w:t xml:space="preserve"> </w:t>
      </w:r>
      <w:r>
        <w:rPr>
          <w:i/>
          <w:sz w:val="24"/>
        </w:rPr>
        <w:t>вклад в</w:t>
      </w:r>
      <w:r>
        <w:rPr>
          <w:i/>
          <w:spacing w:val="-3"/>
          <w:sz w:val="24"/>
        </w:rPr>
        <w:t xml:space="preserve"> </w:t>
      </w:r>
      <w:r>
        <w:rPr>
          <w:i/>
          <w:sz w:val="24"/>
        </w:rPr>
        <w:t>деятельность</w:t>
      </w:r>
      <w:r>
        <w:rPr>
          <w:i/>
          <w:spacing w:val="2"/>
          <w:sz w:val="24"/>
        </w:rPr>
        <w:t xml:space="preserve"> </w:t>
      </w:r>
      <w:r>
        <w:rPr>
          <w:i/>
          <w:sz w:val="24"/>
        </w:rPr>
        <w:t>группы.</w:t>
      </w:r>
    </w:p>
    <w:p w:rsidR="002F6ED5" w:rsidRDefault="00CB38D1">
      <w:pPr>
        <w:pStyle w:val="Heading1"/>
        <w:spacing w:line="242" w:lineRule="auto"/>
        <w:ind w:right="6802"/>
      </w:pPr>
      <w:r>
        <w:t>Человек и его здоровье</w:t>
      </w:r>
      <w:r>
        <w:rPr>
          <w:spacing w:val="-57"/>
        </w:rPr>
        <w:t xml:space="preserve"> </w:t>
      </w:r>
      <w:r>
        <w:t>Выпускник</w:t>
      </w:r>
      <w:r>
        <w:rPr>
          <w:spacing w:val="-3"/>
        </w:rPr>
        <w:t xml:space="preserve"> </w:t>
      </w:r>
      <w:r>
        <w:t>научится:</w:t>
      </w:r>
    </w:p>
    <w:p w:rsidR="002F6ED5" w:rsidRDefault="00CB38D1">
      <w:pPr>
        <w:pStyle w:val="a4"/>
        <w:numPr>
          <w:ilvl w:val="0"/>
          <w:numId w:val="150"/>
        </w:numPr>
        <w:tabs>
          <w:tab w:val="left" w:pos="1675"/>
        </w:tabs>
        <w:ind w:right="412" w:firstLine="710"/>
        <w:rPr>
          <w:sz w:val="24"/>
        </w:rPr>
      </w:pP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биологических объектов</w:t>
      </w:r>
      <w:r>
        <w:rPr>
          <w:spacing w:val="1"/>
          <w:sz w:val="24"/>
        </w:rPr>
        <w:t xml:space="preserve"> </w:t>
      </w:r>
      <w:r>
        <w:rPr>
          <w:sz w:val="24"/>
        </w:rPr>
        <w:t>(животных клеток и</w:t>
      </w:r>
      <w:r>
        <w:rPr>
          <w:spacing w:val="1"/>
          <w:sz w:val="24"/>
        </w:rPr>
        <w:t xml:space="preserve"> </w:t>
      </w:r>
      <w:r>
        <w:rPr>
          <w:sz w:val="24"/>
        </w:rPr>
        <w:t>тканей, органов</w:t>
      </w:r>
      <w:r>
        <w:rPr>
          <w:spacing w:val="1"/>
          <w:sz w:val="24"/>
        </w:rPr>
        <w:t xml:space="preserve"> </w:t>
      </w:r>
      <w:r>
        <w:rPr>
          <w:sz w:val="24"/>
        </w:rPr>
        <w:t>и систем органов человека)</w:t>
      </w:r>
      <w:r>
        <w:rPr>
          <w:spacing w:val="1"/>
          <w:sz w:val="24"/>
        </w:rPr>
        <w:t xml:space="preserve"> </w:t>
      </w:r>
      <w:r>
        <w:rPr>
          <w:sz w:val="24"/>
        </w:rPr>
        <w:t>и процессов жизнедеятельности,</w:t>
      </w:r>
      <w:r>
        <w:rPr>
          <w:spacing w:val="60"/>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организма</w:t>
      </w:r>
      <w:r>
        <w:rPr>
          <w:spacing w:val="1"/>
          <w:sz w:val="24"/>
        </w:rPr>
        <w:t xml:space="preserve"> </w:t>
      </w:r>
      <w:r>
        <w:rPr>
          <w:sz w:val="24"/>
        </w:rPr>
        <w:t>человека;</w:t>
      </w:r>
    </w:p>
    <w:p w:rsidR="002F6ED5" w:rsidRDefault="00CB38D1">
      <w:pPr>
        <w:pStyle w:val="a4"/>
        <w:numPr>
          <w:ilvl w:val="0"/>
          <w:numId w:val="150"/>
        </w:numPr>
        <w:tabs>
          <w:tab w:val="left" w:pos="1675"/>
        </w:tabs>
        <w:spacing w:line="237" w:lineRule="auto"/>
        <w:ind w:right="425" w:firstLine="710"/>
        <w:rPr>
          <w:sz w:val="24"/>
        </w:rPr>
      </w:pPr>
      <w:r>
        <w:rPr>
          <w:sz w:val="24"/>
        </w:rPr>
        <w:t>аргументировать, приводить доказательства взаимосвязи человека и окружающей</w:t>
      </w:r>
      <w:r>
        <w:rPr>
          <w:spacing w:val="1"/>
          <w:sz w:val="24"/>
        </w:rPr>
        <w:t xml:space="preserve"> </w:t>
      </w:r>
      <w:r>
        <w:rPr>
          <w:sz w:val="24"/>
        </w:rPr>
        <w:t>среды,</w:t>
      </w:r>
      <w:r>
        <w:rPr>
          <w:spacing w:val="3"/>
          <w:sz w:val="24"/>
        </w:rPr>
        <w:t xml:space="preserve"> </w:t>
      </w:r>
      <w:r>
        <w:rPr>
          <w:sz w:val="24"/>
        </w:rPr>
        <w:t>родства</w:t>
      </w:r>
      <w:r>
        <w:rPr>
          <w:spacing w:val="1"/>
          <w:sz w:val="24"/>
        </w:rPr>
        <w:t xml:space="preserve"> </w:t>
      </w:r>
      <w:r>
        <w:rPr>
          <w:sz w:val="24"/>
        </w:rPr>
        <w:t>человека</w:t>
      </w:r>
      <w:r>
        <w:rPr>
          <w:spacing w:val="1"/>
          <w:sz w:val="24"/>
        </w:rPr>
        <w:t xml:space="preserve"> </w:t>
      </w:r>
      <w:r>
        <w:rPr>
          <w:sz w:val="24"/>
        </w:rPr>
        <w:t>с</w:t>
      </w:r>
      <w:r>
        <w:rPr>
          <w:spacing w:val="-4"/>
          <w:sz w:val="24"/>
        </w:rPr>
        <w:t xml:space="preserve"> </w:t>
      </w:r>
      <w:r>
        <w:rPr>
          <w:sz w:val="24"/>
        </w:rPr>
        <w:t>животными;</w:t>
      </w:r>
    </w:p>
    <w:p w:rsidR="002F6ED5" w:rsidRDefault="00CB38D1">
      <w:pPr>
        <w:pStyle w:val="a4"/>
        <w:numPr>
          <w:ilvl w:val="0"/>
          <w:numId w:val="150"/>
        </w:numPr>
        <w:tabs>
          <w:tab w:val="left" w:pos="1675"/>
        </w:tabs>
        <w:spacing w:line="293" w:lineRule="exact"/>
        <w:ind w:left="1674"/>
        <w:rPr>
          <w:sz w:val="24"/>
        </w:rPr>
      </w:pPr>
      <w:r>
        <w:rPr>
          <w:sz w:val="24"/>
        </w:rPr>
        <w:t>аргументировать,</w:t>
      </w:r>
      <w:r>
        <w:rPr>
          <w:spacing w:val="-5"/>
          <w:sz w:val="24"/>
        </w:rPr>
        <w:t xml:space="preserve"> </w:t>
      </w:r>
      <w:r>
        <w:rPr>
          <w:sz w:val="24"/>
        </w:rPr>
        <w:t>приводить</w:t>
      </w:r>
      <w:r>
        <w:rPr>
          <w:spacing w:val="-1"/>
          <w:sz w:val="24"/>
        </w:rPr>
        <w:t xml:space="preserve"> </w:t>
      </w:r>
      <w:r>
        <w:rPr>
          <w:sz w:val="24"/>
        </w:rPr>
        <w:t>доказательства</w:t>
      </w:r>
      <w:r>
        <w:rPr>
          <w:spacing w:val="-7"/>
          <w:sz w:val="24"/>
        </w:rPr>
        <w:t xml:space="preserve"> </w:t>
      </w:r>
      <w:r>
        <w:rPr>
          <w:sz w:val="24"/>
        </w:rPr>
        <w:t>отличий человека</w:t>
      </w:r>
      <w:r>
        <w:rPr>
          <w:spacing w:val="-8"/>
          <w:sz w:val="24"/>
        </w:rPr>
        <w:t xml:space="preserve"> </w:t>
      </w:r>
      <w:r>
        <w:rPr>
          <w:sz w:val="24"/>
        </w:rPr>
        <w:t>от</w:t>
      </w:r>
      <w:r>
        <w:rPr>
          <w:spacing w:val="-5"/>
          <w:sz w:val="24"/>
        </w:rPr>
        <w:t xml:space="preserve"> </w:t>
      </w:r>
      <w:r>
        <w:rPr>
          <w:sz w:val="24"/>
        </w:rPr>
        <w:t>животных;</w:t>
      </w:r>
    </w:p>
    <w:p w:rsidR="002F6ED5" w:rsidRDefault="00CB38D1">
      <w:pPr>
        <w:pStyle w:val="a4"/>
        <w:numPr>
          <w:ilvl w:val="0"/>
          <w:numId w:val="150"/>
        </w:numPr>
        <w:tabs>
          <w:tab w:val="left" w:pos="1675"/>
        </w:tabs>
        <w:ind w:right="418" w:firstLine="710"/>
        <w:rPr>
          <w:sz w:val="24"/>
        </w:rPr>
      </w:pPr>
      <w:r>
        <w:rPr>
          <w:sz w:val="24"/>
        </w:rPr>
        <w:t>аргументировать,</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мер</w:t>
      </w:r>
      <w:r>
        <w:rPr>
          <w:spacing w:val="1"/>
          <w:sz w:val="24"/>
        </w:rPr>
        <w:t xml:space="preserve"> </w:t>
      </w:r>
      <w:r>
        <w:rPr>
          <w:sz w:val="24"/>
        </w:rPr>
        <w:t>профилактики заболеваний, травматизма, стрессов, вредных привычек, нарушения осанки,</w:t>
      </w:r>
      <w:r>
        <w:rPr>
          <w:spacing w:val="1"/>
          <w:sz w:val="24"/>
        </w:rPr>
        <w:t xml:space="preserve"> </w:t>
      </w:r>
      <w:r>
        <w:rPr>
          <w:sz w:val="24"/>
        </w:rPr>
        <w:t>зрения,</w:t>
      </w:r>
      <w:r>
        <w:rPr>
          <w:spacing w:val="-2"/>
          <w:sz w:val="24"/>
        </w:rPr>
        <w:t xml:space="preserve"> </w:t>
      </w:r>
      <w:r>
        <w:rPr>
          <w:sz w:val="24"/>
        </w:rPr>
        <w:t>слуха,</w:t>
      </w:r>
      <w:r>
        <w:rPr>
          <w:spacing w:val="4"/>
          <w:sz w:val="24"/>
        </w:rPr>
        <w:t xml:space="preserve"> </w:t>
      </w:r>
      <w:r>
        <w:rPr>
          <w:sz w:val="24"/>
        </w:rPr>
        <w:t>инфекционных</w:t>
      </w:r>
      <w:r>
        <w:rPr>
          <w:spacing w:val="-3"/>
          <w:sz w:val="24"/>
        </w:rPr>
        <w:t xml:space="preserve"> </w:t>
      </w:r>
      <w:r>
        <w:rPr>
          <w:sz w:val="24"/>
        </w:rPr>
        <w:t>и</w:t>
      </w:r>
      <w:r>
        <w:rPr>
          <w:spacing w:val="-2"/>
          <w:sz w:val="24"/>
        </w:rPr>
        <w:t xml:space="preserve"> </w:t>
      </w:r>
      <w:r>
        <w:rPr>
          <w:sz w:val="24"/>
        </w:rPr>
        <w:t>простудных</w:t>
      </w:r>
      <w:r>
        <w:rPr>
          <w:spacing w:val="-4"/>
          <w:sz w:val="24"/>
        </w:rPr>
        <w:t xml:space="preserve"> </w:t>
      </w:r>
      <w:r>
        <w:rPr>
          <w:sz w:val="24"/>
        </w:rPr>
        <w:t>заболеваний;</w:t>
      </w:r>
    </w:p>
    <w:p w:rsidR="002F6ED5" w:rsidRDefault="00CB38D1">
      <w:pPr>
        <w:pStyle w:val="a4"/>
        <w:numPr>
          <w:ilvl w:val="0"/>
          <w:numId w:val="150"/>
        </w:numPr>
        <w:tabs>
          <w:tab w:val="left" w:pos="1675"/>
        </w:tabs>
        <w:spacing w:line="237" w:lineRule="auto"/>
        <w:ind w:right="419" w:firstLine="710"/>
        <w:rPr>
          <w:sz w:val="24"/>
        </w:rPr>
      </w:pPr>
      <w:r>
        <w:rPr>
          <w:sz w:val="24"/>
        </w:rPr>
        <w:t>объяснять</w:t>
      </w:r>
      <w:r>
        <w:rPr>
          <w:spacing w:val="1"/>
          <w:sz w:val="24"/>
        </w:rPr>
        <w:t xml:space="preserve"> </w:t>
      </w:r>
      <w:r>
        <w:rPr>
          <w:sz w:val="24"/>
        </w:rPr>
        <w:t>эволюцию</w:t>
      </w:r>
      <w:r>
        <w:rPr>
          <w:spacing w:val="1"/>
          <w:sz w:val="24"/>
        </w:rPr>
        <w:t xml:space="preserve"> </w:t>
      </w:r>
      <w:r>
        <w:rPr>
          <w:sz w:val="24"/>
        </w:rPr>
        <w:t>вида</w:t>
      </w:r>
      <w:r>
        <w:rPr>
          <w:spacing w:val="1"/>
          <w:sz w:val="24"/>
        </w:rPr>
        <w:t xml:space="preserve"> </w:t>
      </w:r>
      <w:r>
        <w:rPr>
          <w:sz w:val="24"/>
        </w:rPr>
        <w:t>Человек</w:t>
      </w:r>
      <w:r>
        <w:rPr>
          <w:spacing w:val="1"/>
          <w:sz w:val="24"/>
        </w:rPr>
        <w:t xml:space="preserve"> </w:t>
      </w:r>
      <w:r>
        <w:rPr>
          <w:sz w:val="24"/>
        </w:rPr>
        <w:t>разумный</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сопоставления</w:t>
      </w:r>
      <w:r>
        <w:rPr>
          <w:spacing w:val="1"/>
          <w:sz w:val="24"/>
        </w:rPr>
        <w:t xml:space="preserve"> </w:t>
      </w:r>
      <w:r>
        <w:rPr>
          <w:sz w:val="24"/>
        </w:rPr>
        <w:t>биологических</w:t>
      </w:r>
      <w:r>
        <w:rPr>
          <w:spacing w:val="-4"/>
          <w:sz w:val="24"/>
        </w:rPr>
        <w:t xml:space="preserve"> </w:t>
      </w:r>
      <w:r>
        <w:rPr>
          <w:sz w:val="24"/>
        </w:rPr>
        <w:t>объектов</w:t>
      </w:r>
      <w:r>
        <w:rPr>
          <w:spacing w:val="-1"/>
          <w:sz w:val="24"/>
        </w:rPr>
        <w:t xml:space="preserve"> </w:t>
      </w:r>
      <w:r>
        <w:rPr>
          <w:sz w:val="24"/>
        </w:rPr>
        <w:t>и</w:t>
      </w:r>
      <w:r>
        <w:rPr>
          <w:spacing w:val="-2"/>
          <w:sz w:val="24"/>
        </w:rPr>
        <w:t xml:space="preserve"> </w:t>
      </w:r>
      <w:r>
        <w:rPr>
          <w:sz w:val="24"/>
        </w:rPr>
        <w:t>других</w:t>
      </w:r>
      <w:r>
        <w:rPr>
          <w:spacing w:val="-3"/>
          <w:sz w:val="24"/>
        </w:rPr>
        <w:t xml:space="preserve"> </w:t>
      </w:r>
      <w:r>
        <w:rPr>
          <w:sz w:val="24"/>
        </w:rPr>
        <w:t>материальных</w:t>
      </w:r>
      <w:r>
        <w:rPr>
          <w:spacing w:val="-4"/>
          <w:sz w:val="24"/>
        </w:rPr>
        <w:t xml:space="preserve"> </w:t>
      </w:r>
      <w:r>
        <w:rPr>
          <w:sz w:val="24"/>
        </w:rPr>
        <w:t>артефактов;</w:t>
      </w:r>
    </w:p>
    <w:p w:rsidR="002F6ED5" w:rsidRDefault="00CB38D1">
      <w:pPr>
        <w:pStyle w:val="a4"/>
        <w:numPr>
          <w:ilvl w:val="0"/>
          <w:numId w:val="150"/>
        </w:numPr>
        <w:tabs>
          <w:tab w:val="left" w:pos="1675"/>
        </w:tabs>
        <w:spacing w:before="6" w:line="237" w:lineRule="auto"/>
        <w:ind w:right="422" w:firstLine="710"/>
        <w:rPr>
          <w:sz w:val="24"/>
        </w:rPr>
      </w:pPr>
      <w:r>
        <w:rPr>
          <w:sz w:val="24"/>
        </w:rPr>
        <w:t>выявлять примеры и пояснять проявление наследственных заболеваний у человека,</w:t>
      </w:r>
      <w:r>
        <w:rPr>
          <w:spacing w:val="-57"/>
          <w:sz w:val="24"/>
        </w:rPr>
        <w:t xml:space="preserve"> </w:t>
      </w:r>
      <w:r>
        <w:rPr>
          <w:sz w:val="24"/>
        </w:rPr>
        <w:t>сущность</w:t>
      </w:r>
      <w:r>
        <w:rPr>
          <w:spacing w:val="2"/>
          <w:sz w:val="24"/>
        </w:rPr>
        <w:t xml:space="preserve"> </w:t>
      </w:r>
      <w:r>
        <w:rPr>
          <w:sz w:val="24"/>
        </w:rPr>
        <w:t>процессов</w:t>
      </w:r>
      <w:r>
        <w:rPr>
          <w:spacing w:val="2"/>
          <w:sz w:val="24"/>
        </w:rPr>
        <w:t xml:space="preserve"> </w:t>
      </w:r>
      <w:r>
        <w:rPr>
          <w:sz w:val="24"/>
        </w:rPr>
        <w:t>наследственности</w:t>
      </w:r>
      <w:r>
        <w:rPr>
          <w:spacing w:val="-2"/>
          <w:sz w:val="24"/>
        </w:rPr>
        <w:t xml:space="preserve"> </w:t>
      </w:r>
      <w:r>
        <w:rPr>
          <w:sz w:val="24"/>
        </w:rPr>
        <w:t>и</w:t>
      </w:r>
      <w:r>
        <w:rPr>
          <w:spacing w:val="-3"/>
          <w:sz w:val="24"/>
        </w:rPr>
        <w:t xml:space="preserve"> </w:t>
      </w:r>
      <w:r>
        <w:rPr>
          <w:sz w:val="24"/>
        </w:rPr>
        <w:t>изменчивости,</w:t>
      </w:r>
      <w:r>
        <w:rPr>
          <w:spacing w:val="-2"/>
          <w:sz w:val="24"/>
        </w:rPr>
        <w:t xml:space="preserve"> </w:t>
      </w:r>
      <w:r>
        <w:rPr>
          <w:sz w:val="24"/>
        </w:rPr>
        <w:t>присущей</w:t>
      </w:r>
      <w:r>
        <w:rPr>
          <w:spacing w:val="2"/>
          <w:sz w:val="24"/>
        </w:rPr>
        <w:t xml:space="preserve"> </w:t>
      </w:r>
      <w:r>
        <w:rPr>
          <w:sz w:val="24"/>
        </w:rPr>
        <w:t>человеку;</w:t>
      </w:r>
    </w:p>
    <w:p w:rsidR="002F6ED5" w:rsidRDefault="00CB38D1">
      <w:pPr>
        <w:pStyle w:val="a4"/>
        <w:numPr>
          <w:ilvl w:val="0"/>
          <w:numId w:val="150"/>
        </w:numPr>
        <w:tabs>
          <w:tab w:val="left" w:pos="1675"/>
        </w:tabs>
        <w:ind w:right="422" w:firstLine="710"/>
        <w:rPr>
          <w:sz w:val="24"/>
        </w:rPr>
      </w:pPr>
      <w:r>
        <w:rPr>
          <w:sz w:val="24"/>
        </w:rPr>
        <w:t>различать</w:t>
      </w:r>
      <w:r>
        <w:rPr>
          <w:spacing w:val="1"/>
          <w:sz w:val="24"/>
        </w:rPr>
        <w:t xml:space="preserve"> </w:t>
      </w:r>
      <w:r>
        <w:rPr>
          <w:sz w:val="24"/>
        </w:rPr>
        <w:t>по</w:t>
      </w:r>
      <w:r>
        <w:rPr>
          <w:spacing w:val="1"/>
          <w:sz w:val="24"/>
        </w:rPr>
        <w:t xml:space="preserve"> </w:t>
      </w:r>
      <w:r>
        <w:rPr>
          <w:sz w:val="24"/>
        </w:rPr>
        <w:t>внешнему</w:t>
      </w:r>
      <w:r>
        <w:rPr>
          <w:spacing w:val="1"/>
          <w:sz w:val="24"/>
        </w:rPr>
        <w:t xml:space="preserve"> </w:t>
      </w:r>
      <w:r>
        <w:rPr>
          <w:sz w:val="24"/>
        </w:rPr>
        <w:t>виду,</w:t>
      </w:r>
      <w:r>
        <w:rPr>
          <w:spacing w:val="1"/>
          <w:sz w:val="24"/>
        </w:rPr>
        <w:t xml:space="preserve"> </w:t>
      </w:r>
      <w:r>
        <w:rPr>
          <w:sz w:val="24"/>
        </w:rPr>
        <w:t>схемам</w:t>
      </w:r>
      <w:r>
        <w:rPr>
          <w:spacing w:val="1"/>
          <w:sz w:val="24"/>
        </w:rPr>
        <w:t xml:space="preserve"> </w:t>
      </w:r>
      <w:r>
        <w:rPr>
          <w:sz w:val="24"/>
        </w:rPr>
        <w:t>и</w:t>
      </w:r>
      <w:r>
        <w:rPr>
          <w:spacing w:val="1"/>
          <w:sz w:val="24"/>
        </w:rPr>
        <w:t xml:space="preserve"> </w:t>
      </w:r>
      <w:r>
        <w:rPr>
          <w:sz w:val="24"/>
        </w:rPr>
        <w:t>описаниям</w:t>
      </w:r>
      <w:r>
        <w:rPr>
          <w:spacing w:val="1"/>
          <w:sz w:val="24"/>
        </w:rPr>
        <w:t xml:space="preserve"> </w:t>
      </w:r>
      <w:r>
        <w:rPr>
          <w:sz w:val="24"/>
        </w:rPr>
        <w:t>реальные</w:t>
      </w:r>
      <w:r>
        <w:rPr>
          <w:spacing w:val="1"/>
          <w:sz w:val="24"/>
        </w:rPr>
        <w:t xml:space="preserve"> </w:t>
      </w:r>
      <w:r>
        <w:rPr>
          <w:sz w:val="24"/>
        </w:rPr>
        <w:t>биологические</w:t>
      </w:r>
      <w:r>
        <w:rPr>
          <w:spacing w:val="1"/>
          <w:sz w:val="24"/>
        </w:rPr>
        <w:t xml:space="preserve"> </w:t>
      </w:r>
      <w:r>
        <w:rPr>
          <w:sz w:val="24"/>
        </w:rPr>
        <w:t>объекты</w:t>
      </w:r>
      <w:r>
        <w:rPr>
          <w:spacing w:val="1"/>
          <w:sz w:val="24"/>
        </w:rPr>
        <w:t xml:space="preserve"> </w:t>
      </w:r>
      <w:r>
        <w:rPr>
          <w:sz w:val="24"/>
        </w:rPr>
        <w:t>(клетки,</w:t>
      </w:r>
      <w:r>
        <w:rPr>
          <w:spacing w:val="1"/>
          <w:sz w:val="24"/>
        </w:rPr>
        <w:t xml:space="preserve"> </w:t>
      </w:r>
      <w:r>
        <w:rPr>
          <w:sz w:val="24"/>
        </w:rPr>
        <w:t>ткани</w:t>
      </w:r>
      <w:r>
        <w:rPr>
          <w:spacing w:val="1"/>
          <w:sz w:val="24"/>
        </w:rPr>
        <w:t xml:space="preserve"> </w:t>
      </w:r>
      <w:r>
        <w:rPr>
          <w:sz w:val="24"/>
        </w:rPr>
        <w:t>органы,</w:t>
      </w:r>
      <w:r>
        <w:rPr>
          <w:spacing w:val="1"/>
          <w:sz w:val="24"/>
        </w:rPr>
        <w:t xml:space="preserve"> </w:t>
      </w:r>
      <w:r>
        <w:rPr>
          <w:sz w:val="24"/>
        </w:rPr>
        <w:t>системы</w:t>
      </w:r>
      <w:r>
        <w:rPr>
          <w:spacing w:val="1"/>
          <w:sz w:val="24"/>
        </w:rPr>
        <w:t xml:space="preserve"> </w:t>
      </w:r>
      <w:r>
        <w:rPr>
          <w:sz w:val="24"/>
        </w:rPr>
        <w:t>органов)</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изображения,</w:t>
      </w:r>
      <w:r>
        <w:rPr>
          <w:spacing w:val="1"/>
          <w:sz w:val="24"/>
        </w:rPr>
        <w:t xml:space="preserve"> </w:t>
      </w:r>
      <w:r>
        <w:rPr>
          <w:sz w:val="24"/>
        </w:rPr>
        <w:t>выявлять</w:t>
      </w:r>
      <w:r>
        <w:rPr>
          <w:spacing w:val="1"/>
          <w:sz w:val="24"/>
        </w:rPr>
        <w:t xml:space="preserve"> </w:t>
      </w:r>
      <w:r>
        <w:rPr>
          <w:sz w:val="24"/>
        </w:rPr>
        <w:t>отличительные</w:t>
      </w:r>
      <w:r>
        <w:rPr>
          <w:spacing w:val="-5"/>
          <w:sz w:val="24"/>
        </w:rPr>
        <w:t xml:space="preserve"> </w:t>
      </w:r>
      <w:r>
        <w:rPr>
          <w:sz w:val="24"/>
        </w:rPr>
        <w:t>признаки</w:t>
      </w:r>
      <w:r>
        <w:rPr>
          <w:spacing w:val="3"/>
          <w:sz w:val="24"/>
        </w:rPr>
        <w:t xml:space="preserve"> </w:t>
      </w:r>
      <w:r>
        <w:rPr>
          <w:sz w:val="24"/>
        </w:rPr>
        <w:t>биологических</w:t>
      </w:r>
      <w:r>
        <w:rPr>
          <w:spacing w:val="-3"/>
          <w:sz w:val="24"/>
        </w:rPr>
        <w:t xml:space="preserve"> </w:t>
      </w:r>
      <w:r>
        <w:rPr>
          <w:sz w:val="24"/>
        </w:rPr>
        <w:t>объектов;</w:t>
      </w:r>
    </w:p>
    <w:p w:rsidR="002F6ED5" w:rsidRDefault="00CB38D1">
      <w:pPr>
        <w:pStyle w:val="a4"/>
        <w:numPr>
          <w:ilvl w:val="0"/>
          <w:numId w:val="150"/>
        </w:numPr>
        <w:tabs>
          <w:tab w:val="left" w:pos="1675"/>
        </w:tabs>
        <w:spacing w:before="6" w:line="237" w:lineRule="auto"/>
        <w:ind w:right="417" w:firstLine="710"/>
        <w:rPr>
          <w:sz w:val="24"/>
        </w:rPr>
      </w:pPr>
      <w:r>
        <w:rPr>
          <w:sz w:val="24"/>
        </w:rPr>
        <w:t>сравнивать</w:t>
      </w:r>
      <w:r>
        <w:rPr>
          <w:spacing w:val="1"/>
          <w:sz w:val="24"/>
        </w:rPr>
        <w:t xml:space="preserve"> </w:t>
      </w:r>
      <w:r>
        <w:rPr>
          <w:sz w:val="24"/>
        </w:rPr>
        <w:t>биологические</w:t>
      </w:r>
      <w:r>
        <w:rPr>
          <w:spacing w:val="1"/>
          <w:sz w:val="24"/>
        </w:rPr>
        <w:t xml:space="preserve"> </w:t>
      </w:r>
      <w:r>
        <w:rPr>
          <w:sz w:val="24"/>
        </w:rPr>
        <w:t>объекты</w:t>
      </w:r>
      <w:r>
        <w:rPr>
          <w:spacing w:val="1"/>
          <w:sz w:val="24"/>
        </w:rPr>
        <w:t xml:space="preserve"> </w:t>
      </w:r>
      <w:r>
        <w:rPr>
          <w:sz w:val="24"/>
        </w:rPr>
        <w:t>(клетки,</w:t>
      </w:r>
      <w:r>
        <w:rPr>
          <w:spacing w:val="1"/>
          <w:sz w:val="24"/>
        </w:rPr>
        <w:t xml:space="preserve"> </w:t>
      </w:r>
      <w:r>
        <w:rPr>
          <w:sz w:val="24"/>
        </w:rPr>
        <w:t>ткани,</w:t>
      </w:r>
      <w:r>
        <w:rPr>
          <w:spacing w:val="1"/>
          <w:sz w:val="24"/>
        </w:rPr>
        <w:t xml:space="preserve"> </w:t>
      </w:r>
      <w:r>
        <w:rPr>
          <w:sz w:val="24"/>
        </w:rPr>
        <w:t>органы,</w:t>
      </w:r>
      <w:r>
        <w:rPr>
          <w:spacing w:val="1"/>
          <w:sz w:val="24"/>
        </w:rPr>
        <w:t xml:space="preserve"> </w:t>
      </w:r>
      <w:r>
        <w:rPr>
          <w:sz w:val="24"/>
        </w:rPr>
        <w:t>системы</w:t>
      </w:r>
      <w:r>
        <w:rPr>
          <w:spacing w:val="1"/>
          <w:sz w:val="24"/>
        </w:rPr>
        <w:t xml:space="preserve"> </w:t>
      </w:r>
      <w:r>
        <w:rPr>
          <w:sz w:val="24"/>
        </w:rPr>
        <w:t>органов),</w:t>
      </w:r>
      <w:r>
        <w:rPr>
          <w:spacing w:val="1"/>
          <w:sz w:val="24"/>
        </w:rPr>
        <w:t xml:space="preserve"> </w:t>
      </w:r>
      <w:r>
        <w:rPr>
          <w:sz w:val="24"/>
        </w:rPr>
        <w:t>процессы жизнедеятельности (питание, дыхание, обмен веществ, выделение и др.); делать</w:t>
      </w:r>
      <w:r>
        <w:rPr>
          <w:spacing w:val="1"/>
          <w:sz w:val="24"/>
        </w:rPr>
        <w:t xml:space="preserve"> </w:t>
      </w:r>
      <w:r>
        <w:rPr>
          <w:sz w:val="24"/>
        </w:rPr>
        <w:t>выводы</w:t>
      </w:r>
      <w:r>
        <w:rPr>
          <w:spacing w:val="-2"/>
          <w:sz w:val="24"/>
        </w:rPr>
        <w:t xml:space="preserve"> </w:t>
      </w:r>
      <w:r>
        <w:rPr>
          <w:sz w:val="24"/>
        </w:rPr>
        <w:t>и</w:t>
      </w:r>
      <w:r>
        <w:rPr>
          <w:spacing w:val="3"/>
          <w:sz w:val="24"/>
        </w:rPr>
        <w:t xml:space="preserve"> </w:t>
      </w:r>
      <w:r>
        <w:rPr>
          <w:sz w:val="24"/>
        </w:rPr>
        <w:t>умозаключения</w:t>
      </w:r>
      <w:r>
        <w:rPr>
          <w:spacing w:val="2"/>
          <w:sz w:val="24"/>
        </w:rPr>
        <w:t xml:space="preserve"> </w:t>
      </w:r>
      <w:r>
        <w:rPr>
          <w:sz w:val="24"/>
        </w:rPr>
        <w:t>на</w:t>
      </w:r>
      <w:r>
        <w:rPr>
          <w:spacing w:val="-9"/>
          <w:sz w:val="24"/>
        </w:rPr>
        <w:t xml:space="preserve"> </w:t>
      </w:r>
      <w:r>
        <w:rPr>
          <w:sz w:val="24"/>
        </w:rPr>
        <w:t>основе</w:t>
      </w:r>
      <w:r>
        <w:rPr>
          <w:spacing w:val="1"/>
          <w:sz w:val="24"/>
        </w:rPr>
        <w:t xml:space="preserve"> </w:t>
      </w:r>
      <w:r>
        <w:rPr>
          <w:sz w:val="24"/>
        </w:rPr>
        <w:t>сравнения;</w:t>
      </w:r>
    </w:p>
    <w:p w:rsidR="002F6ED5" w:rsidRDefault="00CB38D1">
      <w:pPr>
        <w:pStyle w:val="a4"/>
        <w:numPr>
          <w:ilvl w:val="0"/>
          <w:numId w:val="150"/>
        </w:numPr>
        <w:tabs>
          <w:tab w:val="left" w:pos="1675"/>
        </w:tabs>
        <w:spacing w:before="8" w:line="237" w:lineRule="auto"/>
        <w:ind w:right="422" w:firstLine="710"/>
        <w:rPr>
          <w:sz w:val="24"/>
        </w:rPr>
      </w:pPr>
      <w:r>
        <w:rPr>
          <w:sz w:val="24"/>
        </w:rPr>
        <w:t>устанавливать взаимосвязи между особенностями строения и функциями клеток и</w:t>
      </w:r>
      <w:r>
        <w:rPr>
          <w:spacing w:val="1"/>
          <w:sz w:val="24"/>
        </w:rPr>
        <w:t xml:space="preserve"> </w:t>
      </w:r>
      <w:r>
        <w:rPr>
          <w:sz w:val="24"/>
        </w:rPr>
        <w:t>тканей, органов</w:t>
      </w:r>
      <w:r>
        <w:rPr>
          <w:spacing w:val="-1"/>
          <w:sz w:val="24"/>
        </w:rPr>
        <w:t xml:space="preserve"> </w:t>
      </w:r>
      <w:r>
        <w:rPr>
          <w:sz w:val="24"/>
        </w:rPr>
        <w:t>и</w:t>
      </w:r>
      <w:r>
        <w:rPr>
          <w:spacing w:val="3"/>
          <w:sz w:val="24"/>
        </w:rPr>
        <w:t xml:space="preserve"> </w:t>
      </w:r>
      <w:r>
        <w:rPr>
          <w:sz w:val="24"/>
        </w:rPr>
        <w:t>систем</w:t>
      </w:r>
      <w:r>
        <w:rPr>
          <w:spacing w:val="-6"/>
          <w:sz w:val="24"/>
        </w:rPr>
        <w:t xml:space="preserve"> </w:t>
      </w:r>
      <w:r>
        <w:rPr>
          <w:sz w:val="24"/>
        </w:rPr>
        <w:t>органов;</w:t>
      </w:r>
    </w:p>
    <w:p w:rsidR="002F6ED5" w:rsidRDefault="00CB38D1">
      <w:pPr>
        <w:pStyle w:val="a4"/>
        <w:numPr>
          <w:ilvl w:val="0"/>
          <w:numId w:val="150"/>
        </w:numPr>
        <w:tabs>
          <w:tab w:val="left" w:pos="1675"/>
        </w:tabs>
        <w:ind w:right="420" w:firstLine="710"/>
        <w:rPr>
          <w:sz w:val="24"/>
        </w:rPr>
      </w:pPr>
      <w:r>
        <w:rPr>
          <w:sz w:val="24"/>
        </w:rPr>
        <w:t>использовать методы биологической науки: наблюдать и описывать биологические</w:t>
      </w:r>
      <w:r>
        <w:rPr>
          <w:spacing w:val="-57"/>
          <w:sz w:val="24"/>
        </w:rPr>
        <w:t xml:space="preserve"> </w:t>
      </w:r>
      <w:r>
        <w:rPr>
          <w:sz w:val="24"/>
        </w:rPr>
        <w:t>объекты</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проводить</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организмом</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результаты;</w:t>
      </w:r>
    </w:p>
    <w:p w:rsidR="002F6ED5" w:rsidRDefault="00CB38D1">
      <w:pPr>
        <w:pStyle w:val="a4"/>
        <w:numPr>
          <w:ilvl w:val="0"/>
          <w:numId w:val="150"/>
        </w:numPr>
        <w:tabs>
          <w:tab w:val="left" w:pos="1675"/>
        </w:tabs>
        <w:spacing w:before="1" w:line="237" w:lineRule="auto"/>
        <w:ind w:right="411" w:firstLine="710"/>
        <w:rPr>
          <w:sz w:val="24"/>
        </w:rPr>
      </w:pPr>
      <w:r>
        <w:rPr>
          <w:sz w:val="24"/>
        </w:rPr>
        <w:t>знать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рациональной</w:t>
      </w:r>
      <w:r>
        <w:rPr>
          <w:spacing w:val="-8"/>
          <w:sz w:val="24"/>
        </w:rPr>
        <w:t xml:space="preserve"> </w:t>
      </w:r>
      <w:r>
        <w:rPr>
          <w:sz w:val="24"/>
        </w:rPr>
        <w:t>организации</w:t>
      </w:r>
      <w:r>
        <w:rPr>
          <w:spacing w:val="-2"/>
          <w:sz w:val="24"/>
        </w:rPr>
        <w:t xml:space="preserve"> </w:t>
      </w:r>
      <w:r>
        <w:rPr>
          <w:sz w:val="24"/>
        </w:rPr>
        <w:t>труда</w:t>
      </w:r>
      <w:r>
        <w:rPr>
          <w:spacing w:val="1"/>
          <w:sz w:val="24"/>
        </w:rPr>
        <w:t xml:space="preserve"> </w:t>
      </w:r>
      <w:r>
        <w:rPr>
          <w:sz w:val="24"/>
        </w:rPr>
        <w:t>и</w:t>
      </w:r>
      <w:r>
        <w:rPr>
          <w:spacing w:val="-2"/>
          <w:sz w:val="24"/>
        </w:rPr>
        <w:t xml:space="preserve"> </w:t>
      </w:r>
      <w:r>
        <w:rPr>
          <w:sz w:val="24"/>
        </w:rPr>
        <w:t>отдыха;</w:t>
      </w:r>
    </w:p>
    <w:p w:rsidR="002F6ED5" w:rsidRDefault="00CB38D1">
      <w:pPr>
        <w:pStyle w:val="a4"/>
        <w:numPr>
          <w:ilvl w:val="0"/>
          <w:numId w:val="150"/>
        </w:numPr>
        <w:tabs>
          <w:tab w:val="left" w:pos="1675"/>
        </w:tabs>
        <w:spacing w:before="4" w:line="294" w:lineRule="exact"/>
        <w:ind w:left="1674"/>
        <w:jc w:val="left"/>
        <w:rPr>
          <w:sz w:val="24"/>
        </w:rPr>
      </w:pPr>
      <w:r>
        <w:rPr>
          <w:sz w:val="24"/>
        </w:rPr>
        <w:t>анализировать</w:t>
      </w:r>
      <w:r>
        <w:rPr>
          <w:spacing w:val="-4"/>
          <w:sz w:val="24"/>
        </w:rPr>
        <w:t xml:space="preserve"> </w:t>
      </w:r>
      <w:r>
        <w:rPr>
          <w:sz w:val="24"/>
        </w:rPr>
        <w:t>и</w:t>
      </w:r>
      <w:r>
        <w:rPr>
          <w:spacing w:val="-5"/>
          <w:sz w:val="24"/>
        </w:rPr>
        <w:t xml:space="preserve"> </w:t>
      </w:r>
      <w:r>
        <w:rPr>
          <w:sz w:val="24"/>
        </w:rPr>
        <w:t>оценивать</w:t>
      </w:r>
      <w:r>
        <w:rPr>
          <w:spacing w:val="-1"/>
          <w:sz w:val="24"/>
        </w:rPr>
        <w:t xml:space="preserve"> </w:t>
      </w:r>
      <w:r>
        <w:rPr>
          <w:sz w:val="24"/>
        </w:rPr>
        <w:t>влияние</w:t>
      </w:r>
      <w:r>
        <w:rPr>
          <w:spacing w:val="-7"/>
          <w:sz w:val="24"/>
        </w:rPr>
        <w:t xml:space="preserve"> </w:t>
      </w:r>
      <w:r>
        <w:rPr>
          <w:sz w:val="24"/>
        </w:rPr>
        <w:t>факторов</w:t>
      </w:r>
      <w:r>
        <w:rPr>
          <w:spacing w:val="-4"/>
          <w:sz w:val="24"/>
        </w:rPr>
        <w:t xml:space="preserve"> </w:t>
      </w:r>
      <w:r>
        <w:rPr>
          <w:sz w:val="24"/>
        </w:rPr>
        <w:t>риска</w:t>
      </w:r>
      <w:r>
        <w:rPr>
          <w:spacing w:val="-2"/>
          <w:sz w:val="24"/>
        </w:rPr>
        <w:t xml:space="preserve"> </w:t>
      </w:r>
      <w:r>
        <w:rPr>
          <w:sz w:val="24"/>
        </w:rPr>
        <w:t>на</w:t>
      </w:r>
      <w:r>
        <w:rPr>
          <w:spacing w:val="-2"/>
          <w:sz w:val="24"/>
        </w:rPr>
        <w:t xml:space="preserve"> </w:t>
      </w:r>
      <w:r>
        <w:rPr>
          <w:sz w:val="24"/>
        </w:rPr>
        <w:t>здоровье</w:t>
      </w:r>
      <w:r>
        <w:rPr>
          <w:spacing w:val="-2"/>
          <w:sz w:val="24"/>
        </w:rPr>
        <w:t xml:space="preserve"> </w:t>
      </w:r>
      <w:r>
        <w:rPr>
          <w:sz w:val="24"/>
        </w:rPr>
        <w:t>человека;</w:t>
      </w:r>
    </w:p>
    <w:p w:rsidR="002F6ED5" w:rsidRDefault="00CB38D1">
      <w:pPr>
        <w:pStyle w:val="a4"/>
        <w:numPr>
          <w:ilvl w:val="0"/>
          <w:numId w:val="150"/>
        </w:numPr>
        <w:tabs>
          <w:tab w:val="left" w:pos="1675"/>
        </w:tabs>
        <w:spacing w:line="293" w:lineRule="exact"/>
        <w:ind w:left="1674"/>
        <w:jc w:val="left"/>
        <w:rPr>
          <w:sz w:val="24"/>
        </w:rPr>
      </w:pPr>
      <w:r>
        <w:rPr>
          <w:sz w:val="24"/>
        </w:rPr>
        <w:t>описывать</w:t>
      </w:r>
      <w:r>
        <w:rPr>
          <w:spacing w:val="-4"/>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приемы</w:t>
      </w:r>
      <w:r>
        <w:rPr>
          <w:spacing w:val="-8"/>
          <w:sz w:val="24"/>
        </w:rPr>
        <w:t xml:space="preserve"> </w:t>
      </w:r>
      <w:r>
        <w:rPr>
          <w:sz w:val="24"/>
        </w:rPr>
        <w:t>оказания</w:t>
      </w:r>
      <w:r>
        <w:rPr>
          <w:spacing w:val="-6"/>
          <w:sz w:val="24"/>
        </w:rPr>
        <w:t xml:space="preserve"> </w:t>
      </w:r>
      <w:r>
        <w:rPr>
          <w:sz w:val="24"/>
        </w:rPr>
        <w:t>первой</w:t>
      </w:r>
      <w:r>
        <w:rPr>
          <w:spacing w:val="1"/>
          <w:sz w:val="24"/>
        </w:rPr>
        <w:t xml:space="preserve"> </w:t>
      </w:r>
      <w:r>
        <w:rPr>
          <w:sz w:val="24"/>
        </w:rPr>
        <w:t>помощи;</w:t>
      </w:r>
    </w:p>
    <w:p w:rsidR="002F6ED5" w:rsidRDefault="00CB38D1">
      <w:pPr>
        <w:pStyle w:val="a4"/>
        <w:numPr>
          <w:ilvl w:val="0"/>
          <w:numId w:val="150"/>
        </w:numPr>
        <w:tabs>
          <w:tab w:val="left" w:pos="1675"/>
        </w:tabs>
        <w:spacing w:line="293" w:lineRule="exact"/>
        <w:ind w:left="1674"/>
        <w:jc w:val="left"/>
        <w:rPr>
          <w:sz w:val="24"/>
        </w:rPr>
      </w:pPr>
      <w:r>
        <w:rPr>
          <w:sz w:val="24"/>
        </w:rPr>
        <w:t>знать</w:t>
      </w:r>
      <w:r>
        <w:rPr>
          <w:spacing w:val="-1"/>
          <w:sz w:val="24"/>
        </w:rPr>
        <w:t xml:space="preserve"> </w:t>
      </w:r>
      <w:r>
        <w:rPr>
          <w:sz w:val="24"/>
        </w:rPr>
        <w:t>и</w:t>
      </w:r>
      <w:r>
        <w:rPr>
          <w:spacing w:val="-5"/>
          <w:sz w:val="24"/>
        </w:rPr>
        <w:t xml:space="preserve"> </w:t>
      </w:r>
      <w:r>
        <w:rPr>
          <w:sz w:val="24"/>
        </w:rPr>
        <w:t>соблюдать</w:t>
      </w:r>
      <w:r>
        <w:rPr>
          <w:spacing w:val="-1"/>
          <w:sz w:val="24"/>
        </w:rPr>
        <w:t xml:space="preserve"> </w:t>
      </w:r>
      <w:r>
        <w:rPr>
          <w:sz w:val="24"/>
        </w:rPr>
        <w:t>правила</w:t>
      </w:r>
      <w:r>
        <w:rPr>
          <w:spacing w:val="-3"/>
          <w:sz w:val="24"/>
        </w:rPr>
        <w:t xml:space="preserve"> </w:t>
      </w:r>
      <w:r>
        <w:rPr>
          <w:sz w:val="24"/>
        </w:rPr>
        <w:t>работы</w:t>
      </w:r>
      <w:r>
        <w:rPr>
          <w:spacing w:val="-3"/>
          <w:sz w:val="24"/>
        </w:rPr>
        <w:t xml:space="preserve"> </w:t>
      </w:r>
      <w:r>
        <w:rPr>
          <w:sz w:val="24"/>
        </w:rPr>
        <w:t>в</w:t>
      </w:r>
      <w:r>
        <w:rPr>
          <w:spacing w:val="-4"/>
          <w:sz w:val="24"/>
        </w:rPr>
        <w:t xml:space="preserve"> </w:t>
      </w:r>
      <w:r>
        <w:rPr>
          <w:sz w:val="24"/>
        </w:rPr>
        <w:t>кабинете</w:t>
      </w:r>
      <w:r>
        <w:rPr>
          <w:spacing w:val="-3"/>
          <w:sz w:val="24"/>
        </w:rPr>
        <w:t xml:space="preserve"> </w:t>
      </w:r>
      <w:r>
        <w:rPr>
          <w:sz w:val="24"/>
        </w:rPr>
        <w:t>биологии.</w:t>
      </w:r>
    </w:p>
    <w:p w:rsidR="002F6ED5" w:rsidRDefault="00CB38D1">
      <w:pPr>
        <w:pStyle w:val="Heading1"/>
        <w:spacing w:before="2" w:line="276" w:lineRule="exact"/>
        <w:jc w:val="left"/>
      </w:pPr>
      <w:r>
        <w:t>Выпускник</w:t>
      </w:r>
      <w:r>
        <w:rPr>
          <w:spacing w:val="-7"/>
        </w:rPr>
        <w:t xml:space="preserve"> </w:t>
      </w:r>
      <w:r>
        <w:t>получит возможность</w:t>
      </w:r>
      <w:r>
        <w:rPr>
          <w:spacing w:val="3"/>
        </w:rPr>
        <w:t xml:space="preserve"> </w:t>
      </w:r>
      <w:r>
        <w:t>научиться:</w:t>
      </w:r>
    </w:p>
    <w:p w:rsidR="002F6ED5" w:rsidRDefault="00CB38D1">
      <w:pPr>
        <w:pStyle w:val="a4"/>
        <w:numPr>
          <w:ilvl w:val="0"/>
          <w:numId w:val="150"/>
        </w:numPr>
        <w:tabs>
          <w:tab w:val="left" w:pos="1675"/>
        </w:tabs>
        <w:spacing w:before="2" w:line="237" w:lineRule="auto"/>
        <w:ind w:right="417" w:firstLine="710"/>
        <w:rPr>
          <w:i/>
          <w:sz w:val="24"/>
        </w:rPr>
      </w:pPr>
      <w:r>
        <w:rPr>
          <w:i/>
          <w:sz w:val="24"/>
        </w:rPr>
        <w:t>объяснять необходимость применения тех или иных приемов при оказании первой</w:t>
      </w:r>
      <w:r>
        <w:rPr>
          <w:i/>
          <w:spacing w:val="1"/>
          <w:sz w:val="24"/>
        </w:rPr>
        <w:t xml:space="preserve"> </w:t>
      </w:r>
      <w:r>
        <w:rPr>
          <w:i/>
          <w:sz w:val="24"/>
        </w:rPr>
        <w:t>доврачебной</w:t>
      </w:r>
      <w:r>
        <w:rPr>
          <w:i/>
          <w:spacing w:val="1"/>
          <w:sz w:val="24"/>
        </w:rPr>
        <w:t xml:space="preserve"> </w:t>
      </w:r>
      <w:r>
        <w:rPr>
          <w:i/>
          <w:sz w:val="24"/>
        </w:rPr>
        <w:t>помощи</w:t>
      </w:r>
      <w:r>
        <w:rPr>
          <w:i/>
          <w:spacing w:val="1"/>
          <w:sz w:val="24"/>
        </w:rPr>
        <w:t xml:space="preserve"> </w:t>
      </w:r>
      <w:r>
        <w:rPr>
          <w:i/>
          <w:sz w:val="24"/>
        </w:rPr>
        <w:t>при</w:t>
      </w:r>
      <w:r>
        <w:rPr>
          <w:i/>
          <w:spacing w:val="1"/>
          <w:sz w:val="24"/>
        </w:rPr>
        <w:t xml:space="preserve"> </w:t>
      </w:r>
      <w:r>
        <w:rPr>
          <w:i/>
          <w:sz w:val="24"/>
        </w:rPr>
        <w:t>отравлениях,</w:t>
      </w:r>
      <w:r>
        <w:rPr>
          <w:i/>
          <w:spacing w:val="1"/>
          <w:sz w:val="24"/>
        </w:rPr>
        <w:t xml:space="preserve"> </w:t>
      </w:r>
      <w:r>
        <w:rPr>
          <w:i/>
          <w:sz w:val="24"/>
        </w:rPr>
        <w:t>ожогах,</w:t>
      </w:r>
      <w:r>
        <w:rPr>
          <w:i/>
          <w:spacing w:val="1"/>
          <w:sz w:val="24"/>
        </w:rPr>
        <w:t xml:space="preserve"> </w:t>
      </w:r>
      <w:r>
        <w:rPr>
          <w:i/>
          <w:sz w:val="24"/>
        </w:rPr>
        <w:t>обморожениях,</w:t>
      </w:r>
      <w:r>
        <w:rPr>
          <w:i/>
          <w:spacing w:val="1"/>
          <w:sz w:val="24"/>
        </w:rPr>
        <w:t xml:space="preserve"> </w:t>
      </w:r>
      <w:r>
        <w:rPr>
          <w:i/>
          <w:sz w:val="24"/>
        </w:rPr>
        <w:t>травмах,</w:t>
      </w:r>
      <w:r>
        <w:rPr>
          <w:i/>
          <w:spacing w:val="1"/>
          <w:sz w:val="24"/>
        </w:rPr>
        <w:t xml:space="preserve"> </w:t>
      </w:r>
      <w:r>
        <w:rPr>
          <w:i/>
          <w:sz w:val="24"/>
        </w:rPr>
        <w:t>спасении</w:t>
      </w:r>
      <w:r>
        <w:rPr>
          <w:i/>
          <w:spacing w:val="1"/>
          <w:sz w:val="24"/>
        </w:rPr>
        <w:t xml:space="preserve"> </w:t>
      </w:r>
      <w:r>
        <w:rPr>
          <w:i/>
          <w:sz w:val="24"/>
        </w:rPr>
        <w:t>утопающего,</w:t>
      </w:r>
      <w:r>
        <w:rPr>
          <w:i/>
          <w:spacing w:val="3"/>
          <w:sz w:val="24"/>
        </w:rPr>
        <w:t xml:space="preserve"> </w:t>
      </w:r>
      <w:r>
        <w:rPr>
          <w:i/>
          <w:sz w:val="24"/>
        </w:rPr>
        <w:t>кровотечениях;</w:t>
      </w:r>
    </w:p>
    <w:p w:rsidR="002F6ED5" w:rsidRDefault="00CB38D1">
      <w:pPr>
        <w:pStyle w:val="a4"/>
        <w:numPr>
          <w:ilvl w:val="0"/>
          <w:numId w:val="150"/>
        </w:numPr>
        <w:tabs>
          <w:tab w:val="left" w:pos="1675"/>
        </w:tabs>
        <w:spacing w:before="8" w:line="237" w:lineRule="auto"/>
        <w:ind w:right="410" w:firstLine="710"/>
        <w:rPr>
          <w:i/>
          <w:sz w:val="24"/>
        </w:rPr>
      </w:pPr>
      <w:r>
        <w:rPr>
          <w:i/>
          <w:sz w:val="24"/>
        </w:rPr>
        <w:t>находить</w:t>
      </w:r>
      <w:r>
        <w:rPr>
          <w:i/>
          <w:spacing w:val="1"/>
          <w:sz w:val="24"/>
        </w:rPr>
        <w:t xml:space="preserve"> </w:t>
      </w:r>
      <w:r>
        <w:rPr>
          <w:i/>
          <w:sz w:val="24"/>
        </w:rPr>
        <w:t>информацию</w:t>
      </w:r>
      <w:r>
        <w:rPr>
          <w:i/>
          <w:spacing w:val="1"/>
          <w:sz w:val="24"/>
        </w:rPr>
        <w:t xml:space="preserve"> </w:t>
      </w:r>
      <w:r>
        <w:rPr>
          <w:i/>
          <w:sz w:val="24"/>
        </w:rPr>
        <w:t>о</w:t>
      </w:r>
      <w:r>
        <w:rPr>
          <w:i/>
          <w:spacing w:val="1"/>
          <w:sz w:val="24"/>
        </w:rPr>
        <w:t xml:space="preserve"> </w:t>
      </w:r>
      <w:r>
        <w:rPr>
          <w:i/>
          <w:sz w:val="24"/>
        </w:rPr>
        <w:t>строении</w:t>
      </w:r>
      <w:r>
        <w:rPr>
          <w:i/>
          <w:spacing w:val="1"/>
          <w:sz w:val="24"/>
        </w:rPr>
        <w:t xml:space="preserve"> </w:t>
      </w:r>
      <w:r>
        <w:rPr>
          <w:i/>
          <w:sz w:val="24"/>
        </w:rPr>
        <w:t>и</w:t>
      </w:r>
      <w:r>
        <w:rPr>
          <w:i/>
          <w:spacing w:val="1"/>
          <w:sz w:val="24"/>
        </w:rPr>
        <w:t xml:space="preserve"> </w:t>
      </w:r>
      <w:r>
        <w:rPr>
          <w:i/>
          <w:sz w:val="24"/>
        </w:rPr>
        <w:t>жизнедеятельности</w:t>
      </w:r>
      <w:r>
        <w:rPr>
          <w:i/>
          <w:spacing w:val="1"/>
          <w:sz w:val="24"/>
        </w:rPr>
        <w:t xml:space="preserve"> </w:t>
      </w:r>
      <w:r>
        <w:rPr>
          <w:i/>
          <w:sz w:val="24"/>
        </w:rPr>
        <w:t>человека</w:t>
      </w:r>
      <w:r>
        <w:rPr>
          <w:i/>
          <w:spacing w:val="1"/>
          <w:sz w:val="24"/>
        </w:rPr>
        <w:t xml:space="preserve"> </w:t>
      </w:r>
      <w:r>
        <w:rPr>
          <w:i/>
          <w:sz w:val="24"/>
        </w:rPr>
        <w:t>в</w:t>
      </w:r>
      <w:r>
        <w:rPr>
          <w:i/>
          <w:spacing w:val="1"/>
          <w:sz w:val="24"/>
        </w:rPr>
        <w:t xml:space="preserve"> </w:t>
      </w:r>
      <w:r>
        <w:rPr>
          <w:i/>
          <w:sz w:val="24"/>
        </w:rPr>
        <w:t>научно-</w:t>
      </w:r>
      <w:r>
        <w:rPr>
          <w:i/>
          <w:spacing w:val="1"/>
          <w:sz w:val="24"/>
        </w:rPr>
        <w:t xml:space="preserve"> </w:t>
      </w:r>
      <w:r>
        <w:rPr>
          <w:i/>
          <w:sz w:val="24"/>
        </w:rPr>
        <w:t>популярной</w:t>
      </w:r>
      <w:r>
        <w:rPr>
          <w:i/>
          <w:spacing w:val="1"/>
          <w:sz w:val="24"/>
        </w:rPr>
        <w:t xml:space="preserve"> </w:t>
      </w:r>
      <w:r>
        <w:rPr>
          <w:i/>
          <w:sz w:val="24"/>
        </w:rPr>
        <w:t>литературе,</w:t>
      </w:r>
      <w:r>
        <w:rPr>
          <w:i/>
          <w:spacing w:val="1"/>
          <w:sz w:val="24"/>
        </w:rPr>
        <w:t xml:space="preserve"> </w:t>
      </w:r>
      <w:r>
        <w:rPr>
          <w:i/>
          <w:sz w:val="24"/>
        </w:rPr>
        <w:t>биологических</w:t>
      </w:r>
      <w:r>
        <w:rPr>
          <w:i/>
          <w:spacing w:val="1"/>
          <w:sz w:val="24"/>
        </w:rPr>
        <w:t xml:space="preserve"> </w:t>
      </w:r>
      <w:r>
        <w:rPr>
          <w:i/>
          <w:sz w:val="24"/>
        </w:rPr>
        <w:t>словарях,</w:t>
      </w:r>
      <w:r>
        <w:rPr>
          <w:i/>
          <w:spacing w:val="1"/>
          <w:sz w:val="24"/>
        </w:rPr>
        <w:t xml:space="preserve"> </w:t>
      </w:r>
      <w:r>
        <w:rPr>
          <w:i/>
          <w:sz w:val="24"/>
        </w:rPr>
        <w:t>справочниках,</w:t>
      </w:r>
      <w:r>
        <w:rPr>
          <w:i/>
          <w:spacing w:val="1"/>
          <w:sz w:val="24"/>
        </w:rPr>
        <w:t xml:space="preserve"> </w:t>
      </w:r>
      <w:r>
        <w:rPr>
          <w:i/>
          <w:sz w:val="24"/>
        </w:rPr>
        <w:t>Интернет-ресурсе,</w:t>
      </w:r>
      <w:r>
        <w:rPr>
          <w:i/>
          <w:spacing w:val="1"/>
          <w:sz w:val="24"/>
        </w:rPr>
        <w:t xml:space="preserve"> </w:t>
      </w:r>
      <w:r>
        <w:rPr>
          <w:i/>
          <w:sz w:val="24"/>
        </w:rPr>
        <w:t>анализировать</w:t>
      </w:r>
      <w:r>
        <w:rPr>
          <w:i/>
          <w:spacing w:val="-3"/>
          <w:sz w:val="24"/>
        </w:rPr>
        <w:t xml:space="preserve"> </w:t>
      </w:r>
      <w:r>
        <w:rPr>
          <w:i/>
          <w:sz w:val="24"/>
        </w:rPr>
        <w:t>и</w:t>
      </w:r>
      <w:r>
        <w:rPr>
          <w:i/>
          <w:spacing w:val="2"/>
          <w:sz w:val="24"/>
        </w:rPr>
        <w:t xml:space="preserve"> </w:t>
      </w:r>
      <w:r>
        <w:rPr>
          <w:i/>
          <w:sz w:val="24"/>
        </w:rPr>
        <w:t>оценивать</w:t>
      </w:r>
      <w:r>
        <w:rPr>
          <w:i/>
          <w:spacing w:val="1"/>
          <w:sz w:val="24"/>
        </w:rPr>
        <w:t xml:space="preserve"> </w:t>
      </w:r>
      <w:r>
        <w:rPr>
          <w:i/>
          <w:sz w:val="24"/>
        </w:rPr>
        <w:t>ее,</w:t>
      </w:r>
      <w:r>
        <w:rPr>
          <w:i/>
          <w:spacing w:val="-1"/>
          <w:sz w:val="24"/>
        </w:rPr>
        <w:t xml:space="preserve"> </w:t>
      </w:r>
      <w:r>
        <w:rPr>
          <w:i/>
          <w:sz w:val="24"/>
        </w:rPr>
        <w:t>переводить</w:t>
      </w:r>
      <w:r>
        <w:rPr>
          <w:i/>
          <w:spacing w:val="1"/>
          <w:sz w:val="24"/>
        </w:rPr>
        <w:t xml:space="preserve"> </w:t>
      </w:r>
      <w:r>
        <w:rPr>
          <w:i/>
          <w:sz w:val="24"/>
        </w:rPr>
        <w:t>из</w:t>
      </w:r>
      <w:r>
        <w:rPr>
          <w:i/>
          <w:spacing w:val="-1"/>
          <w:sz w:val="24"/>
        </w:rPr>
        <w:t xml:space="preserve"> </w:t>
      </w:r>
      <w:r>
        <w:rPr>
          <w:i/>
          <w:sz w:val="24"/>
        </w:rPr>
        <w:t>одной</w:t>
      </w:r>
      <w:r>
        <w:rPr>
          <w:i/>
          <w:spacing w:val="2"/>
          <w:sz w:val="24"/>
        </w:rPr>
        <w:t xml:space="preserve"> </w:t>
      </w:r>
      <w:r>
        <w:rPr>
          <w:i/>
          <w:sz w:val="24"/>
        </w:rPr>
        <w:t>формы</w:t>
      </w:r>
      <w:r>
        <w:rPr>
          <w:i/>
          <w:spacing w:val="-3"/>
          <w:sz w:val="24"/>
        </w:rPr>
        <w:t xml:space="preserve"> </w:t>
      </w:r>
      <w:r>
        <w:rPr>
          <w:i/>
          <w:sz w:val="24"/>
        </w:rPr>
        <w:t>в</w:t>
      </w:r>
      <w:r>
        <w:rPr>
          <w:i/>
          <w:spacing w:val="3"/>
          <w:sz w:val="24"/>
        </w:rPr>
        <w:t xml:space="preserve"> </w:t>
      </w:r>
      <w:r>
        <w:rPr>
          <w:i/>
          <w:sz w:val="24"/>
        </w:rPr>
        <w:t>другую;</w:t>
      </w:r>
    </w:p>
    <w:p w:rsidR="002F6ED5" w:rsidRDefault="00CB38D1">
      <w:pPr>
        <w:pStyle w:val="a4"/>
        <w:numPr>
          <w:ilvl w:val="0"/>
          <w:numId w:val="150"/>
        </w:numPr>
        <w:tabs>
          <w:tab w:val="left" w:pos="1675"/>
        </w:tabs>
        <w:spacing w:before="7" w:line="237" w:lineRule="auto"/>
        <w:ind w:right="415" w:firstLine="710"/>
        <w:rPr>
          <w:i/>
          <w:sz w:val="24"/>
        </w:rPr>
      </w:pPr>
      <w:r>
        <w:rPr>
          <w:i/>
          <w:sz w:val="24"/>
        </w:rPr>
        <w:t>ориентироваться</w:t>
      </w:r>
      <w:r>
        <w:rPr>
          <w:i/>
          <w:spacing w:val="1"/>
          <w:sz w:val="24"/>
        </w:rPr>
        <w:t xml:space="preserve"> </w:t>
      </w:r>
      <w:r>
        <w:rPr>
          <w:i/>
          <w:sz w:val="24"/>
        </w:rPr>
        <w:t>в</w:t>
      </w:r>
      <w:r>
        <w:rPr>
          <w:i/>
          <w:spacing w:val="1"/>
          <w:sz w:val="24"/>
        </w:rPr>
        <w:t xml:space="preserve"> </w:t>
      </w:r>
      <w:r>
        <w:rPr>
          <w:i/>
          <w:sz w:val="24"/>
        </w:rPr>
        <w:t>системе</w:t>
      </w:r>
      <w:r>
        <w:rPr>
          <w:i/>
          <w:spacing w:val="1"/>
          <w:sz w:val="24"/>
        </w:rPr>
        <w:t xml:space="preserve"> </w:t>
      </w:r>
      <w:r>
        <w:rPr>
          <w:i/>
          <w:sz w:val="24"/>
        </w:rPr>
        <w:t>моральных</w:t>
      </w:r>
      <w:r>
        <w:rPr>
          <w:i/>
          <w:spacing w:val="1"/>
          <w:sz w:val="24"/>
        </w:rPr>
        <w:t xml:space="preserve"> </w:t>
      </w:r>
      <w:r>
        <w:rPr>
          <w:i/>
          <w:sz w:val="24"/>
        </w:rPr>
        <w:t>норм</w:t>
      </w:r>
      <w:r>
        <w:rPr>
          <w:i/>
          <w:spacing w:val="1"/>
          <w:sz w:val="24"/>
        </w:rPr>
        <w:t xml:space="preserve"> </w:t>
      </w:r>
      <w:r>
        <w:rPr>
          <w:i/>
          <w:sz w:val="24"/>
        </w:rPr>
        <w:t>и</w:t>
      </w:r>
      <w:r>
        <w:rPr>
          <w:i/>
          <w:spacing w:val="1"/>
          <w:sz w:val="24"/>
        </w:rPr>
        <w:t xml:space="preserve"> </w:t>
      </w:r>
      <w:r>
        <w:rPr>
          <w:i/>
          <w:sz w:val="24"/>
        </w:rPr>
        <w:t>ценностей</w:t>
      </w:r>
      <w:r>
        <w:rPr>
          <w:i/>
          <w:spacing w:val="1"/>
          <w:sz w:val="24"/>
        </w:rPr>
        <w:t xml:space="preserve"> </w:t>
      </w:r>
      <w:r>
        <w:rPr>
          <w:i/>
          <w:sz w:val="24"/>
        </w:rPr>
        <w:t>по</w:t>
      </w:r>
      <w:r>
        <w:rPr>
          <w:i/>
          <w:spacing w:val="1"/>
          <w:sz w:val="24"/>
        </w:rPr>
        <w:t xml:space="preserve"> </w:t>
      </w:r>
      <w:r>
        <w:rPr>
          <w:i/>
          <w:sz w:val="24"/>
        </w:rPr>
        <w:t>отношению</w:t>
      </w:r>
      <w:r>
        <w:rPr>
          <w:i/>
          <w:spacing w:val="1"/>
          <w:sz w:val="24"/>
        </w:rPr>
        <w:t xml:space="preserve"> </w:t>
      </w:r>
      <w:r>
        <w:rPr>
          <w:i/>
          <w:sz w:val="24"/>
        </w:rPr>
        <w:t>к</w:t>
      </w:r>
      <w:r>
        <w:rPr>
          <w:i/>
          <w:spacing w:val="1"/>
          <w:sz w:val="24"/>
        </w:rPr>
        <w:t xml:space="preserve"> </w:t>
      </w:r>
      <w:r>
        <w:rPr>
          <w:i/>
          <w:sz w:val="24"/>
        </w:rPr>
        <w:t>собственному здоровью и</w:t>
      </w:r>
      <w:r>
        <w:rPr>
          <w:i/>
          <w:spacing w:val="-3"/>
          <w:sz w:val="24"/>
        </w:rPr>
        <w:t xml:space="preserve"> </w:t>
      </w:r>
      <w:r>
        <w:rPr>
          <w:i/>
          <w:sz w:val="24"/>
        </w:rPr>
        <w:t>здоровью других</w:t>
      </w:r>
      <w:r>
        <w:rPr>
          <w:i/>
          <w:spacing w:val="5"/>
          <w:sz w:val="24"/>
        </w:rPr>
        <w:t xml:space="preserve"> </w:t>
      </w:r>
      <w:r>
        <w:rPr>
          <w:i/>
          <w:sz w:val="24"/>
        </w:rPr>
        <w:t>людей;</w:t>
      </w:r>
    </w:p>
    <w:p w:rsidR="002F6ED5" w:rsidRDefault="00CB38D1">
      <w:pPr>
        <w:pStyle w:val="a4"/>
        <w:numPr>
          <w:ilvl w:val="0"/>
          <w:numId w:val="150"/>
        </w:numPr>
        <w:tabs>
          <w:tab w:val="left" w:pos="1675"/>
        </w:tabs>
        <w:spacing w:before="2" w:line="237" w:lineRule="auto"/>
        <w:ind w:right="412" w:firstLine="710"/>
        <w:rPr>
          <w:i/>
          <w:sz w:val="24"/>
        </w:rPr>
      </w:pPr>
      <w:r>
        <w:rPr>
          <w:i/>
          <w:sz w:val="24"/>
        </w:rPr>
        <w:t>находить</w:t>
      </w:r>
      <w:r>
        <w:rPr>
          <w:i/>
          <w:spacing w:val="1"/>
          <w:sz w:val="24"/>
        </w:rPr>
        <w:t xml:space="preserve"> </w:t>
      </w:r>
      <w:r>
        <w:rPr>
          <w:i/>
          <w:sz w:val="24"/>
        </w:rPr>
        <w:t>в</w:t>
      </w:r>
      <w:r>
        <w:rPr>
          <w:i/>
          <w:spacing w:val="1"/>
          <w:sz w:val="24"/>
        </w:rPr>
        <w:t xml:space="preserve"> </w:t>
      </w:r>
      <w:r>
        <w:rPr>
          <w:i/>
          <w:sz w:val="24"/>
        </w:rPr>
        <w:t>учебной,</w:t>
      </w:r>
      <w:r>
        <w:rPr>
          <w:i/>
          <w:spacing w:val="1"/>
          <w:sz w:val="24"/>
        </w:rPr>
        <w:t xml:space="preserve"> </w:t>
      </w:r>
      <w:r>
        <w:rPr>
          <w:i/>
          <w:sz w:val="24"/>
        </w:rPr>
        <w:t>научно-популярной</w:t>
      </w:r>
      <w:r>
        <w:rPr>
          <w:i/>
          <w:spacing w:val="1"/>
          <w:sz w:val="24"/>
        </w:rPr>
        <w:t xml:space="preserve"> </w:t>
      </w:r>
      <w:r>
        <w:rPr>
          <w:i/>
          <w:sz w:val="24"/>
        </w:rPr>
        <w:t>литературе,</w:t>
      </w:r>
      <w:r>
        <w:rPr>
          <w:i/>
          <w:spacing w:val="1"/>
          <w:sz w:val="24"/>
        </w:rPr>
        <w:t xml:space="preserve"> </w:t>
      </w:r>
      <w:r>
        <w:rPr>
          <w:i/>
          <w:sz w:val="24"/>
        </w:rPr>
        <w:t>Интернет-ресурсах</w:t>
      </w:r>
      <w:r>
        <w:rPr>
          <w:i/>
          <w:spacing w:val="1"/>
          <w:sz w:val="24"/>
        </w:rPr>
        <w:t xml:space="preserve"> </w:t>
      </w:r>
      <w:r>
        <w:rPr>
          <w:i/>
          <w:sz w:val="24"/>
        </w:rPr>
        <w:t>информацию</w:t>
      </w:r>
      <w:r>
        <w:rPr>
          <w:i/>
          <w:spacing w:val="-1"/>
          <w:sz w:val="24"/>
        </w:rPr>
        <w:t xml:space="preserve"> </w:t>
      </w:r>
      <w:r>
        <w:rPr>
          <w:i/>
          <w:sz w:val="24"/>
        </w:rPr>
        <w:t>об</w:t>
      </w:r>
      <w:r>
        <w:rPr>
          <w:i/>
          <w:spacing w:val="-1"/>
          <w:sz w:val="24"/>
        </w:rPr>
        <w:t xml:space="preserve"> </w:t>
      </w:r>
      <w:r>
        <w:rPr>
          <w:i/>
          <w:sz w:val="24"/>
        </w:rPr>
        <w:t>организме</w:t>
      </w:r>
      <w:r>
        <w:rPr>
          <w:i/>
          <w:spacing w:val="-1"/>
          <w:sz w:val="24"/>
        </w:rPr>
        <w:t xml:space="preserve"> </w:t>
      </w:r>
      <w:r>
        <w:rPr>
          <w:i/>
          <w:sz w:val="24"/>
        </w:rPr>
        <w:t>человека,</w:t>
      </w:r>
      <w:r>
        <w:rPr>
          <w:i/>
          <w:spacing w:val="2"/>
          <w:sz w:val="24"/>
        </w:rPr>
        <w:t xml:space="preserve"> </w:t>
      </w:r>
      <w:r>
        <w:rPr>
          <w:i/>
          <w:sz w:val="24"/>
        </w:rPr>
        <w:t>оформлять ее</w:t>
      </w:r>
      <w:r>
        <w:rPr>
          <w:i/>
          <w:spacing w:val="-1"/>
          <w:sz w:val="24"/>
        </w:rPr>
        <w:t xml:space="preserve"> </w:t>
      </w:r>
      <w:r>
        <w:rPr>
          <w:i/>
          <w:sz w:val="24"/>
        </w:rPr>
        <w:t>в</w:t>
      </w:r>
      <w:r>
        <w:rPr>
          <w:i/>
          <w:spacing w:val="-4"/>
          <w:sz w:val="24"/>
        </w:rPr>
        <w:t xml:space="preserve"> </w:t>
      </w:r>
      <w:r>
        <w:rPr>
          <w:i/>
          <w:sz w:val="24"/>
        </w:rPr>
        <w:t>виде</w:t>
      </w:r>
      <w:r>
        <w:rPr>
          <w:i/>
          <w:spacing w:val="-1"/>
          <w:sz w:val="24"/>
        </w:rPr>
        <w:t xml:space="preserve"> </w:t>
      </w:r>
      <w:r>
        <w:rPr>
          <w:i/>
          <w:sz w:val="24"/>
        </w:rPr>
        <w:t>устных сообщений</w:t>
      </w:r>
      <w:r>
        <w:rPr>
          <w:i/>
          <w:spacing w:val="-5"/>
          <w:sz w:val="24"/>
        </w:rPr>
        <w:t xml:space="preserve"> </w:t>
      </w:r>
      <w:r>
        <w:rPr>
          <w:i/>
          <w:sz w:val="24"/>
        </w:rPr>
        <w:t>и докладов;</w:t>
      </w:r>
    </w:p>
    <w:p w:rsidR="002F6ED5" w:rsidRDefault="00CB38D1">
      <w:pPr>
        <w:pStyle w:val="a4"/>
        <w:numPr>
          <w:ilvl w:val="0"/>
          <w:numId w:val="150"/>
        </w:numPr>
        <w:tabs>
          <w:tab w:val="left" w:pos="1675"/>
        </w:tabs>
        <w:spacing w:before="8" w:line="237" w:lineRule="auto"/>
        <w:ind w:right="418" w:firstLine="710"/>
        <w:rPr>
          <w:i/>
          <w:sz w:val="24"/>
        </w:rPr>
      </w:pPr>
      <w:r>
        <w:rPr>
          <w:i/>
          <w:sz w:val="24"/>
        </w:rPr>
        <w:t>анализировать и оценивать целевые и смысловые установки в своих действиях и</w:t>
      </w:r>
      <w:r>
        <w:rPr>
          <w:i/>
          <w:spacing w:val="1"/>
          <w:sz w:val="24"/>
        </w:rPr>
        <w:t xml:space="preserve"> </w:t>
      </w:r>
      <w:r>
        <w:rPr>
          <w:i/>
          <w:sz w:val="24"/>
        </w:rPr>
        <w:t>поступках</w:t>
      </w:r>
      <w:r>
        <w:rPr>
          <w:i/>
          <w:spacing w:val="1"/>
          <w:sz w:val="24"/>
        </w:rPr>
        <w:t xml:space="preserve"> </w:t>
      </w:r>
      <w:r>
        <w:rPr>
          <w:i/>
          <w:sz w:val="24"/>
        </w:rPr>
        <w:t>по</w:t>
      </w:r>
      <w:r>
        <w:rPr>
          <w:i/>
          <w:spacing w:val="1"/>
          <w:sz w:val="24"/>
        </w:rPr>
        <w:t xml:space="preserve"> </w:t>
      </w:r>
      <w:r>
        <w:rPr>
          <w:i/>
          <w:sz w:val="24"/>
        </w:rPr>
        <w:t>отношению</w:t>
      </w:r>
      <w:r>
        <w:rPr>
          <w:i/>
          <w:spacing w:val="1"/>
          <w:sz w:val="24"/>
        </w:rPr>
        <w:t xml:space="preserve"> </w:t>
      </w:r>
      <w:r>
        <w:rPr>
          <w:i/>
          <w:sz w:val="24"/>
        </w:rPr>
        <w:t>к</w:t>
      </w:r>
      <w:r>
        <w:rPr>
          <w:i/>
          <w:spacing w:val="1"/>
          <w:sz w:val="24"/>
        </w:rPr>
        <w:t xml:space="preserve"> </w:t>
      </w:r>
      <w:r>
        <w:rPr>
          <w:i/>
          <w:sz w:val="24"/>
        </w:rPr>
        <w:t>здоровью</w:t>
      </w:r>
      <w:r>
        <w:rPr>
          <w:i/>
          <w:spacing w:val="1"/>
          <w:sz w:val="24"/>
        </w:rPr>
        <w:t xml:space="preserve"> </w:t>
      </w:r>
      <w:r>
        <w:rPr>
          <w:i/>
          <w:sz w:val="24"/>
        </w:rPr>
        <w:t>своему</w:t>
      </w:r>
      <w:r>
        <w:rPr>
          <w:i/>
          <w:spacing w:val="1"/>
          <w:sz w:val="24"/>
        </w:rPr>
        <w:t xml:space="preserve"> </w:t>
      </w:r>
      <w:r>
        <w:rPr>
          <w:i/>
          <w:sz w:val="24"/>
        </w:rPr>
        <w:t>и</w:t>
      </w:r>
      <w:r>
        <w:rPr>
          <w:i/>
          <w:spacing w:val="1"/>
          <w:sz w:val="24"/>
        </w:rPr>
        <w:t xml:space="preserve"> </w:t>
      </w:r>
      <w:r>
        <w:rPr>
          <w:i/>
          <w:sz w:val="24"/>
        </w:rPr>
        <w:t>окружающих;</w:t>
      </w:r>
      <w:r>
        <w:rPr>
          <w:i/>
          <w:spacing w:val="1"/>
          <w:sz w:val="24"/>
        </w:rPr>
        <w:t xml:space="preserve"> </w:t>
      </w:r>
      <w:r>
        <w:rPr>
          <w:i/>
          <w:sz w:val="24"/>
        </w:rPr>
        <w:t>последствия</w:t>
      </w:r>
      <w:r>
        <w:rPr>
          <w:i/>
          <w:spacing w:val="61"/>
          <w:sz w:val="24"/>
        </w:rPr>
        <w:t xml:space="preserve"> </w:t>
      </w:r>
      <w:r>
        <w:rPr>
          <w:i/>
          <w:sz w:val="24"/>
        </w:rPr>
        <w:t>влияния</w:t>
      </w:r>
      <w:r>
        <w:rPr>
          <w:i/>
          <w:spacing w:val="-57"/>
          <w:sz w:val="24"/>
        </w:rPr>
        <w:t xml:space="preserve"> </w:t>
      </w:r>
      <w:r>
        <w:rPr>
          <w:i/>
          <w:sz w:val="24"/>
        </w:rPr>
        <w:t>факторов</w:t>
      </w:r>
      <w:r>
        <w:rPr>
          <w:i/>
          <w:spacing w:val="1"/>
          <w:sz w:val="24"/>
        </w:rPr>
        <w:t xml:space="preserve"> </w:t>
      </w:r>
      <w:r>
        <w:rPr>
          <w:i/>
          <w:sz w:val="24"/>
        </w:rPr>
        <w:t>риска</w:t>
      </w:r>
      <w:r>
        <w:rPr>
          <w:i/>
          <w:spacing w:val="2"/>
          <w:sz w:val="24"/>
        </w:rPr>
        <w:t xml:space="preserve"> </w:t>
      </w:r>
      <w:r>
        <w:rPr>
          <w:i/>
          <w:sz w:val="24"/>
        </w:rPr>
        <w:t>на</w:t>
      </w:r>
      <w:r>
        <w:rPr>
          <w:i/>
          <w:spacing w:val="-3"/>
          <w:sz w:val="24"/>
        </w:rPr>
        <w:t xml:space="preserve"> </w:t>
      </w:r>
      <w:r>
        <w:rPr>
          <w:i/>
          <w:sz w:val="24"/>
        </w:rPr>
        <w:t>здоровье</w:t>
      </w:r>
      <w:r>
        <w:rPr>
          <w:i/>
          <w:spacing w:val="-4"/>
          <w:sz w:val="24"/>
        </w:rPr>
        <w:t xml:space="preserve"> </w:t>
      </w:r>
      <w:r>
        <w:rPr>
          <w:i/>
          <w:sz w:val="24"/>
        </w:rPr>
        <w:t>человека.</w:t>
      </w:r>
    </w:p>
    <w:p w:rsidR="002F6ED5" w:rsidRDefault="00CB38D1">
      <w:pPr>
        <w:pStyle w:val="a4"/>
        <w:numPr>
          <w:ilvl w:val="0"/>
          <w:numId w:val="150"/>
        </w:numPr>
        <w:tabs>
          <w:tab w:val="left" w:pos="1675"/>
        </w:tabs>
        <w:spacing w:before="5"/>
        <w:ind w:right="418" w:firstLine="710"/>
        <w:rPr>
          <w:i/>
          <w:sz w:val="24"/>
        </w:rPr>
      </w:pPr>
      <w:r>
        <w:rPr>
          <w:i/>
          <w:sz w:val="24"/>
        </w:rPr>
        <w:t>создавать собственные письменные и устные сообщения об организме человека и</w:t>
      </w:r>
      <w:r>
        <w:rPr>
          <w:i/>
          <w:spacing w:val="1"/>
          <w:sz w:val="24"/>
        </w:rPr>
        <w:t xml:space="preserve"> </w:t>
      </w:r>
      <w:r>
        <w:rPr>
          <w:i/>
          <w:sz w:val="24"/>
        </w:rPr>
        <w:t>его</w:t>
      </w:r>
      <w:r>
        <w:rPr>
          <w:i/>
          <w:spacing w:val="1"/>
          <w:sz w:val="24"/>
        </w:rPr>
        <w:t xml:space="preserve"> </w:t>
      </w:r>
      <w:r>
        <w:rPr>
          <w:i/>
          <w:sz w:val="24"/>
        </w:rPr>
        <w:t>жизнедеятельности</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нескольких</w:t>
      </w:r>
      <w:r>
        <w:rPr>
          <w:i/>
          <w:spacing w:val="1"/>
          <w:sz w:val="24"/>
        </w:rPr>
        <w:t xml:space="preserve"> </w:t>
      </w:r>
      <w:r>
        <w:rPr>
          <w:i/>
          <w:sz w:val="24"/>
        </w:rPr>
        <w:t>источников</w:t>
      </w:r>
      <w:r>
        <w:rPr>
          <w:i/>
          <w:spacing w:val="1"/>
          <w:sz w:val="24"/>
        </w:rPr>
        <w:t xml:space="preserve"> </w:t>
      </w:r>
      <w:r>
        <w:rPr>
          <w:i/>
          <w:sz w:val="24"/>
        </w:rPr>
        <w:t>информации,</w:t>
      </w:r>
      <w:r>
        <w:rPr>
          <w:i/>
          <w:spacing w:val="1"/>
          <w:sz w:val="24"/>
        </w:rPr>
        <w:t xml:space="preserve"> </w:t>
      </w:r>
      <w:r>
        <w:rPr>
          <w:i/>
          <w:sz w:val="24"/>
        </w:rPr>
        <w:t>сопровождать</w:t>
      </w:r>
      <w:r>
        <w:rPr>
          <w:i/>
          <w:spacing w:val="1"/>
          <w:sz w:val="24"/>
        </w:rPr>
        <w:t xml:space="preserve"> </w:t>
      </w:r>
      <w:r>
        <w:rPr>
          <w:i/>
          <w:sz w:val="24"/>
        </w:rPr>
        <w:t>выступление презентацией,</w:t>
      </w:r>
      <w:r>
        <w:rPr>
          <w:i/>
          <w:spacing w:val="-2"/>
          <w:sz w:val="24"/>
        </w:rPr>
        <w:t xml:space="preserve"> </w:t>
      </w:r>
      <w:r>
        <w:rPr>
          <w:i/>
          <w:sz w:val="24"/>
        </w:rPr>
        <w:t>учитывая</w:t>
      </w:r>
      <w:r>
        <w:rPr>
          <w:i/>
          <w:spacing w:val="-1"/>
          <w:sz w:val="24"/>
        </w:rPr>
        <w:t xml:space="preserve"> </w:t>
      </w:r>
      <w:r>
        <w:rPr>
          <w:i/>
          <w:sz w:val="24"/>
        </w:rPr>
        <w:t>особенности аудитории сверстников;</w:t>
      </w:r>
    </w:p>
    <w:p w:rsidR="002F6ED5" w:rsidRDefault="002F6ED5">
      <w:pPr>
        <w:jc w:val="both"/>
        <w:rPr>
          <w:sz w:val="24"/>
        </w:rPr>
        <w:sectPr w:rsidR="002F6ED5">
          <w:pgSz w:w="11900" w:h="16840"/>
          <w:pgMar w:top="1320" w:right="420" w:bottom="280" w:left="760" w:header="720" w:footer="720" w:gutter="0"/>
          <w:cols w:space="720"/>
        </w:sectPr>
      </w:pPr>
    </w:p>
    <w:p w:rsidR="002F6ED5" w:rsidRDefault="00CB38D1">
      <w:pPr>
        <w:pStyle w:val="a4"/>
        <w:numPr>
          <w:ilvl w:val="0"/>
          <w:numId w:val="150"/>
        </w:numPr>
        <w:tabs>
          <w:tab w:val="left" w:pos="1675"/>
        </w:tabs>
        <w:spacing w:before="86"/>
        <w:ind w:right="417" w:firstLine="710"/>
        <w:rPr>
          <w:i/>
          <w:sz w:val="24"/>
        </w:rPr>
      </w:pPr>
      <w:r>
        <w:rPr>
          <w:i/>
          <w:sz w:val="24"/>
        </w:rPr>
        <w:lastRenderedPageBreak/>
        <w:t>работать в группе сверстников при решении познавательных задач связанных с</w:t>
      </w:r>
      <w:r>
        <w:rPr>
          <w:i/>
          <w:spacing w:val="1"/>
          <w:sz w:val="24"/>
        </w:rPr>
        <w:t xml:space="preserve"> </w:t>
      </w:r>
      <w:r>
        <w:rPr>
          <w:i/>
          <w:sz w:val="24"/>
        </w:rPr>
        <w:t>особенностями</w:t>
      </w:r>
      <w:r>
        <w:rPr>
          <w:i/>
          <w:spacing w:val="1"/>
          <w:sz w:val="24"/>
        </w:rPr>
        <w:t xml:space="preserve"> </w:t>
      </w:r>
      <w:r>
        <w:rPr>
          <w:i/>
          <w:sz w:val="24"/>
        </w:rPr>
        <w:t>строения</w:t>
      </w:r>
      <w:r>
        <w:rPr>
          <w:i/>
          <w:spacing w:val="1"/>
          <w:sz w:val="24"/>
        </w:rPr>
        <w:t xml:space="preserve"> </w:t>
      </w:r>
      <w:r>
        <w:rPr>
          <w:i/>
          <w:sz w:val="24"/>
        </w:rPr>
        <w:t>и</w:t>
      </w:r>
      <w:r>
        <w:rPr>
          <w:i/>
          <w:spacing w:val="1"/>
          <w:sz w:val="24"/>
        </w:rPr>
        <w:t xml:space="preserve"> </w:t>
      </w:r>
      <w:r>
        <w:rPr>
          <w:i/>
          <w:sz w:val="24"/>
        </w:rPr>
        <w:t>жизнедеятельности</w:t>
      </w:r>
      <w:r>
        <w:rPr>
          <w:i/>
          <w:spacing w:val="1"/>
          <w:sz w:val="24"/>
        </w:rPr>
        <w:t xml:space="preserve"> </w:t>
      </w:r>
      <w:r>
        <w:rPr>
          <w:i/>
          <w:sz w:val="24"/>
        </w:rPr>
        <w:t>организма</w:t>
      </w:r>
      <w:r>
        <w:rPr>
          <w:i/>
          <w:spacing w:val="1"/>
          <w:sz w:val="24"/>
        </w:rPr>
        <w:t xml:space="preserve"> </w:t>
      </w:r>
      <w:r>
        <w:rPr>
          <w:i/>
          <w:sz w:val="24"/>
        </w:rPr>
        <w:t>человека,</w:t>
      </w:r>
      <w:r>
        <w:rPr>
          <w:i/>
          <w:spacing w:val="1"/>
          <w:sz w:val="24"/>
        </w:rPr>
        <w:t xml:space="preserve"> </w:t>
      </w:r>
      <w:r>
        <w:rPr>
          <w:i/>
          <w:sz w:val="24"/>
        </w:rPr>
        <w:t>планировать</w:t>
      </w:r>
      <w:r>
        <w:rPr>
          <w:i/>
          <w:spacing w:val="1"/>
          <w:sz w:val="24"/>
        </w:rPr>
        <w:t xml:space="preserve"> </w:t>
      </w:r>
      <w:r>
        <w:rPr>
          <w:i/>
          <w:sz w:val="24"/>
        </w:rPr>
        <w:t>совместную</w:t>
      </w:r>
      <w:r>
        <w:rPr>
          <w:i/>
          <w:spacing w:val="1"/>
          <w:sz w:val="24"/>
        </w:rPr>
        <w:t xml:space="preserve"> </w:t>
      </w:r>
      <w:r>
        <w:rPr>
          <w:i/>
          <w:sz w:val="24"/>
        </w:rPr>
        <w:t>деятельность,</w:t>
      </w:r>
      <w:r>
        <w:rPr>
          <w:i/>
          <w:spacing w:val="1"/>
          <w:sz w:val="24"/>
        </w:rPr>
        <w:t xml:space="preserve"> </w:t>
      </w:r>
      <w:r>
        <w:rPr>
          <w:i/>
          <w:sz w:val="24"/>
        </w:rPr>
        <w:t>учитывать</w:t>
      </w:r>
      <w:r>
        <w:rPr>
          <w:i/>
          <w:spacing w:val="1"/>
          <w:sz w:val="24"/>
        </w:rPr>
        <w:t xml:space="preserve"> </w:t>
      </w:r>
      <w:r>
        <w:rPr>
          <w:i/>
          <w:sz w:val="24"/>
        </w:rPr>
        <w:t>мнение</w:t>
      </w:r>
      <w:r>
        <w:rPr>
          <w:i/>
          <w:spacing w:val="1"/>
          <w:sz w:val="24"/>
        </w:rPr>
        <w:t xml:space="preserve"> </w:t>
      </w:r>
      <w:r>
        <w:rPr>
          <w:i/>
          <w:sz w:val="24"/>
        </w:rPr>
        <w:t>окружающих</w:t>
      </w:r>
      <w:r>
        <w:rPr>
          <w:i/>
          <w:spacing w:val="1"/>
          <w:sz w:val="24"/>
        </w:rPr>
        <w:t xml:space="preserve"> </w:t>
      </w:r>
      <w:r>
        <w:rPr>
          <w:i/>
          <w:sz w:val="24"/>
        </w:rPr>
        <w:t>и</w:t>
      </w:r>
      <w:r>
        <w:rPr>
          <w:i/>
          <w:spacing w:val="1"/>
          <w:sz w:val="24"/>
        </w:rPr>
        <w:t xml:space="preserve"> </w:t>
      </w:r>
      <w:r>
        <w:rPr>
          <w:i/>
          <w:sz w:val="24"/>
        </w:rPr>
        <w:t>адекватно</w:t>
      </w:r>
      <w:r>
        <w:rPr>
          <w:i/>
          <w:spacing w:val="1"/>
          <w:sz w:val="24"/>
        </w:rPr>
        <w:t xml:space="preserve"> </w:t>
      </w:r>
      <w:r>
        <w:rPr>
          <w:i/>
          <w:sz w:val="24"/>
        </w:rPr>
        <w:t>оценивать</w:t>
      </w:r>
      <w:r>
        <w:rPr>
          <w:i/>
          <w:spacing w:val="1"/>
          <w:sz w:val="24"/>
        </w:rPr>
        <w:t xml:space="preserve"> </w:t>
      </w:r>
      <w:r>
        <w:rPr>
          <w:i/>
          <w:sz w:val="24"/>
        </w:rPr>
        <w:t>собственный</w:t>
      </w:r>
      <w:r>
        <w:rPr>
          <w:i/>
          <w:spacing w:val="1"/>
          <w:sz w:val="24"/>
        </w:rPr>
        <w:t xml:space="preserve"> </w:t>
      </w:r>
      <w:r>
        <w:rPr>
          <w:i/>
          <w:sz w:val="24"/>
        </w:rPr>
        <w:t>вклад в</w:t>
      </w:r>
      <w:r>
        <w:rPr>
          <w:i/>
          <w:spacing w:val="-2"/>
          <w:sz w:val="24"/>
        </w:rPr>
        <w:t xml:space="preserve"> </w:t>
      </w:r>
      <w:r>
        <w:rPr>
          <w:i/>
          <w:sz w:val="24"/>
        </w:rPr>
        <w:t>деятельность</w:t>
      </w:r>
      <w:r>
        <w:rPr>
          <w:i/>
          <w:spacing w:val="2"/>
          <w:sz w:val="24"/>
        </w:rPr>
        <w:t xml:space="preserve"> </w:t>
      </w:r>
      <w:r>
        <w:rPr>
          <w:i/>
          <w:sz w:val="24"/>
        </w:rPr>
        <w:t>группы.</w:t>
      </w:r>
    </w:p>
    <w:p w:rsidR="002F6ED5" w:rsidRDefault="00CB38D1">
      <w:pPr>
        <w:pStyle w:val="Heading1"/>
        <w:spacing w:line="242" w:lineRule="auto"/>
        <w:ind w:right="5081"/>
      </w:pPr>
      <w:r>
        <w:t>Общие биологические закономерности</w:t>
      </w:r>
      <w:r>
        <w:rPr>
          <w:spacing w:val="-57"/>
        </w:rPr>
        <w:t xml:space="preserve"> </w:t>
      </w:r>
      <w:r>
        <w:t>Выпускник</w:t>
      </w:r>
      <w:r>
        <w:rPr>
          <w:spacing w:val="-3"/>
        </w:rPr>
        <w:t xml:space="preserve"> </w:t>
      </w:r>
      <w:r>
        <w:t>научится:</w:t>
      </w:r>
    </w:p>
    <w:p w:rsidR="002F6ED5" w:rsidRDefault="00CB38D1">
      <w:pPr>
        <w:pStyle w:val="a4"/>
        <w:numPr>
          <w:ilvl w:val="0"/>
          <w:numId w:val="150"/>
        </w:numPr>
        <w:tabs>
          <w:tab w:val="left" w:pos="1675"/>
        </w:tabs>
        <w:spacing w:line="242" w:lineRule="auto"/>
        <w:ind w:right="422" w:firstLine="710"/>
        <w:rPr>
          <w:sz w:val="24"/>
        </w:rPr>
      </w:pP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биологических</w:t>
      </w:r>
      <w:r>
        <w:rPr>
          <w:spacing w:val="1"/>
          <w:sz w:val="24"/>
        </w:rPr>
        <w:t xml:space="preserve"> </w:t>
      </w:r>
      <w:r>
        <w:rPr>
          <w:sz w:val="24"/>
        </w:rPr>
        <w:t>объектов</w:t>
      </w:r>
      <w:r>
        <w:rPr>
          <w:spacing w:val="1"/>
          <w:sz w:val="24"/>
        </w:rPr>
        <w:t xml:space="preserve"> </w:t>
      </w:r>
      <w:r>
        <w:rPr>
          <w:sz w:val="24"/>
        </w:rPr>
        <w:t>(вида,</w:t>
      </w:r>
      <w:r>
        <w:rPr>
          <w:spacing w:val="1"/>
          <w:sz w:val="24"/>
        </w:rPr>
        <w:t xml:space="preserve"> </w:t>
      </w:r>
      <w:r>
        <w:rPr>
          <w:sz w:val="24"/>
        </w:rPr>
        <w:t>экосистемы,</w:t>
      </w:r>
      <w:r>
        <w:rPr>
          <w:spacing w:val="1"/>
          <w:sz w:val="24"/>
        </w:rPr>
        <w:t xml:space="preserve"> </w:t>
      </w:r>
      <w:r>
        <w:rPr>
          <w:sz w:val="24"/>
        </w:rPr>
        <w:t>биосферы)</w:t>
      </w:r>
      <w:r>
        <w:rPr>
          <w:spacing w:val="-2"/>
          <w:sz w:val="24"/>
        </w:rPr>
        <w:t xml:space="preserve"> </w:t>
      </w:r>
      <w:r>
        <w:rPr>
          <w:sz w:val="24"/>
        </w:rPr>
        <w:t>и</w:t>
      </w:r>
      <w:r>
        <w:rPr>
          <w:spacing w:val="3"/>
          <w:sz w:val="24"/>
        </w:rPr>
        <w:t xml:space="preserve"> </w:t>
      </w:r>
      <w:r>
        <w:rPr>
          <w:sz w:val="24"/>
        </w:rPr>
        <w:t>процессов,</w:t>
      </w:r>
      <w:r>
        <w:rPr>
          <w:spacing w:val="3"/>
          <w:sz w:val="24"/>
        </w:rPr>
        <w:t xml:space="preserve"> </w:t>
      </w:r>
      <w:r>
        <w:rPr>
          <w:sz w:val="24"/>
        </w:rPr>
        <w:t>характерных</w:t>
      </w:r>
      <w:r>
        <w:rPr>
          <w:spacing w:val="-3"/>
          <w:sz w:val="24"/>
        </w:rPr>
        <w:t xml:space="preserve"> </w:t>
      </w:r>
      <w:r>
        <w:rPr>
          <w:sz w:val="24"/>
        </w:rPr>
        <w:t>для</w:t>
      </w:r>
      <w:r>
        <w:rPr>
          <w:spacing w:val="2"/>
          <w:sz w:val="24"/>
        </w:rPr>
        <w:t xml:space="preserve"> </w:t>
      </w:r>
      <w:r>
        <w:rPr>
          <w:sz w:val="24"/>
        </w:rPr>
        <w:t>сообществ</w:t>
      </w:r>
      <w:r>
        <w:rPr>
          <w:spacing w:val="-1"/>
          <w:sz w:val="24"/>
        </w:rPr>
        <w:t xml:space="preserve"> </w:t>
      </w:r>
      <w:r>
        <w:rPr>
          <w:sz w:val="24"/>
        </w:rPr>
        <w:t>живых</w:t>
      </w:r>
      <w:r>
        <w:rPr>
          <w:spacing w:val="-3"/>
          <w:sz w:val="24"/>
        </w:rPr>
        <w:t xml:space="preserve"> </w:t>
      </w:r>
      <w:r>
        <w:rPr>
          <w:sz w:val="24"/>
        </w:rPr>
        <w:t>организмов;</w:t>
      </w:r>
    </w:p>
    <w:p w:rsidR="002F6ED5" w:rsidRDefault="00CB38D1">
      <w:pPr>
        <w:pStyle w:val="a4"/>
        <w:numPr>
          <w:ilvl w:val="0"/>
          <w:numId w:val="150"/>
        </w:numPr>
        <w:tabs>
          <w:tab w:val="left" w:pos="1675"/>
        </w:tabs>
        <w:spacing w:line="290" w:lineRule="exact"/>
        <w:ind w:left="1674"/>
        <w:rPr>
          <w:sz w:val="24"/>
        </w:rPr>
      </w:pPr>
      <w:r>
        <w:rPr>
          <w:sz w:val="24"/>
        </w:rPr>
        <w:t>аргументировать,</w:t>
      </w:r>
      <w:r>
        <w:rPr>
          <w:spacing w:val="35"/>
          <w:sz w:val="24"/>
        </w:rPr>
        <w:t xml:space="preserve"> </w:t>
      </w:r>
      <w:r>
        <w:rPr>
          <w:sz w:val="24"/>
        </w:rPr>
        <w:t>приводить</w:t>
      </w:r>
      <w:r>
        <w:rPr>
          <w:spacing w:val="35"/>
          <w:sz w:val="24"/>
        </w:rPr>
        <w:t xml:space="preserve"> </w:t>
      </w:r>
      <w:r>
        <w:rPr>
          <w:sz w:val="24"/>
        </w:rPr>
        <w:t>доказательства</w:t>
      </w:r>
      <w:r>
        <w:rPr>
          <w:spacing w:val="33"/>
          <w:sz w:val="24"/>
        </w:rPr>
        <w:t xml:space="preserve"> </w:t>
      </w:r>
      <w:r>
        <w:rPr>
          <w:sz w:val="24"/>
        </w:rPr>
        <w:t>необходимости</w:t>
      </w:r>
      <w:r>
        <w:rPr>
          <w:spacing w:val="35"/>
          <w:sz w:val="24"/>
        </w:rPr>
        <w:t xml:space="preserve"> </w:t>
      </w:r>
      <w:r>
        <w:rPr>
          <w:sz w:val="24"/>
        </w:rPr>
        <w:t>защиты</w:t>
      </w:r>
      <w:r>
        <w:rPr>
          <w:spacing w:val="32"/>
          <w:sz w:val="24"/>
        </w:rPr>
        <w:t xml:space="preserve"> </w:t>
      </w:r>
      <w:r>
        <w:rPr>
          <w:sz w:val="24"/>
        </w:rPr>
        <w:t>окружающей</w:t>
      </w:r>
    </w:p>
    <w:p w:rsidR="002F6ED5" w:rsidRDefault="002F6ED5">
      <w:pPr>
        <w:spacing w:line="290" w:lineRule="exact"/>
        <w:jc w:val="both"/>
        <w:rPr>
          <w:sz w:val="24"/>
        </w:rPr>
        <w:sectPr w:rsidR="002F6ED5">
          <w:pgSz w:w="11900" w:h="16840"/>
          <w:pgMar w:top="1320" w:right="420" w:bottom="280" w:left="760" w:header="720" w:footer="720" w:gutter="0"/>
          <w:cols w:space="720"/>
        </w:sectPr>
      </w:pPr>
    </w:p>
    <w:p w:rsidR="002F6ED5" w:rsidRDefault="00CB38D1">
      <w:pPr>
        <w:pStyle w:val="a3"/>
        <w:spacing w:line="265" w:lineRule="exact"/>
        <w:ind w:firstLine="0"/>
        <w:jc w:val="left"/>
      </w:pPr>
      <w:r>
        <w:rPr>
          <w:spacing w:val="-1"/>
        </w:rPr>
        <w:lastRenderedPageBreak/>
        <w:t>среды;</w:t>
      </w:r>
    </w:p>
    <w:p w:rsidR="002F6ED5" w:rsidRDefault="00CB38D1">
      <w:pPr>
        <w:pStyle w:val="a3"/>
        <w:spacing w:before="4"/>
        <w:ind w:left="0" w:firstLine="0"/>
        <w:jc w:val="left"/>
        <w:rPr>
          <w:sz w:val="23"/>
        </w:rPr>
      </w:pPr>
      <w:r>
        <w:br w:type="column"/>
      </w:r>
    </w:p>
    <w:p w:rsidR="002F6ED5" w:rsidRDefault="00CB38D1">
      <w:pPr>
        <w:pStyle w:val="a4"/>
        <w:numPr>
          <w:ilvl w:val="0"/>
          <w:numId w:val="164"/>
        </w:numPr>
        <w:tabs>
          <w:tab w:val="left" w:pos="274"/>
        </w:tabs>
        <w:spacing w:before="1"/>
        <w:ind w:left="273"/>
        <w:jc w:val="left"/>
        <w:rPr>
          <w:sz w:val="24"/>
        </w:rPr>
      </w:pPr>
      <w:r>
        <w:rPr>
          <w:sz w:val="24"/>
        </w:rPr>
        <w:t>аргументировать,</w:t>
      </w:r>
      <w:r>
        <w:rPr>
          <w:spacing w:val="24"/>
          <w:sz w:val="24"/>
        </w:rPr>
        <w:t xml:space="preserve"> </w:t>
      </w:r>
      <w:r>
        <w:rPr>
          <w:sz w:val="24"/>
        </w:rPr>
        <w:t>приводить</w:t>
      </w:r>
      <w:r>
        <w:rPr>
          <w:spacing w:val="86"/>
          <w:sz w:val="24"/>
        </w:rPr>
        <w:t xml:space="preserve"> </w:t>
      </w:r>
      <w:r>
        <w:rPr>
          <w:sz w:val="24"/>
        </w:rPr>
        <w:t>доказательства</w:t>
      </w:r>
      <w:r>
        <w:rPr>
          <w:spacing w:val="79"/>
          <w:sz w:val="24"/>
        </w:rPr>
        <w:t xml:space="preserve"> </w:t>
      </w:r>
      <w:r>
        <w:rPr>
          <w:sz w:val="24"/>
        </w:rPr>
        <w:t>зависимости</w:t>
      </w:r>
      <w:r>
        <w:rPr>
          <w:spacing w:val="82"/>
          <w:sz w:val="24"/>
        </w:rPr>
        <w:t xml:space="preserve"> </w:t>
      </w:r>
      <w:r>
        <w:rPr>
          <w:sz w:val="24"/>
        </w:rPr>
        <w:t>здоровья</w:t>
      </w:r>
      <w:r>
        <w:rPr>
          <w:spacing w:val="80"/>
          <w:sz w:val="24"/>
        </w:rPr>
        <w:t xml:space="preserve"> </w:t>
      </w:r>
      <w:r>
        <w:rPr>
          <w:sz w:val="24"/>
        </w:rPr>
        <w:t>человека</w:t>
      </w:r>
      <w:r>
        <w:rPr>
          <w:spacing w:val="79"/>
          <w:sz w:val="24"/>
        </w:rPr>
        <w:t xml:space="preserve"> </w:t>
      </w:r>
      <w:r>
        <w:rPr>
          <w:sz w:val="24"/>
        </w:rPr>
        <w:t>от</w:t>
      </w:r>
    </w:p>
    <w:p w:rsidR="002F6ED5" w:rsidRDefault="002F6ED5">
      <w:pPr>
        <w:rPr>
          <w:sz w:val="24"/>
        </w:rPr>
        <w:sectPr w:rsidR="002F6ED5">
          <w:type w:val="continuous"/>
          <w:pgSz w:w="11900" w:h="16840"/>
          <w:pgMar w:top="1340" w:right="420" w:bottom="280" w:left="760" w:header="720" w:footer="720" w:gutter="0"/>
          <w:cols w:num="2" w:space="720" w:equalWidth="0">
            <w:col w:w="1362" w:space="40"/>
            <w:col w:w="9318"/>
          </w:cols>
        </w:sectPr>
      </w:pPr>
    </w:p>
    <w:p w:rsidR="002F6ED5" w:rsidRDefault="00CB38D1">
      <w:pPr>
        <w:pStyle w:val="a3"/>
        <w:spacing w:line="273" w:lineRule="exact"/>
        <w:ind w:firstLine="0"/>
      </w:pPr>
      <w:r>
        <w:lastRenderedPageBreak/>
        <w:t>состояния</w:t>
      </w:r>
      <w:r>
        <w:rPr>
          <w:spacing w:val="-11"/>
        </w:rPr>
        <w:t xml:space="preserve"> </w:t>
      </w:r>
      <w:r>
        <w:t>окружающей</w:t>
      </w:r>
      <w:r>
        <w:rPr>
          <w:spacing w:val="1"/>
        </w:rPr>
        <w:t xml:space="preserve"> </w:t>
      </w:r>
      <w:r>
        <w:t>среды;</w:t>
      </w:r>
    </w:p>
    <w:p w:rsidR="002F6ED5" w:rsidRDefault="00CB38D1">
      <w:pPr>
        <w:pStyle w:val="a4"/>
        <w:numPr>
          <w:ilvl w:val="1"/>
          <w:numId w:val="164"/>
        </w:numPr>
        <w:tabs>
          <w:tab w:val="left" w:pos="1675"/>
        </w:tabs>
        <w:spacing w:before="2" w:line="237" w:lineRule="auto"/>
        <w:ind w:right="410" w:firstLine="710"/>
        <w:rPr>
          <w:sz w:val="24"/>
        </w:rPr>
      </w:pPr>
      <w:r>
        <w:rPr>
          <w:sz w:val="24"/>
        </w:rPr>
        <w:t>осуществлять классификацию биологических объектов на основе определения их</w:t>
      </w:r>
      <w:r>
        <w:rPr>
          <w:spacing w:val="1"/>
          <w:sz w:val="24"/>
        </w:rPr>
        <w:t xml:space="preserve"> </w:t>
      </w:r>
      <w:r>
        <w:rPr>
          <w:sz w:val="24"/>
        </w:rPr>
        <w:t>принадлежности</w:t>
      </w:r>
      <w:r>
        <w:rPr>
          <w:spacing w:val="2"/>
          <w:sz w:val="24"/>
        </w:rPr>
        <w:t xml:space="preserve"> </w:t>
      </w:r>
      <w:r>
        <w:rPr>
          <w:sz w:val="24"/>
        </w:rPr>
        <w:t>к</w:t>
      </w:r>
      <w:r>
        <w:rPr>
          <w:spacing w:val="-9"/>
          <w:sz w:val="24"/>
        </w:rPr>
        <w:t xml:space="preserve"> </w:t>
      </w:r>
      <w:r>
        <w:rPr>
          <w:sz w:val="24"/>
        </w:rPr>
        <w:t>определенной</w:t>
      </w:r>
      <w:r>
        <w:rPr>
          <w:spacing w:val="3"/>
          <w:sz w:val="24"/>
        </w:rPr>
        <w:t xml:space="preserve"> </w:t>
      </w:r>
      <w:r>
        <w:rPr>
          <w:sz w:val="24"/>
        </w:rPr>
        <w:t>систематической</w:t>
      </w:r>
      <w:r>
        <w:rPr>
          <w:spacing w:val="-3"/>
          <w:sz w:val="24"/>
        </w:rPr>
        <w:t xml:space="preserve"> </w:t>
      </w:r>
      <w:r>
        <w:rPr>
          <w:sz w:val="24"/>
        </w:rPr>
        <w:t>группе;</w:t>
      </w:r>
    </w:p>
    <w:p w:rsidR="002F6ED5" w:rsidRDefault="00CB38D1">
      <w:pPr>
        <w:pStyle w:val="a4"/>
        <w:numPr>
          <w:ilvl w:val="1"/>
          <w:numId w:val="164"/>
        </w:numPr>
        <w:tabs>
          <w:tab w:val="left" w:pos="1675"/>
        </w:tabs>
        <w:spacing w:before="7" w:line="237" w:lineRule="auto"/>
        <w:ind w:right="418" w:firstLine="710"/>
        <w:rPr>
          <w:sz w:val="24"/>
        </w:rPr>
      </w:pPr>
      <w:r>
        <w:rPr>
          <w:sz w:val="24"/>
        </w:rPr>
        <w:t>раскрывать</w:t>
      </w:r>
      <w:r>
        <w:rPr>
          <w:spacing w:val="1"/>
          <w:sz w:val="24"/>
        </w:rPr>
        <w:t xml:space="preserve"> </w:t>
      </w:r>
      <w:r>
        <w:rPr>
          <w:sz w:val="24"/>
        </w:rPr>
        <w:t>роль</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роль</w:t>
      </w:r>
      <w:r>
        <w:rPr>
          <w:spacing w:val="1"/>
          <w:sz w:val="24"/>
        </w:rPr>
        <w:t xml:space="preserve"> </w:t>
      </w:r>
      <w:r>
        <w:rPr>
          <w:sz w:val="24"/>
        </w:rPr>
        <w:t>биологических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значение</w:t>
      </w:r>
      <w:r>
        <w:rPr>
          <w:spacing w:val="61"/>
          <w:sz w:val="24"/>
        </w:rPr>
        <w:t xml:space="preserve"> </w:t>
      </w:r>
      <w:r>
        <w:rPr>
          <w:sz w:val="24"/>
        </w:rPr>
        <w:t>биологического</w:t>
      </w:r>
      <w:r>
        <w:rPr>
          <w:spacing w:val="1"/>
          <w:sz w:val="24"/>
        </w:rPr>
        <w:t xml:space="preserve"> </w:t>
      </w:r>
      <w:r>
        <w:rPr>
          <w:sz w:val="24"/>
        </w:rPr>
        <w:t>разнообразия</w:t>
      </w:r>
      <w:r>
        <w:rPr>
          <w:spacing w:val="-4"/>
          <w:sz w:val="24"/>
        </w:rPr>
        <w:t xml:space="preserve"> </w:t>
      </w:r>
      <w:r>
        <w:rPr>
          <w:sz w:val="24"/>
        </w:rPr>
        <w:t>для</w:t>
      </w:r>
      <w:r>
        <w:rPr>
          <w:spacing w:val="2"/>
          <w:sz w:val="24"/>
        </w:rPr>
        <w:t xml:space="preserve"> </w:t>
      </w:r>
      <w:r>
        <w:rPr>
          <w:sz w:val="24"/>
        </w:rPr>
        <w:t>сохранения</w:t>
      </w:r>
      <w:r>
        <w:rPr>
          <w:spacing w:val="2"/>
          <w:sz w:val="24"/>
        </w:rPr>
        <w:t xml:space="preserve"> </w:t>
      </w:r>
      <w:r>
        <w:rPr>
          <w:sz w:val="24"/>
        </w:rPr>
        <w:t>биосферы;</w:t>
      </w:r>
    </w:p>
    <w:p w:rsidR="002F6ED5" w:rsidRDefault="00CB38D1">
      <w:pPr>
        <w:pStyle w:val="a4"/>
        <w:numPr>
          <w:ilvl w:val="1"/>
          <w:numId w:val="164"/>
        </w:numPr>
        <w:tabs>
          <w:tab w:val="left" w:pos="1675"/>
        </w:tabs>
        <w:spacing w:before="8" w:line="237" w:lineRule="auto"/>
        <w:ind w:right="417" w:firstLine="710"/>
        <w:rPr>
          <w:sz w:val="24"/>
        </w:rPr>
      </w:pPr>
      <w:r>
        <w:rPr>
          <w:sz w:val="24"/>
        </w:rPr>
        <w:t>объяснять</w:t>
      </w:r>
      <w:r>
        <w:rPr>
          <w:spacing w:val="1"/>
          <w:sz w:val="24"/>
        </w:rPr>
        <w:t xml:space="preserve"> </w:t>
      </w:r>
      <w:r>
        <w:rPr>
          <w:sz w:val="24"/>
        </w:rPr>
        <w:t>общность</w:t>
      </w:r>
      <w:r>
        <w:rPr>
          <w:spacing w:val="1"/>
          <w:sz w:val="24"/>
        </w:rPr>
        <w:t xml:space="preserve"> </w:t>
      </w:r>
      <w:r>
        <w:rPr>
          <w:sz w:val="24"/>
        </w:rPr>
        <w:t>происхождения</w:t>
      </w:r>
      <w:r>
        <w:rPr>
          <w:spacing w:val="1"/>
          <w:sz w:val="24"/>
        </w:rPr>
        <w:t xml:space="preserve"> </w:t>
      </w:r>
      <w:r>
        <w:rPr>
          <w:sz w:val="24"/>
        </w:rPr>
        <w:t>и</w:t>
      </w:r>
      <w:r>
        <w:rPr>
          <w:spacing w:val="1"/>
          <w:sz w:val="24"/>
        </w:rPr>
        <w:t xml:space="preserve"> </w:t>
      </w:r>
      <w:r>
        <w:rPr>
          <w:sz w:val="24"/>
        </w:rPr>
        <w:t>эволюции</w:t>
      </w:r>
      <w:r>
        <w:rPr>
          <w:spacing w:val="1"/>
          <w:sz w:val="24"/>
        </w:rPr>
        <w:t xml:space="preserve"> </w:t>
      </w:r>
      <w:r>
        <w:rPr>
          <w:sz w:val="24"/>
        </w:rPr>
        <w:t>организмов</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сопоставления</w:t>
      </w:r>
      <w:r>
        <w:rPr>
          <w:spacing w:val="-4"/>
          <w:sz w:val="24"/>
        </w:rPr>
        <w:t xml:space="preserve"> </w:t>
      </w:r>
      <w:r>
        <w:rPr>
          <w:sz w:val="24"/>
        </w:rPr>
        <w:t>особенностей</w:t>
      </w:r>
      <w:r>
        <w:rPr>
          <w:spacing w:val="-2"/>
          <w:sz w:val="24"/>
        </w:rPr>
        <w:t xml:space="preserve"> </w:t>
      </w:r>
      <w:r>
        <w:rPr>
          <w:sz w:val="24"/>
        </w:rPr>
        <w:t>их</w:t>
      </w:r>
      <w:r>
        <w:rPr>
          <w:spacing w:val="-3"/>
          <w:sz w:val="24"/>
        </w:rPr>
        <w:t xml:space="preserve"> </w:t>
      </w:r>
      <w:r>
        <w:rPr>
          <w:sz w:val="24"/>
        </w:rPr>
        <w:t>строения</w:t>
      </w:r>
      <w:r>
        <w:rPr>
          <w:spacing w:val="-3"/>
          <w:sz w:val="24"/>
        </w:rPr>
        <w:t xml:space="preserve"> </w:t>
      </w:r>
      <w:r>
        <w:rPr>
          <w:sz w:val="24"/>
        </w:rPr>
        <w:t>и</w:t>
      </w:r>
      <w:r>
        <w:rPr>
          <w:spacing w:val="-2"/>
          <w:sz w:val="24"/>
        </w:rPr>
        <w:t xml:space="preserve"> </w:t>
      </w:r>
      <w:r>
        <w:rPr>
          <w:sz w:val="24"/>
        </w:rPr>
        <w:t>функционирования;</w:t>
      </w:r>
    </w:p>
    <w:p w:rsidR="002F6ED5" w:rsidRDefault="00CB38D1">
      <w:pPr>
        <w:pStyle w:val="a4"/>
        <w:numPr>
          <w:ilvl w:val="1"/>
          <w:numId w:val="164"/>
        </w:numPr>
        <w:tabs>
          <w:tab w:val="left" w:pos="1675"/>
        </w:tabs>
        <w:ind w:right="419" w:firstLine="710"/>
        <w:rPr>
          <w:sz w:val="24"/>
        </w:rPr>
      </w:pPr>
      <w:r>
        <w:rPr>
          <w:sz w:val="24"/>
        </w:rPr>
        <w:t>объяснять</w:t>
      </w:r>
      <w:r>
        <w:rPr>
          <w:spacing w:val="1"/>
          <w:sz w:val="24"/>
        </w:rPr>
        <w:t xml:space="preserve"> </w:t>
      </w:r>
      <w:r>
        <w:rPr>
          <w:sz w:val="24"/>
        </w:rPr>
        <w:t>механизмы</w:t>
      </w:r>
      <w:r>
        <w:rPr>
          <w:spacing w:val="1"/>
          <w:sz w:val="24"/>
        </w:rPr>
        <w:t xml:space="preserve"> </w:t>
      </w:r>
      <w:r>
        <w:rPr>
          <w:sz w:val="24"/>
        </w:rPr>
        <w:t>наследственности</w:t>
      </w:r>
      <w:r>
        <w:rPr>
          <w:spacing w:val="1"/>
          <w:sz w:val="24"/>
        </w:rPr>
        <w:t xml:space="preserve"> </w:t>
      </w:r>
      <w:r>
        <w:rPr>
          <w:sz w:val="24"/>
        </w:rPr>
        <w:t>и</w:t>
      </w:r>
      <w:r>
        <w:rPr>
          <w:spacing w:val="1"/>
          <w:sz w:val="24"/>
        </w:rPr>
        <w:t xml:space="preserve"> </w:t>
      </w:r>
      <w:r>
        <w:rPr>
          <w:sz w:val="24"/>
        </w:rPr>
        <w:t>изменчивости,</w:t>
      </w:r>
      <w:r>
        <w:rPr>
          <w:spacing w:val="1"/>
          <w:sz w:val="24"/>
        </w:rPr>
        <w:t xml:space="preserve"> </w:t>
      </w:r>
      <w:r>
        <w:rPr>
          <w:sz w:val="24"/>
        </w:rPr>
        <w:t>возникновения</w:t>
      </w:r>
      <w:r>
        <w:rPr>
          <w:spacing w:val="1"/>
          <w:sz w:val="24"/>
        </w:rPr>
        <w:t xml:space="preserve"> </w:t>
      </w:r>
      <w:r>
        <w:rPr>
          <w:sz w:val="24"/>
        </w:rPr>
        <w:t>приспособленности,</w:t>
      </w:r>
      <w:r>
        <w:rPr>
          <w:spacing w:val="-2"/>
          <w:sz w:val="24"/>
        </w:rPr>
        <w:t xml:space="preserve"> </w:t>
      </w:r>
      <w:r>
        <w:rPr>
          <w:sz w:val="24"/>
        </w:rPr>
        <w:t>процесс</w:t>
      </w:r>
      <w:r>
        <w:rPr>
          <w:spacing w:val="1"/>
          <w:sz w:val="24"/>
        </w:rPr>
        <w:t xml:space="preserve"> </w:t>
      </w:r>
      <w:r>
        <w:rPr>
          <w:sz w:val="24"/>
        </w:rPr>
        <w:t>видообразования;</w:t>
      </w:r>
    </w:p>
    <w:p w:rsidR="002F6ED5" w:rsidRDefault="00CB38D1">
      <w:pPr>
        <w:pStyle w:val="a4"/>
        <w:numPr>
          <w:ilvl w:val="1"/>
          <w:numId w:val="164"/>
        </w:numPr>
        <w:tabs>
          <w:tab w:val="left" w:pos="1675"/>
        </w:tabs>
        <w:spacing w:before="3" w:line="237" w:lineRule="auto"/>
        <w:ind w:right="418" w:firstLine="710"/>
        <w:rPr>
          <w:sz w:val="24"/>
        </w:rPr>
      </w:pPr>
      <w:r>
        <w:rPr>
          <w:sz w:val="24"/>
        </w:rPr>
        <w:t>различать</w:t>
      </w:r>
      <w:r>
        <w:rPr>
          <w:spacing w:val="1"/>
          <w:sz w:val="24"/>
        </w:rPr>
        <w:t xml:space="preserve"> </w:t>
      </w:r>
      <w:r>
        <w:rPr>
          <w:sz w:val="24"/>
        </w:rPr>
        <w:t>по</w:t>
      </w:r>
      <w:r>
        <w:rPr>
          <w:spacing w:val="1"/>
          <w:sz w:val="24"/>
        </w:rPr>
        <w:t xml:space="preserve"> </w:t>
      </w:r>
      <w:r>
        <w:rPr>
          <w:sz w:val="24"/>
        </w:rPr>
        <w:t>внешнему</w:t>
      </w:r>
      <w:r>
        <w:rPr>
          <w:spacing w:val="1"/>
          <w:sz w:val="24"/>
        </w:rPr>
        <w:t xml:space="preserve"> </w:t>
      </w:r>
      <w:r>
        <w:rPr>
          <w:sz w:val="24"/>
        </w:rPr>
        <w:t>виду,</w:t>
      </w:r>
      <w:r>
        <w:rPr>
          <w:spacing w:val="1"/>
          <w:sz w:val="24"/>
        </w:rPr>
        <w:t xml:space="preserve"> </w:t>
      </w:r>
      <w:r>
        <w:rPr>
          <w:sz w:val="24"/>
        </w:rPr>
        <w:t>схемам</w:t>
      </w:r>
      <w:r>
        <w:rPr>
          <w:spacing w:val="1"/>
          <w:sz w:val="24"/>
        </w:rPr>
        <w:t xml:space="preserve"> </w:t>
      </w:r>
      <w:r>
        <w:rPr>
          <w:sz w:val="24"/>
        </w:rPr>
        <w:t>и</w:t>
      </w:r>
      <w:r>
        <w:rPr>
          <w:spacing w:val="1"/>
          <w:sz w:val="24"/>
        </w:rPr>
        <w:t xml:space="preserve"> </w:t>
      </w:r>
      <w:r>
        <w:rPr>
          <w:sz w:val="24"/>
        </w:rPr>
        <w:t>описаниям</w:t>
      </w:r>
      <w:r>
        <w:rPr>
          <w:spacing w:val="1"/>
          <w:sz w:val="24"/>
        </w:rPr>
        <w:t xml:space="preserve"> </w:t>
      </w:r>
      <w:r>
        <w:rPr>
          <w:sz w:val="24"/>
        </w:rPr>
        <w:t>реальные</w:t>
      </w:r>
      <w:r>
        <w:rPr>
          <w:spacing w:val="1"/>
          <w:sz w:val="24"/>
        </w:rPr>
        <w:t xml:space="preserve"> </w:t>
      </w:r>
      <w:r>
        <w:rPr>
          <w:sz w:val="24"/>
        </w:rPr>
        <w:t>биологические</w:t>
      </w:r>
      <w:r>
        <w:rPr>
          <w:spacing w:val="1"/>
          <w:sz w:val="24"/>
        </w:rPr>
        <w:t xml:space="preserve"> </w:t>
      </w:r>
      <w:r>
        <w:rPr>
          <w:sz w:val="24"/>
        </w:rPr>
        <w:t>объекты</w:t>
      </w:r>
      <w:r>
        <w:rPr>
          <w:spacing w:val="-2"/>
          <w:sz w:val="24"/>
        </w:rPr>
        <w:t xml:space="preserve"> </w:t>
      </w:r>
      <w:r>
        <w:rPr>
          <w:sz w:val="24"/>
        </w:rPr>
        <w:t>или</w:t>
      </w:r>
      <w:r>
        <w:rPr>
          <w:spacing w:val="-4"/>
          <w:sz w:val="24"/>
        </w:rPr>
        <w:t xml:space="preserve"> </w:t>
      </w:r>
      <w:r>
        <w:rPr>
          <w:sz w:val="24"/>
        </w:rPr>
        <w:t>их</w:t>
      </w:r>
      <w:r>
        <w:rPr>
          <w:spacing w:val="-5"/>
          <w:sz w:val="24"/>
        </w:rPr>
        <w:t xml:space="preserve"> </w:t>
      </w:r>
      <w:r>
        <w:rPr>
          <w:sz w:val="24"/>
        </w:rPr>
        <w:t>изображения,</w:t>
      </w:r>
      <w:r>
        <w:rPr>
          <w:spacing w:val="-3"/>
          <w:sz w:val="24"/>
        </w:rPr>
        <w:t xml:space="preserve"> </w:t>
      </w:r>
      <w:r>
        <w:rPr>
          <w:sz w:val="24"/>
        </w:rPr>
        <w:t>выявляя</w:t>
      </w:r>
      <w:r>
        <w:rPr>
          <w:spacing w:val="-9"/>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биологических</w:t>
      </w:r>
      <w:r>
        <w:rPr>
          <w:spacing w:val="-5"/>
          <w:sz w:val="24"/>
        </w:rPr>
        <w:t xml:space="preserve"> </w:t>
      </w:r>
      <w:r>
        <w:rPr>
          <w:sz w:val="24"/>
        </w:rPr>
        <w:t>объектов;</w:t>
      </w:r>
    </w:p>
    <w:p w:rsidR="002F6ED5" w:rsidRDefault="00CB38D1">
      <w:pPr>
        <w:pStyle w:val="a4"/>
        <w:numPr>
          <w:ilvl w:val="1"/>
          <w:numId w:val="164"/>
        </w:numPr>
        <w:tabs>
          <w:tab w:val="left" w:pos="1675"/>
        </w:tabs>
        <w:spacing w:before="7" w:line="237" w:lineRule="auto"/>
        <w:ind w:right="418" w:firstLine="710"/>
        <w:rPr>
          <w:sz w:val="24"/>
        </w:rPr>
      </w:pPr>
      <w:r>
        <w:rPr>
          <w:sz w:val="24"/>
        </w:rPr>
        <w:t>сравнивать биологические объекты, процессы; делать выводы и умозаключения на</w:t>
      </w:r>
      <w:r>
        <w:rPr>
          <w:spacing w:val="1"/>
          <w:sz w:val="24"/>
        </w:rPr>
        <w:t xml:space="preserve"> </w:t>
      </w:r>
      <w:r>
        <w:rPr>
          <w:sz w:val="24"/>
        </w:rPr>
        <w:t>основе</w:t>
      </w:r>
      <w:r>
        <w:rPr>
          <w:spacing w:val="-4"/>
          <w:sz w:val="24"/>
        </w:rPr>
        <w:t xml:space="preserve"> </w:t>
      </w:r>
      <w:r>
        <w:rPr>
          <w:sz w:val="24"/>
        </w:rPr>
        <w:t>сравнения;</w:t>
      </w:r>
    </w:p>
    <w:p w:rsidR="002F6ED5" w:rsidRDefault="00CB38D1">
      <w:pPr>
        <w:pStyle w:val="a4"/>
        <w:numPr>
          <w:ilvl w:val="1"/>
          <w:numId w:val="164"/>
        </w:numPr>
        <w:tabs>
          <w:tab w:val="left" w:pos="1675"/>
        </w:tabs>
        <w:spacing w:before="2" w:line="237" w:lineRule="auto"/>
        <w:ind w:right="415" w:firstLine="710"/>
        <w:rPr>
          <w:sz w:val="24"/>
        </w:rPr>
      </w:pPr>
      <w:r>
        <w:rPr>
          <w:sz w:val="24"/>
        </w:rPr>
        <w:t>устанавливать взаимосвязи между особенностями строения и функциями органов и</w:t>
      </w:r>
      <w:r>
        <w:rPr>
          <w:spacing w:val="-57"/>
          <w:sz w:val="24"/>
        </w:rPr>
        <w:t xml:space="preserve"> </w:t>
      </w:r>
      <w:r>
        <w:rPr>
          <w:sz w:val="24"/>
        </w:rPr>
        <w:t>систем</w:t>
      </w:r>
      <w:r>
        <w:rPr>
          <w:spacing w:val="-2"/>
          <w:sz w:val="24"/>
        </w:rPr>
        <w:t xml:space="preserve"> </w:t>
      </w:r>
      <w:r>
        <w:rPr>
          <w:sz w:val="24"/>
        </w:rPr>
        <w:t>органов;</w:t>
      </w:r>
    </w:p>
    <w:p w:rsidR="002F6ED5" w:rsidRDefault="00CB38D1">
      <w:pPr>
        <w:pStyle w:val="a4"/>
        <w:numPr>
          <w:ilvl w:val="1"/>
          <w:numId w:val="164"/>
        </w:numPr>
        <w:tabs>
          <w:tab w:val="left" w:pos="1675"/>
        </w:tabs>
        <w:spacing w:before="8" w:line="237" w:lineRule="auto"/>
        <w:ind w:right="420" w:firstLine="710"/>
        <w:rPr>
          <w:sz w:val="24"/>
        </w:rPr>
      </w:pPr>
      <w:r>
        <w:rPr>
          <w:sz w:val="24"/>
        </w:rPr>
        <w:t>использовать методы биологической науки: наблюдать и описывать биологические</w:t>
      </w:r>
      <w:r>
        <w:rPr>
          <w:spacing w:val="-57"/>
          <w:sz w:val="24"/>
        </w:rPr>
        <w:t xml:space="preserve"> </w:t>
      </w:r>
      <w:r>
        <w:rPr>
          <w:sz w:val="24"/>
        </w:rPr>
        <w:t>объекты</w:t>
      </w:r>
      <w:r>
        <w:rPr>
          <w:spacing w:val="-2"/>
          <w:sz w:val="24"/>
        </w:rPr>
        <w:t xml:space="preserve"> </w:t>
      </w:r>
      <w:r>
        <w:rPr>
          <w:sz w:val="24"/>
        </w:rPr>
        <w:t>и</w:t>
      </w:r>
      <w:r>
        <w:rPr>
          <w:spacing w:val="1"/>
          <w:sz w:val="24"/>
        </w:rPr>
        <w:t xml:space="preserve"> </w:t>
      </w:r>
      <w:r>
        <w:rPr>
          <w:sz w:val="24"/>
        </w:rPr>
        <w:t>процессы;</w:t>
      </w:r>
      <w:r>
        <w:rPr>
          <w:spacing w:val="-5"/>
          <w:sz w:val="24"/>
        </w:rPr>
        <w:t xml:space="preserve"> </w:t>
      </w:r>
      <w:r>
        <w:rPr>
          <w:sz w:val="24"/>
        </w:rPr>
        <w:t>ставить</w:t>
      </w:r>
      <w:r>
        <w:rPr>
          <w:spacing w:val="1"/>
          <w:sz w:val="24"/>
        </w:rPr>
        <w:t xml:space="preserve"> </w:t>
      </w:r>
      <w:r>
        <w:rPr>
          <w:sz w:val="24"/>
        </w:rPr>
        <w:t>биологические</w:t>
      </w:r>
      <w:r>
        <w:rPr>
          <w:spacing w:val="-1"/>
          <w:sz w:val="24"/>
        </w:rPr>
        <w:t xml:space="preserve"> </w:t>
      </w:r>
      <w:r>
        <w:rPr>
          <w:sz w:val="24"/>
        </w:rPr>
        <w:t>эксперименты</w:t>
      </w:r>
      <w:r>
        <w:rPr>
          <w:spacing w:val="-2"/>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их</w:t>
      </w:r>
      <w:r>
        <w:rPr>
          <w:spacing w:val="-5"/>
          <w:sz w:val="24"/>
        </w:rPr>
        <w:t xml:space="preserve"> </w:t>
      </w:r>
      <w:r>
        <w:rPr>
          <w:sz w:val="24"/>
        </w:rPr>
        <w:t>результаты;</w:t>
      </w:r>
    </w:p>
    <w:p w:rsidR="002F6ED5" w:rsidRDefault="00CB38D1">
      <w:pPr>
        <w:pStyle w:val="a4"/>
        <w:numPr>
          <w:ilvl w:val="1"/>
          <w:numId w:val="164"/>
        </w:numPr>
        <w:tabs>
          <w:tab w:val="left" w:pos="1675"/>
        </w:tabs>
        <w:spacing w:before="2" w:line="237" w:lineRule="auto"/>
        <w:ind w:right="416" w:firstLine="710"/>
        <w:rPr>
          <w:sz w:val="24"/>
        </w:rPr>
      </w:pPr>
      <w:r>
        <w:rPr>
          <w:sz w:val="24"/>
        </w:rPr>
        <w:t>знать и аргументировать основные правила поведения в природе; анализировать и</w:t>
      </w:r>
      <w:r>
        <w:rPr>
          <w:spacing w:val="1"/>
          <w:sz w:val="24"/>
        </w:rPr>
        <w:t xml:space="preserve"> </w:t>
      </w:r>
      <w:r>
        <w:rPr>
          <w:sz w:val="24"/>
        </w:rPr>
        <w:t>оценивать</w:t>
      </w:r>
      <w:r>
        <w:rPr>
          <w:spacing w:val="-2"/>
          <w:sz w:val="24"/>
        </w:rPr>
        <w:t xml:space="preserve"> </w:t>
      </w:r>
      <w:r>
        <w:rPr>
          <w:sz w:val="24"/>
        </w:rPr>
        <w:t>последствия</w:t>
      </w:r>
      <w:r>
        <w:rPr>
          <w:spacing w:val="2"/>
          <w:sz w:val="24"/>
        </w:rPr>
        <w:t xml:space="preserve"> </w:t>
      </w:r>
      <w:r>
        <w:rPr>
          <w:sz w:val="24"/>
        </w:rPr>
        <w:t>деятельности</w:t>
      </w:r>
      <w:r>
        <w:rPr>
          <w:spacing w:val="-1"/>
          <w:sz w:val="24"/>
        </w:rPr>
        <w:t xml:space="preserve"> </w:t>
      </w:r>
      <w:r>
        <w:rPr>
          <w:sz w:val="24"/>
        </w:rPr>
        <w:t>человека</w:t>
      </w:r>
      <w:r>
        <w:rPr>
          <w:spacing w:val="-5"/>
          <w:sz w:val="24"/>
        </w:rPr>
        <w:t xml:space="preserve"> </w:t>
      </w:r>
      <w:r>
        <w:rPr>
          <w:sz w:val="24"/>
        </w:rPr>
        <w:t>в</w:t>
      </w:r>
      <w:r>
        <w:rPr>
          <w:spacing w:val="3"/>
          <w:sz w:val="24"/>
        </w:rPr>
        <w:t xml:space="preserve"> </w:t>
      </w:r>
      <w:r>
        <w:rPr>
          <w:sz w:val="24"/>
        </w:rPr>
        <w:t>природе;</w:t>
      </w:r>
    </w:p>
    <w:p w:rsidR="002F6ED5" w:rsidRDefault="00CB38D1">
      <w:pPr>
        <w:pStyle w:val="a4"/>
        <w:numPr>
          <w:ilvl w:val="1"/>
          <w:numId w:val="164"/>
        </w:numPr>
        <w:tabs>
          <w:tab w:val="left" w:pos="1675"/>
        </w:tabs>
        <w:spacing w:before="7" w:line="237" w:lineRule="auto"/>
        <w:ind w:right="425" w:firstLine="710"/>
        <w:rPr>
          <w:sz w:val="24"/>
        </w:rPr>
      </w:pPr>
      <w:r>
        <w:rPr>
          <w:sz w:val="24"/>
        </w:rPr>
        <w:t>описывать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приемы</w:t>
      </w:r>
      <w:r>
        <w:rPr>
          <w:spacing w:val="1"/>
          <w:sz w:val="24"/>
        </w:rPr>
        <w:t xml:space="preserve"> </w:t>
      </w:r>
      <w:r>
        <w:rPr>
          <w:sz w:val="24"/>
        </w:rPr>
        <w:t>выращивания</w:t>
      </w:r>
      <w:r>
        <w:rPr>
          <w:spacing w:val="1"/>
          <w:sz w:val="24"/>
        </w:rPr>
        <w:t xml:space="preserve"> </w:t>
      </w:r>
      <w:r>
        <w:rPr>
          <w:sz w:val="24"/>
        </w:rPr>
        <w:t>и</w:t>
      </w:r>
      <w:r>
        <w:rPr>
          <w:spacing w:val="1"/>
          <w:sz w:val="24"/>
        </w:rPr>
        <w:t xml:space="preserve"> </w:t>
      </w:r>
      <w:r>
        <w:rPr>
          <w:sz w:val="24"/>
        </w:rPr>
        <w:t>размножения</w:t>
      </w:r>
      <w:r>
        <w:rPr>
          <w:spacing w:val="1"/>
          <w:sz w:val="24"/>
        </w:rPr>
        <w:t xml:space="preserve"> </w:t>
      </w:r>
      <w:r>
        <w:rPr>
          <w:sz w:val="24"/>
        </w:rPr>
        <w:t>культурных</w:t>
      </w:r>
      <w:r>
        <w:rPr>
          <w:spacing w:val="1"/>
          <w:sz w:val="24"/>
        </w:rPr>
        <w:t xml:space="preserve"> </w:t>
      </w:r>
      <w:r>
        <w:rPr>
          <w:sz w:val="24"/>
        </w:rPr>
        <w:t>растений</w:t>
      </w:r>
      <w:r>
        <w:rPr>
          <w:spacing w:val="2"/>
          <w:sz w:val="24"/>
        </w:rPr>
        <w:t xml:space="preserve"> </w:t>
      </w:r>
      <w:r>
        <w:rPr>
          <w:sz w:val="24"/>
        </w:rPr>
        <w:t>и</w:t>
      </w:r>
      <w:r>
        <w:rPr>
          <w:spacing w:val="-3"/>
          <w:sz w:val="24"/>
        </w:rPr>
        <w:t xml:space="preserve"> </w:t>
      </w:r>
      <w:r>
        <w:rPr>
          <w:sz w:val="24"/>
        </w:rPr>
        <w:t>домашних</w:t>
      </w:r>
      <w:r>
        <w:rPr>
          <w:spacing w:val="-3"/>
          <w:sz w:val="24"/>
        </w:rPr>
        <w:t xml:space="preserve"> </w:t>
      </w:r>
      <w:r>
        <w:rPr>
          <w:sz w:val="24"/>
        </w:rPr>
        <w:t>животных,</w:t>
      </w:r>
      <w:r>
        <w:rPr>
          <w:spacing w:val="3"/>
          <w:sz w:val="24"/>
        </w:rPr>
        <w:t xml:space="preserve"> </w:t>
      </w:r>
      <w:r>
        <w:rPr>
          <w:sz w:val="24"/>
        </w:rPr>
        <w:t>ухода</w:t>
      </w:r>
      <w:r>
        <w:rPr>
          <w:spacing w:val="1"/>
          <w:sz w:val="24"/>
        </w:rPr>
        <w:t xml:space="preserve"> </w:t>
      </w:r>
      <w:r>
        <w:rPr>
          <w:sz w:val="24"/>
        </w:rPr>
        <w:t>за ними</w:t>
      </w:r>
      <w:r>
        <w:rPr>
          <w:spacing w:val="-2"/>
          <w:sz w:val="24"/>
        </w:rPr>
        <w:t xml:space="preserve"> </w:t>
      </w:r>
      <w:r>
        <w:rPr>
          <w:sz w:val="24"/>
        </w:rPr>
        <w:t>в</w:t>
      </w:r>
      <w:r>
        <w:rPr>
          <w:spacing w:val="2"/>
          <w:sz w:val="24"/>
        </w:rPr>
        <w:t xml:space="preserve"> </w:t>
      </w:r>
      <w:r>
        <w:rPr>
          <w:sz w:val="24"/>
        </w:rPr>
        <w:t>агроценозах;</w:t>
      </w:r>
    </w:p>
    <w:p w:rsidR="002F6ED5" w:rsidRDefault="00CB38D1">
      <w:pPr>
        <w:pStyle w:val="a4"/>
        <w:numPr>
          <w:ilvl w:val="1"/>
          <w:numId w:val="164"/>
        </w:numPr>
        <w:tabs>
          <w:tab w:val="left" w:pos="1675"/>
        </w:tabs>
        <w:ind w:right="414"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Интернет-ресурсах</w:t>
      </w:r>
      <w:r>
        <w:rPr>
          <w:spacing w:val="1"/>
          <w:sz w:val="24"/>
        </w:rPr>
        <w:t xml:space="preserve"> </w:t>
      </w:r>
      <w:r>
        <w:rPr>
          <w:sz w:val="24"/>
        </w:rPr>
        <w:t>информацию о живой природе, оформлять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письменных сообщений,</w:t>
      </w:r>
      <w:r>
        <w:rPr>
          <w:spacing w:val="1"/>
          <w:sz w:val="24"/>
        </w:rPr>
        <w:t xml:space="preserve"> </w:t>
      </w:r>
      <w:r>
        <w:rPr>
          <w:sz w:val="24"/>
        </w:rPr>
        <w:t>докладов,</w:t>
      </w:r>
      <w:r>
        <w:rPr>
          <w:spacing w:val="1"/>
          <w:sz w:val="24"/>
        </w:rPr>
        <w:t xml:space="preserve"> </w:t>
      </w:r>
      <w:r>
        <w:rPr>
          <w:sz w:val="24"/>
        </w:rPr>
        <w:t>рефератов;</w:t>
      </w:r>
    </w:p>
    <w:p w:rsidR="002F6ED5" w:rsidRDefault="00CB38D1">
      <w:pPr>
        <w:pStyle w:val="a4"/>
        <w:numPr>
          <w:ilvl w:val="1"/>
          <w:numId w:val="164"/>
        </w:numPr>
        <w:tabs>
          <w:tab w:val="left" w:pos="1675"/>
        </w:tabs>
        <w:spacing w:before="4"/>
        <w:ind w:left="1674" w:hanging="284"/>
        <w:rPr>
          <w:sz w:val="24"/>
        </w:rPr>
      </w:pPr>
      <w:r>
        <w:rPr>
          <w:sz w:val="24"/>
        </w:rPr>
        <w:t>знать</w:t>
      </w:r>
      <w:r>
        <w:rPr>
          <w:spacing w:val="-1"/>
          <w:sz w:val="24"/>
        </w:rPr>
        <w:t xml:space="preserve"> </w:t>
      </w:r>
      <w:r>
        <w:rPr>
          <w:sz w:val="24"/>
        </w:rPr>
        <w:t>и</w:t>
      </w:r>
      <w:r>
        <w:rPr>
          <w:spacing w:val="-5"/>
          <w:sz w:val="24"/>
        </w:rPr>
        <w:t xml:space="preserve"> </w:t>
      </w:r>
      <w:r>
        <w:rPr>
          <w:sz w:val="24"/>
        </w:rPr>
        <w:t>соблюдать</w:t>
      </w:r>
      <w:r>
        <w:rPr>
          <w:spacing w:val="-1"/>
          <w:sz w:val="24"/>
        </w:rPr>
        <w:t xml:space="preserve"> </w:t>
      </w:r>
      <w:r>
        <w:rPr>
          <w:sz w:val="24"/>
        </w:rPr>
        <w:t>правила</w:t>
      </w:r>
      <w:r>
        <w:rPr>
          <w:spacing w:val="-3"/>
          <w:sz w:val="24"/>
        </w:rPr>
        <w:t xml:space="preserve"> </w:t>
      </w:r>
      <w:r>
        <w:rPr>
          <w:sz w:val="24"/>
        </w:rPr>
        <w:t>работы</w:t>
      </w:r>
      <w:r>
        <w:rPr>
          <w:spacing w:val="-3"/>
          <w:sz w:val="24"/>
        </w:rPr>
        <w:t xml:space="preserve"> </w:t>
      </w:r>
      <w:r>
        <w:rPr>
          <w:sz w:val="24"/>
        </w:rPr>
        <w:t>в</w:t>
      </w:r>
      <w:r>
        <w:rPr>
          <w:spacing w:val="-4"/>
          <w:sz w:val="24"/>
        </w:rPr>
        <w:t xml:space="preserve"> </w:t>
      </w:r>
      <w:r>
        <w:rPr>
          <w:sz w:val="24"/>
        </w:rPr>
        <w:t>кабинете</w:t>
      </w:r>
      <w:r>
        <w:rPr>
          <w:spacing w:val="-3"/>
          <w:sz w:val="24"/>
        </w:rPr>
        <w:t xml:space="preserve"> </w:t>
      </w:r>
      <w:r>
        <w:rPr>
          <w:sz w:val="24"/>
        </w:rPr>
        <w:t>биологии.</w:t>
      </w:r>
    </w:p>
    <w:p w:rsidR="002F6ED5" w:rsidRDefault="00CB38D1">
      <w:pPr>
        <w:pStyle w:val="Heading1"/>
        <w:spacing w:before="1"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64"/>
        </w:numPr>
        <w:tabs>
          <w:tab w:val="left" w:pos="1675"/>
        </w:tabs>
        <w:spacing w:line="237" w:lineRule="auto"/>
        <w:ind w:right="413" w:firstLine="710"/>
        <w:rPr>
          <w:i/>
          <w:sz w:val="24"/>
        </w:rPr>
      </w:pPr>
      <w:r>
        <w:rPr>
          <w:i/>
          <w:sz w:val="24"/>
        </w:rPr>
        <w:t>понимать</w:t>
      </w:r>
      <w:r>
        <w:rPr>
          <w:i/>
          <w:spacing w:val="1"/>
          <w:sz w:val="24"/>
        </w:rPr>
        <w:t xml:space="preserve"> </w:t>
      </w:r>
      <w:r>
        <w:rPr>
          <w:i/>
          <w:sz w:val="24"/>
        </w:rPr>
        <w:t>экологические</w:t>
      </w:r>
      <w:r>
        <w:rPr>
          <w:i/>
          <w:spacing w:val="1"/>
          <w:sz w:val="24"/>
        </w:rPr>
        <w:t xml:space="preserve"> </w:t>
      </w:r>
      <w:r>
        <w:rPr>
          <w:i/>
          <w:sz w:val="24"/>
        </w:rPr>
        <w:t>проблемы,</w:t>
      </w:r>
      <w:r>
        <w:rPr>
          <w:i/>
          <w:spacing w:val="1"/>
          <w:sz w:val="24"/>
        </w:rPr>
        <w:t xml:space="preserve"> </w:t>
      </w:r>
      <w:r>
        <w:rPr>
          <w:i/>
          <w:sz w:val="24"/>
        </w:rPr>
        <w:t>возникающие</w:t>
      </w:r>
      <w:r>
        <w:rPr>
          <w:i/>
          <w:spacing w:val="1"/>
          <w:sz w:val="24"/>
        </w:rPr>
        <w:t xml:space="preserve"> </w:t>
      </w:r>
      <w:r>
        <w:rPr>
          <w:i/>
          <w:sz w:val="24"/>
        </w:rPr>
        <w:t>в</w:t>
      </w:r>
      <w:r>
        <w:rPr>
          <w:i/>
          <w:spacing w:val="1"/>
          <w:sz w:val="24"/>
        </w:rPr>
        <w:t xml:space="preserve"> </w:t>
      </w:r>
      <w:r>
        <w:rPr>
          <w:i/>
          <w:sz w:val="24"/>
        </w:rPr>
        <w:t>условиях</w:t>
      </w:r>
      <w:r>
        <w:rPr>
          <w:i/>
          <w:spacing w:val="1"/>
          <w:sz w:val="24"/>
        </w:rPr>
        <w:t xml:space="preserve"> </w:t>
      </w:r>
      <w:r>
        <w:rPr>
          <w:i/>
          <w:sz w:val="24"/>
        </w:rPr>
        <w:t>нерационального</w:t>
      </w:r>
      <w:r>
        <w:rPr>
          <w:i/>
          <w:spacing w:val="1"/>
          <w:sz w:val="24"/>
        </w:rPr>
        <w:t xml:space="preserve"> </w:t>
      </w:r>
      <w:r>
        <w:rPr>
          <w:i/>
          <w:sz w:val="24"/>
        </w:rPr>
        <w:t>природопользования,</w:t>
      </w:r>
      <w:r>
        <w:rPr>
          <w:i/>
          <w:spacing w:val="-2"/>
          <w:sz w:val="24"/>
        </w:rPr>
        <w:t xml:space="preserve"> </w:t>
      </w:r>
      <w:r>
        <w:rPr>
          <w:i/>
          <w:sz w:val="24"/>
        </w:rPr>
        <w:t>и</w:t>
      </w:r>
      <w:r>
        <w:rPr>
          <w:i/>
          <w:spacing w:val="2"/>
          <w:sz w:val="24"/>
        </w:rPr>
        <w:t xml:space="preserve"> </w:t>
      </w:r>
      <w:r>
        <w:rPr>
          <w:i/>
          <w:sz w:val="24"/>
        </w:rPr>
        <w:t>пути</w:t>
      </w:r>
      <w:r>
        <w:rPr>
          <w:i/>
          <w:spacing w:val="-4"/>
          <w:sz w:val="24"/>
        </w:rPr>
        <w:t xml:space="preserve"> </w:t>
      </w:r>
      <w:r>
        <w:rPr>
          <w:i/>
          <w:sz w:val="24"/>
        </w:rPr>
        <w:t>решения этих</w:t>
      </w:r>
      <w:r>
        <w:rPr>
          <w:i/>
          <w:spacing w:val="1"/>
          <w:sz w:val="24"/>
        </w:rPr>
        <w:t xml:space="preserve"> </w:t>
      </w:r>
      <w:r>
        <w:rPr>
          <w:i/>
          <w:sz w:val="24"/>
        </w:rPr>
        <w:t>проблем;</w:t>
      </w:r>
    </w:p>
    <w:p w:rsidR="002F6ED5" w:rsidRDefault="00CB38D1">
      <w:pPr>
        <w:pStyle w:val="a4"/>
        <w:numPr>
          <w:ilvl w:val="1"/>
          <w:numId w:val="164"/>
        </w:numPr>
        <w:tabs>
          <w:tab w:val="left" w:pos="1675"/>
        </w:tabs>
        <w:spacing w:before="7" w:line="237" w:lineRule="auto"/>
        <w:ind w:right="418" w:firstLine="710"/>
        <w:rPr>
          <w:i/>
          <w:sz w:val="24"/>
        </w:rPr>
      </w:pPr>
      <w:r>
        <w:rPr>
          <w:i/>
          <w:sz w:val="24"/>
        </w:rPr>
        <w:t>анализировать и оценивать целевые и смысловые установки в своих действиях и</w:t>
      </w:r>
      <w:r>
        <w:rPr>
          <w:i/>
          <w:spacing w:val="1"/>
          <w:sz w:val="24"/>
        </w:rPr>
        <w:t xml:space="preserve"> </w:t>
      </w:r>
      <w:r>
        <w:rPr>
          <w:i/>
          <w:sz w:val="24"/>
        </w:rPr>
        <w:t>поступках по отношению к здоровью своему и окружающих, последствия влияния факторов</w:t>
      </w:r>
      <w:r>
        <w:rPr>
          <w:i/>
          <w:spacing w:val="-57"/>
          <w:sz w:val="24"/>
        </w:rPr>
        <w:t xml:space="preserve"> </w:t>
      </w:r>
      <w:r>
        <w:rPr>
          <w:i/>
          <w:sz w:val="24"/>
        </w:rPr>
        <w:t>риска</w:t>
      </w:r>
      <w:r>
        <w:rPr>
          <w:i/>
          <w:spacing w:val="1"/>
          <w:sz w:val="24"/>
        </w:rPr>
        <w:t xml:space="preserve"> </w:t>
      </w:r>
      <w:r>
        <w:rPr>
          <w:i/>
          <w:sz w:val="24"/>
        </w:rPr>
        <w:t>на</w:t>
      </w:r>
      <w:r>
        <w:rPr>
          <w:i/>
          <w:spacing w:val="2"/>
          <w:sz w:val="24"/>
        </w:rPr>
        <w:t xml:space="preserve"> </w:t>
      </w:r>
      <w:r>
        <w:rPr>
          <w:i/>
          <w:sz w:val="24"/>
        </w:rPr>
        <w:t>здоровье</w:t>
      </w:r>
      <w:r>
        <w:rPr>
          <w:i/>
          <w:spacing w:val="-4"/>
          <w:sz w:val="24"/>
        </w:rPr>
        <w:t xml:space="preserve"> </w:t>
      </w:r>
      <w:r>
        <w:rPr>
          <w:i/>
          <w:sz w:val="24"/>
        </w:rPr>
        <w:t>человека;</w:t>
      </w:r>
    </w:p>
    <w:p w:rsidR="002F6ED5" w:rsidRDefault="00CB38D1">
      <w:pPr>
        <w:pStyle w:val="a4"/>
        <w:numPr>
          <w:ilvl w:val="1"/>
          <w:numId w:val="164"/>
        </w:numPr>
        <w:tabs>
          <w:tab w:val="left" w:pos="1675"/>
        </w:tabs>
        <w:spacing w:before="8" w:line="237" w:lineRule="auto"/>
        <w:ind w:right="409" w:firstLine="710"/>
        <w:rPr>
          <w:i/>
          <w:sz w:val="24"/>
        </w:rPr>
      </w:pPr>
      <w:r>
        <w:rPr>
          <w:i/>
          <w:sz w:val="24"/>
        </w:rPr>
        <w:t>находить</w:t>
      </w:r>
      <w:r>
        <w:rPr>
          <w:i/>
          <w:spacing w:val="1"/>
          <w:sz w:val="24"/>
        </w:rPr>
        <w:t xml:space="preserve"> </w:t>
      </w:r>
      <w:r>
        <w:rPr>
          <w:i/>
          <w:sz w:val="24"/>
        </w:rPr>
        <w:t>информацию</w:t>
      </w:r>
      <w:r>
        <w:rPr>
          <w:i/>
          <w:spacing w:val="1"/>
          <w:sz w:val="24"/>
        </w:rPr>
        <w:t xml:space="preserve"> </w:t>
      </w:r>
      <w:r>
        <w:rPr>
          <w:i/>
          <w:sz w:val="24"/>
        </w:rPr>
        <w:t>по</w:t>
      </w:r>
      <w:r>
        <w:rPr>
          <w:i/>
          <w:spacing w:val="1"/>
          <w:sz w:val="24"/>
        </w:rPr>
        <w:t xml:space="preserve"> </w:t>
      </w:r>
      <w:r>
        <w:rPr>
          <w:i/>
          <w:sz w:val="24"/>
        </w:rPr>
        <w:t>вопросам</w:t>
      </w:r>
      <w:r>
        <w:rPr>
          <w:i/>
          <w:spacing w:val="1"/>
          <w:sz w:val="24"/>
        </w:rPr>
        <w:t xml:space="preserve"> </w:t>
      </w:r>
      <w:r>
        <w:rPr>
          <w:i/>
          <w:sz w:val="24"/>
        </w:rPr>
        <w:t>общей</w:t>
      </w:r>
      <w:r>
        <w:rPr>
          <w:i/>
          <w:spacing w:val="1"/>
          <w:sz w:val="24"/>
        </w:rPr>
        <w:t xml:space="preserve"> </w:t>
      </w:r>
      <w:r>
        <w:rPr>
          <w:i/>
          <w:sz w:val="24"/>
        </w:rPr>
        <w:t>биологии</w:t>
      </w:r>
      <w:r>
        <w:rPr>
          <w:i/>
          <w:spacing w:val="1"/>
          <w:sz w:val="24"/>
        </w:rPr>
        <w:t xml:space="preserve"> </w:t>
      </w:r>
      <w:r>
        <w:rPr>
          <w:i/>
          <w:sz w:val="24"/>
        </w:rPr>
        <w:t>в</w:t>
      </w:r>
      <w:r>
        <w:rPr>
          <w:i/>
          <w:spacing w:val="1"/>
          <w:sz w:val="24"/>
        </w:rPr>
        <w:t xml:space="preserve"> </w:t>
      </w:r>
      <w:r>
        <w:rPr>
          <w:i/>
          <w:sz w:val="24"/>
        </w:rPr>
        <w:t>научно-популярной</w:t>
      </w:r>
      <w:r>
        <w:rPr>
          <w:i/>
          <w:spacing w:val="1"/>
          <w:sz w:val="24"/>
        </w:rPr>
        <w:t xml:space="preserve"> </w:t>
      </w:r>
      <w:r>
        <w:rPr>
          <w:i/>
          <w:sz w:val="24"/>
        </w:rPr>
        <w:t>литературе,</w:t>
      </w:r>
      <w:r>
        <w:rPr>
          <w:i/>
          <w:spacing w:val="1"/>
          <w:sz w:val="24"/>
        </w:rPr>
        <w:t xml:space="preserve"> </w:t>
      </w:r>
      <w:r>
        <w:rPr>
          <w:i/>
          <w:sz w:val="24"/>
        </w:rPr>
        <w:t>специализированных</w:t>
      </w:r>
      <w:r>
        <w:rPr>
          <w:i/>
          <w:spacing w:val="1"/>
          <w:sz w:val="24"/>
        </w:rPr>
        <w:t xml:space="preserve"> </w:t>
      </w:r>
      <w:r>
        <w:rPr>
          <w:i/>
          <w:sz w:val="24"/>
        </w:rPr>
        <w:t>биологических</w:t>
      </w:r>
      <w:r>
        <w:rPr>
          <w:i/>
          <w:spacing w:val="1"/>
          <w:sz w:val="24"/>
        </w:rPr>
        <w:t xml:space="preserve"> </w:t>
      </w:r>
      <w:r>
        <w:rPr>
          <w:i/>
          <w:sz w:val="24"/>
        </w:rPr>
        <w:t>словарях,</w:t>
      </w:r>
      <w:r>
        <w:rPr>
          <w:i/>
          <w:spacing w:val="1"/>
          <w:sz w:val="24"/>
        </w:rPr>
        <w:t xml:space="preserve"> </w:t>
      </w:r>
      <w:r>
        <w:rPr>
          <w:i/>
          <w:sz w:val="24"/>
        </w:rPr>
        <w:t>справочниках,</w:t>
      </w:r>
      <w:r>
        <w:rPr>
          <w:i/>
          <w:spacing w:val="61"/>
          <w:sz w:val="24"/>
        </w:rPr>
        <w:t xml:space="preserve"> </w:t>
      </w:r>
      <w:r>
        <w:rPr>
          <w:i/>
          <w:sz w:val="24"/>
        </w:rPr>
        <w:t>Интернет</w:t>
      </w:r>
      <w:r>
        <w:rPr>
          <w:i/>
          <w:spacing w:val="1"/>
          <w:sz w:val="24"/>
        </w:rPr>
        <w:t xml:space="preserve"> </w:t>
      </w:r>
      <w:r>
        <w:rPr>
          <w:i/>
          <w:sz w:val="24"/>
        </w:rPr>
        <w:t>ресурсах,</w:t>
      </w:r>
      <w:r>
        <w:rPr>
          <w:i/>
          <w:spacing w:val="3"/>
          <w:sz w:val="24"/>
        </w:rPr>
        <w:t xml:space="preserve"> </w:t>
      </w:r>
      <w:r>
        <w:rPr>
          <w:i/>
          <w:sz w:val="24"/>
        </w:rPr>
        <w:t>анализировать</w:t>
      </w:r>
      <w:r>
        <w:rPr>
          <w:i/>
          <w:spacing w:val="-3"/>
          <w:sz w:val="24"/>
        </w:rPr>
        <w:t xml:space="preserve"> </w:t>
      </w:r>
      <w:r>
        <w:rPr>
          <w:i/>
          <w:sz w:val="24"/>
        </w:rPr>
        <w:t>и</w:t>
      </w:r>
      <w:r>
        <w:rPr>
          <w:i/>
          <w:spacing w:val="1"/>
          <w:sz w:val="24"/>
        </w:rPr>
        <w:t xml:space="preserve"> </w:t>
      </w:r>
      <w:r>
        <w:rPr>
          <w:i/>
          <w:sz w:val="24"/>
        </w:rPr>
        <w:t>оценивать</w:t>
      </w:r>
      <w:r>
        <w:rPr>
          <w:i/>
          <w:spacing w:val="1"/>
          <w:sz w:val="24"/>
        </w:rPr>
        <w:t xml:space="preserve"> </w:t>
      </w:r>
      <w:r>
        <w:rPr>
          <w:i/>
          <w:sz w:val="24"/>
        </w:rPr>
        <w:t>ее,</w:t>
      </w:r>
      <w:r>
        <w:rPr>
          <w:i/>
          <w:spacing w:val="3"/>
          <w:sz w:val="24"/>
        </w:rPr>
        <w:t xml:space="preserve"> </w:t>
      </w:r>
      <w:r>
        <w:rPr>
          <w:i/>
          <w:sz w:val="24"/>
        </w:rPr>
        <w:t>переводить</w:t>
      </w:r>
      <w:r>
        <w:rPr>
          <w:i/>
          <w:spacing w:val="1"/>
          <w:sz w:val="24"/>
        </w:rPr>
        <w:t xml:space="preserve"> </w:t>
      </w:r>
      <w:r>
        <w:rPr>
          <w:i/>
          <w:sz w:val="24"/>
        </w:rPr>
        <w:t>из</w:t>
      </w:r>
      <w:r>
        <w:rPr>
          <w:i/>
          <w:spacing w:val="3"/>
          <w:sz w:val="24"/>
        </w:rPr>
        <w:t xml:space="preserve"> </w:t>
      </w:r>
      <w:r>
        <w:rPr>
          <w:i/>
          <w:sz w:val="24"/>
        </w:rPr>
        <w:t>одной</w:t>
      </w:r>
      <w:r>
        <w:rPr>
          <w:i/>
          <w:spacing w:val="-4"/>
          <w:sz w:val="24"/>
        </w:rPr>
        <w:t xml:space="preserve"> </w:t>
      </w:r>
      <w:r>
        <w:rPr>
          <w:i/>
          <w:sz w:val="24"/>
        </w:rPr>
        <w:t>формы</w:t>
      </w:r>
      <w:r>
        <w:rPr>
          <w:i/>
          <w:spacing w:val="1"/>
          <w:sz w:val="24"/>
        </w:rPr>
        <w:t xml:space="preserve"> </w:t>
      </w:r>
      <w:r>
        <w:rPr>
          <w:i/>
          <w:sz w:val="24"/>
        </w:rPr>
        <w:t>в</w:t>
      </w:r>
      <w:r>
        <w:rPr>
          <w:i/>
          <w:spacing w:val="-3"/>
          <w:sz w:val="24"/>
        </w:rPr>
        <w:t xml:space="preserve"> </w:t>
      </w:r>
      <w:r>
        <w:rPr>
          <w:i/>
          <w:sz w:val="24"/>
        </w:rPr>
        <w:t>другую;</w:t>
      </w:r>
    </w:p>
    <w:p w:rsidR="002F6ED5" w:rsidRDefault="00CB38D1">
      <w:pPr>
        <w:pStyle w:val="a4"/>
        <w:numPr>
          <w:ilvl w:val="1"/>
          <w:numId w:val="164"/>
        </w:numPr>
        <w:tabs>
          <w:tab w:val="left" w:pos="1675"/>
        </w:tabs>
        <w:spacing w:before="5"/>
        <w:ind w:right="413" w:firstLine="710"/>
        <w:rPr>
          <w:i/>
          <w:sz w:val="24"/>
        </w:rPr>
      </w:pPr>
      <w:r>
        <w:rPr>
          <w:i/>
          <w:sz w:val="24"/>
        </w:rPr>
        <w:t>ориентироваться</w:t>
      </w:r>
      <w:r>
        <w:rPr>
          <w:i/>
          <w:spacing w:val="1"/>
          <w:sz w:val="24"/>
        </w:rPr>
        <w:t xml:space="preserve"> </w:t>
      </w:r>
      <w:r>
        <w:rPr>
          <w:i/>
          <w:sz w:val="24"/>
        </w:rPr>
        <w:t>в</w:t>
      </w:r>
      <w:r>
        <w:rPr>
          <w:i/>
          <w:spacing w:val="1"/>
          <w:sz w:val="24"/>
        </w:rPr>
        <w:t xml:space="preserve"> </w:t>
      </w:r>
      <w:r>
        <w:rPr>
          <w:i/>
          <w:sz w:val="24"/>
        </w:rPr>
        <w:t>системе</w:t>
      </w:r>
      <w:r>
        <w:rPr>
          <w:i/>
          <w:spacing w:val="1"/>
          <w:sz w:val="24"/>
        </w:rPr>
        <w:t xml:space="preserve"> </w:t>
      </w:r>
      <w:r>
        <w:rPr>
          <w:i/>
          <w:sz w:val="24"/>
        </w:rPr>
        <w:t>моральных</w:t>
      </w:r>
      <w:r>
        <w:rPr>
          <w:i/>
          <w:spacing w:val="1"/>
          <w:sz w:val="24"/>
        </w:rPr>
        <w:t xml:space="preserve"> </w:t>
      </w:r>
      <w:r>
        <w:rPr>
          <w:i/>
          <w:sz w:val="24"/>
        </w:rPr>
        <w:t>норм</w:t>
      </w:r>
      <w:r>
        <w:rPr>
          <w:i/>
          <w:spacing w:val="1"/>
          <w:sz w:val="24"/>
        </w:rPr>
        <w:t xml:space="preserve"> </w:t>
      </w:r>
      <w:r>
        <w:rPr>
          <w:i/>
          <w:sz w:val="24"/>
        </w:rPr>
        <w:t>и</w:t>
      </w:r>
      <w:r>
        <w:rPr>
          <w:i/>
          <w:spacing w:val="1"/>
          <w:sz w:val="24"/>
        </w:rPr>
        <w:t xml:space="preserve"> </w:t>
      </w:r>
      <w:r>
        <w:rPr>
          <w:i/>
          <w:sz w:val="24"/>
        </w:rPr>
        <w:t>ценностей</w:t>
      </w:r>
      <w:r>
        <w:rPr>
          <w:i/>
          <w:spacing w:val="1"/>
          <w:sz w:val="24"/>
        </w:rPr>
        <w:t xml:space="preserve"> </w:t>
      </w:r>
      <w:r>
        <w:rPr>
          <w:i/>
          <w:sz w:val="24"/>
        </w:rPr>
        <w:t>по</w:t>
      </w:r>
      <w:r>
        <w:rPr>
          <w:i/>
          <w:spacing w:val="1"/>
          <w:sz w:val="24"/>
        </w:rPr>
        <w:t xml:space="preserve"> </w:t>
      </w:r>
      <w:r>
        <w:rPr>
          <w:i/>
          <w:sz w:val="24"/>
        </w:rPr>
        <w:t>отношению</w:t>
      </w:r>
      <w:r>
        <w:rPr>
          <w:i/>
          <w:spacing w:val="1"/>
          <w:sz w:val="24"/>
        </w:rPr>
        <w:t xml:space="preserve"> </w:t>
      </w:r>
      <w:r>
        <w:rPr>
          <w:i/>
          <w:sz w:val="24"/>
        </w:rPr>
        <w:t>к</w:t>
      </w:r>
      <w:r>
        <w:rPr>
          <w:i/>
          <w:spacing w:val="1"/>
          <w:sz w:val="24"/>
        </w:rPr>
        <w:t xml:space="preserve"> </w:t>
      </w:r>
      <w:r>
        <w:rPr>
          <w:i/>
          <w:sz w:val="24"/>
        </w:rPr>
        <w:t>объектам</w:t>
      </w:r>
      <w:r>
        <w:rPr>
          <w:i/>
          <w:spacing w:val="1"/>
          <w:sz w:val="24"/>
        </w:rPr>
        <w:t xml:space="preserve"> </w:t>
      </w:r>
      <w:r>
        <w:rPr>
          <w:i/>
          <w:sz w:val="24"/>
        </w:rPr>
        <w:t>живой</w:t>
      </w:r>
      <w:r>
        <w:rPr>
          <w:i/>
          <w:spacing w:val="1"/>
          <w:sz w:val="24"/>
        </w:rPr>
        <w:t xml:space="preserve"> </w:t>
      </w:r>
      <w:r>
        <w:rPr>
          <w:i/>
          <w:sz w:val="24"/>
        </w:rPr>
        <w:t>природы, собственному здоровью</w:t>
      </w:r>
      <w:r>
        <w:rPr>
          <w:i/>
          <w:spacing w:val="1"/>
          <w:sz w:val="24"/>
        </w:rPr>
        <w:t xml:space="preserve"> </w:t>
      </w:r>
      <w:r>
        <w:rPr>
          <w:i/>
          <w:sz w:val="24"/>
        </w:rPr>
        <w:t>и здоровью</w:t>
      </w:r>
      <w:r>
        <w:rPr>
          <w:i/>
          <w:spacing w:val="1"/>
          <w:sz w:val="24"/>
        </w:rPr>
        <w:t xml:space="preserve"> </w:t>
      </w:r>
      <w:r>
        <w:rPr>
          <w:i/>
          <w:sz w:val="24"/>
        </w:rPr>
        <w:t>других людей</w:t>
      </w:r>
      <w:r>
        <w:rPr>
          <w:i/>
          <w:spacing w:val="1"/>
          <w:sz w:val="24"/>
        </w:rPr>
        <w:t xml:space="preserve"> </w:t>
      </w:r>
      <w:r>
        <w:rPr>
          <w:i/>
          <w:sz w:val="24"/>
        </w:rPr>
        <w:t>(признание</w:t>
      </w:r>
      <w:r>
        <w:rPr>
          <w:i/>
          <w:spacing w:val="1"/>
          <w:sz w:val="24"/>
        </w:rPr>
        <w:t xml:space="preserve"> </w:t>
      </w:r>
      <w:r>
        <w:rPr>
          <w:i/>
          <w:sz w:val="24"/>
        </w:rPr>
        <w:t>высокой ценности жизни во всех ее проявлениях, экологическое сознание, эмоционально-</w:t>
      </w:r>
      <w:r>
        <w:rPr>
          <w:i/>
          <w:spacing w:val="1"/>
          <w:sz w:val="24"/>
        </w:rPr>
        <w:t xml:space="preserve"> </w:t>
      </w:r>
      <w:r>
        <w:rPr>
          <w:i/>
          <w:sz w:val="24"/>
        </w:rPr>
        <w:t>ценностное отношение</w:t>
      </w:r>
      <w:r>
        <w:rPr>
          <w:i/>
          <w:spacing w:val="1"/>
          <w:sz w:val="24"/>
        </w:rPr>
        <w:t xml:space="preserve"> </w:t>
      </w:r>
      <w:r>
        <w:rPr>
          <w:i/>
          <w:sz w:val="24"/>
        </w:rPr>
        <w:t>к объектам</w:t>
      </w:r>
      <w:r>
        <w:rPr>
          <w:i/>
          <w:spacing w:val="-3"/>
          <w:sz w:val="24"/>
        </w:rPr>
        <w:t xml:space="preserve"> </w:t>
      </w:r>
      <w:r>
        <w:rPr>
          <w:i/>
          <w:sz w:val="24"/>
        </w:rPr>
        <w:t>живой</w:t>
      </w:r>
      <w:r>
        <w:rPr>
          <w:i/>
          <w:spacing w:val="2"/>
          <w:sz w:val="24"/>
        </w:rPr>
        <w:t xml:space="preserve"> </w:t>
      </w:r>
      <w:r>
        <w:rPr>
          <w:i/>
          <w:sz w:val="24"/>
        </w:rPr>
        <w:t>природы);</w:t>
      </w:r>
    </w:p>
    <w:p w:rsidR="002F6ED5" w:rsidRDefault="00CB38D1">
      <w:pPr>
        <w:pStyle w:val="a4"/>
        <w:numPr>
          <w:ilvl w:val="1"/>
          <w:numId w:val="164"/>
        </w:numPr>
        <w:tabs>
          <w:tab w:val="left" w:pos="1675"/>
        </w:tabs>
        <w:spacing w:line="242" w:lineRule="auto"/>
        <w:ind w:right="417" w:firstLine="710"/>
        <w:rPr>
          <w:i/>
          <w:sz w:val="24"/>
        </w:rPr>
      </w:pPr>
      <w:r>
        <w:rPr>
          <w:i/>
          <w:sz w:val="24"/>
        </w:rPr>
        <w:t>создавать</w:t>
      </w:r>
      <w:r>
        <w:rPr>
          <w:i/>
          <w:spacing w:val="1"/>
          <w:sz w:val="24"/>
        </w:rPr>
        <w:t xml:space="preserve"> </w:t>
      </w:r>
      <w:r>
        <w:rPr>
          <w:i/>
          <w:sz w:val="24"/>
        </w:rPr>
        <w:t>собственные</w:t>
      </w:r>
      <w:r>
        <w:rPr>
          <w:i/>
          <w:spacing w:val="1"/>
          <w:sz w:val="24"/>
        </w:rPr>
        <w:t xml:space="preserve"> </w:t>
      </w:r>
      <w:r>
        <w:rPr>
          <w:i/>
          <w:sz w:val="24"/>
        </w:rPr>
        <w:t>письменные</w:t>
      </w:r>
      <w:r>
        <w:rPr>
          <w:i/>
          <w:spacing w:val="1"/>
          <w:sz w:val="24"/>
        </w:rPr>
        <w:t xml:space="preserve"> </w:t>
      </w:r>
      <w:r>
        <w:rPr>
          <w:i/>
          <w:sz w:val="24"/>
        </w:rPr>
        <w:t>и</w:t>
      </w:r>
      <w:r>
        <w:rPr>
          <w:i/>
          <w:spacing w:val="1"/>
          <w:sz w:val="24"/>
        </w:rPr>
        <w:t xml:space="preserve"> </w:t>
      </w:r>
      <w:r>
        <w:rPr>
          <w:i/>
          <w:sz w:val="24"/>
        </w:rPr>
        <w:t>устные</w:t>
      </w:r>
      <w:r>
        <w:rPr>
          <w:i/>
          <w:spacing w:val="1"/>
          <w:sz w:val="24"/>
        </w:rPr>
        <w:t xml:space="preserve"> </w:t>
      </w:r>
      <w:r>
        <w:rPr>
          <w:i/>
          <w:sz w:val="24"/>
        </w:rPr>
        <w:t>сообщения</w:t>
      </w:r>
      <w:r>
        <w:rPr>
          <w:i/>
          <w:spacing w:val="1"/>
          <w:sz w:val="24"/>
        </w:rPr>
        <w:t xml:space="preserve"> </w:t>
      </w:r>
      <w:r>
        <w:rPr>
          <w:i/>
          <w:sz w:val="24"/>
        </w:rPr>
        <w:t>о</w:t>
      </w:r>
      <w:r>
        <w:rPr>
          <w:i/>
          <w:spacing w:val="61"/>
          <w:sz w:val="24"/>
        </w:rPr>
        <w:t xml:space="preserve"> </w:t>
      </w:r>
      <w:r>
        <w:rPr>
          <w:i/>
          <w:sz w:val="24"/>
        </w:rPr>
        <w:t>современных</w:t>
      </w:r>
      <w:r>
        <w:rPr>
          <w:i/>
          <w:spacing w:val="1"/>
          <w:sz w:val="24"/>
        </w:rPr>
        <w:t xml:space="preserve"> </w:t>
      </w:r>
      <w:r>
        <w:rPr>
          <w:i/>
          <w:sz w:val="24"/>
        </w:rPr>
        <w:t>проблемах</w:t>
      </w:r>
      <w:r>
        <w:rPr>
          <w:i/>
          <w:spacing w:val="54"/>
          <w:sz w:val="24"/>
        </w:rPr>
        <w:t xml:space="preserve"> </w:t>
      </w:r>
      <w:r>
        <w:rPr>
          <w:i/>
          <w:sz w:val="24"/>
        </w:rPr>
        <w:t>в</w:t>
      </w:r>
      <w:r>
        <w:rPr>
          <w:i/>
          <w:spacing w:val="56"/>
          <w:sz w:val="24"/>
        </w:rPr>
        <w:t xml:space="preserve"> </w:t>
      </w:r>
      <w:r>
        <w:rPr>
          <w:i/>
          <w:sz w:val="24"/>
        </w:rPr>
        <w:t>области</w:t>
      </w:r>
      <w:r>
        <w:rPr>
          <w:i/>
          <w:spacing w:val="54"/>
          <w:sz w:val="24"/>
        </w:rPr>
        <w:t xml:space="preserve"> </w:t>
      </w:r>
      <w:r>
        <w:rPr>
          <w:i/>
          <w:sz w:val="24"/>
        </w:rPr>
        <w:t>биологии</w:t>
      </w:r>
      <w:r>
        <w:rPr>
          <w:i/>
          <w:spacing w:val="50"/>
          <w:sz w:val="24"/>
        </w:rPr>
        <w:t xml:space="preserve"> </w:t>
      </w:r>
      <w:r>
        <w:rPr>
          <w:i/>
          <w:sz w:val="24"/>
        </w:rPr>
        <w:t>и</w:t>
      </w:r>
      <w:r>
        <w:rPr>
          <w:i/>
          <w:spacing w:val="55"/>
          <w:sz w:val="24"/>
        </w:rPr>
        <w:t xml:space="preserve"> </w:t>
      </w:r>
      <w:r>
        <w:rPr>
          <w:i/>
          <w:sz w:val="24"/>
        </w:rPr>
        <w:t>охраны</w:t>
      </w:r>
      <w:r>
        <w:rPr>
          <w:i/>
          <w:spacing w:val="50"/>
          <w:sz w:val="24"/>
        </w:rPr>
        <w:t xml:space="preserve"> </w:t>
      </w:r>
      <w:r>
        <w:rPr>
          <w:i/>
          <w:sz w:val="24"/>
        </w:rPr>
        <w:t>окружающей</w:t>
      </w:r>
      <w:r>
        <w:rPr>
          <w:i/>
          <w:spacing w:val="55"/>
          <w:sz w:val="24"/>
        </w:rPr>
        <w:t xml:space="preserve"> </w:t>
      </w:r>
      <w:r>
        <w:rPr>
          <w:i/>
          <w:sz w:val="24"/>
        </w:rPr>
        <w:t>среды</w:t>
      </w:r>
      <w:r>
        <w:rPr>
          <w:i/>
          <w:spacing w:val="55"/>
          <w:sz w:val="24"/>
        </w:rPr>
        <w:t xml:space="preserve"> </w:t>
      </w:r>
      <w:r>
        <w:rPr>
          <w:i/>
          <w:sz w:val="24"/>
        </w:rPr>
        <w:t>на</w:t>
      </w:r>
      <w:r>
        <w:rPr>
          <w:i/>
          <w:spacing w:val="55"/>
          <w:sz w:val="24"/>
        </w:rPr>
        <w:t xml:space="preserve"> </w:t>
      </w:r>
      <w:r>
        <w:rPr>
          <w:i/>
          <w:sz w:val="24"/>
        </w:rPr>
        <w:t>основе</w:t>
      </w:r>
      <w:r>
        <w:rPr>
          <w:i/>
          <w:spacing w:val="54"/>
          <w:sz w:val="24"/>
        </w:rPr>
        <w:t xml:space="preserve"> </w:t>
      </w:r>
      <w:r>
        <w:rPr>
          <w:i/>
          <w:sz w:val="24"/>
        </w:rPr>
        <w:t>нескольких</w:t>
      </w:r>
    </w:p>
    <w:p w:rsidR="002F6ED5" w:rsidRDefault="002F6ED5">
      <w:pPr>
        <w:spacing w:line="242" w:lineRule="auto"/>
        <w:jc w:val="both"/>
        <w:rPr>
          <w:sz w:val="24"/>
        </w:rPr>
        <w:sectPr w:rsidR="002F6ED5">
          <w:type w:val="continuous"/>
          <w:pgSz w:w="11900" w:h="16840"/>
          <w:pgMar w:top="1340" w:right="420" w:bottom="280" w:left="760" w:header="720" w:footer="720" w:gutter="0"/>
          <w:cols w:space="720"/>
        </w:sectPr>
      </w:pPr>
    </w:p>
    <w:p w:rsidR="002F6ED5" w:rsidRDefault="00CB38D1">
      <w:pPr>
        <w:spacing w:before="66" w:line="237" w:lineRule="auto"/>
        <w:ind w:left="680" w:right="421"/>
        <w:jc w:val="both"/>
        <w:rPr>
          <w:i/>
          <w:sz w:val="24"/>
        </w:rPr>
      </w:pPr>
      <w:r>
        <w:rPr>
          <w:i/>
          <w:sz w:val="24"/>
        </w:rPr>
        <w:lastRenderedPageBreak/>
        <w:t>источников</w:t>
      </w:r>
      <w:r>
        <w:rPr>
          <w:i/>
          <w:spacing w:val="1"/>
          <w:sz w:val="24"/>
        </w:rPr>
        <w:t xml:space="preserve"> </w:t>
      </w:r>
      <w:r>
        <w:rPr>
          <w:i/>
          <w:sz w:val="24"/>
        </w:rPr>
        <w:t>информации,</w:t>
      </w:r>
      <w:r>
        <w:rPr>
          <w:i/>
          <w:spacing w:val="1"/>
          <w:sz w:val="24"/>
        </w:rPr>
        <w:t xml:space="preserve"> </w:t>
      </w:r>
      <w:r>
        <w:rPr>
          <w:i/>
          <w:sz w:val="24"/>
        </w:rPr>
        <w:t>сопровождать</w:t>
      </w:r>
      <w:r>
        <w:rPr>
          <w:i/>
          <w:spacing w:val="1"/>
          <w:sz w:val="24"/>
        </w:rPr>
        <w:t xml:space="preserve"> </w:t>
      </w:r>
      <w:r>
        <w:rPr>
          <w:i/>
          <w:sz w:val="24"/>
        </w:rPr>
        <w:t>выступление</w:t>
      </w:r>
      <w:r>
        <w:rPr>
          <w:i/>
          <w:spacing w:val="1"/>
          <w:sz w:val="24"/>
        </w:rPr>
        <w:t xml:space="preserve"> </w:t>
      </w:r>
      <w:r>
        <w:rPr>
          <w:i/>
          <w:sz w:val="24"/>
        </w:rPr>
        <w:t>презентацией,</w:t>
      </w:r>
      <w:r>
        <w:rPr>
          <w:i/>
          <w:spacing w:val="61"/>
          <w:sz w:val="24"/>
        </w:rPr>
        <w:t xml:space="preserve"> </w:t>
      </w:r>
      <w:r>
        <w:rPr>
          <w:i/>
          <w:sz w:val="24"/>
        </w:rPr>
        <w:t>учитывая</w:t>
      </w:r>
      <w:r>
        <w:rPr>
          <w:i/>
          <w:spacing w:val="1"/>
          <w:sz w:val="24"/>
        </w:rPr>
        <w:t xml:space="preserve"> </w:t>
      </w:r>
      <w:r>
        <w:rPr>
          <w:i/>
          <w:sz w:val="24"/>
        </w:rPr>
        <w:t>особенности аудитории</w:t>
      </w:r>
      <w:r>
        <w:rPr>
          <w:i/>
          <w:spacing w:val="1"/>
          <w:sz w:val="24"/>
        </w:rPr>
        <w:t xml:space="preserve"> </w:t>
      </w:r>
      <w:r>
        <w:rPr>
          <w:i/>
          <w:sz w:val="24"/>
        </w:rPr>
        <w:t>сверстников;</w:t>
      </w:r>
    </w:p>
    <w:p w:rsidR="002F6ED5" w:rsidRDefault="00CB38D1">
      <w:pPr>
        <w:pStyle w:val="a4"/>
        <w:numPr>
          <w:ilvl w:val="1"/>
          <w:numId w:val="164"/>
        </w:numPr>
        <w:tabs>
          <w:tab w:val="left" w:pos="1675"/>
        </w:tabs>
        <w:spacing w:before="6"/>
        <w:ind w:right="415" w:firstLine="710"/>
        <w:rPr>
          <w:i/>
          <w:sz w:val="24"/>
        </w:rPr>
      </w:pPr>
      <w:r>
        <w:rPr>
          <w:i/>
          <w:sz w:val="24"/>
        </w:rPr>
        <w:t>работать в группе сверстников при решении познавательных задач связанных с</w:t>
      </w:r>
      <w:r>
        <w:rPr>
          <w:i/>
          <w:spacing w:val="1"/>
          <w:sz w:val="24"/>
        </w:rPr>
        <w:t xml:space="preserve"> </w:t>
      </w:r>
      <w:r>
        <w:rPr>
          <w:i/>
          <w:sz w:val="24"/>
        </w:rPr>
        <w:t>теоретическими и практическими проблемами в области молекулярной биологии, генетики,</w:t>
      </w:r>
      <w:r>
        <w:rPr>
          <w:i/>
          <w:spacing w:val="1"/>
          <w:sz w:val="24"/>
        </w:rPr>
        <w:t xml:space="preserve"> </w:t>
      </w:r>
      <w:r>
        <w:rPr>
          <w:i/>
          <w:sz w:val="24"/>
        </w:rPr>
        <w:t>экологии, биотехнологии, медицины и охраны окружающей среды, планировать совместную</w:t>
      </w:r>
      <w:r>
        <w:rPr>
          <w:i/>
          <w:spacing w:val="-57"/>
          <w:sz w:val="24"/>
        </w:rPr>
        <w:t xml:space="preserve"> </w:t>
      </w:r>
      <w:r>
        <w:rPr>
          <w:i/>
          <w:sz w:val="24"/>
        </w:rPr>
        <w:t>деятельность,</w:t>
      </w:r>
      <w:r>
        <w:rPr>
          <w:i/>
          <w:spacing w:val="16"/>
          <w:sz w:val="24"/>
        </w:rPr>
        <w:t xml:space="preserve"> </w:t>
      </w:r>
      <w:r>
        <w:rPr>
          <w:i/>
          <w:sz w:val="24"/>
        </w:rPr>
        <w:t>учитывать</w:t>
      </w:r>
      <w:r>
        <w:rPr>
          <w:i/>
          <w:spacing w:val="7"/>
          <w:sz w:val="24"/>
        </w:rPr>
        <w:t xml:space="preserve"> </w:t>
      </w:r>
      <w:r>
        <w:rPr>
          <w:i/>
          <w:sz w:val="24"/>
        </w:rPr>
        <w:t>мнение</w:t>
      </w:r>
      <w:r>
        <w:rPr>
          <w:i/>
          <w:spacing w:val="11"/>
          <w:sz w:val="24"/>
        </w:rPr>
        <w:t xml:space="preserve"> </w:t>
      </w:r>
      <w:r>
        <w:rPr>
          <w:i/>
          <w:sz w:val="24"/>
        </w:rPr>
        <w:t>окружающих</w:t>
      </w:r>
      <w:r>
        <w:rPr>
          <w:i/>
          <w:spacing w:val="11"/>
          <w:sz w:val="24"/>
        </w:rPr>
        <w:t xml:space="preserve"> </w:t>
      </w:r>
      <w:r>
        <w:rPr>
          <w:i/>
          <w:sz w:val="24"/>
        </w:rPr>
        <w:t>и</w:t>
      </w:r>
      <w:r>
        <w:rPr>
          <w:i/>
          <w:spacing w:val="6"/>
          <w:sz w:val="24"/>
        </w:rPr>
        <w:t xml:space="preserve"> </w:t>
      </w:r>
      <w:r>
        <w:rPr>
          <w:i/>
          <w:sz w:val="24"/>
        </w:rPr>
        <w:t>адекватно</w:t>
      </w:r>
      <w:r>
        <w:rPr>
          <w:i/>
          <w:spacing w:val="13"/>
          <w:sz w:val="24"/>
        </w:rPr>
        <w:t xml:space="preserve"> </w:t>
      </w:r>
      <w:r>
        <w:rPr>
          <w:i/>
          <w:sz w:val="24"/>
        </w:rPr>
        <w:t>оценивать</w:t>
      </w:r>
      <w:r>
        <w:rPr>
          <w:i/>
          <w:spacing w:val="7"/>
          <w:sz w:val="24"/>
        </w:rPr>
        <w:t xml:space="preserve"> </w:t>
      </w:r>
      <w:r>
        <w:rPr>
          <w:i/>
          <w:sz w:val="24"/>
        </w:rPr>
        <w:t>собственный</w:t>
      </w:r>
      <w:r>
        <w:rPr>
          <w:i/>
          <w:spacing w:val="7"/>
          <w:sz w:val="24"/>
        </w:rPr>
        <w:t xml:space="preserve"> </w:t>
      </w:r>
      <w:r>
        <w:rPr>
          <w:i/>
          <w:sz w:val="24"/>
        </w:rPr>
        <w:t>вклад</w:t>
      </w:r>
      <w:r>
        <w:rPr>
          <w:i/>
          <w:spacing w:val="-57"/>
          <w:sz w:val="24"/>
        </w:rPr>
        <w:t xml:space="preserve"> </w:t>
      </w:r>
      <w:r>
        <w:rPr>
          <w:i/>
          <w:sz w:val="24"/>
        </w:rPr>
        <w:t>в</w:t>
      </w:r>
      <w:r>
        <w:rPr>
          <w:i/>
          <w:spacing w:val="2"/>
          <w:sz w:val="24"/>
        </w:rPr>
        <w:t xml:space="preserve"> </w:t>
      </w:r>
      <w:r>
        <w:rPr>
          <w:i/>
          <w:sz w:val="24"/>
        </w:rPr>
        <w:t>деятельность</w:t>
      </w:r>
      <w:r>
        <w:rPr>
          <w:i/>
          <w:spacing w:val="2"/>
          <w:sz w:val="24"/>
        </w:rPr>
        <w:t xml:space="preserve"> </w:t>
      </w:r>
      <w:r>
        <w:rPr>
          <w:i/>
          <w:sz w:val="24"/>
        </w:rPr>
        <w:t>группы.</w:t>
      </w:r>
    </w:p>
    <w:p w:rsidR="002F6ED5" w:rsidRDefault="002F6ED5">
      <w:pPr>
        <w:pStyle w:val="a3"/>
        <w:ind w:left="0" w:firstLine="0"/>
        <w:jc w:val="left"/>
        <w:rPr>
          <w:i/>
          <w:sz w:val="26"/>
        </w:rPr>
      </w:pPr>
    </w:p>
    <w:p w:rsidR="002F6ED5" w:rsidRDefault="00CB38D1">
      <w:pPr>
        <w:pStyle w:val="Heading1"/>
        <w:numPr>
          <w:ilvl w:val="3"/>
          <w:numId w:val="166"/>
        </w:numPr>
        <w:tabs>
          <w:tab w:val="left" w:pos="1582"/>
        </w:tabs>
        <w:spacing w:before="178"/>
        <w:ind w:left="1581" w:hanging="902"/>
      </w:pPr>
      <w:bookmarkStart w:id="27" w:name="1.2.5.13._Химия"/>
      <w:bookmarkEnd w:id="27"/>
      <w:r>
        <w:t>Химия</w:t>
      </w:r>
    </w:p>
    <w:p w:rsidR="002F6ED5" w:rsidRDefault="002F6ED5">
      <w:pPr>
        <w:pStyle w:val="a3"/>
        <w:ind w:left="0" w:firstLine="0"/>
        <w:jc w:val="left"/>
        <w:rPr>
          <w:b/>
          <w:sz w:val="26"/>
        </w:rPr>
      </w:pPr>
    </w:p>
    <w:p w:rsidR="002F6ED5" w:rsidRDefault="00CB38D1">
      <w:pPr>
        <w:spacing w:before="179" w:line="273"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line="291" w:lineRule="exact"/>
        <w:ind w:left="1674"/>
        <w:jc w:val="left"/>
        <w:rPr>
          <w:rFonts w:ascii="Symbol" w:hAnsi="Symbol"/>
          <w:sz w:val="24"/>
        </w:rPr>
      </w:pPr>
      <w:r>
        <w:rPr>
          <w:sz w:val="24"/>
        </w:rPr>
        <w:t>характеризовать</w:t>
      </w:r>
      <w:r>
        <w:rPr>
          <w:spacing w:val="-10"/>
          <w:sz w:val="24"/>
        </w:rPr>
        <w:t xml:space="preserve"> </w:t>
      </w:r>
      <w:r>
        <w:rPr>
          <w:sz w:val="24"/>
        </w:rPr>
        <w:t>основные</w:t>
      </w:r>
      <w:r>
        <w:rPr>
          <w:spacing w:val="-9"/>
          <w:sz w:val="24"/>
        </w:rPr>
        <w:t xml:space="preserve"> </w:t>
      </w:r>
      <w:r>
        <w:rPr>
          <w:sz w:val="24"/>
        </w:rPr>
        <w:t>методы</w:t>
      </w:r>
      <w:r>
        <w:rPr>
          <w:spacing w:val="-1"/>
          <w:sz w:val="24"/>
        </w:rPr>
        <w:t xml:space="preserve"> </w:t>
      </w:r>
      <w:r>
        <w:rPr>
          <w:sz w:val="24"/>
        </w:rPr>
        <w:t>познания:</w:t>
      </w:r>
      <w:r>
        <w:rPr>
          <w:spacing w:val="-7"/>
          <w:sz w:val="24"/>
        </w:rPr>
        <w:t xml:space="preserve"> </w:t>
      </w:r>
      <w:r>
        <w:rPr>
          <w:sz w:val="24"/>
        </w:rPr>
        <w:t>наблюдение,</w:t>
      </w:r>
      <w:r>
        <w:rPr>
          <w:spacing w:val="-1"/>
          <w:sz w:val="24"/>
        </w:rPr>
        <w:t xml:space="preserve"> </w:t>
      </w:r>
      <w:r>
        <w:rPr>
          <w:sz w:val="24"/>
        </w:rPr>
        <w:t>измерение,</w:t>
      </w:r>
      <w:r>
        <w:rPr>
          <w:spacing w:val="-6"/>
          <w:sz w:val="24"/>
        </w:rPr>
        <w:t xml:space="preserve"> </w:t>
      </w:r>
      <w:r>
        <w:rPr>
          <w:sz w:val="24"/>
        </w:rPr>
        <w:t>эксперимент;</w:t>
      </w:r>
    </w:p>
    <w:p w:rsidR="002F6ED5" w:rsidRDefault="00CB38D1">
      <w:pPr>
        <w:pStyle w:val="a4"/>
        <w:numPr>
          <w:ilvl w:val="4"/>
          <w:numId w:val="166"/>
        </w:numPr>
        <w:tabs>
          <w:tab w:val="left" w:pos="1675"/>
          <w:tab w:val="left" w:pos="2973"/>
          <w:tab w:val="left" w:pos="4086"/>
          <w:tab w:val="left" w:pos="5209"/>
          <w:tab w:val="left" w:pos="6268"/>
          <w:tab w:val="left" w:pos="7883"/>
          <w:tab w:val="left" w:pos="8995"/>
          <w:tab w:val="left" w:pos="10056"/>
        </w:tabs>
        <w:spacing w:before="2" w:line="237" w:lineRule="auto"/>
        <w:ind w:right="411" w:firstLine="710"/>
        <w:jc w:val="left"/>
        <w:rPr>
          <w:rFonts w:ascii="Symbol" w:hAnsi="Symbol"/>
          <w:sz w:val="24"/>
        </w:rPr>
      </w:pPr>
      <w:r>
        <w:rPr>
          <w:sz w:val="24"/>
        </w:rPr>
        <w:t>описывать</w:t>
      </w:r>
      <w:r>
        <w:rPr>
          <w:sz w:val="24"/>
        </w:rPr>
        <w:tab/>
        <w:t>свойства</w:t>
      </w:r>
      <w:r>
        <w:rPr>
          <w:sz w:val="24"/>
        </w:rPr>
        <w:tab/>
        <w:t>твердых,</w:t>
      </w:r>
      <w:r>
        <w:rPr>
          <w:sz w:val="24"/>
        </w:rPr>
        <w:tab/>
        <w:t>жидких,</w:t>
      </w:r>
      <w:r>
        <w:rPr>
          <w:sz w:val="24"/>
        </w:rPr>
        <w:tab/>
        <w:t>газообразных</w:t>
      </w:r>
      <w:r>
        <w:rPr>
          <w:sz w:val="24"/>
        </w:rPr>
        <w:tab/>
        <w:t>веществ,</w:t>
      </w:r>
      <w:r>
        <w:rPr>
          <w:sz w:val="24"/>
        </w:rPr>
        <w:tab/>
        <w:t>выделяя</w:t>
      </w:r>
      <w:r>
        <w:rPr>
          <w:sz w:val="24"/>
        </w:rPr>
        <w:tab/>
      </w:r>
      <w:r>
        <w:rPr>
          <w:spacing w:val="-2"/>
          <w:sz w:val="24"/>
        </w:rPr>
        <w:t>их</w:t>
      </w:r>
      <w:r>
        <w:rPr>
          <w:spacing w:val="-57"/>
          <w:sz w:val="24"/>
        </w:rPr>
        <w:t xml:space="preserve"> </w:t>
      </w:r>
      <w:r>
        <w:rPr>
          <w:sz w:val="24"/>
        </w:rPr>
        <w:t>существенные признаки;</w:t>
      </w:r>
    </w:p>
    <w:p w:rsidR="002F6ED5" w:rsidRDefault="00CB38D1">
      <w:pPr>
        <w:pStyle w:val="a4"/>
        <w:numPr>
          <w:ilvl w:val="4"/>
          <w:numId w:val="166"/>
        </w:numPr>
        <w:tabs>
          <w:tab w:val="left" w:pos="1675"/>
          <w:tab w:val="left" w:pos="3123"/>
          <w:tab w:val="left" w:pos="4048"/>
          <w:tab w:val="left" w:pos="5329"/>
          <w:tab w:val="left" w:pos="6839"/>
          <w:tab w:val="left" w:pos="7976"/>
          <w:tab w:val="left" w:pos="9036"/>
        </w:tabs>
        <w:spacing w:before="5" w:line="292" w:lineRule="exact"/>
        <w:ind w:left="1674"/>
        <w:jc w:val="left"/>
        <w:rPr>
          <w:rFonts w:ascii="Symbol" w:hAnsi="Symbol"/>
          <w:sz w:val="24"/>
        </w:rPr>
      </w:pPr>
      <w:r>
        <w:rPr>
          <w:sz w:val="24"/>
        </w:rPr>
        <w:t>раскрывать</w:t>
      </w:r>
      <w:r>
        <w:rPr>
          <w:sz w:val="24"/>
        </w:rPr>
        <w:tab/>
        <w:t>смысл</w:t>
      </w:r>
      <w:r>
        <w:rPr>
          <w:sz w:val="24"/>
        </w:rPr>
        <w:tab/>
        <w:t>основных</w:t>
      </w:r>
      <w:r>
        <w:rPr>
          <w:sz w:val="24"/>
        </w:rPr>
        <w:tab/>
        <w:t>химических</w:t>
      </w:r>
      <w:r>
        <w:rPr>
          <w:sz w:val="24"/>
        </w:rPr>
        <w:tab/>
        <w:t>понятий</w:t>
      </w:r>
      <w:r>
        <w:rPr>
          <w:sz w:val="24"/>
        </w:rPr>
        <w:tab/>
        <w:t>«атом»,</w:t>
      </w:r>
      <w:r>
        <w:rPr>
          <w:sz w:val="24"/>
        </w:rPr>
        <w:tab/>
        <w:t>«молекула»,</w:t>
      </w:r>
    </w:p>
    <w:p w:rsidR="002F6ED5" w:rsidRDefault="00CB38D1">
      <w:pPr>
        <w:pStyle w:val="a3"/>
        <w:tabs>
          <w:tab w:val="left" w:pos="2291"/>
          <w:tab w:val="left" w:pos="3548"/>
          <w:tab w:val="left" w:pos="4728"/>
          <w:tab w:val="left" w:pos="6119"/>
          <w:tab w:val="left" w:pos="7356"/>
          <w:tab w:val="left" w:pos="8747"/>
        </w:tabs>
        <w:spacing w:line="274" w:lineRule="exact"/>
        <w:ind w:firstLine="0"/>
        <w:jc w:val="left"/>
      </w:pPr>
      <w:r>
        <w:t>«химический</w:t>
      </w:r>
      <w:r>
        <w:tab/>
        <w:t>элемент»,</w:t>
      </w:r>
      <w:r>
        <w:tab/>
        <w:t>«простое</w:t>
      </w:r>
      <w:r>
        <w:tab/>
        <w:t>вещество»,</w:t>
      </w:r>
      <w:r>
        <w:tab/>
        <w:t>«сложное</w:t>
      </w:r>
      <w:r>
        <w:tab/>
        <w:t>вещество»,</w:t>
      </w:r>
      <w:r>
        <w:tab/>
        <w:t>«валентность»,</w:t>
      </w:r>
    </w:p>
    <w:p w:rsidR="002F6ED5" w:rsidRDefault="00CB38D1">
      <w:pPr>
        <w:pStyle w:val="a3"/>
        <w:spacing w:before="2" w:line="276" w:lineRule="exact"/>
        <w:ind w:firstLine="0"/>
        <w:jc w:val="left"/>
      </w:pPr>
      <w:r>
        <w:t>«химическая</w:t>
      </w:r>
      <w:r>
        <w:rPr>
          <w:spacing w:val="-3"/>
        </w:rPr>
        <w:t xml:space="preserve"> </w:t>
      </w:r>
      <w:r>
        <w:t>реакция»,</w:t>
      </w:r>
      <w:r>
        <w:rPr>
          <w:spacing w:val="-1"/>
        </w:rPr>
        <w:t xml:space="preserve"> </w:t>
      </w:r>
      <w:r>
        <w:t>используя</w:t>
      </w:r>
      <w:r>
        <w:rPr>
          <w:spacing w:val="-3"/>
        </w:rPr>
        <w:t xml:space="preserve"> </w:t>
      </w:r>
      <w:r>
        <w:t>знаковую</w:t>
      </w:r>
      <w:r>
        <w:rPr>
          <w:spacing w:val="-5"/>
        </w:rPr>
        <w:t xml:space="preserve"> </w:t>
      </w:r>
      <w:r>
        <w:t>систему</w:t>
      </w:r>
      <w:r>
        <w:rPr>
          <w:spacing w:val="-12"/>
        </w:rPr>
        <w:t xml:space="preserve"> </w:t>
      </w:r>
      <w:r>
        <w:t>химии;</w:t>
      </w:r>
    </w:p>
    <w:p w:rsidR="002F6ED5" w:rsidRDefault="00CB38D1">
      <w:pPr>
        <w:pStyle w:val="a4"/>
        <w:numPr>
          <w:ilvl w:val="4"/>
          <w:numId w:val="166"/>
        </w:numPr>
        <w:tabs>
          <w:tab w:val="left" w:pos="1675"/>
        </w:tabs>
        <w:spacing w:before="3" w:line="237" w:lineRule="auto"/>
        <w:ind w:right="419" w:firstLine="710"/>
        <w:jc w:val="left"/>
        <w:rPr>
          <w:rFonts w:ascii="Symbol" w:hAnsi="Symbol"/>
          <w:sz w:val="24"/>
        </w:rPr>
      </w:pPr>
      <w:r>
        <w:rPr>
          <w:sz w:val="24"/>
        </w:rPr>
        <w:t>раскрывать</w:t>
      </w:r>
      <w:r>
        <w:rPr>
          <w:spacing w:val="55"/>
          <w:sz w:val="24"/>
        </w:rPr>
        <w:t xml:space="preserve"> </w:t>
      </w:r>
      <w:r>
        <w:rPr>
          <w:sz w:val="24"/>
        </w:rPr>
        <w:t>смысл</w:t>
      </w:r>
      <w:r>
        <w:rPr>
          <w:spacing w:val="54"/>
          <w:sz w:val="24"/>
        </w:rPr>
        <w:t xml:space="preserve"> </w:t>
      </w:r>
      <w:r>
        <w:rPr>
          <w:sz w:val="24"/>
        </w:rPr>
        <w:t>законов</w:t>
      </w:r>
      <w:r>
        <w:rPr>
          <w:spacing w:val="51"/>
          <w:sz w:val="24"/>
        </w:rPr>
        <w:t xml:space="preserve"> </w:t>
      </w:r>
      <w:r>
        <w:rPr>
          <w:sz w:val="24"/>
        </w:rPr>
        <w:t>сохранения</w:t>
      </w:r>
      <w:r>
        <w:rPr>
          <w:spacing w:val="54"/>
          <w:sz w:val="24"/>
        </w:rPr>
        <w:t xml:space="preserve"> </w:t>
      </w:r>
      <w:r>
        <w:rPr>
          <w:sz w:val="24"/>
        </w:rPr>
        <w:t>массы</w:t>
      </w:r>
      <w:r>
        <w:rPr>
          <w:spacing w:val="56"/>
          <w:sz w:val="24"/>
        </w:rPr>
        <w:t xml:space="preserve"> </w:t>
      </w:r>
      <w:r>
        <w:rPr>
          <w:sz w:val="24"/>
        </w:rPr>
        <w:t>веществ,</w:t>
      </w:r>
      <w:r>
        <w:rPr>
          <w:spacing w:val="56"/>
          <w:sz w:val="24"/>
        </w:rPr>
        <w:t xml:space="preserve"> </w:t>
      </w:r>
      <w:r>
        <w:rPr>
          <w:sz w:val="24"/>
        </w:rPr>
        <w:t>постоянства</w:t>
      </w:r>
      <w:r>
        <w:rPr>
          <w:spacing w:val="53"/>
          <w:sz w:val="24"/>
        </w:rPr>
        <w:t xml:space="preserve"> </w:t>
      </w:r>
      <w:r>
        <w:rPr>
          <w:sz w:val="24"/>
        </w:rPr>
        <w:t>состава,</w:t>
      </w:r>
      <w:r>
        <w:rPr>
          <w:spacing w:val="-57"/>
          <w:sz w:val="24"/>
        </w:rPr>
        <w:t xml:space="preserve"> </w:t>
      </w:r>
      <w:r>
        <w:rPr>
          <w:sz w:val="24"/>
        </w:rPr>
        <w:t>атомно-молекулярной</w:t>
      </w:r>
      <w:r>
        <w:rPr>
          <w:spacing w:val="2"/>
          <w:sz w:val="24"/>
        </w:rPr>
        <w:t xml:space="preserve"> </w:t>
      </w:r>
      <w:r>
        <w:rPr>
          <w:sz w:val="24"/>
        </w:rPr>
        <w:t>теории;</w:t>
      </w:r>
    </w:p>
    <w:p w:rsidR="002F6ED5" w:rsidRDefault="00CB38D1">
      <w:pPr>
        <w:pStyle w:val="a4"/>
        <w:numPr>
          <w:ilvl w:val="4"/>
          <w:numId w:val="166"/>
        </w:numPr>
        <w:tabs>
          <w:tab w:val="left" w:pos="1675"/>
        </w:tabs>
        <w:spacing w:before="4" w:line="294" w:lineRule="exact"/>
        <w:ind w:left="1674"/>
        <w:jc w:val="left"/>
        <w:rPr>
          <w:rFonts w:ascii="Symbol" w:hAnsi="Symbol"/>
          <w:sz w:val="24"/>
        </w:rPr>
      </w:pPr>
      <w:r>
        <w:rPr>
          <w:sz w:val="24"/>
        </w:rPr>
        <w:t>различать</w:t>
      </w:r>
      <w:r>
        <w:rPr>
          <w:spacing w:val="-2"/>
          <w:sz w:val="24"/>
        </w:rPr>
        <w:t xml:space="preserve"> </w:t>
      </w:r>
      <w:r>
        <w:rPr>
          <w:sz w:val="24"/>
        </w:rPr>
        <w:t>химические</w:t>
      </w:r>
      <w:r>
        <w:rPr>
          <w:spacing w:val="-3"/>
          <w:sz w:val="24"/>
        </w:rPr>
        <w:t xml:space="preserve"> </w:t>
      </w:r>
      <w:r>
        <w:rPr>
          <w:sz w:val="24"/>
        </w:rPr>
        <w:t>и</w:t>
      </w:r>
      <w:r>
        <w:rPr>
          <w:spacing w:val="-1"/>
          <w:sz w:val="24"/>
        </w:rPr>
        <w:t xml:space="preserve"> </w:t>
      </w:r>
      <w:r>
        <w:rPr>
          <w:sz w:val="24"/>
        </w:rPr>
        <w:t>физические</w:t>
      </w:r>
      <w:r>
        <w:rPr>
          <w:spacing w:val="-3"/>
          <w:sz w:val="24"/>
        </w:rPr>
        <w:t xml:space="preserve"> </w:t>
      </w:r>
      <w:r>
        <w:rPr>
          <w:sz w:val="24"/>
        </w:rPr>
        <w:t>явления;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5"/>
          <w:sz w:val="24"/>
        </w:rPr>
        <w:t xml:space="preserve"> </w:t>
      </w:r>
      <w:r>
        <w:rPr>
          <w:sz w:val="24"/>
        </w:rPr>
        <w:t>химические</w:t>
      </w:r>
      <w:r>
        <w:rPr>
          <w:spacing w:val="-2"/>
          <w:sz w:val="24"/>
        </w:rPr>
        <w:t xml:space="preserve"> </w:t>
      </w:r>
      <w:r>
        <w:rPr>
          <w:sz w:val="24"/>
        </w:rPr>
        <w:t>элементы;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2"/>
          <w:sz w:val="24"/>
        </w:rPr>
        <w:t xml:space="preserve"> </w:t>
      </w:r>
      <w:r>
        <w:rPr>
          <w:sz w:val="24"/>
        </w:rPr>
        <w:t>состав</w:t>
      </w:r>
      <w:r>
        <w:rPr>
          <w:spacing w:val="-4"/>
          <w:sz w:val="24"/>
        </w:rPr>
        <w:t xml:space="preserve"> </w:t>
      </w:r>
      <w:r>
        <w:rPr>
          <w:sz w:val="24"/>
        </w:rPr>
        <w:t>веществ</w:t>
      </w:r>
      <w:r>
        <w:rPr>
          <w:spacing w:val="1"/>
          <w:sz w:val="24"/>
        </w:rPr>
        <w:t xml:space="preserve"> </w:t>
      </w:r>
      <w:r>
        <w:rPr>
          <w:sz w:val="24"/>
        </w:rPr>
        <w:t>по</w:t>
      </w:r>
      <w:r>
        <w:rPr>
          <w:spacing w:val="-1"/>
          <w:sz w:val="24"/>
        </w:rPr>
        <w:t xml:space="preserve"> </w:t>
      </w:r>
      <w:r>
        <w:rPr>
          <w:sz w:val="24"/>
        </w:rPr>
        <w:t>их</w:t>
      </w:r>
      <w:r>
        <w:rPr>
          <w:spacing w:val="-6"/>
          <w:sz w:val="24"/>
        </w:rPr>
        <w:t xml:space="preserve"> </w:t>
      </w:r>
      <w:r>
        <w:rPr>
          <w:sz w:val="24"/>
        </w:rPr>
        <w:t>формулам;</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5"/>
          <w:sz w:val="24"/>
        </w:rPr>
        <w:t xml:space="preserve"> </w:t>
      </w:r>
      <w:r>
        <w:rPr>
          <w:sz w:val="24"/>
        </w:rPr>
        <w:t>валентность</w:t>
      </w:r>
      <w:r>
        <w:rPr>
          <w:spacing w:val="-4"/>
          <w:sz w:val="24"/>
        </w:rPr>
        <w:t xml:space="preserve"> </w:t>
      </w:r>
      <w:r>
        <w:rPr>
          <w:sz w:val="24"/>
        </w:rPr>
        <w:t>атома</w:t>
      </w:r>
      <w:r>
        <w:rPr>
          <w:spacing w:val="-2"/>
          <w:sz w:val="24"/>
        </w:rPr>
        <w:t xml:space="preserve"> </w:t>
      </w:r>
      <w:r>
        <w:rPr>
          <w:sz w:val="24"/>
        </w:rPr>
        <w:t>элемента</w:t>
      </w:r>
      <w:r>
        <w:rPr>
          <w:spacing w:val="-6"/>
          <w:sz w:val="24"/>
        </w:rPr>
        <w:t xml:space="preserve"> </w:t>
      </w:r>
      <w:r>
        <w:rPr>
          <w:sz w:val="24"/>
        </w:rPr>
        <w:t>в</w:t>
      </w:r>
      <w:r>
        <w:rPr>
          <w:spacing w:val="-4"/>
          <w:sz w:val="24"/>
        </w:rPr>
        <w:t xml:space="preserve"> </w:t>
      </w:r>
      <w:r>
        <w:rPr>
          <w:sz w:val="24"/>
        </w:rPr>
        <w:t>соединениях;</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4"/>
          <w:sz w:val="24"/>
        </w:rPr>
        <w:t xml:space="preserve"> </w:t>
      </w:r>
      <w:r>
        <w:rPr>
          <w:sz w:val="24"/>
        </w:rPr>
        <w:t>тип</w:t>
      </w:r>
      <w:r>
        <w:rPr>
          <w:spacing w:val="-4"/>
          <w:sz w:val="24"/>
        </w:rPr>
        <w:t xml:space="preserve"> </w:t>
      </w:r>
      <w:r>
        <w:rPr>
          <w:sz w:val="24"/>
        </w:rPr>
        <w:t>химических</w:t>
      </w:r>
      <w:r>
        <w:rPr>
          <w:spacing w:val="-4"/>
          <w:sz w:val="24"/>
        </w:rPr>
        <w:t xml:space="preserve"> </w:t>
      </w:r>
      <w:r>
        <w:rPr>
          <w:sz w:val="24"/>
        </w:rPr>
        <w:t>реакций;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5"/>
          <w:sz w:val="24"/>
        </w:rPr>
        <w:t xml:space="preserve"> </w:t>
      </w:r>
      <w:r>
        <w:rPr>
          <w:sz w:val="24"/>
        </w:rPr>
        <w:t>признаки и</w:t>
      </w:r>
      <w:r>
        <w:rPr>
          <w:spacing w:val="-6"/>
          <w:sz w:val="24"/>
        </w:rPr>
        <w:t xml:space="preserve"> </w:t>
      </w:r>
      <w:r>
        <w:rPr>
          <w:sz w:val="24"/>
        </w:rPr>
        <w:t>условия</w:t>
      </w:r>
      <w:r>
        <w:rPr>
          <w:spacing w:val="-1"/>
          <w:sz w:val="24"/>
        </w:rPr>
        <w:t xml:space="preserve"> </w:t>
      </w:r>
      <w:r>
        <w:rPr>
          <w:sz w:val="24"/>
        </w:rPr>
        <w:t>протекания</w:t>
      </w:r>
      <w:r>
        <w:rPr>
          <w:spacing w:val="-7"/>
          <w:sz w:val="24"/>
        </w:rPr>
        <w:t xml:space="preserve"> </w:t>
      </w:r>
      <w:r>
        <w:rPr>
          <w:sz w:val="24"/>
        </w:rPr>
        <w:t>химических</w:t>
      </w:r>
      <w:r>
        <w:rPr>
          <w:spacing w:val="-6"/>
          <w:sz w:val="24"/>
        </w:rPr>
        <w:t xml:space="preserve"> </w:t>
      </w:r>
      <w:r>
        <w:rPr>
          <w:sz w:val="24"/>
        </w:rPr>
        <w:t>реакций;</w:t>
      </w:r>
    </w:p>
    <w:p w:rsidR="002F6ED5" w:rsidRDefault="00CB38D1">
      <w:pPr>
        <w:pStyle w:val="a4"/>
        <w:numPr>
          <w:ilvl w:val="4"/>
          <w:numId w:val="166"/>
        </w:numPr>
        <w:tabs>
          <w:tab w:val="left" w:pos="1675"/>
        </w:tabs>
        <w:spacing w:before="2" w:line="237" w:lineRule="auto"/>
        <w:ind w:right="421" w:firstLine="710"/>
        <w:jc w:val="left"/>
        <w:rPr>
          <w:rFonts w:ascii="Symbol" w:hAnsi="Symbol"/>
          <w:sz w:val="24"/>
        </w:rPr>
      </w:pPr>
      <w:r>
        <w:rPr>
          <w:sz w:val="24"/>
        </w:rPr>
        <w:t>выявлять</w:t>
      </w:r>
      <w:r>
        <w:rPr>
          <w:spacing w:val="1"/>
          <w:sz w:val="24"/>
        </w:rPr>
        <w:t xml:space="preserve"> </w:t>
      </w:r>
      <w:r>
        <w:rPr>
          <w:sz w:val="24"/>
        </w:rPr>
        <w:t>признаки,</w:t>
      </w:r>
      <w:r>
        <w:rPr>
          <w:spacing w:val="1"/>
          <w:sz w:val="24"/>
        </w:rPr>
        <w:t xml:space="preserve"> </w:t>
      </w:r>
      <w:r>
        <w:rPr>
          <w:sz w:val="24"/>
        </w:rPr>
        <w:t>свидетельствующие</w:t>
      </w:r>
      <w:r>
        <w:rPr>
          <w:spacing w:val="1"/>
          <w:sz w:val="24"/>
        </w:rPr>
        <w:t xml:space="preserve"> </w:t>
      </w:r>
      <w:r>
        <w:rPr>
          <w:sz w:val="24"/>
        </w:rPr>
        <w:t>о</w:t>
      </w:r>
      <w:r>
        <w:rPr>
          <w:spacing w:val="1"/>
          <w:sz w:val="24"/>
        </w:rPr>
        <w:t xml:space="preserve"> </w:t>
      </w:r>
      <w:r>
        <w:rPr>
          <w:sz w:val="24"/>
        </w:rPr>
        <w:t>протекании</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при</w:t>
      </w:r>
      <w:r>
        <w:rPr>
          <w:spacing w:val="-57"/>
          <w:sz w:val="24"/>
        </w:rPr>
        <w:t xml:space="preserve"> </w:t>
      </w:r>
      <w:r>
        <w:rPr>
          <w:sz w:val="24"/>
        </w:rPr>
        <w:t>выполнении</w:t>
      </w:r>
      <w:r>
        <w:rPr>
          <w:spacing w:val="2"/>
          <w:sz w:val="24"/>
        </w:rPr>
        <w:t xml:space="preserve"> </w:t>
      </w:r>
      <w:r>
        <w:rPr>
          <w:sz w:val="24"/>
        </w:rPr>
        <w:t>химического</w:t>
      </w:r>
      <w:r>
        <w:rPr>
          <w:spacing w:val="2"/>
          <w:sz w:val="24"/>
        </w:rPr>
        <w:t xml:space="preserve"> </w:t>
      </w:r>
      <w:r>
        <w:rPr>
          <w:sz w:val="24"/>
        </w:rPr>
        <w:t>опыта;</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составлять</w:t>
      </w:r>
      <w:r>
        <w:rPr>
          <w:spacing w:val="-6"/>
          <w:sz w:val="24"/>
        </w:rPr>
        <w:t xml:space="preserve"> </w:t>
      </w:r>
      <w:r>
        <w:rPr>
          <w:sz w:val="24"/>
        </w:rPr>
        <w:t>формулы</w:t>
      </w:r>
      <w:r>
        <w:rPr>
          <w:spacing w:val="1"/>
          <w:sz w:val="24"/>
        </w:rPr>
        <w:t xml:space="preserve"> </w:t>
      </w:r>
      <w:r>
        <w:rPr>
          <w:sz w:val="24"/>
        </w:rPr>
        <w:t>бинарных</w:t>
      </w:r>
      <w:r>
        <w:rPr>
          <w:spacing w:val="-6"/>
          <w:sz w:val="24"/>
        </w:rPr>
        <w:t xml:space="preserve"> </w:t>
      </w:r>
      <w:r>
        <w:rPr>
          <w:sz w:val="24"/>
        </w:rPr>
        <w:t>соединений;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составлять</w:t>
      </w:r>
      <w:r>
        <w:rPr>
          <w:spacing w:val="-6"/>
          <w:sz w:val="24"/>
        </w:rPr>
        <w:t xml:space="preserve"> </w:t>
      </w:r>
      <w:r>
        <w:rPr>
          <w:sz w:val="24"/>
        </w:rPr>
        <w:t>уравнения</w:t>
      </w:r>
      <w:r>
        <w:rPr>
          <w:spacing w:val="1"/>
          <w:sz w:val="24"/>
        </w:rPr>
        <w:t xml:space="preserve"> </w:t>
      </w:r>
      <w:r>
        <w:rPr>
          <w:sz w:val="24"/>
        </w:rPr>
        <w:t>химических</w:t>
      </w:r>
      <w:r>
        <w:rPr>
          <w:spacing w:val="-7"/>
          <w:sz w:val="24"/>
        </w:rPr>
        <w:t xml:space="preserve"> </w:t>
      </w:r>
      <w:r>
        <w:rPr>
          <w:sz w:val="24"/>
        </w:rPr>
        <w:t>реакций;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соблюдать</w:t>
      </w:r>
      <w:r>
        <w:rPr>
          <w:spacing w:val="-1"/>
          <w:sz w:val="24"/>
        </w:rPr>
        <w:t xml:space="preserve"> </w:t>
      </w:r>
      <w:r>
        <w:rPr>
          <w:sz w:val="24"/>
        </w:rPr>
        <w:t>правила</w:t>
      </w:r>
      <w:r>
        <w:rPr>
          <w:spacing w:val="-3"/>
          <w:sz w:val="24"/>
        </w:rPr>
        <w:t xml:space="preserve"> </w:t>
      </w:r>
      <w:r>
        <w:rPr>
          <w:sz w:val="24"/>
        </w:rPr>
        <w:t>безопасной</w:t>
      </w:r>
      <w:r>
        <w:rPr>
          <w:spacing w:val="-5"/>
          <w:sz w:val="24"/>
        </w:rPr>
        <w:t xml:space="preserve"> </w:t>
      </w:r>
      <w:r>
        <w:rPr>
          <w:sz w:val="24"/>
        </w:rPr>
        <w:t>работы</w:t>
      </w:r>
      <w:r>
        <w:rPr>
          <w:spacing w:val="-4"/>
          <w:sz w:val="24"/>
        </w:rPr>
        <w:t xml:space="preserve"> </w:t>
      </w:r>
      <w:r>
        <w:rPr>
          <w:sz w:val="24"/>
        </w:rPr>
        <w:t>при</w:t>
      </w:r>
      <w:r>
        <w:rPr>
          <w:spacing w:val="-6"/>
          <w:sz w:val="24"/>
        </w:rPr>
        <w:t xml:space="preserve"> </w:t>
      </w:r>
      <w:r>
        <w:rPr>
          <w:sz w:val="24"/>
        </w:rPr>
        <w:t>проведении</w:t>
      </w:r>
      <w:r>
        <w:rPr>
          <w:spacing w:val="-5"/>
          <w:sz w:val="24"/>
        </w:rPr>
        <w:t xml:space="preserve"> </w:t>
      </w:r>
      <w:r>
        <w:rPr>
          <w:sz w:val="24"/>
        </w:rPr>
        <w:t>опытов;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пользоваться</w:t>
      </w:r>
      <w:r>
        <w:rPr>
          <w:spacing w:val="-6"/>
          <w:sz w:val="24"/>
        </w:rPr>
        <w:t xml:space="preserve"> </w:t>
      </w:r>
      <w:r>
        <w:rPr>
          <w:sz w:val="24"/>
        </w:rPr>
        <w:t>лабораторным</w:t>
      </w:r>
      <w:r>
        <w:rPr>
          <w:spacing w:val="-9"/>
          <w:sz w:val="24"/>
        </w:rPr>
        <w:t xml:space="preserve"> </w:t>
      </w:r>
      <w:r>
        <w:rPr>
          <w:sz w:val="24"/>
        </w:rPr>
        <w:t>оборудованием и</w:t>
      </w:r>
      <w:r>
        <w:rPr>
          <w:spacing w:val="-5"/>
          <w:sz w:val="24"/>
        </w:rPr>
        <w:t xml:space="preserve"> </w:t>
      </w:r>
      <w:r>
        <w:rPr>
          <w:sz w:val="24"/>
        </w:rPr>
        <w:t>посудой;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вычислять</w:t>
      </w:r>
      <w:r>
        <w:rPr>
          <w:spacing w:val="-9"/>
          <w:sz w:val="24"/>
        </w:rPr>
        <w:t xml:space="preserve"> </w:t>
      </w:r>
      <w:r>
        <w:rPr>
          <w:sz w:val="24"/>
        </w:rPr>
        <w:t>относительную</w:t>
      </w:r>
      <w:r>
        <w:rPr>
          <w:spacing w:val="-2"/>
          <w:sz w:val="24"/>
        </w:rPr>
        <w:t xml:space="preserve"> </w:t>
      </w:r>
      <w:r>
        <w:rPr>
          <w:sz w:val="24"/>
        </w:rPr>
        <w:t>молекулярную</w:t>
      </w:r>
      <w:r>
        <w:rPr>
          <w:spacing w:val="-2"/>
          <w:sz w:val="24"/>
        </w:rPr>
        <w:t xml:space="preserve"> </w:t>
      </w:r>
      <w:r>
        <w:rPr>
          <w:sz w:val="24"/>
        </w:rPr>
        <w:t>и молярную</w:t>
      </w:r>
      <w:r>
        <w:rPr>
          <w:spacing w:val="-2"/>
          <w:sz w:val="24"/>
        </w:rPr>
        <w:t xml:space="preserve"> </w:t>
      </w:r>
      <w:r>
        <w:rPr>
          <w:sz w:val="24"/>
        </w:rPr>
        <w:t>массы</w:t>
      </w:r>
      <w:r>
        <w:rPr>
          <w:spacing w:val="1"/>
          <w:sz w:val="24"/>
        </w:rPr>
        <w:t xml:space="preserve"> </w:t>
      </w:r>
      <w:r>
        <w:rPr>
          <w:sz w:val="24"/>
        </w:rPr>
        <w:t>веществ;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вычислять</w:t>
      </w:r>
      <w:r>
        <w:rPr>
          <w:spacing w:val="-6"/>
          <w:sz w:val="24"/>
        </w:rPr>
        <w:t xml:space="preserve"> </w:t>
      </w:r>
      <w:r>
        <w:rPr>
          <w:sz w:val="24"/>
        </w:rPr>
        <w:t>массовую</w:t>
      </w:r>
      <w:r>
        <w:rPr>
          <w:spacing w:val="-3"/>
          <w:sz w:val="24"/>
        </w:rPr>
        <w:t xml:space="preserve"> </w:t>
      </w:r>
      <w:r>
        <w:rPr>
          <w:sz w:val="24"/>
        </w:rPr>
        <w:t>долю</w:t>
      </w:r>
      <w:r>
        <w:rPr>
          <w:spacing w:val="-4"/>
          <w:sz w:val="24"/>
        </w:rPr>
        <w:t xml:space="preserve"> </w:t>
      </w:r>
      <w:r>
        <w:rPr>
          <w:sz w:val="24"/>
        </w:rPr>
        <w:t>химического</w:t>
      </w:r>
      <w:r>
        <w:rPr>
          <w:spacing w:val="-2"/>
          <w:sz w:val="24"/>
        </w:rPr>
        <w:t xml:space="preserve"> </w:t>
      </w:r>
      <w:r>
        <w:rPr>
          <w:sz w:val="24"/>
        </w:rPr>
        <w:t>элемента</w:t>
      </w:r>
      <w:r>
        <w:rPr>
          <w:spacing w:val="-2"/>
          <w:sz w:val="24"/>
        </w:rPr>
        <w:t xml:space="preserve"> </w:t>
      </w:r>
      <w:r>
        <w:rPr>
          <w:sz w:val="24"/>
        </w:rPr>
        <w:t>по</w:t>
      </w:r>
      <w:r>
        <w:rPr>
          <w:spacing w:val="2"/>
          <w:sz w:val="24"/>
        </w:rPr>
        <w:t xml:space="preserve"> </w:t>
      </w:r>
      <w:r>
        <w:rPr>
          <w:sz w:val="24"/>
        </w:rPr>
        <w:t>формуле</w:t>
      </w:r>
      <w:r>
        <w:rPr>
          <w:spacing w:val="-3"/>
          <w:sz w:val="24"/>
        </w:rPr>
        <w:t xml:space="preserve"> </w:t>
      </w:r>
      <w:r>
        <w:rPr>
          <w:sz w:val="24"/>
        </w:rPr>
        <w:t>соединения;</w:t>
      </w:r>
    </w:p>
    <w:p w:rsidR="002F6ED5" w:rsidRDefault="00CB38D1">
      <w:pPr>
        <w:pStyle w:val="a4"/>
        <w:numPr>
          <w:ilvl w:val="4"/>
          <w:numId w:val="166"/>
        </w:numPr>
        <w:tabs>
          <w:tab w:val="left" w:pos="1675"/>
        </w:tabs>
        <w:spacing w:before="2" w:line="237" w:lineRule="auto"/>
        <w:ind w:right="423" w:firstLine="710"/>
        <w:jc w:val="left"/>
        <w:rPr>
          <w:rFonts w:ascii="Symbol" w:hAnsi="Symbol"/>
          <w:sz w:val="24"/>
        </w:rPr>
      </w:pPr>
      <w:r>
        <w:rPr>
          <w:sz w:val="24"/>
        </w:rPr>
        <w:t>вычислять</w:t>
      </w:r>
      <w:r>
        <w:rPr>
          <w:spacing w:val="41"/>
          <w:sz w:val="24"/>
        </w:rPr>
        <w:t xml:space="preserve"> </w:t>
      </w:r>
      <w:r>
        <w:rPr>
          <w:sz w:val="24"/>
        </w:rPr>
        <w:t>количество,</w:t>
      </w:r>
      <w:r>
        <w:rPr>
          <w:spacing w:val="38"/>
          <w:sz w:val="24"/>
        </w:rPr>
        <w:t xml:space="preserve"> </w:t>
      </w:r>
      <w:r>
        <w:rPr>
          <w:sz w:val="24"/>
        </w:rPr>
        <w:t>объем</w:t>
      </w:r>
      <w:r>
        <w:rPr>
          <w:spacing w:val="42"/>
          <w:sz w:val="24"/>
        </w:rPr>
        <w:t xml:space="preserve"> </w:t>
      </w:r>
      <w:r>
        <w:rPr>
          <w:sz w:val="24"/>
        </w:rPr>
        <w:t>или</w:t>
      </w:r>
      <w:r>
        <w:rPr>
          <w:spacing w:val="42"/>
          <w:sz w:val="24"/>
        </w:rPr>
        <w:t xml:space="preserve"> </w:t>
      </w:r>
      <w:r>
        <w:rPr>
          <w:sz w:val="24"/>
        </w:rPr>
        <w:t>массу</w:t>
      </w:r>
      <w:r>
        <w:rPr>
          <w:spacing w:val="36"/>
          <w:sz w:val="24"/>
        </w:rPr>
        <w:t xml:space="preserve"> </w:t>
      </w:r>
      <w:r>
        <w:rPr>
          <w:sz w:val="24"/>
        </w:rPr>
        <w:t>вещества</w:t>
      </w:r>
      <w:r>
        <w:rPr>
          <w:spacing w:val="45"/>
          <w:sz w:val="24"/>
        </w:rPr>
        <w:t xml:space="preserve"> </w:t>
      </w:r>
      <w:r>
        <w:rPr>
          <w:sz w:val="24"/>
        </w:rPr>
        <w:t>по</w:t>
      </w:r>
      <w:r>
        <w:rPr>
          <w:spacing w:val="46"/>
          <w:sz w:val="24"/>
        </w:rPr>
        <w:t xml:space="preserve"> </w:t>
      </w:r>
      <w:r>
        <w:rPr>
          <w:sz w:val="24"/>
        </w:rPr>
        <w:t>количеству,</w:t>
      </w:r>
      <w:r>
        <w:rPr>
          <w:spacing w:val="43"/>
          <w:sz w:val="24"/>
        </w:rPr>
        <w:t xml:space="preserve"> </w:t>
      </w:r>
      <w:r>
        <w:rPr>
          <w:sz w:val="24"/>
        </w:rPr>
        <w:t>объему,</w:t>
      </w:r>
      <w:r>
        <w:rPr>
          <w:spacing w:val="48"/>
          <w:sz w:val="24"/>
        </w:rPr>
        <w:t xml:space="preserve"> </w:t>
      </w:r>
      <w:r>
        <w:rPr>
          <w:sz w:val="24"/>
        </w:rPr>
        <w:t>массе</w:t>
      </w:r>
      <w:r>
        <w:rPr>
          <w:spacing w:val="-57"/>
          <w:sz w:val="24"/>
        </w:rPr>
        <w:t xml:space="preserve"> </w:t>
      </w:r>
      <w:r>
        <w:rPr>
          <w:sz w:val="24"/>
        </w:rPr>
        <w:t>реагентов</w:t>
      </w:r>
      <w:r>
        <w:rPr>
          <w:spacing w:val="3"/>
          <w:sz w:val="24"/>
        </w:rPr>
        <w:t xml:space="preserve"> </w:t>
      </w:r>
      <w:r>
        <w:rPr>
          <w:sz w:val="24"/>
        </w:rPr>
        <w:t>или</w:t>
      </w:r>
      <w:r>
        <w:rPr>
          <w:spacing w:val="-2"/>
          <w:sz w:val="24"/>
        </w:rPr>
        <w:t xml:space="preserve"> </w:t>
      </w:r>
      <w:r>
        <w:rPr>
          <w:sz w:val="24"/>
        </w:rPr>
        <w:t>продуктов</w:t>
      </w:r>
      <w:r>
        <w:rPr>
          <w:spacing w:val="3"/>
          <w:sz w:val="24"/>
        </w:rPr>
        <w:t xml:space="preserve"> </w:t>
      </w:r>
      <w:r>
        <w:rPr>
          <w:sz w:val="24"/>
        </w:rPr>
        <w:t>реакции;</w:t>
      </w:r>
    </w:p>
    <w:p w:rsidR="002F6ED5" w:rsidRDefault="00CB38D1">
      <w:pPr>
        <w:pStyle w:val="a4"/>
        <w:numPr>
          <w:ilvl w:val="4"/>
          <w:numId w:val="166"/>
        </w:numPr>
        <w:tabs>
          <w:tab w:val="left" w:pos="1675"/>
        </w:tabs>
        <w:spacing w:before="7" w:line="237" w:lineRule="auto"/>
        <w:ind w:right="421" w:firstLine="710"/>
        <w:jc w:val="left"/>
        <w:rPr>
          <w:rFonts w:ascii="Symbol" w:hAnsi="Symbol"/>
          <w:sz w:val="24"/>
        </w:rPr>
      </w:pPr>
      <w:r>
        <w:rPr>
          <w:sz w:val="24"/>
        </w:rPr>
        <w:t>характеризовать</w:t>
      </w:r>
      <w:r>
        <w:rPr>
          <w:spacing w:val="4"/>
          <w:sz w:val="24"/>
        </w:rPr>
        <w:t xml:space="preserve"> </w:t>
      </w:r>
      <w:r>
        <w:rPr>
          <w:sz w:val="24"/>
        </w:rPr>
        <w:t>физические</w:t>
      </w:r>
      <w:r>
        <w:rPr>
          <w:spacing w:val="6"/>
          <w:sz w:val="24"/>
        </w:rPr>
        <w:t xml:space="preserve"> </w:t>
      </w:r>
      <w:r>
        <w:rPr>
          <w:sz w:val="24"/>
        </w:rPr>
        <w:t>и</w:t>
      </w:r>
      <w:r>
        <w:rPr>
          <w:spacing w:val="8"/>
          <w:sz w:val="24"/>
        </w:rPr>
        <w:t xml:space="preserve"> </w:t>
      </w:r>
      <w:r>
        <w:rPr>
          <w:sz w:val="24"/>
        </w:rPr>
        <w:t>химические</w:t>
      </w:r>
      <w:r>
        <w:rPr>
          <w:spacing w:val="6"/>
          <w:sz w:val="24"/>
        </w:rPr>
        <w:t xml:space="preserve"> </w:t>
      </w:r>
      <w:r>
        <w:rPr>
          <w:sz w:val="24"/>
        </w:rPr>
        <w:t>свойства</w:t>
      </w:r>
      <w:r>
        <w:rPr>
          <w:spacing w:val="7"/>
          <w:sz w:val="24"/>
        </w:rPr>
        <w:t xml:space="preserve"> </w:t>
      </w:r>
      <w:r>
        <w:rPr>
          <w:sz w:val="24"/>
        </w:rPr>
        <w:t>простых</w:t>
      </w:r>
      <w:r>
        <w:rPr>
          <w:spacing w:val="2"/>
          <w:sz w:val="24"/>
        </w:rPr>
        <w:t xml:space="preserve"> </w:t>
      </w:r>
      <w:r>
        <w:rPr>
          <w:sz w:val="24"/>
        </w:rPr>
        <w:t>веществ:</w:t>
      </w:r>
      <w:r>
        <w:rPr>
          <w:spacing w:val="8"/>
          <w:sz w:val="24"/>
        </w:rPr>
        <w:t xml:space="preserve"> </w:t>
      </w:r>
      <w:r>
        <w:rPr>
          <w:sz w:val="24"/>
        </w:rPr>
        <w:t>кислорода</w:t>
      </w:r>
      <w:r>
        <w:rPr>
          <w:spacing w:val="6"/>
          <w:sz w:val="24"/>
        </w:rPr>
        <w:t xml:space="preserve"> </w:t>
      </w:r>
      <w:r>
        <w:rPr>
          <w:sz w:val="24"/>
        </w:rPr>
        <w:t>и</w:t>
      </w:r>
      <w:r>
        <w:rPr>
          <w:spacing w:val="-57"/>
          <w:sz w:val="24"/>
        </w:rPr>
        <w:t xml:space="preserve"> </w:t>
      </w:r>
      <w:r>
        <w:rPr>
          <w:sz w:val="24"/>
        </w:rPr>
        <w:t>водорода;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получать,</w:t>
      </w:r>
      <w:r>
        <w:rPr>
          <w:spacing w:val="1"/>
          <w:sz w:val="24"/>
        </w:rPr>
        <w:t xml:space="preserve"> </w:t>
      </w:r>
      <w:r>
        <w:rPr>
          <w:sz w:val="24"/>
        </w:rPr>
        <w:t>собирать</w:t>
      </w:r>
      <w:r>
        <w:rPr>
          <w:spacing w:val="-2"/>
          <w:sz w:val="24"/>
        </w:rPr>
        <w:t xml:space="preserve"> </w:t>
      </w:r>
      <w:r>
        <w:rPr>
          <w:sz w:val="24"/>
        </w:rPr>
        <w:t>кислород</w:t>
      </w:r>
      <w:r>
        <w:rPr>
          <w:spacing w:val="-7"/>
          <w:sz w:val="24"/>
        </w:rPr>
        <w:t xml:space="preserve"> </w:t>
      </w:r>
      <w:r>
        <w:rPr>
          <w:sz w:val="24"/>
        </w:rPr>
        <w:t>и</w:t>
      </w:r>
      <w:r>
        <w:rPr>
          <w:spacing w:val="-4"/>
          <w:sz w:val="24"/>
        </w:rPr>
        <w:t xml:space="preserve"> </w:t>
      </w:r>
      <w:r>
        <w:rPr>
          <w:sz w:val="24"/>
        </w:rPr>
        <w:t>водород;</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распознавать</w:t>
      </w:r>
      <w:r>
        <w:rPr>
          <w:spacing w:val="-5"/>
          <w:sz w:val="24"/>
        </w:rPr>
        <w:t xml:space="preserve"> </w:t>
      </w:r>
      <w:r>
        <w:rPr>
          <w:sz w:val="24"/>
        </w:rPr>
        <w:t>опытным</w:t>
      </w:r>
      <w:r>
        <w:rPr>
          <w:spacing w:val="-5"/>
          <w:sz w:val="24"/>
        </w:rPr>
        <w:t xml:space="preserve"> </w:t>
      </w:r>
      <w:r>
        <w:rPr>
          <w:sz w:val="24"/>
        </w:rPr>
        <w:t>путем</w:t>
      </w:r>
      <w:r>
        <w:rPr>
          <w:spacing w:val="-1"/>
          <w:sz w:val="24"/>
        </w:rPr>
        <w:t xml:space="preserve"> </w:t>
      </w:r>
      <w:r>
        <w:rPr>
          <w:sz w:val="24"/>
        </w:rPr>
        <w:t>газообразные</w:t>
      </w:r>
      <w:r>
        <w:rPr>
          <w:spacing w:val="-3"/>
          <w:sz w:val="24"/>
        </w:rPr>
        <w:t xml:space="preserve"> </w:t>
      </w:r>
      <w:r>
        <w:rPr>
          <w:sz w:val="24"/>
        </w:rPr>
        <w:t>вещества:</w:t>
      </w:r>
      <w:r>
        <w:rPr>
          <w:spacing w:val="-2"/>
          <w:sz w:val="24"/>
        </w:rPr>
        <w:t xml:space="preserve"> </w:t>
      </w:r>
      <w:r>
        <w:rPr>
          <w:sz w:val="24"/>
        </w:rPr>
        <w:t>кислород,</w:t>
      </w:r>
      <w:r>
        <w:rPr>
          <w:spacing w:val="-5"/>
          <w:sz w:val="24"/>
        </w:rPr>
        <w:t xml:space="preserve"> </w:t>
      </w:r>
      <w:r>
        <w:rPr>
          <w:sz w:val="24"/>
        </w:rPr>
        <w:t>водород;</w:t>
      </w:r>
    </w:p>
    <w:p w:rsidR="002F6ED5" w:rsidRDefault="00CB38D1">
      <w:pPr>
        <w:pStyle w:val="a4"/>
        <w:numPr>
          <w:ilvl w:val="4"/>
          <w:numId w:val="166"/>
        </w:numPr>
        <w:tabs>
          <w:tab w:val="left" w:pos="1675"/>
        </w:tabs>
        <w:spacing w:before="3" w:line="293" w:lineRule="exact"/>
        <w:ind w:left="1674"/>
        <w:jc w:val="left"/>
        <w:rPr>
          <w:rFonts w:ascii="Symbol" w:hAnsi="Symbol"/>
          <w:sz w:val="24"/>
        </w:rPr>
      </w:pPr>
      <w:r>
        <w:rPr>
          <w:sz w:val="24"/>
        </w:rPr>
        <w:t>раскрывать смысл</w:t>
      </w:r>
      <w:r>
        <w:rPr>
          <w:spacing w:val="-5"/>
          <w:sz w:val="24"/>
        </w:rPr>
        <w:t xml:space="preserve"> </w:t>
      </w:r>
      <w:r>
        <w:rPr>
          <w:sz w:val="24"/>
        </w:rPr>
        <w:t>закона</w:t>
      </w:r>
      <w:r>
        <w:rPr>
          <w:spacing w:val="-1"/>
          <w:sz w:val="24"/>
        </w:rPr>
        <w:t xml:space="preserve"> </w:t>
      </w:r>
      <w:r>
        <w:rPr>
          <w:sz w:val="24"/>
        </w:rPr>
        <w:t>Авогадро;</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2"/>
          <w:sz w:val="24"/>
        </w:rPr>
        <w:t xml:space="preserve"> </w:t>
      </w:r>
      <w:r>
        <w:rPr>
          <w:sz w:val="24"/>
        </w:rPr>
        <w:t>смысл</w:t>
      </w:r>
      <w:r>
        <w:rPr>
          <w:spacing w:val="-7"/>
          <w:sz w:val="24"/>
        </w:rPr>
        <w:t xml:space="preserve"> </w:t>
      </w:r>
      <w:r>
        <w:rPr>
          <w:sz w:val="24"/>
        </w:rPr>
        <w:t>понятий</w:t>
      </w:r>
      <w:r>
        <w:rPr>
          <w:spacing w:val="-1"/>
          <w:sz w:val="24"/>
        </w:rPr>
        <w:t xml:space="preserve"> </w:t>
      </w:r>
      <w:r>
        <w:rPr>
          <w:sz w:val="24"/>
        </w:rPr>
        <w:t>«тепловой</w:t>
      </w:r>
      <w:r>
        <w:rPr>
          <w:spacing w:val="-6"/>
          <w:sz w:val="24"/>
        </w:rPr>
        <w:t xml:space="preserve"> </w:t>
      </w:r>
      <w:r>
        <w:rPr>
          <w:sz w:val="24"/>
        </w:rPr>
        <w:t>эффект</w:t>
      </w:r>
      <w:r>
        <w:rPr>
          <w:spacing w:val="-3"/>
          <w:sz w:val="24"/>
        </w:rPr>
        <w:t xml:space="preserve"> </w:t>
      </w:r>
      <w:r>
        <w:rPr>
          <w:sz w:val="24"/>
        </w:rPr>
        <w:t>реакции», «молярный</w:t>
      </w:r>
      <w:r>
        <w:rPr>
          <w:spacing w:val="-11"/>
          <w:sz w:val="24"/>
        </w:rPr>
        <w:t xml:space="preserve"> </w:t>
      </w:r>
      <w:r>
        <w:rPr>
          <w:sz w:val="24"/>
        </w:rPr>
        <w:t>объем»;</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5"/>
          <w:sz w:val="24"/>
        </w:rPr>
        <w:t xml:space="preserve"> </w:t>
      </w:r>
      <w:r>
        <w:rPr>
          <w:sz w:val="24"/>
        </w:rPr>
        <w:t>физические</w:t>
      </w:r>
      <w:r>
        <w:rPr>
          <w:spacing w:val="-2"/>
          <w:sz w:val="24"/>
        </w:rPr>
        <w:t xml:space="preserve"> </w:t>
      </w:r>
      <w:r>
        <w:rPr>
          <w:sz w:val="24"/>
        </w:rPr>
        <w:t>и</w:t>
      </w:r>
      <w:r>
        <w:rPr>
          <w:spacing w:val="-5"/>
          <w:sz w:val="24"/>
        </w:rPr>
        <w:t xml:space="preserve"> </w:t>
      </w:r>
      <w:r>
        <w:rPr>
          <w:sz w:val="24"/>
        </w:rPr>
        <w:t>химические</w:t>
      </w:r>
      <w:r>
        <w:rPr>
          <w:spacing w:val="-3"/>
          <w:sz w:val="24"/>
        </w:rPr>
        <w:t xml:space="preserve"> </w:t>
      </w:r>
      <w:r>
        <w:rPr>
          <w:sz w:val="24"/>
        </w:rPr>
        <w:t>свойства</w:t>
      </w:r>
      <w:r>
        <w:rPr>
          <w:spacing w:val="-2"/>
          <w:sz w:val="24"/>
        </w:rPr>
        <w:t xml:space="preserve"> </w:t>
      </w:r>
      <w:r>
        <w:rPr>
          <w:sz w:val="24"/>
        </w:rPr>
        <w:t>воды;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1"/>
          <w:sz w:val="24"/>
        </w:rPr>
        <w:t xml:space="preserve"> </w:t>
      </w:r>
      <w:r>
        <w:rPr>
          <w:sz w:val="24"/>
        </w:rPr>
        <w:t>смысл</w:t>
      </w:r>
      <w:r>
        <w:rPr>
          <w:spacing w:val="-6"/>
          <w:sz w:val="24"/>
        </w:rPr>
        <w:t xml:space="preserve"> </w:t>
      </w:r>
      <w:r>
        <w:rPr>
          <w:sz w:val="24"/>
        </w:rPr>
        <w:t>понятия</w:t>
      </w:r>
      <w:r>
        <w:rPr>
          <w:spacing w:val="-1"/>
          <w:sz w:val="24"/>
        </w:rPr>
        <w:t xml:space="preserve"> </w:t>
      </w:r>
      <w:r>
        <w:rPr>
          <w:sz w:val="24"/>
        </w:rPr>
        <w:t>«раствор»;</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вычислять</w:t>
      </w:r>
      <w:r>
        <w:rPr>
          <w:spacing w:val="-4"/>
          <w:sz w:val="24"/>
        </w:rPr>
        <w:t xml:space="preserve"> </w:t>
      </w:r>
      <w:r>
        <w:rPr>
          <w:sz w:val="24"/>
        </w:rPr>
        <w:t>массовую</w:t>
      </w:r>
      <w:r>
        <w:rPr>
          <w:spacing w:val="-2"/>
          <w:sz w:val="24"/>
        </w:rPr>
        <w:t xml:space="preserve"> </w:t>
      </w:r>
      <w:r>
        <w:rPr>
          <w:sz w:val="24"/>
        </w:rPr>
        <w:t>долю</w:t>
      </w:r>
      <w:r>
        <w:rPr>
          <w:spacing w:val="-3"/>
          <w:sz w:val="24"/>
        </w:rPr>
        <w:t xml:space="preserve"> </w:t>
      </w:r>
      <w:r>
        <w:rPr>
          <w:sz w:val="24"/>
        </w:rPr>
        <w:t>растворенного вещества</w:t>
      </w:r>
      <w:r>
        <w:rPr>
          <w:spacing w:val="-2"/>
          <w:sz w:val="24"/>
        </w:rPr>
        <w:t xml:space="preserve"> </w:t>
      </w:r>
      <w:r>
        <w:rPr>
          <w:sz w:val="24"/>
        </w:rPr>
        <w:t>в</w:t>
      </w:r>
      <w:r>
        <w:rPr>
          <w:spacing w:val="-3"/>
          <w:sz w:val="24"/>
        </w:rPr>
        <w:t xml:space="preserve"> </w:t>
      </w:r>
      <w:r>
        <w:rPr>
          <w:sz w:val="24"/>
        </w:rPr>
        <w:t>растворе;</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приготовлять</w:t>
      </w:r>
      <w:r>
        <w:rPr>
          <w:spacing w:val="-1"/>
          <w:sz w:val="24"/>
        </w:rPr>
        <w:t xml:space="preserve"> </w:t>
      </w:r>
      <w:r>
        <w:rPr>
          <w:sz w:val="24"/>
        </w:rPr>
        <w:t>растворы</w:t>
      </w:r>
      <w:r>
        <w:rPr>
          <w:spacing w:val="-3"/>
          <w:sz w:val="24"/>
        </w:rPr>
        <w:t xml:space="preserve"> </w:t>
      </w:r>
      <w:r>
        <w:rPr>
          <w:sz w:val="24"/>
        </w:rPr>
        <w:t>с</w:t>
      </w:r>
      <w:r>
        <w:rPr>
          <w:spacing w:val="-7"/>
          <w:sz w:val="24"/>
        </w:rPr>
        <w:t xml:space="preserve"> </w:t>
      </w:r>
      <w:r>
        <w:rPr>
          <w:sz w:val="24"/>
        </w:rPr>
        <w:t>определенной</w:t>
      </w:r>
      <w:r>
        <w:rPr>
          <w:spacing w:val="-4"/>
          <w:sz w:val="24"/>
        </w:rPr>
        <w:t xml:space="preserve"> </w:t>
      </w:r>
      <w:r>
        <w:rPr>
          <w:sz w:val="24"/>
        </w:rPr>
        <w:t>массовой</w:t>
      </w:r>
      <w:r>
        <w:rPr>
          <w:spacing w:val="-4"/>
          <w:sz w:val="24"/>
        </w:rPr>
        <w:t xml:space="preserve"> </w:t>
      </w:r>
      <w:r>
        <w:rPr>
          <w:sz w:val="24"/>
        </w:rPr>
        <w:t>долей</w:t>
      </w:r>
      <w:r>
        <w:rPr>
          <w:spacing w:val="-5"/>
          <w:sz w:val="24"/>
        </w:rPr>
        <w:t xml:space="preserve"> </w:t>
      </w:r>
      <w:r>
        <w:rPr>
          <w:sz w:val="24"/>
        </w:rPr>
        <w:t>растворенного вещества;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6"/>
          <w:sz w:val="24"/>
        </w:rPr>
        <w:t xml:space="preserve"> </w:t>
      </w:r>
      <w:r>
        <w:rPr>
          <w:sz w:val="24"/>
        </w:rPr>
        <w:t>соединения</w:t>
      </w:r>
      <w:r>
        <w:rPr>
          <w:spacing w:val="-8"/>
          <w:sz w:val="24"/>
        </w:rPr>
        <w:t xml:space="preserve"> </w:t>
      </w:r>
      <w:r>
        <w:rPr>
          <w:sz w:val="24"/>
        </w:rPr>
        <w:t>изученных</w:t>
      </w:r>
      <w:r>
        <w:rPr>
          <w:spacing w:val="-7"/>
          <w:sz w:val="24"/>
        </w:rPr>
        <w:t xml:space="preserve"> </w:t>
      </w:r>
      <w:r>
        <w:rPr>
          <w:sz w:val="24"/>
        </w:rPr>
        <w:t>классов</w:t>
      </w:r>
      <w:r>
        <w:rPr>
          <w:spacing w:val="-2"/>
          <w:sz w:val="24"/>
        </w:rPr>
        <w:t xml:space="preserve"> </w:t>
      </w:r>
      <w:r>
        <w:rPr>
          <w:sz w:val="24"/>
        </w:rPr>
        <w:t>неорганических</w:t>
      </w:r>
      <w:r>
        <w:rPr>
          <w:spacing w:val="-7"/>
          <w:sz w:val="24"/>
        </w:rPr>
        <w:t xml:space="preserve"> </w:t>
      </w:r>
      <w:r>
        <w:rPr>
          <w:sz w:val="24"/>
        </w:rPr>
        <w:t>веществ;</w:t>
      </w:r>
    </w:p>
    <w:p w:rsidR="002F6ED5" w:rsidRDefault="00CB38D1">
      <w:pPr>
        <w:pStyle w:val="a4"/>
        <w:numPr>
          <w:ilvl w:val="4"/>
          <w:numId w:val="166"/>
        </w:numPr>
        <w:tabs>
          <w:tab w:val="left" w:pos="1675"/>
          <w:tab w:val="left" w:pos="3645"/>
          <w:tab w:val="left" w:pos="5118"/>
          <w:tab w:val="left" w:pos="5535"/>
          <w:tab w:val="left" w:pos="7036"/>
          <w:tab w:val="left" w:pos="8221"/>
          <w:tab w:val="left" w:pos="9506"/>
        </w:tabs>
        <w:spacing w:before="2" w:line="237" w:lineRule="auto"/>
        <w:ind w:right="421" w:firstLine="710"/>
        <w:jc w:val="left"/>
        <w:rPr>
          <w:rFonts w:ascii="Symbol" w:hAnsi="Symbol"/>
          <w:sz w:val="24"/>
        </w:rPr>
      </w:pPr>
      <w:r>
        <w:rPr>
          <w:sz w:val="24"/>
        </w:rPr>
        <w:t>характеризовать</w:t>
      </w:r>
      <w:r>
        <w:rPr>
          <w:sz w:val="24"/>
        </w:rPr>
        <w:tab/>
        <w:t>физические</w:t>
      </w:r>
      <w:r>
        <w:rPr>
          <w:sz w:val="24"/>
        </w:rPr>
        <w:tab/>
        <w:t>и</w:t>
      </w:r>
      <w:r>
        <w:rPr>
          <w:sz w:val="24"/>
        </w:rPr>
        <w:tab/>
        <w:t>химические</w:t>
      </w:r>
      <w:r>
        <w:rPr>
          <w:sz w:val="24"/>
        </w:rPr>
        <w:tab/>
        <w:t>свойства</w:t>
      </w:r>
      <w:r>
        <w:rPr>
          <w:sz w:val="24"/>
        </w:rPr>
        <w:tab/>
        <w:t>основных</w:t>
      </w:r>
      <w:r>
        <w:rPr>
          <w:sz w:val="24"/>
        </w:rPr>
        <w:tab/>
      </w:r>
      <w:r>
        <w:rPr>
          <w:spacing w:val="-1"/>
          <w:sz w:val="24"/>
        </w:rPr>
        <w:t>классов</w:t>
      </w:r>
      <w:r>
        <w:rPr>
          <w:spacing w:val="-57"/>
          <w:sz w:val="24"/>
        </w:rPr>
        <w:t xml:space="preserve"> </w:t>
      </w:r>
      <w:r>
        <w:rPr>
          <w:sz w:val="24"/>
        </w:rPr>
        <w:t>неорганических</w:t>
      </w:r>
      <w:r>
        <w:rPr>
          <w:spacing w:val="-4"/>
          <w:sz w:val="24"/>
        </w:rPr>
        <w:t xml:space="preserve"> </w:t>
      </w:r>
      <w:r>
        <w:rPr>
          <w:sz w:val="24"/>
        </w:rPr>
        <w:t>веществ:</w:t>
      </w:r>
      <w:r>
        <w:rPr>
          <w:spacing w:val="-2"/>
          <w:sz w:val="24"/>
        </w:rPr>
        <w:t xml:space="preserve"> </w:t>
      </w:r>
      <w:r>
        <w:rPr>
          <w:sz w:val="24"/>
        </w:rPr>
        <w:t>оксидов,</w:t>
      </w:r>
      <w:r>
        <w:rPr>
          <w:spacing w:val="3"/>
          <w:sz w:val="24"/>
        </w:rPr>
        <w:t xml:space="preserve"> </w:t>
      </w:r>
      <w:r>
        <w:rPr>
          <w:sz w:val="24"/>
        </w:rPr>
        <w:t>кислот,</w:t>
      </w:r>
      <w:r>
        <w:rPr>
          <w:spacing w:val="-1"/>
          <w:sz w:val="24"/>
        </w:rPr>
        <w:t xml:space="preserve"> </w:t>
      </w:r>
      <w:r>
        <w:rPr>
          <w:sz w:val="24"/>
        </w:rPr>
        <w:t>оснований,</w:t>
      </w:r>
      <w:r>
        <w:rPr>
          <w:spacing w:val="-1"/>
          <w:sz w:val="24"/>
        </w:rPr>
        <w:t xml:space="preserve"> </w:t>
      </w:r>
      <w:r>
        <w:rPr>
          <w:sz w:val="24"/>
        </w:rPr>
        <w:t>солей;</w:t>
      </w:r>
    </w:p>
    <w:p w:rsidR="002F6ED5" w:rsidRDefault="00CB38D1">
      <w:pPr>
        <w:pStyle w:val="a4"/>
        <w:numPr>
          <w:ilvl w:val="4"/>
          <w:numId w:val="166"/>
        </w:numPr>
        <w:tabs>
          <w:tab w:val="left" w:pos="1675"/>
        </w:tabs>
        <w:spacing w:before="4" w:line="294" w:lineRule="exact"/>
        <w:ind w:left="1674"/>
        <w:jc w:val="left"/>
        <w:rPr>
          <w:rFonts w:ascii="Symbol" w:hAnsi="Symbol"/>
          <w:sz w:val="24"/>
        </w:rPr>
      </w:pPr>
      <w:r>
        <w:rPr>
          <w:sz w:val="24"/>
        </w:rPr>
        <w:t>определять</w:t>
      </w:r>
      <w:r>
        <w:rPr>
          <w:spacing w:val="-5"/>
          <w:sz w:val="24"/>
        </w:rPr>
        <w:t xml:space="preserve"> </w:t>
      </w:r>
      <w:r>
        <w:rPr>
          <w:sz w:val="24"/>
        </w:rPr>
        <w:t>принадлежность</w:t>
      </w:r>
      <w:r>
        <w:rPr>
          <w:spacing w:val="-3"/>
          <w:sz w:val="24"/>
        </w:rPr>
        <w:t xml:space="preserve"> </w:t>
      </w:r>
      <w:r>
        <w:rPr>
          <w:sz w:val="24"/>
        </w:rPr>
        <w:t>веществ</w:t>
      </w:r>
      <w:r>
        <w:rPr>
          <w:spacing w:val="1"/>
          <w:sz w:val="24"/>
        </w:rPr>
        <w:t xml:space="preserve"> </w:t>
      </w:r>
      <w:r>
        <w:rPr>
          <w:sz w:val="24"/>
        </w:rPr>
        <w:t>к</w:t>
      </w:r>
      <w:r>
        <w:rPr>
          <w:spacing w:val="-6"/>
          <w:sz w:val="24"/>
        </w:rPr>
        <w:t xml:space="preserve"> </w:t>
      </w:r>
      <w:r>
        <w:rPr>
          <w:sz w:val="24"/>
        </w:rPr>
        <w:t>определенному</w:t>
      </w:r>
      <w:r>
        <w:rPr>
          <w:spacing w:val="-10"/>
          <w:sz w:val="24"/>
        </w:rPr>
        <w:t xml:space="preserve"> </w:t>
      </w:r>
      <w:r>
        <w:rPr>
          <w:sz w:val="24"/>
        </w:rPr>
        <w:t>классу</w:t>
      </w:r>
      <w:r>
        <w:rPr>
          <w:spacing w:val="-10"/>
          <w:sz w:val="24"/>
        </w:rPr>
        <w:t xml:space="preserve"> </w:t>
      </w:r>
      <w:r>
        <w:rPr>
          <w:sz w:val="24"/>
        </w:rPr>
        <w:t>соединений;</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составлять</w:t>
      </w:r>
      <w:r>
        <w:rPr>
          <w:spacing w:val="-7"/>
          <w:sz w:val="24"/>
        </w:rPr>
        <w:t xml:space="preserve"> </w:t>
      </w:r>
      <w:r>
        <w:rPr>
          <w:sz w:val="24"/>
        </w:rPr>
        <w:t>формулы неорганических</w:t>
      </w:r>
      <w:r>
        <w:rPr>
          <w:spacing w:val="-7"/>
          <w:sz w:val="24"/>
        </w:rPr>
        <w:t xml:space="preserve"> </w:t>
      </w:r>
      <w:r>
        <w:rPr>
          <w:sz w:val="24"/>
        </w:rPr>
        <w:t>соединений</w:t>
      </w:r>
      <w:r>
        <w:rPr>
          <w:spacing w:val="-2"/>
          <w:sz w:val="24"/>
        </w:rPr>
        <w:t xml:space="preserve"> </w:t>
      </w:r>
      <w:r>
        <w:rPr>
          <w:sz w:val="24"/>
        </w:rPr>
        <w:t>изученных</w:t>
      </w:r>
      <w:r>
        <w:rPr>
          <w:spacing w:val="-7"/>
          <w:sz w:val="24"/>
        </w:rPr>
        <w:t xml:space="preserve"> </w:t>
      </w:r>
      <w:r>
        <w:rPr>
          <w:sz w:val="24"/>
        </w:rPr>
        <w:t>классов;</w:t>
      </w:r>
    </w:p>
    <w:p w:rsidR="002F6ED5" w:rsidRDefault="002F6ED5">
      <w:pPr>
        <w:spacing w:line="294" w:lineRule="exact"/>
        <w:rPr>
          <w:rFonts w:ascii="Symbol" w:hAnsi="Symbol"/>
          <w:sz w:val="24"/>
        </w:rPr>
        <w:sectPr w:rsidR="002F6ED5">
          <w:pgSz w:w="11900" w:h="16840"/>
          <w:pgMar w:top="134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15" w:firstLine="710"/>
        <w:jc w:val="left"/>
        <w:rPr>
          <w:rFonts w:ascii="Symbol" w:hAnsi="Symbol"/>
          <w:sz w:val="24"/>
        </w:rPr>
      </w:pPr>
      <w:r>
        <w:rPr>
          <w:sz w:val="24"/>
        </w:rPr>
        <w:lastRenderedPageBreak/>
        <w:t>проводить</w:t>
      </w:r>
      <w:r>
        <w:rPr>
          <w:spacing w:val="41"/>
          <w:sz w:val="24"/>
        </w:rPr>
        <w:t xml:space="preserve"> </w:t>
      </w:r>
      <w:r>
        <w:rPr>
          <w:sz w:val="24"/>
        </w:rPr>
        <w:t>опыты,</w:t>
      </w:r>
      <w:r>
        <w:rPr>
          <w:spacing w:val="45"/>
          <w:sz w:val="24"/>
        </w:rPr>
        <w:t xml:space="preserve"> </w:t>
      </w:r>
      <w:r>
        <w:rPr>
          <w:sz w:val="24"/>
        </w:rPr>
        <w:t>подтверждающие</w:t>
      </w:r>
      <w:r>
        <w:rPr>
          <w:spacing w:val="42"/>
          <w:sz w:val="24"/>
        </w:rPr>
        <w:t xml:space="preserve"> </w:t>
      </w:r>
      <w:r>
        <w:rPr>
          <w:sz w:val="24"/>
        </w:rPr>
        <w:t>химические</w:t>
      </w:r>
      <w:r>
        <w:rPr>
          <w:spacing w:val="42"/>
          <w:sz w:val="24"/>
        </w:rPr>
        <w:t xml:space="preserve"> </w:t>
      </w:r>
      <w:r>
        <w:rPr>
          <w:sz w:val="24"/>
        </w:rPr>
        <w:t>свойства</w:t>
      </w:r>
      <w:r>
        <w:rPr>
          <w:spacing w:val="42"/>
          <w:sz w:val="24"/>
        </w:rPr>
        <w:t xml:space="preserve"> </w:t>
      </w:r>
      <w:r>
        <w:rPr>
          <w:sz w:val="24"/>
        </w:rPr>
        <w:t>изученных</w:t>
      </w:r>
      <w:r>
        <w:rPr>
          <w:spacing w:val="43"/>
          <w:sz w:val="24"/>
        </w:rPr>
        <w:t xml:space="preserve"> </w:t>
      </w:r>
      <w:r>
        <w:rPr>
          <w:sz w:val="24"/>
        </w:rPr>
        <w:t>классов</w:t>
      </w:r>
      <w:r>
        <w:rPr>
          <w:spacing w:val="-57"/>
          <w:sz w:val="24"/>
        </w:rPr>
        <w:t xml:space="preserve"> </w:t>
      </w:r>
      <w:r>
        <w:rPr>
          <w:sz w:val="24"/>
        </w:rPr>
        <w:t>неорганических</w:t>
      </w:r>
      <w:r>
        <w:rPr>
          <w:spacing w:val="-4"/>
          <w:sz w:val="24"/>
        </w:rPr>
        <w:t xml:space="preserve"> </w:t>
      </w:r>
      <w:r>
        <w:rPr>
          <w:sz w:val="24"/>
        </w:rPr>
        <w:t>веществ;</w:t>
      </w:r>
    </w:p>
    <w:p w:rsidR="002F6ED5" w:rsidRDefault="00CB38D1">
      <w:pPr>
        <w:pStyle w:val="a4"/>
        <w:numPr>
          <w:ilvl w:val="4"/>
          <w:numId w:val="166"/>
        </w:numPr>
        <w:tabs>
          <w:tab w:val="left" w:pos="1675"/>
        </w:tabs>
        <w:spacing w:line="242" w:lineRule="auto"/>
        <w:ind w:right="421" w:firstLine="710"/>
        <w:jc w:val="left"/>
        <w:rPr>
          <w:rFonts w:ascii="Symbol" w:hAnsi="Symbol"/>
          <w:sz w:val="24"/>
        </w:rPr>
      </w:pPr>
      <w:r>
        <w:rPr>
          <w:sz w:val="24"/>
        </w:rPr>
        <w:t>распознавать</w:t>
      </w:r>
      <w:r>
        <w:rPr>
          <w:spacing w:val="28"/>
          <w:sz w:val="24"/>
        </w:rPr>
        <w:t xml:space="preserve"> </w:t>
      </w:r>
      <w:r>
        <w:rPr>
          <w:sz w:val="24"/>
        </w:rPr>
        <w:t>опытным</w:t>
      </w:r>
      <w:r>
        <w:rPr>
          <w:spacing w:val="28"/>
          <w:sz w:val="24"/>
        </w:rPr>
        <w:t xml:space="preserve"> </w:t>
      </w:r>
      <w:r>
        <w:rPr>
          <w:sz w:val="24"/>
        </w:rPr>
        <w:t>путем</w:t>
      </w:r>
      <w:r>
        <w:rPr>
          <w:spacing w:val="33"/>
          <w:sz w:val="24"/>
        </w:rPr>
        <w:t xml:space="preserve"> </w:t>
      </w:r>
      <w:r>
        <w:rPr>
          <w:sz w:val="24"/>
        </w:rPr>
        <w:t>растворы</w:t>
      </w:r>
      <w:r>
        <w:rPr>
          <w:spacing w:val="28"/>
          <w:sz w:val="24"/>
        </w:rPr>
        <w:t xml:space="preserve"> </w:t>
      </w:r>
      <w:r>
        <w:rPr>
          <w:sz w:val="24"/>
        </w:rPr>
        <w:t>кислот</w:t>
      </w:r>
      <w:r>
        <w:rPr>
          <w:spacing w:val="32"/>
          <w:sz w:val="24"/>
        </w:rPr>
        <w:t xml:space="preserve"> </w:t>
      </w:r>
      <w:r>
        <w:rPr>
          <w:sz w:val="24"/>
        </w:rPr>
        <w:t>и</w:t>
      </w:r>
      <w:r>
        <w:rPr>
          <w:spacing w:val="29"/>
          <w:sz w:val="24"/>
        </w:rPr>
        <w:t xml:space="preserve"> </w:t>
      </w:r>
      <w:r>
        <w:rPr>
          <w:sz w:val="24"/>
        </w:rPr>
        <w:t>щелочей</w:t>
      </w:r>
      <w:r>
        <w:rPr>
          <w:spacing w:val="28"/>
          <w:sz w:val="24"/>
        </w:rPr>
        <w:t xml:space="preserve"> </w:t>
      </w:r>
      <w:r>
        <w:rPr>
          <w:sz w:val="24"/>
        </w:rPr>
        <w:t>по</w:t>
      </w:r>
      <w:r>
        <w:rPr>
          <w:spacing w:val="31"/>
          <w:sz w:val="24"/>
        </w:rPr>
        <w:t xml:space="preserve"> </w:t>
      </w:r>
      <w:r>
        <w:rPr>
          <w:sz w:val="24"/>
        </w:rPr>
        <w:t>изменению</w:t>
      </w:r>
      <w:r>
        <w:rPr>
          <w:spacing w:val="26"/>
          <w:sz w:val="24"/>
        </w:rPr>
        <w:t xml:space="preserve"> </w:t>
      </w:r>
      <w:r>
        <w:rPr>
          <w:sz w:val="24"/>
        </w:rPr>
        <w:t>окраски</w:t>
      </w:r>
      <w:r>
        <w:rPr>
          <w:spacing w:val="-57"/>
          <w:sz w:val="24"/>
        </w:rPr>
        <w:t xml:space="preserve"> </w:t>
      </w:r>
      <w:r>
        <w:rPr>
          <w:sz w:val="24"/>
        </w:rPr>
        <w:t>индикатора;</w:t>
      </w:r>
    </w:p>
    <w:p w:rsidR="002F6ED5" w:rsidRDefault="00CB38D1">
      <w:pPr>
        <w:pStyle w:val="a4"/>
        <w:numPr>
          <w:ilvl w:val="4"/>
          <w:numId w:val="166"/>
        </w:numPr>
        <w:tabs>
          <w:tab w:val="left" w:pos="1675"/>
        </w:tabs>
        <w:spacing w:line="290" w:lineRule="exact"/>
        <w:ind w:left="1674"/>
        <w:jc w:val="left"/>
        <w:rPr>
          <w:rFonts w:ascii="Symbol" w:hAnsi="Symbol"/>
          <w:sz w:val="24"/>
        </w:rPr>
      </w:pPr>
      <w:r>
        <w:rPr>
          <w:sz w:val="24"/>
        </w:rPr>
        <w:t>характеризовать</w:t>
      </w:r>
      <w:r>
        <w:rPr>
          <w:spacing w:val="-5"/>
          <w:sz w:val="24"/>
        </w:rPr>
        <w:t xml:space="preserve"> </w:t>
      </w:r>
      <w:r>
        <w:rPr>
          <w:sz w:val="24"/>
        </w:rPr>
        <w:t>взаимосвязь</w:t>
      </w:r>
      <w:r>
        <w:rPr>
          <w:spacing w:val="-2"/>
          <w:sz w:val="24"/>
        </w:rPr>
        <w:t xml:space="preserve"> </w:t>
      </w:r>
      <w:r>
        <w:rPr>
          <w:sz w:val="24"/>
        </w:rPr>
        <w:t>между</w:t>
      </w:r>
      <w:r>
        <w:rPr>
          <w:spacing w:val="-11"/>
          <w:sz w:val="24"/>
        </w:rPr>
        <w:t xml:space="preserve"> </w:t>
      </w:r>
      <w:r>
        <w:rPr>
          <w:sz w:val="24"/>
        </w:rPr>
        <w:t>классами</w:t>
      </w:r>
      <w:r>
        <w:rPr>
          <w:spacing w:val="-1"/>
          <w:sz w:val="24"/>
        </w:rPr>
        <w:t xml:space="preserve"> </w:t>
      </w:r>
      <w:r>
        <w:rPr>
          <w:sz w:val="24"/>
        </w:rPr>
        <w:t>неорганических</w:t>
      </w:r>
      <w:r>
        <w:rPr>
          <w:spacing w:val="-7"/>
          <w:sz w:val="24"/>
        </w:rPr>
        <w:t xml:space="preserve"> </w:t>
      </w:r>
      <w:r>
        <w:rPr>
          <w:sz w:val="24"/>
        </w:rPr>
        <w:t>соединений;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2"/>
          <w:sz w:val="24"/>
        </w:rPr>
        <w:t xml:space="preserve"> </w:t>
      </w:r>
      <w:r>
        <w:rPr>
          <w:sz w:val="24"/>
        </w:rPr>
        <w:t>смысл</w:t>
      </w:r>
      <w:r>
        <w:rPr>
          <w:spacing w:val="-8"/>
          <w:sz w:val="24"/>
        </w:rPr>
        <w:t xml:space="preserve"> </w:t>
      </w:r>
      <w:r>
        <w:rPr>
          <w:sz w:val="24"/>
        </w:rPr>
        <w:t>Периодического</w:t>
      </w:r>
      <w:r>
        <w:rPr>
          <w:spacing w:val="-2"/>
          <w:sz w:val="24"/>
        </w:rPr>
        <w:t xml:space="preserve"> </w:t>
      </w:r>
      <w:r>
        <w:rPr>
          <w:sz w:val="24"/>
        </w:rPr>
        <w:t>закона</w:t>
      </w:r>
      <w:r>
        <w:rPr>
          <w:spacing w:val="-4"/>
          <w:sz w:val="24"/>
        </w:rPr>
        <w:t xml:space="preserve"> </w:t>
      </w:r>
      <w:r>
        <w:rPr>
          <w:sz w:val="24"/>
        </w:rPr>
        <w:t>Д.И.</w:t>
      </w:r>
      <w:r>
        <w:rPr>
          <w:spacing w:val="-5"/>
          <w:sz w:val="24"/>
        </w:rPr>
        <w:t xml:space="preserve"> </w:t>
      </w:r>
      <w:r>
        <w:rPr>
          <w:sz w:val="24"/>
        </w:rPr>
        <w:t>Менделеева;</w:t>
      </w:r>
    </w:p>
    <w:p w:rsidR="002F6ED5" w:rsidRDefault="00CB38D1">
      <w:pPr>
        <w:pStyle w:val="a4"/>
        <w:numPr>
          <w:ilvl w:val="4"/>
          <w:numId w:val="166"/>
        </w:numPr>
        <w:tabs>
          <w:tab w:val="left" w:pos="1675"/>
          <w:tab w:val="left" w:pos="2926"/>
          <w:tab w:val="left" w:pos="4357"/>
          <w:tab w:val="left" w:pos="5216"/>
          <w:tab w:val="left" w:pos="6377"/>
          <w:tab w:val="left" w:pos="8037"/>
          <w:tab w:val="left" w:pos="8982"/>
        </w:tabs>
        <w:spacing w:before="2" w:line="237" w:lineRule="auto"/>
        <w:ind w:right="420" w:firstLine="710"/>
        <w:jc w:val="left"/>
        <w:rPr>
          <w:rFonts w:ascii="Symbol" w:hAnsi="Symbol"/>
          <w:sz w:val="24"/>
        </w:rPr>
      </w:pPr>
      <w:r>
        <w:rPr>
          <w:sz w:val="24"/>
        </w:rPr>
        <w:t>объяснять</w:t>
      </w:r>
      <w:r>
        <w:rPr>
          <w:sz w:val="24"/>
        </w:rPr>
        <w:tab/>
        <w:t>физический</w:t>
      </w:r>
      <w:r>
        <w:rPr>
          <w:sz w:val="24"/>
        </w:rPr>
        <w:tab/>
        <w:t>смысл</w:t>
      </w:r>
      <w:r>
        <w:rPr>
          <w:sz w:val="24"/>
        </w:rPr>
        <w:tab/>
        <w:t>атомного</w:t>
      </w:r>
      <w:r>
        <w:rPr>
          <w:sz w:val="24"/>
        </w:rPr>
        <w:tab/>
        <w:t>(порядкового)</w:t>
      </w:r>
      <w:r>
        <w:rPr>
          <w:sz w:val="24"/>
        </w:rPr>
        <w:tab/>
        <w:t>номера</w:t>
      </w:r>
      <w:r>
        <w:rPr>
          <w:sz w:val="24"/>
        </w:rPr>
        <w:tab/>
      </w:r>
      <w:r>
        <w:rPr>
          <w:spacing w:val="-1"/>
          <w:sz w:val="24"/>
        </w:rPr>
        <w:t>химического</w:t>
      </w:r>
      <w:r>
        <w:rPr>
          <w:spacing w:val="-57"/>
          <w:sz w:val="24"/>
        </w:rPr>
        <w:t xml:space="preserve"> </w:t>
      </w:r>
      <w:r>
        <w:rPr>
          <w:sz w:val="24"/>
        </w:rPr>
        <w:t>элемента,</w:t>
      </w:r>
      <w:r>
        <w:rPr>
          <w:spacing w:val="2"/>
          <w:sz w:val="24"/>
        </w:rPr>
        <w:t xml:space="preserve"> </w:t>
      </w:r>
      <w:r>
        <w:rPr>
          <w:sz w:val="24"/>
        </w:rPr>
        <w:t>номеров</w:t>
      </w:r>
      <w:r>
        <w:rPr>
          <w:spacing w:val="-3"/>
          <w:sz w:val="24"/>
        </w:rPr>
        <w:t xml:space="preserve"> </w:t>
      </w:r>
      <w:r>
        <w:rPr>
          <w:sz w:val="24"/>
        </w:rPr>
        <w:t>группы</w:t>
      </w:r>
      <w:r>
        <w:rPr>
          <w:spacing w:val="2"/>
          <w:sz w:val="24"/>
        </w:rPr>
        <w:t xml:space="preserve"> </w:t>
      </w:r>
      <w:r>
        <w:rPr>
          <w:sz w:val="24"/>
        </w:rPr>
        <w:t>и</w:t>
      </w:r>
      <w:r>
        <w:rPr>
          <w:spacing w:val="1"/>
          <w:sz w:val="24"/>
        </w:rPr>
        <w:t xml:space="preserve"> </w:t>
      </w:r>
      <w:r>
        <w:rPr>
          <w:sz w:val="24"/>
        </w:rPr>
        <w:t>периода в</w:t>
      </w:r>
      <w:r>
        <w:rPr>
          <w:spacing w:val="-3"/>
          <w:sz w:val="24"/>
        </w:rPr>
        <w:t xml:space="preserve"> </w:t>
      </w:r>
      <w:r>
        <w:rPr>
          <w:sz w:val="24"/>
        </w:rPr>
        <w:t>периодической</w:t>
      </w:r>
      <w:r>
        <w:rPr>
          <w:spacing w:val="2"/>
          <w:sz w:val="24"/>
        </w:rPr>
        <w:t xml:space="preserve"> </w:t>
      </w:r>
      <w:r>
        <w:rPr>
          <w:sz w:val="24"/>
        </w:rPr>
        <w:t>системе</w:t>
      </w:r>
      <w:r>
        <w:rPr>
          <w:spacing w:val="-1"/>
          <w:sz w:val="24"/>
        </w:rPr>
        <w:t xml:space="preserve"> </w:t>
      </w:r>
      <w:r>
        <w:rPr>
          <w:sz w:val="24"/>
        </w:rPr>
        <w:t>Д.И.</w:t>
      </w:r>
      <w:r>
        <w:rPr>
          <w:spacing w:val="7"/>
          <w:sz w:val="24"/>
        </w:rPr>
        <w:t xml:space="preserve"> </w:t>
      </w:r>
      <w:r>
        <w:rPr>
          <w:sz w:val="24"/>
        </w:rPr>
        <w:t>Менделеева;</w:t>
      </w:r>
    </w:p>
    <w:p w:rsidR="002F6ED5" w:rsidRDefault="00CB38D1">
      <w:pPr>
        <w:pStyle w:val="a4"/>
        <w:numPr>
          <w:ilvl w:val="4"/>
          <w:numId w:val="166"/>
        </w:numPr>
        <w:tabs>
          <w:tab w:val="left" w:pos="1675"/>
        </w:tabs>
        <w:spacing w:before="7" w:line="237" w:lineRule="auto"/>
        <w:ind w:right="421" w:firstLine="710"/>
        <w:jc w:val="left"/>
        <w:rPr>
          <w:rFonts w:ascii="Symbol" w:hAnsi="Symbol"/>
          <w:sz w:val="24"/>
        </w:rPr>
      </w:pPr>
      <w:r>
        <w:rPr>
          <w:sz w:val="24"/>
        </w:rPr>
        <w:t>объяснять</w:t>
      </w:r>
      <w:r>
        <w:rPr>
          <w:spacing w:val="45"/>
          <w:sz w:val="24"/>
        </w:rPr>
        <w:t xml:space="preserve"> </w:t>
      </w:r>
      <w:r>
        <w:rPr>
          <w:sz w:val="24"/>
        </w:rPr>
        <w:t>закономерности</w:t>
      </w:r>
      <w:r>
        <w:rPr>
          <w:spacing w:val="45"/>
          <w:sz w:val="24"/>
        </w:rPr>
        <w:t xml:space="preserve"> </w:t>
      </w:r>
      <w:r>
        <w:rPr>
          <w:sz w:val="24"/>
        </w:rPr>
        <w:t>изменения</w:t>
      </w:r>
      <w:r>
        <w:rPr>
          <w:spacing w:val="43"/>
          <w:sz w:val="24"/>
        </w:rPr>
        <w:t xml:space="preserve"> </w:t>
      </w:r>
      <w:r>
        <w:rPr>
          <w:sz w:val="24"/>
        </w:rPr>
        <w:t>строения</w:t>
      </w:r>
      <w:r>
        <w:rPr>
          <w:spacing w:val="48"/>
          <w:sz w:val="24"/>
        </w:rPr>
        <w:t xml:space="preserve"> </w:t>
      </w:r>
      <w:r>
        <w:rPr>
          <w:sz w:val="24"/>
        </w:rPr>
        <w:t>атомов,</w:t>
      </w:r>
      <w:r>
        <w:rPr>
          <w:spacing w:val="46"/>
          <w:sz w:val="24"/>
        </w:rPr>
        <w:t xml:space="preserve"> </w:t>
      </w:r>
      <w:r>
        <w:rPr>
          <w:sz w:val="24"/>
        </w:rPr>
        <w:t>свойств</w:t>
      </w:r>
      <w:r>
        <w:rPr>
          <w:spacing w:val="50"/>
          <w:sz w:val="24"/>
        </w:rPr>
        <w:t xml:space="preserve"> </w:t>
      </w:r>
      <w:r>
        <w:rPr>
          <w:sz w:val="24"/>
        </w:rPr>
        <w:t>элементов</w:t>
      </w:r>
      <w:r>
        <w:rPr>
          <w:spacing w:val="45"/>
          <w:sz w:val="24"/>
        </w:rPr>
        <w:t xml:space="preserve"> </w:t>
      </w:r>
      <w:r>
        <w:rPr>
          <w:sz w:val="24"/>
        </w:rPr>
        <w:t>в</w:t>
      </w:r>
      <w:r>
        <w:rPr>
          <w:spacing w:val="-57"/>
          <w:sz w:val="24"/>
        </w:rPr>
        <w:t xml:space="preserve"> </w:t>
      </w:r>
      <w:r>
        <w:rPr>
          <w:sz w:val="24"/>
        </w:rPr>
        <w:t>пределах</w:t>
      </w:r>
      <w:r>
        <w:rPr>
          <w:spacing w:val="-4"/>
          <w:sz w:val="24"/>
        </w:rPr>
        <w:t xml:space="preserve"> </w:t>
      </w:r>
      <w:r>
        <w:rPr>
          <w:sz w:val="24"/>
        </w:rPr>
        <w:t>малых</w:t>
      </w:r>
      <w:r>
        <w:rPr>
          <w:spacing w:val="-3"/>
          <w:sz w:val="24"/>
        </w:rPr>
        <w:t xml:space="preserve"> </w:t>
      </w:r>
      <w:r>
        <w:rPr>
          <w:sz w:val="24"/>
        </w:rPr>
        <w:t>периодов</w:t>
      </w:r>
      <w:r>
        <w:rPr>
          <w:spacing w:val="-1"/>
          <w:sz w:val="24"/>
        </w:rPr>
        <w:t xml:space="preserve"> </w:t>
      </w:r>
      <w:r>
        <w:rPr>
          <w:sz w:val="24"/>
        </w:rPr>
        <w:t>и</w:t>
      </w:r>
      <w:r>
        <w:rPr>
          <w:spacing w:val="-2"/>
          <w:sz w:val="24"/>
        </w:rPr>
        <w:t xml:space="preserve"> </w:t>
      </w:r>
      <w:r>
        <w:rPr>
          <w:sz w:val="24"/>
        </w:rPr>
        <w:t>главных</w:t>
      </w:r>
      <w:r>
        <w:rPr>
          <w:spacing w:val="-3"/>
          <w:sz w:val="24"/>
        </w:rPr>
        <w:t xml:space="preserve"> </w:t>
      </w:r>
      <w:r>
        <w:rPr>
          <w:sz w:val="24"/>
        </w:rPr>
        <w:t>подгрупп;</w:t>
      </w:r>
    </w:p>
    <w:p w:rsidR="002F6ED5" w:rsidRDefault="00CB38D1">
      <w:pPr>
        <w:pStyle w:val="a4"/>
        <w:numPr>
          <w:ilvl w:val="4"/>
          <w:numId w:val="166"/>
        </w:numPr>
        <w:tabs>
          <w:tab w:val="left" w:pos="1675"/>
        </w:tabs>
        <w:spacing w:before="2" w:line="237" w:lineRule="auto"/>
        <w:ind w:right="419" w:firstLine="710"/>
        <w:jc w:val="left"/>
        <w:rPr>
          <w:rFonts w:ascii="Symbol" w:hAnsi="Symbol"/>
          <w:sz w:val="24"/>
        </w:rPr>
      </w:pPr>
      <w:r>
        <w:rPr>
          <w:sz w:val="24"/>
        </w:rPr>
        <w:t>характеризовать</w:t>
      </w:r>
      <w:r>
        <w:rPr>
          <w:spacing w:val="9"/>
          <w:sz w:val="24"/>
        </w:rPr>
        <w:t xml:space="preserve"> </w:t>
      </w:r>
      <w:r>
        <w:rPr>
          <w:sz w:val="24"/>
        </w:rPr>
        <w:t>химические</w:t>
      </w:r>
      <w:r>
        <w:rPr>
          <w:spacing w:val="11"/>
          <w:sz w:val="24"/>
        </w:rPr>
        <w:t xml:space="preserve"> </w:t>
      </w:r>
      <w:r>
        <w:rPr>
          <w:sz w:val="24"/>
        </w:rPr>
        <w:t>элементы</w:t>
      </w:r>
      <w:r>
        <w:rPr>
          <w:spacing w:val="10"/>
          <w:sz w:val="24"/>
        </w:rPr>
        <w:t xml:space="preserve"> </w:t>
      </w:r>
      <w:r>
        <w:rPr>
          <w:sz w:val="24"/>
        </w:rPr>
        <w:t>(от</w:t>
      </w:r>
      <w:r>
        <w:rPr>
          <w:spacing w:val="8"/>
          <w:sz w:val="24"/>
        </w:rPr>
        <w:t xml:space="preserve"> </w:t>
      </w:r>
      <w:r>
        <w:rPr>
          <w:sz w:val="24"/>
        </w:rPr>
        <w:t>водорода</w:t>
      </w:r>
      <w:r>
        <w:rPr>
          <w:spacing w:val="11"/>
          <w:sz w:val="24"/>
        </w:rPr>
        <w:t xml:space="preserve"> </w:t>
      </w:r>
      <w:r>
        <w:rPr>
          <w:sz w:val="24"/>
        </w:rPr>
        <w:t>до</w:t>
      </w:r>
      <w:r>
        <w:rPr>
          <w:spacing w:val="12"/>
          <w:sz w:val="24"/>
        </w:rPr>
        <w:t xml:space="preserve"> </w:t>
      </w:r>
      <w:r>
        <w:rPr>
          <w:sz w:val="24"/>
        </w:rPr>
        <w:t>кальция)</w:t>
      </w:r>
      <w:r>
        <w:rPr>
          <w:spacing w:val="9"/>
          <w:sz w:val="24"/>
        </w:rPr>
        <w:t xml:space="preserve"> </w:t>
      </w:r>
      <w:r>
        <w:rPr>
          <w:sz w:val="24"/>
        </w:rPr>
        <w:t>на</w:t>
      </w:r>
      <w:r>
        <w:rPr>
          <w:spacing w:val="1"/>
          <w:sz w:val="24"/>
        </w:rPr>
        <w:t xml:space="preserve"> </w:t>
      </w:r>
      <w:r>
        <w:rPr>
          <w:sz w:val="24"/>
        </w:rPr>
        <w:t>основе</w:t>
      </w:r>
      <w:r>
        <w:rPr>
          <w:spacing w:val="6"/>
          <w:sz w:val="24"/>
        </w:rPr>
        <w:t xml:space="preserve"> </w:t>
      </w:r>
      <w:r>
        <w:rPr>
          <w:sz w:val="24"/>
        </w:rPr>
        <w:t>их</w:t>
      </w:r>
      <w:r>
        <w:rPr>
          <w:spacing w:val="-57"/>
          <w:sz w:val="24"/>
        </w:rPr>
        <w:t xml:space="preserve"> </w:t>
      </w:r>
      <w:r>
        <w:rPr>
          <w:sz w:val="24"/>
        </w:rPr>
        <w:t>положения</w:t>
      </w:r>
      <w:r>
        <w:rPr>
          <w:spacing w:val="-5"/>
          <w:sz w:val="24"/>
        </w:rPr>
        <w:t xml:space="preserve"> </w:t>
      </w:r>
      <w:r>
        <w:rPr>
          <w:sz w:val="24"/>
        </w:rPr>
        <w:t>в</w:t>
      </w:r>
      <w:r>
        <w:rPr>
          <w:spacing w:val="-3"/>
          <w:sz w:val="24"/>
        </w:rPr>
        <w:t xml:space="preserve"> </w:t>
      </w:r>
      <w:r>
        <w:rPr>
          <w:sz w:val="24"/>
        </w:rPr>
        <w:t>периодической</w:t>
      </w:r>
      <w:r>
        <w:rPr>
          <w:spacing w:val="-4"/>
          <w:sz w:val="24"/>
        </w:rPr>
        <w:t xml:space="preserve"> </w:t>
      </w:r>
      <w:r>
        <w:rPr>
          <w:sz w:val="24"/>
        </w:rPr>
        <w:t>системе</w:t>
      </w:r>
      <w:r>
        <w:rPr>
          <w:spacing w:val="-1"/>
          <w:sz w:val="24"/>
        </w:rPr>
        <w:t xml:space="preserve"> </w:t>
      </w:r>
      <w:r>
        <w:rPr>
          <w:sz w:val="24"/>
        </w:rPr>
        <w:t>Д.И.</w:t>
      </w:r>
      <w:r>
        <w:rPr>
          <w:spacing w:val="8"/>
          <w:sz w:val="24"/>
        </w:rPr>
        <w:t xml:space="preserve"> </w:t>
      </w:r>
      <w:r>
        <w:rPr>
          <w:sz w:val="24"/>
        </w:rPr>
        <w:t>Менделеева и</w:t>
      </w:r>
      <w:r>
        <w:rPr>
          <w:spacing w:val="-4"/>
          <w:sz w:val="24"/>
        </w:rPr>
        <w:t xml:space="preserve"> </w:t>
      </w:r>
      <w:r>
        <w:rPr>
          <w:sz w:val="24"/>
        </w:rPr>
        <w:t>особенностей</w:t>
      </w:r>
      <w:r>
        <w:rPr>
          <w:spacing w:val="-4"/>
          <w:sz w:val="24"/>
        </w:rPr>
        <w:t xml:space="preserve"> </w:t>
      </w:r>
      <w:r>
        <w:rPr>
          <w:sz w:val="24"/>
        </w:rPr>
        <w:t>строения</w:t>
      </w:r>
      <w:r>
        <w:rPr>
          <w:spacing w:val="-5"/>
          <w:sz w:val="24"/>
        </w:rPr>
        <w:t xml:space="preserve"> </w:t>
      </w:r>
      <w:r>
        <w:rPr>
          <w:sz w:val="24"/>
        </w:rPr>
        <w:t>их</w:t>
      </w:r>
      <w:r>
        <w:rPr>
          <w:spacing w:val="-4"/>
          <w:sz w:val="24"/>
        </w:rPr>
        <w:t xml:space="preserve"> </w:t>
      </w:r>
      <w:r>
        <w:rPr>
          <w:sz w:val="24"/>
        </w:rPr>
        <w:t>атомов;</w:t>
      </w:r>
    </w:p>
    <w:p w:rsidR="002F6ED5" w:rsidRDefault="00CB38D1">
      <w:pPr>
        <w:pStyle w:val="a4"/>
        <w:numPr>
          <w:ilvl w:val="4"/>
          <w:numId w:val="166"/>
        </w:numPr>
        <w:tabs>
          <w:tab w:val="left" w:pos="1675"/>
        </w:tabs>
        <w:spacing w:before="7" w:line="237" w:lineRule="auto"/>
        <w:ind w:right="421" w:firstLine="710"/>
        <w:jc w:val="left"/>
        <w:rPr>
          <w:rFonts w:ascii="Symbol" w:hAnsi="Symbol"/>
          <w:sz w:val="24"/>
        </w:rPr>
      </w:pPr>
      <w:r>
        <w:rPr>
          <w:sz w:val="24"/>
        </w:rPr>
        <w:t>составлять</w:t>
      </w:r>
      <w:r>
        <w:rPr>
          <w:spacing w:val="31"/>
          <w:sz w:val="24"/>
        </w:rPr>
        <w:t xml:space="preserve"> </w:t>
      </w:r>
      <w:r>
        <w:rPr>
          <w:sz w:val="24"/>
        </w:rPr>
        <w:t>схемы</w:t>
      </w:r>
      <w:r>
        <w:rPr>
          <w:spacing w:val="37"/>
          <w:sz w:val="24"/>
        </w:rPr>
        <w:t xml:space="preserve"> </w:t>
      </w:r>
      <w:r>
        <w:rPr>
          <w:sz w:val="24"/>
        </w:rPr>
        <w:t>строения</w:t>
      </w:r>
      <w:r>
        <w:rPr>
          <w:spacing w:val="31"/>
          <w:sz w:val="24"/>
        </w:rPr>
        <w:t xml:space="preserve"> </w:t>
      </w:r>
      <w:r>
        <w:rPr>
          <w:sz w:val="24"/>
        </w:rPr>
        <w:t>атомов</w:t>
      </w:r>
      <w:r>
        <w:rPr>
          <w:spacing w:val="33"/>
          <w:sz w:val="24"/>
        </w:rPr>
        <w:t xml:space="preserve"> </w:t>
      </w:r>
      <w:r>
        <w:rPr>
          <w:sz w:val="24"/>
        </w:rPr>
        <w:t>первых</w:t>
      </w:r>
      <w:r>
        <w:rPr>
          <w:spacing w:val="30"/>
          <w:sz w:val="24"/>
        </w:rPr>
        <w:t xml:space="preserve"> </w:t>
      </w:r>
      <w:r>
        <w:rPr>
          <w:sz w:val="24"/>
        </w:rPr>
        <w:t>20</w:t>
      </w:r>
      <w:r>
        <w:rPr>
          <w:spacing w:val="31"/>
          <w:sz w:val="24"/>
        </w:rPr>
        <w:t xml:space="preserve"> </w:t>
      </w:r>
      <w:r>
        <w:rPr>
          <w:sz w:val="24"/>
        </w:rPr>
        <w:t>элементов</w:t>
      </w:r>
      <w:r>
        <w:rPr>
          <w:spacing w:val="33"/>
          <w:sz w:val="24"/>
        </w:rPr>
        <w:t xml:space="preserve"> </w:t>
      </w:r>
      <w:r>
        <w:rPr>
          <w:sz w:val="24"/>
        </w:rPr>
        <w:t>периодической</w:t>
      </w:r>
      <w:r>
        <w:rPr>
          <w:spacing w:val="36"/>
          <w:sz w:val="24"/>
        </w:rPr>
        <w:t xml:space="preserve"> </w:t>
      </w:r>
      <w:r>
        <w:rPr>
          <w:sz w:val="24"/>
        </w:rPr>
        <w:t>системы</w:t>
      </w:r>
      <w:r>
        <w:rPr>
          <w:spacing w:val="-57"/>
          <w:sz w:val="24"/>
        </w:rPr>
        <w:t xml:space="preserve"> </w:t>
      </w:r>
      <w:r>
        <w:rPr>
          <w:sz w:val="24"/>
        </w:rPr>
        <w:t>Д.И.</w:t>
      </w:r>
      <w:r>
        <w:rPr>
          <w:spacing w:val="2"/>
          <w:sz w:val="24"/>
        </w:rPr>
        <w:t xml:space="preserve"> </w:t>
      </w:r>
      <w:r>
        <w:rPr>
          <w:sz w:val="24"/>
        </w:rPr>
        <w:t>Менделеева;</w:t>
      </w:r>
    </w:p>
    <w:p w:rsidR="002F6ED5" w:rsidRDefault="00CB38D1">
      <w:pPr>
        <w:pStyle w:val="a4"/>
        <w:numPr>
          <w:ilvl w:val="4"/>
          <w:numId w:val="166"/>
        </w:numPr>
        <w:tabs>
          <w:tab w:val="left" w:pos="1675"/>
        </w:tabs>
        <w:spacing w:before="5" w:line="294" w:lineRule="exact"/>
        <w:ind w:left="1674"/>
        <w:jc w:val="left"/>
        <w:rPr>
          <w:rFonts w:ascii="Symbol" w:hAnsi="Symbol"/>
          <w:sz w:val="24"/>
        </w:rPr>
      </w:pPr>
      <w:r>
        <w:rPr>
          <w:sz w:val="24"/>
        </w:rPr>
        <w:t>раскрывать</w:t>
      </w:r>
      <w:r>
        <w:rPr>
          <w:spacing w:val="-3"/>
          <w:sz w:val="24"/>
        </w:rPr>
        <w:t xml:space="preserve"> </w:t>
      </w:r>
      <w:r>
        <w:rPr>
          <w:sz w:val="24"/>
        </w:rPr>
        <w:t>смысл</w:t>
      </w:r>
      <w:r>
        <w:rPr>
          <w:spacing w:val="-8"/>
          <w:sz w:val="24"/>
        </w:rPr>
        <w:t xml:space="preserve"> </w:t>
      </w:r>
      <w:r>
        <w:rPr>
          <w:sz w:val="24"/>
        </w:rPr>
        <w:t>понятий:</w:t>
      </w:r>
      <w:r>
        <w:rPr>
          <w:spacing w:val="-8"/>
          <w:sz w:val="24"/>
        </w:rPr>
        <w:t xml:space="preserve"> </w:t>
      </w:r>
      <w:r>
        <w:rPr>
          <w:sz w:val="24"/>
        </w:rPr>
        <w:t>«химическая</w:t>
      </w:r>
      <w:r>
        <w:rPr>
          <w:spacing w:val="-4"/>
          <w:sz w:val="24"/>
        </w:rPr>
        <w:t xml:space="preserve"> </w:t>
      </w:r>
      <w:r>
        <w:rPr>
          <w:sz w:val="24"/>
        </w:rPr>
        <w:t>связь»,</w:t>
      </w:r>
      <w:r>
        <w:rPr>
          <w:spacing w:val="-1"/>
          <w:sz w:val="24"/>
        </w:rPr>
        <w:t xml:space="preserve"> </w:t>
      </w:r>
      <w:r>
        <w:rPr>
          <w:sz w:val="24"/>
        </w:rPr>
        <w:t>«электроотрицательность»;</w:t>
      </w:r>
    </w:p>
    <w:p w:rsidR="002F6ED5" w:rsidRDefault="00CB38D1">
      <w:pPr>
        <w:pStyle w:val="a4"/>
        <w:numPr>
          <w:ilvl w:val="4"/>
          <w:numId w:val="166"/>
        </w:numPr>
        <w:tabs>
          <w:tab w:val="left" w:pos="1675"/>
          <w:tab w:val="left" w:pos="3713"/>
          <w:tab w:val="left" w:pos="5343"/>
          <w:tab w:val="left" w:pos="6902"/>
          <w:tab w:val="left" w:pos="8053"/>
          <w:tab w:val="left" w:pos="9243"/>
          <w:tab w:val="left" w:pos="9833"/>
        </w:tabs>
        <w:spacing w:before="2" w:line="237" w:lineRule="auto"/>
        <w:ind w:right="417" w:firstLine="710"/>
        <w:jc w:val="left"/>
        <w:rPr>
          <w:rFonts w:ascii="Symbol" w:hAnsi="Symbol"/>
          <w:sz w:val="24"/>
        </w:rPr>
      </w:pPr>
      <w:r>
        <w:rPr>
          <w:sz w:val="24"/>
        </w:rPr>
        <w:t>характеризовать</w:t>
      </w:r>
      <w:r>
        <w:rPr>
          <w:sz w:val="24"/>
        </w:rPr>
        <w:tab/>
        <w:t>зависимость</w:t>
      </w:r>
      <w:r>
        <w:rPr>
          <w:sz w:val="24"/>
        </w:rPr>
        <w:tab/>
        <w:t>физических</w:t>
      </w:r>
      <w:r>
        <w:rPr>
          <w:sz w:val="24"/>
        </w:rPr>
        <w:tab/>
        <w:t>свойств</w:t>
      </w:r>
      <w:r>
        <w:rPr>
          <w:sz w:val="24"/>
        </w:rPr>
        <w:tab/>
        <w:t>веществ</w:t>
      </w:r>
      <w:r>
        <w:rPr>
          <w:sz w:val="24"/>
        </w:rPr>
        <w:tab/>
        <w:t>от</w:t>
      </w:r>
      <w:r>
        <w:rPr>
          <w:sz w:val="24"/>
        </w:rPr>
        <w:tab/>
      </w:r>
      <w:r>
        <w:rPr>
          <w:spacing w:val="-2"/>
          <w:sz w:val="24"/>
        </w:rPr>
        <w:t>типа</w:t>
      </w:r>
      <w:r>
        <w:rPr>
          <w:spacing w:val="-57"/>
          <w:sz w:val="24"/>
        </w:rPr>
        <w:t xml:space="preserve"> </w:t>
      </w:r>
      <w:r>
        <w:rPr>
          <w:sz w:val="24"/>
        </w:rPr>
        <w:t>кристаллической</w:t>
      </w:r>
      <w:r>
        <w:rPr>
          <w:spacing w:val="2"/>
          <w:sz w:val="24"/>
        </w:rPr>
        <w:t xml:space="preserve"> </w:t>
      </w:r>
      <w:r>
        <w:rPr>
          <w:sz w:val="24"/>
        </w:rPr>
        <w:t>решетки;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6"/>
          <w:sz w:val="24"/>
        </w:rPr>
        <w:t xml:space="preserve"> </w:t>
      </w:r>
      <w:r>
        <w:rPr>
          <w:sz w:val="24"/>
        </w:rPr>
        <w:t>вид</w:t>
      </w:r>
      <w:r>
        <w:rPr>
          <w:spacing w:val="-4"/>
          <w:sz w:val="24"/>
        </w:rPr>
        <w:t xml:space="preserve"> </w:t>
      </w:r>
      <w:r>
        <w:rPr>
          <w:sz w:val="24"/>
        </w:rPr>
        <w:t>химической</w:t>
      </w:r>
      <w:r>
        <w:rPr>
          <w:spacing w:val="-5"/>
          <w:sz w:val="24"/>
        </w:rPr>
        <w:t xml:space="preserve"> </w:t>
      </w:r>
      <w:r>
        <w:rPr>
          <w:sz w:val="24"/>
        </w:rPr>
        <w:t>связи</w:t>
      </w:r>
      <w:r>
        <w:rPr>
          <w:spacing w:val="-1"/>
          <w:sz w:val="24"/>
        </w:rPr>
        <w:t xml:space="preserve"> </w:t>
      </w:r>
      <w:r>
        <w:rPr>
          <w:sz w:val="24"/>
        </w:rPr>
        <w:t>в</w:t>
      </w:r>
      <w:r>
        <w:rPr>
          <w:spacing w:val="-5"/>
          <w:sz w:val="24"/>
        </w:rPr>
        <w:t xml:space="preserve"> </w:t>
      </w:r>
      <w:r>
        <w:rPr>
          <w:sz w:val="24"/>
        </w:rPr>
        <w:t>неорганических</w:t>
      </w:r>
      <w:r>
        <w:rPr>
          <w:spacing w:val="-7"/>
          <w:sz w:val="24"/>
        </w:rPr>
        <w:t xml:space="preserve"> </w:t>
      </w:r>
      <w:r>
        <w:rPr>
          <w:sz w:val="24"/>
        </w:rPr>
        <w:t>соединениях;</w:t>
      </w:r>
    </w:p>
    <w:p w:rsidR="002F6ED5" w:rsidRDefault="00CB38D1">
      <w:pPr>
        <w:pStyle w:val="a4"/>
        <w:numPr>
          <w:ilvl w:val="4"/>
          <w:numId w:val="166"/>
        </w:numPr>
        <w:tabs>
          <w:tab w:val="left" w:pos="1675"/>
        </w:tabs>
        <w:spacing w:before="2" w:line="237" w:lineRule="auto"/>
        <w:ind w:right="413" w:firstLine="710"/>
        <w:jc w:val="left"/>
        <w:rPr>
          <w:rFonts w:ascii="Symbol" w:hAnsi="Symbol"/>
          <w:sz w:val="24"/>
        </w:rPr>
      </w:pPr>
      <w:r>
        <w:rPr>
          <w:sz w:val="24"/>
        </w:rPr>
        <w:t>изображать</w:t>
      </w:r>
      <w:r>
        <w:rPr>
          <w:spacing w:val="30"/>
          <w:sz w:val="24"/>
        </w:rPr>
        <w:t xml:space="preserve"> </w:t>
      </w:r>
      <w:r>
        <w:rPr>
          <w:sz w:val="24"/>
        </w:rPr>
        <w:t>схемы</w:t>
      </w:r>
      <w:r>
        <w:rPr>
          <w:spacing w:val="26"/>
          <w:sz w:val="24"/>
        </w:rPr>
        <w:t xml:space="preserve"> </w:t>
      </w:r>
      <w:r>
        <w:rPr>
          <w:sz w:val="24"/>
        </w:rPr>
        <w:t>строения</w:t>
      </w:r>
      <w:r>
        <w:rPr>
          <w:spacing w:val="25"/>
          <w:sz w:val="24"/>
        </w:rPr>
        <w:t xml:space="preserve"> </w:t>
      </w:r>
      <w:r>
        <w:rPr>
          <w:sz w:val="24"/>
        </w:rPr>
        <w:t>молекул</w:t>
      </w:r>
      <w:r>
        <w:rPr>
          <w:spacing w:val="29"/>
          <w:sz w:val="24"/>
        </w:rPr>
        <w:t xml:space="preserve"> </w:t>
      </w:r>
      <w:r>
        <w:rPr>
          <w:sz w:val="24"/>
        </w:rPr>
        <w:t>веществ,</w:t>
      </w:r>
      <w:r>
        <w:rPr>
          <w:spacing w:val="23"/>
          <w:sz w:val="24"/>
        </w:rPr>
        <w:t xml:space="preserve"> </w:t>
      </w:r>
      <w:r>
        <w:rPr>
          <w:sz w:val="24"/>
        </w:rPr>
        <w:t>образованных</w:t>
      </w:r>
      <w:r>
        <w:rPr>
          <w:spacing w:val="25"/>
          <w:sz w:val="24"/>
        </w:rPr>
        <w:t xml:space="preserve"> </w:t>
      </w:r>
      <w:r>
        <w:rPr>
          <w:sz w:val="24"/>
        </w:rPr>
        <w:t>разными</w:t>
      </w:r>
      <w:r>
        <w:rPr>
          <w:spacing w:val="26"/>
          <w:sz w:val="24"/>
        </w:rPr>
        <w:t xml:space="preserve"> </w:t>
      </w:r>
      <w:r>
        <w:rPr>
          <w:sz w:val="24"/>
        </w:rPr>
        <w:t>видами</w:t>
      </w:r>
      <w:r>
        <w:rPr>
          <w:spacing w:val="-57"/>
          <w:sz w:val="24"/>
        </w:rPr>
        <w:t xml:space="preserve"> </w:t>
      </w:r>
      <w:r>
        <w:rPr>
          <w:sz w:val="24"/>
        </w:rPr>
        <w:t>химических</w:t>
      </w:r>
      <w:r>
        <w:rPr>
          <w:spacing w:val="-4"/>
          <w:sz w:val="24"/>
        </w:rPr>
        <w:t xml:space="preserve"> </w:t>
      </w:r>
      <w:r>
        <w:rPr>
          <w:sz w:val="24"/>
        </w:rPr>
        <w:t>связей;</w:t>
      </w:r>
    </w:p>
    <w:p w:rsidR="002F6ED5" w:rsidRDefault="00CB38D1">
      <w:pPr>
        <w:pStyle w:val="a4"/>
        <w:numPr>
          <w:ilvl w:val="4"/>
          <w:numId w:val="166"/>
        </w:numPr>
        <w:tabs>
          <w:tab w:val="left" w:pos="1675"/>
          <w:tab w:val="left" w:pos="3137"/>
          <w:tab w:val="left" w:pos="4077"/>
          <w:tab w:val="left" w:pos="5219"/>
          <w:tab w:val="left" w:pos="6192"/>
          <w:tab w:val="left" w:pos="7487"/>
          <w:tab w:val="left" w:pos="8695"/>
        </w:tabs>
        <w:spacing w:before="4" w:line="293" w:lineRule="exact"/>
        <w:ind w:left="1674"/>
        <w:jc w:val="left"/>
        <w:rPr>
          <w:rFonts w:ascii="Symbol" w:hAnsi="Symbol"/>
          <w:sz w:val="24"/>
        </w:rPr>
      </w:pPr>
      <w:r>
        <w:rPr>
          <w:sz w:val="24"/>
        </w:rPr>
        <w:t>раскрывать</w:t>
      </w:r>
      <w:r>
        <w:rPr>
          <w:sz w:val="24"/>
        </w:rPr>
        <w:tab/>
        <w:t>смысл</w:t>
      </w:r>
      <w:r>
        <w:rPr>
          <w:sz w:val="24"/>
        </w:rPr>
        <w:tab/>
        <w:t>понятий</w:t>
      </w:r>
      <w:r>
        <w:rPr>
          <w:sz w:val="24"/>
        </w:rPr>
        <w:tab/>
        <w:t>«ион»,</w:t>
      </w:r>
      <w:r>
        <w:rPr>
          <w:sz w:val="24"/>
        </w:rPr>
        <w:tab/>
        <w:t>«катион»,</w:t>
      </w:r>
      <w:r>
        <w:rPr>
          <w:sz w:val="24"/>
        </w:rPr>
        <w:tab/>
        <w:t>«анион»,</w:t>
      </w:r>
      <w:r>
        <w:rPr>
          <w:sz w:val="24"/>
        </w:rPr>
        <w:tab/>
        <w:t>«электролиты»,</w:t>
      </w:r>
    </w:p>
    <w:p w:rsidR="002F6ED5" w:rsidRDefault="00CB38D1">
      <w:pPr>
        <w:pStyle w:val="a3"/>
        <w:spacing w:line="273" w:lineRule="exact"/>
        <w:ind w:firstLine="0"/>
        <w:jc w:val="left"/>
      </w:pPr>
      <w:r>
        <w:t>«неэлектролиты»,</w:t>
      </w:r>
      <w:r>
        <w:rPr>
          <w:spacing w:val="10"/>
        </w:rPr>
        <w:t xml:space="preserve"> </w:t>
      </w:r>
      <w:r>
        <w:t>«электролитическая</w:t>
      </w:r>
      <w:r>
        <w:rPr>
          <w:spacing w:val="66"/>
        </w:rPr>
        <w:t xml:space="preserve"> </w:t>
      </w:r>
      <w:r>
        <w:t>диссоциация»,</w:t>
      </w:r>
      <w:r>
        <w:rPr>
          <w:spacing w:val="69"/>
        </w:rPr>
        <w:t xml:space="preserve"> </w:t>
      </w:r>
      <w:r>
        <w:t>«окислитель»,</w:t>
      </w:r>
      <w:r>
        <w:rPr>
          <w:spacing w:val="68"/>
        </w:rPr>
        <w:t xml:space="preserve"> </w:t>
      </w:r>
      <w:r>
        <w:t>«степень</w:t>
      </w:r>
      <w:r>
        <w:rPr>
          <w:spacing w:val="67"/>
        </w:rPr>
        <w:t xml:space="preserve"> </w:t>
      </w:r>
      <w:r>
        <w:t>окисления»</w:t>
      </w:r>
    </w:p>
    <w:p w:rsidR="002F6ED5" w:rsidRDefault="00CB38D1">
      <w:pPr>
        <w:pStyle w:val="a3"/>
        <w:spacing w:line="275" w:lineRule="exact"/>
        <w:ind w:firstLine="0"/>
        <w:jc w:val="left"/>
      </w:pPr>
      <w:r>
        <w:t>«восстановитель»,</w:t>
      </w:r>
      <w:r>
        <w:rPr>
          <w:spacing w:val="-5"/>
        </w:rPr>
        <w:t xml:space="preserve"> </w:t>
      </w:r>
      <w:r>
        <w:t>«окисление»,</w:t>
      </w:r>
      <w:r>
        <w:rPr>
          <w:spacing w:val="-5"/>
        </w:rPr>
        <w:t xml:space="preserve"> </w:t>
      </w:r>
      <w:r>
        <w:t>«восстановление»;</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определять</w:t>
      </w:r>
      <w:r>
        <w:rPr>
          <w:spacing w:val="-1"/>
          <w:sz w:val="24"/>
        </w:rPr>
        <w:t xml:space="preserve"> </w:t>
      </w:r>
      <w:r>
        <w:rPr>
          <w:sz w:val="24"/>
        </w:rPr>
        <w:t>степень</w:t>
      </w:r>
      <w:r>
        <w:rPr>
          <w:spacing w:val="-4"/>
          <w:sz w:val="24"/>
        </w:rPr>
        <w:t xml:space="preserve"> </w:t>
      </w:r>
      <w:r>
        <w:rPr>
          <w:sz w:val="24"/>
        </w:rPr>
        <w:t>окисления</w:t>
      </w:r>
      <w:r>
        <w:rPr>
          <w:spacing w:val="-5"/>
          <w:sz w:val="24"/>
        </w:rPr>
        <w:t xml:space="preserve"> </w:t>
      </w:r>
      <w:r>
        <w:rPr>
          <w:sz w:val="24"/>
        </w:rPr>
        <w:t>атома</w:t>
      </w:r>
      <w:r>
        <w:rPr>
          <w:spacing w:val="-1"/>
          <w:sz w:val="24"/>
        </w:rPr>
        <w:t xml:space="preserve"> </w:t>
      </w:r>
      <w:r>
        <w:rPr>
          <w:sz w:val="24"/>
        </w:rPr>
        <w:t>элемента</w:t>
      </w:r>
      <w:r>
        <w:rPr>
          <w:spacing w:val="-10"/>
          <w:sz w:val="24"/>
        </w:rPr>
        <w:t xml:space="preserve"> </w:t>
      </w:r>
      <w:r>
        <w:rPr>
          <w:sz w:val="24"/>
        </w:rPr>
        <w:t>в соединении;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раскрывать</w:t>
      </w:r>
      <w:r>
        <w:rPr>
          <w:spacing w:val="-1"/>
          <w:sz w:val="24"/>
        </w:rPr>
        <w:t xml:space="preserve"> </w:t>
      </w:r>
      <w:r>
        <w:rPr>
          <w:sz w:val="24"/>
        </w:rPr>
        <w:t>смысл</w:t>
      </w:r>
      <w:r>
        <w:rPr>
          <w:spacing w:val="-6"/>
          <w:sz w:val="24"/>
        </w:rPr>
        <w:t xml:space="preserve"> </w:t>
      </w:r>
      <w:r>
        <w:rPr>
          <w:sz w:val="24"/>
        </w:rPr>
        <w:t>теории</w:t>
      </w:r>
      <w:r>
        <w:rPr>
          <w:spacing w:val="-5"/>
          <w:sz w:val="24"/>
        </w:rPr>
        <w:t xml:space="preserve"> </w:t>
      </w:r>
      <w:r>
        <w:rPr>
          <w:sz w:val="24"/>
        </w:rPr>
        <w:t>электролитической</w:t>
      </w:r>
      <w:r>
        <w:rPr>
          <w:spacing w:val="-5"/>
          <w:sz w:val="24"/>
        </w:rPr>
        <w:t xml:space="preserve"> </w:t>
      </w:r>
      <w:r>
        <w:rPr>
          <w:sz w:val="24"/>
        </w:rPr>
        <w:t>диссоциации;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составлять</w:t>
      </w:r>
      <w:r>
        <w:rPr>
          <w:spacing w:val="-7"/>
          <w:sz w:val="24"/>
        </w:rPr>
        <w:t xml:space="preserve"> </w:t>
      </w:r>
      <w:r>
        <w:rPr>
          <w:sz w:val="24"/>
        </w:rPr>
        <w:t>уравнения</w:t>
      </w:r>
      <w:r>
        <w:rPr>
          <w:spacing w:val="-2"/>
          <w:sz w:val="24"/>
        </w:rPr>
        <w:t xml:space="preserve"> </w:t>
      </w:r>
      <w:r>
        <w:rPr>
          <w:sz w:val="24"/>
        </w:rPr>
        <w:t>электролитической</w:t>
      </w:r>
      <w:r>
        <w:rPr>
          <w:spacing w:val="-1"/>
          <w:sz w:val="24"/>
        </w:rPr>
        <w:t xml:space="preserve"> </w:t>
      </w:r>
      <w:r>
        <w:rPr>
          <w:sz w:val="24"/>
        </w:rPr>
        <w:t>диссоциации</w:t>
      </w:r>
      <w:r>
        <w:rPr>
          <w:spacing w:val="-7"/>
          <w:sz w:val="24"/>
        </w:rPr>
        <w:t xml:space="preserve"> </w:t>
      </w:r>
      <w:r>
        <w:rPr>
          <w:sz w:val="24"/>
        </w:rPr>
        <w:t>кислот,</w:t>
      </w:r>
      <w:r>
        <w:rPr>
          <w:spacing w:val="-5"/>
          <w:sz w:val="24"/>
        </w:rPr>
        <w:t xml:space="preserve"> </w:t>
      </w:r>
      <w:r>
        <w:rPr>
          <w:sz w:val="24"/>
        </w:rPr>
        <w:t>щелочей,</w:t>
      </w:r>
      <w:r>
        <w:rPr>
          <w:spacing w:val="-5"/>
          <w:sz w:val="24"/>
        </w:rPr>
        <w:t xml:space="preserve"> </w:t>
      </w:r>
      <w:r>
        <w:rPr>
          <w:sz w:val="24"/>
        </w:rPr>
        <w:t>солей;</w:t>
      </w:r>
    </w:p>
    <w:p w:rsidR="002F6ED5" w:rsidRDefault="00CB38D1">
      <w:pPr>
        <w:pStyle w:val="a4"/>
        <w:numPr>
          <w:ilvl w:val="4"/>
          <w:numId w:val="166"/>
        </w:numPr>
        <w:tabs>
          <w:tab w:val="left" w:pos="1675"/>
        </w:tabs>
        <w:spacing w:before="2" w:line="237" w:lineRule="auto"/>
        <w:ind w:right="424" w:firstLine="710"/>
        <w:jc w:val="left"/>
        <w:rPr>
          <w:rFonts w:ascii="Symbol" w:hAnsi="Symbol"/>
          <w:sz w:val="24"/>
        </w:rPr>
      </w:pPr>
      <w:r>
        <w:rPr>
          <w:sz w:val="24"/>
        </w:rPr>
        <w:t>объяснять</w:t>
      </w:r>
      <w:r>
        <w:rPr>
          <w:spacing w:val="17"/>
          <w:sz w:val="24"/>
        </w:rPr>
        <w:t xml:space="preserve"> </w:t>
      </w:r>
      <w:r>
        <w:rPr>
          <w:sz w:val="24"/>
        </w:rPr>
        <w:t>сущность</w:t>
      </w:r>
      <w:r>
        <w:rPr>
          <w:spacing w:val="18"/>
          <w:sz w:val="24"/>
        </w:rPr>
        <w:t xml:space="preserve"> </w:t>
      </w:r>
      <w:r>
        <w:rPr>
          <w:sz w:val="24"/>
        </w:rPr>
        <w:t>процесса</w:t>
      </w:r>
      <w:r>
        <w:rPr>
          <w:spacing w:val="19"/>
          <w:sz w:val="24"/>
        </w:rPr>
        <w:t xml:space="preserve"> </w:t>
      </w:r>
      <w:r>
        <w:rPr>
          <w:sz w:val="24"/>
        </w:rPr>
        <w:t>электролитической</w:t>
      </w:r>
      <w:r>
        <w:rPr>
          <w:spacing w:val="17"/>
          <w:sz w:val="24"/>
        </w:rPr>
        <w:t xml:space="preserve"> </w:t>
      </w:r>
      <w:r>
        <w:rPr>
          <w:sz w:val="24"/>
        </w:rPr>
        <w:t>диссоциации</w:t>
      </w:r>
      <w:r>
        <w:rPr>
          <w:spacing w:val="17"/>
          <w:sz w:val="24"/>
        </w:rPr>
        <w:t xml:space="preserve"> </w:t>
      </w:r>
      <w:r>
        <w:rPr>
          <w:sz w:val="24"/>
        </w:rPr>
        <w:t>и</w:t>
      </w:r>
      <w:r>
        <w:rPr>
          <w:spacing w:val="17"/>
          <w:sz w:val="24"/>
        </w:rPr>
        <w:t xml:space="preserve"> </w:t>
      </w:r>
      <w:r>
        <w:rPr>
          <w:sz w:val="24"/>
        </w:rPr>
        <w:t>реакций</w:t>
      </w:r>
      <w:r>
        <w:rPr>
          <w:spacing w:val="17"/>
          <w:sz w:val="24"/>
        </w:rPr>
        <w:t xml:space="preserve"> </w:t>
      </w:r>
      <w:r>
        <w:rPr>
          <w:sz w:val="24"/>
        </w:rPr>
        <w:t>ионного</w:t>
      </w:r>
      <w:r>
        <w:rPr>
          <w:spacing w:val="-57"/>
          <w:sz w:val="24"/>
        </w:rPr>
        <w:t xml:space="preserve"> </w:t>
      </w:r>
      <w:r>
        <w:rPr>
          <w:sz w:val="24"/>
        </w:rPr>
        <w:t>обмена;</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составлять</w:t>
      </w:r>
      <w:r>
        <w:rPr>
          <w:spacing w:val="-5"/>
          <w:sz w:val="24"/>
        </w:rPr>
        <w:t xml:space="preserve"> </w:t>
      </w:r>
      <w:r>
        <w:rPr>
          <w:sz w:val="24"/>
        </w:rPr>
        <w:t>полные</w:t>
      </w:r>
      <w:r>
        <w:rPr>
          <w:spacing w:val="-2"/>
          <w:sz w:val="24"/>
        </w:rPr>
        <w:t xml:space="preserve"> </w:t>
      </w:r>
      <w:r>
        <w:rPr>
          <w:sz w:val="24"/>
        </w:rPr>
        <w:t>и</w:t>
      </w:r>
      <w:r>
        <w:rPr>
          <w:spacing w:val="-4"/>
          <w:sz w:val="24"/>
        </w:rPr>
        <w:t xml:space="preserve"> </w:t>
      </w:r>
      <w:r>
        <w:rPr>
          <w:sz w:val="24"/>
        </w:rPr>
        <w:t>сокращенные</w:t>
      </w:r>
      <w:r>
        <w:rPr>
          <w:spacing w:val="-6"/>
          <w:sz w:val="24"/>
        </w:rPr>
        <w:t xml:space="preserve"> </w:t>
      </w:r>
      <w:r>
        <w:rPr>
          <w:sz w:val="24"/>
        </w:rPr>
        <w:t>ионные</w:t>
      </w:r>
      <w:r>
        <w:rPr>
          <w:spacing w:val="-2"/>
          <w:sz w:val="24"/>
        </w:rPr>
        <w:t xml:space="preserve"> </w:t>
      </w:r>
      <w:r>
        <w:rPr>
          <w:sz w:val="24"/>
        </w:rPr>
        <w:t>уравнения</w:t>
      </w:r>
      <w:r>
        <w:rPr>
          <w:spacing w:val="-1"/>
          <w:sz w:val="24"/>
        </w:rPr>
        <w:t xml:space="preserve"> </w:t>
      </w:r>
      <w:r>
        <w:rPr>
          <w:sz w:val="24"/>
        </w:rPr>
        <w:t>реакции</w:t>
      </w:r>
      <w:r>
        <w:rPr>
          <w:spacing w:val="-4"/>
          <w:sz w:val="24"/>
        </w:rPr>
        <w:t xml:space="preserve"> </w:t>
      </w:r>
      <w:r>
        <w:rPr>
          <w:sz w:val="24"/>
        </w:rPr>
        <w:t>обмена;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6"/>
          <w:sz w:val="24"/>
        </w:rPr>
        <w:t xml:space="preserve"> </w:t>
      </w:r>
      <w:r>
        <w:rPr>
          <w:sz w:val="24"/>
        </w:rPr>
        <w:t>возможность</w:t>
      </w:r>
      <w:r>
        <w:rPr>
          <w:spacing w:val="-5"/>
          <w:sz w:val="24"/>
        </w:rPr>
        <w:t xml:space="preserve"> </w:t>
      </w:r>
      <w:r>
        <w:rPr>
          <w:sz w:val="24"/>
        </w:rPr>
        <w:t>протекания</w:t>
      </w:r>
      <w:r>
        <w:rPr>
          <w:spacing w:val="-1"/>
          <w:sz w:val="24"/>
        </w:rPr>
        <w:t xml:space="preserve"> </w:t>
      </w:r>
      <w:r>
        <w:rPr>
          <w:sz w:val="24"/>
        </w:rPr>
        <w:t>реакций</w:t>
      </w:r>
      <w:r>
        <w:rPr>
          <w:spacing w:val="-1"/>
          <w:sz w:val="24"/>
        </w:rPr>
        <w:t xml:space="preserve"> </w:t>
      </w:r>
      <w:r>
        <w:rPr>
          <w:sz w:val="24"/>
        </w:rPr>
        <w:t>ионного</w:t>
      </w:r>
      <w:r>
        <w:rPr>
          <w:spacing w:val="-7"/>
          <w:sz w:val="24"/>
        </w:rPr>
        <w:t xml:space="preserve"> </w:t>
      </w:r>
      <w:r>
        <w:rPr>
          <w:sz w:val="24"/>
        </w:rPr>
        <w:t>обмена;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проводить</w:t>
      </w:r>
      <w:r>
        <w:rPr>
          <w:spacing w:val="-1"/>
          <w:sz w:val="24"/>
        </w:rPr>
        <w:t xml:space="preserve"> </w:t>
      </w:r>
      <w:r>
        <w:rPr>
          <w:sz w:val="24"/>
        </w:rPr>
        <w:t>реакции,</w:t>
      </w:r>
      <w:r>
        <w:rPr>
          <w:spacing w:val="-5"/>
          <w:sz w:val="24"/>
        </w:rPr>
        <w:t xml:space="preserve"> </w:t>
      </w:r>
      <w:r>
        <w:rPr>
          <w:sz w:val="24"/>
        </w:rPr>
        <w:t>подтверждающие</w:t>
      </w:r>
      <w:r>
        <w:rPr>
          <w:spacing w:val="-3"/>
          <w:sz w:val="24"/>
        </w:rPr>
        <w:t xml:space="preserve"> </w:t>
      </w:r>
      <w:r>
        <w:rPr>
          <w:sz w:val="24"/>
        </w:rPr>
        <w:t>качественный</w:t>
      </w:r>
      <w:r>
        <w:rPr>
          <w:spacing w:val="-5"/>
          <w:sz w:val="24"/>
        </w:rPr>
        <w:t xml:space="preserve"> </w:t>
      </w:r>
      <w:r>
        <w:rPr>
          <w:sz w:val="24"/>
        </w:rPr>
        <w:t>состав</w:t>
      </w:r>
      <w:r>
        <w:rPr>
          <w:spacing w:val="-1"/>
          <w:sz w:val="24"/>
        </w:rPr>
        <w:t xml:space="preserve"> </w:t>
      </w:r>
      <w:r>
        <w:rPr>
          <w:sz w:val="24"/>
        </w:rPr>
        <w:t>различных</w:t>
      </w:r>
      <w:r>
        <w:rPr>
          <w:spacing w:val="-7"/>
          <w:sz w:val="24"/>
        </w:rPr>
        <w:t xml:space="preserve"> </w:t>
      </w:r>
      <w:r>
        <w:rPr>
          <w:sz w:val="24"/>
        </w:rPr>
        <w:t>веществ;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4"/>
          <w:sz w:val="24"/>
        </w:rPr>
        <w:t xml:space="preserve"> </w:t>
      </w:r>
      <w:r>
        <w:rPr>
          <w:sz w:val="24"/>
        </w:rPr>
        <w:t>окислитель и</w:t>
      </w:r>
      <w:r>
        <w:rPr>
          <w:spacing w:val="-4"/>
          <w:sz w:val="24"/>
        </w:rPr>
        <w:t xml:space="preserve"> </w:t>
      </w:r>
      <w:r>
        <w:rPr>
          <w:sz w:val="24"/>
        </w:rPr>
        <w:t>восстановитель;</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составлять</w:t>
      </w:r>
      <w:r>
        <w:rPr>
          <w:spacing w:val="-6"/>
          <w:sz w:val="24"/>
        </w:rPr>
        <w:t xml:space="preserve"> </w:t>
      </w:r>
      <w:r>
        <w:rPr>
          <w:sz w:val="24"/>
        </w:rPr>
        <w:t>уравнения</w:t>
      </w:r>
      <w:r>
        <w:rPr>
          <w:spacing w:val="-1"/>
          <w:sz w:val="24"/>
        </w:rPr>
        <w:t xml:space="preserve"> </w:t>
      </w:r>
      <w:r>
        <w:rPr>
          <w:sz w:val="24"/>
        </w:rPr>
        <w:t>окислительно-восстановительных</w:t>
      </w:r>
      <w:r>
        <w:rPr>
          <w:spacing w:val="-7"/>
          <w:sz w:val="24"/>
        </w:rPr>
        <w:t xml:space="preserve"> </w:t>
      </w:r>
      <w:r>
        <w:rPr>
          <w:sz w:val="24"/>
        </w:rPr>
        <w:t>реакций;</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5"/>
          <w:sz w:val="24"/>
        </w:rPr>
        <w:t xml:space="preserve"> </w:t>
      </w:r>
      <w:r>
        <w:rPr>
          <w:sz w:val="24"/>
        </w:rPr>
        <w:t>факторы,</w:t>
      </w:r>
      <w:r>
        <w:rPr>
          <w:spacing w:val="-4"/>
          <w:sz w:val="24"/>
        </w:rPr>
        <w:t xml:space="preserve"> </w:t>
      </w:r>
      <w:r>
        <w:rPr>
          <w:sz w:val="24"/>
        </w:rPr>
        <w:t>влияющие</w:t>
      </w:r>
      <w:r>
        <w:rPr>
          <w:spacing w:val="-3"/>
          <w:sz w:val="24"/>
        </w:rPr>
        <w:t xml:space="preserve"> </w:t>
      </w:r>
      <w:r>
        <w:rPr>
          <w:sz w:val="24"/>
        </w:rPr>
        <w:t>на</w:t>
      </w:r>
      <w:r>
        <w:rPr>
          <w:spacing w:val="-2"/>
          <w:sz w:val="24"/>
        </w:rPr>
        <w:t xml:space="preserve"> </w:t>
      </w:r>
      <w:r>
        <w:rPr>
          <w:sz w:val="24"/>
        </w:rPr>
        <w:t>скорость</w:t>
      </w:r>
      <w:r>
        <w:rPr>
          <w:spacing w:val="-4"/>
          <w:sz w:val="24"/>
        </w:rPr>
        <w:t xml:space="preserve"> </w:t>
      </w:r>
      <w:r>
        <w:rPr>
          <w:sz w:val="24"/>
        </w:rPr>
        <w:t>химической</w:t>
      </w:r>
      <w:r>
        <w:rPr>
          <w:spacing w:val="-1"/>
          <w:sz w:val="24"/>
        </w:rPr>
        <w:t xml:space="preserve"> </w:t>
      </w:r>
      <w:r>
        <w:rPr>
          <w:sz w:val="24"/>
        </w:rPr>
        <w:t>реакции;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классифицировать</w:t>
      </w:r>
      <w:r>
        <w:rPr>
          <w:spacing w:val="-7"/>
          <w:sz w:val="24"/>
        </w:rPr>
        <w:t xml:space="preserve"> </w:t>
      </w:r>
      <w:r>
        <w:rPr>
          <w:sz w:val="24"/>
        </w:rPr>
        <w:t>химические</w:t>
      </w:r>
      <w:r>
        <w:rPr>
          <w:spacing w:val="-4"/>
          <w:sz w:val="24"/>
        </w:rPr>
        <w:t xml:space="preserve"> </w:t>
      </w:r>
      <w:r>
        <w:rPr>
          <w:sz w:val="24"/>
        </w:rPr>
        <w:t>реакции</w:t>
      </w:r>
      <w:r>
        <w:rPr>
          <w:spacing w:val="-2"/>
          <w:sz w:val="24"/>
        </w:rPr>
        <w:t xml:space="preserve"> </w:t>
      </w:r>
      <w:r>
        <w:rPr>
          <w:sz w:val="24"/>
        </w:rPr>
        <w:t>по</w:t>
      </w:r>
      <w:r>
        <w:rPr>
          <w:spacing w:val="-4"/>
          <w:sz w:val="24"/>
        </w:rPr>
        <w:t xml:space="preserve"> </w:t>
      </w:r>
      <w:r>
        <w:rPr>
          <w:sz w:val="24"/>
        </w:rPr>
        <w:t>различным</w:t>
      </w:r>
      <w:r>
        <w:rPr>
          <w:spacing w:val="-6"/>
          <w:sz w:val="24"/>
        </w:rPr>
        <w:t xml:space="preserve"> </w:t>
      </w:r>
      <w:r>
        <w:rPr>
          <w:sz w:val="24"/>
        </w:rPr>
        <w:t>признакам;</w:t>
      </w:r>
    </w:p>
    <w:p w:rsidR="002F6ED5" w:rsidRDefault="00CB38D1">
      <w:pPr>
        <w:pStyle w:val="a4"/>
        <w:numPr>
          <w:ilvl w:val="4"/>
          <w:numId w:val="166"/>
        </w:numPr>
        <w:tabs>
          <w:tab w:val="left" w:pos="1675"/>
          <w:tab w:val="left" w:pos="3631"/>
          <w:tab w:val="left" w:pos="5156"/>
          <w:tab w:val="left" w:pos="6091"/>
          <w:tab w:val="left" w:pos="7367"/>
          <w:tab w:val="left" w:pos="8715"/>
          <w:tab w:val="left" w:pos="9118"/>
        </w:tabs>
        <w:spacing w:before="2" w:line="237" w:lineRule="auto"/>
        <w:ind w:right="420" w:firstLine="710"/>
        <w:jc w:val="left"/>
        <w:rPr>
          <w:rFonts w:ascii="Symbol" w:hAnsi="Symbol"/>
          <w:sz w:val="24"/>
        </w:rPr>
      </w:pPr>
      <w:r>
        <w:rPr>
          <w:sz w:val="24"/>
        </w:rPr>
        <w:t>характеризовать</w:t>
      </w:r>
      <w:r>
        <w:rPr>
          <w:sz w:val="24"/>
        </w:rPr>
        <w:tab/>
        <w:t>взаимосвязь</w:t>
      </w:r>
      <w:r>
        <w:rPr>
          <w:sz w:val="24"/>
        </w:rPr>
        <w:tab/>
        <w:t>между</w:t>
      </w:r>
      <w:r>
        <w:rPr>
          <w:sz w:val="24"/>
        </w:rPr>
        <w:tab/>
        <w:t>составом,</w:t>
      </w:r>
      <w:r>
        <w:rPr>
          <w:sz w:val="24"/>
        </w:rPr>
        <w:tab/>
        <w:t>строением</w:t>
      </w:r>
      <w:r>
        <w:rPr>
          <w:sz w:val="24"/>
        </w:rPr>
        <w:tab/>
        <w:t>и</w:t>
      </w:r>
      <w:r>
        <w:rPr>
          <w:sz w:val="24"/>
        </w:rPr>
        <w:tab/>
      </w:r>
      <w:r>
        <w:rPr>
          <w:spacing w:val="-1"/>
          <w:sz w:val="24"/>
        </w:rPr>
        <w:t>свойствами</w:t>
      </w:r>
      <w:r>
        <w:rPr>
          <w:spacing w:val="-57"/>
          <w:sz w:val="24"/>
        </w:rPr>
        <w:t xml:space="preserve"> </w:t>
      </w:r>
      <w:r>
        <w:rPr>
          <w:sz w:val="24"/>
        </w:rPr>
        <w:t>неметаллов;</w:t>
      </w:r>
    </w:p>
    <w:p w:rsidR="002F6ED5" w:rsidRDefault="00CB38D1">
      <w:pPr>
        <w:pStyle w:val="a4"/>
        <w:numPr>
          <w:ilvl w:val="4"/>
          <w:numId w:val="166"/>
        </w:numPr>
        <w:tabs>
          <w:tab w:val="left" w:pos="1675"/>
        </w:tabs>
        <w:spacing w:before="7" w:line="237" w:lineRule="auto"/>
        <w:ind w:right="420" w:firstLine="710"/>
        <w:jc w:val="left"/>
        <w:rPr>
          <w:rFonts w:ascii="Symbol" w:hAnsi="Symbol"/>
          <w:sz w:val="24"/>
        </w:rPr>
      </w:pPr>
      <w:r>
        <w:rPr>
          <w:sz w:val="24"/>
        </w:rPr>
        <w:t>проводить</w:t>
      </w:r>
      <w:r>
        <w:rPr>
          <w:spacing w:val="15"/>
          <w:sz w:val="24"/>
        </w:rPr>
        <w:t xml:space="preserve"> </w:t>
      </w:r>
      <w:r>
        <w:rPr>
          <w:sz w:val="24"/>
        </w:rPr>
        <w:t>опыты</w:t>
      </w:r>
      <w:r>
        <w:rPr>
          <w:spacing w:val="23"/>
          <w:sz w:val="24"/>
        </w:rPr>
        <w:t xml:space="preserve"> </w:t>
      </w:r>
      <w:r>
        <w:rPr>
          <w:sz w:val="24"/>
        </w:rPr>
        <w:t>по</w:t>
      </w:r>
      <w:r>
        <w:rPr>
          <w:spacing w:val="18"/>
          <w:sz w:val="24"/>
        </w:rPr>
        <w:t xml:space="preserve"> </w:t>
      </w:r>
      <w:r>
        <w:rPr>
          <w:sz w:val="24"/>
        </w:rPr>
        <w:t>получению,</w:t>
      </w:r>
      <w:r>
        <w:rPr>
          <w:spacing w:val="20"/>
          <w:sz w:val="24"/>
        </w:rPr>
        <w:t xml:space="preserve"> </w:t>
      </w:r>
      <w:r>
        <w:rPr>
          <w:sz w:val="24"/>
        </w:rPr>
        <w:t>собиранию</w:t>
      </w:r>
      <w:r>
        <w:rPr>
          <w:spacing w:val="12"/>
          <w:sz w:val="24"/>
        </w:rPr>
        <w:t xml:space="preserve"> </w:t>
      </w:r>
      <w:r>
        <w:rPr>
          <w:sz w:val="24"/>
        </w:rPr>
        <w:t>и</w:t>
      </w:r>
      <w:r>
        <w:rPr>
          <w:spacing w:val="14"/>
          <w:sz w:val="24"/>
        </w:rPr>
        <w:t xml:space="preserve"> </w:t>
      </w:r>
      <w:r>
        <w:rPr>
          <w:sz w:val="24"/>
        </w:rPr>
        <w:t>изучению</w:t>
      </w:r>
      <w:r>
        <w:rPr>
          <w:spacing w:val="21"/>
          <w:sz w:val="24"/>
        </w:rPr>
        <w:t xml:space="preserve"> </w:t>
      </w:r>
      <w:r>
        <w:rPr>
          <w:sz w:val="24"/>
        </w:rPr>
        <w:t>химических</w:t>
      </w:r>
      <w:r>
        <w:rPr>
          <w:spacing w:val="13"/>
          <w:sz w:val="24"/>
        </w:rPr>
        <w:t xml:space="preserve"> </w:t>
      </w:r>
      <w:r>
        <w:rPr>
          <w:sz w:val="24"/>
        </w:rPr>
        <w:t>свойств</w:t>
      </w:r>
      <w:r>
        <w:rPr>
          <w:spacing w:val="-57"/>
          <w:sz w:val="24"/>
        </w:rPr>
        <w:t xml:space="preserve"> </w:t>
      </w:r>
      <w:r>
        <w:rPr>
          <w:sz w:val="24"/>
        </w:rPr>
        <w:t>газообразных</w:t>
      </w:r>
      <w:r>
        <w:rPr>
          <w:spacing w:val="-4"/>
          <w:sz w:val="24"/>
        </w:rPr>
        <w:t xml:space="preserve"> </w:t>
      </w:r>
      <w:r>
        <w:rPr>
          <w:sz w:val="24"/>
        </w:rPr>
        <w:t>веществ:</w:t>
      </w:r>
      <w:r>
        <w:rPr>
          <w:spacing w:val="-3"/>
          <w:sz w:val="24"/>
        </w:rPr>
        <w:t xml:space="preserve"> </w:t>
      </w:r>
      <w:r>
        <w:rPr>
          <w:sz w:val="24"/>
        </w:rPr>
        <w:t>углекислого</w:t>
      </w:r>
      <w:r>
        <w:rPr>
          <w:spacing w:val="2"/>
          <w:sz w:val="24"/>
        </w:rPr>
        <w:t xml:space="preserve"> </w:t>
      </w:r>
      <w:r>
        <w:rPr>
          <w:sz w:val="24"/>
        </w:rPr>
        <w:t>газа,</w:t>
      </w:r>
      <w:r>
        <w:rPr>
          <w:spacing w:val="3"/>
          <w:sz w:val="24"/>
        </w:rPr>
        <w:t xml:space="preserve"> </w:t>
      </w:r>
      <w:r>
        <w:rPr>
          <w:sz w:val="24"/>
        </w:rPr>
        <w:t>аммиака;</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распознавать</w:t>
      </w:r>
      <w:r>
        <w:rPr>
          <w:spacing w:val="-5"/>
          <w:sz w:val="24"/>
        </w:rPr>
        <w:t xml:space="preserve"> </w:t>
      </w:r>
      <w:r>
        <w:rPr>
          <w:sz w:val="24"/>
        </w:rPr>
        <w:t>опытным</w:t>
      </w:r>
      <w:r>
        <w:rPr>
          <w:spacing w:val="-5"/>
          <w:sz w:val="24"/>
        </w:rPr>
        <w:t xml:space="preserve"> </w:t>
      </w:r>
      <w:r>
        <w:rPr>
          <w:sz w:val="24"/>
        </w:rPr>
        <w:t>путем</w:t>
      </w:r>
      <w:r>
        <w:rPr>
          <w:spacing w:val="-2"/>
          <w:sz w:val="24"/>
        </w:rPr>
        <w:t xml:space="preserve"> </w:t>
      </w:r>
      <w:r>
        <w:rPr>
          <w:sz w:val="24"/>
        </w:rPr>
        <w:t>газообразные</w:t>
      </w:r>
      <w:r>
        <w:rPr>
          <w:spacing w:val="-3"/>
          <w:sz w:val="24"/>
        </w:rPr>
        <w:t xml:space="preserve"> </w:t>
      </w:r>
      <w:r>
        <w:rPr>
          <w:sz w:val="24"/>
        </w:rPr>
        <w:t>вещества:</w:t>
      </w:r>
      <w:r>
        <w:rPr>
          <w:spacing w:val="-2"/>
          <w:sz w:val="24"/>
        </w:rPr>
        <w:t xml:space="preserve"> </w:t>
      </w:r>
      <w:r>
        <w:rPr>
          <w:sz w:val="24"/>
        </w:rPr>
        <w:t>углекислый</w:t>
      </w:r>
      <w:r>
        <w:rPr>
          <w:spacing w:val="-1"/>
          <w:sz w:val="24"/>
        </w:rPr>
        <w:t xml:space="preserve"> </w:t>
      </w:r>
      <w:r>
        <w:rPr>
          <w:sz w:val="24"/>
        </w:rPr>
        <w:t>газ</w:t>
      </w:r>
      <w:r>
        <w:rPr>
          <w:spacing w:val="-6"/>
          <w:sz w:val="24"/>
        </w:rPr>
        <w:t xml:space="preserve"> </w:t>
      </w:r>
      <w:r>
        <w:rPr>
          <w:sz w:val="24"/>
        </w:rPr>
        <w:t>и</w:t>
      </w:r>
      <w:r>
        <w:rPr>
          <w:spacing w:val="-1"/>
          <w:sz w:val="24"/>
        </w:rPr>
        <w:t xml:space="preserve"> </w:t>
      </w:r>
      <w:r>
        <w:rPr>
          <w:sz w:val="24"/>
        </w:rPr>
        <w:t>аммиак;</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3"/>
          <w:sz w:val="24"/>
        </w:rPr>
        <w:t xml:space="preserve"> </w:t>
      </w:r>
      <w:r>
        <w:rPr>
          <w:sz w:val="24"/>
        </w:rPr>
        <w:t>взаимосвязь между</w:t>
      </w:r>
      <w:r>
        <w:rPr>
          <w:spacing w:val="-10"/>
          <w:sz w:val="24"/>
        </w:rPr>
        <w:t xml:space="preserve"> </w:t>
      </w:r>
      <w:r>
        <w:rPr>
          <w:sz w:val="24"/>
        </w:rPr>
        <w:t>составом,</w:t>
      </w:r>
      <w:r>
        <w:rPr>
          <w:spacing w:val="-3"/>
          <w:sz w:val="24"/>
        </w:rPr>
        <w:t xml:space="preserve"> </w:t>
      </w:r>
      <w:r>
        <w:rPr>
          <w:sz w:val="24"/>
        </w:rPr>
        <w:t>строением</w:t>
      </w:r>
      <w:r>
        <w:rPr>
          <w:spacing w:val="-3"/>
          <w:sz w:val="24"/>
        </w:rPr>
        <w:t xml:space="preserve"> </w:t>
      </w:r>
      <w:r>
        <w:rPr>
          <w:sz w:val="24"/>
        </w:rPr>
        <w:t>и</w:t>
      </w:r>
      <w:r>
        <w:rPr>
          <w:spacing w:val="-4"/>
          <w:sz w:val="24"/>
        </w:rPr>
        <w:t xml:space="preserve"> </w:t>
      </w:r>
      <w:r>
        <w:rPr>
          <w:sz w:val="24"/>
        </w:rPr>
        <w:t>свойствами</w:t>
      </w:r>
      <w:r>
        <w:rPr>
          <w:spacing w:val="-4"/>
          <w:sz w:val="24"/>
        </w:rPr>
        <w:t xml:space="preserve"> </w:t>
      </w:r>
      <w:r>
        <w:rPr>
          <w:sz w:val="24"/>
        </w:rPr>
        <w:t>металлов;</w:t>
      </w:r>
    </w:p>
    <w:p w:rsidR="002F6ED5" w:rsidRDefault="00CB38D1">
      <w:pPr>
        <w:pStyle w:val="a4"/>
        <w:numPr>
          <w:ilvl w:val="4"/>
          <w:numId w:val="166"/>
        </w:numPr>
        <w:tabs>
          <w:tab w:val="left" w:pos="1675"/>
        </w:tabs>
        <w:spacing w:before="2" w:line="237" w:lineRule="auto"/>
        <w:ind w:right="420" w:firstLine="710"/>
        <w:rPr>
          <w:rFonts w:ascii="Symbol" w:hAnsi="Symbol"/>
          <w:sz w:val="24"/>
        </w:rPr>
      </w:pPr>
      <w:r>
        <w:rPr>
          <w:sz w:val="24"/>
        </w:rPr>
        <w:t>называть органические</w:t>
      </w:r>
      <w:r>
        <w:rPr>
          <w:spacing w:val="1"/>
          <w:sz w:val="24"/>
        </w:rPr>
        <w:t xml:space="preserve"> </w:t>
      </w:r>
      <w:r>
        <w:rPr>
          <w:sz w:val="24"/>
        </w:rPr>
        <w:t>вещества по</w:t>
      </w:r>
      <w:r>
        <w:rPr>
          <w:spacing w:val="1"/>
          <w:sz w:val="24"/>
        </w:rPr>
        <w:t xml:space="preserve"> </w:t>
      </w:r>
      <w:r>
        <w:rPr>
          <w:sz w:val="24"/>
        </w:rPr>
        <w:t>их</w:t>
      </w:r>
      <w:r>
        <w:rPr>
          <w:spacing w:val="1"/>
          <w:sz w:val="24"/>
        </w:rPr>
        <w:t xml:space="preserve"> </w:t>
      </w:r>
      <w:r>
        <w:rPr>
          <w:sz w:val="24"/>
        </w:rPr>
        <w:t>формуле:</w:t>
      </w:r>
      <w:r>
        <w:rPr>
          <w:spacing w:val="1"/>
          <w:sz w:val="24"/>
        </w:rPr>
        <w:t xml:space="preserve"> </w:t>
      </w:r>
      <w:r>
        <w:rPr>
          <w:sz w:val="24"/>
        </w:rPr>
        <w:t>метан,</w:t>
      </w:r>
      <w:r>
        <w:rPr>
          <w:spacing w:val="1"/>
          <w:sz w:val="24"/>
        </w:rPr>
        <w:t xml:space="preserve"> </w:t>
      </w:r>
      <w:r>
        <w:rPr>
          <w:sz w:val="24"/>
        </w:rPr>
        <w:t>этан,</w:t>
      </w:r>
      <w:r>
        <w:rPr>
          <w:spacing w:val="1"/>
          <w:sz w:val="24"/>
        </w:rPr>
        <w:t xml:space="preserve"> </w:t>
      </w:r>
      <w:r>
        <w:rPr>
          <w:sz w:val="24"/>
        </w:rPr>
        <w:t>этилен,</w:t>
      </w:r>
      <w:r>
        <w:rPr>
          <w:spacing w:val="1"/>
          <w:sz w:val="24"/>
        </w:rPr>
        <w:t xml:space="preserve"> </w:t>
      </w:r>
      <w:r>
        <w:rPr>
          <w:sz w:val="24"/>
        </w:rPr>
        <w:t>метанол,</w:t>
      </w:r>
      <w:r>
        <w:rPr>
          <w:spacing w:val="1"/>
          <w:sz w:val="24"/>
        </w:rPr>
        <w:t xml:space="preserve"> </w:t>
      </w:r>
      <w:r>
        <w:rPr>
          <w:sz w:val="24"/>
        </w:rPr>
        <w:t>этанол, глицерин, уксусная кислота, аминоуксусная кислота, стеариновая кислота, олеиновая</w:t>
      </w:r>
      <w:r>
        <w:rPr>
          <w:spacing w:val="-57"/>
          <w:sz w:val="24"/>
        </w:rPr>
        <w:t xml:space="preserve"> </w:t>
      </w:r>
      <w:r>
        <w:rPr>
          <w:sz w:val="24"/>
        </w:rPr>
        <w:t>кислота,</w:t>
      </w:r>
      <w:r>
        <w:rPr>
          <w:spacing w:val="-2"/>
          <w:sz w:val="24"/>
        </w:rPr>
        <w:t xml:space="preserve"> </w:t>
      </w:r>
      <w:r>
        <w:rPr>
          <w:sz w:val="24"/>
        </w:rPr>
        <w:t>глюкоза;</w:t>
      </w:r>
    </w:p>
    <w:p w:rsidR="002F6ED5" w:rsidRDefault="00CB38D1">
      <w:pPr>
        <w:pStyle w:val="a4"/>
        <w:numPr>
          <w:ilvl w:val="4"/>
          <w:numId w:val="166"/>
        </w:numPr>
        <w:tabs>
          <w:tab w:val="left" w:pos="1675"/>
        </w:tabs>
        <w:spacing w:before="7" w:line="237" w:lineRule="auto"/>
        <w:ind w:right="422" w:firstLine="710"/>
        <w:rPr>
          <w:rFonts w:ascii="Symbol" w:hAnsi="Symbol"/>
          <w:sz w:val="24"/>
        </w:rPr>
      </w:pPr>
      <w:r>
        <w:rPr>
          <w:sz w:val="24"/>
        </w:rPr>
        <w:t>оценивать</w:t>
      </w:r>
      <w:r>
        <w:rPr>
          <w:spacing w:val="1"/>
          <w:sz w:val="24"/>
        </w:rPr>
        <w:t xml:space="preserve"> </w:t>
      </w:r>
      <w:r>
        <w:rPr>
          <w:sz w:val="24"/>
        </w:rPr>
        <w:t>влияние</w:t>
      </w:r>
      <w:r>
        <w:rPr>
          <w:spacing w:val="1"/>
          <w:sz w:val="24"/>
        </w:rPr>
        <w:t xml:space="preserve"> </w:t>
      </w:r>
      <w:r>
        <w:rPr>
          <w:sz w:val="24"/>
        </w:rPr>
        <w:t>химического</w:t>
      </w:r>
      <w:r>
        <w:rPr>
          <w:spacing w:val="1"/>
          <w:sz w:val="24"/>
        </w:rPr>
        <w:t xml:space="preserve"> </w:t>
      </w:r>
      <w:r>
        <w:rPr>
          <w:sz w:val="24"/>
        </w:rPr>
        <w:t>загрязнения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человека;</w:t>
      </w:r>
    </w:p>
    <w:p w:rsidR="002F6ED5" w:rsidRDefault="00CB38D1">
      <w:pPr>
        <w:pStyle w:val="a4"/>
        <w:numPr>
          <w:ilvl w:val="4"/>
          <w:numId w:val="166"/>
        </w:numPr>
        <w:tabs>
          <w:tab w:val="left" w:pos="1675"/>
        </w:tabs>
        <w:spacing w:line="293" w:lineRule="exact"/>
        <w:ind w:left="1674"/>
        <w:rPr>
          <w:rFonts w:ascii="Symbol" w:hAnsi="Symbol"/>
          <w:sz w:val="24"/>
        </w:rPr>
      </w:pPr>
      <w:r>
        <w:rPr>
          <w:sz w:val="24"/>
        </w:rPr>
        <w:t>грамотно</w:t>
      </w:r>
      <w:r>
        <w:rPr>
          <w:spacing w:val="-5"/>
          <w:sz w:val="24"/>
        </w:rPr>
        <w:t xml:space="preserve"> </w:t>
      </w:r>
      <w:r>
        <w:rPr>
          <w:sz w:val="24"/>
        </w:rPr>
        <w:t>обращаться</w:t>
      </w:r>
      <w:r>
        <w:rPr>
          <w:spacing w:val="-1"/>
          <w:sz w:val="24"/>
        </w:rPr>
        <w:t xml:space="preserve"> </w:t>
      </w:r>
      <w:r>
        <w:rPr>
          <w:sz w:val="24"/>
        </w:rPr>
        <w:t>с</w:t>
      </w:r>
      <w:r>
        <w:rPr>
          <w:spacing w:val="-6"/>
          <w:sz w:val="24"/>
        </w:rPr>
        <w:t xml:space="preserve"> </w:t>
      </w:r>
      <w:r>
        <w:rPr>
          <w:sz w:val="24"/>
        </w:rPr>
        <w:t>веществами</w:t>
      </w:r>
      <w:r>
        <w:rPr>
          <w:spacing w:val="1"/>
          <w:sz w:val="24"/>
        </w:rPr>
        <w:t xml:space="preserve"> </w:t>
      </w:r>
      <w:r>
        <w:rPr>
          <w:sz w:val="24"/>
        </w:rPr>
        <w:t>в</w:t>
      </w:r>
      <w:r>
        <w:rPr>
          <w:spacing w:val="-3"/>
          <w:sz w:val="24"/>
        </w:rPr>
        <w:t xml:space="preserve"> </w:t>
      </w:r>
      <w:r>
        <w:rPr>
          <w:sz w:val="24"/>
        </w:rPr>
        <w:t>повседневной</w:t>
      </w:r>
      <w:r>
        <w:rPr>
          <w:spacing w:val="-4"/>
          <w:sz w:val="24"/>
        </w:rPr>
        <w:t xml:space="preserve"> </w:t>
      </w:r>
      <w:r>
        <w:rPr>
          <w:sz w:val="24"/>
        </w:rPr>
        <w:t>жизни</w:t>
      </w:r>
    </w:p>
    <w:p w:rsidR="002F6ED5" w:rsidRDefault="00CB38D1">
      <w:pPr>
        <w:pStyle w:val="a4"/>
        <w:numPr>
          <w:ilvl w:val="4"/>
          <w:numId w:val="166"/>
        </w:numPr>
        <w:tabs>
          <w:tab w:val="left" w:pos="1675"/>
        </w:tabs>
        <w:ind w:right="424" w:firstLine="710"/>
        <w:rPr>
          <w:rFonts w:ascii="Symbol" w:hAnsi="Symbol"/>
          <w:sz w:val="24"/>
        </w:rPr>
      </w:pPr>
      <w:r>
        <w:rPr>
          <w:sz w:val="24"/>
        </w:rPr>
        <w:t>определять</w:t>
      </w:r>
      <w:r>
        <w:rPr>
          <w:spacing w:val="1"/>
          <w:sz w:val="24"/>
        </w:rPr>
        <w:t xml:space="preserve"> </w:t>
      </w:r>
      <w:r>
        <w:rPr>
          <w:sz w:val="24"/>
        </w:rPr>
        <w:t>возможность</w:t>
      </w:r>
      <w:r>
        <w:rPr>
          <w:spacing w:val="1"/>
          <w:sz w:val="24"/>
        </w:rPr>
        <w:t xml:space="preserve"> </w:t>
      </w:r>
      <w:r>
        <w:rPr>
          <w:sz w:val="24"/>
        </w:rPr>
        <w:t>протекания</w:t>
      </w:r>
      <w:r>
        <w:rPr>
          <w:spacing w:val="1"/>
          <w:sz w:val="24"/>
        </w:rPr>
        <w:t xml:space="preserve"> </w:t>
      </w:r>
      <w:r>
        <w:rPr>
          <w:sz w:val="24"/>
        </w:rPr>
        <w:t>реакций</w:t>
      </w:r>
      <w:r>
        <w:rPr>
          <w:spacing w:val="1"/>
          <w:sz w:val="24"/>
        </w:rPr>
        <w:t xml:space="preserve"> </w:t>
      </w:r>
      <w:r>
        <w:rPr>
          <w:sz w:val="24"/>
        </w:rPr>
        <w:t>некоторых</w:t>
      </w:r>
      <w:r>
        <w:rPr>
          <w:spacing w:val="1"/>
          <w:sz w:val="24"/>
        </w:rPr>
        <w:t xml:space="preserve"> </w:t>
      </w:r>
      <w:r>
        <w:rPr>
          <w:sz w:val="24"/>
        </w:rPr>
        <w:t>представителей</w:t>
      </w:r>
      <w:r>
        <w:rPr>
          <w:spacing w:val="1"/>
          <w:sz w:val="24"/>
        </w:rPr>
        <w:t xml:space="preserve"> </w:t>
      </w:r>
      <w:r>
        <w:rPr>
          <w:sz w:val="24"/>
        </w:rPr>
        <w:t>органических</w:t>
      </w:r>
      <w:r>
        <w:rPr>
          <w:spacing w:val="-5"/>
          <w:sz w:val="24"/>
        </w:rPr>
        <w:t xml:space="preserve"> </w:t>
      </w:r>
      <w:r>
        <w:rPr>
          <w:sz w:val="24"/>
        </w:rPr>
        <w:t>веществ</w:t>
      </w:r>
      <w:r>
        <w:rPr>
          <w:spacing w:val="2"/>
          <w:sz w:val="24"/>
        </w:rPr>
        <w:t xml:space="preserve"> </w:t>
      </w:r>
      <w:r>
        <w:rPr>
          <w:sz w:val="24"/>
        </w:rPr>
        <w:t>с</w:t>
      </w:r>
      <w:r>
        <w:rPr>
          <w:spacing w:val="-1"/>
          <w:sz w:val="24"/>
        </w:rPr>
        <w:t xml:space="preserve"> </w:t>
      </w:r>
      <w:r>
        <w:rPr>
          <w:sz w:val="24"/>
        </w:rPr>
        <w:t>кислородом,</w:t>
      </w:r>
      <w:r>
        <w:rPr>
          <w:spacing w:val="-3"/>
          <w:sz w:val="24"/>
        </w:rPr>
        <w:t xml:space="preserve"> </w:t>
      </w:r>
      <w:r>
        <w:rPr>
          <w:sz w:val="24"/>
        </w:rPr>
        <w:t>водородом,</w:t>
      </w:r>
      <w:r>
        <w:rPr>
          <w:spacing w:val="-3"/>
          <w:sz w:val="24"/>
        </w:rPr>
        <w:t xml:space="preserve"> </w:t>
      </w:r>
      <w:r>
        <w:rPr>
          <w:sz w:val="24"/>
        </w:rPr>
        <w:t>металлами,</w:t>
      </w:r>
      <w:r>
        <w:rPr>
          <w:spacing w:val="-3"/>
          <w:sz w:val="24"/>
        </w:rPr>
        <w:t xml:space="preserve"> </w:t>
      </w:r>
      <w:r>
        <w:rPr>
          <w:sz w:val="24"/>
        </w:rPr>
        <w:t>основаниями,</w:t>
      </w:r>
      <w:r>
        <w:rPr>
          <w:spacing w:val="-3"/>
          <w:sz w:val="24"/>
        </w:rPr>
        <w:t xml:space="preserve"> </w:t>
      </w:r>
      <w:r>
        <w:rPr>
          <w:sz w:val="24"/>
        </w:rPr>
        <w:t>галогенами.</w:t>
      </w:r>
    </w:p>
    <w:p w:rsidR="002F6ED5" w:rsidRDefault="00CB38D1">
      <w:pPr>
        <w:pStyle w:val="Heading1"/>
        <w:spacing w:before="4"/>
      </w:pPr>
      <w:r>
        <w:t>Выпускник</w:t>
      </w:r>
      <w:r>
        <w:rPr>
          <w:spacing w:val="-7"/>
        </w:rPr>
        <w:t xml:space="preserve"> </w:t>
      </w:r>
      <w:r>
        <w:t>получит возможность</w:t>
      </w:r>
      <w:r>
        <w:rPr>
          <w:spacing w:val="-1"/>
        </w:rPr>
        <w:t xml:space="preserve"> </w:t>
      </w:r>
      <w:r>
        <w:t>научиться:</w:t>
      </w:r>
    </w:p>
    <w:p w:rsidR="002F6ED5" w:rsidRDefault="002F6ED5">
      <w:p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0" w:firstLine="710"/>
        <w:rPr>
          <w:rFonts w:ascii="Symbol" w:hAnsi="Symbol"/>
          <w:i/>
          <w:sz w:val="24"/>
        </w:rPr>
      </w:pPr>
      <w:r>
        <w:rPr>
          <w:i/>
          <w:sz w:val="24"/>
        </w:rPr>
        <w:lastRenderedPageBreak/>
        <w:t>выдвигать</w:t>
      </w:r>
      <w:r>
        <w:rPr>
          <w:i/>
          <w:spacing w:val="1"/>
          <w:sz w:val="24"/>
        </w:rPr>
        <w:t xml:space="preserve"> </w:t>
      </w:r>
      <w:r>
        <w:rPr>
          <w:i/>
          <w:sz w:val="24"/>
        </w:rPr>
        <w:t>и</w:t>
      </w:r>
      <w:r>
        <w:rPr>
          <w:i/>
          <w:spacing w:val="1"/>
          <w:sz w:val="24"/>
        </w:rPr>
        <w:t xml:space="preserve"> </w:t>
      </w:r>
      <w:r>
        <w:rPr>
          <w:i/>
          <w:sz w:val="24"/>
        </w:rPr>
        <w:t>проверять</w:t>
      </w:r>
      <w:r>
        <w:rPr>
          <w:i/>
          <w:spacing w:val="1"/>
          <w:sz w:val="24"/>
        </w:rPr>
        <w:t xml:space="preserve"> </w:t>
      </w:r>
      <w:r>
        <w:rPr>
          <w:i/>
          <w:sz w:val="24"/>
        </w:rPr>
        <w:t>экспериментально</w:t>
      </w:r>
      <w:r>
        <w:rPr>
          <w:i/>
          <w:spacing w:val="1"/>
          <w:sz w:val="24"/>
        </w:rPr>
        <w:t xml:space="preserve"> </w:t>
      </w:r>
      <w:r>
        <w:rPr>
          <w:i/>
          <w:sz w:val="24"/>
        </w:rPr>
        <w:t>гипотезы</w:t>
      </w:r>
      <w:r>
        <w:rPr>
          <w:i/>
          <w:spacing w:val="1"/>
          <w:sz w:val="24"/>
        </w:rPr>
        <w:t xml:space="preserve"> </w:t>
      </w:r>
      <w:r>
        <w:rPr>
          <w:i/>
          <w:sz w:val="24"/>
        </w:rPr>
        <w:t>о</w:t>
      </w:r>
      <w:r>
        <w:rPr>
          <w:i/>
          <w:spacing w:val="1"/>
          <w:sz w:val="24"/>
        </w:rPr>
        <w:t xml:space="preserve"> </w:t>
      </w:r>
      <w:r>
        <w:rPr>
          <w:i/>
          <w:sz w:val="24"/>
        </w:rPr>
        <w:t>химических</w:t>
      </w:r>
      <w:r>
        <w:rPr>
          <w:i/>
          <w:spacing w:val="1"/>
          <w:sz w:val="24"/>
        </w:rPr>
        <w:t xml:space="preserve"> </w:t>
      </w:r>
      <w:r>
        <w:rPr>
          <w:i/>
          <w:sz w:val="24"/>
        </w:rPr>
        <w:t>свойствах</w:t>
      </w:r>
      <w:r>
        <w:rPr>
          <w:i/>
          <w:spacing w:val="1"/>
          <w:sz w:val="24"/>
        </w:rPr>
        <w:t xml:space="preserve"> </w:t>
      </w:r>
      <w:r>
        <w:rPr>
          <w:i/>
          <w:sz w:val="24"/>
        </w:rPr>
        <w:t>веществ</w:t>
      </w:r>
      <w:r>
        <w:rPr>
          <w:i/>
          <w:spacing w:val="13"/>
          <w:sz w:val="24"/>
        </w:rPr>
        <w:t xml:space="preserve"> </w:t>
      </w:r>
      <w:r>
        <w:rPr>
          <w:i/>
          <w:sz w:val="24"/>
        </w:rPr>
        <w:t>на</w:t>
      </w:r>
      <w:r>
        <w:rPr>
          <w:i/>
          <w:spacing w:val="9"/>
          <w:sz w:val="24"/>
        </w:rPr>
        <w:t xml:space="preserve"> </w:t>
      </w:r>
      <w:r>
        <w:rPr>
          <w:i/>
          <w:sz w:val="24"/>
        </w:rPr>
        <w:t>основе</w:t>
      </w:r>
      <w:r>
        <w:rPr>
          <w:i/>
          <w:spacing w:val="12"/>
          <w:sz w:val="24"/>
        </w:rPr>
        <w:t xml:space="preserve"> </w:t>
      </w:r>
      <w:r>
        <w:rPr>
          <w:i/>
          <w:sz w:val="24"/>
        </w:rPr>
        <w:t>их</w:t>
      </w:r>
      <w:r>
        <w:rPr>
          <w:i/>
          <w:spacing w:val="7"/>
          <w:sz w:val="24"/>
        </w:rPr>
        <w:t xml:space="preserve"> </w:t>
      </w:r>
      <w:r>
        <w:rPr>
          <w:i/>
          <w:sz w:val="24"/>
        </w:rPr>
        <w:t>состава</w:t>
      </w:r>
      <w:r>
        <w:rPr>
          <w:i/>
          <w:spacing w:val="8"/>
          <w:sz w:val="24"/>
        </w:rPr>
        <w:t xml:space="preserve"> </w:t>
      </w:r>
      <w:r>
        <w:rPr>
          <w:i/>
          <w:sz w:val="24"/>
        </w:rPr>
        <w:t>и</w:t>
      </w:r>
      <w:r>
        <w:rPr>
          <w:i/>
          <w:spacing w:val="8"/>
          <w:sz w:val="24"/>
        </w:rPr>
        <w:t xml:space="preserve"> </w:t>
      </w:r>
      <w:r>
        <w:rPr>
          <w:i/>
          <w:sz w:val="24"/>
        </w:rPr>
        <w:t>строения,</w:t>
      </w:r>
      <w:r>
        <w:rPr>
          <w:i/>
          <w:spacing w:val="11"/>
          <w:sz w:val="24"/>
        </w:rPr>
        <w:t xml:space="preserve"> </w:t>
      </w:r>
      <w:r>
        <w:rPr>
          <w:i/>
          <w:sz w:val="24"/>
        </w:rPr>
        <w:t>их</w:t>
      </w:r>
      <w:r>
        <w:rPr>
          <w:i/>
          <w:spacing w:val="4"/>
          <w:sz w:val="24"/>
        </w:rPr>
        <w:t xml:space="preserve"> </w:t>
      </w:r>
      <w:r>
        <w:rPr>
          <w:i/>
          <w:sz w:val="24"/>
        </w:rPr>
        <w:t>способности</w:t>
      </w:r>
      <w:r>
        <w:rPr>
          <w:i/>
          <w:spacing w:val="13"/>
          <w:sz w:val="24"/>
        </w:rPr>
        <w:t xml:space="preserve"> </w:t>
      </w:r>
      <w:r>
        <w:rPr>
          <w:i/>
          <w:sz w:val="24"/>
        </w:rPr>
        <w:t>вступать</w:t>
      </w:r>
      <w:r>
        <w:rPr>
          <w:i/>
          <w:spacing w:val="9"/>
          <w:sz w:val="24"/>
        </w:rPr>
        <w:t xml:space="preserve"> </w:t>
      </w:r>
      <w:r>
        <w:rPr>
          <w:i/>
          <w:sz w:val="24"/>
        </w:rPr>
        <w:t>в</w:t>
      </w:r>
      <w:r>
        <w:rPr>
          <w:i/>
          <w:spacing w:val="10"/>
          <w:sz w:val="24"/>
        </w:rPr>
        <w:t xml:space="preserve"> </w:t>
      </w:r>
      <w:r>
        <w:rPr>
          <w:i/>
          <w:sz w:val="24"/>
        </w:rPr>
        <w:t>химические</w:t>
      </w:r>
      <w:r>
        <w:rPr>
          <w:i/>
          <w:spacing w:val="12"/>
          <w:sz w:val="24"/>
        </w:rPr>
        <w:t xml:space="preserve"> </w:t>
      </w:r>
      <w:r>
        <w:rPr>
          <w:i/>
          <w:sz w:val="24"/>
        </w:rPr>
        <w:t>реакции,</w:t>
      </w:r>
      <w:r>
        <w:rPr>
          <w:i/>
          <w:spacing w:val="-58"/>
          <w:sz w:val="24"/>
        </w:rPr>
        <w:t xml:space="preserve"> </w:t>
      </w:r>
      <w:r>
        <w:rPr>
          <w:i/>
          <w:sz w:val="24"/>
        </w:rPr>
        <w:t>о</w:t>
      </w:r>
      <w:r>
        <w:rPr>
          <w:i/>
          <w:spacing w:val="1"/>
          <w:sz w:val="24"/>
        </w:rPr>
        <w:t xml:space="preserve"> </w:t>
      </w:r>
      <w:r>
        <w:rPr>
          <w:i/>
          <w:sz w:val="24"/>
        </w:rPr>
        <w:t>характере</w:t>
      </w:r>
      <w:r>
        <w:rPr>
          <w:i/>
          <w:spacing w:val="1"/>
          <w:sz w:val="24"/>
        </w:rPr>
        <w:t xml:space="preserve"> </w:t>
      </w:r>
      <w:r>
        <w:rPr>
          <w:i/>
          <w:sz w:val="24"/>
        </w:rPr>
        <w:t>и</w:t>
      </w:r>
      <w:r>
        <w:rPr>
          <w:i/>
          <w:spacing w:val="1"/>
          <w:sz w:val="24"/>
        </w:rPr>
        <w:t xml:space="preserve"> </w:t>
      </w:r>
      <w:r>
        <w:rPr>
          <w:i/>
          <w:sz w:val="24"/>
        </w:rPr>
        <w:t>продуктах различных</w:t>
      </w:r>
      <w:r>
        <w:rPr>
          <w:i/>
          <w:spacing w:val="1"/>
          <w:sz w:val="24"/>
        </w:rPr>
        <w:t xml:space="preserve"> </w:t>
      </w:r>
      <w:r>
        <w:rPr>
          <w:i/>
          <w:sz w:val="24"/>
        </w:rPr>
        <w:t>химических реакций;</w:t>
      </w:r>
    </w:p>
    <w:p w:rsidR="002F6ED5" w:rsidRDefault="00CB38D1">
      <w:pPr>
        <w:pStyle w:val="a4"/>
        <w:numPr>
          <w:ilvl w:val="4"/>
          <w:numId w:val="166"/>
        </w:numPr>
        <w:tabs>
          <w:tab w:val="left" w:pos="1675"/>
        </w:tabs>
        <w:spacing w:before="8" w:line="237" w:lineRule="auto"/>
        <w:ind w:right="412" w:firstLine="710"/>
        <w:rPr>
          <w:rFonts w:ascii="Symbol" w:hAnsi="Symbol"/>
          <w:i/>
          <w:sz w:val="24"/>
        </w:rPr>
      </w:pPr>
      <w:r>
        <w:rPr>
          <w:i/>
          <w:sz w:val="24"/>
        </w:rPr>
        <w:t>характеризовать вещества по составу, строению и свойствам, устанавливать</w:t>
      </w:r>
      <w:r>
        <w:rPr>
          <w:i/>
          <w:spacing w:val="1"/>
          <w:sz w:val="24"/>
        </w:rPr>
        <w:t xml:space="preserve"> </w:t>
      </w:r>
      <w:r>
        <w:rPr>
          <w:i/>
          <w:sz w:val="24"/>
        </w:rPr>
        <w:t>причинно-следственные связи</w:t>
      </w:r>
      <w:r>
        <w:rPr>
          <w:i/>
          <w:spacing w:val="1"/>
          <w:sz w:val="24"/>
        </w:rPr>
        <w:t xml:space="preserve"> </w:t>
      </w:r>
      <w:r>
        <w:rPr>
          <w:i/>
          <w:sz w:val="24"/>
        </w:rPr>
        <w:t>между данными</w:t>
      </w:r>
      <w:r>
        <w:rPr>
          <w:i/>
          <w:spacing w:val="-3"/>
          <w:sz w:val="24"/>
        </w:rPr>
        <w:t xml:space="preserve"> </w:t>
      </w:r>
      <w:r>
        <w:rPr>
          <w:i/>
          <w:sz w:val="24"/>
        </w:rPr>
        <w:t>характеристиками</w:t>
      </w:r>
      <w:r>
        <w:rPr>
          <w:i/>
          <w:spacing w:val="1"/>
          <w:sz w:val="24"/>
        </w:rPr>
        <w:t xml:space="preserve"> </w:t>
      </w:r>
      <w:r>
        <w:rPr>
          <w:i/>
          <w:sz w:val="24"/>
        </w:rPr>
        <w:t>вещества;</w:t>
      </w:r>
    </w:p>
    <w:p w:rsidR="002F6ED5" w:rsidRDefault="00CB38D1">
      <w:pPr>
        <w:pStyle w:val="a4"/>
        <w:numPr>
          <w:ilvl w:val="4"/>
          <w:numId w:val="166"/>
        </w:numPr>
        <w:tabs>
          <w:tab w:val="left" w:pos="1675"/>
        </w:tabs>
        <w:spacing w:before="7" w:line="237" w:lineRule="auto"/>
        <w:ind w:right="419" w:firstLine="710"/>
        <w:rPr>
          <w:rFonts w:ascii="Symbol" w:hAnsi="Symbol"/>
          <w:i/>
          <w:sz w:val="24"/>
        </w:rPr>
      </w:pPr>
      <w:r>
        <w:rPr>
          <w:i/>
          <w:sz w:val="24"/>
        </w:rPr>
        <w:t>составлять молекулярные и полные ионные уравнения по сокращенным ионным</w:t>
      </w:r>
      <w:r>
        <w:rPr>
          <w:i/>
          <w:spacing w:val="1"/>
          <w:sz w:val="24"/>
        </w:rPr>
        <w:t xml:space="preserve"> </w:t>
      </w:r>
      <w:r>
        <w:rPr>
          <w:i/>
          <w:sz w:val="24"/>
        </w:rPr>
        <w:t>уравнениям;</w:t>
      </w:r>
    </w:p>
    <w:p w:rsidR="002F6ED5" w:rsidRDefault="00CB38D1">
      <w:pPr>
        <w:pStyle w:val="a4"/>
        <w:numPr>
          <w:ilvl w:val="4"/>
          <w:numId w:val="166"/>
        </w:numPr>
        <w:tabs>
          <w:tab w:val="left" w:pos="1675"/>
        </w:tabs>
        <w:ind w:right="417" w:firstLine="710"/>
        <w:rPr>
          <w:rFonts w:ascii="Symbol" w:hAnsi="Symbol"/>
          <w:i/>
          <w:sz w:val="24"/>
        </w:rPr>
      </w:pPr>
      <w:r>
        <w:rPr>
          <w:i/>
          <w:sz w:val="24"/>
        </w:rPr>
        <w:t>прогнозировать</w:t>
      </w:r>
      <w:r>
        <w:rPr>
          <w:i/>
          <w:spacing w:val="1"/>
          <w:sz w:val="24"/>
        </w:rPr>
        <w:t xml:space="preserve"> </w:t>
      </w:r>
      <w:r>
        <w:rPr>
          <w:i/>
          <w:sz w:val="24"/>
        </w:rPr>
        <w:t>способность</w:t>
      </w:r>
      <w:r>
        <w:rPr>
          <w:i/>
          <w:spacing w:val="1"/>
          <w:sz w:val="24"/>
        </w:rPr>
        <w:t xml:space="preserve"> </w:t>
      </w:r>
      <w:r>
        <w:rPr>
          <w:i/>
          <w:sz w:val="24"/>
        </w:rPr>
        <w:t>вещества</w:t>
      </w:r>
      <w:r>
        <w:rPr>
          <w:i/>
          <w:spacing w:val="1"/>
          <w:sz w:val="24"/>
        </w:rPr>
        <w:t xml:space="preserve"> </w:t>
      </w:r>
      <w:r>
        <w:rPr>
          <w:i/>
          <w:sz w:val="24"/>
        </w:rPr>
        <w:t>проявлять</w:t>
      </w:r>
      <w:r>
        <w:rPr>
          <w:i/>
          <w:spacing w:val="1"/>
          <w:sz w:val="24"/>
        </w:rPr>
        <w:t xml:space="preserve"> </w:t>
      </w:r>
      <w:r>
        <w:rPr>
          <w:i/>
          <w:sz w:val="24"/>
        </w:rPr>
        <w:t>окислительные</w:t>
      </w:r>
      <w:r>
        <w:rPr>
          <w:i/>
          <w:spacing w:val="1"/>
          <w:sz w:val="24"/>
        </w:rPr>
        <w:t xml:space="preserve"> </w:t>
      </w:r>
      <w:r>
        <w:rPr>
          <w:i/>
          <w:sz w:val="24"/>
        </w:rPr>
        <w:t>или</w:t>
      </w:r>
      <w:r>
        <w:rPr>
          <w:i/>
          <w:spacing w:val="1"/>
          <w:sz w:val="24"/>
        </w:rPr>
        <w:t xml:space="preserve"> </w:t>
      </w:r>
      <w:r>
        <w:rPr>
          <w:i/>
          <w:sz w:val="24"/>
        </w:rPr>
        <w:t>восстановительные</w:t>
      </w:r>
      <w:r>
        <w:rPr>
          <w:i/>
          <w:spacing w:val="1"/>
          <w:sz w:val="24"/>
        </w:rPr>
        <w:t xml:space="preserve"> </w:t>
      </w:r>
      <w:r>
        <w:rPr>
          <w:i/>
          <w:sz w:val="24"/>
        </w:rPr>
        <w:t>свойства</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степеней</w:t>
      </w:r>
      <w:r>
        <w:rPr>
          <w:i/>
          <w:spacing w:val="1"/>
          <w:sz w:val="24"/>
        </w:rPr>
        <w:t xml:space="preserve"> </w:t>
      </w:r>
      <w:r>
        <w:rPr>
          <w:i/>
          <w:sz w:val="24"/>
        </w:rPr>
        <w:t>окисления</w:t>
      </w:r>
      <w:r>
        <w:rPr>
          <w:i/>
          <w:spacing w:val="1"/>
          <w:sz w:val="24"/>
        </w:rPr>
        <w:t xml:space="preserve"> </w:t>
      </w:r>
      <w:r>
        <w:rPr>
          <w:i/>
          <w:sz w:val="24"/>
        </w:rPr>
        <w:t>элементов,</w:t>
      </w:r>
      <w:r>
        <w:rPr>
          <w:i/>
          <w:spacing w:val="1"/>
          <w:sz w:val="24"/>
        </w:rPr>
        <w:t xml:space="preserve"> </w:t>
      </w:r>
      <w:r>
        <w:rPr>
          <w:i/>
          <w:sz w:val="24"/>
        </w:rPr>
        <w:t>входящих</w:t>
      </w:r>
      <w:r>
        <w:rPr>
          <w:i/>
          <w:spacing w:val="1"/>
          <w:sz w:val="24"/>
        </w:rPr>
        <w:t xml:space="preserve"> </w:t>
      </w:r>
      <w:r>
        <w:rPr>
          <w:i/>
          <w:sz w:val="24"/>
        </w:rPr>
        <w:t>в</w:t>
      </w:r>
      <w:r>
        <w:rPr>
          <w:i/>
          <w:spacing w:val="1"/>
          <w:sz w:val="24"/>
        </w:rPr>
        <w:t xml:space="preserve"> </w:t>
      </w:r>
      <w:r>
        <w:rPr>
          <w:i/>
          <w:sz w:val="24"/>
        </w:rPr>
        <w:t>его</w:t>
      </w:r>
      <w:r>
        <w:rPr>
          <w:i/>
          <w:spacing w:val="1"/>
          <w:sz w:val="24"/>
        </w:rPr>
        <w:t xml:space="preserve"> </w:t>
      </w:r>
      <w:r>
        <w:rPr>
          <w:i/>
          <w:sz w:val="24"/>
        </w:rPr>
        <w:t>состав;</w:t>
      </w:r>
    </w:p>
    <w:p w:rsidR="002F6ED5" w:rsidRDefault="00CB38D1">
      <w:pPr>
        <w:pStyle w:val="a4"/>
        <w:numPr>
          <w:ilvl w:val="4"/>
          <w:numId w:val="166"/>
        </w:numPr>
        <w:tabs>
          <w:tab w:val="left" w:pos="1675"/>
        </w:tabs>
        <w:spacing w:before="2" w:line="237" w:lineRule="auto"/>
        <w:ind w:right="421" w:firstLine="710"/>
        <w:rPr>
          <w:rFonts w:ascii="Symbol" w:hAnsi="Symbol"/>
          <w:i/>
          <w:sz w:val="24"/>
        </w:rPr>
      </w:pPr>
      <w:r>
        <w:rPr>
          <w:i/>
          <w:sz w:val="24"/>
        </w:rPr>
        <w:t>составлять</w:t>
      </w:r>
      <w:r>
        <w:rPr>
          <w:i/>
          <w:spacing w:val="1"/>
          <w:sz w:val="24"/>
        </w:rPr>
        <w:t xml:space="preserve"> </w:t>
      </w:r>
      <w:r>
        <w:rPr>
          <w:i/>
          <w:sz w:val="24"/>
        </w:rPr>
        <w:t>уравнения</w:t>
      </w:r>
      <w:r>
        <w:rPr>
          <w:i/>
          <w:spacing w:val="1"/>
          <w:sz w:val="24"/>
        </w:rPr>
        <w:t xml:space="preserve"> </w:t>
      </w:r>
      <w:r>
        <w:rPr>
          <w:i/>
          <w:sz w:val="24"/>
        </w:rPr>
        <w:t>реакций,</w:t>
      </w:r>
      <w:r>
        <w:rPr>
          <w:i/>
          <w:spacing w:val="1"/>
          <w:sz w:val="24"/>
        </w:rPr>
        <w:t xml:space="preserve"> </w:t>
      </w:r>
      <w:r>
        <w:rPr>
          <w:i/>
          <w:sz w:val="24"/>
        </w:rPr>
        <w:t>соответствующих</w:t>
      </w:r>
      <w:r>
        <w:rPr>
          <w:i/>
          <w:spacing w:val="1"/>
          <w:sz w:val="24"/>
        </w:rPr>
        <w:t xml:space="preserve"> </w:t>
      </w:r>
      <w:r>
        <w:rPr>
          <w:i/>
          <w:sz w:val="24"/>
        </w:rPr>
        <w:t>последовательности</w:t>
      </w:r>
      <w:r>
        <w:rPr>
          <w:i/>
          <w:spacing w:val="1"/>
          <w:sz w:val="24"/>
        </w:rPr>
        <w:t xml:space="preserve"> </w:t>
      </w:r>
      <w:r>
        <w:rPr>
          <w:i/>
          <w:sz w:val="24"/>
        </w:rPr>
        <w:t>превращений</w:t>
      </w:r>
      <w:r>
        <w:rPr>
          <w:i/>
          <w:spacing w:val="1"/>
          <w:sz w:val="24"/>
        </w:rPr>
        <w:t xml:space="preserve"> </w:t>
      </w:r>
      <w:r>
        <w:rPr>
          <w:i/>
          <w:sz w:val="24"/>
        </w:rPr>
        <w:t>неорганических</w:t>
      </w:r>
      <w:r>
        <w:rPr>
          <w:i/>
          <w:spacing w:val="1"/>
          <w:sz w:val="24"/>
        </w:rPr>
        <w:t xml:space="preserve"> </w:t>
      </w:r>
      <w:r>
        <w:rPr>
          <w:i/>
          <w:sz w:val="24"/>
        </w:rPr>
        <w:t>веществ</w:t>
      </w:r>
      <w:r>
        <w:rPr>
          <w:i/>
          <w:spacing w:val="1"/>
          <w:sz w:val="24"/>
        </w:rPr>
        <w:t xml:space="preserve"> </w:t>
      </w:r>
      <w:r>
        <w:rPr>
          <w:i/>
          <w:sz w:val="24"/>
        </w:rPr>
        <w:t>различных</w:t>
      </w:r>
      <w:r>
        <w:rPr>
          <w:i/>
          <w:spacing w:val="1"/>
          <w:sz w:val="24"/>
        </w:rPr>
        <w:t xml:space="preserve"> </w:t>
      </w:r>
      <w:r>
        <w:rPr>
          <w:i/>
          <w:sz w:val="24"/>
        </w:rPr>
        <w:t>классов;</w:t>
      </w:r>
    </w:p>
    <w:p w:rsidR="002F6ED5" w:rsidRDefault="00CB38D1">
      <w:pPr>
        <w:pStyle w:val="a4"/>
        <w:numPr>
          <w:ilvl w:val="4"/>
          <w:numId w:val="166"/>
        </w:numPr>
        <w:tabs>
          <w:tab w:val="left" w:pos="1675"/>
        </w:tabs>
        <w:spacing w:before="6" w:line="237" w:lineRule="auto"/>
        <w:ind w:right="408" w:firstLine="710"/>
        <w:rPr>
          <w:rFonts w:ascii="Symbol" w:hAnsi="Symbol"/>
          <w:i/>
          <w:sz w:val="24"/>
        </w:rPr>
      </w:pPr>
      <w:r>
        <w:rPr>
          <w:i/>
          <w:sz w:val="24"/>
        </w:rPr>
        <w:t>выдвигать и проверять экспериментально гипотезы о результатах воздействия</w:t>
      </w:r>
      <w:r>
        <w:rPr>
          <w:i/>
          <w:spacing w:val="1"/>
          <w:sz w:val="24"/>
        </w:rPr>
        <w:t xml:space="preserve"> </w:t>
      </w:r>
      <w:r>
        <w:rPr>
          <w:i/>
          <w:sz w:val="24"/>
        </w:rPr>
        <w:t>различных</w:t>
      </w:r>
      <w:r>
        <w:rPr>
          <w:i/>
          <w:spacing w:val="-5"/>
          <w:sz w:val="24"/>
        </w:rPr>
        <w:t xml:space="preserve"> </w:t>
      </w:r>
      <w:r>
        <w:rPr>
          <w:i/>
          <w:sz w:val="24"/>
        </w:rPr>
        <w:t>факторов</w:t>
      </w:r>
      <w:r>
        <w:rPr>
          <w:i/>
          <w:spacing w:val="-2"/>
          <w:sz w:val="24"/>
        </w:rPr>
        <w:t xml:space="preserve"> </w:t>
      </w:r>
      <w:r>
        <w:rPr>
          <w:i/>
          <w:sz w:val="24"/>
        </w:rPr>
        <w:t>на</w:t>
      </w:r>
      <w:r>
        <w:rPr>
          <w:i/>
          <w:spacing w:val="1"/>
          <w:sz w:val="24"/>
        </w:rPr>
        <w:t xml:space="preserve"> </w:t>
      </w:r>
      <w:r>
        <w:rPr>
          <w:i/>
          <w:sz w:val="24"/>
        </w:rPr>
        <w:t>изменение</w:t>
      </w:r>
      <w:r>
        <w:rPr>
          <w:i/>
          <w:spacing w:val="1"/>
          <w:sz w:val="24"/>
        </w:rPr>
        <w:t xml:space="preserve"> </w:t>
      </w:r>
      <w:r>
        <w:rPr>
          <w:i/>
          <w:sz w:val="24"/>
        </w:rPr>
        <w:t>скорости химической</w:t>
      </w:r>
      <w:r>
        <w:rPr>
          <w:i/>
          <w:spacing w:val="2"/>
          <w:sz w:val="24"/>
        </w:rPr>
        <w:t xml:space="preserve"> </w:t>
      </w:r>
      <w:r>
        <w:rPr>
          <w:i/>
          <w:sz w:val="24"/>
        </w:rPr>
        <w:t>реакции;</w:t>
      </w:r>
    </w:p>
    <w:p w:rsidR="002F6ED5" w:rsidRDefault="00CB38D1">
      <w:pPr>
        <w:pStyle w:val="a4"/>
        <w:numPr>
          <w:ilvl w:val="4"/>
          <w:numId w:val="166"/>
        </w:numPr>
        <w:tabs>
          <w:tab w:val="left" w:pos="1675"/>
        </w:tabs>
        <w:spacing w:before="3" w:line="237" w:lineRule="auto"/>
        <w:ind w:right="419" w:firstLine="710"/>
        <w:rPr>
          <w:rFonts w:ascii="Symbol" w:hAnsi="Symbol"/>
          <w:i/>
          <w:sz w:val="24"/>
        </w:rPr>
      </w:pPr>
      <w:r>
        <w:rPr>
          <w:i/>
          <w:sz w:val="24"/>
        </w:rPr>
        <w:t>использовать</w:t>
      </w:r>
      <w:r>
        <w:rPr>
          <w:i/>
          <w:spacing w:val="1"/>
          <w:sz w:val="24"/>
        </w:rPr>
        <w:t xml:space="preserve"> </w:t>
      </w:r>
      <w:r>
        <w:rPr>
          <w:i/>
          <w:sz w:val="24"/>
        </w:rPr>
        <w:t>приобретенные</w:t>
      </w:r>
      <w:r>
        <w:rPr>
          <w:i/>
          <w:spacing w:val="1"/>
          <w:sz w:val="24"/>
        </w:rPr>
        <w:t xml:space="preserve"> </w:t>
      </w:r>
      <w:r>
        <w:rPr>
          <w:i/>
          <w:sz w:val="24"/>
        </w:rPr>
        <w:t>знания</w:t>
      </w:r>
      <w:r>
        <w:rPr>
          <w:i/>
          <w:spacing w:val="1"/>
          <w:sz w:val="24"/>
        </w:rPr>
        <w:t xml:space="preserve"> </w:t>
      </w:r>
      <w:r>
        <w:rPr>
          <w:i/>
          <w:sz w:val="24"/>
        </w:rPr>
        <w:t>для</w:t>
      </w:r>
      <w:r>
        <w:rPr>
          <w:i/>
          <w:spacing w:val="1"/>
          <w:sz w:val="24"/>
        </w:rPr>
        <w:t xml:space="preserve"> </w:t>
      </w:r>
      <w:r>
        <w:rPr>
          <w:i/>
          <w:sz w:val="24"/>
        </w:rPr>
        <w:t>экологически</w:t>
      </w:r>
      <w:r>
        <w:rPr>
          <w:i/>
          <w:spacing w:val="1"/>
          <w:sz w:val="24"/>
        </w:rPr>
        <w:t xml:space="preserve"> </w:t>
      </w:r>
      <w:r>
        <w:rPr>
          <w:i/>
          <w:sz w:val="24"/>
        </w:rPr>
        <w:t>грамотного</w:t>
      </w:r>
      <w:r>
        <w:rPr>
          <w:i/>
          <w:spacing w:val="1"/>
          <w:sz w:val="24"/>
        </w:rPr>
        <w:t xml:space="preserve"> </w:t>
      </w:r>
      <w:r>
        <w:rPr>
          <w:i/>
          <w:sz w:val="24"/>
        </w:rPr>
        <w:t>поведения</w:t>
      </w:r>
      <w:r>
        <w:rPr>
          <w:i/>
          <w:spacing w:val="1"/>
          <w:sz w:val="24"/>
        </w:rPr>
        <w:t xml:space="preserve"> </w:t>
      </w:r>
      <w:r>
        <w:rPr>
          <w:i/>
          <w:sz w:val="24"/>
        </w:rPr>
        <w:t>в</w:t>
      </w:r>
      <w:r>
        <w:rPr>
          <w:i/>
          <w:spacing w:val="-57"/>
          <w:sz w:val="24"/>
        </w:rPr>
        <w:t xml:space="preserve"> </w:t>
      </w:r>
      <w:r>
        <w:rPr>
          <w:i/>
          <w:sz w:val="24"/>
        </w:rPr>
        <w:t>окружающей</w:t>
      </w:r>
      <w:r>
        <w:rPr>
          <w:i/>
          <w:spacing w:val="1"/>
          <w:sz w:val="24"/>
        </w:rPr>
        <w:t xml:space="preserve"> </w:t>
      </w:r>
      <w:r>
        <w:rPr>
          <w:i/>
          <w:sz w:val="24"/>
        </w:rPr>
        <w:t>среде;</w:t>
      </w:r>
    </w:p>
    <w:p w:rsidR="002F6ED5" w:rsidRDefault="00CB38D1">
      <w:pPr>
        <w:pStyle w:val="a4"/>
        <w:numPr>
          <w:ilvl w:val="4"/>
          <w:numId w:val="166"/>
        </w:numPr>
        <w:tabs>
          <w:tab w:val="left" w:pos="1675"/>
        </w:tabs>
        <w:spacing w:before="5"/>
        <w:ind w:right="416" w:firstLine="710"/>
        <w:rPr>
          <w:rFonts w:ascii="Symbol" w:hAnsi="Symbol"/>
          <w:i/>
          <w:sz w:val="24"/>
        </w:rPr>
      </w:pPr>
      <w:r>
        <w:rPr>
          <w:i/>
          <w:sz w:val="24"/>
        </w:rPr>
        <w:t>использовать приобретенные ключевые компетенции при выполнении проектов и</w:t>
      </w:r>
      <w:r>
        <w:rPr>
          <w:i/>
          <w:spacing w:val="1"/>
          <w:sz w:val="24"/>
        </w:rPr>
        <w:t xml:space="preserve"> </w:t>
      </w:r>
      <w:r>
        <w:rPr>
          <w:i/>
          <w:sz w:val="24"/>
        </w:rPr>
        <w:t>учебно-исследовательских задач по изучению свойств, способов получения и распознавания</w:t>
      </w:r>
      <w:r>
        <w:rPr>
          <w:i/>
          <w:spacing w:val="1"/>
          <w:sz w:val="24"/>
        </w:rPr>
        <w:t xml:space="preserve"> </w:t>
      </w:r>
      <w:r>
        <w:rPr>
          <w:i/>
          <w:sz w:val="24"/>
        </w:rPr>
        <w:t>веществ;</w:t>
      </w:r>
    </w:p>
    <w:p w:rsidR="002F6ED5" w:rsidRDefault="00CB38D1">
      <w:pPr>
        <w:pStyle w:val="a4"/>
        <w:numPr>
          <w:ilvl w:val="4"/>
          <w:numId w:val="166"/>
        </w:numPr>
        <w:tabs>
          <w:tab w:val="left" w:pos="1675"/>
        </w:tabs>
        <w:spacing w:line="292" w:lineRule="exact"/>
        <w:ind w:left="1674"/>
        <w:rPr>
          <w:rFonts w:ascii="Symbol" w:hAnsi="Symbol"/>
          <w:i/>
          <w:sz w:val="24"/>
        </w:rPr>
      </w:pPr>
      <w:r>
        <w:rPr>
          <w:i/>
          <w:sz w:val="24"/>
        </w:rPr>
        <w:t>объективно</w:t>
      </w:r>
      <w:r>
        <w:rPr>
          <w:i/>
          <w:spacing w:val="-2"/>
          <w:sz w:val="24"/>
        </w:rPr>
        <w:t xml:space="preserve"> </w:t>
      </w:r>
      <w:r>
        <w:rPr>
          <w:i/>
          <w:sz w:val="24"/>
        </w:rPr>
        <w:t>оценивать</w:t>
      </w:r>
      <w:r>
        <w:rPr>
          <w:i/>
          <w:spacing w:val="-1"/>
          <w:sz w:val="24"/>
        </w:rPr>
        <w:t xml:space="preserve"> </w:t>
      </w:r>
      <w:r>
        <w:rPr>
          <w:i/>
          <w:sz w:val="24"/>
        </w:rPr>
        <w:t>информацию</w:t>
      </w:r>
      <w:r>
        <w:rPr>
          <w:i/>
          <w:spacing w:val="-2"/>
          <w:sz w:val="24"/>
        </w:rPr>
        <w:t xml:space="preserve"> </w:t>
      </w:r>
      <w:r>
        <w:rPr>
          <w:i/>
          <w:sz w:val="24"/>
        </w:rPr>
        <w:t>о</w:t>
      </w:r>
      <w:r>
        <w:rPr>
          <w:i/>
          <w:spacing w:val="-5"/>
          <w:sz w:val="24"/>
        </w:rPr>
        <w:t xml:space="preserve"> </w:t>
      </w:r>
      <w:r>
        <w:rPr>
          <w:i/>
          <w:sz w:val="24"/>
        </w:rPr>
        <w:t>веществах</w:t>
      </w:r>
      <w:r>
        <w:rPr>
          <w:i/>
          <w:spacing w:val="-2"/>
          <w:sz w:val="24"/>
        </w:rPr>
        <w:t xml:space="preserve"> </w:t>
      </w:r>
      <w:r>
        <w:rPr>
          <w:i/>
          <w:sz w:val="24"/>
        </w:rPr>
        <w:t>и</w:t>
      </w:r>
      <w:r>
        <w:rPr>
          <w:i/>
          <w:spacing w:val="-2"/>
          <w:sz w:val="24"/>
        </w:rPr>
        <w:t xml:space="preserve"> </w:t>
      </w:r>
      <w:r>
        <w:rPr>
          <w:i/>
          <w:sz w:val="24"/>
        </w:rPr>
        <w:t>химических</w:t>
      </w:r>
      <w:r>
        <w:rPr>
          <w:i/>
          <w:spacing w:val="-2"/>
          <w:sz w:val="24"/>
        </w:rPr>
        <w:t xml:space="preserve"> </w:t>
      </w:r>
      <w:r>
        <w:rPr>
          <w:i/>
          <w:sz w:val="24"/>
        </w:rPr>
        <w:t>процессах;</w:t>
      </w:r>
    </w:p>
    <w:p w:rsidR="002F6ED5" w:rsidRDefault="00CB38D1">
      <w:pPr>
        <w:pStyle w:val="a4"/>
        <w:numPr>
          <w:ilvl w:val="4"/>
          <w:numId w:val="166"/>
        </w:numPr>
        <w:tabs>
          <w:tab w:val="left" w:pos="1675"/>
        </w:tabs>
        <w:spacing w:before="1" w:line="237" w:lineRule="auto"/>
        <w:ind w:right="420" w:firstLine="710"/>
        <w:rPr>
          <w:rFonts w:ascii="Symbol" w:hAnsi="Symbol"/>
          <w:i/>
          <w:sz w:val="24"/>
        </w:rPr>
      </w:pPr>
      <w:r>
        <w:rPr>
          <w:i/>
          <w:sz w:val="24"/>
        </w:rPr>
        <w:t>критически относиться к псевдонаучной информации,</w:t>
      </w:r>
      <w:r>
        <w:rPr>
          <w:i/>
          <w:spacing w:val="60"/>
          <w:sz w:val="24"/>
        </w:rPr>
        <w:t xml:space="preserve"> </w:t>
      </w:r>
      <w:r>
        <w:rPr>
          <w:i/>
          <w:sz w:val="24"/>
        </w:rPr>
        <w:t>недобросовестной рекламе</w:t>
      </w:r>
      <w:r>
        <w:rPr>
          <w:i/>
          <w:spacing w:val="1"/>
          <w:sz w:val="24"/>
        </w:rPr>
        <w:t xml:space="preserve"> </w:t>
      </w:r>
      <w:r>
        <w:rPr>
          <w:i/>
          <w:sz w:val="24"/>
        </w:rPr>
        <w:t>в</w:t>
      </w:r>
      <w:r>
        <w:rPr>
          <w:i/>
          <w:spacing w:val="2"/>
          <w:sz w:val="24"/>
        </w:rPr>
        <w:t xml:space="preserve"> </w:t>
      </w:r>
      <w:r>
        <w:rPr>
          <w:i/>
          <w:sz w:val="24"/>
        </w:rPr>
        <w:t>средствах</w:t>
      </w:r>
      <w:r>
        <w:rPr>
          <w:i/>
          <w:spacing w:val="1"/>
          <w:sz w:val="24"/>
        </w:rPr>
        <w:t xml:space="preserve"> </w:t>
      </w:r>
      <w:r>
        <w:rPr>
          <w:i/>
          <w:sz w:val="24"/>
        </w:rPr>
        <w:t>массовой</w:t>
      </w:r>
      <w:r>
        <w:rPr>
          <w:i/>
          <w:spacing w:val="2"/>
          <w:sz w:val="24"/>
        </w:rPr>
        <w:t xml:space="preserve"> </w:t>
      </w:r>
      <w:r>
        <w:rPr>
          <w:i/>
          <w:sz w:val="24"/>
        </w:rPr>
        <w:t>информации;</w:t>
      </w:r>
    </w:p>
    <w:p w:rsidR="002F6ED5" w:rsidRDefault="00CB38D1">
      <w:pPr>
        <w:pStyle w:val="a4"/>
        <w:numPr>
          <w:ilvl w:val="4"/>
          <w:numId w:val="166"/>
        </w:numPr>
        <w:tabs>
          <w:tab w:val="left" w:pos="1675"/>
        </w:tabs>
        <w:spacing w:before="8" w:line="237" w:lineRule="auto"/>
        <w:ind w:right="421" w:firstLine="710"/>
        <w:rPr>
          <w:rFonts w:ascii="Symbol" w:hAnsi="Symbol"/>
          <w:i/>
          <w:sz w:val="24"/>
        </w:rPr>
      </w:pPr>
      <w:r>
        <w:rPr>
          <w:i/>
          <w:sz w:val="24"/>
        </w:rPr>
        <w:t>осознавать</w:t>
      </w:r>
      <w:r>
        <w:rPr>
          <w:i/>
          <w:spacing w:val="1"/>
          <w:sz w:val="24"/>
        </w:rPr>
        <w:t xml:space="preserve"> </w:t>
      </w:r>
      <w:r>
        <w:rPr>
          <w:i/>
          <w:sz w:val="24"/>
        </w:rPr>
        <w:t>значение</w:t>
      </w:r>
      <w:r>
        <w:rPr>
          <w:i/>
          <w:spacing w:val="1"/>
          <w:sz w:val="24"/>
        </w:rPr>
        <w:t xml:space="preserve"> </w:t>
      </w:r>
      <w:r>
        <w:rPr>
          <w:i/>
          <w:sz w:val="24"/>
        </w:rPr>
        <w:t>теоретических</w:t>
      </w:r>
      <w:r>
        <w:rPr>
          <w:i/>
          <w:spacing w:val="1"/>
          <w:sz w:val="24"/>
        </w:rPr>
        <w:t xml:space="preserve"> </w:t>
      </w:r>
      <w:r>
        <w:rPr>
          <w:i/>
          <w:sz w:val="24"/>
        </w:rPr>
        <w:t>знаний</w:t>
      </w:r>
      <w:r>
        <w:rPr>
          <w:i/>
          <w:spacing w:val="1"/>
          <w:sz w:val="24"/>
        </w:rPr>
        <w:t xml:space="preserve"> </w:t>
      </w:r>
      <w:r>
        <w:rPr>
          <w:i/>
          <w:sz w:val="24"/>
        </w:rPr>
        <w:t>по</w:t>
      </w:r>
      <w:r>
        <w:rPr>
          <w:i/>
          <w:spacing w:val="1"/>
          <w:sz w:val="24"/>
        </w:rPr>
        <w:t xml:space="preserve"> </w:t>
      </w:r>
      <w:r>
        <w:rPr>
          <w:i/>
          <w:sz w:val="24"/>
        </w:rPr>
        <w:t>химии</w:t>
      </w:r>
      <w:r>
        <w:rPr>
          <w:i/>
          <w:spacing w:val="1"/>
          <w:sz w:val="24"/>
        </w:rPr>
        <w:t xml:space="preserve"> </w:t>
      </w:r>
      <w:r>
        <w:rPr>
          <w:i/>
          <w:sz w:val="24"/>
        </w:rPr>
        <w:t>для</w:t>
      </w:r>
      <w:r>
        <w:rPr>
          <w:i/>
          <w:spacing w:val="1"/>
          <w:sz w:val="24"/>
        </w:rPr>
        <w:t xml:space="preserve"> </w:t>
      </w:r>
      <w:r>
        <w:rPr>
          <w:i/>
          <w:sz w:val="24"/>
        </w:rPr>
        <w:t>практической</w:t>
      </w:r>
      <w:r>
        <w:rPr>
          <w:i/>
          <w:spacing w:val="1"/>
          <w:sz w:val="24"/>
        </w:rPr>
        <w:t xml:space="preserve"> </w:t>
      </w:r>
      <w:r>
        <w:rPr>
          <w:i/>
          <w:sz w:val="24"/>
        </w:rPr>
        <w:t>деятельности человека;</w:t>
      </w:r>
    </w:p>
    <w:p w:rsidR="002F6ED5" w:rsidRDefault="00CB38D1">
      <w:pPr>
        <w:pStyle w:val="a4"/>
        <w:numPr>
          <w:ilvl w:val="4"/>
          <w:numId w:val="166"/>
        </w:numPr>
        <w:tabs>
          <w:tab w:val="left" w:pos="1675"/>
        </w:tabs>
        <w:ind w:right="420" w:firstLine="710"/>
        <w:rPr>
          <w:rFonts w:ascii="Symbol" w:hAnsi="Symbol"/>
          <w:i/>
          <w:sz w:val="24"/>
        </w:rPr>
      </w:pPr>
      <w:r>
        <w:rPr>
          <w:i/>
          <w:sz w:val="24"/>
        </w:rPr>
        <w:t>создавать</w:t>
      </w:r>
      <w:r>
        <w:rPr>
          <w:i/>
          <w:spacing w:val="1"/>
          <w:sz w:val="24"/>
        </w:rPr>
        <w:t xml:space="preserve"> </w:t>
      </w:r>
      <w:r>
        <w:rPr>
          <w:i/>
          <w:sz w:val="24"/>
        </w:rPr>
        <w:t>модели</w:t>
      </w:r>
      <w:r>
        <w:rPr>
          <w:i/>
          <w:spacing w:val="1"/>
          <w:sz w:val="24"/>
        </w:rPr>
        <w:t xml:space="preserve"> </w:t>
      </w:r>
      <w:r>
        <w:rPr>
          <w:i/>
          <w:sz w:val="24"/>
        </w:rPr>
        <w:t>и</w:t>
      </w:r>
      <w:r>
        <w:rPr>
          <w:i/>
          <w:spacing w:val="1"/>
          <w:sz w:val="24"/>
        </w:rPr>
        <w:t xml:space="preserve"> </w:t>
      </w:r>
      <w:r>
        <w:rPr>
          <w:i/>
          <w:sz w:val="24"/>
        </w:rPr>
        <w:t>схемы</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учебных</w:t>
      </w:r>
      <w:r>
        <w:rPr>
          <w:i/>
          <w:spacing w:val="1"/>
          <w:sz w:val="24"/>
        </w:rPr>
        <w:t xml:space="preserve"> </w:t>
      </w:r>
      <w:r>
        <w:rPr>
          <w:i/>
          <w:sz w:val="24"/>
        </w:rPr>
        <w:t>и</w:t>
      </w:r>
      <w:r>
        <w:rPr>
          <w:i/>
          <w:spacing w:val="1"/>
          <w:sz w:val="24"/>
        </w:rPr>
        <w:t xml:space="preserve"> </w:t>
      </w:r>
      <w:r>
        <w:rPr>
          <w:i/>
          <w:sz w:val="24"/>
        </w:rPr>
        <w:t>познавательных</w:t>
      </w:r>
      <w:r>
        <w:rPr>
          <w:i/>
          <w:spacing w:val="60"/>
          <w:sz w:val="24"/>
        </w:rPr>
        <w:t xml:space="preserve"> </w:t>
      </w:r>
      <w:r>
        <w:rPr>
          <w:i/>
          <w:sz w:val="24"/>
        </w:rPr>
        <w:t>задач;</w:t>
      </w:r>
      <w:r>
        <w:rPr>
          <w:i/>
          <w:spacing w:val="1"/>
          <w:sz w:val="24"/>
        </w:rPr>
        <w:t xml:space="preserve"> </w:t>
      </w:r>
      <w:r>
        <w:rPr>
          <w:i/>
          <w:sz w:val="24"/>
        </w:rPr>
        <w:t>понимать</w:t>
      </w:r>
      <w:r>
        <w:rPr>
          <w:i/>
          <w:spacing w:val="1"/>
          <w:sz w:val="24"/>
        </w:rPr>
        <w:t xml:space="preserve"> </w:t>
      </w:r>
      <w:r>
        <w:rPr>
          <w:i/>
          <w:sz w:val="24"/>
        </w:rPr>
        <w:t>необходимость</w:t>
      </w:r>
      <w:r>
        <w:rPr>
          <w:i/>
          <w:spacing w:val="1"/>
          <w:sz w:val="24"/>
        </w:rPr>
        <w:t xml:space="preserve"> </w:t>
      </w:r>
      <w:r>
        <w:rPr>
          <w:i/>
          <w:sz w:val="24"/>
        </w:rPr>
        <w:t>соблюдения</w:t>
      </w:r>
      <w:r>
        <w:rPr>
          <w:i/>
          <w:spacing w:val="1"/>
          <w:sz w:val="24"/>
        </w:rPr>
        <w:t xml:space="preserve"> </w:t>
      </w:r>
      <w:r>
        <w:rPr>
          <w:i/>
          <w:sz w:val="24"/>
        </w:rPr>
        <w:t>предписаний,</w:t>
      </w:r>
      <w:r>
        <w:rPr>
          <w:i/>
          <w:spacing w:val="1"/>
          <w:sz w:val="24"/>
        </w:rPr>
        <w:t xml:space="preserve"> </w:t>
      </w:r>
      <w:r>
        <w:rPr>
          <w:i/>
          <w:sz w:val="24"/>
        </w:rPr>
        <w:t>предлагаемых</w:t>
      </w:r>
      <w:r>
        <w:rPr>
          <w:i/>
          <w:spacing w:val="1"/>
          <w:sz w:val="24"/>
        </w:rPr>
        <w:t xml:space="preserve"> </w:t>
      </w:r>
      <w:r>
        <w:rPr>
          <w:i/>
          <w:sz w:val="24"/>
        </w:rPr>
        <w:t>в</w:t>
      </w:r>
      <w:r>
        <w:rPr>
          <w:i/>
          <w:spacing w:val="1"/>
          <w:sz w:val="24"/>
        </w:rPr>
        <w:t xml:space="preserve"> </w:t>
      </w:r>
      <w:r>
        <w:rPr>
          <w:i/>
          <w:sz w:val="24"/>
        </w:rPr>
        <w:t>инструкциях</w:t>
      </w:r>
      <w:r>
        <w:rPr>
          <w:i/>
          <w:spacing w:val="1"/>
          <w:sz w:val="24"/>
        </w:rPr>
        <w:t xml:space="preserve"> </w:t>
      </w:r>
      <w:r>
        <w:rPr>
          <w:i/>
          <w:sz w:val="24"/>
        </w:rPr>
        <w:t>по</w:t>
      </w:r>
      <w:r>
        <w:rPr>
          <w:i/>
          <w:spacing w:val="1"/>
          <w:sz w:val="24"/>
        </w:rPr>
        <w:t xml:space="preserve"> </w:t>
      </w:r>
      <w:r>
        <w:rPr>
          <w:i/>
          <w:sz w:val="24"/>
        </w:rPr>
        <w:t>использованию</w:t>
      </w:r>
      <w:r>
        <w:rPr>
          <w:i/>
          <w:spacing w:val="-5"/>
          <w:sz w:val="24"/>
        </w:rPr>
        <w:t xml:space="preserve"> </w:t>
      </w:r>
      <w:r>
        <w:rPr>
          <w:i/>
          <w:sz w:val="24"/>
        </w:rPr>
        <w:t>лекарств,</w:t>
      </w:r>
      <w:r>
        <w:rPr>
          <w:i/>
          <w:spacing w:val="4"/>
          <w:sz w:val="24"/>
        </w:rPr>
        <w:t xml:space="preserve"> </w:t>
      </w:r>
      <w:r>
        <w:rPr>
          <w:i/>
          <w:sz w:val="24"/>
        </w:rPr>
        <w:t>средств</w:t>
      </w:r>
      <w:r>
        <w:rPr>
          <w:i/>
          <w:spacing w:val="2"/>
          <w:sz w:val="24"/>
        </w:rPr>
        <w:t xml:space="preserve"> </w:t>
      </w:r>
      <w:r>
        <w:rPr>
          <w:i/>
          <w:sz w:val="24"/>
        </w:rPr>
        <w:t>бытовой</w:t>
      </w:r>
      <w:r>
        <w:rPr>
          <w:i/>
          <w:spacing w:val="-3"/>
          <w:sz w:val="24"/>
        </w:rPr>
        <w:t xml:space="preserve"> </w:t>
      </w:r>
      <w:r>
        <w:rPr>
          <w:i/>
          <w:sz w:val="24"/>
        </w:rPr>
        <w:t>химии</w:t>
      </w:r>
      <w:r>
        <w:rPr>
          <w:i/>
          <w:spacing w:val="1"/>
          <w:sz w:val="24"/>
        </w:rPr>
        <w:t xml:space="preserve"> </w:t>
      </w:r>
      <w:r>
        <w:rPr>
          <w:i/>
          <w:sz w:val="24"/>
        </w:rPr>
        <w:t>и</w:t>
      </w:r>
      <w:r>
        <w:rPr>
          <w:i/>
          <w:spacing w:val="2"/>
          <w:sz w:val="24"/>
        </w:rPr>
        <w:t xml:space="preserve"> </w:t>
      </w:r>
      <w:r>
        <w:rPr>
          <w:i/>
          <w:sz w:val="24"/>
        </w:rPr>
        <w:t>др.</w:t>
      </w:r>
    </w:p>
    <w:p w:rsidR="002F6ED5" w:rsidRDefault="00CB38D1">
      <w:pPr>
        <w:pStyle w:val="Heading1"/>
        <w:numPr>
          <w:ilvl w:val="3"/>
          <w:numId w:val="166"/>
        </w:numPr>
        <w:tabs>
          <w:tab w:val="left" w:pos="1582"/>
        </w:tabs>
        <w:spacing w:before="203"/>
        <w:ind w:left="1581" w:hanging="902"/>
      </w:pPr>
      <w:bookmarkStart w:id="28" w:name="1.2.5.14._Изобразительное_искусство"/>
      <w:bookmarkEnd w:id="28"/>
      <w:r>
        <w:t>Изобразительное</w:t>
      </w:r>
      <w:r>
        <w:rPr>
          <w:spacing w:val="-4"/>
        </w:rPr>
        <w:t xml:space="preserve"> </w:t>
      </w:r>
      <w:r>
        <w:t>искусство</w:t>
      </w:r>
    </w:p>
    <w:p w:rsidR="002F6ED5" w:rsidRDefault="002F6ED5">
      <w:pPr>
        <w:pStyle w:val="a3"/>
        <w:ind w:left="0" w:firstLine="0"/>
        <w:jc w:val="left"/>
        <w:rPr>
          <w:b/>
          <w:sz w:val="26"/>
        </w:rPr>
      </w:pPr>
    </w:p>
    <w:p w:rsidR="002F6ED5" w:rsidRDefault="00CB38D1">
      <w:pPr>
        <w:spacing w:before="179" w:line="273" w:lineRule="exact"/>
        <w:ind w:left="1391"/>
        <w:jc w:val="both"/>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ind w:right="423" w:firstLine="710"/>
        <w:rPr>
          <w:rFonts w:ascii="Symbol" w:hAnsi="Symbol"/>
          <w:sz w:val="24"/>
        </w:rPr>
      </w:pPr>
      <w:r>
        <w:rPr>
          <w:sz w:val="24"/>
        </w:rPr>
        <w:t>характеризовать</w:t>
      </w:r>
      <w:r>
        <w:rPr>
          <w:spacing w:val="1"/>
          <w:sz w:val="24"/>
        </w:rPr>
        <w:t xml:space="preserve"> </w:t>
      </w:r>
      <w:r>
        <w:rPr>
          <w:sz w:val="24"/>
        </w:rPr>
        <w:t>особенности</w:t>
      </w:r>
      <w:r>
        <w:rPr>
          <w:spacing w:val="1"/>
          <w:sz w:val="24"/>
        </w:rPr>
        <w:t xml:space="preserve"> </w:t>
      </w:r>
      <w:r>
        <w:rPr>
          <w:sz w:val="24"/>
        </w:rPr>
        <w:t>уникального</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семантическое</w:t>
      </w:r>
      <w:r>
        <w:rPr>
          <w:spacing w:val="1"/>
          <w:sz w:val="24"/>
        </w:rPr>
        <w:t xml:space="preserve"> </w:t>
      </w:r>
      <w:r>
        <w:rPr>
          <w:sz w:val="24"/>
        </w:rPr>
        <w:t>значение традиционных образов, мотивов (древо жизни, птица, солярные знаки); создавать</w:t>
      </w:r>
      <w:r>
        <w:rPr>
          <w:spacing w:val="1"/>
          <w:sz w:val="24"/>
        </w:rPr>
        <w:t xml:space="preserve"> </w:t>
      </w:r>
      <w:r>
        <w:rPr>
          <w:sz w:val="24"/>
        </w:rPr>
        <w:t>декоративные</w:t>
      </w:r>
      <w:r>
        <w:rPr>
          <w:spacing w:val="-5"/>
          <w:sz w:val="24"/>
        </w:rPr>
        <w:t xml:space="preserve"> </w:t>
      </w:r>
      <w:r>
        <w:rPr>
          <w:sz w:val="24"/>
        </w:rPr>
        <w:t>изображения</w:t>
      </w:r>
      <w:r>
        <w:rPr>
          <w:spacing w:val="-3"/>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русских</w:t>
      </w:r>
      <w:r>
        <w:rPr>
          <w:spacing w:val="2"/>
          <w:sz w:val="24"/>
        </w:rPr>
        <w:t xml:space="preserve"> </w:t>
      </w:r>
      <w:r>
        <w:rPr>
          <w:sz w:val="24"/>
        </w:rPr>
        <w:t>образов;</w:t>
      </w:r>
    </w:p>
    <w:p w:rsidR="002F6ED5" w:rsidRDefault="00CB38D1">
      <w:pPr>
        <w:pStyle w:val="a4"/>
        <w:numPr>
          <w:ilvl w:val="4"/>
          <w:numId w:val="166"/>
        </w:numPr>
        <w:tabs>
          <w:tab w:val="left" w:pos="1675"/>
        </w:tabs>
        <w:spacing w:line="237" w:lineRule="auto"/>
        <w:ind w:right="423" w:firstLine="710"/>
        <w:rPr>
          <w:rFonts w:ascii="Symbol" w:hAnsi="Symbol"/>
          <w:sz w:val="24"/>
        </w:rPr>
      </w:pPr>
      <w:r>
        <w:rPr>
          <w:sz w:val="24"/>
        </w:rPr>
        <w:t>раскрывать смысл народных праздников и обрядов и их отражение в народном</w:t>
      </w:r>
      <w:r>
        <w:rPr>
          <w:spacing w:val="1"/>
          <w:sz w:val="24"/>
        </w:rPr>
        <w:t xml:space="preserve"> </w:t>
      </w:r>
      <w:r>
        <w:rPr>
          <w:sz w:val="24"/>
        </w:rPr>
        <w:t>искусстве и</w:t>
      </w:r>
      <w:r>
        <w:rPr>
          <w:spacing w:val="3"/>
          <w:sz w:val="24"/>
        </w:rPr>
        <w:t xml:space="preserve"> </w:t>
      </w:r>
      <w:r>
        <w:rPr>
          <w:sz w:val="24"/>
        </w:rPr>
        <w:t>в</w:t>
      </w:r>
      <w:r>
        <w:rPr>
          <w:spacing w:val="-1"/>
          <w:sz w:val="24"/>
        </w:rPr>
        <w:t xml:space="preserve"> </w:t>
      </w:r>
      <w:r>
        <w:rPr>
          <w:sz w:val="24"/>
        </w:rPr>
        <w:t>современной</w:t>
      </w:r>
      <w:r>
        <w:rPr>
          <w:spacing w:val="-2"/>
          <w:sz w:val="24"/>
        </w:rPr>
        <w:t xml:space="preserve"> </w:t>
      </w:r>
      <w:r>
        <w:rPr>
          <w:sz w:val="24"/>
        </w:rPr>
        <w:t>жизни;</w:t>
      </w:r>
    </w:p>
    <w:p w:rsidR="002F6ED5" w:rsidRDefault="00CB38D1">
      <w:pPr>
        <w:pStyle w:val="a4"/>
        <w:numPr>
          <w:ilvl w:val="4"/>
          <w:numId w:val="166"/>
        </w:numPr>
        <w:tabs>
          <w:tab w:val="left" w:pos="1675"/>
        </w:tabs>
        <w:spacing w:before="3" w:line="293" w:lineRule="exact"/>
        <w:ind w:left="1674"/>
        <w:jc w:val="left"/>
        <w:rPr>
          <w:rFonts w:ascii="Symbol" w:hAnsi="Symbol"/>
          <w:sz w:val="24"/>
        </w:rPr>
      </w:pPr>
      <w:r>
        <w:rPr>
          <w:sz w:val="24"/>
        </w:rPr>
        <w:t>создавать</w:t>
      </w:r>
      <w:r>
        <w:rPr>
          <w:spacing w:val="-6"/>
          <w:sz w:val="24"/>
        </w:rPr>
        <w:t xml:space="preserve"> </w:t>
      </w:r>
      <w:r>
        <w:rPr>
          <w:sz w:val="24"/>
        </w:rPr>
        <w:t>эскизы</w:t>
      </w:r>
      <w:r>
        <w:rPr>
          <w:spacing w:val="-1"/>
          <w:sz w:val="24"/>
        </w:rPr>
        <w:t xml:space="preserve"> </w:t>
      </w:r>
      <w:r>
        <w:rPr>
          <w:sz w:val="24"/>
        </w:rPr>
        <w:t>декоративного</w:t>
      </w:r>
      <w:r>
        <w:rPr>
          <w:spacing w:val="-3"/>
          <w:sz w:val="24"/>
        </w:rPr>
        <w:t xml:space="preserve"> </w:t>
      </w:r>
      <w:r>
        <w:rPr>
          <w:sz w:val="24"/>
        </w:rPr>
        <w:t>убранства</w:t>
      </w:r>
      <w:r>
        <w:rPr>
          <w:spacing w:val="-3"/>
          <w:sz w:val="24"/>
        </w:rPr>
        <w:t xml:space="preserve"> </w:t>
      </w:r>
      <w:r>
        <w:rPr>
          <w:sz w:val="24"/>
        </w:rPr>
        <w:t>русской</w:t>
      </w:r>
      <w:r>
        <w:rPr>
          <w:spacing w:val="-7"/>
          <w:sz w:val="24"/>
        </w:rPr>
        <w:t xml:space="preserve"> </w:t>
      </w:r>
      <w:r>
        <w:rPr>
          <w:sz w:val="24"/>
        </w:rPr>
        <w:t>избы;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создавать</w:t>
      </w:r>
      <w:r>
        <w:rPr>
          <w:spacing w:val="-5"/>
          <w:sz w:val="24"/>
        </w:rPr>
        <w:t xml:space="preserve"> </w:t>
      </w:r>
      <w:r>
        <w:rPr>
          <w:sz w:val="24"/>
        </w:rPr>
        <w:t>цветовую</w:t>
      </w:r>
      <w:r>
        <w:rPr>
          <w:spacing w:val="-3"/>
          <w:sz w:val="24"/>
        </w:rPr>
        <w:t xml:space="preserve"> </w:t>
      </w:r>
      <w:r>
        <w:rPr>
          <w:sz w:val="24"/>
        </w:rPr>
        <w:t>композицию</w:t>
      </w:r>
      <w:r>
        <w:rPr>
          <w:spacing w:val="-9"/>
          <w:sz w:val="24"/>
        </w:rPr>
        <w:t xml:space="preserve"> </w:t>
      </w:r>
      <w:r>
        <w:rPr>
          <w:sz w:val="24"/>
        </w:rPr>
        <w:t>внутреннего</w:t>
      </w:r>
      <w:r>
        <w:rPr>
          <w:spacing w:val="3"/>
          <w:sz w:val="24"/>
        </w:rPr>
        <w:t xml:space="preserve"> </w:t>
      </w:r>
      <w:r>
        <w:rPr>
          <w:sz w:val="24"/>
        </w:rPr>
        <w:t>убранства</w:t>
      </w:r>
      <w:r>
        <w:rPr>
          <w:spacing w:val="-3"/>
          <w:sz w:val="24"/>
        </w:rPr>
        <w:t xml:space="preserve"> </w:t>
      </w:r>
      <w:r>
        <w:rPr>
          <w:sz w:val="24"/>
        </w:rPr>
        <w:t>избы;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3"/>
          <w:sz w:val="24"/>
        </w:rPr>
        <w:t xml:space="preserve"> </w:t>
      </w:r>
      <w:r>
        <w:rPr>
          <w:sz w:val="24"/>
        </w:rPr>
        <w:t>специфику</w:t>
      </w:r>
      <w:r>
        <w:rPr>
          <w:spacing w:val="-11"/>
          <w:sz w:val="24"/>
        </w:rPr>
        <w:t xml:space="preserve"> </w:t>
      </w:r>
      <w:r>
        <w:rPr>
          <w:sz w:val="24"/>
        </w:rPr>
        <w:t>образного</w:t>
      </w:r>
      <w:r>
        <w:rPr>
          <w:spacing w:val="-3"/>
          <w:sz w:val="24"/>
        </w:rPr>
        <w:t xml:space="preserve"> </w:t>
      </w:r>
      <w:r>
        <w:rPr>
          <w:sz w:val="24"/>
        </w:rPr>
        <w:t>языка</w:t>
      </w:r>
      <w:r>
        <w:rPr>
          <w:spacing w:val="-3"/>
          <w:sz w:val="24"/>
        </w:rPr>
        <w:t xml:space="preserve"> </w:t>
      </w:r>
      <w:r>
        <w:rPr>
          <w:sz w:val="24"/>
        </w:rPr>
        <w:t>декоративно-прикладного</w:t>
      </w:r>
      <w:r>
        <w:rPr>
          <w:spacing w:val="-2"/>
          <w:sz w:val="24"/>
        </w:rPr>
        <w:t xml:space="preserve"> </w:t>
      </w:r>
      <w:r>
        <w:rPr>
          <w:sz w:val="24"/>
        </w:rPr>
        <w:t>искусства;</w:t>
      </w:r>
    </w:p>
    <w:p w:rsidR="002F6ED5" w:rsidRDefault="00CB38D1">
      <w:pPr>
        <w:pStyle w:val="a4"/>
        <w:numPr>
          <w:ilvl w:val="4"/>
          <w:numId w:val="166"/>
        </w:numPr>
        <w:tabs>
          <w:tab w:val="left" w:pos="1675"/>
        </w:tabs>
        <w:spacing w:before="2" w:line="237" w:lineRule="auto"/>
        <w:ind w:right="419" w:firstLine="710"/>
        <w:rPr>
          <w:rFonts w:ascii="Symbol" w:hAnsi="Symbol"/>
          <w:sz w:val="24"/>
        </w:rPr>
      </w:pPr>
      <w:r>
        <w:rPr>
          <w:sz w:val="24"/>
        </w:rPr>
        <w:t>создавать</w:t>
      </w:r>
      <w:r>
        <w:rPr>
          <w:spacing w:val="1"/>
          <w:sz w:val="24"/>
        </w:rPr>
        <w:t xml:space="preserve"> </w:t>
      </w:r>
      <w:r>
        <w:rPr>
          <w:sz w:val="24"/>
        </w:rPr>
        <w:t>самостоятельные</w:t>
      </w:r>
      <w:r>
        <w:rPr>
          <w:spacing w:val="1"/>
          <w:sz w:val="24"/>
        </w:rPr>
        <w:t xml:space="preserve"> </w:t>
      </w:r>
      <w:r>
        <w:rPr>
          <w:sz w:val="24"/>
        </w:rPr>
        <w:t>варианты</w:t>
      </w:r>
      <w:r>
        <w:rPr>
          <w:spacing w:val="1"/>
          <w:sz w:val="24"/>
        </w:rPr>
        <w:t xml:space="preserve"> </w:t>
      </w:r>
      <w:r>
        <w:rPr>
          <w:sz w:val="24"/>
        </w:rPr>
        <w:t>орнаментального</w:t>
      </w:r>
      <w:r>
        <w:rPr>
          <w:spacing w:val="1"/>
          <w:sz w:val="24"/>
        </w:rPr>
        <w:t xml:space="preserve"> </w:t>
      </w:r>
      <w:r>
        <w:rPr>
          <w:sz w:val="24"/>
        </w:rPr>
        <w:t>построения</w:t>
      </w:r>
      <w:r>
        <w:rPr>
          <w:spacing w:val="1"/>
          <w:sz w:val="24"/>
        </w:rPr>
        <w:t xml:space="preserve"> </w:t>
      </w:r>
      <w:r>
        <w:rPr>
          <w:sz w:val="24"/>
        </w:rPr>
        <w:t>вышивки</w:t>
      </w:r>
      <w:r>
        <w:rPr>
          <w:spacing w:val="1"/>
          <w:sz w:val="24"/>
        </w:rPr>
        <w:t xml:space="preserve"> </w:t>
      </w:r>
      <w:r>
        <w:rPr>
          <w:sz w:val="24"/>
        </w:rPr>
        <w:t>с</w:t>
      </w:r>
      <w:r>
        <w:rPr>
          <w:spacing w:val="1"/>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народные</w:t>
      </w:r>
      <w:r>
        <w:rPr>
          <w:spacing w:val="1"/>
          <w:sz w:val="24"/>
        </w:rPr>
        <w:t xml:space="preserve"> </w:t>
      </w:r>
      <w:r>
        <w:rPr>
          <w:sz w:val="24"/>
        </w:rPr>
        <w:t>традиции;</w:t>
      </w:r>
    </w:p>
    <w:p w:rsidR="002F6ED5" w:rsidRDefault="00CB38D1">
      <w:pPr>
        <w:pStyle w:val="a4"/>
        <w:numPr>
          <w:ilvl w:val="4"/>
          <w:numId w:val="166"/>
        </w:numPr>
        <w:tabs>
          <w:tab w:val="left" w:pos="1675"/>
        </w:tabs>
        <w:spacing w:before="7" w:line="237" w:lineRule="auto"/>
        <w:ind w:right="410" w:firstLine="710"/>
        <w:rPr>
          <w:rFonts w:ascii="Symbol" w:hAnsi="Symbol"/>
          <w:sz w:val="24"/>
        </w:rPr>
      </w:pPr>
      <w:r>
        <w:rPr>
          <w:sz w:val="24"/>
        </w:rPr>
        <w:t>создавать эскизы народного праздничного костюма, его отдельных элементов</w:t>
      </w:r>
      <w:r>
        <w:rPr>
          <w:spacing w:val="1"/>
          <w:sz w:val="24"/>
        </w:rPr>
        <w:t xml:space="preserve"> </w:t>
      </w:r>
      <w:r>
        <w:rPr>
          <w:sz w:val="24"/>
        </w:rPr>
        <w:t>в</w:t>
      </w:r>
      <w:r>
        <w:rPr>
          <w:spacing w:val="1"/>
          <w:sz w:val="24"/>
        </w:rPr>
        <w:t xml:space="preserve"> </w:t>
      </w:r>
      <w:r>
        <w:rPr>
          <w:sz w:val="24"/>
        </w:rPr>
        <w:t>цветовом</w:t>
      </w:r>
      <w:r>
        <w:rPr>
          <w:spacing w:val="-2"/>
          <w:sz w:val="24"/>
        </w:rPr>
        <w:t xml:space="preserve"> </w:t>
      </w:r>
      <w:r>
        <w:rPr>
          <w:sz w:val="24"/>
        </w:rPr>
        <w:t>решении;</w:t>
      </w:r>
    </w:p>
    <w:p w:rsidR="002F6ED5" w:rsidRDefault="00CB38D1">
      <w:pPr>
        <w:pStyle w:val="a4"/>
        <w:numPr>
          <w:ilvl w:val="4"/>
          <w:numId w:val="166"/>
        </w:numPr>
        <w:tabs>
          <w:tab w:val="left" w:pos="1675"/>
        </w:tabs>
        <w:ind w:right="415" w:firstLine="710"/>
        <w:rPr>
          <w:rFonts w:ascii="Symbol" w:hAnsi="Symbol"/>
          <w:sz w:val="24"/>
        </w:rPr>
      </w:pPr>
      <w:r>
        <w:rPr>
          <w:sz w:val="24"/>
        </w:rPr>
        <w:t>умело</w:t>
      </w:r>
      <w:r>
        <w:rPr>
          <w:spacing w:val="1"/>
          <w:sz w:val="24"/>
        </w:rPr>
        <w:t xml:space="preserve"> </w:t>
      </w:r>
      <w:r>
        <w:rPr>
          <w:sz w:val="24"/>
        </w:rPr>
        <w:t>пользоваться</w:t>
      </w:r>
      <w:r>
        <w:rPr>
          <w:spacing w:val="1"/>
          <w:sz w:val="24"/>
        </w:rPr>
        <w:t xml:space="preserve"> </w:t>
      </w:r>
      <w:r>
        <w:rPr>
          <w:sz w:val="24"/>
        </w:rPr>
        <w:t>языком</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принципами</w:t>
      </w:r>
      <w:r>
        <w:rPr>
          <w:spacing w:val="1"/>
          <w:sz w:val="24"/>
        </w:rPr>
        <w:t xml:space="preserve"> </w:t>
      </w:r>
      <w:r>
        <w:rPr>
          <w:sz w:val="24"/>
        </w:rPr>
        <w:t>декоративного обобщения, уметь передавать единство формы и декора (на доступном для</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уровне);</w:t>
      </w:r>
    </w:p>
    <w:p w:rsidR="002F6ED5" w:rsidRDefault="00CB38D1">
      <w:pPr>
        <w:pStyle w:val="a4"/>
        <w:numPr>
          <w:ilvl w:val="4"/>
          <w:numId w:val="166"/>
        </w:numPr>
        <w:tabs>
          <w:tab w:val="left" w:pos="1675"/>
        </w:tabs>
        <w:ind w:right="415" w:firstLine="710"/>
        <w:rPr>
          <w:rFonts w:ascii="Symbol" w:hAnsi="Symbol"/>
          <w:sz w:val="24"/>
        </w:rPr>
      </w:pPr>
      <w:r>
        <w:rPr>
          <w:sz w:val="24"/>
        </w:rPr>
        <w:t>выстраивать</w:t>
      </w:r>
      <w:r>
        <w:rPr>
          <w:spacing w:val="1"/>
          <w:sz w:val="24"/>
        </w:rPr>
        <w:t xml:space="preserve"> </w:t>
      </w:r>
      <w:r>
        <w:rPr>
          <w:sz w:val="24"/>
        </w:rPr>
        <w:t>декоративные,</w:t>
      </w:r>
      <w:r>
        <w:rPr>
          <w:spacing w:val="1"/>
          <w:sz w:val="24"/>
        </w:rPr>
        <w:t xml:space="preserve"> </w:t>
      </w:r>
      <w:r>
        <w:rPr>
          <w:sz w:val="24"/>
        </w:rPr>
        <w:t>орнаментальные</w:t>
      </w:r>
      <w:r>
        <w:rPr>
          <w:spacing w:val="1"/>
          <w:sz w:val="24"/>
        </w:rPr>
        <w:t xml:space="preserve"> </w:t>
      </w:r>
      <w:r>
        <w:rPr>
          <w:sz w:val="24"/>
        </w:rPr>
        <w:t>композиции</w:t>
      </w:r>
      <w:r>
        <w:rPr>
          <w:spacing w:val="1"/>
          <w:sz w:val="24"/>
        </w:rPr>
        <w:t xml:space="preserve"> </w:t>
      </w:r>
      <w:r>
        <w:rPr>
          <w:sz w:val="24"/>
        </w:rPr>
        <w:t>в</w:t>
      </w:r>
      <w:r>
        <w:rPr>
          <w:spacing w:val="1"/>
          <w:sz w:val="24"/>
        </w:rPr>
        <w:t xml:space="preserve"> </w:t>
      </w:r>
      <w:r>
        <w:rPr>
          <w:sz w:val="24"/>
        </w:rPr>
        <w:t>традиции</w:t>
      </w:r>
      <w:r>
        <w:rPr>
          <w:spacing w:val="1"/>
          <w:sz w:val="24"/>
        </w:rPr>
        <w:t xml:space="preserve"> </w:t>
      </w:r>
      <w:r>
        <w:rPr>
          <w:sz w:val="24"/>
        </w:rPr>
        <w:t>народного</w:t>
      </w:r>
      <w:r>
        <w:rPr>
          <w:spacing w:val="-57"/>
          <w:sz w:val="24"/>
        </w:rPr>
        <w:t xml:space="preserve"> </w:t>
      </w:r>
      <w:r>
        <w:rPr>
          <w:sz w:val="24"/>
        </w:rPr>
        <w:t>искусства (используя традиционное письмо Гжели, Городца, Хохломы и т. д.) на основе</w:t>
      </w:r>
      <w:r>
        <w:rPr>
          <w:spacing w:val="1"/>
          <w:sz w:val="24"/>
        </w:rPr>
        <w:t xml:space="preserve"> </w:t>
      </w:r>
      <w:r>
        <w:rPr>
          <w:sz w:val="24"/>
        </w:rPr>
        <w:t>ритмического</w:t>
      </w:r>
      <w:r>
        <w:rPr>
          <w:spacing w:val="5"/>
          <w:sz w:val="24"/>
        </w:rPr>
        <w:t xml:space="preserve"> </w:t>
      </w:r>
      <w:r>
        <w:rPr>
          <w:sz w:val="24"/>
        </w:rPr>
        <w:t>повтора</w:t>
      </w:r>
      <w:r>
        <w:rPr>
          <w:spacing w:val="-4"/>
          <w:sz w:val="24"/>
        </w:rPr>
        <w:t xml:space="preserve"> </w:t>
      </w:r>
      <w:r>
        <w:rPr>
          <w:sz w:val="24"/>
        </w:rPr>
        <w:t>изобразительных</w:t>
      </w:r>
      <w:r>
        <w:rPr>
          <w:spacing w:val="-4"/>
          <w:sz w:val="24"/>
        </w:rPr>
        <w:t xml:space="preserve"> </w:t>
      </w:r>
      <w:r>
        <w:rPr>
          <w:sz w:val="24"/>
        </w:rPr>
        <w:t>или</w:t>
      </w:r>
      <w:r>
        <w:rPr>
          <w:spacing w:val="-2"/>
          <w:sz w:val="24"/>
        </w:rPr>
        <w:t xml:space="preserve"> </w:t>
      </w:r>
      <w:r>
        <w:rPr>
          <w:sz w:val="24"/>
        </w:rPr>
        <w:t>геометрических</w:t>
      </w:r>
      <w:r>
        <w:rPr>
          <w:spacing w:val="-4"/>
          <w:sz w:val="24"/>
        </w:rPr>
        <w:t xml:space="preserve"> </w:t>
      </w:r>
      <w:r>
        <w:rPr>
          <w:sz w:val="24"/>
        </w:rPr>
        <w:t>элементов;</w:t>
      </w:r>
    </w:p>
    <w:p w:rsidR="002F6ED5" w:rsidRDefault="00CB38D1">
      <w:pPr>
        <w:pStyle w:val="a4"/>
        <w:numPr>
          <w:ilvl w:val="4"/>
          <w:numId w:val="166"/>
        </w:numPr>
        <w:tabs>
          <w:tab w:val="left" w:pos="1675"/>
        </w:tabs>
        <w:ind w:right="421" w:firstLine="710"/>
        <w:rPr>
          <w:rFonts w:ascii="Symbol" w:hAnsi="Symbol"/>
          <w:sz w:val="24"/>
        </w:rPr>
      </w:pPr>
      <w:r>
        <w:rPr>
          <w:sz w:val="24"/>
        </w:rPr>
        <w:t>владеть практическими навыками выразительного использования фактуры, цвета,</w:t>
      </w:r>
      <w:r>
        <w:rPr>
          <w:spacing w:val="1"/>
          <w:sz w:val="24"/>
        </w:rPr>
        <w:t xml:space="preserve"> </w:t>
      </w:r>
      <w:r>
        <w:rPr>
          <w:sz w:val="24"/>
        </w:rPr>
        <w:t>формы, объема, пространства в процессе создания в конкретном материале плоскостных или</w:t>
      </w:r>
      <w:r>
        <w:rPr>
          <w:spacing w:val="-57"/>
          <w:sz w:val="24"/>
        </w:rPr>
        <w:t xml:space="preserve"> </w:t>
      </w:r>
      <w:r>
        <w:rPr>
          <w:sz w:val="24"/>
        </w:rPr>
        <w:t>объемных</w:t>
      </w:r>
      <w:r>
        <w:rPr>
          <w:spacing w:val="-4"/>
          <w:sz w:val="24"/>
        </w:rPr>
        <w:t xml:space="preserve"> </w:t>
      </w:r>
      <w:r>
        <w:rPr>
          <w:sz w:val="24"/>
        </w:rPr>
        <w:t>декоративных</w:t>
      </w:r>
      <w:r>
        <w:rPr>
          <w:spacing w:val="-3"/>
          <w:sz w:val="24"/>
        </w:rPr>
        <w:t xml:space="preserve"> </w:t>
      </w:r>
      <w:r>
        <w:rPr>
          <w:sz w:val="24"/>
        </w:rPr>
        <w:t>композиций;</w:t>
      </w:r>
    </w:p>
    <w:p w:rsidR="002F6ED5" w:rsidRDefault="002F6ED5">
      <w:pPr>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11" w:firstLine="710"/>
        <w:rPr>
          <w:rFonts w:ascii="Symbol" w:hAnsi="Symbol"/>
          <w:sz w:val="24"/>
        </w:rPr>
      </w:pPr>
      <w:r>
        <w:rPr>
          <w:sz w:val="24"/>
        </w:rPr>
        <w:lastRenderedPageBreak/>
        <w:t>распознавать и называть игрушки ведущих народных художественных промыслов;</w:t>
      </w:r>
      <w:r>
        <w:rPr>
          <w:spacing w:val="1"/>
          <w:sz w:val="24"/>
        </w:rPr>
        <w:t xml:space="preserve"> </w:t>
      </w:r>
      <w:r>
        <w:rPr>
          <w:sz w:val="24"/>
        </w:rPr>
        <w:t>осуществлять собственный художественный замысел, связанный с созданием выразительной</w:t>
      </w:r>
      <w:r>
        <w:rPr>
          <w:spacing w:val="-57"/>
          <w:sz w:val="24"/>
        </w:rPr>
        <w:t xml:space="preserve"> </w:t>
      </w:r>
      <w:r>
        <w:rPr>
          <w:sz w:val="24"/>
        </w:rPr>
        <w:t>формы</w:t>
      </w:r>
      <w:r>
        <w:rPr>
          <w:spacing w:val="-5"/>
          <w:sz w:val="24"/>
        </w:rPr>
        <w:t xml:space="preserve"> </w:t>
      </w:r>
      <w:r>
        <w:rPr>
          <w:sz w:val="24"/>
        </w:rPr>
        <w:t>игрушки и</w:t>
      </w:r>
      <w:r>
        <w:rPr>
          <w:spacing w:val="3"/>
          <w:sz w:val="24"/>
        </w:rPr>
        <w:t xml:space="preserve"> </w:t>
      </w:r>
      <w:r>
        <w:rPr>
          <w:sz w:val="24"/>
        </w:rPr>
        <w:t>украшением ее</w:t>
      </w:r>
      <w:r>
        <w:rPr>
          <w:spacing w:val="-2"/>
          <w:sz w:val="24"/>
        </w:rPr>
        <w:t xml:space="preserve"> </w:t>
      </w:r>
      <w:r>
        <w:rPr>
          <w:sz w:val="24"/>
        </w:rPr>
        <w:t>декоративной</w:t>
      </w:r>
      <w:r>
        <w:rPr>
          <w:spacing w:val="-1"/>
          <w:sz w:val="24"/>
        </w:rPr>
        <w:t xml:space="preserve"> </w:t>
      </w:r>
      <w:r>
        <w:rPr>
          <w:sz w:val="24"/>
        </w:rPr>
        <w:t>росписью</w:t>
      </w:r>
      <w:r>
        <w:rPr>
          <w:spacing w:val="-8"/>
          <w:sz w:val="24"/>
        </w:rPr>
        <w:t xml:space="preserve"> </w:t>
      </w:r>
      <w:r>
        <w:rPr>
          <w:sz w:val="24"/>
        </w:rPr>
        <w:t>в традиции</w:t>
      </w:r>
      <w:r>
        <w:rPr>
          <w:spacing w:val="-5"/>
          <w:sz w:val="24"/>
        </w:rPr>
        <w:t xml:space="preserve"> </w:t>
      </w:r>
      <w:r>
        <w:rPr>
          <w:sz w:val="24"/>
        </w:rPr>
        <w:t>одного</w:t>
      </w:r>
      <w:r>
        <w:rPr>
          <w:spacing w:val="-1"/>
          <w:sz w:val="24"/>
        </w:rPr>
        <w:t xml:space="preserve"> </w:t>
      </w:r>
      <w:r>
        <w:rPr>
          <w:sz w:val="24"/>
        </w:rPr>
        <w:t>из</w:t>
      </w:r>
      <w:r>
        <w:rPr>
          <w:spacing w:val="-5"/>
          <w:sz w:val="24"/>
        </w:rPr>
        <w:t xml:space="preserve"> </w:t>
      </w:r>
      <w:r>
        <w:rPr>
          <w:sz w:val="24"/>
        </w:rPr>
        <w:t>промыслов;</w:t>
      </w:r>
    </w:p>
    <w:p w:rsidR="002F6ED5" w:rsidRDefault="00CB38D1">
      <w:pPr>
        <w:pStyle w:val="a4"/>
        <w:numPr>
          <w:ilvl w:val="4"/>
          <w:numId w:val="166"/>
        </w:numPr>
        <w:tabs>
          <w:tab w:val="left" w:pos="1675"/>
        </w:tabs>
        <w:spacing w:before="8" w:line="237" w:lineRule="auto"/>
        <w:ind w:right="419" w:firstLine="710"/>
        <w:rPr>
          <w:rFonts w:ascii="Symbol" w:hAnsi="Symbol"/>
          <w:sz w:val="24"/>
        </w:rPr>
      </w:pPr>
      <w:r>
        <w:rPr>
          <w:sz w:val="24"/>
        </w:rPr>
        <w:t>характеризовать</w:t>
      </w:r>
      <w:r>
        <w:rPr>
          <w:spacing w:val="1"/>
          <w:sz w:val="24"/>
        </w:rPr>
        <w:t xml:space="preserve"> </w:t>
      </w:r>
      <w:r>
        <w:rPr>
          <w:sz w:val="24"/>
        </w:rPr>
        <w:t>основы</w:t>
      </w:r>
      <w:r>
        <w:rPr>
          <w:spacing w:val="1"/>
          <w:sz w:val="24"/>
        </w:rPr>
        <w:t xml:space="preserve"> </w:t>
      </w:r>
      <w:r>
        <w:rPr>
          <w:sz w:val="24"/>
        </w:rPr>
        <w:t>народного</w:t>
      </w:r>
      <w:r>
        <w:rPr>
          <w:spacing w:val="1"/>
          <w:sz w:val="24"/>
        </w:rPr>
        <w:t xml:space="preserve"> </w:t>
      </w:r>
      <w:r>
        <w:rPr>
          <w:sz w:val="24"/>
        </w:rPr>
        <w:t>орнамента;</w:t>
      </w:r>
      <w:r>
        <w:rPr>
          <w:spacing w:val="1"/>
          <w:sz w:val="24"/>
        </w:rPr>
        <w:t xml:space="preserve"> </w:t>
      </w:r>
      <w:r>
        <w:rPr>
          <w:sz w:val="24"/>
        </w:rPr>
        <w:t>создавать</w:t>
      </w:r>
      <w:r>
        <w:rPr>
          <w:spacing w:val="1"/>
          <w:sz w:val="24"/>
        </w:rPr>
        <w:t xml:space="preserve"> </w:t>
      </w:r>
      <w:r>
        <w:rPr>
          <w:sz w:val="24"/>
        </w:rPr>
        <w:t>орнаменты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народных</w:t>
      </w:r>
      <w:r>
        <w:rPr>
          <w:spacing w:val="-4"/>
          <w:sz w:val="24"/>
        </w:rPr>
        <w:t xml:space="preserve"> </w:t>
      </w:r>
      <w:r>
        <w:rPr>
          <w:sz w:val="24"/>
        </w:rPr>
        <w:t>традиций;</w:t>
      </w:r>
    </w:p>
    <w:p w:rsidR="002F6ED5" w:rsidRDefault="00CB38D1">
      <w:pPr>
        <w:pStyle w:val="a4"/>
        <w:numPr>
          <w:ilvl w:val="4"/>
          <w:numId w:val="166"/>
        </w:numPr>
        <w:tabs>
          <w:tab w:val="left" w:pos="1675"/>
        </w:tabs>
        <w:spacing w:before="5" w:line="293" w:lineRule="exact"/>
        <w:ind w:left="1674"/>
        <w:rPr>
          <w:rFonts w:ascii="Symbol" w:hAnsi="Symbol"/>
          <w:sz w:val="24"/>
        </w:rPr>
      </w:pPr>
      <w:r>
        <w:rPr>
          <w:sz w:val="24"/>
        </w:rPr>
        <w:t>различать</w:t>
      </w:r>
      <w:r>
        <w:rPr>
          <w:spacing w:val="-2"/>
          <w:sz w:val="24"/>
        </w:rPr>
        <w:t xml:space="preserve"> </w:t>
      </w:r>
      <w:r>
        <w:rPr>
          <w:sz w:val="24"/>
        </w:rPr>
        <w:t>виды</w:t>
      </w:r>
      <w:r>
        <w:rPr>
          <w:spacing w:val="-1"/>
          <w:sz w:val="24"/>
        </w:rPr>
        <w:t xml:space="preserve"> </w:t>
      </w:r>
      <w:r>
        <w:rPr>
          <w:sz w:val="24"/>
        </w:rPr>
        <w:t>и</w:t>
      </w:r>
      <w:r>
        <w:rPr>
          <w:spacing w:val="-6"/>
          <w:sz w:val="24"/>
        </w:rPr>
        <w:t xml:space="preserve"> </w:t>
      </w:r>
      <w:r>
        <w:rPr>
          <w:sz w:val="24"/>
        </w:rPr>
        <w:t>материалы</w:t>
      </w:r>
      <w:r>
        <w:rPr>
          <w:spacing w:val="-6"/>
          <w:sz w:val="24"/>
        </w:rPr>
        <w:t xml:space="preserve"> </w:t>
      </w:r>
      <w:r>
        <w:rPr>
          <w:sz w:val="24"/>
        </w:rPr>
        <w:t>декоративно-прикладного</w:t>
      </w:r>
      <w:r>
        <w:rPr>
          <w:spacing w:val="-2"/>
          <w:sz w:val="24"/>
        </w:rPr>
        <w:t xml:space="preserve"> </w:t>
      </w:r>
      <w:r>
        <w:rPr>
          <w:sz w:val="24"/>
        </w:rPr>
        <w:t>искусства;</w:t>
      </w:r>
    </w:p>
    <w:p w:rsidR="002F6ED5" w:rsidRDefault="00CB38D1">
      <w:pPr>
        <w:pStyle w:val="a4"/>
        <w:numPr>
          <w:ilvl w:val="4"/>
          <w:numId w:val="166"/>
        </w:numPr>
        <w:tabs>
          <w:tab w:val="left" w:pos="1675"/>
        </w:tabs>
        <w:spacing w:before="2" w:line="237" w:lineRule="auto"/>
        <w:ind w:right="425" w:firstLine="710"/>
        <w:rPr>
          <w:rFonts w:ascii="Symbol" w:hAnsi="Symbol"/>
          <w:sz w:val="24"/>
        </w:rPr>
      </w:pPr>
      <w:r>
        <w:rPr>
          <w:sz w:val="24"/>
        </w:rPr>
        <w:t>различать</w:t>
      </w:r>
      <w:r>
        <w:rPr>
          <w:spacing w:val="1"/>
          <w:sz w:val="24"/>
        </w:rPr>
        <w:t xml:space="preserve"> </w:t>
      </w:r>
      <w:r>
        <w:rPr>
          <w:sz w:val="24"/>
        </w:rPr>
        <w:t>национальные особенности</w:t>
      </w:r>
      <w:r>
        <w:rPr>
          <w:spacing w:val="1"/>
          <w:sz w:val="24"/>
        </w:rPr>
        <w:t xml:space="preserve"> </w:t>
      </w:r>
      <w:r>
        <w:rPr>
          <w:sz w:val="24"/>
        </w:rPr>
        <w:t>русского орнамента и орнаментов</w:t>
      </w:r>
      <w:r>
        <w:rPr>
          <w:spacing w:val="1"/>
          <w:sz w:val="24"/>
        </w:rPr>
        <w:t xml:space="preserve"> </w:t>
      </w:r>
      <w:r>
        <w:rPr>
          <w:sz w:val="24"/>
        </w:rPr>
        <w:t>других</w:t>
      </w:r>
      <w:r>
        <w:rPr>
          <w:spacing w:val="1"/>
          <w:sz w:val="24"/>
        </w:rPr>
        <w:t xml:space="preserve"> </w:t>
      </w:r>
      <w:r>
        <w:rPr>
          <w:sz w:val="24"/>
        </w:rPr>
        <w:t>народов</w:t>
      </w:r>
      <w:r>
        <w:rPr>
          <w:spacing w:val="-2"/>
          <w:sz w:val="24"/>
        </w:rPr>
        <w:t xml:space="preserve"> </w:t>
      </w:r>
      <w:r>
        <w:rPr>
          <w:sz w:val="24"/>
        </w:rPr>
        <w:t>России;</w:t>
      </w:r>
    </w:p>
    <w:p w:rsidR="002F6ED5" w:rsidRDefault="00CB38D1">
      <w:pPr>
        <w:pStyle w:val="a4"/>
        <w:numPr>
          <w:ilvl w:val="4"/>
          <w:numId w:val="166"/>
        </w:numPr>
        <w:tabs>
          <w:tab w:val="left" w:pos="1675"/>
        </w:tabs>
        <w:ind w:right="419" w:firstLine="710"/>
        <w:rPr>
          <w:rFonts w:ascii="Symbol" w:hAnsi="Symbol"/>
          <w:sz w:val="24"/>
        </w:rPr>
      </w:pPr>
      <w:r>
        <w:rPr>
          <w:sz w:val="24"/>
        </w:rPr>
        <w:t>находить общие черты в единстве материалов, формы и декора, конструктивных</w:t>
      </w:r>
      <w:r>
        <w:rPr>
          <w:spacing w:val="1"/>
          <w:sz w:val="24"/>
        </w:rPr>
        <w:t xml:space="preserve"> </w:t>
      </w:r>
      <w:r>
        <w:rPr>
          <w:sz w:val="24"/>
        </w:rPr>
        <w:t>декоративных</w:t>
      </w:r>
      <w:r>
        <w:rPr>
          <w:spacing w:val="1"/>
          <w:sz w:val="24"/>
        </w:rPr>
        <w:t xml:space="preserve"> </w:t>
      </w:r>
      <w:r>
        <w:rPr>
          <w:sz w:val="24"/>
        </w:rPr>
        <w:t>изобразительных</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промыслов;</w:t>
      </w:r>
    </w:p>
    <w:p w:rsidR="002F6ED5" w:rsidRDefault="00CB38D1">
      <w:pPr>
        <w:pStyle w:val="a4"/>
        <w:numPr>
          <w:ilvl w:val="4"/>
          <w:numId w:val="166"/>
        </w:numPr>
        <w:tabs>
          <w:tab w:val="left" w:pos="1675"/>
        </w:tabs>
        <w:spacing w:before="1" w:line="237" w:lineRule="auto"/>
        <w:ind w:right="421" w:firstLine="710"/>
        <w:rPr>
          <w:rFonts w:ascii="Symbol" w:hAnsi="Symbol"/>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несколько</w:t>
      </w:r>
      <w:r>
        <w:rPr>
          <w:spacing w:val="1"/>
          <w:sz w:val="24"/>
        </w:rPr>
        <w:t xml:space="preserve"> </w:t>
      </w:r>
      <w:r>
        <w:rPr>
          <w:sz w:val="24"/>
        </w:rPr>
        <w:t>народных</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России;</w:t>
      </w:r>
    </w:p>
    <w:p w:rsidR="002F6ED5" w:rsidRDefault="00CB38D1">
      <w:pPr>
        <w:pStyle w:val="a4"/>
        <w:numPr>
          <w:ilvl w:val="4"/>
          <w:numId w:val="166"/>
        </w:numPr>
        <w:tabs>
          <w:tab w:val="left" w:pos="1675"/>
        </w:tabs>
        <w:spacing w:before="7" w:line="237" w:lineRule="auto"/>
        <w:ind w:right="421" w:firstLine="710"/>
        <w:rPr>
          <w:rFonts w:ascii="Symbol" w:hAnsi="Symbol"/>
          <w:sz w:val="24"/>
        </w:rPr>
      </w:pPr>
      <w:r>
        <w:rPr>
          <w:sz w:val="24"/>
        </w:rPr>
        <w:t>называть</w:t>
      </w:r>
      <w:r>
        <w:rPr>
          <w:spacing w:val="1"/>
          <w:sz w:val="24"/>
        </w:rPr>
        <w:t xml:space="preserve"> </w:t>
      </w:r>
      <w:r>
        <w:rPr>
          <w:sz w:val="24"/>
        </w:rPr>
        <w:t>пространственные</w:t>
      </w:r>
      <w:r>
        <w:rPr>
          <w:spacing w:val="1"/>
          <w:sz w:val="24"/>
        </w:rPr>
        <w:t xml:space="preserve"> </w:t>
      </w:r>
      <w:r>
        <w:rPr>
          <w:sz w:val="24"/>
        </w:rPr>
        <w:t>и</w:t>
      </w:r>
      <w:r>
        <w:rPr>
          <w:spacing w:val="1"/>
          <w:sz w:val="24"/>
        </w:rPr>
        <w:t xml:space="preserve"> </w:t>
      </w:r>
      <w:r>
        <w:rPr>
          <w:sz w:val="24"/>
        </w:rPr>
        <w:t>временные</w:t>
      </w:r>
      <w:r>
        <w:rPr>
          <w:spacing w:val="1"/>
          <w:sz w:val="24"/>
        </w:rPr>
        <w:t xml:space="preserve"> </w:t>
      </w:r>
      <w:r>
        <w:rPr>
          <w:sz w:val="24"/>
        </w:rPr>
        <w:t>виды</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состоит</w:t>
      </w:r>
      <w:r>
        <w:rPr>
          <w:spacing w:val="-3"/>
          <w:sz w:val="24"/>
        </w:rPr>
        <w:t xml:space="preserve"> </w:t>
      </w:r>
      <w:r>
        <w:rPr>
          <w:sz w:val="24"/>
        </w:rPr>
        <w:t>различие</w:t>
      </w:r>
      <w:r>
        <w:rPr>
          <w:spacing w:val="-4"/>
          <w:sz w:val="24"/>
        </w:rPr>
        <w:t xml:space="preserve"> </w:t>
      </w:r>
      <w:r>
        <w:rPr>
          <w:sz w:val="24"/>
        </w:rPr>
        <w:t>временных</w:t>
      </w:r>
      <w:r>
        <w:rPr>
          <w:spacing w:val="-4"/>
          <w:sz w:val="24"/>
        </w:rPr>
        <w:t xml:space="preserve"> </w:t>
      </w:r>
      <w:r>
        <w:rPr>
          <w:sz w:val="24"/>
        </w:rPr>
        <w:t>и</w:t>
      </w:r>
      <w:r>
        <w:rPr>
          <w:spacing w:val="3"/>
          <w:sz w:val="24"/>
        </w:rPr>
        <w:t xml:space="preserve"> </w:t>
      </w:r>
      <w:r>
        <w:rPr>
          <w:sz w:val="24"/>
        </w:rPr>
        <w:t>пространственных</w:t>
      </w:r>
      <w:r>
        <w:rPr>
          <w:spacing w:val="-4"/>
          <w:sz w:val="24"/>
        </w:rPr>
        <w:t xml:space="preserve"> </w:t>
      </w:r>
      <w:r>
        <w:rPr>
          <w:sz w:val="24"/>
        </w:rPr>
        <w:t>видов</w:t>
      </w:r>
      <w:r>
        <w:rPr>
          <w:spacing w:val="3"/>
          <w:sz w:val="24"/>
        </w:rPr>
        <w:t xml:space="preserve"> </w:t>
      </w:r>
      <w:r>
        <w:rPr>
          <w:sz w:val="24"/>
        </w:rPr>
        <w:t>искусства;</w:t>
      </w:r>
    </w:p>
    <w:p w:rsidR="002F6ED5" w:rsidRDefault="00CB38D1">
      <w:pPr>
        <w:pStyle w:val="a4"/>
        <w:numPr>
          <w:ilvl w:val="4"/>
          <w:numId w:val="166"/>
        </w:numPr>
        <w:tabs>
          <w:tab w:val="left" w:pos="1675"/>
        </w:tabs>
        <w:ind w:right="412" w:firstLine="710"/>
        <w:rPr>
          <w:rFonts w:ascii="Symbol" w:hAnsi="Symbol"/>
          <w:sz w:val="24"/>
        </w:rPr>
      </w:pPr>
      <w:r>
        <w:rPr>
          <w:sz w:val="24"/>
        </w:rPr>
        <w:t>классифицировать жанровую систему в изобразительном искусстве и ее значение</w:t>
      </w:r>
      <w:r>
        <w:rPr>
          <w:spacing w:val="1"/>
          <w:sz w:val="24"/>
        </w:rPr>
        <w:t xml:space="preserve"> </w:t>
      </w:r>
      <w:r>
        <w:rPr>
          <w:sz w:val="24"/>
        </w:rPr>
        <w:t>для</w:t>
      </w:r>
      <w:r>
        <w:rPr>
          <w:spacing w:val="1"/>
          <w:sz w:val="24"/>
        </w:rPr>
        <w:t xml:space="preserve"> </w:t>
      </w:r>
      <w:r>
        <w:rPr>
          <w:sz w:val="24"/>
        </w:rPr>
        <w:t>анализа развития</w:t>
      </w:r>
      <w:r>
        <w:rPr>
          <w:spacing w:val="-3"/>
          <w:sz w:val="24"/>
        </w:rPr>
        <w:t xml:space="preserve"> </w:t>
      </w:r>
      <w:r>
        <w:rPr>
          <w:sz w:val="24"/>
        </w:rPr>
        <w:t>искусства и</w:t>
      </w:r>
      <w:r>
        <w:rPr>
          <w:spacing w:val="2"/>
          <w:sz w:val="24"/>
        </w:rPr>
        <w:t xml:space="preserve"> </w:t>
      </w:r>
      <w:r>
        <w:rPr>
          <w:sz w:val="24"/>
        </w:rPr>
        <w:t>понимания</w:t>
      </w:r>
      <w:r>
        <w:rPr>
          <w:spacing w:val="-3"/>
          <w:sz w:val="24"/>
        </w:rPr>
        <w:t xml:space="preserve"> </w:t>
      </w:r>
      <w:r>
        <w:rPr>
          <w:sz w:val="24"/>
        </w:rPr>
        <w:t>изменений</w:t>
      </w:r>
      <w:r>
        <w:rPr>
          <w:spacing w:val="-3"/>
          <w:sz w:val="24"/>
        </w:rPr>
        <w:t xml:space="preserve"> </w:t>
      </w:r>
      <w:r>
        <w:rPr>
          <w:sz w:val="24"/>
        </w:rPr>
        <w:t>видения</w:t>
      </w:r>
      <w:r>
        <w:rPr>
          <w:spacing w:val="-3"/>
          <w:sz w:val="24"/>
        </w:rPr>
        <w:t xml:space="preserve"> </w:t>
      </w:r>
      <w:r>
        <w:rPr>
          <w:sz w:val="24"/>
        </w:rPr>
        <w:t>мира;</w:t>
      </w:r>
    </w:p>
    <w:p w:rsidR="002F6ED5" w:rsidRDefault="00CB38D1">
      <w:pPr>
        <w:pStyle w:val="a4"/>
        <w:numPr>
          <w:ilvl w:val="4"/>
          <w:numId w:val="166"/>
        </w:numPr>
        <w:tabs>
          <w:tab w:val="left" w:pos="1675"/>
        </w:tabs>
        <w:spacing w:before="4" w:line="237" w:lineRule="auto"/>
        <w:ind w:right="422" w:firstLine="710"/>
        <w:jc w:val="left"/>
        <w:rPr>
          <w:rFonts w:ascii="Symbol" w:hAnsi="Symbol"/>
          <w:sz w:val="24"/>
        </w:rPr>
      </w:pPr>
      <w:r>
        <w:rPr>
          <w:sz w:val="24"/>
        </w:rPr>
        <w:t>объяснять</w:t>
      </w:r>
      <w:r>
        <w:rPr>
          <w:spacing w:val="1"/>
          <w:sz w:val="24"/>
        </w:rPr>
        <w:t xml:space="preserve"> </w:t>
      </w:r>
      <w:r>
        <w:rPr>
          <w:sz w:val="24"/>
        </w:rPr>
        <w:t>разницу</w:t>
      </w:r>
      <w:r>
        <w:rPr>
          <w:spacing w:val="1"/>
          <w:sz w:val="24"/>
        </w:rPr>
        <w:t xml:space="preserve"> </w:t>
      </w:r>
      <w:r>
        <w:rPr>
          <w:sz w:val="24"/>
        </w:rPr>
        <w:t>между</w:t>
      </w:r>
      <w:r>
        <w:rPr>
          <w:spacing w:val="1"/>
          <w:sz w:val="24"/>
        </w:rPr>
        <w:t xml:space="preserve"> </w:t>
      </w:r>
      <w:r>
        <w:rPr>
          <w:sz w:val="24"/>
        </w:rPr>
        <w:t>предметом</w:t>
      </w:r>
      <w:r>
        <w:rPr>
          <w:spacing w:val="1"/>
          <w:sz w:val="24"/>
        </w:rPr>
        <w:t xml:space="preserve"> </w:t>
      </w:r>
      <w:r>
        <w:rPr>
          <w:sz w:val="24"/>
        </w:rPr>
        <w:t>изображения,</w:t>
      </w:r>
      <w:r>
        <w:rPr>
          <w:spacing w:val="1"/>
          <w:sz w:val="24"/>
        </w:rPr>
        <w:t xml:space="preserve"> </w:t>
      </w:r>
      <w:r>
        <w:rPr>
          <w:sz w:val="24"/>
        </w:rPr>
        <w:t>сюжетом</w:t>
      </w:r>
      <w:r>
        <w:rPr>
          <w:spacing w:val="1"/>
          <w:sz w:val="24"/>
        </w:rPr>
        <w:t xml:space="preserve"> </w:t>
      </w:r>
      <w:r>
        <w:rPr>
          <w:sz w:val="24"/>
        </w:rPr>
        <w:t>и</w:t>
      </w:r>
      <w:r>
        <w:rPr>
          <w:spacing w:val="1"/>
          <w:sz w:val="24"/>
        </w:rPr>
        <w:t xml:space="preserve"> </w:t>
      </w:r>
      <w:r>
        <w:rPr>
          <w:sz w:val="24"/>
        </w:rPr>
        <w:t>содержанием</w:t>
      </w:r>
      <w:r>
        <w:rPr>
          <w:spacing w:val="-57"/>
          <w:sz w:val="24"/>
        </w:rPr>
        <w:t xml:space="preserve"> </w:t>
      </w:r>
      <w:r>
        <w:rPr>
          <w:sz w:val="24"/>
        </w:rPr>
        <w:t>изображения;</w:t>
      </w:r>
    </w:p>
    <w:p w:rsidR="002F6ED5" w:rsidRDefault="00CB38D1">
      <w:pPr>
        <w:pStyle w:val="a4"/>
        <w:numPr>
          <w:ilvl w:val="4"/>
          <w:numId w:val="166"/>
        </w:numPr>
        <w:tabs>
          <w:tab w:val="left" w:pos="1675"/>
          <w:tab w:val="left" w:pos="3712"/>
          <w:tab w:val="left" w:pos="4829"/>
          <w:tab w:val="left" w:pos="5856"/>
          <w:tab w:val="left" w:pos="6877"/>
          <w:tab w:val="left" w:pos="7789"/>
          <w:tab w:val="left" w:pos="8700"/>
          <w:tab w:val="left" w:pos="9041"/>
        </w:tabs>
        <w:spacing w:before="7" w:line="237" w:lineRule="auto"/>
        <w:ind w:right="420" w:firstLine="710"/>
        <w:jc w:val="left"/>
        <w:rPr>
          <w:rFonts w:ascii="Symbol" w:hAnsi="Symbol"/>
          <w:sz w:val="24"/>
        </w:rPr>
      </w:pPr>
      <w:r>
        <w:rPr>
          <w:sz w:val="24"/>
        </w:rPr>
        <w:t>композиционным</w:t>
      </w:r>
      <w:r>
        <w:rPr>
          <w:sz w:val="24"/>
        </w:rPr>
        <w:tab/>
        <w:t>навыкам</w:t>
      </w:r>
      <w:r>
        <w:rPr>
          <w:sz w:val="24"/>
        </w:rPr>
        <w:tab/>
        <w:t>работы,</w:t>
      </w:r>
      <w:r>
        <w:rPr>
          <w:sz w:val="24"/>
        </w:rPr>
        <w:tab/>
        <w:t>чувству</w:t>
      </w:r>
      <w:r>
        <w:rPr>
          <w:sz w:val="24"/>
        </w:rPr>
        <w:tab/>
        <w:t>ритма,</w:t>
      </w:r>
      <w:r>
        <w:rPr>
          <w:sz w:val="24"/>
        </w:rPr>
        <w:tab/>
        <w:t>работе</w:t>
      </w:r>
      <w:r>
        <w:rPr>
          <w:sz w:val="24"/>
        </w:rPr>
        <w:tab/>
        <w:t>с</w:t>
      </w:r>
      <w:r>
        <w:rPr>
          <w:sz w:val="24"/>
        </w:rPr>
        <w:tab/>
      </w:r>
      <w:r>
        <w:rPr>
          <w:spacing w:val="-1"/>
          <w:sz w:val="24"/>
        </w:rPr>
        <w:t>различными</w:t>
      </w:r>
      <w:r>
        <w:rPr>
          <w:spacing w:val="-57"/>
          <w:sz w:val="24"/>
        </w:rPr>
        <w:t xml:space="preserve"> </w:t>
      </w:r>
      <w:r>
        <w:rPr>
          <w:sz w:val="24"/>
        </w:rPr>
        <w:t>художественными</w:t>
      </w:r>
      <w:r>
        <w:rPr>
          <w:spacing w:val="2"/>
          <w:sz w:val="24"/>
        </w:rPr>
        <w:t xml:space="preserve"> </w:t>
      </w:r>
      <w:r>
        <w:rPr>
          <w:sz w:val="24"/>
        </w:rPr>
        <w:t>материалами;</w:t>
      </w:r>
    </w:p>
    <w:p w:rsidR="002F6ED5" w:rsidRDefault="00CB38D1">
      <w:pPr>
        <w:pStyle w:val="a4"/>
        <w:numPr>
          <w:ilvl w:val="4"/>
          <w:numId w:val="166"/>
        </w:numPr>
        <w:tabs>
          <w:tab w:val="left" w:pos="1675"/>
        </w:tabs>
        <w:spacing w:before="2" w:line="237" w:lineRule="auto"/>
        <w:ind w:right="420" w:firstLine="710"/>
        <w:jc w:val="left"/>
        <w:rPr>
          <w:rFonts w:ascii="Symbol" w:hAnsi="Symbol"/>
          <w:sz w:val="24"/>
        </w:rPr>
      </w:pPr>
      <w:r>
        <w:rPr>
          <w:sz w:val="24"/>
        </w:rPr>
        <w:t>создавать</w:t>
      </w:r>
      <w:r>
        <w:rPr>
          <w:spacing w:val="1"/>
          <w:sz w:val="24"/>
        </w:rPr>
        <w:t xml:space="preserve"> </w:t>
      </w:r>
      <w:r>
        <w:rPr>
          <w:sz w:val="24"/>
        </w:rPr>
        <w:t>образы,</w:t>
      </w:r>
      <w:r>
        <w:rPr>
          <w:spacing w:val="1"/>
          <w:sz w:val="24"/>
        </w:rPr>
        <w:t xml:space="preserve"> </w:t>
      </w:r>
      <w:r>
        <w:rPr>
          <w:sz w:val="24"/>
        </w:rPr>
        <w:t>используя</w:t>
      </w:r>
      <w:r>
        <w:rPr>
          <w:spacing w:val="1"/>
          <w:sz w:val="24"/>
        </w:rPr>
        <w:t xml:space="preserve"> </w:t>
      </w:r>
      <w:r>
        <w:rPr>
          <w:sz w:val="24"/>
        </w:rPr>
        <w:t>все</w:t>
      </w:r>
      <w:r>
        <w:rPr>
          <w:spacing w:val="1"/>
          <w:sz w:val="24"/>
        </w:rPr>
        <w:t xml:space="preserve"> </w:t>
      </w:r>
      <w:r>
        <w:rPr>
          <w:sz w:val="24"/>
        </w:rPr>
        <w:t>выразительные</w:t>
      </w:r>
      <w:r>
        <w:rPr>
          <w:spacing w:val="1"/>
          <w:sz w:val="24"/>
        </w:rPr>
        <w:t xml:space="preserve"> </w:t>
      </w:r>
      <w:r>
        <w:rPr>
          <w:sz w:val="24"/>
        </w:rPr>
        <w:t>возможности</w:t>
      </w:r>
      <w:r>
        <w:rPr>
          <w:spacing w:val="1"/>
          <w:sz w:val="24"/>
        </w:rPr>
        <w:t xml:space="preserve"> </w:t>
      </w:r>
      <w:r>
        <w:rPr>
          <w:sz w:val="24"/>
        </w:rPr>
        <w:t>художественных</w:t>
      </w:r>
      <w:r>
        <w:rPr>
          <w:spacing w:val="-57"/>
          <w:sz w:val="24"/>
        </w:rPr>
        <w:t xml:space="preserve"> </w:t>
      </w:r>
      <w:r>
        <w:rPr>
          <w:sz w:val="24"/>
        </w:rPr>
        <w:t>материалов;</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простым</w:t>
      </w:r>
      <w:r>
        <w:rPr>
          <w:spacing w:val="-4"/>
          <w:sz w:val="24"/>
        </w:rPr>
        <w:t xml:space="preserve"> </w:t>
      </w:r>
      <w:r>
        <w:rPr>
          <w:sz w:val="24"/>
        </w:rPr>
        <w:t>навыкам</w:t>
      </w:r>
      <w:r>
        <w:rPr>
          <w:spacing w:val="-3"/>
          <w:sz w:val="24"/>
        </w:rPr>
        <w:t xml:space="preserve"> </w:t>
      </w:r>
      <w:r>
        <w:rPr>
          <w:sz w:val="24"/>
        </w:rPr>
        <w:t>изображения</w:t>
      </w:r>
      <w:r>
        <w:rPr>
          <w:spacing w:val="-5"/>
          <w:sz w:val="24"/>
        </w:rPr>
        <w:t xml:space="preserve"> </w:t>
      </w:r>
      <w:r>
        <w:rPr>
          <w:sz w:val="24"/>
        </w:rPr>
        <w:t>с</w:t>
      </w:r>
      <w:r>
        <w:rPr>
          <w:spacing w:val="-2"/>
          <w:sz w:val="24"/>
        </w:rPr>
        <w:t xml:space="preserve"> </w:t>
      </w:r>
      <w:r>
        <w:rPr>
          <w:sz w:val="24"/>
        </w:rPr>
        <w:t>помощью</w:t>
      </w:r>
      <w:r>
        <w:rPr>
          <w:spacing w:val="-2"/>
          <w:sz w:val="24"/>
        </w:rPr>
        <w:t xml:space="preserve"> </w:t>
      </w:r>
      <w:r>
        <w:rPr>
          <w:sz w:val="24"/>
        </w:rPr>
        <w:t>пятна</w:t>
      </w:r>
      <w:r>
        <w:rPr>
          <w:spacing w:val="-2"/>
          <w:sz w:val="24"/>
        </w:rPr>
        <w:t xml:space="preserve"> </w:t>
      </w:r>
      <w:r>
        <w:rPr>
          <w:sz w:val="24"/>
        </w:rPr>
        <w:t>и</w:t>
      </w:r>
      <w:r>
        <w:rPr>
          <w:spacing w:val="1"/>
          <w:sz w:val="24"/>
        </w:rPr>
        <w:t xml:space="preserve"> </w:t>
      </w:r>
      <w:r>
        <w:rPr>
          <w:sz w:val="24"/>
        </w:rPr>
        <w:t>тональных</w:t>
      </w:r>
      <w:r>
        <w:rPr>
          <w:spacing w:val="-10"/>
          <w:sz w:val="24"/>
        </w:rPr>
        <w:t xml:space="preserve"> </w:t>
      </w:r>
      <w:r>
        <w:rPr>
          <w:sz w:val="24"/>
        </w:rPr>
        <w:t>отношений;</w:t>
      </w:r>
    </w:p>
    <w:p w:rsidR="002F6ED5" w:rsidRDefault="00CB38D1">
      <w:pPr>
        <w:pStyle w:val="a4"/>
        <w:numPr>
          <w:ilvl w:val="4"/>
          <w:numId w:val="166"/>
        </w:numPr>
        <w:tabs>
          <w:tab w:val="left" w:pos="1675"/>
        </w:tabs>
        <w:spacing w:before="1" w:line="237" w:lineRule="auto"/>
        <w:ind w:right="422" w:firstLine="710"/>
        <w:jc w:val="left"/>
        <w:rPr>
          <w:rFonts w:ascii="Symbol" w:hAnsi="Symbol"/>
          <w:sz w:val="24"/>
        </w:rPr>
      </w:pPr>
      <w:r>
        <w:rPr>
          <w:sz w:val="24"/>
        </w:rPr>
        <w:t>навыку</w:t>
      </w:r>
      <w:r>
        <w:rPr>
          <w:spacing w:val="48"/>
          <w:sz w:val="24"/>
        </w:rPr>
        <w:t xml:space="preserve"> </w:t>
      </w:r>
      <w:r>
        <w:rPr>
          <w:sz w:val="24"/>
        </w:rPr>
        <w:t>плоскостного</w:t>
      </w:r>
      <w:r>
        <w:rPr>
          <w:spacing w:val="1"/>
          <w:sz w:val="24"/>
        </w:rPr>
        <w:t xml:space="preserve"> </w:t>
      </w:r>
      <w:r>
        <w:rPr>
          <w:sz w:val="24"/>
        </w:rPr>
        <w:t>силуэтного</w:t>
      </w:r>
      <w:r>
        <w:rPr>
          <w:spacing w:val="1"/>
          <w:sz w:val="24"/>
        </w:rPr>
        <w:t xml:space="preserve"> </w:t>
      </w:r>
      <w:r>
        <w:rPr>
          <w:sz w:val="24"/>
        </w:rPr>
        <w:t>изображения</w:t>
      </w:r>
      <w:r>
        <w:rPr>
          <w:spacing w:val="53"/>
          <w:sz w:val="24"/>
        </w:rPr>
        <w:t xml:space="preserve"> </w:t>
      </w:r>
      <w:r>
        <w:rPr>
          <w:sz w:val="24"/>
        </w:rPr>
        <w:t>обычных,</w:t>
      </w:r>
      <w:r>
        <w:rPr>
          <w:spacing w:val="55"/>
          <w:sz w:val="24"/>
        </w:rPr>
        <w:t xml:space="preserve"> </w:t>
      </w:r>
      <w:r>
        <w:rPr>
          <w:sz w:val="24"/>
        </w:rPr>
        <w:t>простых</w:t>
      </w:r>
      <w:r>
        <w:rPr>
          <w:spacing w:val="53"/>
          <w:sz w:val="24"/>
        </w:rPr>
        <w:t xml:space="preserve"> </w:t>
      </w:r>
      <w:r>
        <w:rPr>
          <w:sz w:val="24"/>
        </w:rPr>
        <w:t>предметов</w:t>
      </w:r>
      <w:r>
        <w:rPr>
          <w:spacing w:val="-57"/>
          <w:sz w:val="24"/>
        </w:rPr>
        <w:t xml:space="preserve"> </w:t>
      </w:r>
      <w:r>
        <w:rPr>
          <w:sz w:val="24"/>
        </w:rPr>
        <w:t>(кухонная</w:t>
      </w:r>
      <w:r>
        <w:rPr>
          <w:spacing w:val="1"/>
          <w:sz w:val="24"/>
        </w:rPr>
        <w:t xml:space="preserve"> </w:t>
      </w:r>
      <w:r>
        <w:rPr>
          <w:sz w:val="24"/>
        </w:rPr>
        <w:t>утварь);</w:t>
      </w:r>
    </w:p>
    <w:p w:rsidR="002F6ED5" w:rsidRDefault="00CB38D1">
      <w:pPr>
        <w:pStyle w:val="a4"/>
        <w:numPr>
          <w:ilvl w:val="4"/>
          <w:numId w:val="166"/>
        </w:numPr>
        <w:tabs>
          <w:tab w:val="left" w:pos="1675"/>
          <w:tab w:val="left" w:pos="3070"/>
          <w:tab w:val="left" w:pos="4216"/>
          <w:tab w:val="left" w:pos="5094"/>
          <w:tab w:val="left" w:pos="6254"/>
          <w:tab w:val="left" w:pos="7309"/>
          <w:tab w:val="left" w:pos="7861"/>
          <w:tab w:val="left" w:pos="9434"/>
        </w:tabs>
        <w:spacing w:line="242" w:lineRule="auto"/>
        <w:ind w:right="419" w:firstLine="710"/>
        <w:jc w:val="left"/>
        <w:rPr>
          <w:rFonts w:ascii="Symbol" w:hAnsi="Symbol"/>
          <w:sz w:val="24"/>
        </w:rPr>
      </w:pPr>
      <w:r>
        <w:rPr>
          <w:sz w:val="24"/>
        </w:rPr>
        <w:t>изображать</w:t>
      </w:r>
      <w:r>
        <w:rPr>
          <w:sz w:val="24"/>
        </w:rPr>
        <w:tab/>
        <w:t>сложную</w:t>
      </w:r>
      <w:r>
        <w:rPr>
          <w:sz w:val="24"/>
        </w:rPr>
        <w:tab/>
        <w:t>форму</w:t>
      </w:r>
      <w:r>
        <w:rPr>
          <w:sz w:val="24"/>
        </w:rPr>
        <w:tab/>
        <w:t>предмета</w:t>
      </w:r>
      <w:r>
        <w:rPr>
          <w:sz w:val="24"/>
        </w:rPr>
        <w:tab/>
        <w:t>(силуэт)</w:t>
      </w:r>
      <w:r>
        <w:rPr>
          <w:sz w:val="24"/>
        </w:rPr>
        <w:tab/>
        <w:t>как</w:t>
      </w:r>
      <w:r>
        <w:rPr>
          <w:sz w:val="24"/>
        </w:rPr>
        <w:tab/>
        <w:t>соотношение</w:t>
      </w:r>
      <w:r>
        <w:rPr>
          <w:sz w:val="24"/>
        </w:rPr>
        <w:tab/>
      </w:r>
      <w:r>
        <w:rPr>
          <w:spacing w:val="-1"/>
          <w:sz w:val="24"/>
        </w:rPr>
        <w:t>простых</w:t>
      </w:r>
      <w:r>
        <w:rPr>
          <w:spacing w:val="-57"/>
          <w:sz w:val="24"/>
        </w:rPr>
        <w:t xml:space="preserve"> </w:t>
      </w:r>
      <w:r>
        <w:rPr>
          <w:sz w:val="24"/>
        </w:rPr>
        <w:t>геометрических</w:t>
      </w:r>
      <w:r>
        <w:rPr>
          <w:spacing w:val="-4"/>
          <w:sz w:val="24"/>
        </w:rPr>
        <w:t xml:space="preserve"> </w:t>
      </w:r>
      <w:r>
        <w:rPr>
          <w:sz w:val="24"/>
        </w:rPr>
        <w:t>фигур,</w:t>
      </w:r>
      <w:r>
        <w:rPr>
          <w:spacing w:val="4"/>
          <w:sz w:val="24"/>
        </w:rPr>
        <w:t xml:space="preserve"> </w:t>
      </w:r>
      <w:r>
        <w:rPr>
          <w:sz w:val="24"/>
        </w:rPr>
        <w:t>соблюдая</w:t>
      </w:r>
      <w:r>
        <w:rPr>
          <w:spacing w:val="2"/>
          <w:sz w:val="24"/>
        </w:rPr>
        <w:t xml:space="preserve"> </w:t>
      </w:r>
      <w:r>
        <w:rPr>
          <w:sz w:val="24"/>
        </w:rPr>
        <w:t>их</w:t>
      </w:r>
      <w:r>
        <w:rPr>
          <w:spacing w:val="-3"/>
          <w:sz w:val="24"/>
        </w:rPr>
        <w:t xml:space="preserve"> </w:t>
      </w:r>
      <w:r>
        <w:rPr>
          <w:sz w:val="24"/>
        </w:rPr>
        <w:t>пропорции;</w:t>
      </w:r>
    </w:p>
    <w:p w:rsidR="002F6ED5" w:rsidRDefault="00CB38D1">
      <w:pPr>
        <w:pStyle w:val="a4"/>
        <w:numPr>
          <w:ilvl w:val="4"/>
          <w:numId w:val="166"/>
        </w:numPr>
        <w:tabs>
          <w:tab w:val="left" w:pos="1675"/>
        </w:tabs>
        <w:spacing w:line="237" w:lineRule="auto"/>
        <w:ind w:right="425" w:firstLine="710"/>
        <w:jc w:val="left"/>
        <w:rPr>
          <w:rFonts w:ascii="Symbol" w:hAnsi="Symbol"/>
          <w:sz w:val="24"/>
        </w:rPr>
      </w:pPr>
      <w:r>
        <w:rPr>
          <w:sz w:val="24"/>
        </w:rPr>
        <w:t>создавать</w:t>
      </w:r>
      <w:r>
        <w:rPr>
          <w:spacing w:val="47"/>
          <w:sz w:val="24"/>
        </w:rPr>
        <w:t xml:space="preserve"> </w:t>
      </w:r>
      <w:r>
        <w:rPr>
          <w:sz w:val="24"/>
        </w:rPr>
        <w:t>линейные</w:t>
      </w:r>
      <w:r>
        <w:rPr>
          <w:spacing w:val="46"/>
          <w:sz w:val="24"/>
        </w:rPr>
        <w:t xml:space="preserve"> </w:t>
      </w:r>
      <w:r>
        <w:rPr>
          <w:sz w:val="24"/>
        </w:rPr>
        <w:t>изображения</w:t>
      </w:r>
      <w:r>
        <w:rPr>
          <w:spacing w:val="43"/>
          <w:sz w:val="24"/>
        </w:rPr>
        <w:t xml:space="preserve"> </w:t>
      </w:r>
      <w:r>
        <w:rPr>
          <w:sz w:val="24"/>
        </w:rPr>
        <w:t>геометрических</w:t>
      </w:r>
      <w:r>
        <w:rPr>
          <w:spacing w:val="47"/>
          <w:sz w:val="24"/>
        </w:rPr>
        <w:t xml:space="preserve"> </w:t>
      </w:r>
      <w:r>
        <w:rPr>
          <w:sz w:val="24"/>
        </w:rPr>
        <w:t>тел</w:t>
      </w:r>
      <w:r>
        <w:rPr>
          <w:spacing w:val="50"/>
          <w:sz w:val="24"/>
        </w:rPr>
        <w:t xml:space="preserve"> </w:t>
      </w:r>
      <w:r>
        <w:rPr>
          <w:sz w:val="24"/>
        </w:rPr>
        <w:t>и</w:t>
      </w:r>
      <w:r>
        <w:rPr>
          <w:spacing w:val="48"/>
          <w:sz w:val="24"/>
        </w:rPr>
        <w:t xml:space="preserve"> </w:t>
      </w:r>
      <w:r>
        <w:rPr>
          <w:sz w:val="24"/>
        </w:rPr>
        <w:t>натюрморт</w:t>
      </w:r>
      <w:r>
        <w:rPr>
          <w:spacing w:val="47"/>
          <w:sz w:val="24"/>
        </w:rPr>
        <w:t xml:space="preserve"> </w:t>
      </w:r>
      <w:r>
        <w:rPr>
          <w:sz w:val="24"/>
        </w:rPr>
        <w:t>с</w:t>
      </w:r>
      <w:r>
        <w:rPr>
          <w:spacing w:val="46"/>
          <w:sz w:val="24"/>
        </w:rPr>
        <w:t xml:space="preserve"> </w:t>
      </w:r>
      <w:r>
        <w:rPr>
          <w:sz w:val="24"/>
        </w:rPr>
        <w:t>натуры</w:t>
      </w:r>
      <w:r>
        <w:rPr>
          <w:spacing w:val="53"/>
          <w:sz w:val="24"/>
        </w:rPr>
        <w:t xml:space="preserve"> </w:t>
      </w:r>
      <w:r>
        <w:rPr>
          <w:sz w:val="24"/>
        </w:rPr>
        <w:t>из</w:t>
      </w:r>
      <w:r>
        <w:rPr>
          <w:spacing w:val="-57"/>
          <w:sz w:val="24"/>
        </w:rPr>
        <w:t xml:space="preserve"> </w:t>
      </w:r>
      <w:r>
        <w:rPr>
          <w:sz w:val="24"/>
        </w:rPr>
        <w:t>геометрических</w:t>
      </w:r>
      <w:r>
        <w:rPr>
          <w:spacing w:val="-4"/>
          <w:sz w:val="24"/>
        </w:rPr>
        <w:t xml:space="preserve"> </w:t>
      </w:r>
      <w:r>
        <w:rPr>
          <w:sz w:val="24"/>
        </w:rPr>
        <w:t>тел;</w:t>
      </w:r>
    </w:p>
    <w:p w:rsidR="002F6ED5" w:rsidRDefault="00CB38D1">
      <w:pPr>
        <w:pStyle w:val="a4"/>
        <w:numPr>
          <w:ilvl w:val="4"/>
          <w:numId w:val="166"/>
        </w:numPr>
        <w:tabs>
          <w:tab w:val="left" w:pos="1675"/>
        </w:tabs>
        <w:spacing w:before="3" w:line="293" w:lineRule="exact"/>
        <w:ind w:left="1674"/>
        <w:jc w:val="left"/>
        <w:rPr>
          <w:rFonts w:ascii="Symbol" w:hAnsi="Symbol"/>
          <w:sz w:val="24"/>
        </w:rPr>
      </w:pPr>
      <w:r>
        <w:rPr>
          <w:sz w:val="24"/>
        </w:rPr>
        <w:t>строить</w:t>
      </w:r>
      <w:r>
        <w:rPr>
          <w:spacing w:val="-2"/>
          <w:sz w:val="24"/>
        </w:rPr>
        <w:t xml:space="preserve"> </w:t>
      </w:r>
      <w:r>
        <w:rPr>
          <w:sz w:val="24"/>
        </w:rPr>
        <w:t>изображения</w:t>
      </w:r>
      <w:r>
        <w:rPr>
          <w:spacing w:val="-2"/>
          <w:sz w:val="24"/>
        </w:rPr>
        <w:t xml:space="preserve"> </w:t>
      </w:r>
      <w:r>
        <w:rPr>
          <w:sz w:val="24"/>
        </w:rPr>
        <w:t>простых</w:t>
      </w:r>
      <w:r>
        <w:rPr>
          <w:spacing w:val="-7"/>
          <w:sz w:val="24"/>
        </w:rPr>
        <w:t xml:space="preserve"> </w:t>
      </w:r>
      <w:r>
        <w:rPr>
          <w:sz w:val="24"/>
        </w:rPr>
        <w:t>предметов по</w:t>
      </w:r>
      <w:r>
        <w:rPr>
          <w:spacing w:val="-2"/>
          <w:sz w:val="24"/>
        </w:rPr>
        <w:t xml:space="preserve"> </w:t>
      </w:r>
      <w:r>
        <w:rPr>
          <w:sz w:val="24"/>
        </w:rPr>
        <w:t>правилам</w:t>
      </w:r>
      <w:r>
        <w:rPr>
          <w:spacing w:val="-1"/>
          <w:sz w:val="24"/>
        </w:rPr>
        <w:t xml:space="preserve"> </w:t>
      </w:r>
      <w:r>
        <w:rPr>
          <w:sz w:val="24"/>
        </w:rPr>
        <w:t>линейной</w:t>
      </w:r>
      <w:r>
        <w:rPr>
          <w:spacing w:val="-5"/>
          <w:sz w:val="24"/>
        </w:rPr>
        <w:t xml:space="preserve"> </w:t>
      </w:r>
      <w:r>
        <w:rPr>
          <w:sz w:val="24"/>
        </w:rPr>
        <w:t>перспективы;</w:t>
      </w:r>
    </w:p>
    <w:p w:rsidR="002F6ED5" w:rsidRDefault="00CB38D1">
      <w:pPr>
        <w:pStyle w:val="a4"/>
        <w:numPr>
          <w:ilvl w:val="4"/>
          <w:numId w:val="166"/>
        </w:numPr>
        <w:tabs>
          <w:tab w:val="left" w:pos="1675"/>
        </w:tabs>
        <w:spacing w:before="2" w:line="237" w:lineRule="auto"/>
        <w:ind w:right="422" w:firstLine="710"/>
        <w:rPr>
          <w:rFonts w:ascii="Symbol" w:hAnsi="Symbol"/>
          <w:sz w:val="24"/>
        </w:rPr>
      </w:pPr>
      <w:r>
        <w:rPr>
          <w:sz w:val="24"/>
        </w:rPr>
        <w:t>характеризовать</w:t>
      </w:r>
      <w:r>
        <w:rPr>
          <w:spacing w:val="1"/>
          <w:sz w:val="24"/>
        </w:rPr>
        <w:t xml:space="preserve"> </w:t>
      </w:r>
      <w:r>
        <w:rPr>
          <w:sz w:val="24"/>
        </w:rPr>
        <w:t>освещение</w:t>
      </w:r>
      <w:r>
        <w:rPr>
          <w:spacing w:val="1"/>
          <w:sz w:val="24"/>
        </w:rPr>
        <w:t xml:space="preserve"> </w:t>
      </w:r>
      <w:r>
        <w:rPr>
          <w:sz w:val="24"/>
        </w:rPr>
        <w:t>как</w:t>
      </w:r>
      <w:r>
        <w:rPr>
          <w:spacing w:val="1"/>
          <w:sz w:val="24"/>
        </w:rPr>
        <w:t xml:space="preserve"> </w:t>
      </w:r>
      <w:r>
        <w:rPr>
          <w:sz w:val="24"/>
        </w:rPr>
        <w:t>важнейшее</w:t>
      </w:r>
      <w:r>
        <w:rPr>
          <w:spacing w:val="1"/>
          <w:sz w:val="24"/>
        </w:rPr>
        <w:t xml:space="preserve"> </w:t>
      </w:r>
      <w:r>
        <w:rPr>
          <w:sz w:val="24"/>
        </w:rPr>
        <w:t>выразительное</w:t>
      </w:r>
      <w:r>
        <w:rPr>
          <w:spacing w:val="1"/>
          <w:sz w:val="24"/>
        </w:rPr>
        <w:t xml:space="preserve"> </w:t>
      </w:r>
      <w:r>
        <w:rPr>
          <w:sz w:val="24"/>
        </w:rPr>
        <w:t>средство</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построения</w:t>
      </w:r>
      <w:r>
        <w:rPr>
          <w:spacing w:val="1"/>
          <w:sz w:val="24"/>
        </w:rPr>
        <w:t xml:space="preserve"> </w:t>
      </w:r>
      <w:r>
        <w:rPr>
          <w:sz w:val="24"/>
        </w:rPr>
        <w:t>объема</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глубины</w:t>
      </w:r>
      <w:r>
        <w:rPr>
          <w:spacing w:val="1"/>
          <w:sz w:val="24"/>
        </w:rPr>
        <w:t xml:space="preserve"> </w:t>
      </w:r>
      <w:r>
        <w:rPr>
          <w:sz w:val="24"/>
        </w:rPr>
        <w:t>пространства;</w:t>
      </w:r>
    </w:p>
    <w:p w:rsidR="002F6ED5" w:rsidRDefault="00CB38D1">
      <w:pPr>
        <w:pStyle w:val="a4"/>
        <w:numPr>
          <w:ilvl w:val="4"/>
          <w:numId w:val="166"/>
        </w:numPr>
        <w:tabs>
          <w:tab w:val="left" w:pos="1675"/>
        </w:tabs>
        <w:spacing w:before="8" w:line="237" w:lineRule="auto"/>
        <w:ind w:right="421" w:firstLine="710"/>
        <w:rPr>
          <w:rFonts w:ascii="Symbol" w:hAnsi="Symbol"/>
          <w:sz w:val="24"/>
        </w:rPr>
      </w:pPr>
      <w:r>
        <w:rPr>
          <w:sz w:val="24"/>
        </w:rPr>
        <w:t>передавать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света</w:t>
      </w:r>
      <w:r>
        <w:rPr>
          <w:spacing w:val="1"/>
          <w:sz w:val="24"/>
        </w:rPr>
        <w:t xml:space="preserve"> </w:t>
      </w:r>
      <w:r>
        <w:rPr>
          <w:sz w:val="24"/>
        </w:rPr>
        <w:t>характер</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эмоциональное</w:t>
      </w:r>
      <w:r>
        <w:rPr>
          <w:spacing w:val="1"/>
          <w:sz w:val="24"/>
        </w:rPr>
        <w:t xml:space="preserve"> </w:t>
      </w:r>
      <w:r>
        <w:rPr>
          <w:sz w:val="24"/>
        </w:rPr>
        <w:t>напряжение</w:t>
      </w:r>
      <w:r>
        <w:rPr>
          <w:spacing w:val="1"/>
          <w:sz w:val="24"/>
        </w:rPr>
        <w:t xml:space="preserve"> </w:t>
      </w:r>
      <w:r>
        <w:rPr>
          <w:sz w:val="24"/>
        </w:rPr>
        <w:t>в</w:t>
      </w:r>
      <w:r>
        <w:rPr>
          <w:spacing w:val="1"/>
          <w:sz w:val="24"/>
        </w:rPr>
        <w:t xml:space="preserve"> </w:t>
      </w:r>
      <w:r>
        <w:rPr>
          <w:sz w:val="24"/>
        </w:rPr>
        <w:t>композиции</w:t>
      </w:r>
      <w:r>
        <w:rPr>
          <w:spacing w:val="2"/>
          <w:sz w:val="24"/>
        </w:rPr>
        <w:t xml:space="preserve"> </w:t>
      </w:r>
      <w:r>
        <w:rPr>
          <w:sz w:val="24"/>
        </w:rPr>
        <w:t>натюрморта;</w:t>
      </w:r>
    </w:p>
    <w:p w:rsidR="002F6ED5" w:rsidRDefault="00CB38D1">
      <w:pPr>
        <w:pStyle w:val="a4"/>
        <w:numPr>
          <w:ilvl w:val="4"/>
          <w:numId w:val="166"/>
        </w:numPr>
        <w:tabs>
          <w:tab w:val="left" w:pos="1675"/>
        </w:tabs>
        <w:spacing w:before="2" w:line="237" w:lineRule="auto"/>
        <w:ind w:right="425" w:firstLine="710"/>
        <w:rPr>
          <w:rFonts w:ascii="Symbol" w:hAnsi="Symbol"/>
          <w:sz w:val="24"/>
        </w:rPr>
      </w:pPr>
      <w:r>
        <w:rPr>
          <w:sz w:val="24"/>
        </w:rPr>
        <w:t>творческому опыту выполнения графического натюрморта и гравюры наклейками</w:t>
      </w:r>
      <w:r>
        <w:rPr>
          <w:spacing w:val="1"/>
          <w:sz w:val="24"/>
        </w:rPr>
        <w:t xml:space="preserve"> </w:t>
      </w:r>
      <w:r>
        <w:rPr>
          <w:sz w:val="24"/>
        </w:rPr>
        <w:t>на</w:t>
      </w:r>
      <w:r>
        <w:rPr>
          <w:spacing w:val="1"/>
          <w:sz w:val="24"/>
        </w:rPr>
        <w:t xml:space="preserve"> </w:t>
      </w:r>
      <w:r>
        <w:rPr>
          <w:sz w:val="24"/>
        </w:rPr>
        <w:t>картоне;</w:t>
      </w:r>
    </w:p>
    <w:p w:rsidR="002F6ED5" w:rsidRDefault="00CB38D1">
      <w:pPr>
        <w:pStyle w:val="a4"/>
        <w:numPr>
          <w:ilvl w:val="4"/>
          <w:numId w:val="166"/>
        </w:numPr>
        <w:tabs>
          <w:tab w:val="left" w:pos="1675"/>
        </w:tabs>
        <w:spacing w:before="4" w:line="294" w:lineRule="exact"/>
        <w:ind w:left="1674"/>
        <w:rPr>
          <w:rFonts w:ascii="Symbol" w:hAnsi="Symbol"/>
          <w:sz w:val="24"/>
        </w:rPr>
      </w:pPr>
      <w:r>
        <w:rPr>
          <w:sz w:val="24"/>
        </w:rPr>
        <w:t>выражать</w:t>
      </w:r>
      <w:r>
        <w:rPr>
          <w:spacing w:val="-4"/>
          <w:sz w:val="24"/>
        </w:rPr>
        <w:t xml:space="preserve"> </w:t>
      </w:r>
      <w:r>
        <w:rPr>
          <w:sz w:val="24"/>
        </w:rPr>
        <w:t>цветом</w:t>
      </w:r>
      <w:r>
        <w:rPr>
          <w:spacing w:val="-4"/>
          <w:sz w:val="24"/>
        </w:rPr>
        <w:t xml:space="preserve"> </w:t>
      </w:r>
      <w:r>
        <w:rPr>
          <w:sz w:val="24"/>
        </w:rPr>
        <w:t>в натюрморте</w:t>
      </w:r>
      <w:r>
        <w:rPr>
          <w:spacing w:val="-2"/>
          <w:sz w:val="24"/>
        </w:rPr>
        <w:t xml:space="preserve"> </w:t>
      </w:r>
      <w:r>
        <w:rPr>
          <w:sz w:val="24"/>
        </w:rPr>
        <w:t>собственное</w:t>
      </w:r>
      <w:r>
        <w:rPr>
          <w:spacing w:val="-2"/>
          <w:sz w:val="24"/>
        </w:rPr>
        <w:t xml:space="preserve"> </w:t>
      </w:r>
      <w:r>
        <w:rPr>
          <w:sz w:val="24"/>
        </w:rPr>
        <w:t>настроение</w:t>
      </w:r>
      <w:r>
        <w:rPr>
          <w:spacing w:val="-7"/>
          <w:sz w:val="24"/>
        </w:rPr>
        <w:t xml:space="preserve"> </w:t>
      </w:r>
      <w:r>
        <w:rPr>
          <w:sz w:val="24"/>
        </w:rPr>
        <w:t>и</w:t>
      </w:r>
      <w:r>
        <w:rPr>
          <w:spacing w:val="-5"/>
          <w:sz w:val="24"/>
        </w:rPr>
        <w:t xml:space="preserve"> </w:t>
      </w:r>
      <w:r>
        <w:rPr>
          <w:sz w:val="24"/>
        </w:rPr>
        <w:t>переживания;</w:t>
      </w:r>
    </w:p>
    <w:p w:rsidR="002F6ED5" w:rsidRDefault="00CB38D1">
      <w:pPr>
        <w:pStyle w:val="a4"/>
        <w:numPr>
          <w:ilvl w:val="4"/>
          <w:numId w:val="166"/>
        </w:numPr>
        <w:tabs>
          <w:tab w:val="left" w:pos="1675"/>
        </w:tabs>
        <w:spacing w:before="2" w:line="237" w:lineRule="auto"/>
        <w:ind w:right="427" w:firstLine="710"/>
        <w:rPr>
          <w:rFonts w:ascii="Symbol" w:hAnsi="Symbol"/>
          <w:sz w:val="24"/>
        </w:rPr>
      </w:pPr>
      <w:r>
        <w:rPr>
          <w:sz w:val="24"/>
        </w:rPr>
        <w:t>рассуждать о разных способах передачи перспективы в изобразительном искусстве</w:t>
      </w:r>
      <w:r>
        <w:rPr>
          <w:spacing w:val="-57"/>
          <w:sz w:val="24"/>
        </w:rPr>
        <w:t xml:space="preserve"> </w:t>
      </w:r>
      <w:r>
        <w:rPr>
          <w:sz w:val="24"/>
        </w:rPr>
        <w:t>как</w:t>
      </w:r>
      <w:r>
        <w:rPr>
          <w:spacing w:val="-1"/>
          <w:sz w:val="24"/>
        </w:rPr>
        <w:t xml:space="preserve"> </w:t>
      </w:r>
      <w:r>
        <w:rPr>
          <w:sz w:val="24"/>
        </w:rPr>
        <w:t>выражении</w:t>
      </w:r>
      <w:r>
        <w:rPr>
          <w:spacing w:val="-2"/>
          <w:sz w:val="24"/>
        </w:rPr>
        <w:t xml:space="preserve"> </w:t>
      </w:r>
      <w:r>
        <w:rPr>
          <w:sz w:val="24"/>
        </w:rPr>
        <w:t>различных</w:t>
      </w:r>
      <w:r>
        <w:rPr>
          <w:spacing w:val="-3"/>
          <w:sz w:val="24"/>
        </w:rPr>
        <w:t xml:space="preserve"> </w:t>
      </w:r>
      <w:r>
        <w:rPr>
          <w:sz w:val="24"/>
        </w:rPr>
        <w:t>мировоззренческих</w:t>
      </w:r>
      <w:r>
        <w:rPr>
          <w:spacing w:val="-3"/>
          <w:sz w:val="24"/>
        </w:rPr>
        <w:t xml:space="preserve"> </w:t>
      </w:r>
      <w:r>
        <w:rPr>
          <w:sz w:val="24"/>
        </w:rPr>
        <w:t>смыслов;</w:t>
      </w:r>
    </w:p>
    <w:p w:rsidR="002F6ED5" w:rsidRDefault="00CB38D1">
      <w:pPr>
        <w:pStyle w:val="a4"/>
        <w:numPr>
          <w:ilvl w:val="4"/>
          <w:numId w:val="166"/>
        </w:numPr>
        <w:tabs>
          <w:tab w:val="left" w:pos="1675"/>
        </w:tabs>
        <w:spacing w:before="5" w:line="293" w:lineRule="exact"/>
        <w:ind w:left="1674"/>
        <w:rPr>
          <w:rFonts w:ascii="Symbol" w:hAnsi="Symbol"/>
          <w:sz w:val="24"/>
        </w:rPr>
      </w:pPr>
      <w:r>
        <w:rPr>
          <w:sz w:val="24"/>
        </w:rPr>
        <w:t>применять</w:t>
      </w:r>
      <w:r>
        <w:rPr>
          <w:spacing w:val="-4"/>
          <w:sz w:val="24"/>
        </w:rPr>
        <w:t xml:space="preserve"> </w:t>
      </w:r>
      <w:r>
        <w:rPr>
          <w:sz w:val="24"/>
        </w:rPr>
        <w:t>перспективу</w:t>
      </w:r>
      <w:r>
        <w:rPr>
          <w:spacing w:val="-10"/>
          <w:sz w:val="24"/>
        </w:rPr>
        <w:t xml:space="preserve"> </w:t>
      </w:r>
      <w:r>
        <w:rPr>
          <w:sz w:val="24"/>
        </w:rPr>
        <w:t>в</w:t>
      </w:r>
      <w:r>
        <w:rPr>
          <w:spacing w:val="1"/>
          <w:sz w:val="24"/>
        </w:rPr>
        <w:t xml:space="preserve"> </w:t>
      </w:r>
      <w:r>
        <w:rPr>
          <w:sz w:val="24"/>
        </w:rPr>
        <w:t>практической</w:t>
      </w:r>
      <w:r>
        <w:rPr>
          <w:spacing w:val="-5"/>
          <w:sz w:val="24"/>
        </w:rPr>
        <w:t xml:space="preserve"> </w:t>
      </w:r>
      <w:r>
        <w:rPr>
          <w:sz w:val="24"/>
        </w:rPr>
        <w:t>творческой</w:t>
      </w:r>
      <w:r>
        <w:rPr>
          <w:spacing w:val="1"/>
          <w:sz w:val="24"/>
        </w:rPr>
        <w:t xml:space="preserve"> </w:t>
      </w:r>
      <w:r>
        <w:rPr>
          <w:sz w:val="24"/>
        </w:rPr>
        <w:t>работе;</w:t>
      </w:r>
    </w:p>
    <w:p w:rsidR="002F6ED5" w:rsidRDefault="00CB38D1">
      <w:pPr>
        <w:pStyle w:val="a4"/>
        <w:numPr>
          <w:ilvl w:val="4"/>
          <w:numId w:val="166"/>
        </w:numPr>
        <w:tabs>
          <w:tab w:val="left" w:pos="1675"/>
        </w:tabs>
        <w:spacing w:line="293" w:lineRule="exact"/>
        <w:ind w:left="1674"/>
        <w:rPr>
          <w:rFonts w:ascii="Symbol" w:hAnsi="Symbol"/>
          <w:sz w:val="24"/>
        </w:rPr>
      </w:pPr>
      <w:r>
        <w:rPr>
          <w:sz w:val="24"/>
        </w:rPr>
        <w:t>навыкам</w:t>
      </w:r>
      <w:r>
        <w:rPr>
          <w:spacing w:val="-2"/>
          <w:sz w:val="24"/>
        </w:rPr>
        <w:t xml:space="preserve"> </w:t>
      </w:r>
      <w:r>
        <w:rPr>
          <w:sz w:val="24"/>
        </w:rPr>
        <w:t>изображения</w:t>
      </w:r>
      <w:r>
        <w:rPr>
          <w:spacing w:val="-6"/>
          <w:sz w:val="24"/>
        </w:rPr>
        <w:t xml:space="preserve"> </w:t>
      </w:r>
      <w:r>
        <w:rPr>
          <w:sz w:val="24"/>
        </w:rPr>
        <w:t>перспективных</w:t>
      </w:r>
      <w:r>
        <w:rPr>
          <w:spacing w:val="-7"/>
          <w:sz w:val="24"/>
        </w:rPr>
        <w:t xml:space="preserve"> </w:t>
      </w:r>
      <w:r>
        <w:rPr>
          <w:sz w:val="24"/>
        </w:rPr>
        <w:t>сокращений</w:t>
      </w:r>
      <w:r>
        <w:rPr>
          <w:spacing w:val="-6"/>
          <w:sz w:val="24"/>
        </w:rPr>
        <w:t xml:space="preserve"> </w:t>
      </w:r>
      <w:r>
        <w:rPr>
          <w:sz w:val="24"/>
        </w:rPr>
        <w:t>в</w:t>
      </w:r>
      <w:r>
        <w:rPr>
          <w:spacing w:val="-1"/>
          <w:sz w:val="24"/>
        </w:rPr>
        <w:t xml:space="preserve"> </w:t>
      </w:r>
      <w:r>
        <w:rPr>
          <w:sz w:val="24"/>
        </w:rPr>
        <w:t>зарисовках</w:t>
      </w:r>
      <w:r>
        <w:rPr>
          <w:spacing w:val="-7"/>
          <w:sz w:val="24"/>
        </w:rPr>
        <w:t xml:space="preserve"> </w:t>
      </w:r>
      <w:r>
        <w:rPr>
          <w:sz w:val="24"/>
        </w:rPr>
        <w:t>наблюдаемого;</w:t>
      </w:r>
    </w:p>
    <w:p w:rsidR="002F6ED5" w:rsidRDefault="00CB38D1">
      <w:pPr>
        <w:pStyle w:val="a4"/>
        <w:numPr>
          <w:ilvl w:val="4"/>
          <w:numId w:val="166"/>
        </w:numPr>
        <w:tabs>
          <w:tab w:val="left" w:pos="1675"/>
        </w:tabs>
        <w:spacing w:before="1" w:line="237" w:lineRule="auto"/>
        <w:ind w:right="422" w:firstLine="710"/>
        <w:rPr>
          <w:rFonts w:ascii="Symbol" w:hAnsi="Symbol"/>
          <w:sz w:val="24"/>
        </w:rPr>
      </w:pPr>
      <w:r>
        <w:rPr>
          <w:sz w:val="24"/>
        </w:rPr>
        <w:t>навыкам изображения уходящего вдаль пространства, применяя правила линейной</w:t>
      </w:r>
      <w:r>
        <w:rPr>
          <w:spacing w:val="1"/>
          <w:sz w:val="24"/>
        </w:rPr>
        <w:t xml:space="preserve"> </w:t>
      </w:r>
      <w:r>
        <w:rPr>
          <w:sz w:val="24"/>
        </w:rPr>
        <w:t>и</w:t>
      </w:r>
      <w:r>
        <w:rPr>
          <w:spacing w:val="2"/>
          <w:sz w:val="24"/>
        </w:rPr>
        <w:t xml:space="preserve"> </w:t>
      </w:r>
      <w:r>
        <w:rPr>
          <w:sz w:val="24"/>
        </w:rPr>
        <w:t>воздушной</w:t>
      </w:r>
      <w:r>
        <w:rPr>
          <w:spacing w:val="-2"/>
          <w:sz w:val="24"/>
        </w:rPr>
        <w:t xml:space="preserve"> </w:t>
      </w:r>
      <w:r>
        <w:rPr>
          <w:sz w:val="24"/>
        </w:rPr>
        <w:t>перспективы;</w:t>
      </w:r>
    </w:p>
    <w:p w:rsidR="002F6ED5" w:rsidRDefault="00CB38D1">
      <w:pPr>
        <w:pStyle w:val="a4"/>
        <w:numPr>
          <w:ilvl w:val="4"/>
          <w:numId w:val="166"/>
        </w:numPr>
        <w:tabs>
          <w:tab w:val="left" w:pos="1675"/>
        </w:tabs>
        <w:spacing w:before="3" w:line="237" w:lineRule="auto"/>
        <w:ind w:right="421" w:firstLine="710"/>
        <w:rPr>
          <w:rFonts w:ascii="Symbol" w:hAnsi="Symbol"/>
          <w:sz w:val="24"/>
        </w:rPr>
      </w:pPr>
      <w:r>
        <w:rPr>
          <w:sz w:val="24"/>
        </w:rPr>
        <w:t>видеть, наблюдать и эстетически переживать изменчивость цветового состояния и</w:t>
      </w:r>
      <w:r>
        <w:rPr>
          <w:spacing w:val="1"/>
          <w:sz w:val="24"/>
        </w:rPr>
        <w:t xml:space="preserve"> </w:t>
      </w:r>
      <w:r>
        <w:rPr>
          <w:sz w:val="24"/>
        </w:rPr>
        <w:t>настроения</w:t>
      </w:r>
      <w:r>
        <w:rPr>
          <w:spacing w:val="-4"/>
          <w:sz w:val="24"/>
        </w:rPr>
        <w:t xml:space="preserve"> </w:t>
      </w:r>
      <w:r>
        <w:rPr>
          <w:sz w:val="24"/>
        </w:rPr>
        <w:t>в</w:t>
      </w:r>
      <w:r>
        <w:rPr>
          <w:spacing w:val="-1"/>
          <w:sz w:val="24"/>
        </w:rPr>
        <w:t xml:space="preserve"> </w:t>
      </w:r>
      <w:r>
        <w:rPr>
          <w:sz w:val="24"/>
        </w:rPr>
        <w:t>природе;</w:t>
      </w:r>
    </w:p>
    <w:p w:rsidR="002F6ED5" w:rsidRDefault="00CB38D1">
      <w:pPr>
        <w:pStyle w:val="a4"/>
        <w:numPr>
          <w:ilvl w:val="4"/>
          <w:numId w:val="166"/>
        </w:numPr>
        <w:tabs>
          <w:tab w:val="left" w:pos="1675"/>
        </w:tabs>
        <w:spacing w:before="5" w:line="293" w:lineRule="exact"/>
        <w:ind w:left="1674"/>
        <w:rPr>
          <w:rFonts w:ascii="Symbol" w:hAnsi="Symbol"/>
          <w:sz w:val="24"/>
        </w:rPr>
      </w:pPr>
      <w:r>
        <w:rPr>
          <w:sz w:val="24"/>
        </w:rPr>
        <w:t>навыкам</w:t>
      </w:r>
      <w:r>
        <w:rPr>
          <w:spacing w:val="-2"/>
          <w:sz w:val="24"/>
        </w:rPr>
        <w:t xml:space="preserve"> </w:t>
      </w:r>
      <w:r>
        <w:rPr>
          <w:sz w:val="24"/>
        </w:rPr>
        <w:t>создания</w:t>
      </w:r>
      <w:r>
        <w:rPr>
          <w:spacing w:val="-6"/>
          <w:sz w:val="24"/>
        </w:rPr>
        <w:t xml:space="preserve"> </w:t>
      </w:r>
      <w:r>
        <w:rPr>
          <w:sz w:val="24"/>
        </w:rPr>
        <w:t>пейзажных</w:t>
      </w:r>
      <w:r>
        <w:rPr>
          <w:spacing w:val="-7"/>
          <w:sz w:val="24"/>
        </w:rPr>
        <w:t xml:space="preserve"> </w:t>
      </w:r>
      <w:r>
        <w:rPr>
          <w:sz w:val="24"/>
        </w:rPr>
        <w:t>зарисовок;</w:t>
      </w:r>
    </w:p>
    <w:p w:rsidR="002F6ED5" w:rsidRDefault="00CB38D1">
      <w:pPr>
        <w:pStyle w:val="a4"/>
        <w:numPr>
          <w:ilvl w:val="4"/>
          <w:numId w:val="166"/>
        </w:numPr>
        <w:tabs>
          <w:tab w:val="left" w:pos="1675"/>
        </w:tabs>
        <w:spacing w:before="1" w:line="237" w:lineRule="auto"/>
        <w:ind w:right="427" w:firstLine="710"/>
        <w:rPr>
          <w:rFonts w:ascii="Symbol" w:hAnsi="Symbol"/>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понятия:</w:t>
      </w:r>
      <w:r>
        <w:rPr>
          <w:spacing w:val="1"/>
          <w:sz w:val="24"/>
        </w:rPr>
        <w:t xml:space="preserve"> </w:t>
      </w:r>
      <w:r>
        <w:rPr>
          <w:sz w:val="24"/>
        </w:rPr>
        <w:t>пространство,</w:t>
      </w:r>
      <w:r>
        <w:rPr>
          <w:spacing w:val="1"/>
          <w:sz w:val="24"/>
        </w:rPr>
        <w:t xml:space="preserve"> </w:t>
      </w:r>
      <w:r>
        <w:rPr>
          <w:sz w:val="24"/>
        </w:rPr>
        <w:t>ракурс,</w:t>
      </w:r>
      <w:r>
        <w:rPr>
          <w:spacing w:val="1"/>
          <w:sz w:val="24"/>
        </w:rPr>
        <w:t xml:space="preserve"> </w:t>
      </w:r>
      <w:r>
        <w:rPr>
          <w:sz w:val="24"/>
        </w:rPr>
        <w:t>воздушная</w:t>
      </w:r>
      <w:r>
        <w:rPr>
          <w:spacing w:val="1"/>
          <w:sz w:val="24"/>
        </w:rPr>
        <w:t xml:space="preserve"> </w:t>
      </w:r>
      <w:r>
        <w:rPr>
          <w:sz w:val="24"/>
        </w:rPr>
        <w:t>перспектива;</w:t>
      </w:r>
    </w:p>
    <w:p w:rsidR="002F6ED5" w:rsidRDefault="00CB38D1">
      <w:pPr>
        <w:pStyle w:val="a4"/>
        <w:numPr>
          <w:ilvl w:val="4"/>
          <w:numId w:val="166"/>
        </w:numPr>
        <w:tabs>
          <w:tab w:val="left" w:pos="1675"/>
        </w:tabs>
        <w:spacing w:before="5"/>
        <w:ind w:left="1674"/>
        <w:rPr>
          <w:rFonts w:ascii="Symbol" w:hAnsi="Symbol"/>
          <w:sz w:val="24"/>
        </w:rPr>
      </w:pPr>
      <w:r>
        <w:rPr>
          <w:sz w:val="24"/>
        </w:rPr>
        <w:t>пользоваться</w:t>
      </w:r>
      <w:r>
        <w:rPr>
          <w:spacing w:val="-6"/>
          <w:sz w:val="24"/>
        </w:rPr>
        <w:t xml:space="preserve"> </w:t>
      </w:r>
      <w:r>
        <w:rPr>
          <w:sz w:val="24"/>
        </w:rPr>
        <w:t>правилами</w:t>
      </w:r>
      <w:r>
        <w:rPr>
          <w:spacing w:val="1"/>
          <w:sz w:val="24"/>
        </w:rPr>
        <w:t xml:space="preserve"> </w:t>
      </w:r>
      <w:r>
        <w:rPr>
          <w:sz w:val="24"/>
        </w:rPr>
        <w:t>работы</w:t>
      </w:r>
      <w:r>
        <w:rPr>
          <w:spacing w:val="-2"/>
          <w:sz w:val="24"/>
        </w:rPr>
        <w:t xml:space="preserve"> </w:t>
      </w:r>
      <w:r>
        <w:rPr>
          <w:sz w:val="24"/>
        </w:rPr>
        <w:t>на</w:t>
      </w:r>
      <w:r>
        <w:rPr>
          <w:spacing w:val="-6"/>
          <w:sz w:val="24"/>
        </w:rPr>
        <w:t xml:space="preserve"> </w:t>
      </w:r>
      <w:r>
        <w:rPr>
          <w:sz w:val="24"/>
        </w:rPr>
        <w:t>пленэре;</w:t>
      </w:r>
    </w:p>
    <w:p w:rsidR="002F6ED5" w:rsidRDefault="002F6ED5">
      <w:pPr>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1" w:firstLine="710"/>
        <w:rPr>
          <w:rFonts w:ascii="Symbol" w:hAnsi="Symbol"/>
          <w:sz w:val="24"/>
        </w:rPr>
      </w:pPr>
      <w:r>
        <w:rPr>
          <w:sz w:val="24"/>
        </w:rPr>
        <w:lastRenderedPageBreak/>
        <w:t>использовать</w:t>
      </w:r>
      <w:r>
        <w:rPr>
          <w:spacing w:val="1"/>
          <w:sz w:val="24"/>
        </w:rPr>
        <w:t xml:space="preserve"> </w:t>
      </w:r>
      <w:r>
        <w:rPr>
          <w:sz w:val="24"/>
        </w:rPr>
        <w:t>цвет</w:t>
      </w:r>
      <w:r>
        <w:rPr>
          <w:spacing w:val="1"/>
          <w:sz w:val="24"/>
        </w:rPr>
        <w:t xml:space="preserve"> </w:t>
      </w:r>
      <w:r>
        <w:rPr>
          <w:sz w:val="24"/>
        </w:rPr>
        <w:t>как</w:t>
      </w:r>
      <w:r>
        <w:rPr>
          <w:spacing w:val="1"/>
          <w:sz w:val="24"/>
        </w:rPr>
        <w:t xml:space="preserve"> </w:t>
      </w:r>
      <w:r>
        <w:rPr>
          <w:sz w:val="24"/>
        </w:rPr>
        <w:t>инструмент</w:t>
      </w:r>
      <w:r>
        <w:rPr>
          <w:spacing w:val="1"/>
          <w:sz w:val="24"/>
        </w:rPr>
        <w:t xml:space="preserve"> </w:t>
      </w:r>
      <w:r>
        <w:rPr>
          <w:sz w:val="24"/>
        </w:rPr>
        <w:t>передачи</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красоте;</w:t>
      </w:r>
      <w:r>
        <w:rPr>
          <w:spacing w:val="1"/>
          <w:sz w:val="24"/>
        </w:rPr>
        <w:t xml:space="preserve"> </w:t>
      </w:r>
      <w:r>
        <w:rPr>
          <w:sz w:val="24"/>
        </w:rPr>
        <w:t>осознавать,</w:t>
      </w:r>
      <w:r>
        <w:rPr>
          <w:spacing w:val="1"/>
          <w:sz w:val="24"/>
        </w:rPr>
        <w:t xml:space="preserve"> </w:t>
      </w:r>
      <w:r>
        <w:rPr>
          <w:sz w:val="24"/>
        </w:rPr>
        <w:t>что</w:t>
      </w:r>
      <w:r>
        <w:rPr>
          <w:spacing w:val="1"/>
          <w:sz w:val="24"/>
        </w:rPr>
        <w:t xml:space="preserve"> </w:t>
      </w:r>
      <w:r>
        <w:rPr>
          <w:sz w:val="24"/>
        </w:rPr>
        <w:t>колорит</w:t>
      </w:r>
      <w:r>
        <w:rPr>
          <w:spacing w:val="1"/>
          <w:sz w:val="24"/>
        </w:rPr>
        <w:t xml:space="preserve"> </w:t>
      </w:r>
      <w:r>
        <w:rPr>
          <w:sz w:val="24"/>
        </w:rPr>
        <w:t>является</w:t>
      </w:r>
      <w:r>
        <w:rPr>
          <w:spacing w:val="1"/>
          <w:sz w:val="24"/>
        </w:rPr>
        <w:t xml:space="preserve"> </w:t>
      </w:r>
      <w:r>
        <w:rPr>
          <w:sz w:val="24"/>
        </w:rPr>
        <w:t>средством</w:t>
      </w:r>
      <w:r>
        <w:rPr>
          <w:spacing w:val="1"/>
          <w:sz w:val="24"/>
        </w:rPr>
        <w:t xml:space="preserve"> </w:t>
      </w:r>
      <w:r>
        <w:rPr>
          <w:sz w:val="24"/>
        </w:rPr>
        <w:t>эмоциональной</w:t>
      </w:r>
      <w:r>
        <w:rPr>
          <w:spacing w:val="1"/>
          <w:sz w:val="24"/>
        </w:rPr>
        <w:t xml:space="preserve"> </w:t>
      </w:r>
      <w:r>
        <w:rPr>
          <w:sz w:val="24"/>
        </w:rPr>
        <w:t>выразительности</w:t>
      </w:r>
      <w:r>
        <w:rPr>
          <w:spacing w:val="1"/>
          <w:sz w:val="24"/>
        </w:rPr>
        <w:t xml:space="preserve"> </w:t>
      </w:r>
      <w:r>
        <w:rPr>
          <w:sz w:val="24"/>
        </w:rPr>
        <w:t>живописного</w:t>
      </w:r>
      <w:r>
        <w:rPr>
          <w:spacing w:val="1"/>
          <w:sz w:val="24"/>
        </w:rPr>
        <w:t xml:space="preserve"> </w:t>
      </w:r>
      <w:r>
        <w:rPr>
          <w:sz w:val="24"/>
        </w:rPr>
        <w:t>произведения;</w:t>
      </w:r>
    </w:p>
    <w:p w:rsidR="002F6ED5" w:rsidRDefault="00CB38D1">
      <w:pPr>
        <w:pStyle w:val="a4"/>
        <w:numPr>
          <w:ilvl w:val="4"/>
          <w:numId w:val="166"/>
        </w:numPr>
        <w:tabs>
          <w:tab w:val="left" w:pos="1675"/>
        </w:tabs>
        <w:spacing w:before="8" w:line="237" w:lineRule="auto"/>
        <w:ind w:right="413" w:firstLine="710"/>
        <w:rPr>
          <w:rFonts w:ascii="Symbol" w:hAnsi="Symbol"/>
          <w:sz w:val="24"/>
        </w:rPr>
      </w:pPr>
      <w:r>
        <w:rPr>
          <w:sz w:val="24"/>
        </w:rPr>
        <w:t>навыкам композиции, наблюдательной перспективы и ритмической организации</w:t>
      </w:r>
      <w:r>
        <w:rPr>
          <w:spacing w:val="1"/>
          <w:sz w:val="24"/>
        </w:rPr>
        <w:t xml:space="preserve"> </w:t>
      </w:r>
      <w:r>
        <w:rPr>
          <w:sz w:val="24"/>
        </w:rPr>
        <w:t>плоскости</w:t>
      </w:r>
      <w:r>
        <w:rPr>
          <w:spacing w:val="-2"/>
          <w:sz w:val="24"/>
        </w:rPr>
        <w:t xml:space="preserve"> </w:t>
      </w:r>
      <w:r>
        <w:rPr>
          <w:sz w:val="24"/>
        </w:rPr>
        <w:t>изображения;</w:t>
      </w:r>
    </w:p>
    <w:p w:rsidR="002F6ED5" w:rsidRDefault="00CB38D1">
      <w:pPr>
        <w:pStyle w:val="a4"/>
        <w:numPr>
          <w:ilvl w:val="4"/>
          <w:numId w:val="166"/>
        </w:numPr>
        <w:tabs>
          <w:tab w:val="left" w:pos="1675"/>
        </w:tabs>
        <w:spacing w:before="7" w:line="237" w:lineRule="auto"/>
        <w:ind w:right="421" w:firstLine="710"/>
        <w:rPr>
          <w:rFonts w:ascii="Symbol" w:hAnsi="Symbol"/>
          <w:sz w:val="24"/>
        </w:rPr>
      </w:pPr>
      <w:r>
        <w:rPr>
          <w:sz w:val="24"/>
        </w:rPr>
        <w:t>различать основные средства художественной выразительности в изобразительном</w:t>
      </w:r>
      <w:r>
        <w:rPr>
          <w:spacing w:val="1"/>
          <w:sz w:val="24"/>
        </w:rPr>
        <w:t xml:space="preserve"> </w:t>
      </w:r>
      <w:r>
        <w:rPr>
          <w:sz w:val="24"/>
        </w:rPr>
        <w:t>искусстве (линия,</w:t>
      </w:r>
      <w:r>
        <w:rPr>
          <w:spacing w:val="-1"/>
          <w:sz w:val="24"/>
        </w:rPr>
        <w:t xml:space="preserve"> </w:t>
      </w:r>
      <w:r>
        <w:rPr>
          <w:sz w:val="24"/>
        </w:rPr>
        <w:t>пятно,</w:t>
      </w:r>
      <w:r>
        <w:rPr>
          <w:spacing w:val="3"/>
          <w:sz w:val="24"/>
        </w:rPr>
        <w:t xml:space="preserve"> </w:t>
      </w:r>
      <w:r>
        <w:rPr>
          <w:sz w:val="24"/>
        </w:rPr>
        <w:t>тон,</w:t>
      </w:r>
      <w:r>
        <w:rPr>
          <w:spacing w:val="-1"/>
          <w:sz w:val="24"/>
        </w:rPr>
        <w:t xml:space="preserve"> </w:t>
      </w:r>
      <w:r>
        <w:rPr>
          <w:sz w:val="24"/>
        </w:rPr>
        <w:t>цвет,</w:t>
      </w:r>
      <w:r>
        <w:rPr>
          <w:spacing w:val="3"/>
          <w:sz w:val="24"/>
        </w:rPr>
        <w:t xml:space="preserve"> </w:t>
      </w:r>
      <w:r>
        <w:rPr>
          <w:sz w:val="24"/>
        </w:rPr>
        <w:t>форма,</w:t>
      </w:r>
      <w:r>
        <w:rPr>
          <w:spacing w:val="-2"/>
          <w:sz w:val="24"/>
        </w:rPr>
        <w:t xml:space="preserve"> </w:t>
      </w:r>
      <w:r>
        <w:rPr>
          <w:sz w:val="24"/>
        </w:rPr>
        <w:t>перспектива</w:t>
      </w:r>
      <w:r>
        <w:rPr>
          <w:spacing w:val="1"/>
          <w:sz w:val="24"/>
        </w:rPr>
        <w:t xml:space="preserve"> </w:t>
      </w:r>
      <w:r>
        <w:rPr>
          <w:sz w:val="24"/>
        </w:rPr>
        <w:t>и</w:t>
      </w:r>
      <w:r>
        <w:rPr>
          <w:spacing w:val="-3"/>
          <w:sz w:val="24"/>
        </w:rPr>
        <w:t xml:space="preserve"> </w:t>
      </w:r>
      <w:r>
        <w:rPr>
          <w:sz w:val="24"/>
        </w:rPr>
        <w:t>др.);</w:t>
      </w:r>
    </w:p>
    <w:p w:rsidR="002F6ED5" w:rsidRDefault="00CB38D1">
      <w:pPr>
        <w:pStyle w:val="a4"/>
        <w:numPr>
          <w:ilvl w:val="4"/>
          <w:numId w:val="166"/>
        </w:numPr>
        <w:tabs>
          <w:tab w:val="left" w:pos="1675"/>
        </w:tabs>
        <w:ind w:right="409" w:firstLine="710"/>
        <w:rPr>
          <w:rFonts w:ascii="Symbol" w:hAnsi="Symbol"/>
          <w:sz w:val="24"/>
        </w:rPr>
      </w:pPr>
      <w:r>
        <w:rPr>
          <w:sz w:val="24"/>
        </w:rPr>
        <w:t>определять</w:t>
      </w:r>
      <w:r>
        <w:rPr>
          <w:spacing w:val="1"/>
          <w:sz w:val="24"/>
        </w:rPr>
        <w:t xml:space="preserve"> </w:t>
      </w:r>
      <w:r>
        <w:rPr>
          <w:sz w:val="24"/>
        </w:rPr>
        <w:t>композицию</w:t>
      </w:r>
      <w:r>
        <w:rPr>
          <w:spacing w:val="1"/>
          <w:sz w:val="24"/>
        </w:rPr>
        <w:t xml:space="preserve"> </w:t>
      </w:r>
      <w:r>
        <w:rPr>
          <w:sz w:val="24"/>
        </w:rPr>
        <w:t>как</w:t>
      </w:r>
      <w:r>
        <w:rPr>
          <w:spacing w:val="1"/>
          <w:sz w:val="24"/>
        </w:rPr>
        <w:t xml:space="preserve"> </w:t>
      </w:r>
      <w:r>
        <w:rPr>
          <w:sz w:val="24"/>
        </w:rPr>
        <w:t>целостный</w:t>
      </w:r>
      <w:r>
        <w:rPr>
          <w:spacing w:val="1"/>
          <w:sz w:val="24"/>
        </w:rPr>
        <w:t xml:space="preserve"> </w:t>
      </w:r>
      <w:r>
        <w:rPr>
          <w:sz w:val="24"/>
        </w:rPr>
        <w:t>и</w:t>
      </w:r>
      <w:r>
        <w:rPr>
          <w:spacing w:val="1"/>
          <w:sz w:val="24"/>
        </w:rPr>
        <w:t xml:space="preserve"> </w:t>
      </w:r>
      <w:r>
        <w:rPr>
          <w:sz w:val="24"/>
        </w:rPr>
        <w:t>образный</w:t>
      </w:r>
      <w:r>
        <w:rPr>
          <w:spacing w:val="1"/>
          <w:sz w:val="24"/>
        </w:rPr>
        <w:t xml:space="preserve"> </w:t>
      </w:r>
      <w:r>
        <w:rPr>
          <w:sz w:val="24"/>
        </w:rPr>
        <w:t>строй</w:t>
      </w:r>
      <w:r>
        <w:rPr>
          <w:spacing w:val="1"/>
          <w:sz w:val="24"/>
        </w:rPr>
        <w:t xml:space="preserve"> </w:t>
      </w:r>
      <w:r>
        <w:rPr>
          <w:sz w:val="24"/>
        </w:rPr>
        <w:t>произведения,</w:t>
      </w:r>
      <w:r>
        <w:rPr>
          <w:spacing w:val="1"/>
          <w:sz w:val="24"/>
        </w:rPr>
        <w:t xml:space="preserve"> </w:t>
      </w:r>
      <w:r>
        <w:rPr>
          <w:sz w:val="24"/>
        </w:rPr>
        <w:t>роль</w:t>
      </w:r>
      <w:r>
        <w:rPr>
          <w:spacing w:val="1"/>
          <w:sz w:val="24"/>
        </w:rPr>
        <w:t xml:space="preserve"> </w:t>
      </w:r>
      <w:r>
        <w:rPr>
          <w:sz w:val="24"/>
        </w:rPr>
        <w:t>формата,</w:t>
      </w:r>
      <w:r>
        <w:rPr>
          <w:spacing w:val="1"/>
          <w:sz w:val="24"/>
        </w:rPr>
        <w:t xml:space="preserve"> </w:t>
      </w:r>
      <w:r>
        <w:rPr>
          <w:sz w:val="24"/>
        </w:rPr>
        <w:t>выразительное</w:t>
      </w:r>
      <w:r>
        <w:rPr>
          <w:spacing w:val="1"/>
          <w:sz w:val="24"/>
        </w:rPr>
        <w:t xml:space="preserve"> </w:t>
      </w:r>
      <w:r>
        <w:rPr>
          <w:sz w:val="24"/>
        </w:rPr>
        <w:t>значение</w:t>
      </w:r>
      <w:r>
        <w:rPr>
          <w:spacing w:val="1"/>
          <w:sz w:val="24"/>
        </w:rPr>
        <w:t xml:space="preserve"> </w:t>
      </w:r>
      <w:r>
        <w:rPr>
          <w:sz w:val="24"/>
        </w:rPr>
        <w:t>размера</w:t>
      </w:r>
      <w:r>
        <w:rPr>
          <w:spacing w:val="1"/>
          <w:sz w:val="24"/>
        </w:rPr>
        <w:t xml:space="preserve"> </w:t>
      </w:r>
      <w:r>
        <w:rPr>
          <w:sz w:val="24"/>
        </w:rPr>
        <w:t>произведения,</w:t>
      </w:r>
      <w:r>
        <w:rPr>
          <w:spacing w:val="1"/>
          <w:sz w:val="24"/>
        </w:rPr>
        <w:t xml:space="preserve"> </w:t>
      </w:r>
      <w:r>
        <w:rPr>
          <w:sz w:val="24"/>
        </w:rPr>
        <w:t>соотношение</w:t>
      </w:r>
      <w:r>
        <w:rPr>
          <w:spacing w:val="1"/>
          <w:sz w:val="24"/>
        </w:rPr>
        <w:t xml:space="preserve"> </w:t>
      </w:r>
      <w:r>
        <w:rPr>
          <w:sz w:val="24"/>
        </w:rPr>
        <w:t>целого</w:t>
      </w:r>
      <w:r>
        <w:rPr>
          <w:spacing w:val="1"/>
          <w:sz w:val="24"/>
        </w:rPr>
        <w:t xml:space="preserve"> </w:t>
      </w:r>
      <w:r>
        <w:rPr>
          <w:sz w:val="24"/>
        </w:rPr>
        <w:t>и</w:t>
      </w:r>
      <w:r>
        <w:rPr>
          <w:spacing w:val="1"/>
          <w:sz w:val="24"/>
        </w:rPr>
        <w:t xml:space="preserve"> </w:t>
      </w:r>
      <w:r>
        <w:rPr>
          <w:sz w:val="24"/>
        </w:rPr>
        <w:t>детали,</w:t>
      </w:r>
      <w:r>
        <w:rPr>
          <w:spacing w:val="1"/>
          <w:sz w:val="24"/>
        </w:rPr>
        <w:t xml:space="preserve"> </w:t>
      </w:r>
      <w:r>
        <w:rPr>
          <w:sz w:val="24"/>
        </w:rPr>
        <w:t>значение каждого</w:t>
      </w:r>
      <w:r>
        <w:rPr>
          <w:spacing w:val="5"/>
          <w:sz w:val="24"/>
        </w:rPr>
        <w:t xml:space="preserve"> </w:t>
      </w:r>
      <w:r>
        <w:rPr>
          <w:sz w:val="24"/>
        </w:rPr>
        <w:t>фрагмента</w:t>
      </w:r>
      <w:r>
        <w:rPr>
          <w:spacing w:val="-3"/>
          <w:sz w:val="24"/>
        </w:rPr>
        <w:t xml:space="preserve"> </w:t>
      </w:r>
      <w:r>
        <w:rPr>
          <w:sz w:val="24"/>
        </w:rPr>
        <w:t>в</w:t>
      </w:r>
      <w:r>
        <w:rPr>
          <w:spacing w:val="2"/>
          <w:sz w:val="24"/>
        </w:rPr>
        <w:t xml:space="preserve"> </w:t>
      </w:r>
      <w:r>
        <w:rPr>
          <w:sz w:val="24"/>
        </w:rPr>
        <w:t>его</w:t>
      </w:r>
      <w:r>
        <w:rPr>
          <w:spacing w:val="2"/>
          <w:sz w:val="24"/>
        </w:rPr>
        <w:t xml:space="preserve"> </w:t>
      </w:r>
      <w:r>
        <w:rPr>
          <w:sz w:val="24"/>
        </w:rPr>
        <w:t>метафорическом</w:t>
      </w:r>
      <w:r>
        <w:rPr>
          <w:spacing w:val="2"/>
          <w:sz w:val="24"/>
        </w:rPr>
        <w:t xml:space="preserve"> </w:t>
      </w:r>
      <w:r>
        <w:rPr>
          <w:sz w:val="24"/>
        </w:rPr>
        <w:t>смысле;</w:t>
      </w:r>
    </w:p>
    <w:p w:rsidR="002F6ED5" w:rsidRDefault="00CB38D1">
      <w:pPr>
        <w:pStyle w:val="a4"/>
        <w:numPr>
          <w:ilvl w:val="4"/>
          <w:numId w:val="166"/>
        </w:numPr>
        <w:tabs>
          <w:tab w:val="left" w:pos="1675"/>
        </w:tabs>
        <w:spacing w:before="2" w:line="237" w:lineRule="auto"/>
        <w:ind w:right="421" w:firstLine="710"/>
        <w:rPr>
          <w:rFonts w:ascii="Symbol" w:hAnsi="Symbol"/>
          <w:sz w:val="24"/>
        </w:rPr>
      </w:pPr>
      <w:r>
        <w:rPr>
          <w:sz w:val="24"/>
        </w:rPr>
        <w:t>пользоваться красками (гуашь, акварель), несколькими графическими материалами</w:t>
      </w:r>
      <w:r>
        <w:rPr>
          <w:spacing w:val="-57"/>
          <w:sz w:val="24"/>
        </w:rPr>
        <w:t xml:space="preserve"> </w:t>
      </w:r>
      <w:r>
        <w:rPr>
          <w:sz w:val="24"/>
        </w:rPr>
        <w:t>(карандаш,</w:t>
      </w:r>
      <w:r>
        <w:rPr>
          <w:spacing w:val="-2"/>
          <w:sz w:val="24"/>
        </w:rPr>
        <w:t xml:space="preserve"> </w:t>
      </w:r>
      <w:r>
        <w:rPr>
          <w:sz w:val="24"/>
        </w:rPr>
        <w:t>тушь),</w:t>
      </w:r>
      <w:r>
        <w:rPr>
          <w:spacing w:val="-7"/>
          <w:sz w:val="24"/>
        </w:rPr>
        <w:t xml:space="preserve"> </w:t>
      </w:r>
      <w:r>
        <w:rPr>
          <w:sz w:val="24"/>
        </w:rPr>
        <w:t>обладать</w:t>
      </w:r>
      <w:r>
        <w:rPr>
          <w:spacing w:val="-3"/>
          <w:sz w:val="24"/>
        </w:rPr>
        <w:t xml:space="preserve"> </w:t>
      </w:r>
      <w:r>
        <w:rPr>
          <w:sz w:val="24"/>
        </w:rPr>
        <w:t>первичными</w:t>
      </w:r>
      <w:r>
        <w:rPr>
          <w:spacing w:val="3"/>
          <w:sz w:val="24"/>
        </w:rPr>
        <w:t xml:space="preserve"> </w:t>
      </w:r>
      <w:r>
        <w:rPr>
          <w:sz w:val="24"/>
        </w:rPr>
        <w:t>навыками</w:t>
      </w:r>
      <w:r>
        <w:rPr>
          <w:spacing w:val="-3"/>
          <w:sz w:val="24"/>
        </w:rPr>
        <w:t xml:space="preserve"> </w:t>
      </w:r>
      <w:r>
        <w:rPr>
          <w:sz w:val="24"/>
        </w:rPr>
        <w:t>лепки,</w:t>
      </w:r>
      <w:r>
        <w:rPr>
          <w:spacing w:val="-6"/>
          <w:sz w:val="24"/>
        </w:rPr>
        <w:t xml:space="preserve"> </w:t>
      </w:r>
      <w:r>
        <w:rPr>
          <w:sz w:val="24"/>
        </w:rPr>
        <w:t>использовать</w:t>
      </w:r>
      <w:r>
        <w:rPr>
          <w:spacing w:val="-7"/>
          <w:sz w:val="24"/>
        </w:rPr>
        <w:t xml:space="preserve"> </w:t>
      </w:r>
      <w:r>
        <w:rPr>
          <w:sz w:val="24"/>
        </w:rPr>
        <w:t>коллажные</w:t>
      </w:r>
      <w:r>
        <w:rPr>
          <w:spacing w:val="-4"/>
          <w:sz w:val="24"/>
        </w:rPr>
        <w:t xml:space="preserve"> </w:t>
      </w:r>
      <w:r>
        <w:rPr>
          <w:sz w:val="24"/>
        </w:rPr>
        <w:t>техники;</w:t>
      </w:r>
    </w:p>
    <w:p w:rsidR="002F6ED5" w:rsidRDefault="00CB38D1">
      <w:pPr>
        <w:pStyle w:val="a4"/>
        <w:numPr>
          <w:ilvl w:val="4"/>
          <w:numId w:val="166"/>
        </w:numPr>
        <w:tabs>
          <w:tab w:val="left" w:pos="1675"/>
        </w:tabs>
        <w:spacing w:before="6" w:line="237" w:lineRule="auto"/>
        <w:ind w:right="423" w:firstLine="710"/>
        <w:rPr>
          <w:rFonts w:ascii="Symbol" w:hAnsi="Symbol"/>
          <w:sz w:val="24"/>
        </w:rPr>
      </w:pPr>
      <w:r>
        <w:rPr>
          <w:sz w:val="24"/>
        </w:rPr>
        <w:t>различать и характеризовать понятия: эпический пейзаж, романтический пейзаж,</w:t>
      </w:r>
      <w:r>
        <w:rPr>
          <w:spacing w:val="1"/>
          <w:sz w:val="24"/>
        </w:rPr>
        <w:t xml:space="preserve"> </w:t>
      </w:r>
      <w:r>
        <w:rPr>
          <w:sz w:val="24"/>
        </w:rPr>
        <w:t>пейзаж</w:t>
      </w:r>
      <w:r>
        <w:rPr>
          <w:spacing w:val="-2"/>
          <w:sz w:val="24"/>
        </w:rPr>
        <w:t xml:space="preserve"> </w:t>
      </w:r>
      <w:r>
        <w:rPr>
          <w:sz w:val="24"/>
        </w:rPr>
        <w:t>настроения,</w:t>
      </w:r>
      <w:r>
        <w:rPr>
          <w:spacing w:val="-1"/>
          <w:sz w:val="24"/>
        </w:rPr>
        <w:t xml:space="preserve"> </w:t>
      </w:r>
      <w:r>
        <w:rPr>
          <w:sz w:val="24"/>
        </w:rPr>
        <w:t>пленэр,</w:t>
      </w:r>
      <w:r>
        <w:rPr>
          <w:spacing w:val="-1"/>
          <w:sz w:val="24"/>
        </w:rPr>
        <w:t xml:space="preserve"> </w:t>
      </w:r>
      <w:r>
        <w:rPr>
          <w:sz w:val="24"/>
        </w:rPr>
        <w:t>импрессионизм;</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различать</w:t>
      </w:r>
      <w:r>
        <w:rPr>
          <w:spacing w:val="1"/>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виды</w:t>
      </w:r>
      <w:r>
        <w:rPr>
          <w:spacing w:val="-2"/>
          <w:sz w:val="24"/>
        </w:rPr>
        <w:t xml:space="preserve"> </w:t>
      </w:r>
      <w:r>
        <w:rPr>
          <w:sz w:val="24"/>
        </w:rPr>
        <w:t>портрета;</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понимать</w:t>
      </w:r>
      <w:r>
        <w:rPr>
          <w:spacing w:val="-4"/>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основы</w:t>
      </w:r>
      <w:r>
        <w:rPr>
          <w:spacing w:val="-4"/>
          <w:sz w:val="24"/>
        </w:rPr>
        <w:t xml:space="preserve"> </w:t>
      </w:r>
      <w:r>
        <w:rPr>
          <w:sz w:val="24"/>
        </w:rPr>
        <w:t>изображения</w:t>
      </w:r>
      <w:r>
        <w:rPr>
          <w:spacing w:val="5"/>
          <w:sz w:val="24"/>
        </w:rPr>
        <w:t xml:space="preserve"> </w:t>
      </w:r>
      <w:r>
        <w:rPr>
          <w:sz w:val="24"/>
        </w:rPr>
        <w:t>головы</w:t>
      </w:r>
      <w:r>
        <w:rPr>
          <w:spacing w:val="-4"/>
          <w:sz w:val="24"/>
        </w:rPr>
        <w:t xml:space="preserve"> </w:t>
      </w:r>
      <w:r>
        <w:rPr>
          <w:sz w:val="24"/>
        </w:rPr>
        <w:t>человека;</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пользоваться</w:t>
      </w:r>
      <w:r>
        <w:rPr>
          <w:spacing w:val="-8"/>
          <w:sz w:val="24"/>
        </w:rPr>
        <w:t xml:space="preserve"> </w:t>
      </w:r>
      <w:r>
        <w:rPr>
          <w:sz w:val="24"/>
        </w:rPr>
        <w:t>навыками</w:t>
      </w:r>
      <w:r>
        <w:rPr>
          <w:spacing w:val="-2"/>
          <w:sz w:val="24"/>
        </w:rPr>
        <w:t xml:space="preserve"> </w:t>
      </w:r>
      <w:r>
        <w:rPr>
          <w:sz w:val="24"/>
        </w:rPr>
        <w:t>работы</w:t>
      </w:r>
      <w:r>
        <w:rPr>
          <w:spacing w:val="-5"/>
          <w:sz w:val="24"/>
        </w:rPr>
        <w:t xml:space="preserve"> </w:t>
      </w:r>
      <w:r>
        <w:rPr>
          <w:sz w:val="24"/>
        </w:rPr>
        <w:t>с</w:t>
      </w:r>
      <w:r>
        <w:rPr>
          <w:spacing w:val="-4"/>
          <w:sz w:val="24"/>
        </w:rPr>
        <w:t xml:space="preserve"> </w:t>
      </w:r>
      <w:r>
        <w:rPr>
          <w:sz w:val="24"/>
        </w:rPr>
        <w:t>доступными</w:t>
      </w:r>
      <w:r>
        <w:rPr>
          <w:spacing w:val="-2"/>
          <w:sz w:val="24"/>
        </w:rPr>
        <w:t xml:space="preserve"> </w:t>
      </w:r>
      <w:r>
        <w:rPr>
          <w:sz w:val="24"/>
        </w:rPr>
        <w:t>скульптурными</w:t>
      </w:r>
      <w:r>
        <w:rPr>
          <w:spacing w:val="-6"/>
          <w:sz w:val="24"/>
        </w:rPr>
        <w:t xml:space="preserve"> </w:t>
      </w:r>
      <w:r>
        <w:rPr>
          <w:sz w:val="24"/>
        </w:rPr>
        <w:t>материалами;</w:t>
      </w:r>
    </w:p>
    <w:p w:rsidR="002F6ED5" w:rsidRDefault="00CB38D1">
      <w:pPr>
        <w:pStyle w:val="a4"/>
        <w:numPr>
          <w:ilvl w:val="4"/>
          <w:numId w:val="166"/>
        </w:numPr>
        <w:tabs>
          <w:tab w:val="left" w:pos="1675"/>
        </w:tabs>
        <w:spacing w:before="2" w:line="237" w:lineRule="auto"/>
        <w:ind w:right="422" w:firstLine="710"/>
        <w:rPr>
          <w:rFonts w:ascii="Symbol" w:hAnsi="Symbol"/>
          <w:sz w:val="24"/>
        </w:rPr>
      </w:pPr>
      <w:r>
        <w:rPr>
          <w:sz w:val="24"/>
        </w:rPr>
        <w:t>видеть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средств</w:t>
      </w:r>
      <w:r>
        <w:rPr>
          <w:spacing w:val="1"/>
          <w:sz w:val="24"/>
        </w:rPr>
        <w:t xml:space="preserve"> </w:t>
      </w:r>
      <w:r>
        <w:rPr>
          <w:sz w:val="24"/>
        </w:rPr>
        <w:t>выражения</w:t>
      </w:r>
      <w:r>
        <w:rPr>
          <w:spacing w:val="1"/>
          <w:sz w:val="24"/>
        </w:rPr>
        <w:t xml:space="preserve"> </w:t>
      </w:r>
      <w:r>
        <w:rPr>
          <w:sz w:val="24"/>
        </w:rPr>
        <w:t>соотношения</w:t>
      </w:r>
      <w:r>
        <w:rPr>
          <w:spacing w:val="1"/>
          <w:sz w:val="24"/>
        </w:rPr>
        <w:t xml:space="preserve"> </w:t>
      </w:r>
      <w:r>
        <w:rPr>
          <w:sz w:val="24"/>
        </w:rPr>
        <w:t>пропорций,</w:t>
      </w:r>
      <w:r>
        <w:rPr>
          <w:spacing w:val="-57"/>
          <w:sz w:val="24"/>
        </w:rPr>
        <w:t xml:space="preserve"> </w:t>
      </w:r>
      <w:r>
        <w:rPr>
          <w:sz w:val="24"/>
        </w:rPr>
        <w:t>характер освещения, цветовые отношения при изображении с натуры, по представлению, по</w:t>
      </w:r>
      <w:r>
        <w:rPr>
          <w:spacing w:val="1"/>
          <w:sz w:val="24"/>
        </w:rPr>
        <w:t xml:space="preserve"> </w:t>
      </w:r>
      <w:r>
        <w:rPr>
          <w:sz w:val="24"/>
        </w:rPr>
        <w:t>памяти;</w:t>
      </w:r>
    </w:p>
    <w:p w:rsidR="002F6ED5" w:rsidRDefault="00CB38D1">
      <w:pPr>
        <w:pStyle w:val="a4"/>
        <w:numPr>
          <w:ilvl w:val="4"/>
          <w:numId w:val="166"/>
        </w:numPr>
        <w:tabs>
          <w:tab w:val="left" w:pos="1675"/>
        </w:tabs>
        <w:spacing w:before="7" w:line="237" w:lineRule="auto"/>
        <w:ind w:right="426" w:firstLine="710"/>
        <w:rPr>
          <w:rFonts w:ascii="Symbol" w:hAnsi="Symbol"/>
          <w:sz w:val="24"/>
        </w:rPr>
      </w:pPr>
      <w:r>
        <w:rPr>
          <w:sz w:val="24"/>
        </w:rPr>
        <w:t>видеть конструктивную форму предмета, владеть первичными навыками плоского</w:t>
      </w:r>
      <w:r>
        <w:rPr>
          <w:spacing w:val="1"/>
          <w:sz w:val="24"/>
        </w:rPr>
        <w:t xml:space="preserve"> </w:t>
      </w:r>
      <w:r>
        <w:rPr>
          <w:sz w:val="24"/>
        </w:rPr>
        <w:t>и</w:t>
      </w:r>
      <w:r>
        <w:rPr>
          <w:spacing w:val="-3"/>
          <w:sz w:val="24"/>
        </w:rPr>
        <w:t xml:space="preserve"> </w:t>
      </w:r>
      <w:r>
        <w:rPr>
          <w:sz w:val="24"/>
        </w:rPr>
        <w:t>объемного</w:t>
      </w:r>
      <w:r>
        <w:rPr>
          <w:spacing w:val="2"/>
          <w:sz w:val="24"/>
        </w:rPr>
        <w:t xml:space="preserve"> </w:t>
      </w:r>
      <w:r>
        <w:rPr>
          <w:sz w:val="24"/>
        </w:rPr>
        <w:t>изображения</w:t>
      </w:r>
      <w:r>
        <w:rPr>
          <w:spacing w:val="2"/>
          <w:sz w:val="24"/>
        </w:rPr>
        <w:t xml:space="preserve"> </w:t>
      </w:r>
      <w:r>
        <w:rPr>
          <w:sz w:val="24"/>
        </w:rPr>
        <w:t>предмета</w:t>
      </w:r>
      <w:r>
        <w:rPr>
          <w:spacing w:val="-4"/>
          <w:sz w:val="24"/>
        </w:rPr>
        <w:t xml:space="preserve"> </w:t>
      </w:r>
      <w:r>
        <w:rPr>
          <w:sz w:val="24"/>
        </w:rPr>
        <w:t>и</w:t>
      </w:r>
      <w:r>
        <w:rPr>
          <w:spacing w:val="-2"/>
          <w:sz w:val="24"/>
        </w:rPr>
        <w:t xml:space="preserve"> </w:t>
      </w:r>
      <w:r>
        <w:rPr>
          <w:sz w:val="24"/>
        </w:rPr>
        <w:t>группы</w:t>
      </w:r>
      <w:r>
        <w:rPr>
          <w:spacing w:val="3"/>
          <w:sz w:val="24"/>
        </w:rPr>
        <w:t xml:space="preserve"> </w:t>
      </w:r>
      <w:r>
        <w:rPr>
          <w:sz w:val="24"/>
        </w:rPr>
        <w:t>предметов;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использовать</w:t>
      </w:r>
      <w:r>
        <w:rPr>
          <w:spacing w:val="-3"/>
          <w:sz w:val="24"/>
        </w:rPr>
        <w:t xml:space="preserve"> </w:t>
      </w:r>
      <w:r>
        <w:rPr>
          <w:sz w:val="24"/>
        </w:rPr>
        <w:t>графические</w:t>
      </w:r>
      <w:r>
        <w:rPr>
          <w:spacing w:val="-1"/>
          <w:sz w:val="24"/>
        </w:rPr>
        <w:t xml:space="preserve"> </w:t>
      </w:r>
      <w:r>
        <w:rPr>
          <w:sz w:val="24"/>
        </w:rPr>
        <w:t>материалы</w:t>
      </w:r>
      <w:r>
        <w:rPr>
          <w:spacing w:val="-2"/>
          <w:sz w:val="24"/>
        </w:rPr>
        <w:t xml:space="preserve"> </w:t>
      </w:r>
      <w:r>
        <w:rPr>
          <w:sz w:val="24"/>
        </w:rPr>
        <w:t>в</w:t>
      </w:r>
      <w:r>
        <w:rPr>
          <w:spacing w:val="-3"/>
          <w:sz w:val="24"/>
        </w:rPr>
        <w:t xml:space="preserve"> </w:t>
      </w:r>
      <w:r>
        <w:rPr>
          <w:sz w:val="24"/>
        </w:rPr>
        <w:t>работе</w:t>
      </w:r>
      <w:r>
        <w:rPr>
          <w:spacing w:val="-9"/>
          <w:sz w:val="24"/>
        </w:rPr>
        <w:t xml:space="preserve"> </w:t>
      </w:r>
      <w:r>
        <w:rPr>
          <w:sz w:val="24"/>
        </w:rPr>
        <w:t>над</w:t>
      </w:r>
      <w:r>
        <w:rPr>
          <w:spacing w:val="-1"/>
          <w:sz w:val="24"/>
        </w:rPr>
        <w:t xml:space="preserve"> </w:t>
      </w:r>
      <w:r>
        <w:rPr>
          <w:sz w:val="24"/>
        </w:rPr>
        <w:t>портретом;</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использовать</w:t>
      </w:r>
      <w:r>
        <w:rPr>
          <w:spacing w:val="-8"/>
          <w:sz w:val="24"/>
        </w:rPr>
        <w:t xml:space="preserve"> </w:t>
      </w:r>
      <w:r>
        <w:rPr>
          <w:sz w:val="24"/>
        </w:rPr>
        <w:t>образные</w:t>
      </w:r>
      <w:r>
        <w:rPr>
          <w:spacing w:val="-5"/>
          <w:sz w:val="24"/>
        </w:rPr>
        <w:t xml:space="preserve"> </w:t>
      </w:r>
      <w:r>
        <w:rPr>
          <w:sz w:val="24"/>
        </w:rPr>
        <w:t>возможности</w:t>
      </w:r>
      <w:r>
        <w:rPr>
          <w:spacing w:val="-8"/>
          <w:sz w:val="24"/>
        </w:rPr>
        <w:t xml:space="preserve"> </w:t>
      </w:r>
      <w:r>
        <w:rPr>
          <w:sz w:val="24"/>
        </w:rPr>
        <w:t>освещения</w:t>
      </w:r>
      <w:r>
        <w:rPr>
          <w:spacing w:val="1"/>
          <w:sz w:val="24"/>
        </w:rPr>
        <w:t xml:space="preserve"> </w:t>
      </w:r>
      <w:r>
        <w:rPr>
          <w:sz w:val="24"/>
        </w:rPr>
        <w:t>в</w:t>
      </w:r>
      <w:r>
        <w:rPr>
          <w:spacing w:val="-3"/>
          <w:sz w:val="24"/>
        </w:rPr>
        <w:t xml:space="preserve"> </w:t>
      </w:r>
      <w:r>
        <w:rPr>
          <w:sz w:val="24"/>
        </w:rPr>
        <w:t>портрете;</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пользоваться</w:t>
      </w:r>
      <w:r>
        <w:rPr>
          <w:spacing w:val="-7"/>
          <w:sz w:val="24"/>
        </w:rPr>
        <w:t xml:space="preserve"> </w:t>
      </w:r>
      <w:r>
        <w:rPr>
          <w:sz w:val="24"/>
        </w:rPr>
        <w:t>правилами схематического</w:t>
      </w:r>
      <w:r>
        <w:rPr>
          <w:spacing w:val="-2"/>
          <w:sz w:val="24"/>
        </w:rPr>
        <w:t xml:space="preserve"> </w:t>
      </w:r>
      <w:r>
        <w:rPr>
          <w:sz w:val="24"/>
        </w:rPr>
        <w:t>построения</w:t>
      </w:r>
      <w:r>
        <w:rPr>
          <w:spacing w:val="-6"/>
          <w:sz w:val="24"/>
        </w:rPr>
        <w:t xml:space="preserve"> </w:t>
      </w:r>
      <w:r>
        <w:rPr>
          <w:sz w:val="24"/>
        </w:rPr>
        <w:t>головы</w:t>
      </w:r>
      <w:r>
        <w:rPr>
          <w:spacing w:val="-4"/>
          <w:sz w:val="24"/>
        </w:rPr>
        <w:t xml:space="preserve"> </w:t>
      </w:r>
      <w:r>
        <w:rPr>
          <w:sz w:val="24"/>
        </w:rPr>
        <w:t>человека</w:t>
      </w:r>
      <w:r>
        <w:rPr>
          <w:spacing w:val="-3"/>
          <w:sz w:val="24"/>
        </w:rPr>
        <w:t xml:space="preserve"> </w:t>
      </w:r>
      <w:r>
        <w:rPr>
          <w:sz w:val="24"/>
        </w:rPr>
        <w:t>в</w:t>
      </w:r>
      <w:r>
        <w:rPr>
          <w:spacing w:val="-4"/>
          <w:sz w:val="24"/>
        </w:rPr>
        <w:t xml:space="preserve"> </w:t>
      </w:r>
      <w:r>
        <w:rPr>
          <w:sz w:val="24"/>
        </w:rPr>
        <w:t>рисунке;</w:t>
      </w:r>
    </w:p>
    <w:p w:rsidR="002F6ED5" w:rsidRDefault="00CB38D1">
      <w:pPr>
        <w:pStyle w:val="a4"/>
        <w:numPr>
          <w:ilvl w:val="4"/>
          <w:numId w:val="166"/>
        </w:numPr>
        <w:tabs>
          <w:tab w:val="left" w:pos="1675"/>
        </w:tabs>
        <w:spacing w:before="6" w:line="237" w:lineRule="auto"/>
        <w:ind w:right="411" w:firstLine="710"/>
        <w:jc w:val="left"/>
        <w:rPr>
          <w:rFonts w:ascii="Symbol" w:hAnsi="Symbol"/>
          <w:sz w:val="24"/>
        </w:rPr>
      </w:pPr>
      <w:r>
        <w:rPr>
          <w:sz w:val="24"/>
        </w:rPr>
        <w:t>называть имена выдающихся</w:t>
      </w:r>
      <w:r>
        <w:rPr>
          <w:spacing w:val="1"/>
          <w:sz w:val="24"/>
        </w:rPr>
        <w:t xml:space="preserve"> </w:t>
      </w:r>
      <w:r>
        <w:rPr>
          <w:sz w:val="24"/>
        </w:rPr>
        <w:t>русских и</w:t>
      </w:r>
      <w:r>
        <w:rPr>
          <w:spacing w:val="1"/>
          <w:sz w:val="24"/>
        </w:rPr>
        <w:t xml:space="preserve"> </w:t>
      </w:r>
      <w:r>
        <w:rPr>
          <w:sz w:val="24"/>
        </w:rPr>
        <w:t>зарубежных художников</w:t>
      </w:r>
      <w:r>
        <w:rPr>
          <w:spacing w:val="1"/>
          <w:sz w:val="24"/>
        </w:rPr>
        <w:t xml:space="preserve"> </w:t>
      </w:r>
      <w:r>
        <w:rPr>
          <w:sz w:val="24"/>
        </w:rPr>
        <w:t>- портретистов и</w:t>
      </w:r>
      <w:r>
        <w:rPr>
          <w:spacing w:val="-58"/>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произведения;</w:t>
      </w:r>
    </w:p>
    <w:p w:rsidR="002F6ED5" w:rsidRDefault="00CB38D1">
      <w:pPr>
        <w:pStyle w:val="a4"/>
        <w:numPr>
          <w:ilvl w:val="4"/>
          <w:numId w:val="166"/>
        </w:numPr>
        <w:tabs>
          <w:tab w:val="left" w:pos="1675"/>
        </w:tabs>
        <w:spacing w:before="3" w:line="237" w:lineRule="auto"/>
        <w:ind w:right="426" w:firstLine="710"/>
        <w:jc w:val="left"/>
        <w:rPr>
          <w:rFonts w:ascii="Symbol" w:hAnsi="Symbol"/>
          <w:sz w:val="24"/>
        </w:rPr>
      </w:pPr>
      <w:r>
        <w:rPr>
          <w:sz w:val="24"/>
        </w:rPr>
        <w:t>навыкам</w:t>
      </w:r>
      <w:r>
        <w:rPr>
          <w:spacing w:val="8"/>
          <w:sz w:val="24"/>
        </w:rPr>
        <w:t xml:space="preserve"> </w:t>
      </w:r>
      <w:r>
        <w:rPr>
          <w:sz w:val="24"/>
        </w:rPr>
        <w:t>передачи</w:t>
      </w:r>
      <w:r>
        <w:rPr>
          <w:spacing w:val="12"/>
          <w:sz w:val="24"/>
        </w:rPr>
        <w:t xml:space="preserve"> </w:t>
      </w:r>
      <w:r>
        <w:rPr>
          <w:sz w:val="24"/>
        </w:rPr>
        <w:t>в</w:t>
      </w:r>
      <w:r>
        <w:rPr>
          <w:spacing w:val="8"/>
          <w:sz w:val="24"/>
        </w:rPr>
        <w:t xml:space="preserve"> </w:t>
      </w:r>
      <w:r>
        <w:rPr>
          <w:sz w:val="24"/>
        </w:rPr>
        <w:t>плоскостном</w:t>
      </w:r>
      <w:r>
        <w:rPr>
          <w:spacing w:val="8"/>
          <w:sz w:val="24"/>
        </w:rPr>
        <w:t xml:space="preserve"> </w:t>
      </w:r>
      <w:r>
        <w:rPr>
          <w:sz w:val="24"/>
        </w:rPr>
        <w:t>изображении</w:t>
      </w:r>
      <w:r>
        <w:rPr>
          <w:spacing w:val="7"/>
          <w:sz w:val="24"/>
        </w:rPr>
        <w:t xml:space="preserve"> </w:t>
      </w:r>
      <w:r>
        <w:rPr>
          <w:sz w:val="24"/>
        </w:rPr>
        <w:t>простых</w:t>
      </w:r>
      <w:r>
        <w:rPr>
          <w:spacing w:val="6"/>
          <w:sz w:val="24"/>
        </w:rPr>
        <w:t xml:space="preserve"> </w:t>
      </w:r>
      <w:r>
        <w:rPr>
          <w:sz w:val="24"/>
        </w:rPr>
        <w:t>движений</w:t>
      </w:r>
      <w:r>
        <w:rPr>
          <w:spacing w:val="7"/>
          <w:sz w:val="24"/>
        </w:rPr>
        <w:t xml:space="preserve"> </w:t>
      </w:r>
      <w:r>
        <w:rPr>
          <w:sz w:val="24"/>
        </w:rPr>
        <w:t>фигуры</w:t>
      </w:r>
      <w:r>
        <w:rPr>
          <w:spacing w:val="-57"/>
          <w:sz w:val="24"/>
        </w:rPr>
        <w:t xml:space="preserve"> </w:t>
      </w:r>
      <w:r>
        <w:rPr>
          <w:sz w:val="24"/>
        </w:rPr>
        <w:t>человека;</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навыкам</w:t>
      </w:r>
      <w:r>
        <w:rPr>
          <w:spacing w:val="-1"/>
          <w:sz w:val="24"/>
        </w:rPr>
        <w:t xml:space="preserve"> </w:t>
      </w:r>
      <w:r>
        <w:rPr>
          <w:sz w:val="24"/>
        </w:rPr>
        <w:t>понимания</w:t>
      </w:r>
      <w:r>
        <w:rPr>
          <w:spacing w:val="-6"/>
          <w:sz w:val="24"/>
        </w:rPr>
        <w:t xml:space="preserve"> </w:t>
      </w:r>
      <w:r>
        <w:rPr>
          <w:sz w:val="24"/>
        </w:rPr>
        <w:t>особенностей</w:t>
      </w:r>
      <w:r>
        <w:rPr>
          <w:spacing w:val="-6"/>
          <w:sz w:val="24"/>
        </w:rPr>
        <w:t xml:space="preserve"> </w:t>
      </w:r>
      <w:r>
        <w:rPr>
          <w:sz w:val="24"/>
        </w:rPr>
        <w:t>восприятия</w:t>
      </w:r>
      <w:r>
        <w:rPr>
          <w:spacing w:val="-6"/>
          <w:sz w:val="24"/>
        </w:rPr>
        <w:t xml:space="preserve"> </w:t>
      </w:r>
      <w:r>
        <w:rPr>
          <w:sz w:val="24"/>
        </w:rPr>
        <w:t>скульптурного</w:t>
      </w:r>
      <w:r>
        <w:rPr>
          <w:spacing w:val="-2"/>
          <w:sz w:val="24"/>
        </w:rPr>
        <w:t xml:space="preserve"> </w:t>
      </w:r>
      <w:r>
        <w:rPr>
          <w:sz w:val="24"/>
        </w:rPr>
        <w:t>образа;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навыкам лепки</w:t>
      </w:r>
      <w:r>
        <w:rPr>
          <w:spacing w:val="-5"/>
          <w:sz w:val="24"/>
        </w:rPr>
        <w:t xml:space="preserve"> </w:t>
      </w:r>
      <w:r>
        <w:rPr>
          <w:sz w:val="24"/>
        </w:rPr>
        <w:t>и</w:t>
      </w:r>
      <w:r>
        <w:rPr>
          <w:spacing w:val="-4"/>
          <w:sz w:val="24"/>
        </w:rPr>
        <w:t xml:space="preserve"> </w:t>
      </w:r>
      <w:r>
        <w:rPr>
          <w:sz w:val="24"/>
        </w:rPr>
        <w:t>работы с</w:t>
      </w:r>
      <w:r>
        <w:rPr>
          <w:spacing w:val="-7"/>
          <w:sz w:val="24"/>
        </w:rPr>
        <w:t xml:space="preserve"> </w:t>
      </w:r>
      <w:r>
        <w:rPr>
          <w:sz w:val="24"/>
        </w:rPr>
        <w:t>пластилином</w:t>
      </w:r>
      <w:r>
        <w:rPr>
          <w:spacing w:val="1"/>
          <w:sz w:val="24"/>
        </w:rPr>
        <w:t xml:space="preserve"> </w:t>
      </w:r>
      <w:r>
        <w:rPr>
          <w:sz w:val="24"/>
        </w:rPr>
        <w:t>или</w:t>
      </w:r>
      <w:r>
        <w:rPr>
          <w:spacing w:val="-5"/>
          <w:sz w:val="24"/>
        </w:rPr>
        <w:t xml:space="preserve"> </w:t>
      </w:r>
      <w:r>
        <w:rPr>
          <w:sz w:val="24"/>
        </w:rPr>
        <w:t>глиной;</w:t>
      </w:r>
    </w:p>
    <w:p w:rsidR="002F6ED5" w:rsidRDefault="00CB38D1">
      <w:pPr>
        <w:pStyle w:val="a4"/>
        <w:numPr>
          <w:ilvl w:val="4"/>
          <w:numId w:val="166"/>
        </w:numPr>
        <w:tabs>
          <w:tab w:val="left" w:pos="1675"/>
        </w:tabs>
        <w:spacing w:before="2" w:line="237" w:lineRule="auto"/>
        <w:ind w:right="411" w:firstLine="710"/>
        <w:jc w:val="left"/>
        <w:rPr>
          <w:rFonts w:ascii="Symbol" w:hAnsi="Symbol"/>
          <w:sz w:val="24"/>
        </w:rPr>
      </w:pPr>
      <w:r>
        <w:rPr>
          <w:sz w:val="24"/>
        </w:rPr>
        <w:t>рассуждать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художественных произведений</w:t>
      </w:r>
      <w:r>
        <w:rPr>
          <w:spacing w:val="1"/>
          <w:sz w:val="24"/>
        </w:rPr>
        <w:t xml:space="preserve"> </w:t>
      </w:r>
      <w:r>
        <w:rPr>
          <w:sz w:val="24"/>
        </w:rPr>
        <w:t>-</w:t>
      </w:r>
      <w:r>
        <w:rPr>
          <w:spacing w:val="1"/>
          <w:sz w:val="24"/>
        </w:rPr>
        <w:t xml:space="preserve"> </w:t>
      </w:r>
      <w:r>
        <w:rPr>
          <w:sz w:val="24"/>
        </w:rPr>
        <w:t>шедевров</w:t>
      </w:r>
      <w:r>
        <w:rPr>
          <w:spacing w:val="-57"/>
          <w:sz w:val="24"/>
        </w:rPr>
        <w:t xml:space="preserve"> </w:t>
      </w:r>
      <w:r>
        <w:rPr>
          <w:sz w:val="24"/>
        </w:rPr>
        <w:t>изобразительного искусства)</w:t>
      </w:r>
      <w:r>
        <w:rPr>
          <w:spacing w:val="1"/>
          <w:sz w:val="24"/>
        </w:rPr>
        <w:t xml:space="preserve"> </w:t>
      </w:r>
      <w:r>
        <w:rPr>
          <w:sz w:val="24"/>
        </w:rPr>
        <w:t>об</w:t>
      </w:r>
      <w:r>
        <w:rPr>
          <w:spacing w:val="-6"/>
          <w:sz w:val="24"/>
        </w:rPr>
        <w:t xml:space="preserve"> </w:t>
      </w:r>
      <w:r>
        <w:rPr>
          <w:sz w:val="24"/>
        </w:rPr>
        <w:t>изменчивости</w:t>
      </w:r>
      <w:r>
        <w:rPr>
          <w:spacing w:val="-8"/>
          <w:sz w:val="24"/>
        </w:rPr>
        <w:t xml:space="preserve"> </w:t>
      </w:r>
      <w:r>
        <w:rPr>
          <w:sz w:val="24"/>
        </w:rPr>
        <w:t>образа человека</w:t>
      </w:r>
      <w:r>
        <w:rPr>
          <w:spacing w:val="-1"/>
          <w:sz w:val="24"/>
        </w:rPr>
        <w:t xml:space="preserve"> </w:t>
      </w:r>
      <w:r>
        <w:rPr>
          <w:sz w:val="24"/>
        </w:rPr>
        <w:t>в</w:t>
      </w:r>
      <w:r>
        <w:rPr>
          <w:spacing w:val="-2"/>
          <w:sz w:val="24"/>
        </w:rPr>
        <w:t xml:space="preserve"> </w:t>
      </w:r>
      <w:r>
        <w:rPr>
          <w:sz w:val="24"/>
        </w:rPr>
        <w:t>истории</w:t>
      </w:r>
      <w:r>
        <w:rPr>
          <w:spacing w:val="1"/>
          <w:sz w:val="24"/>
        </w:rPr>
        <w:t xml:space="preserve"> </w:t>
      </w:r>
      <w:r>
        <w:rPr>
          <w:sz w:val="24"/>
        </w:rPr>
        <w:t>искусства;</w:t>
      </w:r>
    </w:p>
    <w:p w:rsidR="002F6ED5" w:rsidRDefault="00CB38D1">
      <w:pPr>
        <w:pStyle w:val="a4"/>
        <w:numPr>
          <w:ilvl w:val="4"/>
          <w:numId w:val="166"/>
        </w:numPr>
        <w:tabs>
          <w:tab w:val="left" w:pos="1675"/>
        </w:tabs>
        <w:ind w:right="420" w:firstLine="710"/>
        <w:jc w:val="left"/>
        <w:rPr>
          <w:rFonts w:ascii="Symbol" w:hAnsi="Symbol"/>
          <w:sz w:val="24"/>
        </w:rPr>
      </w:pPr>
      <w:r>
        <w:rPr>
          <w:sz w:val="24"/>
        </w:rPr>
        <w:t>приемам</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над</w:t>
      </w:r>
      <w:r>
        <w:rPr>
          <w:spacing w:val="1"/>
          <w:sz w:val="24"/>
        </w:rPr>
        <w:t xml:space="preserve"> </w:t>
      </w:r>
      <w:r>
        <w:rPr>
          <w:sz w:val="24"/>
        </w:rPr>
        <w:t>набросками</w:t>
      </w:r>
      <w:r>
        <w:rPr>
          <w:spacing w:val="1"/>
          <w:sz w:val="24"/>
        </w:rPr>
        <w:t xml:space="preserve"> </w:t>
      </w:r>
      <w:r>
        <w:rPr>
          <w:sz w:val="24"/>
        </w:rPr>
        <w:t>и</w:t>
      </w:r>
      <w:r>
        <w:rPr>
          <w:spacing w:val="1"/>
          <w:sz w:val="24"/>
        </w:rPr>
        <w:t xml:space="preserve"> </w:t>
      </w:r>
      <w:r>
        <w:rPr>
          <w:sz w:val="24"/>
        </w:rPr>
        <w:t>зарисовками</w:t>
      </w:r>
      <w:r>
        <w:rPr>
          <w:spacing w:val="-57"/>
          <w:sz w:val="24"/>
        </w:rPr>
        <w:t xml:space="preserve"> </w:t>
      </w:r>
      <w:r>
        <w:rPr>
          <w:sz w:val="24"/>
        </w:rPr>
        <w:t>фигуры</w:t>
      </w:r>
      <w:r>
        <w:rPr>
          <w:spacing w:val="2"/>
          <w:sz w:val="24"/>
        </w:rPr>
        <w:t xml:space="preserve"> </w:t>
      </w:r>
      <w:r>
        <w:rPr>
          <w:sz w:val="24"/>
        </w:rPr>
        <w:t>человека,</w:t>
      </w:r>
      <w:r>
        <w:rPr>
          <w:spacing w:val="-2"/>
          <w:sz w:val="24"/>
        </w:rPr>
        <w:t xml:space="preserve"> </w:t>
      </w:r>
      <w:r>
        <w:rPr>
          <w:sz w:val="24"/>
        </w:rPr>
        <w:t>используя</w:t>
      </w:r>
      <w:r>
        <w:rPr>
          <w:spacing w:val="1"/>
          <w:sz w:val="24"/>
        </w:rPr>
        <w:t xml:space="preserve"> </w:t>
      </w:r>
      <w:r>
        <w:rPr>
          <w:sz w:val="24"/>
        </w:rPr>
        <w:t>разнообразные</w:t>
      </w:r>
      <w:r>
        <w:rPr>
          <w:spacing w:val="1"/>
          <w:sz w:val="24"/>
        </w:rPr>
        <w:t xml:space="preserve"> </w:t>
      </w:r>
      <w:r>
        <w:rPr>
          <w:sz w:val="24"/>
        </w:rPr>
        <w:t>графические материалы;</w:t>
      </w:r>
    </w:p>
    <w:p w:rsidR="002F6ED5" w:rsidRDefault="00CB38D1">
      <w:pPr>
        <w:pStyle w:val="a4"/>
        <w:numPr>
          <w:ilvl w:val="4"/>
          <w:numId w:val="166"/>
        </w:numPr>
        <w:tabs>
          <w:tab w:val="left" w:pos="1675"/>
        </w:tabs>
        <w:spacing w:before="4" w:line="237" w:lineRule="auto"/>
        <w:ind w:right="416" w:firstLine="710"/>
        <w:jc w:val="left"/>
        <w:rPr>
          <w:rFonts w:ascii="Symbol" w:hAnsi="Symbol"/>
          <w:sz w:val="24"/>
        </w:rPr>
      </w:pPr>
      <w:r>
        <w:rPr>
          <w:sz w:val="24"/>
        </w:rPr>
        <w:t>характеризовать</w:t>
      </w:r>
      <w:r>
        <w:rPr>
          <w:spacing w:val="9"/>
          <w:sz w:val="24"/>
        </w:rPr>
        <w:t xml:space="preserve"> </w:t>
      </w:r>
      <w:r>
        <w:rPr>
          <w:sz w:val="24"/>
        </w:rPr>
        <w:t>сюжетно-тематическую</w:t>
      </w:r>
      <w:r>
        <w:rPr>
          <w:spacing w:val="10"/>
          <w:sz w:val="24"/>
        </w:rPr>
        <w:t xml:space="preserve"> </w:t>
      </w:r>
      <w:r>
        <w:rPr>
          <w:sz w:val="24"/>
        </w:rPr>
        <w:t>картину</w:t>
      </w:r>
      <w:r>
        <w:rPr>
          <w:spacing w:val="2"/>
          <w:sz w:val="24"/>
        </w:rPr>
        <w:t xml:space="preserve"> </w:t>
      </w:r>
      <w:r>
        <w:rPr>
          <w:sz w:val="24"/>
        </w:rPr>
        <w:t>как</w:t>
      </w:r>
      <w:r>
        <w:rPr>
          <w:spacing w:val="10"/>
          <w:sz w:val="24"/>
        </w:rPr>
        <w:t xml:space="preserve"> </w:t>
      </w:r>
      <w:r>
        <w:rPr>
          <w:sz w:val="24"/>
        </w:rPr>
        <w:t>обобщенный</w:t>
      </w:r>
      <w:r>
        <w:rPr>
          <w:spacing w:val="8"/>
          <w:sz w:val="24"/>
        </w:rPr>
        <w:t xml:space="preserve"> </w:t>
      </w:r>
      <w:r>
        <w:rPr>
          <w:sz w:val="24"/>
        </w:rPr>
        <w:t>и</w:t>
      </w:r>
      <w:r>
        <w:rPr>
          <w:spacing w:val="8"/>
          <w:sz w:val="24"/>
        </w:rPr>
        <w:t xml:space="preserve"> </w:t>
      </w:r>
      <w:r>
        <w:rPr>
          <w:sz w:val="24"/>
        </w:rPr>
        <w:t>целостный</w:t>
      </w:r>
      <w:r>
        <w:rPr>
          <w:spacing w:val="-57"/>
          <w:sz w:val="24"/>
        </w:rPr>
        <w:t xml:space="preserve"> </w:t>
      </w:r>
      <w:r>
        <w:rPr>
          <w:sz w:val="24"/>
        </w:rPr>
        <w:t>образ,</w:t>
      </w:r>
      <w:r>
        <w:rPr>
          <w:spacing w:val="-2"/>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размышлений</w:t>
      </w:r>
      <w:r>
        <w:rPr>
          <w:spacing w:val="3"/>
          <w:sz w:val="24"/>
        </w:rPr>
        <w:t xml:space="preserve"> </w:t>
      </w:r>
      <w:r>
        <w:rPr>
          <w:sz w:val="24"/>
        </w:rPr>
        <w:t>художника над</w:t>
      </w:r>
      <w:r>
        <w:rPr>
          <w:spacing w:val="-1"/>
          <w:sz w:val="24"/>
        </w:rPr>
        <w:t xml:space="preserve"> </w:t>
      </w:r>
      <w:r>
        <w:rPr>
          <w:sz w:val="24"/>
        </w:rPr>
        <w:t>жизнью;</w:t>
      </w:r>
    </w:p>
    <w:p w:rsidR="002F6ED5" w:rsidRDefault="00CB38D1">
      <w:pPr>
        <w:pStyle w:val="a4"/>
        <w:numPr>
          <w:ilvl w:val="4"/>
          <w:numId w:val="166"/>
        </w:numPr>
        <w:tabs>
          <w:tab w:val="left" w:pos="1675"/>
        </w:tabs>
        <w:spacing w:before="7" w:line="237" w:lineRule="auto"/>
        <w:ind w:right="421" w:firstLine="710"/>
        <w:jc w:val="left"/>
        <w:rPr>
          <w:rFonts w:ascii="Symbol" w:hAnsi="Symbol"/>
          <w:sz w:val="24"/>
        </w:rPr>
      </w:pPr>
      <w:r>
        <w:rPr>
          <w:sz w:val="24"/>
        </w:rPr>
        <w:t>объяснять</w:t>
      </w:r>
      <w:r>
        <w:rPr>
          <w:spacing w:val="2"/>
          <w:sz w:val="24"/>
        </w:rPr>
        <w:t xml:space="preserve"> </w:t>
      </w:r>
      <w:r>
        <w:rPr>
          <w:sz w:val="24"/>
        </w:rPr>
        <w:t>понятия</w:t>
      </w:r>
      <w:r>
        <w:rPr>
          <w:spacing w:val="4"/>
          <w:sz w:val="24"/>
        </w:rPr>
        <w:t xml:space="preserve"> </w:t>
      </w:r>
      <w:r>
        <w:rPr>
          <w:sz w:val="24"/>
        </w:rPr>
        <w:t>«тема»,</w:t>
      </w:r>
      <w:r>
        <w:rPr>
          <w:spacing w:val="6"/>
          <w:sz w:val="24"/>
        </w:rPr>
        <w:t xml:space="preserve"> </w:t>
      </w:r>
      <w:r>
        <w:rPr>
          <w:sz w:val="24"/>
        </w:rPr>
        <w:t>«содержание»,</w:t>
      </w:r>
      <w:r>
        <w:rPr>
          <w:spacing w:val="6"/>
          <w:sz w:val="24"/>
        </w:rPr>
        <w:t xml:space="preserve"> </w:t>
      </w:r>
      <w:r>
        <w:rPr>
          <w:sz w:val="24"/>
        </w:rPr>
        <w:t>«сюжет»</w:t>
      </w:r>
      <w:r>
        <w:rPr>
          <w:spacing w:val="59"/>
          <w:sz w:val="24"/>
        </w:rPr>
        <w:t xml:space="preserve"> </w:t>
      </w:r>
      <w:r>
        <w:rPr>
          <w:sz w:val="24"/>
        </w:rPr>
        <w:t>в</w:t>
      </w:r>
      <w:r>
        <w:rPr>
          <w:spacing w:val="6"/>
          <w:sz w:val="24"/>
        </w:rPr>
        <w:t xml:space="preserve"> </w:t>
      </w:r>
      <w:r>
        <w:rPr>
          <w:sz w:val="24"/>
        </w:rPr>
        <w:t>произведениях</w:t>
      </w:r>
      <w:r>
        <w:rPr>
          <w:spacing w:val="59"/>
          <w:sz w:val="24"/>
        </w:rPr>
        <w:t xml:space="preserve"> </w:t>
      </w:r>
      <w:r>
        <w:rPr>
          <w:sz w:val="24"/>
        </w:rPr>
        <w:t>станковой</w:t>
      </w:r>
      <w:r>
        <w:rPr>
          <w:spacing w:val="-57"/>
          <w:sz w:val="24"/>
        </w:rPr>
        <w:t xml:space="preserve"> </w:t>
      </w:r>
      <w:r>
        <w:rPr>
          <w:sz w:val="24"/>
        </w:rPr>
        <w:t>живописи;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изобразительным</w:t>
      </w:r>
      <w:r>
        <w:rPr>
          <w:spacing w:val="-2"/>
          <w:sz w:val="24"/>
        </w:rPr>
        <w:t xml:space="preserve"> </w:t>
      </w:r>
      <w:r>
        <w:rPr>
          <w:sz w:val="24"/>
        </w:rPr>
        <w:t>и</w:t>
      </w:r>
      <w:r>
        <w:rPr>
          <w:spacing w:val="-7"/>
          <w:sz w:val="24"/>
        </w:rPr>
        <w:t xml:space="preserve"> </w:t>
      </w:r>
      <w:r>
        <w:rPr>
          <w:sz w:val="24"/>
        </w:rPr>
        <w:t>композиционным</w:t>
      </w:r>
      <w:r>
        <w:rPr>
          <w:spacing w:val="-5"/>
          <w:sz w:val="24"/>
        </w:rPr>
        <w:t xml:space="preserve"> </w:t>
      </w:r>
      <w:r>
        <w:rPr>
          <w:sz w:val="24"/>
        </w:rPr>
        <w:t>навыкам</w:t>
      </w:r>
      <w:r>
        <w:rPr>
          <w:spacing w:val="-5"/>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работы</w:t>
      </w:r>
      <w:r>
        <w:rPr>
          <w:spacing w:val="-4"/>
          <w:sz w:val="24"/>
        </w:rPr>
        <w:t xml:space="preserve"> </w:t>
      </w:r>
      <w:r>
        <w:rPr>
          <w:sz w:val="24"/>
        </w:rPr>
        <w:t>над</w:t>
      </w:r>
      <w:r>
        <w:rPr>
          <w:spacing w:val="-4"/>
          <w:sz w:val="24"/>
        </w:rPr>
        <w:t xml:space="preserve"> </w:t>
      </w:r>
      <w:r>
        <w:rPr>
          <w:sz w:val="24"/>
        </w:rPr>
        <w:t>эскизом;</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узнавать</w:t>
      </w:r>
      <w:r>
        <w:rPr>
          <w:spacing w:val="-4"/>
          <w:sz w:val="24"/>
        </w:rPr>
        <w:t xml:space="preserve"> </w:t>
      </w:r>
      <w:r>
        <w:rPr>
          <w:sz w:val="24"/>
        </w:rPr>
        <w:t>и</w:t>
      </w:r>
      <w:r>
        <w:rPr>
          <w:spacing w:val="-8"/>
          <w:sz w:val="24"/>
        </w:rPr>
        <w:t xml:space="preserve"> </w:t>
      </w:r>
      <w:r>
        <w:rPr>
          <w:sz w:val="24"/>
        </w:rPr>
        <w:t>объяснять</w:t>
      </w:r>
      <w:r>
        <w:rPr>
          <w:spacing w:val="-8"/>
          <w:sz w:val="24"/>
        </w:rPr>
        <w:t xml:space="preserve"> </w:t>
      </w:r>
      <w:r>
        <w:rPr>
          <w:sz w:val="24"/>
        </w:rPr>
        <w:t>понятия</w:t>
      </w:r>
      <w:r>
        <w:rPr>
          <w:spacing w:val="-4"/>
          <w:sz w:val="24"/>
        </w:rPr>
        <w:t xml:space="preserve"> </w:t>
      </w:r>
      <w:r>
        <w:rPr>
          <w:sz w:val="24"/>
        </w:rPr>
        <w:t>«тематическая</w:t>
      </w:r>
      <w:r>
        <w:rPr>
          <w:spacing w:val="-5"/>
          <w:sz w:val="24"/>
        </w:rPr>
        <w:t xml:space="preserve"> </w:t>
      </w:r>
      <w:r>
        <w:rPr>
          <w:sz w:val="24"/>
        </w:rPr>
        <w:t>картина»,</w:t>
      </w:r>
      <w:r>
        <w:rPr>
          <w:spacing w:val="-3"/>
          <w:sz w:val="24"/>
        </w:rPr>
        <w:t xml:space="preserve"> </w:t>
      </w:r>
      <w:r>
        <w:rPr>
          <w:sz w:val="24"/>
        </w:rPr>
        <w:t>«станковая</w:t>
      </w:r>
      <w:r>
        <w:rPr>
          <w:spacing w:val="-4"/>
          <w:sz w:val="24"/>
        </w:rPr>
        <w:t xml:space="preserve"> </w:t>
      </w:r>
      <w:r>
        <w:rPr>
          <w:sz w:val="24"/>
        </w:rPr>
        <w:t>живопись»;</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перечислять</w:t>
      </w:r>
      <w:r>
        <w:rPr>
          <w:spacing w:val="-1"/>
          <w:sz w:val="24"/>
        </w:rPr>
        <w:t xml:space="preserve"> </w:t>
      </w:r>
      <w:r>
        <w:rPr>
          <w:sz w:val="24"/>
        </w:rPr>
        <w:t>и характеризовать</w:t>
      </w:r>
      <w:r>
        <w:rPr>
          <w:spacing w:val="-3"/>
          <w:sz w:val="24"/>
        </w:rPr>
        <w:t xml:space="preserve"> </w:t>
      </w:r>
      <w:r>
        <w:rPr>
          <w:sz w:val="24"/>
        </w:rPr>
        <w:t>основные</w:t>
      </w:r>
      <w:r>
        <w:rPr>
          <w:spacing w:val="-6"/>
          <w:sz w:val="24"/>
        </w:rPr>
        <w:t xml:space="preserve"> </w:t>
      </w:r>
      <w:r>
        <w:rPr>
          <w:sz w:val="24"/>
        </w:rPr>
        <w:t>жанры сюжетно-</w:t>
      </w:r>
      <w:r>
        <w:rPr>
          <w:spacing w:val="-4"/>
          <w:sz w:val="24"/>
        </w:rPr>
        <w:t xml:space="preserve"> </w:t>
      </w:r>
      <w:r>
        <w:rPr>
          <w:sz w:val="24"/>
        </w:rPr>
        <w:t>тематической</w:t>
      </w:r>
      <w:r>
        <w:rPr>
          <w:spacing w:val="1"/>
          <w:sz w:val="24"/>
        </w:rPr>
        <w:t xml:space="preserve"> </w:t>
      </w:r>
      <w:r>
        <w:rPr>
          <w:sz w:val="24"/>
        </w:rPr>
        <w:t>картины;</w:t>
      </w:r>
    </w:p>
    <w:p w:rsidR="002F6ED5" w:rsidRDefault="00CB38D1">
      <w:pPr>
        <w:pStyle w:val="a4"/>
        <w:numPr>
          <w:ilvl w:val="4"/>
          <w:numId w:val="166"/>
        </w:numPr>
        <w:tabs>
          <w:tab w:val="left" w:pos="1675"/>
        </w:tabs>
        <w:ind w:right="418" w:firstLine="710"/>
        <w:rPr>
          <w:rFonts w:ascii="Symbol" w:hAnsi="Symbol"/>
          <w:sz w:val="24"/>
        </w:rPr>
      </w:pPr>
      <w:r>
        <w:rPr>
          <w:sz w:val="24"/>
        </w:rPr>
        <w:t>характеризовать</w:t>
      </w:r>
      <w:r>
        <w:rPr>
          <w:spacing w:val="1"/>
          <w:sz w:val="24"/>
        </w:rPr>
        <w:t xml:space="preserve"> </w:t>
      </w:r>
      <w:r>
        <w:rPr>
          <w:sz w:val="24"/>
        </w:rPr>
        <w:t>исторический</w:t>
      </w:r>
      <w:r>
        <w:rPr>
          <w:spacing w:val="1"/>
          <w:sz w:val="24"/>
        </w:rPr>
        <w:t xml:space="preserve"> </w:t>
      </w:r>
      <w:r>
        <w:rPr>
          <w:sz w:val="24"/>
        </w:rPr>
        <w:t>жанр</w:t>
      </w:r>
      <w:r>
        <w:rPr>
          <w:spacing w:val="1"/>
          <w:sz w:val="24"/>
        </w:rPr>
        <w:t xml:space="preserve"> </w:t>
      </w:r>
      <w:r>
        <w:rPr>
          <w:sz w:val="24"/>
        </w:rPr>
        <w:t>как</w:t>
      </w:r>
      <w:r>
        <w:rPr>
          <w:spacing w:val="1"/>
          <w:sz w:val="24"/>
        </w:rPr>
        <w:t xml:space="preserve"> </w:t>
      </w:r>
      <w:r>
        <w:rPr>
          <w:sz w:val="24"/>
        </w:rPr>
        <w:t>идейное</w:t>
      </w:r>
      <w:r>
        <w:rPr>
          <w:spacing w:val="1"/>
          <w:sz w:val="24"/>
        </w:rPr>
        <w:t xml:space="preserve"> </w:t>
      </w:r>
      <w:r>
        <w:rPr>
          <w:sz w:val="24"/>
        </w:rPr>
        <w:t>и</w:t>
      </w:r>
      <w:r>
        <w:rPr>
          <w:spacing w:val="1"/>
          <w:sz w:val="24"/>
        </w:rPr>
        <w:t xml:space="preserve"> </w:t>
      </w:r>
      <w:r>
        <w:rPr>
          <w:sz w:val="24"/>
        </w:rPr>
        <w:t>образное</w:t>
      </w:r>
      <w:r>
        <w:rPr>
          <w:spacing w:val="1"/>
          <w:sz w:val="24"/>
        </w:rPr>
        <w:t xml:space="preserve"> </w:t>
      </w:r>
      <w:r>
        <w:rPr>
          <w:sz w:val="24"/>
        </w:rPr>
        <w:t>выражение</w:t>
      </w:r>
      <w:r>
        <w:rPr>
          <w:spacing w:val="1"/>
          <w:sz w:val="24"/>
        </w:rPr>
        <w:t xml:space="preserve"> </w:t>
      </w:r>
      <w:r>
        <w:rPr>
          <w:sz w:val="24"/>
        </w:rPr>
        <w:t>значительных событий в истории общества, как воплощение его мировоззренческих позиций</w:t>
      </w:r>
      <w:r>
        <w:rPr>
          <w:spacing w:val="-57"/>
          <w:sz w:val="24"/>
        </w:rPr>
        <w:t xml:space="preserve"> </w:t>
      </w:r>
      <w:r>
        <w:rPr>
          <w:sz w:val="24"/>
        </w:rPr>
        <w:t>и</w:t>
      </w:r>
      <w:r>
        <w:rPr>
          <w:spacing w:val="2"/>
          <w:sz w:val="24"/>
        </w:rPr>
        <w:t xml:space="preserve"> </w:t>
      </w:r>
      <w:r>
        <w:rPr>
          <w:sz w:val="24"/>
        </w:rPr>
        <w:t>идеалов;</w:t>
      </w:r>
    </w:p>
    <w:p w:rsidR="002F6ED5" w:rsidRDefault="00CB38D1">
      <w:pPr>
        <w:pStyle w:val="a4"/>
        <w:numPr>
          <w:ilvl w:val="4"/>
          <w:numId w:val="166"/>
        </w:numPr>
        <w:tabs>
          <w:tab w:val="left" w:pos="1675"/>
        </w:tabs>
        <w:spacing w:before="6" w:line="237" w:lineRule="auto"/>
        <w:ind w:right="418" w:firstLine="710"/>
        <w:rPr>
          <w:rFonts w:ascii="Symbol" w:hAnsi="Symbol"/>
          <w:sz w:val="24"/>
        </w:rPr>
      </w:pPr>
      <w:r>
        <w:rPr>
          <w:sz w:val="24"/>
        </w:rPr>
        <w:t>узнавать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несколько</w:t>
      </w:r>
      <w:r>
        <w:rPr>
          <w:spacing w:val="1"/>
          <w:sz w:val="24"/>
        </w:rPr>
        <w:t xml:space="preserve"> </w:t>
      </w:r>
      <w:r>
        <w:rPr>
          <w:sz w:val="24"/>
        </w:rPr>
        <w:t>классических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имена великих</w:t>
      </w:r>
      <w:r>
        <w:rPr>
          <w:spacing w:val="-3"/>
          <w:sz w:val="24"/>
        </w:rPr>
        <w:t xml:space="preserve"> </w:t>
      </w:r>
      <w:r>
        <w:rPr>
          <w:sz w:val="24"/>
        </w:rPr>
        <w:t>русских</w:t>
      </w:r>
      <w:r>
        <w:rPr>
          <w:spacing w:val="-3"/>
          <w:sz w:val="24"/>
        </w:rPr>
        <w:t xml:space="preserve"> </w:t>
      </w:r>
      <w:r>
        <w:rPr>
          <w:sz w:val="24"/>
        </w:rPr>
        <w:t>мастеров</w:t>
      </w:r>
      <w:r>
        <w:rPr>
          <w:spacing w:val="3"/>
          <w:sz w:val="24"/>
        </w:rPr>
        <w:t xml:space="preserve"> </w:t>
      </w:r>
      <w:r>
        <w:rPr>
          <w:sz w:val="24"/>
        </w:rPr>
        <w:t>исторической</w:t>
      </w:r>
      <w:r>
        <w:rPr>
          <w:spacing w:val="-3"/>
          <w:sz w:val="24"/>
        </w:rPr>
        <w:t xml:space="preserve"> </w:t>
      </w:r>
      <w:r>
        <w:rPr>
          <w:sz w:val="24"/>
        </w:rPr>
        <w:t>картины;</w:t>
      </w:r>
    </w:p>
    <w:p w:rsidR="002F6ED5" w:rsidRDefault="00CB38D1">
      <w:pPr>
        <w:pStyle w:val="a4"/>
        <w:numPr>
          <w:ilvl w:val="4"/>
          <w:numId w:val="166"/>
        </w:numPr>
        <w:tabs>
          <w:tab w:val="left" w:pos="1675"/>
        </w:tabs>
        <w:spacing w:before="2" w:line="237" w:lineRule="auto"/>
        <w:ind w:right="426" w:firstLine="710"/>
        <w:rPr>
          <w:rFonts w:ascii="Symbol" w:hAnsi="Symbol"/>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тематической</w:t>
      </w:r>
      <w:r>
        <w:rPr>
          <w:spacing w:val="1"/>
          <w:sz w:val="24"/>
        </w:rPr>
        <w:t xml:space="preserve"> </w:t>
      </w:r>
      <w:r>
        <w:rPr>
          <w:sz w:val="24"/>
        </w:rPr>
        <w:t>картины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русской</w:t>
      </w:r>
      <w:r>
        <w:rPr>
          <w:spacing w:val="1"/>
          <w:sz w:val="24"/>
        </w:rPr>
        <w:t xml:space="preserve"> </w:t>
      </w:r>
      <w:r>
        <w:rPr>
          <w:sz w:val="24"/>
        </w:rPr>
        <w:t>культуры;</w:t>
      </w:r>
    </w:p>
    <w:p w:rsidR="002F6ED5" w:rsidRDefault="00CB38D1">
      <w:pPr>
        <w:pStyle w:val="a4"/>
        <w:numPr>
          <w:ilvl w:val="4"/>
          <w:numId w:val="166"/>
        </w:numPr>
        <w:tabs>
          <w:tab w:val="left" w:pos="1675"/>
        </w:tabs>
        <w:spacing w:before="7" w:line="237" w:lineRule="auto"/>
        <w:ind w:right="409" w:firstLine="710"/>
        <w:rPr>
          <w:rFonts w:ascii="Symbol" w:hAnsi="Symbol"/>
          <w:sz w:val="24"/>
        </w:rPr>
      </w:pPr>
      <w:r>
        <w:rPr>
          <w:sz w:val="24"/>
        </w:rPr>
        <w:t>рассуждать о значении творчества великих русских художников в создании образа</w:t>
      </w:r>
      <w:r>
        <w:rPr>
          <w:spacing w:val="1"/>
          <w:sz w:val="24"/>
        </w:rPr>
        <w:t xml:space="preserve"> </w:t>
      </w:r>
      <w:r>
        <w:rPr>
          <w:sz w:val="24"/>
        </w:rPr>
        <w:t>народа,</w:t>
      </w:r>
      <w:r>
        <w:rPr>
          <w:spacing w:val="-3"/>
          <w:sz w:val="24"/>
        </w:rPr>
        <w:t xml:space="preserve"> </w:t>
      </w:r>
      <w:r>
        <w:rPr>
          <w:sz w:val="24"/>
        </w:rPr>
        <w:t>в</w:t>
      </w:r>
      <w:r>
        <w:rPr>
          <w:spacing w:val="2"/>
          <w:sz w:val="24"/>
        </w:rPr>
        <w:t xml:space="preserve"> </w:t>
      </w:r>
      <w:r>
        <w:rPr>
          <w:sz w:val="24"/>
        </w:rPr>
        <w:t>становлении</w:t>
      </w:r>
      <w:r>
        <w:rPr>
          <w:spacing w:val="-4"/>
          <w:sz w:val="24"/>
        </w:rPr>
        <w:t xml:space="preserve"> </w:t>
      </w:r>
      <w:r>
        <w:rPr>
          <w:sz w:val="24"/>
        </w:rPr>
        <w:t>национального</w:t>
      </w:r>
      <w:r>
        <w:rPr>
          <w:spacing w:val="1"/>
          <w:sz w:val="24"/>
        </w:rPr>
        <w:t xml:space="preserve"> </w:t>
      </w:r>
      <w:r>
        <w:rPr>
          <w:sz w:val="24"/>
        </w:rPr>
        <w:t>самосознания</w:t>
      </w:r>
      <w:r>
        <w:rPr>
          <w:spacing w:val="1"/>
          <w:sz w:val="24"/>
        </w:rPr>
        <w:t xml:space="preserve"> </w:t>
      </w:r>
      <w:r>
        <w:rPr>
          <w:sz w:val="24"/>
        </w:rPr>
        <w:t>и</w:t>
      </w:r>
      <w:r>
        <w:rPr>
          <w:spacing w:val="-9"/>
          <w:sz w:val="24"/>
        </w:rPr>
        <w:t xml:space="preserve"> </w:t>
      </w:r>
      <w:r>
        <w:rPr>
          <w:sz w:val="24"/>
        </w:rPr>
        <w:t>образа национальной</w:t>
      </w:r>
      <w:r>
        <w:rPr>
          <w:spacing w:val="-3"/>
          <w:sz w:val="24"/>
        </w:rPr>
        <w:t xml:space="preserve"> </w:t>
      </w:r>
      <w:r>
        <w:rPr>
          <w:sz w:val="24"/>
        </w:rPr>
        <w:t>истории;</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5" w:firstLine="710"/>
        <w:jc w:val="left"/>
        <w:rPr>
          <w:rFonts w:ascii="Symbol" w:hAnsi="Symbol"/>
          <w:sz w:val="24"/>
        </w:rPr>
      </w:pPr>
      <w:r>
        <w:rPr>
          <w:sz w:val="24"/>
        </w:rPr>
        <w:lastRenderedPageBreak/>
        <w:t>называть</w:t>
      </w:r>
      <w:r>
        <w:rPr>
          <w:spacing w:val="13"/>
          <w:sz w:val="24"/>
        </w:rPr>
        <w:t xml:space="preserve"> </w:t>
      </w:r>
      <w:r>
        <w:rPr>
          <w:sz w:val="24"/>
        </w:rPr>
        <w:t>имена</w:t>
      </w:r>
      <w:r>
        <w:rPr>
          <w:spacing w:val="14"/>
          <w:sz w:val="24"/>
        </w:rPr>
        <w:t xml:space="preserve"> </w:t>
      </w:r>
      <w:r>
        <w:rPr>
          <w:sz w:val="24"/>
        </w:rPr>
        <w:t>нескольких</w:t>
      </w:r>
      <w:r>
        <w:rPr>
          <w:spacing w:val="12"/>
          <w:sz w:val="24"/>
        </w:rPr>
        <w:t xml:space="preserve"> </w:t>
      </w:r>
      <w:r>
        <w:rPr>
          <w:sz w:val="24"/>
        </w:rPr>
        <w:t>известных</w:t>
      </w:r>
      <w:r>
        <w:rPr>
          <w:spacing w:val="11"/>
          <w:sz w:val="24"/>
        </w:rPr>
        <w:t xml:space="preserve"> </w:t>
      </w:r>
      <w:r>
        <w:rPr>
          <w:sz w:val="24"/>
        </w:rPr>
        <w:t>художников</w:t>
      </w:r>
      <w:r>
        <w:rPr>
          <w:spacing w:val="8"/>
          <w:sz w:val="24"/>
        </w:rPr>
        <w:t xml:space="preserve"> </w:t>
      </w:r>
      <w:r>
        <w:rPr>
          <w:sz w:val="24"/>
        </w:rPr>
        <w:t>объединения</w:t>
      </w:r>
      <w:r>
        <w:rPr>
          <w:spacing w:val="16"/>
          <w:sz w:val="24"/>
        </w:rPr>
        <w:t xml:space="preserve"> </w:t>
      </w:r>
      <w:r>
        <w:rPr>
          <w:sz w:val="24"/>
        </w:rPr>
        <w:t>«Мир</w:t>
      </w:r>
      <w:r>
        <w:rPr>
          <w:spacing w:val="16"/>
          <w:sz w:val="24"/>
        </w:rPr>
        <w:t xml:space="preserve"> </w:t>
      </w:r>
      <w:r>
        <w:rPr>
          <w:sz w:val="24"/>
        </w:rPr>
        <w:t>искусства»</w:t>
      </w:r>
      <w:r>
        <w:rPr>
          <w:spacing w:val="-57"/>
          <w:sz w:val="24"/>
        </w:rPr>
        <w:t xml:space="preserve"> </w:t>
      </w:r>
      <w:r>
        <w:rPr>
          <w:sz w:val="24"/>
        </w:rPr>
        <w:t>и</w:t>
      </w:r>
      <w:r>
        <w:rPr>
          <w:spacing w:val="2"/>
          <w:sz w:val="24"/>
        </w:rPr>
        <w:t xml:space="preserve"> </w:t>
      </w:r>
      <w:r>
        <w:rPr>
          <w:sz w:val="24"/>
        </w:rPr>
        <w:t>их</w:t>
      </w:r>
      <w:r>
        <w:rPr>
          <w:spacing w:val="-3"/>
          <w:sz w:val="24"/>
        </w:rPr>
        <w:t xml:space="preserve"> </w:t>
      </w:r>
      <w:r>
        <w:rPr>
          <w:sz w:val="24"/>
        </w:rPr>
        <w:t>наиболее</w:t>
      </w:r>
      <w:r>
        <w:rPr>
          <w:spacing w:val="-4"/>
          <w:sz w:val="24"/>
        </w:rPr>
        <w:t xml:space="preserve"> </w:t>
      </w:r>
      <w:r>
        <w:rPr>
          <w:sz w:val="24"/>
        </w:rPr>
        <w:t>известные</w:t>
      </w:r>
      <w:r>
        <w:rPr>
          <w:spacing w:val="1"/>
          <w:sz w:val="24"/>
        </w:rPr>
        <w:t xml:space="preserve"> </w:t>
      </w:r>
      <w:r>
        <w:rPr>
          <w:sz w:val="24"/>
        </w:rPr>
        <w:t>произведения;</w:t>
      </w:r>
    </w:p>
    <w:p w:rsidR="002F6ED5" w:rsidRDefault="00CB38D1">
      <w:pPr>
        <w:pStyle w:val="a4"/>
        <w:numPr>
          <w:ilvl w:val="4"/>
          <w:numId w:val="166"/>
        </w:numPr>
        <w:tabs>
          <w:tab w:val="left" w:pos="1675"/>
        </w:tabs>
        <w:spacing w:line="242" w:lineRule="auto"/>
        <w:ind w:right="410" w:firstLine="710"/>
        <w:jc w:val="left"/>
        <w:rPr>
          <w:rFonts w:ascii="Symbol" w:hAnsi="Symbol"/>
          <w:sz w:val="24"/>
        </w:rPr>
      </w:pPr>
      <w:r>
        <w:rPr>
          <w:sz w:val="24"/>
        </w:rPr>
        <w:t>творческому</w:t>
      </w:r>
      <w:r>
        <w:rPr>
          <w:spacing w:val="56"/>
          <w:sz w:val="24"/>
        </w:rPr>
        <w:t xml:space="preserve"> </w:t>
      </w:r>
      <w:r>
        <w:rPr>
          <w:sz w:val="24"/>
        </w:rPr>
        <w:t>опыту</w:t>
      </w:r>
      <w:r>
        <w:rPr>
          <w:spacing w:val="57"/>
          <w:sz w:val="24"/>
        </w:rPr>
        <w:t xml:space="preserve"> </w:t>
      </w:r>
      <w:r>
        <w:rPr>
          <w:sz w:val="24"/>
        </w:rPr>
        <w:t>по</w:t>
      </w:r>
      <w:r>
        <w:rPr>
          <w:spacing w:val="10"/>
          <w:sz w:val="24"/>
        </w:rPr>
        <w:t xml:space="preserve"> </w:t>
      </w:r>
      <w:r>
        <w:rPr>
          <w:sz w:val="24"/>
        </w:rPr>
        <w:t>разработке</w:t>
      </w:r>
      <w:r>
        <w:rPr>
          <w:spacing w:val="5"/>
          <w:sz w:val="24"/>
        </w:rPr>
        <w:t xml:space="preserve"> </w:t>
      </w:r>
      <w:r>
        <w:rPr>
          <w:sz w:val="24"/>
        </w:rPr>
        <w:t>и</w:t>
      </w:r>
      <w:r>
        <w:rPr>
          <w:spacing w:val="6"/>
          <w:sz w:val="24"/>
        </w:rPr>
        <w:t xml:space="preserve"> </w:t>
      </w:r>
      <w:r>
        <w:rPr>
          <w:sz w:val="24"/>
        </w:rPr>
        <w:t>созданию</w:t>
      </w:r>
      <w:r>
        <w:rPr>
          <w:spacing w:val="4"/>
          <w:sz w:val="24"/>
        </w:rPr>
        <w:t xml:space="preserve"> </w:t>
      </w:r>
      <w:r>
        <w:rPr>
          <w:sz w:val="24"/>
        </w:rPr>
        <w:t>изобразительного</w:t>
      </w:r>
      <w:r>
        <w:rPr>
          <w:spacing w:val="5"/>
          <w:sz w:val="24"/>
        </w:rPr>
        <w:t xml:space="preserve"> </w:t>
      </w:r>
      <w:r>
        <w:rPr>
          <w:sz w:val="24"/>
        </w:rPr>
        <w:t>образа</w:t>
      </w:r>
      <w:r>
        <w:rPr>
          <w:spacing w:val="5"/>
          <w:sz w:val="24"/>
        </w:rPr>
        <w:t xml:space="preserve"> </w:t>
      </w:r>
      <w:r>
        <w:rPr>
          <w:sz w:val="24"/>
        </w:rPr>
        <w:t>на</w:t>
      </w:r>
      <w:r>
        <w:rPr>
          <w:spacing w:val="-57"/>
          <w:sz w:val="24"/>
        </w:rPr>
        <w:t xml:space="preserve"> </w:t>
      </w:r>
      <w:r>
        <w:rPr>
          <w:sz w:val="24"/>
        </w:rPr>
        <w:t>выбранный</w:t>
      </w:r>
      <w:r>
        <w:rPr>
          <w:spacing w:val="-3"/>
          <w:sz w:val="24"/>
        </w:rPr>
        <w:t xml:space="preserve"> </w:t>
      </w:r>
      <w:r>
        <w:rPr>
          <w:sz w:val="24"/>
        </w:rPr>
        <w:t>исторический</w:t>
      </w:r>
      <w:r>
        <w:rPr>
          <w:spacing w:val="3"/>
          <w:sz w:val="24"/>
        </w:rPr>
        <w:t xml:space="preserve"> </w:t>
      </w:r>
      <w:r>
        <w:rPr>
          <w:sz w:val="24"/>
        </w:rPr>
        <w:t>сюжет;</w:t>
      </w:r>
    </w:p>
    <w:p w:rsidR="002F6ED5" w:rsidRDefault="00CB38D1">
      <w:pPr>
        <w:pStyle w:val="a4"/>
        <w:numPr>
          <w:ilvl w:val="4"/>
          <w:numId w:val="166"/>
        </w:numPr>
        <w:tabs>
          <w:tab w:val="left" w:pos="1675"/>
          <w:tab w:val="left" w:pos="3219"/>
          <w:tab w:val="left" w:pos="4101"/>
          <w:tab w:val="left" w:pos="4600"/>
          <w:tab w:val="left" w:pos="5962"/>
          <w:tab w:val="left" w:pos="7991"/>
          <w:tab w:val="left" w:pos="9050"/>
        </w:tabs>
        <w:spacing w:line="237" w:lineRule="auto"/>
        <w:ind w:right="411" w:firstLine="710"/>
        <w:jc w:val="left"/>
        <w:rPr>
          <w:rFonts w:ascii="Symbol" w:hAnsi="Symbol"/>
          <w:sz w:val="24"/>
        </w:rPr>
      </w:pPr>
      <w:r>
        <w:rPr>
          <w:sz w:val="24"/>
        </w:rPr>
        <w:t>творческому</w:t>
      </w:r>
      <w:r>
        <w:rPr>
          <w:sz w:val="24"/>
        </w:rPr>
        <w:tab/>
        <w:t>опыту</w:t>
      </w:r>
      <w:r>
        <w:rPr>
          <w:sz w:val="24"/>
        </w:rPr>
        <w:tab/>
        <w:t>по</w:t>
      </w:r>
      <w:r>
        <w:rPr>
          <w:sz w:val="24"/>
        </w:rPr>
        <w:tab/>
        <w:t>разработке</w:t>
      </w:r>
      <w:r>
        <w:rPr>
          <w:sz w:val="24"/>
        </w:rPr>
        <w:tab/>
        <w:t>художественного</w:t>
      </w:r>
      <w:r>
        <w:rPr>
          <w:sz w:val="24"/>
        </w:rPr>
        <w:tab/>
        <w:t>проекта</w:t>
      </w:r>
      <w:r>
        <w:rPr>
          <w:sz w:val="24"/>
        </w:rPr>
        <w:tab/>
      </w:r>
      <w:r>
        <w:rPr>
          <w:spacing w:val="-1"/>
          <w:sz w:val="24"/>
        </w:rPr>
        <w:t>–разработки</w:t>
      </w:r>
      <w:r>
        <w:rPr>
          <w:spacing w:val="-57"/>
          <w:sz w:val="24"/>
        </w:rPr>
        <w:t xml:space="preserve"> </w:t>
      </w:r>
      <w:r>
        <w:rPr>
          <w:sz w:val="24"/>
        </w:rPr>
        <w:t>композиции</w:t>
      </w:r>
      <w:r>
        <w:rPr>
          <w:spacing w:val="2"/>
          <w:sz w:val="24"/>
        </w:rPr>
        <w:t xml:space="preserve"> </w:t>
      </w:r>
      <w:r>
        <w:rPr>
          <w:sz w:val="24"/>
        </w:rPr>
        <w:t>на</w:t>
      </w:r>
      <w:r>
        <w:rPr>
          <w:spacing w:val="-4"/>
          <w:sz w:val="24"/>
        </w:rPr>
        <w:t xml:space="preserve"> </w:t>
      </w:r>
      <w:r>
        <w:rPr>
          <w:sz w:val="24"/>
        </w:rPr>
        <w:t>историческую тему;</w:t>
      </w:r>
    </w:p>
    <w:p w:rsidR="002F6ED5" w:rsidRDefault="00CB38D1">
      <w:pPr>
        <w:pStyle w:val="a4"/>
        <w:numPr>
          <w:ilvl w:val="4"/>
          <w:numId w:val="166"/>
        </w:numPr>
        <w:tabs>
          <w:tab w:val="left" w:pos="1675"/>
        </w:tabs>
        <w:spacing w:before="3" w:line="293" w:lineRule="exact"/>
        <w:ind w:left="1674"/>
        <w:jc w:val="left"/>
        <w:rPr>
          <w:rFonts w:ascii="Symbol" w:hAnsi="Symbol"/>
          <w:sz w:val="24"/>
        </w:rPr>
      </w:pPr>
      <w:r>
        <w:rPr>
          <w:sz w:val="24"/>
        </w:rPr>
        <w:t>творческому</w:t>
      </w:r>
      <w:r>
        <w:rPr>
          <w:spacing w:val="-10"/>
          <w:sz w:val="24"/>
        </w:rPr>
        <w:t xml:space="preserve"> </w:t>
      </w:r>
      <w:r>
        <w:rPr>
          <w:sz w:val="24"/>
        </w:rPr>
        <w:t>опыту</w:t>
      </w:r>
      <w:r>
        <w:rPr>
          <w:spacing w:val="-9"/>
          <w:sz w:val="24"/>
        </w:rPr>
        <w:t xml:space="preserve"> </w:t>
      </w:r>
      <w:r>
        <w:rPr>
          <w:sz w:val="24"/>
        </w:rPr>
        <w:t>создания</w:t>
      </w:r>
      <w:r>
        <w:rPr>
          <w:spacing w:val="1"/>
          <w:sz w:val="24"/>
        </w:rPr>
        <w:t xml:space="preserve"> </w:t>
      </w:r>
      <w:r>
        <w:rPr>
          <w:sz w:val="24"/>
        </w:rPr>
        <w:t>композиции</w:t>
      </w:r>
      <w:r>
        <w:rPr>
          <w:spacing w:val="-4"/>
          <w:sz w:val="24"/>
        </w:rPr>
        <w:t xml:space="preserve"> </w:t>
      </w:r>
      <w:r>
        <w:rPr>
          <w:sz w:val="24"/>
        </w:rPr>
        <w:t>на</w:t>
      </w:r>
      <w:r>
        <w:rPr>
          <w:spacing w:val="-6"/>
          <w:sz w:val="24"/>
        </w:rPr>
        <w:t xml:space="preserve"> </w:t>
      </w:r>
      <w:r>
        <w:rPr>
          <w:sz w:val="24"/>
        </w:rPr>
        <w:t>основе библейских</w:t>
      </w:r>
      <w:r>
        <w:rPr>
          <w:spacing w:val="-5"/>
          <w:sz w:val="24"/>
        </w:rPr>
        <w:t xml:space="preserve"> </w:t>
      </w:r>
      <w:r>
        <w:rPr>
          <w:sz w:val="24"/>
        </w:rPr>
        <w:t>сюжетов;</w:t>
      </w:r>
    </w:p>
    <w:p w:rsidR="002F6ED5" w:rsidRDefault="00CB38D1">
      <w:pPr>
        <w:pStyle w:val="a4"/>
        <w:numPr>
          <w:ilvl w:val="4"/>
          <w:numId w:val="166"/>
        </w:numPr>
        <w:tabs>
          <w:tab w:val="left" w:pos="1675"/>
        </w:tabs>
        <w:spacing w:before="2" w:line="237" w:lineRule="auto"/>
        <w:ind w:right="414" w:firstLine="710"/>
        <w:jc w:val="left"/>
        <w:rPr>
          <w:rFonts w:ascii="Symbol" w:hAnsi="Symbol"/>
          <w:sz w:val="24"/>
        </w:rPr>
      </w:pPr>
      <w:r>
        <w:rPr>
          <w:sz w:val="24"/>
        </w:rPr>
        <w:t>представлениям</w:t>
      </w:r>
      <w:r>
        <w:rPr>
          <w:spacing w:val="1"/>
          <w:sz w:val="24"/>
        </w:rPr>
        <w:t xml:space="preserve"> </w:t>
      </w:r>
      <w:r>
        <w:rPr>
          <w:sz w:val="24"/>
        </w:rPr>
        <w:t>о</w:t>
      </w:r>
      <w:r>
        <w:rPr>
          <w:spacing w:val="1"/>
          <w:sz w:val="24"/>
        </w:rPr>
        <w:t xml:space="preserve"> </w:t>
      </w:r>
      <w:r>
        <w:rPr>
          <w:sz w:val="24"/>
        </w:rPr>
        <w:t>великих,</w:t>
      </w:r>
      <w:r>
        <w:rPr>
          <w:spacing w:val="1"/>
          <w:sz w:val="24"/>
        </w:rPr>
        <w:t xml:space="preserve"> </w:t>
      </w:r>
      <w:r>
        <w:rPr>
          <w:sz w:val="24"/>
        </w:rPr>
        <w:t>вечных</w:t>
      </w:r>
      <w:r>
        <w:rPr>
          <w:spacing w:val="1"/>
          <w:sz w:val="24"/>
        </w:rPr>
        <w:t xml:space="preserve"> </w:t>
      </w:r>
      <w:r>
        <w:rPr>
          <w:sz w:val="24"/>
        </w:rPr>
        <w:t>темах</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сюжетов</w:t>
      </w:r>
      <w:r>
        <w:rPr>
          <w:spacing w:val="60"/>
          <w:sz w:val="24"/>
        </w:rPr>
        <w:t xml:space="preserve"> </w:t>
      </w:r>
      <w:r>
        <w:rPr>
          <w:sz w:val="24"/>
        </w:rPr>
        <w:t>из</w:t>
      </w:r>
      <w:r>
        <w:rPr>
          <w:spacing w:val="-57"/>
          <w:sz w:val="24"/>
        </w:rPr>
        <w:t xml:space="preserve"> </w:t>
      </w:r>
      <w:r>
        <w:rPr>
          <w:sz w:val="24"/>
        </w:rPr>
        <w:t>Библии,</w:t>
      </w:r>
      <w:r>
        <w:rPr>
          <w:spacing w:val="-6"/>
          <w:sz w:val="24"/>
        </w:rPr>
        <w:t xml:space="preserve"> </w:t>
      </w:r>
      <w:r>
        <w:rPr>
          <w:sz w:val="24"/>
        </w:rPr>
        <w:t>об</w:t>
      </w:r>
      <w:r>
        <w:rPr>
          <w:spacing w:val="-1"/>
          <w:sz w:val="24"/>
        </w:rPr>
        <w:t xml:space="preserve"> </w:t>
      </w:r>
      <w:r>
        <w:rPr>
          <w:sz w:val="24"/>
        </w:rPr>
        <w:t>их</w:t>
      </w:r>
      <w:r>
        <w:rPr>
          <w:spacing w:val="-4"/>
          <w:sz w:val="24"/>
        </w:rPr>
        <w:t xml:space="preserve"> </w:t>
      </w:r>
      <w:r>
        <w:rPr>
          <w:sz w:val="24"/>
        </w:rPr>
        <w:t>мировоззренческом</w:t>
      </w:r>
      <w:r>
        <w:rPr>
          <w:spacing w:val="3"/>
          <w:sz w:val="24"/>
        </w:rPr>
        <w:t xml:space="preserve"> </w:t>
      </w:r>
      <w:r>
        <w:rPr>
          <w:sz w:val="24"/>
        </w:rPr>
        <w:t>и</w:t>
      </w:r>
      <w:r>
        <w:rPr>
          <w:spacing w:val="-3"/>
          <w:sz w:val="24"/>
        </w:rPr>
        <w:t xml:space="preserve"> </w:t>
      </w:r>
      <w:r>
        <w:rPr>
          <w:sz w:val="24"/>
        </w:rPr>
        <w:t>нравственном</w:t>
      </w:r>
      <w:r>
        <w:rPr>
          <w:spacing w:val="2"/>
          <w:sz w:val="24"/>
        </w:rPr>
        <w:t xml:space="preserve"> </w:t>
      </w:r>
      <w:r>
        <w:rPr>
          <w:sz w:val="24"/>
        </w:rPr>
        <w:t>значении</w:t>
      </w:r>
      <w:r>
        <w:rPr>
          <w:spacing w:val="-2"/>
          <w:sz w:val="24"/>
        </w:rPr>
        <w:t xml:space="preserve"> </w:t>
      </w:r>
      <w:r>
        <w:rPr>
          <w:sz w:val="24"/>
        </w:rPr>
        <w:t>в</w:t>
      </w:r>
      <w:r>
        <w:rPr>
          <w:spacing w:val="2"/>
          <w:sz w:val="24"/>
        </w:rPr>
        <w:t xml:space="preserve"> </w:t>
      </w:r>
      <w:r>
        <w:rPr>
          <w:sz w:val="24"/>
        </w:rPr>
        <w:t>культуре;</w:t>
      </w:r>
    </w:p>
    <w:p w:rsidR="002F6ED5" w:rsidRDefault="00CB38D1">
      <w:pPr>
        <w:pStyle w:val="a4"/>
        <w:numPr>
          <w:ilvl w:val="4"/>
          <w:numId w:val="166"/>
        </w:numPr>
        <w:tabs>
          <w:tab w:val="left" w:pos="1675"/>
        </w:tabs>
        <w:spacing w:before="2" w:line="237" w:lineRule="auto"/>
        <w:ind w:right="424" w:firstLine="710"/>
        <w:jc w:val="left"/>
        <w:rPr>
          <w:rFonts w:ascii="Symbol" w:hAnsi="Symbol"/>
          <w:sz w:val="24"/>
        </w:rPr>
      </w:pPr>
      <w:r>
        <w:rPr>
          <w:sz w:val="24"/>
        </w:rPr>
        <w:t>называть</w:t>
      </w:r>
      <w:r>
        <w:rPr>
          <w:spacing w:val="41"/>
          <w:sz w:val="24"/>
        </w:rPr>
        <w:t xml:space="preserve"> </w:t>
      </w:r>
      <w:r>
        <w:rPr>
          <w:sz w:val="24"/>
        </w:rPr>
        <w:t>имена</w:t>
      </w:r>
      <w:r>
        <w:rPr>
          <w:spacing w:val="43"/>
          <w:sz w:val="24"/>
        </w:rPr>
        <w:t xml:space="preserve"> </w:t>
      </w:r>
      <w:r>
        <w:rPr>
          <w:sz w:val="24"/>
        </w:rPr>
        <w:t>великих</w:t>
      </w:r>
      <w:r>
        <w:rPr>
          <w:spacing w:val="39"/>
          <w:sz w:val="24"/>
        </w:rPr>
        <w:t xml:space="preserve"> </w:t>
      </w:r>
      <w:r>
        <w:rPr>
          <w:sz w:val="24"/>
        </w:rPr>
        <w:t>европейских</w:t>
      </w:r>
      <w:r>
        <w:rPr>
          <w:spacing w:val="39"/>
          <w:sz w:val="24"/>
        </w:rPr>
        <w:t xml:space="preserve"> </w:t>
      </w:r>
      <w:r>
        <w:rPr>
          <w:sz w:val="24"/>
        </w:rPr>
        <w:t>и</w:t>
      </w:r>
      <w:r>
        <w:rPr>
          <w:spacing w:val="41"/>
          <w:sz w:val="24"/>
        </w:rPr>
        <w:t xml:space="preserve"> </w:t>
      </w:r>
      <w:r>
        <w:rPr>
          <w:sz w:val="24"/>
        </w:rPr>
        <w:t>русских</w:t>
      </w:r>
      <w:r>
        <w:rPr>
          <w:spacing w:val="44"/>
          <w:sz w:val="24"/>
        </w:rPr>
        <w:t xml:space="preserve"> </w:t>
      </w:r>
      <w:r>
        <w:rPr>
          <w:sz w:val="24"/>
        </w:rPr>
        <w:t>художников,</w:t>
      </w:r>
      <w:r>
        <w:rPr>
          <w:spacing w:val="42"/>
          <w:sz w:val="24"/>
        </w:rPr>
        <w:t xml:space="preserve"> </w:t>
      </w:r>
      <w:r>
        <w:rPr>
          <w:sz w:val="24"/>
        </w:rPr>
        <w:t>творивших</w:t>
      </w:r>
      <w:r>
        <w:rPr>
          <w:spacing w:val="39"/>
          <w:sz w:val="24"/>
        </w:rPr>
        <w:t xml:space="preserve"> </w:t>
      </w:r>
      <w:r>
        <w:rPr>
          <w:sz w:val="24"/>
        </w:rPr>
        <w:t>на</w:t>
      </w:r>
      <w:r>
        <w:rPr>
          <w:spacing w:val="-57"/>
          <w:sz w:val="24"/>
        </w:rPr>
        <w:t xml:space="preserve"> </w:t>
      </w:r>
      <w:r>
        <w:rPr>
          <w:sz w:val="24"/>
        </w:rPr>
        <w:t>библейские темы;</w:t>
      </w:r>
    </w:p>
    <w:p w:rsidR="002F6ED5" w:rsidRDefault="00CB38D1">
      <w:pPr>
        <w:pStyle w:val="a4"/>
        <w:numPr>
          <w:ilvl w:val="4"/>
          <w:numId w:val="166"/>
        </w:numPr>
        <w:tabs>
          <w:tab w:val="left" w:pos="1675"/>
          <w:tab w:val="left" w:pos="2767"/>
          <w:tab w:val="left" w:pos="3103"/>
          <w:tab w:val="left" w:pos="4988"/>
          <w:tab w:val="left" w:pos="6604"/>
          <w:tab w:val="left" w:pos="7645"/>
          <w:tab w:val="left" w:pos="9146"/>
          <w:tab w:val="left" w:pos="9481"/>
        </w:tabs>
        <w:spacing w:before="7" w:line="237" w:lineRule="auto"/>
        <w:ind w:right="408" w:firstLine="710"/>
        <w:jc w:val="left"/>
        <w:rPr>
          <w:rFonts w:ascii="Symbol" w:hAnsi="Symbol"/>
          <w:sz w:val="24"/>
        </w:rPr>
      </w:pPr>
      <w:r>
        <w:rPr>
          <w:sz w:val="24"/>
        </w:rPr>
        <w:t>узнавать</w:t>
      </w:r>
      <w:r>
        <w:rPr>
          <w:sz w:val="24"/>
        </w:rPr>
        <w:tab/>
        <w:t>и</w:t>
      </w:r>
      <w:r>
        <w:rPr>
          <w:sz w:val="24"/>
        </w:rPr>
        <w:tab/>
        <w:t>характеризовать</w:t>
      </w:r>
      <w:r>
        <w:rPr>
          <w:sz w:val="24"/>
        </w:rPr>
        <w:tab/>
        <w:t>произведения</w:t>
      </w:r>
      <w:r>
        <w:rPr>
          <w:sz w:val="24"/>
        </w:rPr>
        <w:tab/>
        <w:t>великих</w:t>
      </w:r>
      <w:r>
        <w:rPr>
          <w:sz w:val="24"/>
        </w:rPr>
        <w:tab/>
        <w:t>европейских</w:t>
      </w:r>
      <w:r>
        <w:rPr>
          <w:sz w:val="24"/>
        </w:rPr>
        <w:tab/>
        <w:t>и</w:t>
      </w:r>
      <w:r>
        <w:rPr>
          <w:sz w:val="24"/>
        </w:rPr>
        <w:tab/>
        <w:t>русских</w:t>
      </w:r>
      <w:r>
        <w:rPr>
          <w:spacing w:val="-57"/>
          <w:sz w:val="24"/>
        </w:rPr>
        <w:t xml:space="preserve"> </w:t>
      </w:r>
      <w:r>
        <w:rPr>
          <w:sz w:val="24"/>
        </w:rPr>
        <w:t>художников</w:t>
      </w:r>
      <w:r>
        <w:rPr>
          <w:spacing w:val="2"/>
          <w:sz w:val="24"/>
        </w:rPr>
        <w:t xml:space="preserve"> </w:t>
      </w:r>
      <w:r>
        <w:rPr>
          <w:sz w:val="24"/>
        </w:rPr>
        <w:t>на</w:t>
      </w:r>
      <w:r>
        <w:rPr>
          <w:spacing w:val="-4"/>
          <w:sz w:val="24"/>
        </w:rPr>
        <w:t xml:space="preserve"> </w:t>
      </w:r>
      <w:r>
        <w:rPr>
          <w:sz w:val="24"/>
        </w:rPr>
        <w:t>библейские</w:t>
      </w:r>
      <w:r>
        <w:rPr>
          <w:spacing w:val="1"/>
          <w:sz w:val="24"/>
        </w:rPr>
        <w:t xml:space="preserve"> </w:t>
      </w:r>
      <w:r>
        <w:rPr>
          <w:sz w:val="24"/>
        </w:rPr>
        <w:t>темы;</w:t>
      </w:r>
    </w:p>
    <w:p w:rsidR="002F6ED5" w:rsidRDefault="00CB38D1">
      <w:pPr>
        <w:pStyle w:val="a4"/>
        <w:numPr>
          <w:ilvl w:val="4"/>
          <w:numId w:val="166"/>
        </w:numPr>
        <w:tabs>
          <w:tab w:val="left" w:pos="1675"/>
        </w:tabs>
        <w:spacing w:line="294" w:lineRule="exact"/>
        <w:ind w:left="1674"/>
        <w:jc w:val="left"/>
        <w:rPr>
          <w:rFonts w:ascii="Symbol" w:hAnsi="Symbol"/>
          <w:sz w:val="24"/>
        </w:rPr>
      </w:pPr>
      <w:r>
        <w:rPr>
          <w:sz w:val="24"/>
        </w:rPr>
        <w:t>характеризовать</w:t>
      </w:r>
      <w:r>
        <w:rPr>
          <w:spacing w:val="-3"/>
          <w:sz w:val="24"/>
        </w:rPr>
        <w:t xml:space="preserve"> </w:t>
      </w:r>
      <w:r>
        <w:rPr>
          <w:sz w:val="24"/>
        </w:rPr>
        <w:t>роль</w:t>
      </w:r>
      <w:r>
        <w:rPr>
          <w:spacing w:val="-4"/>
          <w:sz w:val="24"/>
        </w:rPr>
        <w:t xml:space="preserve"> </w:t>
      </w:r>
      <w:r>
        <w:rPr>
          <w:sz w:val="24"/>
        </w:rPr>
        <w:t>монументальных</w:t>
      </w:r>
      <w:r>
        <w:rPr>
          <w:spacing w:val="-5"/>
          <w:sz w:val="24"/>
        </w:rPr>
        <w:t xml:space="preserve"> </w:t>
      </w:r>
      <w:r>
        <w:rPr>
          <w:sz w:val="24"/>
        </w:rPr>
        <w:t>памятников</w:t>
      </w:r>
      <w:r>
        <w:rPr>
          <w:spacing w:val="-3"/>
          <w:sz w:val="24"/>
        </w:rPr>
        <w:t xml:space="preserve"> </w:t>
      </w:r>
      <w:r>
        <w:rPr>
          <w:sz w:val="24"/>
        </w:rPr>
        <w:t>в</w:t>
      </w:r>
      <w:r>
        <w:rPr>
          <w:spacing w:val="-2"/>
          <w:sz w:val="24"/>
        </w:rPr>
        <w:t xml:space="preserve"> </w:t>
      </w:r>
      <w:r>
        <w:rPr>
          <w:sz w:val="24"/>
        </w:rPr>
        <w:t>жизни</w:t>
      </w:r>
      <w:r>
        <w:rPr>
          <w:spacing w:val="-9"/>
          <w:sz w:val="24"/>
        </w:rPr>
        <w:t xml:space="preserve"> </w:t>
      </w:r>
      <w:r>
        <w:rPr>
          <w:sz w:val="24"/>
        </w:rPr>
        <w:t>общества;</w:t>
      </w:r>
    </w:p>
    <w:p w:rsidR="002F6ED5" w:rsidRDefault="00CB38D1">
      <w:pPr>
        <w:pStyle w:val="a4"/>
        <w:numPr>
          <w:ilvl w:val="4"/>
          <w:numId w:val="166"/>
        </w:numPr>
        <w:tabs>
          <w:tab w:val="left" w:pos="1675"/>
        </w:tabs>
        <w:spacing w:before="6" w:line="237" w:lineRule="auto"/>
        <w:ind w:right="421" w:firstLine="710"/>
        <w:jc w:val="left"/>
        <w:rPr>
          <w:rFonts w:ascii="Symbol" w:hAnsi="Symbol"/>
          <w:sz w:val="24"/>
        </w:rPr>
      </w:pPr>
      <w:r>
        <w:rPr>
          <w:sz w:val="24"/>
        </w:rPr>
        <w:t>рассуждать</w:t>
      </w:r>
      <w:r>
        <w:rPr>
          <w:spacing w:val="57"/>
          <w:sz w:val="24"/>
        </w:rPr>
        <w:t xml:space="preserve"> </w:t>
      </w:r>
      <w:r>
        <w:rPr>
          <w:sz w:val="24"/>
        </w:rPr>
        <w:t>об</w:t>
      </w:r>
      <w:r>
        <w:rPr>
          <w:spacing w:val="49"/>
          <w:sz w:val="24"/>
        </w:rPr>
        <w:t xml:space="preserve"> </w:t>
      </w:r>
      <w:r>
        <w:rPr>
          <w:sz w:val="24"/>
        </w:rPr>
        <w:t>особенностях</w:t>
      </w:r>
      <w:r>
        <w:rPr>
          <w:spacing w:val="52"/>
          <w:sz w:val="24"/>
        </w:rPr>
        <w:t xml:space="preserve"> </w:t>
      </w:r>
      <w:r>
        <w:rPr>
          <w:sz w:val="24"/>
        </w:rPr>
        <w:t>художественного</w:t>
      </w:r>
      <w:r>
        <w:rPr>
          <w:spacing w:val="51"/>
          <w:sz w:val="24"/>
        </w:rPr>
        <w:t xml:space="preserve"> </w:t>
      </w:r>
      <w:r>
        <w:rPr>
          <w:sz w:val="24"/>
        </w:rPr>
        <w:t>образа</w:t>
      </w:r>
      <w:r>
        <w:rPr>
          <w:spacing w:val="55"/>
          <w:sz w:val="24"/>
        </w:rPr>
        <w:t xml:space="preserve"> </w:t>
      </w:r>
      <w:r>
        <w:rPr>
          <w:sz w:val="24"/>
        </w:rPr>
        <w:t>советского</w:t>
      </w:r>
      <w:r>
        <w:rPr>
          <w:spacing w:val="1"/>
          <w:sz w:val="24"/>
        </w:rPr>
        <w:t xml:space="preserve"> </w:t>
      </w:r>
      <w:r>
        <w:rPr>
          <w:sz w:val="24"/>
        </w:rPr>
        <w:t>народа</w:t>
      </w:r>
      <w:r>
        <w:rPr>
          <w:spacing w:val="51"/>
          <w:sz w:val="24"/>
        </w:rPr>
        <w:t xml:space="preserve"> </w:t>
      </w:r>
      <w:r>
        <w:rPr>
          <w:sz w:val="24"/>
        </w:rPr>
        <w:t>в</w:t>
      </w:r>
      <w:r>
        <w:rPr>
          <w:spacing w:val="53"/>
          <w:sz w:val="24"/>
        </w:rPr>
        <w:t xml:space="preserve"> </w:t>
      </w:r>
      <w:r>
        <w:rPr>
          <w:sz w:val="24"/>
        </w:rPr>
        <w:t>годы</w:t>
      </w:r>
      <w:r>
        <w:rPr>
          <w:spacing w:val="-57"/>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войны;</w:t>
      </w:r>
    </w:p>
    <w:p w:rsidR="002F6ED5" w:rsidRDefault="00CB38D1">
      <w:pPr>
        <w:pStyle w:val="a4"/>
        <w:numPr>
          <w:ilvl w:val="4"/>
          <w:numId w:val="166"/>
        </w:numPr>
        <w:tabs>
          <w:tab w:val="left" w:pos="1675"/>
          <w:tab w:val="left" w:pos="2997"/>
          <w:tab w:val="left" w:pos="3367"/>
          <w:tab w:val="left" w:pos="5280"/>
          <w:tab w:val="left" w:pos="6839"/>
          <w:tab w:val="left" w:pos="8829"/>
          <w:tab w:val="left" w:pos="10176"/>
        </w:tabs>
        <w:spacing w:before="3" w:line="237" w:lineRule="auto"/>
        <w:ind w:right="411" w:firstLine="710"/>
        <w:jc w:val="left"/>
        <w:rPr>
          <w:rFonts w:ascii="Symbol" w:hAnsi="Symbol"/>
          <w:sz w:val="24"/>
        </w:rPr>
      </w:pPr>
      <w:r>
        <w:rPr>
          <w:sz w:val="24"/>
        </w:rPr>
        <w:t>описывать</w:t>
      </w:r>
      <w:r>
        <w:rPr>
          <w:sz w:val="24"/>
        </w:rPr>
        <w:tab/>
        <w:t>и</w:t>
      </w:r>
      <w:r>
        <w:rPr>
          <w:sz w:val="24"/>
        </w:rPr>
        <w:tab/>
        <w:t>характеризовать</w:t>
      </w:r>
      <w:r>
        <w:rPr>
          <w:sz w:val="24"/>
        </w:rPr>
        <w:tab/>
        <w:t>выдающиеся</w:t>
      </w:r>
      <w:r>
        <w:rPr>
          <w:sz w:val="24"/>
        </w:rPr>
        <w:tab/>
        <w:t>монументальные</w:t>
      </w:r>
      <w:r>
        <w:rPr>
          <w:sz w:val="24"/>
        </w:rPr>
        <w:tab/>
        <w:t>памятники</w:t>
      </w:r>
      <w:r>
        <w:rPr>
          <w:sz w:val="24"/>
        </w:rPr>
        <w:tab/>
      </w:r>
      <w:r>
        <w:rPr>
          <w:spacing w:val="-3"/>
          <w:sz w:val="24"/>
        </w:rPr>
        <w:t>и</w:t>
      </w:r>
      <w:r>
        <w:rPr>
          <w:spacing w:val="-57"/>
          <w:sz w:val="24"/>
        </w:rPr>
        <w:t xml:space="preserve"> </w:t>
      </w:r>
      <w:r>
        <w:rPr>
          <w:sz w:val="24"/>
        </w:rPr>
        <w:t>ансамбли,</w:t>
      </w:r>
      <w:r>
        <w:rPr>
          <w:spacing w:val="3"/>
          <w:sz w:val="24"/>
        </w:rPr>
        <w:t xml:space="preserve"> </w:t>
      </w:r>
      <w:r>
        <w:rPr>
          <w:sz w:val="24"/>
        </w:rPr>
        <w:t>посвященные</w:t>
      </w:r>
      <w:r>
        <w:rPr>
          <w:spacing w:val="1"/>
          <w:sz w:val="24"/>
        </w:rPr>
        <w:t xml:space="preserve"> </w:t>
      </w:r>
      <w:r>
        <w:rPr>
          <w:sz w:val="24"/>
        </w:rPr>
        <w:t>Великой</w:t>
      </w:r>
      <w:r>
        <w:rPr>
          <w:spacing w:val="2"/>
          <w:sz w:val="24"/>
        </w:rPr>
        <w:t xml:space="preserve"> </w:t>
      </w:r>
      <w:r>
        <w:rPr>
          <w:sz w:val="24"/>
        </w:rPr>
        <w:t>Отечественной</w:t>
      </w:r>
      <w:r>
        <w:rPr>
          <w:spacing w:val="3"/>
          <w:sz w:val="24"/>
        </w:rPr>
        <w:t xml:space="preserve"> </w:t>
      </w:r>
      <w:r>
        <w:rPr>
          <w:sz w:val="24"/>
        </w:rPr>
        <w:t>войне;</w:t>
      </w:r>
    </w:p>
    <w:p w:rsidR="002F6ED5" w:rsidRDefault="00CB38D1">
      <w:pPr>
        <w:pStyle w:val="a4"/>
        <w:numPr>
          <w:ilvl w:val="4"/>
          <w:numId w:val="166"/>
        </w:numPr>
        <w:tabs>
          <w:tab w:val="left" w:pos="1675"/>
        </w:tabs>
        <w:spacing w:before="7" w:line="237" w:lineRule="auto"/>
        <w:ind w:right="419" w:firstLine="710"/>
        <w:jc w:val="left"/>
        <w:rPr>
          <w:rFonts w:ascii="Symbol" w:hAnsi="Symbol"/>
          <w:sz w:val="24"/>
        </w:rPr>
      </w:pPr>
      <w:r>
        <w:rPr>
          <w:sz w:val="24"/>
        </w:rPr>
        <w:t>творческому</w:t>
      </w:r>
      <w:r>
        <w:rPr>
          <w:spacing w:val="6"/>
          <w:sz w:val="24"/>
        </w:rPr>
        <w:t xml:space="preserve"> </w:t>
      </w:r>
      <w:r>
        <w:rPr>
          <w:sz w:val="24"/>
        </w:rPr>
        <w:t>опыту</w:t>
      </w:r>
      <w:r>
        <w:rPr>
          <w:spacing w:val="7"/>
          <w:sz w:val="24"/>
        </w:rPr>
        <w:t xml:space="preserve"> </w:t>
      </w:r>
      <w:r>
        <w:rPr>
          <w:sz w:val="24"/>
        </w:rPr>
        <w:t>лепки</w:t>
      </w:r>
      <w:r>
        <w:rPr>
          <w:spacing w:val="16"/>
          <w:sz w:val="24"/>
        </w:rPr>
        <w:t xml:space="preserve"> </w:t>
      </w:r>
      <w:r>
        <w:rPr>
          <w:sz w:val="24"/>
        </w:rPr>
        <w:t>памятника,</w:t>
      </w:r>
      <w:r>
        <w:rPr>
          <w:spacing w:val="13"/>
          <w:sz w:val="24"/>
        </w:rPr>
        <w:t xml:space="preserve"> </w:t>
      </w:r>
      <w:r>
        <w:rPr>
          <w:sz w:val="24"/>
        </w:rPr>
        <w:t>посвященного</w:t>
      </w:r>
      <w:r>
        <w:rPr>
          <w:spacing w:val="15"/>
          <w:sz w:val="24"/>
        </w:rPr>
        <w:t xml:space="preserve"> </w:t>
      </w:r>
      <w:r>
        <w:rPr>
          <w:sz w:val="24"/>
        </w:rPr>
        <w:t>значимому</w:t>
      </w:r>
      <w:r>
        <w:rPr>
          <w:spacing w:val="6"/>
          <w:sz w:val="24"/>
        </w:rPr>
        <w:t xml:space="preserve"> </w:t>
      </w:r>
      <w:r>
        <w:rPr>
          <w:sz w:val="24"/>
        </w:rPr>
        <w:t>историческому</w:t>
      </w:r>
      <w:r>
        <w:rPr>
          <w:spacing w:val="-57"/>
          <w:sz w:val="24"/>
        </w:rPr>
        <w:t xml:space="preserve"> </w:t>
      </w:r>
      <w:r>
        <w:rPr>
          <w:sz w:val="24"/>
        </w:rPr>
        <w:t>событию</w:t>
      </w:r>
      <w:r>
        <w:rPr>
          <w:spacing w:val="-5"/>
          <w:sz w:val="24"/>
        </w:rPr>
        <w:t xml:space="preserve"> </w:t>
      </w:r>
      <w:r>
        <w:rPr>
          <w:sz w:val="24"/>
        </w:rPr>
        <w:t>или</w:t>
      </w:r>
      <w:r>
        <w:rPr>
          <w:spacing w:val="-2"/>
          <w:sz w:val="24"/>
        </w:rPr>
        <w:t xml:space="preserve"> </w:t>
      </w:r>
      <w:r>
        <w:rPr>
          <w:sz w:val="24"/>
        </w:rPr>
        <w:t>историческому</w:t>
      </w:r>
      <w:r>
        <w:rPr>
          <w:spacing w:val="-8"/>
          <w:sz w:val="24"/>
        </w:rPr>
        <w:t xml:space="preserve"> </w:t>
      </w:r>
      <w:r>
        <w:rPr>
          <w:sz w:val="24"/>
        </w:rPr>
        <w:t>герою;</w:t>
      </w:r>
    </w:p>
    <w:p w:rsidR="002F6ED5" w:rsidRDefault="00CB38D1">
      <w:pPr>
        <w:pStyle w:val="a4"/>
        <w:numPr>
          <w:ilvl w:val="4"/>
          <w:numId w:val="166"/>
        </w:numPr>
        <w:tabs>
          <w:tab w:val="left" w:pos="1675"/>
          <w:tab w:val="left" w:pos="3707"/>
          <w:tab w:val="left" w:pos="7448"/>
          <w:tab w:val="left" w:pos="8873"/>
        </w:tabs>
        <w:spacing w:before="2" w:line="237" w:lineRule="auto"/>
        <w:ind w:right="415" w:firstLine="710"/>
        <w:jc w:val="left"/>
        <w:rPr>
          <w:rFonts w:ascii="Symbol" w:hAnsi="Symbol"/>
          <w:sz w:val="24"/>
        </w:rPr>
      </w:pPr>
      <w:r>
        <w:rPr>
          <w:sz w:val="24"/>
        </w:rPr>
        <w:t>анализировать</w:t>
      </w:r>
      <w:r>
        <w:rPr>
          <w:sz w:val="24"/>
        </w:rPr>
        <w:tab/>
        <w:t>художественно-выразительные</w:t>
      </w:r>
      <w:r>
        <w:rPr>
          <w:sz w:val="24"/>
        </w:rPr>
        <w:tab/>
        <w:t>средства</w:t>
      </w:r>
      <w:r>
        <w:rPr>
          <w:sz w:val="24"/>
        </w:rPr>
        <w:tab/>
        <w:t>произведений</w:t>
      </w:r>
      <w:r>
        <w:rPr>
          <w:spacing w:val="-57"/>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XX</w:t>
      </w:r>
      <w:r>
        <w:rPr>
          <w:spacing w:val="1"/>
          <w:sz w:val="24"/>
        </w:rPr>
        <w:t xml:space="preserve"> </w:t>
      </w:r>
      <w:r>
        <w:rPr>
          <w:sz w:val="24"/>
        </w:rPr>
        <w:t>века;</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культуре</w:t>
      </w:r>
      <w:r>
        <w:rPr>
          <w:spacing w:val="-3"/>
          <w:sz w:val="24"/>
        </w:rPr>
        <w:t xml:space="preserve"> </w:t>
      </w:r>
      <w:r>
        <w:rPr>
          <w:sz w:val="24"/>
        </w:rPr>
        <w:t>зрительского</w:t>
      </w:r>
      <w:r>
        <w:rPr>
          <w:spacing w:val="-2"/>
          <w:sz w:val="24"/>
        </w:rPr>
        <w:t xml:space="preserve"> </w:t>
      </w:r>
      <w:r>
        <w:rPr>
          <w:sz w:val="24"/>
        </w:rPr>
        <w:t>восприятия;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характеризовать</w:t>
      </w:r>
      <w:r>
        <w:rPr>
          <w:spacing w:val="-6"/>
          <w:sz w:val="24"/>
        </w:rPr>
        <w:t xml:space="preserve"> </w:t>
      </w:r>
      <w:r>
        <w:rPr>
          <w:sz w:val="24"/>
        </w:rPr>
        <w:t>временные</w:t>
      </w:r>
      <w:r>
        <w:rPr>
          <w:spacing w:val="-9"/>
          <w:sz w:val="24"/>
        </w:rPr>
        <w:t xml:space="preserve"> </w:t>
      </w:r>
      <w:r>
        <w:rPr>
          <w:sz w:val="24"/>
        </w:rPr>
        <w:t>и</w:t>
      </w:r>
      <w:r>
        <w:rPr>
          <w:spacing w:val="-1"/>
          <w:sz w:val="24"/>
        </w:rPr>
        <w:t xml:space="preserve"> </w:t>
      </w:r>
      <w:r>
        <w:rPr>
          <w:sz w:val="24"/>
        </w:rPr>
        <w:t>пространственные</w:t>
      </w:r>
      <w:r>
        <w:rPr>
          <w:spacing w:val="-4"/>
          <w:sz w:val="24"/>
        </w:rPr>
        <w:t xml:space="preserve"> </w:t>
      </w:r>
      <w:r>
        <w:rPr>
          <w:sz w:val="24"/>
        </w:rPr>
        <w:t>искусства;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понимать</w:t>
      </w:r>
      <w:r>
        <w:rPr>
          <w:spacing w:val="-2"/>
          <w:sz w:val="24"/>
        </w:rPr>
        <w:t xml:space="preserve"> </w:t>
      </w:r>
      <w:r>
        <w:rPr>
          <w:sz w:val="24"/>
        </w:rPr>
        <w:t>разницу</w:t>
      </w:r>
      <w:r>
        <w:rPr>
          <w:spacing w:val="-8"/>
          <w:sz w:val="24"/>
        </w:rPr>
        <w:t xml:space="preserve"> </w:t>
      </w:r>
      <w:r>
        <w:rPr>
          <w:sz w:val="24"/>
        </w:rPr>
        <w:t>между</w:t>
      </w:r>
      <w:r>
        <w:rPr>
          <w:spacing w:val="-9"/>
          <w:sz w:val="24"/>
        </w:rPr>
        <w:t xml:space="preserve"> </w:t>
      </w:r>
      <w:r>
        <w:rPr>
          <w:sz w:val="24"/>
        </w:rPr>
        <w:t>реальностью и</w:t>
      </w:r>
      <w:r>
        <w:rPr>
          <w:spacing w:val="-3"/>
          <w:sz w:val="24"/>
        </w:rPr>
        <w:t xml:space="preserve"> </w:t>
      </w:r>
      <w:r>
        <w:rPr>
          <w:sz w:val="24"/>
        </w:rPr>
        <w:t>художественным</w:t>
      </w:r>
      <w:r>
        <w:rPr>
          <w:spacing w:val="-6"/>
          <w:sz w:val="24"/>
        </w:rPr>
        <w:t xml:space="preserve"> </w:t>
      </w:r>
      <w:r>
        <w:rPr>
          <w:sz w:val="24"/>
        </w:rPr>
        <w:t>образом;</w:t>
      </w:r>
    </w:p>
    <w:p w:rsidR="002F6ED5" w:rsidRDefault="00CB38D1">
      <w:pPr>
        <w:pStyle w:val="a4"/>
        <w:numPr>
          <w:ilvl w:val="4"/>
          <w:numId w:val="166"/>
        </w:numPr>
        <w:tabs>
          <w:tab w:val="left" w:pos="1675"/>
        </w:tabs>
        <w:spacing w:before="2" w:line="237" w:lineRule="auto"/>
        <w:ind w:right="421" w:firstLine="710"/>
        <w:jc w:val="left"/>
        <w:rPr>
          <w:rFonts w:ascii="Symbol" w:hAnsi="Symbol"/>
          <w:sz w:val="24"/>
        </w:rPr>
      </w:pPr>
      <w:r>
        <w:rPr>
          <w:sz w:val="24"/>
        </w:rPr>
        <w:t>представлениям</w:t>
      </w:r>
      <w:r>
        <w:rPr>
          <w:spacing w:val="5"/>
          <w:sz w:val="24"/>
        </w:rPr>
        <w:t xml:space="preserve"> </w:t>
      </w:r>
      <w:r>
        <w:rPr>
          <w:sz w:val="24"/>
        </w:rPr>
        <w:t>об</w:t>
      </w:r>
      <w:r>
        <w:rPr>
          <w:spacing w:val="1"/>
          <w:sz w:val="24"/>
        </w:rPr>
        <w:t xml:space="preserve"> </w:t>
      </w:r>
      <w:r>
        <w:rPr>
          <w:sz w:val="24"/>
        </w:rPr>
        <w:t>искусстве</w:t>
      </w:r>
      <w:r>
        <w:rPr>
          <w:spacing w:val="7"/>
          <w:sz w:val="24"/>
        </w:rPr>
        <w:t xml:space="preserve"> </w:t>
      </w:r>
      <w:r>
        <w:rPr>
          <w:sz w:val="24"/>
        </w:rPr>
        <w:t>иллюстрации</w:t>
      </w:r>
      <w:r>
        <w:rPr>
          <w:spacing w:val="4"/>
          <w:sz w:val="24"/>
        </w:rPr>
        <w:t xml:space="preserve"> </w:t>
      </w:r>
      <w:r>
        <w:rPr>
          <w:sz w:val="24"/>
        </w:rPr>
        <w:t>и</w:t>
      </w:r>
      <w:r>
        <w:rPr>
          <w:spacing w:val="4"/>
          <w:sz w:val="24"/>
        </w:rPr>
        <w:t xml:space="preserve"> </w:t>
      </w:r>
      <w:r>
        <w:rPr>
          <w:sz w:val="24"/>
        </w:rPr>
        <w:t>творчестве</w:t>
      </w:r>
      <w:r>
        <w:rPr>
          <w:spacing w:val="4"/>
          <w:sz w:val="24"/>
        </w:rPr>
        <w:t xml:space="preserve"> </w:t>
      </w:r>
      <w:r>
        <w:rPr>
          <w:sz w:val="24"/>
        </w:rPr>
        <w:t>известных</w:t>
      </w:r>
      <w:r>
        <w:rPr>
          <w:spacing w:val="3"/>
          <w:sz w:val="24"/>
        </w:rPr>
        <w:t xml:space="preserve"> </w:t>
      </w:r>
      <w:r>
        <w:rPr>
          <w:sz w:val="24"/>
        </w:rPr>
        <w:t>иллюстраторов</w:t>
      </w:r>
      <w:r>
        <w:rPr>
          <w:spacing w:val="-57"/>
          <w:sz w:val="24"/>
        </w:rPr>
        <w:t xml:space="preserve"> </w:t>
      </w:r>
      <w:r>
        <w:rPr>
          <w:sz w:val="24"/>
        </w:rPr>
        <w:t>книг.</w:t>
      </w:r>
      <w:r>
        <w:rPr>
          <w:spacing w:val="-2"/>
          <w:sz w:val="24"/>
        </w:rPr>
        <w:t xml:space="preserve"> </w:t>
      </w:r>
      <w:r>
        <w:rPr>
          <w:sz w:val="24"/>
        </w:rPr>
        <w:t>И.Я.</w:t>
      </w:r>
      <w:r>
        <w:rPr>
          <w:spacing w:val="-1"/>
          <w:sz w:val="24"/>
        </w:rPr>
        <w:t xml:space="preserve"> </w:t>
      </w:r>
      <w:r>
        <w:rPr>
          <w:sz w:val="24"/>
        </w:rPr>
        <w:t>Билибин.</w:t>
      </w:r>
      <w:r>
        <w:rPr>
          <w:spacing w:val="-2"/>
          <w:sz w:val="24"/>
        </w:rPr>
        <w:t xml:space="preserve"> </w:t>
      </w:r>
      <w:r>
        <w:rPr>
          <w:sz w:val="24"/>
        </w:rPr>
        <w:t>В.А.</w:t>
      </w:r>
      <w:r>
        <w:rPr>
          <w:spacing w:val="4"/>
          <w:sz w:val="24"/>
        </w:rPr>
        <w:t xml:space="preserve"> </w:t>
      </w:r>
      <w:r>
        <w:rPr>
          <w:sz w:val="24"/>
        </w:rPr>
        <w:t>Милашевский.</w:t>
      </w:r>
      <w:r>
        <w:rPr>
          <w:spacing w:val="3"/>
          <w:sz w:val="24"/>
        </w:rPr>
        <w:t xml:space="preserve"> </w:t>
      </w:r>
      <w:r>
        <w:rPr>
          <w:sz w:val="24"/>
        </w:rPr>
        <w:t>В.А.</w:t>
      </w:r>
      <w:r>
        <w:rPr>
          <w:spacing w:val="-1"/>
          <w:sz w:val="24"/>
        </w:rPr>
        <w:t xml:space="preserve"> </w:t>
      </w:r>
      <w:r>
        <w:rPr>
          <w:sz w:val="24"/>
        </w:rPr>
        <w:t>Фаворский;</w:t>
      </w:r>
    </w:p>
    <w:p w:rsidR="002F6ED5" w:rsidRDefault="00CB38D1">
      <w:pPr>
        <w:pStyle w:val="a4"/>
        <w:numPr>
          <w:ilvl w:val="4"/>
          <w:numId w:val="166"/>
        </w:numPr>
        <w:tabs>
          <w:tab w:val="left" w:pos="1675"/>
          <w:tab w:val="left" w:pos="4480"/>
        </w:tabs>
        <w:spacing w:before="7" w:line="237" w:lineRule="auto"/>
        <w:ind w:right="419" w:firstLine="710"/>
        <w:jc w:val="left"/>
        <w:rPr>
          <w:rFonts w:ascii="Symbol" w:hAnsi="Symbol"/>
          <w:sz w:val="24"/>
        </w:rPr>
      </w:pPr>
      <w:r>
        <w:rPr>
          <w:sz w:val="24"/>
        </w:rPr>
        <w:t xml:space="preserve">опыту  </w:t>
      </w:r>
      <w:r>
        <w:rPr>
          <w:spacing w:val="6"/>
          <w:sz w:val="24"/>
        </w:rPr>
        <w:t xml:space="preserve"> </w:t>
      </w:r>
      <w:r>
        <w:rPr>
          <w:sz w:val="24"/>
        </w:rPr>
        <w:t>художественного</w:t>
      </w:r>
      <w:r>
        <w:rPr>
          <w:sz w:val="24"/>
        </w:rPr>
        <w:tab/>
        <w:t>иллюстрирования</w:t>
      </w:r>
      <w:r>
        <w:rPr>
          <w:spacing w:val="2"/>
          <w:sz w:val="24"/>
        </w:rPr>
        <w:t xml:space="preserve"> </w:t>
      </w:r>
      <w:r>
        <w:rPr>
          <w:sz w:val="24"/>
        </w:rPr>
        <w:t>и</w:t>
      </w:r>
      <w:r>
        <w:rPr>
          <w:spacing w:val="12"/>
          <w:sz w:val="24"/>
        </w:rPr>
        <w:t xml:space="preserve"> </w:t>
      </w:r>
      <w:r>
        <w:rPr>
          <w:sz w:val="24"/>
        </w:rPr>
        <w:t>навыкам</w:t>
      </w:r>
      <w:r>
        <w:rPr>
          <w:spacing w:val="13"/>
          <w:sz w:val="24"/>
        </w:rPr>
        <w:t xml:space="preserve"> </w:t>
      </w:r>
      <w:r>
        <w:rPr>
          <w:sz w:val="24"/>
        </w:rPr>
        <w:t>работы</w:t>
      </w:r>
      <w:r>
        <w:rPr>
          <w:spacing w:val="9"/>
          <w:sz w:val="24"/>
        </w:rPr>
        <w:t xml:space="preserve"> </w:t>
      </w:r>
      <w:r>
        <w:rPr>
          <w:sz w:val="24"/>
        </w:rPr>
        <w:t>графическими</w:t>
      </w:r>
      <w:r>
        <w:rPr>
          <w:spacing w:val="-57"/>
          <w:sz w:val="24"/>
        </w:rPr>
        <w:t xml:space="preserve"> </w:t>
      </w:r>
      <w:r>
        <w:rPr>
          <w:sz w:val="24"/>
        </w:rPr>
        <w:t>материалами;</w:t>
      </w:r>
    </w:p>
    <w:p w:rsidR="002F6ED5" w:rsidRDefault="00CB38D1">
      <w:pPr>
        <w:pStyle w:val="a4"/>
        <w:numPr>
          <w:ilvl w:val="4"/>
          <w:numId w:val="166"/>
        </w:numPr>
        <w:tabs>
          <w:tab w:val="left" w:pos="1675"/>
        </w:tabs>
        <w:spacing w:before="2" w:line="237" w:lineRule="auto"/>
        <w:ind w:right="421" w:firstLine="710"/>
        <w:jc w:val="left"/>
        <w:rPr>
          <w:rFonts w:ascii="Symbol" w:hAnsi="Symbol"/>
          <w:sz w:val="24"/>
        </w:rPr>
      </w:pPr>
      <w:r>
        <w:rPr>
          <w:sz w:val="24"/>
        </w:rPr>
        <w:t>собирать</w:t>
      </w:r>
      <w:r>
        <w:rPr>
          <w:spacing w:val="32"/>
          <w:sz w:val="24"/>
        </w:rPr>
        <w:t xml:space="preserve"> </w:t>
      </w:r>
      <w:r>
        <w:rPr>
          <w:sz w:val="24"/>
        </w:rPr>
        <w:t>необходимый</w:t>
      </w:r>
      <w:r>
        <w:rPr>
          <w:spacing w:val="28"/>
          <w:sz w:val="24"/>
        </w:rPr>
        <w:t xml:space="preserve"> </w:t>
      </w:r>
      <w:r>
        <w:rPr>
          <w:sz w:val="24"/>
        </w:rPr>
        <w:t>материал</w:t>
      </w:r>
      <w:r>
        <w:rPr>
          <w:spacing w:val="31"/>
          <w:sz w:val="24"/>
        </w:rPr>
        <w:t xml:space="preserve"> </w:t>
      </w:r>
      <w:r>
        <w:rPr>
          <w:sz w:val="24"/>
        </w:rPr>
        <w:t>для</w:t>
      </w:r>
      <w:r>
        <w:rPr>
          <w:spacing w:val="31"/>
          <w:sz w:val="24"/>
        </w:rPr>
        <w:t xml:space="preserve"> </w:t>
      </w:r>
      <w:r>
        <w:rPr>
          <w:sz w:val="24"/>
        </w:rPr>
        <w:t>иллюстрирования</w:t>
      </w:r>
      <w:r>
        <w:rPr>
          <w:spacing w:val="26"/>
          <w:sz w:val="24"/>
        </w:rPr>
        <w:t xml:space="preserve"> </w:t>
      </w:r>
      <w:r>
        <w:rPr>
          <w:sz w:val="24"/>
        </w:rPr>
        <w:t>(характер</w:t>
      </w:r>
      <w:r>
        <w:rPr>
          <w:spacing w:val="30"/>
          <w:sz w:val="24"/>
        </w:rPr>
        <w:t xml:space="preserve"> </w:t>
      </w:r>
      <w:r>
        <w:rPr>
          <w:sz w:val="24"/>
        </w:rPr>
        <w:t>одежды</w:t>
      </w:r>
      <w:r>
        <w:rPr>
          <w:spacing w:val="33"/>
          <w:sz w:val="24"/>
        </w:rPr>
        <w:t xml:space="preserve"> </w:t>
      </w:r>
      <w:r>
        <w:rPr>
          <w:sz w:val="24"/>
        </w:rPr>
        <w:t>героев,</w:t>
      </w:r>
      <w:r>
        <w:rPr>
          <w:spacing w:val="-57"/>
          <w:sz w:val="24"/>
        </w:rPr>
        <w:t xml:space="preserve"> </w:t>
      </w:r>
      <w:r>
        <w:rPr>
          <w:sz w:val="24"/>
        </w:rPr>
        <w:t>характер построек и</w:t>
      </w:r>
      <w:r>
        <w:rPr>
          <w:spacing w:val="-3"/>
          <w:sz w:val="24"/>
        </w:rPr>
        <w:t xml:space="preserve"> </w:t>
      </w:r>
      <w:r>
        <w:rPr>
          <w:sz w:val="24"/>
        </w:rPr>
        <w:t>помещений,</w:t>
      </w:r>
      <w:r>
        <w:rPr>
          <w:spacing w:val="4"/>
          <w:sz w:val="24"/>
        </w:rPr>
        <w:t xml:space="preserve"> </w:t>
      </w:r>
      <w:r>
        <w:rPr>
          <w:sz w:val="24"/>
        </w:rPr>
        <w:t>характерные</w:t>
      </w:r>
      <w:r>
        <w:rPr>
          <w:spacing w:val="-4"/>
          <w:sz w:val="24"/>
        </w:rPr>
        <w:t xml:space="preserve"> </w:t>
      </w:r>
      <w:r>
        <w:rPr>
          <w:sz w:val="24"/>
        </w:rPr>
        <w:t>детали</w:t>
      </w:r>
      <w:r>
        <w:rPr>
          <w:spacing w:val="2"/>
          <w:sz w:val="24"/>
        </w:rPr>
        <w:t xml:space="preserve"> </w:t>
      </w:r>
      <w:r>
        <w:rPr>
          <w:sz w:val="24"/>
        </w:rPr>
        <w:t>быта</w:t>
      </w:r>
      <w:r>
        <w:rPr>
          <w:spacing w:val="1"/>
          <w:sz w:val="24"/>
        </w:rPr>
        <w:t xml:space="preserve"> </w:t>
      </w:r>
      <w:r>
        <w:rPr>
          <w:sz w:val="24"/>
        </w:rPr>
        <w:t>и</w:t>
      </w:r>
      <w:r>
        <w:rPr>
          <w:spacing w:val="3"/>
          <w:sz w:val="24"/>
        </w:rPr>
        <w:t xml:space="preserve"> </w:t>
      </w:r>
      <w:r>
        <w:rPr>
          <w:sz w:val="24"/>
        </w:rPr>
        <w:t>т.д.);</w:t>
      </w:r>
    </w:p>
    <w:p w:rsidR="002F6ED5" w:rsidRDefault="00CB38D1">
      <w:pPr>
        <w:pStyle w:val="a4"/>
        <w:numPr>
          <w:ilvl w:val="4"/>
          <w:numId w:val="166"/>
        </w:numPr>
        <w:tabs>
          <w:tab w:val="left" w:pos="1675"/>
          <w:tab w:val="left" w:pos="3530"/>
          <w:tab w:val="left" w:pos="6106"/>
          <w:tab w:val="left" w:pos="6936"/>
          <w:tab w:val="left" w:pos="8960"/>
          <w:tab w:val="left" w:pos="10168"/>
        </w:tabs>
        <w:spacing w:before="7" w:line="237" w:lineRule="auto"/>
        <w:ind w:right="419" w:firstLine="710"/>
        <w:jc w:val="left"/>
        <w:rPr>
          <w:rFonts w:ascii="Symbol" w:hAnsi="Symbol"/>
          <w:sz w:val="24"/>
        </w:rPr>
      </w:pPr>
      <w:r>
        <w:rPr>
          <w:sz w:val="24"/>
        </w:rPr>
        <w:t>представлениям</w:t>
      </w:r>
      <w:r>
        <w:rPr>
          <w:sz w:val="24"/>
        </w:rPr>
        <w:tab/>
        <w:t xml:space="preserve">об  </w:t>
      </w:r>
      <w:r>
        <w:rPr>
          <w:spacing w:val="16"/>
          <w:sz w:val="24"/>
        </w:rPr>
        <w:t xml:space="preserve"> </w:t>
      </w:r>
      <w:r>
        <w:rPr>
          <w:sz w:val="24"/>
        </w:rPr>
        <w:t>анималистическом</w:t>
      </w:r>
      <w:r>
        <w:rPr>
          <w:sz w:val="24"/>
        </w:rPr>
        <w:tab/>
        <w:t>жанре</w:t>
      </w:r>
      <w:r>
        <w:rPr>
          <w:sz w:val="24"/>
        </w:rPr>
        <w:tab/>
        <w:t>изобразительного</w:t>
      </w:r>
      <w:r>
        <w:rPr>
          <w:sz w:val="24"/>
        </w:rPr>
        <w:tab/>
        <w:t>искусства</w:t>
      </w:r>
      <w:r>
        <w:rPr>
          <w:sz w:val="24"/>
        </w:rPr>
        <w:tab/>
      </w:r>
      <w:r>
        <w:rPr>
          <w:spacing w:val="-3"/>
          <w:sz w:val="24"/>
        </w:rPr>
        <w:t>и</w:t>
      </w:r>
      <w:r>
        <w:rPr>
          <w:spacing w:val="-57"/>
          <w:sz w:val="24"/>
        </w:rPr>
        <w:t xml:space="preserve"> </w:t>
      </w:r>
      <w:r>
        <w:rPr>
          <w:sz w:val="24"/>
        </w:rPr>
        <w:t>творчестве художников-анималистов;</w:t>
      </w:r>
    </w:p>
    <w:p w:rsidR="002F6ED5" w:rsidRDefault="00CB38D1">
      <w:pPr>
        <w:pStyle w:val="a4"/>
        <w:numPr>
          <w:ilvl w:val="4"/>
          <w:numId w:val="166"/>
        </w:numPr>
        <w:tabs>
          <w:tab w:val="left" w:pos="1675"/>
          <w:tab w:val="left" w:pos="2556"/>
          <w:tab w:val="left" w:pos="4590"/>
          <w:tab w:val="left" w:pos="5958"/>
          <w:tab w:val="left" w:pos="6457"/>
          <w:tab w:val="left" w:pos="7689"/>
          <w:tab w:val="left" w:pos="9497"/>
        </w:tabs>
        <w:ind w:right="420" w:firstLine="710"/>
        <w:jc w:val="left"/>
        <w:rPr>
          <w:rFonts w:ascii="Symbol" w:hAnsi="Symbol"/>
          <w:sz w:val="24"/>
        </w:rPr>
      </w:pPr>
      <w:r>
        <w:rPr>
          <w:sz w:val="24"/>
        </w:rPr>
        <w:t>опыту</w:t>
      </w:r>
      <w:r>
        <w:rPr>
          <w:sz w:val="24"/>
        </w:rPr>
        <w:tab/>
        <w:t>художественного</w:t>
      </w:r>
      <w:r>
        <w:rPr>
          <w:sz w:val="24"/>
        </w:rPr>
        <w:tab/>
        <w:t>творчества</w:t>
      </w:r>
      <w:r>
        <w:rPr>
          <w:sz w:val="24"/>
        </w:rPr>
        <w:tab/>
        <w:t>по</w:t>
      </w:r>
      <w:r>
        <w:rPr>
          <w:sz w:val="24"/>
        </w:rPr>
        <w:tab/>
        <w:t>созданию</w:t>
      </w:r>
      <w:r>
        <w:rPr>
          <w:sz w:val="24"/>
        </w:rPr>
        <w:tab/>
        <w:t>стилизованных</w:t>
      </w:r>
      <w:r>
        <w:rPr>
          <w:sz w:val="24"/>
        </w:rPr>
        <w:tab/>
      </w:r>
      <w:r>
        <w:rPr>
          <w:spacing w:val="-1"/>
          <w:sz w:val="24"/>
        </w:rPr>
        <w:t>образов</w:t>
      </w:r>
      <w:r>
        <w:rPr>
          <w:spacing w:val="-57"/>
          <w:sz w:val="24"/>
        </w:rPr>
        <w:t xml:space="preserve"> </w:t>
      </w:r>
      <w:r>
        <w:rPr>
          <w:sz w:val="24"/>
        </w:rPr>
        <w:t>животных;</w:t>
      </w:r>
    </w:p>
    <w:p w:rsidR="002F6ED5" w:rsidRDefault="00CB38D1">
      <w:pPr>
        <w:pStyle w:val="a4"/>
        <w:numPr>
          <w:ilvl w:val="4"/>
          <w:numId w:val="166"/>
        </w:numPr>
        <w:tabs>
          <w:tab w:val="left" w:pos="1675"/>
          <w:tab w:val="left" w:pos="4153"/>
          <w:tab w:val="left" w:pos="7213"/>
          <w:tab w:val="left" w:pos="8019"/>
          <w:tab w:val="left" w:pos="9127"/>
          <w:tab w:val="left" w:pos="9458"/>
        </w:tabs>
        <w:spacing w:before="4" w:line="237" w:lineRule="auto"/>
        <w:ind w:right="420" w:firstLine="710"/>
        <w:jc w:val="left"/>
        <w:rPr>
          <w:rFonts w:ascii="Symbol" w:hAnsi="Symbol"/>
          <w:sz w:val="24"/>
        </w:rPr>
      </w:pPr>
      <w:r>
        <w:rPr>
          <w:sz w:val="24"/>
        </w:rPr>
        <w:t xml:space="preserve">систематизировать  </w:t>
      </w:r>
      <w:r>
        <w:rPr>
          <w:spacing w:val="16"/>
          <w:sz w:val="24"/>
        </w:rPr>
        <w:t xml:space="preserve"> </w:t>
      </w:r>
      <w:r>
        <w:rPr>
          <w:sz w:val="24"/>
        </w:rPr>
        <w:t>и</w:t>
      </w:r>
      <w:r>
        <w:rPr>
          <w:sz w:val="24"/>
        </w:rPr>
        <w:tab/>
        <w:t xml:space="preserve">характеризовать  </w:t>
      </w:r>
      <w:r>
        <w:rPr>
          <w:spacing w:val="14"/>
          <w:sz w:val="24"/>
        </w:rPr>
        <w:t xml:space="preserve"> </w:t>
      </w:r>
      <w:r>
        <w:rPr>
          <w:sz w:val="24"/>
        </w:rPr>
        <w:t>основные</w:t>
      </w:r>
      <w:r>
        <w:rPr>
          <w:sz w:val="24"/>
        </w:rPr>
        <w:tab/>
        <w:t>этапы</w:t>
      </w:r>
      <w:r>
        <w:rPr>
          <w:sz w:val="24"/>
        </w:rPr>
        <w:tab/>
        <w:t>развития</w:t>
      </w:r>
      <w:r>
        <w:rPr>
          <w:sz w:val="24"/>
        </w:rPr>
        <w:tab/>
        <w:t>и</w:t>
      </w:r>
      <w:r>
        <w:rPr>
          <w:sz w:val="24"/>
        </w:rPr>
        <w:tab/>
      </w:r>
      <w:r>
        <w:rPr>
          <w:spacing w:val="-1"/>
          <w:sz w:val="24"/>
        </w:rPr>
        <w:t>истории</w:t>
      </w:r>
      <w:r>
        <w:rPr>
          <w:spacing w:val="-57"/>
          <w:sz w:val="24"/>
        </w:rPr>
        <w:t xml:space="preserve"> </w:t>
      </w:r>
      <w:r>
        <w:rPr>
          <w:sz w:val="24"/>
        </w:rPr>
        <w:t>архитектуры</w:t>
      </w:r>
      <w:r>
        <w:rPr>
          <w:spacing w:val="2"/>
          <w:sz w:val="24"/>
        </w:rPr>
        <w:t xml:space="preserve"> </w:t>
      </w:r>
      <w:r>
        <w:rPr>
          <w:sz w:val="24"/>
        </w:rPr>
        <w:t>и</w:t>
      </w:r>
      <w:r>
        <w:rPr>
          <w:spacing w:val="3"/>
          <w:sz w:val="24"/>
        </w:rPr>
        <w:t xml:space="preserve"> </w:t>
      </w:r>
      <w:r>
        <w:rPr>
          <w:sz w:val="24"/>
        </w:rPr>
        <w:t>дизайна;</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распознавать</w:t>
      </w:r>
      <w:r>
        <w:rPr>
          <w:spacing w:val="-5"/>
          <w:sz w:val="24"/>
        </w:rPr>
        <w:t xml:space="preserve"> </w:t>
      </w:r>
      <w:r>
        <w:rPr>
          <w:sz w:val="24"/>
        </w:rPr>
        <w:t>объект</w:t>
      </w:r>
      <w:r>
        <w:rPr>
          <w:spacing w:val="-2"/>
          <w:sz w:val="24"/>
        </w:rPr>
        <w:t xml:space="preserve"> </w:t>
      </w:r>
      <w:r>
        <w:rPr>
          <w:sz w:val="24"/>
        </w:rPr>
        <w:t>и</w:t>
      </w:r>
      <w:r>
        <w:rPr>
          <w:spacing w:val="-6"/>
          <w:sz w:val="24"/>
        </w:rPr>
        <w:t xml:space="preserve"> </w:t>
      </w:r>
      <w:r>
        <w:rPr>
          <w:sz w:val="24"/>
        </w:rPr>
        <w:t>пространство</w:t>
      </w:r>
      <w:r>
        <w:rPr>
          <w:spacing w:val="2"/>
          <w:sz w:val="24"/>
        </w:rPr>
        <w:t xml:space="preserve"> </w:t>
      </w:r>
      <w:r>
        <w:rPr>
          <w:sz w:val="24"/>
        </w:rPr>
        <w:t>в</w:t>
      </w:r>
      <w:r>
        <w:rPr>
          <w:spacing w:val="-5"/>
          <w:sz w:val="24"/>
        </w:rPr>
        <w:t xml:space="preserve"> </w:t>
      </w:r>
      <w:r>
        <w:rPr>
          <w:sz w:val="24"/>
        </w:rPr>
        <w:t>конструктивных</w:t>
      </w:r>
      <w:r>
        <w:rPr>
          <w:spacing w:val="-7"/>
          <w:sz w:val="24"/>
        </w:rPr>
        <w:t xml:space="preserve"> </w:t>
      </w:r>
      <w:r>
        <w:rPr>
          <w:sz w:val="24"/>
        </w:rPr>
        <w:t>видах</w:t>
      </w:r>
      <w:r>
        <w:rPr>
          <w:spacing w:val="-6"/>
          <w:sz w:val="24"/>
        </w:rPr>
        <w:t xml:space="preserve"> </w:t>
      </w:r>
      <w:r>
        <w:rPr>
          <w:sz w:val="24"/>
        </w:rPr>
        <w:t>искусства;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понимать</w:t>
      </w:r>
      <w:r>
        <w:rPr>
          <w:spacing w:val="-5"/>
          <w:sz w:val="24"/>
        </w:rPr>
        <w:t xml:space="preserve"> </w:t>
      </w:r>
      <w:r>
        <w:rPr>
          <w:sz w:val="24"/>
        </w:rPr>
        <w:t>сочетание</w:t>
      </w:r>
      <w:r>
        <w:rPr>
          <w:spacing w:val="-2"/>
          <w:sz w:val="24"/>
        </w:rPr>
        <w:t xml:space="preserve"> </w:t>
      </w:r>
      <w:r>
        <w:rPr>
          <w:sz w:val="24"/>
        </w:rPr>
        <w:t>различных</w:t>
      </w:r>
      <w:r>
        <w:rPr>
          <w:spacing w:val="-6"/>
          <w:sz w:val="24"/>
        </w:rPr>
        <w:t xml:space="preserve"> </w:t>
      </w:r>
      <w:r>
        <w:rPr>
          <w:sz w:val="24"/>
        </w:rPr>
        <w:t>объемов</w:t>
      </w:r>
      <w:r>
        <w:rPr>
          <w:spacing w:val="-5"/>
          <w:sz w:val="24"/>
        </w:rPr>
        <w:t xml:space="preserve"> </w:t>
      </w:r>
      <w:r>
        <w:rPr>
          <w:sz w:val="24"/>
        </w:rPr>
        <w:t>в здании;</w:t>
      </w:r>
    </w:p>
    <w:p w:rsidR="002F6ED5" w:rsidRDefault="00CB38D1">
      <w:pPr>
        <w:pStyle w:val="a4"/>
        <w:numPr>
          <w:ilvl w:val="4"/>
          <w:numId w:val="166"/>
        </w:numPr>
        <w:tabs>
          <w:tab w:val="left" w:pos="1675"/>
        </w:tabs>
        <w:spacing w:before="2" w:line="237" w:lineRule="auto"/>
        <w:ind w:right="425" w:firstLine="710"/>
        <w:jc w:val="left"/>
        <w:rPr>
          <w:rFonts w:ascii="Symbol" w:hAnsi="Symbol"/>
          <w:sz w:val="24"/>
        </w:rPr>
      </w:pPr>
      <w:r>
        <w:rPr>
          <w:sz w:val="24"/>
        </w:rPr>
        <w:t>понимать</w:t>
      </w:r>
      <w:r>
        <w:rPr>
          <w:spacing w:val="59"/>
          <w:sz w:val="24"/>
        </w:rPr>
        <w:t xml:space="preserve"> </w:t>
      </w:r>
      <w:r>
        <w:rPr>
          <w:sz w:val="24"/>
        </w:rPr>
        <w:t>единство</w:t>
      </w:r>
      <w:r>
        <w:rPr>
          <w:spacing w:val="2"/>
          <w:sz w:val="24"/>
        </w:rPr>
        <w:t xml:space="preserve"> </w:t>
      </w:r>
      <w:r>
        <w:rPr>
          <w:sz w:val="24"/>
        </w:rPr>
        <w:t>художественного</w:t>
      </w:r>
      <w:r>
        <w:rPr>
          <w:spacing w:val="7"/>
          <w:sz w:val="24"/>
        </w:rPr>
        <w:t xml:space="preserve"> </w:t>
      </w:r>
      <w:r>
        <w:rPr>
          <w:sz w:val="24"/>
        </w:rPr>
        <w:t>и</w:t>
      </w:r>
      <w:r>
        <w:rPr>
          <w:spacing w:val="59"/>
          <w:sz w:val="24"/>
        </w:rPr>
        <w:t xml:space="preserve"> </w:t>
      </w:r>
      <w:r>
        <w:rPr>
          <w:sz w:val="24"/>
        </w:rPr>
        <w:t>функционального</w:t>
      </w:r>
      <w:r>
        <w:rPr>
          <w:spacing w:val="7"/>
          <w:sz w:val="24"/>
        </w:rPr>
        <w:t xml:space="preserve"> </w:t>
      </w:r>
      <w:r>
        <w:rPr>
          <w:sz w:val="24"/>
        </w:rPr>
        <w:t>в</w:t>
      </w:r>
      <w:r>
        <w:rPr>
          <w:spacing w:val="60"/>
          <w:sz w:val="24"/>
        </w:rPr>
        <w:t xml:space="preserve"> </w:t>
      </w:r>
      <w:r>
        <w:rPr>
          <w:sz w:val="24"/>
        </w:rPr>
        <w:t>вещи,</w:t>
      </w:r>
      <w:r>
        <w:rPr>
          <w:spacing w:val="60"/>
          <w:sz w:val="24"/>
        </w:rPr>
        <w:t xml:space="preserve"> </w:t>
      </w:r>
      <w:r>
        <w:rPr>
          <w:sz w:val="24"/>
        </w:rPr>
        <w:t>форму</w:t>
      </w:r>
      <w:r>
        <w:rPr>
          <w:spacing w:val="53"/>
          <w:sz w:val="24"/>
        </w:rPr>
        <w:t xml:space="preserve"> </w:t>
      </w:r>
      <w:r>
        <w:rPr>
          <w:sz w:val="24"/>
        </w:rPr>
        <w:t>и</w:t>
      </w:r>
      <w:r>
        <w:rPr>
          <w:spacing w:val="-57"/>
          <w:sz w:val="24"/>
        </w:rPr>
        <w:t xml:space="preserve"> </w:t>
      </w:r>
      <w:r>
        <w:rPr>
          <w:sz w:val="24"/>
        </w:rPr>
        <w:t>материал;</w:t>
      </w:r>
    </w:p>
    <w:p w:rsidR="002F6ED5" w:rsidRDefault="00CB38D1">
      <w:pPr>
        <w:pStyle w:val="a4"/>
        <w:numPr>
          <w:ilvl w:val="4"/>
          <w:numId w:val="166"/>
        </w:numPr>
        <w:tabs>
          <w:tab w:val="left" w:pos="1675"/>
        </w:tabs>
        <w:spacing w:before="2" w:line="237" w:lineRule="auto"/>
        <w:ind w:right="415" w:firstLine="710"/>
        <w:jc w:val="left"/>
        <w:rPr>
          <w:rFonts w:ascii="Symbol" w:hAnsi="Symbol"/>
          <w:sz w:val="24"/>
        </w:rPr>
      </w:pPr>
      <w:r>
        <w:rPr>
          <w:sz w:val="24"/>
        </w:rPr>
        <w:t>иметь</w:t>
      </w:r>
      <w:r>
        <w:rPr>
          <w:spacing w:val="2"/>
          <w:sz w:val="24"/>
        </w:rPr>
        <w:t xml:space="preserve"> </w:t>
      </w:r>
      <w:r>
        <w:rPr>
          <w:sz w:val="24"/>
        </w:rPr>
        <w:t>общее</w:t>
      </w:r>
      <w:r>
        <w:rPr>
          <w:spacing w:val="60"/>
          <w:sz w:val="24"/>
        </w:rPr>
        <w:t xml:space="preserve"> </w:t>
      </w:r>
      <w:r>
        <w:rPr>
          <w:sz w:val="24"/>
        </w:rPr>
        <w:t>представление</w:t>
      </w:r>
      <w:r>
        <w:rPr>
          <w:spacing w:val="5"/>
          <w:sz w:val="24"/>
        </w:rPr>
        <w:t xml:space="preserve"> </w:t>
      </w:r>
      <w:r>
        <w:rPr>
          <w:sz w:val="24"/>
        </w:rPr>
        <w:t>и</w:t>
      </w:r>
      <w:r>
        <w:rPr>
          <w:spacing w:val="2"/>
          <w:sz w:val="24"/>
        </w:rPr>
        <w:t xml:space="preserve"> </w:t>
      </w:r>
      <w:r>
        <w:rPr>
          <w:sz w:val="24"/>
        </w:rPr>
        <w:t>рассказывать</w:t>
      </w:r>
      <w:r>
        <w:rPr>
          <w:spacing w:val="8"/>
          <w:sz w:val="24"/>
        </w:rPr>
        <w:t xml:space="preserve"> </w:t>
      </w:r>
      <w:r>
        <w:rPr>
          <w:sz w:val="24"/>
        </w:rPr>
        <w:t>об</w:t>
      </w:r>
      <w:r>
        <w:rPr>
          <w:spacing w:val="59"/>
          <w:sz w:val="24"/>
        </w:rPr>
        <w:t xml:space="preserve"> </w:t>
      </w:r>
      <w:r>
        <w:rPr>
          <w:sz w:val="24"/>
        </w:rPr>
        <w:t>особенностях</w:t>
      </w:r>
      <w:r>
        <w:rPr>
          <w:spacing w:val="1"/>
          <w:sz w:val="24"/>
        </w:rPr>
        <w:t xml:space="preserve"> </w:t>
      </w:r>
      <w:r>
        <w:rPr>
          <w:sz w:val="24"/>
        </w:rPr>
        <w:t>архитектурно-</w:t>
      </w:r>
      <w:r>
        <w:rPr>
          <w:spacing w:val="-57"/>
          <w:sz w:val="24"/>
        </w:rPr>
        <w:t xml:space="preserve"> </w:t>
      </w:r>
      <w:r>
        <w:rPr>
          <w:sz w:val="24"/>
        </w:rPr>
        <w:t>художественных</w:t>
      </w:r>
      <w:r>
        <w:rPr>
          <w:spacing w:val="-4"/>
          <w:sz w:val="24"/>
        </w:rPr>
        <w:t xml:space="preserve"> </w:t>
      </w:r>
      <w:r>
        <w:rPr>
          <w:sz w:val="24"/>
        </w:rPr>
        <w:t>стилей</w:t>
      </w:r>
      <w:r>
        <w:rPr>
          <w:spacing w:val="3"/>
          <w:sz w:val="24"/>
        </w:rPr>
        <w:t xml:space="preserve"> </w:t>
      </w:r>
      <w:r>
        <w:rPr>
          <w:sz w:val="24"/>
        </w:rPr>
        <w:t>разных</w:t>
      </w:r>
      <w:r>
        <w:rPr>
          <w:spacing w:val="-3"/>
          <w:sz w:val="24"/>
        </w:rPr>
        <w:t xml:space="preserve"> </w:t>
      </w:r>
      <w:r>
        <w:rPr>
          <w:sz w:val="24"/>
        </w:rPr>
        <w:t>эпох;</w:t>
      </w:r>
    </w:p>
    <w:p w:rsidR="002F6ED5" w:rsidRDefault="00CB38D1">
      <w:pPr>
        <w:pStyle w:val="a4"/>
        <w:numPr>
          <w:ilvl w:val="4"/>
          <w:numId w:val="166"/>
        </w:numPr>
        <w:tabs>
          <w:tab w:val="left" w:pos="1675"/>
        </w:tabs>
        <w:spacing w:before="5" w:line="294" w:lineRule="exact"/>
        <w:ind w:left="1674"/>
        <w:jc w:val="left"/>
        <w:rPr>
          <w:rFonts w:ascii="Symbol" w:hAnsi="Symbol"/>
          <w:sz w:val="24"/>
        </w:rPr>
      </w:pPr>
      <w:r>
        <w:rPr>
          <w:sz w:val="24"/>
        </w:rPr>
        <w:t>понимать</w:t>
      </w:r>
      <w:r>
        <w:rPr>
          <w:spacing w:val="-4"/>
          <w:sz w:val="24"/>
        </w:rPr>
        <w:t xml:space="preserve"> </w:t>
      </w:r>
      <w:r>
        <w:rPr>
          <w:sz w:val="24"/>
        </w:rPr>
        <w:t>тенденции</w:t>
      </w:r>
      <w:r>
        <w:rPr>
          <w:spacing w:val="-5"/>
          <w:sz w:val="24"/>
        </w:rPr>
        <w:t xml:space="preserve"> </w:t>
      </w:r>
      <w:r>
        <w:rPr>
          <w:sz w:val="24"/>
        </w:rPr>
        <w:t>и</w:t>
      </w:r>
      <w:r>
        <w:rPr>
          <w:spacing w:val="-4"/>
          <w:sz w:val="24"/>
        </w:rPr>
        <w:t xml:space="preserve"> </w:t>
      </w:r>
      <w:r>
        <w:rPr>
          <w:sz w:val="24"/>
        </w:rPr>
        <w:t>перспективы</w:t>
      </w:r>
      <w:r>
        <w:rPr>
          <w:spacing w:val="-4"/>
          <w:sz w:val="24"/>
        </w:rPr>
        <w:t xml:space="preserve"> </w:t>
      </w:r>
      <w:r>
        <w:rPr>
          <w:sz w:val="24"/>
        </w:rPr>
        <w:t>развития</w:t>
      </w:r>
      <w:r>
        <w:rPr>
          <w:spacing w:val="-5"/>
          <w:sz w:val="24"/>
        </w:rPr>
        <w:t xml:space="preserve"> </w:t>
      </w:r>
      <w:r>
        <w:rPr>
          <w:sz w:val="24"/>
        </w:rPr>
        <w:t>современной</w:t>
      </w:r>
      <w:r>
        <w:rPr>
          <w:spacing w:val="-5"/>
          <w:sz w:val="24"/>
        </w:rPr>
        <w:t xml:space="preserve"> </w:t>
      </w:r>
      <w:r>
        <w:rPr>
          <w:sz w:val="24"/>
        </w:rPr>
        <w:t>архитектуры;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различать</w:t>
      </w:r>
      <w:r>
        <w:rPr>
          <w:spacing w:val="-5"/>
          <w:sz w:val="24"/>
        </w:rPr>
        <w:t xml:space="preserve"> </w:t>
      </w:r>
      <w:r>
        <w:rPr>
          <w:sz w:val="24"/>
        </w:rPr>
        <w:t>образно-стилевой язык</w:t>
      </w:r>
      <w:r>
        <w:rPr>
          <w:spacing w:val="-4"/>
          <w:sz w:val="24"/>
        </w:rPr>
        <w:t xml:space="preserve"> </w:t>
      </w:r>
      <w:r>
        <w:rPr>
          <w:sz w:val="24"/>
        </w:rPr>
        <w:t>архитектуры прошлого;</w:t>
      </w:r>
    </w:p>
    <w:p w:rsidR="002F6ED5" w:rsidRDefault="00CB38D1">
      <w:pPr>
        <w:pStyle w:val="a4"/>
        <w:numPr>
          <w:ilvl w:val="4"/>
          <w:numId w:val="166"/>
        </w:numPr>
        <w:tabs>
          <w:tab w:val="left" w:pos="1675"/>
        </w:tabs>
        <w:spacing w:before="2" w:line="237" w:lineRule="auto"/>
        <w:ind w:right="408" w:firstLine="710"/>
        <w:jc w:val="left"/>
        <w:rPr>
          <w:rFonts w:ascii="Symbol" w:hAnsi="Symbol"/>
          <w:sz w:val="24"/>
        </w:rPr>
      </w:pPr>
      <w:r>
        <w:rPr>
          <w:sz w:val="24"/>
        </w:rPr>
        <w:t>характеризовать</w:t>
      </w:r>
      <w:r>
        <w:rPr>
          <w:spacing w:val="16"/>
          <w:sz w:val="24"/>
        </w:rPr>
        <w:t xml:space="preserve"> </w:t>
      </w:r>
      <w:r>
        <w:rPr>
          <w:sz w:val="24"/>
        </w:rPr>
        <w:t>и</w:t>
      </w:r>
      <w:r>
        <w:rPr>
          <w:spacing w:val="20"/>
          <w:sz w:val="24"/>
        </w:rPr>
        <w:t xml:space="preserve"> </w:t>
      </w:r>
      <w:r>
        <w:rPr>
          <w:sz w:val="24"/>
        </w:rPr>
        <w:t>различать</w:t>
      </w:r>
      <w:r>
        <w:rPr>
          <w:spacing w:val="20"/>
          <w:sz w:val="24"/>
        </w:rPr>
        <w:t xml:space="preserve"> </w:t>
      </w:r>
      <w:r>
        <w:rPr>
          <w:sz w:val="24"/>
        </w:rPr>
        <w:t>малые</w:t>
      </w:r>
      <w:r>
        <w:rPr>
          <w:spacing w:val="13"/>
          <w:sz w:val="24"/>
        </w:rPr>
        <w:t xml:space="preserve"> </w:t>
      </w:r>
      <w:r>
        <w:rPr>
          <w:sz w:val="24"/>
        </w:rPr>
        <w:t>формы</w:t>
      </w:r>
      <w:r>
        <w:rPr>
          <w:spacing w:val="21"/>
          <w:sz w:val="24"/>
        </w:rPr>
        <w:t xml:space="preserve"> </w:t>
      </w:r>
      <w:r>
        <w:rPr>
          <w:sz w:val="24"/>
        </w:rPr>
        <w:t>архитектуры</w:t>
      </w:r>
      <w:r>
        <w:rPr>
          <w:spacing w:val="22"/>
          <w:sz w:val="24"/>
        </w:rPr>
        <w:t xml:space="preserve"> </w:t>
      </w:r>
      <w:r>
        <w:rPr>
          <w:sz w:val="24"/>
        </w:rPr>
        <w:t>и</w:t>
      </w:r>
      <w:r>
        <w:rPr>
          <w:spacing w:val="20"/>
          <w:sz w:val="24"/>
        </w:rPr>
        <w:t xml:space="preserve"> </w:t>
      </w:r>
      <w:r>
        <w:rPr>
          <w:sz w:val="24"/>
        </w:rPr>
        <w:t>дизайна</w:t>
      </w:r>
      <w:r>
        <w:rPr>
          <w:spacing w:val="18"/>
          <w:sz w:val="24"/>
        </w:rPr>
        <w:t xml:space="preserve"> </w:t>
      </w:r>
      <w:r>
        <w:rPr>
          <w:sz w:val="24"/>
        </w:rPr>
        <w:t>в</w:t>
      </w:r>
      <w:r>
        <w:rPr>
          <w:spacing w:val="16"/>
          <w:sz w:val="24"/>
        </w:rPr>
        <w:t xml:space="preserve"> </w:t>
      </w:r>
      <w:r>
        <w:rPr>
          <w:sz w:val="24"/>
        </w:rPr>
        <w:t>пространстве</w:t>
      </w:r>
      <w:r>
        <w:rPr>
          <w:spacing w:val="-57"/>
          <w:sz w:val="24"/>
        </w:rPr>
        <w:t xml:space="preserve"> </w:t>
      </w:r>
      <w:r>
        <w:rPr>
          <w:sz w:val="24"/>
        </w:rPr>
        <w:t>городской</w:t>
      </w:r>
      <w:r>
        <w:rPr>
          <w:spacing w:val="2"/>
          <w:sz w:val="24"/>
        </w:rPr>
        <w:t xml:space="preserve"> </w:t>
      </w:r>
      <w:r>
        <w:rPr>
          <w:sz w:val="24"/>
        </w:rPr>
        <w:t>среды;</w:t>
      </w:r>
    </w:p>
    <w:p w:rsidR="002F6ED5" w:rsidRDefault="00CB38D1">
      <w:pPr>
        <w:pStyle w:val="a4"/>
        <w:numPr>
          <w:ilvl w:val="4"/>
          <w:numId w:val="166"/>
        </w:numPr>
        <w:tabs>
          <w:tab w:val="left" w:pos="1675"/>
        </w:tabs>
        <w:spacing w:before="7" w:line="237" w:lineRule="auto"/>
        <w:ind w:right="418" w:firstLine="710"/>
        <w:jc w:val="left"/>
        <w:rPr>
          <w:rFonts w:ascii="Symbol" w:hAnsi="Symbol"/>
          <w:sz w:val="24"/>
        </w:rPr>
      </w:pPr>
      <w:r>
        <w:rPr>
          <w:sz w:val="24"/>
        </w:rPr>
        <w:t>понимать</w:t>
      </w:r>
      <w:r>
        <w:rPr>
          <w:spacing w:val="51"/>
          <w:sz w:val="24"/>
        </w:rPr>
        <w:t xml:space="preserve"> </w:t>
      </w:r>
      <w:r>
        <w:rPr>
          <w:sz w:val="24"/>
        </w:rPr>
        <w:t>плоскостную</w:t>
      </w:r>
      <w:r>
        <w:rPr>
          <w:spacing w:val="54"/>
          <w:sz w:val="24"/>
        </w:rPr>
        <w:t xml:space="preserve"> </w:t>
      </w:r>
      <w:r>
        <w:rPr>
          <w:sz w:val="24"/>
        </w:rPr>
        <w:t>композицию</w:t>
      </w:r>
      <w:r>
        <w:rPr>
          <w:spacing w:val="54"/>
          <w:sz w:val="24"/>
        </w:rPr>
        <w:t xml:space="preserve"> </w:t>
      </w:r>
      <w:r>
        <w:rPr>
          <w:sz w:val="24"/>
        </w:rPr>
        <w:t>как</w:t>
      </w:r>
      <w:r>
        <w:rPr>
          <w:spacing w:val="53"/>
          <w:sz w:val="24"/>
        </w:rPr>
        <w:t xml:space="preserve"> </w:t>
      </w:r>
      <w:r>
        <w:rPr>
          <w:sz w:val="24"/>
        </w:rPr>
        <w:t>возможное</w:t>
      </w:r>
      <w:r>
        <w:rPr>
          <w:spacing w:val="54"/>
          <w:sz w:val="24"/>
        </w:rPr>
        <w:t xml:space="preserve"> </w:t>
      </w:r>
      <w:r>
        <w:rPr>
          <w:sz w:val="24"/>
        </w:rPr>
        <w:t>схематическое</w:t>
      </w:r>
      <w:r>
        <w:rPr>
          <w:spacing w:val="54"/>
          <w:sz w:val="24"/>
        </w:rPr>
        <w:t xml:space="preserve"> </w:t>
      </w:r>
      <w:r>
        <w:rPr>
          <w:sz w:val="24"/>
        </w:rPr>
        <w:t>изображение</w:t>
      </w:r>
      <w:r>
        <w:rPr>
          <w:spacing w:val="-57"/>
          <w:sz w:val="24"/>
        </w:rPr>
        <w:t xml:space="preserve"> </w:t>
      </w:r>
      <w:r>
        <w:rPr>
          <w:sz w:val="24"/>
        </w:rPr>
        <w:t>объемов</w:t>
      </w:r>
      <w:r>
        <w:rPr>
          <w:spacing w:val="-2"/>
          <w:sz w:val="24"/>
        </w:rPr>
        <w:t xml:space="preserve"> </w:t>
      </w:r>
      <w:r>
        <w:rPr>
          <w:sz w:val="24"/>
        </w:rPr>
        <w:t>при</w:t>
      </w:r>
      <w:r>
        <w:rPr>
          <w:spacing w:val="-2"/>
          <w:sz w:val="24"/>
        </w:rPr>
        <w:t xml:space="preserve"> </w:t>
      </w:r>
      <w:r>
        <w:rPr>
          <w:sz w:val="24"/>
        </w:rPr>
        <w:t>взгляде</w:t>
      </w:r>
      <w:r>
        <w:rPr>
          <w:spacing w:val="1"/>
          <w:sz w:val="24"/>
        </w:rPr>
        <w:t xml:space="preserve"> </w:t>
      </w:r>
      <w:r>
        <w:rPr>
          <w:sz w:val="24"/>
        </w:rPr>
        <w:t>на</w:t>
      </w:r>
      <w:r>
        <w:rPr>
          <w:spacing w:val="-4"/>
          <w:sz w:val="24"/>
        </w:rPr>
        <w:t xml:space="preserve"> </w:t>
      </w:r>
      <w:r>
        <w:rPr>
          <w:sz w:val="24"/>
        </w:rPr>
        <w:t>них</w:t>
      </w:r>
      <w:r>
        <w:rPr>
          <w:spacing w:val="-3"/>
          <w:sz w:val="24"/>
        </w:rPr>
        <w:t xml:space="preserve"> </w:t>
      </w:r>
      <w:r>
        <w:rPr>
          <w:sz w:val="24"/>
        </w:rPr>
        <w:t>сверху;</w:t>
      </w:r>
    </w:p>
    <w:p w:rsidR="002F6ED5" w:rsidRDefault="00CB38D1">
      <w:pPr>
        <w:pStyle w:val="a4"/>
        <w:numPr>
          <w:ilvl w:val="4"/>
          <w:numId w:val="166"/>
        </w:numPr>
        <w:tabs>
          <w:tab w:val="left" w:pos="1675"/>
        </w:tabs>
        <w:spacing w:before="2" w:line="237" w:lineRule="auto"/>
        <w:ind w:right="412" w:firstLine="710"/>
        <w:jc w:val="left"/>
        <w:rPr>
          <w:rFonts w:ascii="Symbol" w:hAnsi="Symbol"/>
          <w:sz w:val="24"/>
        </w:rPr>
      </w:pPr>
      <w:r>
        <w:rPr>
          <w:sz w:val="24"/>
        </w:rPr>
        <w:t>осознавать</w:t>
      </w:r>
      <w:r>
        <w:rPr>
          <w:spacing w:val="3"/>
          <w:sz w:val="24"/>
        </w:rPr>
        <w:t xml:space="preserve"> </w:t>
      </w:r>
      <w:r>
        <w:rPr>
          <w:sz w:val="24"/>
        </w:rPr>
        <w:t>чертеж</w:t>
      </w:r>
      <w:r>
        <w:rPr>
          <w:spacing w:val="3"/>
          <w:sz w:val="24"/>
        </w:rPr>
        <w:t xml:space="preserve"> </w:t>
      </w:r>
      <w:r>
        <w:rPr>
          <w:sz w:val="24"/>
        </w:rPr>
        <w:t>как</w:t>
      </w:r>
      <w:r>
        <w:rPr>
          <w:spacing w:val="1"/>
          <w:sz w:val="24"/>
        </w:rPr>
        <w:t xml:space="preserve"> </w:t>
      </w:r>
      <w:r>
        <w:rPr>
          <w:sz w:val="24"/>
        </w:rPr>
        <w:t>плоскостное</w:t>
      </w:r>
      <w:r>
        <w:rPr>
          <w:spacing w:val="1"/>
          <w:sz w:val="24"/>
        </w:rPr>
        <w:t xml:space="preserve"> </w:t>
      </w:r>
      <w:r>
        <w:rPr>
          <w:sz w:val="24"/>
        </w:rPr>
        <w:t>изображение</w:t>
      </w:r>
      <w:r>
        <w:rPr>
          <w:spacing w:val="2"/>
          <w:sz w:val="24"/>
        </w:rPr>
        <w:t xml:space="preserve"> </w:t>
      </w:r>
      <w:r>
        <w:rPr>
          <w:sz w:val="24"/>
        </w:rPr>
        <w:t>объемов,</w:t>
      </w:r>
      <w:r>
        <w:rPr>
          <w:spacing w:val="4"/>
          <w:sz w:val="24"/>
        </w:rPr>
        <w:t xml:space="preserve"> </w:t>
      </w:r>
      <w:r>
        <w:rPr>
          <w:sz w:val="24"/>
        </w:rPr>
        <w:t>когда</w:t>
      </w:r>
      <w:r>
        <w:rPr>
          <w:spacing w:val="1"/>
          <w:sz w:val="24"/>
        </w:rPr>
        <w:t xml:space="preserve"> </w:t>
      </w:r>
      <w:r>
        <w:rPr>
          <w:sz w:val="24"/>
        </w:rPr>
        <w:t>точка</w:t>
      </w:r>
      <w:r>
        <w:rPr>
          <w:spacing w:val="10"/>
          <w:sz w:val="24"/>
        </w:rPr>
        <w:t xml:space="preserve"> </w:t>
      </w:r>
      <w:r>
        <w:rPr>
          <w:sz w:val="24"/>
        </w:rPr>
        <w:t>–</w:t>
      </w:r>
      <w:r>
        <w:rPr>
          <w:spacing w:val="3"/>
          <w:sz w:val="24"/>
        </w:rPr>
        <w:t xml:space="preserve"> </w:t>
      </w:r>
      <w:r>
        <w:rPr>
          <w:sz w:val="24"/>
        </w:rPr>
        <w:t>вертикаль,</w:t>
      </w:r>
      <w:r>
        <w:rPr>
          <w:spacing w:val="-57"/>
          <w:sz w:val="24"/>
        </w:rPr>
        <w:t xml:space="preserve"> </w:t>
      </w:r>
      <w:r>
        <w:rPr>
          <w:sz w:val="24"/>
        </w:rPr>
        <w:t>круг</w:t>
      </w:r>
      <w:r>
        <w:rPr>
          <w:spacing w:val="4"/>
          <w:sz w:val="24"/>
        </w:rPr>
        <w:t xml:space="preserve"> </w:t>
      </w:r>
      <w:r>
        <w:rPr>
          <w:sz w:val="24"/>
        </w:rPr>
        <w:t>–</w:t>
      </w:r>
      <w:r>
        <w:rPr>
          <w:spacing w:val="2"/>
          <w:sz w:val="24"/>
        </w:rPr>
        <w:t xml:space="preserve"> </w:t>
      </w:r>
      <w:r>
        <w:rPr>
          <w:sz w:val="24"/>
        </w:rPr>
        <w:t>цилиндр,</w:t>
      </w:r>
      <w:r>
        <w:rPr>
          <w:spacing w:val="-1"/>
          <w:sz w:val="24"/>
        </w:rPr>
        <w:t xml:space="preserve"> </w:t>
      </w:r>
      <w:r>
        <w:rPr>
          <w:sz w:val="24"/>
        </w:rPr>
        <w:t>шар</w:t>
      </w:r>
      <w:r>
        <w:rPr>
          <w:spacing w:val="-3"/>
          <w:sz w:val="24"/>
        </w:rPr>
        <w:t xml:space="preserve"> </w:t>
      </w:r>
      <w:r>
        <w:rPr>
          <w:sz w:val="24"/>
        </w:rPr>
        <w:t>и</w:t>
      </w:r>
      <w:r>
        <w:rPr>
          <w:spacing w:val="-2"/>
          <w:sz w:val="24"/>
        </w:rPr>
        <w:t xml:space="preserve"> </w:t>
      </w:r>
      <w:r>
        <w:rPr>
          <w:sz w:val="24"/>
        </w:rPr>
        <w:t>т. д.;</w:t>
      </w:r>
    </w:p>
    <w:p w:rsidR="002F6ED5" w:rsidRDefault="002F6ED5">
      <w:pPr>
        <w:spacing w:line="237" w:lineRule="auto"/>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3" w:firstLine="710"/>
        <w:rPr>
          <w:rFonts w:ascii="Symbol" w:hAnsi="Symbol"/>
          <w:sz w:val="24"/>
        </w:rPr>
      </w:pPr>
      <w:r>
        <w:rPr>
          <w:sz w:val="24"/>
        </w:rPr>
        <w:lastRenderedPageBreak/>
        <w:t>применять в создаваемых пространственных композициях доминантный объект и</w:t>
      </w:r>
      <w:r>
        <w:rPr>
          <w:spacing w:val="1"/>
          <w:sz w:val="24"/>
        </w:rPr>
        <w:t xml:space="preserve"> </w:t>
      </w:r>
      <w:r>
        <w:rPr>
          <w:sz w:val="24"/>
        </w:rPr>
        <w:t>вспомогательные соединительные</w:t>
      </w:r>
      <w:r>
        <w:rPr>
          <w:spacing w:val="1"/>
          <w:sz w:val="24"/>
        </w:rPr>
        <w:t xml:space="preserve"> </w:t>
      </w:r>
      <w:r>
        <w:rPr>
          <w:sz w:val="24"/>
        </w:rPr>
        <w:t>элементы;</w:t>
      </w:r>
    </w:p>
    <w:p w:rsidR="002F6ED5" w:rsidRDefault="00CB38D1">
      <w:pPr>
        <w:pStyle w:val="a4"/>
        <w:numPr>
          <w:ilvl w:val="4"/>
          <w:numId w:val="166"/>
        </w:numPr>
        <w:tabs>
          <w:tab w:val="left" w:pos="1675"/>
        </w:tabs>
        <w:spacing w:line="242" w:lineRule="auto"/>
        <w:ind w:right="420" w:firstLine="710"/>
        <w:rPr>
          <w:rFonts w:ascii="Symbol" w:hAnsi="Symbol"/>
          <w:sz w:val="24"/>
        </w:rPr>
      </w:pPr>
      <w:r>
        <w:rPr>
          <w:sz w:val="24"/>
        </w:rPr>
        <w:t>применять</w:t>
      </w:r>
      <w:r>
        <w:rPr>
          <w:spacing w:val="1"/>
          <w:sz w:val="24"/>
        </w:rPr>
        <w:t xml:space="preserve"> </w:t>
      </w:r>
      <w:r>
        <w:rPr>
          <w:sz w:val="24"/>
        </w:rPr>
        <w:t>навыки</w:t>
      </w:r>
      <w:r>
        <w:rPr>
          <w:spacing w:val="1"/>
          <w:sz w:val="24"/>
        </w:rPr>
        <w:t xml:space="preserve"> </w:t>
      </w:r>
      <w:r>
        <w:rPr>
          <w:sz w:val="24"/>
        </w:rPr>
        <w:t>формообразования,</w:t>
      </w:r>
      <w:r>
        <w:rPr>
          <w:spacing w:val="1"/>
          <w:sz w:val="24"/>
        </w:rPr>
        <w:t xml:space="preserve"> </w:t>
      </w:r>
      <w:r>
        <w:rPr>
          <w:sz w:val="24"/>
        </w:rPr>
        <w:t>использования</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дизайне</w:t>
      </w:r>
      <w:r>
        <w:rPr>
          <w:spacing w:val="1"/>
          <w:sz w:val="24"/>
        </w:rPr>
        <w:t xml:space="preserve"> </w:t>
      </w:r>
      <w:r>
        <w:rPr>
          <w:sz w:val="24"/>
        </w:rPr>
        <w:t>и</w:t>
      </w:r>
      <w:r>
        <w:rPr>
          <w:spacing w:val="1"/>
          <w:sz w:val="24"/>
        </w:rPr>
        <w:t xml:space="preserve"> </w:t>
      </w:r>
      <w:r>
        <w:rPr>
          <w:sz w:val="24"/>
        </w:rPr>
        <w:t>архитектуре (макеты</w:t>
      </w:r>
      <w:r>
        <w:rPr>
          <w:spacing w:val="4"/>
          <w:sz w:val="24"/>
        </w:rPr>
        <w:t xml:space="preserve"> </w:t>
      </w:r>
      <w:r>
        <w:rPr>
          <w:sz w:val="24"/>
        </w:rPr>
        <w:t>из</w:t>
      </w:r>
      <w:r>
        <w:rPr>
          <w:spacing w:val="2"/>
          <w:sz w:val="24"/>
        </w:rPr>
        <w:t xml:space="preserve"> </w:t>
      </w:r>
      <w:r>
        <w:rPr>
          <w:sz w:val="24"/>
        </w:rPr>
        <w:t>бумаги,</w:t>
      </w:r>
      <w:r>
        <w:rPr>
          <w:spacing w:val="4"/>
          <w:sz w:val="24"/>
        </w:rPr>
        <w:t xml:space="preserve"> </w:t>
      </w:r>
      <w:r>
        <w:rPr>
          <w:sz w:val="24"/>
        </w:rPr>
        <w:t>картона,</w:t>
      </w:r>
      <w:r>
        <w:rPr>
          <w:spacing w:val="-2"/>
          <w:sz w:val="24"/>
        </w:rPr>
        <w:t xml:space="preserve"> </w:t>
      </w:r>
      <w:r>
        <w:rPr>
          <w:sz w:val="24"/>
        </w:rPr>
        <w:t>пластилина);</w:t>
      </w:r>
    </w:p>
    <w:p w:rsidR="002F6ED5" w:rsidRDefault="00CB38D1">
      <w:pPr>
        <w:pStyle w:val="a4"/>
        <w:numPr>
          <w:ilvl w:val="4"/>
          <w:numId w:val="166"/>
        </w:numPr>
        <w:tabs>
          <w:tab w:val="left" w:pos="1675"/>
        </w:tabs>
        <w:spacing w:line="237" w:lineRule="auto"/>
        <w:ind w:right="415" w:firstLine="710"/>
        <w:rPr>
          <w:rFonts w:ascii="Symbol" w:hAnsi="Symbol"/>
          <w:sz w:val="24"/>
        </w:rPr>
      </w:pPr>
      <w:r>
        <w:rPr>
          <w:sz w:val="24"/>
        </w:rPr>
        <w:t>создавать</w:t>
      </w:r>
      <w:r>
        <w:rPr>
          <w:spacing w:val="1"/>
          <w:sz w:val="24"/>
        </w:rPr>
        <w:t xml:space="preserve"> </w:t>
      </w:r>
      <w:r>
        <w:rPr>
          <w:sz w:val="24"/>
        </w:rPr>
        <w:t>композиционные</w:t>
      </w:r>
      <w:r>
        <w:rPr>
          <w:spacing w:val="1"/>
          <w:sz w:val="24"/>
        </w:rPr>
        <w:t xml:space="preserve"> </w:t>
      </w:r>
      <w:r>
        <w:rPr>
          <w:sz w:val="24"/>
        </w:rPr>
        <w:t>макеты</w:t>
      </w:r>
      <w:r>
        <w:rPr>
          <w:spacing w:val="1"/>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предметной</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пространстве;</w:t>
      </w:r>
    </w:p>
    <w:p w:rsidR="002F6ED5" w:rsidRDefault="00CB38D1">
      <w:pPr>
        <w:pStyle w:val="a4"/>
        <w:numPr>
          <w:ilvl w:val="4"/>
          <w:numId w:val="166"/>
        </w:numPr>
        <w:tabs>
          <w:tab w:val="left" w:pos="1675"/>
        </w:tabs>
        <w:spacing w:before="6" w:line="237" w:lineRule="auto"/>
        <w:ind w:right="410" w:firstLine="710"/>
        <w:rPr>
          <w:rFonts w:ascii="Symbol" w:hAnsi="Symbol"/>
          <w:sz w:val="24"/>
        </w:rPr>
      </w:pPr>
      <w:r>
        <w:rPr>
          <w:sz w:val="24"/>
        </w:rPr>
        <w:t>создавать</w:t>
      </w:r>
      <w:r>
        <w:rPr>
          <w:spacing w:val="1"/>
          <w:sz w:val="24"/>
        </w:rPr>
        <w:t xml:space="preserve"> </w:t>
      </w:r>
      <w:r>
        <w:rPr>
          <w:sz w:val="24"/>
        </w:rPr>
        <w:t>практические</w:t>
      </w:r>
      <w:r>
        <w:rPr>
          <w:spacing w:val="1"/>
          <w:sz w:val="24"/>
        </w:rPr>
        <w:t xml:space="preserve"> </w:t>
      </w:r>
      <w:r>
        <w:rPr>
          <w:sz w:val="24"/>
        </w:rPr>
        <w:t>творческие</w:t>
      </w:r>
      <w:r>
        <w:rPr>
          <w:spacing w:val="1"/>
          <w:sz w:val="24"/>
        </w:rPr>
        <w:t xml:space="preserve"> </w:t>
      </w:r>
      <w:r>
        <w:rPr>
          <w:sz w:val="24"/>
        </w:rPr>
        <w:t>композиции</w:t>
      </w:r>
      <w:r>
        <w:rPr>
          <w:spacing w:val="1"/>
          <w:sz w:val="24"/>
        </w:rPr>
        <w:t xml:space="preserve"> </w:t>
      </w:r>
      <w:r>
        <w:rPr>
          <w:sz w:val="24"/>
        </w:rPr>
        <w:t>в</w:t>
      </w:r>
      <w:r>
        <w:rPr>
          <w:spacing w:val="1"/>
          <w:sz w:val="24"/>
        </w:rPr>
        <w:t xml:space="preserve"> </w:t>
      </w:r>
      <w:r>
        <w:rPr>
          <w:sz w:val="24"/>
        </w:rPr>
        <w:t>технике</w:t>
      </w:r>
      <w:r>
        <w:rPr>
          <w:spacing w:val="1"/>
          <w:sz w:val="24"/>
        </w:rPr>
        <w:t xml:space="preserve"> </w:t>
      </w:r>
      <w:r>
        <w:rPr>
          <w:sz w:val="24"/>
        </w:rPr>
        <w:t>коллажа,</w:t>
      </w:r>
      <w:r>
        <w:rPr>
          <w:spacing w:val="1"/>
          <w:sz w:val="24"/>
        </w:rPr>
        <w:t xml:space="preserve"> </w:t>
      </w:r>
      <w:r>
        <w:rPr>
          <w:sz w:val="24"/>
        </w:rPr>
        <w:t>дизайн-</w:t>
      </w:r>
      <w:r>
        <w:rPr>
          <w:spacing w:val="1"/>
          <w:sz w:val="24"/>
        </w:rPr>
        <w:t xml:space="preserve"> </w:t>
      </w:r>
      <w:r>
        <w:rPr>
          <w:sz w:val="24"/>
        </w:rPr>
        <w:t>проектов;</w:t>
      </w:r>
    </w:p>
    <w:p w:rsidR="002F6ED5" w:rsidRDefault="00CB38D1">
      <w:pPr>
        <w:pStyle w:val="a4"/>
        <w:numPr>
          <w:ilvl w:val="4"/>
          <w:numId w:val="166"/>
        </w:numPr>
        <w:tabs>
          <w:tab w:val="left" w:pos="1675"/>
        </w:tabs>
        <w:ind w:right="413" w:firstLine="710"/>
        <w:rPr>
          <w:rFonts w:ascii="Symbol" w:hAnsi="Symbol"/>
          <w:sz w:val="24"/>
        </w:rPr>
      </w:pPr>
      <w:r>
        <w:rPr>
          <w:sz w:val="24"/>
        </w:rPr>
        <w:t>получать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влиянии</w:t>
      </w:r>
      <w:r>
        <w:rPr>
          <w:spacing w:val="1"/>
          <w:sz w:val="24"/>
        </w:rPr>
        <w:t xml:space="preserve"> </w:t>
      </w:r>
      <w:r>
        <w:rPr>
          <w:sz w:val="24"/>
        </w:rPr>
        <w:t>цвета</w:t>
      </w:r>
      <w:r>
        <w:rPr>
          <w:spacing w:val="1"/>
          <w:sz w:val="24"/>
        </w:rPr>
        <w:t xml:space="preserve"> </w:t>
      </w:r>
      <w:r>
        <w:rPr>
          <w:sz w:val="24"/>
        </w:rPr>
        <w:t>на</w:t>
      </w:r>
      <w:r>
        <w:rPr>
          <w:spacing w:val="1"/>
          <w:sz w:val="24"/>
        </w:rPr>
        <w:t xml:space="preserve"> </w:t>
      </w:r>
      <w:r>
        <w:rPr>
          <w:sz w:val="24"/>
        </w:rPr>
        <w:t>восприятие</w:t>
      </w:r>
      <w:r>
        <w:rPr>
          <w:spacing w:val="1"/>
          <w:sz w:val="24"/>
        </w:rPr>
        <w:t xml:space="preserve"> </w:t>
      </w:r>
      <w:r>
        <w:rPr>
          <w:sz w:val="24"/>
        </w:rPr>
        <w:t>формы</w:t>
      </w:r>
      <w:r>
        <w:rPr>
          <w:spacing w:val="1"/>
          <w:sz w:val="24"/>
        </w:rPr>
        <w:t xml:space="preserve"> </w:t>
      </w:r>
      <w:r>
        <w:rPr>
          <w:sz w:val="24"/>
        </w:rPr>
        <w:t>объектов</w:t>
      </w:r>
      <w:r>
        <w:rPr>
          <w:spacing w:val="1"/>
          <w:sz w:val="24"/>
        </w:rPr>
        <w:t xml:space="preserve"> </w:t>
      </w:r>
      <w:r>
        <w:rPr>
          <w:sz w:val="24"/>
        </w:rPr>
        <w:t>архитектуры</w:t>
      </w:r>
      <w:r>
        <w:rPr>
          <w:spacing w:val="1"/>
          <w:sz w:val="24"/>
        </w:rPr>
        <w:t xml:space="preserve"> </w:t>
      </w:r>
      <w:r>
        <w:rPr>
          <w:sz w:val="24"/>
        </w:rPr>
        <w:t>и</w:t>
      </w:r>
      <w:r>
        <w:rPr>
          <w:spacing w:val="1"/>
          <w:sz w:val="24"/>
        </w:rPr>
        <w:t xml:space="preserve"> </w:t>
      </w:r>
      <w:r>
        <w:rPr>
          <w:sz w:val="24"/>
        </w:rPr>
        <w:t>дизайна,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какое</w:t>
      </w:r>
      <w:r>
        <w:rPr>
          <w:spacing w:val="1"/>
          <w:sz w:val="24"/>
        </w:rPr>
        <w:t xml:space="preserve"> </w:t>
      </w:r>
      <w:r>
        <w:rPr>
          <w:sz w:val="24"/>
        </w:rPr>
        <w:t>значение</w:t>
      </w:r>
      <w:r>
        <w:rPr>
          <w:spacing w:val="1"/>
          <w:sz w:val="24"/>
        </w:rPr>
        <w:t xml:space="preserve"> </w:t>
      </w:r>
      <w:r>
        <w:rPr>
          <w:sz w:val="24"/>
        </w:rPr>
        <w:t>имеет</w:t>
      </w:r>
      <w:r>
        <w:rPr>
          <w:spacing w:val="1"/>
          <w:sz w:val="24"/>
        </w:rPr>
        <w:t xml:space="preserve"> </w:t>
      </w:r>
      <w:r>
        <w:rPr>
          <w:sz w:val="24"/>
        </w:rPr>
        <w:t>расположение</w:t>
      </w:r>
      <w:r>
        <w:rPr>
          <w:spacing w:val="1"/>
          <w:sz w:val="24"/>
        </w:rPr>
        <w:t xml:space="preserve"> </w:t>
      </w:r>
      <w:r>
        <w:rPr>
          <w:sz w:val="24"/>
        </w:rPr>
        <w:t>цвета</w:t>
      </w:r>
      <w:r>
        <w:rPr>
          <w:spacing w:val="1"/>
          <w:sz w:val="24"/>
        </w:rPr>
        <w:t xml:space="preserve"> </w:t>
      </w:r>
      <w:r>
        <w:rPr>
          <w:sz w:val="24"/>
        </w:rPr>
        <w:t>в</w:t>
      </w:r>
      <w:r>
        <w:rPr>
          <w:spacing w:val="1"/>
          <w:sz w:val="24"/>
        </w:rPr>
        <w:t xml:space="preserve"> </w:t>
      </w:r>
      <w:r>
        <w:rPr>
          <w:sz w:val="24"/>
        </w:rPr>
        <w:t>пространстве архитектурно-дизайнерского</w:t>
      </w:r>
      <w:r>
        <w:rPr>
          <w:spacing w:val="2"/>
          <w:sz w:val="24"/>
        </w:rPr>
        <w:t xml:space="preserve"> </w:t>
      </w:r>
      <w:r>
        <w:rPr>
          <w:sz w:val="24"/>
        </w:rPr>
        <w:t>объекта;</w:t>
      </w:r>
    </w:p>
    <w:p w:rsidR="002F6ED5" w:rsidRDefault="00CB38D1">
      <w:pPr>
        <w:pStyle w:val="a4"/>
        <w:numPr>
          <w:ilvl w:val="4"/>
          <w:numId w:val="166"/>
        </w:numPr>
        <w:tabs>
          <w:tab w:val="left" w:pos="1675"/>
        </w:tabs>
        <w:spacing w:before="1" w:line="237" w:lineRule="auto"/>
        <w:ind w:right="410" w:firstLine="710"/>
        <w:rPr>
          <w:rFonts w:ascii="Symbol" w:hAnsi="Symbol"/>
          <w:sz w:val="24"/>
        </w:rPr>
      </w:pPr>
      <w:r>
        <w:rPr>
          <w:sz w:val="24"/>
        </w:rPr>
        <w:t>приобретать</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традициях</w:t>
      </w:r>
      <w:r>
        <w:rPr>
          <w:spacing w:val="61"/>
          <w:sz w:val="24"/>
        </w:rPr>
        <w:t xml:space="preserve"> </w:t>
      </w:r>
      <w:r>
        <w:rPr>
          <w:sz w:val="24"/>
        </w:rPr>
        <w:t>ландшафтно-парковой</w:t>
      </w:r>
      <w:r>
        <w:rPr>
          <w:spacing w:val="1"/>
          <w:sz w:val="24"/>
        </w:rPr>
        <w:t xml:space="preserve"> </w:t>
      </w:r>
      <w:r>
        <w:rPr>
          <w:sz w:val="24"/>
        </w:rPr>
        <w:t>архитектуры;</w:t>
      </w:r>
    </w:p>
    <w:p w:rsidR="002F6ED5" w:rsidRDefault="00CB38D1">
      <w:pPr>
        <w:pStyle w:val="a4"/>
        <w:numPr>
          <w:ilvl w:val="4"/>
          <w:numId w:val="166"/>
        </w:numPr>
        <w:tabs>
          <w:tab w:val="left" w:pos="1675"/>
        </w:tabs>
        <w:spacing w:before="4" w:line="293" w:lineRule="exact"/>
        <w:ind w:left="1674"/>
        <w:jc w:val="left"/>
        <w:rPr>
          <w:rFonts w:ascii="Symbol" w:hAnsi="Symbol"/>
          <w:sz w:val="24"/>
        </w:rPr>
      </w:pPr>
      <w:r>
        <w:rPr>
          <w:sz w:val="24"/>
        </w:rPr>
        <w:t>характеризовать</w:t>
      </w:r>
      <w:r>
        <w:rPr>
          <w:spacing w:val="-9"/>
          <w:sz w:val="24"/>
        </w:rPr>
        <w:t xml:space="preserve"> </w:t>
      </w:r>
      <w:r>
        <w:rPr>
          <w:sz w:val="24"/>
        </w:rPr>
        <w:t>основные</w:t>
      </w:r>
      <w:r>
        <w:rPr>
          <w:spacing w:val="-6"/>
          <w:sz w:val="24"/>
        </w:rPr>
        <w:t xml:space="preserve"> </w:t>
      </w:r>
      <w:r>
        <w:rPr>
          <w:sz w:val="24"/>
        </w:rPr>
        <w:t>школы</w:t>
      </w:r>
      <w:r>
        <w:rPr>
          <w:spacing w:val="1"/>
          <w:sz w:val="24"/>
        </w:rPr>
        <w:t xml:space="preserve"> </w:t>
      </w:r>
      <w:r>
        <w:rPr>
          <w:sz w:val="24"/>
        </w:rPr>
        <w:t>садово-паркового искусства;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понимать</w:t>
      </w:r>
      <w:r>
        <w:rPr>
          <w:spacing w:val="-8"/>
          <w:sz w:val="24"/>
        </w:rPr>
        <w:t xml:space="preserve"> </w:t>
      </w:r>
      <w:r>
        <w:rPr>
          <w:sz w:val="24"/>
        </w:rPr>
        <w:t>основы краткой</w:t>
      </w:r>
      <w:r>
        <w:rPr>
          <w:spacing w:val="-4"/>
          <w:sz w:val="24"/>
        </w:rPr>
        <w:t xml:space="preserve"> </w:t>
      </w:r>
      <w:r>
        <w:rPr>
          <w:sz w:val="24"/>
        </w:rPr>
        <w:t>истории</w:t>
      </w:r>
      <w:r>
        <w:rPr>
          <w:spacing w:val="-4"/>
          <w:sz w:val="24"/>
        </w:rPr>
        <w:t xml:space="preserve"> </w:t>
      </w:r>
      <w:r>
        <w:rPr>
          <w:sz w:val="24"/>
        </w:rPr>
        <w:t>русской</w:t>
      </w:r>
      <w:r>
        <w:rPr>
          <w:spacing w:val="1"/>
          <w:sz w:val="24"/>
        </w:rPr>
        <w:t xml:space="preserve"> </w:t>
      </w:r>
      <w:r>
        <w:rPr>
          <w:sz w:val="24"/>
        </w:rPr>
        <w:t>усадебной</w:t>
      </w:r>
      <w:r>
        <w:rPr>
          <w:spacing w:val="1"/>
          <w:sz w:val="24"/>
        </w:rPr>
        <w:t xml:space="preserve"> </w:t>
      </w:r>
      <w:r>
        <w:rPr>
          <w:sz w:val="24"/>
        </w:rPr>
        <w:t>культуры</w:t>
      </w:r>
      <w:r>
        <w:rPr>
          <w:spacing w:val="1"/>
          <w:sz w:val="24"/>
        </w:rPr>
        <w:t xml:space="preserve"> </w:t>
      </w:r>
      <w:r>
        <w:rPr>
          <w:sz w:val="24"/>
        </w:rPr>
        <w:t>XVIII</w:t>
      </w:r>
      <w:r>
        <w:rPr>
          <w:spacing w:val="2"/>
          <w:sz w:val="24"/>
        </w:rPr>
        <w:t xml:space="preserve"> </w:t>
      </w:r>
      <w:r>
        <w:rPr>
          <w:sz w:val="24"/>
        </w:rPr>
        <w:t>–</w:t>
      </w:r>
      <w:r>
        <w:rPr>
          <w:spacing w:val="-5"/>
          <w:sz w:val="24"/>
        </w:rPr>
        <w:t xml:space="preserve"> </w:t>
      </w:r>
      <w:r>
        <w:rPr>
          <w:sz w:val="24"/>
        </w:rPr>
        <w:t>XIX</w:t>
      </w:r>
      <w:r>
        <w:rPr>
          <w:spacing w:val="-5"/>
          <w:sz w:val="24"/>
        </w:rPr>
        <w:t xml:space="preserve"> </w:t>
      </w:r>
      <w:r>
        <w:rPr>
          <w:sz w:val="24"/>
        </w:rPr>
        <w:t>веков;</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4"/>
          <w:sz w:val="24"/>
        </w:rPr>
        <w:t xml:space="preserve"> </w:t>
      </w:r>
      <w:r>
        <w:rPr>
          <w:sz w:val="24"/>
        </w:rPr>
        <w:t>и</w:t>
      </w:r>
      <w:r>
        <w:rPr>
          <w:spacing w:val="-4"/>
          <w:sz w:val="24"/>
        </w:rPr>
        <w:t xml:space="preserve"> </w:t>
      </w:r>
      <w:r>
        <w:rPr>
          <w:sz w:val="24"/>
        </w:rPr>
        <w:t>раскрывать</w:t>
      </w:r>
      <w:r>
        <w:rPr>
          <w:spacing w:val="1"/>
          <w:sz w:val="24"/>
        </w:rPr>
        <w:t xml:space="preserve"> </w:t>
      </w:r>
      <w:r>
        <w:rPr>
          <w:sz w:val="24"/>
        </w:rPr>
        <w:t>смысл</w:t>
      </w:r>
      <w:r>
        <w:rPr>
          <w:spacing w:val="-6"/>
          <w:sz w:val="24"/>
        </w:rPr>
        <w:t xml:space="preserve"> </w:t>
      </w:r>
      <w:r>
        <w:rPr>
          <w:sz w:val="24"/>
        </w:rPr>
        <w:t>основ</w:t>
      </w:r>
      <w:r>
        <w:rPr>
          <w:spacing w:val="-3"/>
          <w:sz w:val="24"/>
        </w:rPr>
        <w:t xml:space="preserve"> </w:t>
      </w:r>
      <w:r>
        <w:rPr>
          <w:sz w:val="24"/>
        </w:rPr>
        <w:t>искусства</w:t>
      </w:r>
      <w:r>
        <w:rPr>
          <w:spacing w:val="-1"/>
          <w:sz w:val="24"/>
        </w:rPr>
        <w:t xml:space="preserve"> </w:t>
      </w:r>
      <w:r>
        <w:rPr>
          <w:sz w:val="24"/>
        </w:rPr>
        <w:t>флористики;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понимать</w:t>
      </w:r>
      <w:r>
        <w:rPr>
          <w:spacing w:val="-8"/>
          <w:sz w:val="24"/>
        </w:rPr>
        <w:t xml:space="preserve"> </w:t>
      </w:r>
      <w:r>
        <w:rPr>
          <w:sz w:val="24"/>
        </w:rPr>
        <w:t>основы</w:t>
      </w:r>
      <w:r>
        <w:rPr>
          <w:spacing w:val="2"/>
          <w:sz w:val="24"/>
        </w:rPr>
        <w:t xml:space="preserve"> </w:t>
      </w:r>
      <w:r>
        <w:rPr>
          <w:sz w:val="24"/>
        </w:rPr>
        <w:t>краткой</w:t>
      </w:r>
      <w:r>
        <w:rPr>
          <w:spacing w:val="-3"/>
          <w:sz w:val="24"/>
        </w:rPr>
        <w:t xml:space="preserve"> </w:t>
      </w:r>
      <w:r>
        <w:rPr>
          <w:sz w:val="24"/>
        </w:rPr>
        <w:t>истории</w:t>
      </w:r>
      <w:r>
        <w:rPr>
          <w:spacing w:val="-4"/>
          <w:sz w:val="24"/>
        </w:rPr>
        <w:t xml:space="preserve"> </w:t>
      </w:r>
      <w:r>
        <w:rPr>
          <w:sz w:val="24"/>
        </w:rPr>
        <w:t>костюма;</w:t>
      </w:r>
    </w:p>
    <w:p w:rsidR="002F6ED5" w:rsidRDefault="00CB38D1">
      <w:pPr>
        <w:pStyle w:val="a4"/>
        <w:numPr>
          <w:ilvl w:val="4"/>
          <w:numId w:val="166"/>
        </w:numPr>
        <w:tabs>
          <w:tab w:val="left" w:pos="1675"/>
        </w:tabs>
        <w:spacing w:before="2" w:line="237" w:lineRule="auto"/>
        <w:ind w:right="414" w:firstLine="710"/>
        <w:rPr>
          <w:rFonts w:ascii="Symbol" w:hAnsi="Symbol"/>
          <w:sz w:val="24"/>
        </w:rPr>
      </w:pPr>
      <w:r>
        <w:rPr>
          <w:sz w:val="24"/>
        </w:rPr>
        <w:t>характеризовать и раскрывать смысл композиционно-конструктивных принципов</w:t>
      </w:r>
      <w:r>
        <w:rPr>
          <w:spacing w:val="1"/>
          <w:sz w:val="24"/>
        </w:rPr>
        <w:t xml:space="preserve"> </w:t>
      </w:r>
      <w:r>
        <w:rPr>
          <w:sz w:val="24"/>
        </w:rPr>
        <w:t>дизайна</w:t>
      </w:r>
      <w:r>
        <w:rPr>
          <w:spacing w:val="-5"/>
          <w:sz w:val="24"/>
        </w:rPr>
        <w:t xml:space="preserve"> </w:t>
      </w:r>
      <w:r>
        <w:rPr>
          <w:sz w:val="24"/>
        </w:rPr>
        <w:t>одежды;</w:t>
      </w:r>
    </w:p>
    <w:p w:rsidR="002F6ED5" w:rsidRDefault="00CB38D1">
      <w:pPr>
        <w:pStyle w:val="a4"/>
        <w:numPr>
          <w:ilvl w:val="4"/>
          <w:numId w:val="166"/>
        </w:numPr>
        <w:tabs>
          <w:tab w:val="left" w:pos="1675"/>
        </w:tabs>
        <w:spacing w:before="7" w:line="237" w:lineRule="auto"/>
        <w:ind w:right="414" w:firstLine="710"/>
        <w:rPr>
          <w:rFonts w:ascii="Symbol" w:hAnsi="Symbol"/>
          <w:sz w:val="24"/>
        </w:rPr>
      </w:pPr>
      <w:r>
        <w:rPr>
          <w:sz w:val="24"/>
        </w:rPr>
        <w:t>применять</w:t>
      </w:r>
      <w:r>
        <w:rPr>
          <w:spacing w:val="1"/>
          <w:sz w:val="24"/>
        </w:rPr>
        <w:t xml:space="preserve"> </w:t>
      </w:r>
      <w:r>
        <w:rPr>
          <w:sz w:val="24"/>
        </w:rPr>
        <w:t>навыки</w:t>
      </w:r>
      <w:r>
        <w:rPr>
          <w:spacing w:val="1"/>
          <w:sz w:val="24"/>
        </w:rPr>
        <w:t xml:space="preserve"> </w:t>
      </w:r>
      <w:r>
        <w:rPr>
          <w:sz w:val="24"/>
        </w:rPr>
        <w:t>сочинения</w:t>
      </w:r>
      <w:r>
        <w:rPr>
          <w:spacing w:val="1"/>
          <w:sz w:val="24"/>
        </w:rPr>
        <w:t xml:space="preserve"> </w:t>
      </w:r>
      <w:r>
        <w:rPr>
          <w:sz w:val="24"/>
        </w:rPr>
        <w:t>объемно-пространственной</w:t>
      </w:r>
      <w:r>
        <w:rPr>
          <w:spacing w:val="1"/>
          <w:sz w:val="24"/>
        </w:rPr>
        <w:t xml:space="preserve"> </w:t>
      </w:r>
      <w:r>
        <w:rPr>
          <w:sz w:val="24"/>
        </w:rPr>
        <w:t>композиции</w:t>
      </w:r>
      <w:r>
        <w:rPr>
          <w:spacing w:val="1"/>
          <w:sz w:val="24"/>
        </w:rPr>
        <w:t xml:space="preserve"> </w:t>
      </w:r>
      <w:r>
        <w:rPr>
          <w:sz w:val="24"/>
        </w:rPr>
        <w:t>в</w:t>
      </w:r>
      <w:r>
        <w:rPr>
          <w:spacing w:val="-57"/>
          <w:sz w:val="24"/>
        </w:rPr>
        <w:t xml:space="preserve"> </w:t>
      </w:r>
      <w:r>
        <w:rPr>
          <w:sz w:val="24"/>
        </w:rPr>
        <w:t>формировании</w:t>
      </w:r>
      <w:r>
        <w:rPr>
          <w:spacing w:val="-3"/>
          <w:sz w:val="24"/>
        </w:rPr>
        <w:t xml:space="preserve"> </w:t>
      </w:r>
      <w:r>
        <w:rPr>
          <w:sz w:val="24"/>
        </w:rPr>
        <w:t>букета</w:t>
      </w:r>
      <w:r>
        <w:rPr>
          <w:spacing w:val="1"/>
          <w:sz w:val="24"/>
        </w:rPr>
        <w:t xml:space="preserve"> </w:t>
      </w:r>
      <w:r>
        <w:rPr>
          <w:sz w:val="24"/>
        </w:rPr>
        <w:t>по</w:t>
      </w:r>
      <w:r>
        <w:rPr>
          <w:spacing w:val="5"/>
          <w:sz w:val="24"/>
        </w:rPr>
        <w:t xml:space="preserve"> </w:t>
      </w:r>
      <w:r>
        <w:rPr>
          <w:sz w:val="24"/>
        </w:rPr>
        <w:t>принципам</w:t>
      </w:r>
      <w:r>
        <w:rPr>
          <w:spacing w:val="3"/>
          <w:sz w:val="24"/>
        </w:rPr>
        <w:t xml:space="preserve"> </w:t>
      </w:r>
      <w:r>
        <w:rPr>
          <w:sz w:val="24"/>
        </w:rPr>
        <w:t>икэбаны;</w:t>
      </w:r>
    </w:p>
    <w:p w:rsidR="002F6ED5" w:rsidRDefault="00CB38D1">
      <w:pPr>
        <w:pStyle w:val="a4"/>
        <w:numPr>
          <w:ilvl w:val="4"/>
          <w:numId w:val="166"/>
        </w:numPr>
        <w:tabs>
          <w:tab w:val="left" w:pos="1675"/>
        </w:tabs>
        <w:spacing w:before="3" w:line="237" w:lineRule="auto"/>
        <w:ind w:right="422" w:firstLine="710"/>
        <w:rPr>
          <w:rFonts w:ascii="Symbol" w:hAnsi="Symbol"/>
          <w:sz w:val="24"/>
        </w:rPr>
      </w:pPr>
      <w:r>
        <w:rPr>
          <w:sz w:val="24"/>
        </w:rPr>
        <w:t>использовать старые и осваивать новые приемы работы с бумагой, природными</w:t>
      </w:r>
      <w:r>
        <w:rPr>
          <w:spacing w:val="1"/>
          <w:sz w:val="24"/>
        </w:rPr>
        <w:t xml:space="preserve"> </w:t>
      </w:r>
      <w:r>
        <w:rPr>
          <w:sz w:val="24"/>
        </w:rPr>
        <w:t>материалами</w:t>
      </w:r>
      <w:r>
        <w:rPr>
          <w:spacing w:val="-3"/>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макетирования</w:t>
      </w:r>
      <w:r>
        <w:rPr>
          <w:spacing w:val="-4"/>
          <w:sz w:val="24"/>
        </w:rPr>
        <w:t xml:space="preserve"> </w:t>
      </w:r>
      <w:r>
        <w:rPr>
          <w:sz w:val="24"/>
        </w:rPr>
        <w:t>архитектурно-ландшафтных</w:t>
      </w:r>
      <w:r>
        <w:rPr>
          <w:spacing w:val="-3"/>
          <w:sz w:val="24"/>
        </w:rPr>
        <w:t xml:space="preserve"> </w:t>
      </w:r>
      <w:r>
        <w:rPr>
          <w:sz w:val="24"/>
        </w:rPr>
        <w:t>объектов;</w:t>
      </w:r>
    </w:p>
    <w:p w:rsidR="002F6ED5" w:rsidRDefault="00CB38D1">
      <w:pPr>
        <w:pStyle w:val="a4"/>
        <w:numPr>
          <w:ilvl w:val="4"/>
          <w:numId w:val="166"/>
        </w:numPr>
        <w:tabs>
          <w:tab w:val="left" w:pos="1675"/>
        </w:tabs>
        <w:spacing w:before="6" w:line="237" w:lineRule="auto"/>
        <w:ind w:right="416" w:firstLine="710"/>
        <w:rPr>
          <w:rFonts w:ascii="Symbol" w:hAnsi="Symbol"/>
          <w:sz w:val="24"/>
        </w:rPr>
      </w:pPr>
      <w:r>
        <w:rPr>
          <w:sz w:val="24"/>
        </w:rPr>
        <w:t>отражать</w:t>
      </w:r>
      <w:r>
        <w:rPr>
          <w:spacing w:val="1"/>
          <w:sz w:val="24"/>
        </w:rPr>
        <w:t xml:space="preserve"> </w:t>
      </w:r>
      <w:r>
        <w:rPr>
          <w:sz w:val="24"/>
        </w:rPr>
        <w:t>в</w:t>
      </w:r>
      <w:r>
        <w:rPr>
          <w:spacing w:val="1"/>
          <w:sz w:val="24"/>
        </w:rPr>
        <w:t xml:space="preserve"> </w:t>
      </w:r>
      <w:r>
        <w:rPr>
          <w:sz w:val="24"/>
        </w:rPr>
        <w:t>эскизном</w:t>
      </w:r>
      <w:r>
        <w:rPr>
          <w:spacing w:val="1"/>
          <w:sz w:val="24"/>
        </w:rPr>
        <w:t xml:space="preserve"> </w:t>
      </w:r>
      <w:r>
        <w:rPr>
          <w:sz w:val="24"/>
        </w:rPr>
        <w:t>проекте</w:t>
      </w:r>
      <w:r>
        <w:rPr>
          <w:spacing w:val="1"/>
          <w:sz w:val="24"/>
        </w:rPr>
        <w:t xml:space="preserve"> </w:t>
      </w:r>
      <w:r>
        <w:rPr>
          <w:sz w:val="24"/>
        </w:rPr>
        <w:t>дизайна</w:t>
      </w:r>
      <w:r>
        <w:rPr>
          <w:spacing w:val="1"/>
          <w:sz w:val="24"/>
        </w:rPr>
        <w:t xml:space="preserve"> </w:t>
      </w:r>
      <w:r>
        <w:rPr>
          <w:sz w:val="24"/>
        </w:rPr>
        <w:t>сада</w:t>
      </w:r>
      <w:r>
        <w:rPr>
          <w:spacing w:val="1"/>
          <w:sz w:val="24"/>
        </w:rPr>
        <w:t xml:space="preserve"> </w:t>
      </w:r>
      <w:r>
        <w:rPr>
          <w:sz w:val="24"/>
        </w:rPr>
        <w:t>образно-архитектурный</w:t>
      </w:r>
      <w:r>
        <w:rPr>
          <w:spacing w:val="1"/>
          <w:sz w:val="24"/>
        </w:rPr>
        <w:t xml:space="preserve"> </w:t>
      </w:r>
      <w:r>
        <w:rPr>
          <w:sz w:val="24"/>
        </w:rPr>
        <w:t>композиционный</w:t>
      </w:r>
      <w:r>
        <w:rPr>
          <w:spacing w:val="-3"/>
          <w:sz w:val="24"/>
        </w:rPr>
        <w:t xml:space="preserve"> </w:t>
      </w:r>
      <w:r>
        <w:rPr>
          <w:sz w:val="24"/>
        </w:rPr>
        <w:t>замысел;</w:t>
      </w:r>
    </w:p>
    <w:p w:rsidR="002F6ED5" w:rsidRDefault="00CB38D1">
      <w:pPr>
        <w:pStyle w:val="a4"/>
        <w:numPr>
          <w:ilvl w:val="4"/>
          <w:numId w:val="166"/>
        </w:numPr>
        <w:tabs>
          <w:tab w:val="left" w:pos="1675"/>
        </w:tabs>
        <w:spacing w:before="7" w:line="237" w:lineRule="auto"/>
        <w:ind w:right="424" w:firstLine="710"/>
        <w:rPr>
          <w:rFonts w:ascii="Symbol" w:hAnsi="Symbol"/>
          <w:sz w:val="24"/>
        </w:rPr>
      </w:pPr>
      <w:r>
        <w:rPr>
          <w:sz w:val="24"/>
        </w:rPr>
        <w:t>использовать графические навыки и технологии выполнения коллажа в процессе</w:t>
      </w:r>
      <w:r>
        <w:rPr>
          <w:spacing w:val="1"/>
          <w:sz w:val="24"/>
        </w:rPr>
        <w:t xml:space="preserve"> </w:t>
      </w:r>
      <w:r>
        <w:rPr>
          <w:sz w:val="24"/>
        </w:rPr>
        <w:t>создания</w:t>
      </w:r>
      <w:r>
        <w:rPr>
          <w:spacing w:val="1"/>
          <w:sz w:val="24"/>
        </w:rPr>
        <w:t xml:space="preserve"> </w:t>
      </w:r>
      <w:r>
        <w:rPr>
          <w:sz w:val="24"/>
        </w:rPr>
        <w:t>эскизов</w:t>
      </w:r>
      <w:r>
        <w:rPr>
          <w:spacing w:val="-2"/>
          <w:sz w:val="24"/>
        </w:rPr>
        <w:t xml:space="preserve"> </w:t>
      </w:r>
      <w:r>
        <w:rPr>
          <w:sz w:val="24"/>
        </w:rPr>
        <w:t>молодежных</w:t>
      </w:r>
      <w:r>
        <w:rPr>
          <w:spacing w:val="-3"/>
          <w:sz w:val="24"/>
        </w:rPr>
        <w:t xml:space="preserve"> </w:t>
      </w:r>
      <w:r>
        <w:rPr>
          <w:sz w:val="24"/>
        </w:rPr>
        <w:t>и</w:t>
      </w:r>
      <w:r>
        <w:rPr>
          <w:spacing w:val="2"/>
          <w:sz w:val="24"/>
        </w:rPr>
        <w:t xml:space="preserve"> </w:t>
      </w:r>
      <w:r>
        <w:rPr>
          <w:sz w:val="24"/>
        </w:rPr>
        <w:t>исторических</w:t>
      </w:r>
      <w:r>
        <w:rPr>
          <w:spacing w:val="2"/>
          <w:sz w:val="24"/>
        </w:rPr>
        <w:t xml:space="preserve"> </w:t>
      </w:r>
      <w:r>
        <w:rPr>
          <w:sz w:val="24"/>
        </w:rPr>
        <w:t>комплектов</w:t>
      </w:r>
      <w:r>
        <w:rPr>
          <w:spacing w:val="-7"/>
          <w:sz w:val="24"/>
        </w:rPr>
        <w:t xml:space="preserve"> </w:t>
      </w:r>
      <w:r>
        <w:rPr>
          <w:sz w:val="24"/>
        </w:rPr>
        <w:t>одежды;</w:t>
      </w:r>
    </w:p>
    <w:p w:rsidR="002F6ED5" w:rsidRDefault="00CB38D1">
      <w:pPr>
        <w:pStyle w:val="a4"/>
        <w:numPr>
          <w:ilvl w:val="4"/>
          <w:numId w:val="166"/>
        </w:numPr>
        <w:tabs>
          <w:tab w:val="left" w:pos="1675"/>
        </w:tabs>
        <w:spacing w:before="3" w:line="237" w:lineRule="auto"/>
        <w:ind w:right="423" w:firstLine="710"/>
        <w:rPr>
          <w:rFonts w:ascii="Symbol" w:hAnsi="Symbol"/>
          <w:sz w:val="24"/>
        </w:rPr>
      </w:pPr>
      <w:r>
        <w:rPr>
          <w:sz w:val="24"/>
        </w:rPr>
        <w:t>узнавать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памятники</w:t>
      </w:r>
      <w:r>
        <w:rPr>
          <w:spacing w:val="1"/>
          <w:sz w:val="24"/>
        </w:rPr>
        <w:t xml:space="preserve"> </w:t>
      </w:r>
      <w:r>
        <w:rPr>
          <w:sz w:val="24"/>
        </w:rPr>
        <w:t>архитектуры</w:t>
      </w:r>
      <w:r>
        <w:rPr>
          <w:spacing w:val="1"/>
          <w:sz w:val="24"/>
        </w:rPr>
        <w:t xml:space="preserve"> </w:t>
      </w:r>
      <w:r>
        <w:rPr>
          <w:sz w:val="24"/>
        </w:rPr>
        <w:t>Древнего</w:t>
      </w:r>
      <w:r>
        <w:rPr>
          <w:spacing w:val="1"/>
          <w:sz w:val="24"/>
        </w:rPr>
        <w:t xml:space="preserve"> </w:t>
      </w:r>
      <w:r>
        <w:rPr>
          <w:sz w:val="24"/>
        </w:rPr>
        <w:t>Киева.</w:t>
      </w:r>
      <w:r>
        <w:rPr>
          <w:spacing w:val="1"/>
          <w:sz w:val="24"/>
        </w:rPr>
        <w:t xml:space="preserve"> </w:t>
      </w:r>
      <w:r>
        <w:rPr>
          <w:sz w:val="24"/>
        </w:rPr>
        <w:t>София</w:t>
      </w:r>
      <w:r>
        <w:rPr>
          <w:spacing w:val="1"/>
          <w:sz w:val="24"/>
        </w:rPr>
        <w:t xml:space="preserve"> </w:t>
      </w:r>
      <w:r>
        <w:rPr>
          <w:sz w:val="24"/>
        </w:rPr>
        <w:t>Киевская.</w:t>
      </w:r>
      <w:r>
        <w:rPr>
          <w:spacing w:val="3"/>
          <w:sz w:val="24"/>
        </w:rPr>
        <w:t xml:space="preserve"> </w:t>
      </w:r>
      <w:r>
        <w:rPr>
          <w:sz w:val="24"/>
        </w:rPr>
        <w:t>Фрески.</w:t>
      </w:r>
      <w:r>
        <w:rPr>
          <w:spacing w:val="-1"/>
          <w:sz w:val="24"/>
        </w:rPr>
        <w:t xml:space="preserve"> </w:t>
      </w:r>
      <w:r>
        <w:rPr>
          <w:sz w:val="24"/>
        </w:rPr>
        <w:t>Мозаики;</w:t>
      </w:r>
    </w:p>
    <w:p w:rsidR="002F6ED5" w:rsidRDefault="00CB38D1">
      <w:pPr>
        <w:pStyle w:val="a4"/>
        <w:numPr>
          <w:ilvl w:val="4"/>
          <w:numId w:val="166"/>
        </w:numPr>
        <w:tabs>
          <w:tab w:val="left" w:pos="1675"/>
        </w:tabs>
        <w:spacing w:before="7" w:line="237" w:lineRule="auto"/>
        <w:ind w:right="421" w:firstLine="710"/>
        <w:rPr>
          <w:rFonts w:ascii="Symbol" w:hAnsi="Symbol"/>
          <w:sz w:val="24"/>
        </w:rPr>
      </w:pPr>
      <w:r>
        <w:rPr>
          <w:sz w:val="24"/>
        </w:rPr>
        <w:t>различать итальянские и русские традиции в архитектуре Московского Кремля.</w:t>
      </w:r>
      <w:r>
        <w:rPr>
          <w:spacing w:val="1"/>
          <w:sz w:val="24"/>
        </w:rPr>
        <w:t xml:space="preserve"> </w:t>
      </w:r>
      <w:r>
        <w:rPr>
          <w:sz w:val="24"/>
        </w:rPr>
        <w:t>Характеризовать</w:t>
      </w:r>
      <w:r>
        <w:rPr>
          <w:spacing w:val="-4"/>
          <w:sz w:val="24"/>
        </w:rPr>
        <w:t xml:space="preserve"> </w:t>
      </w:r>
      <w:r>
        <w:rPr>
          <w:sz w:val="24"/>
        </w:rPr>
        <w:t>и</w:t>
      </w:r>
      <w:r>
        <w:rPr>
          <w:spacing w:val="-9"/>
          <w:sz w:val="24"/>
        </w:rPr>
        <w:t xml:space="preserve"> </w:t>
      </w:r>
      <w:r>
        <w:rPr>
          <w:sz w:val="24"/>
        </w:rPr>
        <w:t>описывать</w:t>
      </w:r>
      <w:r>
        <w:rPr>
          <w:spacing w:val="1"/>
          <w:sz w:val="24"/>
        </w:rPr>
        <w:t xml:space="preserve"> </w:t>
      </w:r>
      <w:r>
        <w:rPr>
          <w:sz w:val="24"/>
        </w:rPr>
        <w:t>архитектурные</w:t>
      </w:r>
      <w:r>
        <w:rPr>
          <w:spacing w:val="-1"/>
          <w:sz w:val="24"/>
        </w:rPr>
        <w:t xml:space="preserve"> </w:t>
      </w:r>
      <w:r>
        <w:rPr>
          <w:sz w:val="24"/>
        </w:rPr>
        <w:t>особенности соборов</w:t>
      </w:r>
      <w:r>
        <w:rPr>
          <w:spacing w:val="-3"/>
          <w:sz w:val="24"/>
        </w:rPr>
        <w:t xml:space="preserve"> </w:t>
      </w:r>
      <w:r>
        <w:rPr>
          <w:sz w:val="24"/>
        </w:rPr>
        <w:t>Московского Кремля;</w:t>
      </w:r>
    </w:p>
    <w:p w:rsidR="002F6ED5" w:rsidRDefault="00CB38D1">
      <w:pPr>
        <w:pStyle w:val="a4"/>
        <w:numPr>
          <w:ilvl w:val="4"/>
          <w:numId w:val="166"/>
        </w:numPr>
        <w:tabs>
          <w:tab w:val="left" w:pos="1675"/>
        </w:tabs>
        <w:ind w:right="420" w:firstLine="710"/>
        <w:rPr>
          <w:rFonts w:ascii="Symbol" w:hAnsi="Symbol"/>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особенности</w:t>
      </w:r>
      <w:r>
        <w:rPr>
          <w:spacing w:val="1"/>
          <w:sz w:val="24"/>
        </w:rPr>
        <w:t xml:space="preserve"> </w:t>
      </w:r>
      <w:r>
        <w:rPr>
          <w:sz w:val="24"/>
        </w:rPr>
        <w:t>древнерусской</w:t>
      </w:r>
      <w:r>
        <w:rPr>
          <w:spacing w:val="1"/>
          <w:sz w:val="24"/>
        </w:rPr>
        <w:t xml:space="preserve"> </w:t>
      </w:r>
      <w:r>
        <w:rPr>
          <w:sz w:val="24"/>
        </w:rPr>
        <w:t>иконописи.</w:t>
      </w:r>
      <w:r>
        <w:rPr>
          <w:spacing w:val="1"/>
          <w:sz w:val="24"/>
        </w:rPr>
        <w:t xml:space="preserve"> </w:t>
      </w:r>
      <w:r>
        <w:rPr>
          <w:sz w:val="24"/>
        </w:rPr>
        <w:t>Понимать</w:t>
      </w:r>
      <w:r>
        <w:rPr>
          <w:spacing w:val="1"/>
          <w:sz w:val="24"/>
        </w:rPr>
        <w:t xml:space="preserve"> </w:t>
      </w:r>
      <w:r>
        <w:rPr>
          <w:sz w:val="24"/>
        </w:rPr>
        <w:t>значение иконы «Троица» Андрея Рублева в общественной, духовной и художественной</w:t>
      </w:r>
      <w:r>
        <w:rPr>
          <w:spacing w:val="1"/>
          <w:sz w:val="24"/>
        </w:rPr>
        <w:t xml:space="preserve"> </w:t>
      </w:r>
      <w:r>
        <w:rPr>
          <w:sz w:val="24"/>
        </w:rPr>
        <w:t>жизни</w:t>
      </w:r>
      <w:r>
        <w:rPr>
          <w:spacing w:val="-3"/>
          <w:sz w:val="24"/>
        </w:rPr>
        <w:t xml:space="preserve"> </w:t>
      </w:r>
      <w:r>
        <w:rPr>
          <w:sz w:val="24"/>
        </w:rPr>
        <w:t>Руси;</w:t>
      </w:r>
    </w:p>
    <w:p w:rsidR="002F6ED5" w:rsidRDefault="00CB38D1">
      <w:pPr>
        <w:pStyle w:val="a4"/>
        <w:numPr>
          <w:ilvl w:val="4"/>
          <w:numId w:val="166"/>
        </w:numPr>
        <w:tabs>
          <w:tab w:val="left" w:pos="1675"/>
        </w:tabs>
        <w:spacing w:line="293" w:lineRule="exact"/>
        <w:ind w:left="1674"/>
        <w:rPr>
          <w:rFonts w:ascii="Symbol" w:hAnsi="Symbol"/>
          <w:sz w:val="24"/>
        </w:rPr>
      </w:pPr>
      <w:r>
        <w:rPr>
          <w:sz w:val="24"/>
        </w:rPr>
        <w:t>узнавать</w:t>
      </w:r>
      <w:r>
        <w:rPr>
          <w:spacing w:val="-2"/>
          <w:sz w:val="24"/>
        </w:rPr>
        <w:t xml:space="preserve"> </w:t>
      </w:r>
      <w:r>
        <w:rPr>
          <w:sz w:val="24"/>
        </w:rPr>
        <w:t>и</w:t>
      </w:r>
      <w:r>
        <w:rPr>
          <w:spacing w:val="-6"/>
          <w:sz w:val="24"/>
        </w:rPr>
        <w:t xml:space="preserve"> </w:t>
      </w:r>
      <w:r>
        <w:rPr>
          <w:sz w:val="24"/>
        </w:rPr>
        <w:t>описывать</w:t>
      </w:r>
      <w:r>
        <w:rPr>
          <w:spacing w:val="-6"/>
          <w:sz w:val="24"/>
        </w:rPr>
        <w:t xml:space="preserve"> </w:t>
      </w:r>
      <w:r>
        <w:rPr>
          <w:sz w:val="24"/>
        </w:rPr>
        <w:t>памятники</w:t>
      </w:r>
      <w:r>
        <w:rPr>
          <w:spacing w:val="-6"/>
          <w:sz w:val="24"/>
        </w:rPr>
        <w:t xml:space="preserve"> </w:t>
      </w:r>
      <w:r>
        <w:rPr>
          <w:sz w:val="24"/>
        </w:rPr>
        <w:t>шатрового</w:t>
      </w:r>
      <w:r>
        <w:rPr>
          <w:spacing w:val="-3"/>
          <w:sz w:val="24"/>
        </w:rPr>
        <w:t xml:space="preserve"> </w:t>
      </w:r>
      <w:r>
        <w:rPr>
          <w:sz w:val="24"/>
        </w:rPr>
        <w:t>зодчества;</w:t>
      </w:r>
    </w:p>
    <w:p w:rsidR="002F6ED5" w:rsidRDefault="00CB38D1">
      <w:pPr>
        <w:pStyle w:val="a4"/>
        <w:numPr>
          <w:ilvl w:val="4"/>
          <w:numId w:val="166"/>
        </w:numPr>
        <w:tabs>
          <w:tab w:val="left" w:pos="1675"/>
        </w:tabs>
        <w:ind w:right="424" w:firstLine="710"/>
        <w:rPr>
          <w:rFonts w:ascii="Symbol" w:hAnsi="Symbol"/>
          <w:sz w:val="24"/>
        </w:rPr>
      </w:pPr>
      <w:r>
        <w:rPr>
          <w:sz w:val="24"/>
        </w:rPr>
        <w:t>характеризовать</w:t>
      </w:r>
      <w:r>
        <w:rPr>
          <w:spacing w:val="1"/>
          <w:sz w:val="24"/>
        </w:rPr>
        <w:t xml:space="preserve"> </w:t>
      </w:r>
      <w:r>
        <w:rPr>
          <w:sz w:val="24"/>
        </w:rPr>
        <w:t>особенности</w:t>
      </w:r>
      <w:r>
        <w:rPr>
          <w:spacing w:val="1"/>
          <w:sz w:val="24"/>
        </w:rPr>
        <w:t xml:space="preserve"> </w:t>
      </w:r>
      <w:r>
        <w:rPr>
          <w:sz w:val="24"/>
        </w:rPr>
        <w:t>церкви</w:t>
      </w:r>
      <w:r>
        <w:rPr>
          <w:spacing w:val="1"/>
          <w:sz w:val="24"/>
        </w:rPr>
        <w:t xml:space="preserve"> </w:t>
      </w:r>
      <w:r>
        <w:rPr>
          <w:sz w:val="24"/>
        </w:rPr>
        <w:t>Вознесения</w:t>
      </w:r>
      <w:r>
        <w:rPr>
          <w:spacing w:val="1"/>
          <w:sz w:val="24"/>
        </w:rPr>
        <w:t xml:space="preserve"> </w:t>
      </w:r>
      <w:r>
        <w:rPr>
          <w:sz w:val="24"/>
        </w:rPr>
        <w:t>в</w:t>
      </w:r>
      <w:r>
        <w:rPr>
          <w:spacing w:val="1"/>
          <w:sz w:val="24"/>
        </w:rPr>
        <w:t xml:space="preserve"> </w:t>
      </w:r>
      <w:r>
        <w:rPr>
          <w:sz w:val="24"/>
        </w:rPr>
        <w:t>селе</w:t>
      </w:r>
      <w:r>
        <w:rPr>
          <w:spacing w:val="1"/>
          <w:sz w:val="24"/>
        </w:rPr>
        <w:t xml:space="preserve"> </w:t>
      </w:r>
      <w:r>
        <w:rPr>
          <w:sz w:val="24"/>
        </w:rPr>
        <w:t>Коломенском</w:t>
      </w:r>
      <w:r>
        <w:rPr>
          <w:spacing w:val="1"/>
          <w:sz w:val="24"/>
        </w:rPr>
        <w:t xml:space="preserve"> </w:t>
      </w:r>
      <w:r>
        <w:rPr>
          <w:sz w:val="24"/>
        </w:rPr>
        <w:t>и</w:t>
      </w:r>
      <w:r>
        <w:rPr>
          <w:spacing w:val="1"/>
          <w:sz w:val="24"/>
        </w:rPr>
        <w:t xml:space="preserve"> </w:t>
      </w:r>
      <w:r>
        <w:rPr>
          <w:sz w:val="24"/>
        </w:rPr>
        <w:t>храма</w:t>
      </w:r>
      <w:r>
        <w:rPr>
          <w:spacing w:val="1"/>
          <w:sz w:val="24"/>
        </w:rPr>
        <w:t xml:space="preserve"> </w:t>
      </w:r>
      <w:r>
        <w:rPr>
          <w:sz w:val="24"/>
        </w:rPr>
        <w:t>Покрова-на-Рву;</w:t>
      </w:r>
    </w:p>
    <w:p w:rsidR="002F6ED5" w:rsidRDefault="00CB38D1">
      <w:pPr>
        <w:pStyle w:val="a4"/>
        <w:numPr>
          <w:ilvl w:val="4"/>
          <w:numId w:val="166"/>
        </w:numPr>
        <w:tabs>
          <w:tab w:val="left" w:pos="1675"/>
        </w:tabs>
        <w:spacing w:before="2" w:line="237" w:lineRule="auto"/>
        <w:ind w:right="420" w:firstLine="710"/>
        <w:rPr>
          <w:rFonts w:ascii="Symbol" w:hAnsi="Symbol"/>
          <w:sz w:val="24"/>
        </w:rPr>
      </w:pPr>
      <w:r>
        <w:rPr>
          <w:sz w:val="24"/>
        </w:rPr>
        <w:t>раскрывать особенности новых иконописных традиций в XVII веке. Отличать по</w:t>
      </w:r>
      <w:r>
        <w:rPr>
          <w:spacing w:val="1"/>
          <w:sz w:val="24"/>
        </w:rPr>
        <w:t xml:space="preserve"> </w:t>
      </w:r>
      <w:r>
        <w:rPr>
          <w:sz w:val="24"/>
        </w:rPr>
        <w:t>характерным</w:t>
      </w:r>
      <w:r>
        <w:rPr>
          <w:spacing w:val="-2"/>
          <w:sz w:val="24"/>
        </w:rPr>
        <w:t xml:space="preserve"> </w:t>
      </w:r>
      <w:r>
        <w:rPr>
          <w:sz w:val="24"/>
        </w:rPr>
        <w:t>особенностям</w:t>
      </w:r>
      <w:r>
        <w:rPr>
          <w:spacing w:val="-1"/>
          <w:sz w:val="24"/>
        </w:rPr>
        <w:t xml:space="preserve"> </w:t>
      </w:r>
      <w:r>
        <w:rPr>
          <w:sz w:val="24"/>
        </w:rPr>
        <w:t>икону</w:t>
      </w:r>
      <w:r>
        <w:rPr>
          <w:spacing w:val="-8"/>
          <w:sz w:val="24"/>
        </w:rPr>
        <w:t xml:space="preserve"> </w:t>
      </w:r>
      <w:r>
        <w:rPr>
          <w:sz w:val="24"/>
        </w:rPr>
        <w:t>и</w:t>
      </w:r>
      <w:r>
        <w:rPr>
          <w:spacing w:val="3"/>
          <w:sz w:val="24"/>
        </w:rPr>
        <w:t xml:space="preserve"> </w:t>
      </w:r>
      <w:r>
        <w:rPr>
          <w:sz w:val="24"/>
        </w:rPr>
        <w:t>парсуну;</w:t>
      </w:r>
    </w:p>
    <w:p w:rsidR="002F6ED5" w:rsidRDefault="00CB38D1">
      <w:pPr>
        <w:pStyle w:val="a4"/>
        <w:numPr>
          <w:ilvl w:val="4"/>
          <w:numId w:val="166"/>
        </w:numPr>
        <w:tabs>
          <w:tab w:val="left" w:pos="1675"/>
        </w:tabs>
        <w:spacing w:before="8" w:line="237" w:lineRule="auto"/>
        <w:ind w:right="419" w:firstLine="710"/>
        <w:rPr>
          <w:rFonts w:ascii="Symbol" w:hAnsi="Symbol"/>
          <w:sz w:val="24"/>
        </w:rPr>
      </w:pPr>
      <w:r>
        <w:rPr>
          <w:sz w:val="24"/>
        </w:rPr>
        <w:t>работать</w:t>
      </w:r>
      <w:r>
        <w:rPr>
          <w:spacing w:val="1"/>
          <w:sz w:val="24"/>
        </w:rPr>
        <w:t xml:space="preserve"> </w:t>
      </w:r>
      <w:r>
        <w:rPr>
          <w:sz w:val="24"/>
        </w:rPr>
        <w:t>над</w:t>
      </w:r>
      <w:r>
        <w:rPr>
          <w:spacing w:val="1"/>
          <w:sz w:val="24"/>
        </w:rPr>
        <w:t xml:space="preserve"> </w:t>
      </w:r>
      <w:r>
        <w:rPr>
          <w:sz w:val="24"/>
        </w:rPr>
        <w:t>проектом</w:t>
      </w:r>
      <w:r>
        <w:rPr>
          <w:spacing w:val="1"/>
          <w:sz w:val="24"/>
        </w:rPr>
        <w:t xml:space="preserve"> </w:t>
      </w:r>
      <w:r>
        <w:rPr>
          <w:sz w:val="24"/>
        </w:rPr>
        <w:t>(индивидуальным</w:t>
      </w:r>
      <w:r>
        <w:rPr>
          <w:spacing w:val="1"/>
          <w:sz w:val="24"/>
        </w:rPr>
        <w:t xml:space="preserve"> </w:t>
      </w:r>
      <w:r>
        <w:rPr>
          <w:sz w:val="24"/>
        </w:rPr>
        <w:t>или</w:t>
      </w:r>
      <w:r>
        <w:rPr>
          <w:spacing w:val="1"/>
          <w:sz w:val="24"/>
        </w:rPr>
        <w:t xml:space="preserve"> </w:t>
      </w:r>
      <w:r>
        <w:rPr>
          <w:sz w:val="24"/>
        </w:rPr>
        <w:t>коллективным),</w:t>
      </w:r>
      <w:r>
        <w:rPr>
          <w:spacing w:val="1"/>
          <w:sz w:val="24"/>
        </w:rPr>
        <w:t xml:space="preserve"> </w:t>
      </w:r>
      <w:r>
        <w:rPr>
          <w:sz w:val="24"/>
        </w:rPr>
        <w:t>создавая</w:t>
      </w:r>
      <w:r>
        <w:rPr>
          <w:spacing w:val="1"/>
          <w:sz w:val="24"/>
        </w:rPr>
        <w:t xml:space="preserve"> </w:t>
      </w:r>
      <w:r>
        <w:rPr>
          <w:sz w:val="24"/>
        </w:rPr>
        <w:t>разнообразные творческие композиции</w:t>
      </w:r>
      <w:r>
        <w:rPr>
          <w:spacing w:val="-2"/>
          <w:sz w:val="24"/>
        </w:rPr>
        <w:t xml:space="preserve"> </w:t>
      </w:r>
      <w:r>
        <w:rPr>
          <w:sz w:val="24"/>
        </w:rPr>
        <w:t>в</w:t>
      </w:r>
      <w:r>
        <w:rPr>
          <w:spacing w:val="-2"/>
          <w:sz w:val="24"/>
        </w:rPr>
        <w:t xml:space="preserve"> </w:t>
      </w:r>
      <w:r>
        <w:rPr>
          <w:sz w:val="24"/>
        </w:rPr>
        <w:t>материалах</w:t>
      </w:r>
      <w:r>
        <w:rPr>
          <w:spacing w:val="-4"/>
          <w:sz w:val="24"/>
        </w:rPr>
        <w:t xml:space="preserve"> </w:t>
      </w:r>
      <w:r>
        <w:rPr>
          <w:sz w:val="24"/>
        </w:rPr>
        <w:t>по</w:t>
      </w:r>
      <w:r>
        <w:rPr>
          <w:spacing w:val="6"/>
          <w:sz w:val="24"/>
        </w:rPr>
        <w:t xml:space="preserve"> </w:t>
      </w:r>
      <w:r>
        <w:rPr>
          <w:sz w:val="24"/>
        </w:rPr>
        <w:t>различным</w:t>
      </w:r>
      <w:r>
        <w:rPr>
          <w:spacing w:val="-2"/>
          <w:sz w:val="24"/>
        </w:rPr>
        <w:t xml:space="preserve"> </w:t>
      </w:r>
      <w:r>
        <w:rPr>
          <w:sz w:val="24"/>
        </w:rPr>
        <w:t>темам;</w:t>
      </w:r>
    </w:p>
    <w:p w:rsidR="002F6ED5" w:rsidRDefault="00CB38D1">
      <w:pPr>
        <w:pStyle w:val="a4"/>
        <w:numPr>
          <w:ilvl w:val="4"/>
          <w:numId w:val="166"/>
        </w:numPr>
        <w:tabs>
          <w:tab w:val="left" w:pos="1675"/>
        </w:tabs>
        <w:spacing w:line="293" w:lineRule="exact"/>
        <w:ind w:left="1674"/>
        <w:rPr>
          <w:rFonts w:ascii="Symbol" w:hAnsi="Symbol"/>
          <w:sz w:val="24"/>
        </w:rPr>
      </w:pPr>
      <w:r>
        <w:rPr>
          <w:sz w:val="24"/>
        </w:rPr>
        <w:t>различать</w:t>
      </w:r>
      <w:r>
        <w:rPr>
          <w:spacing w:val="-1"/>
          <w:sz w:val="24"/>
        </w:rPr>
        <w:t xml:space="preserve"> </w:t>
      </w:r>
      <w:r>
        <w:rPr>
          <w:sz w:val="24"/>
        </w:rPr>
        <w:t>стилевые</w:t>
      </w:r>
      <w:r>
        <w:rPr>
          <w:spacing w:val="-8"/>
          <w:sz w:val="24"/>
        </w:rPr>
        <w:t xml:space="preserve"> </w:t>
      </w:r>
      <w:r>
        <w:rPr>
          <w:sz w:val="24"/>
        </w:rPr>
        <w:t>особенности</w:t>
      </w:r>
      <w:r>
        <w:rPr>
          <w:spacing w:val="4"/>
          <w:sz w:val="24"/>
        </w:rPr>
        <w:t xml:space="preserve"> </w:t>
      </w:r>
      <w:r>
        <w:rPr>
          <w:sz w:val="24"/>
        </w:rPr>
        <w:t>разных</w:t>
      </w:r>
      <w:r>
        <w:rPr>
          <w:spacing w:val="-7"/>
          <w:sz w:val="24"/>
        </w:rPr>
        <w:t xml:space="preserve"> </w:t>
      </w:r>
      <w:r>
        <w:rPr>
          <w:sz w:val="24"/>
        </w:rPr>
        <w:t>школ</w:t>
      </w:r>
      <w:r>
        <w:rPr>
          <w:spacing w:val="-6"/>
          <w:sz w:val="24"/>
        </w:rPr>
        <w:t xml:space="preserve"> </w:t>
      </w:r>
      <w:r>
        <w:rPr>
          <w:sz w:val="24"/>
        </w:rPr>
        <w:t>архитектуры</w:t>
      </w:r>
      <w:r>
        <w:rPr>
          <w:spacing w:val="-1"/>
          <w:sz w:val="24"/>
        </w:rPr>
        <w:t xml:space="preserve"> </w:t>
      </w:r>
      <w:r>
        <w:rPr>
          <w:sz w:val="24"/>
        </w:rPr>
        <w:t>Древней</w:t>
      </w:r>
      <w:r>
        <w:rPr>
          <w:spacing w:val="-1"/>
          <w:sz w:val="24"/>
        </w:rPr>
        <w:t xml:space="preserve"> </w:t>
      </w:r>
      <w:r>
        <w:rPr>
          <w:sz w:val="24"/>
        </w:rPr>
        <w:t>Руси;</w:t>
      </w:r>
    </w:p>
    <w:p w:rsidR="002F6ED5" w:rsidRDefault="00CB38D1">
      <w:pPr>
        <w:pStyle w:val="a4"/>
        <w:numPr>
          <w:ilvl w:val="4"/>
          <w:numId w:val="166"/>
        </w:numPr>
        <w:tabs>
          <w:tab w:val="left" w:pos="1675"/>
        </w:tabs>
        <w:spacing w:before="2" w:line="237" w:lineRule="auto"/>
        <w:ind w:right="420" w:firstLine="710"/>
        <w:rPr>
          <w:rFonts w:ascii="Symbol" w:hAnsi="Symbol"/>
          <w:sz w:val="24"/>
        </w:rPr>
      </w:pPr>
      <w:r>
        <w:rPr>
          <w:sz w:val="24"/>
        </w:rPr>
        <w:t>создавать</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воображению</w:t>
      </w:r>
      <w:r>
        <w:rPr>
          <w:spacing w:val="1"/>
          <w:sz w:val="24"/>
        </w:rPr>
        <w:t xml:space="preserve"> </w:t>
      </w:r>
      <w:r>
        <w:rPr>
          <w:sz w:val="24"/>
        </w:rPr>
        <w:t>архитектурные</w:t>
      </w:r>
      <w:r>
        <w:rPr>
          <w:spacing w:val="1"/>
          <w:sz w:val="24"/>
        </w:rPr>
        <w:t xml:space="preserve"> </w:t>
      </w:r>
      <w:r>
        <w:rPr>
          <w:sz w:val="24"/>
        </w:rPr>
        <w:t>образы</w:t>
      </w:r>
      <w:r>
        <w:rPr>
          <w:spacing w:val="1"/>
          <w:sz w:val="24"/>
        </w:rPr>
        <w:t xml:space="preserve"> </w:t>
      </w:r>
      <w:r>
        <w:rPr>
          <w:sz w:val="24"/>
        </w:rPr>
        <w:t>графическими</w:t>
      </w:r>
      <w:r>
        <w:rPr>
          <w:spacing w:val="1"/>
          <w:sz w:val="24"/>
        </w:rPr>
        <w:t xml:space="preserve"> </w:t>
      </w:r>
      <w:r>
        <w:rPr>
          <w:sz w:val="24"/>
        </w:rPr>
        <w:t>материалами</w:t>
      </w:r>
      <w:r>
        <w:rPr>
          <w:spacing w:val="2"/>
          <w:sz w:val="24"/>
        </w:rPr>
        <w:t xml:space="preserve"> </w:t>
      </w:r>
      <w:r>
        <w:rPr>
          <w:sz w:val="24"/>
        </w:rPr>
        <w:t>и</w:t>
      </w:r>
      <w:r>
        <w:rPr>
          <w:spacing w:val="-2"/>
          <w:sz w:val="24"/>
        </w:rPr>
        <w:t xml:space="preserve"> </w:t>
      </w:r>
      <w:r>
        <w:rPr>
          <w:sz w:val="24"/>
        </w:rPr>
        <w:t>др.;</w:t>
      </w:r>
    </w:p>
    <w:p w:rsidR="002F6ED5" w:rsidRDefault="00CB38D1">
      <w:pPr>
        <w:pStyle w:val="a4"/>
        <w:numPr>
          <w:ilvl w:val="4"/>
          <w:numId w:val="166"/>
        </w:numPr>
        <w:tabs>
          <w:tab w:val="left" w:pos="1675"/>
        </w:tabs>
        <w:spacing w:before="6" w:line="237" w:lineRule="auto"/>
        <w:ind w:right="414" w:firstLine="710"/>
        <w:rPr>
          <w:rFonts w:ascii="Symbol" w:hAnsi="Symbol"/>
          <w:sz w:val="24"/>
        </w:rPr>
      </w:pPr>
      <w:r>
        <w:rPr>
          <w:sz w:val="24"/>
        </w:rPr>
        <w:t>работать над эскизом монументального произведения (витраж, мозаика, роспись,</w:t>
      </w:r>
      <w:r>
        <w:rPr>
          <w:spacing w:val="1"/>
          <w:sz w:val="24"/>
        </w:rPr>
        <w:t xml:space="preserve"> </w:t>
      </w:r>
      <w:r>
        <w:rPr>
          <w:sz w:val="24"/>
        </w:rPr>
        <w:t>монументальная</w:t>
      </w:r>
      <w:r>
        <w:rPr>
          <w:spacing w:val="1"/>
          <w:sz w:val="24"/>
        </w:rPr>
        <w:t xml:space="preserve"> </w:t>
      </w:r>
      <w:r>
        <w:rPr>
          <w:sz w:val="24"/>
        </w:rPr>
        <w:t>скульптура);</w:t>
      </w:r>
      <w:r>
        <w:rPr>
          <w:spacing w:val="1"/>
          <w:sz w:val="24"/>
        </w:rPr>
        <w:t xml:space="preserve"> </w:t>
      </w:r>
      <w:r>
        <w:rPr>
          <w:sz w:val="24"/>
        </w:rPr>
        <w:t>использовать</w:t>
      </w:r>
      <w:r>
        <w:rPr>
          <w:spacing w:val="1"/>
          <w:sz w:val="24"/>
        </w:rPr>
        <w:t xml:space="preserve"> </w:t>
      </w:r>
      <w:r>
        <w:rPr>
          <w:sz w:val="24"/>
        </w:rPr>
        <w:t>выразительный</w:t>
      </w:r>
      <w:r>
        <w:rPr>
          <w:spacing w:val="1"/>
          <w:sz w:val="24"/>
        </w:rPr>
        <w:t xml:space="preserve"> </w:t>
      </w:r>
      <w:r>
        <w:rPr>
          <w:sz w:val="24"/>
        </w:rPr>
        <w:t>язык</w:t>
      </w:r>
      <w:r>
        <w:rPr>
          <w:spacing w:val="1"/>
          <w:sz w:val="24"/>
        </w:rPr>
        <w:t xml:space="preserve"> </w:t>
      </w:r>
      <w:r>
        <w:rPr>
          <w:sz w:val="24"/>
        </w:rPr>
        <w:t>при</w:t>
      </w:r>
      <w:r>
        <w:rPr>
          <w:spacing w:val="1"/>
          <w:sz w:val="24"/>
        </w:rPr>
        <w:t xml:space="preserve"> </w:t>
      </w:r>
      <w:r>
        <w:rPr>
          <w:sz w:val="24"/>
        </w:rPr>
        <w:t>моделировании</w:t>
      </w:r>
      <w:r>
        <w:rPr>
          <w:spacing w:val="1"/>
          <w:sz w:val="24"/>
        </w:rPr>
        <w:t xml:space="preserve"> </w:t>
      </w:r>
      <w:r>
        <w:rPr>
          <w:sz w:val="24"/>
        </w:rPr>
        <w:t>архитектурного</w:t>
      </w:r>
      <w:r>
        <w:rPr>
          <w:spacing w:val="5"/>
          <w:sz w:val="24"/>
        </w:rPr>
        <w:t xml:space="preserve"> </w:t>
      </w:r>
      <w:r>
        <w:rPr>
          <w:sz w:val="24"/>
        </w:rPr>
        <w:t>пространства;</w:t>
      </w:r>
    </w:p>
    <w:p w:rsidR="002F6ED5" w:rsidRDefault="00CB38D1">
      <w:pPr>
        <w:pStyle w:val="a4"/>
        <w:numPr>
          <w:ilvl w:val="4"/>
          <w:numId w:val="166"/>
        </w:numPr>
        <w:tabs>
          <w:tab w:val="left" w:pos="1675"/>
        </w:tabs>
        <w:spacing w:before="6" w:line="293" w:lineRule="exact"/>
        <w:ind w:left="1674"/>
        <w:rPr>
          <w:rFonts w:ascii="Symbol" w:hAnsi="Symbol"/>
          <w:sz w:val="24"/>
        </w:rPr>
      </w:pPr>
      <w:r>
        <w:rPr>
          <w:sz w:val="24"/>
        </w:rPr>
        <w:t>сравнивать,</w:t>
      </w:r>
      <w:r>
        <w:rPr>
          <w:spacing w:val="-2"/>
          <w:sz w:val="24"/>
        </w:rPr>
        <w:t xml:space="preserve"> </w:t>
      </w:r>
      <w:r>
        <w:rPr>
          <w:sz w:val="24"/>
        </w:rPr>
        <w:t>сопоставлять</w:t>
      </w:r>
      <w:r>
        <w:rPr>
          <w:spacing w:val="-2"/>
          <w:sz w:val="24"/>
        </w:rPr>
        <w:t xml:space="preserve"> </w:t>
      </w:r>
      <w:r>
        <w:rPr>
          <w:sz w:val="24"/>
        </w:rPr>
        <w:t>и</w:t>
      </w:r>
      <w:r>
        <w:rPr>
          <w:spacing w:val="-6"/>
          <w:sz w:val="24"/>
        </w:rPr>
        <w:t xml:space="preserve"> </w:t>
      </w:r>
      <w:r>
        <w:rPr>
          <w:sz w:val="24"/>
        </w:rPr>
        <w:t>анализировать</w:t>
      </w:r>
      <w:r>
        <w:rPr>
          <w:spacing w:val="-6"/>
          <w:sz w:val="24"/>
        </w:rPr>
        <w:t xml:space="preserve"> </w:t>
      </w:r>
      <w:r>
        <w:rPr>
          <w:sz w:val="24"/>
        </w:rPr>
        <w:t>произведения</w:t>
      </w:r>
      <w:r>
        <w:rPr>
          <w:spacing w:val="-3"/>
          <w:sz w:val="24"/>
        </w:rPr>
        <w:t xml:space="preserve"> </w:t>
      </w:r>
      <w:r>
        <w:rPr>
          <w:sz w:val="24"/>
        </w:rPr>
        <w:t>живописи</w:t>
      </w:r>
      <w:r>
        <w:rPr>
          <w:spacing w:val="-6"/>
          <w:sz w:val="24"/>
        </w:rPr>
        <w:t xml:space="preserve"> </w:t>
      </w:r>
      <w:r>
        <w:rPr>
          <w:sz w:val="24"/>
        </w:rPr>
        <w:t>Древней</w:t>
      </w:r>
      <w:r>
        <w:rPr>
          <w:spacing w:val="-7"/>
          <w:sz w:val="24"/>
        </w:rPr>
        <w:t xml:space="preserve"> </w:t>
      </w:r>
      <w:r>
        <w:rPr>
          <w:sz w:val="24"/>
        </w:rPr>
        <w:t>Руси;</w:t>
      </w:r>
    </w:p>
    <w:p w:rsidR="002F6ED5" w:rsidRDefault="00CB38D1">
      <w:pPr>
        <w:pStyle w:val="a4"/>
        <w:numPr>
          <w:ilvl w:val="4"/>
          <w:numId w:val="166"/>
        </w:numPr>
        <w:tabs>
          <w:tab w:val="left" w:pos="1675"/>
        </w:tabs>
        <w:spacing w:line="293" w:lineRule="exact"/>
        <w:ind w:left="1674"/>
        <w:rPr>
          <w:rFonts w:ascii="Symbol" w:hAnsi="Symbol"/>
          <w:sz w:val="24"/>
        </w:rPr>
      </w:pPr>
      <w:r>
        <w:rPr>
          <w:sz w:val="24"/>
        </w:rPr>
        <w:t>рассуждать</w:t>
      </w:r>
      <w:r>
        <w:rPr>
          <w:spacing w:val="-3"/>
          <w:sz w:val="24"/>
        </w:rPr>
        <w:t xml:space="preserve"> </w:t>
      </w:r>
      <w:r>
        <w:rPr>
          <w:sz w:val="24"/>
        </w:rPr>
        <w:t>о</w:t>
      </w:r>
      <w:r>
        <w:rPr>
          <w:spacing w:val="-4"/>
          <w:sz w:val="24"/>
        </w:rPr>
        <w:t xml:space="preserve"> </w:t>
      </w:r>
      <w:r>
        <w:rPr>
          <w:sz w:val="24"/>
        </w:rPr>
        <w:t>значении</w:t>
      </w:r>
      <w:r>
        <w:rPr>
          <w:spacing w:val="-8"/>
          <w:sz w:val="24"/>
        </w:rPr>
        <w:t xml:space="preserve"> </w:t>
      </w:r>
      <w:r>
        <w:rPr>
          <w:sz w:val="24"/>
        </w:rPr>
        <w:t>художественного</w:t>
      </w:r>
      <w:r>
        <w:rPr>
          <w:spacing w:val="-3"/>
          <w:sz w:val="24"/>
        </w:rPr>
        <w:t xml:space="preserve"> </w:t>
      </w:r>
      <w:r>
        <w:rPr>
          <w:sz w:val="24"/>
        </w:rPr>
        <w:t>образа</w:t>
      </w:r>
      <w:r>
        <w:rPr>
          <w:spacing w:val="-5"/>
          <w:sz w:val="24"/>
        </w:rPr>
        <w:t xml:space="preserve"> </w:t>
      </w:r>
      <w:r>
        <w:rPr>
          <w:sz w:val="24"/>
        </w:rPr>
        <w:t>древнерусской</w:t>
      </w:r>
      <w:r>
        <w:rPr>
          <w:spacing w:val="-3"/>
          <w:sz w:val="24"/>
        </w:rPr>
        <w:t xml:space="preserve"> </w:t>
      </w:r>
      <w:r>
        <w:rPr>
          <w:sz w:val="24"/>
        </w:rPr>
        <w:t>культуры;</w:t>
      </w:r>
    </w:p>
    <w:p w:rsidR="002F6ED5" w:rsidRDefault="00CB38D1">
      <w:pPr>
        <w:pStyle w:val="a4"/>
        <w:numPr>
          <w:ilvl w:val="4"/>
          <w:numId w:val="166"/>
        </w:numPr>
        <w:tabs>
          <w:tab w:val="left" w:pos="1675"/>
        </w:tabs>
        <w:spacing w:before="2" w:line="237" w:lineRule="auto"/>
        <w:ind w:right="416" w:firstLine="710"/>
        <w:rPr>
          <w:rFonts w:ascii="Symbol" w:hAnsi="Symbol"/>
          <w:sz w:val="24"/>
        </w:rPr>
      </w:pPr>
      <w:r>
        <w:rPr>
          <w:sz w:val="24"/>
        </w:rPr>
        <w:t>ориентироваться в широком разнообразии стилей и направлений изобразительного</w:t>
      </w:r>
      <w:r>
        <w:rPr>
          <w:spacing w:val="1"/>
          <w:sz w:val="24"/>
        </w:rPr>
        <w:t xml:space="preserve"> </w:t>
      </w:r>
      <w:r>
        <w:rPr>
          <w:sz w:val="24"/>
        </w:rPr>
        <w:t>искусства и</w:t>
      </w:r>
      <w:r>
        <w:rPr>
          <w:spacing w:val="3"/>
          <w:sz w:val="24"/>
        </w:rPr>
        <w:t xml:space="preserve"> </w:t>
      </w:r>
      <w:r>
        <w:rPr>
          <w:sz w:val="24"/>
        </w:rPr>
        <w:t>архитектуры</w:t>
      </w:r>
      <w:r>
        <w:rPr>
          <w:spacing w:val="3"/>
          <w:sz w:val="24"/>
        </w:rPr>
        <w:t xml:space="preserve"> </w:t>
      </w:r>
      <w:r>
        <w:rPr>
          <w:sz w:val="24"/>
        </w:rPr>
        <w:t>XVIII</w:t>
      </w:r>
      <w:r>
        <w:rPr>
          <w:spacing w:val="8"/>
          <w:sz w:val="24"/>
        </w:rPr>
        <w:t xml:space="preserve"> </w:t>
      </w:r>
      <w:r>
        <w:rPr>
          <w:sz w:val="24"/>
        </w:rPr>
        <w:t>–</w:t>
      </w:r>
      <w:r>
        <w:rPr>
          <w:spacing w:val="-4"/>
          <w:sz w:val="24"/>
        </w:rPr>
        <w:t xml:space="preserve"> </w:t>
      </w:r>
      <w:r>
        <w:rPr>
          <w:sz w:val="24"/>
        </w:rPr>
        <w:t>XIX</w:t>
      </w:r>
      <w:r>
        <w:rPr>
          <w:spacing w:val="-3"/>
          <w:sz w:val="24"/>
        </w:rPr>
        <w:t xml:space="preserve"> </w:t>
      </w:r>
      <w:r>
        <w:rPr>
          <w:sz w:val="24"/>
        </w:rPr>
        <w:t>веков;</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8" w:line="237" w:lineRule="auto"/>
        <w:ind w:right="421" w:firstLine="710"/>
        <w:rPr>
          <w:rFonts w:ascii="Symbol" w:hAnsi="Symbol"/>
          <w:sz w:val="24"/>
        </w:rPr>
      </w:pPr>
      <w:r>
        <w:rPr>
          <w:sz w:val="24"/>
        </w:rPr>
        <w:lastRenderedPageBreak/>
        <w:t>использовать в</w:t>
      </w:r>
      <w:r>
        <w:rPr>
          <w:spacing w:val="1"/>
          <w:sz w:val="24"/>
        </w:rPr>
        <w:t xml:space="preserve"> </w:t>
      </w:r>
      <w:r>
        <w:rPr>
          <w:sz w:val="24"/>
        </w:rPr>
        <w:t>речи</w:t>
      </w:r>
      <w:r>
        <w:rPr>
          <w:spacing w:val="1"/>
          <w:sz w:val="24"/>
        </w:rPr>
        <w:t xml:space="preserve"> </w:t>
      </w:r>
      <w:r>
        <w:rPr>
          <w:sz w:val="24"/>
        </w:rPr>
        <w:t>новые</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стилями</w:t>
      </w:r>
      <w:r>
        <w:rPr>
          <w:spacing w:val="1"/>
          <w:sz w:val="24"/>
        </w:rPr>
        <w:t xml:space="preserve"> </w:t>
      </w:r>
      <w:r>
        <w:rPr>
          <w:sz w:val="24"/>
        </w:rPr>
        <w:t>в изобразительном</w:t>
      </w:r>
      <w:r>
        <w:rPr>
          <w:spacing w:val="1"/>
          <w:sz w:val="24"/>
        </w:rPr>
        <w:t xml:space="preserve"> </w:t>
      </w:r>
      <w:r>
        <w:rPr>
          <w:sz w:val="24"/>
        </w:rPr>
        <w:t>искусстве и</w:t>
      </w:r>
      <w:r>
        <w:rPr>
          <w:spacing w:val="3"/>
          <w:sz w:val="24"/>
        </w:rPr>
        <w:t xml:space="preserve"> </w:t>
      </w:r>
      <w:r>
        <w:rPr>
          <w:sz w:val="24"/>
        </w:rPr>
        <w:t>архитектуре</w:t>
      </w:r>
      <w:r>
        <w:rPr>
          <w:spacing w:val="1"/>
          <w:sz w:val="24"/>
        </w:rPr>
        <w:t xml:space="preserve"> </w:t>
      </w:r>
      <w:r>
        <w:rPr>
          <w:sz w:val="24"/>
        </w:rPr>
        <w:t>XVIII</w:t>
      </w:r>
      <w:r>
        <w:rPr>
          <w:spacing w:val="8"/>
          <w:sz w:val="24"/>
        </w:rPr>
        <w:t xml:space="preserve"> </w:t>
      </w:r>
      <w:r>
        <w:rPr>
          <w:sz w:val="24"/>
        </w:rPr>
        <w:t>–</w:t>
      </w:r>
      <w:r>
        <w:rPr>
          <w:spacing w:val="1"/>
          <w:sz w:val="24"/>
        </w:rPr>
        <w:t xml:space="preserve"> </w:t>
      </w:r>
      <w:r>
        <w:rPr>
          <w:sz w:val="24"/>
        </w:rPr>
        <w:t>XIX</w:t>
      </w:r>
      <w:r>
        <w:rPr>
          <w:spacing w:val="-4"/>
          <w:sz w:val="24"/>
        </w:rPr>
        <w:t xml:space="preserve"> </w:t>
      </w:r>
      <w:r>
        <w:rPr>
          <w:sz w:val="24"/>
        </w:rPr>
        <w:t>веков;</w:t>
      </w:r>
    </w:p>
    <w:p w:rsidR="002F6ED5" w:rsidRDefault="00CB38D1">
      <w:pPr>
        <w:pStyle w:val="a4"/>
        <w:numPr>
          <w:ilvl w:val="4"/>
          <w:numId w:val="166"/>
        </w:numPr>
        <w:tabs>
          <w:tab w:val="left" w:pos="1675"/>
        </w:tabs>
        <w:spacing w:line="242" w:lineRule="auto"/>
        <w:ind w:right="420" w:firstLine="710"/>
        <w:rPr>
          <w:rFonts w:ascii="Symbol" w:hAnsi="Symbol"/>
          <w:sz w:val="24"/>
        </w:rPr>
      </w:pPr>
      <w:r>
        <w:rPr>
          <w:sz w:val="24"/>
        </w:rPr>
        <w:t>выявлять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русской</w:t>
      </w:r>
      <w:r>
        <w:rPr>
          <w:spacing w:val="1"/>
          <w:sz w:val="24"/>
        </w:rPr>
        <w:t xml:space="preserve"> </w:t>
      </w:r>
      <w:r>
        <w:rPr>
          <w:sz w:val="24"/>
        </w:rPr>
        <w:t>портретной</w:t>
      </w:r>
      <w:r>
        <w:rPr>
          <w:spacing w:val="60"/>
          <w:sz w:val="24"/>
        </w:rPr>
        <w:t xml:space="preserve"> </w:t>
      </w:r>
      <w:r>
        <w:rPr>
          <w:sz w:val="24"/>
        </w:rPr>
        <w:t>живописи</w:t>
      </w:r>
      <w:r>
        <w:rPr>
          <w:spacing w:val="1"/>
          <w:sz w:val="24"/>
        </w:rPr>
        <w:t xml:space="preserve"> </w:t>
      </w:r>
      <w:r>
        <w:rPr>
          <w:sz w:val="24"/>
        </w:rPr>
        <w:t>XVIII</w:t>
      </w:r>
      <w:r>
        <w:rPr>
          <w:spacing w:val="-2"/>
          <w:sz w:val="24"/>
        </w:rPr>
        <w:t xml:space="preserve"> </w:t>
      </w:r>
      <w:r>
        <w:rPr>
          <w:sz w:val="24"/>
        </w:rPr>
        <w:t>века;</w:t>
      </w:r>
    </w:p>
    <w:p w:rsidR="002F6ED5" w:rsidRDefault="00CB38D1">
      <w:pPr>
        <w:pStyle w:val="a4"/>
        <w:numPr>
          <w:ilvl w:val="4"/>
          <w:numId w:val="166"/>
        </w:numPr>
        <w:tabs>
          <w:tab w:val="left" w:pos="1675"/>
        </w:tabs>
        <w:spacing w:line="290" w:lineRule="exact"/>
        <w:ind w:left="1674"/>
        <w:rPr>
          <w:rFonts w:ascii="Symbol" w:hAnsi="Symbol"/>
          <w:sz w:val="24"/>
        </w:rPr>
      </w:pPr>
      <w:r>
        <w:rPr>
          <w:sz w:val="24"/>
        </w:rPr>
        <w:t>характеризовать</w:t>
      </w:r>
      <w:r>
        <w:rPr>
          <w:spacing w:val="-5"/>
          <w:sz w:val="24"/>
        </w:rPr>
        <w:t xml:space="preserve"> </w:t>
      </w:r>
      <w:r>
        <w:rPr>
          <w:sz w:val="24"/>
        </w:rPr>
        <w:t>признаки и</w:t>
      </w:r>
      <w:r>
        <w:rPr>
          <w:spacing w:val="-10"/>
          <w:sz w:val="24"/>
        </w:rPr>
        <w:t xml:space="preserve"> </w:t>
      </w:r>
      <w:r>
        <w:rPr>
          <w:sz w:val="24"/>
        </w:rPr>
        <w:t>особенности</w:t>
      </w:r>
      <w:r>
        <w:rPr>
          <w:spacing w:val="-4"/>
          <w:sz w:val="24"/>
        </w:rPr>
        <w:t xml:space="preserve"> </w:t>
      </w:r>
      <w:r>
        <w:rPr>
          <w:sz w:val="24"/>
        </w:rPr>
        <w:t>московского</w:t>
      </w:r>
      <w:r>
        <w:rPr>
          <w:spacing w:val="-1"/>
          <w:sz w:val="24"/>
        </w:rPr>
        <w:t xml:space="preserve"> </w:t>
      </w:r>
      <w:r>
        <w:rPr>
          <w:sz w:val="24"/>
        </w:rPr>
        <w:t>барокко;</w:t>
      </w:r>
    </w:p>
    <w:p w:rsidR="002F6ED5" w:rsidRDefault="00CB38D1">
      <w:pPr>
        <w:pStyle w:val="a4"/>
        <w:numPr>
          <w:ilvl w:val="4"/>
          <w:numId w:val="166"/>
        </w:numPr>
        <w:tabs>
          <w:tab w:val="left" w:pos="1675"/>
        </w:tabs>
        <w:spacing w:before="2" w:line="237" w:lineRule="auto"/>
        <w:ind w:right="421" w:firstLine="710"/>
        <w:rPr>
          <w:rFonts w:ascii="Symbol" w:hAnsi="Symbol"/>
          <w:sz w:val="24"/>
        </w:rPr>
      </w:pPr>
      <w:r>
        <w:rPr>
          <w:sz w:val="24"/>
        </w:rPr>
        <w:t>создавать</w:t>
      </w:r>
      <w:r>
        <w:rPr>
          <w:spacing w:val="1"/>
          <w:sz w:val="24"/>
        </w:rPr>
        <w:t xml:space="preserve"> </w:t>
      </w:r>
      <w:r>
        <w:rPr>
          <w:sz w:val="24"/>
        </w:rPr>
        <w:t>разнообразные</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(фантазийные</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материале.</w:t>
      </w:r>
    </w:p>
    <w:p w:rsidR="002F6ED5" w:rsidRDefault="00CB38D1">
      <w:pPr>
        <w:pStyle w:val="Heading1"/>
        <w:spacing w:before="7"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ind w:right="407" w:firstLine="710"/>
        <w:rPr>
          <w:rFonts w:ascii="Symbol" w:hAnsi="Symbol"/>
          <w:i/>
          <w:sz w:val="24"/>
        </w:rPr>
      </w:pPr>
      <w:r>
        <w:rPr>
          <w:i/>
          <w:sz w:val="24"/>
        </w:rPr>
        <w:t>активно</w:t>
      </w:r>
      <w:r>
        <w:rPr>
          <w:i/>
          <w:spacing w:val="1"/>
          <w:sz w:val="24"/>
        </w:rPr>
        <w:t xml:space="preserve"> </w:t>
      </w:r>
      <w:r>
        <w:rPr>
          <w:i/>
          <w:sz w:val="24"/>
        </w:rPr>
        <w:t>использовать</w:t>
      </w:r>
      <w:r>
        <w:rPr>
          <w:i/>
          <w:spacing w:val="1"/>
          <w:sz w:val="24"/>
        </w:rPr>
        <w:t xml:space="preserve"> </w:t>
      </w:r>
      <w:r>
        <w:rPr>
          <w:i/>
          <w:sz w:val="24"/>
        </w:rPr>
        <w:t>язык</w:t>
      </w:r>
      <w:r>
        <w:rPr>
          <w:i/>
          <w:spacing w:val="1"/>
          <w:sz w:val="24"/>
        </w:rPr>
        <w:t xml:space="preserve"> </w:t>
      </w:r>
      <w:r>
        <w:rPr>
          <w:i/>
          <w:sz w:val="24"/>
        </w:rPr>
        <w:t>изобразительного</w:t>
      </w:r>
      <w:r>
        <w:rPr>
          <w:i/>
          <w:spacing w:val="1"/>
          <w:sz w:val="24"/>
        </w:rPr>
        <w:t xml:space="preserve"> </w:t>
      </w:r>
      <w:r>
        <w:rPr>
          <w:i/>
          <w:sz w:val="24"/>
        </w:rPr>
        <w:t>искусства</w:t>
      </w:r>
      <w:r>
        <w:rPr>
          <w:i/>
          <w:spacing w:val="1"/>
          <w:sz w:val="24"/>
        </w:rPr>
        <w:t xml:space="preserve"> </w:t>
      </w:r>
      <w:r>
        <w:rPr>
          <w:i/>
          <w:sz w:val="24"/>
        </w:rPr>
        <w:t>и</w:t>
      </w:r>
      <w:r>
        <w:rPr>
          <w:i/>
          <w:spacing w:val="1"/>
          <w:sz w:val="24"/>
        </w:rPr>
        <w:t xml:space="preserve"> </w:t>
      </w:r>
      <w:r>
        <w:rPr>
          <w:i/>
          <w:sz w:val="24"/>
        </w:rPr>
        <w:t>различные</w:t>
      </w:r>
      <w:r>
        <w:rPr>
          <w:i/>
          <w:spacing w:val="1"/>
          <w:sz w:val="24"/>
        </w:rPr>
        <w:t xml:space="preserve"> </w:t>
      </w:r>
      <w:r>
        <w:rPr>
          <w:i/>
          <w:sz w:val="24"/>
        </w:rPr>
        <w:t>художественные</w:t>
      </w:r>
      <w:r>
        <w:rPr>
          <w:i/>
          <w:spacing w:val="1"/>
          <w:sz w:val="24"/>
        </w:rPr>
        <w:t xml:space="preserve"> </w:t>
      </w:r>
      <w:r>
        <w:rPr>
          <w:i/>
          <w:sz w:val="24"/>
        </w:rPr>
        <w:t>материалы</w:t>
      </w:r>
      <w:r>
        <w:rPr>
          <w:i/>
          <w:spacing w:val="1"/>
          <w:sz w:val="24"/>
        </w:rPr>
        <w:t xml:space="preserve"> </w:t>
      </w:r>
      <w:r>
        <w:rPr>
          <w:i/>
          <w:sz w:val="24"/>
        </w:rPr>
        <w:t>для</w:t>
      </w:r>
      <w:r>
        <w:rPr>
          <w:i/>
          <w:spacing w:val="1"/>
          <w:sz w:val="24"/>
        </w:rPr>
        <w:t xml:space="preserve"> </w:t>
      </w:r>
      <w:r>
        <w:rPr>
          <w:i/>
          <w:sz w:val="24"/>
        </w:rPr>
        <w:t>освоения</w:t>
      </w:r>
      <w:r>
        <w:rPr>
          <w:i/>
          <w:spacing w:val="1"/>
          <w:sz w:val="24"/>
        </w:rPr>
        <w:t xml:space="preserve"> </w:t>
      </w:r>
      <w:r>
        <w:rPr>
          <w:i/>
          <w:sz w:val="24"/>
        </w:rPr>
        <w:t>содержания</w:t>
      </w:r>
      <w:r>
        <w:rPr>
          <w:i/>
          <w:spacing w:val="1"/>
          <w:sz w:val="24"/>
        </w:rPr>
        <w:t xml:space="preserve"> </w:t>
      </w:r>
      <w:r>
        <w:rPr>
          <w:i/>
          <w:sz w:val="24"/>
        </w:rPr>
        <w:t>различных</w:t>
      </w:r>
      <w:r>
        <w:rPr>
          <w:i/>
          <w:spacing w:val="1"/>
          <w:sz w:val="24"/>
        </w:rPr>
        <w:t xml:space="preserve"> </w:t>
      </w:r>
      <w:r>
        <w:rPr>
          <w:i/>
          <w:sz w:val="24"/>
        </w:rPr>
        <w:t>учебных</w:t>
      </w:r>
      <w:r>
        <w:rPr>
          <w:i/>
          <w:spacing w:val="1"/>
          <w:sz w:val="24"/>
        </w:rPr>
        <w:t xml:space="preserve"> </w:t>
      </w:r>
      <w:r>
        <w:rPr>
          <w:i/>
          <w:sz w:val="24"/>
        </w:rPr>
        <w:t>предметов</w:t>
      </w:r>
      <w:r>
        <w:rPr>
          <w:i/>
          <w:spacing w:val="1"/>
          <w:sz w:val="24"/>
        </w:rPr>
        <w:t xml:space="preserve"> </w:t>
      </w:r>
      <w:r>
        <w:rPr>
          <w:i/>
          <w:sz w:val="24"/>
        </w:rPr>
        <w:t>(литературы,</w:t>
      </w:r>
      <w:r>
        <w:rPr>
          <w:i/>
          <w:spacing w:val="3"/>
          <w:sz w:val="24"/>
        </w:rPr>
        <w:t xml:space="preserve"> </w:t>
      </w:r>
      <w:r>
        <w:rPr>
          <w:i/>
          <w:sz w:val="24"/>
        </w:rPr>
        <w:t>окружающего</w:t>
      </w:r>
      <w:r>
        <w:rPr>
          <w:i/>
          <w:spacing w:val="2"/>
          <w:sz w:val="24"/>
        </w:rPr>
        <w:t xml:space="preserve"> </w:t>
      </w:r>
      <w:r>
        <w:rPr>
          <w:i/>
          <w:sz w:val="24"/>
        </w:rPr>
        <w:t>мира,</w:t>
      </w:r>
      <w:r>
        <w:rPr>
          <w:i/>
          <w:spacing w:val="3"/>
          <w:sz w:val="24"/>
        </w:rPr>
        <w:t xml:space="preserve"> </w:t>
      </w:r>
      <w:r>
        <w:rPr>
          <w:i/>
          <w:sz w:val="24"/>
        </w:rPr>
        <w:t>технологии</w:t>
      </w:r>
      <w:r>
        <w:rPr>
          <w:i/>
          <w:spacing w:val="-3"/>
          <w:sz w:val="24"/>
        </w:rPr>
        <w:t xml:space="preserve"> </w:t>
      </w:r>
      <w:r>
        <w:rPr>
          <w:i/>
          <w:sz w:val="24"/>
        </w:rPr>
        <w:t>и</w:t>
      </w:r>
      <w:r>
        <w:rPr>
          <w:i/>
          <w:spacing w:val="2"/>
          <w:sz w:val="24"/>
        </w:rPr>
        <w:t xml:space="preserve"> </w:t>
      </w:r>
      <w:r>
        <w:rPr>
          <w:i/>
          <w:sz w:val="24"/>
        </w:rPr>
        <w:t>др.);</w:t>
      </w:r>
    </w:p>
    <w:p w:rsidR="002F6ED5" w:rsidRDefault="00CB38D1">
      <w:pPr>
        <w:pStyle w:val="a4"/>
        <w:numPr>
          <w:ilvl w:val="4"/>
          <w:numId w:val="166"/>
        </w:numPr>
        <w:tabs>
          <w:tab w:val="left" w:pos="1675"/>
        </w:tabs>
        <w:spacing w:line="237" w:lineRule="auto"/>
        <w:ind w:right="415" w:firstLine="710"/>
        <w:rPr>
          <w:rFonts w:ascii="Symbol" w:hAnsi="Symbol"/>
          <w:i/>
          <w:sz w:val="24"/>
        </w:rPr>
      </w:pPr>
      <w:r>
        <w:rPr>
          <w:i/>
          <w:sz w:val="24"/>
        </w:rPr>
        <w:t>владеть</w:t>
      </w:r>
      <w:r>
        <w:rPr>
          <w:i/>
          <w:spacing w:val="1"/>
          <w:sz w:val="24"/>
        </w:rPr>
        <w:t xml:space="preserve"> </w:t>
      </w:r>
      <w:r>
        <w:rPr>
          <w:i/>
          <w:sz w:val="24"/>
        </w:rPr>
        <w:t>диалогической</w:t>
      </w:r>
      <w:r>
        <w:rPr>
          <w:i/>
          <w:spacing w:val="1"/>
          <w:sz w:val="24"/>
        </w:rPr>
        <w:t xml:space="preserve"> </w:t>
      </w:r>
      <w:r>
        <w:rPr>
          <w:i/>
          <w:sz w:val="24"/>
        </w:rPr>
        <w:t>формой</w:t>
      </w:r>
      <w:r>
        <w:rPr>
          <w:i/>
          <w:spacing w:val="1"/>
          <w:sz w:val="24"/>
        </w:rPr>
        <w:t xml:space="preserve"> </w:t>
      </w:r>
      <w:r>
        <w:rPr>
          <w:i/>
          <w:sz w:val="24"/>
        </w:rPr>
        <w:t>коммуникации,</w:t>
      </w:r>
      <w:r>
        <w:rPr>
          <w:i/>
          <w:spacing w:val="1"/>
          <w:sz w:val="24"/>
        </w:rPr>
        <w:t xml:space="preserve"> </w:t>
      </w:r>
      <w:r>
        <w:rPr>
          <w:i/>
          <w:sz w:val="24"/>
        </w:rPr>
        <w:t>уметь</w:t>
      </w:r>
      <w:r>
        <w:rPr>
          <w:i/>
          <w:spacing w:val="1"/>
          <w:sz w:val="24"/>
        </w:rPr>
        <w:t xml:space="preserve"> </w:t>
      </w:r>
      <w:r>
        <w:rPr>
          <w:i/>
          <w:sz w:val="24"/>
        </w:rPr>
        <w:t>аргументировать</w:t>
      </w:r>
      <w:r>
        <w:rPr>
          <w:i/>
          <w:spacing w:val="1"/>
          <w:sz w:val="24"/>
        </w:rPr>
        <w:t xml:space="preserve"> </w:t>
      </w:r>
      <w:r>
        <w:rPr>
          <w:i/>
          <w:sz w:val="24"/>
        </w:rPr>
        <w:t>свою</w:t>
      </w:r>
      <w:r>
        <w:rPr>
          <w:i/>
          <w:spacing w:val="1"/>
          <w:sz w:val="24"/>
        </w:rPr>
        <w:t xml:space="preserve"> </w:t>
      </w:r>
      <w:r>
        <w:rPr>
          <w:i/>
          <w:sz w:val="24"/>
        </w:rPr>
        <w:t>точку зрения в</w:t>
      </w:r>
      <w:r>
        <w:rPr>
          <w:i/>
          <w:spacing w:val="-2"/>
          <w:sz w:val="24"/>
        </w:rPr>
        <w:t xml:space="preserve"> </w:t>
      </w:r>
      <w:r>
        <w:rPr>
          <w:i/>
          <w:sz w:val="24"/>
        </w:rPr>
        <w:t>процессе изучения</w:t>
      </w:r>
      <w:r>
        <w:rPr>
          <w:i/>
          <w:spacing w:val="1"/>
          <w:sz w:val="24"/>
        </w:rPr>
        <w:t xml:space="preserve"> </w:t>
      </w:r>
      <w:r>
        <w:rPr>
          <w:i/>
          <w:sz w:val="24"/>
        </w:rPr>
        <w:t>изобразительного</w:t>
      </w:r>
      <w:r>
        <w:rPr>
          <w:i/>
          <w:spacing w:val="2"/>
          <w:sz w:val="24"/>
        </w:rPr>
        <w:t xml:space="preserve"> </w:t>
      </w:r>
      <w:r>
        <w:rPr>
          <w:i/>
          <w:sz w:val="24"/>
        </w:rPr>
        <w:t>искусства;</w:t>
      </w:r>
    </w:p>
    <w:p w:rsidR="002F6ED5" w:rsidRDefault="00CB38D1">
      <w:pPr>
        <w:pStyle w:val="a4"/>
        <w:numPr>
          <w:ilvl w:val="4"/>
          <w:numId w:val="166"/>
        </w:numPr>
        <w:tabs>
          <w:tab w:val="left" w:pos="1675"/>
        </w:tabs>
        <w:spacing w:before="6" w:line="237" w:lineRule="auto"/>
        <w:ind w:right="419" w:firstLine="710"/>
        <w:rPr>
          <w:rFonts w:ascii="Symbol" w:hAnsi="Symbol"/>
          <w:i/>
          <w:sz w:val="24"/>
        </w:rPr>
      </w:pPr>
      <w:r>
        <w:rPr>
          <w:i/>
          <w:sz w:val="24"/>
        </w:rPr>
        <w:t>различать и передавать в художественно-творческой деятельности характер,</w:t>
      </w:r>
      <w:r>
        <w:rPr>
          <w:i/>
          <w:spacing w:val="1"/>
          <w:sz w:val="24"/>
        </w:rPr>
        <w:t xml:space="preserve"> </w:t>
      </w:r>
      <w:r>
        <w:rPr>
          <w:i/>
          <w:sz w:val="24"/>
        </w:rPr>
        <w:t>эмоциональное состояние и свое отношение к природе,</w:t>
      </w:r>
      <w:r>
        <w:rPr>
          <w:i/>
          <w:spacing w:val="1"/>
          <w:sz w:val="24"/>
        </w:rPr>
        <w:t xml:space="preserve"> </w:t>
      </w:r>
      <w:r>
        <w:rPr>
          <w:i/>
          <w:sz w:val="24"/>
        </w:rPr>
        <w:t>человеку,</w:t>
      </w:r>
      <w:r>
        <w:rPr>
          <w:i/>
          <w:spacing w:val="1"/>
          <w:sz w:val="24"/>
        </w:rPr>
        <w:t xml:space="preserve"> </w:t>
      </w:r>
      <w:r>
        <w:rPr>
          <w:i/>
          <w:sz w:val="24"/>
        </w:rPr>
        <w:t>обществу; осознавать</w:t>
      </w:r>
      <w:r>
        <w:rPr>
          <w:i/>
          <w:spacing w:val="1"/>
          <w:sz w:val="24"/>
        </w:rPr>
        <w:t xml:space="preserve"> </w:t>
      </w:r>
      <w:r>
        <w:rPr>
          <w:i/>
          <w:sz w:val="24"/>
        </w:rPr>
        <w:t>общечеловеческие ценности,</w:t>
      </w:r>
      <w:r>
        <w:rPr>
          <w:i/>
          <w:spacing w:val="2"/>
          <w:sz w:val="24"/>
        </w:rPr>
        <w:t xml:space="preserve"> </w:t>
      </w:r>
      <w:r>
        <w:rPr>
          <w:i/>
          <w:sz w:val="24"/>
        </w:rPr>
        <w:t>выраженные</w:t>
      </w:r>
      <w:r>
        <w:rPr>
          <w:i/>
          <w:spacing w:val="-5"/>
          <w:sz w:val="24"/>
        </w:rPr>
        <w:t xml:space="preserve"> </w:t>
      </w:r>
      <w:r>
        <w:rPr>
          <w:i/>
          <w:sz w:val="24"/>
        </w:rPr>
        <w:t>в</w:t>
      </w:r>
      <w:r>
        <w:rPr>
          <w:i/>
          <w:spacing w:val="-2"/>
          <w:sz w:val="24"/>
        </w:rPr>
        <w:t xml:space="preserve"> </w:t>
      </w:r>
      <w:r>
        <w:rPr>
          <w:i/>
          <w:sz w:val="24"/>
        </w:rPr>
        <w:t>главных темах искусства;</w:t>
      </w:r>
    </w:p>
    <w:p w:rsidR="002F6ED5" w:rsidRDefault="00CB38D1">
      <w:pPr>
        <w:pStyle w:val="a4"/>
        <w:numPr>
          <w:ilvl w:val="4"/>
          <w:numId w:val="166"/>
        </w:numPr>
        <w:tabs>
          <w:tab w:val="left" w:pos="1675"/>
        </w:tabs>
        <w:spacing w:before="8" w:line="237" w:lineRule="auto"/>
        <w:ind w:right="413" w:firstLine="710"/>
        <w:rPr>
          <w:rFonts w:ascii="Symbol" w:hAnsi="Symbol"/>
          <w:i/>
          <w:sz w:val="24"/>
        </w:rPr>
      </w:pPr>
      <w:r>
        <w:rPr>
          <w:i/>
          <w:sz w:val="24"/>
        </w:rPr>
        <w:t>выделять</w:t>
      </w:r>
      <w:r>
        <w:rPr>
          <w:i/>
          <w:spacing w:val="1"/>
          <w:sz w:val="24"/>
        </w:rPr>
        <w:t xml:space="preserve"> </w:t>
      </w:r>
      <w:r>
        <w:rPr>
          <w:i/>
          <w:sz w:val="24"/>
        </w:rPr>
        <w:t>признаки</w:t>
      </w:r>
      <w:r>
        <w:rPr>
          <w:i/>
          <w:spacing w:val="1"/>
          <w:sz w:val="24"/>
        </w:rPr>
        <w:t xml:space="preserve"> </w:t>
      </w:r>
      <w:r>
        <w:rPr>
          <w:i/>
          <w:sz w:val="24"/>
        </w:rPr>
        <w:t>для</w:t>
      </w:r>
      <w:r>
        <w:rPr>
          <w:i/>
          <w:spacing w:val="1"/>
          <w:sz w:val="24"/>
        </w:rPr>
        <w:t xml:space="preserve"> </w:t>
      </w:r>
      <w:r>
        <w:rPr>
          <w:i/>
          <w:sz w:val="24"/>
        </w:rPr>
        <w:t>установления</w:t>
      </w:r>
      <w:r>
        <w:rPr>
          <w:i/>
          <w:spacing w:val="1"/>
          <w:sz w:val="24"/>
        </w:rPr>
        <w:t xml:space="preserve"> </w:t>
      </w:r>
      <w:r>
        <w:rPr>
          <w:i/>
          <w:sz w:val="24"/>
        </w:rPr>
        <w:t>стилевых</w:t>
      </w:r>
      <w:r>
        <w:rPr>
          <w:i/>
          <w:spacing w:val="1"/>
          <w:sz w:val="24"/>
        </w:rPr>
        <w:t xml:space="preserve"> </w:t>
      </w:r>
      <w:r>
        <w:rPr>
          <w:i/>
          <w:sz w:val="24"/>
        </w:rPr>
        <w:t>связей</w:t>
      </w:r>
      <w:r>
        <w:rPr>
          <w:i/>
          <w:spacing w:val="1"/>
          <w:sz w:val="24"/>
        </w:rPr>
        <w:t xml:space="preserve"> </w:t>
      </w:r>
      <w:r>
        <w:rPr>
          <w:i/>
          <w:sz w:val="24"/>
        </w:rPr>
        <w:t>в</w:t>
      </w:r>
      <w:r>
        <w:rPr>
          <w:i/>
          <w:spacing w:val="1"/>
          <w:sz w:val="24"/>
        </w:rPr>
        <w:t xml:space="preserve"> </w:t>
      </w:r>
      <w:r>
        <w:rPr>
          <w:i/>
          <w:sz w:val="24"/>
        </w:rPr>
        <w:t>процессе</w:t>
      </w:r>
      <w:r>
        <w:rPr>
          <w:i/>
          <w:spacing w:val="1"/>
          <w:sz w:val="24"/>
        </w:rPr>
        <w:t xml:space="preserve"> </w:t>
      </w:r>
      <w:r>
        <w:rPr>
          <w:i/>
          <w:sz w:val="24"/>
        </w:rPr>
        <w:t>изучения</w:t>
      </w:r>
      <w:r>
        <w:rPr>
          <w:i/>
          <w:spacing w:val="1"/>
          <w:sz w:val="24"/>
        </w:rPr>
        <w:t xml:space="preserve"> </w:t>
      </w:r>
      <w:r>
        <w:rPr>
          <w:i/>
          <w:sz w:val="24"/>
        </w:rPr>
        <w:t>изобразительного</w:t>
      </w:r>
      <w:r>
        <w:rPr>
          <w:i/>
          <w:spacing w:val="1"/>
          <w:sz w:val="24"/>
        </w:rPr>
        <w:t xml:space="preserve"> </w:t>
      </w:r>
      <w:r>
        <w:rPr>
          <w:i/>
          <w:sz w:val="24"/>
        </w:rPr>
        <w:t>искусства;</w:t>
      </w:r>
    </w:p>
    <w:p w:rsidR="002F6ED5" w:rsidRDefault="00CB38D1">
      <w:pPr>
        <w:pStyle w:val="a4"/>
        <w:numPr>
          <w:ilvl w:val="4"/>
          <w:numId w:val="166"/>
        </w:numPr>
        <w:tabs>
          <w:tab w:val="left" w:pos="1675"/>
        </w:tabs>
        <w:spacing w:before="5" w:line="293" w:lineRule="exact"/>
        <w:ind w:left="1674"/>
        <w:rPr>
          <w:rFonts w:ascii="Symbol" w:hAnsi="Symbol"/>
          <w:i/>
          <w:sz w:val="24"/>
        </w:rPr>
      </w:pPr>
      <w:r>
        <w:rPr>
          <w:i/>
          <w:sz w:val="24"/>
        </w:rPr>
        <w:t>понимать специфику</w:t>
      </w:r>
      <w:r>
        <w:rPr>
          <w:i/>
          <w:spacing w:val="-1"/>
          <w:sz w:val="24"/>
        </w:rPr>
        <w:t xml:space="preserve"> </w:t>
      </w:r>
      <w:r>
        <w:rPr>
          <w:i/>
          <w:sz w:val="24"/>
        </w:rPr>
        <w:t>изображения</w:t>
      </w:r>
      <w:r>
        <w:rPr>
          <w:i/>
          <w:spacing w:val="-2"/>
          <w:sz w:val="24"/>
        </w:rPr>
        <w:t xml:space="preserve"> </w:t>
      </w:r>
      <w:r>
        <w:rPr>
          <w:i/>
          <w:sz w:val="24"/>
        </w:rPr>
        <w:t>в</w:t>
      </w:r>
      <w:r>
        <w:rPr>
          <w:i/>
          <w:spacing w:val="-4"/>
          <w:sz w:val="24"/>
        </w:rPr>
        <w:t xml:space="preserve"> </w:t>
      </w:r>
      <w:r>
        <w:rPr>
          <w:i/>
          <w:sz w:val="24"/>
        </w:rPr>
        <w:t>полиграфии;</w:t>
      </w:r>
    </w:p>
    <w:p w:rsidR="002F6ED5" w:rsidRDefault="00CB38D1">
      <w:pPr>
        <w:pStyle w:val="a4"/>
        <w:numPr>
          <w:ilvl w:val="4"/>
          <w:numId w:val="166"/>
        </w:numPr>
        <w:tabs>
          <w:tab w:val="left" w:pos="1675"/>
        </w:tabs>
        <w:spacing w:line="293" w:lineRule="exact"/>
        <w:ind w:left="1674"/>
        <w:rPr>
          <w:rFonts w:ascii="Symbol" w:hAnsi="Symbol"/>
          <w:i/>
          <w:sz w:val="24"/>
        </w:rPr>
      </w:pPr>
      <w:r>
        <w:rPr>
          <w:i/>
          <w:sz w:val="24"/>
        </w:rPr>
        <w:t>различать</w:t>
      </w:r>
      <w:r>
        <w:rPr>
          <w:i/>
          <w:spacing w:val="18"/>
          <w:sz w:val="24"/>
        </w:rPr>
        <w:t xml:space="preserve"> </w:t>
      </w:r>
      <w:r>
        <w:rPr>
          <w:i/>
          <w:sz w:val="24"/>
        </w:rPr>
        <w:t>формы</w:t>
      </w:r>
      <w:r>
        <w:rPr>
          <w:i/>
          <w:spacing w:val="20"/>
          <w:sz w:val="24"/>
        </w:rPr>
        <w:t xml:space="preserve"> </w:t>
      </w:r>
      <w:r>
        <w:rPr>
          <w:i/>
          <w:sz w:val="24"/>
        </w:rPr>
        <w:t>полиграфической</w:t>
      </w:r>
      <w:r>
        <w:rPr>
          <w:i/>
          <w:spacing w:val="23"/>
          <w:sz w:val="24"/>
        </w:rPr>
        <w:t xml:space="preserve"> </w:t>
      </w:r>
      <w:r>
        <w:rPr>
          <w:i/>
          <w:sz w:val="24"/>
        </w:rPr>
        <w:t>продукции:</w:t>
      </w:r>
      <w:r>
        <w:rPr>
          <w:i/>
          <w:spacing w:val="25"/>
          <w:sz w:val="24"/>
        </w:rPr>
        <w:t xml:space="preserve"> </w:t>
      </w:r>
      <w:r>
        <w:rPr>
          <w:i/>
          <w:sz w:val="24"/>
        </w:rPr>
        <w:t>книги,</w:t>
      </w:r>
      <w:r>
        <w:rPr>
          <w:i/>
          <w:spacing w:val="25"/>
          <w:sz w:val="24"/>
        </w:rPr>
        <w:t xml:space="preserve"> </w:t>
      </w:r>
      <w:r>
        <w:rPr>
          <w:i/>
          <w:sz w:val="24"/>
        </w:rPr>
        <w:t>журналы,</w:t>
      </w:r>
      <w:r>
        <w:rPr>
          <w:i/>
          <w:spacing w:val="20"/>
          <w:sz w:val="24"/>
        </w:rPr>
        <w:t xml:space="preserve"> </w:t>
      </w:r>
      <w:r>
        <w:rPr>
          <w:i/>
          <w:sz w:val="24"/>
        </w:rPr>
        <w:t>плакаты,</w:t>
      </w:r>
      <w:r>
        <w:rPr>
          <w:i/>
          <w:spacing w:val="26"/>
          <w:sz w:val="24"/>
        </w:rPr>
        <w:t xml:space="preserve"> </w:t>
      </w:r>
      <w:r>
        <w:rPr>
          <w:i/>
          <w:sz w:val="24"/>
        </w:rPr>
        <w:t>афиши</w:t>
      </w:r>
    </w:p>
    <w:p w:rsidR="002F6ED5" w:rsidRDefault="002F6ED5">
      <w:pPr>
        <w:spacing w:line="293" w:lineRule="exact"/>
        <w:jc w:val="both"/>
        <w:rPr>
          <w:rFonts w:ascii="Symbol" w:hAnsi="Symbol"/>
          <w:sz w:val="24"/>
        </w:rPr>
        <w:sectPr w:rsidR="002F6ED5">
          <w:pgSz w:w="11900" w:h="16840"/>
          <w:pgMar w:top="1320" w:right="420" w:bottom="280" w:left="760" w:header="720" w:footer="720" w:gutter="0"/>
          <w:cols w:space="720"/>
        </w:sectPr>
      </w:pPr>
    </w:p>
    <w:p w:rsidR="002F6ED5" w:rsidRDefault="00CB38D1">
      <w:pPr>
        <w:spacing w:line="273" w:lineRule="exact"/>
        <w:ind w:left="680"/>
        <w:rPr>
          <w:i/>
          <w:sz w:val="24"/>
        </w:rPr>
      </w:pPr>
      <w:r>
        <w:rPr>
          <w:i/>
          <w:sz w:val="24"/>
        </w:rPr>
        <w:lastRenderedPageBreak/>
        <w:t>и</w:t>
      </w:r>
      <w:r>
        <w:rPr>
          <w:i/>
          <w:spacing w:val="-11"/>
          <w:sz w:val="24"/>
        </w:rPr>
        <w:t xml:space="preserve"> </w:t>
      </w:r>
      <w:r>
        <w:rPr>
          <w:i/>
          <w:sz w:val="24"/>
        </w:rPr>
        <w:t>др.);</w:t>
      </w:r>
    </w:p>
    <w:p w:rsidR="002F6ED5" w:rsidRDefault="00CB38D1">
      <w:pPr>
        <w:pStyle w:val="a3"/>
        <w:spacing w:before="8"/>
        <w:ind w:left="0" w:firstLine="0"/>
        <w:jc w:val="left"/>
        <w:rPr>
          <w:i/>
          <w:sz w:val="23"/>
        </w:rPr>
      </w:pPr>
      <w:r>
        <w:br w:type="column"/>
      </w:r>
    </w:p>
    <w:p w:rsidR="002F6ED5" w:rsidRDefault="00CB38D1">
      <w:pPr>
        <w:pStyle w:val="a4"/>
        <w:numPr>
          <w:ilvl w:val="0"/>
          <w:numId w:val="164"/>
        </w:numPr>
        <w:tabs>
          <w:tab w:val="left" w:pos="309"/>
        </w:tabs>
        <w:ind w:left="308"/>
        <w:jc w:val="left"/>
        <w:rPr>
          <w:i/>
          <w:sz w:val="24"/>
        </w:rPr>
      </w:pPr>
      <w:r>
        <w:rPr>
          <w:i/>
          <w:sz w:val="24"/>
        </w:rPr>
        <w:t>различать</w:t>
      </w:r>
      <w:r>
        <w:rPr>
          <w:i/>
          <w:spacing w:val="10"/>
          <w:sz w:val="24"/>
        </w:rPr>
        <w:t xml:space="preserve"> </w:t>
      </w:r>
      <w:r>
        <w:rPr>
          <w:i/>
          <w:sz w:val="24"/>
        </w:rPr>
        <w:t>и</w:t>
      </w:r>
      <w:r>
        <w:rPr>
          <w:i/>
          <w:spacing w:val="73"/>
          <w:sz w:val="24"/>
        </w:rPr>
        <w:t xml:space="preserve"> </w:t>
      </w:r>
      <w:r>
        <w:rPr>
          <w:i/>
          <w:sz w:val="24"/>
        </w:rPr>
        <w:t>характеризовать</w:t>
      </w:r>
      <w:r>
        <w:rPr>
          <w:i/>
          <w:spacing w:val="69"/>
          <w:sz w:val="24"/>
        </w:rPr>
        <w:t xml:space="preserve"> </w:t>
      </w:r>
      <w:r>
        <w:rPr>
          <w:i/>
          <w:sz w:val="24"/>
        </w:rPr>
        <w:t>типы</w:t>
      </w:r>
      <w:r>
        <w:rPr>
          <w:i/>
          <w:spacing w:val="68"/>
          <w:sz w:val="24"/>
        </w:rPr>
        <w:t xml:space="preserve"> </w:t>
      </w:r>
      <w:r>
        <w:rPr>
          <w:i/>
          <w:sz w:val="24"/>
        </w:rPr>
        <w:t>изображения</w:t>
      </w:r>
      <w:r>
        <w:rPr>
          <w:i/>
          <w:spacing w:val="71"/>
          <w:sz w:val="24"/>
        </w:rPr>
        <w:t xml:space="preserve"> </w:t>
      </w:r>
      <w:r>
        <w:rPr>
          <w:i/>
          <w:sz w:val="24"/>
        </w:rPr>
        <w:t>в</w:t>
      </w:r>
      <w:r>
        <w:rPr>
          <w:i/>
          <w:spacing w:val="70"/>
          <w:sz w:val="24"/>
        </w:rPr>
        <w:t xml:space="preserve"> </w:t>
      </w:r>
      <w:r>
        <w:rPr>
          <w:i/>
          <w:sz w:val="24"/>
        </w:rPr>
        <w:t>полиграфии</w:t>
      </w:r>
      <w:r>
        <w:rPr>
          <w:i/>
          <w:spacing w:val="68"/>
          <w:sz w:val="24"/>
        </w:rPr>
        <w:t xml:space="preserve"> </w:t>
      </w:r>
      <w:r>
        <w:rPr>
          <w:i/>
          <w:sz w:val="24"/>
        </w:rPr>
        <w:t>(графическое,</w:t>
      </w:r>
    </w:p>
    <w:p w:rsidR="002F6ED5" w:rsidRDefault="002F6ED5">
      <w:pPr>
        <w:rPr>
          <w:sz w:val="24"/>
        </w:rPr>
        <w:sectPr w:rsidR="002F6ED5">
          <w:type w:val="continuous"/>
          <w:pgSz w:w="11900" w:h="16840"/>
          <w:pgMar w:top="1340" w:right="420" w:bottom="280" w:left="760" w:header="720" w:footer="720" w:gutter="0"/>
          <w:cols w:num="2" w:space="720" w:equalWidth="0">
            <w:col w:w="1327" w:space="40"/>
            <w:col w:w="9353"/>
          </w:cols>
        </w:sectPr>
      </w:pPr>
    </w:p>
    <w:p w:rsidR="002F6ED5" w:rsidRDefault="00CB38D1">
      <w:pPr>
        <w:spacing w:line="273" w:lineRule="exact"/>
        <w:ind w:left="680"/>
        <w:rPr>
          <w:i/>
          <w:sz w:val="24"/>
        </w:rPr>
      </w:pPr>
      <w:r>
        <w:rPr>
          <w:i/>
          <w:sz w:val="24"/>
        </w:rPr>
        <w:lastRenderedPageBreak/>
        <w:t>живописное,</w:t>
      </w:r>
      <w:r>
        <w:rPr>
          <w:i/>
          <w:spacing w:val="-4"/>
          <w:sz w:val="24"/>
        </w:rPr>
        <w:t xml:space="preserve"> </w:t>
      </w:r>
      <w:r>
        <w:rPr>
          <w:i/>
          <w:sz w:val="24"/>
        </w:rPr>
        <w:t>компьютерное,</w:t>
      </w:r>
      <w:r>
        <w:rPr>
          <w:i/>
          <w:spacing w:val="-4"/>
          <w:sz w:val="24"/>
        </w:rPr>
        <w:t xml:space="preserve"> </w:t>
      </w:r>
      <w:r>
        <w:rPr>
          <w:i/>
          <w:sz w:val="24"/>
        </w:rPr>
        <w:t>фотографическое);</w:t>
      </w:r>
    </w:p>
    <w:p w:rsidR="002F6ED5" w:rsidRDefault="00CB38D1">
      <w:pPr>
        <w:pStyle w:val="a4"/>
        <w:numPr>
          <w:ilvl w:val="1"/>
          <w:numId w:val="164"/>
        </w:numPr>
        <w:tabs>
          <w:tab w:val="left" w:pos="1675"/>
        </w:tabs>
        <w:spacing w:before="4" w:line="293" w:lineRule="exact"/>
        <w:ind w:left="1674" w:hanging="284"/>
        <w:jc w:val="left"/>
        <w:rPr>
          <w:i/>
          <w:sz w:val="24"/>
        </w:rPr>
      </w:pPr>
      <w:r>
        <w:rPr>
          <w:i/>
          <w:sz w:val="24"/>
        </w:rPr>
        <w:t>проектировать</w:t>
      </w:r>
      <w:r>
        <w:rPr>
          <w:i/>
          <w:spacing w:val="-2"/>
          <w:sz w:val="24"/>
        </w:rPr>
        <w:t xml:space="preserve"> </w:t>
      </w:r>
      <w:r>
        <w:rPr>
          <w:i/>
          <w:sz w:val="24"/>
        </w:rPr>
        <w:t>обложку</w:t>
      </w:r>
      <w:r>
        <w:rPr>
          <w:i/>
          <w:spacing w:val="-3"/>
          <w:sz w:val="24"/>
        </w:rPr>
        <w:t xml:space="preserve"> </w:t>
      </w:r>
      <w:r>
        <w:rPr>
          <w:i/>
          <w:sz w:val="24"/>
        </w:rPr>
        <w:t>книги,</w:t>
      </w:r>
      <w:r>
        <w:rPr>
          <w:i/>
          <w:spacing w:val="-1"/>
          <w:sz w:val="24"/>
        </w:rPr>
        <w:t xml:space="preserve"> </w:t>
      </w:r>
      <w:r>
        <w:rPr>
          <w:i/>
          <w:sz w:val="24"/>
        </w:rPr>
        <w:t>рекламы</w:t>
      </w:r>
      <w:r>
        <w:rPr>
          <w:i/>
          <w:spacing w:val="-1"/>
          <w:sz w:val="24"/>
        </w:rPr>
        <w:t xml:space="preserve"> </w:t>
      </w:r>
      <w:r>
        <w:rPr>
          <w:i/>
          <w:sz w:val="24"/>
        </w:rPr>
        <w:t>открытки, визитки</w:t>
      </w:r>
      <w:r>
        <w:rPr>
          <w:i/>
          <w:spacing w:val="-2"/>
          <w:sz w:val="24"/>
        </w:rPr>
        <w:t xml:space="preserve"> </w:t>
      </w:r>
      <w:r>
        <w:rPr>
          <w:i/>
          <w:sz w:val="24"/>
        </w:rPr>
        <w:t>и</w:t>
      </w:r>
      <w:r>
        <w:rPr>
          <w:i/>
          <w:spacing w:val="-6"/>
          <w:sz w:val="24"/>
        </w:rPr>
        <w:t xml:space="preserve"> </w:t>
      </w:r>
      <w:r>
        <w:rPr>
          <w:i/>
          <w:sz w:val="24"/>
        </w:rPr>
        <w:t>др.;</w:t>
      </w:r>
    </w:p>
    <w:p w:rsidR="002F6ED5" w:rsidRDefault="00CB38D1">
      <w:pPr>
        <w:pStyle w:val="a4"/>
        <w:numPr>
          <w:ilvl w:val="1"/>
          <w:numId w:val="164"/>
        </w:numPr>
        <w:tabs>
          <w:tab w:val="left" w:pos="1675"/>
        </w:tabs>
        <w:spacing w:line="293" w:lineRule="exact"/>
        <w:ind w:left="1674" w:hanging="284"/>
        <w:jc w:val="left"/>
        <w:rPr>
          <w:i/>
          <w:sz w:val="24"/>
        </w:rPr>
      </w:pPr>
      <w:r>
        <w:rPr>
          <w:i/>
          <w:sz w:val="24"/>
        </w:rPr>
        <w:t>создавать</w:t>
      </w:r>
      <w:r>
        <w:rPr>
          <w:i/>
          <w:spacing w:val="-2"/>
          <w:sz w:val="24"/>
        </w:rPr>
        <w:t xml:space="preserve"> </w:t>
      </w:r>
      <w:r>
        <w:rPr>
          <w:i/>
          <w:sz w:val="24"/>
        </w:rPr>
        <w:t>художественную</w:t>
      </w:r>
      <w:r>
        <w:rPr>
          <w:i/>
          <w:spacing w:val="-4"/>
          <w:sz w:val="24"/>
        </w:rPr>
        <w:t xml:space="preserve"> </w:t>
      </w:r>
      <w:r>
        <w:rPr>
          <w:i/>
          <w:sz w:val="24"/>
        </w:rPr>
        <w:t>композицию</w:t>
      </w:r>
      <w:r>
        <w:rPr>
          <w:i/>
          <w:spacing w:val="-3"/>
          <w:sz w:val="24"/>
        </w:rPr>
        <w:t xml:space="preserve"> </w:t>
      </w:r>
      <w:r>
        <w:rPr>
          <w:i/>
          <w:sz w:val="24"/>
        </w:rPr>
        <w:t>макета</w:t>
      </w:r>
      <w:r>
        <w:rPr>
          <w:i/>
          <w:spacing w:val="-2"/>
          <w:sz w:val="24"/>
        </w:rPr>
        <w:t xml:space="preserve"> </w:t>
      </w:r>
      <w:r>
        <w:rPr>
          <w:i/>
          <w:sz w:val="24"/>
        </w:rPr>
        <w:t>книги,</w:t>
      </w:r>
      <w:r>
        <w:rPr>
          <w:i/>
          <w:spacing w:val="-5"/>
          <w:sz w:val="24"/>
        </w:rPr>
        <w:t xml:space="preserve"> </w:t>
      </w:r>
      <w:r>
        <w:rPr>
          <w:i/>
          <w:sz w:val="24"/>
        </w:rPr>
        <w:t>журнала;</w:t>
      </w:r>
    </w:p>
    <w:p w:rsidR="002F6ED5" w:rsidRDefault="00CB38D1">
      <w:pPr>
        <w:pStyle w:val="a4"/>
        <w:numPr>
          <w:ilvl w:val="1"/>
          <w:numId w:val="164"/>
        </w:numPr>
        <w:tabs>
          <w:tab w:val="left" w:pos="1675"/>
        </w:tabs>
        <w:spacing w:line="293" w:lineRule="exact"/>
        <w:ind w:left="1674" w:hanging="284"/>
        <w:jc w:val="left"/>
        <w:rPr>
          <w:i/>
          <w:sz w:val="24"/>
        </w:rPr>
      </w:pPr>
      <w:r>
        <w:rPr>
          <w:i/>
          <w:sz w:val="24"/>
        </w:rPr>
        <w:t>называть</w:t>
      </w:r>
      <w:r>
        <w:rPr>
          <w:i/>
          <w:spacing w:val="-4"/>
          <w:sz w:val="24"/>
        </w:rPr>
        <w:t xml:space="preserve"> </w:t>
      </w:r>
      <w:r>
        <w:rPr>
          <w:i/>
          <w:sz w:val="24"/>
        </w:rPr>
        <w:t>имена</w:t>
      </w:r>
      <w:r>
        <w:rPr>
          <w:i/>
          <w:spacing w:val="-3"/>
          <w:sz w:val="24"/>
        </w:rPr>
        <w:t xml:space="preserve"> </w:t>
      </w:r>
      <w:r>
        <w:rPr>
          <w:i/>
          <w:sz w:val="24"/>
        </w:rPr>
        <w:t>великих русских</w:t>
      </w:r>
      <w:r>
        <w:rPr>
          <w:i/>
          <w:spacing w:val="-1"/>
          <w:sz w:val="24"/>
        </w:rPr>
        <w:t xml:space="preserve"> </w:t>
      </w:r>
      <w:r>
        <w:rPr>
          <w:i/>
          <w:sz w:val="24"/>
        </w:rPr>
        <w:t>живописцев</w:t>
      </w:r>
      <w:r>
        <w:rPr>
          <w:i/>
          <w:spacing w:val="2"/>
          <w:sz w:val="24"/>
        </w:rPr>
        <w:t xml:space="preserve"> </w:t>
      </w:r>
      <w:r>
        <w:rPr>
          <w:i/>
          <w:sz w:val="24"/>
        </w:rPr>
        <w:t>и</w:t>
      </w:r>
      <w:r>
        <w:rPr>
          <w:i/>
          <w:spacing w:val="-9"/>
          <w:sz w:val="24"/>
        </w:rPr>
        <w:t xml:space="preserve"> </w:t>
      </w:r>
      <w:r>
        <w:rPr>
          <w:i/>
          <w:sz w:val="24"/>
        </w:rPr>
        <w:t>архитекторов XVIII</w:t>
      </w:r>
      <w:r>
        <w:rPr>
          <w:i/>
          <w:spacing w:val="10"/>
          <w:sz w:val="24"/>
        </w:rPr>
        <w:t xml:space="preserve"> </w:t>
      </w:r>
      <w:r>
        <w:rPr>
          <w:i/>
          <w:sz w:val="24"/>
        </w:rPr>
        <w:t>–</w:t>
      </w:r>
      <w:r>
        <w:rPr>
          <w:i/>
          <w:spacing w:val="-4"/>
          <w:sz w:val="24"/>
        </w:rPr>
        <w:t xml:space="preserve"> </w:t>
      </w:r>
      <w:r>
        <w:rPr>
          <w:i/>
          <w:sz w:val="24"/>
        </w:rPr>
        <w:t>XIX</w:t>
      </w:r>
      <w:r>
        <w:rPr>
          <w:i/>
          <w:spacing w:val="-3"/>
          <w:sz w:val="24"/>
        </w:rPr>
        <w:t xml:space="preserve"> </w:t>
      </w:r>
      <w:r>
        <w:rPr>
          <w:i/>
          <w:sz w:val="24"/>
        </w:rPr>
        <w:t>веков;</w:t>
      </w:r>
    </w:p>
    <w:p w:rsidR="002F6ED5" w:rsidRDefault="00CB38D1">
      <w:pPr>
        <w:pStyle w:val="a4"/>
        <w:numPr>
          <w:ilvl w:val="1"/>
          <w:numId w:val="164"/>
        </w:numPr>
        <w:tabs>
          <w:tab w:val="left" w:pos="1675"/>
        </w:tabs>
        <w:spacing w:before="2" w:line="237" w:lineRule="auto"/>
        <w:ind w:right="421" w:firstLine="710"/>
        <w:rPr>
          <w:i/>
          <w:sz w:val="24"/>
        </w:rPr>
      </w:pPr>
      <w:r>
        <w:rPr>
          <w:i/>
          <w:sz w:val="24"/>
        </w:rPr>
        <w:t>называть</w:t>
      </w:r>
      <w:r>
        <w:rPr>
          <w:i/>
          <w:spacing w:val="1"/>
          <w:sz w:val="24"/>
        </w:rPr>
        <w:t xml:space="preserve"> </w:t>
      </w:r>
      <w:r>
        <w:rPr>
          <w:i/>
          <w:sz w:val="24"/>
        </w:rPr>
        <w:t>и</w:t>
      </w:r>
      <w:r>
        <w:rPr>
          <w:i/>
          <w:spacing w:val="1"/>
          <w:sz w:val="24"/>
        </w:rPr>
        <w:t xml:space="preserve"> </w:t>
      </w:r>
      <w:r>
        <w:rPr>
          <w:i/>
          <w:sz w:val="24"/>
        </w:rPr>
        <w:t>характеризовать</w:t>
      </w:r>
      <w:r>
        <w:rPr>
          <w:i/>
          <w:spacing w:val="1"/>
          <w:sz w:val="24"/>
        </w:rPr>
        <w:t xml:space="preserve"> </w:t>
      </w:r>
      <w:r>
        <w:rPr>
          <w:i/>
          <w:sz w:val="24"/>
        </w:rPr>
        <w:t>произведения</w:t>
      </w:r>
      <w:r>
        <w:rPr>
          <w:i/>
          <w:spacing w:val="1"/>
          <w:sz w:val="24"/>
        </w:rPr>
        <w:t xml:space="preserve"> </w:t>
      </w:r>
      <w:r>
        <w:rPr>
          <w:i/>
          <w:sz w:val="24"/>
        </w:rPr>
        <w:t>изобразительного</w:t>
      </w:r>
      <w:r>
        <w:rPr>
          <w:i/>
          <w:spacing w:val="1"/>
          <w:sz w:val="24"/>
        </w:rPr>
        <w:t xml:space="preserve"> </w:t>
      </w:r>
      <w:r>
        <w:rPr>
          <w:i/>
          <w:sz w:val="24"/>
        </w:rPr>
        <w:t>искусства</w:t>
      </w:r>
      <w:r>
        <w:rPr>
          <w:i/>
          <w:spacing w:val="1"/>
          <w:sz w:val="24"/>
        </w:rPr>
        <w:t xml:space="preserve"> </w:t>
      </w:r>
      <w:r>
        <w:rPr>
          <w:i/>
          <w:sz w:val="24"/>
        </w:rPr>
        <w:t>и</w:t>
      </w:r>
      <w:r>
        <w:rPr>
          <w:i/>
          <w:spacing w:val="1"/>
          <w:sz w:val="24"/>
        </w:rPr>
        <w:t xml:space="preserve"> </w:t>
      </w:r>
      <w:r>
        <w:rPr>
          <w:i/>
          <w:sz w:val="24"/>
        </w:rPr>
        <w:t>архитектуры</w:t>
      </w:r>
      <w:r>
        <w:rPr>
          <w:i/>
          <w:spacing w:val="1"/>
          <w:sz w:val="24"/>
        </w:rPr>
        <w:t xml:space="preserve"> </w:t>
      </w:r>
      <w:r>
        <w:rPr>
          <w:i/>
          <w:sz w:val="24"/>
        </w:rPr>
        <w:t>русских</w:t>
      </w:r>
      <w:r>
        <w:rPr>
          <w:i/>
          <w:spacing w:val="1"/>
          <w:sz w:val="24"/>
        </w:rPr>
        <w:t xml:space="preserve"> </w:t>
      </w:r>
      <w:r>
        <w:rPr>
          <w:i/>
          <w:sz w:val="24"/>
        </w:rPr>
        <w:t>художников</w:t>
      </w:r>
      <w:r>
        <w:rPr>
          <w:i/>
          <w:spacing w:val="3"/>
          <w:sz w:val="24"/>
        </w:rPr>
        <w:t xml:space="preserve"> </w:t>
      </w:r>
      <w:r>
        <w:rPr>
          <w:i/>
          <w:sz w:val="24"/>
        </w:rPr>
        <w:t>XVIII</w:t>
      </w:r>
      <w:r>
        <w:rPr>
          <w:i/>
          <w:spacing w:val="3"/>
          <w:sz w:val="24"/>
        </w:rPr>
        <w:t xml:space="preserve"> </w:t>
      </w:r>
      <w:r>
        <w:rPr>
          <w:i/>
          <w:sz w:val="24"/>
        </w:rPr>
        <w:t>–</w:t>
      </w:r>
      <w:r>
        <w:rPr>
          <w:i/>
          <w:spacing w:val="-4"/>
          <w:sz w:val="24"/>
        </w:rPr>
        <w:t xml:space="preserve"> </w:t>
      </w:r>
      <w:r>
        <w:rPr>
          <w:i/>
          <w:sz w:val="24"/>
        </w:rPr>
        <w:t>XIX</w:t>
      </w:r>
      <w:r>
        <w:rPr>
          <w:i/>
          <w:spacing w:val="-1"/>
          <w:sz w:val="24"/>
        </w:rPr>
        <w:t xml:space="preserve"> </w:t>
      </w:r>
      <w:r>
        <w:rPr>
          <w:i/>
          <w:sz w:val="24"/>
        </w:rPr>
        <w:t>веков;</w:t>
      </w:r>
    </w:p>
    <w:p w:rsidR="002F6ED5" w:rsidRDefault="00CB38D1">
      <w:pPr>
        <w:pStyle w:val="a4"/>
        <w:numPr>
          <w:ilvl w:val="1"/>
          <w:numId w:val="164"/>
        </w:numPr>
        <w:tabs>
          <w:tab w:val="left" w:pos="1675"/>
        </w:tabs>
        <w:spacing w:before="7" w:line="237" w:lineRule="auto"/>
        <w:ind w:right="412" w:firstLine="710"/>
        <w:rPr>
          <w:i/>
          <w:sz w:val="24"/>
        </w:rPr>
      </w:pPr>
      <w:r>
        <w:rPr>
          <w:i/>
          <w:sz w:val="24"/>
        </w:rPr>
        <w:t>называть</w:t>
      </w:r>
      <w:r>
        <w:rPr>
          <w:i/>
          <w:spacing w:val="1"/>
          <w:sz w:val="24"/>
        </w:rPr>
        <w:t xml:space="preserve"> </w:t>
      </w:r>
      <w:r>
        <w:rPr>
          <w:i/>
          <w:sz w:val="24"/>
        </w:rPr>
        <w:t>имена</w:t>
      </w:r>
      <w:r>
        <w:rPr>
          <w:i/>
          <w:spacing w:val="1"/>
          <w:sz w:val="24"/>
        </w:rPr>
        <w:t xml:space="preserve"> </w:t>
      </w:r>
      <w:r>
        <w:rPr>
          <w:i/>
          <w:sz w:val="24"/>
        </w:rPr>
        <w:t>выдающихся</w:t>
      </w:r>
      <w:r>
        <w:rPr>
          <w:i/>
          <w:spacing w:val="1"/>
          <w:sz w:val="24"/>
        </w:rPr>
        <w:t xml:space="preserve"> </w:t>
      </w:r>
      <w:r>
        <w:rPr>
          <w:i/>
          <w:sz w:val="24"/>
        </w:rPr>
        <w:t>русских</w:t>
      </w:r>
      <w:r>
        <w:rPr>
          <w:i/>
          <w:spacing w:val="1"/>
          <w:sz w:val="24"/>
        </w:rPr>
        <w:t xml:space="preserve"> </w:t>
      </w:r>
      <w:r>
        <w:rPr>
          <w:i/>
          <w:sz w:val="24"/>
        </w:rPr>
        <w:t>художников-ваятелей</w:t>
      </w:r>
      <w:r>
        <w:rPr>
          <w:i/>
          <w:spacing w:val="1"/>
          <w:sz w:val="24"/>
        </w:rPr>
        <w:t xml:space="preserve"> </w:t>
      </w:r>
      <w:r>
        <w:rPr>
          <w:i/>
          <w:sz w:val="24"/>
        </w:rPr>
        <w:t>XVIII</w:t>
      </w:r>
      <w:r>
        <w:rPr>
          <w:i/>
          <w:spacing w:val="1"/>
          <w:sz w:val="24"/>
        </w:rPr>
        <w:t xml:space="preserve"> </w:t>
      </w:r>
      <w:r>
        <w:rPr>
          <w:i/>
          <w:sz w:val="24"/>
        </w:rPr>
        <w:t>века</w:t>
      </w:r>
      <w:r>
        <w:rPr>
          <w:i/>
          <w:spacing w:val="1"/>
          <w:sz w:val="24"/>
        </w:rPr>
        <w:t xml:space="preserve"> </w:t>
      </w:r>
      <w:r>
        <w:rPr>
          <w:i/>
          <w:sz w:val="24"/>
        </w:rPr>
        <w:t>и</w:t>
      </w:r>
      <w:r>
        <w:rPr>
          <w:i/>
          <w:spacing w:val="1"/>
          <w:sz w:val="24"/>
        </w:rPr>
        <w:t xml:space="preserve"> </w:t>
      </w:r>
      <w:r>
        <w:rPr>
          <w:i/>
          <w:sz w:val="24"/>
        </w:rPr>
        <w:t>определять</w:t>
      </w:r>
      <w:r>
        <w:rPr>
          <w:i/>
          <w:spacing w:val="1"/>
          <w:sz w:val="24"/>
        </w:rPr>
        <w:t xml:space="preserve"> </w:t>
      </w:r>
      <w:r>
        <w:rPr>
          <w:i/>
          <w:sz w:val="24"/>
        </w:rPr>
        <w:t>скульптурные</w:t>
      </w:r>
      <w:r>
        <w:rPr>
          <w:i/>
          <w:spacing w:val="1"/>
          <w:sz w:val="24"/>
        </w:rPr>
        <w:t xml:space="preserve"> </w:t>
      </w:r>
      <w:r>
        <w:rPr>
          <w:i/>
          <w:sz w:val="24"/>
        </w:rPr>
        <w:t>памятники;</w:t>
      </w:r>
    </w:p>
    <w:p w:rsidR="002F6ED5" w:rsidRDefault="00CB38D1">
      <w:pPr>
        <w:pStyle w:val="a4"/>
        <w:numPr>
          <w:ilvl w:val="1"/>
          <w:numId w:val="164"/>
        </w:numPr>
        <w:tabs>
          <w:tab w:val="left" w:pos="1675"/>
        </w:tabs>
        <w:spacing w:before="2" w:line="237" w:lineRule="auto"/>
        <w:ind w:right="412" w:firstLine="710"/>
        <w:rPr>
          <w:i/>
          <w:sz w:val="24"/>
        </w:rPr>
      </w:pPr>
      <w:r>
        <w:rPr>
          <w:i/>
          <w:sz w:val="24"/>
        </w:rPr>
        <w:t>называть</w:t>
      </w:r>
      <w:r>
        <w:rPr>
          <w:i/>
          <w:spacing w:val="1"/>
          <w:sz w:val="24"/>
        </w:rPr>
        <w:t xml:space="preserve"> </w:t>
      </w:r>
      <w:r>
        <w:rPr>
          <w:i/>
          <w:sz w:val="24"/>
        </w:rPr>
        <w:t>имена</w:t>
      </w:r>
      <w:r>
        <w:rPr>
          <w:i/>
          <w:spacing w:val="1"/>
          <w:sz w:val="24"/>
        </w:rPr>
        <w:t xml:space="preserve"> </w:t>
      </w:r>
      <w:r>
        <w:rPr>
          <w:i/>
          <w:sz w:val="24"/>
        </w:rPr>
        <w:t>выдающихся</w:t>
      </w:r>
      <w:r>
        <w:rPr>
          <w:i/>
          <w:spacing w:val="1"/>
          <w:sz w:val="24"/>
        </w:rPr>
        <w:t xml:space="preserve"> </w:t>
      </w:r>
      <w:r>
        <w:rPr>
          <w:i/>
          <w:sz w:val="24"/>
        </w:rPr>
        <w:t>художников</w:t>
      </w:r>
      <w:r>
        <w:rPr>
          <w:i/>
          <w:spacing w:val="1"/>
          <w:sz w:val="24"/>
        </w:rPr>
        <w:t xml:space="preserve"> </w:t>
      </w:r>
      <w:r>
        <w:rPr>
          <w:i/>
          <w:sz w:val="24"/>
        </w:rPr>
        <w:t>«Товарищества</w:t>
      </w:r>
      <w:r>
        <w:rPr>
          <w:i/>
          <w:spacing w:val="1"/>
          <w:sz w:val="24"/>
        </w:rPr>
        <w:t xml:space="preserve"> </w:t>
      </w:r>
      <w:r>
        <w:rPr>
          <w:i/>
          <w:sz w:val="24"/>
        </w:rPr>
        <w:t>передвижников»</w:t>
      </w:r>
      <w:r>
        <w:rPr>
          <w:i/>
          <w:spacing w:val="1"/>
          <w:sz w:val="24"/>
        </w:rPr>
        <w:t xml:space="preserve"> </w:t>
      </w:r>
      <w:r>
        <w:rPr>
          <w:i/>
          <w:sz w:val="24"/>
        </w:rPr>
        <w:t>и</w:t>
      </w:r>
      <w:r>
        <w:rPr>
          <w:i/>
          <w:spacing w:val="1"/>
          <w:sz w:val="24"/>
        </w:rPr>
        <w:t xml:space="preserve"> </w:t>
      </w:r>
      <w:r>
        <w:rPr>
          <w:i/>
          <w:sz w:val="24"/>
        </w:rPr>
        <w:t>определять</w:t>
      </w:r>
      <w:r>
        <w:rPr>
          <w:i/>
          <w:spacing w:val="1"/>
          <w:sz w:val="24"/>
        </w:rPr>
        <w:t xml:space="preserve"> </w:t>
      </w:r>
      <w:r>
        <w:rPr>
          <w:i/>
          <w:sz w:val="24"/>
        </w:rPr>
        <w:t>их</w:t>
      </w:r>
      <w:r>
        <w:rPr>
          <w:i/>
          <w:spacing w:val="1"/>
          <w:sz w:val="24"/>
        </w:rPr>
        <w:t xml:space="preserve"> </w:t>
      </w:r>
      <w:r>
        <w:rPr>
          <w:i/>
          <w:sz w:val="24"/>
        </w:rPr>
        <w:t>произведения живописи;</w:t>
      </w:r>
    </w:p>
    <w:p w:rsidR="002F6ED5" w:rsidRDefault="00CB38D1">
      <w:pPr>
        <w:pStyle w:val="a4"/>
        <w:numPr>
          <w:ilvl w:val="1"/>
          <w:numId w:val="164"/>
        </w:numPr>
        <w:tabs>
          <w:tab w:val="left" w:pos="1675"/>
        </w:tabs>
        <w:spacing w:before="7" w:line="237" w:lineRule="auto"/>
        <w:ind w:right="411" w:firstLine="710"/>
        <w:rPr>
          <w:i/>
          <w:sz w:val="24"/>
        </w:rPr>
      </w:pPr>
      <w:r>
        <w:rPr>
          <w:i/>
          <w:sz w:val="24"/>
        </w:rPr>
        <w:t>называть</w:t>
      </w:r>
      <w:r>
        <w:rPr>
          <w:i/>
          <w:spacing w:val="1"/>
          <w:sz w:val="24"/>
        </w:rPr>
        <w:t xml:space="preserve"> </w:t>
      </w:r>
      <w:r>
        <w:rPr>
          <w:i/>
          <w:sz w:val="24"/>
        </w:rPr>
        <w:t>имена</w:t>
      </w:r>
      <w:r>
        <w:rPr>
          <w:i/>
          <w:spacing w:val="1"/>
          <w:sz w:val="24"/>
        </w:rPr>
        <w:t xml:space="preserve"> </w:t>
      </w:r>
      <w:r>
        <w:rPr>
          <w:i/>
          <w:sz w:val="24"/>
        </w:rPr>
        <w:t>выдающихся</w:t>
      </w:r>
      <w:r>
        <w:rPr>
          <w:i/>
          <w:spacing w:val="1"/>
          <w:sz w:val="24"/>
        </w:rPr>
        <w:t xml:space="preserve"> </w:t>
      </w:r>
      <w:r>
        <w:rPr>
          <w:i/>
          <w:sz w:val="24"/>
        </w:rPr>
        <w:t>русских</w:t>
      </w:r>
      <w:r>
        <w:rPr>
          <w:i/>
          <w:spacing w:val="1"/>
          <w:sz w:val="24"/>
        </w:rPr>
        <w:t xml:space="preserve"> </w:t>
      </w:r>
      <w:r>
        <w:rPr>
          <w:i/>
          <w:sz w:val="24"/>
        </w:rPr>
        <w:t>художников-пейзажистов</w:t>
      </w:r>
      <w:r>
        <w:rPr>
          <w:i/>
          <w:spacing w:val="1"/>
          <w:sz w:val="24"/>
        </w:rPr>
        <w:t xml:space="preserve"> </w:t>
      </w:r>
      <w:r>
        <w:rPr>
          <w:i/>
          <w:sz w:val="24"/>
        </w:rPr>
        <w:t>XIX</w:t>
      </w:r>
      <w:r>
        <w:rPr>
          <w:i/>
          <w:spacing w:val="1"/>
          <w:sz w:val="24"/>
        </w:rPr>
        <w:t xml:space="preserve"> </w:t>
      </w:r>
      <w:r>
        <w:rPr>
          <w:i/>
          <w:sz w:val="24"/>
        </w:rPr>
        <w:t>века</w:t>
      </w:r>
      <w:r>
        <w:rPr>
          <w:i/>
          <w:spacing w:val="1"/>
          <w:sz w:val="24"/>
        </w:rPr>
        <w:t xml:space="preserve"> </w:t>
      </w:r>
      <w:r>
        <w:rPr>
          <w:i/>
          <w:sz w:val="24"/>
        </w:rPr>
        <w:t>и</w:t>
      </w:r>
      <w:r>
        <w:rPr>
          <w:i/>
          <w:spacing w:val="1"/>
          <w:sz w:val="24"/>
        </w:rPr>
        <w:t xml:space="preserve"> </w:t>
      </w:r>
      <w:r>
        <w:rPr>
          <w:i/>
          <w:sz w:val="24"/>
        </w:rPr>
        <w:t>определять</w:t>
      </w:r>
      <w:r>
        <w:rPr>
          <w:i/>
          <w:spacing w:val="1"/>
          <w:sz w:val="24"/>
        </w:rPr>
        <w:t xml:space="preserve"> </w:t>
      </w:r>
      <w:r>
        <w:rPr>
          <w:i/>
          <w:sz w:val="24"/>
        </w:rPr>
        <w:t>произведения пейзажной</w:t>
      </w:r>
      <w:r>
        <w:rPr>
          <w:i/>
          <w:spacing w:val="-3"/>
          <w:sz w:val="24"/>
        </w:rPr>
        <w:t xml:space="preserve"> </w:t>
      </w:r>
      <w:r>
        <w:rPr>
          <w:i/>
          <w:sz w:val="24"/>
        </w:rPr>
        <w:t>живописи;</w:t>
      </w:r>
    </w:p>
    <w:p w:rsidR="002F6ED5" w:rsidRDefault="00CB38D1">
      <w:pPr>
        <w:pStyle w:val="a4"/>
        <w:numPr>
          <w:ilvl w:val="1"/>
          <w:numId w:val="164"/>
        </w:numPr>
        <w:tabs>
          <w:tab w:val="left" w:pos="1675"/>
        </w:tabs>
        <w:spacing w:before="3" w:line="237" w:lineRule="auto"/>
        <w:ind w:right="420" w:firstLine="710"/>
        <w:rPr>
          <w:i/>
          <w:sz w:val="24"/>
        </w:rPr>
      </w:pPr>
      <w:r>
        <w:rPr>
          <w:i/>
          <w:sz w:val="24"/>
        </w:rPr>
        <w:t>понимать</w:t>
      </w:r>
      <w:r>
        <w:rPr>
          <w:i/>
          <w:spacing w:val="1"/>
          <w:sz w:val="24"/>
        </w:rPr>
        <w:t xml:space="preserve"> </w:t>
      </w:r>
      <w:r>
        <w:rPr>
          <w:i/>
          <w:sz w:val="24"/>
        </w:rPr>
        <w:t>особенности</w:t>
      </w:r>
      <w:r>
        <w:rPr>
          <w:i/>
          <w:spacing w:val="1"/>
          <w:sz w:val="24"/>
        </w:rPr>
        <w:t xml:space="preserve"> </w:t>
      </w:r>
      <w:r>
        <w:rPr>
          <w:i/>
          <w:sz w:val="24"/>
        </w:rPr>
        <w:t>исторического</w:t>
      </w:r>
      <w:r>
        <w:rPr>
          <w:i/>
          <w:spacing w:val="1"/>
          <w:sz w:val="24"/>
        </w:rPr>
        <w:t xml:space="preserve"> </w:t>
      </w:r>
      <w:r>
        <w:rPr>
          <w:i/>
          <w:sz w:val="24"/>
        </w:rPr>
        <w:t>жанра,</w:t>
      </w:r>
      <w:r>
        <w:rPr>
          <w:i/>
          <w:spacing w:val="1"/>
          <w:sz w:val="24"/>
        </w:rPr>
        <w:t xml:space="preserve"> </w:t>
      </w:r>
      <w:r>
        <w:rPr>
          <w:i/>
          <w:sz w:val="24"/>
        </w:rPr>
        <w:t>определять</w:t>
      </w:r>
      <w:r>
        <w:rPr>
          <w:i/>
          <w:spacing w:val="1"/>
          <w:sz w:val="24"/>
        </w:rPr>
        <w:t xml:space="preserve"> </w:t>
      </w:r>
      <w:r>
        <w:rPr>
          <w:i/>
          <w:sz w:val="24"/>
        </w:rPr>
        <w:t>произведения</w:t>
      </w:r>
      <w:r>
        <w:rPr>
          <w:i/>
          <w:spacing w:val="1"/>
          <w:sz w:val="24"/>
        </w:rPr>
        <w:t xml:space="preserve"> </w:t>
      </w:r>
      <w:r>
        <w:rPr>
          <w:i/>
          <w:sz w:val="24"/>
        </w:rPr>
        <w:t>исторической</w:t>
      </w:r>
      <w:r>
        <w:rPr>
          <w:i/>
          <w:spacing w:val="2"/>
          <w:sz w:val="24"/>
        </w:rPr>
        <w:t xml:space="preserve"> </w:t>
      </w:r>
      <w:r>
        <w:rPr>
          <w:i/>
          <w:sz w:val="24"/>
        </w:rPr>
        <w:t>живописи;</w:t>
      </w:r>
    </w:p>
    <w:p w:rsidR="002F6ED5" w:rsidRDefault="00CB38D1">
      <w:pPr>
        <w:pStyle w:val="a4"/>
        <w:numPr>
          <w:ilvl w:val="1"/>
          <w:numId w:val="164"/>
        </w:numPr>
        <w:tabs>
          <w:tab w:val="left" w:pos="1675"/>
        </w:tabs>
        <w:spacing w:before="4"/>
        <w:ind w:right="419" w:firstLine="710"/>
        <w:rPr>
          <w:i/>
          <w:sz w:val="24"/>
        </w:rPr>
      </w:pPr>
      <w:r>
        <w:rPr>
          <w:i/>
          <w:sz w:val="24"/>
        </w:rPr>
        <w:t>активно</w:t>
      </w:r>
      <w:r>
        <w:rPr>
          <w:i/>
          <w:spacing w:val="1"/>
          <w:sz w:val="24"/>
        </w:rPr>
        <w:t xml:space="preserve"> </w:t>
      </w:r>
      <w:r>
        <w:rPr>
          <w:i/>
          <w:sz w:val="24"/>
        </w:rPr>
        <w:t>воспринимать</w:t>
      </w:r>
      <w:r>
        <w:rPr>
          <w:i/>
          <w:spacing w:val="1"/>
          <w:sz w:val="24"/>
        </w:rPr>
        <w:t xml:space="preserve"> </w:t>
      </w:r>
      <w:r>
        <w:rPr>
          <w:i/>
          <w:sz w:val="24"/>
        </w:rPr>
        <w:t>произведения</w:t>
      </w:r>
      <w:r>
        <w:rPr>
          <w:i/>
          <w:spacing w:val="1"/>
          <w:sz w:val="24"/>
        </w:rPr>
        <w:t xml:space="preserve"> </w:t>
      </w:r>
      <w:r>
        <w:rPr>
          <w:i/>
          <w:sz w:val="24"/>
        </w:rPr>
        <w:t>искусства</w:t>
      </w:r>
      <w:r>
        <w:rPr>
          <w:i/>
          <w:spacing w:val="1"/>
          <w:sz w:val="24"/>
        </w:rPr>
        <w:t xml:space="preserve"> </w:t>
      </w:r>
      <w:r>
        <w:rPr>
          <w:i/>
          <w:sz w:val="24"/>
        </w:rPr>
        <w:t>и</w:t>
      </w:r>
      <w:r>
        <w:rPr>
          <w:i/>
          <w:spacing w:val="1"/>
          <w:sz w:val="24"/>
        </w:rPr>
        <w:t xml:space="preserve"> </w:t>
      </w:r>
      <w:r>
        <w:rPr>
          <w:i/>
          <w:sz w:val="24"/>
        </w:rPr>
        <w:t>аргументированно</w:t>
      </w:r>
      <w:r>
        <w:rPr>
          <w:i/>
          <w:spacing w:val="1"/>
          <w:sz w:val="24"/>
        </w:rPr>
        <w:t xml:space="preserve"> </w:t>
      </w:r>
      <w:r>
        <w:rPr>
          <w:i/>
          <w:sz w:val="24"/>
        </w:rPr>
        <w:t>анализировать разные уровни своего восприятия, понимать изобразительные метафоры и</w:t>
      </w:r>
      <w:r>
        <w:rPr>
          <w:i/>
          <w:spacing w:val="1"/>
          <w:sz w:val="24"/>
        </w:rPr>
        <w:t xml:space="preserve"> </w:t>
      </w:r>
      <w:r>
        <w:rPr>
          <w:i/>
          <w:sz w:val="24"/>
        </w:rPr>
        <w:t>видеть</w:t>
      </w:r>
      <w:r>
        <w:rPr>
          <w:i/>
          <w:spacing w:val="1"/>
          <w:sz w:val="24"/>
        </w:rPr>
        <w:t xml:space="preserve"> </w:t>
      </w:r>
      <w:r>
        <w:rPr>
          <w:i/>
          <w:sz w:val="24"/>
        </w:rPr>
        <w:t>целостную</w:t>
      </w:r>
      <w:r>
        <w:rPr>
          <w:i/>
          <w:spacing w:val="-1"/>
          <w:sz w:val="24"/>
        </w:rPr>
        <w:t xml:space="preserve"> </w:t>
      </w:r>
      <w:r>
        <w:rPr>
          <w:i/>
          <w:sz w:val="24"/>
        </w:rPr>
        <w:t>картину мира, присущую</w:t>
      </w:r>
      <w:r>
        <w:rPr>
          <w:i/>
          <w:spacing w:val="-1"/>
          <w:sz w:val="24"/>
        </w:rPr>
        <w:t xml:space="preserve"> </w:t>
      </w:r>
      <w:r>
        <w:rPr>
          <w:i/>
          <w:sz w:val="24"/>
        </w:rPr>
        <w:t>произведениям</w:t>
      </w:r>
      <w:r>
        <w:rPr>
          <w:i/>
          <w:spacing w:val="1"/>
          <w:sz w:val="24"/>
        </w:rPr>
        <w:t xml:space="preserve"> </w:t>
      </w:r>
      <w:r>
        <w:rPr>
          <w:i/>
          <w:sz w:val="24"/>
        </w:rPr>
        <w:t>искусства;</w:t>
      </w:r>
    </w:p>
    <w:p w:rsidR="002F6ED5" w:rsidRDefault="00CB38D1">
      <w:pPr>
        <w:pStyle w:val="a4"/>
        <w:numPr>
          <w:ilvl w:val="1"/>
          <w:numId w:val="164"/>
        </w:numPr>
        <w:tabs>
          <w:tab w:val="left" w:pos="1675"/>
        </w:tabs>
        <w:spacing w:before="2" w:line="237" w:lineRule="auto"/>
        <w:ind w:right="417" w:firstLine="710"/>
        <w:rPr>
          <w:i/>
          <w:sz w:val="24"/>
        </w:rPr>
      </w:pPr>
      <w:r>
        <w:rPr>
          <w:i/>
          <w:sz w:val="24"/>
        </w:rPr>
        <w:t>определять</w:t>
      </w:r>
      <w:r>
        <w:rPr>
          <w:i/>
          <w:spacing w:val="1"/>
          <w:sz w:val="24"/>
        </w:rPr>
        <w:t xml:space="preserve"> </w:t>
      </w:r>
      <w:r>
        <w:rPr>
          <w:i/>
          <w:sz w:val="24"/>
        </w:rPr>
        <w:t>«Русский</w:t>
      </w:r>
      <w:r>
        <w:rPr>
          <w:i/>
          <w:spacing w:val="1"/>
          <w:sz w:val="24"/>
        </w:rPr>
        <w:t xml:space="preserve"> </w:t>
      </w:r>
      <w:r>
        <w:rPr>
          <w:i/>
          <w:sz w:val="24"/>
        </w:rPr>
        <w:t>стиль»</w:t>
      </w:r>
      <w:r>
        <w:rPr>
          <w:i/>
          <w:spacing w:val="1"/>
          <w:sz w:val="24"/>
        </w:rPr>
        <w:t xml:space="preserve"> </w:t>
      </w:r>
      <w:r>
        <w:rPr>
          <w:i/>
          <w:sz w:val="24"/>
        </w:rPr>
        <w:t>в</w:t>
      </w:r>
      <w:r>
        <w:rPr>
          <w:i/>
          <w:spacing w:val="1"/>
          <w:sz w:val="24"/>
        </w:rPr>
        <w:t xml:space="preserve"> </w:t>
      </w:r>
      <w:r>
        <w:rPr>
          <w:i/>
          <w:sz w:val="24"/>
        </w:rPr>
        <w:t>архитектуре</w:t>
      </w:r>
      <w:r>
        <w:rPr>
          <w:i/>
          <w:spacing w:val="1"/>
          <w:sz w:val="24"/>
        </w:rPr>
        <w:t xml:space="preserve"> </w:t>
      </w:r>
      <w:r>
        <w:rPr>
          <w:i/>
          <w:sz w:val="24"/>
        </w:rPr>
        <w:t>модерна,</w:t>
      </w:r>
      <w:r>
        <w:rPr>
          <w:i/>
          <w:spacing w:val="1"/>
          <w:sz w:val="24"/>
        </w:rPr>
        <w:t xml:space="preserve"> </w:t>
      </w:r>
      <w:r>
        <w:rPr>
          <w:i/>
          <w:sz w:val="24"/>
        </w:rPr>
        <w:t>называть</w:t>
      </w:r>
      <w:r>
        <w:rPr>
          <w:i/>
          <w:spacing w:val="1"/>
          <w:sz w:val="24"/>
        </w:rPr>
        <w:t xml:space="preserve"> </w:t>
      </w:r>
      <w:r>
        <w:rPr>
          <w:i/>
          <w:sz w:val="24"/>
        </w:rPr>
        <w:t>памятники</w:t>
      </w:r>
      <w:r>
        <w:rPr>
          <w:i/>
          <w:spacing w:val="1"/>
          <w:sz w:val="24"/>
        </w:rPr>
        <w:t xml:space="preserve"> </w:t>
      </w:r>
      <w:r>
        <w:rPr>
          <w:i/>
          <w:sz w:val="24"/>
        </w:rPr>
        <w:t>архитектуры</w:t>
      </w:r>
      <w:r>
        <w:rPr>
          <w:i/>
          <w:spacing w:val="1"/>
          <w:sz w:val="24"/>
        </w:rPr>
        <w:t xml:space="preserve"> </w:t>
      </w:r>
      <w:r>
        <w:rPr>
          <w:i/>
          <w:sz w:val="24"/>
        </w:rPr>
        <w:t>модерна;</w:t>
      </w:r>
    </w:p>
    <w:p w:rsidR="002F6ED5" w:rsidRDefault="00CB38D1">
      <w:pPr>
        <w:pStyle w:val="a4"/>
        <w:numPr>
          <w:ilvl w:val="1"/>
          <w:numId w:val="164"/>
        </w:numPr>
        <w:tabs>
          <w:tab w:val="left" w:pos="1675"/>
        </w:tabs>
        <w:spacing w:before="7" w:line="237" w:lineRule="auto"/>
        <w:ind w:right="423" w:firstLine="710"/>
        <w:rPr>
          <w:i/>
          <w:sz w:val="24"/>
        </w:rPr>
      </w:pPr>
      <w:r>
        <w:rPr>
          <w:i/>
          <w:sz w:val="24"/>
        </w:rPr>
        <w:t>использовать навыки формообразования, использования объемов в архитектуре</w:t>
      </w:r>
      <w:r>
        <w:rPr>
          <w:i/>
          <w:spacing w:val="1"/>
          <w:sz w:val="24"/>
        </w:rPr>
        <w:t xml:space="preserve"> </w:t>
      </w:r>
      <w:r>
        <w:rPr>
          <w:i/>
          <w:sz w:val="24"/>
        </w:rPr>
        <w:t>(макеты из бумаги, картона, пластилина); создавать композиционные макеты объектов на</w:t>
      </w:r>
      <w:r>
        <w:rPr>
          <w:i/>
          <w:spacing w:val="-57"/>
          <w:sz w:val="24"/>
        </w:rPr>
        <w:t xml:space="preserve"> </w:t>
      </w:r>
      <w:r>
        <w:rPr>
          <w:i/>
          <w:sz w:val="24"/>
        </w:rPr>
        <w:t>предметной</w:t>
      </w:r>
      <w:r>
        <w:rPr>
          <w:i/>
          <w:spacing w:val="1"/>
          <w:sz w:val="24"/>
        </w:rPr>
        <w:t xml:space="preserve"> </w:t>
      </w:r>
      <w:r>
        <w:rPr>
          <w:i/>
          <w:sz w:val="24"/>
        </w:rPr>
        <w:t>плоскости</w:t>
      </w:r>
      <w:r>
        <w:rPr>
          <w:i/>
          <w:spacing w:val="1"/>
          <w:sz w:val="24"/>
        </w:rPr>
        <w:t xml:space="preserve"> </w:t>
      </w:r>
      <w:r>
        <w:rPr>
          <w:i/>
          <w:sz w:val="24"/>
        </w:rPr>
        <w:t>и</w:t>
      </w:r>
      <w:r>
        <w:rPr>
          <w:i/>
          <w:spacing w:val="2"/>
          <w:sz w:val="24"/>
        </w:rPr>
        <w:t xml:space="preserve"> </w:t>
      </w:r>
      <w:r>
        <w:rPr>
          <w:i/>
          <w:sz w:val="24"/>
        </w:rPr>
        <w:t>в</w:t>
      </w:r>
      <w:r>
        <w:rPr>
          <w:i/>
          <w:spacing w:val="3"/>
          <w:sz w:val="24"/>
        </w:rPr>
        <w:t xml:space="preserve"> </w:t>
      </w:r>
      <w:r>
        <w:rPr>
          <w:i/>
          <w:sz w:val="24"/>
        </w:rPr>
        <w:t>пространстве;</w:t>
      </w:r>
    </w:p>
    <w:p w:rsidR="002F6ED5" w:rsidRDefault="00CB38D1">
      <w:pPr>
        <w:pStyle w:val="a4"/>
        <w:numPr>
          <w:ilvl w:val="1"/>
          <w:numId w:val="164"/>
        </w:numPr>
        <w:tabs>
          <w:tab w:val="left" w:pos="1675"/>
        </w:tabs>
        <w:spacing w:before="7" w:line="237" w:lineRule="auto"/>
        <w:ind w:right="414" w:firstLine="710"/>
        <w:rPr>
          <w:i/>
          <w:sz w:val="24"/>
        </w:rPr>
      </w:pPr>
      <w:r>
        <w:rPr>
          <w:i/>
          <w:sz w:val="24"/>
        </w:rPr>
        <w:t>называть имена выдающихся русских художников-ваятелей второй половины XIX</w:t>
      </w:r>
      <w:r>
        <w:rPr>
          <w:i/>
          <w:spacing w:val="1"/>
          <w:sz w:val="24"/>
        </w:rPr>
        <w:t xml:space="preserve"> </w:t>
      </w:r>
      <w:r>
        <w:rPr>
          <w:i/>
          <w:sz w:val="24"/>
        </w:rPr>
        <w:t>века</w:t>
      </w:r>
      <w:r>
        <w:rPr>
          <w:i/>
          <w:spacing w:val="1"/>
          <w:sz w:val="24"/>
        </w:rPr>
        <w:t xml:space="preserve"> </w:t>
      </w:r>
      <w:r>
        <w:rPr>
          <w:i/>
          <w:sz w:val="24"/>
        </w:rPr>
        <w:t>и</w:t>
      </w:r>
      <w:r>
        <w:rPr>
          <w:i/>
          <w:spacing w:val="2"/>
          <w:sz w:val="24"/>
        </w:rPr>
        <w:t xml:space="preserve"> </w:t>
      </w:r>
      <w:r>
        <w:rPr>
          <w:i/>
          <w:sz w:val="24"/>
        </w:rPr>
        <w:t>определять</w:t>
      </w:r>
      <w:r>
        <w:rPr>
          <w:i/>
          <w:spacing w:val="1"/>
          <w:sz w:val="24"/>
        </w:rPr>
        <w:t xml:space="preserve"> </w:t>
      </w:r>
      <w:r>
        <w:rPr>
          <w:i/>
          <w:sz w:val="24"/>
        </w:rPr>
        <w:t>памятники</w:t>
      </w:r>
      <w:r>
        <w:rPr>
          <w:i/>
          <w:spacing w:val="2"/>
          <w:sz w:val="24"/>
        </w:rPr>
        <w:t xml:space="preserve"> </w:t>
      </w:r>
      <w:r>
        <w:rPr>
          <w:i/>
          <w:sz w:val="24"/>
        </w:rPr>
        <w:t>монументальной</w:t>
      </w:r>
      <w:r>
        <w:rPr>
          <w:i/>
          <w:spacing w:val="-4"/>
          <w:sz w:val="24"/>
        </w:rPr>
        <w:t xml:space="preserve"> </w:t>
      </w:r>
      <w:r>
        <w:rPr>
          <w:i/>
          <w:sz w:val="24"/>
        </w:rPr>
        <w:t>скульптуры;</w:t>
      </w:r>
    </w:p>
    <w:p w:rsidR="002F6ED5" w:rsidRDefault="00CB38D1">
      <w:pPr>
        <w:pStyle w:val="a4"/>
        <w:numPr>
          <w:ilvl w:val="1"/>
          <w:numId w:val="164"/>
        </w:numPr>
        <w:tabs>
          <w:tab w:val="left" w:pos="1675"/>
        </w:tabs>
        <w:spacing w:before="3" w:line="237" w:lineRule="auto"/>
        <w:ind w:right="419" w:firstLine="710"/>
        <w:rPr>
          <w:i/>
          <w:sz w:val="24"/>
        </w:rPr>
      </w:pPr>
      <w:r>
        <w:rPr>
          <w:i/>
          <w:sz w:val="24"/>
        </w:rPr>
        <w:t>создавать</w:t>
      </w:r>
      <w:r>
        <w:rPr>
          <w:i/>
          <w:spacing w:val="1"/>
          <w:sz w:val="24"/>
        </w:rPr>
        <w:t xml:space="preserve"> </w:t>
      </w:r>
      <w:r>
        <w:rPr>
          <w:i/>
          <w:sz w:val="24"/>
        </w:rPr>
        <w:t>разнообразные</w:t>
      </w:r>
      <w:r>
        <w:rPr>
          <w:i/>
          <w:spacing w:val="1"/>
          <w:sz w:val="24"/>
        </w:rPr>
        <w:t xml:space="preserve"> </w:t>
      </w:r>
      <w:r>
        <w:rPr>
          <w:i/>
          <w:sz w:val="24"/>
        </w:rPr>
        <w:t>творческие</w:t>
      </w:r>
      <w:r>
        <w:rPr>
          <w:i/>
          <w:spacing w:val="1"/>
          <w:sz w:val="24"/>
        </w:rPr>
        <w:t xml:space="preserve"> </w:t>
      </w:r>
      <w:r>
        <w:rPr>
          <w:i/>
          <w:sz w:val="24"/>
        </w:rPr>
        <w:t>работы</w:t>
      </w:r>
      <w:r>
        <w:rPr>
          <w:i/>
          <w:spacing w:val="1"/>
          <w:sz w:val="24"/>
        </w:rPr>
        <w:t xml:space="preserve"> </w:t>
      </w:r>
      <w:r>
        <w:rPr>
          <w:i/>
          <w:sz w:val="24"/>
        </w:rPr>
        <w:t>(фантазийные</w:t>
      </w:r>
      <w:r>
        <w:rPr>
          <w:i/>
          <w:spacing w:val="1"/>
          <w:sz w:val="24"/>
        </w:rPr>
        <w:t xml:space="preserve"> </w:t>
      </w:r>
      <w:r>
        <w:rPr>
          <w:i/>
          <w:sz w:val="24"/>
        </w:rPr>
        <w:t>конструкции)</w:t>
      </w:r>
      <w:r>
        <w:rPr>
          <w:i/>
          <w:spacing w:val="1"/>
          <w:sz w:val="24"/>
        </w:rPr>
        <w:t xml:space="preserve"> </w:t>
      </w:r>
      <w:r>
        <w:rPr>
          <w:i/>
          <w:sz w:val="24"/>
        </w:rPr>
        <w:t>в</w:t>
      </w:r>
      <w:r>
        <w:rPr>
          <w:i/>
          <w:spacing w:val="1"/>
          <w:sz w:val="24"/>
        </w:rPr>
        <w:t xml:space="preserve"> </w:t>
      </w:r>
      <w:r>
        <w:rPr>
          <w:i/>
          <w:sz w:val="24"/>
        </w:rPr>
        <w:t>материале;</w:t>
      </w:r>
    </w:p>
    <w:p w:rsidR="002F6ED5" w:rsidRDefault="00CB38D1">
      <w:pPr>
        <w:pStyle w:val="a4"/>
        <w:numPr>
          <w:ilvl w:val="1"/>
          <w:numId w:val="164"/>
        </w:numPr>
        <w:tabs>
          <w:tab w:val="left" w:pos="1675"/>
        </w:tabs>
        <w:spacing w:before="4" w:line="293" w:lineRule="exact"/>
        <w:ind w:left="1674" w:hanging="284"/>
        <w:rPr>
          <w:i/>
          <w:sz w:val="24"/>
        </w:rPr>
      </w:pPr>
      <w:r>
        <w:rPr>
          <w:i/>
          <w:sz w:val="24"/>
        </w:rPr>
        <w:t>узнавать</w:t>
      </w:r>
      <w:r>
        <w:rPr>
          <w:i/>
          <w:spacing w:val="-1"/>
          <w:sz w:val="24"/>
        </w:rPr>
        <w:t xml:space="preserve"> </w:t>
      </w:r>
      <w:r>
        <w:rPr>
          <w:i/>
          <w:sz w:val="24"/>
        </w:rPr>
        <w:t>основные</w:t>
      </w:r>
      <w:r>
        <w:rPr>
          <w:i/>
          <w:spacing w:val="-1"/>
          <w:sz w:val="24"/>
        </w:rPr>
        <w:t xml:space="preserve"> </w:t>
      </w:r>
      <w:r>
        <w:rPr>
          <w:i/>
          <w:sz w:val="24"/>
        </w:rPr>
        <w:t>художественные</w:t>
      </w:r>
      <w:r>
        <w:rPr>
          <w:i/>
          <w:spacing w:val="-7"/>
          <w:sz w:val="24"/>
        </w:rPr>
        <w:t xml:space="preserve"> </w:t>
      </w:r>
      <w:r>
        <w:rPr>
          <w:i/>
          <w:sz w:val="24"/>
        </w:rPr>
        <w:t>направления</w:t>
      </w:r>
      <w:r>
        <w:rPr>
          <w:i/>
          <w:spacing w:val="-2"/>
          <w:sz w:val="24"/>
        </w:rPr>
        <w:t xml:space="preserve"> </w:t>
      </w:r>
      <w:r>
        <w:rPr>
          <w:i/>
          <w:sz w:val="24"/>
        </w:rPr>
        <w:t>в искусстве</w:t>
      </w:r>
      <w:r>
        <w:rPr>
          <w:i/>
          <w:spacing w:val="-1"/>
          <w:sz w:val="24"/>
        </w:rPr>
        <w:t xml:space="preserve"> </w:t>
      </w:r>
      <w:r>
        <w:rPr>
          <w:i/>
          <w:sz w:val="24"/>
        </w:rPr>
        <w:t>XIX</w:t>
      </w:r>
      <w:r>
        <w:rPr>
          <w:i/>
          <w:spacing w:val="2"/>
          <w:sz w:val="24"/>
        </w:rPr>
        <w:t xml:space="preserve"> </w:t>
      </w:r>
      <w:r>
        <w:rPr>
          <w:i/>
          <w:sz w:val="24"/>
        </w:rPr>
        <w:t>и</w:t>
      </w:r>
      <w:r>
        <w:rPr>
          <w:i/>
          <w:spacing w:val="-6"/>
          <w:sz w:val="24"/>
        </w:rPr>
        <w:t xml:space="preserve"> </w:t>
      </w:r>
      <w:r>
        <w:rPr>
          <w:i/>
          <w:sz w:val="24"/>
        </w:rPr>
        <w:t>XX</w:t>
      </w:r>
      <w:r>
        <w:rPr>
          <w:i/>
          <w:spacing w:val="2"/>
          <w:sz w:val="24"/>
        </w:rPr>
        <w:t xml:space="preserve"> </w:t>
      </w:r>
      <w:r>
        <w:rPr>
          <w:i/>
          <w:sz w:val="24"/>
        </w:rPr>
        <w:t>веков;</w:t>
      </w:r>
    </w:p>
    <w:p w:rsidR="002F6ED5" w:rsidRDefault="00CB38D1">
      <w:pPr>
        <w:pStyle w:val="a4"/>
        <w:numPr>
          <w:ilvl w:val="1"/>
          <w:numId w:val="164"/>
        </w:numPr>
        <w:tabs>
          <w:tab w:val="left" w:pos="1675"/>
        </w:tabs>
        <w:spacing w:before="2" w:line="237" w:lineRule="auto"/>
        <w:ind w:right="428" w:firstLine="710"/>
        <w:rPr>
          <w:i/>
          <w:sz w:val="24"/>
        </w:rPr>
      </w:pPr>
      <w:r>
        <w:rPr>
          <w:i/>
          <w:sz w:val="24"/>
        </w:rPr>
        <w:t>узнавать, называть основные художественные стили в европейском и русском</w:t>
      </w:r>
      <w:r>
        <w:rPr>
          <w:i/>
          <w:spacing w:val="1"/>
          <w:sz w:val="24"/>
        </w:rPr>
        <w:t xml:space="preserve"> </w:t>
      </w:r>
      <w:r>
        <w:rPr>
          <w:i/>
          <w:sz w:val="24"/>
        </w:rPr>
        <w:t>искусстве и</w:t>
      </w:r>
      <w:r>
        <w:rPr>
          <w:i/>
          <w:spacing w:val="2"/>
          <w:sz w:val="24"/>
        </w:rPr>
        <w:t xml:space="preserve"> </w:t>
      </w:r>
      <w:r>
        <w:rPr>
          <w:i/>
          <w:sz w:val="24"/>
        </w:rPr>
        <w:t>время</w:t>
      </w:r>
      <w:r>
        <w:rPr>
          <w:i/>
          <w:spacing w:val="1"/>
          <w:sz w:val="24"/>
        </w:rPr>
        <w:t xml:space="preserve"> </w:t>
      </w:r>
      <w:r>
        <w:rPr>
          <w:i/>
          <w:sz w:val="24"/>
        </w:rPr>
        <w:t>их развития</w:t>
      </w:r>
      <w:r>
        <w:rPr>
          <w:i/>
          <w:spacing w:val="-5"/>
          <w:sz w:val="24"/>
        </w:rPr>
        <w:t xml:space="preserve"> </w:t>
      </w:r>
      <w:r>
        <w:rPr>
          <w:i/>
          <w:sz w:val="24"/>
        </w:rPr>
        <w:t>в</w:t>
      </w:r>
      <w:r>
        <w:rPr>
          <w:i/>
          <w:spacing w:val="3"/>
          <w:sz w:val="24"/>
        </w:rPr>
        <w:t xml:space="preserve"> </w:t>
      </w:r>
      <w:r>
        <w:rPr>
          <w:i/>
          <w:sz w:val="24"/>
        </w:rPr>
        <w:t>истории</w:t>
      </w:r>
      <w:r>
        <w:rPr>
          <w:i/>
          <w:spacing w:val="-4"/>
          <w:sz w:val="24"/>
        </w:rPr>
        <w:t xml:space="preserve"> </w:t>
      </w:r>
      <w:r>
        <w:rPr>
          <w:i/>
          <w:sz w:val="24"/>
        </w:rPr>
        <w:t>культуры;</w:t>
      </w:r>
    </w:p>
    <w:p w:rsidR="002F6ED5" w:rsidRDefault="002F6ED5">
      <w:pPr>
        <w:spacing w:line="237" w:lineRule="auto"/>
        <w:jc w:val="both"/>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64"/>
        </w:numPr>
        <w:tabs>
          <w:tab w:val="left" w:pos="1675"/>
        </w:tabs>
        <w:spacing w:before="88" w:line="237" w:lineRule="auto"/>
        <w:ind w:right="419" w:firstLine="710"/>
        <w:jc w:val="left"/>
        <w:rPr>
          <w:i/>
          <w:sz w:val="24"/>
        </w:rPr>
      </w:pPr>
      <w:r>
        <w:rPr>
          <w:i/>
          <w:sz w:val="24"/>
        </w:rPr>
        <w:lastRenderedPageBreak/>
        <w:t>осознавать</w:t>
      </w:r>
      <w:r>
        <w:rPr>
          <w:i/>
          <w:spacing w:val="11"/>
          <w:sz w:val="24"/>
        </w:rPr>
        <w:t xml:space="preserve"> </w:t>
      </w:r>
      <w:r>
        <w:rPr>
          <w:i/>
          <w:sz w:val="24"/>
        </w:rPr>
        <w:t>главные</w:t>
      </w:r>
      <w:r>
        <w:rPr>
          <w:i/>
          <w:spacing w:val="14"/>
          <w:sz w:val="24"/>
        </w:rPr>
        <w:t xml:space="preserve"> </w:t>
      </w:r>
      <w:r>
        <w:rPr>
          <w:i/>
          <w:sz w:val="24"/>
        </w:rPr>
        <w:t>темы</w:t>
      </w:r>
      <w:r>
        <w:rPr>
          <w:i/>
          <w:spacing w:val="11"/>
          <w:sz w:val="24"/>
        </w:rPr>
        <w:t xml:space="preserve"> </w:t>
      </w:r>
      <w:r>
        <w:rPr>
          <w:i/>
          <w:sz w:val="24"/>
        </w:rPr>
        <w:t>искусства</w:t>
      </w:r>
      <w:r>
        <w:rPr>
          <w:i/>
          <w:spacing w:val="15"/>
          <w:sz w:val="24"/>
        </w:rPr>
        <w:t xml:space="preserve"> </w:t>
      </w:r>
      <w:r>
        <w:rPr>
          <w:i/>
          <w:sz w:val="24"/>
        </w:rPr>
        <w:t>и,</w:t>
      </w:r>
      <w:r>
        <w:rPr>
          <w:i/>
          <w:spacing w:val="17"/>
          <w:sz w:val="24"/>
        </w:rPr>
        <w:t xml:space="preserve"> </w:t>
      </w:r>
      <w:r>
        <w:rPr>
          <w:i/>
          <w:sz w:val="24"/>
        </w:rPr>
        <w:t>обращаясь</w:t>
      </w:r>
      <w:r>
        <w:rPr>
          <w:i/>
          <w:spacing w:val="16"/>
          <w:sz w:val="24"/>
        </w:rPr>
        <w:t xml:space="preserve"> </w:t>
      </w:r>
      <w:r>
        <w:rPr>
          <w:i/>
          <w:sz w:val="24"/>
        </w:rPr>
        <w:t>к</w:t>
      </w:r>
      <w:r>
        <w:rPr>
          <w:i/>
          <w:spacing w:val="13"/>
          <w:sz w:val="24"/>
        </w:rPr>
        <w:t xml:space="preserve"> </w:t>
      </w:r>
      <w:r>
        <w:rPr>
          <w:i/>
          <w:sz w:val="24"/>
        </w:rPr>
        <w:t>ним</w:t>
      </w:r>
      <w:r>
        <w:rPr>
          <w:i/>
          <w:spacing w:val="16"/>
          <w:sz w:val="24"/>
        </w:rPr>
        <w:t xml:space="preserve"> </w:t>
      </w:r>
      <w:r>
        <w:rPr>
          <w:i/>
          <w:sz w:val="24"/>
        </w:rPr>
        <w:t>в</w:t>
      </w:r>
      <w:r>
        <w:rPr>
          <w:i/>
          <w:spacing w:val="16"/>
          <w:sz w:val="24"/>
        </w:rPr>
        <w:t xml:space="preserve"> </w:t>
      </w:r>
      <w:r>
        <w:rPr>
          <w:i/>
          <w:sz w:val="24"/>
        </w:rPr>
        <w:t>собственной</w:t>
      </w:r>
      <w:r>
        <w:rPr>
          <w:i/>
          <w:spacing w:val="-57"/>
          <w:sz w:val="24"/>
        </w:rPr>
        <w:t xml:space="preserve"> </w:t>
      </w:r>
      <w:r>
        <w:rPr>
          <w:i/>
          <w:sz w:val="24"/>
        </w:rPr>
        <w:t>художественно-творческой деятельности,</w:t>
      </w:r>
      <w:r>
        <w:rPr>
          <w:i/>
          <w:spacing w:val="2"/>
          <w:sz w:val="24"/>
        </w:rPr>
        <w:t xml:space="preserve"> </w:t>
      </w:r>
      <w:r>
        <w:rPr>
          <w:i/>
          <w:sz w:val="24"/>
        </w:rPr>
        <w:t>создавать</w:t>
      </w:r>
      <w:r>
        <w:rPr>
          <w:i/>
          <w:spacing w:val="1"/>
          <w:sz w:val="24"/>
        </w:rPr>
        <w:t xml:space="preserve"> </w:t>
      </w:r>
      <w:r>
        <w:rPr>
          <w:i/>
          <w:sz w:val="24"/>
        </w:rPr>
        <w:t>выразительные образы;</w:t>
      </w:r>
    </w:p>
    <w:p w:rsidR="002F6ED5" w:rsidRDefault="00CB38D1">
      <w:pPr>
        <w:pStyle w:val="a4"/>
        <w:numPr>
          <w:ilvl w:val="1"/>
          <w:numId w:val="164"/>
        </w:numPr>
        <w:tabs>
          <w:tab w:val="left" w:pos="1675"/>
        </w:tabs>
        <w:spacing w:line="242" w:lineRule="auto"/>
        <w:ind w:right="412" w:firstLine="710"/>
        <w:jc w:val="left"/>
        <w:rPr>
          <w:i/>
          <w:sz w:val="24"/>
        </w:rPr>
      </w:pPr>
      <w:r>
        <w:rPr>
          <w:i/>
          <w:sz w:val="24"/>
        </w:rPr>
        <w:t>применять</w:t>
      </w:r>
      <w:r>
        <w:rPr>
          <w:i/>
          <w:spacing w:val="47"/>
          <w:sz w:val="24"/>
        </w:rPr>
        <w:t xml:space="preserve"> </w:t>
      </w:r>
      <w:r>
        <w:rPr>
          <w:i/>
          <w:sz w:val="24"/>
        </w:rPr>
        <w:t>творческий</w:t>
      </w:r>
      <w:r>
        <w:rPr>
          <w:i/>
          <w:spacing w:val="46"/>
          <w:sz w:val="24"/>
        </w:rPr>
        <w:t xml:space="preserve"> </w:t>
      </w:r>
      <w:r>
        <w:rPr>
          <w:i/>
          <w:sz w:val="24"/>
        </w:rPr>
        <w:t>опыт</w:t>
      </w:r>
      <w:r>
        <w:rPr>
          <w:i/>
          <w:spacing w:val="40"/>
          <w:sz w:val="24"/>
        </w:rPr>
        <w:t xml:space="preserve"> </w:t>
      </w:r>
      <w:r>
        <w:rPr>
          <w:i/>
          <w:sz w:val="24"/>
        </w:rPr>
        <w:t>разработки</w:t>
      </w:r>
      <w:r>
        <w:rPr>
          <w:i/>
          <w:spacing w:val="46"/>
          <w:sz w:val="24"/>
        </w:rPr>
        <w:t xml:space="preserve"> </w:t>
      </w:r>
      <w:r>
        <w:rPr>
          <w:i/>
          <w:sz w:val="24"/>
        </w:rPr>
        <w:t>художественного</w:t>
      </w:r>
      <w:r>
        <w:rPr>
          <w:i/>
          <w:spacing w:val="41"/>
          <w:sz w:val="24"/>
        </w:rPr>
        <w:t xml:space="preserve"> </w:t>
      </w:r>
      <w:r>
        <w:rPr>
          <w:i/>
          <w:sz w:val="24"/>
        </w:rPr>
        <w:t>проекта</w:t>
      </w:r>
      <w:r>
        <w:rPr>
          <w:i/>
          <w:spacing w:val="52"/>
          <w:sz w:val="24"/>
        </w:rPr>
        <w:t xml:space="preserve"> </w:t>
      </w:r>
      <w:r>
        <w:rPr>
          <w:i/>
          <w:sz w:val="24"/>
        </w:rPr>
        <w:t>–</w:t>
      </w:r>
      <w:r>
        <w:rPr>
          <w:i/>
          <w:spacing w:val="47"/>
          <w:sz w:val="24"/>
        </w:rPr>
        <w:t xml:space="preserve"> </w:t>
      </w:r>
      <w:r>
        <w:rPr>
          <w:i/>
          <w:sz w:val="24"/>
        </w:rPr>
        <w:t>создания</w:t>
      </w:r>
      <w:r>
        <w:rPr>
          <w:i/>
          <w:spacing w:val="-57"/>
          <w:sz w:val="24"/>
        </w:rPr>
        <w:t xml:space="preserve"> </w:t>
      </w:r>
      <w:r>
        <w:rPr>
          <w:i/>
          <w:sz w:val="24"/>
        </w:rPr>
        <w:t>композиции</w:t>
      </w:r>
      <w:r>
        <w:rPr>
          <w:i/>
          <w:spacing w:val="1"/>
          <w:sz w:val="24"/>
        </w:rPr>
        <w:t xml:space="preserve"> </w:t>
      </w:r>
      <w:r>
        <w:rPr>
          <w:i/>
          <w:sz w:val="24"/>
        </w:rPr>
        <w:t>на</w:t>
      </w:r>
      <w:r>
        <w:rPr>
          <w:i/>
          <w:spacing w:val="2"/>
          <w:sz w:val="24"/>
        </w:rPr>
        <w:t xml:space="preserve"> </w:t>
      </w:r>
      <w:r>
        <w:rPr>
          <w:i/>
          <w:sz w:val="24"/>
        </w:rPr>
        <w:t>определенную тему;</w:t>
      </w:r>
    </w:p>
    <w:p w:rsidR="002F6ED5" w:rsidRDefault="00CB38D1">
      <w:pPr>
        <w:pStyle w:val="a4"/>
        <w:numPr>
          <w:ilvl w:val="1"/>
          <w:numId w:val="164"/>
        </w:numPr>
        <w:tabs>
          <w:tab w:val="left" w:pos="1675"/>
        </w:tabs>
        <w:spacing w:line="237" w:lineRule="auto"/>
        <w:ind w:right="420" w:firstLine="710"/>
        <w:jc w:val="left"/>
        <w:rPr>
          <w:i/>
          <w:sz w:val="24"/>
        </w:rPr>
      </w:pPr>
      <w:r>
        <w:rPr>
          <w:i/>
          <w:sz w:val="24"/>
        </w:rPr>
        <w:t>понимать</w:t>
      </w:r>
      <w:r>
        <w:rPr>
          <w:i/>
          <w:spacing w:val="19"/>
          <w:sz w:val="24"/>
        </w:rPr>
        <w:t xml:space="preserve"> </w:t>
      </w:r>
      <w:r>
        <w:rPr>
          <w:i/>
          <w:sz w:val="24"/>
        </w:rPr>
        <w:t>смысл</w:t>
      </w:r>
      <w:r>
        <w:rPr>
          <w:i/>
          <w:spacing w:val="15"/>
          <w:sz w:val="24"/>
        </w:rPr>
        <w:t xml:space="preserve"> </w:t>
      </w:r>
      <w:r>
        <w:rPr>
          <w:i/>
          <w:sz w:val="24"/>
        </w:rPr>
        <w:t>традиций</w:t>
      </w:r>
      <w:r>
        <w:rPr>
          <w:i/>
          <w:spacing w:val="18"/>
          <w:sz w:val="24"/>
        </w:rPr>
        <w:t xml:space="preserve"> </w:t>
      </w:r>
      <w:r>
        <w:rPr>
          <w:i/>
          <w:sz w:val="24"/>
        </w:rPr>
        <w:t>и</w:t>
      </w:r>
      <w:r>
        <w:rPr>
          <w:i/>
          <w:spacing w:val="14"/>
          <w:sz w:val="24"/>
        </w:rPr>
        <w:t xml:space="preserve"> </w:t>
      </w:r>
      <w:r>
        <w:rPr>
          <w:i/>
          <w:sz w:val="24"/>
        </w:rPr>
        <w:t>новаторства</w:t>
      </w:r>
      <w:r>
        <w:rPr>
          <w:i/>
          <w:spacing w:val="14"/>
          <w:sz w:val="24"/>
        </w:rPr>
        <w:t xml:space="preserve"> </w:t>
      </w:r>
      <w:r>
        <w:rPr>
          <w:i/>
          <w:sz w:val="24"/>
        </w:rPr>
        <w:t>в</w:t>
      </w:r>
      <w:r>
        <w:rPr>
          <w:i/>
          <w:spacing w:val="14"/>
          <w:sz w:val="24"/>
        </w:rPr>
        <w:t xml:space="preserve"> </w:t>
      </w:r>
      <w:r>
        <w:rPr>
          <w:i/>
          <w:sz w:val="24"/>
        </w:rPr>
        <w:t>изобразительном</w:t>
      </w:r>
      <w:r>
        <w:rPr>
          <w:i/>
          <w:spacing w:val="15"/>
          <w:sz w:val="24"/>
        </w:rPr>
        <w:t xml:space="preserve"> </w:t>
      </w:r>
      <w:r>
        <w:rPr>
          <w:i/>
          <w:sz w:val="24"/>
        </w:rPr>
        <w:t>искусстве</w:t>
      </w:r>
      <w:r>
        <w:rPr>
          <w:i/>
          <w:spacing w:val="18"/>
          <w:sz w:val="24"/>
        </w:rPr>
        <w:t xml:space="preserve"> </w:t>
      </w:r>
      <w:r>
        <w:rPr>
          <w:i/>
          <w:sz w:val="24"/>
        </w:rPr>
        <w:t>XX</w:t>
      </w:r>
      <w:r>
        <w:rPr>
          <w:i/>
          <w:spacing w:val="15"/>
          <w:sz w:val="24"/>
        </w:rPr>
        <w:t xml:space="preserve"> </w:t>
      </w:r>
      <w:r>
        <w:rPr>
          <w:i/>
          <w:sz w:val="24"/>
        </w:rPr>
        <w:t>века.</w:t>
      </w:r>
      <w:r>
        <w:rPr>
          <w:i/>
          <w:spacing w:val="-57"/>
          <w:sz w:val="24"/>
        </w:rPr>
        <w:t xml:space="preserve"> </w:t>
      </w:r>
      <w:r>
        <w:rPr>
          <w:i/>
          <w:sz w:val="24"/>
        </w:rPr>
        <w:t>Модерн.</w:t>
      </w:r>
      <w:r>
        <w:rPr>
          <w:i/>
          <w:spacing w:val="-2"/>
          <w:sz w:val="24"/>
        </w:rPr>
        <w:t xml:space="preserve"> </w:t>
      </w:r>
      <w:r>
        <w:rPr>
          <w:i/>
          <w:sz w:val="24"/>
        </w:rPr>
        <w:t>Авангард.</w:t>
      </w:r>
      <w:r>
        <w:rPr>
          <w:i/>
          <w:spacing w:val="4"/>
          <w:sz w:val="24"/>
        </w:rPr>
        <w:t xml:space="preserve"> </w:t>
      </w:r>
      <w:r>
        <w:rPr>
          <w:i/>
          <w:sz w:val="24"/>
        </w:rPr>
        <w:t>Сюрреализм;</w:t>
      </w:r>
    </w:p>
    <w:p w:rsidR="002F6ED5" w:rsidRDefault="00CB38D1">
      <w:pPr>
        <w:pStyle w:val="a4"/>
        <w:numPr>
          <w:ilvl w:val="1"/>
          <w:numId w:val="164"/>
        </w:numPr>
        <w:tabs>
          <w:tab w:val="left" w:pos="1675"/>
        </w:tabs>
        <w:spacing w:before="3" w:line="293" w:lineRule="exact"/>
        <w:ind w:left="1674" w:hanging="284"/>
        <w:jc w:val="left"/>
        <w:rPr>
          <w:i/>
          <w:sz w:val="24"/>
        </w:rPr>
      </w:pPr>
      <w:r>
        <w:rPr>
          <w:i/>
          <w:sz w:val="24"/>
        </w:rPr>
        <w:t>характеризовать</w:t>
      </w:r>
      <w:r>
        <w:rPr>
          <w:i/>
          <w:spacing w:val="-1"/>
          <w:sz w:val="24"/>
        </w:rPr>
        <w:t xml:space="preserve"> </w:t>
      </w:r>
      <w:r>
        <w:rPr>
          <w:i/>
          <w:sz w:val="24"/>
        </w:rPr>
        <w:t>стиль</w:t>
      </w:r>
      <w:r>
        <w:rPr>
          <w:i/>
          <w:spacing w:val="-1"/>
          <w:sz w:val="24"/>
        </w:rPr>
        <w:t xml:space="preserve"> </w:t>
      </w:r>
      <w:r>
        <w:rPr>
          <w:i/>
          <w:sz w:val="24"/>
        </w:rPr>
        <w:t>модерн</w:t>
      </w:r>
      <w:r>
        <w:rPr>
          <w:i/>
          <w:spacing w:val="-6"/>
          <w:sz w:val="24"/>
        </w:rPr>
        <w:t xml:space="preserve"> </w:t>
      </w:r>
      <w:r>
        <w:rPr>
          <w:i/>
          <w:sz w:val="24"/>
        </w:rPr>
        <w:t>в</w:t>
      </w:r>
      <w:r>
        <w:rPr>
          <w:i/>
          <w:spacing w:val="-1"/>
          <w:sz w:val="24"/>
        </w:rPr>
        <w:t xml:space="preserve"> </w:t>
      </w:r>
      <w:r>
        <w:rPr>
          <w:i/>
          <w:sz w:val="24"/>
        </w:rPr>
        <w:t>архитектуре.</w:t>
      </w:r>
      <w:r>
        <w:rPr>
          <w:i/>
          <w:spacing w:val="-1"/>
          <w:sz w:val="24"/>
        </w:rPr>
        <w:t xml:space="preserve"> </w:t>
      </w:r>
      <w:r>
        <w:rPr>
          <w:i/>
          <w:sz w:val="24"/>
        </w:rPr>
        <w:t>Ф.О. Шехтель.</w:t>
      </w:r>
      <w:r>
        <w:rPr>
          <w:i/>
          <w:spacing w:val="-5"/>
          <w:sz w:val="24"/>
        </w:rPr>
        <w:t xml:space="preserve"> </w:t>
      </w:r>
      <w:r>
        <w:rPr>
          <w:i/>
          <w:sz w:val="24"/>
        </w:rPr>
        <w:t>А.</w:t>
      </w:r>
      <w:r>
        <w:rPr>
          <w:i/>
          <w:spacing w:val="5"/>
          <w:sz w:val="24"/>
        </w:rPr>
        <w:t xml:space="preserve"> </w:t>
      </w:r>
      <w:r>
        <w:rPr>
          <w:i/>
          <w:sz w:val="24"/>
        </w:rPr>
        <w:t>Гауди;</w:t>
      </w:r>
    </w:p>
    <w:p w:rsidR="002F6ED5" w:rsidRDefault="00CB38D1">
      <w:pPr>
        <w:pStyle w:val="a4"/>
        <w:numPr>
          <w:ilvl w:val="1"/>
          <w:numId w:val="164"/>
        </w:numPr>
        <w:tabs>
          <w:tab w:val="left" w:pos="1675"/>
        </w:tabs>
        <w:spacing w:before="2" w:line="237" w:lineRule="auto"/>
        <w:ind w:right="417" w:firstLine="710"/>
        <w:jc w:val="left"/>
        <w:rPr>
          <w:i/>
          <w:sz w:val="24"/>
        </w:rPr>
      </w:pPr>
      <w:r>
        <w:rPr>
          <w:i/>
          <w:sz w:val="24"/>
        </w:rPr>
        <w:t>создавать</w:t>
      </w:r>
      <w:r>
        <w:rPr>
          <w:i/>
          <w:spacing w:val="8"/>
          <w:sz w:val="24"/>
        </w:rPr>
        <w:t xml:space="preserve"> </w:t>
      </w:r>
      <w:r>
        <w:rPr>
          <w:i/>
          <w:sz w:val="24"/>
        </w:rPr>
        <w:t>с</w:t>
      </w:r>
      <w:r>
        <w:rPr>
          <w:i/>
          <w:spacing w:val="2"/>
          <w:sz w:val="24"/>
        </w:rPr>
        <w:t xml:space="preserve"> </w:t>
      </w:r>
      <w:r>
        <w:rPr>
          <w:i/>
          <w:sz w:val="24"/>
        </w:rPr>
        <w:t>натуры</w:t>
      </w:r>
      <w:r>
        <w:rPr>
          <w:i/>
          <w:spacing w:val="4"/>
          <w:sz w:val="24"/>
        </w:rPr>
        <w:t xml:space="preserve"> </w:t>
      </w:r>
      <w:r>
        <w:rPr>
          <w:i/>
          <w:sz w:val="24"/>
        </w:rPr>
        <w:t>и</w:t>
      </w:r>
      <w:r>
        <w:rPr>
          <w:i/>
          <w:spacing w:val="8"/>
          <w:sz w:val="24"/>
        </w:rPr>
        <w:t xml:space="preserve"> </w:t>
      </w:r>
      <w:r>
        <w:rPr>
          <w:i/>
          <w:sz w:val="24"/>
        </w:rPr>
        <w:t>по</w:t>
      </w:r>
      <w:r>
        <w:rPr>
          <w:i/>
          <w:spacing w:val="57"/>
          <w:sz w:val="24"/>
        </w:rPr>
        <w:t xml:space="preserve"> </w:t>
      </w:r>
      <w:r>
        <w:rPr>
          <w:i/>
          <w:sz w:val="24"/>
        </w:rPr>
        <w:t>воображению</w:t>
      </w:r>
      <w:r>
        <w:rPr>
          <w:i/>
          <w:spacing w:val="7"/>
          <w:sz w:val="24"/>
        </w:rPr>
        <w:t xml:space="preserve"> </w:t>
      </w:r>
      <w:r>
        <w:rPr>
          <w:i/>
          <w:sz w:val="24"/>
        </w:rPr>
        <w:t>архитектурные</w:t>
      </w:r>
      <w:r>
        <w:rPr>
          <w:i/>
          <w:spacing w:val="7"/>
          <w:sz w:val="24"/>
        </w:rPr>
        <w:t xml:space="preserve"> </w:t>
      </w:r>
      <w:r>
        <w:rPr>
          <w:i/>
          <w:sz w:val="24"/>
        </w:rPr>
        <w:t>образы</w:t>
      </w:r>
      <w:r>
        <w:rPr>
          <w:i/>
          <w:spacing w:val="3"/>
          <w:sz w:val="24"/>
        </w:rPr>
        <w:t xml:space="preserve"> </w:t>
      </w:r>
      <w:r>
        <w:rPr>
          <w:i/>
          <w:sz w:val="24"/>
        </w:rPr>
        <w:t>графическими</w:t>
      </w:r>
      <w:r>
        <w:rPr>
          <w:i/>
          <w:spacing w:val="-57"/>
          <w:sz w:val="24"/>
        </w:rPr>
        <w:t xml:space="preserve"> </w:t>
      </w:r>
      <w:r>
        <w:rPr>
          <w:i/>
          <w:sz w:val="24"/>
        </w:rPr>
        <w:t>материалами</w:t>
      </w:r>
      <w:r>
        <w:rPr>
          <w:i/>
          <w:spacing w:val="1"/>
          <w:sz w:val="24"/>
        </w:rPr>
        <w:t xml:space="preserve"> </w:t>
      </w:r>
      <w:r>
        <w:rPr>
          <w:i/>
          <w:sz w:val="24"/>
        </w:rPr>
        <w:t>и</w:t>
      </w:r>
      <w:r>
        <w:rPr>
          <w:i/>
          <w:spacing w:val="2"/>
          <w:sz w:val="24"/>
        </w:rPr>
        <w:t xml:space="preserve"> </w:t>
      </w:r>
      <w:r>
        <w:rPr>
          <w:i/>
          <w:sz w:val="24"/>
        </w:rPr>
        <w:t>др.;</w:t>
      </w:r>
    </w:p>
    <w:p w:rsidR="002F6ED5" w:rsidRDefault="00CB38D1">
      <w:pPr>
        <w:pStyle w:val="a4"/>
        <w:numPr>
          <w:ilvl w:val="1"/>
          <w:numId w:val="164"/>
        </w:numPr>
        <w:tabs>
          <w:tab w:val="left" w:pos="1675"/>
        </w:tabs>
        <w:spacing w:before="2" w:line="237" w:lineRule="auto"/>
        <w:ind w:right="420" w:firstLine="710"/>
        <w:jc w:val="left"/>
        <w:rPr>
          <w:i/>
          <w:sz w:val="24"/>
        </w:rPr>
      </w:pPr>
      <w:r>
        <w:rPr>
          <w:i/>
          <w:sz w:val="24"/>
        </w:rPr>
        <w:t>работать над эскизом монументального произведения (витраж, мозаика, роспись,</w:t>
      </w:r>
      <w:r>
        <w:rPr>
          <w:i/>
          <w:spacing w:val="-57"/>
          <w:sz w:val="24"/>
        </w:rPr>
        <w:t xml:space="preserve"> </w:t>
      </w:r>
      <w:r>
        <w:rPr>
          <w:i/>
          <w:sz w:val="24"/>
        </w:rPr>
        <w:t>монументальная</w:t>
      </w:r>
      <w:r>
        <w:rPr>
          <w:i/>
          <w:spacing w:val="-1"/>
          <w:sz w:val="24"/>
        </w:rPr>
        <w:t xml:space="preserve"> </w:t>
      </w:r>
      <w:r>
        <w:rPr>
          <w:i/>
          <w:sz w:val="24"/>
        </w:rPr>
        <w:t>скульптура);</w:t>
      </w:r>
    </w:p>
    <w:p w:rsidR="002F6ED5" w:rsidRDefault="00CB38D1">
      <w:pPr>
        <w:pStyle w:val="a4"/>
        <w:numPr>
          <w:ilvl w:val="1"/>
          <w:numId w:val="164"/>
        </w:numPr>
        <w:tabs>
          <w:tab w:val="left" w:pos="1675"/>
          <w:tab w:val="left" w:pos="3378"/>
          <w:tab w:val="left" w:pos="5296"/>
          <w:tab w:val="left" w:pos="6078"/>
          <w:tab w:val="left" w:pos="6735"/>
          <w:tab w:val="left" w:pos="8587"/>
        </w:tabs>
        <w:spacing w:before="7" w:line="237" w:lineRule="auto"/>
        <w:ind w:right="421" w:firstLine="710"/>
        <w:jc w:val="left"/>
        <w:rPr>
          <w:i/>
          <w:sz w:val="24"/>
        </w:rPr>
      </w:pPr>
      <w:r>
        <w:rPr>
          <w:i/>
          <w:sz w:val="24"/>
        </w:rPr>
        <w:t>использовать</w:t>
      </w:r>
      <w:r>
        <w:rPr>
          <w:i/>
          <w:sz w:val="24"/>
        </w:rPr>
        <w:tab/>
        <w:t>выразительный</w:t>
      </w:r>
      <w:r>
        <w:rPr>
          <w:i/>
          <w:sz w:val="24"/>
        </w:rPr>
        <w:tab/>
        <w:t>язык</w:t>
      </w:r>
      <w:r>
        <w:rPr>
          <w:i/>
          <w:sz w:val="24"/>
        </w:rPr>
        <w:tab/>
        <w:t>при</w:t>
      </w:r>
      <w:r>
        <w:rPr>
          <w:i/>
          <w:sz w:val="24"/>
        </w:rPr>
        <w:tab/>
        <w:t>моделировании</w:t>
      </w:r>
      <w:r>
        <w:rPr>
          <w:i/>
          <w:sz w:val="24"/>
        </w:rPr>
        <w:tab/>
      </w:r>
      <w:r>
        <w:rPr>
          <w:i/>
          <w:spacing w:val="-1"/>
          <w:sz w:val="24"/>
        </w:rPr>
        <w:t>архитектурного</w:t>
      </w:r>
      <w:r>
        <w:rPr>
          <w:i/>
          <w:spacing w:val="-57"/>
          <w:sz w:val="24"/>
        </w:rPr>
        <w:t xml:space="preserve"> </w:t>
      </w:r>
      <w:r>
        <w:rPr>
          <w:i/>
          <w:sz w:val="24"/>
        </w:rPr>
        <w:t>пространства;</w:t>
      </w:r>
    </w:p>
    <w:p w:rsidR="002F6ED5" w:rsidRDefault="00CB38D1">
      <w:pPr>
        <w:pStyle w:val="a4"/>
        <w:numPr>
          <w:ilvl w:val="1"/>
          <w:numId w:val="164"/>
        </w:numPr>
        <w:tabs>
          <w:tab w:val="left" w:pos="1675"/>
        </w:tabs>
        <w:spacing w:line="294" w:lineRule="exact"/>
        <w:ind w:left="1674" w:hanging="284"/>
        <w:jc w:val="left"/>
        <w:rPr>
          <w:i/>
          <w:sz w:val="24"/>
        </w:rPr>
      </w:pPr>
      <w:r>
        <w:rPr>
          <w:i/>
          <w:sz w:val="24"/>
        </w:rPr>
        <w:t>характеризовать</w:t>
      </w:r>
      <w:r>
        <w:rPr>
          <w:i/>
          <w:spacing w:val="-2"/>
          <w:sz w:val="24"/>
        </w:rPr>
        <w:t xml:space="preserve"> </w:t>
      </w:r>
      <w:r>
        <w:rPr>
          <w:i/>
          <w:sz w:val="24"/>
        </w:rPr>
        <w:t>крупнейшие</w:t>
      </w:r>
      <w:r>
        <w:rPr>
          <w:i/>
          <w:spacing w:val="-3"/>
          <w:sz w:val="24"/>
        </w:rPr>
        <w:t xml:space="preserve"> </w:t>
      </w:r>
      <w:r>
        <w:rPr>
          <w:i/>
          <w:sz w:val="24"/>
        </w:rPr>
        <w:t>художественные</w:t>
      </w:r>
      <w:r>
        <w:rPr>
          <w:i/>
          <w:spacing w:val="-3"/>
          <w:sz w:val="24"/>
        </w:rPr>
        <w:t xml:space="preserve"> </w:t>
      </w:r>
      <w:r>
        <w:rPr>
          <w:i/>
          <w:sz w:val="24"/>
        </w:rPr>
        <w:t>музеи</w:t>
      </w:r>
      <w:r>
        <w:rPr>
          <w:i/>
          <w:spacing w:val="-2"/>
          <w:sz w:val="24"/>
        </w:rPr>
        <w:t xml:space="preserve"> </w:t>
      </w:r>
      <w:r>
        <w:rPr>
          <w:i/>
          <w:sz w:val="24"/>
        </w:rPr>
        <w:t>мира</w:t>
      </w:r>
      <w:r>
        <w:rPr>
          <w:i/>
          <w:spacing w:val="-7"/>
          <w:sz w:val="24"/>
        </w:rPr>
        <w:t xml:space="preserve"> </w:t>
      </w:r>
      <w:r>
        <w:rPr>
          <w:i/>
          <w:sz w:val="24"/>
        </w:rPr>
        <w:t>и</w:t>
      </w:r>
      <w:r>
        <w:rPr>
          <w:i/>
          <w:spacing w:val="-1"/>
          <w:sz w:val="24"/>
        </w:rPr>
        <w:t xml:space="preserve"> </w:t>
      </w:r>
      <w:r>
        <w:rPr>
          <w:i/>
          <w:sz w:val="24"/>
        </w:rPr>
        <w:t>России;</w:t>
      </w:r>
    </w:p>
    <w:p w:rsidR="002F6ED5" w:rsidRDefault="00CB38D1">
      <w:pPr>
        <w:pStyle w:val="a4"/>
        <w:numPr>
          <w:ilvl w:val="1"/>
          <w:numId w:val="164"/>
        </w:numPr>
        <w:tabs>
          <w:tab w:val="left" w:pos="1675"/>
        </w:tabs>
        <w:spacing w:before="6" w:line="237" w:lineRule="auto"/>
        <w:ind w:right="418" w:firstLine="710"/>
        <w:jc w:val="left"/>
        <w:rPr>
          <w:i/>
          <w:sz w:val="24"/>
        </w:rPr>
      </w:pPr>
      <w:r>
        <w:rPr>
          <w:i/>
          <w:sz w:val="24"/>
        </w:rPr>
        <w:t>получать</w:t>
      </w:r>
      <w:r>
        <w:rPr>
          <w:i/>
          <w:spacing w:val="11"/>
          <w:sz w:val="24"/>
        </w:rPr>
        <w:t xml:space="preserve"> </w:t>
      </w:r>
      <w:r>
        <w:rPr>
          <w:i/>
          <w:sz w:val="24"/>
        </w:rPr>
        <w:t>представления</w:t>
      </w:r>
      <w:r>
        <w:rPr>
          <w:i/>
          <w:spacing w:val="10"/>
          <w:sz w:val="24"/>
        </w:rPr>
        <w:t xml:space="preserve"> </w:t>
      </w:r>
      <w:r>
        <w:rPr>
          <w:i/>
          <w:sz w:val="24"/>
        </w:rPr>
        <w:t>об</w:t>
      </w:r>
      <w:r>
        <w:rPr>
          <w:i/>
          <w:spacing w:val="6"/>
          <w:sz w:val="24"/>
        </w:rPr>
        <w:t xml:space="preserve"> </w:t>
      </w:r>
      <w:r>
        <w:rPr>
          <w:i/>
          <w:sz w:val="24"/>
        </w:rPr>
        <w:t>особенностях</w:t>
      </w:r>
      <w:r>
        <w:rPr>
          <w:i/>
          <w:spacing w:val="10"/>
          <w:sz w:val="24"/>
        </w:rPr>
        <w:t xml:space="preserve"> </w:t>
      </w:r>
      <w:r>
        <w:rPr>
          <w:i/>
          <w:sz w:val="24"/>
        </w:rPr>
        <w:t>художественных</w:t>
      </w:r>
      <w:r>
        <w:rPr>
          <w:i/>
          <w:spacing w:val="10"/>
          <w:sz w:val="24"/>
        </w:rPr>
        <w:t xml:space="preserve"> </w:t>
      </w:r>
      <w:r>
        <w:rPr>
          <w:i/>
          <w:sz w:val="24"/>
        </w:rPr>
        <w:t>коллекций</w:t>
      </w:r>
      <w:r>
        <w:rPr>
          <w:i/>
          <w:spacing w:val="11"/>
          <w:sz w:val="24"/>
        </w:rPr>
        <w:t xml:space="preserve"> </w:t>
      </w:r>
      <w:r>
        <w:rPr>
          <w:i/>
          <w:sz w:val="24"/>
        </w:rPr>
        <w:t>крупнейших</w:t>
      </w:r>
      <w:r>
        <w:rPr>
          <w:i/>
          <w:spacing w:val="-57"/>
          <w:sz w:val="24"/>
        </w:rPr>
        <w:t xml:space="preserve"> </w:t>
      </w:r>
      <w:r>
        <w:rPr>
          <w:i/>
          <w:sz w:val="24"/>
        </w:rPr>
        <w:t>музеев</w:t>
      </w:r>
      <w:r>
        <w:rPr>
          <w:i/>
          <w:spacing w:val="2"/>
          <w:sz w:val="24"/>
        </w:rPr>
        <w:t xml:space="preserve"> </w:t>
      </w:r>
      <w:r>
        <w:rPr>
          <w:i/>
          <w:sz w:val="24"/>
        </w:rPr>
        <w:t>мира;</w:t>
      </w:r>
    </w:p>
    <w:p w:rsidR="002F6ED5" w:rsidRDefault="00CB38D1">
      <w:pPr>
        <w:pStyle w:val="a4"/>
        <w:numPr>
          <w:ilvl w:val="1"/>
          <w:numId w:val="164"/>
        </w:numPr>
        <w:tabs>
          <w:tab w:val="left" w:pos="1675"/>
        </w:tabs>
        <w:spacing w:before="3" w:line="237" w:lineRule="auto"/>
        <w:ind w:right="410" w:firstLine="710"/>
        <w:jc w:val="left"/>
        <w:rPr>
          <w:i/>
          <w:sz w:val="24"/>
        </w:rPr>
      </w:pPr>
      <w:r>
        <w:rPr>
          <w:i/>
          <w:sz w:val="24"/>
        </w:rPr>
        <w:t>использовать</w:t>
      </w:r>
      <w:r>
        <w:rPr>
          <w:i/>
          <w:spacing w:val="41"/>
          <w:sz w:val="24"/>
        </w:rPr>
        <w:t xml:space="preserve"> </w:t>
      </w:r>
      <w:r>
        <w:rPr>
          <w:i/>
          <w:sz w:val="24"/>
        </w:rPr>
        <w:t>навыки</w:t>
      </w:r>
      <w:r>
        <w:rPr>
          <w:i/>
          <w:spacing w:val="45"/>
          <w:sz w:val="24"/>
        </w:rPr>
        <w:t xml:space="preserve"> </w:t>
      </w:r>
      <w:r>
        <w:rPr>
          <w:i/>
          <w:sz w:val="24"/>
        </w:rPr>
        <w:t>коллективной</w:t>
      </w:r>
      <w:r>
        <w:rPr>
          <w:i/>
          <w:spacing w:val="40"/>
          <w:sz w:val="24"/>
        </w:rPr>
        <w:t xml:space="preserve"> </w:t>
      </w:r>
      <w:r>
        <w:rPr>
          <w:i/>
          <w:sz w:val="24"/>
        </w:rPr>
        <w:t>работы</w:t>
      </w:r>
      <w:r>
        <w:rPr>
          <w:i/>
          <w:spacing w:val="41"/>
          <w:sz w:val="24"/>
        </w:rPr>
        <w:t xml:space="preserve"> </w:t>
      </w:r>
      <w:r>
        <w:rPr>
          <w:i/>
          <w:sz w:val="24"/>
        </w:rPr>
        <w:t>над</w:t>
      </w:r>
      <w:r>
        <w:rPr>
          <w:i/>
          <w:spacing w:val="39"/>
          <w:sz w:val="24"/>
        </w:rPr>
        <w:t xml:space="preserve"> </w:t>
      </w:r>
      <w:r>
        <w:rPr>
          <w:i/>
          <w:sz w:val="24"/>
        </w:rPr>
        <w:t>объемно-</w:t>
      </w:r>
      <w:r>
        <w:rPr>
          <w:i/>
          <w:spacing w:val="42"/>
          <w:sz w:val="24"/>
        </w:rPr>
        <w:t xml:space="preserve"> </w:t>
      </w:r>
      <w:r>
        <w:rPr>
          <w:i/>
          <w:sz w:val="24"/>
        </w:rPr>
        <w:t>пространственной</w:t>
      </w:r>
      <w:r>
        <w:rPr>
          <w:i/>
          <w:spacing w:val="-57"/>
          <w:sz w:val="24"/>
        </w:rPr>
        <w:t xml:space="preserve"> </w:t>
      </w:r>
      <w:r>
        <w:rPr>
          <w:i/>
          <w:sz w:val="24"/>
        </w:rPr>
        <w:t>композицией;</w:t>
      </w:r>
    </w:p>
    <w:p w:rsidR="002F6ED5" w:rsidRDefault="00CB38D1">
      <w:pPr>
        <w:pStyle w:val="a4"/>
        <w:numPr>
          <w:ilvl w:val="1"/>
          <w:numId w:val="164"/>
        </w:numPr>
        <w:tabs>
          <w:tab w:val="left" w:pos="1675"/>
        </w:tabs>
        <w:spacing w:before="4" w:line="293" w:lineRule="exact"/>
        <w:ind w:left="1674" w:hanging="284"/>
        <w:jc w:val="left"/>
        <w:rPr>
          <w:i/>
          <w:sz w:val="24"/>
        </w:rPr>
      </w:pPr>
      <w:r>
        <w:rPr>
          <w:i/>
          <w:sz w:val="24"/>
        </w:rPr>
        <w:t>понимать основы</w:t>
      </w:r>
      <w:r>
        <w:rPr>
          <w:i/>
          <w:spacing w:val="-5"/>
          <w:sz w:val="24"/>
        </w:rPr>
        <w:t xml:space="preserve"> </w:t>
      </w:r>
      <w:r>
        <w:rPr>
          <w:i/>
          <w:sz w:val="24"/>
        </w:rPr>
        <w:t>сценографии как</w:t>
      </w:r>
      <w:r>
        <w:rPr>
          <w:i/>
          <w:spacing w:val="-3"/>
          <w:sz w:val="24"/>
        </w:rPr>
        <w:t xml:space="preserve"> </w:t>
      </w:r>
      <w:r>
        <w:rPr>
          <w:i/>
          <w:sz w:val="24"/>
        </w:rPr>
        <w:t>вида</w:t>
      </w:r>
      <w:r>
        <w:rPr>
          <w:i/>
          <w:spacing w:val="-5"/>
          <w:sz w:val="24"/>
        </w:rPr>
        <w:t xml:space="preserve"> </w:t>
      </w:r>
      <w:r>
        <w:rPr>
          <w:i/>
          <w:sz w:val="24"/>
        </w:rPr>
        <w:t>художественного</w:t>
      </w:r>
      <w:r>
        <w:rPr>
          <w:i/>
          <w:spacing w:val="-1"/>
          <w:sz w:val="24"/>
        </w:rPr>
        <w:t xml:space="preserve"> </w:t>
      </w:r>
      <w:r>
        <w:rPr>
          <w:i/>
          <w:sz w:val="24"/>
        </w:rPr>
        <w:t>творчества;</w:t>
      </w:r>
    </w:p>
    <w:p w:rsidR="002F6ED5" w:rsidRDefault="00CB38D1">
      <w:pPr>
        <w:pStyle w:val="a4"/>
        <w:numPr>
          <w:ilvl w:val="1"/>
          <w:numId w:val="164"/>
        </w:numPr>
        <w:tabs>
          <w:tab w:val="left" w:pos="1675"/>
        </w:tabs>
        <w:spacing w:line="293" w:lineRule="exact"/>
        <w:ind w:left="1674" w:hanging="284"/>
        <w:jc w:val="left"/>
        <w:rPr>
          <w:i/>
          <w:sz w:val="24"/>
        </w:rPr>
      </w:pPr>
      <w:r>
        <w:rPr>
          <w:i/>
          <w:sz w:val="24"/>
        </w:rPr>
        <w:t>понимать роль</w:t>
      </w:r>
      <w:r>
        <w:rPr>
          <w:i/>
          <w:spacing w:val="-5"/>
          <w:sz w:val="24"/>
        </w:rPr>
        <w:t xml:space="preserve"> </w:t>
      </w:r>
      <w:r>
        <w:rPr>
          <w:i/>
          <w:sz w:val="24"/>
        </w:rPr>
        <w:t>костюма,</w:t>
      </w:r>
      <w:r>
        <w:rPr>
          <w:i/>
          <w:spacing w:val="1"/>
          <w:sz w:val="24"/>
        </w:rPr>
        <w:t xml:space="preserve"> </w:t>
      </w:r>
      <w:r>
        <w:rPr>
          <w:i/>
          <w:sz w:val="24"/>
        </w:rPr>
        <w:t>маски</w:t>
      </w:r>
      <w:r>
        <w:rPr>
          <w:i/>
          <w:spacing w:val="-1"/>
          <w:sz w:val="24"/>
        </w:rPr>
        <w:t xml:space="preserve"> </w:t>
      </w:r>
      <w:r>
        <w:rPr>
          <w:i/>
          <w:sz w:val="24"/>
        </w:rPr>
        <w:t>и</w:t>
      </w:r>
      <w:r>
        <w:rPr>
          <w:i/>
          <w:spacing w:val="-6"/>
          <w:sz w:val="24"/>
        </w:rPr>
        <w:t xml:space="preserve"> </w:t>
      </w:r>
      <w:r>
        <w:rPr>
          <w:i/>
          <w:sz w:val="24"/>
        </w:rPr>
        <w:t>грима</w:t>
      </w:r>
      <w:r>
        <w:rPr>
          <w:i/>
          <w:spacing w:val="-5"/>
          <w:sz w:val="24"/>
        </w:rPr>
        <w:t xml:space="preserve"> </w:t>
      </w:r>
      <w:r>
        <w:rPr>
          <w:i/>
          <w:sz w:val="24"/>
        </w:rPr>
        <w:t>в</w:t>
      </w:r>
      <w:r>
        <w:rPr>
          <w:i/>
          <w:spacing w:val="-5"/>
          <w:sz w:val="24"/>
        </w:rPr>
        <w:t xml:space="preserve"> </w:t>
      </w:r>
      <w:r>
        <w:rPr>
          <w:i/>
          <w:sz w:val="24"/>
        </w:rPr>
        <w:t>искусстве</w:t>
      </w:r>
      <w:r>
        <w:rPr>
          <w:i/>
          <w:spacing w:val="-2"/>
          <w:sz w:val="24"/>
        </w:rPr>
        <w:t xml:space="preserve"> </w:t>
      </w:r>
      <w:r>
        <w:rPr>
          <w:i/>
          <w:sz w:val="24"/>
        </w:rPr>
        <w:t>актерского</w:t>
      </w:r>
      <w:r>
        <w:rPr>
          <w:i/>
          <w:spacing w:val="-1"/>
          <w:sz w:val="24"/>
        </w:rPr>
        <w:t xml:space="preserve"> </w:t>
      </w:r>
      <w:r>
        <w:rPr>
          <w:i/>
          <w:sz w:val="24"/>
        </w:rPr>
        <w:t>перевоплощения;</w:t>
      </w:r>
    </w:p>
    <w:p w:rsidR="002F6ED5" w:rsidRDefault="00CB38D1">
      <w:pPr>
        <w:pStyle w:val="a4"/>
        <w:numPr>
          <w:ilvl w:val="1"/>
          <w:numId w:val="164"/>
        </w:numPr>
        <w:tabs>
          <w:tab w:val="left" w:pos="1675"/>
          <w:tab w:val="left" w:pos="2887"/>
          <w:tab w:val="left" w:pos="3713"/>
          <w:tab w:val="left" w:pos="5056"/>
          <w:tab w:val="left" w:pos="6515"/>
          <w:tab w:val="left" w:pos="7229"/>
          <w:tab w:val="left" w:pos="8322"/>
          <w:tab w:val="left" w:pos="8970"/>
          <w:tab w:val="left" w:pos="9828"/>
        </w:tabs>
        <w:spacing w:before="2" w:line="237" w:lineRule="auto"/>
        <w:ind w:right="421" w:firstLine="710"/>
        <w:jc w:val="left"/>
        <w:rPr>
          <w:i/>
          <w:sz w:val="24"/>
        </w:rPr>
      </w:pPr>
      <w:r>
        <w:rPr>
          <w:i/>
          <w:sz w:val="24"/>
        </w:rPr>
        <w:t>называть</w:t>
      </w:r>
      <w:r>
        <w:rPr>
          <w:i/>
          <w:sz w:val="24"/>
        </w:rPr>
        <w:tab/>
        <w:t>имена</w:t>
      </w:r>
      <w:r>
        <w:rPr>
          <w:i/>
          <w:sz w:val="24"/>
        </w:rPr>
        <w:tab/>
        <w:t>российских</w:t>
      </w:r>
      <w:r>
        <w:rPr>
          <w:i/>
          <w:sz w:val="24"/>
        </w:rPr>
        <w:tab/>
        <w:t>художников</w:t>
      </w:r>
      <w:r>
        <w:rPr>
          <w:i/>
          <w:sz w:val="24"/>
        </w:rPr>
        <w:tab/>
        <w:t>(А.Я.</w:t>
      </w:r>
      <w:r>
        <w:rPr>
          <w:i/>
          <w:sz w:val="24"/>
        </w:rPr>
        <w:tab/>
        <w:t>Головин,</w:t>
      </w:r>
      <w:r>
        <w:rPr>
          <w:i/>
          <w:sz w:val="24"/>
        </w:rPr>
        <w:tab/>
        <w:t>А.Н.</w:t>
      </w:r>
      <w:r>
        <w:rPr>
          <w:i/>
          <w:sz w:val="24"/>
        </w:rPr>
        <w:tab/>
        <w:t>Бенуа,</w:t>
      </w:r>
      <w:r>
        <w:rPr>
          <w:i/>
          <w:sz w:val="24"/>
        </w:rPr>
        <w:tab/>
      </w:r>
      <w:r>
        <w:rPr>
          <w:i/>
          <w:spacing w:val="-1"/>
          <w:sz w:val="24"/>
        </w:rPr>
        <w:t>М.В.</w:t>
      </w:r>
      <w:r>
        <w:rPr>
          <w:i/>
          <w:spacing w:val="-57"/>
          <w:sz w:val="24"/>
        </w:rPr>
        <w:t xml:space="preserve"> </w:t>
      </w:r>
      <w:r>
        <w:rPr>
          <w:i/>
          <w:sz w:val="24"/>
        </w:rPr>
        <w:t>Добужинский);</w:t>
      </w:r>
    </w:p>
    <w:p w:rsidR="002F6ED5" w:rsidRDefault="00CB38D1">
      <w:pPr>
        <w:pStyle w:val="a4"/>
        <w:numPr>
          <w:ilvl w:val="1"/>
          <w:numId w:val="164"/>
        </w:numPr>
        <w:tabs>
          <w:tab w:val="left" w:pos="1675"/>
        </w:tabs>
        <w:ind w:left="1674" w:hanging="284"/>
        <w:jc w:val="left"/>
        <w:rPr>
          <w:i/>
          <w:sz w:val="24"/>
        </w:rPr>
      </w:pPr>
      <w:r>
        <w:rPr>
          <w:i/>
          <w:sz w:val="24"/>
        </w:rPr>
        <w:t>различать</w:t>
      </w:r>
      <w:r>
        <w:rPr>
          <w:i/>
          <w:spacing w:val="-4"/>
          <w:sz w:val="24"/>
        </w:rPr>
        <w:t xml:space="preserve"> </w:t>
      </w:r>
      <w:r>
        <w:rPr>
          <w:i/>
          <w:sz w:val="24"/>
        </w:rPr>
        <w:t>особенности</w:t>
      </w:r>
      <w:r>
        <w:rPr>
          <w:i/>
          <w:spacing w:val="-2"/>
          <w:sz w:val="24"/>
        </w:rPr>
        <w:t xml:space="preserve"> </w:t>
      </w:r>
      <w:r>
        <w:rPr>
          <w:i/>
          <w:sz w:val="24"/>
        </w:rPr>
        <w:t>художественной фотографии;</w:t>
      </w:r>
    </w:p>
    <w:p w:rsidR="002F6ED5" w:rsidRDefault="00CB38D1">
      <w:pPr>
        <w:pStyle w:val="a4"/>
        <w:numPr>
          <w:ilvl w:val="1"/>
          <w:numId w:val="164"/>
        </w:numPr>
        <w:tabs>
          <w:tab w:val="left" w:pos="1675"/>
        </w:tabs>
        <w:spacing w:before="6" w:line="237" w:lineRule="auto"/>
        <w:ind w:right="424" w:firstLine="710"/>
        <w:jc w:val="left"/>
        <w:rPr>
          <w:i/>
          <w:sz w:val="24"/>
        </w:rPr>
      </w:pPr>
      <w:r>
        <w:rPr>
          <w:i/>
          <w:sz w:val="24"/>
        </w:rPr>
        <w:t>различать</w:t>
      </w:r>
      <w:r>
        <w:rPr>
          <w:i/>
          <w:spacing w:val="50"/>
          <w:sz w:val="24"/>
        </w:rPr>
        <w:t xml:space="preserve"> </w:t>
      </w:r>
      <w:r>
        <w:rPr>
          <w:i/>
          <w:sz w:val="24"/>
        </w:rPr>
        <w:t>выразительные</w:t>
      </w:r>
      <w:r>
        <w:rPr>
          <w:i/>
          <w:spacing w:val="49"/>
          <w:sz w:val="24"/>
        </w:rPr>
        <w:t xml:space="preserve"> </w:t>
      </w:r>
      <w:r>
        <w:rPr>
          <w:i/>
          <w:sz w:val="24"/>
        </w:rPr>
        <w:t>средства</w:t>
      </w:r>
      <w:r>
        <w:rPr>
          <w:i/>
          <w:spacing w:val="54"/>
          <w:sz w:val="24"/>
        </w:rPr>
        <w:t xml:space="preserve"> </w:t>
      </w:r>
      <w:r>
        <w:rPr>
          <w:i/>
          <w:sz w:val="24"/>
        </w:rPr>
        <w:t>художественной</w:t>
      </w:r>
      <w:r>
        <w:rPr>
          <w:i/>
          <w:spacing w:val="49"/>
          <w:sz w:val="24"/>
        </w:rPr>
        <w:t xml:space="preserve"> </w:t>
      </w:r>
      <w:r>
        <w:rPr>
          <w:i/>
          <w:sz w:val="24"/>
        </w:rPr>
        <w:t>фотографии</w:t>
      </w:r>
      <w:r>
        <w:rPr>
          <w:i/>
          <w:spacing w:val="50"/>
          <w:sz w:val="24"/>
        </w:rPr>
        <w:t xml:space="preserve"> </w:t>
      </w:r>
      <w:r>
        <w:rPr>
          <w:i/>
          <w:sz w:val="24"/>
        </w:rPr>
        <w:t>(композиция,</w:t>
      </w:r>
      <w:r>
        <w:rPr>
          <w:i/>
          <w:spacing w:val="-57"/>
          <w:sz w:val="24"/>
        </w:rPr>
        <w:t xml:space="preserve"> </w:t>
      </w:r>
      <w:r>
        <w:rPr>
          <w:i/>
          <w:sz w:val="24"/>
        </w:rPr>
        <w:t>план,</w:t>
      </w:r>
      <w:r>
        <w:rPr>
          <w:i/>
          <w:spacing w:val="3"/>
          <w:sz w:val="24"/>
        </w:rPr>
        <w:t xml:space="preserve"> </w:t>
      </w:r>
      <w:r>
        <w:rPr>
          <w:i/>
          <w:sz w:val="24"/>
        </w:rPr>
        <w:t>ракурс,</w:t>
      </w:r>
      <w:r>
        <w:rPr>
          <w:i/>
          <w:spacing w:val="-1"/>
          <w:sz w:val="24"/>
        </w:rPr>
        <w:t xml:space="preserve"> </w:t>
      </w:r>
      <w:r>
        <w:rPr>
          <w:i/>
          <w:sz w:val="24"/>
        </w:rPr>
        <w:t>свет,</w:t>
      </w:r>
      <w:r>
        <w:rPr>
          <w:i/>
          <w:spacing w:val="3"/>
          <w:sz w:val="24"/>
        </w:rPr>
        <w:t xml:space="preserve"> </w:t>
      </w:r>
      <w:r>
        <w:rPr>
          <w:i/>
          <w:sz w:val="24"/>
        </w:rPr>
        <w:t>ритм</w:t>
      </w:r>
      <w:r>
        <w:rPr>
          <w:i/>
          <w:spacing w:val="-3"/>
          <w:sz w:val="24"/>
        </w:rPr>
        <w:t xml:space="preserve"> </w:t>
      </w:r>
      <w:r>
        <w:rPr>
          <w:i/>
          <w:sz w:val="24"/>
        </w:rPr>
        <w:t>и</w:t>
      </w:r>
      <w:r>
        <w:rPr>
          <w:i/>
          <w:spacing w:val="2"/>
          <w:sz w:val="24"/>
        </w:rPr>
        <w:t xml:space="preserve"> </w:t>
      </w:r>
      <w:r>
        <w:rPr>
          <w:i/>
          <w:sz w:val="24"/>
        </w:rPr>
        <w:t>др.);</w:t>
      </w:r>
    </w:p>
    <w:p w:rsidR="002F6ED5" w:rsidRDefault="00CB38D1">
      <w:pPr>
        <w:pStyle w:val="a4"/>
        <w:numPr>
          <w:ilvl w:val="1"/>
          <w:numId w:val="164"/>
        </w:numPr>
        <w:tabs>
          <w:tab w:val="left" w:pos="1675"/>
        </w:tabs>
        <w:spacing w:line="293" w:lineRule="exact"/>
        <w:ind w:left="1674" w:hanging="284"/>
        <w:jc w:val="left"/>
        <w:rPr>
          <w:i/>
          <w:sz w:val="24"/>
        </w:rPr>
      </w:pPr>
      <w:r>
        <w:rPr>
          <w:i/>
          <w:sz w:val="24"/>
        </w:rPr>
        <w:t>понимать</w:t>
      </w:r>
      <w:r>
        <w:rPr>
          <w:i/>
          <w:spacing w:val="-1"/>
          <w:sz w:val="24"/>
        </w:rPr>
        <w:t xml:space="preserve"> </w:t>
      </w:r>
      <w:r>
        <w:rPr>
          <w:i/>
          <w:sz w:val="24"/>
        </w:rPr>
        <w:t>изобразительную</w:t>
      </w:r>
      <w:r>
        <w:rPr>
          <w:i/>
          <w:spacing w:val="-3"/>
          <w:sz w:val="24"/>
        </w:rPr>
        <w:t xml:space="preserve"> </w:t>
      </w:r>
      <w:r>
        <w:rPr>
          <w:i/>
          <w:sz w:val="24"/>
        </w:rPr>
        <w:t>природу</w:t>
      </w:r>
      <w:r>
        <w:rPr>
          <w:i/>
          <w:spacing w:val="-2"/>
          <w:sz w:val="24"/>
        </w:rPr>
        <w:t xml:space="preserve"> </w:t>
      </w:r>
      <w:r>
        <w:rPr>
          <w:i/>
          <w:sz w:val="24"/>
        </w:rPr>
        <w:t>экранных</w:t>
      </w:r>
      <w:r>
        <w:rPr>
          <w:i/>
          <w:spacing w:val="-12"/>
          <w:sz w:val="24"/>
        </w:rPr>
        <w:t xml:space="preserve"> </w:t>
      </w:r>
      <w:r>
        <w:rPr>
          <w:i/>
          <w:sz w:val="24"/>
        </w:rPr>
        <w:t>искусств;</w:t>
      </w:r>
    </w:p>
    <w:p w:rsidR="002F6ED5" w:rsidRDefault="00CB38D1">
      <w:pPr>
        <w:pStyle w:val="a4"/>
        <w:numPr>
          <w:ilvl w:val="1"/>
          <w:numId w:val="164"/>
        </w:numPr>
        <w:tabs>
          <w:tab w:val="left" w:pos="1675"/>
        </w:tabs>
        <w:spacing w:line="293" w:lineRule="exact"/>
        <w:ind w:left="1674" w:hanging="284"/>
        <w:jc w:val="left"/>
        <w:rPr>
          <w:i/>
          <w:sz w:val="24"/>
        </w:rPr>
      </w:pPr>
      <w:r>
        <w:rPr>
          <w:i/>
          <w:sz w:val="24"/>
        </w:rPr>
        <w:t>характеризовать</w:t>
      </w:r>
      <w:r>
        <w:rPr>
          <w:i/>
          <w:spacing w:val="-1"/>
          <w:sz w:val="24"/>
        </w:rPr>
        <w:t xml:space="preserve"> </w:t>
      </w:r>
      <w:r>
        <w:rPr>
          <w:i/>
          <w:sz w:val="24"/>
        </w:rPr>
        <w:t>принципы</w:t>
      </w:r>
      <w:r>
        <w:rPr>
          <w:i/>
          <w:spacing w:val="-1"/>
          <w:sz w:val="24"/>
        </w:rPr>
        <w:t xml:space="preserve"> </w:t>
      </w:r>
      <w:r>
        <w:rPr>
          <w:i/>
          <w:sz w:val="24"/>
        </w:rPr>
        <w:t>киномонтажа</w:t>
      </w:r>
      <w:r>
        <w:rPr>
          <w:i/>
          <w:spacing w:val="-6"/>
          <w:sz w:val="24"/>
        </w:rPr>
        <w:t xml:space="preserve"> </w:t>
      </w:r>
      <w:r>
        <w:rPr>
          <w:i/>
          <w:sz w:val="24"/>
        </w:rPr>
        <w:t>в создании</w:t>
      </w:r>
      <w:r>
        <w:rPr>
          <w:i/>
          <w:spacing w:val="-1"/>
          <w:sz w:val="24"/>
        </w:rPr>
        <w:t xml:space="preserve"> </w:t>
      </w:r>
      <w:r>
        <w:rPr>
          <w:i/>
          <w:sz w:val="24"/>
        </w:rPr>
        <w:t>художественного</w:t>
      </w:r>
      <w:r>
        <w:rPr>
          <w:i/>
          <w:spacing w:val="-6"/>
          <w:sz w:val="24"/>
        </w:rPr>
        <w:t xml:space="preserve"> </w:t>
      </w:r>
      <w:r>
        <w:rPr>
          <w:i/>
          <w:sz w:val="24"/>
        </w:rPr>
        <w:t>образа;</w:t>
      </w:r>
    </w:p>
    <w:p w:rsidR="002F6ED5" w:rsidRDefault="00CB38D1">
      <w:pPr>
        <w:pStyle w:val="a4"/>
        <w:numPr>
          <w:ilvl w:val="1"/>
          <w:numId w:val="164"/>
        </w:numPr>
        <w:tabs>
          <w:tab w:val="left" w:pos="1675"/>
        </w:tabs>
        <w:spacing w:line="293" w:lineRule="exact"/>
        <w:ind w:left="1674" w:hanging="284"/>
        <w:jc w:val="left"/>
        <w:rPr>
          <w:i/>
          <w:sz w:val="24"/>
        </w:rPr>
      </w:pPr>
      <w:r>
        <w:rPr>
          <w:i/>
          <w:sz w:val="24"/>
        </w:rPr>
        <w:t>различать</w:t>
      </w:r>
      <w:r>
        <w:rPr>
          <w:i/>
          <w:spacing w:val="-6"/>
          <w:sz w:val="24"/>
        </w:rPr>
        <w:t xml:space="preserve"> </w:t>
      </w:r>
      <w:r>
        <w:rPr>
          <w:i/>
          <w:sz w:val="24"/>
        </w:rPr>
        <w:t>понятия:</w:t>
      </w:r>
      <w:r>
        <w:rPr>
          <w:i/>
          <w:spacing w:val="-1"/>
          <w:sz w:val="24"/>
        </w:rPr>
        <w:t xml:space="preserve"> </w:t>
      </w:r>
      <w:r>
        <w:rPr>
          <w:i/>
          <w:sz w:val="24"/>
        </w:rPr>
        <w:t>игровой</w:t>
      </w:r>
      <w:r>
        <w:rPr>
          <w:i/>
          <w:spacing w:val="-2"/>
          <w:sz w:val="24"/>
        </w:rPr>
        <w:t xml:space="preserve"> </w:t>
      </w:r>
      <w:r>
        <w:rPr>
          <w:i/>
          <w:sz w:val="24"/>
        </w:rPr>
        <w:t>и</w:t>
      </w:r>
      <w:r>
        <w:rPr>
          <w:i/>
          <w:spacing w:val="-7"/>
          <w:sz w:val="24"/>
        </w:rPr>
        <w:t xml:space="preserve"> </w:t>
      </w:r>
      <w:r>
        <w:rPr>
          <w:i/>
          <w:sz w:val="24"/>
        </w:rPr>
        <w:t>документальный</w:t>
      </w:r>
      <w:r>
        <w:rPr>
          <w:i/>
          <w:spacing w:val="-2"/>
          <w:sz w:val="24"/>
        </w:rPr>
        <w:t xml:space="preserve"> </w:t>
      </w:r>
      <w:r>
        <w:rPr>
          <w:i/>
          <w:sz w:val="24"/>
        </w:rPr>
        <w:t>фильм;</w:t>
      </w:r>
    </w:p>
    <w:p w:rsidR="002F6ED5" w:rsidRDefault="00CB38D1">
      <w:pPr>
        <w:pStyle w:val="a4"/>
        <w:numPr>
          <w:ilvl w:val="1"/>
          <w:numId w:val="164"/>
        </w:numPr>
        <w:tabs>
          <w:tab w:val="left" w:pos="1675"/>
        </w:tabs>
        <w:spacing w:before="2" w:line="237" w:lineRule="auto"/>
        <w:ind w:right="413" w:firstLine="710"/>
        <w:jc w:val="left"/>
        <w:rPr>
          <w:i/>
          <w:sz w:val="24"/>
        </w:rPr>
      </w:pPr>
      <w:r>
        <w:rPr>
          <w:i/>
          <w:sz w:val="24"/>
        </w:rPr>
        <w:t>называть</w:t>
      </w:r>
      <w:r>
        <w:rPr>
          <w:i/>
          <w:spacing w:val="1"/>
          <w:sz w:val="24"/>
        </w:rPr>
        <w:t xml:space="preserve"> </w:t>
      </w:r>
      <w:r>
        <w:rPr>
          <w:i/>
          <w:sz w:val="24"/>
        </w:rPr>
        <w:t>имена</w:t>
      </w:r>
      <w:r>
        <w:rPr>
          <w:i/>
          <w:spacing w:val="1"/>
          <w:sz w:val="24"/>
        </w:rPr>
        <w:t xml:space="preserve"> </w:t>
      </w:r>
      <w:r>
        <w:rPr>
          <w:i/>
          <w:sz w:val="24"/>
        </w:rPr>
        <w:t>мастеров</w:t>
      </w:r>
      <w:r>
        <w:rPr>
          <w:i/>
          <w:spacing w:val="1"/>
          <w:sz w:val="24"/>
        </w:rPr>
        <w:t xml:space="preserve"> </w:t>
      </w:r>
      <w:r>
        <w:rPr>
          <w:i/>
          <w:sz w:val="24"/>
        </w:rPr>
        <w:t>российского</w:t>
      </w:r>
      <w:r>
        <w:rPr>
          <w:i/>
          <w:spacing w:val="1"/>
          <w:sz w:val="24"/>
        </w:rPr>
        <w:t xml:space="preserve"> </w:t>
      </w:r>
      <w:r>
        <w:rPr>
          <w:i/>
          <w:sz w:val="24"/>
        </w:rPr>
        <w:t>кинематографа.</w:t>
      </w:r>
      <w:r>
        <w:rPr>
          <w:i/>
          <w:spacing w:val="1"/>
          <w:sz w:val="24"/>
        </w:rPr>
        <w:t xml:space="preserve"> </w:t>
      </w:r>
      <w:r>
        <w:rPr>
          <w:i/>
          <w:sz w:val="24"/>
        </w:rPr>
        <w:t>С.М. Эйзенштейн.</w:t>
      </w:r>
      <w:r>
        <w:rPr>
          <w:i/>
          <w:spacing w:val="1"/>
          <w:sz w:val="24"/>
        </w:rPr>
        <w:t xml:space="preserve"> </w:t>
      </w:r>
      <w:r>
        <w:rPr>
          <w:i/>
          <w:sz w:val="24"/>
        </w:rPr>
        <w:t>А.А.</w:t>
      </w:r>
      <w:r>
        <w:rPr>
          <w:i/>
          <w:spacing w:val="-57"/>
          <w:sz w:val="24"/>
        </w:rPr>
        <w:t xml:space="preserve"> </w:t>
      </w:r>
      <w:r>
        <w:rPr>
          <w:i/>
          <w:sz w:val="24"/>
        </w:rPr>
        <w:t>Тарковский.</w:t>
      </w:r>
      <w:r>
        <w:rPr>
          <w:i/>
          <w:spacing w:val="3"/>
          <w:sz w:val="24"/>
        </w:rPr>
        <w:t xml:space="preserve"> </w:t>
      </w:r>
      <w:r>
        <w:rPr>
          <w:i/>
          <w:sz w:val="24"/>
        </w:rPr>
        <w:t>С.Ф.</w:t>
      </w:r>
      <w:r>
        <w:rPr>
          <w:i/>
          <w:spacing w:val="2"/>
          <w:sz w:val="24"/>
        </w:rPr>
        <w:t xml:space="preserve"> </w:t>
      </w:r>
      <w:r>
        <w:rPr>
          <w:i/>
          <w:sz w:val="24"/>
        </w:rPr>
        <w:t>Бондарчук.</w:t>
      </w:r>
      <w:r>
        <w:rPr>
          <w:i/>
          <w:spacing w:val="-1"/>
          <w:sz w:val="24"/>
        </w:rPr>
        <w:t xml:space="preserve"> </w:t>
      </w:r>
      <w:r>
        <w:rPr>
          <w:i/>
          <w:sz w:val="24"/>
        </w:rPr>
        <w:t>Н.С.</w:t>
      </w:r>
      <w:r>
        <w:rPr>
          <w:i/>
          <w:spacing w:val="-1"/>
          <w:sz w:val="24"/>
        </w:rPr>
        <w:t xml:space="preserve"> </w:t>
      </w:r>
      <w:r>
        <w:rPr>
          <w:i/>
          <w:sz w:val="24"/>
        </w:rPr>
        <w:t>Михалков;</w:t>
      </w:r>
    </w:p>
    <w:p w:rsidR="002F6ED5" w:rsidRDefault="00CB38D1">
      <w:pPr>
        <w:pStyle w:val="a4"/>
        <w:numPr>
          <w:ilvl w:val="1"/>
          <w:numId w:val="164"/>
        </w:numPr>
        <w:tabs>
          <w:tab w:val="left" w:pos="1675"/>
        </w:tabs>
        <w:spacing w:before="5" w:line="293" w:lineRule="exact"/>
        <w:ind w:left="1674" w:hanging="284"/>
        <w:jc w:val="left"/>
        <w:rPr>
          <w:i/>
          <w:sz w:val="24"/>
        </w:rPr>
      </w:pPr>
      <w:r>
        <w:rPr>
          <w:i/>
          <w:sz w:val="24"/>
        </w:rPr>
        <w:t>понимать</w:t>
      </w:r>
      <w:r>
        <w:rPr>
          <w:i/>
          <w:spacing w:val="-1"/>
          <w:sz w:val="24"/>
        </w:rPr>
        <w:t xml:space="preserve"> </w:t>
      </w:r>
      <w:r>
        <w:rPr>
          <w:i/>
          <w:sz w:val="24"/>
        </w:rPr>
        <w:t>основы</w:t>
      </w:r>
      <w:r>
        <w:rPr>
          <w:i/>
          <w:spacing w:val="-5"/>
          <w:sz w:val="24"/>
        </w:rPr>
        <w:t xml:space="preserve"> </w:t>
      </w:r>
      <w:r>
        <w:rPr>
          <w:i/>
          <w:sz w:val="24"/>
        </w:rPr>
        <w:t>искусства</w:t>
      </w:r>
      <w:r>
        <w:rPr>
          <w:i/>
          <w:spacing w:val="-2"/>
          <w:sz w:val="24"/>
        </w:rPr>
        <w:t xml:space="preserve"> </w:t>
      </w:r>
      <w:r>
        <w:rPr>
          <w:i/>
          <w:sz w:val="24"/>
        </w:rPr>
        <w:t>телевидения;</w:t>
      </w:r>
    </w:p>
    <w:p w:rsidR="002F6ED5" w:rsidRDefault="00CB38D1">
      <w:pPr>
        <w:pStyle w:val="a4"/>
        <w:numPr>
          <w:ilvl w:val="1"/>
          <w:numId w:val="164"/>
        </w:numPr>
        <w:tabs>
          <w:tab w:val="left" w:pos="1675"/>
        </w:tabs>
        <w:spacing w:line="293" w:lineRule="exact"/>
        <w:ind w:left="1674" w:hanging="284"/>
        <w:jc w:val="left"/>
        <w:rPr>
          <w:i/>
          <w:sz w:val="24"/>
        </w:rPr>
      </w:pPr>
      <w:r>
        <w:rPr>
          <w:i/>
          <w:sz w:val="24"/>
        </w:rPr>
        <w:t>понимать</w:t>
      </w:r>
      <w:r>
        <w:rPr>
          <w:i/>
          <w:spacing w:val="1"/>
          <w:sz w:val="24"/>
        </w:rPr>
        <w:t xml:space="preserve"> </w:t>
      </w:r>
      <w:r>
        <w:rPr>
          <w:i/>
          <w:sz w:val="24"/>
        </w:rPr>
        <w:t>различия</w:t>
      </w:r>
      <w:r>
        <w:rPr>
          <w:i/>
          <w:spacing w:val="-2"/>
          <w:sz w:val="24"/>
        </w:rPr>
        <w:t xml:space="preserve"> </w:t>
      </w:r>
      <w:r>
        <w:rPr>
          <w:i/>
          <w:sz w:val="24"/>
        </w:rPr>
        <w:t>в</w:t>
      </w:r>
      <w:r>
        <w:rPr>
          <w:i/>
          <w:spacing w:val="-3"/>
          <w:sz w:val="24"/>
        </w:rPr>
        <w:t xml:space="preserve"> </w:t>
      </w:r>
      <w:r>
        <w:rPr>
          <w:i/>
          <w:sz w:val="24"/>
        </w:rPr>
        <w:t>творческой работе</w:t>
      </w:r>
      <w:r>
        <w:rPr>
          <w:i/>
          <w:spacing w:val="-1"/>
          <w:sz w:val="24"/>
        </w:rPr>
        <w:t xml:space="preserve"> </w:t>
      </w:r>
      <w:r>
        <w:rPr>
          <w:i/>
          <w:sz w:val="24"/>
        </w:rPr>
        <w:t>художника-живописца</w:t>
      </w:r>
      <w:r>
        <w:rPr>
          <w:i/>
          <w:spacing w:val="-5"/>
          <w:sz w:val="24"/>
        </w:rPr>
        <w:t xml:space="preserve"> </w:t>
      </w:r>
      <w:r>
        <w:rPr>
          <w:i/>
          <w:sz w:val="24"/>
        </w:rPr>
        <w:t>и</w:t>
      </w:r>
      <w:r>
        <w:rPr>
          <w:i/>
          <w:spacing w:val="1"/>
          <w:sz w:val="24"/>
        </w:rPr>
        <w:t xml:space="preserve"> </w:t>
      </w:r>
      <w:r>
        <w:rPr>
          <w:i/>
          <w:sz w:val="24"/>
        </w:rPr>
        <w:t>сценографа;</w:t>
      </w:r>
    </w:p>
    <w:p w:rsidR="002F6ED5" w:rsidRDefault="00CB38D1">
      <w:pPr>
        <w:pStyle w:val="a4"/>
        <w:numPr>
          <w:ilvl w:val="1"/>
          <w:numId w:val="164"/>
        </w:numPr>
        <w:tabs>
          <w:tab w:val="left" w:pos="1675"/>
        </w:tabs>
        <w:spacing w:before="1" w:line="237" w:lineRule="auto"/>
        <w:ind w:right="418" w:firstLine="710"/>
        <w:rPr>
          <w:i/>
          <w:sz w:val="24"/>
        </w:rPr>
      </w:pPr>
      <w:r>
        <w:rPr>
          <w:i/>
          <w:sz w:val="24"/>
        </w:rPr>
        <w:t>применять полученные знания о типах оформления сцены при создании школьного</w:t>
      </w:r>
      <w:r>
        <w:rPr>
          <w:i/>
          <w:spacing w:val="1"/>
          <w:sz w:val="24"/>
        </w:rPr>
        <w:t xml:space="preserve"> </w:t>
      </w:r>
      <w:r>
        <w:rPr>
          <w:i/>
          <w:sz w:val="24"/>
        </w:rPr>
        <w:t>спектакля;</w:t>
      </w:r>
    </w:p>
    <w:p w:rsidR="002F6ED5" w:rsidRDefault="00CB38D1">
      <w:pPr>
        <w:pStyle w:val="a4"/>
        <w:numPr>
          <w:ilvl w:val="1"/>
          <w:numId w:val="164"/>
        </w:numPr>
        <w:tabs>
          <w:tab w:val="left" w:pos="1675"/>
        </w:tabs>
        <w:spacing w:before="8" w:line="237" w:lineRule="auto"/>
        <w:ind w:right="418" w:firstLine="710"/>
        <w:rPr>
          <w:i/>
          <w:sz w:val="24"/>
        </w:rPr>
      </w:pPr>
      <w:r>
        <w:rPr>
          <w:i/>
          <w:sz w:val="24"/>
        </w:rPr>
        <w:t>применять</w:t>
      </w:r>
      <w:r>
        <w:rPr>
          <w:i/>
          <w:spacing w:val="1"/>
          <w:sz w:val="24"/>
        </w:rPr>
        <w:t xml:space="preserve"> </w:t>
      </w:r>
      <w:r>
        <w:rPr>
          <w:i/>
          <w:sz w:val="24"/>
        </w:rPr>
        <w:t>в</w:t>
      </w:r>
      <w:r>
        <w:rPr>
          <w:i/>
          <w:spacing w:val="1"/>
          <w:sz w:val="24"/>
        </w:rPr>
        <w:t xml:space="preserve"> </w:t>
      </w:r>
      <w:r>
        <w:rPr>
          <w:i/>
          <w:sz w:val="24"/>
        </w:rPr>
        <w:t>практике</w:t>
      </w:r>
      <w:r>
        <w:rPr>
          <w:i/>
          <w:spacing w:val="1"/>
          <w:sz w:val="24"/>
        </w:rPr>
        <w:t xml:space="preserve"> </w:t>
      </w:r>
      <w:r>
        <w:rPr>
          <w:i/>
          <w:sz w:val="24"/>
        </w:rPr>
        <w:t>любительского</w:t>
      </w:r>
      <w:r>
        <w:rPr>
          <w:i/>
          <w:spacing w:val="1"/>
          <w:sz w:val="24"/>
        </w:rPr>
        <w:t xml:space="preserve"> </w:t>
      </w:r>
      <w:r>
        <w:rPr>
          <w:i/>
          <w:sz w:val="24"/>
        </w:rPr>
        <w:t>спектакля</w:t>
      </w:r>
      <w:r>
        <w:rPr>
          <w:i/>
          <w:spacing w:val="1"/>
          <w:sz w:val="24"/>
        </w:rPr>
        <w:t xml:space="preserve"> </w:t>
      </w:r>
      <w:r>
        <w:rPr>
          <w:i/>
          <w:sz w:val="24"/>
        </w:rPr>
        <w:t>художественно-творческие</w:t>
      </w:r>
      <w:r>
        <w:rPr>
          <w:i/>
          <w:spacing w:val="1"/>
          <w:sz w:val="24"/>
        </w:rPr>
        <w:t xml:space="preserve"> </w:t>
      </w:r>
      <w:r>
        <w:rPr>
          <w:i/>
          <w:sz w:val="24"/>
        </w:rPr>
        <w:t>умения</w:t>
      </w:r>
      <w:r>
        <w:rPr>
          <w:i/>
          <w:spacing w:val="-1"/>
          <w:sz w:val="24"/>
        </w:rPr>
        <w:t xml:space="preserve"> </w:t>
      </w:r>
      <w:r>
        <w:rPr>
          <w:i/>
          <w:sz w:val="24"/>
        </w:rPr>
        <w:t>по созданию</w:t>
      </w:r>
      <w:r>
        <w:rPr>
          <w:i/>
          <w:spacing w:val="-2"/>
          <w:sz w:val="24"/>
        </w:rPr>
        <w:t xml:space="preserve"> </w:t>
      </w:r>
      <w:r>
        <w:rPr>
          <w:i/>
          <w:sz w:val="24"/>
        </w:rPr>
        <w:t>костюмов,</w:t>
      </w:r>
      <w:r>
        <w:rPr>
          <w:i/>
          <w:spacing w:val="-3"/>
          <w:sz w:val="24"/>
        </w:rPr>
        <w:t xml:space="preserve"> </w:t>
      </w:r>
      <w:r>
        <w:rPr>
          <w:i/>
          <w:sz w:val="24"/>
        </w:rPr>
        <w:t>грима</w:t>
      </w:r>
      <w:r>
        <w:rPr>
          <w:i/>
          <w:spacing w:val="-5"/>
          <w:sz w:val="24"/>
        </w:rPr>
        <w:t xml:space="preserve"> </w:t>
      </w:r>
      <w:r>
        <w:rPr>
          <w:i/>
          <w:sz w:val="24"/>
        </w:rPr>
        <w:t>и т.</w:t>
      </w:r>
      <w:r>
        <w:rPr>
          <w:i/>
          <w:spacing w:val="7"/>
          <w:sz w:val="24"/>
        </w:rPr>
        <w:t xml:space="preserve"> </w:t>
      </w:r>
      <w:r>
        <w:rPr>
          <w:i/>
          <w:sz w:val="24"/>
        </w:rPr>
        <w:t>д.</w:t>
      </w:r>
      <w:r>
        <w:rPr>
          <w:i/>
          <w:spacing w:val="-2"/>
          <w:sz w:val="24"/>
        </w:rPr>
        <w:t xml:space="preserve"> </w:t>
      </w:r>
      <w:r>
        <w:rPr>
          <w:i/>
          <w:sz w:val="24"/>
        </w:rPr>
        <w:t>для</w:t>
      </w:r>
      <w:r>
        <w:rPr>
          <w:i/>
          <w:spacing w:val="-1"/>
          <w:sz w:val="24"/>
        </w:rPr>
        <w:t xml:space="preserve"> </w:t>
      </w:r>
      <w:r>
        <w:rPr>
          <w:i/>
          <w:sz w:val="24"/>
        </w:rPr>
        <w:t>спектакля</w:t>
      </w:r>
      <w:r>
        <w:rPr>
          <w:i/>
          <w:spacing w:val="-1"/>
          <w:sz w:val="24"/>
        </w:rPr>
        <w:t xml:space="preserve"> </w:t>
      </w:r>
      <w:r>
        <w:rPr>
          <w:i/>
          <w:sz w:val="24"/>
        </w:rPr>
        <w:t>из</w:t>
      </w:r>
      <w:r>
        <w:rPr>
          <w:i/>
          <w:spacing w:val="2"/>
          <w:sz w:val="24"/>
        </w:rPr>
        <w:t xml:space="preserve"> </w:t>
      </w:r>
      <w:r>
        <w:rPr>
          <w:i/>
          <w:sz w:val="24"/>
        </w:rPr>
        <w:t>доступных</w:t>
      </w:r>
      <w:r>
        <w:rPr>
          <w:i/>
          <w:spacing w:val="-1"/>
          <w:sz w:val="24"/>
        </w:rPr>
        <w:t xml:space="preserve"> </w:t>
      </w:r>
      <w:r>
        <w:rPr>
          <w:i/>
          <w:sz w:val="24"/>
        </w:rPr>
        <w:t>материалов;</w:t>
      </w:r>
    </w:p>
    <w:p w:rsidR="002F6ED5" w:rsidRDefault="00CB38D1">
      <w:pPr>
        <w:pStyle w:val="a4"/>
        <w:numPr>
          <w:ilvl w:val="1"/>
          <w:numId w:val="164"/>
        </w:numPr>
        <w:tabs>
          <w:tab w:val="left" w:pos="1675"/>
        </w:tabs>
        <w:spacing w:before="2" w:line="237" w:lineRule="auto"/>
        <w:ind w:right="417" w:firstLine="710"/>
        <w:rPr>
          <w:i/>
          <w:sz w:val="24"/>
        </w:rPr>
      </w:pPr>
      <w:r>
        <w:rPr>
          <w:i/>
          <w:sz w:val="24"/>
        </w:rPr>
        <w:t>добиваться</w:t>
      </w:r>
      <w:r>
        <w:rPr>
          <w:i/>
          <w:spacing w:val="1"/>
          <w:sz w:val="24"/>
        </w:rPr>
        <w:t xml:space="preserve"> </w:t>
      </w:r>
      <w:r>
        <w:rPr>
          <w:i/>
          <w:sz w:val="24"/>
        </w:rPr>
        <w:t>в</w:t>
      </w:r>
      <w:r>
        <w:rPr>
          <w:i/>
          <w:spacing w:val="1"/>
          <w:sz w:val="24"/>
        </w:rPr>
        <w:t xml:space="preserve"> </w:t>
      </w:r>
      <w:r>
        <w:rPr>
          <w:i/>
          <w:sz w:val="24"/>
        </w:rPr>
        <w:t>практической</w:t>
      </w:r>
      <w:r>
        <w:rPr>
          <w:i/>
          <w:spacing w:val="1"/>
          <w:sz w:val="24"/>
        </w:rPr>
        <w:t xml:space="preserve"> </w:t>
      </w:r>
      <w:r>
        <w:rPr>
          <w:i/>
          <w:sz w:val="24"/>
        </w:rPr>
        <w:t>работе</w:t>
      </w:r>
      <w:r>
        <w:rPr>
          <w:i/>
          <w:spacing w:val="1"/>
          <w:sz w:val="24"/>
        </w:rPr>
        <w:t xml:space="preserve"> </w:t>
      </w:r>
      <w:r>
        <w:rPr>
          <w:i/>
          <w:sz w:val="24"/>
        </w:rPr>
        <w:t>большей</w:t>
      </w:r>
      <w:r>
        <w:rPr>
          <w:i/>
          <w:spacing w:val="1"/>
          <w:sz w:val="24"/>
        </w:rPr>
        <w:t xml:space="preserve"> </w:t>
      </w:r>
      <w:r>
        <w:rPr>
          <w:i/>
          <w:sz w:val="24"/>
        </w:rPr>
        <w:t>выразительности</w:t>
      </w:r>
      <w:r>
        <w:rPr>
          <w:i/>
          <w:spacing w:val="1"/>
          <w:sz w:val="24"/>
        </w:rPr>
        <w:t xml:space="preserve"> </w:t>
      </w:r>
      <w:r>
        <w:rPr>
          <w:i/>
          <w:sz w:val="24"/>
        </w:rPr>
        <w:t>костюма</w:t>
      </w:r>
      <w:r>
        <w:rPr>
          <w:i/>
          <w:spacing w:val="1"/>
          <w:sz w:val="24"/>
        </w:rPr>
        <w:t xml:space="preserve"> </w:t>
      </w:r>
      <w:r>
        <w:rPr>
          <w:i/>
          <w:sz w:val="24"/>
        </w:rPr>
        <w:t>и</w:t>
      </w:r>
      <w:r>
        <w:rPr>
          <w:i/>
          <w:spacing w:val="1"/>
          <w:sz w:val="24"/>
        </w:rPr>
        <w:t xml:space="preserve"> </w:t>
      </w:r>
      <w:r>
        <w:rPr>
          <w:i/>
          <w:sz w:val="24"/>
        </w:rPr>
        <w:t>его</w:t>
      </w:r>
      <w:r>
        <w:rPr>
          <w:i/>
          <w:spacing w:val="-57"/>
          <w:sz w:val="24"/>
        </w:rPr>
        <w:t xml:space="preserve"> </w:t>
      </w:r>
      <w:r>
        <w:rPr>
          <w:i/>
          <w:sz w:val="24"/>
        </w:rPr>
        <w:t>стилевого</w:t>
      </w:r>
      <w:r>
        <w:rPr>
          <w:i/>
          <w:spacing w:val="1"/>
          <w:sz w:val="24"/>
        </w:rPr>
        <w:t xml:space="preserve"> </w:t>
      </w:r>
      <w:r>
        <w:rPr>
          <w:i/>
          <w:sz w:val="24"/>
        </w:rPr>
        <w:t>единства</w:t>
      </w:r>
      <w:r>
        <w:rPr>
          <w:i/>
          <w:spacing w:val="2"/>
          <w:sz w:val="24"/>
        </w:rPr>
        <w:t xml:space="preserve"> </w:t>
      </w:r>
      <w:r>
        <w:rPr>
          <w:i/>
          <w:sz w:val="24"/>
        </w:rPr>
        <w:t>со</w:t>
      </w:r>
      <w:r>
        <w:rPr>
          <w:i/>
          <w:spacing w:val="-3"/>
          <w:sz w:val="24"/>
        </w:rPr>
        <w:t xml:space="preserve"> </w:t>
      </w:r>
      <w:r>
        <w:rPr>
          <w:i/>
          <w:sz w:val="24"/>
        </w:rPr>
        <w:t>сценографией</w:t>
      </w:r>
      <w:r>
        <w:rPr>
          <w:i/>
          <w:spacing w:val="-3"/>
          <w:sz w:val="24"/>
        </w:rPr>
        <w:t xml:space="preserve"> </w:t>
      </w:r>
      <w:r>
        <w:rPr>
          <w:i/>
          <w:sz w:val="24"/>
        </w:rPr>
        <w:t>спектакля;</w:t>
      </w:r>
    </w:p>
    <w:p w:rsidR="002F6ED5" w:rsidRDefault="00CB38D1">
      <w:pPr>
        <w:pStyle w:val="a4"/>
        <w:numPr>
          <w:ilvl w:val="1"/>
          <w:numId w:val="164"/>
        </w:numPr>
        <w:tabs>
          <w:tab w:val="left" w:pos="1675"/>
        </w:tabs>
        <w:spacing w:before="7" w:line="237" w:lineRule="auto"/>
        <w:ind w:right="412" w:firstLine="710"/>
        <w:rPr>
          <w:i/>
          <w:sz w:val="24"/>
        </w:rPr>
      </w:pPr>
      <w:r>
        <w:rPr>
          <w:i/>
          <w:sz w:val="24"/>
        </w:rPr>
        <w:t>использовать элементарные навыки основ фотосъемки, осознанно осуществлять</w:t>
      </w:r>
      <w:r>
        <w:rPr>
          <w:i/>
          <w:spacing w:val="1"/>
          <w:sz w:val="24"/>
        </w:rPr>
        <w:t xml:space="preserve"> </w:t>
      </w:r>
      <w:r>
        <w:rPr>
          <w:i/>
          <w:sz w:val="24"/>
        </w:rPr>
        <w:t>выбор объекта и точки съемки, ракурса, плана как художественно-выразительных средств</w:t>
      </w:r>
      <w:r>
        <w:rPr>
          <w:i/>
          <w:spacing w:val="1"/>
          <w:sz w:val="24"/>
        </w:rPr>
        <w:t xml:space="preserve"> </w:t>
      </w:r>
      <w:r>
        <w:rPr>
          <w:i/>
          <w:sz w:val="24"/>
        </w:rPr>
        <w:t>фотографии;</w:t>
      </w:r>
    </w:p>
    <w:p w:rsidR="002F6ED5" w:rsidRDefault="00CB38D1">
      <w:pPr>
        <w:pStyle w:val="a4"/>
        <w:numPr>
          <w:ilvl w:val="1"/>
          <w:numId w:val="164"/>
        </w:numPr>
        <w:tabs>
          <w:tab w:val="left" w:pos="1675"/>
        </w:tabs>
        <w:spacing w:before="8" w:line="237" w:lineRule="auto"/>
        <w:ind w:right="418" w:firstLine="710"/>
        <w:rPr>
          <w:i/>
          <w:sz w:val="24"/>
        </w:rPr>
      </w:pPr>
      <w:r>
        <w:rPr>
          <w:i/>
          <w:sz w:val="24"/>
        </w:rPr>
        <w:t>применять в своей съемочной практике ранее приобретенные знания и навыки</w:t>
      </w:r>
      <w:r>
        <w:rPr>
          <w:i/>
          <w:spacing w:val="1"/>
          <w:sz w:val="24"/>
        </w:rPr>
        <w:t xml:space="preserve"> </w:t>
      </w:r>
      <w:r>
        <w:rPr>
          <w:i/>
          <w:sz w:val="24"/>
        </w:rPr>
        <w:t>композиции,</w:t>
      </w:r>
      <w:r>
        <w:rPr>
          <w:i/>
          <w:spacing w:val="3"/>
          <w:sz w:val="24"/>
        </w:rPr>
        <w:t xml:space="preserve"> </w:t>
      </w:r>
      <w:r>
        <w:rPr>
          <w:i/>
          <w:sz w:val="24"/>
        </w:rPr>
        <w:t>чувства</w:t>
      </w:r>
      <w:r>
        <w:rPr>
          <w:i/>
          <w:spacing w:val="2"/>
          <w:sz w:val="24"/>
        </w:rPr>
        <w:t xml:space="preserve"> </w:t>
      </w:r>
      <w:r>
        <w:rPr>
          <w:i/>
          <w:sz w:val="24"/>
        </w:rPr>
        <w:t>цвета,</w:t>
      </w:r>
      <w:r>
        <w:rPr>
          <w:i/>
          <w:spacing w:val="-2"/>
          <w:sz w:val="24"/>
        </w:rPr>
        <w:t xml:space="preserve"> </w:t>
      </w:r>
      <w:r>
        <w:rPr>
          <w:i/>
          <w:sz w:val="24"/>
        </w:rPr>
        <w:t>глубины</w:t>
      </w:r>
      <w:r>
        <w:rPr>
          <w:i/>
          <w:spacing w:val="2"/>
          <w:sz w:val="24"/>
        </w:rPr>
        <w:t xml:space="preserve"> </w:t>
      </w:r>
      <w:r>
        <w:rPr>
          <w:i/>
          <w:sz w:val="24"/>
        </w:rPr>
        <w:t>пространства</w:t>
      </w:r>
      <w:r>
        <w:rPr>
          <w:i/>
          <w:spacing w:val="1"/>
          <w:sz w:val="24"/>
        </w:rPr>
        <w:t xml:space="preserve"> </w:t>
      </w:r>
      <w:r>
        <w:rPr>
          <w:i/>
          <w:sz w:val="24"/>
        </w:rPr>
        <w:t>и</w:t>
      </w:r>
      <w:r>
        <w:rPr>
          <w:i/>
          <w:spacing w:val="2"/>
          <w:sz w:val="24"/>
        </w:rPr>
        <w:t xml:space="preserve"> </w:t>
      </w:r>
      <w:r>
        <w:rPr>
          <w:i/>
          <w:sz w:val="24"/>
        </w:rPr>
        <w:t>т.</w:t>
      </w:r>
      <w:r>
        <w:rPr>
          <w:i/>
          <w:spacing w:val="-1"/>
          <w:sz w:val="24"/>
        </w:rPr>
        <w:t xml:space="preserve"> </w:t>
      </w:r>
      <w:r>
        <w:rPr>
          <w:i/>
          <w:sz w:val="24"/>
        </w:rPr>
        <w:t>д.;</w:t>
      </w:r>
    </w:p>
    <w:p w:rsidR="002F6ED5" w:rsidRDefault="00CB38D1">
      <w:pPr>
        <w:pStyle w:val="a4"/>
        <w:numPr>
          <w:ilvl w:val="1"/>
          <w:numId w:val="164"/>
        </w:numPr>
        <w:tabs>
          <w:tab w:val="left" w:pos="1675"/>
        </w:tabs>
        <w:spacing w:before="7" w:line="237" w:lineRule="auto"/>
        <w:ind w:right="410" w:firstLine="710"/>
        <w:rPr>
          <w:i/>
          <w:sz w:val="24"/>
        </w:rPr>
      </w:pPr>
      <w:r>
        <w:rPr>
          <w:i/>
          <w:sz w:val="24"/>
        </w:rPr>
        <w:t>пользоваться компьютерной обработкой фотоснимка при исправлении отдельных</w:t>
      </w:r>
      <w:r>
        <w:rPr>
          <w:i/>
          <w:spacing w:val="-57"/>
          <w:sz w:val="24"/>
        </w:rPr>
        <w:t xml:space="preserve"> </w:t>
      </w:r>
      <w:r>
        <w:rPr>
          <w:i/>
          <w:sz w:val="24"/>
        </w:rPr>
        <w:t>недочетов</w:t>
      </w:r>
      <w:r>
        <w:rPr>
          <w:i/>
          <w:spacing w:val="1"/>
          <w:sz w:val="24"/>
        </w:rPr>
        <w:t xml:space="preserve"> </w:t>
      </w:r>
      <w:r>
        <w:rPr>
          <w:i/>
          <w:sz w:val="24"/>
        </w:rPr>
        <w:t>и</w:t>
      </w:r>
      <w:r>
        <w:rPr>
          <w:i/>
          <w:spacing w:val="2"/>
          <w:sz w:val="24"/>
        </w:rPr>
        <w:t xml:space="preserve"> </w:t>
      </w:r>
      <w:r>
        <w:rPr>
          <w:i/>
          <w:sz w:val="24"/>
        </w:rPr>
        <w:t>случайностей;</w:t>
      </w:r>
    </w:p>
    <w:p w:rsidR="002F6ED5" w:rsidRDefault="00CB38D1">
      <w:pPr>
        <w:pStyle w:val="a4"/>
        <w:numPr>
          <w:ilvl w:val="1"/>
          <w:numId w:val="164"/>
        </w:numPr>
        <w:tabs>
          <w:tab w:val="left" w:pos="1675"/>
        </w:tabs>
        <w:spacing w:line="293" w:lineRule="exact"/>
        <w:ind w:left="1674" w:hanging="284"/>
        <w:jc w:val="left"/>
        <w:rPr>
          <w:i/>
          <w:sz w:val="24"/>
        </w:rPr>
      </w:pPr>
      <w:r>
        <w:rPr>
          <w:i/>
          <w:sz w:val="24"/>
        </w:rPr>
        <w:t>понимать</w:t>
      </w:r>
      <w:r>
        <w:rPr>
          <w:i/>
          <w:spacing w:val="-1"/>
          <w:sz w:val="24"/>
        </w:rPr>
        <w:t xml:space="preserve"> </w:t>
      </w:r>
      <w:r>
        <w:rPr>
          <w:i/>
          <w:sz w:val="24"/>
        </w:rPr>
        <w:t>и</w:t>
      </w:r>
      <w:r>
        <w:rPr>
          <w:i/>
          <w:spacing w:val="-1"/>
          <w:sz w:val="24"/>
        </w:rPr>
        <w:t xml:space="preserve"> </w:t>
      </w:r>
      <w:r>
        <w:rPr>
          <w:i/>
          <w:sz w:val="24"/>
        </w:rPr>
        <w:t>объяснять</w:t>
      </w:r>
      <w:r>
        <w:rPr>
          <w:i/>
          <w:spacing w:val="-5"/>
          <w:sz w:val="24"/>
        </w:rPr>
        <w:t xml:space="preserve"> </w:t>
      </w:r>
      <w:r>
        <w:rPr>
          <w:i/>
          <w:sz w:val="24"/>
        </w:rPr>
        <w:t>синтетическую</w:t>
      </w:r>
      <w:r>
        <w:rPr>
          <w:i/>
          <w:spacing w:val="-3"/>
          <w:sz w:val="24"/>
        </w:rPr>
        <w:t xml:space="preserve"> </w:t>
      </w:r>
      <w:r>
        <w:rPr>
          <w:i/>
          <w:sz w:val="24"/>
        </w:rPr>
        <w:t>природу</w:t>
      </w:r>
      <w:r>
        <w:rPr>
          <w:i/>
          <w:spacing w:val="-2"/>
          <w:sz w:val="24"/>
        </w:rPr>
        <w:t xml:space="preserve"> </w:t>
      </w:r>
      <w:r>
        <w:rPr>
          <w:i/>
          <w:sz w:val="24"/>
        </w:rPr>
        <w:t>фильма;</w:t>
      </w:r>
    </w:p>
    <w:p w:rsidR="002F6ED5" w:rsidRDefault="00CB38D1">
      <w:pPr>
        <w:pStyle w:val="a4"/>
        <w:numPr>
          <w:ilvl w:val="1"/>
          <w:numId w:val="164"/>
        </w:numPr>
        <w:tabs>
          <w:tab w:val="left" w:pos="1675"/>
        </w:tabs>
        <w:spacing w:line="293" w:lineRule="exact"/>
        <w:ind w:left="1674" w:hanging="284"/>
        <w:jc w:val="left"/>
        <w:rPr>
          <w:i/>
          <w:sz w:val="24"/>
        </w:rPr>
      </w:pPr>
      <w:r>
        <w:rPr>
          <w:i/>
          <w:sz w:val="24"/>
        </w:rPr>
        <w:t>применять первоначальные</w:t>
      </w:r>
      <w:r>
        <w:rPr>
          <w:i/>
          <w:spacing w:val="-1"/>
          <w:sz w:val="24"/>
        </w:rPr>
        <w:t xml:space="preserve"> </w:t>
      </w:r>
      <w:r>
        <w:rPr>
          <w:i/>
          <w:sz w:val="24"/>
        </w:rPr>
        <w:t>навыки в</w:t>
      </w:r>
      <w:r>
        <w:rPr>
          <w:i/>
          <w:spacing w:val="-4"/>
          <w:sz w:val="24"/>
        </w:rPr>
        <w:t xml:space="preserve"> </w:t>
      </w:r>
      <w:r>
        <w:rPr>
          <w:i/>
          <w:sz w:val="24"/>
        </w:rPr>
        <w:t>создании</w:t>
      </w:r>
      <w:r>
        <w:rPr>
          <w:i/>
          <w:spacing w:val="-5"/>
          <w:sz w:val="24"/>
        </w:rPr>
        <w:t xml:space="preserve"> </w:t>
      </w:r>
      <w:r>
        <w:rPr>
          <w:i/>
          <w:sz w:val="24"/>
        </w:rPr>
        <w:t>сценария</w:t>
      </w:r>
      <w:r>
        <w:rPr>
          <w:i/>
          <w:spacing w:val="-2"/>
          <w:sz w:val="24"/>
        </w:rPr>
        <w:t xml:space="preserve"> </w:t>
      </w:r>
      <w:r>
        <w:rPr>
          <w:i/>
          <w:sz w:val="24"/>
        </w:rPr>
        <w:t>и</w:t>
      </w:r>
      <w:r>
        <w:rPr>
          <w:i/>
          <w:spacing w:val="-1"/>
          <w:sz w:val="24"/>
        </w:rPr>
        <w:t xml:space="preserve"> </w:t>
      </w:r>
      <w:r>
        <w:rPr>
          <w:i/>
          <w:sz w:val="24"/>
        </w:rPr>
        <w:t>замысла</w:t>
      </w:r>
      <w:r>
        <w:rPr>
          <w:i/>
          <w:spacing w:val="-5"/>
          <w:sz w:val="24"/>
        </w:rPr>
        <w:t xml:space="preserve"> </w:t>
      </w:r>
      <w:r>
        <w:rPr>
          <w:i/>
          <w:sz w:val="24"/>
        </w:rPr>
        <w:t>фильма;</w:t>
      </w:r>
    </w:p>
    <w:p w:rsidR="002F6ED5" w:rsidRDefault="00CB38D1">
      <w:pPr>
        <w:pStyle w:val="a4"/>
        <w:numPr>
          <w:ilvl w:val="1"/>
          <w:numId w:val="164"/>
        </w:numPr>
        <w:tabs>
          <w:tab w:val="left" w:pos="1675"/>
        </w:tabs>
        <w:spacing w:line="293" w:lineRule="exact"/>
        <w:ind w:left="1674" w:hanging="284"/>
        <w:jc w:val="left"/>
        <w:rPr>
          <w:i/>
          <w:sz w:val="24"/>
        </w:rPr>
      </w:pPr>
      <w:r>
        <w:rPr>
          <w:i/>
          <w:sz w:val="24"/>
        </w:rPr>
        <w:t>применять</w:t>
      </w:r>
      <w:r>
        <w:rPr>
          <w:i/>
          <w:spacing w:val="-1"/>
          <w:sz w:val="24"/>
        </w:rPr>
        <w:t xml:space="preserve"> </w:t>
      </w:r>
      <w:r>
        <w:rPr>
          <w:i/>
          <w:sz w:val="24"/>
        </w:rPr>
        <w:t>полученные</w:t>
      </w:r>
      <w:r>
        <w:rPr>
          <w:i/>
          <w:spacing w:val="-3"/>
          <w:sz w:val="24"/>
        </w:rPr>
        <w:t xml:space="preserve"> </w:t>
      </w:r>
      <w:r>
        <w:rPr>
          <w:i/>
          <w:sz w:val="24"/>
        </w:rPr>
        <w:t>ранее</w:t>
      </w:r>
      <w:r>
        <w:rPr>
          <w:i/>
          <w:spacing w:val="-3"/>
          <w:sz w:val="24"/>
        </w:rPr>
        <w:t xml:space="preserve"> </w:t>
      </w:r>
      <w:r>
        <w:rPr>
          <w:i/>
          <w:sz w:val="24"/>
        </w:rPr>
        <w:t>знания</w:t>
      </w:r>
      <w:r>
        <w:rPr>
          <w:i/>
          <w:spacing w:val="-3"/>
          <w:sz w:val="24"/>
        </w:rPr>
        <w:t xml:space="preserve"> </w:t>
      </w:r>
      <w:r>
        <w:rPr>
          <w:i/>
          <w:sz w:val="24"/>
        </w:rPr>
        <w:t>по</w:t>
      </w:r>
      <w:r>
        <w:rPr>
          <w:i/>
          <w:spacing w:val="-2"/>
          <w:sz w:val="24"/>
        </w:rPr>
        <w:t xml:space="preserve"> </w:t>
      </w:r>
      <w:r>
        <w:rPr>
          <w:i/>
          <w:sz w:val="24"/>
        </w:rPr>
        <w:t>композиции</w:t>
      </w:r>
      <w:r>
        <w:rPr>
          <w:i/>
          <w:spacing w:val="-1"/>
          <w:sz w:val="24"/>
        </w:rPr>
        <w:t xml:space="preserve"> </w:t>
      </w:r>
      <w:r>
        <w:rPr>
          <w:i/>
          <w:sz w:val="24"/>
        </w:rPr>
        <w:t>и</w:t>
      </w:r>
      <w:r>
        <w:rPr>
          <w:i/>
          <w:spacing w:val="-2"/>
          <w:sz w:val="24"/>
        </w:rPr>
        <w:t xml:space="preserve"> </w:t>
      </w:r>
      <w:r>
        <w:rPr>
          <w:i/>
          <w:sz w:val="24"/>
        </w:rPr>
        <w:t>построению</w:t>
      </w:r>
      <w:r>
        <w:rPr>
          <w:i/>
          <w:spacing w:val="-4"/>
          <w:sz w:val="24"/>
        </w:rPr>
        <w:t xml:space="preserve"> </w:t>
      </w:r>
      <w:r>
        <w:rPr>
          <w:i/>
          <w:sz w:val="24"/>
        </w:rPr>
        <w:t>кадра;</w:t>
      </w:r>
    </w:p>
    <w:p w:rsidR="002F6ED5" w:rsidRDefault="00CB38D1">
      <w:pPr>
        <w:pStyle w:val="a4"/>
        <w:numPr>
          <w:ilvl w:val="1"/>
          <w:numId w:val="164"/>
        </w:numPr>
        <w:tabs>
          <w:tab w:val="left" w:pos="1675"/>
        </w:tabs>
        <w:spacing w:before="2" w:line="237" w:lineRule="auto"/>
        <w:ind w:right="415" w:firstLine="710"/>
        <w:jc w:val="left"/>
        <w:rPr>
          <w:i/>
          <w:sz w:val="24"/>
        </w:rPr>
      </w:pPr>
      <w:r>
        <w:rPr>
          <w:i/>
          <w:sz w:val="24"/>
        </w:rPr>
        <w:t>использовать</w:t>
      </w:r>
      <w:r>
        <w:rPr>
          <w:i/>
          <w:spacing w:val="33"/>
          <w:sz w:val="24"/>
        </w:rPr>
        <w:t xml:space="preserve"> </w:t>
      </w:r>
      <w:r>
        <w:rPr>
          <w:i/>
          <w:sz w:val="24"/>
        </w:rPr>
        <w:t>первоначальные</w:t>
      </w:r>
      <w:r>
        <w:rPr>
          <w:i/>
          <w:spacing w:val="31"/>
          <w:sz w:val="24"/>
        </w:rPr>
        <w:t xml:space="preserve"> </w:t>
      </w:r>
      <w:r>
        <w:rPr>
          <w:i/>
          <w:sz w:val="24"/>
        </w:rPr>
        <w:t>навыки</w:t>
      </w:r>
      <w:r>
        <w:rPr>
          <w:i/>
          <w:spacing w:val="32"/>
          <w:sz w:val="24"/>
        </w:rPr>
        <w:t xml:space="preserve"> </w:t>
      </w:r>
      <w:r>
        <w:rPr>
          <w:i/>
          <w:sz w:val="24"/>
        </w:rPr>
        <w:t>операторской</w:t>
      </w:r>
      <w:r>
        <w:rPr>
          <w:i/>
          <w:spacing w:val="37"/>
          <w:sz w:val="24"/>
        </w:rPr>
        <w:t xml:space="preserve"> </w:t>
      </w:r>
      <w:r>
        <w:rPr>
          <w:i/>
          <w:sz w:val="24"/>
        </w:rPr>
        <w:t>грамоты,</w:t>
      </w:r>
      <w:r>
        <w:rPr>
          <w:i/>
          <w:spacing w:val="35"/>
          <w:sz w:val="24"/>
        </w:rPr>
        <w:t xml:space="preserve"> </w:t>
      </w:r>
      <w:r>
        <w:rPr>
          <w:i/>
          <w:sz w:val="24"/>
        </w:rPr>
        <w:t>техники</w:t>
      </w:r>
      <w:r>
        <w:rPr>
          <w:i/>
          <w:spacing w:val="37"/>
          <w:sz w:val="24"/>
        </w:rPr>
        <w:t xml:space="preserve"> </w:t>
      </w:r>
      <w:r>
        <w:rPr>
          <w:i/>
          <w:sz w:val="24"/>
        </w:rPr>
        <w:t>съемки</w:t>
      </w:r>
      <w:r>
        <w:rPr>
          <w:i/>
          <w:spacing w:val="37"/>
          <w:sz w:val="24"/>
        </w:rPr>
        <w:t xml:space="preserve"> </w:t>
      </w:r>
      <w:r>
        <w:rPr>
          <w:i/>
          <w:sz w:val="24"/>
        </w:rPr>
        <w:t>и</w:t>
      </w:r>
      <w:r>
        <w:rPr>
          <w:i/>
          <w:spacing w:val="-57"/>
          <w:sz w:val="24"/>
        </w:rPr>
        <w:t xml:space="preserve"> </w:t>
      </w:r>
      <w:r>
        <w:rPr>
          <w:i/>
          <w:sz w:val="24"/>
        </w:rPr>
        <w:t>компьютерного</w:t>
      </w:r>
      <w:r>
        <w:rPr>
          <w:i/>
          <w:spacing w:val="1"/>
          <w:sz w:val="24"/>
        </w:rPr>
        <w:t xml:space="preserve"> </w:t>
      </w:r>
      <w:r>
        <w:rPr>
          <w:i/>
          <w:sz w:val="24"/>
        </w:rPr>
        <w:t>монтажа;</w:t>
      </w:r>
    </w:p>
    <w:p w:rsidR="002F6ED5" w:rsidRDefault="00CB38D1">
      <w:pPr>
        <w:pStyle w:val="a4"/>
        <w:numPr>
          <w:ilvl w:val="1"/>
          <w:numId w:val="164"/>
        </w:numPr>
        <w:tabs>
          <w:tab w:val="left" w:pos="1675"/>
          <w:tab w:val="left" w:pos="3037"/>
          <w:tab w:val="left" w:pos="5726"/>
          <w:tab w:val="left" w:pos="6689"/>
          <w:tab w:val="left" w:pos="7275"/>
          <w:tab w:val="left" w:pos="8724"/>
          <w:tab w:val="left" w:pos="10182"/>
        </w:tabs>
        <w:spacing w:before="7" w:line="237" w:lineRule="auto"/>
        <w:ind w:right="414" w:firstLine="710"/>
        <w:jc w:val="left"/>
        <w:rPr>
          <w:i/>
          <w:sz w:val="24"/>
        </w:rPr>
      </w:pPr>
      <w:r>
        <w:rPr>
          <w:i/>
          <w:sz w:val="24"/>
        </w:rPr>
        <w:t>применять</w:t>
      </w:r>
      <w:r>
        <w:rPr>
          <w:i/>
          <w:sz w:val="24"/>
        </w:rPr>
        <w:tab/>
        <w:t>сценарно-режиссерские</w:t>
      </w:r>
      <w:r>
        <w:rPr>
          <w:i/>
          <w:sz w:val="24"/>
        </w:rPr>
        <w:tab/>
        <w:t>навыки</w:t>
      </w:r>
      <w:r>
        <w:rPr>
          <w:i/>
          <w:sz w:val="24"/>
        </w:rPr>
        <w:tab/>
        <w:t>при</w:t>
      </w:r>
      <w:r>
        <w:rPr>
          <w:i/>
          <w:sz w:val="24"/>
        </w:rPr>
        <w:tab/>
        <w:t>построении</w:t>
      </w:r>
      <w:r>
        <w:rPr>
          <w:i/>
          <w:sz w:val="24"/>
        </w:rPr>
        <w:tab/>
        <w:t>текстового</w:t>
      </w:r>
      <w:r>
        <w:rPr>
          <w:i/>
          <w:sz w:val="24"/>
        </w:rPr>
        <w:tab/>
      </w:r>
      <w:r>
        <w:rPr>
          <w:i/>
          <w:spacing w:val="-3"/>
          <w:sz w:val="24"/>
        </w:rPr>
        <w:t>и</w:t>
      </w:r>
      <w:r>
        <w:rPr>
          <w:i/>
          <w:spacing w:val="-57"/>
          <w:sz w:val="24"/>
        </w:rPr>
        <w:t xml:space="preserve"> </w:t>
      </w:r>
      <w:r>
        <w:rPr>
          <w:i/>
          <w:sz w:val="24"/>
        </w:rPr>
        <w:t>изобразительного сюжета,</w:t>
      </w:r>
      <w:r>
        <w:rPr>
          <w:i/>
          <w:spacing w:val="3"/>
          <w:sz w:val="24"/>
        </w:rPr>
        <w:t xml:space="preserve"> </w:t>
      </w:r>
      <w:r>
        <w:rPr>
          <w:i/>
          <w:sz w:val="24"/>
        </w:rPr>
        <w:t>а</w:t>
      </w:r>
      <w:r>
        <w:rPr>
          <w:i/>
          <w:spacing w:val="-5"/>
          <w:sz w:val="24"/>
        </w:rPr>
        <w:t xml:space="preserve"> </w:t>
      </w:r>
      <w:r>
        <w:rPr>
          <w:i/>
          <w:sz w:val="24"/>
        </w:rPr>
        <w:t>также звукового</w:t>
      </w:r>
      <w:r>
        <w:rPr>
          <w:i/>
          <w:spacing w:val="-5"/>
          <w:sz w:val="24"/>
        </w:rPr>
        <w:t xml:space="preserve"> </w:t>
      </w:r>
      <w:r>
        <w:rPr>
          <w:i/>
          <w:sz w:val="24"/>
        </w:rPr>
        <w:t>ряда</w:t>
      </w:r>
      <w:r>
        <w:rPr>
          <w:i/>
          <w:spacing w:val="1"/>
          <w:sz w:val="24"/>
        </w:rPr>
        <w:t xml:space="preserve"> </w:t>
      </w:r>
      <w:r>
        <w:rPr>
          <w:i/>
          <w:sz w:val="24"/>
        </w:rPr>
        <w:t>своей</w:t>
      </w:r>
      <w:r>
        <w:rPr>
          <w:i/>
          <w:spacing w:val="1"/>
          <w:sz w:val="24"/>
        </w:rPr>
        <w:t xml:space="preserve"> </w:t>
      </w:r>
      <w:r>
        <w:rPr>
          <w:i/>
          <w:sz w:val="24"/>
        </w:rPr>
        <w:t>компьютерной анимации;</w:t>
      </w:r>
    </w:p>
    <w:p w:rsidR="002F6ED5" w:rsidRDefault="002F6ED5">
      <w:pPr>
        <w:spacing w:line="237" w:lineRule="auto"/>
        <w:rPr>
          <w:sz w:val="24"/>
        </w:rPr>
        <w:sectPr w:rsidR="002F6ED5">
          <w:pgSz w:w="11900" w:h="16840"/>
          <w:pgMar w:top="1320" w:right="420" w:bottom="280" w:left="760" w:header="720" w:footer="720" w:gutter="0"/>
          <w:cols w:space="720"/>
        </w:sectPr>
      </w:pPr>
    </w:p>
    <w:p w:rsidR="002F6ED5" w:rsidRDefault="00CB38D1">
      <w:pPr>
        <w:pStyle w:val="a4"/>
        <w:numPr>
          <w:ilvl w:val="1"/>
          <w:numId w:val="164"/>
        </w:numPr>
        <w:tabs>
          <w:tab w:val="left" w:pos="1675"/>
          <w:tab w:val="left" w:pos="2969"/>
          <w:tab w:val="left" w:pos="3324"/>
          <w:tab w:val="left" w:pos="5104"/>
          <w:tab w:val="left" w:pos="5444"/>
          <w:tab w:val="left" w:pos="6313"/>
          <w:tab w:val="left" w:pos="7219"/>
          <w:tab w:val="left" w:pos="9076"/>
        </w:tabs>
        <w:spacing w:before="88" w:line="237" w:lineRule="auto"/>
        <w:ind w:right="410" w:firstLine="710"/>
        <w:jc w:val="left"/>
        <w:rPr>
          <w:i/>
          <w:sz w:val="24"/>
        </w:rPr>
      </w:pPr>
      <w:r>
        <w:rPr>
          <w:i/>
          <w:sz w:val="24"/>
        </w:rPr>
        <w:lastRenderedPageBreak/>
        <w:t>смотреть</w:t>
      </w:r>
      <w:r>
        <w:rPr>
          <w:i/>
          <w:sz w:val="24"/>
        </w:rPr>
        <w:tab/>
        <w:t>и</w:t>
      </w:r>
      <w:r>
        <w:rPr>
          <w:i/>
          <w:sz w:val="24"/>
        </w:rPr>
        <w:tab/>
        <w:t>анализировать</w:t>
      </w:r>
      <w:r>
        <w:rPr>
          <w:i/>
          <w:sz w:val="24"/>
        </w:rPr>
        <w:tab/>
        <w:t>с</w:t>
      </w:r>
      <w:r>
        <w:rPr>
          <w:i/>
          <w:sz w:val="24"/>
        </w:rPr>
        <w:tab/>
        <w:t>точки</w:t>
      </w:r>
      <w:r>
        <w:rPr>
          <w:i/>
          <w:sz w:val="24"/>
        </w:rPr>
        <w:tab/>
        <w:t>зрения</w:t>
      </w:r>
      <w:r>
        <w:rPr>
          <w:i/>
          <w:sz w:val="24"/>
        </w:rPr>
        <w:tab/>
        <w:t>режиссерского,</w:t>
      </w:r>
      <w:r>
        <w:rPr>
          <w:i/>
          <w:sz w:val="24"/>
        </w:rPr>
        <w:tab/>
      </w:r>
      <w:r>
        <w:rPr>
          <w:i/>
          <w:spacing w:val="-1"/>
          <w:sz w:val="24"/>
        </w:rPr>
        <w:t>монтажно-</w:t>
      </w:r>
      <w:r>
        <w:rPr>
          <w:i/>
          <w:spacing w:val="-57"/>
          <w:sz w:val="24"/>
        </w:rPr>
        <w:t xml:space="preserve"> </w:t>
      </w:r>
      <w:r>
        <w:rPr>
          <w:i/>
          <w:sz w:val="24"/>
        </w:rPr>
        <w:t>операторского</w:t>
      </w:r>
      <w:r>
        <w:rPr>
          <w:i/>
          <w:spacing w:val="1"/>
          <w:sz w:val="24"/>
        </w:rPr>
        <w:t xml:space="preserve"> </w:t>
      </w:r>
      <w:r>
        <w:rPr>
          <w:i/>
          <w:sz w:val="24"/>
        </w:rPr>
        <w:t>искусства</w:t>
      </w:r>
      <w:r>
        <w:rPr>
          <w:i/>
          <w:spacing w:val="2"/>
          <w:sz w:val="24"/>
        </w:rPr>
        <w:t xml:space="preserve"> </w:t>
      </w:r>
      <w:r>
        <w:rPr>
          <w:i/>
          <w:sz w:val="24"/>
        </w:rPr>
        <w:t>фильмы</w:t>
      </w:r>
      <w:r>
        <w:rPr>
          <w:i/>
          <w:spacing w:val="-2"/>
          <w:sz w:val="24"/>
        </w:rPr>
        <w:t xml:space="preserve"> </w:t>
      </w:r>
      <w:r>
        <w:rPr>
          <w:i/>
          <w:sz w:val="24"/>
        </w:rPr>
        <w:t>мастеров</w:t>
      </w:r>
      <w:r>
        <w:rPr>
          <w:i/>
          <w:spacing w:val="3"/>
          <w:sz w:val="24"/>
        </w:rPr>
        <w:t xml:space="preserve"> </w:t>
      </w:r>
      <w:r>
        <w:rPr>
          <w:i/>
          <w:sz w:val="24"/>
        </w:rPr>
        <w:t>кино;</w:t>
      </w:r>
    </w:p>
    <w:p w:rsidR="002F6ED5" w:rsidRDefault="00CB38D1">
      <w:pPr>
        <w:pStyle w:val="a4"/>
        <w:numPr>
          <w:ilvl w:val="1"/>
          <w:numId w:val="164"/>
        </w:numPr>
        <w:tabs>
          <w:tab w:val="left" w:pos="1675"/>
          <w:tab w:val="left" w:pos="3367"/>
          <w:tab w:val="left" w:pos="4231"/>
          <w:tab w:val="left" w:pos="6221"/>
          <w:tab w:val="left" w:pos="7224"/>
          <w:tab w:val="left" w:pos="7632"/>
          <w:tab w:val="left" w:pos="9954"/>
        </w:tabs>
        <w:spacing w:line="242" w:lineRule="auto"/>
        <w:ind w:right="425" w:firstLine="710"/>
        <w:jc w:val="left"/>
        <w:rPr>
          <w:i/>
          <w:sz w:val="24"/>
        </w:rPr>
      </w:pPr>
      <w:r>
        <w:rPr>
          <w:i/>
          <w:sz w:val="24"/>
        </w:rPr>
        <w:t>использовать</w:t>
      </w:r>
      <w:r>
        <w:rPr>
          <w:i/>
          <w:sz w:val="24"/>
        </w:rPr>
        <w:tab/>
        <w:t>опыт</w:t>
      </w:r>
      <w:r>
        <w:rPr>
          <w:i/>
          <w:sz w:val="24"/>
        </w:rPr>
        <w:tab/>
        <w:t>документальной</w:t>
      </w:r>
      <w:r>
        <w:rPr>
          <w:i/>
          <w:sz w:val="24"/>
        </w:rPr>
        <w:tab/>
        <w:t>съемки</w:t>
      </w:r>
      <w:r>
        <w:rPr>
          <w:i/>
          <w:sz w:val="24"/>
        </w:rPr>
        <w:tab/>
        <w:t>и</w:t>
      </w:r>
      <w:r>
        <w:rPr>
          <w:i/>
          <w:sz w:val="24"/>
        </w:rPr>
        <w:tab/>
        <w:t>тележурналистики</w:t>
      </w:r>
      <w:r>
        <w:rPr>
          <w:i/>
          <w:sz w:val="24"/>
        </w:rPr>
        <w:tab/>
      </w:r>
      <w:r>
        <w:rPr>
          <w:i/>
          <w:spacing w:val="-2"/>
          <w:sz w:val="24"/>
        </w:rPr>
        <w:t>для</w:t>
      </w:r>
      <w:r>
        <w:rPr>
          <w:i/>
          <w:spacing w:val="-57"/>
          <w:sz w:val="24"/>
        </w:rPr>
        <w:t xml:space="preserve"> </w:t>
      </w:r>
      <w:r>
        <w:rPr>
          <w:i/>
          <w:sz w:val="24"/>
        </w:rPr>
        <w:t>формирования</w:t>
      </w:r>
      <w:r>
        <w:rPr>
          <w:i/>
          <w:spacing w:val="-5"/>
          <w:sz w:val="24"/>
        </w:rPr>
        <w:t xml:space="preserve"> </w:t>
      </w:r>
      <w:r>
        <w:rPr>
          <w:i/>
          <w:sz w:val="24"/>
        </w:rPr>
        <w:t>школьного</w:t>
      </w:r>
      <w:r>
        <w:rPr>
          <w:i/>
          <w:spacing w:val="-3"/>
          <w:sz w:val="24"/>
        </w:rPr>
        <w:t xml:space="preserve"> </w:t>
      </w:r>
      <w:r>
        <w:rPr>
          <w:i/>
          <w:sz w:val="24"/>
        </w:rPr>
        <w:t>телевидения;</w:t>
      </w:r>
    </w:p>
    <w:p w:rsidR="002F6ED5" w:rsidRDefault="00CB38D1">
      <w:pPr>
        <w:pStyle w:val="a4"/>
        <w:numPr>
          <w:ilvl w:val="1"/>
          <w:numId w:val="164"/>
        </w:numPr>
        <w:tabs>
          <w:tab w:val="left" w:pos="1675"/>
        </w:tabs>
        <w:spacing w:line="237" w:lineRule="auto"/>
        <w:ind w:right="417" w:firstLine="710"/>
        <w:jc w:val="left"/>
        <w:rPr>
          <w:i/>
          <w:sz w:val="24"/>
        </w:rPr>
      </w:pPr>
      <w:r>
        <w:rPr>
          <w:i/>
          <w:sz w:val="24"/>
        </w:rPr>
        <w:t>реализовывать</w:t>
      </w:r>
      <w:r>
        <w:rPr>
          <w:i/>
          <w:spacing w:val="36"/>
          <w:sz w:val="24"/>
        </w:rPr>
        <w:t xml:space="preserve"> </w:t>
      </w:r>
      <w:r>
        <w:rPr>
          <w:i/>
          <w:sz w:val="24"/>
        </w:rPr>
        <w:t>сценарно-режиссерскую</w:t>
      </w:r>
      <w:r>
        <w:rPr>
          <w:i/>
          <w:spacing w:val="39"/>
          <w:sz w:val="24"/>
        </w:rPr>
        <w:t xml:space="preserve"> </w:t>
      </w:r>
      <w:r>
        <w:rPr>
          <w:i/>
          <w:sz w:val="24"/>
        </w:rPr>
        <w:t>и</w:t>
      </w:r>
      <w:r>
        <w:rPr>
          <w:i/>
          <w:spacing w:val="40"/>
          <w:sz w:val="24"/>
        </w:rPr>
        <w:t xml:space="preserve"> </w:t>
      </w:r>
      <w:r>
        <w:rPr>
          <w:i/>
          <w:sz w:val="24"/>
        </w:rPr>
        <w:t>операторскую</w:t>
      </w:r>
      <w:r>
        <w:rPr>
          <w:i/>
          <w:spacing w:val="39"/>
          <w:sz w:val="24"/>
        </w:rPr>
        <w:t xml:space="preserve"> </w:t>
      </w:r>
      <w:r>
        <w:rPr>
          <w:i/>
          <w:sz w:val="24"/>
        </w:rPr>
        <w:t>грамоту</w:t>
      </w:r>
      <w:r>
        <w:rPr>
          <w:i/>
          <w:spacing w:val="40"/>
          <w:sz w:val="24"/>
        </w:rPr>
        <w:t xml:space="preserve"> </w:t>
      </w:r>
      <w:r>
        <w:rPr>
          <w:i/>
          <w:sz w:val="24"/>
        </w:rPr>
        <w:t>в</w:t>
      </w:r>
      <w:r>
        <w:rPr>
          <w:i/>
          <w:spacing w:val="42"/>
          <w:sz w:val="24"/>
        </w:rPr>
        <w:t xml:space="preserve"> </w:t>
      </w:r>
      <w:r>
        <w:rPr>
          <w:i/>
          <w:sz w:val="24"/>
        </w:rPr>
        <w:t>практике</w:t>
      </w:r>
      <w:r>
        <w:rPr>
          <w:i/>
          <w:spacing w:val="-57"/>
          <w:sz w:val="24"/>
        </w:rPr>
        <w:t xml:space="preserve"> </w:t>
      </w:r>
      <w:r>
        <w:rPr>
          <w:i/>
          <w:sz w:val="24"/>
        </w:rPr>
        <w:t>создания</w:t>
      </w:r>
      <w:r>
        <w:rPr>
          <w:i/>
          <w:spacing w:val="-1"/>
          <w:sz w:val="24"/>
        </w:rPr>
        <w:t xml:space="preserve"> </w:t>
      </w:r>
      <w:r>
        <w:rPr>
          <w:i/>
          <w:sz w:val="24"/>
        </w:rPr>
        <w:t>видео-этюда.</w:t>
      </w:r>
    </w:p>
    <w:p w:rsidR="002F6ED5" w:rsidRDefault="002F6ED5">
      <w:pPr>
        <w:pStyle w:val="a3"/>
        <w:ind w:left="0" w:firstLine="0"/>
        <w:jc w:val="left"/>
        <w:rPr>
          <w:i/>
          <w:sz w:val="26"/>
        </w:rPr>
      </w:pPr>
    </w:p>
    <w:p w:rsidR="002F6ED5" w:rsidRDefault="00CB38D1">
      <w:pPr>
        <w:pStyle w:val="Heading1"/>
        <w:numPr>
          <w:ilvl w:val="3"/>
          <w:numId w:val="166"/>
        </w:numPr>
        <w:tabs>
          <w:tab w:val="left" w:pos="1582"/>
        </w:tabs>
        <w:spacing w:before="182"/>
        <w:ind w:left="1581" w:hanging="902"/>
      </w:pPr>
      <w:bookmarkStart w:id="29" w:name="1.2.5.15._Музыка"/>
      <w:bookmarkEnd w:id="29"/>
      <w:r>
        <w:t>Музыка</w:t>
      </w:r>
    </w:p>
    <w:p w:rsidR="002F6ED5" w:rsidRDefault="002F6ED5">
      <w:pPr>
        <w:pStyle w:val="a3"/>
        <w:ind w:left="0" w:firstLine="0"/>
        <w:jc w:val="left"/>
        <w:rPr>
          <w:b/>
          <w:sz w:val="26"/>
        </w:rPr>
      </w:pPr>
    </w:p>
    <w:p w:rsidR="002F6ED5" w:rsidRDefault="00CB38D1">
      <w:pPr>
        <w:spacing w:before="174" w:line="276"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понимать</w:t>
      </w:r>
      <w:r>
        <w:rPr>
          <w:spacing w:val="-5"/>
          <w:sz w:val="24"/>
        </w:rPr>
        <w:t xml:space="preserve"> </w:t>
      </w:r>
      <w:r>
        <w:rPr>
          <w:sz w:val="24"/>
        </w:rPr>
        <w:t>значение</w:t>
      </w:r>
      <w:r>
        <w:rPr>
          <w:spacing w:val="-6"/>
          <w:sz w:val="24"/>
        </w:rPr>
        <w:t xml:space="preserve"> </w:t>
      </w:r>
      <w:r>
        <w:rPr>
          <w:sz w:val="24"/>
        </w:rPr>
        <w:t>интонации</w:t>
      </w:r>
      <w:r>
        <w:rPr>
          <w:spacing w:val="-6"/>
          <w:sz w:val="24"/>
        </w:rPr>
        <w:t xml:space="preserve"> </w:t>
      </w:r>
      <w:r>
        <w:rPr>
          <w:sz w:val="24"/>
        </w:rPr>
        <w:t>в</w:t>
      </w:r>
      <w:r>
        <w:rPr>
          <w:spacing w:val="-4"/>
          <w:sz w:val="24"/>
        </w:rPr>
        <w:t xml:space="preserve"> </w:t>
      </w:r>
      <w:r>
        <w:rPr>
          <w:sz w:val="24"/>
        </w:rPr>
        <w:t>музыке</w:t>
      </w:r>
      <w:r>
        <w:rPr>
          <w:spacing w:val="-2"/>
          <w:sz w:val="24"/>
        </w:rPr>
        <w:t xml:space="preserve"> </w:t>
      </w:r>
      <w:r>
        <w:rPr>
          <w:sz w:val="24"/>
        </w:rPr>
        <w:t>как</w:t>
      </w:r>
      <w:r>
        <w:rPr>
          <w:spacing w:val="-3"/>
          <w:sz w:val="24"/>
        </w:rPr>
        <w:t xml:space="preserve"> </w:t>
      </w:r>
      <w:r>
        <w:rPr>
          <w:sz w:val="24"/>
        </w:rPr>
        <w:t>носителя</w:t>
      </w:r>
      <w:r>
        <w:rPr>
          <w:spacing w:val="-6"/>
          <w:sz w:val="24"/>
        </w:rPr>
        <w:t xml:space="preserve"> </w:t>
      </w:r>
      <w:r>
        <w:rPr>
          <w:sz w:val="24"/>
        </w:rPr>
        <w:t>образного</w:t>
      </w:r>
      <w:r>
        <w:rPr>
          <w:spacing w:val="3"/>
          <w:sz w:val="24"/>
        </w:rPr>
        <w:t xml:space="preserve"> </w:t>
      </w:r>
      <w:r>
        <w:rPr>
          <w:sz w:val="24"/>
        </w:rPr>
        <w:t>смысла;</w:t>
      </w:r>
    </w:p>
    <w:p w:rsidR="002F6ED5" w:rsidRDefault="00CB38D1">
      <w:pPr>
        <w:pStyle w:val="a4"/>
        <w:numPr>
          <w:ilvl w:val="4"/>
          <w:numId w:val="166"/>
        </w:numPr>
        <w:tabs>
          <w:tab w:val="left" w:pos="1675"/>
        </w:tabs>
        <w:spacing w:before="2" w:line="237" w:lineRule="auto"/>
        <w:ind w:right="422" w:firstLine="710"/>
        <w:jc w:val="left"/>
        <w:rPr>
          <w:rFonts w:ascii="Symbol" w:hAnsi="Symbol"/>
          <w:sz w:val="24"/>
        </w:rPr>
      </w:pPr>
      <w:r>
        <w:rPr>
          <w:sz w:val="24"/>
        </w:rPr>
        <w:t>анализировать</w:t>
      </w:r>
      <w:r>
        <w:rPr>
          <w:spacing w:val="1"/>
          <w:sz w:val="24"/>
        </w:rPr>
        <w:t xml:space="preserve"> </w:t>
      </w:r>
      <w:r>
        <w:rPr>
          <w:sz w:val="24"/>
        </w:rPr>
        <w:t>средства</w:t>
      </w:r>
      <w:r>
        <w:rPr>
          <w:spacing w:val="1"/>
          <w:sz w:val="24"/>
        </w:rPr>
        <w:t xml:space="preserve"> </w:t>
      </w:r>
      <w:r>
        <w:rPr>
          <w:sz w:val="24"/>
        </w:rPr>
        <w:t>музыкальной</w:t>
      </w:r>
      <w:r>
        <w:rPr>
          <w:spacing w:val="1"/>
          <w:sz w:val="24"/>
        </w:rPr>
        <w:t xml:space="preserve"> </w:t>
      </w:r>
      <w:r>
        <w:rPr>
          <w:sz w:val="24"/>
        </w:rPr>
        <w:t>выразительности:</w:t>
      </w:r>
      <w:r>
        <w:rPr>
          <w:spacing w:val="1"/>
          <w:sz w:val="24"/>
        </w:rPr>
        <w:t xml:space="preserve"> </w:t>
      </w:r>
      <w:r>
        <w:rPr>
          <w:sz w:val="24"/>
        </w:rPr>
        <w:t>мелодию,</w:t>
      </w:r>
      <w:r>
        <w:rPr>
          <w:spacing w:val="1"/>
          <w:sz w:val="24"/>
        </w:rPr>
        <w:t xml:space="preserve"> </w:t>
      </w:r>
      <w:r>
        <w:rPr>
          <w:sz w:val="24"/>
        </w:rPr>
        <w:t>ритм,</w:t>
      </w:r>
      <w:r>
        <w:rPr>
          <w:spacing w:val="1"/>
          <w:sz w:val="24"/>
        </w:rPr>
        <w:t xml:space="preserve"> </w:t>
      </w:r>
      <w:r>
        <w:rPr>
          <w:sz w:val="24"/>
        </w:rPr>
        <w:t>темп,</w:t>
      </w:r>
      <w:r>
        <w:rPr>
          <w:spacing w:val="-57"/>
          <w:sz w:val="24"/>
        </w:rPr>
        <w:t xml:space="preserve"> </w:t>
      </w:r>
      <w:r>
        <w:rPr>
          <w:sz w:val="24"/>
        </w:rPr>
        <w:t>динамику,</w:t>
      </w:r>
      <w:r>
        <w:rPr>
          <w:spacing w:val="3"/>
          <w:sz w:val="24"/>
        </w:rPr>
        <w:t xml:space="preserve"> </w:t>
      </w:r>
      <w:r>
        <w:rPr>
          <w:sz w:val="24"/>
        </w:rPr>
        <w:t>лад;</w:t>
      </w:r>
    </w:p>
    <w:p w:rsidR="002F6ED5" w:rsidRDefault="00CB38D1">
      <w:pPr>
        <w:pStyle w:val="a4"/>
        <w:numPr>
          <w:ilvl w:val="4"/>
          <w:numId w:val="166"/>
        </w:numPr>
        <w:tabs>
          <w:tab w:val="left" w:pos="1675"/>
          <w:tab w:val="left" w:pos="3118"/>
          <w:tab w:val="left" w:pos="4303"/>
          <w:tab w:val="left" w:pos="5981"/>
          <w:tab w:val="left" w:pos="7075"/>
          <w:tab w:val="left" w:pos="8704"/>
        </w:tabs>
        <w:spacing w:before="7" w:line="237" w:lineRule="auto"/>
        <w:ind w:right="417" w:firstLine="710"/>
        <w:jc w:val="left"/>
        <w:rPr>
          <w:rFonts w:ascii="Symbol" w:hAnsi="Symbol"/>
          <w:sz w:val="24"/>
        </w:rPr>
      </w:pPr>
      <w:r>
        <w:rPr>
          <w:sz w:val="24"/>
        </w:rPr>
        <w:t>определять</w:t>
      </w:r>
      <w:r>
        <w:rPr>
          <w:sz w:val="24"/>
        </w:rPr>
        <w:tab/>
        <w:t>характер</w:t>
      </w:r>
      <w:r>
        <w:rPr>
          <w:sz w:val="24"/>
        </w:rPr>
        <w:tab/>
        <w:t>музыкальных</w:t>
      </w:r>
      <w:r>
        <w:rPr>
          <w:sz w:val="24"/>
        </w:rPr>
        <w:tab/>
        <w:t>образов</w:t>
      </w:r>
      <w:r>
        <w:rPr>
          <w:sz w:val="24"/>
        </w:rPr>
        <w:tab/>
        <w:t>(лирических,</w:t>
      </w:r>
      <w:r>
        <w:rPr>
          <w:sz w:val="24"/>
        </w:rPr>
        <w:tab/>
      </w:r>
      <w:r>
        <w:rPr>
          <w:spacing w:val="-1"/>
          <w:sz w:val="24"/>
        </w:rPr>
        <w:t>драматических,</w:t>
      </w:r>
      <w:r>
        <w:rPr>
          <w:spacing w:val="-57"/>
          <w:sz w:val="24"/>
        </w:rPr>
        <w:t xml:space="preserve"> </w:t>
      </w:r>
      <w:r>
        <w:rPr>
          <w:sz w:val="24"/>
        </w:rPr>
        <w:t>героических,</w:t>
      </w:r>
      <w:r>
        <w:rPr>
          <w:spacing w:val="3"/>
          <w:sz w:val="24"/>
        </w:rPr>
        <w:t xml:space="preserve"> </w:t>
      </w:r>
      <w:r>
        <w:rPr>
          <w:sz w:val="24"/>
        </w:rPr>
        <w:t>романтических,</w:t>
      </w:r>
      <w:r>
        <w:rPr>
          <w:spacing w:val="4"/>
          <w:sz w:val="24"/>
        </w:rPr>
        <w:t xml:space="preserve"> </w:t>
      </w:r>
      <w:r>
        <w:rPr>
          <w:sz w:val="24"/>
        </w:rPr>
        <w:t>эпических);</w:t>
      </w:r>
    </w:p>
    <w:p w:rsidR="002F6ED5" w:rsidRDefault="00CB38D1">
      <w:pPr>
        <w:pStyle w:val="a4"/>
        <w:numPr>
          <w:ilvl w:val="4"/>
          <w:numId w:val="166"/>
        </w:numPr>
        <w:tabs>
          <w:tab w:val="left" w:pos="1675"/>
        </w:tabs>
        <w:spacing w:before="3" w:line="237" w:lineRule="auto"/>
        <w:ind w:right="421" w:firstLine="710"/>
        <w:jc w:val="left"/>
        <w:rPr>
          <w:rFonts w:ascii="Symbol" w:hAnsi="Symbol"/>
          <w:sz w:val="24"/>
        </w:rPr>
      </w:pPr>
      <w:r>
        <w:rPr>
          <w:sz w:val="24"/>
        </w:rPr>
        <w:t>выявлять</w:t>
      </w:r>
      <w:r>
        <w:rPr>
          <w:spacing w:val="9"/>
          <w:sz w:val="24"/>
        </w:rPr>
        <w:t xml:space="preserve"> </w:t>
      </w:r>
      <w:r>
        <w:rPr>
          <w:sz w:val="24"/>
        </w:rPr>
        <w:t>общее</w:t>
      </w:r>
      <w:r>
        <w:rPr>
          <w:spacing w:val="8"/>
          <w:sz w:val="24"/>
        </w:rPr>
        <w:t xml:space="preserve"> </w:t>
      </w:r>
      <w:r>
        <w:rPr>
          <w:sz w:val="24"/>
        </w:rPr>
        <w:t>и</w:t>
      </w:r>
      <w:r>
        <w:rPr>
          <w:spacing w:val="9"/>
          <w:sz w:val="24"/>
        </w:rPr>
        <w:t xml:space="preserve"> </w:t>
      </w:r>
      <w:r>
        <w:rPr>
          <w:sz w:val="24"/>
        </w:rPr>
        <w:t>особенное</w:t>
      </w:r>
      <w:r>
        <w:rPr>
          <w:spacing w:val="13"/>
          <w:sz w:val="24"/>
        </w:rPr>
        <w:t xml:space="preserve"> </w:t>
      </w:r>
      <w:r>
        <w:rPr>
          <w:sz w:val="24"/>
        </w:rPr>
        <w:t>при</w:t>
      </w:r>
      <w:r>
        <w:rPr>
          <w:spacing w:val="14"/>
          <w:sz w:val="24"/>
        </w:rPr>
        <w:t xml:space="preserve"> </w:t>
      </w:r>
      <w:r>
        <w:rPr>
          <w:sz w:val="24"/>
        </w:rPr>
        <w:t>сравнении</w:t>
      </w:r>
      <w:r>
        <w:rPr>
          <w:spacing w:val="10"/>
          <w:sz w:val="24"/>
        </w:rPr>
        <w:t xml:space="preserve"> </w:t>
      </w:r>
      <w:r>
        <w:rPr>
          <w:sz w:val="24"/>
        </w:rPr>
        <w:t>музыкальных</w:t>
      </w:r>
      <w:r>
        <w:rPr>
          <w:spacing w:val="9"/>
          <w:sz w:val="24"/>
        </w:rPr>
        <w:t xml:space="preserve"> </w:t>
      </w:r>
      <w:r>
        <w:rPr>
          <w:sz w:val="24"/>
        </w:rPr>
        <w:t>произведений</w:t>
      </w:r>
      <w:r>
        <w:rPr>
          <w:spacing w:val="14"/>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полученных</w:t>
      </w:r>
      <w:r>
        <w:rPr>
          <w:spacing w:val="-4"/>
          <w:sz w:val="24"/>
        </w:rPr>
        <w:t xml:space="preserve"> </w:t>
      </w:r>
      <w:r>
        <w:rPr>
          <w:sz w:val="24"/>
        </w:rPr>
        <w:t>знаний</w:t>
      </w:r>
      <w:r>
        <w:rPr>
          <w:spacing w:val="-2"/>
          <w:sz w:val="24"/>
        </w:rPr>
        <w:t xml:space="preserve"> </w:t>
      </w:r>
      <w:r>
        <w:rPr>
          <w:sz w:val="24"/>
        </w:rPr>
        <w:t>об</w:t>
      </w:r>
      <w:r>
        <w:rPr>
          <w:spacing w:val="-1"/>
          <w:sz w:val="24"/>
        </w:rPr>
        <w:t xml:space="preserve"> </w:t>
      </w:r>
      <w:r>
        <w:rPr>
          <w:sz w:val="24"/>
        </w:rPr>
        <w:t>интонационной</w:t>
      </w:r>
      <w:r>
        <w:rPr>
          <w:spacing w:val="-2"/>
          <w:sz w:val="24"/>
        </w:rPr>
        <w:t xml:space="preserve"> </w:t>
      </w:r>
      <w:r>
        <w:rPr>
          <w:sz w:val="24"/>
        </w:rPr>
        <w:t>природе</w:t>
      </w:r>
      <w:r>
        <w:rPr>
          <w:spacing w:val="1"/>
          <w:sz w:val="24"/>
        </w:rPr>
        <w:t xml:space="preserve"> </w:t>
      </w:r>
      <w:r>
        <w:rPr>
          <w:sz w:val="24"/>
        </w:rPr>
        <w:t>музыки;</w:t>
      </w:r>
    </w:p>
    <w:p w:rsidR="002F6ED5" w:rsidRDefault="00CB38D1">
      <w:pPr>
        <w:pStyle w:val="a4"/>
        <w:numPr>
          <w:ilvl w:val="4"/>
          <w:numId w:val="166"/>
        </w:numPr>
        <w:tabs>
          <w:tab w:val="left" w:pos="1675"/>
        </w:tabs>
        <w:spacing w:before="7" w:line="237" w:lineRule="auto"/>
        <w:ind w:right="417" w:firstLine="710"/>
        <w:jc w:val="left"/>
        <w:rPr>
          <w:rFonts w:ascii="Symbol" w:hAnsi="Symbol"/>
          <w:sz w:val="24"/>
        </w:rPr>
      </w:pPr>
      <w:r>
        <w:rPr>
          <w:sz w:val="24"/>
        </w:rPr>
        <w:t>понимать</w:t>
      </w:r>
      <w:r>
        <w:rPr>
          <w:spacing w:val="49"/>
          <w:sz w:val="24"/>
        </w:rPr>
        <w:t xml:space="preserve"> </w:t>
      </w:r>
      <w:r>
        <w:rPr>
          <w:sz w:val="24"/>
        </w:rPr>
        <w:t>жизненно-образное</w:t>
      </w:r>
      <w:r>
        <w:rPr>
          <w:spacing w:val="56"/>
          <w:sz w:val="24"/>
        </w:rPr>
        <w:t xml:space="preserve"> </w:t>
      </w:r>
      <w:r>
        <w:rPr>
          <w:sz w:val="24"/>
        </w:rPr>
        <w:t>содержание</w:t>
      </w:r>
      <w:r>
        <w:rPr>
          <w:spacing w:val="51"/>
          <w:sz w:val="24"/>
        </w:rPr>
        <w:t xml:space="preserve"> </w:t>
      </w:r>
      <w:r>
        <w:rPr>
          <w:sz w:val="24"/>
        </w:rPr>
        <w:t>музыкальных</w:t>
      </w:r>
      <w:r>
        <w:rPr>
          <w:spacing w:val="52"/>
          <w:sz w:val="24"/>
        </w:rPr>
        <w:t xml:space="preserve"> </w:t>
      </w:r>
      <w:r>
        <w:rPr>
          <w:sz w:val="24"/>
        </w:rPr>
        <w:t>произведений</w:t>
      </w:r>
      <w:r>
        <w:rPr>
          <w:spacing w:val="53"/>
          <w:sz w:val="24"/>
        </w:rPr>
        <w:t xml:space="preserve"> </w:t>
      </w:r>
      <w:r>
        <w:rPr>
          <w:sz w:val="24"/>
        </w:rPr>
        <w:t>разных</w:t>
      </w:r>
      <w:r>
        <w:rPr>
          <w:spacing w:val="-57"/>
          <w:sz w:val="24"/>
        </w:rPr>
        <w:t xml:space="preserve"> </w:t>
      </w:r>
      <w:r>
        <w:rPr>
          <w:sz w:val="24"/>
        </w:rPr>
        <w:t>жанров;</w:t>
      </w:r>
    </w:p>
    <w:p w:rsidR="002F6ED5" w:rsidRDefault="00CB38D1">
      <w:pPr>
        <w:pStyle w:val="a4"/>
        <w:numPr>
          <w:ilvl w:val="4"/>
          <w:numId w:val="166"/>
        </w:numPr>
        <w:tabs>
          <w:tab w:val="left" w:pos="1675"/>
          <w:tab w:val="left" w:pos="2907"/>
          <w:tab w:val="left" w:pos="3257"/>
          <w:tab w:val="left" w:pos="5156"/>
          <w:tab w:val="left" w:pos="6168"/>
          <w:tab w:val="left" w:pos="8023"/>
          <w:tab w:val="left" w:pos="8373"/>
          <w:tab w:val="left" w:pos="9495"/>
        </w:tabs>
        <w:spacing w:before="2" w:line="237" w:lineRule="auto"/>
        <w:ind w:right="422" w:firstLine="710"/>
        <w:jc w:val="left"/>
        <w:rPr>
          <w:rFonts w:ascii="Symbol" w:hAnsi="Symbol"/>
          <w:sz w:val="24"/>
        </w:rPr>
      </w:pPr>
      <w:r>
        <w:rPr>
          <w:sz w:val="24"/>
        </w:rPr>
        <w:t>различать</w:t>
      </w:r>
      <w:r>
        <w:rPr>
          <w:sz w:val="24"/>
        </w:rPr>
        <w:tab/>
        <w:t>и</w:t>
      </w:r>
      <w:r>
        <w:rPr>
          <w:sz w:val="24"/>
        </w:rPr>
        <w:tab/>
        <w:t>характеризовать</w:t>
      </w:r>
      <w:r>
        <w:rPr>
          <w:sz w:val="24"/>
        </w:rPr>
        <w:tab/>
        <w:t>приемы</w:t>
      </w:r>
      <w:r>
        <w:rPr>
          <w:sz w:val="24"/>
        </w:rPr>
        <w:tab/>
        <w:t>взаимодействия</w:t>
      </w:r>
      <w:r>
        <w:rPr>
          <w:sz w:val="24"/>
        </w:rPr>
        <w:tab/>
        <w:t>и</w:t>
      </w:r>
      <w:r>
        <w:rPr>
          <w:sz w:val="24"/>
        </w:rPr>
        <w:tab/>
        <w:t>развития</w:t>
      </w:r>
      <w:r>
        <w:rPr>
          <w:sz w:val="24"/>
        </w:rPr>
        <w:tab/>
      </w:r>
      <w:r>
        <w:rPr>
          <w:spacing w:val="-1"/>
          <w:sz w:val="24"/>
        </w:rPr>
        <w:t>образов</w:t>
      </w:r>
      <w:r>
        <w:rPr>
          <w:spacing w:val="-57"/>
          <w:sz w:val="24"/>
        </w:rPr>
        <w:t xml:space="preserve"> </w:t>
      </w:r>
      <w:r>
        <w:rPr>
          <w:sz w:val="24"/>
        </w:rPr>
        <w:t>музыкальных</w:t>
      </w:r>
      <w:r>
        <w:rPr>
          <w:spacing w:val="-4"/>
          <w:sz w:val="24"/>
        </w:rPr>
        <w:t xml:space="preserve"> </w:t>
      </w:r>
      <w:r>
        <w:rPr>
          <w:sz w:val="24"/>
        </w:rPr>
        <w:t>произведений;</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различать</w:t>
      </w:r>
      <w:r>
        <w:rPr>
          <w:spacing w:val="-1"/>
          <w:sz w:val="24"/>
        </w:rPr>
        <w:t xml:space="preserve"> </w:t>
      </w:r>
      <w:r>
        <w:rPr>
          <w:sz w:val="24"/>
        </w:rPr>
        <w:t>многообразие</w:t>
      </w:r>
      <w:r>
        <w:rPr>
          <w:spacing w:val="-6"/>
          <w:sz w:val="24"/>
        </w:rPr>
        <w:t xml:space="preserve"> </w:t>
      </w:r>
      <w:r>
        <w:rPr>
          <w:sz w:val="24"/>
        </w:rPr>
        <w:t>музыкальных</w:t>
      </w:r>
      <w:r>
        <w:rPr>
          <w:spacing w:val="-6"/>
          <w:sz w:val="24"/>
        </w:rPr>
        <w:t xml:space="preserve"> </w:t>
      </w:r>
      <w:r>
        <w:rPr>
          <w:sz w:val="24"/>
        </w:rPr>
        <w:t>образов</w:t>
      </w:r>
      <w:r>
        <w:rPr>
          <w:spacing w:val="-9"/>
          <w:sz w:val="24"/>
        </w:rPr>
        <w:t xml:space="preserve"> </w:t>
      </w:r>
      <w:r>
        <w:rPr>
          <w:sz w:val="24"/>
        </w:rPr>
        <w:t>и способов их</w:t>
      </w:r>
      <w:r>
        <w:rPr>
          <w:spacing w:val="-6"/>
          <w:sz w:val="24"/>
        </w:rPr>
        <w:t xml:space="preserve"> </w:t>
      </w:r>
      <w:r>
        <w:rPr>
          <w:sz w:val="24"/>
        </w:rPr>
        <w:t>развития;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производить</w:t>
      </w:r>
      <w:r>
        <w:rPr>
          <w:spacing w:val="-7"/>
          <w:sz w:val="24"/>
        </w:rPr>
        <w:t xml:space="preserve"> </w:t>
      </w:r>
      <w:r>
        <w:rPr>
          <w:sz w:val="24"/>
        </w:rPr>
        <w:t>интонационно-образный</w:t>
      </w:r>
      <w:r>
        <w:rPr>
          <w:spacing w:val="-8"/>
          <w:sz w:val="24"/>
        </w:rPr>
        <w:t xml:space="preserve"> </w:t>
      </w:r>
      <w:r>
        <w:rPr>
          <w:sz w:val="24"/>
        </w:rPr>
        <w:t>анализ</w:t>
      </w:r>
      <w:r>
        <w:rPr>
          <w:spacing w:val="-7"/>
          <w:sz w:val="24"/>
        </w:rPr>
        <w:t xml:space="preserve"> </w:t>
      </w:r>
      <w:r>
        <w:rPr>
          <w:sz w:val="24"/>
        </w:rPr>
        <w:t>музыкального</w:t>
      </w:r>
      <w:r>
        <w:rPr>
          <w:spacing w:val="-4"/>
          <w:sz w:val="24"/>
        </w:rPr>
        <w:t xml:space="preserve"> </w:t>
      </w:r>
      <w:r>
        <w:rPr>
          <w:sz w:val="24"/>
        </w:rPr>
        <w:t>произведения;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понимать</w:t>
      </w:r>
      <w:r>
        <w:rPr>
          <w:spacing w:val="-9"/>
          <w:sz w:val="24"/>
        </w:rPr>
        <w:t xml:space="preserve"> </w:t>
      </w:r>
      <w:r>
        <w:rPr>
          <w:sz w:val="24"/>
        </w:rPr>
        <w:t>основной принцип построения</w:t>
      </w:r>
      <w:r>
        <w:rPr>
          <w:spacing w:val="-1"/>
          <w:sz w:val="24"/>
        </w:rPr>
        <w:t xml:space="preserve"> </w:t>
      </w:r>
      <w:r>
        <w:rPr>
          <w:sz w:val="24"/>
        </w:rPr>
        <w:t>и</w:t>
      </w:r>
      <w:r>
        <w:rPr>
          <w:spacing w:val="-4"/>
          <w:sz w:val="24"/>
        </w:rPr>
        <w:t xml:space="preserve"> </w:t>
      </w:r>
      <w:r>
        <w:rPr>
          <w:sz w:val="24"/>
        </w:rPr>
        <w:t>развития</w:t>
      </w:r>
      <w:r>
        <w:rPr>
          <w:spacing w:val="-6"/>
          <w:sz w:val="24"/>
        </w:rPr>
        <w:t xml:space="preserve"> </w:t>
      </w:r>
      <w:r>
        <w:rPr>
          <w:sz w:val="24"/>
        </w:rPr>
        <w:t>музыки;</w:t>
      </w:r>
    </w:p>
    <w:p w:rsidR="002F6ED5" w:rsidRDefault="00CB38D1">
      <w:pPr>
        <w:pStyle w:val="a4"/>
        <w:numPr>
          <w:ilvl w:val="4"/>
          <w:numId w:val="166"/>
        </w:numPr>
        <w:tabs>
          <w:tab w:val="left" w:pos="1675"/>
        </w:tabs>
        <w:spacing w:before="2" w:line="237" w:lineRule="auto"/>
        <w:ind w:right="425" w:firstLine="710"/>
        <w:rPr>
          <w:rFonts w:ascii="Symbol" w:hAnsi="Symbol"/>
          <w:sz w:val="24"/>
        </w:rPr>
      </w:pPr>
      <w:r>
        <w:rPr>
          <w:sz w:val="24"/>
        </w:rPr>
        <w:t>анализировать</w:t>
      </w:r>
      <w:r>
        <w:rPr>
          <w:spacing w:val="1"/>
          <w:sz w:val="24"/>
        </w:rPr>
        <w:t xml:space="preserve"> </w:t>
      </w:r>
      <w:r>
        <w:rPr>
          <w:sz w:val="24"/>
        </w:rPr>
        <w:t>взаимосвязь</w:t>
      </w:r>
      <w:r>
        <w:rPr>
          <w:spacing w:val="1"/>
          <w:sz w:val="24"/>
        </w:rPr>
        <w:t xml:space="preserve"> </w:t>
      </w:r>
      <w:r>
        <w:rPr>
          <w:sz w:val="24"/>
        </w:rPr>
        <w:t>жизненного</w:t>
      </w:r>
      <w:r>
        <w:rPr>
          <w:spacing w:val="1"/>
          <w:sz w:val="24"/>
        </w:rPr>
        <w:t xml:space="preserve"> </w:t>
      </w:r>
      <w:r>
        <w:rPr>
          <w:sz w:val="24"/>
        </w:rPr>
        <w:t>содержания</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образов;</w:t>
      </w:r>
    </w:p>
    <w:p w:rsidR="002F6ED5" w:rsidRDefault="00CB38D1">
      <w:pPr>
        <w:pStyle w:val="a4"/>
        <w:numPr>
          <w:ilvl w:val="4"/>
          <w:numId w:val="166"/>
        </w:numPr>
        <w:tabs>
          <w:tab w:val="left" w:pos="1675"/>
        </w:tabs>
        <w:spacing w:before="7" w:line="237" w:lineRule="auto"/>
        <w:ind w:right="411" w:firstLine="710"/>
        <w:rPr>
          <w:rFonts w:ascii="Symbol" w:hAnsi="Symbol"/>
          <w:sz w:val="24"/>
        </w:rPr>
      </w:pPr>
      <w:r>
        <w:rPr>
          <w:sz w:val="24"/>
        </w:rPr>
        <w:t>размышлять</w:t>
      </w:r>
      <w:r>
        <w:rPr>
          <w:spacing w:val="1"/>
          <w:sz w:val="24"/>
        </w:rPr>
        <w:t xml:space="preserve"> </w:t>
      </w:r>
      <w:r>
        <w:rPr>
          <w:sz w:val="24"/>
        </w:rPr>
        <w:t>о</w:t>
      </w:r>
      <w:r>
        <w:rPr>
          <w:spacing w:val="1"/>
          <w:sz w:val="24"/>
        </w:rPr>
        <w:t xml:space="preserve"> </w:t>
      </w:r>
      <w:r>
        <w:rPr>
          <w:sz w:val="24"/>
        </w:rPr>
        <w:t>знакомом</w:t>
      </w:r>
      <w:r>
        <w:rPr>
          <w:spacing w:val="1"/>
          <w:sz w:val="24"/>
        </w:rPr>
        <w:t xml:space="preserve"> </w:t>
      </w:r>
      <w:r>
        <w:rPr>
          <w:sz w:val="24"/>
        </w:rPr>
        <w:t>музыкальном</w:t>
      </w:r>
      <w:r>
        <w:rPr>
          <w:spacing w:val="1"/>
          <w:sz w:val="24"/>
        </w:rPr>
        <w:t xml:space="preserve"> </w:t>
      </w:r>
      <w:r>
        <w:rPr>
          <w:sz w:val="24"/>
        </w:rPr>
        <w:t>произведении,</w:t>
      </w:r>
      <w:r>
        <w:rPr>
          <w:spacing w:val="1"/>
          <w:sz w:val="24"/>
        </w:rPr>
        <w:t xml:space="preserve"> </w:t>
      </w:r>
      <w:r>
        <w:rPr>
          <w:sz w:val="24"/>
        </w:rPr>
        <w:t>высказывая</w:t>
      </w:r>
      <w:r>
        <w:rPr>
          <w:spacing w:val="1"/>
          <w:sz w:val="24"/>
        </w:rPr>
        <w:t xml:space="preserve"> </w:t>
      </w:r>
      <w:r>
        <w:rPr>
          <w:sz w:val="24"/>
        </w:rPr>
        <w:t>суждения</w:t>
      </w:r>
      <w:r>
        <w:rPr>
          <w:spacing w:val="1"/>
          <w:sz w:val="24"/>
        </w:rPr>
        <w:t xml:space="preserve"> </w:t>
      </w:r>
      <w:r>
        <w:rPr>
          <w:sz w:val="24"/>
        </w:rPr>
        <w:t>об</w:t>
      </w:r>
      <w:r>
        <w:rPr>
          <w:spacing w:val="1"/>
          <w:sz w:val="24"/>
        </w:rPr>
        <w:t xml:space="preserve"> </w:t>
      </w:r>
      <w:r>
        <w:rPr>
          <w:sz w:val="24"/>
        </w:rPr>
        <w:t>основной</w:t>
      </w:r>
      <w:r>
        <w:rPr>
          <w:spacing w:val="1"/>
          <w:sz w:val="24"/>
        </w:rPr>
        <w:t xml:space="preserve"> </w:t>
      </w:r>
      <w:r>
        <w:rPr>
          <w:sz w:val="24"/>
        </w:rPr>
        <w:t>идее,</w:t>
      </w:r>
      <w:r>
        <w:rPr>
          <w:spacing w:val="1"/>
          <w:sz w:val="24"/>
        </w:rPr>
        <w:t xml:space="preserve"> </w:t>
      </w:r>
      <w:r>
        <w:rPr>
          <w:sz w:val="24"/>
        </w:rPr>
        <w:t>средствах</w:t>
      </w:r>
      <w:r>
        <w:rPr>
          <w:spacing w:val="1"/>
          <w:sz w:val="24"/>
        </w:rPr>
        <w:t xml:space="preserve"> </w:t>
      </w:r>
      <w:r>
        <w:rPr>
          <w:sz w:val="24"/>
        </w:rPr>
        <w:t>ее</w:t>
      </w:r>
      <w:r>
        <w:rPr>
          <w:spacing w:val="1"/>
          <w:sz w:val="24"/>
        </w:rPr>
        <w:t xml:space="preserve"> </w:t>
      </w:r>
      <w:r>
        <w:rPr>
          <w:sz w:val="24"/>
        </w:rPr>
        <w:t>воплощения,</w:t>
      </w:r>
      <w:r>
        <w:rPr>
          <w:spacing w:val="1"/>
          <w:sz w:val="24"/>
        </w:rPr>
        <w:t xml:space="preserve"> </w:t>
      </w:r>
      <w:r>
        <w:rPr>
          <w:sz w:val="24"/>
        </w:rPr>
        <w:t>интонационных</w:t>
      </w:r>
      <w:r>
        <w:rPr>
          <w:spacing w:val="1"/>
          <w:sz w:val="24"/>
        </w:rPr>
        <w:t xml:space="preserve"> </w:t>
      </w:r>
      <w:r>
        <w:rPr>
          <w:sz w:val="24"/>
        </w:rPr>
        <w:t>особенностях,</w:t>
      </w:r>
      <w:r>
        <w:rPr>
          <w:spacing w:val="1"/>
          <w:sz w:val="24"/>
        </w:rPr>
        <w:t xml:space="preserve"> </w:t>
      </w:r>
      <w:r>
        <w:rPr>
          <w:sz w:val="24"/>
        </w:rPr>
        <w:t>жанре,</w:t>
      </w:r>
      <w:r>
        <w:rPr>
          <w:spacing w:val="1"/>
          <w:sz w:val="24"/>
        </w:rPr>
        <w:t xml:space="preserve"> </w:t>
      </w:r>
      <w:r>
        <w:rPr>
          <w:sz w:val="24"/>
        </w:rPr>
        <w:t>исполнителях;</w:t>
      </w:r>
    </w:p>
    <w:p w:rsidR="002F6ED5" w:rsidRDefault="00CB38D1">
      <w:pPr>
        <w:pStyle w:val="a4"/>
        <w:numPr>
          <w:ilvl w:val="4"/>
          <w:numId w:val="166"/>
        </w:numPr>
        <w:tabs>
          <w:tab w:val="left" w:pos="1675"/>
        </w:tabs>
        <w:spacing w:before="7" w:line="237" w:lineRule="auto"/>
        <w:ind w:right="422" w:firstLine="710"/>
        <w:rPr>
          <w:rFonts w:ascii="Symbol" w:hAnsi="Symbol"/>
          <w:sz w:val="24"/>
        </w:rPr>
      </w:pPr>
      <w:r>
        <w:rPr>
          <w:sz w:val="24"/>
        </w:rPr>
        <w:t>понимать значение устного народного музыкального творчества в развитии общей</w:t>
      </w:r>
      <w:r>
        <w:rPr>
          <w:spacing w:val="1"/>
          <w:sz w:val="24"/>
        </w:rPr>
        <w:t xml:space="preserve"> </w:t>
      </w:r>
      <w:r>
        <w:rPr>
          <w:sz w:val="24"/>
        </w:rPr>
        <w:t>культуры</w:t>
      </w:r>
      <w:r>
        <w:rPr>
          <w:spacing w:val="2"/>
          <w:sz w:val="24"/>
        </w:rPr>
        <w:t xml:space="preserve"> </w:t>
      </w:r>
      <w:r>
        <w:rPr>
          <w:sz w:val="24"/>
        </w:rPr>
        <w:t>народа;</w:t>
      </w:r>
    </w:p>
    <w:p w:rsidR="002F6ED5" w:rsidRDefault="00CB38D1">
      <w:pPr>
        <w:pStyle w:val="a4"/>
        <w:numPr>
          <w:ilvl w:val="4"/>
          <w:numId w:val="166"/>
        </w:numPr>
        <w:tabs>
          <w:tab w:val="left" w:pos="1675"/>
        </w:tabs>
        <w:spacing w:line="242" w:lineRule="auto"/>
        <w:ind w:right="424" w:firstLine="710"/>
        <w:rPr>
          <w:rFonts w:ascii="Symbol" w:hAnsi="Symbol"/>
          <w:sz w:val="24"/>
        </w:rPr>
      </w:pPr>
      <w:r>
        <w:rPr>
          <w:sz w:val="24"/>
        </w:rPr>
        <w:t>определять</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русской</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былины,</w:t>
      </w:r>
      <w:r>
        <w:rPr>
          <w:spacing w:val="60"/>
          <w:sz w:val="24"/>
        </w:rPr>
        <w:t xml:space="preserve"> </w:t>
      </w:r>
      <w:r>
        <w:rPr>
          <w:sz w:val="24"/>
        </w:rPr>
        <w:t>лирические</w:t>
      </w:r>
      <w:r>
        <w:rPr>
          <w:spacing w:val="1"/>
          <w:sz w:val="24"/>
        </w:rPr>
        <w:t xml:space="preserve"> </w:t>
      </w:r>
      <w:r>
        <w:rPr>
          <w:sz w:val="24"/>
        </w:rPr>
        <w:t>песни,</w:t>
      </w:r>
      <w:r>
        <w:rPr>
          <w:spacing w:val="3"/>
          <w:sz w:val="24"/>
        </w:rPr>
        <w:t xml:space="preserve"> </w:t>
      </w:r>
      <w:r>
        <w:rPr>
          <w:sz w:val="24"/>
        </w:rPr>
        <w:t>частушки,</w:t>
      </w:r>
      <w:r>
        <w:rPr>
          <w:spacing w:val="4"/>
          <w:sz w:val="24"/>
        </w:rPr>
        <w:t xml:space="preserve"> </w:t>
      </w:r>
      <w:r>
        <w:rPr>
          <w:sz w:val="24"/>
        </w:rPr>
        <w:t>разновидности</w:t>
      </w:r>
      <w:r>
        <w:rPr>
          <w:spacing w:val="-6"/>
          <w:sz w:val="24"/>
        </w:rPr>
        <w:t xml:space="preserve"> </w:t>
      </w:r>
      <w:r>
        <w:rPr>
          <w:sz w:val="24"/>
        </w:rPr>
        <w:t>обрядовых</w:t>
      </w:r>
      <w:r>
        <w:rPr>
          <w:spacing w:val="-4"/>
          <w:sz w:val="24"/>
        </w:rPr>
        <w:t xml:space="preserve"> </w:t>
      </w:r>
      <w:r>
        <w:rPr>
          <w:sz w:val="24"/>
        </w:rPr>
        <w:t>песен;</w:t>
      </w:r>
    </w:p>
    <w:p w:rsidR="002F6ED5" w:rsidRDefault="00CB38D1">
      <w:pPr>
        <w:pStyle w:val="a4"/>
        <w:numPr>
          <w:ilvl w:val="4"/>
          <w:numId w:val="166"/>
        </w:numPr>
        <w:tabs>
          <w:tab w:val="left" w:pos="1675"/>
        </w:tabs>
        <w:spacing w:line="237" w:lineRule="auto"/>
        <w:ind w:right="420" w:firstLine="710"/>
        <w:rPr>
          <w:rFonts w:ascii="Symbol" w:hAnsi="Symbol"/>
          <w:sz w:val="24"/>
        </w:rPr>
      </w:pPr>
      <w:r>
        <w:rPr>
          <w:sz w:val="24"/>
        </w:rPr>
        <w:t>понимать</w:t>
      </w:r>
      <w:r>
        <w:rPr>
          <w:spacing w:val="1"/>
          <w:sz w:val="24"/>
        </w:rPr>
        <w:t xml:space="preserve"> </w:t>
      </w:r>
      <w:r>
        <w:rPr>
          <w:sz w:val="24"/>
        </w:rPr>
        <w:t>специфику</w:t>
      </w:r>
      <w:r>
        <w:rPr>
          <w:spacing w:val="1"/>
          <w:sz w:val="24"/>
        </w:rPr>
        <w:t xml:space="preserve"> </w:t>
      </w:r>
      <w:r>
        <w:rPr>
          <w:sz w:val="24"/>
        </w:rPr>
        <w:t>перевоплощения</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композиторов;</w:t>
      </w:r>
    </w:p>
    <w:p w:rsidR="002F6ED5" w:rsidRDefault="00CB38D1">
      <w:pPr>
        <w:pStyle w:val="a4"/>
        <w:numPr>
          <w:ilvl w:val="4"/>
          <w:numId w:val="166"/>
        </w:numPr>
        <w:tabs>
          <w:tab w:val="left" w:pos="1675"/>
        </w:tabs>
        <w:spacing w:before="5" w:line="237" w:lineRule="auto"/>
        <w:ind w:right="425" w:firstLine="710"/>
        <w:rPr>
          <w:rFonts w:ascii="Symbol" w:hAnsi="Symbol"/>
          <w:sz w:val="24"/>
        </w:rPr>
      </w:pPr>
      <w:r>
        <w:rPr>
          <w:sz w:val="24"/>
        </w:rPr>
        <w:t>понимать</w:t>
      </w:r>
      <w:r>
        <w:rPr>
          <w:spacing w:val="1"/>
          <w:sz w:val="24"/>
        </w:rPr>
        <w:t xml:space="preserve"> </w:t>
      </w:r>
      <w:r>
        <w:rPr>
          <w:sz w:val="24"/>
        </w:rPr>
        <w:t>взаимосвязь</w:t>
      </w:r>
      <w:r>
        <w:rPr>
          <w:spacing w:val="1"/>
          <w:sz w:val="24"/>
        </w:rPr>
        <w:t xml:space="preserve"> </w:t>
      </w:r>
      <w:r>
        <w:rPr>
          <w:sz w:val="24"/>
        </w:rPr>
        <w:t>профессиональной</w:t>
      </w:r>
      <w:r>
        <w:rPr>
          <w:spacing w:val="1"/>
          <w:sz w:val="24"/>
        </w:rPr>
        <w:t xml:space="preserve"> </w:t>
      </w:r>
      <w:r>
        <w:rPr>
          <w:sz w:val="24"/>
        </w:rPr>
        <w:t>композиторской</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музыкального</w:t>
      </w:r>
      <w:r>
        <w:rPr>
          <w:spacing w:val="5"/>
          <w:sz w:val="24"/>
        </w:rPr>
        <w:t xml:space="preserve"> </w:t>
      </w:r>
      <w:r>
        <w:rPr>
          <w:sz w:val="24"/>
        </w:rPr>
        <w:t>творчества;</w:t>
      </w:r>
    </w:p>
    <w:p w:rsidR="002F6ED5" w:rsidRDefault="00CB38D1">
      <w:pPr>
        <w:pStyle w:val="a4"/>
        <w:numPr>
          <w:ilvl w:val="4"/>
          <w:numId w:val="166"/>
        </w:numPr>
        <w:tabs>
          <w:tab w:val="left" w:pos="1675"/>
        </w:tabs>
        <w:spacing w:before="3" w:line="237" w:lineRule="auto"/>
        <w:ind w:right="420" w:firstLine="710"/>
        <w:rPr>
          <w:rFonts w:ascii="Symbol" w:hAnsi="Symbol"/>
          <w:sz w:val="24"/>
        </w:rPr>
      </w:pPr>
      <w:r>
        <w:rPr>
          <w:sz w:val="24"/>
        </w:rPr>
        <w:t>распознавать</w:t>
      </w:r>
      <w:r>
        <w:rPr>
          <w:spacing w:val="1"/>
          <w:sz w:val="24"/>
        </w:rPr>
        <w:t xml:space="preserve"> </w:t>
      </w:r>
      <w:r>
        <w:rPr>
          <w:sz w:val="24"/>
        </w:rPr>
        <w:t>художественные</w:t>
      </w:r>
      <w:r>
        <w:rPr>
          <w:spacing w:val="1"/>
          <w:sz w:val="24"/>
        </w:rPr>
        <w:t xml:space="preserve"> </w:t>
      </w:r>
      <w:r>
        <w:rPr>
          <w:sz w:val="24"/>
        </w:rPr>
        <w:t>направления,</w:t>
      </w:r>
      <w:r>
        <w:rPr>
          <w:spacing w:val="1"/>
          <w:sz w:val="24"/>
        </w:rPr>
        <w:t xml:space="preserve"> </w:t>
      </w:r>
      <w:r>
        <w:rPr>
          <w:sz w:val="24"/>
        </w:rPr>
        <w:t>стили</w:t>
      </w:r>
      <w:r>
        <w:rPr>
          <w:spacing w:val="1"/>
          <w:sz w:val="24"/>
        </w:rPr>
        <w:t xml:space="preserve"> </w:t>
      </w:r>
      <w:r>
        <w:rPr>
          <w:sz w:val="24"/>
        </w:rPr>
        <w:t>и</w:t>
      </w:r>
      <w:r>
        <w:rPr>
          <w:spacing w:val="1"/>
          <w:sz w:val="24"/>
        </w:rPr>
        <w:t xml:space="preserve"> </w:t>
      </w:r>
      <w:r>
        <w:rPr>
          <w:sz w:val="24"/>
        </w:rPr>
        <w:t>жанры</w:t>
      </w:r>
      <w:r>
        <w:rPr>
          <w:spacing w:val="1"/>
          <w:sz w:val="24"/>
        </w:rPr>
        <w:t xml:space="preserve"> </w:t>
      </w:r>
      <w:r>
        <w:rPr>
          <w:sz w:val="24"/>
        </w:rPr>
        <w:t>классической</w:t>
      </w:r>
      <w:r>
        <w:rPr>
          <w:spacing w:val="1"/>
          <w:sz w:val="24"/>
        </w:rPr>
        <w:t xml:space="preserve"> </w:t>
      </w:r>
      <w:r>
        <w:rPr>
          <w:sz w:val="24"/>
        </w:rPr>
        <w:t>и</w:t>
      </w:r>
      <w:r>
        <w:rPr>
          <w:spacing w:val="-57"/>
          <w:sz w:val="24"/>
        </w:rPr>
        <w:t xml:space="preserve"> </w:t>
      </w:r>
      <w:r>
        <w:rPr>
          <w:sz w:val="24"/>
        </w:rPr>
        <w:t>современной</w:t>
      </w:r>
      <w:r>
        <w:rPr>
          <w:spacing w:val="-5"/>
          <w:sz w:val="24"/>
        </w:rPr>
        <w:t xml:space="preserve"> </w:t>
      </w:r>
      <w:r>
        <w:rPr>
          <w:sz w:val="24"/>
        </w:rPr>
        <w:t>музыки,</w:t>
      </w:r>
      <w:r>
        <w:rPr>
          <w:spacing w:val="1"/>
          <w:sz w:val="24"/>
        </w:rPr>
        <w:t xml:space="preserve"> </w:t>
      </w:r>
      <w:r>
        <w:rPr>
          <w:sz w:val="24"/>
        </w:rPr>
        <w:t>особенности</w:t>
      </w:r>
      <w:r>
        <w:rPr>
          <w:spacing w:val="-3"/>
          <w:sz w:val="24"/>
        </w:rPr>
        <w:t xml:space="preserve"> </w:t>
      </w:r>
      <w:r>
        <w:rPr>
          <w:sz w:val="24"/>
        </w:rPr>
        <w:t>их музыкального</w:t>
      </w:r>
      <w:r>
        <w:rPr>
          <w:spacing w:val="4"/>
          <w:sz w:val="24"/>
        </w:rPr>
        <w:t xml:space="preserve"> </w:t>
      </w:r>
      <w:r>
        <w:rPr>
          <w:sz w:val="24"/>
        </w:rPr>
        <w:t>языка</w:t>
      </w:r>
      <w:r>
        <w:rPr>
          <w:spacing w:val="-2"/>
          <w:sz w:val="24"/>
        </w:rPr>
        <w:t xml:space="preserve"> </w:t>
      </w:r>
      <w:r>
        <w:rPr>
          <w:sz w:val="24"/>
        </w:rPr>
        <w:t>и</w:t>
      </w:r>
      <w:r>
        <w:rPr>
          <w:spacing w:val="-4"/>
          <w:sz w:val="24"/>
        </w:rPr>
        <w:t xml:space="preserve"> </w:t>
      </w:r>
      <w:r>
        <w:rPr>
          <w:sz w:val="24"/>
        </w:rPr>
        <w:t>музыкальной</w:t>
      </w:r>
      <w:r>
        <w:rPr>
          <w:spacing w:val="-5"/>
          <w:sz w:val="24"/>
        </w:rPr>
        <w:t xml:space="preserve"> </w:t>
      </w:r>
      <w:r>
        <w:rPr>
          <w:sz w:val="24"/>
        </w:rPr>
        <w:t>драматургии;</w:t>
      </w:r>
    </w:p>
    <w:p w:rsidR="002F6ED5" w:rsidRDefault="00CB38D1">
      <w:pPr>
        <w:pStyle w:val="a4"/>
        <w:numPr>
          <w:ilvl w:val="4"/>
          <w:numId w:val="166"/>
        </w:numPr>
        <w:tabs>
          <w:tab w:val="left" w:pos="1675"/>
        </w:tabs>
        <w:spacing w:before="7" w:line="237" w:lineRule="auto"/>
        <w:ind w:right="421" w:firstLine="710"/>
        <w:rPr>
          <w:rFonts w:ascii="Symbol" w:hAnsi="Symbol"/>
          <w:sz w:val="24"/>
        </w:rPr>
      </w:pPr>
      <w:r>
        <w:rPr>
          <w:sz w:val="24"/>
        </w:rPr>
        <w:t>определять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эпох,</w:t>
      </w:r>
      <w:r>
        <w:rPr>
          <w:spacing w:val="1"/>
          <w:sz w:val="24"/>
        </w:rPr>
        <w:t xml:space="preserve"> </w:t>
      </w:r>
      <w:r>
        <w:rPr>
          <w:sz w:val="24"/>
        </w:rPr>
        <w:t>стилевых</w:t>
      </w:r>
      <w:r>
        <w:rPr>
          <w:spacing w:val="1"/>
          <w:sz w:val="24"/>
        </w:rPr>
        <w:t xml:space="preserve"> </w:t>
      </w:r>
      <w:r>
        <w:rPr>
          <w:sz w:val="24"/>
        </w:rPr>
        <w:t>направлений</w:t>
      </w:r>
      <w:r>
        <w:rPr>
          <w:spacing w:val="1"/>
          <w:sz w:val="24"/>
        </w:rPr>
        <w:t xml:space="preserve"> </w:t>
      </w:r>
      <w:r>
        <w:rPr>
          <w:sz w:val="24"/>
        </w:rPr>
        <w:t>в</w:t>
      </w:r>
      <w:r>
        <w:rPr>
          <w:spacing w:val="1"/>
          <w:sz w:val="24"/>
        </w:rPr>
        <w:t xml:space="preserve"> </w:t>
      </w:r>
      <w:r>
        <w:rPr>
          <w:sz w:val="24"/>
        </w:rPr>
        <w:t>русской музыке,</w:t>
      </w:r>
      <w:r>
        <w:rPr>
          <w:spacing w:val="2"/>
          <w:sz w:val="24"/>
        </w:rPr>
        <w:t xml:space="preserve"> </w:t>
      </w:r>
      <w:r>
        <w:rPr>
          <w:sz w:val="24"/>
        </w:rPr>
        <w:t>понимать</w:t>
      </w:r>
      <w:r>
        <w:rPr>
          <w:spacing w:val="1"/>
          <w:sz w:val="24"/>
        </w:rPr>
        <w:t xml:space="preserve"> </w:t>
      </w:r>
      <w:r>
        <w:rPr>
          <w:sz w:val="24"/>
        </w:rPr>
        <w:t>стилевые</w:t>
      </w:r>
      <w:r>
        <w:rPr>
          <w:spacing w:val="-7"/>
          <w:sz w:val="24"/>
        </w:rPr>
        <w:t xml:space="preserve"> </w:t>
      </w:r>
      <w:r>
        <w:rPr>
          <w:sz w:val="24"/>
        </w:rPr>
        <w:t>черты</w:t>
      </w:r>
      <w:r>
        <w:rPr>
          <w:spacing w:val="2"/>
          <w:sz w:val="24"/>
        </w:rPr>
        <w:t xml:space="preserve"> </w:t>
      </w:r>
      <w:r>
        <w:rPr>
          <w:sz w:val="24"/>
        </w:rPr>
        <w:t>русской</w:t>
      </w:r>
      <w:r>
        <w:rPr>
          <w:spacing w:val="1"/>
          <w:sz w:val="24"/>
        </w:rPr>
        <w:t xml:space="preserve"> </w:t>
      </w:r>
      <w:r>
        <w:rPr>
          <w:sz w:val="24"/>
        </w:rPr>
        <w:t>классической</w:t>
      </w:r>
      <w:r>
        <w:rPr>
          <w:spacing w:val="-4"/>
          <w:sz w:val="24"/>
        </w:rPr>
        <w:t xml:space="preserve"> </w:t>
      </w:r>
      <w:r>
        <w:rPr>
          <w:sz w:val="24"/>
        </w:rPr>
        <w:t>музыкальной</w:t>
      </w:r>
      <w:r>
        <w:rPr>
          <w:spacing w:val="-5"/>
          <w:sz w:val="24"/>
        </w:rPr>
        <w:t xml:space="preserve"> </w:t>
      </w:r>
      <w:r>
        <w:rPr>
          <w:sz w:val="24"/>
        </w:rPr>
        <w:t>школы;</w:t>
      </w:r>
    </w:p>
    <w:p w:rsidR="002F6ED5" w:rsidRDefault="00CB38D1">
      <w:pPr>
        <w:pStyle w:val="a4"/>
        <w:numPr>
          <w:ilvl w:val="4"/>
          <w:numId w:val="166"/>
        </w:numPr>
        <w:tabs>
          <w:tab w:val="left" w:pos="1675"/>
        </w:tabs>
        <w:spacing w:before="2" w:line="237" w:lineRule="auto"/>
        <w:ind w:right="412" w:firstLine="710"/>
        <w:rPr>
          <w:rFonts w:ascii="Symbol" w:hAnsi="Symbol"/>
          <w:sz w:val="24"/>
        </w:rPr>
      </w:pPr>
      <w:r>
        <w:rPr>
          <w:sz w:val="24"/>
        </w:rPr>
        <w:t>определять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эпох,</w:t>
      </w:r>
      <w:r>
        <w:rPr>
          <w:spacing w:val="1"/>
          <w:sz w:val="24"/>
        </w:rPr>
        <w:t xml:space="preserve"> </w:t>
      </w:r>
      <w:r>
        <w:rPr>
          <w:sz w:val="24"/>
        </w:rPr>
        <w:t>стилевых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национальных</w:t>
      </w:r>
      <w:r>
        <w:rPr>
          <w:spacing w:val="-4"/>
          <w:sz w:val="24"/>
        </w:rPr>
        <w:t xml:space="preserve"> </w:t>
      </w:r>
      <w:r>
        <w:rPr>
          <w:sz w:val="24"/>
        </w:rPr>
        <w:t>школ</w:t>
      </w:r>
      <w:r>
        <w:rPr>
          <w:spacing w:val="-3"/>
          <w:sz w:val="24"/>
        </w:rPr>
        <w:t xml:space="preserve"> </w:t>
      </w:r>
      <w:r>
        <w:rPr>
          <w:sz w:val="24"/>
        </w:rPr>
        <w:t>в</w:t>
      </w:r>
      <w:r>
        <w:rPr>
          <w:spacing w:val="-1"/>
          <w:sz w:val="24"/>
        </w:rPr>
        <w:t xml:space="preserve"> </w:t>
      </w:r>
      <w:r>
        <w:rPr>
          <w:sz w:val="24"/>
        </w:rPr>
        <w:t>западноевропейской</w:t>
      </w:r>
      <w:r>
        <w:rPr>
          <w:spacing w:val="-2"/>
          <w:sz w:val="24"/>
        </w:rPr>
        <w:t xml:space="preserve"> </w:t>
      </w:r>
      <w:r>
        <w:rPr>
          <w:sz w:val="24"/>
        </w:rPr>
        <w:t>музыке;</w:t>
      </w:r>
    </w:p>
    <w:p w:rsidR="002F6ED5" w:rsidRDefault="00CB38D1">
      <w:pPr>
        <w:pStyle w:val="a4"/>
        <w:numPr>
          <w:ilvl w:val="4"/>
          <w:numId w:val="166"/>
        </w:numPr>
        <w:tabs>
          <w:tab w:val="left" w:pos="1675"/>
        </w:tabs>
        <w:spacing w:before="7" w:line="237" w:lineRule="auto"/>
        <w:ind w:right="425" w:firstLine="710"/>
        <w:rPr>
          <w:rFonts w:ascii="Symbol" w:hAnsi="Symbol"/>
          <w:sz w:val="24"/>
        </w:rPr>
      </w:pPr>
      <w:r>
        <w:rPr>
          <w:sz w:val="24"/>
        </w:rPr>
        <w:t>узнавать</w:t>
      </w:r>
      <w:r>
        <w:rPr>
          <w:spacing w:val="1"/>
          <w:sz w:val="24"/>
        </w:rPr>
        <w:t xml:space="preserve"> </w:t>
      </w:r>
      <w:r>
        <w:rPr>
          <w:sz w:val="24"/>
        </w:rPr>
        <w:t>характерные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образцы</w:t>
      </w:r>
      <w:r>
        <w:rPr>
          <w:spacing w:val="1"/>
          <w:sz w:val="24"/>
        </w:rPr>
        <w:t xml:space="preserve"> </w:t>
      </w:r>
      <w:r>
        <w:rPr>
          <w:sz w:val="24"/>
        </w:rPr>
        <w:t>творчества</w:t>
      </w:r>
      <w:r>
        <w:rPr>
          <w:spacing w:val="1"/>
          <w:sz w:val="24"/>
        </w:rPr>
        <w:t xml:space="preserve"> </w:t>
      </w:r>
      <w:r>
        <w:rPr>
          <w:sz w:val="24"/>
        </w:rPr>
        <w:t>крупнейших</w:t>
      </w:r>
      <w:r>
        <w:rPr>
          <w:spacing w:val="1"/>
          <w:sz w:val="24"/>
        </w:rPr>
        <w:t xml:space="preserve"> </w:t>
      </w:r>
      <w:r>
        <w:rPr>
          <w:sz w:val="24"/>
        </w:rPr>
        <w:t>русских</w:t>
      </w:r>
      <w:r>
        <w:rPr>
          <w:spacing w:val="1"/>
          <w:sz w:val="24"/>
        </w:rPr>
        <w:t xml:space="preserve"> </w:t>
      </w:r>
      <w:r>
        <w:rPr>
          <w:sz w:val="24"/>
        </w:rPr>
        <w:t>и</w:t>
      </w:r>
      <w:r>
        <w:rPr>
          <w:spacing w:val="-57"/>
          <w:sz w:val="24"/>
        </w:rPr>
        <w:t xml:space="preserve"> </w:t>
      </w:r>
      <w:r>
        <w:rPr>
          <w:sz w:val="24"/>
        </w:rPr>
        <w:t>зарубежных</w:t>
      </w:r>
      <w:r>
        <w:rPr>
          <w:spacing w:val="-4"/>
          <w:sz w:val="24"/>
        </w:rPr>
        <w:t xml:space="preserve"> </w:t>
      </w:r>
      <w:r>
        <w:rPr>
          <w:sz w:val="24"/>
        </w:rPr>
        <w:t>композиторов;</w:t>
      </w:r>
    </w:p>
    <w:p w:rsidR="002F6ED5" w:rsidRDefault="00CB38D1">
      <w:pPr>
        <w:pStyle w:val="a4"/>
        <w:numPr>
          <w:ilvl w:val="4"/>
          <w:numId w:val="166"/>
        </w:numPr>
        <w:tabs>
          <w:tab w:val="left" w:pos="1675"/>
        </w:tabs>
        <w:ind w:right="421" w:firstLine="710"/>
        <w:rPr>
          <w:rFonts w:ascii="Symbol" w:hAnsi="Symbol"/>
          <w:sz w:val="24"/>
        </w:rPr>
      </w:pPr>
      <w:r>
        <w:rPr>
          <w:sz w:val="24"/>
        </w:rPr>
        <w:t>выявлять общее и особенное при сравнении музыкальных произведений на основе</w:t>
      </w:r>
      <w:r>
        <w:rPr>
          <w:spacing w:val="1"/>
          <w:sz w:val="24"/>
        </w:rPr>
        <w:t xml:space="preserve"> </w:t>
      </w:r>
      <w:r>
        <w:rPr>
          <w:sz w:val="24"/>
        </w:rPr>
        <w:t>полученных</w:t>
      </w:r>
      <w:r>
        <w:rPr>
          <w:spacing w:val="-4"/>
          <w:sz w:val="24"/>
        </w:rPr>
        <w:t xml:space="preserve"> </w:t>
      </w:r>
      <w:r>
        <w:rPr>
          <w:sz w:val="24"/>
        </w:rPr>
        <w:t>знаний</w:t>
      </w:r>
      <w:r>
        <w:rPr>
          <w:spacing w:val="-2"/>
          <w:sz w:val="24"/>
        </w:rPr>
        <w:t xml:space="preserve"> </w:t>
      </w:r>
      <w:r>
        <w:rPr>
          <w:sz w:val="24"/>
        </w:rPr>
        <w:t>о</w:t>
      </w:r>
      <w:r>
        <w:rPr>
          <w:spacing w:val="6"/>
          <w:sz w:val="24"/>
        </w:rPr>
        <w:t xml:space="preserve"> </w:t>
      </w:r>
      <w:r>
        <w:rPr>
          <w:sz w:val="24"/>
        </w:rPr>
        <w:t>стилевых</w:t>
      </w:r>
      <w:r>
        <w:rPr>
          <w:spacing w:val="-3"/>
          <w:sz w:val="24"/>
        </w:rPr>
        <w:t xml:space="preserve"> </w:t>
      </w:r>
      <w:r>
        <w:rPr>
          <w:sz w:val="24"/>
        </w:rPr>
        <w:t>направлениях;</w:t>
      </w:r>
    </w:p>
    <w:p w:rsidR="002F6ED5" w:rsidRDefault="00CB38D1">
      <w:pPr>
        <w:pStyle w:val="a4"/>
        <w:numPr>
          <w:ilvl w:val="4"/>
          <w:numId w:val="166"/>
        </w:numPr>
        <w:tabs>
          <w:tab w:val="left" w:pos="1675"/>
        </w:tabs>
        <w:spacing w:before="3" w:line="237" w:lineRule="auto"/>
        <w:ind w:right="413" w:firstLine="710"/>
        <w:rPr>
          <w:rFonts w:ascii="Symbol" w:hAnsi="Symbol"/>
          <w:sz w:val="24"/>
        </w:rPr>
      </w:pPr>
      <w:r>
        <w:rPr>
          <w:sz w:val="24"/>
        </w:rPr>
        <w:t>различать</w:t>
      </w:r>
      <w:r>
        <w:rPr>
          <w:spacing w:val="1"/>
          <w:sz w:val="24"/>
        </w:rPr>
        <w:t xml:space="preserve"> </w:t>
      </w:r>
      <w:r>
        <w:rPr>
          <w:sz w:val="24"/>
        </w:rPr>
        <w:t>жанры</w:t>
      </w:r>
      <w:r>
        <w:rPr>
          <w:spacing w:val="1"/>
          <w:sz w:val="24"/>
        </w:rPr>
        <w:t xml:space="preserve"> </w:t>
      </w:r>
      <w:r>
        <w:rPr>
          <w:sz w:val="24"/>
        </w:rPr>
        <w:t>вокальной,</w:t>
      </w:r>
      <w:r>
        <w:rPr>
          <w:spacing w:val="1"/>
          <w:sz w:val="24"/>
        </w:rPr>
        <w:t xml:space="preserve"> </w:t>
      </w:r>
      <w:r>
        <w:rPr>
          <w:sz w:val="24"/>
        </w:rPr>
        <w:t>инструментальной,</w:t>
      </w:r>
      <w:r>
        <w:rPr>
          <w:spacing w:val="1"/>
          <w:sz w:val="24"/>
        </w:rPr>
        <w:t xml:space="preserve"> </w:t>
      </w:r>
      <w:r>
        <w:rPr>
          <w:sz w:val="24"/>
        </w:rPr>
        <w:t>вокально-инструментальной,</w:t>
      </w:r>
      <w:r>
        <w:rPr>
          <w:spacing w:val="1"/>
          <w:sz w:val="24"/>
        </w:rPr>
        <w:t xml:space="preserve"> </w:t>
      </w:r>
      <w:r>
        <w:rPr>
          <w:sz w:val="24"/>
        </w:rPr>
        <w:t>камерно-инструментальной,</w:t>
      </w:r>
      <w:r>
        <w:rPr>
          <w:spacing w:val="-2"/>
          <w:sz w:val="24"/>
        </w:rPr>
        <w:t xml:space="preserve"> </w:t>
      </w:r>
      <w:r>
        <w:rPr>
          <w:sz w:val="24"/>
        </w:rPr>
        <w:t>симфонической</w:t>
      </w:r>
      <w:r>
        <w:rPr>
          <w:spacing w:val="-2"/>
          <w:sz w:val="24"/>
        </w:rPr>
        <w:t xml:space="preserve"> </w:t>
      </w:r>
      <w:r>
        <w:rPr>
          <w:sz w:val="24"/>
        </w:rPr>
        <w:t>музыки;</w:t>
      </w:r>
    </w:p>
    <w:p w:rsidR="002F6ED5" w:rsidRDefault="00CB38D1">
      <w:pPr>
        <w:pStyle w:val="a4"/>
        <w:numPr>
          <w:ilvl w:val="4"/>
          <w:numId w:val="166"/>
        </w:numPr>
        <w:tabs>
          <w:tab w:val="left" w:pos="1675"/>
        </w:tabs>
        <w:spacing w:before="8" w:line="237" w:lineRule="auto"/>
        <w:ind w:right="423" w:firstLine="710"/>
        <w:rPr>
          <w:rFonts w:ascii="Symbol" w:hAnsi="Symbol"/>
          <w:sz w:val="24"/>
        </w:rPr>
      </w:pPr>
      <w:r>
        <w:rPr>
          <w:sz w:val="24"/>
        </w:rPr>
        <w:t>называть основные жанры светской музыки малой (баллада, баркарола, ноктюрн,</w:t>
      </w:r>
      <w:r>
        <w:rPr>
          <w:spacing w:val="1"/>
          <w:sz w:val="24"/>
        </w:rPr>
        <w:t xml:space="preserve"> </w:t>
      </w:r>
      <w:r>
        <w:rPr>
          <w:sz w:val="24"/>
        </w:rPr>
        <w:t>романс,</w:t>
      </w:r>
      <w:r>
        <w:rPr>
          <w:spacing w:val="3"/>
          <w:sz w:val="24"/>
        </w:rPr>
        <w:t xml:space="preserve"> </w:t>
      </w:r>
      <w:r>
        <w:rPr>
          <w:sz w:val="24"/>
        </w:rPr>
        <w:t>этюд</w:t>
      </w:r>
      <w:r>
        <w:rPr>
          <w:spacing w:val="-1"/>
          <w:sz w:val="24"/>
        </w:rPr>
        <w:t xml:space="preserve"> </w:t>
      </w:r>
      <w:r>
        <w:rPr>
          <w:sz w:val="24"/>
        </w:rPr>
        <w:t>и</w:t>
      </w:r>
      <w:r>
        <w:rPr>
          <w:spacing w:val="-3"/>
          <w:sz w:val="24"/>
        </w:rPr>
        <w:t xml:space="preserve"> </w:t>
      </w:r>
      <w:r>
        <w:rPr>
          <w:sz w:val="24"/>
        </w:rPr>
        <w:t>т.п.)</w:t>
      </w:r>
      <w:r>
        <w:rPr>
          <w:spacing w:val="-2"/>
          <w:sz w:val="24"/>
        </w:rPr>
        <w:t xml:space="preserve"> </w:t>
      </w:r>
      <w:r>
        <w:rPr>
          <w:sz w:val="24"/>
        </w:rPr>
        <w:t>и</w:t>
      </w:r>
      <w:r>
        <w:rPr>
          <w:spacing w:val="3"/>
          <w:sz w:val="24"/>
        </w:rPr>
        <w:t xml:space="preserve"> </w:t>
      </w:r>
      <w:r>
        <w:rPr>
          <w:sz w:val="24"/>
        </w:rPr>
        <w:t>крупной</w:t>
      </w:r>
      <w:r>
        <w:rPr>
          <w:spacing w:val="2"/>
          <w:sz w:val="24"/>
        </w:rPr>
        <w:t xml:space="preserve"> </w:t>
      </w:r>
      <w:r>
        <w:rPr>
          <w:sz w:val="24"/>
        </w:rPr>
        <w:t>формы</w:t>
      </w:r>
      <w:r>
        <w:rPr>
          <w:spacing w:val="-2"/>
          <w:sz w:val="24"/>
        </w:rPr>
        <w:t xml:space="preserve"> </w:t>
      </w:r>
      <w:r>
        <w:rPr>
          <w:sz w:val="24"/>
        </w:rPr>
        <w:t>(соната,</w:t>
      </w:r>
      <w:r>
        <w:rPr>
          <w:spacing w:val="-2"/>
          <w:sz w:val="24"/>
        </w:rPr>
        <w:t xml:space="preserve"> </w:t>
      </w:r>
      <w:r>
        <w:rPr>
          <w:sz w:val="24"/>
        </w:rPr>
        <w:t>симфония,</w:t>
      </w:r>
      <w:r>
        <w:rPr>
          <w:spacing w:val="-1"/>
          <w:sz w:val="24"/>
        </w:rPr>
        <w:t xml:space="preserve"> </w:t>
      </w:r>
      <w:r>
        <w:rPr>
          <w:sz w:val="24"/>
        </w:rPr>
        <w:t>кантата,</w:t>
      </w:r>
      <w:r>
        <w:rPr>
          <w:spacing w:val="2"/>
          <w:sz w:val="24"/>
        </w:rPr>
        <w:t xml:space="preserve"> </w:t>
      </w:r>
      <w:r>
        <w:rPr>
          <w:sz w:val="24"/>
        </w:rPr>
        <w:t>концерт</w:t>
      </w:r>
      <w:r>
        <w:rPr>
          <w:spacing w:val="-3"/>
          <w:sz w:val="24"/>
        </w:rPr>
        <w:t xml:space="preserve"> </w:t>
      </w:r>
      <w:r>
        <w:rPr>
          <w:sz w:val="24"/>
        </w:rPr>
        <w:t>и</w:t>
      </w:r>
      <w:r>
        <w:rPr>
          <w:spacing w:val="-3"/>
          <w:sz w:val="24"/>
        </w:rPr>
        <w:t xml:space="preserve"> </w:t>
      </w:r>
      <w:r>
        <w:rPr>
          <w:sz w:val="24"/>
        </w:rPr>
        <w:t>т.п.);</w:t>
      </w:r>
    </w:p>
    <w:p w:rsidR="002F6ED5" w:rsidRDefault="002F6ED5">
      <w:pPr>
        <w:spacing w:line="237" w:lineRule="auto"/>
        <w:jc w:val="both"/>
        <w:rPr>
          <w:rFonts w:ascii="Symbol" w:hAnsi="Symbol"/>
          <w:sz w:val="24"/>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86" w:line="293" w:lineRule="exact"/>
        <w:ind w:left="1674"/>
        <w:jc w:val="left"/>
        <w:rPr>
          <w:rFonts w:ascii="Symbol" w:hAnsi="Symbol"/>
          <w:sz w:val="24"/>
        </w:rPr>
      </w:pPr>
      <w:r>
        <w:rPr>
          <w:sz w:val="24"/>
        </w:rPr>
        <w:lastRenderedPageBreak/>
        <w:t>узнавать</w:t>
      </w:r>
      <w:r>
        <w:rPr>
          <w:spacing w:val="-3"/>
          <w:sz w:val="24"/>
        </w:rPr>
        <w:t xml:space="preserve"> </w:t>
      </w:r>
      <w:r>
        <w:rPr>
          <w:sz w:val="24"/>
        </w:rPr>
        <w:t>формы</w:t>
      </w:r>
      <w:r>
        <w:rPr>
          <w:spacing w:val="-5"/>
          <w:sz w:val="24"/>
        </w:rPr>
        <w:t xml:space="preserve"> </w:t>
      </w:r>
      <w:r>
        <w:rPr>
          <w:sz w:val="24"/>
        </w:rPr>
        <w:t>построения</w:t>
      </w:r>
      <w:r>
        <w:rPr>
          <w:spacing w:val="-8"/>
          <w:sz w:val="24"/>
        </w:rPr>
        <w:t xml:space="preserve"> </w:t>
      </w:r>
      <w:r>
        <w:rPr>
          <w:sz w:val="24"/>
        </w:rPr>
        <w:t>музыки</w:t>
      </w:r>
      <w:r>
        <w:rPr>
          <w:spacing w:val="-2"/>
          <w:sz w:val="24"/>
        </w:rPr>
        <w:t xml:space="preserve"> </w:t>
      </w:r>
      <w:r>
        <w:rPr>
          <w:sz w:val="24"/>
        </w:rPr>
        <w:t>(двухчастную,</w:t>
      </w:r>
      <w:r>
        <w:rPr>
          <w:spacing w:val="-1"/>
          <w:sz w:val="24"/>
        </w:rPr>
        <w:t xml:space="preserve"> </w:t>
      </w:r>
      <w:r>
        <w:rPr>
          <w:sz w:val="24"/>
        </w:rPr>
        <w:t>трехчастную,</w:t>
      </w:r>
      <w:r>
        <w:rPr>
          <w:spacing w:val="-2"/>
          <w:sz w:val="24"/>
        </w:rPr>
        <w:t xml:space="preserve"> </w:t>
      </w:r>
      <w:r>
        <w:rPr>
          <w:sz w:val="24"/>
        </w:rPr>
        <w:t>вариации,</w:t>
      </w:r>
      <w:r>
        <w:rPr>
          <w:spacing w:val="-1"/>
          <w:sz w:val="24"/>
        </w:rPr>
        <w:t xml:space="preserve"> </w:t>
      </w:r>
      <w:r>
        <w:rPr>
          <w:sz w:val="24"/>
        </w:rPr>
        <w:t>рондо);</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5"/>
          <w:sz w:val="24"/>
        </w:rPr>
        <w:t xml:space="preserve"> </w:t>
      </w:r>
      <w:r>
        <w:rPr>
          <w:sz w:val="24"/>
        </w:rPr>
        <w:t>тембры</w:t>
      </w:r>
      <w:r>
        <w:rPr>
          <w:spacing w:val="-4"/>
          <w:sz w:val="24"/>
        </w:rPr>
        <w:t xml:space="preserve"> </w:t>
      </w:r>
      <w:r>
        <w:rPr>
          <w:sz w:val="24"/>
        </w:rPr>
        <w:t>музыкальных</w:t>
      </w:r>
      <w:r>
        <w:rPr>
          <w:spacing w:val="-6"/>
          <w:sz w:val="24"/>
        </w:rPr>
        <w:t xml:space="preserve"> </w:t>
      </w:r>
      <w:r>
        <w:rPr>
          <w:sz w:val="24"/>
        </w:rPr>
        <w:t>инструментов;</w:t>
      </w:r>
    </w:p>
    <w:p w:rsidR="002F6ED5" w:rsidRDefault="00CB38D1">
      <w:pPr>
        <w:pStyle w:val="a4"/>
        <w:numPr>
          <w:ilvl w:val="4"/>
          <w:numId w:val="166"/>
        </w:numPr>
        <w:tabs>
          <w:tab w:val="left" w:pos="1675"/>
        </w:tabs>
        <w:spacing w:before="2" w:line="237" w:lineRule="auto"/>
        <w:ind w:right="429" w:firstLine="710"/>
        <w:jc w:val="left"/>
        <w:rPr>
          <w:rFonts w:ascii="Symbol" w:hAnsi="Symbol"/>
          <w:sz w:val="24"/>
        </w:rPr>
      </w:pPr>
      <w:r>
        <w:rPr>
          <w:sz w:val="24"/>
        </w:rPr>
        <w:t>называть</w:t>
      </w:r>
      <w:r>
        <w:rPr>
          <w:spacing w:val="21"/>
          <w:sz w:val="24"/>
        </w:rPr>
        <w:t xml:space="preserve"> </w:t>
      </w:r>
      <w:r>
        <w:rPr>
          <w:sz w:val="24"/>
        </w:rPr>
        <w:t>и</w:t>
      </w:r>
      <w:r>
        <w:rPr>
          <w:spacing w:val="21"/>
          <w:sz w:val="24"/>
        </w:rPr>
        <w:t xml:space="preserve"> </w:t>
      </w:r>
      <w:r>
        <w:rPr>
          <w:sz w:val="24"/>
        </w:rPr>
        <w:t>определять</w:t>
      </w:r>
      <w:r>
        <w:rPr>
          <w:spacing w:val="25"/>
          <w:sz w:val="24"/>
        </w:rPr>
        <w:t xml:space="preserve"> </w:t>
      </w:r>
      <w:r>
        <w:rPr>
          <w:sz w:val="24"/>
        </w:rPr>
        <w:t>звучание</w:t>
      </w:r>
      <w:r>
        <w:rPr>
          <w:spacing w:val="24"/>
          <w:sz w:val="24"/>
        </w:rPr>
        <w:t xml:space="preserve"> </w:t>
      </w:r>
      <w:r>
        <w:rPr>
          <w:sz w:val="24"/>
        </w:rPr>
        <w:t>музыкальных</w:t>
      </w:r>
      <w:r>
        <w:rPr>
          <w:spacing w:val="25"/>
          <w:sz w:val="24"/>
        </w:rPr>
        <w:t xml:space="preserve"> </w:t>
      </w:r>
      <w:r>
        <w:rPr>
          <w:sz w:val="24"/>
        </w:rPr>
        <w:t>инструментов:</w:t>
      </w:r>
      <w:r>
        <w:rPr>
          <w:spacing w:val="25"/>
          <w:sz w:val="24"/>
        </w:rPr>
        <w:t xml:space="preserve"> </w:t>
      </w:r>
      <w:r>
        <w:rPr>
          <w:sz w:val="24"/>
        </w:rPr>
        <w:t>духовых,</w:t>
      </w:r>
      <w:r>
        <w:rPr>
          <w:spacing w:val="27"/>
          <w:sz w:val="24"/>
        </w:rPr>
        <w:t xml:space="preserve"> </w:t>
      </w:r>
      <w:r>
        <w:rPr>
          <w:sz w:val="24"/>
        </w:rPr>
        <w:t>струнных,</w:t>
      </w:r>
      <w:r>
        <w:rPr>
          <w:spacing w:val="-57"/>
          <w:sz w:val="24"/>
        </w:rPr>
        <w:t xml:space="preserve"> </w:t>
      </w:r>
      <w:r>
        <w:rPr>
          <w:sz w:val="24"/>
        </w:rPr>
        <w:t>ударных,</w:t>
      </w:r>
      <w:r>
        <w:rPr>
          <w:spacing w:val="3"/>
          <w:sz w:val="24"/>
        </w:rPr>
        <w:t xml:space="preserve"> </w:t>
      </w:r>
      <w:r>
        <w:rPr>
          <w:sz w:val="24"/>
        </w:rPr>
        <w:t>современных</w:t>
      </w:r>
      <w:r>
        <w:rPr>
          <w:spacing w:val="-3"/>
          <w:sz w:val="24"/>
        </w:rPr>
        <w:t xml:space="preserve"> </w:t>
      </w:r>
      <w:r>
        <w:rPr>
          <w:sz w:val="24"/>
        </w:rPr>
        <w:t>электронных;</w:t>
      </w:r>
    </w:p>
    <w:p w:rsidR="002F6ED5" w:rsidRDefault="00CB38D1">
      <w:pPr>
        <w:pStyle w:val="a4"/>
        <w:numPr>
          <w:ilvl w:val="4"/>
          <w:numId w:val="166"/>
        </w:numPr>
        <w:tabs>
          <w:tab w:val="left" w:pos="1675"/>
        </w:tabs>
        <w:spacing w:before="7" w:line="237" w:lineRule="auto"/>
        <w:ind w:right="417" w:firstLine="710"/>
        <w:jc w:val="left"/>
        <w:rPr>
          <w:rFonts w:ascii="Symbol" w:hAnsi="Symbol"/>
          <w:sz w:val="24"/>
        </w:rPr>
      </w:pPr>
      <w:r>
        <w:rPr>
          <w:sz w:val="24"/>
        </w:rPr>
        <w:t>определять</w:t>
      </w:r>
      <w:r>
        <w:rPr>
          <w:spacing w:val="54"/>
          <w:sz w:val="24"/>
        </w:rPr>
        <w:t xml:space="preserve"> </w:t>
      </w:r>
      <w:r>
        <w:rPr>
          <w:sz w:val="24"/>
        </w:rPr>
        <w:t>виды</w:t>
      </w:r>
      <w:r>
        <w:rPr>
          <w:spacing w:val="50"/>
          <w:sz w:val="24"/>
        </w:rPr>
        <w:t xml:space="preserve"> </w:t>
      </w:r>
      <w:r>
        <w:rPr>
          <w:sz w:val="24"/>
        </w:rPr>
        <w:t>оркестров:</w:t>
      </w:r>
      <w:r>
        <w:rPr>
          <w:spacing w:val="53"/>
          <w:sz w:val="24"/>
        </w:rPr>
        <w:t xml:space="preserve"> </w:t>
      </w:r>
      <w:r>
        <w:rPr>
          <w:sz w:val="24"/>
        </w:rPr>
        <w:t>симфонического,</w:t>
      </w:r>
      <w:r>
        <w:rPr>
          <w:spacing w:val="60"/>
          <w:sz w:val="24"/>
        </w:rPr>
        <w:t xml:space="preserve"> </w:t>
      </w:r>
      <w:r>
        <w:rPr>
          <w:sz w:val="24"/>
        </w:rPr>
        <w:t>духового,</w:t>
      </w:r>
      <w:r>
        <w:rPr>
          <w:spacing w:val="55"/>
          <w:sz w:val="24"/>
        </w:rPr>
        <w:t xml:space="preserve"> </w:t>
      </w:r>
      <w:r>
        <w:rPr>
          <w:sz w:val="24"/>
        </w:rPr>
        <w:t>камерного,</w:t>
      </w:r>
      <w:r>
        <w:rPr>
          <w:spacing w:val="50"/>
          <w:sz w:val="24"/>
        </w:rPr>
        <w:t xml:space="preserve"> </w:t>
      </w:r>
      <w:r>
        <w:rPr>
          <w:sz w:val="24"/>
        </w:rPr>
        <w:t>оркестра</w:t>
      </w:r>
      <w:r>
        <w:rPr>
          <w:spacing w:val="-57"/>
          <w:sz w:val="24"/>
        </w:rPr>
        <w:t xml:space="preserve"> </w:t>
      </w:r>
      <w:r>
        <w:rPr>
          <w:sz w:val="24"/>
        </w:rPr>
        <w:t>народных</w:t>
      </w:r>
      <w:r>
        <w:rPr>
          <w:spacing w:val="-4"/>
          <w:sz w:val="24"/>
        </w:rPr>
        <w:t xml:space="preserve"> </w:t>
      </w:r>
      <w:r>
        <w:rPr>
          <w:sz w:val="24"/>
        </w:rPr>
        <w:t>инструментов,</w:t>
      </w:r>
      <w:r>
        <w:rPr>
          <w:spacing w:val="4"/>
          <w:sz w:val="24"/>
        </w:rPr>
        <w:t xml:space="preserve"> </w:t>
      </w:r>
      <w:r>
        <w:rPr>
          <w:sz w:val="24"/>
        </w:rPr>
        <w:t>эстрадно-джазового</w:t>
      </w:r>
      <w:r>
        <w:rPr>
          <w:spacing w:val="2"/>
          <w:sz w:val="24"/>
        </w:rPr>
        <w:t xml:space="preserve"> </w:t>
      </w:r>
      <w:r>
        <w:rPr>
          <w:sz w:val="24"/>
        </w:rPr>
        <w:t>оркестра;</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владеть</w:t>
      </w:r>
      <w:r>
        <w:rPr>
          <w:spacing w:val="-2"/>
          <w:sz w:val="24"/>
        </w:rPr>
        <w:t xml:space="preserve"> </w:t>
      </w:r>
      <w:r>
        <w:rPr>
          <w:sz w:val="24"/>
        </w:rPr>
        <w:t>музыкальными</w:t>
      </w:r>
      <w:r>
        <w:rPr>
          <w:spacing w:val="-1"/>
          <w:sz w:val="24"/>
        </w:rPr>
        <w:t xml:space="preserve"> </w:t>
      </w:r>
      <w:r>
        <w:rPr>
          <w:sz w:val="24"/>
        </w:rPr>
        <w:t>терминами</w:t>
      </w:r>
      <w:r>
        <w:rPr>
          <w:spacing w:val="-6"/>
          <w:sz w:val="24"/>
        </w:rPr>
        <w:t xml:space="preserve"> </w:t>
      </w:r>
      <w:r>
        <w:rPr>
          <w:sz w:val="24"/>
        </w:rPr>
        <w:t>в</w:t>
      </w:r>
      <w:r>
        <w:rPr>
          <w:spacing w:val="-4"/>
          <w:sz w:val="24"/>
        </w:rPr>
        <w:t xml:space="preserve"> </w:t>
      </w:r>
      <w:r>
        <w:rPr>
          <w:sz w:val="24"/>
        </w:rPr>
        <w:t>пределах</w:t>
      </w:r>
      <w:r>
        <w:rPr>
          <w:spacing w:val="-7"/>
          <w:sz w:val="24"/>
        </w:rPr>
        <w:t xml:space="preserve"> </w:t>
      </w:r>
      <w:r>
        <w:rPr>
          <w:sz w:val="24"/>
        </w:rPr>
        <w:t>изучаемой</w:t>
      </w:r>
      <w:r>
        <w:rPr>
          <w:spacing w:val="-1"/>
          <w:sz w:val="24"/>
        </w:rPr>
        <w:t xml:space="preserve"> </w:t>
      </w:r>
      <w:r>
        <w:rPr>
          <w:sz w:val="24"/>
        </w:rPr>
        <w:t>темы;</w:t>
      </w:r>
    </w:p>
    <w:p w:rsidR="002F6ED5" w:rsidRDefault="00CB38D1">
      <w:pPr>
        <w:pStyle w:val="a4"/>
        <w:numPr>
          <w:ilvl w:val="4"/>
          <w:numId w:val="166"/>
        </w:numPr>
        <w:tabs>
          <w:tab w:val="left" w:pos="1675"/>
        </w:tabs>
        <w:spacing w:before="2" w:line="237" w:lineRule="auto"/>
        <w:ind w:right="413" w:firstLine="710"/>
        <w:jc w:val="left"/>
        <w:rPr>
          <w:rFonts w:ascii="Symbol" w:hAnsi="Symbol"/>
          <w:sz w:val="24"/>
        </w:rPr>
      </w:pPr>
      <w:r>
        <w:rPr>
          <w:sz w:val="24"/>
        </w:rPr>
        <w:t>узнавать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61"/>
          <w:sz w:val="24"/>
        </w:rPr>
        <w:t xml:space="preserve"> </w:t>
      </w:r>
      <w:r>
        <w:rPr>
          <w:sz w:val="24"/>
        </w:rPr>
        <w:t>зарубежной</w:t>
      </w:r>
      <w:r>
        <w:rPr>
          <w:spacing w:val="61"/>
          <w:sz w:val="24"/>
        </w:rPr>
        <w:t xml:space="preserve"> </w:t>
      </w:r>
      <w:r>
        <w:rPr>
          <w:sz w:val="24"/>
        </w:rPr>
        <w:t>классики,</w:t>
      </w:r>
      <w:r>
        <w:rPr>
          <w:spacing w:val="-57"/>
          <w:sz w:val="24"/>
        </w:rPr>
        <w:t xml:space="preserve"> </w:t>
      </w:r>
      <w:r>
        <w:rPr>
          <w:sz w:val="24"/>
        </w:rPr>
        <w:t>образцы</w:t>
      </w:r>
      <w:r>
        <w:rPr>
          <w:spacing w:val="-5"/>
          <w:sz w:val="24"/>
        </w:rPr>
        <w:t xml:space="preserve"> </w:t>
      </w:r>
      <w:r>
        <w:rPr>
          <w:sz w:val="24"/>
        </w:rPr>
        <w:t>народного</w:t>
      </w:r>
      <w:r>
        <w:rPr>
          <w:spacing w:val="-1"/>
          <w:sz w:val="24"/>
        </w:rPr>
        <w:t xml:space="preserve"> </w:t>
      </w:r>
      <w:r>
        <w:rPr>
          <w:sz w:val="24"/>
        </w:rPr>
        <w:t>музыкального</w:t>
      </w:r>
      <w:r>
        <w:rPr>
          <w:spacing w:val="-1"/>
          <w:sz w:val="24"/>
        </w:rPr>
        <w:t xml:space="preserve"> </w:t>
      </w:r>
      <w:r>
        <w:rPr>
          <w:sz w:val="24"/>
        </w:rPr>
        <w:t>творчества,</w:t>
      </w:r>
      <w:r>
        <w:rPr>
          <w:spacing w:val="1"/>
          <w:sz w:val="24"/>
        </w:rPr>
        <w:t xml:space="preserve"> </w:t>
      </w:r>
      <w:r>
        <w:rPr>
          <w:sz w:val="24"/>
        </w:rPr>
        <w:t>произведения</w:t>
      </w:r>
      <w:r>
        <w:rPr>
          <w:spacing w:val="-1"/>
          <w:sz w:val="24"/>
        </w:rPr>
        <w:t xml:space="preserve"> </w:t>
      </w:r>
      <w:r>
        <w:rPr>
          <w:sz w:val="24"/>
        </w:rPr>
        <w:t>современных</w:t>
      </w:r>
      <w:r>
        <w:rPr>
          <w:spacing w:val="-6"/>
          <w:sz w:val="24"/>
        </w:rPr>
        <w:t xml:space="preserve"> </w:t>
      </w:r>
      <w:r>
        <w:rPr>
          <w:sz w:val="24"/>
        </w:rPr>
        <w:t>композиторов;</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определять</w:t>
      </w:r>
      <w:r>
        <w:rPr>
          <w:spacing w:val="-5"/>
          <w:sz w:val="24"/>
        </w:rPr>
        <w:t xml:space="preserve"> </w:t>
      </w:r>
      <w:r>
        <w:rPr>
          <w:sz w:val="24"/>
        </w:rPr>
        <w:t>характерные</w:t>
      </w:r>
      <w:r>
        <w:rPr>
          <w:spacing w:val="-9"/>
          <w:sz w:val="24"/>
        </w:rPr>
        <w:t xml:space="preserve"> </w:t>
      </w:r>
      <w:r>
        <w:rPr>
          <w:sz w:val="24"/>
        </w:rPr>
        <w:t>особенности</w:t>
      </w:r>
      <w:r>
        <w:rPr>
          <w:spacing w:val="-4"/>
          <w:sz w:val="24"/>
        </w:rPr>
        <w:t xml:space="preserve"> </w:t>
      </w:r>
      <w:r>
        <w:rPr>
          <w:sz w:val="24"/>
        </w:rPr>
        <w:t>музыкального языка;</w:t>
      </w:r>
    </w:p>
    <w:p w:rsidR="002F6ED5" w:rsidRDefault="00CB38D1">
      <w:pPr>
        <w:pStyle w:val="a4"/>
        <w:numPr>
          <w:ilvl w:val="4"/>
          <w:numId w:val="166"/>
        </w:numPr>
        <w:tabs>
          <w:tab w:val="left" w:pos="1675"/>
          <w:tab w:val="left" w:pos="4443"/>
          <w:tab w:val="left" w:pos="6299"/>
          <w:tab w:val="left" w:pos="6837"/>
          <w:tab w:val="left" w:pos="8923"/>
        </w:tabs>
        <w:spacing w:before="2" w:line="237" w:lineRule="auto"/>
        <w:ind w:right="420" w:firstLine="710"/>
        <w:jc w:val="left"/>
        <w:rPr>
          <w:rFonts w:ascii="Symbol" w:hAnsi="Symbol"/>
          <w:sz w:val="24"/>
        </w:rPr>
      </w:pPr>
      <w:r>
        <w:rPr>
          <w:sz w:val="24"/>
        </w:rPr>
        <w:t>эмоционально-образно</w:t>
      </w:r>
      <w:r>
        <w:rPr>
          <w:sz w:val="24"/>
        </w:rPr>
        <w:tab/>
        <w:t>воспринимать</w:t>
      </w:r>
      <w:r>
        <w:rPr>
          <w:sz w:val="24"/>
        </w:rPr>
        <w:tab/>
        <w:t>и</w:t>
      </w:r>
      <w:r>
        <w:rPr>
          <w:sz w:val="24"/>
        </w:rPr>
        <w:tab/>
        <w:t>характеризовать</w:t>
      </w:r>
      <w:r>
        <w:rPr>
          <w:sz w:val="24"/>
        </w:rPr>
        <w:tab/>
      </w:r>
      <w:r>
        <w:rPr>
          <w:spacing w:val="-1"/>
          <w:sz w:val="24"/>
        </w:rPr>
        <w:t>музыкальные</w:t>
      </w:r>
      <w:r>
        <w:rPr>
          <w:spacing w:val="-57"/>
          <w:sz w:val="24"/>
        </w:rPr>
        <w:t xml:space="preserve"> </w:t>
      </w:r>
      <w:r>
        <w:rPr>
          <w:sz w:val="24"/>
        </w:rPr>
        <w:t>произведения;</w:t>
      </w:r>
    </w:p>
    <w:p w:rsidR="002F6ED5" w:rsidRDefault="00CB38D1">
      <w:pPr>
        <w:pStyle w:val="a4"/>
        <w:numPr>
          <w:ilvl w:val="4"/>
          <w:numId w:val="166"/>
        </w:numPr>
        <w:tabs>
          <w:tab w:val="left" w:pos="1675"/>
          <w:tab w:val="left" w:pos="3525"/>
          <w:tab w:val="left" w:pos="5299"/>
          <w:tab w:val="left" w:pos="6993"/>
          <w:tab w:val="left" w:pos="8796"/>
          <w:tab w:val="left" w:pos="10172"/>
        </w:tabs>
        <w:spacing w:before="7" w:line="237" w:lineRule="auto"/>
        <w:ind w:right="415" w:firstLine="710"/>
        <w:jc w:val="left"/>
        <w:rPr>
          <w:rFonts w:ascii="Symbol" w:hAnsi="Symbol"/>
          <w:sz w:val="24"/>
        </w:rPr>
      </w:pPr>
      <w:r>
        <w:rPr>
          <w:sz w:val="24"/>
        </w:rPr>
        <w:t>анализировать</w:t>
      </w:r>
      <w:r>
        <w:rPr>
          <w:sz w:val="24"/>
        </w:rPr>
        <w:tab/>
        <w:t>произведения</w:t>
      </w:r>
      <w:r>
        <w:rPr>
          <w:sz w:val="24"/>
        </w:rPr>
        <w:tab/>
        <w:t>выдающихся</w:t>
      </w:r>
      <w:r>
        <w:rPr>
          <w:sz w:val="24"/>
        </w:rPr>
        <w:tab/>
        <w:t>композиторов</w:t>
      </w:r>
      <w:r>
        <w:rPr>
          <w:sz w:val="24"/>
        </w:rPr>
        <w:tab/>
        <w:t>прошлого</w:t>
      </w:r>
      <w:r>
        <w:rPr>
          <w:sz w:val="24"/>
        </w:rPr>
        <w:tab/>
      </w:r>
      <w:r>
        <w:rPr>
          <w:spacing w:val="-3"/>
          <w:sz w:val="24"/>
        </w:rPr>
        <w:t>и</w:t>
      </w:r>
      <w:r>
        <w:rPr>
          <w:spacing w:val="-57"/>
          <w:sz w:val="24"/>
        </w:rPr>
        <w:t xml:space="preserve"> </w:t>
      </w:r>
      <w:r>
        <w:rPr>
          <w:sz w:val="24"/>
        </w:rPr>
        <w:t>современности;</w:t>
      </w:r>
    </w:p>
    <w:p w:rsidR="002F6ED5" w:rsidRDefault="00CB38D1">
      <w:pPr>
        <w:pStyle w:val="a4"/>
        <w:numPr>
          <w:ilvl w:val="4"/>
          <w:numId w:val="166"/>
        </w:numPr>
        <w:tabs>
          <w:tab w:val="left" w:pos="1675"/>
        </w:tabs>
        <w:spacing w:before="2" w:line="237" w:lineRule="auto"/>
        <w:ind w:right="422" w:firstLine="710"/>
        <w:jc w:val="left"/>
        <w:rPr>
          <w:rFonts w:ascii="Symbol" w:hAnsi="Symbol"/>
          <w:sz w:val="24"/>
        </w:rPr>
      </w:pPr>
      <w:r>
        <w:rPr>
          <w:sz w:val="24"/>
        </w:rPr>
        <w:t>анализировать</w:t>
      </w:r>
      <w:r>
        <w:rPr>
          <w:spacing w:val="38"/>
          <w:sz w:val="24"/>
        </w:rPr>
        <w:t xml:space="preserve"> </w:t>
      </w:r>
      <w:r>
        <w:rPr>
          <w:sz w:val="24"/>
        </w:rPr>
        <w:t>единство</w:t>
      </w:r>
      <w:r>
        <w:rPr>
          <w:spacing w:val="41"/>
          <w:sz w:val="24"/>
        </w:rPr>
        <w:t xml:space="preserve"> </w:t>
      </w:r>
      <w:r>
        <w:rPr>
          <w:sz w:val="24"/>
        </w:rPr>
        <w:t>жизненного</w:t>
      </w:r>
      <w:r>
        <w:rPr>
          <w:spacing w:val="41"/>
          <w:sz w:val="24"/>
        </w:rPr>
        <w:t xml:space="preserve"> </w:t>
      </w:r>
      <w:r>
        <w:rPr>
          <w:sz w:val="24"/>
        </w:rPr>
        <w:t>содержания</w:t>
      </w:r>
      <w:r>
        <w:rPr>
          <w:spacing w:val="36"/>
          <w:sz w:val="24"/>
        </w:rPr>
        <w:t xml:space="preserve"> </w:t>
      </w:r>
      <w:r>
        <w:rPr>
          <w:sz w:val="24"/>
        </w:rPr>
        <w:t>и</w:t>
      </w:r>
      <w:r>
        <w:rPr>
          <w:spacing w:val="37"/>
          <w:sz w:val="24"/>
        </w:rPr>
        <w:t xml:space="preserve"> </w:t>
      </w:r>
      <w:r>
        <w:rPr>
          <w:sz w:val="24"/>
        </w:rPr>
        <w:t>художественной</w:t>
      </w:r>
      <w:r>
        <w:rPr>
          <w:spacing w:val="37"/>
          <w:sz w:val="24"/>
        </w:rPr>
        <w:t xml:space="preserve"> </w:t>
      </w:r>
      <w:r>
        <w:rPr>
          <w:sz w:val="24"/>
        </w:rPr>
        <w:t>формы</w:t>
      </w:r>
      <w:r>
        <w:rPr>
          <w:spacing w:val="34"/>
          <w:sz w:val="24"/>
        </w:rPr>
        <w:t xml:space="preserve"> </w:t>
      </w:r>
      <w:r>
        <w:rPr>
          <w:sz w:val="24"/>
        </w:rPr>
        <w:t>в</w:t>
      </w:r>
      <w:r>
        <w:rPr>
          <w:spacing w:val="-57"/>
          <w:sz w:val="24"/>
        </w:rPr>
        <w:t xml:space="preserve"> </w:t>
      </w:r>
      <w:r>
        <w:rPr>
          <w:sz w:val="24"/>
        </w:rPr>
        <w:t>различных</w:t>
      </w:r>
      <w:r>
        <w:rPr>
          <w:spacing w:val="-4"/>
          <w:sz w:val="24"/>
        </w:rPr>
        <w:t xml:space="preserve"> </w:t>
      </w:r>
      <w:r>
        <w:rPr>
          <w:sz w:val="24"/>
        </w:rPr>
        <w:t>музыкальных</w:t>
      </w:r>
      <w:r>
        <w:rPr>
          <w:spacing w:val="-3"/>
          <w:sz w:val="24"/>
        </w:rPr>
        <w:t xml:space="preserve"> </w:t>
      </w:r>
      <w:r>
        <w:rPr>
          <w:sz w:val="24"/>
        </w:rPr>
        <w:t>образах;</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творчески</w:t>
      </w:r>
      <w:r>
        <w:rPr>
          <w:spacing w:val="-3"/>
          <w:sz w:val="24"/>
        </w:rPr>
        <w:t xml:space="preserve"> </w:t>
      </w:r>
      <w:r>
        <w:rPr>
          <w:sz w:val="24"/>
        </w:rPr>
        <w:t>интерпретировать</w:t>
      </w:r>
      <w:r>
        <w:rPr>
          <w:spacing w:val="-3"/>
          <w:sz w:val="24"/>
        </w:rPr>
        <w:t xml:space="preserve"> </w:t>
      </w:r>
      <w:r>
        <w:rPr>
          <w:sz w:val="24"/>
        </w:rPr>
        <w:t>содержание</w:t>
      </w:r>
      <w:r>
        <w:rPr>
          <w:spacing w:val="-9"/>
          <w:sz w:val="24"/>
        </w:rPr>
        <w:t xml:space="preserve"> </w:t>
      </w:r>
      <w:r>
        <w:rPr>
          <w:sz w:val="24"/>
        </w:rPr>
        <w:t>музыкальных</w:t>
      </w:r>
      <w:r>
        <w:rPr>
          <w:spacing w:val="-8"/>
          <w:sz w:val="24"/>
        </w:rPr>
        <w:t xml:space="preserve"> </w:t>
      </w:r>
      <w:r>
        <w:rPr>
          <w:sz w:val="24"/>
        </w:rPr>
        <w:t>произведений;</w:t>
      </w:r>
    </w:p>
    <w:p w:rsidR="002F6ED5" w:rsidRDefault="00CB38D1">
      <w:pPr>
        <w:pStyle w:val="a4"/>
        <w:numPr>
          <w:ilvl w:val="4"/>
          <w:numId w:val="166"/>
        </w:numPr>
        <w:tabs>
          <w:tab w:val="left" w:pos="1675"/>
        </w:tabs>
        <w:spacing w:before="2" w:line="237" w:lineRule="auto"/>
        <w:ind w:right="415" w:firstLine="710"/>
        <w:jc w:val="left"/>
        <w:rPr>
          <w:rFonts w:ascii="Symbol" w:hAnsi="Symbol"/>
          <w:sz w:val="24"/>
        </w:rPr>
      </w:pPr>
      <w:r>
        <w:rPr>
          <w:sz w:val="24"/>
        </w:rPr>
        <w:t>выявлять</w:t>
      </w:r>
      <w:r>
        <w:rPr>
          <w:spacing w:val="32"/>
          <w:sz w:val="24"/>
        </w:rPr>
        <w:t xml:space="preserve"> </w:t>
      </w:r>
      <w:r>
        <w:rPr>
          <w:sz w:val="24"/>
        </w:rPr>
        <w:t>особенности</w:t>
      </w:r>
      <w:r>
        <w:rPr>
          <w:spacing w:val="33"/>
          <w:sz w:val="24"/>
        </w:rPr>
        <w:t xml:space="preserve"> </w:t>
      </w:r>
      <w:r>
        <w:rPr>
          <w:sz w:val="24"/>
        </w:rPr>
        <w:t>интерпретации</w:t>
      </w:r>
      <w:r>
        <w:rPr>
          <w:spacing w:val="27"/>
          <w:sz w:val="24"/>
        </w:rPr>
        <w:t xml:space="preserve"> </w:t>
      </w:r>
      <w:r>
        <w:rPr>
          <w:sz w:val="24"/>
        </w:rPr>
        <w:t>одной</w:t>
      </w:r>
      <w:r>
        <w:rPr>
          <w:spacing w:val="38"/>
          <w:sz w:val="24"/>
        </w:rPr>
        <w:t xml:space="preserve"> </w:t>
      </w:r>
      <w:r>
        <w:rPr>
          <w:sz w:val="24"/>
        </w:rPr>
        <w:t>и</w:t>
      </w:r>
      <w:r>
        <w:rPr>
          <w:spacing w:val="32"/>
          <w:sz w:val="24"/>
        </w:rPr>
        <w:t xml:space="preserve"> </w:t>
      </w:r>
      <w:r>
        <w:rPr>
          <w:sz w:val="24"/>
        </w:rPr>
        <w:t>той</w:t>
      </w:r>
      <w:r>
        <w:rPr>
          <w:spacing w:val="32"/>
          <w:sz w:val="24"/>
        </w:rPr>
        <w:t xml:space="preserve"> </w:t>
      </w:r>
      <w:r>
        <w:rPr>
          <w:sz w:val="24"/>
        </w:rPr>
        <w:t>же</w:t>
      </w:r>
      <w:r>
        <w:rPr>
          <w:spacing w:val="35"/>
          <w:sz w:val="24"/>
        </w:rPr>
        <w:t xml:space="preserve"> </w:t>
      </w:r>
      <w:r>
        <w:rPr>
          <w:sz w:val="24"/>
        </w:rPr>
        <w:t>художественной</w:t>
      </w:r>
      <w:r>
        <w:rPr>
          <w:spacing w:val="32"/>
          <w:sz w:val="24"/>
        </w:rPr>
        <w:t xml:space="preserve"> </w:t>
      </w:r>
      <w:r>
        <w:rPr>
          <w:sz w:val="24"/>
        </w:rPr>
        <w:t>идеи,</w:t>
      </w:r>
      <w:r>
        <w:rPr>
          <w:spacing w:val="-57"/>
          <w:sz w:val="24"/>
        </w:rPr>
        <w:t xml:space="preserve"> </w:t>
      </w:r>
      <w:r>
        <w:rPr>
          <w:sz w:val="24"/>
        </w:rPr>
        <w:t>сюжета в</w:t>
      </w:r>
      <w:r>
        <w:rPr>
          <w:spacing w:val="3"/>
          <w:sz w:val="24"/>
        </w:rPr>
        <w:t xml:space="preserve"> </w:t>
      </w:r>
      <w:r>
        <w:rPr>
          <w:sz w:val="24"/>
        </w:rPr>
        <w:t>творчестве</w:t>
      </w:r>
      <w:r>
        <w:rPr>
          <w:spacing w:val="1"/>
          <w:sz w:val="24"/>
        </w:rPr>
        <w:t xml:space="preserve"> </w:t>
      </w:r>
      <w:r>
        <w:rPr>
          <w:sz w:val="24"/>
        </w:rPr>
        <w:t>различных</w:t>
      </w:r>
      <w:r>
        <w:rPr>
          <w:spacing w:val="-3"/>
          <w:sz w:val="24"/>
        </w:rPr>
        <w:t xml:space="preserve"> </w:t>
      </w:r>
      <w:r>
        <w:rPr>
          <w:sz w:val="24"/>
        </w:rPr>
        <w:t>композиторов;</w:t>
      </w:r>
    </w:p>
    <w:p w:rsidR="002F6ED5" w:rsidRDefault="00CB38D1">
      <w:pPr>
        <w:pStyle w:val="a4"/>
        <w:numPr>
          <w:ilvl w:val="4"/>
          <w:numId w:val="166"/>
        </w:numPr>
        <w:tabs>
          <w:tab w:val="left" w:pos="1675"/>
        </w:tabs>
        <w:spacing w:before="2" w:line="237" w:lineRule="auto"/>
        <w:ind w:right="430" w:firstLine="710"/>
        <w:jc w:val="left"/>
        <w:rPr>
          <w:rFonts w:ascii="Symbol" w:hAnsi="Symbol"/>
          <w:sz w:val="24"/>
        </w:rPr>
      </w:pPr>
      <w:r>
        <w:rPr>
          <w:sz w:val="24"/>
        </w:rPr>
        <w:t>анализировать</w:t>
      </w:r>
      <w:r>
        <w:rPr>
          <w:spacing w:val="7"/>
          <w:sz w:val="24"/>
        </w:rPr>
        <w:t xml:space="preserve"> </w:t>
      </w:r>
      <w:r>
        <w:rPr>
          <w:sz w:val="24"/>
        </w:rPr>
        <w:t>различные</w:t>
      </w:r>
      <w:r>
        <w:rPr>
          <w:spacing w:val="5"/>
          <w:sz w:val="24"/>
        </w:rPr>
        <w:t xml:space="preserve"> </w:t>
      </w:r>
      <w:r>
        <w:rPr>
          <w:sz w:val="24"/>
        </w:rPr>
        <w:t>трактовки</w:t>
      </w:r>
      <w:r>
        <w:rPr>
          <w:spacing w:val="7"/>
          <w:sz w:val="24"/>
        </w:rPr>
        <w:t xml:space="preserve"> </w:t>
      </w:r>
      <w:r>
        <w:rPr>
          <w:sz w:val="24"/>
        </w:rPr>
        <w:t>одного</w:t>
      </w:r>
      <w:r>
        <w:rPr>
          <w:spacing w:val="10"/>
          <w:sz w:val="24"/>
        </w:rPr>
        <w:t xml:space="preserve"> </w:t>
      </w:r>
      <w:r>
        <w:rPr>
          <w:sz w:val="24"/>
        </w:rPr>
        <w:t>и</w:t>
      </w:r>
      <w:r>
        <w:rPr>
          <w:spacing w:val="7"/>
          <w:sz w:val="24"/>
        </w:rPr>
        <w:t xml:space="preserve"> </w:t>
      </w:r>
      <w:r>
        <w:rPr>
          <w:sz w:val="24"/>
        </w:rPr>
        <w:t>того</w:t>
      </w:r>
      <w:r>
        <w:rPr>
          <w:spacing w:val="6"/>
          <w:sz w:val="24"/>
        </w:rPr>
        <w:t xml:space="preserve"> </w:t>
      </w:r>
      <w:r>
        <w:rPr>
          <w:sz w:val="24"/>
        </w:rPr>
        <w:t>же</w:t>
      </w:r>
      <w:r>
        <w:rPr>
          <w:spacing w:val="10"/>
          <w:sz w:val="24"/>
        </w:rPr>
        <w:t xml:space="preserve"> </w:t>
      </w:r>
      <w:r>
        <w:rPr>
          <w:sz w:val="24"/>
        </w:rPr>
        <w:t>произведения,</w:t>
      </w:r>
      <w:r>
        <w:rPr>
          <w:spacing w:val="12"/>
          <w:sz w:val="24"/>
        </w:rPr>
        <w:t xml:space="preserve"> </w:t>
      </w:r>
      <w:r>
        <w:rPr>
          <w:sz w:val="24"/>
        </w:rPr>
        <w:t>аргументируя</w:t>
      </w:r>
      <w:r>
        <w:rPr>
          <w:spacing w:val="-57"/>
          <w:sz w:val="24"/>
        </w:rPr>
        <w:t xml:space="preserve"> </w:t>
      </w:r>
      <w:r>
        <w:rPr>
          <w:sz w:val="24"/>
        </w:rPr>
        <w:t>исполнительскую</w:t>
      </w:r>
      <w:r>
        <w:rPr>
          <w:spacing w:val="-1"/>
          <w:sz w:val="24"/>
        </w:rPr>
        <w:t xml:space="preserve"> </w:t>
      </w:r>
      <w:r>
        <w:rPr>
          <w:sz w:val="24"/>
        </w:rPr>
        <w:t>интерпретацию замысла композитора;</w:t>
      </w:r>
    </w:p>
    <w:p w:rsidR="002F6ED5" w:rsidRDefault="00CB38D1">
      <w:pPr>
        <w:pStyle w:val="a4"/>
        <w:numPr>
          <w:ilvl w:val="4"/>
          <w:numId w:val="166"/>
        </w:numPr>
        <w:tabs>
          <w:tab w:val="left" w:pos="1675"/>
        </w:tabs>
        <w:spacing w:before="5" w:line="293" w:lineRule="exact"/>
        <w:ind w:left="1674"/>
        <w:jc w:val="left"/>
        <w:rPr>
          <w:rFonts w:ascii="Symbol" w:hAnsi="Symbol"/>
          <w:sz w:val="24"/>
        </w:rPr>
      </w:pPr>
      <w:r>
        <w:rPr>
          <w:sz w:val="24"/>
        </w:rPr>
        <w:t>различать интерпретацию</w:t>
      </w:r>
      <w:r>
        <w:rPr>
          <w:spacing w:val="-3"/>
          <w:sz w:val="24"/>
        </w:rPr>
        <w:t xml:space="preserve"> </w:t>
      </w:r>
      <w:r>
        <w:rPr>
          <w:sz w:val="24"/>
        </w:rPr>
        <w:t>классической</w:t>
      </w:r>
      <w:r>
        <w:rPr>
          <w:spacing w:val="-5"/>
          <w:sz w:val="24"/>
        </w:rPr>
        <w:t xml:space="preserve"> </w:t>
      </w:r>
      <w:r>
        <w:rPr>
          <w:sz w:val="24"/>
        </w:rPr>
        <w:t>музыки в</w:t>
      </w:r>
      <w:r>
        <w:rPr>
          <w:spacing w:val="-3"/>
          <w:sz w:val="24"/>
        </w:rPr>
        <w:t xml:space="preserve"> </w:t>
      </w:r>
      <w:r>
        <w:rPr>
          <w:sz w:val="24"/>
        </w:rPr>
        <w:t>современных</w:t>
      </w:r>
      <w:r>
        <w:rPr>
          <w:spacing w:val="-6"/>
          <w:sz w:val="24"/>
        </w:rPr>
        <w:t xml:space="preserve"> </w:t>
      </w:r>
      <w:r>
        <w:rPr>
          <w:sz w:val="24"/>
        </w:rPr>
        <w:t>обработках;</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определять</w:t>
      </w:r>
      <w:r>
        <w:rPr>
          <w:spacing w:val="-4"/>
          <w:sz w:val="24"/>
        </w:rPr>
        <w:t xml:space="preserve"> </w:t>
      </w:r>
      <w:r>
        <w:rPr>
          <w:sz w:val="24"/>
        </w:rPr>
        <w:t>характерные</w:t>
      </w:r>
      <w:r>
        <w:rPr>
          <w:spacing w:val="-5"/>
          <w:sz w:val="24"/>
        </w:rPr>
        <w:t xml:space="preserve"> </w:t>
      </w:r>
      <w:r>
        <w:rPr>
          <w:sz w:val="24"/>
        </w:rPr>
        <w:t>признаки</w:t>
      </w:r>
      <w:r>
        <w:rPr>
          <w:spacing w:val="-3"/>
          <w:sz w:val="24"/>
        </w:rPr>
        <w:t xml:space="preserve"> </w:t>
      </w:r>
      <w:r>
        <w:rPr>
          <w:sz w:val="24"/>
        </w:rPr>
        <w:t>современной</w:t>
      </w:r>
      <w:r>
        <w:rPr>
          <w:spacing w:val="-8"/>
          <w:sz w:val="24"/>
        </w:rPr>
        <w:t xml:space="preserve"> </w:t>
      </w:r>
      <w:r>
        <w:rPr>
          <w:sz w:val="24"/>
        </w:rPr>
        <w:t>популярной</w:t>
      </w:r>
      <w:r>
        <w:rPr>
          <w:spacing w:val="-3"/>
          <w:sz w:val="24"/>
        </w:rPr>
        <w:t xml:space="preserve"> </w:t>
      </w:r>
      <w:r>
        <w:rPr>
          <w:sz w:val="24"/>
        </w:rPr>
        <w:t>музыки;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называть</w:t>
      </w:r>
      <w:r>
        <w:rPr>
          <w:spacing w:val="5"/>
          <w:sz w:val="24"/>
        </w:rPr>
        <w:t xml:space="preserve"> </w:t>
      </w:r>
      <w:r>
        <w:rPr>
          <w:sz w:val="24"/>
        </w:rPr>
        <w:t>стили</w:t>
      </w:r>
      <w:r>
        <w:rPr>
          <w:spacing w:val="6"/>
          <w:sz w:val="24"/>
        </w:rPr>
        <w:t xml:space="preserve"> </w:t>
      </w:r>
      <w:r>
        <w:rPr>
          <w:sz w:val="24"/>
        </w:rPr>
        <w:t>рок-музыки</w:t>
      </w:r>
      <w:r>
        <w:rPr>
          <w:spacing w:val="5"/>
          <w:sz w:val="24"/>
        </w:rPr>
        <w:t xml:space="preserve"> </w:t>
      </w:r>
      <w:r>
        <w:rPr>
          <w:sz w:val="24"/>
        </w:rPr>
        <w:t>и</w:t>
      </w:r>
      <w:r>
        <w:rPr>
          <w:spacing w:val="5"/>
          <w:sz w:val="24"/>
        </w:rPr>
        <w:t xml:space="preserve"> </w:t>
      </w:r>
      <w:r>
        <w:rPr>
          <w:sz w:val="24"/>
        </w:rPr>
        <w:t>ее</w:t>
      </w:r>
      <w:r>
        <w:rPr>
          <w:spacing w:val="4"/>
          <w:sz w:val="24"/>
        </w:rPr>
        <w:t xml:space="preserve"> </w:t>
      </w:r>
      <w:r>
        <w:rPr>
          <w:sz w:val="24"/>
        </w:rPr>
        <w:t>отдельных направлений:</w:t>
      </w:r>
      <w:r>
        <w:rPr>
          <w:spacing w:val="5"/>
          <w:sz w:val="24"/>
        </w:rPr>
        <w:t xml:space="preserve"> </w:t>
      </w:r>
      <w:r>
        <w:rPr>
          <w:sz w:val="24"/>
        </w:rPr>
        <w:t>рок-оперы,</w:t>
      </w:r>
      <w:r>
        <w:rPr>
          <w:spacing w:val="2"/>
          <w:sz w:val="24"/>
        </w:rPr>
        <w:t xml:space="preserve"> </w:t>
      </w:r>
      <w:r>
        <w:rPr>
          <w:sz w:val="24"/>
        </w:rPr>
        <w:t>рок-н-ролла</w:t>
      </w:r>
      <w:r>
        <w:rPr>
          <w:spacing w:val="-1"/>
          <w:sz w:val="24"/>
        </w:rPr>
        <w:t xml:space="preserve"> </w:t>
      </w:r>
      <w:r>
        <w:rPr>
          <w:sz w:val="24"/>
        </w:rPr>
        <w:t>и</w:t>
      </w:r>
    </w:p>
    <w:p w:rsidR="002F6ED5" w:rsidRDefault="002F6ED5">
      <w:pPr>
        <w:spacing w:line="293" w:lineRule="exact"/>
        <w:rPr>
          <w:rFonts w:ascii="Symbol" w:hAnsi="Symbol"/>
          <w:sz w:val="24"/>
        </w:rPr>
        <w:sectPr w:rsidR="002F6ED5">
          <w:pgSz w:w="11900" w:h="16840"/>
          <w:pgMar w:top="1320" w:right="420" w:bottom="280" w:left="760" w:header="720" w:footer="720" w:gutter="0"/>
          <w:cols w:space="720"/>
        </w:sectPr>
      </w:pPr>
    </w:p>
    <w:p w:rsidR="002F6ED5" w:rsidRDefault="00CB38D1">
      <w:pPr>
        <w:pStyle w:val="a3"/>
        <w:spacing w:line="273" w:lineRule="exact"/>
        <w:ind w:firstLine="0"/>
        <w:jc w:val="left"/>
      </w:pPr>
      <w:r>
        <w:lastRenderedPageBreak/>
        <w:t>др.;</w:t>
      </w:r>
    </w:p>
    <w:p w:rsidR="002F6ED5" w:rsidRDefault="00CB38D1">
      <w:pPr>
        <w:pStyle w:val="a3"/>
        <w:spacing w:before="1"/>
        <w:ind w:left="0" w:firstLine="0"/>
        <w:jc w:val="left"/>
      </w:pPr>
      <w:r>
        <w:br w:type="column"/>
      </w:r>
    </w:p>
    <w:p w:rsidR="002F6ED5" w:rsidRDefault="00CB38D1">
      <w:pPr>
        <w:pStyle w:val="a4"/>
        <w:numPr>
          <w:ilvl w:val="0"/>
          <w:numId w:val="149"/>
        </w:numPr>
        <w:tabs>
          <w:tab w:val="left" w:pos="586"/>
        </w:tabs>
        <w:spacing w:line="293" w:lineRule="exact"/>
        <w:jc w:val="left"/>
        <w:rPr>
          <w:sz w:val="24"/>
        </w:rPr>
      </w:pPr>
      <w:r>
        <w:rPr>
          <w:sz w:val="24"/>
        </w:rPr>
        <w:t>анализировать</w:t>
      </w:r>
      <w:r>
        <w:rPr>
          <w:spacing w:val="-5"/>
          <w:sz w:val="24"/>
        </w:rPr>
        <w:t xml:space="preserve"> </w:t>
      </w:r>
      <w:r>
        <w:rPr>
          <w:sz w:val="24"/>
        </w:rPr>
        <w:t>творчество</w:t>
      </w:r>
      <w:r>
        <w:rPr>
          <w:spacing w:val="-2"/>
          <w:sz w:val="24"/>
        </w:rPr>
        <w:t xml:space="preserve"> </w:t>
      </w:r>
      <w:r>
        <w:rPr>
          <w:sz w:val="24"/>
        </w:rPr>
        <w:t>исполнителей авторской</w:t>
      </w:r>
      <w:r>
        <w:rPr>
          <w:spacing w:val="-6"/>
          <w:sz w:val="24"/>
        </w:rPr>
        <w:t xml:space="preserve"> </w:t>
      </w:r>
      <w:r>
        <w:rPr>
          <w:sz w:val="24"/>
        </w:rPr>
        <w:t>песни;</w:t>
      </w:r>
    </w:p>
    <w:p w:rsidR="002F6ED5" w:rsidRDefault="00CB38D1">
      <w:pPr>
        <w:pStyle w:val="a4"/>
        <w:numPr>
          <w:ilvl w:val="0"/>
          <w:numId w:val="149"/>
        </w:numPr>
        <w:tabs>
          <w:tab w:val="left" w:pos="586"/>
        </w:tabs>
        <w:spacing w:line="293" w:lineRule="exact"/>
        <w:jc w:val="left"/>
        <w:rPr>
          <w:sz w:val="24"/>
        </w:rPr>
      </w:pPr>
      <w:r>
        <w:rPr>
          <w:sz w:val="24"/>
        </w:rPr>
        <w:t>выявлять</w:t>
      </w:r>
      <w:r>
        <w:rPr>
          <w:spacing w:val="-7"/>
          <w:sz w:val="24"/>
        </w:rPr>
        <w:t xml:space="preserve"> </w:t>
      </w:r>
      <w:r>
        <w:rPr>
          <w:sz w:val="24"/>
        </w:rPr>
        <w:t>особенности</w:t>
      </w:r>
      <w:r>
        <w:rPr>
          <w:spacing w:val="-5"/>
          <w:sz w:val="24"/>
        </w:rPr>
        <w:t xml:space="preserve"> </w:t>
      </w:r>
      <w:r>
        <w:rPr>
          <w:sz w:val="24"/>
        </w:rPr>
        <w:t>взаимодействия</w:t>
      </w:r>
      <w:r>
        <w:rPr>
          <w:spacing w:val="-3"/>
          <w:sz w:val="24"/>
        </w:rPr>
        <w:t xml:space="preserve"> </w:t>
      </w:r>
      <w:r>
        <w:rPr>
          <w:sz w:val="24"/>
        </w:rPr>
        <w:t>музыки</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видами</w:t>
      </w:r>
      <w:r>
        <w:rPr>
          <w:spacing w:val="-6"/>
          <w:sz w:val="24"/>
        </w:rPr>
        <w:t xml:space="preserve"> </w:t>
      </w:r>
      <w:r>
        <w:rPr>
          <w:sz w:val="24"/>
        </w:rPr>
        <w:t>искусства;</w:t>
      </w:r>
    </w:p>
    <w:p w:rsidR="002F6ED5" w:rsidRDefault="00CB38D1">
      <w:pPr>
        <w:pStyle w:val="a4"/>
        <w:numPr>
          <w:ilvl w:val="0"/>
          <w:numId w:val="149"/>
        </w:numPr>
        <w:tabs>
          <w:tab w:val="left" w:pos="586"/>
        </w:tabs>
        <w:spacing w:line="293" w:lineRule="exact"/>
        <w:jc w:val="left"/>
        <w:rPr>
          <w:sz w:val="24"/>
        </w:rPr>
      </w:pPr>
      <w:r>
        <w:rPr>
          <w:sz w:val="24"/>
        </w:rPr>
        <w:t>находить жанровые</w:t>
      </w:r>
      <w:r>
        <w:rPr>
          <w:spacing w:val="-7"/>
          <w:sz w:val="24"/>
        </w:rPr>
        <w:t xml:space="preserve"> </w:t>
      </w:r>
      <w:r>
        <w:rPr>
          <w:sz w:val="24"/>
        </w:rPr>
        <w:t>параллели между</w:t>
      </w:r>
      <w:r>
        <w:rPr>
          <w:spacing w:val="-11"/>
          <w:sz w:val="24"/>
        </w:rPr>
        <w:t xml:space="preserve"> </w:t>
      </w:r>
      <w:r>
        <w:rPr>
          <w:sz w:val="24"/>
        </w:rPr>
        <w:t>музыкой</w:t>
      </w:r>
      <w:r>
        <w:rPr>
          <w:spacing w:val="-4"/>
          <w:sz w:val="24"/>
        </w:rPr>
        <w:t xml:space="preserve"> </w:t>
      </w:r>
      <w:r>
        <w:rPr>
          <w:sz w:val="24"/>
        </w:rPr>
        <w:t>и другими</w:t>
      </w:r>
      <w:r>
        <w:rPr>
          <w:spacing w:val="-4"/>
          <w:sz w:val="24"/>
        </w:rPr>
        <w:t xml:space="preserve"> </w:t>
      </w:r>
      <w:r>
        <w:rPr>
          <w:sz w:val="24"/>
        </w:rPr>
        <w:t>видами</w:t>
      </w:r>
      <w:r>
        <w:rPr>
          <w:spacing w:val="-5"/>
          <w:sz w:val="24"/>
        </w:rPr>
        <w:t xml:space="preserve"> </w:t>
      </w:r>
      <w:r>
        <w:rPr>
          <w:sz w:val="24"/>
        </w:rPr>
        <w:t>искусств;</w:t>
      </w:r>
    </w:p>
    <w:p w:rsidR="002F6ED5" w:rsidRDefault="00CB38D1">
      <w:pPr>
        <w:pStyle w:val="a4"/>
        <w:numPr>
          <w:ilvl w:val="0"/>
          <w:numId w:val="149"/>
        </w:numPr>
        <w:tabs>
          <w:tab w:val="left" w:pos="586"/>
        </w:tabs>
        <w:spacing w:line="293" w:lineRule="exact"/>
        <w:jc w:val="left"/>
        <w:rPr>
          <w:sz w:val="24"/>
        </w:rPr>
      </w:pPr>
      <w:r>
        <w:rPr>
          <w:sz w:val="24"/>
        </w:rPr>
        <w:t>сравнивать</w:t>
      </w:r>
      <w:r>
        <w:rPr>
          <w:spacing w:val="-7"/>
          <w:sz w:val="24"/>
        </w:rPr>
        <w:t xml:space="preserve"> </w:t>
      </w:r>
      <w:r>
        <w:rPr>
          <w:sz w:val="24"/>
        </w:rPr>
        <w:t>интонации</w:t>
      </w:r>
      <w:r>
        <w:rPr>
          <w:spacing w:val="-8"/>
          <w:sz w:val="24"/>
        </w:rPr>
        <w:t xml:space="preserve"> </w:t>
      </w:r>
      <w:r>
        <w:rPr>
          <w:sz w:val="24"/>
        </w:rPr>
        <w:t>музыкального,</w:t>
      </w:r>
      <w:r>
        <w:rPr>
          <w:spacing w:val="-6"/>
          <w:sz w:val="24"/>
        </w:rPr>
        <w:t xml:space="preserve"> </w:t>
      </w:r>
      <w:r>
        <w:rPr>
          <w:sz w:val="24"/>
        </w:rPr>
        <w:t>живописного и</w:t>
      </w:r>
      <w:r>
        <w:rPr>
          <w:spacing w:val="-8"/>
          <w:sz w:val="24"/>
        </w:rPr>
        <w:t xml:space="preserve"> </w:t>
      </w:r>
      <w:r>
        <w:rPr>
          <w:sz w:val="24"/>
        </w:rPr>
        <w:t>литературного</w:t>
      </w:r>
      <w:r>
        <w:rPr>
          <w:spacing w:val="-4"/>
          <w:sz w:val="24"/>
        </w:rPr>
        <w:t xml:space="preserve"> </w:t>
      </w:r>
      <w:r>
        <w:rPr>
          <w:sz w:val="24"/>
        </w:rPr>
        <w:t>произведений;</w:t>
      </w:r>
    </w:p>
    <w:p w:rsidR="002F6ED5" w:rsidRDefault="00CB38D1">
      <w:pPr>
        <w:pStyle w:val="a4"/>
        <w:numPr>
          <w:ilvl w:val="0"/>
          <w:numId w:val="149"/>
        </w:numPr>
        <w:tabs>
          <w:tab w:val="left" w:pos="586"/>
        </w:tabs>
        <w:spacing w:line="293" w:lineRule="exact"/>
        <w:jc w:val="left"/>
        <w:rPr>
          <w:sz w:val="24"/>
        </w:rPr>
      </w:pPr>
      <w:r>
        <w:rPr>
          <w:sz w:val="24"/>
        </w:rPr>
        <w:t>понимать</w:t>
      </w:r>
      <w:r>
        <w:rPr>
          <w:spacing w:val="45"/>
          <w:sz w:val="24"/>
        </w:rPr>
        <w:t xml:space="preserve"> </w:t>
      </w:r>
      <w:r>
        <w:rPr>
          <w:sz w:val="24"/>
        </w:rPr>
        <w:t>взаимодействие</w:t>
      </w:r>
      <w:r>
        <w:rPr>
          <w:spacing w:val="48"/>
          <w:sz w:val="24"/>
        </w:rPr>
        <w:t xml:space="preserve"> </w:t>
      </w:r>
      <w:r>
        <w:rPr>
          <w:sz w:val="24"/>
        </w:rPr>
        <w:t>музыки,</w:t>
      </w:r>
      <w:r>
        <w:rPr>
          <w:spacing w:val="51"/>
          <w:sz w:val="24"/>
        </w:rPr>
        <w:t xml:space="preserve"> </w:t>
      </w:r>
      <w:r>
        <w:rPr>
          <w:sz w:val="24"/>
        </w:rPr>
        <w:t>изобразительного</w:t>
      </w:r>
      <w:r>
        <w:rPr>
          <w:spacing w:val="49"/>
          <w:sz w:val="24"/>
        </w:rPr>
        <w:t xml:space="preserve"> </w:t>
      </w:r>
      <w:r>
        <w:rPr>
          <w:sz w:val="24"/>
        </w:rPr>
        <w:t>искусства</w:t>
      </w:r>
      <w:r>
        <w:rPr>
          <w:spacing w:val="48"/>
          <w:sz w:val="24"/>
        </w:rPr>
        <w:t xml:space="preserve"> </w:t>
      </w:r>
      <w:r>
        <w:rPr>
          <w:sz w:val="24"/>
        </w:rPr>
        <w:t>и</w:t>
      </w:r>
      <w:r>
        <w:rPr>
          <w:spacing w:val="49"/>
          <w:sz w:val="24"/>
        </w:rPr>
        <w:t xml:space="preserve"> </w:t>
      </w:r>
      <w:r>
        <w:rPr>
          <w:sz w:val="24"/>
        </w:rPr>
        <w:t>литературы</w:t>
      </w:r>
      <w:r>
        <w:rPr>
          <w:spacing w:val="51"/>
          <w:sz w:val="24"/>
        </w:rPr>
        <w:t xml:space="preserve"> </w:t>
      </w:r>
      <w:r>
        <w:rPr>
          <w:sz w:val="24"/>
        </w:rPr>
        <w:t>на</w:t>
      </w:r>
    </w:p>
    <w:p w:rsidR="002F6ED5" w:rsidRDefault="002F6ED5">
      <w:pPr>
        <w:spacing w:line="293" w:lineRule="exact"/>
        <w:rPr>
          <w:sz w:val="24"/>
        </w:rPr>
        <w:sectPr w:rsidR="002F6ED5">
          <w:type w:val="continuous"/>
          <w:pgSz w:w="11900" w:h="16840"/>
          <w:pgMar w:top="1340" w:right="420" w:bottom="280" w:left="760" w:header="720" w:footer="720" w:gutter="0"/>
          <w:cols w:num="2" w:space="720" w:equalWidth="0">
            <w:col w:w="1050" w:space="40"/>
            <w:col w:w="9630"/>
          </w:cols>
        </w:sectPr>
      </w:pPr>
    </w:p>
    <w:p w:rsidR="002F6ED5" w:rsidRDefault="00CB38D1">
      <w:pPr>
        <w:pStyle w:val="a3"/>
        <w:spacing w:line="273" w:lineRule="exact"/>
        <w:ind w:firstLine="0"/>
        <w:jc w:val="left"/>
      </w:pPr>
      <w:r>
        <w:lastRenderedPageBreak/>
        <w:t>основе</w:t>
      </w:r>
      <w:r>
        <w:rPr>
          <w:spacing w:val="-11"/>
        </w:rPr>
        <w:t xml:space="preserve"> </w:t>
      </w:r>
      <w:r>
        <w:t>осознания</w:t>
      </w:r>
      <w:r>
        <w:rPr>
          <w:spacing w:val="-5"/>
        </w:rPr>
        <w:t xml:space="preserve"> </w:t>
      </w:r>
      <w:r>
        <w:t>специфики</w:t>
      </w:r>
      <w:r>
        <w:rPr>
          <w:spacing w:val="-4"/>
        </w:rPr>
        <w:t xml:space="preserve"> </w:t>
      </w:r>
      <w:r>
        <w:t>языка</w:t>
      </w:r>
      <w:r>
        <w:rPr>
          <w:spacing w:val="-2"/>
        </w:rPr>
        <w:t xml:space="preserve"> </w:t>
      </w:r>
      <w:r>
        <w:t>каждого из</w:t>
      </w:r>
      <w:r>
        <w:rPr>
          <w:spacing w:val="-8"/>
        </w:rPr>
        <w:t xml:space="preserve"> </w:t>
      </w:r>
      <w:r>
        <w:t>них;</w:t>
      </w:r>
    </w:p>
    <w:p w:rsidR="002F6ED5" w:rsidRDefault="00CB38D1">
      <w:pPr>
        <w:pStyle w:val="a4"/>
        <w:numPr>
          <w:ilvl w:val="1"/>
          <w:numId w:val="149"/>
        </w:numPr>
        <w:tabs>
          <w:tab w:val="left" w:pos="1675"/>
          <w:tab w:val="left" w:pos="2825"/>
          <w:tab w:val="left" w:pos="4580"/>
          <w:tab w:val="left" w:pos="5338"/>
          <w:tab w:val="left" w:pos="6211"/>
          <w:tab w:val="left" w:pos="8301"/>
          <w:tab w:val="left" w:pos="9462"/>
        </w:tabs>
        <w:spacing w:before="7" w:line="237" w:lineRule="auto"/>
        <w:ind w:right="427" w:firstLine="710"/>
        <w:jc w:val="left"/>
        <w:rPr>
          <w:sz w:val="24"/>
        </w:rPr>
      </w:pPr>
      <w:r>
        <w:rPr>
          <w:sz w:val="24"/>
        </w:rPr>
        <w:t>находить</w:t>
      </w:r>
      <w:r>
        <w:rPr>
          <w:sz w:val="24"/>
        </w:rPr>
        <w:tab/>
        <w:t>ассоциативные</w:t>
      </w:r>
      <w:r>
        <w:rPr>
          <w:sz w:val="24"/>
        </w:rPr>
        <w:tab/>
        <w:t>связи</w:t>
      </w:r>
      <w:r>
        <w:rPr>
          <w:sz w:val="24"/>
        </w:rPr>
        <w:tab/>
        <w:t>между</w:t>
      </w:r>
      <w:r>
        <w:rPr>
          <w:sz w:val="24"/>
        </w:rPr>
        <w:tab/>
        <w:t>художественными</w:t>
      </w:r>
      <w:r>
        <w:rPr>
          <w:sz w:val="24"/>
        </w:rPr>
        <w:tab/>
        <w:t>образами</w:t>
      </w:r>
      <w:r>
        <w:rPr>
          <w:sz w:val="24"/>
        </w:rPr>
        <w:tab/>
      </w:r>
      <w:r>
        <w:rPr>
          <w:spacing w:val="-2"/>
          <w:sz w:val="24"/>
        </w:rPr>
        <w:t>музыки,</w:t>
      </w:r>
      <w:r>
        <w:rPr>
          <w:spacing w:val="-57"/>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3"/>
          <w:sz w:val="24"/>
        </w:rPr>
        <w:t xml:space="preserve"> </w:t>
      </w:r>
      <w:r>
        <w:rPr>
          <w:sz w:val="24"/>
        </w:rPr>
        <w:t>литературы;</w:t>
      </w:r>
    </w:p>
    <w:p w:rsidR="002F6ED5" w:rsidRDefault="00CB38D1">
      <w:pPr>
        <w:pStyle w:val="a4"/>
        <w:numPr>
          <w:ilvl w:val="1"/>
          <w:numId w:val="149"/>
        </w:numPr>
        <w:tabs>
          <w:tab w:val="left" w:pos="1675"/>
        </w:tabs>
        <w:spacing w:line="293" w:lineRule="exact"/>
        <w:ind w:left="1674"/>
        <w:jc w:val="left"/>
        <w:rPr>
          <w:sz w:val="24"/>
        </w:rPr>
      </w:pPr>
      <w:r>
        <w:rPr>
          <w:sz w:val="24"/>
        </w:rPr>
        <w:t>понимать</w:t>
      </w:r>
      <w:r>
        <w:rPr>
          <w:spacing w:val="-5"/>
          <w:sz w:val="24"/>
        </w:rPr>
        <w:t xml:space="preserve"> </w:t>
      </w:r>
      <w:r>
        <w:rPr>
          <w:sz w:val="24"/>
        </w:rPr>
        <w:t>значимость</w:t>
      </w:r>
      <w:r>
        <w:rPr>
          <w:spacing w:val="-4"/>
          <w:sz w:val="24"/>
        </w:rPr>
        <w:t xml:space="preserve"> </w:t>
      </w:r>
      <w:r>
        <w:rPr>
          <w:sz w:val="24"/>
        </w:rPr>
        <w:t>музыки</w:t>
      </w:r>
      <w:r>
        <w:rPr>
          <w:spacing w:val="-1"/>
          <w:sz w:val="24"/>
        </w:rPr>
        <w:t xml:space="preserve"> </w:t>
      </w:r>
      <w:r>
        <w:rPr>
          <w:sz w:val="24"/>
        </w:rPr>
        <w:t>в творчестве</w:t>
      </w:r>
      <w:r>
        <w:rPr>
          <w:spacing w:val="-7"/>
          <w:sz w:val="24"/>
        </w:rPr>
        <w:t xml:space="preserve"> </w:t>
      </w:r>
      <w:r>
        <w:rPr>
          <w:sz w:val="24"/>
        </w:rPr>
        <w:t>писателей</w:t>
      </w:r>
      <w:r>
        <w:rPr>
          <w:spacing w:val="-1"/>
          <w:sz w:val="24"/>
        </w:rPr>
        <w:t xml:space="preserve"> </w:t>
      </w:r>
      <w:r>
        <w:rPr>
          <w:sz w:val="24"/>
        </w:rPr>
        <w:t>и поэтов;</w:t>
      </w:r>
    </w:p>
    <w:p w:rsidR="002F6ED5" w:rsidRDefault="00CB38D1">
      <w:pPr>
        <w:pStyle w:val="a4"/>
        <w:numPr>
          <w:ilvl w:val="1"/>
          <w:numId w:val="149"/>
        </w:numPr>
        <w:tabs>
          <w:tab w:val="left" w:pos="1675"/>
        </w:tabs>
        <w:spacing w:before="2" w:line="237" w:lineRule="auto"/>
        <w:ind w:right="416" w:firstLine="710"/>
        <w:jc w:val="left"/>
        <w:rPr>
          <w:sz w:val="24"/>
        </w:rPr>
      </w:pPr>
      <w:r>
        <w:rPr>
          <w:sz w:val="24"/>
        </w:rPr>
        <w:t>называть</w:t>
      </w:r>
      <w:r>
        <w:rPr>
          <w:spacing w:val="9"/>
          <w:sz w:val="24"/>
        </w:rPr>
        <w:t xml:space="preserve"> </w:t>
      </w:r>
      <w:r>
        <w:rPr>
          <w:sz w:val="24"/>
        </w:rPr>
        <w:t>и</w:t>
      </w:r>
      <w:r>
        <w:rPr>
          <w:spacing w:val="13"/>
          <w:sz w:val="24"/>
        </w:rPr>
        <w:t xml:space="preserve"> </w:t>
      </w:r>
      <w:r>
        <w:rPr>
          <w:sz w:val="24"/>
        </w:rPr>
        <w:t>определять</w:t>
      </w:r>
      <w:r>
        <w:rPr>
          <w:spacing w:val="13"/>
          <w:sz w:val="24"/>
        </w:rPr>
        <w:t xml:space="preserve"> </w:t>
      </w:r>
      <w:r>
        <w:rPr>
          <w:sz w:val="24"/>
        </w:rPr>
        <w:t>на</w:t>
      </w:r>
      <w:r>
        <w:rPr>
          <w:spacing w:val="16"/>
          <w:sz w:val="24"/>
        </w:rPr>
        <w:t xml:space="preserve"> </w:t>
      </w:r>
      <w:r>
        <w:rPr>
          <w:sz w:val="24"/>
        </w:rPr>
        <w:t>слух</w:t>
      </w:r>
      <w:r>
        <w:rPr>
          <w:spacing w:val="13"/>
          <w:sz w:val="24"/>
        </w:rPr>
        <w:t xml:space="preserve"> </w:t>
      </w:r>
      <w:r>
        <w:rPr>
          <w:sz w:val="24"/>
        </w:rPr>
        <w:t>мужские</w:t>
      </w:r>
      <w:r>
        <w:rPr>
          <w:spacing w:val="21"/>
          <w:sz w:val="24"/>
        </w:rPr>
        <w:t xml:space="preserve"> </w:t>
      </w:r>
      <w:r>
        <w:rPr>
          <w:sz w:val="24"/>
        </w:rPr>
        <w:t>(тенор,</w:t>
      </w:r>
      <w:r>
        <w:rPr>
          <w:spacing w:val="19"/>
          <w:sz w:val="24"/>
        </w:rPr>
        <w:t xml:space="preserve"> </w:t>
      </w:r>
      <w:r>
        <w:rPr>
          <w:sz w:val="24"/>
        </w:rPr>
        <w:t>баритон,</w:t>
      </w:r>
      <w:r>
        <w:rPr>
          <w:spacing w:val="14"/>
          <w:sz w:val="24"/>
        </w:rPr>
        <w:t xml:space="preserve"> </w:t>
      </w:r>
      <w:r>
        <w:rPr>
          <w:sz w:val="24"/>
        </w:rPr>
        <w:t>бас)</w:t>
      </w:r>
      <w:r>
        <w:rPr>
          <w:spacing w:val="15"/>
          <w:sz w:val="24"/>
        </w:rPr>
        <w:t xml:space="preserve"> </w:t>
      </w:r>
      <w:r>
        <w:rPr>
          <w:sz w:val="24"/>
        </w:rPr>
        <w:t>и</w:t>
      </w:r>
      <w:r>
        <w:rPr>
          <w:spacing w:val="13"/>
          <w:sz w:val="24"/>
        </w:rPr>
        <w:t xml:space="preserve"> </w:t>
      </w:r>
      <w:r>
        <w:rPr>
          <w:sz w:val="24"/>
        </w:rPr>
        <w:t>женские</w:t>
      </w:r>
      <w:r>
        <w:rPr>
          <w:spacing w:val="11"/>
          <w:sz w:val="24"/>
        </w:rPr>
        <w:t xml:space="preserve"> </w:t>
      </w:r>
      <w:r>
        <w:rPr>
          <w:sz w:val="24"/>
        </w:rPr>
        <w:t>(сопрано,</w:t>
      </w:r>
      <w:r>
        <w:rPr>
          <w:spacing w:val="-57"/>
          <w:sz w:val="24"/>
        </w:rPr>
        <w:t xml:space="preserve"> </w:t>
      </w:r>
      <w:r>
        <w:rPr>
          <w:sz w:val="24"/>
        </w:rPr>
        <w:t>меццо-сопрано,</w:t>
      </w:r>
      <w:r>
        <w:rPr>
          <w:spacing w:val="3"/>
          <w:sz w:val="24"/>
        </w:rPr>
        <w:t xml:space="preserve"> </w:t>
      </w:r>
      <w:r>
        <w:rPr>
          <w:sz w:val="24"/>
        </w:rPr>
        <w:t>контральто)</w:t>
      </w:r>
      <w:r>
        <w:rPr>
          <w:spacing w:val="-1"/>
          <w:sz w:val="24"/>
        </w:rPr>
        <w:t xml:space="preserve"> </w:t>
      </w:r>
      <w:r>
        <w:rPr>
          <w:sz w:val="24"/>
        </w:rPr>
        <w:t>певческие</w:t>
      </w:r>
      <w:r>
        <w:rPr>
          <w:spacing w:val="1"/>
          <w:sz w:val="24"/>
        </w:rPr>
        <w:t xml:space="preserve"> </w:t>
      </w:r>
      <w:r>
        <w:rPr>
          <w:sz w:val="24"/>
        </w:rPr>
        <w:t>голоса;</w:t>
      </w:r>
    </w:p>
    <w:p w:rsidR="002F6ED5" w:rsidRDefault="00CB38D1">
      <w:pPr>
        <w:pStyle w:val="a4"/>
        <w:numPr>
          <w:ilvl w:val="1"/>
          <w:numId w:val="149"/>
        </w:numPr>
        <w:tabs>
          <w:tab w:val="left" w:pos="1675"/>
        </w:tabs>
        <w:spacing w:before="6" w:line="237" w:lineRule="auto"/>
        <w:ind w:right="420" w:firstLine="710"/>
        <w:jc w:val="left"/>
        <w:rPr>
          <w:sz w:val="24"/>
        </w:rPr>
      </w:pPr>
      <w:r>
        <w:rPr>
          <w:sz w:val="24"/>
        </w:rPr>
        <w:t>определять</w:t>
      </w:r>
      <w:r>
        <w:rPr>
          <w:spacing w:val="45"/>
          <w:sz w:val="24"/>
        </w:rPr>
        <w:t xml:space="preserve"> </w:t>
      </w:r>
      <w:r>
        <w:rPr>
          <w:sz w:val="24"/>
        </w:rPr>
        <w:t>разновидности</w:t>
      </w:r>
      <w:r>
        <w:rPr>
          <w:spacing w:val="47"/>
          <w:sz w:val="24"/>
        </w:rPr>
        <w:t xml:space="preserve"> </w:t>
      </w:r>
      <w:r>
        <w:rPr>
          <w:sz w:val="24"/>
        </w:rPr>
        <w:t>хоровых</w:t>
      </w:r>
      <w:r>
        <w:rPr>
          <w:spacing w:val="41"/>
          <w:sz w:val="24"/>
        </w:rPr>
        <w:t xml:space="preserve"> </w:t>
      </w:r>
      <w:r>
        <w:rPr>
          <w:sz w:val="24"/>
        </w:rPr>
        <w:t>коллективов</w:t>
      </w:r>
      <w:r>
        <w:rPr>
          <w:spacing w:val="47"/>
          <w:sz w:val="24"/>
        </w:rPr>
        <w:t xml:space="preserve"> </w:t>
      </w:r>
      <w:r>
        <w:rPr>
          <w:sz w:val="24"/>
        </w:rPr>
        <w:t>по</w:t>
      </w:r>
      <w:r>
        <w:rPr>
          <w:spacing w:val="46"/>
          <w:sz w:val="24"/>
        </w:rPr>
        <w:t xml:space="preserve"> </w:t>
      </w:r>
      <w:r>
        <w:rPr>
          <w:sz w:val="24"/>
        </w:rPr>
        <w:t>стилю</w:t>
      </w:r>
      <w:r>
        <w:rPr>
          <w:spacing w:val="44"/>
          <w:sz w:val="24"/>
        </w:rPr>
        <w:t xml:space="preserve"> </w:t>
      </w:r>
      <w:r>
        <w:rPr>
          <w:sz w:val="24"/>
        </w:rPr>
        <w:t>(манере)</w:t>
      </w:r>
      <w:r>
        <w:rPr>
          <w:spacing w:val="47"/>
          <w:sz w:val="24"/>
        </w:rPr>
        <w:t xml:space="preserve"> </w:t>
      </w:r>
      <w:r>
        <w:rPr>
          <w:sz w:val="24"/>
        </w:rPr>
        <w:t>исполнения:</w:t>
      </w:r>
      <w:r>
        <w:rPr>
          <w:spacing w:val="-57"/>
          <w:sz w:val="24"/>
        </w:rPr>
        <w:t xml:space="preserve"> </w:t>
      </w:r>
      <w:r>
        <w:rPr>
          <w:sz w:val="24"/>
        </w:rPr>
        <w:t>народные,</w:t>
      </w:r>
      <w:r>
        <w:rPr>
          <w:spacing w:val="3"/>
          <w:sz w:val="24"/>
        </w:rPr>
        <w:t xml:space="preserve"> </w:t>
      </w:r>
      <w:r>
        <w:rPr>
          <w:sz w:val="24"/>
        </w:rPr>
        <w:t>академические;</w:t>
      </w:r>
    </w:p>
    <w:p w:rsidR="002F6ED5" w:rsidRDefault="00CB38D1">
      <w:pPr>
        <w:pStyle w:val="a4"/>
        <w:numPr>
          <w:ilvl w:val="1"/>
          <w:numId w:val="149"/>
        </w:numPr>
        <w:tabs>
          <w:tab w:val="left" w:pos="1675"/>
        </w:tabs>
        <w:spacing w:before="1"/>
        <w:ind w:left="1674"/>
        <w:jc w:val="left"/>
        <w:rPr>
          <w:sz w:val="24"/>
        </w:rPr>
      </w:pPr>
      <w:r>
        <w:rPr>
          <w:sz w:val="24"/>
        </w:rPr>
        <w:t>владеть</w:t>
      </w:r>
      <w:r>
        <w:rPr>
          <w:spacing w:val="-4"/>
          <w:sz w:val="24"/>
        </w:rPr>
        <w:t xml:space="preserve"> </w:t>
      </w:r>
      <w:r>
        <w:rPr>
          <w:sz w:val="24"/>
        </w:rPr>
        <w:t>навыками</w:t>
      </w:r>
      <w:r>
        <w:rPr>
          <w:spacing w:val="-8"/>
          <w:sz w:val="24"/>
        </w:rPr>
        <w:t xml:space="preserve"> </w:t>
      </w:r>
      <w:r>
        <w:rPr>
          <w:sz w:val="24"/>
        </w:rPr>
        <w:t>вокально-хоровогомузицирования;</w:t>
      </w:r>
    </w:p>
    <w:p w:rsidR="002F6ED5" w:rsidRDefault="00CB38D1">
      <w:pPr>
        <w:pStyle w:val="a4"/>
        <w:numPr>
          <w:ilvl w:val="1"/>
          <w:numId w:val="149"/>
        </w:numPr>
        <w:tabs>
          <w:tab w:val="left" w:pos="1675"/>
          <w:tab w:val="left" w:pos="3002"/>
          <w:tab w:val="left" w:pos="3995"/>
          <w:tab w:val="left" w:pos="6090"/>
          <w:tab w:val="left" w:pos="7064"/>
          <w:tab w:val="left" w:pos="7678"/>
          <w:tab w:val="left" w:pos="8537"/>
          <w:tab w:val="left" w:pos="8877"/>
        </w:tabs>
        <w:spacing w:before="6" w:line="237" w:lineRule="auto"/>
        <w:ind w:right="421" w:firstLine="710"/>
        <w:jc w:val="left"/>
        <w:rPr>
          <w:sz w:val="24"/>
        </w:rPr>
      </w:pPr>
      <w:r>
        <w:rPr>
          <w:sz w:val="24"/>
        </w:rPr>
        <w:t>применять</w:t>
      </w:r>
      <w:r>
        <w:rPr>
          <w:sz w:val="24"/>
        </w:rPr>
        <w:tab/>
        <w:t>навыки</w:t>
      </w:r>
      <w:r>
        <w:rPr>
          <w:sz w:val="24"/>
        </w:rPr>
        <w:tab/>
        <w:t>вокально-хоровой</w:t>
      </w:r>
      <w:r>
        <w:rPr>
          <w:sz w:val="24"/>
        </w:rPr>
        <w:tab/>
        <w:t>работы</w:t>
      </w:r>
      <w:r>
        <w:rPr>
          <w:sz w:val="24"/>
        </w:rPr>
        <w:tab/>
        <w:t>при</w:t>
      </w:r>
      <w:r>
        <w:rPr>
          <w:sz w:val="24"/>
        </w:rPr>
        <w:tab/>
        <w:t>пении</w:t>
      </w:r>
      <w:r>
        <w:rPr>
          <w:sz w:val="24"/>
        </w:rPr>
        <w:tab/>
        <w:t>с</w:t>
      </w:r>
      <w:r>
        <w:rPr>
          <w:sz w:val="24"/>
        </w:rPr>
        <w:tab/>
      </w:r>
      <w:r>
        <w:rPr>
          <w:spacing w:val="-1"/>
          <w:sz w:val="24"/>
        </w:rPr>
        <w:t>музыкальным</w:t>
      </w:r>
      <w:r>
        <w:rPr>
          <w:spacing w:val="-57"/>
          <w:sz w:val="24"/>
        </w:rPr>
        <w:t xml:space="preserve"> </w:t>
      </w:r>
      <w:r>
        <w:rPr>
          <w:sz w:val="24"/>
        </w:rPr>
        <w:t>сопровождением</w:t>
      </w:r>
      <w:r>
        <w:rPr>
          <w:spacing w:val="-2"/>
          <w:sz w:val="24"/>
        </w:rPr>
        <w:t xml:space="preserve"> </w:t>
      </w:r>
      <w:r>
        <w:rPr>
          <w:sz w:val="24"/>
        </w:rPr>
        <w:t>и</w:t>
      </w:r>
      <w:r>
        <w:rPr>
          <w:spacing w:val="3"/>
          <w:sz w:val="24"/>
        </w:rPr>
        <w:t xml:space="preserve"> </w:t>
      </w:r>
      <w:r>
        <w:rPr>
          <w:sz w:val="24"/>
        </w:rPr>
        <w:t>без</w:t>
      </w:r>
      <w:r>
        <w:rPr>
          <w:spacing w:val="3"/>
          <w:sz w:val="24"/>
        </w:rPr>
        <w:t xml:space="preserve"> </w:t>
      </w:r>
      <w:r>
        <w:rPr>
          <w:sz w:val="24"/>
        </w:rPr>
        <w:t>сопровождения</w:t>
      </w:r>
      <w:r>
        <w:rPr>
          <w:spacing w:val="-3"/>
          <w:sz w:val="24"/>
        </w:rPr>
        <w:t xml:space="preserve"> </w:t>
      </w:r>
      <w:r>
        <w:rPr>
          <w:sz w:val="24"/>
        </w:rPr>
        <w:t>(acappella);</w:t>
      </w:r>
    </w:p>
    <w:p w:rsidR="002F6ED5" w:rsidRDefault="00CB38D1">
      <w:pPr>
        <w:pStyle w:val="a4"/>
        <w:numPr>
          <w:ilvl w:val="1"/>
          <w:numId w:val="149"/>
        </w:numPr>
        <w:tabs>
          <w:tab w:val="left" w:pos="1675"/>
        </w:tabs>
        <w:spacing w:line="293" w:lineRule="exact"/>
        <w:ind w:left="1674"/>
        <w:jc w:val="left"/>
        <w:rPr>
          <w:sz w:val="24"/>
        </w:rPr>
      </w:pPr>
      <w:r>
        <w:rPr>
          <w:sz w:val="24"/>
        </w:rPr>
        <w:t>творчески</w:t>
      </w:r>
      <w:r>
        <w:rPr>
          <w:spacing w:val="-3"/>
          <w:sz w:val="24"/>
        </w:rPr>
        <w:t xml:space="preserve"> </w:t>
      </w:r>
      <w:r>
        <w:rPr>
          <w:sz w:val="24"/>
        </w:rPr>
        <w:t>интерпретировать</w:t>
      </w:r>
      <w:r>
        <w:rPr>
          <w:spacing w:val="-3"/>
          <w:sz w:val="24"/>
        </w:rPr>
        <w:t xml:space="preserve"> </w:t>
      </w:r>
      <w:r>
        <w:rPr>
          <w:sz w:val="24"/>
        </w:rPr>
        <w:t>содержание</w:t>
      </w:r>
      <w:r>
        <w:rPr>
          <w:spacing w:val="-8"/>
          <w:sz w:val="24"/>
        </w:rPr>
        <w:t xml:space="preserve"> </w:t>
      </w:r>
      <w:r>
        <w:rPr>
          <w:sz w:val="24"/>
        </w:rPr>
        <w:t>музыкального произведения</w:t>
      </w:r>
      <w:r>
        <w:rPr>
          <w:spacing w:val="-8"/>
          <w:sz w:val="24"/>
        </w:rPr>
        <w:t xml:space="preserve"> </w:t>
      </w:r>
      <w:r>
        <w:rPr>
          <w:sz w:val="24"/>
        </w:rPr>
        <w:t>в</w:t>
      </w:r>
      <w:r>
        <w:rPr>
          <w:spacing w:val="-6"/>
          <w:sz w:val="24"/>
        </w:rPr>
        <w:t xml:space="preserve"> </w:t>
      </w:r>
      <w:r>
        <w:rPr>
          <w:sz w:val="24"/>
        </w:rPr>
        <w:t>пении;</w:t>
      </w:r>
    </w:p>
    <w:p w:rsidR="002F6ED5" w:rsidRDefault="00CB38D1">
      <w:pPr>
        <w:pStyle w:val="a4"/>
        <w:numPr>
          <w:ilvl w:val="1"/>
          <w:numId w:val="149"/>
        </w:numPr>
        <w:tabs>
          <w:tab w:val="left" w:pos="1675"/>
        </w:tabs>
        <w:spacing w:before="1" w:line="237" w:lineRule="auto"/>
        <w:ind w:right="424" w:firstLine="710"/>
        <w:jc w:val="left"/>
        <w:rPr>
          <w:sz w:val="24"/>
        </w:rPr>
      </w:pPr>
      <w:r>
        <w:rPr>
          <w:sz w:val="24"/>
        </w:rPr>
        <w:t>участвовать</w:t>
      </w:r>
      <w:r>
        <w:rPr>
          <w:spacing w:val="25"/>
          <w:sz w:val="24"/>
        </w:rPr>
        <w:t xml:space="preserve"> </w:t>
      </w:r>
      <w:r>
        <w:rPr>
          <w:sz w:val="24"/>
        </w:rPr>
        <w:t>в</w:t>
      </w:r>
      <w:r>
        <w:rPr>
          <w:spacing w:val="27"/>
          <w:sz w:val="24"/>
        </w:rPr>
        <w:t xml:space="preserve"> </w:t>
      </w:r>
      <w:r>
        <w:rPr>
          <w:sz w:val="24"/>
        </w:rPr>
        <w:t>коллективной</w:t>
      </w:r>
      <w:r>
        <w:rPr>
          <w:spacing w:val="22"/>
          <w:sz w:val="24"/>
        </w:rPr>
        <w:t xml:space="preserve"> </w:t>
      </w:r>
      <w:r>
        <w:rPr>
          <w:sz w:val="24"/>
        </w:rPr>
        <w:t>исполнительской</w:t>
      </w:r>
      <w:r>
        <w:rPr>
          <w:spacing w:val="22"/>
          <w:sz w:val="24"/>
        </w:rPr>
        <w:t xml:space="preserve"> </w:t>
      </w:r>
      <w:r>
        <w:rPr>
          <w:sz w:val="24"/>
        </w:rPr>
        <w:t>деятельности,</w:t>
      </w:r>
      <w:r>
        <w:rPr>
          <w:spacing w:val="27"/>
          <w:sz w:val="24"/>
        </w:rPr>
        <w:t xml:space="preserve"> </w:t>
      </w:r>
      <w:r>
        <w:rPr>
          <w:sz w:val="24"/>
        </w:rPr>
        <w:t>используя</w:t>
      </w:r>
      <w:r>
        <w:rPr>
          <w:spacing w:val="25"/>
          <w:sz w:val="24"/>
        </w:rPr>
        <w:t xml:space="preserve"> </w:t>
      </w:r>
      <w:r>
        <w:rPr>
          <w:sz w:val="24"/>
        </w:rPr>
        <w:t>различные</w:t>
      </w:r>
      <w:r>
        <w:rPr>
          <w:spacing w:val="-57"/>
          <w:sz w:val="24"/>
        </w:rPr>
        <w:t xml:space="preserve"> </w:t>
      </w:r>
      <w:r>
        <w:rPr>
          <w:sz w:val="24"/>
        </w:rPr>
        <w:t>формы</w:t>
      </w:r>
      <w:r>
        <w:rPr>
          <w:spacing w:val="-2"/>
          <w:sz w:val="24"/>
        </w:rPr>
        <w:t xml:space="preserve"> </w:t>
      </w:r>
      <w:r>
        <w:rPr>
          <w:sz w:val="24"/>
        </w:rPr>
        <w:t>индивидуального</w:t>
      </w:r>
      <w:r>
        <w:rPr>
          <w:spacing w:val="2"/>
          <w:sz w:val="24"/>
        </w:rPr>
        <w:t xml:space="preserve"> </w:t>
      </w:r>
      <w:r>
        <w:rPr>
          <w:sz w:val="24"/>
        </w:rPr>
        <w:t>и</w:t>
      </w:r>
      <w:r>
        <w:rPr>
          <w:spacing w:val="-2"/>
          <w:sz w:val="24"/>
        </w:rPr>
        <w:t xml:space="preserve"> </w:t>
      </w:r>
      <w:r>
        <w:rPr>
          <w:sz w:val="24"/>
        </w:rPr>
        <w:t>группового</w:t>
      </w:r>
      <w:r>
        <w:rPr>
          <w:spacing w:val="1"/>
          <w:sz w:val="24"/>
        </w:rPr>
        <w:t xml:space="preserve"> </w:t>
      </w:r>
      <w:r>
        <w:rPr>
          <w:sz w:val="24"/>
        </w:rPr>
        <w:t>музицирования;</w:t>
      </w:r>
    </w:p>
    <w:p w:rsidR="002F6ED5" w:rsidRDefault="00CB38D1">
      <w:pPr>
        <w:pStyle w:val="a4"/>
        <w:numPr>
          <w:ilvl w:val="1"/>
          <w:numId w:val="149"/>
        </w:numPr>
        <w:tabs>
          <w:tab w:val="left" w:pos="1675"/>
        </w:tabs>
        <w:spacing w:before="8" w:line="237" w:lineRule="auto"/>
        <w:ind w:right="424" w:firstLine="710"/>
        <w:jc w:val="left"/>
        <w:rPr>
          <w:sz w:val="24"/>
        </w:rPr>
      </w:pPr>
      <w:r>
        <w:rPr>
          <w:sz w:val="24"/>
        </w:rPr>
        <w:t>размышлять</w:t>
      </w:r>
      <w:r>
        <w:rPr>
          <w:spacing w:val="1"/>
          <w:sz w:val="24"/>
        </w:rPr>
        <w:t xml:space="preserve"> </w:t>
      </w:r>
      <w:r>
        <w:rPr>
          <w:sz w:val="24"/>
        </w:rPr>
        <w:t>о</w:t>
      </w:r>
      <w:r>
        <w:rPr>
          <w:spacing w:val="1"/>
          <w:sz w:val="24"/>
        </w:rPr>
        <w:t xml:space="preserve"> </w:t>
      </w:r>
      <w:r>
        <w:rPr>
          <w:sz w:val="24"/>
        </w:rPr>
        <w:t>знакомом</w:t>
      </w:r>
      <w:r>
        <w:rPr>
          <w:spacing w:val="1"/>
          <w:sz w:val="24"/>
        </w:rPr>
        <w:t xml:space="preserve"> </w:t>
      </w:r>
      <w:r>
        <w:rPr>
          <w:sz w:val="24"/>
        </w:rPr>
        <w:t>музыкальном</w:t>
      </w:r>
      <w:r>
        <w:rPr>
          <w:spacing w:val="1"/>
          <w:sz w:val="24"/>
        </w:rPr>
        <w:t xml:space="preserve"> </w:t>
      </w:r>
      <w:r>
        <w:rPr>
          <w:sz w:val="24"/>
        </w:rPr>
        <w:t>произведении,</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об</w:t>
      </w:r>
      <w:r>
        <w:rPr>
          <w:spacing w:val="-57"/>
          <w:sz w:val="24"/>
        </w:rPr>
        <w:t xml:space="preserve"> </w:t>
      </w:r>
      <w:r>
        <w:rPr>
          <w:sz w:val="24"/>
        </w:rPr>
        <w:t>основной</w:t>
      </w:r>
      <w:r>
        <w:rPr>
          <w:spacing w:val="-3"/>
          <w:sz w:val="24"/>
        </w:rPr>
        <w:t xml:space="preserve"> </w:t>
      </w:r>
      <w:r>
        <w:rPr>
          <w:sz w:val="24"/>
        </w:rPr>
        <w:t>идее,</w:t>
      </w:r>
      <w:r>
        <w:rPr>
          <w:spacing w:val="-1"/>
          <w:sz w:val="24"/>
        </w:rPr>
        <w:t xml:space="preserve"> </w:t>
      </w:r>
      <w:r>
        <w:rPr>
          <w:sz w:val="24"/>
        </w:rPr>
        <w:t>о</w:t>
      </w:r>
      <w:r>
        <w:rPr>
          <w:spacing w:val="6"/>
          <w:sz w:val="24"/>
        </w:rPr>
        <w:t xml:space="preserve"> </w:t>
      </w:r>
      <w:r>
        <w:rPr>
          <w:sz w:val="24"/>
        </w:rPr>
        <w:t>средствах</w:t>
      </w:r>
      <w:r>
        <w:rPr>
          <w:spacing w:val="-3"/>
          <w:sz w:val="24"/>
        </w:rPr>
        <w:t xml:space="preserve"> </w:t>
      </w:r>
      <w:r>
        <w:rPr>
          <w:sz w:val="24"/>
        </w:rPr>
        <w:t>и</w:t>
      </w:r>
      <w:r>
        <w:rPr>
          <w:spacing w:val="2"/>
          <w:sz w:val="24"/>
        </w:rPr>
        <w:t xml:space="preserve"> </w:t>
      </w:r>
      <w:r>
        <w:rPr>
          <w:sz w:val="24"/>
        </w:rPr>
        <w:t>формах</w:t>
      </w:r>
      <w:r>
        <w:rPr>
          <w:spacing w:val="-3"/>
          <w:sz w:val="24"/>
        </w:rPr>
        <w:t xml:space="preserve"> </w:t>
      </w:r>
      <w:r>
        <w:rPr>
          <w:sz w:val="24"/>
        </w:rPr>
        <w:t>ее</w:t>
      </w:r>
      <w:r>
        <w:rPr>
          <w:spacing w:val="1"/>
          <w:sz w:val="24"/>
        </w:rPr>
        <w:t xml:space="preserve"> </w:t>
      </w:r>
      <w:r>
        <w:rPr>
          <w:sz w:val="24"/>
        </w:rPr>
        <w:t>воплощения;</w:t>
      </w:r>
    </w:p>
    <w:p w:rsidR="002F6ED5" w:rsidRDefault="00CB38D1">
      <w:pPr>
        <w:pStyle w:val="a4"/>
        <w:numPr>
          <w:ilvl w:val="1"/>
          <w:numId w:val="149"/>
        </w:numPr>
        <w:tabs>
          <w:tab w:val="left" w:pos="1675"/>
        </w:tabs>
        <w:spacing w:line="293" w:lineRule="exact"/>
        <w:ind w:left="1674"/>
        <w:jc w:val="left"/>
        <w:rPr>
          <w:sz w:val="24"/>
        </w:rPr>
      </w:pPr>
      <w:r>
        <w:rPr>
          <w:sz w:val="24"/>
        </w:rPr>
        <w:t>передавать</w:t>
      </w:r>
      <w:r>
        <w:rPr>
          <w:spacing w:val="-2"/>
          <w:sz w:val="24"/>
        </w:rPr>
        <w:t xml:space="preserve"> </w:t>
      </w:r>
      <w:r>
        <w:rPr>
          <w:sz w:val="24"/>
        </w:rPr>
        <w:t>свои</w:t>
      </w:r>
      <w:r>
        <w:rPr>
          <w:spacing w:val="-6"/>
          <w:sz w:val="24"/>
        </w:rPr>
        <w:t xml:space="preserve"> </w:t>
      </w:r>
      <w:r>
        <w:rPr>
          <w:sz w:val="24"/>
        </w:rPr>
        <w:t>музыкальные</w:t>
      </w:r>
      <w:r>
        <w:rPr>
          <w:spacing w:val="-4"/>
          <w:sz w:val="24"/>
        </w:rPr>
        <w:t xml:space="preserve"> </w:t>
      </w:r>
      <w:r>
        <w:rPr>
          <w:sz w:val="24"/>
        </w:rPr>
        <w:t>впечатления</w:t>
      </w:r>
      <w:r>
        <w:rPr>
          <w:spacing w:val="-7"/>
          <w:sz w:val="24"/>
        </w:rPr>
        <w:t xml:space="preserve"> </w:t>
      </w:r>
      <w:r>
        <w:rPr>
          <w:sz w:val="24"/>
        </w:rPr>
        <w:t>в</w:t>
      </w:r>
      <w:r>
        <w:rPr>
          <w:spacing w:val="-2"/>
          <w:sz w:val="24"/>
        </w:rPr>
        <w:t xml:space="preserve"> </w:t>
      </w:r>
      <w:r>
        <w:rPr>
          <w:sz w:val="24"/>
        </w:rPr>
        <w:t>устной</w:t>
      </w:r>
      <w:r>
        <w:rPr>
          <w:spacing w:val="-1"/>
          <w:sz w:val="24"/>
        </w:rPr>
        <w:t xml:space="preserve"> </w:t>
      </w:r>
      <w:r>
        <w:rPr>
          <w:sz w:val="24"/>
        </w:rPr>
        <w:t>или</w:t>
      </w:r>
      <w:r>
        <w:rPr>
          <w:spacing w:val="-2"/>
          <w:sz w:val="24"/>
        </w:rPr>
        <w:t xml:space="preserve"> </w:t>
      </w:r>
      <w:r>
        <w:rPr>
          <w:sz w:val="24"/>
        </w:rPr>
        <w:t>письменной</w:t>
      </w:r>
      <w:r>
        <w:rPr>
          <w:spacing w:val="-2"/>
          <w:sz w:val="24"/>
        </w:rPr>
        <w:t xml:space="preserve"> </w:t>
      </w:r>
      <w:r>
        <w:rPr>
          <w:sz w:val="24"/>
        </w:rPr>
        <w:t>форме;</w:t>
      </w:r>
    </w:p>
    <w:p w:rsidR="002F6ED5" w:rsidRDefault="00CB38D1">
      <w:pPr>
        <w:pStyle w:val="a4"/>
        <w:numPr>
          <w:ilvl w:val="1"/>
          <w:numId w:val="149"/>
        </w:numPr>
        <w:tabs>
          <w:tab w:val="left" w:pos="1675"/>
          <w:tab w:val="left" w:pos="2997"/>
          <w:tab w:val="left" w:pos="4485"/>
          <w:tab w:val="left" w:pos="6056"/>
          <w:tab w:val="left" w:pos="7232"/>
          <w:tab w:val="left" w:pos="7634"/>
        </w:tabs>
        <w:ind w:right="411" w:firstLine="710"/>
        <w:jc w:val="left"/>
        <w:rPr>
          <w:sz w:val="24"/>
        </w:rPr>
      </w:pPr>
      <w:r>
        <w:rPr>
          <w:sz w:val="24"/>
        </w:rPr>
        <w:t>проявлять</w:t>
      </w:r>
      <w:r>
        <w:rPr>
          <w:sz w:val="24"/>
        </w:rPr>
        <w:tab/>
        <w:t>творческую</w:t>
      </w:r>
      <w:r>
        <w:rPr>
          <w:sz w:val="24"/>
        </w:rPr>
        <w:tab/>
        <w:t>инициативу,</w:t>
      </w:r>
      <w:r>
        <w:rPr>
          <w:sz w:val="24"/>
        </w:rPr>
        <w:tab/>
        <w:t>участвуя</w:t>
      </w:r>
      <w:r>
        <w:rPr>
          <w:sz w:val="24"/>
        </w:rPr>
        <w:tab/>
        <w:t>в</w:t>
      </w:r>
      <w:r>
        <w:rPr>
          <w:sz w:val="24"/>
        </w:rPr>
        <w:tab/>
        <w:t>музыкально-эстетической</w:t>
      </w:r>
      <w:r>
        <w:rPr>
          <w:spacing w:val="-57"/>
          <w:sz w:val="24"/>
        </w:rPr>
        <w:t xml:space="preserve"> </w:t>
      </w:r>
      <w:r>
        <w:rPr>
          <w:sz w:val="24"/>
        </w:rPr>
        <w:t>деятельности;</w:t>
      </w:r>
    </w:p>
    <w:p w:rsidR="002F6ED5" w:rsidRDefault="00CB38D1">
      <w:pPr>
        <w:pStyle w:val="a4"/>
        <w:numPr>
          <w:ilvl w:val="1"/>
          <w:numId w:val="149"/>
        </w:numPr>
        <w:tabs>
          <w:tab w:val="left" w:pos="1675"/>
        </w:tabs>
        <w:spacing w:before="3" w:line="237" w:lineRule="auto"/>
        <w:ind w:right="422" w:firstLine="710"/>
        <w:jc w:val="left"/>
        <w:rPr>
          <w:sz w:val="24"/>
        </w:rPr>
      </w:pPr>
      <w:r>
        <w:rPr>
          <w:sz w:val="24"/>
        </w:rPr>
        <w:t>понимать</w:t>
      </w:r>
      <w:r>
        <w:rPr>
          <w:spacing w:val="10"/>
          <w:sz w:val="24"/>
        </w:rPr>
        <w:t xml:space="preserve"> </w:t>
      </w:r>
      <w:r>
        <w:rPr>
          <w:sz w:val="24"/>
        </w:rPr>
        <w:t>специфику</w:t>
      </w:r>
      <w:r>
        <w:rPr>
          <w:spacing w:val="3"/>
          <w:sz w:val="24"/>
        </w:rPr>
        <w:t xml:space="preserve"> </w:t>
      </w:r>
      <w:r>
        <w:rPr>
          <w:sz w:val="24"/>
        </w:rPr>
        <w:t>музыки</w:t>
      </w:r>
      <w:r>
        <w:rPr>
          <w:spacing w:val="14"/>
          <w:sz w:val="24"/>
        </w:rPr>
        <w:t xml:space="preserve"> </w:t>
      </w:r>
      <w:r>
        <w:rPr>
          <w:sz w:val="24"/>
        </w:rPr>
        <w:t>как</w:t>
      </w:r>
      <w:r>
        <w:rPr>
          <w:spacing w:val="12"/>
          <w:sz w:val="24"/>
        </w:rPr>
        <w:t xml:space="preserve"> </w:t>
      </w:r>
      <w:r>
        <w:rPr>
          <w:sz w:val="24"/>
        </w:rPr>
        <w:t>вида</w:t>
      </w:r>
      <w:r>
        <w:rPr>
          <w:spacing w:val="12"/>
          <w:sz w:val="24"/>
        </w:rPr>
        <w:t xml:space="preserve"> </w:t>
      </w:r>
      <w:r>
        <w:rPr>
          <w:sz w:val="24"/>
        </w:rPr>
        <w:t>искусства</w:t>
      </w:r>
      <w:r>
        <w:rPr>
          <w:spacing w:val="12"/>
          <w:sz w:val="24"/>
        </w:rPr>
        <w:t xml:space="preserve"> </w:t>
      </w:r>
      <w:r>
        <w:rPr>
          <w:sz w:val="24"/>
        </w:rPr>
        <w:t>и</w:t>
      </w:r>
      <w:r>
        <w:rPr>
          <w:spacing w:val="9"/>
          <w:sz w:val="24"/>
        </w:rPr>
        <w:t xml:space="preserve"> </w:t>
      </w:r>
      <w:r>
        <w:rPr>
          <w:sz w:val="24"/>
        </w:rPr>
        <w:t>ее</w:t>
      </w:r>
      <w:r>
        <w:rPr>
          <w:spacing w:val="7"/>
          <w:sz w:val="24"/>
        </w:rPr>
        <w:t xml:space="preserve"> </w:t>
      </w:r>
      <w:r>
        <w:rPr>
          <w:sz w:val="24"/>
        </w:rPr>
        <w:t>значение</w:t>
      </w:r>
      <w:r>
        <w:rPr>
          <w:spacing w:val="8"/>
          <w:sz w:val="24"/>
        </w:rPr>
        <w:t xml:space="preserve"> </w:t>
      </w:r>
      <w:r>
        <w:rPr>
          <w:sz w:val="24"/>
        </w:rPr>
        <w:t>в</w:t>
      </w:r>
      <w:r>
        <w:rPr>
          <w:spacing w:val="10"/>
          <w:sz w:val="24"/>
        </w:rPr>
        <w:t xml:space="preserve"> </w:t>
      </w:r>
      <w:r>
        <w:rPr>
          <w:sz w:val="24"/>
        </w:rPr>
        <w:t>жизни</w:t>
      </w:r>
      <w:r>
        <w:rPr>
          <w:spacing w:val="9"/>
          <w:sz w:val="24"/>
        </w:rPr>
        <w:t xml:space="preserve"> </w:t>
      </w:r>
      <w:r>
        <w:rPr>
          <w:sz w:val="24"/>
        </w:rPr>
        <w:t>человека</w:t>
      </w:r>
      <w:r>
        <w:rPr>
          <w:spacing w:val="12"/>
          <w:sz w:val="24"/>
        </w:rPr>
        <w:t xml:space="preserve"> </w:t>
      </w:r>
      <w:r>
        <w:rPr>
          <w:sz w:val="24"/>
        </w:rPr>
        <w:t>и</w:t>
      </w:r>
      <w:r>
        <w:rPr>
          <w:spacing w:val="-57"/>
          <w:sz w:val="24"/>
        </w:rPr>
        <w:t xml:space="preserve"> </w:t>
      </w:r>
      <w:r>
        <w:rPr>
          <w:sz w:val="24"/>
        </w:rPr>
        <w:t>общества;</w:t>
      </w:r>
    </w:p>
    <w:p w:rsidR="002F6ED5" w:rsidRDefault="002F6ED5">
      <w:pPr>
        <w:spacing w:line="237" w:lineRule="auto"/>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49"/>
        </w:numPr>
        <w:tabs>
          <w:tab w:val="left" w:pos="1675"/>
        </w:tabs>
        <w:spacing w:before="88" w:line="237" w:lineRule="auto"/>
        <w:ind w:right="422" w:firstLine="710"/>
        <w:jc w:val="left"/>
        <w:rPr>
          <w:sz w:val="24"/>
        </w:rPr>
      </w:pPr>
      <w:r>
        <w:rPr>
          <w:sz w:val="24"/>
        </w:rPr>
        <w:lastRenderedPageBreak/>
        <w:t>эмоционально</w:t>
      </w:r>
      <w:r>
        <w:rPr>
          <w:spacing w:val="23"/>
          <w:sz w:val="24"/>
        </w:rPr>
        <w:t xml:space="preserve"> </w:t>
      </w:r>
      <w:r>
        <w:rPr>
          <w:sz w:val="24"/>
        </w:rPr>
        <w:t>проживать</w:t>
      </w:r>
      <w:r>
        <w:rPr>
          <w:spacing w:val="21"/>
          <w:sz w:val="24"/>
        </w:rPr>
        <w:t xml:space="preserve"> </w:t>
      </w:r>
      <w:r>
        <w:rPr>
          <w:sz w:val="24"/>
        </w:rPr>
        <w:t>исторические</w:t>
      </w:r>
      <w:r>
        <w:rPr>
          <w:spacing w:val="24"/>
          <w:sz w:val="24"/>
        </w:rPr>
        <w:t xml:space="preserve"> </w:t>
      </w:r>
      <w:r>
        <w:rPr>
          <w:sz w:val="24"/>
        </w:rPr>
        <w:t>события</w:t>
      </w:r>
      <w:r>
        <w:rPr>
          <w:spacing w:val="24"/>
          <w:sz w:val="24"/>
        </w:rPr>
        <w:t xml:space="preserve"> </w:t>
      </w:r>
      <w:r>
        <w:rPr>
          <w:sz w:val="24"/>
        </w:rPr>
        <w:t>и</w:t>
      </w:r>
      <w:r>
        <w:rPr>
          <w:spacing w:val="21"/>
          <w:sz w:val="24"/>
        </w:rPr>
        <w:t xml:space="preserve"> </w:t>
      </w:r>
      <w:r>
        <w:rPr>
          <w:sz w:val="24"/>
        </w:rPr>
        <w:t>судьбы</w:t>
      </w:r>
      <w:r>
        <w:rPr>
          <w:spacing w:val="25"/>
          <w:sz w:val="24"/>
        </w:rPr>
        <w:t xml:space="preserve"> </w:t>
      </w:r>
      <w:r>
        <w:rPr>
          <w:sz w:val="24"/>
        </w:rPr>
        <w:t>защитников</w:t>
      </w:r>
      <w:r>
        <w:rPr>
          <w:spacing w:val="22"/>
          <w:sz w:val="24"/>
        </w:rPr>
        <w:t xml:space="preserve"> </w:t>
      </w:r>
      <w:r>
        <w:rPr>
          <w:sz w:val="24"/>
        </w:rPr>
        <w:t>Отечества,</w:t>
      </w:r>
      <w:r>
        <w:rPr>
          <w:spacing w:val="-57"/>
          <w:sz w:val="24"/>
        </w:rPr>
        <w:t xml:space="preserve"> </w:t>
      </w:r>
      <w:r>
        <w:rPr>
          <w:sz w:val="24"/>
        </w:rPr>
        <w:t>воплощаемые в</w:t>
      </w:r>
      <w:r>
        <w:rPr>
          <w:spacing w:val="-1"/>
          <w:sz w:val="24"/>
        </w:rPr>
        <w:t xml:space="preserve"> </w:t>
      </w:r>
      <w:r>
        <w:rPr>
          <w:sz w:val="24"/>
        </w:rPr>
        <w:t>музыкальных</w:t>
      </w:r>
      <w:r>
        <w:rPr>
          <w:spacing w:val="-3"/>
          <w:sz w:val="24"/>
        </w:rPr>
        <w:t xml:space="preserve"> </w:t>
      </w:r>
      <w:r>
        <w:rPr>
          <w:sz w:val="24"/>
        </w:rPr>
        <w:t>произведениях;</w:t>
      </w:r>
    </w:p>
    <w:p w:rsidR="002F6ED5" w:rsidRDefault="00CB38D1">
      <w:pPr>
        <w:pStyle w:val="a4"/>
        <w:numPr>
          <w:ilvl w:val="1"/>
          <w:numId w:val="149"/>
        </w:numPr>
        <w:tabs>
          <w:tab w:val="left" w:pos="1675"/>
        </w:tabs>
        <w:spacing w:line="242" w:lineRule="auto"/>
        <w:ind w:right="421" w:firstLine="710"/>
        <w:jc w:val="left"/>
        <w:rPr>
          <w:sz w:val="24"/>
        </w:rPr>
      </w:pPr>
      <w:r>
        <w:rPr>
          <w:sz w:val="24"/>
        </w:rPr>
        <w:t>приводить</w:t>
      </w:r>
      <w:r>
        <w:rPr>
          <w:spacing w:val="8"/>
          <w:sz w:val="24"/>
        </w:rPr>
        <w:t xml:space="preserve"> </w:t>
      </w:r>
      <w:r>
        <w:rPr>
          <w:sz w:val="24"/>
        </w:rPr>
        <w:t>примеры</w:t>
      </w:r>
      <w:r>
        <w:rPr>
          <w:spacing w:val="8"/>
          <w:sz w:val="24"/>
        </w:rPr>
        <w:t xml:space="preserve"> </w:t>
      </w:r>
      <w:r>
        <w:rPr>
          <w:sz w:val="24"/>
        </w:rPr>
        <w:t>выдающихся</w:t>
      </w:r>
      <w:r>
        <w:rPr>
          <w:spacing w:val="1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современных)</w:t>
      </w:r>
      <w:r>
        <w:rPr>
          <w:spacing w:val="7"/>
          <w:sz w:val="24"/>
        </w:rPr>
        <w:t xml:space="preserve"> </w:t>
      </w:r>
      <w:r>
        <w:rPr>
          <w:sz w:val="24"/>
        </w:rPr>
        <w:t>отечественных</w:t>
      </w:r>
      <w:r>
        <w:rPr>
          <w:spacing w:val="6"/>
          <w:sz w:val="24"/>
        </w:rPr>
        <w:t xml:space="preserve"> </w:t>
      </w:r>
      <w:r>
        <w:rPr>
          <w:sz w:val="24"/>
        </w:rPr>
        <w:t>и</w:t>
      </w:r>
      <w:r>
        <w:rPr>
          <w:spacing w:val="-57"/>
          <w:sz w:val="24"/>
        </w:rPr>
        <w:t xml:space="preserve"> </w:t>
      </w:r>
      <w:r>
        <w:rPr>
          <w:sz w:val="24"/>
        </w:rPr>
        <w:t>зарубежных</w:t>
      </w:r>
      <w:r>
        <w:rPr>
          <w:spacing w:val="-4"/>
          <w:sz w:val="24"/>
        </w:rPr>
        <w:t xml:space="preserve"> </w:t>
      </w:r>
      <w:r>
        <w:rPr>
          <w:sz w:val="24"/>
        </w:rPr>
        <w:t>музыкальных</w:t>
      </w:r>
      <w:r>
        <w:rPr>
          <w:spacing w:val="-4"/>
          <w:sz w:val="24"/>
        </w:rPr>
        <w:t xml:space="preserve"> </w:t>
      </w:r>
      <w:r>
        <w:rPr>
          <w:sz w:val="24"/>
        </w:rPr>
        <w:t>исполнителей</w:t>
      </w:r>
      <w:r>
        <w:rPr>
          <w:spacing w:val="-2"/>
          <w:sz w:val="24"/>
        </w:rPr>
        <w:t xml:space="preserve"> </w:t>
      </w:r>
      <w:r>
        <w:rPr>
          <w:sz w:val="24"/>
        </w:rPr>
        <w:t>и</w:t>
      </w:r>
      <w:r>
        <w:rPr>
          <w:spacing w:val="2"/>
          <w:sz w:val="24"/>
        </w:rPr>
        <w:t xml:space="preserve"> </w:t>
      </w:r>
      <w:r>
        <w:rPr>
          <w:sz w:val="24"/>
        </w:rPr>
        <w:t>исполнительских</w:t>
      </w:r>
      <w:r>
        <w:rPr>
          <w:spacing w:val="-4"/>
          <w:sz w:val="24"/>
        </w:rPr>
        <w:t xml:space="preserve"> </w:t>
      </w:r>
      <w:r>
        <w:rPr>
          <w:sz w:val="24"/>
        </w:rPr>
        <w:t>коллективов;</w:t>
      </w:r>
    </w:p>
    <w:p w:rsidR="002F6ED5" w:rsidRDefault="00CB38D1">
      <w:pPr>
        <w:pStyle w:val="a4"/>
        <w:numPr>
          <w:ilvl w:val="1"/>
          <w:numId w:val="149"/>
        </w:numPr>
        <w:tabs>
          <w:tab w:val="left" w:pos="1675"/>
          <w:tab w:val="left" w:pos="2983"/>
          <w:tab w:val="left" w:pos="4552"/>
          <w:tab w:val="left" w:pos="8556"/>
          <w:tab w:val="left" w:pos="9952"/>
        </w:tabs>
        <w:spacing w:line="237" w:lineRule="auto"/>
        <w:ind w:right="414" w:firstLine="710"/>
        <w:jc w:val="left"/>
        <w:rPr>
          <w:sz w:val="24"/>
        </w:rPr>
      </w:pPr>
      <w:r>
        <w:rPr>
          <w:sz w:val="24"/>
        </w:rPr>
        <w:t>применять</w:t>
      </w:r>
      <w:r>
        <w:rPr>
          <w:sz w:val="24"/>
        </w:rPr>
        <w:tab/>
        <w:t>современные</w:t>
      </w:r>
      <w:r>
        <w:rPr>
          <w:sz w:val="24"/>
        </w:rPr>
        <w:tab/>
        <w:t>информационно-коммуникационные</w:t>
      </w:r>
      <w:r>
        <w:rPr>
          <w:sz w:val="24"/>
        </w:rPr>
        <w:tab/>
        <w:t>технологии</w:t>
      </w:r>
      <w:r>
        <w:rPr>
          <w:sz w:val="24"/>
        </w:rPr>
        <w:tab/>
      </w:r>
      <w:r>
        <w:rPr>
          <w:spacing w:val="-2"/>
          <w:sz w:val="24"/>
        </w:rPr>
        <w:t>для</w:t>
      </w:r>
      <w:r>
        <w:rPr>
          <w:spacing w:val="-57"/>
          <w:sz w:val="24"/>
        </w:rPr>
        <w:t xml:space="preserve"> </w:t>
      </w:r>
      <w:r>
        <w:rPr>
          <w:sz w:val="24"/>
        </w:rPr>
        <w:t>записи</w:t>
      </w:r>
      <w:r>
        <w:rPr>
          <w:spacing w:val="2"/>
          <w:sz w:val="24"/>
        </w:rPr>
        <w:t xml:space="preserve"> </w:t>
      </w:r>
      <w:r>
        <w:rPr>
          <w:sz w:val="24"/>
        </w:rPr>
        <w:t>и</w:t>
      </w:r>
      <w:r>
        <w:rPr>
          <w:spacing w:val="-2"/>
          <w:sz w:val="24"/>
        </w:rPr>
        <w:t xml:space="preserve"> </w:t>
      </w:r>
      <w:r>
        <w:rPr>
          <w:sz w:val="24"/>
        </w:rPr>
        <w:t>воспроизведения</w:t>
      </w:r>
      <w:r>
        <w:rPr>
          <w:spacing w:val="-3"/>
          <w:sz w:val="24"/>
        </w:rPr>
        <w:t xml:space="preserve"> </w:t>
      </w:r>
      <w:r>
        <w:rPr>
          <w:sz w:val="24"/>
        </w:rPr>
        <w:t>музыки;</w:t>
      </w:r>
    </w:p>
    <w:p w:rsidR="002F6ED5" w:rsidRDefault="00CB38D1">
      <w:pPr>
        <w:pStyle w:val="a4"/>
        <w:numPr>
          <w:ilvl w:val="1"/>
          <w:numId w:val="149"/>
        </w:numPr>
        <w:tabs>
          <w:tab w:val="left" w:pos="1675"/>
        </w:tabs>
        <w:spacing w:before="6" w:line="237" w:lineRule="auto"/>
        <w:ind w:right="419" w:firstLine="710"/>
        <w:jc w:val="left"/>
        <w:rPr>
          <w:sz w:val="24"/>
        </w:rPr>
      </w:pPr>
      <w:r>
        <w:rPr>
          <w:sz w:val="24"/>
        </w:rPr>
        <w:t>обосновывать</w:t>
      </w:r>
      <w:r>
        <w:rPr>
          <w:spacing w:val="1"/>
          <w:sz w:val="24"/>
        </w:rPr>
        <w:t xml:space="preserve"> </w:t>
      </w:r>
      <w:r>
        <w:rPr>
          <w:sz w:val="24"/>
        </w:rPr>
        <w:t>собственные</w:t>
      </w:r>
      <w:r>
        <w:rPr>
          <w:spacing w:val="1"/>
          <w:sz w:val="24"/>
        </w:rPr>
        <w:t xml:space="preserve"> </w:t>
      </w:r>
      <w:r>
        <w:rPr>
          <w:sz w:val="24"/>
        </w:rPr>
        <w:t>предпочтения,</w:t>
      </w:r>
      <w:r>
        <w:rPr>
          <w:spacing w:val="3"/>
          <w:sz w:val="24"/>
        </w:rPr>
        <w:t xml:space="preserve"> </w:t>
      </w:r>
      <w:r>
        <w:rPr>
          <w:sz w:val="24"/>
        </w:rPr>
        <w:t>касающиеся</w:t>
      </w:r>
      <w:r>
        <w:rPr>
          <w:spacing w:val="5"/>
          <w:sz w:val="24"/>
        </w:rPr>
        <w:t xml:space="preserve"> </w:t>
      </w:r>
      <w:r>
        <w:rPr>
          <w:sz w:val="24"/>
        </w:rPr>
        <w:t>музыкальных</w:t>
      </w:r>
      <w:r>
        <w:rPr>
          <w:spacing w:val="1"/>
          <w:sz w:val="24"/>
        </w:rPr>
        <w:t xml:space="preserve"> </w:t>
      </w:r>
      <w:r>
        <w:rPr>
          <w:sz w:val="24"/>
        </w:rPr>
        <w:t>произведений</w:t>
      </w:r>
      <w:r>
        <w:rPr>
          <w:spacing w:val="-57"/>
          <w:sz w:val="24"/>
        </w:rPr>
        <w:t xml:space="preserve"> </w:t>
      </w:r>
      <w:r>
        <w:rPr>
          <w:sz w:val="24"/>
        </w:rPr>
        <w:t>различных</w:t>
      </w:r>
      <w:r>
        <w:rPr>
          <w:spacing w:val="-4"/>
          <w:sz w:val="24"/>
        </w:rPr>
        <w:t xml:space="preserve"> </w:t>
      </w:r>
      <w:r>
        <w:rPr>
          <w:sz w:val="24"/>
        </w:rPr>
        <w:t>стилей</w:t>
      </w:r>
      <w:r>
        <w:rPr>
          <w:spacing w:val="3"/>
          <w:sz w:val="24"/>
        </w:rPr>
        <w:t xml:space="preserve"> </w:t>
      </w:r>
      <w:r>
        <w:rPr>
          <w:sz w:val="24"/>
        </w:rPr>
        <w:t>и</w:t>
      </w:r>
      <w:r>
        <w:rPr>
          <w:spacing w:val="-2"/>
          <w:sz w:val="24"/>
        </w:rPr>
        <w:t xml:space="preserve"> </w:t>
      </w:r>
      <w:r>
        <w:rPr>
          <w:sz w:val="24"/>
        </w:rPr>
        <w:t>жанров;</w:t>
      </w:r>
    </w:p>
    <w:p w:rsidR="002F6ED5" w:rsidRDefault="00CB38D1">
      <w:pPr>
        <w:pStyle w:val="a4"/>
        <w:numPr>
          <w:ilvl w:val="1"/>
          <w:numId w:val="149"/>
        </w:numPr>
        <w:tabs>
          <w:tab w:val="left" w:pos="1675"/>
        </w:tabs>
        <w:spacing w:before="2" w:line="237" w:lineRule="auto"/>
        <w:ind w:right="422" w:firstLine="710"/>
        <w:jc w:val="left"/>
        <w:rPr>
          <w:sz w:val="24"/>
        </w:rPr>
      </w:pPr>
      <w:r>
        <w:rPr>
          <w:sz w:val="24"/>
        </w:rPr>
        <w:t>использовать</w:t>
      </w:r>
      <w:r>
        <w:rPr>
          <w:spacing w:val="39"/>
          <w:sz w:val="24"/>
        </w:rPr>
        <w:t xml:space="preserve"> </w:t>
      </w:r>
      <w:r>
        <w:rPr>
          <w:sz w:val="24"/>
        </w:rPr>
        <w:t>знания</w:t>
      </w:r>
      <w:r>
        <w:rPr>
          <w:spacing w:val="33"/>
          <w:sz w:val="24"/>
        </w:rPr>
        <w:t xml:space="preserve"> </w:t>
      </w:r>
      <w:r>
        <w:rPr>
          <w:sz w:val="24"/>
        </w:rPr>
        <w:t>о</w:t>
      </w:r>
      <w:r>
        <w:rPr>
          <w:spacing w:val="42"/>
          <w:sz w:val="24"/>
        </w:rPr>
        <w:t xml:space="preserve"> </w:t>
      </w:r>
      <w:r>
        <w:rPr>
          <w:sz w:val="24"/>
        </w:rPr>
        <w:t>музыке</w:t>
      </w:r>
      <w:r>
        <w:rPr>
          <w:spacing w:val="41"/>
          <w:sz w:val="24"/>
        </w:rPr>
        <w:t xml:space="preserve"> </w:t>
      </w:r>
      <w:r>
        <w:rPr>
          <w:sz w:val="24"/>
        </w:rPr>
        <w:t>и</w:t>
      </w:r>
      <w:r>
        <w:rPr>
          <w:spacing w:val="43"/>
          <w:sz w:val="24"/>
        </w:rPr>
        <w:t xml:space="preserve"> </w:t>
      </w:r>
      <w:r>
        <w:rPr>
          <w:sz w:val="24"/>
        </w:rPr>
        <w:t>музыкантах,</w:t>
      </w:r>
      <w:r>
        <w:rPr>
          <w:spacing w:val="44"/>
          <w:sz w:val="24"/>
        </w:rPr>
        <w:t xml:space="preserve"> </w:t>
      </w:r>
      <w:r>
        <w:rPr>
          <w:sz w:val="24"/>
        </w:rPr>
        <w:t>полученные</w:t>
      </w:r>
      <w:r>
        <w:rPr>
          <w:spacing w:val="41"/>
          <w:sz w:val="24"/>
        </w:rPr>
        <w:t xml:space="preserve"> </w:t>
      </w:r>
      <w:r>
        <w:rPr>
          <w:sz w:val="24"/>
        </w:rPr>
        <w:t>на</w:t>
      </w:r>
      <w:r>
        <w:rPr>
          <w:spacing w:val="41"/>
          <w:sz w:val="24"/>
        </w:rPr>
        <w:t xml:space="preserve"> </w:t>
      </w:r>
      <w:r>
        <w:rPr>
          <w:sz w:val="24"/>
        </w:rPr>
        <w:t>занятиях,</w:t>
      </w:r>
      <w:r>
        <w:rPr>
          <w:spacing w:val="44"/>
          <w:sz w:val="24"/>
        </w:rPr>
        <w:t xml:space="preserve"> </w:t>
      </w:r>
      <w:r>
        <w:rPr>
          <w:sz w:val="24"/>
        </w:rPr>
        <w:t>при</w:t>
      </w:r>
      <w:r>
        <w:rPr>
          <w:spacing w:val="-57"/>
          <w:sz w:val="24"/>
        </w:rPr>
        <w:t xml:space="preserve"> </w:t>
      </w:r>
      <w:r>
        <w:rPr>
          <w:sz w:val="24"/>
        </w:rPr>
        <w:t>составлении</w:t>
      </w:r>
      <w:r>
        <w:rPr>
          <w:spacing w:val="2"/>
          <w:sz w:val="24"/>
        </w:rPr>
        <w:t xml:space="preserve"> </w:t>
      </w:r>
      <w:r>
        <w:rPr>
          <w:sz w:val="24"/>
        </w:rPr>
        <w:t>домашней</w:t>
      </w:r>
      <w:r>
        <w:rPr>
          <w:spacing w:val="3"/>
          <w:sz w:val="24"/>
        </w:rPr>
        <w:t xml:space="preserve"> </w:t>
      </w:r>
      <w:r>
        <w:rPr>
          <w:sz w:val="24"/>
        </w:rPr>
        <w:t>фонотеки,</w:t>
      </w:r>
      <w:r>
        <w:rPr>
          <w:spacing w:val="-1"/>
          <w:sz w:val="24"/>
        </w:rPr>
        <w:t xml:space="preserve"> </w:t>
      </w:r>
      <w:r>
        <w:rPr>
          <w:sz w:val="24"/>
        </w:rPr>
        <w:t>видеотеки;</w:t>
      </w:r>
    </w:p>
    <w:p w:rsidR="002F6ED5" w:rsidRDefault="00CB38D1">
      <w:pPr>
        <w:pStyle w:val="a3"/>
        <w:spacing w:before="5" w:line="237" w:lineRule="auto"/>
        <w:ind w:firstLine="0"/>
        <w:jc w:val="left"/>
      </w:pPr>
      <w:r>
        <w:t>использовать</w:t>
      </w:r>
      <w:r>
        <w:rPr>
          <w:spacing w:val="10"/>
        </w:rPr>
        <w:t xml:space="preserve"> </w:t>
      </w:r>
      <w:r>
        <w:t>приобретенные</w:t>
      </w:r>
      <w:r>
        <w:rPr>
          <w:spacing w:val="12"/>
        </w:rPr>
        <w:t xml:space="preserve"> </w:t>
      </w:r>
      <w:r>
        <w:t>знания</w:t>
      </w:r>
      <w:r>
        <w:rPr>
          <w:spacing w:val="13"/>
        </w:rPr>
        <w:t xml:space="preserve"> </w:t>
      </w:r>
      <w:r>
        <w:t>и</w:t>
      </w:r>
      <w:r>
        <w:rPr>
          <w:spacing w:val="9"/>
        </w:rPr>
        <w:t xml:space="preserve"> </w:t>
      </w:r>
      <w:r>
        <w:t>умения</w:t>
      </w:r>
      <w:r>
        <w:rPr>
          <w:spacing w:val="13"/>
        </w:rPr>
        <w:t xml:space="preserve"> </w:t>
      </w:r>
      <w:r>
        <w:t>в</w:t>
      </w:r>
      <w:r>
        <w:rPr>
          <w:spacing w:val="15"/>
        </w:rPr>
        <w:t xml:space="preserve"> </w:t>
      </w:r>
      <w:r>
        <w:t>практической</w:t>
      </w:r>
      <w:r>
        <w:rPr>
          <w:spacing w:val="9"/>
        </w:rPr>
        <w:t xml:space="preserve"> </w:t>
      </w:r>
      <w:r>
        <w:t>деятельности</w:t>
      </w:r>
      <w:r>
        <w:rPr>
          <w:spacing w:val="10"/>
        </w:rPr>
        <w:t xml:space="preserve"> </w:t>
      </w:r>
      <w:r>
        <w:t>и</w:t>
      </w:r>
      <w:r>
        <w:rPr>
          <w:spacing w:val="9"/>
        </w:rPr>
        <w:t xml:space="preserve"> </w:t>
      </w:r>
      <w:r>
        <w:t>повседневной</w:t>
      </w:r>
      <w:r>
        <w:rPr>
          <w:spacing w:val="-57"/>
        </w:rPr>
        <w:t xml:space="preserve"> </w:t>
      </w:r>
      <w:r>
        <w:t>жизни</w:t>
      </w:r>
      <w:r>
        <w:rPr>
          <w:spacing w:val="-3"/>
        </w:rPr>
        <w:t xml:space="preserve"> </w:t>
      </w:r>
      <w:r>
        <w:t>(в</w:t>
      </w:r>
      <w:r>
        <w:rPr>
          <w:spacing w:val="3"/>
        </w:rPr>
        <w:t xml:space="preserve"> </w:t>
      </w:r>
      <w:r>
        <w:t>том</w:t>
      </w:r>
      <w:r>
        <w:rPr>
          <w:spacing w:val="3"/>
        </w:rPr>
        <w:t xml:space="preserve"> </w:t>
      </w:r>
      <w:r>
        <w:t>числе</w:t>
      </w:r>
      <w:r>
        <w:rPr>
          <w:spacing w:val="-4"/>
        </w:rPr>
        <w:t xml:space="preserve"> </w:t>
      </w:r>
      <w:r>
        <w:t>в</w:t>
      </w:r>
      <w:r>
        <w:rPr>
          <w:spacing w:val="-1"/>
        </w:rPr>
        <w:t xml:space="preserve"> </w:t>
      </w:r>
      <w:r>
        <w:t>творческой</w:t>
      </w:r>
      <w:r>
        <w:rPr>
          <w:spacing w:val="-3"/>
        </w:rPr>
        <w:t xml:space="preserve"> </w:t>
      </w:r>
      <w:r>
        <w:t>и</w:t>
      </w:r>
      <w:r>
        <w:rPr>
          <w:spacing w:val="-2"/>
        </w:rPr>
        <w:t xml:space="preserve"> </w:t>
      </w:r>
      <w:r>
        <w:t>сценической).</w:t>
      </w:r>
    </w:p>
    <w:p w:rsidR="002F6ED5" w:rsidRDefault="00CB38D1">
      <w:pPr>
        <w:pStyle w:val="Heading1"/>
        <w:spacing w:before="8" w:line="273"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49"/>
        </w:numPr>
        <w:tabs>
          <w:tab w:val="left" w:pos="1675"/>
        </w:tabs>
        <w:spacing w:line="237" w:lineRule="auto"/>
        <w:ind w:right="419" w:firstLine="710"/>
        <w:jc w:val="left"/>
        <w:rPr>
          <w:i/>
          <w:sz w:val="24"/>
        </w:rPr>
      </w:pPr>
      <w:r>
        <w:rPr>
          <w:i/>
          <w:sz w:val="24"/>
        </w:rPr>
        <w:t>понимать</w:t>
      </w:r>
      <w:r>
        <w:rPr>
          <w:i/>
          <w:spacing w:val="22"/>
          <w:sz w:val="24"/>
        </w:rPr>
        <w:t xml:space="preserve"> </w:t>
      </w:r>
      <w:r>
        <w:rPr>
          <w:i/>
          <w:sz w:val="24"/>
        </w:rPr>
        <w:t>истоки</w:t>
      </w:r>
      <w:r>
        <w:rPr>
          <w:i/>
          <w:spacing w:val="21"/>
          <w:sz w:val="24"/>
        </w:rPr>
        <w:t xml:space="preserve"> </w:t>
      </w:r>
      <w:r>
        <w:rPr>
          <w:i/>
          <w:sz w:val="24"/>
        </w:rPr>
        <w:t>и</w:t>
      </w:r>
      <w:r>
        <w:rPr>
          <w:i/>
          <w:spacing w:val="22"/>
          <w:sz w:val="24"/>
        </w:rPr>
        <w:t xml:space="preserve"> </w:t>
      </w:r>
      <w:r>
        <w:rPr>
          <w:i/>
          <w:sz w:val="24"/>
        </w:rPr>
        <w:t>интонационное</w:t>
      </w:r>
      <w:r>
        <w:rPr>
          <w:i/>
          <w:spacing w:val="20"/>
          <w:sz w:val="24"/>
        </w:rPr>
        <w:t xml:space="preserve"> </w:t>
      </w:r>
      <w:r>
        <w:rPr>
          <w:i/>
          <w:sz w:val="24"/>
        </w:rPr>
        <w:t>своеобразие,</w:t>
      </w:r>
      <w:r>
        <w:rPr>
          <w:i/>
          <w:spacing w:val="24"/>
          <w:sz w:val="24"/>
        </w:rPr>
        <w:t xml:space="preserve"> </w:t>
      </w:r>
      <w:r>
        <w:rPr>
          <w:i/>
          <w:sz w:val="24"/>
        </w:rPr>
        <w:t>характерные</w:t>
      </w:r>
      <w:r>
        <w:rPr>
          <w:i/>
          <w:spacing w:val="20"/>
          <w:sz w:val="24"/>
        </w:rPr>
        <w:t xml:space="preserve"> </w:t>
      </w:r>
      <w:r>
        <w:rPr>
          <w:i/>
          <w:sz w:val="24"/>
        </w:rPr>
        <w:t>черты</w:t>
      </w:r>
      <w:r>
        <w:rPr>
          <w:i/>
          <w:spacing w:val="21"/>
          <w:sz w:val="24"/>
        </w:rPr>
        <w:t xml:space="preserve"> </w:t>
      </w:r>
      <w:r>
        <w:rPr>
          <w:i/>
          <w:sz w:val="24"/>
        </w:rPr>
        <w:t>и</w:t>
      </w:r>
      <w:r>
        <w:rPr>
          <w:i/>
          <w:spacing w:val="22"/>
          <w:sz w:val="24"/>
        </w:rPr>
        <w:t xml:space="preserve"> </w:t>
      </w:r>
      <w:r>
        <w:rPr>
          <w:i/>
          <w:sz w:val="24"/>
        </w:rPr>
        <w:t>признаки,</w:t>
      </w:r>
      <w:r>
        <w:rPr>
          <w:i/>
          <w:spacing w:val="-57"/>
          <w:sz w:val="24"/>
        </w:rPr>
        <w:t xml:space="preserve"> </w:t>
      </w:r>
      <w:r>
        <w:rPr>
          <w:i/>
          <w:sz w:val="24"/>
        </w:rPr>
        <w:t>традиций,</w:t>
      </w:r>
      <w:r>
        <w:rPr>
          <w:i/>
          <w:spacing w:val="3"/>
          <w:sz w:val="24"/>
        </w:rPr>
        <w:t xml:space="preserve"> </w:t>
      </w:r>
      <w:r>
        <w:rPr>
          <w:i/>
          <w:sz w:val="24"/>
        </w:rPr>
        <w:t>обрядов</w:t>
      </w:r>
      <w:r>
        <w:rPr>
          <w:i/>
          <w:spacing w:val="3"/>
          <w:sz w:val="24"/>
        </w:rPr>
        <w:t xml:space="preserve"> </w:t>
      </w:r>
      <w:r>
        <w:rPr>
          <w:i/>
          <w:sz w:val="24"/>
        </w:rPr>
        <w:t>музыкального</w:t>
      </w:r>
      <w:r>
        <w:rPr>
          <w:i/>
          <w:spacing w:val="-4"/>
          <w:sz w:val="24"/>
        </w:rPr>
        <w:t xml:space="preserve"> </w:t>
      </w:r>
      <w:r>
        <w:rPr>
          <w:i/>
          <w:sz w:val="24"/>
        </w:rPr>
        <w:t>фольклора</w:t>
      </w:r>
      <w:r>
        <w:rPr>
          <w:i/>
          <w:spacing w:val="2"/>
          <w:sz w:val="24"/>
        </w:rPr>
        <w:t xml:space="preserve"> </w:t>
      </w:r>
      <w:r>
        <w:rPr>
          <w:i/>
          <w:sz w:val="24"/>
        </w:rPr>
        <w:t>разных</w:t>
      </w:r>
      <w:r>
        <w:rPr>
          <w:i/>
          <w:spacing w:val="1"/>
          <w:sz w:val="24"/>
        </w:rPr>
        <w:t xml:space="preserve"> </w:t>
      </w:r>
      <w:r>
        <w:rPr>
          <w:i/>
          <w:sz w:val="24"/>
        </w:rPr>
        <w:t>стран</w:t>
      </w:r>
      <w:r>
        <w:rPr>
          <w:i/>
          <w:spacing w:val="-4"/>
          <w:sz w:val="24"/>
        </w:rPr>
        <w:t xml:space="preserve"> </w:t>
      </w:r>
      <w:r>
        <w:rPr>
          <w:i/>
          <w:sz w:val="24"/>
        </w:rPr>
        <w:t>мира;</w:t>
      </w:r>
    </w:p>
    <w:p w:rsidR="002F6ED5" w:rsidRDefault="00CB38D1">
      <w:pPr>
        <w:pStyle w:val="a4"/>
        <w:numPr>
          <w:ilvl w:val="1"/>
          <w:numId w:val="149"/>
        </w:numPr>
        <w:tabs>
          <w:tab w:val="left" w:pos="1675"/>
        </w:tabs>
        <w:spacing w:before="7" w:line="237" w:lineRule="auto"/>
        <w:ind w:right="420" w:firstLine="710"/>
        <w:jc w:val="left"/>
        <w:rPr>
          <w:i/>
          <w:sz w:val="24"/>
        </w:rPr>
      </w:pPr>
      <w:r>
        <w:rPr>
          <w:i/>
          <w:sz w:val="24"/>
        </w:rPr>
        <w:t>понимать</w:t>
      </w:r>
      <w:r>
        <w:rPr>
          <w:i/>
          <w:spacing w:val="27"/>
          <w:sz w:val="24"/>
        </w:rPr>
        <w:t xml:space="preserve"> </w:t>
      </w:r>
      <w:r>
        <w:rPr>
          <w:i/>
          <w:sz w:val="24"/>
        </w:rPr>
        <w:t>особенности</w:t>
      </w:r>
      <w:r>
        <w:rPr>
          <w:i/>
          <w:spacing w:val="27"/>
          <w:sz w:val="24"/>
        </w:rPr>
        <w:t xml:space="preserve"> </w:t>
      </w:r>
      <w:r>
        <w:rPr>
          <w:i/>
          <w:sz w:val="24"/>
        </w:rPr>
        <w:t>языка</w:t>
      </w:r>
      <w:r>
        <w:rPr>
          <w:i/>
          <w:spacing w:val="22"/>
          <w:sz w:val="24"/>
        </w:rPr>
        <w:t xml:space="preserve"> </w:t>
      </w:r>
      <w:r>
        <w:rPr>
          <w:i/>
          <w:sz w:val="24"/>
        </w:rPr>
        <w:t>западноевропейской</w:t>
      </w:r>
      <w:r>
        <w:rPr>
          <w:i/>
          <w:spacing w:val="27"/>
          <w:sz w:val="24"/>
        </w:rPr>
        <w:t xml:space="preserve"> </w:t>
      </w:r>
      <w:r>
        <w:rPr>
          <w:i/>
          <w:sz w:val="24"/>
        </w:rPr>
        <w:t>музыки</w:t>
      </w:r>
      <w:r>
        <w:rPr>
          <w:i/>
          <w:spacing w:val="26"/>
          <w:sz w:val="24"/>
        </w:rPr>
        <w:t xml:space="preserve"> </w:t>
      </w:r>
      <w:r>
        <w:rPr>
          <w:i/>
          <w:sz w:val="24"/>
        </w:rPr>
        <w:t>на</w:t>
      </w:r>
      <w:r>
        <w:rPr>
          <w:i/>
          <w:spacing w:val="27"/>
          <w:sz w:val="24"/>
        </w:rPr>
        <w:t xml:space="preserve"> </w:t>
      </w:r>
      <w:r>
        <w:rPr>
          <w:i/>
          <w:sz w:val="24"/>
        </w:rPr>
        <w:t>примере</w:t>
      </w:r>
      <w:r>
        <w:rPr>
          <w:i/>
          <w:spacing w:val="25"/>
          <w:sz w:val="24"/>
        </w:rPr>
        <w:t xml:space="preserve"> </w:t>
      </w:r>
      <w:r>
        <w:rPr>
          <w:i/>
          <w:sz w:val="24"/>
        </w:rPr>
        <w:t>мадригала,</w:t>
      </w:r>
      <w:r>
        <w:rPr>
          <w:i/>
          <w:spacing w:val="-57"/>
          <w:sz w:val="24"/>
        </w:rPr>
        <w:t xml:space="preserve"> </w:t>
      </w:r>
      <w:r>
        <w:rPr>
          <w:i/>
          <w:sz w:val="24"/>
        </w:rPr>
        <w:t>мотета,</w:t>
      </w:r>
      <w:r>
        <w:rPr>
          <w:i/>
          <w:spacing w:val="2"/>
          <w:sz w:val="24"/>
        </w:rPr>
        <w:t xml:space="preserve"> </w:t>
      </w:r>
      <w:r>
        <w:rPr>
          <w:i/>
          <w:sz w:val="24"/>
        </w:rPr>
        <w:t>кантаты,</w:t>
      </w:r>
      <w:r>
        <w:rPr>
          <w:i/>
          <w:spacing w:val="4"/>
          <w:sz w:val="24"/>
        </w:rPr>
        <w:t xml:space="preserve"> </w:t>
      </w:r>
      <w:r>
        <w:rPr>
          <w:i/>
          <w:sz w:val="24"/>
        </w:rPr>
        <w:t>прелюдии,</w:t>
      </w:r>
      <w:r>
        <w:rPr>
          <w:i/>
          <w:spacing w:val="-2"/>
          <w:sz w:val="24"/>
        </w:rPr>
        <w:t xml:space="preserve"> </w:t>
      </w:r>
      <w:r>
        <w:rPr>
          <w:i/>
          <w:sz w:val="24"/>
        </w:rPr>
        <w:t>фуги,</w:t>
      </w:r>
      <w:r>
        <w:rPr>
          <w:i/>
          <w:spacing w:val="-1"/>
          <w:sz w:val="24"/>
        </w:rPr>
        <w:t xml:space="preserve"> </w:t>
      </w:r>
      <w:r>
        <w:rPr>
          <w:i/>
          <w:sz w:val="24"/>
        </w:rPr>
        <w:t>мессы,</w:t>
      </w:r>
      <w:r>
        <w:rPr>
          <w:i/>
          <w:spacing w:val="3"/>
          <w:sz w:val="24"/>
        </w:rPr>
        <w:t xml:space="preserve"> </w:t>
      </w:r>
      <w:r>
        <w:rPr>
          <w:i/>
          <w:sz w:val="24"/>
        </w:rPr>
        <w:t>реквиема;</w:t>
      </w:r>
    </w:p>
    <w:p w:rsidR="002F6ED5" w:rsidRDefault="00CB38D1">
      <w:pPr>
        <w:pStyle w:val="a4"/>
        <w:numPr>
          <w:ilvl w:val="1"/>
          <w:numId w:val="149"/>
        </w:numPr>
        <w:tabs>
          <w:tab w:val="left" w:pos="1675"/>
        </w:tabs>
        <w:ind w:right="418" w:firstLine="710"/>
        <w:jc w:val="left"/>
        <w:rPr>
          <w:i/>
          <w:sz w:val="24"/>
        </w:rPr>
      </w:pPr>
      <w:r>
        <w:rPr>
          <w:i/>
          <w:sz w:val="24"/>
        </w:rPr>
        <w:t>понимать</w:t>
      </w:r>
      <w:r>
        <w:rPr>
          <w:i/>
          <w:spacing w:val="47"/>
          <w:sz w:val="24"/>
        </w:rPr>
        <w:t xml:space="preserve"> </w:t>
      </w:r>
      <w:r>
        <w:rPr>
          <w:i/>
          <w:sz w:val="24"/>
        </w:rPr>
        <w:t>особенности</w:t>
      </w:r>
      <w:r>
        <w:rPr>
          <w:i/>
          <w:spacing w:val="45"/>
          <w:sz w:val="24"/>
        </w:rPr>
        <w:t xml:space="preserve"> </w:t>
      </w:r>
      <w:r>
        <w:rPr>
          <w:i/>
          <w:sz w:val="24"/>
        </w:rPr>
        <w:t>языка</w:t>
      </w:r>
      <w:r>
        <w:rPr>
          <w:i/>
          <w:spacing w:val="46"/>
          <w:sz w:val="24"/>
        </w:rPr>
        <w:t xml:space="preserve"> </w:t>
      </w:r>
      <w:r>
        <w:rPr>
          <w:i/>
          <w:sz w:val="24"/>
        </w:rPr>
        <w:t>отечественной</w:t>
      </w:r>
      <w:r>
        <w:rPr>
          <w:i/>
          <w:spacing w:val="42"/>
          <w:sz w:val="24"/>
        </w:rPr>
        <w:t xml:space="preserve"> </w:t>
      </w:r>
      <w:r>
        <w:rPr>
          <w:i/>
          <w:sz w:val="24"/>
        </w:rPr>
        <w:t>духовной</w:t>
      </w:r>
      <w:r>
        <w:rPr>
          <w:i/>
          <w:spacing w:val="46"/>
          <w:sz w:val="24"/>
        </w:rPr>
        <w:t xml:space="preserve"> </w:t>
      </w:r>
      <w:r>
        <w:rPr>
          <w:i/>
          <w:sz w:val="24"/>
        </w:rPr>
        <w:t>и</w:t>
      </w:r>
      <w:r>
        <w:rPr>
          <w:i/>
          <w:spacing w:val="46"/>
          <w:sz w:val="24"/>
        </w:rPr>
        <w:t xml:space="preserve"> </w:t>
      </w:r>
      <w:r>
        <w:rPr>
          <w:i/>
          <w:sz w:val="24"/>
        </w:rPr>
        <w:t>светской</w:t>
      </w:r>
      <w:r>
        <w:rPr>
          <w:i/>
          <w:spacing w:val="46"/>
          <w:sz w:val="24"/>
        </w:rPr>
        <w:t xml:space="preserve"> </w:t>
      </w:r>
      <w:r>
        <w:rPr>
          <w:i/>
          <w:sz w:val="24"/>
        </w:rPr>
        <w:t>музыкальной</w:t>
      </w:r>
      <w:r>
        <w:rPr>
          <w:i/>
          <w:spacing w:val="-57"/>
          <w:sz w:val="24"/>
        </w:rPr>
        <w:t xml:space="preserve"> </w:t>
      </w:r>
      <w:r>
        <w:rPr>
          <w:i/>
          <w:sz w:val="24"/>
        </w:rPr>
        <w:t>культуры</w:t>
      </w:r>
      <w:r>
        <w:rPr>
          <w:i/>
          <w:spacing w:val="1"/>
          <w:sz w:val="24"/>
        </w:rPr>
        <w:t xml:space="preserve"> </w:t>
      </w:r>
      <w:r>
        <w:rPr>
          <w:i/>
          <w:sz w:val="24"/>
        </w:rPr>
        <w:t>на</w:t>
      </w:r>
      <w:r>
        <w:rPr>
          <w:i/>
          <w:spacing w:val="2"/>
          <w:sz w:val="24"/>
        </w:rPr>
        <w:t xml:space="preserve"> </w:t>
      </w:r>
      <w:r>
        <w:rPr>
          <w:i/>
          <w:sz w:val="24"/>
        </w:rPr>
        <w:t>примере</w:t>
      </w:r>
      <w:r>
        <w:rPr>
          <w:i/>
          <w:spacing w:val="-1"/>
          <w:sz w:val="24"/>
        </w:rPr>
        <w:t xml:space="preserve"> </w:t>
      </w:r>
      <w:r>
        <w:rPr>
          <w:i/>
          <w:sz w:val="24"/>
        </w:rPr>
        <w:t>канта,</w:t>
      </w:r>
      <w:r>
        <w:rPr>
          <w:i/>
          <w:spacing w:val="-1"/>
          <w:sz w:val="24"/>
        </w:rPr>
        <w:t xml:space="preserve"> </w:t>
      </w:r>
      <w:r>
        <w:rPr>
          <w:i/>
          <w:sz w:val="24"/>
        </w:rPr>
        <w:t>литургии,</w:t>
      </w:r>
      <w:r>
        <w:rPr>
          <w:i/>
          <w:spacing w:val="3"/>
          <w:sz w:val="24"/>
        </w:rPr>
        <w:t xml:space="preserve"> </w:t>
      </w:r>
      <w:r>
        <w:rPr>
          <w:i/>
          <w:sz w:val="24"/>
        </w:rPr>
        <w:t>хорового</w:t>
      </w:r>
      <w:r>
        <w:rPr>
          <w:i/>
          <w:spacing w:val="2"/>
          <w:sz w:val="24"/>
        </w:rPr>
        <w:t xml:space="preserve"> </w:t>
      </w:r>
      <w:r>
        <w:rPr>
          <w:i/>
          <w:sz w:val="24"/>
        </w:rPr>
        <w:t>концерта;</w:t>
      </w:r>
    </w:p>
    <w:p w:rsidR="002F6ED5" w:rsidRDefault="00CB38D1">
      <w:pPr>
        <w:pStyle w:val="a4"/>
        <w:numPr>
          <w:ilvl w:val="1"/>
          <w:numId w:val="149"/>
        </w:numPr>
        <w:tabs>
          <w:tab w:val="left" w:pos="1675"/>
        </w:tabs>
        <w:spacing w:before="1" w:line="293" w:lineRule="exact"/>
        <w:ind w:left="1674"/>
        <w:jc w:val="left"/>
        <w:rPr>
          <w:i/>
          <w:sz w:val="24"/>
        </w:rPr>
      </w:pPr>
      <w:r>
        <w:rPr>
          <w:i/>
          <w:sz w:val="24"/>
        </w:rPr>
        <w:t>определять</w:t>
      </w:r>
      <w:r>
        <w:rPr>
          <w:i/>
          <w:spacing w:val="-2"/>
          <w:sz w:val="24"/>
        </w:rPr>
        <w:t xml:space="preserve"> </w:t>
      </w:r>
      <w:r>
        <w:rPr>
          <w:i/>
          <w:sz w:val="24"/>
        </w:rPr>
        <w:t>специфику</w:t>
      </w:r>
      <w:r>
        <w:rPr>
          <w:i/>
          <w:spacing w:val="-3"/>
          <w:sz w:val="24"/>
        </w:rPr>
        <w:t xml:space="preserve"> </w:t>
      </w:r>
      <w:r>
        <w:rPr>
          <w:i/>
          <w:sz w:val="24"/>
        </w:rPr>
        <w:t>духовной</w:t>
      </w:r>
      <w:r>
        <w:rPr>
          <w:i/>
          <w:spacing w:val="-1"/>
          <w:sz w:val="24"/>
        </w:rPr>
        <w:t xml:space="preserve"> </w:t>
      </w:r>
      <w:r>
        <w:rPr>
          <w:i/>
          <w:sz w:val="24"/>
        </w:rPr>
        <w:t>музыки</w:t>
      </w:r>
      <w:r>
        <w:rPr>
          <w:i/>
          <w:spacing w:val="-2"/>
          <w:sz w:val="24"/>
        </w:rPr>
        <w:t xml:space="preserve"> </w:t>
      </w:r>
      <w:r>
        <w:rPr>
          <w:i/>
          <w:sz w:val="24"/>
        </w:rPr>
        <w:t>в</w:t>
      </w:r>
      <w:r>
        <w:rPr>
          <w:i/>
          <w:spacing w:val="-5"/>
          <w:sz w:val="24"/>
        </w:rPr>
        <w:t xml:space="preserve"> </w:t>
      </w:r>
      <w:r>
        <w:rPr>
          <w:i/>
          <w:sz w:val="24"/>
        </w:rPr>
        <w:t>эпоху</w:t>
      </w:r>
      <w:r>
        <w:rPr>
          <w:i/>
          <w:spacing w:val="-3"/>
          <w:sz w:val="24"/>
        </w:rPr>
        <w:t xml:space="preserve"> </w:t>
      </w:r>
      <w:r>
        <w:rPr>
          <w:i/>
          <w:sz w:val="24"/>
        </w:rPr>
        <w:t>Средневековья;</w:t>
      </w:r>
    </w:p>
    <w:p w:rsidR="002F6ED5" w:rsidRDefault="00CB38D1">
      <w:pPr>
        <w:pStyle w:val="a4"/>
        <w:numPr>
          <w:ilvl w:val="1"/>
          <w:numId w:val="149"/>
        </w:numPr>
        <w:tabs>
          <w:tab w:val="left" w:pos="1675"/>
        </w:tabs>
        <w:spacing w:before="2" w:line="237" w:lineRule="auto"/>
        <w:ind w:right="417" w:firstLine="710"/>
        <w:jc w:val="left"/>
        <w:rPr>
          <w:i/>
          <w:sz w:val="24"/>
        </w:rPr>
      </w:pPr>
      <w:r>
        <w:rPr>
          <w:i/>
          <w:sz w:val="24"/>
        </w:rPr>
        <w:t>распознавать</w:t>
      </w:r>
      <w:r>
        <w:rPr>
          <w:i/>
          <w:spacing w:val="12"/>
          <w:sz w:val="24"/>
        </w:rPr>
        <w:t xml:space="preserve"> </w:t>
      </w:r>
      <w:r>
        <w:rPr>
          <w:i/>
          <w:sz w:val="24"/>
        </w:rPr>
        <w:t>мелодику</w:t>
      </w:r>
      <w:r>
        <w:rPr>
          <w:i/>
          <w:spacing w:val="11"/>
          <w:sz w:val="24"/>
        </w:rPr>
        <w:t xml:space="preserve"> </w:t>
      </w:r>
      <w:r>
        <w:rPr>
          <w:i/>
          <w:sz w:val="24"/>
        </w:rPr>
        <w:t>знаменного</w:t>
      </w:r>
      <w:r>
        <w:rPr>
          <w:i/>
          <w:spacing w:val="7"/>
          <w:sz w:val="24"/>
        </w:rPr>
        <w:t xml:space="preserve"> </w:t>
      </w:r>
      <w:r>
        <w:rPr>
          <w:i/>
          <w:sz w:val="24"/>
        </w:rPr>
        <w:t>распева</w:t>
      </w:r>
      <w:r>
        <w:rPr>
          <w:i/>
          <w:spacing w:val="12"/>
          <w:sz w:val="24"/>
        </w:rPr>
        <w:t xml:space="preserve"> </w:t>
      </w:r>
      <w:r>
        <w:rPr>
          <w:i/>
          <w:sz w:val="24"/>
        </w:rPr>
        <w:t>–</w:t>
      </w:r>
      <w:r>
        <w:rPr>
          <w:i/>
          <w:spacing w:val="12"/>
          <w:sz w:val="24"/>
        </w:rPr>
        <w:t xml:space="preserve"> </w:t>
      </w:r>
      <w:r>
        <w:rPr>
          <w:i/>
          <w:sz w:val="24"/>
        </w:rPr>
        <w:t>основы</w:t>
      </w:r>
      <w:r>
        <w:rPr>
          <w:i/>
          <w:spacing w:val="12"/>
          <w:sz w:val="24"/>
        </w:rPr>
        <w:t xml:space="preserve"> </w:t>
      </w:r>
      <w:r>
        <w:rPr>
          <w:i/>
          <w:sz w:val="24"/>
        </w:rPr>
        <w:t>древнерусской</w:t>
      </w:r>
      <w:r>
        <w:rPr>
          <w:i/>
          <w:spacing w:val="12"/>
          <w:sz w:val="24"/>
        </w:rPr>
        <w:t xml:space="preserve"> </w:t>
      </w:r>
      <w:r>
        <w:rPr>
          <w:i/>
          <w:sz w:val="24"/>
        </w:rPr>
        <w:t>церковной</w:t>
      </w:r>
      <w:r>
        <w:rPr>
          <w:i/>
          <w:spacing w:val="-57"/>
          <w:sz w:val="24"/>
        </w:rPr>
        <w:t xml:space="preserve"> </w:t>
      </w:r>
      <w:r>
        <w:rPr>
          <w:i/>
          <w:sz w:val="24"/>
        </w:rPr>
        <w:t>музыки;</w:t>
      </w:r>
    </w:p>
    <w:p w:rsidR="002F6ED5" w:rsidRDefault="00CB38D1">
      <w:pPr>
        <w:pStyle w:val="a4"/>
        <w:numPr>
          <w:ilvl w:val="1"/>
          <w:numId w:val="149"/>
        </w:numPr>
        <w:tabs>
          <w:tab w:val="left" w:pos="1675"/>
        </w:tabs>
        <w:spacing w:before="7" w:line="237" w:lineRule="auto"/>
        <w:ind w:right="414" w:firstLine="710"/>
        <w:jc w:val="left"/>
        <w:rPr>
          <w:i/>
          <w:sz w:val="24"/>
        </w:rPr>
      </w:pPr>
      <w:r>
        <w:rPr>
          <w:i/>
          <w:sz w:val="24"/>
        </w:rPr>
        <w:t>различать</w:t>
      </w:r>
      <w:r>
        <w:rPr>
          <w:i/>
          <w:spacing w:val="22"/>
          <w:sz w:val="24"/>
        </w:rPr>
        <w:t xml:space="preserve"> </w:t>
      </w:r>
      <w:r>
        <w:rPr>
          <w:i/>
          <w:sz w:val="24"/>
        </w:rPr>
        <w:t>формы</w:t>
      </w:r>
      <w:r>
        <w:rPr>
          <w:i/>
          <w:spacing w:val="27"/>
          <w:sz w:val="24"/>
        </w:rPr>
        <w:t xml:space="preserve"> </w:t>
      </w:r>
      <w:r>
        <w:rPr>
          <w:i/>
          <w:sz w:val="24"/>
        </w:rPr>
        <w:t>построения</w:t>
      </w:r>
      <w:r>
        <w:rPr>
          <w:i/>
          <w:spacing w:val="25"/>
          <w:sz w:val="24"/>
        </w:rPr>
        <w:t xml:space="preserve"> </w:t>
      </w:r>
      <w:r>
        <w:rPr>
          <w:i/>
          <w:sz w:val="24"/>
        </w:rPr>
        <w:t>музыки</w:t>
      </w:r>
      <w:r>
        <w:rPr>
          <w:i/>
          <w:spacing w:val="26"/>
          <w:sz w:val="24"/>
        </w:rPr>
        <w:t xml:space="preserve"> </w:t>
      </w:r>
      <w:r>
        <w:rPr>
          <w:i/>
          <w:sz w:val="24"/>
        </w:rPr>
        <w:t>(сонатно-симфонический</w:t>
      </w:r>
      <w:r>
        <w:rPr>
          <w:i/>
          <w:spacing w:val="26"/>
          <w:sz w:val="24"/>
        </w:rPr>
        <w:t xml:space="preserve"> </w:t>
      </w:r>
      <w:r>
        <w:rPr>
          <w:i/>
          <w:sz w:val="24"/>
        </w:rPr>
        <w:t>цикл,</w:t>
      </w:r>
      <w:r>
        <w:rPr>
          <w:i/>
          <w:spacing w:val="28"/>
          <w:sz w:val="24"/>
        </w:rPr>
        <w:t xml:space="preserve"> </w:t>
      </w:r>
      <w:r>
        <w:rPr>
          <w:i/>
          <w:sz w:val="24"/>
        </w:rPr>
        <w:t>сюита),</w:t>
      </w:r>
      <w:r>
        <w:rPr>
          <w:i/>
          <w:spacing w:val="-57"/>
          <w:sz w:val="24"/>
        </w:rPr>
        <w:t xml:space="preserve"> </w:t>
      </w:r>
      <w:r>
        <w:rPr>
          <w:i/>
          <w:sz w:val="24"/>
        </w:rPr>
        <w:t>понимать</w:t>
      </w:r>
      <w:r>
        <w:rPr>
          <w:i/>
          <w:spacing w:val="2"/>
          <w:sz w:val="24"/>
        </w:rPr>
        <w:t xml:space="preserve"> </w:t>
      </w:r>
      <w:r>
        <w:rPr>
          <w:i/>
          <w:sz w:val="24"/>
        </w:rPr>
        <w:t>их</w:t>
      </w:r>
      <w:r>
        <w:rPr>
          <w:i/>
          <w:spacing w:val="-4"/>
          <w:sz w:val="24"/>
        </w:rPr>
        <w:t xml:space="preserve"> </w:t>
      </w:r>
      <w:r>
        <w:rPr>
          <w:i/>
          <w:sz w:val="24"/>
        </w:rPr>
        <w:t>возможности в</w:t>
      </w:r>
      <w:r>
        <w:rPr>
          <w:i/>
          <w:spacing w:val="-2"/>
          <w:sz w:val="24"/>
        </w:rPr>
        <w:t xml:space="preserve"> </w:t>
      </w:r>
      <w:r>
        <w:rPr>
          <w:i/>
          <w:sz w:val="24"/>
        </w:rPr>
        <w:t>воплощении</w:t>
      </w:r>
      <w:r>
        <w:rPr>
          <w:i/>
          <w:spacing w:val="2"/>
          <w:sz w:val="24"/>
        </w:rPr>
        <w:t xml:space="preserve"> </w:t>
      </w:r>
      <w:r>
        <w:rPr>
          <w:i/>
          <w:sz w:val="24"/>
        </w:rPr>
        <w:t>и</w:t>
      </w:r>
      <w:r>
        <w:rPr>
          <w:i/>
          <w:spacing w:val="-4"/>
          <w:sz w:val="24"/>
        </w:rPr>
        <w:t xml:space="preserve"> </w:t>
      </w:r>
      <w:r>
        <w:rPr>
          <w:i/>
          <w:sz w:val="24"/>
        </w:rPr>
        <w:t>развитии</w:t>
      </w:r>
      <w:r>
        <w:rPr>
          <w:i/>
          <w:spacing w:val="1"/>
          <w:sz w:val="24"/>
        </w:rPr>
        <w:t xml:space="preserve"> </w:t>
      </w:r>
      <w:r>
        <w:rPr>
          <w:i/>
          <w:sz w:val="24"/>
        </w:rPr>
        <w:t>музыкальных образов;</w:t>
      </w:r>
    </w:p>
    <w:p w:rsidR="002F6ED5" w:rsidRDefault="00CB38D1">
      <w:pPr>
        <w:pStyle w:val="a4"/>
        <w:numPr>
          <w:ilvl w:val="1"/>
          <w:numId w:val="149"/>
        </w:numPr>
        <w:tabs>
          <w:tab w:val="left" w:pos="1675"/>
        </w:tabs>
        <w:spacing w:before="2" w:line="237" w:lineRule="auto"/>
        <w:ind w:right="416" w:firstLine="710"/>
        <w:jc w:val="left"/>
        <w:rPr>
          <w:i/>
          <w:sz w:val="24"/>
        </w:rPr>
      </w:pPr>
      <w:r>
        <w:rPr>
          <w:i/>
          <w:sz w:val="24"/>
        </w:rPr>
        <w:t>выделять</w:t>
      </w:r>
      <w:r>
        <w:rPr>
          <w:i/>
          <w:spacing w:val="58"/>
          <w:sz w:val="24"/>
        </w:rPr>
        <w:t xml:space="preserve"> </w:t>
      </w:r>
      <w:r>
        <w:rPr>
          <w:i/>
          <w:sz w:val="24"/>
        </w:rPr>
        <w:t>признаки</w:t>
      </w:r>
      <w:r>
        <w:rPr>
          <w:i/>
          <w:spacing w:val="58"/>
          <w:sz w:val="24"/>
        </w:rPr>
        <w:t xml:space="preserve"> </w:t>
      </w:r>
      <w:r>
        <w:rPr>
          <w:i/>
          <w:sz w:val="24"/>
        </w:rPr>
        <w:t>для</w:t>
      </w:r>
      <w:r>
        <w:rPr>
          <w:i/>
          <w:spacing w:val="57"/>
          <w:sz w:val="24"/>
        </w:rPr>
        <w:t xml:space="preserve"> </w:t>
      </w:r>
      <w:r>
        <w:rPr>
          <w:i/>
          <w:sz w:val="24"/>
        </w:rPr>
        <w:t>установления</w:t>
      </w:r>
      <w:r>
        <w:rPr>
          <w:i/>
          <w:spacing w:val="56"/>
          <w:sz w:val="24"/>
        </w:rPr>
        <w:t xml:space="preserve"> </w:t>
      </w:r>
      <w:r>
        <w:rPr>
          <w:i/>
          <w:sz w:val="24"/>
        </w:rPr>
        <w:t>стилевых</w:t>
      </w:r>
      <w:r>
        <w:rPr>
          <w:i/>
          <w:spacing w:val="57"/>
          <w:sz w:val="24"/>
        </w:rPr>
        <w:t xml:space="preserve"> </w:t>
      </w:r>
      <w:r>
        <w:rPr>
          <w:i/>
          <w:sz w:val="24"/>
        </w:rPr>
        <w:t>связей</w:t>
      </w:r>
      <w:r>
        <w:rPr>
          <w:i/>
          <w:spacing w:val="53"/>
          <w:sz w:val="24"/>
        </w:rPr>
        <w:t xml:space="preserve"> </w:t>
      </w:r>
      <w:r>
        <w:rPr>
          <w:i/>
          <w:sz w:val="24"/>
        </w:rPr>
        <w:t>в</w:t>
      </w:r>
      <w:r>
        <w:rPr>
          <w:i/>
          <w:spacing w:val="54"/>
          <w:sz w:val="24"/>
        </w:rPr>
        <w:t xml:space="preserve"> </w:t>
      </w:r>
      <w:r>
        <w:rPr>
          <w:i/>
          <w:sz w:val="24"/>
        </w:rPr>
        <w:t>процессе</w:t>
      </w:r>
      <w:r>
        <w:rPr>
          <w:i/>
          <w:spacing w:val="57"/>
          <w:sz w:val="24"/>
        </w:rPr>
        <w:t xml:space="preserve"> </w:t>
      </w:r>
      <w:r>
        <w:rPr>
          <w:i/>
          <w:sz w:val="24"/>
        </w:rPr>
        <w:t>изучения</w:t>
      </w:r>
      <w:r>
        <w:rPr>
          <w:i/>
          <w:spacing w:val="-57"/>
          <w:sz w:val="24"/>
        </w:rPr>
        <w:t xml:space="preserve"> </w:t>
      </w:r>
      <w:r>
        <w:rPr>
          <w:i/>
          <w:sz w:val="24"/>
        </w:rPr>
        <w:t>музыкального</w:t>
      </w:r>
      <w:r>
        <w:rPr>
          <w:i/>
          <w:spacing w:val="-4"/>
          <w:sz w:val="24"/>
        </w:rPr>
        <w:t xml:space="preserve"> </w:t>
      </w:r>
      <w:r>
        <w:rPr>
          <w:i/>
          <w:sz w:val="24"/>
        </w:rPr>
        <w:t>искусства;</w:t>
      </w:r>
    </w:p>
    <w:p w:rsidR="002F6ED5" w:rsidRDefault="00CB38D1">
      <w:pPr>
        <w:pStyle w:val="a4"/>
        <w:numPr>
          <w:ilvl w:val="1"/>
          <w:numId w:val="149"/>
        </w:numPr>
        <w:tabs>
          <w:tab w:val="left" w:pos="1675"/>
        </w:tabs>
        <w:spacing w:before="7" w:line="237" w:lineRule="auto"/>
        <w:ind w:right="419" w:firstLine="710"/>
        <w:jc w:val="left"/>
        <w:rPr>
          <w:i/>
          <w:sz w:val="24"/>
        </w:rPr>
      </w:pPr>
      <w:r>
        <w:rPr>
          <w:i/>
          <w:sz w:val="24"/>
        </w:rPr>
        <w:t>различать</w:t>
      </w:r>
      <w:r>
        <w:rPr>
          <w:i/>
          <w:spacing w:val="50"/>
          <w:sz w:val="24"/>
        </w:rPr>
        <w:t xml:space="preserve"> </w:t>
      </w:r>
      <w:r>
        <w:rPr>
          <w:i/>
          <w:sz w:val="24"/>
        </w:rPr>
        <w:t>и</w:t>
      </w:r>
      <w:r>
        <w:rPr>
          <w:i/>
          <w:spacing w:val="55"/>
          <w:sz w:val="24"/>
        </w:rPr>
        <w:t xml:space="preserve"> </w:t>
      </w:r>
      <w:r>
        <w:rPr>
          <w:i/>
          <w:sz w:val="24"/>
        </w:rPr>
        <w:t>передавать</w:t>
      </w:r>
      <w:r>
        <w:rPr>
          <w:i/>
          <w:spacing w:val="51"/>
          <w:sz w:val="24"/>
        </w:rPr>
        <w:t xml:space="preserve"> </w:t>
      </w:r>
      <w:r>
        <w:rPr>
          <w:i/>
          <w:sz w:val="24"/>
        </w:rPr>
        <w:t>в</w:t>
      </w:r>
      <w:r>
        <w:rPr>
          <w:i/>
          <w:spacing w:val="56"/>
          <w:sz w:val="24"/>
        </w:rPr>
        <w:t xml:space="preserve"> </w:t>
      </w:r>
      <w:r>
        <w:rPr>
          <w:i/>
          <w:sz w:val="24"/>
        </w:rPr>
        <w:t>художественно-творческой</w:t>
      </w:r>
      <w:r>
        <w:rPr>
          <w:i/>
          <w:spacing w:val="55"/>
          <w:sz w:val="24"/>
        </w:rPr>
        <w:t xml:space="preserve"> </w:t>
      </w:r>
      <w:r>
        <w:rPr>
          <w:i/>
          <w:sz w:val="24"/>
        </w:rPr>
        <w:t>деятельности</w:t>
      </w:r>
      <w:r>
        <w:rPr>
          <w:i/>
          <w:spacing w:val="54"/>
          <w:sz w:val="24"/>
        </w:rPr>
        <w:t xml:space="preserve"> </w:t>
      </w:r>
      <w:r>
        <w:rPr>
          <w:i/>
          <w:sz w:val="24"/>
        </w:rPr>
        <w:t>характер,</w:t>
      </w:r>
      <w:r>
        <w:rPr>
          <w:i/>
          <w:spacing w:val="-57"/>
          <w:sz w:val="24"/>
        </w:rPr>
        <w:t xml:space="preserve"> </w:t>
      </w:r>
      <w:r>
        <w:rPr>
          <w:i/>
          <w:sz w:val="24"/>
        </w:rPr>
        <w:t>эмоциональное состояние и</w:t>
      </w:r>
      <w:r>
        <w:rPr>
          <w:i/>
          <w:spacing w:val="-3"/>
          <w:sz w:val="24"/>
        </w:rPr>
        <w:t xml:space="preserve"> </w:t>
      </w:r>
      <w:r>
        <w:rPr>
          <w:i/>
          <w:sz w:val="24"/>
        </w:rPr>
        <w:t>свое отношение</w:t>
      </w:r>
      <w:r>
        <w:rPr>
          <w:i/>
          <w:spacing w:val="-4"/>
          <w:sz w:val="24"/>
        </w:rPr>
        <w:t xml:space="preserve"> </w:t>
      </w:r>
      <w:r>
        <w:rPr>
          <w:i/>
          <w:sz w:val="24"/>
        </w:rPr>
        <w:t>к</w:t>
      </w:r>
      <w:r>
        <w:rPr>
          <w:i/>
          <w:spacing w:val="-6"/>
          <w:sz w:val="24"/>
        </w:rPr>
        <w:t xml:space="preserve"> </w:t>
      </w:r>
      <w:r>
        <w:rPr>
          <w:i/>
          <w:sz w:val="24"/>
        </w:rPr>
        <w:t>природе,</w:t>
      </w:r>
      <w:r>
        <w:rPr>
          <w:i/>
          <w:spacing w:val="4"/>
          <w:sz w:val="24"/>
        </w:rPr>
        <w:t xml:space="preserve"> </w:t>
      </w:r>
      <w:r>
        <w:rPr>
          <w:i/>
          <w:sz w:val="24"/>
        </w:rPr>
        <w:t>человеку,</w:t>
      </w:r>
      <w:r>
        <w:rPr>
          <w:i/>
          <w:spacing w:val="10"/>
          <w:sz w:val="24"/>
        </w:rPr>
        <w:t xml:space="preserve"> </w:t>
      </w:r>
      <w:r>
        <w:rPr>
          <w:i/>
          <w:sz w:val="24"/>
        </w:rPr>
        <w:t>обществу;</w:t>
      </w:r>
    </w:p>
    <w:p w:rsidR="002F6ED5" w:rsidRDefault="00CB38D1">
      <w:pPr>
        <w:pStyle w:val="a4"/>
        <w:numPr>
          <w:ilvl w:val="1"/>
          <w:numId w:val="149"/>
        </w:numPr>
        <w:tabs>
          <w:tab w:val="left" w:pos="1675"/>
        </w:tabs>
        <w:ind w:right="417" w:firstLine="710"/>
        <w:jc w:val="left"/>
        <w:rPr>
          <w:i/>
          <w:sz w:val="24"/>
        </w:rPr>
      </w:pPr>
      <w:r>
        <w:rPr>
          <w:i/>
          <w:sz w:val="24"/>
        </w:rPr>
        <w:t>исполнять</w:t>
      </w:r>
      <w:r>
        <w:rPr>
          <w:i/>
          <w:spacing w:val="24"/>
          <w:sz w:val="24"/>
        </w:rPr>
        <w:t xml:space="preserve"> </w:t>
      </w:r>
      <w:r>
        <w:rPr>
          <w:i/>
          <w:sz w:val="24"/>
        </w:rPr>
        <w:t>свою</w:t>
      </w:r>
      <w:r>
        <w:rPr>
          <w:i/>
          <w:spacing w:val="22"/>
          <w:sz w:val="24"/>
        </w:rPr>
        <w:t xml:space="preserve"> </w:t>
      </w:r>
      <w:r>
        <w:rPr>
          <w:i/>
          <w:sz w:val="24"/>
        </w:rPr>
        <w:t>партию</w:t>
      </w:r>
      <w:r>
        <w:rPr>
          <w:i/>
          <w:spacing w:val="17"/>
          <w:sz w:val="24"/>
        </w:rPr>
        <w:t xml:space="preserve"> </w:t>
      </w:r>
      <w:r>
        <w:rPr>
          <w:i/>
          <w:sz w:val="24"/>
        </w:rPr>
        <w:t>в</w:t>
      </w:r>
      <w:r>
        <w:rPr>
          <w:i/>
          <w:spacing w:val="21"/>
          <w:sz w:val="24"/>
        </w:rPr>
        <w:t xml:space="preserve"> </w:t>
      </w:r>
      <w:r>
        <w:rPr>
          <w:i/>
          <w:sz w:val="24"/>
        </w:rPr>
        <w:t>хоре</w:t>
      </w:r>
      <w:r>
        <w:rPr>
          <w:i/>
          <w:spacing w:val="23"/>
          <w:sz w:val="24"/>
        </w:rPr>
        <w:t xml:space="preserve"> </w:t>
      </w:r>
      <w:r>
        <w:rPr>
          <w:i/>
          <w:sz w:val="24"/>
        </w:rPr>
        <w:t>в</w:t>
      </w:r>
      <w:r>
        <w:rPr>
          <w:i/>
          <w:spacing w:val="20"/>
          <w:sz w:val="24"/>
        </w:rPr>
        <w:t xml:space="preserve"> </w:t>
      </w:r>
      <w:r>
        <w:rPr>
          <w:i/>
          <w:sz w:val="24"/>
        </w:rPr>
        <w:t>простейших</w:t>
      </w:r>
      <w:r>
        <w:rPr>
          <w:i/>
          <w:spacing w:val="23"/>
          <w:sz w:val="24"/>
        </w:rPr>
        <w:t xml:space="preserve"> </w:t>
      </w:r>
      <w:r>
        <w:rPr>
          <w:i/>
          <w:sz w:val="24"/>
        </w:rPr>
        <w:t>двухголосных</w:t>
      </w:r>
      <w:r>
        <w:rPr>
          <w:i/>
          <w:spacing w:val="19"/>
          <w:sz w:val="24"/>
        </w:rPr>
        <w:t xml:space="preserve"> </w:t>
      </w:r>
      <w:r>
        <w:rPr>
          <w:i/>
          <w:sz w:val="24"/>
        </w:rPr>
        <w:t>произведениях,</w:t>
      </w:r>
      <w:r>
        <w:rPr>
          <w:i/>
          <w:spacing w:val="21"/>
          <w:sz w:val="24"/>
        </w:rPr>
        <w:t xml:space="preserve"> </w:t>
      </w:r>
      <w:r>
        <w:rPr>
          <w:i/>
          <w:sz w:val="24"/>
        </w:rPr>
        <w:t>в</w:t>
      </w:r>
      <w:r>
        <w:rPr>
          <w:i/>
          <w:spacing w:val="20"/>
          <w:sz w:val="24"/>
        </w:rPr>
        <w:t xml:space="preserve"> </w:t>
      </w:r>
      <w:r>
        <w:rPr>
          <w:i/>
          <w:sz w:val="24"/>
        </w:rPr>
        <w:t>том</w:t>
      </w:r>
      <w:r>
        <w:rPr>
          <w:i/>
          <w:spacing w:val="-57"/>
          <w:sz w:val="24"/>
        </w:rPr>
        <w:t xml:space="preserve"> </w:t>
      </w:r>
      <w:r>
        <w:rPr>
          <w:i/>
          <w:sz w:val="24"/>
        </w:rPr>
        <w:t>числе с</w:t>
      </w:r>
      <w:r>
        <w:rPr>
          <w:i/>
          <w:spacing w:val="1"/>
          <w:sz w:val="24"/>
        </w:rPr>
        <w:t xml:space="preserve"> </w:t>
      </w:r>
      <w:r>
        <w:rPr>
          <w:i/>
          <w:sz w:val="24"/>
        </w:rPr>
        <w:t>ориентацией</w:t>
      </w:r>
      <w:r>
        <w:rPr>
          <w:i/>
          <w:spacing w:val="2"/>
          <w:sz w:val="24"/>
        </w:rPr>
        <w:t xml:space="preserve"> </w:t>
      </w:r>
      <w:r>
        <w:rPr>
          <w:i/>
          <w:sz w:val="24"/>
        </w:rPr>
        <w:t>на</w:t>
      </w:r>
      <w:r>
        <w:rPr>
          <w:i/>
          <w:spacing w:val="-3"/>
          <w:sz w:val="24"/>
        </w:rPr>
        <w:t xml:space="preserve"> </w:t>
      </w:r>
      <w:r>
        <w:rPr>
          <w:i/>
          <w:sz w:val="24"/>
        </w:rPr>
        <w:t>нотную</w:t>
      </w:r>
      <w:r>
        <w:rPr>
          <w:i/>
          <w:spacing w:val="-5"/>
          <w:sz w:val="24"/>
        </w:rPr>
        <w:t xml:space="preserve"> </w:t>
      </w:r>
      <w:r>
        <w:rPr>
          <w:i/>
          <w:sz w:val="24"/>
        </w:rPr>
        <w:t>запись;</w:t>
      </w:r>
    </w:p>
    <w:p w:rsidR="002F6ED5" w:rsidRDefault="00CB38D1">
      <w:pPr>
        <w:pStyle w:val="a4"/>
        <w:numPr>
          <w:ilvl w:val="1"/>
          <w:numId w:val="149"/>
        </w:numPr>
        <w:tabs>
          <w:tab w:val="left" w:pos="1675"/>
        </w:tabs>
        <w:spacing w:before="4" w:line="237" w:lineRule="auto"/>
        <w:ind w:right="423" w:firstLine="710"/>
        <w:jc w:val="left"/>
        <w:rPr>
          <w:i/>
          <w:sz w:val="24"/>
        </w:rPr>
      </w:pPr>
      <w:r>
        <w:rPr>
          <w:i/>
          <w:sz w:val="24"/>
        </w:rPr>
        <w:t>активно</w:t>
      </w:r>
      <w:r>
        <w:rPr>
          <w:i/>
          <w:spacing w:val="26"/>
          <w:sz w:val="24"/>
        </w:rPr>
        <w:t xml:space="preserve"> </w:t>
      </w:r>
      <w:r>
        <w:rPr>
          <w:i/>
          <w:sz w:val="24"/>
        </w:rPr>
        <w:t>использовать</w:t>
      </w:r>
      <w:r>
        <w:rPr>
          <w:i/>
          <w:spacing w:val="27"/>
          <w:sz w:val="24"/>
        </w:rPr>
        <w:t xml:space="preserve"> </w:t>
      </w:r>
      <w:r>
        <w:rPr>
          <w:i/>
          <w:sz w:val="24"/>
        </w:rPr>
        <w:t>язык</w:t>
      </w:r>
      <w:r>
        <w:rPr>
          <w:i/>
          <w:spacing w:val="25"/>
          <w:sz w:val="24"/>
        </w:rPr>
        <w:t xml:space="preserve"> </w:t>
      </w:r>
      <w:r>
        <w:rPr>
          <w:i/>
          <w:sz w:val="24"/>
        </w:rPr>
        <w:t>музыки</w:t>
      </w:r>
      <w:r>
        <w:rPr>
          <w:i/>
          <w:spacing w:val="27"/>
          <w:sz w:val="24"/>
        </w:rPr>
        <w:t xml:space="preserve"> </w:t>
      </w:r>
      <w:r>
        <w:rPr>
          <w:i/>
          <w:sz w:val="24"/>
        </w:rPr>
        <w:t>для</w:t>
      </w:r>
      <w:r>
        <w:rPr>
          <w:i/>
          <w:spacing w:val="25"/>
          <w:sz w:val="24"/>
        </w:rPr>
        <w:t xml:space="preserve"> </w:t>
      </w:r>
      <w:r>
        <w:rPr>
          <w:i/>
          <w:sz w:val="24"/>
        </w:rPr>
        <w:t>освоения</w:t>
      </w:r>
      <w:r>
        <w:rPr>
          <w:i/>
          <w:spacing w:val="25"/>
          <w:sz w:val="24"/>
        </w:rPr>
        <w:t xml:space="preserve"> </w:t>
      </w:r>
      <w:r>
        <w:rPr>
          <w:i/>
          <w:sz w:val="24"/>
        </w:rPr>
        <w:t>содержания</w:t>
      </w:r>
      <w:r>
        <w:rPr>
          <w:i/>
          <w:spacing w:val="25"/>
          <w:sz w:val="24"/>
        </w:rPr>
        <w:t xml:space="preserve"> </w:t>
      </w:r>
      <w:r>
        <w:rPr>
          <w:i/>
          <w:sz w:val="24"/>
        </w:rPr>
        <w:t>различных</w:t>
      </w:r>
      <w:r>
        <w:rPr>
          <w:i/>
          <w:spacing w:val="27"/>
          <w:sz w:val="24"/>
        </w:rPr>
        <w:t xml:space="preserve"> </w:t>
      </w:r>
      <w:r>
        <w:rPr>
          <w:i/>
          <w:sz w:val="24"/>
        </w:rPr>
        <w:t>учебных</w:t>
      </w:r>
      <w:r>
        <w:rPr>
          <w:i/>
          <w:spacing w:val="-57"/>
          <w:sz w:val="24"/>
        </w:rPr>
        <w:t xml:space="preserve"> </w:t>
      </w:r>
      <w:r>
        <w:rPr>
          <w:i/>
          <w:sz w:val="24"/>
        </w:rPr>
        <w:t>предметов</w:t>
      </w:r>
      <w:r>
        <w:rPr>
          <w:i/>
          <w:spacing w:val="1"/>
          <w:sz w:val="24"/>
        </w:rPr>
        <w:t xml:space="preserve"> </w:t>
      </w:r>
      <w:r>
        <w:rPr>
          <w:i/>
          <w:sz w:val="24"/>
        </w:rPr>
        <w:t>(литературы,</w:t>
      </w:r>
      <w:r>
        <w:rPr>
          <w:i/>
          <w:spacing w:val="2"/>
          <w:sz w:val="24"/>
        </w:rPr>
        <w:t xml:space="preserve"> </w:t>
      </w:r>
      <w:r>
        <w:rPr>
          <w:i/>
          <w:sz w:val="24"/>
        </w:rPr>
        <w:t>русского языка,</w:t>
      </w:r>
      <w:r>
        <w:rPr>
          <w:i/>
          <w:spacing w:val="2"/>
          <w:sz w:val="24"/>
        </w:rPr>
        <w:t xml:space="preserve"> </w:t>
      </w:r>
      <w:r>
        <w:rPr>
          <w:i/>
          <w:sz w:val="24"/>
        </w:rPr>
        <w:t>окружающего мира,</w:t>
      </w:r>
      <w:r>
        <w:rPr>
          <w:i/>
          <w:spacing w:val="5"/>
          <w:sz w:val="24"/>
        </w:rPr>
        <w:t xml:space="preserve"> </w:t>
      </w:r>
      <w:r>
        <w:rPr>
          <w:i/>
          <w:sz w:val="24"/>
        </w:rPr>
        <w:t>математики и др.).</w:t>
      </w:r>
    </w:p>
    <w:p w:rsidR="002F6ED5" w:rsidRDefault="002F6ED5">
      <w:pPr>
        <w:pStyle w:val="a3"/>
        <w:ind w:left="0" w:firstLine="0"/>
        <w:jc w:val="left"/>
        <w:rPr>
          <w:i/>
          <w:sz w:val="26"/>
        </w:rPr>
      </w:pPr>
    </w:p>
    <w:p w:rsidR="002F6ED5" w:rsidRDefault="00CB38D1">
      <w:pPr>
        <w:pStyle w:val="Heading1"/>
        <w:numPr>
          <w:ilvl w:val="3"/>
          <w:numId w:val="166"/>
        </w:numPr>
        <w:tabs>
          <w:tab w:val="left" w:pos="1582"/>
        </w:tabs>
        <w:spacing w:before="184"/>
        <w:ind w:left="1581" w:hanging="902"/>
      </w:pPr>
      <w:bookmarkStart w:id="30" w:name="1.2.5.16._Технология"/>
      <w:bookmarkEnd w:id="30"/>
      <w:r>
        <w:t>Технология</w:t>
      </w:r>
    </w:p>
    <w:p w:rsidR="002F6ED5" w:rsidRDefault="002F6ED5">
      <w:pPr>
        <w:pStyle w:val="a3"/>
        <w:ind w:left="0" w:firstLine="0"/>
        <w:jc w:val="left"/>
        <w:rPr>
          <w:b/>
          <w:sz w:val="26"/>
        </w:rPr>
      </w:pPr>
    </w:p>
    <w:p w:rsidR="002F6ED5" w:rsidRDefault="00CB38D1">
      <w:pPr>
        <w:pStyle w:val="a3"/>
        <w:spacing w:before="169"/>
        <w:ind w:right="419"/>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57"/>
        </w:rPr>
        <w:t xml:space="preserve"> </w:t>
      </w:r>
      <w:r>
        <w:t>стандарта основного общего образования к результатам предметной области «Технология»</w:t>
      </w:r>
      <w:r>
        <w:rPr>
          <w:spacing w:val="1"/>
        </w:rPr>
        <w:t xml:space="preserve"> </w:t>
      </w:r>
      <w:r>
        <w:t>планируемые результаты</w:t>
      </w:r>
      <w:r>
        <w:rPr>
          <w:spacing w:val="4"/>
        </w:rPr>
        <w:t xml:space="preserve"> </w:t>
      </w:r>
      <w:r>
        <w:t>освоения</w:t>
      </w:r>
      <w:r>
        <w:rPr>
          <w:spacing w:val="-4"/>
        </w:rPr>
        <w:t xml:space="preserve"> </w:t>
      </w:r>
      <w:r>
        <w:t>предмета</w:t>
      </w:r>
      <w:r>
        <w:rPr>
          <w:spacing w:val="1"/>
        </w:rPr>
        <w:t xml:space="preserve"> </w:t>
      </w:r>
      <w:r>
        <w:t>«Технология»</w:t>
      </w:r>
      <w:r>
        <w:rPr>
          <w:spacing w:val="-4"/>
        </w:rPr>
        <w:t xml:space="preserve"> </w:t>
      </w:r>
      <w:r>
        <w:t>отражают:</w:t>
      </w:r>
    </w:p>
    <w:p w:rsidR="002F6ED5" w:rsidRDefault="00CB38D1">
      <w:pPr>
        <w:pStyle w:val="a4"/>
        <w:numPr>
          <w:ilvl w:val="0"/>
          <w:numId w:val="148"/>
        </w:numPr>
        <w:tabs>
          <w:tab w:val="left" w:pos="1675"/>
        </w:tabs>
        <w:spacing w:before="3" w:line="286" w:lineRule="exact"/>
        <w:ind w:left="1674"/>
        <w:rPr>
          <w:sz w:val="24"/>
        </w:rPr>
      </w:pPr>
      <w:r>
        <w:rPr>
          <w:sz w:val="24"/>
        </w:rPr>
        <w:t>формирование</w:t>
      </w:r>
      <w:r>
        <w:rPr>
          <w:spacing w:val="-6"/>
          <w:sz w:val="24"/>
        </w:rPr>
        <w:t xml:space="preserve"> </w:t>
      </w:r>
      <w:r>
        <w:rPr>
          <w:sz w:val="24"/>
        </w:rPr>
        <w:t>технологической</w:t>
      </w:r>
      <w:r>
        <w:rPr>
          <w:spacing w:val="-3"/>
          <w:sz w:val="24"/>
        </w:rPr>
        <w:t xml:space="preserve"> </w:t>
      </w:r>
      <w:r>
        <w:rPr>
          <w:sz w:val="24"/>
        </w:rPr>
        <w:t>культуры</w:t>
      </w:r>
      <w:r>
        <w:rPr>
          <w:spacing w:val="-4"/>
          <w:sz w:val="24"/>
        </w:rPr>
        <w:t xml:space="preserve"> </w:t>
      </w:r>
      <w:r>
        <w:rPr>
          <w:sz w:val="24"/>
        </w:rPr>
        <w:t>и</w:t>
      </w:r>
      <w:r>
        <w:rPr>
          <w:spacing w:val="-4"/>
          <w:sz w:val="24"/>
        </w:rPr>
        <w:t xml:space="preserve"> </w:t>
      </w:r>
      <w:r>
        <w:rPr>
          <w:sz w:val="24"/>
        </w:rPr>
        <w:t>культуры</w:t>
      </w:r>
      <w:r>
        <w:rPr>
          <w:spacing w:val="-3"/>
          <w:sz w:val="24"/>
        </w:rPr>
        <w:t xml:space="preserve"> </w:t>
      </w:r>
      <w:r>
        <w:rPr>
          <w:sz w:val="24"/>
        </w:rPr>
        <w:t>труда;</w:t>
      </w:r>
    </w:p>
    <w:p w:rsidR="002F6ED5" w:rsidRDefault="00CB38D1">
      <w:pPr>
        <w:pStyle w:val="a4"/>
        <w:numPr>
          <w:ilvl w:val="0"/>
          <w:numId w:val="148"/>
        </w:numPr>
        <w:tabs>
          <w:tab w:val="left" w:pos="1675"/>
        </w:tabs>
        <w:spacing w:before="2" w:line="230" w:lineRule="auto"/>
        <w:ind w:right="418" w:firstLine="710"/>
        <w:rPr>
          <w:sz w:val="24"/>
        </w:rPr>
      </w:pPr>
      <w:r>
        <w:rPr>
          <w:sz w:val="24"/>
        </w:rPr>
        <w:t>формирование</w:t>
      </w:r>
      <w:r>
        <w:rPr>
          <w:spacing w:val="1"/>
          <w:sz w:val="24"/>
        </w:rPr>
        <w:t xml:space="preserve"> </w:t>
      </w:r>
      <w:r>
        <w:rPr>
          <w:sz w:val="24"/>
        </w:rPr>
        <w:t>проектного,</w:t>
      </w:r>
      <w:r>
        <w:rPr>
          <w:spacing w:val="1"/>
          <w:sz w:val="24"/>
        </w:rPr>
        <w:t xml:space="preserve"> </w:t>
      </w:r>
      <w:r>
        <w:rPr>
          <w:sz w:val="24"/>
        </w:rPr>
        <w:t>инженерного,</w:t>
      </w:r>
      <w:r>
        <w:rPr>
          <w:spacing w:val="1"/>
          <w:sz w:val="24"/>
        </w:rPr>
        <w:t xml:space="preserve"> </w:t>
      </w:r>
      <w:r>
        <w:rPr>
          <w:sz w:val="24"/>
        </w:rPr>
        <w:t>технологического</w:t>
      </w:r>
      <w:r>
        <w:rPr>
          <w:spacing w:val="1"/>
          <w:sz w:val="24"/>
        </w:rPr>
        <w:t xml:space="preserve"> </w:t>
      </w:r>
      <w:r>
        <w:rPr>
          <w:sz w:val="24"/>
        </w:rPr>
        <w:t>мышления</w:t>
      </w:r>
      <w:r>
        <w:rPr>
          <w:spacing w:val="1"/>
          <w:sz w:val="24"/>
        </w:rPr>
        <w:t xml:space="preserve"> </w:t>
      </w:r>
      <w:r>
        <w:rPr>
          <w:sz w:val="24"/>
        </w:rPr>
        <w:t>обучающегося,</w:t>
      </w:r>
      <w:r>
        <w:rPr>
          <w:spacing w:val="-2"/>
          <w:sz w:val="24"/>
        </w:rPr>
        <w:t xml:space="preserve"> </w:t>
      </w:r>
      <w:r>
        <w:rPr>
          <w:sz w:val="24"/>
        </w:rPr>
        <w:t>соответствующего</w:t>
      </w:r>
      <w:r>
        <w:rPr>
          <w:spacing w:val="5"/>
          <w:sz w:val="24"/>
        </w:rPr>
        <w:t xml:space="preserve"> </w:t>
      </w:r>
      <w:r>
        <w:rPr>
          <w:sz w:val="24"/>
        </w:rPr>
        <w:t>актуальному</w:t>
      </w:r>
      <w:r>
        <w:rPr>
          <w:spacing w:val="-4"/>
          <w:sz w:val="24"/>
        </w:rPr>
        <w:t xml:space="preserve"> </w:t>
      </w:r>
      <w:r>
        <w:rPr>
          <w:sz w:val="24"/>
        </w:rPr>
        <w:t>технологическому</w:t>
      </w:r>
      <w:r>
        <w:rPr>
          <w:spacing w:val="-4"/>
          <w:sz w:val="24"/>
        </w:rPr>
        <w:t xml:space="preserve"> </w:t>
      </w:r>
      <w:r>
        <w:rPr>
          <w:sz w:val="24"/>
        </w:rPr>
        <w:t>укладу;</w:t>
      </w:r>
    </w:p>
    <w:p w:rsidR="002F6ED5" w:rsidRDefault="00CB38D1">
      <w:pPr>
        <w:pStyle w:val="a4"/>
        <w:numPr>
          <w:ilvl w:val="0"/>
          <w:numId w:val="148"/>
        </w:numPr>
        <w:tabs>
          <w:tab w:val="left" w:pos="1675"/>
        </w:tabs>
        <w:spacing w:before="2" w:line="288" w:lineRule="exact"/>
        <w:ind w:left="1674"/>
        <w:rPr>
          <w:sz w:val="24"/>
        </w:rPr>
      </w:pPr>
      <w:r>
        <w:rPr>
          <w:sz w:val="24"/>
        </w:rPr>
        <w:t>адаптивность</w:t>
      </w:r>
      <w:r>
        <w:rPr>
          <w:spacing w:val="-4"/>
          <w:sz w:val="24"/>
        </w:rPr>
        <w:t xml:space="preserve"> </w:t>
      </w:r>
      <w:r>
        <w:rPr>
          <w:sz w:val="24"/>
        </w:rPr>
        <w:t>к</w:t>
      </w:r>
      <w:r>
        <w:rPr>
          <w:spacing w:val="-8"/>
          <w:sz w:val="24"/>
        </w:rPr>
        <w:t xml:space="preserve"> </w:t>
      </w:r>
      <w:r>
        <w:rPr>
          <w:sz w:val="24"/>
        </w:rPr>
        <w:t>изменению</w:t>
      </w:r>
      <w:r>
        <w:rPr>
          <w:spacing w:val="-6"/>
          <w:sz w:val="24"/>
        </w:rPr>
        <w:t xml:space="preserve"> </w:t>
      </w:r>
      <w:r>
        <w:rPr>
          <w:sz w:val="24"/>
        </w:rPr>
        <w:t>технологического</w:t>
      </w:r>
      <w:r>
        <w:rPr>
          <w:spacing w:val="-3"/>
          <w:sz w:val="24"/>
        </w:rPr>
        <w:t xml:space="preserve"> </w:t>
      </w:r>
      <w:r>
        <w:rPr>
          <w:sz w:val="24"/>
        </w:rPr>
        <w:t>уклада;</w:t>
      </w:r>
    </w:p>
    <w:p w:rsidR="002F6ED5" w:rsidRDefault="00CB38D1">
      <w:pPr>
        <w:pStyle w:val="a4"/>
        <w:numPr>
          <w:ilvl w:val="0"/>
          <w:numId w:val="148"/>
        </w:numPr>
        <w:tabs>
          <w:tab w:val="left" w:pos="1675"/>
        </w:tabs>
        <w:spacing w:before="6" w:line="228" w:lineRule="auto"/>
        <w:ind w:right="423" w:firstLine="710"/>
        <w:rPr>
          <w:sz w:val="24"/>
        </w:rPr>
      </w:pPr>
      <w:r>
        <w:rPr>
          <w:sz w:val="24"/>
        </w:rPr>
        <w:t>осознание обучающимся роли техники и технологий и их влияния на развитие</w:t>
      </w:r>
      <w:r>
        <w:rPr>
          <w:spacing w:val="1"/>
          <w:sz w:val="24"/>
        </w:rPr>
        <w:t xml:space="preserve"> </w:t>
      </w:r>
      <w:r>
        <w:rPr>
          <w:sz w:val="24"/>
        </w:rPr>
        <w:t>системы</w:t>
      </w:r>
      <w:r>
        <w:rPr>
          <w:spacing w:val="2"/>
          <w:sz w:val="24"/>
        </w:rPr>
        <w:t xml:space="preserve"> </w:t>
      </w:r>
      <w:r>
        <w:rPr>
          <w:sz w:val="24"/>
        </w:rPr>
        <w:t>«природа</w:t>
      </w:r>
      <w:r>
        <w:rPr>
          <w:spacing w:val="4"/>
          <w:sz w:val="24"/>
        </w:rPr>
        <w:t xml:space="preserve"> </w:t>
      </w:r>
      <w:r>
        <w:rPr>
          <w:sz w:val="24"/>
        </w:rPr>
        <w:t>—</w:t>
      </w:r>
      <w:r>
        <w:rPr>
          <w:spacing w:val="-3"/>
          <w:sz w:val="24"/>
        </w:rPr>
        <w:t xml:space="preserve"> </w:t>
      </w:r>
      <w:r>
        <w:rPr>
          <w:sz w:val="24"/>
        </w:rPr>
        <w:t>общество</w:t>
      </w:r>
      <w:r>
        <w:rPr>
          <w:spacing w:val="2"/>
          <w:sz w:val="24"/>
        </w:rPr>
        <w:t xml:space="preserve"> </w:t>
      </w:r>
      <w:r>
        <w:rPr>
          <w:sz w:val="24"/>
        </w:rPr>
        <w:t>—</w:t>
      </w:r>
      <w:r>
        <w:rPr>
          <w:spacing w:val="2"/>
          <w:sz w:val="24"/>
        </w:rPr>
        <w:t xml:space="preserve"> </w:t>
      </w:r>
      <w:r>
        <w:rPr>
          <w:sz w:val="24"/>
        </w:rPr>
        <w:t>человек»;</w:t>
      </w:r>
    </w:p>
    <w:p w:rsidR="002F6ED5" w:rsidRDefault="00CB38D1">
      <w:pPr>
        <w:pStyle w:val="a4"/>
        <w:numPr>
          <w:ilvl w:val="0"/>
          <w:numId w:val="148"/>
        </w:numPr>
        <w:tabs>
          <w:tab w:val="left" w:pos="1675"/>
        </w:tabs>
        <w:spacing w:before="13" w:line="232" w:lineRule="auto"/>
        <w:ind w:right="416" w:firstLine="710"/>
        <w:rPr>
          <w:sz w:val="24"/>
        </w:rPr>
      </w:pPr>
      <w:r>
        <w:rPr>
          <w:sz w:val="24"/>
        </w:rPr>
        <w:t>овладение</w:t>
      </w:r>
      <w:r>
        <w:rPr>
          <w:spacing w:val="1"/>
          <w:sz w:val="24"/>
        </w:rPr>
        <w:t xml:space="preserve"> </w:t>
      </w:r>
      <w:r>
        <w:rPr>
          <w:sz w:val="24"/>
        </w:rPr>
        <w:t>методами</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решения</w:t>
      </w:r>
      <w:r>
        <w:rPr>
          <w:spacing w:val="-57"/>
          <w:sz w:val="24"/>
        </w:rPr>
        <w:t xml:space="preserve"> </w:t>
      </w:r>
      <w:r>
        <w:rPr>
          <w:sz w:val="24"/>
        </w:rPr>
        <w:t>творческих задач, моделирования, конструирования и эстетического оформления изделий,</w:t>
      </w:r>
      <w:r>
        <w:rPr>
          <w:spacing w:val="1"/>
          <w:sz w:val="24"/>
        </w:rPr>
        <w:t xml:space="preserve"> </w:t>
      </w:r>
      <w:r>
        <w:rPr>
          <w:sz w:val="24"/>
        </w:rPr>
        <w:t>обеспечения</w:t>
      </w:r>
      <w:r>
        <w:rPr>
          <w:spacing w:val="1"/>
          <w:sz w:val="24"/>
        </w:rPr>
        <w:t xml:space="preserve"> </w:t>
      </w:r>
      <w:r>
        <w:rPr>
          <w:sz w:val="24"/>
        </w:rPr>
        <w:t>сохранности</w:t>
      </w:r>
      <w:r>
        <w:rPr>
          <w:spacing w:val="-1"/>
          <w:sz w:val="24"/>
        </w:rPr>
        <w:t xml:space="preserve"> </w:t>
      </w:r>
      <w:r>
        <w:rPr>
          <w:sz w:val="24"/>
        </w:rPr>
        <w:t>продуктов</w:t>
      </w:r>
      <w:r>
        <w:rPr>
          <w:spacing w:val="-1"/>
          <w:sz w:val="24"/>
        </w:rPr>
        <w:t xml:space="preserve"> </w:t>
      </w:r>
      <w:r>
        <w:rPr>
          <w:sz w:val="24"/>
        </w:rPr>
        <w:t>труда;</w:t>
      </w:r>
    </w:p>
    <w:p w:rsidR="002F6ED5" w:rsidRDefault="00CB38D1">
      <w:pPr>
        <w:pStyle w:val="a4"/>
        <w:numPr>
          <w:ilvl w:val="0"/>
          <w:numId w:val="148"/>
        </w:numPr>
        <w:tabs>
          <w:tab w:val="left" w:pos="1675"/>
        </w:tabs>
        <w:spacing w:before="8" w:line="235" w:lineRule="auto"/>
        <w:ind w:right="423" w:firstLine="710"/>
        <w:rPr>
          <w:sz w:val="24"/>
        </w:rPr>
      </w:pPr>
      <w:r>
        <w:rPr>
          <w:sz w:val="24"/>
        </w:rPr>
        <w:t>овладение</w:t>
      </w:r>
      <w:r>
        <w:rPr>
          <w:spacing w:val="1"/>
          <w:sz w:val="24"/>
        </w:rPr>
        <w:t xml:space="preserve"> </w:t>
      </w:r>
      <w:r>
        <w:rPr>
          <w:sz w:val="24"/>
        </w:rPr>
        <w:t>средствами</w:t>
      </w:r>
      <w:r>
        <w:rPr>
          <w:spacing w:val="1"/>
          <w:sz w:val="24"/>
        </w:rPr>
        <w:t xml:space="preserve"> </w:t>
      </w:r>
      <w:r>
        <w:rPr>
          <w:sz w:val="24"/>
        </w:rPr>
        <w:t>графического</w:t>
      </w:r>
      <w:r>
        <w:rPr>
          <w:spacing w:val="1"/>
          <w:sz w:val="24"/>
        </w:rPr>
        <w:t xml:space="preserve"> </w:t>
      </w:r>
      <w:r>
        <w:rPr>
          <w:sz w:val="24"/>
        </w:rPr>
        <w:t>отображения</w:t>
      </w:r>
      <w:r>
        <w:rPr>
          <w:spacing w:val="1"/>
          <w:sz w:val="24"/>
        </w:rPr>
        <w:t xml:space="preserve"> </w:t>
      </w:r>
      <w:r>
        <w:rPr>
          <w:sz w:val="24"/>
        </w:rPr>
        <w:t>и</w:t>
      </w:r>
      <w:r>
        <w:rPr>
          <w:spacing w:val="1"/>
          <w:sz w:val="24"/>
        </w:rPr>
        <w:t xml:space="preserve"> </w:t>
      </w:r>
      <w:r>
        <w:rPr>
          <w:sz w:val="24"/>
        </w:rPr>
        <w:t>формами</w:t>
      </w:r>
      <w:r>
        <w:rPr>
          <w:spacing w:val="1"/>
          <w:sz w:val="24"/>
        </w:rPr>
        <w:t xml:space="preserve"> </w:t>
      </w:r>
      <w:r>
        <w:rPr>
          <w:sz w:val="24"/>
        </w:rPr>
        <w:t>визуального</w:t>
      </w:r>
      <w:r>
        <w:rPr>
          <w:spacing w:val="1"/>
          <w:sz w:val="24"/>
        </w:rPr>
        <w:t xml:space="preserve"> </w:t>
      </w:r>
      <w:r>
        <w:rPr>
          <w:sz w:val="24"/>
        </w:rPr>
        <w:t>представления объектов или процессов, правилами выполнения графической документации</w:t>
      </w:r>
      <w:r>
        <w:rPr>
          <w:spacing w:val="1"/>
          <w:sz w:val="24"/>
        </w:rPr>
        <w:t xml:space="preserve"> </w:t>
      </w:r>
      <w:r>
        <w:rPr>
          <w:sz w:val="24"/>
        </w:rPr>
        <w:t>(рисунок,</w:t>
      </w:r>
      <w:r>
        <w:rPr>
          <w:spacing w:val="3"/>
          <w:sz w:val="24"/>
        </w:rPr>
        <w:t xml:space="preserve"> </w:t>
      </w:r>
      <w:r>
        <w:rPr>
          <w:sz w:val="24"/>
        </w:rPr>
        <w:t>эскиз,</w:t>
      </w:r>
      <w:r>
        <w:rPr>
          <w:spacing w:val="-1"/>
          <w:sz w:val="24"/>
        </w:rPr>
        <w:t xml:space="preserve"> </w:t>
      </w:r>
      <w:r>
        <w:rPr>
          <w:sz w:val="24"/>
        </w:rPr>
        <w:t>чертеж);</w:t>
      </w:r>
    </w:p>
    <w:p w:rsidR="002F6ED5" w:rsidRDefault="00CB38D1">
      <w:pPr>
        <w:pStyle w:val="a4"/>
        <w:numPr>
          <w:ilvl w:val="0"/>
          <w:numId w:val="148"/>
        </w:numPr>
        <w:tabs>
          <w:tab w:val="left" w:pos="1675"/>
        </w:tabs>
        <w:spacing w:line="291" w:lineRule="exact"/>
        <w:ind w:left="1674"/>
        <w:rPr>
          <w:sz w:val="24"/>
        </w:rPr>
      </w:pPr>
      <w:r>
        <w:rPr>
          <w:sz w:val="24"/>
        </w:rPr>
        <w:t>применение</w:t>
      </w:r>
      <w:r>
        <w:rPr>
          <w:spacing w:val="51"/>
          <w:sz w:val="24"/>
        </w:rPr>
        <w:t xml:space="preserve"> </w:t>
      </w:r>
      <w:r>
        <w:rPr>
          <w:sz w:val="24"/>
        </w:rPr>
        <w:t>предметных</w:t>
      </w:r>
      <w:r>
        <w:rPr>
          <w:spacing w:val="52"/>
          <w:sz w:val="24"/>
        </w:rPr>
        <w:t xml:space="preserve"> </w:t>
      </w:r>
      <w:r>
        <w:rPr>
          <w:sz w:val="24"/>
        </w:rPr>
        <w:t>знаний</w:t>
      </w:r>
      <w:r>
        <w:rPr>
          <w:spacing w:val="54"/>
          <w:sz w:val="24"/>
        </w:rPr>
        <w:t xml:space="preserve"> </w:t>
      </w:r>
      <w:r>
        <w:rPr>
          <w:sz w:val="24"/>
        </w:rPr>
        <w:t>и</w:t>
      </w:r>
      <w:r>
        <w:rPr>
          <w:spacing w:val="53"/>
          <w:sz w:val="24"/>
        </w:rPr>
        <w:t xml:space="preserve"> </w:t>
      </w:r>
      <w:r>
        <w:rPr>
          <w:sz w:val="24"/>
        </w:rPr>
        <w:t>формирование</w:t>
      </w:r>
      <w:r>
        <w:rPr>
          <w:spacing w:val="56"/>
          <w:sz w:val="24"/>
        </w:rPr>
        <w:t xml:space="preserve"> </w:t>
      </w:r>
      <w:r>
        <w:rPr>
          <w:sz w:val="24"/>
        </w:rPr>
        <w:t>запроса</w:t>
      </w:r>
      <w:r>
        <w:rPr>
          <w:spacing w:val="52"/>
          <w:sz w:val="24"/>
        </w:rPr>
        <w:t xml:space="preserve"> </w:t>
      </w:r>
      <w:r>
        <w:rPr>
          <w:sz w:val="24"/>
        </w:rPr>
        <w:t>у</w:t>
      </w:r>
      <w:r>
        <w:rPr>
          <w:spacing w:val="48"/>
          <w:sz w:val="24"/>
        </w:rPr>
        <w:t xml:space="preserve"> </w:t>
      </w:r>
      <w:r>
        <w:rPr>
          <w:sz w:val="24"/>
        </w:rPr>
        <w:t>обучающегося</w:t>
      </w:r>
      <w:r>
        <w:rPr>
          <w:spacing w:val="51"/>
          <w:sz w:val="24"/>
        </w:rPr>
        <w:t xml:space="preserve"> </w:t>
      </w:r>
      <w:r>
        <w:rPr>
          <w:sz w:val="24"/>
        </w:rPr>
        <w:t>к</w:t>
      </w:r>
      <w:r>
        <w:rPr>
          <w:spacing w:val="56"/>
          <w:sz w:val="24"/>
        </w:rPr>
        <w:t xml:space="preserve"> </w:t>
      </w:r>
      <w:r>
        <w:rPr>
          <w:sz w:val="24"/>
        </w:rPr>
        <w:t>их</w:t>
      </w:r>
    </w:p>
    <w:p w:rsidR="002F6ED5" w:rsidRDefault="002F6ED5">
      <w:pPr>
        <w:spacing w:line="291" w:lineRule="exact"/>
        <w:jc w:val="both"/>
        <w:rPr>
          <w:sz w:val="24"/>
        </w:rPr>
        <w:sectPr w:rsidR="002F6ED5">
          <w:pgSz w:w="11900" w:h="16840"/>
          <w:pgMar w:top="1320" w:right="420" w:bottom="280" w:left="760" w:header="720" w:footer="720" w:gutter="0"/>
          <w:cols w:space="720"/>
        </w:sectPr>
      </w:pPr>
    </w:p>
    <w:p w:rsidR="002F6ED5" w:rsidRDefault="00CB38D1">
      <w:pPr>
        <w:pStyle w:val="a3"/>
        <w:spacing w:before="66" w:line="237" w:lineRule="auto"/>
        <w:ind w:right="421" w:firstLine="0"/>
      </w:pPr>
      <w:r>
        <w:lastRenderedPageBreak/>
        <w:t>получению</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своей</w:t>
      </w:r>
      <w:r>
        <w:rPr>
          <w:spacing w:val="1"/>
        </w:rPr>
        <w:t xml:space="preserve"> </w:t>
      </w:r>
      <w:r>
        <w:t>текущей</w:t>
      </w:r>
      <w:r>
        <w:rPr>
          <w:spacing w:val="1"/>
        </w:rPr>
        <w:t xml:space="preserve"> </w:t>
      </w:r>
      <w:r>
        <w:t>деятельности/реализации</w:t>
      </w:r>
      <w:r>
        <w:rPr>
          <w:spacing w:val="1"/>
        </w:rPr>
        <w:t xml:space="preserve"> </w:t>
      </w:r>
      <w:r>
        <w:t>замыслов;</w:t>
      </w:r>
    </w:p>
    <w:p w:rsidR="002F6ED5" w:rsidRDefault="00CB38D1">
      <w:pPr>
        <w:pStyle w:val="a4"/>
        <w:numPr>
          <w:ilvl w:val="0"/>
          <w:numId w:val="148"/>
        </w:numPr>
        <w:tabs>
          <w:tab w:val="left" w:pos="1675"/>
        </w:tabs>
        <w:spacing w:before="9" w:line="235" w:lineRule="auto"/>
        <w:ind w:right="420" w:firstLine="710"/>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 задач, и приобретение необходимых компетенций (например, поиск различными</w:t>
      </w:r>
      <w:r>
        <w:rPr>
          <w:spacing w:val="1"/>
          <w:sz w:val="24"/>
        </w:rPr>
        <w:t xml:space="preserve"> </w:t>
      </w:r>
      <w:r>
        <w:rPr>
          <w:sz w:val="24"/>
        </w:rPr>
        <w:t>способами,</w:t>
      </w:r>
      <w:r>
        <w:rPr>
          <w:spacing w:val="-2"/>
          <w:sz w:val="24"/>
        </w:rPr>
        <w:t xml:space="preserve"> </w:t>
      </w:r>
      <w:r>
        <w:rPr>
          <w:sz w:val="24"/>
        </w:rPr>
        <w:t>верификация,</w:t>
      </w:r>
      <w:r>
        <w:rPr>
          <w:spacing w:val="4"/>
          <w:sz w:val="24"/>
        </w:rPr>
        <w:t xml:space="preserve"> </w:t>
      </w:r>
      <w:r>
        <w:rPr>
          <w:sz w:val="24"/>
        </w:rPr>
        <w:t>анализ,</w:t>
      </w:r>
      <w:r>
        <w:rPr>
          <w:spacing w:val="-1"/>
          <w:sz w:val="24"/>
        </w:rPr>
        <w:t xml:space="preserve"> </w:t>
      </w:r>
      <w:r>
        <w:rPr>
          <w:sz w:val="24"/>
        </w:rPr>
        <w:t>синтез);</w:t>
      </w:r>
    </w:p>
    <w:p w:rsidR="002F6ED5" w:rsidRDefault="00CB38D1">
      <w:pPr>
        <w:pStyle w:val="a4"/>
        <w:numPr>
          <w:ilvl w:val="0"/>
          <w:numId w:val="148"/>
        </w:numPr>
        <w:tabs>
          <w:tab w:val="left" w:pos="1675"/>
        </w:tabs>
        <w:spacing w:before="7" w:line="230" w:lineRule="auto"/>
        <w:ind w:right="419" w:firstLine="71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мира</w:t>
      </w:r>
      <w:r>
        <w:rPr>
          <w:spacing w:val="1"/>
          <w:sz w:val="24"/>
        </w:rPr>
        <w:t xml:space="preserve"> </w:t>
      </w:r>
      <w:r>
        <w:rPr>
          <w:sz w:val="24"/>
        </w:rPr>
        <w:t>профессий,</w:t>
      </w:r>
      <w:r>
        <w:rPr>
          <w:spacing w:val="1"/>
          <w:sz w:val="24"/>
        </w:rPr>
        <w:t xml:space="preserve"> </w:t>
      </w:r>
      <w:r>
        <w:rPr>
          <w:sz w:val="24"/>
        </w:rPr>
        <w:t>связанных</w:t>
      </w:r>
      <w:r>
        <w:rPr>
          <w:spacing w:val="61"/>
          <w:sz w:val="24"/>
        </w:rPr>
        <w:t xml:space="preserve"> </w:t>
      </w:r>
      <w:r>
        <w:rPr>
          <w:sz w:val="24"/>
        </w:rPr>
        <w:t>с</w:t>
      </w:r>
      <w:r>
        <w:rPr>
          <w:spacing w:val="-57"/>
          <w:sz w:val="24"/>
        </w:rPr>
        <w:t xml:space="preserve"> </w:t>
      </w:r>
      <w:r>
        <w:rPr>
          <w:sz w:val="24"/>
        </w:rPr>
        <w:t>изучаемыми технологиями,</w:t>
      </w:r>
      <w:r>
        <w:rPr>
          <w:spacing w:val="-3"/>
          <w:sz w:val="24"/>
        </w:rPr>
        <w:t xml:space="preserve"> </w:t>
      </w:r>
      <w:r>
        <w:rPr>
          <w:sz w:val="24"/>
        </w:rPr>
        <w:t>для</w:t>
      </w:r>
      <w:r>
        <w:rPr>
          <w:spacing w:val="-5"/>
          <w:sz w:val="24"/>
        </w:rPr>
        <w:t xml:space="preserve"> </w:t>
      </w:r>
      <w:r>
        <w:rPr>
          <w:sz w:val="24"/>
        </w:rPr>
        <w:t>осознанного выбора</w:t>
      </w:r>
      <w:r>
        <w:rPr>
          <w:spacing w:val="-2"/>
          <w:sz w:val="24"/>
        </w:rPr>
        <w:t xml:space="preserve"> </w:t>
      </w:r>
      <w:r>
        <w:rPr>
          <w:sz w:val="24"/>
        </w:rPr>
        <w:t>собственной</w:t>
      </w:r>
      <w:r>
        <w:rPr>
          <w:spacing w:val="-4"/>
          <w:sz w:val="24"/>
        </w:rPr>
        <w:t xml:space="preserve"> </w:t>
      </w:r>
      <w:r>
        <w:rPr>
          <w:sz w:val="24"/>
        </w:rPr>
        <w:t>траектории</w:t>
      </w:r>
      <w:r>
        <w:rPr>
          <w:spacing w:val="1"/>
          <w:sz w:val="24"/>
        </w:rPr>
        <w:t xml:space="preserve"> </w:t>
      </w:r>
      <w:r>
        <w:rPr>
          <w:sz w:val="24"/>
        </w:rPr>
        <w:t>развития.</w:t>
      </w:r>
    </w:p>
    <w:p w:rsidR="002F6ED5" w:rsidRDefault="00CB38D1">
      <w:pPr>
        <w:pStyle w:val="a3"/>
        <w:spacing w:before="1"/>
        <w:ind w:left="1391" w:firstLine="0"/>
      </w:pPr>
      <w:r>
        <w:t xml:space="preserve">При  </w:t>
      </w:r>
      <w:r>
        <w:rPr>
          <w:spacing w:val="36"/>
        </w:rPr>
        <w:t xml:space="preserve"> </w:t>
      </w:r>
      <w:r>
        <w:t xml:space="preserve">формировании   </w:t>
      </w:r>
      <w:r>
        <w:rPr>
          <w:spacing w:val="30"/>
        </w:rPr>
        <w:t xml:space="preserve"> </w:t>
      </w:r>
      <w:r>
        <w:t xml:space="preserve">перечня   </w:t>
      </w:r>
      <w:r>
        <w:rPr>
          <w:spacing w:val="34"/>
        </w:rPr>
        <w:t xml:space="preserve"> </w:t>
      </w:r>
      <w:r>
        <w:t xml:space="preserve">планируемых   </w:t>
      </w:r>
      <w:r>
        <w:rPr>
          <w:spacing w:val="36"/>
        </w:rPr>
        <w:t xml:space="preserve"> </w:t>
      </w:r>
      <w:r>
        <w:t xml:space="preserve">результатов   </w:t>
      </w:r>
      <w:r>
        <w:rPr>
          <w:spacing w:val="31"/>
        </w:rPr>
        <w:t xml:space="preserve"> </w:t>
      </w:r>
      <w:r>
        <w:t xml:space="preserve">освоения   </w:t>
      </w:r>
      <w:r>
        <w:rPr>
          <w:spacing w:val="29"/>
        </w:rPr>
        <w:t xml:space="preserve"> </w:t>
      </w:r>
      <w:r>
        <w:t>предмета</w:t>
      </w:r>
    </w:p>
    <w:p w:rsidR="002F6ED5" w:rsidRDefault="00CB38D1">
      <w:pPr>
        <w:pStyle w:val="a3"/>
        <w:spacing w:before="3"/>
        <w:ind w:right="423" w:firstLine="0"/>
      </w:pPr>
      <w:r>
        <w:t>«Технология»</w:t>
      </w:r>
      <w:r>
        <w:rPr>
          <w:spacing w:val="1"/>
        </w:rPr>
        <w:t xml:space="preserve"> </w:t>
      </w:r>
      <w:r>
        <w:t>учтены</w:t>
      </w:r>
      <w:r>
        <w:rPr>
          <w:spacing w:val="1"/>
        </w:rPr>
        <w:t xml:space="preserve"> </w:t>
      </w: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 основного общего образования к личностным и метапредметным результатам и</w:t>
      </w:r>
      <w:r>
        <w:rPr>
          <w:spacing w:val="1"/>
        </w:rPr>
        <w:t xml:space="preserve"> </w:t>
      </w:r>
      <w:r>
        <w:t>требования индивидуализации обучения, в связи с чем в программу включены результаты</w:t>
      </w:r>
      <w:r>
        <w:rPr>
          <w:spacing w:val="1"/>
        </w:rPr>
        <w:t xml:space="preserve"> </w:t>
      </w:r>
      <w:r>
        <w:t>базового уровня, обязательного к освоению всеми обучающимися, и повышенного уровня (в</w:t>
      </w:r>
      <w:r>
        <w:rPr>
          <w:spacing w:val="1"/>
        </w:rPr>
        <w:t xml:space="preserve"> </w:t>
      </w:r>
      <w:r>
        <w:t>списке выделены</w:t>
      </w:r>
      <w:r>
        <w:rPr>
          <w:spacing w:val="3"/>
        </w:rPr>
        <w:t xml:space="preserve"> </w:t>
      </w:r>
      <w:r>
        <w:t>курсивом).</w:t>
      </w:r>
    </w:p>
    <w:p w:rsidR="002F6ED5" w:rsidRDefault="002F6ED5">
      <w:pPr>
        <w:pStyle w:val="a3"/>
        <w:spacing w:before="7"/>
        <w:ind w:left="0" w:firstLine="0"/>
        <w:jc w:val="left"/>
      </w:pPr>
    </w:p>
    <w:p w:rsidR="002F6ED5" w:rsidRDefault="00CB38D1">
      <w:pPr>
        <w:pStyle w:val="Heading1"/>
        <w:spacing w:line="237" w:lineRule="auto"/>
        <w:ind w:left="4258" w:right="1419" w:hanging="2579"/>
        <w:jc w:val="left"/>
      </w:pPr>
      <w:r>
        <w:t>Результаты,</w:t>
      </w:r>
      <w:r>
        <w:rPr>
          <w:spacing w:val="-6"/>
        </w:rPr>
        <w:t xml:space="preserve"> </w:t>
      </w:r>
      <w:r>
        <w:t>заявленные</w:t>
      </w:r>
      <w:r>
        <w:rPr>
          <w:spacing w:val="-3"/>
        </w:rPr>
        <w:t xml:space="preserve"> </w:t>
      </w:r>
      <w:r>
        <w:t>образовательной</w:t>
      </w:r>
      <w:r>
        <w:rPr>
          <w:spacing w:val="-7"/>
        </w:rPr>
        <w:t xml:space="preserve"> </w:t>
      </w:r>
      <w:r>
        <w:t>программой</w:t>
      </w:r>
      <w:r>
        <w:rPr>
          <w:spacing w:val="-2"/>
        </w:rPr>
        <w:t xml:space="preserve"> </w:t>
      </w:r>
      <w:r>
        <w:t>«Технология»,</w:t>
      </w:r>
      <w:r>
        <w:rPr>
          <w:spacing w:val="-57"/>
        </w:rPr>
        <w:t xml:space="preserve"> </w:t>
      </w:r>
      <w:r>
        <w:t>по</w:t>
      </w:r>
      <w:r>
        <w:rPr>
          <w:spacing w:val="1"/>
        </w:rPr>
        <w:t xml:space="preserve"> </w:t>
      </w:r>
      <w:r>
        <w:t>блокам</w:t>
      </w:r>
      <w:r>
        <w:rPr>
          <w:spacing w:val="2"/>
        </w:rPr>
        <w:t xml:space="preserve"> </w:t>
      </w:r>
      <w:r>
        <w:t>содержания</w:t>
      </w:r>
    </w:p>
    <w:p w:rsidR="002F6ED5" w:rsidRDefault="002F6ED5">
      <w:pPr>
        <w:pStyle w:val="a3"/>
        <w:spacing w:before="2"/>
        <w:ind w:left="0" w:firstLine="0"/>
        <w:jc w:val="left"/>
        <w:rPr>
          <w:b/>
        </w:rPr>
      </w:pPr>
    </w:p>
    <w:p w:rsidR="002F6ED5" w:rsidRDefault="00CB38D1">
      <w:pPr>
        <w:spacing w:line="242" w:lineRule="auto"/>
        <w:ind w:left="1391" w:right="2278" w:firstLine="1157"/>
        <w:jc w:val="both"/>
        <w:rPr>
          <w:b/>
          <w:sz w:val="24"/>
        </w:rPr>
      </w:pPr>
      <w:r>
        <w:rPr>
          <w:b/>
          <w:sz w:val="24"/>
        </w:rPr>
        <w:t>Современные технологии и перспективы их развития</w:t>
      </w:r>
      <w:r>
        <w:rPr>
          <w:b/>
          <w:spacing w:val="-57"/>
          <w:sz w:val="24"/>
        </w:rPr>
        <w:t xml:space="preserve"> </w:t>
      </w:r>
      <w:r>
        <w:rPr>
          <w:b/>
          <w:sz w:val="24"/>
        </w:rPr>
        <w:t>Выпускник</w:t>
      </w:r>
      <w:r>
        <w:rPr>
          <w:b/>
          <w:spacing w:val="-3"/>
          <w:sz w:val="24"/>
        </w:rPr>
        <w:t xml:space="preserve"> </w:t>
      </w:r>
      <w:r>
        <w:rPr>
          <w:b/>
          <w:sz w:val="24"/>
        </w:rPr>
        <w:t>научится:</w:t>
      </w:r>
    </w:p>
    <w:p w:rsidR="002F6ED5" w:rsidRDefault="00CB38D1">
      <w:pPr>
        <w:pStyle w:val="a4"/>
        <w:numPr>
          <w:ilvl w:val="0"/>
          <w:numId w:val="148"/>
        </w:numPr>
        <w:tabs>
          <w:tab w:val="left" w:pos="1675"/>
        </w:tabs>
        <w:spacing w:line="230" w:lineRule="auto"/>
        <w:ind w:right="421" w:firstLine="710"/>
        <w:rPr>
          <w:sz w:val="24"/>
        </w:rPr>
      </w:pPr>
      <w:r>
        <w:rPr>
          <w:sz w:val="24"/>
        </w:rPr>
        <w:t>называть и характеризовать актуальные и перспективные технологии материальной</w:t>
      </w:r>
      <w:r>
        <w:rPr>
          <w:spacing w:val="-58"/>
          <w:sz w:val="24"/>
        </w:rPr>
        <w:t xml:space="preserve"> </w:t>
      </w:r>
      <w:r>
        <w:rPr>
          <w:sz w:val="24"/>
        </w:rPr>
        <w:t>и</w:t>
      </w:r>
      <w:r>
        <w:rPr>
          <w:spacing w:val="2"/>
          <w:sz w:val="24"/>
        </w:rPr>
        <w:t xml:space="preserve"> </w:t>
      </w:r>
      <w:r>
        <w:rPr>
          <w:sz w:val="24"/>
        </w:rPr>
        <w:t>нематериальной</w:t>
      </w:r>
      <w:r>
        <w:rPr>
          <w:spacing w:val="3"/>
          <w:sz w:val="24"/>
        </w:rPr>
        <w:t xml:space="preserve"> </w:t>
      </w:r>
      <w:r>
        <w:rPr>
          <w:sz w:val="24"/>
        </w:rPr>
        <w:t>сферы;</w:t>
      </w:r>
    </w:p>
    <w:p w:rsidR="002F6ED5" w:rsidRDefault="00CB38D1">
      <w:pPr>
        <w:pStyle w:val="a4"/>
        <w:numPr>
          <w:ilvl w:val="0"/>
          <w:numId w:val="148"/>
        </w:numPr>
        <w:tabs>
          <w:tab w:val="left" w:pos="1675"/>
        </w:tabs>
        <w:spacing w:before="5" w:line="235" w:lineRule="auto"/>
        <w:ind w:right="417" w:firstLine="710"/>
        <w:rPr>
          <w:sz w:val="24"/>
        </w:rPr>
      </w:pPr>
      <w:r>
        <w:rPr>
          <w:sz w:val="24"/>
        </w:rPr>
        <w:t>производить мониторинг и оценку состояния и выявлять возможные перспективы</w:t>
      </w:r>
      <w:r>
        <w:rPr>
          <w:spacing w:val="1"/>
          <w:sz w:val="24"/>
        </w:rPr>
        <w:t xml:space="preserve"> </w:t>
      </w:r>
      <w:r>
        <w:rPr>
          <w:sz w:val="24"/>
        </w:rPr>
        <w:t>развития</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произвольно</w:t>
      </w:r>
      <w:r>
        <w:rPr>
          <w:spacing w:val="1"/>
          <w:sz w:val="24"/>
        </w:rPr>
        <w:t xml:space="preserve"> </w:t>
      </w:r>
      <w:r>
        <w:rPr>
          <w:sz w:val="24"/>
        </w:rPr>
        <w:t>выбранной</w:t>
      </w:r>
      <w:r>
        <w:rPr>
          <w:spacing w:val="1"/>
          <w:sz w:val="24"/>
        </w:rPr>
        <w:t xml:space="preserve"> </w:t>
      </w:r>
      <w:r>
        <w:rPr>
          <w:sz w:val="24"/>
        </w:rPr>
        <w:t>отрасли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информационными</w:t>
      </w:r>
      <w:r>
        <w:rPr>
          <w:spacing w:val="-3"/>
          <w:sz w:val="24"/>
        </w:rPr>
        <w:t xml:space="preserve"> </w:t>
      </w:r>
      <w:r>
        <w:rPr>
          <w:sz w:val="24"/>
        </w:rPr>
        <w:t>источниками</w:t>
      </w:r>
      <w:r>
        <w:rPr>
          <w:spacing w:val="-2"/>
          <w:sz w:val="24"/>
        </w:rPr>
        <w:t xml:space="preserve"> </w:t>
      </w:r>
      <w:r>
        <w:rPr>
          <w:sz w:val="24"/>
        </w:rPr>
        <w:t>различных</w:t>
      </w:r>
      <w:r>
        <w:rPr>
          <w:spacing w:val="-3"/>
          <w:sz w:val="24"/>
        </w:rPr>
        <w:t xml:space="preserve"> </w:t>
      </w:r>
      <w:r>
        <w:rPr>
          <w:sz w:val="24"/>
        </w:rPr>
        <w:t>видов.</w:t>
      </w:r>
    </w:p>
    <w:p w:rsidR="002F6ED5" w:rsidRDefault="00CB38D1">
      <w:pPr>
        <w:pStyle w:val="Heading1"/>
        <w:spacing w:before="7"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0"/>
          <w:numId w:val="148"/>
        </w:numPr>
        <w:tabs>
          <w:tab w:val="left" w:pos="1675"/>
        </w:tabs>
        <w:spacing w:before="8" w:line="228" w:lineRule="auto"/>
        <w:ind w:right="418" w:firstLine="710"/>
        <w:rPr>
          <w:i/>
          <w:sz w:val="24"/>
        </w:rPr>
      </w:pPr>
      <w:r>
        <w:rPr>
          <w:i/>
          <w:sz w:val="24"/>
        </w:rPr>
        <w:t>осуществлять</w:t>
      </w:r>
      <w:r>
        <w:rPr>
          <w:i/>
          <w:spacing w:val="17"/>
          <w:sz w:val="24"/>
        </w:rPr>
        <w:t xml:space="preserve"> </w:t>
      </w:r>
      <w:r>
        <w:rPr>
          <w:i/>
          <w:sz w:val="24"/>
        </w:rPr>
        <w:t>анализ</w:t>
      </w:r>
      <w:r>
        <w:rPr>
          <w:i/>
          <w:spacing w:val="14"/>
          <w:sz w:val="24"/>
        </w:rPr>
        <w:t xml:space="preserve"> </w:t>
      </w:r>
      <w:r>
        <w:rPr>
          <w:i/>
          <w:sz w:val="24"/>
        </w:rPr>
        <w:t>и</w:t>
      </w:r>
      <w:r>
        <w:rPr>
          <w:i/>
          <w:spacing w:val="12"/>
          <w:sz w:val="24"/>
        </w:rPr>
        <w:t xml:space="preserve"> </w:t>
      </w:r>
      <w:r>
        <w:rPr>
          <w:i/>
          <w:sz w:val="24"/>
        </w:rPr>
        <w:t>давать</w:t>
      </w:r>
      <w:r>
        <w:rPr>
          <w:i/>
          <w:spacing w:val="13"/>
          <w:sz w:val="24"/>
        </w:rPr>
        <w:t xml:space="preserve"> </w:t>
      </w:r>
      <w:r>
        <w:rPr>
          <w:i/>
          <w:sz w:val="24"/>
        </w:rPr>
        <w:t>аргументированный</w:t>
      </w:r>
      <w:r>
        <w:rPr>
          <w:i/>
          <w:spacing w:val="16"/>
          <w:sz w:val="24"/>
        </w:rPr>
        <w:t xml:space="preserve"> </w:t>
      </w:r>
      <w:r>
        <w:rPr>
          <w:i/>
          <w:sz w:val="24"/>
        </w:rPr>
        <w:t>прогноз</w:t>
      </w:r>
      <w:r>
        <w:rPr>
          <w:i/>
          <w:spacing w:val="14"/>
          <w:sz w:val="24"/>
        </w:rPr>
        <w:t xml:space="preserve"> </w:t>
      </w:r>
      <w:r>
        <w:rPr>
          <w:i/>
          <w:sz w:val="24"/>
        </w:rPr>
        <w:t>развития</w:t>
      </w:r>
      <w:r>
        <w:rPr>
          <w:i/>
          <w:spacing w:val="15"/>
          <w:sz w:val="24"/>
        </w:rPr>
        <w:t xml:space="preserve"> </w:t>
      </w:r>
      <w:r>
        <w:rPr>
          <w:i/>
          <w:sz w:val="24"/>
        </w:rPr>
        <w:t>технологий</w:t>
      </w:r>
      <w:r>
        <w:rPr>
          <w:i/>
          <w:spacing w:val="-58"/>
          <w:sz w:val="24"/>
        </w:rPr>
        <w:t xml:space="preserve"> </w:t>
      </w:r>
      <w:r>
        <w:rPr>
          <w:i/>
          <w:sz w:val="24"/>
        </w:rPr>
        <w:t>в</w:t>
      </w:r>
      <w:r>
        <w:rPr>
          <w:i/>
          <w:spacing w:val="2"/>
          <w:sz w:val="24"/>
        </w:rPr>
        <w:t xml:space="preserve"> </w:t>
      </w:r>
      <w:r>
        <w:rPr>
          <w:i/>
          <w:sz w:val="24"/>
        </w:rPr>
        <w:t>сферах,</w:t>
      </w:r>
      <w:r>
        <w:rPr>
          <w:i/>
          <w:spacing w:val="-1"/>
          <w:sz w:val="24"/>
        </w:rPr>
        <w:t xml:space="preserve"> </w:t>
      </w:r>
      <w:r>
        <w:rPr>
          <w:i/>
          <w:sz w:val="24"/>
        </w:rPr>
        <w:t>рассматриваемых в</w:t>
      </w:r>
      <w:r>
        <w:rPr>
          <w:i/>
          <w:spacing w:val="-2"/>
          <w:sz w:val="24"/>
        </w:rPr>
        <w:t xml:space="preserve"> </w:t>
      </w:r>
      <w:r>
        <w:rPr>
          <w:i/>
          <w:sz w:val="24"/>
        </w:rPr>
        <w:t>рамках</w:t>
      </w:r>
      <w:r>
        <w:rPr>
          <w:i/>
          <w:spacing w:val="1"/>
          <w:sz w:val="24"/>
        </w:rPr>
        <w:t xml:space="preserve"> </w:t>
      </w:r>
      <w:r>
        <w:rPr>
          <w:i/>
          <w:sz w:val="24"/>
        </w:rPr>
        <w:t>предметной</w:t>
      </w:r>
      <w:r>
        <w:rPr>
          <w:i/>
          <w:spacing w:val="1"/>
          <w:sz w:val="24"/>
        </w:rPr>
        <w:t xml:space="preserve"> </w:t>
      </w:r>
      <w:r>
        <w:rPr>
          <w:i/>
          <w:sz w:val="24"/>
        </w:rPr>
        <w:t>области;</w:t>
      </w:r>
    </w:p>
    <w:p w:rsidR="002F6ED5" w:rsidRDefault="00CB38D1">
      <w:pPr>
        <w:pStyle w:val="a4"/>
        <w:numPr>
          <w:ilvl w:val="0"/>
          <w:numId w:val="148"/>
        </w:numPr>
        <w:tabs>
          <w:tab w:val="left" w:pos="1675"/>
        </w:tabs>
        <w:spacing w:before="17" w:line="228" w:lineRule="auto"/>
        <w:ind w:right="419" w:firstLine="710"/>
        <w:rPr>
          <w:i/>
          <w:sz w:val="24"/>
        </w:rPr>
      </w:pPr>
      <w:r>
        <w:rPr>
          <w:i/>
          <w:sz w:val="24"/>
        </w:rPr>
        <w:t>осуществлять</w:t>
      </w:r>
      <w:r>
        <w:rPr>
          <w:i/>
          <w:spacing w:val="1"/>
          <w:sz w:val="24"/>
        </w:rPr>
        <w:t xml:space="preserve"> </w:t>
      </w:r>
      <w:r>
        <w:rPr>
          <w:i/>
          <w:sz w:val="24"/>
        </w:rPr>
        <w:t>анализ</w:t>
      </w:r>
      <w:r>
        <w:rPr>
          <w:i/>
          <w:spacing w:val="1"/>
          <w:sz w:val="24"/>
        </w:rPr>
        <w:t xml:space="preserve"> </w:t>
      </w:r>
      <w:r>
        <w:rPr>
          <w:i/>
          <w:sz w:val="24"/>
        </w:rPr>
        <w:t>и</w:t>
      </w:r>
      <w:r>
        <w:rPr>
          <w:i/>
          <w:spacing w:val="1"/>
          <w:sz w:val="24"/>
        </w:rPr>
        <w:t xml:space="preserve"> </w:t>
      </w:r>
      <w:r>
        <w:rPr>
          <w:i/>
          <w:sz w:val="24"/>
        </w:rPr>
        <w:t>производить</w:t>
      </w:r>
      <w:r>
        <w:rPr>
          <w:i/>
          <w:spacing w:val="1"/>
          <w:sz w:val="24"/>
        </w:rPr>
        <w:t xml:space="preserve"> </w:t>
      </w:r>
      <w:r>
        <w:rPr>
          <w:i/>
          <w:sz w:val="24"/>
        </w:rPr>
        <w:t>оценку</w:t>
      </w:r>
      <w:r>
        <w:rPr>
          <w:i/>
          <w:spacing w:val="1"/>
          <w:sz w:val="24"/>
        </w:rPr>
        <w:t xml:space="preserve"> </w:t>
      </w:r>
      <w:r>
        <w:rPr>
          <w:i/>
          <w:sz w:val="24"/>
        </w:rPr>
        <w:t>вероятных</w:t>
      </w:r>
      <w:r>
        <w:rPr>
          <w:i/>
          <w:spacing w:val="1"/>
          <w:sz w:val="24"/>
        </w:rPr>
        <w:t xml:space="preserve"> </w:t>
      </w:r>
      <w:r>
        <w:rPr>
          <w:i/>
          <w:sz w:val="24"/>
        </w:rPr>
        <w:t>рисков</w:t>
      </w:r>
      <w:r>
        <w:rPr>
          <w:i/>
          <w:spacing w:val="1"/>
          <w:sz w:val="24"/>
        </w:rPr>
        <w:t xml:space="preserve"> </w:t>
      </w:r>
      <w:r>
        <w:rPr>
          <w:i/>
          <w:sz w:val="24"/>
        </w:rPr>
        <w:t>применения</w:t>
      </w:r>
      <w:r>
        <w:rPr>
          <w:i/>
          <w:spacing w:val="-57"/>
          <w:sz w:val="24"/>
        </w:rPr>
        <w:t xml:space="preserve"> </w:t>
      </w:r>
      <w:r>
        <w:rPr>
          <w:i/>
          <w:sz w:val="24"/>
        </w:rPr>
        <w:t>перспективных</w:t>
      </w:r>
      <w:r>
        <w:rPr>
          <w:i/>
          <w:spacing w:val="-1"/>
          <w:sz w:val="24"/>
        </w:rPr>
        <w:t xml:space="preserve"> </w:t>
      </w:r>
      <w:r>
        <w:rPr>
          <w:i/>
          <w:sz w:val="24"/>
        </w:rPr>
        <w:t>технологий</w:t>
      </w:r>
      <w:r>
        <w:rPr>
          <w:i/>
          <w:spacing w:val="1"/>
          <w:sz w:val="24"/>
        </w:rPr>
        <w:t xml:space="preserve"> </w:t>
      </w:r>
      <w:r>
        <w:rPr>
          <w:i/>
          <w:sz w:val="24"/>
        </w:rPr>
        <w:t>и</w:t>
      </w:r>
      <w:r>
        <w:rPr>
          <w:i/>
          <w:spacing w:val="1"/>
          <w:sz w:val="24"/>
        </w:rPr>
        <w:t xml:space="preserve"> </w:t>
      </w:r>
      <w:r>
        <w:rPr>
          <w:i/>
          <w:sz w:val="24"/>
        </w:rPr>
        <w:t>последствий</w:t>
      </w:r>
      <w:r>
        <w:rPr>
          <w:i/>
          <w:spacing w:val="1"/>
          <w:sz w:val="24"/>
        </w:rPr>
        <w:t xml:space="preserve"> </w:t>
      </w:r>
      <w:r>
        <w:rPr>
          <w:i/>
          <w:sz w:val="24"/>
        </w:rPr>
        <w:t>развития</w:t>
      </w:r>
      <w:r>
        <w:rPr>
          <w:i/>
          <w:spacing w:val="-1"/>
          <w:sz w:val="24"/>
        </w:rPr>
        <w:t xml:space="preserve"> </w:t>
      </w:r>
      <w:r>
        <w:rPr>
          <w:i/>
          <w:sz w:val="24"/>
        </w:rPr>
        <w:t>существующих технологий.</w:t>
      </w:r>
    </w:p>
    <w:p w:rsidR="002F6ED5" w:rsidRDefault="002F6ED5">
      <w:pPr>
        <w:pStyle w:val="a3"/>
        <w:spacing w:before="7"/>
        <w:ind w:left="0" w:firstLine="0"/>
        <w:jc w:val="left"/>
        <w:rPr>
          <w:i/>
        </w:rPr>
      </w:pPr>
    </w:p>
    <w:p w:rsidR="002F6ED5" w:rsidRDefault="00CB38D1">
      <w:pPr>
        <w:pStyle w:val="Heading1"/>
        <w:ind w:left="3139"/>
      </w:pPr>
      <w:r>
        <w:t>Формирование</w:t>
      </w:r>
      <w:r>
        <w:rPr>
          <w:spacing w:val="-8"/>
        </w:rPr>
        <w:t xml:space="preserve"> </w:t>
      </w:r>
      <w:r>
        <w:t>технологической</w:t>
      </w:r>
      <w:r>
        <w:rPr>
          <w:spacing w:val="-2"/>
        </w:rPr>
        <w:t xml:space="preserve"> </w:t>
      </w:r>
      <w:r>
        <w:t>культуры</w:t>
      </w:r>
    </w:p>
    <w:p w:rsidR="002F6ED5" w:rsidRDefault="00CB38D1">
      <w:pPr>
        <w:spacing w:before="5" w:line="237" w:lineRule="auto"/>
        <w:ind w:left="1391" w:right="2209" w:firstLine="1075"/>
        <w:jc w:val="both"/>
        <w:rPr>
          <w:b/>
          <w:sz w:val="24"/>
        </w:rPr>
      </w:pPr>
      <w:r>
        <w:rPr>
          <w:b/>
          <w:sz w:val="24"/>
        </w:rPr>
        <w:t>и</w:t>
      </w:r>
      <w:r>
        <w:rPr>
          <w:b/>
          <w:spacing w:val="-7"/>
          <w:sz w:val="24"/>
        </w:rPr>
        <w:t xml:space="preserve"> </w:t>
      </w:r>
      <w:r>
        <w:rPr>
          <w:b/>
          <w:sz w:val="24"/>
        </w:rPr>
        <w:t>проектно-технологического</w:t>
      </w:r>
      <w:r>
        <w:rPr>
          <w:b/>
          <w:spacing w:val="-7"/>
          <w:sz w:val="24"/>
        </w:rPr>
        <w:t xml:space="preserve"> </w:t>
      </w:r>
      <w:r>
        <w:rPr>
          <w:b/>
          <w:sz w:val="24"/>
        </w:rPr>
        <w:t>мышления</w:t>
      </w:r>
      <w:r>
        <w:rPr>
          <w:b/>
          <w:spacing w:val="-8"/>
          <w:sz w:val="24"/>
        </w:rPr>
        <w:t xml:space="preserve"> </w:t>
      </w:r>
      <w:r>
        <w:rPr>
          <w:b/>
          <w:sz w:val="24"/>
        </w:rPr>
        <w:t>обучающихся</w:t>
      </w:r>
      <w:r>
        <w:rPr>
          <w:b/>
          <w:spacing w:val="-57"/>
          <w:sz w:val="24"/>
        </w:rPr>
        <w:t xml:space="preserve"> </w:t>
      </w:r>
      <w:r>
        <w:rPr>
          <w:b/>
          <w:sz w:val="24"/>
        </w:rPr>
        <w:t>Выпускник</w:t>
      </w:r>
      <w:r>
        <w:rPr>
          <w:b/>
          <w:spacing w:val="-3"/>
          <w:sz w:val="24"/>
        </w:rPr>
        <w:t xml:space="preserve"> </w:t>
      </w:r>
      <w:r>
        <w:rPr>
          <w:b/>
          <w:sz w:val="24"/>
        </w:rPr>
        <w:t>научится:</w:t>
      </w:r>
    </w:p>
    <w:p w:rsidR="002F6ED5" w:rsidRDefault="00CB38D1">
      <w:pPr>
        <w:pStyle w:val="a4"/>
        <w:numPr>
          <w:ilvl w:val="0"/>
          <w:numId w:val="148"/>
        </w:numPr>
        <w:tabs>
          <w:tab w:val="left" w:pos="1675"/>
        </w:tabs>
        <w:spacing w:line="285" w:lineRule="exact"/>
        <w:ind w:left="1674"/>
        <w:rPr>
          <w:sz w:val="24"/>
        </w:rPr>
      </w:pPr>
      <w:r>
        <w:rPr>
          <w:sz w:val="24"/>
        </w:rPr>
        <w:t>выявлять</w:t>
      </w:r>
      <w:r>
        <w:rPr>
          <w:spacing w:val="-3"/>
          <w:sz w:val="24"/>
        </w:rPr>
        <w:t xml:space="preserve"> </w:t>
      </w:r>
      <w:r>
        <w:rPr>
          <w:sz w:val="24"/>
        </w:rPr>
        <w:t>и</w:t>
      </w:r>
      <w:r>
        <w:rPr>
          <w:spacing w:val="-7"/>
          <w:sz w:val="24"/>
        </w:rPr>
        <w:t xml:space="preserve"> </w:t>
      </w:r>
      <w:r>
        <w:rPr>
          <w:sz w:val="24"/>
        </w:rPr>
        <w:t>формулировать</w:t>
      </w:r>
      <w:r>
        <w:rPr>
          <w:spacing w:val="-2"/>
          <w:sz w:val="24"/>
        </w:rPr>
        <w:t xml:space="preserve"> </w:t>
      </w:r>
      <w:r>
        <w:rPr>
          <w:sz w:val="24"/>
        </w:rPr>
        <w:t>проблему,</w:t>
      </w:r>
      <w:r>
        <w:rPr>
          <w:spacing w:val="-1"/>
          <w:sz w:val="24"/>
        </w:rPr>
        <w:t xml:space="preserve"> </w:t>
      </w:r>
      <w:r>
        <w:rPr>
          <w:sz w:val="24"/>
        </w:rPr>
        <w:t>требующую</w:t>
      </w:r>
      <w:r>
        <w:rPr>
          <w:spacing w:val="-4"/>
          <w:sz w:val="24"/>
        </w:rPr>
        <w:t xml:space="preserve"> </w:t>
      </w:r>
      <w:r>
        <w:rPr>
          <w:sz w:val="24"/>
        </w:rPr>
        <w:t>технологического</w:t>
      </w:r>
      <w:r>
        <w:rPr>
          <w:spacing w:val="1"/>
          <w:sz w:val="24"/>
        </w:rPr>
        <w:t xml:space="preserve"> </w:t>
      </w:r>
      <w:r>
        <w:rPr>
          <w:sz w:val="24"/>
        </w:rPr>
        <w:t>решения;</w:t>
      </w:r>
    </w:p>
    <w:p w:rsidR="002F6ED5" w:rsidRDefault="00CB38D1">
      <w:pPr>
        <w:pStyle w:val="a4"/>
        <w:numPr>
          <w:ilvl w:val="0"/>
          <w:numId w:val="148"/>
        </w:numPr>
        <w:tabs>
          <w:tab w:val="left" w:pos="1675"/>
        </w:tabs>
        <w:spacing w:before="2" w:line="230" w:lineRule="auto"/>
        <w:ind w:right="424" w:firstLine="710"/>
        <w:rPr>
          <w:sz w:val="24"/>
        </w:rPr>
      </w:pPr>
      <w:r>
        <w:rPr>
          <w:sz w:val="24"/>
        </w:rPr>
        <w:t>определять</w:t>
      </w:r>
      <w:r>
        <w:rPr>
          <w:spacing w:val="1"/>
          <w:sz w:val="24"/>
        </w:rPr>
        <w:t xml:space="preserve"> </w:t>
      </w:r>
      <w:r>
        <w:rPr>
          <w:sz w:val="24"/>
        </w:rPr>
        <w:t>цели</w:t>
      </w:r>
      <w:r>
        <w:rPr>
          <w:spacing w:val="1"/>
          <w:sz w:val="24"/>
        </w:rPr>
        <w:t xml:space="preserve"> </w:t>
      </w:r>
      <w:r>
        <w:rPr>
          <w:sz w:val="24"/>
        </w:rPr>
        <w:t>проектирования</w:t>
      </w:r>
      <w:r>
        <w:rPr>
          <w:spacing w:val="1"/>
          <w:sz w:val="24"/>
        </w:rPr>
        <w:t xml:space="preserve"> </w:t>
      </w:r>
      <w:r>
        <w:rPr>
          <w:sz w:val="24"/>
        </w:rPr>
        <w:t>субъективно</w:t>
      </w:r>
      <w:r>
        <w:rPr>
          <w:spacing w:val="1"/>
          <w:sz w:val="24"/>
        </w:rPr>
        <w:t xml:space="preserve"> </w:t>
      </w:r>
      <w:r>
        <w:rPr>
          <w:sz w:val="24"/>
        </w:rPr>
        <w:t>нового</w:t>
      </w:r>
      <w:r>
        <w:rPr>
          <w:spacing w:val="1"/>
          <w:sz w:val="24"/>
        </w:rPr>
        <w:t xml:space="preserve"> </w:t>
      </w:r>
      <w:r>
        <w:rPr>
          <w:sz w:val="24"/>
        </w:rPr>
        <w:t>продукта</w:t>
      </w:r>
      <w:r>
        <w:rPr>
          <w:spacing w:val="1"/>
          <w:sz w:val="24"/>
        </w:rPr>
        <w:t xml:space="preserve"> </w:t>
      </w:r>
      <w:r>
        <w:rPr>
          <w:sz w:val="24"/>
        </w:rPr>
        <w:t>или</w:t>
      </w:r>
      <w:r>
        <w:rPr>
          <w:spacing w:val="1"/>
          <w:sz w:val="24"/>
        </w:rPr>
        <w:t xml:space="preserve"> </w:t>
      </w:r>
      <w:r>
        <w:rPr>
          <w:sz w:val="24"/>
        </w:rPr>
        <w:t>технологического</w:t>
      </w:r>
      <w:r>
        <w:rPr>
          <w:spacing w:val="5"/>
          <w:sz w:val="24"/>
        </w:rPr>
        <w:t xml:space="preserve"> </w:t>
      </w:r>
      <w:r>
        <w:rPr>
          <w:sz w:val="24"/>
        </w:rPr>
        <w:t>решения;</w:t>
      </w:r>
    </w:p>
    <w:p w:rsidR="002F6ED5" w:rsidRDefault="00CB38D1">
      <w:pPr>
        <w:pStyle w:val="a4"/>
        <w:numPr>
          <w:ilvl w:val="0"/>
          <w:numId w:val="148"/>
        </w:numPr>
        <w:tabs>
          <w:tab w:val="left" w:pos="1675"/>
        </w:tabs>
        <w:spacing w:before="6" w:line="235" w:lineRule="auto"/>
        <w:ind w:right="417" w:firstLine="710"/>
        <w:rPr>
          <w:sz w:val="24"/>
        </w:rPr>
      </w:pPr>
      <w:r>
        <w:rPr>
          <w:sz w:val="24"/>
        </w:rPr>
        <w:t>готовить</w:t>
      </w:r>
      <w:r>
        <w:rPr>
          <w:spacing w:val="1"/>
          <w:sz w:val="24"/>
        </w:rPr>
        <w:t xml:space="preserve"> </w:t>
      </w:r>
      <w:r>
        <w:rPr>
          <w:sz w:val="24"/>
        </w:rPr>
        <w:t>предложения</w:t>
      </w:r>
      <w:r>
        <w:rPr>
          <w:spacing w:val="1"/>
          <w:sz w:val="24"/>
        </w:rPr>
        <w:t xml:space="preserve"> </w:t>
      </w:r>
      <w:r>
        <w:rPr>
          <w:sz w:val="24"/>
        </w:rPr>
        <w:t>технических</w:t>
      </w:r>
      <w:r>
        <w:rPr>
          <w:spacing w:val="1"/>
          <w:sz w:val="24"/>
        </w:rPr>
        <w:t xml:space="preserve"> </w:t>
      </w:r>
      <w:r>
        <w:rPr>
          <w:sz w:val="24"/>
        </w:rPr>
        <w:t>или</w:t>
      </w:r>
      <w:r>
        <w:rPr>
          <w:spacing w:val="1"/>
          <w:sz w:val="24"/>
        </w:rPr>
        <w:t xml:space="preserve"> </w:t>
      </w:r>
      <w:r>
        <w:rPr>
          <w:sz w:val="24"/>
        </w:rPr>
        <w:t>технологических</w:t>
      </w:r>
      <w:r>
        <w:rPr>
          <w:spacing w:val="1"/>
          <w:sz w:val="24"/>
        </w:rPr>
        <w:t xml:space="preserve"> </w:t>
      </w:r>
      <w:r>
        <w:rPr>
          <w:sz w:val="24"/>
        </w:rPr>
        <w:t>решений</w:t>
      </w:r>
      <w:r>
        <w:rPr>
          <w:spacing w:val="1"/>
          <w:sz w:val="24"/>
        </w:rPr>
        <w:t xml:space="preserve"> </w:t>
      </w:r>
      <w:r>
        <w:rPr>
          <w:sz w:val="24"/>
        </w:rPr>
        <w:t>с</w:t>
      </w:r>
      <w:r>
        <w:rPr>
          <w:spacing w:val="1"/>
          <w:sz w:val="24"/>
        </w:rPr>
        <w:t xml:space="preserve"> </w:t>
      </w:r>
      <w:r>
        <w:rPr>
          <w:sz w:val="24"/>
        </w:rPr>
        <w:t>использованием методов и инструментов развития креативного мышления, в том числе с</w:t>
      </w:r>
      <w:r>
        <w:rPr>
          <w:spacing w:val="1"/>
          <w:sz w:val="24"/>
        </w:rPr>
        <w:t xml:space="preserve"> </w:t>
      </w:r>
      <w:r>
        <w:rPr>
          <w:sz w:val="24"/>
        </w:rPr>
        <w:t>использованием</w:t>
      </w:r>
      <w:r>
        <w:rPr>
          <w:spacing w:val="2"/>
          <w:sz w:val="24"/>
        </w:rPr>
        <w:t xml:space="preserve"> </w:t>
      </w:r>
      <w:r>
        <w:rPr>
          <w:sz w:val="24"/>
        </w:rPr>
        <w:t>инструментов,</w:t>
      </w:r>
      <w:r>
        <w:rPr>
          <w:spacing w:val="-2"/>
          <w:sz w:val="24"/>
        </w:rPr>
        <w:t xml:space="preserve"> </w:t>
      </w:r>
      <w:r>
        <w:rPr>
          <w:sz w:val="24"/>
        </w:rPr>
        <w:t>таких</w:t>
      </w:r>
      <w:r>
        <w:rPr>
          <w:spacing w:val="-3"/>
          <w:sz w:val="24"/>
        </w:rPr>
        <w:t xml:space="preserve"> </w:t>
      </w:r>
      <w:r>
        <w:rPr>
          <w:sz w:val="24"/>
        </w:rPr>
        <w:t>как</w:t>
      </w:r>
      <w:r>
        <w:rPr>
          <w:spacing w:val="-1"/>
          <w:sz w:val="24"/>
        </w:rPr>
        <w:t xml:space="preserve"> </w:t>
      </w:r>
      <w:r>
        <w:rPr>
          <w:sz w:val="24"/>
        </w:rPr>
        <w:t>дизайн-мышление,</w:t>
      </w:r>
      <w:r>
        <w:rPr>
          <w:spacing w:val="-1"/>
          <w:sz w:val="24"/>
        </w:rPr>
        <w:t xml:space="preserve"> </w:t>
      </w:r>
      <w:r>
        <w:rPr>
          <w:sz w:val="24"/>
        </w:rPr>
        <w:t>ТРИЗ и</w:t>
      </w:r>
      <w:r>
        <w:rPr>
          <w:spacing w:val="-2"/>
          <w:sz w:val="24"/>
        </w:rPr>
        <w:t xml:space="preserve"> </w:t>
      </w:r>
      <w:r>
        <w:rPr>
          <w:sz w:val="24"/>
        </w:rPr>
        <w:t>др.;</w:t>
      </w:r>
    </w:p>
    <w:p w:rsidR="002F6ED5" w:rsidRDefault="00CB38D1">
      <w:pPr>
        <w:pStyle w:val="a4"/>
        <w:numPr>
          <w:ilvl w:val="0"/>
          <w:numId w:val="148"/>
        </w:numPr>
        <w:tabs>
          <w:tab w:val="left" w:pos="1675"/>
        </w:tabs>
        <w:spacing w:before="14" w:line="228" w:lineRule="auto"/>
        <w:ind w:right="420" w:firstLine="710"/>
        <w:rPr>
          <w:sz w:val="24"/>
        </w:rPr>
      </w:pPr>
      <w:r>
        <w:rPr>
          <w:sz w:val="24"/>
        </w:rPr>
        <w:t>планировать</w:t>
      </w:r>
      <w:r>
        <w:rPr>
          <w:spacing w:val="1"/>
          <w:sz w:val="24"/>
        </w:rPr>
        <w:t xml:space="preserve"> </w:t>
      </w:r>
      <w:r>
        <w:rPr>
          <w:sz w:val="24"/>
        </w:rPr>
        <w:t>этапы</w:t>
      </w:r>
      <w:r>
        <w:rPr>
          <w:spacing w:val="1"/>
          <w:sz w:val="24"/>
        </w:rPr>
        <w:t xml:space="preserve"> </w:t>
      </w:r>
      <w:r>
        <w:rPr>
          <w:sz w:val="24"/>
        </w:rPr>
        <w:t>выполнения</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проектирования;</w:t>
      </w:r>
    </w:p>
    <w:p w:rsidR="002F6ED5" w:rsidRDefault="00CB38D1">
      <w:pPr>
        <w:pStyle w:val="a4"/>
        <w:numPr>
          <w:ilvl w:val="0"/>
          <w:numId w:val="148"/>
        </w:numPr>
        <w:tabs>
          <w:tab w:val="left" w:pos="1675"/>
        </w:tabs>
        <w:spacing w:line="288" w:lineRule="exact"/>
        <w:ind w:left="1674"/>
        <w:rPr>
          <w:sz w:val="24"/>
        </w:rPr>
      </w:pPr>
      <w:r>
        <w:rPr>
          <w:sz w:val="24"/>
        </w:rPr>
        <w:t>применять</w:t>
      </w:r>
      <w:r>
        <w:rPr>
          <w:spacing w:val="-5"/>
          <w:sz w:val="24"/>
        </w:rPr>
        <w:t xml:space="preserve"> </w:t>
      </w:r>
      <w:r>
        <w:rPr>
          <w:sz w:val="24"/>
        </w:rPr>
        <w:t>базовые</w:t>
      </w:r>
      <w:r>
        <w:rPr>
          <w:spacing w:val="-8"/>
          <w:sz w:val="24"/>
        </w:rPr>
        <w:t xml:space="preserve"> </w:t>
      </w:r>
      <w:r>
        <w:rPr>
          <w:sz w:val="24"/>
        </w:rPr>
        <w:t>принципы</w:t>
      </w:r>
      <w:r>
        <w:rPr>
          <w:spacing w:val="-5"/>
          <w:sz w:val="24"/>
        </w:rPr>
        <w:t xml:space="preserve"> </w:t>
      </w:r>
      <w:r>
        <w:rPr>
          <w:sz w:val="24"/>
        </w:rPr>
        <w:t>управления</w:t>
      </w:r>
      <w:r>
        <w:rPr>
          <w:spacing w:val="-1"/>
          <w:sz w:val="24"/>
        </w:rPr>
        <w:t xml:space="preserve"> </w:t>
      </w:r>
      <w:r>
        <w:rPr>
          <w:sz w:val="24"/>
        </w:rPr>
        <w:t>проектами;</w:t>
      </w:r>
    </w:p>
    <w:p w:rsidR="002F6ED5" w:rsidRDefault="00CB38D1">
      <w:pPr>
        <w:pStyle w:val="a4"/>
        <w:numPr>
          <w:ilvl w:val="0"/>
          <w:numId w:val="148"/>
        </w:numPr>
        <w:tabs>
          <w:tab w:val="left" w:pos="1675"/>
        </w:tabs>
        <w:spacing w:before="7" w:line="228" w:lineRule="auto"/>
        <w:ind w:right="416" w:firstLine="710"/>
        <w:rPr>
          <w:sz w:val="24"/>
        </w:rPr>
      </w:pPr>
      <w:r>
        <w:rPr>
          <w:sz w:val="24"/>
        </w:rPr>
        <w:t>следовать</w:t>
      </w:r>
      <w:r>
        <w:rPr>
          <w:spacing w:val="1"/>
          <w:sz w:val="24"/>
        </w:rPr>
        <w:t xml:space="preserve"> </w:t>
      </w:r>
      <w:r>
        <w:rPr>
          <w:sz w:val="24"/>
        </w:rPr>
        <w:t>технологическому</w:t>
      </w:r>
      <w:r>
        <w:rPr>
          <w:spacing w:val="1"/>
          <w:sz w:val="24"/>
        </w:rPr>
        <w:t xml:space="preserve"> </w:t>
      </w:r>
      <w:r>
        <w:rPr>
          <w:sz w:val="24"/>
        </w:rPr>
        <w:t>процессу,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изготовления</w:t>
      </w:r>
      <w:r>
        <w:rPr>
          <w:spacing w:val="1"/>
          <w:sz w:val="24"/>
        </w:rPr>
        <w:t xml:space="preserve"> </w:t>
      </w:r>
      <w:r>
        <w:rPr>
          <w:sz w:val="24"/>
        </w:rPr>
        <w:t>субъективно</w:t>
      </w:r>
      <w:r>
        <w:rPr>
          <w:spacing w:val="1"/>
          <w:sz w:val="24"/>
        </w:rPr>
        <w:t xml:space="preserve"> </w:t>
      </w:r>
      <w:r>
        <w:rPr>
          <w:sz w:val="24"/>
        </w:rPr>
        <w:t>нового</w:t>
      </w:r>
      <w:r>
        <w:rPr>
          <w:spacing w:val="6"/>
          <w:sz w:val="24"/>
        </w:rPr>
        <w:t xml:space="preserve"> </w:t>
      </w:r>
      <w:r>
        <w:rPr>
          <w:sz w:val="24"/>
        </w:rPr>
        <w:t>продукта;</w:t>
      </w:r>
    </w:p>
    <w:p w:rsidR="002F6ED5" w:rsidRDefault="00CB38D1">
      <w:pPr>
        <w:pStyle w:val="a4"/>
        <w:numPr>
          <w:ilvl w:val="0"/>
          <w:numId w:val="148"/>
        </w:numPr>
        <w:tabs>
          <w:tab w:val="left" w:pos="1675"/>
        </w:tabs>
        <w:spacing w:before="16" w:line="228" w:lineRule="auto"/>
        <w:ind w:right="421" w:firstLine="710"/>
        <w:rPr>
          <w:sz w:val="24"/>
        </w:rPr>
      </w:pPr>
      <w:r>
        <w:rPr>
          <w:sz w:val="24"/>
        </w:rPr>
        <w:t>оценивать</w:t>
      </w:r>
      <w:r>
        <w:rPr>
          <w:spacing w:val="1"/>
          <w:sz w:val="24"/>
        </w:rPr>
        <w:t xml:space="preserve"> </w:t>
      </w:r>
      <w:r>
        <w:rPr>
          <w:sz w:val="24"/>
        </w:rPr>
        <w:t>условия</w:t>
      </w:r>
      <w:r>
        <w:rPr>
          <w:spacing w:val="1"/>
          <w:sz w:val="24"/>
        </w:rPr>
        <w:t xml:space="preserve"> </w:t>
      </w:r>
      <w:r>
        <w:rPr>
          <w:sz w:val="24"/>
        </w:rPr>
        <w:t>применимости</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3"/>
          <w:sz w:val="24"/>
        </w:rPr>
        <w:t xml:space="preserve"> </w:t>
      </w:r>
      <w:r>
        <w:rPr>
          <w:sz w:val="24"/>
        </w:rPr>
        <w:t>защищенности;</w:t>
      </w:r>
    </w:p>
    <w:p w:rsidR="002F6ED5" w:rsidRDefault="00CB38D1">
      <w:pPr>
        <w:pStyle w:val="a4"/>
        <w:numPr>
          <w:ilvl w:val="0"/>
          <w:numId w:val="148"/>
        </w:numPr>
        <w:tabs>
          <w:tab w:val="left" w:pos="1675"/>
        </w:tabs>
        <w:spacing w:before="10" w:line="235" w:lineRule="auto"/>
        <w:ind w:right="410" w:firstLine="710"/>
        <w:rPr>
          <w:sz w:val="24"/>
        </w:rPr>
      </w:pPr>
      <w:r>
        <w:rPr>
          <w:sz w:val="24"/>
        </w:rPr>
        <w:t>прогнозировать</w:t>
      </w:r>
      <w:r>
        <w:rPr>
          <w:spacing w:val="1"/>
          <w:sz w:val="24"/>
        </w:rPr>
        <w:t xml:space="preserve"> </w:t>
      </w:r>
      <w:r>
        <w:rPr>
          <w:sz w:val="24"/>
        </w:rPr>
        <w:t>по</w:t>
      </w:r>
      <w:r>
        <w:rPr>
          <w:spacing w:val="1"/>
          <w:sz w:val="24"/>
        </w:rPr>
        <w:t xml:space="preserve"> </w:t>
      </w:r>
      <w:r>
        <w:rPr>
          <w:sz w:val="24"/>
        </w:rPr>
        <w:t>известной</w:t>
      </w:r>
      <w:r>
        <w:rPr>
          <w:spacing w:val="1"/>
          <w:sz w:val="24"/>
        </w:rPr>
        <w:t xml:space="preserve"> </w:t>
      </w:r>
      <w:r>
        <w:rPr>
          <w:sz w:val="24"/>
        </w:rPr>
        <w:t>технологии</w:t>
      </w:r>
      <w:r>
        <w:rPr>
          <w:spacing w:val="1"/>
          <w:sz w:val="24"/>
        </w:rPr>
        <w:t xml:space="preserve"> </w:t>
      </w:r>
      <w:r>
        <w:rPr>
          <w:sz w:val="24"/>
        </w:rPr>
        <w:t>итоговые</w:t>
      </w:r>
      <w:r>
        <w:rPr>
          <w:spacing w:val="1"/>
          <w:sz w:val="24"/>
        </w:rPr>
        <w:t xml:space="preserve"> </w:t>
      </w:r>
      <w:r>
        <w:rPr>
          <w:sz w:val="24"/>
        </w:rPr>
        <w:t>характеристики</w:t>
      </w:r>
      <w:r>
        <w:rPr>
          <w:spacing w:val="1"/>
          <w:sz w:val="24"/>
        </w:rPr>
        <w:t xml:space="preserve"> </w:t>
      </w:r>
      <w:r>
        <w:rPr>
          <w:sz w:val="24"/>
        </w:rPr>
        <w:t>продукта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изменения</w:t>
      </w:r>
      <w:r>
        <w:rPr>
          <w:spacing w:val="1"/>
          <w:sz w:val="24"/>
        </w:rPr>
        <w:t xml:space="preserve"> </w:t>
      </w:r>
      <w:r>
        <w:rPr>
          <w:sz w:val="24"/>
        </w:rPr>
        <w:t>параметров</w:t>
      </w:r>
      <w:r>
        <w:rPr>
          <w:spacing w:val="1"/>
          <w:sz w:val="24"/>
        </w:rPr>
        <w:t xml:space="preserve"> </w:t>
      </w:r>
      <w:r>
        <w:rPr>
          <w:sz w:val="24"/>
        </w:rPr>
        <w:t>и/или</w:t>
      </w:r>
      <w:r>
        <w:rPr>
          <w:spacing w:val="1"/>
          <w:sz w:val="24"/>
        </w:rPr>
        <w:t xml:space="preserve"> </w:t>
      </w:r>
      <w:r>
        <w:rPr>
          <w:sz w:val="24"/>
        </w:rPr>
        <w:t>ресурсов,</w:t>
      </w:r>
      <w:r>
        <w:rPr>
          <w:spacing w:val="1"/>
          <w:sz w:val="24"/>
        </w:rPr>
        <w:t xml:space="preserve"> </w:t>
      </w:r>
      <w:r>
        <w:rPr>
          <w:sz w:val="24"/>
        </w:rPr>
        <w:t>проверять</w:t>
      </w:r>
      <w:r>
        <w:rPr>
          <w:spacing w:val="1"/>
          <w:sz w:val="24"/>
        </w:rPr>
        <w:t xml:space="preserve"> </w:t>
      </w:r>
      <w:r>
        <w:rPr>
          <w:sz w:val="24"/>
        </w:rPr>
        <w:t>прогнозы</w:t>
      </w:r>
      <w:r>
        <w:rPr>
          <w:spacing w:val="1"/>
          <w:sz w:val="24"/>
        </w:rPr>
        <w:t xml:space="preserve"> </w:t>
      </w:r>
      <w:r>
        <w:rPr>
          <w:sz w:val="24"/>
        </w:rPr>
        <w:t>опытно-</w:t>
      </w:r>
      <w:r>
        <w:rPr>
          <w:spacing w:val="1"/>
          <w:sz w:val="24"/>
        </w:rPr>
        <w:t xml:space="preserve"> </w:t>
      </w:r>
      <w:r>
        <w:rPr>
          <w:sz w:val="24"/>
        </w:rPr>
        <w:t>экспериментальным</w:t>
      </w:r>
      <w:r>
        <w:rPr>
          <w:spacing w:val="-6"/>
          <w:sz w:val="24"/>
        </w:rPr>
        <w:t xml:space="preserve"> </w:t>
      </w:r>
      <w:r>
        <w:rPr>
          <w:sz w:val="24"/>
        </w:rPr>
        <w:t>путем,</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самостоятельно</w:t>
      </w:r>
      <w:r>
        <w:rPr>
          <w:spacing w:val="-3"/>
          <w:sz w:val="24"/>
        </w:rPr>
        <w:t xml:space="preserve"> </w:t>
      </w:r>
      <w:r>
        <w:rPr>
          <w:sz w:val="24"/>
        </w:rPr>
        <w:t>планируя</w:t>
      </w:r>
      <w:r>
        <w:rPr>
          <w:spacing w:val="-3"/>
          <w:sz w:val="24"/>
        </w:rPr>
        <w:t xml:space="preserve"> </w:t>
      </w:r>
      <w:r>
        <w:rPr>
          <w:sz w:val="24"/>
        </w:rPr>
        <w:t>такого</w:t>
      </w:r>
      <w:r>
        <w:rPr>
          <w:spacing w:val="-3"/>
          <w:sz w:val="24"/>
        </w:rPr>
        <w:t xml:space="preserve"> </w:t>
      </w:r>
      <w:r>
        <w:rPr>
          <w:sz w:val="24"/>
        </w:rPr>
        <w:t>рода</w:t>
      </w:r>
      <w:r>
        <w:rPr>
          <w:spacing w:val="-4"/>
          <w:sz w:val="24"/>
        </w:rPr>
        <w:t xml:space="preserve"> </w:t>
      </w:r>
      <w:r>
        <w:rPr>
          <w:sz w:val="24"/>
        </w:rPr>
        <w:t>эксперименты;</w:t>
      </w:r>
    </w:p>
    <w:p w:rsidR="002F6ED5" w:rsidRDefault="00CB38D1">
      <w:pPr>
        <w:pStyle w:val="a4"/>
        <w:numPr>
          <w:ilvl w:val="0"/>
          <w:numId w:val="148"/>
        </w:numPr>
        <w:tabs>
          <w:tab w:val="left" w:pos="1675"/>
        </w:tabs>
        <w:spacing w:line="237" w:lineRule="auto"/>
        <w:ind w:right="422" w:firstLine="710"/>
        <w:rPr>
          <w:sz w:val="24"/>
        </w:rPr>
      </w:pPr>
      <w:r>
        <w:rPr>
          <w:sz w:val="24"/>
        </w:rPr>
        <w:t>в зависимости от ситуации оптимизировать базовые технологии, проводить анализ</w:t>
      </w:r>
      <w:r>
        <w:rPr>
          <w:spacing w:val="1"/>
          <w:sz w:val="24"/>
        </w:rPr>
        <w:t xml:space="preserve"> </w:t>
      </w:r>
      <w:r>
        <w:rPr>
          <w:sz w:val="24"/>
        </w:rPr>
        <w:t>возможности использования альтернативных ресурсов, соединять в единый технологический</w:t>
      </w:r>
      <w:r>
        <w:rPr>
          <w:spacing w:val="-57"/>
          <w:sz w:val="24"/>
        </w:rPr>
        <w:t xml:space="preserve"> </w:t>
      </w:r>
      <w:r>
        <w:rPr>
          <w:sz w:val="24"/>
        </w:rPr>
        <w:t>процесс</w:t>
      </w:r>
      <w:r>
        <w:rPr>
          <w:spacing w:val="1"/>
          <w:sz w:val="24"/>
        </w:rPr>
        <w:t xml:space="preserve"> </w:t>
      </w:r>
      <w:r>
        <w:rPr>
          <w:sz w:val="24"/>
        </w:rPr>
        <w:t>несколько</w:t>
      </w:r>
      <w:r>
        <w:rPr>
          <w:spacing w:val="1"/>
          <w:sz w:val="24"/>
        </w:rPr>
        <w:t xml:space="preserve"> </w:t>
      </w:r>
      <w:r>
        <w:rPr>
          <w:sz w:val="24"/>
        </w:rPr>
        <w:t>технологий</w:t>
      </w:r>
      <w:r>
        <w:rPr>
          <w:spacing w:val="1"/>
          <w:sz w:val="24"/>
        </w:rPr>
        <w:t xml:space="preserve"> </w:t>
      </w:r>
      <w:r>
        <w:rPr>
          <w:sz w:val="24"/>
        </w:rPr>
        <w:t>без</w:t>
      </w:r>
      <w:r>
        <w:rPr>
          <w:spacing w:val="1"/>
          <w:sz w:val="24"/>
        </w:rPr>
        <w:t xml:space="preserve"> </w:t>
      </w:r>
      <w:r>
        <w:rPr>
          <w:sz w:val="24"/>
        </w:rPr>
        <w:t>их</w:t>
      </w:r>
      <w:r>
        <w:rPr>
          <w:spacing w:val="1"/>
          <w:sz w:val="24"/>
        </w:rPr>
        <w:t xml:space="preserve"> </w:t>
      </w:r>
      <w:r>
        <w:rPr>
          <w:sz w:val="24"/>
        </w:rPr>
        <w:t>видоизменения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сложносоставного</w:t>
      </w:r>
      <w:r>
        <w:rPr>
          <w:spacing w:val="1"/>
          <w:sz w:val="24"/>
        </w:rPr>
        <w:t xml:space="preserve"> </w:t>
      </w:r>
      <w:r>
        <w:rPr>
          <w:sz w:val="24"/>
        </w:rPr>
        <w:t>материального</w:t>
      </w:r>
      <w:r>
        <w:rPr>
          <w:spacing w:val="1"/>
          <w:sz w:val="24"/>
        </w:rPr>
        <w:t xml:space="preserve"> </w:t>
      </w:r>
      <w:r>
        <w:rPr>
          <w:sz w:val="24"/>
        </w:rPr>
        <w:t>или</w:t>
      </w:r>
      <w:r>
        <w:rPr>
          <w:spacing w:val="-2"/>
          <w:sz w:val="24"/>
        </w:rPr>
        <w:t xml:space="preserve"> </w:t>
      </w:r>
      <w:r>
        <w:rPr>
          <w:sz w:val="24"/>
        </w:rPr>
        <w:t>информационного</w:t>
      </w:r>
      <w:r>
        <w:rPr>
          <w:spacing w:val="5"/>
          <w:sz w:val="24"/>
        </w:rPr>
        <w:t xml:space="preserve"> </w:t>
      </w:r>
      <w:r>
        <w:rPr>
          <w:sz w:val="24"/>
        </w:rPr>
        <w:t>продукта;</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48"/>
        </w:numPr>
        <w:tabs>
          <w:tab w:val="left" w:pos="1675"/>
        </w:tabs>
        <w:spacing w:before="64" w:line="286" w:lineRule="exact"/>
        <w:ind w:left="1674"/>
        <w:jc w:val="left"/>
        <w:rPr>
          <w:sz w:val="24"/>
        </w:rPr>
      </w:pPr>
      <w:r>
        <w:rPr>
          <w:sz w:val="24"/>
        </w:rPr>
        <w:lastRenderedPageBreak/>
        <w:t>проводить</w:t>
      </w:r>
      <w:r>
        <w:rPr>
          <w:spacing w:val="-5"/>
          <w:sz w:val="24"/>
        </w:rPr>
        <w:t xml:space="preserve"> </w:t>
      </w:r>
      <w:r>
        <w:rPr>
          <w:sz w:val="24"/>
        </w:rPr>
        <w:t>оценку</w:t>
      </w:r>
      <w:r>
        <w:rPr>
          <w:spacing w:val="-12"/>
          <w:sz w:val="24"/>
        </w:rPr>
        <w:t xml:space="preserve"> </w:t>
      </w:r>
      <w:r>
        <w:rPr>
          <w:sz w:val="24"/>
        </w:rPr>
        <w:t>и</w:t>
      </w:r>
      <w:r>
        <w:rPr>
          <w:spacing w:val="-1"/>
          <w:sz w:val="24"/>
        </w:rPr>
        <w:t xml:space="preserve"> </w:t>
      </w:r>
      <w:r>
        <w:rPr>
          <w:sz w:val="24"/>
        </w:rPr>
        <w:t>испытание</w:t>
      </w:r>
      <w:r>
        <w:rPr>
          <w:spacing w:val="-2"/>
          <w:sz w:val="24"/>
        </w:rPr>
        <w:t xml:space="preserve"> </w:t>
      </w:r>
      <w:r>
        <w:rPr>
          <w:sz w:val="24"/>
        </w:rPr>
        <w:t>полученного</w:t>
      </w:r>
      <w:r>
        <w:rPr>
          <w:spacing w:val="-2"/>
          <w:sz w:val="24"/>
        </w:rPr>
        <w:t xml:space="preserve"> </w:t>
      </w:r>
      <w:r>
        <w:rPr>
          <w:sz w:val="24"/>
        </w:rPr>
        <w:t>продукта;</w:t>
      </w:r>
    </w:p>
    <w:p w:rsidR="002F6ED5" w:rsidRDefault="00CB38D1">
      <w:pPr>
        <w:pStyle w:val="a4"/>
        <w:numPr>
          <w:ilvl w:val="0"/>
          <w:numId w:val="148"/>
        </w:numPr>
        <w:tabs>
          <w:tab w:val="left" w:pos="1675"/>
          <w:tab w:val="left" w:pos="3031"/>
          <w:tab w:val="left" w:pos="3995"/>
          <w:tab w:val="left" w:pos="5677"/>
          <w:tab w:val="left" w:pos="6080"/>
          <w:tab w:val="left" w:pos="6694"/>
          <w:tab w:val="left" w:pos="7356"/>
          <w:tab w:val="left" w:pos="8176"/>
          <w:tab w:val="left" w:pos="9922"/>
        </w:tabs>
        <w:spacing w:before="2" w:line="230" w:lineRule="auto"/>
        <w:ind w:right="416" w:firstLine="710"/>
        <w:jc w:val="left"/>
        <w:rPr>
          <w:sz w:val="24"/>
        </w:rPr>
      </w:pPr>
      <w:r>
        <w:rPr>
          <w:sz w:val="24"/>
        </w:rPr>
        <w:t>проводить</w:t>
      </w:r>
      <w:r>
        <w:rPr>
          <w:sz w:val="24"/>
        </w:rPr>
        <w:tab/>
        <w:t>анализ</w:t>
      </w:r>
      <w:r>
        <w:rPr>
          <w:sz w:val="24"/>
        </w:rPr>
        <w:tab/>
        <w:t>потребностей</w:t>
      </w:r>
      <w:r>
        <w:rPr>
          <w:sz w:val="24"/>
        </w:rPr>
        <w:tab/>
        <w:t>в</w:t>
      </w:r>
      <w:r>
        <w:rPr>
          <w:sz w:val="24"/>
        </w:rPr>
        <w:tab/>
        <w:t>тех</w:t>
      </w:r>
      <w:r>
        <w:rPr>
          <w:sz w:val="24"/>
        </w:rPr>
        <w:tab/>
        <w:t>или</w:t>
      </w:r>
      <w:r>
        <w:rPr>
          <w:sz w:val="24"/>
        </w:rPr>
        <w:tab/>
        <w:t>иных</w:t>
      </w:r>
      <w:r>
        <w:rPr>
          <w:sz w:val="24"/>
        </w:rPr>
        <w:tab/>
        <w:t>материальных</w:t>
      </w:r>
      <w:r>
        <w:rPr>
          <w:sz w:val="24"/>
        </w:rPr>
        <w:tab/>
      </w:r>
      <w:r>
        <w:rPr>
          <w:spacing w:val="-1"/>
          <w:sz w:val="24"/>
        </w:rPr>
        <w:t>или</w:t>
      </w:r>
      <w:r>
        <w:rPr>
          <w:spacing w:val="-57"/>
          <w:sz w:val="24"/>
        </w:rPr>
        <w:t xml:space="preserve"> </w:t>
      </w:r>
      <w:r>
        <w:rPr>
          <w:sz w:val="24"/>
        </w:rPr>
        <w:t>информационных</w:t>
      </w:r>
      <w:r>
        <w:rPr>
          <w:spacing w:val="-4"/>
          <w:sz w:val="24"/>
        </w:rPr>
        <w:t xml:space="preserve"> </w:t>
      </w:r>
      <w:r>
        <w:rPr>
          <w:sz w:val="24"/>
        </w:rPr>
        <w:t>продуктах;</w:t>
      </w:r>
    </w:p>
    <w:p w:rsidR="002F6ED5" w:rsidRDefault="00CB38D1">
      <w:pPr>
        <w:pStyle w:val="a4"/>
        <w:numPr>
          <w:ilvl w:val="0"/>
          <w:numId w:val="148"/>
        </w:numPr>
        <w:tabs>
          <w:tab w:val="left" w:pos="1675"/>
          <w:tab w:val="left" w:pos="2978"/>
          <w:tab w:val="left" w:pos="4916"/>
          <w:tab w:val="left" w:pos="6019"/>
          <w:tab w:val="left" w:pos="6345"/>
          <w:tab w:val="left" w:pos="7558"/>
          <w:tab w:val="left" w:pos="8484"/>
          <w:tab w:val="left" w:pos="9410"/>
        </w:tabs>
        <w:spacing w:before="11" w:line="230" w:lineRule="auto"/>
        <w:ind w:right="431" w:firstLine="710"/>
        <w:jc w:val="left"/>
        <w:rPr>
          <w:sz w:val="24"/>
        </w:rPr>
      </w:pPr>
      <w:r>
        <w:rPr>
          <w:sz w:val="24"/>
        </w:rPr>
        <w:t>описывать</w:t>
      </w:r>
      <w:r>
        <w:rPr>
          <w:sz w:val="24"/>
        </w:rPr>
        <w:tab/>
        <w:t>технологическое</w:t>
      </w:r>
      <w:r>
        <w:rPr>
          <w:sz w:val="24"/>
        </w:rPr>
        <w:tab/>
        <w:t>решение</w:t>
      </w:r>
      <w:r>
        <w:rPr>
          <w:sz w:val="24"/>
        </w:rPr>
        <w:tab/>
        <w:t>с</w:t>
      </w:r>
      <w:r>
        <w:rPr>
          <w:sz w:val="24"/>
        </w:rPr>
        <w:tab/>
        <w:t>помощью</w:t>
      </w:r>
      <w:r>
        <w:rPr>
          <w:sz w:val="24"/>
        </w:rPr>
        <w:tab/>
        <w:t>текста,</w:t>
      </w:r>
      <w:r>
        <w:rPr>
          <w:sz w:val="24"/>
        </w:rPr>
        <w:tab/>
        <w:t>схемы,</w:t>
      </w:r>
      <w:r>
        <w:rPr>
          <w:sz w:val="24"/>
        </w:rPr>
        <w:tab/>
      </w:r>
      <w:r>
        <w:rPr>
          <w:spacing w:val="-2"/>
          <w:sz w:val="24"/>
        </w:rPr>
        <w:t>рисунка,</w:t>
      </w:r>
      <w:r>
        <w:rPr>
          <w:spacing w:val="-57"/>
          <w:sz w:val="24"/>
        </w:rPr>
        <w:t xml:space="preserve"> </w:t>
      </w:r>
      <w:r>
        <w:rPr>
          <w:sz w:val="24"/>
        </w:rPr>
        <w:t>графического</w:t>
      </w:r>
      <w:r>
        <w:rPr>
          <w:spacing w:val="1"/>
          <w:sz w:val="24"/>
        </w:rPr>
        <w:t xml:space="preserve"> </w:t>
      </w:r>
      <w:r>
        <w:rPr>
          <w:sz w:val="24"/>
        </w:rPr>
        <w:t>изображения</w:t>
      </w:r>
      <w:r>
        <w:rPr>
          <w:spacing w:val="-3"/>
          <w:sz w:val="24"/>
        </w:rPr>
        <w:t xml:space="preserve"> </w:t>
      </w:r>
      <w:r>
        <w:rPr>
          <w:sz w:val="24"/>
        </w:rPr>
        <w:t>и</w:t>
      </w:r>
      <w:r>
        <w:rPr>
          <w:spacing w:val="-2"/>
          <w:sz w:val="24"/>
        </w:rPr>
        <w:t xml:space="preserve"> </w:t>
      </w:r>
      <w:r>
        <w:rPr>
          <w:sz w:val="24"/>
        </w:rPr>
        <w:t>их</w:t>
      </w:r>
      <w:r>
        <w:rPr>
          <w:spacing w:val="-3"/>
          <w:sz w:val="24"/>
        </w:rPr>
        <w:t xml:space="preserve"> </w:t>
      </w:r>
      <w:r>
        <w:rPr>
          <w:sz w:val="24"/>
        </w:rPr>
        <w:t>сочетаний;</w:t>
      </w:r>
    </w:p>
    <w:p w:rsidR="002F6ED5" w:rsidRDefault="00CB38D1">
      <w:pPr>
        <w:pStyle w:val="a4"/>
        <w:numPr>
          <w:ilvl w:val="0"/>
          <w:numId w:val="148"/>
        </w:numPr>
        <w:tabs>
          <w:tab w:val="left" w:pos="1675"/>
        </w:tabs>
        <w:spacing w:before="11" w:line="230" w:lineRule="auto"/>
        <w:ind w:right="421" w:firstLine="710"/>
        <w:jc w:val="left"/>
        <w:rPr>
          <w:sz w:val="24"/>
        </w:rPr>
      </w:pPr>
      <w:r>
        <w:rPr>
          <w:sz w:val="24"/>
        </w:rPr>
        <w:t>анализировать</w:t>
      </w:r>
      <w:r>
        <w:rPr>
          <w:spacing w:val="9"/>
          <w:sz w:val="24"/>
        </w:rPr>
        <w:t xml:space="preserve"> </w:t>
      </w:r>
      <w:r>
        <w:rPr>
          <w:sz w:val="24"/>
        </w:rPr>
        <w:t>возможные</w:t>
      </w:r>
      <w:r>
        <w:rPr>
          <w:spacing w:val="7"/>
          <w:sz w:val="24"/>
        </w:rPr>
        <w:t xml:space="preserve"> </w:t>
      </w:r>
      <w:r>
        <w:rPr>
          <w:sz w:val="24"/>
        </w:rPr>
        <w:t>технологические</w:t>
      </w:r>
      <w:r>
        <w:rPr>
          <w:spacing w:val="12"/>
          <w:sz w:val="24"/>
        </w:rPr>
        <w:t xml:space="preserve"> </w:t>
      </w:r>
      <w:r>
        <w:rPr>
          <w:sz w:val="24"/>
        </w:rPr>
        <w:t>решения,</w:t>
      </w:r>
      <w:r>
        <w:rPr>
          <w:spacing w:val="6"/>
          <w:sz w:val="24"/>
        </w:rPr>
        <w:t xml:space="preserve"> </w:t>
      </w:r>
      <w:r>
        <w:rPr>
          <w:sz w:val="24"/>
        </w:rPr>
        <w:t>определять</w:t>
      </w:r>
      <w:r>
        <w:rPr>
          <w:spacing w:val="9"/>
          <w:sz w:val="24"/>
        </w:rPr>
        <w:t xml:space="preserve"> </w:t>
      </w:r>
      <w:r>
        <w:rPr>
          <w:sz w:val="24"/>
        </w:rPr>
        <w:t>их</w:t>
      </w:r>
      <w:r>
        <w:rPr>
          <w:spacing w:val="8"/>
          <w:sz w:val="24"/>
        </w:rPr>
        <w:t xml:space="preserve"> </w:t>
      </w:r>
      <w:r>
        <w:rPr>
          <w:sz w:val="24"/>
        </w:rPr>
        <w:t>достоинства</w:t>
      </w:r>
      <w:r>
        <w:rPr>
          <w:spacing w:val="7"/>
          <w:sz w:val="24"/>
        </w:rPr>
        <w:t xml:space="preserve"> </w:t>
      </w:r>
      <w:r>
        <w:rPr>
          <w:sz w:val="24"/>
        </w:rPr>
        <w:t>и</w:t>
      </w:r>
      <w:r>
        <w:rPr>
          <w:spacing w:val="-57"/>
          <w:sz w:val="24"/>
        </w:rPr>
        <w:t xml:space="preserve"> </w:t>
      </w:r>
      <w:r>
        <w:rPr>
          <w:sz w:val="24"/>
        </w:rPr>
        <w:t>недостатки</w:t>
      </w:r>
      <w:r>
        <w:rPr>
          <w:spacing w:val="2"/>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заданной</w:t>
      </w:r>
      <w:r>
        <w:rPr>
          <w:spacing w:val="-2"/>
          <w:sz w:val="24"/>
        </w:rPr>
        <w:t xml:space="preserve"> </w:t>
      </w:r>
      <w:r>
        <w:rPr>
          <w:sz w:val="24"/>
        </w:rPr>
        <w:t>ситуации;</w:t>
      </w:r>
    </w:p>
    <w:p w:rsidR="002F6ED5" w:rsidRDefault="00CB38D1">
      <w:pPr>
        <w:pStyle w:val="a4"/>
        <w:numPr>
          <w:ilvl w:val="0"/>
          <w:numId w:val="148"/>
        </w:numPr>
        <w:tabs>
          <w:tab w:val="left" w:pos="1675"/>
        </w:tabs>
        <w:spacing w:before="11" w:line="230" w:lineRule="auto"/>
        <w:ind w:right="421" w:firstLine="710"/>
        <w:jc w:val="left"/>
        <w:rPr>
          <w:sz w:val="24"/>
        </w:rPr>
      </w:pPr>
      <w:r>
        <w:rPr>
          <w:sz w:val="24"/>
        </w:rPr>
        <w:t>применять</w:t>
      </w:r>
      <w:r>
        <w:rPr>
          <w:spacing w:val="38"/>
          <w:sz w:val="24"/>
        </w:rPr>
        <w:t xml:space="preserve"> </w:t>
      </w:r>
      <w:r>
        <w:rPr>
          <w:sz w:val="24"/>
        </w:rPr>
        <w:t>базовые</w:t>
      </w:r>
      <w:r>
        <w:rPr>
          <w:spacing w:val="40"/>
          <w:sz w:val="24"/>
        </w:rPr>
        <w:t xml:space="preserve"> </w:t>
      </w:r>
      <w:r>
        <w:rPr>
          <w:sz w:val="24"/>
        </w:rPr>
        <w:t>принципы</w:t>
      </w:r>
      <w:r>
        <w:rPr>
          <w:spacing w:val="38"/>
          <w:sz w:val="24"/>
        </w:rPr>
        <w:t xml:space="preserve"> </w:t>
      </w:r>
      <w:r>
        <w:rPr>
          <w:sz w:val="24"/>
        </w:rPr>
        <w:t>бережливого</w:t>
      </w:r>
      <w:r>
        <w:rPr>
          <w:spacing w:val="41"/>
          <w:sz w:val="24"/>
        </w:rPr>
        <w:t xml:space="preserve"> </w:t>
      </w:r>
      <w:r>
        <w:rPr>
          <w:sz w:val="24"/>
        </w:rPr>
        <w:t>производства,</w:t>
      </w:r>
      <w:r>
        <w:rPr>
          <w:spacing w:val="39"/>
          <w:sz w:val="24"/>
        </w:rPr>
        <w:t xml:space="preserve"> </w:t>
      </w:r>
      <w:r>
        <w:rPr>
          <w:sz w:val="24"/>
        </w:rPr>
        <w:t>включая</w:t>
      </w:r>
      <w:r>
        <w:rPr>
          <w:spacing w:val="36"/>
          <w:sz w:val="24"/>
        </w:rPr>
        <w:t xml:space="preserve"> </w:t>
      </w:r>
      <w:r>
        <w:rPr>
          <w:sz w:val="24"/>
        </w:rPr>
        <w:t>принципы</w:t>
      </w:r>
      <w:r>
        <w:rPr>
          <w:spacing w:val="-57"/>
          <w:sz w:val="24"/>
        </w:rPr>
        <w:t xml:space="preserve"> </w:t>
      </w:r>
      <w:r>
        <w:rPr>
          <w:sz w:val="24"/>
        </w:rPr>
        <w:t>организации</w:t>
      </w:r>
      <w:r>
        <w:rPr>
          <w:spacing w:val="-2"/>
          <w:sz w:val="24"/>
        </w:rPr>
        <w:t xml:space="preserve"> </w:t>
      </w:r>
      <w:r>
        <w:rPr>
          <w:sz w:val="24"/>
        </w:rPr>
        <w:t>рабочего</w:t>
      </w:r>
      <w:r>
        <w:rPr>
          <w:spacing w:val="-3"/>
          <w:sz w:val="24"/>
        </w:rPr>
        <w:t xml:space="preserve"> </w:t>
      </w:r>
      <w:r>
        <w:rPr>
          <w:sz w:val="24"/>
        </w:rPr>
        <w:t>места</w:t>
      </w:r>
      <w:r>
        <w:rPr>
          <w:spacing w:val="-4"/>
          <w:sz w:val="24"/>
        </w:rPr>
        <w:t xml:space="preserve"> </w:t>
      </w:r>
      <w:r>
        <w:rPr>
          <w:sz w:val="24"/>
        </w:rPr>
        <w:t>с</w:t>
      </w:r>
      <w:r>
        <w:rPr>
          <w:spacing w:val="-4"/>
          <w:sz w:val="24"/>
        </w:rPr>
        <w:t xml:space="preserve"> </w:t>
      </w:r>
      <w:r>
        <w:rPr>
          <w:sz w:val="24"/>
        </w:rPr>
        <w:t>учетом</w:t>
      </w:r>
      <w:r>
        <w:rPr>
          <w:spacing w:val="-1"/>
          <w:sz w:val="24"/>
        </w:rPr>
        <w:t xml:space="preserve"> </w:t>
      </w:r>
      <w:r>
        <w:rPr>
          <w:sz w:val="24"/>
        </w:rPr>
        <w:t>требований</w:t>
      </w:r>
      <w:r>
        <w:rPr>
          <w:spacing w:val="-2"/>
          <w:sz w:val="24"/>
        </w:rPr>
        <w:t xml:space="preserve"> </w:t>
      </w:r>
      <w:r>
        <w:rPr>
          <w:sz w:val="24"/>
        </w:rPr>
        <w:t>эргономики</w:t>
      </w:r>
      <w:r>
        <w:rPr>
          <w:spacing w:val="-7"/>
          <w:sz w:val="24"/>
        </w:rPr>
        <w:t xml:space="preserve"> </w:t>
      </w:r>
      <w:r>
        <w:rPr>
          <w:sz w:val="24"/>
        </w:rPr>
        <w:t>и</w:t>
      </w:r>
      <w:r>
        <w:rPr>
          <w:spacing w:val="-2"/>
          <w:sz w:val="24"/>
        </w:rPr>
        <w:t xml:space="preserve"> </w:t>
      </w:r>
      <w:r>
        <w:rPr>
          <w:sz w:val="24"/>
        </w:rPr>
        <w:t>научной</w:t>
      </w:r>
      <w:r>
        <w:rPr>
          <w:spacing w:val="-6"/>
          <w:sz w:val="24"/>
        </w:rPr>
        <w:t xml:space="preserve"> </w:t>
      </w:r>
      <w:r>
        <w:rPr>
          <w:sz w:val="24"/>
        </w:rPr>
        <w:t>организации</w:t>
      </w:r>
      <w:r>
        <w:rPr>
          <w:spacing w:val="-2"/>
          <w:sz w:val="24"/>
        </w:rPr>
        <w:t xml:space="preserve"> </w:t>
      </w:r>
      <w:r>
        <w:rPr>
          <w:sz w:val="24"/>
        </w:rPr>
        <w:t>труда;</w:t>
      </w:r>
    </w:p>
    <w:p w:rsidR="002F6ED5" w:rsidRDefault="00CB38D1">
      <w:pPr>
        <w:pStyle w:val="a4"/>
        <w:numPr>
          <w:ilvl w:val="0"/>
          <w:numId w:val="148"/>
        </w:numPr>
        <w:tabs>
          <w:tab w:val="left" w:pos="1675"/>
        </w:tabs>
        <w:spacing w:before="13" w:line="228" w:lineRule="auto"/>
        <w:ind w:right="413" w:firstLine="710"/>
        <w:jc w:val="left"/>
        <w:rPr>
          <w:sz w:val="24"/>
        </w:rPr>
      </w:pPr>
      <w:r>
        <w:rPr>
          <w:sz w:val="24"/>
        </w:rPr>
        <w:t>проводить</w:t>
      </w:r>
      <w:r>
        <w:rPr>
          <w:spacing w:val="35"/>
          <w:sz w:val="24"/>
        </w:rPr>
        <w:t xml:space="preserve"> </w:t>
      </w:r>
      <w:r>
        <w:rPr>
          <w:sz w:val="24"/>
        </w:rPr>
        <w:t>и</w:t>
      </w:r>
      <w:r>
        <w:rPr>
          <w:spacing w:val="39"/>
          <w:sz w:val="24"/>
        </w:rPr>
        <w:t xml:space="preserve"> </w:t>
      </w:r>
      <w:r>
        <w:rPr>
          <w:sz w:val="24"/>
        </w:rPr>
        <w:t>анализировать</w:t>
      </w:r>
      <w:r>
        <w:rPr>
          <w:spacing w:val="35"/>
          <w:sz w:val="24"/>
        </w:rPr>
        <w:t xml:space="preserve"> </w:t>
      </w:r>
      <w:r>
        <w:rPr>
          <w:sz w:val="24"/>
        </w:rPr>
        <w:t>разработку</w:t>
      </w:r>
      <w:r>
        <w:rPr>
          <w:spacing w:val="28"/>
          <w:sz w:val="24"/>
        </w:rPr>
        <w:t xml:space="preserve"> </w:t>
      </w:r>
      <w:r>
        <w:rPr>
          <w:sz w:val="24"/>
        </w:rPr>
        <w:t>и/или</w:t>
      </w:r>
      <w:r>
        <w:rPr>
          <w:spacing w:val="34"/>
          <w:sz w:val="24"/>
        </w:rPr>
        <w:t xml:space="preserve"> </w:t>
      </w:r>
      <w:r>
        <w:rPr>
          <w:sz w:val="24"/>
        </w:rPr>
        <w:t>реализацию</w:t>
      </w:r>
      <w:r>
        <w:rPr>
          <w:spacing w:val="36"/>
          <w:sz w:val="24"/>
        </w:rPr>
        <w:t xml:space="preserve"> </w:t>
      </w:r>
      <w:r>
        <w:rPr>
          <w:sz w:val="24"/>
        </w:rPr>
        <w:t>продуктовых</w:t>
      </w:r>
      <w:r>
        <w:rPr>
          <w:spacing w:val="33"/>
          <w:sz w:val="24"/>
        </w:rPr>
        <w:t xml:space="preserve"> </w:t>
      </w:r>
      <w:r>
        <w:rPr>
          <w:sz w:val="24"/>
        </w:rPr>
        <w:t>проектов,</w:t>
      </w:r>
      <w:r>
        <w:rPr>
          <w:spacing w:val="-57"/>
          <w:sz w:val="24"/>
        </w:rPr>
        <w:t xml:space="preserve"> </w:t>
      </w:r>
      <w:r>
        <w:rPr>
          <w:sz w:val="24"/>
        </w:rPr>
        <w:t>предполагающих:</w:t>
      </w:r>
    </w:p>
    <w:p w:rsidR="002F6ED5" w:rsidRDefault="00CB38D1">
      <w:pPr>
        <w:pStyle w:val="a4"/>
        <w:numPr>
          <w:ilvl w:val="1"/>
          <w:numId w:val="148"/>
        </w:numPr>
        <w:tabs>
          <w:tab w:val="left" w:pos="2097"/>
        </w:tabs>
        <w:spacing w:before="9" w:line="235" w:lineRule="auto"/>
        <w:ind w:right="421"/>
        <w:rPr>
          <w:sz w:val="24"/>
        </w:rPr>
      </w:pPr>
      <w:r>
        <w:rPr>
          <w:sz w:val="24"/>
        </w:rPr>
        <w:t>определение</w:t>
      </w:r>
      <w:r>
        <w:rPr>
          <w:spacing w:val="1"/>
          <w:sz w:val="24"/>
        </w:rPr>
        <w:t xml:space="preserve"> </w:t>
      </w:r>
      <w:r>
        <w:rPr>
          <w:sz w:val="24"/>
        </w:rPr>
        <w:t>характеристик</w:t>
      </w:r>
      <w:r>
        <w:rPr>
          <w:spacing w:val="1"/>
          <w:sz w:val="24"/>
        </w:rPr>
        <w:t xml:space="preserve"> </w:t>
      </w:r>
      <w:r>
        <w:rPr>
          <w:sz w:val="24"/>
        </w:rPr>
        <w:t>и</w:t>
      </w:r>
      <w:r>
        <w:rPr>
          <w:spacing w:val="1"/>
          <w:sz w:val="24"/>
        </w:rPr>
        <w:t xml:space="preserve"> </w:t>
      </w:r>
      <w:r>
        <w:rPr>
          <w:sz w:val="24"/>
        </w:rPr>
        <w:t>разработку</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включая</w:t>
      </w:r>
      <w:r>
        <w:rPr>
          <w:spacing w:val="-57"/>
          <w:sz w:val="24"/>
        </w:rPr>
        <w:t xml:space="preserve"> </w:t>
      </w:r>
      <w:r>
        <w:rPr>
          <w:sz w:val="24"/>
        </w:rPr>
        <w:t>планирование, моделирование и разработку документации в информационной</w:t>
      </w:r>
      <w:r>
        <w:rPr>
          <w:spacing w:val="1"/>
          <w:sz w:val="24"/>
        </w:rPr>
        <w:t xml:space="preserve"> </w:t>
      </w:r>
      <w:r>
        <w:rPr>
          <w:sz w:val="24"/>
        </w:rPr>
        <w:t>среде (конструкторе), в соответствии с задачей собственной деятельности или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проведенных</w:t>
      </w:r>
      <w:r>
        <w:rPr>
          <w:spacing w:val="1"/>
          <w:sz w:val="24"/>
        </w:rPr>
        <w:t xml:space="preserve"> </w:t>
      </w:r>
      <w:r>
        <w:rPr>
          <w:sz w:val="24"/>
        </w:rPr>
        <w:t>исследований</w:t>
      </w:r>
      <w:r>
        <w:rPr>
          <w:spacing w:val="1"/>
          <w:sz w:val="24"/>
        </w:rPr>
        <w:t xml:space="preserve"> </w:t>
      </w:r>
      <w:r>
        <w:rPr>
          <w:sz w:val="24"/>
        </w:rPr>
        <w:t>потребительских</w:t>
      </w:r>
      <w:r>
        <w:rPr>
          <w:spacing w:val="1"/>
          <w:sz w:val="24"/>
        </w:rPr>
        <w:t xml:space="preserve"> </w:t>
      </w:r>
      <w:r>
        <w:rPr>
          <w:sz w:val="24"/>
        </w:rPr>
        <w:t>интересов,</w:t>
      </w:r>
    </w:p>
    <w:p w:rsidR="002F6ED5" w:rsidRDefault="00CB38D1">
      <w:pPr>
        <w:pStyle w:val="a4"/>
        <w:numPr>
          <w:ilvl w:val="1"/>
          <w:numId w:val="148"/>
        </w:numPr>
        <w:tabs>
          <w:tab w:val="left" w:pos="2097"/>
          <w:tab w:val="left" w:pos="3838"/>
          <w:tab w:val="left" w:pos="5916"/>
          <w:tab w:val="left" w:pos="9462"/>
        </w:tabs>
        <w:spacing w:before="5" w:line="235" w:lineRule="auto"/>
        <w:ind w:right="408"/>
        <w:rPr>
          <w:sz w:val="24"/>
        </w:rPr>
      </w:pPr>
      <w:r>
        <w:rPr>
          <w:sz w:val="24"/>
        </w:rPr>
        <w:t>изготовление</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технологической</w:t>
      </w:r>
      <w:r>
        <w:rPr>
          <w:spacing w:val="1"/>
          <w:sz w:val="24"/>
        </w:rPr>
        <w:t xml:space="preserve"> </w:t>
      </w:r>
      <w:r>
        <w:rPr>
          <w:sz w:val="24"/>
        </w:rPr>
        <w:t>документации с применением элементарных (не требующих регулирования) и</w:t>
      </w:r>
      <w:r>
        <w:rPr>
          <w:spacing w:val="1"/>
          <w:sz w:val="24"/>
        </w:rPr>
        <w:t xml:space="preserve"> </w:t>
      </w:r>
      <w:r>
        <w:rPr>
          <w:sz w:val="24"/>
        </w:rPr>
        <w:t>сложных</w:t>
      </w:r>
      <w:r>
        <w:rPr>
          <w:sz w:val="24"/>
        </w:rPr>
        <w:tab/>
        <w:t>(требующих</w:t>
      </w:r>
      <w:r>
        <w:rPr>
          <w:sz w:val="24"/>
        </w:rPr>
        <w:tab/>
        <w:t>регулирования/настройки)</w:t>
      </w:r>
      <w:r>
        <w:rPr>
          <w:sz w:val="24"/>
        </w:rPr>
        <w:tab/>
        <w:t>рабочих</w:t>
      </w:r>
      <w:r>
        <w:rPr>
          <w:spacing w:val="-58"/>
          <w:sz w:val="24"/>
        </w:rPr>
        <w:t xml:space="preserve"> </w:t>
      </w:r>
      <w:r>
        <w:rPr>
          <w:sz w:val="24"/>
        </w:rPr>
        <w:t>инструментов/технологического</w:t>
      </w:r>
      <w:r>
        <w:rPr>
          <w:spacing w:val="-4"/>
          <w:sz w:val="24"/>
        </w:rPr>
        <w:t xml:space="preserve"> </w:t>
      </w:r>
      <w:r>
        <w:rPr>
          <w:sz w:val="24"/>
        </w:rPr>
        <w:t>оборудования,</w:t>
      </w:r>
    </w:p>
    <w:p w:rsidR="002F6ED5" w:rsidRDefault="00CB38D1">
      <w:pPr>
        <w:pStyle w:val="a4"/>
        <w:numPr>
          <w:ilvl w:val="1"/>
          <w:numId w:val="148"/>
        </w:numPr>
        <w:tabs>
          <w:tab w:val="left" w:pos="2097"/>
        </w:tabs>
        <w:spacing w:before="4" w:line="232" w:lineRule="auto"/>
        <w:ind w:right="423"/>
        <w:rPr>
          <w:sz w:val="24"/>
        </w:rPr>
      </w:pPr>
      <w:r>
        <w:rPr>
          <w:sz w:val="24"/>
        </w:rPr>
        <w:t>модификацию</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по</w:t>
      </w:r>
      <w:r>
        <w:rPr>
          <w:spacing w:val="1"/>
          <w:sz w:val="24"/>
        </w:rPr>
        <w:t xml:space="preserve"> </w:t>
      </w:r>
      <w:r>
        <w:rPr>
          <w:sz w:val="24"/>
        </w:rPr>
        <w:t>технической</w:t>
      </w:r>
      <w:r>
        <w:rPr>
          <w:spacing w:val="1"/>
          <w:sz w:val="24"/>
        </w:rPr>
        <w:t xml:space="preserve"> </w:t>
      </w:r>
      <w:r>
        <w:rPr>
          <w:sz w:val="24"/>
        </w:rPr>
        <w:t>документации</w:t>
      </w:r>
      <w:r>
        <w:rPr>
          <w:spacing w:val="1"/>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параметров</w:t>
      </w:r>
      <w:r>
        <w:rPr>
          <w:spacing w:val="1"/>
          <w:sz w:val="24"/>
        </w:rPr>
        <w:t xml:space="preserve"> </w:t>
      </w:r>
      <w:r>
        <w:rPr>
          <w:sz w:val="24"/>
        </w:rPr>
        <w:t>технологического</w:t>
      </w:r>
      <w:r>
        <w:rPr>
          <w:spacing w:val="1"/>
          <w:sz w:val="24"/>
        </w:rPr>
        <w:t xml:space="preserve"> </w:t>
      </w:r>
      <w:r>
        <w:rPr>
          <w:sz w:val="24"/>
        </w:rPr>
        <w:t>процесса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заданных</w:t>
      </w:r>
      <w:r>
        <w:rPr>
          <w:spacing w:val="-57"/>
          <w:sz w:val="24"/>
        </w:rPr>
        <w:t xml:space="preserve"> </w:t>
      </w:r>
      <w:r>
        <w:rPr>
          <w:sz w:val="24"/>
        </w:rPr>
        <w:t>свойств</w:t>
      </w:r>
      <w:r>
        <w:rPr>
          <w:spacing w:val="-2"/>
          <w:sz w:val="24"/>
        </w:rPr>
        <w:t xml:space="preserve"> </w:t>
      </w:r>
      <w:r>
        <w:rPr>
          <w:sz w:val="24"/>
        </w:rPr>
        <w:t>материального</w:t>
      </w:r>
      <w:r>
        <w:rPr>
          <w:spacing w:val="6"/>
          <w:sz w:val="24"/>
        </w:rPr>
        <w:t xml:space="preserve"> </w:t>
      </w:r>
      <w:r>
        <w:rPr>
          <w:sz w:val="24"/>
        </w:rPr>
        <w:t>продукта,</w:t>
      </w:r>
    </w:p>
    <w:p w:rsidR="002F6ED5" w:rsidRDefault="00CB38D1">
      <w:pPr>
        <w:pStyle w:val="a4"/>
        <w:numPr>
          <w:ilvl w:val="1"/>
          <w:numId w:val="148"/>
        </w:numPr>
        <w:tabs>
          <w:tab w:val="left" w:pos="2097"/>
        </w:tabs>
        <w:spacing w:before="2" w:line="285" w:lineRule="exact"/>
        <w:rPr>
          <w:sz w:val="24"/>
        </w:rPr>
      </w:pPr>
      <w:r>
        <w:rPr>
          <w:sz w:val="24"/>
        </w:rPr>
        <w:t>встраивание</w:t>
      </w:r>
      <w:r>
        <w:rPr>
          <w:spacing w:val="-6"/>
          <w:sz w:val="24"/>
        </w:rPr>
        <w:t xml:space="preserve"> </w:t>
      </w:r>
      <w:r>
        <w:rPr>
          <w:sz w:val="24"/>
        </w:rPr>
        <w:t>созданного</w:t>
      </w:r>
      <w:r>
        <w:rPr>
          <w:spacing w:val="-4"/>
          <w:sz w:val="24"/>
        </w:rPr>
        <w:t xml:space="preserve"> </w:t>
      </w:r>
      <w:r>
        <w:rPr>
          <w:sz w:val="24"/>
        </w:rPr>
        <w:t>информационного</w:t>
      </w:r>
      <w:r>
        <w:rPr>
          <w:spacing w:val="-4"/>
          <w:sz w:val="24"/>
        </w:rPr>
        <w:t xml:space="preserve"> </w:t>
      </w:r>
      <w:r>
        <w:rPr>
          <w:sz w:val="24"/>
        </w:rPr>
        <w:t>продукта</w:t>
      </w:r>
      <w:r>
        <w:rPr>
          <w:spacing w:val="-5"/>
          <w:sz w:val="24"/>
        </w:rPr>
        <w:t xml:space="preserve"> </w:t>
      </w:r>
      <w:r>
        <w:rPr>
          <w:sz w:val="24"/>
        </w:rPr>
        <w:t>в</w:t>
      </w:r>
      <w:r>
        <w:rPr>
          <w:spacing w:val="-3"/>
          <w:sz w:val="24"/>
        </w:rPr>
        <w:t xml:space="preserve"> </w:t>
      </w:r>
      <w:r>
        <w:rPr>
          <w:sz w:val="24"/>
        </w:rPr>
        <w:t>заданную</w:t>
      </w:r>
      <w:r>
        <w:rPr>
          <w:spacing w:val="-6"/>
          <w:sz w:val="24"/>
        </w:rPr>
        <w:t xml:space="preserve"> </w:t>
      </w:r>
      <w:r>
        <w:rPr>
          <w:sz w:val="24"/>
        </w:rPr>
        <w:t>оболочку,</w:t>
      </w:r>
    </w:p>
    <w:p w:rsidR="002F6ED5" w:rsidRDefault="00CB38D1">
      <w:pPr>
        <w:pStyle w:val="a4"/>
        <w:numPr>
          <w:ilvl w:val="1"/>
          <w:numId w:val="148"/>
        </w:numPr>
        <w:tabs>
          <w:tab w:val="left" w:pos="2097"/>
        </w:tabs>
        <w:spacing w:before="1" w:line="225" w:lineRule="auto"/>
        <w:ind w:right="422"/>
        <w:rPr>
          <w:sz w:val="24"/>
        </w:rPr>
      </w:pPr>
      <w:r>
        <w:rPr>
          <w:sz w:val="24"/>
        </w:rPr>
        <w:t>изготовление информационного продукта по заданному алгоритму в заданной</w:t>
      </w:r>
      <w:r>
        <w:rPr>
          <w:spacing w:val="1"/>
          <w:sz w:val="24"/>
        </w:rPr>
        <w:t xml:space="preserve"> </w:t>
      </w:r>
      <w:r>
        <w:rPr>
          <w:sz w:val="24"/>
        </w:rPr>
        <w:t>оболочке;</w:t>
      </w:r>
    </w:p>
    <w:p w:rsidR="002F6ED5" w:rsidRDefault="00CB38D1">
      <w:pPr>
        <w:pStyle w:val="a4"/>
        <w:numPr>
          <w:ilvl w:val="0"/>
          <w:numId w:val="148"/>
        </w:numPr>
        <w:tabs>
          <w:tab w:val="left" w:pos="1675"/>
        </w:tabs>
        <w:spacing w:before="10" w:line="230" w:lineRule="auto"/>
        <w:ind w:right="424" w:firstLine="710"/>
        <w:rPr>
          <w:sz w:val="24"/>
        </w:rPr>
      </w:pPr>
      <w:r>
        <w:rPr>
          <w:sz w:val="24"/>
        </w:rPr>
        <w:t>проводить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разработку</w:t>
      </w:r>
      <w:r>
        <w:rPr>
          <w:spacing w:val="1"/>
          <w:sz w:val="24"/>
        </w:rPr>
        <w:t xml:space="preserve"> </w:t>
      </w:r>
      <w:r>
        <w:rPr>
          <w:sz w:val="24"/>
        </w:rPr>
        <w:t>и/или</w:t>
      </w:r>
      <w:r>
        <w:rPr>
          <w:spacing w:val="1"/>
          <w:sz w:val="24"/>
        </w:rPr>
        <w:t xml:space="preserve"> </w:t>
      </w:r>
      <w:r>
        <w:rPr>
          <w:sz w:val="24"/>
        </w:rPr>
        <w:t>реализацию</w:t>
      </w:r>
      <w:r>
        <w:rPr>
          <w:spacing w:val="1"/>
          <w:sz w:val="24"/>
        </w:rPr>
        <w:t xml:space="preserve"> </w:t>
      </w:r>
      <w:r>
        <w:rPr>
          <w:sz w:val="24"/>
        </w:rPr>
        <w:t>технологических</w:t>
      </w:r>
      <w:r>
        <w:rPr>
          <w:spacing w:val="1"/>
          <w:sz w:val="24"/>
        </w:rPr>
        <w:t xml:space="preserve"> </w:t>
      </w:r>
      <w:r>
        <w:rPr>
          <w:sz w:val="24"/>
        </w:rPr>
        <w:t>проектов,</w:t>
      </w:r>
      <w:r>
        <w:rPr>
          <w:spacing w:val="-2"/>
          <w:sz w:val="24"/>
        </w:rPr>
        <w:t xml:space="preserve"> </w:t>
      </w:r>
      <w:r>
        <w:rPr>
          <w:sz w:val="24"/>
        </w:rPr>
        <w:t>предполагающих:</w:t>
      </w:r>
    </w:p>
    <w:p w:rsidR="002F6ED5" w:rsidRDefault="00CB38D1">
      <w:pPr>
        <w:pStyle w:val="a4"/>
        <w:numPr>
          <w:ilvl w:val="1"/>
          <w:numId w:val="148"/>
        </w:numPr>
        <w:tabs>
          <w:tab w:val="left" w:pos="2097"/>
        </w:tabs>
        <w:spacing w:before="10" w:line="230" w:lineRule="auto"/>
        <w:ind w:right="409"/>
        <w:rPr>
          <w:sz w:val="24"/>
        </w:rPr>
      </w:pPr>
      <w:r>
        <w:rPr>
          <w:sz w:val="24"/>
        </w:rPr>
        <w:t>модификацию</w:t>
      </w:r>
      <w:r>
        <w:rPr>
          <w:spacing w:val="1"/>
          <w:sz w:val="24"/>
        </w:rPr>
        <w:t xml:space="preserve"> </w:t>
      </w:r>
      <w:r>
        <w:rPr>
          <w:sz w:val="24"/>
        </w:rPr>
        <w:t>(комбинирование,</w:t>
      </w:r>
      <w:r>
        <w:rPr>
          <w:spacing w:val="1"/>
          <w:sz w:val="24"/>
        </w:rPr>
        <w:t xml:space="preserve"> </w:t>
      </w:r>
      <w:r>
        <w:rPr>
          <w:sz w:val="24"/>
        </w:rPr>
        <w:t>изменение</w:t>
      </w:r>
      <w:r>
        <w:rPr>
          <w:spacing w:val="1"/>
          <w:sz w:val="24"/>
        </w:rPr>
        <w:t xml:space="preserve"> </w:t>
      </w:r>
      <w:r>
        <w:rPr>
          <w:sz w:val="24"/>
        </w:rPr>
        <w:t>параметров</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ресурсам)</w:t>
      </w:r>
      <w:r>
        <w:rPr>
          <w:spacing w:val="1"/>
          <w:sz w:val="24"/>
        </w:rPr>
        <w:t xml:space="preserve"> </w:t>
      </w:r>
      <w:r>
        <w:rPr>
          <w:sz w:val="24"/>
        </w:rPr>
        <w:t>заданного</w:t>
      </w:r>
      <w:r>
        <w:rPr>
          <w:spacing w:val="1"/>
          <w:sz w:val="24"/>
        </w:rPr>
        <w:t xml:space="preserve"> </w:t>
      </w:r>
      <w:r>
        <w:rPr>
          <w:sz w:val="24"/>
        </w:rPr>
        <w:t>способа</w:t>
      </w:r>
      <w:r>
        <w:rPr>
          <w:spacing w:val="1"/>
          <w:sz w:val="24"/>
        </w:rPr>
        <w:t xml:space="preserve"> </w:t>
      </w:r>
      <w:r>
        <w:rPr>
          <w:sz w:val="24"/>
        </w:rPr>
        <w:t>(технологии)</w:t>
      </w:r>
      <w:r>
        <w:rPr>
          <w:spacing w:val="1"/>
          <w:sz w:val="24"/>
        </w:rPr>
        <w:t xml:space="preserve"> </w:t>
      </w:r>
      <w:r>
        <w:rPr>
          <w:sz w:val="24"/>
        </w:rPr>
        <w:t>получения</w:t>
      </w:r>
      <w:r>
        <w:rPr>
          <w:spacing w:val="1"/>
          <w:sz w:val="24"/>
        </w:rPr>
        <w:t xml:space="preserve"> </w:t>
      </w:r>
      <w:r>
        <w:rPr>
          <w:sz w:val="24"/>
        </w:rPr>
        <w:t>требующегося</w:t>
      </w:r>
      <w:r>
        <w:rPr>
          <w:spacing w:val="1"/>
          <w:sz w:val="24"/>
        </w:rPr>
        <w:t xml:space="preserve"> </w:t>
      </w:r>
      <w:r>
        <w:rPr>
          <w:sz w:val="24"/>
        </w:rPr>
        <w:t>материального</w:t>
      </w:r>
      <w:r>
        <w:rPr>
          <w:spacing w:val="-1"/>
          <w:sz w:val="24"/>
        </w:rPr>
        <w:t xml:space="preserve"> </w:t>
      </w:r>
      <w:r>
        <w:rPr>
          <w:sz w:val="24"/>
        </w:rPr>
        <w:t>продукта</w:t>
      </w:r>
      <w:r>
        <w:rPr>
          <w:spacing w:val="-2"/>
          <w:sz w:val="24"/>
        </w:rPr>
        <w:t xml:space="preserve"> </w:t>
      </w:r>
      <w:r>
        <w:rPr>
          <w:sz w:val="24"/>
        </w:rPr>
        <w:t>(после</w:t>
      </w:r>
      <w:r>
        <w:rPr>
          <w:spacing w:val="-1"/>
          <w:sz w:val="24"/>
        </w:rPr>
        <w:t xml:space="preserve"> </w:t>
      </w:r>
      <w:r>
        <w:rPr>
          <w:sz w:val="24"/>
        </w:rPr>
        <w:t>его</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собственной практике),</w:t>
      </w:r>
    </w:p>
    <w:p w:rsidR="002F6ED5" w:rsidRDefault="00CB38D1">
      <w:pPr>
        <w:pStyle w:val="a4"/>
        <w:numPr>
          <w:ilvl w:val="1"/>
          <w:numId w:val="148"/>
        </w:numPr>
        <w:tabs>
          <w:tab w:val="left" w:pos="2097"/>
        </w:tabs>
        <w:spacing w:before="23" w:line="220" w:lineRule="auto"/>
        <w:ind w:right="429"/>
        <w:rPr>
          <w:sz w:val="24"/>
        </w:rPr>
      </w:pPr>
      <w:r>
        <w:rPr>
          <w:sz w:val="24"/>
        </w:rPr>
        <w:t>разработку</w:t>
      </w:r>
      <w:r>
        <w:rPr>
          <w:spacing w:val="1"/>
          <w:sz w:val="24"/>
        </w:rPr>
        <w:t xml:space="preserve"> </w:t>
      </w:r>
      <w:r>
        <w:rPr>
          <w:sz w:val="24"/>
        </w:rPr>
        <w:t>инструкций</w:t>
      </w:r>
      <w:r>
        <w:rPr>
          <w:spacing w:val="1"/>
          <w:sz w:val="24"/>
        </w:rPr>
        <w:t xml:space="preserve"> </w:t>
      </w:r>
      <w:r>
        <w:rPr>
          <w:sz w:val="24"/>
        </w:rPr>
        <w:t>и</w:t>
      </w:r>
      <w:r>
        <w:rPr>
          <w:spacing w:val="1"/>
          <w:sz w:val="24"/>
        </w:rPr>
        <w:t xml:space="preserve"> </w:t>
      </w:r>
      <w:r>
        <w:rPr>
          <w:sz w:val="24"/>
        </w:rPr>
        <w:t>иной</w:t>
      </w:r>
      <w:r>
        <w:rPr>
          <w:spacing w:val="1"/>
          <w:sz w:val="24"/>
        </w:rPr>
        <w:t xml:space="preserve"> </w:t>
      </w:r>
      <w:r>
        <w:rPr>
          <w:sz w:val="24"/>
        </w:rPr>
        <w:t>технологической</w:t>
      </w:r>
      <w:r>
        <w:rPr>
          <w:spacing w:val="1"/>
          <w:sz w:val="24"/>
        </w:rPr>
        <w:t xml:space="preserve"> </w:t>
      </w:r>
      <w:r>
        <w:rPr>
          <w:sz w:val="24"/>
        </w:rPr>
        <w:t>документации</w:t>
      </w:r>
      <w:r>
        <w:rPr>
          <w:spacing w:val="1"/>
          <w:sz w:val="24"/>
        </w:rPr>
        <w:t xml:space="preserve"> </w:t>
      </w:r>
      <w:r>
        <w:rPr>
          <w:sz w:val="24"/>
        </w:rPr>
        <w:t>для</w:t>
      </w:r>
      <w:r>
        <w:rPr>
          <w:spacing w:val="1"/>
          <w:sz w:val="24"/>
        </w:rPr>
        <w:t xml:space="preserve"> </w:t>
      </w:r>
      <w:r>
        <w:rPr>
          <w:sz w:val="24"/>
        </w:rPr>
        <w:t>исполнителей,</w:t>
      </w:r>
    </w:p>
    <w:p w:rsidR="002F6ED5" w:rsidRDefault="00CB38D1">
      <w:pPr>
        <w:pStyle w:val="a4"/>
        <w:numPr>
          <w:ilvl w:val="1"/>
          <w:numId w:val="148"/>
        </w:numPr>
        <w:tabs>
          <w:tab w:val="left" w:pos="2097"/>
        </w:tabs>
        <w:spacing w:before="22" w:line="223" w:lineRule="auto"/>
        <w:ind w:right="413"/>
        <w:rPr>
          <w:sz w:val="24"/>
        </w:rPr>
      </w:pPr>
      <w:r>
        <w:rPr>
          <w:sz w:val="24"/>
        </w:rPr>
        <w:t>разработку</w:t>
      </w:r>
      <w:r>
        <w:rPr>
          <w:spacing w:val="1"/>
          <w:sz w:val="24"/>
        </w:rPr>
        <w:t xml:space="preserve"> </w:t>
      </w:r>
      <w:r>
        <w:rPr>
          <w:sz w:val="24"/>
        </w:rPr>
        <w:t>способа</w:t>
      </w:r>
      <w:r>
        <w:rPr>
          <w:spacing w:val="1"/>
          <w:sz w:val="24"/>
        </w:rPr>
        <w:t xml:space="preserve"> </w:t>
      </w:r>
      <w:r>
        <w:rPr>
          <w:sz w:val="24"/>
        </w:rPr>
        <w:t>или</w:t>
      </w:r>
      <w:r>
        <w:rPr>
          <w:spacing w:val="1"/>
          <w:sz w:val="24"/>
        </w:rPr>
        <w:t xml:space="preserve"> </w:t>
      </w:r>
      <w:r>
        <w:rPr>
          <w:sz w:val="24"/>
        </w:rPr>
        <w:t>процесса</w:t>
      </w:r>
      <w:r>
        <w:rPr>
          <w:spacing w:val="1"/>
          <w:sz w:val="24"/>
        </w:rPr>
        <w:t xml:space="preserve"> </w:t>
      </w:r>
      <w:r>
        <w:rPr>
          <w:sz w:val="24"/>
        </w:rPr>
        <w:t>получения</w:t>
      </w:r>
      <w:r>
        <w:rPr>
          <w:spacing w:val="1"/>
          <w:sz w:val="24"/>
        </w:rPr>
        <w:t xml:space="preserve"> </w:t>
      </w:r>
      <w:r>
        <w:rPr>
          <w:sz w:val="24"/>
        </w:rPr>
        <w:t>материального</w:t>
      </w:r>
      <w:r>
        <w:rPr>
          <w:spacing w:val="1"/>
          <w:sz w:val="24"/>
        </w:rPr>
        <w:t xml:space="preserve"> </w:t>
      </w:r>
      <w:r>
        <w:rPr>
          <w:sz w:val="24"/>
        </w:rPr>
        <w:t>и</w:t>
      </w:r>
      <w:r>
        <w:rPr>
          <w:spacing w:val="1"/>
          <w:sz w:val="24"/>
        </w:rPr>
        <w:t xml:space="preserve"> </w:t>
      </w:r>
      <w:r>
        <w:rPr>
          <w:sz w:val="24"/>
        </w:rPr>
        <w:t>информационного</w:t>
      </w:r>
      <w:r>
        <w:rPr>
          <w:spacing w:val="1"/>
          <w:sz w:val="24"/>
        </w:rPr>
        <w:t xml:space="preserve"> </w:t>
      </w:r>
      <w:r>
        <w:rPr>
          <w:sz w:val="24"/>
        </w:rPr>
        <w:t>продукта с</w:t>
      </w:r>
      <w:r>
        <w:rPr>
          <w:spacing w:val="1"/>
          <w:sz w:val="24"/>
        </w:rPr>
        <w:t xml:space="preserve"> </w:t>
      </w:r>
      <w:r>
        <w:rPr>
          <w:sz w:val="24"/>
        </w:rPr>
        <w:t>заданными</w:t>
      </w:r>
      <w:r>
        <w:rPr>
          <w:spacing w:val="2"/>
          <w:sz w:val="24"/>
        </w:rPr>
        <w:t xml:space="preserve"> </w:t>
      </w:r>
      <w:r>
        <w:rPr>
          <w:sz w:val="24"/>
        </w:rPr>
        <w:t>свойствами;</w:t>
      </w:r>
    </w:p>
    <w:p w:rsidR="002F6ED5" w:rsidRDefault="00CB38D1">
      <w:pPr>
        <w:pStyle w:val="a4"/>
        <w:numPr>
          <w:ilvl w:val="0"/>
          <w:numId w:val="148"/>
        </w:numPr>
        <w:tabs>
          <w:tab w:val="left" w:pos="1675"/>
        </w:tabs>
        <w:spacing w:before="17" w:line="228" w:lineRule="auto"/>
        <w:ind w:right="419" w:firstLine="710"/>
        <w:jc w:val="left"/>
        <w:rPr>
          <w:sz w:val="24"/>
        </w:rPr>
      </w:pPr>
      <w:r>
        <w:rPr>
          <w:sz w:val="24"/>
        </w:rPr>
        <w:t>проводить</w:t>
      </w:r>
      <w:r>
        <w:rPr>
          <w:spacing w:val="4"/>
          <w:sz w:val="24"/>
        </w:rPr>
        <w:t xml:space="preserve"> </w:t>
      </w:r>
      <w:r>
        <w:rPr>
          <w:sz w:val="24"/>
        </w:rPr>
        <w:t>анализ</w:t>
      </w:r>
      <w:r>
        <w:rPr>
          <w:spacing w:val="4"/>
          <w:sz w:val="24"/>
        </w:rPr>
        <w:t xml:space="preserve"> </w:t>
      </w:r>
      <w:r>
        <w:rPr>
          <w:sz w:val="24"/>
        </w:rPr>
        <w:t>конструкции</w:t>
      </w:r>
      <w:r>
        <w:rPr>
          <w:spacing w:val="8"/>
          <w:sz w:val="24"/>
        </w:rPr>
        <w:t xml:space="preserve"> </w:t>
      </w:r>
      <w:r>
        <w:rPr>
          <w:sz w:val="24"/>
        </w:rPr>
        <w:t>и</w:t>
      </w:r>
      <w:r>
        <w:rPr>
          <w:spacing w:val="4"/>
          <w:sz w:val="24"/>
        </w:rPr>
        <w:t xml:space="preserve"> </w:t>
      </w:r>
      <w:r>
        <w:rPr>
          <w:sz w:val="24"/>
        </w:rPr>
        <w:t>конструирование</w:t>
      </w:r>
      <w:r>
        <w:rPr>
          <w:spacing w:val="2"/>
          <w:sz w:val="24"/>
        </w:rPr>
        <w:t xml:space="preserve"> </w:t>
      </w:r>
      <w:r>
        <w:rPr>
          <w:sz w:val="24"/>
        </w:rPr>
        <w:t>механизмов,</w:t>
      </w:r>
      <w:r>
        <w:rPr>
          <w:spacing w:val="5"/>
          <w:sz w:val="24"/>
        </w:rPr>
        <w:t xml:space="preserve"> </w:t>
      </w:r>
      <w:r>
        <w:rPr>
          <w:sz w:val="24"/>
        </w:rPr>
        <w:t>простейших</w:t>
      </w:r>
      <w:r>
        <w:rPr>
          <w:spacing w:val="-57"/>
          <w:sz w:val="24"/>
        </w:rPr>
        <w:t xml:space="preserve"> </w:t>
      </w:r>
      <w:r>
        <w:rPr>
          <w:sz w:val="24"/>
        </w:rPr>
        <w:t>роботов</w:t>
      </w:r>
      <w:r>
        <w:rPr>
          <w:spacing w:val="-2"/>
          <w:sz w:val="24"/>
        </w:rPr>
        <w:t xml:space="preserve"> </w:t>
      </w:r>
      <w:r>
        <w:rPr>
          <w:sz w:val="24"/>
        </w:rPr>
        <w:t>с помощью</w:t>
      </w:r>
      <w:r>
        <w:rPr>
          <w:spacing w:val="-5"/>
          <w:sz w:val="24"/>
        </w:rPr>
        <w:t xml:space="preserve"> </w:t>
      </w:r>
      <w:r>
        <w:rPr>
          <w:sz w:val="24"/>
        </w:rPr>
        <w:t>материального</w:t>
      </w:r>
      <w:r>
        <w:rPr>
          <w:spacing w:val="5"/>
          <w:sz w:val="24"/>
        </w:rPr>
        <w:t xml:space="preserve"> </w:t>
      </w:r>
      <w:r>
        <w:rPr>
          <w:sz w:val="24"/>
        </w:rPr>
        <w:t>или</w:t>
      </w:r>
      <w:r>
        <w:rPr>
          <w:spacing w:val="-2"/>
          <w:sz w:val="24"/>
        </w:rPr>
        <w:t xml:space="preserve"> </w:t>
      </w:r>
      <w:r>
        <w:rPr>
          <w:sz w:val="24"/>
        </w:rPr>
        <w:t>виртуального</w:t>
      </w:r>
      <w:r>
        <w:rPr>
          <w:spacing w:val="1"/>
          <w:sz w:val="24"/>
        </w:rPr>
        <w:t xml:space="preserve"> </w:t>
      </w:r>
      <w:r>
        <w:rPr>
          <w:sz w:val="24"/>
        </w:rPr>
        <w:t>конструктора;</w:t>
      </w:r>
    </w:p>
    <w:p w:rsidR="002F6ED5" w:rsidRDefault="00CB38D1">
      <w:pPr>
        <w:pStyle w:val="a4"/>
        <w:numPr>
          <w:ilvl w:val="0"/>
          <w:numId w:val="148"/>
        </w:numPr>
        <w:tabs>
          <w:tab w:val="left" w:pos="1675"/>
        </w:tabs>
        <w:spacing w:before="16" w:line="228" w:lineRule="auto"/>
        <w:ind w:right="416" w:firstLine="710"/>
        <w:jc w:val="left"/>
        <w:rPr>
          <w:sz w:val="24"/>
        </w:rPr>
      </w:pPr>
      <w:r>
        <w:rPr>
          <w:sz w:val="24"/>
        </w:rPr>
        <w:t>выполнять</w:t>
      </w:r>
      <w:r>
        <w:rPr>
          <w:spacing w:val="42"/>
          <w:sz w:val="24"/>
        </w:rPr>
        <w:t xml:space="preserve"> </w:t>
      </w:r>
      <w:r>
        <w:rPr>
          <w:sz w:val="24"/>
        </w:rPr>
        <w:t>чертежи</w:t>
      </w:r>
      <w:r>
        <w:rPr>
          <w:spacing w:val="38"/>
          <w:sz w:val="24"/>
        </w:rPr>
        <w:t xml:space="preserve"> </w:t>
      </w:r>
      <w:r>
        <w:rPr>
          <w:sz w:val="24"/>
        </w:rPr>
        <w:t>и</w:t>
      </w:r>
      <w:r>
        <w:rPr>
          <w:spacing w:val="38"/>
          <w:sz w:val="24"/>
        </w:rPr>
        <w:t xml:space="preserve"> </w:t>
      </w:r>
      <w:r>
        <w:rPr>
          <w:sz w:val="24"/>
        </w:rPr>
        <w:t>эскизы,</w:t>
      </w:r>
      <w:r>
        <w:rPr>
          <w:spacing w:val="39"/>
          <w:sz w:val="24"/>
        </w:rPr>
        <w:t xml:space="preserve"> </w:t>
      </w:r>
      <w:r>
        <w:rPr>
          <w:sz w:val="24"/>
        </w:rPr>
        <w:t>а</w:t>
      </w:r>
      <w:r>
        <w:rPr>
          <w:spacing w:val="41"/>
          <w:sz w:val="24"/>
        </w:rPr>
        <w:t xml:space="preserve"> </w:t>
      </w:r>
      <w:r>
        <w:rPr>
          <w:sz w:val="24"/>
        </w:rPr>
        <w:t>также</w:t>
      </w:r>
      <w:r>
        <w:rPr>
          <w:spacing w:val="36"/>
          <w:sz w:val="24"/>
        </w:rPr>
        <w:t xml:space="preserve"> </w:t>
      </w:r>
      <w:r>
        <w:rPr>
          <w:sz w:val="24"/>
        </w:rPr>
        <w:t>работать</w:t>
      </w:r>
      <w:r>
        <w:rPr>
          <w:spacing w:val="43"/>
          <w:sz w:val="24"/>
        </w:rPr>
        <w:t xml:space="preserve"> </w:t>
      </w:r>
      <w:r>
        <w:rPr>
          <w:sz w:val="24"/>
        </w:rPr>
        <w:t>в</w:t>
      </w:r>
      <w:r>
        <w:rPr>
          <w:spacing w:val="38"/>
          <w:sz w:val="24"/>
        </w:rPr>
        <w:t xml:space="preserve"> </w:t>
      </w:r>
      <w:r>
        <w:rPr>
          <w:sz w:val="24"/>
        </w:rPr>
        <w:t>системах</w:t>
      </w:r>
      <w:r>
        <w:rPr>
          <w:spacing w:val="37"/>
          <w:sz w:val="24"/>
        </w:rPr>
        <w:t xml:space="preserve"> </w:t>
      </w:r>
      <w:r>
        <w:rPr>
          <w:sz w:val="24"/>
        </w:rPr>
        <w:t>автоматизированного</w:t>
      </w:r>
      <w:r>
        <w:rPr>
          <w:spacing w:val="-57"/>
          <w:sz w:val="24"/>
        </w:rPr>
        <w:t xml:space="preserve"> </w:t>
      </w:r>
      <w:r>
        <w:rPr>
          <w:sz w:val="24"/>
        </w:rPr>
        <w:t>проектирования;</w:t>
      </w:r>
    </w:p>
    <w:p w:rsidR="002F6ED5" w:rsidRDefault="00CB38D1">
      <w:pPr>
        <w:pStyle w:val="a4"/>
        <w:numPr>
          <w:ilvl w:val="0"/>
          <w:numId w:val="148"/>
        </w:numPr>
        <w:tabs>
          <w:tab w:val="left" w:pos="1675"/>
          <w:tab w:val="left" w:pos="3137"/>
          <w:tab w:val="left" w:pos="4317"/>
          <w:tab w:val="left" w:pos="5650"/>
          <w:tab w:val="left" w:pos="7032"/>
          <w:tab w:val="left" w:pos="8998"/>
        </w:tabs>
        <w:spacing w:before="17" w:line="228" w:lineRule="auto"/>
        <w:ind w:right="423" w:firstLine="710"/>
        <w:jc w:val="left"/>
        <w:rPr>
          <w:sz w:val="24"/>
        </w:rPr>
      </w:pPr>
      <w:r>
        <w:rPr>
          <w:sz w:val="24"/>
        </w:rPr>
        <w:t>выполнять</w:t>
      </w:r>
      <w:r>
        <w:rPr>
          <w:sz w:val="24"/>
        </w:rPr>
        <w:tab/>
        <w:t>базовые</w:t>
      </w:r>
      <w:r>
        <w:rPr>
          <w:sz w:val="24"/>
        </w:rPr>
        <w:tab/>
        <w:t>операции</w:t>
      </w:r>
      <w:r>
        <w:rPr>
          <w:sz w:val="24"/>
        </w:rPr>
        <w:tab/>
        <w:t>редактора</w:t>
      </w:r>
      <w:r>
        <w:rPr>
          <w:sz w:val="24"/>
        </w:rPr>
        <w:tab/>
        <w:t>компьютерного</w:t>
      </w:r>
      <w:r>
        <w:rPr>
          <w:sz w:val="24"/>
        </w:rPr>
        <w:tab/>
      </w:r>
      <w:r>
        <w:rPr>
          <w:spacing w:val="-1"/>
          <w:sz w:val="24"/>
        </w:rPr>
        <w:t>трехмерного</w:t>
      </w:r>
      <w:r>
        <w:rPr>
          <w:spacing w:val="-57"/>
          <w:sz w:val="24"/>
        </w:rPr>
        <w:t xml:space="preserve"> </w:t>
      </w:r>
      <w:r>
        <w:rPr>
          <w:sz w:val="24"/>
        </w:rPr>
        <w:t>проектирования</w:t>
      </w:r>
      <w:r>
        <w:rPr>
          <w:spacing w:val="-4"/>
          <w:sz w:val="24"/>
        </w:rPr>
        <w:t xml:space="preserve"> </w:t>
      </w:r>
      <w:r>
        <w:rPr>
          <w:sz w:val="24"/>
        </w:rPr>
        <w:t>(на</w:t>
      </w:r>
      <w:r>
        <w:rPr>
          <w:spacing w:val="-4"/>
          <w:sz w:val="24"/>
        </w:rPr>
        <w:t xml:space="preserve"> </w:t>
      </w:r>
      <w:r>
        <w:rPr>
          <w:sz w:val="24"/>
        </w:rPr>
        <w:t>выбор</w:t>
      </w:r>
      <w:r>
        <w:rPr>
          <w:spacing w:val="-3"/>
          <w:sz w:val="24"/>
        </w:rPr>
        <w:t xml:space="preserve"> </w:t>
      </w:r>
      <w:r>
        <w:rPr>
          <w:sz w:val="24"/>
        </w:rPr>
        <w:t>образовательной</w:t>
      </w:r>
      <w:r>
        <w:rPr>
          <w:spacing w:val="-2"/>
          <w:sz w:val="24"/>
        </w:rPr>
        <w:t xml:space="preserve"> </w:t>
      </w:r>
      <w:r>
        <w:rPr>
          <w:sz w:val="24"/>
        </w:rPr>
        <w:t>организации).</w:t>
      </w:r>
    </w:p>
    <w:p w:rsidR="002F6ED5" w:rsidRDefault="00CB38D1">
      <w:pPr>
        <w:pStyle w:val="Heading1"/>
        <w:spacing w:before="4" w:line="275" w:lineRule="exact"/>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0"/>
          <w:numId w:val="148"/>
        </w:numPr>
        <w:tabs>
          <w:tab w:val="left" w:pos="1675"/>
        </w:tabs>
        <w:spacing w:before="4" w:line="235" w:lineRule="auto"/>
        <w:ind w:right="411" w:firstLine="710"/>
        <w:rPr>
          <w:i/>
          <w:sz w:val="24"/>
        </w:rPr>
      </w:pPr>
      <w:r>
        <w:rPr>
          <w:i/>
          <w:sz w:val="24"/>
        </w:rPr>
        <w:t>модифицировать</w:t>
      </w:r>
      <w:r>
        <w:rPr>
          <w:i/>
          <w:spacing w:val="1"/>
          <w:sz w:val="24"/>
        </w:rPr>
        <w:t xml:space="preserve"> </w:t>
      </w:r>
      <w:r>
        <w:rPr>
          <w:i/>
          <w:sz w:val="24"/>
        </w:rPr>
        <w:t>имеющиеся</w:t>
      </w:r>
      <w:r>
        <w:rPr>
          <w:i/>
          <w:spacing w:val="1"/>
          <w:sz w:val="24"/>
        </w:rPr>
        <w:t xml:space="preserve"> </w:t>
      </w:r>
      <w:r>
        <w:rPr>
          <w:i/>
          <w:sz w:val="24"/>
        </w:rPr>
        <w:t>продукты</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ситуацией/заказом/потребностью/задачей</w:t>
      </w:r>
      <w:r>
        <w:rPr>
          <w:i/>
          <w:spacing w:val="1"/>
          <w:sz w:val="24"/>
        </w:rPr>
        <w:t xml:space="preserve"> </w:t>
      </w:r>
      <w:r>
        <w:rPr>
          <w:i/>
          <w:sz w:val="24"/>
        </w:rPr>
        <w:t>деятельности</w:t>
      </w:r>
      <w:r>
        <w:rPr>
          <w:i/>
          <w:spacing w:val="1"/>
          <w:sz w:val="24"/>
        </w:rPr>
        <w:t xml:space="preserve"> </w:t>
      </w:r>
      <w:r>
        <w:rPr>
          <w:i/>
          <w:sz w:val="24"/>
        </w:rPr>
        <w:t>и</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их</w:t>
      </w:r>
      <w:r>
        <w:rPr>
          <w:i/>
          <w:spacing w:val="1"/>
          <w:sz w:val="24"/>
        </w:rPr>
        <w:t xml:space="preserve"> </w:t>
      </w:r>
      <w:r>
        <w:rPr>
          <w:i/>
          <w:sz w:val="24"/>
        </w:rPr>
        <w:t>характеристиками</w:t>
      </w:r>
      <w:r>
        <w:rPr>
          <w:i/>
          <w:spacing w:val="1"/>
          <w:sz w:val="24"/>
        </w:rPr>
        <w:t xml:space="preserve"> </w:t>
      </w:r>
      <w:r>
        <w:rPr>
          <w:i/>
          <w:sz w:val="24"/>
        </w:rPr>
        <w:t>разрабатывать</w:t>
      </w:r>
      <w:r>
        <w:rPr>
          <w:i/>
          <w:spacing w:val="1"/>
          <w:sz w:val="24"/>
        </w:rPr>
        <w:t xml:space="preserve"> </w:t>
      </w:r>
      <w:r>
        <w:rPr>
          <w:i/>
          <w:sz w:val="24"/>
        </w:rPr>
        <w:t>технологию</w:t>
      </w:r>
      <w:r>
        <w:rPr>
          <w:i/>
          <w:spacing w:val="-1"/>
          <w:sz w:val="24"/>
        </w:rPr>
        <w:t xml:space="preserve"> </w:t>
      </w:r>
      <w:r>
        <w:rPr>
          <w:i/>
          <w:sz w:val="24"/>
        </w:rPr>
        <w:t>на</w:t>
      </w:r>
      <w:r>
        <w:rPr>
          <w:i/>
          <w:spacing w:val="2"/>
          <w:sz w:val="24"/>
        </w:rPr>
        <w:t xml:space="preserve"> </w:t>
      </w:r>
      <w:r>
        <w:rPr>
          <w:i/>
          <w:sz w:val="24"/>
        </w:rPr>
        <w:t>основе</w:t>
      </w:r>
      <w:r>
        <w:rPr>
          <w:i/>
          <w:spacing w:val="-5"/>
          <w:sz w:val="24"/>
        </w:rPr>
        <w:t xml:space="preserve"> </w:t>
      </w:r>
      <w:r>
        <w:rPr>
          <w:i/>
          <w:sz w:val="24"/>
        </w:rPr>
        <w:t>базовой</w:t>
      </w:r>
      <w:r>
        <w:rPr>
          <w:i/>
          <w:spacing w:val="-4"/>
          <w:sz w:val="24"/>
        </w:rPr>
        <w:t xml:space="preserve"> </w:t>
      </w:r>
      <w:r>
        <w:rPr>
          <w:i/>
          <w:sz w:val="24"/>
        </w:rPr>
        <w:t>технологии;</w:t>
      </w:r>
    </w:p>
    <w:p w:rsidR="002F6ED5" w:rsidRDefault="00CB38D1">
      <w:pPr>
        <w:pStyle w:val="a4"/>
        <w:numPr>
          <w:ilvl w:val="0"/>
          <w:numId w:val="148"/>
        </w:numPr>
        <w:tabs>
          <w:tab w:val="left" w:pos="1675"/>
        </w:tabs>
        <w:spacing w:before="2" w:line="235" w:lineRule="auto"/>
        <w:ind w:right="417" w:firstLine="710"/>
        <w:rPr>
          <w:i/>
          <w:sz w:val="24"/>
        </w:rPr>
      </w:pPr>
      <w:r>
        <w:rPr>
          <w:i/>
          <w:sz w:val="24"/>
        </w:rPr>
        <w:t>технологизировать</w:t>
      </w:r>
      <w:r>
        <w:rPr>
          <w:i/>
          <w:spacing w:val="1"/>
          <w:sz w:val="24"/>
        </w:rPr>
        <w:t xml:space="preserve"> </w:t>
      </w:r>
      <w:r>
        <w:rPr>
          <w:i/>
          <w:sz w:val="24"/>
        </w:rPr>
        <w:t>свой</w:t>
      </w:r>
      <w:r>
        <w:rPr>
          <w:i/>
          <w:spacing w:val="1"/>
          <w:sz w:val="24"/>
        </w:rPr>
        <w:t xml:space="preserve"> </w:t>
      </w:r>
      <w:r>
        <w:rPr>
          <w:i/>
          <w:sz w:val="24"/>
        </w:rPr>
        <w:t>опыт,</w:t>
      </w:r>
      <w:r>
        <w:rPr>
          <w:i/>
          <w:spacing w:val="1"/>
          <w:sz w:val="24"/>
        </w:rPr>
        <w:t xml:space="preserve"> </w:t>
      </w:r>
      <w:r>
        <w:rPr>
          <w:i/>
          <w:sz w:val="24"/>
        </w:rPr>
        <w:t>представлять</w:t>
      </w:r>
      <w:r>
        <w:rPr>
          <w:i/>
          <w:spacing w:val="1"/>
          <w:sz w:val="24"/>
        </w:rPr>
        <w:t xml:space="preserve"> </w:t>
      </w:r>
      <w:r>
        <w:rPr>
          <w:i/>
          <w:sz w:val="24"/>
        </w:rPr>
        <w:t>на</w:t>
      </w:r>
      <w:r>
        <w:rPr>
          <w:i/>
          <w:spacing w:val="1"/>
          <w:sz w:val="24"/>
        </w:rPr>
        <w:t xml:space="preserve"> </w:t>
      </w:r>
      <w:r>
        <w:rPr>
          <w:i/>
          <w:sz w:val="24"/>
        </w:rPr>
        <w:t>основе</w:t>
      </w:r>
      <w:r>
        <w:rPr>
          <w:i/>
          <w:spacing w:val="61"/>
          <w:sz w:val="24"/>
        </w:rPr>
        <w:t xml:space="preserve"> </w:t>
      </w:r>
      <w:r>
        <w:rPr>
          <w:i/>
          <w:sz w:val="24"/>
        </w:rPr>
        <w:t>ретроспективного</w:t>
      </w:r>
      <w:r>
        <w:rPr>
          <w:i/>
          <w:spacing w:val="1"/>
          <w:sz w:val="24"/>
        </w:rPr>
        <w:t xml:space="preserve"> </w:t>
      </w:r>
      <w:r>
        <w:rPr>
          <w:i/>
          <w:sz w:val="24"/>
        </w:rPr>
        <w:t>анализа и унификации деятельности описание в виде инструкции или иной технологической</w:t>
      </w:r>
      <w:r>
        <w:rPr>
          <w:i/>
          <w:spacing w:val="1"/>
          <w:sz w:val="24"/>
        </w:rPr>
        <w:t xml:space="preserve"> </w:t>
      </w:r>
      <w:r>
        <w:rPr>
          <w:i/>
          <w:sz w:val="24"/>
        </w:rPr>
        <w:t>документации;</w:t>
      </w:r>
    </w:p>
    <w:p w:rsidR="002F6ED5" w:rsidRDefault="00CB38D1">
      <w:pPr>
        <w:pStyle w:val="a4"/>
        <w:numPr>
          <w:ilvl w:val="0"/>
          <w:numId w:val="148"/>
        </w:numPr>
        <w:tabs>
          <w:tab w:val="left" w:pos="1675"/>
        </w:tabs>
        <w:spacing w:before="4"/>
        <w:ind w:left="1674"/>
        <w:rPr>
          <w:i/>
          <w:sz w:val="24"/>
        </w:rPr>
      </w:pPr>
      <w:r>
        <w:rPr>
          <w:i/>
          <w:sz w:val="24"/>
        </w:rPr>
        <w:t>оценивать</w:t>
      </w:r>
      <w:r>
        <w:rPr>
          <w:i/>
          <w:spacing w:val="-2"/>
          <w:sz w:val="24"/>
        </w:rPr>
        <w:t xml:space="preserve"> </w:t>
      </w:r>
      <w:r>
        <w:rPr>
          <w:i/>
          <w:sz w:val="24"/>
        </w:rPr>
        <w:t>коммерческий</w:t>
      </w:r>
      <w:r>
        <w:rPr>
          <w:i/>
          <w:spacing w:val="-1"/>
          <w:sz w:val="24"/>
        </w:rPr>
        <w:t xml:space="preserve"> </w:t>
      </w:r>
      <w:r>
        <w:rPr>
          <w:i/>
          <w:sz w:val="24"/>
        </w:rPr>
        <w:t>потенциал</w:t>
      </w:r>
      <w:r>
        <w:rPr>
          <w:i/>
          <w:spacing w:val="-2"/>
          <w:sz w:val="24"/>
        </w:rPr>
        <w:t xml:space="preserve"> </w:t>
      </w:r>
      <w:r>
        <w:rPr>
          <w:i/>
          <w:sz w:val="24"/>
        </w:rPr>
        <w:t>продукта</w:t>
      </w:r>
      <w:r>
        <w:rPr>
          <w:i/>
          <w:spacing w:val="-6"/>
          <w:sz w:val="24"/>
        </w:rPr>
        <w:t xml:space="preserve"> </w:t>
      </w:r>
      <w:r>
        <w:rPr>
          <w:i/>
          <w:sz w:val="24"/>
        </w:rPr>
        <w:t>и/или</w:t>
      </w:r>
      <w:r>
        <w:rPr>
          <w:i/>
          <w:spacing w:val="-1"/>
          <w:sz w:val="24"/>
        </w:rPr>
        <w:t xml:space="preserve"> </w:t>
      </w:r>
      <w:r>
        <w:rPr>
          <w:i/>
          <w:sz w:val="24"/>
        </w:rPr>
        <w:t>технологии.</w:t>
      </w:r>
    </w:p>
    <w:p w:rsidR="002F6ED5" w:rsidRDefault="002F6ED5">
      <w:pPr>
        <w:pStyle w:val="a3"/>
        <w:spacing w:before="5"/>
        <w:ind w:left="0" w:firstLine="0"/>
        <w:jc w:val="left"/>
        <w:rPr>
          <w:i/>
          <w:sz w:val="23"/>
        </w:rPr>
      </w:pPr>
    </w:p>
    <w:p w:rsidR="002F6ED5" w:rsidRDefault="00CB38D1">
      <w:pPr>
        <w:pStyle w:val="Heading1"/>
        <w:spacing w:before="1" w:line="237" w:lineRule="auto"/>
        <w:ind w:left="2894" w:right="2347" w:hanging="197"/>
        <w:jc w:val="left"/>
      </w:pPr>
      <w:r>
        <w:t>Построение</w:t>
      </w:r>
      <w:r>
        <w:rPr>
          <w:spacing w:val="-2"/>
        </w:rPr>
        <w:t xml:space="preserve"> </w:t>
      </w:r>
      <w:r>
        <w:t>образовательных</w:t>
      </w:r>
      <w:r>
        <w:rPr>
          <w:spacing w:val="-6"/>
        </w:rPr>
        <w:t xml:space="preserve"> </w:t>
      </w:r>
      <w:r>
        <w:t>траекторий</w:t>
      </w:r>
      <w:r>
        <w:rPr>
          <w:spacing w:val="-5"/>
        </w:rPr>
        <w:t xml:space="preserve"> </w:t>
      </w:r>
      <w:r>
        <w:t>и</w:t>
      </w:r>
      <w:r>
        <w:rPr>
          <w:spacing w:val="-10"/>
        </w:rPr>
        <w:t xml:space="preserve"> </w:t>
      </w:r>
      <w:r>
        <w:t>планов</w:t>
      </w:r>
      <w:r>
        <w:rPr>
          <w:spacing w:val="-57"/>
        </w:rPr>
        <w:t xml:space="preserve"> </w:t>
      </w:r>
      <w:r>
        <w:t>в</w:t>
      </w:r>
      <w:r>
        <w:rPr>
          <w:spacing w:val="-1"/>
        </w:rPr>
        <w:t xml:space="preserve"> </w:t>
      </w:r>
      <w:r>
        <w:t>области</w:t>
      </w:r>
      <w:r>
        <w:rPr>
          <w:spacing w:val="-4"/>
        </w:rPr>
        <w:t xml:space="preserve"> </w:t>
      </w:r>
      <w:r>
        <w:t>профессионального</w:t>
      </w:r>
      <w:r>
        <w:rPr>
          <w:spacing w:val="-4"/>
        </w:rPr>
        <w:t xml:space="preserve"> </w:t>
      </w:r>
      <w:r>
        <w:t>самоопределения</w:t>
      </w:r>
    </w:p>
    <w:p w:rsidR="002F6ED5" w:rsidRDefault="00CB38D1">
      <w:pPr>
        <w:spacing w:before="3" w:line="273" w:lineRule="exact"/>
        <w:ind w:left="1391"/>
        <w:rPr>
          <w:b/>
          <w:sz w:val="24"/>
        </w:rPr>
      </w:pPr>
      <w:r>
        <w:rPr>
          <w:b/>
          <w:sz w:val="24"/>
        </w:rPr>
        <w:t>Выпускник</w:t>
      </w:r>
      <w:r>
        <w:rPr>
          <w:b/>
          <w:spacing w:val="-3"/>
          <w:sz w:val="24"/>
        </w:rPr>
        <w:t xml:space="preserve"> </w:t>
      </w:r>
      <w:r>
        <w:rPr>
          <w:b/>
          <w:sz w:val="24"/>
        </w:rPr>
        <w:t>научится:</w:t>
      </w:r>
    </w:p>
    <w:p w:rsidR="002F6ED5" w:rsidRDefault="00CB38D1">
      <w:pPr>
        <w:pStyle w:val="a4"/>
        <w:numPr>
          <w:ilvl w:val="0"/>
          <w:numId w:val="148"/>
        </w:numPr>
        <w:tabs>
          <w:tab w:val="left" w:pos="1675"/>
        </w:tabs>
        <w:spacing w:line="290" w:lineRule="exact"/>
        <w:ind w:left="1674"/>
        <w:jc w:val="left"/>
        <w:rPr>
          <w:sz w:val="24"/>
        </w:rPr>
      </w:pPr>
      <w:r>
        <w:rPr>
          <w:sz w:val="24"/>
        </w:rPr>
        <w:t>характеризовать</w:t>
      </w:r>
      <w:r>
        <w:rPr>
          <w:spacing w:val="-5"/>
          <w:sz w:val="24"/>
        </w:rPr>
        <w:t xml:space="preserve"> </w:t>
      </w:r>
      <w:r>
        <w:rPr>
          <w:sz w:val="24"/>
        </w:rPr>
        <w:t>группы</w:t>
      </w:r>
      <w:r>
        <w:rPr>
          <w:spacing w:val="5"/>
          <w:sz w:val="24"/>
        </w:rPr>
        <w:t xml:space="preserve"> </w:t>
      </w:r>
      <w:r>
        <w:rPr>
          <w:sz w:val="24"/>
        </w:rPr>
        <w:t>профессий,</w:t>
      </w:r>
      <w:r>
        <w:rPr>
          <w:spacing w:val="1"/>
          <w:sz w:val="24"/>
        </w:rPr>
        <w:t xml:space="preserve"> </w:t>
      </w:r>
      <w:r>
        <w:rPr>
          <w:sz w:val="24"/>
        </w:rPr>
        <w:t>относящихся</w:t>
      </w:r>
      <w:r>
        <w:rPr>
          <w:spacing w:val="2"/>
          <w:sz w:val="24"/>
        </w:rPr>
        <w:t xml:space="preserve"> </w:t>
      </w:r>
      <w:r>
        <w:rPr>
          <w:sz w:val="24"/>
        </w:rPr>
        <w:t>к</w:t>
      </w:r>
      <w:r>
        <w:rPr>
          <w:spacing w:val="2"/>
          <w:sz w:val="24"/>
        </w:rPr>
        <w:t xml:space="preserve"> </w:t>
      </w:r>
      <w:r>
        <w:rPr>
          <w:sz w:val="24"/>
        </w:rPr>
        <w:t>актуальному</w:t>
      </w:r>
      <w:r>
        <w:rPr>
          <w:spacing w:val="-6"/>
          <w:sz w:val="24"/>
        </w:rPr>
        <w:t xml:space="preserve"> </w:t>
      </w:r>
      <w:r>
        <w:rPr>
          <w:sz w:val="24"/>
        </w:rPr>
        <w:t>технологическому</w:t>
      </w:r>
    </w:p>
    <w:p w:rsidR="002F6ED5" w:rsidRDefault="002F6ED5">
      <w:pPr>
        <w:spacing w:line="290" w:lineRule="exact"/>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jc w:val="left"/>
      </w:pPr>
      <w:r>
        <w:lastRenderedPageBreak/>
        <w:t>укладу;</w:t>
      </w:r>
    </w:p>
    <w:p w:rsidR="002F6ED5" w:rsidRDefault="00CB38D1">
      <w:pPr>
        <w:pStyle w:val="a4"/>
        <w:numPr>
          <w:ilvl w:val="0"/>
          <w:numId w:val="148"/>
        </w:numPr>
        <w:tabs>
          <w:tab w:val="left" w:pos="1675"/>
        </w:tabs>
        <w:spacing w:before="8" w:line="230" w:lineRule="auto"/>
        <w:ind w:right="419" w:firstLine="710"/>
        <w:rPr>
          <w:sz w:val="24"/>
        </w:rPr>
      </w:pPr>
      <w:r>
        <w:rPr>
          <w:sz w:val="24"/>
        </w:rPr>
        <w:t>характеризовать ситуацию на региональном рынке труда, называть тенденции ее</w:t>
      </w:r>
      <w:r>
        <w:rPr>
          <w:spacing w:val="1"/>
          <w:sz w:val="24"/>
        </w:rPr>
        <w:t xml:space="preserve"> </w:t>
      </w:r>
      <w:r>
        <w:rPr>
          <w:sz w:val="24"/>
        </w:rPr>
        <w:t>развития;</w:t>
      </w:r>
    </w:p>
    <w:p w:rsidR="002F6ED5" w:rsidRDefault="00CB38D1">
      <w:pPr>
        <w:pStyle w:val="a4"/>
        <w:numPr>
          <w:ilvl w:val="0"/>
          <w:numId w:val="148"/>
        </w:numPr>
        <w:tabs>
          <w:tab w:val="left" w:pos="1675"/>
        </w:tabs>
        <w:spacing w:before="11" w:line="230" w:lineRule="auto"/>
        <w:ind w:right="423" w:firstLine="710"/>
        <w:rPr>
          <w:sz w:val="24"/>
        </w:rPr>
      </w:pPr>
      <w:r>
        <w:rPr>
          <w:sz w:val="24"/>
        </w:rPr>
        <w:t>разъяснять</w:t>
      </w:r>
      <w:r>
        <w:rPr>
          <w:spacing w:val="1"/>
          <w:sz w:val="24"/>
        </w:rPr>
        <w:t xml:space="preserve"> </w:t>
      </w:r>
      <w:r>
        <w:rPr>
          <w:sz w:val="24"/>
        </w:rPr>
        <w:t>социальное</w:t>
      </w:r>
      <w:r>
        <w:rPr>
          <w:spacing w:val="1"/>
          <w:sz w:val="24"/>
        </w:rPr>
        <w:t xml:space="preserve"> </w:t>
      </w:r>
      <w:r>
        <w:rPr>
          <w:sz w:val="24"/>
        </w:rPr>
        <w:t>значение</w:t>
      </w:r>
      <w:r>
        <w:rPr>
          <w:spacing w:val="1"/>
          <w:sz w:val="24"/>
        </w:rPr>
        <w:t xml:space="preserve"> </w:t>
      </w:r>
      <w:r>
        <w:rPr>
          <w:sz w:val="24"/>
        </w:rPr>
        <w:t>групп</w:t>
      </w:r>
      <w:r>
        <w:rPr>
          <w:spacing w:val="1"/>
          <w:sz w:val="24"/>
        </w:rPr>
        <w:t xml:space="preserve"> </w:t>
      </w:r>
      <w:r>
        <w:rPr>
          <w:sz w:val="24"/>
        </w:rPr>
        <w:t>профессий,</w:t>
      </w:r>
      <w:r>
        <w:rPr>
          <w:spacing w:val="1"/>
          <w:sz w:val="24"/>
        </w:rPr>
        <w:t xml:space="preserve"> </w:t>
      </w:r>
      <w:r>
        <w:rPr>
          <w:sz w:val="24"/>
        </w:rPr>
        <w:t>востребованных</w:t>
      </w:r>
      <w:r>
        <w:rPr>
          <w:spacing w:val="1"/>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рынке</w:t>
      </w:r>
      <w:r>
        <w:rPr>
          <w:spacing w:val="1"/>
          <w:sz w:val="24"/>
        </w:rPr>
        <w:t xml:space="preserve"> </w:t>
      </w:r>
      <w:r>
        <w:rPr>
          <w:sz w:val="24"/>
        </w:rPr>
        <w:t>труда;</w:t>
      </w:r>
    </w:p>
    <w:p w:rsidR="002F6ED5" w:rsidRDefault="00CB38D1">
      <w:pPr>
        <w:pStyle w:val="a4"/>
        <w:numPr>
          <w:ilvl w:val="0"/>
          <w:numId w:val="148"/>
        </w:numPr>
        <w:tabs>
          <w:tab w:val="left" w:pos="1675"/>
        </w:tabs>
        <w:spacing w:before="11" w:line="230" w:lineRule="auto"/>
        <w:ind w:right="418" w:firstLine="710"/>
        <w:rPr>
          <w:sz w:val="24"/>
        </w:rPr>
      </w:pPr>
      <w:r>
        <w:rPr>
          <w:sz w:val="24"/>
        </w:rPr>
        <w:t>анализировать и обосновывать свои мотивы и причины принятия тех или иных</w:t>
      </w:r>
      <w:r>
        <w:rPr>
          <w:spacing w:val="1"/>
          <w:sz w:val="24"/>
        </w:rPr>
        <w:t xml:space="preserve"> </w:t>
      </w:r>
      <w:r>
        <w:rPr>
          <w:sz w:val="24"/>
        </w:rPr>
        <w:t>решений,</w:t>
      </w:r>
      <w:r>
        <w:rPr>
          <w:spacing w:val="-2"/>
          <w:sz w:val="24"/>
        </w:rPr>
        <w:t xml:space="preserve"> </w:t>
      </w:r>
      <w:r>
        <w:rPr>
          <w:sz w:val="24"/>
        </w:rPr>
        <w:t>связанных</w:t>
      </w:r>
      <w:r>
        <w:rPr>
          <w:spacing w:val="-4"/>
          <w:sz w:val="24"/>
        </w:rPr>
        <w:t xml:space="preserve"> </w:t>
      </w:r>
      <w:r>
        <w:rPr>
          <w:sz w:val="24"/>
        </w:rPr>
        <w:t>с</w:t>
      </w:r>
      <w:r>
        <w:rPr>
          <w:spacing w:val="1"/>
          <w:sz w:val="24"/>
        </w:rPr>
        <w:t xml:space="preserve"> </w:t>
      </w:r>
      <w:r>
        <w:rPr>
          <w:sz w:val="24"/>
        </w:rPr>
        <w:t>выбором</w:t>
      </w:r>
      <w:r>
        <w:rPr>
          <w:spacing w:val="2"/>
          <w:sz w:val="24"/>
        </w:rPr>
        <w:t xml:space="preserve"> </w:t>
      </w:r>
      <w:r>
        <w:rPr>
          <w:sz w:val="24"/>
        </w:rPr>
        <w:t>и</w:t>
      </w:r>
      <w:r>
        <w:rPr>
          <w:spacing w:val="-2"/>
          <w:sz w:val="24"/>
        </w:rPr>
        <w:t xml:space="preserve"> </w:t>
      </w:r>
      <w:r>
        <w:rPr>
          <w:sz w:val="24"/>
        </w:rPr>
        <w:t>реализацией</w:t>
      </w:r>
      <w:r>
        <w:rPr>
          <w:spacing w:val="-8"/>
          <w:sz w:val="24"/>
        </w:rPr>
        <w:t xml:space="preserve"> </w:t>
      </w:r>
      <w:r>
        <w:rPr>
          <w:sz w:val="24"/>
        </w:rPr>
        <w:t>образовательной</w:t>
      </w:r>
      <w:r>
        <w:rPr>
          <w:spacing w:val="2"/>
          <w:sz w:val="24"/>
        </w:rPr>
        <w:t xml:space="preserve"> </w:t>
      </w:r>
      <w:r>
        <w:rPr>
          <w:sz w:val="24"/>
        </w:rPr>
        <w:t>траектории;</w:t>
      </w:r>
    </w:p>
    <w:p w:rsidR="002F6ED5" w:rsidRDefault="00CB38D1">
      <w:pPr>
        <w:pStyle w:val="a4"/>
        <w:numPr>
          <w:ilvl w:val="0"/>
          <w:numId w:val="148"/>
        </w:numPr>
        <w:tabs>
          <w:tab w:val="left" w:pos="1675"/>
        </w:tabs>
        <w:spacing w:before="6" w:line="235" w:lineRule="auto"/>
        <w:ind w:right="413" w:firstLine="710"/>
        <w:rPr>
          <w:sz w:val="24"/>
        </w:rPr>
      </w:pPr>
      <w:r>
        <w:rPr>
          <w:sz w:val="24"/>
        </w:rPr>
        <w:t>анализировать</w:t>
      </w:r>
      <w:r>
        <w:rPr>
          <w:spacing w:val="1"/>
          <w:sz w:val="24"/>
        </w:rPr>
        <w:t xml:space="preserve"> </w:t>
      </w:r>
      <w:r>
        <w:rPr>
          <w:sz w:val="24"/>
        </w:rPr>
        <w:t>свои</w:t>
      </w:r>
      <w:r>
        <w:rPr>
          <w:spacing w:val="1"/>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предпочтения,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определенного</w:t>
      </w:r>
      <w:r>
        <w:rPr>
          <w:spacing w:val="1"/>
          <w:sz w:val="24"/>
        </w:rPr>
        <w:t xml:space="preserve"> </w:t>
      </w:r>
      <w:r>
        <w:rPr>
          <w:sz w:val="24"/>
        </w:rPr>
        <w:t>уровня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реализацией</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видов</w:t>
      </w:r>
      <w:r>
        <w:rPr>
          <w:spacing w:val="1"/>
          <w:sz w:val="24"/>
        </w:rPr>
        <w:t xml:space="preserve"> </w:t>
      </w:r>
      <w:r>
        <w:rPr>
          <w:sz w:val="24"/>
        </w:rPr>
        <w:t>деятельности.</w:t>
      </w:r>
    </w:p>
    <w:p w:rsidR="002F6ED5" w:rsidRDefault="00CB38D1">
      <w:pPr>
        <w:pStyle w:val="Heading1"/>
        <w:spacing w:before="7" w:line="273" w:lineRule="exac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0"/>
          <w:numId w:val="148"/>
        </w:numPr>
        <w:tabs>
          <w:tab w:val="left" w:pos="1675"/>
        </w:tabs>
        <w:spacing w:before="8" w:line="228" w:lineRule="auto"/>
        <w:ind w:right="421" w:firstLine="710"/>
        <w:rPr>
          <w:i/>
          <w:sz w:val="24"/>
        </w:rPr>
      </w:pPr>
      <w:r>
        <w:rPr>
          <w:i/>
          <w:sz w:val="24"/>
        </w:rPr>
        <w:t>предлагать</w:t>
      </w:r>
      <w:r>
        <w:rPr>
          <w:i/>
          <w:spacing w:val="1"/>
          <w:sz w:val="24"/>
        </w:rPr>
        <w:t xml:space="preserve"> </w:t>
      </w:r>
      <w:r>
        <w:rPr>
          <w:i/>
          <w:sz w:val="24"/>
        </w:rPr>
        <w:t>альтернативные</w:t>
      </w:r>
      <w:r>
        <w:rPr>
          <w:i/>
          <w:spacing w:val="1"/>
          <w:sz w:val="24"/>
        </w:rPr>
        <w:t xml:space="preserve"> </w:t>
      </w:r>
      <w:r>
        <w:rPr>
          <w:i/>
          <w:sz w:val="24"/>
        </w:rPr>
        <w:t>варианты</w:t>
      </w:r>
      <w:r>
        <w:rPr>
          <w:i/>
          <w:spacing w:val="1"/>
          <w:sz w:val="24"/>
        </w:rPr>
        <w:t xml:space="preserve"> </w:t>
      </w:r>
      <w:r>
        <w:rPr>
          <w:i/>
          <w:sz w:val="24"/>
        </w:rPr>
        <w:t>образовательной</w:t>
      </w:r>
      <w:r>
        <w:rPr>
          <w:i/>
          <w:spacing w:val="1"/>
          <w:sz w:val="24"/>
        </w:rPr>
        <w:t xml:space="preserve"> </w:t>
      </w:r>
      <w:r>
        <w:rPr>
          <w:i/>
          <w:sz w:val="24"/>
        </w:rPr>
        <w:t>траектории</w:t>
      </w:r>
      <w:r>
        <w:rPr>
          <w:i/>
          <w:spacing w:val="1"/>
          <w:sz w:val="24"/>
        </w:rPr>
        <w:t xml:space="preserve"> </w:t>
      </w:r>
      <w:r>
        <w:rPr>
          <w:i/>
          <w:sz w:val="24"/>
        </w:rPr>
        <w:t>для</w:t>
      </w:r>
      <w:r>
        <w:rPr>
          <w:i/>
          <w:spacing w:val="-57"/>
          <w:sz w:val="24"/>
        </w:rPr>
        <w:t xml:space="preserve"> </w:t>
      </w:r>
      <w:r>
        <w:rPr>
          <w:i/>
          <w:sz w:val="24"/>
        </w:rPr>
        <w:t>профессионального</w:t>
      </w:r>
      <w:r>
        <w:rPr>
          <w:i/>
          <w:spacing w:val="-4"/>
          <w:sz w:val="24"/>
        </w:rPr>
        <w:t xml:space="preserve"> </w:t>
      </w:r>
      <w:r>
        <w:rPr>
          <w:i/>
          <w:sz w:val="24"/>
        </w:rPr>
        <w:t>развития;</w:t>
      </w:r>
    </w:p>
    <w:p w:rsidR="002F6ED5" w:rsidRDefault="00CB38D1">
      <w:pPr>
        <w:pStyle w:val="a4"/>
        <w:numPr>
          <w:ilvl w:val="0"/>
          <w:numId w:val="148"/>
        </w:numPr>
        <w:tabs>
          <w:tab w:val="left" w:pos="1675"/>
        </w:tabs>
        <w:spacing w:before="5" w:line="286" w:lineRule="exact"/>
        <w:ind w:left="1674"/>
        <w:rPr>
          <w:i/>
          <w:sz w:val="24"/>
        </w:rPr>
      </w:pPr>
      <w:r>
        <w:rPr>
          <w:i/>
          <w:sz w:val="24"/>
        </w:rPr>
        <w:t>характеризовать</w:t>
      </w:r>
      <w:r>
        <w:rPr>
          <w:i/>
          <w:spacing w:val="-1"/>
          <w:sz w:val="24"/>
        </w:rPr>
        <w:t xml:space="preserve"> </w:t>
      </w:r>
      <w:r>
        <w:rPr>
          <w:i/>
          <w:sz w:val="24"/>
        </w:rPr>
        <w:t>группы</w:t>
      </w:r>
      <w:r>
        <w:rPr>
          <w:i/>
          <w:spacing w:val="-4"/>
          <w:sz w:val="24"/>
        </w:rPr>
        <w:t xml:space="preserve"> </w:t>
      </w:r>
      <w:r>
        <w:rPr>
          <w:i/>
          <w:sz w:val="24"/>
        </w:rPr>
        <w:t>предприятий</w:t>
      </w:r>
      <w:r>
        <w:rPr>
          <w:i/>
          <w:spacing w:val="-1"/>
          <w:sz w:val="24"/>
        </w:rPr>
        <w:t xml:space="preserve"> </w:t>
      </w:r>
      <w:r>
        <w:rPr>
          <w:i/>
          <w:sz w:val="24"/>
        </w:rPr>
        <w:t>региона</w:t>
      </w:r>
      <w:r>
        <w:rPr>
          <w:i/>
          <w:spacing w:val="-5"/>
          <w:sz w:val="24"/>
        </w:rPr>
        <w:t xml:space="preserve"> </w:t>
      </w:r>
      <w:r>
        <w:rPr>
          <w:i/>
          <w:sz w:val="24"/>
        </w:rPr>
        <w:t>проживания;</w:t>
      </w:r>
    </w:p>
    <w:p w:rsidR="002F6ED5" w:rsidRDefault="00CB38D1">
      <w:pPr>
        <w:pStyle w:val="a4"/>
        <w:numPr>
          <w:ilvl w:val="0"/>
          <w:numId w:val="148"/>
        </w:numPr>
        <w:tabs>
          <w:tab w:val="left" w:pos="1675"/>
        </w:tabs>
        <w:spacing w:line="237" w:lineRule="auto"/>
        <w:ind w:right="412" w:firstLine="710"/>
        <w:rPr>
          <w:i/>
          <w:sz w:val="24"/>
        </w:rPr>
      </w:pPr>
      <w:r>
        <w:rPr>
          <w:i/>
          <w:sz w:val="24"/>
        </w:rPr>
        <w:t>получать опыт поиска, извлечения, структурирования и обработки информации о</w:t>
      </w:r>
      <w:r>
        <w:rPr>
          <w:i/>
          <w:spacing w:val="1"/>
          <w:sz w:val="24"/>
        </w:rPr>
        <w:t xml:space="preserve"> </w:t>
      </w:r>
      <w:r>
        <w:rPr>
          <w:i/>
          <w:sz w:val="24"/>
        </w:rPr>
        <w:t>перспективах</w:t>
      </w:r>
      <w:r>
        <w:rPr>
          <w:i/>
          <w:spacing w:val="1"/>
          <w:sz w:val="24"/>
        </w:rPr>
        <w:t xml:space="preserve"> </w:t>
      </w:r>
      <w:r>
        <w:rPr>
          <w:i/>
          <w:sz w:val="24"/>
        </w:rPr>
        <w:t>развития</w:t>
      </w:r>
      <w:r>
        <w:rPr>
          <w:i/>
          <w:spacing w:val="1"/>
          <w:sz w:val="24"/>
        </w:rPr>
        <w:t xml:space="preserve"> </w:t>
      </w:r>
      <w:r>
        <w:rPr>
          <w:i/>
          <w:sz w:val="24"/>
        </w:rPr>
        <w:t>современных</w:t>
      </w:r>
      <w:r>
        <w:rPr>
          <w:i/>
          <w:spacing w:val="1"/>
          <w:sz w:val="24"/>
        </w:rPr>
        <w:t xml:space="preserve"> </w:t>
      </w:r>
      <w:r>
        <w:rPr>
          <w:i/>
          <w:sz w:val="24"/>
        </w:rPr>
        <w:t>производств</w:t>
      </w:r>
      <w:r>
        <w:rPr>
          <w:i/>
          <w:spacing w:val="1"/>
          <w:sz w:val="24"/>
        </w:rPr>
        <w:t xml:space="preserve"> </w:t>
      </w:r>
      <w:r>
        <w:rPr>
          <w:i/>
          <w:sz w:val="24"/>
        </w:rPr>
        <w:t>и</w:t>
      </w:r>
      <w:r>
        <w:rPr>
          <w:i/>
          <w:spacing w:val="1"/>
          <w:sz w:val="24"/>
        </w:rPr>
        <w:t xml:space="preserve"> </w:t>
      </w:r>
      <w:r>
        <w:rPr>
          <w:i/>
          <w:sz w:val="24"/>
        </w:rPr>
        <w:t>тенденциях</w:t>
      </w:r>
      <w:r>
        <w:rPr>
          <w:i/>
          <w:spacing w:val="1"/>
          <w:sz w:val="24"/>
        </w:rPr>
        <w:t xml:space="preserve"> </w:t>
      </w:r>
      <w:r>
        <w:rPr>
          <w:i/>
          <w:sz w:val="24"/>
        </w:rPr>
        <w:t>их</w:t>
      </w:r>
      <w:r>
        <w:rPr>
          <w:i/>
          <w:spacing w:val="1"/>
          <w:sz w:val="24"/>
        </w:rPr>
        <w:t xml:space="preserve"> </w:t>
      </w:r>
      <w:r>
        <w:rPr>
          <w:i/>
          <w:sz w:val="24"/>
        </w:rPr>
        <w:t>развития</w:t>
      </w:r>
      <w:r>
        <w:rPr>
          <w:i/>
          <w:spacing w:val="1"/>
          <w:sz w:val="24"/>
        </w:rPr>
        <w:t xml:space="preserve"> </w:t>
      </w:r>
      <w:r>
        <w:rPr>
          <w:i/>
          <w:sz w:val="24"/>
        </w:rPr>
        <w:t>в</w:t>
      </w:r>
      <w:r>
        <w:rPr>
          <w:i/>
          <w:spacing w:val="1"/>
          <w:sz w:val="24"/>
        </w:rPr>
        <w:t xml:space="preserve"> </w:t>
      </w:r>
      <w:r>
        <w:rPr>
          <w:i/>
          <w:sz w:val="24"/>
        </w:rPr>
        <w:t>регионе</w:t>
      </w:r>
      <w:r>
        <w:rPr>
          <w:i/>
          <w:spacing w:val="1"/>
          <w:sz w:val="24"/>
        </w:rPr>
        <w:t xml:space="preserve"> </w:t>
      </w:r>
      <w:r>
        <w:rPr>
          <w:i/>
          <w:sz w:val="24"/>
        </w:rPr>
        <w:t>проживания</w:t>
      </w:r>
      <w:r>
        <w:rPr>
          <w:i/>
          <w:spacing w:val="1"/>
          <w:sz w:val="24"/>
        </w:rPr>
        <w:t xml:space="preserve"> </w:t>
      </w:r>
      <w:r>
        <w:rPr>
          <w:i/>
          <w:sz w:val="24"/>
        </w:rPr>
        <w:t>и в</w:t>
      </w:r>
      <w:r>
        <w:rPr>
          <w:i/>
          <w:spacing w:val="1"/>
          <w:sz w:val="24"/>
        </w:rPr>
        <w:t xml:space="preserve"> </w:t>
      </w:r>
      <w:r>
        <w:rPr>
          <w:i/>
          <w:sz w:val="24"/>
        </w:rPr>
        <w:t>мире,</w:t>
      </w:r>
      <w:r>
        <w:rPr>
          <w:i/>
          <w:spacing w:val="1"/>
          <w:sz w:val="24"/>
        </w:rPr>
        <w:t xml:space="preserve"> </w:t>
      </w:r>
      <w:r>
        <w:rPr>
          <w:i/>
          <w:sz w:val="24"/>
        </w:rPr>
        <w:t>а также</w:t>
      </w:r>
      <w:r>
        <w:rPr>
          <w:i/>
          <w:spacing w:val="1"/>
          <w:sz w:val="24"/>
        </w:rPr>
        <w:t xml:space="preserve"> </w:t>
      </w:r>
      <w:r>
        <w:rPr>
          <w:i/>
          <w:sz w:val="24"/>
        </w:rPr>
        <w:t>информации об</w:t>
      </w:r>
      <w:r>
        <w:rPr>
          <w:i/>
          <w:spacing w:val="1"/>
          <w:sz w:val="24"/>
        </w:rPr>
        <w:t xml:space="preserve"> </w:t>
      </w:r>
      <w:r>
        <w:rPr>
          <w:i/>
          <w:sz w:val="24"/>
        </w:rPr>
        <w:t>актуальном</w:t>
      </w:r>
      <w:r>
        <w:rPr>
          <w:i/>
          <w:spacing w:val="1"/>
          <w:sz w:val="24"/>
        </w:rPr>
        <w:t xml:space="preserve"> </w:t>
      </w:r>
      <w:r>
        <w:rPr>
          <w:i/>
          <w:sz w:val="24"/>
        </w:rPr>
        <w:t>состоянии</w:t>
      </w:r>
      <w:r>
        <w:rPr>
          <w:i/>
          <w:spacing w:val="1"/>
          <w:sz w:val="24"/>
        </w:rPr>
        <w:t xml:space="preserve"> </w:t>
      </w:r>
      <w:r>
        <w:rPr>
          <w:i/>
          <w:sz w:val="24"/>
        </w:rPr>
        <w:t>и</w:t>
      </w:r>
      <w:r>
        <w:rPr>
          <w:i/>
          <w:spacing w:val="1"/>
          <w:sz w:val="24"/>
        </w:rPr>
        <w:t xml:space="preserve"> </w:t>
      </w:r>
      <w:r>
        <w:rPr>
          <w:i/>
          <w:sz w:val="24"/>
        </w:rPr>
        <w:t>перспективах</w:t>
      </w:r>
      <w:r>
        <w:rPr>
          <w:i/>
          <w:spacing w:val="1"/>
          <w:sz w:val="24"/>
        </w:rPr>
        <w:t xml:space="preserve"> </w:t>
      </w:r>
      <w:r>
        <w:rPr>
          <w:i/>
          <w:sz w:val="24"/>
        </w:rPr>
        <w:t>развития</w:t>
      </w:r>
      <w:r>
        <w:rPr>
          <w:i/>
          <w:spacing w:val="-1"/>
          <w:sz w:val="24"/>
        </w:rPr>
        <w:t xml:space="preserve"> </w:t>
      </w:r>
      <w:r>
        <w:rPr>
          <w:i/>
          <w:sz w:val="24"/>
        </w:rPr>
        <w:t>регионального</w:t>
      </w:r>
      <w:r>
        <w:rPr>
          <w:i/>
          <w:spacing w:val="2"/>
          <w:sz w:val="24"/>
        </w:rPr>
        <w:t xml:space="preserve"> </w:t>
      </w:r>
      <w:r>
        <w:rPr>
          <w:i/>
          <w:sz w:val="24"/>
        </w:rPr>
        <w:t>и</w:t>
      </w:r>
      <w:r>
        <w:rPr>
          <w:i/>
          <w:spacing w:val="-3"/>
          <w:sz w:val="24"/>
        </w:rPr>
        <w:t xml:space="preserve"> </w:t>
      </w:r>
      <w:r>
        <w:rPr>
          <w:i/>
          <w:sz w:val="24"/>
        </w:rPr>
        <w:t>мирового</w:t>
      </w:r>
      <w:r>
        <w:rPr>
          <w:i/>
          <w:spacing w:val="2"/>
          <w:sz w:val="24"/>
        </w:rPr>
        <w:t xml:space="preserve"> </w:t>
      </w:r>
      <w:r>
        <w:rPr>
          <w:i/>
          <w:sz w:val="24"/>
        </w:rPr>
        <w:t>рынка</w:t>
      </w:r>
      <w:r>
        <w:rPr>
          <w:i/>
          <w:spacing w:val="-4"/>
          <w:sz w:val="24"/>
        </w:rPr>
        <w:t xml:space="preserve"> </w:t>
      </w:r>
      <w:r>
        <w:rPr>
          <w:i/>
          <w:sz w:val="24"/>
        </w:rPr>
        <w:t>труда.</w:t>
      </w:r>
    </w:p>
    <w:p w:rsidR="002F6ED5" w:rsidRDefault="002F6ED5">
      <w:pPr>
        <w:pStyle w:val="a3"/>
        <w:spacing w:before="11"/>
        <w:ind w:left="0" w:firstLine="0"/>
        <w:jc w:val="left"/>
        <w:rPr>
          <w:i/>
          <w:sz w:val="23"/>
        </w:rPr>
      </w:pPr>
    </w:p>
    <w:p w:rsidR="002F6ED5" w:rsidRDefault="00CB38D1">
      <w:pPr>
        <w:pStyle w:val="Heading1"/>
        <w:ind w:left="680" w:right="409" w:firstLine="710"/>
      </w:pPr>
      <w:r>
        <w:t>По</w:t>
      </w:r>
      <w:r>
        <w:rPr>
          <w:spacing w:val="1"/>
        </w:rPr>
        <w:t xml:space="preserve"> </w:t>
      </w:r>
      <w:r>
        <w:t>годам</w:t>
      </w:r>
      <w:r>
        <w:rPr>
          <w:spacing w:val="1"/>
        </w:rPr>
        <w:t xml:space="preserve"> </w:t>
      </w:r>
      <w:r>
        <w:t>обучения</w:t>
      </w:r>
      <w:r>
        <w:rPr>
          <w:spacing w:val="1"/>
        </w:rPr>
        <w:t xml:space="preserve"> </w:t>
      </w:r>
      <w:r>
        <w:t>результаты</w:t>
      </w:r>
      <w:r>
        <w:rPr>
          <w:spacing w:val="1"/>
        </w:rPr>
        <w:t xml:space="preserve"> </w:t>
      </w:r>
      <w:r>
        <w:t>могут</w:t>
      </w:r>
      <w:r>
        <w:rPr>
          <w:spacing w:val="1"/>
        </w:rPr>
        <w:t xml:space="preserve"> </w:t>
      </w:r>
      <w:r>
        <w:t>быть</w:t>
      </w:r>
      <w:r>
        <w:rPr>
          <w:spacing w:val="1"/>
        </w:rPr>
        <w:t xml:space="preserve"> </w:t>
      </w:r>
      <w:r>
        <w:t>структурированы</w:t>
      </w:r>
      <w:r>
        <w:rPr>
          <w:spacing w:val="1"/>
        </w:rPr>
        <w:t xml:space="preserve"> </w:t>
      </w:r>
      <w:r>
        <w:t>и</w:t>
      </w:r>
      <w:r>
        <w:rPr>
          <w:spacing w:val="1"/>
        </w:rPr>
        <w:t xml:space="preserve"> </w:t>
      </w:r>
      <w:r>
        <w:t>конкретизированы следующим образом, результаты разбиты на подблоки: культура</w:t>
      </w:r>
      <w:r>
        <w:rPr>
          <w:spacing w:val="1"/>
        </w:rPr>
        <w:t xml:space="preserve"> </w:t>
      </w:r>
      <w:r>
        <w:t>труда</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предметной</w:t>
      </w:r>
      <w:r>
        <w:rPr>
          <w:spacing w:val="1"/>
        </w:rPr>
        <w:t xml:space="preserve"> </w:t>
      </w:r>
      <w:r>
        <w:t>области</w:t>
      </w:r>
      <w:r>
        <w:rPr>
          <w:spacing w:val="1"/>
        </w:rPr>
        <w:t xml:space="preserve"> </w:t>
      </w:r>
      <w:r>
        <w:t>и</w:t>
      </w:r>
      <w:r>
        <w:rPr>
          <w:spacing w:val="1"/>
        </w:rPr>
        <w:t xml:space="preserve"> </w:t>
      </w:r>
      <w:r>
        <w:t>бытовые</w:t>
      </w:r>
      <w:r>
        <w:rPr>
          <w:spacing w:val="1"/>
        </w:rPr>
        <w:t xml:space="preserve"> </w:t>
      </w:r>
      <w:r>
        <w:t>навыки),</w:t>
      </w:r>
      <w:r>
        <w:rPr>
          <w:spacing w:val="1"/>
        </w:rPr>
        <w:t xml:space="preserve"> </w:t>
      </w:r>
      <w:r>
        <w:t>предметные</w:t>
      </w:r>
      <w:r>
        <w:rPr>
          <w:spacing w:val="1"/>
        </w:rPr>
        <w:t xml:space="preserve"> </w:t>
      </w:r>
      <w:r>
        <w:t>результаты</w:t>
      </w:r>
      <w:r>
        <w:rPr>
          <w:spacing w:val="1"/>
        </w:rPr>
        <w:t xml:space="preserve"> </w:t>
      </w:r>
      <w:r>
        <w:t>(технологические</w:t>
      </w:r>
      <w:r>
        <w:rPr>
          <w:spacing w:val="1"/>
        </w:rPr>
        <w:t xml:space="preserve"> </w:t>
      </w:r>
      <w:r>
        <w:t>компетенции),</w:t>
      </w:r>
      <w:r>
        <w:rPr>
          <w:spacing w:val="1"/>
        </w:rPr>
        <w:t xml:space="preserve"> </w:t>
      </w:r>
      <w:r>
        <w:t>проектные</w:t>
      </w:r>
      <w:r>
        <w:rPr>
          <w:spacing w:val="1"/>
        </w:rPr>
        <w:t xml:space="preserve"> </w:t>
      </w:r>
      <w:r>
        <w:t>компетенции</w:t>
      </w:r>
      <w:r>
        <w:rPr>
          <w:spacing w:val="1"/>
        </w:rPr>
        <w:t xml:space="preserve"> </w:t>
      </w:r>
      <w:r>
        <w:t>(включая</w:t>
      </w:r>
      <w:r>
        <w:rPr>
          <w:spacing w:val="1"/>
        </w:rPr>
        <w:t xml:space="preserve"> </w:t>
      </w:r>
      <w:r>
        <w:t>компетенции</w:t>
      </w:r>
      <w:r>
        <w:rPr>
          <w:spacing w:val="-3"/>
        </w:rPr>
        <w:t xml:space="preserve"> </w:t>
      </w:r>
      <w:r>
        <w:t>проектного</w:t>
      </w:r>
      <w:r>
        <w:rPr>
          <w:spacing w:val="-3"/>
        </w:rPr>
        <w:t xml:space="preserve"> </w:t>
      </w:r>
      <w:r>
        <w:t>управления).</w:t>
      </w:r>
    </w:p>
    <w:p w:rsidR="002F6ED5" w:rsidRDefault="002F6ED5">
      <w:pPr>
        <w:pStyle w:val="a3"/>
        <w:ind w:left="0" w:firstLine="0"/>
        <w:jc w:val="left"/>
        <w:rPr>
          <w:b/>
          <w:sz w:val="26"/>
        </w:rPr>
      </w:pPr>
    </w:p>
    <w:p w:rsidR="002F6ED5" w:rsidRDefault="00CB38D1">
      <w:pPr>
        <w:pStyle w:val="a4"/>
        <w:numPr>
          <w:ilvl w:val="0"/>
          <w:numId w:val="147"/>
        </w:numPr>
        <w:tabs>
          <w:tab w:val="left" w:pos="1574"/>
        </w:tabs>
        <w:spacing w:before="175" w:line="275" w:lineRule="exact"/>
        <w:rPr>
          <w:b/>
          <w:sz w:val="24"/>
        </w:rPr>
      </w:pPr>
      <w:r>
        <w:rPr>
          <w:b/>
          <w:sz w:val="24"/>
        </w:rPr>
        <w:t>класс</w:t>
      </w:r>
    </w:p>
    <w:p w:rsidR="002F6ED5" w:rsidRDefault="00CB38D1">
      <w:pPr>
        <w:pStyle w:val="a3"/>
        <w:spacing w:line="275" w:lineRule="exact"/>
        <w:ind w:left="1391" w:firstLine="0"/>
      </w:pPr>
      <w:r>
        <w:t>По</w:t>
      </w:r>
      <w:r>
        <w:rPr>
          <w:spacing w:val="-4"/>
        </w:rPr>
        <w:t xml:space="preserve"> </w:t>
      </w:r>
      <w:r>
        <w:t>завершении</w:t>
      </w:r>
      <w:r>
        <w:rPr>
          <w:spacing w:val="-2"/>
        </w:rPr>
        <w:t xml:space="preserve"> </w:t>
      </w:r>
      <w:r>
        <w:t>учебного</w:t>
      </w:r>
      <w:r>
        <w:rPr>
          <w:spacing w:val="-3"/>
        </w:rPr>
        <w:t xml:space="preserve"> </w:t>
      </w:r>
      <w:r>
        <w:t>года</w:t>
      </w:r>
      <w:r>
        <w:rPr>
          <w:spacing w:val="-8"/>
        </w:rPr>
        <w:t xml:space="preserve"> </w:t>
      </w:r>
      <w:r>
        <w:t>обучающийся:</w:t>
      </w:r>
    </w:p>
    <w:p w:rsidR="002F6ED5" w:rsidRDefault="002F6ED5">
      <w:pPr>
        <w:pStyle w:val="a3"/>
        <w:spacing w:before="5"/>
        <w:ind w:left="0" w:firstLine="0"/>
        <w:jc w:val="left"/>
      </w:pPr>
    </w:p>
    <w:p w:rsidR="002F6ED5" w:rsidRDefault="00CB38D1">
      <w:pPr>
        <w:pStyle w:val="Heading2"/>
        <w:jc w:val="left"/>
      </w:pPr>
      <w:r>
        <w:t>Культура</w:t>
      </w:r>
      <w:r>
        <w:rPr>
          <w:spacing w:val="-6"/>
        </w:rPr>
        <w:t xml:space="preserve"> </w:t>
      </w:r>
      <w:r>
        <w:t>труда</w:t>
      </w:r>
      <w:r>
        <w:rPr>
          <w:spacing w:val="-5"/>
        </w:rPr>
        <w:t xml:space="preserve"> </w:t>
      </w:r>
      <w:r>
        <w:t>(знания</w:t>
      </w:r>
      <w:r>
        <w:rPr>
          <w:spacing w:val="-4"/>
        </w:rPr>
        <w:t xml:space="preserve"> </w:t>
      </w:r>
      <w:r>
        <w:t>в</w:t>
      </w:r>
      <w:r>
        <w:rPr>
          <w:spacing w:val="-3"/>
        </w:rPr>
        <w:t xml:space="preserve"> </w:t>
      </w:r>
      <w:r>
        <w:t>рамках предметной</w:t>
      </w:r>
      <w:r>
        <w:rPr>
          <w:spacing w:val="-1"/>
        </w:rPr>
        <w:t xml:space="preserve"> </w:t>
      </w:r>
      <w:r>
        <w:t>области</w:t>
      </w:r>
      <w:r>
        <w:rPr>
          <w:spacing w:val="-4"/>
        </w:rPr>
        <w:t xml:space="preserve"> </w:t>
      </w:r>
      <w:r>
        <w:t>и</w:t>
      </w:r>
      <w:r>
        <w:rPr>
          <w:spacing w:val="-1"/>
        </w:rPr>
        <w:t xml:space="preserve"> </w:t>
      </w:r>
      <w:r>
        <w:t>бытовые</w:t>
      </w:r>
      <w:r>
        <w:rPr>
          <w:spacing w:val="-1"/>
        </w:rPr>
        <w:t xml:space="preserve"> </w:t>
      </w:r>
      <w:r>
        <w:t>навыки):</w:t>
      </w:r>
    </w:p>
    <w:p w:rsidR="002F6ED5" w:rsidRDefault="00CB38D1">
      <w:pPr>
        <w:pStyle w:val="a4"/>
        <w:numPr>
          <w:ilvl w:val="0"/>
          <w:numId w:val="148"/>
        </w:numPr>
        <w:tabs>
          <w:tab w:val="left" w:pos="1670"/>
        </w:tabs>
        <w:spacing w:before="5" w:line="230" w:lineRule="auto"/>
        <w:ind w:right="419" w:firstLine="706"/>
        <w:jc w:val="left"/>
        <w:rPr>
          <w:sz w:val="24"/>
        </w:rPr>
      </w:pPr>
      <w:r>
        <w:rPr>
          <w:sz w:val="24"/>
        </w:rPr>
        <w:t>соблюдает</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и</w:t>
      </w:r>
      <w:r>
        <w:rPr>
          <w:spacing w:val="-57"/>
          <w:sz w:val="24"/>
        </w:rPr>
        <w:t xml:space="preserve"> </w:t>
      </w:r>
      <w:r>
        <w:rPr>
          <w:sz w:val="24"/>
        </w:rPr>
        <w:t>лабораторным</w:t>
      </w:r>
      <w:r>
        <w:rPr>
          <w:spacing w:val="-6"/>
          <w:sz w:val="24"/>
        </w:rPr>
        <w:t xml:space="preserve"> </w:t>
      </w:r>
      <w:r>
        <w:rPr>
          <w:sz w:val="24"/>
        </w:rPr>
        <w:t>оборудованием;</w:t>
      </w:r>
    </w:p>
    <w:p w:rsidR="002F6ED5" w:rsidRDefault="00CB38D1">
      <w:pPr>
        <w:pStyle w:val="a4"/>
        <w:numPr>
          <w:ilvl w:val="0"/>
          <w:numId w:val="148"/>
        </w:numPr>
        <w:tabs>
          <w:tab w:val="left" w:pos="1670"/>
        </w:tabs>
        <w:spacing w:before="11" w:line="230" w:lineRule="auto"/>
        <w:ind w:right="422" w:firstLine="706"/>
        <w:jc w:val="left"/>
        <w:rPr>
          <w:sz w:val="24"/>
        </w:rPr>
      </w:pPr>
      <w:r>
        <w:rPr>
          <w:sz w:val="24"/>
        </w:rPr>
        <w:t>владеет</w:t>
      </w:r>
      <w:r>
        <w:rPr>
          <w:spacing w:val="1"/>
          <w:sz w:val="24"/>
        </w:rPr>
        <w:t xml:space="preserve"> </w:t>
      </w:r>
      <w:r>
        <w:rPr>
          <w:sz w:val="24"/>
        </w:rPr>
        <w:t>безопасными</w:t>
      </w:r>
      <w:r>
        <w:rPr>
          <w:spacing w:val="1"/>
          <w:sz w:val="24"/>
        </w:rPr>
        <w:t xml:space="preserve"> </w:t>
      </w:r>
      <w:r>
        <w:rPr>
          <w:sz w:val="24"/>
        </w:rPr>
        <w:t>приемами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ручными</w:t>
      </w:r>
      <w:r>
        <w:rPr>
          <w:spacing w:val="1"/>
          <w:sz w:val="24"/>
        </w:rPr>
        <w:t xml:space="preserve"> </w:t>
      </w:r>
      <w:r>
        <w:rPr>
          <w:sz w:val="24"/>
        </w:rPr>
        <w:t>и</w:t>
      </w:r>
      <w:r>
        <w:rPr>
          <w:spacing w:val="1"/>
          <w:sz w:val="24"/>
        </w:rPr>
        <w:t xml:space="preserve"> </w:t>
      </w:r>
      <w:r>
        <w:rPr>
          <w:sz w:val="24"/>
        </w:rPr>
        <w:t>электрифицированным</w:t>
      </w:r>
      <w:r>
        <w:rPr>
          <w:spacing w:val="-58"/>
          <w:sz w:val="24"/>
        </w:rPr>
        <w:t xml:space="preserve"> </w:t>
      </w:r>
      <w:r>
        <w:rPr>
          <w:sz w:val="24"/>
        </w:rPr>
        <w:t>бытовым</w:t>
      </w:r>
      <w:r>
        <w:rPr>
          <w:spacing w:val="-2"/>
          <w:sz w:val="24"/>
        </w:rPr>
        <w:t xml:space="preserve"> </w:t>
      </w:r>
      <w:r>
        <w:rPr>
          <w:sz w:val="24"/>
        </w:rPr>
        <w:t>инструментом;</w:t>
      </w:r>
    </w:p>
    <w:p w:rsidR="002F6ED5" w:rsidRDefault="00CB38D1">
      <w:pPr>
        <w:pStyle w:val="a4"/>
        <w:numPr>
          <w:ilvl w:val="0"/>
          <w:numId w:val="148"/>
        </w:numPr>
        <w:tabs>
          <w:tab w:val="left" w:pos="1670"/>
        </w:tabs>
        <w:spacing w:before="11" w:line="230" w:lineRule="auto"/>
        <w:ind w:right="420" w:firstLine="706"/>
        <w:jc w:val="left"/>
        <w:rPr>
          <w:sz w:val="24"/>
        </w:rPr>
      </w:pPr>
      <w:r>
        <w:rPr>
          <w:sz w:val="24"/>
        </w:rPr>
        <w:t>использует</w:t>
      </w:r>
      <w:r>
        <w:rPr>
          <w:spacing w:val="16"/>
          <w:sz w:val="24"/>
        </w:rPr>
        <w:t xml:space="preserve"> </w:t>
      </w:r>
      <w:r>
        <w:rPr>
          <w:sz w:val="24"/>
        </w:rPr>
        <w:t>ручной</w:t>
      </w:r>
      <w:r>
        <w:rPr>
          <w:spacing w:val="12"/>
          <w:sz w:val="24"/>
        </w:rPr>
        <w:t xml:space="preserve"> </w:t>
      </w:r>
      <w:r>
        <w:rPr>
          <w:sz w:val="24"/>
        </w:rPr>
        <w:t>и</w:t>
      </w:r>
      <w:r>
        <w:rPr>
          <w:spacing w:val="17"/>
          <w:sz w:val="24"/>
        </w:rPr>
        <w:t xml:space="preserve"> </w:t>
      </w:r>
      <w:r>
        <w:rPr>
          <w:sz w:val="24"/>
        </w:rPr>
        <w:t>электрифицированный</w:t>
      </w:r>
      <w:r>
        <w:rPr>
          <w:spacing w:val="12"/>
          <w:sz w:val="24"/>
        </w:rPr>
        <w:t xml:space="preserve"> </w:t>
      </w:r>
      <w:r>
        <w:rPr>
          <w:sz w:val="24"/>
        </w:rPr>
        <w:t>бытовой</w:t>
      </w:r>
      <w:r>
        <w:rPr>
          <w:spacing w:val="12"/>
          <w:sz w:val="24"/>
        </w:rPr>
        <w:t xml:space="preserve"> </w:t>
      </w:r>
      <w:r>
        <w:rPr>
          <w:sz w:val="24"/>
        </w:rPr>
        <w:t>инструмент</w:t>
      </w:r>
      <w:r>
        <w:rPr>
          <w:spacing w:val="17"/>
          <w:sz w:val="24"/>
        </w:rPr>
        <w:t xml:space="preserve"> </w:t>
      </w:r>
      <w:r>
        <w:rPr>
          <w:sz w:val="24"/>
        </w:rPr>
        <w:t>в</w:t>
      </w:r>
      <w:r>
        <w:rPr>
          <w:spacing w:val="18"/>
          <w:sz w:val="24"/>
        </w:rPr>
        <w:t xml:space="preserve"> </w:t>
      </w:r>
      <w:r>
        <w:rPr>
          <w:sz w:val="24"/>
        </w:rPr>
        <w:t>соответствии</w:t>
      </w:r>
      <w:r>
        <w:rPr>
          <w:spacing w:val="17"/>
          <w:sz w:val="24"/>
        </w:rPr>
        <w:t xml:space="preserve"> </w:t>
      </w:r>
      <w:r>
        <w:rPr>
          <w:sz w:val="24"/>
        </w:rPr>
        <w:t>с</w:t>
      </w:r>
      <w:r>
        <w:rPr>
          <w:spacing w:val="-57"/>
          <w:sz w:val="24"/>
        </w:rPr>
        <w:t xml:space="preserve"> </w:t>
      </w:r>
      <w:r>
        <w:rPr>
          <w:sz w:val="24"/>
        </w:rPr>
        <w:t>задачей</w:t>
      </w:r>
      <w:r>
        <w:rPr>
          <w:spacing w:val="2"/>
          <w:sz w:val="24"/>
        </w:rPr>
        <w:t xml:space="preserve"> </w:t>
      </w:r>
      <w:r>
        <w:rPr>
          <w:sz w:val="24"/>
        </w:rPr>
        <w:t>собственной</w:t>
      </w:r>
      <w:r>
        <w:rPr>
          <w:spacing w:val="-2"/>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назначению);</w:t>
      </w:r>
    </w:p>
    <w:p w:rsidR="002F6ED5" w:rsidRDefault="00CB38D1">
      <w:pPr>
        <w:pStyle w:val="a4"/>
        <w:numPr>
          <w:ilvl w:val="0"/>
          <w:numId w:val="148"/>
        </w:numPr>
        <w:tabs>
          <w:tab w:val="left" w:pos="1670"/>
          <w:tab w:val="left" w:pos="3132"/>
          <w:tab w:val="left" w:pos="4686"/>
          <w:tab w:val="left" w:pos="5889"/>
          <w:tab w:val="left" w:pos="7860"/>
          <w:tab w:val="left" w:pos="9055"/>
        </w:tabs>
        <w:spacing w:before="2" w:line="288" w:lineRule="exact"/>
        <w:ind w:left="1669"/>
        <w:jc w:val="left"/>
        <w:rPr>
          <w:sz w:val="24"/>
        </w:rPr>
      </w:pPr>
      <w:r>
        <w:rPr>
          <w:sz w:val="24"/>
        </w:rPr>
        <w:t>разъясняет</w:t>
      </w:r>
      <w:r>
        <w:rPr>
          <w:sz w:val="24"/>
        </w:rPr>
        <w:tab/>
        <w:t>содержание</w:t>
      </w:r>
      <w:r>
        <w:rPr>
          <w:sz w:val="24"/>
        </w:rPr>
        <w:tab/>
        <w:t>понятий</w:t>
      </w:r>
      <w:r>
        <w:rPr>
          <w:sz w:val="24"/>
        </w:rPr>
        <w:tab/>
        <w:t>«изображение»,</w:t>
      </w:r>
      <w:r>
        <w:rPr>
          <w:sz w:val="24"/>
        </w:rPr>
        <w:tab/>
        <w:t>«эскиз»,</w:t>
      </w:r>
      <w:r>
        <w:rPr>
          <w:sz w:val="24"/>
        </w:rPr>
        <w:tab/>
        <w:t>«материал»,</w:t>
      </w:r>
    </w:p>
    <w:p w:rsidR="002F6ED5" w:rsidRDefault="00CB38D1">
      <w:pPr>
        <w:pStyle w:val="a3"/>
        <w:spacing w:line="270" w:lineRule="exact"/>
        <w:ind w:firstLine="0"/>
        <w:jc w:val="left"/>
      </w:pPr>
      <w:r>
        <w:t>«инструмент»,</w:t>
      </w:r>
      <w:r>
        <w:rPr>
          <w:spacing w:val="-3"/>
        </w:rPr>
        <w:t xml:space="preserve"> </w:t>
      </w:r>
      <w:r>
        <w:t>«механизм»,</w:t>
      </w:r>
      <w:r>
        <w:rPr>
          <w:spacing w:val="-2"/>
        </w:rPr>
        <w:t xml:space="preserve"> </w:t>
      </w:r>
      <w:r>
        <w:t>«робот»,</w:t>
      </w:r>
      <w:r>
        <w:rPr>
          <w:spacing w:val="-2"/>
        </w:rPr>
        <w:t xml:space="preserve"> </w:t>
      </w:r>
      <w:r>
        <w:t>«конструкция»</w:t>
      </w:r>
      <w:r>
        <w:rPr>
          <w:spacing w:val="-9"/>
        </w:rPr>
        <w:t xml:space="preserve"> </w:t>
      </w:r>
      <w:r>
        <w:t>и</w:t>
      </w:r>
      <w:r>
        <w:rPr>
          <w:spacing w:val="-3"/>
        </w:rPr>
        <w:t xml:space="preserve"> </w:t>
      </w:r>
      <w:r>
        <w:t>адекватно</w:t>
      </w:r>
      <w:r>
        <w:rPr>
          <w:spacing w:val="-4"/>
        </w:rPr>
        <w:t xml:space="preserve"> </w:t>
      </w:r>
      <w:r>
        <w:t>использует</w:t>
      </w:r>
      <w:r>
        <w:rPr>
          <w:spacing w:val="-4"/>
        </w:rPr>
        <w:t xml:space="preserve"> </w:t>
      </w:r>
      <w:r>
        <w:t>эти</w:t>
      </w:r>
      <w:r>
        <w:rPr>
          <w:spacing w:val="-3"/>
        </w:rPr>
        <w:t xml:space="preserve"> </w:t>
      </w:r>
      <w:r>
        <w:t>понятия;</w:t>
      </w:r>
    </w:p>
    <w:p w:rsidR="002F6ED5" w:rsidRDefault="00CB38D1">
      <w:pPr>
        <w:pStyle w:val="a4"/>
        <w:numPr>
          <w:ilvl w:val="0"/>
          <w:numId w:val="148"/>
        </w:numPr>
        <w:tabs>
          <w:tab w:val="left" w:pos="1670"/>
        </w:tabs>
        <w:spacing w:line="287" w:lineRule="exact"/>
        <w:ind w:left="1669"/>
        <w:jc w:val="left"/>
        <w:rPr>
          <w:sz w:val="24"/>
        </w:rPr>
      </w:pPr>
      <w:r>
        <w:rPr>
          <w:sz w:val="24"/>
        </w:rPr>
        <w:t>организует</w:t>
      </w:r>
      <w:r>
        <w:rPr>
          <w:spacing w:val="-3"/>
          <w:sz w:val="24"/>
        </w:rPr>
        <w:t xml:space="preserve"> </w:t>
      </w:r>
      <w:r>
        <w:rPr>
          <w:sz w:val="24"/>
        </w:rPr>
        <w:t>и</w:t>
      </w:r>
      <w:r>
        <w:rPr>
          <w:spacing w:val="-2"/>
          <w:sz w:val="24"/>
        </w:rPr>
        <w:t xml:space="preserve"> </w:t>
      </w:r>
      <w:r>
        <w:rPr>
          <w:sz w:val="24"/>
        </w:rPr>
        <w:t>поддерживает</w:t>
      </w:r>
      <w:r>
        <w:rPr>
          <w:spacing w:val="-2"/>
          <w:sz w:val="24"/>
        </w:rPr>
        <w:t xml:space="preserve"> </w:t>
      </w:r>
      <w:r>
        <w:rPr>
          <w:sz w:val="24"/>
        </w:rPr>
        <w:t>порядок</w:t>
      </w:r>
      <w:r>
        <w:rPr>
          <w:spacing w:val="-5"/>
          <w:sz w:val="24"/>
        </w:rPr>
        <w:t xml:space="preserve"> </w:t>
      </w:r>
      <w:r>
        <w:rPr>
          <w:sz w:val="24"/>
        </w:rPr>
        <w:t>на</w:t>
      </w:r>
      <w:r>
        <w:rPr>
          <w:spacing w:val="-3"/>
          <w:sz w:val="24"/>
        </w:rPr>
        <w:t xml:space="preserve"> </w:t>
      </w:r>
      <w:r>
        <w:rPr>
          <w:sz w:val="24"/>
        </w:rPr>
        <w:t>рабочем</w:t>
      </w:r>
      <w:r>
        <w:rPr>
          <w:spacing w:val="-2"/>
          <w:sz w:val="24"/>
        </w:rPr>
        <w:t xml:space="preserve"> </w:t>
      </w:r>
      <w:r>
        <w:rPr>
          <w:sz w:val="24"/>
        </w:rPr>
        <w:t>месте;</w:t>
      </w:r>
    </w:p>
    <w:p w:rsidR="002F6ED5" w:rsidRDefault="00CB38D1">
      <w:pPr>
        <w:pStyle w:val="a4"/>
        <w:numPr>
          <w:ilvl w:val="0"/>
          <w:numId w:val="148"/>
        </w:numPr>
        <w:tabs>
          <w:tab w:val="left" w:pos="1670"/>
          <w:tab w:val="left" w:pos="2964"/>
          <w:tab w:val="left" w:pos="3300"/>
          <w:tab w:val="left" w:pos="4820"/>
          <w:tab w:val="left" w:pos="6163"/>
          <w:tab w:val="left" w:pos="7315"/>
          <w:tab w:val="left" w:pos="7636"/>
          <w:tab w:val="left" w:pos="9200"/>
          <w:tab w:val="left" w:pos="9512"/>
        </w:tabs>
        <w:spacing w:before="6" w:line="228" w:lineRule="auto"/>
        <w:ind w:right="424" w:firstLine="706"/>
        <w:jc w:val="left"/>
        <w:rPr>
          <w:sz w:val="24"/>
        </w:rPr>
      </w:pPr>
      <w:r>
        <w:rPr>
          <w:sz w:val="24"/>
        </w:rPr>
        <w:t>применяет</w:t>
      </w:r>
      <w:r>
        <w:rPr>
          <w:sz w:val="24"/>
        </w:rPr>
        <w:tab/>
        <w:t>и</w:t>
      </w:r>
      <w:r>
        <w:rPr>
          <w:sz w:val="24"/>
        </w:rPr>
        <w:tab/>
        <w:t>рационально</w:t>
      </w:r>
      <w:r>
        <w:rPr>
          <w:sz w:val="24"/>
        </w:rPr>
        <w:tab/>
        <w:t>использует</w:t>
      </w:r>
      <w:r>
        <w:rPr>
          <w:sz w:val="24"/>
        </w:rPr>
        <w:tab/>
        <w:t>материал</w:t>
      </w:r>
      <w:r>
        <w:rPr>
          <w:sz w:val="24"/>
        </w:rPr>
        <w:tab/>
        <w:t>в</w:t>
      </w:r>
      <w:r>
        <w:rPr>
          <w:sz w:val="24"/>
        </w:rPr>
        <w:tab/>
        <w:t>соответствии</w:t>
      </w:r>
      <w:r>
        <w:rPr>
          <w:sz w:val="24"/>
        </w:rPr>
        <w:tab/>
        <w:t>с</w:t>
      </w:r>
      <w:r>
        <w:rPr>
          <w:sz w:val="24"/>
        </w:rPr>
        <w:tab/>
      </w:r>
      <w:r>
        <w:rPr>
          <w:spacing w:val="-2"/>
          <w:sz w:val="24"/>
        </w:rPr>
        <w:t>задачей</w:t>
      </w:r>
      <w:r>
        <w:rPr>
          <w:spacing w:val="-57"/>
          <w:sz w:val="24"/>
        </w:rPr>
        <w:t xml:space="preserve"> </w:t>
      </w:r>
      <w:r>
        <w:rPr>
          <w:sz w:val="24"/>
        </w:rPr>
        <w:t>собственной</w:t>
      </w:r>
      <w:r>
        <w:rPr>
          <w:spacing w:val="-3"/>
          <w:sz w:val="24"/>
        </w:rPr>
        <w:t xml:space="preserve"> </w:t>
      </w:r>
      <w:r>
        <w:rPr>
          <w:sz w:val="24"/>
        </w:rPr>
        <w:t>деятельности;</w:t>
      </w:r>
    </w:p>
    <w:p w:rsidR="002F6ED5" w:rsidRDefault="00CB38D1">
      <w:pPr>
        <w:pStyle w:val="a4"/>
        <w:numPr>
          <w:ilvl w:val="0"/>
          <w:numId w:val="148"/>
        </w:numPr>
        <w:tabs>
          <w:tab w:val="left" w:pos="1670"/>
        </w:tabs>
        <w:spacing w:before="10" w:line="230" w:lineRule="auto"/>
        <w:ind w:right="419" w:firstLine="706"/>
        <w:jc w:val="left"/>
        <w:rPr>
          <w:sz w:val="24"/>
        </w:rPr>
      </w:pPr>
      <w:r>
        <w:rPr>
          <w:sz w:val="24"/>
        </w:rPr>
        <w:t>осуществляет</w:t>
      </w:r>
      <w:r>
        <w:rPr>
          <w:spacing w:val="45"/>
          <w:sz w:val="24"/>
        </w:rPr>
        <w:t xml:space="preserve"> </w:t>
      </w:r>
      <w:r>
        <w:rPr>
          <w:sz w:val="24"/>
        </w:rPr>
        <w:t>сохранение</w:t>
      </w:r>
      <w:r>
        <w:rPr>
          <w:spacing w:val="43"/>
          <w:sz w:val="24"/>
        </w:rPr>
        <w:t xml:space="preserve"> </w:t>
      </w:r>
      <w:r>
        <w:rPr>
          <w:sz w:val="24"/>
        </w:rPr>
        <w:t>информации</w:t>
      </w:r>
      <w:r>
        <w:rPr>
          <w:spacing w:val="40"/>
          <w:sz w:val="24"/>
        </w:rPr>
        <w:t xml:space="preserve"> </w:t>
      </w:r>
      <w:r>
        <w:rPr>
          <w:sz w:val="24"/>
        </w:rPr>
        <w:t>о</w:t>
      </w:r>
      <w:r>
        <w:rPr>
          <w:spacing w:val="49"/>
          <w:sz w:val="24"/>
        </w:rPr>
        <w:t xml:space="preserve"> </w:t>
      </w:r>
      <w:r>
        <w:rPr>
          <w:sz w:val="24"/>
        </w:rPr>
        <w:t>результатах</w:t>
      </w:r>
      <w:r>
        <w:rPr>
          <w:spacing w:val="39"/>
          <w:sz w:val="24"/>
        </w:rPr>
        <w:t xml:space="preserve"> </w:t>
      </w:r>
      <w:r>
        <w:rPr>
          <w:sz w:val="24"/>
        </w:rPr>
        <w:t>деятельности</w:t>
      </w:r>
      <w:r>
        <w:rPr>
          <w:spacing w:val="46"/>
          <w:sz w:val="24"/>
        </w:rPr>
        <w:t xml:space="preserve"> </w:t>
      </w:r>
      <w:r>
        <w:rPr>
          <w:sz w:val="24"/>
        </w:rPr>
        <w:t>в</w:t>
      </w:r>
      <w:r>
        <w:rPr>
          <w:spacing w:val="46"/>
          <w:sz w:val="24"/>
        </w:rPr>
        <w:t xml:space="preserve"> </w:t>
      </w:r>
      <w:r>
        <w:rPr>
          <w:sz w:val="24"/>
        </w:rPr>
        <w:t>формах</w:t>
      </w:r>
      <w:r>
        <w:rPr>
          <w:spacing w:val="-57"/>
          <w:sz w:val="24"/>
        </w:rPr>
        <w:t xml:space="preserve"> </w:t>
      </w:r>
      <w:r>
        <w:rPr>
          <w:sz w:val="24"/>
        </w:rPr>
        <w:t>описания,</w:t>
      </w:r>
      <w:r>
        <w:rPr>
          <w:spacing w:val="-2"/>
          <w:sz w:val="24"/>
        </w:rPr>
        <w:t xml:space="preserve"> </w:t>
      </w:r>
      <w:r>
        <w:rPr>
          <w:sz w:val="24"/>
        </w:rPr>
        <w:t>схемы,</w:t>
      </w:r>
      <w:r>
        <w:rPr>
          <w:spacing w:val="3"/>
          <w:sz w:val="24"/>
        </w:rPr>
        <w:t xml:space="preserve"> </w:t>
      </w:r>
      <w:r>
        <w:rPr>
          <w:sz w:val="24"/>
        </w:rPr>
        <w:t>эскиза,</w:t>
      </w:r>
      <w:r>
        <w:rPr>
          <w:spacing w:val="4"/>
          <w:sz w:val="24"/>
        </w:rPr>
        <w:t xml:space="preserve"> </w:t>
      </w:r>
      <w:r>
        <w:rPr>
          <w:sz w:val="24"/>
        </w:rPr>
        <w:t>фотографии,</w:t>
      </w:r>
      <w:r>
        <w:rPr>
          <w:spacing w:val="-2"/>
          <w:sz w:val="24"/>
        </w:rPr>
        <w:t xml:space="preserve"> </w:t>
      </w:r>
      <w:r>
        <w:rPr>
          <w:sz w:val="24"/>
        </w:rPr>
        <w:t>графического</w:t>
      </w:r>
      <w:r>
        <w:rPr>
          <w:spacing w:val="1"/>
          <w:sz w:val="24"/>
        </w:rPr>
        <w:t xml:space="preserve"> </w:t>
      </w:r>
      <w:r>
        <w:rPr>
          <w:sz w:val="24"/>
        </w:rPr>
        <w:t>изображения;</w:t>
      </w:r>
    </w:p>
    <w:p w:rsidR="002F6ED5" w:rsidRDefault="00CB38D1">
      <w:pPr>
        <w:pStyle w:val="a4"/>
        <w:numPr>
          <w:ilvl w:val="0"/>
          <w:numId w:val="148"/>
        </w:numPr>
        <w:tabs>
          <w:tab w:val="left" w:pos="1670"/>
        </w:tabs>
        <w:spacing w:before="11" w:line="230" w:lineRule="auto"/>
        <w:ind w:right="423" w:firstLine="706"/>
        <w:jc w:val="left"/>
        <w:rPr>
          <w:sz w:val="24"/>
        </w:rPr>
      </w:pPr>
      <w:r>
        <w:rPr>
          <w:sz w:val="24"/>
        </w:rPr>
        <w:t>использует</w:t>
      </w:r>
      <w:r>
        <w:rPr>
          <w:spacing w:val="5"/>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учебных</w:t>
      </w:r>
      <w:r>
        <w:rPr>
          <w:spacing w:val="60"/>
          <w:sz w:val="24"/>
        </w:rPr>
        <w:t xml:space="preserve"> </w:t>
      </w:r>
      <w:r>
        <w:rPr>
          <w:sz w:val="24"/>
        </w:rPr>
        <w:t>задач</w:t>
      </w:r>
      <w:r>
        <w:rPr>
          <w:spacing w:val="5"/>
          <w:sz w:val="24"/>
        </w:rPr>
        <w:t xml:space="preserve"> </w:t>
      </w:r>
      <w:r>
        <w:rPr>
          <w:sz w:val="24"/>
        </w:rPr>
        <w:t>научно-популярную</w:t>
      </w:r>
      <w:r>
        <w:rPr>
          <w:spacing w:val="4"/>
          <w:sz w:val="24"/>
        </w:rPr>
        <w:t xml:space="preserve"> </w:t>
      </w:r>
      <w:r>
        <w:rPr>
          <w:sz w:val="24"/>
        </w:rPr>
        <w:t>литературу,</w:t>
      </w:r>
      <w:r>
        <w:rPr>
          <w:spacing w:val="-57"/>
          <w:sz w:val="24"/>
        </w:rPr>
        <w:t xml:space="preserve"> </w:t>
      </w:r>
      <w:r>
        <w:rPr>
          <w:sz w:val="24"/>
        </w:rPr>
        <w:t>справочные материалы</w:t>
      </w:r>
      <w:r>
        <w:rPr>
          <w:spacing w:val="-1"/>
          <w:sz w:val="24"/>
        </w:rPr>
        <w:t xml:space="preserve"> </w:t>
      </w:r>
      <w:r>
        <w:rPr>
          <w:sz w:val="24"/>
        </w:rPr>
        <w:t>и</w:t>
      </w:r>
      <w:r>
        <w:rPr>
          <w:spacing w:val="3"/>
          <w:sz w:val="24"/>
        </w:rPr>
        <w:t xml:space="preserve"> </w:t>
      </w:r>
      <w:r>
        <w:rPr>
          <w:sz w:val="24"/>
        </w:rPr>
        <w:t>ресурсы</w:t>
      </w:r>
      <w:r>
        <w:rPr>
          <w:spacing w:val="3"/>
          <w:sz w:val="24"/>
        </w:rPr>
        <w:t xml:space="preserve"> </w:t>
      </w:r>
      <w:r>
        <w:rPr>
          <w:sz w:val="24"/>
        </w:rPr>
        <w:t>интернета;</w:t>
      </w:r>
    </w:p>
    <w:p w:rsidR="002F6ED5" w:rsidRDefault="00CB38D1">
      <w:pPr>
        <w:pStyle w:val="a4"/>
        <w:numPr>
          <w:ilvl w:val="0"/>
          <w:numId w:val="148"/>
        </w:numPr>
        <w:tabs>
          <w:tab w:val="left" w:pos="1670"/>
        </w:tabs>
        <w:spacing w:before="8" w:line="232" w:lineRule="auto"/>
        <w:ind w:right="420" w:firstLine="706"/>
        <w:jc w:val="left"/>
        <w:rPr>
          <w:sz w:val="24"/>
        </w:rPr>
      </w:pPr>
      <w:r>
        <w:rPr>
          <w:sz w:val="24"/>
        </w:rPr>
        <w:t>осуществляет</w:t>
      </w:r>
      <w:r>
        <w:rPr>
          <w:spacing w:val="37"/>
          <w:sz w:val="24"/>
        </w:rPr>
        <w:t xml:space="preserve"> </w:t>
      </w:r>
      <w:r>
        <w:rPr>
          <w:sz w:val="24"/>
        </w:rPr>
        <w:t>операции</w:t>
      </w:r>
      <w:r>
        <w:rPr>
          <w:spacing w:val="38"/>
          <w:sz w:val="24"/>
        </w:rPr>
        <w:t xml:space="preserve"> </w:t>
      </w:r>
      <w:r>
        <w:rPr>
          <w:sz w:val="24"/>
        </w:rPr>
        <w:t>по</w:t>
      </w:r>
      <w:r>
        <w:rPr>
          <w:spacing w:val="37"/>
          <w:sz w:val="24"/>
        </w:rPr>
        <w:t xml:space="preserve"> </w:t>
      </w:r>
      <w:r>
        <w:rPr>
          <w:sz w:val="24"/>
        </w:rPr>
        <w:t>поддержанию</w:t>
      </w:r>
      <w:r>
        <w:rPr>
          <w:spacing w:val="39"/>
          <w:sz w:val="24"/>
        </w:rPr>
        <w:t xml:space="preserve"> </w:t>
      </w:r>
      <w:r>
        <w:rPr>
          <w:sz w:val="24"/>
        </w:rPr>
        <w:t>порядка</w:t>
      </w:r>
      <w:r>
        <w:rPr>
          <w:spacing w:val="41"/>
          <w:sz w:val="24"/>
        </w:rPr>
        <w:t xml:space="preserve"> </w:t>
      </w:r>
      <w:r>
        <w:rPr>
          <w:sz w:val="24"/>
        </w:rPr>
        <w:t>и</w:t>
      </w:r>
      <w:r>
        <w:rPr>
          <w:spacing w:val="42"/>
          <w:sz w:val="24"/>
        </w:rPr>
        <w:t xml:space="preserve"> </w:t>
      </w:r>
      <w:r>
        <w:rPr>
          <w:sz w:val="24"/>
        </w:rPr>
        <w:t>чистоты</w:t>
      </w:r>
      <w:r>
        <w:rPr>
          <w:spacing w:val="40"/>
          <w:sz w:val="24"/>
        </w:rPr>
        <w:t xml:space="preserve"> </w:t>
      </w:r>
      <w:r>
        <w:rPr>
          <w:sz w:val="24"/>
        </w:rPr>
        <w:t>в</w:t>
      </w:r>
      <w:r>
        <w:rPr>
          <w:spacing w:val="34"/>
          <w:sz w:val="24"/>
        </w:rPr>
        <w:t xml:space="preserve"> </w:t>
      </w:r>
      <w:r>
        <w:rPr>
          <w:sz w:val="24"/>
        </w:rPr>
        <w:t>жилом</w:t>
      </w:r>
      <w:r>
        <w:rPr>
          <w:spacing w:val="34"/>
          <w:sz w:val="24"/>
        </w:rPr>
        <w:t xml:space="preserve"> </w:t>
      </w:r>
      <w:r>
        <w:rPr>
          <w:sz w:val="24"/>
        </w:rPr>
        <w:t>и</w:t>
      </w:r>
      <w:r>
        <w:rPr>
          <w:spacing w:val="37"/>
          <w:sz w:val="24"/>
        </w:rPr>
        <w:t xml:space="preserve"> </w:t>
      </w:r>
      <w:r>
        <w:rPr>
          <w:sz w:val="24"/>
        </w:rPr>
        <w:t>рабочем</w:t>
      </w:r>
      <w:r>
        <w:rPr>
          <w:spacing w:val="-57"/>
          <w:sz w:val="24"/>
        </w:rPr>
        <w:t xml:space="preserve"> </w:t>
      </w:r>
      <w:r>
        <w:rPr>
          <w:sz w:val="24"/>
        </w:rPr>
        <w:t>помещении;</w:t>
      </w:r>
    </w:p>
    <w:p w:rsidR="002F6ED5" w:rsidRDefault="00CB38D1">
      <w:pPr>
        <w:pStyle w:val="a4"/>
        <w:numPr>
          <w:ilvl w:val="0"/>
          <w:numId w:val="148"/>
        </w:numPr>
        <w:tabs>
          <w:tab w:val="left" w:pos="1670"/>
        </w:tabs>
        <w:spacing w:before="8" w:line="230" w:lineRule="auto"/>
        <w:ind w:right="428" w:firstLine="706"/>
        <w:jc w:val="left"/>
        <w:rPr>
          <w:sz w:val="24"/>
        </w:rPr>
      </w:pPr>
      <w:r>
        <w:rPr>
          <w:sz w:val="24"/>
        </w:rPr>
        <w:t>осуществляет</w:t>
      </w:r>
      <w:r>
        <w:rPr>
          <w:spacing w:val="1"/>
          <w:sz w:val="24"/>
        </w:rPr>
        <w:t xml:space="preserve"> </w:t>
      </w:r>
      <w:r>
        <w:rPr>
          <w:sz w:val="24"/>
        </w:rPr>
        <w:t>корректное применение/хранение</w:t>
      </w:r>
      <w:r>
        <w:rPr>
          <w:spacing w:val="1"/>
          <w:sz w:val="24"/>
        </w:rPr>
        <w:t xml:space="preserve"> </w:t>
      </w:r>
      <w:r>
        <w:rPr>
          <w:sz w:val="24"/>
        </w:rPr>
        <w:t>произвольно</w:t>
      </w:r>
      <w:r>
        <w:rPr>
          <w:spacing w:val="1"/>
          <w:sz w:val="24"/>
        </w:rPr>
        <w:t xml:space="preserve"> </w:t>
      </w:r>
      <w:r>
        <w:rPr>
          <w:sz w:val="24"/>
        </w:rPr>
        <w:t>заданного</w:t>
      </w:r>
      <w:r>
        <w:rPr>
          <w:spacing w:val="60"/>
          <w:sz w:val="24"/>
        </w:rPr>
        <w:t xml:space="preserve"> </w:t>
      </w:r>
      <w:r>
        <w:rPr>
          <w:sz w:val="24"/>
        </w:rPr>
        <w:t>продукта</w:t>
      </w:r>
      <w:r>
        <w:rPr>
          <w:spacing w:val="-57"/>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информации</w:t>
      </w:r>
      <w:r>
        <w:rPr>
          <w:spacing w:val="-3"/>
          <w:sz w:val="24"/>
        </w:rPr>
        <w:t xml:space="preserve"> </w:t>
      </w:r>
      <w:r>
        <w:rPr>
          <w:sz w:val="24"/>
        </w:rPr>
        <w:t>производителя</w:t>
      </w:r>
      <w:r>
        <w:rPr>
          <w:spacing w:val="-3"/>
          <w:sz w:val="24"/>
        </w:rPr>
        <w:t xml:space="preserve"> </w:t>
      </w:r>
      <w:r>
        <w:rPr>
          <w:sz w:val="24"/>
        </w:rPr>
        <w:t>(инструкции,</w:t>
      </w:r>
      <w:r>
        <w:rPr>
          <w:spacing w:val="-2"/>
          <w:sz w:val="24"/>
        </w:rPr>
        <w:t xml:space="preserve"> </w:t>
      </w:r>
      <w:r>
        <w:rPr>
          <w:sz w:val="24"/>
        </w:rPr>
        <w:t>памятки,</w:t>
      </w:r>
      <w:r>
        <w:rPr>
          <w:spacing w:val="3"/>
          <w:sz w:val="24"/>
        </w:rPr>
        <w:t xml:space="preserve"> </w:t>
      </w:r>
      <w:r>
        <w:rPr>
          <w:sz w:val="24"/>
        </w:rPr>
        <w:t>этикетки</w:t>
      </w:r>
      <w:r>
        <w:rPr>
          <w:spacing w:val="-3"/>
          <w:sz w:val="24"/>
        </w:rPr>
        <w:t xml:space="preserve"> </w:t>
      </w:r>
      <w:r>
        <w:rPr>
          <w:sz w:val="24"/>
        </w:rPr>
        <w:t>и</w:t>
      </w:r>
      <w:r>
        <w:rPr>
          <w:spacing w:val="2"/>
          <w:sz w:val="24"/>
        </w:rPr>
        <w:t xml:space="preserve"> </w:t>
      </w:r>
      <w:r>
        <w:rPr>
          <w:sz w:val="24"/>
        </w:rPr>
        <w:t>др.).</w:t>
      </w:r>
    </w:p>
    <w:p w:rsidR="002F6ED5" w:rsidRDefault="002F6ED5">
      <w:pPr>
        <w:pStyle w:val="a3"/>
        <w:spacing w:before="8"/>
        <w:ind w:left="0" w:firstLine="0"/>
        <w:jc w:val="left"/>
      </w:pPr>
    </w:p>
    <w:p w:rsidR="002F6ED5" w:rsidRDefault="00CB38D1">
      <w:pPr>
        <w:pStyle w:val="Heading2"/>
        <w:jc w:val="left"/>
      </w:pPr>
      <w:r>
        <w:t>Предметные</w:t>
      </w:r>
      <w:r>
        <w:rPr>
          <w:spacing w:val="-3"/>
        </w:rPr>
        <w:t xml:space="preserve"> </w:t>
      </w:r>
      <w:r>
        <w:t>результаты:</w:t>
      </w:r>
    </w:p>
    <w:p w:rsidR="002F6ED5" w:rsidRDefault="00CB38D1">
      <w:pPr>
        <w:pStyle w:val="a4"/>
        <w:numPr>
          <w:ilvl w:val="0"/>
          <w:numId w:val="148"/>
        </w:numPr>
        <w:tabs>
          <w:tab w:val="left" w:pos="1670"/>
        </w:tabs>
        <w:spacing w:before="3" w:line="232" w:lineRule="auto"/>
        <w:ind w:right="425" w:firstLine="706"/>
        <w:jc w:val="left"/>
        <w:rPr>
          <w:sz w:val="24"/>
        </w:rPr>
      </w:pPr>
      <w:r>
        <w:rPr>
          <w:sz w:val="24"/>
        </w:rPr>
        <w:t>выполняет</w:t>
      </w:r>
      <w:r>
        <w:rPr>
          <w:spacing w:val="7"/>
          <w:sz w:val="24"/>
        </w:rPr>
        <w:t xml:space="preserve"> </w:t>
      </w:r>
      <w:r>
        <w:rPr>
          <w:sz w:val="24"/>
        </w:rPr>
        <w:t>измерение</w:t>
      </w:r>
      <w:r>
        <w:rPr>
          <w:spacing w:val="11"/>
          <w:sz w:val="24"/>
        </w:rPr>
        <w:t xml:space="preserve"> </w:t>
      </w:r>
      <w:r>
        <w:rPr>
          <w:sz w:val="24"/>
        </w:rPr>
        <w:t>длин,</w:t>
      </w:r>
      <w:r>
        <w:rPr>
          <w:spacing w:val="10"/>
          <w:sz w:val="24"/>
        </w:rPr>
        <w:t xml:space="preserve"> </w:t>
      </w:r>
      <w:r>
        <w:rPr>
          <w:sz w:val="24"/>
        </w:rPr>
        <w:t>расстояний,</w:t>
      </w:r>
      <w:r>
        <w:rPr>
          <w:spacing w:val="8"/>
          <w:sz w:val="24"/>
        </w:rPr>
        <w:t xml:space="preserve"> </w:t>
      </w:r>
      <w:r>
        <w:rPr>
          <w:sz w:val="24"/>
        </w:rPr>
        <w:t>величин</w:t>
      </w:r>
      <w:r>
        <w:rPr>
          <w:spacing w:val="13"/>
          <w:sz w:val="24"/>
        </w:rPr>
        <w:t xml:space="preserve"> </w:t>
      </w:r>
      <w:r>
        <w:rPr>
          <w:sz w:val="24"/>
        </w:rPr>
        <w:t>углов</w:t>
      </w:r>
      <w:r>
        <w:rPr>
          <w:spacing w:val="9"/>
          <w:sz w:val="24"/>
        </w:rPr>
        <w:t xml:space="preserve"> </w:t>
      </w:r>
      <w:r>
        <w:rPr>
          <w:sz w:val="24"/>
        </w:rPr>
        <w:t>с</w:t>
      </w:r>
      <w:r>
        <w:rPr>
          <w:spacing w:val="6"/>
          <w:sz w:val="24"/>
        </w:rPr>
        <w:t xml:space="preserve"> </w:t>
      </w:r>
      <w:r>
        <w:rPr>
          <w:sz w:val="24"/>
        </w:rPr>
        <w:t>помощью</w:t>
      </w:r>
      <w:r>
        <w:rPr>
          <w:spacing w:val="9"/>
          <w:sz w:val="24"/>
        </w:rPr>
        <w:t xml:space="preserve"> </w:t>
      </w:r>
      <w:r>
        <w:rPr>
          <w:sz w:val="24"/>
        </w:rPr>
        <w:t>измерительных</w:t>
      </w:r>
      <w:r>
        <w:rPr>
          <w:spacing w:val="-57"/>
          <w:sz w:val="24"/>
        </w:rPr>
        <w:t xml:space="preserve"> </w:t>
      </w:r>
      <w:r>
        <w:rPr>
          <w:sz w:val="24"/>
        </w:rPr>
        <w:t>инструментов;</w:t>
      </w:r>
    </w:p>
    <w:p w:rsidR="002F6ED5" w:rsidRDefault="00CB38D1">
      <w:pPr>
        <w:pStyle w:val="a4"/>
        <w:numPr>
          <w:ilvl w:val="0"/>
          <w:numId w:val="148"/>
        </w:numPr>
        <w:tabs>
          <w:tab w:val="left" w:pos="1670"/>
        </w:tabs>
        <w:spacing w:line="292" w:lineRule="exact"/>
        <w:ind w:left="1669"/>
        <w:jc w:val="left"/>
        <w:rPr>
          <w:sz w:val="24"/>
        </w:rPr>
      </w:pPr>
      <w:r>
        <w:rPr>
          <w:sz w:val="24"/>
        </w:rPr>
        <w:t>читает</w:t>
      </w:r>
      <w:r>
        <w:rPr>
          <w:spacing w:val="-4"/>
          <w:sz w:val="24"/>
        </w:rPr>
        <w:t xml:space="preserve"> </w:t>
      </w:r>
      <w:r>
        <w:rPr>
          <w:sz w:val="24"/>
        </w:rPr>
        <w:t>информацию,</w:t>
      </w:r>
      <w:r>
        <w:rPr>
          <w:spacing w:val="-6"/>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виде</w:t>
      </w:r>
      <w:r>
        <w:rPr>
          <w:spacing w:val="-4"/>
          <w:sz w:val="24"/>
        </w:rPr>
        <w:t xml:space="preserve"> </w:t>
      </w:r>
      <w:r>
        <w:rPr>
          <w:sz w:val="24"/>
        </w:rPr>
        <w:t>специализированных</w:t>
      </w:r>
      <w:r>
        <w:rPr>
          <w:spacing w:val="-8"/>
          <w:sz w:val="24"/>
        </w:rPr>
        <w:t xml:space="preserve"> </w:t>
      </w:r>
      <w:r>
        <w:rPr>
          <w:sz w:val="24"/>
        </w:rPr>
        <w:t>таблиц;</w:t>
      </w:r>
    </w:p>
    <w:p w:rsidR="002F6ED5" w:rsidRDefault="002F6ED5">
      <w:pPr>
        <w:spacing w:line="292" w:lineRule="exact"/>
        <w:rPr>
          <w:sz w:val="24"/>
        </w:rPr>
        <w:sectPr w:rsidR="002F6ED5">
          <w:pgSz w:w="11900" w:h="16840"/>
          <w:pgMar w:top="1340" w:right="420" w:bottom="280" w:left="760" w:header="720" w:footer="720" w:gutter="0"/>
          <w:cols w:space="720"/>
        </w:sectPr>
      </w:pPr>
    </w:p>
    <w:p w:rsidR="002F6ED5" w:rsidRDefault="00CB38D1">
      <w:pPr>
        <w:pStyle w:val="a4"/>
        <w:numPr>
          <w:ilvl w:val="0"/>
          <w:numId w:val="148"/>
        </w:numPr>
        <w:tabs>
          <w:tab w:val="left" w:pos="1670"/>
        </w:tabs>
        <w:spacing w:before="64" w:line="286" w:lineRule="exact"/>
        <w:ind w:left="1669"/>
        <w:rPr>
          <w:sz w:val="24"/>
        </w:rPr>
      </w:pPr>
      <w:r>
        <w:rPr>
          <w:sz w:val="24"/>
        </w:rPr>
        <w:lastRenderedPageBreak/>
        <w:t>читает</w:t>
      </w:r>
      <w:r>
        <w:rPr>
          <w:spacing w:val="-5"/>
          <w:sz w:val="24"/>
        </w:rPr>
        <w:t xml:space="preserve"> </w:t>
      </w:r>
      <w:r>
        <w:rPr>
          <w:sz w:val="24"/>
        </w:rPr>
        <w:t>элементарные</w:t>
      </w:r>
      <w:r>
        <w:rPr>
          <w:spacing w:val="-6"/>
          <w:sz w:val="24"/>
        </w:rPr>
        <w:t xml:space="preserve"> </w:t>
      </w:r>
      <w:r>
        <w:rPr>
          <w:sz w:val="24"/>
        </w:rPr>
        <w:t>эскизы,</w:t>
      </w:r>
      <w:r>
        <w:rPr>
          <w:spacing w:val="-2"/>
          <w:sz w:val="24"/>
        </w:rPr>
        <w:t xml:space="preserve"> </w:t>
      </w:r>
      <w:r>
        <w:rPr>
          <w:sz w:val="24"/>
        </w:rPr>
        <w:t>схемы;</w:t>
      </w:r>
    </w:p>
    <w:p w:rsidR="002F6ED5" w:rsidRDefault="00CB38D1">
      <w:pPr>
        <w:pStyle w:val="a4"/>
        <w:numPr>
          <w:ilvl w:val="0"/>
          <w:numId w:val="148"/>
        </w:numPr>
        <w:tabs>
          <w:tab w:val="left" w:pos="1670"/>
        </w:tabs>
        <w:spacing w:before="2" w:line="230" w:lineRule="auto"/>
        <w:ind w:right="412" w:firstLine="706"/>
        <w:rPr>
          <w:sz w:val="24"/>
        </w:rPr>
      </w:pPr>
      <w:r>
        <w:rPr>
          <w:sz w:val="24"/>
        </w:rPr>
        <w:t>выполняет</w:t>
      </w:r>
      <w:r>
        <w:rPr>
          <w:spacing w:val="1"/>
          <w:sz w:val="24"/>
        </w:rPr>
        <w:t xml:space="preserve"> </w:t>
      </w:r>
      <w:r>
        <w:rPr>
          <w:sz w:val="24"/>
        </w:rPr>
        <w:t>элементарные</w:t>
      </w:r>
      <w:r>
        <w:rPr>
          <w:spacing w:val="1"/>
          <w:sz w:val="24"/>
        </w:rPr>
        <w:t xml:space="preserve"> </w:t>
      </w:r>
      <w:r>
        <w:rPr>
          <w:sz w:val="24"/>
        </w:rPr>
        <w:t>эскизы,</w:t>
      </w:r>
      <w:r>
        <w:rPr>
          <w:spacing w:val="1"/>
          <w:sz w:val="24"/>
        </w:rPr>
        <w:t xml:space="preserve"> </w:t>
      </w:r>
      <w:r>
        <w:rPr>
          <w:sz w:val="24"/>
        </w:rPr>
        <w:t>схемы,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программного</w:t>
      </w:r>
      <w:r>
        <w:rPr>
          <w:spacing w:val="-4"/>
          <w:sz w:val="24"/>
        </w:rPr>
        <w:t xml:space="preserve"> </w:t>
      </w:r>
      <w:r>
        <w:rPr>
          <w:sz w:val="24"/>
        </w:rPr>
        <w:t>обеспечения</w:t>
      </w:r>
      <w:r>
        <w:rPr>
          <w:spacing w:val="2"/>
          <w:sz w:val="24"/>
        </w:rPr>
        <w:t xml:space="preserve"> </w:t>
      </w:r>
      <w:r>
        <w:rPr>
          <w:sz w:val="24"/>
        </w:rPr>
        <w:t>графических</w:t>
      </w:r>
      <w:r>
        <w:rPr>
          <w:spacing w:val="-3"/>
          <w:sz w:val="24"/>
        </w:rPr>
        <w:t xml:space="preserve"> </w:t>
      </w:r>
      <w:r>
        <w:rPr>
          <w:sz w:val="24"/>
        </w:rPr>
        <w:t>редакторов;</w:t>
      </w:r>
    </w:p>
    <w:p w:rsidR="002F6ED5" w:rsidRDefault="00CB38D1">
      <w:pPr>
        <w:pStyle w:val="a4"/>
        <w:numPr>
          <w:ilvl w:val="0"/>
          <w:numId w:val="148"/>
        </w:numPr>
        <w:tabs>
          <w:tab w:val="left" w:pos="1670"/>
        </w:tabs>
        <w:spacing w:before="7" w:line="235" w:lineRule="auto"/>
        <w:ind w:right="420" w:firstLine="706"/>
        <w:rPr>
          <w:sz w:val="24"/>
        </w:rPr>
      </w:pPr>
      <w:r>
        <w:rPr>
          <w:sz w:val="24"/>
        </w:rPr>
        <w:t>характеризует свойства конструкционных материалов природного происхождения</w:t>
      </w:r>
      <w:r>
        <w:rPr>
          <w:spacing w:val="1"/>
          <w:sz w:val="24"/>
        </w:rPr>
        <w:t xml:space="preserve"> </w:t>
      </w:r>
      <w:r>
        <w:rPr>
          <w:sz w:val="24"/>
        </w:rPr>
        <w:t>(например,</w:t>
      </w:r>
      <w:r>
        <w:rPr>
          <w:spacing w:val="1"/>
          <w:sz w:val="24"/>
        </w:rPr>
        <w:t xml:space="preserve"> </w:t>
      </w:r>
      <w:r>
        <w:rPr>
          <w:sz w:val="24"/>
        </w:rPr>
        <w:t>древесины</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ее</w:t>
      </w:r>
      <w:r>
        <w:rPr>
          <w:spacing w:val="1"/>
          <w:sz w:val="24"/>
        </w:rPr>
        <w:t xml:space="preserve"> </w:t>
      </w:r>
      <w:r>
        <w:rPr>
          <w:sz w:val="24"/>
        </w:rPr>
        <w:t>основе)</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текстиля);</w:t>
      </w:r>
    </w:p>
    <w:p w:rsidR="002F6ED5" w:rsidRDefault="00CB38D1">
      <w:pPr>
        <w:pStyle w:val="a4"/>
        <w:numPr>
          <w:ilvl w:val="0"/>
          <w:numId w:val="148"/>
        </w:numPr>
        <w:tabs>
          <w:tab w:val="left" w:pos="1670"/>
        </w:tabs>
        <w:spacing w:before="7" w:line="235" w:lineRule="auto"/>
        <w:ind w:right="416" w:firstLine="706"/>
        <w:rPr>
          <w:sz w:val="24"/>
        </w:rPr>
      </w:pPr>
      <w:r>
        <w:rPr>
          <w:sz w:val="24"/>
        </w:rPr>
        <w:t>характеризует</w:t>
      </w:r>
      <w:r>
        <w:rPr>
          <w:spacing w:val="1"/>
          <w:sz w:val="24"/>
        </w:rPr>
        <w:t xml:space="preserve"> </w:t>
      </w:r>
      <w:r>
        <w:rPr>
          <w:sz w:val="24"/>
        </w:rPr>
        <w:t>основные</w:t>
      </w:r>
      <w:r>
        <w:rPr>
          <w:spacing w:val="1"/>
          <w:sz w:val="24"/>
        </w:rPr>
        <w:t xml:space="preserve"> </w:t>
      </w:r>
      <w:r>
        <w:rPr>
          <w:sz w:val="24"/>
        </w:rPr>
        <w:t>технологические</w:t>
      </w:r>
      <w:r>
        <w:rPr>
          <w:spacing w:val="1"/>
          <w:sz w:val="24"/>
        </w:rPr>
        <w:t xml:space="preserve"> </w:t>
      </w:r>
      <w:r>
        <w:rPr>
          <w:sz w:val="24"/>
        </w:rPr>
        <w:t>операции,</w:t>
      </w:r>
      <w:r>
        <w:rPr>
          <w:spacing w:val="1"/>
          <w:sz w:val="24"/>
        </w:rPr>
        <w:t xml:space="preserve"> </w:t>
      </w:r>
      <w:r>
        <w:rPr>
          <w:sz w:val="24"/>
        </w:rPr>
        <w:t>виды/способы/приемы</w:t>
      </w:r>
      <w:r>
        <w:rPr>
          <w:spacing w:val="1"/>
          <w:sz w:val="24"/>
        </w:rPr>
        <w:t xml:space="preserve"> </w:t>
      </w:r>
      <w:r>
        <w:rPr>
          <w:sz w:val="24"/>
        </w:rPr>
        <w:t>обработки конструкционных материалов (например, древесины и материалов на ее основе)</w:t>
      </w:r>
      <w:r>
        <w:rPr>
          <w:spacing w:val="1"/>
          <w:sz w:val="24"/>
        </w:rPr>
        <w:t xml:space="preserve"> </w:t>
      </w:r>
      <w:r>
        <w:rPr>
          <w:sz w:val="24"/>
        </w:rPr>
        <w:t>или</w:t>
      </w:r>
      <w:r>
        <w:rPr>
          <w:spacing w:val="2"/>
          <w:sz w:val="24"/>
        </w:rPr>
        <w:t xml:space="preserve"> </w:t>
      </w:r>
      <w:r>
        <w:rPr>
          <w:sz w:val="24"/>
        </w:rPr>
        <w:t>иных</w:t>
      </w:r>
      <w:r>
        <w:rPr>
          <w:spacing w:val="-3"/>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текстиля);</w:t>
      </w:r>
    </w:p>
    <w:p w:rsidR="002F6ED5" w:rsidRDefault="00CB38D1">
      <w:pPr>
        <w:pStyle w:val="a4"/>
        <w:numPr>
          <w:ilvl w:val="0"/>
          <w:numId w:val="148"/>
        </w:numPr>
        <w:tabs>
          <w:tab w:val="left" w:pos="1670"/>
        </w:tabs>
        <w:spacing w:before="2" w:line="235" w:lineRule="auto"/>
        <w:ind w:right="418" w:firstLine="706"/>
        <w:rPr>
          <w:sz w:val="24"/>
        </w:rPr>
      </w:pPr>
      <w:r>
        <w:rPr>
          <w:sz w:val="24"/>
        </w:rPr>
        <w:t>характеризует</w:t>
      </w:r>
      <w:r>
        <w:rPr>
          <w:spacing w:val="1"/>
          <w:sz w:val="24"/>
        </w:rPr>
        <w:t xml:space="preserve"> </w:t>
      </w:r>
      <w:r>
        <w:rPr>
          <w:sz w:val="24"/>
        </w:rPr>
        <w:t>оборудование,</w:t>
      </w:r>
      <w:r>
        <w:rPr>
          <w:spacing w:val="1"/>
          <w:sz w:val="24"/>
        </w:rPr>
        <w:t xml:space="preserve"> </w:t>
      </w:r>
      <w:r>
        <w:rPr>
          <w:sz w:val="24"/>
        </w:rPr>
        <w:t>приспособления</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для</w:t>
      </w:r>
      <w:r>
        <w:rPr>
          <w:spacing w:val="1"/>
          <w:sz w:val="24"/>
        </w:rPr>
        <w:t xml:space="preserve"> </w:t>
      </w:r>
      <w:r>
        <w:rPr>
          <w:sz w:val="24"/>
        </w:rPr>
        <w:t>обработки</w:t>
      </w:r>
      <w:r>
        <w:rPr>
          <w:spacing w:val="-57"/>
          <w:sz w:val="24"/>
        </w:rPr>
        <w:t xml:space="preserve"> </w:t>
      </w:r>
      <w:r>
        <w:rPr>
          <w:sz w:val="24"/>
        </w:rPr>
        <w:t>конструкционных материалов (например, древесины и материалов на ее основе) или иных</w:t>
      </w:r>
      <w:r>
        <w:rPr>
          <w:spacing w:val="1"/>
          <w:sz w:val="24"/>
        </w:rPr>
        <w:t xml:space="preserve"> </w:t>
      </w:r>
      <w:r>
        <w:rPr>
          <w:sz w:val="24"/>
        </w:rPr>
        <w:t>материалов</w:t>
      </w:r>
      <w:r>
        <w:rPr>
          <w:spacing w:val="-2"/>
          <w:sz w:val="24"/>
        </w:rPr>
        <w:t xml:space="preserve"> </w:t>
      </w:r>
      <w:r>
        <w:rPr>
          <w:sz w:val="24"/>
        </w:rPr>
        <w:t>(например,</w:t>
      </w:r>
      <w:r>
        <w:rPr>
          <w:spacing w:val="4"/>
          <w:sz w:val="24"/>
        </w:rPr>
        <w:t xml:space="preserve"> </w:t>
      </w:r>
      <w:r>
        <w:rPr>
          <w:sz w:val="24"/>
        </w:rPr>
        <w:t>текстиля);</w:t>
      </w:r>
    </w:p>
    <w:p w:rsidR="002F6ED5" w:rsidRDefault="00CB38D1">
      <w:pPr>
        <w:pStyle w:val="a4"/>
        <w:numPr>
          <w:ilvl w:val="0"/>
          <w:numId w:val="148"/>
        </w:numPr>
        <w:tabs>
          <w:tab w:val="left" w:pos="1670"/>
        </w:tabs>
        <w:spacing w:before="1" w:line="237" w:lineRule="auto"/>
        <w:ind w:right="420" w:firstLine="706"/>
        <w:rPr>
          <w:sz w:val="24"/>
        </w:rPr>
      </w:pPr>
      <w:r>
        <w:rPr>
          <w:sz w:val="24"/>
        </w:rPr>
        <w:t>применяет</w:t>
      </w:r>
      <w:r>
        <w:rPr>
          <w:spacing w:val="1"/>
          <w:sz w:val="24"/>
        </w:rPr>
        <w:t xml:space="preserve"> </w:t>
      </w:r>
      <w:r>
        <w:rPr>
          <w:sz w:val="24"/>
        </w:rPr>
        <w:t>безопасные</w:t>
      </w:r>
      <w:r>
        <w:rPr>
          <w:spacing w:val="1"/>
          <w:sz w:val="24"/>
        </w:rPr>
        <w:t xml:space="preserve"> </w:t>
      </w:r>
      <w:r>
        <w:rPr>
          <w:sz w:val="24"/>
        </w:rPr>
        <w:t>приемы</w:t>
      </w:r>
      <w:r>
        <w:rPr>
          <w:spacing w:val="1"/>
          <w:sz w:val="24"/>
        </w:rPr>
        <w:t xml:space="preserve"> </w:t>
      </w:r>
      <w:r>
        <w:rPr>
          <w:sz w:val="24"/>
        </w:rPr>
        <w:t>обработки</w:t>
      </w:r>
      <w:r>
        <w:rPr>
          <w:spacing w:val="1"/>
          <w:sz w:val="24"/>
        </w:rPr>
        <w:t xml:space="preserve"> </w:t>
      </w:r>
      <w:r>
        <w:rPr>
          <w:sz w:val="24"/>
        </w:rPr>
        <w:t>конструкционных</w:t>
      </w:r>
      <w:r>
        <w:rPr>
          <w:spacing w:val="6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древесины</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ее</w:t>
      </w:r>
      <w:r>
        <w:rPr>
          <w:spacing w:val="1"/>
          <w:sz w:val="24"/>
        </w:rPr>
        <w:t xml:space="preserve"> </w:t>
      </w:r>
      <w:r>
        <w:rPr>
          <w:sz w:val="24"/>
        </w:rPr>
        <w:t>основе)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ручного</w:t>
      </w:r>
      <w:r>
        <w:rPr>
          <w:spacing w:val="1"/>
          <w:sz w:val="24"/>
        </w:rPr>
        <w:t xml:space="preserve"> </w:t>
      </w:r>
      <w:r>
        <w:rPr>
          <w:sz w:val="24"/>
        </w:rPr>
        <w:t>и</w:t>
      </w:r>
      <w:r>
        <w:rPr>
          <w:spacing w:val="1"/>
          <w:sz w:val="24"/>
        </w:rPr>
        <w:t xml:space="preserve"> </w:t>
      </w:r>
      <w:r>
        <w:rPr>
          <w:sz w:val="24"/>
        </w:rPr>
        <w:t>электрифицированного инструмента, имеет опыт отделки изделий из данного материала или</w:t>
      </w:r>
      <w:r>
        <w:rPr>
          <w:spacing w:val="1"/>
          <w:sz w:val="24"/>
        </w:rPr>
        <w:t xml:space="preserve"> </w:t>
      </w:r>
      <w:r>
        <w:rPr>
          <w:sz w:val="24"/>
        </w:rPr>
        <w:t>иных</w:t>
      </w:r>
      <w:r>
        <w:rPr>
          <w:spacing w:val="-4"/>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текстиля);</w:t>
      </w:r>
    </w:p>
    <w:p w:rsidR="002F6ED5" w:rsidRDefault="00CB38D1">
      <w:pPr>
        <w:pStyle w:val="a4"/>
        <w:numPr>
          <w:ilvl w:val="0"/>
          <w:numId w:val="148"/>
        </w:numPr>
        <w:tabs>
          <w:tab w:val="left" w:pos="1670"/>
        </w:tabs>
        <w:spacing w:line="286" w:lineRule="exact"/>
        <w:ind w:left="1669"/>
        <w:rPr>
          <w:sz w:val="24"/>
        </w:rPr>
      </w:pPr>
      <w:r>
        <w:rPr>
          <w:sz w:val="24"/>
        </w:rPr>
        <w:t>выполняет</w:t>
      </w:r>
      <w:r>
        <w:rPr>
          <w:spacing w:val="-4"/>
          <w:sz w:val="24"/>
        </w:rPr>
        <w:t xml:space="preserve"> </w:t>
      </w:r>
      <w:r>
        <w:rPr>
          <w:sz w:val="24"/>
        </w:rPr>
        <w:t>разметку</w:t>
      </w:r>
      <w:r>
        <w:rPr>
          <w:spacing w:val="-9"/>
          <w:sz w:val="24"/>
        </w:rPr>
        <w:t xml:space="preserve"> </w:t>
      </w:r>
      <w:r>
        <w:rPr>
          <w:sz w:val="24"/>
        </w:rPr>
        <w:t>плоского</w:t>
      </w:r>
      <w:r>
        <w:rPr>
          <w:spacing w:val="1"/>
          <w:sz w:val="24"/>
        </w:rPr>
        <w:t xml:space="preserve"> </w:t>
      </w:r>
      <w:r>
        <w:rPr>
          <w:sz w:val="24"/>
        </w:rPr>
        <w:t>изделия на</w:t>
      </w:r>
      <w:r>
        <w:rPr>
          <w:spacing w:val="-5"/>
          <w:sz w:val="24"/>
        </w:rPr>
        <w:t xml:space="preserve"> </w:t>
      </w:r>
      <w:r>
        <w:rPr>
          <w:sz w:val="24"/>
        </w:rPr>
        <w:t>заготовке;</w:t>
      </w:r>
    </w:p>
    <w:p w:rsidR="002F6ED5" w:rsidRDefault="00CB38D1">
      <w:pPr>
        <w:pStyle w:val="a4"/>
        <w:numPr>
          <w:ilvl w:val="0"/>
          <w:numId w:val="148"/>
        </w:numPr>
        <w:tabs>
          <w:tab w:val="left" w:pos="1670"/>
        </w:tabs>
        <w:spacing w:before="6" w:line="228" w:lineRule="auto"/>
        <w:ind w:right="428" w:firstLine="706"/>
        <w:rPr>
          <w:sz w:val="24"/>
        </w:rPr>
      </w:pPr>
      <w:r>
        <w:rPr>
          <w:sz w:val="24"/>
        </w:rPr>
        <w:t>осуществляет</w:t>
      </w:r>
      <w:r>
        <w:rPr>
          <w:spacing w:val="1"/>
          <w:sz w:val="24"/>
        </w:rPr>
        <w:t xml:space="preserve"> </w:t>
      </w:r>
      <w:r>
        <w:rPr>
          <w:sz w:val="24"/>
        </w:rPr>
        <w:t>сборку</w:t>
      </w:r>
      <w:r>
        <w:rPr>
          <w:spacing w:val="1"/>
          <w:sz w:val="24"/>
        </w:rPr>
        <w:t xml:space="preserve"> </w:t>
      </w:r>
      <w:r>
        <w:rPr>
          <w:sz w:val="24"/>
        </w:rPr>
        <w:t>моделей,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образовательного</w:t>
      </w:r>
      <w:r>
        <w:rPr>
          <w:spacing w:val="1"/>
          <w:sz w:val="24"/>
        </w:rPr>
        <w:t xml:space="preserve"> </w:t>
      </w:r>
      <w:r>
        <w:rPr>
          <w:sz w:val="24"/>
        </w:rPr>
        <w:t>конструктора по</w:t>
      </w:r>
      <w:r>
        <w:rPr>
          <w:spacing w:val="2"/>
          <w:sz w:val="24"/>
        </w:rPr>
        <w:t xml:space="preserve"> </w:t>
      </w:r>
      <w:r>
        <w:rPr>
          <w:sz w:val="24"/>
        </w:rPr>
        <w:t>инструкции;</w:t>
      </w:r>
    </w:p>
    <w:p w:rsidR="002F6ED5" w:rsidRDefault="00CB38D1">
      <w:pPr>
        <w:pStyle w:val="a4"/>
        <w:numPr>
          <w:ilvl w:val="0"/>
          <w:numId w:val="148"/>
        </w:numPr>
        <w:tabs>
          <w:tab w:val="left" w:pos="1670"/>
        </w:tabs>
        <w:spacing w:before="5" w:line="286" w:lineRule="exact"/>
        <w:ind w:left="1669"/>
        <w:jc w:val="left"/>
        <w:rPr>
          <w:sz w:val="24"/>
        </w:rPr>
      </w:pPr>
      <w:r>
        <w:rPr>
          <w:sz w:val="24"/>
        </w:rPr>
        <w:t>конструирует</w:t>
      </w:r>
      <w:r>
        <w:rPr>
          <w:spacing w:val="-3"/>
          <w:sz w:val="24"/>
        </w:rPr>
        <w:t xml:space="preserve"> </w:t>
      </w:r>
      <w:r>
        <w:rPr>
          <w:sz w:val="24"/>
        </w:rPr>
        <w:t>модель</w:t>
      </w:r>
      <w:r>
        <w:rPr>
          <w:spacing w:val="-2"/>
          <w:sz w:val="24"/>
        </w:rPr>
        <w:t xml:space="preserve"> </w:t>
      </w:r>
      <w:r>
        <w:rPr>
          <w:sz w:val="24"/>
        </w:rPr>
        <w:t>по</w:t>
      </w:r>
      <w:r>
        <w:rPr>
          <w:spacing w:val="-3"/>
          <w:sz w:val="24"/>
        </w:rPr>
        <w:t xml:space="preserve"> </w:t>
      </w:r>
      <w:r>
        <w:rPr>
          <w:sz w:val="24"/>
        </w:rPr>
        <w:t>заданному</w:t>
      </w:r>
      <w:r>
        <w:rPr>
          <w:spacing w:val="-11"/>
          <w:sz w:val="24"/>
        </w:rPr>
        <w:t xml:space="preserve"> </w:t>
      </w:r>
      <w:r>
        <w:rPr>
          <w:sz w:val="24"/>
        </w:rPr>
        <w:t>прототипу;</w:t>
      </w:r>
    </w:p>
    <w:p w:rsidR="002F6ED5" w:rsidRDefault="00CB38D1">
      <w:pPr>
        <w:pStyle w:val="a4"/>
        <w:numPr>
          <w:ilvl w:val="0"/>
          <w:numId w:val="148"/>
        </w:numPr>
        <w:tabs>
          <w:tab w:val="left" w:pos="1670"/>
        </w:tabs>
        <w:spacing w:line="281" w:lineRule="exact"/>
        <w:ind w:left="1669"/>
        <w:jc w:val="left"/>
        <w:rPr>
          <w:sz w:val="24"/>
        </w:rPr>
      </w:pPr>
      <w:r>
        <w:rPr>
          <w:sz w:val="24"/>
        </w:rPr>
        <w:t>строит</w:t>
      </w:r>
      <w:r>
        <w:rPr>
          <w:spacing w:val="-4"/>
          <w:sz w:val="24"/>
        </w:rPr>
        <w:t xml:space="preserve"> </w:t>
      </w:r>
      <w:r>
        <w:rPr>
          <w:sz w:val="24"/>
        </w:rPr>
        <w:t>простые</w:t>
      </w:r>
      <w:r>
        <w:rPr>
          <w:spacing w:val="-1"/>
          <w:sz w:val="24"/>
        </w:rPr>
        <w:t xml:space="preserve"> </w:t>
      </w:r>
      <w:r>
        <w:rPr>
          <w:sz w:val="24"/>
        </w:rPr>
        <w:t>механизмы;</w:t>
      </w:r>
    </w:p>
    <w:p w:rsidR="002F6ED5" w:rsidRDefault="00CB38D1">
      <w:pPr>
        <w:pStyle w:val="a4"/>
        <w:numPr>
          <w:ilvl w:val="0"/>
          <w:numId w:val="148"/>
        </w:numPr>
        <w:tabs>
          <w:tab w:val="left" w:pos="1670"/>
        </w:tabs>
        <w:spacing w:line="281" w:lineRule="exact"/>
        <w:ind w:left="1669"/>
        <w:jc w:val="left"/>
        <w:rPr>
          <w:sz w:val="24"/>
        </w:rPr>
      </w:pPr>
      <w:r>
        <w:rPr>
          <w:sz w:val="24"/>
        </w:rPr>
        <w:t>имеет</w:t>
      </w:r>
      <w:r>
        <w:rPr>
          <w:spacing w:val="-7"/>
          <w:sz w:val="24"/>
        </w:rPr>
        <w:t xml:space="preserve"> </w:t>
      </w:r>
      <w:r>
        <w:rPr>
          <w:sz w:val="24"/>
        </w:rPr>
        <w:t>опыт</w:t>
      </w:r>
      <w:r>
        <w:rPr>
          <w:spacing w:val="-3"/>
          <w:sz w:val="24"/>
        </w:rPr>
        <w:t xml:space="preserve"> </w:t>
      </w:r>
      <w:r>
        <w:rPr>
          <w:sz w:val="24"/>
        </w:rPr>
        <w:t>проведения</w:t>
      </w:r>
      <w:r>
        <w:rPr>
          <w:spacing w:val="-3"/>
          <w:sz w:val="24"/>
        </w:rPr>
        <w:t xml:space="preserve"> </w:t>
      </w:r>
      <w:r>
        <w:rPr>
          <w:sz w:val="24"/>
        </w:rPr>
        <w:t>испытания,</w:t>
      </w:r>
      <w:r>
        <w:rPr>
          <w:spacing w:val="-1"/>
          <w:sz w:val="24"/>
        </w:rPr>
        <w:t xml:space="preserve"> </w:t>
      </w:r>
      <w:r>
        <w:rPr>
          <w:sz w:val="24"/>
        </w:rPr>
        <w:t>анализа</w:t>
      </w:r>
      <w:r>
        <w:rPr>
          <w:spacing w:val="-4"/>
          <w:sz w:val="24"/>
        </w:rPr>
        <w:t xml:space="preserve"> </w:t>
      </w:r>
      <w:r>
        <w:rPr>
          <w:sz w:val="24"/>
        </w:rPr>
        <w:t>продукта;</w:t>
      </w:r>
    </w:p>
    <w:p w:rsidR="002F6ED5" w:rsidRDefault="00CB38D1">
      <w:pPr>
        <w:pStyle w:val="a4"/>
        <w:numPr>
          <w:ilvl w:val="0"/>
          <w:numId w:val="148"/>
        </w:numPr>
        <w:tabs>
          <w:tab w:val="left" w:pos="1670"/>
          <w:tab w:val="left" w:pos="2868"/>
          <w:tab w:val="left" w:pos="3343"/>
          <w:tab w:val="left" w:pos="5439"/>
          <w:tab w:val="left" w:pos="6302"/>
          <w:tab w:val="left" w:pos="8057"/>
          <w:tab w:val="left" w:pos="9918"/>
        </w:tabs>
        <w:spacing w:before="5" w:line="228" w:lineRule="auto"/>
        <w:ind w:right="420" w:firstLine="706"/>
        <w:jc w:val="left"/>
        <w:rPr>
          <w:sz w:val="24"/>
        </w:rPr>
      </w:pPr>
      <w:r>
        <w:rPr>
          <w:sz w:val="24"/>
        </w:rPr>
        <w:t>получил</w:t>
      </w:r>
      <w:r>
        <w:rPr>
          <w:sz w:val="24"/>
        </w:rPr>
        <w:tab/>
        <w:t>и</w:t>
      </w:r>
      <w:r>
        <w:rPr>
          <w:sz w:val="24"/>
        </w:rPr>
        <w:tab/>
        <w:t>проанализировал</w:t>
      </w:r>
      <w:r>
        <w:rPr>
          <w:sz w:val="24"/>
        </w:rPr>
        <w:tab/>
        <w:t>опыт</w:t>
      </w:r>
      <w:r>
        <w:rPr>
          <w:sz w:val="24"/>
        </w:rPr>
        <w:tab/>
        <w:t>модификации</w:t>
      </w:r>
      <w:r>
        <w:rPr>
          <w:sz w:val="24"/>
        </w:rPr>
        <w:tab/>
        <w:t>материального</w:t>
      </w:r>
      <w:r>
        <w:rPr>
          <w:sz w:val="24"/>
        </w:rPr>
        <w:tab/>
      </w:r>
      <w:r>
        <w:rPr>
          <w:spacing w:val="-1"/>
          <w:sz w:val="24"/>
        </w:rPr>
        <w:t>или</w:t>
      </w:r>
      <w:r>
        <w:rPr>
          <w:spacing w:val="-57"/>
          <w:sz w:val="24"/>
        </w:rPr>
        <w:t xml:space="preserve"> </w:t>
      </w:r>
      <w:r>
        <w:rPr>
          <w:sz w:val="24"/>
        </w:rPr>
        <w:t>информационного</w:t>
      </w:r>
      <w:r>
        <w:rPr>
          <w:spacing w:val="1"/>
          <w:sz w:val="24"/>
        </w:rPr>
        <w:t xml:space="preserve"> </w:t>
      </w:r>
      <w:r>
        <w:rPr>
          <w:sz w:val="24"/>
        </w:rPr>
        <w:t>продукта;</w:t>
      </w:r>
    </w:p>
    <w:p w:rsidR="002F6ED5" w:rsidRDefault="00CB38D1">
      <w:pPr>
        <w:pStyle w:val="a4"/>
        <w:numPr>
          <w:ilvl w:val="0"/>
          <w:numId w:val="148"/>
        </w:numPr>
        <w:tabs>
          <w:tab w:val="left" w:pos="1670"/>
          <w:tab w:val="left" w:pos="3641"/>
          <w:tab w:val="left" w:pos="4768"/>
          <w:tab w:val="left" w:pos="5319"/>
          <w:tab w:val="left" w:pos="6997"/>
          <w:tab w:val="left" w:pos="7890"/>
          <w:tab w:val="left" w:pos="9496"/>
        </w:tabs>
        <w:spacing w:before="16" w:line="228" w:lineRule="auto"/>
        <w:ind w:right="411" w:firstLine="706"/>
        <w:jc w:val="left"/>
        <w:rPr>
          <w:sz w:val="24"/>
        </w:rPr>
      </w:pPr>
      <w:r>
        <w:rPr>
          <w:sz w:val="24"/>
        </w:rPr>
        <w:t>классифицирует</w:t>
      </w:r>
      <w:r>
        <w:rPr>
          <w:sz w:val="24"/>
        </w:rPr>
        <w:tab/>
        <w:t>роботов</w:t>
      </w:r>
      <w:r>
        <w:rPr>
          <w:sz w:val="24"/>
        </w:rPr>
        <w:tab/>
        <w:t>по</w:t>
      </w:r>
      <w:r>
        <w:rPr>
          <w:sz w:val="24"/>
        </w:rPr>
        <w:tab/>
        <w:t>конструкции,</w:t>
      </w:r>
      <w:r>
        <w:rPr>
          <w:sz w:val="24"/>
        </w:rPr>
        <w:tab/>
        <w:t>сфере</w:t>
      </w:r>
      <w:r>
        <w:rPr>
          <w:sz w:val="24"/>
        </w:rPr>
        <w:tab/>
        <w:t>применения,</w:t>
      </w:r>
      <w:r>
        <w:rPr>
          <w:sz w:val="24"/>
        </w:rPr>
        <w:tab/>
      </w:r>
      <w:r>
        <w:rPr>
          <w:spacing w:val="-1"/>
          <w:sz w:val="24"/>
        </w:rPr>
        <w:t>степени</w:t>
      </w:r>
      <w:r>
        <w:rPr>
          <w:spacing w:val="-57"/>
          <w:sz w:val="24"/>
        </w:rPr>
        <w:t xml:space="preserve"> </w:t>
      </w:r>
      <w:r>
        <w:rPr>
          <w:sz w:val="24"/>
        </w:rPr>
        <w:t>самостоятельности</w:t>
      </w:r>
      <w:r>
        <w:rPr>
          <w:spacing w:val="2"/>
          <w:sz w:val="24"/>
        </w:rPr>
        <w:t xml:space="preserve"> </w:t>
      </w:r>
      <w:r>
        <w:rPr>
          <w:sz w:val="24"/>
        </w:rPr>
        <w:t>(автономности),</w:t>
      </w:r>
      <w:r>
        <w:rPr>
          <w:spacing w:val="3"/>
          <w:sz w:val="24"/>
        </w:rPr>
        <w:t xml:space="preserve"> </w:t>
      </w:r>
      <w:r>
        <w:rPr>
          <w:sz w:val="24"/>
        </w:rPr>
        <w:t>способам</w:t>
      </w:r>
      <w:r>
        <w:rPr>
          <w:spacing w:val="3"/>
          <w:sz w:val="24"/>
        </w:rPr>
        <w:t xml:space="preserve"> </w:t>
      </w:r>
      <w:r>
        <w:rPr>
          <w:sz w:val="24"/>
        </w:rPr>
        <w:t>управления.</w:t>
      </w:r>
    </w:p>
    <w:p w:rsidR="002F6ED5" w:rsidRDefault="002F6ED5">
      <w:pPr>
        <w:pStyle w:val="a3"/>
        <w:spacing w:before="7"/>
        <w:ind w:left="0" w:firstLine="0"/>
        <w:jc w:val="left"/>
      </w:pPr>
    </w:p>
    <w:p w:rsidR="002F6ED5" w:rsidRDefault="00CB38D1">
      <w:pPr>
        <w:pStyle w:val="Heading2"/>
        <w:spacing w:line="275" w:lineRule="exact"/>
      </w:pPr>
      <w:r>
        <w:t>Проектные</w:t>
      </w:r>
      <w:r>
        <w:rPr>
          <w:spacing w:val="-9"/>
        </w:rPr>
        <w:t xml:space="preserve"> </w:t>
      </w:r>
      <w:r>
        <w:t>компетенции</w:t>
      </w:r>
      <w:r>
        <w:rPr>
          <w:spacing w:val="-6"/>
        </w:rPr>
        <w:t xml:space="preserve"> </w:t>
      </w:r>
      <w:r>
        <w:t>(включая</w:t>
      </w:r>
      <w:r>
        <w:rPr>
          <w:spacing w:val="-2"/>
        </w:rPr>
        <w:t xml:space="preserve"> </w:t>
      </w:r>
      <w:r>
        <w:t>компетенции</w:t>
      </w:r>
      <w:r>
        <w:rPr>
          <w:spacing w:val="-6"/>
        </w:rPr>
        <w:t xml:space="preserve"> </w:t>
      </w:r>
      <w:r>
        <w:t>проектного</w:t>
      </w:r>
      <w:r>
        <w:rPr>
          <w:spacing w:val="-3"/>
        </w:rPr>
        <w:t xml:space="preserve"> </w:t>
      </w:r>
      <w:r>
        <w:t>управления):</w:t>
      </w:r>
    </w:p>
    <w:p w:rsidR="002F6ED5" w:rsidRDefault="00CB38D1">
      <w:pPr>
        <w:pStyle w:val="a4"/>
        <w:numPr>
          <w:ilvl w:val="0"/>
          <w:numId w:val="148"/>
        </w:numPr>
        <w:tabs>
          <w:tab w:val="left" w:pos="1670"/>
        </w:tabs>
        <w:spacing w:before="4" w:line="235" w:lineRule="auto"/>
        <w:ind w:right="413" w:firstLine="706"/>
        <w:rPr>
          <w:sz w:val="24"/>
        </w:rPr>
      </w:pPr>
      <w:r>
        <w:rPr>
          <w:sz w:val="24"/>
        </w:rPr>
        <w:t>получил и проанализировал опыт изготовления материального продукта на основе</w:t>
      </w:r>
      <w:r>
        <w:rPr>
          <w:spacing w:val="1"/>
          <w:sz w:val="24"/>
        </w:rPr>
        <w:t xml:space="preserve"> </w:t>
      </w:r>
      <w:r>
        <w:rPr>
          <w:sz w:val="24"/>
        </w:rPr>
        <w:t>технологической</w:t>
      </w:r>
      <w:r>
        <w:rPr>
          <w:spacing w:val="1"/>
          <w:sz w:val="24"/>
        </w:rPr>
        <w:t xml:space="preserve"> </w:t>
      </w:r>
      <w:r>
        <w:rPr>
          <w:sz w:val="24"/>
        </w:rPr>
        <w:t>документации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готовому</w:t>
      </w:r>
      <w:r>
        <w:rPr>
          <w:spacing w:val="1"/>
          <w:sz w:val="24"/>
        </w:rPr>
        <w:t xml:space="preserve"> </w:t>
      </w:r>
      <w:r>
        <w:rPr>
          <w:sz w:val="24"/>
        </w:rPr>
        <w:t>образцу</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рабочих</w:t>
      </w:r>
      <w:r>
        <w:rPr>
          <w:spacing w:val="1"/>
          <w:sz w:val="24"/>
        </w:rPr>
        <w:t xml:space="preserve"> </w:t>
      </w:r>
      <w:r>
        <w:rPr>
          <w:sz w:val="24"/>
        </w:rPr>
        <w:t>инструментов,</w:t>
      </w:r>
      <w:r>
        <w:rPr>
          <w:spacing w:val="-2"/>
          <w:sz w:val="24"/>
        </w:rPr>
        <w:t xml:space="preserve"> </w:t>
      </w:r>
      <w:r>
        <w:rPr>
          <w:sz w:val="24"/>
        </w:rPr>
        <w:t>не</w:t>
      </w:r>
      <w:r>
        <w:rPr>
          <w:spacing w:val="1"/>
          <w:sz w:val="24"/>
        </w:rPr>
        <w:t xml:space="preserve"> </w:t>
      </w:r>
      <w:r>
        <w:rPr>
          <w:sz w:val="24"/>
        </w:rPr>
        <w:t>требующих</w:t>
      </w:r>
      <w:r>
        <w:rPr>
          <w:spacing w:val="-3"/>
          <w:sz w:val="24"/>
        </w:rPr>
        <w:t xml:space="preserve"> </w:t>
      </w:r>
      <w:r>
        <w:rPr>
          <w:sz w:val="24"/>
        </w:rPr>
        <w:t>регулирования.</w:t>
      </w:r>
    </w:p>
    <w:p w:rsidR="002F6ED5" w:rsidRDefault="002F6ED5">
      <w:pPr>
        <w:pStyle w:val="a3"/>
        <w:spacing w:before="4"/>
        <w:ind w:left="0" w:firstLine="0"/>
        <w:jc w:val="left"/>
      </w:pPr>
    </w:p>
    <w:p w:rsidR="002F6ED5" w:rsidRDefault="00CB38D1">
      <w:pPr>
        <w:pStyle w:val="Heading1"/>
        <w:numPr>
          <w:ilvl w:val="0"/>
          <w:numId w:val="147"/>
        </w:numPr>
        <w:tabs>
          <w:tab w:val="left" w:pos="1574"/>
        </w:tabs>
        <w:spacing w:line="272" w:lineRule="exact"/>
      </w:pPr>
      <w:r>
        <w:t>класс</w:t>
      </w:r>
    </w:p>
    <w:p w:rsidR="002F6ED5" w:rsidRDefault="00CB38D1">
      <w:pPr>
        <w:pStyle w:val="a3"/>
        <w:spacing w:line="272" w:lineRule="exact"/>
        <w:ind w:left="1391" w:firstLine="0"/>
      </w:pPr>
      <w:r>
        <w:t>По</w:t>
      </w:r>
      <w:r>
        <w:rPr>
          <w:spacing w:val="-4"/>
        </w:rPr>
        <w:t xml:space="preserve"> </w:t>
      </w:r>
      <w:r>
        <w:t>завершении</w:t>
      </w:r>
      <w:r>
        <w:rPr>
          <w:spacing w:val="-2"/>
        </w:rPr>
        <w:t xml:space="preserve"> </w:t>
      </w:r>
      <w:r>
        <w:t>учебного</w:t>
      </w:r>
      <w:r>
        <w:rPr>
          <w:spacing w:val="-3"/>
        </w:rPr>
        <w:t xml:space="preserve"> </w:t>
      </w:r>
      <w:r>
        <w:t>года</w:t>
      </w:r>
      <w:r>
        <w:rPr>
          <w:spacing w:val="-8"/>
        </w:rPr>
        <w:t xml:space="preserve"> </w:t>
      </w:r>
      <w:r>
        <w:t>обучающийся:</w:t>
      </w:r>
    </w:p>
    <w:p w:rsidR="002F6ED5" w:rsidRDefault="002F6ED5">
      <w:pPr>
        <w:pStyle w:val="a3"/>
        <w:spacing w:before="6"/>
        <w:ind w:left="0" w:firstLine="0"/>
        <w:jc w:val="left"/>
      </w:pPr>
    </w:p>
    <w:p w:rsidR="002F6ED5" w:rsidRDefault="00CB38D1">
      <w:pPr>
        <w:pStyle w:val="Heading2"/>
        <w:spacing w:line="275" w:lineRule="exact"/>
        <w:ind w:left="1386"/>
        <w:jc w:val="left"/>
      </w:pPr>
      <w:r>
        <w:t>Культура</w:t>
      </w:r>
      <w:r>
        <w:rPr>
          <w:spacing w:val="-6"/>
        </w:rPr>
        <w:t xml:space="preserve"> </w:t>
      </w:r>
      <w:r>
        <w:t>труда</w:t>
      </w:r>
      <w:r>
        <w:rPr>
          <w:spacing w:val="-5"/>
        </w:rPr>
        <w:t xml:space="preserve"> </w:t>
      </w:r>
      <w:r>
        <w:t>(знания</w:t>
      </w:r>
      <w:r>
        <w:rPr>
          <w:spacing w:val="-4"/>
        </w:rPr>
        <w:t xml:space="preserve"> </w:t>
      </w:r>
      <w:r>
        <w:t>в</w:t>
      </w:r>
      <w:r>
        <w:rPr>
          <w:spacing w:val="-3"/>
        </w:rPr>
        <w:t xml:space="preserve"> </w:t>
      </w:r>
      <w:r>
        <w:t>рамках предметной</w:t>
      </w:r>
      <w:r>
        <w:rPr>
          <w:spacing w:val="-1"/>
        </w:rPr>
        <w:t xml:space="preserve"> </w:t>
      </w:r>
      <w:r>
        <w:t>области</w:t>
      </w:r>
      <w:r>
        <w:rPr>
          <w:spacing w:val="-4"/>
        </w:rPr>
        <w:t xml:space="preserve"> </w:t>
      </w:r>
      <w:r>
        <w:t>и</w:t>
      </w:r>
      <w:r>
        <w:rPr>
          <w:spacing w:val="-1"/>
        </w:rPr>
        <w:t xml:space="preserve"> </w:t>
      </w:r>
      <w:r>
        <w:t>бытовые</w:t>
      </w:r>
      <w:r>
        <w:rPr>
          <w:spacing w:val="-1"/>
        </w:rPr>
        <w:t xml:space="preserve"> </w:t>
      </w:r>
      <w:r>
        <w:t>навыки):</w:t>
      </w:r>
    </w:p>
    <w:p w:rsidR="002F6ED5" w:rsidRDefault="00CB38D1">
      <w:pPr>
        <w:pStyle w:val="a4"/>
        <w:numPr>
          <w:ilvl w:val="0"/>
          <w:numId w:val="148"/>
        </w:numPr>
        <w:tabs>
          <w:tab w:val="left" w:pos="1670"/>
        </w:tabs>
        <w:spacing w:before="10" w:line="228" w:lineRule="auto"/>
        <w:ind w:right="410" w:firstLine="706"/>
        <w:jc w:val="left"/>
        <w:rPr>
          <w:sz w:val="24"/>
        </w:rPr>
      </w:pPr>
      <w:r>
        <w:rPr>
          <w:sz w:val="24"/>
        </w:rPr>
        <w:t>соблюдает</w:t>
      </w:r>
      <w:r>
        <w:rPr>
          <w:spacing w:val="51"/>
          <w:sz w:val="24"/>
        </w:rPr>
        <w:t xml:space="preserve"> </w:t>
      </w:r>
      <w:r>
        <w:rPr>
          <w:sz w:val="24"/>
        </w:rPr>
        <w:t>правила</w:t>
      </w:r>
      <w:r>
        <w:rPr>
          <w:spacing w:val="45"/>
          <w:sz w:val="24"/>
        </w:rPr>
        <w:t xml:space="preserve"> </w:t>
      </w:r>
      <w:r>
        <w:rPr>
          <w:sz w:val="24"/>
        </w:rPr>
        <w:t>безопасности</w:t>
      </w:r>
      <w:r>
        <w:rPr>
          <w:spacing w:val="47"/>
          <w:sz w:val="24"/>
        </w:rPr>
        <w:t xml:space="preserve"> </w:t>
      </w:r>
      <w:r>
        <w:rPr>
          <w:sz w:val="24"/>
        </w:rPr>
        <w:t>и</w:t>
      </w:r>
      <w:r>
        <w:rPr>
          <w:spacing w:val="42"/>
          <w:sz w:val="24"/>
        </w:rPr>
        <w:t xml:space="preserve"> </w:t>
      </w:r>
      <w:r>
        <w:rPr>
          <w:sz w:val="24"/>
        </w:rPr>
        <w:t>охраны</w:t>
      </w:r>
      <w:r>
        <w:rPr>
          <w:spacing w:val="52"/>
          <w:sz w:val="24"/>
        </w:rPr>
        <w:t xml:space="preserve"> </w:t>
      </w:r>
      <w:r>
        <w:rPr>
          <w:sz w:val="24"/>
        </w:rPr>
        <w:t>труда</w:t>
      </w:r>
      <w:r>
        <w:rPr>
          <w:spacing w:val="49"/>
          <w:sz w:val="24"/>
        </w:rPr>
        <w:t xml:space="preserve"> </w:t>
      </w:r>
      <w:r>
        <w:rPr>
          <w:sz w:val="24"/>
        </w:rPr>
        <w:t>при</w:t>
      </w:r>
      <w:r>
        <w:rPr>
          <w:spacing w:val="46"/>
          <w:sz w:val="24"/>
        </w:rPr>
        <w:t xml:space="preserve"> </w:t>
      </w:r>
      <w:r>
        <w:rPr>
          <w:sz w:val="24"/>
        </w:rPr>
        <w:t>работе</w:t>
      </w:r>
      <w:r>
        <w:rPr>
          <w:spacing w:val="45"/>
          <w:sz w:val="24"/>
        </w:rPr>
        <w:t xml:space="preserve"> </w:t>
      </w:r>
      <w:r>
        <w:rPr>
          <w:sz w:val="24"/>
        </w:rPr>
        <w:t>с</w:t>
      </w:r>
      <w:r>
        <w:rPr>
          <w:spacing w:val="44"/>
          <w:sz w:val="24"/>
        </w:rPr>
        <w:t xml:space="preserve"> </w:t>
      </w:r>
      <w:r>
        <w:rPr>
          <w:sz w:val="24"/>
        </w:rPr>
        <w:t>учебным</w:t>
      </w:r>
      <w:r>
        <w:rPr>
          <w:spacing w:val="52"/>
          <w:sz w:val="24"/>
        </w:rPr>
        <w:t xml:space="preserve"> </w:t>
      </w:r>
      <w:r>
        <w:rPr>
          <w:sz w:val="24"/>
        </w:rPr>
        <w:t>и</w:t>
      </w:r>
      <w:r>
        <w:rPr>
          <w:spacing w:val="-57"/>
          <w:sz w:val="24"/>
        </w:rPr>
        <w:t xml:space="preserve"> </w:t>
      </w:r>
      <w:r>
        <w:rPr>
          <w:sz w:val="24"/>
        </w:rPr>
        <w:t>лабораторным</w:t>
      </w:r>
      <w:r>
        <w:rPr>
          <w:spacing w:val="-7"/>
          <w:sz w:val="24"/>
        </w:rPr>
        <w:t xml:space="preserve"> </w:t>
      </w:r>
      <w:r>
        <w:rPr>
          <w:sz w:val="24"/>
        </w:rPr>
        <w:t>оборудованием;</w:t>
      </w:r>
    </w:p>
    <w:p w:rsidR="002F6ED5" w:rsidRDefault="00CB38D1">
      <w:pPr>
        <w:pStyle w:val="a4"/>
        <w:numPr>
          <w:ilvl w:val="0"/>
          <w:numId w:val="148"/>
        </w:numPr>
        <w:tabs>
          <w:tab w:val="left" w:pos="1670"/>
        </w:tabs>
        <w:spacing w:before="17" w:line="228" w:lineRule="auto"/>
        <w:ind w:right="415" w:firstLine="706"/>
        <w:jc w:val="left"/>
        <w:rPr>
          <w:sz w:val="24"/>
        </w:rPr>
      </w:pPr>
      <w:r>
        <w:rPr>
          <w:sz w:val="24"/>
        </w:rPr>
        <w:t>разъясняет</w:t>
      </w:r>
      <w:r>
        <w:rPr>
          <w:spacing w:val="1"/>
          <w:sz w:val="24"/>
        </w:rPr>
        <w:t xml:space="preserve"> </w:t>
      </w:r>
      <w:r>
        <w:rPr>
          <w:sz w:val="24"/>
        </w:rPr>
        <w:t>содержание</w:t>
      </w:r>
      <w:r>
        <w:rPr>
          <w:spacing w:val="1"/>
          <w:sz w:val="24"/>
        </w:rPr>
        <w:t xml:space="preserve"> </w:t>
      </w:r>
      <w:r>
        <w:rPr>
          <w:sz w:val="24"/>
        </w:rPr>
        <w:t>понятий</w:t>
      </w:r>
      <w:r>
        <w:rPr>
          <w:spacing w:val="1"/>
          <w:sz w:val="24"/>
        </w:rPr>
        <w:t xml:space="preserve"> </w:t>
      </w:r>
      <w:r>
        <w:rPr>
          <w:sz w:val="24"/>
        </w:rPr>
        <w:t>«чертеж»,</w:t>
      </w:r>
      <w:r>
        <w:rPr>
          <w:spacing w:val="1"/>
          <w:sz w:val="24"/>
        </w:rPr>
        <w:t xml:space="preserve"> </w:t>
      </w:r>
      <w:r>
        <w:rPr>
          <w:sz w:val="24"/>
        </w:rPr>
        <w:t>«форма»,</w:t>
      </w:r>
      <w:r>
        <w:rPr>
          <w:spacing w:val="1"/>
          <w:sz w:val="24"/>
        </w:rPr>
        <w:t xml:space="preserve"> </w:t>
      </w:r>
      <w:r>
        <w:rPr>
          <w:sz w:val="24"/>
        </w:rPr>
        <w:t>«макет»,</w:t>
      </w:r>
      <w:r>
        <w:rPr>
          <w:spacing w:val="1"/>
          <w:sz w:val="24"/>
        </w:rPr>
        <w:t xml:space="preserve"> </w:t>
      </w:r>
      <w:r>
        <w:rPr>
          <w:sz w:val="24"/>
        </w:rPr>
        <w:t>«прототип»,</w:t>
      </w:r>
      <w:r>
        <w:rPr>
          <w:spacing w:val="1"/>
          <w:sz w:val="24"/>
        </w:rPr>
        <w:t xml:space="preserve"> </w:t>
      </w:r>
      <w:r>
        <w:rPr>
          <w:sz w:val="24"/>
        </w:rPr>
        <w:t>«3D-</w:t>
      </w:r>
      <w:r>
        <w:rPr>
          <w:spacing w:val="-57"/>
          <w:sz w:val="24"/>
        </w:rPr>
        <w:t xml:space="preserve"> </w:t>
      </w:r>
      <w:r>
        <w:rPr>
          <w:sz w:val="24"/>
        </w:rPr>
        <w:t>модель»,</w:t>
      </w:r>
      <w:r>
        <w:rPr>
          <w:spacing w:val="3"/>
          <w:sz w:val="24"/>
        </w:rPr>
        <w:t xml:space="preserve"> </w:t>
      </w:r>
      <w:r>
        <w:rPr>
          <w:sz w:val="24"/>
        </w:rPr>
        <w:t>«программа»</w:t>
      </w:r>
      <w:r>
        <w:rPr>
          <w:spacing w:val="-3"/>
          <w:sz w:val="24"/>
        </w:rPr>
        <w:t xml:space="preserve"> </w:t>
      </w:r>
      <w:r>
        <w:rPr>
          <w:sz w:val="24"/>
        </w:rPr>
        <w:t>и</w:t>
      </w:r>
      <w:r>
        <w:rPr>
          <w:spacing w:val="2"/>
          <w:sz w:val="24"/>
        </w:rPr>
        <w:t xml:space="preserve"> </w:t>
      </w:r>
      <w:r>
        <w:rPr>
          <w:sz w:val="24"/>
        </w:rPr>
        <w:t>адекватно</w:t>
      </w:r>
      <w:r>
        <w:rPr>
          <w:spacing w:val="2"/>
          <w:sz w:val="24"/>
        </w:rPr>
        <w:t xml:space="preserve"> </w:t>
      </w:r>
      <w:r>
        <w:rPr>
          <w:sz w:val="24"/>
        </w:rPr>
        <w:t>использует</w:t>
      </w:r>
      <w:r>
        <w:rPr>
          <w:spacing w:val="1"/>
          <w:sz w:val="24"/>
        </w:rPr>
        <w:t xml:space="preserve"> </w:t>
      </w:r>
      <w:r>
        <w:rPr>
          <w:sz w:val="24"/>
        </w:rPr>
        <w:t>эти</w:t>
      </w:r>
      <w:r>
        <w:rPr>
          <w:spacing w:val="3"/>
          <w:sz w:val="24"/>
        </w:rPr>
        <w:t xml:space="preserve"> </w:t>
      </w:r>
      <w:r>
        <w:rPr>
          <w:sz w:val="24"/>
        </w:rPr>
        <w:t>понятия;</w:t>
      </w:r>
    </w:p>
    <w:p w:rsidR="002F6ED5" w:rsidRDefault="00CB38D1">
      <w:pPr>
        <w:pStyle w:val="a4"/>
        <w:numPr>
          <w:ilvl w:val="0"/>
          <w:numId w:val="148"/>
        </w:numPr>
        <w:tabs>
          <w:tab w:val="left" w:pos="1670"/>
        </w:tabs>
        <w:spacing w:before="16" w:line="228" w:lineRule="auto"/>
        <w:ind w:right="425" w:firstLine="706"/>
        <w:jc w:val="left"/>
        <w:rPr>
          <w:sz w:val="24"/>
        </w:rPr>
      </w:pPr>
      <w:r>
        <w:rPr>
          <w:sz w:val="24"/>
        </w:rPr>
        <w:t>характеризует</w:t>
      </w:r>
      <w:r>
        <w:rPr>
          <w:spacing w:val="1"/>
          <w:sz w:val="24"/>
        </w:rPr>
        <w:t xml:space="preserve"> </w:t>
      </w:r>
      <w:r>
        <w:rPr>
          <w:sz w:val="24"/>
        </w:rPr>
        <w:t>содержание</w:t>
      </w:r>
      <w:r>
        <w:rPr>
          <w:spacing w:val="1"/>
          <w:sz w:val="24"/>
        </w:rPr>
        <w:t xml:space="preserve"> </w:t>
      </w:r>
      <w:r>
        <w:rPr>
          <w:sz w:val="24"/>
        </w:rPr>
        <w:t>понятия «потребность» (с</w:t>
      </w:r>
      <w:r>
        <w:rPr>
          <w:spacing w:val="1"/>
          <w:sz w:val="24"/>
        </w:rPr>
        <w:t xml:space="preserve"> </w:t>
      </w:r>
      <w:r>
        <w:rPr>
          <w:sz w:val="24"/>
        </w:rPr>
        <w:t>точки зрения потребителя) и</w:t>
      </w:r>
      <w:r>
        <w:rPr>
          <w:spacing w:val="-57"/>
          <w:sz w:val="24"/>
        </w:rPr>
        <w:t xml:space="preserve"> </w:t>
      </w:r>
      <w:r>
        <w:rPr>
          <w:sz w:val="24"/>
        </w:rPr>
        <w:t>адекватно</w:t>
      </w:r>
      <w:r>
        <w:rPr>
          <w:spacing w:val="5"/>
          <w:sz w:val="24"/>
        </w:rPr>
        <w:t xml:space="preserve"> </w:t>
      </w:r>
      <w:r>
        <w:rPr>
          <w:sz w:val="24"/>
        </w:rPr>
        <w:t>использует</w:t>
      </w:r>
      <w:r>
        <w:rPr>
          <w:spacing w:val="2"/>
          <w:sz w:val="24"/>
        </w:rPr>
        <w:t xml:space="preserve"> </w:t>
      </w:r>
      <w:r>
        <w:rPr>
          <w:sz w:val="24"/>
        </w:rPr>
        <w:t>эти</w:t>
      </w:r>
      <w:r>
        <w:rPr>
          <w:spacing w:val="3"/>
          <w:sz w:val="24"/>
        </w:rPr>
        <w:t xml:space="preserve"> </w:t>
      </w:r>
      <w:r>
        <w:rPr>
          <w:sz w:val="24"/>
        </w:rPr>
        <w:t>понятия;</w:t>
      </w:r>
    </w:p>
    <w:p w:rsidR="002F6ED5" w:rsidRDefault="00CB38D1">
      <w:pPr>
        <w:pStyle w:val="a4"/>
        <w:numPr>
          <w:ilvl w:val="0"/>
          <w:numId w:val="148"/>
        </w:numPr>
        <w:tabs>
          <w:tab w:val="left" w:pos="1675"/>
        </w:tabs>
        <w:spacing w:before="9" w:line="230" w:lineRule="auto"/>
        <w:ind w:right="417" w:firstLine="706"/>
        <w:jc w:val="left"/>
        <w:rPr>
          <w:sz w:val="24"/>
        </w:rPr>
      </w:pPr>
      <w:r>
        <w:rPr>
          <w:sz w:val="24"/>
        </w:rPr>
        <w:t>может</w:t>
      </w:r>
      <w:r>
        <w:rPr>
          <w:spacing w:val="10"/>
          <w:sz w:val="24"/>
        </w:rPr>
        <w:t xml:space="preserve"> </w:t>
      </w:r>
      <w:r>
        <w:rPr>
          <w:sz w:val="24"/>
        </w:rPr>
        <w:t>охарактеризовать</w:t>
      </w:r>
      <w:r>
        <w:rPr>
          <w:spacing w:val="11"/>
          <w:sz w:val="24"/>
        </w:rPr>
        <w:t xml:space="preserve"> </w:t>
      </w:r>
      <w:r>
        <w:rPr>
          <w:sz w:val="24"/>
        </w:rPr>
        <w:t>два-три</w:t>
      </w:r>
      <w:r>
        <w:rPr>
          <w:spacing w:val="12"/>
          <w:sz w:val="24"/>
        </w:rPr>
        <w:t xml:space="preserve"> </w:t>
      </w:r>
      <w:r>
        <w:rPr>
          <w:sz w:val="24"/>
        </w:rPr>
        <w:t>метода</w:t>
      </w:r>
      <w:r>
        <w:rPr>
          <w:spacing w:val="14"/>
          <w:sz w:val="24"/>
        </w:rPr>
        <w:t xml:space="preserve"> </w:t>
      </w:r>
      <w:r>
        <w:rPr>
          <w:sz w:val="24"/>
        </w:rPr>
        <w:t>поиска</w:t>
      </w:r>
      <w:r>
        <w:rPr>
          <w:spacing w:val="14"/>
          <w:sz w:val="24"/>
        </w:rPr>
        <w:t xml:space="preserve"> </w:t>
      </w:r>
      <w:r>
        <w:rPr>
          <w:sz w:val="24"/>
        </w:rPr>
        <w:t>и</w:t>
      </w:r>
      <w:r>
        <w:rPr>
          <w:spacing w:val="15"/>
          <w:sz w:val="24"/>
        </w:rPr>
        <w:t xml:space="preserve"> </w:t>
      </w:r>
      <w:r>
        <w:rPr>
          <w:sz w:val="24"/>
        </w:rPr>
        <w:t>верификации</w:t>
      </w:r>
      <w:r>
        <w:rPr>
          <w:spacing w:val="15"/>
          <w:sz w:val="24"/>
        </w:rPr>
        <w:t xml:space="preserve"> </w:t>
      </w:r>
      <w:r>
        <w:rPr>
          <w:sz w:val="24"/>
        </w:rPr>
        <w:t>информации</w:t>
      </w:r>
      <w:r>
        <w:rPr>
          <w:spacing w:val="1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задачами</w:t>
      </w:r>
      <w:r>
        <w:rPr>
          <w:spacing w:val="3"/>
          <w:sz w:val="24"/>
        </w:rPr>
        <w:t xml:space="preserve"> </w:t>
      </w:r>
      <w:r>
        <w:rPr>
          <w:sz w:val="24"/>
        </w:rPr>
        <w:t>собственной</w:t>
      </w:r>
      <w:r>
        <w:rPr>
          <w:spacing w:val="2"/>
          <w:sz w:val="24"/>
        </w:rPr>
        <w:t xml:space="preserve"> </w:t>
      </w:r>
      <w:r>
        <w:rPr>
          <w:sz w:val="24"/>
        </w:rPr>
        <w:t>деятельности;</w:t>
      </w:r>
    </w:p>
    <w:p w:rsidR="002F6ED5" w:rsidRDefault="00CB38D1">
      <w:pPr>
        <w:pStyle w:val="a4"/>
        <w:numPr>
          <w:ilvl w:val="0"/>
          <w:numId w:val="148"/>
        </w:numPr>
        <w:tabs>
          <w:tab w:val="left" w:pos="1675"/>
        </w:tabs>
        <w:spacing w:before="11" w:line="230" w:lineRule="auto"/>
        <w:ind w:right="422" w:firstLine="706"/>
        <w:jc w:val="left"/>
        <w:rPr>
          <w:sz w:val="24"/>
        </w:rPr>
      </w:pPr>
      <w:r>
        <w:rPr>
          <w:sz w:val="24"/>
        </w:rPr>
        <w:t>применяет</w:t>
      </w:r>
      <w:r>
        <w:rPr>
          <w:spacing w:val="1"/>
          <w:sz w:val="24"/>
        </w:rPr>
        <w:t xml:space="preserve"> </w:t>
      </w:r>
      <w:r>
        <w:rPr>
          <w:sz w:val="24"/>
        </w:rPr>
        <w:t>безопасные</w:t>
      </w:r>
      <w:r>
        <w:rPr>
          <w:spacing w:val="1"/>
          <w:sz w:val="24"/>
        </w:rPr>
        <w:t xml:space="preserve"> </w:t>
      </w:r>
      <w:r>
        <w:rPr>
          <w:sz w:val="24"/>
        </w:rPr>
        <w:t>приемы</w:t>
      </w:r>
      <w:r>
        <w:rPr>
          <w:spacing w:val="1"/>
          <w:sz w:val="24"/>
        </w:rPr>
        <w:t xml:space="preserve"> </w:t>
      </w:r>
      <w:r>
        <w:rPr>
          <w:sz w:val="24"/>
        </w:rPr>
        <w:t>первичной</w:t>
      </w:r>
      <w:r>
        <w:rPr>
          <w:spacing w:val="1"/>
          <w:sz w:val="24"/>
        </w:rPr>
        <w:t xml:space="preserve"> </w:t>
      </w:r>
      <w:r>
        <w:rPr>
          <w:sz w:val="24"/>
        </w:rPr>
        <w:t>и</w:t>
      </w:r>
      <w:r>
        <w:rPr>
          <w:spacing w:val="1"/>
          <w:sz w:val="24"/>
        </w:rPr>
        <w:t xml:space="preserve"> </w:t>
      </w:r>
      <w:r>
        <w:rPr>
          <w:sz w:val="24"/>
        </w:rPr>
        <w:t>тепловой</w:t>
      </w:r>
      <w:r>
        <w:rPr>
          <w:spacing w:val="1"/>
          <w:sz w:val="24"/>
        </w:rPr>
        <w:t xml:space="preserve"> </w:t>
      </w:r>
      <w:r>
        <w:rPr>
          <w:sz w:val="24"/>
        </w:rPr>
        <w:t>обработки</w:t>
      </w:r>
      <w:r>
        <w:rPr>
          <w:spacing w:val="1"/>
          <w:sz w:val="24"/>
        </w:rPr>
        <w:t xml:space="preserve"> </w:t>
      </w:r>
      <w:r>
        <w:rPr>
          <w:sz w:val="24"/>
        </w:rPr>
        <w:t>продуктов</w:t>
      </w:r>
      <w:r>
        <w:rPr>
          <w:spacing w:val="-57"/>
          <w:sz w:val="24"/>
        </w:rPr>
        <w:t xml:space="preserve"> </w:t>
      </w:r>
      <w:r>
        <w:rPr>
          <w:sz w:val="24"/>
        </w:rPr>
        <w:t>питания.</w:t>
      </w:r>
    </w:p>
    <w:p w:rsidR="002F6ED5" w:rsidRDefault="002F6ED5">
      <w:pPr>
        <w:pStyle w:val="a3"/>
        <w:spacing w:before="9"/>
        <w:ind w:left="0" w:firstLine="0"/>
        <w:jc w:val="left"/>
      </w:pPr>
    </w:p>
    <w:p w:rsidR="002F6ED5" w:rsidRDefault="00CB38D1">
      <w:pPr>
        <w:pStyle w:val="Heading2"/>
        <w:ind w:left="1386"/>
        <w:jc w:val="left"/>
      </w:pPr>
      <w:r>
        <w:t>Предметные</w:t>
      </w:r>
      <w:r>
        <w:rPr>
          <w:spacing w:val="-4"/>
        </w:rPr>
        <w:t xml:space="preserve"> </w:t>
      </w:r>
      <w:r>
        <w:t>результаты:</w:t>
      </w:r>
    </w:p>
    <w:p w:rsidR="002F6ED5" w:rsidRDefault="00CB38D1">
      <w:pPr>
        <w:pStyle w:val="a4"/>
        <w:numPr>
          <w:ilvl w:val="0"/>
          <w:numId w:val="148"/>
        </w:numPr>
        <w:tabs>
          <w:tab w:val="left" w:pos="1670"/>
        </w:tabs>
        <w:spacing w:line="285" w:lineRule="exact"/>
        <w:ind w:left="1669"/>
        <w:jc w:val="left"/>
        <w:rPr>
          <w:sz w:val="24"/>
        </w:rPr>
      </w:pPr>
      <w:r>
        <w:rPr>
          <w:sz w:val="24"/>
        </w:rPr>
        <w:t>читает</w:t>
      </w:r>
      <w:r>
        <w:rPr>
          <w:spacing w:val="-2"/>
          <w:sz w:val="24"/>
        </w:rPr>
        <w:t xml:space="preserve"> </w:t>
      </w:r>
      <w:r>
        <w:rPr>
          <w:sz w:val="24"/>
        </w:rPr>
        <w:t>элементарные</w:t>
      </w:r>
      <w:r>
        <w:rPr>
          <w:spacing w:val="-2"/>
          <w:sz w:val="24"/>
        </w:rPr>
        <w:t xml:space="preserve"> </w:t>
      </w:r>
      <w:r>
        <w:rPr>
          <w:sz w:val="24"/>
        </w:rPr>
        <w:t>чертежи;</w:t>
      </w:r>
    </w:p>
    <w:p w:rsidR="002F6ED5" w:rsidRDefault="00CB38D1">
      <w:pPr>
        <w:pStyle w:val="a4"/>
        <w:numPr>
          <w:ilvl w:val="0"/>
          <w:numId w:val="148"/>
        </w:numPr>
        <w:tabs>
          <w:tab w:val="left" w:pos="1670"/>
        </w:tabs>
        <w:spacing w:before="7" w:line="228" w:lineRule="auto"/>
        <w:ind w:right="421" w:firstLine="706"/>
        <w:jc w:val="left"/>
        <w:rPr>
          <w:sz w:val="24"/>
        </w:rPr>
      </w:pPr>
      <w:r>
        <w:rPr>
          <w:sz w:val="24"/>
        </w:rPr>
        <w:t>выполняет</w:t>
      </w:r>
      <w:r>
        <w:rPr>
          <w:spacing w:val="7"/>
          <w:sz w:val="24"/>
        </w:rPr>
        <w:t xml:space="preserve"> </w:t>
      </w:r>
      <w:r>
        <w:rPr>
          <w:sz w:val="24"/>
        </w:rPr>
        <w:t>элементарные</w:t>
      </w:r>
      <w:r>
        <w:rPr>
          <w:spacing w:val="5"/>
          <w:sz w:val="24"/>
        </w:rPr>
        <w:t xml:space="preserve"> </w:t>
      </w:r>
      <w:r>
        <w:rPr>
          <w:sz w:val="24"/>
        </w:rPr>
        <w:t>чертежи,</w:t>
      </w:r>
      <w:r>
        <w:rPr>
          <w:spacing w:val="8"/>
          <w:sz w:val="24"/>
        </w:rPr>
        <w:t xml:space="preserve"> </w:t>
      </w:r>
      <w:r>
        <w:rPr>
          <w:sz w:val="24"/>
        </w:rPr>
        <w:t>векторные</w:t>
      </w:r>
      <w:r>
        <w:rPr>
          <w:spacing w:val="5"/>
          <w:sz w:val="24"/>
        </w:rPr>
        <w:t xml:space="preserve"> </w:t>
      </w:r>
      <w:r>
        <w:rPr>
          <w:sz w:val="24"/>
        </w:rPr>
        <w:t>и</w:t>
      </w:r>
      <w:r>
        <w:rPr>
          <w:spacing w:val="7"/>
          <w:sz w:val="24"/>
        </w:rPr>
        <w:t xml:space="preserve"> </w:t>
      </w:r>
      <w:r>
        <w:rPr>
          <w:sz w:val="24"/>
        </w:rPr>
        <w:t>растровые</w:t>
      </w:r>
      <w:r>
        <w:rPr>
          <w:spacing w:val="5"/>
          <w:sz w:val="24"/>
        </w:rPr>
        <w:t xml:space="preserve"> </w:t>
      </w:r>
      <w:r>
        <w:rPr>
          <w:sz w:val="24"/>
        </w:rPr>
        <w:t>изображения,</w:t>
      </w:r>
      <w:r>
        <w:rPr>
          <w:spacing w:val="8"/>
          <w:sz w:val="24"/>
        </w:rPr>
        <w:t xml:space="preserve"> </w:t>
      </w:r>
      <w:r>
        <w:rPr>
          <w:sz w:val="24"/>
        </w:rPr>
        <w:t>в</w:t>
      </w:r>
      <w:r>
        <w:rPr>
          <w:spacing w:val="4"/>
          <w:sz w:val="24"/>
        </w:rPr>
        <w:t xml:space="preserve"> </w:t>
      </w:r>
      <w:r>
        <w:rPr>
          <w:sz w:val="24"/>
        </w:rPr>
        <w:t>том</w:t>
      </w:r>
      <w:r>
        <w:rPr>
          <w:spacing w:val="-57"/>
          <w:sz w:val="24"/>
        </w:rPr>
        <w:t xml:space="preserve"> </w:t>
      </w:r>
      <w:r>
        <w:rPr>
          <w:sz w:val="24"/>
        </w:rPr>
        <w:t>числе с</w:t>
      </w:r>
      <w:r>
        <w:rPr>
          <w:spacing w:val="1"/>
          <w:sz w:val="24"/>
        </w:rPr>
        <w:t xml:space="preserve"> </w:t>
      </w:r>
      <w:r>
        <w:rPr>
          <w:sz w:val="24"/>
        </w:rPr>
        <w:t>использованием</w:t>
      </w:r>
      <w:r>
        <w:rPr>
          <w:spacing w:val="-1"/>
          <w:sz w:val="24"/>
        </w:rPr>
        <w:t xml:space="preserve"> </w:t>
      </w:r>
      <w:r>
        <w:rPr>
          <w:sz w:val="24"/>
        </w:rPr>
        <w:t>графических</w:t>
      </w:r>
      <w:r>
        <w:rPr>
          <w:spacing w:val="-3"/>
          <w:sz w:val="24"/>
        </w:rPr>
        <w:t xml:space="preserve"> </w:t>
      </w:r>
      <w:r>
        <w:rPr>
          <w:sz w:val="24"/>
        </w:rPr>
        <w:t>редакторов;</w:t>
      </w:r>
    </w:p>
    <w:p w:rsidR="002F6ED5" w:rsidRDefault="00CB38D1">
      <w:pPr>
        <w:pStyle w:val="a4"/>
        <w:numPr>
          <w:ilvl w:val="0"/>
          <w:numId w:val="148"/>
        </w:numPr>
        <w:tabs>
          <w:tab w:val="left" w:pos="1675"/>
        </w:tabs>
        <w:spacing w:before="4"/>
        <w:ind w:left="1674" w:hanging="289"/>
        <w:jc w:val="left"/>
        <w:rPr>
          <w:sz w:val="24"/>
        </w:rPr>
      </w:pPr>
      <w:r>
        <w:rPr>
          <w:sz w:val="24"/>
        </w:rPr>
        <w:t>анализирует</w:t>
      </w:r>
      <w:r>
        <w:rPr>
          <w:spacing w:val="-4"/>
          <w:sz w:val="24"/>
        </w:rPr>
        <w:t xml:space="preserve"> </w:t>
      </w:r>
      <w:r>
        <w:rPr>
          <w:sz w:val="24"/>
        </w:rPr>
        <w:t>формообразование</w:t>
      </w:r>
      <w:r>
        <w:rPr>
          <w:spacing w:val="-9"/>
          <w:sz w:val="24"/>
        </w:rPr>
        <w:t xml:space="preserve"> </w:t>
      </w:r>
      <w:r>
        <w:rPr>
          <w:sz w:val="24"/>
        </w:rPr>
        <w:t>промышленных</w:t>
      </w:r>
      <w:r>
        <w:rPr>
          <w:spacing w:val="-8"/>
          <w:sz w:val="24"/>
        </w:rPr>
        <w:t xml:space="preserve"> </w:t>
      </w:r>
      <w:r>
        <w:rPr>
          <w:sz w:val="24"/>
        </w:rPr>
        <w:t>изделий;</w:t>
      </w:r>
    </w:p>
    <w:p w:rsidR="002F6ED5" w:rsidRDefault="002F6ED5">
      <w:pPr>
        <w:rPr>
          <w:sz w:val="24"/>
        </w:rPr>
        <w:sectPr w:rsidR="002F6ED5">
          <w:pgSz w:w="11900" w:h="16840"/>
          <w:pgMar w:top="1340" w:right="420" w:bottom="280" w:left="760" w:header="720" w:footer="720" w:gutter="0"/>
          <w:cols w:space="720"/>
        </w:sectPr>
      </w:pPr>
    </w:p>
    <w:p w:rsidR="002F6ED5" w:rsidRDefault="00CB38D1">
      <w:pPr>
        <w:pStyle w:val="a4"/>
        <w:numPr>
          <w:ilvl w:val="0"/>
          <w:numId w:val="148"/>
        </w:numPr>
        <w:tabs>
          <w:tab w:val="left" w:pos="1675"/>
          <w:tab w:val="left" w:pos="3132"/>
          <w:tab w:val="left" w:pos="4317"/>
          <w:tab w:val="left" w:pos="5650"/>
          <w:tab w:val="left" w:pos="7032"/>
          <w:tab w:val="left" w:pos="9003"/>
        </w:tabs>
        <w:spacing w:before="76" w:line="228" w:lineRule="auto"/>
        <w:ind w:right="422" w:firstLine="706"/>
        <w:jc w:val="left"/>
        <w:rPr>
          <w:sz w:val="24"/>
        </w:rPr>
      </w:pPr>
      <w:r>
        <w:rPr>
          <w:sz w:val="24"/>
        </w:rPr>
        <w:lastRenderedPageBreak/>
        <w:t>выполняет</w:t>
      </w:r>
      <w:r>
        <w:rPr>
          <w:sz w:val="24"/>
        </w:rPr>
        <w:tab/>
        <w:t>базовые</w:t>
      </w:r>
      <w:r>
        <w:rPr>
          <w:sz w:val="24"/>
        </w:rPr>
        <w:tab/>
        <w:t>операции</w:t>
      </w:r>
      <w:r>
        <w:rPr>
          <w:sz w:val="24"/>
        </w:rPr>
        <w:tab/>
        <w:t>редактора</w:t>
      </w:r>
      <w:r>
        <w:rPr>
          <w:sz w:val="24"/>
        </w:rPr>
        <w:tab/>
        <w:t>компьютерного</w:t>
      </w:r>
      <w:r>
        <w:rPr>
          <w:sz w:val="24"/>
        </w:rPr>
        <w:tab/>
      </w:r>
      <w:r>
        <w:rPr>
          <w:spacing w:val="-1"/>
          <w:sz w:val="24"/>
        </w:rPr>
        <w:t>трехмерного</w:t>
      </w:r>
      <w:r>
        <w:rPr>
          <w:spacing w:val="-57"/>
          <w:sz w:val="24"/>
        </w:rPr>
        <w:t xml:space="preserve"> </w:t>
      </w:r>
      <w:r>
        <w:rPr>
          <w:sz w:val="24"/>
        </w:rPr>
        <w:t>проектирования</w:t>
      </w:r>
      <w:r>
        <w:rPr>
          <w:spacing w:val="-4"/>
          <w:sz w:val="24"/>
        </w:rPr>
        <w:t xml:space="preserve"> </w:t>
      </w:r>
      <w:r>
        <w:rPr>
          <w:sz w:val="24"/>
        </w:rPr>
        <w:t>(на</w:t>
      </w:r>
      <w:r>
        <w:rPr>
          <w:spacing w:val="-4"/>
          <w:sz w:val="24"/>
        </w:rPr>
        <w:t xml:space="preserve"> </w:t>
      </w:r>
      <w:r>
        <w:rPr>
          <w:sz w:val="24"/>
        </w:rPr>
        <w:t>выбор</w:t>
      </w:r>
      <w:r>
        <w:rPr>
          <w:spacing w:val="-3"/>
          <w:sz w:val="24"/>
        </w:rPr>
        <w:t xml:space="preserve"> </w:t>
      </w:r>
      <w:r>
        <w:rPr>
          <w:sz w:val="24"/>
        </w:rPr>
        <w:t>образовательной</w:t>
      </w:r>
      <w:r>
        <w:rPr>
          <w:spacing w:val="-2"/>
          <w:sz w:val="24"/>
        </w:rPr>
        <w:t xml:space="preserve"> </w:t>
      </w:r>
      <w:r>
        <w:rPr>
          <w:sz w:val="24"/>
        </w:rPr>
        <w:t>организации);</w:t>
      </w:r>
    </w:p>
    <w:p w:rsidR="002F6ED5" w:rsidRDefault="00CB38D1">
      <w:pPr>
        <w:pStyle w:val="a4"/>
        <w:numPr>
          <w:ilvl w:val="0"/>
          <w:numId w:val="148"/>
        </w:numPr>
        <w:tabs>
          <w:tab w:val="left" w:pos="1675"/>
          <w:tab w:val="left" w:pos="3012"/>
          <w:tab w:val="left" w:pos="4014"/>
          <w:tab w:val="left" w:pos="6254"/>
          <w:tab w:val="left" w:pos="8009"/>
          <w:tab w:val="left" w:pos="9116"/>
          <w:tab w:val="left" w:pos="9481"/>
        </w:tabs>
        <w:spacing w:before="16" w:line="228" w:lineRule="auto"/>
        <w:ind w:right="424" w:firstLine="706"/>
        <w:jc w:val="left"/>
        <w:rPr>
          <w:sz w:val="24"/>
        </w:rPr>
      </w:pPr>
      <w:r>
        <w:rPr>
          <w:sz w:val="24"/>
        </w:rPr>
        <w:t>применяет</w:t>
      </w:r>
      <w:r>
        <w:rPr>
          <w:sz w:val="24"/>
        </w:rPr>
        <w:tab/>
        <w:t>навыки</w:t>
      </w:r>
      <w:r>
        <w:rPr>
          <w:sz w:val="24"/>
        </w:rPr>
        <w:tab/>
        <w:t>формообразования,</w:t>
      </w:r>
      <w:r>
        <w:rPr>
          <w:sz w:val="24"/>
        </w:rPr>
        <w:tab/>
        <w:t>использования</w:t>
      </w:r>
      <w:r>
        <w:rPr>
          <w:sz w:val="24"/>
        </w:rPr>
        <w:tab/>
        <w:t>объемов</w:t>
      </w:r>
      <w:r>
        <w:rPr>
          <w:sz w:val="24"/>
        </w:rPr>
        <w:tab/>
        <w:t>в</w:t>
      </w:r>
      <w:r>
        <w:rPr>
          <w:sz w:val="24"/>
        </w:rPr>
        <w:tab/>
      </w:r>
      <w:r>
        <w:rPr>
          <w:spacing w:val="-2"/>
          <w:sz w:val="24"/>
        </w:rPr>
        <w:t>дизайне</w:t>
      </w:r>
      <w:r>
        <w:rPr>
          <w:spacing w:val="-57"/>
          <w:sz w:val="24"/>
        </w:rPr>
        <w:t xml:space="preserve"> </w:t>
      </w:r>
      <w:r>
        <w:rPr>
          <w:sz w:val="24"/>
        </w:rPr>
        <w:t>(макетирование</w:t>
      </w:r>
      <w:r>
        <w:rPr>
          <w:spacing w:val="-5"/>
          <w:sz w:val="24"/>
        </w:rPr>
        <w:t xml:space="preserve"> </w:t>
      </w:r>
      <w:r>
        <w:rPr>
          <w:sz w:val="24"/>
        </w:rPr>
        <w:t>из</w:t>
      </w:r>
      <w:r>
        <w:rPr>
          <w:spacing w:val="-2"/>
          <w:sz w:val="24"/>
        </w:rPr>
        <w:t xml:space="preserve"> </w:t>
      </w:r>
      <w:r>
        <w:rPr>
          <w:sz w:val="24"/>
        </w:rPr>
        <w:t>подручных</w:t>
      </w:r>
      <w:r>
        <w:rPr>
          <w:spacing w:val="-3"/>
          <w:sz w:val="24"/>
        </w:rPr>
        <w:t xml:space="preserve"> </w:t>
      </w:r>
      <w:r>
        <w:rPr>
          <w:sz w:val="24"/>
        </w:rPr>
        <w:t>материалов);</w:t>
      </w:r>
    </w:p>
    <w:p w:rsidR="002F6ED5" w:rsidRDefault="00CB38D1">
      <w:pPr>
        <w:pStyle w:val="a4"/>
        <w:numPr>
          <w:ilvl w:val="0"/>
          <w:numId w:val="148"/>
        </w:numPr>
        <w:tabs>
          <w:tab w:val="left" w:pos="1675"/>
        </w:tabs>
        <w:spacing w:before="17" w:line="228" w:lineRule="auto"/>
        <w:ind w:right="425" w:firstLine="706"/>
        <w:jc w:val="left"/>
        <w:rPr>
          <w:sz w:val="24"/>
        </w:rPr>
      </w:pPr>
      <w:r>
        <w:rPr>
          <w:sz w:val="24"/>
        </w:rPr>
        <w:t>характеризует</w:t>
      </w:r>
      <w:r>
        <w:rPr>
          <w:spacing w:val="19"/>
          <w:sz w:val="24"/>
        </w:rPr>
        <w:t xml:space="preserve"> </w:t>
      </w:r>
      <w:r>
        <w:rPr>
          <w:sz w:val="24"/>
        </w:rPr>
        <w:t>основные</w:t>
      </w:r>
      <w:r>
        <w:rPr>
          <w:spacing w:val="14"/>
          <w:sz w:val="24"/>
        </w:rPr>
        <w:t xml:space="preserve"> </w:t>
      </w:r>
      <w:r>
        <w:rPr>
          <w:sz w:val="24"/>
        </w:rPr>
        <w:t>методы/способы/приемы</w:t>
      </w:r>
      <w:r>
        <w:rPr>
          <w:spacing w:val="20"/>
          <w:sz w:val="24"/>
        </w:rPr>
        <w:t xml:space="preserve"> </w:t>
      </w:r>
      <w:r>
        <w:rPr>
          <w:sz w:val="24"/>
        </w:rPr>
        <w:t>изготовления</w:t>
      </w:r>
      <w:r>
        <w:rPr>
          <w:spacing w:val="15"/>
          <w:sz w:val="24"/>
        </w:rPr>
        <w:t xml:space="preserve"> </w:t>
      </w:r>
      <w:r>
        <w:rPr>
          <w:sz w:val="24"/>
        </w:rPr>
        <w:t>объемных</w:t>
      </w:r>
      <w:r>
        <w:rPr>
          <w:spacing w:val="14"/>
          <w:sz w:val="24"/>
        </w:rPr>
        <w:t xml:space="preserve"> </w:t>
      </w:r>
      <w:r>
        <w:rPr>
          <w:sz w:val="24"/>
        </w:rPr>
        <w:t>деталей</w:t>
      </w:r>
      <w:r>
        <w:rPr>
          <w:spacing w:val="-57"/>
          <w:sz w:val="24"/>
        </w:rPr>
        <w:t xml:space="preserve"> </w:t>
      </w:r>
      <w:r>
        <w:rPr>
          <w:sz w:val="24"/>
        </w:rPr>
        <w:t>из</w:t>
      </w:r>
      <w:r>
        <w:rPr>
          <w:spacing w:val="1"/>
          <w:sz w:val="24"/>
        </w:rPr>
        <w:t xml:space="preserve"> </w:t>
      </w:r>
      <w:r>
        <w:rPr>
          <w:sz w:val="24"/>
        </w:rPr>
        <w:t>различных</w:t>
      </w:r>
      <w:r>
        <w:rPr>
          <w:spacing w:val="-5"/>
          <w:sz w:val="24"/>
        </w:rPr>
        <w:t xml:space="preserve"> </w:t>
      </w:r>
      <w:r>
        <w:rPr>
          <w:sz w:val="24"/>
        </w:rPr>
        <w:t>материалов,</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с</w:t>
      </w:r>
      <w:r>
        <w:rPr>
          <w:spacing w:val="-5"/>
          <w:sz w:val="24"/>
        </w:rPr>
        <w:t xml:space="preserve"> </w:t>
      </w:r>
      <w:r>
        <w:rPr>
          <w:sz w:val="24"/>
        </w:rPr>
        <w:t>применением</w:t>
      </w:r>
      <w:r>
        <w:rPr>
          <w:spacing w:val="1"/>
          <w:sz w:val="24"/>
        </w:rPr>
        <w:t xml:space="preserve"> </w:t>
      </w:r>
      <w:r>
        <w:rPr>
          <w:sz w:val="24"/>
        </w:rPr>
        <w:t>технологического оборудования;</w:t>
      </w:r>
    </w:p>
    <w:p w:rsidR="002F6ED5" w:rsidRDefault="00CB38D1">
      <w:pPr>
        <w:pStyle w:val="a4"/>
        <w:numPr>
          <w:ilvl w:val="0"/>
          <w:numId w:val="148"/>
        </w:numPr>
        <w:tabs>
          <w:tab w:val="left" w:pos="1675"/>
        </w:tabs>
        <w:spacing w:before="16" w:line="228" w:lineRule="auto"/>
        <w:ind w:right="422" w:firstLine="706"/>
        <w:jc w:val="left"/>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методов</w:t>
      </w:r>
      <w:r>
        <w:rPr>
          <w:spacing w:val="-57"/>
          <w:sz w:val="24"/>
        </w:rPr>
        <w:t xml:space="preserve"> </w:t>
      </w:r>
      <w:r>
        <w:rPr>
          <w:sz w:val="24"/>
        </w:rPr>
        <w:t>изготовления</w:t>
      </w:r>
      <w:r>
        <w:rPr>
          <w:spacing w:val="-7"/>
          <w:sz w:val="24"/>
        </w:rPr>
        <w:t xml:space="preserve"> </w:t>
      </w:r>
      <w:r>
        <w:rPr>
          <w:sz w:val="24"/>
        </w:rPr>
        <w:t>объемных</w:t>
      </w:r>
      <w:r>
        <w:rPr>
          <w:spacing w:val="-7"/>
          <w:sz w:val="24"/>
        </w:rPr>
        <w:t xml:space="preserve"> </w:t>
      </w:r>
      <w:r>
        <w:rPr>
          <w:sz w:val="24"/>
        </w:rPr>
        <w:t>деталей</w:t>
      </w:r>
      <w:r>
        <w:rPr>
          <w:spacing w:val="-1"/>
          <w:sz w:val="24"/>
        </w:rPr>
        <w:t xml:space="preserve"> </w:t>
      </w:r>
      <w:r>
        <w:rPr>
          <w:sz w:val="24"/>
        </w:rPr>
        <w:t>(гибка, формовка, формование,</w:t>
      </w:r>
      <w:r>
        <w:rPr>
          <w:spacing w:val="-1"/>
          <w:sz w:val="24"/>
        </w:rPr>
        <w:t xml:space="preserve"> </w:t>
      </w:r>
      <w:r>
        <w:rPr>
          <w:sz w:val="24"/>
        </w:rPr>
        <w:t>литье,</w:t>
      </w:r>
      <w:r>
        <w:rPr>
          <w:spacing w:val="-5"/>
          <w:sz w:val="24"/>
        </w:rPr>
        <w:t xml:space="preserve"> </w:t>
      </w:r>
      <w:r>
        <w:rPr>
          <w:sz w:val="24"/>
        </w:rPr>
        <w:t>послойный</w:t>
      </w:r>
      <w:r>
        <w:rPr>
          <w:spacing w:val="-5"/>
          <w:sz w:val="24"/>
        </w:rPr>
        <w:t xml:space="preserve"> </w:t>
      </w:r>
      <w:r>
        <w:rPr>
          <w:sz w:val="24"/>
        </w:rPr>
        <w:t>синтез);</w:t>
      </w:r>
    </w:p>
    <w:p w:rsidR="002F6ED5" w:rsidRDefault="00CB38D1">
      <w:pPr>
        <w:pStyle w:val="a4"/>
        <w:numPr>
          <w:ilvl w:val="0"/>
          <w:numId w:val="148"/>
        </w:numPr>
        <w:tabs>
          <w:tab w:val="left" w:pos="1675"/>
        </w:tabs>
        <w:spacing w:before="5" w:line="286" w:lineRule="exact"/>
        <w:ind w:left="1674" w:hanging="289"/>
        <w:jc w:val="left"/>
        <w:rPr>
          <w:sz w:val="24"/>
        </w:rPr>
      </w:pPr>
      <w:r>
        <w:rPr>
          <w:sz w:val="24"/>
        </w:rPr>
        <w:t>получил</w:t>
      </w:r>
      <w:r>
        <w:rPr>
          <w:spacing w:val="-2"/>
          <w:sz w:val="24"/>
        </w:rPr>
        <w:t xml:space="preserve"> </w:t>
      </w:r>
      <w:r>
        <w:rPr>
          <w:sz w:val="24"/>
        </w:rPr>
        <w:t>опыт</w:t>
      </w:r>
      <w:r>
        <w:rPr>
          <w:spacing w:val="-2"/>
          <w:sz w:val="24"/>
        </w:rPr>
        <w:t xml:space="preserve"> </w:t>
      </w:r>
      <w:r>
        <w:rPr>
          <w:sz w:val="24"/>
        </w:rPr>
        <w:t>соединения</w:t>
      </w:r>
      <w:r>
        <w:rPr>
          <w:spacing w:val="-6"/>
          <w:sz w:val="24"/>
        </w:rPr>
        <w:t xml:space="preserve"> </w:t>
      </w:r>
      <w:r>
        <w:rPr>
          <w:sz w:val="24"/>
        </w:rPr>
        <w:t>деталей</w:t>
      </w:r>
      <w:r>
        <w:rPr>
          <w:spacing w:val="-1"/>
          <w:sz w:val="24"/>
        </w:rPr>
        <w:t xml:space="preserve"> </w:t>
      </w:r>
      <w:r>
        <w:rPr>
          <w:sz w:val="24"/>
        </w:rPr>
        <w:t>методом</w:t>
      </w:r>
      <w:r>
        <w:rPr>
          <w:spacing w:val="-5"/>
          <w:sz w:val="24"/>
        </w:rPr>
        <w:t xml:space="preserve"> </w:t>
      </w:r>
      <w:r>
        <w:rPr>
          <w:sz w:val="24"/>
        </w:rPr>
        <w:t>пайки;</w:t>
      </w:r>
    </w:p>
    <w:p w:rsidR="002F6ED5" w:rsidRDefault="00CB38D1">
      <w:pPr>
        <w:pStyle w:val="a4"/>
        <w:numPr>
          <w:ilvl w:val="0"/>
          <w:numId w:val="148"/>
        </w:numPr>
        <w:tabs>
          <w:tab w:val="left" w:pos="1675"/>
        </w:tabs>
        <w:spacing w:line="279" w:lineRule="exact"/>
        <w:ind w:left="1674" w:hanging="289"/>
        <w:jc w:val="left"/>
        <w:rPr>
          <w:sz w:val="24"/>
        </w:rPr>
      </w:pPr>
      <w:r>
        <w:rPr>
          <w:sz w:val="24"/>
        </w:rPr>
        <w:t>получил</w:t>
      </w:r>
      <w:r>
        <w:rPr>
          <w:spacing w:val="-2"/>
          <w:sz w:val="24"/>
        </w:rPr>
        <w:t xml:space="preserve"> </w:t>
      </w:r>
      <w:r>
        <w:rPr>
          <w:sz w:val="24"/>
        </w:rPr>
        <w:t>и</w:t>
      </w:r>
      <w:r>
        <w:rPr>
          <w:spacing w:val="-2"/>
          <w:sz w:val="24"/>
        </w:rPr>
        <w:t xml:space="preserve"> </w:t>
      </w:r>
      <w:r>
        <w:rPr>
          <w:sz w:val="24"/>
        </w:rPr>
        <w:t>проанализировал</w:t>
      </w:r>
      <w:r>
        <w:rPr>
          <w:spacing w:val="-6"/>
          <w:sz w:val="24"/>
        </w:rPr>
        <w:t xml:space="preserve"> </w:t>
      </w:r>
      <w:r>
        <w:rPr>
          <w:sz w:val="24"/>
        </w:rPr>
        <w:t>опыт</w:t>
      </w:r>
      <w:r>
        <w:rPr>
          <w:spacing w:val="-6"/>
          <w:sz w:val="24"/>
        </w:rPr>
        <w:t xml:space="preserve"> </w:t>
      </w:r>
      <w:r>
        <w:rPr>
          <w:sz w:val="24"/>
        </w:rPr>
        <w:t>изготовления</w:t>
      </w:r>
      <w:r>
        <w:rPr>
          <w:spacing w:val="-7"/>
          <w:sz w:val="24"/>
        </w:rPr>
        <w:t xml:space="preserve"> </w:t>
      </w:r>
      <w:r>
        <w:rPr>
          <w:sz w:val="24"/>
        </w:rPr>
        <w:t>макета</w:t>
      </w:r>
      <w:r>
        <w:rPr>
          <w:spacing w:val="-3"/>
          <w:sz w:val="24"/>
        </w:rPr>
        <w:t xml:space="preserve"> </w:t>
      </w:r>
      <w:r>
        <w:rPr>
          <w:sz w:val="24"/>
        </w:rPr>
        <w:t>или</w:t>
      </w:r>
      <w:r>
        <w:rPr>
          <w:spacing w:val="-5"/>
          <w:sz w:val="24"/>
        </w:rPr>
        <w:t xml:space="preserve"> </w:t>
      </w:r>
      <w:r>
        <w:rPr>
          <w:sz w:val="24"/>
        </w:rPr>
        <w:t>прототипа;</w:t>
      </w:r>
    </w:p>
    <w:p w:rsidR="002F6ED5" w:rsidRDefault="00CB38D1">
      <w:pPr>
        <w:pStyle w:val="a4"/>
        <w:numPr>
          <w:ilvl w:val="0"/>
          <w:numId w:val="148"/>
        </w:numPr>
        <w:tabs>
          <w:tab w:val="left" w:pos="1675"/>
        </w:tabs>
        <w:spacing w:before="2" w:line="230" w:lineRule="auto"/>
        <w:ind w:right="420" w:firstLine="706"/>
        <w:jc w:val="left"/>
        <w:rPr>
          <w:sz w:val="24"/>
        </w:rPr>
      </w:pPr>
      <w:r>
        <w:rPr>
          <w:sz w:val="24"/>
        </w:rPr>
        <w:t>проводит</w:t>
      </w:r>
      <w:r>
        <w:rPr>
          <w:spacing w:val="35"/>
          <w:sz w:val="24"/>
        </w:rPr>
        <w:t xml:space="preserve"> </w:t>
      </w:r>
      <w:r>
        <w:rPr>
          <w:sz w:val="24"/>
        </w:rPr>
        <w:t>морфологический</w:t>
      </w:r>
      <w:r>
        <w:rPr>
          <w:spacing w:val="35"/>
          <w:sz w:val="24"/>
        </w:rPr>
        <w:t xml:space="preserve"> </w:t>
      </w:r>
      <w:r>
        <w:rPr>
          <w:sz w:val="24"/>
        </w:rPr>
        <w:t>и</w:t>
      </w:r>
      <w:r>
        <w:rPr>
          <w:spacing w:val="35"/>
          <w:sz w:val="24"/>
        </w:rPr>
        <w:t xml:space="preserve"> </w:t>
      </w:r>
      <w:r>
        <w:rPr>
          <w:sz w:val="24"/>
        </w:rPr>
        <w:t>функциональный</w:t>
      </w:r>
      <w:r>
        <w:rPr>
          <w:spacing w:val="41"/>
          <w:sz w:val="24"/>
        </w:rPr>
        <w:t xml:space="preserve"> </w:t>
      </w:r>
      <w:r>
        <w:rPr>
          <w:sz w:val="24"/>
        </w:rPr>
        <w:t>анализ</w:t>
      </w:r>
      <w:r>
        <w:rPr>
          <w:spacing w:val="35"/>
          <w:sz w:val="24"/>
        </w:rPr>
        <w:t xml:space="preserve"> </w:t>
      </w:r>
      <w:r>
        <w:rPr>
          <w:sz w:val="24"/>
        </w:rPr>
        <w:t>технической</w:t>
      </w:r>
      <w:r>
        <w:rPr>
          <w:spacing w:val="35"/>
          <w:sz w:val="24"/>
        </w:rPr>
        <w:t xml:space="preserve"> </w:t>
      </w:r>
      <w:r>
        <w:rPr>
          <w:sz w:val="24"/>
        </w:rPr>
        <w:t>системы</w:t>
      </w:r>
      <w:r>
        <w:rPr>
          <w:spacing w:val="36"/>
          <w:sz w:val="24"/>
        </w:rPr>
        <w:t xml:space="preserve"> </w:t>
      </w:r>
      <w:r>
        <w:rPr>
          <w:sz w:val="24"/>
        </w:rPr>
        <w:t>или</w:t>
      </w:r>
      <w:r>
        <w:rPr>
          <w:spacing w:val="-57"/>
          <w:sz w:val="24"/>
        </w:rPr>
        <w:t xml:space="preserve"> </w:t>
      </w:r>
      <w:r>
        <w:rPr>
          <w:sz w:val="24"/>
        </w:rPr>
        <w:t>изделия;</w:t>
      </w:r>
    </w:p>
    <w:p w:rsidR="002F6ED5" w:rsidRDefault="00CB38D1">
      <w:pPr>
        <w:pStyle w:val="a4"/>
        <w:numPr>
          <w:ilvl w:val="0"/>
          <w:numId w:val="148"/>
        </w:numPr>
        <w:tabs>
          <w:tab w:val="left" w:pos="1675"/>
        </w:tabs>
        <w:spacing w:before="2" w:line="288" w:lineRule="exact"/>
        <w:ind w:left="1674" w:hanging="289"/>
        <w:jc w:val="left"/>
        <w:rPr>
          <w:sz w:val="24"/>
        </w:rPr>
      </w:pPr>
      <w:r>
        <w:rPr>
          <w:sz w:val="24"/>
        </w:rPr>
        <w:t>строит</w:t>
      </w:r>
      <w:r>
        <w:rPr>
          <w:spacing w:val="-4"/>
          <w:sz w:val="24"/>
        </w:rPr>
        <w:t xml:space="preserve"> </w:t>
      </w:r>
      <w:r>
        <w:rPr>
          <w:sz w:val="24"/>
        </w:rPr>
        <w:t>механизм,</w:t>
      </w:r>
      <w:r>
        <w:rPr>
          <w:spacing w:val="-3"/>
          <w:sz w:val="24"/>
        </w:rPr>
        <w:t xml:space="preserve"> </w:t>
      </w:r>
      <w:r>
        <w:rPr>
          <w:sz w:val="24"/>
        </w:rPr>
        <w:t>состоящий</w:t>
      </w:r>
      <w:r>
        <w:rPr>
          <w:spacing w:val="-4"/>
          <w:sz w:val="24"/>
        </w:rPr>
        <w:t xml:space="preserve"> </w:t>
      </w:r>
      <w:r>
        <w:rPr>
          <w:sz w:val="24"/>
        </w:rPr>
        <w:t>из</w:t>
      </w:r>
      <w:r>
        <w:rPr>
          <w:spacing w:val="-4"/>
          <w:sz w:val="24"/>
        </w:rPr>
        <w:t xml:space="preserve"> </w:t>
      </w:r>
      <w:r>
        <w:rPr>
          <w:sz w:val="24"/>
        </w:rPr>
        <w:t>нескольких</w:t>
      </w:r>
      <w:r>
        <w:rPr>
          <w:spacing w:val="-5"/>
          <w:sz w:val="24"/>
        </w:rPr>
        <w:t xml:space="preserve"> </w:t>
      </w:r>
      <w:r>
        <w:rPr>
          <w:sz w:val="24"/>
        </w:rPr>
        <w:t>простых</w:t>
      </w:r>
      <w:r>
        <w:rPr>
          <w:spacing w:val="-5"/>
          <w:sz w:val="24"/>
        </w:rPr>
        <w:t xml:space="preserve"> </w:t>
      </w:r>
      <w:r>
        <w:rPr>
          <w:sz w:val="24"/>
        </w:rPr>
        <w:t>механизмов;</w:t>
      </w:r>
    </w:p>
    <w:p w:rsidR="002F6ED5" w:rsidRDefault="00CB38D1">
      <w:pPr>
        <w:pStyle w:val="a4"/>
        <w:numPr>
          <w:ilvl w:val="0"/>
          <w:numId w:val="148"/>
        </w:numPr>
        <w:tabs>
          <w:tab w:val="left" w:pos="1675"/>
        </w:tabs>
        <w:spacing w:before="6" w:line="228" w:lineRule="auto"/>
        <w:ind w:right="423" w:firstLine="706"/>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модификации</w:t>
      </w:r>
      <w:r>
        <w:rPr>
          <w:spacing w:val="1"/>
          <w:sz w:val="24"/>
        </w:rPr>
        <w:t xml:space="preserve"> </w:t>
      </w:r>
      <w:r>
        <w:rPr>
          <w:sz w:val="24"/>
        </w:rPr>
        <w:t>механизмов</w:t>
      </w:r>
      <w:r>
        <w:rPr>
          <w:spacing w:val="1"/>
          <w:sz w:val="24"/>
        </w:rPr>
        <w:t xml:space="preserve"> </w:t>
      </w:r>
      <w:r>
        <w:rPr>
          <w:sz w:val="24"/>
        </w:rPr>
        <w:t>для</w:t>
      </w:r>
      <w:r>
        <w:rPr>
          <w:spacing w:val="1"/>
          <w:sz w:val="24"/>
        </w:rPr>
        <w:t xml:space="preserve"> </w:t>
      </w:r>
      <w:r>
        <w:rPr>
          <w:sz w:val="24"/>
        </w:rPr>
        <w:t>получения</w:t>
      </w:r>
      <w:r>
        <w:rPr>
          <w:spacing w:val="-57"/>
          <w:sz w:val="24"/>
        </w:rPr>
        <w:t xml:space="preserve"> </w:t>
      </w:r>
      <w:r>
        <w:rPr>
          <w:sz w:val="24"/>
        </w:rPr>
        <w:t>заданных</w:t>
      </w:r>
      <w:r>
        <w:rPr>
          <w:spacing w:val="-4"/>
          <w:sz w:val="24"/>
        </w:rPr>
        <w:t xml:space="preserve"> </w:t>
      </w:r>
      <w:r>
        <w:rPr>
          <w:sz w:val="24"/>
        </w:rPr>
        <w:t>свойств</w:t>
      </w:r>
      <w:r>
        <w:rPr>
          <w:spacing w:val="-1"/>
          <w:sz w:val="24"/>
        </w:rPr>
        <w:t xml:space="preserve"> </w:t>
      </w:r>
      <w:r>
        <w:rPr>
          <w:sz w:val="24"/>
        </w:rPr>
        <w:t>(решение</w:t>
      </w:r>
      <w:r>
        <w:rPr>
          <w:spacing w:val="-4"/>
          <w:sz w:val="24"/>
        </w:rPr>
        <w:t xml:space="preserve"> </w:t>
      </w:r>
      <w:r>
        <w:rPr>
          <w:sz w:val="24"/>
        </w:rPr>
        <w:t>задачи);</w:t>
      </w:r>
    </w:p>
    <w:p w:rsidR="002F6ED5" w:rsidRDefault="00CB38D1">
      <w:pPr>
        <w:pStyle w:val="a4"/>
        <w:numPr>
          <w:ilvl w:val="0"/>
          <w:numId w:val="148"/>
        </w:numPr>
        <w:tabs>
          <w:tab w:val="left" w:pos="1675"/>
        </w:tabs>
        <w:spacing w:before="16" w:line="228" w:lineRule="auto"/>
        <w:ind w:right="423" w:firstLine="706"/>
        <w:rPr>
          <w:sz w:val="24"/>
        </w:rPr>
      </w:pPr>
      <w:r>
        <w:rPr>
          <w:sz w:val="24"/>
        </w:rPr>
        <w:t>применяет</w:t>
      </w:r>
      <w:r>
        <w:rPr>
          <w:spacing w:val="1"/>
          <w:sz w:val="24"/>
        </w:rPr>
        <w:t xml:space="preserve"> </w:t>
      </w:r>
      <w:r>
        <w:rPr>
          <w:sz w:val="24"/>
        </w:rPr>
        <w:t>простые</w:t>
      </w:r>
      <w:r>
        <w:rPr>
          <w:spacing w:val="1"/>
          <w:sz w:val="24"/>
        </w:rPr>
        <w:t xml:space="preserve"> </w:t>
      </w:r>
      <w:r>
        <w:rPr>
          <w:sz w:val="24"/>
        </w:rPr>
        <w:t>механизмы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по</w:t>
      </w:r>
      <w:r>
        <w:rPr>
          <w:spacing w:val="1"/>
          <w:sz w:val="24"/>
        </w:rPr>
        <w:t xml:space="preserve"> </w:t>
      </w:r>
      <w:r>
        <w:rPr>
          <w:sz w:val="24"/>
        </w:rPr>
        <w:t>модернизации/проектированию</w:t>
      </w:r>
      <w:r>
        <w:rPr>
          <w:spacing w:val="-2"/>
          <w:sz w:val="24"/>
        </w:rPr>
        <w:t xml:space="preserve"> </w:t>
      </w:r>
      <w:r>
        <w:rPr>
          <w:sz w:val="24"/>
        </w:rPr>
        <w:t>процесса</w:t>
      </w:r>
      <w:r>
        <w:rPr>
          <w:spacing w:val="-1"/>
          <w:sz w:val="24"/>
        </w:rPr>
        <w:t xml:space="preserve"> </w:t>
      </w:r>
      <w:r>
        <w:rPr>
          <w:sz w:val="24"/>
        </w:rPr>
        <w:t>изготовления</w:t>
      </w:r>
      <w:r>
        <w:rPr>
          <w:spacing w:val="-5"/>
          <w:sz w:val="24"/>
        </w:rPr>
        <w:t xml:space="preserve"> </w:t>
      </w:r>
      <w:r>
        <w:rPr>
          <w:sz w:val="24"/>
        </w:rPr>
        <w:t>материального</w:t>
      </w:r>
      <w:r>
        <w:rPr>
          <w:spacing w:val="1"/>
          <w:sz w:val="24"/>
        </w:rPr>
        <w:t xml:space="preserve"> </w:t>
      </w:r>
      <w:r>
        <w:rPr>
          <w:sz w:val="24"/>
        </w:rPr>
        <w:t>продукта;</w:t>
      </w:r>
    </w:p>
    <w:p w:rsidR="002F6ED5" w:rsidRDefault="00CB38D1">
      <w:pPr>
        <w:pStyle w:val="a4"/>
        <w:numPr>
          <w:ilvl w:val="0"/>
          <w:numId w:val="148"/>
        </w:numPr>
        <w:tabs>
          <w:tab w:val="left" w:pos="1675"/>
        </w:tabs>
        <w:spacing w:before="10" w:line="235" w:lineRule="auto"/>
        <w:ind w:right="412" w:firstLine="706"/>
        <w:rPr>
          <w:sz w:val="24"/>
        </w:rPr>
      </w:pPr>
      <w:r>
        <w:rPr>
          <w:sz w:val="24"/>
        </w:rPr>
        <w:t>может</w:t>
      </w:r>
      <w:r>
        <w:rPr>
          <w:spacing w:val="1"/>
          <w:sz w:val="24"/>
        </w:rPr>
        <w:t xml:space="preserve"> </w:t>
      </w:r>
      <w:r>
        <w:rPr>
          <w:sz w:val="24"/>
        </w:rPr>
        <w:t>охарактеризовать</w:t>
      </w:r>
      <w:r>
        <w:rPr>
          <w:spacing w:val="1"/>
          <w:sz w:val="24"/>
        </w:rPr>
        <w:t xml:space="preserve"> </w:t>
      </w:r>
      <w:r>
        <w:rPr>
          <w:sz w:val="24"/>
        </w:rPr>
        <w:t>технологии</w:t>
      </w:r>
      <w:r>
        <w:rPr>
          <w:spacing w:val="1"/>
          <w:sz w:val="24"/>
        </w:rPr>
        <w:t xml:space="preserve"> </w:t>
      </w:r>
      <w:r>
        <w:rPr>
          <w:sz w:val="24"/>
        </w:rPr>
        <w:t>разработки</w:t>
      </w:r>
      <w:r>
        <w:rPr>
          <w:spacing w:val="1"/>
          <w:sz w:val="24"/>
        </w:rPr>
        <w:t xml:space="preserve"> </w:t>
      </w:r>
      <w:r>
        <w:rPr>
          <w:sz w:val="24"/>
        </w:rPr>
        <w:t>информационных</w:t>
      </w:r>
      <w:r>
        <w:rPr>
          <w:spacing w:val="1"/>
          <w:sz w:val="24"/>
        </w:rPr>
        <w:t xml:space="preserve"> </w:t>
      </w:r>
      <w:r>
        <w:rPr>
          <w:sz w:val="24"/>
        </w:rPr>
        <w:t>продуктов</w:t>
      </w:r>
      <w:r>
        <w:rPr>
          <w:spacing w:val="1"/>
          <w:sz w:val="24"/>
        </w:rPr>
        <w:t xml:space="preserve"> </w:t>
      </w:r>
      <w:r>
        <w:rPr>
          <w:sz w:val="24"/>
        </w:rPr>
        <w:t>(приложений/компьютерных программ), в том числе технологии виртуальной и дополненной</w:t>
      </w:r>
      <w:r>
        <w:rPr>
          <w:spacing w:val="-57"/>
          <w:sz w:val="24"/>
        </w:rPr>
        <w:t xml:space="preserve"> </w:t>
      </w:r>
      <w:r>
        <w:rPr>
          <w:sz w:val="24"/>
        </w:rPr>
        <w:t>реальности;</w:t>
      </w:r>
    </w:p>
    <w:p w:rsidR="002F6ED5" w:rsidRDefault="00CB38D1">
      <w:pPr>
        <w:pStyle w:val="a4"/>
        <w:numPr>
          <w:ilvl w:val="0"/>
          <w:numId w:val="148"/>
        </w:numPr>
        <w:tabs>
          <w:tab w:val="left" w:pos="1675"/>
        </w:tabs>
        <w:spacing w:before="3" w:line="235" w:lineRule="auto"/>
        <w:ind w:right="419" w:firstLine="706"/>
        <w:rPr>
          <w:sz w:val="24"/>
        </w:rPr>
      </w:pPr>
      <w:r>
        <w:rPr>
          <w:sz w:val="24"/>
        </w:rPr>
        <w:t>проектирует</w:t>
      </w:r>
      <w:r>
        <w:rPr>
          <w:spacing w:val="1"/>
          <w:sz w:val="24"/>
        </w:rPr>
        <w:t xml:space="preserve"> </w:t>
      </w:r>
      <w:r>
        <w:rPr>
          <w:sz w:val="24"/>
        </w:rPr>
        <w:t>и</w:t>
      </w:r>
      <w:r>
        <w:rPr>
          <w:spacing w:val="1"/>
          <w:sz w:val="24"/>
        </w:rPr>
        <w:t xml:space="preserve"> </w:t>
      </w:r>
      <w:r>
        <w:rPr>
          <w:sz w:val="24"/>
        </w:rPr>
        <w:t>реализует</w:t>
      </w:r>
      <w:r>
        <w:rPr>
          <w:spacing w:val="1"/>
          <w:sz w:val="24"/>
        </w:rPr>
        <w:t xml:space="preserve"> </w:t>
      </w:r>
      <w:r>
        <w:rPr>
          <w:sz w:val="24"/>
        </w:rPr>
        <w:t>упрощенные</w:t>
      </w:r>
      <w:r>
        <w:rPr>
          <w:spacing w:val="1"/>
          <w:sz w:val="24"/>
        </w:rPr>
        <w:t xml:space="preserve"> </w:t>
      </w:r>
      <w:r>
        <w:rPr>
          <w:sz w:val="24"/>
        </w:rPr>
        <w:t>алгоритмы</w:t>
      </w:r>
      <w:r>
        <w:rPr>
          <w:spacing w:val="61"/>
          <w:sz w:val="24"/>
        </w:rPr>
        <w:t xml:space="preserve"> </w:t>
      </w:r>
      <w:r>
        <w:rPr>
          <w:sz w:val="24"/>
        </w:rPr>
        <w:t>функционирования</w:t>
      </w:r>
      <w:r>
        <w:rPr>
          <w:spacing w:val="1"/>
          <w:sz w:val="24"/>
        </w:rPr>
        <w:t xml:space="preserve"> </w:t>
      </w:r>
      <w:r>
        <w:rPr>
          <w:sz w:val="24"/>
        </w:rPr>
        <w:t>встраиваемого</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для</w:t>
      </w:r>
      <w:r>
        <w:rPr>
          <w:spacing w:val="1"/>
          <w:sz w:val="24"/>
        </w:rPr>
        <w:t xml:space="preserve"> </w:t>
      </w:r>
      <w:r>
        <w:rPr>
          <w:sz w:val="24"/>
        </w:rPr>
        <w:t>управления</w:t>
      </w:r>
      <w:r>
        <w:rPr>
          <w:spacing w:val="1"/>
          <w:sz w:val="24"/>
        </w:rPr>
        <w:t xml:space="preserve"> </w:t>
      </w:r>
      <w:r>
        <w:rPr>
          <w:sz w:val="24"/>
        </w:rPr>
        <w:t>элементарными</w:t>
      </w:r>
      <w:r>
        <w:rPr>
          <w:spacing w:val="1"/>
          <w:sz w:val="24"/>
        </w:rPr>
        <w:t xml:space="preserve"> </w:t>
      </w:r>
      <w:r>
        <w:rPr>
          <w:sz w:val="24"/>
        </w:rPr>
        <w:t>техническими</w:t>
      </w:r>
      <w:r>
        <w:rPr>
          <w:spacing w:val="-57"/>
          <w:sz w:val="24"/>
        </w:rPr>
        <w:t xml:space="preserve"> </w:t>
      </w:r>
      <w:r>
        <w:rPr>
          <w:sz w:val="24"/>
        </w:rPr>
        <w:t>системами;</w:t>
      </w:r>
    </w:p>
    <w:p w:rsidR="002F6ED5" w:rsidRDefault="00CB38D1">
      <w:pPr>
        <w:pStyle w:val="a4"/>
        <w:numPr>
          <w:ilvl w:val="0"/>
          <w:numId w:val="148"/>
        </w:numPr>
        <w:tabs>
          <w:tab w:val="left" w:pos="1675"/>
        </w:tabs>
        <w:spacing w:line="286" w:lineRule="exact"/>
        <w:ind w:left="1674" w:hanging="289"/>
        <w:rPr>
          <w:sz w:val="24"/>
        </w:rPr>
      </w:pPr>
      <w:r>
        <w:rPr>
          <w:sz w:val="24"/>
        </w:rPr>
        <w:t>характеризует</w:t>
      </w:r>
      <w:r>
        <w:rPr>
          <w:spacing w:val="-2"/>
          <w:sz w:val="24"/>
        </w:rPr>
        <w:t xml:space="preserve"> </w:t>
      </w:r>
      <w:r>
        <w:rPr>
          <w:sz w:val="24"/>
        </w:rPr>
        <w:t>свойства</w:t>
      </w:r>
      <w:r>
        <w:rPr>
          <w:spacing w:val="-7"/>
          <w:sz w:val="24"/>
        </w:rPr>
        <w:t xml:space="preserve"> </w:t>
      </w:r>
      <w:r>
        <w:rPr>
          <w:sz w:val="24"/>
        </w:rPr>
        <w:t>металлических</w:t>
      </w:r>
      <w:r>
        <w:rPr>
          <w:spacing w:val="-5"/>
          <w:sz w:val="24"/>
        </w:rPr>
        <w:t xml:space="preserve"> </w:t>
      </w:r>
      <w:r>
        <w:rPr>
          <w:sz w:val="24"/>
        </w:rPr>
        <w:t>конструкционных</w:t>
      </w:r>
      <w:r>
        <w:rPr>
          <w:spacing w:val="-6"/>
          <w:sz w:val="24"/>
        </w:rPr>
        <w:t xml:space="preserve"> </w:t>
      </w:r>
      <w:r>
        <w:rPr>
          <w:sz w:val="24"/>
        </w:rPr>
        <w:t>материалов;</w:t>
      </w:r>
    </w:p>
    <w:p w:rsidR="002F6ED5" w:rsidRDefault="00CB38D1">
      <w:pPr>
        <w:pStyle w:val="a4"/>
        <w:numPr>
          <w:ilvl w:val="0"/>
          <w:numId w:val="148"/>
        </w:numPr>
        <w:tabs>
          <w:tab w:val="left" w:pos="1670"/>
        </w:tabs>
        <w:spacing w:line="235" w:lineRule="auto"/>
        <w:ind w:right="421" w:firstLine="706"/>
        <w:rPr>
          <w:sz w:val="24"/>
        </w:rPr>
      </w:pPr>
      <w:r>
        <w:rPr>
          <w:sz w:val="24"/>
        </w:rPr>
        <w:t>характеризует</w:t>
      </w:r>
      <w:r>
        <w:rPr>
          <w:spacing w:val="1"/>
          <w:sz w:val="24"/>
        </w:rPr>
        <w:t xml:space="preserve"> </w:t>
      </w:r>
      <w:r>
        <w:rPr>
          <w:sz w:val="24"/>
        </w:rPr>
        <w:t>основные</w:t>
      </w:r>
      <w:r>
        <w:rPr>
          <w:spacing w:val="1"/>
          <w:sz w:val="24"/>
        </w:rPr>
        <w:t xml:space="preserve"> </w:t>
      </w:r>
      <w:r>
        <w:rPr>
          <w:sz w:val="24"/>
        </w:rPr>
        <w:t>технологические</w:t>
      </w:r>
      <w:r>
        <w:rPr>
          <w:spacing w:val="1"/>
          <w:sz w:val="24"/>
        </w:rPr>
        <w:t xml:space="preserve"> </w:t>
      </w:r>
      <w:r>
        <w:rPr>
          <w:sz w:val="24"/>
        </w:rPr>
        <w:t>операции,</w:t>
      </w:r>
      <w:r>
        <w:rPr>
          <w:spacing w:val="1"/>
          <w:sz w:val="24"/>
        </w:rPr>
        <w:t xml:space="preserve"> </w:t>
      </w:r>
      <w:r>
        <w:rPr>
          <w:sz w:val="24"/>
        </w:rPr>
        <w:t>виды/способы/приемы</w:t>
      </w:r>
      <w:r>
        <w:rPr>
          <w:spacing w:val="1"/>
          <w:sz w:val="24"/>
        </w:rPr>
        <w:t xml:space="preserve"> </w:t>
      </w:r>
      <w:r>
        <w:rPr>
          <w:sz w:val="24"/>
        </w:rPr>
        <w:t>обработки конструкционных материалов (например, цветных или черных металлов, включая</w:t>
      </w:r>
      <w:r>
        <w:rPr>
          <w:spacing w:val="-57"/>
          <w:sz w:val="24"/>
        </w:rPr>
        <w:t xml:space="preserve"> </w:t>
      </w:r>
      <w:r>
        <w:rPr>
          <w:sz w:val="24"/>
        </w:rPr>
        <w:t>листовые</w:t>
      </w:r>
      <w:r>
        <w:rPr>
          <w:spacing w:val="-4"/>
          <w:sz w:val="24"/>
        </w:rPr>
        <w:t xml:space="preserve"> </w:t>
      </w:r>
      <w:r>
        <w:rPr>
          <w:sz w:val="24"/>
        </w:rPr>
        <w:t>материалы);</w:t>
      </w:r>
    </w:p>
    <w:p w:rsidR="002F6ED5" w:rsidRDefault="00CB38D1">
      <w:pPr>
        <w:pStyle w:val="a4"/>
        <w:numPr>
          <w:ilvl w:val="0"/>
          <w:numId w:val="148"/>
        </w:numPr>
        <w:tabs>
          <w:tab w:val="left" w:pos="1670"/>
        </w:tabs>
        <w:spacing w:before="2" w:line="235" w:lineRule="auto"/>
        <w:ind w:right="421" w:firstLine="706"/>
        <w:rPr>
          <w:sz w:val="24"/>
        </w:rPr>
      </w:pPr>
      <w:r>
        <w:rPr>
          <w:sz w:val="24"/>
        </w:rPr>
        <w:t>характеризует</w:t>
      </w:r>
      <w:r>
        <w:rPr>
          <w:spacing w:val="1"/>
          <w:sz w:val="24"/>
        </w:rPr>
        <w:t xml:space="preserve"> </w:t>
      </w:r>
      <w:r>
        <w:rPr>
          <w:sz w:val="24"/>
        </w:rPr>
        <w:t>оборудование,</w:t>
      </w:r>
      <w:r>
        <w:rPr>
          <w:spacing w:val="1"/>
          <w:sz w:val="24"/>
        </w:rPr>
        <w:t xml:space="preserve"> </w:t>
      </w:r>
      <w:r>
        <w:rPr>
          <w:sz w:val="24"/>
        </w:rPr>
        <w:t>приспособления</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для</w:t>
      </w:r>
      <w:r>
        <w:rPr>
          <w:spacing w:val="61"/>
          <w:sz w:val="24"/>
        </w:rPr>
        <w:t xml:space="preserve"> </w:t>
      </w:r>
      <w:r>
        <w:rPr>
          <w:sz w:val="24"/>
        </w:rPr>
        <w:t>ручной</w:t>
      </w:r>
      <w:r>
        <w:rPr>
          <w:spacing w:val="1"/>
          <w:sz w:val="24"/>
        </w:rPr>
        <w:t xml:space="preserve"> </w:t>
      </w:r>
      <w:r>
        <w:rPr>
          <w:sz w:val="24"/>
        </w:rPr>
        <w:t>обработки конструкционных материалов (например, цветных или черных металлов, включая</w:t>
      </w:r>
      <w:r>
        <w:rPr>
          <w:spacing w:val="-57"/>
          <w:sz w:val="24"/>
        </w:rPr>
        <w:t xml:space="preserve"> </w:t>
      </w:r>
      <w:r>
        <w:rPr>
          <w:sz w:val="24"/>
        </w:rPr>
        <w:t>листовые</w:t>
      </w:r>
      <w:r>
        <w:rPr>
          <w:spacing w:val="-4"/>
          <w:sz w:val="24"/>
        </w:rPr>
        <w:t xml:space="preserve"> </w:t>
      </w:r>
      <w:r>
        <w:rPr>
          <w:sz w:val="24"/>
        </w:rPr>
        <w:t>материалы);</w:t>
      </w:r>
    </w:p>
    <w:p w:rsidR="002F6ED5" w:rsidRDefault="00CB38D1">
      <w:pPr>
        <w:pStyle w:val="a4"/>
        <w:numPr>
          <w:ilvl w:val="0"/>
          <w:numId w:val="148"/>
        </w:numPr>
        <w:tabs>
          <w:tab w:val="left" w:pos="1670"/>
        </w:tabs>
        <w:spacing w:before="7" w:line="235" w:lineRule="auto"/>
        <w:ind w:right="416" w:firstLine="706"/>
        <w:rPr>
          <w:sz w:val="24"/>
        </w:rPr>
      </w:pPr>
      <w:r>
        <w:rPr>
          <w:sz w:val="24"/>
        </w:rPr>
        <w:t>применяет</w:t>
      </w:r>
      <w:r>
        <w:rPr>
          <w:spacing w:val="1"/>
          <w:sz w:val="24"/>
        </w:rPr>
        <w:t xml:space="preserve"> </w:t>
      </w:r>
      <w:r>
        <w:rPr>
          <w:sz w:val="24"/>
        </w:rPr>
        <w:t>безопасные</w:t>
      </w:r>
      <w:r>
        <w:rPr>
          <w:spacing w:val="1"/>
          <w:sz w:val="24"/>
        </w:rPr>
        <w:t xml:space="preserve"> </w:t>
      </w:r>
      <w:r>
        <w:rPr>
          <w:sz w:val="24"/>
        </w:rPr>
        <w:t>приемы</w:t>
      </w:r>
      <w:r>
        <w:rPr>
          <w:spacing w:val="1"/>
          <w:sz w:val="24"/>
        </w:rPr>
        <w:t xml:space="preserve"> </w:t>
      </w:r>
      <w:r>
        <w:rPr>
          <w:sz w:val="24"/>
        </w:rPr>
        <w:t>обработки</w:t>
      </w:r>
      <w:r>
        <w:rPr>
          <w:spacing w:val="1"/>
          <w:sz w:val="24"/>
        </w:rPr>
        <w:t xml:space="preserve"> </w:t>
      </w:r>
      <w:r>
        <w:rPr>
          <w:sz w:val="24"/>
        </w:rPr>
        <w:t>конструкционных</w:t>
      </w:r>
      <w:r>
        <w:rPr>
          <w:spacing w:val="6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цветных</w:t>
      </w:r>
      <w:r>
        <w:rPr>
          <w:spacing w:val="1"/>
          <w:sz w:val="24"/>
        </w:rPr>
        <w:t xml:space="preserve"> </w:t>
      </w:r>
      <w:r>
        <w:rPr>
          <w:sz w:val="24"/>
        </w:rPr>
        <w:t>или</w:t>
      </w:r>
      <w:r>
        <w:rPr>
          <w:spacing w:val="1"/>
          <w:sz w:val="24"/>
        </w:rPr>
        <w:t xml:space="preserve"> </w:t>
      </w:r>
      <w:r>
        <w:rPr>
          <w:sz w:val="24"/>
        </w:rPr>
        <w:t>черных</w:t>
      </w:r>
      <w:r>
        <w:rPr>
          <w:spacing w:val="1"/>
          <w:sz w:val="24"/>
        </w:rPr>
        <w:t xml:space="preserve"> </w:t>
      </w:r>
      <w:r>
        <w:rPr>
          <w:sz w:val="24"/>
        </w:rPr>
        <w:t>металлов)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ручного</w:t>
      </w:r>
      <w:r>
        <w:rPr>
          <w:spacing w:val="1"/>
          <w:sz w:val="24"/>
        </w:rPr>
        <w:t xml:space="preserve"> </w:t>
      </w:r>
      <w:r>
        <w:rPr>
          <w:sz w:val="24"/>
        </w:rPr>
        <w:t>и</w:t>
      </w:r>
      <w:r>
        <w:rPr>
          <w:spacing w:val="1"/>
          <w:sz w:val="24"/>
        </w:rPr>
        <w:t xml:space="preserve"> </w:t>
      </w:r>
      <w:r>
        <w:rPr>
          <w:sz w:val="24"/>
        </w:rPr>
        <w:t>электрифицированного</w:t>
      </w:r>
      <w:r>
        <w:rPr>
          <w:spacing w:val="1"/>
          <w:sz w:val="24"/>
        </w:rPr>
        <w:t xml:space="preserve"> </w:t>
      </w:r>
      <w:r>
        <w:rPr>
          <w:sz w:val="24"/>
        </w:rPr>
        <w:t>инструмента;</w:t>
      </w:r>
    </w:p>
    <w:p w:rsidR="002F6ED5" w:rsidRDefault="00CB38D1">
      <w:pPr>
        <w:pStyle w:val="a4"/>
        <w:numPr>
          <w:ilvl w:val="0"/>
          <w:numId w:val="148"/>
        </w:numPr>
        <w:tabs>
          <w:tab w:val="left" w:pos="1670"/>
        </w:tabs>
        <w:spacing w:line="291" w:lineRule="exact"/>
        <w:ind w:left="1669"/>
        <w:rPr>
          <w:sz w:val="24"/>
        </w:rPr>
      </w:pPr>
      <w:r>
        <w:rPr>
          <w:sz w:val="24"/>
        </w:rPr>
        <w:t>имеет</w:t>
      </w:r>
      <w:r>
        <w:rPr>
          <w:spacing w:val="-6"/>
          <w:sz w:val="24"/>
        </w:rPr>
        <w:t xml:space="preserve"> </w:t>
      </w:r>
      <w:r>
        <w:rPr>
          <w:sz w:val="24"/>
        </w:rPr>
        <w:t>опыт</w:t>
      </w:r>
      <w:r>
        <w:rPr>
          <w:spacing w:val="-1"/>
          <w:sz w:val="24"/>
        </w:rPr>
        <w:t xml:space="preserve"> </w:t>
      </w:r>
      <w:r>
        <w:rPr>
          <w:sz w:val="24"/>
        </w:rPr>
        <w:t>подготовки</w:t>
      </w:r>
      <w:r>
        <w:rPr>
          <w:spacing w:val="-5"/>
          <w:sz w:val="24"/>
        </w:rPr>
        <w:t xml:space="preserve"> </w:t>
      </w:r>
      <w:r>
        <w:rPr>
          <w:sz w:val="24"/>
        </w:rPr>
        <w:t>деталей под</w:t>
      </w:r>
      <w:r>
        <w:rPr>
          <w:spacing w:val="-8"/>
          <w:sz w:val="24"/>
        </w:rPr>
        <w:t xml:space="preserve"> </w:t>
      </w:r>
      <w:r>
        <w:rPr>
          <w:sz w:val="24"/>
        </w:rPr>
        <w:t>окраску.</w:t>
      </w:r>
    </w:p>
    <w:p w:rsidR="002F6ED5" w:rsidRDefault="002F6ED5">
      <w:pPr>
        <w:pStyle w:val="a3"/>
        <w:spacing w:before="5"/>
        <w:ind w:left="0" w:firstLine="0"/>
        <w:jc w:val="left"/>
        <w:rPr>
          <w:sz w:val="23"/>
        </w:rPr>
      </w:pPr>
    </w:p>
    <w:p w:rsidR="002F6ED5" w:rsidRDefault="00CB38D1">
      <w:pPr>
        <w:pStyle w:val="Heading2"/>
        <w:spacing w:line="242" w:lineRule="auto"/>
        <w:ind w:left="680" w:right="418" w:firstLine="706"/>
      </w:pPr>
      <w:r>
        <w:t>Проектные</w:t>
      </w:r>
      <w:r>
        <w:rPr>
          <w:spacing w:val="1"/>
        </w:rPr>
        <w:t xml:space="preserve"> </w:t>
      </w:r>
      <w:r>
        <w:t>компетенции</w:t>
      </w:r>
      <w:r>
        <w:rPr>
          <w:spacing w:val="1"/>
        </w:rPr>
        <w:t xml:space="preserve"> </w:t>
      </w:r>
      <w:r>
        <w:t>(компетенции</w:t>
      </w:r>
      <w:r>
        <w:rPr>
          <w:spacing w:val="1"/>
        </w:rPr>
        <w:t xml:space="preserve"> </w:t>
      </w:r>
      <w:r>
        <w:t>проектного</w:t>
      </w:r>
      <w:r>
        <w:rPr>
          <w:spacing w:val="1"/>
        </w:rPr>
        <w:t xml:space="preserve"> </w:t>
      </w:r>
      <w:r>
        <w:t>управления</w:t>
      </w:r>
      <w:r>
        <w:rPr>
          <w:spacing w:val="1"/>
        </w:rPr>
        <w:t xml:space="preserve"> </w:t>
      </w:r>
      <w:r>
        <w:t>и</w:t>
      </w:r>
      <w:r>
        <w:rPr>
          <w:spacing w:val="1"/>
        </w:rPr>
        <w:t xml:space="preserve"> </w:t>
      </w:r>
      <w:r>
        <w:t>гибкие</w:t>
      </w:r>
      <w:r>
        <w:rPr>
          <w:spacing w:val="1"/>
        </w:rPr>
        <w:t xml:space="preserve"> </w:t>
      </w:r>
      <w:r>
        <w:t>компетенции):</w:t>
      </w:r>
    </w:p>
    <w:p w:rsidR="002F6ED5" w:rsidRDefault="00CB38D1">
      <w:pPr>
        <w:pStyle w:val="a4"/>
        <w:numPr>
          <w:ilvl w:val="0"/>
          <w:numId w:val="148"/>
        </w:numPr>
        <w:tabs>
          <w:tab w:val="left" w:pos="1675"/>
        </w:tabs>
        <w:spacing w:before="1" w:line="228" w:lineRule="auto"/>
        <w:ind w:right="410" w:firstLine="706"/>
        <w:rPr>
          <w:sz w:val="24"/>
        </w:rPr>
      </w:pPr>
      <w:r>
        <w:rPr>
          <w:sz w:val="24"/>
        </w:rPr>
        <w:t>может</w:t>
      </w:r>
      <w:r>
        <w:rPr>
          <w:spacing w:val="1"/>
          <w:sz w:val="24"/>
        </w:rPr>
        <w:t xml:space="preserve"> </w:t>
      </w:r>
      <w:r>
        <w:rPr>
          <w:sz w:val="24"/>
        </w:rPr>
        <w:t>назвать</w:t>
      </w:r>
      <w:r>
        <w:rPr>
          <w:spacing w:val="1"/>
          <w:sz w:val="24"/>
        </w:rPr>
        <w:t xml:space="preserve"> </w:t>
      </w:r>
      <w:r>
        <w:rPr>
          <w:sz w:val="24"/>
        </w:rPr>
        <w:t>инструменты</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исследования</w:t>
      </w:r>
      <w:r>
        <w:rPr>
          <w:spacing w:val="-57"/>
          <w:sz w:val="24"/>
        </w:rPr>
        <w:t xml:space="preserve"> </w:t>
      </w:r>
      <w:r>
        <w:rPr>
          <w:sz w:val="24"/>
        </w:rPr>
        <w:t>пользовательского</w:t>
      </w:r>
      <w:r>
        <w:rPr>
          <w:spacing w:val="-4"/>
          <w:sz w:val="24"/>
        </w:rPr>
        <w:t xml:space="preserve"> </w:t>
      </w:r>
      <w:r>
        <w:rPr>
          <w:sz w:val="24"/>
        </w:rPr>
        <w:t>опыта;</w:t>
      </w:r>
    </w:p>
    <w:p w:rsidR="002F6ED5" w:rsidRDefault="00CB38D1">
      <w:pPr>
        <w:pStyle w:val="a4"/>
        <w:numPr>
          <w:ilvl w:val="0"/>
          <w:numId w:val="148"/>
        </w:numPr>
        <w:tabs>
          <w:tab w:val="left" w:pos="1675"/>
        </w:tabs>
        <w:spacing w:before="17" w:line="228" w:lineRule="auto"/>
        <w:ind w:right="418" w:firstLine="706"/>
        <w:rPr>
          <w:sz w:val="24"/>
        </w:rPr>
      </w:pPr>
      <w:r>
        <w:rPr>
          <w:sz w:val="24"/>
        </w:rPr>
        <w:t>может охарактеризовать методы генерации идей по модернизации/проектированию</w:t>
      </w:r>
      <w:r>
        <w:rPr>
          <w:spacing w:val="-57"/>
          <w:sz w:val="24"/>
        </w:rPr>
        <w:t xml:space="preserve"> </w:t>
      </w:r>
      <w:r>
        <w:rPr>
          <w:sz w:val="24"/>
        </w:rPr>
        <w:t>материальных</w:t>
      </w:r>
      <w:r>
        <w:rPr>
          <w:spacing w:val="-4"/>
          <w:sz w:val="24"/>
        </w:rPr>
        <w:t xml:space="preserve"> </w:t>
      </w:r>
      <w:r>
        <w:rPr>
          <w:sz w:val="24"/>
        </w:rPr>
        <w:t>продуктов</w:t>
      </w:r>
      <w:r>
        <w:rPr>
          <w:spacing w:val="3"/>
          <w:sz w:val="24"/>
        </w:rPr>
        <w:t xml:space="preserve"> </w:t>
      </w:r>
      <w:r>
        <w:rPr>
          <w:sz w:val="24"/>
        </w:rPr>
        <w:t>или</w:t>
      </w:r>
      <w:r>
        <w:rPr>
          <w:spacing w:val="3"/>
          <w:sz w:val="24"/>
        </w:rPr>
        <w:t xml:space="preserve"> </w:t>
      </w:r>
      <w:r>
        <w:rPr>
          <w:sz w:val="24"/>
        </w:rPr>
        <w:t>технологических</w:t>
      </w:r>
      <w:r>
        <w:rPr>
          <w:spacing w:val="-4"/>
          <w:sz w:val="24"/>
        </w:rPr>
        <w:t xml:space="preserve"> </w:t>
      </w:r>
      <w:r>
        <w:rPr>
          <w:sz w:val="24"/>
        </w:rPr>
        <w:t>систем;</w:t>
      </w:r>
    </w:p>
    <w:p w:rsidR="002F6ED5" w:rsidRDefault="00CB38D1">
      <w:pPr>
        <w:pStyle w:val="a4"/>
        <w:numPr>
          <w:ilvl w:val="0"/>
          <w:numId w:val="148"/>
        </w:numPr>
        <w:tabs>
          <w:tab w:val="left" w:pos="1675"/>
        </w:tabs>
        <w:spacing w:before="5" w:line="286" w:lineRule="exact"/>
        <w:ind w:left="1674" w:hanging="289"/>
        <w:rPr>
          <w:sz w:val="24"/>
        </w:rPr>
      </w:pPr>
      <w:r>
        <w:rPr>
          <w:sz w:val="24"/>
        </w:rPr>
        <w:t>умеет</w:t>
      </w:r>
      <w:r>
        <w:rPr>
          <w:spacing w:val="-3"/>
          <w:sz w:val="24"/>
        </w:rPr>
        <w:t xml:space="preserve"> </w:t>
      </w:r>
      <w:r>
        <w:rPr>
          <w:sz w:val="24"/>
        </w:rPr>
        <w:t>разделять</w:t>
      </w:r>
      <w:r>
        <w:rPr>
          <w:spacing w:val="-2"/>
          <w:sz w:val="24"/>
        </w:rPr>
        <w:t xml:space="preserve"> </w:t>
      </w:r>
      <w:r>
        <w:rPr>
          <w:sz w:val="24"/>
        </w:rPr>
        <w:t>технологический</w:t>
      </w:r>
      <w:r>
        <w:rPr>
          <w:spacing w:val="-2"/>
          <w:sz w:val="24"/>
        </w:rPr>
        <w:t xml:space="preserve"> </w:t>
      </w:r>
      <w:r>
        <w:rPr>
          <w:sz w:val="24"/>
        </w:rPr>
        <w:t>процесс</w:t>
      </w:r>
      <w:r>
        <w:rPr>
          <w:spacing w:val="-3"/>
          <w:sz w:val="24"/>
        </w:rPr>
        <w:t xml:space="preserve"> </w:t>
      </w:r>
      <w:r>
        <w:rPr>
          <w:sz w:val="24"/>
        </w:rPr>
        <w:t>на</w:t>
      </w:r>
      <w:r>
        <w:rPr>
          <w:spacing w:val="-4"/>
          <w:sz w:val="24"/>
        </w:rPr>
        <w:t xml:space="preserve"> </w:t>
      </w:r>
      <w:r>
        <w:rPr>
          <w:sz w:val="24"/>
        </w:rPr>
        <w:t>последовательность</w:t>
      </w:r>
      <w:r>
        <w:rPr>
          <w:spacing w:val="-5"/>
          <w:sz w:val="24"/>
        </w:rPr>
        <w:t xml:space="preserve"> </w:t>
      </w:r>
      <w:r>
        <w:rPr>
          <w:sz w:val="24"/>
        </w:rPr>
        <w:t>действий;</w:t>
      </w:r>
    </w:p>
    <w:p w:rsidR="002F6ED5" w:rsidRDefault="00CB38D1">
      <w:pPr>
        <w:pStyle w:val="a4"/>
        <w:numPr>
          <w:ilvl w:val="0"/>
          <w:numId w:val="148"/>
        </w:numPr>
        <w:tabs>
          <w:tab w:val="left" w:pos="1675"/>
        </w:tabs>
        <w:spacing w:line="281" w:lineRule="exact"/>
        <w:ind w:left="1674" w:hanging="289"/>
        <w:rPr>
          <w:sz w:val="24"/>
        </w:rPr>
      </w:pPr>
      <w:r>
        <w:rPr>
          <w:sz w:val="24"/>
        </w:rPr>
        <w:t>получил</w:t>
      </w:r>
      <w:r>
        <w:rPr>
          <w:spacing w:val="-3"/>
          <w:sz w:val="24"/>
        </w:rPr>
        <w:t xml:space="preserve"> </w:t>
      </w:r>
      <w:r>
        <w:rPr>
          <w:sz w:val="24"/>
        </w:rPr>
        <w:t>опыт</w:t>
      </w:r>
      <w:r>
        <w:rPr>
          <w:spacing w:val="-6"/>
          <w:sz w:val="24"/>
        </w:rPr>
        <w:t xml:space="preserve"> </w:t>
      </w:r>
      <w:r>
        <w:rPr>
          <w:sz w:val="24"/>
        </w:rPr>
        <w:t>выделения</w:t>
      </w:r>
      <w:r>
        <w:rPr>
          <w:spacing w:val="-7"/>
          <w:sz w:val="24"/>
        </w:rPr>
        <w:t xml:space="preserve"> </w:t>
      </w:r>
      <w:r>
        <w:rPr>
          <w:sz w:val="24"/>
        </w:rPr>
        <w:t>задач</w:t>
      </w:r>
      <w:r>
        <w:rPr>
          <w:spacing w:val="-3"/>
          <w:sz w:val="24"/>
        </w:rPr>
        <w:t xml:space="preserve"> </w:t>
      </w:r>
      <w:r>
        <w:rPr>
          <w:sz w:val="24"/>
        </w:rPr>
        <w:t>из</w:t>
      </w:r>
      <w:r>
        <w:rPr>
          <w:spacing w:val="-2"/>
          <w:sz w:val="24"/>
        </w:rPr>
        <w:t xml:space="preserve"> </w:t>
      </w:r>
      <w:r>
        <w:rPr>
          <w:sz w:val="24"/>
        </w:rPr>
        <w:t>поставленной</w:t>
      </w:r>
      <w:r>
        <w:rPr>
          <w:spacing w:val="-1"/>
          <w:sz w:val="24"/>
        </w:rPr>
        <w:t xml:space="preserve"> </w:t>
      </w:r>
      <w:r>
        <w:rPr>
          <w:sz w:val="24"/>
        </w:rPr>
        <w:t>цели</w:t>
      </w:r>
      <w:r>
        <w:rPr>
          <w:spacing w:val="-6"/>
          <w:sz w:val="24"/>
        </w:rPr>
        <w:t xml:space="preserve"> </w:t>
      </w:r>
      <w:r>
        <w:rPr>
          <w:sz w:val="24"/>
        </w:rPr>
        <w:t>по</w:t>
      </w:r>
      <w:r>
        <w:rPr>
          <w:spacing w:val="1"/>
          <w:sz w:val="24"/>
        </w:rPr>
        <w:t xml:space="preserve"> </w:t>
      </w:r>
      <w:r>
        <w:rPr>
          <w:sz w:val="24"/>
        </w:rPr>
        <w:t>разработке</w:t>
      </w:r>
      <w:r>
        <w:rPr>
          <w:spacing w:val="-3"/>
          <w:sz w:val="24"/>
        </w:rPr>
        <w:t xml:space="preserve"> </w:t>
      </w:r>
      <w:r>
        <w:rPr>
          <w:sz w:val="24"/>
        </w:rPr>
        <w:t>продукта;</w:t>
      </w:r>
    </w:p>
    <w:p w:rsidR="002F6ED5" w:rsidRDefault="00CB38D1">
      <w:pPr>
        <w:pStyle w:val="a4"/>
        <w:numPr>
          <w:ilvl w:val="0"/>
          <w:numId w:val="148"/>
        </w:numPr>
        <w:tabs>
          <w:tab w:val="left" w:pos="1675"/>
        </w:tabs>
        <w:spacing w:line="235" w:lineRule="auto"/>
        <w:ind w:right="419" w:firstLine="706"/>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разработки,</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изготовления</w:t>
      </w:r>
      <w:r>
        <w:rPr>
          <w:spacing w:val="1"/>
          <w:sz w:val="24"/>
        </w:rPr>
        <w:t xml:space="preserve"> </w:t>
      </w:r>
      <w:r>
        <w:rPr>
          <w:sz w:val="24"/>
        </w:rPr>
        <w:t>оригинальных конструкций (материального продукта) по готовому заданию, включая поиск</w:t>
      </w:r>
      <w:r>
        <w:rPr>
          <w:spacing w:val="1"/>
          <w:sz w:val="24"/>
        </w:rPr>
        <w:t xml:space="preserve"> </w:t>
      </w:r>
      <w:r>
        <w:rPr>
          <w:sz w:val="24"/>
        </w:rPr>
        <w:t>вариантов (альтернативные решения), отбор решений, проектирование и конструирование с</w:t>
      </w:r>
      <w:r>
        <w:rPr>
          <w:spacing w:val="1"/>
          <w:sz w:val="24"/>
        </w:rPr>
        <w:t xml:space="preserve"> </w:t>
      </w:r>
      <w:r>
        <w:rPr>
          <w:sz w:val="24"/>
        </w:rPr>
        <w:t>учетом</w:t>
      </w:r>
      <w:r>
        <w:rPr>
          <w:spacing w:val="2"/>
          <w:sz w:val="24"/>
        </w:rPr>
        <w:t xml:space="preserve"> </w:t>
      </w:r>
      <w:r>
        <w:rPr>
          <w:sz w:val="24"/>
        </w:rPr>
        <w:t>заданных</w:t>
      </w:r>
      <w:r>
        <w:rPr>
          <w:spacing w:val="-3"/>
          <w:sz w:val="24"/>
        </w:rPr>
        <w:t xml:space="preserve"> </w:t>
      </w:r>
      <w:r>
        <w:rPr>
          <w:sz w:val="24"/>
        </w:rPr>
        <w:t>свойств.</w:t>
      </w:r>
    </w:p>
    <w:p w:rsidR="002F6ED5" w:rsidRDefault="002F6ED5">
      <w:pPr>
        <w:pStyle w:val="a3"/>
        <w:spacing w:before="8"/>
        <w:ind w:left="0" w:firstLine="0"/>
        <w:jc w:val="left"/>
      </w:pPr>
    </w:p>
    <w:p w:rsidR="002F6ED5" w:rsidRDefault="00CB38D1">
      <w:pPr>
        <w:pStyle w:val="Heading1"/>
        <w:numPr>
          <w:ilvl w:val="0"/>
          <w:numId w:val="147"/>
        </w:numPr>
        <w:tabs>
          <w:tab w:val="left" w:pos="1574"/>
        </w:tabs>
        <w:spacing w:line="275" w:lineRule="exact"/>
      </w:pPr>
      <w:r>
        <w:t>класс</w:t>
      </w:r>
    </w:p>
    <w:p w:rsidR="002F6ED5" w:rsidRDefault="00CB38D1">
      <w:pPr>
        <w:pStyle w:val="a3"/>
        <w:spacing w:line="275" w:lineRule="exact"/>
        <w:ind w:left="1391" w:firstLine="0"/>
        <w:jc w:val="left"/>
      </w:pPr>
      <w:r>
        <w:t>По</w:t>
      </w:r>
      <w:r>
        <w:rPr>
          <w:spacing w:val="-4"/>
        </w:rPr>
        <w:t xml:space="preserve"> </w:t>
      </w:r>
      <w:r>
        <w:t>завершении</w:t>
      </w:r>
      <w:r>
        <w:rPr>
          <w:spacing w:val="-2"/>
        </w:rPr>
        <w:t xml:space="preserve"> </w:t>
      </w:r>
      <w:r>
        <w:t>учебного</w:t>
      </w:r>
      <w:r>
        <w:rPr>
          <w:spacing w:val="-3"/>
        </w:rPr>
        <w:t xml:space="preserve"> </w:t>
      </w:r>
      <w:r>
        <w:t>года</w:t>
      </w:r>
      <w:r>
        <w:rPr>
          <w:spacing w:val="-8"/>
        </w:rPr>
        <w:t xml:space="preserve"> </w:t>
      </w:r>
      <w:r>
        <w:t>обучающийся:</w:t>
      </w:r>
    </w:p>
    <w:p w:rsidR="002F6ED5" w:rsidRDefault="002F6ED5">
      <w:pPr>
        <w:pStyle w:val="a3"/>
        <w:spacing w:before="5"/>
        <w:ind w:left="0" w:firstLine="0"/>
        <w:jc w:val="left"/>
      </w:pPr>
    </w:p>
    <w:p w:rsidR="002F6ED5" w:rsidRDefault="00CB38D1">
      <w:pPr>
        <w:pStyle w:val="Heading2"/>
        <w:spacing w:line="240" w:lineRule="auto"/>
        <w:jc w:val="left"/>
      </w:pPr>
      <w:r>
        <w:t>Культура</w:t>
      </w:r>
      <w:r>
        <w:rPr>
          <w:spacing w:val="-6"/>
        </w:rPr>
        <w:t xml:space="preserve"> </w:t>
      </w:r>
      <w:r>
        <w:t>труда</w:t>
      </w:r>
      <w:r>
        <w:rPr>
          <w:spacing w:val="-5"/>
        </w:rPr>
        <w:t xml:space="preserve"> </w:t>
      </w:r>
      <w:r>
        <w:t>(знания</w:t>
      </w:r>
      <w:r>
        <w:rPr>
          <w:spacing w:val="-4"/>
        </w:rPr>
        <w:t xml:space="preserve"> </w:t>
      </w:r>
      <w:r>
        <w:t>в</w:t>
      </w:r>
      <w:r>
        <w:rPr>
          <w:spacing w:val="-3"/>
        </w:rPr>
        <w:t xml:space="preserve"> </w:t>
      </w:r>
      <w:r>
        <w:t>рамках предметной</w:t>
      </w:r>
      <w:r>
        <w:rPr>
          <w:spacing w:val="-1"/>
        </w:rPr>
        <w:t xml:space="preserve"> </w:t>
      </w:r>
      <w:r>
        <w:t>области</w:t>
      </w:r>
      <w:r>
        <w:rPr>
          <w:spacing w:val="-4"/>
        </w:rPr>
        <w:t xml:space="preserve"> </w:t>
      </w:r>
      <w:r>
        <w:t>и</w:t>
      </w:r>
      <w:r>
        <w:rPr>
          <w:spacing w:val="-1"/>
        </w:rPr>
        <w:t xml:space="preserve"> </w:t>
      </w:r>
      <w:r>
        <w:t>бытовые</w:t>
      </w:r>
      <w:r>
        <w:rPr>
          <w:spacing w:val="-1"/>
        </w:rPr>
        <w:t xml:space="preserve"> </w:t>
      </w:r>
      <w:r>
        <w:t>навыки):</w:t>
      </w:r>
    </w:p>
    <w:p w:rsidR="002F6ED5" w:rsidRDefault="002F6ED5">
      <w:pPr>
        <w:sectPr w:rsidR="002F6ED5">
          <w:pgSz w:w="11900" w:h="16840"/>
          <w:pgMar w:top="1340" w:right="420" w:bottom="280" w:left="760" w:header="720" w:footer="720" w:gutter="0"/>
          <w:cols w:space="720"/>
        </w:sectPr>
      </w:pPr>
    </w:p>
    <w:p w:rsidR="002F6ED5" w:rsidRDefault="00CB38D1">
      <w:pPr>
        <w:pStyle w:val="a4"/>
        <w:numPr>
          <w:ilvl w:val="0"/>
          <w:numId w:val="148"/>
        </w:numPr>
        <w:tabs>
          <w:tab w:val="left" w:pos="1675"/>
        </w:tabs>
        <w:spacing w:before="76" w:line="228" w:lineRule="auto"/>
        <w:ind w:right="419" w:firstLine="710"/>
        <w:jc w:val="left"/>
        <w:rPr>
          <w:sz w:val="24"/>
        </w:rPr>
      </w:pPr>
      <w:r>
        <w:rPr>
          <w:sz w:val="24"/>
        </w:rPr>
        <w:lastRenderedPageBreak/>
        <w:t>соблюдает</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и</w:t>
      </w:r>
      <w:r>
        <w:rPr>
          <w:spacing w:val="-58"/>
          <w:sz w:val="24"/>
        </w:rPr>
        <w:t xml:space="preserve"> </w:t>
      </w:r>
      <w:r>
        <w:rPr>
          <w:sz w:val="24"/>
        </w:rPr>
        <w:t>лабораторным</w:t>
      </w:r>
      <w:r>
        <w:rPr>
          <w:spacing w:val="-7"/>
          <w:sz w:val="24"/>
        </w:rPr>
        <w:t xml:space="preserve"> </w:t>
      </w:r>
      <w:r>
        <w:rPr>
          <w:sz w:val="24"/>
        </w:rPr>
        <w:t>оборудованием;</w:t>
      </w:r>
    </w:p>
    <w:p w:rsidR="002F6ED5" w:rsidRDefault="00CB38D1">
      <w:pPr>
        <w:pStyle w:val="a4"/>
        <w:numPr>
          <w:ilvl w:val="0"/>
          <w:numId w:val="148"/>
        </w:numPr>
        <w:tabs>
          <w:tab w:val="left" w:pos="1675"/>
          <w:tab w:val="left" w:pos="3012"/>
          <w:tab w:val="left" w:pos="4451"/>
          <w:tab w:val="left" w:pos="5525"/>
          <w:tab w:val="left" w:pos="7199"/>
          <w:tab w:val="left" w:pos="9299"/>
        </w:tabs>
        <w:spacing w:before="5" w:line="286" w:lineRule="exact"/>
        <w:ind w:left="1674"/>
        <w:jc w:val="left"/>
        <w:rPr>
          <w:sz w:val="24"/>
        </w:rPr>
      </w:pPr>
      <w:r>
        <w:rPr>
          <w:sz w:val="24"/>
        </w:rPr>
        <w:t>разъясняет</w:t>
      </w:r>
      <w:r>
        <w:rPr>
          <w:sz w:val="24"/>
        </w:rPr>
        <w:tab/>
        <w:t>содержание</w:t>
      </w:r>
      <w:r>
        <w:rPr>
          <w:sz w:val="24"/>
        </w:rPr>
        <w:tab/>
        <w:t>понятий</w:t>
      </w:r>
      <w:r>
        <w:rPr>
          <w:sz w:val="24"/>
        </w:rPr>
        <w:tab/>
        <w:t>«технология»,</w:t>
      </w:r>
      <w:r>
        <w:rPr>
          <w:sz w:val="24"/>
        </w:rPr>
        <w:tab/>
        <w:t>«технологический</w:t>
      </w:r>
      <w:r>
        <w:rPr>
          <w:sz w:val="24"/>
        </w:rPr>
        <w:tab/>
        <w:t>процесс»,</w:t>
      </w:r>
    </w:p>
    <w:p w:rsidR="002F6ED5" w:rsidRDefault="00CB38D1">
      <w:pPr>
        <w:pStyle w:val="a3"/>
        <w:spacing w:line="269" w:lineRule="exact"/>
        <w:ind w:firstLine="0"/>
        <w:jc w:val="left"/>
      </w:pPr>
      <w:r>
        <w:t>«технологическая</w:t>
      </w:r>
      <w:r>
        <w:rPr>
          <w:spacing w:val="-8"/>
        </w:rPr>
        <w:t xml:space="preserve"> </w:t>
      </w:r>
      <w:r>
        <w:t>операция»</w:t>
      </w:r>
      <w:r>
        <w:rPr>
          <w:spacing w:val="-7"/>
        </w:rPr>
        <w:t xml:space="preserve"> </w:t>
      </w:r>
      <w:r>
        <w:t>и</w:t>
      </w:r>
      <w:r>
        <w:rPr>
          <w:spacing w:val="-1"/>
        </w:rPr>
        <w:t xml:space="preserve"> </w:t>
      </w:r>
      <w:r>
        <w:t>адекватно</w:t>
      </w:r>
      <w:r>
        <w:rPr>
          <w:spacing w:val="1"/>
        </w:rPr>
        <w:t xml:space="preserve"> </w:t>
      </w:r>
      <w:r>
        <w:t>использует</w:t>
      </w:r>
      <w:r>
        <w:rPr>
          <w:spacing w:val="-2"/>
        </w:rPr>
        <w:t xml:space="preserve"> </w:t>
      </w:r>
      <w:r>
        <w:t>эти</w:t>
      </w:r>
      <w:r>
        <w:rPr>
          <w:spacing w:val="-2"/>
        </w:rPr>
        <w:t xml:space="preserve"> </w:t>
      </w:r>
      <w:r>
        <w:t>понятия;</w:t>
      </w:r>
    </w:p>
    <w:p w:rsidR="002F6ED5" w:rsidRDefault="00CB38D1">
      <w:pPr>
        <w:pStyle w:val="a4"/>
        <w:numPr>
          <w:ilvl w:val="0"/>
          <w:numId w:val="148"/>
        </w:numPr>
        <w:tabs>
          <w:tab w:val="left" w:pos="1675"/>
        </w:tabs>
        <w:spacing w:before="2" w:line="286" w:lineRule="exact"/>
        <w:ind w:left="1674"/>
        <w:jc w:val="left"/>
        <w:rPr>
          <w:sz w:val="24"/>
        </w:rPr>
      </w:pPr>
      <w:r>
        <w:rPr>
          <w:sz w:val="24"/>
        </w:rPr>
        <w:t>разъясняет</w:t>
      </w:r>
      <w:r>
        <w:rPr>
          <w:spacing w:val="41"/>
          <w:sz w:val="24"/>
        </w:rPr>
        <w:t xml:space="preserve"> </w:t>
      </w:r>
      <w:r>
        <w:rPr>
          <w:sz w:val="24"/>
        </w:rPr>
        <w:t>содержание</w:t>
      </w:r>
      <w:r>
        <w:rPr>
          <w:spacing w:val="40"/>
          <w:sz w:val="24"/>
        </w:rPr>
        <w:t xml:space="preserve"> </w:t>
      </w:r>
      <w:r>
        <w:rPr>
          <w:sz w:val="24"/>
        </w:rPr>
        <w:t>понятий</w:t>
      </w:r>
      <w:r>
        <w:rPr>
          <w:spacing w:val="38"/>
          <w:sz w:val="24"/>
        </w:rPr>
        <w:t xml:space="preserve"> </w:t>
      </w:r>
      <w:r>
        <w:rPr>
          <w:sz w:val="24"/>
        </w:rPr>
        <w:t>«станок»,</w:t>
      </w:r>
      <w:r>
        <w:rPr>
          <w:spacing w:val="43"/>
          <w:sz w:val="24"/>
        </w:rPr>
        <w:t xml:space="preserve"> </w:t>
      </w:r>
      <w:r>
        <w:rPr>
          <w:sz w:val="24"/>
        </w:rPr>
        <w:t>«оборудование»,</w:t>
      </w:r>
      <w:r>
        <w:rPr>
          <w:spacing w:val="44"/>
          <w:sz w:val="24"/>
        </w:rPr>
        <w:t xml:space="preserve"> </w:t>
      </w:r>
      <w:r>
        <w:rPr>
          <w:sz w:val="24"/>
        </w:rPr>
        <w:t>«машина»,</w:t>
      </w:r>
      <w:r>
        <w:rPr>
          <w:spacing w:val="43"/>
          <w:sz w:val="24"/>
        </w:rPr>
        <w:t xml:space="preserve"> </w:t>
      </w:r>
      <w:r>
        <w:rPr>
          <w:sz w:val="24"/>
        </w:rPr>
        <w:t>«сборка»,</w:t>
      </w:r>
    </w:p>
    <w:p w:rsidR="002F6ED5" w:rsidRDefault="00CB38D1">
      <w:pPr>
        <w:pStyle w:val="a3"/>
        <w:spacing w:line="269" w:lineRule="exact"/>
        <w:ind w:firstLine="0"/>
        <w:jc w:val="left"/>
      </w:pPr>
      <w:r>
        <w:t>«модель»,</w:t>
      </w:r>
      <w:r>
        <w:rPr>
          <w:spacing w:val="-1"/>
        </w:rPr>
        <w:t xml:space="preserve"> </w:t>
      </w:r>
      <w:r>
        <w:t>«моделирование»,</w:t>
      </w:r>
      <w:r>
        <w:rPr>
          <w:spacing w:val="-1"/>
        </w:rPr>
        <w:t xml:space="preserve"> </w:t>
      </w:r>
      <w:r>
        <w:t>«слой»</w:t>
      </w:r>
      <w:r>
        <w:rPr>
          <w:spacing w:val="-7"/>
        </w:rPr>
        <w:t xml:space="preserve"> </w:t>
      </w:r>
      <w:r>
        <w:t>и</w:t>
      </w:r>
      <w:r>
        <w:rPr>
          <w:spacing w:val="-2"/>
        </w:rPr>
        <w:t xml:space="preserve"> </w:t>
      </w:r>
      <w:r>
        <w:t>адекватно</w:t>
      </w:r>
      <w:r>
        <w:rPr>
          <w:spacing w:val="-3"/>
        </w:rPr>
        <w:t xml:space="preserve"> </w:t>
      </w:r>
      <w:r>
        <w:t>использует</w:t>
      </w:r>
      <w:r>
        <w:rPr>
          <w:spacing w:val="-3"/>
        </w:rPr>
        <w:t xml:space="preserve"> </w:t>
      </w:r>
      <w:r>
        <w:t>эти</w:t>
      </w:r>
      <w:r>
        <w:rPr>
          <w:spacing w:val="-1"/>
        </w:rPr>
        <w:t xml:space="preserve"> </w:t>
      </w:r>
      <w:r>
        <w:t>понятия;</w:t>
      </w:r>
    </w:p>
    <w:p w:rsidR="002F6ED5" w:rsidRDefault="00CB38D1">
      <w:pPr>
        <w:pStyle w:val="a4"/>
        <w:numPr>
          <w:ilvl w:val="0"/>
          <w:numId w:val="148"/>
        </w:numPr>
        <w:tabs>
          <w:tab w:val="left" w:pos="1675"/>
        </w:tabs>
        <w:spacing w:before="15" w:line="228" w:lineRule="auto"/>
        <w:ind w:right="419" w:firstLine="710"/>
        <w:jc w:val="left"/>
        <w:rPr>
          <w:sz w:val="24"/>
        </w:rPr>
      </w:pPr>
      <w:r>
        <w:rPr>
          <w:sz w:val="24"/>
        </w:rPr>
        <w:t>следует</w:t>
      </w:r>
      <w:r>
        <w:rPr>
          <w:spacing w:val="6"/>
          <w:sz w:val="24"/>
        </w:rPr>
        <w:t xml:space="preserve"> </w:t>
      </w:r>
      <w:r>
        <w:rPr>
          <w:sz w:val="24"/>
        </w:rPr>
        <w:t>технологии,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58"/>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изготовления</w:t>
      </w:r>
      <w:r>
        <w:rPr>
          <w:spacing w:val="5"/>
          <w:sz w:val="24"/>
        </w:rPr>
        <w:t xml:space="preserve"> </w:t>
      </w:r>
      <w:r>
        <w:rPr>
          <w:sz w:val="24"/>
        </w:rPr>
        <w:t>субъективно</w:t>
      </w:r>
      <w:r>
        <w:rPr>
          <w:spacing w:val="5"/>
          <w:sz w:val="24"/>
        </w:rPr>
        <w:t xml:space="preserve"> </w:t>
      </w:r>
      <w:r>
        <w:rPr>
          <w:sz w:val="24"/>
        </w:rPr>
        <w:t>нового</w:t>
      </w:r>
      <w:r>
        <w:rPr>
          <w:spacing w:val="-57"/>
          <w:sz w:val="24"/>
        </w:rPr>
        <w:t xml:space="preserve"> </w:t>
      </w:r>
      <w:r>
        <w:rPr>
          <w:sz w:val="24"/>
        </w:rPr>
        <w:t>продукта;</w:t>
      </w:r>
    </w:p>
    <w:p w:rsidR="002F6ED5" w:rsidRDefault="00CB38D1">
      <w:pPr>
        <w:pStyle w:val="a4"/>
        <w:numPr>
          <w:ilvl w:val="0"/>
          <w:numId w:val="148"/>
        </w:numPr>
        <w:tabs>
          <w:tab w:val="left" w:pos="1675"/>
        </w:tabs>
        <w:spacing w:before="16" w:line="228" w:lineRule="auto"/>
        <w:ind w:right="422" w:firstLine="710"/>
        <w:jc w:val="left"/>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оптимизации</w:t>
      </w:r>
      <w:r>
        <w:rPr>
          <w:spacing w:val="1"/>
          <w:sz w:val="24"/>
        </w:rPr>
        <w:t xml:space="preserve"> </w:t>
      </w:r>
      <w:r>
        <w:rPr>
          <w:sz w:val="24"/>
        </w:rPr>
        <w:t>заданного</w:t>
      </w:r>
      <w:r>
        <w:rPr>
          <w:spacing w:val="1"/>
          <w:sz w:val="24"/>
        </w:rPr>
        <w:t xml:space="preserve"> </w:t>
      </w:r>
      <w:r>
        <w:rPr>
          <w:sz w:val="24"/>
        </w:rPr>
        <w:t>способа</w:t>
      </w:r>
      <w:r>
        <w:rPr>
          <w:spacing w:val="1"/>
          <w:sz w:val="24"/>
        </w:rPr>
        <w:t xml:space="preserve"> </w:t>
      </w:r>
      <w:r>
        <w:rPr>
          <w:sz w:val="24"/>
        </w:rPr>
        <w:t>(технологии)</w:t>
      </w:r>
      <w:r>
        <w:rPr>
          <w:spacing w:val="-57"/>
          <w:sz w:val="24"/>
        </w:rPr>
        <w:t xml:space="preserve"> </w:t>
      </w:r>
      <w:r>
        <w:rPr>
          <w:sz w:val="24"/>
        </w:rPr>
        <w:t>получения</w:t>
      </w:r>
      <w:r>
        <w:rPr>
          <w:spacing w:val="1"/>
          <w:sz w:val="24"/>
        </w:rPr>
        <w:t xml:space="preserve"> </w:t>
      </w:r>
      <w:r>
        <w:rPr>
          <w:sz w:val="24"/>
        </w:rPr>
        <w:t>материального</w:t>
      </w:r>
      <w:r>
        <w:rPr>
          <w:spacing w:val="2"/>
          <w:sz w:val="24"/>
        </w:rPr>
        <w:t xml:space="preserve"> </w:t>
      </w:r>
      <w:r>
        <w:rPr>
          <w:sz w:val="24"/>
        </w:rPr>
        <w:t>продукта на</w:t>
      </w:r>
      <w:r>
        <w:rPr>
          <w:spacing w:val="1"/>
          <w:sz w:val="24"/>
        </w:rPr>
        <w:t xml:space="preserve"> </w:t>
      </w:r>
      <w:r>
        <w:rPr>
          <w:sz w:val="24"/>
        </w:rPr>
        <w:t>собственной</w:t>
      </w:r>
      <w:r>
        <w:rPr>
          <w:spacing w:val="2"/>
          <w:sz w:val="24"/>
        </w:rPr>
        <w:t xml:space="preserve"> </w:t>
      </w:r>
      <w:r>
        <w:rPr>
          <w:sz w:val="24"/>
        </w:rPr>
        <w:t>практике;</w:t>
      </w:r>
    </w:p>
    <w:p w:rsidR="002F6ED5" w:rsidRDefault="00CB38D1">
      <w:pPr>
        <w:pStyle w:val="a4"/>
        <w:numPr>
          <w:ilvl w:val="0"/>
          <w:numId w:val="148"/>
        </w:numPr>
        <w:tabs>
          <w:tab w:val="left" w:pos="1675"/>
        </w:tabs>
        <w:spacing w:before="5" w:line="286" w:lineRule="exact"/>
        <w:ind w:left="1674"/>
        <w:jc w:val="left"/>
        <w:rPr>
          <w:sz w:val="24"/>
        </w:rPr>
      </w:pPr>
      <w:r>
        <w:rPr>
          <w:sz w:val="24"/>
        </w:rPr>
        <w:t>выполняет</w:t>
      </w:r>
      <w:r>
        <w:rPr>
          <w:spacing w:val="-6"/>
          <w:sz w:val="24"/>
        </w:rPr>
        <w:t xml:space="preserve"> </w:t>
      </w:r>
      <w:r>
        <w:rPr>
          <w:sz w:val="24"/>
        </w:rPr>
        <w:t>элементарные</w:t>
      </w:r>
      <w:r>
        <w:rPr>
          <w:spacing w:val="-11"/>
          <w:sz w:val="24"/>
        </w:rPr>
        <w:t xml:space="preserve"> </w:t>
      </w:r>
      <w:r>
        <w:rPr>
          <w:sz w:val="24"/>
        </w:rPr>
        <w:t>операции</w:t>
      </w:r>
      <w:r>
        <w:rPr>
          <w:spacing w:val="-6"/>
          <w:sz w:val="24"/>
        </w:rPr>
        <w:t xml:space="preserve"> </w:t>
      </w:r>
      <w:r>
        <w:rPr>
          <w:sz w:val="24"/>
        </w:rPr>
        <w:t>бытового</w:t>
      </w:r>
      <w:r>
        <w:rPr>
          <w:spacing w:val="3"/>
          <w:sz w:val="24"/>
        </w:rPr>
        <w:t xml:space="preserve"> </w:t>
      </w:r>
      <w:r>
        <w:rPr>
          <w:sz w:val="24"/>
        </w:rPr>
        <w:t>ремонта</w:t>
      </w:r>
      <w:r>
        <w:rPr>
          <w:spacing w:val="-2"/>
          <w:sz w:val="24"/>
        </w:rPr>
        <w:t xml:space="preserve"> </w:t>
      </w:r>
      <w:r>
        <w:rPr>
          <w:sz w:val="24"/>
        </w:rPr>
        <w:t>методом</w:t>
      </w:r>
      <w:r>
        <w:rPr>
          <w:spacing w:val="-5"/>
          <w:sz w:val="24"/>
        </w:rPr>
        <w:t xml:space="preserve"> </w:t>
      </w:r>
      <w:r>
        <w:rPr>
          <w:sz w:val="24"/>
        </w:rPr>
        <w:t>замены деталей;</w:t>
      </w:r>
    </w:p>
    <w:p w:rsidR="002F6ED5" w:rsidRDefault="00CB38D1">
      <w:pPr>
        <w:pStyle w:val="a4"/>
        <w:numPr>
          <w:ilvl w:val="0"/>
          <w:numId w:val="148"/>
        </w:numPr>
        <w:tabs>
          <w:tab w:val="left" w:pos="1675"/>
        </w:tabs>
        <w:spacing w:line="278" w:lineRule="exact"/>
        <w:ind w:left="1674"/>
        <w:jc w:val="left"/>
        <w:rPr>
          <w:sz w:val="24"/>
        </w:rPr>
      </w:pPr>
      <w:r>
        <w:rPr>
          <w:sz w:val="24"/>
        </w:rPr>
        <w:t>характеризует</w:t>
      </w:r>
      <w:r>
        <w:rPr>
          <w:spacing w:val="-2"/>
          <w:sz w:val="24"/>
        </w:rPr>
        <w:t xml:space="preserve"> </w:t>
      </w:r>
      <w:r>
        <w:rPr>
          <w:sz w:val="24"/>
        </w:rPr>
        <w:t>пищевую</w:t>
      </w:r>
      <w:r>
        <w:rPr>
          <w:spacing w:val="-3"/>
          <w:sz w:val="24"/>
        </w:rPr>
        <w:t xml:space="preserve"> </w:t>
      </w:r>
      <w:r>
        <w:rPr>
          <w:sz w:val="24"/>
        </w:rPr>
        <w:t>ценность</w:t>
      </w:r>
      <w:r>
        <w:rPr>
          <w:spacing w:val="-4"/>
          <w:sz w:val="24"/>
        </w:rPr>
        <w:t xml:space="preserve"> </w:t>
      </w:r>
      <w:r>
        <w:rPr>
          <w:sz w:val="24"/>
        </w:rPr>
        <w:t>пищевых</w:t>
      </w:r>
      <w:r>
        <w:rPr>
          <w:spacing w:val="-6"/>
          <w:sz w:val="24"/>
        </w:rPr>
        <w:t xml:space="preserve"> </w:t>
      </w:r>
      <w:r>
        <w:rPr>
          <w:sz w:val="24"/>
        </w:rPr>
        <w:t>продуктов;</w:t>
      </w:r>
    </w:p>
    <w:p w:rsidR="002F6ED5" w:rsidRDefault="00CB38D1">
      <w:pPr>
        <w:pStyle w:val="a4"/>
        <w:numPr>
          <w:ilvl w:val="0"/>
          <w:numId w:val="148"/>
        </w:numPr>
        <w:tabs>
          <w:tab w:val="left" w:pos="1675"/>
        </w:tabs>
        <w:spacing w:before="2" w:line="230" w:lineRule="auto"/>
        <w:ind w:right="427" w:firstLine="710"/>
        <w:jc w:val="left"/>
        <w:rPr>
          <w:sz w:val="24"/>
        </w:rPr>
      </w:pPr>
      <w:r>
        <w:rPr>
          <w:sz w:val="24"/>
        </w:rPr>
        <w:t>может</w:t>
      </w:r>
      <w:r>
        <w:rPr>
          <w:spacing w:val="2"/>
          <w:sz w:val="24"/>
        </w:rPr>
        <w:t xml:space="preserve"> </w:t>
      </w:r>
      <w:r>
        <w:rPr>
          <w:sz w:val="24"/>
        </w:rPr>
        <w:t>назвать</w:t>
      </w:r>
      <w:r>
        <w:rPr>
          <w:spacing w:val="4"/>
          <w:sz w:val="24"/>
        </w:rPr>
        <w:t xml:space="preserve"> </w:t>
      </w:r>
      <w:r>
        <w:rPr>
          <w:sz w:val="24"/>
        </w:rPr>
        <w:t>специфичные</w:t>
      </w:r>
      <w:r>
        <w:rPr>
          <w:spacing w:val="-2"/>
          <w:sz w:val="24"/>
        </w:rPr>
        <w:t xml:space="preserve"> </w:t>
      </w:r>
      <w:r>
        <w:rPr>
          <w:sz w:val="24"/>
        </w:rPr>
        <w:t>виды</w:t>
      </w:r>
      <w:r>
        <w:rPr>
          <w:spacing w:val="-1"/>
          <w:sz w:val="24"/>
        </w:rPr>
        <w:t xml:space="preserve"> </w:t>
      </w:r>
      <w:r>
        <w:rPr>
          <w:sz w:val="24"/>
        </w:rPr>
        <w:t>обработки</w:t>
      </w:r>
      <w:r>
        <w:rPr>
          <w:spacing w:val="-1"/>
          <w:sz w:val="24"/>
        </w:rPr>
        <w:t xml:space="preserve"> </w:t>
      </w:r>
      <w:r>
        <w:rPr>
          <w:sz w:val="24"/>
        </w:rPr>
        <w:t>различных</w:t>
      </w:r>
      <w:r>
        <w:rPr>
          <w:spacing w:val="-2"/>
          <w:sz w:val="24"/>
        </w:rPr>
        <w:t xml:space="preserve"> </w:t>
      </w:r>
      <w:r>
        <w:rPr>
          <w:sz w:val="24"/>
        </w:rPr>
        <w:t>видов</w:t>
      </w:r>
      <w:r>
        <w:rPr>
          <w:spacing w:val="4"/>
          <w:sz w:val="24"/>
        </w:rPr>
        <w:t xml:space="preserve"> </w:t>
      </w:r>
      <w:r>
        <w:rPr>
          <w:sz w:val="24"/>
        </w:rPr>
        <w:t>пищевых</w:t>
      </w:r>
      <w:r>
        <w:rPr>
          <w:spacing w:val="-1"/>
          <w:sz w:val="24"/>
        </w:rPr>
        <w:t xml:space="preserve"> </w:t>
      </w:r>
      <w:r>
        <w:rPr>
          <w:sz w:val="24"/>
        </w:rPr>
        <w:t>продуктов</w:t>
      </w:r>
      <w:r>
        <w:rPr>
          <w:spacing w:val="-57"/>
          <w:sz w:val="24"/>
        </w:rPr>
        <w:t xml:space="preserve"> </w:t>
      </w:r>
      <w:r>
        <w:rPr>
          <w:sz w:val="24"/>
        </w:rPr>
        <w:t>(овощи,</w:t>
      </w:r>
      <w:r>
        <w:rPr>
          <w:spacing w:val="-2"/>
          <w:sz w:val="24"/>
        </w:rPr>
        <w:t xml:space="preserve"> </w:t>
      </w:r>
      <w:r>
        <w:rPr>
          <w:sz w:val="24"/>
        </w:rPr>
        <w:t>мясо,</w:t>
      </w:r>
      <w:r>
        <w:rPr>
          <w:spacing w:val="-1"/>
          <w:sz w:val="24"/>
        </w:rPr>
        <w:t xml:space="preserve"> </w:t>
      </w:r>
      <w:r>
        <w:rPr>
          <w:sz w:val="24"/>
        </w:rPr>
        <w:t>рыба</w:t>
      </w:r>
      <w:r>
        <w:rPr>
          <w:spacing w:val="1"/>
          <w:sz w:val="24"/>
        </w:rPr>
        <w:t xml:space="preserve"> </w:t>
      </w:r>
      <w:r>
        <w:rPr>
          <w:sz w:val="24"/>
        </w:rPr>
        <w:t>и</w:t>
      </w:r>
      <w:r>
        <w:rPr>
          <w:spacing w:val="-2"/>
          <w:sz w:val="24"/>
        </w:rPr>
        <w:t xml:space="preserve"> </w:t>
      </w:r>
      <w:r>
        <w:rPr>
          <w:sz w:val="24"/>
        </w:rPr>
        <w:t>др.);</w:t>
      </w:r>
    </w:p>
    <w:p w:rsidR="002F6ED5" w:rsidRDefault="00CB38D1">
      <w:pPr>
        <w:pStyle w:val="a4"/>
        <w:numPr>
          <w:ilvl w:val="0"/>
          <w:numId w:val="148"/>
        </w:numPr>
        <w:tabs>
          <w:tab w:val="left" w:pos="1675"/>
        </w:tabs>
        <w:spacing w:before="2"/>
        <w:ind w:left="1674"/>
        <w:jc w:val="left"/>
        <w:rPr>
          <w:sz w:val="24"/>
        </w:rPr>
      </w:pPr>
      <w:r>
        <w:rPr>
          <w:sz w:val="24"/>
        </w:rPr>
        <w:t>может</w:t>
      </w:r>
      <w:r>
        <w:rPr>
          <w:spacing w:val="-5"/>
          <w:sz w:val="24"/>
        </w:rPr>
        <w:t xml:space="preserve"> </w:t>
      </w:r>
      <w:r>
        <w:rPr>
          <w:sz w:val="24"/>
        </w:rPr>
        <w:t>охарактеризовать</w:t>
      </w:r>
      <w:r>
        <w:rPr>
          <w:spacing w:val="-4"/>
          <w:sz w:val="24"/>
        </w:rPr>
        <w:t xml:space="preserve"> </w:t>
      </w:r>
      <w:r>
        <w:rPr>
          <w:sz w:val="24"/>
        </w:rPr>
        <w:t>основы</w:t>
      </w:r>
      <w:r>
        <w:rPr>
          <w:spacing w:val="-4"/>
          <w:sz w:val="24"/>
        </w:rPr>
        <w:t xml:space="preserve"> </w:t>
      </w:r>
      <w:r>
        <w:rPr>
          <w:sz w:val="24"/>
        </w:rPr>
        <w:t>рационального</w:t>
      </w:r>
      <w:r>
        <w:rPr>
          <w:spacing w:val="-1"/>
          <w:sz w:val="24"/>
        </w:rPr>
        <w:t xml:space="preserve"> </w:t>
      </w:r>
      <w:r>
        <w:rPr>
          <w:sz w:val="24"/>
        </w:rPr>
        <w:t>питания.</w:t>
      </w:r>
    </w:p>
    <w:p w:rsidR="002F6ED5" w:rsidRDefault="002F6ED5">
      <w:pPr>
        <w:pStyle w:val="a3"/>
        <w:spacing w:before="4"/>
        <w:ind w:left="0" w:firstLine="0"/>
        <w:jc w:val="left"/>
        <w:rPr>
          <w:sz w:val="23"/>
        </w:rPr>
      </w:pPr>
    </w:p>
    <w:p w:rsidR="002F6ED5" w:rsidRDefault="00CB38D1">
      <w:pPr>
        <w:pStyle w:val="Heading2"/>
        <w:spacing w:line="275" w:lineRule="exact"/>
      </w:pPr>
      <w:r>
        <w:t>Предметные</w:t>
      </w:r>
      <w:r>
        <w:rPr>
          <w:spacing w:val="-4"/>
        </w:rPr>
        <w:t xml:space="preserve"> </w:t>
      </w:r>
      <w:r>
        <w:t>результаты:</w:t>
      </w:r>
    </w:p>
    <w:p w:rsidR="002F6ED5" w:rsidRDefault="00CB38D1">
      <w:pPr>
        <w:pStyle w:val="a4"/>
        <w:numPr>
          <w:ilvl w:val="0"/>
          <w:numId w:val="148"/>
        </w:numPr>
        <w:tabs>
          <w:tab w:val="left" w:pos="1675"/>
        </w:tabs>
        <w:spacing w:line="285" w:lineRule="exact"/>
        <w:ind w:left="1674"/>
        <w:rPr>
          <w:sz w:val="24"/>
        </w:rPr>
      </w:pPr>
      <w:r>
        <w:rPr>
          <w:sz w:val="24"/>
        </w:rPr>
        <w:t>выполняет</w:t>
      </w:r>
      <w:r>
        <w:rPr>
          <w:spacing w:val="-6"/>
          <w:sz w:val="24"/>
        </w:rPr>
        <w:t xml:space="preserve"> </w:t>
      </w:r>
      <w:r>
        <w:rPr>
          <w:sz w:val="24"/>
        </w:rPr>
        <w:t>элементарные</w:t>
      </w:r>
      <w:r>
        <w:rPr>
          <w:spacing w:val="-7"/>
          <w:sz w:val="24"/>
        </w:rPr>
        <w:t xml:space="preserve"> </w:t>
      </w:r>
      <w:r>
        <w:rPr>
          <w:sz w:val="24"/>
        </w:rPr>
        <w:t>технологические</w:t>
      </w:r>
      <w:r>
        <w:rPr>
          <w:spacing w:val="-2"/>
          <w:sz w:val="24"/>
        </w:rPr>
        <w:t xml:space="preserve"> </w:t>
      </w:r>
      <w:r>
        <w:rPr>
          <w:sz w:val="24"/>
        </w:rPr>
        <w:t>расчеты;</w:t>
      </w:r>
    </w:p>
    <w:p w:rsidR="002F6ED5" w:rsidRDefault="00CB38D1">
      <w:pPr>
        <w:pStyle w:val="a4"/>
        <w:numPr>
          <w:ilvl w:val="0"/>
          <w:numId w:val="148"/>
        </w:numPr>
        <w:tabs>
          <w:tab w:val="left" w:pos="1675"/>
        </w:tabs>
        <w:spacing w:before="2" w:line="230" w:lineRule="auto"/>
        <w:ind w:right="418" w:firstLine="710"/>
        <w:rPr>
          <w:sz w:val="24"/>
        </w:rPr>
      </w:pPr>
      <w:r>
        <w:rPr>
          <w:sz w:val="24"/>
        </w:rPr>
        <w:t>называет</w:t>
      </w:r>
      <w:r>
        <w:rPr>
          <w:spacing w:val="1"/>
          <w:sz w:val="24"/>
        </w:rPr>
        <w:t xml:space="preserve"> </w:t>
      </w:r>
      <w:r>
        <w:rPr>
          <w:sz w:val="24"/>
        </w:rPr>
        <w:t>и</w:t>
      </w:r>
      <w:r>
        <w:rPr>
          <w:spacing w:val="1"/>
          <w:sz w:val="24"/>
        </w:rPr>
        <w:t xml:space="preserve"> </w:t>
      </w:r>
      <w:r>
        <w:rPr>
          <w:sz w:val="24"/>
        </w:rPr>
        <w:t>характеризует</w:t>
      </w:r>
      <w:r>
        <w:rPr>
          <w:spacing w:val="1"/>
          <w:sz w:val="24"/>
        </w:rPr>
        <w:t xml:space="preserve"> </w:t>
      </w:r>
      <w:r>
        <w:rPr>
          <w:sz w:val="24"/>
        </w:rPr>
        <w:t>актуальные</w:t>
      </w:r>
      <w:r>
        <w:rPr>
          <w:spacing w:val="1"/>
          <w:sz w:val="24"/>
        </w:rPr>
        <w:t xml:space="preserve"> </w:t>
      </w:r>
      <w:r>
        <w:rPr>
          <w:sz w:val="24"/>
        </w:rPr>
        <w:t>и</w:t>
      </w:r>
      <w:r>
        <w:rPr>
          <w:spacing w:val="1"/>
          <w:sz w:val="24"/>
        </w:rPr>
        <w:t xml:space="preserve"> </w:t>
      </w:r>
      <w:r>
        <w:rPr>
          <w:sz w:val="24"/>
        </w:rPr>
        <w:t>перспективные</w:t>
      </w:r>
      <w:r>
        <w:rPr>
          <w:spacing w:val="1"/>
          <w:sz w:val="24"/>
        </w:rPr>
        <w:t xml:space="preserve"> </w:t>
      </w:r>
      <w:r>
        <w:rPr>
          <w:sz w:val="24"/>
        </w:rPr>
        <w:t>информационные</w:t>
      </w:r>
      <w:r>
        <w:rPr>
          <w:spacing w:val="1"/>
          <w:sz w:val="24"/>
        </w:rPr>
        <w:t xml:space="preserve"> </w:t>
      </w:r>
      <w:r>
        <w:rPr>
          <w:sz w:val="24"/>
        </w:rPr>
        <w:t>технологии;</w:t>
      </w:r>
    </w:p>
    <w:p w:rsidR="002F6ED5" w:rsidRDefault="00CB38D1">
      <w:pPr>
        <w:pStyle w:val="a4"/>
        <w:numPr>
          <w:ilvl w:val="0"/>
          <w:numId w:val="148"/>
        </w:numPr>
        <w:tabs>
          <w:tab w:val="left" w:pos="1675"/>
        </w:tabs>
        <w:spacing w:before="13" w:line="228" w:lineRule="auto"/>
        <w:ind w:right="425" w:firstLine="710"/>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проведения</w:t>
      </w:r>
      <w:r>
        <w:rPr>
          <w:spacing w:val="1"/>
          <w:sz w:val="24"/>
        </w:rPr>
        <w:t xml:space="preserve"> </w:t>
      </w:r>
      <w:r>
        <w:rPr>
          <w:sz w:val="24"/>
        </w:rPr>
        <w:t>виртуального</w:t>
      </w:r>
      <w:r>
        <w:rPr>
          <w:spacing w:val="1"/>
          <w:sz w:val="24"/>
        </w:rPr>
        <w:t xml:space="preserve"> </w:t>
      </w:r>
      <w:r>
        <w:rPr>
          <w:sz w:val="24"/>
        </w:rPr>
        <w:t>эксперимента</w:t>
      </w:r>
      <w:r>
        <w:rPr>
          <w:spacing w:val="1"/>
          <w:sz w:val="24"/>
        </w:rPr>
        <w:t xml:space="preserve"> </w:t>
      </w:r>
      <w:r>
        <w:rPr>
          <w:sz w:val="24"/>
        </w:rPr>
        <w:t>по</w:t>
      </w:r>
      <w:r>
        <w:rPr>
          <w:spacing w:val="1"/>
          <w:sz w:val="24"/>
        </w:rPr>
        <w:t xml:space="preserve"> </w:t>
      </w:r>
      <w:r>
        <w:rPr>
          <w:sz w:val="24"/>
        </w:rPr>
        <w:t>избранной</w:t>
      </w:r>
      <w:r>
        <w:rPr>
          <w:spacing w:val="-3"/>
          <w:sz w:val="24"/>
        </w:rPr>
        <w:t xml:space="preserve"> </w:t>
      </w:r>
      <w:r>
        <w:rPr>
          <w:sz w:val="24"/>
        </w:rPr>
        <w:t>обучающимся</w:t>
      </w:r>
      <w:r>
        <w:rPr>
          <w:spacing w:val="2"/>
          <w:sz w:val="24"/>
        </w:rPr>
        <w:t xml:space="preserve"> </w:t>
      </w:r>
      <w:r>
        <w:rPr>
          <w:sz w:val="24"/>
        </w:rPr>
        <w:t>тематике;</w:t>
      </w:r>
    </w:p>
    <w:p w:rsidR="002F6ED5" w:rsidRDefault="00CB38D1">
      <w:pPr>
        <w:pStyle w:val="a4"/>
        <w:numPr>
          <w:ilvl w:val="0"/>
          <w:numId w:val="148"/>
        </w:numPr>
        <w:tabs>
          <w:tab w:val="left" w:pos="1675"/>
        </w:tabs>
        <w:spacing w:before="10" w:line="235" w:lineRule="auto"/>
        <w:ind w:right="420" w:firstLine="710"/>
        <w:rPr>
          <w:sz w:val="24"/>
        </w:rPr>
      </w:pPr>
      <w:r>
        <w:rPr>
          <w:sz w:val="24"/>
        </w:rPr>
        <w:t>создает</w:t>
      </w:r>
      <w:r>
        <w:rPr>
          <w:spacing w:val="1"/>
          <w:sz w:val="24"/>
        </w:rPr>
        <w:t xml:space="preserve"> </w:t>
      </w:r>
      <w:r>
        <w:rPr>
          <w:sz w:val="24"/>
        </w:rPr>
        <w:t>3D-модели,</w:t>
      </w:r>
      <w:r>
        <w:rPr>
          <w:spacing w:val="1"/>
          <w:sz w:val="24"/>
        </w:rPr>
        <w:t xml:space="preserve"> </w:t>
      </w:r>
      <w:r>
        <w:rPr>
          <w:sz w:val="24"/>
        </w:rPr>
        <w:t>применяя</w:t>
      </w:r>
      <w:r>
        <w:rPr>
          <w:spacing w:val="1"/>
          <w:sz w:val="24"/>
        </w:rPr>
        <w:t xml:space="preserve"> </w:t>
      </w:r>
      <w:r>
        <w:rPr>
          <w:sz w:val="24"/>
        </w:rPr>
        <w:t>различные</w:t>
      </w:r>
      <w:r>
        <w:rPr>
          <w:spacing w:val="1"/>
          <w:sz w:val="24"/>
        </w:rPr>
        <w:t xml:space="preserve"> </w:t>
      </w:r>
      <w:r>
        <w:rPr>
          <w:sz w:val="24"/>
        </w:rPr>
        <w:t>технологии,</w:t>
      </w:r>
      <w:r>
        <w:rPr>
          <w:spacing w:val="1"/>
          <w:sz w:val="24"/>
        </w:rPr>
        <w:t xml:space="preserve"> </w:t>
      </w:r>
      <w:r>
        <w:rPr>
          <w:sz w:val="24"/>
        </w:rPr>
        <w:t>используя</w:t>
      </w:r>
      <w:r>
        <w:rPr>
          <w:spacing w:val="1"/>
          <w:sz w:val="24"/>
        </w:rPr>
        <w:t xml:space="preserve"> </w:t>
      </w:r>
      <w:r>
        <w:rPr>
          <w:sz w:val="24"/>
        </w:rPr>
        <w:t>неавтоматизированные</w:t>
      </w:r>
      <w:r>
        <w:rPr>
          <w:spacing w:val="1"/>
          <w:sz w:val="24"/>
        </w:rPr>
        <w:t xml:space="preserve"> </w:t>
      </w:r>
      <w:r>
        <w:rPr>
          <w:sz w:val="24"/>
        </w:rPr>
        <w:t>и/или</w:t>
      </w:r>
      <w:r>
        <w:rPr>
          <w:spacing w:val="1"/>
          <w:sz w:val="24"/>
        </w:rPr>
        <w:t xml:space="preserve"> </w:t>
      </w:r>
      <w:r>
        <w:rPr>
          <w:sz w:val="24"/>
        </w:rPr>
        <w:t>автоматизированные</w:t>
      </w:r>
      <w:r>
        <w:rPr>
          <w:spacing w:val="1"/>
          <w:sz w:val="24"/>
        </w:rPr>
        <w:t xml:space="preserve"> </w:t>
      </w:r>
      <w:r>
        <w:rPr>
          <w:sz w:val="24"/>
        </w:rPr>
        <w:t>инструменты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специализированное</w:t>
      </w:r>
      <w:r>
        <w:rPr>
          <w:spacing w:val="1"/>
          <w:sz w:val="24"/>
        </w:rPr>
        <w:t xml:space="preserve"> </w:t>
      </w:r>
      <w:r>
        <w:rPr>
          <w:sz w:val="24"/>
        </w:rPr>
        <w:t>программное</w:t>
      </w:r>
      <w:r>
        <w:rPr>
          <w:spacing w:val="1"/>
          <w:sz w:val="24"/>
        </w:rPr>
        <w:t xml:space="preserve"> </w:t>
      </w:r>
      <w:r>
        <w:rPr>
          <w:sz w:val="24"/>
        </w:rPr>
        <w:t>обеспечение,</w:t>
      </w:r>
      <w:r>
        <w:rPr>
          <w:spacing w:val="1"/>
          <w:sz w:val="24"/>
        </w:rPr>
        <w:t xml:space="preserve"> </w:t>
      </w:r>
      <w:r>
        <w:rPr>
          <w:sz w:val="24"/>
        </w:rPr>
        <w:t>технологии</w:t>
      </w:r>
      <w:r>
        <w:rPr>
          <w:spacing w:val="1"/>
          <w:sz w:val="24"/>
        </w:rPr>
        <w:t xml:space="preserve"> </w:t>
      </w:r>
      <w:r>
        <w:rPr>
          <w:sz w:val="24"/>
        </w:rPr>
        <w:t>фотограмметрии,</w:t>
      </w:r>
      <w:r>
        <w:rPr>
          <w:spacing w:val="1"/>
          <w:sz w:val="24"/>
        </w:rPr>
        <w:t xml:space="preserve"> </w:t>
      </w:r>
      <w:r>
        <w:rPr>
          <w:sz w:val="24"/>
        </w:rPr>
        <w:t>ручное</w:t>
      </w:r>
      <w:r>
        <w:rPr>
          <w:spacing w:val="1"/>
          <w:sz w:val="24"/>
        </w:rPr>
        <w:t xml:space="preserve"> </w:t>
      </w:r>
      <w:r>
        <w:rPr>
          <w:sz w:val="24"/>
        </w:rPr>
        <w:t>сканирование и</w:t>
      </w:r>
      <w:r>
        <w:rPr>
          <w:spacing w:val="1"/>
          <w:sz w:val="24"/>
        </w:rPr>
        <w:t xml:space="preserve"> </w:t>
      </w:r>
      <w:r>
        <w:rPr>
          <w:sz w:val="24"/>
        </w:rPr>
        <w:t>др.);</w:t>
      </w:r>
    </w:p>
    <w:p w:rsidR="002F6ED5" w:rsidRDefault="00CB38D1">
      <w:pPr>
        <w:pStyle w:val="a4"/>
        <w:numPr>
          <w:ilvl w:val="0"/>
          <w:numId w:val="148"/>
        </w:numPr>
        <w:tabs>
          <w:tab w:val="left" w:pos="1675"/>
        </w:tabs>
        <w:spacing w:before="17" w:line="228" w:lineRule="auto"/>
        <w:ind w:right="420" w:firstLine="710"/>
        <w:rPr>
          <w:sz w:val="24"/>
        </w:rPr>
      </w:pPr>
      <w:r>
        <w:rPr>
          <w:sz w:val="24"/>
        </w:rPr>
        <w:t>анализирует</w:t>
      </w:r>
      <w:r>
        <w:rPr>
          <w:spacing w:val="1"/>
          <w:sz w:val="24"/>
        </w:rPr>
        <w:t xml:space="preserve"> </w:t>
      </w:r>
      <w:r>
        <w:rPr>
          <w:sz w:val="24"/>
        </w:rPr>
        <w:t>данные</w:t>
      </w:r>
      <w:r>
        <w:rPr>
          <w:spacing w:val="1"/>
          <w:sz w:val="24"/>
        </w:rPr>
        <w:t xml:space="preserve"> </w:t>
      </w:r>
      <w:r>
        <w:rPr>
          <w:sz w:val="24"/>
        </w:rPr>
        <w:t>и</w:t>
      </w:r>
      <w:r>
        <w:rPr>
          <w:spacing w:val="1"/>
          <w:sz w:val="24"/>
        </w:rPr>
        <w:t xml:space="preserve"> </w:t>
      </w:r>
      <w:r>
        <w:rPr>
          <w:sz w:val="24"/>
        </w:rPr>
        <w:t>использует</w:t>
      </w:r>
      <w:r>
        <w:rPr>
          <w:spacing w:val="1"/>
          <w:sz w:val="24"/>
        </w:rPr>
        <w:t xml:space="preserve"> </w:t>
      </w:r>
      <w:r>
        <w:rPr>
          <w:sz w:val="24"/>
        </w:rPr>
        <w:t>различные</w:t>
      </w:r>
      <w:r>
        <w:rPr>
          <w:spacing w:val="1"/>
          <w:sz w:val="24"/>
        </w:rPr>
        <w:t xml:space="preserve"> </w:t>
      </w:r>
      <w:r>
        <w:rPr>
          <w:sz w:val="24"/>
        </w:rPr>
        <w:t>технологии</w:t>
      </w:r>
      <w:r>
        <w:rPr>
          <w:spacing w:val="1"/>
          <w:sz w:val="24"/>
        </w:rPr>
        <w:t xml:space="preserve"> </w:t>
      </w:r>
      <w:r>
        <w:rPr>
          <w:sz w:val="24"/>
        </w:rPr>
        <w:t>их</w:t>
      </w:r>
      <w:r>
        <w:rPr>
          <w:spacing w:val="61"/>
          <w:sz w:val="24"/>
        </w:rPr>
        <w:t xml:space="preserve"> </w:t>
      </w:r>
      <w:r>
        <w:rPr>
          <w:sz w:val="24"/>
        </w:rPr>
        <w:t>обработки</w:t>
      </w:r>
      <w:r>
        <w:rPr>
          <w:spacing w:val="1"/>
          <w:sz w:val="24"/>
        </w:rPr>
        <w:t xml:space="preserve"> </w:t>
      </w:r>
      <w:r>
        <w:rPr>
          <w:sz w:val="24"/>
        </w:rPr>
        <w:t>посредством</w:t>
      </w:r>
      <w:r>
        <w:rPr>
          <w:spacing w:val="-2"/>
          <w:sz w:val="24"/>
        </w:rPr>
        <w:t xml:space="preserve"> </w:t>
      </w:r>
      <w:r>
        <w:rPr>
          <w:sz w:val="24"/>
        </w:rPr>
        <w:t>информационных</w:t>
      </w:r>
      <w:r>
        <w:rPr>
          <w:spacing w:val="-3"/>
          <w:sz w:val="24"/>
        </w:rPr>
        <w:t xml:space="preserve"> </w:t>
      </w:r>
      <w:r>
        <w:rPr>
          <w:sz w:val="24"/>
        </w:rPr>
        <w:t>систем;</w:t>
      </w:r>
    </w:p>
    <w:p w:rsidR="002F6ED5" w:rsidRDefault="00CB38D1">
      <w:pPr>
        <w:pStyle w:val="a4"/>
        <w:numPr>
          <w:ilvl w:val="0"/>
          <w:numId w:val="148"/>
        </w:numPr>
        <w:tabs>
          <w:tab w:val="left" w:pos="1675"/>
        </w:tabs>
        <w:spacing w:before="16" w:line="228" w:lineRule="auto"/>
        <w:ind w:right="415" w:firstLine="710"/>
        <w:rPr>
          <w:sz w:val="24"/>
        </w:rPr>
      </w:pPr>
      <w:r>
        <w:rPr>
          <w:sz w:val="24"/>
        </w:rPr>
        <w:t>использует различные информационно-технические средства для визуализации и</w:t>
      </w:r>
      <w:r>
        <w:rPr>
          <w:spacing w:val="1"/>
          <w:sz w:val="24"/>
        </w:rPr>
        <w:t xml:space="preserve"> </w:t>
      </w:r>
      <w:r>
        <w:rPr>
          <w:sz w:val="24"/>
        </w:rPr>
        <w:t>представления</w:t>
      </w:r>
      <w:r>
        <w:rPr>
          <w:spacing w:val="1"/>
          <w:sz w:val="24"/>
        </w:rPr>
        <w:t xml:space="preserve"> </w:t>
      </w:r>
      <w:r>
        <w:rPr>
          <w:sz w:val="24"/>
        </w:rPr>
        <w:t>данных</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задачами</w:t>
      </w:r>
      <w:r>
        <w:rPr>
          <w:spacing w:val="2"/>
          <w:sz w:val="24"/>
        </w:rPr>
        <w:t xml:space="preserve"> </w:t>
      </w:r>
      <w:r>
        <w:rPr>
          <w:sz w:val="24"/>
        </w:rPr>
        <w:t>собственной</w:t>
      </w:r>
      <w:r>
        <w:rPr>
          <w:spacing w:val="-3"/>
          <w:sz w:val="24"/>
        </w:rPr>
        <w:t xml:space="preserve"> </w:t>
      </w:r>
      <w:r>
        <w:rPr>
          <w:sz w:val="24"/>
        </w:rPr>
        <w:t>деятельности;</w:t>
      </w:r>
    </w:p>
    <w:p w:rsidR="002F6ED5" w:rsidRDefault="00CB38D1">
      <w:pPr>
        <w:pStyle w:val="a4"/>
        <w:numPr>
          <w:ilvl w:val="0"/>
          <w:numId w:val="148"/>
        </w:numPr>
        <w:tabs>
          <w:tab w:val="left" w:pos="1675"/>
        </w:tabs>
        <w:spacing w:before="17" w:line="228" w:lineRule="auto"/>
        <w:ind w:right="417" w:firstLine="710"/>
        <w:rPr>
          <w:sz w:val="24"/>
        </w:rPr>
      </w:pPr>
      <w:r>
        <w:rPr>
          <w:sz w:val="24"/>
        </w:rPr>
        <w:t>выполняет</w:t>
      </w:r>
      <w:r>
        <w:rPr>
          <w:spacing w:val="1"/>
          <w:sz w:val="24"/>
        </w:rPr>
        <w:t xml:space="preserve"> </w:t>
      </w:r>
      <w:r>
        <w:rPr>
          <w:sz w:val="24"/>
        </w:rPr>
        <w:t>последовательность</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по</w:t>
      </w:r>
      <w:r>
        <w:rPr>
          <w:spacing w:val="61"/>
          <w:sz w:val="24"/>
        </w:rPr>
        <w:t xml:space="preserve"> </w:t>
      </w:r>
      <w:r>
        <w:rPr>
          <w:sz w:val="24"/>
        </w:rPr>
        <w:t>подготовке</w:t>
      </w:r>
      <w:r>
        <w:rPr>
          <w:spacing w:val="1"/>
          <w:sz w:val="24"/>
        </w:rPr>
        <w:t xml:space="preserve"> </w:t>
      </w:r>
      <w:r>
        <w:rPr>
          <w:sz w:val="24"/>
        </w:rPr>
        <w:t>цифровых</w:t>
      </w:r>
      <w:r>
        <w:rPr>
          <w:spacing w:val="-4"/>
          <w:sz w:val="24"/>
        </w:rPr>
        <w:t xml:space="preserve"> </w:t>
      </w:r>
      <w:r>
        <w:rPr>
          <w:sz w:val="24"/>
        </w:rPr>
        <w:t>данных</w:t>
      </w:r>
      <w:r>
        <w:rPr>
          <w:spacing w:val="-3"/>
          <w:sz w:val="24"/>
        </w:rPr>
        <w:t xml:space="preserve"> </w:t>
      </w:r>
      <w:r>
        <w:rPr>
          <w:sz w:val="24"/>
        </w:rPr>
        <w:t>для</w:t>
      </w:r>
      <w:r>
        <w:rPr>
          <w:spacing w:val="7"/>
          <w:sz w:val="24"/>
        </w:rPr>
        <w:t xml:space="preserve"> </w:t>
      </w:r>
      <w:r>
        <w:rPr>
          <w:sz w:val="24"/>
        </w:rPr>
        <w:t>учебных</w:t>
      </w:r>
      <w:r>
        <w:rPr>
          <w:spacing w:val="-3"/>
          <w:sz w:val="24"/>
        </w:rPr>
        <w:t xml:space="preserve"> </w:t>
      </w:r>
      <w:r>
        <w:rPr>
          <w:sz w:val="24"/>
        </w:rPr>
        <w:t>станков;</w:t>
      </w:r>
    </w:p>
    <w:p w:rsidR="002F6ED5" w:rsidRDefault="00CB38D1">
      <w:pPr>
        <w:pStyle w:val="a4"/>
        <w:numPr>
          <w:ilvl w:val="0"/>
          <w:numId w:val="148"/>
        </w:numPr>
        <w:tabs>
          <w:tab w:val="left" w:pos="1675"/>
        </w:tabs>
        <w:spacing w:before="16" w:line="228" w:lineRule="auto"/>
        <w:ind w:right="426" w:firstLine="710"/>
        <w:rPr>
          <w:sz w:val="24"/>
        </w:rPr>
      </w:pPr>
      <w:r>
        <w:rPr>
          <w:sz w:val="24"/>
        </w:rPr>
        <w:t>применяет технологии оцифровки аналоговых данных в соответствии с задачами</w:t>
      </w:r>
      <w:r>
        <w:rPr>
          <w:spacing w:val="1"/>
          <w:sz w:val="24"/>
        </w:rPr>
        <w:t xml:space="preserve"> </w:t>
      </w:r>
      <w:r>
        <w:rPr>
          <w:sz w:val="24"/>
        </w:rPr>
        <w:t>собственной</w:t>
      </w:r>
      <w:r>
        <w:rPr>
          <w:spacing w:val="-3"/>
          <w:sz w:val="24"/>
        </w:rPr>
        <w:t xml:space="preserve"> </w:t>
      </w:r>
      <w:r>
        <w:rPr>
          <w:sz w:val="24"/>
        </w:rPr>
        <w:t>деятельности;</w:t>
      </w:r>
    </w:p>
    <w:p w:rsidR="002F6ED5" w:rsidRDefault="00CB38D1">
      <w:pPr>
        <w:pStyle w:val="a4"/>
        <w:numPr>
          <w:ilvl w:val="0"/>
          <w:numId w:val="148"/>
        </w:numPr>
        <w:tabs>
          <w:tab w:val="left" w:pos="1675"/>
        </w:tabs>
        <w:spacing w:before="17" w:line="228" w:lineRule="auto"/>
        <w:ind w:right="420" w:firstLine="710"/>
        <w:rPr>
          <w:sz w:val="24"/>
        </w:rPr>
      </w:pPr>
      <w:r>
        <w:rPr>
          <w:sz w:val="24"/>
        </w:rPr>
        <w:t>может</w:t>
      </w:r>
      <w:r>
        <w:rPr>
          <w:spacing w:val="1"/>
          <w:sz w:val="24"/>
        </w:rPr>
        <w:t xml:space="preserve"> </w:t>
      </w:r>
      <w:r>
        <w:rPr>
          <w:sz w:val="24"/>
        </w:rPr>
        <w:t>охарактеризовать</w:t>
      </w:r>
      <w:r>
        <w:rPr>
          <w:spacing w:val="1"/>
          <w:sz w:val="24"/>
        </w:rPr>
        <w:t xml:space="preserve"> </w:t>
      </w:r>
      <w:r>
        <w:rPr>
          <w:sz w:val="24"/>
        </w:rPr>
        <w:t>структуры</w:t>
      </w:r>
      <w:r>
        <w:rPr>
          <w:spacing w:val="1"/>
          <w:sz w:val="24"/>
        </w:rPr>
        <w:t xml:space="preserve"> </w:t>
      </w:r>
      <w:r>
        <w:rPr>
          <w:sz w:val="24"/>
        </w:rPr>
        <w:t>реальных</w:t>
      </w:r>
      <w:r>
        <w:rPr>
          <w:spacing w:val="1"/>
          <w:sz w:val="24"/>
        </w:rPr>
        <w:t xml:space="preserve"> </w:t>
      </w:r>
      <w:r>
        <w:rPr>
          <w:sz w:val="24"/>
        </w:rPr>
        <w:t>систем</w:t>
      </w:r>
      <w:r>
        <w:rPr>
          <w:spacing w:val="1"/>
          <w:sz w:val="24"/>
        </w:rPr>
        <w:t xml:space="preserve"> </w:t>
      </w:r>
      <w:r>
        <w:rPr>
          <w:sz w:val="24"/>
        </w:rPr>
        <w:t>управления</w:t>
      </w:r>
      <w:r>
        <w:rPr>
          <w:spacing w:val="1"/>
          <w:sz w:val="24"/>
        </w:rPr>
        <w:t xml:space="preserve"> </w:t>
      </w:r>
      <w:r>
        <w:rPr>
          <w:sz w:val="24"/>
        </w:rPr>
        <w:t>робототехнических</w:t>
      </w:r>
      <w:r>
        <w:rPr>
          <w:spacing w:val="-4"/>
          <w:sz w:val="24"/>
        </w:rPr>
        <w:t xml:space="preserve"> </w:t>
      </w:r>
      <w:r>
        <w:rPr>
          <w:sz w:val="24"/>
        </w:rPr>
        <w:t>систем;</w:t>
      </w:r>
    </w:p>
    <w:p w:rsidR="002F6ED5" w:rsidRDefault="00CB38D1">
      <w:pPr>
        <w:pStyle w:val="a4"/>
        <w:numPr>
          <w:ilvl w:val="0"/>
          <w:numId w:val="148"/>
        </w:numPr>
        <w:tabs>
          <w:tab w:val="left" w:pos="1675"/>
        </w:tabs>
        <w:spacing w:before="9" w:line="230" w:lineRule="auto"/>
        <w:ind w:right="429" w:firstLine="710"/>
        <w:rPr>
          <w:sz w:val="24"/>
        </w:rPr>
      </w:pPr>
      <w:r>
        <w:rPr>
          <w:sz w:val="24"/>
        </w:rPr>
        <w:t>объясняет</w:t>
      </w:r>
      <w:r>
        <w:rPr>
          <w:spacing w:val="1"/>
          <w:sz w:val="24"/>
        </w:rPr>
        <w:t xml:space="preserve"> </w:t>
      </w:r>
      <w:r>
        <w:rPr>
          <w:sz w:val="24"/>
        </w:rPr>
        <w:t>сущность</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технических</w:t>
      </w:r>
      <w:r>
        <w:rPr>
          <w:spacing w:val="1"/>
          <w:sz w:val="24"/>
        </w:rPr>
        <w:t xml:space="preserve"> </w:t>
      </w:r>
      <w:r>
        <w:rPr>
          <w:sz w:val="24"/>
        </w:rPr>
        <w:t>системах,</w:t>
      </w:r>
      <w:r>
        <w:rPr>
          <w:spacing w:val="1"/>
          <w:sz w:val="24"/>
        </w:rPr>
        <w:t xml:space="preserve"> </w:t>
      </w:r>
      <w:r>
        <w:rPr>
          <w:sz w:val="24"/>
        </w:rPr>
        <w:t>характеризует</w:t>
      </w:r>
      <w:r>
        <w:rPr>
          <w:spacing w:val="1"/>
          <w:sz w:val="24"/>
        </w:rPr>
        <w:t xml:space="preserve"> </w:t>
      </w:r>
      <w:r>
        <w:rPr>
          <w:sz w:val="24"/>
        </w:rPr>
        <w:t>автоматические и</w:t>
      </w:r>
      <w:r>
        <w:rPr>
          <w:spacing w:val="3"/>
          <w:sz w:val="24"/>
        </w:rPr>
        <w:t xml:space="preserve"> </w:t>
      </w:r>
      <w:r>
        <w:rPr>
          <w:sz w:val="24"/>
        </w:rPr>
        <w:t>саморегулируемые</w:t>
      </w:r>
      <w:r>
        <w:rPr>
          <w:spacing w:val="1"/>
          <w:sz w:val="24"/>
        </w:rPr>
        <w:t xml:space="preserve"> </w:t>
      </w:r>
      <w:r>
        <w:rPr>
          <w:sz w:val="24"/>
        </w:rPr>
        <w:t>системы;</w:t>
      </w:r>
    </w:p>
    <w:p w:rsidR="002F6ED5" w:rsidRDefault="00CB38D1">
      <w:pPr>
        <w:pStyle w:val="a4"/>
        <w:numPr>
          <w:ilvl w:val="0"/>
          <w:numId w:val="148"/>
        </w:numPr>
        <w:tabs>
          <w:tab w:val="left" w:pos="1675"/>
        </w:tabs>
        <w:spacing w:before="11" w:line="230" w:lineRule="auto"/>
        <w:ind w:right="418" w:firstLine="710"/>
        <w:rPr>
          <w:sz w:val="24"/>
        </w:rPr>
      </w:pPr>
      <w:r>
        <w:rPr>
          <w:sz w:val="24"/>
        </w:rPr>
        <w:t>конструирует</w:t>
      </w:r>
      <w:r>
        <w:rPr>
          <w:spacing w:val="1"/>
          <w:sz w:val="24"/>
        </w:rPr>
        <w:t xml:space="preserve"> </w:t>
      </w:r>
      <w:r>
        <w:rPr>
          <w:sz w:val="24"/>
        </w:rPr>
        <w:t>простые</w:t>
      </w:r>
      <w:r>
        <w:rPr>
          <w:spacing w:val="1"/>
          <w:sz w:val="24"/>
        </w:rPr>
        <w:t xml:space="preserve"> </w:t>
      </w:r>
      <w:r>
        <w:rPr>
          <w:sz w:val="24"/>
        </w:rPr>
        <w:t>системы</w:t>
      </w:r>
      <w:r>
        <w:rPr>
          <w:spacing w:val="1"/>
          <w:sz w:val="24"/>
        </w:rPr>
        <w:t xml:space="preserve"> </w:t>
      </w:r>
      <w:r>
        <w:rPr>
          <w:sz w:val="24"/>
        </w:rPr>
        <w:t>с</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технических</w:t>
      </w:r>
      <w:r>
        <w:rPr>
          <w:spacing w:val="-4"/>
          <w:sz w:val="24"/>
        </w:rPr>
        <w:t xml:space="preserve"> </w:t>
      </w:r>
      <w:r>
        <w:rPr>
          <w:sz w:val="24"/>
        </w:rPr>
        <w:t>конструкторов;</w:t>
      </w:r>
    </w:p>
    <w:p w:rsidR="002F6ED5" w:rsidRDefault="00CB38D1">
      <w:pPr>
        <w:pStyle w:val="a4"/>
        <w:numPr>
          <w:ilvl w:val="0"/>
          <w:numId w:val="148"/>
        </w:numPr>
        <w:tabs>
          <w:tab w:val="left" w:pos="1675"/>
        </w:tabs>
        <w:spacing w:before="2" w:line="288" w:lineRule="exact"/>
        <w:ind w:left="1674"/>
        <w:rPr>
          <w:sz w:val="24"/>
        </w:rPr>
      </w:pPr>
      <w:r>
        <w:rPr>
          <w:sz w:val="24"/>
        </w:rPr>
        <w:t>знает</w:t>
      </w:r>
      <w:r>
        <w:rPr>
          <w:spacing w:val="-2"/>
          <w:sz w:val="24"/>
        </w:rPr>
        <w:t xml:space="preserve"> </w:t>
      </w:r>
      <w:r>
        <w:rPr>
          <w:sz w:val="24"/>
        </w:rPr>
        <w:t>базовые</w:t>
      </w:r>
      <w:r>
        <w:rPr>
          <w:spacing w:val="-7"/>
          <w:sz w:val="24"/>
        </w:rPr>
        <w:t xml:space="preserve"> </w:t>
      </w:r>
      <w:r>
        <w:rPr>
          <w:sz w:val="24"/>
        </w:rPr>
        <w:t>принципы</w:t>
      </w:r>
      <w:r>
        <w:rPr>
          <w:spacing w:val="-9"/>
          <w:sz w:val="24"/>
        </w:rPr>
        <w:t xml:space="preserve"> </w:t>
      </w:r>
      <w:r>
        <w:rPr>
          <w:sz w:val="24"/>
        </w:rPr>
        <w:t>организации</w:t>
      </w:r>
      <w:r>
        <w:rPr>
          <w:spacing w:val="-1"/>
          <w:sz w:val="24"/>
        </w:rPr>
        <w:t xml:space="preserve"> </w:t>
      </w:r>
      <w:r>
        <w:rPr>
          <w:sz w:val="24"/>
        </w:rPr>
        <w:t>взаимодействия</w:t>
      </w:r>
      <w:r>
        <w:rPr>
          <w:spacing w:val="-6"/>
          <w:sz w:val="24"/>
        </w:rPr>
        <w:t xml:space="preserve"> </w:t>
      </w:r>
      <w:r>
        <w:rPr>
          <w:sz w:val="24"/>
        </w:rPr>
        <w:t>технических</w:t>
      </w:r>
      <w:r>
        <w:rPr>
          <w:spacing w:val="-6"/>
          <w:sz w:val="24"/>
        </w:rPr>
        <w:t xml:space="preserve"> </w:t>
      </w:r>
      <w:r>
        <w:rPr>
          <w:sz w:val="24"/>
        </w:rPr>
        <w:t>систем;</w:t>
      </w:r>
    </w:p>
    <w:p w:rsidR="002F6ED5" w:rsidRDefault="00CB38D1">
      <w:pPr>
        <w:pStyle w:val="a4"/>
        <w:numPr>
          <w:ilvl w:val="0"/>
          <w:numId w:val="148"/>
        </w:numPr>
        <w:tabs>
          <w:tab w:val="left" w:pos="1675"/>
          <w:tab w:val="left" w:pos="3535"/>
          <w:tab w:val="left" w:pos="4854"/>
          <w:tab w:val="left" w:pos="7099"/>
          <w:tab w:val="left" w:pos="8692"/>
        </w:tabs>
        <w:spacing w:before="6" w:line="228" w:lineRule="auto"/>
        <w:ind w:right="423" w:firstLine="710"/>
        <w:jc w:val="left"/>
        <w:rPr>
          <w:sz w:val="24"/>
        </w:rPr>
      </w:pPr>
      <w:r>
        <w:rPr>
          <w:sz w:val="24"/>
        </w:rPr>
        <w:t>характеризует</w:t>
      </w:r>
      <w:r>
        <w:rPr>
          <w:sz w:val="24"/>
        </w:rPr>
        <w:tab/>
        <w:t>свойства</w:t>
      </w:r>
      <w:r>
        <w:rPr>
          <w:sz w:val="24"/>
        </w:rPr>
        <w:tab/>
        <w:t>конструкционных</w:t>
      </w:r>
      <w:r>
        <w:rPr>
          <w:sz w:val="24"/>
        </w:rPr>
        <w:tab/>
        <w:t>материалов</w:t>
      </w:r>
      <w:r>
        <w:rPr>
          <w:sz w:val="24"/>
        </w:rPr>
        <w:tab/>
      </w:r>
      <w:r>
        <w:rPr>
          <w:spacing w:val="-1"/>
          <w:sz w:val="24"/>
        </w:rPr>
        <w:t>искусственного</w:t>
      </w:r>
      <w:r>
        <w:rPr>
          <w:spacing w:val="-57"/>
          <w:sz w:val="24"/>
        </w:rPr>
        <w:t xml:space="preserve"> </w:t>
      </w:r>
      <w:r>
        <w:rPr>
          <w:sz w:val="24"/>
        </w:rPr>
        <w:t>происхождения</w:t>
      </w:r>
      <w:r>
        <w:rPr>
          <w:spacing w:val="-4"/>
          <w:sz w:val="24"/>
        </w:rPr>
        <w:t xml:space="preserve"> </w:t>
      </w:r>
      <w:r>
        <w:rPr>
          <w:sz w:val="24"/>
        </w:rPr>
        <w:t>(например,</w:t>
      </w:r>
      <w:r>
        <w:rPr>
          <w:spacing w:val="4"/>
          <w:sz w:val="24"/>
        </w:rPr>
        <w:t xml:space="preserve"> </w:t>
      </w:r>
      <w:r>
        <w:rPr>
          <w:sz w:val="24"/>
        </w:rPr>
        <w:t>полимеров,</w:t>
      </w:r>
      <w:r>
        <w:rPr>
          <w:spacing w:val="3"/>
          <w:sz w:val="24"/>
        </w:rPr>
        <w:t xml:space="preserve"> </w:t>
      </w:r>
      <w:r>
        <w:rPr>
          <w:sz w:val="24"/>
        </w:rPr>
        <w:t>композитов);</w:t>
      </w:r>
    </w:p>
    <w:p w:rsidR="002F6ED5" w:rsidRDefault="00CB38D1">
      <w:pPr>
        <w:pStyle w:val="a4"/>
        <w:numPr>
          <w:ilvl w:val="0"/>
          <w:numId w:val="148"/>
        </w:numPr>
        <w:tabs>
          <w:tab w:val="left" w:pos="1675"/>
          <w:tab w:val="left" w:pos="2988"/>
          <w:tab w:val="left" w:pos="4393"/>
          <w:tab w:val="left" w:pos="5415"/>
          <w:tab w:val="left" w:pos="6882"/>
          <w:tab w:val="left" w:pos="8105"/>
          <w:tab w:val="left" w:pos="9304"/>
        </w:tabs>
        <w:spacing w:before="16" w:line="228" w:lineRule="auto"/>
        <w:ind w:right="410" w:firstLine="710"/>
        <w:jc w:val="left"/>
        <w:rPr>
          <w:sz w:val="24"/>
        </w:rPr>
      </w:pPr>
      <w:r>
        <w:rPr>
          <w:sz w:val="24"/>
        </w:rPr>
        <w:t>применяет</w:t>
      </w:r>
      <w:r>
        <w:rPr>
          <w:sz w:val="24"/>
        </w:rPr>
        <w:tab/>
        <w:t>безопасные</w:t>
      </w:r>
      <w:r>
        <w:rPr>
          <w:sz w:val="24"/>
        </w:rPr>
        <w:tab/>
        <w:t>приемы</w:t>
      </w:r>
      <w:r>
        <w:rPr>
          <w:sz w:val="24"/>
        </w:rPr>
        <w:tab/>
        <w:t>выполнения</w:t>
      </w:r>
      <w:r>
        <w:rPr>
          <w:sz w:val="24"/>
        </w:rPr>
        <w:tab/>
        <w:t>основных</w:t>
      </w:r>
      <w:r>
        <w:rPr>
          <w:sz w:val="24"/>
        </w:rPr>
        <w:tab/>
        <w:t>операций</w:t>
      </w:r>
      <w:r>
        <w:rPr>
          <w:sz w:val="24"/>
        </w:rPr>
        <w:tab/>
        <w:t>слесарно-</w:t>
      </w:r>
      <w:r>
        <w:rPr>
          <w:spacing w:val="-57"/>
          <w:sz w:val="24"/>
        </w:rPr>
        <w:t xml:space="preserve"> </w:t>
      </w:r>
      <w:r>
        <w:rPr>
          <w:sz w:val="24"/>
        </w:rPr>
        <w:t>сборочных</w:t>
      </w:r>
      <w:r>
        <w:rPr>
          <w:spacing w:val="-3"/>
          <w:sz w:val="24"/>
        </w:rPr>
        <w:t xml:space="preserve"> </w:t>
      </w:r>
      <w:r>
        <w:rPr>
          <w:sz w:val="24"/>
        </w:rPr>
        <w:t>работ;</w:t>
      </w:r>
    </w:p>
    <w:p w:rsidR="002F6ED5" w:rsidRDefault="00CB38D1">
      <w:pPr>
        <w:pStyle w:val="a4"/>
        <w:numPr>
          <w:ilvl w:val="0"/>
          <w:numId w:val="148"/>
        </w:numPr>
        <w:tabs>
          <w:tab w:val="left" w:pos="1675"/>
          <w:tab w:val="left" w:pos="3387"/>
          <w:tab w:val="left" w:pos="4638"/>
          <w:tab w:val="left" w:pos="5424"/>
          <w:tab w:val="left" w:pos="7127"/>
          <w:tab w:val="left" w:pos="8451"/>
        </w:tabs>
        <w:spacing w:before="17" w:line="228" w:lineRule="auto"/>
        <w:ind w:right="419" w:firstLine="710"/>
        <w:jc w:val="left"/>
        <w:rPr>
          <w:sz w:val="24"/>
        </w:rPr>
      </w:pPr>
      <w:r>
        <w:rPr>
          <w:sz w:val="24"/>
        </w:rPr>
        <w:t>характеризует</w:t>
      </w:r>
      <w:r>
        <w:rPr>
          <w:sz w:val="24"/>
        </w:rPr>
        <w:tab/>
        <w:t>основные</w:t>
      </w:r>
      <w:r>
        <w:rPr>
          <w:sz w:val="24"/>
        </w:rPr>
        <w:tab/>
        <w:t>виды</w:t>
      </w:r>
      <w:r>
        <w:rPr>
          <w:sz w:val="24"/>
        </w:rPr>
        <w:tab/>
        <w:t>механической</w:t>
      </w:r>
      <w:r>
        <w:rPr>
          <w:sz w:val="24"/>
        </w:rPr>
        <w:tab/>
        <w:t>обработки</w:t>
      </w:r>
      <w:r>
        <w:rPr>
          <w:sz w:val="24"/>
        </w:rPr>
        <w:tab/>
      </w:r>
      <w:r>
        <w:rPr>
          <w:spacing w:val="-1"/>
          <w:sz w:val="24"/>
        </w:rPr>
        <w:t>конструкционных</w:t>
      </w:r>
      <w:r>
        <w:rPr>
          <w:spacing w:val="-57"/>
          <w:sz w:val="24"/>
        </w:rPr>
        <w:t xml:space="preserve"> </w:t>
      </w:r>
      <w:r>
        <w:rPr>
          <w:sz w:val="24"/>
        </w:rPr>
        <w:t>материалов;</w:t>
      </w:r>
    </w:p>
    <w:p w:rsidR="002F6ED5" w:rsidRDefault="00CB38D1">
      <w:pPr>
        <w:pStyle w:val="a4"/>
        <w:numPr>
          <w:ilvl w:val="0"/>
          <w:numId w:val="148"/>
        </w:numPr>
        <w:tabs>
          <w:tab w:val="left" w:pos="1675"/>
        </w:tabs>
        <w:spacing w:before="10" w:line="230" w:lineRule="auto"/>
        <w:ind w:right="419" w:firstLine="710"/>
        <w:jc w:val="left"/>
        <w:rPr>
          <w:sz w:val="24"/>
        </w:rPr>
      </w:pPr>
      <w:r>
        <w:rPr>
          <w:sz w:val="24"/>
        </w:rPr>
        <w:t>характеризует</w:t>
      </w:r>
      <w:r>
        <w:rPr>
          <w:spacing w:val="9"/>
          <w:sz w:val="24"/>
        </w:rPr>
        <w:t xml:space="preserve"> </w:t>
      </w:r>
      <w:r>
        <w:rPr>
          <w:sz w:val="24"/>
        </w:rPr>
        <w:t>основные</w:t>
      </w:r>
      <w:r>
        <w:rPr>
          <w:spacing w:val="4"/>
          <w:sz w:val="24"/>
        </w:rPr>
        <w:t xml:space="preserve"> </w:t>
      </w:r>
      <w:r>
        <w:rPr>
          <w:sz w:val="24"/>
        </w:rPr>
        <w:t>виды</w:t>
      </w:r>
      <w:r>
        <w:rPr>
          <w:spacing w:val="10"/>
          <w:sz w:val="24"/>
        </w:rPr>
        <w:t xml:space="preserve"> </w:t>
      </w:r>
      <w:r>
        <w:rPr>
          <w:sz w:val="24"/>
        </w:rPr>
        <w:t>технологического</w:t>
      </w:r>
      <w:r>
        <w:rPr>
          <w:spacing w:val="5"/>
          <w:sz w:val="24"/>
        </w:rPr>
        <w:t xml:space="preserve"> </w:t>
      </w:r>
      <w:r>
        <w:rPr>
          <w:sz w:val="24"/>
        </w:rPr>
        <w:t>оборудования</w:t>
      </w:r>
      <w:r>
        <w:rPr>
          <w:spacing w:val="9"/>
          <w:sz w:val="24"/>
        </w:rPr>
        <w:t xml:space="preserve"> </w:t>
      </w:r>
      <w:r>
        <w:rPr>
          <w:sz w:val="24"/>
        </w:rPr>
        <w:t>для</w:t>
      </w:r>
      <w:r>
        <w:rPr>
          <w:spacing w:val="9"/>
          <w:sz w:val="24"/>
        </w:rPr>
        <w:t xml:space="preserve"> </w:t>
      </w:r>
      <w:r>
        <w:rPr>
          <w:sz w:val="24"/>
        </w:rPr>
        <w:t>выполнения</w:t>
      </w:r>
      <w:r>
        <w:rPr>
          <w:spacing w:val="-57"/>
          <w:sz w:val="24"/>
        </w:rPr>
        <w:t xml:space="preserve"> </w:t>
      </w:r>
      <w:r>
        <w:rPr>
          <w:sz w:val="24"/>
        </w:rPr>
        <w:t>механической</w:t>
      </w:r>
      <w:r>
        <w:rPr>
          <w:spacing w:val="2"/>
          <w:sz w:val="24"/>
        </w:rPr>
        <w:t xml:space="preserve"> </w:t>
      </w:r>
      <w:r>
        <w:rPr>
          <w:sz w:val="24"/>
        </w:rPr>
        <w:t>обработки</w:t>
      </w:r>
      <w:r>
        <w:rPr>
          <w:spacing w:val="3"/>
          <w:sz w:val="24"/>
        </w:rPr>
        <w:t xml:space="preserve"> </w:t>
      </w:r>
      <w:r>
        <w:rPr>
          <w:sz w:val="24"/>
        </w:rPr>
        <w:t>конструкционных</w:t>
      </w:r>
      <w:r>
        <w:rPr>
          <w:spacing w:val="-4"/>
          <w:sz w:val="24"/>
        </w:rPr>
        <w:t xml:space="preserve"> </w:t>
      </w:r>
      <w:r>
        <w:rPr>
          <w:sz w:val="24"/>
        </w:rPr>
        <w:t>материалов;</w:t>
      </w:r>
    </w:p>
    <w:p w:rsidR="002F6ED5" w:rsidRDefault="00CB38D1">
      <w:pPr>
        <w:pStyle w:val="a4"/>
        <w:numPr>
          <w:ilvl w:val="0"/>
          <w:numId w:val="148"/>
        </w:numPr>
        <w:tabs>
          <w:tab w:val="left" w:pos="1675"/>
        </w:tabs>
        <w:spacing w:before="10" w:line="230" w:lineRule="auto"/>
        <w:ind w:right="410" w:firstLine="710"/>
        <w:jc w:val="left"/>
        <w:rPr>
          <w:sz w:val="24"/>
        </w:rPr>
      </w:pPr>
      <w:r>
        <w:rPr>
          <w:sz w:val="24"/>
        </w:rPr>
        <w:t>имеет</w:t>
      </w:r>
      <w:r>
        <w:rPr>
          <w:spacing w:val="8"/>
          <w:sz w:val="24"/>
        </w:rPr>
        <w:t xml:space="preserve"> </w:t>
      </w:r>
      <w:r>
        <w:rPr>
          <w:sz w:val="24"/>
        </w:rPr>
        <w:t>опыт</w:t>
      </w:r>
      <w:r>
        <w:rPr>
          <w:spacing w:val="12"/>
          <w:sz w:val="24"/>
        </w:rPr>
        <w:t xml:space="preserve"> </w:t>
      </w:r>
      <w:r>
        <w:rPr>
          <w:sz w:val="24"/>
        </w:rPr>
        <w:t>изготовления</w:t>
      </w:r>
      <w:r>
        <w:rPr>
          <w:spacing w:val="7"/>
          <w:sz w:val="24"/>
        </w:rPr>
        <w:t xml:space="preserve"> </w:t>
      </w:r>
      <w:r>
        <w:rPr>
          <w:sz w:val="24"/>
        </w:rPr>
        <w:t>изделия</w:t>
      </w:r>
      <w:r>
        <w:rPr>
          <w:spacing w:val="12"/>
          <w:sz w:val="24"/>
        </w:rPr>
        <w:t xml:space="preserve"> </w:t>
      </w:r>
      <w:r>
        <w:rPr>
          <w:sz w:val="24"/>
        </w:rPr>
        <w:t>средствами</w:t>
      </w:r>
      <w:r>
        <w:rPr>
          <w:spacing w:val="13"/>
          <w:sz w:val="24"/>
        </w:rPr>
        <w:t xml:space="preserve"> </w:t>
      </w:r>
      <w:r>
        <w:rPr>
          <w:sz w:val="24"/>
        </w:rPr>
        <w:t>учебного</w:t>
      </w:r>
      <w:r>
        <w:rPr>
          <w:spacing w:val="16"/>
          <w:sz w:val="24"/>
        </w:rPr>
        <w:t xml:space="preserve"> </w:t>
      </w:r>
      <w:r>
        <w:rPr>
          <w:sz w:val="24"/>
        </w:rPr>
        <w:t>станка,</w:t>
      </w:r>
      <w:r>
        <w:rPr>
          <w:spacing w:val="9"/>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с</w:t>
      </w:r>
      <w:r>
        <w:rPr>
          <w:spacing w:val="-57"/>
          <w:sz w:val="24"/>
        </w:rPr>
        <w:t xml:space="preserve"> </w:t>
      </w:r>
      <w:r>
        <w:rPr>
          <w:sz w:val="24"/>
        </w:rPr>
        <w:t>симуляцией</w:t>
      </w:r>
      <w:r>
        <w:rPr>
          <w:spacing w:val="2"/>
          <w:sz w:val="24"/>
        </w:rPr>
        <w:t xml:space="preserve"> </w:t>
      </w:r>
      <w:r>
        <w:rPr>
          <w:sz w:val="24"/>
        </w:rPr>
        <w:t>процесса</w:t>
      </w:r>
      <w:r>
        <w:rPr>
          <w:spacing w:val="1"/>
          <w:sz w:val="24"/>
        </w:rPr>
        <w:t xml:space="preserve"> </w:t>
      </w:r>
      <w:r>
        <w:rPr>
          <w:sz w:val="24"/>
        </w:rPr>
        <w:t>изготовления</w:t>
      </w:r>
      <w:r>
        <w:rPr>
          <w:spacing w:val="-4"/>
          <w:sz w:val="24"/>
        </w:rPr>
        <w:t xml:space="preserve"> </w:t>
      </w:r>
      <w:r>
        <w:rPr>
          <w:sz w:val="24"/>
        </w:rPr>
        <w:t>в</w:t>
      </w:r>
      <w:r>
        <w:rPr>
          <w:spacing w:val="3"/>
          <w:sz w:val="24"/>
        </w:rPr>
        <w:t xml:space="preserve"> </w:t>
      </w:r>
      <w:r>
        <w:rPr>
          <w:sz w:val="24"/>
        </w:rPr>
        <w:t>виртуальной</w:t>
      </w:r>
      <w:r>
        <w:rPr>
          <w:spacing w:val="-2"/>
          <w:sz w:val="24"/>
        </w:rPr>
        <w:t xml:space="preserve"> </w:t>
      </w:r>
      <w:r>
        <w:rPr>
          <w:sz w:val="24"/>
        </w:rPr>
        <w:t>среде;</w:t>
      </w:r>
    </w:p>
    <w:p w:rsidR="002F6ED5" w:rsidRDefault="00CB38D1">
      <w:pPr>
        <w:pStyle w:val="a4"/>
        <w:numPr>
          <w:ilvl w:val="0"/>
          <w:numId w:val="148"/>
        </w:numPr>
        <w:tabs>
          <w:tab w:val="left" w:pos="1675"/>
        </w:tabs>
        <w:spacing w:before="2" w:line="288" w:lineRule="exact"/>
        <w:ind w:left="1674"/>
        <w:jc w:val="left"/>
        <w:rPr>
          <w:sz w:val="24"/>
        </w:rPr>
      </w:pPr>
      <w:r>
        <w:rPr>
          <w:sz w:val="24"/>
        </w:rPr>
        <w:t>характеризует</w:t>
      </w:r>
      <w:r>
        <w:rPr>
          <w:spacing w:val="-2"/>
          <w:sz w:val="24"/>
        </w:rPr>
        <w:t xml:space="preserve"> </w:t>
      </w:r>
      <w:r>
        <w:rPr>
          <w:sz w:val="24"/>
        </w:rPr>
        <w:t>основные</w:t>
      </w:r>
      <w:r>
        <w:rPr>
          <w:spacing w:val="-8"/>
          <w:sz w:val="24"/>
        </w:rPr>
        <w:t xml:space="preserve"> </w:t>
      </w:r>
      <w:r>
        <w:rPr>
          <w:sz w:val="24"/>
        </w:rPr>
        <w:t>технологии</w:t>
      </w:r>
      <w:r>
        <w:rPr>
          <w:spacing w:val="-6"/>
          <w:sz w:val="24"/>
        </w:rPr>
        <w:t xml:space="preserve"> </w:t>
      </w:r>
      <w:r>
        <w:rPr>
          <w:sz w:val="24"/>
        </w:rPr>
        <w:t>производства</w:t>
      </w:r>
      <w:r>
        <w:rPr>
          <w:spacing w:val="-3"/>
          <w:sz w:val="24"/>
        </w:rPr>
        <w:t xml:space="preserve"> </w:t>
      </w:r>
      <w:r>
        <w:rPr>
          <w:sz w:val="24"/>
        </w:rPr>
        <w:t>продуктов</w:t>
      </w:r>
      <w:r>
        <w:rPr>
          <w:spacing w:val="-4"/>
          <w:sz w:val="24"/>
        </w:rPr>
        <w:t xml:space="preserve"> </w:t>
      </w:r>
      <w:r>
        <w:rPr>
          <w:sz w:val="24"/>
        </w:rPr>
        <w:t>питания;</w:t>
      </w:r>
    </w:p>
    <w:p w:rsidR="002F6ED5" w:rsidRDefault="00CB38D1">
      <w:pPr>
        <w:pStyle w:val="a4"/>
        <w:numPr>
          <w:ilvl w:val="0"/>
          <w:numId w:val="148"/>
        </w:numPr>
        <w:tabs>
          <w:tab w:val="left" w:pos="1675"/>
        </w:tabs>
        <w:spacing w:line="288" w:lineRule="exact"/>
        <w:ind w:left="1674"/>
        <w:jc w:val="left"/>
        <w:rPr>
          <w:sz w:val="24"/>
        </w:rPr>
      </w:pPr>
      <w:r>
        <w:rPr>
          <w:sz w:val="24"/>
        </w:rPr>
        <w:t>получает</w:t>
      </w:r>
      <w:r>
        <w:rPr>
          <w:spacing w:val="-3"/>
          <w:sz w:val="24"/>
        </w:rPr>
        <w:t xml:space="preserve"> </w:t>
      </w:r>
      <w:r>
        <w:rPr>
          <w:sz w:val="24"/>
        </w:rPr>
        <w:t>и</w:t>
      </w:r>
      <w:r>
        <w:rPr>
          <w:spacing w:val="-2"/>
          <w:sz w:val="24"/>
        </w:rPr>
        <w:t xml:space="preserve"> </w:t>
      </w:r>
      <w:r>
        <w:rPr>
          <w:sz w:val="24"/>
        </w:rPr>
        <w:t>анализирует</w:t>
      </w:r>
      <w:r>
        <w:rPr>
          <w:spacing w:val="-2"/>
          <w:sz w:val="24"/>
        </w:rPr>
        <w:t xml:space="preserve"> </w:t>
      </w:r>
      <w:r>
        <w:rPr>
          <w:sz w:val="24"/>
        </w:rPr>
        <w:t>опыт</w:t>
      </w:r>
      <w:r>
        <w:rPr>
          <w:spacing w:val="-6"/>
          <w:sz w:val="24"/>
        </w:rPr>
        <w:t xml:space="preserve"> </w:t>
      </w:r>
      <w:r>
        <w:rPr>
          <w:sz w:val="24"/>
        </w:rPr>
        <w:t>лабораторного</w:t>
      </w:r>
      <w:r>
        <w:rPr>
          <w:spacing w:val="-3"/>
          <w:sz w:val="24"/>
        </w:rPr>
        <w:t xml:space="preserve"> </w:t>
      </w:r>
      <w:r>
        <w:rPr>
          <w:sz w:val="24"/>
        </w:rPr>
        <w:t>исследования</w:t>
      </w:r>
      <w:r>
        <w:rPr>
          <w:spacing w:val="-7"/>
          <w:sz w:val="24"/>
        </w:rPr>
        <w:t xml:space="preserve"> </w:t>
      </w:r>
      <w:r>
        <w:rPr>
          <w:sz w:val="24"/>
        </w:rPr>
        <w:t>продуктов</w:t>
      </w:r>
      <w:r>
        <w:rPr>
          <w:spacing w:val="-2"/>
          <w:sz w:val="24"/>
        </w:rPr>
        <w:t xml:space="preserve"> </w:t>
      </w:r>
      <w:r>
        <w:rPr>
          <w:sz w:val="24"/>
        </w:rPr>
        <w:t>питания.</w:t>
      </w:r>
    </w:p>
    <w:p w:rsidR="002F6ED5" w:rsidRDefault="002F6ED5">
      <w:pPr>
        <w:spacing w:line="288" w:lineRule="exact"/>
        <w:rPr>
          <w:sz w:val="24"/>
        </w:rPr>
        <w:sectPr w:rsidR="002F6ED5">
          <w:pgSz w:w="11900" w:h="16840"/>
          <w:pgMar w:top="1340" w:right="420" w:bottom="280" w:left="760" w:header="720" w:footer="720" w:gutter="0"/>
          <w:cols w:space="720"/>
        </w:sectPr>
      </w:pPr>
    </w:p>
    <w:p w:rsidR="002F6ED5" w:rsidRDefault="00CB38D1">
      <w:pPr>
        <w:pStyle w:val="Heading2"/>
        <w:spacing w:before="102" w:line="242" w:lineRule="auto"/>
        <w:ind w:left="680" w:right="416" w:firstLine="710"/>
      </w:pPr>
      <w:r>
        <w:lastRenderedPageBreak/>
        <w:t>Проектные</w:t>
      </w:r>
      <w:r>
        <w:rPr>
          <w:spacing w:val="1"/>
        </w:rPr>
        <w:t xml:space="preserve"> </w:t>
      </w:r>
      <w:r>
        <w:t>компетенции</w:t>
      </w:r>
      <w:r>
        <w:rPr>
          <w:spacing w:val="1"/>
        </w:rPr>
        <w:t xml:space="preserve"> </w:t>
      </w:r>
      <w:r>
        <w:t>(компетенции</w:t>
      </w:r>
      <w:r>
        <w:rPr>
          <w:spacing w:val="1"/>
        </w:rPr>
        <w:t xml:space="preserve"> </w:t>
      </w:r>
      <w:r>
        <w:t>проектного</w:t>
      </w:r>
      <w:r>
        <w:rPr>
          <w:spacing w:val="1"/>
        </w:rPr>
        <w:t xml:space="preserve"> </w:t>
      </w:r>
      <w:r>
        <w:t>управления</w:t>
      </w:r>
      <w:r>
        <w:rPr>
          <w:spacing w:val="1"/>
        </w:rPr>
        <w:t xml:space="preserve"> </w:t>
      </w:r>
      <w:r>
        <w:t>и</w:t>
      </w:r>
      <w:r>
        <w:rPr>
          <w:spacing w:val="1"/>
        </w:rPr>
        <w:t xml:space="preserve"> </w:t>
      </w:r>
      <w:r>
        <w:t>гибкие</w:t>
      </w:r>
      <w:r>
        <w:rPr>
          <w:spacing w:val="1"/>
        </w:rPr>
        <w:t xml:space="preserve"> </w:t>
      </w:r>
      <w:r>
        <w:t>компетенции):</w:t>
      </w:r>
    </w:p>
    <w:p w:rsidR="002F6ED5" w:rsidRDefault="00CB38D1">
      <w:pPr>
        <w:pStyle w:val="a4"/>
        <w:numPr>
          <w:ilvl w:val="0"/>
          <w:numId w:val="148"/>
        </w:numPr>
        <w:tabs>
          <w:tab w:val="left" w:pos="1675"/>
        </w:tabs>
        <w:spacing w:line="235" w:lineRule="auto"/>
        <w:ind w:right="417" w:firstLine="710"/>
        <w:rPr>
          <w:sz w:val="24"/>
        </w:rPr>
      </w:pPr>
      <w:r>
        <w:rPr>
          <w:sz w:val="24"/>
        </w:rPr>
        <w:t>использует</w:t>
      </w:r>
      <w:r>
        <w:rPr>
          <w:spacing w:val="1"/>
          <w:sz w:val="24"/>
        </w:rPr>
        <w:t xml:space="preserve"> </w:t>
      </w:r>
      <w:r>
        <w:rPr>
          <w:sz w:val="24"/>
        </w:rPr>
        <w:t>методы</w:t>
      </w:r>
      <w:r>
        <w:rPr>
          <w:spacing w:val="1"/>
          <w:sz w:val="24"/>
        </w:rPr>
        <w:t xml:space="preserve"> </w:t>
      </w:r>
      <w:r>
        <w:rPr>
          <w:sz w:val="24"/>
        </w:rPr>
        <w:t>генерации</w:t>
      </w:r>
      <w:r>
        <w:rPr>
          <w:spacing w:val="1"/>
          <w:sz w:val="24"/>
        </w:rPr>
        <w:t xml:space="preserve"> </w:t>
      </w:r>
      <w:r>
        <w:rPr>
          <w:sz w:val="24"/>
        </w:rPr>
        <w:t>идей</w:t>
      </w:r>
      <w:r>
        <w:rPr>
          <w:spacing w:val="1"/>
          <w:sz w:val="24"/>
        </w:rPr>
        <w:t xml:space="preserve"> </w:t>
      </w:r>
      <w:r>
        <w:rPr>
          <w:sz w:val="24"/>
        </w:rPr>
        <w:t>по</w:t>
      </w:r>
      <w:r>
        <w:rPr>
          <w:spacing w:val="1"/>
          <w:sz w:val="24"/>
        </w:rPr>
        <w:t xml:space="preserve"> </w:t>
      </w:r>
      <w:r>
        <w:rPr>
          <w:sz w:val="24"/>
        </w:rPr>
        <w:t>модернизации/проектированию</w:t>
      </w:r>
      <w:r>
        <w:rPr>
          <w:spacing w:val="1"/>
          <w:sz w:val="24"/>
        </w:rPr>
        <w:t xml:space="preserve"> </w:t>
      </w:r>
      <w:r>
        <w:rPr>
          <w:sz w:val="24"/>
        </w:rPr>
        <w:t>материальных</w:t>
      </w:r>
      <w:r>
        <w:rPr>
          <w:spacing w:val="1"/>
          <w:sz w:val="24"/>
        </w:rPr>
        <w:t xml:space="preserve"> </w:t>
      </w:r>
      <w:r>
        <w:rPr>
          <w:sz w:val="24"/>
        </w:rPr>
        <w:t>продуктов</w:t>
      </w:r>
      <w:r>
        <w:rPr>
          <w:spacing w:val="1"/>
          <w:sz w:val="24"/>
        </w:rPr>
        <w:t xml:space="preserve"> </w:t>
      </w:r>
      <w:r>
        <w:rPr>
          <w:sz w:val="24"/>
        </w:rPr>
        <w:t>или</w:t>
      </w:r>
      <w:r>
        <w:rPr>
          <w:spacing w:val="1"/>
          <w:sz w:val="24"/>
        </w:rPr>
        <w:t xml:space="preserve"> </w:t>
      </w:r>
      <w:r>
        <w:rPr>
          <w:sz w:val="24"/>
        </w:rPr>
        <w:t>технологических</w:t>
      </w:r>
      <w:r>
        <w:rPr>
          <w:spacing w:val="1"/>
          <w:sz w:val="24"/>
        </w:rPr>
        <w:t xml:space="preserve"> </w:t>
      </w:r>
      <w:r>
        <w:rPr>
          <w:sz w:val="24"/>
        </w:rPr>
        <w:t>систем,</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достижение</w:t>
      </w:r>
      <w:r>
        <w:rPr>
          <w:spacing w:val="-57"/>
          <w:sz w:val="24"/>
        </w:rPr>
        <w:t xml:space="preserve"> </w:t>
      </w:r>
      <w:r>
        <w:rPr>
          <w:sz w:val="24"/>
        </w:rPr>
        <w:t>поставленных</w:t>
      </w:r>
      <w:r>
        <w:rPr>
          <w:spacing w:val="-4"/>
          <w:sz w:val="24"/>
        </w:rPr>
        <w:t xml:space="preserve"> </w:t>
      </w:r>
      <w:r>
        <w:rPr>
          <w:sz w:val="24"/>
        </w:rPr>
        <w:t>целей;</w:t>
      </w:r>
    </w:p>
    <w:p w:rsidR="002F6ED5" w:rsidRDefault="00CB38D1">
      <w:pPr>
        <w:pStyle w:val="a4"/>
        <w:numPr>
          <w:ilvl w:val="0"/>
          <w:numId w:val="148"/>
        </w:numPr>
        <w:tabs>
          <w:tab w:val="left" w:pos="1675"/>
        </w:tabs>
        <w:spacing w:before="10" w:line="228" w:lineRule="auto"/>
        <w:ind w:right="412" w:firstLine="710"/>
        <w:rPr>
          <w:sz w:val="24"/>
        </w:rPr>
      </w:pPr>
      <w:r>
        <w:rPr>
          <w:sz w:val="24"/>
        </w:rPr>
        <w:t>самостоятельно решает поставленную задачу, анализируя и подбирая материалы и</w:t>
      </w:r>
      <w:r>
        <w:rPr>
          <w:spacing w:val="1"/>
          <w:sz w:val="24"/>
        </w:rPr>
        <w:t xml:space="preserve"> </w:t>
      </w:r>
      <w:r>
        <w:rPr>
          <w:sz w:val="24"/>
        </w:rPr>
        <w:t>средства для</w:t>
      </w:r>
      <w:r>
        <w:rPr>
          <w:spacing w:val="2"/>
          <w:sz w:val="24"/>
        </w:rPr>
        <w:t xml:space="preserve"> </w:t>
      </w:r>
      <w:r>
        <w:rPr>
          <w:sz w:val="24"/>
        </w:rPr>
        <w:t>ее</w:t>
      </w:r>
      <w:r>
        <w:rPr>
          <w:spacing w:val="1"/>
          <w:sz w:val="24"/>
        </w:rPr>
        <w:t xml:space="preserve"> </w:t>
      </w:r>
      <w:r>
        <w:rPr>
          <w:sz w:val="24"/>
        </w:rPr>
        <w:t>решения;</w:t>
      </w:r>
    </w:p>
    <w:p w:rsidR="002F6ED5" w:rsidRDefault="00CB38D1">
      <w:pPr>
        <w:pStyle w:val="a4"/>
        <w:numPr>
          <w:ilvl w:val="0"/>
          <w:numId w:val="148"/>
        </w:numPr>
        <w:tabs>
          <w:tab w:val="left" w:pos="1675"/>
        </w:tabs>
        <w:spacing w:before="16" w:line="228" w:lineRule="auto"/>
        <w:ind w:right="419" w:firstLine="710"/>
        <w:rPr>
          <w:sz w:val="24"/>
        </w:rPr>
      </w:pPr>
      <w:r>
        <w:rPr>
          <w:sz w:val="24"/>
        </w:rPr>
        <w:t>использует</w:t>
      </w:r>
      <w:r>
        <w:rPr>
          <w:spacing w:val="1"/>
          <w:sz w:val="24"/>
        </w:rPr>
        <w:t xml:space="preserve"> </w:t>
      </w:r>
      <w:r>
        <w:rPr>
          <w:sz w:val="24"/>
        </w:rPr>
        <w:t>инструмент</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и</w:t>
      </w:r>
      <w:r>
        <w:rPr>
          <w:spacing w:val="61"/>
          <w:sz w:val="24"/>
        </w:rPr>
        <w:t xml:space="preserve"> </w:t>
      </w:r>
      <w:r>
        <w:rPr>
          <w:sz w:val="24"/>
        </w:rPr>
        <w:t>исследования</w:t>
      </w:r>
      <w:r>
        <w:rPr>
          <w:spacing w:val="1"/>
          <w:sz w:val="24"/>
        </w:rPr>
        <w:t xml:space="preserve"> </w:t>
      </w:r>
      <w:r>
        <w:rPr>
          <w:sz w:val="24"/>
        </w:rPr>
        <w:t>пользовательского</w:t>
      </w:r>
      <w:r>
        <w:rPr>
          <w:spacing w:val="-4"/>
          <w:sz w:val="24"/>
        </w:rPr>
        <w:t xml:space="preserve"> </w:t>
      </w:r>
      <w:r>
        <w:rPr>
          <w:sz w:val="24"/>
        </w:rPr>
        <w:t>опыта;</w:t>
      </w:r>
    </w:p>
    <w:p w:rsidR="002F6ED5" w:rsidRDefault="00CB38D1">
      <w:pPr>
        <w:pStyle w:val="a4"/>
        <w:numPr>
          <w:ilvl w:val="0"/>
          <w:numId w:val="148"/>
        </w:numPr>
        <w:tabs>
          <w:tab w:val="left" w:pos="1675"/>
        </w:tabs>
        <w:spacing w:before="8" w:line="237" w:lineRule="auto"/>
        <w:ind w:right="412" w:firstLine="710"/>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определения</w:t>
      </w:r>
      <w:r>
        <w:rPr>
          <w:spacing w:val="1"/>
          <w:sz w:val="24"/>
        </w:rPr>
        <w:t xml:space="preserve"> </w:t>
      </w:r>
      <w:r>
        <w:rPr>
          <w:sz w:val="24"/>
        </w:rPr>
        <w:t>характеристик</w:t>
      </w:r>
      <w:r>
        <w:rPr>
          <w:spacing w:val="1"/>
          <w:sz w:val="24"/>
        </w:rPr>
        <w:t xml:space="preserve"> </w:t>
      </w:r>
      <w:r>
        <w:rPr>
          <w:sz w:val="24"/>
        </w:rPr>
        <w:t>и</w:t>
      </w:r>
      <w:r>
        <w:rPr>
          <w:spacing w:val="1"/>
          <w:sz w:val="24"/>
        </w:rPr>
        <w:t xml:space="preserve"> </w:t>
      </w:r>
      <w:r>
        <w:rPr>
          <w:sz w:val="24"/>
        </w:rPr>
        <w:t>разработки</w:t>
      </w:r>
      <w:r>
        <w:rPr>
          <w:spacing w:val="1"/>
          <w:sz w:val="24"/>
        </w:rPr>
        <w:t xml:space="preserve"> </w:t>
      </w:r>
      <w:r>
        <w:rPr>
          <w:sz w:val="24"/>
        </w:rPr>
        <w:t>материального</w:t>
      </w:r>
      <w:r>
        <w:rPr>
          <w:spacing w:val="1"/>
          <w:sz w:val="24"/>
        </w:rPr>
        <w:t xml:space="preserve"> </w:t>
      </w:r>
      <w:r>
        <w:rPr>
          <w:sz w:val="24"/>
        </w:rPr>
        <w:t>или</w:t>
      </w:r>
      <w:r>
        <w:rPr>
          <w:spacing w:val="1"/>
          <w:sz w:val="24"/>
        </w:rPr>
        <w:t xml:space="preserve"> </w:t>
      </w:r>
      <w:r>
        <w:rPr>
          <w:sz w:val="24"/>
        </w:rPr>
        <w:t>информационного</w:t>
      </w:r>
      <w:r>
        <w:rPr>
          <w:spacing w:val="1"/>
          <w:sz w:val="24"/>
        </w:rPr>
        <w:t xml:space="preserve"> </w:t>
      </w:r>
      <w:r>
        <w:rPr>
          <w:sz w:val="24"/>
        </w:rPr>
        <w:t>продукта,</w:t>
      </w:r>
      <w:r>
        <w:rPr>
          <w:spacing w:val="1"/>
          <w:sz w:val="24"/>
        </w:rPr>
        <w:t xml:space="preserve"> </w:t>
      </w:r>
      <w:r>
        <w:rPr>
          <w:sz w:val="24"/>
        </w:rPr>
        <w:t>включая</w:t>
      </w:r>
      <w:r>
        <w:rPr>
          <w:spacing w:val="1"/>
          <w:sz w:val="24"/>
        </w:rPr>
        <w:t xml:space="preserve"> </w:t>
      </w:r>
      <w:r>
        <w:rPr>
          <w:sz w:val="24"/>
        </w:rPr>
        <w:t>планирование,</w:t>
      </w:r>
      <w:r>
        <w:rPr>
          <w:spacing w:val="1"/>
          <w:sz w:val="24"/>
        </w:rPr>
        <w:t xml:space="preserve"> </w:t>
      </w:r>
      <w:r>
        <w:rPr>
          <w:sz w:val="24"/>
        </w:rPr>
        <w:t>разработку</w:t>
      </w:r>
      <w:r>
        <w:rPr>
          <w:spacing w:val="1"/>
          <w:sz w:val="24"/>
        </w:rPr>
        <w:t xml:space="preserve"> </w:t>
      </w:r>
      <w:r>
        <w:rPr>
          <w:sz w:val="24"/>
        </w:rPr>
        <w:t>концепции,</w:t>
      </w:r>
      <w:r>
        <w:rPr>
          <w:spacing w:val="1"/>
          <w:sz w:val="24"/>
        </w:rPr>
        <w:t xml:space="preserve"> </w:t>
      </w:r>
      <w:r>
        <w:rPr>
          <w:sz w:val="24"/>
        </w:rPr>
        <w:t>моделирование,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разработку</w:t>
      </w:r>
      <w:r>
        <w:rPr>
          <w:spacing w:val="61"/>
          <w:sz w:val="24"/>
        </w:rPr>
        <w:t xml:space="preserve"> </w:t>
      </w:r>
      <w:r>
        <w:rPr>
          <w:sz w:val="24"/>
        </w:rPr>
        <w:t>документации</w:t>
      </w:r>
      <w:r>
        <w:rPr>
          <w:spacing w:val="6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(конструкторе),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проведенных</w:t>
      </w:r>
      <w:r>
        <w:rPr>
          <w:spacing w:val="1"/>
          <w:sz w:val="24"/>
        </w:rPr>
        <w:t xml:space="preserve"> </w:t>
      </w:r>
      <w:r>
        <w:rPr>
          <w:sz w:val="24"/>
        </w:rPr>
        <w:t>исследований</w:t>
      </w:r>
      <w:r>
        <w:rPr>
          <w:spacing w:val="-3"/>
          <w:sz w:val="24"/>
        </w:rPr>
        <w:t xml:space="preserve"> </w:t>
      </w:r>
      <w:r>
        <w:rPr>
          <w:sz w:val="24"/>
        </w:rPr>
        <w:t>потребительских</w:t>
      </w:r>
      <w:r>
        <w:rPr>
          <w:spacing w:val="-3"/>
          <w:sz w:val="24"/>
        </w:rPr>
        <w:t xml:space="preserve"> </w:t>
      </w:r>
      <w:r>
        <w:rPr>
          <w:sz w:val="24"/>
        </w:rPr>
        <w:t>интересов.</w:t>
      </w:r>
    </w:p>
    <w:p w:rsidR="002F6ED5" w:rsidRDefault="002F6ED5">
      <w:pPr>
        <w:pStyle w:val="a3"/>
        <w:spacing w:before="4"/>
        <w:ind w:left="0" w:firstLine="0"/>
        <w:jc w:val="left"/>
      </w:pPr>
    </w:p>
    <w:p w:rsidR="002F6ED5" w:rsidRDefault="00CB38D1">
      <w:pPr>
        <w:pStyle w:val="Heading1"/>
        <w:numPr>
          <w:ilvl w:val="0"/>
          <w:numId w:val="147"/>
        </w:numPr>
        <w:tabs>
          <w:tab w:val="left" w:pos="1574"/>
        </w:tabs>
        <w:spacing w:line="272" w:lineRule="exact"/>
      </w:pPr>
      <w:r>
        <w:t>класс</w:t>
      </w:r>
    </w:p>
    <w:p w:rsidR="002F6ED5" w:rsidRDefault="00CB38D1">
      <w:pPr>
        <w:pStyle w:val="a3"/>
        <w:spacing w:line="272" w:lineRule="exact"/>
        <w:ind w:left="1391" w:firstLine="0"/>
        <w:jc w:val="left"/>
      </w:pPr>
      <w:r>
        <w:t>По</w:t>
      </w:r>
      <w:r>
        <w:rPr>
          <w:spacing w:val="-4"/>
        </w:rPr>
        <w:t xml:space="preserve"> </w:t>
      </w:r>
      <w:r>
        <w:t>завершении</w:t>
      </w:r>
      <w:r>
        <w:rPr>
          <w:spacing w:val="-2"/>
        </w:rPr>
        <w:t xml:space="preserve"> </w:t>
      </w:r>
      <w:r>
        <w:t>учебного</w:t>
      </w:r>
      <w:r>
        <w:rPr>
          <w:spacing w:val="-3"/>
        </w:rPr>
        <w:t xml:space="preserve"> </w:t>
      </w:r>
      <w:r>
        <w:t>года</w:t>
      </w:r>
      <w:r>
        <w:rPr>
          <w:spacing w:val="-8"/>
        </w:rPr>
        <w:t xml:space="preserve"> </w:t>
      </w:r>
      <w:r>
        <w:t>обучающийся:</w:t>
      </w:r>
    </w:p>
    <w:p w:rsidR="002F6ED5" w:rsidRDefault="002F6ED5">
      <w:pPr>
        <w:pStyle w:val="a3"/>
        <w:spacing w:before="5"/>
        <w:ind w:left="0" w:firstLine="0"/>
        <w:jc w:val="left"/>
      </w:pPr>
    </w:p>
    <w:p w:rsidR="002F6ED5" w:rsidRDefault="00CB38D1">
      <w:pPr>
        <w:pStyle w:val="Heading2"/>
        <w:spacing w:line="275" w:lineRule="exact"/>
      </w:pPr>
      <w:r>
        <w:t>Культура</w:t>
      </w:r>
      <w:r>
        <w:rPr>
          <w:spacing w:val="-6"/>
        </w:rPr>
        <w:t xml:space="preserve"> </w:t>
      </w:r>
      <w:r>
        <w:t>труда</w:t>
      </w:r>
      <w:r>
        <w:rPr>
          <w:spacing w:val="-5"/>
        </w:rPr>
        <w:t xml:space="preserve"> </w:t>
      </w:r>
      <w:r>
        <w:t>(знания</w:t>
      </w:r>
      <w:r>
        <w:rPr>
          <w:spacing w:val="-4"/>
        </w:rPr>
        <w:t xml:space="preserve"> </w:t>
      </w:r>
      <w:r>
        <w:t>в</w:t>
      </w:r>
      <w:r>
        <w:rPr>
          <w:spacing w:val="-3"/>
        </w:rPr>
        <w:t xml:space="preserve"> </w:t>
      </w:r>
      <w:r>
        <w:t>рамках предметной</w:t>
      </w:r>
      <w:r>
        <w:rPr>
          <w:spacing w:val="-1"/>
        </w:rPr>
        <w:t xml:space="preserve"> </w:t>
      </w:r>
      <w:r>
        <w:t>области</w:t>
      </w:r>
      <w:r>
        <w:rPr>
          <w:spacing w:val="-4"/>
        </w:rPr>
        <w:t xml:space="preserve"> </w:t>
      </w:r>
      <w:r>
        <w:t>и</w:t>
      </w:r>
      <w:r>
        <w:rPr>
          <w:spacing w:val="-1"/>
        </w:rPr>
        <w:t xml:space="preserve"> </w:t>
      </w:r>
      <w:r>
        <w:t>бытовые</w:t>
      </w:r>
      <w:r>
        <w:rPr>
          <w:spacing w:val="-1"/>
        </w:rPr>
        <w:t xml:space="preserve"> </w:t>
      </w:r>
      <w:r>
        <w:t>навыки):</w:t>
      </w:r>
    </w:p>
    <w:p w:rsidR="002F6ED5" w:rsidRDefault="00CB38D1">
      <w:pPr>
        <w:pStyle w:val="a4"/>
        <w:numPr>
          <w:ilvl w:val="0"/>
          <w:numId w:val="148"/>
        </w:numPr>
        <w:tabs>
          <w:tab w:val="left" w:pos="1675"/>
        </w:tabs>
        <w:spacing w:before="6" w:line="232" w:lineRule="auto"/>
        <w:ind w:right="420" w:firstLine="710"/>
        <w:rPr>
          <w:sz w:val="24"/>
        </w:rPr>
      </w:pPr>
      <w:r>
        <w:rPr>
          <w:sz w:val="24"/>
        </w:rPr>
        <w:t>организует</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безопасности</w:t>
      </w:r>
      <w:r>
        <w:rPr>
          <w:spacing w:val="61"/>
          <w:sz w:val="24"/>
        </w:rPr>
        <w:t xml:space="preserve"> </w:t>
      </w:r>
      <w:r>
        <w:rPr>
          <w:sz w:val="24"/>
        </w:rPr>
        <w:t>и</w:t>
      </w:r>
      <w:r>
        <w:rPr>
          <w:spacing w:val="1"/>
          <w:sz w:val="24"/>
        </w:rPr>
        <w:t xml:space="preserve"> </w:t>
      </w:r>
      <w:r>
        <w:rPr>
          <w:sz w:val="24"/>
        </w:rPr>
        <w:t>правилами эксплуатации используемого оборудования и/или технологии, соблюдает правила</w:t>
      </w:r>
      <w:r>
        <w:rPr>
          <w:spacing w:val="-57"/>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2"/>
          <w:sz w:val="24"/>
        </w:rPr>
        <w:t xml:space="preserve"> </w:t>
      </w:r>
      <w:r>
        <w:rPr>
          <w:sz w:val="24"/>
        </w:rPr>
        <w:t>труда</w:t>
      </w:r>
      <w:r>
        <w:rPr>
          <w:spacing w:val="4"/>
          <w:sz w:val="24"/>
        </w:rPr>
        <w:t xml:space="preserve"> </w:t>
      </w:r>
      <w:r>
        <w:rPr>
          <w:sz w:val="24"/>
        </w:rPr>
        <w:t>при</w:t>
      </w:r>
      <w:r>
        <w:rPr>
          <w:spacing w:val="2"/>
          <w:sz w:val="24"/>
        </w:rPr>
        <w:t xml:space="preserve"> </w:t>
      </w:r>
      <w:r>
        <w:rPr>
          <w:sz w:val="24"/>
        </w:rPr>
        <w:t>работе с</w:t>
      </w:r>
      <w:r>
        <w:rPr>
          <w:spacing w:val="-5"/>
          <w:sz w:val="24"/>
        </w:rPr>
        <w:t xml:space="preserve"> </w:t>
      </w:r>
      <w:r>
        <w:rPr>
          <w:sz w:val="24"/>
        </w:rPr>
        <w:t>оборудованием</w:t>
      </w:r>
      <w:r>
        <w:rPr>
          <w:spacing w:val="2"/>
          <w:sz w:val="24"/>
        </w:rPr>
        <w:t xml:space="preserve"> </w:t>
      </w:r>
      <w:r>
        <w:rPr>
          <w:sz w:val="24"/>
        </w:rPr>
        <w:t>и/или</w:t>
      </w:r>
      <w:r>
        <w:rPr>
          <w:spacing w:val="-3"/>
          <w:sz w:val="24"/>
        </w:rPr>
        <w:t xml:space="preserve"> </w:t>
      </w:r>
      <w:r>
        <w:rPr>
          <w:sz w:val="24"/>
        </w:rPr>
        <w:t>технологией;</w:t>
      </w:r>
    </w:p>
    <w:p w:rsidR="002F6ED5" w:rsidRDefault="00CB38D1">
      <w:pPr>
        <w:pStyle w:val="a4"/>
        <w:numPr>
          <w:ilvl w:val="0"/>
          <w:numId w:val="148"/>
        </w:numPr>
        <w:tabs>
          <w:tab w:val="left" w:pos="1675"/>
        </w:tabs>
        <w:spacing w:before="4" w:line="286" w:lineRule="exact"/>
        <w:ind w:left="1674"/>
        <w:rPr>
          <w:sz w:val="24"/>
        </w:rPr>
      </w:pPr>
      <w:r>
        <w:rPr>
          <w:sz w:val="24"/>
        </w:rPr>
        <w:t>разъясняет</w:t>
      </w:r>
      <w:r>
        <w:rPr>
          <w:spacing w:val="100"/>
          <w:sz w:val="24"/>
        </w:rPr>
        <w:t xml:space="preserve"> </w:t>
      </w:r>
      <w:r>
        <w:rPr>
          <w:sz w:val="24"/>
        </w:rPr>
        <w:t xml:space="preserve">содержание  </w:t>
      </w:r>
      <w:r>
        <w:rPr>
          <w:spacing w:val="36"/>
          <w:sz w:val="24"/>
        </w:rPr>
        <w:t xml:space="preserve"> </w:t>
      </w:r>
      <w:r>
        <w:rPr>
          <w:sz w:val="24"/>
        </w:rPr>
        <w:t xml:space="preserve">понятий  </w:t>
      </w:r>
      <w:r>
        <w:rPr>
          <w:spacing w:val="39"/>
          <w:sz w:val="24"/>
        </w:rPr>
        <w:t xml:space="preserve"> </w:t>
      </w:r>
      <w:r>
        <w:rPr>
          <w:sz w:val="24"/>
        </w:rPr>
        <w:t xml:space="preserve">«технология»,  </w:t>
      </w:r>
      <w:r>
        <w:rPr>
          <w:spacing w:val="40"/>
          <w:sz w:val="24"/>
        </w:rPr>
        <w:t xml:space="preserve"> </w:t>
      </w:r>
      <w:r>
        <w:rPr>
          <w:sz w:val="24"/>
        </w:rPr>
        <w:t xml:space="preserve">«технологический  </w:t>
      </w:r>
      <w:r>
        <w:rPr>
          <w:spacing w:val="39"/>
          <w:sz w:val="24"/>
        </w:rPr>
        <w:t xml:space="preserve"> </w:t>
      </w:r>
      <w:r>
        <w:rPr>
          <w:sz w:val="24"/>
        </w:rPr>
        <w:t>процесс»,</w:t>
      </w:r>
    </w:p>
    <w:p w:rsidR="002F6ED5" w:rsidRDefault="00CB38D1">
      <w:pPr>
        <w:pStyle w:val="a3"/>
        <w:spacing w:line="269" w:lineRule="exact"/>
        <w:ind w:firstLine="0"/>
      </w:pPr>
      <w:r>
        <w:t>«технологическая</w:t>
      </w:r>
      <w:r>
        <w:rPr>
          <w:spacing w:val="-8"/>
        </w:rPr>
        <w:t xml:space="preserve"> </w:t>
      </w:r>
      <w:r>
        <w:t>операция»</w:t>
      </w:r>
      <w:r>
        <w:rPr>
          <w:spacing w:val="-7"/>
        </w:rPr>
        <w:t xml:space="preserve"> </w:t>
      </w:r>
      <w:r>
        <w:t>и</w:t>
      </w:r>
      <w:r>
        <w:rPr>
          <w:spacing w:val="-1"/>
        </w:rPr>
        <w:t xml:space="preserve"> </w:t>
      </w:r>
      <w:r>
        <w:t>адекватно</w:t>
      </w:r>
      <w:r>
        <w:rPr>
          <w:spacing w:val="1"/>
        </w:rPr>
        <w:t xml:space="preserve"> </w:t>
      </w:r>
      <w:r>
        <w:t>использует</w:t>
      </w:r>
      <w:r>
        <w:rPr>
          <w:spacing w:val="-2"/>
        </w:rPr>
        <w:t xml:space="preserve"> </w:t>
      </w:r>
      <w:r>
        <w:t>эти</w:t>
      </w:r>
      <w:r>
        <w:rPr>
          <w:spacing w:val="-2"/>
        </w:rPr>
        <w:t xml:space="preserve"> </w:t>
      </w:r>
      <w:r>
        <w:t>понятия;</w:t>
      </w:r>
    </w:p>
    <w:p w:rsidR="002F6ED5" w:rsidRDefault="00CB38D1">
      <w:pPr>
        <w:pStyle w:val="a4"/>
        <w:numPr>
          <w:ilvl w:val="0"/>
          <w:numId w:val="148"/>
        </w:numPr>
        <w:tabs>
          <w:tab w:val="left" w:pos="1675"/>
        </w:tabs>
        <w:spacing w:before="15" w:line="228" w:lineRule="auto"/>
        <w:ind w:right="417" w:firstLine="710"/>
        <w:rPr>
          <w:sz w:val="24"/>
        </w:rPr>
      </w:pPr>
      <w:r>
        <w:rPr>
          <w:sz w:val="24"/>
        </w:rPr>
        <w:t>может</w:t>
      </w:r>
      <w:r>
        <w:rPr>
          <w:spacing w:val="1"/>
          <w:sz w:val="24"/>
        </w:rPr>
        <w:t xml:space="preserve"> </w:t>
      </w:r>
      <w:r>
        <w:rPr>
          <w:sz w:val="24"/>
        </w:rPr>
        <w:t>охарактеризовать</w:t>
      </w:r>
      <w:r>
        <w:rPr>
          <w:spacing w:val="1"/>
          <w:sz w:val="24"/>
        </w:rPr>
        <w:t xml:space="preserve"> </w:t>
      </w:r>
      <w:r>
        <w:rPr>
          <w:sz w:val="24"/>
        </w:rPr>
        <w:t>ключевые</w:t>
      </w:r>
      <w:r>
        <w:rPr>
          <w:spacing w:val="1"/>
          <w:sz w:val="24"/>
        </w:rPr>
        <w:t xml:space="preserve"> </w:t>
      </w:r>
      <w:r>
        <w:rPr>
          <w:sz w:val="24"/>
        </w:rPr>
        <w:t>предприятия</w:t>
      </w:r>
      <w:r>
        <w:rPr>
          <w:spacing w:val="1"/>
          <w:sz w:val="24"/>
        </w:rPr>
        <w:t xml:space="preserve"> </w:t>
      </w:r>
      <w:r>
        <w:rPr>
          <w:sz w:val="24"/>
        </w:rPr>
        <w:t>и/или</w:t>
      </w:r>
      <w:r>
        <w:rPr>
          <w:spacing w:val="1"/>
          <w:sz w:val="24"/>
        </w:rPr>
        <w:t xml:space="preserve"> </w:t>
      </w:r>
      <w:r>
        <w:rPr>
          <w:sz w:val="24"/>
        </w:rPr>
        <w:t>отрасли</w:t>
      </w:r>
      <w:r>
        <w:rPr>
          <w:spacing w:val="1"/>
          <w:sz w:val="24"/>
        </w:rPr>
        <w:t xml:space="preserve"> </w:t>
      </w:r>
      <w:r>
        <w:rPr>
          <w:sz w:val="24"/>
        </w:rPr>
        <w:t>региона</w:t>
      </w:r>
      <w:r>
        <w:rPr>
          <w:spacing w:val="1"/>
          <w:sz w:val="24"/>
        </w:rPr>
        <w:t xml:space="preserve"> </w:t>
      </w:r>
      <w:r>
        <w:rPr>
          <w:sz w:val="24"/>
        </w:rPr>
        <w:t>проживания;</w:t>
      </w:r>
    </w:p>
    <w:p w:rsidR="002F6ED5" w:rsidRDefault="00CB38D1">
      <w:pPr>
        <w:pStyle w:val="a4"/>
        <w:numPr>
          <w:ilvl w:val="0"/>
          <w:numId w:val="148"/>
        </w:numPr>
        <w:tabs>
          <w:tab w:val="left" w:pos="1737"/>
        </w:tabs>
        <w:spacing w:before="16" w:line="228" w:lineRule="auto"/>
        <w:ind w:right="420" w:firstLine="710"/>
        <w:rPr>
          <w:sz w:val="24"/>
        </w:rPr>
      </w:pPr>
      <w:r>
        <w:rPr>
          <w:sz w:val="24"/>
        </w:rPr>
        <w:t>называет предприятия региона проживания, работающие на основе современных</w:t>
      </w:r>
      <w:r>
        <w:rPr>
          <w:spacing w:val="1"/>
          <w:sz w:val="24"/>
        </w:rPr>
        <w:t xml:space="preserve"> </w:t>
      </w:r>
      <w:r>
        <w:rPr>
          <w:sz w:val="24"/>
        </w:rPr>
        <w:t>производственных</w:t>
      </w:r>
      <w:r>
        <w:rPr>
          <w:spacing w:val="-4"/>
          <w:sz w:val="24"/>
        </w:rPr>
        <w:t xml:space="preserve"> </w:t>
      </w:r>
      <w:r>
        <w:rPr>
          <w:sz w:val="24"/>
        </w:rPr>
        <w:t>технологий;</w:t>
      </w:r>
    </w:p>
    <w:p w:rsidR="002F6ED5" w:rsidRDefault="00CB38D1">
      <w:pPr>
        <w:pStyle w:val="a4"/>
        <w:numPr>
          <w:ilvl w:val="0"/>
          <w:numId w:val="148"/>
        </w:numPr>
        <w:tabs>
          <w:tab w:val="left" w:pos="1737"/>
        </w:tabs>
        <w:spacing w:before="10" w:line="235" w:lineRule="auto"/>
        <w:ind w:right="409" w:firstLine="710"/>
        <w:rPr>
          <w:sz w:val="24"/>
        </w:rPr>
      </w:pPr>
      <w:r>
        <w:rPr>
          <w:sz w:val="24"/>
        </w:rPr>
        <w:t>называет</w:t>
      </w:r>
      <w:r>
        <w:rPr>
          <w:spacing w:val="1"/>
          <w:sz w:val="24"/>
        </w:rPr>
        <w:t xml:space="preserve"> </w:t>
      </w:r>
      <w:r>
        <w:rPr>
          <w:sz w:val="24"/>
        </w:rPr>
        <w:t>характеристики</w:t>
      </w:r>
      <w:r>
        <w:rPr>
          <w:spacing w:val="1"/>
          <w:sz w:val="24"/>
        </w:rPr>
        <w:t xml:space="preserve"> </w:t>
      </w:r>
      <w:r>
        <w:rPr>
          <w:sz w:val="24"/>
        </w:rPr>
        <w:t>современного</w:t>
      </w:r>
      <w:r>
        <w:rPr>
          <w:spacing w:val="1"/>
          <w:sz w:val="24"/>
        </w:rPr>
        <w:t xml:space="preserve"> </w:t>
      </w:r>
      <w:r>
        <w:rPr>
          <w:sz w:val="24"/>
        </w:rPr>
        <w:t>рынка</w:t>
      </w:r>
      <w:r>
        <w:rPr>
          <w:spacing w:val="1"/>
          <w:sz w:val="24"/>
        </w:rPr>
        <w:t xml:space="preserve"> </w:t>
      </w:r>
      <w:r>
        <w:rPr>
          <w:sz w:val="24"/>
        </w:rPr>
        <w:t>труда,</w:t>
      </w:r>
      <w:r>
        <w:rPr>
          <w:spacing w:val="1"/>
          <w:sz w:val="24"/>
        </w:rPr>
        <w:t xml:space="preserve"> </w:t>
      </w:r>
      <w:r>
        <w:rPr>
          <w:sz w:val="24"/>
        </w:rPr>
        <w:t>описывает</w:t>
      </w:r>
      <w:r>
        <w:rPr>
          <w:spacing w:val="1"/>
          <w:sz w:val="24"/>
        </w:rPr>
        <w:t xml:space="preserve"> </w:t>
      </w:r>
      <w:r>
        <w:rPr>
          <w:sz w:val="24"/>
        </w:rPr>
        <w:t>цикл</w:t>
      </w:r>
      <w:r>
        <w:rPr>
          <w:spacing w:val="1"/>
          <w:sz w:val="24"/>
        </w:rPr>
        <w:t xml:space="preserve"> </w:t>
      </w:r>
      <w:r>
        <w:rPr>
          <w:sz w:val="24"/>
        </w:rPr>
        <w:t>жизни</w:t>
      </w:r>
      <w:r>
        <w:rPr>
          <w:spacing w:val="1"/>
          <w:sz w:val="24"/>
        </w:rPr>
        <w:t xml:space="preserve"> </w:t>
      </w:r>
      <w:r>
        <w:rPr>
          <w:sz w:val="24"/>
        </w:rPr>
        <w:t>профессии, характеризует новые и умирающие профессии, в том числе на предприятиях</w:t>
      </w:r>
      <w:r>
        <w:rPr>
          <w:spacing w:val="1"/>
          <w:sz w:val="24"/>
        </w:rPr>
        <w:t xml:space="preserve"> </w:t>
      </w:r>
      <w:r>
        <w:rPr>
          <w:sz w:val="24"/>
        </w:rPr>
        <w:t>региона проживания.</w:t>
      </w:r>
    </w:p>
    <w:p w:rsidR="002F6ED5" w:rsidRDefault="002F6ED5">
      <w:pPr>
        <w:pStyle w:val="a3"/>
        <w:spacing w:before="4"/>
        <w:ind w:left="0" w:firstLine="0"/>
        <w:jc w:val="left"/>
      </w:pPr>
    </w:p>
    <w:p w:rsidR="002F6ED5" w:rsidRDefault="00CB38D1">
      <w:pPr>
        <w:pStyle w:val="Heading2"/>
      </w:pPr>
      <w:r>
        <w:t>Предметные</w:t>
      </w:r>
      <w:r>
        <w:rPr>
          <w:spacing w:val="-4"/>
        </w:rPr>
        <w:t xml:space="preserve"> </w:t>
      </w:r>
      <w:r>
        <w:t>результаты:</w:t>
      </w:r>
    </w:p>
    <w:p w:rsidR="002F6ED5" w:rsidRDefault="00CB38D1">
      <w:pPr>
        <w:pStyle w:val="a4"/>
        <w:numPr>
          <w:ilvl w:val="0"/>
          <w:numId w:val="146"/>
        </w:numPr>
        <w:tabs>
          <w:tab w:val="left" w:pos="1814"/>
        </w:tabs>
        <w:spacing w:line="285" w:lineRule="exact"/>
        <w:ind w:left="1813"/>
        <w:rPr>
          <w:sz w:val="24"/>
        </w:rPr>
      </w:pPr>
      <w:r>
        <w:rPr>
          <w:sz w:val="24"/>
        </w:rPr>
        <w:t>описывает</w:t>
      </w:r>
      <w:r>
        <w:rPr>
          <w:spacing w:val="-8"/>
          <w:sz w:val="24"/>
        </w:rPr>
        <w:t xml:space="preserve"> </w:t>
      </w:r>
      <w:r>
        <w:rPr>
          <w:sz w:val="24"/>
        </w:rPr>
        <w:t>жизненный</w:t>
      </w:r>
      <w:r>
        <w:rPr>
          <w:spacing w:val="-2"/>
          <w:sz w:val="24"/>
        </w:rPr>
        <w:t xml:space="preserve"> </w:t>
      </w:r>
      <w:r>
        <w:rPr>
          <w:sz w:val="24"/>
        </w:rPr>
        <w:t>цикл</w:t>
      </w:r>
      <w:r>
        <w:rPr>
          <w:spacing w:val="-3"/>
          <w:sz w:val="24"/>
        </w:rPr>
        <w:t xml:space="preserve"> </w:t>
      </w:r>
      <w:r>
        <w:rPr>
          <w:sz w:val="24"/>
        </w:rPr>
        <w:t>технологии,</w:t>
      </w:r>
      <w:r>
        <w:rPr>
          <w:spacing w:val="-2"/>
          <w:sz w:val="24"/>
        </w:rPr>
        <w:t xml:space="preserve"> </w:t>
      </w:r>
      <w:r>
        <w:rPr>
          <w:sz w:val="24"/>
        </w:rPr>
        <w:t>приводя</w:t>
      </w:r>
      <w:r>
        <w:rPr>
          <w:spacing w:val="-3"/>
          <w:sz w:val="24"/>
        </w:rPr>
        <w:t xml:space="preserve"> </w:t>
      </w:r>
      <w:r>
        <w:rPr>
          <w:sz w:val="24"/>
        </w:rPr>
        <w:t>примеры;</w:t>
      </w:r>
    </w:p>
    <w:p w:rsidR="002F6ED5" w:rsidRDefault="00CB38D1">
      <w:pPr>
        <w:pStyle w:val="a4"/>
        <w:numPr>
          <w:ilvl w:val="0"/>
          <w:numId w:val="146"/>
        </w:numPr>
        <w:tabs>
          <w:tab w:val="left" w:pos="1814"/>
        </w:tabs>
        <w:spacing w:before="7" w:line="228" w:lineRule="auto"/>
        <w:ind w:right="425" w:firstLine="850"/>
        <w:rPr>
          <w:sz w:val="24"/>
        </w:rPr>
      </w:pPr>
      <w:r>
        <w:rPr>
          <w:sz w:val="24"/>
        </w:rPr>
        <w:t>объясняет простейший технологический процесс по   технологической карте, в</w:t>
      </w:r>
      <w:r>
        <w:rPr>
          <w:spacing w:val="1"/>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характеризуя</w:t>
      </w:r>
      <w:r>
        <w:rPr>
          <w:spacing w:val="2"/>
          <w:sz w:val="24"/>
        </w:rPr>
        <w:t xml:space="preserve"> </w:t>
      </w:r>
      <w:r>
        <w:rPr>
          <w:sz w:val="24"/>
        </w:rPr>
        <w:t>негативные</w:t>
      </w:r>
      <w:r>
        <w:rPr>
          <w:spacing w:val="-4"/>
          <w:sz w:val="24"/>
        </w:rPr>
        <w:t xml:space="preserve"> </w:t>
      </w:r>
      <w:r>
        <w:rPr>
          <w:sz w:val="24"/>
        </w:rPr>
        <w:t>эффекты;</w:t>
      </w:r>
    </w:p>
    <w:p w:rsidR="002F6ED5" w:rsidRDefault="00CB38D1">
      <w:pPr>
        <w:pStyle w:val="a4"/>
        <w:numPr>
          <w:ilvl w:val="0"/>
          <w:numId w:val="146"/>
        </w:numPr>
        <w:tabs>
          <w:tab w:val="left" w:pos="1814"/>
        </w:tabs>
        <w:spacing w:before="5" w:line="235" w:lineRule="auto"/>
        <w:ind w:right="418" w:firstLine="850"/>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разработки</w:t>
      </w:r>
      <w:r>
        <w:rPr>
          <w:spacing w:val="1"/>
          <w:sz w:val="24"/>
        </w:rPr>
        <w:t xml:space="preserve"> </w:t>
      </w:r>
      <w:r>
        <w:rPr>
          <w:sz w:val="24"/>
        </w:rPr>
        <w:t>(комбинирование,</w:t>
      </w:r>
      <w:r>
        <w:rPr>
          <w:spacing w:val="1"/>
          <w:sz w:val="24"/>
        </w:rPr>
        <w:t xml:space="preserve"> </w:t>
      </w:r>
      <w:r>
        <w:rPr>
          <w:sz w:val="24"/>
        </w:rPr>
        <w:t>изменение</w:t>
      </w:r>
      <w:r>
        <w:rPr>
          <w:spacing w:val="1"/>
          <w:sz w:val="24"/>
        </w:rPr>
        <w:t xml:space="preserve"> </w:t>
      </w:r>
      <w:r>
        <w:rPr>
          <w:sz w:val="24"/>
        </w:rPr>
        <w:t>параметров</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ресурсам</w:t>
      </w:r>
      <w:r>
        <w:rPr>
          <w:spacing w:val="1"/>
          <w:sz w:val="24"/>
        </w:rPr>
        <w:t xml:space="preserve"> </w:t>
      </w:r>
      <w:r>
        <w:rPr>
          <w:sz w:val="24"/>
        </w:rPr>
        <w:t>и</w:t>
      </w:r>
      <w:r>
        <w:rPr>
          <w:spacing w:val="1"/>
          <w:sz w:val="24"/>
        </w:rPr>
        <w:t xml:space="preserve"> </w:t>
      </w:r>
      <w:r>
        <w:rPr>
          <w:sz w:val="24"/>
        </w:rPr>
        <w:t>т. п.)</w:t>
      </w:r>
      <w:r>
        <w:rPr>
          <w:spacing w:val="1"/>
          <w:sz w:val="24"/>
        </w:rPr>
        <w:t xml:space="preserve"> </w:t>
      </w:r>
      <w:r>
        <w:rPr>
          <w:sz w:val="24"/>
        </w:rPr>
        <w:t>технологии</w:t>
      </w:r>
      <w:r>
        <w:rPr>
          <w:spacing w:val="1"/>
          <w:sz w:val="24"/>
        </w:rPr>
        <w:t xml:space="preserve"> </w:t>
      </w:r>
      <w:r>
        <w:rPr>
          <w:sz w:val="24"/>
        </w:rPr>
        <w:t>получения</w:t>
      </w:r>
      <w:r>
        <w:rPr>
          <w:spacing w:val="1"/>
          <w:sz w:val="24"/>
        </w:rPr>
        <w:t xml:space="preserve"> </w:t>
      </w:r>
      <w:r>
        <w:rPr>
          <w:sz w:val="24"/>
        </w:rPr>
        <w:t>материального/информационного</w:t>
      </w:r>
      <w:r>
        <w:rPr>
          <w:spacing w:val="1"/>
          <w:sz w:val="24"/>
        </w:rPr>
        <w:t xml:space="preserve"> </w:t>
      </w:r>
      <w:r>
        <w:rPr>
          <w:sz w:val="24"/>
        </w:rPr>
        <w:t>продукта с заданными</w:t>
      </w:r>
      <w:r>
        <w:rPr>
          <w:spacing w:val="2"/>
          <w:sz w:val="24"/>
        </w:rPr>
        <w:t xml:space="preserve"> </w:t>
      </w:r>
      <w:r>
        <w:rPr>
          <w:sz w:val="24"/>
        </w:rPr>
        <w:t>свойствами;</w:t>
      </w:r>
    </w:p>
    <w:p w:rsidR="002F6ED5" w:rsidRDefault="00CB38D1">
      <w:pPr>
        <w:pStyle w:val="a4"/>
        <w:numPr>
          <w:ilvl w:val="0"/>
          <w:numId w:val="146"/>
        </w:numPr>
        <w:tabs>
          <w:tab w:val="left" w:pos="1814"/>
        </w:tabs>
        <w:spacing w:before="14" w:line="228" w:lineRule="auto"/>
        <w:ind w:right="422" w:firstLine="850"/>
        <w:rPr>
          <w:sz w:val="24"/>
        </w:rPr>
      </w:pPr>
      <w:r>
        <w:rPr>
          <w:sz w:val="24"/>
        </w:rPr>
        <w:t>получил и проанализировал опыт оптимизации заданного способа (технологии)</w:t>
      </w:r>
      <w:r>
        <w:rPr>
          <w:spacing w:val="1"/>
          <w:sz w:val="24"/>
        </w:rPr>
        <w:t xml:space="preserve"> </w:t>
      </w:r>
      <w:r>
        <w:rPr>
          <w:sz w:val="24"/>
        </w:rPr>
        <w:t>получения</w:t>
      </w:r>
      <w:r>
        <w:rPr>
          <w:spacing w:val="1"/>
          <w:sz w:val="24"/>
        </w:rPr>
        <w:t xml:space="preserve"> </w:t>
      </w:r>
      <w:r>
        <w:rPr>
          <w:sz w:val="24"/>
        </w:rPr>
        <w:t>материального</w:t>
      </w:r>
      <w:r>
        <w:rPr>
          <w:spacing w:val="1"/>
          <w:sz w:val="24"/>
        </w:rPr>
        <w:t xml:space="preserve"> </w:t>
      </w:r>
      <w:r>
        <w:rPr>
          <w:sz w:val="24"/>
        </w:rPr>
        <w:t>продукта</w:t>
      </w:r>
      <w:r>
        <w:rPr>
          <w:spacing w:val="1"/>
          <w:sz w:val="24"/>
        </w:rPr>
        <w:t xml:space="preserve"> </w:t>
      </w:r>
      <w:r>
        <w:rPr>
          <w:sz w:val="24"/>
        </w:rPr>
        <w:t>на собственной</w:t>
      </w:r>
      <w:r>
        <w:rPr>
          <w:spacing w:val="3"/>
          <w:sz w:val="24"/>
        </w:rPr>
        <w:t xml:space="preserve"> </w:t>
      </w:r>
      <w:r>
        <w:rPr>
          <w:sz w:val="24"/>
        </w:rPr>
        <w:t>практике;</w:t>
      </w:r>
    </w:p>
    <w:p w:rsidR="002F6ED5" w:rsidRDefault="00CB38D1">
      <w:pPr>
        <w:pStyle w:val="a4"/>
        <w:numPr>
          <w:ilvl w:val="0"/>
          <w:numId w:val="146"/>
        </w:numPr>
        <w:tabs>
          <w:tab w:val="left" w:pos="1814"/>
        </w:tabs>
        <w:spacing w:before="5" w:line="286" w:lineRule="exact"/>
        <w:ind w:left="1813"/>
        <w:jc w:val="left"/>
        <w:rPr>
          <w:sz w:val="24"/>
        </w:rPr>
      </w:pPr>
      <w:r>
        <w:rPr>
          <w:sz w:val="24"/>
        </w:rPr>
        <w:t>перечисляет</w:t>
      </w:r>
      <w:r>
        <w:rPr>
          <w:spacing w:val="-4"/>
          <w:sz w:val="24"/>
        </w:rPr>
        <w:t xml:space="preserve"> </w:t>
      </w:r>
      <w:r>
        <w:rPr>
          <w:sz w:val="24"/>
        </w:rPr>
        <w:t>и</w:t>
      </w:r>
      <w:r>
        <w:rPr>
          <w:spacing w:val="-3"/>
          <w:sz w:val="24"/>
        </w:rPr>
        <w:t xml:space="preserve"> </w:t>
      </w:r>
      <w:r>
        <w:rPr>
          <w:sz w:val="24"/>
        </w:rPr>
        <w:t>характеризует</w:t>
      </w:r>
      <w:r>
        <w:rPr>
          <w:spacing w:val="-4"/>
          <w:sz w:val="24"/>
        </w:rPr>
        <w:t xml:space="preserve"> </w:t>
      </w:r>
      <w:r>
        <w:rPr>
          <w:sz w:val="24"/>
        </w:rPr>
        <w:t>виды</w:t>
      </w:r>
      <w:r>
        <w:rPr>
          <w:spacing w:val="-3"/>
          <w:sz w:val="24"/>
        </w:rPr>
        <w:t xml:space="preserve"> </w:t>
      </w:r>
      <w:r>
        <w:rPr>
          <w:sz w:val="24"/>
        </w:rPr>
        <w:t>технической</w:t>
      </w:r>
      <w:r>
        <w:rPr>
          <w:spacing w:val="-3"/>
          <w:sz w:val="24"/>
        </w:rPr>
        <w:t xml:space="preserve"> </w:t>
      </w:r>
      <w:r>
        <w:rPr>
          <w:sz w:val="24"/>
        </w:rPr>
        <w:t>и</w:t>
      </w:r>
      <w:r>
        <w:rPr>
          <w:spacing w:val="-3"/>
          <w:sz w:val="24"/>
        </w:rPr>
        <w:t xml:space="preserve"> </w:t>
      </w:r>
      <w:r>
        <w:rPr>
          <w:sz w:val="24"/>
        </w:rPr>
        <w:t>технологической</w:t>
      </w:r>
      <w:r>
        <w:rPr>
          <w:spacing w:val="-3"/>
          <w:sz w:val="24"/>
        </w:rPr>
        <w:t xml:space="preserve"> </w:t>
      </w:r>
      <w:r>
        <w:rPr>
          <w:sz w:val="24"/>
        </w:rPr>
        <w:t>документации;</w:t>
      </w:r>
    </w:p>
    <w:p w:rsidR="002F6ED5" w:rsidRDefault="00CB38D1">
      <w:pPr>
        <w:pStyle w:val="a4"/>
        <w:numPr>
          <w:ilvl w:val="0"/>
          <w:numId w:val="146"/>
        </w:numPr>
        <w:tabs>
          <w:tab w:val="left" w:pos="1814"/>
        </w:tabs>
        <w:spacing w:line="281" w:lineRule="exact"/>
        <w:ind w:left="1813"/>
        <w:jc w:val="left"/>
        <w:rPr>
          <w:sz w:val="24"/>
        </w:rPr>
      </w:pPr>
      <w:r>
        <w:rPr>
          <w:sz w:val="24"/>
        </w:rPr>
        <w:t>описывает</w:t>
      </w:r>
      <w:r>
        <w:rPr>
          <w:spacing w:val="-6"/>
          <w:sz w:val="24"/>
        </w:rPr>
        <w:t xml:space="preserve"> </w:t>
      </w:r>
      <w:r>
        <w:rPr>
          <w:sz w:val="24"/>
        </w:rPr>
        <w:t>технологическое</w:t>
      </w:r>
      <w:r>
        <w:rPr>
          <w:spacing w:val="-3"/>
          <w:sz w:val="24"/>
        </w:rPr>
        <w:t xml:space="preserve"> </w:t>
      </w:r>
      <w:r>
        <w:rPr>
          <w:sz w:val="24"/>
        </w:rPr>
        <w:t>решение</w:t>
      </w:r>
      <w:r>
        <w:rPr>
          <w:spacing w:val="-3"/>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текста, эскизов,</w:t>
      </w:r>
      <w:r>
        <w:rPr>
          <w:spacing w:val="-5"/>
          <w:sz w:val="24"/>
        </w:rPr>
        <w:t xml:space="preserve"> </w:t>
      </w:r>
      <w:r>
        <w:rPr>
          <w:sz w:val="24"/>
        </w:rPr>
        <w:t>схем, чертежей;</w:t>
      </w:r>
    </w:p>
    <w:p w:rsidR="002F6ED5" w:rsidRDefault="00CB38D1">
      <w:pPr>
        <w:pStyle w:val="a4"/>
        <w:numPr>
          <w:ilvl w:val="0"/>
          <w:numId w:val="146"/>
        </w:numPr>
        <w:tabs>
          <w:tab w:val="left" w:pos="1814"/>
        </w:tabs>
        <w:spacing w:line="281" w:lineRule="exact"/>
        <w:ind w:left="1813"/>
        <w:jc w:val="left"/>
        <w:rPr>
          <w:sz w:val="24"/>
        </w:rPr>
      </w:pPr>
      <w:r>
        <w:rPr>
          <w:sz w:val="24"/>
        </w:rPr>
        <w:t>составляет</w:t>
      </w:r>
      <w:r>
        <w:rPr>
          <w:spacing w:val="-8"/>
          <w:sz w:val="24"/>
        </w:rPr>
        <w:t xml:space="preserve"> </w:t>
      </w:r>
      <w:r>
        <w:rPr>
          <w:sz w:val="24"/>
        </w:rPr>
        <w:t>техническое</w:t>
      </w:r>
      <w:r>
        <w:rPr>
          <w:spacing w:val="-4"/>
          <w:sz w:val="24"/>
        </w:rPr>
        <w:t xml:space="preserve"> </w:t>
      </w:r>
      <w:r>
        <w:rPr>
          <w:sz w:val="24"/>
        </w:rPr>
        <w:t>задание,</w:t>
      </w:r>
      <w:r>
        <w:rPr>
          <w:spacing w:val="-2"/>
          <w:sz w:val="24"/>
        </w:rPr>
        <w:t xml:space="preserve"> </w:t>
      </w:r>
      <w:r>
        <w:rPr>
          <w:sz w:val="24"/>
        </w:rPr>
        <w:t>памятку,</w:t>
      </w:r>
      <w:r>
        <w:rPr>
          <w:spacing w:val="-2"/>
          <w:sz w:val="24"/>
        </w:rPr>
        <w:t xml:space="preserve"> </w:t>
      </w:r>
      <w:r>
        <w:rPr>
          <w:sz w:val="24"/>
        </w:rPr>
        <w:t>инструкцию,</w:t>
      </w:r>
      <w:r>
        <w:rPr>
          <w:spacing w:val="-2"/>
          <w:sz w:val="24"/>
        </w:rPr>
        <w:t xml:space="preserve"> </w:t>
      </w:r>
      <w:r>
        <w:rPr>
          <w:sz w:val="24"/>
        </w:rPr>
        <w:t>технологическую</w:t>
      </w:r>
      <w:r>
        <w:rPr>
          <w:spacing w:val="-5"/>
          <w:sz w:val="24"/>
        </w:rPr>
        <w:t xml:space="preserve"> </w:t>
      </w:r>
      <w:r>
        <w:rPr>
          <w:sz w:val="24"/>
        </w:rPr>
        <w:t>карту;</w:t>
      </w:r>
    </w:p>
    <w:p w:rsidR="002F6ED5" w:rsidRDefault="00CB38D1">
      <w:pPr>
        <w:pStyle w:val="a4"/>
        <w:numPr>
          <w:ilvl w:val="0"/>
          <w:numId w:val="146"/>
        </w:numPr>
        <w:tabs>
          <w:tab w:val="left" w:pos="1814"/>
        </w:tabs>
        <w:spacing w:line="279" w:lineRule="exact"/>
        <w:ind w:left="1813"/>
        <w:jc w:val="left"/>
        <w:rPr>
          <w:sz w:val="24"/>
        </w:rPr>
      </w:pPr>
      <w:r>
        <w:rPr>
          <w:sz w:val="24"/>
        </w:rPr>
        <w:t>создает</w:t>
      </w:r>
      <w:r>
        <w:rPr>
          <w:spacing w:val="-4"/>
          <w:sz w:val="24"/>
        </w:rPr>
        <w:t xml:space="preserve"> </w:t>
      </w:r>
      <w:r>
        <w:rPr>
          <w:sz w:val="24"/>
        </w:rPr>
        <w:t>модель,</w:t>
      </w:r>
      <w:r>
        <w:rPr>
          <w:spacing w:val="-6"/>
          <w:sz w:val="24"/>
        </w:rPr>
        <w:t xml:space="preserve"> </w:t>
      </w:r>
      <w:r>
        <w:rPr>
          <w:sz w:val="24"/>
        </w:rPr>
        <w:t>адекватную</w:t>
      </w:r>
      <w:r>
        <w:rPr>
          <w:spacing w:val="-5"/>
          <w:sz w:val="24"/>
        </w:rPr>
        <w:t xml:space="preserve"> </w:t>
      </w:r>
      <w:r>
        <w:rPr>
          <w:sz w:val="24"/>
        </w:rPr>
        <w:t>практической</w:t>
      </w:r>
      <w:r>
        <w:rPr>
          <w:spacing w:val="-2"/>
          <w:sz w:val="24"/>
        </w:rPr>
        <w:t xml:space="preserve"> </w:t>
      </w:r>
      <w:r>
        <w:rPr>
          <w:sz w:val="24"/>
        </w:rPr>
        <w:t>задаче;</w:t>
      </w:r>
    </w:p>
    <w:p w:rsidR="002F6ED5" w:rsidRDefault="00CB38D1">
      <w:pPr>
        <w:pStyle w:val="a4"/>
        <w:numPr>
          <w:ilvl w:val="0"/>
          <w:numId w:val="146"/>
        </w:numPr>
        <w:tabs>
          <w:tab w:val="left" w:pos="1814"/>
        </w:tabs>
        <w:spacing w:line="281" w:lineRule="exact"/>
        <w:ind w:left="1813"/>
        <w:jc w:val="left"/>
        <w:rPr>
          <w:sz w:val="24"/>
        </w:rPr>
      </w:pPr>
      <w:r>
        <w:rPr>
          <w:sz w:val="24"/>
        </w:rPr>
        <w:t>проводит</w:t>
      </w:r>
      <w:r>
        <w:rPr>
          <w:spacing w:val="-6"/>
          <w:sz w:val="24"/>
        </w:rPr>
        <w:t xml:space="preserve"> </w:t>
      </w:r>
      <w:r>
        <w:rPr>
          <w:sz w:val="24"/>
        </w:rPr>
        <w:t>оценку</w:t>
      </w:r>
      <w:r>
        <w:rPr>
          <w:spacing w:val="-11"/>
          <w:sz w:val="24"/>
        </w:rPr>
        <w:t xml:space="preserve"> </w:t>
      </w:r>
      <w:r>
        <w:rPr>
          <w:sz w:val="24"/>
        </w:rPr>
        <w:t>и</w:t>
      </w:r>
      <w:r>
        <w:rPr>
          <w:spacing w:val="-1"/>
          <w:sz w:val="24"/>
        </w:rPr>
        <w:t xml:space="preserve"> </w:t>
      </w:r>
      <w:r>
        <w:rPr>
          <w:sz w:val="24"/>
        </w:rPr>
        <w:t>испытание</w:t>
      </w:r>
      <w:r>
        <w:rPr>
          <w:spacing w:val="-2"/>
          <w:sz w:val="24"/>
        </w:rPr>
        <w:t xml:space="preserve"> </w:t>
      </w:r>
      <w:r>
        <w:rPr>
          <w:sz w:val="24"/>
        </w:rPr>
        <w:t>полученного</w:t>
      </w:r>
      <w:r>
        <w:rPr>
          <w:spacing w:val="-2"/>
          <w:sz w:val="24"/>
        </w:rPr>
        <w:t xml:space="preserve"> </w:t>
      </w:r>
      <w:r>
        <w:rPr>
          <w:sz w:val="24"/>
        </w:rPr>
        <w:t>продукта;</w:t>
      </w:r>
    </w:p>
    <w:p w:rsidR="002F6ED5" w:rsidRDefault="00CB38D1">
      <w:pPr>
        <w:pStyle w:val="a4"/>
        <w:numPr>
          <w:ilvl w:val="0"/>
          <w:numId w:val="146"/>
        </w:numPr>
        <w:tabs>
          <w:tab w:val="left" w:pos="1814"/>
        </w:tabs>
        <w:spacing w:before="6" w:line="228" w:lineRule="auto"/>
        <w:ind w:right="421" w:firstLine="850"/>
        <w:rPr>
          <w:sz w:val="24"/>
        </w:rPr>
      </w:pPr>
      <w:r>
        <w:rPr>
          <w:sz w:val="24"/>
        </w:rPr>
        <w:t>осуществляет</w:t>
      </w:r>
      <w:r>
        <w:rPr>
          <w:spacing w:val="1"/>
          <w:sz w:val="24"/>
        </w:rPr>
        <w:t xml:space="preserve"> </w:t>
      </w:r>
      <w:r>
        <w:rPr>
          <w:sz w:val="24"/>
        </w:rPr>
        <w:t>конструирование</w:t>
      </w:r>
      <w:r>
        <w:rPr>
          <w:spacing w:val="1"/>
          <w:sz w:val="24"/>
        </w:rPr>
        <w:t xml:space="preserve"> </w:t>
      </w:r>
      <w:r>
        <w:rPr>
          <w:sz w:val="24"/>
        </w:rPr>
        <w:t>и/или</w:t>
      </w:r>
      <w:r>
        <w:rPr>
          <w:spacing w:val="1"/>
          <w:sz w:val="24"/>
        </w:rPr>
        <w:t xml:space="preserve"> </w:t>
      </w:r>
      <w:r>
        <w:rPr>
          <w:sz w:val="24"/>
        </w:rPr>
        <w:t>модификацию</w:t>
      </w:r>
      <w:r>
        <w:rPr>
          <w:spacing w:val="1"/>
          <w:sz w:val="24"/>
        </w:rPr>
        <w:t xml:space="preserve"> </w:t>
      </w:r>
      <w:r>
        <w:rPr>
          <w:sz w:val="24"/>
        </w:rPr>
        <w:t>электрической</w:t>
      </w:r>
      <w:r>
        <w:rPr>
          <w:spacing w:val="1"/>
          <w:sz w:val="24"/>
        </w:rPr>
        <w:t xml:space="preserve"> </w:t>
      </w:r>
      <w:r>
        <w:rPr>
          <w:sz w:val="24"/>
        </w:rPr>
        <w:t>цепи</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2"/>
          <w:sz w:val="24"/>
        </w:rPr>
        <w:t xml:space="preserve"> </w:t>
      </w:r>
      <w:r>
        <w:rPr>
          <w:sz w:val="24"/>
        </w:rPr>
        <w:t>задачей;</w:t>
      </w:r>
    </w:p>
    <w:p w:rsidR="002F6ED5" w:rsidRDefault="00CB38D1">
      <w:pPr>
        <w:pStyle w:val="a4"/>
        <w:numPr>
          <w:ilvl w:val="0"/>
          <w:numId w:val="146"/>
        </w:numPr>
        <w:tabs>
          <w:tab w:val="left" w:pos="1814"/>
        </w:tabs>
        <w:spacing w:before="10" w:line="235" w:lineRule="auto"/>
        <w:ind w:right="413" w:firstLine="850"/>
        <w:rPr>
          <w:sz w:val="24"/>
        </w:rPr>
      </w:pPr>
      <w:r>
        <w:rPr>
          <w:sz w:val="24"/>
        </w:rPr>
        <w:t>производит</w:t>
      </w:r>
      <w:r>
        <w:rPr>
          <w:spacing w:val="1"/>
          <w:sz w:val="24"/>
        </w:rPr>
        <w:t xml:space="preserve"> </w:t>
      </w:r>
      <w:r>
        <w:rPr>
          <w:sz w:val="24"/>
        </w:rPr>
        <w:t>сборку</w:t>
      </w:r>
      <w:r>
        <w:rPr>
          <w:spacing w:val="1"/>
          <w:sz w:val="24"/>
        </w:rPr>
        <w:t xml:space="preserve"> </w:t>
      </w:r>
      <w:r>
        <w:rPr>
          <w:sz w:val="24"/>
        </w:rPr>
        <w:t>электрической</w:t>
      </w:r>
      <w:r>
        <w:rPr>
          <w:spacing w:val="1"/>
          <w:sz w:val="24"/>
        </w:rPr>
        <w:t xml:space="preserve"> </w:t>
      </w:r>
      <w:r>
        <w:rPr>
          <w:sz w:val="24"/>
        </w:rPr>
        <w:t>цепи</w:t>
      </w:r>
      <w:r>
        <w:rPr>
          <w:spacing w:val="1"/>
          <w:sz w:val="24"/>
        </w:rPr>
        <w:t xml:space="preserve"> </w:t>
      </w:r>
      <w:r>
        <w:rPr>
          <w:sz w:val="24"/>
        </w:rPr>
        <w:t>посредством</w:t>
      </w:r>
      <w:r>
        <w:rPr>
          <w:spacing w:val="1"/>
          <w:sz w:val="24"/>
        </w:rPr>
        <w:t xml:space="preserve"> </w:t>
      </w:r>
      <w:r>
        <w:rPr>
          <w:sz w:val="24"/>
        </w:rPr>
        <w:t>соединения</w:t>
      </w:r>
      <w:r>
        <w:rPr>
          <w:spacing w:val="1"/>
          <w:sz w:val="24"/>
        </w:rPr>
        <w:t xml:space="preserve"> </w:t>
      </w:r>
      <w:r>
        <w:rPr>
          <w:sz w:val="24"/>
        </w:rPr>
        <w:t>и/или</w:t>
      </w:r>
      <w:r>
        <w:rPr>
          <w:spacing w:val="1"/>
          <w:sz w:val="24"/>
        </w:rPr>
        <w:t xml:space="preserve"> </w:t>
      </w:r>
      <w:r>
        <w:rPr>
          <w:sz w:val="24"/>
        </w:rPr>
        <w:t>подключения электронных компонентов заданным способом (пайка, беспаечный монтаж,</w:t>
      </w:r>
      <w:r>
        <w:rPr>
          <w:spacing w:val="1"/>
          <w:sz w:val="24"/>
        </w:rPr>
        <w:t xml:space="preserve"> </w:t>
      </w:r>
      <w:r>
        <w:rPr>
          <w:sz w:val="24"/>
        </w:rPr>
        <w:t>механическая</w:t>
      </w:r>
      <w:r>
        <w:rPr>
          <w:spacing w:val="1"/>
          <w:sz w:val="24"/>
        </w:rPr>
        <w:t xml:space="preserve"> </w:t>
      </w:r>
      <w:r>
        <w:rPr>
          <w:sz w:val="24"/>
        </w:rPr>
        <w:t>сборка)</w:t>
      </w:r>
      <w:r>
        <w:rPr>
          <w:spacing w:val="3"/>
          <w:sz w:val="24"/>
        </w:rPr>
        <w:t xml:space="preserve"> </w:t>
      </w:r>
      <w:r>
        <w:rPr>
          <w:sz w:val="24"/>
        </w:rPr>
        <w:t>согласно</w:t>
      </w:r>
      <w:r>
        <w:rPr>
          <w:spacing w:val="6"/>
          <w:sz w:val="24"/>
        </w:rPr>
        <w:t xml:space="preserve"> </w:t>
      </w:r>
      <w:r>
        <w:rPr>
          <w:sz w:val="24"/>
        </w:rPr>
        <w:t>схеме;</w:t>
      </w:r>
    </w:p>
    <w:p w:rsidR="002F6ED5" w:rsidRDefault="002F6ED5">
      <w:pPr>
        <w:spacing w:line="235" w:lineRule="auto"/>
        <w:jc w:val="both"/>
        <w:rPr>
          <w:sz w:val="24"/>
        </w:rPr>
        <w:sectPr w:rsidR="002F6ED5">
          <w:pgSz w:w="11900" w:h="16840"/>
          <w:pgMar w:top="1580" w:right="420" w:bottom="280" w:left="760" w:header="720" w:footer="720" w:gutter="0"/>
          <w:cols w:space="720"/>
        </w:sectPr>
      </w:pPr>
    </w:p>
    <w:p w:rsidR="002F6ED5" w:rsidRDefault="00CB38D1">
      <w:pPr>
        <w:pStyle w:val="a4"/>
        <w:numPr>
          <w:ilvl w:val="0"/>
          <w:numId w:val="146"/>
        </w:numPr>
        <w:tabs>
          <w:tab w:val="left" w:pos="1814"/>
        </w:tabs>
        <w:spacing w:before="76" w:line="228" w:lineRule="auto"/>
        <w:ind w:right="420" w:firstLine="850"/>
        <w:rPr>
          <w:sz w:val="24"/>
        </w:rPr>
      </w:pPr>
      <w:r>
        <w:rPr>
          <w:sz w:val="24"/>
        </w:rPr>
        <w:lastRenderedPageBreak/>
        <w:t>производит</w:t>
      </w:r>
      <w:r>
        <w:rPr>
          <w:spacing w:val="1"/>
          <w:sz w:val="24"/>
        </w:rPr>
        <w:t xml:space="preserve"> </w:t>
      </w:r>
      <w:r>
        <w:rPr>
          <w:sz w:val="24"/>
        </w:rPr>
        <w:t>элементарную</w:t>
      </w:r>
      <w:r>
        <w:rPr>
          <w:spacing w:val="1"/>
          <w:sz w:val="24"/>
        </w:rPr>
        <w:t xml:space="preserve"> </w:t>
      </w:r>
      <w:r>
        <w:rPr>
          <w:sz w:val="24"/>
        </w:rPr>
        <w:t>диагностику</w:t>
      </w:r>
      <w:r>
        <w:rPr>
          <w:spacing w:val="1"/>
          <w:sz w:val="24"/>
        </w:rPr>
        <w:t xml:space="preserve"> </w:t>
      </w:r>
      <w:r>
        <w:rPr>
          <w:sz w:val="24"/>
        </w:rPr>
        <w:t>и</w:t>
      </w:r>
      <w:r>
        <w:rPr>
          <w:spacing w:val="1"/>
          <w:sz w:val="24"/>
        </w:rPr>
        <w:t xml:space="preserve"> </w:t>
      </w:r>
      <w:r>
        <w:rPr>
          <w:sz w:val="24"/>
        </w:rPr>
        <w:t>выявление</w:t>
      </w:r>
      <w:r>
        <w:rPr>
          <w:spacing w:val="61"/>
          <w:sz w:val="24"/>
        </w:rPr>
        <w:t xml:space="preserve"> </w:t>
      </w:r>
      <w:r>
        <w:rPr>
          <w:sz w:val="24"/>
        </w:rPr>
        <w:t>неисправностей</w:t>
      </w:r>
      <w:r>
        <w:rPr>
          <w:spacing w:val="1"/>
          <w:sz w:val="24"/>
        </w:rPr>
        <w:t xml:space="preserve"> </w:t>
      </w:r>
      <w:r>
        <w:rPr>
          <w:sz w:val="24"/>
        </w:rPr>
        <w:t>технического</w:t>
      </w:r>
      <w:r>
        <w:rPr>
          <w:spacing w:val="1"/>
          <w:sz w:val="24"/>
        </w:rPr>
        <w:t xml:space="preserve"> </w:t>
      </w:r>
      <w:r>
        <w:rPr>
          <w:sz w:val="24"/>
        </w:rPr>
        <w:t>устройства,</w:t>
      </w:r>
      <w:r>
        <w:rPr>
          <w:spacing w:val="4"/>
          <w:sz w:val="24"/>
        </w:rPr>
        <w:t xml:space="preserve"> </w:t>
      </w:r>
      <w:r>
        <w:rPr>
          <w:sz w:val="24"/>
        </w:rPr>
        <w:t>созданного</w:t>
      </w:r>
      <w:r>
        <w:rPr>
          <w:spacing w:val="1"/>
          <w:sz w:val="24"/>
        </w:rPr>
        <w:t xml:space="preserve"> </w:t>
      </w:r>
      <w:r>
        <w:rPr>
          <w:sz w:val="24"/>
        </w:rPr>
        <w:t>в</w:t>
      </w:r>
      <w:r>
        <w:rPr>
          <w:spacing w:val="-1"/>
          <w:sz w:val="24"/>
        </w:rPr>
        <w:t xml:space="preserve"> </w:t>
      </w:r>
      <w:r>
        <w:rPr>
          <w:sz w:val="24"/>
        </w:rPr>
        <w:t>рамках</w:t>
      </w:r>
      <w:r>
        <w:rPr>
          <w:spacing w:val="-4"/>
          <w:sz w:val="24"/>
        </w:rPr>
        <w:t xml:space="preserve"> </w:t>
      </w:r>
      <w:r>
        <w:rPr>
          <w:sz w:val="24"/>
        </w:rPr>
        <w:t>учебной</w:t>
      </w:r>
      <w:r>
        <w:rPr>
          <w:spacing w:val="3"/>
          <w:sz w:val="24"/>
        </w:rPr>
        <w:t xml:space="preserve"> </w:t>
      </w:r>
      <w:r>
        <w:rPr>
          <w:sz w:val="24"/>
        </w:rPr>
        <w:t>деятельности;</w:t>
      </w:r>
    </w:p>
    <w:p w:rsidR="002F6ED5" w:rsidRDefault="00CB38D1">
      <w:pPr>
        <w:pStyle w:val="a4"/>
        <w:numPr>
          <w:ilvl w:val="0"/>
          <w:numId w:val="146"/>
        </w:numPr>
        <w:tabs>
          <w:tab w:val="left" w:pos="1814"/>
        </w:tabs>
        <w:spacing w:before="16" w:line="228" w:lineRule="auto"/>
        <w:ind w:right="429" w:firstLine="850"/>
        <w:rPr>
          <w:sz w:val="24"/>
        </w:rPr>
      </w:pPr>
      <w:r>
        <w:rPr>
          <w:sz w:val="24"/>
        </w:rPr>
        <w:t>производит</w:t>
      </w:r>
      <w:r>
        <w:rPr>
          <w:spacing w:val="1"/>
          <w:sz w:val="24"/>
        </w:rPr>
        <w:t xml:space="preserve"> </w:t>
      </w:r>
      <w:r>
        <w:rPr>
          <w:sz w:val="24"/>
        </w:rPr>
        <w:t>настройку,</w:t>
      </w:r>
      <w:r>
        <w:rPr>
          <w:spacing w:val="1"/>
          <w:sz w:val="24"/>
        </w:rPr>
        <w:t xml:space="preserve"> </w:t>
      </w:r>
      <w:r>
        <w:rPr>
          <w:sz w:val="24"/>
        </w:rPr>
        <w:t>наладку</w:t>
      </w:r>
      <w:r>
        <w:rPr>
          <w:spacing w:val="1"/>
          <w:sz w:val="24"/>
        </w:rPr>
        <w:t xml:space="preserve"> </w:t>
      </w:r>
      <w:r>
        <w:rPr>
          <w:sz w:val="24"/>
        </w:rPr>
        <w:t>и</w:t>
      </w:r>
      <w:r>
        <w:rPr>
          <w:spacing w:val="1"/>
          <w:sz w:val="24"/>
        </w:rPr>
        <w:t xml:space="preserve"> </w:t>
      </w:r>
      <w:r>
        <w:rPr>
          <w:sz w:val="24"/>
        </w:rPr>
        <w:t>контрольное</w:t>
      </w:r>
      <w:r>
        <w:rPr>
          <w:spacing w:val="1"/>
          <w:sz w:val="24"/>
        </w:rPr>
        <w:t xml:space="preserve"> </w:t>
      </w:r>
      <w:r>
        <w:rPr>
          <w:sz w:val="24"/>
        </w:rPr>
        <w:t>тестирование</w:t>
      </w:r>
      <w:r>
        <w:rPr>
          <w:spacing w:val="1"/>
          <w:sz w:val="24"/>
        </w:rPr>
        <w:t xml:space="preserve"> </w:t>
      </w:r>
      <w:r>
        <w:rPr>
          <w:sz w:val="24"/>
        </w:rPr>
        <w:t>технического</w:t>
      </w:r>
      <w:r>
        <w:rPr>
          <w:spacing w:val="1"/>
          <w:sz w:val="24"/>
        </w:rPr>
        <w:t xml:space="preserve"> </w:t>
      </w:r>
      <w:r>
        <w:rPr>
          <w:sz w:val="24"/>
        </w:rPr>
        <w:t>устройства,</w:t>
      </w:r>
      <w:r>
        <w:rPr>
          <w:spacing w:val="3"/>
          <w:sz w:val="24"/>
        </w:rPr>
        <w:t xml:space="preserve"> </w:t>
      </w:r>
      <w:r>
        <w:rPr>
          <w:sz w:val="24"/>
        </w:rPr>
        <w:t>созданного</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учебной</w:t>
      </w:r>
      <w:r>
        <w:rPr>
          <w:spacing w:val="2"/>
          <w:sz w:val="24"/>
        </w:rPr>
        <w:t xml:space="preserve"> </w:t>
      </w:r>
      <w:r>
        <w:rPr>
          <w:sz w:val="24"/>
        </w:rPr>
        <w:t>деятельности;</w:t>
      </w:r>
    </w:p>
    <w:p w:rsidR="002F6ED5" w:rsidRDefault="00CB38D1">
      <w:pPr>
        <w:pStyle w:val="a4"/>
        <w:numPr>
          <w:ilvl w:val="0"/>
          <w:numId w:val="146"/>
        </w:numPr>
        <w:tabs>
          <w:tab w:val="left" w:pos="1814"/>
        </w:tabs>
        <w:spacing w:before="6" w:line="286" w:lineRule="exact"/>
        <w:ind w:left="1813"/>
        <w:rPr>
          <w:sz w:val="24"/>
        </w:rPr>
      </w:pPr>
      <w:r>
        <w:rPr>
          <w:sz w:val="24"/>
        </w:rPr>
        <w:t>различает</w:t>
      </w:r>
      <w:r>
        <w:rPr>
          <w:spacing w:val="-3"/>
          <w:sz w:val="24"/>
        </w:rPr>
        <w:t xml:space="preserve"> </w:t>
      </w:r>
      <w:r>
        <w:rPr>
          <w:sz w:val="24"/>
        </w:rPr>
        <w:t>типы</w:t>
      </w:r>
      <w:r>
        <w:rPr>
          <w:spacing w:val="-1"/>
          <w:sz w:val="24"/>
        </w:rPr>
        <w:t xml:space="preserve"> </w:t>
      </w:r>
      <w:r>
        <w:rPr>
          <w:sz w:val="24"/>
        </w:rPr>
        <w:t>автоматических</w:t>
      </w:r>
      <w:r>
        <w:rPr>
          <w:spacing w:val="-7"/>
          <w:sz w:val="24"/>
        </w:rPr>
        <w:t xml:space="preserve"> </w:t>
      </w:r>
      <w:r>
        <w:rPr>
          <w:sz w:val="24"/>
        </w:rPr>
        <w:t>и</w:t>
      </w:r>
      <w:r>
        <w:rPr>
          <w:spacing w:val="-1"/>
          <w:sz w:val="24"/>
        </w:rPr>
        <w:t xml:space="preserve"> </w:t>
      </w:r>
      <w:r>
        <w:rPr>
          <w:sz w:val="24"/>
        </w:rPr>
        <w:t>автоматизированных</w:t>
      </w:r>
      <w:r>
        <w:rPr>
          <w:spacing w:val="-7"/>
          <w:sz w:val="24"/>
        </w:rPr>
        <w:t xml:space="preserve"> </w:t>
      </w:r>
      <w:r>
        <w:rPr>
          <w:sz w:val="24"/>
        </w:rPr>
        <w:t>систем;</w:t>
      </w:r>
    </w:p>
    <w:p w:rsidR="002F6ED5" w:rsidRDefault="00CB38D1">
      <w:pPr>
        <w:pStyle w:val="a4"/>
        <w:numPr>
          <w:ilvl w:val="0"/>
          <w:numId w:val="146"/>
        </w:numPr>
        <w:tabs>
          <w:tab w:val="left" w:pos="1814"/>
        </w:tabs>
        <w:spacing w:line="237" w:lineRule="auto"/>
        <w:ind w:right="410" w:firstLine="850"/>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проектирования</w:t>
      </w:r>
      <w:r>
        <w:rPr>
          <w:spacing w:val="1"/>
          <w:sz w:val="24"/>
        </w:rPr>
        <w:t xml:space="preserve"> </w:t>
      </w:r>
      <w:r>
        <w:rPr>
          <w:sz w:val="24"/>
        </w:rPr>
        <w:t>и/или</w:t>
      </w:r>
      <w:r>
        <w:rPr>
          <w:spacing w:val="1"/>
          <w:sz w:val="24"/>
        </w:rPr>
        <w:t xml:space="preserve"> </w:t>
      </w:r>
      <w:r>
        <w:rPr>
          <w:sz w:val="24"/>
        </w:rPr>
        <w:t>конструирования</w:t>
      </w:r>
      <w:r>
        <w:rPr>
          <w:spacing w:val="1"/>
          <w:sz w:val="24"/>
        </w:rPr>
        <w:t xml:space="preserve"> </w:t>
      </w:r>
      <w:r>
        <w:rPr>
          <w:sz w:val="24"/>
        </w:rPr>
        <w:t>автоматизированной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применением</w:t>
      </w:r>
      <w:r>
        <w:rPr>
          <w:spacing w:val="61"/>
          <w:sz w:val="24"/>
        </w:rPr>
        <w:t xml:space="preserve"> </w:t>
      </w:r>
      <w:r>
        <w:rPr>
          <w:sz w:val="24"/>
        </w:rPr>
        <w:t>специализированных</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средств</w:t>
      </w:r>
      <w:r>
        <w:rPr>
          <w:spacing w:val="1"/>
          <w:sz w:val="24"/>
        </w:rPr>
        <w:t xml:space="preserve"> </w:t>
      </w:r>
      <w:r>
        <w:rPr>
          <w:sz w:val="24"/>
        </w:rPr>
        <w:t>автоматизированного</w:t>
      </w:r>
      <w:r>
        <w:rPr>
          <w:spacing w:val="1"/>
          <w:sz w:val="24"/>
        </w:rPr>
        <w:t xml:space="preserve"> </w:t>
      </w:r>
      <w:r>
        <w:rPr>
          <w:sz w:val="24"/>
        </w:rPr>
        <w:t>проектирования</w:t>
      </w:r>
      <w:r>
        <w:rPr>
          <w:spacing w:val="1"/>
          <w:sz w:val="24"/>
        </w:rPr>
        <w:t xml:space="preserve"> </w:t>
      </w:r>
      <w:r>
        <w:rPr>
          <w:sz w:val="24"/>
        </w:rPr>
        <w:t>и/или</w:t>
      </w:r>
      <w:r>
        <w:rPr>
          <w:spacing w:val="1"/>
          <w:sz w:val="24"/>
        </w:rPr>
        <w:t xml:space="preserve"> </w:t>
      </w:r>
      <w:r>
        <w:rPr>
          <w:sz w:val="24"/>
        </w:rPr>
        <w:t>систем</w:t>
      </w:r>
      <w:r>
        <w:rPr>
          <w:spacing w:val="1"/>
          <w:sz w:val="24"/>
        </w:rPr>
        <w:t xml:space="preserve"> </w:t>
      </w:r>
      <w:r>
        <w:rPr>
          <w:sz w:val="24"/>
        </w:rPr>
        <w:t>моделирования)</w:t>
      </w:r>
      <w:r>
        <w:rPr>
          <w:spacing w:val="1"/>
          <w:sz w:val="24"/>
        </w:rPr>
        <w:t xml:space="preserve"> </w:t>
      </w:r>
      <w:r>
        <w:rPr>
          <w:sz w:val="24"/>
        </w:rPr>
        <w:t>и/или</w:t>
      </w:r>
      <w:r>
        <w:rPr>
          <w:spacing w:val="1"/>
          <w:sz w:val="24"/>
        </w:rPr>
        <w:t xml:space="preserve"> </w:t>
      </w:r>
      <w:r>
        <w:rPr>
          <w:sz w:val="24"/>
        </w:rPr>
        <w:t>языков</w:t>
      </w:r>
      <w:r>
        <w:rPr>
          <w:spacing w:val="1"/>
          <w:sz w:val="24"/>
        </w:rPr>
        <w:t xml:space="preserve"> </w:t>
      </w:r>
      <w:r>
        <w:rPr>
          <w:sz w:val="24"/>
        </w:rPr>
        <w:t>программирования,</w:t>
      </w:r>
      <w:r>
        <w:rPr>
          <w:spacing w:val="1"/>
          <w:sz w:val="24"/>
        </w:rPr>
        <w:t xml:space="preserve"> </w:t>
      </w:r>
      <w:r>
        <w:rPr>
          <w:sz w:val="24"/>
        </w:rPr>
        <w:t>электронных</w:t>
      </w:r>
      <w:r>
        <w:rPr>
          <w:spacing w:val="1"/>
          <w:sz w:val="24"/>
        </w:rPr>
        <w:t xml:space="preserve"> </w:t>
      </w:r>
      <w:r>
        <w:rPr>
          <w:sz w:val="24"/>
        </w:rPr>
        <w:t>компонентов,</w:t>
      </w:r>
      <w:r>
        <w:rPr>
          <w:spacing w:val="1"/>
          <w:sz w:val="24"/>
        </w:rPr>
        <w:t xml:space="preserve"> </w:t>
      </w:r>
      <w:r>
        <w:rPr>
          <w:sz w:val="24"/>
        </w:rPr>
        <w:t>датчиков,</w:t>
      </w:r>
      <w:r>
        <w:rPr>
          <w:spacing w:val="-3"/>
          <w:sz w:val="24"/>
        </w:rPr>
        <w:t xml:space="preserve"> </w:t>
      </w:r>
      <w:r>
        <w:rPr>
          <w:sz w:val="24"/>
        </w:rPr>
        <w:t>приводов,</w:t>
      </w:r>
      <w:r>
        <w:rPr>
          <w:spacing w:val="-3"/>
          <w:sz w:val="24"/>
        </w:rPr>
        <w:t xml:space="preserve"> </w:t>
      </w:r>
      <w:r>
        <w:rPr>
          <w:sz w:val="24"/>
        </w:rPr>
        <w:t>микроконтроллеров</w:t>
      </w:r>
      <w:r>
        <w:rPr>
          <w:spacing w:val="-2"/>
          <w:sz w:val="24"/>
        </w:rPr>
        <w:t xml:space="preserve"> </w:t>
      </w:r>
      <w:r>
        <w:rPr>
          <w:sz w:val="24"/>
        </w:rPr>
        <w:t>и/или</w:t>
      </w:r>
      <w:r>
        <w:rPr>
          <w:spacing w:val="-4"/>
          <w:sz w:val="24"/>
        </w:rPr>
        <w:t xml:space="preserve"> </w:t>
      </w:r>
      <w:r>
        <w:rPr>
          <w:sz w:val="24"/>
        </w:rPr>
        <w:t>микроконтроллерных</w:t>
      </w:r>
      <w:r>
        <w:rPr>
          <w:spacing w:val="-4"/>
          <w:sz w:val="24"/>
        </w:rPr>
        <w:t xml:space="preserve"> </w:t>
      </w:r>
      <w:r>
        <w:rPr>
          <w:sz w:val="24"/>
        </w:rPr>
        <w:t>платформ</w:t>
      </w:r>
      <w:r>
        <w:rPr>
          <w:spacing w:val="-2"/>
          <w:sz w:val="24"/>
        </w:rPr>
        <w:t xml:space="preserve"> </w:t>
      </w:r>
      <w:r>
        <w:rPr>
          <w:sz w:val="24"/>
        </w:rPr>
        <w:t>и</w:t>
      </w:r>
      <w:r>
        <w:rPr>
          <w:spacing w:val="1"/>
          <w:sz w:val="24"/>
        </w:rPr>
        <w:t xml:space="preserve"> </w:t>
      </w:r>
      <w:r>
        <w:rPr>
          <w:sz w:val="24"/>
        </w:rPr>
        <w:t>т.</w:t>
      </w:r>
      <w:r>
        <w:rPr>
          <w:spacing w:val="12"/>
          <w:sz w:val="24"/>
        </w:rPr>
        <w:t xml:space="preserve"> </w:t>
      </w:r>
      <w:r>
        <w:rPr>
          <w:sz w:val="24"/>
        </w:rPr>
        <w:t>п.;</w:t>
      </w:r>
    </w:p>
    <w:p w:rsidR="002F6ED5" w:rsidRDefault="00CB38D1">
      <w:pPr>
        <w:pStyle w:val="a4"/>
        <w:numPr>
          <w:ilvl w:val="0"/>
          <w:numId w:val="146"/>
        </w:numPr>
        <w:tabs>
          <w:tab w:val="left" w:pos="1814"/>
        </w:tabs>
        <w:spacing w:line="286" w:lineRule="exact"/>
        <w:ind w:left="1813"/>
        <w:rPr>
          <w:sz w:val="24"/>
        </w:rPr>
      </w:pPr>
      <w:r>
        <w:rPr>
          <w:sz w:val="24"/>
        </w:rPr>
        <w:t>объясняет</w:t>
      </w:r>
      <w:r>
        <w:rPr>
          <w:spacing w:val="-4"/>
          <w:sz w:val="24"/>
        </w:rPr>
        <w:t xml:space="preserve"> </w:t>
      </w:r>
      <w:r>
        <w:rPr>
          <w:sz w:val="24"/>
        </w:rPr>
        <w:t>назначение</w:t>
      </w:r>
      <w:r>
        <w:rPr>
          <w:spacing w:val="-4"/>
          <w:sz w:val="24"/>
        </w:rPr>
        <w:t xml:space="preserve"> </w:t>
      </w:r>
      <w:r>
        <w:rPr>
          <w:sz w:val="24"/>
        </w:rPr>
        <w:t>и</w:t>
      </w:r>
      <w:r>
        <w:rPr>
          <w:spacing w:val="-7"/>
          <w:sz w:val="24"/>
        </w:rPr>
        <w:t xml:space="preserve"> </w:t>
      </w:r>
      <w:r>
        <w:rPr>
          <w:sz w:val="24"/>
        </w:rPr>
        <w:t>принцип</w:t>
      </w:r>
      <w:r>
        <w:rPr>
          <w:spacing w:val="-7"/>
          <w:sz w:val="24"/>
        </w:rPr>
        <w:t xml:space="preserve"> </w:t>
      </w:r>
      <w:r>
        <w:rPr>
          <w:sz w:val="24"/>
        </w:rPr>
        <w:t>действия</w:t>
      </w:r>
      <w:r>
        <w:rPr>
          <w:spacing w:val="-8"/>
          <w:sz w:val="24"/>
        </w:rPr>
        <w:t xml:space="preserve"> </w:t>
      </w:r>
      <w:r>
        <w:rPr>
          <w:sz w:val="24"/>
        </w:rPr>
        <w:t>систем</w:t>
      </w:r>
      <w:r>
        <w:rPr>
          <w:spacing w:val="-3"/>
          <w:sz w:val="24"/>
        </w:rPr>
        <w:t xml:space="preserve"> </w:t>
      </w:r>
      <w:r>
        <w:rPr>
          <w:sz w:val="24"/>
        </w:rPr>
        <w:t>автономного</w:t>
      </w:r>
      <w:r>
        <w:rPr>
          <w:spacing w:val="-3"/>
          <w:sz w:val="24"/>
        </w:rPr>
        <w:t xml:space="preserve"> </w:t>
      </w:r>
      <w:r>
        <w:rPr>
          <w:sz w:val="24"/>
        </w:rPr>
        <w:t>управления;</w:t>
      </w:r>
    </w:p>
    <w:p w:rsidR="002F6ED5" w:rsidRDefault="00CB38D1">
      <w:pPr>
        <w:pStyle w:val="a4"/>
        <w:numPr>
          <w:ilvl w:val="0"/>
          <w:numId w:val="146"/>
        </w:numPr>
        <w:tabs>
          <w:tab w:val="left" w:pos="1814"/>
        </w:tabs>
        <w:spacing w:line="278" w:lineRule="exact"/>
        <w:ind w:left="1813"/>
        <w:rPr>
          <w:sz w:val="24"/>
        </w:rPr>
      </w:pPr>
      <w:r>
        <w:rPr>
          <w:sz w:val="24"/>
        </w:rPr>
        <w:t>объясняет</w:t>
      </w:r>
      <w:r>
        <w:rPr>
          <w:spacing w:val="-2"/>
          <w:sz w:val="24"/>
        </w:rPr>
        <w:t xml:space="preserve"> </w:t>
      </w:r>
      <w:r>
        <w:rPr>
          <w:sz w:val="24"/>
        </w:rPr>
        <w:t>назначение,</w:t>
      </w:r>
      <w:r>
        <w:rPr>
          <w:spacing w:val="-5"/>
          <w:sz w:val="24"/>
        </w:rPr>
        <w:t xml:space="preserve"> </w:t>
      </w:r>
      <w:r>
        <w:rPr>
          <w:sz w:val="24"/>
        </w:rPr>
        <w:t>функции</w:t>
      </w:r>
      <w:r>
        <w:rPr>
          <w:spacing w:val="-1"/>
          <w:sz w:val="24"/>
        </w:rPr>
        <w:t xml:space="preserve"> </w:t>
      </w:r>
      <w:r>
        <w:rPr>
          <w:sz w:val="24"/>
        </w:rPr>
        <w:t>датчиков</w:t>
      </w:r>
      <w:r>
        <w:rPr>
          <w:spacing w:val="-5"/>
          <w:sz w:val="24"/>
        </w:rPr>
        <w:t xml:space="preserve"> </w:t>
      </w:r>
      <w:r>
        <w:rPr>
          <w:sz w:val="24"/>
        </w:rPr>
        <w:t>и</w:t>
      </w:r>
      <w:r>
        <w:rPr>
          <w:spacing w:val="-6"/>
          <w:sz w:val="24"/>
        </w:rPr>
        <w:t xml:space="preserve"> </w:t>
      </w:r>
      <w:r>
        <w:rPr>
          <w:sz w:val="24"/>
        </w:rPr>
        <w:t>принципы</w:t>
      </w:r>
      <w:r>
        <w:rPr>
          <w:spacing w:val="-5"/>
          <w:sz w:val="24"/>
        </w:rPr>
        <w:t xml:space="preserve"> </w:t>
      </w:r>
      <w:r>
        <w:rPr>
          <w:sz w:val="24"/>
        </w:rPr>
        <w:t>их</w:t>
      </w:r>
      <w:r>
        <w:rPr>
          <w:spacing w:val="-6"/>
          <w:sz w:val="24"/>
        </w:rPr>
        <w:t xml:space="preserve"> </w:t>
      </w:r>
      <w:r>
        <w:rPr>
          <w:sz w:val="24"/>
        </w:rPr>
        <w:t>работы;</w:t>
      </w:r>
    </w:p>
    <w:p w:rsidR="002F6ED5" w:rsidRDefault="00CB38D1">
      <w:pPr>
        <w:pStyle w:val="a4"/>
        <w:numPr>
          <w:ilvl w:val="0"/>
          <w:numId w:val="146"/>
        </w:numPr>
        <w:tabs>
          <w:tab w:val="left" w:pos="1814"/>
        </w:tabs>
        <w:spacing w:line="230" w:lineRule="auto"/>
        <w:ind w:right="414" w:firstLine="850"/>
        <w:rPr>
          <w:sz w:val="24"/>
        </w:rPr>
      </w:pPr>
      <w:r>
        <w:rPr>
          <w:sz w:val="24"/>
        </w:rPr>
        <w:t>применяет</w:t>
      </w:r>
      <w:r>
        <w:rPr>
          <w:spacing w:val="1"/>
          <w:sz w:val="24"/>
        </w:rPr>
        <w:t xml:space="preserve"> </w:t>
      </w:r>
      <w:r>
        <w:rPr>
          <w:sz w:val="24"/>
        </w:rPr>
        <w:t>навыки</w:t>
      </w:r>
      <w:r>
        <w:rPr>
          <w:spacing w:val="1"/>
          <w:sz w:val="24"/>
        </w:rPr>
        <w:t xml:space="preserve"> </w:t>
      </w:r>
      <w:r>
        <w:rPr>
          <w:sz w:val="24"/>
        </w:rPr>
        <w:t>алгоритмизации</w:t>
      </w:r>
      <w:r>
        <w:rPr>
          <w:spacing w:val="1"/>
          <w:sz w:val="24"/>
        </w:rPr>
        <w:t xml:space="preserve"> </w:t>
      </w:r>
      <w:r>
        <w:rPr>
          <w:sz w:val="24"/>
        </w:rPr>
        <w:t>и</w:t>
      </w:r>
      <w:r>
        <w:rPr>
          <w:spacing w:val="1"/>
          <w:sz w:val="24"/>
        </w:rPr>
        <w:t xml:space="preserve"> </w:t>
      </w:r>
      <w:r>
        <w:rPr>
          <w:sz w:val="24"/>
        </w:rPr>
        <w:t>программирования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конкретной</w:t>
      </w:r>
      <w:r>
        <w:rPr>
          <w:spacing w:val="-3"/>
          <w:sz w:val="24"/>
        </w:rPr>
        <w:t xml:space="preserve"> </w:t>
      </w:r>
      <w:r>
        <w:rPr>
          <w:sz w:val="24"/>
        </w:rPr>
        <w:t>задачей</w:t>
      </w:r>
      <w:r>
        <w:rPr>
          <w:spacing w:val="3"/>
          <w:sz w:val="24"/>
        </w:rPr>
        <w:t xml:space="preserve"> </w:t>
      </w:r>
      <w:r>
        <w:rPr>
          <w:sz w:val="24"/>
        </w:rPr>
        <w:t>и/или</w:t>
      </w:r>
      <w:r>
        <w:rPr>
          <w:spacing w:val="-2"/>
          <w:sz w:val="24"/>
        </w:rPr>
        <w:t xml:space="preserve"> </w:t>
      </w:r>
      <w:r>
        <w:rPr>
          <w:sz w:val="24"/>
        </w:rPr>
        <w:t>учебной</w:t>
      </w:r>
      <w:r>
        <w:rPr>
          <w:spacing w:val="2"/>
          <w:sz w:val="24"/>
        </w:rPr>
        <w:t xml:space="preserve"> </w:t>
      </w:r>
      <w:r>
        <w:rPr>
          <w:sz w:val="24"/>
        </w:rPr>
        <w:t>ситуацией;</w:t>
      </w:r>
    </w:p>
    <w:p w:rsidR="002F6ED5" w:rsidRDefault="00CB38D1">
      <w:pPr>
        <w:pStyle w:val="a4"/>
        <w:numPr>
          <w:ilvl w:val="0"/>
          <w:numId w:val="146"/>
        </w:numPr>
        <w:tabs>
          <w:tab w:val="left" w:pos="1814"/>
        </w:tabs>
        <w:spacing w:before="9" w:line="230" w:lineRule="auto"/>
        <w:ind w:right="419" w:firstLine="850"/>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моделирования</w:t>
      </w:r>
      <w:r>
        <w:rPr>
          <w:spacing w:val="1"/>
          <w:sz w:val="24"/>
        </w:rPr>
        <w:t xml:space="preserve"> </w:t>
      </w:r>
      <w:r>
        <w:rPr>
          <w:sz w:val="24"/>
        </w:rPr>
        <w:t>и/или</w:t>
      </w:r>
      <w:r>
        <w:rPr>
          <w:spacing w:val="1"/>
          <w:sz w:val="24"/>
        </w:rPr>
        <w:t xml:space="preserve"> </w:t>
      </w:r>
      <w:r>
        <w:rPr>
          <w:sz w:val="24"/>
        </w:rPr>
        <w:t>конструирования</w:t>
      </w:r>
      <w:r>
        <w:rPr>
          <w:spacing w:val="1"/>
          <w:sz w:val="24"/>
        </w:rPr>
        <w:t xml:space="preserve"> </w:t>
      </w:r>
      <w:r>
        <w:rPr>
          <w:sz w:val="24"/>
        </w:rPr>
        <w:t>движущейся</w:t>
      </w:r>
      <w:r>
        <w:rPr>
          <w:spacing w:val="-1"/>
          <w:sz w:val="24"/>
        </w:rPr>
        <w:t xml:space="preserve"> </w:t>
      </w:r>
      <w:r>
        <w:rPr>
          <w:sz w:val="24"/>
        </w:rPr>
        <w:t>модели</w:t>
      </w:r>
      <w:r>
        <w:rPr>
          <w:spacing w:val="1"/>
          <w:sz w:val="24"/>
        </w:rPr>
        <w:t xml:space="preserve"> </w:t>
      </w:r>
      <w:r>
        <w:rPr>
          <w:sz w:val="24"/>
        </w:rPr>
        <w:t>и/или</w:t>
      </w:r>
      <w:r>
        <w:rPr>
          <w:spacing w:val="-4"/>
          <w:sz w:val="24"/>
        </w:rPr>
        <w:t xml:space="preserve"> </w:t>
      </w:r>
      <w:r>
        <w:rPr>
          <w:sz w:val="24"/>
        </w:rPr>
        <w:t>робототехнической</w:t>
      </w:r>
      <w:r>
        <w:rPr>
          <w:spacing w:val="-8"/>
          <w:sz w:val="24"/>
        </w:rPr>
        <w:t xml:space="preserve"> </w:t>
      </w:r>
      <w:r>
        <w:rPr>
          <w:sz w:val="24"/>
        </w:rPr>
        <w:t>системы</w:t>
      </w:r>
      <w:r>
        <w:rPr>
          <w:spacing w:val="1"/>
          <w:sz w:val="24"/>
        </w:rPr>
        <w:t xml:space="preserve"> </w:t>
      </w:r>
      <w:r>
        <w:rPr>
          <w:sz w:val="24"/>
        </w:rPr>
        <w:t>и/или</w:t>
      </w:r>
      <w:r>
        <w:rPr>
          <w:spacing w:val="-4"/>
          <w:sz w:val="24"/>
        </w:rPr>
        <w:t xml:space="preserve"> </w:t>
      </w:r>
      <w:r>
        <w:rPr>
          <w:sz w:val="24"/>
        </w:rPr>
        <w:t>беспилотного аппарата;</w:t>
      </w:r>
    </w:p>
    <w:p w:rsidR="002F6ED5" w:rsidRDefault="00CB38D1">
      <w:pPr>
        <w:pStyle w:val="a4"/>
        <w:numPr>
          <w:ilvl w:val="0"/>
          <w:numId w:val="146"/>
        </w:numPr>
        <w:tabs>
          <w:tab w:val="left" w:pos="1814"/>
        </w:tabs>
        <w:spacing w:before="5" w:line="237" w:lineRule="auto"/>
        <w:ind w:right="416" w:firstLine="850"/>
        <w:rPr>
          <w:sz w:val="24"/>
        </w:rPr>
      </w:pPr>
      <w:r>
        <w:rPr>
          <w:sz w:val="24"/>
        </w:rPr>
        <w:t>характеризует</w:t>
      </w:r>
      <w:r>
        <w:rPr>
          <w:spacing w:val="1"/>
          <w:sz w:val="24"/>
        </w:rPr>
        <w:t xml:space="preserve"> </w:t>
      </w:r>
      <w:r>
        <w:rPr>
          <w:sz w:val="24"/>
        </w:rPr>
        <w:t>произвольно</w:t>
      </w:r>
      <w:r>
        <w:rPr>
          <w:spacing w:val="1"/>
          <w:sz w:val="24"/>
        </w:rPr>
        <w:t xml:space="preserve"> </w:t>
      </w:r>
      <w:r>
        <w:rPr>
          <w:sz w:val="24"/>
        </w:rPr>
        <w:t>заданный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1"/>
          <w:sz w:val="24"/>
        </w:rPr>
        <w:t xml:space="preserve"> </w:t>
      </w:r>
      <w:r>
        <w:rPr>
          <w:sz w:val="24"/>
        </w:rPr>
        <w:t>деятельности,</w:t>
      </w:r>
      <w:r>
        <w:rPr>
          <w:spacing w:val="1"/>
          <w:sz w:val="24"/>
        </w:rPr>
        <w:t xml:space="preserve"> </w:t>
      </w:r>
      <w:r>
        <w:rPr>
          <w:sz w:val="24"/>
        </w:rPr>
        <w:t>называя</w:t>
      </w:r>
      <w:r>
        <w:rPr>
          <w:spacing w:val="1"/>
          <w:sz w:val="24"/>
        </w:rPr>
        <w:t xml:space="preserve"> </w:t>
      </w:r>
      <w:r>
        <w:rPr>
          <w:sz w:val="24"/>
        </w:rPr>
        <w:t>его</w:t>
      </w:r>
      <w:r>
        <w:rPr>
          <w:spacing w:val="1"/>
          <w:sz w:val="24"/>
        </w:rPr>
        <w:t xml:space="preserve"> </w:t>
      </w:r>
      <w:r>
        <w:rPr>
          <w:sz w:val="24"/>
        </w:rPr>
        <w:t>свойства</w:t>
      </w:r>
      <w:r>
        <w:rPr>
          <w:spacing w:val="1"/>
          <w:sz w:val="24"/>
        </w:rPr>
        <w:t xml:space="preserve"> </w:t>
      </w:r>
      <w:r>
        <w:rPr>
          <w:sz w:val="24"/>
        </w:rPr>
        <w:t>(внешний</w:t>
      </w:r>
      <w:r>
        <w:rPr>
          <w:spacing w:val="1"/>
          <w:sz w:val="24"/>
        </w:rPr>
        <w:t xml:space="preserve"> </w:t>
      </w:r>
      <w:r>
        <w:rPr>
          <w:sz w:val="24"/>
        </w:rPr>
        <w:t>вид,</w:t>
      </w:r>
      <w:r>
        <w:rPr>
          <w:spacing w:val="1"/>
          <w:sz w:val="24"/>
        </w:rPr>
        <w:t xml:space="preserve"> </w:t>
      </w:r>
      <w:r>
        <w:rPr>
          <w:sz w:val="24"/>
        </w:rPr>
        <w:t>механические,</w:t>
      </w:r>
      <w:r>
        <w:rPr>
          <w:spacing w:val="1"/>
          <w:sz w:val="24"/>
        </w:rPr>
        <w:t xml:space="preserve"> </w:t>
      </w:r>
      <w:r>
        <w:rPr>
          <w:sz w:val="24"/>
        </w:rPr>
        <w:t>электрические,</w:t>
      </w:r>
      <w:r>
        <w:rPr>
          <w:spacing w:val="1"/>
          <w:sz w:val="24"/>
        </w:rPr>
        <w:t xml:space="preserve"> </w:t>
      </w:r>
      <w:r>
        <w:rPr>
          <w:sz w:val="24"/>
        </w:rPr>
        <w:t>термические,</w:t>
      </w:r>
      <w:r>
        <w:rPr>
          <w:spacing w:val="1"/>
          <w:sz w:val="24"/>
        </w:rPr>
        <w:t xml:space="preserve"> </w:t>
      </w:r>
      <w:r>
        <w:rPr>
          <w:sz w:val="24"/>
        </w:rPr>
        <w:t>возможность</w:t>
      </w:r>
      <w:r>
        <w:rPr>
          <w:spacing w:val="1"/>
          <w:sz w:val="24"/>
        </w:rPr>
        <w:t xml:space="preserve"> </w:t>
      </w:r>
      <w:r>
        <w:rPr>
          <w:sz w:val="24"/>
        </w:rPr>
        <w:t>обработки),</w:t>
      </w:r>
      <w:r>
        <w:rPr>
          <w:spacing w:val="1"/>
          <w:sz w:val="24"/>
        </w:rPr>
        <w:t xml:space="preserve"> </w:t>
      </w:r>
      <w:r>
        <w:rPr>
          <w:sz w:val="24"/>
        </w:rPr>
        <w:t>экономические</w:t>
      </w:r>
      <w:r>
        <w:rPr>
          <w:spacing w:val="1"/>
          <w:sz w:val="24"/>
        </w:rPr>
        <w:t xml:space="preserve"> </w:t>
      </w:r>
      <w:r>
        <w:rPr>
          <w:sz w:val="24"/>
        </w:rPr>
        <w:t>характеристики,</w:t>
      </w:r>
      <w:r>
        <w:rPr>
          <w:spacing w:val="1"/>
          <w:sz w:val="24"/>
        </w:rPr>
        <w:t xml:space="preserve"> </w:t>
      </w:r>
      <w:r>
        <w:rPr>
          <w:sz w:val="24"/>
        </w:rPr>
        <w:t>экологичность</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произвольно</w:t>
      </w:r>
      <w:r>
        <w:rPr>
          <w:spacing w:val="1"/>
          <w:sz w:val="24"/>
        </w:rPr>
        <w:t xml:space="preserve"> </w:t>
      </w:r>
      <w:r>
        <w:rPr>
          <w:sz w:val="24"/>
        </w:rPr>
        <w:t>избранных</w:t>
      </w:r>
      <w:r>
        <w:rPr>
          <w:spacing w:val="-4"/>
          <w:sz w:val="24"/>
        </w:rPr>
        <w:t xml:space="preserve"> </w:t>
      </w:r>
      <w:r>
        <w:rPr>
          <w:sz w:val="24"/>
        </w:rPr>
        <w:t>источников</w:t>
      </w:r>
      <w:r>
        <w:rPr>
          <w:spacing w:val="2"/>
          <w:sz w:val="24"/>
        </w:rPr>
        <w:t xml:space="preserve"> </w:t>
      </w:r>
      <w:r>
        <w:rPr>
          <w:sz w:val="24"/>
        </w:rPr>
        <w:t>информации);</w:t>
      </w:r>
    </w:p>
    <w:p w:rsidR="002F6ED5" w:rsidRDefault="00CB38D1">
      <w:pPr>
        <w:pStyle w:val="a4"/>
        <w:numPr>
          <w:ilvl w:val="0"/>
          <w:numId w:val="146"/>
        </w:numPr>
        <w:tabs>
          <w:tab w:val="left" w:pos="1814"/>
        </w:tabs>
        <w:spacing w:before="1" w:line="235" w:lineRule="auto"/>
        <w:ind w:right="422" w:firstLine="850"/>
        <w:rPr>
          <w:sz w:val="24"/>
        </w:rPr>
      </w:pPr>
      <w:r>
        <w:rPr>
          <w:sz w:val="24"/>
        </w:rPr>
        <w:t>характеризует применимость материала под имеющуюся задачу, опираясь на его</w:t>
      </w:r>
      <w:r>
        <w:rPr>
          <w:spacing w:val="1"/>
          <w:sz w:val="24"/>
        </w:rPr>
        <w:t xml:space="preserve"> </w:t>
      </w:r>
      <w:r>
        <w:rPr>
          <w:sz w:val="24"/>
        </w:rPr>
        <w:t>свойства</w:t>
      </w:r>
      <w:r>
        <w:rPr>
          <w:spacing w:val="1"/>
          <w:sz w:val="24"/>
        </w:rPr>
        <w:t xml:space="preserve"> </w:t>
      </w:r>
      <w:r>
        <w:rPr>
          <w:sz w:val="24"/>
        </w:rPr>
        <w:t>(внешний</w:t>
      </w:r>
      <w:r>
        <w:rPr>
          <w:spacing w:val="1"/>
          <w:sz w:val="24"/>
        </w:rPr>
        <w:t xml:space="preserve"> </w:t>
      </w:r>
      <w:r>
        <w:rPr>
          <w:sz w:val="24"/>
        </w:rPr>
        <w:t>вид,</w:t>
      </w:r>
      <w:r>
        <w:rPr>
          <w:spacing w:val="1"/>
          <w:sz w:val="24"/>
        </w:rPr>
        <w:t xml:space="preserve"> </w:t>
      </w:r>
      <w:r>
        <w:rPr>
          <w:sz w:val="24"/>
        </w:rPr>
        <w:t>механические,</w:t>
      </w:r>
      <w:r>
        <w:rPr>
          <w:spacing w:val="1"/>
          <w:sz w:val="24"/>
        </w:rPr>
        <w:t xml:space="preserve"> </w:t>
      </w:r>
      <w:r>
        <w:rPr>
          <w:sz w:val="24"/>
        </w:rPr>
        <w:t>электрические,</w:t>
      </w:r>
      <w:r>
        <w:rPr>
          <w:spacing w:val="1"/>
          <w:sz w:val="24"/>
        </w:rPr>
        <w:t xml:space="preserve"> </w:t>
      </w:r>
      <w:r>
        <w:rPr>
          <w:sz w:val="24"/>
        </w:rPr>
        <w:t>термические,</w:t>
      </w:r>
      <w:r>
        <w:rPr>
          <w:spacing w:val="61"/>
          <w:sz w:val="24"/>
        </w:rPr>
        <w:t xml:space="preserve"> </w:t>
      </w:r>
      <w:r>
        <w:rPr>
          <w:sz w:val="24"/>
        </w:rPr>
        <w:t>возможность</w:t>
      </w:r>
      <w:r>
        <w:rPr>
          <w:spacing w:val="1"/>
          <w:sz w:val="24"/>
        </w:rPr>
        <w:t xml:space="preserve"> </w:t>
      </w:r>
      <w:r>
        <w:rPr>
          <w:sz w:val="24"/>
        </w:rPr>
        <w:t>обработки),</w:t>
      </w:r>
      <w:r>
        <w:rPr>
          <w:spacing w:val="3"/>
          <w:sz w:val="24"/>
        </w:rPr>
        <w:t xml:space="preserve"> </w:t>
      </w:r>
      <w:r>
        <w:rPr>
          <w:sz w:val="24"/>
        </w:rPr>
        <w:t>экономические характеристики,</w:t>
      </w:r>
      <w:r>
        <w:rPr>
          <w:spacing w:val="4"/>
          <w:sz w:val="24"/>
        </w:rPr>
        <w:t xml:space="preserve"> </w:t>
      </w:r>
      <w:r>
        <w:rPr>
          <w:sz w:val="24"/>
        </w:rPr>
        <w:t>экологичность;</w:t>
      </w:r>
    </w:p>
    <w:p w:rsidR="002F6ED5" w:rsidRDefault="00CB38D1">
      <w:pPr>
        <w:pStyle w:val="a4"/>
        <w:numPr>
          <w:ilvl w:val="0"/>
          <w:numId w:val="146"/>
        </w:numPr>
        <w:tabs>
          <w:tab w:val="left" w:pos="1814"/>
        </w:tabs>
        <w:spacing w:before="15" w:line="228" w:lineRule="auto"/>
        <w:ind w:right="411" w:firstLine="850"/>
        <w:rPr>
          <w:sz w:val="24"/>
        </w:rPr>
      </w:pPr>
      <w:r>
        <w:rPr>
          <w:sz w:val="24"/>
        </w:rPr>
        <w:t>отбирает</w:t>
      </w:r>
      <w:r>
        <w:rPr>
          <w:spacing w:val="1"/>
          <w:sz w:val="24"/>
        </w:rPr>
        <w:t xml:space="preserve"> </w:t>
      </w:r>
      <w:r>
        <w:rPr>
          <w:sz w:val="24"/>
        </w:rPr>
        <w:t>материал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техническим</w:t>
      </w:r>
      <w:r>
        <w:rPr>
          <w:spacing w:val="1"/>
          <w:sz w:val="24"/>
        </w:rPr>
        <w:t xml:space="preserve"> </w:t>
      </w:r>
      <w:r>
        <w:rPr>
          <w:sz w:val="24"/>
        </w:rPr>
        <w:t>решением</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критериям;</w:t>
      </w:r>
    </w:p>
    <w:p w:rsidR="002F6ED5" w:rsidRDefault="00CB38D1">
      <w:pPr>
        <w:pStyle w:val="a4"/>
        <w:numPr>
          <w:ilvl w:val="0"/>
          <w:numId w:val="146"/>
        </w:numPr>
        <w:tabs>
          <w:tab w:val="left" w:pos="1814"/>
        </w:tabs>
        <w:spacing w:before="9" w:line="230" w:lineRule="auto"/>
        <w:ind w:right="429" w:firstLine="850"/>
        <w:rPr>
          <w:sz w:val="24"/>
        </w:rPr>
      </w:pPr>
      <w:r>
        <w:rPr>
          <w:sz w:val="24"/>
        </w:rPr>
        <w:t>называет и</w:t>
      </w:r>
      <w:r>
        <w:rPr>
          <w:spacing w:val="1"/>
          <w:sz w:val="24"/>
        </w:rPr>
        <w:t xml:space="preserve"> </w:t>
      </w:r>
      <w:r>
        <w:rPr>
          <w:sz w:val="24"/>
        </w:rPr>
        <w:t>характеризует</w:t>
      </w:r>
      <w:r>
        <w:rPr>
          <w:spacing w:val="1"/>
          <w:sz w:val="24"/>
        </w:rPr>
        <w:t xml:space="preserve"> </w:t>
      </w:r>
      <w:r>
        <w:rPr>
          <w:sz w:val="24"/>
        </w:rPr>
        <w:t>актуальные</w:t>
      </w:r>
      <w:r>
        <w:rPr>
          <w:spacing w:val="1"/>
          <w:sz w:val="24"/>
        </w:rPr>
        <w:t xml:space="preserve"> </w:t>
      </w:r>
      <w:r>
        <w:rPr>
          <w:sz w:val="24"/>
        </w:rPr>
        <w:t>и</w:t>
      </w:r>
      <w:r>
        <w:rPr>
          <w:spacing w:val="1"/>
          <w:sz w:val="24"/>
        </w:rPr>
        <w:t xml:space="preserve"> </w:t>
      </w:r>
      <w:r>
        <w:rPr>
          <w:sz w:val="24"/>
        </w:rPr>
        <w:t>перспективные технологии</w:t>
      </w:r>
      <w:r>
        <w:rPr>
          <w:spacing w:val="1"/>
          <w:sz w:val="24"/>
        </w:rPr>
        <w:t xml:space="preserve"> </w:t>
      </w:r>
      <w:r>
        <w:rPr>
          <w:sz w:val="24"/>
        </w:rPr>
        <w:t>получения</w:t>
      </w:r>
      <w:r>
        <w:rPr>
          <w:spacing w:val="1"/>
          <w:sz w:val="24"/>
        </w:rPr>
        <w:t xml:space="preserve"> </w:t>
      </w:r>
      <w:r>
        <w:rPr>
          <w:sz w:val="24"/>
        </w:rPr>
        <w:t>материалов</w:t>
      </w:r>
      <w:r>
        <w:rPr>
          <w:spacing w:val="3"/>
          <w:sz w:val="24"/>
        </w:rPr>
        <w:t xml:space="preserve"> </w:t>
      </w:r>
      <w:r>
        <w:rPr>
          <w:sz w:val="24"/>
        </w:rPr>
        <w:t>с</w:t>
      </w:r>
      <w:r>
        <w:rPr>
          <w:spacing w:val="-4"/>
          <w:sz w:val="24"/>
        </w:rPr>
        <w:t xml:space="preserve"> </w:t>
      </w:r>
      <w:r>
        <w:rPr>
          <w:sz w:val="24"/>
        </w:rPr>
        <w:t>заданными</w:t>
      </w:r>
      <w:r>
        <w:rPr>
          <w:spacing w:val="-2"/>
          <w:sz w:val="24"/>
        </w:rPr>
        <w:t xml:space="preserve"> </w:t>
      </w:r>
      <w:r>
        <w:rPr>
          <w:sz w:val="24"/>
        </w:rPr>
        <w:t>свойствами;</w:t>
      </w:r>
    </w:p>
    <w:p w:rsidR="002F6ED5" w:rsidRDefault="00CB38D1">
      <w:pPr>
        <w:pStyle w:val="a4"/>
        <w:numPr>
          <w:ilvl w:val="0"/>
          <w:numId w:val="146"/>
        </w:numPr>
        <w:tabs>
          <w:tab w:val="left" w:pos="1814"/>
          <w:tab w:val="left" w:pos="3963"/>
          <w:tab w:val="left" w:pos="6314"/>
          <w:tab w:val="left" w:pos="8626"/>
        </w:tabs>
        <w:spacing w:before="6" w:line="235" w:lineRule="auto"/>
        <w:ind w:right="413" w:firstLine="850"/>
        <w:rPr>
          <w:sz w:val="24"/>
        </w:rPr>
      </w:pPr>
      <w:r>
        <w:rPr>
          <w:sz w:val="24"/>
        </w:rPr>
        <w:t>характеризует</w:t>
      </w:r>
      <w:r>
        <w:rPr>
          <w:sz w:val="24"/>
        </w:rPr>
        <w:tab/>
        <w:t>наноматериалы,</w:t>
      </w:r>
      <w:r>
        <w:rPr>
          <w:sz w:val="24"/>
        </w:rPr>
        <w:tab/>
        <w:t>наноструктуры,</w:t>
      </w:r>
      <w:r>
        <w:rPr>
          <w:sz w:val="24"/>
        </w:rPr>
        <w:tab/>
        <w:t>нанокомпозиты,</w:t>
      </w:r>
      <w:r>
        <w:rPr>
          <w:spacing w:val="-58"/>
          <w:sz w:val="24"/>
        </w:rPr>
        <w:t xml:space="preserve"> </w:t>
      </w:r>
      <w:r>
        <w:rPr>
          <w:sz w:val="24"/>
        </w:rPr>
        <w:t>многофункциональные материалы, возобновляемые материалы</w:t>
      </w:r>
      <w:r>
        <w:rPr>
          <w:spacing w:val="1"/>
          <w:sz w:val="24"/>
        </w:rPr>
        <w:t xml:space="preserve"> </w:t>
      </w:r>
      <w:r>
        <w:rPr>
          <w:sz w:val="24"/>
        </w:rPr>
        <w:t>(биоматериалы), пластики,</w:t>
      </w:r>
      <w:r>
        <w:rPr>
          <w:spacing w:val="1"/>
          <w:sz w:val="24"/>
        </w:rPr>
        <w:t xml:space="preserve"> </w:t>
      </w:r>
      <w:r>
        <w:rPr>
          <w:sz w:val="24"/>
        </w:rPr>
        <w:t>керамику</w:t>
      </w:r>
      <w:r>
        <w:rPr>
          <w:spacing w:val="-9"/>
          <w:sz w:val="24"/>
        </w:rPr>
        <w:t xml:space="preserve"> </w:t>
      </w:r>
      <w:r>
        <w:rPr>
          <w:sz w:val="24"/>
        </w:rPr>
        <w:t>и</w:t>
      </w:r>
      <w:r>
        <w:rPr>
          <w:spacing w:val="3"/>
          <w:sz w:val="24"/>
        </w:rPr>
        <w:t xml:space="preserve"> </w:t>
      </w:r>
      <w:r>
        <w:rPr>
          <w:sz w:val="24"/>
        </w:rPr>
        <w:t>возможные</w:t>
      </w:r>
      <w:r>
        <w:rPr>
          <w:spacing w:val="-4"/>
          <w:sz w:val="24"/>
        </w:rPr>
        <w:t xml:space="preserve"> </w:t>
      </w:r>
      <w:r>
        <w:rPr>
          <w:sz w:val="24"/>
        </w:rPr>
        <w:t>технологические процессы</w:t>
      </w:r>
      <w:r>
        <w:rPr>
          <w:spacing w:val="3"/>
          <w:sz w:val="24"/>
        </w:rPr>
        <w:t xml:space="preserve"> </w:t>
      </w:r>
      <w:r>
        <w:rPr>
          <w:sz w:val="24"/>
        </w:rPr>
        <w:t>с</w:t>
      </w:r>
      <w:r>
        <w:rPr>
          <w:spacing w:val="1"/>
          <w:sz w:val="24"/>
        </w:rPr>
        <w:t xml:space="preserve"> </w:t>
      </w:r>
      <w:r>
        <w:rPr>
          <w:sz w:val="24"/>
        </w:rPr>
        <w:t>ними;</w:t>
      </w:r>
    </w:p>
    <w:p w:rsidR="002F6ED5" w:rsidRDefault="00CB38D1">
      <w:pPr>
        <w:pStyle w:val="a4"/>
        <w:numPr>
          <w:ilvl w:val="0"/>
          <w:numId w:val="146"/>
        </w:numPr>
        <w:tabs>
          <w:tab w:val="left" w:pos="1814"/>
        </w:tabs>
        <w:spacing w:before="7" w:line="235" w:lineRule="auto"/>
        <w:ind w:right="415" w:firstLine="850"/>
        <w:rPr>
          <w:sz w:val="24"/>
        </w:rPr>
      </w:pPr>
      <w:r>
        <w:rPr>
          <w:sz w:val="24"/>
        </w:rPr>
        <w:t>называет</w:t>
      </w:r>
      <w:r>
        <w:rPr>
          <w:spacing w:val="1"/>
          <w:sz w:val="24"/>
        </w:rPr>
        <w:t xml:space="preserve"> </w:t>
      </w:r>
      <w:r>
        <w:rPr>
          <w:sz w:val="24"/>
        </w:rPr>
        <w:t>и</w:t>
      </w:r>
      <w:r>
        <w:rPr>
          <w:spacing w:val="1"/>
          <w:sz w:val="24"/>
        </w:rPr>
        <w:t xml:space="preserve"> </w:t>
      </w:r>
      <w:r>
        <w:rPr>
          <w:sz w:val="24"/>
        </w:rPr>
        <w:t>характеризует</w:t>
      </w:r>
      <w:r>
        <w:rPr>
          <w:spacing w:val="1"/>
          <w:sz w:val="24"/>
        </w:rPr>
        <w:t xml:space="preserve"> </w:t>
      </w:r>
      <w:r>
        <w:rPr>
          <w:sz w:val="24"/>
        </w:rPr>
        <w:t>актуальные</w:t>
      </w:r>
      <w:r>
        <w:rPr>
          <w:spacing w:val="1"/>
          <w:sz w:val="24"/>
        </w:rPr>
        <w:t xml:space="preserve"> </w:t>
      </w:r>
      <w:r>
        <w:rPr>
          <w:sz w:val="24"/>
        </w:rPr>
        <w:t>и</w:t>
      </w:r>
      <w:r>
        <w:rPr>
          <w:spacing w:val="1"/>
          <w:sz w:val="24"/>
        </w:rPr>
        <w:t xml:space="preserve"> </w:t>
      </w:r>
      <w:r>
        <w:rPr>
          <w:sz w:val="24"/>
        </w:rPr>
        <w:t>перспективные</w:t>
      </w:r>
      <w:r>
        <w:rPr>
          <w:spacing w:val="1"/>
          <w:sz w:val="24"/>
        </w:rPr>
        <w:t xml:space="preserve"> </w:t>
      </w:r>
      <w:r>
        <w:rPr>
          <w:sz w:val="24"/>
        </w:rPr>
        <w:t>технологии</w:t>
      </w:r>
      <w:r>
        <w:rPr>
          <w:spacing w:val="1"/>
          <w:sz w:val="24"/>
        </w:rPr>
        <w:t xml:space="preserve"> </w:t>
      </w:r>
      <w:r>
        <w:rPr>
          <w:sz w:val="24"/>
        </w:rPr>
        <w:t>для</w:t>
      </w:r>
      <w:r>
        <w:rPr>
          <w:spacing w:val="1"/>
          <w:sz w:val="24"/>
        </w:rPr>
        <w:t xml:space="preserve"> </w:t>
      </w:r>
      <w:r>
        <w:rPr>
          <w:sz w:val="24"/>
        </w:rPr>
        <w:t>прогрессивного</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отраслях:</w:t>
      </w:r>
      <w:r>
        <w:rPr>
          <w:spacing w:val="1"/>
          <w:sz w:val="24"/>
        </w:rPr>
        <w:t xml:space="preserve"> </w:t>
      </w:r>
      <w:r>
        <w:rPr>
          <w:sz w:val="24"/>
        </w:rPr>
        <w:t>робототехника,</w:t>
      </w:r>
      <w:r>
        <w:rPr>
          <w:spacing w:val="-57"/>
          <w:sz w:val="24"/>
        </w:rPr>
        <w:t xml:space="preserve"> </w:t>
      </w:r>
      <w:r>
        <w:rPr>
          <w:sz w:val="24"/>
        </w:rPr>
        <w:t>микроэлектроника,</w:t>
      </w:r>
      <w:r>
        <w:rPr>
          <w:spacing w:val="1"/>
          <w:sz w:val="24"/>
        </w:rPr>
        <w:t xml:space="preserve"> </w:t>
      </w:r>
      <w:r>
        <w:rPr>
          <w:sz w:val="24"/>
        </w:rPr>
        <w:t>интернет</w:t>
      </w:r>
      <w:r>
        <w:rPr>
          <w:spacing w:val="1"/>
          <w:sz w:val="24"/>
        </w:rPr>
        <w:t xml:space="preserve"> </w:t>
      </w:r>
      <w:r>
        <w:rPr>
          <w:sz w:val="24"/>
        </w:rPr>
        <w:t>вещей,</w:t>
      </w:r>
      <w:r>
        <w:rPr>
          <w:spacing w:val="1"/>
          <w:sz w:val="24"/>
        </w:rPr>
        <w:t xml:space="preserve"> </w:t>
      </w:r>
      <w:r>
        <w:rPr>
          <w:sz w:val="24"/>
        </w:rPr>
        <w:t>беспилотные</w:t>
      </w:r>
      <w:r>
        <w:rPr>
          <w:spacing w:val="1"/>
          <w:sz w:val="24"/>
        </w:rPr>
        <w:t xml:space="preserve"> </w:t>
      </w:r>
      <w:r>
        <w:rPr>
          <w:sz w:val="24"/>
        </w:rPr>
        <w:t>летательные</w:t>
      </w:r>
      <w:r>
        <w:rPr>
          <w:spacing w:val="1"/>
          <w:sz w:val="24"/>
        </w:rPr>
        <w:t xml:space="preserve"> </w:t>
      </w:r>
      <w:r>
        <w:rPr>
          <w:sz w:val="24"/>
        </w:rPr>
        <w:t>аппараты,</w:t>
      </w:r>
      <w:r>
        <w:rPr>
          <w:spacing w:val="1"/>
          <w:sz w:val="24"/>
        </w:rPr>
        <w:t xml:space="preserve"> </w:t>
      </w:r>
      <w:r>
        <w:rPr>
          <w:sz w:val="24"/>
        </w:rPr>
        <w:t>технологии</w:t>
      </w:r>
      <w:r>
        <w:rPr>
          <w:spacing w:val="1"/>
          <w:sz w:val="24"/>
        </w:rPr>
        <w:t xml:space="preserve"> </w:t>
      </w:r>
      <w:r>
        <w:rPr>
          <w:sz w:val="24"/>
        </w:rPr>
        <w:t>геоинформатики,</w:t>
      </w:r>
      <w:r>
        <w:rPr>
          <w:spacing w:val="-2"/>
          <w:sz w:val="24"/>
        </w:rPr>
        <w:t xml:space="preserve"> </w:t>
      </w:r>
      <w:r>
        <w:rPr>
          <w:sz w:val="24"/>
        </w:rPr>
        <w:t>виртуальная</w:t>
      </w:r>
      <w:r>
        <w:rPr>
          <w:spacing w:val="2"/>
          <w:sz w:val="24"/>
        </w:rPr>
        <w:t xml:space="preserve"> </w:t>
      </w:r>
      <w:r>
        <w:rPr>
          <w:sz w:val="24"/>
        </w:rPr>
        <w:t>и</w:t>
      </w:r>
      <w:r>
        <w:rPr>
          <w:spacing w:val="2"/>
          <w:sz w:val="24"/>
        </w:rPr>
        <w:t xml:space="preserve"> </w:t>
      </w:r>
      <w:r>
        <w:rPr>
          <w:sz w:val="24"/>
        </w:rPr>
        <w:t>дополненная</w:t>
      </w:r>
      <w:r>
        <w:rPr>
          <w:spacing w:val="2"/>
          <w:sz w:val="24"/>
        </w:rPr>
        <w:t xml:space="preserve"> </w:t>
      </w:r>
      <w:r>
        <w:rPr>
          <w:sz w:val="24"/>
        </w:rPr>
        <w:t>реальность</w:t>
      </w:r>
      <w:r>
        <w:rPr>
          <w:spacing w:val="-2"/>
          <w:sz w:val="24"/>
        </w:rPr>
        <w:t xml:space="preserve"> </w:t>
      </w:r>
      <w:r>
        <w:rPr>
          <w:sz w:val="24"/>
        </w:rPr>
        <w:t>и</w:t>
      </w:r>
      <w:r>
        <w:rPr>
          <w:spacing w:val="-2"/>
          <w:sz w:val="24"/>
        </w:rPr>
        <w:t xml:space="preserve"> </w:t>
      </w:r>
      <w:r>
        <w:rPr>
          <w:sz w:val="24"/>
        </w:rPr>
        <w:t>др);</w:t>
      </w:r>
    </w:p>
    <w:p w:rsidR="002F6ED5" w:rsidRDefault="00CB38D1">
      <w:pPr>
        <w:pStyle w:val="a4"/>
        <w:numPr>
          <w:ilvl w:val="0"/>
          <w:numId w:val="146"/>
        </w:numPr>
        <w:tabs>
          <w:tab w:val="left" w:pos="1814"/>
        </w:tabs>
        <w:spacing w:before="18" w:line="228" w:lineRule="auto"/>
        <w:ind w:right="426" w:firstLine="850"/>
        <w:rPr>
          <w:sz w:val="24"/>
        </w:rPr>
      </w:pPr>
      <w:r>
        <w:rPr>
          <w:sz w:val="24"/>
        </w:rPr>
        <w:t>объясняет причины, перспективы и последствия развития техники и технологий</w:t>
      </w:r>
      <w:r>
        <w:rPr>
          <w:spacing w:val="1"/>
          <w:sz w:val="24"/>
        </w:rPr>
        <w:t xml:space="preserve"> </w:t>
      </w:r>
      <w:r>
        <w:rPr>
          <w:sz w:val="24"/>
        </w:rPr>
        <w:t>на данном</w:t>
      </w:r>
      <w:r>
        <w:rPr>
          <w:spacing w:val="3"/>
          <w:sz w:val="24"/>
        </w:rPr>
        <w:t xml:space="preserve"> </w:t>
      </w:r>
      <w:r>
        <w:rPr>
          <w:sz w:val="24"/>
        </w:rPr>
        <w:t>этапе</w:t>
      </w:r>
      <w:r>
        <w:rPr>
          <w:spacing w:val="-4"/>
          <w:sz w:val="24"/>
        </w:rPr>
        <w:t xml:space="preserve"> </w:t>
      </w:r>
      <w:r>
        <w:rPr>
          <w:sz w:val="24"/>
        </w:rPr>
        <w:t>технологического</w:t>
      </w:r>
      <w:r>
        <w:rPr>
          <w:spacing w:val="1"/>
          <w:sz w:val="24"/>
        </w:rPr>
        <w:t xml:space="preserve"> </w:t>
      </w:r>
      <w:r>
        <w:rPr>
          <w:sz w:val="24"/>
        </w:rPr>
        <w:t>развития</w:t>
      </w:r>
      <w:r>
        <w:rPr>
          <w:spacing w:val="-3"/>
          <w:sz w:val="24"/>
        </w:rPr>
        <w:t xml:space="preserve"> </w:t>
      </w:r>
      <w:r>
        <w:rPr>
          <w:sz w:val="24"/>
        </w:rPr>
        <w:t>общества;</w:t>
      </w:r>
    </w:p>
    <w:p w:rsidR="002F6ED5" w:rsidRDefault="00CB38D1">
      <w:pPr>
        <w:pStyle w:val="a4"/>
        <w:numPr>
          <w:ilvl w:val="0"/>
          <w:numId w:val="146"/>
        </w:numPr>
        <w:tabs>
          <w:tab w:val="left" w:pos="1814"/>
        </w:tabs>
        <w:spacing w:before="17" w:line="228" w:lineRule="auto"/>
        <w:ind w:right="417" w:firstLine="850"/>
        <w:rPr>
          <w:sz w:val="24"/>
        </w:rPr>
      </w:pPr>
      <w:r>
        <w:rPr>
          <w:sz w:val="24"/>
        </w:rPr>
        <w:t>приводит произвольные примеры производственных технологий и технологий в</w:t>
      </w:r>
      <w:r>
        <w:rPr>
          <w:spacing w:val="1"/>
          <w:sz w:val="24"/>
        </w:rPr>
        <w:t xml:space="preserve"> </w:t>
      </w:r>
      <w:r>
        <w:rPr>
          <w:sz w:val="24"/>
        </w:rPr>
        <w:t>сфере</w:t>
      </w:r>
      <w:r>
        <w:rPr>
          <w:spacing w:val="5"/>
          <w:sz w:val="24"/>
        </w:rPr>
        <w:t xml:space="preserve"> </w:t>
      </w:r>
      <w:r>
        <w:rPr>
          <w:sz w:val="24"/>
        </w:rPr>
        <w:t>услуг;</w:t>
      </w:r>
    </w:p>
    <w:p w:rsidR="002F6ED5" w:rsidRDefault="00CB38D1">
      <w:pPr>
        <w:pStyle w:val="a4"/>
        <w:numPr>
          <w:ilvl w:val="0"/>
          <w:numId w:val="146"/>
        </w:numPr>
        <w:tabs>
          <w:tab w:val="left" w:pos="1814"/>
        </w:tabs>
        <w:spacing w:before="16" w:line="228" w:lineRule="auto"/>
        <w:ind w:right="420" w:firstLine="850"/>
        <w:rPr>
          <w:sz w:val="24"/>
        </w:rPr>
      </w:pPr>
      <w:r>
        <w:rPr>
          <w:sz w:val="24"/>
        </w:rPr>
        <w:t>называет</w:t>
      </w:r>
      <w:r>
        <w:rPr>
          <w:spacing w:val="1"/>
          <w:sz w:val="24"/>
        </w:rPr>
        <w:t xml:space="preserve"> </w:t>
      </w:r>
      <w:r>
        <w:rPr>
          <w:sz w:val="24"/>
        </w:rPr>
        <w:t>и</w:t>
      </w:r>
      <w:r>
        <w:rPr>
          <w:spacing w:val="1"/>
          <w:sz w:val="24"/>
        </w:rPr>
        <w:t xml:space="preserve"> </w:t>
      </w:r>
      <w:r>
        <w:rPr>
          <w:sz w:val="24"/>
        </w:rPr>
        <w:t>характеризует</w:t>
      </w:r>
      <w:r>
        <w:rPr>
          <w:spacing w:val="1"/>
          <w:sz w:val="24"/>
        </w:rPr>
        <w:t xml:space="preserve"> </w:t>
      </w:r>
      <w:r>
        <w:rPr>
          <w:sz w:val="24"/>
        </w:rPr>
        <w:t>актуальные</w:t>
      </w:r>
      <w:r>
        <w:rPr>
          <w:spacing w:val="1"/>
          <w:sz w:val="24"/>
        </w:rPr>
        <w:t xml:space="preserve"> </w:t>
      </w:r>
      <w:r>
        <w:rPr>
          <w:sz w:val="24"/>
        </w:rPr>
        <w:t>и</w:t>
      </w:r>
      <w:r>
        <w:rPr>
          <w:spacing w:val="1"/>
          <w:sz w:val="24"/>
        </w:rPr>
        <w:t xml:space="preserve"> </w:t>
      </w:r>
      <w:r>
        <w:rPr>
          <w:sz w:val="24"/>
        </w:rPr>
        <w:t>перспективные</w:t>
      </w:r>
      <w:r>
        <w:rPr>
          <w:spacing w:val="1"/>
          <w:sz w:val="24"/>
        </w:rPr>
        <w:t xml:space="preserve"> </w:t>
      </w:r>
      <w:r>
        <w:rPr>
          <w:sz w:val="24"/>
        </w:rPr>
        <w:t>технологии</w:t>
      </w:r>
      <w:r>
        <w:rPr>
          <w:spacing w:val="1"/>
          <w:sz w:val="24"/>
        </w:rPr>
        <w:t xml:space="preserve"> </w:t>
      </w:r>
      <w:r>
        <w:rPr>
          <w:sz w:val="24"/>
        </w:rPr>
        <w:t>пищевой</w:t>
      </w:r>
      <w:r>
        <w:rPr>
          <w:spacing w:val="1"/>
          <w:sz w:val="24"/>
        </w:rPr>
        <w:t xml:space="preserve"> </w:t>
      </w:r>
      <w:r>
        <w:rPr>
          <w:sz w:val="24"/>
        </w:rPr>
        <w:t>промышленности</w:t>
      </w:r>
      <w:r>
        <w:rPr>
          <w:spacing w:val="-2"/>
          <w:sz w:val="24"/>
        </w:rPr>
        <w:t xml:space="preserve"> </w:t>
      </w:r>
      <w:r>
        <w:rPr>
          <w:sz w:val="24"/>
        </w:rPr>
        <w:t>(индустрии</w:t>
      </w:r>
      <w:r>
        <w:rPr>
          <w:spacing w:val="3"/>
          <w:sz w:val="24"/>
        </w:rPr>
        <w:t xml:space="preserve"> </w:t>
      </w:r>
      <w:r>
        <w:rPr>
          <w:sz w:val="24"/>
        </w:rPr>
        <w:t>питания);</w:t>
      </w:r>
    </w:p>
    <w:p w:rsidR="002F6ED5" w:rsidRDefault="00CB38D1">
      <w:pPr>
        <w:pStyle w:val="a4"/>
        <w:numPr>
          <w:ilvl w:val="0"/>
          <w:numId w:val="146"/>
        </w:numPr>
        <w:tabs>
          <w:tab w:val="left" w:pos="1814"/>
        </w:tabs>
        <w:spacing w:before="5" w:line="235" w:lineRule="auto"/>
        <w:ind w:right="417" w:firstLine="850"/>
        <w:rPr>
          <w:sz w:val="24"/>
        </w:rPr>
      </w:pPr>
      <w:r>
        <w:rPr>
          <w:sz w:val="24"/>
        </w:rPr>
        <w:t>характеризует</w:t>
      </w:r>
      <w:r>
        <w:rPr>
          <w:spacing w:val="1"/>
          <w:sz w:val="24"/>
        </w:rPr>
        <w:t xml:space="preserve"> </w:t>
      </w:r>
      <w:r>
        <w:rPr>
          <w:sz w:val="24"/>
        </w:rPr>
        <w:t>автоматизацию</w:t>
      </w:r>
      <w:r>
        <w:rPr>
          <w:spacing w:val="1"/>
          <w:sz w:val="24"/>
        </w:rPr>
        <w:t xml:space="preserve"> </w:t>
      </w:r>
      <w:r>
        <w:rPr>
          <w:sz w:val="24"/>
        </w:rPr>
        <w:t>производства</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региона</w:t>
      </w:r>
      <w:r>
        <w:rPr>
          <w:spacing w:val="1"/>
          <w:sz w:val="24"/>
        </w:rPr>
        <w:t xml:space="preserve"> </w:t>
      </w:r>
      <w:r>
        <w:rPr>
          <w:sz w:val="24"/>
        </w:rPr>
        <w:t>проживания;</w:t>
      </w:r>
      <w:r>
        <w:rPr>
          <w:spacing w:val="1"/>
          <w:sz w:val="24"/>
        </w:rPr>
        <w:t xml:space="preserve"> </w:t>
      </w:r>
      <w:r>
        <w:rPr>
          <w:sz w:val="24"/>
        </w:rPr>
        <w:t>профессии,</w:t>
      </w:r>
      <w:r>
        <w:rPr>
          <w:spacing w:val="1"/>
          <w:sz w:val="24"/>
        </w:rPr>
        <w:t xml:space="preserve"> </w:t>
      </w:r>
      <w:r>
        <w:rPr>
          <w:sz w:val="24"/>
        </w:rPr>
        <w:t>обслуживающие</w:t>
      </w:r>
      <w:r>
        <w:rPr>
          <w:spacing w:val="1"/>
          <w:sz w:val="24"/>
        </w:rPr>
        <w:t xml:space="preserve"> </w:t>
      </w:r>
      <w:r>
        <w:rPr>
          <w:sz w:val="24"/>
        </w:rPr>
        <w:t>автоматизированные</w:t>
      </w:r>
      <w:r>
        <w:rPr>
          <w:spacing w:val="1"/>
          <w:sz w:val="24"/>
        </w:rPr>
        <w:t xml:space="preserve"> </w:t>
      </w:r>
      <w:r>
        <w:rPr>
          <w:sz w:val="24"/>
        </w:rPr>
        <w:t>производства;</w:t>
      </w:r>
      <w:r>
        <w:rPr>
          <w:spacing w:val="1"/>
          <w:sz w:val="24"/>
        </w:rPr>
        <w:t xml:space="preserve"> </w:t>
      </w:r>
      <w:r>
        <w:rPr>
          <w:sz w:val="24"/>
        </w:rPr>
        <w:t>приводит</w:t>
      </w:r>
      <w:r>
        <w:rPr>
          <w:spacing w:val="1"/>
          <w:sz w:val="24"/>
        </w:rPr>
        <w:t xml:space="preserve"> </w:t>
      </w:r>
      <w:r>
        <w:rPr>
          <w:sz w:val="24"/>
        </w:rPr>
        <w:t>произвольные</w:t>
      </w:r>
      <w:r>
        <w:rPr>
          <w:spacing w:val="1"/>
          <w:sz w:val="24"/>
        </w:rPr>
        <w:t xml:space="preserve"> </w:t>
      </w:r>
      <w:r>
        <w:rPr>
          <w:sz w:val="24"/>
        </w:rPr>
        <w:t>примеры</w:t>
      </w:r>
      <w:r>
        <w:rPr>
          <w:spacing w:val="-2"/>
          <w:sz w:val="24"/>
        </w:rPr>
        <w:t xml:space="preserve"> </w:t>
      </w:r>
      <w:r>
        <w:rPr>
          <w:sz w:val="24"/>
        </w:rPr>
        <w:t>автоматизации</w:t>
      </w:r>
      <w:r>
        <w:rPr>
          <w:spacing w:val="-3"/>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представителей</w:t>
      </w:r>
      <w:r>
        <w:rPr>
          <w:spacing w:val="2"/>
          <w:sz w:val="24"/>
        </w:rPr>
        <w:t xml:space="preserve"> </w:t>
      </w:r>
      <w:r>
        <w:rPr>
          <w:sz w:val="24"/>
        </w:rPr>
        <w:t>различных</w:t>
      </w:r>
      <w:r>
        <w:rPr>
          <w:spacing w:val="-4"/>
          <w:sz w:val="24"/>
        </w:rPr>
        <w:t xml:space="preserve"> </w:t>
      </w:r>
      <w:r>
        <w:rPr>
          <w:sz w:val="24"/>
        </w:rPr>
        <w:t>профессий.</w:t>
      </w:r>
    </w:p>
    <w:p w:rsidR="002F6ED5" w:rsidRDefault="002F6ED5">
      <w:pPr>
        <w:pStyle w:val="a3"/>
        <w:spacing w:before="4"/>
        <w:ind w:left="0" w:firstLine="0"/>
        <w:jc w:val="left"/>
      </w:pPr>
    </w:p>
    <w:p w:rsidR="002F6ED5" w:rsidRDefault="00CB38D1">
      <w:pPr>
        <w:pStyle w:val="Heading2"/>
        <w:tabs>
          <w:tab w:val="left" w:pos="2868"/>
          <w:tab w:val="left" w:pos="4561"/>
          <w:tab w:val="left" w:pos="6331"/>
          <w:tab w:val="left" w:pos="7809"/>
          <w:tab w:val="left" w:pos="9238"/>
          <w:tab w:val="left" w:pos="9593"/>
        </w:tabs>
        <w:spacing w:before="1" w:line="242" w:lineRule="auto"/>
        <w:ind w:left="680" w:right="422" w:firstLine="710"/>
        <w:jc w:val="left"/>
      </w:pPr>
      <w:r>
        <w:t>Проектные</w:t>
      </w:r>
      <w:r>
        <w:tab/>
        <w:t>компетенции</w:t>
      </w:r>
      <w:r>
        <w:tab/>
        <w:t>(компетенции</w:t>
      </w:r>
      <w:r>
        <w:tab/>
        <w:t>проектного</w:t>
      </w:r>
      <w:r>
        <w:tab/>
        <w:t>управления</w:t>
      </w:r>
      <w:r>
        <w:tab/>
        <w:t>и</w:t>
      </w:r>
      <w:r>
        <w:tab/>
      </w:r>
      <w:r>
        <w:rPr>
          <w:spacing w:val="-1"/>
        </w:rPr>
        <w:t>гибкие</w:t>
      </w:r>
      <w:r>
        <w:rPr>
          <w:spacing w:val="-57"/>
        </w:rPr>
        <w:t xml:space="preserve"> </w:t>
      </w:r>
      <w:r>
        <w:t>компетенции):</w:t>
      </w:r>
    </w:p>
    <w:p w:rsidR="002F6ED5" w:rsidRDefault="00CB38D1">
      <w:pPr>
        <w:pStyle w:val="a4"/>
        <w:numPr>
          <w:ilvl w:val="0"/>
          <w:numId w:val="148"/>
        </w:numPr>
        <w:tabs>
          <w:tab w:val="left" w:pos="1675"/>
        </w:tabs>
        <w:spacing w:line="284" w:lineRule="exact"/>
        <w:ind w:left="1674"/>
        <w:jc w:val="left"/>
        <w:rPr>
          <w:sz w:val="24"/>
        </w:rPr>
      </w:pPr>
      <w:r>
        <w:rPr>
          <w:sz w:val="24"/>
        </w:rPr>
        <w:t>может</w:t>
      </w:r>
      <w:r>
        <w:rPr>
          <w:spacing w:val="18"/>
          <w:sz w:val="24"/>
        </w:rPr>
        <w:t xml:space="preserve"> </w:t>
      </w:r>
      <w:r>
        <w:rPr>
          <w:sz w:val="24"/>
        </w:rPr>
        <w:t>охарактеризовать</w:t>
      </w:r>
      <w:r>
        <w:rPr>
          <w:spacing w:val="22"/>
          <w:sz w:val="24"/>
        </w:rPr>
        <w:t xml:space="preserve"> </w:t>
      </w:r>
      <w:r>
        <w:rPr>
          <w:sz w:val="24"/>
        </w:rPr>
        <w:t>содержание</w:t>
      </w:r>
      <w:r>
        <w:rPr>
          <w:spacing w:val="16"/>
          <w:sz w:val="24"/>
        </w:rPr>
        <w:t xml:space="preserve"> </w:t>
      </w:r>
      <w:r>
        <w:rPr>
          <w:sz w:val="24"/>
        </w:rPr>
        <w:t>понятий</w:t>
      </w:r>
      <w:r>
        <w:rPr>
          <w:spacing w:val="18"/>
          <w:sz w:val="24"/>
        </w:rPr>
        <w:t xml:space="preserve"> </w:t>
      </w:r>
      <w:r>
        <w:rPr>
          <w:sz w:val="24"/>
        </w:rPr>
        <w:t>«проблема»,</w:t>
      </w:r>
      <w:r>
        <w:rPr>
          <w:spacing w:val="24"/>
          <w:sz w:val="24"/>
        </w:rPr>
        <w:t xml:space="preserve"> </w:t>
      </w:r>
      <w:r>
        <w:rPr>
          <w:sz w:val="24"/>
        </w:rPr>
        <w:t>«проект»,</w:t>
      </w:r>
      <w:r>
        <w:rPr>
          <w:spacing w:val="24"/>
          <w:sz w:val="24"/>
        </w:rPr>
        <w:t xml:space="preserve"> </w:t>
      </w:r>
      <w:r>
        <w:rPr>
          <w:sz w:val="24"/>
        </w:rPr>
        <w:t>«проблемное</w:t>
      </w:r>
    </w:p>
    <w:p w:rsidR="002F6ED5" w:rsidRDefault="00CB38D1">
      <w:pPr>
        <w:pStyle w:val="a3"/>
        <w:spacing w:line="265" w:lineRule="exact"/>
        <w:ind w:firstLine="0"/>
        <w:jc w:val="left"/>
      </w:pPr>
      <w:r>
        <w:t>поле»;</w:t>
      </w:r>
    </w:p>
    <w:p w:rsidR="002F6ED5" w:rsidRDefault="00CB38D1">
      <w:pPr>
        <w:pStyle w:val="a4"/>
        <w:numPr>
          <w:ilvl w:val="0"/>
          <w:numId w:val="148"/>
        </w:numPr>
        <w:tabs>
          <w:tab w:val="left" w:pos="1675"/>
        </w:tabs>
        <w:spacing w:line="292" w:lineRule="exact"/>
        <w:ind w:left="1674"/>
        <w:jc w:val="left"/>
        <w:rPr>
          <w:sz w:val="24"/>
        </w:rPr>
      </w:pPr>
      <w:r>
        <w:rPr>
          <w:sz w:val="24"/>
        </w:rPr>
        <w:t>получил</w:t>
      </w:r>
      <w:r>
        <w:rPr>
          <w:spacing w:val="32"/>
          <w:sz w:val="24"/>
        </w:rPr>
        <w:t xml:space="preserve"> </w:t>
      </w:r>
      <w:r>
        <w:rPr>
          <w:sz w:val="24"/>
        </w:rPr>
        <w:t>и</w:t>
      </w:r>
      <w:r>
        <w:rPr>
          <w:spacing w:val="34"/>
          <w:sz w:val="24"/>
        </w:rPr>
        <w:t xml:space="preserve"> </w:t>
      </w:r>
      <w:r>
        <w:rPr>
          <w:sz w:val="24"/>
        </w:rPr>
        <w:t>анализировал</w:t>
      </w:r>
      <w:r>
        <w:rPr>
          <w:spacing w:val="24"/>
          <w:sz w:val="24"/>
        </w:rPr>
        <w:t xml:space="preserve"> </w:t>
      </w:r>
      <w:r>
        <w:rPr>
          <w:sz w:val="24"/>
        </w:rPr>
        <w:t>опыт</w:t>
      </w:r>
      <w:r>
        <w:rPr>
          <w:spacing w:val="29"/>
          <w:sz w:val="24"/>
        </w:rPr>
        <w:t xml:space="preserve"> </w:t>
      </w:r>
      <w:r>
        <w:rPr>
          <w:sz w:val="24"/>
        </w:rPr>
        <w:t>выявления</w:t>
      </w:r>
      <w:r>
        <w:rPr>
          <w:spacing w:val="28"/>
          <w:sz w:val="24"/>
        </w:rPr>
        <w:t xml:space="preserve"> </w:t>
      </w:r>
      <w:r>
        <w:rPr>
          <w:sz w:val="24"/>
        </w:rPr>
        <w:t>круга</w:t>
      </w:r>
      <w:r>
        <w:rPr>
          <w:spacing w:val="32"/>
          <w:sz w:val="24"/>
        </w:rPr>
        <w:t xml:space="preserve"> </w:t>
      </w:r>
      <w:r>
        <w:rPr>
          <w:sz w:val="24"/>
        </w:rPr>
        <w:t>потребителей,</w:t>
      </w:r>
      <w:r>
        <w:rPr>
          <w:spacing w:val="35"/>
          <w:sz w:val="24"/>
        </w:rPr>
        <w:t xml:space="preserve"> </w:t>
      </w:r>
      <w:r>
        <w:rPr>
          <w:sz w:val="24"/>
        </w:rPr>
        <w:t>их</w:t>
      </w:r>
      <w:r>
        <w:rPr>
          <w:spacing w:val="28"/>
          <w:sz w:val="24"/>
        </w:rPr>
        <w:t xml:space="preserve"> </w:t>
      </w:r>
      <w:r>
        <w:rPr>
          <w:sz w:val="24"/>
        </w:rPr>
        <w:t>потребностей</w:t>
      </w:r>
      <w:r>
        <w:rPr>
          <w:spacing w:val="34"/>
          <w:sz w:val="24"/>
        </w:rPr>
        <w:t xml:space="preserve"> </w:t>
      </w:r>
      <w:r>
        <w:rPr>
          <w:sz w:val="24"/>
        </w:rPr>
        <w:t>и</w:t>
      </w:r>
    </w:p>
    <w:p w:rsidR="002F6ED5" w:rsidRDefault="00CB38D1">
      <w:pPr>
        <w:pStyle w:val="a3"/>
        <w:ind w:right="413" w:firstLine="0"/>
      </w:pPr>
      <w:r>
        <w:t>ожиданий,</w:t>
      </w:r>
      <w:r>
        <w:rPr>
          <w:spacing w:val="1"/>
        </w:rPr>
        <w:t xml:space="preserve"> </w:t>
      </w:r>
      <w:r>
        <w:t>формирования</w:t>
      </w:r>
      <w:r>
        <w:rPr>
          <w:spacing w:val="1"/>
        </w:rPr>
        <w:t xml:space="preserve"> </w:t>
      </w:r>
      <w:r>
        <w:t>технического/технологического</w:t>
      </w:r>
      <w:r>
        <w:rPr>
          <w:spacing w:val="1"/>
        </w:rPr>
        <w:t xml:space="preserve"> </w:t>
      </w:r>
      <w:r>
        <w:t>решения,</w:t>
      </w:r>
      <w:r>
        <w:rPr>
          <w:spacing w:val="1"/>
        </w:rPr>
        <w:t xml:space="preserve"> </w:t>
      </w:r>
      <w:r>
        <w:t>планирования,</w:t>
      </w:r>
      <w:r>
        <w:rPr>
          <w:spacing w:val="1"/>
        </w:rPr>
        <w:t xml:space="preserve"> </w:t>
      </w:r>
      <w:r>
        <w:t>моделирования и конструирования на основе самостоятельно проведенных исследований в</w:t>
      </w:r>
      <w:r>
        <w:rPr>
          <w:spacing w:val="1"/>
        </w:rPr>
        <w:t xml:space="preserve"> </w:t>
      </w:r>
      <w:r>
        <w:t>рамках</w:t>
      </w:r>
      <w:r>
        <w:rPr>
          <w:spacing w:val="-4"/>
        </w:rPr>
        <w:t xml:space="preserve"> </w:t>
      </w:r>
      <w:r>
        <w:t>заданной</w:t>
      </w:r>
      <w:r>
        <w:rPr>
          <w:spacing w:val="3"/>
        </w:rPr>
        <w:t xml:space="preserve"> </w:t>
      </w:r>
      <w:r>
        <w:t>проблемной</w:t>
      </w:r>
      <w:r>
        <w:rPr>
          <w:spacing w:val="-7"/>
        </w:rPr>
        <w:t xml:space="preserve"> </w:t>
      </w:r>
      <w:r>
        <w:t>области</w:t>
      </w:r>
      <w:r>
        <w:rPr>
          <w:spacing w:val="2"/>
        </w:rPr>
        <w:t xml:space="preserve"> </w:t>
      </w:r>
      <w:r>
        <w:t>или</w:t>
      </w:r>
      <w:r>
        <w:rPr>
          <w:spacing w:val="3"/>
        </w:rPr>
        <w:t xml:space="preserve"> </w:t>
      </w:r>
      <w:r>
        <w:t>проблемы;</w:t>
      </w:r>
    </w:p>
    <w:p w:rsidR="002F6ED5" w:rsidRDefault="002F6ED5">
      <w:pPr>
        <w:sectPr w:rsidR="002F6ED5">
          <w:pgSz w:w="11900" w:h="16840"/>
          <w:pgMar w:top="1340" w:right="420" w:bottom="280" w:left="760" w:header="720" w:footer="720" w:gutter="0"/>
          <w:cols w:space="720"/>
        </w:sectPr>
      </w:pPr>
    </w:p>
    <w:p w:rsidR="002F6ED5" w:rsidRDefault="00CB38D1">
      <w:pPr>
        <w:pStyle w:val="a4"/>
        <w:numPr>
          <w:ilvl w:val="0"/>
          <w:numId w:val="148"/>
        </w:numPr>
        <w:tabs>
          <w:tab w:val="left" w:pos="1675"/>
        </w:tabs>
        <w:spacing w:before="76" w:line="228" w:lineRule="auto"/>
        <w:ind w:right="422" w:firstLine="710"/>
        <w:rPr>
          <w:sz w:val="24"/>
        </w:rPr>
      </w:pPr>
      <w:r>
        <w:rPr>
          <w:sz w:val="24"/>
        </w:rPr>
        <w:lastRenderedPageBreak/>
        <w:t>имеет</w:t>
      </w:r>
      <w:r>
        <w:rPr>
          <w:spacing w:val="1"/>
          <w:sz w:val="24"/>
        </w:rPr>
        <w:t xml:space="preserve"> </w:t>
      </w:r>
      <w:r>
        <w:rPr>
          <w:sz w:val="24"/>
        </w:rPr>
        <w:t>опыт</w:t>
      </w:r>
      <w:r>
        <w:rPr>
          <w:spacing w:val="1"/>
          <w:sz w:val="24"/>
        </w:rPr>
        <w:t xml:space="preserve"> </w:t>
      </w:r>
      <w:r>
        <w:rPr>
          <w:sz w:val="24"/>
        </w:rPr>
        <w:t>подготовки</w:t>
      </w:r>
      <w:r>
        <w:rPr>
          <w:spacing w:val="1"/>
          <w:sz w:val="24"/>
        </w:rPr>
        <w:t xml:space="preserve"> </w:t>
      </w:r>
      <w:r>
        <w:rPr>
          <w:sz w:val="24"/>
        </w:rPr>
        <w:t>презентации</w:t>
      </w:r>
      <w:r>
        <w:rPr>
          <w:spacing w:val="1"/>
          <w:sz w:val="24"/>
        </w:rPr>
        <w:t xml:space="preserve"> </w:t>
      </w:r>
      <w:r>
        <w:rPr>
          <w:sz w:val="24"/>
        </w:rPr>
        <w:t>полученного</w:t>
      </w:r>
      <w:r>
        <w:rPr>
          <w:spacing w:val="1"/>
          <w:sz w:val="24"/>
        </w:rPr>
        <w:t xml:space="preserve"> </w:t>
      </w:r>
      <w:r>
        <w:rPr>
          <w:sz w:val="24"/>
        </w:rPr>
        <w:t>продукта</w:t>
      </w:r>
      <w:r>
        <w:rPr>
          <w:spacing w:val="1"/>
          <w:sz w:val="24"/>
        </w:rPr>
        <w:t xml:space="preserve"> </w:t>
      </w:r>
      <w:r>
        <w:rPr>
          <w:sz w:val="24"/>
        </w:rPr>
        <w:t>различным</w:t>
      </w:r>
      <w:r>
        <w:rPr>
          <w:spacing w:val="1"/>
          <w:sz w:val="24"/>
        </w:rPr>
        <w:t xml:space="preserve"> </w:t>
      </w:r>
      <w:r>
        <w:rPr>
          <w:sz w:val="24"/>
        </w:rPr>
        <w:t>типам</w:t>
      </w:r>
      <w:r>
        <w:rPr>
          <w:spacing w:val="1"/>
          <w:sz w:val="24"/>
        </w:rPr>
        <w:t xml:space="preserve"> </w:t>
      </w:r>
      <w:r>
        <w:rPr>
          <w:sz w:val="24"/>
        </w:rPr>
        <w:t>потребителей.</w:t>
      </w:r>
    </w:p>
    <w:p w:rsidR="002F6ED5" w:rsidRDefault="002F6ED5">
      <w:pPr>
        <w:pStyle w:val="a3"/>
        <w:spacing w:before="7"/>
        <w:ind w:left="0" w:firstLine="0"/>
        <w:jc w:val="left"/>
      </w:pPr>
    </w:p>
    <w:p w:rsidR="002F6ED5" w:rsidRDefault="00CB38D1">
      <w:pPr>
        <w:pStyle w:val="Heading1"/>
        <w:numPr>
          <w:ilvl w:val="0"/>
          <w:numId w:val="147"/>
        </w:numPr>
        <w:tabs>
          <w:tab w:val="left" w:pos="1569"/>
        </w:tabs>
        <w:spacing w:line="275" w:lineRule="exact"/>
        <w:ind w:left="1568"/>
      </w:pPr>
      <w:r>
        <w:t>класс</w:t>
      </w:r>
    </w:p>
    <w:p w:rsidR="002F6ED5" w:rsidRDefault="00CB38D1">
      <w:pPr>
        <w:pStyle w:val="a3"/>
        <w:spacing w:line="275" w:lineRule="exact"/>
        <w:ind w:left="1386" w:firstLine="0"/>
        <w:jc w:val="left"/>
      </w:pPr>
      <w:r>
        <w:t>По</w:t>
      </w:r>
      <w:r>
        <w:rPr>
          <w:spacing w:val="-4"/>
        </w:rPr>
        <w:t xml:space="preserve"> </w:t>
      </w:r>
      <w:r>
        <w:t>завершении</w:t>
      </w:r>
      <w:r>
        <w:rPr>
          <w:spacing w:val="-2"/>
        </w:rPr>
        <w:t xml:space="preserve"> </w:t>
      </w:r>
      <w:r>
        <w:t>учебного</w:t>
      </w:r>
      <w:r>
        <w:rPr>
          <w:spacing w:val="-3"/>
        </w:rPr>
        <w:t xml:space="preserve"> </w:t>
      </w:r>
      <w:r>
        <w:t>года</w:t>
      </w:r>
      <w:r>
        <w:rPr>
          <w:spacing w:val="-8"/>
        </w:rPr>
        <w:t xml:space="preserve"> </w:t>
      </w:r>
      <w:r>
        <w:t>обучающийся:</w:t>
      </w:r>
    </w:p>
    <w:p w:rsidR="002F6ED5" w:rsidRDefault="002F6ED5">
      <w:pPr>
        <w:pStyle w:val="a3"/>
        <w:spacing w:before="5"/>
        <w:ind w:left="0" w:firstLine="0"/>
        <w:jc w:val="left"/>
      </w:pPr>
    </w:p>
    <w:p w:rsidR="002F6ED5" w:rsidRDefault="00CB38D1">
      <w:pPr>
        <w:pStyle w:val="Heading2"/>
      </w:pPr>
      <w:r>
        <w:t>Культура</w:t>
      </w:r>
      <w:r>
        <w:rPr>
          <w:spacing w:val="-5"/>
        </w:rPr>
        <w:t xml:space="preserve"> </w:t>
      </w:r>
      <w:r>
        <w:t>труда</w:t>
      </w:r>
      <w:r>
        <w:rPr>
          <w:spacing w:val="-5"/>
        </w:rPr>
        <w:t xml:space="preserve"> </w:t>
      </w:r>
      <w:r>
        <w:t>(знания</w:t>
      </w:r>
      <w:r>
        <w:rPr>
          <w:spacing w:val="-4"/>
        </w:rPr>
        <w:t xml:space="preserve"> </w:t>
      </w:r>
      <w:r>
        <w:t>в</w:t>
      </w:r>
      <w:r>
        <w:rPr>
          <w:spacing w:val="-1"/>
        </w:rPr>
        <w:t xml:space="preserve"> </w:t>
      </w:r>
      <w:r>
        <w:t>рамках предметной области</w:t>
      </w:r>
      <w:r>
        <w:rPr>
          <w:spacing w:val="-4"/>
        </w:rPr>
        <w:t xml:space="preserve"> </w:t>
      </w:r>
      <w:r>
        <w:t>и</w:t>
      </w:r>
      <w:r>
        <w:rPr>
          <w:spacing w:val="1"/>
        </w:rPr>
        <w:t xml:space="preserve"> </w:t>
      </w:r>
      <w:r>
        <w:t>бытовые</w:t>
      </w:r>
      <w:r>
        <w:rPr>
          <w:spacing w:val="-1"/>
        </w:rPr>
        <w:t xml:space="preserve"> </w:t>
      </w:r>
      <w:r>
        <w:t>навыки):</w:t>
      </w:r>
    </w:p>
    <w:p w:rsidR="002F6ED5" w:rsidRDefault="00CB38D1">
      <w:pPr>
        <w:pStyle w:val="a4"/>
        <w:numPr>
          <w:ilvl w:val="0"/>
          <w:numId w:val="148"/>
        </w:numPr>
        <w:tabs>
          <w:tab w:val="left" w:pos="1675"/>
        </w:tabs>
        <w:spacing w:before="1" w:line="235" w:lineRule="auto"/>
        <w:ind w:right="420" w:firstLine="710"/>
        <w:rPr>
          <w:sz w:val="24"/>
        </w:rPr>
      </w:pPr>
      <w:r>
        <w:rPr>
          <w:sz w:val="24"/>
        </w:rPr>
        <w:t>организует</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безопасности</w:t>
      </w:r>
      <w:r>
        <w:rPr>
          <w:spacing w:val="61"/>
          <w:sz w:val="24"/>
        </w:rPr>
        <w:t xml:space="preserve"> </w:t>
      </w:r>
      <w:r>
        <w:rPr>
          <w:sz w:val="24"/>
        </w:rPr>
        <w:t>и</w:t>
      </w:r>
      <w:r>
        <w:rPr>
          <w:spacing w:val="1"/>
          <w:sz w:val="24"/>
        </w:rPr>
        <w:t xml:space="preserve"> </w:t>
      </w:r>
      <w:r>
        <w:rPr>
          <w:sz w:val="24"/>
        </w:rPr>
        <w:t>правилами эксплуатации используемого оборудования и/или технологии, соблюдает правила</w:t>
      </w:r>
      <w:r>
        <w:rPr>
          <w:spacing w:val="-57"/>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2"/>
          <w:sz w:val="24"/>
        </w:rPr>
        <w:t xml:space="preserve"> </w:t>
      </w:r>
      <w:r>
        <w:rPr>
          <w:sz w:val="24"/>
        </w:rPr>
        <w:t>труда при</w:t>
      </w:r>
      <w:r>
        <w:rPr>
          <w:spacing w:val="2"/>
          <w:sz w:val="24"/>
        </w:rPr>
        <w:t xml:space="preserve"> </w:t>
      </w:r>
      <w:r>
        <w:rPr>
          <w:sz w:val="24"/>
        </w:rPr>
        <w:t>работе с</w:t>
      </w:r>
      <w:r>
        <w:rPr>
          <w:spacing w:val="-5"/>
          <w:sz w:val="24"/>
        </w:rPr>
        <w:t xml:space="preserve"> </w:t>
      </w:r>
      <w:r>
        <w:rPr>
          <w:sz w:val="24"/>
        </w:rPr>
        <w:t>оборудованием</w:t>
      </w:r>
      <w:r>
        <w:rPr>
          <w:spacing w:val="2"/>
          <w:sz w:val="24"/>
        </w:rPr>
        <w:t xml:space="preserve"> </w:t>
      </w:r>
      <w:r>
        <w:rPr>
          <w:sz w:val="24"/>
        </w:rPr>
        <w:t>и/или</w:t>
      </w:r>
      <w:r>
        <w:rPr>
          <w:spacing w:val="-3"/>
          <w:sz w:val="24"/>
        </w:rPr>
        <w:t xml:space="preserve"> </w:t>
      </w:r>
      <w:r>
        <w:rPr>
          <w:sz w:val="24"/>
        </w:rPr>
        <w:t>технологией;</w:t>
      </w:r>
    </w:p>
    <w:p w:rsidR="002F6ED5" w:rsidRDefault="00CB38D1">
      <w:pPr>
        <w:pStyle w:val="a4"/>
        <w:numPr>
          <w:ilvl w:val="0"/>
          <w:numId w:val="148"/>
        </w:numPr>
        <w:tabs>
          <w:tab w:val="left" w:pos="1675"/>
        </w:tabs>
        <w:spacing w:before="8" w:line="235" w:lineRule="auto"/>
        <w:ind w:right="424" w:firstLine="710"/>
        <w:rPr>
          <w:sz w:val="24"/>
        </w:rPr>
      </w:pPr>
      <w:r>
        <w:rPr>
          <w:sz w:val="24"/>
        </w:rPr>
        <w:t>получил и проанализировал опыт наблюдения (изучения) и/или ознакомления с</w:t>
      </w:r>
      <w:r>
        <w:rPr>
          <w:spacing w:val="1"/>
          <w:sz w:val="24"/>
        </w:rPr>
        <w:t xml:space="preserve"> </w:t>
      </w:r>
      <w:r>
        <w:rPr>
          <w:sz w:val="24"/>
        </w:rPr>
        <w:t>современными</w:t>
      </w:r>
      <w:r>
        <w:rPr>
          <w:spacing w:val="1"/>
          <w:sz w:val="24"/>
        </w:rPr>
        <w:t xml:space="preserve"> </w:t>
      </w:r>
      <w:r>
        <w:rPr>
          <w:sz w:val="24"/>
        </w:rPr>
        <w:t>производствами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технологических</w:t>
      </w:r>
      <w:r>
        <w:rPr>
          <w:spacing w:val="1"/>
          <w:sz w:val="24"/>
        </w:rPr>
        <w:t xml:space="preserve"> </w:t>
      </w:r>
      <w:r>
        <w:rPr>
          <w:sz w:val="24"/>
        </w:rPr>
        <w:t>сферах</w:t>
      </w:r>
      <w:r>
        <w:rPr>
          <w:spacing w:val="1"/>
          <w:sz w:val="24"/>
        </w:rPr>
        <w:t xml:space="preserve"> </w:t>
      </w:r>
      <w:r>
        <w:rPr>
          <w:sz w:val="24"/>
        </w:rPr>
        <w:t>и</w:t>
      </w:r>
      <w:r>
        <w:rPr>
          <w:spacing w:val="1"/>
          <w:sz w:val="24"/>
        </w:rPr>
        <w:t xml:space="preserve"> </w:t>
      </w:r>
      <w:r>
        <w:rPr>
          <w:sz w:val="24"/>
        </w:rPr>
        <w:t>деятельностью</w:t>
      </w:r>
      <w:r>
        <w:rPr>
          <w:spacing w:val="1"/>
          <w:sz w:val="24"/>
        </w:rPr>
        <w:t xml:space="preserve"> </w:t>
      </w:r>
      <w:r>
        <w:rPr>
          <w:sz w:val="24"/>
        </w:rPr>
        <w:t>занятых</w:t>
      </w:r>
      <w:r>
        <w:rPr>
          <w:spacing w:val="-3"/>
          <w:sz w:val="24"/>
        </w:rPr>
        <w:t xml:space="preserve"> </w:t>
      </w:r>
      <w:r>
        <w:rPr>
          <w:sz w:val="24"/>
        </w:rPr>
        <w:t>в</w:t>
      </w:r>
      <w:r>
        <w:rPr>
          <w:spacing w:val="-1"/>
          <w:sz w:val="24"/>
        </w:rPr>
        <w:t xml:space="preserve"> </w:t>
      </w:r>
      <w:r>
        <w:rPr>
          <w:sz w:val="24"/>
        </w:rPr>
        <w:t>них</w:t>
      </w:r>
      <w:r>
        <w:rPr>
          <w:spacing w:val="-3"/>
          <w:sz w:val="24"/>
        </w:rPr>
        <w:t xml:space="preserve"> </w:t>
      </w:r>
      <w:r>
        <w:rPr>
          <w:sz w:val="24"/>
        </w:rPr>
        <w:t>работников;</w:t>
      </w:r>
    </w:p>
    <w:p w:rsidR="002F6ED5" w:rsidRDefault="00CB38D1">
      <w:pPr>
        <w:pStyle w:val="a4"/>
        <w:numPr>
          <w:ilvl w:val="0"/>
          <w:numId w:val="148"/>
        </w:numPr>
        <w:tabs>
          <w:tab w:val="left" w:pos="1675"/>
        </w:tabs>
        <w:spacing w:before="7" w:line="230" w:lineRule="auto"/>
        <w:ind w:right="424" w:firstLine="710"/>
        <w:rPr>
          <w:sz w:val="24"/>
        </w:rPr>
      </w:pPr>
      <w:r>
        <w:rPr>
          <w:sz w:val="24"/>
        </w:rPr>
        <w:t>получил опыт поиска, структурирования и проверки достоверности информации о</w:t>
      </w:r>
      <w:r>
        <w:rPr>
          <w:spacing w:val="1"/>
          <w:sz w:val="24"/>
        </w:rPr>
        <w:t xml:space="preserve"> </w:t>
      </w:r>
      <w:r>
        <w:rPr>
          <w:sz w:val="24"/>
        </w:rPr>
        <w:t>перспективах</w:t>
      </w:r>
      <w:r>
        <w:rPr>
          <w:spacing w:val="-4"/>
          <w:sz w:val="24"/>
        </w:rPr>
        <w:t xml:space="preserve"> </w:t>
      </w:r>
      <w:r>
        <w:rPr>
          <w:sz w:val="24"/>
        </w:rPr>
        <w:t>развития</w:t>
      </w:r>
      <w:r>
        <w:rPr>
          <w:spacing w:val="1"/>
          <w:sz w:val="24"/>
        </w:rPr>
        <w:t xml:space="preserve"> </w:t>
      </w:r>
      <w:r>
        <w:rPr>
          <w:sz w:val="24"/>
        </w:rPr>
        <w:t>современных</w:t>
      </w:r>
      <w:r>
        <w:rPr>
          <w:spacing w:val="-4"/>
          <w:sz w:val="24"/>
        </w:rPr>
        <w:t xml:space="preserve"> </w:t>
      </w:r>
      <w:r>
        <w:rPr>
          <w:sz w:val="24"/>
        </w:rPr>
        <w:t>производств</w:t>
      </w:r>
      <w:r>
        <w:rPr>
          <w:spacing w:val="3"/>
          <w:sz w:val="24"/>
        </w:rPr>
        <w:t xml:space="preserve"> </w:t>
      </w:r>
      <w:r>
        <w:rPr>
          <w:sz w:val="24"/>
        </w:rPr>
        <w:t>в</w:t>
      </w:r>
      <w:r>
        <w:rPr>
          <w:spacing w:val="-1"/>
          <w:sz w:val="24"/>
        </w:rPr>
        <w:t xml:space="preserve"> </w:t>
      </w:r>
      <w:r>
        <w:rPr>
          <w:sz w:val="24"/>
        </w:rPr>
        <w:t>регионе проживания;</w:t>
      </w:r>
    </w:p>
    <w:p w:rsidR="002F6ED5" w:rsidRDefault="00CB38D1">
      <w:pPr>
        <w:pStyle w:val="a4"/>
        <w:numPr>
          <w:ilvl w:val="0"/>
          <w:numId w:val="148"/>
        </w:numPr>
        <w:tabs>
          <w:tab w:val="left" w:pos="1675"/>
        </w:tabs>
        <w:spacing w:before="6" w:line="235" w:lineRule="auto"/>
        <w:ind w:right="420" w:firstLine="710"/>
        <w:rPr>
          <w:sz w:val="24"/>
        </w:rPr>
      </w:pPr>
      <w:r>
        <w:rPr>
          <w:sz w:val="24"/>
        </w:rPr>
        <w:t>анализирует</w:t>
      </w:r>
      <w:r>
        <w:rPr>
          <w:spacing w:val="1"/>
          <w:sz w:val="24"/>
        </w:rPr>
        <w:t xml:space="preserve"> </w:t>
      </w:r>
      <w:r>
        <w:rPr>
          <w:sz w:val="24"/>
        </w:rPr>
        <w:t>свои</w:t>
      </w:r>
      <w:r>
        <w:rPr>
          <w:spacing w:val="1"/>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предпочтения,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определенного</w:t>
      </w:r>
      <w:r>
        <w:rPr>
          <w:spacing w:val="1"/>
          <w:sz w:val="24"/>
        </w:rPr>
        <w:t xml:space="preserve"> </w:t>
      </w:r>
      <w:r>
        <w:rPr>
          <w:sz w:val="24"/>
        </w:rPr>
        <w:t>уровня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реализацией</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видов</w:t>
      </w:r>
      <w:r>
        <w:rPr>
          <w:spacing w:val="1"/>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планирует</w:t>
      </w:r>
      <w:r>
        <w:rPr>
          <w:spacing w:val="2"/>
          <w:sz w:val="24"/>
        </w:rPr>
        <w:t xml:space="preserve"> </w:t>
      </w:r>
      <w:r>
        <w:rPr>
          <w:sz w:val="24"/>
        </w:rPr>
        <w:t>дальнейшую</w:t>
      </w:r>
      <w:r>
        <w:rPr>
          <w:spacing w:val="-1"/>
          <w:sz w:val="24"/>
        </w:rPr>
        <w:t xml:space="preserve"> </w:t>
      </w:r>
      <w:r>
        <w:rPr>
          <w:sz w:val="24"/>
        </w:rPr>
        <w:t>образовательную траекторию;</w:t>
      </w:r>
    </w:p>
    <w:p w:rsidR="002F6ED5" w:rsidRDefault="00CB38D1">
      <w:pPr>
        <w:pStyle w:val="a4"/>
        <w:numPr>
          <w:ilvl w:val="0"/>
          <w:numId w:val="148"/>
        </w:numPr>
        <w:tabs>
          <w:tab w:val="left" w:pos="1675"/>
        </w:tabs>
        <w:spacing w:before="7" w:line="230" w:lineRule="auto"/>
        <w:ind w:right="428" w:firstLine="710"/>
        <w:rPr>
          <w:sz w:val="24"/>
        </w:rPr>
      </w:pPr>
      <w:r>
        <w:rPr>
          <w:sz w:val="24"/>
        </w:rPr>
        <w:t>имеет опыт публичных выступлений (как индивидуальных, так и в составе группы)</w:t>
      </w:r>
      <w:r>
        <w:rPr>
          <w:spacing w:val="-57"/>
          <w:sz w:val="24"/>
        </w:rPr>
        <w:t xml:space="preserve"> </w:t>
      </w:r>
      <w:r>
        <w:rPr>
          <w:sz w:val="24"/>
        </w:rPr>
        <w:t>с целью демонстрации</w:t>
      </w:r>
      <w:r>
        <w:rPr>
          <w:spacing w:val="-3"/>
          <w:sz w:val="24"/>
        </w:rPr>
        <w:t xml:space="preserve"> </w:t>
      </w:r>
      <w:r>
        <w:rPr>
          <w:sz w:val="24"/>
        </w:rPr>
        <w:t>и</w:t>
      </w:r>
      <w:r>
        <w:rPr>
          <w:spacing w:val="-2"/>
          <w:sz w:val="24"/>
        </w:rPr>
        <w:t xml:space="preserve"> </w:t>
      </w:r>
      <w:r>
        <w:rPr>
          <w:sz w:val="24"/>
        </w:rPr>
        <w:t>защиты</w:t>
      </w:r>
      <w:r>
        <w:rPr>
          <w:spacing w:val="3"/>
          <w:sz w:val="24"/>
        </w:rPr>
        <w:t xml:space="preserve"> </w:t>
      </w:r>
      <w:r>
        <w:rPr>
          <w:sz w:val="24"/>
        </w:rPr>
        <w:t>результатов</w:t>
      </w:r>
      <w:r>
        <w:rPr>
          <w:spacing w:val="-1"/>
          <w:sz w:val="24"/>
        </w:rPr>
        <w:t xml:space="preserve"> </w:t>
      </w:r>
      <w:r>
        <w:rPr>
          <w:sz w:val="24"/>
        </w:rPr>
        <w:t>проектной</w:t>
      </w:r>
      <w:r>
        <w:rPr>
          <w:spacing w:val="-3"/>
          <w:sz w:val="24"/>
        </w:rPr>
        <w:t xml:space="preserve"> </w:t>
      </w:r>
      <w:r>
        <w:rPr>
          <w:sz w:val="24"/>
        </w:rPr>
        <w:t>деятельности.</w:t>
      </w:r>
    </w:p>
    <w:p w:rsidR="002F6ED5" w:rsidRDefault="002F6ED5">
      <w:pPr>
        <w:pStyle w:val="a3"/>
        <w:spacing w:before="9"/>
        <w:ind w:left="0" w:firstLine="0"/>
        <w:jc w:val="left"/>
      </w:pPr>
    </w:p>
    <w:p w:rsidR="002F6ED5" w:rsidRDefault="00CB38D1">
      <w:pPr>
        <w:pStyle w:val="Heading2"/>
      </w:pPr>
      <w:r>
        <w:t>Предметные</w:t>
      </w:r>
      <w:r>
        <w:rPr>
          <w:spacing w:val="-4"/>
        </w:rPr>
        <w:t xml:space="preserve"> </w:t>
      </w:r>
      <w:r>
        <w:t>результаты:</w:t>
      </w:r>
    </w:p>
    <w:p w:rsidR="002F6ED5" w:rsidRDefault="00CB38D1">
      <w:pPr>
        <w:pStyle w:val="a4"/>
        <w:numPr>
          <w:ilvl w:val="0"/>
          <w:numId w:val="148"/>
        </w:numPr>
        <w:tabs>
          <w:tab w:val="left" w:pos="1675"/>
        </w:tabs>
        <w:spacing w:before="6" w:line="230" w:lineRule="auto"/>
        <w:ind w:right="410" w:firstLine="710"/>
        <w:rPr>
          <w:sz w:val="24"/>
        </w:rPr>
      </w:pPr>
      <w:r>
        <w:rPr>
          <w:sz w:val="24"/>
        </w:rPr>
        <w:t>анализирует возможные технологические решения, определяет их достоинства и</w:t>
      </w:r>
      <w:r>
        <w:rPr>
          <w:spacing w:val="1"/>
          <w:sz w:val="24"/>
        </w:rPr>
        <w:t xml:space="preserve"> </w:t>
      </w:r>
      <w:r>
        <w:rPr>
          <w:sz w:val="24"/>
        </w:rPr>
        <w:t>недостатки</w:t>
      </w:r>
      <w:r>
        <w:rPr>
          <w:spacing w:val="2"/>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заданной</w:t>
      </w:r>
      <w:r>
        <w:rPr>
          <w:spacing w:val="-2"/>
          <w:sz w:val="24"/>
        </w:rPr>
        <w:t xml:space="preserve"> </w:t>
      </w:r>
      <w:r>
        <w:rPr>
          <w:sz w:val="24"/>
        </w:rPr>
        <w:t>ситуации;</w:t>
      </w:r>
    </w:p>
    <w:p w:rsidR="002F6ED5" w:rsidRDefault="00CB38D1">
      <w:pPr>
        <w:pStyle w:val="a4"/>
        <w:numPr>
          <w:ilvl w:val="0"/>
          <w:numId w:val="148"/>
        </w:numPr>
        <w:tabs>
          <w:tab w:val="left" w:pos="1675"/>
        </w:tabs>
        <w:spacing w:before="10" w:line="230" w:lineRule="auto"/>
        <w:ind w:right="420" w:firstLine="710"/>
        <w:rPr>
          <w:sz w:val="24"/>
        </w:rPr>
      </w:pPr>
      <w:r>
        <w:rPr>
          <w:sz w:val="24"/>
        </w:rPr>
        <w:t>оценивает</w:t>
      </w:r>
      <w:r>
        <w:rPr>
          <w:spacing w:val="1"/>
          <w:sz w:val="24"/>
        </w:rPr>
        <w:t xml:space="preserve"> </w:t>
      </w:r>
      <w:r>
        <w:rPr>
          <w:sz w:val="24"/>
        </w:rPr>
        <w:t>условия</w:t>
      </w:r>
      <w:r>
        <w:rPr>
          <w:spacing w:val="1"/>
          <w:sz w:val="24"/>
        </w:rPr>
        <w:t xml:space="preserve"> </w:t>
      </w:r>
      <w:r>
        <w:rPr>
          <w:sz w:val="24"/>
        </w:rPr>
        <w:t>использования</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позиций</w:t>
      </w:r>
      <w:r>
        <w:rPr>
          <w:spacing w:val="-57"/>
          <w:sz w:val="24"/>
        </w:rPr>
        <w:t xml:space="preserve"> </w:t>
      </w:r>
      <w:r>
        <w:rPr>
          <w:sz w:val="24"/>
        </w:rPr>
        <w:t>экологической</w:t>
      </w:r>
      <w:r>
        <w:rPr>
          <w:spacing w:val="-3"/>
          <w:sz w:val="24"/>
        </w:rPr>
        <w:t xml:space="preserve"> </w:t>
      </w:r>
      <w:r>
        <w:rPr>
          <w:sz w:val="24"/>
        </w:rPr>
        <w:t>защищенности;</w:t>
      </w:r>
    </w:p>
    <w:p w:rsidR="002F6ED5" w:rsidRDefault="00CB38D1">
      <w:pPr>
        <w:pStyle w:val="a4"/>
        <w:numPr>
          <w:ilvl w:val="0"/>
          <w:numId w:val="148"/>
        </w:numPr>
        <w:tabs>
          <w:tab w:val="left" w:pos="1675"/>
        </w:tabs>
        <w:spacing w:before="4" w:line="237" w:lineRule="auto"/>
        <w:ind w:right="408" w:firstLine="710"/>
        <w:rPr>
          <w:sz w:val="24"/>
        </w:rPr>
      </w:pP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оптимизирует</w:t>
      </w:r>
      <w:r>
        <w:rPr>
          <w:spacing w:val="1"/>
          <w:sz w:val="24"/>
        </w:rPr>
        <w:t xml:space="preserve"> </w:t>
      </w:r>
      <w:r>
        <w:rPr>
          <w:sz w:val="24"/>
        </w:rPr>
        <w:t>базовые</w:t>
      </w:r>
      <w:r>
        <w:rPr>
          <w:spacing w:val="1"/>
          <w:sz w:val="24"/>
        </w:rPr>
        <w:t xml:space="preserve"> </w:t>
      </w:r>
      <w:r>
        <w:rPr>
          <w:sz w:val="24"/>
        </w:rPr>
        <w:t>технологии</w:t>
      </w:r>
      <w:r>
        <w:rPr>
          <w:spacing w:val="1"/>
          <w:sz w:val="24"/>
        </w:rPr>
        <w:t xml:space="preserve"> </w:t>
      </w:r>
      <w:r>
        <w:rPr>
          <w:sz w:val="24"/>
        </w:rPr>
        <w:t>(затратность</w:t>
      </w:r>
      <w:r>
        <w:rPr>
          <w:spacing w:val="1"/>
          <w:sz w:val="24"/>
        </w:rPr>
        <w:t xml:space="preserve"> </w:t>
      </w:r>
      <w:r>
        <w:rPr>
          <w:sz w:val="24"/>
        </w:rPr>
        <w:t>—</w:t>
      </w:r>
      <w:r>
        <w:rPr>
          <w:spacing w:val="1"/>
          <w:sz w:val="24"/>
        </w:rPr>
        <w:t xml:space="preserve"> </w:t>
      </w:r>
      <w:r>
        <w:rPr>
          <w:sz w:val="24"/>
        </w:rPr>
        <w:t>качество), проводит анализ альтернативных ресурсов, соединяет в единый план несколько</w:t>
      </w:r>
      <w:r>
        <w:rPr>
          <w:spacing w:val="1"/>
          <w:sz w:val="24"/>
        </w:rPr>
        <w:t xml:space="preserve"> </w:t>
      </w:r>
      <w:r>
        <w:rPr>
          <w:sz w:val="24"/>
        </w:rPr>
        <w:t>технологий</w:t>
      </w:r>
      <w:r>
        <w:rPr>
          <w:spacing w:val="1"/>
          <w:sz w:val="24"/>
        </w:rPr>
        <w:t xml:space="preserve"> </w:t>
      </w:r>
      <w:r>
        <w:rPr>
          <w:sz w:val="24"/>
        </w:rPr>
        <w:t>без</w:t>
      </w:r>
      <w:r>
        <w:rPr>
          <w:spacing w:val="1"/>
          <w:sz w:val="24"/>
        </w:rPr>
        <w:t xml:space="preserve"> </w:t>
      </w:r>
      <w:r>
        <w:rPr>
          <w:sz w:val="24"/>
        </w:rPr>
        <w:t>их</w:t>
      </w:r>
      <w:r>
        <w:rPr>
          <w:spacing w:val="1"/>
          <w:sz w:val="24"/>
        </w:rPr>
        <w:t xml:space="preserve"> </w:t>
      </w:r>
      <w:r>
        <w:rPr>
          <w:sz w:val="24"/>
        </w:rPr>
        <w:t>видоизменения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сложносоставного</w:t>
      </w:r>
      <w:r>
        <w:rPr>
          <w:spacing w:val="1"/>
          <w:sz w:val="24"/>
        </w:rPr>
        <w:t xml:space="preserve"> </w:t>
      </w:r>
      <w:r>
        <w:rPr>
          <w:sz w:val="24"/>
        </w:rPr>
        <w:t>материального</w:t>
      </w:r>
      <w:r>
        <w:rPr>
          <w:spacing w:val="1"/>
          <w:sz w:val="24"/>
        </w:rPr>
        <w:t xml:space="preserve"> </w:t>
      </w:r>
      <w:r>
        <w:rPr>
          <w:sz w:val="24"/>
        </w:rPr>
        <w:t>или</w:t>
      </w:r>
      <w:r>
        <w:rPr>
          <w:spacing w:val="1"/>
          <w:sz w:val="24"/>
        </w:rPr>
        <w:t xml:space="preserve"> </w:t>
      </w:r>
      <w:r>
        <w:rPr>
          <w:sz w:val="24"/>
        </w:rPr>
        <w:t>информационного</w:t>
      </w:r>
      <w:r>
        <w:rPr>
          <w:spacing w:val="1"/>
          <w:sz w:val="24"/>
        </w:rPr>
        <w:t xml:space="preserve"> </w:t>
      </w:r>
      <w:r>
        <w:rPr>
          <w:sz w:val="24"/>
        </w:rPr>
        <w:t>продукта.</w:t>
      </w:r>
    </w:p>
    <w:p w:rsidR="002F6ED5" w:rsidRDefault="002F6ED5">
      <w:pPr>
        <w:pStyle w:val="a3"/>
        <w:spacing w:before="6"/>
        <w:ind w:left="0" w:firstLine="0"/>
        <w:jc w:val="left"/>
      </w:pPr>
    </w:p>
    <w:p w:rsidR="002F6ED5" w:rsidRDefault="00CB38D1">
      <w:pPr>
        <w:pStyle w:val="Heading2"/>
        <w:spacing w:line="237" w:lineRule="auto"/>
        <w:ind w:left="680" w:right="422" w:firstLine="710"/>
      </w:pPr>
      <w:r>
        <w:t>Проектные</w:t>
      </w:r>
      <w:r>
        <w:rPr>
          <w:spacing w:val="1"/>
        </w:rPr>
        <w:t xml:space="preserve"> </w:t>
      </w:r>
      <w:r>
        <w:t>компетенции</w:t>
      </w:r>
      <w:r>
        <w:rPr>
          <w:spacing w:val="1"/>
        </w:rPr>
        <w:t xml:space="preserve"> </w:t>
      </w:r>
      <w:r>
        <w:t>(компетенции</w:t>
      </w:r>
      <w:r>
        <w:rPr>
          <w:spacing w:val="1"/>
        </w:rPr>
        <w:t xml:space="preserve"> </w:t>
      </w:r>
      <w:r>
        <w:t>проектного</w:t>
      </w:r>
      <w:r>
        <w:rPr>
          <w:spacing w:val="1"/>
        </w:rPr>
        <w:t xml:space="preserve"> </w:t>
      </w:r>
      <w:r>
        <w:t>управления</w:t>
      </w:r>
      <w:r>
        <w:rPr>
          <w:spacing w:val="1"/>
        </w:rPr>
        <w:t xml:space="preserve"> </w:t>
      </w:r>
      <w:r>
        <w:t>и</w:t>
      </w:r>
      <w:r>
        <w:rPr>
          <w:spacing w:val="1"/>
        </w:rPr>
        <w:t xml:space="preserve"> </w:t>
      </w:r>
      <w:r>
        <w:t>гибкие</w:t>
      </w:r>
      <w:r>
        <w:rPr>
          <w:spacing w:val="1"/>
        </w:rPr>
        <w:t xml:space="preserve"> </w:t>
      </w:r>
      <w:r>
        <w:t>компетенции):</w:t>
      </w:r>
    </w:p>
    <w:p w:rsidR="002F6ED5" w:rsidRDefault="00CB38D1">
      <w:pPr>
        <w:pStyle w:val="a4"/>
        <w:numPr>
          <w:ilvl w:val="0"/>
          <w:numId w:val="148"/>
        </w:numPr>
        <w:tabs>
          <w:tab w:val="left" w:pos="1675"/>
        </w:tabs>
        <w:spacing w:line="285" w:lineRule="exact"/>
        <w:ind w:left="1674"/>
        <w:rPr>
          <w:sz w:val="24"/>
        </w:rPr>
      </w:pPr>
      <w:r>
        <w:rPr>
          <w:sz w:val="24"/>
        </w:rPr>
        <w:t>выявляет</w:t>
      </w:r>
      <w:r>
        <w:rPr>
          <w:spacing w:val="-7"/>
          <w:sz w:val="24"/>
        </w:rPr>
        <w:t xml:space="preserve"> </w:t>
      </w:r>
      <w:r>
        <w:rPr>
          <w:sz w:val="24"/>
        </w:rPr>
        <w:t>и</w:t>
      </w:r>
      <w:r>
        <w:rPr>
          <w:spacing w:val="-1"/>
          <w:sz w:val="24"/>
        </w:rPr>
        <w:t xml:space="preserve"> </w:t>
      </w:r>
      <w:r>
        <w:rPr>
          <w:sz w:val="24"/>
        </w:rPr>
        <w:t>формулирует</w:t>
      </w:r>
      <w:r>
        <w:rPr>
          <w:spacing w:val="-3"/>
          <w:sz w:val="24"/>
        </w:rPr>
        <w:t xml:space="preserve"> </w:t>
      </w:r>
      <w:r>
        <w:rPr>
          <w:sz w:val="24"/>
        </w:rPr>
        <w:t>проблему, требующую</w:t>
      </w:r>
      <w:r>
        <w:rPr>
          <w:spacing w:val="-5"/>
          <w:sz w:val="24"/>
        </w:rPr>
        <w:t xml:space="preserve"> </w:t>
      </w:r>
      <w:r>
        <w:rPr>
          <w:sz w:val="24"/>
        </w:rPr>
        <w:t>технологического</w:t>
      </w:r>
      <w:r>
        <w:rPr>
          <w:spacing w:val="1"/>
          <w:sz w:val="24"/>
        </w:rPr>
        <w:t xml:space="preserve"> </w:t>
      </w:r>
      <w:r>
        <w:rPr>
          <w:sz w:val="24"/>
        </w:rPr>
        <w:t>решения;</w:t>
      </w:r>
    </w:p>
    <w:p w:rsidR="002F6ED5" w:rsidRDefault="00CB38D1">
      <w:pPr>
        <w:pStyle w:val="a4"/>
        <w:numPr>
          <w:ilvl w:val="0"/>
          <w:numId w:val="148"/>
        </w:numPr>
        <w:tabs>
          <w:tab w:val="left" w:pos="1675"/>
        </w:tabs>
        <w:spacing w:before="5" w:line="228" w:lineRule="auto"/>
        <w:ind w:right="425" w:firstLine="710"/>
        <w:rPr>
          <w:sz w:val="24"/>
        </w:rPr>
      </w:pPr>
      <w:r>
        <w:rPr>
          <w:sz w:val="24"/>
        </w:rPr>
        <w:t>получил</w:t>
      </w:r>
      <w:r>
        <w:rPr>
          <w:spacing w:val="1"/>
          <w:sz w:val="24"/>
        </w:rPr>
        <w:t xml:space="preserve"> </w:t>
      </w:r>
      <w:r>
        <w:rPr>
          <w:sz w:val="24"/>
        </w:rPr>
        <w:t>и</w:t>
      </w:r>
      <w:r>
        <w:rPr>
          <w:spacing w:val="1"/>
          <w:sz w:val="24"/>
        </w:rPr>
        <w:t xml:space="preserve"> </w:t>
      </w:r>
      <w:r>
        <w:rPr>
          <w:sz w:val="24"/>
        </w:rPr>
        <w:t>проанализировал</w:t>
      </w:r>
      <w:r>
        <w:rPr>
          <w:spacing w:val="1"/>
          <w:sz w:val="24"/>
        </w:rPr>
        <w:t xml:space="preserve"> </w:t>
      </w:r>
      <w:r>
        <w:rPr>
          <w:sz w:val="24"/>
        </w:rPr>
        <w:t>опыт</w:t>
      </w:r>
      <w:r>
        <w:rPr>
          <w:spacing w:val="1"/>
          <w:sz w:val="24"/>
        </w:rPr>
        <w:t xml:space="preserve"> </w:t>
      </w:r>
      <w:r>
        <w:rPr>
          <w:sz w:val="24"/>
        </w:rPr>
        <w:t>разработки</w:t>
      </w:r>
      <w:r>
        <w:rPr>
          <w:spacing w:val="1"/>
          <w:sz w:val="24"/>
        </w:rPr>
        <w:t xml:space="preserve"> </w:t>
      </w:r>
      <w:r>
        <w:rPr>
          <w:sz w:val="24"/>
        </w:rPr>
        <w:t>и/или</w:t>
      </w:r>
      <w:r>
        <w:rPr>
          <w:spacing w:val="1"/>
          <w:sz w:val="24"/>
        </w:rPr>
        <w:t xml:space="preserve"> </w:t>
      </w:r>
      <w:r>
        <w:rPr>
          <w:sz w:val="24"/>
        </w:rPr>
        <w:t>реализации</w:t>
      </w:r>
      <w:r>
        <w:rPr>
          <w:spacing w:val="61"/>
          <w:sz w:val="24"/>
        </w:rPr>
        <w:t xml:space="preserve"> </w:t>
      </w:r>
      <w:r>
        <w:rPr>
          <w:sz w:val="24"/>
        </w:rPr>
        <w:t>командного</w:t>
      </w:r>
      <w:r>
        <w:rPr>
          <w:spacing w:val="1"/>
          <w:sz w:val="24"/>
        </w:rPr>
        <w:t xml:space="preserve"> </w:t>
      </w:r>
      <w:r>
        <w:rPr>
          <w:sz w:val="24"/>
        </w:rPr>
        <w:t>проекта</w:t>
      </w:r>
      <w:r>
        <w:rPr>
          <w:spacing w:val="-1"/>
          <w:sz w:val="24"/>
        </w:rPr>
        <w:t xml:space="preserve"> </w:t>
      </w:r>
      <w:r>
        <w:rPr>
          <w:sz w:val="24"/>
        </w:rPr>
        <w:t>по</w:t>
      </w:r>
      <w:r>
        <w:rPr>
          <w:spacing w:val="1"/>
          <w:sz w:val="24"/>
        </w:rPr>
        <w:t xml:space="preserve"> </w:t>
      </w:r>
      <w:r>
        <w:rPr>
          <w:sz w:val="24"/>
        </w:rPr>
        <w:t>жизненному</w:t>
      </w:r>
      <w:r>
        <w:rPr>
          <w:spacing w:val="-9"/>
          <w:sz w:val="24"/>
        </w:rPr>
        <w:t xml:space="preserve"> </w:t>
      </w:r>
      <w:r>
        <w:rPr>
          <w:sz w:val="24"/>
        </w:rPr>
        <w:t>циклу</w:t>
      </w:r>
      <w:r>
        <w:rPr>
          <w:spacing w:val="-9"/>
          <w:sz w:val="24"/>
        </w:rPr>
        <w:t xml:space="preserve"> </w:t>
      </w:r>
      <w:r>
        <w:rPr>
          <w:sz w:val="24"/>
        </w:rPr>
        <w:t>на основании</w:t>
      </w:r>
      <w:r>
        <w:rPr>
          <w:spacing w:val="2"/>
          <w:sz w:val="24"/>
        </w:rPr>
        <w:t xml:space="preserve"> </w:t>
      </w:r>
      <w:r>
        <w:rPr>
          <w:sz w:val="24"/>
        </w:rPr>
        <w:t>самостоятельно</w:t>
      </w:r>
      <w:r>
        <w:rPr>
          <w:spacing w:val="1"/>
          <w:sz w:val="24"/>
        </w:rPr>
        <w:t xml:space="preserve"> </w:t>
      </w:r>
      <w:r>
        <w:rPr>
          <w:sz w:val="24"/>
        </w:rPr>
        <w:t>выявленной</w:t>
      </w:r>
      <w:r>
        <w:rPr>
          <w:spacing w:val="-4"/>
          <w:sz w:val="24"/>
        </w:rPr>
        <w:t xml:space="preserve"> </w:t>
      </w:r>
      <w:r>
        <w:rPr>
          <w:sz w:val="24"/>
        </w:rPr>
        <w:t>проблемы;</w:t>
      </w:r>
    </w:p>
    <w:p w:rsidR="002F6ED5" w:rsidRDefault="00CB38D1">
      <w:pPr>
        <w:pStyle w:val="a4"/>
        <w:numPr>
          <w:ilvl w:val="0"/>
          <w:numId w:val="148"/>
        </w:numPr>
        <w:tabs>
          <w:tab w:val="left" w:pos="1675"/>
        </w:tabs>
        <w:spacing w:before="9" w:line="235" w:lineRule="auto"/>
        <w:ind w:right="410" w:firstLine="710"/>
        <w:rPr>
          <w:sz w:val="24"/>
        </w:rPr>
      </w:pPr>
      <w:r>
        <w:rPr>
          <w:sz w:val="24"/>
        </w:rPr>
        <w:t>имеет опыт использования цифровых инструментов коммуникации и совместной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почтовых</w:t>
      </w:r>
      <w:r>
        <w:rPr>
          <w:spacing w:val="1"/>
          <w:sz w:val="24"/>
        </w:rPr>
        <w:t xml:space="preserve"> </w:t>
      </w:r>
      <w:r>
        <w:rPr>
          <w:sz w:val="24"/>
        </w:rPr>
        <w:t>сервисов,</w:t>
      </w:r>
      <w:r>
        <w:rPr>
          <w:spacing w:val="1"/>
          <w:sz w:val="24"/>
        </w:rPr>
        <w:t xml:space="preserve"> </w:t>
      </w:r>
      <w:r>
        <w:rPr>
          <w:sz w:val="24"/>
        </w:rPr>
        <w:t>электронных</w:t>
      </w:r>
      <w:r>
        <w:rPr>
          <w:spacing w:val="1"/>
          <w:sz w:val="24"/>
        </w:rPr>
        <w:t xml:space="preserve"> </w:t>
      </w:r>
      <w:r>
        <w:rPr>
          <w:sz w:val="24"/>
        </w:rPr>
        <w:t>календарей,</w:t>
      </w:r>
      <w:r>
        <w:rPr>
          <w:spacing w:val="1"/>
          <w:sz w:val="24"/>
        </w:rPr>
        <w:t xml:space="preserve"> </w:t>
      </w:r>
      <w:r>
        <w:rPr>
          <w:sz w:val="24"/>
        </w:rPr>
        <w:t>облачных</w:t>
      </w:r>
      <w:r>
        <w:rPr>
          <w:spacing w:val="1"/>
          <w:sz w:val="24"/>
        </w:rPr>
        <w:t xml:space="preserve"> </w:t>
      </w:r>
      <w:r>
        <w:rPr>
          <w:sz w:val="24"/>
        </w:rPr>
        <w:t>сервисов,</w:t>
      </w:r>
      <w:r>
        <w:rPr>
          <w:spacing w:val="1"/>
          <w:sz w:val="24"/>
        </w:rPr>
        <w:t xml:space="preserve"> </w:t>
      </w:r>
      <w:r>
        <w:rPr>
          <w:sz w:val="24"/>
        </w:rPr>
        <w:t>средств</w:t>
      </w:r>
      <w:r>
        <w:rPr>
          <w:spacing w:val="3"/>
          <w:sz w:val="24"/>
        </w:rPr>
        <w:t xml:space="preserve"> </w:t>
      </w:r>
      <w:r>
        <w:rPr>
          <w:sz w:val="24"/>
        </w:rPr>
        <w:t>совместного</w:t>
      </w:r>
      <w:r>
        <w:rPr>
          <w:spacing w:val="2"/>
          <w:sz w:val="24"/>
        </w:rPr>
        <w:t xml:space="preserve"> </w:t>
      </w:r>
      <w:r>
        <w:rPr>
          <w:sz w:val="24"/>
        </w:rPr>
        <w:t>редактирования</w:t>
      </w:r>
      <w:r>
        <w:rPr>
          <w:spacing w:val="1"/>
          <w:sz w:val="24"/>
        </w:rPr>
        <w:t xml:space="preserve"> </w:t>
      </w:r>
      <w:r>
        <w:rPr>
          <w:sz w:val="24"/>
        </w:rPr>
        <w:t>файлов</w:t>
      </w:r>
      <w:r>
        <w:rPr>
          <w:spacing w:val="-1"/>
          <w:sz w:val="24"/>
        </w:rPr>
        <w:t xml:space="preserve"> </w:t>
      </w:r>
      <w:r>
        <w:rPr>
          <w:sz w:val="24"/>
        </w:rPr>
        <w:t>различных</w:t>
      </w:r>
      <w:r>
        <w:rPr>
          <w:spacing w:val="-4"/>
          <w:sz w:val="24"/>
        </w:rPr>
        <w:t xml:space="preserve"> </w:t>
      </w:r>
      <w:r>
        <w:rPr>
          <w:sz w:val="24"/>
        </w:rPr>
        <w:t>типов);</w:t>
      </w:r>
    </w:p>
    <w:p w:rsidR="002F6ED5" w:rsidRDefault="00CB38D1">
      <w:pPr>
        <w:pStyle w:val="a4"/>
        <w:numPr>
          <w:ilvl w:val="0"/>
          <w:numId w:val="148"/>
        </w:numPr>
        <w:tabs>
          <w:tab w:val="left" w:pos="1675"/>
        </w:tabs>
        <w:spacing w:line="286" w:lineRule="exact"/>
        <w:ind w:left="1674"/>
        <w:rPr>
          <w:sz w:val="24"/>
        </w:rPr>
      </w:pPr>
      <w:r>
        <w:rPr>
          <w:sz w:val="24"/>
        </w:rPr>
        <w:t>имеет</w:t>
      </w:r>
      <w:r>
        <w:rPr>
          <w:spacing w:val="-9"/>
          <w:sz w:val="24"/>
        </w:rPr>
        <w:t xml:space="preserve"> </w:t>
      </w:r>
      <w:r>
        <w:rPr>
          <w:sz w:val="24"/>
        </w:rPr>
        <w:t>опыт</w:t>
      </w:r>
      <w:r>
        <w:rPr>
          <w:spacing w:val="-4"/>
          <w:sz w:val="24"/>
        </w:rPr>
        <w:t xml:space="preserve"> </w:t>
      </w:r>
      <w:r>
        <w:rPr>
          <w:sz w:val="24"/>
        </w:rPr>
        <w:t>использования</w:t>
      </w:r>
      <w:r>
        <w:rPr>
          <w:spacing w:val="-5"/>
          <w:sz w:val="24"/>
        </w:rPr>
        <w:t xml:space="preserve"> </w:t>
      </w:r>
      <w:r>
        <w:rPr>
          <w:sz w:val="24"/>
        </w:rPr>
        <w:t>инструментов</w:t>
      </w:r>
      <w:r>
        <w:rPr>
          <w:spacing w:val="-3"/>
          <w:sz w:val="24"/>
        </w:rPr>
        <w:t xml:space="preserve"> </w:t>
      </w:r>
      <w:r>
        <w:rPr>
          <w:sz w:val="24"/>
        </w:rPr>
        <w:t>проектного</w:t>
      </w:r>
      <w:r>
        <w:rPr>
          <w:spacing w:val="-1"/>
          <w:sz w:val="24"/>
        </w:rPr>
        <w:t xml:space="preserve"> </w:t>
      </w:r>
      <w:r>
        <w:rPr>
          <w:sz w:val="24"/>
        </w:rPr>
        <w:t>управления;</w:t>
      </w:r>
    </w:p>
    <w:p w:rsidR="002F6ED5" w:rsidRDefault="00CB38D1">
      <w:pPr>
        <w:pStyle w:val="a4"/>
        <w:numPr>
          <w:ilvl w:val="0"/>
          <w:numId w:val="148"/>
        </w:numPr>
        <w:tabs>
          <w:tab w:val="left" w:pos="1675"/>
        </w:tabs>
        <w:spacing w:line="288" w:lineRule="exact"/>
        <w:ind w:left="1674"/>
        <w:rPr>
          <w:sz w:val="24"/>
        </w:rPr>
      </w:pPr>
      <w:r>
        <w:rPr>
          <w:sz w:val="24"/>
        </w:rPr>
        <w:t>планирует</w:t>
      </w:r>
      <w:r>
        <w:rPr>
          <w:spacing w:val="-5"/>
          <w:sz w:val="24"/>
        </w:rPr>
        <w:t xml:space="preserve"> </w:t>
      </w:r>
      <w:r>
        <w:rPr>
          <w:sz w:val="24"/>
        </w:rPr>
        <w:t>продвижение</w:t>
      </w:r>
      <w:r>
        <w:rPr>
          <w:spacing w:val="-9"/>
          <w:sz w:val="24"/>
        </w:rPr>
        <w:t xml:space="preserve"> </w:t>
      </w:r>
      <w:r>
        <w:rPr>
          <w:sz w:val="24"/>
        </w:rPr>
        <w:t>продукта.</w:t>
      </w:r>
    </w:p>
    <w:p w:rsidR="002F6ED5" w:rsidRDefault="00CB38D1">
      <w:pPr>
        <w:pStyle w:val="Heading1"/>
        <w:numPr>
          <w:ilvl w:val="3"/>
          <w:numId w:val="166"/>
        </w:numPr>
        <w:tabs>
          <w:tab w:val="left" w:pos="1578"/>
        </w:tabs>
        <w:spacing w:before="94" w:line="750" w:lineRule="exact"/>
        <w:ind w:right="6744" w:firstLine="0"/>
      </w:pPr>
      <w:bookmarkStart w:id="31" w:name="1.2.5.17._Физическая_культура"/>
      <w:bookmarkEnd w:id="31"/>
      <w:r>
        <w:t>Физическая</w:t>
      </w:r>
      <w:r>
        <w:rPr>
          <w:spacing w:val="1"/>
        </w:rPr>
        <w:t xml:space="preserve"> </w:t>
      </w:r>
      <w:r>
        <w:t>культура</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813"/>
          <w:tab w:val="left" w:pos="1814"/>
          <w:tab w:val="left" w:pos="3583"/>
          <w:tab w:val="left" w:pos="5113"/>
          <w:tab w:val="left" w:pos="6322"/>
          <w:tab w:val="left" w:pos="6945"/>
          <w:tab w:val="left" w:pos="8039"/>
          <w:tab w:val="left" w:pos="9348"/>
        </w:tabs>
        <w:spacing w:line="236" w:lineRule="exact"/>
        <w:ind w:left="1813" w:hanging="423"/>
        <w:jc w:val="left"/>
        <w:rPr>
          <w:rFonts w:ascii="Symbol" w:hAnsi="Symbol"/>
          <w:sz w:val="28"/>
        </w:rPr>
      </w:pPr>
      <w:r>
        <w:rPr>
          <w:sz w:val="24"/>
        </w:rPr>
        <w:t>рассматривать</w:t>
      </w:r>
      <w:r>
        <w:rPr>
          <w:sz w:val="24"/>
        </w:rPr>
        <w:tab/>
        <w:t>физическую</w:t>
      </w:r>
      <w:r>
        <w:rPr>
          <w:sz w:val="24"/>
        </w:rPr>
        <w:tab/>
        <w:t>культуру</w:t>
      </w:r>
      <w:r>
        <w:rPr>
          <w:sz w:val="24"/>
        </w:rPr>
        <w:tab/>
        <w:t>как</w:t>
      </w:r>
      <w:r>
        <w:rPr>
          <w:sz w:val="24"/>
        </w:rPr>
        <w:tab/>
        <w:t>явление</w:t>
      </w:r>
      <w:r>
        <w:rPr>
          <w:sz w:val="24"/>
        </w:rPr>
        <w:tab/>
        <w:t>культуры,</w:t>
      </w:r>
      <w:r>
        <w:rPr>
          <w:sz w:val="24"/>
        </w:rPr>
        <w:tab/>
        <w:t>выделять</w:t>
      </w:r>
    </w:p>
    <w:p w:rsidR="002F6ED5" w:rsidRDefault="00CB38D1">
      <w:pPr>
        <w:pStyle w:val="a3"/>
        <w:spacing w:line="237" w:lineRule="auto"/>
        <w:ind w:right="419" w:firstLine="0"/>
      </w:pPr>
      <w:r>
        <w:t>исторические</w:t>
      </w:r>
      <w:r>
        <w:rPr>
          <w:spacing w:val="1"/>
        </w:rPr>
        <w:t xml:space="preserve"> </w:t>
      </w:r>
      <w:r>
        <w:t>этапы</w:t>
      </w:r>
      <w:r>
        <w:rPr>
          <w:spacing w:val="1"/>
        </w:rPr>
        <w:t xml:space="preserve"> </w:t>
      </w:r>
      <w:r>
        <w:t>ее</w:t>
      </w:r>
      <w:r>
        <w:rPr>
          <w:spacing w:val="1"/>
        </w:rPr>
        <w:t xml:space="preserve"> </w:t>
      </w:r>
      <w:r>
        <w:t>развития,</w:t>
      </w:r>
      <w:r>
        <w:rPr>
          <w:spacing w:val="1"/>
        </w:rPr>
        <w:t xml:space="preserve"> </w:t>
      </w:r>
      <w:r>
        <w:t>характеризовать</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формы</w:t>
      </w:r>
      <w:r>
        <w:rPr>
          <w:spacing w:val="1"/>
        </w:rPr>
        <w:t xml:space="preserve"> </w:t>
      </w:r>
      <w:r>
        <w:t>ее</w:t>
      </w:r>
      <w:r>
        <w:rPr>
          <w:spacing w:val="1"/>
        </w:rPr>
        <w:t xml:space="preserve"> </w:t>
      </w:r>
      <w:r>
        <w:t>организации</w:t>
      </w:r>
      <w:r>
        <w:rPr>
          <w:spacing w:val="-3"/>
        </w:rPr>
        <w:t xml:space="preserve"> </w:t>
      </w:r>
      <w:r>
        <w:t>в</w:t>
      </w:r>
      <w:r>
        <w:rPr>
          <w:spacing w:val="3"/>
        </w:rPr>
        <w:t xml:space="preserve"> </w:t>
      </w:r>
      <w:r>
        <w:t>современном</w:t>
      </w:r>
      <w:r>
        <w:rPr>
          <w:spacing w:val="-6"/>
        </w:rPr>
        <w:t xml:space="preserve"> </w:t>
      </w:r>
      <w:r>
        <w:t>обществе;</w:t>
      </w:r>
    </w:p>
    <w:p w:rsidR="002F6ED5" w:rsidRDefault="00CB38D1">
      <w:pPr>
        <w:pStyle w:val="a4"/>
        <w:numPr>
          <w:ilvl w:val="4"/>
          <w:numId w:val="166"/>
        </w:numPr>
        <w:tabs>
          <w:tab w:val="left" w:pos="1814"/>
        </w:tabs>
        <w:spacing w:before="6" w:line="235" w:lineRule="auto"/>
        <w:ind w:right="414" w:firstLine="710"/>
        <w:rPr>
          <w:rFonts w:ascii="Symbol" w:hAnsi="Symbol"/>
          <w:sz w:val="28"/>
        </w:rPr>
      </w:pPr>
      <w:r>
        <w:rPr>
          <w:sz w:val="24"/>
        </w:rPr>
        <w:t>характеризовать содержательные основы здорового образа жизни, раскрывать его</w:t>
      </w:r>
      <w:r>
        <w:rPr>
          <w:spacing w:val="1"/>
          <w:sz w:val="24"/>
        </w:rPr>
        <w:t xml:space="preserve"> </w:t>
      </w:r>
      <w:r>
        <w:rPr>
          <w:sz w:val="24"/>
        </w:rPr>
        <w:t>взаимосвязь</w:t>
      </w:r>
      <w:r>
        <w:rPr>
          <w:spacing w:val="1"/>
          <w:sz w:val="24"/>
        </w:rPr>
        <w:t xml:space="preserve"> </w:t>
      </w:r>
      <w:r>
        <w:rPr>
          <w:sz w:val="24"/>
        </w:rPr>
        <w:t>со</w:t>
      </w:r>
      <w:r>
        <w:rPr>
          <w:spacing w:val="1"/>
          <w:sz w:val="24"/>
        </w:rPr>
        <w:t xml:space="preserve"> </w:t>
      </w:r>
      <w:r>
        <w:rPr>
          <w:sz w:val="24"/>
        </w:rPr>
        <w:t>здоровьем,</w:t>
      </w:r>
      <w:r>
        <w:rPr>
          <w:spacing w:val="1"/>
          <w:sz w:val="24"/>
        </w:rPr>
        <w:t xml:space="preserve"> </w:t>
      </w:r>
      <w:r>
        <w:rPr>
          <w:sz w:val="24"/>
        </w:rPr>
        <w:t>гармоничным</w:t>
      </w:r>
      <w:r>
        <w:rPr>
          <w:spacing w:val="1"/>
          <w:sz w:val="24"/>
        </w:rPr>
        <w:t xml:space="preserve"> </w:t>
      </w:r>
      <w:r>
        <w:rPr>
          <w:sz w:val="24"/>
        </w:rPr>
        <w:t>физическим</w:t>
      </w:r>
      <w:r>
        <w:rPr>
          <w:spacing w:val="1"/>
          <w:sz w:val="24"/>
        </w:rPr>
        <w:t xml:space="preserve"> </w:t>
      </w:r>
      <w:r>
        <w:rPr>
          <w:sz w:val="24"/>
        </w:rPr>
        <w:t>развитием</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подготовленностью,</w:t>
      </w:r>
      <w:r>
        <w:rPr>
          <w:spacing w:val="-2"/>
          <w:sz w:val="24"/>
        </w:rPr>
        <w:t xml:space="preserve"> </w:t>
      </w:r>
      <w:r>
        <w:rPr>
          <w:sz w:val="24"/>
        </w:rPr>
        <w:t>формированием</w:t>
      </w:r>
      <w:r>
        <w:rPr>
          <w:spacing w:val="-6"/>
          <w:sz w:val="24"/>
        </w:rPr>
        <w:t xml:space="preserve"> </w:t>
      </w:r>
      <w:r>
        <w:rPr>
          <w:sz w:val="24"/>
        </w:rPr>
        <w:t>качеств</w:t>
      </w:r>
      <w:r>
        <w:rPr>
          <w:spacing w:val="-2"/>
          <w:sz w:val="24"/>
        </w:rPr>
        <w:t xml:space="preserve"> </w:t>
      </w:r>
      <w:r>
        <w:rPr>
          <w:sz w:val="24"/>
        </w:rPr>
        <w:t>личности</w:t>
      </w:r>
      <w:r>
        <w:rPr>
          <w:spacing w:val="-3"/>
          <w:sz w:val="24"/>
        </w:rPr>
        <w:t xml:space="preserve"> </w:t>
      </w:r>
      <w:r>
        <w:rPr>
          <w:sz w:val="24"/>
        </w:rPr>
        <w:t>и</w:t>
      </w:r>
      <w:r>
        <w:rPr>
          <w:spacing w:val="-7"/>
          <w:sz w:val="24"/>
        </w:rPr>
        <w:t xml:space="preserve"> </w:t>
      </w:r>
      <w:r>
        <w:rPr>
          <w:sz w:val="24"/>
        </w:rPr>
        <w:t>профилактикой</w:t>
      </w:r>
      <w:r>
        <w:rPr>
          <w:spacing w:val="-7"/>
          <w:sz w:val="24"/>
        </w:rPr>
        <w:t xml:space="preserve"> </w:t>
      </w:r>
      <w:r>
        <w:rPr>
          <w:sz w:val="24"/>
        </w:rPr>
        <w:t>вредных</w:t>
      </w:r>
      <w:r>
        <w:rPr>
          <w:spacing w:val="-8"/>
          <w:sz w:val="24"/>
        </w:rPr>
        <w:t xml:space="preserve"> </w:t>
      </w:r>
      <w:r>
        <w:rPr>
          <w:sz w:val="24"/>
        </w:rPr>
        <w:t>привычек;</w:t>
      </w:r>
    </w:p>
    <w:p w:rsidR="002F6ED5" w:rsidRDefault="002F6ED5">
      <w:pPr>
        <w:spacing w:line="235" w:lineRule="auto"/>
        <w:jc w:val="both"/>
        <w:rPr>
          <w:rFonts w:ascii="Symbol" w:hAnsi="Symbol"/>
          <w:sz w:val="28"/>
        </w:rPr>
        <w:sectPr w:rsidR="002F6ED5">
          <w:pgSz w:w="11900" w:h="16840"/>
          <w:pgMar w:top="1340" w:right="420" w:bottom="280" w:left="760" w:header="720" w:footer="720" w:gutter="0"/>
          <w:cols w:space="720"/>
        </w:sectPr>
      </w:pPr>
    </w:p>
    <w:p w:rsidR="002F6ED5" w:rsidRDefault="00CB38D1">
      <w:pPr>
        <w:pStyle w:val="a4"/>
        <w:numPr>
          <w:ilvl w:val="4"/>
          <w:numId w:val="166"/>
        </w:numPr>
        <w:tabs>
          <w:tab w:val="left" w:pos="1814"/>
        </w:tabs>
        <w:spacing w:before="87" w:line="237" w:lineRule="auto"/>
        <w:ind w:right="408" w:firstLine="710"/>
        <w:rPr>
          <w:rFonts w:ascii="Symbol" w:hAnsi="Symbol"/>
          <w:sz w:val="28"/>
        </w:rPr>
      </w:pPr>
      <w:r>
        <w:rPr>
          <w:sz w:val="24"/>
        </w:rPr>
        <w:lastRenderedPageBreak/>
        <w:t>раскрывать базовые понятия и термины физической культуры,</w:t>
      </w:r>
      <w:r>
        <w:rPr>
          <w:spacing w:val="1"/>
          <w:sz w:val="24"/>
        </w:rPr>
        <w:t xml:space="preserve"> </w:t>
      </w:r>
      <w:r>
        <w:rPr>
          <w:sz w:val="24"/>
        </w:rPr>
        <w:t>применять их 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со</w:t>
      </w:r>
      <w:r>
        <w:rPr>
          <w:spacing w:val="1"/>
          <w:sz w:val="24"/>
        </w:rPr>
        <w:t xml:space="preserve"> </w:t>
      </w:r>
      <w:r>
        <w:rPr>
          <w:sz w:val="24"/>
        </w:rPr>
        <w:t>своими</w:t>
      </w:r>
      <w:r>
        <w:rPr>
          <w:spacing w:val="61"/>
          <w:sz w:val="24"/>
        </w:rPr>
        <w:t xml:space="preserve"> </w:t>
      </w:r>
      <w:r>
        <w:rPr>
          <w:sz w:val="24"/>
        </w:rPr>
        <w:t>сверстниками,</w:t>
      </w:r>
      <w:r>
        <w:rPr>
          <w:spacing w:val="1"/>
          <w:sz w:val="24"/>
        </w:rPr>
        <w:t xml:space="preserve"> </w:t>
      </w:r>
      <w:r>
        <w:rPr>
          <w:sz w:val="24"/>
        </w:rPr>
        <w:t>излагать</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помощью</w:t>
      </w:r>
      <w:r>
        <w:rPr>
          <w:spacing w:val="1"/>
          <w:sz w:val="24"/>
        </w:rPr>
        <w:t xml:space="preserve"> </w:t>
      </w:r>
      <w:r>
        <w:rPr>
          <w:sz w:val="24"/>
        </w:rPr>
        <w:t>особенности</w:t>
      </w:r>
      <w:r>
        <w:rPr>
          <w:spacing w:val="1"/>
          <w:sz w:val="24"/>
        </w:rPr>
        <w:t xml:space="preserve"> </w:t>
      </w:r>
      <w:r>
        <w:rPr>
          <w:sz w:val="24"/>
        </w:rPr>
        <w:t>техники</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упражнений,</w:t>
      </w:r>
      <w:r>
        <w:rPr>
          <w:spacing w:val="3"/>
          <w:sz w:val="24"/>
        </w:rPr>
        <w:t xml:space="preserve"> </w:t>
      </w:r>
      <w:r>
        <w:rPr>
          <w:sz w:val="24"/>
        </w:rPr>
        <w:t>развития</w:t>
      </w:r>
      <w:r>
        <w:rPr>
          <w:spacing w:val="-3"/>
          <w:sz w:val="24"/>
        </w:rPr>
        <w:t xml:space="preserve"> </w:t>
      </w:r>
      <w:r>
        <w:rPr>
          <w:sz w:val="24"/>
        </w:rPr>
        <w:t>физических</w:t>
      </w:r>
      <w:r>
        <w:rPr>
          <w:spacing w:val="-3"/>
          <w:sz w:val="24"/>
        </w:rPr>
        <w:t xml:space="preserve"> </w:t>
      </w:r>
      <w:r>
        <w:rPr>
          <w:sz w:val="24"/>
        </w:rPr>
        <w:t>качеств;</w:t>
      </w:r>
    </w:p>
    <w:p w:rsidR="002F6ED5" w:rsidRDefault="00CB38D1">
      <w:pPr>
        <w:pStyle w:val="a4"/>
        <w:numPr>
          <w:ilvl w:val="4"/>
          <w:numId w:val="166"/>
        </w:numPr>
        <w:tabs>
          <w:tab w:val="left" w:pos="1814"/>
        </w:tabs>
        <w:spacing w:before="6" w:line="235" w:lineRule="auto"/>
        <w:ind w:right="413" w:firstLine="710"/>
        <w:rPr>
          <w:rFonts w:ascii="Symbol" w:hAnsi="Symbol"/>
          <w:sz w:val="28"/>
        </w:rPr>
      </w:pPr>
      <w:r>
        <w:rPr>
          <w:sz w:val="24"/>
        </w:rPr>
        <w:t>разрабатывать</w:t>
      </w:r>
      <w:r>
        <w:rPr>
          <w:spacing w:val="1"/>
          <w:sz w:val="24"/>
        </w:rPr>
        <w:t xml:space="preserve"> </w:t>
      </w:r>
      <w:r>
        <w:rPr>
          <w:sz w:val="24"/>
        </w:rPr>
        <w:t>содержание</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направленность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задачи,</w:t>
      </w:r>
      <w:r>
        <w:rPr>
          <w:spacing w:val="1"/>
          <w:sz w:val="24"/>
        </w:rPr>
        <w:t xml:space="preserve"> </w:t>
      </w:r>
      <w:r>
        <w:rPr>
          <w:sz w:val="24"/>
        </w:rPr>
        <w:t>рационально</w:t>
      </w:r>
      <w:r>
        <w:rPr>
          <w:spacing w:val="1"/>
          <w:sz w:val="24"/>
        </w:rPr>
        <w:t xml:space="preserve"> </w:t>
      </w:r>
      <w:r>
        <w:rPr>
          <w:sz w:val="24"/>
        </w:rPr>
        <w:t>планировать</w:t>
      </w:r>
      <w:r>
        <w:rPr>
          <w:spacing w:val="-2"/>
          <w:sz w:val="24"/>
        </w:rPr>
        <w:t xml:space="preserve"> </w:t>
      </w:r>
      <w:r>
        <w:rPr>
          <w:sz w:val="24"/>
        </w:rPr>
        <w:t>режим</w:t>
      </w:r>
      <w:r>
        <w:rPr>
          <w:spacing w:val="3"/>
          <w:sz w:val="24"/>
        </w:rPr>
        <w:t xml:space="preserve"> </w:t>
      </w:r>
      <w:r>
        <w:rPr>
          <w:sz w:val="24"/>
        </w:rPr>
        <w:t>дня</w:t>
      </w:r>
      <w:r>
        <w:rPr>
          <w:spacing w:val="-3"/>
          <w:sz w:val="24"/>
        </w:rPr>
        <w:t xml:space="preserve"> </w:t>
      </w:r>
      <w:r>
        <w:rPr>
          <w:sz w:val="24"/>
        </w:rPr>
        <w:t>и</w:t>
      </w:r>
      <w:r>
        <w:rPr>
          <w:spacing w:val="3"/>
          <w:sz w:val="24"/>
        </w:rPr>
        <w:t xml:space="preserve"> </w:t>
      </w:r>
      <w:r>
        <w:rPr>
          <w:sz w:val="24"/>
        </w:rPr>
        <w:t>учебной</w:t>
      </w:r>
      <w:r>
        <w:rPr>
          <w:spacing w:val="-3"/>
          <w:sz w:val="24"/>
        </w:rPr>
        <w:t xml:space="preserve"> </w:t>
      </w:r>
      <w:r>
        <w:rPr>
          <w:sz w:val="24"/>
        </w:rPr>
        <w:t>недели;</w:t>
      </w:r>
    </w:p>
    <w:p w:rsidR="002F6ED5" w:rsidRDefault="00CB38D1">
      <w:pPr>
        <w:pStyle w:val="a4"/>
        <w:numPr>
          <w:ilvl w:val="4"/>
          <w:numId w:val="166"/>
        </w:numPr>
        <w:tabs>
          <w:tab w:val="left" w:pos="1814"/>
        </w:tabs>
        <w:spacing w:before="6" w:line="235" w:lineRule="auto"/>
        <w:ind w:right="415" w:firstLine="710"/>
        <w:rPr>
          <w:rFonts w:ascii="Symbol" w:hAnsi="Symbol"/>
          <w:sz w:val="28"/>
        </w:rPr>
      </w:pPr>
      <w:r>
        <w:rPr>
          <w:sz w:val="24"/>
        </w:rPr>
        <w:t>руководствоваться</w:t>
      </w:r>
      <w:r>
        <w:rPr>
          <w:spacing w:val="1"/>
          <w:sz w:val="24"/>
        </w:rPr>
        <w:t xml:space="preserve"> </w:t>
      </w:r>
      <w:r>
        <w:rPr>
          <w:sz w:val="24"/>
        </w:rPr>
        <w:t>правилами</w:t>
      </w:r>
      <w:r>
        <w:rPr>
          <w:spacing w:val="1"/>
          <w:sz w:val="24"/>
        </w:rPr>
        <w:t xml:space="preserve"> </w:t>
      </w:r>
      <w:r>
        <w:rPr>
          <w:sz w:val="24"/>
        </w:rPr>
        <w:t>профилактики</w:t>
      </w:r>
      <w:r>
        <w:rPr>
          <w:spacing w:val="1"/>
          <w:sz w:val="24"/>
        </w:rPr>
        <w:t xml:space="preserve"> </w:t>
      </w:r>
      <w:r>
        <w:rPr>
          <w:sz w:val="24"/>
        </w:rPr>
        <w:t>травматизма</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мест</w:t>
      </w:r>
      <w:r>
        <w:rPr>
          <w:spacing w:val="1"/>
          <w:sz w:val="24"/>
        </w:rPr>
        <w:t xml:space="preserve"> </w:t>
      </w:r>
      <w:r>
        <w:rPr>
          <w:sz w:val="24"/>
        </w:rPr>
        <w:t>занятий, правильного</w:t>
      </w:r>
      <w:r>
        <w:rPr>
          <w:spacing w:val="1"/>
          <w:sz w:val="24"/>
        </w:rPr>
        <w:t xml:space="preserve"> </w:t>
      </w:r>
      <w:r>
        <w:rPr>
          <w:sz w:val="24"/>
        </w:rPr>
        <w:t>выбора обуви</w:t>
      </w:r>
      <w:r>
        <w:rPr>
          <w:spacing w:val="1"/>
          <w:sz w:val="24"/>
        </w:rPr>
        <w:t xml:space="preserve"> </w:t>
      </w:r>
      <w:r>
        <w:rPr>
          <w:sz w:val="24"/>
        </w:rPr>
        <w:t>и</w:t>
      </w:r>
      <w:r>
        <w:rPr>
          <w:spacing w:val="1"/>
          <w:sz w:val="24"/>
        </w:rPr>
        <w:t xml:space="preserve"> </w:t>
      </w:r>
      <w:r>
        <w:rPr>
          <w:sz w:val="24"/>
        </w:rPr>
        <w:t>формы одежды</w:t>
      </w:r>
      <w:r>
        <w:rPr>
          <w:spacing w:val="1"/>
          <w:sz w:val="24"/>
        </w:rPr>
        <w:t xml:space="preserve"> </w:t>
      </w:r>
      <w:r>
        <w:rPr>
          <w:sz w:val="24"/>
        </w:rPr>
        <w:t>в</w:t>
      </w:r>
      <w:r>
        <w:rPr>
          <w:spacing w:val="1"/>
          <w:sz w:val="24"/>
        </w:rPr>
        <w:t xml:space="preserve"> </w:t>
      </w:r>
      <w:r>
        <w:rPr>
          <w:sz w:val="24"/>
        </w:rPr>
        <w:t>зависимости от</w:t>
      </w:r>
      <w:r>
        <w:rPr>
          <w:spacing w:val="1"/>
          <w:sz w:val="24"/>
        </w:rPr>
        <w:t xml:space="preserve"> </w:t>
      </w:r>
      <w:r>
        <w:rPr>
          <w:sz w:val="24"/>
        </w:rPr>
        <w:t>времени года и</w:t>
      </w:r>
      <w:r>
        <w:rPr>
          <w:spacing w:val="1"/>
          <w:sz w:val="24"/>
        </w:rPr>
        <w:t xml:space="preserve"> </w:t>
      </w:r>
      <w:r>
        <w:rPr>
          <w:sz w:val="24"/>
        </w:rPr>
        <w:t>погодных</w:t>
      </w:r>
      <w:r>
        <w:rPr>
          <w:spacing w:val="1"/>
          <w:sz w:val="24"/>
        </w:rPr>
        <w:t xml:space="preserve"> </w:t>
      </w:r>
      <w:r>
        <w:rPr>
          <w:sz w:val="24"/>
        </w:rPr>
        <w:t>условий;</w:t>
      </w:r>
    </w:p>
    <w:p w:rsidR="002F6ED5" w:rsidRDefault="00CB38D1">
      <w:pPr>
        <w:pStyle w:val="a4"/>
        <w:numPr>
          <w:ilvl w:val="4"/>
          <w:numId w:val="166"/>
        </w:numPr>
        <w:tabs>
          <w:tab w:val="left" w:pos="1814"/>
        </w:tabs>
        <w:spacing w:before="8" w:line="237" w:lineRule="auto"/>
        <w:ind w:right="409" w:firstLine="710"/>
        <w:rPr>
          <w:rFonts w:ascii="Symbol" w:hAnsi="Symbol"/>
          <w:sz w:val="28"/>
        </w:rPr>
      </w:pPr>
      <w:r>
        <w:rPr>
          <w:sz w:val="24"/>
        </w:rPr>
        <w:t>руководствоваться правилами оказания первой помощи при травмах и ушибах во</w:t>
      </w:r>
      <w:r>
        <w:rPr>
          <w:spacing w:val="1"/>
          <w:sz w:val="24"/>
        </w:rPr>
        <w:t xml:space="preserve"> </w:t>
      </w:r>
      <w:r>
        <w:rPr>
          <w:sz w:val="24"/>
        </w:rPr>
        <w:t>время</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использовать</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соревнования</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индивидуального отдыха и досуга, укрепления собственного здоровья, повышения уровня</w:t>
      </w:r>
      <w:r>
        <w:rPr>
          <w:spacing w:val="1"/>
          <w:sz w:val="24"/>
        </w:rPr>
        <w:t xml:space="preserve"> </w:t>
      </w:r>
      <w:r>
        <w:rPr>
          <w:sz w:val="24"/>
        </w:rPr>
        <w:t>физических</w:t>
      </w:r>
      <w:r>
        <w:rPr>
          <w:spacing w:val="-4"/>
          <w:sz w:val="24"/>
        </w:rPr>
        <w:t xml:space="preserve"> </w:t>
      </w:r>
      <w:r>
        <w:rPr>
          <w:sz w:val="24"/>
        </w:rPr>
        <w:t>кондиций;</w:t>
      </w:r>
    </w:p>
    <w:p w:rsidR="002F6ED5" w:rsidRDefault="00CB38D1">
      <w:pPr>
        <w:pStyle w:val="a4"/>
        <w:numPr>
          <w:ilvl w:val="4"/>
          <w:numId w:val="166"/>
        </w:numPr>
        <w:tabs>
          <w:tab w:val="left" w:pos="1814"/>
        </w:tabs>
        <w:spacing w:before="7" w:line="235" w:lineRule="auto"/>
        <w:ind w:right="409" w:firstLine="710"/>
        <w:rPr>
          <w:rFonts w:ascii="Symbol" w:hAnsi="Symbol"/>
          <w:sz w:val="28"/>
        </w:rPr>
      </w:pPr>
      <w:r>
        <w:rPr>
          <w:sz w:val="24"/>
        </w:rPr>
        <w:t>составлять комплексы физических упражнений оздоровительной, тренирующей и</w:t>
      </w:r>
      <w:r>
        <w:rPr>
          <w:spacing w:val="1"/>
          <w:sz w:val="24"/>
        </w:rPr>
        <w:t xml:space="preserve"> </w:t>
      </w:r>
      <w:r>
        <w:rPr>
          <w:sz w:val="24"/>
        </w:rPr>
        <w:t>корригирующей</w:t>
      </w:r>
      <w:r>
        <w:rPr>
          <w:spacing w:val="1"/>
          <w:sz w:val="24"/>
        </w:rPr>
        <w:t xml:space="preserve"> </w:t>
      </w:r>
      <w:r>
        <w:rPr>
          <w:sz w:val="24"/>
        </w:rPr>
        <w:t>направленности,</w:t>
      </w:r>
      <w:r>
        <w:rPr>
          <w:spacing w:val="1"/>
          <w:sz w:val="24"/>
        </w:rPr>
        <w:t xml:space="preserve"> </w:t>
      </w:r>
      <w:r>
        <w:rPr>
          <w:sz w:val="24"/>
        </w:rPr>
        <w:t>подбирать</w:t>
      </w:r>
      <w:r>
        <w:rPr>
          <w:spacing w:val="1"/>
          <w:sz w:val="24"/>
        </w:rPr>
        <w:t xml:space="preserve"> </w:t>
      </w:r>
      <w:r>
        <w:rPr>
          <w:sz w:val="24"/>
        </w:rPr>
        <w:t>индивидуальную</w:t>
      </w:r>
      <w:r>
        <w:rPr>
          <w:spacing w:val="1"/>
          <w:sz w:val="24"/>
        </w:rPr>
        <w:t xml:space="preserve"> </w:t>
      </w:r>
      <w:r>
        <w:rPr>
          <w:sz w:val="24"/>
        </w:rPr>
        <w:t>нагрузку</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функциональных</w:t>
      </w:r>
      <w:r>
        <w:rPr>
          <w:spacing w:val="-9"/>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возможностей</w:t>
      </w:r>
      <w:r>
        <w:rPr>
          <w:spacing w:val="3"/>
          <w:sz w:val="24"/>
        </w:rPr>
        <w:t xml:space="preserve"> </w:t>
      </w:r>
      <w:r>
        <w:rPr>
          <w:sz w:val="24"/>
        </w:rPr>
        <w:t>собственного</w:t>
      </w:r>
      <w:r>
        <w:rPr>
          <w:spacing w:val="-4"/>
          <w:sz w:val="24"/>
        </w:rPr>
        <w:t xml:space="preserve"> </w:t>
      </w:r>
      <w:r>
        <w:rPr>
          <w:sz w:val="24"/>
        </w:rPr>
        <w:t>организма;</w:t>
      </w:r>
    </w:p>
    <w:p w:rsidR="002F6ED5" w:rsidRDefault="00CB38D1">
      <w:pPr>
        <w:pStyle w:val="a4"/>
        <w:numPr>
          <w:ilvl w:val="4"/>
          <w:numId w:val="166"/>
        </w:numPr>
        <w:tabs>
          <w:tab w:val="left" w:pos="1814"/>
        </w:tabs>
        <w:spacing w:before="10" w:line="235" w:lineRule="auto"/>
        <w:ind w:right="419" w:firstLine="710"/>
        <w:rPr>
          <w:rFonts w:ascii="Symbol" w:hAnsi="Symbol"/>
          <w:sz w:val="28"/>
        </w:rPr>
      </w:pPr>
      <w:r>
        <w:rPr>
          <w:sz w:val="24"/>
        </w:rPr>
        <w:t>классифицировать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функциональной</w:t>
      </w:r>
      <w:r>
        <w:rPr>
          <w:spacing w:val="1"/>
          <w:sz w:val="24"/>
        </w:rPr>
        <w:t xml:space="preserve"> </w:t>
      </w:r>
      <w:r>
        <w:rPr>
          <w:sz w:val="24"/>
        </w:rPr>
        <w:t>направленности,</w:t>
      </w:r>
      <w:r>
        <w:rPr>
          <w:spacing w:val="1"/>
          <w:sz w:val="24"/>
        </w:rPr>
        <w:t xml:space="preserve"> </w:t>
      </w:r>
      <w:r>
        <w:rPr>
          <w:sz w:val="24"/>
        </w:rPr>
        <w:t>планировать</w:t>
      </w:r>
      <w:r>
        <w:rPr>
          <w:spacing w:val="1"/>
          <w:sz w:val="24"/>
        </w:rPr>
        <w:t xml:space="preserve"> </w:t>
      </w:r>
      <w:r>
        <w:rPr>
          <w:sz w:val="24"/>
        </w:rPr>
        <w:t>их</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дозировку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самостоятельных</w:t>
      </w:r>
      <w:r>
        <w:rPr>
          <w:spacing w:val="-5"/>
          <w:sz w:val="24"/>
        </w:rPr>
        <w:t xml:space="preserve"> </w:t>
      </w:r>
      <w:r>
        <w:rPr>
          <w:sz w:val="24"/>
        </w:rPr>
        <w:t>занятий</w:t>
      </w:r>
      <w:r>
        <w:rPr>
          <w:spacing w:val="-3"/>
          <w:sz w:val="24"/>
        </w:rPr>
        <w:t xml:space="preserve"> </w:t>
      </w:r>
      <w:r>
        <w:rPr>
          <w:sz w:val="24"/>
        </w:rPr>
        <w:t>по</w:t>
      </w:r>
      <w:r>
        <w:rPr>
          <w:spacing w:val="1"/>
          <w:sz w:val="24"/>
        </w:rPr>
        <w:t xml:space="preserve"> </w:t>
      </w:r>
      <w:r>
        <w:rPr>
          <w:sz w:val="24"/>
        </w:rPr>
        <w:t>укреплению</w:t>
      </w:r>
      <w:r>
        <w:rPr>
          <w:spacing w:val="-1"/>
          <w:sz w:val="24"/>
        </w:rPr>
        <w:t xml:space="preserve"> </w:t>
      </w:r>
      <w:r>
        <w:rPr>
          <w:sz w:val="24"/>
        </w:rPr>
        <w:t>здоровья</w:t>
      </w:r>
      <w:r>
        <w:rPr>
          <w:spacing w:val="1"/>
          <w:sz w:val="24"/>
        </w:rPr>
        <w:t xml:space="preserve"> </w:t>
      </w:r>
      <w:r>
        <w:rPr>
          <w:sz w:val="24"/>
        </w:rPr>
        <w:t>и</w:t>
      </w:r>
      <w:r>
        <w:rPr>
          <w:spacing w:val="-3"/>
          <w:sz w:val="24"/>
        </w:rPr>
        <w:t xml:space="preserve"> </w:t>
      </w:r>
      <w:r>
        <w:rPr>
          <w:sz w:val="24"/>
        </w:rPr>
        <w:t>развитию</w:t>
      </w:r>
      <w:r>
        <w:rPr>
          <w:spacing w:val="-1"/>
          <w:sz w:val="24"/>
        </w:rPr>
        <w:t xml:space="preserve"> </w:t>
      </w:r>
      <w:r>
        <w:rPr>
          <w:sz w:val="24"/>
        </w:rPr>
        <w:t>физических</w:t>
      </w:r>
      <w:r>
        <w:rPr>
          <w:spacing w:val="-4"/>
          <w:sz w:val="24"/>
        </w:rPr>
        <w:t xml:space="preserve"> </w:t>
      </w:r>
      <w:r>
        <w:rPr>
          <w:sz w:val="24"/>
        </w:rPr>
        <w:t>качеств;</w:t>
      </w:r>
    </w:p>
    <w:p w:rsidR="002F6ED5" w:rsidRDefault="00CB38D1">
      <w:pPr>
        <w:pStyle w:val="a4"/>
        <w:numPr>
          <w:ilvl w:val="4"/>
          <w:numId w:val="166"/>
        </w:numPr>
        <w:tabs>
          <w:tab w:val="left" w:pos="1814"/>
        </w:tabs>
        <w:spacing w:before="10" w:line="232" w:lineRule="auto"/>
        <w:ind w:right="421" w:firstLine="710"/>
        <w:rPr>
          <w:rFonts w:ascii="Symbol" w:hAnsi="Symbol"/>
          <w:sz w:val="28"/>
        </w:rPr>
      </w:pPr>
      <w:r>
        <w:rPr>
          <w:sz w:val="24"/>
        </w:rPr>
        <w:t>самостоятельно</w:t>
      </w:r>
      <w:r>
        <w:rPr>
          <w:spacing w:val="1"/>
          <w:sz w:val="24"/>
        </w:rPr>
        <w:t xml:space="preserve"> </w:t>
      </w:r>
      <w:r>
        <w:rPr>
          <w:sz w:val="24"/>
        </w:rPr>
        <w:t>проводить</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анализировать</w:t>
      </w:r>
      <w:r>
        <w:rPr>
          <w:spacing w:val="-9"/>
          <w:sz w:val="24"/>
        </w:rPr>
        <w:t xml:space="preserve"> </w:t>
      </w:r>
      <w:r>
        <w:rPr>
          <w:sz w:val="24"/>
        </w:rPr>
        <w:t>особенности их</w:t>
      </w:r>
      <w:r>
        <w:rPr>
          <w:spacing w:val="-6"/>
          <w:sz w:val="24"/>
        </w:rPr>
        <w:t xml:space="preserve"> </w:t>
      </w:r>
      <w:r>
        <w:rPr>
          <w:sz w:val="24"/>
        </w:rPr>
        <w:t>выполнения,</w:t>
      </w:r>
      <w:r>
        <w:rPr>
          <w:spacing w:val="-4"/>
          <w:sz w:val="24"/>
        </w:rPr>
        <w:t xml:space="preserve"> </w:t>
      </w:r>
      <w:r>
        <w:rPr>
          <w:sz w:val="24"/>
        </w:rPr>
        <w:t>выявлять</w:t>
      </w:r>
      <w:r>
        <w:rPr>
          <w:spacing w:val="-5"/>
          <w:sz w:val="24"/>
        </w:rPr>
        <w:t xml:space="preserve"> </w:t>
      </w:r>
      <w:r>
        <w:rPr>
          <w:sz w:val="24"/>
        </w:rPr>
        <w:t>ошибки</w:t>
      </w:r>
      <w:r>
        <w:rPr>
          <w:spacing w:val="-1"/>
          <w:sz w:val="24"/>
        </w:rPr>
        <w:t xml:space="preserve"> </w:t>
      </w:r>
      <w:r>
        <w:rPr>
          <w:sz w:val="24"/>
        </w:rPr>
        <w:t>и</w:t>
      </w:r>
      <w:r>
        <w:rPr>
          <w:spacing w:val="-5"/>
          <w:sz w:val="24"/>
        </w:rPr>
        <w:t xml:space="preserve"> </w:t>
      </w:r>
      <w:r>
        <w:rPr>
          <w:sz w:val="24"/>
        </w:rPr>
        <w:t>своевременно</w:t>
      </w:r>
      <w:r>
        <w:rPr>
          <w:spacing w:val="3"/>
          <w:sz w:val="24"/>
        </w:rPr>
        <w:t xml:space="preserve"> </w:t>
      </w:r>
      <w:r>
        <w:rPr>
          <w:sz w:val="24"/>
        </w:rPr>
        <w:t>устранять их;</w:t>
      </w:r>
    </w:p>
    <w:p w:rsidR="002F6ED5" w:rsidRDefault="00CB38D1">
      <w:pPr>
        <w:pStyle w:val="a4"/>
        <w:numPr>
          <w:ilvl w:val="4"/>
          <w:numId w:val="166"/>
        </w:numPr>
        <w:tabs>
          <w:tab w:val="left" w:pos="1814"/>
        </w:tabs>
        <w:spacing w:before="6" w:line="235" w:lineRule="auto"/>
        <w:ind w:right="413" w:firstLine="710"/>
        <w:rPr>
          <w:rFonts w:ascii="Symbol" w:hAnsi="Symbol"/>
          <w:sz w:val="28"/>
        </w:rPr>
      </w:pPr>
      <w:r>
        <w:rPr>
          <w:sz w:val="24"/>
        </w:rPr>
        <w:t>тестировать показатели физического развития и основных физических качеств,</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контролировать</w:t>
      </w:r>
      <w:r>
        <w:rPr>
          <w:spacing w:val="1"/>
          <w:sz w:val="24"/>
        </w:rPr>
        <w:t xml:space="preserve"> </w:t>
      </w:r>
      <w:r>
        <w:rPr>
          <w:sz w:val="24"/>
        </w:rPr>
        <w:t>особенности</w:t>
      </w:r>
      <w:r>
        <w:rPr>
          <w:spacing w:val="1"/>
          <w:sz w:val="24"/>
        </w:rPr>
        <w:t xml:space="preserve"> </w:t>
      </w:r>
      <w:r>
        <w:rPr>
          <w:sz w:val="24"/>
        </w:rPr>
        <w:t>их</w:t>
      </w:r>
      <w:r>
        <w:rPr>
          <w:spacing w:val="1"/>
          <w:sz w:val="24"/>
        </w:rPr>
        <w:t xml:space="preserve"> </w:t>
      </w:r>
      <w:r>
        <w:rPr>
          <w:sz w:val="24"/>
        </w:rPr>
        <w:t>динамики</w:t>
      </w:r>
      <w:r>
        <w:rPr>
          <w:spacing w:val="1"/>
          <w:sz w:val="24"/>
        </w:rPr>
        <w:t xml:space="preserve"> </w:t>
      </w:r>
      <w:r>
        <w:rPr>
          <w:sz w:val="24"/>
        </w:rPr>
        <w:t>в</w:t>
      </w:r>
      <w:r>
        <w:rPr>
          <w:spacing w:val="1"/>
          <w:sz w:val="24"/>
        </w:rPr>
        <w:t xml:space="preserve"> </w:t>
      </w:r>
      <w:r>
        <w:rPr>
          <w:sz w:val="24"/>
        </w:rPr>
        <w:t>процессе самостоятельных</w:t>
      </w:r>
      <w:r>
        <w:rPr>
          <w:spacing w:val="-3"/>
          <w:sz w:val="24"/>
        </w:rPr>
        <w:t xml:space="preserve"> </w:t>
      </w:r>
      <w:r>
        <w:rPr>
          <w:sz w:val="24"/>
        </w:rPr>
        <w:t>занятий</w:t>
      </w:r>
      <w:r>
        <w:rPr>
          <w:spacing w:val="2"/>
          <w:sz w:val="24"/>
        </w:rPr>
        <w:t xml:space="preserve"> </w:t>
      </w:r>
      <w:r>
        <w:rPr>
          <w:sz w:val="24"/>
        </w:rPr>
        <w:t>физической</w:t>
      </w:r>
      <w:r>
        <w:rPr>
          <w:spacing w:val="-2"/>
          <w:sz w:val="24"/>
        </w:rPr>
        <w:t xml:space="preserve"> </w:t>
      </w:r>
      <w:r>
        <w:rPr>
          <w:sz w:val="24"/>
        </w:rPr>
        <w:t>подготовкой;</w:t>
      </w:r>
    </w:p>
    <w:p w:rsidR="002F6ED5" w:rsidRDefault="00CB38D1">
      <w:pPr>
        <w:pStyle w:val="a4"/>
        <w:numPr>
          <w:ilvl w:val="4"/>
          <w:numId w:val="166"/>
        </w:numPr>
        <w:tabs>
          <w:tab w:val="left" w:pos="1814"/>
        </w:tabs>
        <w:spacing w:before="14" w:line="232" w:lineRule="auto"/>
        <w:ind w:right="411" w:firstLine="710"/>
        <w:rPr>
          <w:rFonts w:ascii="Symbol" w:hAnsi="Symbol"/>
          <w:sz w:val="28"/>
        </w:rPr>
      </w:pPr>
      <w:r>
        <w:rPr>
          <w:sz w:val="24"/>
        </w:rPr>
        <w:t>выполнять</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утомления</w:t>
      </w:r>
      <w:r>
        <w:rPr>
          <w:spacing w:val="61"/>
          <w:sz w:val="24"/>
        </w:rPr>
        <w:t xml:space="preserve"> </w:t>
      </w:r>
      <w:r>
        <w:rPr>
          <w:sz w:val="24"/>
        </w:rPr>
        <w:t>и</w:t>
      </w:r>
      <w:r>
        <w:rPr>
          <w:spacing w:val="1"/>
          <w:sz w:val="24"/>
        </w:rPr>
        <w:t xml:space="preserve"> </w:t>
      </w:r>
      <w:r>
        <w:rPr>
          <w:sz w:val="24"/>
        </w:rPr>
        <w:t>перенапряжения</w:t>
      </w:r>
      <w:r>
        <w:rPr>
          <w:spacing w:val="1"/>
          <w:sz w:val="24"/>
        </w:rPr>
        <w:t xml:space="preserve"> </w:t>
      </w:r>
      <w:r>
        <w:rPr>
          <w:sz w:val="24"/>
        </w:rPr>
        <w:t>организма,</w:t>
      </w:r>
      <w:r>
        <w:rPr>
          <w:spacing w:val="1"/>
          <w:sz w:val="24"/>
        </w:rPr>
        <w:t xml:space="preserve"> </w:t>
      </w:r>
      <w:r>
        <w:rPr>
          <w:sz w:val="24"/>
        </w:rPr>
        <w:t>повышению</w:t>
      </w:r>
      <w:r>
        <w:rPr>
          <w:spacing w:val="1"/>
          <w:sz w:val="24"/>
        </w:rPr>
        <w:t xml:space="preserve"> </w:t>
      </w:r>
      <w:r>
        <w:rPr>
          <w:sz w:val="24"/>
        </w:rPr>
        <w:t>его</w:t>
      </w:r>
      <w:r>
        <w:rPr>
          <w:spacing w:val="1"/>
          <w:sz w:val="24"/>
        </w:rPr>
        <w:t xml:space="preserve"> </w:t>
      </w:r>
      <w:r>
        <w:rPr>
          <w:sz w:val="24"/>
        </w:rPr>
        <w:t>работоспособности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учебной</w:t>
      </w:r>
      <w:r>
        <w:rPr>
          <w:spacing w:val="2"/>
          <w:sz w:val="24"/>
        </w:rPr>
        <w:t xml:space="preserve"> </w:t>
      </w:r>
      <w:r>
        <w:rPr>
          <w:sz w:val="24"/>
        </w:rPr>
        <w:t>деятельности;</w:t>
      </w:r>
    </w:p>
    <w:p w:rsidR="002F6ED5" w:rsidRDefault="00CB38D1">
      <w:pPr>
        <w:pStyle w:val="a4"/>
        <w:numPr>
          <w:ilvl w:val="4"/>
          <w:numId w:val="166"/>
        </w:numPr>
        <w:tabs>
          <w:tab w:val="left" w:pos="1814"/>
        </w:tabs>
        <w:spacing w:before="13" w:line="235" w:lineRule="auto"/>
        <w:ind w:right="417" w:firstLine="710"/>
        <w:rPr>
          <w:rFonts w:ascii="Symbol" w:hAnsi="Symbol"/>
          <w:sz w:val="28"/>
        </w:rPr>
      </w:pPr>
      <w:r>
        <w:rPr>
          <w:sz w:val="24"/>
        </w:rPr>
        <w:t>выполнять общеразвивающие упражнения, целенаправленно воздействующие 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гибкости</w:t>
      </w:r>
      <w:r>
        <w:rPr>
          <w:spacing w:val="1"/>
          <w:sz w:val="24"/>
        </w:rPr>
        <w:t xml:space="preserve"> </w:t>
      </w:r>
      <w:r>
        <w:rPr>
          <w:sz w:val="24"/>
        </w:rPr>
        <w:t>и</w:t>
      </w:r>
      <w:r>
        <w:rPr>
          <w:spacing w:val="1"/>
          <w:sz w:val="24"/>
        </w:rPr>
        <w:t xml:space="preserve"> </w:t>
      </w:r>
      <w:r>
        <w:rPr>
          <w:sz w:val="24"/>
        </w:rPr>
        <w:t>координации</w:t>
      </w:r>
      <w:r>
        <w:rPr>
          <w:spacing w:val="-3"/>
          <w:sz w:val="24"/>
        </w:rPr>
        <w:t xml:space="preserve"> </w:t>
      </w:r>
      <w:r>
        <w:rPr>
          <w:sz w:val="24"/>
        </w:rPr>
        <w:t>движений);</w:t>
      </w:r>
    </w:p>
    <w:p w:rsidR="002F6ED5" w:rsidRDefault="00CB38D1">
      <w:pPr>
        <w:pStyle w:val="a4"/>
        <w:numPr>
          <w:ilvl w:val="4"/>
          <w:numId w:val="166"/>
        </w:numPr>
        <w:tabs>
          <w:tab w:val="left" w:pos="1814"/>
        </w:tabs>
        <w:spacing w:before="1" w:line="340" w:lineRule="exact"/>
        <w:ind w:left="1813" w:hanging="423"/>
        <w:rPr>
          <w:rFonts w:ascii="Symbol" w:hAnsi="Symbol"/>
          <w:sz w:val="28"/>
        </w:rPr>
      </w:pPr>
      <w:r>
        <w:rPr>
          <w:sz w:val="24"/>
        </w:rPr>
        <w:t>выполнять</w:t>
      </w:r>
      <w:r>
        <w:rPr>
          <w:spacing w:val="-2"/>
          <w:sz w:val="24"/>
        </w:rPr>
        <w:t xml:space="preserve"> </w:t>
      </w:r>
      <w:r>
        <w:rPr>
          <w:sz w:val="24"/>
        </w:rPr>
        <w:t>акробатические</w:t>
      </w:r>
      <w:r>
        <w:rPr>
          <w:spacing w:val="-4"/>
          <w:sz w:val="24"/>
        </w:rPr>
        <w:t xml:space="preserve"> </w:t>
      </w:r>
      <w:r>
        <w:rPr>
          <w:sz w:val="24"/>
        </w:rPr>
        <w:t>комбинации</w:t>
      </w:r>
      <w:r>
        <w:rPr>
          <w:spacing w:val="-7"/>
          <w:sz w:val="24"/>
        </w:rPr>
        <w:t xml:space="preserve"> </w:t>
      </w:r>
      <w:r>
        <w:rPr>
          <w:sz w:val="24"/>
        </w:rPr>
        <w:t>из</w:t>
      </w:r>
      <w:r>
        <w:rPr>
          <w:spacing w:val="-2"/>
          <w:sz w:val="24"/>
        </w:rPr>
        <w:t xml:space="preserve"> </w:t>
      </w:r>
      <w:r>
        <w:rPr>
          <w:sz w:val="24"/>
        </w:rPr>
        <w:t>числа</w:t>
      </w:r>
      <w:r>
        <w:rPr>
          <w:spacing w:val="-4"/>
          <w:sz w:val="24"/>
        </w:rPr>
        <w:t xml:space="preserve"> </w:t>
      </w:r>
      <w:r>
        <w:rPr>
          <w:sz w:val="24"/>
        </w:rPr>
        <w:t>хорошо</w:t>
      </w:r>
      <w:r>
        <w:rPr>
          <w:spacing w:val="-3"/>
          <w:sz w:val="24"/>
        </w:rPr>
        <w:t xml:space="preserve"> </w:t>
      </w:r>
      <w:r>
        <w:rPr>
          <w:sz w:val="24"/>
        </w:rPr>
        <w:t>освоенных</w:t>
      </w:r>
      <w:r>
        <w:rPr>
          <w:spacing w:val="-7"/>
          <w:sz w:val="24"/>
        </w:rPr>
        <w:t xml:space="preserve"> </w:t>
      </w:r>
      <w:r>
        <w:rPr>
          <w:sz w:val="24"/>
        </w:rPr>
        <w:t>упражнений;</w:t>
      </w:r>
    </w:p>
    <w:p w:rsidR="002F6ED5" w:rsidRDefault="00CB38D1">
      <w:pPr>
        <w:pStyle w:val="a4"/>
        <w:numPr>
          <w:ilvl w:val="4"/>
          <w:numId w:val="166"/>
        </w:numPr>
        <w:tabs>
          <w:tab w:val="left" w:pos="1814"/>
        </w:tabs>
        <w:spacing w:before="7" w:line="230" w:lineRule="auto"/>
        <w:ind w:right="420" w:firstLine="710"/>
        <w:rPr>
          <w:rFonts w:ascii="Symbol" w:hAnsi="Symbol"/>
          <w:sz w:val="28"/>
        </w:rPr>
      </w:pPr>
      <w:r>
        <w:rPr>
          <w:sz w:val="24"/>
        </w:rPr>
        <w:t>выполнять гимнастические комбинации на спортивных снарядах из числа хорошо</w:t>
      </w:r>
      <w:r>
        <w:rPr>
          <w:spacing w:val="-57"/>
          <w:sz w:val="24"/>
        </w:rPr>
        <w:t xml:space="preserve"> </w:t>
      </w:r>
      <w:r>
        <w:rPr>
          <w:sz w:val="24"/>
        </w:rPr>
        <w:t>освоенных</w:t>
      </w:r>
      <w:r>
        <w:rPr>
          <w:spacing w:val="1"/>
          <w:sz w:val="24"/>
        </w:rPr>
        <w:t xml:space="preserve"> </w:t>
      </w:r>
      <w:r>
        <w:rPr>
          <w:sz w:val="24"/>
        </w:rPr>
        <w:t>упражнений;</w:t>
      </w:r>
    </w:p>
    <w:p w:rsidR="002F6ED5" w:rsidRDefault="00CB38D1">
      <w:pPr>
        <w:pStyle w:val="a4"/>
        <w:numPr>
          <w:ilvl w:val="4"/>
          <w:numId w:val="166"/>
        </w:numPr>
        <w:tabs>
          <w:tab w:val="left" w:pos="1814"/>
        </w:tabs>
        <w:spacing w:before="4" w:line="337" w:lineRule="exact"/>
        <w:ind w:left="1813" w:hanging="423"/>
        <w:rPr>
          <w:rFonts w:ascii="Symbol" w:hAnsi="Symbol"/>
          <w:sz w:val="28"/>
        </w:rPr>
      </w:pPr>
      <w:r>
        <w:rPr>
          <w:sz w:val="24"/>
        </w:rPr>
        <w:t>выполнять</w:t>
      </w:r>
      <w:r>
        <w:rPr>
          <w:spacing w:val="-1"/>
          <w:sz w:val="24"/>
        </w:rPr>
        <w:t xml:space="preserve"> </w:t>
      </w:r>
      <w:r>
        <w:rPr>
          <w:sz w:val="24"/>
        </w:rPr>
        <w:t>легкоатлетические</w:t>
      </w:r>
      <w:r>
        <w:rPr>
          <w:spacing w:val="3"/>
          <w:sz w:val="24"/>
        </w:rPr>
        <w:t xml:space="preserve"> </w:t>
      </w:r>
      <w:r>
        <w:rPr>
          <w:sz w:val="24"/>
        </w:rPr>
        <w:t>упражнения</w:t>
      </w:r>
      <w:r>
        <w:rPr>
          <w:spacing w:val="-1"/>
          <w:sz w:val="24"/>
        </w:rPr>
        <w:t xml:space="preserve"> </w:t>
      </w:r>
      <w:r>
        <w:rPr>
          <w:sz w:val="24"/>
        </w:rPr>
        <w:t>в</w:t>
      </w:r>
      <w:r>
        <w:rPr>
          <w:spacing w:val="-4"/>
          <w:sz w:val="24"/>
        </w:rPr>
        <w:t xml:space="preserve"> </w:t>
      </w:r>
      <w:r>
        <w:rPr>
          <w:sz w:val="24"/>
        </w:rPr>
        <w:t>беге</w:t>
      </w:r>
      <w:r>
        <w:rPr>
          <w:spacing w:val="-2"/>
          <w:sz w:val="24"/>
        </w:rPr>
        <w:t xml:space="preserve"> </w:t>
      </w:r>
      <w:r>
        <w:rPr>
          <w:sz w:val="24"/>
        </w:rPr>
        <w:t>и</w:t>
      </w:r>
      <w:r>
        <w:rPr>
          <w:spacing w:val="-5"/>
          <w:sz w:val="24"/>
        </w:rPr>
        <w:t xml:space="preserve"> </w:t>
      </w:r>
      <w:r>
        <w:rPr>
          <w:sz w:val="24"/>
        </w:rPr>
        <w:t>в</w:t>
      </w:r>
      <w:r>
        <w:rPr>
          <w:spacing w:val="-4"/>
          <w:sz w:val="24"/>
        </w:rPr>
        <w:t xml:space="preserve"> </w:t>
      </w:r>
      <w:r>
        <w:rPr>
          <w:sz w:val="24"/>
        </w:rPr>
        <w:t>прыжках</w:t>
      </w:r>
      <w:r>
        <w:rPr>
          <w:spacing w:val="-6"/>
          <w:sz w:val="24"/>
        </w:rPr>
        <w:t xml:space="preserve"> </w:t>
      </w:r>
      <w:r>
        <w:rPr>
          <w:sz w:val="24"/>
        </w:rPr>
        <w:t>(в</w:t>
      </w:r>
      <w:r>
        <w:rPr>
          <w:spacing w:val="-1"/>
          <w:sz w:val="24"/>
        </w:rPr>
        <w:t xml:space="preserve"> </w:t>
      </w:r>
      <w:r>
        <w:rPr>
          <w:sz w:val="24"/>
        </w:rPr>
        <w:t>длину</w:t>
      </w:r>
      <w:r>
        <w:rPr>
          <w:spacing w:val="-10"/>
          <w:sz w:val="24"/>
        </w:rPr>
        <w:t xml:space="preserve"> </w:t>
      </w:r>
      <w:r>
        <w:rPr>
          <w:sz w:val="24"/>
        </w:rPr>
        <w:t>и высоту);</w:t>
      </w:r>
    </w:p>
    <w:p w:rsidR="002F6ED5" w:rsidRDefault="00CB38D1">
      <w:pPr>
        <w:pStyle w:val="a4"/>
        <w:numPr>
          <w:ilvl w:val="4"/>
          <w:numId w:val="166"/>
        </w:numPr>
        <w:tabs>
          <w:tab w:val="left" w:pos="1814"/>
        </w:tabs>
        <w:spacing w:line="334" w:lineRule="exact"/>
        <w:ind w:left="1813" w:hanging="423"/>
        <w:rPr>
          <w:rFonts w:ascii="Symbol" w:hAnsi="Symbol"/>
          <w:sz w:val="28"/>
        </w:rPr>
      </w:pPr>
      <w:r>
        <w:rPr>
          <w:sz w:val="24"/>
        </w:rPr>
        <w:t>выполнять спуски</w:t>
      </w:r>
      <w:r>
        <w:rPr>
          <w:spacing w:val="1"/>
          <w:sz w:val="24"/>
        </w:rPr>
        <w:t xml:space="preserve"> </w:t>
      </w:r>
      <w:r>
        <w:rPr>
          <w:sz w:val="24"/>
        </w:rPr>
        <w:t>и</w:t>
      </w:r>
      <w:r>
        <w:rPr>
          <w:spacing w:val="1"/>
          <w:sz w:val="24"/>
        </w:rPr>
        <w:t xml:space="preserve"> </w:t>
      </w:r>
      <w:r>
        <w:rPr>
          <w:sz w:val="24"/>
        </w:rPr>
        <w:t>торможения на</w:t>
      </w:r>
      <w:r>
        <w:rPr>
          <w:spacing w:val="-6"/>
          <w:sz w:val="24"/>
        </w:rPr>
        <w:t xml:space="preserve"> </w:t>
      </w:r>
      <w:r>
        <w:rPr>
          <w:sz w:val="24"/>
        </w:rPr>
        <w:t>лыжах</w:t>
      </w:r>
      <w:r>
        <w:rPr>
          <w:spacing w:val="-5"/>
          <w:sz w:val="24"/>
        </w:rPr>
        <w:t xml:space="preserve"> </w:t>
      </w:r>
      <w:r>
        <w:rPr>
          <w:sz w:val="24"/>
        </w:rPr>
        <w:t>с</w:t>
      </w:r>
      <w:r>
        <w:rPr>
          <w:spacing w:val="-1"/>
          <w:sz w:val="24"/>
        </w:rPr>
        <w:t xml:space="preserve"> </w:t>
      </w:r>
      <w:r>
        <w:rPr>
          <w:sz w:val="24"/>
        </w:rPr>
        <w:t>пологого</w:t>
      </w:r>
      <w:r>
        <w:rPr>
          <w:spacing w:val="-1"/>
          <w:sz w:val="24"/>
        </w:rPr>
        <w:t xml:space="preserve"> </w:t>
      </w:r>
      <w:r>
        <w:rPr>
          <w:sz w:val="24"/>
        </w:rPr>
        <w:t>склона;</w:t>
      </w:r>
    </w:p>
    <w:p w:rsidR="002F6ED5" w:rsidRDefault="00CB38D1">
      <w:pPr>
        <w:pStyle w:val="a4"/>
        <w:numPr>
          <w:ilvl w:val="4"/>
          <w:numId w:val="166"/>
        </w:numPr>
        <w:tabs>
          <w:tab w:val="left" w:pos="1814"/>
        </w:tabs>
        <w:spacing w:before="8" w:line="230" w:lineRule="auto"/>
        <w:ind w:right="423" w:firstLine="710"/>
        <w:rPr>
          <w:rFonts w:ascii="Symbol" w:hAnsi="Symbol"/>
          <w:sz w:val="28"/>
        </w:rPr>
      </w:pPr>
      <w:r>
        <w:rPr>
          <w:sz w:val="24"/>
        </w:rPr>
        <w:t>выполнять основные технические действия и приемы игры в футбол, волейбол,</w:t>
      </w:r>
      <w:r>
        <w:rPr>
          <w:spacing w:val="1"/>
          <w:sz w:val="24"/>
        </w:rPr>
        <w:t xml:space="preserve"> </w:t>
      </w:r>
      <w:r>
        <w:rPr>
          <w:sz w:val="24"/>
        </w:rPr>
        <w:t>баскетбол</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учебной</w:t>
      </w:r>
      <w:r>
        <w:rPr>
          <w:spacing w:val="2"/>
          <w:sz w:val="24"/>
        </w:rPr>
        <w:t xml:space="preserve"> </w:t>
      </w:r>
      <w:r>
        <w:rPr>
          <w:sz w:val="24"/>
        </w:rPr>
        <w:t>и</w:t>
      </w:r>
      <w:r>
        <w:rPr>
          <w:spacing w:val="-2"/>
          <w:sz w:val="24"/>
        </w:rPr>
        <w:t xml:space="preserve"> </w:t>
      </w:r>
      <w:r>
        <w:rPr>
          <w:sz w:val="24"/>
        </w:rPr>
        <w:t>игровой</w:t>
      </w:r>
      <w:r>
        <w:rPr>
          <w:spacing w:val="-2"/>
          <w:sz w:val="24"/>
        </w:rPr>
        <w:t xml:space="preserve"> </w:t>
      </w:r>
      <w:r>
        <w:rPr>
          <w:sz w:val="24"/>
        </w:rPr>
        <w:t>деятельности;</w:t>
      </w:r>
    </w:p>
    <w:p w:rsidR="002F6ED5" w:rsidRDefault="00CB38D1">
      <w:pPr>
        <w:pStyle w:val="a4"/>
        <w:numPr>
          <w:ilvl w:val="4"/>
          <w:numId w:val="166"/>
        </w:numPr>
        <w:tabs>
          <w:tab w:val="left" w:pos="1814"/>
        </w:tabs>
        <w:spacing w:before="10" w:line="235" w:lineRule="auto"/>
        <w:ind w:right="411" w:firstLine="710"/>
        <w:rPr>
          <w:rFonts w:ascii="Symbol" w:hAnsi="Symbol"/>
          <w:sz w:val="28"/>
        </w:rPr>
      </w:pPr>
      <w:r>
        <w:rPr>
          <w:sz w:val="24"/>
        </w:rPr>
        <w:t>выполнять</w:t>
      </w:r>
      <w:r>
        <w:rPr>
          <w:spacing w:val="1"/>
          <w:sz w:val="24"/>
        </w:rPr>
        <w:t xml:space="preserve"> </w:t>
      </w:r>
      <w:r>
        <w:rPr>
          <w:sz w:val="24"/>
        </w:rPr>
        <w:t>передвижения</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демонстрировать</w:t>
      </w:r>
      <w:r>
        <w:rPr>
          <w:spacing w:val="1"/>
          <w:sz w:val="24"/>
        </w:rPr>
        <w:t xml:space="preserve"> </w:t>
      </w:r>
      <w:r>
        <w:rPr>
          <w:sz w:val="24"/>
        </w:rPr>
        <w:t>технику</w:t>
      </w:r>
      <w:r>
        <w:rPr>
          <w:spacing w:val="1"/>
          <w:sz w:val="24"/>
        </w:rPr>
        <w:t xml:space="preserve"> </w:t>
      </w:r>
      <w:r>
        <w:rPr>
          <w:sz w:val="24"/>
        </w:rPr>
        <w:t>последовательного</w:t>
      </w:r>
      <w:r>
        <w:rPr>
          <w:spacing w:val="1"/>
          <w:sz w:val="24"/>
        </w:rPr>
        <w:t xml:space="preserve"> </w:t>
      </w:r>
      <w:r>
        <w:rPr>
          <w:sz w:val="24"/>
        </w:rPr>
        <w:t>чередования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прохождения</w:t>
      </w:r>
      <w:r>
        <w:rPr>
          <w:spacing w:val="1"/>
          <w:sz w:val="24"/>
        </w:rPr>
        <w:t xml:space="preserve"> </w:t>
      </w:r>
      <w:r>
        <w:rPr>
          <w:sz w:val="24"/>
        </w:rPr>
        <w:t>тренировочных</w:t>
      </w:r>
      <w:r>
        <w:rPr>
          <w:spacing w:val="1"/>
          <w:sz w:val="24"/>
        </w:rPr>
        <w:t xml:space="preserve"> </w:t>
      </w:r>
      <w:r>
        <w:rPr>
          <w:sz w:val="24"/>
        </w:rPr>
        <w:t>дистанций;</w:t>
      </w:r>
    </w:p>
    <w:p w:rsidR="002F6ED5" w:rsidRDefault="00CB38D1">
      <w:pPr>
        <w:pStyle w:val="a4"/>
        <w:numPr>
          <w:ilvl w:val="4"/>
          <w:numId w:val="166"/>
        </w:numPr>
        <w:tabs>
          <w:tab w:val="left" w:pos="1814"/>
        </w:tabs>
        <w:spacing w:before="6" w:line="235" w:lineRule="auto"/>
        <w:ind w:right="416" w:firstLine="710"/>
        <w:rPr>
          <w:rFonts w:ascii="Symbol" w:hAnsi="Symbol"/>
          <w:sz w:val="28"/>
        </w:rPr>
      </w:pPr>
      <w:r>
        <w:rPr>
          <w:sz w:val="24"/>
        </w:rPr>
        <w:t>выполнять тестовые упражнения для оценки уровня индивидуального развития</w:t>
      </w:r>
      <w:r>
        <w:rPr>
          <w:spacing w:val="1"/>
          <w:sz w:val="24"/>
        </w:rPr>
        <w:t xml:space="preserve"> </w:t>
      </w:r>
      <w:r>
        <w:rPr>
          <w:sz w:val="24"/>
        </w:rPr>
        <w:t>основных</w:t>
      </w:r>
      <w:r>
        <w:rPr>
          <w:spacing w:val="-4"/>
          <w:sz w:val="24"/>
        </w:rPr>
        <w:t xml:space="preserve"> </w:t>
      </w:r>
      <w:r>
        <w:rPr>
          <w:sz w:val="24"/>
        </w:rPr>
        <w:t>физических</w:t>
      </w:r>
      <w:r>
        <w:rPr>
          <w:spacing w:val="-3"/>
          <w:sz w:val="24"/>
        </w:rPr>
        <w:t xml:space="preserve"> </w:t>
      </w:r>
      <w:r>
        <w:rPr>
          <w:sz w:val="24"/>
        </w:rPr>
        <w:t>качеств.</w:t>
      </w:r>
    </w:p>
    <w:p w:rsidR="002F6ED5" w:rsidRDefault="00CB38D1">
      <w:pPr>
        <w:pStyle w:val="Heading1"/>
        <w:spacing w:before="3" w:line="275" w:lineRule="exact"/>
        <w:ind w:left="680"/>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4"/>
          <w:numId w:val="166"/>
        </w:numPr>
        <w:tabs>
          <w:tab w:val="left" w:pos="1675"/>
        </w:tabs>
        <w:spacing w:before="4" w:line="235" w:lineRule="auto"/>
        <w:ind w:right="417" w:firstLine="710"/>
        <w:rPr>
          <w:rFonts w:ascii="Symbol" w:hAnsi="Symbol"/>
          <w:i/>
          <w:sz w:val="28"/>
        </w:rPr>
      </w:pPr>
      <w:r>
        <w:rPr>
          <w:i/>
          <w:sz w:val="24"/>
        </w:rPr>
        <w:t>характеризовать цель возрождения Олимпийских игр и роль Пьера де Кубертена в</w:t>
      </w:r>
      <w:r>
        <w:rPr>
          <w:i/>
          <w:spacing w:val="-57"/>
          <w:sz w:val="24"/>
        </w:rPr>
        <w:t xml:space="preserve"> </w:t>
      </w:r>
      <w:r>
        <w:rPr>
          <w:i/>
          <w:sz w:val="24"/>
        </w:rPr>
        <w:t>становлении современного олимпийского движения, объяснять смысл символики и ритуалов</w:t>
      </w:r>
      <w:r>
        <w:rPr>
          <w:i/>
          <w:spacing w:val="1"/>
          <w:sz w:val="24"/>
        </w:rPr>
        <w:t xml:space="preserve"> </w:t>
      </w:r>
      <w:r>
        <w:rPr>
          <w:i/>
          <w:sz w:val="24"/>
        </w:rPr>
        <w:t>Олимпийских игр;</w:t>
      </w:r>
    </w:p>
    <w:p w:rsidR="002F6ED5" w:rsidRDefault="00CB38D1">
      <w:pPr>
        <w:pStyle w:val="a4"/>
        <w:numPr>
          <w:ilvl w:val="4"/>
          <w:numId w:val="166"/>
        </w:numPr>
        <w:tabs>
          <w:tab w:val="left" w:pos="1675"/>
        </w:tabs>
        <w:spacing w:before="10" w:line="232" w:lineRule="auto"/>
        <w:ind w:right="416" w:firstLine="710"/>
        <w:rPr>
          <w:rFonts w:ascii="Symbol" w:hAnsi="Symbol"/>
          <w:i/>
          <w:sz w:val="28"/>
        </w:rPr>
      </w:pPr>
      <w:r>
        <w:rPr>
          <w:i/>
          <w:sz w:val="24"/>
        </w:rPr>
        <w:t>характеризовать</w:t>
      </w:r>
      <w:r>
        <w:rPr>
          <w:i/>
          <w:spacing w:val="1"/>
          <w:sz w:val="24"/>
        </w:rPr>
        <w:t xml:space="preserve"> </w:t>
      </w:r>
      <w:r>
        <w:rPr>
          <w:i/>
          <w:sz w:val="24"/>
        </w:rPr>
        <w:t>исторические</w:t>
      </w:r>
      <w:r>
        <w:rPr>
          <w:i/>
          <w:spacing w:val="1"/>
          <w:sz w:val="24"/>
        </w:rPr>
        <w:t xml:space="preserve"> </w:t>
      </w:r>
      <w:r>
        <w:rPr>
          <w:i/>
          <w:sz w:val="24"/>
        </w:rPr>
        <w:t>вехи</w:t>
      </w:r>
      <w:r>
        <w:rPr>
          <w:i/>
          <w:spacing w:val="1"/>
          <w:sz w:val="24"/>
        </w:rPr>
        <w:t xml:space="preserve"> </w:t>
      </w:r>
      <w:r>
        <w:rPr>
          <w:i/>
          <w:sz w:val="24"/>
        </w:rPr>
        <w:t>развития</w:t>
      </w:r>
      <w:r>
        <w:rPr>
          <w:i/>
          <w:spacing w:val="1"/>
          <w:sz w:val="24"/>
        </w:rPr>
        <w:t xml:space="preserve"> </w:t>
      </w:r>
      <w:r>
        <w:rPr>
          <w:i/>
          <w:sz w:val="24"/>
        </w:rPr>
        <w:t>отечественного</w:t>
      </w:r>
      <w:r>
        <w:rPr>
          <w:i/>
          <w:spacing w:val="1"/>
          <w:sz w:val="24"/>
        </w:rPr>
        <w:t xml:space="preserve"> </w:t>
      </w:r>
      <w:r>
        <w:rPr>
          <w:i/>
          <w:sz w:val="24"/>
        </w:rPr>
        <w:t>спортивного</w:t>
      </w:r>
      <w:r>
        <w:rPr>
          <w:i/>
          <w:spacing w:val="1"/>
          <w:sz w:val="24"/>
        </w:rPr>
        <w:t xml:space="preserve"> </w:t>
      </w:r>
      <w:r>
        <w:rPr>
          <w:i/>
          <w:sz w:val="24"/>
        </w:rPr>
        <w:t>движения,</w:t>
      </w:r>
      <w:r>
        <w:rPr>
          <w:i/>
          <w:spacing w:val="-2"/>
          <w:sz w:val="24"/>
        </w:rPr>
        <w:t xml:space="preserve"> </w:t>
      </w:r>
      <w:r>
        <w:rPr>
          <w:i/>
          <w:sz w:val="24"/>
        </w:rPr>
        <w:t>великих спортсменов,</w:t>
      </w:r>
      <w:r>
        <w:rPr>
          <w:i/>
          <w:spacing w:val="3"/>
          <w:sz w:val="24"/>
        </w:rPr>
        <w:t xml:space="preserve"> </w:t>
      </w:r>
      <w:r>
        <w:rPr>
          <w:i/>
          <w:sz w:val="24"/>
        </w:rPr>
        <w:t>принесших</w:t>
      </w:r>
      <w:r>
        <w:rPr>
          <w:i/>
          <w:spacing w:val="1"/>
          <w:sz w:val="24"/>
        </w:rPr>
        <w:t xml:space="preserve"> </w:t>
      </w:r>
      <w:r>
        <w:rPr>
          <w:i/>
          <w:sz w:val="24"/>
        </w:rPr>
        <w:t>славу российскому</w:t>
      </w:r>
      <w:r>
        <w:rPr>
          <w:i/>
          <w:spacing w:val="7"/>
          <w:sz w:val="24"/>
        </w:rPr>
        <w:t xml:space="preserve"> </w:t>
      </w:r>
      <w:r>
        <w:rPr>
          <w:i/>
          <w:sz w:val="24"/>
        </w:rPr>
        <w:t>спорту;</w:t>
      </w:r>
    </w:p>
    <w:p w:rsidR="002F6ED5" w:rsidRDefault="002F6ED5">
      <w:pPr>
        <w:spacing w:line="232" w:lineRule="auto"/>
        <w:jc w:val="both"/>
        <w:rPr>
          <w:rFonts w:ascii="Symbol" w:hAnsi="Symbol"/>
          <w:sz w:val="28"/>
        </w:rPr>
        <w:sectPr w:rsidR="002F6ED5">
          <w:pgSz w:w="11900" w:h="16840"/>
          <w:pgMar w:top="1320" w:right="420" w:bottom="280" w:left="760" w:header="720" w:footer="720" w:gutter="0"/>
          <w:cols w:space="720"/>
        </w:sectPr>
      </w:pPr>
    </w:p>
    <w:p w:rsidR="002F6ED5" w:rsidRDefault="00CB38D1">
      <w:pPr>
        <w:pStyle w:val="a4"/>
        <w:numPr>
          <w:ilvl w:val="4"/>
          <w:numId w:val="166"/>
        </w:numPr>
        <w:tabs>
          <w:tab w:val="left" w:pos="1675"/>
        </w:tabs>
        <w:spacing w:before="90" w:line="235" w:lineRule="auto"/>
        <w:ind w:right="423" w:firstLine="710"/>
        <w:rPr>
          <w:rFonts w:ascii="Symbol" w:hAnsi="Symbol"/>
          <w:i/>
          <w:sz w:val="28"/>
        </w:rPr>
      </w:pPr>
      <w:r>
        <w:rPr>
          <w:i/>
          <w:sz w:val="24"/>
        </w:rPr>
        <w:lastRenderedPageBreak/>
        <w:t>определять признаки положительного влияния занятий физической подготовкой</w:t>
      </w:r>
      <w:r>
        <w:rPr>
          <w:i/>
          <w:spacing w:val="1"/>
          <w:sz w:val="24"/>
        </w:rPr>
        <w:t xml:space="preserve"> </w:t>
      </w:r>
      <w:r>
        <w:rPr>
          <w:i/>
          <w:sz w:val="24"/>
        </w:rPr>
        <w:t>на</w:t>
      </w:r>
      <w:r>
        <w:rPr>
          <w:i/>
          <w:spacing w:val="1"/>
          <w:sz w:val="24"/>
        </w:rPr>
        <w:t xml:space="preserve"> </w:t>
      </w:r>
      <w:r>
        <w:rPr>
          <w:i/>
          <w:sz w:val="24"/>
        </w:rPr>
        <w:t>укрепление</w:t>
      </w:r>
      <w:r>
        <w:rPr>
          <w:i/>
          <w:spacing w:val="1"/>
          <w:sz w:val="24"/>
        </w:rPr>
        <w:t xml:space="preserve"> </w:t>
      </w:r>
      <w:r>
        <w:rPr>
          <w:i/>
          <w:sz w:val="24"/>
        </w:rPr>
        <w:t>здоровья,</w:t>
      </w:r>
      <w:r>
        <w:rPr>
          <w:i/>
          <w:spacing w:val="1"/>
          <w:sz w:val="24"/>
        </w:rPr>
        <w:t xml:space="preserve"> </w:t>
      </w:r>
      <w:r>
        <w:rPr>
          <w:i/>
          <w:sz w:val="24"/>
        </w:rPr>
        <w:t>устанавливать</w:t>
      </w:r>
      <w:r>
        <w:rPr>
          <w:i/>
          <w:spacing w:val="1"/>
          <w:sz w:val="24"/>
        </w:rPr>
        <w:t xml:space="preserve"> </w:t>
      </w:r>
      <w:r>
        <w:rPr>
          <w:i/>
          <w:sz w:val="24"/>
        </w:rPr>
        <w:t>связь</w:t>
      </w:r>
      <w:r>
        <w:rPr>
          <w:i/>
          <w:spacing w:val="1"/>
          <w:sz w:val="24"/>
        </w:rPr>
        <w:t xml:space="preserve"> </w:t>
      </w:r>
      <w:r>
        <w:rPr>
          <w:i/>
          <w:sz w:val="24"/>
        </w:rPr>
        <w:t>между</w:t>
      </w:r>
      <w:r>
        <w:rPr>
          <w:i/>
          <w:spacing w:val="1"/>
          <w:sz w:val="24"/>
        </w:rPr>
        <w:t xml:space="preserve"> </w:t>
      </w:r>
      <w:r>
        <w:rPr>
          <w:i/>
          <w:sz w:val="24"/>
        </w:rPr>
        <w:t>развитием</w:t>
      </w:r>
      <w:r>
        <w:rPr>
          <w:i/>
          <w:spacing w:val="1"/>
          <w:sz w:val="24"/>
        </w:rPr>
        <w:t xml:space="preserve"> </w:t>
      </w:r>
      <w:r>
        <w:rPr>
          <w:i/>
          <w:sz w:val="24"/>
        </w:rPr>
        <w:t>физических</w:t>
      </w:r>
      <w:r>
        <w:rPr>
          <w:i/>
          <w:spacing w:val="1"/>
          <w:sz w:val="24"/>
        </w:rPr>
        <w:t xml:space="preserve"> </w:t>
      </w:r>
      <w:r>
        <w:rPr>
          <w:i/>
          <w:sz w:val="24"/>
        </w:rPr>
        <w:t>качеств</w:t>
      </w:r>
      <w:r>
        <w:rPr>
          <w:i/>
          <w:spacing w:val="1"/>
          <w:sz w:val="24"/>
        </w:rPr>
        <w:t xml:space="preserve"> </w:t>
      </w:r>
      <w:r>
        <w:rPr>
          <w:i/>
          <w:sz w:val="24"/>
        </w:rPr>
        <w:t>и</w:t>
      </w:r>
      <w:r>
        <w:rPr>
          <w:i/>
          <w:spacing w:val="1"/>
          <w:sz w:val="24"/>
        </w:rPr>
        <w:t xml:space="preserve"> </w:t>
      </w:r>
      <w:r>
        <w:rPr>
          <w:i/>
          <w:sz w:val="24"/>
        </w:rPr>
        <w:t>основных систем</w:t>
      </w:r>
      <w:r>
        <w:rPr>
          <w:i/>
          <w:spacing w:val="2"/>
          <w:sz w:val="24"/>
        </w:rPr>
        <w:t xml:space="preserve"> </w:t>
      </w:r>
      <w:r>
        <w:rPr>
          <w:i/>
          <w:sz w:val="24"/>
        </w:rPr>
        <w:t>организма;</w:t>
      </w:r>
    </w:p>
    <w:p w:rsidR="002F6ED5" w:rsidRDefault="00CB38D1">
      <w:pPr>
        <w:pStyle w:val="a4"/>
        <w:numPr>
          <w:ilvl w:val="4"/>
          <w:numId w:val="166"/>
        </w:numPr>
        <w:tabs>
          <w:tab w:val="left" w:pos="1675"/>
        </w:tabs>
        <w:spacing w:before="4" w:line="237" w:lineRule="auto"/>
        <w:ind w:right="408" w:firstLine="710"/>
        <w:rPr>
          <w:rFonts w:ascii="Symbol" w:hAnsi="Symbol"/>
          <w:i/>
          <w:sz w:val="28"/>
        </w:rPr>
      </w:pPr>
      <w:r>
        <w:rPr>
          <w:i/>
          <w:sz w:val="24"/>
        </w:rPr>
        <w:t>вести</w:t>
      </w:r>
      <w:r>
        <w:rPr>
          <w:i/>
          <w:spacing w:val="1"/>
          <w:sz w:val="24"/>
        </w:rPr>
        <w:t xml:space="preserve"> </w:t>
      </w:r>
      <w:r>
        <w:rPr>
          <w:i/>
          <w:sz w:val="24"/>
        </w:rPr>
        <w:t>дневник</w:t>
      </w:r>
      <w:r>
        <w:rPr>
          <w:i/>
          <w:spacing w:val="1"/>
          <w:sz w:val="24"/>
        </w:rPr>
        <w:t xml:space="preserve"> </w:t>
      </w:r>
      <w:r>
        <w:rPr>
          <w:i/>
          <w:sz w:val="24"/>
        </w:rPr>
        <w:t>по</w:t>
      </w:r>
      <w:r>
        <w:rPr>
          <w:i/>
          <w:spacing w:val="1"/>
          <w:sz w:val="24"/>
        </w:rPr>
        <w:t xml:space="preserve"> </w:t>
      </w:r>
      <w:r>
        <w:rPr>
          <w:i/>
          <w:sz w:val="24"/>
        </w:rPr>
        <w:t>физкультурной</w:t>
      </w:r>
      <w:r>
        <w:rPr>
          <w:i/>
          <w:spacing w:val="1"/>
          <w:sz w:val="24"/>
        </w:rPr>
        <w:t xml:space="preserve"> </w:t>
      </w:r>
      <w:r>
        <w:rPr>
          <w:i/>
          <w:sz w:val="24"/>
        </w:rPr>
        <w:t>деятельности,</w:t>
      </w:r>
      <w:r>
        <w:rPr>
          <w:i/>
          <w:spacing w:val="1"/>
          <w:sz w:val="24"/>
        </w:rPr>
        <w:t xml:space="preserve"> </w:t>
      </w:r>
      <w:r>
        <w:rPr>
          <w:i/>
          <w:sz w:val="24"/>
        </w:rPr>
        <w:t>включать</w:t>
      </w:r>
      <w:r>
        <w:rPr>
          <w:i/>
          <w:spacing w:val="1"/>
          <w:sz w:val="24"/>
        </w:rPr>
        <w:t xml:space="preserve"> </w:t>
      </w:r>
      <w:r>
        <w:rPr>
          <w:i/>
          <w:sz w:val="24"/>
        </w:rPr>
        <w:t>в</w:t>
      </w:r>
      <w:r>
        <w:rPr>
          <w:i/>
          <w:spacing w:val="1"/>
          <w:sz w:val="24"/>
        </w:rPr>
        <w:t xml:space="preserve"> </w:t>
      </w:r>
      <w:r>
        <w:rPr>
          <w:i/>
          <w:sz w:val="24"/>
        </w:rPr>
        <w:t>него</w:t>
      </w:r>
      <w:r>
        <w:rPr>
          <w:i/>
          <w:spacing w:val="1"/>
          <w:sz w:val="24"/>
        </w:rPr>
        <w:t xml:space="preserve"> </w:t>
      </w:r>
      <w:r>
        <w:rPr>
          <w:i/>
          <w:sz w:val="24"/>
        </w:rPr>
        <w:t>оформление</w:t>
      </w:r>
      <w:r>
        <w:rPr>
          <w:i/>
          <w:spacing w:val="1"/>
          <w:sz w:val="24"/>
        </w:rPr>
        <w:t xml:space="preserve"> </w:t>
      </w:r>
      <w:r>
        <w:rPr>
          <w:i/>
          <w:sz w:val="24"/>
        </w:rPr>
        <w:t>планов</w:t>
      </w:r>
      <w:r>
        <w:rPr>
          <w:i/>
          <w:spacing w:val="1"/>
          <w:sz w:val="24"/>
        </w:rPr>
        <w:t xml:space="preserve"> </w:t>
      </w:r>
      <w:r>
        <w:rPr>
          <w:i/>
          <w:sz w:val="24"/>
        </w:rPr>
        <w:t>проведения</w:t>
      </w:r>
      <w:r>
        <w:rPr>
          <w:i/>
          <w:spacing w:val="1"/>
          <w:sz w:val="24"/>
        </w:rPr>
        <w:t xml:space="preserve"> </w:t>
      </w:r>
      <w:r>
        <w:rPr>
          <w:i/>
          <w:sz w:val="24"/>
        </w:rPr>
        <w:t>самостоятельных</w:t>
      </w:r>
      <w:r>
        <w:rPr>
          <w:i/>
          <w:spacing w:val="1"/>
          <w:sz w:val="24"/>
        </w:rPr>
        <w:t xml:space="preserve"> </w:t>
      </w:r>
      <w:r>
        <w:rPr>
          <w:i/>
          <w:sz w:val="24"/>
        </w:rPr>
        <w:t>занятий</w:t>
      </w:r>
      <w:r>
        <w:rPr>
          <w:i/>
          <w:spacing w:val="1"/>
          <w:sz w:val="24"/>
        </w:rPr>
        <w:t xml:space="preserve"> </w:t>
      </w:r>
      <w:r>
        <w:rPr>
          <w:i/>
          <w:sz w:val="24"/>
        </w:rPr>
        <w:t>с</w:t>
      </w:r>
      <w:r>
        <w:rPr>
          <w:i/>
          <w:spacing w:val="1"/>
          <w:sz w:val="24"/>
        </w:rPr>
        <w:t xml:space="preserve"> </w:t>
      </w:r>
      <w:r>
        <w:rPr>
          <w:i/>
          <w:sz w:val="24"/>
        </w:rPr>
        <w:t>физическими</w:t>
      </w:r>
      <w:r>
        <w:rPr>
          <w:i/>
          <w:spacing w:val="1"/>
          <w:sz w:val="24"/>
        </w:rPr>
        <w:t xml:space="preserve"> </w:t>
      </w:r>
      <w:r>
        <w:rPr>
          <w:i/>
          <w:sz w:val="24"/>
        </w:rPr>
        <w:t>упражнениями</w:t>
      </w:r>
      <w:r>
        <w:rPr>
          <w:i/>
          <w:spacing w:val="1"/>
          <w:sz w:val="24"/>
        </w:rPr>
        <w:t xml:space="preserve"> </w:t>
      </w:r>
      <w:r>
        <w:rPr>
          <w:i/>
          <w:sz w:val="24"/>
        </w:rPr>
        <w:t>разной</w:t>
      </w:r>
      <w:r>
        <w:rPr>
          <w:i/>
          <w:spacing w:val="1"/>
          <w:sz w:val="24"/>
        </w:rPr>
        <w:t xml:space="preserve"> </w:t>
      </w:r>
      <w:r>
        <w:rPr>
          <w:i/>
          <w:sz w:val="24"/>
        </w:rPr>
        <w:t>функциональной направленности, данные контроля динамики индивидуального физического</w:t>
      </w:r>
      <w:r>
        <w:rPr>
          <w:i/>
          <w:spacing w:val="1"/>
          <w:sz w:val="24"/>
        </w:rPr>
        <w:t xml:space="preserve"> </w:t>
      </w:r>
      <w:r>
        <w:rPr>
          <w:i/>
          <w:sz w:val="24"/>
        </w:rPr>
        <w:t>развития</w:t>
      </w:r>
      <w:r>
        <w:rPr>
          <w:i/>
          <w:spacing w:val="-1"/>
          <w:sz w:val="24"/>
        </w:rPr>
        <w:t xml:space="preserve"> </w:t>
      </w:r>
      <w:r>
        <w:rPr>
          <w:i/>
          <w:sz w:val="24"/>
        </w:rPr>
        <w:t>и</w:t>
      </w:r>
      <w:r>
        <w:rPr>
          <w:i/>
          <w:spacing w:val="-3"/>
          <w:sz w:val="24"/>
        </w:rPr>
        <w:t xml:space="preserve"> </w:t>
      </w:r>
      <w:r>
        <w:rPr>
          <w:i/>
          <w:sz w:val="24"/>
        </w:rPr>
        <w:t>физической</w:t>
      </w:r>
      <w:r>
        <w:rPr>
          <w:i/>
          <w:spacing w:val="2"/>
          <w:sz w:val="24"/>
        </w:rPr>
        <w:t xml:space="preserve"> </w:t>
      </w:r>
      <w:r>
        <w:rPr>
          <w:i/>
          <w:sz w:val="24"/>
        </w:rPr>
        <w:t>подготовленности;</w:t>
      </w:r>
    </w:p>
    <w:p w:rsidR="002F6ED5" w:rsidRDefault="00CB38D1">
      <w:pPr>
        <w:pStyle w:val="a4"/>
        <w:numPr>
          <w:ilvl w:val="4"/>
          <w:numId w:val="166"/>
        </w:numPr>
        <w:tabs>
          <w:tab w:val="left" w:pos="1675"/>
        </w:tabs>
        <w:spacing w:before="5" w:line="235" w:lineRule="auto"/>
        <w:ind w:right="411" w:firstLine="710"/>
        <w:rPr>
          <w:rFonts w:ascii="Symbol" w:hAnsi="Symbol"/>
          <w:i/>
          <w:sz w:val="28"/>
        </w:rPr>
      </w:pPr>
      <w:r>
        <w:rPr>
          <w:i/>
          <w:sz w:val="24"/>
        </w:rPr>
        <w:t>проводить</w:t>
      </w:r>
      <w:r>
        <w:rPr>
          <w:i/>
          <w:spacing w:val="1"/>
          <w:sz w:val="24"/>
        </w:rPr>
        <w:t xml:space="preserve"> </w:t>
      </w:r>
      <w:r>
        <w:rPr>
          <w:i/>
          <w:sz w:val="24"/>
        </w:rPr>
        <w:t>занятия</w:t>
      </w:r>
      <w:r>
        <w:rPr>
          <w:i/>
          <w:spacing w:val="1"/>
          <w:sz w:val="24"/>
        </w:rPr>
        <w:t xml:space="preserve"> </w:t>
      </w:r>
      <w:r>
        <w:rPr>
          <w:i/>
          <w:sz w:val="24"/>
        </w:rPr>
        <w:t>физической</w:t>
      </w:r>
      <w:r>
        <w:rPr>
          <w:i/>
          <w:spacing w:val="1"/>
          <w:sz w:val="24"/>
        </w:rPr>
        <w:t xml:space="preserve"> </w:t>
      </w:r>
      <w:r>
        <w:rPr>
          <w:i/>
          <w:sz w:val="24"/>
        </w:rPr>
        <w:t>культурой</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оздоровительной</w:t>
      </w:r>
      <w:r>
        <w:rPr>
          <w:i/>
          <w:spacing w:val="1"/>
          <w:sz w:val="24"/>
        </w:rPr>
        <w:t xml:space="preserve"> </w:t>
      </w:r>
      <w:r>
        <w:rPr>
          <w:i/>
          <w:sz w:val="24"/>
        </w:rPr>
        <w:t>ходьбы</w:t>
      </w:r>
      <w:r>
        <w:rPr>
          <w:i/>
          <w:spacing w:val="1"/>
          <w:sz w:val="24"/>
        </w:rPr>
        <w:t xml:space="preserve"> </w:t>
      </w:r>
      <w:r>
        <w:rPr>
          <w:i/>
          <w:sz w:val="24"/>
        </w:rPr>
        <w:t>и</w:t>
      </w:r>
      <w:r>
        <w:rPr>
          <w:i/>
          <w:spacing w:val="1"/>
          <w:sz w:val="24"/>
        </w:rPr>
        <w:t xml:space="preserve"> </w:t>
      </w:r>
      <w:r>
        <w:rPr>
          <w:i/>
          <w:sz w:val="24"/>
        </w:rPr>
        <w:t>бега,</w:t>
      </w:r>
      <w:r>
        <w:rPr>
          <w:i/>
          <w:spacing w:val="1"/>
          <w:sz w:val="24"/>
        </w:rPr>
        <w:t xml:space="preserve"> </w:t>
      </w:r>
      <w:r>
        <w:rPr>
          <w:i/>
          <w:sz w:val="24"/>
        </w:rPr>
        <w:t>лыжных</w:t>
      </w:r>
      <w:r>
        <w:rPr>
          <w:i/>
          <w:spacing w:val="1"/>
          <w:sz w:val="24"/>
        </w:rPr>
        <w:t xml:space="preserve"> </w:t>
      </w:r>
      <w:r>
        <w:rPr>
          <w:i/>
          <w:sz w:val="24"/>
        </w:rPr>
        <w:t>прогулок</w:t>
      </w:r>
      <w:r>
        <w:rPr>
          <w:i/>
          <w:spacing w:val="1"/>
          <w:sz w:val="24"/>
        </w:rPr>
        <w:t xml:space="preserve"> </w:t>
      </w:r>
      <w:r>
        <w:rPr>
          <w:i/>
          <w:sz w:val="24"/>
        </w:rPr>
        <w:t>и</w:t>
      </w:r>
      <w:r>
        <w:rPr>
          <w:i/>
          <w:spacing w:val="1"/>
          <w:sz w:val="24"/>
        </w:rPr>
        <w:t xml:space="preserve"> </w:t>
      </w:r>
      <w:r>
        <w:rPr>
          <w:i/>
          <w:sz w:val="24"/>
        </w:rPr>
        <w:t>туристических</w:t>
      </w:r>
      <w:r>
        <w:rPr>
          <w:i/>
          <w:spacing w:val="1"/>
          <w:sz w:val="24"/>
        </w:rPr>
        <w:t xml:space="preserve"> </w:t>
      </w:r>
      <w:r>
        <w:rPr>
          <w:i/>
          <w:sz w:val="24"/>
        </w:rPr>
        <w:t>походов,</w:t>
      </w:r>
      <w:r>
        <w:rPr>
          <w:i/>
          <w:spacing w:val="1"/>
          <w:sz w:val="24"/>
        </w:rPr>
        <w:t xml:space="preserve"> </w:t>
      </w:r>
      <w:r>
        <w:rPr>
          <w:i/>
          <w:sz w:val="24"/>
        </w:rPr>
        <w:t>обеспечивать</w:t>
      </w:r>
      <w:r>
        <w:rPr>
          <w:i/>
          <w:spacing w:val="1"/>
          <w:sz w:val="24"/>
        </w:rPr>
        <w:t xml:space="preserve"> </w:t>
      </w:r>
      <w:r>
        <w:rPr>
          <w:i/>
          <w:sz w:val="24"/>
        </w:rPr>
        <w:t>их</w:t>
      </w:r>
      <w:r>
        <w:rPr>
          <w:i/>
          <w:spacing w:val="1"/>
          <w:sz w:val="24"/>
        </w:rPr>
        <w:t xml:space="preserve"> </w:t>
      </w:r>
      <w:r>
        <w:rPr>
          <w:i/>
          <w:sz w:val="24"/>
        </w:rPr>
        <w:t>оздоровительную</w:t>
      </w:r>
      <w:r>
        <w:rPr>
          <w:i/>
          <w:spacing w:val="-1"/>
          <w:sz w:val="24"/>
        </w:rPr>
        <w:t xml:space="preserve"> </w:t>
      </w:r>
      <w:r>
        <w:rPr>
          <w:i/>
          <w:sz w:val="24"/>
        </w:rPr>
        <w:t>направленность;</w:t>
      </w:r>
    </w:p>
    <w:p w:rsidR="002F6ED5" w:rsidRDefault="00CB38D1">
      <w:pPr>
        <w:pStyle w:val="a4"/>
        <w:numPr>
          <w:ilvl w:val="4"/>
          <w:numId w:val="166"/>
        </w:numPr>
        <w:tabs>
          <w:tab w:val="left" w:pos="1675"/>
        </w:tabs>
        <w:spacing w:before="17" w:line="230" w:lineRule="auto"/>
        <w:ind w:right="417" w:firstLine="710"/>
        <w:rPr>
          <w:rFonts w:ascii="Symbol" w:hAnsi="Symbol"/>
          <w:i/>
          <w:sz w:val="28"/>
        </w:rPr>
      </w:pPr>
      <w:r>
        <w:rPr>
          <w:i/>
          <w:sz w:val="24"/>
        </w:rPr>
        <w:t>проводить восстановительные мероприятия с использованием банных процедур и</w:t>
      </w:r>
      <w:r>
        <w:rPr>
          <w:i/>
          <w:spacing w:val="1"/>
          <w:sz w:val="24"/>
        </w:rPr>
        <w:t xml:space="preserve"> </w:t>
      </w:r>
      <w:r>
        <w:rPr>
          <w:i/>
          <w:sz w:val="24"/>
        </w:rPr>
        <w:t>сеансов</w:t>
      </w:r>
      <w:r>
        <w:rPr>
          <w:i/>
          <w:spacing w:val="2"/>
          <w:sz w:val="24"/>
        </w:rPr>
        <w:t xml:space="preserve"> </w:t>
      </w:r>
      <w:r>
        <w:rPr>
          <w:i/>
          <w:sz w:val="24"/>
        </w:rPr>
        <w:t>оздоровительного</w:t>
      </w:r>
      <w:r>
        <w:rPr>
          <w:i/>
          <w:spacing w:val="2"/>
          <w:sz w:val="24"/>
        </w:rPr>
        <w:t xml:space="preserve"> </w:t>
      </w:r>
      <w:r>
        <w:rPr>
          <w:i/>
          <w:sz w:val="24"/>
        </w:rPr>
        <w:t>массажа;</w:t>
      </w:r>
    </w:p>
    <w:p w:rsidR="002F6ED5" w:rsidRDefault="00CB38D1">
      <w:pPr>
        <w:pStyle w:val="a4"/>
        <w:numPr>
          <w:ilvl w:val="4"/>
          <w:numId w:val="166"/>
        </w:numPr>
        <w:tabs>
          <w:tab w:val="left" w:pos="1675"/>
        </w:tabs>
        <w:spacing w:before="15" w:line="230" w:lineRule="auto"/>
        <w:ind w:right="415" w:firstLine="710"/>
        <w:rPr>
          <w:rFonts w:ascii="Symbol" w:hAnsi="Symbol"/>
          <w:i/>
          <w:sz w:val="28"/>
        </w:rPr>
      </w:pPr>
      <w:r>
        <w:rPr>
          <w:i/>
          <w:sz w:val="24"/>
        </w:rPr>
        <w:t>выполнять</w:t>
      </w:r>
      <w:r>
        <w:rPr>
          <w:i/>
          <w:spacing w:val="1"/>
          <w:sz w:val="24"/>
        </w:rPr>
        <w:t xml:space="preserve"> </w:t>
      </w:r>
      <w:r>
        <w:rPr>
          <w:i/>
          <w:sz w:val="24"/>
        </w:rPr>
        <w:t>комплексы</w:t>
      </w:r>
      <w:r>
        <w:rPr>
          <w:i/>
          <w:spacing w:val="1"/>
          <w:sz w:val="24"/>
        </w:rPr>
        <w:t xml:space="preserve"> </w:t>
      </w:r>
      <w:r>
        <w:rPr>
          <w:i/>
          <w:sz w:val="24"/>
        </w:rPr>
        <w:t>упражнений</w:t>
      </w:r>
      <w:r>
        <w:rPr>
          <w:i/>
          <w:spacing w:val="1"/>
          <w:sz w:val="24"/>
        </w:rPr>
        <w:t xml:space="preserve"> </w:t>
      </w:r>
      <w:r>
        <w:rPr>
          <w:i/>
          <w:sz w:val="24"/>
        </w:rPr>
        <w:t>лечебной</w:t>
      </w:r>
      <w:r>
        <w:rPr>
          <w:i/>
          <w:spacing w:val="1"/>
          <w:sz w:val="24"/>
        </w:rPr>
        <w:t xml:space="preserve"> </w:t>
      </w:r>
      <w:r>
        <w:rPr>
          <w:i/>
          <w:sz w:val="24"/>
        </w:rPr>
        <w:t>физической</w:t>
      </w:r>
      <w:r>
        <w:rPr>
          <w:i/>
          <w:spacing w:val="1"/>
          <w:sz w:val="24"/>
        </w:rPr>
        <w:t xml:space="preserve"> </w:t>
      </w:r>
      <w:r>
        <w:rPr>
          <w:i/>
          <w:sz w:val="24"/>
        </w:rPr>
        <w:t>культуры</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имеющихся индивидуальных</w:t>
      </w:r>
      <w:r>
        <w:rPr>
          <w:i/>
          <w:spacing w:val="1"/>
          <w:sz w:val="24"/>
        </w:rPr>
        <w:t xml:space="preserve"> </w:t>
      </w:r>
      <w:r>
        <w:rPr>
          <w:i/>
          <w:sz w:val="24"/>
        </w:rPr>
        <w:t>отклонений</w:t>
      </w:r>
      <w:r>
        <w:rPr>
          <w:i/>
          <w:spacing w:val="1"/>
          <w:sz w:val="24"/>
        </w:rPr>
        <w:t xml:space="preserve"> </w:t>
      </w:r>
      <w:r>
        <w:rPr>
          <w:i/>
          <w:sz w:val="24"/>
        </w:rPr>
        <w:t>в</w:t>
      </w:r>
      <w:r>
        <w:rPr>
          <w:i/>
          <w:spacing w:val="-2"/>
          <w:sz w:val="24"/>
        </w:rPr>
        <w:t xml:space="preserve"> </w:t>
      </w:r>
      <w:r>
        <w:rPr>
          <w:i/>
          <w:sz w:val="24"/>
        </w:rPr>
        <w:t>показателях здоровья;</w:t>
      </w:r>
    </w:p>
    <w:p w:rsidR="002F6ED5" w:rsidRDefault="00CB38D1">
      <w:pPr>
        <w:pStyle w:val="a4"/>
        <w:numPr>
          <w:ilvl w:val="4"/>
          <w:numId w:val="166"/>
        </w:numPr>
        <w:tabs>
          <w:tab w:val="left" w:pos="1675"/>
        </w:tabs>
        <w:spacing w:before="16" w:line="230" w:lineRule="auto"/>
        <w:ind w:right="416" w:firstLine="710"/>
        <w:rPr>
          <w:rFonts w:ascii="Symbol" w:hAnsi="Symbol"/>
          <w:i/>
          <w:sz w:val="28"/>
        </w:rPr>
      </w:pPr>
      <w:r>
        <w:rPr>
          <w:i/>
          <w:sz w:val="24"/>
        </w:rPr>
        <w:t>преодолевать</w:t>
      </w:r>
      <w:r>
        <w:rPr>
          <w:i/>
          <w:spacing w:val="1"/>
          <w:sz w:val="24"/>
        </w:rPr>
        <w:t xml:space="preserve"> </w:t>
      </w:r>
      <w:r>
        <w:rPr>
          <w:i/>
          <w:sz w:val="24"/>
        </w:rPr>
        <w:t>естественные</w:t>
      </w:r>
      <w:r>
        <w:rPr>
          <w:i/>
          <w:spacing w:val="1"/>
          <w:sz w:val="24"/>
        </w:rPr>
        <w:t xml:space="preserve"> </w:t>
      </w:r>
      <w:r>
        <w:rPr>
          <w:i/>
          <w:sz w:val="24"/>
        </w:rPr>
        <w:t>и</w:t>
      </w:r>
      <w:r>
        <w:rPr>
          <w:i/>
          <w:spacing w:val="1"/>
          <w:sz w:val="24"/>
        </w:rPr>
        <w:t xml:space="preserve"> </w:t>
      </w:r>
      <w:r>
        <w:rPr>
          <w:i/>
          <w:sz w:val="24"/>
        </w:rPr>
        <w:t>искусственные</w:t>
      </w:r>
      <w:r>
        <w:rPr>
          <w:i/>
          <w:spacing w:val="1"/>
          <w:sz w:val="24"/>
        </w:rPr>
        <w:t xml:space="preserve"> </w:t>
      </w:r>
      <w:r>
        <w:rPr>
          <w:i/>
          <w:sz w:val="24"/>
        </w:rPr>
        <w:t>препятствия</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разнообразных</w:t>
      </w:r>
      <w:r>
        <w:rPr>
          <w:i/>
          <w:spacing w:val="-5"/>
          <w:sz w:val="24"/>
        </w:rPr>
        <w:t xml:space="preserve"> </w:t>
      </w:r>
      <w:r>
        <w:rPr>
          <w:i/>
          <w:sz w:val="24"/>
        </w:rPr>
        <w:t>способов</w:t>
      </w:r>
      <w:r>
        <w:rPr>
          <w:i/>
          <w:spacing w:val="3"/>
          <w:sz w:val="24"/>
        </w:rPr>
        <w:t xml:space="preserve"> </w:t>
      </w:r>
      <w:r>
        <w:rPr>
          <w:i/>
          <w:sz w:val="24"/>
        </w:rPr>
        <w:t>лазания,</w:t>
      </w:r>
      <w:r>
        <w:rPr>
          <w:i/>
          <w:spacing w:val="-1"/>
          <w:sz w:val="24"/>
        </w:rPr>
        <w:t xml:space="preserve"> </w:t>
      </w:r>
      <w:r>
        <w:rPr>
          <w:i/>
          <w:sz w:val="24"/>
        </w:rPr>
        <w:t>прыжков</w:t>
      </w:r>
      <w:r>
        <w:rPr>
          <w:i/>
          <w:spacing w:val="-2"/>
          <w:sz w:val="24"/>
        </w:rPr>
        <w:t xml:space="preserve"> </w:t>
      </w:r>
      <w:r>
        <w:rPr>
          <w:i/>
          <w:sz w:val="24"/>
        </w:rPr>
        <w:t>и</w:t>
      </w:r>
      <w:r>
        <w:rPr>
          <w:i/>
          <w:spacing w:val="2"/>
          <w:sz w:val="24"/>
        </w:rPr>
        <w:t xml:space="preserve"> </w:t>
      </w:r>
      <w:r>
        <w:rPr>
          <w:i/>
          <w:sz w:val="24"/>
        </w:rPr>
        <w:t>бега;</w:t>
      </w:r>
    </w:p>
    <w:p w:rsidR="002F6ED5" w:rsidRDefault="00CB38D1">
      <w:pPr>
        <w:pStyle w:val="a4"/>
        <w:numPr>
          <w:ilvl w:val="4"/>
          <w:numId w:val="166"/>
        </w:numPr>
        <w:tabs>
          <w:tab w:val="left" w:pos="1675"/>
        </w:tabs>
        <w:spacing w:before="4" w:line="337" w:lineRule="exact"/>
        <w:ind w:left="1674"/>
        <w:rPr>
          <w:rFonts w:ascii="Symbol" w:hAnsi="Symbol"/>
          <w:i/>
          <w:sz w:val="28"/>
        </w:rPr>
      </w:pPr>
      <w:r>
        <w:rPr>
          <w:i/>
          <w:sz w:val="24"/>
        </w:rPr>
        <w:t>осуществлять</w:t>
      </w:r>
      <w:r>
        <w:rPr>
          <w:i/>
          <w:spacing w:val="-1"/>
          <w:sz w:val="24"/>
        </w:rPr>
        <w:t xml:space="preserve"> </w:t>
      </w:r>
      <w:r>
        <w:rPr>
          <w:i/>
          <w:sz w:val="24"/>
        </w:rPr>
        <w:t>судейство</w:t>
      </w:r>
      <w:r>
        <w:rPr>
          <w:i/>
          <w:spacing w:val="-2"/>
          <w:sz w:val="24"/>
        </w:rPr>
        <w:t xml:space="preserve"> </w:t>
      </w:r>
      <w:r>
        <w:rPr>
          <w:i/>
          <w:sz w:val="24"/>
        </w:rPr>
        <w:t>по</w:t>
      </w:r>
      <w:r>
        <w:rPr>
          <w:i/>
          <w:spacing w:val="-1"/>
          <w:sz w:val="24"/>
        </w:rPr>
        <w:t xml:space="preserve"> </w:t>
      </w:r>
      <w:r>
        <w:rPr>
          <w:i/>
          <w:sz w:val="24"/>
        </w:rPr>
        <w:t>одному</w:t>
      </w:r>
      <w:r>
        <w:rPr>
          <w:i/>
          <w:spacing w:val="-1"/>
          <w:sz w:val="24"/>
        </w:rPr>
        <w:t xml:space="preserve"> </w:t>
      </w:r>
      <w:r>
        <w:rPr>
          <w:i/>
          <w:sz w:val="24"/>
        </w:rPr>
        <w:t>из осваиваемых</w:t>
      </w:r>
      <w:r>
        <w:rPr>
          <w:i/>
          <w:spacing w:val="-2"/>
          <w:sz w:val="24"/>
        </w:rPr>
        <w:t xml:space="preserve"> </w:t>
      </w:r>
      <w:r>
        <w:rPr>
          <w:i/>
          <w:sz w:val="24"/>
        </w:rPr>
        <w:t>видов спорта;</w:t>
      </w:r>
    </w:p>
    <w:p w:rsidR="002F6ED5" w:rsidRDefault="00CB38D1">
      <w:pPr>
        <w:pStyle w:val="a4"/>
        <w:numPr>
          <w:ilvl w:val="4"/>
          <w:numId w:val="166"/>
        </w:numPr>
        <w:tabs>
          <w:tab w:val="left" w:pos="1675"/>
        </w:tabs>
        <w:spacing w:before="3" w:line="232" w:lineRule="auto"/>
        <w:ind w:right="409" w:firstLine="710"/>
        <w:rPr>
          <w:rFonts w:ascii="Symbol" w:hAnsi="Symbol"/>
          <w:i/>
          <w:sz w:val="28"/>
        </w:rPr>
      </w:pPr>
      <w:r>
        <w:rPr>
          <w:i/>
          <w:sz w:val="24"/>
        </w:rPr>
        <w:t>выполнять</w:t>
      </w:r>
      <w:r>
        <w:rPr>
          <w:i/>
          <w:spacing w:val="1"/>
          <w:sz w:val="24"/>
        </w:rPr>
        <w:t xml:space="preserve"> </w:t>
      </w:r>
      <w:r>
        <w:rPr>
          <w:i/>
          <w:sz w:val="24"/>
        </w:rPr>
        <w:t>тестовые</w:t>
      </w:r>
      <w:r>
        <w:rPr>
          <w:i/>
          <w:spacing w:val="1"/>
          <w:sz w:val="24"/>
        </w:rPr>
        <w:t xml:space="preserve"> </w:t>
      </w:r>
      <w:r>
        <w:rPr>
          <w:i/>
          <w:sz w:val="24"/>
        </w:rPr>
        <w:t>нормативы</w:t>
      </w:r>
      <w:r>
        <w:rPr>
          <w:i/>
          <w:spacing w:val="1"/>
          <w:sz w:val="24"/>
        </w:rPr>
        <w:t xml:space="preserve"> </w:t>
      </w:r>
      <w:r>
        <w:rPr>
          <w:i/>
          <w:sz w:val="24"/>
        </w:rPr>
        <w:t>Всероссийского</w:t>
      </w:r>
      <w:r>
        <w:rPr>
          <w:i/>
          <w:spacing w:val="1"/>
          <w:sz w:val="24"/>
        </w:rPr>
        <w:t xml:space="preserve"> </w:t>
      </w:r>
      <w:r>
        <w:rPr>
          <w:i/>
          <w:sz w:val="24"/>
        </w:rPr>
        <w:t>физкультурно-спортивного</w:t>
      </w:r>
      <w:r>
        <w:rPr>
          <w:i/>
          <w:spacing w:val="1"/>
          <w:sz w:val="24"/>
        </w:rPr>
        <w:t xml:space="preserve"> </w:t>
      </w:r>
      <w:r>
        <w:rPr>
          <w:i/>
          <w:sz w:val="24"/>
        </w:rPr>
        <w:t>комплекса</w:t>
      </w:r>
      <w:r>
        <w:rPr>
          <w:i/>
          <w:spacing w:val="1"/>
          <w:sz w:val="24"/>
        </w:rPr>
        <w:t xml:space="preserve"> </w:t>
      </w:r>
      <w:r>
        <w:rPr>
          <w:i/>
          <w:sz w:val="24"/>
        </w:rPr>
        <w:t>«Готов</w:t>
      </w:r>
      <w:r>
        <w:rPr>
          <w:i/>
          <w:spacing w:val="2"/>
          <w:sz w:val="24"/>
        </w:rPr>
        <w:t xml:space="preserve"> </w:t>
      </w:r>
      <w:r>
        <w:rPr>
          <w:i/>
          <w:sz w:val="24"/>
        </w:rPr>
        <w:t>к труду</w:t>
      </w:r>
      <w:r>
        <w:rPr>
          <w:i/>
          <w:spacing w:val="1"/>
          <w:sz w:val="24"/>
        </w:rPr>
        <w:t xml:space="preserve"> </w:t>
      </w:r>
      <w:r>
        <w:rPr>
          <w:i/>
          <w:sz w:val="24"/>
        </w:rPr>
        <w:t>и</w:t>
      </w:r>
      <w:r>
        <w:rPr>
          <w:i/>
          <w:spacing w:val="2"/>
          <w:sz w:val="24"/>
        </w:rPr>
        <w:t xml:space="preserve"> </w:t>
      </w:r>
      <w:r>
        <w:rPr>
          <w:i/>
          <w:sz w:val="24"/>
        </w:rPr>
        <w:t>обороне»;</w:t>
      </w:r>
    </w:p>
    <w:p w:rsidR="002F6ED5" w:rsidRDefault="00CB38D1">
      <w:pPr>
        <w:pStyle w:val="a4"/>
        <w:numPr>
          <w:ilvl w:val="4"/>
          <w:numId w:val="166"/>
        </w:numPr>
        <w:tabs>
          <w:tab w:val="left" w:pos="1675"/>
        </w:tabs>
        <w:spacing w:before="1" w:line="340" w:lineRule="exact"/>
        <w:ind w:left="1674"/>
        <w:rPr>
          <w:rFonts w:ascii="Symbol" w:hAnsi="Symbol"/>
          <w:i/>
          <w:sz w:val="28"/>
        </w:rPr>
      </w:pPr>
      <w:r>
        <w:rPr>
          <w:i/>
          <w:sz w:val="24"/>
        </w:rPr>
        <w:t>выполнять</w:t>
      </w:r>
      <w:r>
        <w:rPr>
          <w:i/>
          <w:spacing w:val="-2"/>
          <w:sz w:val="24"/>
        </w:rPr>
        <w:t xml:space="preserve"> </w:t>
      </w:r>
      <w:r>
        <w:rPr>
          <w:i/>
          <w:sz w:val="24"/>
        </w:rPr>
        <w:t>технико-тактические</w:t>
      </w:r>
      <w:r>
        <w:rPr>
          <w:i/>
          <w:spacing w:val="-3"/>
          <w:sz w:val="24"/>
        </w:rPr>
        <w:t xml:space="preserve"> </w:t>
      </w:r>
      <w:r>
        <w:rPr>
          <w:i/>
          <w:sz w:val="24"/>
        </w:rPr>
        <w:t>действия</w:t>
      </w:r>
      <w:r>
        <w:rPr>
          <w:i/>
          <w:spacing w:val="-4"/>
          <w:sz w:val="24"/>
        </w:rPr>
        <w:t xml:space="preserve"> </w:t>
      </w:r>
      <w:r>
        <w:rPr>
          <w:i/>
          <w:sz w:val="24"/>
        </w:rPr>
        <w:t>национальных</w:t>
      </w:r>
      <w:r>
        <w:rPr>
          <w:i/>
          <w:spacing w:val="-8"/>
          <w:sz w:val="24"/>
        </w:rPr>
        <w:t xml:space="preserve"> </w:t>
      </w:r>
      <w:r>
        <w:rPr>
          <w:i/>
          <w:sz w:val="24"/>
        </w:rPr>
        <w:t>видов спорта;</w:t>
      </w:r>
    </w:p>
    <w:p w:rsidR="002F6ED5" w:rsidRDefault="00CB38D1">
      <w:pPr>
        <w:pStyle w:val="a4"/>
        <w:numPr>
          <w:ilvl w:val="4"/>
          <w:numId w:val="166"/>
        </w:numPr>
        <w:tabs>
          <w:tab w:val="left" w:pos="1675"/>
        </w:tabs>
        <w:spacing w:line="340" w:lineRule="exact"/>
        <w:ind w:left="1674"/>
        <w:rPr>
          <w:rFonts w:ascii="Symbol" w:hAnsi="Symbol"/>
          <w:i/>
          <w:sz w:val="28"/>
        </w:rPr>
      </w:pPr>
      <w:r>
        <w:rPr>
          <w:i/>
          <w:sz w:val="24"/>
        </w:rPr>
        <w:t>проплывать</w:t>
      </w:r>
      <w:r>
        <w:rPr>
          <w:i/>
          <w:spacing w:val="-4"/>
          <w:sz w:val="24"/>
        </w:rPr>
        <w:t xml:space="preserve"> </w:t>
      </w:r>
      <w:r>
        <w:rPr>
          <w:i/>
          <w:sz w:val="24"/>
        </w:rPr>
        <w:t>учебную</w:t>
      </w:r>
      <w:r>
        <w:rPr>
          <w:i/>
          <w:spacing w:val="-5"/>
          <w:sz w:val="24"/>
        </w:rPr>
        <w:t xml:space="preserve"> </w:t>
      </w:r>
      <w:r>
        <w:rPr>
          <w:i/>
          <w:sz w:val="24"/>
        </w:rPr>
        <w:t>дистанцию</w:t>
      </w:r>
      <w:r>
        <w:rPr>
          <w:i/>
          <w:spacing w:val="-4"/>
          <w:sz w:val="24"/>
        </w:rPr>
        <w:t xml:space="preserve"> </w:t>
      </w:r>
      <w:r>
        <w:rPr>
          <w:i/>
          <w:sz w:val="24"/>
        </w:rPr>
        <w:t>вольным</w:t>
      </w:r>
      <w:r>
        <w:rPr>
          <w:i/>
          <w:spacing w:val="-8"/>
          <w:sz w:val="24"/>
        </w:rPr>
        <w:t xml:space="preserve"> </w:t>
      </w:r>
      <w:r>
        <w:rPr>
          <w:i/>
          <w:sz w:val="24"/>
        </w:rPr>
        <w:t>стилем.</w:t>
      </w:r>
    </w:p>
    <w:p w:rsidR="002F6ED5" w:rsidRDefault="00CB38D1">
      <w:pPr>
        <w:pStyle w:val="Heading1"/>
        <w:numPr>
          <w:ilvl w:val="3"/>
          <w:numId w:val="166"/>
        </w:numPr>
        <w:tabs>
          <w:tab w:val="left" w:pos="1582"/>
        </w:tabs>
        <w:spacing w:before="88" w:line="754" w:lineRule="exact"/>
        <w:ind w:left="1391" w:right="4600" w:hanging="711"/>
      </w:pPr>
      <w:bookmarkStart w:id="32" w:name="1.2.5.18._Основы_безопасности_жизнедеяте"/>
      <w:bookmarkEnd w:id="32"/>
      <w:r>
        <w:t>Основы безопасности жизнедеятельности</w:t>
      </w:r>
      <w:r>
        <w:rPr>
          <w:spacing w:val="-57"/>
        </w:rPr>
        <w:t xml:space="preserve"> </w:t>
      </w:r>
      <w:r>
        <w:t>Выпускник</w:t>
      </w:r>
      <w:r>
        <w:rPr>
          <w:spacing w:val="-3"/>
        </w:rPr>
        <w:t xml:space="preserve"> </w:t>
      </w:r>
      <w:r>
        <w:t>научится:</w:t>
      </w:r>
    </w:p>
    <w:p w:rsidR="002F6ED5" w:rsidRDefault="00CB38D1">
      <w:pPr>
        <w:pStyle w:val="a4"/>
        <w:numPr>
          <w:ilvl w:val="4"/>
          <w:numId w:val="166"/>
        </w:numPr>
        <w:tabs>
          <w:tab w:val="left" w:pos="1675"/>
        </w:tabs>
        <w:spacing w:line="189" w:lineRule="exact"/>
        <w:ind w:left="1674"/>
        <w:rPr>
          <w:rFonts w:ascii="Symbol" w:hAnsi="Symbol"/>
          <w:sz w:val="24"/>
        </w:rPr>
      </w:pPr>
      <w:r>
        <w:rPr>
          <w:sz w:val="24"/>
        </w:rPr>
        <w:t>классифицировать</w:t>
      </w:r>
      <w:r>
        <w:rPr>
          <w:spacing w:val="-5"/>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условия</w:t>
      </w:r>
      <w:r>
        <w:rPr>
          <w:spacing w:val="-7"/>
          <w:sz w:val="24"/>
        </w:rPr>
        <w:t xml:space="preserve"> </w:t>
      </w:r>
      <w:r>
        <w:rPr>
          <w:sz w:val="24"/>
        </w:rPr>
        <w:t>экологической</w:t>
      </w:r>
      <w:r>
        <w:rPr>
          <w:spacing w:val="-1"/>
          <w:sz w:val="24"/>
        </w:rPr>
        <w:t xml:space="preserve"> </w:t>
      </w:r>
      <w:r>
        <w:rPr>
          <w:sz w:val="24"/>
        </w:rPr>
        <w:t>безопасности;</w:t>
      </w:r>
    </w:p>
    <w:p w:rsidR="002F6ED5" w:rsidRDefault="00CB38D1">
      <w:pPr>
        <w:pStyle w:val="a4"/>
        <w:numPr>
          <w:ilvl w:val="4"/>
          <w:numId w:val="166"/>
        </w:numPr>
        <w:tabs>
          <w:tab w:val="left" w:pos="1675"/>
        </w:tabs>
        <w:spacing w:before="2" w:line="237" w:lineRule="auto"/>
        <w:ind w:right="422" w:firstLine="710"/>
        <w:rPr>
          <w:rFonts w:ascii="Symbol" w:hAnsi="Symbol"/>
          <w:sz w:val="24"/>
        </w:rPr>
      </w:pPr>
      <w:r>
        <w:rPr>
          <w:sz w:val="24"/>
        </w:rPr>
        <w:t>использовать знания о предельно допустимых концентрациях вредных веществ в</w:t>
      </w:r>
      <w:r>
        <w:rPr>
          <w:spacing w:val="1"/>
          <w:sz w:val="24"/>
        </w:rPr>
        <w:t xml:space="preserve"> </w:t>
      </w:r>
      <w:r>
        <w:rPr>
          <w:sz w:val="24"/>
        </w:rPr>
        <w:t>атмосфере,</w:t>
      </w:r>
      <w:r>
        <w:rPr>
          <w:spacing w:val="-2"/>
          <w:sz w:val="24"/>
        </w:rPr>
        <w:t xml:space="preserve"> </w:t>
      </w:r>
      <w:r>
        <w:rPr>
          <w:sz w:val="24"/>
        </w:rPr>
        <w:t>воде</w:t>
      </w:r>
      <w:r>
        <w:rPr>
          <w:spacing w:val="1"/>
          <w:sz w:val="24"/>
        </w:rPr>
        <w:t xml:space="preserve"> </w:t>
      </w:r>
      <w:r>
        <w:rPr>
          <w:sz w:val="24"/>
        </w:rPr>
        <w:t>и</w:t>
      </w:r>
      <w:r>
        <w:rPr>
          <w:spacing w:val="-2"/>
          <w:sz w:val="24"/>
        </w:rPr>
        <w:t xml:space="preserve"> </w:t>
      </w:r>
      <w:r>
        <w:rPr>
          <w:sz w:val="24"/>
        </w:rPr>
        <w:t>почве;</w:t>
      </w:r>
    </w:p>
    <w:p w:rsidR="002F6ED5" w:rsidRDefault="00CB38D1">
      <w:pPr>
        <w:pStyle w:val="a4"/>
        <w:numPr>
          <w:ilvl w:val="4"/>
          <w:numId w:val="166"/>
        </w:numPr>
        <w:tabs>
          <w:tab w:val="left" w:pos="1675"/>
        </w:tabs>
        <w:spacing w:before="7" w:line="237" w:lineRule="auto"/>
        <w:ind w:right="420" w:firstLine="710"/>
        <w:rPr>
          <w:rFonts w:ascii="Symbol" w:hAnsi="Symbol"/>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контроля</w:t>
      </w:r>
      <w:r>
        <w:rPr>
          <w:spacing w:val="1"/>
          <w:sz w:val="24"/>
        </w:rPr>
        <w:t xml:space="preserve"> </w:t>
      </w:r>
      <w:r>
        <w:rPr>
          <w:sz w:val="24"/>
        </w:rPr>
        <w:t>качества</w:t>
      </w:r>
      <w:r>
        <w:rPr>
          <w:spacing w:val="1"/>
          <w:sz w:val="24"/>
        </w:rPr>
        <w:t xml:space="preserve"> </w:t>
      </w:r>
      <w:r>
        <w:rPr>
          <w:sz w:val="24"/>
        </w:rPr>
        <w:t>окружающей</w:t>
      </w:r>
      <w:r>
        <w:rPr>
          <w:spacing w:val="1"/>
          <w:sz w:val="24"/>
        </w:rPr>
        <w:t xml:space="preserve"> </w:t>
      </w:r>
      <w:r>
        <w:rPr>
          <w:sz w:val="24"/>
        </w:rPr>
        <w:t>среды</w:t>
      </w:r>
      <w:r>
        <w:rPr>
          <w:spacing w:val="61"/>
          <w:sz w:val="24"/>
        </w:rPr>
        <w:t xml:space="preserve"> </w:t>
      </w:r>
      <w:r>
        <w:rPr>
          <w:sz w:val="24"/>
        </w:rPr>
        <w:t>и</w:t>
      </w:r>
      <w:r>
        <w:rPr>
          <w:spacing w:val="1"/>
          <w:sz w:val="24"/>
        </w:rPr>
        <w:t xml:space="preserve"> </w:t>
      </w:r>
      <w:r>
        <w:rPr>
          <w:sz w:val="24"/>
        </w:rPr>
        <w:t>продуктов</w:t>
      </w:r>
      <w:r>
        <w:rPr>
          <w:spacing w:val="2"/>
          <w:sz w:val="24"/>
        </w:rPr>
        <w:t xml:space="preserve"> </w:t>
      </w:r>
      <w:r>
        <w:rPr>
          <w:sz w:val="24"/>
        </w:rPr>
        <w:t>питания</w:t>
      </w:r>
      <w:r>
        <w:rPr>
          <w:spacing w:val="2"/>
          <w:sz w:val="24"/>
        </w:rPr>
        <w:t xml:space="preserve"> </w:t>
      </w:r>
      <w:r>
        <w:rPr>
          <w:sz w:val="24"/>
        </w:rPr>
        <w:t>с</w:t>
      </w:r>
      <w:r>
        <w:rPr>
          <w:spacing w:val="-4"/>
          <w:sz w:val="24"/>
        </w:rPr>
        <w:t xml:space="preserve"> </w:t>
      </w:r>
      <w:r>
        <w:rPr>
          <w:sz w:val="24"/>
        </w:rPr>
        <w:t>использованием</w:t>
      </w:r>
      <w:r>
        <w:rPr>
          <w:spacing w:val="-1"/>
          <w:sz w:val="24"/>
        </w:rPr>
        <w:t xml:space="preserve"> </w:t>
      </w:r>
      <w:r>
        <w:rPr>
          <w:sz w:val="24"/>
        </w:rPr>
        <w:t>бытовых</w:t>
      </w:r>
      <w:r>
        <w:rPr>
          <w:spacing w:val="-9"/>
          <w:sz w:val="24"/>
        </w:rPr>
        <w:t xml:space="preserve"> </w:t>
      </w:r>
      <w:r>
        <w:rPr>
          <w:sz w:val="24"/>
        </w:rPr>
        <w:t>приборов;</w:t>
      </w:r>
    </w:p>
    <w:p w:rsidR="002F6ED5" w:rsidRDefault="00CB38D1">
      <w:pPr>
        <w:pStyle w:val="a4"/>
        <w:numPr>
          <w:ilvl w:val="4"/>
          <w:numId w:val="166"/>
        </w:numPr>
        <w:tabs>
          <w:tab w:val="left" w:pos="1675"/>
        </w:tabs>
        <w:spacing w:before="8" w:line="237" w:lineRule="auto"/>
        <w:ind w:right="428" w:firstLine="710"/>
        <w:rPr>
          <w:rFonts w:ascii="Symbol" w:hAnsi="Symbol"/>
          <w:sz w:val="24"/>
        </w:rPr>
      </w:pPr>
      <w:r>
        <w:rPr>
          <w:sz w:val="24"/>
        </w:rPr>
        <w:t>классифицировать и характеризовать причины и последствия опасных ситуаций</w:t>
      </w:r>
      <w:r>
        <w:rPr>
          <w:spacing w:val="1"/>
          <w:sz w:val="24"/>
        </w:rPr>
        <w:t xml:space="preserve"> </w:t>
      </w:r>
      <w:r>
        <w:rPr>
          <w:sz w:val="24"/>
        </w:rPr>
        <w:t>при использовании бытовых приборов контроля качества окружающей среды и продуктов</w:t>
      </w:r>
      <w:r>
        <w:rPr>
          <w:spacing w:val="1"/>
          <w:sz w:val="24"/>
        </w:rPr>
        <w:t xml:space="preserve"> </w:t>
      </w:r>
      <w:r>
        <w:rPr>
          <w:sz w:val="24"/>
        </w:rPr>
        <w:t>питания;</w:t>
      </w:r>
    </w:p>
    <w:p w:rsidR="002F6ED5" w:rsidRDefault="00CB38D1">
      <w:pPr>
        <w:pStyle w:val="a4"/>
        <w:numPr>
          <w:ilvl w:val="4"/>
          <w:numId w:val="166"/>
        </w:numPr>
        <w:tabs>
          <w:tab w:val="left" w:pos="1675"/>
        </w:tabs>
        <w:spacing w:before="7" w:line="237" w:lineRule="auto"/>
        <w:ind w:right="430" w:firstLine="710"/>
        <w:rPr>
          <w:rFonts w:ascii="Symbol" w:hAnsi="Symbol"/>
          <w:sz w:val="24"/>
        </w:rPr>
      </w:pPr>
      <w:r>
        <w:rPr>
          <w:sz w:val="24"/>
        </w:rPr>
        <w:t>безопасно,</w:t>
      </w:r>
      <w:r>
        <w:rPr>
          <w:spacing w:val="17"/>
          <w:sz w:val="24"/>
        </w:rPr>
        <w:t xml:space="preserve"> </w:t>
      </w:r>
      <w:r>
        <w:rPr>
          <w:sz w:val="24"/>
        </w:rPr>
        <w:t>использовать</w:t>
      </w:r>
      <w:r>
        <w:rPr>
          <w:spacing w:val="21"/>
          <w:sz w:val="24"/>
        </w:rPr>
        <w:t xml:space="preserve"> </w:t>
      </w:r>
      <w:r>
        <w:rPr>
          <w:sz w:val="24"/>
        </w:rPr>
        <w:t>бытовые</w:t>
      </w:r>
      <w:r>
        <w:rPr>
          <w:spacing w:val="20"/>
          <w:sz w:val="24"/>
        </w:rPr>
        <w:t xml:space="preserve"> </w:t>
      </w:r>
      <w:r>
        <w:rPr>
          <w:sz w:val="24"/>
        </w:rPr>
        <w:t>приборы</w:t>
      </w:r>
      <w:r>
        <w:rPr>
          <w:spacing w:val="21"/>
          <w:sz w:val="24"/>
        </w:rPr>
        <w:t xml:space="preserve"> </w:t>
      </w:r>
      <w:r>
        <w:rPr>
          <w:sz w:val="24"/>
        </w:rPr>
        <w:t>контроля</w:t>
      </w:r>
      <w:r>
        <w:rPr>
          <w:spacing w:val="16"/>
          <w:sz w:val="24"/>
        </w:rPr>
        <w:t xml:space="preserve"> </w:t>
      </w:r>
      <w:r>
        <w:rPr>
          <w:sz w:val="24"/>
        </w:rPr>
        <w:t>качества</w:t>
      </w:r>
      <w:r>
        <w:rPr>
          <w:spacing w:val="19"/>
          <w:sz w:val="24"/>
        </w:rPr>
        <w:t xml:space="preserve"> </w:t>
      </w:r>
      <w:r>
        <w:rPr>
          <w:sz w:val="24"/>
        </w:rPr>
        <w:t>окружающей</w:t>
      </w:r>
      <w:r>
        <w:rPr>
          <w:spacing w:val="22"/>
          <w:sz w:val="24"/>
        </w:rPr>
        <w:t xml:space="preserve"> </w:t>
      </w:r>
      <w:r>
        <w:rPr>
          <w:sz w:val="24"/>
        </w:rPr>
        <w:t>среды</w:t>
      </w:r>
      <w:r>
        <w:rPr>
          <w:spacing w:val="-58"/>
          <w:sz w:val="24"/>
        </w:rPr>
        <w:t xml:space="preserve"> </w:t>
      </w:r>
      <w:r>
        <w:rPr>
          <w:sz w:val="24"/>
        </w:rPr>
        <w:t>и</w:t>
      </w:r>
      <w:r>
        <w:rPr>
          <w:spacing w:val="2"/>
          <w:sz w:val="24"/>
        </w:rPr>
        <w:t xml:space="preserve"> </w:t>
      </w:r>
      <w:r>
        <w:rPr>
          <w:sz w:val="24"/>
        </w:rPr>
        <w:t>продуктов</w:t>
      </w:r>
      <w:r>
        <w:rPr>
          <w:spacing w:val="-1"/>
          <w:sz w:val="24"/>
        </w:rPr>
        <w:t xml:space="preserve"> </w:t>
      </w:r>
      <w:r>
        <w:rPr>
          <w:sz w:val="24"/>
        </w:rPr>
        <w:t>питания;</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безопасно</w:t>
      </w:r>
      <w:r>
        <w:rPr>
          <w:spacing w:val="-1"/>
          <w:sz w:val="24"/>
        </w:rPr>
        <w:t xml:space="preserve"> </w:t>
      </w:r>
      <w:r>
        <w:rPr>
          <w:sz w:val="24"/>
        </w:rPr>
        <w:t>использовать</w:t>
      </w:r>
      <w:r>
        <w:rPr>
          <w:spacing w:val="-4"/>
          <w:sz w:val="24"/>
        </w:rPr>
        <w:t xml:space="preserve"> </w:t>
      </w:r>
      <w:r>
        <w:rPr>
          <w:sz w:val="24"/>
        </w:rPr>
        <w:t>бытовые</w:t>
      </w:r>
      <w:r>
        <w:rPr>
          <w:spacing w:val="-9"/>
          <w:sz w:val="24"/>
        </w:rPr>
        <w:t xml:space="preserve"> </w:t>
      </w:r>
      <w:r>
        <w:rPr>
          <w:sz w:val="24"/>
        </w:rPr>
        <w:t>приборы;</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безопасно</w:t>
      </w:r>
      <w:r>
        <w:rPr>
          <w:spacing w:val="-2"/>
          <w:sz w:val="24"/>
        </w:rPr>
        <w:t xml:space="preserve"> </w:t>
      </w:r>
      <w:r>
        <w:rPr>
          <w:sz w:val="24"/>
        </w:rPr>
        <w:t>использовать</w:t>
      </w:r>
      <w:r>
        <w:rPr>
          <w:spacing w:val="-4"/>
          <w:sz w:val="24"/>
        </w:rPr>
        <w:t xml:space="preserve"> </w:t>
      </w:r>
      <w:r>
        <w:rPr>
          <w:sz w:val="24"/>
        </w:rPr>
        <w:t>средства</w:t>
      </w:r>
      <w:r>
        <w:rPr>
          <w:spacing w:val="-6"/>
          <w:sz w:val="24"/>
        </w:rPr>
        <w:t xml:space="preserve"> </w:t>
      </w:r>
      <w:r>
        <w:rPr>
          <w:sz w:val="24"/>
        </w:rPr>
        <w:t>бытовой</w:t>
      </w:r>
      <w:r>
        <w:rPr>
          <w:spacing w:val="-4"/>
          <w:sz w:val="24"/>
        </w:rPr>
        <w:t xml:space="preserve"> </w:t>
      </w:r>
      <w:r>
        <w:rPr>
          <w:sz w:val="24"/>
        </w:rPr>
        <w:t>химии;</w:t>
      </w:r>
    </w:p>
    <w:p w:rsidR="002F6ED5" w:rsidRDefault="00CB38D1">
      <w:pPr>
        <w:pStyle w:val="a4"/>
        <w:numPr>
          <w:ilvl w:val="4"/>
          <w:numId w:val="166"/>
        </w:numPr>
        <w:tabs>
          <w:tab w:val="left" w:pos="1675"/>
        </w:tabs>
        <w:spacing w:line="293" w:lineRule="exact"/>
        <w:ind w:left="1674"/>
        <w:jc w:val="left"/>
        <w:rPr>
          <w:rFonts w:ascii="Symbol" w:hAnsi="Symbol"/>
          <w:sz w:val="24"/>
        </w:rPr>
      </w:pPr>
      <w:r>
        <w:rPr>
          <w:sz w:val="24"/>
        </w:rPr>
        <w:t>безопасно</w:t>
      </w:r>
      <w:r>
        <w:rPr>
          <w:spacing w:val="-3"/>
          <w:sz w:val="24"/>
        </w:rPr>
        <w:t xml:space="preserve"> </w:t>
      </w:r>
      <w:r>
        <w:rPr>
          <w:sz w:val="24"/>
        </w:rPr>
        <w:t>использовать</w:t>
      </w:r>
      <w:r>
        <w:rPr>
          <w:spacing w:val="-6"/>
          <w:sz w:val="24"/>
        </w:rPr>
        <w:t xml:space="preserve"> </w:t>
      </w:r>
      <w:r>
        <w:rPr>
          <w:sz w:val="24"/>
        </w:rPr>
        <w:t>средства</w:t>
      </w:r>
      <w:r>
        <w:rPr>
          <w:spacing w:val="-7"/>
          <w:sz w:val="24"/>
        </w:rPr>
        <w:t xml:space="preserve"> </w:t>
      </w:r>
      <w:r>
        <w:rPr>
          <w:sz w:val="24"/>
        </w:rPr>
        <w:t>коммуникации;</w:t>
      </w:r>
    </w:p>
    <w:p w:rsidR="002F6ED5" w:rsidRDefault="00CB38D1">
      <w:pPr>
        <w:pStyle w:val="a4"/>
        <w:numPr>
          <w:ilvl w:val="4"/>
          <w:numId w:val="166"/>
        </w:numPr>
        <w:tabs>
          <w:tab w:val="left" w:pos="1675"/>
          <w:tab w:val="left" w:pos="3856"/>
          <w:tab w:val="left" w:pos="4269"/>
          <w:tab w:val="left" w:pos="6229"/>
          <w:tab w:val="left" w:pos="7375"/>
          <w:tab w:val="left" w:pos="8608"/>
        </w:tabs>
        <w:ind w:right="420" w:firstLine="710"/>
        <w:jc w:val="left"/>
        <w:rPr>
          <w:rFonts w:ascii="Symbol" w:hAnsi="Symbol"/>
          <w:sz w:val="24"/>
        </w:rPr>
      </w:pPr>
      <w:r>
        <w:rPr>
          <w:sz w:val="24"/>
        </w:rPr>
        <w:t>классифицировать</w:t>
      </w:r>
      <w:r>
        <w:rPr>
          <w:sz w:val="24"/>
        </w:rPr>
        <w:tab/>
        <w:t>и</w:t>
      </w:r>
      <w:r>
        <w:rPr>
          <w:sz w:val="24"/>
        </w:rPr>
        <w:tab/>
        <w:t>характеризовать</w:t>
      </w:r>
      <w:r>
        <w:rPr>
          <w:sz w:val="24"/>
        </w:rPr>
        <w:tab/>
        <w:t>опасные</w:t>
      </w:r>
      <w:r>
        <w:rPr>
          <w:sz w:val="24"/>
        </w:rPr>
        <w:tab/>
        <w:t>ситуации</w:t>
      </w:r>
      <w:r>
        <w:rPr>
          <w:sz w:val="24"/>
        </w:rPr>
        <w:tab/>
      </w:r>
      <w:r>
        <w:rPr>
          <w:spacing w:val="-1"/>
          <w:sz w:val="24"/>
        </w:rPr>
        <w:t>криминогенного</w:t>
      </w:r>
      <w:r>
        <w:rPr>
          <w:spacing w:val="-57"/>
          <w:sz w:val="24"/>
        </w:rPr>
        <w:t xml:space="preserve"> </w:t>
      </w:r>
      <w:r>
        <w:rPr>
          <w:sz w:val="24"/>
        </w:rPr>
        <w:t>характера;</w:t>
      </w:r>
    </w:p>
    <w:p w:rsidR="002F6ED5" w:rsidRDefault="00CB38D1">
      <w:pPr>
        <w:pStyle w:val="a4"/>
        <w:numPr>
          <w:ilvl w:val="4"/>
          <w:numId w:val="166"/>
        </w:numPr>
        <w:tabs>
          <w:tab w:val="left" w:pos="1675"/>
          <w:tab w:val="left" w:pos="3238"/>
          <w:tab w:val="left" w:pos="4556"/>
          <w:tab w:val="left" w:pos="6493"/>
          <w:tab w:val="left" w:pos="8071"/>
          <w:tab w:val="left" w:pos="9342"/>
        </w:tabs>
        <w:spacing w:before="3" w:line="237" w:lineRule="auto"/>
        <w:ind w:right="426" w:firstLine="710"/>
        <w:jc w:val="left"/>
        <w:rPr>
          <w:rFonts w:ascii="Symbol" w:hAnsi="Symbol"/>
          <w:sz w:val="24"/>
        </w:rPr>
      </w:pPr>
      <w:r>
        <w:rPr>
          <w:sz w:val="24"/>
        </w:rPr>
        <w:t>предвидеть</w:t>
      </w:r>
      <w:r>
        <w:rPr>
          <w:sz w:val="24"/>
        </w:rPr>
        <w:tab/>
        <w:t>причины</w:t>
      </w:r>
      <w:r>
        <w:rPr>
          <w:sz w:val="24"/>
        </w:rPr>
        <w:tab/>
        <w:t>возникновения</w:t>
      </w:r>
      <w:r>
        <w:rPr>
          <w:sz w:val="24"/>
        </w:rPr>
        <w:tab/>
        <w:t>возможных</w:t>
      </w:r>
      <w:r>
        <w:rPr>
          <w:sz w:val="24"/>
        </w:rPr>
        <w:tab/>
        <w:t>опасных</w:t>
      </w:r>
      <w:r>
        <w:rPr>
          <w:sz w:val="24"/>
        </w:rPr>
        <w:tab/>
      </w:r>
      <w:r>
        <w:rPr>
          <w:spacing w:val="-1"/>
          <w:sz w:val="24"/>
        </w:rPr>
        <w:t>ситуаций</w:t>
      </w:r>
      <w:r>
        <w:rPr>
          <w:spacing w:val="-57"/>
          <w:sz w:val="24"/>
        </w:rPr>
        <w:t xml:space="preserve"> </w:t>
      </w:r>
      <w:r>
        <w:rPr>
          <w:sz w:val="24"/>
        </w:rPr>
        <w:t>криминогенного</w:t>
      </w:r>
      <w:r>
        <w:rPr>
          <w:spacing w:val="1"/>
          <w:sz w:val="24"/>
        </w:rPr>
        <w:t xml:space="preserve"> </w:t>
      </w:r>
      <w:r>
        <w:rPr>
          <w:sz w:val="24"/>
        </w:rPr>
        <w:t>характера;</w:t>
      </w:r>
    </w:p>
    <w:p w:rsidR="002F6ED5" w:rsidRDefault="00CB38D1">
      <w:pPr>
        <w:pStyle w:val="a4"/>
        <w:numPr>
          <w:ilvl w:val="4"/>
          <w:numId w:val="166"/>
        </w:numPr>
        <w:tabs>
          <w:tab w:val="left" w:pos="1675"/>
        </w:tabs>
        <w:spacing w:before="5"/>
        <w:ind w:left="1674"/>
        <w:jc w:val="left"/>
        <w:rPr>
          <w:rFonts w:ascii="Symbol" w:hAnsi="Symbol"/>
          <w:sz w:val="24"/>
        </w:rPr>
      </w:pPr>
      <w:r>
        <w:rPr>
          <w:sz w:val="24"/>
        </w:rPr>
        <w:t>безопасно</w:t>
      </w:r>
      <w:r>
        <w:rPr>
          <w:spacing w:val="25"/>
          <w:sz w:val="24"/>
        </w:rPr>
        <w:t xml:space="preserve"> </w:t>
      </w:r>
      <w:r>
        <w:rPr>
          <w:sz w:val="24"/>
        </w:rPr>
        <w:t>вести</w:t>
      </w:r>
      <w:r>
        <w:rPr>
          <w:spacing w:val="24"/>
          <w:sz w:val="24"/>
        </w:rPr>
        <w:t xml:space="preserve"> </w:t>
      </w:r>
      <w:r>
        <w:rPr>
          <w:sz w:val="24"/>
        </w:rPr>
        <w:t>и</w:t>
      </w:r>
      <w:r>
        <w:rPr>
          <w:spacing w:val="22"/>
          <w:sz w:val="24"/>
        </w:rPr>
        <w:t xml:space="preserve"> </w:t>
      </w:r>
      <w:r>
        <w:rPr>
          <w:sz w:val="24"/>
        </w:rPr>
        <w:t>применять</w:t>
      </w:r>
      <w:r>
        <w:rPr>
          <w:spacing w:val="23"/>
          <w:sz w:val="24"/>
        </w:rPr>
        <w:t xml:space="preserve"> </w:t>
      </w:r>
      <w:r>
        <w:rPr>
          <w:sz w:val="24"/>
        </w:rPr>
        <w:t>способы</w:t>
      </w:r>
      <w:r>
        <w:rPr>
          <w:spacing w:val="24"/>
          <w:sz w:val="24"/>
        </w:rPr>
        <w:t xml:space="preserve"> </w:t>
      </w:r>
      <w:r>
        <w:rPr>
          <w:sz w:val="24"/>
        </w:rPr>
        <w:t>самозащиты</w:t>
      </w:r>
      <w:r>
        <w:rPr>
          <w:spacing w:val="20"/>
          <w:sz w:val="24"/>
        </w:rPr>
        <w:t xml:space="preserve"> </w:t>
      </w:r>
      <w:r>
        <w:rPr>
          <w:sz w:val="24"/>
        </w:rPr>
        <w:t>в</w:t>
      </w:r>
      <w:r>
        <w:rPr>
          <w:spacing w:val="27"/>
          <w:sz w:val="24"/>
        </w:rPr>
        <w:t xml:space="preserve"> </w:t>
      </w:r>
      <w:r>
        <w:rPr>
          <w:sz w:val="24"/>
        </w:rPr>
        <w:t>криминогенной</w:t>
      </w:r>
      <w:r>
        <w:rPr>
          <w:spacing w:val="23"/>
          <w:sz w:val="24"/>
        </w:rPr>
        <w:t xml:space="preserve"> </w:t>
      </w:r>
      <w:r>
        <w:rPr>
          <w:sz w:val="24"/>
        </w:rPr>
        <w:t>ситуации</w:t>
      </w:r>
      <w:r>
        <w:rPr>
          <w:spacing w:val="26"/>
          <w:sz w:val="24"/>
        </w:rPr>
        <w:t xml:space="preserve"> </w:t>
      </w:r>
      <w:r>
        <w:rPr>
          <w:sz w:val="24"/>
        </w:rPr>
        <w:t>на</w:t>
      </w:r>
    </w:p>
    <w:p w:rsidR="002F6ED5" w:rsidRDefault="002F6ED5">
      <w:pPr>
        <w:rPr>
          <w:rFonts w:ascii="Symbol" w:hAnsi="Symbol"/>
          <w:sz w:val="24"/>
        </w:rPr>
        <w:sectPr w:rsidR="002F6ED5">
          <w:pgSz w:w="11900" w:h="16840"/>
          <w:pgMar w:top="1320" w:right="420" w:bottom="280" w:left="760" w:header="720" w:footer="720" w:gutter="0"/>
          <w:cols w:space="720"/>
        </w:sectPr>
      </w:pPr>
    </w:p>
    <w:p w:rsidR="002F6ED5" w:rsidRDefault="00CB38D1">
      <w:pPr>
        <w:pStyle w:val="a3"/>
        <w:spacing w:line="273" w:lineRule="exact"/>
        <w:ind w:firstLine="0"/>
        <w:jc w:val="left"/>
      </w:pPr>
      <w:r>
        <w:lastRenderedPageBreak/>
        <w:t>улице;</w:t>
      </w:r>
    </w:p>
    <w:p w:rsidR="002F6ED5" w:rsidRDefault="00CB38D1">
      <w:pPr>
        <w:pStyle w:val="a3"/>
        <w:spacing w:before="8"/>
        <w:ind w:left="0" w:firstLine="0"/>
        <w:jc w:val="left"/>
        <w:rPr>
          <w:sz w:val="23"/>
        </w:rPr>
      </w:pPr>
      <w:r>
        <w:br w:type="column"/>
      </w:r>
    </w:p>
    <w:p w:rsidR="002F6ED5" w:rsidRDefault="00CB38D1">
      <w:pPr>
        <w:pStyle w:val="a4"/>
        <w:numPr>
          <w:ilvl w:val="0"/>
          <w:numId w:val="164"/>
        </w:numPr>
        <w:tabs>
          <w:tab w:val="left" w:pos="284"/>
        </w:tabs>
        <w:ind w:left="283"/>
        <w:jc w:val="left"/>
        <w:rPr>
          <w:sz w:val="24"/>
        </w:rPr>
      </w:pPr>
      <w:r>
        <w:rPr>
          <w:sz w:val="24"/>
        </w:rPr>
        <w:t>безопасно</w:t>
      </w:r>
      <w:r>
        <w:rPr>
          <w:spacing w:val="41"/>
          <w:sz w:val="24"/>
        </w:rPr>
        <w:t xml:space="preserve"> </w:t>
      </w:r>
      <w:r>
        <w:rPr>
          <w:sz w:val="24"/>
        </w:rPr>
        <w:t>вести</w:t>
      </w:r>
      <w:r>
        <w:rPr>
          <w:spacing w:val="33"/>
          <w:sz w:val="24"/>
        </w:rPr>
        <w:t xml:space="preserve"> </w:t>
      </w:r>
      <w:r>
        <w:rPr>
          <w:sz w:val="24"/>
        </w:rPr>
        <w:t>и</w:t>
      </w:r>
      <w:r>
        <w:rPr>
          <w:spacing w:val="37"/>
          <w:sz w:val="24"/>
        </w:rPr>
        <w:t xml:space="preserve"> </w:t>
      </w:r>
      <w:r>
        <w:rPr>
          <w:sz w:val="24"/>
        </w:rPr>
        <w:t>применять</w:t>
      </w:r>
      <w:r>
        <w:rPr>
          <w:spacing w:val="38"/>
          <w:sz w:val="24"/>
        </w:rPr>
        <w:t xml:space="preserve"> </w:t>
      </w:r>
      <w:r>
        <w:rPr>
          <w:sz w:val="24"/>
        </w:rPr>
        <w:t>способы</w:t>
      </w:r>
      <w:r>
        <w:rPr>
          <w:spacing w:val="39"/>
          <w:sz w:val="24"/>
        </w:rPr>
        <w:t xml:space="preserve"> </w:t>
      </w:r>
      <w:r>
        <w:rPr>
          <w:sz w:val="24"/>
        </w:rPr>
        <w:t>самозащиты</w:t>
      </w:r>
      <w:r>
        <w:rPr>
          <w:spacing w:val="34"/>
          <w:sz w:val="24"/>
        </w:rPr>
        <w:t xml:space="preserve"> </w:t>
      </w:r>
      <w:r>
        <w:rPr>
          <w:sz w:val="24"/>
        </w:rPr>
        <w:t>в</w:t>
      </w:r>
      <w:r>
        <w:rPr>
          <w:spacing w:val="38"/>
          <w:sz w:val="24"/>
        </w:rPr>
        <w:t xml:space="preserve"> </w:t>
      </w:r>
      <w:r>
        <w:rPr>
          <w:sz w:val="24"/>
        </w:rPr>
        <w:t>криминогенной</w:t>
      </w:r>
      <w:r>
        <w:rPr>
          <w:spacing w:val="37"/>
          <w:sz w:val="24"/>
        </w:rPr>
        <w:t xml:space="preserve"> </w:t>
      </w:r>
      <w:r>
        <w:rPr>
          <w:sz w:val="24"/>
        </w:rPr>
        <w:t>ситуации</w:t>
      </w:r>
      <w:r>
        <w:rPr>
          <w:spacing w:val="38"/>
          <w:sz w:val="24"/>
        </w:rPr>
        <w:t xml:space="preserve"> </w:t>
      </w:r>
      <w:r>
        <w:rPr>
          <w:sz w:val="24"/>
        </w:rPr>
        <w:t>в</w:t>
      </w:r>
    </w:p>
    <w:p w:rsidR="002F6ED5" w:rsidRDefault="002F6ED5">
      <w:pPr>
        <w:rPr>
          <w:sz w:val="24"/>
        </w:rPr>
        <w:sectPr w:rsidR="002F6ED5">
          <w:type w:val="continuous"/>
          <w:pgSz w:w="11900" w:h="16840"/>
          <w:pgMar w:top="1340" w:right="420" w:bottom="280" w:left="760" w:header="720" w:footer="720" w:gutter="0"/>
          <w:cols w:num="2" w:space="720" w:equalWidth="0">
            <w:col w:w="1352" w:space="40"/>
            <w:col w:w="9328"/>
          </w:cols>
        </w:sectPr>
      </w:pPr>
    </w:p>
    <w:p w:rsidR="002F6ED5" w:rsidRDefault="00CB38D1">
      <w:pPr>
        <w:pStyle w:val="a3"/>
        <w:spacing w:line="273" w:lineRule="exact"/>
        <w:ind w:firstLine="0"/>
        <w:jc w:val="left"/>
      </w:pPr>
      <w:r>
        <w:lastRenderedPageBreak/>
        <w:t>подъезде;</w:t>
      </w:r>
    </w:p>
    <w:p w:rsidR="002F6ED5" w:rsidRDefault="00CB38D1">
      <w:pPr>
        <w:pStyle w:val="a4"/>
        <w:numPr>
          <w:ilvl w:val="1"/>
          <w:numId w:val="164"/>
        </w:numPr>
        <w:tabs>
          <w:tab w:val="left" w:pos="1675"/>
        </w:tabs>
        <w:spacing w:before="4"/>
        <w:ind w:left="1674" w:hanging="284"/>
        <w:jc w:val="left"/>
        <w:rPr>
          <w:sz w:val="24"/>
        </w:rPr>
      </w:pPr>
      <w:r>
        <w:rPr>
          <w:sz w:val="24"/>
        </w:rPr>
        <w:t>безопасно</w:t>
      </w:r>
      <w:r>
        <w:rPr>
          <w:spacing w:val="40"/>
          <w:sz w:val="24"/>
        </w:rPr>
        <w:t xml:space="preserve"> </w:t>
      </w:r>
      <w:r>
        <w:rPr>
          <w:sz w:val="24"/>
        </w:rPr>
        <w:t>вести</w:t>
      </w:r>
      <w:r>
        <w:rPr>
          <w:spacing w:val="33"/>
          <w:sz w:val="24"/>
        </w:rPr>
        <w:t xml:space="preserve"> </w:t>
      </w:r>
      <w:r>
        <w:rPr>
          <w:sz w:val="24"/>
        </w:rPr>
        <w:t>и</w:t>
      </w:r>
      <w:r>
        <w:rPr>
          <w:spacing w:val="36"/>
          <w:sz w:val="24"/>
        </w:rPr>
        <w:t xml:space="preserve"> </w:t>
      </w:r>
      <w:r>
        <w:rPr>
          <w:sz w:val="24"/>
        </w:rPr>
        <w:t>применять</w:t>
      </w:r>
      <w:r>
        <w:rPr>
          <w:spacing w:val="38"/>
          <w:sz w:val="24"/>
        </w:rPr>
        <w:t xml:space="preserve"> </w:t>
      </w:r>
      <w:r>
        <w:rPr>
          <w:sz w:val="24"/>
        </w:rPr>
        <w:t>способы</w:t>
      </w:r>
      <w:r>
        <w:rPr>
          <w:spacing w:val="37"/>
          <w:sz w:val="24"/>
        </w:rPr>
        <w:t xml:space="preserve"> </w:t>
      </w:r>
      <w:r>
        <w:rPr>
          <w:sz w:val="24"/>
        </w:rPr>
        <w:t>самозащиты</w:t>
      </w:r>
      <w:r>
        <w:rPr>
          <w:spacing w:val="34"/>
          <w:sz w:val="24"/>
        </w:rPr>
        <w:t xml:space="preserve"> </w:t>
      </w:r>
      <w:r>
        <w:rPr>
          <w:sz w:val="24"/>
        </w:rPr>
        <w:t>в</w:t>
      </w:r>
      <w:r>
        <w:rPr>
          <w:spacing w:val="38"/>
          <w:sz w:val="24"/>
        </w:rPr>
        <w:t xml:space="preserve"> </w:t>
      </w:r>
      <w:r>
        <w:rPr>
          <w:sz w:val="24"/>
        </w:rPr>
        <w:t>криминогенной</w:t>
      </w:r>
      <w:r>
        <w:rPr>
          <w:spacing w:val="36"/>
          <w:sz w:val="24"/>
        </w:rPr>
        <w:t xml:space="preserve"> </w:t>
      </w:r>
      <w:r>
        <w:rPr>
          <w:sz w:val="24"/>
        </w:rPr>
        <w:t>ситуации</w:t>
      </w:r>
      <w:r>
        <w:rPr>
          <w:spacing w:val="37"/>
          <w:sz w:val="24"/>
        </w:rPr>
        <w:t xml:space="preserve"> </w:t>
      </w:r>
      <w:r>
        <w:rPr>
          <w:sz w:val="24"/>
        </w:rPr>
        <w:t>в</w:t>
      </w:r>
    </w:p>
    <w:p w:rsidR="002F6ED5" w:rsidRDefault="00CB38D1">
      <w:pPr>
        <w:pStyle w:val="a3"/>
        <w:spacing w:line="273" w:lineRule="exact"/>
        <w:ind w:firstLine="0"/>
        <w:jc w:val="left"/>
      </w:pPr>
      <w:r>
        <w:t>лифте;</w:t>
      </w:r>
    </w:p>
    <w:p w:rsidR="002F6ED5" w:rsidRDefault="002F6ED5">
      <w:pPr>
        <w:spacing w:line="273" w:lineRule="exact"/>
        <w:sectPr w:rsidR="002F6ED5">
          <w:type w:val="continuous"/>
          <w:pgSz w:w="11900" w:h="16840"/>
          <w:pgMar w:top="1340" w:right="420" w:bottom="280" w:left="760" w:header="720" w:footer="720" w:gutter="0"/>
          <w:cols w:space="720"/>
        </w:sectPr>
      </w:pPr>
    </w:p>
    <w:p w:rsidR="002F6ED5" w:rsidRDefault="00CB38D1">
      <w:pPr>
        <w:pStyle w:val="a4"/>
        <w:numPr>
          <w:ilvl w:val="1"/>
          <w:numId w:val="164"/>
        </w:numPr>
        <w:tabs>
          <w:tab w:val="left" w:pos="1675"/>
        </w:tabs>
        <w:spacing w:before="88" w:line="237" w:lineRule="auto"/>
        <w:ind w:right="428" w:firstLine="710"/>
        <w:jc w:val="left"/>
        <w:rPr>
          <w:sz w:val="24"/>
        </w:rPr>
      </w:pPr>
      <w:r>
        <w:rPr>
          <w:sz w:val="24"/>
        </w:rPr>
        <w:lastRenderedPageBreak/>
        <w:t>безопасно</w:t>
      </w:r>
      <w:r>
        <w:rPr>
          <w:spacing w:val="40"/>
          <w:sz w:val="24"/>
        </w:rPr>
        <w:t xml:space="preserve"> </w:t>
      </w:r>
      <w:r>
        <w:rPr>
          <w:sz w:val="24"/>
        </w:rPr>
        <w:t>вести</w:t>
      </w:r>
      <w:r>
        <w:rPr>
          <w:spacing w:val="32"/>
          <w:sz w:val="24"/>
        </w:rPr>
        <w:t xml:space="preserve"> </w:t>
      </w:r>
      <w:r>
        <w:rPr>
          <w:sz w:val="24"/>
        </w:rPr>
        <w:t>и</w:t>
      </w:r>
      <w:r>
        <w:rPr>
          <w:spacing w:val="37"/>
          <w:sz w:val="24"/>
        </w:rPr>
        <w:t xml:space="preserve"> </w:t>
      </w:r>
      <w:r>
        <w:rPr>
          <w:sz w:val="24"/>
        </w:rPr>
        <w:t>применять</w:t>
      </w:r>
      <w:r>
        <w:rPr>
          <w:spacing w:val="37"/>
          <w:sz w:val="24"/>
        </w:rPr>
        <w:t xml:space="preserve"> </w:t>
      </w:r>
      <w:r>
        <w:rPr>
          <w:sz w:val="24"/>
        </w:rPr>
        <w:t>способы</w:t>
      </w:r>
      <w:r>
        <w:rPr>
          <w:spacing w:val="37"/>
          <w:sz w:val="24"/>
        </w:rPr>
        <w:t xml:space="preserve"> </w:t>
      </w:r>
      <w:r>
        <w:rPr>
          <w:sz w:val="24"/>
        </w:rPr>
        <w:t>самозащиты</w:t>
      </w:r>
      <w:r>
        <w:rPr>
          <w:spacing w:val="34"/>
          <w:sz w:val="24"/>
        </w:rPr>
        <w:t xml:space="preserve"> </w:t>
      </w:r>
      <w:r>
        <w:rPr>
          <w:sz w:val="24"/>
        </w:rPr>
        <w:t>в</w:t>
      </w:r>
      <w:r>
        <w:rPr>
          <w:spacing w:val="37"/>
          <w:sz w:val="24"/>
        </w:rPr>
        <w:t xml:space="preserve"> </w:t>
      </w:r>
      <w:r>
        <w:rPr>
          <w:sz w:val="24"/>
        </w:rPr>
        <w:t>криминогенной</w:t>
      </w:r>
      <w:r>
        <w:rPr>
          <w:spacing w:val="36"/>
          <w:sz w:val="24"/>
        </w:rPr>
        <w:t xml:space="preserve"> </w:t>
      </w:r>
      <w:r>
        <w:rPr>
          <w:sz w:val="24"/>
        </w:rPr>
        <w:t>ситуации</w:t>
      </w:r>
      <w:r>
        <w:rPr>
          <w:spacing w:val="37"/>
          <w:sz w:val="24"/>
        </w:rPr>
        <w:t xml:space="preserve"> </w:t>
      </w:r>
      <w:r>
        <w:rPr>
          <w:sz w:val="24"/>
        </w:rPr>
        <w:t>в</w:t>
      </w:r>
      <w:r>
        <w:rPr>
          <w:spacing w:val="-57"/>
          <w:sz w:val="24"/>
        </w:rPr>
        <w:t xml:space="preserve"> </w:t>
      </w:r>
      <w:r>
        <w:rPr>
          <w:sz w:val="24"/>
        </w:rPr>
        <w:t>квартире;</w:t>
      </w:r>
    </w:p>
    <w:p w:rsidR="002F6ED5" w:rsidRDefault="00CB38D1">
      <w:pPr>
        <w:pStyle w:val="a4"/>
        <w:numPr>
          <w:ilvl w:val="1"/>
          <w:numId w:val="164"/>
        </w:numPr>
        <w:tabs>
          <w:tab w:val="left" w:pos="1675"/>
        </w:tabs>
        <w:spacing w:line="294" w:lineRule="exact"/>
        <w:ind w:left="1674" w:hanging="284"/>
        <w:jc w:val="left"/>
        <w:rPr>
          <w:sz w:val="24"/>
        </w:rPr>
      </w:pPr>
      <w:r>
        <w:rPr>
          <w:sz w:val="24"/>
        </w:rPr>
        <w:t>безопасно</w:t>
      </w:r>
      <w:r>
        <w:rPr>
          <w:spacing w:val="-2"/>
          <w:sz w:val="24"/>
        </w:rPr>
        <w:t xml:space="preserve"> </w:t>
      </w:r>
      <w:r>
        <w:rPr>
          <w:sz w:val="24"/>
        </w:rPr>
        <w:t>вести и</w:t>
      </w:r>
      <w:r>
        <w:rPr>
          <w:spacing w:val="-6"/>
          <w:sz w:val="24"/>
        </w:rPr>
        <w:t xml:space="preserve"> </w:t>
      </w:r>
      <w:r>
        <w:rPr>
          <w:sz w:val="24"/>
        </w:rPr>
        <w:t>применять</w:t>
      </w:r>
      <w:r>
        <w:rPr>
          <w:spacing w:val="-4"/>
          <w:sz w:val="24"/>
        </w:rPr>
        <w:t xml:space="preserve"> </w:t>
      </w:r>
      <w:r>
        <w:rPr>
          <w:sz w:val="24"/>
        </w:rPr>
        <w:t>способы</w:t>
      </w:r>
      <w:r>
        <w:rPr>
          <w:spacing w:val="-1"/>
          <w:sz w:val="24"/>
        </w:rPr>
        <w:t xml:space="preserve"> </w:t>
      </w:r>
      <w:r>
        <w:rPr>
          <w:sz w:val="24"/>
        </w:rPr>
        <w:t>самозащиты</w:t>
      </w:r>
      <w:r>
        <w:rPr>
          <w:spacing w:val="-3"/>
          <w:sz w:val="24"/>
        </w:rPr>
        <w:t xml:space="preserve"> </w:t>
      </w:r>
      <w:r>
        <w:rPr>
          <w:sz w:val="24"/>
        </w:rPr>
        <w:t>при карманной</w:t>
      </w:r>
      <w:r>
        <w:rPr>
          <w:spacing w:val="-1"/>
          <w:sz w:val="24"/>
        </w:rPr>
        <w:t xml:space="preserve"> </w:t>
      </w:r>
      <w:r>
        <w:rPr>
          <w:sz w:val="24"/>
        </w:rPr>
        <w:t>краже;</w:t>
      </w:r>
    </w:p>
    <w:p w:rsidR="002F6ED5" w:rsidRDefault="00CB38D1">
      <w:pPr>
        <w:pStyle w:val="a4"/>
        <w:numPr>
          <w:ilvl w:val="1"/>
          <w:numId w:val="164"/>
        </w:numPr>
        <w:tabs>
          <w:tab w:val="left" w:pos="1675"/>
        </w:tabs>
        <w:spacing w:before="5" w:line="293" w:lineRule="exact"/>
        <w:ind w:left="1674" w:hanging="284"/>
        <w:jc w:val="left"/>
        <w:rPr>
          <w:sz w:val="24"/>
        </w:rPr>
      </w:pPr>
      <w:r>
        <w:rPr>
          <w:sz w:val="24"/>
        </w:rPr>
        <w:t>безопасно</w:t>
      </w:r>
      <w:r>
        <w:rPr>
          <w:spacing w:val="-2"/>
          <w:sz w:val="24"/>
        </w:rPr>
        <w:t xml:space="preserve"> </w:t>
      </w:r>
      <w:r>
        <w:rPr>
          <w:sz w:val="24"/>
        </w:rPr>
        <w:t>вести</w:t>
      </w:r>
      <w:r>
        <w:rPr>
          <w:spacing w:val="-1"/>
          <w:sz w:val="24"/>
        </w:rPr>
        <w:t xml:space="preserve"> </w:t>
      </w:r>
      <w:r>
        <w:rPr>
          <w:sz w:val="24"/>
        </w:rPr>
        <w:t>и</w:t>
      </w:r>
      <w:r>
        <w:rPr>
          <w:spacing w:val="-5"/>
          <w:sz w:val="24"/>
        </w:rPr>
        <w:t xml:space="preserve"> </w:t>
      </w:r>
      <w:r>
        <w:rPr>
          <w:sz w:val="24"/>
        </w:rPr>
        <w:t>применять</w:t>
      </w:r>
      <w:r>
        <w:rPr>
          <w:spacing w:val="-5"/>
          <w:sz w:val="24"/>
        </w:rPr>
        <w:t xml:space="preserve"> </w:t>
      </w:r>
      <w:r>
        <w:rPr>
          <w:sz w:val="24"/>
        </w:rPr>
        <w:t>способы самозащиты</w:t>
      </w:r>
      <w:r>
        <w:rPr>
          <w:spacing w:val="-4"/>
          <w:sz w:val="24"/>
        </w:rPr>
        <w:t xml:space="preserve"> </w:t>
      </w:r>
      <w:r>
        <w:rPr>
          <w:sz w:val="24"/>
        </w:rPr>
        <w:t>при</w:t>
      </w:r>
      <w:r>
        <w:rPr>
          <w:spacing w:val="-5"/>
          <w:sz w:val="24"/>
        </w:rPr>
        <w:t xml:space="preserve"> </w:t>
      </w:r>
      <w:r>
        <w:rPr>
          <w:sz w:val="24"/>
        </w:rPr>
        <w:t>попытке</w:t>
      </w:r>
      <w:r>
        <w:rPr>
          <w:spacing w:val="-8"/>
          <w:sz w:val="24"/>
        </w:rPr>
        <w:t xml:space="preserve"> </w:t>
      </w:r>
      <w:r>
        <w:rPr>
          <w:sz w:val="24"/>
        </w:rPr>
        <w:t>мошенничества;</w:t>
      </w:r>
    </w:p>
    <w:p w:rsidR="002F6ED5" w:rsidRDefault="00CB38D1">
      <w:pPr>
        <w:pStyle w:val="a4"/>
        <w:numPr>
          <w:ilvl w:val="1"/>
          <w:numId w:val="164"/>
        </w:numPr>
        <w:tabs>
          <w:tab w:val="left" w:pos="1675"/>
        </w:tabs>
        <w:spacing w:line="293" w:lineRule="exact"/>
        <w:ind w:left="1674" w:hanging="284"/>
        <w:jc w:val="left"/>
        <w:rPr>
          <w:sz w:val="24"/>
        </w:rPr>
      </w:pPr>
      <w:r>
        <w:rPr>
          <w:sz w:val="24"/>
        </w:rPr>
        <w:t>адекватно</w:t>
      </w:r>
      <w:r>
        <w:rPr>
          <w:spacing w:val="-3"/>
          <w:sz w:val="24"/>
        </w:rPr>
        <w:t xml:space="preserve"> </w:t>
      </w:r>
      <w:r>
        <w:rPr>
          <w:sz w:val="24"/>
        </w:rPr>
        <w:t>оценивать</w:t>
      </w:r>
      <w:r>
        <w:rPr>
          <w:spacing w:val="-6"/>
          <w:sz w:val="24"/>
        </w:rPr>
        <w:t xml:space="preserve"> </w:t>
      </w:r>
      <w:r>
        <w:rPr>
          <w:sz w:val="24"/>
        </w:rPr>
        <w:t>ситуацию</w:t>
      </w:r>
      <w:r>
        <w:rPr>
          <w:spacing w:val="-4"/>
          <w:sz w:val="24"/>
        </w:rPr>
        <w:t xml:space="preserve"> </w:t>
      </w:r>
      <w:r>
        <w:rPr>
          <w:sz w:val="24"/>
        </w:rPr>
        <w:t>дорожного</w:t>
      </w:r>
      <w:r>
        <w:rPr>
          <w:spacing w:val="-3"/>
          <w:sz w:val="24"/>
        </w:rPr>
        <w:t xml:space="preserve"> </w:t>
      </w:r>
      <w:r>
        <w:rPr>
          <w:sz w:val="24"/>
        </w:rPr>
        <w:t>движения;</w:t>
      </w:r>
    </w:p>
    <w:p w:rsidR="002F6ED5" w:rsidRDefault="00CB38D1">
      <w:pPr>
        <w:pStyle w:val="a4"/>
        <w:numPr>
          <w:ilvl w:val="1"/>
          <w:numId w:val="164"/>
        </w:numPr>
        <w:tabs>
          <w:tab w:val="left" w:pos="1675"/>
        </w:tabs>
        <w:spacing w:line="293" w:lineRule="exact"/>
        <w:ind w:left="1674" w:hanging="284"/>
        <w:jc w:val="left"/>
        <w:rPr>
          <w:sz w:val="24"/>
        </w:rPr>
      </w:pPr>
      <w:r>
        <w:rPr>
          <w:sz w:val="24"/>
        </w:rPr>
        <w:t>адекватно</w:t>
      </w:r>
      <w:r>
        <w:rPr>
          <w:spacing w:val="-2"/>
          <w:sz w:val="24"/>
        </w:rPr>
        <w:t xml:space="preserve"> </w:t>
      </w:r>
      <w:r>
        <w:rPr>
          <w:sz w:val="24"/>
        </w:rPr>
        <w:t>оценивать</w:t>
      </w:r>
      <w:r>
        <w:rPr>
          <w:spacing w:val="-5"/>
          <w:sz w:val="24"/>
        </w:rPr>
        <w:t xml:space="preserve"> </w:t>
      </w:r>
      <w:r>
        <w:rPr>
          <w:sz w:val="24"/>
        </w:rPr>
        <w:t>ситуацию</w:t>
      </w:r>
      <w:r>
        <w:rPr>
          <w:spacing w:val="-4"/>
          <w:sz w:val="24"/>
        </w:rPr>
        <w:t xml:space="preserve"> </w:t>
      </w:r>
      <w:r>
        <w:rPr>
          <w:sz w:val="24"/>
        </w:rPr>
        <w:t>и</w:t>
      </w:r>
      <w:r>
        <w:rPr>
          <w:spacing w:val="-1"/>
          <w:sz w:val="24"/>
        </w:rPr>
        <w:t xml:space="preserve"> </w:t>
      </w:r>
      <w:r>
        <w:rPr>
          <w:sz w:val="24"/>
        </w:rPr>
        <w:t>безопасно</w:t>
      </w:r>
      <w:r>
        <w:rPr>
          <w:spacing w:val="2"/>
          <w:sz w:val="24"/>
        </w:rPr>
        <w:t xml:space="preserve"> </w:t>
      </w:r>
      <w:r>
        <w:rPr>
          <w:sz w:val="24"/>
        </w:rPr>
        <w:t>действовать</w:t>
      </w:r>
      <w:r>
        <w:rPr>
          <w:spacing w:val="-5"/>
          <w:sz w:val="24"/>
        </w:rPr>
        <w:t xml:space="preserve"> </w:t>
      </w:r>
      <w:r>
        <w:rPr>
          <w:sz w:val="24"/>
        </w:rPr>
        <w:t>при</w:t>
      </w:r>
      <w:r>
        <w:rPr>
          <w:spacing w:val="-5"/>
          <w:sz w:val="24"/>
        </w:rPr>
        <w:t xml:space="preserve"> </w:t>
      </w:r>
      <w:r>
        <w:rPr>
          <w:sz w:val="24"/>
        </w:rPr>
        <w:t>пожаре;</w:t>
      </w:r>
    </w:p>
    <w:p w:rsidR="002F6ED5" w:rsidRDefault="00CB38D1">
      <w:pPr>
        <w:pStyle w:val="a4"/>
        <w:numPr>
          <w:ilvl w:val="1"/>
          <w:numId w:val="164"/>
        </w:numPr>
        <w:tabs>
          <w:tab w:val="left" w:pos="1675"/>
        </w:tabs>
        <w:spacing w:line="293" w:lineRule="exact"/>
        <w:ind w:left="1674" w:hanging="284"/>
        <w:jc w:val="left"/>
        <w:rPr>
          <w:sz w:val="24"/>
        </w:rPr>
      </w:pPr>
      <w:r>
        <w:rPr>
          <w:sz w:val="24"/>
        </w:rPr>
        <w:t>безопасно использовать</w:t>
      </w:r>
      <w:r>
        <w:rPr>
          <w:spacing w:val="-3"/>
          <w:sz w:val="24"/>
        </w:rPr>
        <w:t xml:space="preserve"> </w:t>
      </w:r>
      <w:r>
        <w:rPr>
          <w:sz w:val="24"/>
        </w:rPr>
        <w:t>средства</w:t>
      </w:r>
      <w:r>
        <w:rPr>
          <w:spacing w:val="-3"/>
          <w:sz w:val="24"/>
        </w:rPr>
        <w:t xml:space="preserve"> </w:t>
      </w:r>
      <w:r>
        <w:rPr>
          <w:sz w:val="24"/>
        </w:rPr>
        <w:t>индивидуальной</w:t>
      </w:r>
      <w:r>
        <w:rPr>
          <w:spacing w:val="-7"/>
          <w:sz w:val="24"/>
        </w:rPr>
        <w:t xml:space="preserve"> </w:t>
      </w:r>
      <w:r>
        <w:rPr>
          <w:sz w:val="24"/>
        </w:rPr>
        <w:t>защиты</w:t>
      </w:r>
      <w:r>
        <w:rPr>
          <w:spacing w:val="-5"/>
          <w:sz w:val="24"/>
        </w:rPr>
        <w:t xml:space="preserve"> </w:t>
      </w:r>
      <w:r>
        <w:rPr>
          <w:sz w:val="24"/>
        </w:rPr>
        <w:t>при</w:t>
      </w:r>
      <w:r>
        <w:rPr>
          <w:spacing w:val="-6"/>
          <w:sz w:val="24"/>
        </w:rPr>
        <w:t xml:space="preserve"> </w:t>
      </w:r>
      <w:r>
        <w:rPr>
          <w:sz w:val="24"/>
        </w:rPr>
        <w:t>пожаре;</w:t>
      </w:r>
    </w:p>
    <w:p w:rsidR="002F6ED5" w:rsidRDefault="00CB38D1">
      <w:pPr>
        <w:pStyle w:val="a4"/>
        <w:numPr>
          <w:ilvl w:val="1"/>
          <w:numId w:val="164"/>
        </w:numPr>
        <w:tabs>
          <w:tab w:val="left" w:pos="1675"/>
        </w:tabs>
        <w:spacing w:line="293" w:lineRule="exact"/>
        <w:ind w:left="1674" w:hanging="284"/>
        <w:jc w:val="left"/>
        <w:rPr>
          <w:sz w:val="24"/>
        </w:rPr>
      </w:pPr>
      <w:r>
        <w:rPr>
          <w:sz w:val="24"/>
        </w:rPr>
        <w:t>безопасно</w:t>
      </w:r>
      <w:r>
        <w:rPr>
          <w:spacing w:val="-1"/>
          <w:sz w:val="24"/>
        </w:rPr>
        <w:t xml:space="preserve"> </w:t>
      </w:r>
      <w:r>
        <w:rPr>
          <w:sz w:val="24"/>
        </w:rPr>
        <w:t>применять</w:t>
      </w:r>
      <w:r>
        <w:rPr>
          <w:spacing w:val="-4"/>
          <w:sz w:val="24"/>
        </w:rPr>
        <w:t xml:space="preserve"> </w:t>
      </w:r>
      <w:r>
        <w:rPr>
          <w:sz w:val="24"/>
        </w:rPr>
        <w:t>первичные</w:t>
      </w:r>
      <w:r>
        <w:rPr>
          <w:spacing w:val="-10"/>
          <w:sz w:val="24"/>
        </w:rPr>
        <w:t xml:space="preserve"> </w:t>
      </w:r>
      <w:r>
        <w:rPr>
          <w:sz w:val="24"/>
        </w:rPr>
        <w:t>средства</w:t>
      </w:r>
      <w:r>
        <w:rPr>
          <w:spacing w:val="-5"/>
          <w:sz w:val="24"/>
        </w:rPr>
        <w:t xml:space="preserve"> </w:t>
      </w:r>
      <w:r>
        <w:rPr>
          <w:sz w:val="24"/>
        </w:rPr>
        <w:t>пожаротушения;</w:t>
      </w:r>
    </w:p>
    <w:p w:rsidR="002F6ED5" w:rsidRDefault="00CB38D1">
      <w:pPr>
        <w:pStyle w:val="a4"/>
        <w:numPr>
          <w:ilvl w:val="1"/>
          <w:numId w:val="164"/>
        </w:numPr>
        <w:tabs>
          <w:tab w:val="left" w:pos="1675"/>
        </w:tabs>
        <w:spacing w:line="293" w:lineRule="exact"/>
        <w:ind w:left="1674" w:hanging="284"/>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безопасности</w:t>
      </w:r>
      <w:r>
        <w:rPr>
          <w:spacing w:val="-7"/>
          <w:sz w:val="24"/>
        </w:rPr>
        <w:t xml:space="preserve"> </w:t>
      </w:r>
      <w:r>
        <w:rPr>
          <w:sz w:val="24"/>
        </w:rPr>
        <w:t>дорожного</w:t>
      </w:r>
      <w:r>
        <w:rPr>
          <w:spacing w:val="1"/>
          <w:sz w:val="24"/>
        </w:rPr>
        <w:t xml:space="preserve"> </w:t>
      </w:r>
      <w:r>
        <w:rPr>
          <w:sz w:val="24"/>
        </w:rPr>
        <w:t>движения</w:t>
      </w:r>
      <w:r>
        <w:rPr>
          <w:spacing w:val="-8"/>
          <w:sz w:val="24"/>
        </w:rPr>
        <w:t xml:space="preserve"> </w:t>
      </w:r>
      <w:r>
        <w:rPr>
          <w:sz w:val="24"/>
        </w:rPr>
        <w:t>пешехода;</w:t>
      </w:r>
    </w:p>
    <w:p w:rsidR="002F6ED5" w:rsidRDefault="00CB38D1">
      <w:pPr>
        <w:pStyle w:val="a4"/>
        <w:numPr>
          <w:ilvl w:val="1"/>
          <w:numId w:val="164"/>
        </w:numPr>
        <w:tabs>
          <w:tab w:val="left" w:pos="1675"/>
        </w:tabs>
        <w:spacing w:line="293" w:lineRule="exact"/>
        <w:ind w:left="1674" w:hanging="284"/>
        <w:jc w:val="left"/>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безопасности</w:t>
      </w:r>
      <w:r>
        <w:rPr>
          <w:spacing w:val="-7"/>
          <w:sz w:val="24"/>
        </w:rPr>
        <w:t xml:space="preserve"> </w:t>
      </w:r>
      <w:r>
        <w:rPr>
          <w:sz w:val="24"/>
        </w:rPr>
        <w:t>дорожного движения</w:t>
      </w:r>
      <w:r>
        <w:rPr>
          <w:spacing w:val="-8"/>
          <w:sz w:val="24"/>
        </w:rPr>
        <w:t xml:space="preserve"> </w:t>
      </w:r>
      <w:r>
        <w:rPr>
          <w:sz w:val="24"/>
        </w:rPr>
        <w:t>велосипедиста;</w:t>
      </w:r>
    </w:p>
    <w:p w:rsidR="002F6ED5" w:rsidRDefault="00CB38D1">
      <w:pPr>
        <w:pStyle w:val="a4"/>
        <w:numPr>
          <w:ilvl w:val="1"/>
          <w:numId w:val="164"/>
        </w:numPr>
        <w:tabs>
          <w:tab w:val="left" w:pos="1675"/>
        </w:tabs>
        <w:ind w:right="415" w:firstLine="710"/>
        <w:rPr>
          <w:sz w:val="24"/>
        </w:rPr>
      </w:pPr>
      <w:r>
        <w:rPr>
          <w:sz w:val="24"/>
        </w:rPr>
        <w:t>соблюдать правила безопасности дорожного движения пассажира транспортного</w:t>
      </w:r>
      <w:r>
        <w:rPr>
          <w:spacing w:val="1"/>
          <w:sz w:val="24"/>
        </w:rPr>
        <w:t xml:space="preserve"> </w:t>
      </w:r>
      <w:r>
        <w:rPr>
          <w:sz w:val="24"/>
        </w:rPr>
        <w:t>средства</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(наземном,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железнодорожном,</w:t>
      </w:r>
      <w:r>
        <w:rPr>
          <w:spacing w:val="1"/>
          <w:sz w:val="24"/>
        </w:rPr>
        <w:t xml:space="preserve"> </w:t>
      </w:r>
      <w:r>
        <w:rPr>
          <w:sz w:val="24"/>
        </w:rPr>
        <w:t>воздушном</w:t>
      </w:r>
      <w:r>
        <w:rPr>
          <w:spacing w:val="-2"/>
          <w:sz w:val="24"/>
        </w:rPr>
        <w:t xml:space="preserve"> </w:t>
      </w:r>
      <w:r>
        <w:rPr>
          <w:sz w:val="24"/>
        </w:rPr>
        <w:t>и</w:t>
      </w:r>
      <w:r>
        <w:rPr>
          <w:spacing w:val="-2"/>
          <w:sz w:val="24"/>
        </w:rPr>
        <w:t xml:space="preserve"> </w:t>
      </w:r>
      <w:r>
        <w:rPr>
          <w:sz w:val="24"/>
        </w:rPr>
        <w:t>водном);</w:t>
      </w:r>
    </w:p>
    <w:p w:rsidR="002F6ED5" w:rsidRDefault="00CB38D1">
      <w:pPr>
        <w:pStyle w:val="a4"/>
        <w:numPr>
          <w:ilvl w:val="1"/>
          <w:numId w:val="164"/>
        </w:numPr>
        <w:tabs>
          <w:tab w:val="left" w:pos="1675"/>
        </w:tabs>
        <w:spacing w:line="293" w:lineRule="exact"/>
        <w:ind w:left="1674" w:hanging="284"/>
        <w:rPr>
          <w:sz w:val="24"/>
        </w:rPr>
      </w:pPr>
      <w:r>
        <w:rPr>
          <w:sz w:val="24"/>
        </w:rPr>
        <w:t>классифицировать</w:t>
      </w:r>
      <w:r>
        <w:rPr>
          <w:spacing w:val="5"/>
          <w:sz w:val="24"/>
        </w:rPr>
        <w:t xml:space="preserve"> </w:t>
      </w:r>
      <w:r>
        <w:rPr>
          <w:sz w:val="24"/>
        </w:rPr>
        <w:t>и</w:t>
      </w:r>
      <w:r>
        <w:rPr>
          <w:spacing w:val="5"/>
          <w:sz w:val="24"/>
        </w:rPr>
        <w:t xml:space="preserve"> </w:t>
      </w:r>
      <w:r>
        <w:rPr>
          <w:sz w:val="24"/>
        </w:rPr>
        <w:t>характеризовать</w:t>
      </w:r>
      <w:r>
        <w:rPr>
          <w:spacing w:val="5"/>
          <w:sz w:val="24"/>
        </w:rPr>
        <w:t xml:space="preserve"> </w:t>
      </w:r>
      <w:r>
        <w:rPr>
          <w:sz w:val="24"/>
        </w:rPr>
        <w:t>причины</w:t>
      </w:r>
      <w:r>
        <w:rPr>
          <w:spacing w:val="2"/>
          <w:sz w:val="24"/>
        </w:rPr>
        <w:t xml:space="preserve"> </w:t>
      </w:r>
      <w:r>
        <w:rPr>
          <w:sz w:val="24"/>
        </w:rPr>
        <w:t>и</w:t>
      </w:r>
      <w:r>
        <w:rPr>
          <w:spacing w:val="9"/>
          <w:sz w:val="24"/>
        </w:rPr>
        <w:t xml:space="preserve"> </w:t>
      </w:r>
      <w:r>
        <w:rPr>
          <w:sz w:val="24"/>
        </w:rPr>
        <w:t>последствия</w:t>
      </w:r>
      <w:r>
        <w:rPr>
          <w:spacing w:val="-1"/>
          <w:sz w:val="24"/>
        </w:rPr>
        <w:t xml:space="preserve"> </w:t>
      </w:r>
      <w:r>
        <w:rPr>
          <w:sz w:val="24"/>
        </w:rPr>
        <w:t>опасных</w:t>
      </w:r>
      <w:r>
        <w:rPr>
          <w:spacing w:val="4"/>
          <w:sz w:val="24"/>
        </w:rPr>
        <w:t xml:space="preserve"> </w:t>
      </w:r>
      <w:r>
        <w:rPr>
          <w:sz w:val="24"/>
        </w:rPr>
        <w:t>ситуаций</w:t>
      </w:r>
      <w:r>
        <w:rPr>
          <w:spacing w:val="9"/>
          <w:sz w:val="24"/>
        </w:rPr>
        <w:t xml:space="preserve"> </w:t>
      </w:r>
      <w:r>
        <w:rPr>
          <w:sz w:val="24"/>
        </w:rPr>
        <w:t>на</w:t>
      </w:r>
    </w:p>
    <w:p w:rsidR="002F6ED5" w:rsidRDefault="002F6ED5">
      <w:pPr>
        <w:spacing w:line="293" w:lineRule="exact"/>
        <w:jc w:val="both"/>
        <w:rPr>
          <w:sz w:val="24"/>
        </w:rPr>
        <w:sectPr w:rsidR="002F6ED5">
          <w:pgSz w:w="11900" w:h="16840"/>
          <w:pgMar w:top="1320" w:right="420" w:bottom="280" w:left="760" w:header="720" w:footer="720" w:gutter="0"/>
          <w:cols w:space="720"/>
        </w:sectPr>
      </w:pPr>
    </w:p>
    <w:p w:rsidR="002F6ED5" w:rsidRDefault="00CB38D1">
      <w:pPr>
        <w:pStyle w:val="a3"/>
        <w:spacing w:line="272" w:lineRule="exact"/>
        <w:ind w:firstLine="0"/>
        <w:jc w:val="left"/>
      </w:pPr>
      <w:r>
        <w:lastRenderedPageBreak/>
        <w:t>воде;</w:t>
      </w:r>
    </w:p>
    <w:p w:rsidR="002F6ED5" w:rsidRDefault="00CB38D1">
      <w:pPr>
        <w:pStyle w:val="a3"/>
        <w:spacing w:before="1"/>
        <w:ind w:left="0" w:firstLine="0"/>
        <w:jc w:val="left"/>
      </w:pPr>
      <w:r>
        <w:br w:type="column"/>
      </w:r>
    </w:p>
    <w:p w:rsidR="002F6ED5" w:rsidRDefault="00CB38D1">
      <w:pPr>
        <w:pStyle w:val="a4"/>
        <w:numPr>
          <w:ilvl w:val="0"/>
          <w:numId w:val="145"/>
        </w:numPr>
        <w:tabs>
          <w:tab w:val="left" w:pos="423"/>
        </w:tabs>
        <w:spacing w:line="293" w:lineRule="exact"/>
        <w:jc w:val="left"/>
        <w:rPr>
          <w:sz w:val="24"/>
        </w:rPr>
      </w:pPr>
      <w:r>
        <w:rPr>
          <w:sz w:val="24"/>
        </w:rPr>
        <w:t>адекватно</w:t>
      </w:r>
      <w:r>
        <w:rPr>
          <w:spacing w:val="-1"/>
          <w:sz w:val="24"/>
        </w:rPr>
        <w:t xml:space="preserve"> </w:t>
      </w:r>
      <w:r>
        <w:rPr>
          <w:sz w:val="24"/>
        </w:rPr>
        <w:t>оценивать</w:t>
      </w:r>
      <w:r>
        <w:rPr>
          <w:spacing w:val="-3"/>
          <w:sz w:val="24"/>
        </w:rPr>
        <w:t xml:space="preserve"> </w:t>
      </w:r>
      <w:r>
        <w:rPr>
          <w:sz w:val="24"/>
        </w:rPr>
        <w:t>ситуацию</w:t>
      </w:r>
      <w:r>
        <w:rPr>
          <w:spacing w:val="-2"/>
          <w:sz w:val="24"/>
        </w:rPr>
        <w:t xml:space="preserve"> </w:t>
      </w:r>
      <w:r>
        <w:rPr>
          <w:sz w:val="24"/>
        </w:rPr>
        <w:t>и безопасно вести</w:t>
      </w:r>
      <w:r>
        <w:rPr>
          <w:spacing w:val="1"/>
          <w:sz w:val="24"/>
        </w:rPr>
        <w:t xml:space="preserve"> </w:t>
      </w:r>
      <w:r>
        <w:rPr>
          <w:sz w:val="24"/>
        </w:rPr>
        <w:t>у</w:t>
      </w:r>
      <w:r>
        <w:rPr>
          <w:spacing w:val="-3"/>
          <w:sz w:val="24"/>
        </w:rPr>
        <w:t xml:space="preserve"> </w:t>
      </w:r>
      <w:r>
        <w:rPr>
          <w:sz w:val="24"/>
        </w:rPr>
        <w:t>воды</w:t>
      </w:r>
      <w:r>
        <w:rPr>
          <w:spacing w:val="-3"/>
          <w:sz w:val="24"/>
        </w:rPr>
        <w:t xml:space="preserve"> </w:t>
      </w:r>
      <w:r>
        <w:rPr>
          <w:sz w:val="24"/>
        </w:rPr>
        <w:t>и</w:t>
      </w:r>
      <w:r>
        <w:rPr>
          <w:spacing w:val="1"/>
          <w:sz w:val="24"/>
        </w:rPr>
        <w:t xml:space="preserve"> </w:t>
      </w:r>
      <w:r>
        <w:rPr>
          <w:sz w:val="24"/>
        </w:rPr>
        <w:t>на</w:t>
      </w:r>
      <w:r>
        <w:rPr>
          <w:spacing w:val="-6"/>
          <w:sz w:val="24"/>
        </w:rPr>
        <w:t xml:space="preserve"> </w:t>
      </w:r>
      <w:r>
        <w:rPr>
          <w:sz w:val="24"/>
        </w:rPr>
        <w:t>воде;</w:t>
      </w:r>
    </w:p>
    <w:p w:rsidR="002F6ED5" w:rsidRDefault="00CB38D1">
      <w:pPr>
        <w:pStyle w:val="a4"/>
        <w:numPr>
          <w:ilvl w:val="0"/>
          <w:numId w:val="145"/>
        </w:numPr>
        <w:tabs>
          <w:tab w:val="left" w:pos="423"/>
        </w:tabs>
        <w:spacing w:line="293" w:lineRule="exact"/>
        <w:jc w:val="left"/>
        <w:rPr>
          <w:sz w:val="24"/>
        </w:rPr>
      </w:pPr>
      <w:r>
        <w:rPr>
          <w:sz w:val="24"/>
        </w:rPr>
        <w:t>использовать</w:t>
      </w:r>
      <w:r>
        <w:rPr>
          <w:spacing w:val="-3"/>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w:t>
      </w:r>
      <w:r>
        <w:rPr>
          <w:spacing w:val="-3"/>
          <w:sz w:val="24"/>
        </w:rPr>
        <w:t xml:space="preserve"> </w:t>
      </w:r>
      <w:r>
        <w:rPr>
          <w:sz w:val="24"/>
        </w:rPr>
        <w:t>само-</w:t>
      </w:r>
      <w:r>
        <w:rPr>
          <w:spacing w:val="-3"/>
          <w:sz w:val="24"/>
        </w:rPr>
        <w:t xml:space="preserve"> </w:t>
      </w:r>
      <w:r>
        <w:rPr>
          <w:sz w:val="24"/>
        </w:rPr>
        <w:t>и</w:t>
      </w:r>
      <w:r>
        <w:rPr>
          <w:spacing w:val="-4"/>
          <w:sz w:val="24"/>
        </w:rPr>
        <w:t xml:space="preserve"> </w:t>
      </w:r>
      <w:r>
        <w:rPr>
          <w:sz w:val="24"/>
        </w:rPr>
        <w:t>взаимопомощи</w:t>
      </w:r>
      <w:r>
        <w:rPr>
          <w:spacing w:val="-4"/>
          <w:sz w:val="24"/>
        </w:rPr>
        <w:t xml:space="preserve"> </w:t>
      </w:r>
      <w:r>
        <w:rPr>
          <w:sz w:val="24"/>
        </w:rPr>
        <w:t>на</w:t>
      </w:r>
      <w:r>
        <w:rPr>
          <w:spacing w:val="-6"/>
          <w:sz w:val="24"/>
        </w:rPr>
        <w:t xml:space="preserve"> </w:t>
      </w:r>
      <w:r>
        <w:rPr>
          <w:sz w:val="24"/>
        </w:rPr>
        <w:t>воде;</w:t>
      </w:r>
    </w:p>
    <w:p w:rsidR="002F6ED5" w:rsidRDefault="00CB38D1">
      <w:pPr>
        <w:pStyle w:val="a4"/>
        <w:numPr>
          <w:ilvl w:val="0"/>
          <w:numId w:val="145"/>
        </w:numPr>
        <w:tabs>
          <w:tab w:val="left" w:pos="423"/>
        </w:tabs>
        <w:spacing w:line="293" w:lineRule="exact"/>
        <w:jc w:val="left"/>
        <w:rPr>
          <w:sz w:val="24"/>
        </w:rPr>
      </w:pPr>
      <w:r>
        <w:rPr>
          <w:sz w:val="24"/>
        </w:rPr>
        <w:t>классифицировать</w:t>
      </w:r>
      <w:r>
        <w:rPr>
          <w:spacing w:val="20"/>
          <w:sz w:val="24"/>
        </w:rPr>
        <w:t xml:space="preserve"> </w:t>
      </w:r>
      <w:r>
        <w:rPr>
          <w:sz w:val="24"/>
        </w:rPr>
        <w:t>и</w:t>
      </w:r>
      <w:r>
        <w:rPr>
          <w:spacing w:val="19"/>
          <w:sz w:val="24"/>
        </w:rPr>
        <w:t xml:space="preserve"> </w:t>
      </w:r>
      <w:r>
        <w:rPr>
          <w:sz w:val="24"/>
        </w:rPr>
        <w:t>характеризовать</w:t>
      </w:r>
      <w:r>
        <w:rPr>
          <w:spacing w:val="19"/>
          <w:sz w:val="24"/>
        </w:rPr>
        <w:t xml:space="preserve"> </w:t>
      </w:r>
      <w:r>
        <w:rPr>
          <w:sz w:val="24"/>
        </w:rPr>
        <w:t>причины</w:t>
      </w:r>
      <w:r>
        <w:rPr>
          <w:spacing w:val="20"/>
          <w:sz w:val="24"/>
        </w:rPr>
        <w:t xml:space="preserve"> </w:t>
      </w:r>
      <w:r>
        <w:rPr>
          <w:sz w:val="24"/>
        </w:rPr>
        <w:t>и</w:t>
      </w:r>
      <w:r>
        <w:rPr>
          <w:spacing w:val="24"/>
          <w:sz w:val="24"/>
        </w:rPr>
        <w:t xml:space="preserve"> </w:t>
      </w:r>
      <w:r>
        <w:rPr>
          <w:sz w:val="24"/>
        </w:rPr>
        <w:t>последствия</w:t>
      </w:r>
      <w:r>
        <w:rPr>
          <w:spacing w:val="14"/>
          <w:sz w:val="24"/>
        </w:rPr>
        <w:t xml:space="preserve"> </w:t>
      </w:r>
      <w:r>
        <w:rPr>
          <w:sz w:val="24"/>
        </w:rPr>
        <w:t>опасных</w:t>
      </w:r>
      <w:r>
        <w:rPr>
          <w:spacing w:val="18"/>
          <w:sz w:val="24"/>
        </w:rPr>
        <w:t xml:space="preserve"> </w:t>
      </w:r>
      <w:r>
        <w:rPr>
          <w:sz w:val="24"/>
        </w:rPr>
        <w:t>ситуаций</w:t>
      </w:r>
      <w:r>
        <w:rPr>
          <w:spacing w:val="24"/>
          <w:sz w:val="24"/>
        </w:rPr>
        <w:t xml:space="preserve"> </w:t>
      </w:r>
      <w:r>
        <w:rPr>
          <w:sz w:val="24"/>
        </w:rPr>
        <w:t>в</w:t>
      </w:r>
    </w:p>
    <w:p w:rsidR="002F6ED5" w:rsidRDefault="002F6ED5">
      <w:pPr>
        <w:spacing w:line="293" w:lineRule="exact"/>
        <w:rPr>
          <w:sz w:val="24"/>
        </w:rPr>
        <w:sectPr w:rsidR="002F6ED5">
          <w:type w:val="continuous"/>
          <w:pgSz w:w="11900" w:h="16840"/>
          <w:pgMar w:top="1340" w:right="420" w:bottom="280" w:left="760" w:header="720" w:footer="720" w:gutter="0"/>
          <w:cols w:num="2" w:space="720" w:equalWidth="0">
            <w:col w:w="1213" w:space="40"/>
            <w:col w:w="9467"/>
          </w:cols>
        </w:sectPr>
      </w:pPr>
    </w:p>
    <w:p w:rsidR="002F6ED5" w:rsidRDefault="00CB38D1">
      <w:pPr>
        <w:pStyle w:val="a3"/>
        <w:spacing w:line="273" w:lineRule="exact"/>
        <w:ind w:firstLine="0"/>
        <w:jc w:val="left"/>
      </w:pPr>
      <w:r>
        <w:lastRenderedPageBreak/>
        <w:t>туристических</w:t>
      </w:r>
      <w:r>
        <w:rPr>
          <w:spacing w:val="-6"/>
        </w:rPr>
        <w:t xml:space="preserve"> </w:t>
      </w:r>
      <w:r>
        <w:t>походах;</w:t>
      </w:r>
    </w:p>
    <w:p w:rsidR="002F6ED5" w:rsidRDefault="00CB38D1">
      <w:pPr>
        <w:pStyle w:val="a4"/>
        <w:numPr>
          <w:ilvl w:val="1"/>
          <w:numId w:val="145"/>
        </w:numPr>
        <w:tabs>
          <w:tab w:val="left" w:pos="1675"/>
        </w:tabs>
        <w:spacing w:before="4" w:line="293" w:lineRule="exact"/>
        <w:ind w:left="1674"/>
        <w:jc w:val="left"/>
        <w:rPr>
          <w:sz w:val="24"/>
        </w:rPr>
      </w:pPr>
      <w:r>
        <w:rPr>
          <w:sz w:val="24"/>
        </w:rPr>
        <w:t>готовиться</w:t>
      </w:r>
      <w:r>
        <w:rPr>
          <w:spacing w:val="-3"/>
          <w:sz w:val="24"/>
        </w:rPr>
        <w:t xml:space="preserve"> </w:t>
      </w:r>
      <w:r>
        <w:rPr>
          <w:sz w:val="24"/>
        </w:rPr>
        <w:t>к</w:t>
      </w:r>
      <w:r>
        <w:rPr>
          <w:spacing w:val="-4"/>
          <w:sz w:val="24"/>
        </w:rPr>
        <w:t xml:space="preserve"> </w:t>
      </w:r>
      <w:r>
        <w:rPr>
          <w:sz w:val="24"/>
        </w:rPr>
        <w:t>туристическим</w:t>
      </w:r>
      <w:r>
        <w:rPr>
          <w:spacing w:val="-1"/>
          <w:sz w:val="24"/>
        </w:rPr>
        <w:t xml:space="preserve"> </w:t>
      </w:r>
      <w:r>
        <w:rPr>
          <w:sz w:val="24"/>
        </w:rPr>
        <w:t>походам;</w:t>
      </w:r>
    </w:p>
    <w:p w:rsidR="002F6ED5" w:rsidRDefault="00CB38D1">
      <w:pPr>
        <w:pStyle w:val="a4"/>
        <w:numPr>
          <w:ilvl w:val="1"/>
          <w:numId w:val="145"/>
        </w:numPr>
        <w:tabs>
          <w:tab w:val="left" w:pos="1675"/>
        </w:tabs>
        <w:spacing w:line="293" w:lineRule="exact"/>
        <w:ind w:left="1674"/>
        <w:jc w:val="left"/>
        <w:rPr>
          <w:sz w:val="24"/>
        </w:rPr>
      </w:pPr>
      <w:r>
        <w:rPr>
          <w:sz w:val="24"/>
        </w:rPr>
        <w:t>адекватно</w:t>
      </w:r>
      <w:r>
        <w:rPr>
          <w:spacing w:val="-2"/>
          <w:sz w:val="24"/>
        </w:rPr>
        <w:t xml:space="preserve"> </w:t>
      </w:r>
      <w:r>
        <w:rPr>
          <w:sz w:val="24"/>
        </w:rPr>
        <w:t>оценивать</w:t>
      </w:r>
      <w:r>
        <w:rPr>
          <w:spacing w:val="-4"/>
          <w:sz w:val="24"/>
        </w:rPr>
        <w:t xml:space="preserve"> </w:t>
      </w:r>
      <w:r>
        <w:rPr>
          <w:sz w:val="24"/>
        </w:rPr>
        <w:t>ситуацию</w:t>
      </w:r>
      <w:r>
        <w:rPr>
          <w:spacing w:val="-3"/>
          <w:sz w:val="24"/>
        </w:rPr>
        <w:t xml:space="preserve"> </w:t>
      </w:r>
      <w:r>
        <w:rPr>
          <w:sz w:val="24"/>
        </w:rPr>
        <w:t>и безопасно</w:t>
      </w:r>
      <w:r>
        <w:rPr>
          <w:spacing w:val="-1"/>
          <w:sz w:val="24"/>
        </w:rPr>
        <w:t xml:space="preserve"> </w:t>
      </w:r>
      <w:r>
        <w:rPr>
          <w:sz w:val="24"/>
        </w:rPr>
        <w:t>вести в</w:t>
      </w:r>
      <w:r>
        <w:rPr>
          <w:spacing w:val="-4"/>
          <w:sz w:val="24"/>
        </w:rPr>
        <w:t xml:space="preserve"> </w:t>
      </w:r>
      <w:r>
        <w:rPr>
          <w:sz w:val="24"/>
        </w:rPr>
        <w:t>туристических</w:t>
      </w:r>
      <w:r>
        <w:rPr>
          <w:spacing w:val="-6"/>
          <w:sz w:val="24"/>
        </w:rPr>
        <w:t xml:space="preserve"> </w:t>
      </w:r>
      <w:r>
        <w:rPr>
          <w:sz w:val="24"/>
        </w:rPr>
        <w:t>походах;</w:t>
      </w:r>
    </w:p>
    <w:p w:rsidR="002F6ED5" w:rsidRDefault="00CB38D1">
      <w:pPr>
        <w:pStyle w:val="a4"/>
        <w:numPr>
          <w:ilvl w:val="1"/>
          <w:numId w:val="145"/>
        </w:numPr>
        <w:tabs>
          <w:tab w:val="left" w:pos="1675"/>
        </w:tabs>
        <w:spacing w:line="293" w:lineRule="exact"/>
        <w:ind w:left="1674"/>
        <w:jc w:val="left"/>
        <w:rPr>
          <w:sz w:val="24"/>
        </w:rPr>
      </w:pPr>
      <w:r>
        <w:rPr>
          <w:sz w:val="24"/>
        </w:rPr>
        <w:t>адекватно</w:t>
      </w:r>
      <w:r>
        <w:rPr>
          <w:spacing w:val="-3"/>
          <w:sz w:val="24"/>
        </w:rPr>
        <w:t xml:space="preserve"> </w:t>
      </w:r>
      <w:r>
        <w:rPr>
          <w:sz w:val="24"/>
        </w:rPr>
        <w:t>оценивать</w:t>
      </w:r>
      <w:r>
        <w:rPr>
          <w:spacing w:val="-5"/>
          <w:sz w:val="24"/>
        </w:rPr>
        <w:t xml:space="preserve"> </w:t>
      </w:r>
      <w:r>
        <w:rPr>
          <w:sz w:val="24"/>
        </w:rPr>
        <w:t>ситуацию</w:t>
      </w:r>
      <w:r>
        <w:rPr>
          <w:spacing w:val="-4"/>
          <w:sz w:val="24"/>
        </w:rPr>
        <w:t xml:space="preserve"> </w:t>
      </w:r>
      <w:r>
        <w:rPr>
          <w:sz w:val="24"/>
        </w:rPr>
        <w:t>и</w:t>
      </w:r>
      <w:r>
        <w:rPr>
          <w:spacing w:val="-1"/>
          <w:sz w:val="24"/>
        </w:rPr>
        <w:t xml:space="preserve"> </w:t>
      </w:r>
      <w:r>
        <w:rPr>
          <w:sz w:val="24"/>
        </w:rPr>
        <w:t>ориентироваться</w:t>
      </w:r>
      <w:r>
        <w:rPr>
          <w:spacing w:val="-3"/>
          <w:sz w:val="24"/>
        </w:rPr>
        <w:t xml:space="preserve"> </w:t>
      </w:r>
      <w:r>
        <w:rPr>
          <w:sz w:val="24"/>
        </w:rPr>
        <w:t>на</w:t>
      </w:r>
      <w:r>
        <w:rPr>
          <w:spacing w:val="-3"/>
          <w:sz w:val="24"/>
        </w:rPr>
        <w:t xml:space="preserve"> </w:t>
      </w:r>
      <w:r>
        <w:rPr>
          <w:sz w:val="24"/>
        </w:rPr>
        <w:t>местности;</w:t>
      </w:r>
    </w:p>
    <w:p w:rsidR="002F6ED5" w:rsidRDefault="00CB38D1">
      <w:pPr>
        <w:pStyle w:val="a4"/>
        <w:numPr>
          <w:ilvl w:val="1"/>
          <w:numId w:val="145"/>
        </w:numPr>
        <w:tabs>
          <w:tab w:val="left" w:pos="1675"/>
        </w:tabs>
        <w:spacing w:line="293" w:lineRule="exact"/>
        <w:ind w:left="1674"/>
        <w:jc w:val="left"/>
        <w:rPr>
          <w:sz w:val="24"/>
        </w:rPr>
      </w:pPr>
      <w:r>
        <w:rPr>
          <w:sz w:val="24"/>
        </w:rPr>
        <w:t>добывать</w:t>
      </w:r>
      <w:r>
        <w:rPr>
          <w:spacing w:val="-4"/>
          <w:sz w:val="24"/>
        </w:rPr>
        <w:t xml:space="preserve"> </w:t>
      </w:r>
      <w:r>
        <w:rPr>
          <w:sz w:val="24"/>
        </w:rPr>
        <w:t>и</w:t>
      </w:r>
      <w:r>
        <w:rPr>
          <w:spacing w:val="-4"/>
          <w:sz w:val="24"/>
        </w:rPr>
        <w:t xml:space="preserve"> </w:t>
      </w:r>
      <w:r>
        <w:rPr>
          <w:sz w:val="24"/>
        </w:rPr>
        <w:t>поддерживать</w:t>
      </w:r>
      <w:r>
        <w:rPr>
          <w:spacing w:val="-3"/>
          <w:sz w:val="24"/>
        </w:rPr>
        <w:t xml:space="preserve"> </w:t>
      </w:r>
      <w:r>
        <w:rPr>
          <w:sz w:val="24"/>
        </w:rPr>
        <w:t>огонь</w:t>
      </w:r>
      <w:r>
        <w:rPr>
          <w:spacing w:val="-4"/>
          <w:sz w:val="24"/>
        </w:rPr>
        <w:t xml:space="preserve"> </w:t>
      </w:r>
      <w:r>
        <w:rPr>
          <w:sz w:val="24"/>
        </w:rPr>
        <w:t>в</w:t>
      </w:r>
      <w:r>
        <w:rPr>
          <w:spacing w:val="-3"/>
          <w:sz w:val="24"/>
        </w:rPr>
        <w:t xml:space="preserve"> </w:t>
      </w:r>
      <w:r>
        <w:rPr>
          <w:sz w:val="24"/>
        </w:rPr>
        <w:t>автономных</w:t>
      </w:r>
      <w:r>
        <w:rPr>
          <w:spacing w:val="-10"/>
          <w:sz w:val="24"/>
        </w:rPr>
        <w:t xml:space="preserve"> </w:t>
      </w:r>
      <w:r>
        <w:rPr>
          <w:sz w:val="24"/>
        </w:rPr>
        <w:t>условиях;</w:t>
      </w:r>
    </w:p>
    <w:p w:rsidR="002F6ED5" w:rsidRDefault="00CB38D1">
      <w:pPr>
        <w:pStyle w:val="a4"/>
        <w:numPr>
          <w:ilvl w:val="1"/>
          <w:numId w:val="145"/>
        </w:numPr>
        <w:tabs>
          <w:tab w:val="left" w:pos="1675"/>
        </w:tabs>
        <w:spacing w:line="293" w:lineRule="exact"/>
        <w:ind w:left="1674"/>
        <w:jc w:val="left"/>
        <w:rPr>
          <w:sz w:val="24"/>
        </w:rPr>
      </w:pPr>
      <w:r>
        <w:rPr>
          <w:sz w:val="24"/>
        </w:rPr>
        <w:t>добывать</w:t>
      </w:r>
      <w:r>
        <w:rPr>
          <w:spacing w:val="-3"/>
          <w:sz w:val="24"/>
        </w:rPr>
        <w:t xml:space="preserve"> </w:t>
      </w:r>
      <w:r>
        <w:rPr>
          <w:sz w:val="24"/>
        </w:rPr>
        <w:t>и</w:t>
      </w:r>
      <w:r>
        <w:rPr>
          <w:spacing w:val="-4"/>
          <w:sz w:val="24"/>
        </w:rPr>
        <w:t xml:space="preserve"> </w:t>
      </w:r>
      <w:r>
        <w:rPr>
          <w:sz w:val="24"/>
        </w:rPr>
        <w:t>очищать</w:t>
      </w:r>
      <w:r>
        <w:rPr>
          <w:spacing w:val="-3"/>
          <w:sz w:val="24"/>
        </w:rPr>
        <w:t xml:space="preserve"> </w:t>
      </w:r>
      <w:r>
        <w:rPr>
          <w:sz w:val="24"/>
        </w:rPr>
        <w:t>воду</w:t>
      </w:r>
      <w:r>
        <w:rPr>
          <w:spacing w:val="-10"/>
          <w:sz w:val="24"/>
        </w:rPr>
        <w:t xml:space="preserve"> </w:t>
      </w:r>
      <w:r>
        <w:rPr>
          <w:sz w:val="24"/>
        </w:rPr>
        <w:t>в</w:t>
      </w:r>
      <w:r>
        <w:rPr>
          <w:spacing w:val="1"/>
          <w:sz w:val="24"/>
        </w:rPr>
        <w:t xml:space="preserve"> </w:t>
      </w:r>
      <w:r>
        <w:rPr>
          <w:sz w:val="24"/>
        </w:rPr>
        <w:t>автономных условиях;</w:t>
      </w:r>
    </w:p>
    <w:p w:rsidR="002F6ED5" w:rsidRDefault="00CB38D1">
      <w:pPr>
        <w:pStyle w:val="a4"/>
        <w:numPr>
          <w:ilvl w:val="1"/>
          <w:numId w:val="145"/>
        </w:numPr>
        <w:tabs>
          <w:tab w:val="left" w:pos="1675"/>
        </w:tabs>
        <w:spacing w:before="2" w:line="237" w:lineRule="auto"/>
        <w:ind w:right="415" w:firstLine="710"/>
        <w:jc w:val="left"/>
        <w:rPr>
          <w:sz w:val="24"/>
        </w:rPr>
      </w:pPr>
      <w:r>
        <w:rPr>
          <w:sz w:val="24"/>
        </w:rPr>
        <w:t>добывать</w:t>
      </w:r>
      <w:r>
        <w:rPr>
          <w:spacing w:val="20"/>
          <w:sz w:val="24"/>
        </w:rPr>
        <w:t xml:space="preserve"> </w:t>
      </w:r>
      <w:r>
        <w:rPr>
          <w:sz w:val="24"/>
        </w:rPr>
        <w:t>и</w:t>
      </w:r>
      <w:r>
        <w:rPr>
          <w:spacing w:val="15"/>
          <w:sz w:val="24"/>
        </w:rPr>
        <w:t xml:space="preserve"> </w:t>
      </w:r>
      <w:r>
        <w:rPr>
          <w:sz w:val="24"/>
        </w:rPr>
        <w:t>готовить</w:t>
      </w:r>
      <w:r>
        <w:rPr>
          <w:spacing w:val="15"/>
          <w:sz w:val="24"/>
        </w:rPr>
        <w:t xml:space="preserve"> </w:t>
      </w:r>
      <w:r>
        <w:rPr>
          <w:sz w:val="24"/>
        </w:rPr>
        <w:t>пищу</w:t>
      </w:r>
      <w:r>
        <w:rPr>
          <w:spacing w:val="9"/>
          <w:sz w:val="24"/>
        </w:rPr>
        <w:t xml:space="preserve"> </w:t>
      </w:r>
      <w:r>
        <w:rPr>
          <w:sz w:val="24"/>
        </w:rPr>
        <w:t>в</w:t>
      </w:r>
      <w:r>
        <w:rPr>
          <w:spacing w:val="20"/>
          <w:sz w:val="24"/>
        </w:rPr>
        <w:t xml:space="preserve"> </w:t>
      </w:r>
      <w:r>
        <w:rPr>
          <w:sz w:val="24"/>
        </w:rPr>
        <w:t>автономных</w:t>
      </w:r>
      <w:r>
        <w:rPr>
          <w:spacing w:val="18"/>
          <w:sz w:val="24"/>
        </w:rPr>
        <w:t xml:space="preserve"> </w:t>
      </w:r>
      <w:r>
        <w:rPr>
          <w:sz w:val="24"/>
        </w:rPr>
        <w:t>условиях;</w:t>
      </w:r>
      <w:r>
        <w:rPr>
          <w:spacing w:val="14"/>
          <w:sz w:val="24"/>
        </w:rPr>
        <w:t xml:space="preserve"> </w:t>
      </w:r>
      <w:r>
        <w:rPr>
          <w:sz w:val="24"/>
        </w:rPr>
        <w:t>сооружать</w:t>
      </w:r>
      <w:r>
        <w:rPr>
          <w:spacing w:val="20"/>
          <w:sz w:val="24"/>
        </w:rPr>
        <w:t xml:space="preserve"> </w:t>
      </w:r>
      <w:r>
        <w:rPr>
          <w:sz w:val="24"/>
        </w:rPr>
        <w:t>(обустраивать)</w:t>
      </w:r>
      <w:r>
        <w:rPr>
          <w:spacing w:val="-57"/>
          <w:sz w:val="24"/>
        </w:rPr>
        <w:t xml:space="preserve"> </w:t>
      </w:r>
      <w:r>
        <w:rPr>
          <w:sz w:val="24"/>
        </w:rPr>
        <w:t>временное</w:t>
      </w:r>
      <w:r>
        <w:rPr>
          <w:spacing w:val="-5"/>
          <w:sz w:val="24"/>
        </w:rPr>
        <w:t xml:space="preserve"> </w:t>
      </w:r>
      <w:r>
        <w:rPr>
          <w:sz w:val="24"/>
        </w:rPr>
        <w:t>жилище</w:t>
      </w:r>
      <w:r>
        <w:rPr>
          <w:spacing w:val="1"/>
          <w:sz w:val="24"/>
        </w:rPr>
        <w:t xml:space="preserve"> </w:t>
      </w:r>
      <w:r>
        <w:rPr>
          <w:sz w:val="24"/>
        </w:rPr>
        <w:t>в</w:t>
      </w:r>
      <w:r>
        <w:rPr>
          <w:spacing w:val="-1"/>
          <w:sz w:val="24"/>
        </w:rPr>
        <w:t xml:space="preserve"> </w:t>
      </w:r>
      <w:r>
        <w:rPr>
          <w:sz w:val="24"/>
        </w:rPr>
        <w:t>автономных</w:t>
      </w:r>
      <w:r>
        <w:rPr>
          <w:spacing w:val="2"/>
          <w:sz w:val="24"/>
        </w:rPr>
        <w:t xml:space="preserve"> </w:t>
      </w:r>
      <w:r>
        <w:rPr>
          <w:sz w:val="24"/>
        </w:rPr>
        <w:t>условиях;</w:t>
      </w:r>
    </w:p>
    <w:p w:rsidR="002F6ED5" w:rsidRDefault="00CB38D1">
      <w:pPr>
        <w:pStyle w:val="a4"/>
        <w:numPr>
          <w:ilvl w:val="1"/>
          <w:numId w:val="145"/>
        </w:numPr>
        <w:tabs>
          <w:tab w:val="left" w:pos="1675"/>
        </w:tabs>
        <w:spacing w:before="4" w:line="294" w:lineRule="exact"/>
        <w:ind w:left="1674"/>
        <w:jc w:val="left"/>
        <w:rPr>
          <w:sz w:val="24"/>
        </w:rPr>
      </w:pPr>
      <w:r>
        <w:rPr>
          <w:sz w:val="24"/>
        </w:rPr>
        <w:t>подавать</w:t>
      </w:r>
      <w:r>
        <w:rPr>
          <w:spacing w:val="-4"/>
          <w:sz w:val="24"/>
        </w:rPr>
        <w:t xml:space="preserve"> </w:t>
      </w:r>
      <w:r>
        <w:rPr>
          <w:sz w:val="24"/>
        </w:rPr>
        <w:t>сигналы бедствия</w:t>
      </w:r>
      <w:r>
        <w:rPr>
          <w:spacing w:val="-5"/>
          <w:sz w:val="24"/>
        </w:rPr>
        <w:t xml:space="preserve"> </w:t>
      </w:r>
      <w:r>
        <w:rPr>
          <w:sz w:val="24"/>
        </w:rPr>
        <w:t>и</w:t>
      </w:r>
      <w:r>
        <w:rPr>
          <w:spacing w:val="-5"/>
          <w:sz w:val="24"/>
        </w:rPr>
        <w:t xml:space="preserve"> </w:t>
      </w:r>
      <w:r>
        <w:rPr>
          <w:sz w:val="24"/>
        </w:rPr>
        <w:t>отвечать на</w:t>
      </w:r>
      <w:r>
        <w:rPr>
          <w:spacing w:val="-6"/>
          <w:sz w:val="24"/>
        </w:rPr>
        <w:t xml:space="preserve"> </w:t>
      </w:r>
      <w:r>
        <w:rPr>
          <w:sz w:val="24"/>
        </w:rPr>
        <w:t>них;</w:t>
      </w:r>
    </w:p>
    <w:p w:rsidR="002F6ED5" w:rsidRDefault="00CB38D1">
      <w:pPr>
        <w:pStyle w:val="a4"/>
        <w:numPr>
          <w:ilvl w:val="1"/>
          <w:numId w:val="145"/>
        </w:numPr>
        <w:tabs>
          <w:tab w:val="left" w:pos="1675"/>
        </w:tabs>
        <w:spacing w:before="2" w:line="237" w:lineRule="auto"/>
        <w:ind w:right="424" w:firstLine="710"/>
        <w:jc w:val="left"/>
        <w:rPr>
          <w:sz w:val="24"/>
        </w:rPr>
      </w:pPr>
      <w:r>
        <w:rPr>
          <w:sz w:val="24"/>
        </w:rPr>
        <w:t>характеризовать</w:t>
      </w:r>
      <w:r>
        <w:rPr>
          <w:spacing w:val="39"/>
          <w:sz w:val="24"/>
        </w:rPr>
        <w:t xml:space="preserve"> </w:t>
      </w:r>
      <w:r>
        <w:rPr>
          <w:sz w:val="24"/>
        </w:rPr>
        <w:t>причины</w:t>
      </w:r>
      <w:r>
        <w:rPr>
          <w:spacing w:val="39"/>
          <w:sz w:val="24"/>
        </w:rPr>
        <w:t xml:space="preserve"> </w:t>
      </w:r>
      <w:r>
        <w:rPr>
          <w:sz w:val="24"/>
        </w:rPr>
        <w:t>и</w:t>
      </w:r>
      <w:r>
        <w:rPr>
          <w:spacing w:val="43"/>
          <w:sz w:val="24"/>
        </w:rPr>
        <w:t xml:space="preserve"> </w:t>
      </w:r>
      <w:r>
        <w:rPr>
          <w:sz w:val="24"/>
        </w:rPr>
        <w:t>последствия</w:t>
      </w:r>
      <w:r>
        <w:rPr>
          <w:spacing w:val="42"/>
          <w:sz w:val="24"/>
        </w:rPr>
        <w:t xml:space="preserve"> </w:t>
      </w:r>
      <w:r>
        <w:rPr>
          <w:sz w:val="24"/>
        </w:rPr>
        <w:t>чрезвычайных</w:t>
      </w:r>
      <w:r>
        <w:rPr>
          <w:spacing w:val="37"/>
          <w:sz w:val="24"/>
        </w:rPr>
        <w:t xml:space="preserve"> </w:t>
      </w:r>
      <w:r>
        <w:rPr>
          <w:sz w:val="24"/>
        </w:rPr>
        <w:t>ситуаций</w:t>
      </w:r>
      <w:r>
        <w:rPr>
          <w:spacing w:val="43"/>
          <w:sz w:val="24"/>
        </w:rPr>
        <w:t xml:space="preserve"> </w:t>
      </w:r>
      <w:r>
        <w:rPr>
          <w:sz w:val="24"/>
        </w:rPr>
        <w:t>природного</w:t>
      </w:r>
      <w:r>
        <w:rPr>
          <w:spacing w:val="-57"/>
          <w:sz w:val="24"/>
        </w:rPr>
        <w:t xml:space="preserve"> </w:t>
      </w:r>
      <w:r>
        <w:rPr>
          <w:sz w:val="24"/>
        </w:rPr>
        <w:t>характера</w:t>
      </w:r>
      <w:r>
        <w:rPr>
          <w:spacing w:val="-1"/>
          <w:sz w:val="24"/>
        </w:rPr>
        <w:t xml:space="preserve"> </w:t>
      </w:r>
      <w:r>
        <w:rPr>
          <w:sz w:val="24"/>
        </w:rPr>
        <w:t>для</w:t>
      </w:r>
      <w:r>
        <w:rPr>
          <w:spacing w:val="2"/>
          <w:sz w:val="24"/>
        </w:rPr>
        <w:t xml:space="preserve"> </w:t>
      </w:r>
      <w:r>
        <w:rPr>
          <w:sz w:val="24"/>
        </w:rPr>
        <w:t>личности,</w:t>
      </w:r>
      <w:r>
        <w:rPr>
          <w:spacing w:val="-1"/>
          <w:sz w:val="24"/>
        </w:rPr>
        <w:t xml:space="preserve"> </w:t>
      </w:r>
      <w:r>
        <w:rPr>
          <w:sz w:val="24"/>
        </w:rPr>
        <w:t>общества и</w:t>
      </w:r>
      <w:r>
        <w:rPr>
          <w:spacing w:val="-2"/>
          <w:sz w:val="24"/>
        </w:rPr>
        <w:t xml:space="preserve"> </w:t>
      </w:r>
      <w:r>
        <w:rPr>
          <w:sz w:val="24"/>
        </w:rPr>
        <w:t>государства;</w:t>
      </w:r>
    </w:p>
    <w:p w:rsidR="002F6ED5" w:rsidRDefault="00CB38D1">
      <w:pPr>
        <w:pStyle w:val="a4"/>
        <w:numPr>
          <w:ilvl w:val="1"/>
          <w:numId w:val="145"/>
        </w:numPr>
        <w:tabs>
          <w:tab w:val="left" w:pos="1675"/>
        </w:tabs>
        <w:spacing w:before="2" w:line="237" w:lineRule="auto"/>
        <w:ind w:right="419" w:firstLine="710"/>
        <w:jc w:val="left"/>
        <w:rPr>
          <w:sz w:val="24"/>
        </w:rPr>
      </w:pPr>
      <w:r>
        <w:rPr>
          <w:sz w:val="24"/>
        </w:rPr>
        <w:t>предвидеть</w:t>
      </w:r>
      <w:r>
        <w:rPr>
          <w:spacing w:val="31"/>
          <w:sz w:val="24"/>
        </w:rPr>
        <w:t xml:space="preserve"> </w:t>
      </w:r>
      <w:r>
        <w:rPr>
          <w:sz w:val="24"/>
        </w:rPr>
        <w:t>опасности</w:t>
      </w:r>
      <w:r>
        <w:rPr>
          <w:spacing w:val="27"/>
          <w:sz w:val="24"/>
        </w:rPr>
        <w:t xml:space="preserve"> </w:t>
      </w:r>
      <w:r>
        <w:rPr>
          <w:sz w:val="24"/>
        </w:rPr>
        <w:t>и</w:t>
      </w:r>
      <w:r>
        <w:rPr>
          <w:spacing w:val="31"/>
          <w:sz w:val="24"/>
        </w:rPr>
        <w:t xml:space="preserve"> </w:t>
      </w:r>
      <w:r>
        <w:rPr>
          <w:sz w:val="24"/>
        </w:rPr>
        <w:t>правильно</w:t>
      </w:r>
      <w:r>
        <w:rPr>
          <w:spacing w:val="30"/>
          <w:sz w:val="24"/>
        </w:rPr>
        <w:t xml:space="preserve"> </w:t>
      </w:r>
      <w:r>
        <w:rPr>
          <w:sz w:val="24"/>
        </w:rPr>
        <w:t>действовать</w:t>
      </w:r>
      <w:r>
        <w:rPr>
          <w:spacing w:val="37"/>
          <w:sz w:val="24"/>
        </w:rPr>
        <w:t xml:space="preserve"> </w:t>
      </w:r>
      <w:r>
        <w:rPr>
          <w:sz w:val="24"/>
        </w:rPr>
        <w:t>в</w:t>
      </w:r>
      <w:r>
        <w:rPr>
          <w:spacing w:val="27"/>
          <w:sz w:val="24"/>
        </w:rPr>
        <w:t xml:space="preserve"> </w:t>
      </w:r>
      <w:r>
        <w:rPr>
          <w:sz w:val="24"/>
        </w:rPr>
        <w:t>случае</w:t>
      </w:r>
      <w:r>
        <w:rPr>
          <w:spacing w:val="29"/>
          <w:sz w:val="24"/>
        </w:rPr>
        <w:t xml:space="preserve"> </w:t>
      </w:r>
      <w:r>
        <w:rPr>
          <w:sz w:val="24"/>
        </w:rPr>
        <w:t>чрезвычайных</w:t>
      </w:r>
      <w:r>
        <w:rPr>
          <w:spacing w:val="25"/>
          <w:sz w:val="24"/>
        </w:rPr>
        <w:t xml:space="preserve"> </w:t>
      </w:r>
      <w:r>
        <w:rPr>
          <w:sz w:val="24"/>
        </w:rPr>
        <w:t>ситуаций</w:t>
      </w:r>
      <w:r>
        <w:rPr>
          <w:spacing w:val="-57"/>
          <w:sz w:val="24"/>
        </w:rPr>
        <w:t xml:space="preserve"> </w:t>
      </w:r>
      <w:r>
        <w:rPr>
          <w:sz w:val="24"/>
        </w:rPr>
        <w:t>природного</w:t>
      </w:r>
      <w:r>
        <w:rPr>
          <w:spacing w:val="5"/>
          <w:sz w:val="24"/>
        </w:rPr>
        <w:t xml:space="preserve"> </w:t>
      </w:r>
      <w:r>
        <w:rPr>
          <w:sz w:val="24"/>
        </w:rPr>
        <w:t>характера;</w:t>
      </w:r>
    </w:p>
    <w:p w:rsidR="002F6ED5" w:rsidRDefault="00CB38D1">
      <w:pPr>
        <w:pStyle w:val="a4"/>
        <w:numPr>
          <w:ilvl w:val="1"/>
          <w:numId w:val="145"/>
        </w:numPr>
        <w:tabs>
          <w:tab w:val="left" w:pos="1675"/>
        </w:tabs>
        <w:spacing w:before="7" w:line="237" w:lineRule="auto"/>
        <w:ind w:right="426" w:firstLine="710"/>
        <w:jc w:val="left"/>
        <w:rPr>
          <w:sz w:val="24"/>
        </w:rPr>
      </w:pPr>
      <w:r>
        <w:rPr>
          <w:sz w:val="24"/>
        </w:rPr>
        <w:t>классифицировать</w:t>
      </w:r>
      <w:r>
        <w:rPr>
          <w:spacing w:val="37"/>
          <w:sz w:val="24"/>
        </w:rPr>
        <w:t xml:space="preserve"> </w:t>
      </w:r>
      <w:r>
        <w:rPr>
          <w:sz w:val="24"/>
        </w:rPr>
        <w:t>мероприятия</w:t>
      </w:r>
      <w:r>
        <w:rPr>
          <w:spacing w:val="35"/>
          <w:sz w:val="24"/>
        </w:rPr>
        <w:t xml:space="preserve"> </w:t>
      </w:r>
      <w:r>
        <w:rPr>
          <w:sz w:val="24"/>
        </w:rPr>
        <w:t>по</w:t>
      </w:r>
      <w:r>
        <w:rPr>
          <w:spacing w:val="44"/>
          <w:sz w:val="24"/>
        </w:rPr>
        <w:t xml:space="preserve"> </w:t>
      </w:r>
      <w:r>
        <w:rPr>
          <w:sz w:val="24"/>
        </w:rPr>
        <w:t>защите</w:t>
      </w:r>
      <w:r>
        <w:rPr>
          <w:spacing w:val="35"/>
          <w:sz w:val="24"/>
        </w:rPr>
        <w:t xml:space="preserve"> </w:t>
      </w:r>
      <w:r>
        <w:rPr>
          <w:sz w:val="24"/>
        </w:rPr>
        <w:t>населения</w:t>
      </w:r>
      <w:r>
        <w:rPr>
          <w:spacing w:val="40"/>
          <w:sz w:val="24"/>
        </w:rPr>
        <w:t xml:space="preserve"> </w:t>
      </w:r>
      <w:r>
        <w:rPr>
          <w:sz w:val="24"/>
        </w:rPr>
        <w:t>от</w:t>
      </w:r>
      <w:r>
        <w:rPr>
          <w:spacing w:val="41"/>
          <w:sz w:val="24"/>
        </w:rPr>
        <w:t xml:space="preserve"> </w:t>
      </w:r>
      <w:r>
        <w:rPr>
          <w:sz w:val="24"/>
        </w:rPr>
        <w:t>чрезвычайных</w:t>
      </w:r>
      <w:r>
        <w:rPr>
          <w:spacing w:val="35"/>
          <w:sz w:val="24"/>
        </w:rPr>
        <w:t xml:space="preserve"> </w:t>
      </w:r>
      <w:r>
        <w:rPr>
          <w:sz w:val="24"/>
        </w:rPr>
        <w:t>ситуаций</w:t>
      </w:r>
      <w:r>
        <w:rPr>
          <w:spacing w:val="-57"/>
          <w:sz w:val="24"/>
        </w:rPr>
        <w:t xml:space="preserve"> </w:t>
      </w:r>
      <w:r>
        <w:rPr>
          <w:sz w:val="24"/>
        </w:rPr>
        <w:t>природного</w:t>
      </w:r>
      <w:r>
        <w:rPr>
          <w:spacing w:val="5"/>
          <w:sz w:val="24"/>
        </w:rPr>
        <w:t xml:space="preserve"> </w:t>
      </w:r>
      <w:r>
        <w:rPr>
          <w:sz w:val="24"/>
        </w:rPr>
        <w:t>характера;</w:t>
      </w:r>
    </w:p>
    <w:p w:rsidR="002F6ED5" w:rsidRDefault="00CB38D1">
      <w:pPr>
        <w:pStyle w:val="a4"/>
        <w:numPr>
          <w:ilvl w:val="1"/>
          <w:numId w:val="145"/>
        </w:numPr>
        <w:tabs>
          <w:tab w:val="left" w:pos="1675"/>
        </w:tabs>
        <w:spacing w:before="1" w:line="293" w:lineRule="exact"/>
        <w:ind w:left="1674"/>
        <w:jc w:val="left"/>
        <w:rPr>
          <w:sz w:val="24"/>
        </w:rPr>
      </w:pPr>
      <w:r>
        <w:rPr>
          <w:sz w:val="24"/>
        </w:rPr>
        <w:t>безопасно</w:t>
      </w:r>
      <w:r>
        <w:rPr>
          <w:spacing w:val="-1"/>
          <w:sz w:val="24"/>
        </w:rPr>
        <w:t xml:space="preserve"> </w:t>
      </w:r>
      <w:r>
        <w:rPr>
          <w:sz w:val="24"/>
        </w:rPr>
        <w:t>использовать</w:t>
      </w:r>
      <w:r>
        <w:rPr>
          <w:spacing w:val="-5"/>
          <w:sz w:val="24"/>
        </w:rPr>
        <w:t xml:space="preserve"> </w:t>
      </w:r>
      <w:r>
        <w:rPr>
          <w:sz w:val="24"/>
        </w:rPr>
        <w:t>средства</w:t>
      </w:r>
      <w:r>
        <w:rPr>
          <w:spacing w:val="-5"/>
          <w:sz w:val="24"/>
        </w:rPr>
        <w:t xml:space="preserve"> </w:t>
      </w:r>
      <w:r>
        <w:rPr>
          <w:sz w:val="24"/>
        </w:rPr>
        <w:t>индивидуальной</w:t>
      </w:r>
      <w:r>
        <w:rPr>
          <w:spacing w:val="-8"/>
          <w:sz w:val="24"/>
        </w:rPr>
        <w:t xml:space="preserve"> </w:t>
      </w:r>
      <w:r>
        <w:rPr>
          <w:sz w:val="24"/>
        </w:rPr>
        <w:t>защиты;</w:t>
      </w:r>
    </w:p>
    <w:p w:rsidR="002F6ED5" w:rsidRDefault="00CB38D1">
      <w:pPr>
        <w:pStyle w:val="a4"/>
        <w:numPr>
          <w:ilvl w:val="1"/>
          <w:numId w:val="145"/>
        </w:numPr>
        <w:tabs>
          <w:tab w:val="left" w:pos="1675"/>
        </w:tabs>
        <w:ind w:right="417" w:firstLine="710"/>
        <w:jc w:val="left"/>
        <w:rPr>
          <w:sz w:val="24"/>
        </w:rPr>
      </w:pPr>
      <w:r>
        <w:rPr>
          <w:sz w:val="24"/>
        </w:rPr>
        <w:t>характеризовать</w:t>
      </w:r>
      <w:r>
        <w:rPr>
          <w:spacing w:val="11"/>
          <w:sz w:val="24"/>
        </w:rPr>
        <w:t xml:space="preserve"> </w:t>
      </w:r>
      <w:r>
        <w:rPr>
          <w:sz w:val="24"/>
        </w:rPr>
        <w:t>причины</w:t>
      </w:r>
      <w:r>
        <w:rPr>
          <w:spacing w:val="11"/>
          <w:sz w:val="24"/>
        </w:rPr>
        <w:t xml:space="preserve"> </w:t>
      </w:r>
      <w:r>
        <w:rPr>
          <w:sz w:val="24"/>
        </w:rPr>
        <w:t>и</w:t>
      </w:r>
      <w:r>
        <w:rPr>
          <w:spacing w:val="15"/>
          <w:sz w:val="24"/>
        </w:rPr>
        <w:t xml:space="preserve"> </w:t>
      </w:r>
      <w:r>
        <w:rPr>
          <w:sz w:val="24"/>
        </w:rPr>
        <w:t>последствия</w:t>
      </w:r>
      <w:r>
        <w:rPr>
          <w:spacing w:val="10"/>
          <w:sz w:val="24"/>
        </w:rPr>
        <w:t xml:space="preserve"> </w:t>
      </w:r>
      <w:r>
        <w:rPr>
          <w:sz w:val="24"/>
        </w:rPr>
        <w:t>чрезвычайных</w:t>
      </w:r>
      <w:r>
        <w:rPr>
          <w:spacing w:val="18"/>
          <w:sz w:val="24"/>
        </w:rPr>
        <w:t xml:space="preserve"> </w:t>
      </w:r>
      <w:r>
        <w:rPr>
          <w:sz w:val="24"/>
        </w:rPr>
        <w:t>ситуаций</w:t>
      </w:r>
      <w:r>
        <w:rPr>
          <w:spacing w:val="15"/>
          <w:sz w:val="24"/>
        </w:rPr>
        <w:t xml:space="preserve"> </w:t>
      </w:r>
      <w:r>
        <w:rPr>
          <w:sz w:val="24"/>
        </w:rPr>
        <w:t>техногенного</w:t>
      </w:r>
      <w:r>
        <w:rPr>
          <w:spacing w:val="-57"/>
          <w:sz w:val="24"/>
        </w:rPr>
        <w:t xml:space="preserve"> </w:t>
      </w:r>
      <w:r>
        <w:rPr>
          <w:sz w:val="24"/>
        </w:rPr>
        <w:t>характера</w:t>
      </w:r>
      <w:r>
        <w:rPr>
          <w:spacing w:val="-1"/>
          <w:sz w:val="24"/>
        </w:rPr>
        <w:t xml:space="preserve"> </w:t>
      </w:r>
      <w:r>
        <w:rPr>
          <w:sz w:val="24"/>
        </w:rPr>
        <w:t>для</w:t>
      </w:r>
      <w:r>
        <w:rPr>
          <w:spacing w:val="2"/>
          <w:sz w:val="24"/>
        </w:rPr>
        <w:t xml:space="preserve"> </w:t>
      </w:r>
      <w:r>
        <w:rPr>
          <w:sz w:val="24"/>
        </w:rPr>
        <w:t>личности,</w:t>
      </w:r>
      <w:r>
        <w:rPr>
          <w:spacing w:val="-1"/>
          <w:sz w:val="24"/>
        </w:rPr>
        <w:t xml:space="preserve"> </w:t>
      </w:r>
      <w:r>
        <w:rPr>
          <w:sz w:val="24"/>
        </w:rPr>
        <w:t>общества и</w:t>
      </w:r>
      <w:r>
        <w:rPr>
          <w:spacing w:val="-2"/>
          <w:sz w:val="24"/>
        </w:rPr>
        <w:t xml:space="preserve"> </w:t>
      </w:r>
      <w:r>
        <w:rPr>
          <w:sz w:val="24"/>
        </w:rPr>
        <w:t>государства;</w:t>
      </w:r>
    </w:p>
    <w:p w:rsidR="002F6ED5" w:rsidRDefault="00CB38D1">
      <w:pPr>
        <w:pStyle w:val="a4"/>
        <w:numPr>
          <w:ilvl w:val="1"/>
          <w:numId w:val="145"/>
        </w:numPr>
        <w:tabs>
          <w:tab w:val="left" w:pos="1675"/>
        </w:tabs>
        <w:spacing w:before="3" w:line="237" w:lineRule="auto"/>
        <w:ind w:right="424" w:firstLine="710"/>
        <w:jc w:val="left"/>
        <w:rPr>
          <w:sz w:val="24"/>
        </w:rPr>
      </w:pPr>
      <w:r>
        <w:rPr>
          <w:sz w:val="24"/>
        </w:rPr>
        <w:t>предвидеть</w:t>
      </w:r>
      <w:r>
        <w:rPr>
          <w:spacing w:val="8"/>
          <w:sz w:val="24"/>
        </w:rPr>
        <w:t xml:space="preserve"> </w:t>
      </w:r>
      <w:r>
        <w:rPr>
          <w:sz w:val="24"/>
        </w:rPr>
        <w:t>опасности</w:t>
      </w:r>
      <w:r>
        <w:rPr>
          <w:spacing w:val="3"/>
          <w:sz w:val="24"/>
        </w:rPr>
        <w:t xml:space="preserve"> </w:t>
      </w:r>
      <w:r>
        <w:rPr>
          <w:sz w:val="24"/>
        </w:rPr>
        <w:t>и</w:t>
      </w:r>
      <w:r>
        <w:rPr>
          <w:spacing w:val="7"/>
          <w:sz w:val="24"/>
        </w:rPr>
        <w:t xml:space="preserve"> </w:t>
      </w:r>
      <w:r>
        <w:rPr>
          <w:sz w:val="24"/>
        </w:rPr>
        <w:t>правильно</w:t>
      </w:r>
      <w:r>
        <w:rPr>
          <w:spacing w:val="6"/>
          <w:sz w:val="24"/>
        </w:rPr>
        <w:t xml:space="preserve"> </w:t>
      </w:r>
      <w:r>
        <w:rPr>
          <w:sz w:val="24"/>
        </w:rPr>
        <w:t>действовать</w:t>
      </w:r>
      <w:r>
        <w:rPr>
          <w:spacing w:val="7"/>
          <w:sz w:val="24"/>
        </w:rPr>
        <w:t xml:space="preserve"> </w:t>
      </w:r>
      <w:r>
        <w:rPr>
          <w:sz w:val="24"/>
        </w:rPr>
        <w:t>в</w:t>
      </w:r>
      <w:r>
        <w:rPr>
          <w:spacing w:val="3"/>
          <w:sz w:val="24"/>
        </w:rPr>
        <w:t xml:space="preserve"> </w:t>
      </w:r>
      <w:r>
        <w:rPr>
          <w:sz w:val="24"/>
        </w:rPr>
        <w:t>чрезвычайных</w:t>
      </w:r>
      <w:r>
        <w:rPr>
          <w:spacing w:val="1"/>
          <w:sz w:val="24"/>
        </w:rPr>
        <w:t xml:space="preserve"> </w:t>
      </w:r>
      <w:r>
        <w:rPr>
          <w:sz w:val="24"/>
        </w:rPr>
        <w:t>ситуациях</w:t>
      </w:r>
      <w:r>
        <w:rPr>
          <w:spacing w:val="-57"/>
          <w:sz w:val="24"/>
        </w:rPr>
        <w:t xml:space="preserve"> </w:t>
      </w:r>
      <w:r>
        <w:rPr>
          <w:sz w:val="24"/>
        </w:rPr>
        <w:t>техногенного</w:t>
      </w:r>
      <w:r>
        <w:rPr>
          <w:spacing w:val="5"/>
          <w:sz w:val="24"/>
        </w:rPr>
        <w:t xml:space="preserve"> </w:t>
      </w:r>
      <w:r>
        <w:rPr>
          <w:sz w:val="24"/>
        </w:rPr>
        <w:t>характера;</w:t>
      </w:r>
    </w:p>
    <w:p w:rsidR="002F6ED5" w:rsidRDefault="00CB38D1">
      <w:pPr>
        <w:pStyle w:val="a4"/>
        <w:numPr>
          <w:ilvl w:val="1"/>
          <w:numId w:val="145"/>
        </w:numPr>
        <w:tabs>
          <w:tab w:val="left" w:pos="1675"/>
        </w:tabs>
        <w:spacing w:before="7" w:line="237" w:lineRule="auto"/>
        <w:ind w:right="426" w:firstLine="710"/>
        <w:jc w:val="left"/>
        <w:rPr>
          <w:sz w:val="24"/>
        </w:rPr>
      </w:pPr>
      <w:r>
        <w:rPr>
          <w:sz w:val="24"/>
        </w:rPr>
        <w:t>классифицировать</w:t>
      </w:r>
      <w:r>
        <w:rPr>
          <w:spacing w:val="37"/>
          <w:sz w:val="24"/>
        </w:rPr>
        <w:t xml:space="preserve"> </w:t>
      </w:r>
      <w:r>
        <w:rPr>
          <w:sz w:val="24"/>
        </w:rPr>
        <w:t>мероприятия</w:t>
      </w:r>
      <w:r>
        <w:rPr>
          <w:spacing w:val="35"/>
          <w:sz w:val="24"/>
        </w:rPr>
        <w:t xml:space="preserve"> </w:t>
      </w:r>
      <w:r>
        <w:rPr>
          <w:sz w:val="24"/>
        </w:rPr>
        <w:t>по</w:t>
      </w:r>
      <w:r>
        <w:rPr>
          <w:spacing w:val="44"/>
          <w:sz w:val="24"/>
        </w:rPr>
        <w:t xml:space="preserve"> </w:t>
      </w:r>
      <w:r>
        <w:rPr>
          <w:sz w:val="24"/>
        </w:rPr>
        <w:t>защите</w:t>
      </w:r>
      <w:r>
        <w:rPr>
          <w:spacing w:val="35"/>
          <w:sz w:val="24"/>
        </w:rPr>
        <w:t xml:space="preserve"> </w:t>
      </w:r>
      <w:r>
        <w:rPr>
          <w:sz w:val="24"/>
        </w:rPr>
        <w:t>населения</w:t>
      </w:r>
      <w:r>
        <w:rPr>
          <w:spacing w:val="40"/>
          <w:sz w:val="24"/>
        </w:rPr>
        <w:t xml:space="preserve"> </w:t>
      </w:r>
      <w:r>
        <w:rPr>
          <w:sz w:val="24"/>
        </w:rPr>
        <w:t>от</w:t>
      </w:r>
      <w:r>
        <w:rPr>
          <w:spacing w:val="41"/>
          <w:sz w:val="24"/>
        </w:rPr>
        <w:t xml:space="preserve"> </w:t>
      </w:r>
      <w:r>
        <w:rPr>
          <w:sz w:val="24"/>
        </w:rPr>
        <w:t>чрезвычайных</w:t>
      </w:r>
      <w:r>
        <w:rPr>
          <w:spacing w:val="35"/>
          <w:sz w:val="24"/>
        </w:rPr>
        <w:t xml:space="preserve"> </w:t>
      </w:r>
      <w:r>
        <w:rPr>
          <w:sz w:val="24"/>
        </w:rPr>
        <w:t>ситуаций</w:t>
      </w:r>
      <w:r>
        <w:rPr>
          <w:spacing w:val="-57"/>
          <w:sz w:val="24"/>
        </w:rPr>
        <w:t xml:space="preserve"> </w:t>
      </w:r>
      <w:r>
        <w:rPr>
          <w:sz w:val="24"/>
        </w:rPr>
        <w:t>техногенного</w:t>
      </w:r>
      <w:r>
        <w:rPr>
          <w:spacing w:val="5"/>
          <w:sz w:val="24"/>
        </w:rPr>
        <w:t xml:space="preserve"> </w:t>
      </w:r>
      <w:r>
        <w:rPr>
          <w:sz w:val="24"/>
        </w:rPr>
        <w:t>характера;</w:t>
      </w:r>
    </w:p>
    <w:p w:rsidR="002F6ED5" w:rsidRDefault="00CB38D1">
      <w:pPr>
        <w:pStyle w:val="a4"/>
        <w:numPr>
          <w:ilvl w:val="1"/>
          <w:numId w:val="145"/>
        </w:numPr>
        <w:tabs>
          <w:tab w:val="left" w:pos="1675"/>
        </w:tabs>
        <w:spacing w:line="293" w:lineRule="exact"/>
        <w:ind w:left="1674"/>
        <w:jc w:val="left"/>
        <w:rPr>
          <w:sz w:val="24"/>
        </w:rPr>
      </w:pPr>
      <w:r>
        <w:rPr>
          <w:sz w:val="24"/>
        </w:rPr>
        <w:t>безопасно действовать</w:t>
      </w:r>
      <w:r>
        <w:rPr>
          <w:spacing w:val="-6"/>
          <w:sz w:val="24"/>
        </w:rPr>
        <w:t xml:space="preserve"> </w:t>
      </w:r>
      <w:r>
        <w:rPr>
          <w:sz w:val="24"/>
        </w:rPr>
        <w:t>по</w:t>
      </w:r>
      <w:r>
        <w:rPr>
          <w:spacing w:val="1"/>
          <w:sz w:val="24"/>
        </w:rPr>
        <w:t xml:space="preserve"> </w:t>
      </w:r>
      <w:r>
        <w:rPr>
          <w:sz w:val="24"/>
        </w:rPr>
        <w:t>сигналу</w:t>
      </w:r>
      <w:r>
        <w:rPr>
          <w:spacing w:val="-8"/>
          <w:sz w:val="24"/>
        </w:rPr>
        <w:t xml:space="preserve"> </w:t>
      </w:r>
      <w:r>
        <w:rPr>
          <w:sz w:val="24"/>
        </w:rPr>
        <w:t>«Внимание</w:t>
      </w:r>
      <w:r>
        <w:rPr>
          <w:spacing w:val="-4"/>
          <w:sz w:val="24"/>
        </w:rPr>
        <w:t xml:space="preserve"> </w:t>
      </w:r>
      <w:r>
        <w:rPr>
          <w:sz w:val="24"/>
        </w:rPr>
        <w:t>всем!»;</w:t>
      </w:r>
    </w:p>
    <w:p w:rsidR="002F6ED5" w:rsidRDefault="00CB38D1">
      <w:pPr>
        <w:pStyle w:val="a4"/>
        <w:numPr>
          <w:ilvl w:val="1"/>
          <w:numId w:val="145"/>
        </w:numPr>
        <w:tabs>
          <w:tab w:val="left" w:pos="1675"/>
        </w:tabs>
        <w:spacing w:line="293" w:lineRule="exact"/>
        <w:ind w:left="1674"/>
        <w:jc w:val="left"/>
        <w:rPr>
          <w:sz w:val="24"/>
        </w:rPr>
      </w:pPr>
      <w:r>
        <w:rPr>
          <w:sz w:val="24"/>
        </w:rPr>
        <w:t>безопасно использовать</w:t>
      </w:r>
      <w:r>
        <w:rPr>
          <w:spacing w:val="-3"/>
          <w:sz w:val="24"/>
        </w:rPr>
        <w:t xml:space="preserve"> </w:t>
      </w:r>
      <w:r>
        <w:rPr>
          <w:sz w:val="24"/>
        </w:rPr>
        <w:t>средства</w:t>
      </w:r>
      <w:r>
        <w:rPr>
          <w:spacing w:val="-4"/>
          <w:sz w:val="24"/>
        </w:rPr>
        <w:t xml:space="preserve"> </w:t>
      </w:r>
      <w:r>
        <w:rPr>
          <w:sz w:val="24"/>
        </w:rPr>
        <w:t>индивидуальной</w:t>
      </w:r>
      <w:r>
        <w:rPr>
          <w:spacing w:val="-7"/>
          <w:sz w:val="24"/>
        </w:rPr>
        <w:t xml:space="preserve"> </w:t>
      </w:r>
      <w:r>
        <w:rPr>
          <w:sz w:val="24"/>
        </w:rPr>
        <w:t>и</w:t>
      </w:r>
      <w:r>
        <w:rPr>
          <w:spacing w:val="-6"/>
          <w:sz w:val="24"/>
        </w:rPr>
        <w:t xml:space="preserve"> </w:t>
      </w:r>
      <w:r>
        <w:rPr>
          <w:sz w:val="24"/>
        </w:rPr>
        <w:t>коллективной</w:t>
      </w:r>
      <w:r>
        <w:rPr>
          <w:spacing w:val="-7"/>
          <w:sz w:val="24"/>
        </w:rPr>
        <w:t xml:space="preserve"> </w:t>
      </w:r>
      <w:r>
        <w:rPr>
          <w:sz w:val="24"/>
        </w:rPr>
        <w:t>защиты;</w:t>
      </w:r>
    </w:p>
    <w:p w:rsidR="002F6ED5" w:rsidRDefault="00CB38D1">
      <w:pPr>
        <w:pStyle w:val="a4"/>
        <w:numPr>
          <w:ilvl w:val="1"/>
          <w:numId w:val="145"/>
        </w:numPr>
        <w:tabs>
          <w:tab w:val="left" w:pos="1675"/>
        </w:tabs>
        <w:spacing w:before="2" w:line="237" w:lineRule="auto"/>
        <w:ind w:right="424" w:firstLine="710"/>
        <w:jc w:val="left"/>
        <w:rPr>
          <w:sz w:val="24"/>
        </w:rPr>
      </w:pPr>
      <w:r>
        <w:rPr>
          <w:sz w:val="24"/>
        </w:rPr>
        <w:t>комплектовать</w:t>
      </w:r>
      <w:r>
        <w:rPr>
          <w:spacing w:val="17"/>
          <w:sz w:val="24"/>
        </w:rPr>
        <w:t xml:space="preserve"> </w:t>
      </w:r>
      <w:r>
        <w:rPr>
          <w:sz w:val="24"/>
        </w:rPr>
        <w:t>минимально</w:t>
      </w:r>
      <w:r>
        <w:rPr>
          <w:spacing w:val="21"/>
          <w:sz w:val="24"/>
        </w:rPr>
        <w:t xml:space="preserve"> </w:t>
      </w:r>
      <w:r>
        <w:rPr>
          <w:sz w:val="24"/>
        </w:rPr>
        <w:t>необходимый</w:t>
      </w:r>
      <w:r>
        <w:rPr>
          <w:spacing w:val="18"/>
          <w:sz w:val="24"/>
        </w:rPr>
        <w:t xml:space="preserve"> </w:t>
      </w:r>
      <w:r>
        <w:rPr>
          <w:sz w:val="24"/>
        </w:rPr>
        <w:t>набор</w:t>
      </w:r>
      <w:r>
        <w:rPr>
          <w:spacing w:val="17"/>
          <w:sz w:val="24"/>
        </w:rPr>
        <w:t xml:space="preserve"> </w:t>
      </w:r>
      <w:r>
        <w:rPr>
          <w:sz w:val="24"/>
        </w:rPr>
        <w:t>вещей</w:t>
      </w:r>
      <w:r>
        <w:rPr>
          <w:spacing w:val="18"/>
          <w:sz w:val="24"/>
        </w:rPr>
        <w:t xml:space="preserve"> </w:t>
      </w:r>
      <w:r>
        <w:rPr>
          <w:sz w:val="24"/>
        </w:rPr>
        <w:t>(документов,</w:t>
      </w:r>
      <w:r>
        <w:rPr>
          <w:spacing w:val="18"/>
          <w:sz w:val="24"/>
        </w:rPr>
        <w:t xml:space="preserve"> </w:t>
      </w:r>
      <w:r>
        <w:rPr>
          <w:sz w:val="24"/>
        </w:rPr>
        <w:t>продуктов)</w:t>
      </w:r>
      <w:r>
        <w:rPr>
          <w:spacing w:val="18"/>
          <w:sz w:val="24"/>
        </w:rPr>
        <w:t xml:space="preserve"> </w:t>
      </w:r>
      <w:r>
        <w:rPr>
          <w:sz w:val="24"/>
        </w:rPr>
        <w:t>в</w:t>
      </w:r>
      <w:r>
        <w:rPr>
          <w:spacing w:val="-57"/>
          <w:sz w:val="24"/>
        </w:rPr>
        <w:t xml:space="preserve"> </w:t>
      </w:r>
      <w:r>
        <w:rPr>
          <w:sz w:val="24"/>
        </w:rPr>
        <w:t>случае эвакуации;</w:t>
      </w:r>
    </w:p>
    <w:p w:rsidR="002F6ED5" w:rsidRDefault="00CB38D1">
      <w:pPr>
        <w:pStyle w:val="a4"/>
        <w:numPr>
          <w:ilvl w:val="1"/>
          <w:numId w:val="145"/>
        </w:numPr>
        <w:tabs>
          <w:tab w:val="left" w:pos="1675"/>
          <w:tab w:val="left" w:pos="3880"/>
          <w:tab w:val="left" w:pos="4312"/>
          <w:tab w:val="left" w:pos="6293"/>
          <w:tab w:val="left" w:pos="7421"/>
          <w:tab w:val="left" w:pos="8956"/>
        </w:tabs>
        <w:spacing w:before="7" w:line="237" w:lineRule="auto"/>
        <w:ind w:right="415" w:firstLine="710"/>
        <w:jc w:val="left"/>
        <w:rPr>
          <w:sz w:val="24"/>
        </w:rPr>
      </w:pPr>
      <w:r>
        <w:rPr>
          <w:sz w:val="24"/>
        </w:rPr>
        <w:t>классифицировать</w:t>
      </w:r>
      <w:r>
        <w:rPr>
          <w:sz w:val="24"/>
        </w:rPr>
        <w:tab/>
        <w:t>и</w:t>
      </w:r>
      <w:r>
        <w:rPr>
          <w:sz w:val="24"/>
        </w:rPr>
        <w:tab/>
        <w:t>характеризовать</w:t>
      </w:r>
      <w:r>
        <w:rPr>
          <w:sz w:val="24"/>
        </w:rPr>
        <w:tab/>
        <w:t>явления</w:t>
      </w:r>
      <w:r>
        <w:rPr>
          <w:sz w:val="24"/>
        </w:rPr>
        <w:tab/>
        <w:t>терроризма,</w:t>
      </w:r>
      <w:r>
        <w:rPr>
          <w:sz w:val="24"/>
        </w:rPr>
        <w:tab/>
      </w:r>
      <w:r>
        <w:rPr>
          <w:spacing w:val="-1"/>
          <w:sz w:val="24"/>
        </w:rPr>
        <w:t>экстремизма,</w:t>
      </w:r>
      <w:r>
        <w:rPr>
          <w:spacing w:val="-57"/>
          <w:sz w:val="24"/>
        </w:rPr>
        <w:t xml:space="preserve"> </w:t>
      </w:r>
      <w:r>
        <w:rPr>
          <w:sz w:val="24"/>
        </w:rPr>
        <w:t>наркотизма и</w:t>
      </w:r>
      <w:r>
        <w:rPr>
          <w:spacing w:val="-3"/>
          <w:sz w:val="24"/>
        </w:rPr>
        <w:t xml:space="preserve"> </w:t>
      </w:r>
      <w:r>
        <w:rPr>
          <w:sz w:val="24"/>
        </w:rPr>
        <w:t>последствия</w:t>
      </w:r>
      <w:r>
        <w:rPr>
          <w:spacing w:val="1"/>
          <w:sz w:val="24"/>
        </w:rPr>
        <w:t xml:space="preserve"> </w:t>
      </w:r>
      <w:r>
        <w:rPr>
          <w:sz w:val="24"/>
        </w:rPr>
        <w:t>данных</w:t>
      </w:r>
      <w:r>
        <w:rPr>
          <w:spacing w:val="-4"/>
          <w:sz w:val="24"/>
        </w:rPr>
        <w:t xml:space="preserve"> </w:t>
      </w:r>
      <w:r>
        <w:rPr>
          <w:sz w:val="24"/>
        </w:rPr>
        <w:t>явлений</w:t>
      </w:r>
      <w:r>
        <w:rPr>
          <w:spacing w:val="-3"/>
          <w:sz w:val="24"/>
        </w:rPr>
        <w:t xml:space="preserve"> </w:t>
      </w:r>
      <w:r>
        <w:rPr>
          <w:sz w:val="24"/>
        </w:rPr>
        <w:t>для</w:t>
      </w:r>
      <w:r>
        <w:rPr>
          <w:spacing w:val="-4"/>
          <w:sz w:val="24"/>
        </w:rPr>
        <w:t xml:space="preserve"> </w:t>
      </w:r>
      <w:r>
        <w:rPr>
          <w:sz w:val="24"/>
        </w:rPr>
        <w:t>личности,</w:t>
      </w:r>
      <w:r>
        <w:rPr>
          <w:spacing w:val="-5"/>
          <w:sz w:val="24"/>
        </w:rPr>
        <w:t xml:space="preserve"> </w:t>
      </w:r>
      <w:r>
        <w:rPr>
          <w:sz w:val="24"/>
        </w:rPr>
        <w:t>общества и</w:t>
      </w:r>
      <w:r>
        <w:rPr>
          <w:spacing w:val="-3"/>
          <w:sz w:val="24"/>
        </w:rPr>
        <w:t xml:space="preserve"> </w:t>
      </w:r>
      <w:r>
        <w:rPr>
          <w:sz w:val="24"/>
        </w:rPr>
        <w:t>государства;</w:t>
      </w:r>
    </w:p>
    <w:p w:rsidR="002F6ED5" w:rsidRDefault="00CB38D1">
      <w:pPr>
        <w:pStyle w:val="a4"/>
        <w:numPr>
          <w:ilvl w:val="1"/>
          <w:numId w:val="145"/>
        </w:numPr>
        <w:tabs>
          <w:tab w:val="left" w:pos="1675"/>
        </w:tabs>
        <w:spacing w:before="7" w:line="237" w:lineRule="auto"/>
        <w:ind w:right="421" w:firstLine="710"/>
        <w:jc w:val="left"/>
        <w:rPr>
          <w:sz w:val="24"/>
        </w:rPr>
      </w:pPr>
      <w:r>
        <w:rPr>
          <w:sz w:val="24"/>
        </w:rPr>
        <w:t>классифицировать</w:t>
      </w:r>
      <w:r>
        <w:rPr>
          <w:spacing w:val="14"/>
          <w:sz w:val="24"/>
        </w:rPr>
        <w:t xml:space="preserve"> </w:t>
      </w:r>
      <w:r>
        <w:rPr>
          <w:sz w:val="24"/>
        </w:rPr>
        <w:t>мероприятия</w:t>
      </w:r>
      <w:r>
        <w:rPr>
          <w:spacing w:val="13"/>
          <w:sz w:val="24"/>
        </w:rPr>
        <w:t xml:space="preserve"> </w:t>
      </w:r>
      <w:r>
        <w:rPr>
          <w:sz w:val="24"/>
        </w:rPr>
        <w:t>по</w:t>
      </w:r>
      <w:r>
        <w:rPr>
          <w:spacing w:val="22"/>
          <w:sz w:val="24"/>
        </w:rPr>
        <w:t xml:space="preserve"> </w:t>
      </w:r>
      <w:r>
        <w:rPr>
          <w:sz w:val="24"/>
        </w:rPr>
        <w:t>защите</w:t>
      </w:r>
      <w:r>
        <w:rPr>
          <w:spacing w:val="18"/>
          <w:sz w:val="24"/>
        </w:rPr>
        <w:t xml:space="preserve"> </w:t>
      </w:r>
      <w:r>
        <w:rPr>
          <w:sz w:val="24"/>
        </w:rPr>
        <w:t>населения</w:t>
      </w:r>
      <w:r>
        <w:rPr>
          <w:spacing w:val="18"/>
          <w:sz w:val="24"/>
        </w:rPr>
        <w:t xml:space="preserve"> </w:t>
      </w:r>
      <w:r>
        <w:rPr>
          <w:sz w:val="24"/>
        </w:rPr>
        <w:t>от</w:t>
      </w:r>
      <w:r>
        <w:rPr>
          <w:spacing w:val="18"/>
          <w:sz w:val="24"/>
        </w:rPr>
        <w:t xml:space="preserve"> </w:t>
      </w:r>
      <w:r>
        <w:rPr>
          <w:sz w:val="24"/>
        </w:rPr>
        <w:t>терроризма,</w:t>
      </w:r>
      <w:r>
        <w:rPr>
          <w:spacing w:val="20"/>
          <w:sz w:val="24"/>
        </w:rPr>
        <w:t xml:space="preserve"> </w:t>
      </w:r>
      <w:r>
        <w:rPr>
          <w:sz w:val="24"/>
        </w:rPr>
        <w:t>экстремизма,</w:t>
      </w:r>
      <w:r>
        <w:rPr>
          <w:spacing w:val="-57"/>
          <w:sz w:val="24"/>
        </w:rPr>
        <w:t xml:space="preserve"> </w:t>
      </w:r>
      <w:r>
        <w:rPr>
          <w:sz w:val="24"/>
        </w:rPr>
        <w:t>наркотизма;</w:t>
      </w:r>
    </w:p>
    <w:p w:rsidR="002F6ED5" w:rsidRDefault="00CB38D1">
      <w:pPr>
        <w:pStyle w:val="a4"/>
        <w:numPr>
          <w:ilvl w:val="1"/>
          <w:numId w:val="145"/>
        </w:numPr>
        <w:tabs>
          <w:tab w:val="left" w:pos="1675"/>
          <w:tab w:val="left" w:pos="2897"/>
          <w:tab w:val="left" w:pos="4148"/>
          <w:tab w:val="left" w:pos="5673"/>
          <w:tab w:val="left" w:pos="6915"/>
          <w:tab w:val="left" w:pos="8350"/>
          <w:tab w:val="left" w:pos="8930"/>
        </w:tabs>
        <w:spacing w:before="2" w:line="237" w:lineRule="auto"/>
        <w:ind w:right="416" w:firstLine="710"/>
        <w:jc w:val="left"/>
        <w:rPr>
          <w:sz w:val="24"/>
        </w:rPr>
      </w:pPr>
      <w:r>
        <w:rPr>
          <w:sz w:val="24"/>
        </w:rPr>
        <w:t>адекватно</w:t>
      </w:r>
      <w:r>
        <w:rPr>
          <w:sz w:val="24"/>
        </w:rPr>
        <w:tab/>
        <w:t>оценивать</w:t>
      </w:r>
      <w:r>
        <w:rPr>
          <w:sz w:val="24"/>
        </w:rPr>
        <w:tab/>
        <w:t xml:space="preserve">ситуацию  </w:t>
      </w:r>
      <w:r>
        <w:rPr>
          <w:spacing w:val="12"/>
          <w:sz w:val="24"/>
        </w:rPr>
        <w:t xml:space="preserve"> </w:t>
      </w:r>
      <w:r>
        <w:rPr>
          <w:sz w:val="24"/>
        </w:rPr>
        <w:t>и</w:t>
      </w:r>
      <w:r>
        <w:rPr>
          <w:sz w:val="24"/>
        </w:rPr>
        <w:tab/>
        <w:t>безопасно</w:t>
      </w:r>
      <w:r>
        <w:rPr>
          <w:sz w:val="24"/>
        </w:rPr>
        <w:tab/>
        <w:t>действовать</w:t>
      </w:r>
      <w:r>
        <w:rPr>
          <w:sz w:val="24"/>
        </w:rPr>
        <w:tab/>
        <w:t>при</w:t>
      </w:r>
      <w:r>
        <w:rPr>
          <w:sz w:val="24"/>
        </w:rPr>
        <w:tab/>
      </w:r>
      <w:r>
        <w:rPr>
          <w:spacing w:val="-1"/>
          <w:sz w:val="24"/>
        </w:rPr>
        <w:t>обнаружении</w:t>
      </w:r>
      <w:r>
        <w:rPr>
          <w:spacing w:val="-57"/>
          <w:sz w:val="24"/>
        </w:rPr>
        <w:t xml:space="preserve"> </w:t>
      </w:r>
      <w:r>
        <w:rPr>
          <w:sz w:val="24"/>
        </w:rPr>
        <w:t>неизвестного предмета,</w:t>
      </w:r>
      <w:r>
        <w:rPr>
          <w:spacing w:val="-3"/>
          <w:sz w:val="24"/>
        </w:rPr>
        <w:t xml:space="preserve"> </w:t>
      </w:r>
      <w:r>
        <w:rPr>
          <w:sz w:val="24"/>
        </w:rPr>
        <w:t>возможной</w:t>
      </w:r>
      <w:r>
        <w:rPr>
          <w:spacing w:val="1"/>
          <w:sz w:val="24"/>
        </w:rPr>
        <w:t xml:space="preserve"> </w:t>
      </w:r>
      <w:r>
        <w:rPr>
          <w:sz w:val="24"/>
        </w:rPr>
        <w:t>угрозе</w:t>
      </w:r>
      <w:r>
        <w:rPr>
          <w:spacing w:val="-6"/>
          <w:sz w:val="24"/>
        </w:rPr>
        <w:t xml:space="preserve"> </w:t>
      </w:r>
      <w:r>
        <w:rPr>
          <w:sz w:val="24"/>
        </w:rPr>
        <w:t>взрыва</w:t>
      </w:r>
      <w:r>
        <w:rPr>
          <w:spacing w:val="-1"/>
          <w:sz w:val="24"/>
        </w:rPr>
        <w:t xml:space="preserve"> </w:t>
      </w:r>
      <w:r>
        <w:rPr>
          <w:sz w:val="24"/>
        </w:rPr>
        <w:t>(при</w:t>
      </w:r>
      <w:r>
        <w:rPr>
          <w:spacing w:val="1"/>
          <w:sz w:val="24"/>
        </w:rPr>
        <w:t xml:space="preserve"> </w:t>
      </w:r>
      <w:r>
        <w:rPr>
          <w:sz w:val="24"/>
        </w:rPr>
        <w:t>взрыве)</w:t>
      </w:r>
      <w:r>
        <w:rPr>
          <w:spacing w:val="-2"/>
          <w:sz w:val="24"/>
        </w:rPr>
        <w:t xml:space="preserve"> </w:t>
      </w:r>
      <w:r>
        <w:rPr>
          <w:sz w:val="24"/>
        </w:rPr>
        <w:t>взрывного устройства;</w:t>
      </w:r>
    </w:p>
    <w:p w:rsidR="002F6ED5" w:rsidRDefault="002F6ED5">
      <w:pPr>
        <w:spacing w:line="237" w:lineRule="auto"/>
        <w:rPr>
          <w:sz w:val="24"/>
        </w:rPr>
        <w:sectPr w:rsidR="002F6ED5">
          <w:type w:val="continuous"/>
          <w:pgSz w:w="11900" w:h="16840"/>
          <w:pgMar w:top="1340" w:right="420" w:bottom="280" w:left="760" w:header="720" w:footer="720" w:gutter="0"/>
          <w:cols w:space="720"/>
        </w:sectPr>
      </w:pPr>
    </w:p>
    <w:p w:rsidR="002F6ED5" w:rsidRDefault="00CB38D1">
      <w:pPr>
        <w:pStyle w:val="a4"/>
        <w:numPr>
          <w:ilvl w:val="1"/>
          <w:numId w:val="145"/>
        </w:numPr>
        <w:tabs>
          <w:tab w:val="left" w:pos="1675"/>
        </w:tabs>
        <w:spacing w:before="88" w:line="237" w:lineRule="auto"/>
        <w:ind w:right="421" w:firstLine="710"/>
        <w:rPr>
          <w:sz w:val="24"/>
        </w:rPr>
      </w:pPr>
      <w:r>
        <w:rPr>
          <w:sz w:val="24"/>
        </w:rPr>
        <w:lastRenderedPageBreak/>
        <w:t>адекватно</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действовать</w:t>
      </w:r>
      <w:r>
        <w:rPr>
          <w:spacing w:val="1"/>
          <w:sz w:val="24"/>
        </w:rPr>
        <w:t xml:space="preserve"> </w:t>
      </w:r>
      <w:r>
        <w:rPr>
          <w:sz w:val="24"/>
        </w:rPr>
        <w:t>при</w:t>
      </w:r>
      <w:r>
        <w:rPr>
          <w:spacing w:val="1"/>
          <w:sz w:val="24"/>
        </w:rPr>
        <w:t xml:space="preserve"> </w:t>
      </w:r>
      <w:r>
        <w:rPr>
          <w:sz w:val="24"/>
        </w:rPr>
        <w:t>похищении</w:t>
      </w:r>
      <w:r>
        <w:rPr>
          <w:spacing w:val="1"/>
          <w:sz w:val="24"/>
        </w:rPr>
        <w:t xml:space="preserve"> </w:t>
      </w:r>
      <w:r>
        <w:rPr>
          <w:sz w:val="24"/>
        </w:rPr>
        <w:t>или</w:t>
      </w:r>
      <w:r>
        <w:rPr>
          <w:spacing w:val="1"/>
          <w:sz w:val="24"/>
        </w:rPr>
        <w:t xml:space="preserve"> </w:t>
      </w:r>
      <w:r>
        <w:rPr>
          <w:sz w:val="24"/>
        </w:rPr>
        <w:t>захвате в заложники (попытки похищения) и при проведении мероприятий по освобождению</w:t>
      </w:r>
      <w:r>
        <w:rPr>
          <w:spacing w:val="-57"/>
          <w:sz w:val="24"/>
        </w:rPr>
        <w:t xml:space="preserve"> </w:t>
      </w:r>
      <w:r>
        <w:rPr>
          <w:sz w:val="24"/>
        </w:rPr>
        <w:t>заложников;</w:t>
      </w:r>
    </w:p>
    <w:p w:rsidR="002F6ED5" w:rsidRDefault="00CB38D1">
      <w:pPr>
        <w:pStyle w:val="a4"/>
        <w:numPr>
          <w:ilvl w:val="1"/>
          <w:numId w:val="145"/>
        </w:numPr>
        <w:tabs>
          <w:tab w:val="left" w:pos="1675"/>
        </w:tabs>
        <w:spacing w:before="8" w:line="237" w:lineRule="auto"/>
        <w:ind w:right="422" w:firstLine="710"/>
        <w:rPr>
          <w:sz w:val="24"/>
        </w:rPr>
      </w:pPr>
      <w:r>
        <w:rPr>
          <w:sz w:val="24"/>
        </w:rPr>
        <w:t>классифицировать и характеризовать основные положения законодательных актов,</w:t>
      </w:r>
      <w:r>
        <w:rPr>
          <w:spacing w:val="-57"/>
          <w:sz w:val="24"/>
        </w:rPr>
        <w:t xml:space="preserve"> </w:t>
      </w:r>
      <w:r>
        <w:rPr>
          <w:sz w:val="24"/>
        </w:rPr>
        <w:t>регламентирующих</w:t>
      </w:r>
      <w:r>
        <w:rPr>
          <w:spacing w:val="-4"/>
          <w:sz w:val="24"/>
        </w:rPr>
        <w:t xml:space="preserve"> </w:t>
      </w:r>
      <w:r>
        <w:rPr>
          <w:sz w:val="24"/>
        </w:rPr>
        <w:t>ответственность</w:t>
      </w:r>
      <w:r>
        <w:rPr>
          <w:spacing w:val="-2"/>
          <w:sz w:val="24"/>
        </w:rPr>
        <w:t xml:space="preserve"> </w:t>
      </w:r>
      <w:r>
        <w:rPr>
          <w:sz w:val="24"/>
        </w:rPr>
        <w:t>несовершеннолетних</w:t>
      </w:r>
      <w:r>
        <w:rPr>
          <w:spacing w:val="-4"/>
          <w:sz w:val="24"/>
        </w:rPr>
        <w:t xml:space="preserve"> </w:t>
      </w:r>
      <w:r>
        <w:rPr>
          <w:sz w:val="24"/>
        </w:rPr>
        <w:t>за правонарушения;</w:t>
      </w:r>
    </w:p>
    <w:p w:rsidR="002F6ED5" w:rsidRDefault="00CB38D1">
      <w:pPr>
        <w:pStyle w:val="a4"/>
        <w:numPr>
          <w:ilvl w:val="1"/>
          <w:numId w:val="145"/>
        </w:numPr>
        <w:tabs>
          <w:tab w:val="left" w:pos="1675"/>
        </w:tabs>
        <w:spacing w:before="7" w:line="237" w:lineRule="auto"/>
        <w:ind w:right="424" w:firstLine="710"/>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опасные</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большого</w:t>
      </w:r>
      <w:r>
        <w:rPr>
          <w:spacing w:val="-57"/>
          <w:sz w:val="24"/>
        </w:rPr>
        <w:t xml:space="preserve"> </w:t>
      </w:r>
      <w:r>
        <w:rPr>
          <w:sz w:val="24"/>
        </w:rPr>
        <w:t>скопления</w:t>
      </w:r>
      <w:r>
        <w:rPr>
          <w:spacing w:val="-4"/>
          <w:sz w:val="24"/>
        </w:rPr>
        <w:t xml:space="preserve"> </w:t>
      </w:r>
      <w:r>
        <w:rPr>
          <w:sz w:val="24"/>
        </w:rPr>
        <w:t>людей;</w:t>
      </w:r>
    </w:p>
    <w:p w:rsidR="002F6ED5" w:rsidRDefault="00CB38D1">
      <w:pPr>
        <w:pStyle w:val="a4"/>
        <w:numPr>
          <w:ilvl w:val="1"/>
          <w:numId w:val="145"/>
        </w:numPr>
        <w:tabs>
          <w:tab w:val="left" w:pos="1675"/>
        </w:tabs>
        <w:spacing w:before="2" w:line="237" w:lineRule="auto"/>
        <w:ind w:right="422" w:firstLine="710"/>
        <w:rPr>
          <w:sz w:val="24"/>
        </w:rPr>
      </w:pPr>
      <w:r>
        <w:rPr>
          <w:sz w:val="24"/>
        </w:rPr>
        <w:t>предвидеть</w:t>
      </w:r>
      <w:r>
        <w:rPr>
          <w:spacing w:val="1"/>
          <w:sz w:val="24"/>
        </w:rPr>
        <w:t xml:space="preserve"> </w:t>
      </w:r>
      <w:r>
        <w:rPr>
          <w:sz w:val="24"/>
        </w:rPr>
        <w:t>причины</w:t>
      </w:r>
      <w:r>
        <w:rPr>
          <w:spacing w:val="1"/>
          <w:sz w:val="24"/>
        </w:rPr>
        <w:t xml:space="preserve"> </w:t>
      </w:r>
      <w:r>
        <w:rPr>
          <w:sz w:val="24"/>
        </w:rPr>
        <w:t>возникновения</w:t>
      </w:r>
      <w:r>
        <w:rPr>
          <w:spacing w:val="1"/>
          <w:sz w:val="24"/>
        </w:rPr>
        <w:t xml:space="preserve"> </w:t>
      </w:r>
      <w:r>
        <w:rPr>
          <w:sz w:val="24"/>
        </w:rPr>
        <w:t>возможных</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большого</w:t>
      </w:r>
      <w:r>
        <w:rPr>
          <w:spacing w:val="5"/>
          <w:sz w:val="24"/>
        </w:rPr>
        <w:t xml:space="preserve"> </w:t>
      </w:r>
      <w:r>
        <w:rPr>
          <w:sz w:val="24"/>
        </w:rPr>
        <w:t>скопления</w:t>
      </w:r>
      <w:r>
        <w:rPr>
          <w:spacing w:val="-3"/>
          <w:sz w:val="24"/>
        </w:rPr>
        <w:t xml:space="preserve"> </w:t>
      </w:r>
      <w:r>
        <w:rPr>
          <w:sz w:val="24"/>
        </w:rPr>
        <w:t>людей;</w:t>
      </w:r>
    </w:p>
    <w:p w:rsidR="002F6ED5" w:rsidRDefault="00CB38D1">
      <w:pPr>
        <w:pStyle w:val="a4"/>
        <w:numPr>
          <w:ilvl w:val="1"/>
          <w:numId w:val="145"/>
        </w:numPr>
        <w:tabs>
          <w:tab w:val="left" w:pos="1675"/>
        </w:tabs>
        <w:spacing w:before="8" w:line="237" w:lineRule="auto"/>
        <w:ind w:right="425" w:firstLine="710"/>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массового</w:t>
      </w:r>
      <w:r>
        <w:rPr>
          <w:spacing w:val="1"/>
          <w:sz w:val="24"/>
        </w:rPr>
        <w:t xml:space="preserve"> </w:t>
      </w:r>
      <w:r>
        <w:rPr>
          <w:sz w:val="24"/>
        </w:rPr>
        <w:t>скопления</w:t>
      </w:r>
      <w:r>
        <w:rPr>
          <w:spacing w:val="-4"/>
          <w:sz w:val="24"/>
        </w:rPr>
        <w:t xml:space="preserve"> </w:t>
      </w:r>
      <w:r>
        <w:rPr>
          <w:sz w:val="24"/>
        </w:rPr>
        <w:t>людей;</w:t>
      </w:r>
    </w:p>
    <w:p w:rsidR="002F6ED5" w:rsidRDefault="00CB38D1">
      <w:pPr>
        <w:pStyle w:val="a4"/>
        <w:numPr>
          <w:ilvl w:val="1"/>
          <w:numId w:val="145"/>
        </w:numPr>
        <w:tabs>
          <w:tab w:val="left" w:pos="1675"/>
        </w:tabs>
        <w:spacing w:line="293" w:lineRule="exact"/>
        <w:ind w:left="1674"/>
        <w:rPr>
          <w:sz w:val="24"/>
        </w:rPr>
      </w:pPr>
      <w:r>
        <w:rPr>
          <w:sz w:val="24"/>
        </w:rPr>
        <w:t>оповещать</w:t>
      </w:r>
      <w:r>
        <w:rPr>
          <w:spacing w:val="-6"/>
          <w:sz w:val="24"/>
        </w:rPr>
        <w:t xml:space="preserve"> </w:t>
      </w:r>
      <w:r>
        <w:rPr>
          <w:sz w:val="24"/>
        </w:rPr>
        <w:t>(вызывать)</w:t>
      </w:r>
      <w:r>
        <w:rPr>
          <w:spacing w:val="-5"/>
          <w:sz w:val="24"/>
        </w:rPr>
        <w:t xml:space="preserve"> </w:t>
      </w:r>
      <w:r>
        <w:rPr>
          <w:sz w:val="24"/>
        </w:rPr>
        <w:t>экстренные</w:t>
      </w:r>
      <w:r>
        <w:rPr>
          <w:spacing w:val="-4"/>
          <w:sz w:val="24"/>
        </w:rPr>
        <w:t xml:space="preserve"> </w:t>
      </w:r>
      <w:r>
        <w:rPr>
          <w:sz w:val="24"/>
        </w:rPr>
        <w:t>службы</w:t>
      </w:r>
      <w:r>
        <w:rPr>
          <w:spacing w:val="-2"/>
          <w:sz w:val="24"/>
        </w:rPr>
        <w:t xml:space="preserve"> </w:t>
      </w:r>
      <w:r>
        <w:rPr>
          <w:sz w:val="24"/>
        </w:rPr>
        <w:t>при</w:t>
      </w:r>
      <w:r>
        <w:rPr>
          <w:spacing w:val="-6"/>
          <w:sz w:val="24"/>
        </w:rPr>
        <w:t xml:space="preserve"> </w:t>
      </w:r>
      <w:r>
        <w:rPr>
          <w:sz w:val="24"/>
        </w:rPr>
        <w:t>чрезвычайной</w:t>
      </w:r>
      <w:r>
        <w:rPr>
          <w:spacing w:val="-6"/>
          <w:sz w:val="24"/>
        </w:rPr>
        <w:t xml:space="preserve"> </w:t>
      </w:r>
      <w:r>
        <w:rPr>
          <w:sz w:val="24"/>
        </w:rPr>
        <w:t>ситуации;</w:t>
      </w:r>
    </w:p>
    <w:p w:rsidR="002F6ED5" w:rsidRDefault="00CB38D1">
      <w:pPr>
        <w:pStyle w:val="a4"/>
        <w:numPr>
          <w:ilvl w:val="1"/>
          <w:numId w:val="145"/>
        </w:numPr>
        <w:tabs>
          <w:tab w:val="left" w:pos="1675"/>
        </w:tabs>
        <w:spacing w:before="1" w:line="237" w:lineRule="auto"/>
        <w:ind w:right="417" w:firstLine="710"/>
        <w:jc w:val="left"/>
        <w:rPr>
          <w:sz w:val="24"/>
        </w:rPr>
      </w:pPr>
      <w:r>
        <w:rPr>
          <w:sz w:val="24"/>
        </w:rPr>
        <w:t>характеризовать</w:t>
      </w:r>
      <w:r>
        <w:rPr>
          <w:spacing w:val="56"/>
          <w:sz w:val="24"/>
        </w:rPr>
        <w:t xml:space="preserve"> </w:t>
      </w:r>
      <w:r>
        <w:rPr>
          <w:sz w:val="24"/>
        </w:rPr>
        <w:t>безопасный</w:t>
      </w:r>
      <w:r>
        <w:rPr>
          <w:spacing w:val="55"/>
          <w:sz w:val="24"/>
        </w:rPr>
        <w:t xml:space="preserve"> </w:t>
      </w:r>
      <w:r>
        <w:rPr>
          <w:sz w:val="24"/>
        </w:rPr>
        <w:t>и</w:t>
      </w:r>
      <w:r>
        <w:rPr>
          <w:spacing w:val="55"/>
          <w:sz w:val="24"/>
        </w:rPr>
        <w:t xml:space="preserve"> </w:t>
      </w:r>
      <w:r>
        <w:rPr>
          <w:sz w:val="24"/>
        </w:rPr>
        <w:t>здоровый</w:t>
      </w:r>
      <w:r>
        <w:rPr>
          <w:spacing w:val="50"/>
          <w:sz w:val="24"/>
        </w:rPr>
        <w:t xml:space="preserve"> </w:t>
      </w:r>
      <w:r>
        <w:rPr>
          <w:sz w:val="24"/>
        </w:rPr>
        <w:t>образ</w:t>
      </w:r>
      <w:r>
        <w:rPr>
          <w:spacing w:val="60"/>
          <w:sz w:val="24"/>
        </w:rPr>
        <w:t xml:space="preserve"> </w:t>
      </w:r>
      <w:r>
        <w:rPr>
          <w:sz w:val="24"/>
        </w:rPr>
        <w:t>жизни,</w:t>
      </w:r>
      <w:r>
        <w:rPr>
          <w:spacing w:val="56"/>
          <w:sz w:val="24"/>
        </w:rPr>
        <w:t xml:space="preserve"> </w:t>
      </w:r>
      <w:r>
        <w:rPr>
          <w:sz w:val="24"/>
        </w:rPr>
        <w:t>его</w:t>
      </w:r>
      <w:r>
        <w:rPr>
          <w:spacing w:val="2"/>
          <w:sz w:val="24"/>
        </w:rPr>
        <w:t xml:space="preserve"> </w:t>
      </w:r>
      <w:r>
        <w:rPr>
          <w:sz w:val="24"/>
        </w:rPr>
        <w:t>составляющие</w:t>
      </w:r>
      <w:r>
        <w:rPr>
          <w:spacing w:val="53"/>
          <w:sz w:val="24"/>
        </w:rPr>
        <w:t xml:space="preserve"> </w:t>
      </w:r>
      <w:r>
        <w:rPr>
          <w:sz w:val="24"/>
        </w:rPr>
        <w:t>и</w:t>
      </w:r>
      <w:r>
        <w:rPr>
          <w:spacing w:val="-57"/>
          <w:sz w:val="24"/>
        </w:rPr>
        <w:t xml:space="preserve"> </w:t>
      </w:r>
      <w:r>
        <w:rPr>
          <w:sz w:val="24"/>
        </w:rPr>
        <w:t>значение для</w:t>
      </w:r>
      <w:r>
        <w:rPr>
          <w:spacing w:val="2"/>
          <w:sz w:val="24"/>
        </w:rPr>
        <w:t xml:space="preserve"> </w:t>
      </w:r>
      <w:r>
        <w:rPr>
          <w:sz w:val="24"/>
        </w:rPr>
        <w:t>личности,</w:t>
      </w:r>
      <w:r>
        <w:rPr>
          <w:spacing w:val="-5"/>
          <w:sz w:val="24"/>
        </w:rPr>
        <w:t xml:space="preserve"> </w:t>
      </w:r>
      <w:r>
        <w:rPr>
          <w:sz w:val="24"/>
        </w:rPr>
        <w:t>общества</w:t>
      </w:r>
      <w:r>
        <w:rPr>
          <w:spacing w:val="1"/>
          <w:sz w:val="24"/>
        </w:rPr>
        <w:t xml:space="preserve"> </w:t>
      </w:r>
      <w:r>
        <w:rPr>
          <w:sz w:val="24"/>
        </w:rPr>
        <w:t>и</w:t>
      </w:r>
      <w:r>
        <w:rPr>
          <w:spacing w:val="-3"/>
          <w:sz w:val="24"/>
        </w:rPr>
        <w:t xml:space="preserve"> </w:t>
      </w:r>
      <w:r>
        <w:rPr>
          <w:sz w:val="24"/>
        </w:rPr>
        <w:t>государства;</w:t>
      </w:r>
    </w:p>
    <w:p w:rsidR="002F6ED5" w:rsidRDefault="00CB38D1">
      <w:pPr>
        <w:pStyle w:val="a4"/>
        <w:numPr>
          <w:ilvl w:val="1"/>
          <w:numId w:val="145"/>
        </w:numPr>
        <w:tabs>
          <w:tab w:val="left" w:pos="1675"/>
          <w:tab w:val="left" w:pos="3794"/>
          <w:tab w:val="left" w:pos="5343"/>
          <w:tab w:val="left" w:pos="5693"/>
          <w:tab w:val="left" w:pos="6858"/>
          <w:tab w:val="left" w:pos="8494"/>
          <w:tab w:val="left" w:pos="8844"/>
        </w:tabs>
        <w:spacing w:before="7" w:line="237" w:lineRule="auto"/>
        <w:ind w:right="423" w:firstLine="710"/>
        <w:jc w:val="left"/>
        <w:rPr>
          <w:sz w:val="24"/>
        </w:rPr>
      </w:pPr>
      <w:r>
        <w:rPr>
          <w:sz w:val="24"/>
        </w:rPr>
        <w:t>классифицировать</w:t>
      </w:r>
      <w:r>
        <w:rPr>
          <w:sz w:val="24"/>
        </w:rPr>
        <w:tab/>
        <w:t>мероприятия</w:t>
      </w:r>
      <w:r>
        <w:rPr>
          <w:sz w:val="24"/>
        </w:rPr>
        <w:tab/>
        <w:t>и</w:t>
      </w:r>
      <w:r>
        <w:rPr>
          <w:sz w:val="24"/>
        </w:rPr>
        <w:tab/>
        <w:t>факторы,</w:t>
      </w:r>
      <w:r>
        <w:rPr>
          <w:sz w:val="24"/>
        </w:rPr>
        <w:tab/>
        <w:t>укрепляющие</w:t>
      </w:r>
      <w:r>
        <w:rPr>
          <w:sz w:val="24"/>
        </w:rPr>
        <w:tab/>
        <w:t>и</w:t>
      </w:r>
      <w:r>
        <w:rPr>
          <w:sz w:val="24"/>
        </w:rPr>
        <w:tab/>
      </w:r>
      <w:r>
        <w:rPr>
          <w:spacing w:val="-1"/>
          <w:sz w:val="24"/>
        </w:rPr>
        <w:t>разрушающие</w:t>
      </w:r>
      <w:r>
        <w:rPr>
          <w:spacing w:val="-57"/>
          <w:sz w:val="24"/>
        </w:rPr>
        <w:t xml:space="preserve"> </w:t>
      </w:r>
      <w:r>
        <w:rPr>
          <w:sz w:val="24"/>
        </w:rPr>
        <w:t>здоровье;</w:t>
      </w:r>
    </w:p>
    <w:p w:rsidR="002F6ED5" w:rsidRDefault="00CB38D1">
      <w:pPr>
        <w:pStyle w:val="a4"/>
        <w:numPr>
          <w:ilvl w:val="1"/>
          <w:numId w:val="145"/>
        </w:numPr>
        <w:tabs>
          <w:tab w:val="left" w:pos="1675"/>
        </w:tabs>
        <w:spacing w:before="8" w:line="237" w:lineRule="auto"/>
        <w:ind w:right="424" w:firstLine="710"/>
        <w:jc w:val="left"/>
        <w:rPr>
          <w:sz w:val="24"/>
        </w:rPr>
      </w:pPr>
      <w:r>
        <w:rPr>
          <w:sz w:val="24"/>
        </w:rPr>
        <w:t>планировать</w:t>
      </w:r>
      <w:r>
        <w:rPr>
          <w:spacing w:val="12"/>
          <w:sz w:val="24"/>
        </w:rPr>
        <w:t xml:space="preserve"> </w:t>
      </w:r>
      <w:r>
        <w:rPr>
          <w:sz w:val="24"/>
        </w:rPr>
        <w:t>профилактические</w:t>
      </w:r>
      <w:r>
        <w:rPr>
          <w:spacing w:val="15"/>
          <w:sz w:val="24"/>
        </w:rPr>
        <w:t xml:space="preserve"> </w:t>
      </w:r>
      <w:r>
        <w:rPr>
          <w:sz w:val="24"/>
        </w:rPr>
        <w:t>мероприятия</w:t>
      </w:r>
      <w:r>
        <w:rPr>
          <w:spacing w:val="11"/>
          <w:sz w:val="24"/>
        </w:rPr>
        <w:t xml:space="preserve"> </w:t>
      </w:r>
      <w:r>
        <w:rPr>
          <w:sz w:val="24"/>
        </w:rPr>
        <w:t>по</w:t>
      </w:r>
      <w:r>
        <w:rPr>
          <w:spacing w:val="20"/>
          <w:sz w:val="24"/>
        </w:rPr>
        <w:t xml:space="preserve"> </w:t>
      </w:r>
      <w:r>
        <w:rPr>
          <w:sz w:val="24"/>
        </w:rPr>
        <w:t>сохранению</w:t>
      </w:r>
      <w:r>
        <w:rPr>
          <w:spacing w:val="14"/>
          <w:sz w:val="24"/>
        </w:rPr>
        <w:t xml:space="preserve"> </w:t>
      </w:r>
      <w:r>
        <w:rPr>
          <w:sz w:val="24"/>
        </w:rPr>
        <w:t>и</w:t>
      </w:r>
      <w:r>
        <w:rPr>
          <w:spacing w:val="17"/>
          <w:sz w:val="24"/>
        </w:rPr>
        <w:t xml:space="preserve"> </w:t>
      </w:r>
      <w:r>
        <w:rPr>
          <w:sz w:val="24"/>
        </w:rPr>
        <w:t>укреплению</w:t>
      </w:r>
      <w:r>
        <w:rPr>
          <w:spacing w:val="14"/>
          <w:sz w:val="24"/>
        </w:rPr>
        <w:t xml:space="preserve"> </w:t>
      </w:r>
      <w:r>
        <w:rPr>
          <w:sz w:val="24"/>
        </w:rPr>
        <w:t>своего</w:t>
      </w:r>
      <w:r>
        <w:rPr>
          <w:spacing w:val="-57"/>
          <w:sz w:val="24"/>
        </w:rPr>
        <w:t xml:space="preserve"> </w:t>
      </w:r>
      <w:r>
        <w:rPr>
          <w:sz w:val="24"/>
        </w:rPr>
        <w:t>здоровья;</w:t>
      </w:r>
    </w:p>
    <w:p w:rsidR="002F6ED5" w:rsidRDefault="00CB38D1">
      <w:pPr>
        <w:pStyle w:val="a4"/>
        <w:numPr>
          <w:ilvl w:val="1"/>
          <w:numId w:val="145"/>
        </w:numPr>
        <w:tabs>
          <w:tab w:val="left" w:pos="1675"/>
        </w:tabs>
        <w:spacing w:before="2" w:line="237" w:lineRule="auto"/>
        <w:ind w:right="427" w:firstLine="710"/>
        <w:jc w:val="left"/>
        <w:rPr>
          <w:sz w:val="24"/>
        </w:rPr>
      </w:pPr>
      <w:r>
        <w:rPr>
          <w:sz w:val="24"/>
        </w:rPr>
        <w:t>адекватно</w:t>
      </w:r>
      <w:r>
        <w:rPr>
          <w:spacing w:val="6"/>
          <w:sz w:val="24"/>
        </w:rPr>
        <w:t xml:space="preserve"> </w:t>
      </w:r>
      <w:r>
        <w:rPr>
          <w:sz w:val="24"/>
        </w:rPr>
        <w:t>оценивать</w:t>
      </w:r>
      <w:r>
        <w:rPr>
          <w:spacing w:val="3"/>
          <w:sz w:val="24"/>
        </w:rPr>
        <w:t xml:space="preserve"> </w:t>
      </w:r>
      <w:r>
        <w:rPr>
          <w:sz w:val="24"/>
        </w:rPr>
        <w:t>нагрузку</w:t>
      </w:r>
      <w:r>
        <w:rPr>
          <w:spacing w:val="58"/>
          <w:sz w:val="24"/>
        </w:rPr>
        <w:t xml:space="preserve"> </w:t>
      </w:r>
      <w:r>
        <w:rPr>
          <w:sz w:val="24"/>
        </w:rPr>
        <w:t>и</w:t>
      </w:r>
      <w:r>
        <w:rPr>
          <w:spacing w:val="7"/>
          <w:sz w:val="24"/>
        </w:rPr>
        <w:t xml:space="preserve"> </w:t>
      </w:r>
      <w:r>
        <w:rPr>
          <w:sz w:val="24"/>
        </w:rPr>
        <w:t>профилактические</w:t>
      </w:r>
      <w:r>
        <w:rPr>
          <w:spacing w:val="5"/>
          <w:sz w:val="24"/>
        </w:rPr>
        <w:t xml:space="preserve"> </w:t>
      </w:r>
      <w:r>
        <w:rPr>
          <w:sz w:val="24"/>
        </w:rPr>
        <w:t>занятия</w:t>
      </w:r>
      <w:r>
        <w:rPr>
          <w:spacing w:val="2"/>
          <w:sz w:val="24"/>
        </w:rPr>
        <w:t xml:space="preserve"> </w:t>
      </w:r>
      <w:r>
        <w:rPr>
          <w:sz w:val="24"/>
        </w:rPr>
        <w:t>по</w:t>
      </w:r>
      <w:r>
        <w:rPr>
          <w:spacing w:val="6"/>
          <w:sz w:val="24"/>
        </w:rPr>
        <w:t xml:space="preserve"> </w:t>
      </w:r>
      <w:r>
        <w:rPr>
          <w:sz w:val="24"/>
        </w:rPr>
        <w:t>укреплению</w:t>
      </w:r>
      <w:r>
        <w:rPr>
          <w:spacing w:val="-57"/>
          <w:sz w:val="24"/>
        </w:rPr>
        <w:t xml:space="preserve"> </w:t>
      </w:r>
      <w:r>
        <w:rPr>
          <w:sz w:val="24"/>
        </w:rPr>
        <w:t>здоровья;</w:t>
      </w:r>
      <w:r>
        <w:rPr>
          <w:spacing w:val="-4"/>
          <w:sz w:val="24"/>
        </w:rPr>
        <w:t xml:space="preserve"> </w:t>
      </w:r>
      <w:r>
        <w:rPr>
          <w:sz w:val="24"/>
        </w:rPr>
        <w:t>планировать</w:t>
      </w:r>
      <w:r>
        <w:rPr>
          <w:spacing w:val="-1"/>
          <w:sz w:val="24"/>
        </w:rPr>
        <w:t xml:space="preserve"> </w:t>
      </w:r>
      <w:r>
        <w:rPr>
          <w:sz w:val="24"/>
        </w:rPr>
        <w:t>распорядок дня</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нагрузок;</w:t>
      </w:r>
    </w:p>
    <w:p w:rsidR="002F6ED5" w:rsidRDefault="00CB38D1">
      <w:pPr>
        <w:pStyle w:val="a4"/>
        <w:numPr>
          <w:ilvl w:val="1"/>
          <w:numId w:val="145"/>
        </w:numPr>
        <w:tabs>
          <w:tab w:val="left" w:pos="1675"/>
        </w:tabs>
        <w:spacing w:before="4" w:line="294" w:lineRule="exact"/>
        <w:ind w:left="1674"/>
        <w:jc w:val="left"/>
        <w:rPr>
          <w:sz w:val="24"/>
        </w:rPr>
      </w:pPr>
      <w:r>
        <w:rPr>
          <w:sz w:val="24"/>
        </w:rPr>
        <w:t>выявлять</w:t>
      </w:r>
      <w:r>
        <w:rPr>
          <w:spacing w:val="-2"/>
          <w:sz w:val="24"/>
        </w:rPr>
        <w:t xml:space="preserve"> </w:t>
      </w:r>
      <w:r>
        <w:rPr>
          <w:sz w:val="24"/>
        </w:rPr>
        <w:t>мероприятия</w:t>
      </w:r>
      <w:r>
        <w:rPr>
          <w:spacing w:val="-6"/>
          <w:sz w:val="24"/>
        </w:rPr>
        <w:t xml:space="preserve"> </w:t>
      </w:r>
      <w:r>
        <w:rPr>
          <w:sz w:val="24"/>
        </w:rPr>
        <w:t>и факторы, потенциально</w:t>
      </w:r>
      <w:r>
        <w:rPr>
          <w:spacing w:val="-6"/>
          <w:sz w:val="24"/>
        </w:rPr>
        <w:t xml:space="preserve"> </w:t>
      </w:r>
      <w:r>
        <w:rPr>
          <w:sz w:val="24"/>
        </w:rPr>
        <w:t>опасные</w:t>
      </w:r>
      <w:r>
        <w:rPr>
          <w:spacing w:val="-2"/>
          <w:sz w:val="24"/>
        </w:rPr>
        <w:t xml:space="preserve"> </w:t>
      </w:r>
      <w:r>
        <w:rPr>
          <w:sz w:val="24"/>
        </w:rPr>
        <w:t>для</w:t>
      </w:r>
      <w:r>
        <w:rPr>
          <w:spacing w:val="-6"/>
          <w:sz w:val="24"/>
        </w:rPr>
        <w:t xml:space="preserve"> </w:t>
      </w:r>
      <w:r>
        <w:rPr>
          <w:sz w:val="24"/>
        </w:rPr>
        <w:t>здоровья;</w:t>
      </w:r>
    </w:p>
    <w:p w:rsidR="002F6ED5" w:rsidRDefault="00CB38D1">
      <w:pPr>
        <w:pStyle w:val="a4"/>
        <w:numPr>
          <w:ilvl w:val="1"/>
          <w:numId w:val="145"/>
        </w:numPr>
        <w:tabs>
          <w:tab w:val="left" w:pos="1675"/>
        </w:tabs>
        <w:spacing w:line="293" w:lineRule="exact"/>
        <w:ind w:left="1674"/>
        <w:jc w:val="left"/>
        <w:rPr>
          <w:sz w:val="24"/>
        </w:rPr>
      </w:pPr>
      <w:r>
        <w:rPr>
          <w:sz w:val="24"/>
        </w:rPr>
        <w:t>безопасно</w:t>
      </w:r>
      <w:r>
        <w:rPr>
          <w:spacing w:val="-2"/>
          <w:sz w:val="24"/>
        </w:rPr>
        <w:t xml:space="preserve"> </w:t>
      </w:r>
      <w:r>
        <w:rPr>
          <w:sz w:val="24"/>
        </w:rPr>
        <w:t>использовать</w:t>
      </w:r>
      <w:r>
        <w:rPr>
          <w:spacing w:val="-5"/>
          <w:sz w:val="24"/>
        </w:rPr>
        <w:t xml:space="preserve"> </w:t>
      </w:r>
      <w:r>
        <w:rPr>
          <w:sz w:val="24"/>
        </w:rPr>
        <w:t>ресурсы</w:t>
      </w:r>
      <w:r>
        <w:rPr>
          <w:spacing w:val="-4"/>
          <w:sz w:val="24"/>
        </w:rPr>
        <w:t xml:space="preserve"> </w:t>
      </w:r>
      <w:r>
        <w:rPr>
          <w:sz w:val="24"/>
        </w:rPr>
        <w:t>интернета;</w:t>
      </w:r>
    </w:p>
    <w:p w:rsidR="002F6ED5" w:rsidRDefault="00CB38D1">
      <w:pPr>
        <w:pStyle w:val="a4"/>
        <w:numPr>
          <w:ilvl w:val="1"/>
          <w:numId w:val="145"/>
        </w:numPr>
        <w:tabs>
          <w:tab w:val="left" w:pos="1675"/>
        </w:tabs>
        <w:spacing w:line="293" w:lineRule="exact"/>
        <w:ind w:left="1674"/>
        <w:jc w:val="left"/>
        <w:rPr>
          <w:sz w:val="24"/>
        </w:rPr>
      </w:pPr>
      <w:r>
        <w:rPr>
          <w:sz w:val="24"/>
        </w:rPr>
        <w:t>анализировать</w:t>
      </w:r>
      <w:r>
        <w:rPr>
          <w:spacing w:val="-5"/>
          <w:sz w:val="24"/>
        </w:rPr>
        <w:t xml:space="preserve"> </w:t>
      </w:r>
      <w:r>
        <w:rPr>
          <w:sz w:val="24"/>
        </w:rPr>
        <w:t>состояние</w:t>
      </w:r>
      <w:r>
        <w:rPr>
          <w:spacing w:val="-2"/>
          <w:sz w:val="24"/>
        </w:rPr>
        <w:t xml:space="preserve"> </w:t>
      </w:r>
      <w:r>
        <w:rPr>
          <w:sz w:val="24"/>
        </w:rPr>
        <w:t>своего</w:t>
      </w:r>
      <w:r>
        <w:rPr>
          <w:spacing w:val="-2"/>
          <w:sz w:val="24"/>
        </w:rPr>
        <w:t xml:space="preserve"> </w:t>
      </w:r>
      <w:r>
        <w:rPr>
          <w:sz w:val="24"/>
        </w:rPr>
        <w:t>здоровья;</w:t>
      </w:r>
    </w:p>
    <w:p w:rsidR="002F6ED5" w:rsidRDefault="00CB38D1">
      <w:pPr>
        <w:pStyle w:val="a4"/>
        <w:numPr>
          <w:ilvl w:val="1"/>
          <w:numId w:val="145"/>
        </w:numPr>
        <w:tabs>
          <w:tab w:val="left" w:pos="1675"/>
        </w:tabs>
        <w:spacing w:line="293" w:lineRule="exact"/>
        <w:ind w:left="1674"/>
        <w:jc w:val="left"/>
        <w:rPr>
          <w:sz w:val="24"/>
        </w:rPr>
      </w:pPr>
      <w:r>
        <w:rPr>
          <w:sz w:val="24"/>
        </w:rPr>
        <w:t>определять</w:t>
      </w:r>
      <w:r>
        <w:rPr>
          <w:spacing w:val="-1"/>
          <w:sz w:val="24"/>
        </w:rPr>
        <w:t xml:space="preserve"> </w:t>
      </w:r>
      <w:r>
        <w:rPr>
          <w:sz w:val="24"/>
        </w:rPr>
        <w:t>состояния</w:t>
      </w:r>
      <w:r>
        <w:rPr>
          <w:spacing w:val="-6"/>
          <w:sz w:val="24"/>
        </w:rPr>
        <w:t xml:space="preserve"> </w:t>
      </w:r>
      <w:r>
        <w:rPr>
          <w:sz w:val="24"/>
        </w:rPr>
        <w:t>оказания</w:t>
      </w:r>
      <w:r>
        <w:rPr>
          <w:spacing w:val="-6"/>
          <w:sz w:val="24"/>
        </w:rPr>
        <w:t xml:space="preserve"> </w:t>
      </w:r>
      <w:r>
        <w:rPr>
          <w:sz w:val="24"/>
        </w:rPr>
        <w:t>неотложной</w:t>
      </w:r>
      <w:r>
        <w:rPr>
          <w:spacing w:val="-5"/>
          <w:sz w:val="24"/>
        </w:rPr>
        <w:t xml:space="preserve"> </w:t>
      </w:r>
      <w:r>
        <w:rPr>
          <w:sz w:val="24"/>
        </w:rPr>
        <w:t>помощи;</w:t>
      </w:r>
    </w:p>
    <w:p w:rsidR="002F6ED5" w:rsidRDefault="00CB38D1">
      <w:pPr>
        <w:pStyle w:val="a4"/>
        <w:numPr>
          <w:ilvl w:val="1"/>
          <w:numId w:val="145"/>
        </w:numPr>
        <w:tabs>
          <w:tab w:val="left" w:pos="1675"/>
        </w:tabs>
        <w:spacing w:line="293" w:lineRule="exact"/>
        <w:ind w:left="1674"/>
        <w:jc w:val="left"/>
        <w:rPr>
          <w:sz w:val="24"/>
        </w:rPr>
      </w:pPr>
      <w:r>
        <w:rPr>
          <w:sz w:val="24"/>
        </w:rPr>
        <w:t>использовать</w:t>
      </w:r>
      <w:r>
        <w:rPr>
          <w:spacing w:val="-4"/>
          <w:sz w:val="24"/>
        </w:rPr>
        <w:t xml:space="preserve"> </w:t>
      </w:r>
      <w:r>
        <w:rPr>
          <w:sz w:val="24"/>
        </w:rPr>
        <w:t>алгоритм</w:t>
      </w:r>
      <w:r>
        <w:rPr>
          <w:spacing w:val="-3"/>
          <w:sz w:val="24"/>
        </w:rPr>
        <w:t xml:space="preserve"> </w:t>
      </w:r>
      <w:r>
        <w:rPr>
          <w:sz w:val="24"/>
        </w:rPr>
        <w:t>действий</w:t>
      </w:r>
      <w:r>
        <w:rPr>
          <w:spacing w:val="-4"/>
          <w:sz w:val="24"/>
        </w:rPr>
        <w:t xml:space="preserve"> </w:t>
      </w:r>
      <w:r>
        <w:rPr>
          <w:sz w:val="24"/>
        </w:rPr>
        <w:t>по оказанию</w:t>
      </w:r>
      <w:r>
        <w:rPr>
          <w:spacing w:val="-7"/>
          <w:sz w:val="24"/>
        </w:rPr>
        <w:t xml:space="preserve"> </w:t>
      </w:r>
      <w:r>
        <w:rPr>
          <w:sz w:val="24"/>
        </w:rPr>
        <w:t>первой</w:t>
      </w:r>
      <w:r>
        <w:rPr>
          <w:spacing w:val="-4"/>
          <w:sz w:val="24"/>
        </w:rPr>
        <w:t xml:space="preserve"> </w:t>
      </w:r>
      <w:r>
        <w:rPr>
          <w:sz w:val="24"/>
        </w:rPr>
        <w:t>помощи;</w:t>
      </w:r>
    </w:p>
    <w:p w:rsidR="002F6ED5" w:rsidRDefault="00CB38D1">
      <w:pPr>
        <w:pStyle w:val="a4"/>
        <w:numPr>
          <w:ilvl w:val="1"/>
          <w:numId w:val="145"/>
        </w:numPr>
        <w:tabs>
          <w:tab w:val="left" w:pos="1675"/>
        </w:tabs>
        <w:spacing w:line="293" w:lineRule="exact"/>
        <w:ind w:left="1674"/>
        <w:jc w:val="left"/>
        <w:rPr>
          <w:sz w:val="24"/>
        </w:rPr>
      </w:pPr>
      <w:r>
        <w:rPr>
          <w:sz w:val="24"/>
        </w:rPr>
        <w:t>классифицировать</w:t>
      </w:r>
      <w:r>
        <w:rPr>
          <w:spacing w:val="-1"/>
          <w:sz w:val="24"/>
        </w:rPr>
        <w:t xml:space="preserve"> </w:t>
      </w:r>
      <w:r>
        <w:rPr>
          <w:sz w:val="24"/>
        </w:rPr>
        <w:t>средства</w:t>
      </w:r>
      <w:r>
        <w:rPr>
          <w:spacing w:val="-5"/>
          <w:sz w:val="24"/>
        </w:rPr>
        <w:t xml:space="preserve"> </w:t>
      </w:r>
      <w:r>
        <w:rPr>
          <w:sz w:val="24"/>
        </w:rPr>
        <w:t>оказания</w:t>
      </w:r>
      <w:r>
        <w:rPr>
          <w:spacing w:val="-5"/>
          <w:sz w:val="24"/>
        </w:rPr>
        <w:t xml:space="preserve"> </w:t>
      </w:r>
      <w:r>
        <w:rPr>
          <w:sz w:val="24"/>
        </w:rPr>
        <w:t>первой</w:t>
      </w:r>
      <w:r>
        <w:rPr>
          <w:spacing w:val="-3"/>
          <w:sz w:val="24"/>
        </w:rPr>
        <w:t xml:space="preserve"> </w:t>
      </w:r>
      <w:r>
        <w:rPr>
          <w:sz w:val="24"/>
        </w:rPr>
        <w:t>помощи;</w:t>
      </w:r>
    </w:p>
    <w:p w:rsidR="002F6ED5" w:rsidRDefault="00CB38D1">
      <w:pPr>
        <w:pStyle w:val="a4"/>
        <w:numPr>
          <w:ilvl w:val="1"/>
          <w:numId w:val="145"/>
        </w:numPr>
        <w:tabs>
          <w:tab w:val="left" w:pos="1675"/>
        </w:tabs>
        <w:spacing w:line="293" w:lineRule="exact"/>
        <w:ind w:left="1674"/>
        <w:jc w:val="left"/>
        <w:rPr>
          <w:sz w:val="24"/>
        </w:rPr>
      </w:pPr>
      <w:r>
        <w:rPr>
          <w:sz w:val="24"/>
        </w:rPr>
        <w:t>оказывать</w:t>
      </w:r>
      <w:r>
        <w:rPr>
          <w:spacing w:val="-2"/>
          <w:sz w:val="24"/>
        </w:rPr>
        <w:t xml:space="preserve"> </w:t>
      </w:r>
      <w:r>
        <w:rPr>
          <w:sz w:val="24"/>
        </w:rPr>
        <w:t>первую</w:t>
      </w:r>
      <w:r>
        <w:rPr>
          <w:spacing w:val="-4"/>
          <w:sz w:val="24"/>
        </w:rPr>
        <w:t xml:space="preserve"> </w:t>
      </w:r>
      <w:r>
        <w:rPr>
          <w:sz w:val="24"/>
        </w:rPr>
        <w:t>помощь</w:t>
      </w:r>
      <w:r>
        <w:rPr>
          <w:spacing w:val="-5"/>
          <w:sz w:val="24"/>
        </w:rPr>
        <w:t xml:space="preserve"> </w:t>
      </w:r>
      <w:r>
        <w:rPr>
          <w:sz w:val="24"/>
        </w:rPr>
        <w:t>при</w:t>
      </w:r>
      <w:r>
        <w:rPr>
          <w:spacing w:val="-6"/>
          <w:sz w:val="24"/>
        </w:rPr>
        <w:t xml:space="preserve"> </w:t>
      </w:r>
      <w:r>
        <w:rPr>
          <w:sz w:val="24"/>
        </w:rPr>
        <w:t>наружном</w:t>
      </w:r>
      <w:r>
        <w:rPr>
          <w:spacing w:val="-5"/>
          <w:sz w:val="24"/>
        </w:rPr>
        <w:t xml:space="preserve"> </w:t>
      </w:r>
      <w:r>
        <w:rPr>
          <w:sz w:val="24"/>
        </w:rPr>
        <w:t>и</w:t>
      </w:r>
      <w:r>
        <w:rPr>
          <w:spacing w:val="-1"/>
          <w:sz w:val="24"/>
        </w:rPr>
        <w:t xml:space="preserve"> </w:t>
      </w:r>
      <w:r>
        <w:rPr>
          <w:sz w:val="24"/>
        </w:rPr>
        <w:t>внутреннем</w:t>
      </w:r>
      <w:r>
        <w:rPr>
          <w:spacing w:val="-1"/>
          <w:sz w:val="24"/>
        </w:rPr>
        <w:t xml:space="preserve"> </w:t>
      </w:r>
      <w:r>
        <w:rPr>
          <w:sz w:val="24"/>
        </w:rPr>
        <w:t>кровотечении;</w:t>
      </w:r>
    </w:p>
    <w:p w:rsidR="002F6ED5" w:rsidRDefault="00CB38D1">
      <w:pPr>
        <w:pStyle w:val="a4"/>
        <w:numPr>
          <w:ilvl w:val="1"/>
          <w:numId w:val="145"/>
        </w:numPr>
        <w:tabs>
          <w:tab w:val="left" w:pos="1675"/>
        </w:tabs>
        <w:spacing w:line="293" w:lineRule="exact"/>
        <w:ind w:left="1674"/>
        <w:jc w:val="left"/>
        <w:rPr>
          <w:sz w:val="24"/>
        </w:rPr>
      </w:pPr>
      <w:r>
        <w:rPr>
          <w:sz w:val="24"/>
        </w:rPr>
        <w:t>извлекать</w:t>
      </w:r>
      <w:r>
        <w:rPr>
          <w:spacing w:val="-1"/>
          <w:sz w:val="24"/>
        </w:rPr>
        <w:t xml:space="preserve"> </w:t>
      </w:r>
      <w:r>
        <w:rPr>
          <w:sz w:val="24"/>
        </w:rPr>
        <w:t>инородное</w:t>
      </w:r>
      <w:r>
        <w:rPr>
          <w:spacing w:val="-7"/>
          <w:sz w:val="24"/>
        </w:rPr>
        <w:t xml:space="preserve"> </w:t>
      </w:r>
      <w:r>
        <w:rPr>
          <w:sz w:val="24"/>
        </w:rPr>
        <w:t>тело</w:t>
      </w:r>
      <w:r>
        <w:rPr>
          <w:spacing w:val="-1"/>
          <w:sz w:val="24"/>
        </w:rPr>
        <w:t xml:space="preserve"> </w:t>
      </w:r>
      <w:r>
        <w:rPr>
          <w:sz w:val="24"/>
        </w:rPr>
        <w:t>из</w:t>
      </w:r>
      <w:r>
        <w:rPr>
          <w:spacing w:val="-5"/>
          <w:sz w:val="24"/>
        </w:rPr>
        <w:t xml:space="preserve"> </w:t>
      </w:r>
      <w:r>
        <w:rPr>
          <w:sz w:val="24"/>
        </w:rPr>
        <w:t>верхних</w:t>
      </w:r>
      <w:r>
        <w:rPr>
          <w:spacing w:val="-6"/>
          <w:sz w:val="24"/>
        </w:rPr>
        <w:t xml:space="preserve"> </w:t>
      </w:r>
      <w:r>
        <w:rPr>
          <w:sz w:val="24"/>
        </w:rPr>
        <w:t>дыхательных</w:t>
      </w:r>
      <w:r>
        <w:rPr>
          <w:spacing w:val="-5"/>
          <w:sz w:val="24"/>
        </w:rPr>
        <w:t xml:space="preserve"> </w:t>
      </w:r>
      <w:r>
        <w:rPr>
          <w:sz w:val="24"/>
        </w:rPr>
        <w:t>путей;</w:t>
      </w:r>
    </w:p>
    <w:p w:rsidR="002F6ED5" w:rsidRDefault="00CB38D1">
      <w:pPr>
        <w:pStyle w:val="a4"/>
        <w:numPr>
          <w:ilvl w:val="1"/>
          <w:numId w:val="145"/>
        </w:numPr>
        <w:tabs>
          <w:tab w:val="left" w:pos="1675"/>
        </w:tabs>
        <w:spacing w:line="293" w:lineRule="exact"/>
        <w:ind w:left="1674"/>
        <w:jc w:val="left"/>
        <w:rPr>
          <w:sz w:val="24"/>
        </w:rPr>
      </w:pPr>
      <w:r>
        <w:rPr>
          <w:sz w:val="24"/>
        </w:rPr>
        <w:t>оказывать</w:t>
      </w:r>
      <w:r>
        <w:rPr>
          <w:spacing w:val="-1"/>
          <w:sz w:val="24"/>
        </w:rPr>
        <w:t xml:space="preserve"> </w:t>
      </w:r>
      <w:r>
        <w:rPr>
          <w:sz w:val="24"/>
        </w:rPr>
        <w:t>первую</w:t>
      </w:r>
      <w:r>
        <w:rPr>
          <w:spacing w:val="-3"/>
          <w:sz w:val="24"/>
        </w:rPr>
        <w:t xml:space="preserve"> </w:t>
      </w:r>
      <w:r>
        <w:rPr>
          <w:sz w:val="24"/>
        </w:rPr>
        <w:t>помощь</w:t>
      </w:r>
      <w:r>
        <w:rPr>
          <w:spacing w:val="-6"/>
          <w:sz w:val="24"/>
        </w:rPr>
        <w:t xml:space="preserve"> </w:t>
      </w:r>
      <w:r>
        <w:rPr>
          <w:sz w:val="24"/>
        </w:rPr>
        <w:t>при</w:t>
      </w:r>
      <w:r>
        <w:rPr>
          <w:spacing w:val="-5"/>
          <w:sz w:val="24"/>
        </w:rPr>
        <w:t xml:space="preserve"> </w:t>
      </w:r>
      <w:r>
        <w:rPr>
          <w:sz w:val="24"/>
        </w:rPr>
        <w:t>ушибах;</w:t>
      </w:r>
    </w:p>
    <w:p w:rsidR="002F6ED5" w:rsidRDefault="00CB38D1">
      <w:pPr>
        <w:pStyle w:val="a4"/>
        <w:numPr>
          <w:ilvl w:val="1"/>
          <w:numId w:val="145"/>
        </w:numPr>
        <w:tabs>
          <w:tab w:val="left" w:pos="1675"/>
        </w:tabs>
        <w:spacing w:line="293" w:lineRule="exact"/>
        <w:ind w:left="1674"/>
        <w:jc w:val="left"/>
        <w:rPr>
          <w:sz w:val="24"/>
        </w:rPr>
      </w:pPr>
      <w:r>
        <w:rPr>
          <w:sz w:val="24"/>
        </w:rPr>
        <w:t>оказывать</w:t>
      </w:r>
      <w:r>
        <w:rPr>
          <w:spacing w:val="-1"/>
          <w:sz w:val="24"/>
        </w:rPr>
        <w:t xml:space="preserve"> </w:t>
      </w:r>
      <w:r>
        <w:rPr>
          <w:sz w:val="24"/>
        </w:rPr>
        <w:t>первую</w:t>
      </w:r>
      <w:r>
        <w:rPr>
          <w:spacing w:val="-3"/>
          <w:sz w:val="24"/>
        </w:rPr>
        <w:t xml:space="preserve"> </w:t>
      </w:r>
      <w:r>
        <w:rPr>
          <w:sz w:val="24"/>
        </w:rPr>
        <w:t>помощь</w:t>
      </w:r>
      <w:r>
        <w:rPr>
          <w:spacing w:val="-5"/>
          <w:sz w:val="24"/>
        </w:rPr>
        <w:t xml:space="preserve"> </w:t>
      </w:r>
      <w:r>
        <w:rPr>
          <w:sz w:val="24"/>
        </w:rPr>
        <w:t>при</w:t>
      </w:r>
      <w:r>
        <w:rPr>
          <w:spacing w:val="-4"/>
          <w:sz w:val="24"/>
        </w:rPr>
        <w:t xml:space="preserve"> </w:t>
      </w:r>
      <w:r>
        <w:rPr>
          <w:sz w:val="24"/>
        </w:rPr>
        <w:t>растяжениях;</w:t>
      </w:r>
    </w:p>
    <w:p w:rsidR="002F6ED5" w:rsidRDefault="00CB38D1">
      <w:pPr>
        <w:pStyle w:val="a4"/>
        <w:numPr>
          <w:ilvl w:val="1"/>
          <w:numId w:val="145"/>
        </w:numPr>
        <w:tabs>
          <w:tab w:val="left" w:pos="1675"/>
        </w:tabs>
        <w:spacing w:before="4" w:line="293" w:lineRule="exact"/>
        <w:ind w:left="1674"/>
        <w:jc w:val="left"/>
        <w:rPr>
          <w:sz w:val="24"/>
        </w:rPr>
      </w:pPr>
      <w:r>
        <w:rPr>
          <w:sz w:val="24"/>
        </w:rPr>
        <w:t>оказывать</w:t>
      </w:r>
      <w:r>
        <w:rPr>
          <w:spacing w:val="-1"/>
          <w:sz w:val="24"/>
        </w:rPr>
        <w:t xml:space="preserve"> </w:t>
      </w:r>
      <w:r>
        <w:rPr>
          <w:sz w:val="24"/>
        </w:rPr>
        <w:t>первую</w:t>
      </w:r>
      <w:r>
        <w:rPr>
          <w:spacing w:val="-3"/>
          <w:sz w:val="24"/>
        </w:rPr>
        <w:t xml:space="preserve"> </w:t>
      </w:r>
      <w:r>
        <w:rPr>
          <w:sz w:val="24"/>
        </w:rPr>
        <w:t>помощь</w:t>
      </w:r>
      <w:r>
        <w:rPr>
          <w:spacing w:val="-5"/>
          <w:sz w:val="24"/>
        </w:rPr>
        <w:t xml:space="preserve"> </w:t>
      </w:r>
      <w:r>
        <w:rPr>
          <w:sz w:val="24"/>
        </w:rPr>
        <w:t>при</w:t>
      </w:r>
      <w:r>
        <w:rPr>
          <w:spacing w:val="-5"/>
          <w:sz w:val="24"/>
        </w:rPr>
        <w:t xml:space="preserve"> </w:t>
      </w:r>
      <w:r>
        <w:rPr>
          <w:sz w:val="24"/>
        </w:rPr>
        <w:t>вывихах;</w:t>
      </w:r>
    </w:p>
    <w:p w:rsidR="002F6ED5" w:rsidRDefault="00CB38D1">
      <w:pPr>
        <w:pStyle w:val="a4"/>
        <w:numPr>
          <w:ilvl w:val="1"/>
          <w:numId w:val="145"/>
        </w:numPr>
        <w:tabs>
          <w:tab w:val="left" w:pos="1675"/>
        </w:tabs>
        <w:spacing w:line="293" w:lineRule="exact"/>
        <w:ind w:left="1674"/>
        <w:jc w:val="left"/>
        <w:rPr>
          <w:sz w:val="24"/>
        </w:rPr>
      </w:pPr>
      <w:r>
        <w:rPr>
          <w:sz w:val="24"/>
        </w:rPr>
        <w:t>оказывать</w:t>
      </w:r>
      <w:r>
        <w:rPr>
          <w:spacing w:val="-1"/>
          <w:sz w:val="24"/>
        </w:rPr>
        <w:t xml:space="preserve"> </w:t>
      </w:r>
      <w:r>
        <w:rPr>
          <w:sz w:val="24"/>
        </w:rPr>
        <w:t>первую</w:t>
      </w:r>
      <w:r>
        <w:rPr>
          <w:spacing w:val="-3"/>
          <w:sz w:val="24"/>
        </w:rPr>
        <w:t xml:space="preserve"> </w:t>
      </w:r>
      <w:r>
        <w:rPr>
          <w:sz w:val="24"/>
        </w:rPr>
        <w:t>помощь</w:t>
      </w:r>
      <w:r>
        <w:rPr>
          <w:spacing w:val="-6"/>
          <w:sz w:val="24"/>
        </w:rPr>
        <w:t xml:space="preserve"> </w:t>
      </w:r>
      <w:r>
        <w:rPr>
          <w:sz w:val="24"/>
        </w:rPr>
        <w:t>при</w:t>
      </w:r>
      <w:r>
        <w:rPr>
          <w:spacing w:val="-5"/>
          <w:sz w:val="24"/>
        </w:rPr>
        <w:t xml:space="preserve"> </w:t>
      </w:r>
      <w:r>
        <w:rPr>
          <w:sz w:val="24"/>
        </w:rPr>
        <w:t>переломах;</w:t>
      </w:r>
    </w:p>
    <w:p w:rsidR="002F6ED5" w:rsidRDefault="00CB38D1">
      <w:pPr>
        <w:pStyle w:val="a4"/>
        <w:numPr>
          <w:ilvl w:val="1"/>
          <w:numId w:val="145"/>
        </w:numPr>
        <w:tabs>
          <w:tab w:val="left" w:pos="1675"/>
        </w:tabs>
        <w:spacing w:line="293" w:lineRule="exact"/>
        <w:ind w:left="1674"/>
        <w:jc w:val="left"/>
        <w:rPr>
          <w:sz w:val="24"/>
        </w:rPr>
      </w:pPr>
      <w:r>
        <w:rPr>
          <w:sz w:val="24"/>
        </w:rPr>
        <w:t>оказывать первую</w:t>
      </w:r>
      <w:r>
        <w:rPr>
          <w:spacing w:val="-3"/>
          <w:sz w:val="24"/>
        </w:rPr>
        <w:t xml:space="preserve"> </w:t>
      </w:r>
      <w:r>
        <w:rPr>
          <w:sz w:val="24"/>
        </w:rPr>
        <w:t>помощь</w:t>
      </w:r>
      <w:r>
        <w:rPr>
          <w:spacing w:val="-4"/>
          <w:sz w:val="24"/>
        </w:rPr>
        <w:t xml:space="preserve"> </w:t>
      </w:r>
      <w:r>
        <w:rPr>
          <w:sz w:val="24"/>
        </w:rPr>
        <w:t>при</w:t>
      </w:r>
      <w:r>
        <w:rPr>
          <w:spacing w:val="-8"/>
          <w:sz w:val="24"/>
        </w:rPr>
        <w:t xml:space="preserve"> </w:t>
      </w:r>
      <w:r>
        <w:rPr>
          <w:sz w:val="24"/>
        </w:rPr>
        <w:t>ожогах;</w:t>
      </w:r>
    </w:p>
    <w:p w:rsidR="002F6ED5" w:rsidRDefault="00CB38D1">
      <w:pPr>
        <w:pStyle w:val="a4"/>
        <w:numPr>
          <w:ilvl w:val="1"/>
          <w:numId w:val="145"/>
        </w:numPr>
        <w:tabs>
          <w:tab w:val="left" w:pos="1675"/>
        </w:tabs>
        <w:spacing w:line="293" w:lineRule="exact"/>
        <w:ind w:left="1674"/>
        <w:jc w:val="left"/>
        <w:rPr>
          <w:sz w:val="24"/>
        </w:rPr>
      </w:pP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4"/>
          <w:sz w:val="24"/>
        </w:rPr>
        <w:t xml:space="preserve"> </w:t>
      </w:r>
      <w:r>
        <w:rPr>
          <w:sz w:val="24"/>
        </w:rPr>
        <w:t>при</w:t>
      </w:r>
      <w:r>
        <w:rPr>
          <w:spacing w:val="-8"/>
          <w:sz w:val="24"/>
        </w:rPr>
        <w:t xml:space="preserve"> </w:t>
      </w:r>
      <w:r>
        <w:rPr>
          <w:sz w:val="24"/>
        </w:rPr>
        <w:t>отморожениях</w:t>
      </w:r>
      <w:r>
        <w:rPr>
          <w:spacing w:val="-4"/>
          <w:sz w:val="24"/>
        </w:rPr>
        <w:t xml:space="preserve"> </w:t>
      </w:r>
      <w:r>
        <w:rPr>
          <w:sz w:val="24"/>
        </w:rPr>
        <w:t>и</w:t>
      </w:r>
      <w:r>
        <w:rPr>
          <w:spacing w:val="-3"/>
          <w:sz w:val="24"/>
        </w:rPr>
        <w:t xml:space="preserve"> </w:t>
      </w:r>
      <w:r>
        <w:rPr>
          <w:sz w:val="24"/>
        </w:rPr>
        <w:t>общем</w:t>
      </w:r>
      <w:r>
        <w:rPr>
          <w:spacing w:val="-3"/>
          <w:sz w:val="24"/>
        </w:rPr>
        <w:t xml:space="preserve"> </w:t>
      </w:r>
      <w:r>
        <w:rPr>
          <w:sz w:val="24"/>
        </w:rPr>
        <w:t>переохлаждении;</w:t>
      </w:r>
    </w:p>
    <w:p w:rsidR="002F6ED5" w:rsidRDefault="00CB38D1">
      <w:pPr>
        <w:pStyle w:val="a4"/>
        <w:numPr>
          <w:ilvl w:val="1"/>
          <w:numId w:val="145"/>
        </w:numPr>
        <w:tabs>
          <w:tab w:val="left" w:pos="1675"/>
        </w:tabs>
        <w:spacing w:line="293" w:lineRule="exact"/>
        <w:ind w:left="1674"/>
        <w:jc w:val="left"/>
        <w:rPr>
          <w:sz w:val="24"/>
        </w:rPr>
      </w:pPr>
      <w:r>
        <w:rPr>
          <w:sz w:val="24"/>
        </w:rPr>
        <w:t>оказывать первую</w:t>
      </w:r>
      <w:r>
        <w:rPr>
          <w:spacing w:val="-2"/>
          <w:sz w:val="24"/>
        </w:rPr>
        <w:t xml:space="preserve"> </w:t>
      </w:r>
      <w:r>
        <w:rPr>
          <w:sz w:val="24"/>
        </w:rPr>
        <w:t>помощь</w:t>
      </w:r>
      <w:r>
        <w:rPr>
          <w:spacing w:val="-4"/>
          <w:sz w:val="24"/>
        </w:rPr>
        <w:t xml:space="preserve"> </w:t>
      </w:r>
      <w:r>
        <w:rPr>
          <w:sz w:val="24"/>
        </w:rPr>
        <w:t>при</w:t>
      </w:r>
      <w:r>
        <w:rPr>
          <w:spacing w:val="-8"/>
          <w:sz w:val="24"/>
        </w:rPr>
        <w:t xml:space="preserve"> </w:t>
      </w:r>
      <w:r>
        <w:rPr>
          <w:sz w:val="24"/>
        </w:rPr>
        <w:t>отравлениях;</w:t>
      </w:r>
    </w:p>
    <w:p w:rsidR="002F6ED5" w:rsidRDefault="00CB38D1">
      <w:pPr>
        <w:pStyle w:val="a4"/>
        <w:numPr>
          <w:ilvl w:val="1"/>
          <w:numId w:val="145"/>
        </w:numPr>
        <w:tabs>
          <w:tab w:val="left" w:pos="1675"/>
        </w:tabs>
        <w:spacing w:line="293" w:lineRule="exact"/>
        <w:ind w:left="1674"/>
        <w:jc w:val="left"/>
        <w:rPr>
          <w:sz w:val="24"/>
        </w:rPr>
      </w:pPr>
      <w:r>
        <w:rPr>
          <w:sz w:val="24"/>
        </w:rPr>
        <w:t>оказывать</w:t>
      </w:r>
      <w:r>
        <w:rPr>
          <w:spacing w:val="-1"/>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при</w:t>
      </w:r>
      <w:r>
        <w:rPr>
          <w:spacing w:val="-6"/>
          <w:sz w:val="24"/>
        </w:rPr>
        <w:t xml:space="preserve"> </w:t>
      </w:r>
      <w:r>
        <w:rPr>
          <w:sz w:val="24"/>
        </w:rPr>
        <w:t>тепловом</w:t>
      </w:r>
      <w:r>
        <w:rPr>
          <w:spacing w:val="-4"/>
          <w:sz w:val="24"/>
        </w:rPr>
        <w:t xml:space="preserve"> </w:t>
      </w:r>
      <w:r>
        <w:rPr>
          <w:sz w:val="24"/>
        </w:rPr>
        <w:t>(солнечном)</w:t>
      </w:r>
      <w:r>
        <w:rPr>
          <w:spacing w:val="-1"/>
          <w:sz w:val="24"/>
        </w:rPr>
        <w:t xml:space="preserve"> </w:t>
      </w:r>
      <w:r>
        <w:rPr>
          <w:sz w:val="24"/>
        </w:rPr>
        <w:t>ударе;</w:t>
      </w:r>
    </w:p>
    <w:p w:rsidR="002F6ED5" w:rsidRDefault="00CB38D1">
      <w:pPr>
        <w:pStyle w:val="a4"/>
        <w:numPr>
          <w:ilvl w:val="1"/>
          <w:numId w:val="145"/>
        </w:numPr>
        <w:tabs>
          <w:tab w:val="left" w:pos="1675"/>
        </w:tabs>
        <w:spacing w:line="293" w:lineRule="exact"/>
        <w:ind w:left="1674"/>
        <w:jc w:val="left"/>
        <w:rPr>
          <w:sz w:val="24"/>
        </w:rPr>
      </w:pPr>
      <w:r>
        <w:rPr>
          <w:sz w:val="24"/>
        </w:rPr>
        <w:t>оказывать первую</w:t>
      </w:r>
      <w:r>
        <w:rPr>
          <w:spacing w:val="-3"/>
          <w:sz w:val="24"/>
        </w:rPr>
        <w:t xml:space="preserve"> </w:t>
      </w:r>
      <w:r>
        <w:rPr>
          <w:sz w:val="24"/>
        </w:rPr>
        <w:t>помощь</w:t>
      </w:r>
      <w:r>
        <w:rPr>
          <w:spacing w:val="-4"/>
          <w:sz w:val="24"/>
        </w:rPr>
        <w:t xml:space="preserve"> </w:t>
      </w:r>
      <w:r>
        <w:rPr>
          <w:sz w:val="24"/>
        </w:rPr>
        <w:t>при</w:t>
      </w:r>
      <w:r>
        <w:rPr>
          <w:spacing w:val="-5"/>
          <w:sz w:val="24"/>
        </w:rPr>
        <w:t xml:space="preserve"> </w:t>
      </w:r>
      <w:r>
        <w:rPr>
          <w:sz w:val="24"/>
        </w:rPr>
        <w:t>укусе</w:t>
      </w:r>
      <w:r>
        <w:rPr>
          <w:spacing w:val="-1"/>
          <w:sz w:val="24"/>
        </w:rPr>
        <w:t xml:space="preserve"> </w:t>
      </w:r>
      <w:r>
        <w:rPr>
          <w:sz w:val="24"/>
        </w:rPr>
        <w:t>насекомых</w:t>
      </w:r>
      <w:r>
        <w:rPr>
          <w:spacing w:val="-5"/>
          <w:sz w:val="24"/>
        </w:rPr>
        <w:t xml:space="preserve"> </w:t>
      </w:r>
      <w:r>
        <w:rPr>
          <w:sz w:val="24"/>
        </w:rPr>
        <w:t>и змей.</w:t>
      </w:r>
    </w:p>
    <w:p w:rsidR="002F6ED5" w:rsidRDefault="00CB38D1">
      <w:pPr>
        <w:pStyle w:val="Heading1"/>
        <w:spacing w:before="2"/>
        <w:jc w:val="left"/>
      </w:pPr>
      <w:r>
        <w:t>Выпускник</w:t>
      </w:r>
      <w:r>
        <w:rPr>
          <w:spacing w:val="-7"/>
        </w:rPr>
        <w:t xml:space="preserve"> </w:t>
      </w:r>
      <w:r>
        <w:t>получит возможность</w:t>
      </w:r>
      <w:r>
        <w:rPr>
          <w:spacing w:val="-1"/>
        </w:rPr>
        <w:t xml:space="preserve"> </w:t>
      </w:r>
      <w:r>
        <w:t>научиться:</w:t>
      </w:r>
    </w:p>
    <w:p w:rsidR="002F6ED5" w:rsidRDefault="00CB38D1">
      <w:pPr>
        <w:pStyle w:val="a4"/>
        <w:numPr>
          <w:ilvl w:val="1"/>
          <w:numId w:val="145"/>
        </w:numPr>
        <w:tabs>
          <w:tab w:val="left" w:pos="1675"/>
        </w:tabs>
        <w:spacing w:line="293" w:lineRule="exact"/>
        <w:ind w:left="1674"/>
        <w:rPr>
          <w:i/>
          <w:sz w:val="24"/>
        </w:rPr>
      </w:pPr>
      <w:r>
        <w:rPr>
          <w:i/>
          <w:sz w:val="24"/>
        </w:rPr>
        <w:t>безопасно</w:t>
      </w:r>
      <w:r>
        <w:rPr>
          <w:i/>
          <w:spacing w:val="-3"/>
          <w:sz w:val="24"/>
        </w:rPr>
        <w:t xml:space="preserve"> </w:t>
      </w:r>
      <w:r>
        <w:rPr>
          <w:i/>
          <w:sz w:val="24"/>
        </w:rPr>
        <w:t>использовать</w:t>
      </w:r>
      <w:r>
        <w:rPr>
          <w:i/>
          <w:spacing w:val="-2"/>
          <w:sz w:val="24"/>
        </w:rPr>
        <w:t xml:space="preserve"> </w:t>
      </w:r>
      <w:r>
        <w:rPr>
          <w:i/>
          <w:sz w:val="24"/>
        </w:rPr>
        <w:t>средства</w:t>
      </w:r>
      <w:r>
        <w:rPr>
          <w:i/>
          <w:spacing w:val="-2"/>
          <w:sz w:val="24"/>
        </w:rPr>
        <w:t xml:space="preserve"> </w:t>
      </w:r>
      <w:r>
        <w:rPr>
          <w:i/>
          <w:sz w:val="24"/>
        </w:rPr>
        <w:t>индивидуальной</w:t>
      </w:r>
      <w:r>
        <w:rPr>
          <w:i/>
          <w:spacing w:val="-2"/>
          <w:sz w:val="24"/>
        </w:rPr>
        <w:t xml:space="preserve"> </w:t>
      </w:r>
      <w:r>
        <w:rPr>
          <w:i/>
          <w:sz w:val="24"/>
        </w:rPr>
        <w:t>защиты</w:t>
      </w:r>
      <w:r>
        <w:rPr>
          <w:i/>
          <w:spacing w:val="-2"/>
          <w:sz w:val="24"/>
        </w:rPr>
        <w:t xml:space="preserve"> </w:t>
      </w:r>
      <w:r>
        <w:rPr>
          <w:i/>
          <w:sz w:val="24"/>
        </w:rPr>
        <w:t>велосипедиста;</w:t>
      </w:r>
    </w:p>
    <w:p w:rsidR="002F6ED5" w:rsidRDefault="00CB38D1">
      <w:pPr>
        <w:pStyle w:val="a4"/>
        <w:numPr>
          <w:ilvl w:val="1"/>
          <w:numId w:val="145"/>
        </w:numPr>
        <w:tabs>
          <w:tab w:val="left" w:pos="1675"/>
        </w:tabs>
        <w:spacing w:before="1" w:line="237" w:lineRule="auto"/>
        <w:ind w:right="418" w:firstLine="710"/>
        <w:rPr>
          <w:i/>
          <w:sz w:val="24"/>
        </w:rPr>
      </w:pPr>
      <w:r>
        <w:rPr>
          <w:i/>
          <w:sz w:val="24"/>
        </w:rPr>
        <w:t>классифицировать и характеризовать причины и последствия опасных ситуаций в</w:t>
      </w:r>
      <w:r>
        <w:rPr>
          <w:i/>
          <w:spacing w:val="-57"/>
          <w:sz w:val="24"/>
        </w:rPr>
        <w:t xml:space="preserve"> </w:t>
      </w:r>
      <w:r>
        <w:rPr>
          <w:i/>
          <w:sz w:val="24"/>
        </w:rPr>
        <w:t>туристических поездках;</w:t>
      </w:r>
    </w:p>
    <w:p w:rsidR="002F6ED5" w:rsidRDefault="00CB38D1">
      <w:pPr>
        <w:pStyle w:val="a4"/>
        <w:numPr>
          <w:ilvl w:val="1"/>
          <w:numId w:val="145"/>
        </w:numPr>
        <w:tabs>
          <w:tab w:val="left" w:pos="1675"/>
        </w:tabs>
        <w:spacing w:line="293" w:lineRule="exact"/>
        <w:ind w:left="1674"/>
        <w:rPr>
          <w:i/>
          <w:sz w:val="24"/>
        </w:rPr>
      </w:pPr>
      <w:r>
        <w:rPr>
          <w:i/>
          <w:sz w:val="24"/>
        </w:rPr>
        <w:t>готовиться</w:t>
      </w:r>
      <w:r>
        <w:rPr>
          <w:i/>
          <w:spacing w:val="-3"/>
          <w:sz w:val="24"/>
        </w:rPr>
        <w:t xml:space="preserve"> </w:t>
      </w:r>
      <w:r>
        <w:rPr>
          <w:i/>
          <w:sz w:val="24"/>
        </w:rPr>
        <w:t>к</w:t>
      </w:r>
      <w:r>
        <w:rPr>
          <w:i/>
          <w:spacing w:val="-2"/>
          <w:sz w:val="24"/>
        </w:rPr>
        <w:t xml:space="preserve"> </w:t>
      </w:r>
      <w:r>
        <w:rPr>
          <w:i/>
          <w:sz w:val="24"/>
        </w:rPr>
        <w:t>туристическим</w:t>
      </w:r>
      <w:r>
        <w:rPr>
          <w:i/>
          <w:spacing w:val="-2"/>
          <w:sz w:val="24"/>
        </w:rPr>
        <w:t xml:space="preserve"> </w:t>
      </w:r>
      <w:r>
        <w:rPr>
          <w:i/>
          <w:sz w:val="24"/>
        </w:rPr>
        <w:t>поездкам;</w:t>
      </w:r>
    </w:p>
    <w:p w:rsidR="002F6ED5" w:rsidRDefault="00CB38D1">
      <w:pPr>
        <w:pStyle w:val="a4"/>
        <w:numPr>
          <w:ilvl w:val="1"/>
          <w:numId w:val="145"/>
        </w:numPr>
        <w:tabs>
          <w:tab w:val="left" w:pos="1675"/>
        </w:tabs>
        <w:spacing w:line="293" w:lineRule="exact"/>
        <w:ind w:left="1674"/>
        <w:rPr>
          <w:i/>
          <w:sz w:val="24"/>
        </w:rPr>
      </w:pPr>
      <w:r>
        <w:rPr>
          <w:i/>
          <w:sz w:val="24"/>
        </w:rPr>
        <w:t>адекватно</w:t>
      </w:r>
      <w:r>
        <w:rPr>
          <w:i/>
          <w:spacing w:val="-2"/>
          <w:sz w:val="24"/>
        </w:rPr>
        <w:t xml:space="preserve"> </w:t>
      </w:r>
      <w:r>
        <w:rPr>
          <w:i/>
          <w:sz w:val="24"/>
        </w:rPr>
        <w:t>оценивать</w:t>
      </w:r>
      <w:r>
        <w:rPr>
          <w:i/>
          <w:spacing w:val="-2"/>
          <w:sz w:val="24"/>
        </w:rPr>
        <w:t xml:space="preserve"> </w:t>
      </w:r>
      <w:r>
        <w:rPr>
          <w:i/>
          <w:sz w:val="24"/>
        </w:rPr>
        <w:t>ситуацию</w:t>
      </w:r>
      <w:r>
        <w:rPr>
          <w:i/>
          <w:spacing w:val="-4"/>
          <w:sz w:val="24"/>
        </w:rPr>
        <w:t xml:space="preserve"> </w:t>
      </w:r>
      <w:r>
        <w:rPr>
          <w:i/>
          <w:sz w:val="24"/>
        </w:rPr>
        <w:t>и</w:t>
      </w:r>
      <w:r>
        <w:rPr>
          <w:i/>
          <w:spacing w:val="-2"/>
          <w:sz w:val="24"/>
        </w:rPr>
        <w:t xml:space="preserve"> </w:t>
      </w:r>
      <w:r>
        <w:rPr>
          <w:i/>
          <w:sz w:val="24"/>
        </w:rPr>
        <w:t>безопасно</w:t>
      </w:r>
      <w:r>
        <w:rPr>
          <w:i/>
          <w:spacing w:val="-1"/>
          <w:sz w:val="24"/>
        </w:rPr>
        <w:t xml:space="preserve"> </w:t>
      </w:r>
      <w:r>
        <w:rPr>
          <w:i/>
          <w:sz w:val="24"/>
        </w:rPr>
        <w:t>вести</w:t>
      </w:r>
      <w:r>
        <w:rPr>
          <w:i/>
          <w:spacing w:val="-3"/>
          <w:sz w:val="24"/>
        </w:rPr>
        <w:t xml:space="preserve"> </w:t>
      </w:r>
      <w:r>
        <w:rPr>
          <w:i/>
          <w:sz w:val="24"/>
        </w:rPr>
        <w:t>в</w:t>
      </w:r>
      <w:r>
        <w:rPr>
          <w:i/>
          <w:spacing w:val="-1"/>
          <w:sz w:val="24"/>
        </w:rPr>
        <w:t xml:space="preserve"> </w:t>
      </w:r>
      <w:r>
        <w:rPr>
          <w:i/>
          <w:sz w:val="24"/>
        </w:rPr>
        <w:t>туристических</w:t>
      </w:r>
      <w:r>
        <w:rPr>
          <w:i/>
          <w:spacing w:val="-3"/>
          <w:sz w:val="24"/>
        </w:rPr>
        <w:t xml:space="preserve"> </w:t>
      </w:r>
      <w:r>
        <w:rPr>
          <w:i/>
          <w:sz w:val="24"/>
        </w:rPr>
        <w:t>поездках;</w:t>
      </w:r>
    </w:p>
    <w:p w:rsidR="002F6ED5" w:rsidRDefault="00CB38D1">
      <w:pPr>
        <w:pStyle w:val="a4"/>
        <w:numPr>
          <w:ilvl w:val="1"/>
          <w:numId w:val="145"/>
        </w:numPr>
        <w:tabs>
          <w:tab w:val="left" w:pos="1675"/>
        </w:tabs>
        <w:spacing w:line="242" w:lineRule="auto"/>
        <w:ind w:right="418" w:firstLine="710"/>
        <w:rPr>
          <w:i/>
          <w:sz w:val="24"/>
        </w:rPr>
      </w:pPr>
      <w:r>
        <w:rPr>
          <w:i/>
          <w:sz w:val="24"/>
        </w:rPr>
        <w:t>анализировать</w:t>
      </w:r>
      <w:r>
        <w:rPr>
          <w:i/>
          <w:spacing w:val="1"/>
          <w:sz w:val="24"/>
        </w:rPr>
        <w:t xml:space="preserve"> </w:t>
      </w:r>
      <w:r>
        <w:rPr>
          <w:i/>
          <w:sz w:val="24"/>
        </w:rPr>
        <w:t>последствия</w:t>
      </w:r>
      <w:r>
        <w:rPr>
          <w:i/>
          <w:spacing w:val="1"/>
          <w:sz w:val="24"/>
        </w:rPr>
        <w:t xml:space="preserve"> </w:t>
      </w:r>
      <w:r>
        <w:rPr>
          <w:i/>
          <w:sz w:val="24"/>
        </w:rPr>
        <w:t>возможных</w:t>
      </w:r>
      <w:r>
        <w:rPr>
          <w:i/>
          <w:spacing w:val="1"/>
          <w:sz w:val="24"/>
        </w:rPr>
        <w:t xml:space="preserve"> </w:t>
      </w:r>
      <w:r>
        <w:rPr>
          <w:i/>
          <w:sz w:val="24"/>
        </w:rPr>
        <w:t>опасных</w:t>
      </w:r>
      <w:r>
        <w:rPr>
          <w:i/>
          <w:spacing w:val="1"/>
          <w:sz w:val="24"/>
        </w:rPr>
        <w:t xml:space="preserve"> </w:t>
      </w:r>
      <w:r>
        <w:rPr>
          <w:i/>
          <w:sz w:val="24"/>
        </w:rPr>
        <w:t>ситуаций</w:t>
      </w:r>
      <w:r>
        <w:rPr>
          <w:i/>
          <w:spacing w:val="1"/>
          <w:sz w:val="24"/>
        </w:rPr>
        <w:t xml:space="preserve"> </w:t>
      </w:r>
      <w:r>
        <w:rPr>
          <w:i/>
          <w:sz w:val="24"/>
        </w:rPr>
        <w:t>в</w:t>
      </w:r>
      <w:r>
        <w:rPr>
          <w:i/>
          <w:spacing w:val="1"/>
          <w:sz w:val="24"/>
        </w:rPr>
        <w:t xml:space="preserve"> </w:t>
      </w:r>
      <w:r>
        <w:rPr>
          <w:i/>
          <w:sz w:val="24"/>
        </w:rPr>
        <w:t>местах</w:t>
      </w:r>
      <w:r>
        <w:rPr>
          <w:i/>
          <w:spacing w:val="1"/>
          <w:sz w:val="24"/>
        </w:rPr>
        <w:t xml:space="preserve"> </w:t>
      </w:r>
      <w:r>
        <w:rPr>
          <w:i/>
          <w:sz w:val="24"/>
        </w:rPr>
        <w:t>большого</w:t>
      </w:r>
      <w:r>
        <w:rPr>
          <w:i/>
          <w:spacing w:val="1"/>
          <w:sz w:val="24"/>
        </w:rPr>
        <w:t xml:space="preserve"> </w:t>
      </w:r>
      <w:r>
        <w:rPr>
          <w:i/>
          <w:sz w:val="24"/>
        </w:rPr>
        <w:t>скопления</w:t>
      </w:r>
      <w:r>
        <w:rPr>
          <w:i/>
          <w:spacing w:val="-1"/>
          <w:sz w:val="24"/>
        </w:rPr>
        <w:t xml:space="preserve"> </w:t>
      </w:r>
      <w:r>
        <w:rPr>
          <w:i/>
          <w:sz w:val="24"/>
        </w:rPr>
        <w:t>людей;</w:t>
      </w:r>
    </w:p>
    <w:p w:rsidR="002F6ED5" w:rsidRDefault="00CB38D1">
      <w:pPr>
        <w:pStyle w:val="a4"/>
        <w:numPr>
          <w:ilvl w:val="1"/>
          <w:numId w:val="145"/>
        </w:numPr>
        <w:tabs>
          <w:tab w:val="left" w:pos="1675"/>
        </w:tabs>
        <w:spacing w:line="237" w:lineRule="auto"/>
        <w:ind w:right="417" w:firstLine="710"/>
        <w:rPr>
          <w:i/>
          <w:sz w:val="24"/>
        </w:rPr>
      </w:pPr>
      <w:r>
        <w:rPr>
          <w:i/>
          <w:sz w:val="24"/>
        </w:rPr>
        <w:t>анализировать</w:t>
      </w:r>
      <w:r>
        <w:rPr>
          <w:i/>
          <w:spacing w:val="1"/>
          <w:sz w:val="24"/>
        </w:rPr>
        <w:t xml:space="preserve"> </w:t>
      </w:r>
      <w:r>
        <w:rPr>
          <w:i/>
          <w:sz w:val="24"/>
        </w:rPr>
        <w:t>последствия</w:t>
      </w:r>
      <w:r>
        <w:rPr>
          <w:i/>
          <w:spacing w:val="1"/>
          <w:sz w:val="24"/>
        </w:rPr>
        <w:t xml:space="preserve"> </w:t>
      </w:r>
      <w:r>
        <w:rPr>
          <w:i/>
          <w:sz w:val="24"/>
        </w:rPr>
        <w:t>возможных</w:t>
      </w:r>
      <w:r>
        <w:rPr>
          <w:i/>
          <w:spacing w:val="1"/>
          <w:sz w:val="24"/>
        </w:rPr>
        <w:t xml:space="preserve"> </w:t>
      </w:r>
      <w:r>
        <w:rPr>
          <w:i/>
          <w:sz w:val="24"/>
        </w:rPr>
        <w:t>опасных</w:t>
      </w:r>
      <w:r>
        <w:rPr>
          <w:i/>
          <w:spacing w:val="1"/>
          <w:sz w:val="24"/>
        </w:rPr>
        <w:t xml:space="preserve"> </w:t>
      </w:r>
      <w:r>
        <w:rPr>
          <w:i/>
          <w:sz w:val="24"/>
        </w:rPr>
        <w:t>ситуаций</w:t>
      </w:r>
      <w:r>
        <w:rPr>
          <w:i/>
          <w:spacing w:val="1"/>
          <w:sz w:val="24"/>
        </w:rPr>
        <w:t xml:space="preserve"> </w:t>
      </w:r>
      <w:r>
        <w:rPr>
          <w:i/>
          <w:sz w:val="24"/>
        </w:rPr>
        <w:t>криминогенного</w:t>
      </w:r>
      <w:r>
        <w:rPr>
          <w:i/>
          <w:spacing w:val="1"/>
          <w:sz w:val="24"/>
        </w:rPr>
        <w:t xml:space="preserve"> </w:t>
      </w:r>
      <w:r>
        <w:rPr>
          <w:i/>
          <w:sz w:val="24"/>
        </w:rPr>
        <w:t>характера;</w:t>
      </w:r>
    </w:p>
    <w:p w:rsidR="002F6ED5" w:rsidRDefault="00CB38D1">
      <w:pPr>
        <w:pStyle w:val="a4"/>
        <w:numPr>
          <w:ilvl w:val="1"/>
          <w:numId w:val="145"/>
        </w:numPr>
        <w:tabs>
          <w:tab w:val="left" w:pos="1675"/>
        </w:tabs>
        <w:spacing w:before="3" w:line="293" w:lineRule="exact"/>
        <w:ind w:left="1674"/>
        <w:rPr>
          <w:i/>
          <w:sz w:val="24"/>
        </w:rPr>
      </w:pPr>
      <w:r>
        <w:rPr>
          <w:i/>
          <w:sz w:val="24"/>
        </w:rPr>
        <w:t>безопасно вести</w:t>
      </w:r>
      <w:r>
        <w:rPr>
          <w:i/>
          <w:spacing w:val="-1"/>
          <w:sz w:val="24"/>
        </w:rPr>
        <w:t xml:space="preserve"> </w:t>
      </w:r>
      <w:r>
        <w:rPr>
          <w:i/>
          <w:sz w:val="24"/>
        </w:rPr>
        <w:t>и</w:t>
      </w:r>
      <w:r>
        <w:rPr>
          <w:i/>
          <w:spacing w:val="-5"/>
          <w:sz w:val="24"/>
        </w:rPr>
        <w:t xml:space="preserve"> </w:t>
      </w:r>
      <w:r>
        <w:rPr>
          <w:i/>
          <w:sz w:val="24"/>
        </w:rPr>
        <w:t>применять</w:t>
      </w:r>
      <w:r>
        <w:rPr>
          <w:i/>
          <w:spacing w:val="1"/>
          <w:sz w:val="24"/>
        </w:rPr>
        <w:t xml:space="preserve"> </w:t>
      </w:r>
      <w:r>
        <w:rPr>
          <w:i/>
          <w:sz w:val="24"/>
        </w:rPr>
        <w:t>права</w:t>
      </w:r>
      <w:r>
        <w:rPr>
          <w:i/>
          <w:spacing w:val="-4"/>
          <w:sz w:val="24"/>
        </w:rPr>
        <w:t xml:space="preserve"> </w:t>
      </w:r>
      <w:r>
        <w:rPr>
          <w:i/>
          <w:sz w:val="24"/>
        </w:rPr>
        <w:t>покупателя;</w:t>
      </w:r>
    </w:p>
    <w:p w:rsidR="002F6ED5" w:rsidRDefault="00CB38D1">
      <w:pPr>
        <w:pStyle w:val="a4"/>
        <w:numPr>
          <w:ilvl w:val="1"/>
          <w:numId w:val="145"/>
        </w:numPr>
        <w:tabs>
          <w:tab w:val="left" w:pos="1675"/>
        </w:tabs>
        <w:spacing w:line="293" w:lineRule="exact"/>
        <w:ind w:left="1674"/>
        <w:rPr>
          <w:i/>
          <w:sz w:val="24"/>
        </w:rPr>
      </w:pPr>
      <w:r>
        <w:rPr>
          <w:i/>
          <w:sz w:val="24"/>
        </w:rPr>
        <w:t>анализировать</w:t>
      </w:r>
      <w:r>
        <w:rPr>
          <w:i/>
          <w:spacing w:val="-6"/>
          <w:sz w:val="24"/>
        </w:rPr>
        <w:t xml:space="preserve"> </w:t>
      </w:r>
      <w:r>
        <w:rPr>
          <w:i/>
          <w:sz w:val="24"/>
        </w:rPr>
        <w:t>последствия</w:t>
      </w:r>
      <w:r>
        <w:rPr>
          <w:i/>
          <w:spacing w:val="-4"/>
          <w:sz w:val="24"/>
        </w:rPr>
        <w:t xml:space="preserve"> </w:t>
      </w:r>
      <w:r>
        <w:rPr>
          <w:i/>
          <w:sz w:val="24"/>
        </w:rPr>
        <w:t>проявления</w:t>
      </w:r>
      <w:r>
        <w:rPr>
          <w:i/>
          <w:spacing w:val="-3"/>
          <w:sz w:val="24"/>
        </w:rPr>
        <w:t xml:space="preserve"> </w:t>
      </w:r>
      <w:r>
        <w:rPr>
          <w:i/>
          <w:sz w:val="24"/>
        </w:rPr>
        <w:t>терроризма,</w:t>
      </w:r>
      <w:r>
        <w:rPr>
          <w:i/>
          <w:spacing w:val="-4"/>
          <w:sz w:val="24"/>
        </w:rPr>
        <w:t xml:space="preserve"> </w:t>
      </w:r>
      <w:r>
        <w:rPr>
          <w:i/>
          <w:sz w:val="24"/>
        </w:rPr>
        <w:t>экстремизма,</w:t>
      </w:r>
      <w:r>
        <w:rPr>
          <w:i/>
          <w:spacing w:val="-4"/>
          <w:sz w:val="24"/>
        </w:rPr>
        <w:t xml:space="preserve"> </w:t>
      </w:r>
      <w:r>
        <w:rPr>
          <w:i/>
          <w:sz w:val="24"/>
        </w:rPr>
        <w:t>наркотизма;</w:t>
      </w:r>
    </w:p>
    <w:p w:rsidR="002F6ED5" w:rsidRDefault="00CB38D1">
      <w:pPr>
        <w:pStyle w:val="a4"/>
        <w:numPr>
          <w:ilvl w:val="1"/>
          <w:numId w:val="145"/>
        </w:numPr>
        <w:tabs>
          <w:tab w:val="left" w:pos="1675"/>
        </w:tabs>
        <w:spacing w:before="1" w:line="237" w:lineRule="auto"/>
        <w:ind w:right="411" w:firstLine="710"/>
        <w:rPr>
          <w:i/>
          <w:sz w:val="24"/>
        </w:rPr>
      </w:pPr>
      <w:r>
        <w:rPr>
          <w:i/>
          <w:sz w:val="24"/>
        </w:rPr>
        <w:t>предвидеть</w:t>
      </w:r>
      <w:r>
        <w:rPr>
          <w:i/>
          <w:spacing w:val="1"/>
          <w:sz w:val="24"/>
        </w:rPr>
        <w:t xml:space="preserve"> </w:t>
      </w:r>
      <w:r>
        <w:rPr>
          <w:i/>
          <w:sz w:val="24"/>
        </w:rPr>
        <w:t>пути</w:t>
      </w:r>
      <w:r>
        <w:rPr>
          <w:i/>
          <w:spacing w:val="1"/>
          <w:sz w:val="24"/>
        </w:rPr>
        <w:t xml:space="preserve"> </w:t>
      </w:r>
      <w:r>
        <w:rPr>
          <w:i/>
          <w:sz w:val="24"/>
        </w:rPr>
        <w:t>и</w:t>
      </w:r>
      <w:r>
        <w:rPr>
          <w:i/>
          <w:spacing w:val="1"/>
          <w:sz w:val="24"/>
        </w:rPr>
        <w:t xml:space="preserve"> </w:t>
      </w:r>
      <w:r>
        <w:rPr>
          <w:i/>
          <w:sz w:val="24"/>
        </w:rPr>
        <w:t>средства</w:t>
      </w:r>
      <w:r>
        <w:rPr>
          <w:i/>
          <w:spacing w:val="1"/>
          <w:sz w:val="24"/>
        </w:rPr>
        <w:t xml:space="preserve"> </w:t>
      </w:r>
      <w:r>
        <w:rPr>
          <w:i/>
          <w:sz w:val="24"/>
        </w:rPr>
        <w:t>возможного</w:t>
      </w:r>
      <w:r>
        <w:rPr>
          <w:i/>
          <w:spacing w:val="1"/>
          <w:sz w:val="24"/>
        </w:rPr>
        <w:t xml:space="preserve"> </w:t>
      </w:r>
      <w:r>
        <w:rPr>
          <w:i/>
          <w:sz w:val="24"/>
        </w:rPr>
        <w:t>вовлечения</w:t>
      </w:r>
      <w:r>
        <w:rPr>
          <w:i/>
          <w:spacing w:val="1"/>
          <w:sz w:val="24"/>
        </w:rPr>
        <w:t xml:space="preserve"> </w:t>
      </w:r>
      <w:r>
        <w:rPr>
          <w:i/>
          <w:sz w:val="24"/>
        </w:rPr>
        <w:t>в</w:t>
      </w:r>
      <w:r>
        <w:rPr>
          <w:i/>
          <w:spacing w:val="1"/>
          <w:sz w:val="24"/>
        </w:rPr>
        <w:t xml:space="preserve"> </w:t>
      </w:r>
      <w:r>
        <w:rPr>
          <w:i/>
          <w:sz w:val="24"/>
        </w:rPr>
        <w:t>террористическую,</w:t>
      </w:r>
      <w:r>
        <w:rPr>
          <w:i/>
          <w:spacing w:val="-57"/>
          <w:sz w:val="24"/>
        </w:rPr>
        <w:t xml:space="preserve"> </w:t>
      </w:r>
      <w:r>
        <w:rPr>
          <w:i/>
          <w:sz w:val="24"/>
        </w:rPr>
        <w:t>экстремистскую и наркотическую деятельность; анализировать влияние вредных привычек</w:t>
      </w:r>
      <w:r>
        <w:rPr>
          <w:i/>
          <w:spacing w:val="-57"/>
          <w:sz w:val="24"/>
        </w:rPr>
        <w:t xml:space="preserve"> </w:t>
      </w:r>
      <w:r>
        <w:rPr>
          <w:i/>
          <w:sz w:val="24"/>
        </w:rPr>
        <w:t>и</w:t>
      </w:r>
      <w:r>
        <w:rPr>
          <w:i/>
          <w:spacing w:val="1"/>
          <w:sz w:val="24"/>
        </w:rPr>
        <w:t xml:space="preserve"> </w:t>
      </w:r>
      <w:r>
        <w:rPr>
          <w:i/>
          <w:sz w:val="24"/>
        </w:rPr>
        <w:t>факторов</w:t>
      </w:r>
      <w:r>
        <w:rPr>
          <w:i/>
          <w:spacing w:val="2"/>
          <w:sz w:val="24"/>
        </w:rPr>
        <w:t xml:space="preserve"> </w:t>
      </w:r>
      <w:r>
        <w:rPr>
          <w:i/>
          <w:sz w:val="24"/>
        </w:rPr>
        <w:t>и</w:t>
      </w:r>
      <w:r>
        <w:rPr>
          <w:i/>
          <w:spacing w:val="-3"/>
          <w:sz w:val="24"/>
        </w:rPr>
        <w:t xml:space="preserve"> </w:t>
      </w:r>
      <w:r>
        <w:rPr>
          <w:i/>
          <w:sz w:val="24"/>
        </w:rPr>
        <w:t>на</w:t>
      </w:r>
      <w:r>
        <w:rPr>
          <w:i/>
          <w:spacing w:val="-3"/>
          <w:sz w:val="24"/>
        </w:rPr>
        <w:t xml:space="preserve"> </w:t>
      </w:r>
      <w:r>
        <w:rPr>
          <w:i/>
          <w:sz w:val="24"/>
        </w:rPr>
        <w:t>состояние</w:t>
      </w:r>
      <w:r>
        <w:rPr>
          <w:i/>
          <w:spacing w:val="1"/>
          <w:sz w:val="24"/>
        </w:rPr>
        <w:t xml:space="preserve"> </w:t>
      </w:r>
      <w:r>
        <w:rPr>
          <w:i/>
          <w:sz w:val="24"/>
        </w:rPr>
        <w:t>своего</w:t>
      </w:r>
      <w:r>
        <w:rPr>
          <w:i/>
          <w:spacing w:val="-3"/>
          <w:sz w:val="24"/>
        </w:rPr>
        <w:t xml:space="preserve"> </w:t>
      </w:r>
      <w:r>
        <w:rPr>
          <w:i/>
          <w:sz w:val="24"/>
        </w:rPr>
        <w:t>здоровья;</w:t>
      </w:r>
    </w:p>
    <w:p w:rsidR="002F6ED5" w:rsidRDefault="002F6ED5">
      <w:pPr>
        <w:spacing w:line="237" w:lineRule="auto"/>
        <w:jc w:val="both"/>
        <w:rPr>
          <w:sz w:val="24"/>
        </w:rPr>
        <w:sectPr w:rsidR="002F6ED5">
          <w:pgSz w:w="11900" w:h="16840"/>
          <w:pgMar w:top="1320" w:right="420" w:bottom="280" w:left="760" w:header="720" w:footer="720" w:gutter="0"/>
          <w:cols w:space="720"/>
        </w:sectPr>
      </w:pPr>
    </w:p>
    <w:p w:rsidR="002F6ED5" w:rsidRDefault="00CB38D1">
      <w:pPr>
        <w:pStyle w:val="a4"/>
        <w:numPr>
          <w:ilvl w:val="1"/>
          <w:numId w:val="145"/>
        </w:numPr>
        <w:tabs>
          <w:tab w:val="left" w:pos="1675"/>
        </w:tabs>
        <w:spacing w:before="88" w:line="237" w:lineRule="auto"/>
        <w:ind w:right="415" w:firstLine="710"/>
        <w:rPr>
          <w:i/>
          <w:sz w:val="24"/>
        </w:rPr>
      </w:pPr>
      <w:r>
        <w:rPr>
          <w:i/>
          <w:sz w:val="24"/>
        </w:rPr>
        <w:lastRenderedPageBreak/>
        <w:t>характеризовать</w:t>
      </w:r>
      <w:r>
        <w:rPr>
          <w:i/>
          <w:spacing w:val="1"/>
          <w:sz w:val="24"/>
        </w:rPr>
        <w:t xml:space="preserve"> </w:t>
      </w:r>
      <w:r>
        <w:rPr>
          <w:i/>
          <w:sz w:val="24"/>
        </w:rPr>
        <w:t>роль</w:t>
      </w:r>
      <w:r>
        <w:rPr>
          <w:i/>
          <w:spacing w:val="1"/>
          <w:sz w:val="24"/>
        </w:rPr>
        <w:t xml:space="preserve"> </w:t>
      </w:r>
      <w:r>
        <w:rPr>
          <w:i/>
          <w:sz w:val="24"/>
        </w:rPr>
        <w:t>семьи</w:t>
      </w:r>
      <w:r>
        <w:rPr>
          <w:i/>
          <w:spacing w:val="1"/>
          <w:sz w:val="24"/>
        </w:rPr>
        <w:t xml:space="preserve"> </w:t>
      </w:r>
      <w:r>
        <w:rPr>
          <w:i/>
          <w:sz w:val="24"/>
        </w:rPr>
        <w:t>в</w:t>
      </w:r>
      <w:r>
        <w:rPr>
          <w:i/>
          <w:spacing w:val="1"/>
          <w:sz w:val="24"/>
        </w:rPr>
        <w:t xml:space="preserve"> </w:t>
      </w:r>
      <w:r>
        <w:rPr>
          <w:i/>
          <w:sz w:val="24"/>
        </w:rPr>
        <w:t>жизни</w:t>
      </w:r>
      <w:r>
        <w:rPr>
          <w:i/>
          <w:spacing w:val="1"/>
          <w:sz w:val="24"/>
        </w:rPr>
        <w:t xml:space="preserve"> </w:t>
      </w:r>
      <w:r>
        <w:rPr>
          <w:i/>
          <w:sz w:val="24"/>
        </w:rPr>
        <w:t>личности</w:t>
      </w:r>
      <w:r>
        <w:rPr>
          <w:i/>
          <w:spacing w:val="1"/>
          <w:sz w:val="24"/>
        </w:rPr>
        <w:t xml:space="preserve"> </w:t>
      </w:r>
      <w:r>
        <w:rPr>
          <w:i/>
          <w:sz w:val="24"/>
        </w:rPr>
        <w:t>и</w:t>
      </w:r>
      <w:r>
        <w:rPr>
          <w:i/>
          <w:spacing w:val="1"/>
          <w:sz w:val="24"/>
        </w:rPr>
        <w:t xml:space="preserve"> </w:t>
      </w:r>
      <w:r>
        <w:rPr>
          <w:i/>
          <w:sz w:val="24"/>
        </w:rPr>
        <w:t>общества</w:t>
      </w:r>
      <w:r>
        <w:rPr>
          <w:i/>
          <w:spacing w:val="1"/>
          <w:sz w:val="24"/>
        </w:rPr>
        <w:t xml:space="preserve"> </w:t>
      </w:r>
      <w:r>
        <w:rPr>
          <w:i/>
          <w:sz w:val="24"/>
        </w:rPr>
        <w:t>и</w:t>
      </w:r>
      <w:r>
        <w:rPr>
          <w:i/>
          <w:spacing w:val="1"/>
          <w:sz w:val="24"/>
        </w:rPr>
        <w:t xml:space="preserve"> </w:t>
      </w:r>
      <w:r>
        <w:rPr>
          <w:i/>
          <w:sz w:val="24"/>
        </w:rPr>
        <w:t>ее</w:t>
      </w:r>
      <w:r>
        <w:rPr>
          <w:i/>
          <w:spacing w:val="1"/>
          <w:sz w:val="24"/>
        </w:rPr>
        <w:t xml:space="preserve"> </w:t>
      </w:r>
      <w:r>
        <w:rPr>
          <w:i/>
          <w:sz w:val="24"/>
        </w:rPr>
        <w:t>влияние</w:t>
      </w:r>
      <w:r>
        <w:rPr>
          <w:i/>
          <w:spacing w:val="1"/>
          <w:sz w:val="24"/>
        </w:rPr>
        <w:t xml:space="preserve"> </w:t>
      </w:r>
      <w:r>
        <w:rPr>
          <w:i/>
          <w:sz w:val="24"/>
        </w:rPr>
        <w:t>на</w:t>
      </w:r>
      <w:r>
        <w:rPr>
          <w:i/>
          <w:spacing w:val="1"/>
          <w:sz w:val="24"/>
        </w:rPr>
        <w:t xml:space="preserve"> </w:t>
      </w:r>
      <w:r>
        <w:rPr>
          <w:i/>
          <w:sz w:val="24"/>
        </w:rPr>
        <w:t>здоровье человека;</w:t>
      </w:r>
    </w:p>
    <w:p w:rsidR="002F6ED5" w:rsidRDefault="00CB38D1">
      <w:pPr>
        <w:pStyle w:val="a4"/>
        <w:numPr>
          <w:ilvl w:val="1"/>
          <w:numId w:val="145"/>
        </w:numPr>
        <w:tabs>
          <w:tab w:val="left" w:pos="1675"/>
        </w:tabs>
        <w:spacing w:line="242" w:lineRule="auto"/>
        <w:ind w:right="417" w:firstLine="710"/>
        <w:rPr>
          <w:i/>
          <w:sz w:val="24"/>
        </w:rPr>
      </w:pPr>
      <w:r>
        <w:rPr>
          <w:i/>
          <w:sz w:val="24"/>
        </w:rPr>
        <w:t>классифицировать</w:t>
      </w:r>
      <w:r>
        <w:rPr>
          <w:i/>
          <w:spacing w:val="1"/>
          <w:sz w:val="24"/>
        </w:rPr>
        <w:t xml:space="preserve"> </w:t>
      </w:r>
      <w:r>
        <w:rPr>
          <w:i/>
          <w:sz w:val="24"/>
        </w:rPr>
        <w:t>и</w:t>
      </w:r>
      <w:r>
        <w:rPr>
          <w:i/>
          <w:spacing w:val="1"/>
          <w:sz w:val="24"/>
        </w:rPr>
        <w:t xml:space="preserve"> </w:t>
      </w:r>
      <w:r>
        <w:rPr>
          <w:i/>
          <w:sz w:val="24"/>
        </w:rPr>
        <w:t>характеризовать</w:t>
      </w:r>
      <w:r>
        <w:rPr>
          <w:i/>
          <w:spacing w:val="1"/>
          <w:sz w:val="24"/>
        </w:rPr>
        <w:t xml:space="preserve"> </w:t>
      </w:r>
      <w:r>
        <w:rPr>
          <w:i/>
          <w:sz w:val="24"/>
        </w:rPr>
        <w:t>основные</w:t>
      </w:r>
      <w:r>
        <w:rPr>
          <w:i/>
          <w:spacing w:val="1"/>
          <w:sz w:val="24"/>
        </w:rPr>
        <w:t xml:space="preserve"> </w:t>
      </w:r>
      <w:r>
        <w:rPr>
          <w:i/>
          <w:sz w:val="24"/>
        </w:rPr>
        <w:t>положения</w:t>
      </w:r>
      <w:r>
        <w:rPr>
          <w:i/>
          <w:spacing w:val="1"/>
          <w:sz w:val="24"/>
        </w:rPr>
        <w:t xml:space="preserve"> </w:t>
      </w:r>
      <w:r>
        <w:rPr>
          <w:i/>
          <w:sz w:val="24"/>
        </w:rPr>
        <w:t>законодательных</w:t>
      </w:r>
      <w:r>
        <w:rPr>
          <w:i/>
          <w:spacing w:val="1"/>
          <w:sz w:val="24"/>
        </w:rPr>
        <w:t xml:space="preserve"> </w:t>
      </w:r>
      <w:r>
        <w:rPr>
          <w:i/>
          <w:sz w:val="24"/>
        </w:rPr>
        <w:t>актов,</w:t>
      </w:r>
      <w:r>
        <w:rPr>
          <w:i/>
          <w:spacing w:val="2"/>
          <w:sz w:val="24"/>
        </w:rPr>
        <w:t xml:space="preserve"> </w:t>
      </w:r>
      <w:r>
        <w:rPr>
          <w:i/>
          <w:sz w:val="24"/>
        </w:rPr>
        <w:t>регулирующих права</w:t>
      </w:r>
      <w:r>
        <w:rPr>
          <w:i/>
          <w:spacing w:val="1"/>
          <w:sz w:val="24"/>
        </w:rPr>
        <w:t xml:space="preserve"> </w:t>
      </w:r>
      <w:r>
        <w:rPr>
          <w:i/>
          <w:sz w:val="24"/>
        </w:rPr>
        <w:t>и</w:t>
      </w:r>
      <w:r>
        <w:rPr>
          <w:i/>
          <w:spacing w:val="-4"/>
          <w:sz w:val="24"/>
        </w:rPr>
        <w:t xml:space="preserve"> </w:t>
      </w:r>
      <w:r>
        <w:rPr>
          <w:i/>
          <w:sz w:val="24"/>
        </w:rPr>
        <w:t>обязанности супругов,</w:t>
      </w:r>
      <w:r>
        <w:rPr>
          <w:i/>
          <w:spacing w:val="-2"/>
          <w:sz w:val="24"/>
        </w:rPr>
        <w:t xml:space="preserve"> </w:t>
      </w:r>
      <w:r>
        <w:rPr>
          <w:i/>
          <w:sz w:val="24"/>
        </w:rPr>
        <w:t>и</w:t>
      </w:r>
      <w:r>
        <w:rPr>
          <w:i/>
          <w:spacing w:val="-4"/>
          <w:sz w:val="24"/>
        </w:rPr>
        <w:t xml:space="preserve"> </w:t>
      </w:r>
      <w:r>
        <w:rPr>
          <w:i/>
          <w:sz w:val="24"/>
        </w:rPr>
        <w:t>защищающих права</w:t>
      </w:r>
      <w:r>
        <w:rPr>
          <w:i/>
          <w:spacing w:val="1"/>
          <w:sz w:val="24"/>
        </w:rPr>
        <w:t xml:space="preserve"> </w:t>
      </w:r>
      <w:r>
        <w:rPr>
          <w:i/>
          <w:sz w:val="24"/>
        </w:rPr>
        <w:t>ребенка;</w:t>
      </w:r>
    </w:p>
    <w:p w:rsidR="002F6ED5" w:rsidRDefault="00CB38D1">
      <w:pPr>
        <w:pStyle w:val="a4"/>
        <w:numPr>
          <w:ilvl w:val="1"/>
          <w:numId w:val="145"/>
        </w:numPr>
        <w:tabs>
          <w:tab w:val="left" w:pos="1675"/>
        </w:tabs>
        <w:ind w:right="416" w:firstLine="710"/>
        <w:rPr>
          <w:i/>
          <w:sz w:val="24"/>
        </w:rPr>
      </w:pPr>
      <w:r>
        <w:rPr>
          <w:i/>
          <w:sz w:val="24"/>
        </w:rPr>
        <w:t>владеть основами самоконтроля, самооценки, принятия решений и осуществления</w:t>
      </w:r>
      <w:r>
        <w:rPr>
          <w:i/>
          <w:spacing w:val="-57"/>
          <w:sz w:val="24"/>
        </w:rPr>
        <w:t xml:space="preserve"> </w:t>
      </w:r>
      <w:r>
        <w:rPr>
          <w:i/>
          <w:sz w:val="24"/>
        </w:rPr>
        <w:t>осознанного</w:t>
      </w:r>
      <w:r>
        <w:rPr>
          <w:i/>
          <w:spacing w:val="1"/>
          <w:sz w:val="24"/>
        </w:rPr>
        <w:t xml:space="preserve"> </w:t>
      </w:r>
      <w:r>
        <w:rPr>
          <w:i/>
          <w:sz w:val="24"/>
        </w:rPr>
        <w:t>выбора</w:t>
      </w:r>
      <w:r>
        <w:rPr>
          <w:i/>
          <w:spacing w:val="1"/>
          <w:sz w:val="24"/>
        </w:rPr>
        <w:t xml:space="preserve"> </w:t>
      </w:r>
      <w:r>
        <w:rPr>
          <w:i/>
          <w:sz w:val="24"/>
        </w:rPr>
        <w:t>в</w:t>
      </w:r>
      <w:r>
        <w:rPr>
          <w:i/>
          <w:spacing w:val="1"/>
          <w:sz w:val="24"/>
        </w:rPr>
        <w:t xml:space="preserve"> </w:t>
      </w:r>
      <w:r>
        <w:rPr>
          <w:i/>
          <w:sz w:val="24"/>
        </w:rPr>
        <w:t>учебной</w:t>
      </w:r>
      <w:r>
        <w:rPr>
          <w:i/>
          <w:spacing w:val="1"/>
          <w:sz w:val="24"/>
        </w:rPr>
        <w:t xml:space="preserve"> </w:t>
      </w:r>
      <w:r>
        <w:rPr>
          <w:i/>
          <w:sz w:val="24"/>
        </w:rPr>
        <w:t>и</w:t>
      </w:r>
      <w:r>
        <w:rPr>
          <w:i/>
          <w:spacing w:val="1"/>
          <w:sz w:val="24"/>
        </w:rPr>
        <w:t xml:space="preserve"> </w:t>
      </w:r>
      <w:r>
        <w:rPr>
          <w:i/>
          <w:sz w:val="24"/>
        </w:rPr>
        <w:t>познавательной</w:t>
      </w:r>
      <w:r>
        <w:rPr>
          <w:i/>
          <w:spacing w:val="1"/>
          <w:sz w:val="24"/>
        </w:rPr>
        <w:t xml:space="preserve"> </w:t>
      </w:r>
      <w:r>
        <w:rPr>
          <w:i/>
          <w:sz w:val="24"/>
        </w:rPr>
        <w:t>деятельности</w:t>
      </w:r>
      <w:r>
        <w:rPr>
          <w:i/>
          <w:spacing w:val="1"/>
          <w:sz w:val="24"/>
        </w:rPr>
        <w:t xml:space="preserve"> </w:t>
      </w:r>
      <w:r>
        <w:rPr>
          <w:i/>
          <w:sz w:val="24"/>
        </w:rPr>
        <w:t>при</w:t>
      </w:r>
      <w:r>
        <w:rPr>
          <w:i/>
          <w:spacing w:val="1"/>
          <w:sz w:val="24"/>
        </w:rPr>
        <w:t xml:space="preserve"> </w:t>
      </w:r>
      <w:r>
        <w:rPr>
          <w:i/>
          <w:sz w:val="24"/>
        </w:rPr>
        <w:t>формировании</w:t>
      </w:r>
      <w:r>
        <w:rPr>
          <w:i/>
          <w:spacing w:val="1"/>
          <w:sz w:val="24"/>
        </w:rPr>
        <w:t xml:space="preserve"> </w:t>
      </w:r>
      <w:r>
        <w:rPr>
          <w:i/>
          <w:sz w:val="24"/>
        </w:rPr>
        <w:t>современной</w:t>
      </w:r>
      <w:r>
        <w:rPr>
          <w:i/>
          <w:spacing w:val="1"/>
          <w:sz w:val="24"/>
        </w:rPr>
        <w:t xml:space="preserve"> </w:t>
      </w:r>
      <w:r>
        <w:rPr>
          <w:i/>
          <w:sz w:val="24"/>
        </w:rPr>
        <w:t>культуры</w:t>
      </w:r>
      <w:r>
        <w:rPr>
          <w:i/>
          <w:spacing w:val="2"/>
          <w:sz w:val="24"/>
        </w:rPr>
        <w:t xml:space="preserve"> </w:t>
      </w:r>
      <w:r>
        <w:rPr>
          <w:i/>
          <w:sz w:val="24"/>
        </w:rPr>
        <w:t>безопасности</w:t>
      </w:r>
      <w:r>
        <w:rPr>
          <w:i/>
          <w:spacing w:val="-4"/>
          <w:sz w:val="24"/>
        </w:rPr>
        <w:t xml:space="preserve"> </w:t>
      </w:r>
      <w:r>
        <w:rPr>
          <w:i/>
          <w:sz w:val="24"/>
        </w:rPr>
        <w:t>жизнедеятельности;</w:t>
      </w:r>
    </w:p>
    <w:p w:rsidR="002F6ED5" w:rsidRDefault="00CB38D1">
      <w:pPr>
        <w:pStyle w:val="a4"/>
        <w:numPr>
          <w:ilvl w:val="1"/>
          <w:numId w:val="145"/>
        </w:numPr>
        <w:tabs>
          <w:tab w:val="left" w:pos="1675"/>
        </w:tabs>
        <w:spacing w:line="292" w:lineRule="exact"/>
        <w:ind w:left="1674"/>
        <w:jc w:val="left"/>
        <w:rPr>
          <w:i/>
          <w:sz w:val="24"/>
        </w:rPr>
      </w:pPr>
      <w:r>
        <w:rPr>
          <w:i/>
          <w:sz w:val="24"/>
        </w:rPr>
        <w:t>классифицировать</w:t>
      </w:r>
      <w:r>
        <w:rPr>
          <w:i/>
          <w:spacing w:val="-1"/>
          <w:sz w:val="24"/>
        </w:rPr>
        <w:t xml:space="preserve"> </w:t>
      </w:r>
      <w:r>
        <w:rPr>
          <w:i/>
          <w:sz w:val="24"/>
        </w:rPr>
        <w:t>основные</w:t>
      </w:r>
      <w:r>
        <w:rPr>
          <w:i/>
          <w:spacing w:val="-1"/>
          <w:sz w:val="24"/>
        </w:rPr>
        <w:t xml:space="preserve"> </w:t>
      </w:r>
      <w:r>
        <w:rPr>
          <w:i/>
          <w:sz w:val="24"/>
        </w:rPr>
        <w:t>правовые</w:t>
      </w:r>
      <w:r>
        <w:rPr>
          <w:i/>
          <w:spacing w:val="-2"/>
          <w:sz w:val="24"/>
        </w:rPr>
        <w:t xml:space="preserve"> </w:t>
      </w:r>
      <w:r>
        <w:rPr>
          <w:i/>
          <w:sz w:val="24"/>
        </w:rPr>
        <w:t>аспекты оказания</w:t>
      </w:r>
      <w:r>
        <w:rPr>
          <w:i/>
          <w:spacing w:val="-2"/>
          <w:sz w:val="24"/>
        </w:rPr>
        <w:t xml:space="preserve"> </w:t>
      </w:r>
      <w:r>
        <w:rPr>
          <w:i/>
          <w:sz w:val="24"/>
        </w:rPr>
        <w:t>первой</w:t>
      </w:r>
      <w:r>
        <w:rPr>
          <w:i/>
          <w:spacing w:val="-5"/>
          <w:sz w:val="24"/>
        </w:rPr>
        <w:t xml:space="preserve"> </w:t>
      </w:r>
      <w:r>
        <w:rPr>
          <w:i/>
          <w:sz w:val="24"/>
        </w:rPr>
        <w:t>помощи;</w:t>
      </w:r>
    </w:p>
    <w:p w:rsidR="002F6ED5" w:rsidRDefault="00CB38D1">
      <w:pPr>
        <w:pStyle w:val="a4"/>
        <w:numPr>
          <w:ilvl w:val="1"/>
          <w:numId w:val="145"/>
        </w:numPr>
        <w:tabs>
          <w:tab w:val="left" w:pos="1675"/>
        </w:tabs>
        <w:spacing w:line="293" w:lineRule="exact"/>
        <w:ind w:left="1674"/>
        <w:jc w:val="left"/>
        <w:rPr>
          <w:i/>
          <w:sz w:val="24"/>
        </w:rPr>
      </w:pPr>
      <w:r>
        <w:rPr>
          <w:i/>
          <w:sz w:val="24"/>
        </w:rPr>
        <w:t>оказывать первую</w:t>
      </w:r>
      <w:r>
        <w:rPr>
          <w:i/>
          <w:spacing w:val="-2"/>
          <w:sz w:val="24"/>
        </w:rPr>
        <w:t xml:space="preserve"> </w:t>
      </w:r>
      <w:r>
        <w:rPr>
          <w:i/>
          <w:sz w:val="24"/>
        </w:rPr>
        <w:t>помощь</w:t>
      </w:r>
      <w:r>
        <w:rPr>
          <w:i/>
          <w:spacing w:val="-4"/>
          <w:sz w:val="24"/>
        </w:rPr>
        <w:t xml:space="preserve"> </w:t>
      </w:r>
      <w:r>
        <w:rPr>
          <w:i/>
          <w:sz w:val="24"/>
        </w:rPr>
        <w:t>при</w:t>
      </w:r>
      <w:r>
        <w:rPr>
          <w:i/>
          <w:spacing w:val="4"/>
          <w:sz w:val="24"/>
        </w:rPr>
        <w:t xml:space="preserve"> </w:t>
      </w:r>
      <w:r>
        <w:rPr>
          <w:i/>
          <w:sz w:val="24"/>
        </w:rPr>
        <w:t>не</w:t>
      </w:r>
      <w:r>
        <w:rPr>
          <w:i/>
          <w:spacing w:val="-5"/>
          <w:sz w:val="24"/>
        </w:rPr>
        <w:t xml:space="preserve"> </w:t>
      </w:r>
      <w:r>
        <w:rPr>
          <w:i/>
          <w:sz w:val="24"/>
        </w:rPr>
        <w:t>инфекционных</w:t>
      </w:r>
      <w:r>
        <w:rPr>
          <w:i/>
          <w:spacing w:val="-1"/>
          <w:sz w:val="24"/>
        </w:rPr>
        <w:t xml:space="preserve"> </w:t>
      </w:r>
      <w:r>
        <w:rPr>
          <w:i/>
          <w:sz w:val="24"/>
        </w:rPr>
        <w:t>заболеваниях;</w:t>
      </w:r>
    </w:p>
    <w:p w:rsidR="002F6ED5" w:rsidRDefault="00CB38D1">
      <w:pPr>
        <w:pStyle w:val="a4"/>
        <w:numPr>
          <w:ilvl w:val="1"/>
          <w:numId w:val="145"/>
        </w:numPr>
        <w:tabs>
          <w:tab w:val="left" w:pos="1675"/>
        </w:tabs>
        <w:spacing w:line="293" w:lineRule="exact"/>
        <w:ind w:left="1674"/>
        <w:jc w:val="left"/>
        <w:rPr>
          <w:i/>
          <w:sz w:val="24"/>
        </w:rPr>
      </w:pPr>
      <w:r>
        <w:rPr>
          <w:i/>
          <w:sz w:val="24"/>
        </w:rPr>
        <w:t>оказывать</w:t>
      </w:r>
      <w:r>
        <w:rPr>
          <w:i/>
          <w:spacing w:val="-1"/>
          <w:sz w:val="24"/>
        </w:rPr>
        <w:t xml:space="preserve"> </w:t>
      </w:r>
      <w:r>
        <w:rPr>
          <w:i/>
          <w:sz w:val="24"/>
        </w:rPr>
        <w:t>первую</w:t>
      </w:r>
      <w:r>
        <w:rPr>
          <w:i/>
          <w:spacing w:val="-3"/>
          <w:sz w:val="24"/>
        </w:rPr>
        <w:t xml:space="preserve"> </w:t>
      </w:r>
      <w:r>
        <w:rPr>
          <w:i/>
          <w:sz w:val="24"/>
        </w:rPr>
        <w:t>помощь</w:t>
      </w:r>
      <w:r>
        <w:rPr>
          <w:i/>
          <w:spacing w:val="-5"/>
          <w:sz w:val="24"/>
        </w:rPr>
        <w:t xml:space="preserve"> </w:t>
      </w:r>
      <w:r>
        <w:rPr>
          <w:i/>
          <w:sz w:val="24"/>
        </w:rPr>
        <w:t>при</w:t>
      </w:r>
      <w:r>
        <w:rPr>
          <w:i/>
          <w:spacing w:val="-1"/>
          <w:sz w:val="24"/>
        </w:rPr>
        <w:t xml:space="preserve"> </w:t>
      </w:r>
      <w:r>
        <w:rPr>
          <w:i/>
          <w:sz w:val="24"/>
        </w:rPr>
        <w:t>инфекционных</w:t>
      </w:r>
      <w:r>
        <w:rPr>
          <w:i/>
          <w:spacing w:val="-7"/>
          <w:sz w:val="24"/>
        </w:rPr>
        <w:t xml:space="preserve"> </w:t>
      </w:r>
      <w:r>
        <w:rPr>
          <w:i/>
          <w:sz w:val="24"/>
        </w:rPr>
        <w:t>заболеваниях;</w:t>
      </w:r>
    </w:p>
    <w:p w:rsidR="002F6ED5" w:rsidRDefault="00CB38D1">
      <w:pPr>
        <w:pStyle w:val="a4"/>
        <w:numPr>
          <w:ilvl w:val="1"/>
          <w:numId w:val="145"/>
        </w:numPr>
        <w:tabs>
          <w:tab w:val="left" w:pos="1675"/>
        </w:tabs>
        <w:spacing w:line="293" w:lineRule="exact"/>
        <w:ind w:left="1674"/>
        <w:jc w:val="left"/>
        <w:rPr>
          <w:i/>
          <w:sz w:val="24"/>
        </w:rPr>
      </w:pPr>
      <w:r>
        <w:rPr>
          <w:i/>
          <w:sz w:val="24"/>
        </w:rPr>
        <w:t>оказывать</w:t>
      </w:r>
      <w:r>
        <w:rPr>
          <w:i/>
          <w:spacing w:val="-3"/>
          <w:sz w:val="24"/>
        </w:rPr>
        <w:t xml:space="preserve"> </w:t>
      </w:r>
      <w:r>
        <w:rPr>
          <w:i/>
          <w:sz w:val="24"/>
        </w:rPr>
        <w:t>первую</w:t>
      </w:r>
      <w:r>
        <w:rPr>
          <w:i/>
          <w:spacing w:val="-5"/>
          <w:sz w:val="24"/>
        </w:rPr>
        <w:t xml:space="preserve"> </w:t>
      </w:r>
      <w:r>
        <w:rPr>
          <w:i/>
          <w:sz w:val="24"/>
        </w:rPr>
        <w:t>помощь</w:t>
      </w:r>
      <w:r>
        <w:rPr>
          <w:i/>
          <w:spacing w:val="-6"/>
          <w:sz w:val="24"/>
        </w:rPr>
        <w:t xml:space="preserve"> </w:t>
      </w:r>
      <w:r>
        <w:rPr>
          <w:i/>
          <w:sz w:val="24"/>
        </w:rPr>
        <w:t>при</w:t>
      </w:r>
      <w:r>
        <w:rPr>
          <w:i/>
          <w:spacing w:val="-3"/>
          <w:sz w:val="24"/>
        </w:rPr>
        <w:t xml:space="preserve"> </w:t>
      </w:r>
      <w:r>
        <w:rPr>
          <w:i/>
          <w:sz w:val="24"/>
        </w:rPr>
        <w:t>остановке</w:t>
      </w:r>
      <w:r>
        <w:rPr>
          <w:i/>
          <w:spacing w:val="-4"/>
          <w:sz w:val="24"/>
        </w:rPr>
        <w:t xml:space="preserve"> </w:t>
      </w:r>
      <w:r>
        <w:rPr>
          <w:i/>
          <w:sz w:val="24"/>
        </w:rPr>
        <w:t>сердечной</w:t>
      </w:r>
      <w:r>
        <w:rPr>
          <w:i/>
          <w:spacing w:val="-2"/>
          <w:sz w:val="24"/>
        </w:rPr>
        <w:t xml:space="preserve"> </w:t>
      </w:r>
      <w:r>
        <w:rPr>
          <w:i/>
          <w:sz w:val="24"/>
        </w:rPr>
        <w:t>деятельности;</w:t>
      </w:r>
    </w:p>
    <w:p w:rsidR="002F6ED5" w:rsidRDefault="00CB38D1">
      <w:pPr>
        <w:pStyle w:val="a4"/>
        <w:numPr>
          <w:ilvl w:val="1"/>
          <w:numId w:val="145"/>
        </w:numPr>
        <w:tabs>
          <w:tab w:val="left" w:pos="1675"/>
        </w:tabs>
        <w:spacing w:line="293" w:lineRule="exact"/>
        <w:ind w:left="1674"/>
        <w:jc w:val="left"/>
        <w:rPr>
          <w:i/>
          <w:sz w:val="24"/>
        </w:rPr>
      </w:pPr>
      <w:r>
        <w:rPr>
          <w:i/>
          <w:sz w:val="24"/>
        </w:rPr>
        <w:t>оказывать первую</w:t>
      </w:r>
      <w:r>
        <w:rPr>
          <w:i/>
          <w:spacing w:val="-2"/>
          <w:sz w:val="24"/>
        </w:rPr>
        <w:t xml:space="preserve"> </w:t>
      </w:r>
      <w:r>
        <w:rPr>
          <w:i/>
          <w:sz w:val="24"/>
        </w:rPr>
        <w:t>помощь</w:t>
      </w:r>
      <w:r>
        <w:rPr>
          <w:i/>
          <w:spacing w:val="-3"/>
          <w:sz w:val="24"/>
        </w:rPr>
        <w:t xml:space="preserve"> </w:t>
      </w:r>
      <w:r>
        <w:rPr>
          <w:i/>
          <w:sz w:val="24"/>
        </w:rPr>
        <w:t>при коме;</w:t>
      </w:r>
    </w:p>
    <w:p w:rsidR="002F6ED5" w:rsidRDefault="00CB38D1">
      <w:pPr>
        <w:pStyle w:val="a4"/>
        <w:numPr>
          <w:ilvl w:val="1"/>
          <w:numId w:val="145"/>
        </w:numPr>
        <w:tabs>
          <w:tab w:val="left" w:pos="1675"/>
        </w:tabs>
        <w:spacing w:line="293" w:lineRule="exact"/>
        <w:ind w:left="1674"/>
        <w:jc w:val="left"/>
        <w:rPr>
          <w:i/>
          <w:sz w:val="24"/>
        </w:rPr>
      </w:pPr>
      <w:r>
        <w:rPr>
          <w:i/>
          <w:sz w:val="24"/>
        </w:rPr>
        <w:t>оказывать</w:t>
      </w:r>
      <w:r>
        <w:rPr>
          <w:i/>
          <w:spacing w:val="-3"/>
          <w:sz w:val="24"/>
        </w:rPr>
        <w:t xml:space="preserve"> </w:t>
      </w:r>
      <w:r>
        <w:rPr>
          <w:i/>
          <w:sz w:val="24"/>
        </w:rPr>
        <w:t>первую</w:t>
      </w:r>
      <w:r>
        <w:rPr>
          <w:i/>
          <w:spacing w:val="-4"/>
          <w:sz w:val="24"/>
        </w:rPr>
        <w:t xml:space="preserve"> </w:t>
      </w:r>
      <w:r>
        <w:rPr>
          <w:i/>
          <w:sz w:val="24"/>
        </w:rPr>
        <w:t>помощь</w:t>
      </w:r>
      <w:r>
        <w:rPr>
          <w:i/>
          <w:spacing w:val="-6"/>
          <w:sz w:val="24"/>
        </w:rPr>
        <w:t xml:space="preserve"> </w:t>
      </w:r>
      <w:r>
        <w:rPr>
          <w:i/>
          <w:sz w:val="24"/>
        </w:rPr>
        <w:t>при</w:t>
      </w:r>
      <w:r>
        <w:rPr>
          <w:i/>
          <w:spacing w:val="-2"/>
          <w:sz w:val="24"/>
        </w:rPr>
        <w:t xml:space="preserve"> </w:t>
      </w:r>
      <w:r>
        <w:rPr>
          <w:i/>
          <w:sz w:val="24"/>
        </w:rPr>
        <w:t>поражении</w:t>
      </w:r>
      <w:r>
        <w:rPr>
          <w:i/>
          <w:spacing w:val="-3"/>
          <w:sz w:val="24"/>
        </w:rPr>
        <w:t xml:space="preserve"> </w:t>
      </w:r>
      <w:r>
        <w:rPr>
          <w:i/>
          <w:sz w:val="24"/>
        </w:rPr>
        <w:t>электрическим</w:t>
      </w:r>
      <w:r>
        <w:rPr>
          <w:i/>
          <w:spacing w:val="-2"/>
          <w:sz w:val="24"/>
        </w:rPr>
        <w:t xml:space="preserve"> </w:t>
      </w:r>
      <w:r>
        <w:rPr>
          <w:i/>
          <w:sz w:val="24"/>
        </w:rPr>
        <w:t>током;</w:t>
      </w:r>
    </w:p>
    <w:p w:rsidR="002F6ED5" w:rsidRDefault="00CB38D1">
      <w:pPr>
        <w:pStyle w:val="a4"/>
        <w:numPr>
          <w:ilvl w:val="1"/>
          <w:numId w:val="145"/>
        </w:numPr>
        <w:tabs>
          <w:tab w:val="left" w:pos="1675"/>
        </w:tabs>
        <w:spacing w:before="2" w:line="237" w:lineRule="auto"/>
        <w:ind w:right="409" w:firstLine="710"/>
        <w:rPr>
          <w:i/>
          <w:sz w:val="24"/>
        </w:rPr>
      </w:pPr>
      <w:r>
        <w:rPr>
          <w:i/>
          <w:sz w:val="24"/>
        </w:rPr>
        <w:t>использовать</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коммуникативных</w:t>
      </w:r>
      <w:r>
        <w:rPr>
          <w:i/>
          <w:spacing w:val="1"/>
          <w:sz w:val="24"/>
        </w:rPr>
        <w:t xml:space="preserve"> </w:t>
      </w:r>
      <w:r>
        <w:rPr>
          <w:i/>
          <w:sz w:val="24"/>
        </w:rPr>
        <w:t>задач</w:t>
      </w:r>
      <w:r>
        <w:rPr>
          <w:i/>
          <w:spacing w:val="1"/>
          <w:sz w:val="24"/>
        </w:rPr>
        <w:t xml:space="preserve"> </w:t>
      </w:r>
      <w:r>
        <w:rPr>
          <w:i/>
          <w:sz w:val="24"/>
        </w:rPr>
        <w:t>в</w:t>
      </w:r>
      <w:r>
        <w:rPr>
          <w:i/>
          <w:spacing w:val="1"/>
          <w:sz w:val="24"/>
        </w:rPr>
        <w:t xml:space="preserve"> </w:t>
      </w:r>
      <w:r>
        <w:rPr>
          <w:i/>
          <w:sz w:val="24"/>
        </w:rPr>
        <w:t>области</w:t>
      </w:r>
      <w:r>
        <w:rPr>
          <w:i/>
          <w:spacing w:val="1"/>
          <w:sz w:val="24"/>
        </w:rPr>
        <w:t xml:space="preserve"> </w:t>
      </w:r>
      <w:r>
        <w:rPr>
          <w:i/>
          <w:sz w:val="24"/>
        </w:rPr>
        <w:t>безопасности</w:t>
      </w:r>
      <w:r>
        <w:rPr>
          <w:i/>
          <w:spacing w:val="1"/>
          <w:sz w:val="24"/>
        </w:rPr>
        <w:t xml:space="preserve"> </w:t>
      </w:r>
      <w:r>
        <w:rPr>
          <w:i/>
          <w:sz w:val="24"/>
        </w:rPr>
        <w:t>жизнедеятельности</w:t>
      </w:r>
      <w:r>
        <w:rPr>
          <w:i/>
          <w:spacing w:val="1"/>
          <w:sz w:val="24"/>
        </w:rPr>
        <w:t xml:space="preserve"> </w:t>
      </w:r>
      <w:r>
        <w:rPr>
          <w:i/>
          <w:sz w:val="24"/>
        </w:rPr>
        <w:t>различные</w:t>
      </w:r>
      <w:r>
        <w:rPr>
          <w:i/>
          <w:spacing w:val="1"/>
          <w:sz w:val="24"/>
        </w:rPr>
        <w:t xml:space="preserve"> </w:t>
      </w:r>
      <w:r>
        <w:rPr>
          <w:i/>
          <w:sz w:val="24"/>
        </w:rPr>
        <w:t>источники</w:t>
      </w:r>
      <w:r>
        <w:rPr>
          <w:i/>
          <w:spacing w:val="1"/>
          <w:sz w:val="24"/>
        </w:rPr>
        <w:t xml:space="preserve"> </w:t>
      </w:r>
      <w:r>
        <w:rPr>
          <w:i/>
          <w:sz w:val="24"/>
        </w:rPr>
        <w:t>информации,</w:t>
      </w:r>
      <w:r>
        <w:rPr>
          <w:i/>
          <w:spacing w:val="1"/>
          <w:sz w:val="24"/>
        </w:rPr>
        <w:t xml:space="preserve"> </w:t>
      </w:r>
      <w:r>
        <w:rPr>
          <w:i/>
          <w:sz w:val="24"/>
        </w:rPr>
        <w:t>включая</w:t>
      </w:r>
      <w:r>
        <w:rPr>
          <w:i/>
          <w:spacing w:val="1"/>
          <w:sz w:val="24"/>
        </w:rPr>
        <w:t xml:space="preserve"> </w:t>
      </w:r>
      <w:r>
        <w:rPr>
          <w:i/>
          <w:sz w:val="24"/>
        </w:rPr>
        <w:t>Интернет-ресурсы</w:t>
      </w:r>
      <w:r>
        <w:rPr>
          <w:i/>
          <w:spacing w:val="60"/>
          <w:sz w:val="24"/>
        </w:rPr>
        <w:t xml:space="preserve"> </w:t>
      </w:r>
      <w:r>
        <w:rPr>
          <w:i/>
          <w:sz w:val="24"/>
        </w:rPr>
        <w:t>и</w:t>
      </w:r>
      <w:r>
        <w:rPr>
          <w:i/>
          <w:spacing w:val="1"/>
          <w:sz w:val="24"/>
        </w:rPr>
        <w:t xml:space="preserve"> </w:t>
      </w:r>
      <w:r>
        <w:rPr>
          <w:i/>
          <w:sz w:val="24"/>
        </w:rPr>
        <w:t>другие базы</w:t>
      </w:r>
      <w:r>
        <w:rPr>
          <w:i/>
          <w:spacing w:val="2"/>
          <w:sz w:val="24"/>
        </w:rPr>
        <w:t xml:space="preserve"> </w:t>
      </w:r>
      <w:r>
        <w:rPr>
          <w:i/>
          <w:sz w:val="24"/>
        </w:rPr>
        <w:t>данных;</w:t>
      </w:r>
    </w:p>
    <w:p w:rsidR="002F6ED5" w:rsidRDefault="00CB38D1">
      <w:pPr>
        <w:pStyle w:val="a4"/>
        <w:numPr>
          <w:ilvl w:val="1"/>
          <w:numId w:val="145"/>
        </w:numPr>
        <w:tabs>
          <w:tab w:val="left" w:pos="1675"/>
        </w:tabs>
        <w:spacing w:before="5" w:line="293" w:lineRule="exact"/>
        <w:ind w:left="1674"/>
        <w:rPr>
          <w:i/>
          <w:sz w:val="24"/>
        </w:rPr>
      </w:pPr>
      <w:r>
        <w:rPr>
          <w:i/>
          <w:sz w:val="24"/>
        </w:rPr>
        <w:t>усваивать</w:t>
      </w:r>
      <w:r>
        <w:rPr>
          <w:i/>
          <w:spacing w:val="-1"/>
          <w:sz w:val="24"/>
        </w:rPr>
        <w:t xml:space="preserve"> </w:t>
      </w:r>
      <w:r>
        <w:rPr>
          <w:i/>
          <w:sz w:val="24"/>
        </w:rPr>
        <w:t>приемы действий</w:t>
      </w:r>
      <w:r>
        <w:rPr>
          <w:i/>
          <w:spacing w:val="-6"/>
          <w:sz w:val="24"/>
        </w:rPr>
        <w:t xml:space="preserve"> </w:t>
      </w:r>
      <w:r>
        <w:rPr>
          <w:i/>
          <w:sz w:val="24"/>
        </w:rPr>
        <w:t>в различных</w:t>
      </w:r>
      <w:r>
        <w:rPr>
          <w:i/>
          <w:spacing w:val="-6"/>
          <w:sz w:val="24"/>
        </w:rPr>
        <w:t xml:space="preserve"> </w:t>
      </w:r>
      <w:r>
        <w:rPr>
          <w:i/>
          <w:sz w:val="24"/>
        </w:rPr>
        <w:t>опасных</w:t>
      </w:r>
      <w:r>
        <w:rPr>
          <w:i/>
          <w:spacing w:val="-2"/>
          <w:sz w:val="24"/>
        </w:rPr>
        <w:t xml:space="preserve"> </w:t>
      </w:r>
      <w:r>
        <w:rPr>
          <w:i/>
          <w:sz w:val="24"/>
        </w:rPr>
        <w:t>и</w:t>
      </w:r>
      <w:r>
        <w:rPr>
          <w:i/>
          <w:spacing w:val="-1"/>
          <w:sz w:val="24"/>
        </w:rPr>
        <w:t xml:space="preserve"> </w:t>
      </w:r>
      <w:r>
        <w:rPr>
          <w:i/>
          <w:sz w:val="24"/>
        </w:rPr>
        <w:t>чрезвычайных</w:t>
      </w:r>
      <w:r>
        <w:rPr>
          <w:i/>
          <w:spacing w:val="-7"/>
          <w:sz w:val="24"/>
        </w:rPr>
        <w:t xml:space="preserve"> </w:t>
      </w:r>
      <w:r>
        <w:rPr>
          <w:i/>
          <w:sz w:val="24"/>
        </w:rPr>
        <w:t>ситуациях;</w:t>
      </w:r>
    </w:p>
    <w:p w:rsidR="002F6ED5" w:rsidRDefault="00CB38D1">
      <w:pPr>
        <w:pStyle w:val="a4"/>
        <w:numPr>
          <w:ilvl w:val="1"/>
          <w:numId w:val="145"/>
        </w:numPr>
        <w:tabs>
          <w:tab w:val="left" w:pos="1675"/>
        </w:tabs>
        <w:spacing w:before="2" w:line="237" w:lineRule="auto"/>
        <w:ind w:right="414" w:firstLine="710"/>
        <w:rPr>
          <w:i/>
          <w:sz w:val="24"/>
        </w:rPr>
      </w:pPr>
      <w:r>
        <w:rPr>
          <w:i/>
          <w:sz w:val="24"/>
        </w:rPr>
        <w:t>исследовать различные ситуации в повседневной жизнедеятельности, опасные и</w:t>
      </w:r>
      <w:r>
        <w:rPr>
          <w:i/>
          <w:spacing w:val="1"/>
          <w:sz w:val="24"/>
        </w:rPr>
        <w:t xml:space="preserve"> </w:t>
      </w:r>
      <w:r>
        <w:rPr>
          <w:i/>
          <w:sz w:val="24"/>
        </w:rPr>
        <w:t>чрезвычайные ситуации, выдвигать предположения и проводить несложные эксперименты</w:t>
      </w:r>
      <w:r>
        <w:rPr>
          <w:i/>
          <w:spacing w:val="1"/>
          <w:sz w:val="24"/>
        </w:rPr>
        <w:t xml:space="preserve"> </w:t>
      </w:r>
      <w:r>
        <w:rPr>
          <w:i/>
          <w:sz w:val="24"/>
        </w:rPr>
        <w:t>для доказательства</w:t>
      </w:r>
      <w:r>
        <w:rPr>
          <w:i/>
          <w:spacing w:val="1"/>
          <w:sz w:val="24"/>
        </w:rPr>
        <w:t xml:space="preserve"> </w:t>
      </w:r>
      <w:r>
        <w:rPr>
          <w:i/>
          <w:sz w:val="24"/>
        </w:rPr>
        <w:t>предположений</w:t>
      </w:r>
      <w:r>
        <w:rPr>
          <w:i/>
          <w:spacing w:val="1"/>
          <w:sz w:val="24"/>
        </w:rPr>
        <w:t xml:space="preserve"> </w:t>
      </w:r>
      <w:r>
        <w:rPr>
          <w:i/>
          <w:sz w:val="24"/>
        </w:rPr>
        <w:t>обеспечения личной</w:t>
      </w:r>
      <w:r>
        <w:rPr>
          <w:i/>
          <w:spacing w:val="1"/>
          <w:sz w:val="24"/>
        </w:rPr>
        <w:t xml:space="preserve"> </w:t>
      </w:r>
      <w:r>
        <w:rPr>
          <w:i/>
          <w:sz w:val="24"/>
        </w:rPr>
        <w:t>безопасности;</w:t>
      </w:r>
    </w:p>
    <w:p w:rsidR="002F6ED5" w:rsidRDefault="00CB38D1">
      <w:pPr>
        <w:pStyle w:val="a4"/>
        <w:numPr>
          <w:ilvl w:val="2"/>
          <w:numId w:val="145"/>
        </w:numPr>
        <w:tabs>
          <w:tab w:val="left" w:pos="2097"/>
        </w:tabs>
        <w:spacing w:before="7" w:line="237" w:lineRule="auto"/>
        <w:ind w:right="415" w:firstLine="710"/>
        <w:rPr>
          <w:i/>
          <w:sz w:val="24"/>
        </w:rPr>
      </w:pPr>
      <w:r>
        <w:rPr>
          <w:i/>
          <w:sz w:val="24"/>
        </w:rPr>
        <w:t>творчески решать моделируемые ситуации и практические задачи в области</w:t>
      </w:r>
      <w:r>
        <w:rPr>
          <w:i/>
          <w:spacing w:val="1"/>
          <w:sz w:val="24"/>
        </w:rPr>
        <w:t xml:space="preserve"> </w:t>
      </w:r>
      <w:r>
        <w:rPr>
          <w:i/>
          <w:sz w:val="24"/>
        </w:rPr>
        <w:t>безопасности жизнедеятельности.</w:t>
      </w: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spacing w:before="5"/>
        <w:ind w:left="0" w:firstLine="0"/>
        <w:jc w:val="left"/>
        <w:rPr>
          <w:i/>
          <w:sz w:val="20"/>
        </w:rPr>
      </w:pPr>
    </w:p>
    <w:p w:rsidR="002F6ED5" w:rsidRDefault="00CB38D1">
      <w:pPr>
        <w:pStyle w:val="Heading1"/>
        <w:numPr>
          <w:ilvl w:val="3"/>
          <w:numId w:val="166"/>
        </w:numPr>
        <w:tabs>
          <w:tab w:val="left" w:pos="1645"/>
        </w:tabs>
        <w:spacing w:before="1"/>
        <w:ind w:left="1644" w:hanging="965"/>
      </w:pPr>
      <w:r>
        <w:t>Основы</w:t>
      </w:r>
      <w:r>
        <w:rPr>
          <w:spacing w:val="-6"/>
        </w:rPr>
        <w:t xml:space="preserve"> </w:t>
      </w:r>
      <w:r>
        <w:t>духовно-нравственной</w:t>
      </w:r>
      <w:r>
        <w:rPr>
          <w:spacing w:val="-5"/>
        </w:rPr>
        <w:t xml:space="preserve"> </w:t>
      </w:r>
      <w:r>
        <w:t>культуры</w:t>
      </w:r>
      <w:r>
        <w:rPr>
          <w:spacing w:val="-5"/>
        </w:rPr>
        <w:t xml:space="preserve"> </w:t>
      </w:r>
      <w:r>
        <w:t>народов</w:t>
      </w:r>
      <w:r>
        <w:rPr>
          <w:spacing w:val="-1"/>
        </w:rPr>
        <w:t xml:space="preserve"> </w:t>
      </w:r>
      <w:r>
        <w:t>России</w:t>
      </w:r>
    </w:p>
    <w:p w:rsidR="002F6ED5" w:rsidRDefault="002F6ED5">
      <w:pPr>
        <w:pStyle w:val="a3"/>
        <w:spacing w:before="9"/>
        <w:ind w:left="0" w:firstLine="0"/>
        <w:jc w:val="left"/>
        <w:rPr>
          <w:b/>
          <w:sz w:val="23"/>
        </w:rPr>
      </w:pPr>
    </w:p>
    <w:p w:rsidR="002F6ED5" w:rsidRDefault="00CB38D1">
      <w:pPr>
        <w:pStyle w:val="a3"/>
        <w:spacing w:line="237" w:lineRule="auto"/>
        <w:ind w:firstLine="0"/>
        <w:jc w:val="left"/>
      </w:pPr>
      <w:r>
        <w:t>Освоение</w:t>
      </w:r>
      <w:r>
        <w:rPr>
          <w:spacing w:val="-10"/>
        </w:rPr>
        <w:t xml:space="preserve"> </w:t>
      </w:r>
      <w:r>
        <w:t>учебного содержания</w:t>
      </w:r>
      <w:r>
        <w:rPr>
          <w:spacing w:val="-9"/>
        </w:rPr>
        <w:t xml:space="preserve"> </w:t>
      </w:r>
      <w:r>
        <w:t>каждого из</w:t>
      </w:r>
      <w:r>
        <w:rPr>
          <w:spacing w:val="-8"/>
        </w:rPr>
        <w:t xml:space="preserve"> </w:t>
      </w:r>
      <w:r>
        <w:t>модулей,</w:t>
      </w:r>
      <w:r>
        <w:rPr>
          <w:spacing w:val="-2"/>
        </w:rPr>
        <w:t xml:space="preserve"> </w:t>
      </w:r>
      <w:r>
        <w:t>входящих</w:t>
      </w:r>
      <w:r>
        <w:rPr>
          <w:spacing w:val="-8"/>
        </w:rPr>
        <w:t xml:space="preserve"> </w:t>
      </w:r>
      <w:r>
        <w:t>в</w:t>
      </w:r>
      <w:r>
        <w:rPr>
          <w:spacing w:val="-3"/>
        </w:rPr>
        <w:t xml:space="preserve"> </w:t>
      </w:r>
      <w:r>
        <w:t>учебный</w:t>
      </w:r>
      <w:r>
        <w:rPr>
          <w:spacing w:val="-3"/>
        </w:rPr>
        <w:t xml:space="preserve"> </w:t>
      </w:r>
      <w:r>
        <w:t>курс,</w:t>
      </w:r>
      <w:r>
        <w:rPr>
          <w:spacing w:val="-3"/>
        </w:rPr>
        <w:t xml:space="preserve"> </w:t>
      </w:r>
      <w:r>
        <w:t>должно</w:t>
      </w:r>
      <w:r>
        <w:rPr>
          <w:spacing w:val="-57"/>
        </w:rPr>
        <w:t xml:space="preserve"> </w:t>
      </w:r>
      <w:r>
        <w:t>обеспечить:</w:t>
      </w:r>
    </w:p>
    <w:p w:rsidR="002F6ED5" w:rsidRDefault="00CB38D1">
      <w:pPr>
        <w:pStyle w:val="a4"/>
        <w:numPr>
          <w:ilvl w:val="0"/>
          <w:numId w:val="144"/>
        </w:numPr>
        <w:tabs>
          <w:tab w:val="left" w:pos="935"/>
        </w:tabs>
        <w:spacing w:before="5" w:line="237" w:lineRule="auto"/>
        <w:ind w:right="417" w:firstLine="0"/>
        <w:jc w:val="left"/>
        <w:rPr>
          <w:sz w:val="24"/>
        </w:rPr>
      </w:pPr>
      <w:r>
        <w:rPr>
          <w:sz w:val="24"/>
        </w:rPr>
        <w:t>понимание</w:t>
      </w:r>
      <w:r>
        <w:rPr>
          <w:spacing w:val="49"/>
          <w:sz w:val="24"/>
        </w:rPr>
        <w:t xml:space="preserve"> </w:t>
      </w:r>
      <w:r>
        <w:rPr>
          <w:sz w:val="24"/>
        </w:rPr>
        <w:t>значения</w:t>
      </w:r>
      <w:r>
        <w:rPr>
          <w:spacing w:val="45"/>
          <w:sz w:val="24"/>
        </w:rPr>
        <w:t xml:space="preserve"> </w:t>
      </w:r>
      <w:r>
        <w:rPr>
          <w:sz w:val="24"/>
        </w:rPr>
        <w:t>духовности,</w:t>
      </w:r>
      <w:r>
        <w:rPr>
          <w:spacing w:val="48"/>
          <w:sz w:val="24"/>
        </w:rPr>
        <w:t xml:space="preserve"> </w:t>
      </w:r>
      <w:r>
        <w:rPr>
          <w:sz w:val="24"/>
        </w:rPr>
        <w:t>нравственности,</w:t>
      </w:r>
      <w:r>
        <w:rPr>
          <w:spacing w:val="47"/>
          <w:sz w:val="24"/>
        </w:rPr>
        <w:t xml:space="preserve"> </w:t>
      </w:r>
      <w:r>
        <w:rPr>
          <w:sz w:val="24"/>
        </w:rPr>
        <w:t>морали,</w:t>
      </w:r>
      <w:r>
        <w:rPr>
          <w:spacing w:val="47"/>
          <w:sz w:val="24"/>
        </w:rPr>
        <w:t xml:space="preserve"> </w:t>
      </w:r>
      <w:r>
        <w:rPr>
          <w:sz w:val="24"/>
        </w:rPr>
        <w:t>морально</w:t>
      </w:r>
      <w:r>
        <w:rPr>
          <w:spacing w:val="50"/>
          <w:sz w:val="24"/>
        </w:rPr>
        <w:t xml:space="preserve"> </w:t>
      </w:r>
      <w:r>
        <w:rPr>
          <w:sz w:val="24"/>
        </w:rPr>
        <w:t>ответственного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r>
        <w:rPr>
          <w:spacing w:val="4"/>
          <w:sz w:val="24"/>
        </w:rPr>
        <w:t xml:space="preserve"> </w:t>
      </w:r>
      <w:r>
        <w:rPr>
          <w:sz w:val="24"/>
        </w:rPr>
        <w:t>семьи,</w:t>
      </w:r>
      <w:r>
        <w:rPr>
          <w:spacing w:val="-5"/>
          <w:sz w:val="24"/>
        </w:rPr>
        <w:t xml:space="preserve"> </w:t>
      </w:r>
      <w:r>
        <w:rPr>
          <w:sz w:val="24"/>
        </w:rPr>
        <w:t>общества;</w:t>
      </w:r>
    </w:p>
    <w:p w:rsidR="002F6ED5" w:rsidRDefault="00CB38D1">
      <w:pPr>
        <w:pStyle w:val="a4"/>
        <w:numPr>
          <w:ilvl w:val="0"/>
          <w:numId w:val="144"/>
        </w:numPr>
        <w:tabs>
          <w:tab w:val="left" w:pos="825"/>
        </w:tabs>
        <w:spacing w:before="6" w:line="237" w:lineRule="auto"/>
        <w:ind w:right="1655" w:firstLine="0"/>
        <w:jc w:val="left"/>
        <w:rPr>
          <w:sz w:val="24"/>
        </w:rPr>
      </w:pPr>
      <w:r>
        <w:rPr>
          <w:sz w:val="24"/>
        </w:rPr>
        <w:t>знание</w:t>
      </w:r>
      <w:r>
        <w:rPr>
          <w:spacing w:val="-7"/>
          <w:sz w:val="24"/>
        </w:rPr>
        <w:t xml:space="preserve"> </w:t>
      </w:r>
      <w:r>
        <w:rPr>
          <w:sz w:val="24"/>
        </w:rPr>
        <w:t>основных</w:t>
      </w:r>
      <w:r>
        <w:rPr>
          <w:spacing w:val="-7"/>
          <w:sz w:val="24"/>
        </w:rPr>
        <w:t xml:space="preserve"> </w:t>
      </w:r>
      <w:r>
        <w:rPr>
          <w:sz w:val="24"/>
        </w:rPr>
        <w:t>норм</w:t>
      </w:r>
      <w:r>
        <w:rPr>
          <w:spacing w:val="-4"/>
          <w:sz w:val="24"/>
        </w:rPr>
        <w:t xml:space="preserve"> </w:t>
      </w:r>
      <w:r>
        <w:rPr>
          <w:sz w:val="24"/>
        </w:rPr>
        <w:t>светской</w:t>
      </w:r>
      <w:r>
        <w:rPr>
          <w:spacing w:val="-5"/>
          <w:sz w:val="24"/>
        </w:rPr>
        <w:t xml:space="preserve"> </w:t>
      </w:r>
      <w:r>
        <w:rPr>
          <w:sz w:val="24"/>
        </w:rPr>
        <w:t>и религиозной морали, религиозных</w:t>
      </w:r>
      <w:r>
        <w:rPr>
          <w:spacing w:val="-6"/>
          <w:sz w:val="24"/>
        </w:rPr>
        <w:t xml:space="preserve"> </w:t>
      </w:r>
      <w:r>
        <w:rPr>
          <w:sz w:val="24"/>
        </w:rPr>
        <w:t>заповедей;</w:t>
      </w:r>
      <w:r>
        <w:rPr>
          <w:spacing w:val="-57"/>
          <w:sz w:val="24"/>
        </w:rPr>
        <w:t xml:space="preserve"> </w:t>
      </w:r>
      <w:r>
        <w:rPr>
          <w:sz w:val="24"/>
        </w:rPr>
        <w:t>понимание</w:t>
      </w:r>
      <w:r>
        <w:rPr>
          <w:spacing w:val="-5"/>
          <w:sz w:val="24"/>
        </w:rPr>
        <w:t xml:space="preserve"> </w:t>
      </w:r>
      <w:r>
        <w:rPr>
          <w:sz w:val="24"/>
        </w:rPr>
        <w:t>их</w:t>
      </w:r>
      <w:r>
        <w:rPr>
          <w:spacing w:val="-3"/>
          <w:sz w:val="24"/>
        </w:rPr>
        <w:t xml:space="preserve"> </w:t>
      </w:r>
      <w:r>
        <w:rPr>
          <w:sz w:val="24"/>
        </w:rPr>
        <w:t>значения</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w:t>
      </w:r>
      <w:r>
        <w:rPr>
          <w:spacing w:val="-1"/>
          <w:sz w:val="24"/>
        </w:rPr>
        <w:t xml:space="preserve"> </w:t>
      </w:r>
      <w:r>
        <w:rPr>
          <w:sz w:val="24"/>
        </w:rPr>
        <w:t>семьи,</w:t>
      </w:r>
      <w:r>
        <w:rPr>
          <w:spacing w:val="-2"/>
          <w:sz w:val="24"/>
        </w:rPr>
        <w:t xml:space="preserve"> </w:t>
      </w:r>
      <w:r>
        <w:rPr>
          <w:sz w:val="24"/>
        </w:rPr>
        <w:t>общества;</w:t>
      </w:r>
    </w:p>
    <w:p w:rsidR="002F6ED5" w:rsidRDefault="00CB38D1">
      <w:pPr>
        <w:pStyle w:val="a4"/>
        <w:numPr>
          <w:ilvl w:val="0"/>
          <w:numId w:val="144"/>
        </w:numPr>
        <w:tabs>
          <w:tab w:val="left" w:pos="902"/>
        </w:tabs>
        <w:spacing w:before="6" w:line="237" w:lineRule="auto"/>
        <w:ind w:right="418" w:firstLine="0"/>
        <w:jc w:val="left"/>
        <w:rPr>
          <w:sz w:val="24"/>
        </w:rPr>
      </w:pPr>
      <w:r>
        <w:rPr>
          <w:sz w:val="24"/>
        </w:rPr>
        <w:t>формирование</w:t>
      </w:r>
      <w:r>
        <w:rPr>
          <w:spacing w:val="9"/>
          <w:sz w:val="24"/>
        </w:rPr>
        <w:t xml:space="preserve"> </w:t>
      </w:r>
      <w:r>
        <w:rPr>
          <w:sz w:val="24"/>
        </w:rPr>
        <w:t>первоначальных</w:t>
      </w:r>
      <w:r>
        <w:rPr>
          <w:spacing w:val="10"/>
          <w:sz w:val="24"/>
        </w:rPr>
        <w:t xml:space="preserve"> </w:t>
      </w:r>
      <w:r>
        <w:rPr>
          <w:sz w:val="24"/>
        </w:rPr>
        <w:t>представлений</w:t>
      </w:r>
      <w:r>
        <w:rPr>
          <w:spacing w:val="11"/>
          <w:sz w:val="24"/>
        </w:rPr>
        <w:t xml:space="preserve"> </w:t>
      </w:r>
      <w:r>
        <w:rPr>
          <w:sz w:val="24"/>
        </w:rPr>
        <w:t>об</w:t>
      </w:r>
      <w:r>
        <w:rPr>
          <w:spacing w:val="15"/>
          <w:sz w:val="24"/>
        </w:rPr>
        <w:t xml:space="preserve"> </w:t>
      </w:r>
      <w:r>
        <w:rPr>
          <w:sz w:val="24"/>
        </w:rPr>
        <w:t>исторических</w:t>
      </w:r>
      <w:r>
        <w:rPr>
          <w:spacing w:val="10"/>
          <w:sz w:val="24"/>
        </w:rPr>
        <w:t xml:space="preserve"> </w:t>
      </w:r>
      <w:r>
        <w:rPr>
          <w:sz w:val="24"/>
        </w:rPr>
        <w:t>и</w:t>
      </w:r>
      <w:r>
        <w:rPr>
          <w:spacing w:val="15"/>
          <w:sz w:val="24"/>
        </w:rPr>
        <w:t xml:space="preserve"> </w:t>
      </w:r>
      <w:r>
        <w:rPr>
          <w:sz w:val="24"/>
        </w:rPr>
        <w:t>культурологических</w:t>
      </w:r>
      <w:r>
        <w:rPr>
          <w:spacing w:val="-57"/>
          <w:sz w:val="24"/>
        </w:rPr>
        <w:t xml:space="preserve"> </w:t>
      </w:r>
      <w:r>
        <w:rPr>
          <w:sz w:val="24"/>
        </w:rPr>
        <w:t>основах</w:t>
      </w:r>
      <w:r>
        <w:rPr>
          <w:spacing w:val="-4"/>
          <w:sz w:val="24"/>
        </w:rPr>
        <w:t xml:space="preserve"> </w:t>
      </w:r>
      <w:r>
        <w:rPr>
          <w:sz w:val="24"/>
        </w:rPr>
        <w:t>традиционных</w:t>
      </w:r>
      <w:r>
        <w:rPr>
          <w:spacing w:val="-3"/>
          <w:sz w:val="24"/>
        </w:rPr>
        <w:t xml:space="preserve"> </w:t>
      </w:r>
      <w:r>
        <w:rPr>
          <w:sz w:val="24"/>
        </w:rPr>
        <w:t>религий</w:t>
      </w:r>
      <w:r>
        <w:rPr>
          <w:spacing w:val="3"/>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этики</w:t>
      </w:r>
      <w:r>
        <w:rPr>
          <w:spacing w:val="3"/>
          <w:sz w:val="24"/>
        </w:rPr>
        <w:t xml:space="preserve"> </w:t>
      </w:r>
      <w:r>
        <w:rPr>
          <w:sz w:val="24"/>
        </w:rPr>
        <w:t>в</w:t>
      </w:r>
      <w:r>
        <w:rPr>
          <w:spacing w:val="-1"/>
          <w:sz w:val="24"/>
        </w:rPr>
        <w:t xml:space="preserve"> </w:t>
      </w:r>
      <w:r>
        <w:rPr>
          <w:sz w:val="24"/>
        </w:rPr>
        <w:t>России;</w:t>
      </w:r>
    </w:p>
    <w:p w:rsidR="002F6ED5" w:rsidRDefault="00CB38D1">
      <w:pPr>
        <w:pStyle w:val="a4"/>
        <w:numPr>
          <w:ilvl w:val="0"/>
          <w:numId w:val="144"/>
        </w:numPr>
        <w:tabs>
          <w:tab w:val="left" w:pos="825"/>
        </w:tabs>
        <w:spacing w:before="4" w:line="275" w:lineRule="exact"/>
        <w:ind w:left="824" w:hanging="145"/>
        <w:jc w:val="left"/>
        <w:rPr>
          <w:sz w:val="24"/>
        </w:rPr>
      </w:pPr>
      <w:r>
        <w:rPr>
          <w:sz w:val="24"/>
        </w:rPr>
        <w:t>формирование</w:t>
      </w:r>
      <w:r>
        <w:rPr>
          <w:spacing w:val="-2"/>
          <w:sz w:val="24"/>
        </w:rPr>
        <w:t xml:space="preserve"> </w:t>
      </w:r>
      <w:r>
        <w:rPr>
          <w:sz w:val="24"/>
        </w:rPr>
        <w:t>уважительного</w:t>
      </w:r>
      <w:r>
        <w:rPr>
          <w:spacing w:val="-6"/>
          <w:sz w:val="24"/>
        </w:rPr>
        <w:t xml:space="preserve"> </w:t>
      </w:r>
      <w:r>
        <w:rPr>
          <w:sz w:val="24"/>
        </w:rPr>
        <w:t>отношения</w:t>
      </w:r>
      <w:r>
        <w:rPr>
          <w:spacing w:val="-1"/>
          <w:sz w:val="24"/>
        </w:rPr>
        <w:t xml:space="preserve"> </w:t>
      </w:r>
      <w:r>
        <w:rPr>
          <w:sz w:val="24"/>
        </w:rPr>
        <w:t>к</w:t>
      </w:r>
      <w:r>
        <w:rPr>
          <w:spacing w:val="-8"/>
          <w:sz w:val="24"/>
        </w:rPr>
        <w:t xml:space="preserve"> </w:t>
      </w:r>
      <w:r>
        <w:rPr>
          <w:sz w:val="24"/>
        </w:rPr>
        <w:t>традиционным</w:t>
      </w:r>
      <w:r>
        <w:rPr>
          <w:spacing w:val="-3"/>
          <w:sz w:val="24"/>
        </w:rPr>
        <w:t xml:space="preserve"> </w:t>
      </w:r>
      <w:r>
        <w:rPr>
          <w:sz w:val="24"/>
        </w:rPr>
        <w:t>религиям</w:t>
      </w:r>
      <w:r>
        <w:rPr>
          <w:spacing w:val="-4"/>
          <w:sz w:val="24"/>
        </w:rPr>
        <w:t xml:space="preserve"> </w:t>
      </w:r>
      <w:r>
        <w:rPr>
          <w:sz w:val="24"/>
        </w:rPr>
        <w:t>и</w:t>
      </w:r>
      <w:r>
        <w:rPr>
          <w:spacing w:val="-5"/>
          <w:sz w:val="24"/>
        </w:rPr>
        <w:t xml:space="preserve"> </w:t>
      </w:r>
      <w:r>
        <w:rPr>
          <w:sz w:val="24"/>
        </w:rPr>
        <w:t>их</w:t>
      </w:r>
      <w:r>
        <w:rPr>
          <w:spacing w:val="-6"/>
          <w:sz w:val="24"/>
        </w:rPr>
        <w:t xml:space="preserve"> </w:t>
      </w:r>
      <w:r>
        <w:rPr>
          <w:sz w:val="24"/>
        </w:rPr>
        <w:t>представителям;</w:t>
      </w:r>
    </w:p>
    <w:p w:rsidR="002F6ED5" w:rsidRDefault="00CB38D1">
      <w:pPr>
        <w:pStyle w:val="a4"/>
        <w:numPr>
          <w:ilvl w:val="0"/>
          <w:numId w:val="144"/>
        </w:numPr>
        <w:tabs>
          <w:tab w:val="left" w:pos="882"/>
        </w:tabs>
        <w:ind w:right="421" w:firstLine="0"/>
        <w:rPr>
          <w:sz w:val="24"/>
        </w:rPr>
      </w:pPr>
      <w:r>
        <w:rPr>
          <w:sz w:val="24"/>
        </w:rPr>
        <w:t>формирование первоначального представления об отечественной религиознокультурной</w:t>
      </w:r>
      <w:r>
        <w:rPr>
          <w:spacing w:val="1"/>
          <w:sz w:val="24"/>
        </w:rPr>
        <w:t xml:space="preserve"> </w:t>
      </w:r>
      <w:r>
        <w:rPr>
          <w:sz w:val="24"/>
        </w:rPr>
        <w:t>традиции</w:t>
      </w:r>
      <w:r>
        <w:rPr>
          <w:spacing w:val="1"/>
          <w:sz w:val="24"/>
        </w:rPr>
        <w:t xml:space="preserve"> </w:t>
      </w:r>
      <w:r>
        <w:rPr>
          <w:sz w:val="24"/>
        </w:rPr>
        <w:t>как</w:t>
      </w:r>
      <w:r>
        <w:rPr>
          <w:spacing w:val="1"/>
          <w:sz w:val="24"/>
        </w:rPr>
        <w:t xml:space="preserve"> </w:t>
      </w:r>
      <w:r>
        <w:rPr>
          <w:sz w:val="24"/>
        </w:rPr>
        <w:t>духовной</w:t>
      </w:r>
      <w:r>
        <w:rPr>
          <w:spacing w:val="1"/>
          <w:sz w:val="24"/>
        </w:rPr>
        <w:t xml:space="preserve"> </w:t>
      </w:r>
      <w:r>
        <w:rPr>
          <w:sz w:val="24"/>
        </w:rPr>
        <w:t>основе</w:t>
      </w:r>
      <w:r>
        <w:rPr>
          <w:spacing w:val="1"/>
          <w:sz w:val="24"/>
        </w:rPr>
        <w:t xml:space="preserve"> </w:t>
      </w:r>
      <w:r>
        <w:rPr>
          <w:sz w:val="24"/>
        </w:rPr>
        <w:t>многонационального</w:t>
      </w:r>
      <w:r>
        <w:rPr>
          <w:spacing w:val="1"/>
          <w:sz w:val="24"/>
        </w:rPr>
        <w:t xml:space="preserve"> </w:t>
      </w:r>
      <w:r>
        <w:rPr>
          <w:sz w:val="24"/>
        </w:rPr>
        <w:t>многоконфессионального</w:t>
      </w:r>
      <w:r>
        <w:rPr>
          <w:spacing w:val="1"/>
          <w:sz w:val="24"/>
        </w:rPr>
        <w:t xml:space="preserve"> </w:t>
      </w:r>
      <w:r>
        <w:rPr>
          <w:sz w:val="24"/>
        </w:rPr>
        <w:t>народа</w:t>
      </w:r>
      <w:r>
        <w:rPr>
          <w:spacing w:val="1"/>
          <w:sz w:val="24"/>
        </w:rPr>
        <w:t xml:space="preserve"> </w:t>
      </w:r>
      <w:r>
        <w:rPr>
          <w:sz w:val="24"/>
        </w:rPr>
        <w:t>России;</w:t>
      </w:r>
    </w:p>
    <w:p w:rsidR="002F6ED5" w:rsidRDefault="00CB38D1">
      <w:pPr>
        <w:pStyle w:val="a4"/>
        <w:numPr>
          <w:ilvl w:val="0"/>
          <w:numId w:val="144"/>
        </w:numPr>
        <w:tabs>
          <w:tab w:val="left" w:pos="825"/>
        </w:tabs>
        <w:spacing w:before="1" w:line="275" w:lineRule="exact"/>
        <w:ind w:left="824" w:hanging="145"/>
        <w:rPr>
          <w:sz w:val="24"/>
        </w:rPr>
      </w:pPr>
      <w:r>
        <w:rPr>
          <w:sz w:val="24"/>
        </w:rPr>
        <w:t>знание,</w:t>
      </w:r>
      <w:r>
        <w:rPr>
          <w:spacing w:val="-4"/>
          <w:sz w:val="24"/>
        </w:rPr>
        <w:t xml:space="preserve"> </w:t>
      </w:r>
      <w:r>
        <w:rPr>
          <w:sz w:val="24"/>
        </w:rPr>
        <w:t>понимание</w:t>
      </w:r>
      <w:r>
        <w:rPr>
          <w:spacing w:val="-6"/>
          <w:sz w:val="24"/>
        </w:rPr>
        <w:t xml:space="preserve"> </w:t>
      </w:r>
      <w:r>
        <w:rPr>
          <w:sz w:val="24"/>
        </w:rPr>
        <w:t>и</w:t>
      </w:r>
      <w:r>
        <w:rPr>
          <w:spacing w:val="1"/>
          <w:sz w:val="24"/>
        </w:rPr>
        <w:t xml:space="preserve"> </w:t>
      </w:r>
      <w:r>
        <w:rPr>
          <w:sz w:val="24"/>
        </w:rPr>
        <w:t>принятие</w:t>
      </w:r>
      <w:r>
        <w:rPr>
          <w:spacing w:val="-6"/>
          <w:sz w:val="24"/>
        </w:rPr>
        <w:t xml:space="preserve"> </w:t>
      </w:r>
      <w:r>
        <w:rPr>
          <w:sz w:val="24"/>
        </w:rPr>
        <w:t>личностью</w:t>
      </w:r>
      <w:r>
        <w:rPr>
          <w:spacing w:val="-7"/>
          <w:sz w:val="24"/>
        </w:rPr>
        <w:t xml:space="preserve"> </w:t>
      </w:r>
      <w:r>
        <w:rPr>
          <w:sz w:val="24"/>
        </w:rPr>
        <w:t>ценностей:</w:t>
      </w:r>
      <w:r>
        <w:rPr>
          <w:spacing w:val="-5"/>
          <w:sz w:val="24"/>
        </w:rPr>
        <w:t xml:space="preserve"> </w:t>
      </w:r>
      <w:r>
        <w:rPr>
          <w:sz w:val="24"/>
        </w:rPr>
        <w:t>Отечество,</w:t>
      </w:r>
      <w:r>
        <w:rPr>
          <w:spacing w:val="-4"/>
          <w:sz w:val="24"/>
        </w:rPr>
        <w:t xml:space="preserve"> </w:t>
      </w:r>
      <w:r>
        <w:rPr>
          <w:sz w:val="24"/>
        </w:rPr>
        <w:t>семья;</w:t>
      </w:r>
    </w:p>
    <w:p w:rsidR="002F6ED5" w:rsidRDefault="00CB38D1">
      <w:pPr>
        <w:pStyle w:val="a4"/>
        <w:numPr>
          <w:ilvl w:val="0"/>
          <w:numId w:val="144"/>
        </w:numPr>
        <w:tabs>
          <w:tab w:val="left" w:pos="830"/>
        </w:tabs>
        <w:ind w:right="2087" w:firstLine="0"/>
        <w:jc w:val="left"/>
        <w:rPr>
          <w:sz w:val="24"/>
        </w:rPr>
      </w:pPr>
      <w:r>
        <w:rPr>
          <w:sz w:val="24"/>
        </w:rPr>
        <w:t>укрепление</w:t>
      </w:r>
      <w:r>
        <w:rPr>
          <w:spacing w:val="-5"/>
          <w:sz w:val="24"/>
        </w:rPr>
        <w:t xml:space="preserve"> </w:t>
      </w:r>
      <w:r>
        <w:rPr>
          <w:sz w:val="24"/>
        </w:rPr>
        <w:t>средствами</w:t>
      </w:r>
      <w:r>
        <w:rPr>
          <w:spacing w:val="-7"/>
          <w:sz w:val="24"/>
        </w:rPr>
        <w:t xml:space="preserve"> </w:t>
      </w:r>
      <w:r>
        <w:rPr>
          <w:sz w:val="24"/>
        </w:rPr>
        <w:t>образования</w:t>
      </w:r>
      <w:r>
        <w:rPr>
          <w:spacing w:val="-8"/>
          <w:sz w:val="24"/>
        </w:rPr>
        <w:t xml:space="preserve"> </w:t>
      </w:r>
      <w:r>
        <w:rPr>
          <w:sz w:val="24"/>
        </w:rPr>
        <w:t>духовной</w:t>
      </w:r>
      <w:r>
        <w:rPr>
          <w:spacing w:val="-3"/>
          <w:sz w:val="24"/>
        </w:rPr>
        <w:t xml:space="preserve"> </w:t>
      </w:r>
      <w:r>
        <w:rPr>
          <w:sz w:val="24"/>
        </w:rPr>
        <w:t>преемственности</w:t>
      </w:r>
      <w:r>
        <w:rPr>
          <w:spacing w:val="-6"/>
          <w:sz w:val="24"/>
        </w:rPr>
        <w:t xml:space="preserve"> </w:t>
      </w:r>
      <w:r>
        <w:rPr>
          <w:sz w:val="24"/>
        </w:rPr>
        <w:t>поколений.</w:t>
      </w:r>
      <w:r>
        <w:rPr>
          <w:spacing w:val="-57"/>
          <w:sz w:val="24"/>
        </w:rPr>
        <w:t xml:space="preserve"> </w:t>
      </w:r>
      <w:r>
        <w:rPr>
          <w:sz w:val="24"/>
        </w:rPr>
        <w:t>В</w:t>
      </w:r>
      <w:r>
        <w:rPr>
          <w:spacing w:val="6"/>
          <w:sz w:val="24"/>
        </w:rPr>
        <w:t xml:space="preserve"> </w:t>
      </w:r>
      <w:r>
        <w:rPr>
          <w:sz w:val="24"/>
        </w:rPr>
        <w:t>результате</w:t>
      </w:r>
      <w:r>
        <w:rPr>
          <w:spacing w:val="7"/>
          <w:sz w:val="24"/>
        </w:rPr>
        <w:t xml:space="preserve"> </w:t>
      </w:r>
      <w:r>
        <w:rPr>
          <w:sz w:val="24"/>
        </w:rPr>
        <w:t>изучения</w:t>
      </w:r>
      <w:r>
        <w:rPr>
          <w:spacing w:val="9"/>
          <w:sz w:val="24"/>
        </w:rPr>
        <w:t xml:space="preserve"> </w:t>
      </w:r>
      <w:r>
        <w:rPr>
          <w:sz w:val="24"/>
        </w:rPr>
        <w:t>Основ</w:t>
      </w:r>
      <w:r>
        <w:rPr>
          <w:spacing w:val="5"/>
          <w:sz w:val="24"/>
        </w:rPr>
        <w:t xml:space="preserve"> </w:t>
      </w:r>
      <w:r>
        <w:rPr>
          <w:sz w:val="24"/>
        </w:rPr>
        <w:t>религиозных</w:t>
      </w:r>
      <w:r>
        <w:rPr>
          <w:spacing w:val="3"/>
          <w:sz w:val="24"/>
        </w:rPr>
        <w:t xml:space="preserve"> </w:t>
      </w:r>
      <w:r>
        <w:rPr>
          <w:sz w:val="24"/>
        </w:rPr>
        <w:t>культур</w:t>
      </w:r>
      <w:r>
        <w:rPr>
          <w:spacing w:val="9"/>
          <w:sz w:val="24"/>
        </w:rPr>
        <w:t xml:space="preserve"> </w:t>
      </w:r>
      <w:r>
        <w:rPr>
          <w:sz w:val="24"/>
        </w:rPr>
        <w:t>и</w:t>
      </w:r>
      <w:r>
        <w:rPr>
          <w:spacing w:val="9"/>
          <w:sz w:val="24"/>
        </w:rPr>
        <w:t xml:space="preserve"> </w:t>
      </w:r>
      <w:r>
        <w:rPr>
          <w:sz w:val="24"/>
        </w:rPr>
        <w:t>светской</w:t>
      </w:r>
      <w:r>
        <w:rPr>
          <w:spacing w:val="9"/>
          <w:sz w:val="24"/>
        </w:rPr>
        <w:t xml:space="preserve"> </w:t>
      </w:r>
      <w:r>
        <w:rPr>
          <w:sz w:val="24"/>
        </w:rPr>
        <w:t>этики</w:t>
      </w:r>
      <w:r>
        <w:rPr>
          <w:spacing w:val="1"/>
          <w:sz w:val="24"/>
        </w:rPr>
        <w:t xml:space="preserve"> </w:t>
      </w:r>
      <w:r>
        <w:rPr>
          <w:b/>
          <w:sz w:val="24"/>
        </w:rPr>
        <w:t>Ученик</w:t>
      </w:r>
      <w:r>
        <w:rPr>
          <w:b/>
          <w:spacing w:val="1"/>
          <w:sz w:val="24"/>
        </w:rPr>
        <w:t xml:space="preserve"> </w:t>
      </w:r>
      <w:r>
        <w:rPr>
          <w:b/>
          <w:sz w:val="24"/>
        </w:rPr>
        <w:t>научится</w:t>
      </w:r>
      <w:r>
        <w:rPr>
          <w:sz w:val="24"/>
        </w:rPr>
        <w:t>:</w:t>
      </w:r>
    </w:p>
    <w:p w:rsidR="002F6ED5" w:rsidRDefault="00CB38D1">
      <w:pPr>
        <w:pStyle w:val="a4"/>
        <w:numPr>
          <w:ilvl w:val="0"/>
          <w:numId w:val="144"/>
        </w:numPr>
        <w:tabs>
          <w:tab w:val="left" w:pos="825"/>
        </w:tabs>
        <w:spacing w:before="2" w:line="275" w:lineRule="exact"/>
        <w:ind w:left="824" w:hanging="145"/>
        <w:jc w:val="left"/>
        <w:rPr>
          <w:sz w:val="24"/>
        </w:rPr>
      </w:pPr>
      <w:r>
        <w:rPr>
          <w:sz w:val="24"/>
        </w:rPr>
        <w:t>описывать</w:t>
      </w:r>
      <w:r>
        <w:rPr>
          <w:spacing w:val="-6"/>
          <w:sz w:val="24"/>
        </w:rPr>
        <w:t xml:space="preserve"> </w:t>
      </w:r>
      <w:r>
        <w:rPr>
          <w:sz w:val="24"/>
        </w:rPr>
        <w:t>различные</w:t>
      </w:r>
      <w:r>
        <w:rPr>
          <w:spacing w:val="-3"/>
          <w:sz w:val="24"/>
        </w:rPr>
        <w:t xml:space="preserve"> </w:t>
      </w:r>
      <w:r>
        <w:rPr>
          <w:sz w:val="24"/>
        </w:rPr>
        <w:t>явления</w:t>
      </w:r>
      <w:r>
        <w:rPr>
          <w:spacing w:val="-3"/>
          <w:sz w:val="24"/>
        </w:rPr>
        <w:t xml:space="preserve"> </w:t>
      </w:r>
      <w:r>
        <w:rPr>
          <w:sz w:val="24"/>
        </w:rPr>
        <w:t>религиозных</w:t>
      </w:r>
      <w:r>
        <w:rPr>
          <w:spacing w:val="-7"/>
          <w:sz w:val="24"/>
        </w:rPr>
        <w:t xml:space="preserve"> </w:t>
      </w:r>
      <w:r>
        <w:rPr>
          <w:sz w:val="24"/>
        </w:rPr>
        <w:t>традиций</w:t>
      </w:r>
      <w:r>
        <w:rPr>
          <w:spacing w:val="-1"/>
          <w:sz w:val="24"/>
        </w:rPr>
        <w:t xml:space="preserve"> </w:t>
      </w:r>
      <w:r>
        <w:rPr>
          <w:sz w:val="24"/>
        </w:rPr>
        <w:t>и</w:t>
      </w:r>
      <w:r>
        <w:rPr>
          <w:spacing w:val="-7"/>
          <w:sz w:val="24"/>
        </w:rPr>
        <w:t xml:space="preserve"> </w:t>
      </w:r>
      <w:r>
        <w:rPr>
          <w:sz w:val="24"/>
        </w:rPr>
        <w:t>культур;</w:t>
      </w:r>
    </w:p>
    <w:p w:rsidR="002F6ED5" w:rsidRDefault="00CB38D1">
      <w:pPr>
        <w:pStyle w:val="a4"/>
        <w:numPr>
          <w:ilvl w:val="0"/>
          <w:numId w:val="144"/>
        </w:numPr>
        <w:tabs>
          <w:tab w:val="left" w:pos="830"/>
        </w:tabs>
        <w:spacing w:line="275" w:lineRule="exact"/>
        <w:ind w:left="829" w:hanging="150"/>
        <w:jc w:val="left"/>
        <w:rPr>
          <w:sz w:val="24"/>
        </w:rPr>
      </w:pPr>
      <w:r>
        <w:rPr>
          <w:sz w:val="24"/>
        </w:rPr>
        <w:t>устанавливать</w:t>
      </w:r>
      <w:r>
        <w:rPr>
          <w:spacing w:val="-2"/>
          <w:sz w:val="24"/>
        </w:rPr>
        <w:t xml:space="preserve"> </w:t>
      </w:r>
      <w:r>
        <w:rPr>
          <w:sz w:val="24"/>
        </w:rPr>
        <w:t>взаимосвязь</w:t>
      </w:r>
      <w:r>
        <w:rPr>
          <w:spacing w:val="-6"/>
          <w:sz w:val="24"/>
        </w:rPr>
        <w:t xml:space="preserve"> </w:t>
      </w:r>
      <w:r>
        <w:rPr>
          <w:sz w:val="24"/>
        </w:rPr>
        <w:t>между</w:t>
      </w:r>
      <w:r>
        <w:rPr>
          <w:spacing w:val="-12"/>
          <w:sz w:val="24"/>
        </w:rPr>
        <w:t xml:space="preserve"> </w:t>
      </w:r>
      <w:r>
        <w:rPr>
          <w:sz w:val="24"/>
        </w:rPr>
        <w:t>религиозной</w:t>
      </w:r>
      <w:r>
        <w:rPr>
          <w:spacing w:val="-2"/>
          <w:sz w:val="24"/>
        </w:rPr>
        <w:t xml:space="preserve"> </w:t>
      </w:r>
      <w:r>
        <w:rPr>
          <w:sz w:val="24"/>
        </w:rPr>
        <w:t>культурой</w:t>
      </w:r>
      <w:r>
        <w:rPr>
          <w:spacing w:val="-2"/>
          <w:sz w:val="24"/>
        </w:rPr>
        <w:t xml:space="preserve"> </w:t>
      </w:r>
      <w:r>
        <w:rPr>
          <w:sz w:val="24"/>
        </w:rPr>
        <w:t>и</w:t>
      </w:r>
      <w:r>
        <w:rPr>
          <w:spacing w:val="-6"/>
          <w:sz w:val="24"/>
        </w:rPr>
        <w:t xml:space="preserve"> </w:t>
      </w:r>
      <w:r>
        <w:rPr>
          <w:sz w:val="24"/>
        </w:rPr>
        <w:t>поведением</w:t>
      </w:r>
      <w:r>
        <w:rPr>
          <w:spacing w:val="-2"/>
          <w:sz w:val="24"/>
        </w:rPr>
        <w:t xml:space="preserve"> </w:t>
      </w:r>
      <w:r>
        <w:rPr>
          <w:sz w:val="24"/>
        </w:rPr>
        <w:t>людей;</w:t>
      </w:r>
    </w:p>
    <w:p w:rsidR="002F6ED5" w:rsidRDefault="00CB38D1">
      <w:pPr>
        <w:pStyle w:val="a4"/>
        <w:numPr>
          <w:ilvl w:val="0"/>
          <w:numId w:val="144"/>
        </w:numPr>
        <w:tabs>
          <w:tab w:val="left" w:pos="825"/>
        </w:tabs>
        <w:spacing w:before="5" w:line="237" w:lineRule="auto"/>
        <w:ind w:right="415" w:firstLine="0"/>
        <w:jc w:val="left"/>
        <w:rPr>
          <w:sz w:val="24"/>
        </w:rPr>
      </w:pPr>
      <w:r>
        <w:rPr>
          <w:sz w:val="24"/>
        </w:rPr>
        <w:t>излагать свое мнение по поводу значения религиозной культуры (культур) в жизни людей и</w:t>
      </w:r>
      <w:r>
        <w:rPr>
          <w:spacing w:val="-57"/>
          <w:sz w:val="24"/>
        </w:rPr>
        <w:t xml:space="preserve"> </w:t>
      </w:r>
      <w:r>
        <w:rPr>
          <w:sz w:val="24"/>
        </w:rPr>
        <w:t>общества;</w:t>
      </w:r>
    </w:p>
    <w:p w:rsidR="002F6ED5" w:rsidRDefault="00CB38D1">
      <w:pPr>
        <w:pStyle w:val="a4"/>
        <w:numPr>
          <w:ilvl w:val="0"/>
          <w:numId w:val="144"/>
        </w:numPr>
        <w:tabs>
          <w:tab w:val="left" w:pos="825"/>
        </w:tabs>
        <w:spacing w:before="3" w:line="275" w:lineRule="exact"/>
        <w:ind w:left="824" w:hanging="145"/>
        <w:jc w:val="left"/>
        <w:rPr>
          <w:sz w:val="24"/>
        </w:rPr>
      </w:pPr>
      <w:r>
        <w:rPr>
          <w:sz w:val="24"/>
        </w:rPr>
        <w:t>соотносить</w:t>
      </w:r>
      <w:r>
        <w:rPr>
          <w:spacing w:val="-2"/>
          <w:sz w:val="24"/>
        </w:rPr>
        <w:t xml:space="preserve"> </w:t>
      </w:r>
      <w:r>
        <w:rPr>
          <w:sz w:val="24"/>
        </w:rPr>
        <w:t>нравственные</w:t>
      </w:r>
      <w:r>
        <w:rPr>
          <w:spacing w:val="-2"/>
          <w:sz w:val="24"/>
        </w:rPr>
        <w:t xml:space="preserve"> </w:t>
      </w:r>
      <w:r>
        <w:rPr>
          <w:sz w:val="24"/>
        </w:rPr>
        <w:t>формы</w:t>
      </w:r>
      <w:r>
        <w:rPr>
          <w:spacing w:val="-5"/>
          <w:sz w:val="24"/>
        </w:rPr>
        <w:t xml:space="preserve"> </w:t>
      </w:r>
      <w:r>
        <w:rPr>
          <w:sz w:val="24"/>
        </w:rPr>
        <w:t>поведения</w:t>
      </w:r>
      <w:r>
        <w:rPr>
          <w:spacing w:val="-1"/>
          <w:sz w:val="24"/>
        </w:rPr>
        <w:t xml:space="preserve"> </w:t>
      </w:r>
      <w:r>
        <w:rPr>
          <w:sz w:val="24"/>
        </w:rPr>
        <w:t>с</w:t>
      </w:r>
      <w:r>
        <w:rPr>
          <w:spacing w:val="-7"/>
          <w:sz w:val="24"/>
        </w:rPr>
        <w:t xml:space="preserve"> </w:t>
      </w:r>
      <w:r>
        <w:rPr>
          <w:sz w:val="24"/>
        </w:rPr>
        <w:t>нормами</w:t>
      </w:r>
      <w:r>
        <w:rPr>
          <w:spacing w:val="-6"/>
          <w:sz w:val="24"/>
        </w:rPr>
        <w:t xml:space="preserve"> </w:t>
      </w:r>
      <w:r>
        <w:rPr>
          <w:sz w:val="24"/>
        </w:rPr>
        <w:t>религиозной</w:t>
      </w:r>
      <w:r>
        <w:rPr>
          <w:spacing w:val="-5"/>
          <w:sz w:val="24"/>
        </w:rPr>
        <w:t xml:space="preserve"> </w:t>
      </w:r>
      <w:r>
        <w:rPr>
          <w:sz w:val="24"/>
        </w:rPr>
        <w:t>культуры;</w:t>
      </w:r>
    </w:p>
    <w:p w:rsidR="002F6ED5" w:rsidRDefault="00CB38D1">
      <w:pPr>
        <w:pStyle w:val="a4"/>
        <w:numPr>
          <w:ilvl w:val="0"/>
          <w:numId w:val="144"/>
        </w:numPr>
        <w:tabs>
          <w:tab w:val="left" w:pos="858"/>
        </w:tabs>
        <w:spacing w:line="242" w:lineRule="auto"/>
        <w:ind w:right="426" w:firstLine="0"/>
        <w:jc w:val="left"/>
        <w:rPr>
          <w:sz w:val="24"/>
        </w:rPr>
      </w:pPr>
      <w:r>
        <w:rPr>
          <w:sz w:val="24"/>
        </w:rPr>
        <w:t>строить толерантное отношение</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разных мировоззрений и</w:t>
      </w:r>
      <w:r>
        <w:rPr>
          <w:spacing w:val="1"/>
          <w:sz w:val="24"/>
        </w:rPr>
        <w:t xml:space="preserve"> </w:t>
      </w:r>
      <w:r>
        <w:rPr>
          <w:sz w:val="24"/>
        </w:rPr>
        <w:t>культурных</w:t>
      </w:r>
      <w:r>
        <w:rPr>
          <w:spacing w:val="-57"/>
          <w:sz w:val="24"/>
        </w:rPr>
        <w:t xml:space="preserve"> </w:t>
      </w:r>
      <w:r>
        <w:rPr>
          <w:sz w:val="24"/>
        </w:rPr>
        <w:t>традиций;</w:t>
      </w:r>
    </w:p>
    <w:p w:rsidR="002F6ED5" w:rsidRDefault="00CB38D1">
      <w:pPr>
        <w:pStyle w:val="a4"/>
        <w:numPr>
          <w:ilvl w:val="0"/>
          <w:numId w:val="144"/>
        </w:numPr>
        <w:tabs>
          <w:tab w:val="left" w:pos="882"/>
        </w:tabs>
        <w:spacing w:line="242" w:lineRule="auto"/>
        <w:ind w:right="415" w:firstLine="0"/>
        <w:jc w:val="left"/>
        <w:rPr>
          <w:sz w:val="24"/>
        </w:rPr>
      </w:pPr>
      <w:r>
        <w:rPr>
          <w:sz w:val="24"/>
        </w:rPr>
        <w:t>осуществлять</w:t>
      </w:r>
      <w:r>
        <w:rPr>
          <w:spacing w:val="55"/>
          <w:sz w:val="24"/>
        </w:rPr>
        <w:t xml:space="preserve"> </w:t>
      </w:r>
      <w:r>
        <w:rPr>
          <w:sz w:val="24"/>
        </w:rPr>
        <w:t>поиск</w:t>
      </w:r>
      <w:r>
        <w:rPr>
          <w:spacing w:val="49"/>
          <w:sz w:val="24"/>
        </w:rPr>
        <w:t xml:space="preserve"> </w:t>
      </w:r>
      <w:r>
        <w:rPr>
          <w:sz w:val="24"/>
        </w:rPr>
        <w:t>необходимой</w:t>
      </w:r>
      <w:r>
        <w:rPr>
          <w:spacing w:val="52"/>
          <w:sz w:val="24"/>
        </w:rPr>
        <w:t xml:space="preserve"> </w:t>
      </w:r>
      <w:r>
        <w:rPr>
          <w:sz w:val="24"/>
        </w:rPr>
        <w:t>информации</w:t>
      </w:r>
      <w:r>
        <w:rPr>
          <w:spacing w:val="51"/>
          <w:sz w:val="24"/>
        </w:rPr>
        <w:t xml:space="preserve"> </w:t>
      </w:r>
      <w:r>
        <w:rPr>
          <w:sz w:val="24"/>
        </w:rPr>
        <w:t>для</w:t>
      </w:r>
      <w:r>
        <w:rPr>
          <w:spacing w:val="55"/>
          <w:sz w:val="24"/>
        </w:rPr>
        <w:t xml:space="preserve"> </w:t>
      </w:r>
      <w:r>
        <w:rPr>
          <w:sz w:val="24"/>
        </w:rPr>
        <w:t>выполнения</w:t>
      </w:r>
      <w:r>
        <w:rPr>
          <w:spacing w:val="50"/>
          <w:sz w:val="24"/>
        </w:rPr>
        <w:t xml:space="preserve"> </w:t>
      </w:r>
      <w:r>
        <w:rPr>
          <w:sz w:val="24"/>
        </w:rPr>
        <w:t>заданий;</w:t>
      </w:r>
      <w:r>
        <w:rPr>
          <w:spacing w:val="55"/>
          <w:sz w:val="24"/>
        </w:rPr>
        <w:t xml:space="preserve"> </w:t>
      </w:r>
      <w:r>
        <w:rPr>
          <w:sz w:val="24"/>
        </w:rPr>
        <w:t>участвовать</w:t>
      </w:r>
      <w:r>
        <w:rPr>
          <w:spacing w:val="52"/>
          <w:sz w:val="24"/>
        </w:rPr>
        <w:t xml:space="preserve"> </w:t>
      </w:r>
      <w:r>
        <w:rPr>
          <w:sz w:val="24"/>
        </w:rPr>
        <w:t>в</w:t>
      </w:r>
      <w:r>
        <w:rPr>
          <w:spacing w:val="-57"/>
          <w:sz w:val="24"/>
        </w:rPr>
        <w:t xml:space="preserve"> </w:t>
      </w:r>
      <w:r>
        <w:rPr>
          <w:sz w:val="24"/>
        </w:rPr>
        <w:t>диспутах:</w:t>
      </w:r>
      <w:r>
        <w:rPr>
          <w:spacing w:val="1"/>
          <w:sz w:val="24"/>
        </w:rPr>
        <w:t xml:space="preserve"> </w:t>
      </w:r>
      <w:r>
        <w:rPr>
          <w:sz w:val="24"/>
        </w:rPr>
        <w:t>слушать</w:t>
      </w:r>
      <w:r>
        <w:rPr>
          <w:spacing w:val="3"/>
          <w:sz w:val="24"/>
        </w:rPr>
        <w:t xml:space="preserve"> </w:t>
      </w:r>
      <w:r>
        <w:rPr>
          <w:sz w:val="24"/>
        </w:rPr>
        <w:t>собеседника и</w:t>
      </w:r>
      <w:r>
        <w:rPr>
          <w:spacing w:val="3"/>
          <w:sz w:val="24"/>
        </w:rPr>
        <w:t xml:space="preserve"> </w:t>
      </w:r>
      <w:r>
        <w:rPr>
          <w:sz w:val="24"/>
        </w:rPr>
        <w:t>излагать</w:t>
      </w:r>
      <w:r>
        <w:rPr>
          <w:spacing w:val="-1"/>
          <w:sz w:val="24"/>
        </w:rPr>
        <w:t xml:space="preserve"> </w:t>
      </w:r>
      <w:r>
        <w:rPr>
          <w:sz w:val="24"/>
        </w:rPr>
        <w:t>свое</w:t>
      </w:r>
      <w:r>
        <w:rPr>
          <w:spacing w:val="-5"/>
          <w:sz w:val="24"/>
        </w:rPr>
        <w:t xml:space="preserve"> </w:t>
      </w:r>
      <w:r>
        <w:rPr>
          <w:sz w:val="24"/>
        </w:rPr>
        <w:t>мнение;</w:t>
      </w:r>
    </w:p>
    <w:p w:rsidR="002F6ED5" w:rsidRDefault="00CB38D1">
      <w:pPr>
        <w:pStyle w:val="a4"/>
        <w:numPr>
          <w:ilvl w:val="0"/>
          <w:numId w:val="144"/>
        </w:numPr>
        <w:tabs>
          <w:tab w:val="left" w:pos="825"/>
        </w:tabs>
        <w:spacing w:line="271" w:lineRule="exact"/>
        <w:ind w:left="824" w:hanging="145"/>
        <w:jc w:val="left"/>
        <w:rPr>
          <w:sz w:val="24"/>
        </w:rPr>
      </w:pPr>
      <w:r>
        <w:rPr>
          <w:sz w:val="24"/>
        </w:rPr>
        <w:t>готовить</w:t>
      </w:r>
      <w:r>
        <w:rPr>
          <w:spacing w:val="-2"/>
          <w:sz w:val="24"/>
        </w:rPr>
        <w:t xml:space="preserve"> </w:t>
      </w:r>
      <w:r>
        <w:rPr>
          <w:sz w:val="24"/>
        </w:rPr>
        <w:t>сообщения</w:t>
      </w:r>
      <w:r>
        <w:rPr>
          <w:spacing w:val="-7"/>
          <w:sz w:val="24"/>
        </w:rPr>
        <w:t xml:space="preserve"> </w:t>
      </w:r>
      <w:r>
        <w:rPr>
          <w:sz w:val="24"/>
        </w:rPr>
        <w:t>по</w:t>
      </w:r>
      <w:r>
        <w:rPr>
          <w:spacing w:val="-2"/>
          <w:sz w:val="24"/>
        </w:rPr>
        <w:t xml:space="preserve"> </w:t>
      </w:r>
      <w:r>
        <w:rPr>
          <w:sz w:val="24"/>
        </w:rPr>
        <w:t>выбранным</w:t>
      </w:r>
      <w:r>
        <w:rPr>
          <w:spacing w:val="-4"/>
          <w:sz w:val="24"/>
        </w:rPr>
        <w:t xml:space="preserve"> </w:t>
      </w:r>
      <w:r>
        <w:rPr>
          <w:sz w:val="24"/>
        </w:rPr>
        <w:t>темам.</w:t>
      </w:r>
    </w:p>
    <w:p w:rsidR="002F6ED5" w:rsidRDefault="002F6ED5">
      <w:pPr>
        <w:spacing w:line="271" w:lineRule="exact"/>
        <w:rPr>
          <w:sz w:val="24"/>
        </w:rPr>
        <w:sectPr w:rsidR="002F6ED5">
          <w:pgSz w:w="11900" w:h="16840"/>
          <w:pgMar w:top="1320" w:right="420" w:bottom="280" w:left="760" w:header="720" w:footer="720" w:gutter="0"/>
          <w:cols w:space="720"/>
        </w:sectPr>
      </w:pPr>
    </w:p>
    <w:p w:rsidR="002F6ED5" w:rsidRDefault="00CB38D1">
      <w:pPr>
        <w:pStyle w:val="Heading1"/>
        <w:spacing w:before="64" w:line="275" w:lineRule="exact"/>
        <w:ind w:left="680"/>
        <w:rPr>
          <w:b w:val="0"/>
        </w:rPr>
      </w:pPr>
      <w:r>
        <w:lastRenderedPageBreak/>
        <w:t>Получит</w:t>
      </w:r>
      <w:r>
        <w:rPr>
          <w:spacing w:val="1"/>
        </w:rPr>
        <w:t xml:space="preserve"> </w:t>
      </w:r>
      <w:r>
        <w:t>возможность</w:t>
      </w:r>
      <w:r>
        <w:rPr>
          <w:spacing w:val="2"/>
        </w:rPr>
        <w:t xml:space="preserve"> </w:t>
      </w:r>
      <w:r>
        <w:t>научиться</w:t>
      </w:r>
      <w:r>
        <w:rPr>
          <w:b w:val="0"/>
        </w:rPr>
        <w:t>:</w:t>
      </w:r>
    </w:p>
    <w:p w:rsidR="002F6ED5" w:rsidRDefault="00CB38D1">
      <w:pPr>
        <w:pStyle w:val="a4"/>
        <w:numPr>
          <w:ilvl w:val="0"/>
          <w:numId w:val="144"/>
        </w:numPr>
        <w:tabs>
          <w:tab w:val="left" w:pos="839"/>
        </w:tabs>
        <w:ind w:right="422" w:firstLine="0"/>
        <w:rPr>
          <w:sz w:val="24"/>
        </w:rPr>
      </w:pPr>
      <w:r>
        <w:rPr>
          <w:sz w:val="24"/>
        </w:rPr>
        <w:t>участвовать в диспутах: слушать собеседника и излагать свое мнение, готовить сообщения</w:t>
      </w:r>
      <w:r>
        <w:rPr>
          <w:spacing w:val="1"/>
          <w:sz w:val="24"/>
        </w:rPr>
        <w:t xml:space="preserve"> </w:t>
      </w:r>
      <w:r>
        <w:rPr>
          <w:sz w:val="24"/>
        </w:rPr>
        <w:t>по выбранным темам; обобщить ранее изученный материал, освоить его еще раз, но уже в</w:t>
      </w:r>
      <w:r>
        <w:rPr>
          <w:spacing w:val="1"/>
          <w:sz w:val="24"/>
        </w:rPr>
        <w:t xml:space="preserve"> </w:t>
      </w:r>
      <w:r>
        <w:rPr>
          <w:sz w:val="24"/>
        </w:rPr>
        <w:t>активной,</w:t>
      </w:r>
      <w:r>
        <w:rPr>
          <w:spacing w:val="-2"/>
          <w:sz w:val="24"/>
        </w:rPr>
        <w:t xml:space="preserve"> </w:t>
      </w:r>
      <w:r>
        <w:rPr>
          <w:sz w:val="24"/>
        </w:rPr>
        <w:t>творческой,</w:t>
      </w:r>
      <w:r>
        <w:rPr>
          <w:spacing w:val="-2"/>
          <w:sz w:val="24"/>
        </w:rPr>
        <w:t xml:space="preserve"> </w:t>
      </w:r>
      <w:r>
        <w:rPr>
          <w:sz w:val="24"/>
        </w:rPr>
        <w:t>деятельной</w:t>
      </w:r>
      <w:r>
        <w:rPr>
          <w:spacing w:val="2"/>
          <w:sz w:val="24"/>
        </w:rPr>
        <w:t xml:space="preserve"> </w:t>
      </w:r>
      <w:r>
        <w:rPr>
          <w:sz w:val="24"/>
        </w:rPr>
        <w:t>форме</w:t>
      </w:r>
      <w:r>
        <w:rPr>
          <w:spacing w:val="-5"/>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проектной</w:t>
      </w:r>
      <w:r>
        <w:rPr>
          <w:spacing w:val="-3"/>
          <w:sz w:val="24"/>
        </w:rPr>
        <w:t xml:space="preserve"> </w:t>
      </w:r>
      <w:r>
        <w:rPr>
          <w:sz w:val="24"/>
        </w:rPr>
        <w:t>работы);</w:t>
      </w:r>
    </w:p>
    <w:p w:rsidR="002F6ED5" w:rsidRDefault="00CB38D1">
      <w:pPr>
        <w:pStyle w:val="a4"/>
        <w:numPr>
          <w:ilvl w:val="0"/>
          <w:numId w:val="144"/>
        </w:numPr>
        <w:tabs>
          <w:tab w:val="left" w:pos="825"/>
        </w:tabs>
        <w:spacing w:before="4" w:line="237" w:lineRule="auto"/>
        <w:ind w:right="1085" w:firstLine="0"/>
        <w:jc w:val="left"/>
        <w:rPr>
          <w:sz w:val="24"/>
        </w:rPr>
      </w:pPr>
      <w:r>
        <w:rPr>
          <w:sz w:val="24"/>
        </w:rPr>
        <w:t>делать</w:t>
      </w:r>
      <w:r>
        <w:rPr>
          <w:spacing w:val="-1"/>
          <w:sz w:val="24"/>
        </w:rPr>
        <w:t xml:space="preserve"> </w:t>
      </w:r>
      <w:r>
        <w:rPr>
          <w:sz w:val="24"/>
        </w:rPr>
        <w:t>свой выбор</w:t>
      </w:r>
      <w:r>
        <w:rPr>
          <w:spacing w:val="-7"/>
          <w:sz w:val="24"/>
        </w:rPr>
        <w:t xml:space="preserve"> </w:t>
      </w:r>
      <w:r>
        <w:rPr>
          <w:sz w:val="24"/>
        </w:rPr>
        <w:t>в</w:t>
      </w:r>
      <w:r>
        <w:rPr>
          <w:spacing w:val="-4"/>
          <w:sz w:val="24"/>
        </w:rPr>
        <w:t xml:space="preserve"> </w:t>
      </w:r>
      <w:r>
        <w:rPr>
          <w:sz w:val="24"/>
        </w:rPr>
        <w:t>учебных</w:t>
      </w:r>
      <w:r>
        <w:rPr>
          <w:spacing w:val="-6"/>
          <w:sz w:val="24"/>
        </w:rPr>
        <w:t xml:space="preserve"> </w:t>
      </w:r>
      <w:r>
        <w:rPr>
          <w:sz w:val="24"/>
        </w:rPr>
        <w:t>моделях</w:t>
      </w:r>
      <w:r>
        <w:rPr>
          <w:spacing w:val="-6"/>
          <w:sz w:val="24"/>
        </w:rPr>
        <w:t xml:space="preserve"> </w:t>
      </w:r>
      <w:r>
        <w:rPr>
          <w:sz w:val="24"/>
        </w:rPr>
        <w:t>общественно</w:t>
      </w:r>
      <w:r>
        <w:rPr>
          <w:spacing w:val="2"/>
          <w:sz w:val="24"/>
        </w:rPr>
        <w:t xml:space="preserve"> </w:t>
      </w:r>
      <w:r>
        <w:rPr>
          <w:sz w:val="24"/>
        </w:rPr>
        <w:t>значимых</w:t>
      </w:r>
      <w:r>
        <w:rPr>
          <w:spacing w:val="-6"/>
          <w:sz w:val="24"/>
        </w:rPr>
        <w:t xml:space="preserve"> </w:t>
      </w:r>
      <w:r>
        <w:rPr>
          <w:sz w:val="24"/>
        </w:rPr>
        <w:t>жизненных</w:t>
      </w:r>
      <w:r>
        <w:rPr>
          <w:spacing w:val="-6"/>
          <w:sz w:val="24"/>
        </w:rPr>
        <w:t xml:space="preserve"> </w:t>
      </w:r>
      <w:r>
        <w:rPr>
          <w:sz w:val="24"/>
        </w:rPr>
        <w:t>ситуаций</w:t>
      </w:r>
      <w:r>
        <w:rPr>
          <w:spacing w:val="-1"/>
          <w:sz w:val="24"/>
        </w:rPr>
        <w:t xml:space="preserve"> </w:t>
      </w:r>
      <w:r>
        <w:rPr>
          <w:sz w:val="24"/>
        </w:rPr>
        <w:t>и</w:t>
      </w:r>
      <w:r>
        <w:rPr>
          <w:spacing w:val="-57"/>
          <w:sz w:val="24"/>
        </w:rPr>
        <w:t xml:space="preserve"> </w:t>
      </w:r>
      <w:r>
        <w:rPr>
          <w:sz w:val="24"/>
        </w:rPr>
        <w:t>отвечать</w:t>
      </w:r>
      <w:r>
        <w:rPr>
          <w:spacing w:val="2"/>
          <w:sz w:val="24"/>
        </w:rPr>
        <w:t xml:space="preserve"> </w:t>
      </w:r>
      <w:r>
        <w:rPr>
          <w:sz w:val="24"/>
        </w:rPr>
        <w:t>за</w:t>
      </w:r>
      <w:r>
        <w:rPr>
          <w:spacing w:val="-4"/>
          <w:sz w:val="24"/>
        </w:rPr>
        <w:t xml:space="preserve"> </w:t>
      </w:r>
      <w:r>
        <w:rPr>
          <w:sz w:val="24"/>
        </w:rPr>
        <w:t>него;</w:t>
      </w:r>
    </w:p>
    <w:p w:rsidR="002F6ED5" w:rsidRDefault="00CB38D1">
      <w:pPr>
        <w:pStyle w:val="a4"/>
        <w:numPr>
          <w:ilvl w:val="0"/>
          <w:numId w:val="144"/>
        </w:numPr>
        <w:tabs>
          <w:tab w:val="left" w:pos="854"/>
        </w:tabs>
        <w:spacing w:before="6" w:line="237" w:lineRule="auto"/>
        <w:ind w:right="424" w:firstLine="0"/>
        <w:jc w:val="left"/>
        <w:rPr>
          <w:sz w:val="24"/>
        </w:rPr>
      </w:pPr>
      <w:r>
        <w:rPr>
          <w:sz w:val="24"/>
        </w:rPr>
        <w:t>договариваться</w:t>
      </w:r>
      <w:r>
        <w:rPr>
          <w:spacing w:val="26"/>
          <w:sz w:val="24"/>
        </w:rPr>
        <w:t xml:space="preserve"> </w:t>
      </w:r>
      <w:r>
        <w:rPr>
          <w:sz w:val="24"/>
        </w:rPr>
        <w:t>с</w:t>
      </w:r>
      <w:r>
        <w:rPr>
          <w:spacing w:val="23"/>
          <w:sz w:val="24"/>
        </w:rPr>
        <w:t xml:space="preserve"> </w:t>
      </w:r>
      <w:r>
        <w:rPr>
          <w:sz w:val="24"/>
        </w:rPr>
        <w:t>людьми,</w:t>
      </w:r>
      <w:r>
        <w:rPr>
          <w:spacing w:val="25"/>
          <w:sz w:val="24"/>
        </w:rPr>
        <w:t xml:space="preserve"> </w:t>
      </w:r>
      <w:r>
        <w:rPr>
          <w:sz w:val="24"/>
        </w:rPr>
        <w:t>предотвращая</w:t>
      </w:r>
      <w:r>
        <w:rPr>
          <w:spacing w:val="23"/>
          <w:sz w:val="24"/>
        </w:rPr>
        <w:t xml:space="preserve"> </w:t>
      </w:r>
      <w:r>
        <w:rPr>
          <w:sz w:val="24"/>
        </w:rPr>
        <w:t>или</w:t>
      </w:r>
      <w:r>
        <w:rPr>
          <w:spacing w:val="24"/>
          <w:sz w:val="24"/>
        </w:rPr>
        <w:t xml:space="preserve"> </w:t>
      </w:r>
      <w:r>
        <w:rPr>
          <w:sz w:val="24"/>
        </w:rPr>
        <w:t>преодолевая</w:t>
      </w:r>
      <w:r>
        <w:rPr>
          <w:spacing w:val="23"/>
          <w:sz w:val="24"/>
        </w:rPr>
        <w:t xml:space="preserve"> </w:t>
      </w:r>
      <w:r>
        <w:rPr>
          <w:sz w:val="24"/>
        </w:rPr>
        <w:t>конфликты</w:t>
      </w:r>
      <w:r>
        <w:rPr>
          <w:spacing w:val="25"/>
          <w:sz w:val="24"/>
        </w:rPr>
        <w:t xml:space="preserve"> </w:t>
      </w:r>
      <w:r>
        <w:rPr>
          <w:sz w:val="24"/>
        </w:rPr>
        <w:t>в</w:t>
      </w:r>
      <w:r>
        <w:rPr>
          <w:spacing w:val="29"/>
          <w:sz w:val="24"/>
        </w:rPr>
        <w:t xml:space="preserve"> </w:t>
      </w:r>
      <w:r>
        <w:rPr>
          <w:sz w:val="24"/>
        </w:rPr>
        <w:t>учебных</w:t>
      </w:r>
      <w:r>
        <w:rPr>
          <w:spacing w:val="23"/>
          <w:sz w:val="24"/>
        </w:rPr>
        <w:t xml:space="preserve"> </w:t>
      </w:r>
      <w:r>
        <w:rPr>
          <w:sz w:val="24"/>
        </w:rPr>
        <w:t>моделях</w:t>
      </w:r>
      <w:r>
        <w:rPr>
          <w:spacing w:val="-57"/>
          <w:sz w:val="24"/>
        </w:rPr>
        <w:t xml:space="preserve"> </w:t>
      </w:r>
      <w:r>
        <w:rPr>
          <w:sz w:val="24"/>
        </w:rPr>
        <w:t>жизненных</w:t>
      </w:r>
      <w:r>
        <w:rPr>
          <w:spacing w:val="-4"/>
          <w:sz w:val="24"/>
        </w:rPr>
        <w:t xml:space="preserve"> </w:t>
      </w:r>
      <w:r>
        <w:rPr>
          <w:sz w:val="24"/>
        </w:rPr>
        <w:t>ситуаций.</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2F6ED5">
      <w:pPr>
        <w:pStyle w:val="a3"/>
        <w:spacing w:before="6"/>
        <w:ind w:left="0" w:firstLine="0"/>
        <w:jc w:val="left"/>
        <w:rPr>
          <w:sz w:val="20"/>
        </w:rPr>
      </w:pPr>
    </w:p>
    <w:p w:rsidR="002F6ED5" w:rsidRDefault="00CB38D1">
      <w:pPr>
        <w:pStyle w:val="Heading1"/>
        <w:numPr>
          <w:ilvl w:val="1"/>
          <w:numId w:val="171"/>
        </w:numPr>
        <w:tabs>
          <w:tab w:val="left" w:pos="1250"/>
          <w:tab w:val="left" w:pos="1251"/>
          <w:tab w:val="left" w:pos="2378"/>
          <w:tab w:val="left" w:pos="3365"/>
          <w:tab w:val="left" w:pos="4857"/>
          <w:tab w:val="left" w:pos="6555"/>
          <w:tab w:val="left" w:pos="8090"/>
          <w:tab w:val="left" w:pos="9285"/>
        </w:tabs>
        <w:spacing w:line="242" w:lineRule="auto"/>
        <w:ind w:left="680" w:right="420" w:firstLine="0"/>
      </w:pPr>
      <w:bookmarkStart w:id="33" w:name="1.3._Система_оценки_достижения_планируем"/>
      <w:bookmarkEnd w:id="33"/>
      <w:r>
        <w:t>Система</w:t>
      </w:r>
      <w:r>
        <w:tab/>
        <w:t>оценки</w:t>
      </w:r>
      <w:r>
        <w:tab/>
        <w:t>достижения</w:t>
      </w:r>
      <w:r>
        <w:tab/>
        <w:t>планируемых</w:t>
      </w:r>
      <w:r>
        <w:tab/>
        <w:t>результатов</w:t>
      </w:r>
      <w:r>
        <w:tab/>
        <w:t>освоения</w:t>
      </w:r>
      <w:r>
        <w:tab/>
      </w:r>
      <w:r>
        <w:rPr>
          <w:spacing w:val="-1"/>
        </w:rPr>
        <w:t>основной</w:t>
      </w:r>
      <w:r>
        <w:rPr>
          <w:spacing w:val="-57"/>
        </w:rPr>
        <w:t xml:space="preserve"> </w:t>
      </w:r>
      <w:r>
        <w:t>образовательной</w:t>
      </w:r>
      <w:r>
        <w:rPr>
          <w:spacing w:val="-3"/>
        </w:rPr>
        <w:t xml:space="preserve"> </w:t>
      </w:r>
      <w:r>
        <w:t>программы</w:t>
      </w:r>
      <w:r>
        <w:rPr>
          <w:spacing w:val="1"/>
        </w:rPr>
        <w:t xml:space="preserve"> </w:t>
      </w:r>
      <w:r>
        <w:t>основного</w:t>
      </w:r>
      <w:r>
        <w:rPr>
          <w:spacing w:val="2"/>
        </w:rPr>
        <w:t xml:space="preserve"> </w:t>
      </w:r>
      <w:r>
        <w:t>общего</w:t>
      </w:r>
      <w:r>
        <w:rPr>
          <w:spacing w:val="2"/>
        </w:rPr>
        <w:t xml:space="preserve"> </w:t>
      </w:r>
      <w:r>
        <w:t>образования</w:t>
      </w:r>
    </w:p>
    <w:p w:rsidR="002F6ED5" w:rsidRDefault="002F6ED5">
      <w:pPr>
        <w:pStyle w:val="a3"/>
        <w:spacing w:before="1"/>
        <w:ind w:left="0" w:firstLine="0"/>
        <w:jc w:val="left"/>
        <w:rPr>
          <w:b/>
        </w:rPr>
      </w:pPr>
    </w:p>
    <w:p w:rsidR="002F6ED5" w:rsidRDefault="00AB34E2">
      <w:pPr>
        <w:pStyle w:val="a4"/>
        <w:numPr>
          <w:ilvl w:val="2"/>
          <w:numId w:val="143"/>
        </w:numPr>
        <w:tabs>
          <w:tab w:val="left" w:pos="1285"/>
        </w:tabs>
        <w:spacing w:before="1"/>
        <w:ind w:hanging="605"/>
        <w:rPr>
          <w:b/>
          <w:sz w:val="24"/>
        </w:rPr>
      </w:pPr>
      <w:r w:rsidRPr="00AB34E2">
        <w:pict>
          <v:rect id="_x0000_s1264" style="position:absolute;left:0;text-align:left;margin-left:70.6pt;margin-top:16.8pt;width:484.05pt;height:.5pt;z-index:-15718912;mso-wrap-distance-left:0;mso-wrap-distance-right:0;mso-position-horizontal-relative:page" fillcolor="#4f81bc" stroked="f">
            <w10:wrap type="topAndBottom" anchorx="page"/>
          </v:rect>
        </w:pict>
      </w:r>
      <w:r w:rsidR="00CB38D1">
        <w:rPr>
          <w:b/>
          <w:sz w:val="24"/>
        </w:rPr>
        <w:t>Общие</w:t>
      </w:r>
      <w:r w:rsidR="00CB38D1">
        <w:rPr>
          <w:b/>
          <w:spacing w:val="-6"/>
          <w:sz w:val="24"/>
        </w:rPr>
        <w:t xml:space="preserve"> </w:t>
      </w:r>
      <w:r w:rsidR="00CB38D1">
        <w:rPr>
          <w:b/>
          <w:sz w:val="24"/>
        </w:rPr>
        <w:t>положения</w:t>
      </w:r>
    </w:p>
    <w:p w:rsidR="002F6ED5" w:rsidRDefault="00CB38D1">
      <w:pPr>
        <w:pStyle w:val="a3"/>
        <w:ind w:right="412"/>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 частью системы оценки и управления качеством образования в образовательной</w:t>
      </w:r>
      <w:r>
        <w:rPr>
          <w:spacing w:val="1"/>
        </w:rPr>
        <w:t xml:space="preserve"> </w:t>
      </w:r>
      <w:r>
        <w:t>организации и служит основой при разработке образовательной организацией собственного</w:t>
      </w:r>
      <w:r>
        <w:rPr>
          <w:spacing w:val="1"/>
        </w:rPr>
        <w:t xml:space="preserve"> </w:t>
      </w:r>
      <w:r>
        <w:t>"Положения</w:t>
      </w:r>
      <w:r>
        <w:rPr>
          <w:spacing w:val="-9"/>
        </w:rPr>
        <w:t xml:space="preserve"> </w:t>
      </w:r>
      <w:r>
        <w:t>об</w:t>
      </w:r>
      <w:r>
        <w:rPr>
          <w:spacing w:val="-5"/>
        </w:rPr>
        <w:t xml:space="preserve"> </w:t>
      </w:r>
      <w:r>
        <w:t>оценке</w:t>
      </w:r>
      <w:r>
        <w:rPr>
          <w:spacing w:val="-4"/>
        </w:rPr>
        <w:t xml:space="preserve"> </w:t>
      </w:r>
      <w:r>
        <w:t>образовательных</w:t>
      </w:r>
      <w:r>
        <w:rPr>
          <w:spacing w:val="-3"/>
        </w:rPr>
        <w:t xml:space="preserve"> </w:t>
      </w:r>
      <w:r>
        <w:t>достижений</w:t>
      </w:r>
      <w:r>
        <w:rPr>
          <w:spacing w:val="-7"/>
        </w:rPr>
        <w:t xml:space="preserve"> </w:t>
      </w:r>
      <w:r>
        <w:t>обучающихся".</w:t>
      </w:r>
    </w:p>
    <w:p w:rsidR="002F6ED5" w:rsidRDefault="00CB38D1">
      <w:pPr>
        <w:pStyle w:val="a3"/>
        <w:spacing w:line="242" w:lineRule="auto"/>
        <w:ind w:right="420"/>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в</w:t>
      </w:r>
      <w:r>
        <w:rPr>
          <w:spacing w:val="3"/>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ФГОС ООО являются:</w:t>
      </w:r>
    </w:p>
    <w:p w:rsidR="002F6ED5" w:rsidRDefault="00CB38D1">
      <w:pPr>
        <w:pStyle w:val="a4"/>
        <w:numPr>
          <w:ilvl w:val="3"/>
          <w:numId w:val="143"/>
        </w:numPr>
        <w:tabs>
          <w:tab w:val="left" w:pos="2097"/>
        </w:tabs>
        <w:ind w:right="423" w:firstLine="710"/>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 как основа их промежуточной и итоговой аттестации, а также основа 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5"/>
          <w:sz w:val="24"/>
        </w:rPr>
        <w:t xml:space="preserve"> </w:t>
      </w:r>
      <w:r>
        <w:rPr>
          <w:sz w:val="24"/>
        </w:rPr>
        <w:t>и</w:t>
      </w:r>
      <w:r>
        <w:rPr>
          <w:spacing w:val="-2"/>
          <w:sz w:val="24"/>
        </w:rPr>
        <w:t xml:space="preserve"> </w:t>
      </w:r>
      <w:r>
        <w:rPr>
          <w:sz w:val="24"/>
        </w:rPr>
        <w:t>федерального</w:t>
      </w:r>
      <w:r>
        <w:rPr>
          <w:spacing w:val="2"/>
          <w:sz w:val="24"/>
        </w:rPr>
        <w:t xml:space="preserve"> </w:t>
      </w:r>
      <w:r>
        <w:rPr>
          <w:sz w:val="24"/>
        </w:rPr>
        <w:t>уровней;</w:t>
      </w:r>
    </w:p>
    <w:p w:rsidR="002F6ED5" w:rsidRDefault="00CB38D1">
      <w:pPr>
        <w:pStyle w:val="a4"/>
        <w:numPr>
          <w:ilvl w:val="3"/>
          <w:numId w:val="143"/>
        </w:numPr>
        <w:tabs>
          <w:tab w:val="left" w:pos="2097"/>
        </w:tabs>
        <w:spacing w:line="237" w:lineRule="auto"/>
        <w:ind w:right="415"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4"/>
          <w:sz w:val="24"/>
        </w:rPr>
        <w:t xml:space="preserve"> </w:t>
      </w:r>
      <w:r>
        <w:rPr>
          <w:sz w:val="24"/>
        </w:rPr>
        <w:t>процедур;</w:t>
      </w:r>
    </w:p>
    <w:p w:rsidR="002F6ED5" w:rsidRDefault="00CB38D1">
      <w:pPr>
        <w:pStyle w:val="a4"/>
        <w:numPr>
          <w:ilvl w:val="3"/>
          <w:numId w:val="143"/>
        </w:numPr>
        <w:tabs>
          <w:tab w:val="left" w:pos="2097"/>
        </w:tabs>
        <w:spacing w:line="237" w:lineRule="auto"/>
        <w:ind w:right="422"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2F6ED5" w:rsidRDefault="00CB38D1">
      <w:pPr>
        <w:pStyle w:val="a3"/>
        <w:ind w:right="419"/>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57"/>
        </w:rPr>
        <w:t xml:space="preserve"> </w:t>
      </w:r>
      <w:r>
        <w:t>организации.</w:t>
      </w:r>
    </w:p>
    <w:p w:rsidR="002F6ED5" w:rsidRDefault="00CB38D1">
      <w:pPr>
        <w:pStyle w:val="a3"/>
        <w:spacing w:line="237" w:lineRule="auto"/>
        <w:ind w:left="1391" w:right="1419" w:firstLine="0"/>
        <w:jc w:val="left"/>
      </w:pPr>
      <w:r>
        <w:t>Система</w:t>
      </w:r>
      <w:r>
        <w:rPr>
          <w:spacing w:val="-4"/>
        </w:rPr>
        <w:t xml:space="preserve"> </w:t>
      </w:r>
      <w:r>
        <w:t>оценки</w:t>
      </w:r>
      <w:r>
        <w:rPr>
          <w:spacing w:val="-6"/>
        </w:rPr>
        <w:t xml:space="preserve"> </w:t>
      </w:r>
      <w:r>
        <w:t>включает</w:t>
      </w:r>
      <w:r>
        <w:rPr>
          <w:spacing w:val="-3"/>
        </w:rPr>
        <w:t xml:space="preserve"> </w:t>
      </w:r>
      <w:r>
        <w:t>процедуры</w:t>
      </w:r>
      <w:r>
        <w:rPr>
          <w:spacing w:val="-1"/>
        </w:rPr>
        <w:t xml:space="preserve"> </w:t>
      </w:r>
      <w:r>
        <w:t>внутренней</w:t>
      </w:r>
      <w:r>
        <w:rPr>
          <w:spacing w:val="-2"/>
        </w:rPr>
        <w:t xml:space="preserve"> </w:t>
      </w:r>
      <w:r>
        <w:t>и</w:t>
      </w:r>
      <w:r>
        <w:rPr>
          <w:spacing w:val="-6"/>
        </w:rPr>
        <w:t xml:space="preserve"> </w:t>
      </w:r>
      <w:r>
        <w:t>внешней</w:t>
      </w:r>
      <w:r>
        <w:rPr>
          <w:spacing w:val="-7"/>
        </w:rPr>
        <w:t xml:space="preserve"> </w:t>
      </w:r>
      <w:r>
        <w:t>оценки.</w:t>
      </w:r>
      <w:r>
        <w:rPr>
          <w:spacing w:val="-57"/>
        </w:rPr>
        <w:t xml:space="preserve"> </w:t>
      </w:r>
      <w:r>
        <w:t>Внутренняя</w:t>
      </w:r>
      <w:r>
        <w:rPr>
          <w:spacing w:val="1"/>
        </w:rPr>
        <w:t xml:space="preserve"> </w:t>
      </w:r>
      <w:r>
        <w:t>оценкавключает:</w:t>
      </w:r>
    </w:p>
    <w:p w:rsidR="002F6ED5" w:rsidRDefault="00CB38D1">
      <w:pPr>
        <w:pStyle w:val="a4"/>
        <w:numPr>
          <w:ilvl w:val="3"/>
          <w:numId w:val="143"/>
        </w:numPr>
        <w:tabs>
          <w:tab w:val="left" w:pos="1760"/>
          <w:tab w:val="left" w:pos="1761"/>
        </w:tabs>
        <w:spacing w:line="293" w:lineRule="exact"/>
        <w:ind w:left="1761" w:hanging="360"/>
        <w:jc w:val="left"/>
        <w:rPr>
          <w:sz w:val="24"/>
        </w:rPr>
      </w:pPr>
      <w:r>
        <w:rPr>
          <w:sz w:val="24"/>
        </w:rPr>
        <w:t>стартовую</w:t>
      </w:r>
      <w:r>
        <w:rPr>
          <w:spacing w:val="-7"/>
          <w:sz w:val="24"/>
        </w:rPr>
        <w:t xml:space="preserve"> </w:t>
      </w:r>
      <w:r>
        <w:rPr>
          <w:sz w:val="24"/>
        </w:rPr>
        <w:t>диагностику,</w:t>
      </w:r>
    </w:p>
    <w:p w:rsidR="002F6ED5" w:rsidRDefault="00CB38D1">
      <w:pPr>
        <w:pStyle w:val="a4"/>
        <w:numPr>
          <w:ilvl w:val="3"/>
          <w:numId w:val="143"/>
        </w:numPr>
        <w:tabs>
          <w:tab w:val="left" w:pos="1760"/>
          <w:tab w:val="left" w:pos="1761"/>
        </w:tabs>
        <w:spacing w:line="293" w:lineRule="exact"/>
        <w:ind w:left="1761" w:hanging="360"/>
        <w:jc w:val="left"/>
        <w:rPr>
          <w:sz w:val="24"/>
        </w:rPr>
      </w:pPr>
      <w:r>
        <w:rPr>
          <w:sz w:val="24"/>
        </w:rPr>
        <w:t>текущую</w:t>
      </w:r>
      <w:r>
        <w:rPr>
          <w:spacing w:val="-4"/>
          <w:sz w:val="24"/>
        </w:rPr>
        <w:t xml:space="preserve"> </w:t>
      </w:r>
      <w:r>
        <w:rPr>
          <w:sz w:val="24"/>
        </w:rPr>
        <w:t>и</w:t>
      </w:r>
      <w:r>
        <w:rPr>
          <w:spacing w:val="-1"/>
          <w:sz w:val="24"/>
        </w:rPr>
        <w:t xml:space="preserve"> </w:t>
      </w:r>
      <w:r>
        <w:rPr>
          <w:sz w:val="24"/>
        </w:rPr>
        <w:t>тематическую</w:t>
      </w:r>
      <w:r>
        <w:rPr>
          <w:spacing w:val="-4"/>
          <w:sz w:val="24"/>
        </w:rPr>
        <w:t xml:space="preserve"> </w:t>
      </w:r>
      <w:r>
        <w:rPr>
          <w:sz w:val="24"/>
        </w:rPr>
        <w:t>оценку,</w:t>
      </w:r>
    </w:p>
    <w:p w:rsidR="002F6ED5" w:rsidRDefault="00CB38D1">
      <w:pPr>
        <w:pStyle w:val="a4"/>
        <w:numPr>
          <w:ilvl w:val="3"/>
          <w:numId w:val="143"/>
        </w:numPr>
        <w:tabs>
          <w:tab w:val="left" w:pos="1760"/>
          <w:tab w:val="left" w:pos="1761"/>
        </w:tabs>
        <w:spacing w:line="293" w:lineRule="exact"/>
        <w:ind w:left="1761" w:hanging="360"/>
        <w:jc w:val="left"/>
        <w:rPr>
          <w:sz w:val="24"/>
        </w:rPr>
      </w:pPr>
      <w:r>
        <w:rPr>
          <w:sz w:val="24"/>
        </w:rPr>
        <w:t>портфолио,</w:t>
      </w:r>
    </w:p>
    <w:p w:rsidR="002F6ED5" w:rsidRDefault="00CB38D1">
      <w:pPr>
        <w:pStyle w:val="a4"/>
        <w:numPr>
          <w:ilvl w:val="3"/>
          <w:numId w:val="143"/>
        </w:numPr>
        <w:tabs>
          <w:tab w:val="left" w:pos="1760"/>
          <w:tab w:val="left" w:pos="1761"/>
        </w:tabs>
        <w:spacing w:line="293" w:lineRule="exact"/>
        <w:ind w:left="1761" w:hanging="360"/>
        <w:jc w:val="left"/>
        <w:rPr>
          <w:sz w:val="24"/>
        </w:rPr>
      </w:pPr>
      <w:r>
        <w:rPr>
          <w:sz w:val="24"/>
        </w:rPr>
        <w:t>внутришкольный</w:t>
      </w:r>
      <w:r>
        <w:rPr>
          <w:spacing w:val="-8"/>
          <w:sz w:val="24"/>
        </w:rPr>
        <w:t xml:space="preserve"> </w:t>
      </w:r>
      <w:r>
        <w:rPr>
          <w:sz w:val="24"/>
        </w:rPr>
        <w:t>мониторинг</w:t>
      </w:r>
      <w:r>
        <w:rPr>
          <w:spacing w:val="-6"/>
          <w:sz w:val="24"/>
        </w:rPr>
        <w:t xml:space="preserve"> </w:t>
      </w:r>
      <w:r>
        <w:rPr>
          <w:sz w:val="24"/>
        </w:rPr>
        <w:t>образовательных</w:t>
      </w:r>
      <w:r>
        <w:rPr>
          <w:spacing w:val="-8"/>
          <w:sz w:val="24"/>
        </w:rPr>
        <w:t xml:space="preserve"> </w:t>
      </w:r>
      <w:r>
        <w:rPr>
          <w:sz w:val="24"/>
        </w:rPr>
        <w:t>достижений,</w:t>
      </w:r>
    </w:p>
    <w:p w:rsidR="002F6ED5" w:rsidRDefault="00CB38D1">
      <w:pPr>
        <w:pStyle w:val="a4"/>
        <w:numPr>
          <w:ilvl w:val="3"/>
          <w:numId w:val="143"/>
        </w:numPr>
        <w:tabs>
          <w:tab w:val="left" w:pos="1760"/>
          <w:tab w:val="left" w:pos="1761"/>
        </w:tabs>
        <w:spacing w:line="237" w:lineRule="auto"/>
        <w:ind w:left="1391" w:right="3270" w:firstLine="9"/>
        <w:jc w:val="left"/>
        <w:rPr>
          <w:sz w:val="24"/>
        </w:rPr>
      </w:pPr>
      <w:r>
        <w:rPr>
          <w:sz w:val="24"/>
        </w:rPr>
        <w:t>промежуточную</w:t>
      </w:r>
      <w:r>
        <w:rPr>
          <w:spacing w:val="-7"/>
          <w:sz w:val="24"/>
        </w:rPr>
        <w:t xml:space="preserve"> </w:t>
      </w:r>
      <w:r>
        <w:rPr>
          <w:sz w:val="24"/>
        </w:rPr>
        <w:t>и</w:t>
      </w:r>
      <w:r>
        <w:rPr>
          <w:spacing w:val="-3"/>
          <w:sz w:val="24"/>
        </w:rPr>
        <w:t xml:space="preserve"> </w:t>
      </w:r>
      <w:r>
        <w:rPr>
          <w:sz w:val="24"/>
        </w:rPr>
        <w:t>итоговую</w:t>
      </w:r>
      <w:r>
        <w:rPr>
          <w:spacing w:val="-6"/>
          <w:sz w:val="24"/>
        </w:rPr>
        <w:t xml:space="preserve"> </w:t>
      </w:r>
      <w:r>
        <w:rPr>
          <w:sz w:val="24"/>
        </w:rPr>
        <w:t>аттестацию</w:t>
      </w:r>
      <w:r>
        <w:rPr>
          <w:spacing w:val="-7"/>
          <w:sz w:val="24"/>
        </w:rPr>
        <w:t xml:space="preserve"> </w:t>
      </w:r>
      <w:r>
        <w:rPr>
          <w:sz w:val="24"/>
        </w:rPr>
        <w:t>обучающихся.</w:t>
      </w:r>
      <w:r>
        <w:rPr>
          <w:spacing w:val="-57"/>
          <w:sz w:val="24"/>
        </w:rPr>
        <w:t xml:space="preserve"> </w:t>
      </w:r>
      <w:r>
        <w:rPr>
          <w:sz w:val="24"/>
        </w:rPr>
        <w:t>К</w:t>
      </w:r>
      <w:r>
        <w:rPr>
          <w:spacing w:val="-1"/>
          <w:sz w:val="24"/>
        </w:rPr>
        <w:t xml:space="preserve"> </w:t>
      </w:r>
      <w:r>
        <w:rPr>
          <w:sz w:val="24"/>
        </w:rPr>
        <w:t>внешним</w:t>
      </w:r>
      <w:r>
        <w:rPr>
          <w:spacing w:val="-1"/>
          <w:sz w:val="24"/>
        </w:rPr>
        <w:t xml:space="preserve"> </w:t>
      </w:r>
      <w:r>
        <w:rPr>
          <w:sz w:val="24"/>
        </w:rPr>
        <w:t>процедурам</w:t>
      </w:r>
      <w:r>
        <w:rPr>
          <w:spacing w:val="3"/>
          <w:sz w:val="24"/>
        </w:rPr>
        <w:t xml:space="preserve"> </w:t>
      </w:r>
      <w:r>
        <w:rPr>
          <w:sz w:val="24"/>
        </w:rPr>
        <w:t>относятся:</w:t>
      </w:r>
    </w:p>
    <w:p w:rsidR="002F6ED5" w:rsidRDefault="00CB38D1">
      <w:pPr>
        <w:pStyle w:val="a4"/>
        <w:numPr>
          <w:ilvl w:val="3"/>
          <w:numId w:val="143"/>
        </w:numPr>
        <w:tabs>
          <w:tab w:val="left" w:pos="2096"/>
          <w:tab w:val="left" w:pos="2097"/>
        </w:tabs>
        <w:spacing w:before="2" w:line="293" w:lineRule="exact"/>
        <w:ind w:left="2097"/>
        <w:jc w:val="left"/>
        <w:rPr>
          <w:sz w:val="24"/>
        </w:rPr>
      </w:pPr>
      <w:r>
        <w:rPr>
          <w:sz w:val="24"/>
        </w:rPr>
        <w:t>государственная</w:t>
      </w:r>
      <w:r>
        <w:rPr>
          <w:spacing w:val="-1"/>
          <w:sz w:val="24"/>
        </w:rPr>
        <w:t xml:space="preserve"> </w:t>
      </w:r>
      <w:r>
        <w:rPr>
          <w:sz w:val="24"/>
        </w:rPr>
        <w:t>итоговая</w:t>
      </w:r>
      <w:r>
        <w:rPr>
          <w:spacing w:val="-1"/>
          <w:sz w:val="24"/>
        </w:rPr>
        <w:t xml:space="preserve"> </w:t>
      </w:r>
      <w:r>
        <w:rPr>
          <w:sz w:val="24"/>
        </w:rPr>
        <w:t>аттестация</w:t>
      </w:r>
      <w:r>
        <w:rPr>
          <w:sz w:val="24"/>
          <w:vertAlign w:val="superscript"/>
        </w:rPr>
        <w:t>7</w:t>
      </w:r>
      <w:r>
        <w:rPr>
          <w:sz w:val="24"/>
        </w:rPr>
        <w:t>,</w:t>
      </w:r>
    </w:p>
    <w:p w:rsidR="002F6ED5" w:rsidRDefault="00CB38D1">
      <w:pPr>
        <w:pStyle w:val="a4"/>
        <w:numPr>
          <w:ilvl w:val="3"/>
          <w:numId w:val="143"/>
        </w:numPr>
        <w:tabs>
          <w:tab w:val="left" w:pos="2096"/>
          <w:tab w:val="left" w:pos="2097"/>
        </w:tabs>
        <w:spacing w:line="293" w:lineRule="exact"/>
        <w:ind w:left="2097"/>
        <w:jc w:val="left"/>
        <w:rPr>
          <w:sz w:val="24"/>
        </w:rPr>
      </w:pPr>
      <w:r>
        <w:rPr>
          <w:sz w:val="24"/>
        </w:rPr>
        <w:t>независимая</w:t>
      </w:r>
      <w:r>
        <w:rPr>
          <w:spacing w:val="-10"/>
          <w:sz w:val="24"/>
        </w:rPr>
        <w:t xml:space="preserve"> </w:t>
      </w:r>
      <w:r>
        <w:rPr>
          <w:sz w:val="24"/>
        </w:rPr>
        <w:t>оценка качества</w:t>
      </w:r>
      <w:r>
        <w:rPr>
          <w:spacing w:val="-5"/>
          <w:sz w:val="24"/>
        </w:rPr>
        <w:t xml:space="preserve"> </w:t>
      </w:r>
      <w:r>
        <w:rPr>
          <w:sz w:val="24"/>
        </w:rPr>
        <w:t>образования</w:t>
      </w:r>
      <w:r>
        <w:rPr>
          <w:sz w:val="24"/>
          <w:vertAlign w:val="superscript"/>
        </w:rPr>
        <w:t>8</w:t>
      </w:r>
      <w:r>
        <w:rPr>
          <w:spacing w:val="3"/>
          <w:sz w:val="24"/>
        </w:rPr>
        <w:t xml:space="preserve"> </w:t>
      </w:r>
      <w:r>
        <w:rPr>
          <w:sz w:val="24"/>
        </w:rPr>
        <w:t>и</w:t>
      </w:r>
    </w:p>
    <w:p w:rsidR="002F6ED5" w:rsidRDefault="00CB38D1">
      <w:pPr>
        <w:pStyle w:val="a4"/>
        <w:numPr>
          <w:ilvl w:val="3"/>
          <w:numId w:val="143"/>
        </w:numPr>
        <w:tabs>
          <w:tab w:val="left" w:pos="2096"/>
          <w:tab w:val="left" w:pos="2097"/>
          <w:tab w:val="left" w:pos="4226"/>
          <w:tab w:val="left" w:pos="6101"/>
          <w:tab w:val="left" w:pos="8273"/>
          <w:tab w:val="left" w:pos="10173"/>
        </w:tabs>
        <w:spacing w:before="2" w:line="237" w:lineRule="auto"/>
        <w:ind w:right="415" w:firstLine="710"/>
        <w:jc w:val="left"/>
        <w:rPr>
          <w:sz w:val="24"/>
        </w:rPr>
      </w:pPr>
      <w:r>
        <w:rPr>
          <w:sz w:val="24"/>
        </w:rPr>
        <w:t>мониторинговые</w:t>
      </w:r>
      <w:r>
        <w:rPr>
          <w:sz w:val="24"/>
        </w:rPr>
        <w:tab/>
        <w:t>исследования</w:t>
      </w:r>
      <w:r>
        <w:rPr>
          <w:sz w:val="24"/>
          <w:vertAlign w:val="superscript"/>
        </w:rPr>
        <w:t>9</w:t>
      </w:r>
      <w:r>
        <w:rPr>
          <w:sz w:val="24"/>
        </w:rPr>
        <w:tab/>
        <w:t>муниципального,</w:t>
      </w:r>
      <w:r>
        <w:rPr>
          <w:sz w:val="24"/>
        </w:rPr>
        <w:tab/>
        <w:t>регионального</w:t>
      </w:r>
      <w:r>
        <w:rPr>
          <w:sz w:val="24"/>
        </w:rPr>
        <w:tab/>
      </w:r>
      <w:r>
        <w:rPr>
          <w:spacing w:val="-4"/>
          <w:sz w:val="24"/>
        </w:rPr>
        <w:t>и</w:t>
      </w:r>
      <w:r>
        <w:rPr>
          <w:spacing w:val="-57"/>
          <w:sz w:val="24"/>
        </w:rPr>
        <w:t xml:space="preserve"> </w:t>
      </w:r>
      <w:r>
        <w:rPr>
          <w:sz w:val="24"/>
        </w:rPr>
        <w:t>федерального</w:t>
      </w:r>
      <w:r>
        <w:rPr>
          <w:spacing w:val="5"/>
          <w:sz w:val="24"/>
        </w:rPr>
        <w:t xml:space="preserve"> </w:t>
      </w:r>
      <w:r>
        <w:rPr>
          <w:sz w:val="24"/>
        </w:rPr>
        <w:t>уровней.</w:t>
      </w:r>
    </w:p>
    <w:p w:rsidR="002F6ED5" w:rsidRDefault="00CB38D1">
      <w:pPr>
        <w:pStyle w:val="a3"/>
        <w:spacing w:line="274" w:lineRule="exact"/>
        <w:ind w:left="1391" w:firstLine="0"/>
        <w:jc w:val="left"/>
      </w:pPr>
      <w:r>
        <w:t>Особенности</w:t>
      </w:r>
      <w:r>
        <w:rPr>
          <w:spacing w:val="-2"/>
        </w:rPr>
        <w:t xml:space="preserve"> </w:t>
      </w:r>
      <w:r>
        <w:t>каждой</w:t>
      </w:r>
      <w:r>
        <w:rPr>
          <w:spacing w:val="-6"/>
        </w:rPr>
        <w:t xml:space="preserve"> </w:t>
      </w:r>
      <w:r>
        <w:t>из</w:t>
      </w:r>
      <w:r>
        <w:rPr>
          <w:spacing w:val="-6"/>
        </w:rPr>
        <w:t xml:space="preserve"> </w:t>
      </w:r>
      <w:r>
        <w:t>указанных</w:t>
      </w:r>
      <w:r>
        <w:rPr>
          <w:spacing w:val="-7"/>
        </w:rPr>
        <w:t xml:space="preserve"> </w:t>
      </w:r>
      <w:r>
        <w:t>процедур</w:t>
      </w:r>
      <w:r>
        <w:rPr>
          <w:spacing w:val="-2"/>
        </w:rPr>
        <w:t xml:space="preserve"> </w:t>
      </w:r>
      <w:r>
        <w:t>описаны</w:t>
      </w:r>
      <w:r>
        <w:rPr>
          <w:spacing w:val="-5"/>
        </w:rPr>
        <w:t xml:space="preserve"> </w:t>
      </w:r>
      <w:r>
        <w:t>в</w:t>
      </w:r>
      <w:r>
        <w:rPr>
          <w:spacing w:val="-1"/>
        </w:rPr>
        <w:t xml:space="preserve"> </w:t>
      </w:r>
      <w:r>
        <w:t>п.1.3.3</w:t>
      </w:r>
      <w:r>
        <w:rPr>
          <w:spacing w:val="-7"/>
        </w:rPr>
        <w:t xml:space="preserve"> </w:t>
      </w:r>
      <w:r>
        <w:t>настоящего</w:t>
      </w:r>
      <w:r>
        <w:rPr>
          <w:spacing w:val="-2"/>
        </w:rPr>
        <w:t xml:space="preserve"> </w:t>
      </w:r>
      <w:r>
        <w:t>документа.</w:t>
      </w:r>
    </w:p>
    <w:p w:rsidR="002F6ED5" w:rsidRDefault="00AB34E2">
      <w:pPr>
        <w:pStyle w:val="a3"/>
        <w:spacing w:before="3"/>
        <w:ind w:left="0" w:firstLine="0"/>
        <w:jc w:val="left"/>
        <w:rPr>
          <w:sz w:val="29"/>
        </w:rPr>
      </w:pPr>
      <w:r w:rsidRPr="00AB34E2">
        <w:pict>
          <v:rect id="_x0000_s1263" style="position:absolute;margin-left:1in;margin-top:18.75pt;width:144.05pt;height:.7pt;z-index:-15718400;mso-wrap-distance-left:0;mso-wrap-distance-right:0;mso-position-horizontal-relative:page" fillcolor="black" stroked="f">
            <w10:wrap type="topAndBottom" anchorx="page"/>
          </v:rect>
        </w:pict>
      </w:r>
    </w:p>
    <w:p w:rsidR="002F6ED5" w:rsidRDefault="00CB38D1">
      <w:pPr>
        <w:spacing w:before="70" w:line="237" w:lineRule="auto"/>
        <w:ind w:left="680" w:right="580"/>
      </w:pPr>
      <w:r>
        <w:rPr>
          <w:vertAlign w:val="superscript"/>
        </w:rPr>
        <w:t>7</w:t>
      </w:r>
      <w:r>
        <w:rPr>
          <w:spacing w:val="-4"/>
        </w:rPr>
        <w:t xml:space="preserve"> </w:t>
      </w:r>
      <w:r>
        <w:t>Осуществляется</w:t>
      </w:r>
      <w:r>
        <w:rPr>
          <w:spacing w:val="-3"/>
        </w:rPr>
        <w:t xml:space="preserve"> </w:t>
      </w:r>
      <w:r>
        <w:t>в</w:t>
      </w:r>
      <w:r>
        <w:rPr>
          <w:spacing w:val="-1"/>
        </w:rPr>
        <w:t xml:space="preserve"> </w:t>
      </w:r>
      <w:r>
        <w:t>соответствии</w:t>
      </w:r>
      <w:r>
        <w:rPr>
          <w:spacing w:val="-1"/>
        </w:rPr>
        <w:t xml:space="preserve"> </w:t>
      </w:r>
      <w:r>
        <w:t>со</w:t>
      </w:r>
      <w:r>
        <w:rPr>
          <w:spacing w:val="-6"/>
        </w:rPr>
        <w:t xml:space="preserve"> </w:t>
      </w:r>
      <w:r>
        <w:t>статьей</w:t>
      </w:r>
      <w:r>
        <w:rPr>
          <w:spacing w:val="-1"/>
        </w:rPr>
        <w:t xml:space="preserve"> </w:t>
      </w:r>
      <w:r>
        <w:t>№92</w:t>
      </w:r>
      <w:r>
        <w:rPr>
          <w:spacing w:val="-2"/>
        </w:rPr>
        <w:t xml:space="preserve"> </w:t>
      </w:r>
      <w:r>
        <w:t>Федерального</w:t>
      </w:r>
      <w:r>
        <w:rPr>
          <w:spacing w:val="-6"/>
        </w:rPr>
        <w:t xml:space="preserve"> </w:t>
      </w:r>
      <w:r>
        <w:t>закона</w:t>
      </w:r>
      <w:r>
        <w:rPr>
          <w:spacing w:val="1"/>
        </w:rPr>
        <w:t xml:space="preserve"> </w:t>
      </w:r>
      <w:r>
        <w:t>«Об</w:t>
      </w:r>
      <w:r>
        <w:rPr>
          <w:spacing w:val="-4"/>
        </w:rPr>
        <w:t xml:space="preserve"> </w:t>
      </w:r>
      <w:r>
        <w:t>образовании</w:t>
      </w:r>
      <w:r>
        <w:rPr>
          <w:spacing w:val="-5"/>
        </w:rPr>
        <w:t xml:space="preserve"> </w:t>
      </w:r>
      <w:r>
        <w:t>в</w:t>
      </w:r>
      <w:r>
        <w:rPr>
          <w:spacing w:val="-52"/>
        </w:rPr>
        <w:t xml:space="preserve"> </w:t>
      </w:r>
      <w:r>
        <w:t>Российской</w:t>
      </w:r>
      <w:r>
        <w:rPr>
          <w:spacing w:val="2"/>
        </w:rPr>
        <w:t xml:space="preserve"> </w:t>
      </w:r>
      <w:r>
        <w:t>Федерации»</w:t>
      </w:r>
    </w:p>
    <w:p w:rsidR="002F6ED5" w:rsidRDefault="00CB38D1">
      <w:pPr>
        <w:spacing w:before="1"/>
        <w:ind w:left="680" w:right="580"/>
      </w:pPr>
      <w:r>
        <w:rPr>
          <w:position w:val="7"/>
          <w:sz w:val="13"/>
        </w:rPr>
        <w:t xml:space="preserve">8 </w:t>
      </w:r>
      <w:r>
        <w:t>Осуществляется в соответствии со статьей №95 Федерального закона «Об образовании в</w:t>
      </w:r>
      <w:r>
        <w:rPr>
          <w:spacing w:val="-52"/>
        </w:rPr>
        <w:t xml:space="preserve"> </w:t>
      </w:r>
      <w:r>
        <w:t>Российской</w:t>
      </w:r>
      <w:r>
        <w:rPr>
          <w:spacing w:val="5"/>
        </w:rPr>
        <w:t xml:space="preserve"> </w:t>
      </w:r>
      <w:r>
        <w:t>Федерации»</w:t>
      </w:r>
    </w:p>
    <w:p w:rsidR="002F6ED5" w:rsidRDefault="00CB38D1">
      <w:pPr>
        <w:ind w:left="680" w:right="580"/>
      </w:pPr>
      <w:r>
        <w:rPr>
          <w:position w:val="7"/>
          <w:sz w:val="13"/>
        </w:rPr>
        <w:t xml:space="preserve">9 </w:t>
      </w:r>
      <w:r>
        <w:t>Осуществляется в соответствии со статьей №97 Федерального закона «Об образовании в</w:t>
      </w:r>
      <w:r>
        <w:rPr>
          <w:spacing w:val="-52"/>
        </w:rPr>
        <w:t xml:space="preserve"> </w:t>
      </w:r>
      <w:r>
        <w:t>Российской</w:t>
      </w:r>
      <w:r>
        <w:rPr>
          <w:spacing w:val="2"/>
        </w:rPr>
        <w:t xml:space="preserve"> </w:t>
      </w:r>
      <w:r>
        <w:t>Федерации»</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6"/>
      </w:pPr>
      <w:r>
        <w:lastRenderedPageBreak/>
        <w:t>В соответствии с ФГОС ООО система оценки образовательной организации реализует</w:t>
      </w:r>
      <w:r>
        <w:rPr>
          <w:spacing w:val="-57"/>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rsidR="002F6ED5" w:rsidRDefault="00CB38D1">
      <w:pPr>
        <w:pStyle w:val="a3"/>
        <w:ind w:right="414"/>
      </w:pPr>
      <w:r>
        <w:t>Системно-деятельностный подход к оценке образовательных достижений проявляется</w:t>
      </w:r>
      <w:r>
        <w:rPr>
          <w:spacing w:val="-57"/>
        </w:rPr>
        <w:t xml:space="preserve"> </w:t>
      </w:r>
      <w:r>
        <w:t>в оценке способности учащихся к решению учебно-познавательных и учебно-практических</w:t>
      </w:r>
      <w:r>
        <w:rPr>
          <w:spacing w:val="1"/>
        </w:rPr>
        <w:t xml:space="preserve"> </w:t>
      </w:r>
      <w:r>
        <w:t>задач. Он обеспечивается содержанием и критериями оценки, в качестве которых выступают</w:t>
      </w:r>
      <w:r>
        <w:rPr>
          <w:spacing w:val="-57"/>
        </w:rPr>
        <w:t xml:space="preserve"> </w:t>
      </w:r>
      <w:r>
        <w:t>планируемые</w:t>
      </w:r>
      <w:r>
        <w:rPr>
          <w:spacing w:val="-1"/>
        </w:rPr>
        <w:t xml:space="preserve"> </w:t>
      </w:r>
      <w:r>
        <w:t>результаты</w:t>
      </w:r>
      <w:r>
        <w:rPr>
          <w:spacing w:val="3"/>
        </w:rPr>
        <w:t xml:space="preserve"> </w:t>
      </w:r>
      <w:r>
        <w:t>обучения,</w:t>
      </w:r>
      <w:r>
        <w:rPr>
          <w:spacing w:val="3"/>
        </w:rPr>
        <w:t xml:space="preserve"> </w:t>
      </w:r>
      <w:r>
        <w:t>выраженные в</w:t>
      </w:r>
      <w:r>
        <w:rPr>
          <w:spacing w:val="-2"/>
        </w:rPr>
        <w:t xml:space="preserve"> </w:t>
      </w:r>
      <w:r>
        <w:t>деятельностной</w:t>
      </w:r>
      <w:r>
        <w:rPr>
          <w:spacing w:val="2"/>
        </w:rPr>
        <w:t xml:space="preserve"> </w:t>
      </w:r>
      <w:r>
        <w:t>форме.</w:t>
      </w:r>
    </w:p>
    <w:p w:rsidR="002F6ED5" w:rsidRDefault="00CB38D1">
      <w:pPr>
        <w:pStyle w:val="a3"/>
        <w:ind w:right="411"/>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 с учащимися.</w:t>
      </w:r>
      <w:r>
        <w:rPr>
          <w:spacing w:val="1"/>
        </w:rPr>
        <w:t xml:space="preserve"> </w:t>
      </w:r>
      <w:r>
        <w:t>Он реализуется как по</w:t>
      </w:r>
      <w:r>
        <w:rPr>
          <w:spacing w:val="1"/>
        </w:rPr>
        <w:t xml:space="preserve"> </w:t>
      </w:r>
      <w:r>
        <w:t>отношению к содержанию оценки, так и 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2F6ED5" w:rsidRDefault="00CB38D1">
      <w:pPr>
        <w:pStyle w:val="a3"/>
        <w:spacing w:before="4" w:line="237" w:lineRule="auto"/>
        <w:ind w:right="425"/>
      </w:pPr>
      <w:r>
        <w:t>Уровневый</w:t>
      </w:r>
      <w:r>
        <w:rPr>
          <w:spacing w:val="1"/>
        </w:rPr>
        <w:t xml:space="preserve"> </w:t>
      </w:r>
      <w:r>
        <w:t>подход</w:t>
      </w:r>
      <w:r>
        <w:rPr>
          <w:spacing w:val="1"/>
        </w:rPr>
        <w:t xml:space="preserve"> </w:t>
      </w:r>
      <w:r>
        <w:t>к</w:t>
      </w:r>
      <w:r>
        <w:rPr>
          <w:spacing w:val="1"/>
        </w:rPr>
        <w:t xml:space="preserve"> </w:t>
      </w:r>
      <w:r>
        <w:t>содержанию оценкиобеспечивается</w:t>
      </w:r>
      <w:r>
        <w:rPr>
          <w:spacing w:val="1"/>
        </w:rPr>
        <w:t xml:space="preserve"> </w:t>
      </w:r>
      <w:r>
        <w:t>структурой</w:t>
      </w:r>
      <w:r>
        <w:rPr>
          <w:spacing w:val="1"/>
        </w:rPr>
        <w:t xml:space="preserve"> </w:t>
      </w:r>
      <w:r>
        <w:t>планируемых</w:t>
      </w:r>
      <w:r>
        <w:rPr>
          <w:spacing w:val="1"/>
        </w:rPr>
        <w:t xml:space="preserve"> </w:t>
      </w:r>
      <w:r>
        <w:t>результатов,</w:t>
      </w:r>
      <w:r>
        <w:rPr>
          <w:spacing w:val="36"/>
        </w:rPr>
        <w:t xml:space="preserve"> </w:t>
      </w:r>
      <w:r>
        <w:t>в</w:t>
      </w:r>
      <w:r>
        <w:rPr>
          <w:spacing w:val="40"/>
        </w:rPr>
        <w:t xml:space="preserve"> </w:t>
      </w:r>
      <w:r>
        <w:t>которых</w:t>
      </w:r>
      <w:r>
        <w:rPr>
          <w:spacing w:val="34"/>
        </w:rPr>
        <w:t xml:space="preserve"> </w:t>
      </w:r>
      <w:r>
        <w:t>выделены</w:t>
      </w:r>
      <w:r>
        <w:rPr>
          <w:spacing w:val="40"/>
        </w:rPr>
        <w:t xml:space="preserve"> </w:t>
      </w:r>
      <w:r>
        <w:t>три</w:t>
      </w:r>
      <w:r>
        <w:rPr>
          <w:spacing w:val="39"/>
        </w:rPr>
        <w:t xml:space="preserve"> </w:t>
      </w:r>
      <w:r>
        <w:t>блока:</w:t>
      </w:r>
      <w:r>
        <w:rPr>
          <w:spacing w:val="39"/>
        </w:rPr>
        <w:t xml:space="preserve"> </w:t>
      </w:r>
      <w:r>
        <w:t>общецелевой,</w:t>
      </w:r>
      <w:r>
        <w:rPr>
          <w:spacing w:val="41"/>
        </w:rPr>
        <w:t xml:space="preserve"> </w:t>
      </w:r>
      <w:r>
        <w:t>«Выпускник</w:t>
      </w:r>
      <w:r>
        <w:rPr>
          <w:spacing w:val="37"/>
        </w:rPr>
        <w:t xml:space="preserve"> </w:t>
      </w:r>
      <w:r>
        <w:t>научится»</w:t>
      </w:r>
      <w:r>
        <w:rPr>
          <w:spacing w:val="34"/>
        </w:rPr>
        <w:t xml:space="preserve"> </w:t>
      </w:r>
      <w:r>
        <w:t>и</w:t>
      </w:r>
    </w:p>
    <w:p w:rsidR="002F6ED5" w:rsidRDefault="00CB38D1">
      <w:pPr>
        <w:pStyle w:val="a3"/>
        <w:spacing w:before="3"/>
        <w:ind w:right="408" w:firstLine="0"/>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 к блоку «Выпускник научится», выносится на итоговую оценку, которая может</w:t>
      </w:r>
      <w:r>
        <w:rPr>
          <w:spacing w:val="1"/>
        </w:rPr>
        <w:t xml:space="preserve"> </w:t>
      </w:r>
      <w:r>
        <w:t>осуществляться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форме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Процедуры</w:t>
      </w:r>
      <w:r>
        <w:rPr>
          <w:spacing w:val="1"/>
        </w:rPr>
        <w:t xml:space="preserve"> </w:t>
      </w:r>
      <w:r>
        <w:t>внутришкольного</w:t>
      </w:r>
      <w:r>
        <w:rPr>
          <w:spacing w:val="1"/>
        </w:rPr>
        <w:t xml:space="preserve"> </w:t>
      </w:r>
      <w:r>
        <w:t>мониторинга (в том</w:t>
      </w:r>
      <w:r>
        <w:rPr>
          <w:spacing w:val="1"/>
        </w:rPr>
        <w:t xml:space="preserve"> </w:t>
      </w:r>
      <w:r>
        <w:t>числе,</w:t>
      </w:r>
      <w:r>
        <w:rPr>
          <w:spacing w:val="1"/>
        </w:rPr>
        <w:t xml:space="preserve"> </w:t>
      </w:r>
      <w:r>
        <w:t>для</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 строятся на планируемых результатах, представленных в блоках «Выпускник</w:t>
      </w:r>
      <w:r>
        <w:rPr>
          <w:spacing w:val="1"/>
        </w:rPr>
        <w:t xml:space="preserve"> </w:t>
      </w:r>
      <w:r>
        <w:t>научится» и «Выпускник получит возможность научиться». Процедуры независимой оценки</w:t>
      </w:r>
      <w:r>
        <w:rPr>
          <w:spacing w:val="1"/>
        </w:rPr>
        <w:t xml:space="preserve"> </w:t>
      </w:r>
      <w:r>
        <w:t>качества</w:t>
      </w:r>
      <w:r>
        <w:rPr>
          <w:spacing w:val="1"/>
        </w:rPr>
        <w:t xml:space="preserve"> </w:t>
      </w:r>
      <w:r>
        <w:t>образования и</w:t>
      </w:r>
      <w:r>
        <w:rPr>
          <w:spacing w:val="1"/>
        </w:rPr>
        <w:t xml:space="preserve"> </w:t>
      </w:r>
      <w:r>
        <w:t>мониторинговых исследований</w:t>
      </w:r>
      <w:r>
        <w:rPr>
          <w:spacing w:val="1"/>
        </w:rPr>
        <w:t xml:space="preserve"> </w:t>
      </w:r>
      <w:r>
        <w:t>различного</w:t>
      </w:r>
      <w:r>
        <w:rPr>
          <w:spacing w:val="1"/>
        </w:rPr>
        <w:t xml:space="preserve"> </w:t>
      </w:r>
      <w:r>
        <w:t>уровня опираются</w:t>
      </w:r>
      <w:r>
        <w:rPr>
          <w:spacing w:val="1"/>
        </w:rPr>
        <w:t xml:space="preserve"> </w:t>
      </w:r>
      <w:r>
        <w:t>на</w:t>
      </w:r>
      <w:r>
        <w:rPr>
          <w:spacing w:val="1"/>
        </w:rPr>
        <w:t xml:space="preserve"> </w:t>
      </w:r>
      <w:r>
        <w:t>планируемые результаты,</w:t>
      </w:r>
      <w:r>
        <w:rPr>
          <w:spacing w:val="3"/>
        </w:rPr>
        <w:t xml:space="preserve"> </w:t>
      </w:r>
      <w:r>
        <w:t>представленные</w:t>
      </w:r>
      <w:r>
        <w:rPr>
          <w:spacing w:val="-4"/>
        </w:rPr>
        <w:t xml:space="preserve"> </w:t>
      </w:r>
      <w:r>
        <w:t>во</w:t>
      </w:r>
      <w:r>
        <w:rPr>
          <w:spacing w:val="2"/>
        </w:rPr>
        <w:t xml:space="preserve"> </w:t>
      </w:r>
      <w:r>
        <w:t>всех</w:t>
      </w:r>
      <w:r>
        <w:rPr>
          <w:spacing w:val="-4"/>
        </w:rPr>
        <w:t xml:space="preserve"> </w:t>
      </w:r>
      <w:r>
        <w:t>трех</w:t>
      </w:r>
      <w:r>
        <w:rPr>
          <w:spacing w:val="-3"/>
        </w:rPr>
        <w:t xml:space="preserve"> </w:t>
      </w:r>
      <w:r>
        <w:t>блоках.</w:t>
      </w:r>
    </w:p>
    <w:p w:rsidR="002F6ED5" w:rsidRDefault="00CB38D1">
      <w:pPr>
        <w:pStyle w:val="a3"/>
        <w:ind w:right="409"/>
      </w:pPr>
      <w:r>
        <w:t>Уровневый подход к представлению и интерпретации результатовреализуется за 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учащимися в ходе учебного процесса. Овладение</w:t>
      </w:r>
      <w:r>
        <w:rPr>
          <w:spacing w:val="-57"/>
        </w:rPr>
        <w:t xml:space="preserve"> </w:t>
      </w:r>
      <w:r>
        <w:t>базовым</w:t>
      </w:r>
      <w:r>
        <w:rPr>
          <w:spacing w:val="1"/>
        </w:rPr>
        <w:t xml:space="preserve"> </w:t>
      </w:r>
      <w:r>
        <w:t>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материала.</w:t>
      </w:r>
    </w:p>
    <w:p w:rsidR="002F6ED5" w:rsidRDefault="00CB38D1">
      <w:pPr>
        <w:pStyle w:val="a3"/>
        <w:spacing w:before="2" w:line="276" w:lineRule="exact"/>
        <w:ind w:left="1391" w:firstLine="0"/>
      </w:pPr>
      <w:r>
        <w:t>Комплексный</w:t>
      </w:r>
      <w:r>
        <w:rPr>
          <w:spacing w:val="-1"/>
        </w:rPr>
        <w:t xml:space="preserve"> </w:t>
      </w:r>
      <w:r>
        <w:t>подход</w:t>
      </w:r>
      <w:r>
        <w:rPr>
          <w:spacing w:val="-3"/>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5"/>
        </w:rPr>
        <w:t xml:space="preserve"> </w:t>
      </w:r>
      <w:r>
        <w:t>реализуется</w:t>
      </w:r>
      <w:r>
        <w:rPr>
          <w:spacing w:val="-2"/>
        </w:rPr>
        <w:t xml:space="preserve"> </w:t>
      </w:r>
      <w:r>
        <w:t>путем</w:t>
      </w:r>
    </w:p>
    <w:p w:rsidR="002F6ED5" w:rsidRDefault="00CB38D1">
      <w:pPr>
        <w:pStyle w:val="a4"/>
        <w:numPr>
          <w:ilvl w:val="3"/>
          <w:numId w:val="143"/>
        </w:numPr>
        <w:tabs>
          <w:tab w:val="left" w:pos="2097"/>
        </w:tabs>
        <w:spacing w:before="2" w:line="237" w:lineRule="auto"/>
        <w:ind w:right="415" w:firstLine="710"/>
        <w:rPr>
          <w:sz w:val="24"/>
        </w:rPr>
      </w:pPr>
      <w:r>
        <w:rPr>
          <w:sz w:val="24"/>
        </w:rPr>
        <w:t>оценки</w:t>
      </w:r>
      <w:r>
        <w:rPr>
          <w:spacing w:val="1"/>
          <w:sz w:val="24"/>
        </w:rPr>
        <w:t xml:space="preserve"> </w:t>
      </w:r>
      <w:r>
        <w:rPr>
          <w:sz w:val="24"/>
        </w:rPr>
        <w:t>трех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предметных,</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(регулятивных, коммуникативных</w:t>
      </w:r>
      <w:r>
        <w:rPr>
          <w:spacing w:val="-6"/>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6"/>
          <w:sz w:val="24"/>
        </w:rPr>
        <w:t xml:space="preserve"> </w:t>
      </w:r>
      <w:r>
        <w:rPr>
          <w:sz w:val="24"/>
        </w:rPr>
        <w:t>действий);</w:t>
      </w:r>
    </w:p>
    <w:p w:rsidR="002F6ED5" w:rsidRDefault="00CB38D1">
      <w:pPr>
        <w:pStyle w:val="a4"/>
        <w:numPr>
          <w:ilvl w:val="3"/>
          <w:numId w:val="143"/>
        </w:numPr>
        <w:tabs>
          <w:tab w:val="left" w:pos="2097"/>
        </w:tabs>
        <w:spacing w:before="7" w:line="237" w:lineRule="auto"/>
        <w:ind w:right="414" w:firstLine="710"/>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(стартовой,</w:t>
      </w:r>
      <w:r>
        <w:rPr>
          <w:spacing w:val="1"/>
          <w:sz w:val="24"/>
        </w:rPr>
        <w:t xml:space="preserve"> </w:t>
      </w:r>
      <w:r>
        <w:rPr>
          <w:sz w:val="24"/>
        </w:rPr>
        <w:t>текущей,</w:t>
      </w:r>
      <w:r>
        <w:rPr>
          <w:spacing w:val="1"/>
          <w:sz w:val="24"/>
        </w:rPr>
        <w:t xml:space="preserve"> </w:t>
      </w:r>
      <w:r>
        <w:rPr>
          <w:sz w:val="24"/>
        </w:rPr>
        <w:t>тематической,</w:t>
      </w:r>
      <w:r>
        <w:rPr>
          <w:spacing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5"/>
          <w:sz w:val="24"/>
        </w:rPr>
        <w:t xml:space="preserve"> </w:t>
      </w:r>
      <w:r>
        <w:rPr>
          <w:sz w:val="24"/>
        </w:rPr>
        <w:t>достижений</w:t>
      </w:r>
      <w:r>
        <w:rPr>
          <w:spacing w:val="-3"/>
          <w:sz w:val="24"/>
        </w:rPr>
        <w:t xml:space="preserve"> </w:t>
      </w:r>
      <w:r>
        <w:rPr>
          <w:sz w:val="24"/>
        </w:rPr>
        <w:t>(индивидуального прогресса)</w:t>
      </w:r>
      <w:r>
        <w:rPr>
          <w:spacing w:val="-2"/>
          <w:sz w:val="24"/>
        </w:rPr>
        <w:t xml:space="preserve"> </w:t>
      </w:r>
      <w:r>
        <w:rPr>
          <w:sz w:val="24"/>
        </w:rPr>
        <w:t>и</w:t>
      </w:r>
      <w:r>
        <w:rPr>
          <w:spacing w:val="1"/>
          <w:sz w:val="24"/>
        </w:rPr>
        <w:t xml:space="preserve"> </w:t>
      </w:r>
      <w:r>
        <w:rPr>
          <w:sz w:val="24"/>
        </w:rPr>
        <w:t>для</w:t>
      </w:r>
      <w:r>
        <w:rPr>
          <w:spacing w:val="1"/>
          <w:sz w:val="24"/>
        </w:rPr>
        <w:t xml:space="preserve"> </w:t>
      </w:r>
      <w:r>
        <w:rPr>
          <w:sz w:val="24"/>
        </w:rPr>
        <w:t>итоговой</w:t>
      </w:r>
      <w:r>
        <w:rPr>
          <w:spacing w:val="-4"/>
          <w:sz w:val="24"/>
        </w:rPr>
        <w:t xml:space="preserve"> </w:t>
      </w:r>
      <w:r>
        <w:rPr>
          <w:sz w:val="24"/>
        </w:rPr>
        <w:t>оценки;</w:t>
      </w:r>
    </w:p>
    <w:p w:rsidR="002F6ED5" w:rsidRDefault="00CB38D1">
      <w:pPr>
        <w:pStyle w:val="a4"/>
        <w:numPr>
          <w:ilvl w:val="3"/>
          <w:numId w:val="143"/>
        </w:numPr>
        <w:tabs>
          <w:tab w:val="left" w:pos="2097"/>
        </w:tabs>
        <w:spacing w:before="5"/>
        <w:ind w:right="426" w:firstLine="710"/>
        <w:rPr>
          <w:sz w:val="24"/>
        </w:rPr>
      </w:pPr>
      <w:r>
        <w:rPr>
          <w:sz w:val="24"/>
        </w:rPr>
        <w:t>использования</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 и процессе обучения и др.) для интерпретации полученных результатов в целях</w:t>
      </w:r>
      <w:r>
        <w:rPr>
          <w:spacing w:val="1"/>
          <w:sz w:val="24"/>
        </w:rPr>
        <w:t xml:space="preserve"> </w:t>
      </w:r>
      <w:r>
        <w:rPr>
          <w:sz w:val="24"/>
        </w:rPr>
        <w:t>управления</w:t>
      </w:r>
      <w:r>
        <w:rPr>
          <w:spacing w:val="1"/>
          <w:sz w:val="24"/>
        </w:rPr>
        <w:t xml:space="preserve"> </w:t>
      </w:r>
      <w:r>
        <w:rPr>
          <w:sz w:val="24"/>
        </w:rPr>
        <w:t>качеством</w:t>
      </w:r>
      <w:r>
        <w:rPr>
          <w:spacing w:val="-6"/>
          <w:sz w:val="24"/>
        </w:rPr>
        <w:t xml:space="preserve"> </w:t>
      </w:r>
      <w:r>
        <w:rPr>
          <w:sz w:val="24"/>
        </w:rPr>
        <w:t>образования;</w:t>
      </w:r>
    </w:p>
    <w:p w:rsidR="002F6ED5" w:rsidRDefault="00CB38D1">
      <w:pPr>
        <w:pStyle w:val="a4"/>
        <w:numPr>
          <w:ilvl w:val="3"/>
          <w:numId w:val="143"/>
        </w:numPr>
        <w:tabs>
          <w:tab w:val="left" w:pos="2097"/>
        </w:tabs>
        <w:ind w:right="424" w:firstLine="710"/>
        <w:rPr>
          <w:sz w:val="24"/>
        </w:rPr>
      </w:pPr>
      <w:r>
        <w:rPr>
          <w:sz w:val="24"/>
        </w:rPr>
        <w:t>использования разнообразных методов и форм оценки, взаимно дополняющих</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(стандартизированных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самооценки,</w:t>
      </w:r>
      <w:r>
        <w:rPr>
          <w:spacing w:val="-1"/>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др.).</w:t>
      </w:r>
    </w:p>
    <w:p w:rsidR="002F6ED5" w:rsidRDefault="002F6ED5">
      <w:pPr>
        <w:pStyle w:val="a3"/>
        <w:spacing w:before="3"/>
        <w:ind w:left="0" w:firstLine="0"/>
        <w:jc w:val="left"/>
      </w:pPr>
    </w:p>
    <w:p w:rsidR="002F6ED5" w:rsidRDefault="00CB38D1">
      <w:pPr>
        <w:pStyle w:val="Heading1"/>
        <w:numPr>
          <w:ilvl w:val="2"/>
          <w:numId w:val="142"/>
        </w:numPr>
        <w:tabs>
          <w:tab w:val="left" w:pos="1223"/>
        </w:tabs>
        <w:ind w:hanging="543"/>
      </w:pPr>
      <w:r>
        <w:t>Особенности</w:t>
      </w:r>
      <w:r>
        <w:rPr>
          <w:spacing w:val="-5"/>
        </w:rPr>
        <w:t xml:space="preserve"> </w:t>
      </w:r>
      <w:r>
        <w:t>оценки</w:t>
      </w:r>
      <w:r>
        <w:rPr>
          <w:spacing w:val="-5"/>
        </w:rPr>
        <w:t xml:space="preserve"> </w:t>
      </w:r>
      <w:r>
        <w:t>личностных,</w:t>
      </w:r>
      <w:r>
        <w:rPr>
          <w:spacing w:val="1"/>
        </w:rPr>
        <w:t xml:space="preserve"> </w:t>
      </w:r>
      <w:r>
        <w:t>метапредметных</w:t>
      </w:r>
      <w:r>
        <w:rPr>
          <w:spacing w:val="-6"/>
        </w:rPr>
        <w:t xml:space="preserve"> </w:t>
      </w:r>
      <w:r>
        <w:t>и</w:t>
      </w:r>
      <w:r>
        <w:rPr>
          <w:spacing w:val="-1"/>
        </w:rPr>
        <w:t xml:space="preserve"> </w:t>
      </w:r>
      <w:r>
        <w:t>предметных</w:t>
      </w:r>
      <w:r>
        <w:rPr>
          <w:spacing w:val="-6"/>
        </w:rPr>
        <w:t xml:space="preserve"> </w:t>
      </w:r>
      <w:r>
        <w:t>результатов</w:t>
      </w:r>
    </w:p>
    <w:p w:rsidR="002F6ED5" w:rsidRDefault="002F6ED5">
      <w:pPr>
        <w:pStyle w:val="a3"/>
        <w:ind w:left="0" w:firstLine="0"/>
        <w:jc w:val="left"/>
        <w:rPr>
          <w:b/>
        </w:rPr>
      </w:pPr>
    </w:p>
    <w:p w:rsidR="002F6ED5" w:rsidRDefault="00AB34E2">
      <w:pPr>
        <w:pStyle w:val="a3"/>
        <w:spacing w:before="1"/>
        <w:ind w:left="1391" w:firstLine="0"/>
      </w:pPr>
      <w:r>
        <w:pict>
          <v:rect id="_x0000_s1262" style="position:absolute;left:0;text-align:left;margin-left:70.6pt;margin-top:17.95pt;width:484.05pt;height:.5pt;z-index:-15717888;mso-wrap-distance-left:0;mso-wrap-distance-right:0;mso-position-horizontal-relative:page" fillcolor="#4f81bc" stroked="f">
            <w10:wrap type="topAndBottom" anchorx="page"/>
          </v:rect>
        </w:pict>
      </w:r>
      <w:r w:rsidR="00CB38D1">
        <w:t>Особенности</w:t>
      </w:r>
      <w:r w:rsidR="00CB38D1">
        <w:rPr>
          <w:spacing w:val="-6"/>
        </w:rPr>
        <w:t xml:space="preserve"> </w:t>
      </w:r>
      <w:r w:rsidR="00CB38D1">
        <w:t>оценки</w:t>
      </w:r>
      <w:r w:rsidR="00CB38D1">
        <w:rPr>
          <w:spacing w:val="-1"/>
        </w:rPr>
        <w:t xml:space="preserve"> </w:t>
      </w:r>
      <w:r w:rsidR="00CB38D1">
        <w:t>личностных</w:t>
      </w:r>
      <w:r w:rsidR="00CB38D1">
        <w:rPr>
          <w:spacing w:val="-7"/>
        </w:rPr>
        <w:t xml:space="preserve"> </w:t>
      </w:r>
      <w:r w:rsidR="00CB38D1">
        <w:t>результатов</w:t>
      </w:r>
    </w:p>
    <w:p w:rsidR="002F6ED5" w:rsidRDefault="002F6ED5">
      <w:pPr>
        <w:pStyle w:val="a3"/>
        <w:spacing w:before="8"/>
        <w:ind w:left="0" w:firstLine="0"/>
        <w:jc w:val="left"/>
        <w:rPr>
          <w:sz w:val="12"/>
        </w:rPr>
      </w:pPr>
    </w:p>
    <w:p w:rsidR="002F6ED5" w:rsidRDefault="00CB38D1">
      <w:pPr>
        <w:pStyle w:val="a3"/>
        <w:spacing w:before="90" w:line="242" w:lineRule="auto"/>
        <w:ind w:right="424"/>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7"/>
        </w:rPr>
        <w:t xml:space="preserve"> </w:t>
      </w:r>
      <w:r>
        <w:t>образовательного</w:t>
      </w:r>
      <w:r>
        <w:rPr>
          <w:spacing w:val="1"/>
        </w:rPr>
        <w:t xml:space="preserve"> </w:t>
      </w:r>
      <w:r>
        <w:t>процесса,</w:t>
      </w:r>
      <w:r>
        <w:rPr>
          <w:spacing w:val="3"/>
        </w:rPr>
        <w:t xml:space="preserve"> </w:t>
      </w:r>
      <w:r>
        <w:t>включая</w:t>
      </w:r>
      <w:r>
        <w:rPr>
          <w:spacing w:val="1"/>
        </w:rPr>
        <w:t xml:space="preserve"> </w:t>
      </w:r>
      <w:r>
        <w:t>внеурочную</w:t>
      </w:r>
      <w:r>
        <w:rPr>
          <w:spacing w:val="-1"/>
        </w:rPr>
        <w:t xml:space="preserve"> </w:t>
      </w:r>
      <w:r>
        <w:t>деятельность.</w:t>
      </w:r>
    </w:p>
    <w:p w:rsidR="002F6ED5" w:rsidRDefault="00CB38D1">
      <w:pPr>
        <w:pStyle w:val="a3"/>
        <w:ind w:right="419"/>
      </w:pPr>
      <w:r>
        <w:t>Основным</w:t>
      </w:r>
      <w:r>
        <w:rPr>
          <w:spacing w:val="1"/>
        </w:rPr>
        <w:t xml:space="preserve"> </w:t>
      </w: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служит</w:t>
      </w:r>
      <w:r>
        <w:rPr>
          <w:spacing w:val="1"/>
        </w:rPr>
        <w:t xml:space="preserve"> </w:t>
      </w:r>
      <w:r>
        <w:t>сформированностьуниверсальных</w:t>
      </w:r>
      <w:r>
        <w:rPr>
          <w:spacing w:val="1"/>
        </w:rPr>
        <w:t xml:space="preserve"> </w:t>
      </w:r>
      <w:r>
        <w:t>учебных</w:t>
      </w:r>
      <w:r>
        <w:rPr>
          <w:spacing w:val="1"/>
        </w:rPr>
        <w:t xml:space="preserve"> </w:t>
      </w:r>
      <w:r>
        <w:t>действий,</w:t>
      </w:r>
      <w:r>
        <w:rPr>
          <w:spacing w:val="1"/>
        </w:rPr>
        <w:t xml:space="preserve"> </w:t>
      </w:r>
      <w:r>
        <w:t>включаемых</w:t>
      </w:r>
      <w:r>
        <w:rPr>
          <w:spacing w:val="1"/>
        </w:rPr>
        <w:t xml:space="preserve"> </w:t>
      </w:r>
      <w:r>
        <w:t>в</w:t>
      </w:r>
      <w:r>
        <w:rPr>
          <w:spacing w:val="1"/>
        </w:rPr>
        <w:t xml:space="preserve"> </w:t>
      </w:r>
      <w:r>
        <w:t>следующие</w:t>
      </w:r>
      <w:r>
        <w:rPr>
          <w:spacing w:val="1"/>
        </w:rPr>
        <w:t xml:space="preserve"> </w:t>
      </w:r>
      <w:r>
        <w:t>три</w:t>
      </w:r>
      <w:r>
        <w:rPr>
          <w:spacing w:val="1"/>
        </w:rPr>
        <w:t xml:space="preserve"> </w:t>
      </w:r>
      <w:r>
        <w:t>основные</w:t>
      </w:r>
      <w:r>
        <w:rPr>
          <w:spacing w:val="1"/>
        </w:rPr>
        <w:t xml:space="preserve"> </w:t>
      </w:r>
      <w:r>
        <w:t>блока:</w:t>
      </w:r>
    </w:p>
    <w:p w:rsidR="002F6ED5" w:rsidRDefault="00CB38D1">
      <w:pPr>
        <w:pStyle w:val="a4"/>
        <w:numPr>
          <w:ilvl w:val="3"/>
          <w:numId w:val="142"/>
        </w:numPr>
        <w:tabs>
          <w:tab w:val="left" w:pos="1656"/>
        </w:tabs>
        <w:ind w:hanging="265"/>
        <w:rPr>
          <w:sz w:val="24"/>
        </w:rPr>
      </w:pPr>
      <w:r>
        <w:rPr>
          <w:sz w:val="24"/>
        </w:rPr>
        <w:t>сформированность</w:t>
      </w:r>
      <w:r>
        <w:rPr>
          <w:spacing w:val="-7"/>
          <w:sz w:val="24"/>
        </w:rPr>
        <w:t xml:space="preserve"> </w:t>
      </w:r>
      <w:r>
        <w:rPr>
          <w:sz w:val="24"/>
        </w:rPr>
        <w:t>основ</w:t>
      </w:r>
      <w:r>
        <w:rPr>
          <w:spacing w:val="-6"/>
          <w:sz w:val="24"/>
        </w:rPr>
        <w:t xml:space="preserve"> </w:t>
      </w:r>
      <w:r>
        <w:rPr>
          <w:sz w:val="24"/>
        </w:rPr>
        <w:t>гражданской</w:t>
      </w:r>
      <w:r>
        <w:rPr>
          <w:spacing w:val="-8"/>
          <w:sz w:val="24"/>
        </w:rPr>
        <w:t xml:space="preserve"> </w:t>
      </w:r>
      <w:r>
        <w:rPr>
          <w:sz w:val="24"/>
        </w:rPr>
        <w:t>идентичности</w:t>
      </w:r>
      <w:r>
        <w:rPr>
          <w:spacing w:val="-2"/>
          <w:sz w:val="24"/>
        </w:rPr>
        <w:t xml:space="preserve"> </w:t>
      </w:r>
      <w:r>
        <w:rPr>
          <w:sz w:val="24"/>
        </w:rPr>
        <w:t>личности;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4"/>
        <w:numPr>
          <w:ilvl w:val="3"/>
          <w:numId w:val="142"/>
        </w:numPr>
        <w:tabs>
          <w:tab w:val="left" w:pos="1656"/>
        </w:tabs>
        <w:spacing w:before="64"/>
        <w:ind w:left="680" w:right="418" w:firstLine="710"/>
        <w:rPr>
          <w:sz w:val="24"/>
        </w:rPr>
      </w:pPr>
      <w:r>
        <w:rPr>
          <w:sz w:val="24"/>
        </w:rPr>
        <w:lastRenderedPageBreak/>
        <w:t>сформированность индивидуальной учебной самостоятельности, включая умение</w:t>
      </w:r>
      <w:r>
        <w:rPr>
          <w:spacing w:val="1"/>
          <w:sz w:val="24"/>
        </w:rPr>
        <w:t xml:space="preserve"> </w:t>
      </w:r>
      <w:r>
        <w:rPr>
          <w:sz w:val="24"/>
        </w:rPr>
        <w:t>строить жизненные профессиональные планы с учетом конкретных перспектив социального</w:t>
      </w:r>
      <w:r>
        <w:rPr>
          <w:spacing w:val="1"/>
          <w:sz w:val="24"/>
        </w:rPr>
        <w:t xml:space="preserve"> </w:t>
      </w:r>
      <w:r>
        <w:rPr>
          <w:sz w:val="24"/>
        </w:rPr>
        <w:t>развития;</w:t>
      </w:r>
    </w:p>
    <w:p w:rsidR="002F6ED5" w:rsidRDefault="00CB38D1">
      <w:pPr>
        <w:pStyle w:val="a4"/>
        <w:numPr>
          <w:ilvl w:val="3"/>
          <w:numId w:val="142"/>
        </w:numPr>
        <w:tabs>
          <w:tab w:val="left" w:pos="1656"/>
        </w:tabs>
        <w:ind w:left="680" w:right="409" w:firstLine="710"/>
        <w:rPr>
          <w:sz w:val="24"/>
        </w:rPr>
      </w:pPr>
      <w:r>
        <w:rPr>
          <w:sz w:val="24"/>
        </w:rPr>
        <w:t>сформированностьсоциальных</w:t>
      </w:r>
      <w:r>
        <w:rPr>
          <w:spacing w:val="1"/>
          <w:sz w:val="24"/>
        </w:rPr>
        <w:t xml:space="preserve"> </w:t>
      </w:r>
      <w:r>
        <w:rPr>
          <w:sz w:val="24"/>
        </w:rPr>
        <w:t>компетенций,</w:t>
      </w:r>
      <w:r>
        <w:rPr>
          <w:spacing w:val="1"/>
          <w:sz w:val="24"/>
        </w:rPr>
        <w:t xml:space="preserve"> </w:t>
      </w:r>
      <w:r>
        <w:rPr>
          <w:sz w:val="24"/>
        </w:rPr>
        <w:t>включая</w:t>
      </w:r>
      <w:r>
        <w:rPr>
          <w:spacing w:val="1"/>
          <w:sz w:val="24"/>
        </w:rPr>
        <w:t xml:space="preserve"> </w:t>
      </w:r>
      <w:r>
        <w:rPr>
          <w:sz w:val="24"/>
        </w:rPr>
        <w:t>ценностно-смысловые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моральные</w:t>
      </w:r>
      <w:r>
        <w:rPr>
          <w:spacing w:val="1"/>
          <w:sz w:val="24"/>
        </w:rPr>
        <w:t xml:space="preserve"> </w:t>
      </w:r>
      <w:r>
        <w:rPr>
          <w:sz w:val="24"/>
        </w:rPr>
        <w:t>нормы,</w:t>
      </w:r>
      <w:r>
        <w:rPr>
          <w:spacing w:val="1"/>
          <w:sz w:val="24"/>
        </w:rPr>
        <w:t xml:space="preserve"> </w:t>
      </w:r>
      <w:r>
        <w:rPr>
          <w:sz w:val="24"/>
        </w:rPr>
        <w:t>опыт</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правосознание.</w:t>
      </w:r>
    </w:p>
    <w:p w:rsidR="002F6ED5" w:rsidRDefault="00CB38D1">
      <w:pPr>
        <w:pStyle w:val="a3"/>
        <w:spacing w:before="1"/>
        <w:ind w:right="41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 на итоговую оценку обучающихся, а является предметом оценки 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 систем разного уровня. Поэтому оценка этих результатов 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 Инструментарий для них разрабатывается централизованно на федеральном</w:t>
      </w:r>
      <w:r>
        <w:rPr>
          <w:spacing w:val="1"/>
        </w:rPr>
        <w:t xml:space="preserve"> </w:t>
      </w:r>
      <w:r>
        <w:t>или</w:t>
      </w:r>
      <w:r>
        <w:rPr>
          <w:spacing w:val="1"/>
        </w:rPr>
        <w:t xml:space="preserve"> </w:t>
      </w:r>
      <w:r>
        <w:t>региональном</w:t>
      </w:r>
      <w:r>
        <w:rPr>
          <w:spacing w:val="1"/>
        </w:rPr>
        <w:t xml:space="preserve"> </w:t>
      </w:r>
      <w:r>
        <w:t>уровне</w:t>
      </w:r>
      <w:r>
        <w:rPr>
          <w:spacing w:val="1"/>
        </w:rPr>
        <w:t xml:space="preserve"> </w:t>
      </w:r>
      <w:r>
        <w:t>и</w:t>
      </w:r>
      <w:r>
        <w:rPr>
          <w:spacing w:val="1"/>
        </w:rPr>
        <w:t xml:space="preserve"> </w:t>
      </w:r>
      <w:r>
        <w:t>основывается</w:t>
      </w:r>
      <w:r>
        <w:rPr>
          <w:spacing w:val="1"/>
        </w:rPr>
        <w:t xml:space="preserve"> </w:t>
      </w:r>
      <w:r>
        <w:t>на</w:t>
      </w:r>
      <w:r>
        <w:rPr>
          <w:spacing w:val="1"/>
        </w:rPr>
        <w:t xml:space="preserve"> </w:t>
      </w:r>
      <w:r>
        <w:t>профессиональных</w:t>
      </w:r>
      <w:r>
        <w:rPr>
          <w:spacing w:val="1"/>
        </w:rPr>
        <w:t xml:space="preserve"> </w:t>
      </w:r>
      <w:r>
        <w:t>методиках</w:t>
      </w:r>
      <w:r>
        <w:rPr>
          <w:spacing w:val="1"/>
        </w:rPr>
        <w:t xml:space="preserve"> </w:t>
      </w:r>
      <w:r>
        <w:t>психолого-</w:t>
      </w:r>
      <w:r>
        <w:rPr>
          <w:spacing w:val="1"/>
        </w:rPr>
        <w:t xml:space="preserve"> </w:t>
      </w:r>
      <w:r>
        <w:t>педагогической</w:t>
      </w:r>
      <w:r>
        <w:rPr>
          <w:spacing w:val="-3"/>
        </w:rPr>
        <w:t xml:space="preserve"> </w:t>
      </w:r>
      <w:r>
        <w:t>диагностики.</w:t>
      </w:r>
    </w:p>
    <w:p w:rsidR="002F6ED5" w:rsidRDefault="00CB38D1">
      <w:pPr>
        <w:pStyle w:val="a3"/>
        <w:ind w:right="419"/>
      </w:pPr>
      <w:r>
        <w:t>Во</w:t>
      </w:r>
      <w:r>
        <w:rPr>
          <w:spacing w:val="1"/>
        </w:rPr>
        <w:t xml:space="preserve"> </w:t>
      </w:r>
      <w:r>
        <w:t>внутришкольном</w:t>
      </w:r>
      <w:r>
        <w:rPr>
          <w:spacing w:val="1"/>
        </w:rPr>
        <w:t xml:space="preserve"> </w:t>
      </w:r>
      <w:r>
        <w:t>мониторинге</w:t>
      </w:r>
      <w:r>
        <w:rPr>
          <w:spacing w:val="1"/>
        </w:rPr>
        <w:t xml:space="preserve"> </w:t>
      </w:r>
      <w:r>
        <w:t>в</w:t>
      </w:r>
      <w:r>
        <w:rPr>
          <w:spacing w:val="1"/>
        </w:rPr>
        <w:t xml:space="preserve"> </w:t>
      </w:r>
      <w:r>
        <w:t>целях</w:t>
      </w:r>
      <w:r>
        <w:rPr>
          <w:spacing w:val="1"/>
        </w:rPr>
        <w:t xml:space="preserve"> </w:t>
      </w:r>
      <w:r>
        <w:t>оптимизации</w:t>
      </w:r>
      <w:r>
        <w:rPr>
          <w:spacing w:val="1"/>
        </w:rPr>
        <w:t xml:space="preserve"> </w:t>
      </w:r>
      <w:r>
        <w:t>личностного</w:t>
      </w:r>
      <w:r>
        <w:rPr>
          <w:spacing w:val="1"/>
        </w:rPr>
        <w:t xml:space="preserve"> </w:t>
      </w:r>
      <w:r>
        <w:t>развития</w:t>
      </w:r>
      <w:r>
        <w:rPr>
          <w:spacing w:val="1"/>
        </w:rPr>
        <w:t xml:space="preserve"> </w:t>
      </w:r>
      <w:r>
        <w:t>учащихся</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p>
    <w:p w:rsidR="002F6ED5" w:rsidRDefault="00CB38D1">
      <w:pPr>
        <w:pStyle w:val="a4"/>
        <w:numPr>
          <w:ilvl w:val="0"/>
          <w:numId w:val="141"/>
        </w:numPr>
        <w:tabs>
          <w:tab w:val="left" w:pos="2096"/>
          <w:tab w:val="left" w:pos="2097"/>
          <w:tab w:val="left" w:pos="3593"/>
          <w:tab w:val="left" w:pos="4344"/>
          <w:tab w:val="left" w:pos="4703"/>
          <w:tab w:val="left" w:pos="5648"/>
          <w:tab w:val="left" w:pos="7000"/>
          <w:tab w:val="left" w:pos="8233"/>
          <w:tab w:val="left" w:pos="8578"/>
        </w:tabs>
        <w:spacing w:before="3" w:line="237" w:lineRule="auto"/>
        <w:ind w:right="417" w:firstLine="710"/>
        <w:jc w:val="left"/>
        <w:rPr>
          <w:sz w:val="24"/>
        </w:rPr>
      </w:pPr>
      <w:r>
        <w:rPr>
          <w:sz w:val="24"/>
        </w:rPr>
        <w:t>соблюдении</w:t>
      </w:r>
      <w:r>
        <w:rPr>
          <w:sz w:val="24"/>
        </w:rPr>
        <w:tab/>
        <w:t>норм</w:t>
      </w:r>
      <w:r>
        <w:rPr>
          <w:sz w:val="24"/>
        </w:rPr>
        <w:tab/>
        <w:t>и</w:t>
      </w:r>
      <w:r>
        <w:rPr>
          <w:sz w:val="24"/>
        </w:rPr>
        <w:tab/>
        <w:t>правил</w:t>
      </w:r>
      <w:r>
        <w:rPr>
          <w:sz w:val="24"/>
        </w:rPr>
        <w:tab/>
        <w:t>поведения,</w:t>
      </w:r>
      <w:r>
        <w:rPr>
          <w:sz w:val="24"/>
        </w:rPr>
        <w:tab/>
        <w:t>принятых</w:t>
      </w:r>
      <w:r>
        <w:rPr>
          <w:sz w:val="24"/>
        </w:rPr>
        <w:tab/>
        <w:t>в</w:t>
      </w:r>
      <w:r>
        <w:rPr>
          <w:sz w:val="24"/>
        </w:rPr>
        <w:tab/>
      </w:r>
      <w:r>
        <w:rPr>
          <w:spacing w:val="-1"/>
          <w:sz w:val="24"/>
        </w:rPr>
        <w:t>образовательной</w:t>
      </w:r>
      <w:r>
        <w:rPr>
          <w:spacing w:val="-57"/>
          <w:sz w:val="24"/>
        </w:rPr>
        <w:t xml:space="preserve"> </w:t>
      </w:r>
      <w:r>
        <w:rPr>
          <w:sz w:val="24"/>
        </w:rPr>
        <w:t>организации;</w:t>
      </w:r>
    </w:p>
    <w:p w:rsidR="002F6ED5" w:rsidRDefault="00CB38D1">
      <w:pPr>
        <w:pStyle w:val="a4"/>
        <w:numPr>
          <w:ilvl w:val="0"/>
          <w:numId w:val="141"/>
        </w:numPr>
        <w:tabs>
          <w:tab w:val="left" w:pos="2096"/>
          <w:tab w:val="left" w:pos="2097"/>
        </w:tabs>
        <w:spacing w:before="7" w:line="237" w:lineRule="auto"/>
        <w:ind w:right="424" w:firstLine="710"/>
        <w:jc w:val="left"/>
        <w:rPr>
          <w:sz w:val="24"/>
        </w:rPr>
      </w:pPr>
      <w:r>
        <w:rPr>
          <w:sz w:val="24"/>
        </w:rPr>
        <w:t>участии</w:t>
      </w:r>
      <w:r>
        <w:rPr>
          <w:spacing w:val="15"/>
          <w:sz w:val="24"/>
        </w:rPr>
        <w:t xml:space="preserve"> </w:t>
      </w:r>
      <w:r>
        <w:rPr>
          <w:sz w:val="24"/>
        </w:rPr>
        <w:t>в</w:t>
      </w:r>
      <w:r>
        <w:rPr>
          <w:spacing w:val="7"/>
          <w:sz w:val="24"/>
        </w:rPr>
        <w:t xml:space="preserve"> </w:t>
      </w:r>
      <w:r>
        <w:rPr>
          <w:sz w:val="24"/>
        </w:rPr>
        <w:t>общественной</w:t>
      </w:r>
      <w:r>
        <w:rPr>
          <w:spacing w:val="6"/>
          <w:sz w:val="24"/>
        </w:rPr>
        <w:t xml:space="preserve"> </w:t>
      </w:r>
      <w:r>
        <w:rPr>
          <w:sz w:val="24"/>
        </w:rPr>
        <w:t>жизни</w:t>
      </w:r>
      <w:r>
        <w:rPr>
          <w:spacing w:val="11"/>
          <w:sz w:val="24"/>
        </w:rPr>
        <w:t xml:space="preserve"> </w:t>
      </w:r>
      <w:r>
        <w:rPr>
          <w:sz w:val="24"/>
        </w:rPr>
        <w:t>образовательной</w:t>
      </w:r>
      <w:r>
        <w:rPr>
          <w:spacing w:val="6"/>
          <w:sz w:val="24"/>
        </w:rPr>
        <w:t xml:space="preserve"> </w:t>
      </w:r>
      <w:r>
        <w:rPr>
          <w:sz w:val="24"/>
        </w:rPr>
        <w:t>организации,</w:t>
      </w:r>
      <w:r>
        <w:rPr>
          <w:spacing w:val="12"/>
          <w:sz w:val="24"/>
        </w:rPr>
        <w:t xml:space="preserve"> </w:t>
      </w:r>
      <w:r>
        <w:rPr>
          <w:sz w:val="24"/>
        </w:rPr>
        <w:t>ближайшего</w:t>
      </w:r>
      <w:r>
        <w:rPr>
          <w:spacing w:val="-57"/>
          <w:sz w:val="24"/>
        </w:rPr>
        <w:t xml:space="preserve"> </w:t>
      </w:r>
      <w:r>
        <w:rPr>
          <w:sz w:val="24"/>
        </w:rPr>
        <w:t>социального</w:t>
      </w:r>
      <w:r>
        <w:rPr>
          <w:spacing w:val="-4"/>
          <w:sz w:val="24"/>
        </w:rPr>
        <w:t xml:space="preserve"> </w:t>
      </w:r>
      <w:r>
        <w:rPr>
          <w:sz w:val="24"/>
        </w:rPr>
        <w:t>окружения,</w:t>
      </w:r>
      <w:r>
        <w:rPr>
          <w:spacing w:val="4"/>
          <w:sz w:val="24"/>
        </w:rPr>
        <w:t xml:space="preserve"> </w:t>
      </w:r>
      <w:r>
        <w:rPr>
          <w:sz w:val="24"/>
        </w:rPr>
        <w:t>страны,</w:t>
      </w:r>
      <w:r>
        <w:rPr>
          <w:spacing w:val="-5"/>
          <w:sz w:val="24"/>
        </w:rPr>
        <w:t xml:space="preserve"> </w:t>
      </w:r>
      <w:r>
        <w:rPr>
          <w:sz w:val="24"/>
        </w:rPr>
        <w:t>общественно-полезной</w:t>
      </w:r>
      <w:r>
        <w:rPr>
          <w:spacing w:val="2"/>
          <w:sz w:val="24"/>
        </w:rPr>
        <w:t xml:space="preserve"> </w:t>
      </w:r>
      <w:r>
        <w:rPr>
          <w:sz w:val="24"/>
        </w:rPr>
        <w:t>деятельности;</w:t>
      </w:r>
    </w:p>
    <w:p w:rsidR="002F6ED5" w:rsidRDefault="00CB38D1">
      <w:pPr>
        <w:pStyle w:val="a4"/>
        <w:numPr>
          <w:ilvl w:val="0"/>
          <w:numId w:val="141"/>
        </w:numPr>
        <w:tabs>
          <w:tab w:val="left" w:pos="2096"/>
          <w:tab w:val="left" w:pos="2097"/>
        </w:tabs>
        <w:spacing w:line="294" w:lineRule="exact"/>
        <w:ind w:left="2097"/>
        <w:jc w:val="left"/>
        <w:rPr>
          <w:sz w:val="24"/>
        </w:rPr>
      </w:pPr>
      <w:r>
        <w:rPr>
          <w:sz w:val="24"/>
        </w:rPr>
        <w:t>ответственности</w:t>
      </w:r>
      <w:r>
        <w:rPr>
          <w:spacing w:val="-7"/>
          <w:sz w:val="24"/>
        </w:rPr>
        <w:t xml:space="preserve"> </w:t>
      </w:r>
      <w:r>
        <w:rPr>
          <w:sz w:val="24"/>
        </w:rPr>
        <w:t>за</w:t>
      </w:r>
      <w:r>
        <w:rPr>
          <w:spacing w:val="-4"/>
          <w:sz w:val="24"/>
        </w:rPr>
        <w:t xml:space="preserve"> </w:t>
      </w:r>
      <w:r>
        <w:rPr>
          <w:sz w:val="24"/>
        </w:rPr>
        <w:t>результаты</w:t>
      </w:r>
      <w:r>
        <w:rPr>
          <w:spacing w:val="-2"/>
          <w:sz w:val="24"/>
        </w:rPr>
        <w:t xml:space="preserve"> </w:t>
      </w:r>
      <w:r>
        <w:rPr>
          <w:sz w:val="24"/>
        </w:rPr>
        <w:t>обучения;</w:t>
      </w:r>
    </w:p>
    <w:p w:rsidR="002F6ED5" w:rsidRDefault="00CB38D1">
      <w:pPr>
        <w:pStyle w:val="a4"/>
        <w:numPr>
          <w:ilvl w:val="0"/>
          <w:numId w:val="141"/>
        </w:numPr>
        <w:tabs>
          <w:tab w:val="left" w:pos="2096"/>
          <w:tab w:val="left" w:pos="2097"/>
        </w:tabs>
        <w:spacing w:before="6" w:line="237" w:lineRule="auto"/>
        <w:ind w:right="417" w:firstLine="710"/>
        <w:jc w:val="left"/>
        <w:rPr>
          <w:sz w:val="24"/>
        </w:rPr>
      </w:pPr>
      <w:r>
        <w:rPr>
          <w:sz w:val="24"/>
        </w:rPr>
        <w:t>готовности</w:t>
      </w:r>
      <w:r>
        <w:rPr>
          <w:spacing w:val="51"/>
          <w:sz w:val="24"/>
        </w:rPr>
        <w:t xml:space="preserve"> </w:t>
      </w:r>
      <w:r>
        <w:rPr>
          <w:sz w:val="24"/>
        </w:rPr>
        <w:t>и</w:t>
      </w:r>
      <w:r>
        <w:rPr>
          <w:spacing w:val="57"/>
          <w:sz w:val="24"/>
        </w:rPr>
        <w:t xml:space="preserve"> </w:t>
      </w:r>
      <w:r>
        <w:rPr>
          <w:sz w:val="24"/>
        </w:rPr>
        <w:t>способности</w:t>
      </w:r>
      <w:r>
        <w:rPr>
          <w:spacing w:val="52"/>
          <w:sz w:val="24"/>
        </w:rPr>
        <w:t xml:space="preserve"> </w:t>
      </w:r>
      <w:r>
        <w:rPr>
          <w:sz w:val="24"/>
        </w:rPr>
        <w:t>делать</w:t>
      </w:r>
      <w:r>
        <w:rPr>
          <w:spacing w:val="53"/>
          <w:sz w:val="24"/>
        </w:rPr>
        <w:t xml:space="preserve"> </w:t>
      </w:r>
      <w:r>
        <w:rPr>
          <w:sz w:val="24"/>
        </w:rPr>
        <w:t>осознанный</w:t>
      </w:r>
      <w:r>
        <w:rPr>
          <w:spacing w:val="57"/>
          <w:sz w:val="24"/>
        </w:rPr>
        <w:t xml:space="preserve"> </w:t>
      </w:r>
      <w:r>
        <w:rPr>
          <w:sz w:val="24"/>
        </w:rPr>
        <w:t>выбор</w:t>
      </w:r>
      <w:r>
        <w:rPr>
          <w:spacing w:val="50"/>
          <w:sz w:val="24"/>
        </w:rPr>
        <w:t xml:space="preserve"> </w:t>
      </w:r>
      <w:r>
        <w:rPr>
          <w:sz w:val="24"/>
        </w:rPr>
        <w:t>своей</w:t>
      </w:r>
      <w:r>
        <w:rPr>
          <w:spacing w:val="48"/>
          <w:sz w:val="24"/>
        </w:rPr>
        <w:t xml:space="preserve"> </w:t>
      </w:r>
      <w:r>
        <w:rPr>
          <w:sz w:val="24"/>
        </w:rPr>
        <w:t>образовательной</w:t>
      </w:r>
      <w:r>
        <w:rPr>
          <w:spacing w:val="-57"/>
          <w:sz w:val="24"/>
        </w:rPr>
        <w:t xml:space="preserve"> </w:t>
      </w:r>
      <w:r>
        <w:rPr>
          <w:sz w:val="24"/>
        </w:rPr>
        <w:t>траектории,</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выбор</w:t>
      </w:r>
      <w:r>
        <w:rPr>
          <w:spacing w:val="2"/>
          <w:sz w:val="24"/>
        </w:rPr>
        <w:t xml:space="preserve"> </w:t>
      </w:r>
      <w:r>
        <w:rPr>
          <w:sz w:val="24"/>
        </w:rPr>
        <w:t>профессии;</w:t>
      </w:r>
    </w:p>
    <w:p w:rsidR="002F6ED5" w:rsidRDefault="00CB38D1">
      <w:pPr>
        <w:pStyle w:val="a4"/>
        <w:numPr>
          <w:ilvl w:val="0"/>
          <w:numId w:val="141"/>
        </w:numPr>
        <w:tabs>
          <w:tab w:val="left" w:pos="2096"/>
          <w:tab w:val="left" w:pos="2097"/>
        </w:tabs>
        <w:spacing w:before="2" w:line="237" w:lineRule="auto"/>
        <w:ind w:right="423" w:firstLine="710"/>
        <w:jc w:val="left"/>
        <w:rPr>
          <w:sz w:val="24"/>
        </w:rPr>
      </w:pPr>
      <w:r>
        <w:rPr>
          <w:sz w:val="24"/>
        </w:rPr>
        <w:t>ценностно-смысловых</w:t>
      </w:r>
      <w:r>
        <w:rPr>
          <w:spacing w:val="34"/>
          <w:sz w:val="24"/>
        </w:rPr>
        <w:t xml:space="preserve"> </w:t>
      </w:r>
      <w:r>
        <w:rPr>
          <w:sz w:val="24"/>
        </w:rPr>
        <w:t>установках</w:t>
      </w:r>
      <w:r>
        <w:rPr>
          <w:spacing w:val="34"/>
          <w:sz w:val="24"/>
        </w:rPr>
        <w:t xml:space="preserve"> </w:t>
      </w:r>
      <w:r>
        <w:rPr>
          <w:sz w:val="24"/>
        </w:rPr>
        <w:t>обучающихся,</w:t>
      </w:r>
      <w:r>
        <w:rPr>
          <w:spacing w:val="41"/>
          <w:sz w:val="24"/>
        </w:rPr>
        <w:t xml:space="preserve"> </w:t>
      </w:r>
      <w:r>
        <w:rPr>
          <w:sz w:val="24"/>
        </w:rPr>
        <w:t>формируемых</w:t>
      </w:r>
      <w:r>
        <w:rPr>
          <w:spacing w:val="34"/>
          <w:sz w:val="24"/>
        </w:rPr>
        <w:t xml:space="preserve"> </w:t>
      </w:r>
      <w:r>
        <w:rPr>
          <w:sz w:val="24"/>
        </w:rPr>
        <w:t>средствами</w:t>
      </w:r>
      <w:r>
        <w:rPr>
          <w:spacing w:val="-57"/>
          <w:sz w:val="24"/>
        </w:rPr>
        <w:t xml:space="preserve"> </w:t>
      </w:r>
      <w:r>
        <w:rPr>
          <w:sz w:val="24"/>
        </w:rPr>
        <w:t>различных</w:t>
      </w:r>
      <w:r>
        <w:rPr>
          <w:spacing w:val="-4"/>
          <w:sz w:val="24"/>
        </w:rPr>
        <w:t xml:space="preserve"> </w:t>
      </w:r>
      <w:r>
        <w:rPr>
          <w:sz w:val="24"/>
        </w:rPr>
        <w:t>предметов в</w:t>
      </w:r>
      <w:r>
        <w:rPr>
          <w:spacing w:val="3"/>
          <w:sz w:val="24"/>
        </w:rPr>
        <w:t xml:space="preserve"> </w:t>
      </w:r>
      <w:r>
        <w:rPr>
          <w:sz w:val="24"/>
        </w:rPr>
        <w:t>рамках</w:t>
      </w:r>
      <w:r>
        <w:rPr>
          <w:spacing w:val="-3"/>
          <w:sz w:val="24"/>
        </w:rPr>
        <w:t xml:space="preserve"> </w:t>
      </w:r>
      <w:r>
        <w:rPr>
          <w:sz w:val="24"/>
        </w:rPr>
        <w:t>системы</w:t>
      </w:r>
      <w:r>
        <w:rPr>
          <w:spacing w:val="-2"/>
          <w:sz w:val="24"/>
        </w:rPr>
        <w:t xml:space="preserve"> </w:t>
      </w:r>
      <w:r>
        <w:rPr>
          <w:sz w:val="24"/>
        </w:rPr>
        <w:t>общего</w:t>
      </w:r>
      <w:r>
        <w:rPr>
          <w:spacing w:val="-3"/>
          <w:sz w:val="24"/>
        </w:rPr>
        <w:t xml:space="preserve"> </w:t>
      </w:r>
      <w:r>
        <w:rPr>
          <w:sz w:val="24"/>
        </w:rPr>
        <w:t>образования.</w:t>
      </w:r>
    </w:p>
    <w:p w:rsidR="002F6ED5" w:rsidRDefault="00CB38D1">
      <w:pPr>
        <w:pStyle w:val="a3"/>
        <w:spacing w:before="3"/>
        <w:ind w:right="412"/>
      </w:pPr>
      <w:r>
        <w:t>Внутришкольный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осуществляется</w:t>
      </w:r>
      <w:r>
        <w:rPr>
          <w:spacing w:val="1"/>
        </w:rPr>
        <w:t xml:space="preserve"> </w:t>
      </w:r>
      <w:r>
        <w:t>классным</w:t>
      </w:r>
      <w:r>
        <w:rPr>
          <w:spacing w:val="1"/>
        </w:rPr>
        <w:t xml:space="preserve"> </w:t>
      </w:r>
      <w:r>
        <w:t>руководителем</w:t>
      </w:r>
      <w:r>
        <w:rPr>
          <w:spacing w:val="1"/>
        </w:rPr>
        <w:t xml:space="preserve"> </w:t>
      </w:r>
      <w:r>
        <w:t>преимущественно</w:t>
      </w:r>
      <w:r>
        <w:rPr>
          <w:spacing w:val="1"/>
        </w:rPr>
        <w:t xml:space="preserve"> </w:t>
      </w:r>
      <w:r>
        <w:t>на</w:t>
      </w:r>
      <w:r>
        <w:rPr>
          <w:spacing w:val="1"/>
        </w:rPr>
        <w:t xml:space="preserve"> </w:t>
      </w:r>
      <w:r>
        <w:t>основе</w:t>
      </w:r>
      <w:r>
        <w:rPr>
          <w:spacing w:val="1"/>
        </w:rPr>
        <w:t xml:space="preserve"> </w:t>
      </w:r>
      <w:r>
        <w:t>ежедневных</w:t>
      </w:r>
      <w:r>
        <w:rPr>
          <w:spacing w:val="1"/>
        </w:rPr>
        <w:t xml:space="preserve"> </w:t>
      </w:r>
      <w:r>
        <w:t>наблюдений</w:t>
      </w:r>
      <w:r>
        <w:rPr>
          <w:spacing w:val="1"/>
        </w:rPr>
        <w:t xml:space="preserve"> </w:t>
      </w:r>
      <w:r>
        <w:t>в</w:t>
      </w:r>
      <w:r>
        <w:rPr>
          <w:spacing w:val="1"/>
        </w:rPr>
        <w:t xml:space="preserve"> </w:t>
      </w:r>
      <w:r>
        <w:t>ходе</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которые</w:t>
      </w:r>
      <w:r>
        <w:rPr>
          <w:spacing w:val="1"/>
        </w:rPr>
        <w:t xml:space="preserve"> </w:t>
      </w:r>
      <w:r>
        <w:t>обобщаются</w:t>
      </w:r>
      <w:r>
        <w:rPr>
          <w:spacing w:val="1"/>
        </w:rPr>
        <w:t xml:space="preserve"> </w:t>
      </w:r>
      <w:r>
        <w:t>в</w:t>
      </w:r>
      <w:r>
        <w:rPr>
          <w:spacing w:val="1"/>
        </w:rPr>
        <w:t xml:space="preserve"> </w:t>
      </w:r>
      <w:r>
        <w:t>конце учебного</w:t>
      </w:r>
      <w:r>
        <w:rPr>
          <w:spacing w:val="1"/>
        </w:rPr>
        <w:t xml:space="preserve"> </w:t>
      </w:r>
      <w:r>
        <w:t>года и</w:t>
      </w:r>
      <w:r>
        <w:rPr>
          <w:spacing w:val="1"/>
        </w:rPr>
        <w:t xml:space="preserve"> </w:t>
      </w:r>
      <w:r>
        <w:t>представляются</w:t>
      </w:r>
      <w:r>
        <w:rPr>
          <w:spacing w:val="1"/>
        </w:rPr>
        <w:t xml:space="preserve"> </w:t>
      </w:r>
      <w:r>
        <w:t>в</w:t>
      </w:r>
      <w:r>
        <w:rPr>
          <w:spacing w:val="1"/>
        </w:rPr>
        <w:t xml:space="preserve"> </w:t>
      </w:r>
      <w:r>
        <w:t>виде характеристики</w:t>
      </w:r>
      <w:r>
        <w:rPr>
          <w:spacing w:val="1"/>
        </w:rPr>
        <w:t xml:space="preserve"> </w:t>
      </w:r>
      <w:r>
        <w:t>по</w:t>
      </w:r>
      <w:r>
        <w:rPr>
          <w:spacing w:val="1"/>
        </w:rPr>
        <w:t xml:space="preserve"> </w:t>
      </w:r>
      <w:r>
        <w:t>форме,</w:t>
      </w:r>
      <w:r>
        <w:rPr>
          <w:spacing w:val="1"/>
        </w:rPr>
        <w:t xml:space="preserve"> </w:t>
      </w:r>
      <w:r>
        <w:t>установленной образовательной организацией. Любое использование данных, полученных 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7"/>
        </w:rPr>
        <w:t xml:space="preserve"> </w:t>
      </w:r>
      <w:r>
        <w:t>от</w:t>
      </w:r>
      <w:r>
        <w:rPr>
          <w:spacing w:val="-2"/>
        </w:rPr>
        <w:t xml:space="preserve"> </w:t>
      </w:r>
      <w:r>
        <w:t>17.07.2006</w:t>
      </w:r>
      <w:r>
        <w:rPr>
          <w:spacing w:val="2"/>
        </w:rPr>
        <w:t xml:space="preserve"> </w:t>
      </w:r>
      <w:r>
        <w:t>№152-ФЗ</w:t>
      </w:r>
      <w:r>
        <w:rPr>
          <w:spacing w:val="-3"/>
        </w:rPr>
        <w:t xml:space="preserve"> </w:t>
      </w:r>
      <w:r>
        <w:t>«О</w:t>
      </w:r>
      <w:r>
        <w:rPr>
          <w:spacing w:val="1"/>
        </w:rPr>
        <w:t xml:space="preserve"> </w:t>
      </w:r>
      <w:r>
        <w:t>персональных</w:t>
      </w:r>
      <w:r>
        <w:rPr>
          <w:spacing w:val="-4"/>
        </w:rPr>
        <w:t xml:space="preserve"> </w:t>
      </w:r>
      <w:r>
        <w:t>данных».</w:t>
      </w:r>
    </w:p>
    <w:p w:rsidR="002F6ED5" w:rsidRDefault="00AB34E2">
      <w:pPr>
        <w:pStyle w:val="Heading1"/>
        <w:spacing w:before="8"/>
      </w:pPr>
      <w:r>
        <w:pict>
          <v:rect id="_x0000_s1261" style="position:absolute;left:0;text-align:left;margin-left:70.6pt;margin-top:17.15pt;width:484.05pt;height:.5pt;z-index:-15717376;mso-wrap-distance-left:0;mso-wrap-distance-right:0;mso-position-horizontal-relative:page" fillcolor="#4f81bc" stroked="f">
            <w10:wrap type="topAndBottom" anchorx="page"/>
          </v:rect>
        </w:pict>
      </w:r>
      <w:r w:rsidR="00CB38D1">
        <w:t>Особенности</w:t>
      </w:r>
      <w:r w:rsidR="00CB38D1">
        <w:rPr>
          <w:spacing w:val="-2"/>
        </w:rPr>
        <w:t xml:space="preserve"> </w:t>
      </w:r>
      <w:r w:rsidR="00CB38D1">
        <w:t>оценки</w:t>
      </w:r>
      <w:r w:rsidR="00CB38D1">
        <w:rPr>
          <w:spacing w:val="-1"/>
        </w:rPr>
        <w:t xml:space="preserve"> </w:t>
      </w:r>
      <w:r w:rsidR="00CB38D1">
        <w:t>метапредметных</w:t>
      </w:r>
      <w:r w:rsidR="00CB38D1">
        <w:rPr>
          <w:spacing w:val="-6"/>
        </w:rPr>
        <w:t xml:space="preserve"> </w:t>
      </w:r>
      <w:r w:rsidR="00CB38D1">
        <w:t>результатов</w:t>
      </w:r>
    </w:p>
    <w:p w:rsidR="002F6ED5" w:rsidRDefault="00CB38D1">
      <w:pPr>
        <w:pStyle w:val="a3"/>
        <w:ind w:right="414"/>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междисциплинарной</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 (разделы «Регулятивные универсальные учебные действия», «Коммуникативные</w:t>
      </w:r>
      <w:r>
        <w:rPr>
          <w:spacing w:val="1"/>
        </w:rPr>
        <w:t xml:space="preserve"> </w:t>
      </w:r>
      <w:r>
        <w:t>универсальные учебные действия», «Познавательные универсальные учебные действия»).</w:t>
      </w:r>
      <w:r>
        <w:rPr>
          <w:spacing w:val="1"/>
        </w:rPr>
        <w:t xml:space="preserve"> </w:t>
      </w:r>
      <w:r>
        <w:t>Формирование метапредметных результатов обеспечивается за счет всех учебных предметов</w:t>
      </w:r>
      <w:r>
        <w:rPr>
          <w:spacing w:val="-57"/>
        </w:rPr>
        <w:t xml:space="preserve"> </w:t>
      </w:r>
      <w:r>
        <w:t>и</w:t>
      </w:r>
      <w:r>
        <w:rPr>
          <w:spacing w:val="2"/>
        </w:rPr>
        <w:t xml:space="preserve"> </w:t>
      </w:r>
      <w:r>
        <w:t>внеурочной</w:t>
      </w:r>
      <w:r>
        <w:rPr>
          <w:spacing w:val="3"/>
        </w:rPr>
        <w:t xml:space="preserve"> </w:t>
      </w:r>
      <w:r>
        <w:t>деятельности.</w:t>
      </w:r>
    </w:p>
    <w:p w:rsidR="002F6ED5" w:rsidRDefault="00CB38D1">
      <w:pPr>
        <w:pStyle w:val="a3"/>
        <w:spacing w:line="276" w:lineRule="exact"/>
        <w:ind w:left="1391" w:firstLine="0"/>
      </w:pPr>
      <w:r>
        <w:t>Основным</w:t>
      </w:r>
      <w:r>
        <w:rPr>
          <w:spacing w:val="-8"/>
        </w:rPr>
        <w:t xml:space="preserve"> </w:t>
      </w:r>
      <w:r>
        <w:t>объектом</w:t>
      </w:r>
      <w:r>
        <w:rPr>
          <w:spacing w:val="2"/>
        </w:rPr>
        <w:t xml:space="preserve"> </w:t>
      </w:r>
      <w:r>
        <w:t>и</w:t>
      </w:r>
      <w:r>
        <w:rPr>
          <w:spacing w:val="-3"/>
        </w:rPr>
        <w:t xml:space="preserve"> </w:t>
      </w:r>
      <w:r>
        <w:t>предметом</w:t>
      </w:r>
      <w:r>
        <w:rPr>
          <w:spacing w:val="-8"/>
        </w:rPr>
        <w:t xml:space="preserve"> </w:t>
      </w:r>
      <w:r>
        <w:t>оценки</w:t>
      </w:r>
      <w:r>
        <w:rPr>
          <w:spacing w:val="-3"/>
        </w:rPr>
        <w:t xml:space="preserve"> </w:t>
      </w:r>
      <w:r>
        <w:t>метапредметных</w:t>
      </w:r>
      <w:r>
        <w:rPr>
          <w:spacing w:val="-5"/>
        </w:rPr>
        <w:t xml:space="preserve"> </w:t>
      </w:r>
      <w:r>
        <w:t>результатов</w:t>
      </w:r>
      <w:r>
        <w:rPr>
          <w:spacing w:val="2"/>
        </w:rPr>
        <w:t xml:space="preserve"> </w:t>
      </w:r>
      <w:r>
        <w:t>являются:</w:t>
      </w:r>
    </w:p>
    <w:p w:rsidR="002F6ED5" w:rsidRDefault="00CB38D1">
      <w:pPr>
        <w:pStyle w:val="a4"/>
        <w:numPr>
          <w:ilvl w:val="0"/>
          <w:numId w:val="141"/>
        </w:numPr>
        <w:tabs>
          <w:tab w:val="left" w:pos="1813"/>
          <w:tab w:val="left" w:pos="1814"/>
          <w:tab w:val="left" w:pos="3386"/>
          <w:tab w:val="left" w:pos="3808"/>
          <w:tab w:val="left" w:pos="5228"/>
          <w:tab w:val="left" w:pos="5636"/>
          <w:tab w:val="left" w:pos="6936"/>
          <w:tab w:val="left" w:pos="8970"/>
          <w:tab w:val="left" w:pos="10043"/>
        </w:tabs>
        <w:spacing w:line="237" w:lineRule="auto"/>
        <w:ind w:right="424" w:firstLine="710"/>
        <w:jc w:val="left"/>
        <w:rPr>
          <w:sz w:val="24"/>
        </w:rPr>
      </w:pPr>
      <w:r>
        <w:rPr>
          <w:sz w:val="24"/>
        </w:rPr>
        <w:t>способность</w:t>
      </w:r>
      <w:r>
        <w:rPr>
          <w:sz w:val="24"/>
        </w:rPr>
        <w:tab/>
        <w:t>и</w:t>
      </w:r>
      <w:r>
        <w:rPr>
          <w:sz w:val="24"/>
        </w:rPr>
        <w:tab/>
        <w:t>готовность</w:t>
      </w:r>
      <w:r>
        <w:rPr>
          <w:sz w:val="24"/>
        </w:rPr>
        <w:tab/>
        <w:t>к</w:t>
      </w:r>
      <w:r>
        <w:rPr>
          <w:sz w:val="24"/>
        </w:rPr>
        <w:tab/>
        <w:t>освоению</w:t>
      </w:r>
      <w:r>
        <w:rPr>
          <w:sz w:val="24"/>
        </w:rPr>
        <w:tab/>
        <w:t>систематических</w:t>
      </w:r>
      <w:r>
        <w:rPr>
          <w:sz w:val="24"/>
        </w:rPr>
        <w:tab/>
        <w:t>знаний,</w:t>
      </w:r>
      <w:r>
        <w:rPr>
          <w:sz w:val="24"/>
        </w:rPr>
        <w:tab/>
      </w:r>
      <w:r>
        <w:rPr>
          <w:spacing w:val="-2"/>
          <w:sz w:val="24"/>
        </w:rPr>
        <w:t>их</w:t>
      </w:r>
      <w:r>
        <w:rPr>
          <w:spacing w:val="-57"/>
          <w:sz w:val="24"/>
        </w:rPr>
        <w:t xml:space="preserve"> </w:t>
      </w:r>
      <w:r>
        <w:rPr>
          <w:sz w:val="24"/>
        </w:rPr>
        <w:t>самостоятельному</w:t>
      </w:r>
      <w:r>
        <w:rPr>
          <w:spacing w:val="-9"/>
          <w:sz w:val="24"/>
        </w:rPr>
        <w:t xml:space="preserve"> </w:t>
      </w:r>
      <w:r>
        <w:rPr>
          <w:sz w:val="24"/>
        </w:rPr>
        <w:t>пополнению,</w:t>
      </w:r>
      <w:r>
        <w:rPr>
          <w:spacing w:val="4"/>
          <w:sz w:val="24"/>
        </w:rPr>
        <w:t xml:space="preserve"> </w:t>
      </w:r>
      <w:r>
        <w:rPr>
          <w:sz w:val="24"/>
        </w:rPr>
        <w:t>переносу</w:t>
      </w:r>
      <w:r>
        <w:rPr>
          <w:spacing w:val="-8"/>
          <w:sz w:val="24"/>
        </w:rPr>
        <w:t xml:space="preserve"> </w:t>
      </w:r>
      <w:r>
        <w:rPr>
          <w:sz w:val="24"/>
        </w:rPr>
        <w:t>и</w:t>
      </w:r>
      <w:r>
        <w:rPr>
          <w:spacing w:val="3"/>
          <w:sz w:val="24"/>
        </w:rPr>
        <w:t xml:space="preserve"> </w:t>
      </w:r>
      <w:r>
        <w:rPr>
          <w:sz w:val="24"/>
        </w:rPr>
        <w:t>интеграции;</w:t>
      </w:r>
    </w:p>
    <w:p w:rsidR="002F6ED5" w:rsidRDefault="00CB38D1">
      <w:pPr>
        <w:pStyle w:val="a4"/>
        <w:numPr>
          <w:ilvl w:val="0"/>
          <w:numId w:val="141"/>
        </w:numPr>
        <w:tabs>
          <w:tab w:val="left" w:pos="1813"/>
          <w:tab w:val="left" w:pos="1814"/>
        </w:tabs>
        <w:spacing w:line="294" w:lineRule="exact"/>
        <w:ind w:left="1813" w:hanging="423"/>
        <w:jc w:val="left"/>
        <w:rPr>
          <w:sz w:val="24"/>
        </w:rPr>
      </w:pPr>
      <w:r>
        <w:rPr>
          <w:sz w:val="24"/>
        </w:rPr>
        <w:t>способность</w:t>
      </w:r>
      <w:r>
        <w:rPr>
          <w:spacing w:val="-1"/>
          <w:sz w:val="24"/>
        </w:rPr>
        <w:t xml:space="preserve"> </w:t>
      </w:r>
      <w:r>
        <w:rPr>
          <w:sz w:val="24"/>
        </w:rPr>
        <w:t>работать</w:t>
      </w:r>
      <w:r>
        <w:rPr>
          <w:spacing w:val="-5"/>
          <w:sz w:val="24"/>
        </w:rPr>
        <w:t xml:space="preserve"> </w:t>
      </w:r>
      <w:r>
        <w:rPr>
          <w:sz w:val="24"/>
        </w:rPr>
        <w:t>с</w:t>
      </w:r>
      <w:r>
        <w:rPr>
          <w:spacing w:val="-3"/>
          <w:sz w:val="24"/>
        </w:rPr>
        <w:t xml:space="preserve"> </w:t>
      </w:r>
      <w:r>
        <w:rPr>
          <w:sz w:val="24"/>
        </w:rPr>
        <w:t>информацией;</w:t>
      </w:r>
    </w:p>
    <w:p w:rsidR="002F6ED5" w:rsidRDefault="00CB38D1">
      <w:pPr>
        <w:pStyle w:val="a4"/>
        <w:numPr>
          <w:ilvl w:val="0"/>
          <w:numId w:val="141"/>
        </w:numPr>
        <w:tabs>
          <w:tab w:val="left" w:pos="1813"/>
          <w:tab w:val="left" w:pos="1814"/>
        </w:tabs>
        <w:spacing w:line="293" w:lineRule="exact"/>
        <w:ind w:left="1813" w:hanging="423"/>
        <w:jc w:val="left"/>
        <w:rPr>
          <w:sz w:val="24"/>
        </w:rPr>
      </w:pPr>
      <w:r>
        <w:rPr>
          <w:sz w:val="24"/>
        </w:rPr>
        <w:t>способность</w:t>
      </w:r>
      <w:r>
        <w:rPr>
          <w:spacing w:val="-1"/>
          <w:sz w:val="24"/>
        </w:rPr>
        <w:t xml:space="preserve"> </w:t>
      </w:r>
      <w:r>
        <w:rPr>
          <w:sz w:val="24"/>
        </w:rPr>
        <w:t>к</w:t>
      </w:r>
      <w:r>
        <w:rPr>
          <w:spacing w:val="-5"/>
          <w:sz w:val="24"/>
        </w:rPr>
        <w:t xml:space="preserve"> </w:t>
      </w:r>
      <w:r>
        <w:rPr>
          <w:sz w:val="24"/>
        </w:rPr>
        <w:t>сотрудничеству</w:t>
      </w:r>
      <w:r>
        <w:rPr>
          <w:spacing w:val="-11"/>
          <w:sz w:val="24"/>
        </w:rPr>
        <w:t xml:space="preserve"> </w:t>
      </w:r>
      <w:r>
        <w:rPr>
          <w:sz w:val="24"/>
        </w:rPr>
        <w:t>и коммуникации;</w:t>
      </w:r>
    </w:p>
    <w:p w:rsidR="002F6ED5" w:rsidRDefault="00CB38D1">
      <w:pPr>
        <w:pStyle w:val="a4"/>
        <w:numPr>
          <w:ilvl w:val="0"/>
          <w:numId w:val="141"/>
        </w:numPr>
        <w:tabs>
          <w:tab w:val="left" w:pos="1813"/>
          <w:tab w:val="left" w:pos="1814"/>
          <w:tab w:val="left" w:pos="3324"/>
          <w:tab w:val="left" w:pos="3669"/>
          <w:tab w:val="left" w:pos="4854"/>
          <w:tab w:val="left" w:pos="6163"/>
          <w:tab w:val="left" w:pos="6523"/>
          <w:tab w:val="left" w:pos="7823"/>
          <w:tab w:val="left" w:pos="9065"/>
          <w:tab w:val="left" w:pos="10168"/>
        </w:tabs>
        <w:spacing w:line="237" w:lineRule="auto"/>
        <w:ind w:right="420" w:firstLine="710"/>
        <w:jc w:val="left"/>
        <w:rPr>
          <w:sz w:val="24"/>
        </w:rPr>
      </w:pPr>
      <w:r>
        <w:rPr>
          <w:sz w:val="24"/>
        </w:rPr>
        <w:t>способность</w:t>
      </w:r>
      <w:r>
        <w:rPr>
          <w:sz w:val="24"/>
        </w:rPr>
        <w:tab/>
        <w:t>к</w:t>
      </w:r>
      <w:r>
        <w:rPr>
          <w:sz w:val="24"/>
        </w:rPr>
        <w:tab/>
        <w:t>решению</w:t>
      </w:r>
      <w:r>
        <w:rPr>
          <w:sz w:val="24"/>
        </w:rPr>
        <w:tab/>
        <w:t>личностно</w:t>
      </w:r>
      <w:r>
        <w:rPr>
          <w:sz w:val="24"/>
        </w:rPr>
        <w:tab/>
        <w:t>и</w:t>
      </w:r>
      <w:r>
        <w:rPr>
          <w:sz w:val="24"/>
        </w:rPr>
        <w:tab/>
        <w:t>социально</w:t>
      </w:r>
      <w:r>
        <w:rPr>
          <w:sz w:val="24"/>
        </w:rPr>
        <w:tab/>
        <w:t>значимых</w:t>
      </w:r>
      <w:r>
        <w:rPr>
          <w:sz w:val="24"/>
        </w:rPr>
        <w:tab/>
        <w:t>проблем</w:t>
      </w:r>
      <w:r>
        <w:rPr>
          <w:sz w:val="24"/>
        </w:rPr>
        <w:tab/>
      </w:r>
      <w:r>
        <w:rPr>
          <w:spacing w:val="-4"/>
          <w:sz w:val="24"/>
        </w:rPr>
        <w:t>и</w:t>
      </w:r>
      <w:r>
        <w:rPr>
          <w:spacing w:val="-57"/>
          <w:sz w:val="24"/>
        </w:rPr>
        <w:t xml:space="preserve"> </w:t>
      </w:r>
      <w:r>
        <w:rPr>
          <w:sz w:val="24"/>
        </w:rPr>
        <w:t>воплощению</w:t>
      </w:r>
      <w:r>
        <w:rPr>
          <w:spacing w:val="-1"/>
          <w:sz w:val="24"/>
        </w:rPr>
        <w:t xml:space="preserve"> </w:t>
      </w:r>
      <w:r>
        <w:rPr>
          <w:sz w:val="24"/>
        </w:rPr>
        <w:t>найденных</w:t>
      </w:r>
      <w:r>
        <w:rPr>
          <w:spacing w:val="-3"/>
          <w:sz w:val="24"/>
        </w:rPr>
        <w:t xml:space="preserve"> </w:t>
      </w:r>
      <w:r>
        <w:rPr>
          <w:sz w:val="24"/>
        </w:rPr>
        <w:t>решений</w:t>
      </w:r>
      <w:r>
        <w:rPr>
          <w:spacing w:val="-2"/>
          <w:sz w:val="24"/>
        </w:rPr>
        <w:t xml:space="preserve"> </w:t>
      </w:r>
      <w:r>
        <w:rPr>
          <w:sz w:val="24"/>
        </w:rPr>
        <w:t>в</w:t>
      </w:r>
      <w:r>
        <w:rPr>
          <w:spacing w:val="3"/>
          <w:sz w:val="24"/>
        </w:rPr>
        <w:t xml:space="preserve"> </w:t>
      </w:r>
      <w:r>
        <w:rPr>
          <w:sz w:val="24"/>
        </w:rPr>
        <w:t>практику;</w:t>
      </w:r>
    </w:p>
    <w:p w:rsidR="002F6ED5" w:rsidRDefault="00CB38D1">
      <w:pPr>
        <w:pStyle w:val="a4"/>
        <w:numPr>
          <w:ilvl w:val="0"/>
          <w:numId w:val="141"/>
        </w:numPr>
        <w:tabs>
          <w:tab w:val="left" w:pos="1813"/>
          <w:tab w:val="left" w:pos="1814"/>
        </w:tabs>
        <w:spacing w:line="293" w:lineRule="exact"/>
        <w:ind w:left="1813" w:hanging="423"/>
        <w:jc w:val="left"/>
        <w:rPr>
          <w:sz w:val="24"/>
        </w:rPr>
      </w:pPr>
      <w:r>
        <w:rPr>
          <w:sz w:val="24"/>
        </w:rPr>
        <w:t>способность</w:t>
      </w:r>
      <w:r>
        <w:rPr>
          <w:spacing w:val="-5"/>
          <w:sz w:val="24"/>
        </w:rPr>
        <w:t xml:space="preserve"> </w:t>
      </w:r>
      <w:r>
        <w:rPr>
          <w:sz w:val="24"/>
        </w:rPr>
        <w:t>и</w:t>
      </w:r>
      <w:r>
        <w:rPr>
          <w:spacing w:val="-5"/>
          <w:sz w:val="24"/>
        </w:rPr>
        <w:t xml:space="preserve"> </w:t>
      </w:r>
      <w:r>
        <w:rPr>
          <w:sz w:val="24"/>
        </w:rPr>
        <w:t>готовность</w:t>
      </w:r>
      <w:r>
        <w:rPr>
          <w:spacing w:val="-1"/>
          <w:sz w:val="24"/>
        </w:rPr>
        <w:t xml:space="preserve"> </w:t>
      </w:r>
      <w:r>
        <w:rPr>
          <w:sz w:val="24"/>
        </w:rPr>
        <w:t>к</w:t>
      </w:r>
      <w:r>
        <w:rPr>
          <w:spacing w:val="-8"/>
          <w:sz w:val="24"/>
        </w:rPr>
        <w:t xml:space="preserve"> </w:t>
      </w:r>
      <w:r>
        <w:rPr>
          <w:sz w:val="24"/>
        </w:rPr>
        <w:t>использованию</w:t>
      </w:r>
      <w:r>
        <w:rPr>
          <w:spacing w:val="-3"/>
          <w:sz w:val="24"/>
        </w:rPr>
        <w:t xml:space="preserve"> </w:t>
      </w:r>
      <w:r>
        <w:rPr>
          <w:sz w:val="24"/>
        </w:rPr>
        <w:t>ИКТ в</w:t>
      </w:r>
      <w:r>
        <w:rPr>
          <w:spacing w:val="-4"/>
          <w:sz w:val="24"/>
        </w:rPr>
        <w:t xml:space="preserve"> </w:t>
      </w:r>
      <w:r>
        <w:rPr>
          <w:sz w:val="24"/>
        </w:rPr>
        <w:t>целях</w:t>
      </w:r>
      <w:r>
        <w:rPr>
          <w:spacing w:val="-6"/>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p>
    <w:p w:rsidR="002F6ED5" w:rsidRDefault="00CB38D1">
      <w:pPr>
        <w:pStyle w:val="a4"/>
        <w:numPr>
          <w:ilvl w:val="0"/>
          <w:numId w:val="141"/>
        </w:numPr>
        <w:tabs>
          <w:tab w:val="left" w:pos="1813"/>
          <w:tab w:val="left" w:pos="1814"/>
        </w:tabs>
        <w:spacing w:line="292" w:lineRule="exact"/>
        <w:ind w:left="1813" w:hanging="423"/>
        <w:jc w:val="left"/>
        <w:rPr>
          <w:sz w:val="24"/>
        </w:rPr>
      </w:pPr>
      <w:r>
        <w:rPr>
          <w:sz w:val="24"/>
        </w:rPr>
        <w:t>способность</w:t>
      </w:r>
      <w:r>
        <w:rPr>
          <w:spacing w:val="-2"/>
          <w:sz w:val="24"/>
        </w:rPr>
        <w:t xml:space="preserve"> </w:t>
      </w:r>
      <w:r>
        <w:rPr>
          <w:sz w:val="24"/>
        </w:rPr>
        <w:t>к</w:t>
      </w:r>
      <w:r>
        <w:rPr>
          <w:spacing w:val="-10"/>
          <w:sz w:val="24"/>
        </w:rPr>
        <w:t xml:space="preserve"> </w:t>
      </w:r>
      <w:r>
        <w:rPr>
          <w:sz w:val="24"/>
        </w:rPr>
        <w:t>самоорганизации, саморегуляции</w:t>
      </w:r>
      <w:r>
        <w:rPr>
          <w:spacing w:val="-2"/>
          <w:sz w:val="24"/>
        </w:rPr>
        <w:t xml:space="preserve"> </w:t>
      </w:r>
      <w:r>
        <w:rPr>
          <w:sz w:val="24"/>
        </w:rPr>
        <w:t>и</w:t>
      </w:r>
      <w:r>
        <w:rPr>
          <w:spacing w:val="1"/>
          <w:sz w:val="24"/>
        </w:rPr>
        <w:t xml:space="preserve"> </w:t>
      </w:r>
      <w:r>
        <w:rPr>
          <w:sz w:val="24"/>
        </w:rPr>
        <w:t>рефлексии.</w:t>
      </w:r>
    </w:p>
    <w:p w:rsidR="002F6ED5" w:rsidRDefault="00CB38D1">
      <w:pPr>
        <w:pStyle w:val="a3"/>
        <w:ind w:right="415"/>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внутришкольного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30"/>
        </w:rPr>
        <w:t xml:space="preserve"> </w:t>
      </w:r>
      <w:r>
        <w:t>внутришкольного</w:t>
      </w:r>
      <w:r>
        <w:rPr>
          <w:spacing w:val="33"/>
        </w:rPr>
        <w:t xml:space="preserve"> </w:t>
      </w:r>
      <w:r>
        <w:t>мониторинга</w:t>
      </w:r>
      <w:r>
        <w:rPr>
          <w:spacing w:val="32"/>
        </w:rPr>
        <w:t xml:space="preserve"> </w:t>
      </w:r>
      <w:r>
        <w:t>устанавливается</w:t>
      </w:r>
      <w:r>
        <w:rPr>
          <w:spacing w:val="33"/>
        </w:rPr>
        <w:t xml:space="preserve"> </w:t>
      </w:r>
      <w:r>
        <w:t>решением</w:t>
      </w:r>
      <w:r>
        <w:rPr>
          <w:spacing w:val="30"/>
        </w:rPr>
        <w:t xml:space="preserve"> </w:t>
      </w:r>
      <w:r>
        <w:t>педагогического</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2" w:firstLine="0"/>
        <w:rPr>
          <w:i/>
        </w:rPr>
      </w:pPr>
      <w:r>
        <w:lastRenderedPageBreak/>
        <w:t>совета.</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57"/>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грамотности,</w:t>
      </w:r>
      <w:r>
        <w:rPr>
          <w:spacing w:val="1"/>
        </w:rPr>
        <w:t xml:space="preserve"> </w:t>
      </w:r>
      <w:r>
        <w:t>ИКТ-компетентности,</w:t>
      </w:r>
      <w:r>
        <w:rPr>
          <w:spacing w:val="1"/>
        </w:rPr>
        <w:t xml:space="preserve"> </w:t>
      </w:r>
      <w:r>
        <w:t>сформированности регулятивных,</w:t>
      </w:r>
      <w:r>
        <w:rPr>
          <w:spacing w:val="1"/>
        </w:rPr>
        <w:t xml:space="preserve"> </w:t>
      </w:r>
      <w:r>
        <w:t>коммуникативных</w:t>
      </w:r>
      <w:r>
        <w:rPr>
          <w:spacing w:val="-5"/>
        </w:rPr>
        <w:t xml:space="preserve"> </w:t>
      </w:r>
      <w:r>
        <w:t>и</w:t>
      </w:r>
      <w:r>
        <w:rPr>
          <w:spacing w:val="-4"/>
        </w:rPr>
        <w:t xml:space="preserve"> </w:t>
      </w:r>
      <w:r>
        <w:t>познавательных</w:t>
      </w:r>
      <w:r>
        <w:rPr>
          <w:spacing w:val="-5"/>
        </w:rPr>
        <w:t xml:space="preserve"> </w:t>
      </w:r>
      <w:r>
        <w:t>учебных</w:t>
      </w:r>
      <w:r>
        <w:rPr>
          <w:spacing w:val="-6"/>
        </w:rPr>
        <w:t xml:space="preserve"> </w:t>
      </w:r>
      <w:r>
        <w:t>действий</w:t>
      </w:r>
      <w:r>
        <w:rPr>
          <w:i/>
        </w:rPr>
        <w:t>.</w:t>
      </w:r>
    </w:p>
    <w:p w:rsidR="002F6ED5" w:rsidRDefault="00CB38D1">
      <w:pPr>
        <w:pStyle w:val="a3"/>
        <w:spacing w:line="274" w:lineRule="exact"/>
        <w:ind w:left="1391" w:firstLine="0"/>
      </w:pPr>
      <w:r>
        <w:t>Наиболее</w:t>
      </w:r>
      <w:r>
        <w:rPr>
          <w:spacing w:val="-1"/>
        </w:rPr>
        <w:t xml:space="preserve"> </w:t>
      </w:r>
      <w:r>
        <w:t>адекватными</w:t>
      </w:r>
      <w:r>
        <w:rPr>
          <w:spacing w:val="-4"/>
        </w:rPr>
        <w:t xml:space="preserve"> </w:t>
      </w:r>
      <w:r>
        <w:t>формами</w:t>
      </w:r>
      <w:r>
        <w:rPr>
          <w:spacing w:val="-4"/>
        </w:rPr>
        <w:t xml:space="preserve"> </w:t>
      </w:r>
      <w:r>
        <w:t>оценки</w:t>
      </w:r>
    </w:p>
    <w:p w:rsidR="002F6ED5" w:rsidRDefault="00CB38D1">
      <w:pPr>
        <w:pStyle w:val="a4"/>
        <w:numPr>
          <w:ilvl w:val="0"/>
          <w:numId w:val="141"/>
        </w:numPr>
        <w:tabs>
          <w:tab w:val="left" w:pos="1814"/>
        </w:tabs>
        <w:spacing w:before="4" w:line="293" w:lineRule="exact"/>
        <w:ind w:left="1813" w:hanging="423"/>
        <w:rPr>
          <w:sz w:val="24"/>
        </w:rPr>
      </w:pPr>
      <w:r>
        <w:rPr>
          <w:sz w:val="24"/>
        </w:rPr>
        <w:t>читательской</w:t>
      </w:r>
      <w:r>
        <w:rPr>
          <w:spacing w:val="-5"/>
          <w:sz w:val="24"/>
        </w:rPr>
        <w:t xml:space="preserve"> </w:t>
      </w:r>
      <w:r>
        <w:rPr>
          <w:sz w:val="24"/>
        </w:rPr>
        <w:t>грамотности</w:t>
      </w:r>
      <w:r>
        <w:rPr>
          <w:spacing w:val="1"/>
          <w:sz w:val="24"/>
        </w:rPr>
        <w:t xml:space="preserve"> </w:t>
      </w:r>
      <w:r>
        <w:rPr>
          <w:sz w:val="24"/>
        </w:rPr>
        <w:t>служит</w:t>
      </w:r>
      <w:r>
        <w:rPr>
          <w:spacing w:val="-1"/>
          <w:sz w:val="24"/>
        </w:rPr>
        <w:t xml:space="preserve"> </w:t>
      </w:r>
      <w:r>
        <w:rPr>
          <w:sz w:val="24"/>
        </w:rPr>
        <w:t>письменная</w:t>
      </w:r>
      <w:r>
        <w:rPr>
          <w:spacing w:val="-5"/>
          <w:sz w:val="24"/>
        </w:rPr>
        <w:t xml:space="preserve"> </w:t>
      </w:r>
      <w:r>
        <w:rPr>
          <w:sz w:val="24"/>
        </w:rPr>
        <w:t>работа</w:t>
      </w:r>
      <w:r>
        <w:rPr>
          <w:spacing w:val="-2"/>
          <w:sz w:val="24"/>
        </w:rPr>
        <w:t xml:space="preserve"> </w:t>
      </w:r>
      <w:r>
        <w:rPr>
          <w:sz w:val="24"/>
        </w:rPr>
        <w:t>на</w:t>
      </w:r>
      <w:r>
        <w:rPr>
          <w:spacing w:val="-6"/>
          <w:sz w:val="24"/>
        </w:rPr>
        <w:t xml:space="preserve"> </w:t>
      </w:r>
      <w:r>
        <w:rPr>
          <w:sz w:val="24"/>
        </w:rPr>
        <w:t>межпредметной</w:t>
      </w:r>
      <w:r>
        <w:rPr>
          <w:spacing w:val="-9"/>
          <w:sz w:val="24"/>
        </w:rPr>
        <w:t xml:space="preserve"> </w:t>
      </w:r>
      <w:r>
        <w:rPr>
          <w:sz w:val="24"/>
        </w:rPr>
        <w:t>основе;</w:t>
      </w:r>
    </w:p>
    <w:p w:rsidR="002F6ED5" w:rsidRDefault="00CB38D1">
      <w:pPr>
        <w:pStyle w:val="a4"/>
        <w:numPr>
          <w:ilvl w:val="0"/>
          <w:numId w:val="141"/>
        </w:numPr>
        <w:tabs>
          <w:tab w:val="left" w:pos="1814"/>
        </w:tabs>
        <w:spacing w:before="2" w:line="237" w:lineRule="auto"/>
        <w:ind w:right="415" w:firstLine="710"/>
        <w:rPr>
          <w:sz w:val="24"/>
        </w:rPr>
      </w:pPr>
      <w:r>
        <w:rPr>
          <w:sz w:val="24"/>
        </w:rPr>
        <w:t>ИКТ-компетентности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письменной</w:t>
      </w:r>
      <w:r>
        <w:rPr>
          <w:spacing w:val="1"/>
          <w:sz w:val="24"/>
        </w:rPr>
        <w:t xml:space="preserve"> </w:t>
      </w:r>
      <w:r>
        <w:rPr>
          <w:sz w:val="24"/>
        </w:rPr>
        <w:t>(компьютеризованной)</w:t>
      </w:r>
      <w:r>
        <w:rPr>
          <w:spacing w:val="-2"/>
          <w:sz w:val="24"/>
        </w:rPr>
        <w:t xml:space="preserve"> </w:t>
      </w:r>
      <w:r>
        <w:rPr>
          <w:sz w:val="24"/>
        </w:rPr>
        <w:t>частью;</w:t>
      </w:r>
    </w:p>
    <w:p w:rsidR="002F6ED5" w:rsidRDefault="00CB38D1">
      <w:pPr>
        <w:pStyle w:val="a4"/>
        <w:numPr>
          <w:ilvl w:val="0"/>
          <w:numId w:val="141"/>
        </w:numPr>
        <w:tabs>
          <w:tab w:val="left" w:pos="1814"/>
        </w:tabs>
        <w:spacing w:before="7" w:line="237" w:lineRule="auto"/>
        <w:ind w:right="425" w:firstLine="710"/>
        <w:rPr>
          <w:sz w:val="24"/>
        </w:rPr>
      </w:pPr>
      <w:r>
        <w:rPr>
          <w:sz w:val="24"/>
        </w:rPr>
        <w:t>сформированности регулятивных, коммуникативных и познавательных 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ходом</w:t>
      </w:r>
      <w:r>
        <w:rPr>
          <w:spacing w:val="1"/>
          <w:sz w:val="24"/>
        </w:rPr>
        <w:t xml:space="preserve"> </w:t>
      </w:r>
      <w:r>
        <w:rPr>
          <w:sz w:val="24"/>
        </w:rPr>
        <w:t>выполнения</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проектов.</w:t>
      </w:r>
    </w:p>
    <w:p w:rsidR="002F6ED5" w:rsidRDefault="00CB38D1">
      <w:pPr>
        <w:pStyle w:val="a3"/>
        <w:spacing w:before="6" w:line="237" w:lineRule="auto"/>
        <w:ind w:right="422"/>
      </w:pPr>
      <w:r>
        <w:t>Каждый из перечисленных видов диагностик проводится с периодичностью не менее,</w:t>
      </w:r>
      <w:r>
        <w:rPr>
          <w:spacing w:val="1"/>
        </w:rPr>
        <w:t xml:space="preserve"> </w:t>
      </w:r>
      <w:r>
        <w:t>чем</w:t>
      </w:r>
      <w:r>
        <w:rPr>
          <w:spacing w:val="-2"/>
        </w:rPr>
        <w:t xml:space="preserve"> </w:t>
      </w:r>
      <w:r>
        <w:t>один</w:t>
      </w:r>
      <w:r>
        <w:rPr>
          <w:spacing w:val="3"/>
        </w:rPr>
        <w:t xml:space="preserve"> </w:t>
      </w:r>
      <w:r>
        <w:t>раз</w:t>
      </w:r>
      <w:r>
        <w:rPr>
          <w:spacing w:val="-2"/>
        </w:rPr>
        <w:t xml:space="preserve"> </w:t>
      </w:r>
      <w:r>
        <w:t>в</w:t>
      </w:r>
      <w:r>
        <w:rPr>
          <w:spacing w:val="-1"/>
        </w:rPr>
        <w:t xml:space="preserve"> </w:t>
      </w:r>
      <w:r>
        <w:t>два</w:t>
      </w:r>
      <w:r>
        <w:rPr>
          <w:spacing w:val="1"/>
        </w:rPr>
        <w:t xml:space="preserve"> </w:t>
      </w:r>
      <w:r>
        <w:t>года.</w:t>
      </w:r>
    </w:p>
    <w:p w:rsidR="002F6ED5" w:rsidRDefault="00CB38D1">
      <w:pPr>
        <w:pStyle w:val="a3"/>
        <w:spacing w:before="5" w:line="237" w:lineRule="auto"/>
        <w:ind w:right="412"/>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является защита</w:t>
      </w:r>
      <w:r>
        <w:rPr>
          <w:spacing w:val="1"/>
        </w:rPr>
        <w:t xml:space="preserve"> </w:t>
      </w:r>
      <w:r>
        <w:t>итогового</w:t>
      </w:r>
      <w:r>
        <w:rPr>
          <w:spacing w:val="1"/>
        </w:rPr>
        <w:t xml:space="preserve"> </w:t>
      </w:r>
      <w:r>
        <w:t>индивидуального</w:t>
      </w:r>
      <w:r>
        <w:rPr>
          <w:spacing w:val="6"/>
        </w:rPr>
        <w:t xml:space="preserve"> </w:t>
      </w:r>
      <w:r>
        <w:t>проекта.</w:t>
      </w:r>
    </w:p>
    <w:p w:rsidR="002F6ED5" w:rsidRDefault="00CB38D1">
      <w:pPr>
        <w:pStyle w:val="a3"/>
        <w:spacing w:before="4"/>
        <w:ind w:right="417"/>
      </w:pPr>
      <w:r>
        <w:t>Итоговой проект представляет собой учебный проект, выполняемый обучающимся 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3"/>
        </w:rPr>
        <w:t xml:space="preserve"> </w:t>
      </w:r>
      <w:r>
        <w:t>иную).</w:t>
      </w:r>
    </w:p>
    <w:p w:rsidR="002F6ED5" w:rsidRDefault="00CB38D1">
      <w:pPr>
        <w:pStyle w:val="a3"/>
        <w:ind w:left="1391" w:firstLine="0"/>
      </w:pPr>
      <w:r>
        <w:t>Результатом</w:t>
      </w:r>
      <w:r>
        <w:rPr>
          <w:spacing w:val="28"/>
        </w:rPr>
        <w:t xml:space="preserve"> </w:t>
      </w:r>
      <w:r>
        <w:t>(продуктом)</w:t>
      </w:r>
      <w:r>
        <w:rPr>
          <w:spacing w:val="29"/>
        </w:rPr>
        <w:t xml:space="preserve"> </w:t>
      </w:r>
      <w:r>
        <w:t>проектной</w:t>
      </w:r>
      <w:r>
        <w:rPr>
          <w:spacing w:val="29"/>
        </w:rPr>
        <w:t xml:space="preserve"> </w:t>
      </w:r>
      <w:r>
        <w:t>деятельности</w:t>
      </w:r>
      <w:r>
        <w:rPr>
          <w:spacing w:val="28"/>
        </w:rPr>
        <w:t xml:space="preserve"> </w:t>
      </w:r>
      <w:r>
        <w:t>может</w:t>
      </w:r>
      <w:r>
        <w:rPr>
          <w:spacing w:val="28"/>
        </w:rPr>
        <w:t xml:space="preserve"> </w:t>
      </w:r>
      <w:r>
        <w:t>быть</w:t>
      </w:r>
      <w:r>
        <w:rPr>
          <w:spacing w:val="29"/>
        </w:rPr>
        <w:t xml:space="preserve"> </w:t>
      </w:r>
      <w:r>
        <w:t>любая</w:t>
      </w:r>
      <w:r>
        <w:rPr>
          <w:spacing w:val="32"/>
        </w:rPr>
        <w:t xml:space="preserve"> </w:t>
      </w:r>
      <w:r>
        <w:t>из</w:t>
      </w:r>
      <w:r>
        <w:rPr>
          <w:spacing w:val="28"/>
        </w:rPr>
        <w:t xml:space="preserve"> </w:t>
      </w:r>
      <w:r>
        <w:t>следующих</w:t>
      </w:r>
    </w:p>
    <w:p w:rsidR="002F6ED5" w:rsidRDefault="00CB38D1">
      <w:pPr>
        <w:pStyle w:val="a3"/>
        <w:spacing w:line="274" w:lineRule="exact"/>
        <w:ind w:firstLine="0"/>
        <w:jc w:val="left"/>
      </w:pPr>
      <w:r>
        <w:t>работ:</w:t>
      </w:r>
    </w:p>
    <w:p w:rsidR="002F6ED5" w:rsidRDefault="00CB38D1">
      <w:pPr>
        <w:pStyle w:val="a3"/>
        <w:spacing w:before="3"/>
        <w:ind w:left="1391" w:firstLine="0"/>
        <w:jc w:val="left"/>
      </w:pPr>
      <w:r>
        <w:t>а)</w:t>
      </w:r>
      <w:r>
        <w:rPr>
          <w:spacing w:val="-1"/>
        </w:rPr>
        <w:t xml:space="preserve"> </w:t>
      </w:r>
      <w:r>
        <w:t>письменная</w:t>
      </w:r>
      <w:r>
        <w:rPr>
          <w:spacing w:val="11"/>
        </w:rPr>
        <w:t xml:space="preserve"> </w:t>
      </w:r>
      <w:r>
        <w:t>работа</w:t>
      </w:r>
      <w:r>
        <w:rPr>
          <w:spacing w:val="11"/>
        </w:rPr>
        <w:t xml:space="preserve"> </w:t>
      </w:r>
      <w:r>
        <w:t>(эссе,</w:t>
      </w:r>
      <w:r>
        <w:rPr>
          <w:spacing w:val="13"/>
        </w:rPr>
        <w:t xml:space="preserve"> </w:t>
      </w:r>
      <w:r>
        <w:t>реферат,</w:t>
      </w:r>
      <w:r>
        <w:rPr>
          <w:spacing w:val="14"/>
        </w:rPr>
        <w:t xml:space="preserve"> </w:t>
      </w:r>
      <w:r>
        <w:t>аналитические</w:t>
      </w:r>
      <w:r>
        <w:rPr>
          <w:spacing w:val="10"/>
        </w:rPr>
        <w:t xml:space="preserve"> </w:t>
      </w:r>
      <w:r>
        <w:t>материалы,</w:t>
      </w:r>
      <w:r>
        <w:rPr>
          <w:spacing w:val="9"/>
        </w:rPr>
        <w:t xml:space="preserve"> </w:t>
      </w:r>
      <w:r>
        <w:t>обзорные</w:t>
      </w:r>
      <w:r>
        <w:rPr>
          <w:spacing w:val="10"/>
        </w:rPr>
        <w:t xml:space="preserve"> </w:t>
      </w:r>
      <w:r>
        <w:t>материалы,</w:t>
      </w:r>
    </w:p>
    <w:p w:rsidR="002F6ED5" w:rsidRDefault="00CB38D1">
      <w:pPr>
        <w:pStyle w:val="a3"/>
        <w:spacing w:line="273" w:lineRule="exact"/>
        <w:ind w:firstLine="0"/>
      </w:pPr>
      <w:r>
        <w:t>отчеты</w:t>
      </w:r>
      <w:r>
        <w:rPr>
          <w:spacing w:val="-9"/>
        </w:rPr>
        <w:t xml:space="preserve"> </w:t>
      </w:r>
      <w:r>
        <w:t>о</w:t>
      </w:r>
      <w:r>
        <w:rPr>
          <w:spacing w:val="-1"/>
        </w:rPr>
        <w:t xml:space="preserve"> </w:t>
      </w:r>
      <w:r>
        <w:t>проведенных</w:t>
      </w:r>
      <w:r>
        <w:rPr>
          <w:spacing w:val="-7"/>
        </w:rPr>
        <w:t xml:space="preserve"> </w:t>
      </w:r>
      <w:r>
        <w:t>исследованиях,</w:t>
      </w:r>
      <w:r>
        <w:rPr>
          <w:spacing w:val="1"/>
        </w:rPr>
        <w:t xml:space="preserve"> </w:t>
      </w:r>
      <w:r>
        <w:t>стендовый</w:t>
      </w:r>
      <w:r>
        <w:rPr>
          <w:spacing w:val="-1"/>
        </w:rPr>
        <w:t xml:space="preserve"> </w:t>
      </w:r>
      <w:r>
        <w:t>доклад</w:t>
      </w:r>
      <w:r>
        <w:rPr>
          <w:spacing w:val="-3"/>
        </w:rPr>
        <w:t xml:space="preserve"> </w:t>
      </w:r>
      <w:r>
        <w:t>и</w:t>
      </w:r>
      <w:r>
        <w:rPr>
          <w:spacing w:val="-1"/>
        </w:rPr>
        <w:t xml:space="preserve"> </w:t>
      </w:r>
      <w:r>
        <w:t>др.);</w:t>
      </w:r>
    </w:p>
    <w:p w:rsidR="002F6ED5" w:rsidRDefault="00CB38D1">
      <w:pPr>
        <w:pStyle w:val="a3"/>
        <w:spacing w:before="2"/>
        <w:ind w:right="419"/>
      </w:pPr>
      <w:r>
        <w:t>б) 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экранных искусств), представленная в виде прозаического 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5"/>
        </w:rPr>
        <w:t xml:space="preserve"> </w:t>
      </w:r>
      <w:r>
        <w:t>произведения,</w:t>
      </w:r>
      <w:r>
        <w:rPr>
          <w:spacing w:val="-2"/>
        </w:rPr>
        <w:t xml:space="preserve"> </w:t>
      </w:r>
      <w:r>
        <w:t>компьютерной</w:t>
      </w:r>
      <w:r>
        <w:rPr>
          <w:spacing w:val="3"/>
        </w:rPr>
        <w:t xml:space="preserve"> </w:t>
      </w:r>
      <w:r>
        <w:t>анимации</w:t>
      </w:r>
      <w:r>
        <w:rPr>
          <w:spacing w:val="-3"/>
        </w:rPr>
        <w:t xml:space="preserve"> </w:t>
      </w:r>
      <w:r>
        <w:t>и</w:t>
      </w:r>
      <w:r>
        <w:rPr>
          <w:spacing w:val="3"/>
        </w:rPr>
        <w:t xml:space="preserve"> </w:t>
      </w:r>
      <w:r>
        <w:t>др.;</w:t>
      </w:r>
    </w:p>
    <w:p w:rsidR="002F6ED5" w:rsidRDefault="00CB38D1">
      <w:pPr>
        <w:pStyle w:val="a3"/>
        <w:spacing w:before="1" w:line="275" w:lineRule="exact"/>
        <w:ind w:left="1391" w:firstLine="0"/>
      </w:pPr>
      <w:r>
        <w:t>в)</w:t>
      </w:r>
      <w:r>
        <w:rPr>
          <w:spacing w:val="-5"/>
        </w:rPr>
        <w:t xml:space="preserve"> </w:t>
      </w:r>
      <w:r>
        <w:t>материальный</w:t>
      </w:r>
      <w:r>
        <w:rPr>
          <w:spacing w:val="-5"/>
        </w:rPr>
        <w:t xml:space="preserve"> </w:t>
      </w:r>
      <w:r>
        <w:t>объект,</w:t>
      </w:r>
      <w:r>
        <w:rPr>
          <w:spacing w:val="-3"/>
        </w:rPr>
        <w:t xml:space="preserve"> </w:t>
      </w:r>
      <w:r>
        <w:t>макет,</w:t>
      </w:r>
      <w:r>
        <w:rPr>
          <w:spacing w:val="-3"/>
        </w:rPr>
        <w:t xml:space="preserve"> </w:t>
      </w:r>
      <w:r>
        <w:t>иное</w:t>
      </w:r>
      <w:r>
        <w:rPr>
          <w:spacing w:val="-2"/>
        </w:rPr>
        <w:t xml:space="preserve"> </w:t>
      </w:r>
      <w:r>
        <w:t>конструкторское</w:t>
      </w:r>
      <w:r>
        <w:rPr>
          <w:spacing w:val="-2"/>
        </w:rPr>
        <w:t xml:space="preserve"> </w:t>
      </w:r>
      <w:r>
        <w:t>изделие;</w:t>
      </w:r>
    </w:p>
    <w:p w:rsidR="002F6ED5" w:rsidRDefault="00CB38D1">
      <w:pPr>
        <w:pStyle w:val="a3"/>
        <w:spacing w:line="242" w:lineRule="auto"/>
        <w:ind w:right="427"/>
      </w:pPr>
      <w:r>
        <w:t>г) отчетные материалы по социальному проекту, которые могут включать как тексты,</w:t>
      </w:r>
      <w:r>
        <w:rPr>
          <w:spacing w:val="1"/>
        </w:rPr>
        <w:t xml:space="preserve"> </w:t>
      </w:r>
      <w:r>
        <w:t>так</w:t>
      </w:r>
      <w:r>
        <w:rPr>
          <w:spacing w:val="-1"/>
        </w:rPr>
        <w:t xml:space="preserve"> </w:t>
      </w:r>
      <w:r>
        <w:t>и</w:t>
      </w:r>
      <w:r>
        <w:rPr>
          <w:spacing w:val="3"/>
        </w:rPr>
        <w:t xml:space="preserve"> </w:t>
      </w:r>
      <w:r>
        <w:t>мультимедийные</w:t>
      </w:r>
      <w:r>
        <w:rPr>
          <w:spacing w:val="1"/>
        </w:rPr>
        <w:t xml:space="preserve"> </w:t>
      </w:r>
      <w:r>
        <w:t>продукты.</w:t>
      </w:r>
    </w:p>
    <w:p w:rsidR="002F6ED5" w:rsidRDefault="00CB38D1">
      <w:pPr>
        <w:pStyle w:val="a3"/>
        <w:ind w:right="419"/>
      </w:pPr>
      <w:r>
        <w:t>Требования к организации проектной деятельности, к содержанию и направленности</w:t>
      </w:r>
      <w:r>
        <w:rPr>
          <w:spacing w:val="1"/>
        </w:rPr>
        <w:t xml:space="preserve"> </w:t>
      </w:r>
      <w:r>
        <w:t>проекта, а</w:t>
      </w:r>
      <w:r>
        <w:rPr>
          <w:spacing w:val="1"/>
        </w:rPr>
        <w:t xml:space="preserve"> </w:t>
      </w:r>
      <w:r>
        <w:t>также</w:t>
      </w:r>
      <w:r>
        <w:rPr>
          <w:spacing w:val="1"/>
        </w:rPr>
        <w:t xml:space="preserve"> </w:t>
      </w:r>
      <w:r>
        <w:t>критерии оценки проектной работы разрабатываются</w:t>
      </w:r>
      <w:r>
        <w:rPr>
          <w:spacing w:val="1"/>
        </w:rPr>
        <w:t xml:space="preserve"> </w:t>
      </w:r>
      <w:r>
        <w:t>с</w:t>
      </w:r>
      <w:r>
        <w:rPr>
          <w:spacing w:val="1"/>
        </w:rPr>
        <w:t xml:space="preserve"> </w:t>
      </w:r>
      <w:r>
        <w:t>учетом</w:t>
      </w:r>
      <w:r>
        <w:rPr>
          <w:spacing w:val="1"/>
        </w:rPr>
        <w:t xml:space="preserve"> </w:t>
      </w:r>
      <w:r>
        <w:t>целей</w:t>
      </w:r>
      <w:r>
        <w:rPr>
          <w:spacing w:val="60"/>
        </w:rPr>
        <w:t xml:space="preserve"> </w:t>
      </w:r>
      <w:r>
        <w:t>и</w:t>
      </w:r>
      <w:r>
        <w:rPr>
          <w:spacing w:val="1"/>
        </w:rPr>
        <w:t xml:space="preserve"> </w:t>
      </w:r>
      <w:r>
        <w:t>задач</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8"/>
        </w:rPr>
        <w:t xml:space="preserve"> </w:t>
      </w:r>
      <w:r>
        <w:t>образовательной</w:t>
      </w:r>
      <w:r>
        <w:rPr>
          <w:spacing w:val="-7"/>
        </w:rPr>
        <w:t xml:space="preserve"> </w:t>
      </w:r>
      <w:r>
        <w:t>организации.</w:t>
      </w:r>
    </w:p>
    <w:p w:rsidR="002F6ED5" w:rsidRDefault="00CB38D1">
      <w:pPr>
        <w:pStyle w:val="a3"/>
        <w:ind w:right="413"/>
      </w:pPr>
      <w:r>
        <w:t>Общим требованием ко всем работам является необходимость соблюдения норм и</w:t>
      </w:r>
      <w:r>
        <w:rPr>
          <w:spacing w:val="1"/>
        </w:rPr>
        <w:t xml:space="preserve"> </w:t>
      </w:r>
      <w:r>
        <w:t>правил</w:t>
      </w:r>
      <w:r>
        <w:rPr>
          <w:spacing w:val="1"/>
        </w:rPr>
        <w:t xml:space="preserve"> </w:t>
      </w:r>
      <w:r>
        <w:t>цитирования,</w:t>
      </w:r>
      <w:r>
        <w:rPr>
          <w:spacing w:val="1"/>
        </w:rPr>
        <w:t xml:space="preserve"> </w:t>
      </w:r>
      <w:r>
        <w:t>ссылок</w:t>
      </w:r>
      <w:r>
        <w:rPr>
          <w:spacing w:val="1"/>
        </w:rPr>
        <w:t xml:space="preserve"> </w:t>
      </w:r>
      <w:r>
        <w:t>на</w:t>
      </w:r>
      <w:r>
        <w:rPr>
          <w:spacing w:val="1"/>
        </w:rPr>
        <w:t xml:space="preserve"> </w:t>
      </w:r>
      <w:r>
        <w:t>различные</w:t>
      </w:r>
      <w:r>
        <w:rPr>
          <w:spacing w:val="1"/>
        </w:rPr>
        <w:t xml:space="preserve"> </w:t>
      </w:r>
      <w:r>
        <w:t>источники.</w:t>
      </w:r>
      <w:r>
        <w:rPr>
          <w:spacing w:val="1"/>
        </w:rPr>
        <w:t xml:space="preserve"> </w:t>
      </w:r>
      <w:r>
        <w:t>В</w:t>
      </w:r>
      <w:r>
        <w:rPr>
          <w:spacing w:val="1"/>
        </w:rPr>
        <w:t xml:space="preserve"> </w:t>
      </w:r>
      <w:r>
        <w:t>случае</w:t>
      </w:r>
      <w:r>
        <w:rPr>
          <w:spacing w:val="60"/>
        </w:rPr>
        <w:t xml:space="preserve"> </w:t>
      </w:r>
      <w:r>
        <w:t>заимствования</w:t>
      </w:r>
      <w:r>
        <w:rPr>
          <w:spacing w:val="60"/>
        </w:rPr>
        <w:t xml:space="preserve"> </w:t>
      </w:r>
      <w:r>
        <w:t>текста</w:t>
      </w:r>
      <w:r>
        <w:rPr>
          <w:spacing w:val="1"/>
        </w:rPr>
        <w:t xml:space="preserve"> </w:t>
      </w:r>
      <w:r>
        <w:t>работы</w:t>
      </w:r>
      <w:r>
        <w:rPr>
          <w:spacing w:val="-2"/>
        </w:rPr>
        <w:t xml:space="preserve"> </w:t>
      </w:r>
      <w:r>
        <w:t>(плагиата)</w:t>
      </w:r>
      <w:r>
        <w:rPr>
          <w:spacing w:val="1"/>
        </w:rPr>
        <w:t xml:space="preserve"> </w:t>
      </w:r>
      <w:r>
        <w:t>без</w:t>
      </w:r>
      <w:r>
        <w:rPr>
          <w:spacing w:val="1"/>
        </w:rPr>
        <w:t xml:space="preserve"> </w:t>
      </w:r>
      <w:r>
        <w:t>указания ссылок</w:t>
      </w:r>
      <w:r>
        <w:rPr>
          <w:spacing w:val="-5"/>
        </w:rPr>
        <w:t xml:space="preserve"> </w:t>
      </w:r>
      <w:r>
        <w:t>на</w:t>
      </w:r>
      <w:r>
        <w:rPr>
          <w:spacing w:val="-1"/>
        </w:rPr>
        <w:t xml:space="preserve"> </w:t>
      </w:r>
      <w:r>
        <w:t>источник,</w:t>
      </w:r>
      <w:r>
        <w:rPr>
          <w:spacing w:val="2"/>
        </w:rPr>
        <w:t xml:space="preserve"> </w:t>
      </w:r>
      <w:r>
        <w:t>проект к</w:t>
      </w:r>
      <w:r>
        <w:rPr>
          <w:spacing w:val="-6"/>
        </w:rPr>
        <w:t xml:space="preserve"> </w:t>
      </w:r>
      <w:r>
        <w:t>защите</w:t>
      </w:r>
      <w:r>
        <w:rPr>
          <w:spacing w:val="-1"/>
        </w:rPr>
        <w:t xml:space="preserve"> </w:t>
      </w:r>
      <w:r>
        <w:t>не</w:t>
      </w:r>
      <w:r>
        <w:rPr>
          <w:spacing w:val="-6"/>
        </w:rPr>
        <w:t xml:space="preserve"> </w:t>
      </w:r>
      <w:r>
        <w:t>допускается.</w:t>
      </w:r>
    </w:p>
    <w:p w:rsidR="002F6ED5" w:rsidRDefault="00CB38D1">
      <w:pPr>
        <w:pStyle w:val="a3"/>
        <w:spacing w:line="242" w:lineRule="auto"/>
        <w:ind w:right="420"/>
      </w:pPr>
      <w:r>
        <w:t>Защита проекта осуществляется в процессе специально организованной деятельности</w:t>
      </w:r>
      <w:r>
        <w:rPr>
          <w:spacing w:val="1"/>
        </w:rPr>
        <w:t xml:space="preserve"> </w:t>
      </w:r>
      <w:r>
        <w:t>комиссии</w:t>
      </w:r>
      <w:r>
        <w:rPr>
          <w:spacing w:val="-8"/>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на</w:t>
      </w:r>
      <w:r>
        <w:rPr>
          <w:spacing w:val="-9"/>
        </w:rPr>
        <w:t xml:space="preserve"> </w:t>
      </w:r>
      <w:r>
        <w:t>школьной</w:t>
      </w:r>
      <w:r>
        <w:rPr>
          <w:spacing w:val="2"/>
        </w:rPr>
        <w:t xml:space="preserve"> </w:t>
      </w:r>
      <w:r>
        <w:t>конференции.</w:t>
      </w:r>
    </w:p>
    <w:p w:rsidR="002F6ED5" w:rsidRDefault="00CB38D1">
      <w:pPr>
        <w:pStyle w:val="a3"/>
        <w:ind w:right="421"/>
      </w:pP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 продукта с краткой пояснительной запиской, презентации обучающегося и</w:t>
      </w:r>
      <w:r>
        <w:rPr>
          <w:spacing w:val="1"/>
        </w:rPr>
        <w:t xml:space="preserve"> </w:t>
      </w:r>
      <w:r>
        <w:t>отзыва</w:t>
      </w:r>
      <w:r>
        <w:rPr>
          <w:spacing w:val="-5"/>
        </w:rPr>
        <w:t xml:space="preserve"> </w:t>
      </w:r>
      <w:r>
        <w:t>руководителя.</w:t>
      </w:r>
    </w:p>
    <w:p w:rsidR="002F6ED5" w:rsidRDefault="002F6ED5">
      <w:pPr>
        <w:pStyle w:val="a3"/>
        <w:spacing w:before="7"/>
        <w:ind w:left="0" w:firstLine="0"/>
        <w:jc w:val="left"/>
        <w:rPr>
          <w:sz w:val="23"/>
        </w:rPr>
      </w:pPr>
    </w:p>
    <w:p w:rsidR="002F6ED5" w:rsidRDefault="00AB34E2">
      <w:pPr>
        <w:pStyle w:val="Heading1"/>
      </w:pPr>
      <w:r>
        <w:pict>
          <v:rect id="_x0000_s1260" style="position:absolute;left:0;text-align:left;margin-left:70.6pt;margin-top:17.75pt;width:484.05pt;height:.5pt;z-index:-15716864;mso-wrap-distance-left:0;mso-wrap-distance-right:0;mso-position-horizontal-relative:page" fillcolor="#4f81bc" stroked="f">
            <w10:wrap type="topAndBottom" anchorx="page"/>
          </v:rect>
        </w:pict>
      </w:r>
      <w:r w:rsidR="00CB38D1">
        <w:t>Особенности</w:t>
      </w:r>
      <w:r w:rsidR="00CB38D1">
        <w:rPr>
          <w:spacing w:val="-3"/>
        </w:rPr>
        <w:t xml:space="preserve"> </w:t>
      </w:r>
      <w:r w:rsidR="00CB38D1">
        <w:t>оценки</w:t>
      </w:r>
      <w:r w:rsidR="00CB38D1">
        <w:rPr>
          <w:spacing w:val="-2"/>
        </w:rPr>
        <w:t xml:space="preserve"> </w:t>
      </w:r>
      <w:r w:rsidR="00CB38D1">
        <w:t>предметных</w:t>
      </w:r>
      <w:r w:rsidR="00CB38D1">
        <w:rPr>
          <w:spacing w:val="-7"/>
        </w:rPr>
        <w:t xml:space="preserve"> </w:t>
      </w:r>
      <w:r w:rsidR="00CB38D1">
        <w:t>результатов</w:t>
      </w:r>
    </w:p>
    <w:p w:rsidR="002F6ED5" w:rsidRDefault="00CB38D1">
      <w:pPr>
        <w:pStyle w:val="a3"/>
        <w:ind w:right="414"/>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3"/>
        </w:rPr>
        <w:t xml:space="preserve"> </w:t>
      </w:r>
      <w:r>
        <w:t>планируемых</w:t>
      </w:r>
      <w:r>
        <w:rPr>
          <w:spacing w:val="-3"/>
        </w:rPr>
        <w:t xml:space="preserve"> </w:t>
      </w:r>
      <w:r>
        <w:t>результатов</w:t>
      </w:r>
      <w:r>
        <w:rPr>
          <w:spacing w:val="-2"/>
        </w:rPr>
        <w:t xml:space="preserve"> </w:t>
      </w:r>
      <w:r>
        <w:t>по</w:t>
      </w:r>
      <w:r>
        <w:rPr>
          <w:spacing w:val="2"/>
        </w:rPr>
        <w:t xml:space="preserve"> </w:t>
      </w:r>
      <w:r>
        <w:t>отдельным</w:t>
      </w:r>
      <w:r>
        <w:rPr>
          <w:spacing w:val="-2"/>
        </w:rPr>
        <w:t xml:space="preserve"> </w:t>
      </w:r>
      <w:r>
        <w:t>предметам.</w:t>
      </w:r>
    </w:p>
    <w:p w:rsidR="002F6ED5" w:rsidRDefault="00CB38D1">
      <w:pPr>
        <w:pStyle w:val="a3"/>
        <w:spacing w:line="275" w:lineRule="exact"/>
        <w:ind w:left="1391" w:firstLine="0"/>
      </w:pPr>
      <w:r>
        <w:t>Формирование</w:t>
      </w:r>
      <w:r>
        <w:rPr>
          <w:spacing w:val="-4"/>
        </w:rPr>
        <w:t xml:space="preserve"> </w:t>
      </w:r>
      <w:r>
        <w:t>этих</w:t>
      </w:r>
      <w:r>
        <w:rPr>
          <w:spacing w:val="-8"/>
        </w:rPr>
        <w:t xml:space="preserve"> </w:t>
      </w:r>
      <w:r>
        <w:t>результатов</w:t>
      </w:r>
      <w:r>
        <w:rPr>
          <w:spacing w:val="-6"/>
        </w:rPr>
        <w:t xml:space="preserve"> </w:t>
      </w:r>
      <w:r>
        <w:t>обеспечивается</w:t>
      </w:r>
      <w:r>
        <w:rPr>
          <w:spacing w:val="-4"/>
        </w:rPr>
        <w:t xml:space="preserve"> </w:t>
      </w:r>
      <w:r>
        <w:t>каждым</w:t>
      </w:r>
      <w:r>
        <w:rPr>
          <w:spacing w:val="-2"/>
        </w:rPr>
        <w:t xml:space="preserve"> </w:t>
      </w:r>
      <w:r>
        <w:t>учебным</w:t>
      </w:r>
      <w:r>
        <w:rPr>
          <w:spacing w:val="-2"/>
        </w:rPr>
        <w:t xml:space="preserve"> </w:t>
      </w:r>
      <w:r>
        <w:t>предметом.</w:t>
      </w:r>
    </w:p>
    <w:p w:rsidR="002F6ED5" w:rsidRDefault="00CB38D1">
      <w:pPr>
        <w:pStyle w:val="a3"/>
        <w:ind w:right="413"/>
      </w:pPr>
      <w:r>
        <w:t>Основным предметом оценки в соответствии с требованиями ФГОС ООО является</w:t>
      </w:r>
      <w:r>
        <w:rPr>
          <w:spacing w:val="1"/>
        </w:rPr>
        <w:t xml:space="preserve"> </w:t>
      </w:r>
      <w:r>
        <w:t>способность</w:t>
      </w:r>
      <w:r>
        <w:rPr>
          <w:spacing w:val="1"/>
        </w:rPr>
        <w:t xml:space="preserve"> </w:t>
      </w:r>
      <w:r>
        <w:t>к решению учебно-познавательных и</w:t>
      </w:r>
      <w:r>
        <w:rPr>
          <w:spacing w:val="1"/>
        </w:rPr>
        <w:t xml:space="preserve"> </w:t>
      </w:r>
      <w:r>
        <w:t>учебно-практических задач,</w:t>
      </w:r>
      <w:r>
        <w:rPr>
          <w:spacing w:val="60"/>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3"/>
        </w:rPr>
        <w:t xml:space="preserve"> </w:t>
      </w:r>
      <w:r>
        <w:t>коммуникативных)</w:t>
      </w:r>
      <w:r>
        <w:rPr>
          <w:spacing w:val="3"/>
        </w:rPr>
        <w:t xml:space="preserve"> </w:t>
      </w:r>
      <w:r>
        <w:t>действий.</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7"/>
      </w:pPr>
      <w:r>
        <w:lastRenderedPageBreak/>
        <w:t>Оценка предметных результатов ведется каждым учителем в ходе процедур текущей,</w:t>
      </w:r>
      <w:r>
        <w:rPr>
          <w:spacing w:val="1"/>
        </w:rPr>
        <w:t xml:space="preserve"> </w:t>
      </w:r>
      <w:r>
        <w:t>тематической, промежуточной и итоговой оценки, а также администрацией образовательной</w:t>
      </w:r>
      <w:r>
        <w:rPr>
          <w:spacing w:val="1"/>
        </w:rPr>
        <w:t xml:space="preserve"> </w:t>
      </w:r>
      <w:r>
        <w:t>организации</w:t>
      </w:r>
      <w:r>
        <w:rPr>
          <w:spacing w:val="-3"/>
        </w:rPr>
        <w:t xml:space="preserve"> </w:t>
      </w:r>
      <w:r>
        <w:t>в</w:t>
      </w:r>
      <w:r>
        <w:rPr>
          <w:spacing w:val="3"/>
        </w:rPr>
        <w:t xml:space="preserve"> </w:t>
      </w:r>
      <w:r>
        <w:t>ходе внутришкольного</w:t>
      </w:r>
      <w:r>
        <w:rPr>
          <w:spacing w:val="2"/>
        </w:rPr>
        <w:t xml:space="preserve"> </w:t>
      </w:r>
      <w:r>
        <w:t>мониторинга.</w:t>
      </w:r>
    </w:p>
    <w:p w:rsidR="002F6ED5" w:rsidRDefault="00CB38D1">
      <w:pPr>
        <w:pStyle w:val="a3"/>
        <w:ind w:right="413"/>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 программе, которая утверждается педагогическим советом образовательной</w:t>
      </w:r>
      <w:r>
        <w:rPr>
          <w:spacing w:val="-57"/>
        </w:rPr>
        <w:t xml:space="preserve"> </w:t>
      </w:r>
      <w:r>
        <w:t>организации и доводится до сведения учащихся и их родителей (законных представителей).</w:t>
      </w:r>
      <w:r>
        <w:rPr>
          <w:spacing w:val="1"/>
        </w:rPr>
        <w:t xml:space="preserve"> </w:t>
      </w:r>
      <w:r>
        <w:t>Описание должно</w:t>
      </w:r>
      <w:r>
        <w:rPr>
          <w:spacing w:val="2"/>
        </w:rPr>
        <w:t xml:space="preserve"> </w:t>
      </w:r>
      <w:r>
        <w:t>включить:</w:t>
      </w:r>
    </w:p>
    <w:p w:rsidR="002F6ED5" w:rsidRDefault="00CB38D1">
      <w:pPr>
        <w:pStyle w:val="a4"/>
        <w:numPr>
          <w:ilvl w:val="0"/>
          <w:numId w:val="140"/>
        </w:numPr>
        <w:tabs>
          <w:tab w:val="left" w:pos="2097"/>
        </w:tabs>
        <w:ind w:right="419" w:firstLine="710"/>
        <w:rPr>
          <w:sz w:val="24"/>
        </w:rPr>
      </w:pPr>
      <w:r>
        <w:rPr>
          <w:sz w:val="24"/>
        </w:rPr>
        <w:t>список</w:t>
      </w:r>
      <w:r>
        <w:rPr>
          <w:spacing w:val="1"/>
          <w:sz w:val="24"/>
        </w:rPr>
        <w:t xml:space="preserve"> </w:t>
      </w:r>
      <w:r>
        <w:rPr>
          <w:sz w:val="24"/>
        </w:rPr>
        <w:t>итоговых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этапов</w:t>
      </w:r>
      <w:r>
        <w:rPr>
          <w:spacing w:val="1"/>
          <w:sz w:val="24"/>
        </w:rPr>
        <w:t xml:space="preserve"> </w:t>
      </w:r>
      <w:r>
        <w:rPr>
          <w:sz w:val="24"/>
        </w:rPr>
        <w:t>их</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текущая/тематическая;</w:t>
      </w:r>
      <w:r>
        <w:rPr>
          <w:spacing w:val="1"/>
          <w:sz w:val="24"/>
        </w:rPr>
        <w:t xml:space="preserve"> </w:t>
      </w:r>
      <w:r>
        <w:rPr>
          <w:sz w:val="24"/>
        </w:rPr>
        <w:t>устно/письменно/практика);</w:t>
      </w:r>
    </w:p>
    <w:p w:rsidR="002F6ED5" w:rsidRDefault="00CB38D1">
      <w:pPr>
        <w:pStyle w:val="a4"/>
        <w:numPr>
          <w:ilvl w:val="0"/>
          <w:numId w:val="140"/>
        </w:numPr>
        <w:tabs>
          <w:tab w:val="left" w:pos="2097"/>
        </w:tabs>
        <w:ind w:right="411" w:firstLine="710"/>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отдельные</w:t>
      </w:r>
      <w:r>
        <w:rPr>
          <w:spacing w:val="61"/>
          <w:sz w:val="24"/>
        </w:rPr>
        <w:t xml:space="preserve"> </w:t>
      </w:r>
      <w:r>
        <w:rPr>
          <w:sz w:val="24"/>
        </w:rPr>
        <w:t>оценочные</w:t>
      </w:r>
      <w:r>
        <w:rPr>
          <w:spacing w:val="1"/>
          <w:sz w:val="24"/>
        </w:rPr>
        <w:t xml:space="preserve"> </w:t>
      </w:r>
      <w:r>
        <w:rPr>
          <w:sz w:val="24"/>
        </w:rPr>
        <w:t>процедуры);</w:t>
      </w:r>
    </w:p>
    <w:p w:rsidR="002F6ED5" w:rsidRDefault="00CB38D1">
      <w:pPr>
        <w:pStyle w:val="a4"/>
        <w:numPr>
          <w:ilvl w:val="0"/>
          <w:numId w:val="140"/>
        </w:numPr>
        <w:tabs>
          <w:tab w:val="left" w:pos="2097"/>
        </w:tabs>
        <w:spacing w:before="3"/>
        <w:ind w:left="2097"/>
        <w:rPr>
          <w:sz w:val="24"/>
        </w:rPr>
      </w:pPr>
      <w:r>
        <w:rPr>
          <w:sz w:val="24"/>
        </w:rPr>
        <w:t>график</w:t>
      </w:r>
      <w:r>
        <w:rPr>
          <w:spacing w:val="-4"/>
          <w:sz w:val="24"/>
        </w:rPr>
        <w:t xml:space="preserve"> </w:t>
      </w:r>
      <w:r>
        <w:rPr>
          <w:sz w:val="24"/>
        </w:rPr>
        <w:t>контрольных</w:t>
      </w:r>
      <w:r>
        <w:rPr>
          <w:spacing w:val="-7"/>
          <w:sz w:val="24"/>
        </w:rPr>
        <w:t xml:space="preserve"> </w:t>
      </w:r>
      <w:r>
        <w:rPr>
          <w:sz w:val="24"/>
        </w:rPr>
        <w:t>мероприятий.</w:t>
      </w:r>
    </w:p>
    <w:p w:rsidR="002F6ED5" w:rsidRDefault="002F6ED5">
      <w:pPr>
        <w:pStyle w:val="a3"/>
        <w:ind w:left="0" w:firstLine="0"/>
        <w:jc w:val="left"/>
      </w:pPr>
    </w:p>
    <w:p w:rsidR="002F6ED5" w:rsidRDefault="00CB38D1">
      <w:pPr>
        <w:pStyle w:val="Heading1"/>
        <w:spacing w:line="275" w:lineRule="exact"/>
        <w:ind w:left="680"/>
      </w:pPr>
      <w:r>
        <w:t>1.3.3. Организация</w:t>
      </w:r>
      <w:r>
        <w:rPr>
          <w:spacing w:val="-6"/>
        </w:rPr>
        <w:t xml:space="preserve"> </w:t>
      </w:r>
      <w:r>
        <w:t>и</w:t>
      </w:r>
      <w:r>
        <w:rPr>
          <w:spacing w:val="-1"/>
        </w:rPr>
        <w:t xml:space="preserve"> </w:t>
      </w:r>
      <w:r>
        <w:t>содержание</w:t>
      </w:r>
      <w:r>
        <w:rPr>
          <w:spacing w:val="-2"/>
        </w:rPr>
        <w:t xml:space="preserve"> </w:t>
      </w:r>
      <w:r>
        <w:t>оценочных</w:t>
      </w:r>
      <w:r>
        <w:rPr>
          <w:spacing w:val="-6"/>
        </w:rPr>
        <w:t xml:space="preserve"> </w:t>
      </w:r>
      <w:r>
        <w:t>процедур</w:t>
      </w:r>
    </w:p>
    <w:p w:rsidR="002F6ED5" w:rsidRDefault="00CB38D1">
      <w:pPr>
        <w:pStyle w:val="a3"/>
        <w:ind w:right="413"/>
      </w:pPr>
      <w:r>
        <w:rPr>
          <w:b/>
        </w:rPr>
        <w:t>Стартовая</w:t>
      </w:r>
      <w:r>
        <w:rPr>
          <w:b/>
          <w:spacing w:val="1"/>
        </w:rPr>
        <w:t xml:space="preserve"> </w:t>
      </w:r>
      <w:r>
        <w:rPr>
          <w:b/>
        </w:rPr>
        <w:t>диагностика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начале</w:t>
      </w:r>
      <w:r>
        <w:rPr>
          <w:spacing w:val="1"/>
        </w:rPr>
        <w:t xml:space="preserve"> </w:t>
      </w:r>
      <w:r>
        <w:t>5-го</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отсчета)</w:t>
      </w:r>
      <w:r>
        <w:rPr>
          <w:spacing w:val="1"/>
        </w:rPr>
        <w:t xml:space="preserve"> </w:t>
      </w:r>
      <w:r>
        <w:t>для</w:t>
      </w:r>
      <w:r>
        <w:rPr>
          <w:spacing w:val="1"/>
        </w:rPr>
        <w:t xml:space="preserve"> </w:t>
      </w:r>
      <w:r>
        <w:t>оценки</w:t>
      </w:r>
      <w:r>
        <w:rPr>
          <w:spacing w:val="1"/>
        </w:rPr>
        <w:t xml:space="preserve"> </w:t>
      </w:r>
      <w:r>
        <w:t>динамики образовательных достижений. Объектом оценки являются: структура мотивации,</w:t>
      </w:r>
      <w:r>
        <w:rPr>
          <w:spacing w:val="1"/>
        </w:rPr>
        <w:t xml:space="preserve"> </w:t>
      </w:r>
      <w:r>
        <w:t>сформированность учебной деятельности, владение универсальными и специфическими для</w:t>
      </w:r>
      <w:r>
        <w:rPr>
          <w:spacing w:val="1"/>
        </w:rPr>
        <w:t xml:space="preserve"> </w:t>
      </w:r>
      <w:r>
        <w:t>основных учебных предметов познавательными средствами, в том числе: средствами работы</w:t>
      </w:r>
      <w:r>
        <w:rPr>
          <w:spacing w:val="1"/>
        </w:rPr>
        <w:t xml:space="preserve"> </w:t>
      </w:r>
      <w:r>
        <w:t>с</w:t>
      </w:r>
      <w:r>
        <w:rPr>
          <w:spacing w:val="1"/>
        </w:rPr>
        <w:t xml:space="preserve"> </w:t>
      </w:r>
      <w:r>
        <w:t>информацией,</w:t>
      </w:r>
      <w:r>
        <w:rPr>
          <w:spacing w:val="1"/>
        </w:rPr>
        <w:t xml:space="preserve"> </w:t>
      </w:r>
      <w:r>
        <w:t>знако-символическими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r>
        <w:rPr>
          <w:b/>
          <w:i/>
        </w:rPr>
        <w:t>.</w:t>
      </w:r>
      <w:r>
        <w:rPr>
          <w:b/>
          <w:i/>
          <w:spacing w:val="1"/>
        </w:rPr>
        <w:t xml:space="preserve"> </w:t>
      </w:r>
      <w:r>
        <w:t>Стартовая</w:t>
      </w:r>
      <w:r>
        <w:rPr>
          <w:spacing w:val="1"/>
        </w:rPr>
        <w:t xml:space="preserve"> </w:t>
      </w:r>
      <w:r>
        <w:t>диагностика может проводиться также учителями с целью оценки готовности к изучению</w:t>
      </w:r>
      <w:r>
        <w:rPr>
          <w:spacing w:val="1"/>
        </w:rPr>
        <w:t xml:space="preserve"> </w:t>
      </w:r>
      <w:r>
        <w:t>отдельных предметов (разделов). Результаты стартовой диагностики являются основанием</w:t>
      </w:r>
      <w:r>
        <w:rPr>
          <w:spacing w:val="1"/>
        </w:rPr>
        <w:t xml:space="preserve"> </w:t>
      </w:r>
      <w:r>
        <w:t>для корректировки</w:t>
      </w:r>
      <w:r>
        <w:rPr>
          <w:spacing w:val="-3"/>
        </w:rPr>
        <w:t xml:space="preserve"> </w:t>
      </w:r>
      <w:r>
        <w:t>учебных</w:t>
      </w:r>
      <w:r>
        <w:rPr>
          <w:spacing w:val="-4"/>
        </w:rPr>
        <w:t xml:space="preserve"> </w:t>
      </w:r>
      <w:r>
        <w:t>программ</w:t>
      </w:r>
      <w:r>
        <w:rPr>
          <w:spacing w:val="-2"/>
        </w:rPr>
        <w:t xml:space="preserve"> </w:t>
      </w:r>
      <w:r>
        <w:t>и</w:t>
      </w:r>
      <w:r>
        <w:rPr>
          <w:spacing w:val="-3"/>
        </w:rPr>
        <w:t xml:space="preserve"> </w:t>
      </w:r>
      <w:r>
        <w:t>индивидуализации</w:t>
      </w:r>
      <w:r>
        <w:rPr>
          <w:spacing w:val="5"/>
        </w:rPr>
        <w:t xml:space="preserve"> </w:t>
      </w:r>
      <w:r>
        <w:t>учебного</w:t>
      </w:r>
      <w:r>
        <w:rPr>
          <w:spacing w:val="1"/>
        </w:rPr>
        <w:t xml:space="preserve"> </w:t>
      </w:r>
      <w:r>
        <w:t>процесса.</w:t>
      </w:r>
    </w:p>
    <w:p w:rsidR="002F6ED5" w:rsidRDefault="00CB38D1">
      <w:pPr>
        <w:pStyle w:val="a3"/>
        <w:ind w:right="413"/>
      </w:pPr>
      <w:r>
        <w:rPr>
          <w:b/>
        </w:rPr>
        <w:t>Текущая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учащегося,</w:t>
      </w:r>
      <w:r>
        <w:rPr>
          <w:spacing w:val="6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учителем</w:t>
      </w:r>
      <w:r>
        <w:rPr>
          <w:spacing w:val="1"/>
        </w:rPr>
        <w:t xml:space="preserve"> </w:t>
      </w:r>
      <w:r>
        <w:t>и</w:t>
      </w:r>
      <w:r>
        <w:rPr>
          <w:spacing w:val="1"/>
        </w:rPr>
        <w:t xml:space="preserve"> </w:t>
      </w:r>
      <w:r>
        <w:t>учащимся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весь</w:t>
      </w:r>
      <w:r>
        <w:rPr>
          <w:spacing w:val="1"/>
        </w:rPr>
        <w:t xml:space="preserve"> </w:t>
      </w:r>
      <w:r>
        <w:t>арсенал</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проверки</w:t>
      </w:r>
      <w:r>
        <w:rPr>
          <w:spacing w:val="1"/>
        </w:rPr>
        <w:t xml:space="preserve"> </w:t>
      </w:r>
      <w:r>
        <w:t>(устные и письменные опросы, практические работы, творческие работы, индивидуальные и</w:t>
      </w:r>
      <w:r>
        <w:rPr>
          <w:spacing w:val="1"/>
        </w:rPr>
        <w:t xml:space="preserve"> </w:t>
      </w:r>
      <w:r>
        <w:t>групповые формы, само- и взаимооценка, рефлексия, листы продвижения и др.) с учетом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учителя.</w:t>
      </w:r>
      <w:r>
        <w:rPr>
          <w:spacing w:val="1"/>
        </w:rPr>
        <w:t xml:space="preserve"> </w:t>
      </w: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 для</w:t>
      </w:r>
      <w:r>
        <w:rPr>
          <w:spacing w:val="1"/>
        </w:rPr>
        <w:t xml:space="preserve"> </w:t>
      </w:r>
      <w:r>
        <w:t>индивидуализации</w:t>
      </w:r>
      <w:r>
        <w:rPr>
          <w:spacing w:val="1"/>
        </w:rPr>
        <w:t xml:space="preserve"> </w:t>
      </w:r>
      <w:r>
        <w:t>учебного</w:t>
      </w:r>
      <w:r>
        <w:rPr>
          <w:spacing w:val="1"/>
        </w:rPr>
        <w:t xml:space="preserve"> </w:t>
      </w:r>
      <w:r>
        <w:t>процесса; при этом отдельные результаты, свидетельствующие об успешности обучения и</w:t>
      </w:r>
      <w:r>
        <w:rPr>
          <w:spacing w:val="1"/>
        </w:rPr>
        <w:t xml:space="preserve"> </w:t>
      </w:r>
      <w:r>
        <w:t>достижении</w:t>
      </w:r>
      <w:r>
        <w:rPr>
          <w:spacing w:val="1"/>
        </w:rPr>
        <w:t xml:space="preserve"> </w:t>
      </w:r>
      <w:r>
        <w:t>тематических</w:t>
      </w:r>
      <w:r>
        <w:rPr>
          <w:spacing w:val="1"/>
        </w:rPr>
        <w:t xml:space="preserve"> </w:t>
      </w:r>
      <w:r>
        <w:t>результатов</w:t>
      </w:r>
      <w:r>
        <w:rPr>
          <w:spacing w:val="1"/>
        </w:rPr>
        <w:t xml:space="preserve"> </w:t>
      </w:r>
      <w:r>
        <w:t>в</w:t>
      </w:r>
      <w:r>
        <w:rPr>
          <w:spacing w:val="1"/>
        </w:rPr>
        <w:t xml:space="preserve"> </w:t>
      </w:r>
      <w:r>
        <w:t>более</w:t>
      </w:r>
      <w:r>
        <w:rPr>
          <w:spacing w:val="1"/>
        </w:rPr>
        <w:t xml:space="preserve"> </w:t>
      </w:r>
      <w:r>
        <w:t>сжатые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планируемыми</w:t>
      </w:r>
      <w:r>
        <w:rPr>
          <w:spacing w:val="1"/>
        </w:rPr>
        <w:t xml:space="preserve"> </w:t>
      </w:r>
      <w:r>
        <w:t>учителем) сроки могут включаться в систему накопленной оценки и служить 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ученика</w:t>
      </w:r>
      <w:r>
        <w:rPr>
          <w:spacing w:val="1"/>
        </w:rPr>
        <w:t xml:space="preserve"> </w:t>
      </w:r>
      <w:r>
        <w:t>от</w:t>
      </w:r>
      <w:r>
        <w:rPr>
          <w:spacing w:val="1"/>
        </w:rPr>
        <w:t xml:space="preserve"> </w:t>
      </w:r>
      <w:r>
        <w:t>необходимости</w:t>
      </w:r>
      <w:r>
        <w:rPr>
          <w:spacing w:val="1"/>
        </w:rPr>
        <w:t xml:space="preserve"> </w:t>
      </w:r>
      <w:r>
        <w:t>выполнять</w:t>
      </w:r>
      <w:r>
        <w:rPr>
          <w:spacing w:val="1"/>
        </w:rPr>
        <w:t xml:space="preserve"> </w:t>
      </w:r>
      <w:r>
        <w:t>тематическую</w:t>
      </w:r>
      <w:r>
        <w:rPr>
          <w:spacing w:val="1"/>
        </w:rPr>
        <w:t xml:space="preserve"> </w:t>
      </w:r>
      <w:r>
        <w:t>проверочную</w:t>
      </w:r>
      <w:r>
        <w:rPr>
          <w:spacing w:val="-1"/>
        </w:rPr>
        <w:t xml:space="preserve"> </w:t>
      </w:r>
      <w:r>
        <w:t>работу</w:t>
      </w:r>
      <w:r>
        <w:rPr>
          <w:vertAlign w:val="superscript"/>
        </w:rPr>
        <w:t>10</w:t>
      </w:r>
      <w:r>
        <w:t>.</w:t>
      </w:r>
    </w:p>
    <w:p w:rsidR="002F6ED5" w:rsidRDefault="002F6ED5">
      <w:pPr>
        <w:pStyle w:val="a3"/>
        <w:ind w:left="0" w:firstLine="0"/>
        <w:jc w:val="left"/>
        <w:rPr>
          <w:sz w:val="20"/>
        </w:rPr>
      </w:pPr>
    </w:p>
    <w:p w:rsidR="002F6ED5" w:rsidRDefault="00AB34E2">
      <w:pPr>
        <w:pStyle w:val="a3"/>
        <w:spacing w:before="9"/>
        <w:ind w:left="0" w:firstLine="0"/>
        <w:jc w:val="left"/>
        <w:rPr>
          <w:sz w:val="20"/>
        </w:rPr>
      </w:pPr>
      <w:r w:rsidRPr="00AB34E2">
        <w:pict>
          <v:rect id="_x0000_s1259" style="position:absolute;margin-left:1in;margin-top:13.95pt;width:144.05pt;height:.7pt;z-index:-15716352;mso-wrap-distance-left:0;mso-wrap-distance-right:0;mso-position-horizontal-relative:page" fillcolor="black" stroked="f">
            <w10:wrap type="topAndBottom" anchorx="page"/>
          </v:rect>
        </w:pict>
      </w:r>
    </w:p>
    <w:p w:rsidR="002F6ED5" w:rsidRDefault="00CB38D1">
      <w:pPr>
        <w:spacing w:before="58" w:line="242" w:lineRule="auto"/>
        <w:ind w:left="680" w:right="415" w:firstLine="710"/>
        <w:jc w:val="both"/>
        <w:rPr>
          <w:sz w:val="20"/>
        </w:rPr>
      </w:pPr>
      <w:r>
        <w:rPr>
          <w:position w:val="10"/>
          <w:sz w:val="18"/>
        </w:rPr>
        <w:t>10</w:t>
      </w:r>
      <w:r>
        <w:rPr>
          <w:sz w:val="20"/>
        </w:rPr>
        <w:t>Накопленная оценка рассматривается как способ фиксации освоения учащимся основных умений,</w:t>
      </w:r>
      <w:r>
        <w:rPr>
          <w:spacing w:val="1"/>
          <w:sz w:val="20"/>
        </w:rPr>
        <w:t xml:space="preserve"> </w:t>
      </w:r>
      <w:r>
        <w:rPr>
          <w:sz w:val="20"/>
        </w:rPr>
        <w:t>характеризующих достижение каждого планируемого результата на всех этапах его формирования. (Например,</w:t>
      </w:r>
      <w:r>
        <w:rPr>
          <w:spacing w:val="1"/>
          <w:sz w:val="20"/>
        </w:rPr>
        <w:t xml:space="preserve"> </w:t>
      </w:r>
      <w:r>
        <w:rPr>
          <w:sz w:val="20"/>
        </w:rPr>
        <w:t>с</w:t>
      </w:r>
      <w:r>
        <w:rPr>
          <w:spacing w:val="1"/>
          <w:sz w:val="20"/>
        </w:rPr>
        <w:t xml:space="preserve"> </w:t>
      </w:r>
      <w:r>
        <w:rPr>
          <w:sz w:val="20"/>
        </w:rPr>
        <w:t>этой</w:t>
      </w:r>
      <w:r>
        <w:rPr>
          <w:spacing w:val="1"/>
          <w:sz w:val="20"/>
        </w:rPr>
        <w:t xml:space="preserve"> </w:t>
      </w:r>
      <w:r>
        <w:rPr>
          <w:sz w:val="20"/>
        </w:rPr>
        <w:t>целью</w:t>
      </w:r>
      <w:r>
        <w:rPr>
          <w:spacing w:val="1"/>
          <w:sz w:val="20"/>
        </w:rPr>
        <w:t xml:space="preserve"> </w:t>
      </w:r>
      <w:r>
        <w:rPr>
          <w:sz w:val="20"/>
        </w:rPr>
        <w:t>может</w:t>
      </w:r>
      <w:r>
        <w:rPr>
          <w:spacing w:val="1"/>
          <w:sz w:val="20"/>
        </w:rPr>
        <w:t xml:space="preserve"> </w:t>
      </w:r>
      <w:r>
        <w:rPr>
          <w:sz w:val="20"/>
        </w:rPr>
        <w:t>использоваться</w:t>
      </w:r>
      <w:r>
        <w:rPr>
          <w:spacing w:val="1"/>
          <w:sz w:val="20"/>
        </w:rPr>
        <w:t xml:space="preserve"> </w:t>
      </w:r>
      <w:r>
        <w:rPr>
          <w:sz w:val="20"/>
        </w:rPr>
        <w:t>лист</w:t>
      </w:r>
      <w:r>
        <w:rPr>
          <w:spacing w:val="1"/>
          <w:sz w:val="20"/>
        </w:rPr>
        <w:t xml:space="preserve"> </w:t>
      </w:r>
      <w:r>
        <w:rPr>
          <w:sz w:val="20"/>
        </w:rPr>
        <w:t>продвижения,</w:t>
      </w:r>
      <w:r>
        <w:rPr>
          <w:spacing w:val="1"/>
          <w:sz w:val="20"/>
        </w:rPr>
        <w:t xml:space="preserve"> </w:t>
      </w:r>
      <w:r>
        <w:rPr>
          <w:sz w:val="20"/>
        </w:rPr>
        <w:t>построенный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списков</w:t>
      </w:r>
      <w:r>
        <w:rPr>
          <w:spacing w:val="1"/>
          <w:sz w:val="20"/>
        </w:rPr>
        <w:t xml:space="preserve"> </w:t>
      </w:r>
      <w:r>
        <w:rPr>
          <w:sz w:val="20"/>
        </w:rPr>
        <w:t>итоговых</w:t>
      </w:r>
      <w:r>
        <w:rPr>
          <w:spacing w:val="1"/>
          <w:sz w:val="20"/>
        </w:rPr>
        <w:t xml:space="preserve"> </w:t>
      </w:r>
      <w:r>
        <w:rPr>
          <w:sz w:val="20"/>
        </w:rPr>
        <w:t>и</w:t>
      </w:r>
      <w:r>
        <w:rPr>
          <w:spacing w:val="1"/>
          <w:sz w:val="20"/>
        </w:rPr>
        <w:t xml:space="preserve"> </w:t>
      </w:r>
      <w:r>
        <w:rPr>
          <w:sz w:val="20"/>
        </w:rPr>
        <w:t>тематических</w:t>
      </w:r>
      <w:r>
        <w:rPr>
          <w:spacing w:val="1"/>
          <w:sz w:val="20"/>
        </w:rPr>
        <w:t xml:space="preserve"> </w:t>
      </w:r>
      <w:r>
        <w:rPr>
          <w:sz w:val="20"/>
        </w:rPr>
        <w:t>результатов.)</w:t>
      </w:r>
      <w:r>
        <w:rPr>
          <w:spacing w:val="1"/>
          <w:sz w:val="20"/>
        </w:rPr>
        <w:t xml:space="preserve"> </w:t>
      </w:r>
      <w:r>
        <w:rPr>
          <w:sz w:val="20"/>
        </w:rPr>
        <w:t>Накопленная</w:t>
      </w:r>
      <w:r>
        <w:rPr>
          <w:spacing w:val="1"/>
          <w:sz w:val="20"/>
        </w:rPr>
        <w:t xml:space="preserve"> </w:t>
      </w:r>
      <w:r>
        <w:rPr>
          <w:sz w:val="20"/>
        </w:rPr>
        <w:t>оценка</w:t>
      </w:r>
      <w:r>
        <w:rPr>
          <w:spacing w:val="1"/>
          <w:sz w:val="20"/>
        </w:rPr>
        <w:t xml:space="preserve"> </w:t>
      </w:r>
      <w:r>
        <w:rPr>
          <w:sz w:val="20"/>
        </w:rPr>
        <w:t>фиксирует</w:t>
      </w:r>
      <w:r>
        <w:rPr>
          <w:spacing w:val="1"/>
          <w:sz w:val="20"/>
        </w:rPr>
        <w:t xml:space="preserve"> </w:t>
      </w:r>
      <w:r>
        <w:rPr>
          <w:sz w:val="20"/>
        </w:rPr>
        <w:t>достижение</w:t>
      </w:r>
      <w:r>
        <w:rPr>
          <w:spacing w:val="1"/>
          <w:sz w:val="20"/>
        </w:rPr>
        <w:t xml:space="preserve"> </w:t>
      </w:r>
      <w:r>
        <w:rPr>
          <w:sz w:val="20"/>
        </w:rPr>
        <w:t>а) предметных</w:t>
      </w:r>
      <w:r>
        <w:rPr>
          <w:spacing w:val="1"/>
          <w:sz w:val="20"/>
        </w:rPr>
        <w:t xml:space="preserve"> </w:t>
      </w:r>
      <w:r>
        <w:rPr>
          <w:sz w:val="20"/>
        </w:rPr>
        <w:t>результатов,</w:t>
      </w:r>
      <w:r>
        <w:rPr>
          <w:spacing w:val="1"/>
          <w:sz w:val="20"/>
        </w:rPr>
        <w:t xml:space="preserve"> </w:t>
      </w:r>
      <w:r>
        <w:rPr>
          <w:sz w:val="20"/>
        </w:rPr>
        <w:t>продемонстрированных в ходе процедур текущей и тематической оценки, б) метапредметных и частично –</w:t>
      </w:r>
      <w:r>
        <w:rPr>
          <w:spacing w:val="1"/>
          <w:sz w:val="20"/>
        </w:rPr>
        <w:t xml:space="preserve"> </w:t>
      </w:r>
      <w:r>
        <w:rPr>
          <w:sz w:val="20"/>
        </w:rPr>
        <w:t>личностных</w:t>
      </w:r>
      <w:r>
        <w:rPr>
          <w:spacing w:val="1"/>
          <w:sz w:val="20"/>
        </w:rPr>
        <w:t xml:space="preserve"> </w:t>
      </w:r>
      <w:r>
        <w:rPr>
          <w:sz w:val="20"/>
        </w:rPr>
        <w:t>результатов,</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оценкой</w:t>
      </w:r>
      <w:r>
        <w:rPr>
          <w:spacing w:val="1"/>
          <w:sz w:val="20"/>
        </w:rPr>
        <w:t xml:space="preserve"> </w:t>
      </w:r>
      <w:r>
        <w:rPr>
          <w:sz w:val="20"/>
        </w:rPr>
        <w:t>поведения,</w:t>
      </w:r>
      <w:r>
        <w:rPr>
          <w:spacing w:val="1"/>
          <w:sz w:val="20"/>
        </w:rPr>
        <w:t xml:space="preserve"> </w:t>
      </w:r>
      <w:r>
        <w:rPr>
          <w:sz w:val="20"/>
        </w:rPr>
        <w:t>прилежания,</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с</w:t>
      </w:r>
      <w:r>
        <w:rPr>
          <w:spacing w:val="1"/>
          <w:sz w:val="20"/>
        </w:rPr>
        <w:t xml:space="preserve"> </w:t>
      </w:r>
      <w:r>
        <w:rPr>
          <w:sz w:val="20"/>
        </w:rPr>
        <w:t>оценкой</w:t>
      </w:r>
      <w:r>
        <w:rPr>
          <w:spacing w:val="1"/>
          <w:sz w:val="20"/>
        </w:rPr>
        <w:t xml:space="preserve"> </w:t>
      </w:r>
      <w:r>
        <w:rPr>
          <w:sz w:val="20"/>
        </w:rPr>
        <w:t>готовности</w:t>
      </w:r>
      <w:r>
        <w:rPr>
          <w:spacing w:val="1"/>
          <w:sz w:val="20"/>
        </w:rPr>
        <w:t xml:space="preserve"> </w:t>
      </w:r>
      <w:r>
        <w:rPr>
          <w:sz w:val="20"/>
        </w:rPr>
        <w:t>и</w:t>
      </w:r>
      <w:r>
        <w:rPr>
          <w:spacing w:val="1"/>
          <w:sz w:val="20"/>
        </w:rPr>
        <w:t xml:space="preserve"> </w:t>
      </w:r>
      <w:r>
        <w:rPr>
          <w:sz w:val="20"/>
        </w:rPr>
        <w:t>способности делать осознанный выбор профиля обучения, продемонстрированных в ходе внутришкольных</w:t>
      </w:r>
      <w:r>
        <w:rPr>
          <w:spacing w:val="1"/>
          <w:sz w:val="20"/>
        </w:rPr>
        <w:t xml:space="preserve"> </w:t>
      </w:r>
      <w:r>
        <w:rPr>
          <w:sz w:val="20"/>
        </w:rPr>
        <w:t>мониторингов</w:t>
      </w:r>
      <w:r>
        <w:rPr>
          <w:spacing w:val="1"/>
          <w:sz w:val="20"/>
        </w:rPr>
        <w:t xml:space="preserve"> </w:t>
      </w:r>
      <w:r>
        <w:rPr>
          <w:sz w:val="20"/>
        </w:rPr>
        <w:t>и</w:t>
      </w:r>
      <w:r>
        <w:rPr>
          <w:spacing w:val="1"/>
          <w:sz w:val="20"/>
        </w:rPr>
        <w:t xml:space="preserve"> </w:t>
      </w:r>
      <w:r>
        <w:rPr>
          <w:sz w:val="20"/>
        </w:rPr>
        <w:t>в) той</w:t>
      </w:r>
      <w:r>
        <w:rPr>
          <w:spacing w:val="1"/>
          <w:sz w:val="20"/>
        </w:rPr>
        <w:t xml:space="preserve"> </w:t>
      </w:r>
      <w:r>
        <w:rPr>
          <w:sz w:val="20"/>
        </w:rPr>
        <w:t>части</w:t>
      </w:r>
      <w:r>
        <w:rPr>
          <w:spacing w:val="1"/>
          <w:sz w:val="20"/>
        </w:rPr>
        <w:t xml:space="preserve"> </w:t>
      </w:r>
      <w:r>
        <w:rPr>
          <w:sz w:val="20"/>
        </w:rPr>
        <w:t>предметных,</w:t>
      </w:r>
      <w:r>
        <w:rPr>
          <w:spacing w:val="1"/>
          <w:sz w:val="20"/>
        </w:rPr>
        <w:t xml:space="preserve"> </w:t>
      </w:r>
      <w:r>
        <w:rPr>
          <w:sz w:val="20"/>
        </w:rPr>
        <w:t>метапредметных</w:t>
      </w:r>
      <w:r>
        <w:rPr>
          <w:spacing w:val="1"/>
          <w:sz w:val="20"/>
        </w:rPr>
        <w:t xml:space="preserve"> </w:t>
      </w:r>
      <w:r>
        <w:rPr>
          <w:sz w:val="20"/>
        </w:rPr>
        <w:t>и</w:t>
      </w:r>
      <w:r>
        <w:rPr>
          <w:spacing w:val="1"/>
          <w:sz w:val="20"/>
        </w:rPr>
        <w:t xml:space="preserve"> </w:t>
      </w:r>
      <w:r>
        <w:rPr>
          <w:sz w:val="20"/>
        </w:rPr>
        <w:t>личностных</w:t>
      </w:r>
      <w:r>
        <w:rPr>
          <w:spacing w:val="1"/>
          <w:sz w:val="20"/>
        </w:rPr>
        <w:t xml:space="preserve"> </w:t>
      </w:r>
      <w:r>
        <w:rPr>
          <w:sz w:val="20"/>
        </w:rPr>
        <w:t>результатов,</w:t>
      </w:r>
      <w:r>
        <w:rPr>
          <w:spacing w:val="1"/>
          <w:sz w:val="20"/>
        </w:rPr>
        <w:t xml:space="preserve"> </w:t>
      </w:r>
      <w:r>
        <w:rPr>
          <w:sz w:val="20"/>
        </w:rPr>
        <w:t>отраженных</w:t>
      </w:r>
      <w:r>
        <w:rPr>
          <w:spacing w:val="1"/>
          <w:sz w:val="20"/>
        </w:rPr>
        <w:t xml:space="preserve"> </w:t>
      </w:r>
      <w:r>
        <w:rPr>
          <w:sz w:val="20"/>
        </w:rPr>
        <w:t>в</w:t>
      </w:r>
      <w:r>
        <w:rPr>
          <w:spacing w:val="1"/>
          <w:sz w:val="20"/>
        </w:rPr>
        <w:t xml:space="preserve"> </w:t>
      </w:r>
      <w:r>
        <w:rPr>
          <w:sz w:val="20"/>
        </w:rPr>
        <w:t>портфолио, которая свидетельствует о достижении высоких уровней освоения планируемых результатов и(или)</w:t>
      </w:r>
      <w:r>
        <w:rPr>
          <w:spacing w:val="-47"/>
          <w:sz w:val="20"/>
        </w:rPr>
        <w:t xml:space="preserve"> </w:t>
      </w:r>
      <w:r>
        <w:rPr>
          <w:sz w:val="20"/>
        </w:rPr>
        <w:t>позитивной</w:t>
      </w:r>
      <w:r>
        <w:rPr>
          <w:spacing w:val="-1"/>
          <w:sz w:val="20"/>
        </w:rPr>
        <w:t xml:space="preserve"> </w:t>
      </w:r>
      <w:r>
        <w:rPr>
          <w:sz w:val="20"/>
        </w:rPr>
        <w:t>динамике</w:t>
      </w:r>
      <w:r>
        <w:rPr>
          <w:spacing w:val="-1"/>
          <w:sz w:val="20"/>
        </w:rPr>
        <w:t xml:space="preserve"> </w:t>
      </w:r>
      <w:r>
        <w:rPr>
          <w:sz w:val="20"/>
        </w:rPr>
        <w:t>в</w:t>
      </w:r>
      <w:r>
        <w:rPr>
          <w:spacing w:val="3"/>
          <w:sz w:val="20"/>
        </w:rPr>
        <w:t xml:space="preserve"> </w:t>
      </w:r>
      <w:r>
        <w:rPr>
          <w:sz w:val="20"/>
        </w:rPr>
        <w:t>освоении</w:t>
      </w:r>
      <w:r>
        <w:rPr>
          <w:spacing w:val="-1"/>
          <w:sz w:val="20"/>
        </w:rPr>
        <w:t xml:space="preserve"> </w:t>
      </w:r>
      <w:r>
        <w:rPr>
          <w:sz w:val="20"/>
        </w:rPr>
        <w:t>планируемы</w:t>
      </w:r>
      <w:r>
        <w:rPr>
          <w:spacing w:val="1"/>
          <w:sz w:val="20"/>
        </w:rPr>
        <w:t xml:space="preserve"> </w:t>
      </w:r>
      <w:r>
        <w:rPr>
          <w:sz w:val="20"/>
        </w:rPr>
        <w:t>результатов.</w:t>
      </w:r>
    </w:p>
    <w:p w:rsidR="002F6ED5" w:rsidRDefault="002F6ED5">
      <w:pPr>
        <w:spacing w:line="242" w:lineRule="auto"/>
        <w:jc w:val="both"/>
        <w:rPr>
          <w:sz w:val="20"/>
        </w:rPr>
        <w:sectPr w:rsidR="002F6ED5">
          <w:pgSz w:w="11900" w:h="16840"/>
          <w:pgMar w:top="1340" w:right="420" w:bottom="280" w:left="760" w:header="720" w:footer="720" w:gutter="0"/>
          <w:cols w:space="720"/>
        </w:sectPr>
      </w:pPr>
    </w:p>
    <w:p w:rsidR="002F6ED5" w:rsidRDefault="00CB38D1">
      <w:pPr>
        <w:pStyle w:val="a3"/>
        <w:spacing w:before="64"/>
        <w:ind w:right="414"/>
      </w:pPr>
      <w:r>
        <w:rPr>
          <w:b/>
        </w:rPr>
        <w:lastRenderedPageBreak/>
        <w:t>Тематическая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фиксируются</w:t>
      </w:r>
      <w:r>
        <w:rPr>
          <w:spacing w:val="1"/>
        </w:rPr>
        <w:t xml:space="preserve"> </w:t>
      </w:r>
      <w:r>
        <w:t>в</w:t>
      </w:r>
      <w:r>
        <w:rPr>
          <w:spacing w:val="1"/>
        </w:rPr>
        <w:t xml:space="preserve"> </w:t>
      </w:r>
      <w:r>
        <w:t>учебных</w:t>
      </w:r>
      <w:r>
        <w:rPr>
          <w:spacing w:val="1"/>
        </w:rPr>
        <w:t xml:space="preserve"> </w:t>
      </w:r>
      <w:r>
        <w:t>методических комплектах, рекомендованных Министерством образования и науки РФ. По</w:t>
      </w:r>
      <w:r>
        <w:rPr>
          <w:spacing w:val="1"/>
        </w:rPr>
        <w:t xml:space="preserve"> </w:t>
      </w:r>
      <w:r>
        <w:t>предметам,</w:t>
      </w:r>
      <w:r>
        <w:rPr>
          <w:spacing w:val="1"/>
        </w:rPr>
        <w:t xml:space="preserve"> </w:t>
      </w:r>
      <w:r>
        <w:t>вводимым</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57"/>
        </w:rPr>
        <w:t xml:space="preserve"> </w:t>
      </w:r>
      <w:r>
        <w:t>Тематическая оценка может вестись как в ходе изучения темы, так и в конце ее изучения.</w:t>
      </w:r>
      <w:r>
        <w:rPr>
          <w:spacing w:val="1"/>
        </w:rPr>
        <w:t xml:space="preserve"> </w:t>
      </w:r>
      <w:r>
        <w:t>Оценочные процедуры подбираются так, чтобы они предусматривали возможность 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57"/>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p>
    <w:p w:rsidR="002F6ED5" w:rsidRDefault="00CB38D1">
      <w:pPr>
        <w:pStyle w:val="a3"/>
        <w:spacing w:before="1"/>
        <w:ind w:right="411"/>
      </w:pPr>
      <w:r>
        <w:rPr>
          <w:b/>
        </w:rPr>
        <w:t xml:space="preserve">Портфолио </w:t>
      </w:r>
      <w:r>
        <w:t>представляет собой процедуру оценки динамики учебной и творческой</w:t>
      </w:r>
      <w:r>
        <w:rPr>
          <w:spacing w:val="1"/>
        </w:rPr>
        <w:t xml:space="preserve"> </w:t>
      </w:r>
      <w:r>
        <w:t>активности</w:t>
      </w:r>
      <w:r>
        <w:rPr>
          <w:spacing w:val="1"/>
        </w:rPr>
        <w:t xml:space="preserve"> </w:t>
      </w:r>
      <w:r>
        <w:t>учащегося,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 проявлений творческой инициативы, а также уровня высших достижений,</w:t>
      </w:r>
      <w:r>
        <w:rPr>
          <w:spacing w:val="1"/>
        </w:rPr>
        <w:t xml:space="preserve"> </w:t>
      </w:r>
      <w:r>
        <w:t>демонстрируемых данным учащимся. В портфолио включаются как работы учащегося (в том</w:t>
      </w:r>
      <w:r>
        <w:rPr>
          <w:spacing w:val="-57"/>
        </w:rPr>
        <w:t xml:space="preserve"> </w:t>
      </w:r>
      <w:r>
        <w:t>числе</w:t>
      </w:r>
      <w:r>
        <w:rPr>
          <w:spacing w:val="1"/>
        </w:rPr>
        <w:t xml:space="preserve"> </w:t>
      </w:r>
      <w:r>
        <w:t>–</w:t>
      </w:r>
      <w:r>
        <w:rPr>
          <w:spacing w:val="1"/>
        </w:rPr>
        <w:t xml:space="preserve"> </w:t>
      </w:r>
      <w:r>
        <w:t>фотографии,</w:t>
      </w:r>
      <w:r>
        <w:rPr>
          <w:spacing w:val="1"/>
        </w:rPr>
        <w:t xml:space="preserve"> </w:t>
      </w:r>
      <w:r>
        <w:t>видеоматериалы</w:t>
      </w:r>
      <w:r>
        <w:rPr>
          <w:spacing w:val="1"/>
        </w:rPr>
        <w:t xml:space="preserve"> </w:t>
      </w:r>
      <w:r>
        <w:t>и</w:t>
      </w:r>
      <w:r>
        <w:rPr>
          <w:spacing w:val="1"/>
        </w:rPr>
        <w:t xml:space="preserve"> </w:t>
      </w:r>
      <w:r>
        <w:t>т.п.),</w:t>
      </w:r>
      <w:r>
        <w:rPr>
          <w:spacing w:val="1"/>
        </w:rPr>
        <w:t xml:space="preserve"> </w:t>
      </w:r>
      <w:r>
        <w:t>так</w:t>
      </w:r>
      <w:r>
        <w:rPr>
          <w:spacing w:val="1"/>
        </w:rPr>
        <w:t xml:space="preserve"> </w:t>
      </w:r>
      <w:r>
        <w:t>и</w:t>
      </w:r>
      <w:r>
        <w:rPr>
          <w:spacing w:val="1"/>
        </w:rPr>
        <w:t xml:space="preserve"> </w:t>
      </w:r>
      <w:r>
        <w:t>отзывы</w:t>
      </w:r>
      <w:r>
        <w:rPr>
          <w:spacing w:val="1"/>
        </w:rPr>
        <w:t xml:space="preserve"> </w:t>
      </w:r>
      <w:r>
        <w:t>на</w:t>
      </w:r>
      <w:r>
        <w:rPr>
          <w:spacing w:val="1"/>
        </w:rPr>
        <w:t xml:space="preserve"> </w:t>
      </w:r>
      <w:r>
        <w:t>эти</w:t>
      </w:r>
      <w:r>
        <w:rPr>
          <w:spacing w:val="1"/>
        </w:rPr>
        <w:t xml:space="preserve"> </w:t>
      </w:r>
      <w:r>
        <w:t>работы</w:t>
      </w:r>
      <w:r>
        <w:rPr>
          <w:spacing w:val="1"/>
        </w:rPr>
        <w:t xml:space="preserve"> </w:t>
      </w:r>
      <w:r>
        <w:t>(например,</w:t>
      </w:r>
      <w:r>
        <w:rPr>
          <w:spacing w:val="1"/>
        </w:rPr>
        <w:t xml:space="preserve"> </w:t>
      </w:r>
      <w:r>
        <w:t>наградные листы, дипломы, сертификаты участия, рецензии и проч.). Отбор работ и отзывов</w:t>
      </w:r>
      <w:r>
        <w:rPr>
          <w:spacing w:val="1"/>
        </w:rPr>
        <w:t xml:space="preserve"> </w:t>
      </w:r>
      <w:r>
        <w:t>для портфолио ведется самим обучающимся совместно с классным руководителем и при</w:t>
      </w:r>
      <w:r>
        <w:rPr>
          <w:spacing w:val="1"/>
        </w:rPr>
        <w:t xml:space="preserve"> </w:t>
      </w:r>
      <w:r>
        <w:t>участии семьи. Включение каких-либо материалов в портфолио без согласия обучающегося</w:t>
      </w:r>
      <w:r>
        <w:rPr>
          <w:spacing w:val="1"/>
        </w:rPr>
        <w:t xml:space="preserve"> </w:t>
      </w:r>
      <w:r>
        <w:t>не допускается. Портфолио в части подборки документов формируется в электронном виде в</w:t>
      </w:r>
      <w:r>
        <w:rPr>
          <w:spacing w:val="-57"/>
        </w:rPr>
        <w:t xml:space="preserve"> </w:t>
      </w:r>
      <w:r>
        <w:t>течение всех лет обучения в основной школе.</w:t>
      </w:r>
      <w:r>
        <w:rPr>
          <w:spacing w:val="1"/>
        </w:rPr>
        <w:t xml:space="preserve"> </w:t>
      </w:r>
      <w:r>
        <w:t>Результаты, представленные в 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 по</w:t>
      </w:r>
      <w:r>
        <w:rPr>
          <w:spacing w:val="1"/>
        </w:rPr>
        <w:t xml:space="preserve"> </w:t>
      </w:r>
      <w:r>
        <w:t>выбору индивидуальной образовательной</w:t>
      </w:r>
      <w:r>
        <w:rPr>
          <w:spacing w:val="1"/>
        </w:rPr>
        <w:t xml:space="preserve"> </w:t>
      </w:r>
      <w:r>
        <w:t>траектории</w:t>
      </w:r>
      <w:r>
        <w:rPr>
          <w:spacing w:val="-5"/>
        </w:rPr>
        <w:t xml:space="preserve"> </w:t>
      </w:r>
      <w:r>
        <w:t>на</w:t>
      </w:r>
      <w:r>
        <w:rPr>
          <w:spacing w:val="-2"/>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и</w:t>
      </w:r>
      <w:r>
        <w:rPr>
          <w:spacing w:val="-5"/>
        </w:rPr>
        <w:t xml:space="preserve"> </w:t>
      </w:r>
      <w:r>
        <w:t>могут отражаться</w:t>
      </w:r>
      <w:r>
        <w:rPr>
          <w:spacing w:val="-1"/>
        </w:rPr>
        <w:t xml:space="preserve"> </w:t>
      </w:r>
      <w:r>
        <w:t>в</w:t>
      </w:r>
      <w:r>
        <w:rPr>
          <w:spacing w:val="-4"/>
        </w:rPr>
        <w:t xml:space="preserve"> </w:t>
      </w:r>
      <w:r>
        <w:t>характеристике.</w:t>
      </w:r>
    </w:p>
    <w:p w:rsidR="002F6ED5" w:rsidRDefault="00CB38D1">
      <w:pPr>
        <w:spacing w:before="2" w:line="276" w:lineRule="exact"/>
        <w:ind w:left="1391"/>
        <w:jc w:val="both"/>
        <w:rPr>
          <w:sz w:val="24"/>
        </w:rPr>
      </w:pPr>
      <w:r>
        <w:rPr>
          <w:b/>
          <w:sz w:val="24"/>
        </w:rPr>
        <w:t>Внутришкольный</w:t>
      </w:r>
      <w:r>
        <w:rPr>
          <w:b/>
          <w:spacing w:val="-4"/>
          <w:sz w:val="24"/>
        </w:rPr>
        <w:t xml:space="preserve"> </w:t>
      </w:r>
      <w:r>
        <w:rPr>
          <w:b/>
          <w:sz w:val="24"/>
        </w:rPr>
        <w:t>мониторинг</w:t>
      </w:r>
      <w:r>
        <w:rPr>
          <w:b/>
          <w:spacing w:val="1"/>
          <w:sz w:val="24"/>
        </w:rPr>
        <w:t xml:space="preserve"> </w:t>
      </w:r>
      <w:r>
        <w:rPr>
          <w:sz w:val="24"/>
        </w:rPr>
        <w:t>представляет</w:t>
      </w:r>
      <w:r>
        <w:rPr>
          <w:spacing w:val="-12"/>
          <w:sz w:val="24"/>
        </w:rPr>
        <w:t xml:space="preserve"> </w:t>
      </w:r>
      <w:r>
        <w:rPr>
          <w:sz w:val="24"/>
        </w:rPr>
        <w:t>собой</w:t>
      </w:r>
      <w:r>
        <w:rPr>
          <w:spacing w:val="-4"/>
          <w:sz w:val="24"/>
        </w:rPr>
        <w:t xml:space="preserve"> </w:t>
      </w:r>
      <w:r>
        <w:rPr>
          <w:sz w:val="24"/>
        </w:rPr>
        <w:t>процедуры:</w:t>
      </w:r>
    </w:p>
    <w:p w:rsidR="002F6ED5" w:rsidRDefault="00CB38D1">
      <w:pPr>
        <w:pStyle w:val="a4"/>
        <w:numPr>
          <w:ilvl w:val="0"/>
          <w:numId w:val="139"/>
        </w:numPr>
        <w:tabs>
          <w:tab w:val="left" w:pos="2097"/>
        </w:tabs>
        <w:spacing w:line="293" w:lineRule="exact"/>
        <w:ind w:left="2097"/>
        <w:rPr>
          <w:sz w:val="24"/>
        </w:rPr>
      </w:pPr>
      <w:r>
        <w:rPr>
          <w:sz w:val="24"/>
        </w:rPr>
        <w:t>оценки</w:t>
      </w:r>
      <w:r>
        <w:rPr>
          <w:spacing w:val="-6"/>
          <w:sz w:val="24"/>
        </w:rPr>
        <w:t xml:space="preserve"> </w:t>
      </w:r>
      <w:r>
        <w:rPr>
          <w:sz w:val="24"/>
        </w:rPr>
        <w:t>уровня</w:t>
      </w:r>
      <w:r>
        <w:rPr>
          <w:spacing w:val="-1"/>
          <w:sz w:val="24"/>
        </w:rPr>
        <w:t xml:space="preserve"> </w:t>
      </w:r>
      <w:r>
        <w:rPr>
          <w:sz w:val="24"/>
        </w:rPr>
        <w:t>достижения</w:t>
      </w:r>
      <w:r>
        <w:rPr>
          <w:spacing w:val="-6"/>
          <w:sz w:val="24"/>
        </w:rPr>
        <w:t xml:space="preserve"> </w:t>
      </w:r>
      <w:r>
        <w:rPr>
          <w:sz w:val="24"/>
        </w:rPr>
        <w:t>предметных</w:t>
      </w:r>
      <w:r>
        <w:rPr>
          <w:spacing w:val="-6"/>
          <w:sz w:val="24"/>
        </w:rPr>
        <w:t xml:space="preserve"> </w:t>
      </w:r>
      <w:r>
        <w:rPr>
          <w:sz w:val="24"/>
        </w:rPr>
        <w:t>и метапредметных</w:t>
      </w:r>
      <w:r>
        <w:rPr>
          <w:spacing w:val="-6"/>
          <w:sz w:val="24"/>
        </w:rPr>
        <w:t xml:space="preserve"> </w:t>
      </w:r>
      <w:r>
        <w:rPr>
          <w:sz w:val="24"/>
        </w:rPr>
        <w:t>результатов;</w:t>
      </w:r>
    </w:p>
    <w:p w:rsidR="002F6ED5" w:rsidRDefault="00CB38D1">
      <w:pPr>
        <w:pStyle w:val="a4"/>
        <w:numPr>
          <w:ilvl w:val="0"/>
          <w:numId w:val="139"/>
        </w:numPr>
        <w:tabs>
          <w:tab w:val="left" w:pos="2097"/>
        </w:tabs>
        <w:ind w:right="409" w:firstLine="710"/>
        <w:rPr>
          <w:sz w:val="24"/>
        </w:rPr>
      </w:pP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той</w:t>
      </w:r>
      <w:r>
        <w:rPr>
          <w:spacing w:val="1"/>
          <w:sz w:val="24"/>
        </w:rPr>
        <w:t xml:space="preserve"> </w:t>
      </w:r>
      <w:r>
        <w:rPr>
          <w:sz w:val="24"/>
        </w:rPr>
        <w:t>части</w:t>
      </w:r>
      <w:r>
        <w:rPr>
          <w:spacing w:val="1"/>
          <w:sz w:val="24"/>
        </w:rPr>
        <w:t xml:space="preserve"> </w:t>
      </w:r>
      <w:r>
        <w:rPr>
          <w:sz w:val="24"/>
        </w:rPr>
        <w:t>личностных</w:t>
      </w:r>
      <w:r>
        <w:rPr>
          <w:spacing w:val="1"/>
          <w:sz w:val="24"/>
        </w:rPr>
        <w:t xml:space="preserve"> </w:t>
      </w:r>
      <w:r>
        <w:rPr>
          <w:sz w:val="24"/>
        </w:rPr>
        <w:t>результатов,</w:t>
      </w:r>
      <w:r>
        <w:rPr>
          <w:spacing w:val="61"/>
          <w:sz w:val="24"/>
        </w:rPr>
        <w:t xml:space="preserve"> </w:t>
      </w:r>
      <w:r>
        <w:rPr>
          <w:sz w:val="24"/>
        </w:rPr>
        <w:t>которые</w:t>
      </w:r>
      <w:r>
        <w:rPr>
          <w:spacing w:val="1"/>
          <w:sz w:val="24"/>
        </w:rPr>
        <w:t xml:space="preserve"> </w:t>
      </w:r>
      <w:r>
        <w:rPr>
          <w:sz w:val="24"/>
        </w:rPr>
        <w:t>связаны с оценкой поведения, прилежания, а также с оценкой учебной самостоятельности,</w:t>
      </w:r>
      <w:r>
        <w:rPr>
          <w:spacing w:val="1"/>
          <w:sz w:val="24"/>
        </w:rPr>
        <w:t xml:space="preserve"> </w:t>
      </w:r>
      <w:r>
        <w:rPr>
          <w:sz w:val="24"/>
        </w:rPr>
        <w:t>готовности</w:t>
      </w:r>
      <w:r>
        <w:rPr>
          <w:spacing w:val="2"/>
          <w:sz w:val="24"/>
        </w:rPr>
        <w:t xml:space="preserve"> </w:t>
      </w:r>
      <w:r>
        <w:rPr>
          <w:sz w:val="24"/>
        </w:rPr>
        <w:t>и</w:t>
      </w:r>
      <w:r>
        <w:rPr>
          <w:spacing w:val="-3"/>
          <w:sz w:val="24"/>
        </w:rPr>
        <w:t xml:space="preserve"> </w:t>
      </w:r>
      <w:r>
        <w:rPr>
          <w:sz w:val="24"/>
        </w:rPr>
        <w:t>способности</w:t>
      </w:r>
      <w:r>
        <w:rPr>
          <w:spacing w:val="2"/>
          <w:sz w:val="24"/>
        </w:rPr>
        <w:t xml:space="preserve"> </w:t>
      </w:r>
      <w:r>
        <w:rPr>
          <w:sz w:val="24"/>
        </w:rPr>
        <w:t>делать</w:t>
      </w:r>
      <w:r>
        <w:rPr>
          <w:spacing w:val="-2"/>
          <w:sz w:val="24"/>
        </w:rPr>
        <w:t xml:space="preserve"> </w:t>
      </w:r>
      <w:r>
        <w:rPr>
          <w:sz w:val="24"/>
        </w:rPr>
        <w:t>осознанный</w:t>
      </w:r>
      <w:r>
        <w:rPr>
          <w:spacing w:val="2"/>
          <w:sz w:val="24"/>
        </w:rPr>
        <w:t xml:space="preserve"> </w:t>
      </w:r>
      <w:r>
        <w:rPr>
          <w:sz w:val="24"/>
        </w:rPr>
        <w:t>выбор</w:t>
      </w:r>
      <w:r>
        <w:rPr>
          <w:spacing w:val="-3"/>
          <w:sz w:val="24"/>
        </w:rPr>
        <w:t xml:space="preserve"> </w:t>
      </w:r>
      <w:r>
        <w:rPr>
          <w:sz w:val="24"/>
        </w:rPr>
        <w:t>профиля</w:t>
      </w:r>
      <w:r>
        <w:rPr>
          <w:spacing w:val="-4"/>
          <w:sz w:val="24"/>
        </w:rPr>
        <w:t xml:space="preserve"> </w:t>
      </w:r>
      <w:r>
        <w:rPr>
          <w:sz w:val="24"/>
        </w:rPr>
        <w:t>обучения;</w:t>
      </w:r>
    </w:p>
    <w:p w:rsidR="002F6ED5" w:rsidRDefault="00CB38D1">
      <w:pPr>
        <w:pStyle w:val="a4"/>
        <w:numPr>
          <w:ilvl w:val="0"/>
          <w:numId w:val="139"/>
        </w:numPr>
        <w:tabs>
          <w:tab w:val="left" w:pos="2097"/>
        </w:tabs>
        <w:ind w:right="415" w:firstLine="710"/>
        <w:rPr>
          <w:sz w:val="24"/>
        </w:rPr>
      </w:pPr>
      <w:r>
        <w:rPr>
          <w:sz w:val="24"/>
        </w:rPr>
        <w:t>оценки</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учителя</w:t>
      </w:r>
      <w:r>
        <w:rPr>
          <w:i/>
          <w:sz w:val="24"/>
        </w:rPr>
        <w:t>,</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посещенных</w:t>
      </w:r>
      <w:r>
        <w:rPr>
          <w:spacing w:val="1"/>
          <w:sz w:val="24"/>
        </w:rPr>
        <w:t xml:space="preserve"> </w:t>
      </w:r>
      <w:r>
        <w:rPr>
          <w:sz w:val="24"/>
        </w:rPr>
        <w:t>уроков,</w:t>
      </w:r>
      <w:r>
        <w:rPr>
          <w:spacing w:val="61"/>
          <w:sz w:val="24"/>
        </w:rPr>
        <w:t xml:space="preserve"> </w:t>
      </w:r>
      <w:r>
        <w:rPr>
          <w:sz w:val="24"/>
        </w:rPr>
        <w:t>анализа</w:t>
      </w:r>
      <w:r>
        <w:rPr>
          <w:spacing w:val="1"/>
          <w:sz w:val="24"/>
        </w:rPr>
        <w:t xml:space="preserve"> </w:t>
      </w:r>
      <w:r>
        <w:rPr>
          <w:sz w:val="24"/>
        </w:rPr>
        <w:t>качества</w:t>
      </w:r>
      <w:r>
        <w:rPr>
          <w:spacing w:val="5"/>
          <w:sz w:val="24"/>
        </w:rPr>
        <w:t xml:space="preserve"> </w:t>
      </w:r>
      <w:r>
        <w:rPr>
          <w:sz w:val="24"/>
        </w:rPr>
        <w:t>учебных</w:t>
      </w:r>
      <w:r>
        <w:rPr>
          <w:spacing w:val="-4"/>
          <w:sz w:val="24"/>
        </w:rPr>
        <w:t xml:space="preserve"> </w:t>
      </w:r>
      <w:r>
        <w:rPr>
          <w:sz w:val="24"/>
        </w:rPr>
        <w:t>заданий,</w:t>
      </w:r>
      <w:r>
        <w:rPr>
          <w:spacing w:val="3"/>
          <w:sz w:val="24"/>
        </w:rPr>
        <w:t xml:space="preserve"> </w:t>
      </w:r>
      <w:r>
        <w:rPr>
          <w:sz w:val="24"/>
        </w:rPr>
        <w:t>предлагаемых</w:t>
      </w:r>
      <w:r>
        <w:rPr>
          <w:spacing w:val="2"/>
          <w:sz w:val="24"/>
        </w:rPr>
        <w:t xml:space="preserve"> </w:t>
      </w:r>
      <w:r>
        <w:rPr>
          <w:sz w:val="24"/>
        </w:rPr>
        <w:t>учителем</w:t>
      </w:r>
      <w:r>
        <w:rPr>
          <w:spacing w:val="-2"/>
          <w:sz w:val="24"/>
        </w:rPr>
        <w:t xml:space="preserve"> </w:t>
      </w:r>
      <w:r>
        <w:rPr>
          <w:sz w:val="24"/>
        </w:rPr>
        <w:t>обучающимся.</w:t>
      </w:r>
    </w:p>
    <w:p w:rsidR="002F6ED5" w:rsidRDefault="00CB38D1">
      <w:pPr>
        <w:pStyle w:val="a3"/>
        <w:ind w:right="414"/>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 мониторинга в части оценки уровня достижений учащихся обобщаются и</w:t>
      </w:r>
      <w:r>
        <w:rPr>
          <w:spacing w:val="1"/>
        </w:rPr>
        <w:t xml:space="preserve"> </w:t>
      </w:r>
      <w:r>
        <w:t>отражаются</w:t>
      </w:r>
      <w:r>
        <w:rPr>
          <w:spacing w:val="-4"/>
        </w:rPr>
        <w:t xml:space="preserve"> </w:t>
      </w:r>
      <w:r>
        <w:t>в их</w:t>
      </w:r>
      <w:r>
        <w:rPr>
          <w:spacing w:val="-3"/>
        </w:rPr>
        <w:t xml:space="preserve"> </w:t>
      </w:r>
      <w:r>
        <w:t>характеристиках.</w:t>
      </w:r>
    </w:p>
    <w:p w:rsidR="002F6ED5" w:rsidRDefault="00CB38D1">
      <w:pPr>
        <w:pStyle w:val="a3"/>
        <w:spacing w:before="1"/>
        <w:ind w:right="420"/>
      </w:pPr>
      <w:r>
        <w:rPr>
          <w:b/>
        </w:rPr>
        <w:t>Промежуточная</w:t>
      </w:r>
      <w:r>
        <w:rPr>
          <w:b/>
          <w:spacing w:val="1"/>
        </w:rPr>
        <w:t xml:space="preserve"> </w:t>
      </w:r>
      <w:r>
        <w:rPr>
          <w:b/>
        </w:rPr>
        <w:t>аттестация</w:t>
      </w:r>
      <w:r>
        <w:rPr>
          <w:b/>
          <w:spacing w:val="1"/>
        </w:rPr>
        <w:t xml:space="preserve"> </w:t>
      </w:r>
      <w:r>
        <w:t>представляет</w:t>
      </w:r>
      <w:r>
        <w:rPr>
          <w:spacing w:val="1"/>
        </w:rPr>
        <w:t xml:space="preserve"> </w:t>
      </w:r>
      <w:r>
        <w:t>собой</w:t>
      </w:r>
      <w:r>
        <w:rPr>
          <w:spacing w:val="1"/>
        </w:rPr>
        <w:t xml:space="preserve"> </w:t>
      </w:r>
      <w:r>
        <w:t>процедуру</w:t>
      </w:r>
      <w:r>
        <w:rPr>
          <w:spacing w:val="61"/>
        </w:rPr>
        <w:t xml:space="preserve"> </w:t>
      </w:r>
      <w:r>
        <w:t>аттестации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r>
        <w:t>каждой</w:t>
      </w:r>
      <w:r>
        <w:rPr>
          <w:spacing w:val="1"/>
        </w:rPr>
        <w:t xml:space="preserve"> </w:t>
      </w:r>
      <w:r>
        <w:t>четверти</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61"/>
        </w:rPr>
        <w:t xml:space="preserve"> </w:t>
      </w:r>
      <w:r>
        <w:t>результатов</w:t>
      </w:r>
      <w:r>
        <w:rPr>
          <w:spacing w:val="1"/>
        </w:rPr>
        <w:t xml:space="preserve"> </w:t>
      </w:r>
      <w:r>
        <w:t>выполнения тематических проверочных работ и фиксируется в документе об образовании</w:t>
      </w:r>
      <w:r>
        <w:rPr>
          <w:spacing w:val="1"/>
        </w:rPr>
        <w:t xml:space="preserve"> </w:t>
      </w:r>
      <w:r>
        <w:t>(дневнике).</w:t>
      </w:r>
    </w:p>
    <w:p w:rsidR="002F6ED5" w:rsidRDefault="00CB38D1">
      <w:pPr>
        <w:pStyle w:val="a3"/>
        <w:ind w:right="416"/>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и</w:t>
      </w:r>
      <w:r>
        <w:rPr>
          <w:spacing w:val="1"/>
        </w:rPr>
        <w:t xml:space="preserve"> </w:t>
      </w:r>
      <w:r>
        <w:t>для</w:t>
      </w:r>
      <w:r>
        <w:rPr>
          <w:spacing w:val="1"/>
        </w:rPr>
        <w:t xml:space="preserve"> </w:t>
      </w:r>
      <w:r>
        <w:t>допуска</w:t>
      </w:r>
      <w:r>
        <w:rPr>
          <w:spacing w:val="1"/>
        </w:rPr>
        <w:t xml:space="preserve"> </w:t>
      </w:r>
      <w:r>
        <w:t>обучающегося</w:t>
      </w:r>
      <w:r>
        <w:rPr>
          <w:spacing w:val="6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период</w:t>
      </w:r>
      <w:r>
        <w:rPr>
          <w:spacing w:val="1"/>
        </w:rPr>
        <w:t xml:space="preserve"> </w:t>
      </w:r>
      <w:r>
        <w:t>введения</w:t>
      </w:r>
      <w:r>
        <w:rPr>
          <w:spacing w:val="1"/>
        </w:rPr>
        <w:t xml:space="preserve"> </w:t>
      </w:r>
      <w:r>
        <w:t>ФГОС</w:t>
      </w:r>
      <w:r>
        <w:rPr>
          <w:spacing w:val="1"/>
        </w:rPr>
        <w:t xml:space="preserve"> </w:t>
      </w:r>
      <w:r>
        <w:t>ООО</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w:t>
      </w:r>
      <w:r>
        <w:rPr>
          <w:spacing w:val="1"/>
        </w:rPr>
        <w:t xml:space="preserve"> </w:t>
      </w:r>
      <w:r>
        <w:t>измерительных</w:t>
      </w:r>
      <w:r>
        <w:rPr>
          <w:spacing w:val="1"/>
        </w:rPr>
        <w:t xml:space="preserve"> </w:t>
      </w:r>
      <w:r>
        <w:t>материалов</w:t>
      </w:r>
      <w:r>
        <w:rPr>
          <w:spacing w:val="1"/>
        </w:rPr>
        <w:t xml:space="preserve"> </w:t>
      </w:r>
      <w:r>
        <w:t>критерий</w:t>
      </w:r>
      <w:r>
        <w:rPr>
          <w:spacing w:val="1"/>
        </w:rPr>
        <w:t xml:space="preserve"> </w:t>
      </w:r>
      <w:r>
        <w:t>достижения/освоения учебного материала задается как выполнение не менее 50% заданий</w:t>
      </w:r>
      <w:r>
        <w:rPr>
          <w:spacing w:val="1"/>
        </w:rPr>
        <w:t xml:space="preserve"> </w:t>
      </w:r>
      <w:r>
        <w:t>базового</w:t>
      </w:r>
      <w:r>
        <w:rPr>
          <w:spacing w:val="1"/>
        </w:rPr>
        <w:t xml:space="preserve"> </w:t>
      </w:r>
      <w:r>
        <w:t>уровня</w:t>
      </w:r>
      <w:r>
        <w:rPr>
          <w:spacing w:val="1"/>
        </w:rPr>
        <w:t xml:space="preserve"> </w:t>
      </w:r>
      <w:r>
        <w:t>или</w:t>
      </w:r>
      <w:r>
        <w:rPr>
          <w:spacing w:val="1"/>
        </w:rPr>
        <w:t xml:space="preserve"> </w:t>
      </w:r>
      <w:r>
        <w:t>получения</w:t>
      </w:r>
      <w:r>
        <w:rPr>
          <w:spacing w:val="1"/>
        </w:rPr>
        <w:t xml:space="preserve"> </w:t>
      </w:r>
      <w:r>
        <w:t>50%</w:t>
      </w:r>
      <w:r>
        <w:rPr>
          <w:spacing w:val="1"/>
        </w:rPr>
        <w:t xml:space="preserve"> </w:t>
      </w:r>
      <w:r>
        <w:t>от</w:t>
      </w:r>
      <w:r>
        <w:rPr>
          <w:spacing w:val="1"/>
        </w:rPr>
        <w:t xml:space="preserve"> </w:t>
      </w:r>
      <w:r>
        <w:t>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w:t>
      </w:r>
      <w:r>
        <w:rPr>
          <w:spacing w:val="1"/>
        </w:rPr>
        <w:t xml:space="preserve"> </w:t>
      </w:r>
      <w:r>
        <w:t>базового</w:t>
      </w:r>
      <w:r>
        <w:rPr>
          <w:spacing w:val="4"/>
        </w:rPr>
        <w:t xml:space="preserve"> </w:t>
      </w:r>
      <w:r>
        <w:t>уровня.</w:t>
      </w:r>
      <w:r>
        <w:rPr>
          <w:spacing w:val="-2"/>
        </w:rPr>
        <w:t xml:space="preserve"> </w:t>
      </w:r>
      <w:r>
        <w:t>В</w:t>
      </w:r>
      <w:r>
        <w:rPr>
          <w:spacing w:val="-1"/>
        </w:rPr>
        <w:t xml:space="preserve"> </w:t>
      </w:r>
      <w:r>
        <w:t>дальнейшем</w:t>
      </w:r>
      <w:r>
        <w:rPr>
          <w:spacing w:val="-2"/>
        </w:rPr>
        <w:t xml:space="preserve"> </w:t>
      </w:r>
      <w:r>
        <w:t>этот</w:t>
      </w:r>
      <w:r>
        <w:rPr>
          <w:spacing w:val="1"/>
        </w:rPr>
        <w:t xml:space="preserve"> </w:t>
      </w:r>
      <w:r>
        <w:t>критерий</w:t>
      </w:r>
      <w:r>
        <w:rPr>
          <w:spacing w:val="-3"/>
        </w:rPr>
        <w:t xml:space="preserve"> </w:t>
      </w:r>
      <w:r>
        <w:t>должен</w:t>
      </w:r>
      <w:r>
        <w:rPr>
          <w:spacing w:val="-3"/>
        </w:rPr>
        <w:t xml:space="preserve"> </w:t>
      </w:r>
      <w:r>
        <w:t>составлять</w:t>
      </w:r>
      <w:r>
        <w:rPr>
          <w:spacing w:val="-3"/>
        </w:rPr>
        <w:t xml:space="preserve"> </w:t>
      </w:r>
      <w:r>
        <w:t>не менее 65%.</w:t>
      </w:r>
    </w:p>
    <w:p w:rsidR="002F6ED5" w:rsidRDefault="00CB38D1">
      <w:pPr>
        <w:pStyle w:val="a3"/>
        <w:spacing w:line="242" w:lineRule="auto"/>
        <w:ind w:right="420"/>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3"/>
        </w:rPr>
        <w:t xml:space="preserve"> </w:t>
      </w:r>
      <w:r>
        <w:t>«Об</w:t>
      </w:r>
      <w:r>
        <w:rPr>
          <w:spacing w:val="-3"/>
        </w:rPr>
        <w:t xml:space="preserve"> </w:t>
      </w:r>
      <w:r>
        <w:t>образовании</w:t>
      </w:r>
      <w:r>
        <w:rPr>
          <w:spacing w:val="-4"/>
        </w:rPr>
        <w:t xml:space="preserve"> </w:t>
      </w:r>
      <w:r>
        <w:t>в</w:t>
      </w:r>
      <w:r>
        <w:rPr>
          <w:spacing w:val="-3"/>
        </w:rPr>
        <w:t xml:space="preserve"> </w:t>
      </w:r>
      <w:r>
        <w:t>Российской</w:t>
      </w:r>
      <w:r>
        <w:rPr>
          <w:spacing w:val="-4"/>
        </w:rPr>
        <w:t xml:space="preserve"> </w:t>
      </w:r>
      <w:r>
        <w:t>Федерации»</w:t>
      </w:r>
      <w:r>
        <w:rPr>
          <w:spacing w:val="-5"/>
        </w:rPr>
        <w:t xml:space="preserve"> </w:t>
      </w:r>
      <w:r>
        <w:t>(ст.58)</w:t>
      </w:r>
      <w:r>
        <w:rPr>
          <w:spacing w:val="-3"/>
        </w:rPr>
        <w:t xml:space="preserve"> </w:t>
      </w:r>
      <w:r>
        <w:t>и</w:t>
      </w:r>
      <w:r>
        <w:rPr>
          <w:spacing w:val="-3"/>
        </w:rPr>
        <w:t xml:space="preserve"> </w:t>
      </w:r>
      <w:r>
        <w:t>иными</w:t>
      </w:r>
      <w:r>
        <w:rPr>
          <w:spacing w:val="-4"/>
        </w:rPr>
        <w:t xml:space="preserve"> </w:t>
      </w:r>
      <w:r>
        <w:t>нормативными</w:t>
      </w:r>
      <w:r>
        <w:rPr>
          <w:spacing w:val="-4"/>
        </w:rPr>
        <w:t xml:space="preserve"> </w:t>
      </w:r>
      <w:r>
        <w:t>актами.</w:t>
      </w:r>
    </w:p>
    <w:p w:rsidR="002F6ED5" w:rsidRDefault="00CB38D1">
      <w:pPr>
        <w:pStyle w:val="Heading1"/>
      </w:pPr>
      <w:r>
        <w:t>Государственная</w:t>
      </w:r>
      <w:r>
        <w:rPr>
          <w:spacing w:val="-4"/>
        </w:rPr>
        <w:t xml:space="preserve"> </w:t>
      </w:r>
      <w:r>
        <w:t>итоговая</w:t>
      </w:r>
      <w:r>
        <w:rPr>
          <w:spacing w:val="-4"/>
        </w:rPr>
        <w:t xml:space="preserve"> </w:t>
      </w:r>
      <w:r>
        <w:t>аттестация</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0"/>
      </w:pPr>
      <w:r>
        <w:lastRenderedPageBreak/>
        <w:t>В соответствии со статьей 59 Федерального закона «Об образовании в 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Порядок</w:t>
      </w:r>
      <w:r>
        <w:rPr>
          <w:spacing w:val="1"/>
        </w:rPr>
        <w:t xml:space="preserve"> </w:t>
      </w:r>
      <w:r>
        <w:t>проведения</w:t>
      </w:r>
      <w:r>
        <w:rPr>
          <w:spacing w:val="1"/>
        </w:rPr>
        <w:t xml:space="preserve"> </w:t>
      </w:r>
      <w:r>
        <w:t>ГИА</w:t>
      </w:r>
      <w:r>
        <w:rPr>
          <w:spacing w:val="1"/>
        </w:rPr>
        <w:t xml:space="preserve"> </w:t>
      </w:r>
      <w:r>
        <w:t>регламентируется</w:t>
      </w:r>
      <w:r>
        <w:rPr>
          <w:spacing w:val="1"/>
        </w:rPr>
        <w:t xml:space="preserve"> </w:t>
      </w:r>
      <w:r>
        <w:t>Законом</w:t>
      </w:r>
      <w:r>
        <w:rPr>
          <w:spacing w:val="1"/>
        </w:rPr>
        <w:t xml:space="preserve"> </w:t>
      </w:r>
      <w:r>
        <w:t>и</w:t>
      </w:r>
      <w:r>
        <w:rPr>
          <w:spacing w:val="1"/>
        </w:rPr>
        <w:t xml:space="preserve"> </w:t>
      </w:r>
      <w:r>
        <w:t>иными</w:t>
      </w:r>
      <w:r>
        <w:rPr>
          <w:spacing w:val="1"/>
        </w:rPr>
        <w:t xml:space="preserve"> </w:t>
      </w:r>
      <w:r>
        <w:t>нормативными</w:t>
      </w:r>
      <w:r>
        <w:rPr>
          <w:spacing w:val="-3"/>
        </w:rPr>
        <w:t xml:space="preserve"> </w:t>
      </w:r>
      <w:r>
        <w:t>актами</w:t>
      </w:r>
      <w:r>
        <w:rPr>
          <w:vertAlign w:val="superscript"/>
        </w:rPr>
        <w:t>11</w:t>
      </w:r>
      <w:r>
        <w:t>.</w:t>
      </w:r>
    </w:p>
    <w:p w:rsidR="002F6ED5" w:rsidRDefault="00CB38D1">
      <w:pPr>
        <w:pStyle w:val="a3"/>
        <w:ind w:right="419"/>
      </w:pPr>
      <w:r>
        <w:t>Целью</w:t>
      </w:r>
      <w:r>
        <w:rPr>
          <w:spacing w:val="1"/>
        </w:rPr>
        <w:t xml:space="preserve"> </w:t>
      </w:r>
      <w:r>
        <w:t>ГИА</w:t>
      </w:r>
      <w:r>
        <w:rPr>
          <w:spacing w:val="1"/>
        </w:rPr>
        <w:t xml:space="preserve"> </w:t>
      </w:r>
      <w:r>
        <w:t>является</w:t>
      </w:r>
      <w:r>
        <w:rPr>
          <w:spacing w:val="1"/>
        </w:rPr>
        <w:t xml:space="preserve"> </w:t>
      </w:r>
      <w:r>
        <w:t>установление</w:t>
      </w:r>
      <w:r>
        <w:rPr>
          <w:spacing w:val="1"/>
        </w:rPr>
        <w:t xml:space="preserve"> </w:t>
      </w:r>
      <w:r>
        <w:t>уровня</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1"/>
        </w:rPr>
        <w:t xml:space="preserve"> </w:t>
      </w:r>
      <w:r>
        <w:t>ГИА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два</w:t>
      </w:r>
      <w:r>
        <w:rPr>
          <w:spacing w:val="1"/>
        </w:rPr>
        <w:t xml:space="preserve"> </w:t>
      </w:r>
      <w:r>
        <w:t>обязательных</w:t>
      </w:r>
      <w:r>
        <w:rPr>
          <w:spacing w:val="1"/>
        </w:rPr>
        <w:t xml:space="preserve"> </w:t>
      </w:r>
      <w:r>
        <w:t>экзамена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математике). Экзамены по другим учебным предметам обучающиеся сдают на добровольной</w:t>
      </w:r>
      <w:r>
        <w:rPr>
          <w:spacing w:val="-57"/>
        </w:rPr>
        <w:t xml:space="preserve"> </w:t>
      </w:r>
      <w:r>
        <w:t>основе по своему выбору. ГИА проводится в форме основного государственного экзамена</w:t>
      </w:r>
      <w:r>
        <w:rPr>
          <w:spacing w:val="1"/>
        </w:rPr>
        <w:t xml:space="preserve"> </w:t>
      </w:r>
      <w:r>
        <w:t>(ОГЭ) с использованием контрольных измерительных материалов, представляющих 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60"/>
        </w:rPr>
        <w:t xml:space="preserve"> </w:t>
      </w:r>
      <w:r>
        <w:t>письменных</w:t>
      </w:r>
      <w:r>
        <w:rPr>
          <w:spacing w:val="1"/>
        </w:rPr>
        <w:t xml:space="preserve"> </w:t>
      </w:r>
      <w:r>
        <w:t>экзаменов</w:t>
      </w:r>
      <w:r>
        <w:rPr>
          <w:spacing w:val="1"/>
        </w:rPr>
        <w:t xml:space="preserve"> </w:t>
      </w:r>
      <w:r>
        <w:t>с</w:t>
      </w:r>
      <w:r>
        <w:rPr>
          <w:spacing w:val="1"/>
        </w:rPr>
        <w:t xml:space="preserve"> </w:t>
      </w:r>
      <w:r>
        <w:t>использованием</w:t>
      </w:r>
      <w:r>
        <w:rPr>
          <w:spacing w:val="1"/>
        </w:rPr>
        <w:t xml:space="preserve"> </w:t>
      </w:r>
      <w:r>
        <w:t>тем,</w:t>
      </w:r>
      <w:r>
        <w:rPr>
          <w:spacing w:val="1"/>
        </w:rPr>
        <w:t xml:space="preserve"> </w:t>
      </w:r>
      <w:r>
        <w:t>билетов</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по</w:t>
      </w:r>
      <w:r>
        <w:rPr>
          <w:spacing w:val="1"/>
        </w:rPr>
        <w:t xml:space="preserve"> </w:t>
      </w:r>
      <w:r>
        <w:t>решению</w:t>
      </w:r>
      <w:r>
        <w:rPr>
          <w:spacing w:val="1"/>
        </w:rPr>
        <w:t xml:space="preserve"> </w:t>
      </w:r>
      <w:r>
        <w:t>образовательной</w:t>
      </w:r>
      <w:r>
        <w:rPr>
          <w:spacing w:val="1"/>
        </w:rPr>
        <w:t xml:space="preserve"> </w:t>
      </w:r>
      <w:r>
        <w:t>организации</w:t>
      </w:r>
      <w:r>
        <w:rPr>
          <w:spacing w:val="2"/>
        </w:rPr>
        <w:t xml:space="preserve"> </w:t>
      </w:r>
      <w:r>
        <w:t>(государственный</w:t>
      </w:r>
      <w:r>
        <w:rPr>
          <w:spacing w:val="2"/>
        </w:rPr>
        <w:t xml:space="preserve"> </w:t>
      </w:r>
      <w:r>
        <w:t>выпускной</w:t>
      </w:r>
      <w:r>
        <w:rPr>
          <w:spacing w:val="2"/>
        </w:rPr>
        <w:t xml:space="preserve"> </w:t>
      </w:r>
      <w:r>
        <w:t>экзамен</w:t>
      </w:r>
      <w:r>
        <w:rPr>
          <w:spacing w:val="12"/>
        </w:rPr>
        <w:t xml:space="preserve"> </w:t>
      </w:r>
      <w:r>
        <w:t>–</w:t>
      </w:r>
      <w:r>
        <w:rPr>
          <w:spacing w:val="-3"/>
        </w:rPr>
        <w:t xml:space="preserve"> </w:t>
      </w:r>
      <w:r>
        <w:t>ГВЭ).</w:t>
      </w:r>
    </w:p>
    <w:p w:rsidR="002F6ED5" w:rsidRDefault="00CB38D1">
      <w:pPr>
        <w:pStyle w:val="a3"/>
        <w:ind w:right="410"/>
      </w:pPr>
      <w:r>
        <w:t>Итоговая</w:t>
      </w:r>
      <w:r>
        <w:rPr>
          <w:spacing w:val="1"/>
        </w:rPr>
        <w:t xml:space="preserve"> </w:t>
      </w:r>
      <w:r>
        <w:t>оценка</w:t>
      </w:r>
      <w:r>
        <w:rPr>
          <w:spacing w:val="1"/>
        </w:rPr>
        <w:t xml:space="preserve"> </w:t>
      </w: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внутренней и внешней оценки. К результатам внешней оценки относятся результаты ГИА. К</w:t>
      </w:r>
      <w:r>
        <w:rPr>
          <w:spacing w:val="1"/>
        </w:rPr>
        <w:t xml:space="preserve"> </w:t>
      </w:r>
      <w:r>
        <w:t>результатам</w:t>
      </w:r>
      <w:r>
        <w:rPr>
          <w:spacing w:val="1"/>
        </w:rPr>
        <w:t xml:space="preserve"> </w:t>
      </w:r>
      <w:r>
        <w:t>внутренней</w:t>
      </w:r>
      <w:r>
        <w:rPr>
          <w:spacing w:val="1"/>
        </w:rPr>
        <w:t xml:space="preserve"> </w:t>
      </w:r>
      <w:r>
        <w:t>оценки</w:t>
      </w:r>
      <w:r>
        <w:rPr>
          <w:spacing w:val="1"/>
        </w:rPr>
        <w:t xml:space="preserve"> </w:t>
      </w:r>
      <w:r>
        <w:t>относятся</w:t>
      </w:r>
      <w:r>
        <w:rPr>
          <w:spacing w:val="1"/>
        </w:rPr>
        <w:t xml:space="preserve"> </w:t>
      </w:r>
      <w:r>
        <w:t>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системе накопленной оценки и результаты выполнения итоговой работы по предмету</w:t>
      </w:r>
      <w:r>
        <w:rPr>
          <w:i/>
        </w:rPr>
        <w:t xml:space="preserve">. </w:t>
      </w:r>
      <w:r>
        <w:t>Такой</w:t>
      </w:r>
      <w:r>
        <w:rPr>
          <w:spacing w:val="1"/>
        </w:rPr>
        <w:t xml:space="preserve"> </w:t>
      </w:r>
      <w:r>
        <w:t>подход</w:t>
      </w:r>
      <w:r>
        <w:rPr>
          <w:spacing w:val="1"/>
        </w:rPr>
        <w:t xml:space="preserve"> </w:t>
      </w:r>
      <w:r>
        <w:t>позволяет</w:t>
      </w:r>
      <w:r>
        <w:rPr>
          <w:spacing w:val="1"/>
        </w:rPr>
        <w:t xml:space="preserve"> </w:t>
      </w:r>
      <w:r>
        <w:t>обеспечить</w:t>
      </w:r>
      <w:r>
        <w:rPr>
          <w:spacing w:val="1"/>
        </w:rPr>
        <w:t xml:space="preserve"> </w:t>
      </w:r>
      <w:r>
        <w:t>полноту</w:t>
      </w:r>
      <w:r>
        <w:rPr>
          <w:spacing w:val="1"/>
        </w:rPr>
        <w:t xml:space="preserve"> </w:t>
      </w:r>
      <w:r>
        <w:t>охвата</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выявить</w:t>
      </w:r>
      <w:r>
        <w:rPr>
          <w:spacing w:val="1"/>
        </w:rPr>
        <w:t xml:space="preserve"> </w:t>
      </w:r>
      <w:r>
        <w:t>кумулятивный эффект обучения, обеспечивающий прирост в глубине понимания изучаемого</w:t>
      </w:r>
      <w:r>
        <w:rPr>
          <w:spacing w:val="-57"/>
        </w:rPr>
        <w:t xml:space="preserve"> </w:t>
      </w:r>
      <w:r>
        <w:t>материала и свободе оперирования им. По предметам, не вынесенным на ГИА, итоговая</w:t>
      </w:r>
      <w:r>
        <w:rPr>
          <w:spacing w:val="1"/>
        </w:rPr>
        <w:t xml:space="preserve"> </w:t>
      </w:r>
      <w:r>
        <w:t>оценка ставится на</w:t>
      </w:r>
      <w:r>
        <w:rPr>
          <w:spacing w:val="-9"/>
        </w:rPr>
        <w:t xml:space="preserve"> </w:t>
      </w:r>
      <w:r>
        <w:t>основе</w:t>
      </w:r>
      <w:r>
        <w:rPr>
          <w:spacing w:val="-4"/>
        </w:rPr>
        <w:t xml:space="preserve"> </w:t>
      </w:r>
      <w:r>
        <w:t>результатов</w:t>
      </w:r>
      <w:r>
        <w:rPr>
          <w:spacing w:val="2"/>
        </w:rPr>
        <w:t xml:space="preserve"> </w:t>
      </w:r>
      <w:r>
        <w:t>только</w:t>
      </w:r>
      <w:r>
        <w:rPr>
          <w:spacing w:val="2"/>
        </w:rPr>
        <w:t xml:space="preserve"> </w:t>
      </w:r>
      <w:r>
        <w:t>внутренней</w:t>
      </w:r>
      <w:r>
        <w:rPr>
          <w:spacing w:val="2"/>
        </w:rPr>
        <w:t xml:space="preserve"> </w:t>
      </w:r>
      <w:r>
        <w:t>оценки.</w:t>
      </w:r>
    </w:p>
    <w:p w:rsidR="002F6ED5" w:rsidRDefault="00CB38D1">
      <w:pPr>
        <w:pStyle w:val="a3"/>
        <w:spacing w:line="242" w:lineRule="auto"/>
        <w:ind w:right="416"/>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 –</w:t>
      </w:r>
      <w:r>
        <w:rPr>
          <w:spacing w:val="2"/>
        </w:rPr>
        <w:t xml:space="preserve"> </w:t>
      </w:r>
      <w:r>
        <w:t>аттестате</w:t>
      </w:r>
      <w:r>
        <w:rPr>
          <w:spacing w:val="-3"/>
        </w:rPr>
        <w:t xml:space="preserve"> </w:t>
      </w:r>
      <w:r>
        <w:t>об</w:t>
      </w:r>
      <w:r>
        <w:rPr>
          <w:spacing w:val="-5"/>
        </w:rPr>
        <w:t xml:space="preserve"> </w:t>
      </w:r>
      <w:r>
        <w:t>основном</w:t>
      </w:r>
      <w:r>
        <w:rPr>
          <w:spacing w:val="-2"/>
        </w:rPr>
        <w:t xml:space="preserve"> </w:t>
      </w:r>
      <w:r>
        <w:t>общем</w:t>
      </w:r>
      <w:r>
        <w:rPr>
          <w:spacing w:val="-6"/>
        </w:rPr>
        <w:t xml:space="preserve"> </w:t>
      </w:r>
      <w:r>
        <w:t>образовании.</w:t>
      </w:r>
    </w:p>
    <w:p w:rsidR="002F6ED5" w:rsidRDefault="00CB38D1">
      <w:pPr>
        <w:pStyle w:val="a3"/>
        <w:spacing w:line="242" w:lineRule="auto"/>
        <w:ind w:right="414"/>
      </w:pPr>
      <w:r>
        <w:t>Итоговая оценка по междисциплинарным программам ставится на основе результатов</w:t>
      </w:r>
      <w:r>
        <w:rPr>
          <w:spacing w:val="-57"/>
        </w:rPr>
        <w:t xml:space="preserve"> </w:t>
      </w:r>
      <w:r>
        <w:t>внутришкольного</w:t>
      </w:r>
      <w:r>
        <w:rPr>
          <w:spacing w:val="1"/>
        </w:rPr>
        <w:t xml:space="preserve"> </w:t>
      </w:r>
      <w:r>
        <w:t>мониторинга и</w:t>
      </w:r>
      <w:r>
        <w:rPr>
          <w:spacing w:val="-3"/>
        </w:rPr>
        <w:t xml:space="preserve"> </w:t>
      </w:r>
      <w:r>
        <w:t>фиксируется в</w:t>
      </w:r>
      <w:r>
        <w:rPr>
          <w:spacing w:val="2"/>
        </w:rPr>
        <w:t xml:space="preserve"> </w:t>
      </w:r>
      <w:r>
        <w:t>характеристике</w:t>
      </w:r>
      <w:r>
        <w:rPr>
          <w:spacing w:val="5"/>
        </w:rPr>
        <w:t xml:space="preserve"> </w:t>
      </w:r>
      <w:r>
        <w:t>учащегося.</w:t>
      </w:r>
    </w:p>
    <w:p w:rsidR="002F6ED5" w:rsidRDefault="00CB38D1">
      <w:pPr>
        <w:pStyle w:val="a3"/>
        <w:spacing w:line="271" w:lineRule="exact"/>
        <w:ind w:left="1391" w:firstLine="0"/>
      </w:pPr>
      <w:r>
        <w:t>Характеристика</w:t>
      </w:r>
      <w:r>
        <w:rPr>
          <w:spacing w:val="-1"/>
        </w:rPr>
        <w:t xml:space="preserve"> </w:t>
      </w:r>
      <w:r>
        <w:t>готовится</w:t>
      </w:r>
      <w:r>
        <w:rPr>
          <w:spacing w:val="-5"/>
        </w:rPr>
        <w:t xml:space="preserve"> </w:t>
      </w:r>
      <w:r>
        <w:t>на</w:t>
      </w:r>
      <w:r>
        <w:rPr>
          <w:spacing w:val="-6"/>
        </w:rPr>
        <w:t xml:space="preserve"> </w:t>
      </w:r>
      <w:r>
        <w:t>основании:</w:t>
      </w:r>
    </w:p>
    <w:p w:rsidR="002F6ED5" w:rsidRDefault="00CB38D1">
      <w:pPr>
        <w:pStyle w:val="a4"/>
        <w:numPr>
          <w:ilvl w:val="0"/>
          <w:numId w:val="139"/>
        </w:numPr>
        <w:tabs>
          <w:tab w:val="left" w:pos="1813"/>
          <w:tab w:val="left" w:pos="1814"/>
        </w:tabs>
        <w:spacing w:before="1" w:line="237" w:lineRule="auto"/>
        <w:ind w:right="423" w:firstLine="710"/>
        <w:jc w:val="left"/>
        <w:rPr>
          <w:sz w:val="24"/>
        </w:rPr>
      </w:pPr>
      <w:r>
        <w:rPr>
          <w:sz w:val="24"/>
        </w:rPr>
        <w:t>объективных</w:t>
      </w:r>
      <w:r>
        <w:rPr>
          <w:spacing w:val="12"/>
          <w:sz w:val="24"/>
        </w:rPr>
        <w:t xml:space="preserve"> </w:t>
      </w:r>
      <w:r>
        <w:rPr>
          <w:sz w:val="24"/>
        </w:rPr>
        <w:t>показателей</w:t>
      </w:r>
      <w:r>
        <w:rPr>
          <w:spacing w:val="14"/>
          <w:sz w:val="24"/>
        </w:rPr>
        <w:t xml:space="preserve"> </w:t>
      </w:r>
      <w:r>
        <w:rPr>
          <w:sz w:val="24"/>
        </w:rPr>
        <w:t>образовательных</w:t>
      </w:r>
      <w:r>
        <w:rPr>
          <w:spacing w:val="12"/>
          <w:sz w:val="24"/>
        </w:rPr>
        <w:t xml:space="preserve"> </w:t>
      </w:r>
      <w:r>
        <w:rPr>
          <w:sz w:val="24"/>
        </w:rPr>
        <w:t>достижений</w:t>
      </w:r>
      <w:r>
        <w:rPr>
          <w:spacing w:val="9"/>
          <w:sz w:val="24"/>
        </w:rPr>
        <w:t xml:space="preserve"> </w:t>
      </w:r>
      <w:r>
        <w:rPr>
          <w:sz w:val="24"/>
        </w:rPr>
        <w:t>обучающегося</w:t>
      </w:r>
      <w:r>
        <w:rPr>
          <w:spacing w:val="17"/>
          <w:sz w:val="24"/>
        </w:rPr>
        <w:t xml:space="preserve"> </w:t>
      </w:r>
      <w:r>
        <w:rPr>
          <w:sz w:val="24"/>
        </w:rPr>
        <w:t>на</w:t>
      </w:r>
      <w:r>
        <w:rPr>
          <w:spacing w:val="12"/>
          <w:sz w:val="24"/>
        </w:rPr>
        <w:t xml:space="preserve"> </w:t>
      </w:r>
      <w:r>
        <w:rPr>
          <w:sz w:val="24"/>
        </w:rPr>
        <w:t>уровне</w:t>
      </w:r>
      <w:r>
        <w:rPr>
          <w:spacing w:val="-57"/>
          <w:sz w:val="24"/>
        </w:rPr>
        <w:t xml:space="preserve"> </w:t>
      </w:r>
      <w:r>
        <w:rPr>
          <w:sz w:val="24"/>
        </w:rPr>
        <w:t>основного</w:t>
      </w:r>
      <w:r>
        <w:rPr>
          <w:spacing w:val="-4"/>
          <w:sz w:val="24"/>
        </w:rPr>
        <w:t xml:space="preserve"> </w:t>
      </w:r>
      <w:r>
        <w:rPr>
          <w:sz w:val="24"/>
        </w:rPr>
        <w:t>образования,</w:t>
      </w:r>
    </w:p>
    <w:p w:rsidR="002F6ED5" w:rsidRDefault="00CB38D1">
      <w:pPr>
        <w:pStyle w:val="a4"/>
        <w:numPr>
          <w:ilvl w:val="0"/>
          <w:numId w:val="139"/>
        </w:numPr>
        <w:tabs>
          <w:tab w:val="left" w:pos="1813"/>
          <w:tab w:val="left" w:pos="1814"/>
        </w:tabs>
        <w:spacing w:before="1" w:line="293" w:lineRule="exact"/>
        <w:ind w:left="1813" w:hanging="423"/>
        <w:jc w:val="left"/>
        <w:rPr>
          <w:sz w:val="24"/>
        </w:rPr>
      </w:pPr>
      <w:r>
        <w:rPr>
          <w:sz w:val="24"/>
        </w:rPr>
        <w:t>портфолио</w:t>
      </w:r>
      <w:r>
        <w:rPr>
          <w:spacing w:val="-14"/>
          <w:sz w:val="24"/>
        </w:rPr>
        <w:t xml:space="preserve"> </w:t>
      </w:r>
      <w:r>
        <w:rPr>
          <w:sz w:val="24"/>
        </w:rPr>
        <w:t>выпускника;</w:t>
      </w:r>
    </w:p>
    <w:p w:rsidR="002F6ED5" w:rsidRDefault="00CB38D1">
      <w:pPr>
        <w:pStyle w:val="a4"/>
        <w:numPr>
          <w:ilvl w:val="0"/>
          <w:numId w:val="139"/>
        </w:numPr>
        <w:tabs>
          <w:tab w:val="left" w:pos="1813"/>
          <w:tab w:val="left" w:pos="1814"/>
        </w:tabs>
        <w:ind w:right="424" w:firstLine="710"/>
        <w:jc w:val="left"/>
        <w:rPr>
          <w:sz w:val="24"/>
        </w:rPr>
      </w:pPr>
      <w:r>
        <w:rPr>
          <w:sz w:val="24"/>
        </w:rPr>
        <w:t>экспертных</w:t>
      </w:r>
      <w:r>
        <w:rPr>
          <w:spacing w:val="24"/>
          <w:sz w:val="24"/>
        </w:rPr>
        <w:t xml:space="preserve"> </w:t>
      </w:r>
      <w:r>
        <w:rPr>
          <w:sz w:val="24"/>
        </w:rPr>
        <w:t>оценок</w:t>
      </w:r>
      <w:r>
        <w:rPr>
          <w:spacing w:val="27"/>
          <w:sz w:val="24"/>
        </w:rPr>
        <w:t xml:space="preserve"> </w:t>
      </w:r>
      <w:r>
        <w:rPr>
          <w:sz w:val="24"/>
        </w:rPr>
        <w:t>классного</w:t>
      </w:r>
      <w:r>
        <w:rPr>
          <w:spacing w:val="32"/>
          <w:sz w:val="24"/>
        </w:rPr>
        <w:t xml:space="preserve"> </w:t>
      </w:r>
      <w:r>
        <w:rPr>
          <w:sz w:val="24"/>
        </w:rPr>
        <w:t>руководителя</w:t>
      </w:r>
      <w:r>
        <w:rPr>
          <w:spacing w:val="24"/>
          <w:sz w:val="24"/>
        </w:rPr>
        <w:t xml:space="preserve"> </w:t>
      </w:r>
      <w:r>
        <w:rPr>
          <w:sz w:val="24"/>
        </w:rPr>
        <w:t>и</w:t>
      </w:r>
      <w:r>
        <w:rPr>
          <w:spacing w:val="30"/>
          <w:sz w:val="24"/>
        </w:rPr>
        <w:t xml:space="preserve"> </w:t>
      </w:r>
      <w:r>
        <w:rPr>
          <w:sz w:val="24"/>
        </w:rPr>
        <w:t>учителей,</w:t>
      </w:r>
      <w:r>
        <w:rPr>
          <w:spacing w:val="31"/>
          <w:sz w:val="24"/>
        </w:rPr>
        <w:t xml:space="preserve"> </w:t>
      </w:r>
      <w:r>
        <w:rPr>
          <w:sz w:val="24"/>
        </w:rPr>
        <w:t>обучавших</w:t>
      </w:r>
      <w:r>
        <w:rPr>
          <w:spacing w:val="24"/>
          <w:sz w:val="24"/>
        </w:rPr>
        <w:t xml:space="preserve"> </w:t>
      </w:r>
      <w:r>
        <w:rPr>
          <w:sz w:val="24"/>
        </w:rPr>
        <w:t>данного</w:t>
      </w:r>
      <w:r>
        <w:rPr>
          <w:spacing w:val="-57"/>
          <w:sz w:val="24"/>
        </w:rPr>
        <w:t xml:space="preserve"> </w:t>
      </w:r>
      <w:r>
        <w:rPr>
          <w:sz w:val="24"/>
        </w:rPr>
        <w:t>выпускника на</w:t>
      </w:r>
      <w:r>
        <w:rPr>
          <w:spacing w:val="8"/>
          <w:sz w:val="24"/>
        </w:rPr>
        <w:t xml:space="preserve"> </w:t>
      </w:r>
      <w:r>
        <w:rPr>
          <w:sz w:val="24"/>
        </w:rPr>
        <w:t>уровне</w:t>
      </w:r>
      <w:r>
        <w:rPr>
          <w:spacing w:val="-5"/>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p w:rsidR="002F6ED5" w:rsidRDefault="00CB38D1">
      <w:pPr>
        <w:pStyle w:val="a3"/>
        <w:spacing w:line="275" w:lineRule="exact"/>
        <w:ind w:left="1391" w:firstLine="0"/>
        <w:jc w:val="left"/>
      </w:pPr>
      <w:r>
        <w:t>В</w:t>
      </w:r>
      <w:r>
        <w:rPr>
          <w:spacing w:val="-7"/>
        </w:rPr>
        <w:t xml:space="preserve"> </w:t>
      </w:r>
      <w:r>
        <w:t>характеристике</w:t>
      </w:r>
      <w:r>
        <w:rPr>
          <w:spacing w:val="-5"/>
        </w:rPr>
        <w:t xml:space="preserve"> </w:t>
      </w:r>
      <w:r>
        <w:t>выпускника:</w:t>
      </w:r>
    </w:p>
    <w:p w:rsidR="002F6ED5" w:rsidRDefault="00CB38D1">
      <w:pPr>
        <w:pStyle w:val="a4"/>
        <w:numPr>
          <w:ilvl w:val="1"/>
          <w:numId w:val="139"/>
        </w:numPr>
        <w:tabs>
          <w:tab w:val="left" w:pos="1675"/>
        </w:tabs>
        <w:spacing w:before="6" w:line="237" w:lineRule="auto"/>
        <w:ind w:right="426" w:firstLine="850"/>
        <w:rPr>
          <w:sz w:val="24"/>
        </w:rPr>
      </w:pPr>
      <w:r>
        <w:rPr>
          <w:sz w:val="24"/>
        </w:rPr>
        <w:t>отмечаются образовательные достижения обучающегося по освоению личностных,</w:t>
      </w:r>
      <w:r>
        <w:rPr>
          <w:spacing w:val="-57"/>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3"/>
          <w:sz w:val="24"/>
        </w:rPr>
        <w:t xml:space="preserve"> </w:t>
      </w:r>
      <w:r>
        <w:rPr>
          <w:sz w:val="24"/>
        </w:rPr>
        <w:t>результатов;</w:t>
      </w:r>
    </w:p>
    <w:p w:rsidR="002F6ED5" w:rsidRDefault="00CB38D1">
      <w:pPr>
        <w:pStyle w:val="a4"/>
        <w:numPr>
          <w:ilvl w:val="1"/>
          <w:numId w:val="139"/>
        </w:numPr>
        <w:tabs>
          <w:tab w:val="left" w:pos="1675"/>
        </w:tabs>
        <w:ind w:right="409" w:firstLine="850"/>
        <w:rPr>
          <w:sz w:val="24"/>
        </w:rPr>
      </w:pPr>
      <w:r>
        <w:rPr>
          <w:sz w:val="24"/>
        </w:rPr>
        <w:t>даются педагогические рекомендации к выбору индивидуальной образовательной</w:t>
      </w:r>
      <w:r>
        <w:rPr>
          <w:spacing w:val="1"/>
          <w:sz w:val="24"/>
        </w:rPr>
        <w:t xml:space="preserve"> </w:t>
      </w:r>
      <w:r>
        <w:rPr>
          <w:sz w:val="24"/>
        </w:rPr>
        <w:t>траектории на уровне среднего общего образования с учетом выбора учащимся направлений</w:t>
      </w:r>
      <w:r>
        <w:rPr>
          <w:spacing w:val="1"/>
          <w:sz w:val="24"/>
        </w:rPr>
        <w:t xml:space="preserve"> </w:t>
      </w:r>
      <w:r>
        <w:rPr>
          <w:sz w:val="24"/>
        </w:rPr>
        <w:t>профильного</w:t>
      </w:r>
      <w:r>
        <w:rPr>
          <w:spacing w:val="1"/>
          <w:sz w:val="24"/>
        </w:rPr>
        <w:t xml:space="preserve"> </w:t>
      </w:r>
      <w:r>
        <w:rPr>
          <w:sz w:val="24"/>
        </w:rPr>
        <w:t>образования,</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отмеченных</w:t>
      </w:r>
      <w:r>
        <w:rPr>
          <w:spacing w:val="61"/>
          <w:sz w:val="24"/>
        </w:rPr>
        <w:t xml:space="preserve"> </w:t>
      </w:r>
      <w:r>
        <w:rPr>
          <w:sz w:val="24"/>
        </w:rPr>
        <w:t>образовательных</w:t>
      </w:r>
      <w:r>
        <w:rPr>
          <w:spacing w:val="1"/>
          <w:sz w:val="24"/>
        </w:rPr>
        <w:t xml:space="preserve"> </w:t>
      </w:r>
      <w:r>
        <w:rPr>
          <w:sz w:val="24"/>
        </w:rPr>
        <w:t>достижений.</w:t>
      </w:r>
    </w:p>
    <w:p w:rsidR="002F6ED5" w:rsidRDefault="00CB38D1">
      <w:pPr>
        <w:pStyle w:val="a3"/>
        <w:ind w:right="418"/>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образовательной траектории доводятся до сведения выпускника и его родителей (законных</w:t>
      </w:r>
      <w:r>
        <w:rPr>
          <w:spacing w:val="1"/>
        </w:rPr>
        <w:t xml:space="preserve"> </w:t>
      </w:r>
      <w:r>
        <w:t>представителей).</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CB38D1">
      <w:pPr>
        <w:pStyle w:val="Heading1"/>
        <w:numPr>
          <w:ilvl w:val="0"/>
          <w:numId w:val="171"/>
        </w:numPr>
        <w:tabs>
          <w:tab w:val="left" w:pos="925"/>
        </w:tabs>
        <w:spacing w:before="196" w:line="242" w:lineRule="auto"/>
        <w:ind w:right="773" w:firstLine="0"/>
      </w:pPr>
      <w:bookmarkStart w:id="34" w:name="2._Содержательный_раздел__основной_образ"/>
      <w:bookmarkEnd w:id="34"/>
      <w:r>
        <w:t>Содержательный</w:t>
      </w:r>
      <w:r>
        <w:rPr>
          <w:spacing w:val="-2"/>
        </w:rPr>
        <w:t xml:space="preserve"> </w:t>
      </w:r>
      <w:r>
        <w:t>раздел</w:t>
      </w:r>
      <w:r>
        <w:rPr>
          <w:spacing w:val="52"/>
        </w:rPr>
        <w:t xml:space="preserve"> </w:t>
      </w:r>
      <w:r>
        <w:t>основной</w:t>
      </w:r>
      <w:r>
        <w:rPr>
          <w:spacing w:val="-6"/>
        </w:rPr>
        <w:t xml:space="preserve"> </w:t>
      </w:r>
      <w:r>
        <w:t>образовательной</w:t>
      </w:r>
      <w:r>
        <w:rPr>
          <w:spacing w:val="-6"/>
        </w:rPr>
        <w:t xml:space="preserve"> </w:t>
      </w:r>
      <w:r>
        <w:t>программы</w:t>
      </w:r>
      <w:r>
        <w:rPr>
          <w:spacing w:val="-2"/>
        </w:rPr>
        <w:t xml:space="preserve"> </w:t>
      </w:r>
      <w:r>
        <w:t>основного</w:t>
      </w:r>
      <w:r>
        <w:rPr>
          <w:spacing w:val="-7"/>
        </w:rPr>
        <w:t xml:space="preserve"> </w:t>
      </w:r>
      <w:r>
        <w:t>общего</w:t>
      </w:r>
      <w:r>
        <w:rPr>
          <w:spacing w:val="-57"/>
        </w:rPr>
        <w:t xml:space="preserve"> </w:t>
      </w:r>
      <w:r>
        <w:t>образования</w:t>
      </w: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AB34E2">
      <w:pPr>
        <w:pStyle w:val="a3"/>
        <w:spacing w:before="4"/>
        <w:ind w:left="0" w:firstLine="0"/>
        <w:jc w:val="left"/>
        <w:rPr>
          <w:b/>
          <w:sz w:val="28"/>
        </w:rPr>
      </w:pPr>
      <w:r w:rsidRPr="00AB34E2">
        <w:pict>
          <v:rect id="_x0000_s1258" style="position:absolute;margin-left:1in;margin-top:18.25pt;width:144.05pt;height:.7pt;z-index:-15715840;mso-wrap-distance-left:0;mso-wrap-distance-right:0;mso-position-horizontal-relative:page" fillcolor="black" stroked="f">
            <w10:wrap type="topAndBottom" anchorx="page"/>
          </v:rect>
        </w:pict>
      </w:r>
    </w:p>
    <w:p w:rsidR="002F6ED5" w:rsidRDefault="00CB38D1">
      <w:pPr>
        <w:pStyle w:val="a3"/>
        <w:spacing w:before="63"/>
        <w:ind w:right="422" w:firstLine="0"/>
      </w:pPr>
      <w:r>
        <w:rPr>
          <w:position w:val="7"/>
          <w:sz w:val="13"/>
        </w:rPr>
        <w:t>11</w:t>
      </w:r>
      <w:r>
        <w:rPr>
          <w:spacing w:val="1"/>
          <w:position w:val="7"/>
          <w:sz w:val="13"/>
        </w:rPr>
        <w:t xml:space="preserve"> </w:t>
      </w:r>
      <w:r>
        <w:t>См.</w:t>
      </w:r>
      <w:r>
        <w:rPr>
          <w:spacing w:val="1"/>
        </w:rPr>
        <w:t xml:space="preserve"> </w:t>
      </w:r>
      <w:r>
        <w:t>например,</w:t>
      </w:r>
      <w:r>
        <w:rPr>
          <w:spacing w:val="1"/>
        </w:rPr>
        <w:t xml:space="preserve"> </w:t>
      </w:r>
      <w:r>
        <w:t>"Порядок</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w:t>
      </w:r>
      <w:r>
        <w:rPr>
          <w:spacing w:val="1"/>
        </w:rPr>
        <w:t xml:space="preserve"> </w:t>
      </w:r>
      <w:r>
        <w:t>Приказом</w:t>
      </w:r>
      <w:r>
        <w:rPr>
          <w:spacing w:val="1"/>
        </w:rPr>
        <w:t xml:space="preserve"> </w:t>
      </w:r>
      <w:r>
        <w:t>Минобрнауки</w:t>
      </w:r>
      <w:r>
        <w:rPr>
          <w:spacing w:val="2"/>
        </w:rPr>
        <w:t xml:space="preserve"> </w:t>
      </w:r>
      <w:r>
        <w:t>РФ</w:t>
      </w:r>
      <w:r>
        <w:rPr>
          <w:spacing w:val="-1"/>
        </w:rPr>
        <w:t xml:space="preserve"> </w:t>
      </w:r>
      <w:r>
        <w:t>от</w:t>
      </w:r>
      <w:r>
        <w:rPr>
          <w:spacing w:val="-2"/>
        </w:rPr>
        <w:t xml:space="preserve"> </w:t>
      </w:r>
      <w:r>
        <w:t>25</w:t>
      </w:r>
      <w:r>
        <w:rPr>
          <w:spacing w:val="-3"/>
        </w:rPr>
        <w:t xml:space="preserve"> </w:t>
      </w:r>
      <w:r>
        <w:t>декабря</w:t>
      </w:r>
      <w:r>
        <w:rPr>
          <w:spacing w:val="2"/>
        </w:rPr>
        <w:t xml:space="preserve"> </w:t>
      </w:r>
      <w:r>
        <w:t>2013</w:t>
      </w:r>
      <w:r>
        <w:rPr>
          <w:spacing w:val="1"/>
        </w:rPr>
        <w:t xml:space="preserve"> </w:t>
      </w:r>
      <w:r>
        <w:t>г.,</w:t>
      </w:r>
      <w:r>
        <w:rPr>
          <w:spacing w:val="-1"/>
        </w:rPr>
        <w:t xml:space="preserve"> </w:t>
      </w:r>
      <w:r>
        <w:t>№1394.</w:t>
      </w:r>
    </w:p>
    <w:p w:rsidR="002F6ED5" w:rsidRDefault="002F6ED5">
      <w:pPr>
        <w:sectPr w:rsidR="002F6ED5">
          <w:pgSz w:w="11900" w:h="16840"/>
          <w:pgMar w:top="1340" w:right="420" w:bottom="280" w:left="760" w:header="720" w:footer="720" w:gutter="0"/>
          <w:cols w:space="720"/>
        </w:sectPr>
      </w:pPr>
    </w:p>
    <w:p w:rsidR="002F6ED5" w:rsidRDefault="00CB38D1">
      <w:pPr>
        <w:pStyle w:val="Heading1"/>
        <w:numPr>
          <w:ilvl w:val="1"/>
          <w:numId w:val="171"/>
        </w:numPr>
        <w:tabs>
          <w:tab w:val="left" w:pos="1352"/>
        </w:tabs>
        <w:spacing w:before="69"/>
        <w:ind w:left="680" w:right="410" w:firstLine="0"/>
      </w:pPr>
      <w:bookmarkStart w:id="35" w:name="2.1._Программа_развития_универсальных_уч"/>
      <w:bookmarkEnd w:id="35"/>
      <w:r>
        <w:lastRenderedPageBreak/>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включающая</w:t>
      </w:r>
      <w:r>
        <w:rPr>
          <w:spacing w:val="-57"/>
        </w:rPr>
        <w:t xml:space="preserve"> </w:t>
      </w:r>
      <w:r>
        <w:t>формирование компетенций обучающихся в области использования информационно-</w:t>
      </w:r>
      <w:r>
        <w:rPr>
          <w:spacing w:val="1"/>
        </w:rPr>
        <w:t xml:space="preserve"> </w:t>
      </w:r>
      <w:r>
        <w:t>коммуникационных</w:t>
      </w:r>
      <w:r>
        <w:rPr>
          <w:spacing w:val="-6"/>
        </w:rPr>
        <w:t xml:space="preserve"> </w:t>
      </w:r>
      <w:r>
        <w:t>технологий, учебно-исследовательской</w:t>
      </w:r>
      <w:r>
        <w:rPr>
          <w:spacing w:val="-1"/>
        </w:rPr>
        <w:t xml:space="preserve"> </w:t>
      </w:r>
      <w:r>
        <w:t>и</w:t>
      </w:r>
      <w:r>
        <w:rPr>
          <w:spacing w:val="-5"/>
        </w:rPr>
        <w:t xml:space="preserve"> </w:t>
      </w:r>
      <w:r>
        <w:t>проектной</w:t>
      </w:r>
      <w:r>
        <w:rPr>
          <w:spacing w:val="-1"/>
        </w:rPr>
        <w:t xml:space="preserve"> </w:t>
      </w:r>
      <w:r>
        <w:t>деятельности</w:t>
      </w:r>
    </w:p>
    <w:p w:rsidR="002F6ED5" w:rsidRDefault="002F6ED5">
      <w:pPr>
        <w:pStyle w:val="a3"/>
        <w:spacing w:before="7"/>
        <w:ind w:left="0" w:firstLine="0"/>
        <w:jc w:val="left"/>
        <w:rPr>
          <w:b/>
          <w:sz w:val="23"/>
        </w:rPr>
      </w:pPr>
    </w:p>
    <w:p w:rsidR="002F6ED5" w:rsidRDefault="00CB38D1">
      <w:pPr>
        <w:pStyle w:val="a3"/>
        <w:ind w:right="411"/>
      </w:pPr>
      <w:r>
        <w:t>Структура настоящей программы развития универсальных учебных действий (УУД)</w:t>
      </w:r>
      <w:r>
        <w:rPr>
          <w:spacing w:val="1"/>
        </w:rPr>
        <w:t xml:space="preserve"> </w:t>
      </w:r>
      <w:r>
        <w:t>сформирована в соответствии с ФГОС и содержит в том числе значимую информацию о</w:t>
      </w:r>
      <w:r>
        <w:rPr>
          <w:spacing w:val="1"/>
        </w:rPr>
        <w:t xml:space="preserve"> </w:t>
      </w:r>
      <w:r>
        <w:t>целях,</w:t>
      </w:r>
      <w:r>
        <w:rPr>
          <w:spacing w:val="1"/>
        </w:rPr>
        <w:t xml:space="preserve"> </w:t>
      </w:r>
      <w:r>
        <w:t>понятиях</w:t>
      </w:r>
      <w:r>
        <w:rPr>
          <w:spacing w:val="1"/>
        </w:rPr>
        <w:t xml:space="preserve"> </w:t>
      </w:r>
      <w:r>
        <w:t>и</w:t>
      </w:r>
      <w:r>
        <w:rPr>
          <w:spacing w:val="1"/>
        </w:rPr>
        <w:t xml:space="preserve"> </w:t>
      </w:r>
      <w:r>
        <w:t>характеристиках</w:t>
      </w:r>
      <w:r>
        <w:rPr>
          <w:spacing w:val="1"/>
        </w:rPr>
        <w:t xml:space="preserve"> </w:t>
      </w:r>
      <w:r>
        <w:t>УУД,</w:t>
      </w:r>
      <w:r>
        <w:rPr>
          <w:spacing w:val="1"/>
        </w:rPr>
        <w:t xml:space="preserve"> </w:t>
      </w:r>
      <w:r>
        <w:t>планируемых</w:t>
      </w:r>
      <w:r>
        <w:rPr>
          <w:spacing w:val="1"/>
        </w:rPr>
        <w:t xml:space="preserve"> </w:t>
      </w:r>
      <w:r>
        <w:t>результатах</w:t>
      </w:r>
      <w:r>
        <w:rPr>
          <w:spacing w:val="61"/>
        </w:rPr>
        <w:t xml:space="preserve"> </w:t>
      </w:r>
      <w:r>
        <w:t>развития</w:t>
      </w:r>
      <w:r>
        <w:rPr>
          <w:spacing w:val="1"/>
        </w:rPr>
        <w:t xml:space="preserve"> </w:t>
      </w:r>
      <w:r>
        <w:t>компетентности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описания</w:t>
      </w:r>
      <w:r>
        <w:rPr>
          <w:spacing w:val="1"/>
        </w:rPr>
        <w:t xml:space="preserve"> </w:t>
      </w:r>
      <w:r>
        <w:t>особенностей</w:t>
      </w:r>
      <w:r>
        <w:rPr>
          <w:spacing w:val="1"/>
        </w:rPr>
        <w:t xml:space="preserve"> </w:t>
      </w:r>
      <w:r>
        <w:t>реализации</w:t>
      </w:r>
      <w:r>
        <w:rPr>
          <w:spacing w:val="1"/>
        </w:rPr>
        <w:t xml:space="preserve"> </w:t>
      </w:r>
      <w:r>
        <w:t>направления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и</w:t>
      </w:r>
      <w:r>
        <w:rPr>
          <w:spacing w:val="1"/>
        </w:rPr>
        <w:t xml:space="preserve"> </w:t>
      </w:r>
      <w:r>
        <w:t>описание</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 учебной деятельности по развитию ИКТ-компетентности. Также в содержание</w:t>
      </w:r>
      <w:r>
        <w:rPr>
          <w:spacing w:val="1"/>
        </w:rPr>
        <w:t xml:space="preserve"> </w:t>
      </w:r>
      <w:r>
        <w:t>программы</w:t>
      </w:r>
      <w:r>
        <w:rPr>
          <w:spacing w:val="1"/>
        </w:rPr>
        <w:t xml:space="preserve"> </w:t>
      </w:r>
      <w:r>
        <w:t>включено</w:t>
      </w:r>
      <w:r>
        <w:rPr>
          <w:spacing w:val="1"/>
        </w:rPr>
        <w:t xml:space="preserve"> </w:t>
      </w:r>
      <w:r>
        <w:t>описание</w:t>
      </w:r>
      <w:r>
        <w:rPr>
          <w:spacing w:val="1"/>
        </w:rPr>
        <w:t xml:space="preserve"> </w:t>
      </w:r>
      <w:r>
        <w:t>форм</w:t>
      </w:r>
      <w:r>
        <w:rPr>
          <w:spacing w:val="1"/>
        </w:rPr>
        <w:t xml:space="preserve"> </w:t>
      </w:r>
      <w:r>
        <w:t>взаимодействия</w:t>
      </w:r>
      <w:r>
        <w:rPr>
          <w:spacing w:val="1"/>
        </w:rPr>
        <w:t xml:space="preserve"> </w:t>
      </w:r>
      <w:r>
        <w:t>участников</w:t>
      </w:r>
      <w:r>
        <w:rPr>
          <w:spacing w:val="61"/>
        </w:rPr>
        <w:t xml:space="preserve"> </w:t>
      </w:r>
      <w:r>
        <w:t>образовательного</w:t>
      </w:r>
      <w:r>
        <w:rPr>
          <w:spacing w:val="1"/>
        </w:rPr>
        <w:t xml:space="preserve"> </w:t>
      </w:r>
      <w:r>
        <w:t>процесса,</w:t>
      </w:r>
      <w:r>
        <w:rPr>
          <w:spacing w:val="1"/>
        </w:rPr>
        <w:t xml:space="preserve"> </w:t>
      </w:r>
      <w:r>
        <w:t>которое представляет собой рекомендации по организации работы</w:t>
      </w:r>
      <w:r>
        <w:rPr>
          <w:spacing w:val="60"/>
        </w:rPr>
        <w:t xml:space="preserve"> </w:t>
      </w:r>
      <w:r>
        <w:t>над</w:t>
      </w:r>
      <w:r>
        <w:rPr>
          <w:spacing w:val="60"/>
        </w:rPr>
        <w:t xml:space="preserve"> </w:t>
      </w:r>
      <w:r>
        <w:t>созданием</w:t>
      </w:r>
      <w:r>
        <w:rPr>
          <w:spacing w:val="-57"/>
        </w:rPr>
        <w:t xml:space="preserve"> </w:t>
      </w:r>
      <w:r>
        <w:t>и</w:t>
      </w:r>
      <w:r>
        <w:rPr>
          <w:spacing w:val="2"/>
        </w:rPr>
        <w:t xml:space="preserve"> </w:t>
      </w:r>
      <w:r>
        <w:t>реализацией</w:t>
      </w:r>
      <w:r>
        <w:rPr>
          <w:spacing w:val="-2"/>
        </w:rPr>
        <w:t xml:space="preserve"> </w:t>
      </w:r>
      <w:r>
        <w:t>программы.</w:t>
      </w:r>
    </w:p>
    <w:p w:rsidR="002F6ED5" w:rsidRDefault="002F6ED5">
      <w:pPr>
        <w:pStyle w:val="a3"/>
        <w:ind w:left="0" w:firstLine="0"/>
        <w:jc w:val="left"/>
        <w:rPr>
          <w:sz w:val="26"/>
        </w:rPr>
      </w:pPr>
    </w:p>
    <w:p w:rsidR="002F6ED5" w:rsidRDefault="002F6ED5">
      <w:pPr>
        <w:pStyle w:val="a3"/>
        <w:spacing w:before="3"/>
        <w:ind w:left="0" w:firstLine="0"/>
        <w:jc w:val="left"/>
        <w:rPr>
          <w:sz w:val="22"/>
        </w:rPr>
      </w:pPr>
    </w:p>
    <w:p w:rsidR="002F6ED5" w:rsidRDefault="00CB38D1">
      <w:pPr>
        <w:pStyle w:val="Heading1"/>
        <w:numPr>
          <w:ilvl w:val="2"/>
          <w:numId w:val="138"/>
        </w:numPr>
        <w:tabs>
          <w:tab w:val="left" w:pos="1285"/>
        </w:tabs>
        <w:spacing w:line="242" w:lineRule="auto"/>
        <w:ind w:right="862" w:firstLine="0"/>
      </w:pPr>
      <w:r>
        <w:t>Цели</w:t>
      </w:r>
      <w:r>
        <w:rPr>
          <w:spacing w:val="-4"/>
        </w:rPr>
        <w:t xml:space="preserve"> </w:t>
      </w:r>
      <w:r>
        <w:t>и</w:t>
      </w:r>
      <w:r>
        <w:rPr>
          <w:spacing w:val="-1"/>
        </w:rPr>
        <w:t xml:space="preserve"> </w:t>
      </w:r>
      <w:r>
        <w:t>задачи</w:t>
      </w:r>
      <w:r>
        <w:rPr>
          <w:spacing w:val="-4"/>
        </w:rPr>
        <w:t xml:space="preserve"> </w:t>
      </w:r>
      <w:r>
        <w:t>программы,</w:t>
      </w:r>
      <w:r>
        <w:rPr>
          <w:spacing w:val="2"/>
        </w:rPr>
        <w:t xml:space="preserve"> </w:t>
      </w:r>
      <w:r>
        <w:t>описание</w:t>
      </w:r>
      <w:r>
        <w:rPr>
          <w:spacing w:val="-1"/>
        </w:rPr>
        <w:t xml:space="preserve"> </w:t>
      </w:r>
      <w:r>
        <w:t>ее</w:t>
      </w:r>
      <w:r>
        <w:rPr>
          <w:spacing w:val="-6"/>
        </w:rPr>
        <w:t xml:space="preserve"> </w:t>
      </w:r>
      <w:r>
        <w:t>места и</w:t>
      </w:r>
      <w:r>
        <w:rPr>
          <w:spacing w:val="-4"/>
        </w:rPr>
        <w:t xml:space="preserve"> </w:t>
      </w:r>
      <w:r>
        <w:t>роли</w:t>
      </w:r>
      <w:r>
        <w:rPr>
          <w:spacing w:val="-4"/>
        </w:rPr>
        <w:t xml:space="preserve"> </w:t>
      </w:r>
      <w:r>
        <w:t>в реализации</w:t>
      </w:r>
      <w:r>
        <w:rPr>
          <w:spacing w:val="-4"/>
        </w:rPr>
        <w:t xml:space="preserve"> </w:t>
      </w:r>
      <w:r>
        <w:t>требований</w:t>
      </w:r>
      <w:r>
        <w:rPr>
          <w:spacing w:val="-57"/>
        </w:rPr>
        <w:t xml:space="preserve"> </w:t>
      </w:r>
      <w:r>
        <w:t>ФГОС</w:t>
      </w:r>
    </w:p>
    <w:p w:rsidR="002F6ED5" w:rsidRDefault="00CB38D1">
      <w:pPr>
        <w:pStyle w:val="a3"/>
        <w:ind w:right="405"/>
      </w:pPr>
      <w:r>
        <w:t>Целью</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является</w:t>
      </w:r>
      <w:r>
        <w:rPr>
          <w:spacing w:val="1"/>
        </w:rPr>
        <w:t xml:space="preserve"> </w:t>
      </w:r>
      <w:r>
        <w:t>обеспечение</w:t>
      </w:r>
      <w:r>
        <w:rPr>
          <w:spacing w:val="1"/>
        </w:rPr>
        <w:t xml:space="preserve"> </w:t>
      </w:r>
      <w:r>
        <w:t>организационно-</w:t>
      </w:r>
      <w:r>
        <w:rPr>
          <w:spacing w:val="1"/>
        </w:rPr>
        <w:t xml:space="preserve"> </w:t>
      </w:r>
      <w:r>
        <w:t>методических условий для реализации системно-деятельностного подхода, положенного в</w:t>
      </w:r>
      <w:r>
        <w:rPr>
          <w:spacing w:val="1"/>
        </w:rPr>
        <w:t xml:space="preserve"> </w:t>
      </w:r>
      <w:r>
        <w:t>основу ФГОС ООО, с тем, чтобы сформировать у учащихся основной школы способности к</w:t>
      </w:r>
      <w:r>
        <w:rPr>
          <w:spacing w:val="1"/>
        </w:rPr>
        <w:t xml:space="preserve"> </w:t>
      </w:r>
      <w:r>
        <w:t>самостоятельному</w:t>
      </w:r>
      <w:r>
        <w:rPr>
          <w:spacing w:val="-4"/>
        </w:rPr>
        <w:t xml:space="preserve"> </w:t>
      </w:r>
      <w:r>
        <w:t>учебному</w:t>
      </w:r>
      <w:r>
        <w:rPr>
          <w:spacing w:val="-8"/>
        </w:rPr>
        <w:t xml:space="preserve"> </w:t>
      </w:r>
      <w:r>
        <w:t>целеполаганию</w:t>
      </w:r>
      <w:r>
        <w:rPr>
          <w:spacing w:val="-5"/>
        </w:rPr>
        <w:t xml:space="preserve"> </w:t>
      </w:r>
      <w:r>
        <w:t>и</w:t>
      </w:r>
      <w:r>
        <w:rPr>
          <w:spacing w:val="-3"/>
        </w:rPr>
        <w:t xml:space="preserve"> </w:t>
      </w:r>
      <w:r>
        <w:t>учебному</w:t>
      </w:r>
      <w:r>
        <w:rPr>
          <w:spacing w:val="-8"/>
        </w:rPr>
        <w:t xml:space="preserve"> </w:t>
      </w:r>
      <w:r>
        <w:t>сотрудничеству.</w:t>
      </w:r>
    </w:p>
    <w:p w:rsidR="002F6ED5" w:rsidRDefault="00CB38D1">
      <w:pPr>
        <w:pStyle w:val="a3"/>
        <w:spacing w:line="242" w:lineRule="auto"/>
        <w:ind w:right="419"/>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определяет</w:t>
      </w:r>
      <w:r>
        <w:rPr>
          <w:spacing w:val="1"/>
        </w:rPr>
        <w:t xml:space="preserve"> </w:t>
      </w:r>
      <w:r>
        <w:t>следующие</w:t>
      </w:r>
      <w:r>
        <w:rPr>
          <w:spacing w:val="1"/>
        </w:rPr>
        <w:t xml:space="preserve"> </w:t>
      </w:r>
      <w:r>
        <w:t>задачи:</w:t>
      </w:r>
    </w:p>
    <w:p w:rsidR="002F6ED5" w:rsidRDefault="00CB38D1">
      <w:pPr>
        <w:pStyle w:val="a4"/>
        <w:numPr>
          <w:ilvl w:val="3"/>
          <w:numId w:val="138"/>
        </w:numPr>
        <w:tabs>
          <w:tab w:val="left" w:pos="2096"/>
          <w:tab w:val="left" w:pos="2097"/>
        </w:tabs>
        <w:spacing w:line="242" w:lineRule="auto"/>
        <w:ind w:right="424" w:firstLine="710"/>
        <w:rPr>
          <w:rFonts w:ascii="Symbol" w:hAnsi="Symbol"/>
          <w:sz w:val="20"/>
        </w:rPr>
      </w:pPr>
      <w:r>
        <w:rPr>
          <w:sz w:val="24"/>
        </w:rPr>
        <w:t>организация</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в</w:t>
      </w:r>
      <w:r>
        <w:rPr>
          <w:spacing w:val="-2"/>
          <w:sz w:val="24"/>
        </w:rPr>
        <w:t xml:space="preserve"> </w:t>
      </w:r>
      <w:r>
        <w:rPr>
          <w:sz w:val="24"/>
        </w:rPr>
        <w:t>основной</w:t>
      </w:r>
      <w:r>
        <w:rPr>
          <w:spacing w:val="-2"/>
          <w:sz w:val="24"/>
        </w:rPr>
        <w:t xml:space="preserve"> </w:t>
      </w:r>
      <w:r>
        <w:rPr>
          <w:sz w:val="24"/>
        </w:rPr>
        <w:t>школе;</w:t>
      </w:r>
    </w:p>
    <w:p w:rsidR="002F6ED5" w:rsidRDefault="00CB38D1">
      <w:pPr>
        <w:pStyle w:val="a4"/>
        <w:numPr>
          <w:ilvl w:val="3"/>
          <w:numId w:val="138"/>
        </w:numPr>
        <w:tabs>
          <w:tab w:val="left" w:pos="2096"/>
          <w:tab w:val="left" w:pos="2097"/>
        </w:tabs>
        <w:ind w:right="415" w:firstLine="710"/>
        <w:rPr>
          <w:rFonts w:ascii="Symbol" w:hAnsi="Symbol"/>
          <w:sz w:val="20"/>
        </w:rPr>
      </w:pPr>
      <w:r>
        <w:rPr>
          <w:sz w:val="24"/>
        </w:rPr>
        <w:t>реализация основных подходов, обеспечивающих эффективное освоение УУД</w:t>
      </w:r>
      <w:r>
        <w:rPr>
          <w:spacing w:val="1"/>
          <w:sz w:val="24"/>
        </w:rPr>
        <w:t xml:space="preserve"> </w:t>
      </w:r>
      <w:r>
        <w:rPr>
          <w:sz w:val="24"/>
        </w:rPr>
        <w:t>обучающимися,</w:t>
      </w:r>
      <w:r>
        <w:rPr>
          <w:spacing w:val="1"/>
          <w:sz w:val="24"/>
        </w:rPr>
        <w:t xml:space="preserve"> </w:t>
      </w:r>
      <w:r>
        <w:rPr>
          <w:sz w:val="24"/>
        </w:rPr>
        <w:t>взаимосвязь</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развитию</w:t>
      </w:r>
      <w:r>
        <w:rPr>
          <w:spacing w:val="-3"/>
          <w:sz w:val="24"/>
        </w:rPr>
        <w:t xml:space="preserve"> </w:t>
      </w:r>
      <w:r>
        <w:rPr>
          <w:sz w:val="24"/>
        </w:rPr>
        <w:t>УУД, в</w:t>
      </w:r>
      <w:r>
        <w:rPr>
          <w:spacing w:val="-4"/>
          <w:sz w:val="24"/>
        </w:rPr>
        <w:t xml:space="preserve"> </w:t>
      </w:r>
      <w:r>
        <w:rPr>
          <w:sz w:val="24"/>
        </w:rPr>
        <w:t>том числе</w:t>
      </w:r>
      <w:r>
        <w:rPr>
          <w:spacing w:val="-6"/>
          <w:sz w:val="24"/>
        </w:rPr>
        <w:t xml:space="preserve"> </w:t>
      </w:r>
      <w:r>
        <w:rPr>
          <w:sz w:val="24"/>
        </w:rPr>
        <w:t>на</w:t>
      </w:r>
      <w:r>
        <w:rPr>
          <w:spacing w:val="-2"/>
          <w:sz w:val="24"/>
        </w:rPr>
        <w:t xml:space="preserve"> </w:t>
      </w:r>
      <w:r>
        <w:rPr>
          <w:sz w:val="24"/>
        </w:rPr>
        <w:t>материале</w:t>
      </w:r>
      <w:r>
        <w:rPr>
          <w:spacing w:val="-2"/>
          <w:sz w:val="24"/>
        </w:rPr>
        <w:t xml:space="preserve"> </w:t>
      </w:r>
      <w:r>
        <w:rPr>
          <w:sz w:val="24"/>
        </w:rPr>
        <w:t>содержания</w:t>
      </w:r>
      <w:r>
        <w:rPr>
          <w:spacing w:val="-1"/>
          <w:sz w:val="24"/>
        </w:rPr>
        <w:t xml:space="preserve"> </w:t>
      </w:r>
      <w:r>
        <w:rPr>
          <w:sz w:val="24"/>
        </w:rPr>
        <w:t>учебных</w:t>
      </w:r>
      <w:r>
        <w:rPr>
          <w:spacing w:val="-5"/>
          <w:sz w:val="24"/>
        </w:rPr>
        <w:t xml:space="preserve"> </w:t>
      </w:r>
      <w:r>
        <w:rPr>
          <w:sz w:val="24"/>
        </w:rPr>
        <w:t>предметов;</w:t>
      </w:r>
    </w:p>
    <w:p w:rsidR="002F6ED5" w:rsidRDefault="00CB38D1">
      <w:pPr>
        <w:pStyle w:val="a4"/>
        <w:numPr>
          <w:ilvl w:val="3"/>
          <w:numId w:val="138"/>
        </w:numPr>
        <w:tabs>
          <w:tab w:val="left" w:pos="2096"/>
          <w:tab w:val="left" w:pos="2097"/>
        </w:tabs>
        <w:spacing w:line="237" w:lineRule="auto"/>
        <w:ind w:right="425" w:firstLine="710"/>
        <w:rPr>
          <w:rFonts w:ascii="Symbol" w:hAnsi="Symbol"/>
          <w:sz w:val="20"/>
        </w:rPr>
      </w:pPr>
      <w:r>
        <w:rPr>
          <w:sz w:val="24"/>
        </w:rPr>
        <w:t>включение развивающих задач как в урочную, так и внеурочную деятельность</w:t>
      </w:r>
      <w:r>
        <w:rPr>
          <w:spacing w:val="1"/>
          <w:sz w:val="24"/>
        </w:rPr>
        <w:t xml:space="preserve"> </w:t>
      </w:r>
      <w:r>
        <w:rPr>
          <w:sz w:val="24"/>
        </w:rPr>
        <w:t>обучающихся;</w:t>
      </w:r>
    </w:p>
    <w:p w:rsidR="002F6ED5" w:rsidRDefault="00CB38D1">
      <w:pPr>
        <w:pStyle w:val="a4"/>
        <w:numPr>
          <w:ilvl w:val="3"/>
          <w:numId w:val="138"/>
        </w:numPr>
        <w:tabs>
          <w:tab w:val="left" w:pos="2096"/>
          <w:tab w:val="left" w:pos="2097"/>
        </w:tabs>
        <w:ind w:right="410" w:firstLine="710"/>
        <w:rPr>
          <w:rFonts w:ascii="Symbol" w:hAnsi="Symbol"/>
          <w:sz w:val="20"/>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начального</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общему</w:t>
      </w:r>
      <w:r>
        <w:rPr>
          <w:spacing w:val="1"/>
          <w:sz w:val="24"/>
        </w:rPr>
        <w:t xml:space="preserve"> </w:t>
      </w:r>
      <w:r>
        <w:rPr>
          <w:sz w:val="24"/>
        </w:rPr>
        <w:t>образованию.</w:t>
      </w:r>
    </w:p>
    <w:p w:rsidR="002F6ED5" w:rsidRDefault="00CB38D1">
      <w:pPr>
        <w:pStyle w:val="a3"/>
        <w:ind w:right="413"/>
      </w:pPr>
      <w:r>
        <w:t>Формирование системы универсальных учебных действий осуществляется с учетом</w:t>
      </w:r>
      <w:r>
        <w:rPr>
          <w:spacing w:val="1"/>
        </w:rPr>
        <w:t xml:space="preserve"> </w:t>
      </w:r>
      <w:r>
        <w:t>возрастных особенностей развития личностной и познавательной сфер обучающегося. УУД</w:t>
      </w:r>
      <w:r>
        <w:rPr>
          <w:spacing w:val="1"/>
        </w:rPr>
        <w:t xml:space="preserve"> </w:t>
      </w:r>
      <w:r>
        <w:t>представляют собой целостную взаимосвязанную систему, определяемую общей логикой</w:t>
      </w:r>
      <w:r>
        <w:rPr>
          <w:spacing w:val="1"/>
        </w:rPr>
        <w:t xml:space="preserve"> </w:t>
      </w:r>
      <w:r>
        <w:t>возрастного</w:t>
      </w:r>
      <w:r>
        <w:rPr>
          <w:spacing w:val="1"/>
        </w:rPr>
        <w:t xml:space="preserve"> </w:t>
      </w:r>
      <w:r>
        <w:t>развития.</w:t>
      </w:r>
    </w:p>
    <w:p w:rsidR="002F6ED5" w:rsidRDefault="00CB38D1">
      <w:pPr>
        <w:pStyle w:val="a3"/>
        <w:ind w:right="411"/>
      </w:pPr>
      <w:r>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ведущей</w:t>
      </w:r>
      <w:r>
        <w:rPr>
          <w:spacing w:val="1"/>
        </w:rPr>
        <w:t xml:space="preserve"> </w:t>
      </w:r>
      <w:r>
        <w:t>становится</w:t>
      </w:r>
      <w:r>
        <w:rPr>
          <w:spacing w:val="1"/>
        </w:rPr>
        <w:t xml:space="preserve"> </w:t>
      </w:r>
      <w:r>
        <w:t>деятельность</w:t>
      </w:r>
      <w:r>
        <w:rPr>
          <w:spacing w:val="1"/>
        </w:rPr>
        <w:t xml:space="preserve"> </w:t>
      </w:r>
      <w:r>
        <w:t>межличностного</w:t>
      </w:r>
      <w:r>
        <w:rPr>
          <w:spacing w:val="1"/>
        </w:rPr>
        <w:t xml:space="preserve"> </w:t>
      </w:r>
      <w:r>
        <w:t>общения,</w:t>
      </w:r>
      <w:r>
        <w:rPr>
          <w:spacing w:val="1"/>
        </w:rPr>
        <w:t xml:space="preserve"> </w:t>
      </w:r>
      <w:r>
        <w:t>приоритетное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УУД</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приобретают</w:t>
      </w:r>
      <w:r>
        <w:rPr>
          <w:spacing w:val="18"/>
        </w:rPr>
        <w:t xml:space="preserve"> </w:t>
      </w:r>
      <w:r>
        <w:t>коммуникативные</w:t>
      </w:r>
      <w:r>
        <w:rPr>
          <w:spacing w:val="16"/>
        </w:rPr>
        <w:t xml:space="preserve"> </w:t>
      </w:r>
      <w:r>
        <w:t>учебные</w:t>
      </w:r>
      <w:r>
        <w:rPr>
          <w:spacing w:val="17"/>
        </w:rPr>
        <w:t xml:space="preserve"> </w:t>
      </w:r>
      <w:r>
        <w:t>действия.</w:t>
      </w:r>
      <w:r>
        <w:rPr>
          <w:spacing w:val="19"/>
        </w:rPr>
        <w:t xml:space="preserve"> </w:t>
      </w:r>
      <w:r>
        <w:t>В</w:t>
      </w:r>
      <w:r>
        <w:rPr>
          <w:spacing w:val="15"/>
        </w:rPr>
        <w:t xml:space="preserve"> </w:t>
      </w:r>
      <w:r>
        <w:t>этом</w:t>
      </w:r>
      <w:r>
        <w:rPr>
          <w:spacing w:val="19"/>
        </w:rPr>
        <w:t xml:space="preserve"> </w:t>
      </w:r>
      <w:r>
        <w:t>смысле</w:t>
      </w:r>
      <w:r>
        <w:rPr>
          <w:spacing w:val="16"/>
        </w:rPr>
        <w:t xml:space="preserve"> </w:t>
      </w:r>
      <w:r>
        <w:t>задача</w:t>
      </w:r>
      <w:r>
        <w:rPr>
          <w:spacing w:val="16"/>
        </w:rPr>
        <w:t xml:space="preserve"> </w:t>
      </w:r>
      <w:r>
        <w:t>начальной</w:t>
      </w:r>
      <w:r>
        <w:rPr>
          <w:spacing w:val="14"/>
        </w:rPr>
        <w:t xml:space="preserve"> </w:t>
      </w:r>
      <w:r>
        <w:t>школы</w:t>
      </w:r>
    </w:p>
    <w:p w:rsidR="002F6ED5" w:rsidRDefault="00CB38D1">
      <w:pPr>
        <w:pStyle w:val="a3"/>
        <w:spacing w:line="237" w:lineRule="auto"/>
        <w:ind w:right="422" w:firstLine="0"/>
      </w:pPr>
      <w:r>
        <w:t>«учить</w:t>
      </w:r>
      <w:r>
        <w:rPr>
          <w:spacing w:val="1"/>
        </w:rPr>
        <w:t xml:space="preserve"> </w:t>
      </w:r>
      <w:r>
        <w:t>ученика</w:t>
      </w:r>
      <w:r>
        <w:rPr>
          <w:spacing w:val="1"/>
        </w:rPr>
        <w:t xml:space="preserve"> </w:t>
      </w:r>
      <w:r>
        <w:t>учиться» должна быть</w:t>
      </w:r>
      <w:r>
        <w:rPr>
          <w:spacing w:val="1"/>
        </w:rPr>
        <w:t xml:space="preserve"> </w:t>
      </w:r>
      <w:r>
        <w:t>трансформирована в</w:t>
      </w:r>
      <w:r>
        <w:rPr>
          <w:spacing w:val="1"/>
        </w:rPr>
        <w:t xml:space="preserve"> </w:t>
      </w:r>
      <w:r>
        <w:t>новую</w:t>
      </w:r>
      <w:r>
        <w:rPr>
          <w:spacing w:val="1"/>
        </w:rPr>
        <w:t xml:space="preserve"> </w:t>
      </w:r>
      <w:r>
        <w:t>задачу для</w:t>
      </w:r>
      <w:r>
        <w:rPr>
          <w:spacing w:val="1"/>
        </w:rPr>
        <w:t xml:space="preserve"> </w:t>
      </w:r>
      <w:r>
        <w:t>основной</w:t>
      </w:r>
      <w:r>
        <w:rPr>
          <w:spacing w:val="1"/>
        </w:rPr>
        <w:t xml:space="preserve"> </w:t>
      </w:r>
      <w:r>
        <w:t>школы</w:t>
      </w:r>
      <w:r>
        <w:rPr>
          <w:spacing w:val="4"/>
        </w:rPr>
        <w:t xml:space="preserve"> </w:t>
      </w:r>
      <w:r>
        <w:t>–</w:t>
      </w:r>
      <w:r>
        <w:rPr>
          <w:spacing w:val="-3"/>
        </w:rPr>
        <w:t xml:space="preserve"> </w:t>
      </w:r>
      <w:r>
        <w:t>«инициировать</w:t>
      </w:r>
      <w:r>
        <w:rPr>
          <w:spacing w:val="2"/>
        </w:rPr>
        <w:t xml:space="preserve"> </w:t>
      </w:r>
      <w:r>
        <w:t>учебное</w:t>
      </w:r>
      <w:r>
        <w:rPr>
          <w:spacing w:val="1"/>
        </w:rPr>
        <w:t xml:space="preserve"> </w:t>
      </w:r>
      <w:r>
        <w:t>сотрудничество».</w:t>
      </w:r>
    </w:p>
    <w:p w:rsidR="002F6ED5" w:rsidRDefault="002F6ED5">
      <w:pPr>
        <w:pStyle w:val="a3"/>
        <w:spacing w:before="9"/>
        <w:ind w:left="0" w:firstLine="0"/>
        <w:jc w:val="left"/>
        <w:rPr>
          <w:sz w:val="23"/>
        </w:rPr>
      </w:pPr>
    </w:p>
    <w:p w:rsidR="002F6ED5" w:rsidRDefault="00CB38D1">
      <w:pPr>
        <w:pStyle w:val="Heading1"/>
        <w:numPr>
          <w:ilvl w:val="2"/>
          <w:numId w:val="138"/>
        </w:numPr>
        <w:tabs>
          <w:tab w:val="left" w:pos="1285"/>
        </w:tabs>
        <w:ind w:right="711" w:firstLine="0"/>
      </w:pPr>
      <w:r>
        <w:t>Описание</w:t>
      </w:r>
      <w:r>
        <w:rPr>
          <w:spacing w:val="-4"/>
        </w:rPr>
        <w:t xml:space="preserve"> </w:t>
      </w:r>
      <w:r>
        <w:t>понятий,</w:t>
      </w:r>
      <w:r>
        <w:rPr>
          <w:spacing w:val="-5"/>
        </w:rPr>
        <w:t xml:space="preserve"> </w:t>
      </w:r>
      <w:r>
        <w:t>функций,</w:t>
      </w:r>
      <w:r>
        <w:rPr>
          <w:spacing w:val="-4"/>
        </w:rPr>
        <w:t xml:space="preserve"> </w:t>
      </w:r>
      <w:r>
        <w:t>состава</w:t>
      </w:r>
      <w:r>
        <w:rPr>
          <w:spacing w:val="3"/>
        </w:rPr>
        <w:t xml:space="preserve"> </w:t>
      </w:r>
      <w:r>
        <w:t>и</w:t>
      </w:r>
      <w:r>
        <w:rPr>
          <w:spacing w:val="-6"/>
        </w:rPr>
        <w:t xml:space="preserve"> </w:t>
      </w:r>
      <w:r>
        <w:t>характеристик</w:t>
      </w:r>
      <w:r>
        <w:rPr>
          <w:spacing w:val="-6"/>
        </w:rPr>
        <w:t xml:space="preserve"> </w:t>
      </w:r>
      <w:r>
        <w:t>универсальных</w:t>
      </w:r>
      <w:r>
        <w:rPr>
          <w:spacing w:val="-7"/>
        </w:rPr>
        <w:t xml:space="preserve"> </w:t>
      </w:r>
      <w:r>
        <w:t>учебных</w:t>
      </w:r>
      <w:r>
        <w:rPr>
          <w:spacing w:val="-57"/>
        </w:rPr>
        <w:t xml:space="preserve"> </w:t>
      </w:r>
      <w:r>
        <w:t>действий (регулятивных, познавательных и коммуникативных) и их связи с</w:t>
      </w:r>
      <w:r>
        <w:rPr>
          <w:spacing w:val="1"/>
        </w:rPr>
        <w:t xml:space="preserve"> </w:t>
      </w:r>
      <w:r>
        <w:t>содержанием отдельных учебных предметов, внеурочной и внешкольной</w:t>
      </w:r>
      <w:r>
        <w:rPr>
          <w:spacing w:val="1"/>
        </w:rPr>
        <w:t xml:space="preserve"> </w:t>
      </w:r>
      <w:r>
        <w:t>деятельностью, а также места отдельных компонентов универсальных учебных</w:t>
      </w:r>
      <w:r>
        <w:rPr>
          <w:spacing w:val="1"/>
        </w:rPr>
        <w:t xml:space="preserve"> </w:t>
      </w:r>
      <w:r>
        <w:t>действий</w:t>
      </w:r>
      <w:r>
        <w:rPr>
          <w:spacing w:val="1"/>
        </w:rPr>
        <w:t xml:space="preserve"> </w:t>
      </w:r>
      <w:r>
        <w:t>в</w:t>
      </w:r>
      <w:r>
        <w:rPr>
          <w:spacing w:val="2"/>
        </w:rPr>
        <w:t xml:space="preserve"> </w:t>
      </w:r>
      <w:r>
        <w:t>структуре</w:t>
      </w:r>
      <w:r>
        <w:rPr>
          <w:spacing w:val="1"/>
        </w:rPr>
        <w:t xml:space="preserve"> </w:t>
      </w:r>
      <w:r>
        <w:t>образовательного</w:t>
      </w:r>
      <w:r>
        <w:rPr>
          <w:spacing w:val="-4"/>
        </w:rPr>
        <w:t xml:space="preserve"> </w:t>
      </w:r>
      <w:r>
        <w:t>процесса</w:t>
      </w:r>
    </w:p>
    <w:p w:rsidR="002F6ED5" w:rsidRDefault="00CB38D1">
      <w:pPr>
        <w:pStyle w:val="a3"/>
        <w:spacing w:line="273" w:lineRule="exact"/>
        <w:ind w:left="1391" w:firstLine="0"/>
        <w:jc w:val="left"/>
      </w:pPr>
      <w:r>
        <w:t>К</w:t>
      </w:r>
      <w:r>
        <w:rPr>
          <w:spacing w:val="-4"/>
        </w:rPr>
        <w:t xml:space="preserve"> </w:t>
      </w:r>
      <w:r>
        <w:t>принципам формирования</w:t>
      </w:r>
      <w:r>
        <w:rPr>
          <w:spacing w:val="-6"/>
        </w:rPr>
        <w:t xml:space="preserve"> </w:t>
      </w:r>
      <w:r>
        <w:t>УУД</w:t>
      </w:r>
      <w:r>
        <w:rPr>
          <w:spacing w:val="-3"/>
        </w:rPr>
        <w:t xml:space="preserve"> </w:t>
      </w:r>
      <w:r>
        <w:t>в</w:t>
      </w:r>
      <w:r>
        <w:rPr>
          <w:spacing w:val="-4"/>
        </w:rPr>
        <w:t xml:space="preserve"> </w:t>
      </w:r>
      <w:r>
        <w:t>основной</w:t>
      </w:r>
      <w:r>
        <w:rPr>
          <w:spacing w:val="-10"/>
        </w:rPr>
        <w:t xml:space="preserve"> </w:t>
      </w:r>
      <w:r>
        <w:t>школе</w:t>
      </w:r>
      <w:r>
        <w:rPr>
          <w:spacing w:val="-7"/>
        </w:rPr>
        <w:t xml:space="preserve"> </w:t>
      </w:r>
      <w:r>
        <w:t>можно</w:t>
      </w:r>
      <w:r>
        <w:rPr>
          <w:spacing w:val="-2"/>
        </w:rPr>
        <w:t xml:space="preserve"> </w:t>
      </w:r>
      <w:r>
        <w:t>отнести следующие:</w:t>
      </w:r>
    </w:p>
    <w:p w:rsidR="002F6ED5" w:rsidRDefault="00CB38D1">
      <w:pPr>
        <w:pStyle w:val="a4"/>
        <w:numPr>
          <w:ilvl w:val="0"/>
          <w:numId w:val="137"/>
        </w:numPr>
        <w:tabs>
          <w:tab w:val="left" w:pos="2096"/>
          <w:tab w:val="left" w:pos="2097"/>
        </w:tabs>
        <w:spacing w:line="242" w:lineRule="auto"/>
        <w:ind w:right="419" w:firstLine="710"/>
        <w:rPr>
          <w:sz w:val="24"/>
        </w:rPr>
      </w:pPr>
      <w:r>
        <w:rPr>
          <w:sz w:val="24"/>
        </w:rPr>
        <w:t>формирование</w:t>
      </w:r>
      <w:r>
        <w:rPr>
          <w:spacing w:val="39"/>
          <w:sz w:val="24"/>
        </w:rPr>
        <w:t xml:space="preserve"> </w:t>
      </w:r>
      <w:r>
        <w:rPr>
          <w:sz w:val="24"/>
        </w:rPr>
        <w:t>УУД</w:t>
      </w:r>
      <w:r>
        <w:rPr>
          <w:spacing w:val="43"/>
          <w:sz w:val="24"/>
        </w:rPr>
        <w:t xml:space="preserve"> </w:t>
      </w:r>
      <w:r>
        <w:rPr>
          <w:sz w:val="24"/>
        </w:rPr>
        <w:t>–</w:t>
      </w:r>
      <w:r>
        <w:rPr>
          <w:spacing w:val="42"/>
          <w:sz w:val="24"/>
        </w:rPr>
        <w:t xml:space="preserve"> </w:t>
      </w:r>
      <w:r>
        <w:rPr>
          <w:sz w:val="24"/>
        </w:rPr>
        <w:t>задача,</w:t>
      </w:r>
      <w:r>
        <w:rPr>
          <w:spacing w:val="43"/>
          <w:sz w:val="24"/>
        </w:rPr>
        <w:t xml:space="preserve"> </w:t>
      </w:r>
      <w:r>
        <w:rPr>
          <w:sz w:val="24"/>
        </w:rPr>
        <w:t>сквозная</w:t>
      </w:r>
      <w:r>
        <w:rPr>
          <w:spacing w:val="41"/>
          <w:sz w:val="24"/>
        </w:rPr>
        <w:t xml:space="preserve"> </w:t>
      </w:r>
      <w:r>
        <w:rPr>
          <w:sz w:val="24"/>
        </w:rPr>
        <w:t>для</w:t>
      </w:r>
      <w:r>
        <w:rPr>
          <w:spacing w:val="41"/>
          <w:sz w:val="24"/>
        </w:rPr>
        <w:t xml:space="preserve"> </w:t>
      </w:r>
      <w:r>
        <w:rPr>
          <w:sz w:val="24"/>
        </w:rPr>
        <w:t>всего</w:t>
      </w:r>
      <w:r>
        <w:rPr>
          <w:spacing w:val="41"/>
          <w:sz w:val="24"/>
        </w:rPr>
        <w:t xml:space="preserve"> </w:t>
      </w:r>
      <w:r>
        <w:rPr>
          <w:sz w:val="24"/>
        </w:rPr>
        <w:t>образовательного</w:t>
      </w:r>
      <w:r>
        <w:rPr>
          <w:spacing w:val="40"/>
          <w:sz w:val="24"/>
        </w:rPr>
        <w:t xml:space="preserve"> </w:t>
      </w:r>
      <w:r>
        <w:rPr>
          <w:sz w:val="24"/>
        </w:rPr>
        <w:t>процесса</w:t>
      </w:r>
      <w:r>
        <w:rPr>
          <w:spacing w:val="-57"/>
          <w:sz w:val="24"/>
        </w:rPr>
        <w:t xml:space="preserve"> </w:t>
      </w:r>
      <w:r>
        <w:rPr>
          <w:sz w:val="24"/>
        </w:rPr>
        <w:t>(урочная,</w:t>
      </w:r>
      <w:r>
        <w:rPr>
          <w:spacing w:val="-2"/>
          <w:sz w:val="24"/>
        </w:rPr>
        <w:t xml:space="preserve"> </w:t>
      </w:r>
      <w:r>
        <w:rPr>
          <w:sz w:val="24"/>
        </w:rPr>
        <w:t>внеурочная</w:t>
      </w:r>
      <w:r>
        <w:rPr>
          <w:spacing w:val="2"/>
          <w:sz w:val="24"/>
        </w:rPr>
        <w:t xml:space="preserve"> </w:t>
      </w:r>
      <w:r>
        <w:rPr>
          <w:sz w:val="24"/>
        </w:rPr>
        <w:t>деятельность);</w:t>
      </w:r>
    </w:p>
    <w:p w:rsidR="002F6ED5" w:rsidRDefault="00CB38D1">
      <w:pPr>
        <w:pStyle w:val="a4"/>
        <w:numPr>
          <w:ilvl w:val="0"/>
          <w:numId w:val="137"/>
        </w:numPr>
        <w:tabs>
          <w:tab w:val="left" w:pos="2096"/>
          <w:tab w:val="left" w:pos="2097"/>
          <w:tab w:val="left" w:pos="3837"/>
          <w:tab w:val="left" w:pos="4576"/>
          <w:tab w:val="left" w:pos="6058"/>
          <w:tab w:val="left" w:pos="7086"/>
          <w:tab w:val="left" w:pos="8064"/>
          <w:tab w:val="left" w:pos="8405"/>
          <w:tab w:val="left" w:pos="9925"/>
        </w:tabs>
        <w:spacing w:line="242" w:lineRule="auto"/>
        <w:ind w:right="413" w:firstLine="710"/>
        <w:rPr>
          <w:sz w:val="24"/>
        </w:rPr>
      </w:pPr>
      <w:r>
        <w:rPr>
          <w:sz w:val="24"/>
        </w:rPr>
        <w:t>формирование</w:t>
      </w:r>
      <w:r>
        <w:rPr>
          <w:sz w:val="24"/>
        </w:rPr>
        <w:tab/>
        <w:t>УУД</w:t>
      </w:r>
      <w:r>
        <w:rPr>
          <w:sz w:val="24"/>
        </w:rPr>
        <w:tab/>
        <w:t>обязательно</w:t>
      </w:r>
      <w:r>
        <w:rPr>
          <w:sz w:val="24"/>
        </w:rPr>
        <w:tab/>
        <w:t>требует</w:t>
      </w:r>
      <w:r>
        <w:rPr>
          <w:sz w:val="24"/>
        </w:rPr>
        <w:tab/>
        <w:t>работы</w:t>
      </w:r>
      <w:r>
        <w:rPr>
          <w:sz w:val="24"/>
        </w:rPr>
        <w:tab/>
        <w:t>с</w:t>
      </w:r>
      <w:r>
        <w:rPr>
          <w:sz w:val="24"/>
        </w:rPr>
        <w:tab/>
        <w:t>предметным</w:t>
      </w:r>
      <w:r>
        <w:rPr>
          <w:sz w:val="24"/>
        </w:rPr>
        <w:tab/>
      </w:r>
      <w:r>
        <w:rPr>
          <w:spacing w:val="-1"/>
          <w:sz w:val="24"/>
        </w:rPr>
        <w:t>или</w:t>
      </w:r>
      <w:r>
        <w:rPr>
          <w:spacing w:val="-57"/>
          <w:sz w:val="24"/>
        </w:rPr>
        <w:t xml:space="preserve"> </w:t>
      </w:r>
      <w:r>
        <w:rPr>
          <w:sz w:val="24"/>
        </w:rPr>
        <w:t>междисциплинарным</w:t>
      </w:r>
      <w:r>
        <w:rPr>
          <w:spacing w:val="-2"/>
          <w:sz w:val="24"/>
        </w:rPr>
        <w:t xml:space="preserve"> </w:t>
      </w:r>
      <w:r>
        <w:rPr>
          <w:sz w:val="24"/>
        </w:rPr>
        <w:t>содержанием;</w:t>
      </w:r>
    </w:p>
    <w:p w:rsidR="002F6ED5" w:rsidRDefault="00CB38D1">
      <w:pPr>
        <w:pStyle w:val="a4"/>
        <w:numPr>
          <w:ilvl w:val="0"/>
          <w:numId w:val="137"/>
        </w:numPr>
        <w:tabs>
          <w:tab w:val="left" w:pos="2096"/>
          <w:tab w:val="left" w:pos="2097"/>
        </w:tabs>
        <w:spacing w:line="271" w:lineRule="exact"/>
        <w:ind w:left="2097"/>
        <w:rPr>
          <w:sz w:val="24"/>
        </w:rPr>
      </w:pPr>
      <w:r>
        <w:rPr>
          <w:sz w:val="24"/>
        </w:rPr>
        <w:t>образовательная</w:t>
      </w:r>
      <w:r>
        <w:rPr>
          <w:spacing w:val="-1"/>
          <w:sz w:val="24"/>
        </w:rPr>
        <w:t xml:space="preserve"> </w:t>
      </w:r>
      <w:r>
        <w:rPr>
          <w:sz w:val="24"/>
        </w:rPr>
        <w:t>организация в</w:t>
      </w:r>
      <w:r>
        <w:rPr>
          <w:spacing w:val="10"/>
          <w:sz w:val="24"/>
        </w:rPr>
        <w:t xml:space="preserve"> </w:t>
      </w:r>
      <w:r>
        <w:rPr>
          <w:sz w:val="24"/>
        </w:rPr>
        <w:t>рамках</w:t>
      </w:r>
      <w:r>
        <w:rPr>
          <w:spacing w:val="4"/>
          <w:sz w:val="24"/>
        </w:rPr>
        <w:t xml:space="preserve"> </w:t>
      </w:r>
      <w:r>
        <w:rPr>
          <w:sz w:val="24"/>
        </w:rPr>
        <w:t>своей</w:t>
      </w:r>
      <w:r>
        <w:rPr>
          <w:spacing w:val="5"/>
          <w:sz w:val="24"/>
        </w:rPr>
        <w:t xml:space="preserve"> </w:t>
      </w:r>
      <w:r>
        <w:rPr>
          <w:sz w:val="24"/>
        </w:rPr>
        <w:t>ООП</w:t>
      </w:r>
      <w:r>
        <w:rPr>
          <w:spacing w:val="8"/>
          <w:sz w:val="24"/>
        </w:rPr>
        <w:t xml:space="preserve"> </w:t>
      </w:r>
      <w:r>
        <w:rPr>
          <w:sz w:val="24"/>
        </w:rPr>
        <w:t>может</w:t>
      </w:r>
      <w:r>
        <w:rPr>
          <w:spacing w:val="-1"/>
          <w:sz w:val="24"/>
        </w:rPr>
        <w:t xml:space="preserve"> </w:t>
      </w:r>
      <w:r>
        <w:rPr>
          <w:sz w:val="24"/>
        </w:rPr>
        <w:t>определять,</w:t>
      </w:r>
      <w:r>
        <w:rPr>
          <w:spacing w:val="7"/>
          <w:sz w:val="24"/>
        </w:rPr>
        <w:t xml:space="preserve"> </w:t>
      </w:r>
      <w:r>
        <w:rPr>
          <w:sz w:val="24"/>
        </w:rPr>
        <w:t>на</w:t>
      </w:r>
      <w:r>
        <w:rPr>
          <w:spacing w:val="7"/>
          <w:sz w:val="24"/>
        </w:rPr>
        <w:t xml:space="preserve"> </w:t>
      </w:r>
      <w:r>
        <w:rPr>
          <w:sz w:val="24"/>
        </w:rPr>
        <w:t>каком</w:t>
      </w:r>
    </w:p>
    <w:p w:rsidR="002F6ED5" w:rsidRDefault="002F6ED5">
      <w:pPr>
        <w:spacing w:line="271" w:lineRule="exact"/>
        <w:rPr>
          <w:sz w:val="24"/>
        </w:rPr>
        <w:sectPr w:rsidR="002F6ED5">
          <w:pgSz w:w="11900" w:h="16840"/>
          <w:pgMar w:top="1340" w:right="420" w:bottom="280" w:left="760" w:header="720" w:footer="720" w:gutter="0"/>
          <w:cols w:space="720"/>
        </w:sectPr>
      </w:pPr>
    </w:p>
    <w:p w:rsidR="002F6ED5" w:rsidRDefault="00CB38D1">
      <w:pPr>
        <w:pStyle w:val="a3"/>
        <w:spacing w:before="66" w:line="237" w:lineRule="auto"/>
        <w:ind w:right="422" w:firstLine="0"/>
      </w:pPr>
      <w:r>
        <w:lastRenderedPageBreak/>
        <w:t>именно материале (в том числе в рамках учебной и внеучебной деятельности) реализовывать</w:t>
      </w:r>
      <w:r>
        <w:rPr>
          <w:spacing w:val="-57"/>
        </w:rPr>
        <w:t xml:space="preserve"> </w:t>
      </w:r>
      <w:r>
        <w:t>программу</w:t>
      </w:r>
      <w:r>
        <w:rPr>
          <w:spacing w:val="-9"/>
        </w:rPr>
        <w:t xml:space="preserve"> </w:t>
      </w:r>
      <w:r>
        <w:t>по</w:t>
      </w:r>
      <w:r>
        <w:rPr>
          <w:spacing w:val="2"/>
        </w:rPr>
        <w:t xml:space="preserve"> </w:t>
      </w:r>
      <w:r>
        <w:t>развитию УУД;</w:t>
      </w:r>
    </w:p>
    <w:p w:rsidR="002F6ED5" w:rsidRDefault="00CB38D1">
      <w:pPr>
        <w:pStyle w:val="a4"/>
        <w:numPr>
          <w:ilvl w:val="0"/>
          <w:numId w:val="137"/>
        </w:numPr>
        <w:tabs>
          <w:tab w:val="left" w:pos="2097"/>
        </w:tabs>
        <w:spacing w:before="4"/>
        <w:ind w:right="421" w:firstLine="710"/>
        <w:rPr>
          <w:sz w:val="24"/>
        </w:rPr>
      </w:pPr>
      <w:r>
        <w:rPr>
          <w:sz w:val="24"/>
        </w:rPr>
        <w:t>преемственность по отношению к начальной школе, но с учетом специфики</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Специфика</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возрастает</w:t>
      </w:r>
      <w:r>
        <w:rPr>
          <w:spacing w:val="1"/>
          <w:sz w:val="24"/>
        </w:rPr>
        <w:t xml:space="preserve"> </w:t>
      </w:r>
      <w:r>
        <w:rPr>
          <w:sz w:val="24"/>
        </w:rPr>
        <w:t>значимость</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3"/>
          <w:sz w:val="24"/>
        </w:rPr>
        <w:t xml:space="preserve"> </w:t>
      </w:r>
      <w:r>
        <w:rPr>
          <w:sz w:val="24"/>
        </w:rPr>
        <w:t>использования</w:t>
      </w:r>
      <w:r>
        <w:rPr>
          <w:spacing w:val="2"/>
          <w:sz w:val="24"/>
        </w:rPr>
        <w:t xml:space="preserve"> </w:t>
      </w:r>
      <w:r>
        <w:rPr>
          <w:sz w:val="24"/>
        </w:rPr>
        <w:t>ИКТ;</w:t>
      </w:r>
    </w:p>
    <w:p w:rsidR="002F6ED5" w:rsidRDefault="00CB38D1">
      <w:pPr>
        <w:pStyle w:val="a4"/>
        <w:numPr>
          <w:ilvl w:val="0"/>
          <w:numId w:val="137"/>
        </w:numPr>
        <w:tabs>
          <w:tab w:val="left" w:pos="2097"/>
        </w:tabs>
        <w:ind w:right="420" w:firstLine="710"/>
        <w:rPr>
          <w:sz w:val="24"/>
        </w:rPr>
      </w:pPr>
      <w:r>
        <w:rPr>
          <w:sz w:val="24"/>
        </w:rPr>
        <w:t>отход от понимания урока как ключевой единицы образовательного процесса</w:t>
      </w:r>
      <w:r>
        <w:rPr>
          <w:spacing w:val="1"/>
          <w:sz w:val="24"/>
        </w:rPr>
        <w:t xml:space="preserve"> </w:t>
      </w:r>
      <w:r>
        <w:rPr>
          <w:sz w:val="24"/>
        </w:rPr>
        <w:t>(как правило, говорить о формировании УУД можно в рамках серии учебных занятий при</w:t>
      </w:r>
      <w:r>
        <w:rPr>
          <w:spacing w:val="1"/>
          <w:sz w:val="24"/>
        </w:rPr>
        <w:t xml:space="preserve"> </w:t>
      </w:r>
      <w:r>
        <w:rPr>
          <w:sz w:val="24"/>
        </w:rPr>
        <w:t>том, что гибко сочетаются урочные, внеурочные формы, а также самостоятельная работа</w:t>
      </w:r>
      <w:r>
        <w:rPr>
          <w:spacing w:val="1"/>
          <w:sz w:val="24"/>
        </w:rPr>
        <w:t xml:space="preserve"> </w:t>
      </w:r>
      <w:r>
        <w:rPr>
          <w:sz w:val="24"/>
        </w:rPr>
        <w:t>учащегося);</w:t>
      </w:r>
    </w:p>
    <w:p w:rsidR="002F6ED5" w:rsidRDefault="00CB38D1">
      <w:pPr>
        <w:pStyle w:val="a4"/>
        <w:numPr>
          <w:ilvl w:val="0"/>
          <w:numId w:val="137"/>
        </w:numPr>
        <w:tabs>
          <w:tab w:val="left" w:pos="2097"/>
        </w:tabs>
        <w:spacing w:before="3" w:line="237" w:lineRule="auto"/>
        <w:ind w:right="423" w:firstLine="710"/>
        <w:rPr>
          <w:sz w:val="24"/>
        </w:rPr>
      </w:pPr>
      <w:r>
        <w:rPr>
          <w:sz w:val="24"/>
        </w:rPr>
        <w:t>при составлении учебного плана и расписания должен быть сделан акцент на</w:t>
      </w:r>
      <w:r>
        <w:rPr>
          <w:spacing w:val="1"/>
          <w:sz w:val="24"/>
        </w:rPr>
        <w:t xml:space="preserve"> </w:t>
      </w:r>
      <w:r>
        <w:rPr>
          <w:sz w:val="24"/>
        </w:rPr>
        <w:t>нелинейность,</w:t>
      </w:r>
      <w:r>
        <w:rPr>
          <w:spacing w:val="1"/>
          <w:sz w:val="24"/>
        </w:rPr>
        <w:t xml:space="preserve"> </w:t>
      </w:r>
      <w:r>
        <w:rPr>
          <w:sz w:val="24"/>
        </w:rPr>
        <w:t>наличие</w:t>
      </w:r>
      <w:r>
        <w:rPr>
          <w:spacing w:val="-1"/>
          <w:sz w:val="24"/>
        </w:rPr>
        <w:t xml:space="preserve"> </w:t>
      </w:r>
      <w:r>
        <w:rPr>
          <w:sz w:val="24"/>
        </w:rPr>
        <w:t>элективных</w:t>
      </w:r>
      <w:r>
        <w:rPr>
          <w:spacing w:val="-6"/>
          <w:sz w:val="24"/>
        </w:rPr>
        <w:t xml:space="preserve"> </w:t>
      </w:r>
      <w:r>
        <w:rPr>
          <w:sz w:val="24"/>
        </w:rPr>
        <w:t>компонентов,</w:t>
      </w:r>
      <w:r>
        <w:rPr>
          <w:spacing w:val="-3"/>
          <w:sz w:val="24"/>
        </w:rPr>
        <w:t xml:space="preserve"> </w:t>
      </w:r>
      <w:r>
        <w:rPr>
          <w:sz w:val="24"/>
        </w:rPr>
        <w:t>вариативность,</w:t>
      </w:r>
      <w:r>
        <w:rPr>
          <w:spacing w:val="-3"/>
          <w:sz w:val="24"/>
        </w:rPr>
        <w:t xml:space="preserve"> </w:t>
      </w:r>
      <w:r>
        <w:rPr>
          <w:sz w:val="24"/>
        </w:rPr>
        <w:t>индивидуализацию.</w:t>
      </w:r>
    </w:p>
    <w:p w:rsidR="002F6ED5" w:rsidRDefault="00CB38D1">
      <w:pPr>
        <w:pStyle w:val="a3"/>
        <w:spacing w:before="3"/>
        <w:ind w:right="417"/>
      </w:pP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школе</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должна</w:t>
      </w:r>
      <w:r>
        <w:rPr>
          <w:spacing w:val="1"/>
        </w:rPr>
        <w:t xml:space="preserve"> </w:t>
      </w:r>
      <w:r>
        <w:t>сохранять</w:t>
      </w:r>
      <w:r>
        <w:rPr>
          <w:spacing w:val="1"/>
        </w:rPr>
        <w:t xml:space="preserve"> </w:t>
      </w:r>
      <w:r>
        <w:t>преемственность, однако следует учитывать, что учебная деятельность в основной школе</w:t>
      </w:r>
      <w:r>
        <w:rPr>
          <w:spacing w:val="1"/>
        </w:rPr>
        <w:t xml:space="preserve"> </w:t>
      </w:r>
      <w:r>
        <w:t>должна приближаться к самостоятельному поиску теоретических знаний и общих способов</w:t>
      </w:r>
      <w:r>
        <w:rPr>
          <w:spacing w:val="1"/>
        </w:rPr>
        <w:t xml:space="preserve"> </w:t>
      </w:r>
      <w:r>
        <w:t>действий. В этом смысле, работая на этапе основной школы, педагог должен удерживать два</w:t>
      </w:r>
      <w:r>
        <w:rPr>
          <w:spacing w:val="1"/>
        </w:rPr>
        <w:t xml:space="preserve"> </w:t>
      </w:r>
      <w:r>
        <w:t>фокуса: индивидуализацию образовательного процесса и умение инициативно разворачивать</w:t>
      </w:r>
      <w:r>
        <w:rPr>
          <w:spacing w:val="-57"/>
        </w:rPr>
        <w:t xml:space="preserve"> </w:t>
      </w:r>
      <w:r>
        <w:t>учебное сотрудничество</w:t>
      </w:r>
      <w:r>
        <w:rPr>
          <w:spacing w:val="6"/>
        </w:rPr>
        <w:t xml:space="preserve"> </w:t>
      </w:r>
      <w:r>
        <w:t>с</w:t>
      </w:r>
      <w:r>
        <w:rPr>
          <w:spacing w:val="-4"/>
        </w:rPr>
        <w:t xml:space="preserve"> </w:t>
      </w:r>
      <w:r>
        <w:t>другими</w:t>
      </w:r>
      <w:r>
        <w:rPr>
          <w:spacing w:val="2"/>
        </w:rPr>
        <w:t xml:space="preserve"> </w:t>
      </w:r>
      <w:r>
        <w:t>людьми.</w:t>
      </w:r>
    </w:p>
    <w:p w:rsidR="002F6ED5" w:rsidRDefault="00CB38D1">
      <w:pPr>
        <w:pStyle w:val="a3"/>
        <w:spacing w:before="1"/>
        <w:ind w:right="420"/>
      </w:pPr>
      <w:r>
        <w:t>В результате изучения базовых и дополнительных учебных предметов, а также в ходе</w:t>
      </w:r>
      <w:r>
        <w:rPr>
          <w:spacing w:val="1"/>
        </w:rPr>
        <w:t xml:space="preserve"> </w:t>
      </w:r>
      <w:r>
        <w:t>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УУД</w:t>
      </w:r>
      <w:r>
        <w:rPr>
          <w:spacing w:val="1"/>
        </w:rPr>
        <w:t xml:space="preserve"> </w:t>
      </w:r>
      <w:r>
        <w:t>как</w:t>
      </w:r>
      <w:r>
        <w:rPr>
          <w:spacing w:val="1"/>
        </w:rPr>
        <w:t xml:space="preserve"> </w:t>
      </w:r>
      <w:r>
        <w:t>основа</w:t>
      </w:r>
      <w:r>
        <w:rPr>
          <w:spacing w:val="1"/>
        </w:rPr>
        <w:t xml:space="preserve"> </w:t>
      </w:r>
      <w:r>
        <w:t>учебного</w:t>
      </w:r>
      <w:r>
        <w:rPr>
          <w:spacing w:val="1"/>
        </w:rPr>
        <w:t xml:space="preserve"> </w:t>
      </w:r>
      <w:r>
        <w:t>сотрудничества и</w:t>
      </w:r>
      <w:r>
        <w:rPr>
          <w:spacing w:val="7"/>
        </w:rPr>
        <w:t xml:space="preserve"> </w:t>
      </w:r>
      <w:r>
        <w:t>умения</w:t>
      </w:r>
      <w:r>
        <w:rPr>
          <w:spacing w:val="5"/>
        </w:rPr>
        <w:t xml:space="preserve"> </w:t>
      </w:r>
      <w:r>
        <w:t>учиться</w:t>
      </w:r>
      <w:r>
        <w:rPr>
          <w:spacing w:val="2"/>
        </w:rPr>
        <w:t xml:space="preserve"> </w:t>
      </w:r>
      <w:r>
        <w:t>в</w:t>
      </w:r>
      <w:r>
        <w:rPr>
          <w:spacing w:val="-1"/>
        </w:rPr>
        <w:t xml:space="preserve"> </w:t>
      </w:r>
      <w:r>
        <w:t>общении.</w:t>
      </w:r>
    </w:p>
    <w:p w:rsidR="002F6ED5" w:rsidRDefault="00CB38D1">
      <w:pPr>
        <w:pStyle w:val="a3"/>
        <w:spacing w:before="1"/>
        <w:ind w:right="421"/>
      </w:pPr>
      <w:r>
        <w:t>Для</w:t>
      </w:r>
      <w:r>
        <w:rPr>
          <w:spacing w:val="1"/>
        </w:rPr>
        <w:t xml:space="preserve"> </w:t>
      </w:r>
      <w:r>
        <w:t>успешной</w:t>
      </w:r>
      <w:r>
        <w:rPr>
          <w:spacing w:val="1"/>
        </w:rPr>
        <w:t xml:space="preserve"> </w:t>
      </w:r>
      <w:r>
        <w:t>деятельности</w:t>
      </w:r>
      <w:r>
        <w:rPr>
          <w:spacing w:val="1"/>
        </w:rPr>
        <w:t xml:space="preserve"> </w:t>
      </w:r>
      <w:r>
        <w:t>по</w:t>
      </w:r>
      <w:r>
        <w:rPr>
          <w:spacing w:val="1"/>
        </w:rPr>
        <w:t xml:space="preserve"> </w:t>
      </w:r>
      <w:r>
        <w:t>развитию</w:t>
      </w:r>
      <w:r>
        <w:rPr>
          <w:spacing w:val="1"/>
        </w:rPr>
        <w:t xml:space="preserve"> </w:t>
      </w:r>
      <w:r>
        <w:t>УУД</w:t>
      </w:r>
      <w:r>
        <w:rPr>
          <w:spacing w:val="1"/>
        </w:rPr>
        <w:t xml:space="preserve"> </w:t>
      </w:r>
      <w:r>
        <w:t>можно</w:t>
      </w:r>
      <w:r>
        <w:rPr>
          <w:spacing w:val="1"/>
        </w:rPr>
        <w:t xml:space="preserve"> </w:t>
      </w:r>
      <w:r>
        <w:t>проводить</w:t>
      </w:r>
      <w:r>
        <w:rPr>
          <w:spacing w:val="1"/>
        </w:rPr>
        <w:t xml:space="preserve"> </w:t>
      </w:r>
      <w:r>
        <w:t>занятия</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уроки</w:t>
      </w:r>
      <w:r>
        <w:rPr>
          <w:spacing w:val="1"/>
        </w:rPr>
        <w:t xml:space="preserve"> </w:t>
      </w:r>
      <w:r>
        <w:t>одновозрастные</w:t>
      </w:r>
      <w:r>
        <w:rPr>
          <w:spacing w:val="1"/>
        </w:rPr>
        <w:t xml:space="preserve"> </w:t>
      </w:r>
      <w:r>
        <w:t>и</w:t>
      </w:r>
      <w:r>
        <w:rPr>
          <w:spacing w:val="1"/>
        </w:rPr>
        <w:t xml:space="preserve"> </w:t>
      </w:r>
      <w:r>
        <w:t>разновозрастные;</w:t>
      </w:r>
      <w:r>
        <w:rPr>
          <w:spacing w:val="1"/>
        </w:rPr>
        <w:t xml:space="preserve"> </w:t>
      </w:r>
      <w:r>
        <w:t>занятия,</w:t>
      </w:r>
      <w:r>
        <w:rPr>
          <w:spacing w:val="1"/>
        </w:rPr>
        <w:t xml:space="preserve"> </w:t>
      </w:r>
      <w:r>
        <w:t>тренинги,</w:t>
      </w:r>
      <w:r>
        <w:rPr>
          <w:spacing w:val="1"/>
        </w:rPr>
        <w:t xml:space="preserve"> </w:t>
      </w:r>
      <w:r>
        <w:t>проекты,</w:t>
      </w:r>
      <w:r>
        <w:rPr>
          <w:spacing w:val="1"/>
        </w:rPr>
        <w:t xml:space="preserve"> </w:t>
      </w:r>
      <w:r>
        <w:t>практики,</w:t>
      </w:r>
      <w:r>
        <w:rPr>
          <w:spacing w:val="1"/>
        </w:rPr>
        <w:t xml:space="preserve"> </w:t>
      </w:r>
      <w:r>
        <w:t>конференции,</w:t>
      </w:r>
      <w:r>
        <w:rPr>
          <w:spacing w:val="1"/>
        </w:rPr>
        <w:t xml:space="preserve"> </w:t>
      </w:r>
      <w:r>
        <w:t>выездные</w:t>
      </w:r>
      <w:r>
        <w:rPr>
          <w:spacing w:val="1"/>
        </w:rPr>
        <w:t xml:space="preserve"> </w:t>
      </w:r>
      <w:r>
        <w:t>сессии</w:t>
      </w:r>
      <w:r>
        <w:rPr>
          <w:spacing w:val="1"/>
        </w:rPr>
        <w:t xml:space="preserve"> </w:t>
      </w:r>
      <w:r>
        <w:t>(школы)</w:t>
      </w:r>
      <w:r>
        <w:rPr>
          <w:spacing w:val="1"/>
        </w:rPr>
        <w:t xml:space="preserve"> </w:t>
      </w:r>
      <w:r>
        <w:t>и</w:t>
      </w:r>
      <w:r>
        <w:rPr>
          <w:spacing w:val="1"/>
        </w:rPr>
        <w:t xml:space="preserve"> </w:t>
      </w:r>
      <w:r>
        <w:t>пр.,</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2"/>
        </w:rPr>
        <w:t xml:space="preserve"> </w:t>
      </w:r>
      <w:r>
        <w:t>работы.</w:t>
      </w:r>
    </w:p>
    <w:p w:rsidR="002F6ED5" w:rsidRDefault="00CB38D1">
      <w:pPr>
        <w:pStyle w:val="a3"/>
        <w:ind w:right="420"/>
      </w:pPr>
      <w:r>
        <w:t>Решение</w:t>
      </w:r>
      <w:r>
        <w:rPr>
          <w:spacing w:val="1"/>
        </w:rPr>
        <w:t xml:space="preserve"> </w:t>
      </w:r>
      <w:r>
        <w:t>задачи</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на</w:t>
      </w:r>
      <w:r>
        <w:rPr>
          <w:spacing w:val="-57"/>
        </w:rPr>
        <w:t xml:space="preserve"> </w:t>
      </w:r>
      <w:r>
        <w:t>занятиях по отдельным учебным предметам, но и в ходе внеурочной деятельности, а также в</w:t>
      </w:r>
      <w:r>
        <w:rPr>
          <w:spacing w:val="1"/>
        </w:rPr>
        <w:t xml:space="preserve"> </w:t>
      </w:r>
      <w:r>
        <w:t>рамках</w:t>
      </w:r>
      <w:r>
        <w:rPr>
          <w:spacing w:val="-4"/>
        </w:rPr>
        <w:t xml:space="preserve"> </w:t>
      </w:r>
      <w:r>
        <w:t>факультативов,</w:t>
      </w:r>
      <w:r>
        <w:rPr>
          <w:spacing w:val="-1"/>
        </w:rPr>
        <w:t xml:space="preserve"> </w:t>
      </w:r>
      <w:r>
        <w:t>кружков,</w:t>
      </w:r>
      <w:r>
        <w:rPr>
          <w:spacing w:val="4"/>
        </w:rPr>
        <w:t xml:space="preserve"> </w:t>
      </w:r>
      <w:r>
        <w:t>элективов.</w:t>
      </w:r>
    </w:p>
    <w:p w:rsidR="002F6ED5" w:rsidRDefault="002F6ED5">
      <w:pPr>
        <w:pStyle w:val="a3"/>
        <w:ind w:left="0" w:firstLine="0"/>
        <w:jc w:val="left"/>
        <w:rPr>
          <w:sz w:val="26"/>
        </w:rPr>
      </w:pPr>
    </w:p>
    <w:p w:rsidR="002F6ED5" w:rsidRDefault="002F6ED5">
      <w:pPr>
        <w:pStyle w:val="a3"/>
        <w:spacing w:before="5"/>
        <w:ind w:left="0" w:firstLine="0"/>
        <w:jc w:val="left"/>
        <w:rPr>
          <w:sz w:val="22"/>
        </w:rPr>
      </w:pPr>
    </w:p>
    <w:p w:rsidR="002F6ED5" w:rsidRDefault="00CB38D1">
      <w:pPr>
        <w:pStyle w:val="Heading1"/>
        <w:numPr>
          <w:ilvl w:val="2"/>
          <w:numId w:val="138"/>
        </w:numPr>
        <w:tabs>
          <w:tab w:val="left" w:pos="1285"/>
        </w:tabs>
        <w:spacing w:line="272" w:lineRule="exact"/>
        <w:ind w:left="1284" w:hanging="605"/>
      </w:pPr>
      <w:r>
        <w:t>Типовые</w:t>
      </w:r>
      <w:r>
        <w:rPr>
          <w:spacing w:val="-4"/>
        </w:rPr>
        <w:t xml:space="preserve"> </w:t>
      </w:r>
      <w:r>
        <w:t>задачи</w:t>
      </w:r>
      <w:r>
        <w:rPr>
          <w:spacing w:val="-5"/>
        </w:rPr>
        <w:t xml:space="preserve"> </w:t>
      </w:r>
      <w:r>
        <w:t>применения</w:t>
      </w:r>
      <w:r>
        <w:rPr>
          <w:spacing w:val="-6"/>
        </w:rPr>
        <w:t xml:space="preserve"> </w:t>
      </w:r>
      <w:r>
        <w:t>универсальных</w:t>
      </w:r>
      <w:r>
        <w:rPr>
          <w:spacing w:val="-5"/>
        </w:rPr>
        <w:t xml:space="preserve"> </w:t>
      </w:r>
      <w:r>
        <w:t>учебных</w:t>
      </w:r>
      <w:r>
        <w:rPr>
          <w:spacing w:val="-6"/>
        </w:rPr>
        <w:t xml:space="preserve"> </w:t>
      </w:r>
      <w:r>
        <w:t>действий</w:t>
      </w:r>
    </w:p>
    <w:p w:rsidR="002F6ED5" w:rsidRDefault="00CB38D1">
      <w:pPr>
        <w:pStyle w:val="a3"/>
        <w:ind w:right="407"/>
      </w:pPr>
      <w:r>
        <w:t>Задачи на применение УУД могут строиться как на материале учебных предметов, так</w:t>
      </w:r>
      <w:r>
        <w:rPr>
          <w:spacing w:val="-57"/>
        </w:rPr>
        <w:t xml:space="preserve"> </w:t>
      </w:r>
      <w:r>
        <w:t>и на практических ситуациях, встречающихся в жизни обучающегося и имеющих для него</w:t>
      </w:r>
      <w:r>
        <w:rPr>
          <w:spacing w:val="1"/>
        </w:rPr>
        <w:t xml:space="preserve"> </w:t>
      </w:r>
      <w:r>
        <w:t>значение</w:t>
      </w:r>
      <w:r>
        <w:rPr>
          <w:spacing w:val="1"/>
        </w:rPr>
        <w:t xml:space="preserve"> </w:t>
      </w:r>
      <w:r>
        <w:t>(экология,</w:t>
      </w:r>
      <w:r>
        <w:rPr>
          <w:spacing w:val="1"/>
        </w:rPr>
        <w:t xml:space="preserve"> </w:t>
      </w:r>
      <w:r>
        <w:t>молодежные</w:t>
      </w:r>
      <w:r>
        <w:rPr>
          <w:spacing w:val="1"/>
        </w:rPr>
        <w:t xml:space="preserve"> </w:t>
      </w:r>
      <w:r>
        <w:t>субкультуры,</w:t>
      </w:r>
      <w:r>
        <w:rPr>
          <w:spacing w:val="1"/>
        </w:rPr>
        <w:t xml:space="preserve"> </w:t>
      </w:r>
      <w:r>
        <w:t>бытовые</w:t>
      </w:r>
      <w:r>
        <w:rPr>
          <w:spacing w:val="1"/>
        </w:rPr>
        <w:t xml:space="preserve"> </w:t>
      </w:r>
      <w:r>
        <w:t>практико-ориентированные</w:t>
      </w:r>
      <w:r>
        <w:rPr>
          <w:spacing w:val="1"/>
        </w:rPr>
        <w:t xml:space="preserve"> </w:t>
      </w:r>
      <w:r>
        <w:t>ситуации,</w:t>
      </w:r>
      <w:r>
        <w:rPr>
          <w:spacing w:val="3"/>
        </w:rPr>
        <w:t xml:space="preserve"> </w:t>
      </w:r>
      <w:r>
        <w:t>логистика</w:t>
      </w:r>
      <w:r>
        <w:rPr>
          <w:spacing w:val="1"/>
        </w:rPr>
        <w:t xml:space="preserve"> </w:t>
      </w:r>
      <w:r>
        <w:t>и</w:t>
      </w:r>
      <w:r>
        <w:rPr>
          <w:spacing w:val="-2"/>
        </w:rPr>
        <w:t xml:space="preserve"> </w:t>
      </w:r>
      <w:r>
        <w:t>др.).</w:t>
      </w:r>
    </w:p>
    <w:p w:rsidR="002F6ED5" w:rsidRDefault="00CB38D1">
      <w:pPr>
        <w:pStyle w:val="a3"/>
        <w:ind w:left="1391" w:firstLine="0"/>
      </w:pPr>
      <w:r>
        <w:t>Различаются</w:t>
      </w:r>
      <w:r>
        <w:rPr>
          <w:spacing w:val="-2"/>
        </w:rPr>
        <w:t xml:space="preserve"> </w:t>
      </w:r>
      <w:r>
        <w:t>два</w:t>
      </w:r>
      <w:r>
        <w:rPr>
          <w:spacing w:val="-2"/>
        </w:rPr>
        <w:t xml:space="preserve"> </w:t>
      </w:r>
      <w:r>
        <w:t>типа</w:t>
      </w:r>
      <w:r>
        <w:rPr>
          <w:spacing w:val="-7"/>
        </w:rPr>
        <w:t xml:space="preserve"> </w:t>
      </w:r>
      <w:r>
        <w:t>заданий,</w:t>
      </w:r>
      <w:r>
        <w:rPr>
          <w:spacing w:val="-3"/>
        </w:rPr>
        <w:t xml:space="preserve"> </w:t>
      </w:r>
      <w:r>
        <w:t>связанных</w:t>
      </w:r>
      <w:r>
        <w:rPr>
          <w:spacing w:val="-6"/>
        </w:rPr>
        <w:t xml:space="preserve"> </w:t>
      </w:r>
      <w:r>
        <w:t>с</w:t>
      </w:r>
      <w:r>
        <w:rPr>
          <w:spacing w:val="-2"/>
        </w:rPr>
        <w:t xml:space="preserve"> </w:t>
      </w:r>
      <w:r>
        <w:t>УУД:</w:t>
      </w:r>
    </w:p>
    <w:p w:rsidR="002F6ED5" w:rsidRDefault="00CB38D1">
      <w:pPr>
        <w:pStyle w:val="a3"/>
        <w:tabs>
          <w:tab w:val="left" w:pos="2096"/>
        </w:tabs>
        <w:ind w:left="1391" w:firstLine="0"/>
      </w:pPr>
      <w:r>
        <w:rPr>
          <w:sz w:val="20"/>
        </w:rPr>
        <w:t>–</w:t>
      </w:r>
      <w:r>
        <w:rPr>
          <w:sz w:val="20"/>
        </w:rPr>
        <w:tab/>
      </w:r>
      <w:r>
        <w:t>задания,</w:t>
      </w:r>
      <w:r>
        <w:rPr>
          <w:spacing w:val="32"/>
        </w:rPr>
        <w:t xml:space="preserve"> </w:t>
      </w:r>
      <w:r>
        <w:t>позволяющие</w:t>
      </w:r>
      <w:r>
        <w:rPr>
          <w:spacing w:val="88"/>
        </w:rPr>
        <w:t xml:space="preserve"> </w:t>
      </w:r>
      <w:r>
        <w:t>в</w:t>
      </w:r>
      <w:r>
        <w:rPr>
          <w:spacing w:val="86"/>
        </w:rPr>
        <w:t xml:space="preserve"> </w:t>
      </w:r>
      <w:r>
        <w:t>рамках</w:t>
      </w:r>
      <w:r>
        <w:rPr>
          <w:spacing w:val="85"/>
        </w:rPr>
        <w:t xml:space="preserve"> </w:t>
      </w:r>
      <w:r>
        <w:t>образовательного</w:t>
      </w:r>
      <w:r>
        <w:rPr>
          <w:spacing w:val="93"/>
        </w:rPr>
        <w:t xml:space="preserve"> </w:t>
      </w:r>
      <w:r>
        <w:t>процесса</w:t>
      </w:r>
      <w:r>
        <w:rPr>
          <w:spacing w:val="89"/>
        </w:rPr>
        <w:t xml:space="preserve"> </w:t>
      </w:r>
      <w:r>
        <w:t>сформировать</w:t>
      </w:r>
    </w:p>
    <w:p w:rsidR="002F6ED5" w:rsidRDefault="002F6ED5">
      <w:pPr>
        <w:sectPr w:rsidR="002F6ED5">
          <w:pgSz w:w="11900" w:h="16840"/>
          <w:pgMar w:top="1340" w:right="420" w:bottom="280" w:left="760" w:header="720" w:footer="720" w:gutter="0"/>
          <w:cols w:space="720"/>
        </w:sectPr>
      </w:pPr>
    </w:p>
    <w:p w:rsidR="002F6ED5" w:rsidRDefault="00CB38D1">
      <w:pPr>
        <w:pStyle w:val="a3"/>
        <w:spacing w:line="273" w:lineRule="exact"/>
        <w:ind w:firstLine="0"/>
        <w:jc w:val="left"/>
      </w:pPr>
      <w:r>
        <w:lastRenderedPageBreak/>
        <w:t>УУД;</w:t>
      </w:r>
    </w:p>
    <w:p w:rsidR="002F6ED5" w:rsidRDefault="00CB38D1">
      <w:pPr>
        <w:pStyle w:val="a3"/>
        <w:ind w:left="0" w:firstLine="0"/>
        <w:jc w:val="left"/>
      </w:pPr>
      <w:r>
        <w:br w:type="column"/>
      </w:r>
    </w:p>
    <w:p w:rsidR="002F6ED5" w:rsidRDefault="00CB38D1">
      <w:pPr>
        <w:pStyle w:val="a4"/>
        <w:numPr>
          <w:ilvl w:val="0"/>
          <w:numId w:val="136"/>
        </w:numPr>
        <w:tabs>
          <w:tab w:val="left" w:pos="805"/>
          <w:tab w:val="left" w:pos="807"/>
        </w:tabs>
        <w:spacing w:line="275" w:lineRule="exact"/>
        <w:ind w:hanging="707"/>
        <w:jc w:val="left"/>
        <w:rPr>
          <w:sz w:val="24"/>
        </w:rPr>
      </w:pPr>
      <w:r>
        <w:rPr>
          <w:sz w:val="24"/>
        </w:rPr>
        <w:t>задания,</w:t>
      </w:r>
      <w:r>
        <w:rPr>
          <w:spacing w:val="-3"/>
          <w:sz w:val="24"/>
        </w:rPr>
        <w:t xml:space="preserve"> </w:t>
      </w:r>
      <w:r>
        <w:rPr>
          <w:sz w:val="24"/>
        </w:rPr>
        <w:t>позволяющие</w:t>
      </w:r>
      <w:r>
        <w:rPr>
          <w:spacing w:val="-10"/>
          <w:sz w:val="24"/>
        </w:rPr>
        <w:t xml:space="preserve"> </w:t>
      </w:r>
      <w:r>
        <w:rPr>
          <w:sz w:val="24"/>
        </w:rPr>
        <w:t>диагностировать</w:t>
      </w:r>
      <w:r>
        <w:rPr>
          <w:spacing w:val="-4"/>
          <w:sz w:val="24"/>
        </w:rPr>
        <w:t xml:space="preserve"> </w:t>
      </w:r>
      <w:r>
        <w:rPr>
          <w:sz w:val="24"/>
        </w:rPr>
        <w:t>уровень</w:t>
      </w:r>
      <w:r>
        <w:rPr>
          <w:spacing w:val="-4"/>
          <w:sz w:val="24"/>
        </w:rPr>
        <w:t xml:space="preserve"> </w:t>
      </w:r>
      <w:r>
        <w:rPr>
          <w:sz w:val="24"/>
        </w:rPr>
        <w:t>сформированности</w:t>
      </w:r>
      <w:r>
        <w:rPr>
          <w:spacing w:val="-4"/>
          <w:sz w:val="24"/>
        </w:rPr>
        <w:t xml:space="preserve"> </w:t>
      </w:r>
      <w:r>
        <w:rPr>
          <w:sz w:val="24"/>
        </w:rPr>
        <w:t>УУД.</w:t>
      </w:r>
    </w:p>
    <w:p w:rsidR="002F6ED5" w:rsidRDefault="00CB38D1">
      <w:pPr>
        <w:pStyle w:val="a3"/>
        <w:spacing w:line="275" w:lineRule="exact"/>
        <w:ind w:left="100" w:firstLine="0"/>
        <w:jc w:val="left"/>
      </w:pPr>
      <w:r>
        <w:t>В</w:t>
      </w:r>
      <w:r>
        <w:rPr>
          <w:spacing w:val="49"/>
        </w:rPr>
        <w:t xml:space="preserve"> </w:t>
      </w:r>
      <w:r>
        <w:t>первом</w:t>
      </w:r>
      <w:r>
        <w:rPr>
          <w:spacing w:val="48"/>
        </w:rPr>
        <w:t xml:space="preserve"> </w:t>
      </w:r>
      <w:r>
        <w:t>случае</w:t>
      </w:r>
      <w:r>
        <w:rPr>
          <w:spacing w:val="51"/>
        </w:rPr>
        <w:t xml:space="preserve"> </w:t>
      </w:r>
      <w:r>
        <w:t>задание</w:t>
      </w:r>
      <w:r>
        <w:rPr>
          <w:spacing w:val="50"/>
        </w:rPr>
        <w:t xml:space="preserve"> </w:t>
      </w:r>
      <w:r>
        <w:t>может</w:t>
      </w:r>
      <w:r>
        <w:rPr>
          <w:spacing w:val="47"/>
        </w:rPr>
        <w:t xml:space="preserve"> </w:t>
      </w:r>
      <w:r>
        <w:t>быть</w:t>
      </w:r>
      <w:r>
        <w:rPr>
          <w:spacing w:val="48"/>
        </w:rPr>
        <w:t xml:space="preserve"> </w:t>
      </w:r>
      <w:r>
        <w:t>направлено</w:t>
      </w:r>
      <w:r>
        <w:rPr>
          <w:spacing w:val="50"/>
        </w:rPr>
        <w:t xml:space="preserve"> </w:t>
      </w:r>
      <w:r>
        <w:t>на</w:t>
      </w:r>
      <w:r>
        <w:rPr>
          <w:spacing w:val="46"/>
        </w:rPr>
        <w:t xml:space="preserve"> </w:t>
      </w:r>
      <w:r>
        <w:t>формирование</w:t>
      </w:r>
      <w:r>
        <w:rPr>
          <w:spacing w:val="46"/>
        </w:rPr>
        <w:t xml:space="preserve"> </w:t>
      </w:r>
      <w:r>
        <w:t>целой</w:t>
      </w:r>
      <w:r>
        <w:rPr>
          <w:spacing w:val="43"/>
        </w:rPr>
        <w:t xml:space="preserve"> </w:t>
      </w:r>
      <w:r>
        <w:t>группы</w:t>
      </w:r>
    </w:p>
    <w:p w:rsidR="002F6ED5" w:rsidRDefault="002F6ED5">
      <w:pPr>
        <w:spacing w:line="275" w:lineRule="exact"/>
        <w:sectPr w:rsidR="002F6ED5">
          <w:type w:val="continuous"/>
          <w:pgSz w:w="11900" w:h="16840"/>
          <w:pgMar w:top="1340" w:right="420" w:bottom="280" w:left="760" w:header="720" w:footer="720" w:gutter="0"/>
          <w:cols w:num="2" w:space="720" w:equalWidth="0">
            <w:col w:w="1251" w:space="40"/>
            <w:col w:w="9429"/>
          </w:cols>
        </w:sectPr>
      </w:pPr>
    </w:p>
    <w:p w:rsidR="002F6ED5" w:rsidRDefault="00CB38D1">
      <w:pPr>
        <w:pStyle w:val="a3"/>
        <w:spacing w:before="5" w:line="237" w:lineRule="auto"/>
        <w:ind w:right="417" w:firstLine="0"/>
      </w:pPr>
      <w:r>
        <w:lastRenderedPageBreak/>
        <w:t>связанных</w:t>
      </w:r>
      <w:r>
        <w:rPr>
          <w:spacing w:val="9"/>
        </w:rPr>
        <w:t xml:space="preserve"> </w:t>
      </w:r>
      <w:r>
        <w:t>друг</w:t>
      </w:r>
      <w:r>
        <w:rPr>
          <w:spacing w:val="16"/>
        </w:rPr>
        <w:t xml:space="preserve"> </w:t>
      </w:r>
      <w:r>
        <w:t>с</w:t>
      </w:r>
      <w:r>
        <w:rPr>
          <w:spacing w:val="13"/>
        </w:rPr>
        <w:t xml:space="preserve"> </w:t>
      </w:r>
      <w:r>
        <w:t>другом</w:t>
      </w:r>
      <w:r>
        <w:rPr>
          <w:spacing w:val="16"/>
        </w:rPr>
        <w:t xml:space="preserve"> </w:t>
      </w:r>
      <w:r>
        <w:t>универсальных</w:t>
      </w:r>
      <w:r>
        <w:rPr>
          <w:spacing w:val="13"/>
        </w:rPr>
        <w:t xml:space="preserve"> </w:t>
      </w:r>
      <w:r>
        <w:t>учебных</w:t>
      </w:r>
      <w:r>
        <w:rPr>
          <w:spacing w:val="10"/>
        </w:rPr>
        <w:t xml:space="preserve"> </w:t>
      </w:r>
      <w:r>
        <w:t>действий.</w:t>
      </w:r>
      <w:r>
        <w:rPr>
          <w:spacing w:val="16"/>
        </w:rPr>
        <w:t xml:space="preserve"> </w:t>
      </w:r>
      <w:r>
        <w:t>Действия</w:t>
      </w:r>
      <w:r>
        <w:rPr>
          <w:spacing w:val="9"/>
        </w:rPr>
        <w:t xml:space="preserve"> </w:t>
      </w:r>
      <w:r>
        <w:t>могут</w:t>
      </w:r>
      <w:r>
        <w:rPr>
          <w:spacing w:val="15"/>
        </w:rPr>
        <w:t xml:space="preserve"> </w:t>
      </w:r>
      <w:r>
        <w:t>относиться</w:t>
      </w:r>
      <w:r>
        <w:rPr>
          <w:spacing w:val="14"/>
        </w:rPr>
        <w:t xml:space="preserve"> </w:t>
      </w:r>
      <w:r>
        <w:t>как</w:t>
      </w:r>
      <w:r>
        <w:rPr>
          <w:spacing w:val="-58"/>
        </w:rPr>
        <w:t xml:space="preserve"> </w:t>
      </w:r>
      <w:r>
        <w:t>к</w:t>
      </w:r>
      <w:r>
        <w:rPr>
          <w:spacing w:val="-1"/>
        </w:rPr>
        <w:t xml:space="preserve"> </w:t>
      </w:r>
      <w:r>
        <w:t>одной</w:t>
      </w:r>
      <w:r>
        <w:rPr>
          <w:spacing w:val="-2"/>
        </w:rPr>
        <w:t xml:space="preserve"> </w:t>
      </w:r>
      <w:r>
        <w:t>категории</w:t>
      </w:r>
      <w:r>
        <w:rPr>
          <w:spacing w:val="-3"/>
        </w:rPr>
        <w:t xml:space="preserve"> </w:t>
      </w:r>
      <w:r>
        <w:t>(например,</w:t>
      </w:r>
      <w:r>
        <w:rPr>
          <w:spacing w:val="-1"/>
        </w:rPr>
        <w:t xml:space="preserve"> </w:t>
      </w:r>
      <w:r>
        <w:t>регулятивные),</w:t>
      </w:r>
      <w:r>
        <w:rPr>
          <w:spacing w:val="-2"/>
        </w:rPr>
        <w:t xml:space="preserve"> </w:t>
      </w:r>
      <w:r>
        <w:t>так и</w:t>
      </w:r>
      <w:r>
        <w:rPr>
          <w:spacing w:val="3"/>
        </w:rPr>
        <w:t xml:space="preserve"> </w:t>
      </w:r>
      <w:r>
        <w:t>к</w:t>
      </w:r>
      <w:r>
        <w:rPr>
          <w:spacing w:val="-1"/>
        </w:rPr>
        <w:t xml:space="preserve"> </w:t>
      </w:r>
      <w:r>
        <w:t>разным.</w:t>
      </w:r>
    </w:p>
    <w:p w:rsidR="002F6ED5" w:rsidRDefault="00CB38D1">
      <w:pPr>
        <w:pStyle w:val="a3"/>
        <w:spacing w:before="3"/>
        <w:ind w:right="417"/>
      </w:pPr>
      <w:r>
        <w:t>Во</w:t>
      </w:r>
      <w:r>
        <w:rPr>
          <w:spacing w:val="1"/>
        </w:rPr>
        <w:t xml:space="preserve"> </w:t>
      </w:r>
      <w:r>
        <w:t>втором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сконструировано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проявлять способность учащегося применять какое-то конкретное универсальное учебное</w:t>
      </w:r>
      <w:r>
        <w:rPr>
          <w:spacing w:val="1"/>
        </w:rPr>
        <w:t xml:space="preserve"> </w:t>
      </w:r>
      <w:r>
        <w:t>действие.</w:t>
      </w:r>
    </w:p>
    <w:p w:rsidR="002F6ED5" w:rsidRDefault="00CB38D1">
      <w:pPr>
        <w:pStyle w:val="a3"/>
        <w:spacing w:line="274" w:lineRule="exact"/>
        <w:ind w:left="1391" w:firstLine="0"/>
      </w:pPr>
      <w:r>
        <w:t>В</w:t>
      </w:r>
      <w:r>
        <w:rPr>
          <w:spacing w:val="-3"/>
        </w:rPr>
        <w:t xml:space="preserve"> </w:t>
      </w:r>
      <w:r>
        <w:t>основной</w:t>
      </w:r>
      <w:r>
        <w:rPr>
          <w:spacing w:val="-5"/>
        </w:rPr>
        <w:t xml:space="preserve"> </w:t>
      </w:r>
      <w:r>
        <w:t>школе</w:t>
      </w:r>
      <w:r>
        <w:rPr>
          <w:spacing w:val="-7"/>
        </w:rPr>
        <w:t xml:space="preserve"> </w:t>
      </w:r>
      <w:r>
        <w:t>возможно</w:t>
      </w:r>
      <w:r>
        <w:rPr>
          <w:spacing w:val="-1"/>
        </w:rPr>
        <w:t xml:space="preserve"> </w:t>
      </w:r>
      <w:r>
        <w:t>использовать</w:t>
      </w:r>
      <w:r>
        <w:rPr>
          <w:spacing w:val="-4"/>
        </w:rPr>
        <w:t xml:space="preserve"> </w:t>
      </w:r>
      <w:r>
        <w:t>в том числе</w:t>
      </w:r>
      <w:r>
        <w:rPr>
          <w:spacing w:val="-3"/>
        </w:rPr>
        <w:t xml:space="preserve"> </w:t>
      </w:r>
      <w:r>
        <w:t>следующие</w:t>
      </w:r>
      <w:r>
        <w:rPr>
          <w:spacing w:val="-2"/>
        </w:rPr>
        <w:t xml:space="preserve"> </w:t>
      </w:r>
      <w:r>
        <w:t>типы</w:t>
      </w:r>
      <w:r>
        <w:rPr>
          <w:spacing w:val="-4"/>
        </w:rPr>
        <w:t xml:space="preserve"> </w:t>
      </w:r>
      <w:r>
        <w:t>задач:</w:t>
      </w:r>
    </w:p>
    <w:p w:rsidR="002F6ED5" w:rsidRDefault="00CB38D1">
      <w:pPr>
        <w:pStyle w:val="a4"/>
        <w:numPr>
          <w:ilvl w:val="0"/>
          <w:numId w:val="135"/>
        </w:numPr>
        <w:tabs>
          <w:tab w:val="left" w:pos="1636"/>
        </w:tabs>
        <w:spacing w:before="2" w:line="275" w:lineRule="exact"/>
        <w:rPr>
          <w:sz w:val="24"/>
        </w:rPr>
      </w:pPr>
      <w:r>
        <w:rPr>
          <w:sz w:val="24"/>
        </w:rPr>
        <w:t>Задачи,</w:t>
      </w:r>
      <w:r>
        <w:rPr>
          <w:spacing w:val="-5"/>
          <w:sz w:val="24"/>
        </w:rPr>
        <w:t xml:space="preserve"> </w:t>
      </w:r>
      <w:r>
        <w:rPr>
          <w:sz w:val="24"/>
        </w:rPr>
        <w:t>формирующие</w:t>
      </w:r>
      <w:r>
        <w:rPr>
          <w:spacing w:val="-7"/>
          <w:sz w:val="24"/>
        </w:rPr>
        <w:t xml:space="preserve"> </w:t>
      </w:r>
      <w:r>
        <w:rPr>
          <w:sz w:val="24"/>
        </w:rPr>
        <w:t>коммуникативные</w:t>
      </w:r>
      <w:r>
        <w:rPr>
          <w:spacing w:val="-8"/>
          <w:sz w:val="24"/>
        </w:rPr>
        <w:t xml:space="preserve"> </w:t>
      </w:r>
      <w:r>
        <w:rPr>
          <w:sz w:val="24"/>
        </w:rPr>
        <w:t>УУД:</w:t>
      </w:r>
    </w:p>
    <w:p w:rsidR="002F6ED5" w:rsidRDefault="00CB38D1">
      <w:pPr>
        <w:pStyle w:val="a4"/>
        <w:numPr>
          <w:ilvl w:val="1"/>
          <w:numId w:val="136"/>
        </w:numPr>
        <w:tabs>
          <w:tab w:val="left" w:pos="2096"/>
          <w:tab w:val="left" w:pos="2097"/>
        </w:tabs>
        <w:spacing w:line="275" w:lineRule="exact"/>
        <w:jc w:val="left"/>
        <w:rPr>
          <w:sz w:val="24"/>
        </w:rPr>
      </w:pPr>
      <w:r>
        <w:rPr>
          <w:sz w:val="24"/>
        </w:rPr>
        <w:t>на</w:t>
      </w:r>
      <w:r>
        <w:rPr>
          <w:spacing w:val="-2"/>
          <w:sz w:val="24"/>
        </w:rPr>
        <w:t xml:space="preserve"> </w:t>
      </w:r>
      <w:r>
        <w:rPr>
          <w:sz w:val="24"/>
        </w:rPr>
        <w:t>учет позиции</w:t>
      </w:r>
      <w:r>
        <w:rPr>
          <w:spacing w:val="-4"/>
          <w:sz w:val="24"/>
        </w:rPr>
        <w:t xml:space="preserve"> </w:t>
      </w:r>
      <w:r>
        <w:rPr>
          <w:sz w:val="24"/>
        </w:rPr>
        <w:t>партнера;</w:t>
      </w:r>
    </w:p>
    <w:p w:rsidR="002F6ED5" w:rsidRDefault="00CB38D1">
      <w:pPr>
        <w:pStyle w:val="a4"/>
        <w:numPr>
          <w:ilvl w:val="1"/>
          <w:numId w:val="136"/>
        </w:numPr>
        <w:tabs>
          <w:tab w:val="left" w:pos="2096"/>
          <w:tab w:val="left" w:pos="2097"/>
        </w:tabs>
        <w:spacing w:before="3" w:line="275" w:lineRule="exact"/>
        <w:jc w:val="left"/>
        <w:rPr>
          <w:sz w:val="24"/>
        </w:rPr>
      </w:pPr>
      <w:r>
        <w:rPr>
          <w:sz w:val="24"/>
        </w:rPr>
        <w:t>на</w:t>
      </w:r>
      <w:r>
        <w:rPr>
          <w:spacing w:val="-7"/>
          <w:sz w:val="24"/>
        </w:rPr>
        <w:t xml:space="preserve"> </w:t>
      </w:r>
      <w:r>
        <w:rPr>
          <w:sz w:val="24"/>
        </w:rPr>
        <w:t>организацию</w:t>
      </w:r>
      <w:r>
        <w:rPr>
          <w:spacing w:val="-2"/>
          <w:sz w:val="24"/>
        </w:rPr>
        <w:t xml:space="preserve"> </w:t>
      </w:r>
      <w:r>
        <w:rPr>
          <w:sz w:val="24"/>
        </w:rPr>
        <w:t>и</w:t>
      </w:r>
      <w:r>
        <w:rPr>
          <w:spacing w:val="-10"/>
          <w:sz w:val="24"/>
        </w:rPr>
        <w:t xml:space="preserve"> </w:t>
      </w:r>
      <w:r>
        <w:rPr>
          <w:sz w:val="24"/>
        </w:rPr>
        <w:t>осуществление</w:t>
      </w:r>
      <w:r>
        <w:rPr>
          <w:spacing w:val="-1"/>
          <w:sz w:val="24"/>
        </w:rPr>
        <w:t xml:space="preserve"> </w:t>
      </w:r>
      <w:r>
        <w:rPr>
          <w:sz w:val="24"/>
        </w:rPr>
        <w:t>сотрудничества;</w:t>
      </w:r>
    </w:p>
    <w:p w:rsidR="002F6ED5" w:rsidRDefault="00CB38D1">
      <w:pPr>
        <w:pStyle w:val="a4"/>
        <w:numPr>
          <w:ilvl w:val="1"/>
          <w:numId w:val="136"/>
        </w:numPr>
        <w:tabs>
          <w:tab w:val="left" w:pos="2096"/>
          <w:tab w:val="left" w:pos="2097"/>
        </w:tabs>
        <w:spacing w:line="275" w:lineRule="exact"/>
        <w:jc w:val="left"/>
        <w:rPr>
          <w:sz w:val="24"/>
        </w:rPr>
      </w:pPr>
      <w:r>
        <w:rPr>
          <w:sz w:val="24"/>
        </w:rPr>
        <w:t>на</w:t>
      </w:r>
      <w:r>
        <w:rPr>
          <w:spacing w:val="-3"/>
          <w:sz w:val="24"/>
        </w:rPr>
        <w:t xml:space="preserve"> </w:t>
      </w:r>
      <w:r>
        <w:rPr>
          <w:sz w:val="24"/>
        </w:rPr>
        <w:t>передачу</w:t>
      </w:r>
      <w:r>
        <w:rPr>
          <w:spacing w:val="-10"/>
          <w:sz w:val="24"/>
        </w:rPr>
        <w:t xml:space="preserve"> </w:t>
      </w:r>
      <w:r>
        <w:rPr>
          <w:sz w:val="24"/>
        </w:rPr>
        <w:t>информации</w:t>
      </w:r>
      <w:r>
        <w:rPr>
          <w:spacing w:val="-6"/>
          <w:sz w:val="24"/>
        </w:rPr>
        <w:t xml:space="preserve"> </w:t>
      </w:r>
      <w:r>
        <w:rPr>
          <w:sz w:val="24"/>
        </w:rPr>
        <w:t>и</w:t>
      </w:r>
      <w:r>
        <w:rPr>
          <w:spacing w:val="-5"/>
          <w:sz w:val="24"/>
        </w:rPr>
        <w:t xml:space="preserve"> </w:t>
      </w:r>
      <w:r>
        <w:rPr>
          <w:sz w:val="24"/>
        </w:rPr>
        <w:t>отображение</w:t>
      </w:r>
      <w:r>
        <w:rPr>
          <w:spacing w:val="-2"/>
          <w:sz w:val="24"/>
        </w:rPr>
        <w:t xml:space="preserve"> </w:t>
      </w:r>
      <w:r>
        <w:rPr>
          <w:sz w:val="24"/>
        </w:rPr>
        <w:t>предметного</w:t>
      </w:r>
      <w:r>
        <w:rPr>
          <w:spacing w:val="3"/>
          <w:sz w:val="24"/>
        </w:rPr>
        <w:t xml:space="preserve"> </w:t>
      </w:r>
      <w:r>
        <w:rPr>
          <w:sz w:val="24"/>
        </w:rPr>
        <w:t>содержания;</w:t>
      </w:r>
    </w:p>
    <w:p w:rsidR="002F6ED5" w:rsidRDefault="00CB38D1">
      <w:pPr>
        <w:pStyle w:val="a4"/>
        <w:numPr>
          <w:ilvl w:val="1"/>
          <w:numId w:val="136"/>
        </w:numPr>
        <w:tabs>
          <w:tab w:val="left" w:pos="2096"/>
          <w:tab w:val="left" w:pos="2097"/>
        </w:tabs>
        <w:spacing w:before="3" w:line="275" w:lineRule="exact"/>
        <w:jc w:val="left"/>
        <w:rPr>
          <w:sz w:val="24"/>
        </w:rPr>
      </w:pPr>
      <w:r>
        <w:rPr>
          <w:sz w:val="24"/>
        </w:rPr>
        <w:t>тренинги</w:t>
      </w:r>
      <w:r>
        <w:rPr>
          <w:spacing w:val="-5"/>
          <w:sz w:val="24"/>
        </w:rPr>
        <w:t xml:space="preserve"> </w:t>
      </w:r>
      <w:r>
        <w:rPr>
          <w:sz w:val="24"/>
        </w:rPr>
        <w:t>коммуникативных</w:t>
      </w:r>
      <w:r>
        <w:rPr>
          <w:spacing w:val="-6"/>
          <w:sz w:val="24"/>
        </w:rPr>
        <w:t xml:space="preserve"> </w:t>
      </w:r>
      <w:r>
        <w:rPr>
          <w:sz w:val="24"/>
        </w:rPr>
        <w:t>навыков;</w:t>
      </w:r>
    </w:p>
    <w:p w:rsidR="002F6ED5" w:rsidRDefault="00CB38D1">
      <w:pPr>
        <w:pStyle w:val="a4"/>
        <w:numPr>
          <w:ilvl w:val="1"/>
          <w:numId w:val="136"/>
        </w:numPr>
        <w:tabs>
          <w:tab w:val="left" w:pos="2096"/>
          <w:tab w:val="left" w:pos="2097"/>
        </w:tabs>
        <w:spacing w:line="275" w:lineRule="exact"/>
        <w:jc w:val="left"/>
        <w:rPr>
          <w:sz w:val="24"/>
        </w:rPr>
      </w:pPr>
      <w:r>
        <w:rPr>
          <w:sz w:val="24"/>
        </w:rPr>
        <w:t>ролевые</w:t>
      </w:r>
      <w:r>
        <w:rPr>
          <w:spacing w:val="-1"/>
          <w:sz w:val="24"/>
        </w:rPr>
        <w:t xml:space="preserve"> </w:t>
      </w:r>
      <w:r>
        <w:rPr>
          <w:sz w:val="24"/>
        </w:rPr>
        <w:t>игры.</w:t>
      </w:r>
    </w:p>
    <w:p w:rsidR="002F6ED5" w:rsidRDefault="002F6ED5">
      <w:pPr>
        <w:spacing w:line="275" w:lineRule="exact"/>
        <w:rPr>
          <w:sz w:val="24"/>
        </w:rPr>
        <w:sectPr w:rsidR="002F6ED5">
          <w:type w:val="continuous"/>
          <w:pgSz w:w="11900" w:h="16840"/>
          <w:pgMar w:top="1340" w:right="420" w:bottom="280" w:left="760" w:header="720" w:footer="720" w:gutter="0"/>
          <w:cols w:space="720"/>
        </w:sectPr>
      </w:pPr>
    </w:p>
    <w:p w:rsidR="002F6ED5" w:rsidRDefault="00CB38D1">
      <w:pPr>
        <w:pStyle w:val="a4"/>
        <w:numPr>
          <w:ilvl w:val="0"/>
          <w:numId w:val="135"/>
        </w:numPr>
        <w:tabs>
          <w:tab w:val="left" w:pos="1636"/>
        </w:tabs>
        <w:spacing w:before="64" w:line="275" w:lineRule="exact"/>
        <w:rPr>
          <w:sz w:val="24"/>
        </w:rPr>
      </w:pPr>
      <w:r>
        <w:rPr>
          <w:sz w:val="24"/>
        </w:rPr>
        <w:lastRenderedPageBreak/>
        <w:t>Задачи,</w:t>
      </w:r>
      <w:r>
        <w:rPr>
          <w:spacing w:val="-3"/>
          <w:sz w:val="24"/>
        </w:rPr>
        <w:t xml:space="preserve"> </w:t>
      </w:r>
      <w:r>
        <w:rPr>
          <w:sz w:val="24"/>
        </w:rPr>
        <w:t>формирующие</w:t>
      </w:r>
      <w:r>
        <w:rPr>
          <w:spacing w:val="-6"/>
          <w:sz w:val="24"/>
        </w:rPr>
        <w:t xml:space="preserve"> </w:t>
      </w:r>
      <w:r>
        <w:rPr>
          <w:sz w:val="24"/>
        </w:rPr>
        <w:t>познавательные</w:t>
      </w:r>
      <w:r>
        <w:rPr>
          <w:spacing w:val="-6"/>
          <w:sz w:val="24"/>
        </w:rPr>
        <w:t xml:space="preserve"> </w:t>
      </w:r>
      <w:r>
        <w:rPr>
          <w:sz w:val="24"/>
        </w:rPr>
        <w:t>УУД:</w:t>
      </w:r>
    </w:p>
    <w:p w:rsidR="002F6ED5" w:rsidRDefault="00CB38D1">
      <w:pPr>
        <w:pStyle w:val="a4"/>
        <w:numPr>
          <w:ilvl w:val="1"/>
          <w:numId w:val="136"/>
        </w:numPr>
        <w:tabs>
          <w:tab w:val="left" w:pos="2096"/>
          <w:tab w:val="left" w:pos="2097"/>
        </w:tabs>
        <w:spacing w:line="275" w:lineRule="exact"/>
        <w:jc w:val="left"/>
        <w:rPr>
          <w:sz w:val="24"/>
        </w:rPr>
      </w:pPr>
      <w:r>
        <w:rPr>
          <w:sz w:val="24"/>
        </w:rPr>
        <w:t>проекты</w:t>
      </w:r>
      <w:r>
        <w:rPr>
          <w:spacing w:val="-3"/>
          <w:sz w:val="24"/>
        </w:rPr>
        <w:t xml:space="preserve"> </w:t>
      </w:r>
      <w:r>
        <w:rPr>
          <w:sz w:val="24"/>
        </w:rPr>
        <w:t>на</w:t>
      </w:r>
      <w:r>
        <w:rPr>
          <w:spacing w:val="-7"/>
          <w:sz w:val="24"/>
        </w:rPr>
        <w:t xml:space="preserve"> </w:t>
      </w:r>
      <w:r>
        <w:rPr>
          <w:sz w:val="24"/>
        </w:rPr>
        <w:t>выстраивание</w:t>
      </w:r>
      <w:r>
        <w:rPr>
          <w:spacing w:val="-2"/>
          <w:sz w:val="24"/>
        </w:rPr>
        <w:t xml:space="preserve"> </w:t>
      </w:r>
      <w:r>
        <w:rPr>
          <w:sz w:val="24"/>
        </w:rPr>
        <w:t>стратегии</w:t>
      </w:r>
      <w:r>
        <w:rPr>
          <w:spacing w:val="-4"/>
          <w:sz w:val="24"/>
        </w:rPr>
        <w:t xml:space="preserve"> </w:t>
      </w:r>
      <w:r>
        <w:rPr>
          <w:sz w:val="24"/>
        </w:rPr>
        <w:t>поиска</w:t>
      </w:r>
      <w:r>
        <w:rPr>
          <w:spacing w:val="-2"/>
          <w:sz w:val="24"/>
        </w:rPr>
        <w:t xml:space="preserve"> </w:t>
      </w:r>
      <w:r>
        <w:rPr>
          <w:sz w:val="24"/>
        </w:rPr>
        <w:t>решения</w:t>
      </w:r>
      <w:r>
        <w:rPr>
          <w:spacing w:val="-6"/>
          <w:sz w:val="24"/>
        </w:rPr>
        <w:t xml:space="preserve"> </w:t>
      </w:r>
      <w:r>
        <w:rPr>
          <w:sz w:val="24"/>
        </w:rPr>
        <w:t>задач;</w:t>
      </w:r>
    </w:p>
    <w:p w:rsidR="002F6ED5" w:rsidRDefault="00CB38D1">
      <w:pPr>
        <w:pStyle w:val="a4"/>
        <w:numPr>
          <w:ilvl w:val="1"/>
          <w:numId w:val="136"/>
        </w:numPr>
        <w:tabs>
          <w:tab w:val="left" w:pos="2096"/>
          <w:tab w:val="left" w:pos="2097"/>
        </w:tabs>
        <w:spacing w:before="2" w:line="275" w:lineRule="exact"/>
        <w:jc w:val="left"/>
        <w:rPr>
          <w:sz w:val="24"/>
        </w:rPr>
      </w:pPr>
      <w:r>
        <w:rPr>
          <w:sz w:val="24"/>
        </w:rPr>
        <w:t>задачи</w:t>
      </w:r>
      <w:r>
        <w:rPr>
          <w:spacing w:val="-1"/>
          <w:sz w:val="24"/>
        </w:rPr>
        <w:t xml:space="preserve"> </w:t>
      </w:r>
      <w:r>
        <w:rPr>
          <w:sz w:val="24"/>
        </w:rPr>
        <w:t>на</w:t>
      </w:r>
      <w:r>
        <w:rPr>
          <w:spacing w:val="-3"/>
          <w:sz w:val="24"/>
        </w:rPr>
        <w:t xml:space="preserve"> </w:t>
      </w:r>
      <w:r>
        <w:rPr>
          <w:sz w:val="24"/>
        </w:rPr>
        <w:t>сериацию, сравнение,</w:t>
      </w:r>
      <w:r>
        <w:rPr>
          <w:spacing w:val="-9"/>
          <w:sz w:val="24"/>
        </w:rPr>
        <w:t xml:space="preserve"> </w:t>
      </w:r>
      <w:r>
        <w:rPr>
          <w:sz w:val="24"/>
        </w:rPr>
        <w:t>оценивание;</w:t>
      </w:r>
    </w:p>
    <w:p w:rsidR="002F6ED5" w:rsidRDefault="00CB38D1">
      <w:pPr>
        <w:pStyle w:val="a4"/>
        <w:numPr>
          <w:ilvl w:val="1"/>
          <w:numId w:val="136"/>
        </w:numPr>
        <w:tabs>
          <w:tab w:val="left" w:pos="2096"/>
          <w:tab w:val="left" w:pos="2097"/>
        </w:tabs>
        <w:spacing w:line="275" w:lineRule="exact"/>
        <w:jc w:val="left"/>
        <w:rPr>
          <w:sz w:val="24"/>
        </w:rPr>
      </w:pPr>
      <w:r>
        <w:rPr>
          <w:sz w:val="24"/>
        </w:rPr>
        <w:t>проведение</w:t>
      </w:r>
      <w:r>
        <w:rPr>
          <w:spacing w:val="-7"/>
          <w:sz w:val="24"/>
        </w:rPr>
        <w:t xml:space="preserve"> </w:t>
      </w:r>
      <w:r>
        <w:rPr>
          <w:sz w:val="24"/>
        </w:rPr>
        <w:t>эмпирического</w:t>
      </w:r>
      <w:r>
        <w:rPr>
          <w:spacing w:val="-6"/>
          <w:sz w:val="24"/>
        </w:rPr>
        <w:t xml:space="preserve"> </w:t>
      </w:r>
      <w:r>
        <w:rPr>
          <w:sz w:val="24"/>
        </w:rPr>
        <w:t>исследования;</w:t>
      </w:r>
    </w:p>
    <w:p w:rsidR="002F6ED5" w:rsidRDefault="00CB38D1">
      <w:pPr>
        <w:pStyle w:val="a4"/>
        <w:numPr>
          <w:ilvl w:val="1"/>
          <w:numId w:val="136"/>
        </w:numPr>
        <w:tabs>
          <w:tab w:val="left" w:pos="2096"/>
          <w:tab w:val="left" w:pos="2097"/>
        </w:tabs>
        <w:spacing w:before="3" w:line="275" w:lineRule="exact"/>
        <w:jc w:val="left"/>
        <w:rPr>
          <w:sz w:val="24"/>
        </w:rPr>
      </w:pPr>
      <w:r>
        <w:rPr>
          <w:sz w:val="24"/>
        </w:rPr>
        <w:t>проведение</w:t>
      </w:r>
      <w:r>
        <w:rPr>
          <w:spacing w:val="-7"/>
          <w:sz w:val="24"/>
        </w:rPr>
        <w:t xml:space="preserve"> </w:t>
      </w:r>
      <w:r>
        <w:rPr>
          <w:sz w:val="24"/>
        </w:rPr>
        <w:t>теоретического</w:t>
      </w:r>
      <w:r>
        <w:rPr>
          <w:spacing w:val="-2"/>
          <w:sz w:val="24"/>
        </w:rPr>
        <w:t xml:space="preserve"> </w:t>
      </w:r>
      <w:r>
        <w:rPr>
          <w:sz w:val="24"/>
        </w:rPr>
        <w:t>исследования;</w:t>
      </w:r>
    </w:p>
    <w:p w:rsidR="002F6ED5" w:rsidRDefault="00CB38D1">
      <w:pPr>
        <w:pStyle w:val="a4"/>
        <w:numPr>
          <w:ilvl w:val="1"/>
          <w:numId w:val="136"/>
        </w:numPr>
        <w:tabs>
          <w:tab w:val="left" w:pos="2096"/>
          <w:tab w:val="left" w:pos="2097"/>
        </w:tabs>
        <w:spacing w:line="275" w:lineRule="exact"/>
        <w:jc w:val="left"/>
        <w:rPr>
          <w:sz w:val="24"/>
        </w:rPr>
      </w:pPr>
      <w:r>
        <w:rPr>
          <w:sz w:val="24"/>
        </w:rPr>
        <w:t>смысловое</w:t>
      </w:r>
      <w:r>
        <w:rPr>
          <w:spacing w:val="-2"/>
          <w:sz w:val="24"/>
        </w:rPr>
        <w:t xml:space="preserve"> </w:t>
      </w:r>
      <w:r>
        <w:rPr>
          <w:sz w:val="24"/>
        </w:rPr>
        <w:t>чтение.</w:t>
      </w:r>
    </w:p>
    <w:p w:rsidR="002F6ED5" w:rsidRDefault="00CB38D1">
      <w:pPr>
        <w:pStyle w:val="a4"/>
        <w:numPr>
          <w:ilvl w:val="0"/>
          <w:numId w:val="135"/>
        </w:numPr>
        <w:tabs>
          <w:tab w:val="left" w:pos="1636"/>
        </w:tabs>
        <w:spacing w:before="2" w:line="275" w:lineRule="exact"/>
        <w:rPr>
          <w:sz w:val="24"/>
        </w:rPr>
      </w:pPr>
      <w:r>
        <w:rPr>
          <w:sz w:val="24"/>
        </w:rPr>
        <w:t>Задачи,</w:t>
      </w:r>
      <w:r>
        <w:rPr>
          <w:spacing w:val="-4"/>
          <w:sz w:val="24"/>
        </w:rPr>
        <w:t xml:space="preserve"> </w:t>
      </w:r>
      <w:r>
        <w:rPr>
          <w:sz w:val="24"/>
        </w:rPr>
        <w:t>формирующие</w:t>
      </w:r>
      <w:r>
        <w:rPr>
          <w:spacing w:val="-7"/>
          <w:sz w:val="24"/>
        </w:rPr>
        <w:t xml:space="preserve"> </w:t>
      </w:r>
      <w:r>
        <w:rPr>
          <w:sz w:val="24"/>
        </w:rPr>
        <w:t>регулятивные</w:t>
      </w:r>
      <w:r>
        <w:rPr>
          <w:spacing w:val="-6"/>
          <w:sz w:val="24"/>
        </w:rPr>
        <w:t xml:space="preserve"> </w:t>
      </w:r>
      <w:r>
        <w:rPr>
          <w:sz w:val="24"/>
        </w:rPr>
        <w:t>УУД:</w:t>
      </w:r>
    </w:p>
    <w:p w:rsidR="002F6ED5" w:rsidRDefault="00CB38D1">
      <w:pPr>
        <w:pStyle w:val="a4"/>
        <w:numPr>
          <w:ilvl w:val="1"/>
          <w:numId w:val="136"/>
        </w:numPr>
        <w:tabs>
          <w:tab w:val="left" w:pos="2096"/>
          <w:tab w:val="left" w:pos="2097"/>
        </w:tabs>
        <w:spacing w:line="275" w:lineRule="exact"/>
        <w:jc w:val="left"/>
        <w:rPr>
          <w:sz w:val="24"/>
        </w:rPr>
      </w:pPr>
      <w:r>
        <w:rPr>
          <w:sz w:val="24"/>
        </w:rPr>
        <w:t>на</w:t>
      </w:r>
      <w:r>
        <w:rPr>
          <w:spacing w:val="-3"/>
          <w:sz w:val="24"/>
        </w:rPr>
        <w:t xml:space="preserve"> </w:t>
      </w:r>
      <w:r>
        <w:rPr>
          <w:sz w:val="24"/>
        </w:rPr>
        <w:t>планирование;</w:t>
      </w:r>
    </w:p>
    <w:p w:rsidR="002F6ED5" w:rsidRDefault="00CB38D1">
      <w:pPr>
        <w:pStyle w:val="a4"/>
        <w:numPr>
          <w:ilvl w:val="1"/>
          <w:numId w:val="136"/>
        </w:numPr>
        <w:tabs>
          <w:tab w:val="left" w:pos="2096"/>
          <w:tab w:val="left" w:pos="2097"/>
        </w:tabs>
        <w:spacing w:before="3" w:line="275" w:lineRule="exact"/>
        <w:jc w:val="left"/>
        <w:rPr>
          <w:sz w:val="24"/>
        </w:rPr>
      </w:pPr>
      <w:r>
        <w:rPr>
          <w:sz w:val="24"/>
        </w:rPr>
        <w:t>на</w:t>
      </w:r>
      <w:r>
        <w:rPr>
          <w:spacing w:val="-6"/>
          <w:sz w:val="24"/>
        </w:rPr>
        <w:t xml:space="preserve"> </w:t>
      </w:r>
      <w:r>
        <w:rPr>
          <w:sz w:val="24"/>
        </w:rPr>
        <w:t>ориентировку</w:t>
      </w:r>
      <w:r>
        <w:rPr>
          <w:spacing w:val="-10"/>
          <w:sz w:val="24"/>
        </w:rPr>
        <w:t xml:space="preserve"> </w:t>
      </w:r>
      <w:r>
        <w:rPr>
          <w:sz w:val="24"/>
        </w:rPr>
        <w:t>в</w:t>
      </w:r>
      <w:r>
        <w:rPr>
          <w:spacing w:val="1"/>
          <w:sz w:val="24"/>
        </w:rPr>
        <w:t xml:space="preserve"> </w:t>
      </w:r>
      <w:r>
        <w:rPr>
          <w:sz w:val="24"/>
        </w:rPr>
        <w:t>ситуации;</w:t>
      </w:r>
    </w:p>
    <w:p w:rsidR="002F6ED5" w:rsidRDefault="00CB38D1">
      <w:pPr>
        <w:pStyle w:val="a4"/>
        <w:numPr>
          <w:ilvl w:val="1"/>
          <w:numId w:val="136"/>
        </w:numPr>
        <w:tabs>
          <w:tab w:val="left" w:pos="2096"/>
          <w:tab w:val="left" w:pos="2097"/>
        </w:tabs>
        <w:spacing w:line="275" w:lineRule="exact"/>
        <w:jc w:val="left"/>
        <w:rPr>
          <w:sz w:val="24"/>
        </w:rPr>
      </w:pPr>
      <w:r>
        <w:rPr>
          <w:sz w:val="24"/>
        </w:rPr>
        <w:t>на</w:t>
      </w:r>
      <w:r>
        <w:rPr>
          <w:spacing w:val="-4"/>
          <w:sz w:val="24"/>
        </w:rPr>
        <w:t xml:space="preserve"> </w:t>
      </w:r>
      <w:r>
        <w:rPr>
          <w:sz w:val="24"/>
        </w:rPr>
        <w:t>прогнозирование;</w:t>
      </w:r>
    </w:p>
    <w:p w:rsidR="002F6ED5" w:rsidRDefault="00CB38D1">
      <w:pPr>
        <w:pStyle w:val="a4"/>
        <w:numPr>
          <w:ilvl w:val="1"/>
          <w:numId w:val="136"/>
        </w:numPr>
        <w:tabs>
          <w:tab w:val="left" w:pos="2096"/>
          <w:tab w:val="left" w:pos="2097"/>
        </w:tabs>
        <w:spacing w:before="3" w:line="275" w:lineRule="exact"/>
        <w:jc w:val="left"/>
        <w:rPr>
          <w:sz w:val="24"/>
        </w:rPr>
      </w:pPr>
      <w:r>
        <w:rPr>
          <w:sz w:val="24"/>
        </w:rPr>
        <w:t>на</w:t>
      </w:r>
      <w:r>
        <w:rPr>
          <w:spacing w:val="-1"/>
          <w:sz w:val="24"/>
        </w:rPr>
        <w:t xml:space="preserve"> </w:t>
      </w:r>
      <w:r>
        <w:rPr>
          <w:sz w:val="24"/>
        </w:rPr>
        <w:t>целеполагание;</w:t>
      </w:r>
    </w:p>
    <w:p w:rsidR="002F6ED5" w:rsidRDefault="00CB38D1">
      <w:pPr>
        <w:pStyle w:val="a4"/>
        <w:numPr>
          <w:ilvl w:val="1"/>
          <w:numId w:val="136"/>
        </w:numPr>
        <w:tabs>
          <w:tab w:val="left" w:pos="2096"/>
          <w:tab w:val="left" w:pos="2097"/>
        </w:tabs>
        <w:spacing w:line="275" w:lineRule="exact"/>
        <w:jc w:val="left"/>
        <w:rPr>
          <w:sz w:val="24"/>
        </w:rPr>
      </w:pPr>
      <w:r>
        <w:rPr>
          <w:sz w:val="24"/>
        </w:rPr>
        <w:t>на</w:t>
      </w:r>
      <w:r>
        <w:rPr>
          <w:spacing w:val="-2"/>
          <w:sz w:val="24"/>
        </w:rPr>
        <w:t xml:space="preserve"> </w:t>
      </w:r>
      <w:r>
        <w:rPr>
          <w:sz w:val="24"/>
        </w:rPr>
        <w:t>принятие</w:t>
      </w:r>
      <w:r>
        <w:rPr>
          <w:spacing w:val="-2"/>
          <w:sz w:val="24"/>
        </w:rPr>
        <w:t xml:space="preserve"> </w:t>
      </w:r>
      <w:r>
        <w:rPr>
          <w:sz w:val="24"/>
        </w:rPr>
        <w:t>решения;</w:t>
      </w:r>
    </w:p>
    <w:p w:rsidR="002F6ED5" w:rsidRDefault="00CB38D1">
      <w:pPr>
        <w:pStyle w:val="a4"/>
        <w:numPr>
          <w:ilvl w:val="1"/>
          <w:numId w:val="136"/>
        </w:numPr>
        <w:tabs>
          <w:tab w:val="left" w:pos="2096"/>
          <w:tab w:val="left" w:pos="2097"/>
        </w:tabs>
        <w:spacing w:before="2" w:line="275" w:lineRule="exact"/>
        <w:jc w:val="left"/>
        <w:rPr>
          <w:sz w:val="24"/>
        </w:rPr>
      </w:pPr>
      <w:r>
        <w:rPr>
          <w:sz w:val="24"/>
        </w:rPr>
        <w:t>на</w:t>
      </w:r>
      <w:r>
        <w:rPr>
          <w:spacing w:val="-2"/>
          <w:sz w:val="24"/>
        </w:rPr>
        <w:t xml:space="preserve"> </w:t>
      </w:r>
      <w:r>
        <w:rPr>
          <w:sz w:val="24"/>
        </w:rPr>
        <w:t>самоконтроль.</w:t>
      </w:r>
    </w:p>
    <w:p w:rsidR="002F6ED5" w:rsidRDefault="00CB38D1">
      <w:pPr>
        <w:pStyle w:val="a3"/>
        <w:ind w:right="414"/>
      </w:pPr>
      <w:r>
        <w:t>Развитию регулятивных УУД способствует также использование в учебном процессе</w:t>
      </w:r>
      <w:r>
        <w:rPr>
          <w:spacing w:val="1"/>
        </w:rPr>
        <w:t xml:space="preserve"> </w:t>
      </w:r>
      <w:r>
        <w:t>системы</w:t>
      </w:r>
      <w:r>
        <w:rPr>
          <w:spacing w:val="1"/>
        </w:rPr>
        <w:t xml:space="preserve"> </w:t>
      </w:r>
      <w:r>
        <w:t>таких</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учебных</w:t>
      </w:r>
      <w:r>
        <w:rPr>
          <w:spacing w:val="1"/>
        </w:rPr>
        <w:t xml:space="preserve"> </w:t>
      </w:r>
      <w:r>
        <w:t>заданий,</w:t>
      </w:r>
      <w:r>
        <w:rPr>
          <w:spacing w:val="1"/>
        </w:rPr>
        <w:t xml:space="preserve"> </w:t>
      </w:r>
      <w:r>
        <w:t>которые</w:t>
      </w:r>
      <w:r>
        <w:rPr>
          <w:spacing w:val="1"/>
        </w:rPr>
        <w:t xml:space="preserve"> </w:t>
      </w:r>
      <w:r>
        <w:t>наделяют</w:t>
      </w:r>
      <w:r>
        <w:rPr>
          <w:spacing w:val="1"/>
        </w:rPr>
        <w:t xml:space="preserve"> </w:t>
      </w:r>
      <w:r>
        <w:t>обучающихся функциями организации их выполнения: планирования этапов выполнения</w:t>
      </w:r>
      <w:r>
        <w:rPr>
          <w:spacing w:val="1"/>
        </w:rPr>
        <w:t xml:space="preserve"> </w:t>
      </w:r>
      <w:r>
        <w:t>работы, отслеживания продвижения в выполнении задания, соблюдения графика подготовки</w:t>
      </w:r>
      <w:r>
        <w:rPr>
          <w:spacing w:val="-57"/>
        </w:rPr>
        <w:t xml:space="preserve"> </w:t>
      </w:r>
      <w:r>
        <w:t>и предоставления материалов, поиска необходимых ресурсов, распределения обязанностей и</w:t>
      </w:r>
      <w:r>
        <w:rPr>
          <w:spacing w:val="1"/>
        </w:rPr>
        <w:t xml:space="preserve"> </w:t>
      </w:r>
      <w:r>
        <w:t>контроля качества выполнения работы, – при минимизации пошагового контроля со стороны</w:t>
      </w:r>
      <w:r>
        <w:rPr>
          <w:spacing w:val="-57"/>
        </w:rPr>
        <w:t xml:space="preserve"> </w:t>
      </w:r>
      <w:r>
        <w:t>учителя.</w:t>
      </w:r>
    </w:p>
    <w:p w:rsidR="002F6ED5" w:rsidRDefault="00CB38D1">
      <w:pPr>
        <w:pStyle w:val="a3"/>
        <w:spacing w:before="2"/>
        <w:ind w:right="408"/>
      </w:pPr>
      <w:r>
        <w:t>Распределение</w:t>
      </w:r>
      <w:r>
        <w:rPr>
          <w:spacing w:val="1"/>
        </w:rPr>
        <w:t xml:space="preserve"> </w:t>
      </w:r>
      <w:r>
        <w:t>материала</w:t>
      </w:r>
      <w:r>
        <w:rPr>
          <w:spacing w:val="1"/>
        </w:rPr>
        <w:t xml:space="preserve"> </w:t>
      </w:r>
      <w:r>
        <w:t>и</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различным</w:t>
      </w:r>
      <w:r>
        <w:rPr>
          <w:spacing w:val="1"/>
        </w:rPr>
        <w:t xml:space="preserve"> </w:t>
      </w:r>
      <w:r>
        <w:t>предметам</w:t>
      </w:r>
      <w:r>
        <w:rPr>
          <w:spacing w:val="1"/>
        </w:rPr>
        <w:t xml:space="preserve"> </w:t>
      </w:r>
      <w:r>
        <w:t>не</w:t>
      </w:r>
      <w:r>
        <w:rPr>
          <w:spacing w:val="1"/>
        </w:rPr>
        <w:t xml:space="preserve"> </w:t>
      </w:r>
      <w:r>
        <w:t>является</w:t>
      </w:r>
      <w:r>
        <w:rPr>
          <w:spacing w:val="1"/>
        </w:rPr>
        <w:t xml:space="preserve"> </w:t>
      </w:r>
      <w:r>
        <w:t>жестким,</w:t>
      </w:r>
      <w:r>
        <w:rPr>
          <w:spacing w:val="1"/>
        </w:rPr>
        <w:t xml:space="preserve"> </w:t>
      </w:r>
      <w:r>
        <w:t>начальное</w:t>
      </w:r>
      <w:r>
        <w:rPr>
          <w:spacing w:val="1"/>
        </w:rPr>
        <w:t xml:space="preserve"> </w:t>
      </w:r>
      <w:r>
        <w:t>освоение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УУД</w:t>
      </w:r>
      <w:r>
        <w:rPr>
          <w:spacing w:val="1"/>
        </w:rPr>
        <w:t xml:space="preserve"> </w:t>
      </w:r>
      <w:r>
        <w:t>и</w:t>
      </w:r>
      <w:r>
        <w:rPr>
          <w:spacing w:val="1"/>
        </w:rPr>
        <w:t xml:space="preserve"> </w:t>
      </w:r>
      <w:r>
        <w:t>закрепление</w:t>
      </w:r>
      <w:r>
        <w:rPr>
          <w:spacing w:val="1"/>
        </w:rPr>
        <w:t xml:space="preserve"> </w:t>
      </w:r>
      <w:r>
        <w:t>освоенного</w:t>
      </w:r>
      <w:r>
        <w:rPr>
          <w:spacing w:val="1"/>
        </w:rPr>
        <w:t xml:space="preserve"> </w:t>
      </w:r>
      <w:r>
        <w:t>может</w:t>
      </w:r>
      <w:r>
        <w:rPr>
          <w:spacing w:val="1"/>
        </w:rPr>
        <w:t xml:space="preserve"> </w:t>
      </w:r>
      <w:r>
        <w:t>происходить в ходе занятий по разным предметам. Распределение типовых задач внутри</w:t>
      </w:r>
      <w:r>
        <w:rPr>
          <w:spacing w:val="1"/>
        </w:rPr>
        <w:t xml:space="preserve"> </w:t>
      </w:r>
      <w:r>
        <w:t>предмета</w:t>
      </w:r>
      <w:r>
        <w:rPr>
          <w:spacing w:val="1"/>
        </w:rPr>
        <w:t xml:space="preserve"> </w:t>
      </w:r>
      <w:r>
        <w:t>должно</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баланса</w:t>
      </w:r>
      <w:r>
        <w:rPr>
          <w:spacing w:val="1"/>
        </w:rPr>
        <w:t xml:space="preserve"> </w:t>
      </w:r>
      <w:r>
        <w:t>между</w:t>
      </w:r>
      <w:r>
        <w:rPr>
          <w:spacing w:val="1"/>
        </w:rPr>
        <w:t xml:space="preserve"> </w:t>
      </w:r>
      <w:r>
        <w:t>временем</w:t>
      </w:r>
      <w:r>
        <w:rPr>
          <w:spacing w:val="1"/>
        </w:rPr>
        <w:t xml:space="preserve"> </w:t>
      </w:r>
      <w:r>
        <w:t>освоения</w:t>
      </w:r>
      <w:r>
        <w:rPr>
          <w:spacing w:val="1"/>
        </w:rPr>
        <w:t xml:space="preserve"> </w:t>
      </w:r>
      <w:r>
        <w:t>и</w:t>
      </w:r>
      <w:r>
        <w:rPr>
          <w:spacing w:val="1"/>
        </w:rPr>
        <w:t xml:space="preserve"> </w:t>
      </w:r>
      <w:r>
        <w:t>временем</w:t>
      </w:r>
      <w:r>
        <w:rPr>
          <w:spacing w:val="-2"/>
        </w:rPr>
        <w:t xml:space="preserve"> </w:t>
      </w:r>
      <w:r>
        <w:t>использования</w:t>
      </w:r>
      <w:r>
        <w:rPr>
          <w:spacing w:val="2"/>
        </w:rPr>
        <w:t xml:space="preserve"> </w:t>
      </w:r>
      <w:r>
        <w:t>соответствующих</w:t>
      </w:r>
      <w:r>
        <w:rPr>
          <w:spacing w:val="-3"/>
        </w:rPr>
        <w:t xml:space="preserve"> </w:t>
      </w:r>
      <w:r>
        <w:t>действий.</w:t>
      </w:r>
    </w:p>
    <w:p w:rsidR="002F6ED5" w:rsidRDefault="00CB38D1">
      <w:pPr>
        <w:pStyle w:val="a3"/>
        <w:ind w:right="416"/>
      </w:pPr>
      <w:r>
        <w:t>Задачи</w:t>
      </w:r>
      <w:r>
        <w:rPr>
          <w:spacing w:val="1"/>
        </w:rPr>
        <w:t xml:space="preserve"> </w:t>
      </w:r>
      <w:r>
        <w:t>на</w:t>
      </w:r>
      <w:r>
        <w:rPr>
          <w:spacing w:val="1"/>
        </w:rPr>
        <w:t xml:space="preserve"> </w:t>
      </w:r>
      <w:r>
        <w:t>применение УУД</w:t>
      </w:r>
      <w:r>
        <w:rPr>
          <w:spacing w:val="1"/>
        </w:rPr>
        <w:t xml:space="preserve"> </w:t>
      </w:r>
      <w:r>
        <w:t>могут</w:t>
      </w:r>
      <w:r>
        <w:rPr>
          <w:spacing w:val="60"/>
        </w:rPr>
        <w:t xml:space="preserve"> </w:t>
      </w:r>
      <w:r>
        <w:t>носить как открытый, так и закрытый характер.</w:t>
      </w:r>
      <w:r>
        <w:rPr>
          <w:spacing w:val="1"/>
        </w:rPr>
        <w:t xml:space="preserve"> </w:t>
      </w:r>
      <w:r>
        <w:t>При работе с задачами на применение УУД для оценивания результативности возможно</w:t>
      </w:r>
      <w:r>
        <w:rPr>
          <w:spacing w:val="1"/>
        </w:rPr>
        <w:t xml:space="preserve"> </w:t>
      </w:r>
      <w:r>
        <w:t>практиковать</w:t>
      </w:r>
      <w:r>
        <w:rPr>
          <w:spacing w:val="1"/>
        </w:rPr>
        <w:t xml:space="preserve"> </w:t>
      </w:r>
      <w:r>
        <w:t>технологии</w:t>
      </w:r>
      <w:r>
        <w:rPr>
          <w:spacing w:val="1"/>
        </w:rPr>
        <w:t xml:space="preserve"> </w:t>
      </w:r>
      <w:r>
        <w:t>«формирующего</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бинарную</w:t>
      </w:r>
      <w:r>
        <w:rPr>
          <w:spacing w:val="1"/>
        </w:rPr>
        <w:t xml:space="preserve"> </w:t>
      </w:r>
      <w:r>
        <w:t>и</w:t>
      </w:r>
      <w:r>
        <w:rPr>
          <w:spacing w:val="1"/>
        </w:rPr>
        <w:t xml:space="preserve"> </w:t>
      </w:r>
      <w:r>
        <w:t>критериальную</w:t>
      </w:r>
      <w:r>
        <w:rPr>
          <w:spacing w:val="-1"/>
        </w:rPr>
        <w:t xml:space="preserve"> </w:t>
      </w:r>
      <w:r>
        <w:t>оценки.</w:t>
      </w:r>
    </w:p>
    <w:p w:rsidR="002F6ED5" w:rsidRDefault="002F6ED5">
      <w:pPr>
        <w:pStyle w:val="a3"/>
        <w:spacing w:before="6"/>
        <w:ind w:left="0" w:firstLine="0"/>
        <w:jc w:val="left"/>
      </w:pPr>
    </w:p>
    <w:p w:rsidR="002F6ED5" w:rsidRDefault="00CB38D1">
      <w:pPr>
        <w:pStyle w:val="Heading1"/>
        <w:numPr>
          <w:ilvl w:val="2"/>
          <w:numId w:val="138"/>
        </w:numPr>
        <w:tabs>
          <w:tab w:val="left" w:pos="1285"/>
        </w:tabs>
        <w:ind w:right="687" w:firstLine="0"/>
      </w:pPr>
      <w:r>
        <w:t>Описание особенностей, основных направлений и планируемых результатов</w:t>
      </w:r>
      <w:r>
        <w:rPr>
          <w:spacing w:val="1"/>
        </w:rPr>
        <w:t xml:space="preserve"> </w:t>
      </w:r>
      <w:r>
        <w:t>учебно-исследовательской</w:t>
      </w:r>
      <w:r>
        <w:rPr>
          <w:spacing w:val="1"/>
        </w:rPr>
        <w:t xml:space="preserve"> </w:t>
      </w:r>
      <w:r>
        <w:t>и</w:t>
      </w:r>
      <w:r>
        <w:rPr>
          <w:spacing w:val="-3"/>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(исследовательское,</w:t>
      </w:r>
      <w:r>
        <w:rPr>
          <w:spacing w:val="-6"/>
        </w:rPr>
        <w:t xml:space="preserve"> </w:t>
      </w:r>
      <w:r>
        <w:t>инженерное,</w:t>
      </w:r>
      <w:r>
        <w:rPr>
          <w:spacing w:val="-5"/>
        </w:rPr>
        <w:t xml:space="preserve"> </w:t>
      </w:r>
      <w:r>
        <w:t>прикладное,</w:t>
      </w:r>
      <w:r>
        <w:rPr>
          <w:spacing w:val="-5"/>
        </w:rPr>
        <w:t xml:space="preserve"> </w:t>
      </w:r>
      <w:r>
        <w:t>информационное,</w:t>
      </w:r>
      <w:r>
        <w:rPr>
          <w:spacing w:val="-5"/>
        </w:rPr>
        <w:t xml:space="preserve"> </w:t>
      </w:r>
      <w:r>
        <w:t>социальное,</w:t>
      </w:r>
      <w:r>
        <w:rPr>
          <w:spacing w:val="-6"/>
        </w:rPr>
        <w:t xml:space="preserve"> </w:t>
      </w:r>
      <w:r>
        <w:t>игровое,</w:t>
      </w:r>
      <w:r>
        <w:rPr>
          <w:spacing w:val="-57"/>
        </w:rPr>
        <w:t xml:space="preserve"> </w:t>
      </w:r>
      <w:r>
        <w:t>творческое направление проектов) в рамках урочной и внеурочной деятельности по</w:t>
      </w:r>
      <w:r>
        <w:rPr>
          <w:spacing w:val="1"/>
        </w:rPr>
        <w:t xml:space="preserve"> </w:t>
      </w:r>
      <w:r>
        <w:t>каждому</w:t>
      </w:r>
      <w:r>
        <w:rPr>
          <w:spacing w:val="-1"/>
        </w:rPr>
        <w:t xml:space="preserve"> </w:t>
      </w:r>
      <w:r>
        <w:t>из</w:t>
      </w:r>
      <w:r>
        <w:rPr>
          <w:spacing w:val="-1"/>
        </w:rPr>
        <w:t xml:space="preserve"> </w:t>
      </w:r>
      <w:r>
        <w:t>направлений,</w:t>
      </w:r>
      <w:r>
        <w:rPr>
          <w:spacing w:val="-2"/>
        </w:rPr>
        <w:t xml:space="preserve"> </w:t>
      </w:r>
      <w:r>
        <w:t>а</w:t>
      </w:r>
      <w:r>
        <w:rPr>
          <w:spacing w:val="-5"/>
        </w:rPr>
        <w:t xml:space="preserve"> </w:t>
      </w:r>
      <w:r>
        <w:t>также</w:t>
      </w:r>
      <w:r>
        <w:rPr>
          <w:spacing w:val="-1"/>
        </w:rPr>
        <w:t xml:space="preserve"> </w:t>
      </w:r>
      <w:r>
        <w:t>особенностей</w:t>
      </w:r>
      <w:r>
        <w:rPr>
          <w:spacing w:val="1"/>
        </w:rPr>
        <w:t xml:space="preserve"> </w:t>
      </w:r>
      <w:r>
        <w:t>формирования</w:t>
      </w:r>
      <w:r>
        <w:rPr>
          <w:spacing w:val="-5"/>
        </w:rPr>
        <w:t xml:space="preserve"> </w:t>
      </w:r>
      <w:r>
        <w:t>ИКТ-компетенций</w:t>
      </w:r>
    </w:p>
    <w:p w:rsidR="002F6ED5" w:rsidRDefault="00CB38D1">
      <w:pPr>
        <w:pStyle w:val="a3"/>
        <w:ind w:right="413"/>
      </w:pPr>
      <w:r>
        <w:t>Одним</w:t>
      </w:r>
      <w:r>
        <w:rPr>
          <w:spacing w:val="1"/>
        </w:rPr>
        <w:t xml:space="preserve"> </w:t>
      </w:r>
      <w:r>
        <w:t>из</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57"/>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которая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программы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 Программа ориентирована на использование в рамках урочной и 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видов</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получении</w:t>
      </w:r>
      <w:r>
        <w:rPr>
          <w:spacing w:val="60"/>
        </w:rPr>
        <w:t xml:space="preserve"> </w:t>
      </w:r>
      <w:r>
        <w:t>основного</w:t>
      </w:r>
      <w:r>
        <w:rPr>
          <w:spacing w:val="1"/>
        </w:rPr>
        <w:t xml:space="preserve"> </w:t>
      </w:r>
      <w:r>
        <w:t>общего</w:t>
      </w:r>
      <w:r>
        <w:rPr>
          <w:spacing w:val="-4"/>
        </w:rPr>
        <w:t xml:space="preserve"> </w:t>
      </w:r>
      <w:r>
        <w:t>образования.</w:t>
      </w:r>
    </w:p>
    <w:p w:rsidR="002F6ED5" w:rsidRDefault="00CB38D1">
      <w:pPr>
        <w:pStyle w:val="a3"/>
        <w:ind w:right="413"/>
      </w:pPr>
      <w:r>
        <w:t>Специфика проектной деятельности обучающихсяв значительной степени связана с</w:t>
      </w:r>
      <w:r>
        <w:rPr>
          <w:spacing w:val="1"/>
        </w:rPr>
        <w:t xml:space="preserve"> </w:t>
      </w:r>
      <w:r>
        <w:t>ориентацией на получение проектного результата, обеспечивающего решение 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1"/>
        </w:rPr>
        <w:t xml:space="preserve"> </w:t>
      </w:r>
      <w:r>
        <w:t>деятельность</w:t>
      </w:r>
      <w:r>
        <w:rPr>
          <w:spacing w:val="1"/>
        </w:rPr>
        <w:t xml:space="preserve"> </w:t>
      </w:r>
      <w:r>
        <w:t>обучающегося</w:t>
      </w:r>
      <w:r>
        <w:rPr>
          <w:spacing w:val="1"/>
        </w:rPr>
        <w:t xml:space="preserve"> </w:t>
      </w:r>
      <w:r>
        <w:t>рассматривается с нескольких сторон: продукт как материализованный результат, процесс</w:t>
      </w:r>
      <w:r>
        <w:rPr>
          <w:spacing w:val="1"/>
        </w:rPr>
        <w:t xml:space="preserve"> </w:t>
      </w:r>
      <w:r>
        <w:t>как</w:t>
      </w:r>
      <w:r>
        <w:rPr>
          <w:spacing w:val="1"/>
        </w:rPr>
        <w:t xml:space="preserve"> </w:t>
      </w:r>
      <w:r>
        <w:t>работа</w:t>
      </w:r>
      <w:r>
        <w:rPr>
          <w:spacing w:val="1"/>
        </w:rPr>
        <w:t xml:space="preserve"> </w:t>
      </w:r>
      <w:r>
        <w:t>по</w:t>
      </w:r>
      <w:r>
        <w:rPr>
          <w:spacing w:val="1"/>
        </w:rPr>
        <w:t xml:space="preserve"> </w:t>
      </w:r>
      <w:r>
        <w:t>выполнению</w:t>
      </w:r>
      <w:r>
        <w:rPr>
          <w:spacing w:val="1"/>
        </w:rPr>
        <w:t xml:space="preserve"> </w:t>
      </w:r>
      <w:r>
        <w:t>проекта,</w:t>
      </w:r>
      <w:r>
        <w:rPr>
          <w:spacing w:val="1"/>
        </w:rPr>
        <w:t xml:space="preserve"> </w:t>
      </w:r>
      <w:r>
        <w:t>защита</w:t>
      </w:r>
      <w:r>
        <w:rPr>
          <w:spacing w:val="1"/>
        </w:rPr>
        <w:t xml:space="preserve"> </w:t>
      </w:r>
      <w:r>
        <w:t>проекта</w:t>
      </w:r>
      <w:r>
        <w:rPr>
          <w:spacing w:val="1"/>
        </w:rPr>
        <w:t xml:space="preserve"> </w:t>
      </w:r>
      <w:r>
        <w:t>как</w:t>
      </w:r>
      <w:r>
        <w:rPr>
          <w:spacing w:val="1"/>
        </w:rPr>
        <w:t xml:space="preserve"> </w:t>
      </w:r>
      <w:r>
        <w:t>иллюстрация</w:t>
      </w:r>
      <w:r>
        <w:rPr>
          <w:spacing w:val="1"/>
        </w:rPr>
        <w:t xml:space="preserve"> </w:t>
      </w:r>
      <w:r>
        <w:t>образовательного</w:t>
      </w:r>
      <w:r>
        <w:rPr>
          <w:spacing w:val="1"/>
        </w:rPr>
        <w:t xml:space="preserve"> </w:t>
      </w:r>
      <w:r>
        <w:t>достижения обучающегося и ориентирована на формирование и развитие метапредметных и</w:t>
      </w:r>
      <w:r>
        <w:rPr>
          <w:spacing w:val="1"/>
        </w:rPr>
        <w:t xml:space="preserve"> </w:t>
      </w:r>
      <w:r>
        <w:t>личностных</w:t>
      </w:r>
      <w:r>
        <w:rPr>
          <w:spacing w:val="-4"/>
        </w:rPr>
        <w:t xml:space="preserve"> </w:t>
      </w:r>
      <w:r>
        <w:t>результатов</w:t>
      </w:r>
      <w:r>
        <w:rPr>
          <w:spacing w:val="-1"/>
        </w:rPr>
        <w:t xml:space="preserve"> </w:t>
      </w:r>
      <w:r>
        <w:t>обучающихся.</w:t>
      </w:r>
    </w:p>
    <w:p w:rsidR="002F6ED5" w:rsidRDefault="00CB38D1">
      <w:pPr>
        <w:pStyle w:val="a3"/>
        <w:ind w:right="413"/>
      </w:pPr>
      <w:r>
        <w:t>Особенностью</w:t>
      </w:r>
      <w:r>
        <w:rPr>
          <w:spacing w:val="1"/>
        </w:rPr>
        <w:t xml:space="preserve"> </w:t>
      </w:r>
      <w:r>
        <w:t>учебно-исследовательской</w:t>
      </w:r>
      <w:r>
        <w:rPr>
          <w:spacing w:val="1"/>
        </w:rPr>
        <w:t xml:space="preserve"> </w:t>
      </w:r>
      <w:r>
        <w:t>деятельностиявляется</w:t>
      </w:r>
      <w:r>
        <w:rPr>
          <w:spacing w:val="1"/>
        </w:rPr>
        <w:t xml:space="preserve"> </w:t>
      </w:r>
      <w:r>
        <w:t>«приращение»</w:t>
      </w:r>
      <w:r>
        <w:rPr>
          <w:spacing w:val="1"/>
        </w:rPr>
        <w:t xml:space="preserve"> </w:t>
      </w:r>
      <w:r>
        <w:t>в</w:t>
      </w:r>
      <w:r>
        <w:rPr>
          <w:spacing w:val="1"/>
        </w:rPr>
        <w:t xml:space="preserve"> </w:t>
      </w:r>
      <w:r>
        <w:t>компетенциях</w:t>
      </w:r>
      <w:r>
        <w:rPr>
          <w:spacing w:val="1"/>
        </w:rPr>
        <w:t xml:space="preserve"> </w:t>
      </w:r>
      <w:r>
        <w:t>обучающегося.</w:t>
      </w:r>
      <w:r>
        <w:rPr>
          <w:spacing w:val="1"/>
        </w:rPr>
        <w:t xml:space="preserve"> </w:t>
      </w: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2F6ED5" w:rsidRDefault="00CB38D1">
      <w:pPr>
        <w:pStyle w:val="a3"/>
        <w:spacing w:line="237" w:lineRule="auto"/>
        <w:ind w:right="429"/>
      </w:pPr>
      <w:r>
        <w:t>Учебно-исследовательская</w:t>
      </w:r>
      <w:r>
        <w:rPr>
          <w:spacing w:val="1"/>
        </w:rPr>
        <w:t xml:space="preserve"> </w:t>
      </w:r>
      <w:r>
        <w:t>работа</w:t>
      </w:r>
      <w:r>
        <w:rPr>
          <w:spacing w:val="1"/>
        </w:rPr>
        <w:t xml:space="preserve"> </w:t>
      </w:r>
      <w:r>
        <w:t>учащихся</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по</w:t>
      </w:r>
      <w:r>
        <w:rPr>
          <w:spacing w:val="1"/>
        </w:rPr>
        <w:t xml:space="preserve"> </w:t>
      </w:r>
      <w:r>
        <w:t>двум</w:t>
      </w:r>
      <w:r>
        <w:rPr>
          <w:spacing w:val="1"/>
        </w:rPr>
        <w:t xml:space="preserve"> </w:t>
      </w:r>
      <w:r>
        <w:t>направлениям:</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4"/>
        <w:numPr>
          <w:ilvl w:val="3"/>
          <w:numId w:val="138"/>
        </w:numPr>
        <w:tabs>
          <w:tab w:val="left" w:pos="2096"/>
          <w:tab w:val="left" w:pos="2097"/>
        </w:tabs>
        <w:spacing w:before="66" w:line="237" w:lineRule="auto"/>
        <w:ind w:right="421" w:firstLine="710"/>
        <w:rPr>
          <w:rFonts w:ascii="Symbol" w:hAnsi="Symbol"/>
          <w:sz w:val="20"/>
        </w:rPr>
      </w:pPr>
      <w:r>
        <w:rPr>
          <w:sz w:val="24"/>
        </w:rPr>
        <w:lastRenderedPageBreak/>
        <w:t>урочная учебно-исследовательская деятельность учащихся: проблемные уроки;</w:t>
      </w:r>
      <w:r>
        <w:rPr>
          <w:spacing w:val="-57"/>
          <w:sz w:val="24"/>
        </w:rPr>
        <w:t xml:space="preserve"> </w:t>
      </w:r>
      <w:r>
        <w:rPr>
          <w:sz w:val="24"/>
        </w:rPr>
        <w:t>семинары;</w:t>
      </w:r>
      <w:r>
        <w:rPr>
          <w:spacing w:val="-4"/>
          <w:sz w:val="24"/>
        </w:rPr>
        <w:t xml:space="preserve"> </w:t>
      </w:r>
      <w:r>
        <w:rPr>
          <w:sz w:val="24"/>
        </w:rPr>
        <w:t>практические</w:t>
      </w:r>
      <w:r>
        <w:rPr>
          <w:spacing w:val="1"/>
          <w:sz w:val="24"/>
        </w:rPr>
        <w:t xml:space="preserve"> </w:t>
      </w:r>
      <w:r>
        <w:rPr>
          <w:sz w:val="24"/>
        </w:rPr>
        <w:t>и</w:t>
      </w:r>
      <w:r>
        <w:rPr>
          <w:spacing w:val="3"/>
          <w:sz w:val="24"/>
        </w:rPr>
        <w:t xml:space="preserve"> </w:t>
      </w:r>
      <w:r>
        <w:rPr>
          <w:sz w:val="24"/>
        </w:rPr>
        <w:t>лабораторные</w:t>
      </w:r>
      <w:r>
        <w:rPr>
          <w:spacing w:val="-4"/>
          <w:sz w:val="24"/>
        </w:rPr>
        <w:t xml:space="preserve"> </w:t>
      </w:r>
      <w:r>
        <w:rPr>
          <w:sz w:val="24"/>
        </w:rPr>
        <w:t>занятия,</w:t>
      </w:r>
      <w:r>
        <w:rPr>
          <w:spacing w:val="3"/>
          <w:sz w:val="24"/>
        </w:rPr>
        <w:t xml:space="preserve"> </w:t>
      </w:r>
      <w:r>
        <w:rPr>
          <w:sz w:val="24"/>
        </w:rPr>
        <w:t>др.;</w:t>
      </w:r>
    </w:p>
    <w:p w:rsidR="002F6ED5" w:rsidRDefault="00CB38D1">
      <w:pPr>
        <w:pStyle w:val="a4"/>
        <w:numPr>
          <w:ilvl w:val="3"/>
          <w:numId w:val="138"/>
        </w:numPr>
        <w:tabs>
          <w:tab w:val="left" w:pos="2096"/>
          <w:tab w:val="left" w:pos="2097"/>
        </w:tabs>
        <w:spacing w:before="4"/>
        <w:ind w:right="416" w:firstLine="710"/>
        <w:rPr>
          <w:rFonts w:ascii="Symbol" w:hAnsi="Symbol"/>
          <w:sz w:val="20"/>
        </w:rPr>
      </w:pPr>
      <w:r>
        <w:rPr>
          <w:sz w:val="24"/>
        </w:rPr>
        <w:t>внеурочная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которая</w:t>
      </w:r>
      <w:r>
        <w:rPr>
          <w:spacing w:val="1"/>
          <w:sz w:val="24"/>
        </w:rPr>
        <w:t xml:space="preserve"> </w:t>
      </w:r>
      <w:r>
        <w:rPr>
          <w:sz w:val="24"/>
        </w:rPr>
        <w:t>является</w:t>
      </w:r>
      <w:r>
        <w:rPr>
          <w:spacing w:val="1"/>
          <w:sz w:val="24"/>
        </w:rPr>
        <w:t xml:space="preserve"> </w:t>
      </w:r>
      <w:r>
        <w:rPr>
          <w:sz w:val="24"/>
        </w:rPr>
        <w:t>логическим</w:t>
      </w:r>
      <w:r>
        <w:rPr>
          <w:spacing w:val="1"/>
          <w:sz w:val="24"/>
        </w:rPr>
        <w:t xml:space="preserve"> </w:t>
      </w:r>
      <w:r>
        <w:rPr>
          <w:sz w:val="24"/>
        </w:rPr>
        <w:t>продолжением</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научно-исследовательская</w:t>
      </w:r>
      <w:r>
        <w:rPr>
          <w:spacing w:val="1"/>
          <w:sz w:val="24"/>
        </w:rPr>
        <w:t xml:space="preserve"> </w:t>
      </w:r>
      <w:r>
        <w:rPr>
          <w:sz w:val="24"/>
        </w:rPr>
        <w:t>и</w:t>
      </w:r>
      <w:r>
        <w:rPr>
          <w:spacing w:val="1"/>
          <w:sz w:val="24"/>
        </w:rPr>
        <w:t xml:space="preserve"> </w:t>
      </w:r>
      <w:r>
        <w:rPr>
          <w:sz w:val="24"/>
        </w:rPr>
        <w:t>реферативная</w:t>
      </w:r>
      <w:r>
        <w:rPr>
          <w:spacing w:val="1"/>
          <w:sz w:val="24"/>
        </w:rPr>
        <w:t xml:space="preserve"> </w:t>
      </w:r>
      <w:r>
        <w:rPr>
          <w:sz w:val="24"/>
        </w:rPr>
        <w:t>работа,</w:t>
      </w:r>
      <w:r>
        <w:rPr>
          <w:spacing w:val="-2"/>
          <w:sz w:val="24"/>
        </w:rPr>
        <w:t xml:space="preserve"> </w:t>
      </w:r>
      <w:r>
        <w:rPr>
          <w:sz w:val="24"/>
        </w:rPr>
        <w:t>интеллектуальные</w:t>
      </w:r>
      <w:r>
        <w:rPr>
          <w:spacing w:val="1"/>
          <w:sz w:val="24"/>
        </w:rPr>
        <w:t xml:space="preserve"> </w:t>
      </w:r>
      <w:r>
        <w:rPr>
          <w:sz w:val="24"/>
        </w:rPr>
        <w:t>марафоны,</w:t>
      </w:r>
      <w:r>
        <w:rPr>
          <w:spacing w:val="-2"/>
          <w:sz w:val="24"/>
        </w:rPr>
        <w:t xml:space="preserve"> </w:t>
      </w:r>
      <w:r>
        <w:rPr>
          <w:sz w:val="24"/>
        </w:rPr>
        <w:t>конференции</w:t>
      </w:r>
      <w:r>
        <w:rPr>
          <w:spacing w:val="-2"/>
          <w:sz w:val="24"/>
        </w:rPr>
        <w:t xml:space="preserve"> </w:t>
      </w:r>
      <w:r>
        <w:rPr>
          <w:sz w:val="24"/>
        </w:rPr>
        <w:t>и</w:t>
      </w:r>
      <w:r>
        <w:rPr>
          <w:spacing w:val="2"/>
          <w:sz w:val="24"/>
        </w:rPr>
        <w:t xml:space="preserve"> </w:t>
      </w:r>
      <w:r>
        <w:rPr>
          <w:sz w:val="24"/>
        </w:rPr>
        <w:t>др.</w:t>
      </w:r>
    </w:p>
    <w:p w:rsidR="002F6ED5" w:rsidRDefault="00CB38D1">
      <w:pPr>
        <w:pStyle w:val="a3"/>
        <w:spacing w:line="242" w:lineRule="auto"/>
        <w:ind w:right="417"/>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обучающихся</w:t>
      </w:r>
      <w:r>
        <w:rPr>
          <w:spacing w:val="1"/>
        </w:rPr>
        <w:t xml:space="preserve"> </w:t>
      </w:r>
      <w:r>
        <w:t>может</w:t>
      </w:r>
      <w:r>
        <w:rPr>
          <w:spacing w:val="1"/>
        </w:rPr>
        <w:t xml:space="preserve"> </w:t>
      </w:r>
      <w:r>
        <w:t>проводиться</w:t>
      </w:r>
      <w:r>
        <w:rPr>
          <w:spacing w:val="-4"/>
        </w:rPr>
        <w:t xml:space="preserve"> </w:t>
      </w:r>
      <w:r>
        <w:t>в</w:t>
      </w:r>
      <w:r>
        <w:rPr>
          <w:spacing w:val="3"/>
        </w:rPr>
        <w:t xml:space="preserve"> </w:t>
      </w:r>
      <w:r>
        <w:t>том</w:t>
      </w:r>
      <w:r>
        <w:rPr>
          <w:spacing w:val="2"/>
        </w:rPr>
        <w:t xml:space="preserve"> </w:t>
      </w:r>
      <w:r>
        <w:t>числе</w:t>
      </w:r>
      <w:r>
        <w:rPr>
          <w:spacing w:val="-4"/>
        </w:rPr>
        <w:t xml:space="preserve"> </w:t>
      </w:r>
      <w:r>
        <w:t>по</w:t>
      </w:r>
      <w:r>
        <w:rPr>
          <w:spacing w:val="5"/>
        </w:rPr>
        <w:t xml:space="preserve"> </w:t>
      </w:r>
      <w:r>
        <w:t>таким</w:t>
      </w:r>
      <w:r>
        <w:rPr>
          <w:spacing w:val="-1"/>
        </w:rPr>
        <w:t xml:space="preserve"> </w:t>
      </w:r>
      <w:r>
        <w:t>направлениям,</w:t>
      </w:r>
      <w:r>
        <w:rPr>
          <w:spacing w:val="4"/>
        </w:rPr>
        <w:t xml:space="preserve"> </w:t>
      </w:r>
      <w:r>
        <w:t>как:</w:t>
      </w:r>
    </w:p>
    <w:p w:rsidR="002F6ED5" w:rsidRDefault="00CB38D1">
      <w:pPr>
        <w:pStyle w:val="a4"/>
        <w:numPr>
          <w:ilvl w:val="3"/>
          <w:numId w:val="138"/>
        </w:numPr>
        <w:tabs>
          <w:tab w:val="left" w:pos="2096"/>
          <w:tab w:val="left" w:pos="2097"/>
        </w:tabs>
        <w:spacing w:line="271" w:lineRule="exact"/>
        <w:ind w:left="2097"/>
        <w:jc w:val="left"/>
        <w:rPr>
          <w:rFonts w:ascii="Symbol" w:hAnsi="Symbol"/>
          <w:sz w:val="20"/>
        </w:rPr>
      </w:pPr>
      <w:r>
        <w:rPr>
          <w:sz w:val="24"/>
        </w:rPr>
        <w:t>исследовательское;</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инженерное;</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прикладное;</w:t>
      </w:r>
    </w:p>
    <w:p w:rsidR="002F6ED5" w:rsidRDefault="00CB38D1">
      <w:pPr>
        <w:pStyle w:val="a4"/>
        <w:numPr>
          <w:ilvl w:val="3"/>
          <w:numId w:val="138"/>
        </w:numPr>
        <w:tabs>
          <w:tab w:val="left" w:pos="2096"/>
          <w:tab w:val="left" w:pos="2097"/>
        </w:tabs>
        <w:spacing w:before="3" w:line="275" w:lineRule="exact"/>
        <w:ind w:left="2097"/>
        <w:jc w:val="left"/>
        <w:rPr>
          <w:rFonts w:ascii="Symbol" w:hAnsi="Symbol"/>
          <w:sz w:val="20"/>
        </w:rPr>
      </w:pPr>
      <w:r>
        <w:rPr>
          <w:sz w:val="24"/>
        </w:rPr>
        <w:t>информационное;</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социальное;</w:t>
      </w:r>
    </w:p>
    <w:p w:rsidR="002F6ED5" w:rsidRDefault="00CB38D1">
      <w:pPr>
        <w:pStyle w:val="a4"/>
        <w:numPr>
          <w:ilvl w:val="3"/>
          <w:numId w:val="138"/>
        </w:numPr>
        <w:tabs>
          <w:tab w:val="left" w:pos="2096"/>
          <w:tab w:val="left" w:pos="2097"/>
        </w:tabs>
        <w:spacing w:before="3" w:line="275" w:lineRule="exact"/>
        <w:ind w:left="2097"/>
        <w:jc w:val="left"/>
        <w:rPr>
          <w:rFonts w:ascii="Symbol" w:hAnsi="Symbol"/>
          <w:sz w:val="20"/>
        </w:rPr>
      </w:pPr>
      <w:r>
        <w:rPr>
          <w:sz w:val="24"/>
        </w:rPr>
        <w:t>игровое;</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творческое.</w:t>
      </w:r>
    </w:p>
    <w:p w:rsidR="002F6ED5" w:rsidRDefault="00CB38D1">
      <w:pPr>
        <w:pStyle w:val="a3"/>
        <w:spacing w:before="2"/>
        <w:ind w:right="414"/>
      </w:pPr>
      <w:r>
        <w:t>В рамках каждого из направлений могут быть определены общие принципы, виды и</w:t>
      </w:r>
      <w:r>
        <w:rPr>
          <w:spacing w:val="1"/>
        </w:rPr>
        <w:t xml:space="preserve"> </w:t>
      </w:r>
      <w:r>
        <w:t>формы</w:t>
      </w:r>
      <w:r>
        <w:rPr>
          <w:spacing w:val="1"/>
        </w:rPr>
        <w:t xml:space="preserve"> </w:t>
      </w:r>
      <w:r>
        <w:t>реализации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которые</w:t>
      </w:r>
      <w:r>
        <w:rPr>
          <w:spacing w:val="60"/>
        </w:rPr>
        <w:t xml:space="preserve"> </w:t>
      </w:r>
      <w:r>
        <w:t>могут</w:t>
      </w:r>
      <w:r>
        <w:rPr>
          <w:spacing w:val="1"/>
        </w:rPr>
        <w:t xml:space="preserve"> </w:t>
      </w:r>
      <w:r>
        <w:t>быть</w:t>
      </w:r>
      <w:r>
        <w:rPr>
          <w:spacing w:val="1"/>
        </w:rPr>
        <w:t xml:space="preserve"> </w:t>
      </w:r>
      <w:r>
        <w:t>дополнены</w:t>
      </w:r>
      <w:r>
        <w:rPr>
          <w:spacing w:val="1"/>
        </w:rPr>
        <w:t xml:space="preserve"> </w:t>
      </w:r>
      <w:r>
        <w:t>и</w:t>
      </w:r>
      <w:r>
        <w:rPr>
          <w:spacing w:val="1"/>
        </w:rPr>
        <w:t xml:space="preserve"> </w:t>
      </w:r>
      <w:r>
        <w:t>расширены</w:t>
      </w:r>
      <w:r>
        <w:rPr>
          <w:spacing w:val="1"/>
        </w:rPr>
        <w:t xml:space="preserve"> </w:t>
      </w:r>
      <w:r>
        <w:t>с</w:t>
      </w:r>
      <w:r>
        <w:rPr>
          <w:spacing w:val="1"/>
        </w:rPr>
        <w:t xml:space="preserve"> </w:t>
      </w:r>
      <w:r>
        <w:t>учетом</w:t>
      </w:r>
      <w:r>
        <w:rPr>
          <w:spacing w:val="1"/>
        </w:rPr>
        <w:t xml:space="preserve"> </w:t>
      </w:r>
      <w:r>
        <w:t>конкретных</w:t>
      </w:r>
      <w:r>
        <w:rPr>
          <w:spacing w:val="1"/>
        </w:rPr>
        <w:t xml:space="preserve"> </w:t>
      </w:r>
      <w:r>
        <w:t>особенностей</w:t>
      </w:r>
      <w:r>
        <w:rPr>
          <w:spacing w:val="1"/>
        </w:rPr>
        <w:t xml:space="preserve"> </w:t>
      </w:r>
      <w:r>
        <w:t>и</w:t>
      </w:r>
      <w:r>
        <w:rPr>
          <w:spacing w:val="61"/>
        </w:rPr>
        <w:t xml:space="preserve"> </w:t>
      </w:r>
      <w:r>
        <w:t>условий</w:t>
      </w:r>
      <w:r>
        <w:rPr>
          <w:spacing w:val="1"/>
        </w:rPr>
        <w:t xml:space="preserve"> </w:t>
      </w:r>
      <w:r>
        <w:t>образовательной</w:t>
      </w:r>
      <w:r>
        <w:rPr>
          <w:spacing w:val="-4"/>
        </w:rPr>
        <w:t xml:space="preserve"> </w:t>
      </w:r>
      <w:r>
        <w:t>организации,</w:t>
      </w:r>
      <w:r>
        <w:rPr>
          <w:spacing w:val="-2"/>
        </w:rPr>
        <w:t xml:space="preserve"> </w:t>
      </w:r>
      <w:r>
        <w:t>а также</w:t>
      </w:r>
      <w:r>
        <w:rPr>
          <w:spacing w:val="-1"/>
        </w:rPr>
        <w:t xml:space="preserve"> </w:t>
      </w:r>
      <w:r>
        <w:t>характеристики</w:t>
      </w:r>
      <w:r>
        <w:rPr>
          <w:spacing w:val="2"/>
        </w:rPr>
        <w:t xml:space="preserve"> </w:t>
      </w:r>
      <w:r>
        <w:t>рабочей</w:t>
      </w:r>
      <w:r>
        <w:rPr>
          <w:spacing w:val="-3"/>
        </w:rPr>
        <w:t xml:space="preserve"> </w:t>
      </w:r>
      <w:r>
        <w:t>предметной</w:t>
      </w:r>
      <w:r>
        <w:rPr>
          <w:spacing w:val="-4"/>
        </w:rPr>
        <w:t xml:space="preserve"> </w:t>
      </w:r>
      <w:r>
        <w:t>программы.</w:t>
      </w:r>
    </w:p>
    <w:p w:rsidR="002F6ED5" w:rsidRDefault="00CB38D1">
      <w:pPr>
        <w:pStyle w:val="a3"/>
        <w:spacing w:before="1"/>
        <w:ind w:right="422"/>
      </w:pPr>
      <w:r>
        <w:t>В ходе реализации настоящей программы могут применяться такие виды проектов (по</w:t>
      </w:r>
      <w:r>
        <w:rPr>
          <w:spacing w:val="-57"/>
        </w:rPr>
        <w:t xml:space="preserve"> </w:t>
      </w:r>
      <w:r>
        <w:t>преобладающему</w:t>
      </w:r>
      <w:r>
        <w:rPr>
          <w:spacing w:val="1"/>
        </w:rPr>
        <w:t xml:space="preserve"> </w:t>
      </w:r>
      <w:r>
        <w:t>виду</w:t>
      </w:r>
      <w:r>
        <w:rPr>
          <w:spacing w:val="1"/>
        </w:rPr>
        <w:t xml:space="preserve"> </w:t>
      </w:r>
      <w:r>
        <w:t>деятельности),</w:t>
      </w:r>
      <w:r>
        <w:rPr>
          <w:spacing w:val="1"/>
        </w:rPr>
        <w:t xml:space="preserve"> </w:t>
      </w:r>
      <w:r>
        <w:t>как:</w:t>
      </w:r>
      <w:r>
        <w:rPr>
          <w:spacing w:val="1"/>
        </w:rPr>
        <w:t xml:space="preserve"> </w:t>
      </w:r>
      <w:r>
        <w:t>информационный,</w:t>
      </w:r>
      <w:r>
        <w:rPr>
          <w:spacing w:val="1"/>
        </w:rPr>
        <w:t xml:space="preserve"> </w:t>
      </w:r>
      <w:r>
        <w:t>исследовательский,</w:t>
      </w:r>
      <w:r>
        <w:rPr>
          <w:spacing w:val="1"/>
        </w:rPr>
        <w:t xml:space="preserve"> </w:t>
      </w:r>
      <w:r>
        <w:t>творческий,</w:t>
      </w:r>
      <w:r>
        <w:rPr>
          <w:spacing w:val="3"/>
        </w:rPr>
        <w:t xml:space="preserve"> </w:t>
      </w:r>
      <w:r>
        <w:t>социальный,</w:t>
      </w:r>
      <w:r>
        <w:rPr>
          <w:spacing w:val="-2"/>
        </w:rPr>
        <w:t xml:space="preserve"> </w:t>
      </w:r>
      <w:r>
        <w:t>прикладной,</w:t>
      </w:r>
      <w:r>
        <w:rPr>
          <w:spacing w:val="-2"/>
        </w:rPr>
        <w:t xml:space="preserve"> </w:t>
      </w:r>
      <w:r>
        <w:t>игровой,</w:t>
      </w:r>
      <w:r>
        <w:rPr>
          <w:spacing w:val="-1"/>
        </w:rPr>
        <w:t xml:space="preserve"> </w:t>
      </w:r>
      <w:r>
        <w:t>инновационный.</w:t>
      </w:r>
    </w:p>
    <w:p w:rsidR="002F6ED5" w:rsidRDefault="00CB38D1">
      <w:pPr>
        <w:pStyle w:val="a3"/>
        <w:ind w:right="416"/>
      </w:pPr>
      <w:r>
        <w:t>Проекты могут быть реализованы как в рамках одного предмета, так и на содержании</w:t>
      </w:r>
      <w:r>
        <w:rPr>
          <w:spacing w:val="1"/>
        </w:rPr>
        <w:t xml:space="preserve"> </w:t>
      </w:r>
      <w:r>
        <w:t>нескольких.</w:t>
      </w:r>
      <w:r>
        <w:rPr>
          <w:spacing w:val="1"/>
        </w:rPr>
        <w:t xml:space="preserve"> </w:t>
      </w:r>
      <w:r>
        <w:t>Количество</w:t>
      </w:r>
      <w:r>
        <w:rPr>
          <w:spacing w:val="1"/>
        </w:rPr>
        <w:t xml:space="preserve"> </w:t>
      </w:r>
      <w:r>
        <w:t>участников</w:t>
      </w:r>
      <w:r>
        <w:rPr>
          <w:spacing w:val="1"/>
        </w:rPr>
        <w:t xml:space="preserve"> </w:t>
      </w:r>
      <w:r>
        <w:t>в</w:t>
      </w:r>
      <w:r>
        <w:rPr>
          <w:spacing w:val="1"/>
        </w:rPr>
        <w:t xml:space="preserve"> </w:t>
      </w:r>
      <w:r>
        <w:t>проекте</w:t>
      </w:r>
      <w:r>
        <w:rPr>
          <w:spacing w:val="1"/>
        </w:rPr>
        <w:t xml:space="preserve"> </w:t>
      </w:r>
      <w:r>
        <w:t>может</w:t>
      </w:r>
      <w:r>
        <w:rPr>
          <w:spacing w:val="1"/>
        </w:rPr>
        <w:t xml:space="preserve"> </w:t>
      </w:r>
      <w:r>
        <w:t>варьироваться,</w:t>
      </w:r>
      <w:r>
        <w:rPr>
          <w:spacing w:val="1"/>
        </w:rPr>
        <w:t xml:space="preserve"> </w:t>
      </w:r>
      <w:r>
        <w:t>так,</w:t>
      </w:r>
      <w:r>
        <w:rPr>
          <w:spacing w:val="1"/>
        </w:rPr>
        <w:t xml:space="preserve"> </w:t>
      </w:r>
      <w:r>
        <w:t>может</w:t>
      </w:r>
      <w:r>
        <w:rPr>
          <w:spacing w:val="1"/>
        </w:rPr>
        <w:t xml:space="preserve"> </w:t>
      </w:r>
      <w:r>
        <w:t>быть</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Проект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как</w:t>
      </w:r>
      <w:r>
        <w:rPr>
          <w:spacing w:val="1"/>
        </w:rPr>
        <w:t xml:space="preserve"> </w:t>
      </w:r>
      <w:r>
        <w:t>в</w:t>
      </w:r>
      <w:r>
        <w:rPr>
          <w:spacing w:val="1"/>
        </w:rPr>
        <w:t xml:space="preserve"> </w:t>
      </w:r>
      <w:r>
        <w:t>короткие</w:t>
      </w:r>
      <w:r>
        <w:rPr>
          <w:spacing w:val="-57"/>
        </w:rPr>
        <w:t xml:space="preserve"> </w:t>
      </w:r>
      <w:r>
        <w:t>сроки, к примеру, за один урок, так и в течение более длительного промежутка времени. В</w:t>
      </w:r>
      <w:r>
        <w:rPr>
          <w:spacing w:val="1"/>
        </w:rPr>
        <w:t xml:space="preserve"> </w:t>
      </w:r>
      <w:r>
        <w:t>состав участников проектной работы могут войти не только сами обучающиеся (одного или</w:t>
      </w:r>
      <w:r>
        <w:rPr>
          <w:spacing w:val="1"/>
        </w:rPr>
        <w:t xml:space="preserve"> </w:t>
      </w:r>
      <w:r>
        <w:t>разных</w:t>
      </w:r>
      <w:r>
        <w:rPr>
          <w:spacing w:val="-4"/>
        </w:rPr>
        <w:t xml:space="preserve"> </w:t>
      </w:r>
      <w:r>
        <w:t>возрастов),</w:t>
      </w:r>
      <w:r>
        <w:rPr>
          <w:spacing w:val="-1"/>
        </w:rPr>
        <w:t xml:space="preserve"> </w:t>
      </w:r>
      <w:r>
        <w:t>но</w:t>
      </w:r>
      <w:r>
        <w:rPr>
          <w:spacing w:val="6"/>
        </w:rPr>
        <w:t xml:space="preserve"> </w:t>
      </w:r>
      <w:r>
        <w:t>и</w:t>
      </w:r>
      <w:r>
        <w:rPr>
          <w:spacing w:val="-3"/>
        </w:rPr>
        <w:t xml:space="preserve"> </w:t>
      </w:r>
      <w:r>
        <w:t>родители,</w:t>
      </w:r>
      <w:r>
        <w:rPr>
          <w:spacing w:val="4"/>
        </w:rPr>
        <w:t xml:space="preserve"> </w:t>
      </w:r>
      <w:r>
        <w:t>и</w:t>
      </w:r>
      <w:r>
        <w:rPr>
          <w:spacing w:val="-2"/>
        </w:rPr>
        <w:t xml:space="preserve"> </w:t>
      </w:r>
      <w:r>
        <w:t>учителя.</w:t>
      </w:r>
    </w:p>
    <w:p w:rsidR="002F6ED5" w:rsidRDefault="00CB38D1">
      <w:pPr>
        <w:pStyle w:val="a3"/>
        <w:ind w:right="412"/>
      </w:pPr>
      <w:r>
        <w:t>Особое значение для развития УУД в основной школе имеет индивидуальный 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 длительного периода, возможно, в течение всего учебного года. В ходе такой</w:t>
      </w:r>
      <w:r>
        <w:rPr>
          <w:spacing w:val="1"/>
        </w:rPr>
        <w:t xml:space="preserve"> </w:t>
      </w:r>
      <w:r>
        <w:t>работы обучающийся (автор проекта) самостоятельно или с небольшой помощью педагога</w:t>
      </w:r>
      <w:r>
        <w:rPr>
          <w:spacing w:val="1"/>
        </w:rPr>
        <w:t xml:space="preserve"> </w:t>
      </w:r>
      <w:r>
        <w:t>получает возможность научиться планировать и работать по плану – это один из важнейших</w:t>
      </w:r>
      <w:r>
        <w:rPr>
          <w:spacing w:val="1"/>
        </w:rPr>
        <w:t xml:space="preserve"> </w:t>
      </w:r>
      <w:r>
        <w:t>не</w:t>
      </w:r>
      <w:r>
        <w:rPr>
          <w:spacing w:val="-1"/>
        </w:rPr>
        <w:t xml:space="preserve"> </w:t>
      </w:r>
      <w:r>
        <w:t>только</w:t>
      </w:r>
      <w:r>
        <w:rPr>
          <w:spacing w:val="4"/>
        </w:rPr>
        <w:t xml:space="preserve"> </w:t>
      </w:r>
      <w:r>
        <w:t>учебных,</w:t>
      </w:r>
      <w:r>
        <w:rPr>
          <w:spacing w:val="3"/>
        </w:rPr>
        <w:t xml:space="preserve"> </w:t>
      </w:r>
      <w:r>
        <w:t>но и</w:t>
      </w:r>
      <w:r>
        <w:rPr>
          <w:spacing w:val="-3"/>
        </w:rPr>
        <w:t xml:space="preserve"> </w:t>
      </w:r>
      <w:r>
        <w:t>социальных</w:t>
      </w:r>
      <w:r>
        <w:rPr>
          <w:spacing w:val="-4"/>
        </w:rPr>
        <w:t xml:space="preserve"> </w:t>
      </w:r>
      <w:r>
        <w:t>навыков,</w:t>
      </w:r>
      <w:r>
        <w:rPr>
          <w:spacing w:val="-3"/>
        </w:rPr>
        <w:t xml:space="preserve"> </w:t>
      </w:r>
      <w:r>
        <w:t>которым</w:t>
      </w:r>
      <w:r>
        <w:rPr>
          <w:spacing w:val="2"/>
        </w:rPr>
        <w:t xml:space="preserve"> </w:t>
      </w:r>
      <w:r>
        <w:t>должен</w:t>
      </w:r>
      <w:r>
        <w:rPr>
          <w:spacing w:val="-9"/>
        </w:rPr>
        <w:t xml:space="preserve"> </w:t>
      </w:r>
      <w:r>
        <w:t>овладеть</w:t>
      </w:r>
      <w:r>
        <w:rPr>
          <w:spacing w:val="-2"/>
        </w:rPr>
        <w:t xml:space="preserve"> </w:t>
      </w:r>
      <w:r>
        <w:t>школьник.</w:t>
      </w:r>
    </w:p>
    <w:p w:rsidR="002F6ED5" w:rsidRDefault="00CB38D1">
      <w:pPr>
        <w:pStyle w:val="a3"/>
        <w:spacing w:line="242" w:lineRule="auto"/>
        <w:ind w:right="415"/>
      </w:pPr>
      <w:r>
        <w:t>Формы</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1"/>
        </w:rPr>
        <w:t xml:space="preserve"> </w:t>
      </w:r>
      <w:r>
        <w:t>урочных занятиях</w:t>
      </w:r>
      <w:r>
        <w:rPr>
          <w:spacing w:val="1"/>
        </w:rPr>
        <w:t xml:space="preserve"> </w:t>
      </w:r>
      <w:r>
        <w:t>могут</w:t>
      </w:r>
      <w:r>
        <w:rPr>
          <w:spacing w:val="1"/>
        </w:rPr>
        <w:t xml:space="preserve"> </w:t>
      </w:r>
      <w:r>
        <w:t>быть</w:t>
      </w:r>
      <w:r>
        <w:rPr>
          <w:spacing w:val="3"/>
        </w:rPr>
        <w:t xml:space="preserve"> </w:t>
      </w:r>
      <w:r>
        <w:t>следующими:</w:t>
      </w:r>
    </w:p>
    <w:p w:rsidR="002F6ED5" w:rsidRDefault="00CB38D1">
      <w:pPr>
        <w:pStyle w:val="a4"/>
        <w:numPr>
          <w:ilvl w:val="3"/>
          <w:numId w:val="138"/>
        </w:numPr>
        <w:tabs>
          <w:tab w:val="left" w:pos="2096"/>
          <w:tab w:val="left" w:pos="2097"/>
        </w:tabs>
        <w:ind w:right="409" w:firstLine="710"/>
        <w:rPr>
          <w:rFonts w:ascii="Symbol" w:hAnsi="Symbol"/>
          <w:sz w:val="20"/>
        </w:rPr>
      </w:pPr>
      <w:r>
        <w:rPr>
          <w:sz w:val="24"/>
        </w:rPr>
        <w:t>урок-исследование,</w:t>
      </w:r>
      <w:r>
        <w:rPr>
          <w:spacing w:val="1"/>
          <w:sz w:val="24"/>
        </w:rPr>
        <w:t xml:space="preserve"> </w:t>
      </w:r>
      <w:r>
        <w:rPr>
          <w:sz w:val="24"/>
        </w:rPr>
        <w:t>урок-лаборатория,</w:t>
      </w:r>
      <w:r>
        <w:rPr>
          <w:spacing w:val="1"/>
          <w:sz w:val="24"/>
        </w:rPr>
        <w:t xml:space="preserve"> </w:t>
      </w:r>
      <w:r>
        <w:rPr>
          <w:sz w:val="24"/>
        </w:rPr>
        <w:t>урок</w:t>
      </w:r>
      <w:r>
        <w:rPr>
          <w:spacing w:val="1"/>
          <w:sz w:val="24"/>
        </w:rPr>
        <w:t xml:space="preserve"> </w:t>
      </w:r>
      <w:r>
        <w:rPr>
          <w:sz w:val="24"/>
        </w:rPr>
        <w:t>–</w:t>
      </w:r>
      <w:r>
        <w:rPr>
          <w:spacing w:val="1"/>
          <w:sz w:val="24"/>
        </w:rPr>
        <w:t xml:space="preserve"> </w:t>
      </w:r>
      <w:r>
        <w:rPr>
          <w:sz w:val="24"/>
        </w:rPr>
        <w:t>творческий</w:t>
      </w:r>
      <w:r>
        <w:rPr>
          <w:spacing w:val="1"/>
          <w:sz w:val="24"/>
        </w:rPr>
        <w:t xml:space="preserve"> </w:t>
      </w:r>
      <w:r>
        <w:rPr>
          <w:sz w:val="24"/>
        </w:rPr>
        <w:t>отчет,</w:t>
      </w:r>
      <w:r>
        <w:rPr>
          <w:spacing w:val="1"/>
          <w:sz w:val="24"/>
        </w:rPr>
        <w:t xml:space="preserve"> </w:t>
      </w:r>
      <w:r>
        <w:rPr>
          <w:sz w:val="24"/>
        </w:rPr>
        <w:t>урок</w:t>
      </w:r>
      <w:r>
        <w:rPr>
          <w:spacing w:val="1"/>
          <w:sz w:val="24"/>
        </w:rPr>
        <w:t xml:space="preserve"> </w:t>
      </w:r>
      <w:r>
        <w:rPr>
          <w:sz w:val="24"/>
        </w:rPr>
        <w:t>изобретательства, урок «Удивительное рядом», урок – рассказ об ученых, урок – защита</w:t>
      </w:r>
      <w:r>
        <w:rPr>
          <w:spacing w:val="1"/>
          <w:sz w:val="24"/>
        </w:rPr>
        <w:t xml:space="preserve"> </w:t>
      </w:r>
      <w:r>
        <w:rPr>
          <w:sz w:val="24"/>
        </w:rPr>
        <w:t>исследовательских проектов, урок-экспертиза, урок «Патент на открытие», урок открытых</w:t>
      </w:r>
      <w:r>
        <w:rPr>
          <w:spacing w:val="1"/>
          <w:sz w:val="24"/>
        </w:rPr>
        <w:t xml:space="preserve"> </w:t>
      </w:r>
      <w:r>
        <w:rPr>
          <w:sz w:val="24"/>
        </w:rPr>
        <w:t>мыслей;</w:t>
      </w:r>
    </w:p>
    <w:p w:rsidR="002F6ED5" w:rsidRDefault="00CB38D1">
      <w:pPr>
        <w:pStyle w:val="a4"/>
        <w:numPr>
          <w:ilvl w:val="3"/>
          <w:numId w:val="138"/>
        </w:numPr>
        <w:tabs>
          <w:tab w:val="left" w:pos="2096"/>
          <w:tab w:val="left" w:pos="2097"/>
        </w:tabs>
        <w:ind w:right="416" w:firstLine="710"/>
        <w:rPr>
          <w:rFonts w:ascii="Symbol" w:hAnsi="Symbol"/>
          <w:sz w:val="20"/>
        </w:rPr>
      </w:pPr>
      <w:r>
        <w:rPr>
          <w:sz w:val="24"/>
        </w:rPr>
        <w:t>учебный</w:t>
      </w:r>
      <w:r>
        <w:rPr>
          <w:spacing w:val="1"/>
          <w:sz w:val="24"/>
        </w:rPr>
        <w:t xml:space="preserve"> </w:t>
      </w:r>
      <w:r>
        <w:rPr>
          <w:sz w:val="24"/>
        </w:rPr>
        <w:t>эксперимент,</w:t>
      </w:r>
      <w:r>
        <w:rPr>
          <w:spacing w:val="1"/>
          <w:sz w:val="24"/>
        </w:rPr>
        <w:t xml:space="preserve"> </w:t>
      </w:r>
      <w:r>
        <w:rPr>
          <w:sz w:val="24"/>
        </w:rPr>
        <w:t>который</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освоение</w:t>
      </w:r>
      <w:r>
        <w:rPr>
          <w:spacing w:val="1"/>
          <w:sz w:val="24"/>
        </w:rPr>
        <w:t xml:space="preserve"> </w:t>
      </w:r>
      <w:r>
        <w:rPr>
          <w:sz w:val="24"/>
        </w:rPr>
        <w:t>таких</w:t>
      </w:r>
      <w:r>
        <w:rPr>
          <w:spacing w:val="1"/>
          <w:sz w:val="24"/>
        </w:rPr>
        <w:t xml:space="preserve"> </w:t>
      </w:r>
      <w:r>
        <w:rPr>
          <w:sz w:val="24"/>
        </w:rPr>
        <w:t>элементов исследовательской деятельности, как планирование и проведение эксперимента,</w:t>
      </w:r>
      <w:r>
        <w:rPr>
          <w:spacing w:val="1"/>
          <w:sz w:val="24"/>
        </w:rPr>
        <w:t xml:space="preserve"> </w:t>
      </w:r>
      <w:r>
        <w:rPr>
          <w:sz w:val="24"/>
        </w:rPr>
        <w:t>обработка и</w:t>
      </w:r>
      <w:r>
        <w:rPr>
          <w:spacing w:val="-2"/>
          <w:sz w:val="24"/>
        </w:rPr>
        <w:t xml:space="preserve"> </w:t>
      </w:r>
      <w:r>
        <w:rPr>
          <w:sz w:val="24"/>
        </w:rPr>
        <w:t>анализ</w:t>
      </w:r>
      <w:r>
        <w:rPr>
          <w:spacing w:val="-2"/>
          <w:sz w:val="24"/>
        </w:rPr>
        <w:t xml:space="preserve"> </w:t>
      </w:r>
      <w:r>
        <w:rPr>
          <w:sz w:val="24"/>
        </w:rPr>
        <w:t>его</w:t>
      </w:r>
      <w:r>
        <w:rPr>
          <w:spacing w:val="2"/>
          <w:sz w:val="24"/>
        </w:rPr>
        <w:t xml:space="preserve"> </w:t>
      </w:r>
      <w:r>
        <w:rPr>
          <w:sz w:val="24"/>
        </w:rPr>
        <w:t>результатов;</w:t>
      </w:r>
    </w:p>
    <w:p w:rsidR="002F6ED5" w:rsidRDefault="00CB38D1">
      <w:pPr>
        <w:pStyle w:val="a4"/>
        <w:numPr>
          <w:ilvl w:val="3"/>
          <w:numId w:val="138"/>
        </w:numPr>
        <w:tabs>
          <w:tab w:val="left" w:pos="2096"/>
          <w:tab w:val="left" w:pos="2097"/>
        </w:tabs>
        <w:ind w:right="421" w:firstLine="710"/>
        <w:rPr>
          <w:rFonts w:ascii="Symbol" w:hAnsi="Symbol"/>
          <w:sz w:val="20"/>
        </w:rPr>
      </w:pPr>
      <w:r>
        <w:rPr>
          <w:sz w:val="24"/>
        </w:rPr>
        <w:t>домашнее</w:t>
      </w:r>
      <w:r>
        <w:rPr>
          <w:spacing w:val="1"/>
          <w:sz w:val="24"/>
        </w:rPr>
        <w:t xml:space="preserve"> </w:t>
      </w:r>
      <w:r>
        <w:rPr>
          <w:sz w:val="24"/>
        </w:rPr>
        <w:t>задание</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может</w:t>
      </w:r>
      <w:r>
        <w:rPr>
          <w:spacing w:val="1"/>
          <w:sz w:val="24"/>
        </w:rPr>
        <w:t xml:space="preserve"> </w:t>
      </w:r>
      <w:r>
        <w:rPr>
          <w:sz w:val="24"/>
        </w:rPr>
        <w:t>сочетать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разнообразные</w:t>
      </w:r>
      <w:r>
        <w:rPr>
          <w:spacing w:val="1"/>
          <w:sz w:val="24"/>
        </w:rPr>
        <w:t xml:space="preserve"> </w:t>
      </w:r>
      <w:r>
        <w:rPr>
          <w:sz w:val="24"/>
        </w:rPr>
        <w:t>виды,</w:t>
      </w:r>
      <w:r>
        <w:rPr>
          <w:spacing w:val="1"/>
          <w:sz w:val="24"/>
        </w:rPr>
        <w:t xml:space="preserve"> </w:t>
      </w:r>
      <w:r>
        <w:rPr>
          <w:sz w:val="24"/>
        </w:rPr>
        <w:t>причем</w:t>
      </w:r>
      <w:r>
        <w:rPr>
          <w:spacing w:val="1"/>
          <w:sz w:val="24"/>
        </w:rPr>
        <w:t xml:space="preserve"> </w:t>
      </w:r>
      <w:r>
        <w:rPr>
          <w:sz w:val="24"/>
        </w:rPr>
        <w:t>позволяет</w:t>
      </w:r>
      <w:r>
        <w:rPr>
          <w:spacing w:val="1"/>
          <w:sz w:val="24"/>
        </w:rPr>
        <w:t xml:space="preserve"> </w:t>
      </w:r>
      <w:r>
        <w:rPr>
          <w:sz w:val="24"/>
        </w:rPr>
        <w:t>провести</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достаточно</w:t>
      </w:r>
      <w:r>
        <w:rPr>
          <w:spacing w:val="1"/>
          <w:sz w:val="24"/>
        </w:rPr>
        <w:t xml:space="preserve"> </w:t>
      </w:r>
      <w:r>
        <w:rPr>
          <w:sz w:val="24"/>
        </w:rPr>
        <w:t>протяженное</w:t>
      </w:r>
      <w:r>
        <w:rPr>
          <w:spacing w:val="-5"/>
          <w:sz w:val="24"/>
        </w:rPr>
        <w:t xml:space="preserve"> </w:t>
      </w:r>
      <w:r>
        <w:rPr>
          <w:sz w:val="24"/>
        </w:rPr>
        <w:t>во</w:t>
      </w:r>
      <w:r>
        <w:rPr>
          <w:spacing w:val="2"/>
          <w:sz w:val="24"/>
        </w:rPr>
        <w:t xml:space="preserve"> </w:t>
      </w:r>
      <w:r>
        <w:rPr>
          <w:sz w:val="24"/>
        </w:rPr>
        <w:t>времени.</w:t>
      </w:r>
    </w:p>
    <w:p w:rsidR="002F6ED5" w:rsidRDefault="00CB38D1">
      <w:pPr>
        <w:pStyle w:val="a3"/>
        <w:spacing w:line="242" w:lineRule="auto"/>
        <w:ind w:right="416"/>
      </w:pPr>
      <w:r>
        <w:t>Формы организации учебно-исследовательской деятельности на внеурочных занятиях</w:t>
      </w:r>
      <w:r>
        <w:rPr>
          <w:spacing w:val="-57"/>
        </w:rPr>
        <w:t xml:space="preserve"> </w:t>
      </w:r>
      <w:r>
        <w:t>могут</w:t>
      </w:r>
      <w:r>
        <w:rPr>
          <w:spacing w:val="1"/>
        </w:rPr>
        <w:t xml:space="preserve"> </w:t>
      </w:r>
      <w:r>
        <w:t>быть</w:t>
      </w:r>
      <w:r>
        <w:rPr>
          <w:spacing w:val="3"/>
        </w:rPr>
        <w:t xml:space="preserve"> </w:t>
      </w:r>
      <w:r>
        <w:t>следующими:</w:t>
      </w:r>
    </w:p>
    <w:p w:rsidR="002F6ED5" w:rsidRDefault="00CB38D1">
      <w:pPr>
        <w:pStyle w:val="a4"/>
        <w:numPr>
          <w:ilvl w:val="3"/>
          <w:numId w:val="138"/>
        </w:numPr>
        <w:tabs>
          <w:tab w:val="left" w:pos="2096"/>
          <w:tab w:val="left" w:pos="2097"/>
        </w:tabs>
        <w:spacing w:line="271" w:lineRule="exact"/>
        <w:ind w:left="2097"/>
        <w:rPr>
          <w:rFonts w:ascii="Symbol" w:hAnsi="Symbol"/>
          <w:sz w:val="20"/>
        </w:rPr>
      </w:pPr>
      <w:r>
        <w:rPr>
          <w:sz w:val="24"/>
        </w:rPr>
        <w:t>исследовательская</w:t>
      </w:r>
      <w:r>
        <w:rPr>
          <w:spacing w:val="-3"/>
          <w:sz w:val="24"/>
        </w:rPr>
        <w:t xml:space="preserve"> </w:t>
      </w:r>
      <w:r>
        <w:rPr>
          <w:sz w:val="24"/>
        </w:rPr>
        <w:t>практика</w:t>
      </w:r>
      <w:r>
        <w:rPr>
          <w:spacing w:val="-7"/>
          <w:sz w:val="24"/>
        </w:rPr>
        <w:t xml:space="preserve"> </w:t>
      </w:r>
      <w:r>
        <w:rPr>
          <w:sz w:val="24"/>
        </w:rPr>
        <w:t>обучающихся;</w:t>
      </w:r>
    </w:p>
    <w:p w:rsidR="002F6ED5" w:rsidRDefault="00CB38D1">
      <w:pPr>
        <w:pStyle w:val="a4"/>
        <w:numPr>
          <w:ilvl w:val="3"/>
          <w:numId w:val="138"/>
        </w:numPr>
        <w:tabs>
          <w:tab w:val="left" w:pos="2096"/>
          <w:tab w:val="left" w:pos="2097"/>
        </w:tabs>
        <w:ind w:right="423" w:firstLine="710"/>
        <w:rPr>
          <w:rFonts w:ascii="Symbol" w:hAnsi="Symbol"/>
          <w:sz w:val="20"/>
        </w:rPr>
      </w:pPr>
      <w:r>
        <w:rPr>
          <w:sz w:val="24"/>
        </w:rPr>
        <w:t>образовательные</w:t>
      </w:r>
      <w:r>
        <w:rPr>
          <w:spacing w:val="1"/>
          <w:sz w:val="24"/>
        </w:rPr>
        <w:t xml:space="preserve"> </w:t>
      </w:r>
      <w:r>
        <w:rPr>
          <w:sz w:val="24"/>
        </w:rPr>
        <w:t>экспедиции</w:t>
      </w:r>
      <w:r>
        <w:rPr>
          <w:spacing w:val="1"/>
          <w:sz w:val="24"/>
        </w:rPr>
        <w:t xml:space="preserve"> </w:t>
      </w:r>
      <w:r>
        <w:rPr>
          <w:sz w:val="24"/>
        </w:rPr>
        <w:t>–</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четко</w:t>
      </w:r>
      <w:r>
        <w:rPr>
          <w:spacing w:val="-57"/>
          <w:sz w:val="24"/>
        </w:rPr>
        <w:t xml:space="preserve"> </w:t>
      </w:r>
      <w:r>
        <w:rPr>
          <w:sz w:val="24"/>
        </w:rPr>
        <w:t>обозначенными</w:t>
      </w:r>
      <w:r>
        <w:rPr>
          <w:spacing w:val="1"/>
          <w:sz w:val="24"/>
        </w:rPr>
        <w:t xml:space="preserve"> </w:t>
      </w:r>
      <w:r>
        <w:rPr>
          <w:sz w:val="24"/>
        </w:rPr>
        <w:t>образовательными</w:t>
      </w:r>
      <w:r>
        <w:rPr>
          <w:spacing w:val="1"/>
          <w:sz w:val="24"/>
        </w:rPr>
        <w:t xml:space="preserve"> </w:t>
      </w:r>
      <w:r>
        <w:rPr>
          <w:sz w:val="24"/>
        </w:rPr>
        <w:t>целями,</w:t>
      </w:r>
      <w:r>
        <w:rPr>
          <w:spacing w:val="1"/>
          <w:sz w:val="24"/>
        </w:rPr>
        <w:t xml:space="preserve"> </w:t>
      </w:r>
      <w:r>
        <w:rPr>
          <w:sz w:val="24"/>
        </w:rPr>
        <w:t>программой</w:t>
      </w:r>
      <w:r>
        <w:rPr>
          <w:spacing w:val="1"/>
          <w:sz w:val="24"/>
        </w:rPr>
        <w:t xml:space="preserve"> </w:t>
      </w:r>
      <w:r>
        <w:rPr>
          <w:sz w:val="24"/>
        </w:rPr>
        <w:t>деятельности,</w:t>
      </w:r>
      <w:r>
        <w:rPr>
          <w:spacing w:val="1"/>
          <w:sz w:val="24"/>
        </w:rPr>
        <w:t xml:space="preserve"> </w:t>
      </w:r>
      <w:r>
        <w:rPr>
          <w:sz w:val="24"/>
        </w:rPr>
        <w:t>продуманными</w:t>
      </w:r>
      <w:r>
        <w:rPr>
          <w:spacing w:val="1"/>
          <w:sz w:val="24"/>
        </w:rPr>
        <w:t xml:space="preserve"> </w:t>
      </w:r>
      <w:r>
        <w:rPr>
          <w:sz w:val="24"/>
        </w:rPr>
        <w:t>формами</w:t>
      </w:r>
      <w:r>
        <w:rPr>
          <w:spacing w:val="1"/>
          <w:sz w:val="24"/>
        </w:rPr>
        <w:t xml:space="preserve"> </w:t>
      </w:r>
      <w:r>
        <w:rPr>
          <w:sz w:val="24"/>
        </w:rPr>
        <w:t>контроля.</w:t>
      </w:r>
      <w:r>
        <w:rPr>
          <w:spacing w:val="1"/>
          <w:sz w:val="24"/>
        </w:rPr>
        <w:t xml:space="preserve"> </w:t>
      </w:r>
      <w:r>
        <w:rPr>
          <w:sz w:val="24"/>
        </w:rPr>
        <w:t>Образовательные</w:t>
      </w:r>
      <w:r>
        <w:rPr>
          <w:spacing w:val="1"/>
          <w:sz w:val="24"/>
        </w:rPr>
        <w:t xml:space="preserve"> </w:t>
      </w:r>
      <w:r>
        <w:rPr>
          <w:sz w:val="24"/>
        </w:rPr>
        <w:t>экспедиции</w:t>
      </w:r>
      <w:r>
        <w:rPr>
          <w:spacing w:val="1"/>
          <w:sz w:val="24"/>
        </w:rPr>
        <w:t xml:space="preserve"> </w:t>
      </w:r>
      <w:r>
        <w:rPr>
          <w:sz w:val="24"/>
        </w:rPr>
        <w:t>предусматривают</w:t>
      </w:r>
      <w:r>
        <w:rPr>
          <w:spacing w:val="1"/>
          <w:sz w:val="24"/>
        </w:rPr>
        <w:t xml:space="preserve"> </w:t>
      </w:r>
      <w:r>
        <w:rPr>
          <w:sz w:val="24"/>
        </w:rPr>
        <w:t>активную</w:t>
      </w:r>
      <w:r>
        <w:rPr>
          <w:spacing w:val="1"/>
          <w:sz w:val="24"/>
        </w:rPr>
        <w:t xml:space="preserve"> </w:t>
      </w:r>
      <w:r>
        <w:rPr>
          <w:sz w:val="24"/>
        </w:rPr>
        <w:t>образовательную</w:t>
      </w:r>
      <w:r>
        <w:rPr>
          <w:spacing w:val="-3"/>
          <w:sz w:val="24"/>
        </w:rPr>
        <w:t xml:space="preserve"> </w:t>
      </w:r>
      <w:r>
        <w:rPr>
          <w:sz w:val="24"/>
        </w:rPr>
        <w:t>деятельность школьников,</w:t>
      </w:r>
      <w:r>
        <w:rPr>
          <w:spacing w:val="1"/>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и</w:t>
      </w:r>
      <w:r>
        <w:rPr>
          <w:spacing w:val="-4"/>
          <w:sz w:val="24"/>
        </w:rPr>
        <w:t xml:space="preserve"> </w:t>
      </w:r>
      <w:r>
        <w:rPr>
          <w:sz w:val="24"/>
        </w:rPr>
        <w:t>исследовательского</w:t>
      </w:r>
      <w:r>
        <w:rPr>
          <w:spacing w:val="13"/>
          <w:sz w:val="24"/>
        </w:rPr>
        <w:t xml:space="preserve"> </w:t>
      </w:r>
      <w:r>
        <w:rPr>
          <w:sz w:val="24"/>
        </w:rPr>
        <w:t>характера;</w:t>
      </w:r>
    </w:p>
    <w:p w:rsidR="002F6ED5" w:rsidRDefault="00CB38D1">
      <w:pPr>
        <w:pStyle w:val="a4"/>
        <w:numPr>
          <w:ilvl w:val="3"/>
          <w:numId w:val="138"/>
        </w:numPr>
        <w:tabs>
          <w:tab w:val="left" w:pos="2096"/>
          <w:tab w:val="left" w:pos="2097"/>
        </w:tabs>
        <w:spacing w:line="237" w:lineRule="auto"/>
        <w:ind w:right="414" w:firstLine="710"/>
        <w:rPr>
          <w:rFonts w:ascii="Symbol" w:hAnsi="Symbol"/>
          <w:sz w:val="20"/>
        </w:rPr>
      </w:pPr>
      <w:r>
        <w:rPr>
          <w:sz w:val="24"/>
        </w:rPr>
        <w:t>факультативные</w:t>
      </w:r>
      <w:r>
        <w:rPr>
          <w:spacing w:val="1"/>
          <w:sz w:val="24"/>
        </w:rPr>
        <w:t xml:space="preserve"> </w:t>
      </w:r>
      <w:r>
        <w:rPr>
          <w:sz w:val="24"/>
        </w:rPr>
        <w:t>занятия,</w:t>
      </w:r>
      <w:r>
        <w:rPr>
          <w:spacing w:val="1"/>
          <w:sz w:val="24"/>
        </w:rPr>
        <w:t xml:space="preserve"> </w:t>
      </w:r>
      <w:r>
        <w:rPr>
          <w:sz w:val="24"/>
        </w:rPr>
        <w:t>предполагающие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предмета,</w:t>
      </w:r>
      <w:r>
        <w:rPr>
          <w:spacing w:val="1"/>
          <w:sz w:val="24"/>
        </w:rPr>
        <w:t xml:space="preserve"> </w:t>
      </w:r>
      <w:r>
        <w:rPr>
          <w:sz w:val="24"/>
        </w:rPr>
        <w:t>дают</w:t>
      </w:r>
      <w:r>
        <w:rPr>
          <w:spacing w:val="22"/>
          <w:sz w:val="24"/>
        </w:rPr>
        <w:t xml:space="preserve"> </w:t>
      </w:r>
      <w:r>
        <w:rPr>
          <w:sz w:val="24"/>
        </w:rPr>
        <w:t>большие</w:t>
      </w:r>
      <w:r>
        <w:rPr>
          <w:spacing w:val="21"/>
          <w:sz w:val="24"/>
        </w:rPr>
        <w:t xml:space="preserve"> </w:t>
      </w:r>
      <w:r>
        <w:rPr>
          <w:sz w:val="24"/>
        </w:rPr>
        <w:t>возможности</w:t>
      </w:r>
      <w:r>
        <w:rPr>
          <w:spacing w:val="23"/>
          <w:sz w:val="24"/>
        </w:rPr>
        <w:t xml:space="preserve"> </w:t>
      </w:r>
      <w:r>
        <w:rPr>
          <w:sz w:val="24"/>
        </w:rPr>
        <w:t>для</w:t>
      </w:r>
      <w:r>
        <w:rPr>
          <w:spacing w:val="22"/>
          <w:sz w:val="24"/>
        </w:rPr>
        <w:t xml:space="preserve"> </w:t>
      </w:r>
      <w:r>
        <w:rPr>
          <w:sz w:val="24"/>
        </w:rPr>
        <w:t>реализации</w:t>
      </w:r>
      <w:r>
        <w:rPr>
          <w:spacing w:val="23"/>
          <w:sz w:val="24"/>
        </w:rPr>
        <w:t xml:space="preserve"> </w:t>
      </w:r>
      <w:r>
        <w:rPr>
          <w:sz w:val="24"/>
        </w:rPr>
        <w:t>учебно-исследовательской</w:t>
      </w:r>
      <w:r>
        <w:rPr>
          <w:spacing w:val="23"/>
          <w:sz w:val="24"/>
        </w:rPr>
        <w:t xml:space="preserve"> </w:t>
      </w:r>
      <w:r>
        <w:rPr>
          <w:sz w:val="24"/>
        </w:rPr>
        <w:t>деятельности</w:t>
      </w:r>
    </w:p>
    <w:p w:rsidR="002F6ED5" w:rsidRDefault="002F6ED5">
      <w:pPr>
        <w:spacing w:line="237" w:lineRule="auto"/>
        <w:jc w:val="both"/>
        <w:rPr>
          <w:rFonts w:ascii="Symbol" w:hAnsi="Symbol"/>
          <w:sz w:val="20"/>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jc w:val="left"/>
      </w:pPr>
      <w:r>
        <w:lastRenderedPageBreak/>
        <w:t>обучающихся;</w:t>
      </w:r>
    </w:p>
    <w:p w:rsidR="002F6ED5" w:rsidRDefault="00CB38D1">
      <w:pPr>
        <w:pStyle w:val="a4"/>
        <w:numPr>
          <w:ilvl w:val="3"/>
          <w:numId w:val="138"/>
        </w:numPr>
        <w:tabs>
          <w:tab w:val="left" w:pos="2096"/>
          <w:tab w:val="left" w:pos="2097"/>
        </w:tabs>
        <w:ind w:right="412" w:firstLine="710"/>
        <w:rPr>
          <w:rFonts w:ascii="Symbol" w:hAnsi="Symbol"/>
          <w:sz w:val="20"/>
        </w:rPr>
      </w:pPr>
      <w:r>
        <w:rPr>
          <w:sz w:val="24"/>
        </w:rPr>
        <w:t>ученическое</w:t>
      </w:r>
      <w:r>
        <w:rPr>
          <w:spacing w:val="1"/>
          <w:sz w:val="24"/>
        </w:rPr>
        <w:t xml:space="preserve"> </w:t>
      </w:r>
      <w:r>
        <w:rPr>
          <w:sz w:val="24"/>
        </w:rPr>
        <w:t>научно-исследовательское</w:t>
      </w:r>
      <w:r>
        <w:rPr>
          <w:spacing w:val="1"/>
          <w:sz w:val="24"/>
        </w:rPr>
        <w:t xml:space="preserve"> </w:t>
      </w:r>
      <w:r>
        <w:rPr>
          <w:sz w:val="24"/>
        </w:rPr>
        <w:t>общество</w:t>
      </w:r>
      <w:r>
        <w:rPr>
          <w:spacing w:val="1"/>
          <w:sz w:val="24"/>
        </w:rPr>
        <w:t xml:space="preserve"> </w:t>
      </w:r>
      <w:r>
        <w:rPr>
          <w:sz w:val="24"/>
        </w:rPr>
        <w:t>–</w:t>
      </w:r>
      <w:r>
        <w:rPr>
          <w:spacing w:val="1"/>
          <w:sz w:val="24"/>
        </w:rPr>
        <w:t xml:space="preserve"> </w:t>
      </w:r>
      <w:r>
        <w:rPr>
          <w:sz w:val="24"/>
        </w:rPr>
        <w:t>форма</w:t>
      </w:r>
      <w:r>
        <w:rPr>
          <w:spacing w:val="1"/>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сочетает</w:t>
      </w:r>
      <w:r>
        <w:rPr>
          <w:spacing w:val="1"/>
          <w:sz w:val="24"/>
        </w:rPr>
        <w:t xml:space="preserve"> </w:t>
      </w:r>
      <w:r>
        <w:rPr>
          <w:sz w:val="24"/>
        </w:rPr>
        <w:t>работу</w:t>
      </w:r>
      <w:r>
        <w:rPr>
          <w:spacing w:val="1"/>
          <w:sz w:val="24"/>
        </w:rPr>
        <w:t xml:space="preserve"> </w:t>
      </w:r>
      <w:r>
        <w:rPr>
          <w:sz w:val="24"/>
        </w:rPr>
        <w:t>над</w:t>
      </w:r>
      <w:r>
        <w:rPr>
          <w:spacing w:val="1"/>
          <w:sz w:val="24"/>
        </w:rPr>
        <w:t xml:space="preserve"> </w:t>
      </w:r>
      <w:r>
        <w:rPr>
          <w:sz w:val="24"/>
        </w:rPr>
        <w:t>учебными</w:t>
      </w:r>
      <w:r>
        <w:rPr>
          <w:spacing w:val="1"/>
          <w:sz w:val="24"/>
        </w:rPr>
        <w:t xml:space="preserve"> </w:t>
      </w:r>
      <w:r>
        <w:rPr>
          <w:sz w:val="24"/>
        </w:rPr>
        <w:t>исследованиями,</w:t>
      </w:r>
      <w:r>
        <w:rPr>
          <w:spacing w:val="1"/>
          <w:sz w:val="24"/>
        </w:rPr>
        <w:t xml:space="preserve"> </w:t>
      </w:r>
      <w:r>
        <w:rPr>
          <w:sz w:val="24"/>
        </w:rPr>
        <w:t>коллективное</w:t>
      </w:r>
      <w:r>
        <w:rPr>
          <w:spacing w:val="1"/>
          <w:sz w:val="24"/>
        </w:rPr>
        <w:t xml:space="preserve"> </w:t>
      </w:r>
      <w:r>
        <w:rPr>
          <w:sz w:val="24"/>
        </w:rPr>
        <w:t>обсуждение</w:t>
      </w:r>
      <w:r>
        <w:rPr>
          <w:spacing w:val="1"/>
          <w:sz w:val="24"/>
        </w:rPr>
        <w:t xml:space="preserve"> </w:t>
      </w: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1"/>
          <w:sz w:val="24"/>
        </w:rPr>
        <w:t xml:space="preserve"> </w:t>
      </w:r>
      <w:r>
        <w:rPr>
          <w:sz w:val="24"/>
        </w:rPr>
        <w:t>результатов,</w:t>
      </w:r>
      <w:r>
        <w:rPr>
          <w:spacing w:val="1"/>
          <w:sz w:val="24"/>
        </w:rPr>
        <w:t xml:space="preserve"> </w:t>
      </w:r>
      <w:r>
        <w:rPr>
          <w:sz w:val="24"/>
        </w:rPr>
        <w:t>организацию</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дискуссий, дебатов, интеллектуальных игр, публичных защит, конференций и др., а также</w:t>
      </w:r>
      <w:r>
        <w:rPr>
          <w:spacing w:val="1"/>
          <w:sz w:val="24"/>
        </w:rPr>
        <w:t xml:space="preserve"> </w:t>
      </w:r>
      <w:r>
        <w:rPr>
          <w:sz w:val="24"/>
        </w:rPr>
        <w:t>включает встречи с представителями науки и образования, экскурсии в учреждения науки и</w:t>
      </w:r>
      <w:r>
        <w:rPr>
          <w:spacing w:val="1"/>
          <w:sz w:val="24"/>
        </w:rPr>
        <w:t xml:space="preserve"> </w:t>
      </w:r>
      <w:r>
        <w:rPr>
          <w:sz w:val="24"/>
        </w:rPr>
        <w:t>образования,</w:t>
      </w:r>
      <w:r>
        <w:rPr>
          <w:spacing w:val="3"/>
          <w:sz w:val="24"/>
        </w:rPr>
        <w:t xml:space="preserve"> </w:t>
      </w:r>
      <w:r>
        <w:rPr>
          <w:sz w:val="24"/>
        </w:rPr>
        <w:t>сотрудничество</w:t>
      </w:r>
      <w:r>
        <w:rPr>
          <w:spacing w:val="6"/>
          <w:sz w:val="24"/>
        </w:rPr>
        <w:t xml:space="preserve"> </w:t>
      </w:r>
      <w:r>
        <w:rPr>
          <w:sz w:val="24"/>
        </w:rPr>
        <w:t>с УНИО</w:t>
      </w:r>
      <w:r>
        <w:rPr>
          <w:spacing w:val="1"/>
          <w:sz w:val="24"/>
        </w:rPr>
        <w:t xml:space="preserve"> </w:t>
      </w:r>
      <w:r>
        <w:rPr>
          <w:sz w:val="24"/>
        </w:rPr>
        <w:t>других</w:t>
      </w:r>
      <w:r>
        <w:rPr>
          <w:spacing w:val="-3"/>
          <w:sz w:val="24"/>
        </w:rPr>
        <w:t xml:space="preserve"> </w:t>
      </w:r>
      <w:r>
        <w:rPr>
          <w:sz w:val="24"/>
        </w:rPr>
        <w:t>школ;</w:t>
      </w:r>
    </w:p>
    <w:p w:rsidR="002F6ED5" w:rsidRDefault="00CB38D1">
      <w:pPr>
        <w:pStyle w:val="a4"/>
        <w:numPr>
          <w:ilvl w:val="3"/>
          <w:numId w:val="138"/>
        </w:numPr>
        <w:tabs>
          <w:tab w:val="left" w:pos="2096"/>
          <w:tab w:val="left" w:pos="2097"/>
        </w:tabs>
        <w:ind w:right="419" w:firstLine="710"/>
        <w:rPr>
          <w:rFonts w:ascii="Symbol" w:hAnsi="Symbol"/>
          <w:sz w:val="20"/>
        </w:rPr>
      </w:pPr>
      <w:r>
        <w:rPr>
          <w:sz w:val="24"/>
        </w:rPr>
        <w:t>участие обучающихся в олимпиадах, конкурсах, конференциях, в том числе</w:t>
      </w:r>
      <w:r>
        <w:rPr>
          <w:spacing w:val="1"/>
          <w:sz w:val="24"/>
        </w:rPr>
        <w:t xml:space="preserve"> </w:t>
      </w:r>
      <w:r>
        <w:rPr>
          <w:sz w:val="24"/>
        </w:rPr>
        <w:t>дистанционных,</w:t>
      </w:r>
      <w:r>
        <w:rPr>
          <w:spacing w:val="1"/>
          <w:sz w:val="24"/>
        </w:rPr>
        <w:t xml:space="preserve"> </w:t>
      </w:r>
      <w:r>
        <w:rPr>
          <w:sz w:val="24"/>
        </w:rPr>
        <w:t>предметных</w:t>
      </w:r>
      <w:r>
        <w:rPr>
          <w:spacing w:val="1"/>
          <w:sz w:val="24"/>
        </w:rPr>
        <w:t xml:space="preserve"> </w:t>
      </w:r>
      <w:r>
        <w:rPr>
          <w:sz w:val="24"/>
        </w:rPr>
        <w:t>неделях,</w:t>
      </w:r>
      <w:r>
        <w:rPr>
          <w:spacing w:val="1"/>
          <w:sz w:val="24"/>
        </w:rPr>
        <w:t xml:space="preserve"> </w:t>
      </w:r>
      <w:r>
        <w:rPr>
          <w:sz w:val="24"/>
        </w:rPr>
        <w:t>интеллектуальных</w:t>
      </w:r>
      <w:r>
        <w:rPr>
          <w:spacing w:val="1"/>
          <w:sz w:val="24"/>
        </w:rPr>
        <w:t xml:space="preserve"> </w:t>
      </w:r>
      <w:r>
        <w:rPr>
          <w:sz w:val="24"/>
        </w:rPr>
        <w:t>марафонах</w:t>
      </w:r>
      <w:r>
        <w:rPr>
          <w:spacing w:val="1"/>
          <w:sz w:val="24"/>
        </w:rPr>
        <w:t xml:space="preserve"> </w:t>
      </w:r>
      <w:r>
        <w:rPr>
          <w:sz w:val="24"/>
        </w:rPr>
        <w:t>предполагает</w:t>
      </w:r>
      <w:r>
        <w:rPr>
          <w:spacing w:val="1"/>
          <w:sz w:val="24"/>
        </w:rPr>
        <w:t xml:space="preserve"> </w:t>
      </w:r>
      <w:r>
        <w:rPr>
          <w:sz w:val="24"/>
        </w:rPr>
        <w:t>выполнение</w:t>
      </w:r>
      <w:r>
        <w:rPr>
          <w:spacing w:val="-1"/>
          <w:sz w:val="24"/>
        </w:rPr>
        <w:t xml:space="preserve"> </w:t>
      </w:r>
      <w:r>
        <w:rPr>
          <w:sz w:val="24"/>
        </w:rPr>
        <w:t>ими</w:t>
      </w:r>
      <w:r>
        <w:rPr>
          <w:spacing w:val="1"/>
          <w:sz w:val="24"/>
        </w:rPr>
        <w:t xml:space="preserve"> </w:t>
      </w:r>
      <w:r>
        <w:rPr>
          <w:sz w:val="24"/>
        </w:rPr>
        <w:t>учебных</w:t>
      </w:r>
      <w:r>
        <w:rPr>
          <w:spacing w:val="-4"/>
          <w:sz w:val="24"/>
        </w:rPr>
        <w:t xml:space="preserve"> </w:t>
      </w:r>
      <w:r>
        <w:rPr>
          <w:sz w:val="24"/>
        </w:rPr>
        <w:t>исследований</w:t>
      </w:r>
      <w:r>
        <w:rPr>
          <w:spacing w:val="-4"/>
          <w:sz w:val="24"/>
        </w:rPr>
        <w:t xml:space="preserve"> </w:t>
      </w:r>
      <w:r>
        <w:rPr>
          <w:sz w:val="24"/>
        </w:rPr>
        <w:t>или</w:t>
      </w:r>
      <w:r>
        <w:rPr>
          <w:spacing w:val="-4"/>
          <w:sz w:val="24"/>
        </w:rPr>
        <w:t xml:space="preserve"> </w:t>
      </w:r>
      <w:r>
        <w:rPr>
          <w:sz w:val="24"/>
        </w:rPr>
        <w:t>их</w:t>
      </w:r>
      <w:r>
        <w:rPr>
          <w:spacing w:val="-4"/>
          <w:sz w:val="24"/>
        </w:rPr>
        <w:t xml:space="preserve"> </w:t>
      </w:r>
      <w:r>
        <w:rPr>
          <w:sz w:val="24"/>
        </w:rPr>
        <w:t>элементов</w:t>
      </w:r>
      <w:r>
        <w:rPr>
          <w:spacing w:val="-2"/>
          <w:sz w:val="24"/>
        </w:rPr>
        <w:t xml:space="preserve"> </w:t>
      </w:r>
      <w:r>
        <w:rPr>
          <w:sz w:val="24"/>
        </w:rPr>
        <w:t>в</w:t>
      </w:r>
      <w:r>
        <w:rPr>
          <w:spacing w:val="1"/>
          <w:sz w:val="24"/>
        </w:rPr>
        <w:t xml:space="preserve"> </w:t>
      </w:r>
      <w:r>
        <w:rPr>
          <w:sz w:val="24"/>
        </w:rPr>
        <w:t>рамках</w:t>
      </w:r>
      <w:r>
        <w:rPr>
          <w:spacing w:val="-4"/>
          <w:sz w:val="24"/>
        </w:rPr>
        <w:t xml:space="preserve"> </w:t>
      </w:r>
      <w:r>
        <w:rPr>
          <w:sz w:val="24"/>
        </w:rPr>
        <w:t>данных</w:t>
      </w:r>
      <w:r>
        <w:rPr>
          <w:spacing w:val="-5"/>
          <w:sz w:val="24"/>
        </w:rPr>
        <w:t xml:space="preserve"> </w:t>
      </w:r>
      <w:r>
        <w:rPr>
          <w:sz w:val="24"/>
        </w:rPr>
        <w:t>мероприятий.</w:t>
      </w:r>
    </w:p>
    <w:p w:rsidR="002F6ED5" w:rsidRDefault="00CB38D1">
      <w:pPr>
        <w:pStyle w:val="a3"/>
        <w:spacing w:before="5" w:line="237" w:lineRule="auto"/>
        <w:ind w:right="424"/>
      </w:pPr>
      <w:r>
        <w:t>Среди возможных форм представления результатов проектной деятельности можно</w:t>
      </w:r>
      <w:r>
        <w:rPr>
          <w:spacing w:val="1"/>
        </w:rPr>
        <w:t xml:space="preserve"> </w:t>
      </w:r>
      <w:r>
        <w:t>выделить</w:t>
      </w:r>
      <w:r>
        <w:rPr>
          <w:spacing w:val="2"/>
        </w:rPr>
        <w:t xml:space="preserve"> </w:t>
      </w:r>
      <w:r>
        <w:t>следующие:</w:t>
      </w:r>
    </w:p>
    <w:p w:rsidR="002F6ED5" w:rsidRDefault="00CB38D1">
      <w:pPr>
        <w:pStyle w:val="a4"/>
        <w:numPr>
          <w:ilvl w:val="3"/>
          <w:numId w:val="138"/>
        </w:numPr>
        <w:tabs>
          <w:tab w:val="left" w:pos="2096"/>
          <w:tab w:val="left" w:pos="2097"/>
        </w:tabs>
        <w:spacing w:before="3" w:line="275" w:lineRule="exact"/>
        <w:ind w:left="2097"/>
        <w:jc w:val="left"/>
        <w:rPr>
          <w:rFonts w:ascii="Symbol" w:hAnsi="Symbol"/>
          <w:sz w:val="20"/>
        </w:rPr>
      </w:pPr>
      <w:r>
        <w:rPr>
          <w:sz w:val="24"/>
        </w:rPr>
        <w:t>макеты,</w:t>
      </w:r>
      <w:r>
        <w:rPr>
          <w:spacing w:val="-5"/>
          <w:sz w:val="24"/>
        </w:rPr>
        <w:t xml:space="preserve"> </w:t>
      </w:r>
      <w:r>
        <w:rPr>
          <w:sz w:val="24"/>
        </w:rPr>
        <w:t>модели,</w:t>
      </w:r>
      <w:r>
        <w:rPr>
          <w:spacing w:val="1"/>
          <w:sz w:val="24"/>
        </w:rPr>
        <w:t xml:space="preserve"> </w:t>
      </w:r>
      <w:r>
        <w:rPr>
          <w:sz w:val="24"/>
        </w:rPr>
        <w:t>рабочие</w:t>
      </w:r>
      <w:r>
        <w:rPr>
          <w:spacing w:val="-2"/>
          <w:sz w:val="24"/>
        </w:rPr>
        <w:t xml:space="preserve"> </w:t>
      </w:r>
      <w:r>
        <w:rPr>
          <w:sz w:val="24"/>
        </w:rPr>
        <w:t>установки,</w:t>
      </w:r>
      <w:r>
        <w:rPr>
          <w:spacing w:val="-4"/>
          <w:sz w:val="24"/>
        </w:rPr>
        <w:t xml:space="preserve"> </w:t>
      </w:r>
      <w:r>
        <w:rPr>
          <w:sz w:val="24"/>
        </w:rPr>
        <w:t>схемы,</w:t>
      </w:r>
      <w:r>
        <w:rPr>
          <w:spacing w:val="1"/>
          <w:sz w:val="24"/>
        </w:rPr>
        <w:t xml:space="preserve"> </w:t>
      </w:r>
      <w:r>
        <w:rPr>
          <w:sz w:val="24"/>
        </w:rPr>
        <w:t>план-карты;</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постеры,</w:t>
      </w:r>
      <w:r>
        <w:rPr>
          <w:spacing w:val="-4"/>
          <w:sz w:val="24"/>
        </w:rPr>
        <w:t xml:space="preserve"> </w:t>
      </w:r>
      <w:r>
        <w:rPr>
          <w:sz w:val="24"/>
        </w:rPr>
        <w:t>презентации;</w:t>
      </w:r>
    </w:p>
    <w:p w:rsidR="002F6ED5" w:rsidRDefault="00CB38D1">
      <w:pPr>
        <w:pStyle w:val="a4"/>
        <w:numPr>
          <w:ilvl w:val="3"/>
          <w:numId w:val="138"/>
        </w:numPr>
        <w:tabs>
          <w:tab w:val="left" w:pos="2096"/>
          <w:tab w:val="left" w:pos="2097"/>
        </w:tabs>
        <w:spacing w:before="2" w:line="275" w:lineRule="exact"/>
        <w:ind w:left="2097"/>
        <w:jc w:val="left"/>
        <w:rPr>
          <w:rFonts w:ascii="Symbol" w:hAnsi="Symbol"/>
          <w:sz w:val="20"/>
        </w:rPr>
      </w:pPr>
      <w:r>
        <w:rPr>
          <w:sz w:val="24"/>
        </w:rPr>
        <w:t>альбомы,</w:t>
      </w:r>
      <w:r>
        <w:rPr>
          <w:spacing w:val="-1"/>
          <w:sz w:val="24"/>
        </w:rPr>
        <w:t xml:space="preserve"> </w:t>
      </w:r>
      <w:r>
        <w:rPr>
          <w:sz w:val="24"/>
        </w:rPr>
        <w:t>буклеты,</w:t>
      </w:r>
      <w:r>
        <w:rPr>
          <w:spacing w:val="-1"/>
          <w:sz w:val="24"/>
        </w:rPr>
        <w:t xml:space="preserve"> </w:t>
      </w:r>
      <w:r>
        <w:rPr>
          <w:sz w:val="24"/>
        </w:rPr>
        <w:t>брошюры,</w:t>
      </w:r>
      <w:r>
        <w:rPr>
          <w:spacing w:val="-1"/>
          <w:sz w:val="24"/>
        </w:rPr>
        <w:t xml:space="preserve"> </w:t>
      </w:r>
      <w:r>
        <w:rPr>
          <w:sz w:val="24"/>
        </w:rPr>
        <w:t>книги;</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реконструкции</w:t>
      </w:r>
      <w:r>
        <w:rPr>
          <w:spacing w:val="-2"/>
          <w:sz w:val="24"/>
        </w:rPr>
        <w:t xml:space="preserve"> </w:t>
      </w:r>
      <w:r>
        <w:rPr>
          <w:sz w:val="24"/>
        </w:rPr>
        <w:t>событий;</w:t>
      </w:r>
    </w:p>
    <w:p w:rsidR="002F6ED5" w:rsidRDefault="00CB38D1">
      <w:pPr>
        <w:pStyle w:val="a4"/>
        <w:numPr>
          <w:ilvl w:val="3"/>
          <w:numId w:val="138"/>
        </w:numPr>
        <w:tabs>
          <w:tab w:val="left" w:pos="2096"/>
          <w:tab w:val="left" w:pos="2097"/>
        </w:tabs>
        <w:spacing w:before="3" w:line="275" w:lineRule="exact"/>
        <w:ind w:left="2097"/>
        <w:jc w:val="left"/>
        <w:rPr>
          <w:rFonts w:ascii="Symbol" w:hAnsi="Symbol"/>
          <w:sz w:val="20"/>
        </w:rPr>
      </w:pPr>
      <w:r>
        <w:rPr>
          <w:sz w:val="24"/>
        </w:rPr>
        <w:t>эссе,</w:t>
      </w:r>
      <w:r>
        <w:rPr>
          <w:spacing w:val="-2"/>
          <w:sz w:val="24"/>
        </w:rPr>
        <w:t xml:space="preserve"> </w:t>
      </w:r>
      <w:r>
        <w:rPr>
          <w:sz w:val="24"/>
        </w:rPr>
        <w:t>рассказы,</w:t>
      </w:r>
      <w:r>
        <w:rPr>
          <w:spacing w:val="-2"/>
          <w:sz w:val="24"/>
        </w:rPr>
        <w:t xml:space="preserve"> </w:t>
      </w:r>
      <w:r>
        <w:rPr>
          <w:sz w:val="24"/>
        </w:rPr>
        <w:t>стихи,</w:t>
      </w:r>
      <w:r>
        <w:rPr>
          <w:spacing w:val="-1"/>
          <w:sz w:val="24"/>
        </w:rPr>
        <w:t xml:space="preserve"> </w:t>
      </w:r>
      <w:r>
        <w:rPr>
          <w:sz w:val="24"/>
        </w:rPr>
        <w:t>рисунки;</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результаты</w:t>
      </w:r>
      <w:r>
        <w:rPr>
          <w:spacing w:val="-2"/>
          <w:sz w:val="24"/>
        </w:rPr>
        <w:t xml:space="preserve"> </w:t>
      </w:r>
      <w:r>
        <w:rPr>
          <w:sz w:val="24"/>
        </w:rPr>
        <w:t>исследовательских</w:t>
      </w:r>
      <w:r>
        <w:rPr>
          <w:spacing w:val="-7"/>
          <w:sz w:val="24"/>
        </w:rPr>
        <w:t xml:space="preserve"> </w:t>
      </w:r>
      <w:r>
        <w:rPr>
          <w:sz w:val="24"/>
        </w:rPr>
        <w:t>экспедиций,</w:t>
      </w:r>
      <w:r>
        <w:rPr>
          <w:spacing w:val="-6"/>
          <w:sz w:val="24"/>
        </w:rPr>
        <w:t xml:space="preserve"> </w:t>
      </w:r>
      <w:r>
        <w:rPr>
          <w:sz w:val="24"/>
        </w:rPr>
        <w:t>обработки</w:t>
      </w:r>
      <w:r>
        <w:rPr>
          <w:spacing w:val="-2"/>
          <w:sz w:val="24"/>
        </w:rPr>
        <w:t xml:space="preserve"> </w:t>
      </w:r>
      <w:r>
        <w:rPr>
          <w:sz w:val="24"/>
        </w:rPr>
        <w:t>архивов</w:t>
      </w:r>
      <w:r>
        <w:rPr>
          <w:spacing w:val="-6"/>
          <w:sz w:val="24"/>
        </w:rPr>
        <w:t xml:space="preserve"> </w:t>
      </w:r>
      <w:r>
        <w:rPr>
          <w:sz w:val="24"/>
        </w:rPr>
        <w:t>и</w:t>
      </w:r>
      <w:r>
        <w:rPr>
          <w:spacing w:val="-2"/>
          <w:sz w:val="24"/>
        </w:rPr>
        <w:t xml:space="preserve"> </w:t>
      </w:r>
      <w:r>
        <w:rPr>
          <w:sz w:val="24"/>
        </w:rPr>
        <w:t>мемуаров;</w:t>
      </w:r>
    </w:p>
    <w:p w:rsidR="002F6ED5" w:rsidRDefault="00CB38D1">
      <w:pPr>
        <w:pStyle w:val="a4"/>
        <w:numPr>
          <w:ilvl w:val="3"/>
          <w:numId w:val="138"/>
        </w:numPr>
        <w:tabs>
          <w:tab w:val="left" w:pos="2096"/>
          <w:tab w:val="left" w:pos="2097"/>
        </w:tabs>
        <w:spacing w:before="3" w:line="275" w:lineRule="exact"/>
        <w:ind w:left="2097"/>
        <w:jc w:val="left"/>
        <w:rPr>
          <w:rFonts w:ascii="Symbol" w:hAnsi="Symbol"/>
          <w:sz w:val="20"/>
        </w:rPr>
      </w:pPr>
      <w:r>
        <w:rPr>
          <w:sz w:val="24"/>
        </w:rPr>
        <w:t>документальные</w:t>
      </w:r>
      <w:r>
        <w:rPr>
          <w:spacing w:val="-5"/>
          <w:sz w:val="24"/>
        </w:rPr>
        <w:t xml:space="preserve"> </w:t>
      </w:r>
      <w:r>
        <w:rPr>
          <w:sz w:val="24"/>
        </w:rPr>
        <w:t>фильмы,</w:t>
      </w:r>
      <w:r>
        <w:rPr>
          <w:spacing w:val="-7"/>
          <w:sz w:val="24"/>
        </w:rPr>
        <w:t xml:space="preserve"> </w:t>
      </w:r>
      <w:r>
        <w:rPr>
          <w:sz w:val="24"/>
        </w:rPr>
        <w:t>мультфильмы;</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выставки,</w:t>
      </w:r>
      <w:r>
        <w:rPr>
          <w:spacing w:val="-6"/>
          <w:sz w:val="24"/>
        </w:rPr>
        <w:t xml:space="preserve"> </w:t>
      </w:r>
      <w:r>
        <w:rPr>
          <w:sz w:val="24"/>
        </w:rPr>
        <w:t>игры,</w:t>
      </w:r>
      <w:r>
        <w:rPr>
          <w:spacing w:val="-1"/>
          <w:sz w:val="24"/>
        </w:rPr>
        <w:t xml:space="preserve"> </w:t>
      </w:r>
      <w:r>
        <w:rPr>
          <w:sz w:val="24"/>
        </w:rPr>
        <w:t>тематические</w:t>
      </w:r>
      <w:r>
        <w:rPr>
          <w:spacing w:val="-4"/>
          <w:sz w:val="24"/>
        </w:rPr>
        <w:t xml:space="preserve"> </w:t>
      </w:r>
      <w:r>
        <w:rPr>
          <w:sz w:val="24"/>
        </w:rPr>
        <w:t>вечера,</w:t>
      </w:r>
      <w:r>
        <w:rPr>
          <w:spacing w:val="-1"/>
          <w:sz w:val="24"/>
        </w:rPr>
        <w:t xml:space="preserve"> </w:t>
      </w:r>
      <w:r>
        <w:rPr>
          <w:sz w:val="24"/>
        </w:rPr>
        <w:t>концерты;</w:t>
      </w:r>
    </w:p>
    <w:p w:rsidR="002F6ED5" w:rsidRDefault="00CB38D1">
      <w:pPr>
        <w:pStyle w:val="a4"/>
        <w:numPr>
          <w:ilvl w:val="3"/>
          <w:numId w:val="138"/>
        </w:numPr>
        <w:tabs>
          <w:tab w:val="left" w:pos="2096"/>
          <w:tab w:val="left" w:pos="2097"/>
        </w:tabs>
        <w:spacing w:before="2" w:line="275" w:lineRule="exact"/>
        <w:ind w:left="2097"/>
        <w:jc w:val="left"/>
        <w:rPr>
          <w:rFonts w:ascii="Symbol" w:hAnsi="Symbol"/>
          <w:sz w:val="20"/>
        </w:rPr>
      </w:pPr>
      <w:r>
        <w:rPr>
          <w:sz w:val="24"/>
        </w:rPr>
        <w:t>сценарии</w:t>
      </w:r>
      <w:r>
        <w:rPr>
          <w:spacing w:val="-1"/>
          <w:sz w:val="24"/>
        </w:rPr>
        <w:t xml:space="preserve"> </w:t>
      </w:r>
      <w:r>
        <w:rPr>
          <w:sz w:val="24"/>
        </w:rPr>
        <w:t>мероприятий;</w:t>
      </w:r>
    </w:p>
    <w:p w:rsidR="002F6ED5" w:rsidRDefault="00CB38D1">
      <w:pPr>
        <w:pStyle w:val="a4"/>
        <w:numPr>
          <w:ilvl w:val="3"/>
          <w:numId w:val="138"/>
        </w:numPr>
        <w:tabs>
          <w:tab w:val="left" w:pos="2096"/>
          <w:tab w:val="left" w:pos="2097"/>
        </w:tabs>
        <w:spacing w:line="242" w:lineRule="auto"/>
        <w:ind w:right="412" w:firstLine="710"/>
        <w:rPr>
          <w:rFonts w:ascii="Symbol" w:hAnsi="Symbol"/>
          <w:sz w:val="20"/>
        </w:rPr>
      </w:pPr>
      <w:r>
        <w:rPr>
          <w:sz w:val="24"/>
        </w:rPr>
        <w:t>веб-сайты, программное обеспечение,</w:t>
      </w:r>
      <w:r>
        <w:rPr>
          <w:spacing w:val="1"/>
          <w:sz w:val="24"/>
        </w:rPr>
        <w:t xml:space="preserve"> </w:t>
      </w:r>
      <w:r>
        <w:rPr>
          <w:sz w:val="24"/>
        </w:rPr>
        <w:t>компакт-диски</w:t>
      </w:r>
      <w:r>
        <w:rPr>
          <w:spacing w:val="1"/>
          <w:sz w:val="24"/>
        </w:rPr>
        <w:t xml:space="preserve"> </w:t>
      </w:r>
      <w:r>
        <w:rPr>
          <w:sz w:val="24"/>
        </w:rPr>
        <w:t>(или другие цифровые</w:t>
      </w:r>
      <w:r>
        <w:rPr>
          <w:spacing w:val="1"/>
          <w:sz w:val="24"/>
        </w:rPr>
        <w:t xml:space="preserve"> </w:t>
      </w:r>
      <w:r>
        <w:rPr>
          <w:sz w:val="24"/>
        </w:rPr>
        <w:t>носители)</w:t>
      </w:r>
      <w:r>
        <w:rPr>
          <w:spacing w:val="-2"/>
          <w:sz w:val="24"/>
        </w:rPr>
        <w:t xml:space="preserve"> </w:t>
      </w:r>
      <w:r>
        <w:rPr>
          <w:sz w:val="24"/>
        </w:rPr>
        <w:t>и</w:t>
      </w:r>
      <w:r>
        <w:rPr>
          <w:spacing w:val="3"/>
          <w:sz w:val="24"/>
        </w:rPr>
        <w:t xml:space="preserve"> </w:t>
      </w:r>
      <w:r>
        <w:rPr>
          <w:sz w:val="24"/>
        </w:rPr>
        <w:t>др.</w:t>
      </w:r>
    </w:p>
    <w:p w:rsidR="002F6ED5" w:rsidRDefault="00CB38D1">
      <w:pPr>
        <w:pStyle w:val="a3"/>
        <w:spacing w:line="242" w:lineRule="auto"/>
        <w:ind w:right="417"/>
      </w:pPr>
      <w:r>
        <w:t>Результаты</w:t>
      </w:r>
      <w:r>
        <w:rPr>
          <w:spacing w:val="1"/>
        </w:rPr>
        <w:t xml:space="preserve"> </w:t>
      </w:r>
      <w:r>
        <w:t>также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в</w:t>
      </w:r>
      <w:r>
        <w:rPr>
          <w:spacing w:val="1"/>
        </w:rPr>
        <w:t xml:space="preserve"> </w:t>
      </w:r>
      <w:r>
        <w:t>ходе</w:t>
      </w:r>
      <w:r>
        <w:rPr>
          <w:spacing w:val="1"/>
        </w:rPr>
        <w:t xml:space="preserve"> </w:t>
      </w:r>
      <w:r>
        <w:t>проведения</w:t>
      </w:r>
      <w:r>
        <w:rPr>
          <w:spacing w:val="1"/>
        </w:rPr>
        <w:t xml:space="preserve"> </w:t>
      </w:r>
      <w:r>
        <w:t>конференций,</w:t>
      </w:r>
      <w:r>
        <w:rPr>
          <w:spacing w:val="1"/>
        </w:rPr>
        <w:t xml:space="preserve"> </w:t>
      </w:r>
      <w:r>
        <w:t>семинаров</w:t>
      </w:r>
      <w:r>
        <w:rPr>
          <w:spacing w:val="2"/>
        </w:rPr>
        <w:t xml:space="preserve"> </w:t>
      </w:r>
      <w:r>
        <w:t>и</w:t>
      </w:r>
      <w:r>
        <w:rPr>
          <w:spacing w:val="-2"/>
        </w:rPr>
        <w:t xml:space="preserve"> </w:t>
      </w:r>
      <w:r>
        <w:t>круглых</w:t>
      </w:r>
      <w:r>
        <w:rPr>
          <w:spacing w:val="-3"/>
        </w:rPr>
        <w:t xml:space="preserve"> </w:t>
      </w:r>
      <w:r>
        <w:t>столов.</w:t>
      </w:r>
    </w:p>
    <w:p w:rsidR="002F6ED5" w:rsidRDefault="00CB38D1">
      <w:pPr>
        <w:pStyle w:val="a3"/>
        <w:ind w:right="411"/>
      </w:pPr>
      <w:r>
        <w:t>Итоги</w:t>
      </w:r>
      <w:r>
        <w:rPr>
          <w:spacing w:val="12"/>
        </w:rPr>
        <w:t xml:space="preserve"> </w:t>
      </w:r>
      <w:r>
        <w:t>учебно-исследовательской</w:t>
      </w:r>
      <w:r>
        <w:rPr>
          <w:spacing w:val="12"/>
        </w:rPr>
        <w:t xml:space="preserve"> </w:t>
      </w:r>
      <w:r>
        <w:t>деятельности</w:t>
      </w:r>
      <w:r>
        <w:rPr>
          <w:spacing w:val="7"/>
        </w:rPr>
        <w:t xml:space="preserve"> </w:t>
      </w:r>
      <w:r>
        <w:t>могут</w:t>
      </w:r>
      <w:r>
        <w:rPr>
          <w:spacing w:val="12"/>
        </w:rPr>
        <w:t xml:space="preserve"> </w:t>
      </w:r>
      <w:r>
        <w:t>быть</w:t>
      </w:r>
      <w:r>
        <w:rPr>
          <w:spacing w:val="14"/>
        </w:rPr>
        <w:t xml:space="preserve"> </w:t>
      </w:r>
      <w:r>
        <w:t>в</w:t>
      </w:r>
      <w:r>
        <w:rPr>
          <w:spacing w:val="8"/>
        </w:rPr>
        <w:t xml:space="preserve"> </w:t>
      </w:r>
      <w:r>
        <w:t>том</w:t>
      </w:r>
      <w:r>
        <w:rPr>
          <w:spacing w:val="8"/>
        </w:rPr>
        <w:t xml:space="preserve"> </w:t>
      </w:r>
      <w:r>
        <w:t>числе</w:t>
      </w:r>
      <w:r>
        <w:rPr>
          <w:spacing w:val="11"/>
        </w:rPr>
        <w:t xml:space="preserve"> </w:t>
      </w:r>
      <w:r>
        <w:t>представлены</w:t>
      </w:r>
      <w:r>
        <w:rPr>
          <w:spacing w:val="-58"/>
        </w:rPr>
        <w:t xml:space="preserve"> </w:t>
      </w:r>
      <w:r>
        <w:t>в виде статей, обзоров, отчетов и заключений по итогам исследований, проводимых в рамках</w:t>
      </w:r>
      <w:r>
        <w:rPr>
          <w:spacing w:val="-57"/>
        </w:rPr>
        <w:t xml:space="preserve"> </w:t>
      </w:r>
      <w:r>
        <w:t>исследовательских экспедиций, обработки архивов и мемуаров, исследований по различным</w:t>
      </w:r>
      <w:r>
        <w:rPr>
          <w:spacing w:val="1"/>
        </w:rPr>
        <w:t xml:space="preserve"> </w:t>
      </w:r>
      <w:r>
        <w:t>предметным</w:t>
      </w:r>
      <w:r>
        <w:rPr>
          <w:spacing w:val="-2"/>
        </w:rPr>
        <w:t xml:space="preserve"> </w:t>
      </w:r>
      <w:r>
        <w:t>областям,</w:t>
      </w:r>
      <w:r>
        <w:rPr>
          <w:spacing w:val="3"/>
        </w:rPr>
        <w:t xml:space="preserve"> </w:t>
      </w:r>
      <w:r>
        <w:t>а</w:t>
      </w:r>
      <w:r>
        <w:rPr>
          <w:spacing w:val="-4"/>
        </w:rPr>
        <w:t xml:space="preserve"> </w:t>
      </w:r>
      <w:r>
        <w:t>также в</w:t>
      </w:r>
      <w:r>
        <w:rPr>
          <w:spacing w:val="-1"/>
        </w:rPr>
        <w:t xml:space="preserve"> </w:t>
      </w:r>
      <w:r>
        <w:t>виде прототипов,</w:t>
      </w:r>
      <w:r>
        <w:rPr>
          <w:spacing w:val="-1"/>
        </w:rPr>
        <w:t xml:space="preserve"> </w:t>
      </w:r>
      <w:r>
        <w:t>моделей,</w:t>
      </w:r>
      <w:r>
        <w:rPr>
          <w:spacing w:val="-2"/>
        </w:rPr>
        <w:t xml:space="preserve"> </w:t>
      </w:r>
      <w:r>
        <w:t>образцов.</w:t>
      </w:r>
    </w:p>
    <w:p w:rsidR="002F6ED5" w:rsidRDefault="002F6ED5">
      <w:pPr>
        <w:pStyle w:val="a3"/>
        <w:spacing w:before="10"/>
        <w:ind w:left="0" w:firstLine="0"/>
        <w:jc w:val="left"/>
        <w:rPr>
          <w:sz w:val="23"/>
        </w:rPr>
      </w:pPr>
    </w:p>
    <w:p w:rsidR="002F6ED5" w:rsidRDefault="00CB38D1">
      <w:pPr>
        <w:pStyle w:val="Heading1"/>
        <w:numPr>
          <w:ilvl w:val="2"/>
          <w:numId w:val="138"/>
        </w:numPr>
        <w:tabs>
          <w:tab w:val="left" w:pos="1285"/>
        </w:tabs>
        <w:spacing w:line="237" w:lineRule="auto"/>
        <w:ind w:right="1188" w:firstLine="0"/>
      </w:pPr>
      <w:r>
        <w:t>Описание</w:t>
      </w:r>
      <w:r>
        <w:rPr>
          <w:spacing w:val="-3"/>
        </w:rPr>
        <w:t xml:space="preserve"> </w:t>
      </w:r>
      <w:r>
        <w:t>содержания, видов</w:t>
      </w:r>
      <w:r>
        <w:rPr>
          <w:spacing w:val="-1"/>
        </w:rPr>
        <w:t xml:space="preserve"> </w:t>
      </w:r>
      <w:r>
        <w:t>и</w:t>
      </w:r>
      <w:r>
        <w:rPr>
          <w:spacing w:val="-6"/>
        </w:rPr>
        <w:t xml:space="preserve"> </w:t>
      </w:r>
      <w:r>
        <w:t>форм</w:t>
      </w:r>
      <w:r>
        <w:rPr>
          <w:spacing w:val="-6"/>
        </w:rPr>
        <w:t xml:space="preserve"> </w:t>
      </w:r>
      <w:r>
        <w:t>организации</w:t>
      </w:r>
      <w:r>
        <w:rPr>
          <w:spacing w:val="-5"/>
        </w:rPr>
        <w:t xml:space="preserve"> </w:t>
      </w:r>
      <w:r>
        <w:t>учебной</w:t>
      </w:r>
      <w:r>
        <w:rPr>
          <w:spacing w:val="-2"/>
        </w:rPr>
        <w:t xml:space="preserve"> </w:t>
      </w:r>
      <w:r>
        <w:t>деятельности</w:t>
      </w:r>
      <w:r>
        <w:rPr>
          <w:spacing w:val="-5"/>
        </w:rPr>
        <w:t xml:space="preserve"> </w:t>
      </w:r>
      <w:r>
        <w:t>по</w:t>
      </w:r>
      <w:r>
        <w:rPr>
          <w:spacing w:val="-58"/>
        </w:rPr>
        <w:t xml:space="preserve"> </w:t>
      </w:r>
      <w:r>
        <w:t>развитию информационно-коммуникационных</w:t>
      </w:r>
      <w:r>
        <w:rPr>
          <w:spacing w:val="-4"/>
        </w:rPr>
        <w:t xml:space="preserve"> </w:t>
      </w:r>
      <w:r>
        <w:t>технологий</w:t>
      </w:r>
    </w:p>
    <w:p w:rsidR="002F6ED5" w:rsidRDefault="00CB38D1">
      <w:pPr>
        <w:pStyle w:val="a3"/>
        <w:ind w:right="416"/>
      </w:pPr>
      <w:r>
        <w:t>В</w:t>
      </w:r>
      <w:r>
        <w:rPr>
          <w:spacing w:val="1"/>
        </w:rPr>
        <w:t xml:space="preserve"> </w:t>
      </w:r>
      <w:r>
        <w:t>содержании</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отдельно</w:t>
      </w:r>
      <w:r>
        <w:rPr>
          <w:spacing w:val="1"/>
        </w:rPr>
        <w:t xml:space="preserve"> </w:t>
      </w:r>
      <w:r>
        <w:t>указана</w:t>
      </w:r>
      <w:r>
        <w:rPr>
          <w:spacing w:val="1"/>
        </w:rPr>
        <w:t xml:space="preserve"> </w:t>
      </w:r>
      <w:r>
        <w:t>компетенция</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(ИКТ). Программа развития УУД должна обеспечивать в структуре ИКТ-компетенции, в том</w:t>
      </w:r>
      <w:r>
        <w:rPr>
          <w:spacing w:val="-57"/>
        </w:rPr>
        <w:t xml:space="preserve"> </w:t>
      </w:r>
      <w:r>
        <w:t>числе владение поиском и передачей информации, презентационными навыками, основами</w:t>
      </w:r>
      <w:r>
        <w:rPr>
          <w:spacing w:val="1"/>
        </w:rPr>
        <w:t xml:space="preserve"> </w:t>
      </w:r>
      <w:r>
        <w:t>информационной</w:t>
      </w:r>
      <w:r>
        <w:rPr>
          <w:spacing w:val="2"/>
        </w:rPr>
        <w:t xml:space="preserve"> </w:t>
      </w:r>
      <w:r>
        <w:t>безопасности.</w:t>
      </w:r>
    </w:p>
    <w:p w:rsidR="002F6ED5" w:rsidRDefault="00CB38D1">
      <w:pPr>
        <w:pStyle w:val="a3"/>
        <w:ind w:right="410"/>
      </w:pPr>
      <w:r>
        <w:t>В настоящее время значительно присутствие компьютерных и интернет-технологий в</w:t>
      </w:r>
      <w:r>
        <w:rPr>
          <w:spacing w:val="1"/>
        </w:rPr>
        <w:t xml:space="preserve"> </w:t>
      </w:r>
      <w:r>
        <w:t>повседневной</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w:t>
      </w:r>
      <w:r>
        <w:rPr>
          <w:spacing w:val="1"/>
        </w:rPr>
        <w:t xml:space="preserve"> </w:t>
      </w:r>
      <w:r>
        <w:t>времени</w:t>
      </w:r>
      <w:r>
        <w:rPr>
          <w:spacing w:val="1"/>
        </w:rPr>
        <w:t xml:space="preserve"> </w:t>
      </w:r>
      <w:r>
        <w:t>нахождения</w:t>
      </w:r>
      <w:r>
        <w:rPr>
          <w:spacing w:val="1"/>
        </w:rPr>
        <w:t xml:space="preserve"> </w:t>
      </w:r>
      <w:r>
        <w:t>в</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этой</w:t>
      </w:r>
      <w:r>
        <w:rPr>
          <w:spacing w:val="1"/>
        </w:rPr>
        <w:t xml:space="preserve"> </w:t>
      </w:r>
      <w:r>
        <w:t>связи обучающийся</w:t>
      </w:r>
      <w:r>
        <w:rPr>
          <w:spacing w:val="1"/>
        </w:rPr>
        <w:t xml:space="preserve"> </w:t>
      </w:r>
      <w:r>
        <w:t>может обладать</w:t>
      </w:r>
      <w:r>
        <w:rPr>
          <w:spacing w:val="1"/>
        </w:rPr>
        <w:t xml:space="preserve"> </w:t>
      </w:r>
      <w:r>
        <w:t>целым</w:t>
      </w:r>
      <w:r>
        <w:rPr>
          <w:spacing w:val="1"/>
        </w:rPr>
        <w:t xml:space="preserve"> </w:t>
      </w:r>
      <w:r>
        <w:t>рядом</w:t>
      </w:r>
      <w:r>
        <w:rPr>
          <w:spacing w:val="1"/>
        </w:rPr>
        <w:t xml:space="preserve"> </w:t>
      </w:r>
      <w:r>
        <w:t>ИКТ-компетентностей, полученных им вне образовательной организации. В этом контексте</w:t>
      </w:r>
      <w:r>
        <w:rPr>
          <w:spacing w:val="1"/>
        </w:rPr>
        <w:t xml:space="preserve"> </w:t>
      </w:r>
      <w:r>
        <w:t>важным направлением деятельности образовательной организации в сфере формирования</w:t>
      </w:r>
      <w:r>
        <w:rPr>
          <w:spacing w:val="1"/>
        </w:rPr>
        <w:t xml:space="preserve"> </w:t>
      </w:r>
      <w:r>
        <w:t>ИКТ-компетенций становятся поддержка и развитие обучающегося. Данный подход имеет</w:t>
      </w:r>
      <w:r>
        <w:rPr>
          <w:spacing w:val="1"/>
        </w:rPr>
        <w:t xml:space="preserve"> </w:t>
      </w:r>
      <w:r>
        <w:t>значение</w:t>
      </w:r>
      <w:r>
        <w:rPr>
          <w:spacing w:val="1"/>
        </w:rPr>
        <w:t xml:space="preserve"> </w:t>
      </w:r>
      <w:r>
        <w:t>при</w:t>
      </w:r>
      <w:r>
        <w:rPr>
          <w:spacing w:val="1"/>
        </w:rPr>
        <w:t xml:space="preserve"> </w:t>
      </w:r>
      <w:r>
        <w:t>определении</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сфере</w:t>
      </w:r>
      <w:r>
        <w:rPr>
          <w:spacing w:val="1"/>
        </w:rPr>
        <w:t xml:space="preserve"> </w:t>
      </w:r>
      <w:r>
        <w:t>формирования</w:t>
      </w:r>
      <w:r>
        <w:rPr>
          <w:spacing w:val="1"/>
        </w:rPr>
        <w:t xml:space="preserve"> </w:t>
      </w:r>
      <w:r>
        <w:t>ИКТ-</w:t>
      </w:r>
      <w:r>
        <w:rPr>
          <w:spacing w:val="1"/>
        </w:rPr>
        <w:t xml:space="preserve"> </w:t>
      </w:r>
      <w:r>
        <w:t>компетенций.</w:t>
      </w:r>
    </w:p>
    <w:p w:rsidR="002F6ED5" w:rsidRDefault="00CB38D1">
      <w:pPr>
        <w:pStyle w:val="a3"/>
        <w:ind w:right="414"/>
      </w:pPr>
      <w:r>
        <w:t>Необходимо указать возможные виды и формы организации учебной деятельности,</w:t>
      </w:r>
      <w:r>
        <w:rPr>
          <w:spacing w:val="1"/>
        </w:rPr>
        <w:t xml:space="preserve"> </w:t>
      </w:r>
      <w:r>
        <w:t>позволяющие</w:t>
      </w:r>
      <w:r>
        <w:rPr>
          <w:spacing w:val="1"/>
        </w:rPr>
        <w:t xml:space="preserve"> </w:t>
      </w:r>
      <w:r>
        <w:t>эффективно</w:t>
      </w:r>
      <w:r>
        <w:rPr>
          <w:spacing w:val="1"/>
        </w:rPr>
        <w:t xml:space="preserve"> </w:t>
      </w:r>
      <w:r>
        <w:t>реализовывать</w:t>
      </w:r>
      <w:r>
        <w:rPr>
          <w:spacing w:val="1"/>
        </w:rPr>
        <w:t xml:space="preserve"> </w:t>
      </w:r>
      <w:r>
        <w:t>данное</w:t>
      </w:r>
      <w:r>
        <w:rPr>
          <w:spacing w:val="1"/>
        </w:rPr>
        <w:t xml:space="preserve"> </w:t>
      </w:r>
      <w:r>
        <w:t>направление.</w:t>
      </w:r>
      <w:r>
        <w:rPr>
          <w:spacing w:val="1"/>
        </w:rPr>
        <w:t xml:space="preserve"> </w:t>
      </w:r>
      <w:r>
        <w:t>Также</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структурой</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обозначенной</w:t>
      </w:r>
      <w:r>
        <w:rPr>
          <w:spacing w:val="1"/>
        </w:rPr>
        <w:t xml:space="preserve"> </w:t>
      </w:r>
      <w:r>
        <w:t>в</w:t>
      </w:r>
      <w:r>
        <w:rPr>
          <w:spacing w:val="1"/>
        </w:rPr>
        <w:t xml:space="preserve"> </w:t>
      </w:r>
      <w:r>
        <w:t>ФГОС,</w:t>
      </w:r>
      <w:r>
        <w:rPr>
          <w:spacing w:val="1"/>
        </w:rPr>
        <w:t xml:space="preserve"> </w:t>
      </w:r>
      <w:r>
        <w:t>необходимо</w:t>
      </w:r>
      <w:r>
        <w:rPr>
          <w:spacing w:val="1"/>
        </w:rPr>
        <w:t xml:space="preserve"> </w:t>
      </w:r>
      <w:r>
        <w:t>представить</w:t>
      </w:r>
      <w:r>
        <w:rPr>
          <w:spacing w:val="1"/>
        </w:rPr>
        <w:t xml:space="preserve"> </w:t>
      </w:r>
      <w:r>
        <w:t>перечень</w:t>
      </w:r>
      <w:r>
        <w:rPr>
          <w:spacing w:val="1"/>
        </w:rPr>
        <w:t xml:space="preserve"> </w:t>
      </w:r>
      <w:r>
        <w:t>и</w:t>
      </w:r>
      <w:r>
        <w:rPr>
          <w:spacing w:val="1"/>
        </w:rPr>
        <w:t xml:space="preserve"> </w:t>
      </w:r>
      <w:r>
        <w:t>описание</w:t>
      </w:r>
      <w:r>
        <w:rPr>
          <w:spacing w:val="1"/>
        </w:rPr>
        <w:t xml:space="preserve"> </w:t>
      </w:r>
      <w:r>
        <w:t>основных</w:t>
      </w:r>
      <w:r>
        <w:rPr>
          <w:spacing w:val="1"/>
        </w:rPr>
        <w:t xml:space="preserve"> </w:t>
      </w:r>
      <w:r>
        <w:t>элементов</w:t>
      </w:r>
      <w:r>
        <w:rPr>
          <w:spacing w:val="1"/>
        </w:rPr>
        <w:t xml:space="preserve"> </w:t>
      </w:r>
      <w:r>
        <w:t>ИКТ-компетенции</w:t>
      </w:r>
      <w:r>
        <w:rPr>
          <w:spacing w:val="1"/>
        </w:rPr>
        <w:t xml:space="preserve"> </w:t>
      </w:r>
      <w:r>
        <w:t>и</w:t>
      </w:r>
      <w:r>
        <w:rPr>
          <w:spacing w:val="1"/>
        </w:rPr>
        <w:t xml:space="preserve"> </w:t>
      </w:r>
      <w:r>
        <w:t>инструментов</w:t>
      </w:r>
      <w:r>
        <w:rPr>
          <w:spacing w:val="1"/>
        </w:rPr>
        <w:t xml:space="preserve"> </w:t>
      </w:r>
      <w:r>
        <w:t>их</w:t>
      </w:r>
      <w:r>
        <w:rPr>
          <w:spacing w:val="1"/>
        </w:rPr>
        <w:t xml:space="preserve"> </w:t>
      </w:r>
      <w:r>
        <w:t>использования, а также планируемые результаты формирования и развития компетентности</w:t>
      </w:r>
      <w:r>
        <w:rPr>
          <w:spacing w:val="1"/>
        </w:rPr>
        <w:t xml:space="preserve"> </w:t>
      </w:r>
      <w:r>
        <w:t>обучающихся</w:t>
      </w:r>
      <w:r>
        <w:rPr>
          <w:spacing w:val="1"/>
        </w:rPr>
        <w:t xml:space="preserve"> </w:t>
      </w:r>
      <w:r>
        <w:t>в</w:t>
      </w:r>
      <w:r>
        <w:rPr>
          <w:spacing w:val="-1"/>
        </w:rPr>
        <w:t xml:space="preserve"> </w:t>
      </w:r>
      <w:r>
        <w:t>области</w:t>
      </w:r>
      <w:r>
        <w:rPr>
          <w:spacing w:val="3"/>
        </w:rPr>
        <w:t xml:space="preserve"> </w:t>
      </w:r>
      <w:r>
        <w:t>использования</w:t>
      </w:r>
      <w:r>
        <w:rPr>
          <w:spacing w:val="1"/>
        </w:rPr>
        <w:t xml:space="preserve"> </w:t>
      </w:r>
      <w:r>
        <w:t>ИКТ.</w:t>
      </w:r>
    </w:p>
    <w:p w:rsidR="002F6ED5" w:rsidRDefault="00CB38D1">
      <w:pPr>
        <w:pStyle w:val="a3"/>
        <w:spacing w:line="242" w:lineRule="auto"/>
        <w:ind w:right="405"/>
      </w:pPr>
      <w:r>
        <w:t>Основные</w:t>
      </w:r>
      <w:r>
        <w:rPr>
          <w:spacing w:val="1"/>
        </w:rPr>
        <w:t xml:space="preserve"> </w:t>
      </w:r>
      <w:r>
        <w:t>формы</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1"/>
        </w:rPr>
        <w:t xml:space="preserve"> </w:t>
      </w:r>
      <w:r>
        <w:t>формированию</w:t>
      </w:r>
      <w:r>
        <w:rPr>
          <w:spacing w:val="1"/>
        </w:rPr>
        <w:t xml:space="preserve"> </w:t>
      </w:r>
      <w:r>
        <w:t>ИКТ-</w:t>
      </w:r>
      <w:r>
        <w:rPr>
          <w:spacing w:val="1"/>
        </w:rPr>
        <w:t xml:space="preserve"> </w:t>
      </w:r>
      <w:r>
        <w:t>компетенции</w:t>
      </w:r>
      <w:r>
        <w:rPr>
          <w:spacing w:val="-8"/>
        </w:rPr>
        <w:t xml:space="preserve"> </w:t>
      </w:r>
      <w:r>
        <w:t>обучающихся</w:t>
      </w:r>
      <w:r>
        <w:rPr>
          <w:spacing w:val="2"/>
        </w:rPr>
        <w:t xml:space="preserve"> </w:t>
      </w:r>
      <w:r>
        <w:t>могут</w:t>
      </w:r>
      <w:r>
        <w:rPr>
          <w:spacing w:val="2"/>
        </w:rPr>
        <w:t xml:space="preserve"> </w:t>
      </w:r>
      <w:r>
        <w:t>включить:</w:t>
      </w:r>
    </w:p>
    <w:p w:rsidR="002F6ED5" w:rsidRDefault="00CB38D1">
      <w:pPr>
        <w:pStyle w:val="a4"/>
        <w:numPr>
          <w:ilvl w:val="3"/>
          <w:numId w:val="138"/>
        </w:numPr>
        <w:tabs>
          <w:tab w:val="left" w:pos="1675"/>
        </w:tabs>
        <w:spacing w:line="291" w:lineRule="exact"/>
        <w:ind w:left="1674" w:hanging="284"/>
        <w:rPr>
          <w:rFonts w:ascii="Symbol" w:hAnsi="Symbol"/>
          <w:sz w:val="24"/>
        </w:rPr>
      </w:pPr>
      <w:r>
        <w:rPr>
          <w:sz w:val="24"/>
        </w:rPr>
        <w:t>уроки</w:t>
      </w:r>
      <w:r>
        <w:rPr>
          <w:spacing w:val="-2"/>
          <w:sz w:val="24"/>
        </w:rPr>
        <w:t xml:space="preserve"> </w:t>
      </w:r>
      <w:r>
        <w:rPr>
          <w:sz w:val="24"/>
        </w:rPr>
        <w:t>по</w:t>
      </w:r>
      <w:r>
        <w:rPr>
          <w:spacing w:val="2"/>
          <w:sz w:val="24"/>
        </w:rPr>
        <w:t xml:space="preserve"> </w:t>
      </w:r>
      <w:r>
        <w:rPr>
          <w:sz w:val="24"/>
        </w:rPr>
        <w:t>информатике</w:t>
      </w:r>
      <w:r>
        <w:rPr>
          <w:spacing w:val="-3"/>
          <w:sz w:val="24"/>
        </w:rPr>
        <w:t xml:space="preserve"> </w:t>
      </w:r>
      <w:r>
        <w:rPr>
          <w:sz w:val="24"/>
        </w:rPr>
        <w:t>и</w:t>
      </w:r>
      <w:r>
        <w:rPr>
          <w:spacing w:val="-5"/>
          <w:sz w:val="24"/>
        </w:rPr>
        <w:t xml:space="preserve"> </w:t>
      </w:r>
      <w:r>
        <w:rPr>
          <w:sz w:val="24"/>
        </w:rPr>
        <w:t>другим</w:t>
      </w:r>
      <w:r>
        <w:rPr>
          <w:spacing w:val="-1"/>
          <w:sz w:val="24"/>
        </w:rPr>
        <w:t xml:space="preserve"> </w:t>
      </w:r>
      <w:r>
        <w:rPr>
          <w:sz w:val="24"/>
        </w:rPr>
        <w:t>предметам;</w:t>
      </w:r>
    </w:p>
    <w:p w:rsidR="002F6ED5" w:rsidRDefault="002F6ED5">
      <w:pPr>
        <w:spacing w:line="291" w:lineRule="exact"/>
        <w:jc w:val="both"/>
        <w:rPr>
          <w:rFonts w:ascii="Symbol" w:hAnsi="Symbol"/>
          <w:sz w:val="24"/>
        </w:rPr>
        <w:sectPr w:rsidR="002F6ED5">
          <w:pgSz w:w="11900" w:h="16840"/>
          <w:pgMar w:top="1340" w:right="420" w:bottom="280" w:left="760" w:header="720" w:footer="720" w:gutter="0"/>
          <w:cols w:space="720"/>
        </w:sectPr>
      </w:pPr>
    </w:p>
    <w:p w:rsidR="002F6ED5" w:rsidRDefault="00CB38D1">
      <w:pPr>
        <w:pStyle w:val="a4"/>
        <w:numPr>
          <w:ilvl w:val="3"/>
          <w:numId w:val="138"/>
        </w:numPr>
        <w:tabs>
          <w:tab w:val="left" w:pos="1675"/>
        </w:tabs>
        <w:spacing w:before="86" w:line="293" w:lineRule="exact"/>
        <w:ind w:left="1674" w:hanging="284"/>
        <w:jc w:val="left"/>
        <w:rPr>
          <w:rFonts w:ascii="Symbol" w:hAnsi="Symbol"/>
          <w:sz w:val="24"/>
        </w:rPr>
      </w:pPr>
      <w:r>
        <w:rPr>
          <w:sz w:val="24"/>
        </w:rPr>
        <w:lastRenderedPageBreak/>
        <w:t>факультативы;</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кружки;</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интегративные</w:t>
      </w:r>
      <w:r>
        <w:rPr>
          <w:spacing w:val="-7"/>
          <w:sz w:val="24"/>
        </w:rPr>
        <w:t xml:space="preserve"> </w:t>
      </w:r>
      <w:r>
        <w:rPr>
          <w:sz w:val="24"/>
        </w:rPr>
        <w:t>межпредметные</w:t>
      </w:r>
      <w:r>
        <w:rPr>
          <w:spacing w:val="-1"/>
          <w:sz w:val="24"/>
        </w:rPr>
        <w:t xml:space="preserve"> </w:t>
      </w:r>
      <w:r>
        <w:rPr>
          <w:sz w:val="24"/>
        </w:rPr>
        <w:t>проекты;</w:t>
      </w:r>
    </w:p>
    <w:p w:rsidR="002F6ED5" w:rsidRDefault="00CB38D1">
      <w:pPr>
        <w:pStyle w:val="a4"/>
        <w:numPr>
          <w:ilvl w:val="3"/>
          <w:numId w:val="138"/>
        </w:numPr>
        <w:tabs>
          <w:tab w:val="left" w:pos="1675"/>
        </w:tabs>
        <w:spacing w:line="292" w:lineRule="exact"/>
        <w:ind w:left="1674" w:hanging="284"/>
        <w:jc w:val="left"/>
        <w:rPr>
          <w:rFonts w:ascii="Symbol" w:hAnsi="Symbol"/>
          <w:sz w:val="24"/>
        </w:rPr>
      </w:pPr>
      <w:r>
        <w:rPr>
          <w:sz w:val="24"/>
        </w:rPr>
        <w:t>внеурочные</w:t>
      </w:r>
      <w:r>
        <w:rPr>
          <w:spacing w:val="-8"/>
          <w:sz w:val="24"/>
        </w:rPr>
        <w:t xml:space="preserve"> </w:t>
      </w:r>
      <w:r>
        <w:rPr>
          <w:sz w:val="24"/>
        </w:rPr>
        <w:t>и внешкольные</w:t>
      </w:r>
      <w:r>
        <w:rPr>
          <w:spacing w:val="-3"/>
          <w:sz w:val="24"/>
        </w:rPr>
        <w:t xml:space="preserve"> </w:t>
      </w:r>
      <w:r>
        <w:rPr>
          <w:sz w:val="24"/>
        </w:rPr>
        <w:t>активности.</w:t>
      </w:r>
    </w:p>
    <w:p w:rsidR="002F6ED5" w:rsidRDefault="00CB38D1">
      <w:pPr>
        <w:pStyle w:val="a3"/>
        <w:tabs>
          <w:tab w:val="left" w:pos="2288"/>
          <w:tab w:val="left" w:pos="3151"/>
          <w:tab w:val="left" w:pos="4259"/>
          <w:tab w:val="left" w:pos="5942"/>
          <w:tab w:val="left" w:pos="7976"/>
          <w:tab w:val="left" w:pos="9741"/>
        </w:tabs>
        <w:spacing w:line="242" w:lineRule="auto"/>
        <w:ind w:right="410"/>
        <w:jc w:val="left"/>
      </w:pPr>
      <w:r>
        <w:t>Среди</w:t>
      </w:r>
      <w:r>
        <w:tab/>
        <w:t>видов</w:t>
      </w:r>
      <w:r>
        <w:tab/>
        <w:t>учебной</w:t>
      </w:r>
      <w:r>
        <w:tab/>
        <w:t>деятельности,</w:t>
      </w:r>
      <w:r>
        <w:tab/>
        <w:t>обеспечивающих</w:t>
      </w:r>
      <w:r>
        <w:tab/>
        <w:t>формирование</w:t>
      </w:r>
      <w:r>
        <w:tab/>
        <w:t>ИКТ-</w:t>
      </w:r>
      <w:r>
        <w:rPr>
          <w:spacing w:val="-57"/>
        </w:rPr>
        <w:t xml:space="preserve"> </w:t>
      </w:r>
      <w:r>
        <w:t>компетенции</w:t>
      </w:r>
      <w:r>
        <w:rPr>
          <w:spacing w:val="-8"/>
        </w:rPr>
        <w:t xml:space="preserve"> </w:t>
      </w:r>
      <w:r>
        <w:t>обучающихся,</w:t>
      </w:r>
      <w:r>
        <w:rPr>
          <w:spacing w:val="3"/>
        </w:rPr>
        <w:t xml:space="preserve"> </w:t>
      </w:r>
      <w:r>
        <w:t>можно</w:t>
      </w:r>
      <w:r>
        <w:rPr>
          <w:spacing w:val="2"/>
        </w:rPr>
        <w:t xml:space="preserve"> </w:t>
      </w:r>
      <w:r>
        <w:t>выделить</w:t>
      </w:r>
      <w:r>
        <w:rPr>
          <w:spacing w:val="-2"/>
        </w:rPr>
        <w:t xml:space="preserve"> </w:t>
      </w:r>
      <w:r>
        <w:t>в</w:t>
      </w:r>
      <w:r>
        <w:rPr>
          <w:spacing w:val="-6"/>
        </w:rPr>
        <w:t xml:space="preserve"> </w:t>
      </w:r>
      <w:r>
        <w:t>том</w:t>
      </w:r>
      <w:r>
        <w:rPr>
          <w:spacing w:val="3"/>
        </w:rPr>
        <w:t xml:space="preserve"> </w:t>
      </w:r>
      <w:r>
        <w:t>числе</w:t>
      </w:r>
      <w:r>
        <w:rPr>
          <w:spacing w:val="1"/>
        </w:rPr>
        <w:t xml:space="preserve"> </w:t>
      </w:r>
      <w:r>
        <w:t>такие,</w:t>
      </w:r>
      <w:r>
        <w:rPr>
          <w:spacing w:val="3"/>
        </w:rPr>
        <w:t xml:space="preserve"> </w:t>
      </w:r>
      <w:r>
        <w:t>как:</w:t>
      </w:r>
    </w:p>
    <w:p w:rsidR="002F6ED5" w:rsidRDefault="00CB38D1">
      <w:pPr>
        <w:pStyle w:val="a4"/>
        <w:numPr>
          <w:ilvl w:val="3"/>
          <w:numId w:val="138"/>
        </w:numPr>
        <w:tabs>
          <w:tab w:val="left" w:pos="1675"/>
        </w:tabs>
        <w:spacing w:line="237" w:lineRule="auto"/>
        <w:ind w:right="422" w:firstLine="710"/>
        <w:jc w:val="left"/>
        <w:rPr>
          <w:rFonts w:ascii="Symbol" w:hAnsi="Symbol"/>
          <w:sz w:val="24"/>
        </w:rPr>
      </w:pPr>
      <w:r>
        <w:rPr>
          <w:sz w:val="24"/>
        </w:rPr>
        <w:t>выполняемые</w:t>
      </w:r>
      <w:r>
        <w:rPr>
          <w:spacing w:val="24"/>
          <w:sz w:val="24"/>
        </w:rPr>
        <w:t xml:space="preserve"> </w:t>
      </w:r>
      <w:r>
        <w:rPr>
          <w:sz w:val="24"/>
        </w:rPr>
        <w:t>на</w:t>
      </w:r>
      <w:r>
        <w:rPr>
          <w:spacing w:val="24"/>
          <w:sz w:val="24"/>
        </w:rPr>
        <w:t xml:space="preserve"> </w:t>
      </w:r>
      <w:r>
        <w:rPr>
          <w:sz w:val="24"/>
        </w:rPr>
        <w:t>уроках,</w:t>
      </w:r>
      <w:r>
        <w:rPr>
          <w:spacing w:val="27"/>
          <w:sz w:val="24"/>
        </w:rPr>
        <w:t xml:space="preserve"> </w:t>
      </w:r>
      <w:r>
        <w:rPr>
          <w:sz w:val="24"/>
        </w:rPr>
        <w:t>дома</w:t>
      </w:r>
      <w:r>
        <w:rPr>
          <w:spacing w:val="24"/>
          <w:sz w:val="24"/>
        </w:rPr>
        <w:t xml:space="preserve"> </w:t>
      </w:r>
      <w:r>
        <w:rPr>
          <w:sz w:val="24"/>
        </w:rPr>
        <w:t>и</w:t>
      </w:r>
      <w:r>
        <w:rPr>
          <w:spacing w:val="21"/>
          <w:sz w:val="24"/>
        </w:rPr>
        <w:t xml:space="preserve"> </w:t>
      </w:r>
      <w:r>
        <w:rPr>
          <w:sz w:val="24"/>
        </w:rPr>
        <w:t>в</w:t>
      </w:r>
      <w:r>
        <w:rPr>
          <w:spacing w:val="27"/>
          <w:sz w:val="24"/>
        </w:rPr>
        <w:t xml:space="preserve"> </w:t>
      </w:r>
      <w:r>
        <w:rPr>
          <w:sz w:val="24"/>
        </w:rPr>
        <w:t>рамках</w:t>
      </w:r>
      <w:r>
        <w:rPr>
          <w:spacing w:val="20"/>
          <w:sz w:val="24"/>
        </w:rPr>
        <w:t xml:space="preserve"> </w:t>
      </w:r>
      <w:r>
        <w:rPr>
          <w:sz w:val="24"/>
        </w:rPr>
        <w:t>внеурочной</w:t>
      </w:r>
      <w:r>
        <w:rPr>
          <w:spacing w:val="26"/>
          <w:sz w:val="24"/>
        </w:rPr>
        <w:t xml:space="preserve"> </w:t>
      </w:r>
      <w:r>
        <w:rPr>
          <w:sz w:val="24"/>
        </w:rPr>
        <w:t>деятельности</w:t>
      </w:r>
      <w:r>
        <w:rPr>
          <w:spacing w:val="22"/>
          <w:sz w:val="24"/>
        </w:rPr>
        <w:t xml:space="preserve"> </w:t>
      </w:r>
      <w:r>
        <w:rPr>
          <w:sz w:val="24"/>
        </w:rPr>
        <w:t>задания,</w:t>
      </w:r>
      <w:r>
        <w:rPr>
          <w:spacing w:val="-57"/>
          <w:sz w:val="24"/>
        </w:rPr>
        <w:t xml:space="preserve"> </w:t>
      </w:r>
      <w:r>
        <w:rPr>
          <w:sz w:val="24"/>
        </w:rPr>
        <w:t>предполагающие</w:t>
      </w:r>
      <w:r>
        <w:rPr>
          <w:spacing w:val="-5"/>
          <w:sz w:val="24"/>
        </w:rPr>
        <w:t xml:space="preserve"> </w:t>
      </w:r>
      <w:r>
        <w:rPr>
          <w:sz w:val="24"/>
        </w:rPr>
        <w:t>использование</w:t>
      </w:r>
      <w:r>
        <w:rPr>
          <w:spacing w:val="-4"/>
          <w:sz w:val="24"/>
        </w:rPr>
        <w:t xml:space="preserve"> </w:t>
      </w:r>
      <w:r>
        <w:rPr>
          <w:sz w:val="24"/>
        </w:rPr>
        <w:t>электронных</w:t>
      </w:r>
      <w:r>
        <w:rPr>
          <w:spacing w:val="-4"/>
          <w:sz w:val="24"/>
        </w:rPr>
        <w:t xml:space="preserve"> </w:t>
      </w:r>
      <w:r>
        <w:rPr>
          <w:sz w:val="24"/>
        </w:rPr>
        <w:t>образовательных</w:t>
      </w:r>
      <w:r>
        <w:rPr>
          <w:spacing w:val="-3"/>
          <w:sz w:val="24"/>
        </w:rPr>
        <w:t xml:space="preserve"> </w:t>
      </w:r>
      <w:r>
        <w:rPr>
          <w:sz w:val="24"/>
        </w:rPr>
        <w:t>ресурсов;</w:t>
      </w:r>
    </w:p>
    <w:p w:rsidR="002F6ED5" w:rsidRDefault="00CB38D1">
      <w:pPr>
        <w:pStyle w:val="a4"/>
        <w:numPr>
          <w:ilvl w:val="3"/>
          <w:numId w:val="138"/>
        </w:numPr>
        <w:tabs>
          <w:tab w:val="left" w:pos="1675"/>
        </w:tabs>
        <w:spacing w:before="2" w:line="294" w:lineRule="exact"/>
        <w:ind w:left="1674" w:hanging="284"/>
        <w:jc w:val="left"/>
        <w:rPr>
          <w:rFonts w:ascii="Symbol" w:hAnsi="Symbol"/>
          <w:sz w:val="24"/>
        </w:rPr>
      </w:pPr>
      <w:r>
        <w:rPr>
          <w:sz w:val="24"/>
        </w:rPr>
        <w:t>создание</w:t>
      </w:r>
      <w:r>
        <w:rPr>
          <w:spacing w:val="-2"/>
          <w:sz w:val="24"/>
        </w:rPr>
        <w:t xml:space="preserve"> </w:t>
      </w:r>
      <w:r>
        <w:rPr>
          <w:sz w:val="24"/>
        </w:rPr>
        <w:t>и</w:t>
      </w:r>
      <w:r>
        <w:rPr>
          <w:spacing w:val="-4"/>
          <w:sz w:val="24"/>
        </w:rPr>
        <w:t xml:space="preserve"> </w:t>
      </w:r>
      <w:r>
        <w:rPr>
          <w:sz w:val="24"/>
        </w:rPr>
        <w:t>редактирование</w:t>
      </w:r>
      <w:r>
        <w:rPr>
          <w:spacing w:val="-1"/>
          <w:sz w:val="24"/>
        </w:rPr>
        <w:t xml:space="preserve"> </w:t>
      </w:r>
      <w:r>
        <w:rPr>
          <w:sz w:val="24"/>
        </w:rPr>
        <w:t>текстов;</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создание</w:t>
      </w:r>
      <w:r>
        <w:rPr>
          <w:spacing w:val="-3"/>
          <w:sz w:val="24"/>
        </w:rPr>
        <w:t xml:space="preserve"> </w:t>
      </w:r>
      <w:r>
        <w:rPr>
          <w:sz w:val="24"/>
        </w:rPr>
        <w:t>и</w:t>
      </w:r>
      <w:r>
        <w:rPr>
          <w:spacing w:val="-5"/>
          <w:sz w:val="24"/>
        </w:rPr>
        <w:t xml:space="preserve"> </w:t>
      </w:r>
      <w:r>
        <w:rPr>
          <w:sz w:val="24"/>
        </w:rPr>
        <w:t>редактирование</w:t>
      </w:r>
      <w:r>
        <w:rPr>
          <w:spacing w:val="-2"/>
          <w:sz w:val="24"/>
        </w:rPr>
        <w:t xml:space="preserve"> </w:t>
      </w:r>
      <w:r>
        <w:rPr>
          <w:sz w:val="24"/>
        </w:rPr>
        <w:t>электронных</w:t>
      </w:r>
      <w:r>
        <w:rPr>
          <w:spacing w:val="-6"/>
          <w:sz w:val="24"/>
        </w:rPr>
        <w:t xml:space="preserve"> </w:t>
      </w:r>
      <w:r>
        <w:rPr>
          <w:sz w:val="24"/>
        </w:rPr>
        <w:t>таблиц;</w:t>
      </w:r>
    </w:p>
    <w:p w:rsidR="002F6ED5" w:rsidRDefault="00CB38D1">
      <w:pPr>
        <w:pStyle w:val="a4"/>
        <w:numPr>
          <w:ilvl w:val="3"/>
          <w:numId w:val="138"/>
        </w:numPr>
        <w:tabs>
          <w:tab w:val="left" w:pos="1675"/>
        </w:tabs>
        <w:spacing w:before="2" w:line="237" w:lineRule="auto"/>
        <w:ind w:right="415" w:firstLine="710"/>
        <w:jc w:val="left"/>
        <w:rPr>
          <w:rFonts w:ascii="Symbol" w:hAnsi="Symbol"/>
          <w:sz w:val="24"/>
        </w:rPr>
      </w:pPr>
      <w:r>
        <w:rPr>
          <w:sz w:val="24"/>
        </w:rPr>
        <w:t>использование</w:t>
      </w:r>
      <w:r>
        <w:rPr>
          <w:spacing w:val="9"/>
          <w:sz w:val="24"/>
        </w:rPr>
        <w:t xml:space="preserve"> </w:t>
      </w:r>
      <w:r>
        <w:rPr>
          <w:sz w:val="24"/>
        </w:rPr>
        <w:t>средств</w:t>
      </w:r>
      <w:r>
        <w:rPr>
          <w:spacing w:val="11"/>
          <w:sz w:val="24"/>
        </w:rPr>
        <w:t xml:space="preserve"> </w:t>
      </w:r>
      <w:r>
        <w:rPr>
          <w:sz w:val="24"/>
        </w:rPr>
        <w:t>для</w:t>
      </w:r>
      <w:r>
        <w:rPr>
          <w:spacing w:val="10"/>
          <w:sz w:val="24"/>
        </w:rPr>
        <w:t xml:space="preserve"> </w:t>
      </w:r>
      <w:r>
        <w:rPr>
          <w:sz w:val="24"/>
        </w:rPr>
        <w:t>построения</w:t>
      </w:r>
      <w:r>
        <w:rPr>
          <w:spacing w:val="10"/>
          <w:sz w:val="24"/>
        </w:rPr>
        <w:t xml:space="preserve"> </w:t>
      </w:r>
      <w:r>
        <w:rPr>
          <w:sz w:val="24"/>
        </w:rPr>
        <w:t>диаграмм,</w:t>
      </w:r>
      <w:r>
        <w:rPr>
          <w:spacing w:val="7"/>
          <w:sz w:val="24"/>
        </w:rPr>
        <w:t xml:space="preserve"> </w:t>
      </w:r>
      <w:r>
        <w:rPr>
          <w:sz w:val="24"/>
        </w:rPr>
        <w:t>графиков,</w:t>
      </w:r>
      <w:r>
        <w:rPr>
          <w:spacing w:val="11"/>
          <w:sz w:val="24"/>
        </w:rPr>
        <w:t xml:space="preserve"> </w:t>
      </w:r>
      <w:r>
        <w:rPr>
          <w:sz w:val="24"/>
        </w:rPr>
        <w:t>блок-схем,</w:t>
      </w:r>
      <w:r>
        <w:rPr>
          <w:spacing w:val="11"/>
          <w:sz w:val="24"/>
        </w:rPr>
        <w:t xml:space="preserve"> </w:t>
      </w:r>
      <w:r>
        <w:rPr>
          <w:sz w:val="24"/>
        </w:rPr>
        <w:t>других</w:t>
      </w:r>
      <w:r>
        <w:rPr>
          <w:spacing w:val="-57"/>
          <w:sz w:val="24"/>
        </w:rPr>
        <w:t xml:space="preserve"> </w:t>
      </w:r>
      <w:r>
        <w:rPr>
          <w:sz w:val="24"/>
        </w:rPr>
        <w:t>графических</w:t>
      </w:r>
      <w:r>
        <w:rPr>
          <w:spacing w:val="-4"/>
          <w:sz w:val="24"/>
        </w:rPr>
        <w:t xml:space="preserve"> </w:t>
      </w:r>
      <w:r>
        <w:rPr>
          <w:sz w:val="24"/>
        </w:rPr>
        <w:t>объектов;</w:t>
      </w:r>
    </w:p>
    <w:p w:rsidR="002F6ED5" w:rsidRDefault="00CB38D1">
      <w:pPr>
        <w:pStyle w:val="a4"/>
        <w:numPr>
          <w:ilvl w:val="3"/>
          <w:numId w:val="138"/>
        </w:numPr>
        <w:tabs>
          <w:tab w:val="left" w:pos="1675"/>
        </w:tabs>
        <w:spacing w:before="4" w:line="293" w:lineRule="exact"/>
        <w:ind w:left="1674" w:hanging="284"/>
        <w:jc w:val="left"/>
        <w:rPr>
          <w:rFonts w:ascii="Symbol" w:hAnsi="Symbol"/>
          <w:sz w:val="24"/>
        </w:rPr>
      </w:pPr>
      <w:r>
        <w:rPr>
          <w:sz w:val="24"/>
        </w:rPr>
        <w:t>создание</w:t>
      </w:r>
      <w:r>
        <w:rPr>
          <w:spacing w:val="-2"/>
          <w:sz w:val="24"/>
        </w:rPr>
        <w:t xml:space="preserve"> </w:t>
      </w:r>
      <w:r>
        <w:rPr>
          <w:sz w:val="24"/>
        </w:rPr>
        <w:t>и</w:t>
      </w:r>
      <w:r>
        <w:rPr>
          <w:spacing w:val="-4"/>
          <w:sz w:val="24"/>
        </w:rPr>
        <w:t xml:space="preserve"> </w:t>
      </w:r>
      <w:r>
        <w:rPr>
          <w:sz w:val="24"/>
        </w:rPr>
        <w:t>редактирование</w:t>
      </w:r>
      <w:r>
        <w:rPr>
          <w:spacing w:val="-6"/>
          <w:sz w:val="24"/>
        </w:rPr>
        <w:t xml:space="preserve"> </w:t>
      </w:r>
      <w:r>
        <w:rPr>
          <w:sz w:val="24"/>
        </w:rPr>
        <w:t>презентаций;</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w:t>
      </w:r>
      <w:r>
        <w:rPr>
          <w:spacing w:val="-6"/>
          <w:sz w:val="24"/>
        </w:rPr>
        <w:t xml:space="preserve"> </w:t>
      </w:r>
      <w:r>
        <w:rPr>
          <w:sz w:val="24"/>
        </w:rPr>
        <w:t>графики</w:t>
      </w:r>
      <w:r>
        <w:rPr>
          <w:spacing w:val="2"/>
          <w:sz w:val="24"/>
        </w:rPr>
        <w:t xml:space="preserve"> </w:t>
      </w:r>
      <w:r>
        <w:rPr>
          <w:sz w:val="24"/>
        </w:rPr>
        <w:t>и</w:t>
      </w:r>
      <w:r>
        <w:rPr>
          <w:spacing w:val="-4"/>
          <w:sz w:val="24"/>
        </w:rPr>
        <w:t xml:space="preserve"> </w:t>
      </w:r>
      <w:r>
        <w:rPr>
          <w:sz w:val="24"/>
        </w:rPr>
        <w:t>фото;</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w:t>
      </w:r>
      <w:r>
        <w:rPr>
          <w:spacing w:val="-6"/>
          <w:sz w:val="24"/>
        </w:rPr>
        <w:t xml:space="preserve"> </w:t>
      </w:r>
      <w:r>
        <w:rPr>
          <w:sz w:val="24"/>
        </w:rPr>
        <w:t>видео;</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создание</w:t>
      </w:r>
      <w:r>
        <w:rPr>
          <w:spacing w:val="-6"/>
          <w:sz w:val="24"/>
        </w:rPr>
        <w:t xml:space="preserve"> </w:t>
      </w:r>
      <w:r>
        <w:rPr>
          <w:sz w:val="24"/>
        </w:rPr>
        <w:t>музыкальных</w:t>
      </w:r>
      <w:r>
        <w:rPr>
          <w:spacing w:val="-4"/>
          <w:sz w:val="24"/>
        </w:rPr>
        <w:t xml:space="preserve"> </w:t>
      </w:r>
      <w:r>
        <w:rPr>
          <w:sz w:val="24"/>
        </w:rPr>
        <w:t>и</w:t>
      </w:r>
      <w:r>
        <w:rPr>
          <w:spacing w:val="2"/>
          <w:sz w:val="24"/>
        </w:rPr>
        <w:t xml:space="preserve"> </w:t>
      </w:r>
      <w:r>
        <w:rPr>
          <w:sz w:val="24"/>
        </w:rPr>
        <w:t>звуковых</w:t>
      </w:r>
      <w:r>
        <w:rPr>
          <w:spacing w:val="-9"/>
          <w:sz w:val="24"/>
        </w:rPr>
        <w:t xml:space="preserve"> </w:t>
      </w:r>
      <w:r>
        <w:rPr>
          <w:sz w:val="24"/>
        </w:rPr>
        <w:t>объектов;</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поиск</w:t>
      </w:r>
      <w:r>
        <w:rPr>
          <w:spacing w:val="-7"/>
          <w:sz w:val="24"/>
        </w:rPr>
        <w:t xml:space="preserve"> </w:t>
      </w:r>
      <w:r>
        <w:rPr>
          <w:sz w:val="24"/>
        </w:rPr>
        <w:t>и</w:t>
      </w:r>
      <w:r>
        <w:rPr>
          <w:spacing w:val="1"/>
          <w:sz w:val="24"/>
        </w:rPr>
        <w:t xml:space="preserve"> </w:t>
      </w:r>
      <w:r>
        <w:rPr>
          <w:sz w:val="24"/>
        </w:rPr>
        <w:t>анализ</w:t>
      </w:r>
      <w:r>
        <w:rPr>
          <w:spacing w:val="1"/>
          <w:sz w:val="24"/>
        </w:rPr>
        <w:t xml:space="preserve"> </w:t>
      </w:r>
      <w:r>
        <w:rPr>
          <w:sz w:val="24"/>
        </w:rPr>
        <w:t>информации</w:t>
      </w:r>
      <w:r>
        <w:rPr>
          <w:spacing w:val="-4"/>
          <w:sz w:val="24"/>
        </w:rPr>
        <w:t xml:space="preserve"> </w:t>
      </w:r>
      <w:r>
        <w:rPr>
          <w:sz w:val="24"/>
        </w:rPr>
        <w:t>в</w:t>
      </w:r>
      <w:r>
        <w:rPr>
          <w:spacing w:val="-3"/>
          <w:sz w:val="24"/>
        </w:rPr>
        <w:t xml:space="preserve"> </w:t>
      </w:r>
      <w:r>
        <w:rPr>
          <w:sz w:val="24"/>
        </w:rPr>
        <w:t>Интернете;</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моделирование,</w:t>
      </w:r>
      <w:r>
        <w:rPr>
          <w:spacing w:val="-5"/>
          <w:sz w:val="24"/>
        </w:rPr>
        <w:t xml:space="preserve"> </w:t>
      </w:r>
      <w:r>
        <w:rPr>
          <w:sz w:val="24"/>
        </w:rPr>
        <w:t>проектирование</w:t>
      </w:r>
      <w:r>
        <w:rPr>
          <w:spacing w:val="-8"/>
          <w:sz w:val="24"/>
        </w:rPr>
        <w:t xml:space="preserve"> </w:t>
      </w:r>
      <w:r>
        <w:rPr>
          <w:sz w:val="24"/>
        </w:rPr>
        <w:t>и</w:t>
      </w:r>
      <w:r>
        <w:rPr>
          <w:spacing w:val="-6"/>
          <w:sz w:val="24"/>
        </w:rPr>
        <w:t xml:space="preserve"> </w:t>
      </w:r>
      <w:r>
        <w:rPr>
          <w:sz w:val="24"/>
        </w:rPr>
        <w:t>управление;</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математическая</w:t>
      </w:r>
      <w:r>
        <w:rPr>
          <w:spacing w:val="-4"/>
          <w:sz w:val="24"/>
        </w:rPr>
        <w:t xml:space="preserve"> </w:t>
      </w:r>
      <w:r>
        <w:rPr>
          <w:sz w:val="24"/>
        </w:rPr>
        <w:t>обработка</w:t>
      </w:r>
      <w:r>
        <w:rPr>
          <w:spacing w:val="-8"/>
          <w:sz w:val="24"/>
        </w:rPr>
        <w:t xml:space="preserve"> </w:t>
      </w:r>
      <w:r>
        <w:rPr>
          <w:sz w:val="24"/>
        </w:rPr>
        <w:t>и</w:t>
      </w:r>
      <w:r>
        <w:rPr>
          <w:spacing w:val="-3"/>
          <w:sz w:val="24"/>
        </w:rPr>
        <w:t xml:space="preserve"> </w:t>
      </w:r>
      <w:r>
        <w:rPr>
          <w:sz w:val="24"/>
        </w:rPr>
        <w:t>визуализация</w:t>
      </w:r>
      <w:r>
        <w:rPr>
          <w:spacing w:val="-3"/>
          <w:sz w:val="24"/>
        </w:rPr>
        <w:t xml:space="preserve"> </w:t>
      </w:r>
      <w:r>
        <w:rPr>
          <w:sz w:val="24"/>
        </w:rPr>
        <w:t>данных;</w:t>
      </w:r>
    </w:p>
    <w:p w:rsidR="002F6ED5" w:rsidRDefault="00CB38D1">
      <w:pPr>
        <w:pStyle w:val="a4"/>
        <w:numPr>
          <w:ilvl w:val="3"/>
          <w:numId w:val="138"/>
        </w:numPr>
        <w:tabs>
          <w:tab w:val="left" w:pos="1675"/>
        </w:tabs>
        <w:spacing w:line="293" w:lineRule="exact"/>
        <w:ind w:left="1674" w:hanging="284"/>
        <w:jc w:val="left"/>
        <w:rPr>
          <w:rFonts w:ascii="Symbol" w:hAnsi="Symbol"/>
          <w:sz w:val="24"/>
        </w:rPr>
      </w:pPr>
      <w:r>
        <w:rPr>
          <w:sz w:val="24"/>
        </w:rPr>
        <w:t>создание</w:t>
      </w:r>
      <w:r>
        <w:rPr>
          <w:spacing w:val="-6"/>
          <w:sz w:val="24"/>
        </w:rPr>
        <w:t xml:space="preserve"> </w:t>
      </w:r>
      <w:r>
        <w:rPr>
          <w:sz w:val="24"/>
        </w:rPr>
        <w:t>веб-страниц</w:t>
      </w:r>
      <w:r>
        <w:rPr>
          <w:spacing w:val="-4"/>
          <w:sz w:val="24"/>
        </w:rPr>
        <w:t xml:space="preserve"> </w:t>
      </w:r>
      <w:r>
        <w:rPr>
          <w:sz w:val="24"/>
        </w:rPr>
        <w:t>и</w:t>
      </w:r>
      <w:r>
        <w:rPr>
          <w:spacing w:val="1"/>
          <w:sz w:val="24"/>
        </w:rPr>
        <w:t xml:space="preserve"> </w:t>
      </w:r>
      <w:r>
        <w:rPr>
          <w:sz w:val="24"/>
        </w:rPr>
        <w:t>сайтов;</w:t>
      </w:r>
    </w:p>
    <w:p w:rsidR="002F6ED5" w:rsidRDefault="00CB38D1">
      <w:pPr>
        <w:pStyle w:val="a4"/>
        <w:numPr>
          <w:ilvl w:val="3"/>
          <w:numId w:val="138"/>
        </w:numPr>
        <w:tabs>
          <w:tab w:val="left" w:pos="1675"/>
        </w:tabs>
        <w:spacing w:line="292" w:lineRule="exact"/>
        <w:ind w:left="1674" w:hanging="284"/>
        <w:jc w:val="left"/>
        <w:rPr>
          <w:rFonts w:ascii="Symbol" w:hAnsi="Symbol"/>
          <w:sz w:val="24"/>
        </w:rPr>
      </w:pPr>
      <w:r>
        <w:rPr>
          <w:sz w:val="24"/>
        </w:rPr>
        <w:t>сетевая</w:t>
      </w:r>
      <w:r>
        <w:rPr>
          <w:spacing w:val="-4"/>
          <w:sz w:val="24"/>
        </w:rPr>
        <w:t xml:space="preserve"> </w:t>
      </w:r>
      <w:r>
        <w:rPr>
          <w:sz w:val="24"/>
        </w:rPr>
        <w:t>коммуникация</w:t>
      </w:r>
      <w:r>
        <w:rPr>
          <w:spacing w:val="-4"/>
          <w:sz w:val="24"/>
        </w:rPr>
        <w:t xml:space="preserve"> </w:t>
      </w:r>
      <w:r>
        <w:rPr>
          <w:sz w:val="24"/>
        </w:rPr>
        <w:t>между</w:t>
      </w:r>
      <w:r>
        <w:rPr>
          <w:spacing w:val="-8"/>
          <w:sz w:val="24"/>
        </w:rPr>
        <w:t xml:space="preserve"> </w:t>
      </w:r>
      <w:r>
        <w:rPr>
          <w:sz w:val="24"/>
        </w:rPr>
        <w:t>учениками</w:t>
      </w:r>
      <w:r>
        <w:rPr>
          <w:spacing w:val="-3"/>
          <w:sz w:val="24"/>
        </w:rPr>
        <w:t xml:space="preserve"> </w:t>
      </w:r>
      <w:r>
        <w:rPr>
          <w:sz w:val="24"/>
        </w:rPr>
        <w:t>и</w:t>
      </w:r>
      <w:r>
        <w:rPr>
          <w:spacing w:val="-3"/>
          <w:sz w:val="24"/>
        </w:rPr>
        <w:t xml:space="preserve"> </w:t>
      </w:r>
      <w:r>
        <w:rPr>
          <w:sz w:val="24"/>
        </w:rPr>
        <w:t>(или)</w:t>
      </w:r>
      <w:r>
        <w:rPr>
          <w:spacing w:val="-3"/>
          <w:sz w:val="24"/>
        </w:rPr>
        <w:t xml:space="preserve"> </w:t>
      </w:r>
      <w:r>
        <w:rPr>
          <w:sz w:val="24"/>
        </w:rPr>
        <w:t>учителем.</w:t>
      </w:r>
    </w:p>
    <w:p w:rsidR="002F6ED5" w:rsidRDefault="00CB38D1">
      <w:pPr>
        <w:pStyle w:val="a3"/>
        <w:ind w:right="420"/>
      </w:pPr>
      <w:r>
        <w:t>Эффективное формирование ИКТ-компетенции обучающихся может быть обеспечено</w:t>
      </w:r>
      <w:r>
        <w:rPr>
          <w:spacing w:val="-57"/>
        </w:rPr>
        <w:t xml:space="preserve"> </w:t>
      </w:r>
      <w:r>
        <w:t>усилиями команды учителей-предметников, согласование действий которых обеспечивается</w:t>
      </w:r>
      <w:r>
        <w:rPr>
          <w:spacing w:val="1"/>
        </w:rPr>
        <w:t xml:space="preserve"> </w:t>
      </w:r>
      <w:r>
        <w:t>в</w:t>
      </w:r>
      <w:r>
        <w:rPr>
          <w:spacing w:val="2"/>
        </w:rPr>
        <w:t xml:space="preserve"> </w:t>
      </w:r>
      <w:r>
        <w:t>ходе</w:t>
      </w:r>
      <w:r>
        <w:rPr>
          <w:spacing w:val="1"/>
        </w:rPr>
        <w:t xml:space="preserve"> </w:t>
      </w:r>
      <w:r>
        <w:t>регулярных</w:t>
      </w:r>
      <w:r>
        <w:rPr>
          <w:spacing w:val="-4"/>
        </w:rPr>
        <w:t xml:space="preserve"> </w:t>
      </w:r>
      <w:r>
        <w:t>рабочих</w:t>
      </w:r>
      <w:r>
        <w:rPr>
          <w:spacing w:val="-3"/>
        </w:rPr>
        <w:t xml:space="preserve"> </w:t>
      </w:r>
      <w:r>
        <w:t>совещаний</w:t>
      </w:r>
      <w:r>
        <w:rPr>
          <w:spacing w:val="-2"/>
        </w:rPr>
        <w:t xml:space="preserve"> </w:t>
      </w:r>
      <w:r>
        <w:t>по</w:t>
      </w:r>
      <w:r>
        <w:rPr>
          <w:spacing w:val="1"/>
        </w:rPr>
        <w:t xml:space="preserve"> </w:t>
      </w:r>
      <w:r>
        <w:t>данному</w:t>
      </w:r>
      <w:r>
        <w:rPr>
          <w:spacing w:val="-8"/>
        </w:rPr>
        <w:t xml:space="preserve"> </w:t>
      </w:r>
      <w:r>
        <w:t>вопросу.</w:t>
      </w:r>
    </w:p>
    <w:p w:rsidR="002F6ED5" w:rsidRDefault="002F6ED5">
      <w:pPr>
        <w:pStyle w:val="a3"/>
        <w:spacing w:before="3"/>
        <w:ind w:left="0" w:firstLine="0"/>
        <w:jc w:val="left"/>
      </w:pPr>
    </w:p>
    <w:p w:rsidR="002F6ED5" w:rsidRDefault="00CB38D1">
      <w:pPr>
        <w:pStyle w:val="Heading1"/>
        <w:numPr>
          <w:ilvl w:val="2"/>
          <w:numId w:val="138"/>
        </w:numPr>
        <w:tabs>
          <w:tab w:val="left" w:pos="1285"/>
        </w:tabs>
        <w:spacing w:before="1" w:line="242" w:lineRule="auto"/>
        <w:ind w:right="615" w:firstLine="0"/>
      </w:pPr>
      <w:r>
        <w:t>Перечень и описание основных элементов ИКТ-компетенции и инструментов их</w:t>
      </w:r>
      <w:r>
        <w:rPr>
          <w:spacing w:val="-57"/>
        </w:rPr>
        <w:t xml:space="preserve"> </w:t>
      </w:r>
      <w:r>
        <w:t>использования</w:t>
      </w:r>
    </w:p>
    <w:p w:rsidR="002F6ED5" w:rsidRDefault="00CB38D1">
      <w:pPr>
        <w:pStyle w:val="a3"/>
        <w:ind w:right="412"/>
      </w:pPr>
      <w:r>
        <w:rPr>
          <w:b/>
        </w:rPr>
        <w:t xml:space="preserve">Обращение с устройствами ИКТ. </w:t>
      </w:r>
      <w:r>
        <w:t>Соединение устройств ИКТ (блоки компьютера,</w:t>
      </w:r>
      <w:r>
        <w:rPr>
          <w:spacing w:val="1"/>
        </w:rPr>
        <w:t xml:space="preserve"> </w:t>
      </w:r>
      <w:r>
        <w:t>устройства</w:t>
      </w:r>
      <w:r>
        <w:rPr>
          <w:spacing w:val="1"/>
        </w:rPr>
        <w:t xml:space="preserve"> </w:t>
      </w:r>
      <w:r>
        <w:t>сетей,</w:t>
      </w:r>
      <w:r>
        <w:rPr>
          <w:spacing w:val="1"/>
        </w:rPr>
        <w:t xml:space="preserve"> </w:t>
      </w:r>
      <w:r>
        <w:t>принтер,</w:t>
      </w:r>
      <w:r>
        <w:rPr>
          <w:spacing w:val="1"/>
        </w:rPr>
        <w:t xml:space="preserve"> </w:t>
      </w:r>
      <w:r>
        <w:t>проектор,</w:t>
      </w:r>
      <w:r>
        <w:rPr>
          <w:spacing w:val="1"/>
        </w:rPr>
        <w:t xml:space="preserve"> </w:t>
      </w:r>
      <w:r>
        <w:t>сканер,</w:t>
      </w:r>
      <w:r>
        <w:rPr>
          <w:spacing w:val="1"/>
        </w:rPr>
        <w:t xml:space="preserve"> </w:t>
      </w:r>
      <w:r>
        <w:t>измерительные</w:t>
      </w:r>
      <w:r>
        <w:rPr>
          <w:spacing w:val="1"/>
        </w:rPr>
        <w:t xml:space="preserve"> </w:t>
      </w:r>
      <w:r>
        <w:t>устройства</w:t>
      </w:r>
      <w:r>
        <w:rPr>
          <w:spacing w:val="1"/>
        </w:rPr>
        <w:t xml:space="preserve"> </w:t>
      </w:r>
      <w:r>
        <w:t>и</w:t>
      </w:r>
      <w:r>
        <w:rPr>
          <w:spacing w:val="1"/>
        </w:rPr>
        <w:t xml:space="preserve"> </w:t>
      </w:r>
      <w:r>
        <w:t>т. д.)</w:t>
      </w:r>
      <w:r>
        <w:rPr>
          <w:spacing w:val="1"/>
        </w:rPr>
        <w:t xml:space="preserve"> </w:t>
      </w:r>
      <w:r>
        <w:t>с</w:t>
      </w:r>
      <w:r>
        <w:rPr>
          <w:spacing w:val="1"/>
        </w:rPr>
        <w:t xml:space="preserve"> </w:t>
      </w:r>
      <w:r>
        <w:t>использованием</w:t>
      </w:r>
      <w:r>
        <w:rPr>
          <w:spacing w:val="1"/>
        </w:rPr>
        <w:t xml:space="preserve"> </w:t>
      </w:r>
      <w:r>
        <w:t>проводных</w:t>
      </w:r>
      <w:r>
        <w:rPr>
          <w:spacing w:val="1"/>
        </w:rPr>
        <w:t xml:space="preserve"> </w:t>
      </w:r>
      <w:r>
        <w:t>и</w:t>
      </w:r>
      <w:r>
        <w:rPr>
          <w:spacing w:val="1"/>
        </w:rPr>
        <w:t xml:space="preserve"> </w:t>
      </w:r>
      <w:r>
        <w:t>беспроводных</w:t>
      </w:r>
      <w:r>
        <w:rPr>
          <w:spacing w:val="1"/>
        </w:rPr>
        <w:t xml:space="preserve"> </w:t>
      </w:r>
      <w:r>
        <w:t>технологий;</w:t>
      </w:r>
      <w:r>
        <w:rPr>
          <w:spacing w:val="1"/>
        </w:rPr>
        <w:t xml:space="preserve"> </w:t>
      </w:r>
      <w:r>
        <w:t>включение</w:t>
      </w:r>
      <w:r>
        <w:rPr>
          <w:spacing w:val="1"/>
        </w:rPr>
        <w:t xml:space="preserve"> </w:t>
      </w:r>
      <w:r>
        <w:t>и</w:t>
      </w:r>
      <w:r>
        <w:rPr>
          <w:spacing w:val="61"/>
        </w:rPr>
        <w:t xml:space="preserve"> </w:t>
      </w:r>
      <w:r>
        <w:t>выключение</w:t>
      </w:r>
      <w:r>
        <w:rPr>
          <w:spacing w:val="1"/>
        </w:rPr>
        <w:t xml:space="preserve"> </w:t>
      </w:r>
      <w:r>
        <w:t>устройств</w:t>
      </w:r>
      <w:r>
        <w:rPr>
          <w:spacing w:val="1"/>
        </w:rPr>
        <w:t xml:space="preserve"> </w:t>
      </w:r>
      <w:r>
        <w:t>ИКТ;</w:t>
      </w:r>
      <w:r>
        <w:rPr>
          <w:spacing w:val="1"/>
        </w:rPr>
        <w:t xml:space="preserve"> </w:t>
      </w:r>
      <w:r>
        <w:t>получение</w:t>
      </w:r>
      <w:r>
        <w:rPr>
          <w:spacing w:val="1"/>
        </w:rPr>
        <w:t xml:space="preserve"> </w:t>
      </w:r>
      <w:r>
        <w:t>информации</w:t>
      </w:r>
      <w:r>
        <w:rPr>
          <w:spacing w:val="1"/>
        </w:rPr>
        <w:t xml:space="preserve"> </w:t>
      </w:r>
      <w:r>
        <w:t>о</w:t>
      </w:r>
      <w:r>
        <w:rPr>
          <w:spacing w:val="1"/>
        </w:rPr>
        <w:t xml:space="preserve"> </w:t>
      </w:r>
      <w:r>
        <w:t>характеристиках</w:t>
      </w:r>
      <w:r>
        <w:rPr>
          <w:spacing w:val="1"/>
        </w:rPr>
        <w:t xml:space="preserve"> </w:t>
      </w:r>
      <w:r>
        <w:t>компьютера;</w:t>
      </w:r>
      <w:r>
        <w:rPr>
          <w:spacing w:val="1"/>
        </w:rPr>
        <w:t xml:space="preserve"> </w:t>
      </w:r>
      <w:r>
        <w:t>осуществление</w:t>
      </w:r>
      <w:r>
        <w:rPr>
          <w:spacing w:val="1"/>
        </w:rPr>
        <w:t xml:space="preserve"> </w:t>
      </w:r>
      <w:r>
        <w:t>информационного подключения к локальной сети и глобальной сети Интернет; выполнение</w:t>
      </w:r>
      <w:r>
        <w:rPr>
          <w:spacing w:val="1"/>
        </w:rPr>
        <w:t xml:space="preserve"> </w:t>
      </w:r>
      <w:r>
        <w:t>базовых операций с основными элементами пользовательского интерфейса: работа с меню,</w:t>
      </w:r>
      <w:r>
        <w:rPr>
          <w:spacing w:val="1"/>
        </w:rPr>
        <w:t xml:space="preserve"> </w:t>
      </w:r>
      <w:r>
        <w:t>запуск</w:t>
      </w:r>
      <w:r>
        <w:rPr>
          <w:spacing w:val="1"/>
        </w:rPr>
        <w:t xml:space="preserve"> </w:t>
      </w:r>
      <w:r>
        <w:t>прикладных</w:t>
      </w:r>
      <w:r>
        <w:rPr>
          <w:spacing w:val="1"/>
        </w:rPr>
        <w:t xml:space="preserve"> </w:t>
      </w:r>
      <w:r>
        <w:t>программ,</w:t>
      </w:r>
      <w:r>
        <w:rPr>
          <w:spacing w:val="1"/>
        </w:rPr>
        <w:t xml:space="preserve"> </w:t>
      </w:r>
      <w:r>
        <w:t>обращение</w:t>
      </w:r>
      <w:r>
        <w:rPr>
          <w:spacing w:val="1"/>
        </w:rPr>
        <w:t xml:space="preserve"> </w:t>
      </w:r>
      <w:r>
        <w:t>за</w:t>
      </w:r>
      <w:r>
        <w:rPr>
          <w:spacing w:val="1"/>
        </w:rPr>
        <w:t xml:space="preserve"> </w:t>
      </w:r>
      <w:r>
        <w:t>справкой;</w:t>
      </w:r>
      <w:r>
        <w:rPr>
          <w:spacing w:val="1"/>
        </w:rPr>
        <w:t xml:space="preserve"> </w:t>
      </w:r>
      <w:r>
        <w:t>вход</w:t>
      </w:r>
      <w:r>
        <w:rPr>
          <w:spacing w:val="1"/>
        </w:rPr>
        <w:t xml:space="preserve"> </w:t>
      </w:r>
      <w:r>
        <w:t>в</w:t>
      </w:r>
      <w:r>
        <w:rPr>
          <w:spacing w:val="1"/>
        </w:rPr>
        <w:t xml:space="preserve"> </w:t>
      </w:r>
      <w:r>
        <w:t>информационную</w:t>
      </w:r>
      <w:r>
        <w:rPr>
          <w:spacing w:val="1"/>
        </w:rPr>
        <w:t xml:space="preserve"> </w:t>
      </w:r>
      <w:r>
        <w:t>среду</w:t>
      </w:r>
      <w:r>
        <w:rPr>
          <w:spacing w:val="1"/>
        </w:rPr>
        <w:t xml:space="preserve"> </w:t>
      </w:r>
      <w:r>
        <w:t>образовательной организации, в том числе через Интернет, размещение в информационной</w:t>
      </w:r>
      <w:r>
        <w:rPr>
          <w:spacing w:val="1"/>
        </w:rPr>
        <w:t xml:space="preserve"> </w:t>
      </w:r>
      <w:r>
        <w:t>среде</w:t>
      </w:r>
      <w:r>
        <w:rPr>
          <w:spacing w:val="1"/>
        </w:rPr>
        <w:t xml:space="preserve"> </w:t>
      </w:r>
      <w:r>
        <w:t>различных</w:t>
      </w:r>
      <w:r>
        <w:rPr>
          <w:spacing w:val="1"/>
        </w:rPr>
        <w:t xml:space="preserve"> </w:t>
      </w:r>
      <w:r>
        <w:t>информационных</w:t>
      </w:r>
      <w:r>
        <w:rPr>
          <w:spacing w:val="1"/>
        </w:rPr>
        <w:t xml:space="preserve"> </w:t>
      </w:r>
      <w:r>
        <w:t>объектов;</w:t>
      </w:r>
      <w:r>
        <w:rPr>
          <w:spacing w:val="1"/>
        </w:rPr>
        <w:t xml:space="preserve"> </w:t>
      </w:r>
      <w:r>
        <w:t>оценивание</w:t>
      </w:r>
      <w:r>
        <w:rPr>
          <w:spacing w:val="1"/>
        </w:rPr>
        <w:t xml:space="preserve"> </w:t>
      </w:r>
      <w:r>
        <w:t>числовых</w:t>
      </w:r>
      <w:r>
        <w:rPr>
          <w:spacing w:val="1"/>
        </w:rPr>
        <w:t xml:space="preserve"> </w:t>
      </w:r>
      <w:r>
        <w:t>параметров</w:t>
      </w:r>
      <w:r>
        <w:rPr>
          <w:spacing w:val="1"/>
        </w:rPr>
        <w:t xml:space="preserve"> </w:t>
      </w:r>
      <w:r>
        <w:t>информационных</w:t>
      </w:r>
      <w:r>
        <w:rPr>
          <w:spacing w:val="1"/>
        </w:rPr>
        <w:t xml:space="preserve"> </w:t>
      </w:r>
      <w:r>
        <w:t>процессов</w:t>
      </w:r>
      <w:r>
        <w:rPr>
          <w:spacing w:val="1"/>
        </w:rPr>
        <w:t xml:space="preserve"> </w:t>
      </w:r>
      <w:r>
        <w:t>(объем</w:t>
      </w:r>
      <w:r>
        <w:rPr>
          <w:spacing w:val="1"/>
        </w:rPr>
        <w:t xml:space="preserve"> </w:t>
      </w:r>
      <w:r>
        <w:t>памяти,</w:t>
      </w:r>
      <w:r>
        <w:rPr>
          <w:spacing w:val="1"/>
        </w:rPr>
        <w:t xml:space="preserve"> </w:t>
      </w:r>
      <w:r>
        <w:t>необходимой</w:t>
      </w:r>
      <w:r>
        <w:rPr>
          <w:spacing w:val="1"/>
        </w:rPr>
        <w:t xml:space="preserve"> </w:t>
      </w:r>
      <w:r>
        <w:t>для</w:t>
      </w:r>
      <w:r>
        <w:rPr>
          <w:spacing w:val="1"/>
        </w:rPr>
        <w:t xml:space="preserve"> </w:t>
      </w:r>
      <w:r>
        <w:t>хранения</w:t>
      </w:r>
      <w:r>
        <w:rPr>
          <w:spacing w:val="1"/>
        </w:rPr>
        <w:t xml:space="preserve"> </w:t>
      </w:r>
      <w:r>
        <w:t>информации;</w:t>
      </w:r>
      <w:r>
        <w:rPr>
          <w:spacing w:val="1"/>
        </w:rPr>
        <w:t xml:space="preserve"> </w:t>
      </w:r>
      <w:r>
        <w:t>скорость передачи информации, пропускная способность выбранного канала и пр.); вывод</w:t>
      </w:r>
      <w:r>
        <w:rPr>
          <w:spacing w:val="1"/>
        </w:rPr>
        <w:t xml:space="preserve"> </w:t>
      </w:r>
      <w:r>
        <w:t>информации</w:t>
      </w:r>
      <w:r>
        <w:rPr>
          <w:spacing w:val="1"/>
        </w:rPr>
        <w:t xml:space="preserve"> </w:t>
      </w:r>
      <w:r>
        <w:t>на</w:t>
      </w:r>
      <w:r>
        <w:rPr>
          <w:spacing w:val="1"/>
        </w:rPr>
        <w:t xml:space="preserve"> </w:t>
      </w:r>
      <w:r>
        <w:t>бумагу,</w:t>
      </w:r>
      <w:r>
        <w:rPr>
          <w:spacing w:val="1"/>
        </w:rPr>
        <w:t xml:space="preserve"> </w:t>
      </w:r>
      <w:r>
        <w:t>работа</w:t>
      </w:r>
      <w:r>
        <w:rPr>
          <w:spacing w:val="1"/>
        </w:rPr>
        <w:t xml:space="preserve"> </w:t>
      </w:r>
      <w:r>
        <w:t>с</w:t>
      </w:r>
      <w:r>
        <w:rPr>
          <w:spacing w:val="1"/>
        </w:rPr>
        <w:t xml:space="preserve"> </w:t>
      </w:r>
      <w:r>
        <w:t>расходными</w:t>
      </w:r>
      <w:r>
        <w:rPr>
          <w:spacing w:val="1"/>
        </w:rPr>
        <w:t xml:space="preserve"> </w:t>
      </w:r>
      <w:r>
        <w:t>материалами;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организации компьютерного рабочего места, техника безопасности, гигиены, эргономики и</w:t>
      </w:r>
      <w:r>
        <w:rPr>
          <w:spacing w:val="1"/>
        </w:rPr>
        <w:t xml:space="preserve"> </w:t>
      </w:r>
      <w:r>
        <w:t>ресурсосбережения</w:t>
      </w:r>
      <w:r>
        <w:rPr>
          <w:spacing w:val="1"/>
        </w:rPr>
        <w:t xml:space="preserve"> </w:t>
      </w:r>
      <w:r>
        <w:t>при</w:t>
      </w:r>
      <w:r>
        <w:rPr>
          <w:spacing w:val="-2"/>
        </w:rPr>
        <w:t xml:space="preserve"> </w:t>
      </w:r>
      <w:r>
        <w:t>работе</w:t>
      </w:r>
      <w:r>
        <w:rPr>
          <w:spacing w:val="-3"/>
        </w:rPr>
        <w:t xml:space="preserve"> </w:t>
      </w:r>
      <w:r>
        <w:t>с</w:t>
      </w:r>
      <w:r>
        <w:rPr>
          <w:spacing w:val="1"/>
        </w:rPr>
        <w:t xml:space="preserve"> </w:t>
      </w:r>
      <w:r>
        <w:t>устройствами</w:t>
      </w:r>
      <w:r>
        <w:rPr>
          <w:spacing w:val="-2"/>
        </w:rPr>
        <w:t xml:space="preserve"> </w:t>
      </w:r>
      <w:r>
        <w:t>ИКТ.</w:t>
      </w:r>
    </w:p>
    <w:p w:rsidR="002F6ED5" w:rsidRDefault="00CB38D1">
      <w:pPr>
        <w:pStyle w:val="a3"/>
        <w:ind w:right="409"/>
      </w:pPr>
      <w:r>
        <w:rPr>
          <w:b/>
        </w:rPr>
        <w:t xml:space="preserve">Фиксация и обработка изображений и звуков. </w:t>
      </w:r>
      <w:r>
        <w:t>Выбор технических средств ИКТ для</w:t>
      </w:r>
      <w:r>
        <w:rPr>
          <w:spacing w:val="-57"/>
        </w:rPr>
        <w:t xml:space="preserve"> </w:t>
      </w:r>
      <w:r>
        <w:t>фиксации</w:t>
      </w:r>
      <w:r>
        <w:rPr>
          <w:spacing w:val="1"/>
        </w:rPr>
        <w:t xml:space="preserve"> </w:t>
      </w:r>
      <w:r>
        <w:t>изображений</w:t>
      </w:r>
      <w:r>
        <w:rPr>
          <w:spacing w:val="1"/>
        </w:rPr>
        <w:t xml:space="preserve"> </w:t>
      </w:r>
      <w:r>
        <w:t>и</w:t>
      </w:r>
      <w:r>
        <w:rPr>
          <w:spacing w:val="1"/>
        </w:rPr>
        <w:t xml:space="preserve"> </w:t>
      </w:r>
      <w:r>
        <w:t>звуков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осуществление</w:t>
      </w:r>
      <w:r>
        <w:rPr>
          <w:spacing w:val="1"/>
        </w:rPr>
        <w:t xml:space="preserve"> </w:t>
      </w:r>
      <w:r>
        <w:t>фиксации изображений и звуков в ходе процесса обсуждения, проведения эксперимента,</w:t>
      </w:r>
      <w:r>
        <w:rPr>
          <w:spacing w:val="1"/>
        </w:rPr>
        <w:t xml:space="preserve"> </w:t>
      </w:r>
      <w:r>
        <w:t>природного</w:t>
      </w:r>
      <w:r>
        <w:rPr>
          <w:spacing w:val="1"/>
        </w:rPr>
        <w:t xml:space="preserve"> </w:t>
      </w:r>
      <w:r>
        <w:t>процесса,</w:t>
      </w:r>
      <w:r>
        <w:rPr>
          <w:spacing w:val="1"/>
        </w:rPr>
        <w:t xml:space="preserve"> </w:t>
      </w:r>
      <w:r>
        <w:t>фиксации</w:t>
      </w:r>
      <w:r>
        <w:rPr>
          <w:spacing w:val="1"/>
        </w:rPr>
        <w:t xml:space="preserve"> </w:t>
      </w:r>
      <w:r>
        <w:t>хода</w:t>
      </w:r>
      <w:r>
        <w:rPr>
          <w:spacing w:val="1"/>
        </w:rPr>
        <w:t xml:space="preserve"> </w:t>
      </w:r>
      <w:r>
        <w:t>и</w:t>
      </w:r>
      <w:r>
        <w:rPr>
          <w:spacing w:val="1"/>
        </w:rPr>
        <w:t xml:space="preserve"> </w:t>
      </w:r>
      <w:r>
        <w:t>результатов</w:t>
      </w:r>
      <w:r>
        <w:rPr>
          <w:spacing w:val="1"/>
        </w:rPr>
        <w:t xml:space="preserve"> </w:t>
      </w:r>
      <w:r>
        <w:t>проектной</w:t>
      </w:r>
      <w:r>
        <w:rPr>
          <w:spacing w:val="1"/>
        </w:rPr>
        <w:t xml:space="preserve"> </w:t>
      </w:r>
      <w:r>
        <w:t>деятельности;</w:t>
      </w:r>
      <w:r>
        <w:rPr>
          <w:spacing w:val="1"/>
        </w:rPr>
        <w:t xml:space="preserve"> </w:t>
      </w:r>
      <w:r>
        <w:t>создание</w:t>
      </w:r>
      <w:r>
        <w:rPr>
          <w:spacing w:val="1"/>
        </w:rPr>
        <w:t xml:space="preserve"> </w:t>
      </w:r>
      <w:r>
        <w:t>презентаций</w:t>
      </w:r>
      <w:r>
        <w:rPr>
          <w:spacing w:val="1"/>
        </w:rPr>
        <w:t xml:space="preserve"> </w:t>
      </w:r>
      <w:r>
        <w:t>на</w:t>
      </w:r>
      <w:r>
        <w:rPr>
          <w:spacing w:val="1"/>
        </w:rPr>
        <w:t xml:space="preserve"> </w:t>
      </w:r>
      <w:r>
        <w:t>основе</w:t>
      </w:r>
      <w:r>
        <w:rPr>
          <w:spacing w:val="1"/>
        </w:rPr>
        <w:t xml:space="preserve"> </w:t>
      </w:r>
      <w:r>
        <w:t>цифровых</w:t>
      </w:r>
      <w:r>
        <w:rPr>
          <w:spacing w:val="1"/>
        </w:rPr>
        <w:t xml:space="preserve"> </w:t>
      </w:r>
      <w:r>
        <w:t>фотографий;</w:t>
      </w:r>
      <w:r>
        <w:rPr>
          <w:spacing w:val="1"/>
        </w:rPr>
        <w:t xml:space="preserve"> </w:t>
      </w:r>
      <w:r>
        <w:t>осуществление</w:t>
      </w:r>
      <w:r>
        <w:rPr>
          <w:spacing w:val="1"/>
        </w:rPr>
        <w:t xml:space="preserve"> </w:t>
      </w:r>
      <w:r>
        <w:t>видеосъемки</w:t>
      </w:r>
      <w:r>
        <w:rPr>
          <w:spacing w:val="1"/>
        </w:rPr>
        <w:t xml:space="preserve"> </w:t>
      </w:r>
      <w:r>
        <w:t>и</w:t>
      </w:r>
      <w:r>
        <w:rPr>
          <w:spacing w:val="1"/>
        </w:rPr>
        <w:t xml:space="preserve"> </w:t>
      </w:r>
      <w:r>
        <w:t>монтажа</w:t>
      </w:r>
      <w:r>
        <w:rPr>
          <w:spacing w:val="1"/>
        </w:rPr>
        <w:t xml:space="preserve"> </w:t>
      </w:r>
      <w:r>
        <w:t>отснятого</w:t>
      </w:r>
      <w:r>
        <w:rPr>
          <w:spacing w:val="1"/>
        </w:rPr>
        <w:t xml:space="preserve"> </w:t>
      </w:r>
      <w:r>
        <w:t>материала</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1"/>
        </w:rPr>
        <w:t xml:space="preserve"> </w:t>
      </w:r>
      <w:r>
        <w:t>обработки</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1"/>
        </w:rPr>
        <w:t xml:space="preserve"> </w:t>
      </w:r>
      <w:r>
        <w:t>обработки</w:t>
      </w:r>
      <w:r>
        <w:rPr>
          <w:spacing w:val="1"/>
        </w:rPr>
        <w:t xml:space="preserve"> </w:t>
      </w:r>
      <w:r>
        <w:t>цифровых</w:t>
      </w:r>
      <w:r>
        <w:rPr>
          <w:spacing w:val="1"/>
        </w:rPr>
        <w:t xml:space="preserve"> </w:t>
      </w:r>
      <w:r>
        <w:t>звукозаписей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понимание</w:t>
      </w:r>
      <w:r>
        <w:rPr>
          <w:spacing w:val="1"/>
        </w:rPr>
        <w:t xml:space="preserve"> </w:t>
      </w:r>
      <w:r>
        <w:t>и</w:t>
      </w:r>
      <w:r>
        <w:rPr>
          <w:spacing w:val="1"/>
        </w:rPr>
        <w:t xml:space="preserve"> </w:t>
      </w:r>
      <w:r>
        <w:t>учет</w:t>
      </w:r>
      <w:r>
        <w:rPr>
          <w:spacing w:val="1"/>
        </w:rPr>
        <w:t xml:space="preserve"> </w:t>
      </w:r>
      <w:r>
        <w:t>смысла</w:t>
      </w:r>
      <w:r>
        <w:rPr>
          <w:spacing w:val="1"/>
        </w:rPr>
        <w:t xml:space="preserve"> </w:t>
      </w:r>
      <w:r>
        <w:t>и</w:t>
      </w:r>
      <w:r>
        <w:rPr>
          <w:spacing w:val="1"/>
        </w:rPr>
        <w:t xml:space="preserve"> </w:t>
      </w:r>
      <w:r>
        <w:t>содержания</w:t>
      </w:r>
      <w:r>
        <w:rPr>
          <w:spacing w:val="1"/>
        </w:rPr>
        <w:t xml:space="preserve"> </w:t>
      </w:r>
      <w:r>
        <w:t>деятельности</w:t>
      </w:r>
      <w:r>
        <w:rPr>
          <w:spacing w:val="1"/>
        </w:rPr>
        <w:t xml:space="preserve"> </w:t>
      </w:r>
      <w:r>
        <w:t>при</w:t>
      </w:r>
      <w:r>
        <w:rPr>
          <w:spacing w:val="1"/>
        </w:rPr>
        <w:t xml:space="preserve"> </w:t>
      </w:r>
      <w:r>
        <w:t>организации</w:t>
      </w:r>
      <w:r>
        <w:rPr>
          <w:spacing w:val="1"/>
        </w:rPr>
        <w:t xml:space="preserve"> </w:t>
      </w:r>
      <w:r>
        <w:t>фиксации,</w:t>
      </w:r>
      <w:r>
        <w:rPr>
          <w:spacing w:val="1"/>
        </w:rPr>
        <w:t xml:space="preserve"> </w:t>
      </w:r>
      <w:r>
        <w:t>выделение</w:t>
      </w:r>
      <w:r>
        <w:rPr>
          <w:spacing w:val="1"/>
        </w:rPr>
        <w:t xml:space="preserve"> </w:t>
      </w:r>
      <w:r>
        <w:t>для</w:t>
      </w:r>
      <w:r>
        <w:rPr>
          <w:spacing w:val="1"/>
        </w:rPr>
        <w:t xml:space="preserve"> </w:t>
      </w:r>
      <w:r>
        <w:t>фиксации</w:t>
      </w:r>
      <w:r>
        <w:rPr>
          <w:spacing w:val="1"/>
        </w:rPr>
        <w:t xml:space="preserve"> </w:t>
      </w:r>
      <w:r>
        <w:t>отдельных</w:t>
      </w:r>
      <w:r>
        <w:rPr>
          <w:spacing w:val="1"/>
        </w:rPr>
        <w:t xml:space="preserve"> </w:t>
      </w:r>
      <w:r>
        <w:t>элементов</w:t>
      </w:r>
      <w:r>
        <w:rPr>
          <w:spacing w:val="1"/>
        </w:rPr>
        <w:t xml:space="preserve"> </w:t>
      </w:r>
      <w:r>
        <w:t>объектов</w:t>
      </w:r>
      <w:r>
        <w:rPr>
          <w:spacing w:val="1"/>
        </w:rPr>
        <w:t xml:space="preserve"> </w:t>
      </w:r>
      <w:r>
        <w:t>и</w:t>
      </w:r>
      <w:r>
        <w:rPr>
          <w:spacing w:val="61"/>
        </w:rPr>
        <w:t xml:space="preserve"> </w:t>
      </w:r>
      <w:r>
        <w:t>процессов,</w:t>
      </w:r>
      <w:r>
        <w:rPr>
          <w:spacing w:val="1"/>
        </w:rPr>
        <w:t xml:space="preserve"> </w:t>
      </w:r>
      <w:r>
        <w:t>обеспечение качества</w:t>
      </w:r>
      <w:r>
        <w:rPr>
          <w:spacing w:val="1"/>
        </w:rPr>
        <w:t xml:space="preserve"> </w:t>
      </w:r>
      <w:r>
        <w:t>фиксации</w:t>
      </w:r>
      <w:r>
        <w:rPr>
          <w:spacing w:val="3"/>
        </w:rPr>
        <w:t xml:space="preserve"> </w:t>
      </w:r>
      <w:r>
        <w:t>существенных</w:t>
      </w:r>
      <w:r>
        <w:rPr>
          <w:spacing w:val="-4"/>
        </w:rPr>
        <w:t xml:space="preserve"> </w:t>
      </w:r>
      <w:r>
        <w:t>элементов.</w:t>
      </w:r>
    </w:p>
    <w:p w:rsidR="002F6ED5" w:rsidRDefault="002F6ED5">
      <w:pPr>
        <w:sectPr w:rsidR="002F6ED5">
          <w:pgSz w:w="11900" w:h="16840"/>
          <w:pgMar w:top="1320" w:right="420" w:bottom="280" w:left="760" w:header="720" w:footer="720" w:gutter="0"/>
          <w:cols w:space="720"/>
        </w:sectPr>
      </w:pPr>
    </w:p>
    <w:p w:rsidR="002F6ED5" w:rsidRDefault="00CB38D1">
      <w:pPr>
        <w:pStyle w:val="a3"/>
        <w:spacing w:before="64"/>
        <w:ind w:right="412"/>
      </w:pPr>
      <w:r>
        <w:rPr>
          <w:b/>
        </w:rPr>
        <w:lastRenderedPageBreak/>
        <w:t>Поиск</w:t>
      </w:r>
      <w:r>
        <w:rPr>
          <w:b/>
          <w:spacing w:val="1"/>
        </w:rPr>
        <w:t xml:space="preserve"> </w:t>
      </w:r>
      <w:r>
        <w:rPr>
          <w:b/>
        </w:rPr>
        <w:t>и</w:t>
      </w:r>
      <w:r>
        <w:rPr>
          <w:b/>
          <w:spacing w:val="1"/>
        </w:rPr>
        <w:t xml:space="preserve"> </w:t>
      </w:r>
      <w:r>
        <w:rPr>
          <w:b/>
        </w:rPr>
        <w:t>организация</w:t>
      </w:r>
      <w:r>
        <w:rPr>
          <w:b/>
          <w:spacing w:val="1"/>
        </w:rPr>
        <w:t xml:space="preserve"> </w:t>
      </w:r>
      <w:r>
        <w:rPr>
          <w:b/>
        </w:rPr>
        <w:t>хранения</w:t>
      </w:r>
      <w:r>
        <w:rPr>
          <w:b/>
          <w:spacing w:val="1"/>
        </w:rPr>
        <w:t xml:space="preserve"> </w:t>
      </w:r>
      <w:r>
        <w:rPr>
          <w:b/>
        </w:rPr>
        <w:t>информации.</w:t>
      </w:r>
      <w:r>
        <w:rPr>
          <w:b/>
          <w:spacing w:val="1"/>
        </w:rPr>
        <w:t xml:space="preserve"> </w:t>
      </w:r>
      <w:r>
        <w:t>Использование</w:t>
      </w:r>
      <w:r>
        <w:rPr>
          <w:spacing w:val="1"/>
        </w:rPr>
        <w:t xml:space="preserve"> </w:t>
      </w:r>
      <w:r>
        <w:t>приемов</w:t>
      </w:r>
      <w:r>
        <w:rPr>
          <w:spacing w:val="1"/>
        </w:rPr>
        <w:t xml:space="preserve"> </w:t>
      </w:r>
      <w:r>
        <w:t>поиска</w:t>
      </w:r>
      <w:r>
        <w:rPr>
          <w:spacing w:val="1"/>
        </w:rPr>
        <w:t xml:space="preserve"> </w:t>
      </w:r>
      <w:r>
        <w:t>информации</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образовательном</w:t>
      </w:r>
      <w:r>
        <w:rPr>
          <w:spacing w:val="1"/>
        </w:rPr>
        <w:t xml:space="preserve"> </w:t>
      </w:r>
      <w:r>
        <w:t>пространстве; использование</w:t>
      </w:r>
      <w:r>
        <w:rPr>
          <w:spacing w:val="1"/>
        </w:rPr>
        <w:t xml:space="preserve"> </w:t>
      </w:r>
      <w:r>
        <w:t>различных приемов</w:t>
      </w:r>
      <w:r>
        <w:rPr>
          <w:spacing w:val="1"/>
        </w:rPr>
        <w:t xml:space="preserve"> </w:t>
      </w:r>
      <w:r>
        <w:t>поиска</w:t>
      </w:r>
      <w:r>
        <w:rPr>
          <w:spacing w:val="1"/>
        </w:rPr>
        <w:t xml:space="preserve"> </w:t>
      </w:r>
      <w:r>
        <w:t>информации в</w:t>
      </w:r>
      <w:r>
        <w:rPr>
          <w:spacing w:val="1"/>
        </w:rPr>
        <w:t xml:space="preserve"> </w:t>
      </w:r>
      <w:r>
        <w:t>сети</w:t>
      </w:r>
      <w:r>
        <w:rPr>
          <w:spacing w:val="1"/>
        </w:rPr>
        <w:t xml:space="preserve"> </w:t>
      </w:r>
      <w:r>
        <w:t>Интернет</w:t>
      </w:r>
      <w:r>
        <w:rPr>
          <w:spacing w:val="1"/>
        </w:rPr>
        <w:t xml:space="preserve"> </w:t>
      </w:r>
      <w:r>
        <w:t>(поисковые</w:t>
      </w:r>
      <w:r>
        <w:rPr>
          <w:spacing w:val="1"/>
        </w:rPr>
        <w:t xml:space="preserve"> </w:t>
      </w:r>
      <w:r>
        <w:t>системы,</w:t>
      </w:r>
      <w:r>
        <w:rPr>
          <w:spacing w:val="1"/>
        </w:rPr>
        <w:t xml:space="preserve"> </w:t>
      </w:r>
      <w:r>
        <w:t>справочные</w:t>
      </w:r>
      <w:r>
        <w:rPr>
          <w:spacing w:val="1"/>
        </w:rPr>
        <w:t xml:space="preserve"> </w:t>
      </w:r>
      <w:r>
        <w:t>разделы,</w:t>
      </w:r>
      <w:r>
        <w:rPr>
          <w:spacing w:val="1"/>
        </w:rPr>
        <w:t xml:space="preserve"> </w:t>
      </w:r>
      <w:r>
        <w:t>предметные</w:t>
      </w:r>
      <w:r>
        <w:rPr>
          <w:spacing w:val="1"/>
        </w:rPr>
        <w:t xml:space="preserve"> </w:t>
      </w:r>
      <w:r>
        <w:t>рубрики);</w:t>
      </w:r>
      <w:r>
        <w:rPr>
          <w:spacing w:val="1"/>
        </w:rPr>
        <w:t xml:space="preserve"> </w:t>
      </w:r>
      <w:r>
        <w:t>осуществление поиска информации в сети Интернет с использованием простых запросов (по</w:t>
      </w:r>
      <w:r>
        <w:rPr>
          <w:spacing w:val="1"/>
        </w:rPr>
        <w:t xml:space="preserve"> </w:t>
      </w:r>
      <w:r>
        <w:t>одному</w:t>
      </w:r>
      <w:r>
        <w:rPr>
          <w:spacing w:val="1"/>
        </w:rPr>
        <w:t xml:space="preserve"> </w:t>
      </w:r>
      <w:r>
        <w:t>признаку);</w:t>
      </w:r>
      <w:r>
        <w:rPr>
          <w:spacing w:val="1"/>
        </w:rPr>
        <w:t xml:space="preserve"> </w:t>
      </w:r>
      <w:r>
        <w:t>построение</w:t>
      </w:r>
      <w:r>
        <w:rPr>
          <w:spacing w:val="1"/>
        </w:rPr>
        <w:t xml:space="preserve"> </w:t>
      </w:r>
      <w:r>
        <w:t>запросов</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логических</w:t>
      </w:r>
      <w:r>
        <w:rPr>
          <w:spacing w:val="1"/>
        </w:rPr>
        <w:t xml:space="preserve"> </w:t>
      </w:r>
      <w:r>
        <w:t>операций</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поиска;</w:t>
      </w:r>
      <w:r>
        <w:rPr>
          <w:spacing w:val="1"/>
        </w:rPr>
        <w:t xml:space="preserve"> </w:t>
      </w:r>
      <w:r>
        <w:t>сохранение</w:t>
      </w:r>
      <w:r>
        <w:rPr>
          <w:spacing w:val="1"/>
        </w:rPr>
        <w:t xml:space="preserve"> </w:t>
      </w:r>
      <w:r>
        <w:t>для</w:t>
      </w:r>
      <w:r>
        <w:rPr>
          <w:spacing w:val="1"/>
        </w:rPr>
        <w:t xml:space="preserve"> </w:t>
      </w:r>
      <w:r>
        <w:t>индивидуального</w:t>
      </w:r>
      <w:r>
        <w:rPr>
          <w:spacing w:val="1"/>
        </w:rPr>
        <w:t xml:space="preserve"> </w:t>
      </w:r>
      <w:r>
        <w:t>использования найденных в сети Интернет информационных объектов и ссылок на них;</w:t>
      </w:r>
      <w:r>
        <w:rPr>
          <w:spacing w:val="1"/>
        </w:rPr>
        <w:t xml:space="preserve"> </w:t>
      </w:r>
      <w:r>
        <w:t>использование различных библиотечных, в том числе электронных, каталогов для поиска</w:t>
      </w:r>
      <w:r>
        <w:rPr>
          <w:spacing w:val="1"/>
        </w:rPr>
        <w:t xml:space="preserve"> </w:t>
      </w:r>
      <w:r>
        <w:t>необходимых книг; поиск информации в различных базах данных, создание и заполнение баз</w:t>
      </w:r>
      <w:r>
        <w:rPr>
          <w:spacing w:val="-57"/>
        </w:rPr>
        <w:t xml:space="preserve"> </w:t>
      </w:r>
      <w:r>
        <w:t>данных, в частности, использование различных определителей; формирование собственного</w:t>
      </w:r>
      <w:r>
        <w:rPr>
          <w:spacing w:val="1"/>
        </w:rPr>
        <w:t xml:space="preserve"> </w:t>
      </w:r>
      <w:r>
        <w:t>информационного</w:t>
      </w:r>
      <w:r>
        <w:rPr>
          <w:spacing w:val="1"/>
        </w:rPr>
        <w:t xml:space="preserve"> </w:t>
      </w:r>
      <w:r>
        <w:t>пространства:</w:t>
      </w:r>
      <w:r>
        <w:rPr>
          <w:spacing w:val="1"/>
        </w:rPr>
        <w:t xml:space="preserve"> </w:t>
      </w:r>
      <w:r>
        <w:t>создание</w:t>
      </w:r>
      <w:r>
        <w:rPr>
          <w:spacing w:val="1"/>
        </w:rPr>
        <w:t xml:space="preserve"> </w:t>
      </w:r>
      <w:r>
        <w:t>системы</w:t>
      </w:r>
      <w:r>
        <w:rPr>
          <w:spacing w:val="1"/>
        </w:rPr>
        <w:t xml:space="preserve"> </w:t>
      </w:r>
      <w:r>
        <w:t>папок</w:t>
      </w:r>
      <w:r>
        <w:rPr>
          <w:spacing w:val="1"/>
        </w:rPr>
        <w:t xml:space="preserve"> </w:t>
      </w:r>
      <w:r>
        <w:t>и</w:t>
      </w:r>
      <w:r>
        <w:rPr>
          <w:spacing w:val="1"/>
        </w:rPr>
        <w:t xml:space="preserve"> </w:t>
      </w:r>
      <w:r>
        <w:t>размещение</w:t>
      </w:r>
      <w:r>
        <w:rPr>
          <w:spacing w:val="1"/>
        </w:rPr>
        <w:t xml:space="preserve"> </w:t>
      </w:r>
      <w:r>
        <w:t>в</w:t>
      </w:r>
      <w:r>
        <w:rPr>
          <w:spacing w:val="1"/>
        </w:rPr>
        <w:t xml:space="preserve"> </w:t>
      </w:r>
      <w:r>
        <w:t>них</w:t>
      </w:r>
      <w:r>
        <w:rPr>
          <w:spacing w:val="1"/>
        </w:rPr>
        <w:t xml:space="preserve"> </w:t>
      </w:r>
      <w:r>
        <w:t>нужных</w:t>
      </w:r>
      <w:r>
        <w:rPr>
          <w:spacing w:val="1"/>
        </w:rPr>
        <w:t xml:space="preserve"> </w:t>
      </w:r>
      <w:r>
        <w:t>информационных</w:t>
      </w:r>
      <w:r>
        <w:rPr>
          <w:spacing w:val="-4"/>
        </w:rPr>
        <w:t xml:space="preserve"> </w:t>
      </w:r>
      <w:r>
        <w:t>источников,</w:t>
      </w:r>
      <w:r>
        <w:rPr>
          <w:spacing w:val="-2"/>
        </w:rPr>
        <w:t xml:space="preserve"> </w:t>
      </w:r>
      <w:r>
        <w:t>размещение информации</w:t>
      </w:r>
      <w:r>
        <w:rPr>
          <w:spacing w:val="7"/>
        </w:rPr>
        <w:t xml:space="preserve"> </w:t>
      </w:r>
      <w:r>
        <w:t>в</w:t>
      </w:r>
      <w:r>
        <w:rPr>
          <w:spacing w:val="2"/>
        </w:rPr>
        <w:t xml:space="preserve"> </w:t>
      </w:r>
      <w:r>
        <w:t>сети</w:t>
      </w:r>
      <w:r>
        <w:rPr>
          <w:spacing w:val="-2"/>
        </w:rPr>
        <w:t xml:space="preserve"> </w:t>
      </w:r>
      <w:r>
        <w:t>Интернет.</w:t>
      </w:r>
    </w:p>
    <w:p w:rsidR="002F6ED5" w:rsidRDefault="00CB38D1">
      <w:pPr>
        <w:pStyle w:val="a3"/>
        <w:ind w:right="414"/>
      </w:pPr>
      <w:r>
        <w:rPr>
          <w:b/>
        </w:rPr>
        <w:t>Создание</w:t>
      </w:r>
      <w:r>
        <w:rPr>
          <w:b/>
          <w:spacing w:val="1"/>
        </w:rPr>
        <w:t xml:space="preserve"> </w:t>
      </w:r>
      <w:r>
        <w:rPr>
          <w:b/>
        </w:rPr>
        <w:t>письменных</w:t>
      </w:r>
      <w:r>
        <w:rPr>
          <w:b/>
          <w:spacing w:val="1"/>
        </w:rPr>
        <w:t xml:space="preserve"> </w:t>
      </w:r>
      <w:r>
        <w:rPr>
          <w:b/>
        </w:rPr>
        <w:t>сообщений.</w:t>
      </w:r>
      <w:r>
        <w:rPr>
          <w:b/>
          <w:spacing w:val="1"/>
        </w:rPr>
        <w:t xml:space="preserve"> </w:t>
      </w:r>
      <w:r>
        <w:t>Создание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русском,</w:t>
      </w:r>
      <w:r>
        <w:rPr>
          <w:spacing w:val="1"/>
        </w:rPr>
        <w:t xml:space="preserve"> </w:t>
      </w:r>
      <w:r>
        <w:t>родном и иностранном языках посредством квалифицированного клавиатурного письма с</w:t>
      </w:r>
      <w:r>
        <w:rPr>
          <w:spacing w:val="1"/>
        </w:rPr>
        <w:t xml:space="preserve"> </w:t>
      </w:r>
      <w:r>
        <w:t>использованием базовых средств текстовых редакторов; осуществление редактирования и</w:t>
      </w:r>
      <w:r>
        <w:rPr>
          <w:spacing w:val="1"/>
        </w:rPr>
        <w:t xml:space="preserve"> </w:t>
      </w:r>
      <w:r>
        <w:t>структурирования текста в соответствии с его смыслом средствами текстового редактора</w:t>
      </w:r>
      <w:r>
        <w:rPr>
          <w:spacing w:val="1"/>
        </w:rPr>
        <w:t xml:space="preserve"> </w:t>
      </w:r>
      <w:r>
        <w:t>(выделение,</w:t>
      </w:r>
      <w:r>
        <w:rPr>
          <w:spacing w:val="1"/>
        </w:rPr>
        <w:t xml:space="preserve"> </w:t>
      </w:r>
      <w:r>
        <w:t>перемещение</w:t>
      </w:r>
      <w:r>
        <w:rPr>
          <w:spacing w:val="1"/>
        </w:rPr>
        <w:t xml:space="preserve"> </w:t>
      </w:r>
      <w:r>
        <w:t>и</w:t>
      </w:r>
      <w:r>
        <w:rPr>
          <w:spacing w:val="1"/>
        </w:rPr>
        <w:t xml:space="preserve"> </w:t>
      </w:r>
      <w:r>
        <w:t>удаление</w:t>
      </w:r>
      <w:r>
        <w:rPr>
          <w:spacing w:val="1"/>
        </w:rPr>
        <w:t xml:space="preserve"> </w:t>
      </w:r>
      <w:r>
        <w:t>фрагментов</w:t>
      </w:r>
      <w:r>
        <w:rPr>
          <w:spacing w:val="1"/>
        </w:rPr>
        <w:t xml:space="preserve"> </w:t>
      </w:r>
      <w:r>
        <w:t>текста;</w:t>
      </w:r>
      <w:r>
        <w:rPr>
          <w:spacing w:val="1"/>
        </w:rPr>
        <w:t xml:space="preserve"> </w:t>
      </w:r>
      <w:r>
        <w:t>создание</w:t>
      </w:r>
      <w:r>
        <w:rPr>
          <w:spacing w:val="1"/>
        </w:rPr>
        <w:t xml:space="preserve"> </w:t>
      </w:r>
      <w:r>
        <w:t>текстов</w:t>
      </w:r>
      <w:r>
        <w:rPr>
          <w:spacing w:val="1"/>
        </w:rPr>
        <w:t xml:space="preserve"> </w:t>
      </w:r>
      <w:r>
        <w:t>с</w:t>
      </w:r>
      <w:r>
        <w:rPr>
          <w:spacing w:val="1"/>
        </w:rPr>
        <w:t xml:space="preserve"> </w:t>
      </w:r>
      <w:r>
        <w:t>повторяющимися</w:t>
      </w:r>
      <w:r>
        <w:rPr>
          <w:spacing w:val="1"/>
        </w:rPr>
        <w:t xml:space="preserve"> </w:t>
      </w:r>
      <w:r>
        <w:t>фрагментами;</w:t>
      </w:r>
      <w:r>
        <w:rPr>
          <w:spacing w:val="1"/>
        </w:rPr>
        <w:t xml:space="preserve"> </w:t>
      </w:r>
      <w:r>
        <w:t>создание</w:t>
      </w:r>
      <w:r>
        <w:rPr>
          <w:spacing w:val="1"/>
        </w:rPr>
        <w:t xml:space="preserve"> </w:t>
      </w:r>
      <w:r>
        <w:t>таблиц</w:t>
      </w:r>
      <w:r>
        <w:rPr>
          <w:spacing w:val="1"/>
        </w:rPr>
        <w:t xml:space="preserve"> </w:t>
      </w:r>
      <w:r>
        <w:t>и</w:t>
      </w:r>
      <w:r>
        <w:rPr>
          <w:spacing w:val="1"/>
        </w:rPr>
        <w:t xml:space="preserve"> </w:t>
      </w:r>
      <w:r>
        <w:t>списков;</w:t>
      </w:r>
      <w:r>
        <w:rPr>
          <w:spacing w:val="1"/>
        </w:rPr>
        <w:t xml:space="preserve"> </w:t>
      </w:r>
      <w:r>
        <w:t>осуществление</w:t>
      </w:r>
      <w:r>
        <w:rPr>
          <w:spacing w:val="-57"/>
        </w:rPr>
        <w:t xml:space="preserve"> </w:t>
      </w:r>
      <w:r>
        <w:t>орфографического</w:t>
      </w:r>
      <w:r>
        <w:rPr>
          <w:spacing w:val="1"/>
        </w:rPr>
        <w:t xml:space="preserve"> </w:t>
      </w:r>
      <w:r>
        <w:t>контроля</w:t>
      </w:r>
      <w:r>
        <w:rPr>
          <w:spacing w:val="1"/>
        </w:rPr>
        <w:t xml:space="preserve"> </w:t>
      </w:r>
      <w:r>
        <w:t>в</w:t>
      </w:r>
      <w:r>
        <w:rPr>
          <w:spacing w:val="1"/>
        </w:rPr>
        <w:t xml:space="preserve"> </w:t>
      </w:r>
      <w:r>
        <w:t>текстовом</w:t>
      </w:r>
      <w:r>
        <w:rPr>
          <w:spacing w:val="1"/>
        </w:rPr>
        <w:t xml:space="preserve"> </w:t>
      </w:r>
      <w:r>
        <w:t>документе</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текстового</w:t>
      </w:r>
      <w:r>
        <w:rPr>
          <w:spacing w:val="1"/>
        </w:rPr>
        <w:t xml:space="preserve"> </w:t>
      </w:r>
      <w:r>
        <w:t>процессора);оформление текста в соответствии с заданными требованиями к шрифту, его</w:t>
      </w:r>
      <w:r>
        <w:rPr>
          <w:spacing w:val="1"/>
        </w:rPr>
        <w:t xml:space="preserve"> </w:t>
      </w:r>
      <w:r>
        <w:t>начертанию,</w:t>
      </w:r>
      <w:r>
        <w:rPr>
          <w:spacing w:val="1"/>
        </w:rPr>
        <w:t xml:space="preserve"> </w:t>
      </w:r>
      <w:r>
        <w:t>размеру</w:t>
      </w:r>
      <w:r>
        <w:rPr>
          <w:spacing w:val="1"/>
        </w:rPr>
        <w:t xml:space="preserve"> </w:t>
      </w:r>
      <w:r>
        <w:t>и</w:t>
      </w:r>
      <w:r>
        <w:rPr>
          <w:spacing w:val="1"/>
        </w:rPr>
        <w:t xml:space="preserve"> </w:t>
      </w:r>
      <w:r>
        <w:t>цвету,</w:t>
      </w:r>
      <w:r>
        <w:rPr>
          <w:spacing w:val="1"/>
        </w:rPr>
        <w:t xml:space="preserve"> </w:t>
      </w:r>
      <w:r>
        <w:t>к</w:t>
      </w:r>
      <w:r>
        <w:rPr>
          <w:spacing w:val="1"/>
        </w:rPr>
        <w:t xml:space="preserve"> </w:t>
      </w:r>
      <w:r>
        <w:t>выравниванию</w:t>
      </w:r>
      <w:r>
        <w:rPr>
          <w:spacing w:val="1"/>
        </w:rPr>
        <w:t xml:space="preserve"> </w:t>
      </w:r>
      <w:r>
        <w:t>текста;</w:t>
      </w:r>
      <w:r>
        <w:rPr>
          <w:spacing w:val="1"/>
        </w:rPr>
        <w:t xml:space="preserve"> </w:t>
      </w:r>
      <w:r>
        <w:t>установка</w:t>
      </w:r>
      <w:r>
        <w:rPr>
          <w:spacing w:val="1"/>
        </w:rPr>
        <w:t xml:space="preserve"> </w:t>
      </w:r>
      <w:r>
        <w:t>параметров</w:t>
      </w:r>
      <w:r>
        <w:rPr>
          <w:spacing w:val="1"/>
        </w:rPr>
        <w:t xml:space="preserve"> </w:t>
      </w:r>
      <w:r>
        <w:t>страницы</w:t>
      </w:r>
      <w:r>
        <w:rPr>
          <w:spacing w:val="1"/>
        </w:rPr>
        <w:t xml:space="preserve"> </w:t>
      </w:r>
      <w:r>
        <w:t>документа; форматирование символов и абзацев; вставка колонтитулов и номеров страниц;</w:t>
      </w:r>
      <w:r>
        <w:rPr>
          <w:spacing w:val="1"/>
        </w:rPr>
        <w:t xml:space="preserve"> </w:t>
      </w:r>
      <w:r>
        <w:t>вставка</w:t>
      </w:r>
      <w:r>
        <w:rPr>
          <w:spacing w:val="1"/>
        </w:rPr>
        <w:t xml:space="preserve"> </w:t>
      </w:r>
      <w:r>
        <w:t>в</w:t>
      </w:r>
      <w:r>
        <w:rPr>
          <w:spacing w:val="1"/>
        </w:rPr>
        <w:t xml:space="preserve"> </w:t>
      </w:r>
      <w:r>
        <w:t>документ</w:t>
      </w:r>
      <w:r>
        <w:rPr>
          <w:spacing w:val="1"/>
        </w:rPr>
        <w:t xml:space="preserve"> </w:t>
      </w:r>
      <w:r>
        <w:t>формул,</w:t>
      </w:r>
      <w:r>
        <w:rPr>
          <w:spacing w:val="1"/>
        </w:rPr>
        <w:t xml:space="preserve"> </w:t>
      </w:r>
      <w:r>
        <w:t>таблиц,</w:t>
      </w:r>
      <w:r>
        <w:rPr>
          <w:spacing w:val="1"/>
        </w:rPr>
        <w:t xml:space="preserve"> </w:t>
      </w:r>
      <w:r>
        <w:t>списков,</w:t>
      </w:r>
      <w:r>
        <w:rPr>
          <w:spacing w:val="1"/>
        </w:rPr>
        <w:t xml:space="preserve"> </w:t>
      </w:r>
      <w:r>
        <w:t>изображений;</w:t>
      </w:r>
      <w:r>
        <w:rPr>
          <w:spacing w:val="1"/>
        </w:rPr>
        <w:t xml:space="preserve"> </w:t>
      </w:r>
      <w:r>
        <w:t>участие</w:t>
      </w:r>
      <w:r>
        <w:rPr>
          <w:spacing w:val="1"/>
        </w:rPr>
        <w:t xml:space="preserve"> </w:t>
      </w:r>
      <w:r>
        <w:t>в</w:t>
      </w:r>
      <w:r>
        <w:rPr>
          <w:spacing w:val="60"/>
        </w:rPr>
        <w:t xml:space="preserve"> </w:t>
      </w:r>
      <w:r>
        <w:t>коллективном</w:t>
      </w:r>
      <w:r>
        <w:rPr>
          <w:spacing w:val="1"/>
        </w:rPr>
        <w:t xml:space="preserve"> </w:t>
      </w:r>
      <w:r>
        <w:t>создании</w:t>
      </w:r>
      <w:r>
        <w:rPr>
          <w:spacing w:val="13"/>
        </w:rPr>
        <w:t xml:space="preserve"> </w:t>
      </w:r>
      <w:r>
        <w:t>текстового</w:t>
      </w:r>
      <w:r>
        <w:rPr>
          <w:spacing w:val="18"/>
        </w:rPr>
        <w:t xml:space="preserve"> </w:t>
      </w:r>
      <w:r>
        <w:t>документа;</w:t>
      </w:r>
      <w:r>
        <w:rPr>
          <w:spacing w:val="13"/>
        </w:rPr>
        <w:t xml:space="preserve"> </w:t>
      </w:r>
      <w:r>
        <w:t>создание</w:t>
      </w:r>
      <w:r>
        <w:rPr>
          <w:spacing w:val="12"/>
        </w:rPr>
        <w:t xml:space="preserve"> </w:t>
      </w:r>
      <w:r>
        <w:t>гипертекстовых</w:t>
      </w:r>
      <w:r>
        <w:rPr>
          <w:spacing w:val="12"/>
        </w:rPr>
        <w:t xml:space="preserve"> </w:t>
      </w:r>
      <w:r>
        <w:t>документов;</w:t>
      </w:r>
      <w:r>
        <w:rPr>
          <w:spacing w:val="14"/>
        </w:rPr>
        <w:t xml:space="preserve"> </w:t>
      </w:r>
      <w:r>
        <w:t>сканирование</w:t>
      </w:r>
      <w:r>
        <w:rPr>
          <w:spacing w:val="12"/>
        </w:rPr>
        <w:t xml:space="preserve"> </w:t>
      </w:r>
      <w:r>
        <w:t>текста</w:t>
      </w:r>
      <w:r>
        <w:rPr>
          <w:spacing w:val="-58"/>
        </w:rPr>
        <w:t xml:space="preserve"> </w:t>
      </w:r>
      <w:r>
        <w:t>и</w:t>
      </w:r>
      <w:r>
        <w:rPr>
          <w:spacing w:val="1"/>
        </w:rPr>
        <w:t xml:space="preserve"> </w:t>
      </w:r>
      <w:r>
        <w:t>осуществление</w:t>
      </w:r>
      <w:r>
        <w:rPr>
          <w:spacing w:val="1"/>
        </w:rPr>
        <w:t xml:space="preserve"> </w:t>
      </w:r>
      <w:r>
        <w:t>распознавания</w:t>
      </w:r>
      <w:r>
        <w:rPr>
          <w:spacing w:val="1"/>
        </w:rPr>
        <w:t xml:space="preserve"> </w:t>
      </w:r>
      <w:r>
        <w:t>сканированного</w:t>
      </w:r>
      <w:r>
        <w:rPr>
          <w:spacing w:val="1"/>
        </w:rPr>
        <w:t xml:space="preserve"> </w:t>
      </w:r>
      <w:r>
        <w:t>текста;</w:t>
      </w:r>
      <w:r>
        <w:rPr>
          <w:spacing w:val="1"/>
        </w:rPr>
        <w:t xml:space="preserve"> </w:t>
      </w:r>
      <w:r>
        <w:t>использование</w:t>
      </w:r>
      <w:r>
        <w:rPr>
          <w:spacing w:val="1"/>
        </w:rPr>
        <w:t xml:space="preserve"> </w:t>
      </w:r>
      <w:r>
        <w:t>ссылок</w:t>
      </w:r>
      <w:r>
        <w:rPr>
          <w:spacing w:val="1"/>
        </w:rPr>
        <w:t xml:space="preserve"> </w:t>
      </w:r>
      <w:r>
        <w:t>и</w:t>
      </w:r>
      <w:r>
        <w:rPr>
          <w:spacing w:val="-57"/>
        </w:rPr>
        <w:t xml:space="preserve"> </w:t>
      </w:r>
      <w:r>
        <w:t>цитирование</w:t>
      </w:r>
      <w:r>
        <w:rPr>
          <w:spacing w:val="1"/>
        </w:rPr>
        <w:t xml:space="preserve"> </w:t>
      </w:r>
      <w:r>
        <w:t>источников</w:t>
      </w:r>
      <w:r>
        <w:rPr>
          <w:spacing w:val="1"/>
        </w:rPr>
        <w:t xml:space="preserve"> </w:t>
      </w:r>
      <w:r>
        <w:t>при</w:t>
      </w:r>
      <w:r>
        <w:rPr>
          <w:spacing w:val="1"/>
        </w:rPr>
        <w:t xml:space="preserve"> </w:t>
      </w:r>
      <w:r>
        <w:t>создании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собственных</w:t>
      </w:r>
      <w:r>
        <w:rPr>
          <w:spacing w:val="61"/>
        </w:rPr>
        <w:t xml:space="preserve"> </w:t>
      </w:r>
      <w:r>
        <w:t>информационных</w:t>
      </w:r>
      <w:r>
        <w:rPr>
          <w:spacing w:val="-57"/>
        </w:rPr>
        <w:t xml:space="preserve"> </w:t>
      </w:r>
      <w:r>
        <w:t>объектов.</w:t>
      </w:r>
    </w:p>
    <w:p w:rsidR="002F6ED5" w:rsidRDefault="00CB38D1">
      <w:pPr>
        <w:pStyle w:val="a3"/>
        <w:spacing w:before="3"/>
        <w:ind w:right="408"/>
      </w:pPr>
      <w:r>
        <w:rPr>
          <w:b/>
        </w:rPr>
        <w:t>Создание</w:t>
      </w:r>
      <w:r>
        <w:rPr>
          <w:b/>
          <w:spacing w:val="1"/>
        </w:rPr>
        <w:t xml:space="preserve"> </w:t>
      </w:r>
      <w:r>
        <w:rPr>
          <w:b/>
        </w:rPr>
        <w:t>графических</w:t>
      </w:r>
      <w:r>
        <w:rPr>
          <w:b/>
          <w:spacing w:val="1"/>
        </w:rPr>
        <w:t xml:space="preserve"> </w:t>
      </w:r>
      <w:r>
        <w:rPr>
          <w:b/>
        </w:rPr>
        <w:t>объектов.</w:t>
      </w:r>
      <w:r>
        <w:rPr>
          <w:b/>
          <w:spacing w:val="1"/>
        </w:rPr>
        <w:t xml:space="preserve"> </w:t>
      </w:r>
      <w:r>
        <w:t>Создание</w:t>
      </w:r>
      <w:r>
        <w:rPr>
          <w:spacing w:val="1"/>
        </w:rPr>
        <w:t xml:space="preserve"> </w:t>
      </w:r>
      <w:r>
        <w:t>и</w:t>
      </w:r>
      <w:r>
        <w:rPr>
          <w:spacing w:val="1"/>
        </w:rPr>
        <w:t xml:space="preserve"> </w:t>
      </w:r>
      <w:r>
        <w:t>редактирование</w:t>
      </w:r>
      <w:r>
        <w:rPr>
          <w:spacing w:val="1"/>
        </w:rPr>
        <w:t xml:space="preserve"> </w:t>
      </w:r>
      <w:r>
        <w:t>изображений</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графического</w:t>
      </w:r>
      <w:r>
        <w:rPr>
          <w:spacing w:val="1"/>
        </w:rPr>
        <w:t xml:space="preserve"> </w:t>
      </w:r>
      <w:r>
        <w:t>редактора;</w:t>
      </w:r>
      <w:r>
        <w:rPr>
          <w:spacing w:val="1"/>
        </w:rPr>
        <w:t xml:space="preserve"> </w:t>
      </w:r>
      <w:r>
        <w:t>создание</w:t>
      </w:r>
      <w:r>
        <w:rPr>
          <w:spacing w:val="1"/>
        </w:rPr>
        <w:t xml:space="preserve"> </w:t>
      </w:r>
      <w:r>
        <w:t>графических</w:t>
      </w:r>
      <w:r>
        <w:rPr>
          <w:spacing w:val="1"/>
        </w:rPr>
        <w:t xml:space="preserve"> </w:t>
      </w:r>
      <w:r>
        <w:t>объектов</w:t>
      </w:r>
      <w:r>
        <w:rPr>
          <w:spacing w:val="1"/>
        </w:rPr>
        <w:t xml:space="preserve"> </w:t>
      </w:r>
      <w:r>
        <w:t>с</w:t>
      </w:r>
      <w:r>
        <w:rPr>
          <w:spacing w:val="1"/>
        </w:rPr>
        <w:t xml:space="preserve"> </w:t>
      </w:r>
      <w:r>
        <w:t>повторяющимися и(или) преобразованными фрагментами; создание графических объектов</w:t>
      </w:r>
      <w:r>
        <w:rPr>
          <w:spacing w:val="1"/>
        </w:rPr>
        <w:t xml:space="preserve"> </w:t>
      </w:r>
      <w:r>
        <w:t>проведением</w:t>
      </w:r>
      <w:r>
        <w:rPr>
          <w:spacing w:val="1"/>
        </w:rPr>
        <w:t xml:space="preserve"> </w:t>
      </w:r>
      <w:r>
        <w:t>рукой</w:t>
      </w:r>
      <w:r>
        <w:rPr>
          <w:spacing w:val="1"/>
        </w:rPr>
        <w:t xml:space="preserve"> </w:t>
      </w:r>
      <w:r>
        <w:t>произвольных</w:t>
      </w:r>
      <w:r>
        <w:rPr>
          <w:spacing w:val="1"/>
        </w:rPr>
        <w:t xml:space="preserve"> </w:t>
      </w:r>
      <w:r>
        <w:t>линий</w:t>
      </w:r>
      <w:r>
        <w:rPr>
          <w:spacing w:val="1"/>
        </w:rPr>
        <w:t xml:space="preserve"> </w:t>
      </w:r>
      <w:r>
        <w:t>с</w:t>
      </w:r>
      <w:r>
        <w:rPr>
          <w:spacing w:val="1"/>
        </w:rPr>
        <w:t xml:space="preserve"> </w:t>
      </w:r>
      <w:r>
        <w:t>использованием</w:t>
      </w:r>
      <w:r>
        <w:rPr>
          <w:spacing w:val="1"/>
        </w:rPr>
        <w:t xml:space="preserve"> </w:t>
      </w:r>
      <w:r>
        <w:t>специализированных</w:t>
      </w:r>
      <w:r>
        <w:rPr>
          <w:spacing w:val="1"/>
        </w:rPr>
        <w:t xml:space="preserve"> </w:t>
      </w:r>
      <w:r>
        <w:t>компьютерных инструментов и устройств; создание различных геометрических объектов и</w:t>
      </w:r>
      <w:r>
        <w:rPr>
          <w:spacing w:val="1"/>
        </w:rPr>
        <w:t xml:space="preserve"> </w:t>
      </w:r>
      <w:r>
        <w:t>чертежей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создание</w:t>
      </w:r>
      <w:r>
        <w:rPr>
          <w:spacing w:val="1"/>
        </w:rPr>
        <w:t xml:space="preserve"> </w:t>
      </w:r>
      <w:r>
        <w:t>диаграмм</w:t>
      </w:r>
      <w:r>
        <w:rPr>
          <w:spacing w:val="1"/>
        </w:rPr>
        <w:t xml:space="preserve"> </w:t>
      </w:r>
      <w:r>
        <w:t>различных</w:t>
      </w:r>
      <w:r>
        <w:rPr>
          <w:spacing w:val="1"/>
        </w:rPr>
        <w:t xml:space="preserve"> </w:t>
      </w:r>
      <w:r>
        <w:t>видов</w:t>
      </w:r>
      <w:r>
        <w:rPr>
          <w:spacing w:val="1"/>
        </w:rPr>
        <w:t xml:space="preserve"> </w:t>
      </w:r>
      <w:r>
        <w:t>(алгоритмических,</w:t>
      </w:r>
      <w:r>
        <w:rPr>
          <w:spacing w:val="1"/>
        </w:rPr>
        <w:t xml:space="preserve"> </w:t>
      </w:r>
      <w:r>
        <w:t>концептуальных,</w:t>
      </w:r>
      <w:r>
        <w:rPr>
          <w:spacing w:val="1"/>
        </w:rPr>
        <w:t xml:space="preserve"> </w:t>
      </w:r>
      <w:r>
        <w:t>классификационных,</w:t>
      </w:r>
      <w:r>
        <w:rPr>
          <w:spacing w:val="1"/>
        </w:rPr>
        <w:t xml:space="preserve"> </w:t>
      </w:r>
      <w:r>
        <w:t>организационных,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решаемыми</w:t>
      </w:r>
      <w:r>
        <w:rPr>
          <w:spacing w:val="-57"/>
        </w:rPr>
        <w:t xml:space="preserve"> </w:t>
      </w:r>
      <w:r>
        <w:t>задачами; создание движущихся изображений с использованием возможностей специальных</w:t>
      </w:r>
      <w:r>
        <w:rPr>
          <w:spacing w:val="1"/>
        </w:rPr>
        <w:t xml:space="preserve"> </w:t>
      </w:r>
      <w:r>
        <w:t>компьютерных</w:t>
      </w:r>
      <w:r>
        <w:rPr>
          <w:spacing w:val="-4"/>
        </w:rPr>
        <w:t xml:space="preserve"> </w:t>
      </w:r>
      <w:r>
        <w:t>инструментов;</w:t>
      </w:r>
      <w:r>
        <w:rPr>
          <w:spacing w:val="-3"/>
        </w:rPr>
        <w:t xml:space="preserve"> </w:t>
      </w:r>
      <w:r>
        <w:t>создание</w:t>
      </w:r>
      <w:r>
        <w:rPr>
          <w:spacing w:val="-9"/>
        </w:rPr>
        <w:t xml:space="preserve"> </w:t>
      </w:r>
      <w:r>
        <w:t>объектов</w:t>
      </w:r>
      <w:r>
        <w:rPr>
          <w:spacing w:val="-2"/>
        </w:rPr>
        <w:t xml:space="preserve"> </w:t>
      </w:r>
      <w:r>
        <w:t>трехмерной</w:t>
      </w:r>
      <w:r>
        <w:rPr>
          <w:spacing w:val="-2"/>
        </w:rPr>
        <w:t xml:space="preserve"> </w:t>
      </w:r>
      <w:r>
        <w:t>графики.</w:t>
      </w:r>
    </w:p>
    <w:p w:rsidR="002F6ED5" w:rsidRDefault="00CB38D1">
      <w:pPr>
        <w:pStyle w:val="a3"/>
        <w:spacing w:before="1"/>
        <w:ind w:right="418"/>
      </w:pPr>
      <w:r>
        <w:rPr>
          <w:b/>
        </w:rPr>
        <w:t>Создание</w:t>
      </w:r>
      <w:r>
        <w:rPr>
          <w:b/>
          <w:spacing w:val="1"/>
        </w:rPr>
        <w:t xml:space="preserve"> </w:t>
      </w:r>
      <w:r>
        <w:rPr>
          <w:b/>
        </w:rPr>
        <w:t>музыкальных</w:t>
      </w:r>
      <w:r>
        <w:rPr>
          <w:b/>
          <w:spacing w:val="1"/>
        </w:rPr>
        <w:t xml:space="preserve"> </w:t>
      </w:r>
      <w:r>
        <w:rPr>
          <w:b/>
        </w:rPr>
        <w:t>и</w:t>
      </w:r>
      <w:r>
        <w:rPr>
          <w:b/>
          <w:spacing w:val="1"/>
        </w:rPr>
        <w:t xml:space="preserve"> </w:t>
      </w:r>
      <w:r>
        <w:rPr>
          <w:b/>
        </w:rPr>
        <w:t>звуковых</w:t>
      </w:r>
      <w:r>
        <w:rPr>
          <w:b/>
          <w:spacing w:val="1"/>
        </w:rPr>
        <w:t xml:space="preserve"> </w:t>
      </w:r>
      <w:r>
        <w:rPr>
          <w:b/>
        </w:rPr>
        <w:t>объектов.</w:t>
      </w:r>
      <w:r>
        <w:rPr>
          <w:b/>
          <w:spacing w:val="1"/>
        </w:rPr>
        <w:t xml:space="preserve"> </w:t>
      </w:r>
      <w:r>
        <w:t>Использование</w:t>
      </w:r>
      <w:r>
        <w:rPr>
          <w:spacing w:val="1"/>
        </w:rPr>
        <w:t xml:space="preserve"> </w:t>
      </w:r>
      <w:r>
        <w:t>звуковых</w:t>
      </w:r>
      <w:r>
        <w:rPr>
          <w:spacing w:val="1"/>
        </w:rPr>
        <w:t xml:space="preserve"> </w:t>
      </w:r>
      <w:r>
        <w:t>и</w:t>
      </w:r>
      <w:r>
        <w:rPr>
          <w:spacing w:val="1"/>
        </w:rPr>
        <w:t xml:space="preserve"> </w:t>
      </w:r>
      <w:r>
        <w:t>музыкальных</w:t>
      </w:r>
      <w:r>
        <w:rPr>
          <w:spacing w:val="1"/>
        </w:rPr>
        <w:t xml:space="preserve"> </w:t>
      </w:r>
      <w:r>
        <w:t>редакторов;</w:t>
      </w:r>
      <w:r>
        <w:rPr>
          <w:spacing w:val="1"/>
        </w:rPr>
        <w:t xml:space="preserve"> </w:t>
      </w:r>
      <w:r>
        <w:t>использование</w:t>
      </w:r>
      <w:r>
        <w:rPr>
          <w:spacing w:val="1"/>
        </w:rPr>
        <w:t xml:space="preserve"> </w:t>
      </w:r>
      <w:r>
        <w:t>клавишных</w:t>
      </w:r>
      <w:r>
        <w:rPr>
          <w:spacing w:val="1"/>
        </w:rPr>
        <w:t xml:space="preserve"> </w:t>
      </w:r>
      <w:r>
        <w:t>и</w:t>
      </w:r>
      <w:r>
        <w:rPr>
          <w:spacing w:val="1"/>
        </w:rPr>
        <w:t xml:space="preserve"> </w:t>
      </w:r>
      <w:r>
        <w:t>кинестетических</w:t>
      </w:r>
      <w:r>
        <w:rPr>
          <w:spacing w:val="1"/>
        </w:rPr>
        <w:t xml:space="preserve"> </w:t>
      </w:r>
      <w:r>
        <w:t>синтезаторов;</w:t>
      </w:r>
      <w:r>
        <w:rPr>
          <w:spacing w:val="1"/>
        </w:rPr>
        <w:t xml:space="preserve"> </w:t>
      </w:r>
      <w:r>
        <w:t>использование программ звукозаписи и микрофонов; запись звуковых файлов с различным</w:t>
      </w:r>
      <w:r>
        <w:rPr>
          <w:spacing w:val="1"/>
        </w:rPr>
        <w:t xml:space="preserve"> </w:t>
      </w:r>
      <w:r>
        <w:t>качеством</w:t>
      </w:r>
      <w:r>
        <w:rPr>
          <w:spacing w:val="-2"/>
        </w:rPr>
        <w:t xml:space="preserve"> </w:t>
      </w:r>
      <w:r>
        <w:t>звучания</w:t>
      </w:r>
      <w:r>
        <w:rPr>
          <w:spacing w:val="1"/>
        </w:rPr>
        <w:t xml:space="preserve"> </w:t>
      </w:r>
      <w:r>
        <w:t>(глубиной</w:t>
      </w:r>
      <w:r>
        <w:rPr>
          <w:spacing w:val="2"/>
        </w:rPr>
        <w:t xml:space="preserve"> </w:t>
      </w:r>
      <w:r>
        <w:t>кодирования</w:t>
      </w:r>
      <w:r>
        <w:rPr>
          <w:spacing w:val="1"/>
        </w:rPr>
        <w:t xml:space="preserve"> </w:t>
      </w:r>
      <w:r>
        <w:t>и</w:t>
      </w:r>
      <w:r>
        <w:rPr>
          <w:spacing w:val="-3"/>
        </w:rPr>
        <w:t xml:space="preserve"> </w:t>
      </w:r>
      <w:r>
        <w:t>частотой</w:t>
      </w:r>
      <w:r>
        <w:rPr>
          <w:spacing w:val="-3"/>
        </w:rPr>
        <w:t xml:space="preserve"> </w:t>
      </w:r>
      <w:r>
        <w:t>дискретизации).</w:t>
      </w:r>
    </w:p>
    <w:p w:rsidR="002F6ED5" w:rsidRDefault="00CB38D1">
      <w:pPr>
        <w:pStyle w:val="a3"/>
        <w:spacing w:before="5"/>
        <w:ind w:right="411"/>
      </w:pPr>
      <w:r>
        <w:rPr>
          <w:b/>
        </w:rPr>
        <w:t>Восприятие,</w:t>
      </w:r>
      <w:r>
        <w:rPr>
          <w:b/>
          <w:spacing w:val="1"/>
        </w:rPr>
        <w:t xml:space="preserve"> </w:t>
      </w:r>
      <w:r>
        <w:rPr>
          <w:b/>
        </w:rPr>
        <w:t>использование</w:t>
      </w:r>
      <w:r>
        <w:rPr>
          <w:b/>
          <w:spacing w:val="1"/>
        </w:rPr>
        <w:t xml:space="preserve"> </w:t>
      </w:r>
      <w:r>
        <w:rPr>
          <w:b/>
        </w:rPr>
        <w:t>и</w:t>
      </w:r>
      <w:r>
        <w:rPr>
          <w:b/>
          <w:spacing w:val="1"/>
        </w:rPr>
        <w:t xml:space="preserve"> </w:t>
      </w:r>
      <w:r>
        <w:rPr>
          <w:b/>
        </w:rPr>
        <w:t>создание</w:t>
      </w:r>
      <w:r>
        <w:rPr>
          <w:b/>
          <w:spacing w:val="1"/>
        </w:rPr>
        <w:t xml:space="preserve"> </w:t>
      </w:r>
      <w:r>
        <w:rPr>
          <w:b/>
        </w:rPr>
        <w:t>гипертекстовых</w:t>
      </w:r>
      <w:r>
        <w:rPr>
          <w:b/>
          <w:spacing w:val="1"/>
        </w:rPr>
        <w:t xml:space="preserve"> </w:t>
      </w:r>
      <w:r>
        <w:rPr>
          <w:b/>
        </w:rPr>
        <w:t>и</w:t>
      </w:r>
      <w:r>
        <w:rPr>
          <w:b/>
          <w:spacing w:val="1"/>
        </w:rPr>
        <w:t xml:space="preserve"> </w:t>
      </w:r>
      <w:r>
        <w:rPr>
          <w:b/>
        </w:rPr>
        <w:t>мультимедийных</w:t>
      </w:r>
      <w:r>
        <w:rPr>
          <w:b/>
          <w:spacing w:val="1"/>
        </w:rPr>
        <w:t xml:space="preserve"> </w:t>
      </w:r>
      <w:r>
        <w:rPr>
          <w:b/>
        </w:rPr>
        <w:t>информационных</w:t>
      </w:r>
      <w:r>
        <w:rPr>
          <w:b/>
          <w:spacing w:val="1"/>
        </w:rPr>
        <w:t xml:space="preserve"> </w:t>
      </w:r>
      <w:r>
        <w:rPr>
          <w:b/>
        </w:rPr>
        <w:t>объектов.</w:t>
      </w:r>
      <w:r>
        <w:rPr>
          <w:b/>
          <w:spacing w:val="1"/>
        </w:rPr>
        <w:t xml:space="preserve"> </w:t>
      </w:r>
      <w:r>
        <w:t>«Чтение»</w:t>
      </w:r>
      <w:r>
        <w:rPr>
          <w:spacing w:val="1"/>
        </w:rPr>
        <w:t xml:space="preserve"> </w:t>
      </w:r>
      <w:r>
        <w:t>таблиц,</w:t>
      </w:r>
      <w:r>
        <w:rPr>
          <w:spacing w:val="1"/>
        </w:rPr>
        <w:t xml:space="preserve"> </w:t>
      </w:r>
      <w:r>
        <w:t>графиков,</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т. д.,</w:t>
      </w:r>
      <w:r>
        <w:rPr>
          <w:spacing w:val="1"/>
        </w:rPr>
        <w:t xml:space="preserve"> </w:t>
      </w:r>
      <w:r>
        <w:t>самостоятельное</w:t>
      </w:r>
      <w:r>
        <w:rPr>
          <w:spacing w:val="1"/>
        </w:rPr>
        <w:t xml:space="preserve"> </w:t>
      </w:r>
      <w:r>
        <w:t>перекодирование</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содержащихся</w:t>
      </w:r>
      <w:r>
        <w:rPr>
          <w:spacing w:val="1"/>
        </w:rPr>
        <w:t xml:space="preserve"> </w:t>
      </w:r>
      <w:r>
        <w:t>в</w:t>
      </w:r>
      <w:r>
        <w:rPr>
          <w:spacing w:val="1"/>
        </w:rPr>
        <w:t xml:space="preserve"> </w:t>
      </w:r>
      <w:r>
        <w:t>них</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ссылок; формулирование вопросов к сообщению, создание краткого описания сообщения;</w:t>
      </w:r>
      <w:r>
        <w:rPr>
          <w:spacing w:val="1"/>
        </w:rPr>
        <w:t xml:space="preserve"> </w:t>
      </w:r>
      <w:r>
        <w:t>цитирование фрагментов сообщений; использование при восприятии сообщений различных</w:t>
      </w:r>
      <w:r>
        <w:rPr>
          <w:spacing w:val="1"/>
        </w:rPr>
        <w:t xml:space="preserve"> </w:t>
      </w:r>
      <w:r>
        <w:t>инструментов</w:t>
      </w:r>
      <w:r>
        <w:rPr>
          <w:spacing w:val="1"/>
        </w:rPr>
        <w:t xml:space="preserve"> </w:t>
      </w:r>
      <w:r>
        <w:t>поиска,</w:t>
      </w:r>
      <w:r>
        <w:rPr>
          <w:spacing w:val="1"/>
        </w:rPr>
        <w:t xml:space="preserve"> </w:t>
      </w:r>
      <w:r>
        <w:t>справочных</w:t>
      </w:r>
      <w:r>
        <w:rPr>
          <w:spacing w:val="1"/>
        </w:rPr>
        <w:t xml:space="preserve"> </w:t>
      </w:r>
      <w:r>
        <w:t>источников</w:t>
      </w:r>
      <w:r>
        <w:rPr>
          <w:spacing w:val="1"/>
        </w:rPr>
        <w:t xml:space="preserve"> </w:t>
      </w:r>
      <w:r>
        <w:t>(включая</w:t>
      </w:r>
      <w:r>
        <w:rPr>
          <w:spacing w:val="1"/>
        </w:rPr>
        <w:t xml:space="preserve"> </w:t>
      </w:r>
      <w:r>
        <w:t>двуязычные);</w:t>
      </w:r>
      <w:r>
        <w:rPr>
          <w:spacing w:val="1"/>
        </w:rPr>
        <w:t xml:space="preserve"> </w:t>
      </w:r>
      <w:r>
        <w:t>проведение</w:t>
      </w:r>
      <w:r>
        <w:rPr>
          <w:spacing w:val="1"/>
        </w:rPr>
        <w:t xml:space="preserve"> </w:t>
      </w:r>
      <w:r>
        <w:t>деконструкции сообщений, выделение в них структуры, элементов и фрагментов; работа с</w:t>
      </w:r>
      <w:r>
        <w:rPr>
          <w:spacing w:val="1"/>
        </w:rPr>
        <w:t xml:space="preserve"> </w:t>
      </w:r>
      <w:r>
        <w:t>особыми</w:t>
      </w:r>
      <w:r>
        <w:rPr>
          <w:spacing w:val="1"/>
        </w:rPr>
        <w:t xml:space="preserve"> </w:t>
      </w:r>
      <w:r>
        <w:t>видами</w:t>
      </w:r>
      <w:r>
        <w:rPr>
          <w:spacing w:val="1"/>
        </w:rPr>
        <w:t xml:space="preserve"> </w:t>
      </w:r>
      <w:r>
        <w:t>сообщений:</w:t>
      </w:r>
      <w:r>
        <w:rPr>
          <w:spacing w:val="1"/>
        </w:rPr>
        <w:t xml:space="preserve"> </w:t>
      </w:r>
      <w:r>
        <w:t>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w:t>
      </w:r>
      <w:r>
        <w:rPr>
          <w:spacing w:val="1"/>
        </w:rPr>
        <w:t xml:space="preserve"> </w:t>
      </w:r>
      <w:r>
        <w:t>и</w:t>
      </w:r>
      <w:r>
        <w:rPr>
          <w:spacing w:val="1"/>
        </w:rPr>
        <w:t xml:space="preserve"> </w:t>
      </w:r>
      <w:r>
        <w:t>спутниковыми</w:t>
      </w:r>
      <w:r>
        <w:rPr>
          <w:spacing w:val="1"/>
        </w:rPr>
        <w:t xml:space="preserve"> </w:t>
      </w:r>
      <w:r>
        <w:t>фотографиями,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системах</w:t>
      </w:r>
      <w:r>
        <w:rPr>
          <w:spacing w:val="1"/>
        </w:rPr>
        <w:t xml:space="preserve"> </w:t>
      </w:r>
      <w:r>
        <w:t>глобального</w:t>
      </w:r>
      <w:r>
        <w:rPr>
          <w:spacing w:val="1"/>
        </w:rPr>
        <w:t xml:space="preserve"> </w:t>
      </w:r>
      <w:r>
        <w:t>позиционирования;</w:t>
      </w:r>
      <w:r>
        <w:rPr>
          <w:spacing w:val="1"/>
        </w:rPr>
        <w:t xml:space="preserve"> </w:t>
      </w:r>
      <w:r>
        <w:t>избирательное</w:t>
      </w:r>
      <w:r>
        <w:rPr>
          <w:spacing w:val="1"/>
        </w:rPr>
        <w:t xml:space="preserve"> </w:t>
      </w:r>
      <w:r>
        <w:t>отношение</w:t>
      </w:r>
      <w:r>
        <w:rPr>
          <w:spacing w:val="13"/>
        </w:rPr>
        <w:t xml:space="preserve"> </w:t>
      </w:r>
      <w:r>
        <w:t>к</w:t>
      </w:r>
      <w:r>
        <w:rPr>
          <w:spacing w:val="17"/>
        </w:rPr>
        <w:t xml:space="preserve"> </w:t>
      </w:r>
      <w:r>
        <w:t>информации</w:t>
      </w:r>
      <w:r>
        <w:rPr>
          <w:spacing w:val="15"/>
        </w:rPr>
        <w:t xml:space="preserve"> </w:t>
      </w:r>
      <w:r>
        <w:t>в</w:t>
      </w:r>
      <w:r>
        <w:rPr>
          <w:spacing w:val="11"/>
        </w:rPr>
        <w:t xml:space="preserve"> </w:t>
      </w:r>
      <w:r>
        <w:t>окружающем</w:t>
      </w:r>
      <w:r>
        <w:rPr>
          <w:spacing w:val="25"/>
        </w:rPr>
        <w:t xml:space="preserve"> </w:t>
      </w:r>
      <w:r>
        <w:t>информационном</w:t>
      </w:r>
      <w:r>
        <w:rPr>
          <w:spacing w:val="16"/>
        </w:rPr>
        <w:t xml:space="preserve"> </w:t>
      </w:r>
      <w:r>
        <w:t>пространстве,</w:t>
      </w:r>
      <w:r>
        <w:rPr>
          <w:spacing w:val="12"/>
        </w:rPr>
        <w:t xml:space="preserve"> </w:t>
      </w:r>
      <w:r>
        <w:t>отказ</w:t>
      </w:r>
      <w:r>
        <w:rPr>
          <w:spacing w:val="10"/>
        </w:rPr>
        <w:t xml:space="preserve"> </w:t>
      </w:r>
      <w:r>
        <w:t>от</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7" w:firstLine="0"/>
      </w:pPr>
      <w:r>
        <w:lastRenderedPageBreak/>
        <w:t>потребления ненужной информации; проектирование дизайна сообщения в соответствии с</w:t>
      </w:r>
      <w:r>
        <w:rPr>
          <w:spacing w:val="1"/>
        </w:rPr>
        <w:t xml:space="preserve"> </w:t>
      </w:r>
      <w:r>
        <w:t>задачами;</w:t>
      </w:r>
      <w:r>
        <w:rPr>
          <w:spacing w:val="1"/>
        </w:rPr>
        <w:t xml:space="preserve"> </w:t>
      </w:r>
      <w:r>
        <w:t>создание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мультимедийной</w:t>
      </w:r>
      <w:r>
        <w:rPr>
          <w:spacing w:val="1"/>
        </w:rPr>
        <w:t xml:space="preserve"> </w:t>
      </w:r>
      <w:r>
        <w:t>презентации</w:t>
      </w:r>
      <w:r>
        <w:rPr>
          <w:spacing w:val="1"/>
        </w:rPr>
        <w:t xml:space="preserve"> </w:t>
      </w:r>
      <w:r>
        <w:t>с</w:t>
      </w:r>
      <w:r>
        <w:rPr>
          <w:spacing w:val="1"/>
        </w:rPr>
        <w:t xml:space="preserve"> </w:t>
      </w:r>
      <w:r>
        <w:t>гиперссылками,</w:t>
      </w:r>
      <w:r>
        <w:rPr>
          <w:spacing w:val="1"/>
        </w:rPr>
        <w:t xml:space="preserve"> </w:t>
      </w:r>
      <w:r>
        <w:t>слайды</w:t>
      </w:r>
      <w:r>
        <w:rPr>
          <w:spacing w:val="13"/>
        </w:rPr>
        <w:t xml:space="preserve"> </w:t>
      </w:r>
      <w:r>
        <w:t>которой</w:t>
      </w:r>
      <w:r>
        <w:rPr>
          <w:spacing w:val="13"/>
        </w:rPr>
        <w:t xml:space="preserve"> </w:t>
      </w:r>
      <w:r>
        <w:t>содержат</w:t>
      </w:r>
      <w:r>
        <w:rPr>
          <w:spacing w:val="12"/>
        </w:rPr>
        <w:t xml:space="preserve"> </w:t>
      </w:r>
      <w:r>
        <w:t>тексты,</w:t>
      </w:r>
      <w:r>
        <w:rPr>
          <w:spacing w:val="14"/>
        </w:rPr>
        <w:t xml:space="preserve"> </w:t>
      </w:r>
      <w:r>
        <w:t>звуки,</w:t>
      </w:r>
      <w:r>
        <w:rPr>
          <w:spacing w:val="13"/>
        </w:rPr>
        <w:t xml:space="preserve"> </w:t>
      </w:r>
      <w:r>
        <w:t>графические</w:t>
      </w:r>
      <w:r>
        <w:rPr>
          <w:spacing w:val="11"/>
        </w:rPr>
        <w:t xml:space="preserve"> </w:t>
      </w:r>
      <w:r>
        <w:t>изображения;</w:t>
      </w:r>
      <w:r>
        <w:rPr>
          <w:spacing w:val="8"/>
        </w:rPr>
        <w:t xml:space="preserve"> </w:t>
      </w:r>
      <w:r>
        <w:t>организация</w:t>
      </w:r>
      <w:r>
        <w:rPr>
          <w:spacing w:val="12"/>
        </w:rPr>
        <w:t xml:space="preserve"> </w:t>
      </w:r>
      <w:r>
        <w:t>сообщения</w:t>
      </w:r>
      <w:r>
        <w:rPr>
          <w:spacing w:val="-58"/>
        </w:rPr>
        <w:t xml:space="preserve"> </w:t>
      </w:r>
      <w:r>
        <w:t>в виде линейного или включающего ссылки представления для самостоятельного просмотра</w:t>
      </w:r>
      <w:r>
        <w:rPr>
          <w:spacing w:val="1"/>
        </w:rPr>
        <w:t xml:space="preserve"> </w:t>
      </w:r>
      <w:r>
        <w:t>через браузер; оценивание размеров файлов, подготовленных с использованием различных</w:t>
      </w:r>
      <w:r>
        <w:rPr>
          <w:spacing w:val="1"/>
        </w:rPr>
        <w:t xml:space="preserve"> </w:t>
      </w:r>
      <w:r>
        <w:t>устройств ввода информации в заданный интервал времени (клавиатура, сканер, микрофон,</w:t>
      </w:r>
      <w:r>
        <w:rPr>
          <w:spacing w:val="1"/>
        </w:rPr>
        <w:t xml:space="preserve"> </w:t>
      </w:r>
      <w:r>
        <w:t>фотокамера,</w:t>
      </w:r>
      <w:r>
        <w:rPr>
          <w:spacing w:val="-2"/>
        </w:rPr>
        <w:t xml:space="preserve"> </w:t>
      </w:r>
      <w:r>
        <w:t>видеокамера);</w:t>
      </w:r>
      <w:r>
        <w:rPr>
          <w:spacing w:val="-3"/>
        </w:rPr>
        <w:t xml:space="preserve"> </w:t>
      </w:r>
      <w:r>
        <w:t>использование</w:t>
      </w:r>
      <w:r>
        <w:rPr>
          <w:spacing w:val="-4"/>
        </w:rPr>
        <w:t xml:space="preserve"> </w:t>
      </w:r>
      <w:r>
        <w:t>программ-архиваторов.</w:t>
      </w:r>
    </w:p>
    <w:p w:rsidR="002F6ED5" w:rsidRDefault="00CB38D1">
      <w:pPr>
        <w:pStyle w:val="a3"/>
        <w:spacing w:before="3"/>
        <w:ind w:right="410"/>
      </w:pPr>
      <w:r>
        <w:rPr>
          <w:b/>
        </w:rPr>
        <w:t>Анализ</w:t>
      </w:r>
      <w:r>
        <w:rPr>
          <w:b/>
          <w:spacing w:val="1"/>
        </w:rPr>
        <w:t xml:space="preserve"> </w:t>
      </w:r>
      <w:r>
        <w:rPr>
          <w:b/>
        </w:rPr>
        <w:t>информации,</w:t>
      </w:r>
      <w:r>
        <w:rPr>
          <w:b/>
          <w:spacing w:val="1"/>
        </w:rPr>
        <w:t xml:space="preserve"> </w:t>
      </w:r>
      <w:r>
        <w:rPr>
          <w:b/>
        </w:rPr>
        <w:t>математическая</w:t>
      </w:r>
      <w:r>
        <w:rPr>
          <w:b/>
          <w:spacing w:val="1"/>
        </w:rPr>
        <w:t xml:space="preserve"> </w:t>
      </w:r>
      <w:r>
        <w:rPr>
          <w:b/>
        </w:rPr>
        <w:t>обработка</w:t>
      </w:r>
      <w:r>
        <w:rPr>
          <w:b/>
          <w:spacing w:val="1"/>
        </w:rPr>
        <w:t xml:space="preserve"> </w:t>
      </w:r>
      <w:r>
        <w:rPr>
          <w:b/>
        </w:rPr>
        <w:t>данных</w:t>
      </w:r>
      <w:r>
        <w:rPr>
          <w:b/>
          <w:spacing w:val="1"/>
        </w:rPr>
        <w:t xml:space="preserve"> </w:t>
      </w:r>
      <w:r>
        <w:rPr>
          <w:b/>
        </w:rPr>
        <w:t>в</w:t>
      </w:r>
      <w:r>
        <w:rPr>
          <w:b/>
          <w:spacing w:val="1"/>
        </w:rPr>
        <w:t xml:space="preserve"> </w:t>
      </w:r>
      <w:r>
        <w:rPr>
          <w:b/>
        </w:rPr>
        <w:t>исследовании.</w:t>
      </w:r>
      <w:r>
        <w:rPr>
          <w:b/>
          <w:spacing w:val="1"/>
        </w:rPr>
        <w:t xml:space="preserve"> </w:t>
      </w:r>
      <w:r>
        <w:t>Проведение естественнонаучных и социальных измерений, ввод результатов измерений и</w:t>
      </w:r>
      <w:r>
        <w:rPr>
          <w:spacing w:val="1"/>
        </w:rPr>
        <w:t xml:space="preserve"> </w:t>
      </w:r>
      <w:r>
        <w:t>других</w:t>
      </w:r>
      <w:r>
        <w:rPr>
          <w:spacing w:val="1"/>
        </w:rPr>
        <w:t xml:space="preserve"> </w:t>
      </w:r>
      <w:r>
        <w:t>цифровых</w:t>
      </w:r>
      <w:r>
        <w:rPr>
          <w:spacing w:val="1"/>
        </w:rPr>
        <w:t xml:space="preserve"> </w:t>
      </w:r>
      <w:r>
        <w:t>данных</w:t>
      </w:r>
      <w:r>
        <w:rPr>
          <w:spacing w:val="1"/>
        </w:rPr>
        <w:t xml:space="preserve"> </w:t>
      </w:r>
      <w:r>
        <w:t>и</w:t>
      </w:r>
      <w:r>
        <w:rPr>
          <w:spacing w:val="1"/>
        </w:rPr>
        <w:t xml:space="preserve"> </w:t>
      </w:r>
      <w:r>
        <w:t>их</w:t>
      </w:r>
      <w:r>
        <w:rPr>
          <w:spacing w:val="1"/>
        </w:rPr>
        <w:t xml:space="preserve"> </w:t>
      </w:r>
      <w:r>
        <w:t>обработка,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статистически</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визуализации; проведение экспериментов и исследований в виртуальных лабораториях по</w:t>
      </w:r>
      <w:r>
        <w:rPr>
          <w:spacing w:val="1"/>
        </w:rPr>
        <w:t xml:space="preserve"> </w:t>
      </w:r>
      <w:r>
        <w:t>естественным наукам, математике и информатике; анализ результатов своей деятельности и</w:t>
      </w:r>
      <w:r>
        <w:rPr>
          <w:spacing w:val="1"/>
        </w:rPr>
        <w:t xml:space="preserve"> </w:t>
      </w:r>
      <w:r>
        <w:t>затрачиваемых</w:t>
      </w:r>
      <w:r>
        <w:rPr>
          <w:spacing w:val="-4"/>
        </w:rPr>
        <w:t xml:space="preserve"> </w:t>
      </w:r>
      <w:r>
        <w:t>ресурсов.</w:t>
      </w:r>
    </w:p>
    <w:p w:rsidR="002F6ED5" w:rsidRDefault="00CB38D1">
      <w:pPr>
        <w:pStyle w:val="a3"/>
        <w:ind w:right="410"/>
      </w:pPr>
      <w:r>
        <w:rPr>
          <w:b/>
        </w:rPr>
        <w:t>Моделирование,</w:t>
      </w:r>
      <w:r>
        <w:rPr>
          <w:b/>
          <w:spacing w:val="1"/>
        </w:rPr>
        <w:t xml:space="preserve"> </w:t>
      </w:r>
      <w:r>
        <w:rPr>
          <w:b/>
        </w:rPr>
        <w:t>проектирование</w:t>
      </w:r>
      <w:r>
        <w:rPr>
          <w:b/>
          <w:spacing w:val="1"/>
        </w:rPr>
        <w:t xml:space="preserve"> </w:t>
      </w:r>
      <w:r>
        <w:rPr>
          <w:b/>
        </w:rPr>
        <w:t>и</w:t>
      </w:r>
      <w:r>
        <w:rPr>
          <w:b/>
          <w:spacing w:val="1"/>
        </w:rPr>
        <w:t xml:space="preserve"> </w:t>
      </w:r>
      <w:r>
        <w:rPr>
          <w:b/>
        </w:rPr>
        <w:t>управление.</w:t>
      </w:r>
      <w:r>
        <w:rPr>
          <w:b/>
          <w:spacing w:val="1"/>
        </w:rPr>
        <w:t xml:space="preserve"> </w:t>
      </w:r>
      <w:r>
        <w:t>Построение</w:t>
      </w:r>
      <w:r>
        <w:rPr>
          <w:spacing w:val="1"/>
        </w:rPr>
        <w:t xml:space="preserve"> </w:t>
      </w:r>
      <w:r>
        <w:t>с</w:t>
      </w:r>
      <w:r>
        <w:rPr>
          <w:spacing w:val="1"/>
        </w:rPr>
        <w:t xml:space="preserve"> </w:t>
      </w:r>
      <w:r>
        <w:t>помощью</w:t>
      </w:r>
      <w:r>
        <w:rPr>
          <w:spacing w:val="1"/>
        </w:rPr>
        <w:t xml:space="preserve"> </w:t>
      </w:r>
      <w:r>
        <w:t>компьютерных</w:t>
      </w:r>
      <w:r>
        <w:rPr>
          <w:spacing w:val="1"/>
        </w:rPr>
        <w:t xml:space="preserve"> </w:t>
      </w:r>
      <w:r>
        <w:t>инструментов</w:t>
      </w:r>
      <w:r>
        <w:rPr>
          <w:spacing w:val="1"/>
        </w:rPr>
        <w:t xml:space="preserve"> </w:t>
      </w:r>
      <w:r>
        <w:t>разнообразных</w:t>
      </w:r>
      <w:r>
        <w:rPr>
          <w:spacing w:val="1"/>
        </w:rPr>
        <w:t xml:space="preserve"> </w:t>
      </w:r>
      <w:r>
        <w:t>информационных</w:t>
      </w:r>
      <w:r>
        <w:rPr>
          <w:spacing w:val="1"/>
        </w:rPr>
        <w:t xml:space="preserve"> </w:t>
      </w:r>
      <w:r>
        <w:t>структур</w:t>
      </w:r>
      <w:r>
        <w:rPr>
          <w:spacing w:val="1"/>
        </w:rPr>
        <w:t xml:space="preserve"> </w:t>
      </w:r>
      <w:r>
        <w:t>для</w:t>
      </w:r>
      <w:r>
        <w:rPr>
          <w:spacing w:val="1"/>
        </w:rPr>
        <w:t xml:space="preserve"> </w:t>
      </w:r>
      <w:r>
        <w:t>описания</w:t>
      </w:r>
      <w:r>
        <w:rPr>
          <w:spacing w:val="1"/>
        </w:rPr>
        <w:t xml:space="preserve"> </w:t>
      </w:r>
      <w:r>
        <w:t>объектов; построение математических моделей изучаемых объектов и процессов; разработка</w:t>
      </w:r>
      <w:r>
        <w:rPr>
          <w:spacing w:val="1"/>
        </w:rPr>
        <w:t xml:space="preserve"> </w:t>
      </w:r>
      <w:r>
        <w:t>алгоритмов по управлению</w:t>
      </w:r>
      <w:r>
        <w:rPr>
          <w:spacing w:val="1"/>
        </w:rPr>
        <w:t xml:space="preserve"> </w:t>
      </w:r>
      <w:r>
        <w:t>учебным исполнителем; конструирование и моделирование с</w:t>
      </w:r>
      <w:r>
        <w:rPr>
          <w:spacing w:val="1"/>
        </w:rPr>
        <w:t xml:space="preserve"> </w:t>
      </w:r>
      <w:r>
        <w:t>использованием</w:t>
      </w:r>
      <w:r>
        <w:rPr>
          <w:spacing w:val="1"/>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1"/>
        </w:rPr>
        <w:t xml:space="preserve"> </w:t>
      </w:r>
      <w:r>
        <w:t>управлением</w:t>
      </w:r>
      <w:r>
        <w:rPr>
          <w:spacing w:val="1"/>
        </w:rPr>
        <w:t xml:space="preserve"> </w:t>
      </w:r>
      <w:r>
        <w:t>и</w:t>
      </w:r>
      <w:r>
        <w:rPr>
          <w:spacing w:val="1"/>
        </w:rPr>
        <w:t xml:space="preserve"> </w:t>
      </w:r>
      <w:r>
        <w:t>обратной</w:t>
      </w:r>
      <w:r>
        <w:rPr>
          <w:spacing w:val="-57"/>
        </w:rPr>
        <w:t xml:space="preserve"> </w:t>
      </w:r>
      <w:r>
        <w:t>связью;</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виртуальных</w:t>
      </w:r>
      <w:r>
        <w:rPr>
          <w:spacing w:val="1"/>
        </w:rPr>
        <w:t xml:space="preserve"> </w:t>
      </w:r>
      <w:r>
        <w:t>конструкторов;</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программирования;</w:t>
      </w:r>
      <w:r>
        <w:rPr>
          <w:spacing w:val="1"/>
        </w:rPr>
        <w:t xml:space="preserve"> </w:t>
      </w:r>
      <w:r>
        <w:t>проектирование</w:t>
      </w:r>
      <w:r>
        <w:rPr>
          <w:spacing w:val="1"/>
        </w:rPr>
        <w:t xml:space="preserve"> </w:t>
      </w:r>
      <w:r>
        <w:t>виртуальных</w:t>
      </w:r>
      <w:r>
        <w:rPr>
          <w:spacing w:val="1"/>
        </w:rPr>
        <w:t xml:space="preserve"> </w:t>
      </w:r>
      <w:r>
        <w:t>и</w:t>
      </w:r>
      <w:r>
        <w:rPr>
          <w:spacing w:val="1"/>
        </w:rPr>
        <w:t xml:space="preserve"> </w:t>
      </w:r>
      <w:r>
        <w:t>реальных</w:t>
      </w:r>
      <w:r>
        <w:rPr>
          <w:spacing w:val="1"/>
        </w:rPr>
        <w:t xml:space="preserve"> </w:t>
      </w:r>
      <w:r>
        <w:t>объектов</w:t>
      </w:r>
      <w:r>
        <w:rPr>
          <w:spacing w:val="-3"/>
        </w:rPr>
        <w:t xml:space="preserve"> </w:t>
      </w:r>
      <w:r>
        <w:t>и</w:t>
      </w:r>
      <w:r>
        <w:rPr>
          <w:spacing w:val="1"/>
        </w:rPr>
        <w:t xml:space="preserve"> </w:t>
      </w:r>
      <w:r>
        <w:t>процессов,</w:t>
      </w:r>
      <w:r>
        <w:rPr>
          <w:spacing w:val="-3"/>
        </w:rPr>
        <w:t xml:space="preserve"> </w:t>
      </w:r>
      <w:r>
        <w:t>использование</w:t>
      </w:r>
      <w:r>
        <w:rPr>
          <w:spacing w:val="-1"/>
        </w:rPr>
        <w:t xml:space="preserve"> </w:t>
      </w:r>
      <w:r>
        <w:t>системы</w:t>
      </w:r>
      <w:r>
        <w:rPr>
          <w:spacing w:val="-4"/>
        </w:rPr>
        <w:t xml:space="preserve"> </w:t>
      </w:r>
      <w:r>
        <w:t>автоматизированного</w:t>
      </w:r>
      <w:r>
        <w:rPr>
          <w:spacing w:val="4"/>
        </w:rPr>
        <w:t xml:space="preserve"> </w:t>
      </w:r>
      <w:r>
        <w:t>проектирования.</w:t>
      </w:r>
    </w:p>
    <w:p w:rsidR="002F6ED5" w:rsidRDefault="00CB38D1">
      <w:pPr>
        <w:pStyle w:val="a3"/>
        <w:ind w:right="414"/>
      </w:pPr>
      <w:r>
        <w:rPr>
          <w:b/>
        </w:rPr>
        <w:t>Коммуникация</w:t>
      </w:r>
      <w:r>
        <w:rPr>
          <w:b/>
          <w:spacing w:val="1"/>
        </w:rPr>
        <w:t xml:space="preserve"> </w:t>
      </w:r>
      <w:r>
        <w:rPr>
          <w:b/>
        </w:rPr>
        <w:t>и</w:t>
      </w:r>
      <w:r>
        <w:rPr>
          <w:b/>
          <w:spacing w:val="1"/>
        </w:rPr>
        <w:t xml:space="preserve"> </w:t>
      </w:r>
      <w:r>
        <w:rPr>
          <w:b/>
        </w:rPr>
        <w:t>социальное</w:t>
      </w:r>
      <w:r>
        <w:rPr>
          <w:b/>
          <w:spacing w:val="1"/>
        </w:rPr>
        <w:t xml:space="preserve"> </w:t>
      </w:r>
      <w:r>
        <w:rPr>
          <w:b/>
        </w:rPr>
        <w:t>взаимодействие.</w:t>
      </w:r>
      <w:r>
        <w:rPr>
          <w:b/>
          <w:spacing w:val="1"/>
        </w:rPr>
        <w:t xml:space="preserve"> </w:t>
      </w:r>
      <w:r>
        <w:t>Осуществление</w:t>
      </w:r>
      <w:r>
        <w:rPr>
          <w:spacing w:val="1"/>
        </w:rPr>
        <w:t xml:space="preserve"> </w:t>
      </w:r>
      <w:r>
        <w:t>образовательного</w:t>
      </w:r>
      <w:r>
        <w:rPr>
          <w:spacing w:val="-57"/>
        </w:rPr>
        <w:t xml:space="preserve"> </w:t>
      </w:r>
      <w:r>
        <w:t>взаимодействия в</w:t>
      </w:r>
      <w:r>
        <w:rPr>
          <w:spacing w:val="1"/>
        </w:rPr>
        <w:t xml:space="preserve"> </w:t>
      </w:r>
      <w:r>
        <w:t>информационном</w:t>
      </w:r>
      <w:r>
        <w:rPr>
          <w:spacing w:val="60"/>
        </w:rPr>
        <w:t xml:space="preserve"> </w:t>
      </w:r>
      <w:r>
        <w:t>пространстве образовательной организации (получение</w:t>
      </w:r>
      <w:r>
        <w:rPr>
          <w:spacing w:val="-57"/>
        </w:rPr>
        <w:t xml:space="preserve"> </w:t>
      </w:r>
      <w:r>
        <w:t>и</w:t>
      </w:r>
      <w:r>
        <w:rPr>
          <w:spacing w:val="1"/>
        </w:rPr>
        <w:t xml:space="preserve"> </w:t>
      </w:r>
      <w:r>
        <w:t>выполнение</w:t>
      </w:r>
      <w:r>
        <w:rPr>
          <w:spacing w:val="1"/>
        </w:rPr>
        <w:t xml:space="preserve"> </w:t>
      </w:r>
      <w:r>
        <w:t>заданий,</w:t>
      </w:r>
      <w:r>
        <w:rPr>
          <w:spacing w:val="1"/>
        </w:rPr>
        <w:t xml:space="preserve"> </w:t>
      </w:r>
      <w:r>
        <w:t>получение</w:t>
      </w:r>
      <w:r>
        <w:rPr>
          <w:spacing w:val="1"/>
        </w:rPr>
        <w:t xml:space="preserve"> </w:t>
      </w:r>
      <w:r>
        <w:t>комментариев,</w:t>
      </w:r>
      <w:r>
        <w:rPr>
          <w:spacing w:val="1"/>
        </w:rPr>
        <w:t xml:space="preserve"> </w:t>
      </w:r>
      <w:r>
        <w:t>совершенствование</w:t>
      </w:r>
      <w:r>
        <w:rPr>
          <w:spacing w:val="1"/>
        </w:rPr>
        <w:t xml:space="preserve"> </w:t>
      </w:r>
      <w:r>
        <w:t>своей</w:t>
      </w:r>
      <w:r>
        <w:rPr>
          <w:spacing w:val="1"/>
        </w:rPr>
        <w:t xml:space="preserve"> </w:t>
      </w:r>
      <w:r>
        <w:t>работы,</w:t>
      </w:r>
      <w:r>
        <w:rPr>
          <w:spacing w:val="1"/>
        </w:rPr>
        <w:t xml:space="preserve"> </w:t>
      </w:r>
      <w:r>
        <w:t>формирование</w:t>
      </w:r>
      <w:r>
        <w:rPr>
          <w:spacing w:val="1"/>
        </w:rPr>
        <w:t xml:space="preserve"> </w:t>
      </w:r>
      <w:r>
        <w:t>портфолио);</w:t>
      </w:r>
      <w:r>
        <w:rPr>
          <w:spacing w:val="1"/>
        </w:rPr>
        <w:t xml:space="preserve"> </w:t>
      </w:r>
      <w:r>
        <w:t>использование</w:t>
      </w:r>
      <w:r>
        <w:rPr>
          <w:spacing w:val="1"/>
        </w:rPr>
        <w:t xml:space="preserve"> </w:t>
      </w:r>
      <w:r>
        <w:t>возможностей</w:t>
      </w:r>
      <w:r>
        <w:rPr>
          <w:spacing w:val="1"/>
        </w:rPr>
        <w:t xml:space="preserve"> </w:t>
      </w:r>
      <w:r>
        <w:t>электронной</w:t>
      </w:r>
      <w:r>
        <w:rPr>
          <w:spacing w:val="1"/>
        </w:rPr>
        <w:t xml:space="preserve"> </w:t>
      </w:r>
      <w:r>
        <w:t>почты</w:t>
      </w:r>
      <w:r>
        <w:rPr>
          <w:spacing w:val="1"/>
        </w:rPr>
        <w:t xml:space="preserve"> </w:t>
      </w:r>
      <w:r>
        <w:t>для</w:t>
      </w:r>
      <w:r>
        <w:rPr>
          <w:spacing w:val="1"/>
        </w:rPr>
        <w:t xml:space="preserve"> </w:t>
      </w:r>
      <w:r>
        <w:t>информационного</w:t>
      </w:r>
      <w:r>
        <w:rPr>
          <w:spacing w:val="1"/>
        </w:rPr>
        <w:t xml:space="preserve"> </w:t>
      </w:r>
      <w:r>
        <w:t>обмена;</w:t>
      </w:r>
      <w:r>
        <w:rPr>
          <w:spacing w:val="1"/>
        </w:rPr>
        <w:t xml:space="preserve"> </w:t>
      </w:r>
      <w:r>
        <w:t>ведение</w:t>
      </w:r>
      <w:r>
        <w:rPr>
          <w:spacing w:val="1"/>
        </w:rPr>
        <w:t xml:space="preserve"> </w:t>
      </w:r>
      <w:r>
        <w:t>личного</w:t>
      </w:r>
      <w:r>
        <w:rPr>
          <w:spacing w:val="1"/>
        </w:rPr>
        <w:t xml:space="preserve"> </w:t>
      </w:r>
      <w:r>
        <w:t>дневника</w:t>
      </w:r>
      <w:r>
        <w:rPr>
          <w:spacing w:val="1"/>
        </w:rPr>
        <w:t xml:space="preserve"> </w:t>
      </w:r>
      <w:r>
        <w:t>(блога)</w:t>
      </w:r>
      <w:r>
        <w:rPr>
          <w:spacing w:val="1"/>
        </w:rPr>
        <w:t xml:space="preserve"> </w:t>
      </w:r>
      <w:r>
        <w:t>с</w:t>
      </w:r>
      <w:r>
        <w:rPr>
          <w:spacing w:val="1"/>
        </w:rPr>
        <w:t xml:space="preserve"> </w:t>
      </w:r>
      <w:r>
        <w:t>использованием</w:t>
      </w:r>
      <w:r>
        <w:rPr>
          <w:spacing w:val="1"/>
        </w:rPr>
        <w:t xml:space="preserve"> </w:t>
      </w:r>
      <w:r>
        <w:t>возможностей Интернета; работа в группе над сообщением; участие в форумах в социальных</w:t>
      </w:r>
      <w:r>
        <w:rPr>
          <w:spacing w:val="-57"/>
        </w:rPr>
        <w:t xml:space="preserve"> </w:t>
      </w:r>
      <w:r>
        <w:t>образовательных</w:t>
      </w:r>
      <w:r>
        <w:rPr>
          <w:spacing w:val="1"/>
        </w:rPr>
        <w:t xml:space="preserve"> </w:t>
      </w:r>
      <w:r>
        <w:t>сетях;</w:t>
      </w:r>
      <w:r>
        <w:rPr>
          <w:spacing w:val="1"/>
        </w:rPr>
        <w:t xml:space="preserve"> </w:t>
      </w:r>
      <w:r>
        <w:t>выступления</w:t>
      </w:r>
      <w:r>
        <w:rPr>
          <w:spacing w:val="1"/>
        </w:rPr>
        <w:t xml:space="preserve"> </w:t>
      </w:r>
      <w:r>
        <w:t>перед</w:t>
      </w:r>
      <w:r>
        <w:rPr>
          <w:spacing w:val="1"/>
        </w:rPr>
        <w:t xml:space="preserve"> </w:t>
      </w:r>
      <w:r>
        <w:t>аудиторией</w:t>
      </w:r>
      <w:r>
        <w:rPr>
          <w:spacing w:val="1"/>
        </w:rPr>
        <w:t xml:space="preserve"> </w:t>
      </w:r>
      <w:r>
        <w:t>в</w:t>
      </w:r>
      <w:r>
        <w:rPr>
          <w:spacing w:val="1"/>
        </w:rPr>
        <w:t xml:space="preserve"> </w:t>
      </w:r>
      <w:r>
        <w:t>целях</w:t>
      </w:r>
      <w:r>
        <w:rPr>
          <w:spacing w:val="1"/>
        </w:rPr>
        <w:t xml:space="preserve"> </w:t>
      </w:r>
      <w:r>
        <w:t>представления</w:t>
      </w:r>
      <w:r>
        <w:rPr>
          <w:spacing w:val="61"/>
        </w:rPr>
        <w:t xml:space="preserve"> </w:t>
      </w:r>
      <w:r>
        <w:t>ей</w:t>
      </w:r>
      <w:r>
        <w:rPr>
          <w:spacing w:val="1"/>
        </w:rPr>
        <w:t xml:space="preserve"> </w:t>
      </w:r>
      <w:r>
        <w:t>результатов</w:t>
      </w:r>
      <w:r>
        <w:rPr>
          <w:spacing w:val="1"/>
        </w:rPr>
        <w:t xml:space="preserve"> </w:t>
      </w:r>
      <w:r>
        <w:t>своей</w:t>
      </w:r>
      <w:r>
        <w:rPr>
          <w:spacing w:val="1"/>
        </w:rPr>
        <w:t xml:space="preserve"> </w:t>
      </w:r>
      <w:r>
        <w:t>работы</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соблюдение</w:t>
      </w:r>
      <w:r>
        <w:rPr>
          <w:spacing w:val="1"/>
        </w:rPr>
        <w:t xml:space="preserve"> </w:t>
      </w:r>
      <w:r>
        <w:t>норм</w:t>
      </w:r>
      <w:r>
        <w:rPr>
          <w:spacing w:val="1"/>
        </w:rPr>
        <w:t xml:space="preserve"> </w:t>
      </w:r>
      <w:r>
        <w:t>информационной</w:t>
      </w:r>
      <w:r>
        <w:rPr>
          <w:spacing w:val="-57"/>
        </w:rPr>
        <w:t xml:space="preserve"> </w:t>
      </w:r>
      <w:r>
        <w:t>культуры,</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частной</w:t>
      </w:r>
      <w:r>
        <w:rPr>
          <w:spacing w:val="1"/>
        </w:rPr>
        <w:t xml:space="preserve"> </w:t>
      </w:r>
      <w:r>
        <w:t>информации</w:t>
      </w:r>
      <w:r>
        <w:rPr>
          <w:spacing w:val="1"/>
        </w:rPr>
        <w:t xml:space="preserve"> </w:t>
      </w:r>
      <w:r>
        <w:t>и</w:t>
      </w:r>
      <w:r>
        <w:rPr>
          <w:spacing w:val="1"/>
        </w:rPr>
        <w:t xml:space="preserve"> </w:t>
      </w:r>
      <w:r>
        <w:t>информационным</w:t>
      </w:r>
      <w:r>
        <w:rPr>
          <w:spacing w:val="-2"/>
        </w:rPr>
        <w:t xml:space="preserve"> </w:t>
      </w:r>
      <w:r>
        <w:t>правам</w:t>
      </w:r>
      <w:r>
        <w:rPr>
          <w:spacing w:val="-1"/>
        </w:rPr>
        <w:t xml:space="preserve"> </w:t>
      </w:r>
      <w:r>
        <w:t>других</w:t>
      </w:r>
      <w:r>
        <w:rPr>
          <w:spacing w:val="-3"/>
        </w:rPr>
        <w:t xml:space="preserve"> </w:t>
      </w:r>
      <w:r>
        <w:t>людей.</w:t>
      </w:r>
    </w:p>
    <w:p w:rsidR="002F6ED5" w:rsidRDefault="00CB38D1">
      <w:pPr>
        <w:pStyle w:val="a3"/>
        <w:ind w:right="411"/>
      </w:pPr>
      <w:r>
        <w:rPr>
          <w:b/>
        </w:rPr>
        <w:t>Информационная</w:t>
      </w:r>
      <w:r>
        <w:rPr>
          <w:b/>
          <w:spacing w:val="1"/>
        </w:rPr>
        <w:t xml:space="preserve"> </w:t>
      </w:r>
      <w:r>
        <w:rPr>
          <w:b/>
        </w:rPr>
        <w:t>безопасность.</w:t>
      </w:r>
      <w:r>
        <w:rPr>
          <w:b/>
          <w:spacing w:val="1"/>
        </w:rPr>
        <w:t xml:space="preserve"> </w:t>
      </w:r>
      <w:r>
        <w:t>Осуществление</w:t>
      </w:r>
      <w:r>
        <w:rPr>
          <w:spacing w:val="1"/>
        </w:rPr>
        <w:t xml:space="preserve"> </w:t>
      </w:r>
      <w:r>
        <w:t>защиты</w:t>
      </w:r>
      <w:r>
        <w:rPr>
          <w:spacing w:val="1"/>
        </w:rPr>
        <w:t xml:space="preserve"> </w:t>
      </w:r>
      <w:r>
        <w:t>информации</w:t>
      </w:r>
      <w:r>
        <w:rPr>
          <w:spacing w:val="1"/>
        </w:rPr>
        <w:t xml:space="preserve"> </w:t>
      </w:r>
      <w:r>
        <w:t>от</w:t>
      </w:r>
      <w:r>
        <w:rPr>
          <w:spacing w:val="1"/>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1"/>
        </w:rPr>
        <w:t xml:space="preserve"> </w:t>
      </w:r>
      <w:r>
        <w:t>программ;</w:t>
      </w:r>
      <w:r>
        <w:rPr>
          <w:spacing w:val="1"/>
        </w:rPr>
        <w:t xml:space="preserve"> </w:t>
      </w:r>
      <w:r>
        <w:t>соблюдение</w:t>
      </w:r>
      <w:r>
        <w:rPr>
          <w:spacing w:val="61"/>
        </w:rPr>
        <w:t xml:space="preserve"> </w:t>
      </w:r>
      <w:r>
        <w:t>правил</w:t>
      </w:r>
      <w:r>
        <w:rPr>
          <w:spacing w:val="1"/>
        </w:rPr>
        <w:t xml:space="preserve"> </w:t>
      </w:r>
      <w:r>
        <w:t>безопасного поведения в Интернете; использование полезных ресурсов Интернета и отказ от</w:t>
      </w:r>
      <w:r>
        <w:rPr>
          <w:spacing w:val="1"/>
        </w:rPr>
        <w:t xml:space="preserve"> </w:t>
      </w:r>
      <w:r>
        <w:t>использования</w:t>
      </w:r>
      <w:r>
        <w:rPr>
          <w:spacing w:val="1"/>
        </w:rPr>
        <w:t xml:space="preserve"> </w:t>
      </w:r>
      <w:r>
        <w:t>ресурсов,</w:t>
      </w:r>
      <w:r>
        <w:rPr>
          <w:spacing w:val="1"/>
        </w:rPr>
        <w:t xml:space="preserve"> </w:t>
      </w:r>
      <w:r>
        <w:t>содержание</w:t>
      </w:r>
      <w:r>
        <w:rPr>
          <w:spacing w:val="1"/>
        </w:rPr>
        <w:t xml:space="preserve"> </w:t>
      </w:r>
      <w:r>
        <w:t>которых</w:t>
      </w:r>
      <w:r>
        <w:rPr>
          <w:spacing w:val="1"/>
        </w:rPr>
        <w:t xml:space="preserve"> </w:t>
      </w:r>
      <w:r>
        <w:t>несовместимо</w:t>
      </w:r>
      <w:r>
        <w:rPr>
          <w:spacing w:val="1"/>
        </w:rPr>
        <w:t xml:space="preserve"> </w:t>
      </w:r>
      <w:r>
        <w:t>с</w:t>
      </w:r>
      <w:r>
        <w:rPr>
          <w:spacing w:val="1"/>
        </w:rPr>
        <w:t xml:space="preserve"> </w:t>
      </w:r>
      <w:r>
        <w:t>задачами</w:t>
      </w:r>
      <w:r>
        <w:rPr>
          <w:spacing w:val="1"/>
        </w:rPr>
        <w:t xml:space="preserve"> </w:t>
      </w:r>
      <w:r>
        <w:t>воспитания</w:t>
      </w:r>
      <w:r>
        <w:rPr>
          <w:spacing w:val="1"/>
        </w:rPr>
        <w:t xml:space="preserve"> </w:t>
      </w:r>
      <w:r>
        <w:t>и</w:t>
      </w:r>
      <w:r>
        <w:rPr>
          <w:spacing w:val="1"/>
        </w:rPr>
        <w:t xml:space="preserve"> </w:t>
      </w:r>
      <w:r>
        <w:t>образования</w:t>
      </w:r>
      <w:r>
        <w:rPr>
          <w:spacing w:val="-4"/>
        </w:rPr>
        <w:t xml:space="preserve"> </w:t>
      </w:r>
      <w:r>
        <w:t>или</w:t>
      </w:r>
      <w:r>
        <w:rPr>
          <w:spacing w:val="-2"/>
        </w:rPr>
        <w:t xml:space="preserve"> </w:t>
      </w:r>
      <w:r>
        <w:t>нежелательно.</w:t>
      </w:r>
    </w:p>
    <w:p w:rsidR="002F6ED5" w:rsidRDefault="002F6ED5">
      <w:pPr>
        <w:pStyle w:val="a3"/>
        <w:spacing w:before="3"/>
        <w:ind w:left="0" w:firstLine="0"/>
        <w:jc w:val="left"/>
      </w:pPr>
    </w:p>
    <w:p w:rsidR="002F6ED5" w:rsidRDefault="00CB38D1">
      <w:pPr>
        <w:pStyle w:val="Heading1"/>
        <w:numPr>
          <w:ilvl w:val="2"/>
          <w:numId w:val="138"/>
        </w:numPr>
        <w:tabs>
          <w:tab w:val="left" w:pos="1285"/>
        </w:tabs>
        <w:ind w:right="1601" w:firstLine="0"/>
      </w:pPr>
      <w:r>
        <w:t>Планируемые результаты формирования и развития компетентности</w:t>
      </w:r>
      <w:r>
        <w:rPr>
          <w:spacing w:val="1"/>
        </w:rPr>
        <w:t xml:space="preserve"> </w:t>
      </w:r>
      <w:r>
        <w:t>обучающихся в области использования информационно-коммуникационных</w:t>
      </w:r>
      <w:r>
        <w:rPr>
          <w:spacing w:val="-57"/>
        </w:rPr>
        <w:t xml:space="preserve"> </w:t>
      </w:r>
      <w:r>
        <w:t>технологий</w:t>
      </w:r>
    </w:p>
    <w:p w:rsidR="002F6ED5" w:rsidRDefault="00CB38D1">
      <w:pPr>
        <w:pStyle w:val="a3"/>
        <w:ind w:right="421"/>
      </w:pPr>
      <w:r>
        <w:t>Представленные планируемые результаты развития компетентности обучающихся в</w:t>
      </w:r>
      <w:r>
        <w:rPr>
          <w:spacing w:val="1"/>
        </w:rPr>
        <w:t xml:space="preserve"> </w:t>
      </w:r>
      <w:r>
        <w:t>области использования ИКТ учитывают существующие знания и компетенции, полученные</w:t>
      </w:r>
      <w:r>
        <w:rPr>
          <w:spacing w:val="1"/>
        </w:rPr>
        <w:t xml:space="preserve"> </w:t>
      </w:r>
      <w:r>
        <w:t>обучающимися вне образовательной организации. Вместе с тем планируемые результаты</w:t>
      </w:r>
      <w:r>
        <w:rPr>
          <w:spacing w:val="1"/>
        </w:rPr>
        <w:t xml:space="preserve"> </w:t>
      </w:r>
      <w:r>
        <w:t>могут быть адаптированы и под обучающихся, кому требуется более полное сопровождение</w:t>
      </w:r>
      <w:r>
        <w:rPr>
          <w:spacing w:val="1"/>
        </w:rPr>
        <w:t xml:space="preserve"> </w:t>
      </w:r>
      <w:r>
        <w:t>в</w:t>
      </w:r>
      <w:r>
        <w:rPr>
          <w:spacing w:val="2"/>
        </w:rPr>
        <w:t xml:space="preserve"> </w:t>
      </w:r>
      <w:r>
        <w:t>сфере</w:t>
      </w:r>
      <w:r>
        <w:rPr>
          <w:spacing w:val="1"/>
        </w:rPr>
        <w:t xml:space="preserve"> </w:t>
      </w:r>
      <w:r>
        <w:t>формирования</w:t>
      </w:r>
      <w:r>
        <w:rPr>
          <w:spacing w:val="-3"/>
        </w:rPr>
        <w:t xml:space="preserve"> </w:t>
      </w:r>
      <w:r>
        <w:t>ИКТ-компетенций.</w:t>
      </w:r>
    </w:p>
    <w:p w:rsidR="002F6ED5" w:rsidRDefault="00CB38D1">
      <w:pPr>
        <w:pStyle w:val="a3"/>
        <w:spacing w:line="242" w:lineRule="auto"/>
        <w:ind w:right="408"/>
      </w:pPr>
      <w:r>
        <w:t>В</w:t>
      </w:r>
      <w:r>
        <w:rPr>
          <w:spacing w:val="1"/>
        </w:rPr>
        <w:t xml:space="preserve"> </w:t>
      </w:r>
      <w:r>
        <w:t>рамках</w:t>
      </w:r>
      <w:r>
        <w:rPr>
          <w:spacing w:val="1"/>
        </w:rPr>
        <w:t xml:space="preserve"> </w:t>
      </w:r>
      <w:r>
        <w:t>направления</w:t>
      </w:r>
      <w:r>
        <w:rPr>
          <w:spacing w:val="1"/>
        </w:rPr>
        <w:t xml:space="preserve"> </w:t>
      </w:r>
      <w:r>
        <w:t>«Обращение</w:t>
      </w:r>
      <w:r>
        <w:rPr>
          <w:spacing w:val="1"/>
        </w:rPr>
        <w:t xml:space="preserve"> </w:t>
      </w:r>
      <w:r>
        <w:t>с</w:t>
      </w:r>
      <w:r>
        <w:rPr>
          <w:spacing w:val="1"/>
        </w:rPr>
        <w:t xml:space="preserve"> </w:t>
      </w:r>
      <w:r>
        <w:t>устройствами</w:t>
      </w:r>
      <w:r>
        <w:rPr>
          <w:spacing w:val="1"/>
        </w:rPr>
        <w:t xml:space="preserve"> </w:t>
      </w:r>
      <w:r>
        <w:t>ИКТ»</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w:t>
      </w:r>
      <w:r>
        <w:rPr>
          <w:spacing w:val="-6"/>
        </w:rPr>
        <w:t xml:space="preserve"> </w:t>
      </w:r>
      <w:r>
        <w:t>результатов возможен</w:t>
      </w:r>
      <w:r>
        <w:rPr>
          <w:spacing w:val="1"/>
        </w:rPr>
        <w:t xml:space="preserve"> </w:t>
      </w:r>
      <w:r>
        <w:t>следующий список</w:t>
      </w:r>
      <w:r>
        <w:rPr>
          <w:spacing w:val="-2"/>
        </w:rPr>
        <w:t xml:space="preserve"> </w:t>
      </w:r>
      <w:r>
        <w:t>того,</w:t>
      </w:r>
      <w:r>
        <w:rPr>
          <w:spacing w:val="-4"/>
        </w:rPr>
        <w:t xml:space="preserve"> </w:t>
      </w:r>
      <w:r>
        <w:t>что</w:t>
      </w:r>
      <w:r>
        <w:rPr>
          <w:spacing w:val="-1"/>
        </w:rPr>
        <w:t xml:space="preserve"> </w:t>
      </w:r>
      <w:r>
        <w:t>обучающийся сможет:</w:t>
      </w:r>
    </w:p>
    <w:p w:rsidR="002F6ED5" w:rsidRDefault="00CB38D1">
      <w:pPr>
        <w:pStyle w:val="a4"/>
        <w:numPr>
          <w:ilvl w:val="3"/>
          <w:numId w:val="138"/>
        </w:numPr>
        <w:tabs>
          <w:tab w:val="left" w:pos="2096"/>
          <w:tab w:val="left" w:pos="2097"/>
        </w:tabs>
        <w:spacing w:line="242" w:lineRule="auto"/>
        <w:ind w:right="420" w:firstLine="710"/>
        <w:rPr>
          <w:rFonts w:ascii="Symbol" w:hAnsi="Symbol"/>
          <w:sz w:val="20"/>
        </w:rPr>
      </w:pPr>
      <w:r>
        <w:rPr>
          <w:sz w:val="24"/>
        </w:rPr>
        <w:t>осуществлять информационное подключение к локальной сети и глобальной</w:t>
      </w:r>
      <w:r>
        <w:rPr>
          <w:spacing w:val="1"/>
          <w:sz w:val="24"/>
        </w:rPr>
        <w:t xml:space="preserve"> </w:t>
      </w:r>
      <w:r>
        <w:rPr>
          <w:sz w:val="24"/>
        </w:rPr>
        <w:t>сети</w:t>
      </w:r>
      <w:r>
        <w:rPr>
          <w:spacing w:val="2"/>
          <w:sz w:val="24"/>
        </w:rPr>
        <w:t xml:space="preserve"> </w:t>
      </w:r>
      <w:r>
        <w:rPr>
          <w:sz w:val="24"/>
        </w:rPr>
        <w:t>Интернет;</w:t>
      </w:r>
    </w:p>
    <w:p w:rsidR="002F6ED5" w:rsidRDefault="00CB38D1">
      <w:pPr>
        <w:pStyle w:val="a4"/>
        <w:numPr>
          <w:ilvl w:val="3"/>
          <w:numId w:val="138"/>
        </w:numPr>
        <w:tabs>
          <w:tab w:val="left" w:pos="2096"/>
          <w:tab w:val="left" w:pos="2097"/>
        </w:tabs>
        <w:spacing w:line="270" w:lineRule="exact"/>
        <w:ind w:left="2097"/>
        <w:rPr>
          <w:rFonts w:ascii="Symbol" w:hAnsi="Symbol"/>
          <w:sz w:val="20"/>
        </w:rPr>
      </w:pPr>
      <w:r>
        <w:rPr>
          <w:sz w:val="24"/>
        </w:rPr>
        <w:t>получать</w:t>
      </w:r>
      <w:r>
        <w:rPr>
          <w:spacing w:val="-2"/>
          <w:sz w:val="24"/>
        </w:rPr>
        <w:t xml:space="preserve"> </w:t>
      </w:r>
      <w:r>
        <w:rPr>
          <w:sz w:val="24"/>
        </w:rPr>
        <w:t>информацию</w:t>
      </w:r>
      <w:r>
        <w:rPr>
          <w:spacing w:val="-9"/>
          <w:sz w:val="24"/>
        </w:rPr>
        <w:t xml:space="preserve"> </w:t>
      </w:r>
      <w:r>
        <w:rPr>
          <w:sz w:val="24"/>
        </w:rPr>
        <w:t>о</w:t>
      </w:r>
      <w:r>
        <w:rPr>
          <w:spacing w:val="1"/>
          <w:sz w:val="24"/>
        </w:rPr>
        <w:t xml:space="preserve"> </w:t>
      </w:r>
      <w:r>
        <w:rPr>
          <w:sz w:val="24"/>
        </w:rPr>
        <w:t>характеристиках</w:t>
      </w:r>
      <w:r>
        <w:rPr>
          <w:spacing w:val="-7"/>
          <w:sz w:val="24"/>
        </w:rPr>
        <w:t xml:space="preserve"> </w:t>
      </w:r>
      <w:r>
        <w:rPr>
          <w:sz w:val="24"/>
        </w:rPr>
        <w:t>компьютера;</w:t>
      </w:r>
    </w:p>
    <w:p w:rsidR="002F6ED5" w:rsidRDefault="00CB38D1">
      <w:pPr>
        <w:pStyle w:val="a4"/>
        <w:numPr>
          <w:ilvl w:val="3"/>
          <w:numId w:val="138"/>
        </w:numPr>
        <w:tabs>
          <w:tab w:val="left" w:pos="2096"/>
          <w:tab w:val="left" w:pos="2097"/>
        </w:tabs>
        <w:ind w:right="415" w:firstLine="710"/>
        <w:rPr>
          <w:rFonts w:ascii="Symbol" w:hAnsi="Symbol"/>
          <w:sz w:val="20"/>
        </w:rPr>
      </w:pPr>
      <w:r>
        <w:rPr>
          <w:sz w:val="24"/>
        </w:rPr>
        <w:t>оценивать числовые параметры информационных процессов</w:t>
      </w:r>
      <w:r>
        <w:rPr>
          <w:spacing w:val="1"/>
          <w:sz w:val="24"/>
        </w:rPr>
        <w:t xml:space="preserve"> </w:t>
      </w:r>
      <w:r>
        <w:rPr>
          <w:sz w:val="24"/>
        </w:rPr>
        <w:t>(объем памяти,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информации;</w:t>
      </w:r>
      <w:r>
        <w:rPr>
          <w:spacing w:val="1"/>
          <w:sz w:val="24"/>
        </w:rPr>
        <w:t xml:space="preserve"> </w:t>
      </w:r>
      <w:r>
        <w:rPr>
          <w:sz w:val="24"/>
        </w:rPr>
        <w:t>скорость</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пропускную</w:t>
      </w:r>
      <w:r>
        <w:rPr>
          <w:spacing w:val="1"/>
          <w:sz w:val="24"/>
        </w:rPr>
        <w:t xml:space="preserve"> </w:t>
      </w:r>
      <w:r>
        <w:rPr>
          <w:sz w:val="24"/>
        </w:rPr>
        <w:t>способность</w:t>
      </w:r>
      <w:r>
        <w:rPr>
          <w:spacing w:val="-2"/>
          <w:sz w:val="24"/>
        </w:rPr>
        <w:t xml:space="preserve"> </w:t>
      </w:r>
      <w:r>
        <w:rPr>
          <w:sz w:val="24"/>
        </w:rPr>
        <w:t>выбранного</w:t>
      </w:r>
      <w:r>
        <w:rPr>
          <w:spacing w:val="6"/>
          <w:sz w:val="24"/>
        </w:rPr>
        <w:t xml:space="preserve"> </w:t>
      </w:r>
      <w:r>
        <w:rPr>
          <w:sz w:val="24"/>
        </w:rPr>
        <w:t>канала</w:t>
      </w:r>
      <w:r>
        <w:rPr>
          <w:spacing w:val="1"/>
          <w:sz w:val="24"/>
        </w:rPr>
        <w:t xml:space="preserve"> </w:t>
      </w:r>
      <w:r>
        <w:rPr>
          <w:sz w:val="24"/>
        </w:rPr>
        <w:t>и</w:t>
      </w:r>
      <w:r>
        <w:rPr>
          <w:spacing w:val="-2"/>
          <w:sz w:val="24"/>
        </w:rPr>
        <w:t xml:space="preserve"> </w:t>
      </w:r>
      <w:r>
        <w:rPr>
          <w:sz w:val="24"/>
        </w:rPr>
        <w:t>пр.);</w:t>
      </w:r>
    </w:p>
    <w:p w:rsidR="002F6ED5" w:rsidRDefault="00CB38D1">
      <w:pPr>
        <w:pStyle w:val="a4"/>
        <w:numPr>
          <w:ilvl w:val="3"/>
          <w:numId w:val="138"/>
        </w:numPr>
        <w:tabs>
          <w:tab w:val="left" w:pos="2096"/>
          <w:tab w:val="left" w:pos="2097"/>
        </w:tabs>
        <w:spacing w:line="274" w:lineRule="exact"/>
        <w:ind w:left="2097"/>
        <w:rPr>
          <w:rFonts w:ascii="Symbol" w:hAnsi="Symbol"/>
          <w:sz w:val="20"/>
        </w:rPr>
      </w:pPr>
      <w:r>
        <w:rPr>
          <w:sz w:val="24"/>
        </w:rPr>
        <w:t>соединять</w:t>
      </w:r>
      <w:r>
        <w:rPr>
          <w:spacing w:val="7"/>
          <w:sz w:val="24"/>
        </w:rPr>
        <w:t xml:space="preserve"> </w:t>
      </w:r>
      <w:r>
        <w:rPr>
          <w:sz w:val="24"/>
        </w:rPr>
        <w:t>устройства</w:t>
      </w:r>
      <w:r>
        <w:rPr>
          <w:spacing w:val="68"/>
          <w:sz w:val="24"/>
        </w:rPr>
        <w:t xml:space="preserve"> </w:t>
      </w:r>
      <w:r>
        <w:rPr>
          <w:sz w:val="24"/>
        </w:rPr>
        <w:t>ИКТ</w:t>
      </w:r>
      <w:r>
        <w:rPr>
          <w:spacing w:val="67"/>
          <w:sz w:val="24"/>
        </w:rPr>
        <w:t xml:space="preserve"> </w:t>
      </w:r>
      <w:r>
        <w:rPr>
          <w:sz w:val="24"/>
        </w:rPr>
        <w:t>(блоки</w:t>
      </w:r>
      <w:r>
        <w:rPr>
          <w:spacing w:val="70"/>
          <w:sz w:val="24"/>
        </w:rPr>
        <w:t xml:space="preserve"> </w:t>
      </w:r>
      <w:r>
        <w:rPr>
          <w:sz w:val="24"/>
        </w:rPr>
        <w:t>компьютера,</w:t>
      </w:r>
      <w:r>
        <w:rPr>
          <w:spacing w:val="72"/>
          <w:sz w:val="24"/>
        </w:rPr>
        <w:t xml:space="preserve"> </w:t>
      </w:r>
      <w:r>
        <w:rPr>
          <w:sz w:val="24"/>
        </w:rPr>
        <w:t>устройства</w:t>
      </w:r>
      <w:r>
        <w:rPr>
          <w:spacing w:val="68"/>
          <w:sz w:val="24"/>
        </w:rPr>
        <w:t xml:space="preserve"> </w:t>
      </w:r>
      <w:r>
        <w:rPr>
          <w:sz w:val="24"/>
        </w:rPr>
        <w:t>сетей,</w:t>
      </w:r>
      <w:r>
        <w:rPr>
          <w:spacing w:val="67"/>
          <w:sz w:val="24"/>
        </w:rPr>
        <w:t xml:space="preserve"> </w:t>
      </w:r>
      <w:r>
        <w:rPr>
          <w:sz w:val="24"/>
        </w:rPr>
        <w:t>принтер,</w:t>
      </w:r>
    </w:p>
    <w:p w:rsidR="002F6ED5" w:rsidRDefault="002F6ED5">
      <w:pPr>
        <w:spacing w:line="274" w:lineRule="exact"/>
        <w:jc w:val="both"/>
        <w:rPr>
          <w:rFonts w:ascii="Symbol" w:hAnsi="Symbol"/>
          <w:sz w:val="20"/>
        </w:rPr>
        <w:sectPr w:rsidR="002F6ED5">
          <w:pgSz w:w="11900" w:h="16840"/>
          <w:pgMar w:top="1340" w:right="420" w:bottom="280" w:left="760" w:header="720" w:footer="720" w:gutter="0"/>
          <w:cols w:space="720"/>
        </w:sectPr>
      </w:pPr>
    </w:p>
    <w:p w:rsidR="002F6ED5" w:rsidRDefault="00CB38D1">
      <w:pPr>
        <w:pStyle w:val="a3"/>
        <w:spacing w:before="66" w:line="237" w:lineRule="auto"/>
        <w:ind w:right="415" w:firstLine="0"/>
      </w:pPr>
      <w:r>
        <w:lastRenderedPageBreak/>
        <w:t>проектор,</w:t>
      </w:r>
      <w:r>
        <w:rPr>
          <w:spacing w:val="1"/>
        </w:rPr>
        <w:t xml:space="preserve"> </w:t>
      </w:r>
      <w:r>
        <w:t>сканер,</w:t>
      </w:r>
      <w:r>
        <w:rPr>
          <w:spacing w:val="1"/>
        </w:rPr>
        <w:t xml:space="preserve"> </w:t>
      </w:r>
      <w:r>
        <w:t>измерительные</w:t>
      </w:r>
      <w:r>
        <w:rPr>
          <w:spacing w:val="1"/>
        </w:rPr>
        <w:t xml:space="preserve"> </w:t>
      </w:r>
      <w:r>
        <w:t>устройства</w:t>
      </w:r>
      <w:r>
        <w:rPr>
          <w:spacing w:val="1"/>
        </w:rPr>
        <w:t xml:space="preserve"> </w:t>
      </w:r>
      <w:r>
        <w:t>и</w:t>
      </w:r>
      <w:r>
        <w:rPr>
          <w:spacing w:val="1"/>
        </w:rPr>
        <w:t xml:space="preserve"> </w:t>
      </w:r>
      <w:r>
        <w:t>т. д.)</w:t>
      </w:r>
      <w:r>
        <w:rPr>
          <w:spacing w:val="1"/>
        </w:rPr>
        <w:t xml:space="preserve"> </w:t>
      </w:r>
      <w:r>
        <w:t>с</w:t>
      </w:r>
      <w:r>
        <w:rPr>
          <w:spacing w:val="1"/>
        </w:rPr>
        <w:t xml:space="preserve"> </w:t>
      </w:r>
      <w:r>
        <w:t>использованием</w:t>
      </w:r>
      <w:r>
        <w:rPr>
          <w:spacing w:val="1"/>
        </w:rPr>
        <w:t xml:space="preserve"> </w:t>
      </w:r>
      <w:r>
        <w:t>проводных</w:t>
      </w:r>
      <w:r>
        <w:rPr>
          <w:spacing w:val="1"/>
        </w:rPr>
        <w:t xml:space="preserve"> </w:t>
      </w:r>
      <w:r>
        <w:t>и</w:t>
      </w:r>
      <w:r>
        <w:rPr>
          <w:spacing w:val="1"/>
        </w:rPr>
        <w:t xml:space="preserve"> </w:t>
      </w:r>
      <w:r>
        <w:t>беспроводных</w:t>
      </w:r>
      <w:r>
        <w:rPr>
          <w:spacing w:val="-4"/>
        </w:rPr>
        <w:t xml:space="preserve"> </w:t>
      </w:r>
      <w:r>
        <w:t>технологий;</w:t>
      </w:r>
    </w:p>
    <w:p w:rsidR="002F6ED5" w:rsidRDefault="00CB38D1">
      <w:pPr>
        <w:pStyle w:val="a4"/>
        <w:numPr>
          <w:ilvl w:val="3"/>
          <w:numId w:val="138"/>
        </w:numPr>
        <w:tabs>
          <w:tab w:val="left" w:pos="2096"/>
          <w:tab w:val="left" w:pos="2097"/>
        </w:tabs>
        <w:spacing w:before="4"/>
        <w:ind w:right="420" w:firstLine="710"/>
        <w:rPr>
          <w:rFonts w:ascii="Symbol" w:hAnsi="Symbol"/>
          <w:sz w:val="20"/>
        </w:rPr>
      </w:pPr>
      <w:r>
        <w:rPr>
          <w:sz w:val="24"/>
        </w:rPr>
        <w:t>входить в информационную среду образовательной организации, в том числе</w:t>
      </w:r>
      <w:r>
        <w:rPr>
          <w:spacing w:val="1"/>
          <w:sz w:val="24"/>
        </w:rPr>
        <w:t xml:space="preserve"> </w:t>
      </w:r>
      <w:r>
        <w:rPr>
          <w:sz w:val="24"/>
        </w:rPr>
        <w:t>через</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размещать</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различные</w:t>
      </w:r>
      <w:r>
        <w:rPr>
          <w:spacing w:val="1"/>
          <w:sz w:val="24"/>
        </w:rPr>
        <w:t xml:space="preserve"> </w:t>
      </w:r>
      <w:r>
        <w:rPr>
          <w:sz w:val="24"/>
        </w:rPr>
        <w:t>информационные</w:t>
      </w:r>
      <w:r>
        <w:rPr>
          <w:spacing w:val="1"/>
          <w:sz w:val="24"/>
        </w:rPr>
        <w:t xml:space="preserve"> </w:t>
      </w:r>
      <w:r>
        <w:rPr>
          <w:sz w:val="24"/>
        </w:rPr>
        <w:t>объекты;</w:t>
      </w:r>
    </w:p>
    <w:p w:rsidR="002F6ED5" w:rsidRDefault="00CB38D1">
      <w:pPr>
        <w:pStyle w:val="a4"/>
        <w:numPr>
          <w:ilvl w:val="3"/>
          <w:numId w:val="138"/>
        </w:numPr>
        <w:tabs>
          <w:tab w:val="left" w:pos="2096"/>
          <w:tab w:val="left" w:pos="2097"/>
        </w:tabs>
        <w:spacing w:line="242" w:lineRule="auto"/>
        <w:ind w:right="415" w:firstLine="710"/>
        <w:rPr>
          <w:rFonts w:ascii="Symbol" w:hAnsi="Symbol"/>
          <w:sz w:val="20"/>
        </w:rPr>
      </w:pPr>
      <w:r>
        <w:rPr>
          <w:sz w:val="24"/>
        </w:rPr>
        <w:t>соблюдать</w:t>
      </w:r>
      <w:r>
        <w:rPr>
          <w:spacing w:val="1"/>
          <w:sz w:val="24"/>
        </w:rPr>
        <w:t xml:space="preserve"> </w:t>
      </w:r>
      <w:r>
        <w:rPr>
          <w:sz w:val="24"/>
        </w:rPr>
        <w:t>требования</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эргономики</w:t>
      </w:r>
      <w:r>
        <w:rPr>
          <w:spacing w:val="1"/>
          <w:sz w:val="24"/>
        </w:rPr>
        <w:t xml:space="preserve"> </w:t>
      </w:r>
      <w:r>
        <w:rPr>
          <w:sz w:val="24"/>
        </w:rPr>
        <w:t>и</w:t>
      </w:r>
      <w:r>
        <w:rPr>
          <w:spacing w:val="1"/>
          <w:sz w:val="24"/>
        </w:rPr>
        <w:t xml:space="preserve"> </w:t>
      </w:r>
      <w:r>
        <w:rPr>
          <w:sz w:val="24"/>
        </w:rPr>
        <w:t>ресурсосбережения</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1"/>
          <w:sz w:val="24"/>
        </w:rPr>
        <w:t xml:space="preserve"> </w:t>
      </w:r>
      <w:r>
        <w:rPr>
          <w:sz w:val="24"/>
        </w:rPr>
        <w:t>устройствами</w:t>
      </w:r>
      <w:r>
        <w:rPr>
          <w:spacing w:val="-2"/>
          <w:sz w:val="24"/>
        </w:rPr>
        <w:t xml:space="preserve"> </w:t>
      </w:r>
      <w:r>
        <w:rPr>
          <w:sz w:val="24"/>
        </w:rPr>
        <w:t>ИКТ.</w:t>
      </w:r>
    </w:p>
    <w:p w:rsidR="002F6ED5" w:rsidRDefault="00CB38D1">
      <w:pPr>
        <w:pStyle w:val="a3"/>
        <w:ind w:right="419"/>
      </w:pPr>
      <w:r>
        <w:t>В рамках направления «Фиксация и обработка изображений и звуков» в</w:t>
      </w:r>
      <w:r>
        <w:rPr>
          <w:spacing w:val="1"/>
        </w:rPr>
        <w:t xml:space="preserve"> </w:t>
      </w:r>
      <w:r>
        <w:t>качестве</w:t>
      </w:r>
      <w:r>
        <w:rPr>
          <w:spacing w:val="1"/>
        </w:rPr>
        <w:t xml:space="preserve"> </w:t>
      </w:r>
      <w:r>
        <w:t>основных планируемых результатов возможен, но не ограничивается следующим, список</w:t>
      </w:r>
      <w:r>
        <w:rPr>
          <w:spacing w:val="1"/>
        </w:rPr>
        <w:t xml:space="preserve"> </w:t>
      </w:r>
      <w:r>
        <w:t>того,</w:t>
      </w:r>
      <w:r>
        <w:rPr>
          <w:spacing w:val="-2"/>
        </w:rPr>
        <w:t xml:space="preserve"> </w:t>
      </w:r>
      <w:r>
        <w:t>что</w:t>
      </w:r>
      <w:r>
        <w:rPr>
          <w:spacing w:val="2"/>
        </w:rPr>
        <w:t xml:space="preserve"> </w:t>
      </w:r>
      <w:r>
        <w:t>обучающийся</w:t>
      </w:r>
      <w:r>
        <w:rPr>
          <w:spacing w:val="2"/>
        </w:rPr>
        <w:t xml:space="preserve"> </w:t>
      </w:r>
      <w:r>
        <w:t>сможет:</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создавать</w:t>
      </w:r>
      <w:r>
        <w:rPr>
          <w:spacing w:val="-3"/>
          <w:sz w:val="24"/>
        </w:rPr>
        <w:t xml:space="preserve"> </w:t>
      </w:r>
      <w:r>
        <w:rPr>
          <w:sz w:val="24"/>
        </w:rPr>
        <w:t>презентации</w:t>
      </w:r>
      <w:r>
        <w:rPr>
          <w:spacing w:val="2"/>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цифровых</w:t>
      </w:r>
      <w:r>
        <w:rPr>
          <w:spacing w:val="-4"/>
          <w:sz w:val="24"/>
        </w:rPr>
        <w:t xml:space="preserve"> </w:t>
      </w:r>
      <w:r>
        <w:rPr>
          <w:sz w:val="24"/>
        </w:rPr>
        <w:t>фотографий;</w:t>
      </w:r>
    </w:p>
    <w:p w:rsidR="002F6ED5" w:rsidRDefault="00CB38D1">
      <w:pPr>
        <w:pStyle w:val="a4"/>
        <w:numPr>
          <w:ilvl w:val="3"/>
          <w:numId w:val="138"/>
        </w:numPr>
        <w:tabs>
          <w:tab w:val="left" w:pos="2096"/>
          <w:tab w:val="left" w:pos="2097"/>
        </w:tabs>
        <w:spacing w:line="242" w:lineRule="auto"/>
        <w:ind w:right="420" w:firstLine="710"/>
        <w:jc w:val="left"/>
        <w:rPr>
          <w:rFonts w:ascii="Symbol" w:hAnsi="Symbol"/>
          <w:sz w:val="20"/>
        </w:rPr>
      </w:pPr>
      <w:r>
        <w:rPr>
          <w:sz w:val="24"/>
        </w:rPr>
        <w:t>проводить</w:t>
      </w:r>
      <w:r>
        <w:rPr>
          <w:spacing w:val="30"/>
          <w:sz w:val="24"/>
        </w:rPr>
        <w:t xml:space="preserve"> </w:t>
      </w:r>
      <w:r>
        <w:rPr>
          <w:sz w:val="24"/>
        </w:rPr>
        <w:t>обработку</w:t>
      </w:r>
      <w:r>
        <w:rPr>
          <w:spacing w:val="24"/>
          <w:sz w:val="24"/>
        </w:rPr>
        <w:t xml:space="preserve"> </w:t>
      </w:r>
      <w:r>
        <w:rPr>
          <w:sz w:val="24"/>
        </w:rPr>
        <w:t>цифровых</w:t>
      </w:r>
      <w:r>
        <w:rPr>
          <w:spacing w:val="28"/>
          <w:sz w:val="24"/>
        </w:rPr>
        <w:t xml:space="preserve"> </w:t>
      </w:r>
      <w:r>
        <w:rPr>
          <w:sz w:val="24"/>
        </w:rPr>
        <w:t>фотографий</w:t>
      </w:r>
      <w:r>
        <w:rPr>
          <w:spacing w:val="35"/>
          <w:sz w:val="24"/>
        </w:rPr>
        <w:t xml:space="preserve"> </w:t>
      </w:r>
      <w:r>
        <w:rPr>
          <w:sz w:val="24"/>
        </w:rPr>
        <w:t>с</w:t>
      </w:r>
      <w:r>
        <w:rPr>
          <w:spacing w:val="28"/>
          <w:sz w:val="24"/>
        </w:rPr>
        <w:t xml:space="preserve"> </w:t>
      </w:r>
      <w:r>
        <w:rPr>
          <w:sz w:val="24"/>
        </w:rPr>
        <w:t>использованием</w:t>
      </w:r>
      <w:r>
        <w:rPr>
          <w:spacing w:val="35"/>
          <w:sz w:val="24"/>
        </w:rPr>
        <w:t xml:space="preserve"> </w:t>
      </w:r>
      <w:r>
        <w:rPr>
          <w:sz w:val="24"/>
        </w:rPr>
        <w:t>возможностей</w:t>
      </w:r>
      <w:r>
        <w:rPr>
          <w:spacing w:val="-57"/>
          <w:sz w:val="24"/>
        </w:rPr>
        <w:t xml:space="preserve"> </w:t>
      </w:r>
      <w:r>
        <w:rPr>
          <w:sz w:val="24"/>
        </w:rPr>
        <w:t>специальных</w:t>
      </w:r>
      <w:r>
        <w:rPr>
          <w:spacing w:val="-4"/>
          <w:sz w:val="24"/>
        </w:rPr>
        <w:t xml:space="preserve"> </w:t>
      </w:r>
      <w:r>
        <w:rPr>
          <w:sz w:val="24"/>
        </w:rPr>
        <w:t>компьютерных</w:t>
      </w:r>
      <w:r>
        <w:rPr>
          <w:spacing w:val="-3"/>
          <w:sz w:val="24"/>
        </w:rPr>
        <w:t xml:space="preserve"> </w:t>
      </w:r>
      <w:r>
        <w:rPr>
          <w:sz w:val="24"/>
        </w:rPr>
        <w:t>инструментов;</w:t>
      </w:r>
    </w:p>
    <w:p w:rsidR="002F6ED5" w:rsidRDefault="00CB38D1">
      <w:pPr>
        <w:pStyle w:val="a4"/>
        <w:numPr>
          <w:ilvl w:val="3"/>
          <w:numId w:val="138"/>
        </w:numPr>
        <w:tabs>
          <w:tab w:val="left" w:pos="2096"/>
          <w:tab w:val="left" w:pos="2097"/>
        </w:tabs>
        <w:spacing w:line="242" w:lineRule="auto"/>
        <w:ind w:right="421" w:firstLine="710"/>
        <w:jc w:val="left"/>
        <w:rPr>
          <w:rFonts w:ascii="Symbol" w:hAnsi="Symbol"/>
          <w:sz w:val="20"/>
        </w:rPr>
      </w:pPr>
      <w:r>
        <w:rPr>
          <w:sz w:val="24"/>
        </w:rPr>
        <w:t>проводить</w:t>
      </w:r>
      <w:r>
        <w:rPr>
          <w:spacing w:val="9"/>
          <w:sz w:val="24"/>
        </w:rPr>
        <w:t xml:space="preserve"> </w:t>
      </w:r>
      <w:r>
        <w:rPr>
          <w:sz w:val="24"/>
        </w:rPr>
        <w:t>обработку</w:t>
      </w:r>
      <w:r>
        <w:rPr>
          <w:spacing w:val="3"/>
          <w:sz w:val="24"/>
        </w:rPr>
        <w:t xml:space="preserve"> </w:t>
      </w:r>
      <w:r>
        <w:rPr>
          <w:sz w:val="24"/>
        </w:rPr>
        <w:t>цифровых</w:t>
      </w:r>
      <w:r>
        <w:rPr>
          <w:spacing w:val="8"/>
          <w:sz w:val="24"/>
        </w:rPr>
        <w:t xml:space="preserve"> </w:t>
      </w:r>
      <w:r>
        <w:rPr>
          <w:sz w:val="24"/>
        </w:rPr>
        <w:t>звукозаписей</w:t>
      </w:r>
      <w:r>
        <w:rPr>
          <w:spacing w:val="9"/>
          <w:sz w:val="24"/>
        </w:rPr>
        <w:t xml:space="preserve"> </w:t>
      </w:r>
      <w:r>
        <w:rPr>
          <w:sz w:val="24"/>
        </w:rPr>
        <w:t>с</w:t>
      </w:r>
      <w:r>
        <w:rPr>
          <w:spacing w:val="11"/>
          <w:sz w:val="24"/>
        </w:rPr>
        <w:t xml:space="preserve"> </w:t>
      </w:r>
      <w:r>
        <w:rPr>
          <w:sz w:val="24"/>
        </w:rPr>
        <w:t>использованием</w:t>
      </w:r>
      <w:r>
        <w:rPr>
          <w:spacing w:val="10"/>
          <w:sz w:val="24"/>
        </w:rPr>
        <w:t xml:space="preserve"> </w:t>
      </w:r>
      <w:r>
        <w:rPr>
          <w:sz w:val="24"/>
        </w:rPr>
        <w:t>возможностей</w:t>
      </w:r>
      <w:r>
        <w:rPr>
          <w:spacing w:val="-57"/>
          <w:sz w:val="24"/>
        </w:rPr>
        <w:t xml:space="preserve"> </w:t>
      </w:r>
      <w:r>
        <w:rPr>
          <w:sz w:val="24"/>
        </w:rPr>
        <w:t>специальных</w:t>
      </w:r>
      <w:r>
        <w:rPr>
          <w:spacing w:val="-4"/>
          <w:sz w:val="24"/>
        </w:rPr>
        <w:t xml:space="preserve"> </w:t>
      </w:r>
      <w:r>
        <w:rPr>
          <w:sz w:val="24"/>
        </w:rPr>
        <w:t>компьютерных</w:t>
      </w:r>
      <w:r>
        <w:rPr>
          <w:spacing w:val="-3"/>
          <w:sz w:val="24"/>
        </w:rPr>
        <w:t xml:space="preserve"> </w:t>
      </w:r>
      <w:r>
        <w:rPr>
          <w:sz w:val="24"/>
        </w:rPr>
        <w:t>инструментов;</w:t>
      </w:r>
    </w:p>
    <w:p w:rsidR="002F6ED5" w:rsidRDefault="00CB38D1">
      <w:pPr>
        <w:pStyle w:val="a4"/>
        <w:numPr>
          <w:ilvl w:val="3"/>
          <w:numId w:val="138"/>
        </w:numPr>
        <w:tabs>
          <w:tab w:val="left" w:pos="2096"/>
          <w:tab w:val="left" w:pos="2097"/>
        </w:tabs>
        <w:spacing w:line="242" w:lineRule="auto"/>
        <w:ind w:right="418" w:firstLine="710"/>
        <w:jc w:val="left"/>
        <w:rPr>
          <w:rFonts w:ascii="Symbol" w:hAnsi="Symbol"/>
          <w:sz w:val="20"/>
        </w:rPr>
      </w:pPr>
      <w:r>
        <w:rPr>
          <w:sz w:val="24"/>
        </w:rPr>
        <w:t>осуществлять</w:t>
      </w:r>
      <w:r>
        <w:rPr>
          <w:spacing w:val="10"/>
          <w:sz w:val="24"/>
        </w:rPr>
        <w:t xml:space="preserve"> </w:t>
      </w:r>
      <w:r>
        <w:rPr>
          <w:sz w:val="24"/>
        </w:rPr>
        <w:t>видеосъемку</w:t>
      </w:r>
      <w:r>
        <w:rPr>
          <w:spacing w:val="60"/>
          <w:sz w:val="24"/>
        </w:rPr>
        <w:t xml:space="preserve"> </w:t>
      </w:r>
      <w:r>
        <w:rPr>
          <w:sz w:val="24"/>
        </w:rPr>
        <w:t>и</w:t>
      </w:r>
      <w:r>
        <w:rPr>
          <w:spacing w:val="10"/>
          <w:sz w:val="24"/>
        </w:rPr>
        <w:t xml:space="preserve"> </w:t>
      </w:r>
      <w:r>
        <w:rPr>
          <w:sz w:val="24"/>
        </w:rPr>
        <w:t>проводить</w:t>
      </w:r>
      <w:r>
        <w:rPr>
          <w:spacing w:val="6"/>
          <w:sz w:val="24"/>
        </w:rPr>
        <w:t xml:space="preserve"> </w:t>
      </w:r>
      <w:r>
        <w:rPr>
          <w:sz w:val="24"/>
        </w:rPr>
        <w:t>монтаж</w:t>
      </w:r>
      <w:r>
        <w:rPr>
          <w:spacing w:val="6"/>
          <w:sz w:val="24"/>
        </w:rPr>
        <w:t xml:space="preserve"> </w:t>
      </w:r>
      <w:r>
        <w:rPr>
          <w:sz w:val="24"/>
        </w:rPr>
        <w:t>отснятого</w:t>
      </w:r>
      <w:r>
        <w:rPr>
          <w:spacing w:val="14"/>
          <w:sz w:val="24"/>
        </w:rPr>
        <w:t xml:space="preserve"> </w:t>
      </w:r>
      <w:r>
        <w:rPr>
          <w:sz w:val="24"/>
        </w:rPr>
        <w:t>материала</w:t>
      </w:r>
      <w:r>
        <w:rPr>
          <w:spacing w:val="9"/>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возможностей</w:t>
      </w:r>
      <w:r>
        <w:rPr>
          <w:spacing w:val="1"/>
          <w:sz w:val="24"/>
        </w:rPr>
        <w:t xml:space="preserve"> </w:t>
      </w:r>
      <w:r>
        <w:rPr>
          <w:sz w:val="24"/>
        </w:rPr>
        <w:t>специальных</w:t>
      </w:r>
      <w:r>
        <w:rPr>
          <w:spacing w:val="-4"/>
          <w:sz w:val="24"/>
        </w:rPr>
        <w:t xml:space="preserve"> </w:t>
      </w:r>
      <w:r>
        <w:rPr>
          <w:sz w:val="24"/>
        </w:rPr>
        <w:t>компьютерных</w:t>
      </w:r>
      <w:r>
        <w:rPr>
          <w:spacing w:val="-4"/>
          <w:sz w:val="24"/>
        </w:rPr>
        <w:t xml:space="preserve"> </w:t>
      </w:r>
      <w:r>
        <w:rPr>
          <w:sz w:val="24"/>
        </w:rPr>
        <w:t>инструментов.</w:t>
      </w:r>
    </w:p>
    <w:p w:rsidR="002F6ED5" w:rsidRDefault="00CB38D1">
      <w:pPr>
        <w:pStyle w:val="a3"/>
        <w:ind w:right="423"/>
      </w:pPr>
      <w:r>
        <w:t>В</w:t>
      </w:r>
      <w:r>
        <w:rPr>
          <w:spacing w:val="1"/>
        </w:rPr>
        <w:t xml:space="preserve"> </w:t>
      </w:r>
      <w:r>
        <w:t>рамках</w:t>
      </w:r>
      <w:r>
        <w:rPr>
          <w:spacing w:val="1"/>
        </w:rPr>
        <w:t xml:space="preserve"> </w:t>
      </w:r>
      <w:r>
        <w:t>направления</w:t>
      </w:r>
      <w:r>
        <w:rPr>
          <w:spacing w:val="1"/>
        </w:rPr>
        <w:t xml:space="preserve"> </w:t>
      </w:r>
      <w:r>
        <w:t>«Поиск</w:t>
      </w:r>
      <w:r>
        <w:rPr>
          <w:spacing w:val="1"/>
        </w:rPr>
        <w:t xml:space="preserve"> </w:t>
      </w:r>
      <w:r>
        <w:t>и</w:t>
      </w:r>
      <w:r>
        <w:rPr>
          <w:spacing w:val="1"/>
        </w:rPr>
        <w:t xml:space="preserve"> </w:t>
      </w:r>
      <w:r>
        <w:t>организация</w:t>
      </w:r>
      <w:r>
        <w:rPr>
          <w:spacing w:val="1"/>
        </w:rPr>
        <w:t xml:space="preserve"> </w:t>
      </w:r>
      <w:r>
        <w:t>хранения</w:t>
      </w:r>
      <w:r>
        <w:rPr>
          <w:spacing w:val="1"/>
        </w:rPr>
        <w:t xml:space="preserve"> </w:t>
      </w:r>
      <w:r>
        <w:t>информации»</w:t>
      </w:r>
      <w:r>
        <w:rPr>
          <w:spacing w:val="1"/>
        </w:rPr>
        <w:t xml:space="preserve"> </w:t>
      </w:r>
      <w:r>
        <w:t>в</w:t>
      </w:r>
      <w:r>
        <w:rPr>
          <w:spacing w:val="1"/>
        </w:rPr>
        <w:t xml:space="preserve"> </w:t>
      </w:r>
      <w:r>
        <w:t>качестве</w:t>
      </w:r>
      <w:r>
        <w:rPr>
          <w:spacing w:val="1"/>
        </w:rPr>
        <w:t xml:space="preserve"> </w:t>
      </w:r>
      <w:r>
        <w:t>основных планируемых результатов возможен, но не ограничивается следующим, список</w:t>
      </w:r>
      <w:r>
        <w:rPr>
          <w:spacing w:val="1"/>
        </w:rPr>
        <w:t xml:space="preserve"> </w:t>
      </w:r>
      <w:r>
        <w:t>того,</w:t>
      </w:r>
      <w:r>
        <w:rPr>
          <w:spacing w:val="-2"/>
        </w:rPr>
        <w:t xml:space="preserve"> </w:t>
      </w:r>
      <w:r>
        <w:t>что</w:t>
      </w:r>
      <w:r>
        <w:rPr>
          <w:spacing w:val="2"/>
        </w:rPr>
        <w:t xml:space="preserve"> </w:t>
      </w:r>
      <w:r>
        <w:t>обучающийся</w:t>
      </w:r>
      <w:r>
        <w:rPr>
          <w:spacing w:val="2"/>
        </w:rPr>
        <w:t xml:space="preserve"> </w:t>
      </w:r>
      <w:r>
        <w:t>сможет:</w:t>
      </w:r>
    </w:p>
    <w:p w:rsidR="002F6ED5" w:rsidRDefault="00CB38D1">
      <w:pPr>
        <w:pStyle w:val="a4"/>
        <w:numPr>
          <w:ilvl w:val="3"/>
          <w:numId w:val="138"/>
        </w:numPr>
        <w:tabs>
          <w:tab w:val="left" w:pos="2096"/>
          <w:tab w:val="left" w:pos="2097"/>
          <w:tab w:val="left" w:pos="3664"/>
          <w:tab w:val="left" w:pos="4950"/>
          <w:tab w:val="left" w:pos="5952"/>
          <w:tab w:val="left" w:pos="6859"/>
          <w:tab w:val="left" w:pos="8355"/>
          <w:tab w:val="left" w:pos="8676"/>
          <w:tab w:val="left" w:pos="9324"/>
        </w:tabs>
        <w:spacing w:line="237" w:lineRule="auto"/>
        <w:ind w:right="419" w:firstLine="710"/>
        <w:jc w:val="left"/>
        <w:rPr>
          <w:rFonts w:ascii="Symbol" w:hAnsi="Symbol"/>
          <w:sz w:val="20"/>
        </w:rPr>
      </w:pPr>
      <w:r>
        <w:rPr>
          <w:sz w:val="24"/>
        </w:rPr>
        <w:t>использовать</w:t>
      </w:r>
      <w:r>
        <w:rPr>
          <w:sz w:val="24"/>
        </w:rPr>
        <w:tab/>
        <w:t>различные</w:t>
      </w:r>
      <w:r>
        <w:rPr>
          <w:sz w:val="24"/>
        </w:rPr>
        <w:tab/>
        <w:t>приемы</w:t>
      </w:r>
      <w:r>
        <w:rPr>
          <w:sz w:val="24"/>
        </w:rPr>
        <w:tab/>
        <w:t>поиска</w:t>
      </w:r>
      <w:r>
        <w:rPr>
          <w:sz w:val="24"/>
        </w:rPr>
        <w:tab/>
        <w:t>информации</w:t>
      </w:r>
      <w:r>
        <w:rPr>
          <w:sz w:val="24"/>
        </w:rPr>
        <w:tab/>
        <w:t>в</w:t>
      </w:r>
      <w:r>
        <w:rPr>
          <w:sz w:val="24"/>
        </w:rPr>
        <w:tab/>
        <w:t>сети</w:t>
      </w:r>
      <w:r>
        <w:rPr>
          <w:sz w:val="24"/>
        </w:rPr>
        <w:tab/>
      </w:r>
      <w:r>
        <w:rPr>
          <w:spacing w:val="-1"/>
          <w:sz w:val="24"/>
        </w:rPr>
        <w:t>Интернет</w:t>
      </w:r>
      <w:r>
        <w:rPr>
          <w:spacing w:val="-57"/>
          <w:sz w:val="24"/>
        </w:rPr>
        <w:t xml:space="preserve"> </w:t>
      </w:r>
      <w:r>
        <w:rPr>
          <w:sz w:val="24"/>
        </w:rPr>
        <w:t>(поисковые системы,</w:t>
      </w:r>
      <w:r>
        <w:rPr>
          <w:spacing w:val="3"/>
          <w:sz w:val="24"/>
        </w:rPr>
        <w:t xml:space="preserve"> </w:t>
      </w:r>
      <w:r>
        <w:rPr>
          <w:sz w:val="24"/>
        </w:rPr>
        <w:t>справочные разделы,</w:t>
      </w:r>
      <w:r>
        <w:rPr>
          <w:spacing w:val="4"/>
          <w:sz w:val="24"/>
        </w:rPr>
        <w:t xml:space="preserve"> </w:t>
      </w:r>
      <w:r>
        <w:rPr>
          <w:sz w:val="24"/>
        </w:rPr>
        <w:t>предметные рубрики);</w:t>
      </w:r>
    </w:p>
    <w:p w:rsidR="002F6ED5" w:rsidRDefault="00CB38D1">
      <w:pPr>
        <w:pStyle w:val="a4"/>
        <w:numPr>
          <w:ilvl w:val="3"/>
          <w:numId w:val="138"/>
        </w:numPr>
        <w:tabs>
          <w:tab w:val="left" w:pos="2096"/>
          <w:tab w:val="left" w:pos="2097"/>
        </w:tabs>
        <w:spacing w:line="237" w:lineRule="auto"/>
        <w:ind w:right="418" w:firstLine="710"/>
        <w:jc w:val="left"/>
        <w:rPr>
          <w:rFonts w:ascii="Symbol" w:hAnsi="Symbol"/>
          <w:sz w:val="20"/>
        </w:rPr>
      </w:pPr>
      <w:r>
        <w:rPr>
          <w:sz w:val="24"/>
        </w:rPr>
        <w:t>строить</w:t>
      </w:r>
      <w:r>
        <w:rPr>
          <w:spacing w:val="1"/>
          <w:sz w:val="24"/>
        </w:rPr>
        <w:t xml:space="preserve"> </w:t>
      </w:r>
      <w:r>
        <w:rPr>
          <w:sz w:val="24"/>
        </w:rPr>
        <w:t>запросы</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логических</w:t>
      </w:r>
      <w:r>
        <w:rPr>
          <w:spacing w:val="-57"/>
          <w:sz w:val="24"/>
        </w:rPr>
        <w:t xml:space="preserve"> </w:t>
      </w:r>
      <w:r>
        <w:rPr>
          <w:sz w:val="24"/>
        </w:rPr>
        <w:t>операций</w:t>
      </w:r>
      <w:r>
        <w:rPr>
          <w:spacing w:val="2"/>
          <w:sz w:val="24"/>
        </w:rPr>
        <w:t xml:space="preserve"> </w:t>
      </w:r>
      <w:r>
        <w:rPr>
          <w:sz w:val="24"/>
        </w:rPr>
        <w:t>и</w:t>
      </w:r>
      <w:r>
        <w:rPr>
          <w:spacing w:val="-2"/>
          <w:sz w:val="24"/>
        </w:rPr>
        <w:t xml:space="preserve"> </w:t>
      </w:r>
      <w:r>
        <w:rPr>
          <w:sz w:val="24"/>
        </w:rPr>
        <w:t>анализировать</w:t>
      </w:r>
      <w:r>
        <w:rPr>
          <w:spacing w:val="-1"/>
          <w:sz w:val="24"/>
        </w:rPr>
        <w:t xml:space="preserve"> </w:t>
      </w:r>
      <w:r>
        <w:rPr>
          <w:sz w:val="24"/>
        </w:rPr>
        <w:t>результаты</w:t>
      </w:r>
      <w:r>
        <w:rPr>
          <w:spacing w:val="4"/>
          <w:sz w:val="24"/>
        </w:rPr>
        <w:t xml:space="preserve"> </w:t>
      </w:r>
      <w:r>
        <w:rPr>
          <w:sz w:val="24"/>
        </w:rPr>
        <w:t>поиска;</w:t>
      </w:r>
    </w:p>
    <w:p w:rsidR="002F6ED5" w:rsidRDefault="00CB38D1">
      <w:pPr>
        <w:pStyle w:val="a4"/>
        <w:numPr>
          <w:ilvl w:val="3"/>
          <w:numId w:val="138"/>
        </w:numPr>
        <w:tabs>
          <w:tab w:val="left" w:pos="2096"/>
          <w:tab w:val="left" w:pos="2097"/>
        </w:tabs>
        <w:spacing w:line="237" w:lineRule="auto"/>
        <w:ind w:right="420" w:firstLine="710"/>
        <w:jc w:val="left"/>
        <w:rPr>
          <w:rFonts w:ascii="Symbol" w:hAnsi="Symbol"/>
          <w:sz w:val="20"/>
        </w:rPr>
      </w:pPr>
      <w:r>
        <w:rPr>
          <w:sz w:val="24"/>
        </w:rPr>
        <w:t>использовать</w:t>
      </w:r>
      <w:r>
        <w:rPr>
          <w:spacing w:val="-1"/>
          <w:sz w:val="24"/>
        </w:rPr>
        <w:t xml:space="preserve"> </w:t>
      </w:r>
      <w:r>
        <w:rPr>
          <w:sz w:val="24"/>
        </w:rPr>
        <w:t>различные</w:t>
      </w:r>
      <w:r>
        <w:rPr>
          <w:spacing w:val="3"/>
          <w:sz w:val="24"/>
        </w:rPr>
        <w:t xml:space="preserve"> </w:t>
      </w:r>
      <w:r>
        <w:rPr>
          <w:sz w:val="24"/>
        </w:rPr>
        <w:t>библиотечные, в</w:t>
      </w:r>
      <w:r>
        <w:rPr>
          <w:spacing w:val="5"/>
          <w:sz w:val="24"/>
        </w:rPr>
        <w:t xml:space="preserve"> </w:t>
      </w:r>
      <w:r>
        <w:rPr>
          <w:sz w:val="24"/>
        </w:rPr>
        <w:t>том числе</w:t>
      </w:r>
      <w:r>
        <w:rPr>
          <w:spacing w:val="2"/>
          <w:sz w:val="24"/>
        </w:rPr>
        <w:t xml:space="preserve"> </w:t>
      </w:r>
      <w:r>
        <w:rPr>
          <w:sz w:val="24"/>
        </w:rPr>
        <w:t>электронные,</w:t>
      </w:r>
      <w:r>
        <w:rPr>
          <w:spacing w:val="5"/>
          <w:sz w:val="24"/>
        </w:rPr>
        <w:t xml:space="preserve"> </w:t>
      </w:r>
      <w:r>
        <w:rPr>
          <w:sz w:val="24"/>
        </w:rPr>
        <w:t>каталоги</w:t>
      </w:r>
      <w:r>
        <w:rPr>
          <w:spacing w:val="4"/>
          <w:sz w:val="24"/>
        </w:rPr>
        <w:t xml:space="preserve"> </w:t>
      </w:r>
      <w:r>
        <w:rPr>
          <w:sz w:val="24"/>
        </w:rPr>
        <w:t>для</w:t>
      </w:r>
      <w:r>
        <w:rPr>
          <w:spacing w:val="-57"/>
          <w:sz w:val="24"/>
        </w:rPr>
        <w:t xml:space="preserve"> </w:t>
      </w:r>
      <w:r>
        <w:rPr>
          <w:sz w:val="24"/>
        </w:rPr>
        <w:t>поиска</w:t>
      </w:r>
      <w:r>
        <w:rPr>
          <w:spacing w:val="-5"/>
          <w:sz w:val="24"/>
        </w:rPr>
        <w:t xml:space="preserve"> </w:t>
      </w:r>
      <w:r>
        <w:rPr>
          <w:sz w:val="24"/>
        </w:rPr>
        <w:t>необходимых</w:t>
      </w:r>
      <w:r>
        <w:rPr>
          <w:spacing w:val="-3"/>
          <w:sz w:val="24"/>
        </w:rPr>
        <w:t xml:space="preserve"> </w:t>
      </w:r>
      <w:r>
        <w:rPr>
          <w:sz w:val="24"/>
        </w:rPr>
        <w:t>книг;</w:t>
      </w:r>
    </w:p>
    <w:p w:rsidR="002F6ED5" w:rsidRDefault="00CB38D1">
      <w:pPr>
        <w:pStyle w:val="a4"/>
        <w:numPr>
          <w:ilvl w:val="3"/>
          <w:numId w:val="138"/>
        </w:numPr>
        <w:tabs>
          <w:tab w:val="left" w:pos="2096"/>
          <w:tab w:val="left" w:pos="2097"/>
        </w:tabs>
        <w:spacing w:line="237" w:lineRule="auto"/>
        <w:ind w:right="422" w:firstLine="710"/>
        <w:jc w:val="left"/>
        <w:rPr>
          <w:rFonts w:ascii="Symbol" w:hAnsi="Symbol"/>
          <w:sz w:val="20"/>
        </w:rPr>
      </w:pPr>
      <w:r>
        <w:rPr>
          <w:sz w:val="24"/>
        </w:rPr>
        <w:t>искать</w:t>
      </w:r>
      <w:r>
        <w:rPr>
          <w:spacing w:val="48"/>
          <w:sz w:val="24"/>
        </w:rPr>
        <w:t xml:space="preserve"> </w:t>
      </w:r>
      <w:r>
        <w:rPr>
          <w:sz w:val="24"/>
        </w:rPr>
        <w:t>информацию</w:t>
      </w:r>
      <w:r>
        <w:rPr>
          <w:spacing w:val="40"/>
          <w:sz w:val="24"/>
        </w:rPr>
        <w:t xml:space="preserve"> </w:t>
      </w:r>
      <w:r>
        <w:rPr>
          <w:sz w:val="24"/>
        </w:rPr>
        <w:t>в</w:t>
      </w:r>
      <w:r>
        <w:rPr>
          <w:spacing w:val="48"/>
          <w:sz w:val="24"/>
        </w:rPr>
        <w:t xml:space="preserve"> </w:t>
      </w:r>
      <w:r>
        <w:rPr>
          <w:sz w:val="24"/>
        </w:rPr>
        <w:t>различных</w:t>
      </w:r>
      <w:r>
        <w:rPr>
          <w:spacing w:val="43"/>
          <w:sz w:val="24"/>
        </w:rPr>
        <w:t xml:space="preserve"> </w:t>
      </w:r>
      <w:r>
        <w:rPr>
          <w:sz w:val="24"/>
        </w:rPr>
        <w:t>базах</w:t>
      </w:r>
      <w:r>
        <w:rPr>
          <w:spacing w:val="42"/>
          <w:sz w:val="24"/>
        </w:rPr>
        <w:t xml:space="preserve"> </w:t>
      </w:r>
      <w:r>
        <w:rPr>
          <w:sz w:val="24"/>
        </w:rPr>
        <w:t>данных,</w:t>
      </w:r>
      <w:r>
        <w:rPr>
          <w:spacing w:val="49"/>
          <w:sz w:val="24"/>
        </w:rPr>
        <w:t xml:space="preserve"> </w:t>
      </w:r>
      <w:r>
        <w:rPr>
          <w:sz w:val="24"/>
        </w:rPr>
        <w:t>создавать</w:t>
      </w:r>
      <w:r>
        <w:rPr>
          <w:spacing w:val="45"/>
          <w:sz w:val="24"/>
        </w:rPr>
        <w:t xml:space="preserve"> </w:t>
      </w:r>
      <w:r>
        <w:rPr>
          <w:sz w:val="24"/>
        </w:rPr>
        <w:t>и</w:t>
      </w:r>
      <w:r>
        <w:rPr>
          <w:spacing w:val="43"/>
          <w:sz w:val="24"/>
        </w:rPr>
        <w:t xml:space="preserve"> </w:t>
      </w:r>
      <w:r>
        <w:rPr>
          <w:sz w:val="24"/>
        </w:rPr>
        <w:t>заполнять</w:t>
      </w:r>
      <w:r>
        <w:rPr>
          <w:spacing w:val="44"/>
          <w:sz w:val="24"/>
        </w:rPr>
        <w:t xml:space="preserve"> </w:t>
      </w:r>
      <w:r>
        <w:rPr>
          <w:sz w:val="24"/>
        </w:rPr>
        <w:t>базы</w:t>
      </w:r>
      <w:r>
        <w:rPr>
          <w:spacing w:val="-57"/>
          <w:sz w:val="24"/>
        </w:rPr>
        <w:t xml:space="preserve"> </w:t>
      </w:r>
      <w:r>
        <w:rPr>
          <w:sz w:val="24"/>
        </w:rPr>
        <w:t>данных,</w:t>
      </w:r>
      <w:r>
        <w:rPr>
          <w:spacing w:val="3"/>
          <w:sz w:val="24"/>
        </w:rPr>
        <w:t xml:space="preserve"> </w:t>
      </w:r>
      <w:r>
        <w:rPr>
          <w:sz w:val="24"/>
        </w:rPr>
        <w:t>в</w:t>
      </w:r>
      <w:r>
        <w:rPr>
          <w:spacing w:val="5"/>
          <w:sz w:val="24"/>
        </w:rPr>
        <w:t xml:space="preserve"> </w:t>
      </w:r>
      <w:r>
        <w:rPr>
          <w:sz w:val="24"/>
        </w:rPr>
        <w:t>частности,</w:t>
      </w:r>
      <w:r>
        <w:rPr>
          <w:spacing w:val="-1"/>
          <w:sz w:val="24"/>
        </w:rPr>
        <w:t xml:space="preserve"> </w:t>
      </w:r>
      <w:r>
        <w:rPr>
          <w:sz w:val="24"/>
        </w:rPr>
        <w:t>использовать</w:t>
      </w:r>
      <w:r>
        <w:rPr>
          <w:spacing w:val="1"/>
          <w:sz w:val="24"/>
        </w:rPr>
        <w:t xml:space="preserve"> </w:t>
      </w:r>
      <w:r>
        <w:rPr>
          <w:sz w:val="24"/>
        </w:rPr>
        <w:t>различные</w:t>
      </w:r>
      <w:r>
        <w:rPr>
          <w:spacing w:val="-4"/>
          <w:sz w:val="24"/>
        </w:rPr>
        <w:t xml:space="preserve"> </w:t>
      </w:r>
      <w:r>
        <w:rPr>
          <w:sz w:val="24"/>
        </w:rPr>
        <w:t>определители;</w:t>
      </w:r>
    </w:p>
    <w:p w:rsidR="002F6ED5" w:rsidRDefault="00CB38D1">
      <w:pPr>
        <w:pStyle w:val="a4"/>
        <w:numPr>
          <w:ilvl w:val="3"/>
          <w:numId w:val="138"/>
        </w:numPr>
        <w:tabs>
          <w:tab w:val="left" w:pos="2096"/>
          <w:tab w:val="left" w:pos="2097"/>
        </w:tabs>
        <w:spacing w:before="6" w:line="237" w:lineRule="auto"/>
        <w:ind w:right="420" w:firstLine="710"/>
        <w:jc w:val="left"/>
        <w:rPr>
          <w:rFonts w:ascii="Symbol" w:hAnsi="Symbol"/>
          <w:sz w:val="20"/>
        </w:rPr>
      </w:pPr>
      <w:r>
        <w:rPr>
          <w:sz w:val="24"/>
        </w:rPr>
        <w:t>сохранять</w:t>
      </w:r>
      <w:r>
        <w:rPr>
          <w:spacing w:val="1"/>
          <w:sz w:val="24"/>
        </w:rPr>
        <w:t xml:space="preserve"> </w:t>
      </w:r>
      <w:r>
        <w:rPr>
          <w:sz w:val="24"/>
        </w:rPr>
        <w:t>для</w:t>
      </w:r>
      <w:r>
        <w:rPr>
          <w:spacing w:val="1"/>
          <w:sz w:val="24"/>
        </w:rPr>
        <w:t xml:space="preserve"> </w:t>
      </w:r>
      <w:r>
        <w:rPr>
          <w:sz w:val="24"/>
        </w:rPr>
        <w:t>индивидуального</w:t>
      </w:r>
      <w:r>
        <w:rPr>
          <w:spacing w:val="1"/>
          <w:sz w:val="24"/>
        </w:rPr>
        <w:t xml:space="preserve"> </w:t>
      </w:r>
      <w:r>
        <w:rPr>
          <w:sz w:val="24"/>
        </w:rPr>
        <w:t>использования</w:t>
      </w:r>
      <w:r>
        <w:rPr>
          <w:spacing w:val="1"/>
          <w:sz w:val="24"/>
        </w:rPr>
        <w:t xml:space="preserve"> </w:t>
      </w:r>
      <w:r>
        <w:rPr>
          <w:sz w:val="24"/>
        </w:rPr>
        <w:t>найденные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57"/>
          <w:sz w:val="24"/>
        </w:rPr>
        <w:t xml:space="preserve"> </w:t>
      </w:r>
      <w:r>
        <w:rPr>
          <w:sz w:val="24"/>
        </w:rPr>
        <w:t>информационные</w:t>
      </w:r>
      <w:r>
        <w:rPr>
          <w:spacing w:val="-5"/>
          <w:sz w:val="24"/>
        </w:rPr>
        <w:t xml:space="preserve"> </w:t>
      </w:r>
      <w:r>
        <w:rPr>
          <w:sz w:val="24"/>
        </w:rPr>
        <w:t>объекты и</w:t>
      </w:r>
      <w:r>
        <w:rPr>
          <w:spacing w:val="3"/>
          <w:sz w:val="24"/>
        </w:rPr>
        <w:t xml:space="preserve"> </w:t>
      </w:r>
      <w:r>
        <w:rPr>
          <w:sz w:val="24"/>
        </w:rPr>
        <w:t>ссылки</w:t>
      </w:r>
      <w:r>
        <w:rPr>
          <w:spacing w:val="-2"/>
          <w:sz w:val="24"/>
        </w:rPr>
        <w:t xml:space="preserve"> </w:t>
      </w:r>
      <w:r>
        <w:rPr>
          <w:sz w:val="24"/>
        </w:rPr>
        <w:t>на них.</w:t>
      </w:r>
    </w:p>
    <w:p w:rsidR="002F6ED5" w:rsidRDefault="00CB38D1">
      <w:pPr>
        <w:pStyle w:val="a3"/>
        <w:spacing w:before="3"/>
        <w:ind w:right="419"/>
      </w:pPr>
      <w:r>
        <w:t>В</w:t>
      </w:r>
      <w:r>
        <w:rPr>
          <w:spacing w:val="1"/>
        </w:rPr>
        <w:t xml:space="preserve"> </w:t>
      </w:r>
      <w:r>
        <w:t>рамках</w:t>
      </w:r>
      <w:r>
        <w:rPr>
          <w:spacing w:val="1"/>
        </w:rPr>
        <w:t xml:space="preserve"> </w:t>
      </w:r>
      <w:r>
        <w:t>направления</w:t>
      </w:r>
      <w:r>
        <w:rPr>
          <w:spacing w:val="1"/>
        </w:rPr>
        <w:t xml:space="preserve"> </w:t>
      </w:r>
      <w:r>
        <w:t>«Создание</w:t>
      </w:r>
      <w:r>
        <w:rPr>
          <w:spacing w:val="1"/>
        </w:rPr>
        <w:t xml:space="preserve"> </w:t>
      </w:r>
      <w:r>
        <w:t>письменных</w:t>
      </w:r>
      <w:r>
        <w:rPr>
          <w:spacing w:val="1"/>
        </w:rPr>
        <w:t xml:space="preserve"> </w:t>
      </w:r>
      <w:r>
        <w:t>сообщений»</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 результатов возможен, но не ограничивается следующим, список того, что</w:t>
      </w:r>
      <w:r>
        <w:rPr>
          <w:spacing w:val="1"/>
        </w:rPr>
        <w:t xml:space="preserve"> </w:t>
      </w:r>
      <w:r>
        <w:t>обучающийся</w:t>
      </w:r>
      <w:r>
        <w:rPr>
          <w:spacing w:val="1"/>
        </w:rPr>
        <w:t xml:space="preserve"> </w:t>
      </w:r>
      <w:r>
        <w:t>сможет:</w:t>
      </w:r>
    </w:p>
    <w:p w:rsidR="002F6ED5" w:rsidRDefault="00CB38D1">
      <w:pPr>
        <w:pStyle w:val="a4"/>
        <w:numPr>
          <w:ilvl w:val="3"/>
          <w:numId w:val="138"/>
        </w:numPr>
        <w:tabs>
          <w:tab w:val="left" w:pos="2096"/>
          <w:tab w:val="left" w:pos="2097"/>
        </w:tabs>
        <w:spacing w:line="242" w:lineRule="auto"/>
        <w:ind w:right="423" w:firstLine="710"/>
        <w:jc w:val="left"/>
        <w:rPr>
          <w:rFonts w:ascii="Symbol" w:hAnsi="Symbol"/>
          <w:sz w:val="20"/>
        </w:rPr>
      </w:pPr>
      <w:r>
        <w:rPr>
          <w:sz w:val="24"/>
        </w:rPr>
        <w:t>осуществлять</w:t>
      </w:r>
      <w:r>
        <w:rPr>
          <w:spacing w:val="18"/>
          <w:sz w:val="24"/>
        </w:rPr>
        <w:t xml:space="preserve"> </w:t>
      </w:r>
      <w:r>
        <w:rPr>
          <w:sz w:val="24"/>
        </w:rPr>
        <w:t>редактирование</w:t>
      </w:r>
      <w:r>
        <w:rPr>
          <w:spacing w:val="16"/>
          <w:sz w:val="24"/>
        </w:rPr>
        <w:t xml:space="preserve"> </w:t>
      </w:r>
      <w:r>
        <w:rPr>
          <w:sz w:val="24"/>
        </w:rPr>
        <w:t>и</w:t>
      </w:r>
      <w:r>
        <w:rPr>
          <w:spacing w:val="13"/>
          <w:sz w:val="24"/>
        </w:rPr>
        <w:t xml:space="preserve"> </w:t>
      </w:r>
      <w:r>
        <w:rPr>
          <w:sz w:val="24"/>
        </w:rPr>
        <w:t>структурирование</w:t>
      </w:r>
      <w:r>
        <w:rPr>
          <w:spacing w:val="16"/>
          <w:sz w:val="24"/>
        </w:rPr>
        <w:t xml:space="preserve"> </w:t>
      </w:r>
      <w:r>
        <w:rPr>
          <w:sz w:val="24"/>
        </w:rPr>
        <w:t>текста</w:t>
      </w:r>
      <w:r>
        <w:rPr>
          <w:spacing w:val="18"/>
          <w:sz w:val="24"/>
        </w:rPr>
        <w:t xml:space="preserve"> </w:t>
      </w:r>
      <w:r>
        <w:rPr>
          <w:sz w:val="24"/>
        </w:rPr>
        <w:t>в</w:t>
      </w:r>
      <w:r>
        <w:rPr>
          <w:spacing w:val="14"/>
          <w:sz w:val="24"/>
        </w:rPr>
        <w:t xml:space="preserve"> </w:t>
      </w:r>
      <w:r>
        <w:rPr>
          <w:sz w:val="24"/>
        </w:rPr>
        <w:t>соответствии</w:t>
      </w:r>
      <w:r>
        <w:rPr>
          <w:spacing w:val="13"/>
          <w:sz w:val="24"/>
        </w:rPr>
        <w:t xml:space="preserve"> </w:t>
      </w:r>
      <w:r>
        <w:rPr>
          <w:sz w:val="24"/>
        </w:rPr>
        <w:t>с</w:t>
      </w:r>
      <w:r>
        <w:rPr>
          <w:spacing w:val="12"/>
          <w:sz w:val="24"/>
        </w:rPr>
        <w:t xml:space="preserve"> </w:t>
      </w:r>
      <w:r>
        <w:rPr>
          <w:sz w:val="24"/>
        </w:rPr>
        <w:t>его</w:t>
      </w:r>
      <w:r>
        <w:rPr>
          <w:spacing w:val="-57"/>
          <w:sz w:val="24"/>
        </w:rPr>
        <w:t xml:space="preserve"> </w:t>
      </w:r>
      <w:r>
        <w:rPr>
          <w:sz w:val="24"/>
        </w:rPr>
        <w:t>смыслом</w:t>
      </w:r>
      <w:r>
        <w:rPr>
          <w:spacing w:val="2"/>
          <w:sz w:val="24"/>
        </w:rPr>
        <w:t xml:space="preserve"> </w:t>
      </w:r>
      <w:r>
        <w:rPr>
          <w:sz w:val="24"/>
        </w:rPr>
        <w:t>средствами</w:t>
      </w:r>
      <w:r>
        <w:rPr>
          <w:spacing w:val="-2"/>
          <w:sz w:val="24"/>
        </w:rPr>
        <w:t xml:space="preserve"> </w:t>
      </w:r>
      <w:r>
        <w:rPr>
          <w:sz w:val="24"/>
        </w:rPr>
        <w:t>текстового</w:t>
      </w:r>
      <w:r>
        <w:rPr>
          <w:spacing w:val="2"/>
          <w:sz w:val="24"/>
        </w:rPr>
        <w:t xml:space="preserve"> </w:t>
      </w:r>
      <w:r>
        <w:rPr>
          <w:sz w:val="24"/>
        </w:rPr>
        <w:t>редактора;</w:t>
      </w:r>
    </w:p>
    <w:p w:rsidR="002F6ED5" w:rsidRDefault="00CB38D1">
      <w:pPr>
        <w:pStyle w:val="a4"/>
        <w:numPr>
          <w:ilvl w:val="3"/>
          <w:numId w:val="138"/>
        </w:numPr>
        <w:tabs>
          <w:tab w:val="left" w:pos="2096"/>
          <w:tab w:val="left" w:pos="2097"/>
          <w:tab w:val="left" w:pos="3900"/>
          <w:tab w:val="left" w:pos="5181"/>
          <w:tab w:val="left" w:pos="6552"/>
          <w:tab w:val="left" w:pos="7895"/>
          <w:tab w:val="left" w:pos="9315"/>
        </w:tabs>
        <w:spacing w:line="242" w:lineRule="auto"/>
        <w:ind w:right="412" w:firstLine="710"/>
        <w:jc w:val="left"/>
        <w:rPr>
          <w:rFonts w:ascii="Symbol" w:hAnsi="Symbol"/>
          <w:sz w:val="20"/>
        </w:rPr>
      </w:pPr>
      <w:r>
        <w:rPr>
          <w:sz w:val="24"/>
        </w:rPr>
        <w:t>форматировать</w:t>
      </w:r>
      <w:r>
        <w:rPr>
          <w:sz w:val="24"/>
        </w:rPr>
        <w:tab/>
        <w:t>текстовые</w:t>
      </w:r>
      <w:r>
        <w:rPr>
          <w:sz w:val="24"/>
        </w:rPr>
        <w:tab/>
        <w:t>документы</w:t>
      </w:r>
      <w:r>
        <w:rPr>
          <w:sz w:val="24"/>
        </w:rPr>
        <w:tab/>
        <w:t>(установка</w:t>
      </w:r>
      <w:r>
        <w:rPr>
          <w:sz w:val="24"/>
        </w:rPr>
        <w:tab/>
        <w:t>параметров</w:t>
      </w:r>
      <w:r>
        <w:rPr>
          <w:sz w:val="24"/>
        </w:rPr>
        <w:tab/>
        <w:t>страницы</w:t>
      </w:r>
      <w:r>
        <w:rPr>
          <w:spacing w:val="-57"/>
          <w:sz w:val="24"/>
        </w:rPr>
        <w:t xml:space="preserve"> </w:t>
      </w:r>
      <w:r>
        <w:rPr>
          <w:sz w:val="24"/>
        </w:rPr>
        <w:t>документа;</w:t>
      </w:r>
      <w:r>
        <w:rPr>
          <w:spacing w:val="-7"/>
          <w:sz w:val="24"/>
        </w:rPr>
        <w:t xml:space="preserve"> </w:t>
      </w:r>
      <w:r>
        <w:rPr>
          <w:sz w:val="24"/>
        </w:rPr>
        <w:t>форматирование</w:t>
      </w:r>
      <w:r>
        <w:rPr>
          <w:spacing w:val="-2"/>
          <w:sz w:val="24"/>
        </w:rPr>
        <w:t xml:space="preserve"> </w:t>
      </w:r>
      <w:r>
        <w:rPr>
          <w:sz w:val="24"/>
        </w:rPr>
        <w:t>символов</w:t>
      </w:r>
      <w:r>
        <w:rPr>
          <w:spacing w:val="-4"/>
          <w:sz w:val="24"/>
        </w:rPr>
        <w:t xml:space="preserve"> </w:t>
      </w:r>
      <w:r>
        <w:rPr>
          <w:sz w:val="24"/>
        </w:rPr>
        <w:t>и абзацев;</w:t>
      </w:r>
      <w:r>
        <w:rPr>
          <w:spacing w:val="-6"/>
          <w:sz w:val="24"/>
        </w:rPr>
        <w:t xml:space="preserve"> </w:t>
      </w:r>
      <w:r>
        <w:rPr>
          <w:sz w:val="24"/>
        </w:rPr>
        <w:t>вставка</w:t>
      </w:r>
      <w:r>
        <w:rPr>
          <w:spacing w:val="-3"/>
          <w:sz w:val="24"/>
        </w:rPr>
        <w:t xml:space="preserve"> </w:t>
      </w:r>
      <w:r>
        <w:rPr>
          <w:sz w:val="24"/>
        </w:rPr>
        <w:t>колонтитулов и</w:t>
      </w:r>
      <w:r>
        <w:rPr>
          <w:spacing w:val="-5"/>
          <w:sz w:val="24"/>
        </w:rPr>
        <w:t xml:space="preserve"> </w:t>
      </w:r>
      <w:r>
        <w:rPr>
          <w:sz w:val="24"/>
        </w:rPr>
        <w:t>номеров</w:t>
      </w:r>
      <w:r>
        <w:rPr>
          <w:spacing w:val="-1"/>
          <w:sz w:val="24"/>
        </w:rPr>
        <w:t xml:space="preserve"> </w:t>
      </w:r>
      <w:r>
        <w:rPr>
          <w:sz w:val="24"/>
        </w:rPr>
        <w:t>страниц);</w:t>
      </w:r>
    </w:p>
    <w:p w:rsidR="002F6ED5" w:rsidRDefault="00CB38D1">
      <w:pPr>
        <w:pStyle w:val="a4"/>
        <w:numPr>
          <w:ilvl w:val="3"/>
          <w:numId w:val="138"/>
        </w:numPr>
        <w:tabs>
          <w:tab w:val="left" w:pos="2096"/>
          <w:tab w:val="left" w:pos="2097"/>
        </w:tabs>
        <w:spacing w:line="271" w:lineRule="exact"/>
        <w:ind w:left="2097"/>
        <w:jc w:val="left"/>
        <w:rPr>
          <w:rFonts w:ascii="Symbol" w:hAnsi="Symbol"/>
          <w:sz w:val="20"/>
        </w:rPr>
      </w:pPr>
      <w:r>
        <w:rPr>
          <w:sz w:val="24"/>
        </w:rPr>
        <w:t>вставлять</w:t>
      </w:r>
      <w:r>
        <w:rPr>
          <w:spacing w:val="-7"/>
          <w:sz w:val="24"/>
        </w:rPr>
        <w:t xml:space="preserve"> </w:t>
      </w:r>
      <w:r>
        <w:rPr>
          <w:sz w:val="24"/>
        </w:rPr>
        <w:t>в</w:t>
      </w:r>
      <w:r>
        <w:rPr>
          <w:spacing w:val="-3"/>
          <w:sz w:val="24"/>
        </w:rPr>
        <w:t xml:space="preserve"> </w:t>
      </w:r>
      <w:r>
        <w:rPr>
          <w:sz w:val="24"/>
        </w:rPr>
        <w:t>документ</w:t>
      </w:r>
      <w:r>
        <w:rPr>
          <w:spacing w:val="-3"/>
          <w:sz w:val="24"/>
        </w:rPr>
        <w:t xml:space="preserve"> </w:t>
      </w:r>
      <w:r>
        <w:rPr>
          <w:sz w:val="24"/>
        </w:rPr>
        <w:t>формулы,</w:t>
      </w:r>
      <w:r>
        <w:rPr>
          <w:spacing w:val="-1"/>
          <w:sz w:val="24"/>
        </w:rPr>
        <w:t xml:space="preserve"> </w:t>
      </w:r>
      <w:r>
        <w:rPr>
          <w:sz w:val="24"/>
        </w:rPr>
        <w:t>таблицы,</w:t>
      </w:r>
      <w:r>
        <w:rPr>
          <w:spacing w:val="-6"/>
          <w:sz w:val="24"/>
        </w:rPr>
        <w:t xml:space="preserve"> </w:t>
      </w:r>
      <w:r>
        <w:rPr>
          <w:sz w:val="24"/>
        </w:rPr>
        <w:t>списки,</w:t>
      </w:r>
      <w:r>
        <w:rPr>
          <w:spacing w:val="-2"/>
          <w:sz w:val="24"/>
        </w:rPr>
        <w:t xml:space="preserve"> </w:t>
      </w:r>
      <w:r>
        <w:rPr>
          <w:sz w:val="24"/>
        </w:rPr>
        <w:t>изображения;</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участвовать</w:t>
      </w:r>
      <w:r>
        <w:rPr>
          <w:spacing w:val="-3"/>
          <w:sz w:val="24"/>
        </w:rPr>
        <w:t xml:space="preserve"> </w:t>
      </w:r>
      <w:r>
        <w:rPr>
          <w:sz w:val="24"/>
        </w:rPr>
        <w:t>в</w:t>
      </w:r>
      <w:r>
        <w:rPr>
          <w:spacing w:val="-6"/>
          <w:sz w:val="24"/>
        </w:rPr>
        <w:t xml:space="preserve"> </w:t>
      </w:r>
      <w:r>
        <w:rPr>
          <w:sz w:val="24"/>
        </w:rPr>
        <w:t>коллективном</w:t>
      </w:r>
      <w:r>
        <w:rPr>
          <w:spacing w:val="-2"/>
          <w:sz w:val="24"/>
        </w:rPr>
        <w:t xml:space="preserve"> </w:t>
      </w:r>
      <w:r>
        <w:rPr>
          <w:sz w:val="24"/>
        </w:rPr>
        <w:t>создании</w:t>
      </w:r>
      <w:r>
        <w:rPr>
          <w:spacing w:val="-7"/>
          <w:sz w:val="24"/>
        </w:rPr>
        <w:t xml:space="preserve"> </w:t>
      </w:r>
      <w:r>
        <w:rPr>
          <w:sz w:val="24"/>
        </w:rPr>
        <w:t>текстового</w:t>
      </w:r>
      <w:r>
        <w:rPr>
          <w:spacing w:val="-3"/>
          <w:sz w:val="24"/>
        </w:rPr>
        <w:t xml:space="preserve"> </w:t>
      </w:r>
      <w:r>
        <w:rPr>
          <w:sz w:val="24"/>
        </w:rPr>
        <w:t>документа;</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создавать</w:t>
      </w:r>
      <w:r>
        <w:rPr>
          <w:spacing w:val="-6"/>
          <w:sz w:val="24"/>
        </w:rPr>
        <w:t xml:space="preserve"> </w:t>
      </w:r>
      <w:r>
        <w:rPr>
          <w:sz w:val="24"/>
        </w:rPr>
        <w:t>гипертекстовые</w:t>
      </w:r>
      <w:r>
        <w:rPr>
          <w:spacing w:val="-3"/>
          <w:sz w:val="24"/>
        </w:rPr>
        <w:t xml:space="preserve"> </w:t>
      </w:r>
      <w:r>
        <w:rPr>
          <w:sz w:val="24"/>
        </w:rPr>
        <w:t>документы.</w:t>
      </w:r>
    </w:p>
    <w:p w:rsidR="002F6ED5" w:rsidRDefault="00CB38D1">
      <w:pPr>
        <w:pStyle w:val="a3"/>
        <w:ind w:right="413"/>
      </w:pPr>
      <w:r>
        <w:t>В</w:t>
      </w:r>
      <w:r>
        <w:rPr>
          <w:spacing w:val="1"/>
        </w:rPr>
        <w:t xml:space="preserve"> </w:t>
      </w:r>
      <w:r>
        <w:t>рамках</w:t>
      </w:r>
      <w:r>
        <w:rPr>
          <w:spacing w:val="1"/>
        </w:rPr>
        <w:t xml:space="preserve"> </w:t>
      </w:r>
      <w:r>
        <w:t>направления</w:t>
      </w:r>
      <w:r>
        <w:rPr>
          <w:spacing w:val="1"/>
        </w:rPr>
        <w:t xml:space="preserve"> </w:t>
      </w:r>
      <w:r>
        <w:t>«Создание</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 результатов возможен, но не ограничивается следующим, список того, что</w:t>
      </w:r>
      <w:r>
        <w:rPr>
          <w:spacing w:val="1"/>
        </w:rPr>
        <w:t xml:space="preserve"> </w:t>
      </w:r>
      <w:r>
        <w:t>обучающийся</w:t>
      </w:r>
      <w:r>
        <w:rPr>
          <w:spacing w:val="1"/>
        </w:rPr>
        <w:t xml:space="preserve"> </w:t>
      </w:r>
      <w:r>
        <w:t>сможет:</w:t>
      </w:r>
    </w:p>
    <w:p w:rsidR="002F6ED5" w:rsidRDefault="00CB38D1">
      <w:pPr>
        <w:pStyle w:val="a4"/>
        <w:numPr>
          <w:ilvl w:val="3"/>
          <w:numId w:val="138"/>
        </w:numPr>
        <w:tabs>
          <w:tab w:val="left" w:pos="2096"/>
          <w:tab w:val="left" w:pos="2097"/>
        </w:tabs>
        <w:spacing w:line="242" w:lineRule="auto"/>
        <w:ind w:right="420" w:firstLine="710"/>
        <w:rPr>
          <w:rFonts w:ascii="Symbol" w:hAnsi="Symbol"/>
          <w:sz w:val="20"/>
        </w:rPr>
      </w:pPr>
      <w:r>
        <w:rPr>
          <w:sz w:val="24"/>
        </w:rPr>
        <w:t>создавать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инструментов</w:t>
      </w:r>
      <w:r>
        <w:rPr>
          <w:spacing w:val="1"/>
          <w:sz w:val="24"/>
        </w:rPr>
        <w:t xml:space="preserve"> </w:t>
      </w:r>
      <w:r>
        <w:rPr>
          <w:sz w:val="24"/>
        </w:rPr>
        <w:t>графического</w:t>
      </w:r>
      <w:r>
        <w:rPr>
          <w:spacing w:val="5"/>
          <w:sz w:val="24"/>
        </w:rPr>
        <w:t xml:space="preserve"> </w:t>
      </w:r>
      <w:r>
        <w:rPr>
          <w:sz w:val="24"/>
        </w:rPr>
        <w:t>редактора;</w:t>
      </w:r>
    </w:p>
    <w:p w:rsidR="002F6ED5" w:rsidRDefault="00CB38D1">
      <w:pPr>
        <w:pStyle w:val="a4"/>
        <w:numPr>
          <w:ilvl w:val="3"/>
          <w:numId w:val="138"/>
        </w:numPr>
        <w:tabs>
          <w:tab w:val="left" w:pos="2096"/>
          <w:tab w:val="left" w:pos="2097"/>
        </w:tabs>
        <w:spacing w:line="242" w:lineRule="auto"/>
        <w:ind w:right="420" w:firstLine="710"/>
        <w:rPr>
          <w:rFonts w:ascii="Symbol" w:hAnsi="Symbol"/>
          <w:sz w:val="20"/>
        </w:rPr>
      </w:pPr>
      <w:r>
        <w:rPr>
          <w:sz w:val="24"/>
        </w:rPr>
        <w:t>создавать</w:t>
      </w:r>
      <w:r>
        <w:rPr>
          <w:spacing w:val="1"/>
          <w:sz w:val="24"/>
        </w:rPr>
        <w:t xml:space="preserve"> </w:t>
      </w:r>
      <w:r>
        <w:rPr>
          <w:sz w:val="24"/>
        </w:rPr>
        <w:t>различные</w:t>
      </w:r>
      <w:r>
        <w:rPr>
          <w:spacing w:val="1"/>
          <w:sz w:val="24"/>
        </w:rPr>
        <w:t xml:space="preserve"> </w:t>
      </w:r>
      <w:r>
        <w:rPr>
          <w:sz w:val="24"/>
        </w:rPr>
        <w:t>геометрические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чертежи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3"/>
          <w:sz w:val="24"/>
        </w:rPr>
        <w:t xml:space="preserve"> </w:t>
      </w:r>
      <w:r>
        <w:rPr>
          <w:sz w:val="24"/>
        </w:rPr>
        <w:t>компьютерных</w:t>
      </w:r>
      <w:r>
        <w:rPr>
          <w:spacing w:val="-3"/>
          <w:sz w:val="24"/>
        </w:rPr>
        <w:t xml:space="preserve"> </w:t>
      </w:r>
      <w:r>
        <w:rPr>
          <w:sz w:val="24"/>
        </w:rPr>
        <w:t>инструментов;</w:t>
      </w:r>
    </w:p>
    <w:p w:rsidR="002F6ED5" w:rsidRDefault="00CB38D1">
      <w:pPr>
        <w:pStyle w:val="a4"/>
        <w:numPr>
          <w:ilvl w:val="3"/>
          <w:numId w:val="138"/>
        </w:numPr>
        <w:tabs>
          <w:tab w:val="left" w:pos="2096"/>
          <w:tab w:val="left" w:pos="2097"/>
        </w:tabs>
        <w:ind w:right="410" w:firstLine="710"/>
        <w:rPr>
          <w:rFonts w:ascii="Symbol" w:hAnsi="Symbol"/>
          <w:sz w:val="20"/>
        </w:rPr>
      </w:pPr>
      <w:r>
        <w:rPr>
          <w:sz w:val="24"/>
        </w:rPr>
        <w:t>создавать</w:t>
      </w:r>
      <w:r>
        <w:rPr>
          <w:spacing w:val="1"/>
          <w:sz w:val="24"/>
        </w:rPr>
        <w:t xml:space="preserve"> </w:t>
      </w:r>
      <w:r>
        <w:rPr>
          <w:sz w:val="24"/>
        </w:rPr>
        <w:t>диаграммы</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61"/>
          <w:sz w:val="24"/>
        </w:rPr>
        <w:t xml:space="preserve"> </w:t>
      </w:r>
      <w:r>
        <w:rPr>
          <w:sz w:val="24"/>
        </w:rPr>
        <w:t>решаемыми</w:t>
      </w:r>
      <w:r>
        <w:rPr>
          <w:spacing w:val="1"/>
          <w:sz w:val="24"/>
        </w:rPr>
        <w:t xml:space="preserve"> </w:t>
      </w:r>
      <w:r>
        <w:rPr>
          <w:sz w:val="24"/>
        </w:rPr>
        <w:t>задачами.</w:t>
      </w:r>
    </w:p>
    <w:p w:rsidR="002F6ED5" w:rsidRDefault="00CB38D1">
      <w:pPr>
        <w:pStyle w:val="a3"/>
        <w:ind w:right="424"/>
      </w:pPr>
      <w:r>
        <w:t>В</w:t>
      </w:r>
      <w:r>
        <w:rPr>
          <w:spacing w:val="1"/>
        </w:rPr>
        <w:t xml:space="preserve"> </w:t>
      </w:r>
      <w:r>
        <w:t>рамках</w:t>
      </w:r>
      <w:r>
        <w:rPr>
          <w:spacing w:val="1"/>
        </w:rPr>
        <w:t xml:space="preserve"> </w:t>
      </w:r>
      <w:r>
        <w:t>направления</w:t>
      </w:r>
      <w:r>
        <w:rPr>
          <w:spacing w:val="1"/>
        </w:rPr>
        <w:t xml:space="preserve"> </w:t>
      </w:r>
      <w:r>
        <w:t>«Создание</w:t>
      </w:r>
      <w:r>
        <w:rPr>
          <w:spacing w:val="1"/>
        </w:rPr>
        <w:t xml:space="preserve"> </w:t>
      </w:r>
      <w:r>
        <w:t>музыкальных</w:t>
      </w:r>
      <w:r>
        <w:rPr>
          <w:spacing w:val="1"/>
        </w:rPr>
        <w:t xml:space="preserve"> </w:t>
      </w:r>
      <w:r>
        <w:t>и</w:t>
      </w:r>
      <w:r>
        <w:rPr>
          <w:spacing w:val="1"/>
        </w:rPr>
        <w:t xml:space="preserve"> </w:t>
      </w:r>
      <w:r>
        <w:t>звуковых</w:t>
      </w:r>
      <w:r>
        <w:rPr>
          <w:spacing w:val="1"/>
        </w:rPr>
        <w:t xml:space="preserve"> </w:t>
      </w:r>
      <w:r>
        <w:t>объектов»</w:t>
      </w:r>
      <w:r>
        <w:rPr>
          <w:spacing w:val="1"/>
        </w:rPr>
        <w:t xml:space="preserve"> </w:t>
      </w:r>
      <w:r>
        <w:t>в</w:t>
      </w:r>
      <w:r>
        <w:rPr>
          <w:spacing w:val="1"/>
        </w:rPr>
        <w:t xml:space="preserve"> </w:t>
      </w:r>
      <w:r>
        <w:t>качестве</w:t>
      </w:r>
      <w:r>
        <w:rPr>
          <w:spacing w:val="-57"/>
        </w:rPr>
        <w:t xml:space="preserve"> </w:t>
      </w:r>
      <w:r>
        <w:t>основных планируемых результатов возможен, но не ограничивается следующим, список</w:t>
      </w:r>
      <w:r>
        <w:rPr>
          <w:spacing w:val="1"/>
        </w:rPr>
        <w:t xml:space="preserve"> </w:t>
      </w:r>
      <w:r>
        <w:t>того,</w:t>
      </w:r>
      <w:r>
        <w:rPr>
          <w:spacing w:val="-2"/>
        </w:rPr>
        <w:t xml:space="preserve"> </w:t>
      </w:r>
      <w:r>
        <w:t>что</w:t>
      </w:r>
      <w:r>
        <w:rPr>
          <w:spacing w:val="2"/>
        </w:rPr>
        <w:t xml:space="preserve"> </w:t>
      </w:r>
      <w:r>
        <w:t>обучающийся</w:t>
      </w:r>
      <w:r>
        <w:rPr>
          <w:spacing w:val="2"/>
        </w:rPr>
        <w:t xml:space="preserve"> </w:t>
      </w:r>
      <w:r>
        <w:t>сможет:</w:t>
      </w:r>
    </w:p>
    <w:p w:rsidR="002F6ED5" w:rsidRDefault="00CB38D1">
      <w:pPr>
        <w:pStyle w:val="a4"/>
        <w:numPr>
          <w:ilvl w:val="3"/>
          <w:numId w:val="138"/>
        </w:numPr>
        <w:tabs>
          <w:tab w:val="left" w:pos="2096"/>
          <w:tab w:val="left" w:pos="2097"/>
        </w:tabs>
        <w:spacing w:line="274" w:lineRule="exact"/>
        <w:ind w:left="2097"/>
        <w:rPr>
          <w:rFonts w:ascii="Symbol" w:hAnsi="Symbol"/>
          <w:sz w:val="20"/>
        </w:rPr>
      </w:pPr>
      <w:r>
        <w:rPr>
          <w:sz w:val="24"/>
        </w:rPr>
        <w:t>записывать</w:t>
      </w:r>
      <w:r>
        <w:rPr>
          <w:spacing w:val="43"/>
          <w:sz w:val="24"/>
        </w:rPr>
        <w:t xml:space="preserve"> </w:t>
      </w:r>
      <w:r>
        <w:rPr>
          <w:sz w:val="24"/>
        </w:rPr>
        <w:t>звуковые</w:t>
      </w:r>
      <w:r>
        <w:rPr>
          <w:spacing w:val="103"/>
          <w:sz w:val="24"/>
        </w:rPr>
        <w:t xml:space="preserve"> </w:t>
      </w:r>
      <w:r>
        <w:rPr>
          <w:sz w:val="24"/>
        </w:rPr>
        <w:t>файлы</w:t>
      </w:r>
      <w:r>
        <w:rPr>
          <w:spacing w:val="107"/>
          <w:sz w:val="24"/>
        </w:rPr>
        <w:t xml:space="preserve"> </w:t>
      </w:r>
      <w:r>
        <w:rPr>
          <w:sz w:val="24"/>
        </w:rPr>
        <w:t>с</w:t>
      </w:r>
      <w:r>
        <w:rPr>
          <w:spacing w:val="104"/>
          <w:sz w:val="24"/>
        </w:rPr>
        <w:t xml:space="preserve"> </w:t>
      </w:r>
      <w:r>
        <w:rPr>
          <w:sz w:val="24"/>
        </w:rPr>
        <w:t>различным</w:t>
      </w:r>
      <w:r>
        <w:rPr>
          <w:spacing w:val="102"/>
          <w:sz w:val="24"/>
        </w:rPr>
        <w:t xml:space="preserve"> </w:t>
      </w:r>
      <w:r>
        <w:rPr>
          <w:sz w:val="24"/>
        </w:rPr>
        <w:t>качеством</w:t>
      </w:r>
      <w:r>
        <w:rPr>
          <w:spacing w:val="107"/>
          <w:sz w:val="24"/>
        </w:rPr>
        <w:t xml:space="preserve"> </w:t>
      </w:r>
      <w:r>
        <w:rPr>
          <w:sz w:val="24"/>
        </w:rPr>
        <w:t>звучания</w:t>
      </w:r>
      <w:r>
        <w:rPr>
          <w:spacing w:val="105"/>
          <w:sz w:val="24"/>
        </w:rPr>
        <w:t xml:space="preserve"> </w:t>
      </w:r>
      <w:r>
        <w:rPr>
          <w:sz w:val="24"/>
        </w:rPr>
        <w:t>(глубиной</w:t>
      </w:r>
    </w:p>
    <w:p w:rsidR="002F6ED5" w:rsidRDefault="002F6ED5">
      <w:pPr>
        <w:spacing w:line="274" w:lineRule="exact"/>
        <w:jc w:val="both"/>
        <w:rPr>
          <w:rFonts w:ascii="Symbol" w:hAnsi="Symbol"/>
          <w:sz w:val="20"/>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кодирования</w:t>
      </w:r>
      <w:r>
        <w:rPr>
          <w:spacing w:val="-8"/>
        </w:rPr>
        <w:t xml:space="preserve"> </w:t>
      </w:r>
      <w:r>
        <w:t>и</w:t>
      </w:r>
      <w:r>
        <w:rPr>
          <w:spacing w:val="-2"/>
        </w:rPr>
        <w:t xml:space="preserve"> </w:t>
      </w:r>
      <w:r>
        <w:t>частотой</w:t>
      </w:r>
      <w:r>
        <w:rPr>
          <w:spacing w:val="-2"/>
        </w:rPr>
        <w:t xml:space="preserve"> </w:t>
      </w:r>
      <w:r>
        <w:t>дискретизации);</w:t>
      </w:r>
    </w:p>
    <w:p w:rsidR="002F6ED5" w:rsidRDefault="00CB38D1">
      <w:pPr>
        <w:pStyle w:val="a4"/>
        <w:numPr>
          <w:ilvl w:val="3"/>
          <w:numId w:val="138"/>
        </w:numPr>
        <w:tabs>
          <w:tab w:val="left" w:pos="2096"/>
          <w:tab w:val="left" w:pos="2097"/>
        </w:tabs>
        <w:spacing w:line="242" w:lineRule="auto"/>
        <w:ind w:right="422" w:firstLine="710"/>
        <w:rPr>
          <w:rFonts w:ascii="Symbol" w:hAnsi="Symbol"/>
          <w:sz w:val="20"/>
        </w:rPr>
      </w:pPr>
      <w:r>
        <w:rPr>
          <w:sz w:val="24"/>
        </w:rPr>
        <w:t>использовать</w:t>
      </w:r>
      <w:r>
        <w:rPr>
          <w:spacing w:val="1"/>
          <w:sz w:val="24"/>
        </w:rPr>
        <w:t xml:space="preserve"> </w:t>
      </w:r>
      <w:r>
        <w:rPr>
          <w:sz w:val="24"/>
        </w:rPr>
        <w:t>музыкальные</w:t>
      </w:r>
      <w:r>
        <w:rPr>
          <w:spacing w:val="1"/>
          <w:sz w:val="24"/>
        </w:rPr>
        <w:t xml:space="preserve"> </w:t>
      </w:r>
      <w:r>
        <w:rPr>
          <w:sz w:val="24"/>
        </w:rPr>
        <w:t>редакторы,</w:t>
      </w:r>
      <w:r>
        <w:rPr>
          <w:spacing w:val="1"/>
          <w:sz w:val="24"/>
        </w:rPr>
        <w:t xml:space="preserve"> </w:t>
      </w:r>
      <w:r>
        <w:rPr>
          <w:sz w:val="24"/>
        </w:rPr>
        <w:t>клавишные</w:t>
      </w:r>
      <w:r>
        <w:rPr>
          <w:spacing w:val="1"/>
          <w:sz w:val="24"/>
        </w:rPr>
        <w:t xml:space="preserve"> </w:t>
      </w:r>
      <w:r>
        <w:rPr>
          <w:sz w:val="24"/>
        </w:rPr>
        <w:t>и</w:t>
      </w:r>
      <w:r>
        <w:rPr>
          <w:spacing w:val="61"/>
          <w:sz w:val="24"/>
        </w:rPr>
        <w:t xml:space="preserve"> </w:t>
      </w:r>
      <w:r>
        <w:rPr>
          <w:sz w:val="24"/>
        </w:rPr>
        <w:t>кинетические</w:t>
      </w:r>
      <w:r>
        <w:rPr>
          <w:spacing w:val="1"/>
          <w:sz w:val="24"/>
        </w:rPr>
        <w:t xml:space="preserve"> </w:t>
      </w:r>
      <w:r>
        <w:rPr>
          <w:sz w:val="24"/>
        </w:rPr>
        <w:t>синтезаторы</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творческих</w:t>
      </w:r>
      <w:r>
        <w:rPr>
          <w:spacing w:val="-3"/>
          <w:sz w:val="24"/>
        </w:rPr>
        <w:t xml:space="preserve"> </w:t>
      </w:r>
      <w:r>
        <w:rPr>
          <w:sz w:val="24"/>
        </w:rPr>
        <w:t>задач.</w:t>
      </w:r>
    </w:p>
    <w:p w:rsidR="002F6ED5" w:rsidRDefault="00CB38D1">
      <w:pPr>
        <w:pStyle w:val="a3"/>
        <w:ind w:right="421"/>
      </w:pPr>
      <w:r>
        <w:t>В</w:t>
      </w:r>
      <w:r>
        <w:rPr>
          <w:spacing w:val="1"/>
        </w:rPr>
        <w:t xml:space="preserve"> </w:t>
      </w:r>
      <w:r>
        <w:t>рамках</w:t>
      </w:r>
      <w:r>
        <w:rPr>
          <w:spacing w:val="1"/>
        </w:rPr>
        <w:t xml:space="preserve"> </w:t>
      </w:r>
      <w:r>
        <w:t>направления</w:t>
      </w:r>
      <w:r>
        <w:rPr>
          <w:spacing w:val="1"/>
        </w:rPr>
        <w:t xml:space="preserve"> </w:t>
      </w:r>
      <w:r>
        <w:t>«Восприятие,</w:t>
      </w:r>
      <w:r>
        <w:rPr>
          <w:spacing w:val="1"/>
        </w:rPr>
        <w:t xml:space="preserve"> </w:t>
      </w:r>
      <w:r>
        <w:t>использование</w:t>
      </w:r>
      <w:r>
        <w:rPr>
          <w:spacing w:val="1"/>
        </w:rPr>
        <w:t xml:space="preserve"> </w:t>
      </w:r>
      <w:r>
        <w:t>и</w:t>
      </w:r>
      <w:r>
        <w:rPr>
          <w:spacing w:val="1"/>
        </w:rPr>
        <w:t xml:space="preserve"> </w:t>
      </w:r>
      <w:r>
        <w:t>создание</w:t>
      </w:r>
      <w:r>
        <w:rPr>
          <w:spacing w:val="1"/>
        </w:rPr>
        <w:t xml:space="preserve"> </w:t>
      </w:r>
      <w:r>
        <w:t>гипертекстовых</w:t>
      </w:r>
      <w:r>
        <w:rPr>
          <w:spacing w:val="1"/>
        </w:rPr>
        <w:t xml:space="preserve"> </w:t>
      </w:r>
      <w:r>
        <w:t>и</w:t>
      </w:r>
      <w:r>
        <w:rPr>
          <w:spacing w:val="1"/>
        </w:rPr>
        <w:t xml:space="preserve"> </w:t>
      </w:r>
      <w:r>
        <w:t>мультимедийных</w:t>
      </w:r>
      <w:r>
        <w:rPr>
          <w:spacing w:val="1"/>
        </w:rPr>
        <w:t xml:space="preserve"> </w:t>
      </w:r>
      <w:r>
        <w:t>информационных</w:t>
      </w:r>
      <w:r>
        <w:rPr>
          <w:spacing w:val="1"/>
        </w:rPr>
        <w:t xml:space="preserve"> </w:t>
      </w:r>
      <w:r>
        <w:t>объектов»</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w:t>
      </w:r>
      <w:r>
        <w:rPr>
          <w:spacing w:val="1"/>
        </w:rPr>
        <w:t xml:space="preserve"> </w:t>
      </w:r>
      <w:r>
        <w:t>результатов возможен, но не ограничивается следующим, список того, что обучающийся</w:t>
      </w:r>
      <w:r>
        <w:rPr>
          <w:spacing w:val="1"/>
        </w:rPr>
        <w:t xml:space="preserve"> </w:t>
      </w:r>
      <w:r>
        <w:t>сможет:</w:t>
      </w:r>
    </w:p>
    <w:p w:rsidR="002F6ED5" w:rsidRDefault="00CB38D1">
      <w:pPr>
        <w:pStyle w:val="a4"/>
        <w:numPr>
          <w:ilvl w:val="3"/>
          <w:numId w:val="138"/>
        </w:numPr>
        <w:tabs>
          <w:tab w:val="left" w:pos="2096"/>
          <w:tab w:val="left" w:pos="2097"/>
        </w:tabs>
        <w:spacing w:line="242" w:lineRule="auto"/>
        <w:ind w:right="422" w:firstLine="710"/>
        <w:rPr>
          <w:rFonts w:ascii="Symbol" w:hAnsi="Symbol"/>
          <w:sz w:val="20"/>
        </w:rPr>
      </w:pPr>
      <w:r>
        <w:rPr>
          <w:sz w:val="24"/>
        </w:rPr>
        <w:t>создавать на заданную тему мультимедийную презентацию с гиперссылками,</w:t>
      </w:r>
      <w:r>
        <w:rPr>
          <w:spacing w:val="1"/>
          <w:sz w:val="24"/>
        </w:rPr>
        <w:t xml:space="preserve"> </w:t>
      </w:r>
      <w:r>
        <w:rPr>
          <w:sz w:val="24"/>
        </w:rPr>
        <w:t>слайды</w:t>
      </w:r>
      <w:r>
        <w:rPr>
          <w:spacing w:val="2"/>
          <w:sz w:val="24"/>
        </w:rPr>
        <w:t xml:space="preserve"> </w:t>
      </w:r>
      <w:r>
        <w:rPr>
          <w:sz w:val="24"/>
        </w:rPr>
        <w:t>которой</w:t>
      </w:r>
      <w:r>
        <w:rPr>
          <w:spacing w:val="2"/>
          <w:sz w:val="24"/>
        </w:rPr>
        <w:t xml:space="preserve"> </w:t>
      </w:r>
      <w:r>
        <w:rPr>
          <w:sz w:val="24"/>
        </w:rPr>
        <w:t>содержат</w:t>
      </w:r>
      <w:r>
        <w:rPr>
          <w:spacing w:val="1"/>
          <w:sz w:val="24"/>
        </w:rPr>
        <w:t xml:space="preserve"> </w:t>
      </w:r>
      <w:r>
        <w:rPr>
          <w:sz w:val="24"/>
        </w:rPr>
        <w:t>тексты,</w:t>
      </w:r>
      <w:r>
        <w:rPr>
          <w:spacing w:val="4"/>
          <w:sz w:val="24"/>
        </w:rPr>
        <w:t xml:space="preserve"> </w:t>
      </w:r>
      <w:r>
        <w:rPr>
          <w:sz w:val="24"/>
        </w:rPr>
        <w:t>звуки,</w:t>
      </w:r>
      <w:r>
        <w:rPr>
          <w:spacing w:val="3"/>
          <w:sz w:val="24"/>
        </w:rPr>
        <w:t xml:space="preserve"> </w:t>
      </w:r>
      <w:r>
        <w:rPr>
          <w:sz w:val="24"/>
        </w:rPr>
        <w:t>графические изображения;</w:t>
      </w:r>
    </w:p>
    <w:p w:rsidR="002F6ED5" w:rsidRDefault="00CB38D1">
      <w:pPr>
        <w:pStyle w:val="a4"/>
        <w:numPr>
          <w:ilvl w:val="3"/>
          <w:numId w:val="138"/>
        </w:numPr>
        <w:tabs>
          <w:tab w:val="left" w:pos="2096"/>
          <w:tab w:val="left" w:pos="2097"/>
        </w:tabs>
        <w:ind w:right="422" w:firstLine="710"/>
        <w:rPr>
          <w:rFonts w:ascii="Symbol" w:hAnsi="Symbol"/>
          <w:sz w:val="20"/>
        </w:rPr>
      </w:pPr>
      <w:r>
        <w:rPr>
          <w:sz w:val="24"/>
        </w:rPr>
        <w:t>работать</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видами</w:t>
      </w:r>
      <w:r>
        <w:rPr>
          <w:spacing w:val="1"/>
          <w:sz w:val="24"/>
        </w:rPr>
        <w:t xml:space="preserve"> </w:t>
      </w:r>
      <w:r>
        <w:rPr>
          <w:sz w:val="24"/>
        </w:rPr>
        <w:t>сообщений:</w:t>
      </w:r>
      <w:r>
        <w:rPr>
          <w:spacing w:val="1"/>
          <w:sz w:val="24"/>
        </w:rPr>
        <w:t xml:space="preserve"> </w:t>
      </w:r>
      <w:r>
        <w:rPr>
          <w:sz w:val="24"/>
        </w:rPr>
        <w:t>диаграммами</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картами</w:t>
      </w:r>
      <w:r>
        <w:rPr>
          <w:spacing w:val="1"/>
          <w:sz w:val="24"/>
        </w:rPr>
        <w:t xml:space="preserve"> </w:t>
      </w:r>
      <w:r>
        <w:rPr>
          <w:sz w:val="24"/>
        </w:rPr>
        <w:t>(географические, хронологические) и спутниковыми фотографиями, в том числе в системах</w:t>
      </w:r>
      <w:r>
        <w:rPr>
          <w:spacing w:val="1"/>
          <w:sz w:val="24"/>
        </w:rPr>
        <w:t xml:space="preserve"> </w:t>
      </w:r>
      <w:r>
        <w:rPr>
          <w:sz w:val="24"/>
        </w:rPr>
        <w:t>глобального</w:t>
      </w:r>
      <w:r>
        <w:rPr>
          <w:spacing w:val="1"/>
          <w:sz w:val="24"/>
        </w:rPr>
        <w:t xml:space="preserve"> </w:t>
      </w:r>
      <w:r>
        <w:rPr>
          <w:sz w:val="24"/>
        </w:rPr>
        <w:t>позиционирования;</w:t>
      </w:r>
    </w:p>
    <w:p w:rsidR="002F6ED5" w:rsidRDefault="00CB38D1">
      <w:pPr>
        <w:pStyle w:val="a4"/>
        <w:numPr>
          <w:ilvl w:val="3"/>
          <w:numId w:val="138"/>
        </w:numPr>
        <w:tabs>
          <w:tab w:val="left" w:pos="2096"/>
          <w:tab w:val="left" w:pos="2097"/>
        </w:tabs>
        <w:ind w:right="420" w:firstLine="710"/>
        <w:rPr>
          <w:rFonts w:ascii="Symbol" w:hAnsi="Symbol"/>
          <w:sz w:val="20"/>
        </w:rPr>
      </w:pPr>
      <w:r>
        <w:rPr>
          <w:sz w:val="24"/>
        </w:rPr>
        <w:t>оценивать</w:t>
      </w:r>
      <w:r>
        <w:rPr>
          <w:spacing w:val="1"/>
          <w:sz w:val="24"/>
        </w:rPr>
        <w:t xml:space="preserve"> </w:t>
      </w:r>
      <w:r>
        <w:rPr>
          <w:sz w:val="24"/>
        </w:rPr>
        <w:t>размеры</w:t>
      </w:r>
      <w:r>
        <w:rPr>
          <w:spacing w:val="1"/>
          <w:sz w:val="24"/>
        </w:rPr>
        <w:t xml:space="preserve"> </w:t>
      </w:r>
      <w:r>
        <w:rPr>
          <w:sz w:val="24"/>
        </w:rPr>
        <w:t>файлов,</w:t>
      </w:r>
      <w:r>
        <w:rPr>
          <w:spacing w:val="1"/>
          <w:sz w:val="24"/>
        </w:rPr>
        <w:t xml:space="preserve"> </w:t>
      </w:r>
      <w:r>
        <w:rPr>
          <w:sz w:val="24"/>
        </w:rPr>
        <w:t>подготовленных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устройств ввода информации в заданный интервал времени (клавиатура, сканер, микрофон,</w:t>
      </w:r>
      <w:r>
        <w:rPr>
          <w:spacing w:val="1"/>
          <w:sz w:val="24"/>
        </w:rPr>
        <w:t xml:space="preserve"> </w:t>
      </w:r>
      <w:r>
        <w:rPr>
          <w:sz w:val="24"/>
        </w:rPr>
        <w:t>фотокамера,</w:t>
      </w:r>
      <w:r>
        <w:rPr>
          <w:spacing w:val="-2"/>
          <w:sz w:val="24"/>
        </w:rPr>
        <w:t xml:space="preserve"> </w:t>
      </w:r>
      <w:r>
        <w:rPr>
          <w:sz w:val="24"/>
        </w:rPr>
        <w:t>видеокамера);</w:t>
      </w:r>
    </w:p>
    <w:p w:rsidR="002F6ED5" w:rsidRDefault="00CB38D1">
      <w:pPr>
        <w:pStyle w:val="a4"/>
        <w:numPr>
          <w:ilvl w:val="3"/>
          <w:numId w:val="138"/>
        </w:numPr>
        <w:tabs>
          <w:tab w:val="left" w:pos="2096"/>
          <w:tab w:val="left" w:pos="2097"/>
        </w:tabs>
        <w:spacing w:line="275" w:lineRule="exact"/>
        <w:ind w:left="2097"/>
        <w:rPr>
          <w:rFonts w:ascii="Symbol" w:hAnsi="Symbol"/>
          <w:sz w:val="20"/>
        </w:rPr>
      </w:pPr>
      <w:r>
        <w:rPr>
          <w:sz w:val="24"/>
        </w:rPr>
        <w:t>использовать</w:t>
      </w:r>
      <w:r>
        <w:rPr>
          <w:spacing w:val="-5"/>
          <w:sz w:val="24"/>
        </w:rPr>
        <w:t xml:space="preserve"> </w:t>
      </w:r>
      <w:r>
        <w:rPr>
          <w:sz w:val="24"/>
        </w:rPr>
        <w:t>программы-архиваторы.</w:t>
      </w:r>
    </w:p>
    <w:p w:rsidR="002F6ED5" w:rsidRDefault="00CB38D1">
      <w:pPr>
        <w:pStyle w:val="a3"/>
        <w:ind w:right="423"/>
      </w:pPr>
      <w:r>
        <w:t>В рамках направления</w:t>
      </w:r>
      <w:r>
        <w:rPr>
          <w:spacing w:val="1"/>
        </w:rPr>
        <w:t xml:space="preserve"> </w:t>
      </w:r>
      <w:r>
        <w:t>«Анализ</w:t>
      </w:r>
      <w:r>
        <w:rPr>
          <w:spacing w:val="1"/>
        </w:rPr>
        <w:t xml:space="preserve"> </w:t>
      </w:r>
      <w:r>
        <w:t>информации, математическая</w:t>
      </w:r>
      <w:r>
        <w:rPr>
          <w:spacing w:val="1"/>
        </w:rPr>
        <w:t xml:space="preserve"> </w:t>
      </w:r>
      <w:r>
        <w:t>обработка данных в</w:t>
      </w:r>
      <w:r>
        <w:rPr>
          <w:spacing w:val="1"/>
        </w:rPr>
        <w:t xml:space="preserve"> </w:t>
      </w:r>
      <w:r>
        <w:t>исследовании»</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но</w:t>
      </w:r>
      <w:r>
        <w:rPr>
          <w:spacing w:val="1"/>
        </w:rPr>
        <w:t xml:space="preserve"> </w:t>
      </w:r>
      <w:r>
        <w:t>не</w:t>
      </w:r>
      <w:r>
        <w:rPr>
          <w:spacing w:val="1"/>
        </w:rPr>
        <w:t xml:space="preserve"> </w:t>
      </w:r>
      <w:r>
        <w:t>ограничивается следующим,</w:t>
      </w:r>
      <w:r>
        <w:rPr>
          <w:spacing w:val="3"/>
        </w:rPr>
        <w:t xml:space="preserve"> </w:t>
      </w:r>
      <w:r>
        <w:t>список</w:t>
      </w:r>
      <w:r>
        <w:rPr>
          <w:spacing w:val="-1"/>
        </w:rPr>
        <w:t xml:space="preserve"> </w:t>
      </w:r>
      <w:r>
        <w:t>того,</w:t>
      </w:r>
      <w:r>
        <w:rPr>
          <w:spacing w:val="4"/>
        </w:rPr>
        <w:t xml:space="preserve"> </w:t>
      </w:r>
      <w:r>
        <w:t>что</w:t>
      </w:r>
      <w:r>
        <w:rPr>
          <w:spacing w:val="-4"/>
        </w:rPr>
        <w:t xml:space="preserve"> </w:t>
      </w:r>
      <w:r>
        <w:t>обучающийся</w:t>
      </w:r>
      <w:r>
        <w:rPr>
          <w:spacing w:val="1"/>
        </w:rPr>
        <w:t xml:space="preserve"> </w:t>
      </w:r>
      <w:r>
        <w:t>сможет:</w:t>
      </w:r>
    </w:p>
    <w:p w:rsidR="002F6ED5" w:rsidRDefault="00CB38D1">
      <w:pPr>
        <w:pStyle w:val="a4"/>
        <w:numPr>
          <w:ilvl w:val="3"/>
          <w:numId w:val="138"/>
        </w:numPr>
        <w:tabs>
          <w:tab w:val="left" w:pos="2096"/>
          <w:tab w:val="left" w:pos="2097"/>
          <w:tab w:val="left" w:pos="3473"/>
          <w:tab w:val="left" w:pos="4633"/>
          <w:tab w:val="left" w:pos="6398"/>
          <w:tab w:val="left" w:pos="6840"/>
          <w:tab w:val="left" w:pos="8542"/>
          <w:tab w:val="left" w:pos="8964"/>
        </w:tabs>
        <w:spacing w:line="237" w:lineRule="auto"/>
        <w:ind w:right="423" w:firstLine="710"/>
        <w:jc w:val="left"/>
        <w:rPr>
          <w:rFonts w:ascii="Symbol" w:hAnsi="Symbol"/>
          <w:sz w:val="20"/>
        </w:rPr>
      </w:pPr>
      <w:r>
        <w:rPr>
          <w:sz w:val="24"/>
        </w:rPr>
        <w:t>проводить</w:t>
      </w:r>
      <w:r>
        <w:rPr>
          <w:sz w:val="24"/>
        </w:rPr>
        <w:tab/>
        <w:t>простые</w:t>
      </w:r>
      <w:r>
        <w:rPr>
          <w:sz w:val="24"/>
        </w:rPr>
        <w:tab/>
        <w:t>эксперименты</w:t>
      </w:r>
      <w:r>
        <w:rPr>
          <w:sz w:val="24"/>
        </w:rPr>
        <w:tab/>
        <w:t>и</w:t>
      </w:r>
      <w:r>
        <w:rPr>
          <w:sz w:val="24"/>
        </w:rPr>
        <w:tab/>
        <w:t>исследования</w:t>
      </w:r>
      <w:r>
        <w:rPr>
          <w:sz w:val="24"/>
        </w:rPr>
        <w:tab/>
        <w:t>в</w:t>
      </w:r>
      <w:r>
        <w:rPr>
          <w:sz w:val="24"/>
        </w:rPr>
        <w:tab/>
      </w:r>
      <w:r>
        <w:rPr>
          <w:spacing w:val="-1"/>
          <w:sz w:val="24"/>
        </w:rPr>
        <w:t>виртуальных</w:t>
      </w:r>
      <w:r>
        <w:rPr>
          <w:spacing w:val="-57"/>
          <w:sz w:val="24"/>
        </w:rPr>
        <w:t xml:space="preserve"> </w:t>
      </w:r>
      <w:r>
        <w:rPr>
          <w:sz w:val="24"/>
        </w:rPr>
        <w:t>лабораториях;</w:t>
      </w:r>
    </w:p>
    <w:p w:rsidR="002F6ED5" w:rsidRDefault="00CB38D1">
      <w:pPr>
        <w:pStyle w:val="a4"/>
        <w:numPr>
          <w:ilvl w:val="3"/>
          <w:numId w:val="138"/>
        </w:numPr>
        <w:tabs>
          <w:tab w:val="left" w:pos="2096"/>
          <w:tab w:val="left" w:pos="2097"/>
        </w:tabs>
        <w:spacing w:before="2" w:line="237" w:lineRule="auto"/>
        <w:ind w:right="422" w:firstLine="710"/>
        <w:jc w:val="left"/>
        <w:rPr>
          <w:rFonts w:ascii="Symbol" w:hAnsi="Symbol"/>
          <w:sz w:val="20"/>
        </w:rPr>
      </w:pPr>
      <w:r>
        <w:rPr>
          <w:sz w:val="24"/>
        </w:rPr>
        <w:t>вводить</w:t>
      </w:r>
      <w:r>
        <w:rPr>
          <w:spacing w:val="9"/>
          <w:sz w:val="24"/>
        </w:rPr>
        <w:t xml:space="preserve"> </w:t>
      </w:r>
      <w:r>
        <w:rPr>
          <w:sz w:val="24"/>
        </w:rPr>
        <w:t>результаты</w:t>
      </w:r>
      <w:r>
        <w:rPr>
          <w:spacing w:val="10"/>
          <w:sz w:val="24"/>
        </w:rPr>
        <w:t xml:space="preserve"> </w:t>
      </w:r>
      <w:r>
        <w:rPr>
          <w:sz w:val="24"/>
        </w:rPr>
        <w:t>измерений</w:t>
      </w:r>
      <w:r>
        <w:rPr>
          <w:spacing w:val="9"/>
          <w:sz w:val="24"/>
        </w:rPr>
        <w:t xml:space="preserve"> </w:t>
      </w:r>
      <w:r>
        <w:rPr>
          <w:sz w:val="24"/>
        </w:rPr>
        <w:t>и</w:t>
      </w:r>
      <w:r>
        <w:rPr>
          <w:spacing w:val="5"/>
          <w:sz w:val="24"/>
        </w:rPr>
        <w:t xml:space="preserve"> </w:t>
      </w:r>
      <w:r>
        <w:rPr>
          <w:sz w:val="24"/>
        </w:rPr>
        <w:t>другие</w:t>
      </w:r>
      <w:r>
        <w:rPr>
          <w:spacing w:val="7"/>
          <w:sz w:val="24"/>
        </w:rPr>
        <w:t xml:space="preserve"> </w:t>
      </w:r>
      <w:r>
        <w:rPr>
          <w:sz w:val="24"/>
        </w:rPr>
        <w:t>цифровые</w:t>
      </w:r>
      <w:r>
        <w:rPr>
          <w:spacing w:val="8"/>
          <w:sz w:val="24"/>
        </w:rPr>
        <w:t xml:space="preserve"> </w:t>
      </w:r>
      <w:r>
        <w:rPr>
          <w:sz w:val="24"/>
        </w:rPr>
        <w:t>данные</w:t>
      </w:r>
      <w:r>
        <w:rPr>
          <w:spacing w:val="7"/>
          <w:sz w:val="24"/>
        </w:rPr>
        <w:t xml:space="preserve"> </w:t>
      </w:r>
      <w:r>
        <w:rPr>
          <w:sz w:val="24"/>
        </w:rPr>
        <w:t>для</w:t>
      </w:r>
      <w:r>
        <w:rPr>
          <w:spacing w:val="8"/>
          <w:sz w:val="24"/>
        </w:rPr>
        <w:t xml:space="preserve"> </w:t>
      </w:r>
      <w:r>
        <w:rPr>
          <w:sz w:val="24"/>
        </w:rPr>
        <w:t>их</w:t>
      </w:r>
      <w:r>
        <w:rPr>
          <w:spacing w:val="-1"/>
          <w:sz w:val="24"/>
        </w:rPr>
        <w:t xml:space="preserve"> </w:t>
      </w:r>
      <w:r>
        <w:rPr>
          <w:sz w:val="24"/>
        </w:rPr>
        <w:t>обработки,</w:t>
      </w:r>
      <w:r>
        <w:rPr>
          <w:spacing w:val="6"/>
          <w:sz w:val="24"/>
        </w:rPr>
        <w:t xml:space="preserve"> </w:t>
      </w:r>
      <w:r>
        <w:rPr>
          <w:sz w:val="24"/>
        </w:rPr>
        <w:t>в</w:t>
      </w:r>
      <w:r>
        <w:rPr>
          <w:spacing w:val="-57"/>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статистической</w:t>
      </w:r>
      <w:r>
        <w:rPr>
          <w:spacing w:val="-2"/>
          <w:sz w:val="24"/>
        </w:rPr>
        <w:t xml:space="preserve"> </w:t>
      </w:r>
      <w:r>
        <w:rPr>
          <w:sz w:val="24"/>
        </w:rPr>
        <w:t>и</w:t>
      </w:r>
      <w:r>
        <w:rPr>
          <w:spacing w:val="-2"/>
          <w:sz w:val="24"/>
        </w:rPr>
        <w:t xml:space="preserve"> </w:t>
      </w:r>
      <w:r>
        <w:rPr>
          <w:sz w:val="24"/>
        </w:rPr>
        <w:t>визуализации;</w:t>
      </w:r>
    </w:p>
    <w:p w:rsidR="002F6ED5" w:rsidRDefault="00CB38D1">
      <w:pPr>
        <w:pStyle w:val="a4"/>
        <w:numPr>
          <w:ilvl w:val="3"/>
          <w:numId w:val="138"/>
        </w:numPr>
        <w:tabs>
          <w:tab w:val="left" w:pos="2096"/>
          <w:tab w:val="left" w:pos="2097"/>
        </w:tabs>
        <w:spacing w:before="5" w:line="237" w:lineRule="auto"/>
        <w:ind w:right="423" w:firstLine="710"/>
        <w:jc w:val="left"/>
        <w:rPr>
          <w:rFonts w:ascii="Symbol" w:hAnsi="Symbol"/>
          <w:sz w:val="20"/>
        </w:rPr>
      </w:pPr>
      <w:r>
        <w:rPr>
          <w:sz w:val="24"/>
        </w:rPr>
        <w:t>проводить</w:t>
      </w:r>
      <w:r>
        <w:rPr>
          <w:spacing w:val="31"/>
          <w:sz w:val="24"/>
        </w:rPr>
        <w:t xml:space="preserve"> </w:t>
      </w:r>
      <w:r>
        <w:rPr>
          <w:sz w:val="24"/>
        </w:rPr>
        <w:t>эксперименты</w:t>
      </w:r>
      <w:r>
        <w:rPr>
          <w:spacing w:val="27"/>
          <w:sz w:val="24"/>
        </w:rPr>
        <w:t xml:space="preserve"> </w:t>
      </w:r>
      <w:r>
        <w:rPr>
          <w:sz w:val="24"/>
        </w:rPr>
        <w:t>и</w:t>
      </w:r>
      <w:r>
        <w:rPr>
          <w:spacing w:val="31"/>
          <w:sz w:val="24"/>
        </w:rPr>
        <w:t xml:space="preserve"> </w:t>
      </w:r>
      <w:r>
        <w:rPr>
          <w:sz w:val="24"/>
        </w:rPr>
        <w:t>исследования</w:t>
      </w:r>
      <w:r>
        <w:rPr>
          <w:spacing w:val="25"/>
          <w:sz w:val="24"/>
        </w:rPr>
        <w:t xml:space="preserve"> </w:t>
      </w:r>
      <w:r>
        <w:rPr>
          <w:sz w:val="24"/>
        </w:rPr>
        <w:t>в</w:t>
      </w:r>
      <w:r>
        <w:rPr>
          <w:spacing w:val="27"/>
          <w:sz w:val="24"/>
        </w:rPr>
        <w:t xml:space="preserve"> </w:t>
      </w:r>
      <w:r>
        <w:rPr>
          <w:sz w:val="24"/>
        </w:rPr>
        <w:t>виртуальных</w:t>
      </w:r>
      <w:r>
        <w:rPr>
          <w:spacing w:val="25"/>
          <w:sz w:val="24"/>
        </w:rPr>
        <w:t xml:space="preserve"> </w:t>
      </w:r>
      <w:r>
        <w:rPr>
          <w:sz w:val="24"/>
        </w:rPr>
        <w:t>лабораториях</w:t>
      </w:r>
      <w:r>
        <w:rPr>
          <w:spacing w:val="25"/>
          <w:sz w:val="24"/>
        </w:rPr>
        <w:t xml:space="preserve"> </w:t>
      </w:r>
      <w:r>
        <w:rPr>
          <w:sz w:val="24"/>
        </w:rPr>
        <w:t>по</w:t>
      </w:r>
      <w:r>
        <w:rPr>
          <w:spacing w:val="-57"/>
          <w:sz w:val="24"/>
        </w:rPr>
        <w:t xml:space="preserve"> </w:t>
      </w:r>
      <w:r>
        <w:rPr>
          <w:sz w:val="24"/>
        </w:rPr>
        <w:t>естественным</w:t>
      </w:r>
      <w:r>
        <w:rPr>
          <w:spacing w:val="-2"/>
          <w:sz w:val="24"/>
        </w:rPr>
        <w:t xml:space="preserve"> </w:t>
      </w:r>
      <w:r>
        <w:rPr>
          <w:sz w:val="24"/>
        </w:rPr>
        <w:t>наукам,</w:t>
      </w:r>
      <w:r>
        <w:rPr>
          <w:spacing w:val="4"/>
          <w:sz w:val="24"/>
        </w:rPr>
        <w:t xml:space="preserve"> </w:t>
      </w:r>
      <w:r>
        <w:rPr>
          <w:sz w:val="24"/>
        </w:rPr>
        <w:t>математике и</w:t>
      </w:r>
      <w:r>
        <w:rPr>
          <w:spacing w:val="-2"/>
          <w:sz w:val="24"/>
        </w:rPr>
        <w:t xml:space="preserve"> </w:t>
      </w:r>
      <w:r>
        <w:rPr>
          <w:sz w:val="24"/>
        </w:rPr>
        <w:t>информатике.</w:t>
      </w:r>
    </w:p>
    <w:p w:rsidR="002F6ED5" w:rsidRDefault="00CB38D1">
      <w:pPr>
        <w:pStyle w:val="a3"/>
        <w:spacing w:before="4"/>
        <w:ind w:right="417"/>
      </w:pPr>
      <w:r>
        <w:t>В рамках направления «Моделирование, проектирование и управление» в качестве</w:t>
      </w:r>
      <w:r>
        <w:rPr>
          <w:spacing w:val="1"/>
        </w:rPr>
        <w:t xml:space="preserve"> </w:t>
      </w:r>
      <w:r>
        <w:t>основных планируемых результатов возможен, но не ограничивается следующим, список</w:t>
      </w:r>
      <w:r>
        <w:rPr>
          <w:spacing w:val="1"/>
        </w:rPr>
        <w:t xml:space="preserve"> </w:t>
      </w:r>
      <w:r>
        <w:t>того,</w:t>
      </w:r>
      <w:r>
        <w:rPr>
          <w:spacing w:val="-2"/>
        </w:rPr>
        <w:t xml:space="preserve"> </w:t>
      </w:r>
      <w:r>
        <w:t>что</w:t>
      </w:r>
      <w:r>
        <w:rPr>
          <w:spacing w:val="2"/>
        </w:rPr>
        <w:t xml:space="preserve"> </w:t>
      </w:r>
      <w:r>
        <w:t>обучающийся</w:t>
      </w:r>
      <w:r>
        <w:rPr>
          <w:spacing w:val="2"/>
        </w:rPr>
        <w:t xml:space="preserve"> </w:t>
      </w:r>
      <w:r>
        <w:t>сможет:</w:t>
      </w:r>
    </w:p>
    <w:p w:rsidR="002F6ED5" w:rsidRDefault="00CB38D1">
      <w:pPr>
        <w:pStyle w:val="a4"/>
        <w:numPr>
          <w:ilvl w:val="3"/>
          <w:numId w:val="138"/>
        </w:numPr>
        <w:tabs>
          <w:tab w:val="left" w:pos="2096"/>
          <w:tab w:val="left" w:pos="2097"/>
          <w:tab w:val="left" w:pos="3252"/>
          <w:tab w:val="left" w:pos="3718"/>
          <w:tab w:val="left" w:pos="5070"/>
          <w:tab w:val="left" w:pos="6974"/>
          <w:tab w:val="left" w:pos="8772"/>
        </w:tabs>
        <w:spacing w:line="242" w:lineRule="auto"/>
        <w:ind w:right="418" w:firstLine="710"/>
        <w:jc w:val="left"/>
        <w:rPr>
          <w:rFonts w:ascii="Symbol" w:hAnsi="Symbol"/>
          <w:sz w:val="20"/>
        </w:rPr>
      </w:pPr>
      <w:r>
        <w:rPr>
          <w:sz w:val="24"/>
        </w:rPr>
        <w:t>строить</w:t>
      </w:r>
      <w:r>
        <w:rPr>
          <w:sz w:val="24"/>
        </w:rPr>
        <w:tab/>
        <w:t>с</w:t>
      </w:r>
      <w:r>
        <w:rPr>
          <w:sz w:val="24"/>
        </w:rPr>
        <w:tab/>
        <w:t>помощью</w:t>
      </w:r>
      <w:r>
        <w:rPr>
          <w:sz w:val="24"/>
        </w:rPr>
        <w:tab/>
        <w:t>компьютерных</w:t>
      </w:r>
      <w:r>
        <w:rPr>
          <w:sz w:val="24"/>
        </w:rPr>
        <w:tab/>
        <w:t>инструментов</w:t>
      </w:r>
      <w:r>
        <w:rPr>
          <w:sz w:val="24"/>
        </w:rPr>
        <w:tab/>
      </w:r>
      <w:r>
        <w:rPr>
          <w:spacing w:val="-1"/>
          <w:sz w:val="24"/>
        </w:rPr>
        <w:t>разнообразные</w:t>
      </w:r>
      <w:r>
        <w:rPr>
          <w:spacing w:val="-57"/>
          <w:sz w:val="24"/>
        </w:rPr>
        <w:t xml:space="preserve"> </w:t>
      </w:r>
      <w:r>
        <w:rPr>
          <w:sz w:val="24"/>
        </w:rPr>
        <w:t>информационные структуры</w:t>
      </w:r>
      <w:r>
        <w:rPr>
          <w:spacing w:val="3"/>
          <w:sz w:val="24"/>
        </w:rPr>
        <w:t xml:space="preserve"> </w:t>
      </w:r>
      <w:r>
        <w:rPr>
          <w:sz w:val="24"/>
        </w:rPr>
        <w:t>для</w:t>
      </w:r>
      <w:r>
        <w:rPr>
          <w:spacing w:val="2"/>
          <w:sz w:val="24"/>
        </w:rPr>
        <w:t xml:space="preserve"> </w:t>
      </w:r>
      <w:r>
        <w:rPr>
          <w:sz w:val="24"/>
        </w:rPr>
        <w:t>описания</w:t>
      </w:r>
      <w:r>
        <w:rPr>
          <w:spacing w:val="-9"/>
          <w:sz w:val="24"/>
        </w:rPr>
        <w:t xml:space="preserve"> </w:t>
      </w:r>
      <w:r>
        <w:rPr>
          <w:sz w:val="24"/>
        </w:rPr>
        <w:t>объектов;</w:t>
      </w:r>
    </w:p>
    <w:p w:rsidR="002F6ED5" w:rsidRDefault="00CB38D1">
      <w:pPr>
        <w:pStyle w:val="a4"/>
        <w:numPr>
          <w:ilvl w:val="3"/>
          <w:numId w:val="138"/>
        </w:numPr>
        <w:tabs>
          <w:tab w:val="left" w:pos="2096"/>
          <w:tab w:val="left" w:pos="2097"/>
          <w:tab w:val="left" w:pos="4077"/>
          <w:tab w:val="left" w:pos="4567"/>
          <w:tab w:val="left" w:pos="6346"/>
          <w:tab w:val="left" w:pos="6812"/>
          <w:tab w:val="left" w:pos="8831"/>
        </w:tabs>
        <w:spacing w:line="242" w:lineRule="auto"/>
        <w:ind w:right="422" w:firstLine="710"/>
        <w:jc w:val="left"/>
        <w:rPr>
          <w:rFonts w:ascii="Symbol" w:hAnsi="Symbol"/>
          <w:sz w:val="20"/>
        </w:rPr>
      </w:pPr>
      <w:r>
        <w:rPr>
          <w:sz w:val="24"/>
        </w:rPr>
        <w:t>конструировать</w:t>
      </w:r>
      <w:r>
        <w:rPr>
          <w:sz w:val="24"/>
        </w:rPr>
        <w:tab/>
        <w:t>и</w:t>
      </w:r>
      <w:r>
        <w:rPr>
          <w:sz w:val="24"/>
        </w:rPr>
        <w:tab/>
        <w:t>моделировать</w:t>
      </w:r>
      <w:r>
        <w:rPr>
          <w:sz w:val="24"/>
        </w:rPr>
        <w:tab/>
        <w:t>с</w:t>
      </w:r>
      <w:r>
        <w:rPr>
          <w:sz w:val="24"/>
        </w:rPr>
        <w:tab/>
        <w:t>использованием</w:t>
      </w:r>
      <w:r>
        <w:rPr>
          <w:sz w:val="24"/>
        </w:rPr>
        <w:tab/>
      </w:r>
      <w:r>
        <w:rPr>
          <w:spacing w:val="-1"/>
          <w:sz w:val="24"/>
        </w:rPr>
        <w:t>материальных</w:t>
      </w:r>
      <w:r>
        <w:rPr>
          <w:spacing w:val="-57"/>
          <w:sz w:val="24"/>
        </w:rPr>
        <w:t xml:space="preserve"> </w:t>
      </w:r>
      <w:r>
        <w:rPr>
          <w:sz w:val="24"/>
        </w:rPr>
        <w:t>конструкторов</w:t>
      </w:r>
      <w:r>
        <w:rPr>
          <w:spacing w:val="-3"/>
          <w:sz w:val="24"/>
        </w:rPr>
        <w:t xml:space="preserve"> </w:t>
      </w:r>
      <w:r>
        <w:rPr>
          <w:sz w:val="24"/>
        </w:rPr>
        <w:t>с компьютерным</w:t>
      </w:r>
      <w:r>
        <w:rPr>
          <w:spacing w:val="-3"/>
          <w:sz w:val="24"/>
        </w:rPr>
        <w:t xml:space="preserve"> </w:t>
      </w:r>
      <w:r>
        <w:rPr>
          <w:sz w:val="24"/>
        </w:rPr>
        <w:t>управлением</w:t>
      </w:r>
      <w:r>
        <w:rPr>
          <w:spacing w:val="2"/>
          <w:sz w:val="24"/>
        </w:rPr>
        <w:t xml:space="preserve"> </w:t>
      </w:r>
      <w:r>
        <w:rPr>
          <w:sz w:val="24"/>
        </w:rPr>
        <w:t>и</w:t>
      </w:r>
      <w:r>
        <w:rPr>
          <w:spacing w:val="-3"/>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(робототехника);</w:t>
      </w:r>
    </w:p>
    <w:p w:rsidR="002F6ED5" w:rsidRDefault="00CB38D1">
      <w:pPr>
        <w:pStyle w:val="a4"/>
        <w:numPr>
          <w:ilvl w:val="3"/>
          <w:numId w:val="138"/>
        </w:numPr>
        <w:tabs>
          <w:tab w:val="left" w:pos="2096"/>
          <w:tab w:val="left" w:pos="2097"/>
        </w:tabs>
        <w:spacing w:line="271" w:lineRule="exact"/>
        <w:ind w:left="2097"/>
        <w:jc w:val="left"/>
        <w:rPr>
          <w:rFonts w:ascii="Symbol" w:hAnsi="Symbol"/>
          <w:sz w:val="20"/>
        </w:rPr>
      </w:pPr>
      <w:r>
        <w:rPr>
          <w:sz w:val="24"/>
        </w:rPr>
        <w:t>моделировать</w:t>
      </w:r>
      <w:r>
        <w:rPr>
          <w:spacing w:val="-2"/>
          <w:sz w:val="24"/>
        </w:rPr>
        <w:t xml:space="preserve"> </w:t>
      </w:r>
      <w:r>
        <w:rPr>
          <w:sz w:val="24"/>
        </w:rPr>
        <w:t>с</w:t>
      </w:r>
      <w:r>
        <w:rPr>
          <w:spacing w:val="-7"/>
          <w:sz w:val="24"/>
        </w:rPr>
        <w:t xml:space="preserve"> </w:t>
      </w:r>
      <w:r>
        <w:rPr>
          <w:sz w:val="24"/>
        </w:rPr>
        <w:t>использованием</w:t>
      </w:r>
      <w:r>
        <w:rPr>
          <w:spacing w:val="-4"/>
          <w:sz w:val="24"/>
        </w:rPr>
        <w:t xml:space="preserve"> </w:t>
      </w:r>
      <w:r>
        <w:rPr>
          <w:sz w:val="24"/>
        </w:rPr>
        <w:t>виртуальных</w:t>
      </w:r>
      <w:r>
        <w:rPr>
          <w:spacing w:val="-6"/>
          <w:sz w:val="24"/>
        </w:rPr>
        <w:t xml:space="preserve"> </w:t>
      </w:r>
      <w:r>
        <w:rPr>
          <w:sz w:val="24"/>
        </w:rPr>
        <w:t>конструкторов;</w:t>
      </w:r>
    </w:p>
    <w:p w:rsidR="002F6ED5" w:rsidRDefault="00CB38D1">
      <w:pPr>
        <w:pStyle w:val="a4"/>
        <w:numPr>
          <w:ilvl w:val="3"/>
          <w:numId w:val="138"/>
        </w:numPr>
        <w:tabs>
          <w:tab w:val="left" w:pos="2096"/>
          <w:tab w:val="left" w:pos="2097"/>
        </w:tabs>
        <w:spacing w:line="275" w:lineRule="exact"/>
        <w:ind w:left="2097"/>
        <w:jc w:val="left"/>
        <w:rPr>
          <w:rFonts w:ascii="Symbol" w:hAnsi="Symbol"/>
          <w:sz w:val="20"/>
        </w:rPr>
      </w:pPr>
      <w:r>
        <w:rPr>
          <w:sz w:val="24"/>
        </w:rPr>
        <w:t>моделировать</w:t>
      </w:r>
      <w:r>
        <w:rPr>
          <w:spacing w:val="-2"/>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средств программирования.</w:t>
      </w:r>
    </w:p>
    <w:p w:rsidR="002F6ED5" w:rsidRDefault="00CB38D1">
      <w:pPr>
        <w:pStyle w:val="a3"/>
        <w:ind w:right="419"/>
      </w:pPr>
      <w:r>
        <w:t>В</w:t>
      </w:r>
      <w:r>
        <w:rPr>
          <w:spacing w:val="1"/>
        </w:rPr>
        <w:t xml:space="preserve"> </w:t>
      </w:r>
      <w:r>
        <w:t>рамках</w:t>
      </w:r>
      <w:r>
        <w:rPr>
          <w:spacing w:val="1"/>
        </w:rPr>
        <w:t xml:space="preserve"> </w:t>
      </w:r>
      <w:r>
        <w:t>направления</w:t>
      </w:r>
      <w:r>
        <w:rPr>
          <w:spacing w:val="1"/>
        </w:rPr>
        <w:t xml:space="preserve"> </w:t>
      </w:r>
      <w:r>
        <w:t>«Коммуникация</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в</w:t>
      </w:r>
      <w:r>
        <w:rPr>
          <w:spacing w:val="1"/>
        </w:rPr>
        <w:t xml:space="preserve"> </w:t>
      </w:r>
      <w:r>
        <w:t>качестве</w:t>
      </w:r>
      <w:r>
        <w:rPr>
          <w:spacing w:val="-57"/>
        </w:rPr>
        <w:t xml:space="preserve"> </w:t>
      </w:r>
      <w:r>
        <w:t>основных планируемых результатов возможен, но не ограничивается следующим, список</w:t>
      </w:r>
      <w:r>
        <w:rPr>
          <w:spacing w:val="1"/>
        </w:rPr>
        <w:t xml:space="preserve"> </w:t>
      </w:r>
      <w:r>
        <w:t>того,</w:t>
      </w:r>
      <w:r>
        <w:rPr>
          <w:spacing w:val="-2"/>
        </w:rPr>
        <w:t xml:space="preserve"> </w:t>
      </w:r>
      <w:r>
        <w:t>что</w:t>
      </w:r>
      <w:r>
        <w:rPr>
          <w:spacing w:val="2"/>
        </w:rPr>
        <w:t xml:space="preserve"> </w:t>
      </w:r>
      <w:r>
        <w:t>обучающийся</w:t>
      </w:r>
      <w:r>
        <w:rPr>
          <w:spacing w:val="2"/>
        </w:rPr>
        <w:t xml:space="preserve"> </w:t>
      </w:r>
      <w:r>
        <w:t>сможет:</w:t>
      </w:r>
    </w:p>
    <w:p w:rsidR="002F6ED5" w:rsidRDefault="00CB38D1">
      <w:pPr>
        <w:pStyle w:val="a4"/>
        <w:numPr>
          <w:ilvl w:val="3"/>
          <w:numId w:val="138"/>
        </w:numPr>
        <w:tabs>
          <w:tab w:val="left" w:pos="2096"/>
          <w:tab w:val="left" w:pos="2097"/>
        </w:tabs>
        <w:ind w:right="412" w:firstLine="710"/>
        <w:rPr>
          <w:rFonts w:ascii="Symbol" w:hAnsi="Symbol"/>
          <w:sz w:val="20"/>
        </w:rPr>
      </w:pPr>
      <w:r>
        <w:rPr>
          <w:sz w:val="24"/>
        </w:rPr>
        <w:t>осуществлять</w:t>
      </w:r>
      <w:r>
        <w:rPr>
          <w:spacing w:val="1"/>
          <w:sz w:val="24"/>
        </w:rPr>
        <w:t xml:space="preserve"> </w:t>
      </w:r>
      <w:r>
        <w:rPr>
          <w:sz w:val="24"/>
        </w:rPr>
        <w:t>образовательное</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 образовательной организации (получение и выполнение заданий, получение</w:t>
      </w:r>
      <w:r>
        <w:rPr>
          <w:spacing w:val="1"/>
          <w:sz w:val="24"/>
        </w:rPr>
        <w:t xml:space="preserve"> </w:t>
      </w:r>
      <w:r>
        <w:rPr>
          <w:sz w:val="24"/>
        </w:rPr>
        <w:t>комментариев,</w:t>
      </w:r>
      <w:r>
        <w:rPr>
          <w:spacing w:val="-2"/>
          <w:sz w:val="24"/>
        </w:rPr>
        <w:t xml:space="preserve"> </w:t>
      </w:r>
      <w:r>
        <w:rPr>
          <w:sz w:val="24"/>
        </w:rPr>
        <w:t>совершенствование своей</w:t>
      </w:r>
      <w:r>
        <w:rPr>
          <w:spacing w:val="-3"/>
          <w:sz w:val="24"/>
        </w:rPr>
        <w:t xml:space="preserve"> </w:t>
      </w:r>
      <w:r>
        <w:rPr>
          <w:sz w:val="24"/>
        </w:rPr>
        <w:t>работы,</w:t>
      </w:r>
      <w:r>
        <w:rPr>
          <w:spacing w:val="3"/>
          <w:sz w:val="24"/>
        </w:rPr>
        <w:t xml:space="preserve"> </w:t>
      </w:r>
      <w:r>
        <w:rPr>
          <w:sz w:val="24"/>
        </w:rPr>
        <w:t>формирование</w:t>
      </w:r>
      <w:r>
        <w:rPr>
          <w:spacing w:val="-4"/>
          <w:sz w:val="24"/>
        </w:rPr>
        <w:t xml:space="preserve"> </w:t>
      </w:r>
      <w:r>
        <w:rPr>
          <w:sz w:val="24"/>
        </w:rPr>
        <w:t>портфолио);</w:t>
      </w:r>
    </w:p>
    <w:p w:rsidR="002F6ED5" w:rsidRDefault="00CB38D1">
      <w:pPr>
        <w:pStyle w:val="a4"/>
        <w:numPr>
          <w:ilvl w:val="3"/>
          <w:numId w:val="138"/>
        </w:numPr>
        <w:tabs>
          <w:tab w:val="left" w:pos="2096"/>
          <w:tab w:val="left" w:pos="2097"/>
        </w:tabs>
        <w:spacing w:line="242" w:lineRule="auto"/>
        <w:ind w:right="411" w:firstLine="710"/>
        <w:rPr>
          <w:rFonts w:ascii="Symbol" w:hAnsi="Symbol"/>
          <w:sz w:val="20"/>
        </w:rPr>
      </w:pPr>
      <w:r>
        <w:rPr>
          <w:sz w:val="24"/>
        </w:rPr>
        <w:t>использовать</w:t>
      </w:r>
      <w:r>
        <w:rPr>
          <w:spacing w:val="1"/>
          <w:sz w:val="24"/>
        </w:rPr>
        <w:t xml:space="preserve"> </w:t>
      </w:r>
      <w:r>
        <w:rPr>
          <w:sz w:val="24"/>
        </w:rPr>
        <w:t>возможности</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интернет-мессенджеров</w:t>
      </w:r>
      <w:r>
        <w:rPr>
          <w:spacing w:val="1"/>
          <w:sz w:val="24"/>
        </w:rPr>
        <w:t xml:space="preserve"> </w:t>
      </w:r>
      <w:r>
        <w:rPr>
          <w:sz w:val="24"/>
        </w:rPr>
        <w:t>и</w:t>
      </w:r>
      <w:r>
        <w:rPr>
          <w:spacing w:val="1"/>
          <w:sz w:val="24"/>
        </w:rPr>
        <w:t xml:space="preserve"> </w:t>
      </w:r>
      <w:r>
        <w:rPr>
          <w:sz w:val="24"/>
        </w:rPr>
        <w:t>социальных</w:t>
      </w:r>
      <w:r>
        <w:rPr>
          <w:spacing w:val="-4"/>
          <w:sz w:val="24"/>
        </w:rPr>
        <w:t xml:space="preserve"> </w:t>
      </w:r>
      <w:r>
        <w:rPr>
          <w:sz w:val="24"/>
        </w:rPr>
        <w:t>сетей</w:t>
      </w:r>
      <w:r>
        <w:rPr>
          <w:spacing w:val="2"/>
          <w:sz w:val="24"/>
        </w:rPr>
        <w:t xml:space="preserve"> </w:t>
      </w:r>
      <w:r>
        <w:rPr>
          <w:sz w:val="24"/>
        </w:rPr>
        <w:t>для обучения;</w:t>
      </w:r>
    </w:p>
    <w:p w:rsidR="002F6ED5" w:rsidRDefault="00CB38D1">
      <w:pPr>
        <w:pStyle w:val="a4"/>
        <w:numPr>
          <w:ilvl w:val="3"/>
          <w:numId w:val="138"/>
        </w:numPr>
        <w:tabs>
          <w:tab w:val="left" w:pos="2096"/>
          <w:tab w:val="left" w:pos="2097"/>
        </w:tabs>
        <w:spacing w:line="271" w:lineRule="exact"/>
        <w:ind w:left="2097"/>
        <w:rPr>
          <w:rFonts w:ascii="Symbol" w:hAnsi="Symbol"/>
          <w:sz w:val="20"/>
        </w:rPr>
      </w:pPr>
      <w:r>
        <w:rPr>
          <w:sz w:val="24"/>
        </w:rPr>
        <w:t>вести</w:t>
      </w:r>
      <w:r>
        <w:rPr>
          <w:spacing w:val="-1"/>
          <w:sz w:val="24"/>
        </w:rPr>
        <w:t xml:space="preserve"> </w:t>
      </w:r>
      <w:r>
        <w:rPr>
          <w:sz w:val="24"/>
        </w:rPr>
        <w:t>личный</w:t>
      </w:r>
      <w:r>
        <w:rPr>
          <w:spacing w:val="-1"/>
          <w:sz w:val="24"/>
        </w:rPr>
        <w:t xml:space="preserve"> </w:t>
      </w:r>
      <w:r>
        <w:rPr>
          <w:sz w:val="24"/>
        </w:rPr>
        <w:t>дневник</w:t>
      </w:r>
      <w:r>
        <w:rPr>
          <w:spacing w:val="-8"/>
          <w:sz w:val="24"/>
        </w:rPr>
        <w:t xml:space="preserve"> </w:t>
      </w:r>
      <w:r>
        <w:rPr>
          <w:sz w:val="24"/>
        </w:rPr>
        <w:t>(блог)</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возможностей</w:t>
      </w:r>
      <w:r>
        <w:rPr>
          <w:spacing w:val="-6"/>
          <w:sz w:val="24"/>
        </w:rPr>
        <w:t xml:space="preserve"> </w:t>
      </w:r>
      <w:r>
        <w:rPr>
          <w:sz w:val="24"/>
        </w:rPr>
        <w:t>сети</w:t>
      </w:r>
      <w:r>
        <w:rPr>
          <w:spacing w:val="-1"/>
          <w:sz w:val="24"/>
        </w:rPr>
        <w:t xml:space="preserve"> </w:t>
      </w:r>
      <w:r>
        <w:rPr>
          <w:sz w:val="24"/>
        </w:rPr>
        <w:t>Интернет;</w:t>
      </w:r>
    </w:p>
    <w:p w:rsidR="002F6ED5" w:rsidRDefault="00CB38D1">
      <w:pPr>
        <w:pStyle w:val="a4"/>
        <w:numPr>
          <w:ilvl w:val="3"/>
          <w:numId w:val="138"/>
        </w:numPr>
        <w:tabs>
          <w:tab w:val="left" w:pos="2096"/>
          <w:tab w:val="left" w:pos="2097"/>
        </w:tabs>
        <w:spacing w:line="237" w:lineRule="auto"/>
        <w:ind w:right="426" w:firstLine="710"/>
        <w:rPr>
          <w:rFonts w:ascii="Symbol" w:hAnsi="Symbol"/>
          <w:sz w:val="20"/>
        </w:rPr>
      </w:pP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1"/>
          <w:sz w:val="24"/>
        </w:rPr>
        <w:t xml:space="preserve"> </w:t>
      </w:r>
      <w:r>
        <w:rPr>
          <w:sz w:val="24"/>
        </w:rPr>
        <w:t>культуры,</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с</w:t>
      </w:r>
      <w:r>
        <w:rPr>
          <w:spacing w:val="1"/>
          <w:sz w:val="24"/>
        </w:rPr>
        <w:t xml:space="preserve"> </w:t>
      </w:r>
      <w:r>
        <w:rPr>
          <w:sz w:val="24"/>
        </w:rPr>
        <w:t>уважением</w:t>
      </w:r>
      <w:r>
        <w:rPr>
          <w:spacing w:val="-57"/>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частной</w:t>
      </w:r>
      <w:r>
        <w:rPr>
          <w:spacing w:val="-3"/>
          <w:sz w:val="24"/>
        </w:rPr>
        <w:t xml:space="preserve"> </w:t>
      </w:r>
      <w:r>
        <w:rPr>
          <w:sz w:val="24"/>
        </w:rPr>
        <w:t>информации</w:t>
      </w:r>
      <w:r>
        <w:rPr>
          <w:spacing w:val="-3"/>
          <w:sz w:val="24"/>
        </w:rPr>
        <w:t xml:space="preserve"> </w:t>
      </w:r>
      <w:r>
        <w:rPr>
          <w:sz w:val="24"/>
        </w:rPr>
        <w:t>и</w:t>
      </w:r>
      <w:r>
        <w:rPr>
          <w:spacing w:val="-3"/>
          <w:sz w:val="24"/>
        </w:rPr>
        <w:t xml:space="preserve"> </w:t>
      </w:r>
      <w:r>
        <w:rPr>
          <w:sz w:val="24"/>
        </w:rPr>
        <w:t>информационным</w:t>
      </w:r>
      <w:r>
        <w:rPr>
          <w:spacing w:val="2"/>
          <w:sz w:val="24"/>
        </w:rPr>
        <w:t xml:space="preserve"> </w:t>
      </w:r>
      <w:r>
        <w:rPr>
          <w:sz w:val="24"/>
        </w:rPr>
        <w:t>правам</w:t>
      </w:r>
      <w:r>
        <w:rPr>
          <w:spacing w:val="2"/>
          <w:sz w:val="24"/>
        </w:rPr>
        <w:t xml:space="preserve"> </w:t>
      </w:r>
      <w:r>
        <w:rPr>
          <w:sz w:val="24"/>
        </w:rPr>
        <w:t>других</w:t>
      </w:r>
      <w:r>
        <w:rPr>
          <w:spacing w:val="-4"/>
          <w:sz w:val="24"/>
        </w:rPr>
        <w:t xml:space="preserve"> </w:t>
      </w:r>
      <w:r>
        <w:rPr>
          <w:sz w:val="24"/>
        </w:rPr>
        <w:t>людей;</w:t>
      </w:r>
    </w:p>
    <w:p w:rsidR="002F6ED5" w:rsidRDefault="00CB38D1">
      <w:pPr>
        <w:pStyle w:val="a4"/>
        <w:numPr>
          <w:ilvl w:val="3"/>
          <w:numId w:val="138"/>
        </w:numPr>
        <w:tabs>
          <w:tab w:val="left" w:pos="2096"/>
          <w:tab w:val="left" w:pos="2097"/>
        </w:tabs>
        <w:spacing w:before="5" w:line="237" w:lineRule="auto"/>
        <w:ind w:right="417" w:firstLine="710"/>
        <w:rPr>
          <w:rFonts w:ascii="Symbol" w:hAnsi="Symbol"/>
          <w:sz w:val="20"/>
        </w:rPr>
      </w:pPr>
      <w:r>
        <w:rPr>
          <w:sz w:val="24"/>
        </w:rPr>
        <w:t>осуществлять защиту от троянских вирусов, фишинговых атак, информации от</w:t>
      </w:r>
      <w:r>
        <w:rPr>
          <w:spacing w:val="1"/>
          <w:sz w:val="24"/>
        </w:rPr>
        <w:t xml:space="preserve"> </w:t>
      </w:r>
      <w:r>
        <w:rPr>
          <w:sz w:val="24"/>
        </w:rPr>
        <w:t>компьютерных</w:t>
      </w:r>
      <w:r>
        <w:rPr>
          <w:spacing w:val="-4"/>
          <w:sz w:val="24"/>
        </w:rPr>
        <w:t xml:space="preserve"> </w:t>
      </w:r>
      <w:r>
        <w:rPr>
          <w:sz w:val="24"/>
        </w:rPr>
        <w:t>вирусов</w:t>
      </w:r>
      <w:r>
        <w:rPr>
          <w:spacing w:val="3"/>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антивирусных</w:t>
      </w:r>
      <w:r>
        <w:rPr>
          <w:spacing w:val="-3"/>
          <w:sz w:val="24"/>
        </w:rPr>
        <w:t xml:space="preserve"> </w:t>
      </w:r>
      <w:r>
        <w:rPr>
          <w:sz w:val="24"/>
        </w:rPr>
        <w:t>программ;</w:t>
      </w:r>
    </w:p>
    <w:p w:rsidR="002F6ED5" w:rsidRDefault="00CB38D1">
      <w:pPr>
        <w:pStyle w:val="a4"/>
        <w:numPr>
          <w:ilvl w:val="3"/>
          <w:numId w:val="138"/>
        </w:numPr>
        <w:tabs>
          <w:tab w:val="left" w:pos="2096"/>
          <w:tab w:val="left" w:pos="2097"/>
        </w:tabs>
        <w:spacing w:before="4" w:line="275" w:lineRule="exact"/>
        <w:ind w:left="2097"/>
        <w:rPr>
          <w:rFonts w:ascii="Symbol" w:hAnsi="Symbol"/>
          <w:sz w:val="20"/>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сети</w:t>
      </w:r>
      <w:r>
        <w:rPr>
          <w:spacing w:val="-1"/>
          <w:sz w:val="24"/>
        </w:rPr>
        <w:t xml:space="preserve"> </w:t>
      </w:r>
      <w:r>
        <w:rPr>
          <w:sz w:val="24"/>
        </w:rPr>
        <w:t>Интернет;</w:t>
      </w:r>
    </w:p>
    <w:p w:rsidR="002F6ED5" w:rsidRDefault="00CB38D1">
      <w:pPr>
        <w:pStyle w:val="a4"/>
        <w:numPr>
          <w:ilvl w:val="3"/>
          <w:numId w:val="138"/>
        </w:numPr>
        <w:tabs>
          <w:tab w:val="left" w:pos="2096"/>
          <w:tab w:val="left" w:pos="2097"/>
        </w:tabs>
        <w:spacing w:line="242" w:lineRule="auto"/>
        <w:ind w:right="419" w:firstLine="710"/>
        <w:rPr>
          <w:rFonts w:ascii="Symbol" w:hAnsi="Symbol"/>
          <w:sz w:val="20"/>
        </w:rPr>
      </w:pPr>
      <w:r>
        <w:rPr>
          <w:sz w:val="24"/>
        </w:rPr>
        <w:t>различать безопасные ресурсы сети Интернет и ресурсы, содержание которых</w:t>
      </w:r>
      <w:r>
        <w:rPr>
          <w:spacing w:val="1"/>
          <w:sz w:val="24"/>
        </w:rPr>
        <w:t xml:space="preserve"> </w:t>
      </w:r>
      <w:r>
        <w:rPr>
          <w:sz w:val="24"/>
        </w:rPr>
        <w:t>несовместимо</w:t>
      </w:r>
      <w:r>
        <w:rPr>
          <w:spacing w:val="1"/>
          <w:sz w:val="24"/>
        </w:rPr>
        <w:t xml:space="preserve"> </w:t>
      </w:r>
      <w:r>
        <w:rPr>
          <w:sz w:val="24"/>
        </w:rPr>
        <w:t>с задачами</w:t>
      </w:r>
      <w:r>
        <w:rPr>
          <w:spacing w:val="3"/>
          <w:sz w:val="24"/>
        </w:rPr>
        <w:t xml:space="preserve"> </w:t>
      </w:r>
      <w:r>
        <w:rPr>
          <w:sz w:val="24"/>
        </w:rPr>
        <w:t>воспитания</w:t>
      </w:r>
      <w:r>
        <w:rPr>
          <w:spacing w:val="-4"/>
          <w:sz w:val="24"/>
        </w:rPr>
        <w:t xml:space="preserve"> </w:t>
      </w:r>
      <w:r>
        <w:rPr>
          <w:sz w:val="24"/>
        </w:rPr>
        <w:t>и</w:t>
      </w:r>
      <w:r>
        <w:rPr>
          <w:spacing w:val="-2"/>
          <w:sz w:val="24"/>
        </w:rPr>
        <w:t xml:space="preserve"> </w:t>
      </w:r>
      <w:r>
        <w:rPr>
          <w:sz w:val="24"/>
        </w:rPr>
        <w:t>образования</w:t>
      </w:r>
      <w:r>
        <w:rPr>
          <w:spacing w:val="1"/>
          <w:sz w:val="24"/>
        </w:rPr>
        <w:t xml:space="preserve"> </w:t>
      </w:r>
      <w:r>
        <w:rPr>
          <w:sz w:val="24"/>
        </w:rPr>
        <w:t>или</w:t>
      </w:r>
      <w:r>
        <w:rPr>
          <w:spacing w:val="-2"/>
          <w:sz w:val="24"/>
        </w:rPr>
        <w:t xml:space="preserve"> </w:t>
      </w:r>
      <w:r>
        <w:rPr>
          <w:sz w:val="24"/>
        </w:rPr>
        <w:t>нежелательно.</w:t>
      </w:r>
    </w:p>
    <w:p w:rsidR="002F6ED5" w:rsidRDefault="002F6ED5">
      <w:pPr>
        <w:pStyle w:val="a3"/>
        <w:spacing w:before="3"/>
        <w:ind w:left="0" w:firstLine="0"/>
        <w:jc w:val="left"/>
      </w:pPr>
    </w:p>
    <w:p w:rsidR="002F6ED5" w:rsidRDefault="00CB38D1">
      <w:pPr>
        <w:pStyle w:val="Heading1"/>
        <w:numPr>
          <w:ilvl w:val="2"/>
          <w:numId w:val="138"/>
        </w:numPr>
        <w:tabs>
          <w:tab w:val="left" w:pos="1280"/>
        </w:tabs>
        <w:spacing w:line="237" w:lineRule="auto"/>
        <w:ind w:right="847" w:firstLine="0"/>
      </w:pPr>
      <w:r>
        <w:t>Виды</w:t>
      </w:r>
      <w:r>
        <w:rPr>
          <w:spacing w:val="-2"/>
        </w:rPr>
        <w:t xml:space="preserve"> </w:t>
      </w:r>
      <w:r>
        <w:t>взаимодействия</w:t>
      </w:r>
      <w:r>
        <w:rPr>
          <w:spacing w:val="-5"/>
        </w:rPr>
        <w:t xml:space="preserve"> </w:t>
      </w:r>
      <w:r>
        <w:t>с</w:t>
      </w:r>
      <w:r>
        <w:rPr>
          <w:spacing w:val="-2"/>
        </w:rPr>
        <w:t xml:space="preserve"> </w:t>
      </w:r>
      <w:r>
        <w:t>учебными,</w:t>
      </w:r>
      <w:r>
        <w:rPr>
          <w:spacing w:val="-3"/>
        </w:rPr>
        <w:t xml:space="preserve"> </w:t>
      </w:r>
      <w:r>
        <w:t>научными</w:t>
      </w:r>
      <w:r>
        <w:rPr>
          <w:spacing w:val="-2"/>
        </w:rPr>
        <w:t xml:space="preserve"> </w:t>
      </w:r>
      <w:r>
        <w:t>и</w:t>
      </w:r>
      <w:r>
        <w:rPr>
          <w:spacing w:val="-1"/>
        </w:rPr>
        <w:t xml:space="preserve"> </w:t>
      </w:r>
      <w:r>
        <w:t>социальными</w:t>
      </w:r>
      <w:r>
        <w:rPr>
          <w:spacing w:val="-5"/>
        </w:rPr>
        <w:t xml:space="preserve"> </w:t>
      </w:r>
      <w:r>
        <w:t>организациями,</w:t>
      </w:r>
      <w:r>
        <w:rPr>
          <w:spacing w:val="-57"/>
        </w:rPr>
        <w:t xml:space="preserve"> </w:t>
      </w:r>
      <w:r>
        <w:t>формы</w:t>
      </w:r>
      <w:r>
        <w:rPr>
          <w:spacing w:val="-1"/>
        </w:rPr>
        <w:t xml:space="preserve"> </w:t>
      </w:r>
      <w:r>
        <w:t>привлечения консультантов,</w:t>
      </w:r>
      <w:r>
        <w:rPr>
          <w:spacing w:val="-2"/>
        </w:rPr>
        <w:t xml:space="preserve"> </w:t>
      </w:r>
      <w:r>
        <w:t>экспертов и</w:t>
      </w:r>
      <w:r>
        <w:rPr>
          <w:spacing w:val="1"/>
        </w:rPr>
        <w:t xml:space="preserve"> </w:t>
      </w:r>
      <w:r>
        <w:t>научных</w:t>
      </w:r>
      <w:r>
        <w:rPr>
          <w:spacing w:val="-4"/>
        </w:rPr>
        <w:t xml:space="preserve"> </w:t>
      </w:r>
      <w:r>
        <w:t>руководителей</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ind w:right="427"/>
      </w:pPr>
      <w:r>
        <w:lastRenderedPageBreak/>
        <w:t>Формы</w:t>
      </w:r>
      <w:r>
        <w:rPr>
          <w:spacing w:val="1"/>
        </w:rPr>
        <w:t xml:space="preserve"> </w:t>
      </w:r>
      <w:r>
        <w:t>привлечения</w:t>
      </w:r>
      <w:r>
        <w:rPr>
          <w:spacing w:val="1"/>
        </w:rPr>
        <w:t xml:space="preserve"> </w:t>
      </w:r>
      <w:r>
        <w:t>консультантов,</w:t>
      </w:r>
      <w:r>
        <w:rPr>
          <w:spacing w:val="1"/>
        </w:rPr>
        <w:t xml:space="preserve"> </w:t>
      </w:r>
      <w:r>
        <w:t>экспертов</w:t>
      </w:r>
      <w:r>
        <w:rPr>
          <w:spacing w:val="1"/>
        </w:rPr>
        <w:t xml:space="preserve"> </w:t>
      </w:r>
      <w:r>
        <w:t>и</w:t>
      </w:r>
      <w:r>
        <w:rPr>
          <w:spacing w:val="1"/>
        </w:rPr>
        <w:t xml:space="preserve"> </w:t>
      </w:r>
      <w:r>
        <w:t>научных</w:t>
      </w:r>
      <w:r>
        <w:rPr>
          <w:spacing w:val="1"/>
        </w:rPr>
        <w:t xml:space="preserve"> </w:t>
      </w:r>
      <w:r>
        <w:t>руководителей</w:t>
      </w:r>
      <w:r>
        <w:rPr>
          <w:spacing w:val="1"/>
        </w:rPr>
        <w:t xml:space="preserve"> </w:t>
      </w:r>
      <w:r>
        <w:t>могут</w:t>
      </w:r>
      <w:r>
        <w:rPr>
          <w:spacing w:val="1"/>
        </w:rPr>
        <w:t xml:space="preserve"> </w:t>
      </w:r>
      <w:r>
        <w:t>строиться на основе договорных отношений, отношений взаимовыгодного сотрудничества.</w:t>
      </w:r>
      <w:r>
        <w:rPr>
          <w:spacing w:val="1"/>
        </w:rPr>
        <w:t xml:space="preserve"> </w:t>
      </w:r>
      <w:r>
        <w:t>Такие формы</w:t>
      </w:r>
      <w:r>
        <w:rPr>
          <w:spacing w:val="-2"/>
        </w:rPr>
        <w:t xml:space="preserve"> </w:t>
      </w:r>
      <w:r>
        <w:t>могут</w:t>
      </w:r>
      <w:r>
        <w:rPr>
          <w:spacing w:val="1"/>
        </w:rPr>
        <w:t xml:space="preserve"> </w:t>
      </w:r>
      <w:r>
        <w:t>в</w:t>
      </w:r>
      <w:r>
        <w:rPr>
          <w:spacing w:val="2"/>
        </w:rPr>
        <w:t xml:space="preserve"> </w:t>
      </w:r>
      <w:r>
        <w:t>себя</w:t>
      </w:r>
      <w:r>
        <w:rPr>
          <w:spacing w:val="2"/>
        </w:rPr>
        <w:t xml:space="preserve"> </w:t>
      </w:r>
      <w:r>
        <w:t>включать,</w:t>
      </w:r>
      <w:r>
        <w:rPr>
          <w:spacing w:val="-2"/>
        </w:rPr>
        <w:t xml:space="preserve"> </w:t>
      </w:r>
      <w:r>
        <w:t>но</w:t>
      </w:r>
      <w:r>
        <w:rPr>
          <w:spacing w:val="5"/>
        </w:rPr>
        <w:t xml:space="preserve"> </w:t>
      </w:r>
      <w:r>
        <w:t>не</w:t>
      </w:r>
      <w:r>
        <w:rPr>
          <w:spacing w:val="-10"/>
        </w:rPr>
        <w:t xml:space="preserve"> </w:t>
      </w:r>
      <w:r>
        <w:t>ограничиваться</w:t>
      </w:r>
      <w:r>
        <w:rPr>
          <w:spacing w:val="2"/>
        </w:rPr>
        <w:t xml:space="preserve"> </w:t>
      </w:r>
      <w:r>
        <w:t>следующим:</w:t>
      </w:r>
    </w:p>
    <w:p w:rsidR="002F6ED5" w:rsidRDefault="00CB38D1">
      <w:pPr>
        <w:pStyle w:val="a4"/>
        <w:numPr>
          <w:ilvl w:val="3"/>
          <w:numId w:val="138"/>
        </w:numPr>
        <w:tabs>
          <w:tab w:val="left" w:pos="2096"/>
          <w:tab w:val="left" w:pos="2097"/>
        </w:tabs>
        <w:ind w:right="420" w:firstLine="710"/>
        <w:rPr>
          <w:rFonts w:ascii="Symbol" w:hAnsi="Symbol"/>
          <w:sz w:val="20"/>
        </w:rPr>
      </w:pPr>
      <w:r>
        <w:rPr>
          <w:sz w:val="24"/>
        </w:rPr>
        <w:t>договор</w:t>
      </w:r>
      <w:r>
        <w:rPr>
          <w:spacing w:val="1"/>
          <w:sz w:val="24"/>
        </w:rPr>
        <w:t xml:space="preserve"> </w:t>
      </w:r>
      <w:r>
        <w:rPr>
          <w:sz w:val="24"/>
        </w:rPr>
        <w:t>с</w:t>
      </w:r>
      <w:r>
        <w:rPr>
          <w:spacing w:val="1"/>
          <w:sz w:val="24"/>
        </w:rPr>
        <w:t xml:space="preserve"> </w:t>
      </w:r>
      <w:r>
        <w:rPr>
          <w:sz w:val="24"/>
        </w:rPr>
        <w:t>вузом</w:t>
      </w:r>
      <w:r>
        <w:rPr>
          <w:spacing w:val="1"/>
          <w:sz w:val="24"/>
        </w:rPr>
        <w:t xml:space="preserve"> </w:t>
      </w:r>
      <w:r>
        <w:rPr>
          <w:sz w:val="24"/>
        </w:rPr>
        <w:t>о</w:t>
      </w:r>
      <w:r>
        <w:rPr>
          <w:spacing w:val="1"/>
          <w:sz w:val="24"/>
        </w:rPr>
        <w:t xml:space="preserve"> </w:t>
      </w:r>
      <w:r>
        <w:rPr>
          <w:sz w:val="24"/>
        </w:rPr>
        <w:t>взаимовыгодном</w:t>
      </w:r>
      <w:r>
        <w:rPr>
          <w:spacing w:val="1"/>
          <w:sz w:val="24"/>
        </w:rPr>
        <w:t xml:space="preserve"> </w:t>
      </w:r>
      <w:r>
        <w:rPr>
          <w:sz w:val="24"/>
        </w:rPr>
        <w:t>сотрудничестве</w:t>
      </w:r>
      <w:r>
        <w:rPr>
          <w:spacing w:val="1"/>
          <w:sz w:val="24"/>
        </w:rPr>
        <w:t xml:space="preserve"> </w:t>
      </w:r>
      <w:r>
        <w:rPr>
          <w:sz w:val="24"/>
        </w:rPr>
        <w:t>(привлечение</w:t>
      </w:r>
      <w:r>
        <w:rPr>
          <w:spacing w:val="1"/>
          <w:sz w:val="24"/>
        </w:rPr>
        <w:t xml:space="preserve"> </w:t>
      </w:r>
      <w:r>
        <w:rPr>
          <w:sz w:val="24"/>
        </w:rPr>
        <w:t>научных</w:t>
      </w:r>
      <w:r>
        <w:rPr>
          <w:spacing w:val="1"/>
          <w:sz w:val="24"/>
        </w:rPr>
        <w:t xml:space="preserve"> </w:t>
      </w:r>
      <w:r>
        <w:rPr>
          <w:sz w:val="24"/>
        </w:rPr>
        <w:t>сотрудников, преподавателей университетов в качестве экспертов, консультантов, научных</w:t>
      </w:r>
      <w:r>
        <w:rPr>
          <w:spacing w:val="1"/>
          <w:sz w:val="24"/>
        </w:rPr>
        <w:t xml:space="preserve"> </w:t>
      </w:r>
      <w:r>
        <w:rPr>
          <w:sz w:val="24"/>
        </w:rPr>
        <w:t>руководителей в обмен на предоставление возможности прохождения практики студентам</w:t>
      </w:r>
      <w:r>
        <w:rPr>
          <w:spacing w:val="1"/>
          <w:sz w:val="24"/>
        </w:rPr>
        <w:t xml:space="preserve"> </w:t>
      </w:r>
      <w:r>
        <w:rPr>
          <w:sz w:val="24"/>
        </w:rPr>
        <w:t>или</w:t>
      </w:r>
      <w:r>
        <w:rPr>
          <w:spacing w:val="2"/>
          <w:sz w:val="24"/>
        </w:rPr>
        <w:t xml:space="preserve"> </w:t>
      </w:r>
      <w:r>
        <w:rPr>
          <w:sz w:val="24"/>
        </w:rPr>
        <w:t>возможности</w:t>
      </w:r>
      <w:r>
        <w:rPr>
          <w:spacing w:val="-1"/>
          <w:sz w:val="24"/>
        </w:rPr>
        <w:t xml:space="preserve"> </w:t>
      </w:r>
      <w:r>
        <w:rPr>
          <w:sz w:val="24"/>
        </w:rPr>
        <w:t>проведения</w:t>
      </w:r>
      <w:r>
        <w:rPr>
          <w:spacing w:val="-4"/>
          <w:sz w:val="24"/>
        </w:rPr>
        <w:t xml:space="preserve"> </w:t>
      </w:r>
      <w:r>
        <w:rPr>
          <w:sz w:val="24"/>
        </w:rPr>
        <w:t>исследований</w:t>
      </w:r>
      <w:r>
        <w:rPr>
          <w:spacing w:val="3"/>
          <w:sz w:val="24"/>
        </w:rPr>
        <w:t xml:space="preserve"> </w:t>
      </w:r>
      <w:r>
        <w:rPr>
          <w:sz w:val="24"/>
        </w:rPr>
        <w:t>на</w:t>
      </w:r>
      <w:r>
        <w:rPr>
          <w:spacing w:val="-10"/>
          <w:sz w:val="24"/>
        </w:rPr>
        <w:t xml:space="preserve"> </w:t>
      </w:r>
      <w:r>
        <w:rPr>
          <w:sz w:val="24"/>
        </w:rPr>
        <w:t>базе</w:t>
      </w:r>
      <w:r>
        <w:rPr>
          <w:spacing w:val="1"/>
          <w:sz w:val="24"/>
        </w:rPr>
        <w:t xml:space="preserve"> </w:t>
      </w:r>
      <w:r>
        <w:rPr>
          <w:sz w:val="24"/>
        </w:rPr>
        <w:t>организации);</w:t>
      </w:r>
    </w:p>
    <w:p w:rsidR="002F6ED5" w:rsidRDefault="00CB38D1">
      <w:pPr>
        <w:pStyle w:val="a4"/>
        <w:numPr>
          <w:ilvl w:val="3"/>
          <w:numId w:val="138"/>
        </w:numPr>
        <w:tabs>
          <w:tab w:val="left" w:pos="2096"/>
          <w:tab w:val="left" w:pos="2097"/>
        </w:tabs>
        <w:spacing w:line="242" w:lineRule="auto"/>
        <w:ind w:right="416" w:firstLine="710"/>
        <w:rPr>
          <w:rFonts w:ascii="Symbol" w:hAnsi="Symbol"/>
          <w:sz w:val="20"/>
        </w:rPr>
      </w:pPr>
      <w:r>
        <w:rPr>
          <w:sz w:val="24"/>
        </w:rPr>
        <w:t>договор</w:t>
      </w:r>
      <w:r>
        <w:rPr>
          <w:spacing w:val="1"/>
          <w:sz w:val="24"/>
        </w:rPr>
        <w:t xml:space="preserve"> </w:t>
      </w:r>
      <w:r>
        <w:rPr>
          <w:sz w:val="24"/>
        </w:rPr>
        <w:t>о</w:t>
      </w:r>
      <w:r>
        <w:rPr>
          <w:spacing w:val="1"/>
          <w:sz w:val="24"/>
        </w:rPr>
        <w:t xml:space="preserve"> </w:t>
      </w:r>
      <w:r>
        <w:rPr>
          <w:sz w:val="24"/>
        </w:rPr>
        <w:t>сотрудничестве</w:t>
      </w:r>
      <w:r>
        <w:rPr>
          <w:spacing w:val="1"/>
          <w:sz w:val="24"/>
        </w:rPr>
        <w:t xml:space="preserve"> </w:t>
      </w:r>
      <w:r>
        <w:rPr>
          <w:sz w:val="24"/>
        </w:rPr>
        <w:t>может</w:t>
      </w:r>
      <w:r>
        <w:rPr>
          <w:spacing w:val="1"/>
          <w:sz w:val="24"/>
        </w:rPr>
        <w:t xml:space="preserve"> </w:t>
      </w:r>
      <w:r>
        <w:rPr>
          <w:sz w:val="24"/>
        </w:rPr>
        <w:t>основываться</w:t>
      </w:r>
      <w:r>
        <w:rPr>
          <w:spacing w:val="1"/>
          <w:sz w:val="24"/>
        </w:rPr>
        <w:t xml:space="preserve"> </w:t>
      </w:r>
      <w:r>
        <w:rPr>
          <w:sz w:val="24"/>
        </w:rPr>
        <w:t>на</w:t>
      </w:r>
      <w:r>
        <w:rPr>
          <w:spacing w:val="1"/>
          <w:sz w:val="24"/>
        </w:rPr>
        <w:t xml:space="preserve"> </w:t>
      </w:r>
      <w:r>
        <w:rPr>
          <w:sz w:val="24"/>
        </w:rPr>
        <w:t>оплате</w:t>
      </w:r>
      <w:r>
        <w:rPr>
          <w:spacing w:val="1"/>
          <w:sz w:val="24"/>
        </w:rPr>
        <w:t xml:space="preserve"> </w:t>
      </w:r>
      <w:r>
        <w:rPr>
          <w:sz w:val="24"/>
        </w:rPr>
        <w:t>услуг</w:t>
      </w:r>
      <w:r>
        <w:rPr>
          <w:spacing w:val="1"/>
          <w:sz w:val="24"/>
        </w:rPr>
        <w:t xml:space="preserve"> </w:t>
      </w:r>
      <w:r>
        <w:rPr>
          <w:sz w:val="24"/>
        </w:rPr>
        <w:t>экспертов,</w:t>
      </w:r>
      <w:r>
        <w:rPr>
          <w:spacing w:val="1"/>
          <w:sz w:val="24"/>
        </w:rPr>
        <w:t xml:space="preserve"> </w:t>
      </w:r>
      <w:r>
        <w:rPr>
          <w:sz w:val="24"/>
        </w:rPr>
        <w:t>консультантов,</w:t>
      </w:r>
      <w:r>
        <w:rPr>
          <w:spacing w:val="-2"/>
          <w:sz w:val="24"/>
        </w:rPr>
        <w:t xml:space="preserve"> </w:t>
      </w:r>
      <w:r>
        <w:rPr>
          <w:sz w:val="24"/>
        </w:rPr>
        <w:t>научных</w:t>
      </w:r>
      <w:r>
        <w:rPr>
          <w:spacing w:val="-3"/>
          <w:sz w:val="24"/>
        </w:rPr>
        <w:t xml:space="preserve"> </w:t>
      </w:r>
      <w:r>
        <w:rPr>
          <w:sz w:val="24"/>
        </w:rPr>
        <w:t>руководителей;</w:t>
      </w:r>
    </w:p>
    <w:p w:rsidR="002F6ED5" w:rsidRDefault="00CB38D1">
      <w:pPr>
        <w:pStyle w:val="a4"/>
        <w:numPr>
          <w:ilvl w:val="3"/>
          <w:numId w:val="138"/>
        </w:numPr>
        <w:tabs>
          <w:tab w:val="left" w:pos="2096"/>
          <w:tab w:val="left" w:pos="2097"/>
        </w:tabs>
        <w:spacing w:line="242" w:lineRule="auto"/>
        <w:ind w:right="426" w:firstLine="710"/>
        <w:rPr>
          <w:rFonts w:ascii="Symbol" w:hAnsi="Symbol"/>
          <w:sz w:val="20"/>
        </w:rPr>
      </w:pPr>
      <w:r>
        <w:rPr>
          <w:sz w:val="24"/>
        </w:rPr>
        <w:t>экспертная, научная и консультационная поддержка может осуществляться в</w:t>
      </w:r>
      <w:r>
        <w:rPr>
          <w:spacing w:val="1"/>
          <w:sz w:val="24"/>
        </w:rPr>
        <w:t xml:space="preserve"> </w:t>
      </w:r>
      <w:r>
        <w:rPr>
          <w:sz w:val="24"/>
        </w:rPr>
        <w:t>рамках</w:t>
      </w:r>
      <w:r>
        <w:rPr>
          <w:spacing w:val="-4"/>
          <w:sz w:val="24"/>
        </w:rPr>
        <w:t xml:space="preserve"> </w:t>
      </w:r>
      <w:r>
        <w:rPr>
          <w:sz w:val="24"/>
        </w:rPr>
        <w:t>сетевого</w:t>
      </w:r>
      <w:r>
        <w:rPr>
          <w:spacing w:val="2"/>
          <w:sz w:val="24"/>
        </w:rPr>
        <w:t xml:space="preserve"> </w:t>
      </w:r>
      <w:r>
        <w:rPr>
          <w:sz w:val="24"/>
        </w:rPr>
        <w:t>взаимодействия</w:t>
      </w:r>
      <w:r>
        <w:rPr>
          <w:spacing w:val="-4"/>
          <w:sz w:val="24"/>
        </w:rPr>
        <w:t xml:space="preserve"> </w:t>
      </w:r>
      <w:r>
        <w:rPr>
          <w:sz w:val="24"/>
        </w:rPr>
        <w:t>общеобразовательных</w:t>
      </w:r>
      <w:r>
        <w:rPr>
          <w:spacing w:val="-3"/>
          <w:sz w:val="24"/>
        </w:rPr>
        <w:t xml:space="preserve"> </w:t>
      </w:r>
      <w:r>
        <w:rPr>
          <w:sz w:val="24"/>
        </w:rPr>
        <w:t>организаций;</w:t>
      </w:r>
    </w:p>
    <w:p w:rsidR="002F6ED5" w:rsidRDefault="00CB38D1">
      <w:pPr>
        <w:pStyle w:val="a4"/>
        <w:numPr>
          <w:ilvl w:val="3"/>
          <w:numId w:val="138"/>
        </w:numPr>
        <w:tabs>
          <w:tab w:val="left" w:pos="2096"/>
          <w:tab w:val="left" w:pos="2097"/>
        </w:tabs>
        <w:ind w:right="410" w:firstLine="710"/>
        <w:rPr>
          <w:rFonts w:ascii="Symbol" w:hAnsi="Symbol"/>
          <w:sz w:val="20"/>
        </w:rPr>
      </w:pPr>
      <w:r>
        <w:rPr>
          <w:sz w:val="24"/>
        </w:rPr>
        <w:t>консультационная,</w:t>
      </w:r>
      <w:r>
        <w:rPr>
          <w:spacing w:val="1"/>
          <w:sz w:val="24"/>
        </w:rPr>
        <w:t xml:space="preserve"> </w:t>
      </w:r>
      <w:r>
        <w:rPr>
          <w:sz w:val="24"/>
        </w:rPr>
        <w:t>экспертная,</w:t>
      </w:r>
      <w:r>
        <w:rPr>
          <w:spacing w:val="1"/>
          <w:sz w:val="24"/>
        </w:rPr>
        <w:t xml:space="preserve"> </w:t>
      </w:r>
      <w:r>
        <w:rPr>
          <w:sz w:val="24"/>
        </w:rPr>
        <w:t>научная</w:t>
      </w:r>
      <w:r>
        <w:rPr>
          <w:spacing w:val="1"/>
          <w:sz w:val="24"/>
        </w:rPr>
        <w:t xml:space="preserve"> </w:t>
      </w:r>
      <w:r>
        <w:rPr>
          <w:sz w:val="24"/>
        </w:rPr>
        <w:t>поддержка</w:t>
      </w:r>
      <w:r>
        <w:rPr>
          <w:spacing w:val="1"/>
          <w:sz w:val="24"/>
        </w:rPr>
        <w:t xml:space="preserve"> </w:t>
      </w:r>
      <w:r>
        <w:rPr>
          <w:sz w:val="24"/>
        </w:rPr>
        <w:t>может осуществляться</w:t>
      </w:r>
      <w:r>
        <w:rPr>
          <w:spacing w:val="1"/>
          <w:sz w:val="24"/>
        </w:rPr>
        <w:t xml:space="preserve"> </w:t>
      </w:r>
      <w:r>
        <w:rPr>
          <w:sz w:val="24"/>
        </w:rPr>
        <w:t>в</w:t>
      </w:r>
      <w:r>
        <w:rPr>
          <w:spacing w:val="1"/>
          <w:sz w:val="24"/>
        </w:rPr>
        <w:t xml:space="preserve"> </w:t>
      </w:r>
      <w:r>
        <w:rPr>
          <w:sz w:val="24"/>
        </w:rPr>
        <w:t>рамках организации повышения квалификации на базе стажировочных площадок (школ),</w:t>
      </w:r>
      <w:r>
        <w:rPr>
          <w:spacing w:val="1"/>
          <w:sz w:val="24"/>
        </w:rPr>
        <w:t xml:space="preserve"> </w:t>
      </w:r>
      <w:r>
        <w:rPr>
          <w:sz w:val="24"/>
        </w:rPr>
        <w:t>применяющих</w:t>
      </w:r>
      <w:r>
        <w:rPr>
          <w:spacing w:val="1"/>
          <w:sz w:val="24"/>
        </w:rPr>
        <w:t xml:space="preserve"> </w:t>
      </w:r>
      <w:r>
        <w:rPr>
          <w:sz w:val="24"/>
        </w:rPr>
        <w:t>современные</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имеющих</w:t>
      </w:r>
      <w:r>
        <w:rPr>
          <w:spacing w:val="1"/>
          <w:sz w:val="24"/>
        </w:rPr>
        <w:t xml:space="preserve"> </w:t>
      </w:r>
      <w:r>
        <w:rPr>
          <w:sz w:val="24"/>
        </w:rPr>
        <w:t>высокие</w:t>
      </w:r>
      <w:r>
        <w:rPr>
          <w:spacing w:val="1"/>
          <w:sz w:val="24"/>
        </w:rPr>
        <w:t xml:space="preserve"> </w:t>
      </w:r>
      <w:r>
        <w:rPr>
          <w:sz w:val="24"/>
        </w:rPr>
        <w:t>образовательные результаты обучающихся, реализующих эффективные модели финансово-</w:t>
      </w:r>
      <w:r>
        <w:rPr>
          <w:spacing w:val="1"/>
          <w:sz w:val="24"/>
        </w:rPr>
        <w:t xml:space="preserve"> </w:t>
      </w:r>
      <w:r>
        <w:rPr>
          <w:sz w:val="24"/>
        </w:rPr>
        <w:t>экономического</w:t>
      </w:r>
      <w:r>
        <w:rPr>
          <w:spacing w:val="5"/>
          <w:sz w:val="24"/>
        </w:rPr>
        <w:t xml:space="preserve"> </w:t>
      </w:r>
      <w:r>
        <w:rPr>
          <w:sz w:val="24"/>
        </w:rPr>
        <w:t>управления.</w:t>
      </w:r>
    </w:p>
    <w:p w:rsidR="002F6ED5" w:rsidRDefault="00CB38D1">
      <w:pPr>
        <w:pStyle w:val="a3"/>
        <w:ind w:right="410"/>
      </w:pPr>
      <w:r>
        <w:t>Взаимодействие</w:t>
      </w:r>
      <w:r>
        <w:rPr>
          <w:spacing w:val="1"/>
        </w:rPr>
        <w:t xml:space="preserve"> </w:t>
      </w:r>
      <w:r>
        <w:t>с</w:t>
      </w:r>
      <w:r>
        <w:rPr>
          <w:spacing w:val="1"/>
        </w:rPr>
        <w:t xml:space="preserve"> </w:t>
      </w:r>
      <w:r>
        <w:t>учебными,</w:t>
      </w:r>
      <w:r>
        <w:rPr>
          <w:spacing w:val="1"/>
        </w:rPr>
        <w:t xml:space="preserve"> </w:t>
      </w:r>
      <w:r>
        <w:t>научными</w:t>
      </w:r>
      <w:r>
        <w:rPr>
          <w:spacing w:val="1"/>
        </w:rPr>
        <w:t xml:space="preserve"> </w:t>
      </w:r>
      <w:r>
        <w:t>и</w:t>
      </w:r>
      <w:r>
        <w:rPr>
          <w:spacing w:val="1"/>
        </w:rPr>
        <w:t xml:space="preserve"> </w:t>
      </w:r>
      <w:r>
        <w:t>социальными</w:t>
      </w:r>
      <w:r>
        <w:rPr>
          <w:spacing w:val="1"/>
        </w:rPr>
        <w:t xml:space="preserve"> </w:t>
      </w:r>
      <w:r>
        <w:t>организациями</w:t>
      </w:r>
      <w:r>
        <w:rPr>
          <w:spacing w:val="1"/>
        </w:rPr>
        <w:t xml:space="preserve"> </w:t>
      </w:r>
      <w:r>
        <w:t>может</w:t>
      </w:r>
      <w:r>
        <w:rPr>
          <w:spacing w:val="1"/>
        </w:rPr>
        <w:t xml:space="preserve"> </w:t>
      </w:r>
      <w:r>
        <w:t>включать</w:t>
      </w:r>
      <w:r>
        <w:rPr>
          <w:spacing w:val="1"/>
        </w:rPr>
        <w:t xml:space="preserve"> </w:t>
      </w:r>
      <w:r>
        <w:t>проведение:</w:t>
      </w:r>
      <w:r>
        <w:rPr>
          <w:spacing w:val="1"/>
        </w:rPr>
        <w:t xml:space="preserve"> </w:t>
      </w:r>
      <w:r>
        <w:t>единовременного</w:t>
      </w:r>
      <w:r>
        <w:rPr>
          <w:spacing w:val="1"/>
        </w:rPr>
        <w:t xml:space="preserve"> </w:t>
      </w:r>
      <w:r>
        <w:t>или</w:t>
      </w:r>
      <w:r>
        <w:rPr>
          <w:spacing w:val="1"/>
        </w:rPr>
        <w:t xml:space="preserve"> </w:t>
      </w:r>
      <w:r>
        <w:t>регулярного</w:t>
      </w:r>
      <w:r>
        <w:rPr>
          <w:spacing w:val="1"/>
        </w:rPr>
        <w:t xml:space="preserve"> </w:t>
      </w:r>
      <w:r>
        <w:t>научного</w:t>
      </w:r>
      <w:r>
        <w:rPr>
          <w:spacing w:val="1"/>
        </w:rPr>
        <w:t xml:space="preserve"> </w:t>
      </w:r>
      <w:r>
        <w:t>семинара;</w:t>
      </w:r>
      <w:r>
        <w:rPr>
          <w:spacing w:val="1"/>
        </w:rPr>
        <w:t xml:space="preserve"> </w:t>
      </w:r>
      <w:r>
        <w:t>научно-</w:t>
      </w:r>
      <w:r>
        <w:rPr>
          <w:spacing w:val="1"/>
        </w:rPr>
        <w:t xml:space="preserve"> </w:t>
      </w:r>
      <w:r>
        <w:t>практической</w:t>
      </w:r>
      <w:r>
        <w:rPr>
          <w:spacing w:val="1"/>
        </w:rPr>
        <w:t xml:space="preserve"> </w:t>
      </w:r>
      <w:r>
        <w:t>конференции;</w:t>
      </w:r>
      <w:r>
        <w:rPr>
          <w:spacing w:val="1"/>
        </w:rPr>
        <w:t xml:space="preserve"> </w:t>
      </w:r>
      <w:r>
        <w:t>консультаций;</w:t>
      </w:r>
      <w:r>
        <w:rPr>
          <w:spacing w:val="1"/>
        </w:rPr>
        <w:t xml:space="preserve"> </w:t>
      </w:r>
      <w:r>
        <w:t>круглых</w:t>
      </w:r>
      <w:r>
        <w:rPr>
          <w:spacing w:val="1"/>
        </w:rPr>
        <w:t xml:space="preserve"> </w:t>
      </w:r>
      <w:r>
        <w:t>столов;</w:t>
      </w:r>
      <w:r>
        <w:rPr>
          <w:spacing w:val="1"/>
        </w:rPr>
        <w:t xml:space="preserve"> </w:t>
      </w:r>
      <w:r>
        <w:t>вебинаров;</w:t>
      </w:r>
      <w:r>
        <w:rPr>
          <w:spacing w:val="1"/>
        </w:rPr>
        <w:t xml:space="preserve"> </w:t>
      </w:r>
      <w:r>
        <w:t>мастер-классов,</w:t>
      </w:r>
      <w:r>
        <w:rPr>
          <w:spacing w:val="1"/>
        </w:rPr>
        <w:t xml:space="preserve"> </w:t>
      </w:r>
      <w:r>
        <w:t>тренингов</w:t>
      </w:r>
      <w:r>
        <w:rPr>
          <w:spacing w:val="2"/>
        </w:rPr>
        <w:t xml:space="preserve"> </w:t>
      </w:r>
      <w:r>
        <w:t>и</w:t>
      </w:r>
      <w:r>
        <w:rPr>
          <w:spacing w:val="-2"/>
        </w:rPr>
        <w:t xml:space="preserve"> </w:t>
      </w:r>
      <w:r>
        <w:t>др.</w:t>
      </w:r>
    </w:p>
    <w:p w:rsidR="002F6ED5" w:rsidRDefault="00CB38D1">
      <w:pPr>
        <w:pStyle w:val="a3"/>
        <w:ind w:right="420"/>
      </w:pPr>
      <w:r>
        <w:t>Приведенные списки направлений и форм взаимодействия носят рекомендательный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быть</w:t>
      </w:r>
      <w:r>
        <w:rPr>
          <w:spacing w:val="1"/>
        </w:rPr>
        <w:t xml:space="preserve"> </w:t>
      </w:r>
      <w:r>
        <w:t>скорректированы</w:t>
      </w:r>
      <w:r>
        <w:rPr>
          <w:spacing w:val="1"/>
        </w:rPr>
        <w:t xml:space="preserve"> </w:t>
      </w:r>
      <w:r>
        <w:t>и</w:t>
      </w:r>
      <w:r>
        <w:rPr>
          <w:spacing w:val="1"/>
        </w:rPr>
        <w:t xml:space="preserve"> </w:t>
      </w:r>
      <w:r>
        <w:t>дополнены</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2"/>
        </w:rPr>
        <w:t xml:space="preserve"> </w:t>
      </w:r>
      <w:r>
        <w:t>конкретных</w:t>
      </w:r>
      <w:r>
        <w:rPr>
          <w:spacing w:val="-8"/>
        </w:rPr>
        <w:t xml:space="preserve"> </w:t>
      </w:r>
      <w:r>
        <w:t>особенностей</w:t>
      </w:r>
      <w:r>
        <w:rPr>
          <w:spacing w:val="-2"/>
        </w:rPr>
        <w:t xml:space="preserve"> </w:t>
      </w:r>
      <w:r>
        <w:t>и</w:t>
      </w:r>
      <w:r>
        <w:rPr>
          <w:spacing w:val="-2"/>
        </w:rPr>
        <w:t xml:space="preserve"> </w:t>
      </w:r>
      <w:r>
        <w:t>текущей</w:t>
      </w:r>
      <w:r>
        <w:rPr>
          <w:spacing w:val="2"/>
        </w:rPr>
        <w:t xml:space="preserve"> </w:t>
      </w:r>
      <w:r>
        <w:t>ситуации.</w:t>
      </w:r>
    </w:p>
    <w:p w:rsidR="002F6ED5" w:rsidRDefault="002F6ED5">
      <w:pPr>
        <w:pStyle w:val="a3"/>
        <w:spacing w:before="8"/>
        <w:ind w:left="0" w:firstLine="0"/>
        <w:jc w:val="left"/>
        <w:rPr>
          <w:sz w:val="23"/>
        </w:rPr>
      </w:pPr>
    </w:p>
    <w:p w:rsidR="002F6ED5" w:rsidRDefault="00CB38D1">
      <w:pPr>
        <w:pStyle w:val="Heading1"/>
        <w:numPr>
          <w:ilvl w:val="2"/>
          <w:numId w:val="138"/>
        </w:numPr>
        <w:tabs>
          <w:tab w:val="left" w:pos="1285"/>
        </w:tabs>
        <w:ind w:right="585" w:firstLine="0"/>
      </w:pPr>
      <w:r>
        <w:t>Описание условий, обеспечивающих развитие универсальных учебных действий</w:t>
      </w:r>
      <w:r>
        <w:rPr>
          <w:spacing w:val="-58"/>
        </w:rPr>
        <w:t xml:space="preserve"> </w:t>
      </w:r>
      <w:r>
        <w:t>у обучающихся, в том числе организационно-методического и ресурсного обеспечения</w:t>
      </w:r>
      <w:r>
        <w:rPr>
          <w:spacing w:val="-57"/>
        </w:rPr>
        <w:t xml:space="preserve"> </w:t>
      </w:r>
      <w:r>
        <w:t>учебно-исследовательской</w:t>
      </w:r>
      <w:r>
        <w:rPr>
          <w:spacing w:val="1"/>
        </w:rPr>
        <w:t xml:space="preserve"> </w:t>
      </w:r>
      <w:r>
        <w:t>и</w:t>
      </w:r>
      <w:r>
        <w:rPr>
          <w:spacing w:val="-3"/>
        </w:rPr>
        <w:t xml:space="preserve"> </w:t>
      </w:r>
      <w:r>
        <w:t>проектной</w:t>
      </w:r>
      <w:r>
        <w:rPr>
          <w:spacing w:val="1"/>
        </w:rPr>
        <w:t xml:space="preserve"> </w:t>
      </w:r>
      <w:r>
        <w:t>деятельности</w:t>
      </w:r>
      <w:r>
        <w:rPr>
          <w:spacing w:val="1"/>
        </w:rPr>
        <w:t xml:space="preserve"> </w:t>
      </w:r>
      <w:r>
        <w:t>обучающихся</w:t>
      </w:r>
    </w:p>
    <w:p w:rsidR="002F6ED5" w:rsidRDefault="00CB38D1">
      <w:pPr>
        <w:pStyle w:val="a3"/>
        <w:ind w:right="421"/>
      </w:pPr>
      <w:r>
        <w:t>Условия реализации основной образовательной программы, в том числе программы</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участникам</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включая</w:t>
      </w:r>
      <w:r>
        <w:rPr>
          <w:spacing w:val="1"/>
        </w:rPr>
        <w:t xml:space="preserve"> </w:t>
      </w:r>
      <w:r>
        <w:t>формирование</w:t>
      </w:r>
      <w:r>
        <w:rPr>
          <w:spacing w:val="-6"/>
        </w:rPr>
        <w:t xml:space="preserve"> </w:t>
      </w:r>
      <w:r>
        <w:t>опыта</w:t>
      </w:r>
      <w:r>
        <w:rPr>
          <w:spacing w:val="-4"/>
        </w:rPr>
        <w:t xml:space="preserve"> </w:t>
      </w:r>
      <w:r>
        <w:t>проектно-исследовательской</w:t>
      </w:r>
      <w:r>
        <w:rPr>
          <w:spacing w:val="2"/>
        </w:rPr>
        <w:t xml:space="preserve"> </w:t>
      </w:r>
      <w:r>
        <w:t>деятельности</w:t>
      </w:r>
      <w:r>
        <w:rPr>
          <w:spacing w:val="2"/>
        </w:rPr>
        <w:t xml:space="preserve"> </w:t>
      </w:r>
      <w:r>
        <w:t>и</w:t>
      </w:r>
      <w:r>
        <w:rPr>
          <w:spacing w:val="-3"/>
        </w:rPr>
        <w:t xml:space="preserve"> </w:t>
      </w:r>
      <w:r>
        <w:t>ИКТ-компетенций.</w:t>
      </w:r>
    </w:p>
    <w:p w:rsidR="002F6ED5" w:rsidRDefault="00CB38D1">
      <w:pPr>
        <w:pStyle w:val="a3"/>
        <w:spacing w:line="275" w:lineRule="exact"/>
        <w:ind w:left="1391" w:firstLine="0"/>
      </w:pPr>
      <w:r>
        <w:t>Требования</w:t>
      </w:r>
      <w:r>
        <w:rPr>
          <w:spacing w:val="-2"/>
        </w:rPr>
        <w:t xml:space="preserve"> </w:t>
      </w:r>
      <w:r>
        <w:t>к</w:t>
      </w:r>
      <w:r>
        <w:rPr>
          <w:spacing w:val="-4"/>
        </w:rPr>
        <w:t xml:space="preserve"> </w:t>
      </w:r>
      <w:r>
        <w:t>условиям</w:t>
      </w:r>
      <w:r>
        <w:rPr>
          <w:spacing w:val="-5"/>
        </w:rPr>
        <w:t xml:space="preserve"> </w:t>
      </w:r>
      <w:r>
        <w:t>включают:</w:t>
      </w:r>
    </w:p>
    <w:p w:rsidR="002F6ED5" w:rsidRDefault="00CB38D1">
      <w:pPr>
        <w:pStyle w:val="a4"/>
        <w:numPr>
          <w:ilvl w:val="3"/>
          <w:numId w:val="138"/>
        </w:numPr>
        <w:tabs>
          <w:tab w:val="left" w:pos="2096"/>
          <w:tab w:val="left" w:pos="2097"/>
        </w:tabs>
        <w:spacing w:line="242" w:lineRule="auto"/>
        <w:ind w:right="421" w:firstLine="710"/>
        <w:rPr>
          <w:rFonts w:ascii="Symbol" w:hAnsi="Symbol"/>
          <w:sz w:val="20"/>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2F6ED5" w:rsidRDefault="00CB38D1">
      <w:pPr>
        <w:pStyle w:val="a4"/>
        <w:numPr>
          <w:ilvl w:val="3"/>
          <w:numId w:val="138"/>
        </w:numPr>
        <w:tabs>
          <w:tab w:val="left" w:pos="2096"/>
          <w:tab w:val="left" w:pos="2097"/>
        </w:tabs>
        <w:spacing w:line="242" w:lineRule="auto"/>
        <w:ind w:right="420" w:firstLine="710"/>
        <w:rPr>
          <w:rFonts w:ascii="Symbol" w:hAnsi="Symbol"/>
          <w:sz w:val="20"/>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 и</w:t>
      </w:r>
      <w:r>
        <w:rPr>
          <w:spacing w:val="1"/>
          <w:sz w:val="24"/>
        </w:rPr>
        <w:t xml:space="preserve"> </w:t>
      </w:r>
      <w:r>
        <w:rPr>
          <w:sz w:val="24"/>
        </w:rPr>
        <w:t>иных работников образовательной</w:t>
      </w:r>
      <w:r>
        <w:rPr>
          <w:spacing w:val="1"/>
          <w:sz w:val="24"/>
        </w:rPr>
        <w:t xml:space="preserve"> </w:t>
      </w:r>
      <w:r>
        <w:rPr>
          <w:sz w:val="24"/>
        </w:rPr>
        <w:t>организации;</w:t>
      </w:r>
    </w:p>
    <w:p w:rsidR="002F6ED5" w:rsidRDefault="00CB38D1">
      <w:pPr>
        <w:pStyle w:val="a4"/>
        <w:numPr>
          <w:ilvl w:val="3"/>
          <w:numId w:val="138"/>
        </w:numPr>
        <w:tabs>
          <w:tab w:val="left" w:pos="2096"/>
          <w:tab w:val="left" w:pos="2097"/>
        </w:tabs>
        <w:ind w:right="420" w:firstLine="710"/>
        <w:rPr>
          <w:rFonts w:ascii="Symbol" w:hAnsi="Symbol"/>
          <w:sz w:val="20"/>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 организации, реализующей образовательную программу основного общего</w:t>
      </w:r>
      <w:r>
        <w:rPr>
          <w:spacing w:val="1"/>
          <w:sz w:val="24"/>
        </w:rPr>
        <w:t xml:space="preserve"> </w:t>
      </w:r>
      <w:r>
        <w:rPr>
          <w:sz w:val="24"/>
        </w:rPr>
        <w:t>образования.</w:t>
      </w:r>
    </w:p>
    <w:p w:rsidR="002F6ED5" w:rsidRDefault="00CB38D1">
      <w:pPr>
        <w:pStyle w:val="a3"/>
        <w:spacing w:line="237" w:lineRule="auto"/>
        <w:ind w:right="421"/>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2"/>
        </w:rPr>
        <w:t xml:space="preserve"> </w:t>
      </w:r>
      <w:r>
        <w:t>УУД,</w:t>
      </w:r>
      <w:r>
        <w:rPr>
          <w:spacing w:val="3"/>
        </w:rPr>
        <w:t xml:space="preserve"> </w:t>
      </w:r>
      <w:r>
        <w:t>что</w:t>
      </w:r>
      <w:r>
        <w:rPr>
          <w:spacing w:val="2"/>
        </w:rPr>
        <w:t xml:space="preserve"> </w:t>
      </w:r>
      <w:r>
        <w:t>может</w:t>
      </w:r>
      <w:r>
        <w:rPr>
          <w:spacing w:val="-3"/>
        </w:rPr>
        <w:t xml:space="preserve"> </w:t>
      </w:r>
      <w:r>
        <w:t>включать</w:t>
      </w:r>
      <w:r>
        <w:rPr>
          <w:spacing w:val="3"/>
        </w:rPr>
        <w:t xml:space="preserve"> </w:t>
      </w:r>
      <w:r>
        <w:t>следующее:</w:t>
      </w:r>
    </w:p>
    <w:p w:rsidR="002F6ED5" w:rsidRDefault="00CB38D1">
      <w:pPr>
        <w:pStyle w:val="a4"/>
        <w:numPr>
          <w:ilvl w:val="3"/>
          <w:numId w:val="138"/>
        </w:numPr>
        <w:tabs>
          <w:tab w:val="left" w:pos="2096"/>
          <w:tab w:val="left" w:pos="2097"/>
        </w:tabs>
        <w:spacing w:line="237" w:lineRule="auto"/>
        <w:ind w:right="428" w:firstLine="710"/>
        <w:rPr>
          <w:rFonts w:ascii="Symbol" w:hAnsi="Symbol"/>
          <w:sz w:val="20"/>
        </w:rPr>
      </w:pPr>
      <w:r>
        <w:rPr>
          <w:sz w:val="24"/>
        </w:rPr>
        <w:t>педагоги</w:t>
      </w:r>
      <w:r>
        <w:rPr>
          <w:spacing w:val="1"/>
          <w:sz w:val="24"/>
        </w:rPr>
        <w:t xml:space="preserve"> </w:t>
      </w:r>
      <w:r>
        <w:rPr>
          <w:sz w:val="24"/>
        </w:rPr>
        <w:t>владеют</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возрастных</w:t>
      </w:r>
      <w:r>
        <w:rPr>
          <w:spacing w:val="1"/>
          <w:sz w:val="24"/>
        </w:rPr>
        <w:t xml:space="preserve"> </w:t>
      </w:r>
      <w:r>
        <w:rPr>
          <w:sz w:val="24"/>
        </w:rPr>
        <w:t>особенностях</w:t>
      </w:r>
      <w:r>
        <w:rPr>
          <w:spacing w:val="1"/>
          <w:sz w:val="24"/>
        </w:rPr>
        <w:t xml:space="preserve"> </w:t>
      </w:r>
      <w:r>
        <w:rPr>
          <w:sz w:val="24"/>
        </w:rPr>
        <w:t>учащихся</w:t>
      </w:r>
      <w:r>
        <w:rPr>
          <w:spacing w:val="1"/>
          <w:sz w:val="24"/>
        </w:rPr>
        <w:t xml:space="preserve"> </w:t>
      </w:r>
      <w:r>
        <w:rPr>
          <w:sz w:val="24"/>
        </w:rPr>
        <w:t>начальной,</w:t>
      </w:r>
      <w:r>
        <w:rPr>
          <w:spacing w:val="-2"/>
          <w:sz w:val="24"/>
        </w:rPr>
        <w:t xml:space="preserve"> </w:t>
      </w:r>
      <w:r>
        <w:rPr>
          <w:sz w:val="24"/>
        </w:rPr>
        <w:t>основной</w:t>
      </w:r>
      <w:r>
        <w:rPr>
          <w:spacing w:val="-2"/>
          <w:sz w:val="24"/>
        </w:rPr>
        <w:t xml:space="preserve"> </w:t>
      </w:r>
      <w:r>
        <w:rPr>
          <w:sz w:val="24"/>
        </w:rPr>
        <w:t>и</w:t>
      </w:r>
      <w:r>
        <w:rPr>
          <w:spacing w:val="-2"/>
          <w:sz w:val="24"/>
        </w:rPr>
        <w:t xml:space="preserve"> </w:t>
      </w:r>
      <w:r>
        <w:rPr>
          <w:sz w:val="24"/>
        </w:rPr>
        <w:t>старшей</w:t>
      </w:r>
      <w:r>
        <w:rPr>
          <w:spacing w:val="-2"/>
          <w:sz w:val="24"/>
        </w:rPr>
        <w:t xml:space="preserve"> </w:t>
      </w:r>
      <w:r>
        <w:rPr>
          <w:sz w:val="24"/>
        </w:rPr>
        <w:t>школы;</w:t>
      </w:r>
    </w:p>
    <w:p w:rsidR="002F6ED5" w:rsidRDefault="00CB38D1">
      <w:pPr>
        <w:pStyle w:val="a4"/>
        <w:numPr>
          <w:ilvl w:val="3"/>
          <w:numId w:val="138"/>
        </w:numPr>
        <w:tabs>
          <w:tab w:val="left" w:pos="2096"/>
          <w:tab w:val="left" w:pos="2097"/>
        </w:tabs>
        <w:spacing w:line="275" w:lineRule="exact"/>
        <w:ind w:left="2097"/>
        <w:rPr>
          <w:rFonts w:ascii="Symbol" w:hAnsi="Symbol"/>
          <w:sz w:val="20"/>
        </w:rPr>
      </w:pPr>
      <w:r>
        <w:rPr>
          <w:sz w:val="24"/>
        </w:rPr>
        <w:t>педагоги прошли</w:t>
      </w:r>
      <w:r>
        <w:rPr>
          <w:spacing w:val="-5"/>
          <w:sz w:val="24"/>
        </w:rPr>
        <w:t xml:space="preserve"> </w:t>
      </w:r>
      <w:r>
        <w:rPr>
          <w:sz w:val="24"/>
        </w:rPr>
        <w:t>курсы повышения</w:t>
      </w:r>
      <w:r>
        <w:rPr>
          <w:spacing w:val="-6"/>
          <w:sz w:val="24"/>
        </w:rPr>
        <w:t xml:space="preserve"> </w:t>
      </w:r>
      <w:r>
        <w:rPr>
          <w:sz w:val="24"/>
        </w:rPr>
        <w:t>квалификации,</w:t>
      </w:r>
      <w:r>
        <w:rPr>
          <w:spacing w:val="-3"/>
          <w:sz w:val="24"/>
        </w:rPr>
        <w:t xml:space="preserve"> </w:t>
      </w:r>
      <w:r>
        <w:rPr>
          <w:sz w:val="24"/>
        </w:rPr>
        <w:t>посвященные</w:t>
      </w:r>
      <w:r>
        <w:rPr>
          <w:spacing w:val="-7"/>
          <w:sz w:val="24"/>
        </w:rPr>
        <w:t xml:space="preserve"> </w:t>
      </w:r>
      <w:r>
        <w:rPr>
          <w:sz w:val="24"/>
        </w:rPr>
        <w:t>ФГОС;</w:t>
      </w:r>
    </w:p>
    <w:p w:rsidR="002F6ED5" w:rsidRDefault="00CB38D1">
      <w:pPr>
        <w:pStyle w:val="a4"/>
        <w:numPr>
          <w:ilvl w:val="3"/>
          <w:numId w:val="138"/>
        </w:numPr>
        <w:tabs>
          <w:tab w:val="left" w:pos="2096"/>
          <w:tab w:val="left" w:pos="2097"/>
        </w:tabs>
        <w:ind w:right="421" w:firstLine="710"/>
        <w:rPr>
          <w:rFonts w:ascii="Symbol" w:hAnsi="Symbol"/>
          <w:sz w:val="20"/>
        </w:rPr>
      </w:pPr>
      <w:r>
        <w:rPr>
          <w:sz w:val="24"/>
        </w:rPr>
        <w:t>педагоги участвовали в разработке собственной программы по формированию</w:t>
      </w:r>
      <w:r>
        <w:rPr>
          <w:spacing w:val="1"/>
          <w:sz w:val="24"/>
        </w:rPr>
        <w:t xml:space="preserve"> </w:t>
      </w:r>
      <w:r>
        <w:rPr>
          <w:sz w:val="24"/>
        </w:rPr>
        <w:t>УУД</w:t>
      </w:r>
      <w:r>
        <w:rPr>
          <w:spacing w:val="1"/>
          <w:sz w:val="24"/>
        </w:rPr>
        <w:t xml:space="preserve"> </w:t>
      </w:r>
      <w:r>
        <w:rPr>
          <w:sz w:val="24"/>
        </w:rPr>
        <w:t>или</w:t>
      </w:r>
      <w:r>
        <w:rPr>
          <w:spacing w:val="1"/>
          <w:sz w:val="24"/>
        </w:rPr>
        <w:t xml:space="preserve"> </w:t>
      </w:r>
      <w:r>
        <w:rPr>
          <w:sz w:val="24"/>
        </w:rPr>
        <w:t>участвовали</w:t>
      </w:r>
      <w:r>
        <w:rPr>
          <w:spacing w:val="1"/>
          <w:sz w:val="24"/>
        </w:rPr>
        <w:t xml:space="preserve"> </w:t>
      </w:r>
      <w:r>
        <w:rPr>
          <w:sz w:val="24"/>
        </w:rPr>
        <w:t>во</w:t>
      </w:r>
      <w:r>
        <w:rPr>
          <w:spacing w:val="1"/>
          <w:sz w:val="24"/>
        </w:rPr>
        <w:t xml:space="preserve"> </w:t>
      </w:r>
      <w:r>
        <w:rPr>
          <w:sz w:val="24"/>
        </w:rPr>
        <w:t>внутришкольном</w:t>
      </w:r>
      <w:r>
        <w:rPr>
          <w:spacing w:val="1"/>
          <w:sz w:val="24"/>
        </w:rPr>
        <w:t xml:space="preserve"> </w:t>
      </w:r>
      <w:r>
        <w:rPr>
          <w:sz w:val="24"/>
        </w:rPr>
        <w:t>семинаре,</w:t>
      </w:r>
      <w:r>
        <w:rPr>
          <w:spacing w:val="1"/>
          <w:sz w:val="24"/>
        </w:rPr>
        <w:t xml:space="preserve"> </w:t>
      </w:r>
      <w:r>
        <w:rPr>
          <w:sz w:val="24"/>
        </w:rPr>
        <w:t>посвященном</w:t>
      </w:r>
      <w:r>
        <w:rPr>
          <w:spacing w:val="1"/>
          <w:sz w:val="24"/>
        </w:rPr>
        <w:t xml:space="preserve"> </w:t>
      </w:r>
      <w:r>
        <w:rPr>
          <w:sz w:val="24"/>
        </w:rPr>
        <w:t>особенностям</w:t>
      </w:r>
      <w:r>
        <w:rPr>
          <w:spacing w:val="1"/>
          <w:sz w:val="24"/>
        </w:rPr>
        <w:t xml:space="preserve"> </w:t>
      </w:r>
      <w:r>
        <w:rPr>
          <w:sz w:val="24"/>
        </w:rPr>
        <w:t>применения</w:t>
      </w:r>
      <w:r>
        <w:rPr>
          <w:spacing w:val="-4"/>
          <w:sz w:val="24"/>
        </w:rPr>
        <w:t xml:space="preserve"> </w:t>
      </w:r>
      <w:r>
        <w:rPr>
          <w:sz w:val="24"/>
        </w:rPr>
        <w:t>выбранной</w:t>
      </w:r>
      <w:r>
        <w:rPr>
          <w:spacing w:val="3"/>
          <w:sz w:val="24"/>
        </w:rPr>
        <w:t xml:space="preserve"> </w:t>
      </w:r>
      <w:r>
        <w:rPr>
          <w:sz w:val="24"/>
        </w:rPr>
        <w:t>программы</w:t>
      </w:r>
      <w:r>
        <w:rPr>
          <w:spacing w:val="-1"/>
          <w:sz w:val="24"/>
        </w:rPr>
        <w:t xml:space="preserve"> </w:t>
      </w:r>
      <w:r>
        <w:rPr>
          <w:sz w:val="24"/>
        </w:rPr>
        <w:t>по</w:t>
      </w:r>
      <w:r>
        <w:rPr>
          <w:spacing w:val="5"/>
          <w:sz w:val="24"/>
        </w:rPr>
        <w:t xml:space="preserve"> </w:t>
      </w:r>
      <w:r>
        <w:rPr>
          <w:sz w:val="24"/>
        </w:rPr>
        <w:t>УУД;</w:t>
      </w:r>
    </w:p>
    <w:p w:rsidR="002F6ED5" w:rsidRDefault="00CB38D1">
      <w:pPr>
        <w:pStyle w:val="a4"/>
        <w:numPr>
          <w:ilvl w:val="3"/>
          <w:numId w:val="138"/>
        </w:numPr>
        <w:tabs>
          <w:tab w:val="left" w:pos="2096"/>
          <w:tab w:val="left" w:pos="2097"/>
        </w:tabs>
        <w:spacing w:before="2" w:line="237" w:lineRule="auto"/>
        <w:ind w:right="414" w:firstLine="710"/>
        <w:rPr>
          <w:rFonts w:ascii="Symbol" w:hAnsi="Symbol"/>
          <w:sz w:val="20"/>
        </w:rPr>
      </w:pPr>
      <w:r>
        <w:rPr>
          <w:sz w:val="24"/>
        </w:rPr>
        <w:t>педагоги</w:t>
      </w:r>
      <w:r>
        <w:rPr>
          <w:spacing w:val="13"/>
          <w:sz w:val="24"/>
        </w:rPr>
        <w:t xml:space="preserve"> </w:t>
      </w:r>
      <w:r>
        <w:rPr>
          <w:sz w:val="24"/>
        </w:rPr>
        <w:t>могут</w:t>
      </w:r>
      <w:r>
        <w:rPr>
          <w:spacing w:val="14"/>
          <w:sz w:val="24"/>
        </w:rPr>
        <w:t xml:space="preserve"> </w:t>
      </w:r>
      <w:r>
        <w:rPr>
          <w:sz w:val="24"/>
        </w:rPr>
        <w:t>строить</w:t>
      </w:r>
      <w:r>
        <w:rPr>
          <w:spacing w:val="10"/>
          <w:sz w:val="24"/>
        </w:rPr>
        <w:t xml:space="preserve"> </w:t>
      </w:r>
      <w:r>
        <w:rPr>
          <w:sz w:val="24"/>
        </w:rPr>
        <w:t>образовательный</w:t>
      </w:r>
      <w:r>
        <w:rPr>
          <w:spacing w:val="13"/>
          <w:sz w:val="24"/>
        </w:rPr>
        <w:t xml:space="preserve"> </w:t>
      </w:r>
      <w:r>
        <w:rPr>
          <w:sz w:val="24"/>
        </w:rPr>
        <w:t>процесс</w:t>
      </w:r>
      <w:r>
        <w:rPr>
          <w:spacing w:val="12"/>
          <w:sz w:val="24"/>
        </w:rPr>
        <w:t xml:space="preserve"> </w:t>
      </w:r>
      <w:r>
        <w:rPr>
          <w:sz w:val="24"/>
        </w:rPr>
        <w:t>в</w:t>
      </w:r>
      <w:r>
        <w:rPr>
          <w:spacing w:val="15"/>
          <w:sz w:val="24"/>
        </w:rPr>
        <w:t xml:space="preserve"> </w:t>
      </w:r>
      <w:r>
        <w:rPr>
          <w:sz w:val="24"/>
        </w:rPr>
        <w:t>рамках</w:t>
      </w:r>
      <w:r>
        <w:rPr>
          <w:spacing w:val="12"/>
          <w:sz w:val="24"/>
        </w:rPr>
        <w:t xml:space="preserve"> </w:t>
      </w:r>
      <w:r>
        <w:rPr>
          <w:sz w:val="24"/>
        </w:rPr>
        <w:t>учебного</w:t>
      </w:r>
      <w:r>
        <w:rPr>
          <w:spacing w:val="18"/>
          <w:sz w:val="24"/>
        </w:rPr>
        <w:t xml:space="preserve"> </w:t>
      </w:r>
      <w:r>
        <w:rPr>
          <w:sz w:val="24"/>
        </w:rPr>
        <w:t>предмета</w:t>
      </w:r>
      <w:r>
        <w:rPr>
          <w:spacing w:val="-58"/>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особенностями</w:t>
      </w:r>
      <w:r>
        <w:rPr>
          <w:spacing w:val="-2"/>
          <w:sz w:val="24"/>
        </w:rPr>
        <w:t xml:space="preserve"> </w:t>
      </w:r>
      <w:r>
        <w:rPr>
          <w:sz w:val="24"/>
        </w:rPr>
        <w:t>формирования</w:t>
      </w:r>
      <w:r>
        <w:rPr>
          <w:spacing w:val="-3"/>
          <w:sz w:val="24"/>
        </w:rPr>
        <w:t xml:space="preserve"> </w:t>
      </w:r>
      <w:r>
        <w:rPr>
          <w:sz w:val="24"/>
        </w:rPr>
        <w:t>конкретных</w:t>
      </w:r>
      <w:r>
        <w:rPr>
          <w:spacing w:val="-4"/>
          <w:sz w:val="24"/>
        </w:rPr>
        <w:t xml:space="preserve"> </w:t>
      </w:r>
      <w:r>
        <w:rPr>
          <w:sz w:val="24"/>
        </w:rPr>
        <w:t>УУД;</w:t>
      </w:r>
    </w:p>
    <w:p w:rsidR="002F6ED5" w:rsidRDefault="00CB38D1">
      <w:pPr>
        <w:pStyle w:val="a4"/>
        <w:numPr>
          <w:ilvl w:val="3"/>
          <w:numId w:val="138"/>
        </w:numPr>
        <w:tabs>
          <w:tab w:val="left" w:pos="2096"/>
          <w:tab w:val="left" w:pos="2097"/>
        </w:tabs>
        <w:spacing w:before="6" w:line="237" w:lineRule="auto"/>
        <w:ind w:right="420" w:firstLine="710"/>
        <w:rPr>
          <w:rFonts w:ascii="Symbol" w:hAnsi="Symbol"/>
          <w:sz w:val="20"/>
        </w:rPr>
      </w:pPr>
      <w:r>
        <w:rPr>
          <w:sz w:val="24"/>
        </w:rPr>
        <w:t>педагоги</w:t>
      </w:r>
      <w:r>
        <w:rPr>
          <w:spacing w:val="1"/>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57"/>
          <w:sz w:val="24"/>
        </w:rPr>
        <w:t xml:space="preserve"> </w:t>
      </w:r>
      <w:r>
        <w:rPr>
          <w:sz w:val="24"/>
        </w:rPr>
        <w:t>исследовательской</w:t>
      </w:r>
      <w:r>
        <w:rPr>
          <w:spacing w:val="-3"/>
          <w:sz w:val="24"/>
        </w:rPr>
        <w:t xml:space="preserve"> </w:t>
      </w:r>
      <w:r>
        <w:rPr>
          <w:sz w:val="24"/>
        </w:rPr>
        <w:t>деятельностей;</w:t>
      </w:r>
    </w:p>
    <w:p w:rsidR="002F6ED5" w:rsidRDefault="00CB38D1">
      <w:pPr>
        <w:pStyle w:val="a4"/>
        <w:numPr>
          <w:ilvl w:val="3"/>
          <w:numId w:val="138"/>
        </w:numPr>
        <w:tabs>
          <w:tab w:val="left" w:pos="2096"/>
          <w:tab w:val="left" w:pos="2097"/>
        </w:tabs>
        <w:spacing w:before="5" w:line="237" w:lineRule="auto"/>
        <w:ind w:right="424" w:firstLine="710"/>
        <w:rPr>
          <w:rFonts w:ascii="Symbol" w:hAnsi="Symbol"/>
          <w:sz w:val="20"/>
        </w:rPr>
      </w:pPr>
      <w:r>
        <w:rPr>
          <w:sz w:val="24"/>
        </w:rPr>
        <w:t>характер</w:t>
      </w:r>
      <w:r>
        <w:rPr>
          <w:spacing w:val="1"/>
          <w:sz w:val="24"/>
        </w:rPr>
        <w:t xml:space="preserve"> </w:t>
      </w:r>
      <w:r>
        <w:rPr>
          <w:sz w:val="24"/>
        </w:rPr>
        <w:t>взаимодействия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обучающегося</w:t>
      </w:r>
      <w:r>
        <w:rPr>
          <w:spacing w:val="1"/>
          <w:sz w:val="24"/>
        </w:rPr>
        <w:t xml:space="preserve"> </w:t>
      </w:r>
      <w:r>
        <w:rPr>
          <w:sz w:val="24"/>
        </w:rPr>
        <w:t>не</w:t>
      </w:r>
      <w:r>
        <w:rPr>
          <w:spacing w:val="1"/>
          <w:sz w:val="24"/>
        </w:rPr>
        <w:t xml:space="preserve"> </w:t>
      </w:r>
      <w:r>
        <w:rPr>
          <w:sz w:val="24"/>
        </w:rPr>
        <w:t>противоречит</w:t>
      </w:r>
      <w:r>
        <w:rPr>
          <w:spacing w:val="1"/>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2F6ED5" w:rsidRDefault="00CB38D1">
      <w:pPr>
        <w:pStyle w:val="a4"/>
        <w:numPr>
          <w:ilvl w:val="3"/>
          <w:numId w:val="138"/>
        </w:numPr>
        <w:tabs>
          <w:tab w:val="left" w:pos="2096"/>
          <w:tab w:val="left" w:pos="2097"/>
        </w:tabs>
        <w:spacing w:before="4" w:line="275" w:lineRule="exact"/>
        <w:ind w:left="2097"/>
        <w:rPr>
          <w:rFonts w:ascii="Symbol" w:hAnsi="Symbol"/>
          <w:sz w:val="20"/>
        </w:rPr>
      </w:pPr>
      <w:r>
        <w:rPr>
          <w:sz w:val="24"/>
        </w:rPr>
        <w:t>педагоги</w:t>
      </w:r>
      <w:r>
        <w:rPr>
          <w:spacing w:val="-6"/>
          <w:sz w:val="24"/>
        </w:rPr>
        <w:t xml:space="preserve"> </w:t>
      </w:r>
      <w:r>
        <w:rPr>
          <w:sz w:val="24"/>
        </w:rPr>
        <w:t>владеют</w:t>
      </w:r>
      <w:r>
        <w:rPr>
          <w:spacing w:val="-2"/>
          <w:sz w:val="24"/>
        </w:rPr>
        <w:t xml:space="preserve"> </w:t>
      </w:r>
      <w:r>
        <w:rPr>
          <w:sz w:val="24"/>
        </w:rPr>
        <w:t>навыками</w:t>
      </w:r>
      <w:r>
        <w:rPr>
          <w:spacing w:val="-6"/>
          <w:sz w:val="24"/>
        </w:rPr>
        <w:t xml:space="preserve"> </w:t>
      </w:r>
      <w:r>
        <w:rPr>
          <w:sz w:val="24"/>
        </w:rPr>
        <w:t>формирующего</w:t>
      </w:r>
      <w:r>
        <w:rPr>
          <w:spacing w:val="-2"/>
          <w:sz w:val="24"/>
        </w:rPr>
        <w:t xml:space="preserve"> </w:t>
      </w:r>
      <w:r>
        <w:rPr>
          <w:sz w:val="24"/>
        </w:rPr>
        <w:t>оценивания;</w:t>
      </w:r>
    </w:p>
    <w:p w:rsidR="002F6ED5" w:rsidRDefault="00CB38D1">
      <w:pPr>
        <w:pStyle w:val="a4"/>
        <w:numPr>
          <w:ilvl w:val="3"/>
          <w:numId w:val="138"/>
        </w:numPr>
        <w:tabs>
          <w:tab w:val="left" w:pos="2096"/>
          <w:tab w:val="left" w:pos="2097"/>
        </w:tabs>
        <w:spacing w:line="275" w:lineRule="exact"/>
        <w:ind w:left="2097"/>
        <w:rPr>
          <w:rFonts w:ascii="Symbol" w:hAnsi="Symbol"/>
          <w:sz w:val="20"/>
        </w:rPr>
      </w:pPr>
      <w:r>
        <w:rPr>
          <w:sz w:val="24"/>
        </w:rPr>
        <w:t>наличие</w:t>
      </w:r>
      <w:r>
        <w:rPr>
          <w:spacing w:val="52"/>
          <w:sz w:val="24"/>
        </w:rPr>
        <w:t xml:space="preserve"> </w:t>
      </w:r>
      <w:r>
        <w:rPr>
          <w:sz w:val="24"/>
        </w:rPr>
        <w:t>позиции</w:t>
      </w:r>
      <w:r>
        <w:rPr>
          <w:spacing w:val="107"/>
          <w:sz w:val="24"/>
        </w:rPr>
        <w:t xml:space="preserve"> </w:t>
      </w:r>
      <w:r>
        <w:rPr>
          <w:sz w:val="24"/>
        </w:rPr>
        <w:t>тьютора</w:t>
      </w:r>
      <w:r>
        <w:rPr>
          <w:spacing w:val="106"/>
          <w:sz w:val="24"/>
        </w:rPr>
        <w:t xml:space="preserve"> </w:t>
      </w:r>
      <w:r>
        <w:rPr>
          <w:sz w:val="24"/>
        </w:rPr>
        <w:t>или</w:t>
      </w:r>
      <w:r>
        <w:rPr>
          <w:spacing w:val="109"/>
          <w:sz w:val="24"/>
        </w:rPr>
        <w:t xml:space="preserve"> </w:t>
      </w:r>
      <w:r>
        <w:rPr>
          <w:sz w:val="24"/>
        </w:rPr>
        <w:t>педагоги</w:t>
      </w:r>
      <w:r>
        <w:rPr>
          <w:spacing w:val="108"/>
          <w:sz w:val="24"/>
        </w:rPr>
        <w:t xml:space="preserve"> </w:t>
      </w:r>
      <w:r>
        <w:rPr>
          <w:sz w:val="24"/>
        </w:rPr>
        <w:t>владеют</w:t>
      </w:r>
      <w:r>
        <w:rPr>
          <w:spacing w:val="113"/>
          <w:sz w:val="24"/>
        </w:rPr>
        <w:t xml:space="preserve"> </w:t>
      </w:r>
      <w:r>
        <w:rPr>
          <w:sz w:val="24"/>
        </w:rPr>
        <w:t>навыками</w:t>
      </w:r>
      <w:r>
        <w:rPr>
          <w:spacing w:val="108"/>
          <w:sz w:val="24"/>
        </w:rPr>
        <w:t xml:space="preserve"> </w:t>
      </w:r>
      <w:r>
        <w:rPr>
          <w:sz w:val="24"/>
        </w:rPr>
        <w:t>тьюторского</w:t>
      </w:r>
    </w:p>
    <w:p w:rsidR="002F6ED5" w:rsidRDefault="002F6ED5">
      <w:pPr>
        <w:spacing w:line="275" w:lineRule="exact"/>
        <w:jc w:val="both"/>
        <w:rPr>
          <w:rFonts w:ascii="Symbol" w:hAnsi="Symbol"/>
          <w:sz w:val="20"/>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jc w:val="left"/>
      </w:pPr>
      <w:r>
        <w:lastRenderedPageBreak/>
        <w:t>сопровождения</w:t>
      </w:r>
      <w:r>
        <w:rPr>
          <w:spacing w:val="-9"/>
        </w:rPr>
        <w:t xml:space="preserve"> </w:t>
      </w:r>
      <w:r>
        <w:t>обучающихся;</w:t>
      </w:r>
    </w:p>
    <w:p w:rsidR="002F6ED5" w:rsidRDefault="00CB38D1">
      <w:pPr>
        <w:pStyle w:val="a4"/>
        <w:numPr>
          <w:ilvl w:val="3"/>
          <w:numId w:val="138"/>
        </w:numPr>
        <w:tabs>
          <w:tab w:val="left" w:pos="2096"/>
          <w:tab w:val="left" w:pos="2097"/>
        </w:tabs>
        <w:spacing w:line="242" w:lineRule="auto"/>
        <w:ind w:right="420" w:firstLine="710"/>
        <w:rPr>
          <w:rFonts w:ascii="Symbol" w:hAnsi="Symbol"/>
          <w:sz w:val="20"/>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диагностический</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2"/>
          <w:sz w:val="24"/>
        </w:rPr>
        <w:t xml:space="preserve"> </w:t>
      </w:r>
      <w:r>
        <w:rPr>
          <w:sz w:val="24"/>
        </w:rPr>
        <w:t>формирования УУД</w:t>
      </w:r>
      <w:r>
        <w:rPr>
          <w:spacing w:val="-1"/>
          <w:sz w:val="24"/>
        </w:rPr>
        <w:t xml:space="preserve"> </w:t>
      </w:r>
      <w:r>
        <w:rPr>
          <w:sz w:val="24"/>
        </w:rPr>
        <w:t>как</w:t>
      </w:r>
      <w:r>
        <w:rPr>
          <w:spacing w:val="-2"/>
          <w:sz w:val="24"/>
        </w:rPr>
        <w:t xml:space="preserve"> </w:t>
      </w:r>
      <w:r>
        <w:rPr>
          <w:sz w:val="24"/>
        </w:rPr>
        <w:t>в</w:t>
      </w:r>
      <w:r>
        <w:rPr>
          <w:spacing w:val="-3"/>
          <w:sz w:val="24"/>
        </w:rPr>
        <w:t xml:space="preserve"> </w:t>
      </w:r>
      <w:r>
        <w:rPr>
          <w:sz w:val="24"/>
        </w:rPr>
        <w:t>рамках</w:t>
      </w:r>
      <w:r>
        <w:rPr>
          <w:spacing w:val="-5"/>
          <w:sz w:val="24"/>
        </w:rPr>
        <w:t xml:space="preserve"> </w:t>
      </w:r>
      <w:r>
        <w:rPr>
          <w:sz w:val="24"/>
        </w:rPr>
        <w:t>предметной,</w:t>
      </w:r>
      <w:r>
        <w:rPr>
          <w:spacing w:val="-3"/>
          <w:sz w:val="24"/>
        </w:rPr>
        <w:t xml:space="preserve"> </w:t>
      </w:r>
      <w:r>
        <w:rPr>
          <w:sz w:val="24"/>
        </w:rPr>
        <w:t>так</w:t>
      </w:r>
      <w:r>
        <w:rPr>
          <w:spacing w:val="-2"/>
          <w:sz w:val="24"/>
        </w:rPr>
        <w:t xml:space="preserve"> </w:t>
      </w:r>
      <w:r>
        <w:rPr>
          <w:sz w:val="24"/>
        </w:rPr>
        <w:t>и</w:t>
      </w:r>
      <w:r>
        <w:rPr>
          <w:spacing w:val="-4"/>
          <w:sz w:val="24"/>
        </w:rPr>
        <w:t xml:space="preserve"> </w:t>
      </w:r>
      <w:r>
        <w:rPr>
          <w:sz w:val="24"/>
        </w:rPr>
        <w:t>внепредметной</w:t>
      </w:r>
      <w:r>
        <w:rPr>
          <w:spacing w:val="1"/>
          <w:sz w:val="24"/>
        </w:rPr>
        <w:t xml:space="preserve"> </w:t>
      </w:r>
      <w:r>
        <w:rPr>
          <w:sz w:val="24"/>
        </w:rPr>
        <w:t>деятельности.</w:t>
      </w:r>
    </w:p>
    <w:p w:rsidR="002F6ED5" w:rsidRDefault="002F6ED5">
      <w:pPr>
        <w:pStyle w:val="a3"/>
        <w:spacing w:before="3"/>
        <w:ind w:left="0" w:firstLine="0"/>
        <w:jc w:val="left"/>
      </w:pPr>
    </w:p>
    <w:p w:rsidR="002F6ED5" w:rsidRDefault="00CB38D1">
      <w:pPr>
        <w:pStyle w:val="Heading1"/>
        <w:numPr>
          <w:ilvl w:val="2"/>
          <w:numId w:val="138"/>
        </w:numPr>
        <w:tabs>
          <w:tab w:val="left" w:pos="1400"/>
        </w:tabs>
        <w:spacing w:line="237" w:lineRule="auto"/>
        <w:ind w:right="677" w:firstLine="0"/>
      </w:pPr>
      <w:r>
        <w:t>Методика</w:t>
      </w:r>
      <w:r>
        <w:rPr>
          <w:spacing w:val="-7"/>
        </w:rPr>
        <w:t xml:space="preserve"> </w:t>
      </w:r>
      <w:r>
        <w:t>и</w:t>
      </w:r>
      <w:r>
        <w:rPr>
          <w:spacing w:val="-6"/>
        </w:rPr>
        <w:t xml:space="preserve"> </w:t>
      </w:r>
      <w:r>
        <w:t>инструментарий</w:t>
      </w:r>
      <w:r>
        <w:rPr>
          <w:spacing w:val="-6"/>
        </w:rPr>
        <w:t xml:space="preserve"> </w:t>
      </w:r>
      <w:r>
        <w:t>мониторинга</w:t>
      </w:r>
      <w:r>
        <w:rPr>
          <w:spacing w:val="-2"/>
        </w:rPr>
        <w:t xml:space="preserve"> </w:t>
      </w:r>
      <w:r>
        <w:t>успешности</w:t>
      </w:r>
      <w:r>
        <w:rPr>
          <w:spacing w:val="-2"/>
        </w:rPr>
        <w:t xml:space="preserve"> </w:t>
      </w:r>
      <w:r>
        <w:t>освоения</w:t>
      </w:r>
      <w:r>
        <w:rPr>
          <w:spacing w:val="-7"/>
        </w:rPr>
        <w:t xml:space="preserve"> </w:t>
      </w:r>
      <w:r>
        <w:t>и</w:t>
      </w:r>
      <w:r>
        <w:rPr>
          <w:spacing w:val="-2"/>
        </w:rPr>
        <w:t xml:space="preserve"> </w:t>
      </w:r>
      <w:r>
        <w:t>применения</w:t>
      </w:r>
      <w:r>
        <w:rPr>
          <w:spacing w:val="-58"/>
        </w:rPr>
        <w:t xml:space="preserve"> </w:t>
      </w:r>
      <w:r>
        <w:t>обучающимися универсальных</w:t>
      </w:r>
      <w:r>
        <w:rPr>
          <w:spacing w:val="-3"/>
        </w:rPr>
        <w:t xml:space="preserve"> </w:t>
      </w:r>
      <w:r>
        <w:t>учебных</w:t>
      </w:r>
      <w:r>
        <w:rPr>
          <w:spacing w:val="-3"/>
        </w:rPr>
        <w:t xml:space="preserve"> </w:t>
      </w:r>
      <w:r>
        <w:t>действий</w:t>
      </w:r>
    </w:p>
    <w:p w:rsidR="002F6ED5" w:rsidRDefault="00CB38D1">
      <w:pPr>
        <w:pStyle w:val="a3"/>
        <w:spacing w:before="1" w:line="237" w:lineRule="auto"/>
        <w:ind w:right="419"/>
      </w:pPr>
      <w:r>
        <w:t>В процессе реализации мониторинга успешности освоения и применения УУД могут</w:t>
      </w:r>
      <w:r>
        <w:rPr>
          <w:spacing w:val="1"/>
        </w:rPr>
        <w:t xml:space="preserve"> </w:t>
      </w:r>
      <w:r>
        <w:t>быть</w:t>
      </w:r>
      <w:r>
        <w:rPr>
          <w:spacing w:val="2"/>
        </w:rPr>
        <w:t xml:space="preserve"> </w:t>
      </w:r>
      <w:r>
        <w:t>учтены</w:t>
      </w:r>
      <w:r>
        <w:rPr>
          <w:spacing w:val="3"/>
        </w:rPr>
        <w:t xml:space="preserve"> </w:t>
      </w:r>
      <w:r>
        <w:t>следующие этапы</w:t>
      </w:r>
      <w:r>
        <w:rPr>
          <w:spacing w:val="3"/>
        </w:rPr>
        <w:t xml:space="preserve"> </w:t>
      </w:r>
      <w:r>
        <w:t>освоения</w:t>
      </w:r>
      <w:r>
        <w:rPr>
          <w:spacing w:val="2"/>
        </w:rPr>
        <w:t xml:space="preserve"> </w:t>
      </w:r>
      <w:r>
        <w:t>УУД:</w:t>
      </w:r>
    </w:p>
    <w:p w:rsidR="002F6ED5" w:rsidRDefault="00CB38D1">
      <w:pPr>
        <w:pStyle w:val="a4"/>
        <w:numPr>
          <w:ilvl w:val="3"/>
          <w:numId w:val="138"/>
        </w:numPr>
        <w:tabs>
          <w:tab w:val="left" w:pos="2096"/>
          <w:tab w:val="left" w:pos="2097"/>
        </w:tabs>
        <w:spacing w:before="4"/>
        <w:ind w:right="419" w:firstLine="710"/>
        <w:rPr>
          <w:rFonts w:ascii="Symbol" w:hAnsi="Symbol"/>
          <w:sz w:val="20"/>
        </w:rPr>
      </w:pPr>
      <w:r>
        <w:rPr>
          <w:sz w:val="24"/>
        </w:rPr>
        <w:t>универсальное</w:t>
      </w:r>
      <w:r>
        <w:rPr>
          <w:spacing w:val="1"/>
          <w:sz w:val="24"/>
        </w:rPr>
        <w:t xml:space="preserve"> </w:t>
      </w:r>
      <w:r>
        <w:rPr>
          <w:sz w:val="24"/>
        </w:rPr>
        <w:t>учебное</w:t>
      </w:r>
      <w:r>
        <w:rPr>
          <w:spacing w:val="1"/>
          <w:sz w:val="24"/>
        </w:rPr>
        <w:t xml:space="preserve"> </w:t>
      </w:r>
      <w:r>
        <w:rPr>
          <w:sz w:val="24"/>
        </w:rPr>
        <w:t>действие</w:t>
      </w:r>
      <w:r>
        <w:rPr>
          <w:spacing w:val="1"/>
          <w:sz w:val="24"/>
        </w:rPr>
        <w:t xml:space="preserve"> </w:t>
      </w:r>
      <w:r>
        <w:rPr>
          <w:sz w:val="24"/>
        </w:rPr>
        <w:t>не</w:t>
      </w:r>
      <w:r>
        <w:rPr>
          <w:spacing w:val="1"/>
          <w:sz w:val="24"/>
        </w:rPr>
        <w:t xml:space="preserve"> </w:t>
      </w:r>
      <w:r>
        <w:rPr>
          <w:sz w:val="24"/>
        </w:rPr>
        <w:t>сформировано</w:t>
      </w:r>
      <w:r>
        <w:rPr>
          <w:spacing w:val="1"/>
          <w:sz w:val="24"/>
        </w:rPr>
        <w:t xml:space="preserve"> </w:t>
      </w:r>
      <w:r>
        <w:rPr>
          <w:sz w:val="24"/>
        </w:rPr>
        <w:t>(школьник</w:t>
      </w:r>
      <w:r>
        <w:rPr>
          <w:spacing w:val="1"/>
          <w:sz w:val="24"/>
        </w:rPr>
        <w:t xml:space="preserve"> </w:t>
      </w:r>
      <w:r>
        <w:rPr>
          <w:sz w:val="24"/>
        </w:rPr>
        <w:t>может</w:t>
      </w:r>
      <w:r>
        <w:rPr>
          <w:spacing w:val="-57"/>
          <w:sz w:val="24"/>
        </w:rPr>
        <w:t xml:space="preserve"> </w:t>
      </w:r>
      <w:r>
        <w:rPr>
          <w:sz w:val="24"/>
        </w:rPr>
        <w:t>выполнить</w:t>
      </w:r>
      <w:r>
        <w:rPr>
          <w:spacing w:val="1"/>
          <w:sz w:val="24"/>
        </w:rPr>
        <w:t xml:space="preserve"> </w:t>
      </w:r>
      <w:r>
        <w:rPr>
          <w:sz w:val="24"/>
        </w:rPr>
        <w:t>лишь</w:t>
      </w:r>
      <w:r>
        <w:rPr>
          <w:spacing w:val="1"/>
          <w:sz w:val="24"/>
        </w:rPr>
        <w:t xml:space="preserve"> </w:t>
      </w:r>
      <w:r>
        <w:rPr>
          <w:sz w:val="24"/>
        </w:rPr>
        <w:t>отдельные</w:t>
      </w:r>
      <w:r>
        <w:rPr>
          <w:spacing w:val="1"/>
          <w:sz w:val="24"/>
        </w:rPr>
        <w:t xml:space="preserve"> </w:t>
      </w:r>
      <w:r>
        <w:rPr>
          <w:sz w:val="24"/>
        </w:rPr>
        <w:t>операции,</w:t>
      </w:r>
      <w:r>
        <w:rPr>
          <w:spacing w:val="1"/>
          <w:sz w:val="24"/>
        </w:rPr>
        <w:t xml:space="preserve"> </w:t>
      </w:r>
      <w:r>
        <w:rPr>
          <w:sz w:val="24"/>
        </w:rPr>
        <w:t>может</w:t>
      </w:r>
      <w:r>
        <w:rPr>
          <w:spacing w:val="1"/>
          <w:sz w:val="24"/>
        </w:rPr>
        <w:t xml:space="preserve"> </w:t>
      </w:r>
      <w:r>
        <w:rPr>
          <w:sz w:val="24"/>
        </w:rPr>
        <w:t>только</w:t>
      </w:r>
      <w:r>
        <w:rPr>
          <w:spacing w:val="1"/>
          <w:sz w:val="24"/>
        </w:rPr>
        <w:t xml:space="preserve"> </w:t>
      </w:r>
      <w:r>
        <w:rPr>
          <w:sz w:val="24"/>
        </w:rPr>
        <w:t>копировать</w:t>
      </w:r>
      <w:r>
        <w:rPr>
          <w:spacing w:val="1"/>
          <w:sz w:val="24"/>
        </w:rPr>
        <w:t xml:space="preserve"> </w:t>
      </w:r>
      <w:r>
        <w:rPr>
          <w:sz w:val="24"/>
        </w:rPr>
        <w:t>действия</w:t>
      </w:r>
      <w:r>
        <w:rPr>
          <w:spacing w:val="1"/>
          <w:sz w:val="24"/>
        </w:rPr>
        <w:t xml:space="preserve"> </w:t>
      </w:r>
      <w:r>
        <w:rPr>
          <w:sz w:val="24"/>
        </w:rPr>
        <w:t>учителя,</w:t>
      </w:r>
      <w:r>
        <w:rPr>
          <w:spacing w:val="1"/>
          <w:sz w:val="24"/>
        </w:rPr>
        <w:t xml:space="preserve"> </w:t>
      </w:r>
      <w:r>
        <w:rPr>
          <w:sz w:val="24"/>
        </w:rPr>
        <w:t>не</w:t>
      </w:r>
      <w:r>
        <w:rPr>
          <w:spacing w:val="1"/>
          <w:sz w:val="24"/>
        </w:rPr>
        <w:t xml:space="preserve"> </w:t>
      </w:r>
      <w:r>
        <w:rPr>
          <w:sz w:val="24"/>
        </w:rPr>
        <w:t>планирует</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контролирует</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подменяет</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задачей</w:t>
      </w:r>
      <w:r>
        <w:rPr>
          <w:spacing w:val="1"/>
          <w:sz w:val="24"/>
        </w:rPr>
        <w:t xml:space="preserve"> </w:t>
      </w:r>
      <w:r>
        <w:rPr>
          <w:sz w:val="24"/>
        </w:rPr>
        <w:t>буквального</w:t>
      </w:r>
      <w:r>
        <w:rPr>
          <w:spacing w:val="1"/>
          <w:sz w:val="24"/>
        </w:rPr>
        <w:t xml:space="preserve"> </w:t>
      </w:r>
      <w:r>
        <w:rPr>
          <w:sz w:val="24"/>
        </w:rPr>
        <w:t>заучивания</w:t>
      </w:r>
      <w:r>
        <w:rPr>
          <w:spacing w:val="2"/>
          <w:sz w:val="24"/>
        </w:rPr>
        <w:t xml:space="preserve"> </w:t>
      </w:r>
      <w:r>
        <w:rPr>
          <w:sz w:val="24"/>
        </w:rPr>
        <w:t>и</w:t>
      </w:r>
      <w:r>
        <w:rPr>
          <w:spacing w:val="-2"/>
          <w:sz w:val="24"/>
        </w:rPr>
        <w:t xml:space="preserve"> </w:t>
      </w:r>
      <w:r>
        <w:rPr>
          <w:sz w:val="24"/>
        </w:rPr>
        <w:t>воспроизведения);</w:t>
      </w:r>
    </w:p>
    <w:p w:rsidR="002F6ED5" w:rsidRDefault="00CB38D1">
      <w:pPr>
        <w:pStyle w:val="a4"/>
        <w:numPr>
          <w:ilvl w:val="3"/>
          <w:numId w:val="138"/>
        </w:numPr>
        <w:tabs>
          <w:tab w:val="left" w:pos="2096"/>
          <w:tab w:val="left" w:pos="2097"/>
        </w:tabs>
        <w:ind w:right="421" w:firstLine="710"/>
        <w:rPr>
          <w:rFonts w:ascii="Symbol" w:hAnsi="Symbol"/>
          <w:sz w:val="20"/>
        </w:rPr>
      </w:pPr>
      <w:r>
        <w:rPr>
          <w:sz w:val="24"/>
        </w:rPr>
        <w:t>учебное</w:t>
      </w:r>
      <w:r>
        <w:rPr>
          <w:spacing w:val="1"/>
          <w:sz w:val="24"/>
        </w:rPr>
        <w:t xml:space="preserve"> </w:t>
      </w:r>
      <w:r>
        <w:rPr>
          <w:sz w:val="24"/>
        </w:rPr>
        <w:t>действие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выполнено</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тьютором (требуются разъяснения для установления связи отдельных операций и условий</w:t>
      </w:r>
      <w:r>
        <w:rPr>
          <w:spacing w:val="1"/>
          <w:sz w:val="24"/>
        </w:rPr>
        <w:t xml:space="preserve"> </w:t>
      </w:r>
      <w:r>
        <w:rPr>
          <w:sz w:val="24"/>
        </w:rPr>
        <w:t>задачи,</w:t>
      </w:r>
      <w:r>
        <w:rPr>
          <w:spacing w:val="3"/>
          <w:sz w:val="24"/>
        </w:rPr>
        <w:t xml:space="preserve"> </w:t>
      </w:r>
      <w:r>
        <w:rPr>
          <w:sz w:val="24"/>
        </w:rPr>
        <w:t>ученик</w:t>
      </w:r>
      <w:r>
        <w:rPr>
          <w:spacing w:val="-1"/>
          <w:sz w:val="24"/>
        </w:rPr>
        <w:t xml:space="preserve"> </w:t>
      </w:r>
      <w:r>
        <w:rPr>
          <w:sz w:val="24"/>
        </w:rPr>
        <w:t>может</w:t>
      </w:r>
      <w:r>
        <w:rPr>
          <w:spacing w:val="-3"/>
          <w:sz w:val="24"/>
        </w:rPr>
        <w:t xml:space="preserve"> </w:t>
      </w:r>
      <w:r>
        <w:rPr>
          <w:sz w:val="24"/>
        </w:rPr>
        <w:t>выполнять</w:t>
      </w:r>
      <w:r>
        <w:rPr>
          <w:spacing w:val="2"/>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уже усвоенному</w:t>
      </w:r>
      <w:r>
        <w:rPr>
          <w:spacing w:val="-8"/>
          <w:sz w:val="24"/>
        </w:rPr>
        <w:t xml:space="preserve"> </w:t>
      </w:r>
      <w:r>
        <w:rPr>
          <w:sz w:val="24"/>
        </w:rPr>
        <w:t>алгоритму);</w:t>
      </w:r>
    </w:p>
    <w:p w:rsidR="002F6ED5" w:rsidRDefault="00CB38D1">
      <w:pPr>
        <w:pStyle w:val="a4"/>
        <w:numPr>
          <w:ilvl w:val="3"/>
          <w:numId w:val="138"/>
        </w:numPr>
        <w:tabs>
          <w:tab w:val="left" w:pos="2096"/>
          <w:tab w:val="left" w:pos="2097"/>
        </w:tabs>
        <w:spacing w:line="242" w:lineRule="auto"/>
        <w:ind w:right="422" w:firstLine="710"/>
        <w:rPr>
          <w:rFonts w:ascii="Symbol" w:hAnsi="Symbol"/>
          <w:sz w:val="20"/>
        </w:rPr>
      </w:pPr>
      <w:r>
        <w:rPr>
          <w:sz w:val="24"/>
        </w:rPr>
        <w:t>неадекватный перенос учебных действий на новые виды задач (при изменении</w:t>
      </w:r>
      <w:r>
        <w:rPr>
          <w:spacing w:val="1"/>
          <w:sz w:val="24"/>
        </w:rPr>
        <w:t xml:space="preserve"> </w:t>
      </w:r>
      <w:r>
        <w:rPr>
          <w:sz w:val="24"/>
        </w:rPr>
        <w:t>условий</w:t>
      </w:r>
      <w:r>
        <w:rPr>
          <w:spacing w:val="-3"/>
          <w:sz w:val="24"/>
        </w:rPr>
        <w:t xml:space="preserve"> </w:t>
      </w:r>
      <w:r>
        <w:rPr>
          <w:sz w:val="24"/>
        </w:rPr>
        <w:t>задачи</w:t>
      </w:r>
      <w:r>
        <w:rPr>
          <w:spacing w:val="2"/>
          <w:sz w:val="24"/>
        </w:rPr>
        <w:t xml:space="preserve"> </w:t>
      </w:r>
      <w:r>
        <w:rPr>
          <w:sz w:val="24"/>
        </w:rPr>
        <w:t>не может</w:t>
      </w:r>
      <w:r>
        <w:rPr>
          <w:spacing w:val="1"/>
          <w:sz w:val="24"/>
        </w:rPr>
        <w:t xml:space="preserve"> </w:t>
      </w:r>
      <w:r>
        <w:rPr>
          <w:sz w:val="24"/>
        </w:rPr>
        <w:t>самостоятельно</w:t>
      </w:r>
      <w:r>
        <w:rPr>
          <w:spacing w:val="5"/>
          <w:sz w:val="24"/>
        </w:rPr>
        <w:t xml:space="preserve"> </w:t>
      </w:r>
      <w:r>
        <w:rPr>
          <w:sz w:val="24"/>
        </w:rPr>
        <w:t>внести</w:t>
      </w:r>
      <w:r>
        <w:rPr>
          <w:spacing w:val="2"/>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действия);</w:t>
      </w:r>
    </w:p>
    <w:p w:rsidR="002F6ED5" w:rsidRDefault="00CB38D1">
      <w:pPr>
        <w:pStyle w:val="a4"/>
        <w:numPr>
          <w:ilvl w:val="3"/>
          <w:numId w:val="138"/>
        </w:numPr>
        <w:tabs>
          <w:tab w:val="left" w:pos="2096"/>
          <w:tab w:val="left" w:pos="2097"/>
        </w:tabs>
        <w:ind w:right="421" w:firstLine="710"/>
        <w:rPr>
          <w:rFonts w:ascii="Symbol" w:hAnsi="Symbol"/>
          <w:sz w:val="20"/>
        </w:rPr>
      </w:pPr>
      <w:r>
        <w:rPr>
          <w:sz w:val="24"/>
        </w:rPr>
        <w:t>адекватный</w:t>
      </w:r>
      <w:r>
        <w:rPr>
          <w:spacing w:val="1"/>
          <w:sz w:val="24"/>
        </w:rPr>
        <w:t xml:space="preserve"> </w:t>
      </w:r>
      <w:r>
        <w:rPr>
          <w:sz w:val="24"/>
        </w:rPr>
        <w:t>перенос</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(самостоятельное</w:t>
      </w:r>
      <w:r>
        <w:rPr>
          <w:spacing w:val="1"/>
          <w:sz w:val="24"/>
        </w:rPr>
        <w:t xml:space="preserve"> </w:t>
      </w:r>
      <w:r>
        <w:rPr>
          <w:sz w:val="24"/>
        </w:rPr>
        <w:t>обнаружение</w:t>
      </w:r>
      <w:r>
        <w:rPr>
          <w:spacing w:val="1"/>
          <w:sz w:val="24"/>
        </w:rPr>
        <w:t xml:space="preserve"> </w:t>
      </w:r>
      <w:r>
        <w:rPr>
          <w:sz w:val="24"/>
        </w:rPr>
        <w:t>учеником несоответствия между условиями задачами и имеющимися способами ее решения</w:t>
      </w:r>
      <w:r>
        <w:rPr>
          <w:spacing w:val="1"/>
          <w:sz w:val="24"/>
        </w:rPr>
        <w:t xml:space="preserve"> </w:t>
      </w:r>
      <w:r>
        <w:rPr>
          <w:sz w:val="24"/>
        </w:rPr>
        <w:t>и</w:t>
      </w:r>
      <w:r>
        <w:rPr>
          <w:spacing w:val="2"/>
          <w:sz w:val="24"/>
        </w:rPr>
        <w:t xml:space="preserve"> </w:t>
      </w:r>
      <w:r>
        <w:rPr>
          <w:sz w:val="24"/>
        </w:rPr>
        <w:t>правильное</w:t>
      </w:r>
      <w:r>
        <w:rPr>
          <w:spacing w:val="-5"/>
          <w:sz w:val="24"/>
        </w:rPr>
        <w:t xml:space="preserve"> </w:t>
      </w:r>
      <w:r>
        <w:rPr>
          <w:sz w:val="24"/>
        </w:rPr>
        <w:t>изменение</w:t>
      </w:r>
      <w:r>
        <w:rPr>
          <w:spacing w:val="-4"/>
          <w:sz w:val="24"/>
        </w:rPr>
        <w:t xml:space="preserve"> </w:t>
      </w:r>
      <w:r>
        <w:rPr>
          <w:sz w:val="24"/>
        </w:rPr>
        <w:t>способа в</w:t>
      </w:r>
      <w:r>
        <w:rPr>
          <w:spacing w:val="3"/>
          <w:sz w:val="24"/>
        </w:rPr>
        <w:t xml:space="preserve"> </w:t>
      </w:r>
      <w:r>
        <w:rPr>
          <w:sz w:val="24"/>
        </w:rPr>
        <w:t>сотрудничестве с</w:t>
      </w:r>
      <w:r>
        <w:rPr>
          <w:spacing w:val="1"/>
          <w:sz w:val="24"/>
        </w:rPr>
        <w:t xml:space="preserve"> </w:t>
      </w:r>
      <w:r>
        <w:rPr>
          <w:sz w:val="24"/>
        </w:rPr>
        <w:t>учителем);</w:t>
      </w:r>
    </w:p>
    <w:p w:rsidR="002F6ED5" w:rsidRDefault="00CB38D1">
      <w:pPr>
        <w:pStyle w:val="a4"/>
        <w:numPr>
          <w:ilvl w:val="3"/>
          <w:numId w:val="138"/>
        </w:numPr>
        <w:tabs>
          <w:tab w:val="left" w:pos="2096"/>
          <w:tab w:val="left" w:pos="2097"/>
        </w:tabs>
        <w:ind w:right="415" w:firstLine="710"/>
        <w:rPr>
          <w:rFonts w:ascii="Symbol" w:hAnsi="Symbol"/>
          <w:sz w:val="20"/>
        </w:rPr>
      </w:pPr>
      <w:r>
        <w:rPr>
          <w:sz w:val="24"/>
        </w:rPr>
        <w:t>самостоятельное</w:t>
      </w:r>
      <w:r>
        <w:rPr>
          <w:spacing w:val="1"/>
          <w:sz w:val="24"/>
        </w:rPr>
        <w:t xml:space="preserve"> </w:t>
      </w:r>
      <w:r>
        <w:rPr>
          <w:sz w:val="24"/>
        </w:rPr>
        <w:t>построение</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(самостоятельное</w:t>
      </w:r>
      <w:r>
        <w:rPr>
          <w:spacing w:val="1"/>
          <w:sz w:val="24"/>
        </w:rPr>
        <w:t xml:space="preserve"> </w:t>
      </w:r>
      <w:r>
        <w:rPr>
          <w:sz w:val="24"/>
        </w:rPr>
        <w:t>построение</w:t>
      </w:r>
      <w:r>
        <w:rPr>
          <w:spacing w:val="1"/>
          <w:sz w:val="24"/>
        </w:rPr>
        <w:t xml:space="preserve"> </w:t>
      </w:r>
      <w:r>
        <w:rPr>
          <w:sz w:val="24"/>
        </w:rPr>
        <w:t>новых учебных действий на основе развернутого, тщательного анализа условий задачи и</w:t>
      </w:r>
      <w:r>
        <w:rPr>
          <w:spacing w:val="1"/>
          <w:sz w:val="24"/>
        </w:rPr>
        <w:t xml:space="preserve"> </w:t>
      </w:r>
      <w:r>
        <w:rPr>
          <w:sz w:val="24"/>
        </w:rPr>
        <w:t>ранее</w:t>
      </w:r>
      <w:r>
        <w:rPr>
          <w:spacing w:val="5"/>
          <w:sz w:val="24"/>
        </w:rPr>
        <w:t xml:space="preserve"> </w:t>
      </w:r>
      <w:r>
        <w:rPr>
          <w:sz w:val="24"/>
        </w:rPr>
        <w:t>усвоенных</w:t>
      </w:r>
      <w:r>
        <w:rPr>
          <w:spacing w:val="-3"/>
          <w:sz w:val="24"/>
        </w:rPr>
        <w:t xml:space="preserve"> </w:t>
      </w:r>
      <w:r>
        <w:rPr>
          <w:sz w:val="24"/>
        </w:rPr>
        <w:t>способов</w:t>
      </w:r>
      <w:r>
        <w:rPr>
          <w:spacing w:val="-1"/>
          <w:sz w:val="24"/>
        </w:rPr>
        <w:t xml:space="preserve"> </w:t>
      </w:r>
      <w:r>
        <w:rPr>
          <w:sz w:val="24"/>
        </w:rPr>
        <w:t>действия);</w:t>
      </w:r>
    </w:p>
    <w:p w:rsidR="002F6ED5" w:rsidRDefault="00CB38D1">
      <w:pPr>
        <w:pStyle w:val="a4"/>
        <w:numPr>
          <w:ilvl w:val="3"/>
          <w:numId w:val="138"/>
        </w:numPr>
        <w:tabs>
          <w:tab w:val="left" w:pos="2096"/>
          <w:tab w:val="left" w:pos="2097"/>
        </w:tabs>
        <w:spacing w:line="242" w:lineRule="auto"/>
        <w:ind w:left="1391" w:right="1367" w:firstLine="0"/>
        <w:rPr>
          <w:rFonts w:ascii="Symbol" w:hAnsi="Symbol"/>
          <w:sz w:val="20"/>
        </w:rPr>
      </w:pPr>
      <w:r>
        <w:rPr>
          <w:sz w:val="24"/>
        </w:rPr>
        <w:t>обобщение</w:t>
      </w:r>
      <w:r>
        <w:rPr>
          <w:spacing w:val="-3"/>
          <w:sz w:val="24"/>
        </w:rPr>
        <w:t xml:space="preserve"> </w:t>
      </w:r>
      <w:r>
        <w:rPr>
          <w:sz w:val="24"/>
        </w:rPr>
        <w:t>учебных</w:t>
      </w:r>
      <w:r>
        <w:rPr>
          <w:spacing w:val="-6"/>
          <w:sz w:val="24"/>
        </w:rPr>
        <w:t xml:space="preserve"> </w:t>
      </w:r>
      <w:r>
        <w:rPr>
          <w:sz w:val="24"/>
        </w:rPr>
        <w:t>действий</w:t>
      </w:r>
      <w:r>
        <w:rPr>
          <w:spacing w:val="-1"/>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выявления</w:t>
      </w:r>
      <w:r>
        <w:rPr>
          <w:spacing w:val="-7"/>
          <w:sz w:val="24"/>
        </w:rPr>
        <w:t xml:space="preserve"> </w:t>
      </w:r>
      <w:r>
        <w:rPr>
          <w:sz w:val="24"/>
        </w:rPr>
        <w:t>общих</w:t>
      </w:r>
      <w:r>
        <w:rPr>
          <w:spacing w:val="-6"/>
          <w:sz w:val="24"/>
        </w:rPr>
        <w:t xml:space="preserve"> </w:t>
      </w:r>
      <w:r>
        <w:rPr>
          <w:sz w:val="24"/>
        </w:rPr>
        <w:t>принципов.</w:t>
      </w:r>
      <w:r>
        <w:rPr>
          <w:spacing w:val="-57"/>
          <w:sz w:val="24"/>
        </w:rPr>
        <w:t xml:space="preserve"> </w:t>
      </w:r>
      <w:r>
        <w:rPr>
          <w:sz w:val="24"/>
        </w:rPr>
        <w:t>Система оценки</w:t>
      </w:r>
      <w:r>
        <w:rPr>
          <w:spacing w:val="3"/>
          <w:sz w:val="24"/>
        </w:rPr>
        <w:t xml:space="preserve"> </w:t>
      </w:r>
      <w:r>
        <w:rPr>
          <w:sz w:val="24"/>
        </w:rPr>
        <w:t>УУД</w:t>
      </w:r>
      <w:r>
        <w:rPr>
          <w:spacing w:val="1"/>
          <w:sz w:val="24"/>
        </w:rPr>
        <w:t xml:space="preserve"> </w:t>
      </w:r>
      <w:r>
        <w:rPr>
          <w:sz w:val="24"/>
        </w:rPr>
        <w:t>может</w:t>
      </w:r>
      <w:r>
        <w:rPr>
          <w:spacing w:val="2"/>
          <w:sz w:val="24"/>
        </w:rPr>
        <w:t xml:space="preserve"> </w:t>
      </w:r>
      <w:r>
        <w:rPr>
          <w:sz w:val="24"/>
        </w:rPr>
        <w:t>быть:</w:t>
      </w:r>
    </w:p>
    <w:p w:rsidR="002F6ED5" w:rsidRDefault="00CB38D1">
      <w:pPr>
        <w:pStyle w:val="a4"/>
        <w:numPr>
          <w:ilvl w:val="3"/>
          <w:numId w:val="138"/>
        </w:numPr>
        <w:tabs>
          <w:tab w:val="left" w:pos="2096"/>
          <w:tab w:val="left" w:pos="2097"/>
        </w:tabs>
        <w:spacing w:line="271" w:lineRule="exact"/>
        <w:ind w:left="2097"/>
        <w:rPr>
          <w:rFonts w:ascii="Symbol" w:hAnsi="Symbol"/>
          <w:sz w:val="20"/>
        </w:rPr>
      </w:pPr>
      <w:r>
        <w:rPr>
          <w:sz w:val="24"/>
        </w:rPr>
        <w:t>уровневой</w:t>
      </w:r>
      <w:r>
        <w:rPr>
          <w:spacing w:val="-6"/>
          <w:sz w:val="24"/>
        </w:rPr>
        <w:t xml:space="preserve"> </w:t>
      </w:r>
      <w:r>
        <w:rPr>
          <w:sz w:val="24"/>
        </w:rPr>
        <w:t>(определяются</w:t>
      </w:r>
      <w:r>
        <w:rPr>
          <w:spacing w:val="-3"/>
          <w:sz w:val="24"/>
        </w:rPr>
        <w:t xml:space="preserve"> </w:t>
      </w:r>
      <w:r>
        <w:rPr>
          <w:sz w:val="24"/>
        </w:rPr>
        <w:t>уровни</w:t>
      </w:r>
      <w:r>
        <w:rPr>
          <w:spacing w:val="-1"/>
          <w:sz w:val="24"/>
        </w:rPr>
        <w:t xml:space="preserve"> </w:t>
      </w:r>
      <w:r>
        <w:rPr>
          <w:sz w:val="24"/>
        </w:rPr>
        <w:t>владения</w:t>
      </w:r>
      <w:r>
        <w:rPr>
          <w:spacing w:val="-7"/>
          <w:sz w:val="24"/>
        </w:rPr>
        <w:t xml:space="preserve"> </w:t>
      </w:r>
      <w:r>
        <w:rPr>
          <w:sz w:val="24"/>
        </w:rPr>
        <w:t>УУД);</w:t>
      </w:r>
    </w:p>
    <w:p w:rsidR="002F6ED5" w:rsidRDefault="00CB38D1">
      <w:pPr>
        <w:pStyle w:val="a4"/>
        <w:numPr>
          <w:ilvl w:val="3"/>
          <w:numId w:val="138"/>
        </w:numPr>
        <w:tabs>
          <w:tab w:val="left" w:pos="2096"/>
          <w:tab w:val="left" w:pos="2097"/>
        </w:tabs>
        <w:ind w:right="411" w:firstLine="710"/>
        <w:rPr>
          <w:rFonts w:ascii="Symbol" w:hAnsi="Symbol"/>
          <w:sz w:val="20"/>
        </w:rPr>
      </w:pPr>
      <w:r>
        <w:rPr>
          <w:sz w:val="24"/>
        </w:rPr>
        <w:t>позиционной – не только учителя производят оценивание, оценка формируется</w:t>
      </w:r>
      <w:r>
        <w:rPr>
          <w:spacing w:val="-57"/>
          <w:sz w:val="24"/>
        </w:rPr>
        <w:t xml:space="preserve"> </w:t>
      </w:r>
      <w:r>
        <w:rPr>
          <w:sz w:val="24"/>
        </w:rPr>
        <w:t>на основе рефлексивных отчетов разных участников образовательного процесса: родителей,</w:t>
      </w:r>
      <w:r>
        <w:rPr>
          <w:spacing w:val="1"/>
          <w:sz w:val="24"/>
        </w:rPr>
        <w:t xml:space="preserve"> </w:t>
      </w:r>
      <w:r>
        <w:rPr>
          <w:sz w:val="24"/>
        </w:rPr>
        <w:t>представителей</w:t>
      </w:r>
      <w:r>
        <w:rPr>
          <w:spacing w:val="1"/>
          <w:sz w:val="24"/>
        </w:rPr>
        <w:t xml:space="preserve"> </w:t>
      </w:r>
      <w:r>
        <w:rPr>
          <w:sz w:val="24"/>
        </w:rPr>
        <w:t>общественности,</w:t>
      </w:r>
      <w:r>
        <w:rPr>
          <w:spacing w:val="1"/>
          <w:sz w:val="24"/>
        </w:rPr>
        <w:t xml:space="preserve"> </w:t>
      </w:r>
      <w:r>
        <w:rPr>
          <w:sz w:val="24"/>
        </w:rPr>
        <w:t>принимающей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отдельном</w:t>
      </w:r>
      <w:r>
        <w:rPr>
          <w:spacing w:val="1"/>
          <w:sz w:val="24"/>
        </w:rPr>
        <w:t xml:space="preserve"> </w:t>
      </w:r>
      <w:r>
        <w:rPr>
          <w:sz w:val="24"/>
        </w:rPr>
        <w:t>проекте</w:t>
      </w:r>
      <w:r>
        <w:rPr>
          <w:spacing w:val="1"/>
          <w:sz w:val="24"/>
        </w:rPr>
        <w:t xml:space="preserve"> </w:t>
      </w:r>
      <w:r>
        <w:rPr>
          <w:sz w:val="24"/>
        </w:rPr>
        <w:t>или</w:t>
      </w:r>
      <w:r>
        <w:rPr>
          <w:spacing w:val="1"/>
          <w:sz w:val="24"/>
        </w:rPr>
        <w:t xml:space="preserve"> </w:t>
      </w:r>
      <w:r>
        <w:rPr>
          <w:sz w:val="24"/>
        </w:rPr>
        <w:t>виде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сверстников,</w:t>
      </w:r>
      <w:r>
        <w:rPr>
          <w:spacing w:val="1"/>
          <w:sz w:val="24"/>
        </w:rPr>
        <w:t xml:space="preserve"> </w:t>
      </w:r>
      <w:r>
        <w:rPr>
          <w:sz w:val="24"/>
        </w:rPr>
        <w:t>самого</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появляется</w:t>
      </w:r>
      <w:r>
        <w:rPr>
          <w:spacing w:val="1"/>
          <w:sz w:val="24"/>
        </w:rPr>
        <w:t xml:space="preserve"> </w:t>
      </w:r>
      <w:r>
        <w:rPr>
          <w:sz w:val="24"/>
        </w:rPr>
        <w:t>некоторая</w:t>
      </w:r>
      <w:r>
        <w:rPr>
          <w:spacing w:val="1"/>
          <w:sz w:val="24"/>
        </w:rPr>
        <w:t xml:space="preserve"> </w:t>
      </w:r>
      <w:r>
        <w:rPr>
          <w:sz w:val="24"/>
        </w:rPr>
        <w:t>карта самооценивания</w:t>
      </w:r>
      <w:r>
        <w:rPr>
          <w:spacing w:val="-4"/>
          <w:sz w:val="24"/>
        </w:rPr>
        <w:t xml:space="preserve"> </w:t>
      </w:r>
      <w:r>
        <w:rPr>
          <w:sz w:val="24"/>
        </w:rPr>
        <w:t>и</w:t>
      </w:r>
      <w:r>
        <w:rPr>
          <w:spacing w:val="-3"/>
          <w:sz w:val="24"/>
        </w:rPr>
        <w:t xml:space="preserve"> </w:t>
      </w:r>
      <w:r>
        <w:rPr>
          <w:sz w:val="24"/>
        </w:rPr>
        <w:t>позиционного</w:t>
      </w:r>
      <w:r>
        <w:rPr>
          <w:spacing w:val="1"/>
          <w:sz w:val="24"/>
        </w:rPr>
        <w:t xml:space="preserve"> </w:t>
      </w:r>
      <w:r>
        <w:rPr>
          <w:sz w:val="24"/>
        </w:rPr>
        <w:t>внешнего</w:t>
      </w:r>
      <w:r>
        <w:rPr>
          <w:spacing w:val="2"/>
          <w:sz w:val="24"/>
        </w:rPr>
        <w:t xml:space="preserve"> </w:t>
      </w:r>
      <w:r>
        <w:rPr>
          <w:sz w:val="24"/>
        </w:rPr>
        <w:t>оценивания.</w:t>
      </w:r>
    </w:p>
    <w:p w:rsidR="002F6ED5" w:rsidRDefault="00CB38D1">
      <w:pPr>
        <w:pStyle w:val="a3"/>
        <w:ind w:right="417"/>
      </w:pPr>
      <w:r>
        <w:t>Не рекомендуется при оценивании развития УУД применять пятибалльную шкалу.</w:t>
      </w:r>
      <w:r>
        <w:rPr>
          <w:spacing w:val="1"/>
        </w:rPr>
        <w:t xml:space="preserve"> </w:t>
      </w:r>
      <w:r>
        <w:t>Рекомендуется применение технологий формирующего (развивающего оценивания), в том</w:t>
      </w:r>
      <w:r>
        <w:rPr>
          <w:spacing w:val="1"/>
        </w:rPr>
        <w:t xml:space="preserve"> </w:t>
      </w:r>
      <w:r>
        <w:t>числе бинарное, критериальное, экспертное оценивание, текст самооценки. При разработке</w:t>
      </w:r>
      <w:r>
        <w:rPr>
          <w:spacing w:val="1"/>
        </w:rPr>
        <w:t xml:space="preserve"> </w:t>
      </w:r>
      <w:r>
        <w:t>настоящего</w:t>
      </w:r>
      <w:r>
        <w:rPr>
          <w:spacing w:val="1"/>
        </w:rPr>
        <w:t xml:space="preserve"> </w:t>
      </w:r>
      <w:r>
        <w:t>раздела</w:t>
      </w:r>
      <w:r>
        <w:rPr>
          <w:spacing w:val="1"/>
        </w:rPr>
        <w:t xml:space="preserve"> </w:t>
      </w:r>
      <w:r>
        <w:t>образовательной</w:t>
      </w:r>
      <w:r>
        <w:rPr>
          <w:spacing w:val="1"/>
        </w:rPr>
        <w:t xml:space="preserve"> </w:t>
      </w:r>
      <w:r>
        <w:t>программы</w:t>
      </w:r>
      <w:r>
        <w:rPr>
          <w:spacing w:val="1"/>
        </w:rPr>
        <w:t xml:space="preserve"> </w:t>
      </w:r>
      <w:r>
        <w:t>рекомендуется</w:t>
      </w:r>
      <w:r>
        <w:rPr>
          <w:spacing w:val="1"/>
        </w:rPr>
        <w:t xml:space="preserve"> </w:t>
      </w:r>
      <w:r>
        <w:t>опираться</w:t>
      </w:r>
      <w:r>
        <w:rPr>
          <w:spacing w:val="1"/>
        </w:rPr>
        <w:t xml:space="preserve"> </w:t>
      </w:r>
      <w:r>
        <w:t>на</w:t>
      </w:r>
      <w:r>
        <w:rPr>
          <w:spacing w:val="1"/>
        </w:rPr>
        <w:t xml:space="preserve"> </w:t>
      </w:r>
      <w:r>
        <w:t>передовой</w:t>
      </w:r>
      <w:r>
        <w:rPr>
          <w:spacing w:val="1"/>
        </w:rPr>
        <w:t xml:space="preserve"> </w:t>
      </w:r>
      <w:r>
        <w:t>международный</w:t>
      </w:r>
      <w:r>
        <w:rPr>
          <w:spacing w:val="1"/>
        </w:rPr>
        <w:t xml:space="preserve"> </w:t>
      </w:r>
      <w:r>
        <w:t>и</w:t>
      </w:r>
      <w:r>
        <w:rPr>
          <w:spacing w:val="1"/>
        </w:rPr>
        <w:t xml:space="preserve"> </w:t>
      </w:r>
      <w:r>
        <w:t>отечественный</w:t>
      </w:r>
      <w:r>
        <w:rPr>
          <w:spacing w:val="1"/>
        </w:rPr>
        <w:t xml:space="preserve"> </w:t>
      </w:r>
      <w:r>
        <w:t>опыт</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отслеживания</w:t>
      </w:r>
      <w:r>
        <w:rPr>
          <w:spacing w:val="1"/>
        </w:rPr>
        <w:t xml:space="preserve"> </w:t>
      </w:r>
      <w:r>
        <w:t>динамики</w:t>
      </w:r>
      <w:r>
        <w:rPr>
          <w:spacing w:val="2"/>
        </w:rPr>
        <w:t xml:space="preserve"> </w:t>
      </w:r>
      <w:r>
        <w:t>индивидуальных</w:t>
      </w:r>
      <w:r>
        <w:rPr>
          <w:spacing w:val="-3"/>
        </w:rPr>
        <w:t xml:space="preserve"> </w:t>
      </w:r>
      <w:r>
        <w:t>достижений.</w:t>
      </w:r>
    </w:p>
    <w:p w:rsidR="002F6ED5" w:rsidRDefault="00CB38D1">
      <w:pPr>
        <w:pStyle w:val="a3"/>
        <w:ind w:right="420"/>
      </w:pPr>
      <w:r>
        <w:t>Представленные формы и методы мониторинга носят рекомендательный характер и</w:t>
      </w:r>
      <w:r>
        <w:rPr>
          <w:spacing w:val="1"/>
        </w:rPr>
        <w:t xml:space="preserve"> </w:t>
      </w:r>
      <w:r>
        <w:t>могут быть скорректированы и дополнены образовательной организацией в соответствии с</w:t>
      </w:r>
      <w:r>
        <w:rPr>
          <w:spacing w:val="1"/>
        </w:rPr>
        <w:t xml:space="preserve"> </w:t>
      </w:r>
      <w:r>
        <w:t>конкретными</w:t>
      </w:r>
      <w:r>
        <w:rPr>
          <w:spacing w:val="-3"/>
        </w:rPr>
        <w:t xml:space="preserve"> </w:t>
      </w:r>
      <w:r>
        <w:t>особенностями</w:t>
      </w:r>
      <w:r>
        <w:rPr>
          <w:spacing w:val="2"/>
        </w:rPr>
        <w:t xml:space="preserve"> </w:t>
      </w:r>
      <w:r>
        <w:t>и</w:t>
      </w:r>
      <w:r>
        <w:rPr>
          <w:spacing w:val="-3"/>
        </w:rPr>
        <w:t xml:space="preserve"> </w:t>
      </w:r>
      <w:r>
        <w:t>характеристиками</w:t>
      </w:r>
      <w:r>
        <w:rPr>
          <w:spacing w:val="3"/>
        </w:rPr>
        <w:t xml:space="preserve"> </w:t>
      </w:r>
      <w:r>
        <w:t>текущей</w:t>
      </w:r>
      <w:r>
        <w:rPr>
          <w:spacing w:val="2"/>
        </w:rPr>
        <w:t xml:space="preserve"> </w:t>
      </w:r>
      <w:r>
        <w:t>ситуации.</w:t>
      </w:r>
    </w:p>
    <w:p w:rsidR="002F6ED5" w:rsidRDefault="002F6ED5">
      <w:pPr>
        <w:pStyle w:val="a3"/>
        <w:ind w:left="0" w:firstLine="0"/>
        <w:jc w:val="left"/>
      </w:pPr>
    </w:p>
    <w:p w:rsidR="002F6ED5" w:rsidRDefault="00CB38D1">
      <w:pPr>
        <w:pStyle w:val="Heading1"/>
        <w:numPr>
          <w:ilvl w:val="1"/>
          <w:numId w:val="171"/>
        </w:numPr>
        <w:tabs>
          <w:tab w:val="left" w:pos="1103"/>
        </w:tabs>
        <w:ind w:left="1102" w:hanging="423"/>
      </w:pPr>
      <w:bookmarkStart w:id="36" w:name="2.2._Примерные_программы_учебных_предмет"/>
      <w:bookmarkEnd w:id="36"/>
      <w:r>
        <w:t>Примерные</w:t>
      </w:r>
      <w:r>
        <w:rPr>
          <w:spacing w:val="-6"/>
        </w:rPr>
        <w:t xml:space="preserve"> </w:t>
      </w:r>
      <w:r>
        <w:t>программы</w:t>
      </w:r>
      <w:r>
        <w:rPr>
          <w:spacing w:val="-5"/>
        </w:rPr>
        <w:t xml:space="preserve"> </w:t>
      </w:r>
      <w:r>
        <w:t>учебных</w:t>
      </w:r>
      <w:r>
        <w:rPr>
          <w:spacing w:val="-5"/>
        </w:rPr>
        <w:t xml:space="preserve"> </w:t>
      </w:r>
      <w:r>
        <w:t>предметов,</w:t>
      </w:r>
      <w:r>
        <w:rPr>
          <w:spacing w:val="-2"/>
        </w:rPr>
        <w:t xml:space="preserve"> </w:t>
      </w:r>
      <w:r>
        <w:t>курсов</w:t>
      </w:r>
    </w:p>
    <w:p w:rsidR="002F6ED5" w:rsidRDefault="002F6ED5">
      <w:pPr>
        <w:pStyle w:val="a3"/>
        <w:ind w:left="0" w:firstLine="0"/>
        <w:jc w:val="left"/>
        <w:rPr>
          <w:b/>
        </w:rPr>
      </w:pPr>
    </w:p>
    <w:p w:rsidR="002F6ED5" w:rsidRDefault="00CB38D1">
      <w:pPr>
        <w:spacing w:line="275" w:lineRule="exact"/>
        <w:ind w:left="680"/>
        <w:jc w:val="both"/>
        <w:rPr>
          <w:b/>
          <w:sz w:val="24"/>
        </w:rPr>
      </w:pPr>
      <w:bookmarkStart w:id="37" w:name="2.2.1_Общие_положения"/>
      <w:bookmarkEnd w:id="37"/>
      <w:r>
        <w:rPr>
          <w:b/>
          <w:sz w:val="24"/>
        </w:rPr>
        <w:t>2.2.1</w:t>
      </w:r>
      <w:r>
        <w:rPr>
          <w:b/>
          <w:spacing w:val="-8"/>
          <w:sz w:val="24"/>
        </w:rPr>
        <w:t xml:space="preserve"> </w:t>
      </w:r>
      <w:r>
        <w:rPr>
          <w:b/>
          <w:sz w:val="24"/>
        </w:rPr>
        <w:t>Общие</w:t>
      </w:r>
      <w:r>
        <w:rPr>
          <w:b/>
          <w:spacing w:val="-4"/>
          <w:sz w:val="24"/>
        </w:rPr>
        <w:t xml:space="preserve"> </w:t>
      </w:r>
      <w:r>
        <w:rPr>
          <w:b/>
          <w:sz w:val="24"/>
        </w:rPr>
        <w:t>положения</w:t>
      </w:r>
    </w:p>
    <w:p w:rsidR="002F6ED5" w:rsidRDefault="00CB38D1">
      <w:pPr>
        <w:pStyle w:val="a3"/>
        <w:ind w:right="413"/>
      </w:pPr>
      <w:bookmarkStart w:id="38" w:name="В_данном_разделе_ООП_ООО_приводится_осно"/>
      <w:bookmarkEnd w:id="38"/>
      <w:r>
        <w:t>В</w:t>
      </w:r>
      <w:r>
        <w:rPr>
          <w:spacing w:val="1"/>
        </w:rPr>
        <w:t xml:space="preserve"> </w:t>
      </w:r>
      <w:r>
        <w:t>данном</w:t>
      </w:r>
      <w:r>
        <w:rPr>
          <w:spacing w:val="1"/>
        </w:rPr>
        <w:t xml:space="preserve"> </w:t>
      </w:r>
      <w:r>
        <w:t>разделе</w:t>
      </w:r>
      <w:r>
        <w:rPr>
          <w:spacing w:val="1"/>
        </w:rPr>
        <w:t xml:space="preserve"> </w:t>
      </w:r>
      <w:r>
        <w:t>ООП</w:t>
      </w:r>
      <w:r>
        <w:rPr>
          <w:spacing w:val="1"/>
        </w:rPr>
        <w:t xml:space="preserve"> </w:t>
      </w:r>
      <w:r>
        <w:t>ООО</w:t>
      </w:r>
      <w:r>
        <w:rPr>
          <w:spacing w:val="1"/>
        </w:rPr>
        <w:t xml:space="preserve"> </w:t>
      </w:r>
      <w:r>
        <w:t>приводится</w:t>
      </w:r>
      <w:r>
        <w:rPr>
          <w:spacing w:val="1"/>
        </w:rPr>
        <w:t xml:space="preserve"> </w:t>
      </w:r>
      <w:r>
        <w:t>основное</w:t>
      </w:r>
      <w:r>
        <w:rPr>
          <w:spacing w:val="1"/>
        </w:rPr>
        <w:t xml:space="preserve"> </w:t>
      </w:r>
      <w:r>
        <w:t>содержание</w:t>
      </w:r>
      <w:r>
        <w:rPr>
          <w:spacing w:val="1"/>
        </w:rPr>
        <w:t xml:space="preserve"> </w:t>
      </w:r>
      <w:r>
        <w:t>курсов</w:t>
      </w:r>
      <w:r>
        <w:rPr>
          <w:spacing w:val="1"/>
        </w:rPr>
        <w:t xml:space="preserve"> </w:t>
      </w:r>
      <w:r>
        <w:t>по</w:t>
      </w:r>
      <w:r>
        <w:rPr>
          <w:spacing w:val="1"/>
        </w:rPr>
        <w:t xml:space="preserve"> </w:t>
      </w:r>
      <w:r>
        <w:t>всем</w:t>
      </w:r>
      <w:r>
        <w:rPr>
          <w:spacing w:val="1"/>
        </w:rPr>
        <w:t xml:space="preserve"> </w:t>
      </w:r>
      <w:r>
        <w:t>обязательным</w:t>
      </w:r>
      <w:r>
        <w:rPr>
          <w:spacing w:val="1"/>
        </w:rPr>
        <w:t xml:space="preserve"> </w:t>
      </w:r>
      <w:r>
        <w:t>предметам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которое</w:t>
      </w:r>
      <w:r>
        <w:rPr>
          <w:spacing w:val="1"/>
        </w:rPr>
        <w:t xml:space="preserve"> </w:t>
      </w:r>
      <w:r>
        <w:t>в</w:t>
      </w:r>
      <w:r>
        <w:rPr>
          <w:spacing w:val="60"/>
        </w:rPr>
        <w:t xml:space="preserve"> </w:t>
      </w:r>
      <w:r>
        <w:t>полном</w:t>
      </w:r>
      <w:r>
        <w:rPr>
          <w:spacing w:val="1"/>
        </w:rPr>
        <w:t xml:space="preserve"> </w:t>
      </w:r>
      <w:r>
        <w:t>объ</w:t>
      </w:r>
      <w:r>
        <w:rPr>
          <w:rFonts w:ascii="Tahoma" w:hAnsi="Tahoma"/>
        </w:rPr>
        <w:t>ѐ</w:t>
      </w:r>
      <w:r>
        <w:t>ме</w:t>
      </w:r>
      <w:r>
        <w:rPr>
          <w:spacing w:val="1"/>
        </w:rPr>
        <w:t xml:space="preserve"> </w:t>
      </w:r>
      <w:r>
        <w:t>отражено</w:t>
      </w:r>
      <w:r>
        <w:rPr>
          <w:spacing w:val="1"/>
        </w:rPr>
        <w:t xml:space="preserve"> </w:t>
      </w:r>
      <w:r>
        <w:t>в</w:t>
      </w:r>
      <w:r>
        <w:rPr>
          <w:spacing w:val="1"/>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Остальные разделы</w:t>
      </w:r>
      <w:r>
        <w:rPr>
          <w:spacing w:val="1"/>
        </w:rPr>
        <w:t xml:space="preserve"> </w:t>
      </w:r>
      <w:r>
        <w:t>программ учебных предметов</w:t>
      </w:r>
      <w:r>
        <w:rPr>
          <w:spacing w:val="1"/>
        </w:rPr>
        <w:t xml:space="preserve"> </w:t>
      </w:r>
      <w:r>
        <w:t>формируются с</w:t>
      </w:r>
      <w:r>
        <w:rPr>
          <w:spacing w:val="1"/>
        </w:rPr>
        <w:t xml:space="preserve"> </w:t>
      </w:r>
      <w:r>
        <w:t>уч</w:t>
      </w:r>
      <w:r>
        <w:rPr>
          <w:rFonts w:ascii="Tahoma" w:hAnsi="Tahoma"/>
        </w:rPr>
        <w:t>ѐ</w:t>
      </w:r>
      <w:r>
        <w:t>том</w:t>
      </w:r>
      <w:r>
        <w:rPr>
          <w:spacing w:val="1"/>
        </w:rPr>
        <w:t xml:space="preserve"> </w:t>
      </w:r>
      <w:r>
        <w:t>региональных,</w:t>
      </w:r>
      <w:r>
        <w:rPr>
          <w:spacing w:val="1"/>
        </w:rPr>
        <w:t xml:space="preserve"> </w:t>
      </w:r>
      <w:r>
        <w:t>национальных</w:t>
      </w:r>
      <w:r>
        <w:rPr>
          <w:spacing w:val="1"/>
        </w:rPr>
        <w:t xml:space="preserve"> </w:t>
      </w:r>
      <w:r>
        <w:t>и</w:t>
      </w:r>
      <w:r>
        <w:rPr>
          <w:spacing w:val="1"/>
        </w:rPr>
        <w:t xml:space="preserve"> </w:t>
      </w:r>
      <w:r>
        <w:t>этнокультурных</w:t>
      </w:r>
      <w:r>
        <w:rPr>
          <w:spacing w:val="1"/>
        </w:rPr>
        <w:t xml:space="preserve"> </w:t>
      </w:r>
      <w:r>
        <w:t>особенностей,</w:t>
      </w:r>
      <w:r>
        <w:rPr>
          <w:spacing w:val="1"/>
        </w:rPr>
        <w:t xml:space="preserve"> </w:t>
      </w:r>
      <w:r>
        <w:t>состава</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выбранного</w:t>
      </w:r>
      <w:r>
        <w:rPr>
          <w:spacing w:val="1"/>
        </w:rPr>
        <w:t xml:space="preserve"> </w:t>
      </w:r>
      <w:r>
        <w:t>комплекта учебников.</w:t>
      </w:r>
    </w:p>
    <w:p w:rsidR="002F6ED5" w:rsidRDefault="00CB38D1">
      <w:pPr>
        <w:pStyle w:val="a3"/>
        <w:ind w:right="414"/>
      </w:pPr>
      <w:bookmarkStart w:id="39" w:name="Программы_учебных_предметов_на_уровне_ос"/>
      <w:bookmarkEnd w:id="39"/>
      <w:r>
        <w:t>Программы учебных предметов на уровне основного общего образования 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утвержденными</w:t>
      </w:r>
      <w:r>
        <w:rPr>
          <w:spacing w:val="1"/>
        </w:rPr>
        <w:t xml:space="preserve"> </w:t>
      </w:r>
      <w:r>
        <w:t>ФГОС</w:t>
      </w:r>
      <w:r>
        <w:rPr>
          <w:spacing w:val="1"/>
        </w:rPr>
        <w:t xml:space="preserve"> </w:t>
      </w:r>
      <w:r>
        <w:t>ООО.</w:t>
      </w:r>
      <w:r>
        <w:rPr>
          <w:spacing w:val="1"/>
        </w:rPr>
        <w:t xml:space="preserve"> </w:t>
      </w: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1"/>
        </w:rPr>
        <w:t xml:space="preserve"> </w:t>
      </w:r>
      <w:r>
        <w:t>воспитания,</w:t>
      </w:r>
      <w:r>
        <w:rPr>
          <w:spacing w:val="4"/>
        </w:rPr>
        <w:t xml:space="preserve"> </w:t>
      </w:r>
      <w:r>
        <w:t>обучения</w:t>
      </w:r>
      <w:r>
        <w:rPr>
          <w:spacing w:val="7"/>
        </w:rPr>
        <w:t xml:space="preserve"> </w:t>
      </w:r>
      <w:r>
        <w:t>и</w:t>
      </w:r>
      <w:r>
        <w:rPr>
          <w:spacing w:val="8"/>
        </w:rPr>
        <w:t xml:space="preserve"> </w:t>
      </w:r>
      <w:r>
        <w:t>развития</w:t>
      </w:r>
      <w:r>
        <w:rPr>
          <w:spacing w:val="56"/>
        </w:rPr>
        <w:t xml:space="preserve"> </w:t>
      </w:r>
      <w:r>
        <w:t>обучающихся,</w:t>
      </w:r>
      <w:r>
        <w:rPr>
          <w:spacing w:val="9"/>
        </w:rPr>
        <w:t xml:space="preserve"> </w:t>
      </w:r>
      <w:r>
        <w:t>их</w:t>
      </w:r>
      <w:r>
        <w:rPr>
          <w:spacing w:val="2"/>
        </w:rPr>
        <w:t xml:space="preserve"> </w:t>
      </w:r>
      <w:r>
        <w:t>возрастных</w:t>
      </w:r>
      <w:r>
        <w:rPr>
          <w:spacing w:val="2"/>
        </w:rPr>
        <w:t xml:space="preserve"> </w:t>
      </w:r>
      <w:r>
        <w:t>и</w:t>
      </w:r>
      <w:r>
        <w:rPr>
          <w:spacing w:val="3"/>
        </w:rPr>
        <w:t xml:space="preserve"> </w:t>
      </w:r>
      <w:r>
        <w:t>иных</w:t>
      </w:r>
      <w:r>
        <w:rPr>
          <w:spacing w:val="57"/>
        </w:rPr>
        <w:t xml:space="preserve"> </w:t>
      </w:r>
      <w:r>
        <w:t>особенностей,</w:t>
      </w:r>
      <w:r>
        <w:rPr>
          <w:spacing w:val="4"/>
        </w:rPr>
        <w:t xml:space="preserve"> </w:t>
      </w:r>
      <w:r>
        <w:t>а</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4" w:firstLine="0"/>
      </w:pPr>
      <w:r>
        <w:lastRenderedPageBreak/>
        <w:t>также</w:t>
      </w:r>
      <w:r>
        <w:rPr>
          <w:spacing w:val="1"/>
        </w:rPr>
        <w:t xml:space="preserve"> </w:t>
      </w:r>
      <w:r>
        <w:t>условий,</w:t>
      </w:r>
      <w:r>
        <w:rPr>
          <w:spacing w:val="1"/>
        </w:rPr>
        <w:t xml:space="preserve"> </w:t>
      </w:r>
      <w:r>
        <w:t>необходимых для</w:t>
      </w:r>
      <w:r>
        <w:rPr>
          <w:spacing w:val="1"/>
        </w:rPr>
        <w:t xml:space="preserve"> </w:t>
      </w:r>
      <w:r>
        <w:t>развития их личностных и</w:t>
      </w:r>
      <w:r>
        <w:rPr>
          <w:spacing w:val="1"/>
        </w:rPr>
        <w:t xml:space="preserve"> </w:t>
      </w:r>
      <w:r>
        <w:t>познавательных качеств.</w:t>
      </w:r>
      <w:r>
        <w:rPr>
          <w:spacing w:val="1"/>
        </w:rPr>
        <w:t xml:space="preserve"> </w:t>
      </w:r>
      <w:r>
        <w:t>В</w:t>
      </w:r>
      <w:r>
        <w:rPr>
          <w:spacing w:val="1"/>
        </w:rPr>
        <w:t xml:space="preserve"> </w:t>
      </w:r>
      <w:r>
        <w:t>программах предусмотрено дальнейшее развитие всех видов</w:t>
      </w:r>
      <w:r>
        <w:rPr>
          <w:spacing w:val="1"/>
        </w:rPr>
        <w:t xml:space="preserve"> </w:t>
      </w:r>
      <w:r>
        <w:t>деятельности обучающихся,</w:t>
      </w:r>
      <w:r>
        <w:rPr>
          <w:spacing w:val="1"/>
        </w:rPr>
        <w:t xml:space="preserve"> </w:t>
      </w:r>
      <w:r>
        <w:t>представленных</w:t>
      </w:r>
      <w:r>
        <w:rPr>
          <w:spacing w:val="-4"/>
        </w:rPr>
        <w:t xml:space="preserve"> </w:t>
      </w:r>
      <w:r>
        <w:t>в</w:t>
      </w:r>
      <w:r>
        <w:rPr>
          <w:spacing w:val="3"/>
        </w:rPr>
        <w:t xml:space="preserve"> </w:t>
      </w:r>
      <w:r>
        <w:t>программах</w:t>
      </w:r>
      <w:r>
        <w:rPr>
          <w:spacing w:val="-3"/>
        </w:rPr>
        <w:t xml:space="preserve"> </w:t>
      </w:r>
      <w:r>
        <w:t>начального</w:t>
      </w:r>
      <w:r>
        <w:rPr>
          <w:spacing w:val="-4"/>
        </w:rPr>
        <w:t xml:space="preserve"> </w:t>
      </w:r>
      <w:r>
        <w:t>общего</w:t>
      </w:r>
      <w:r>
        <w:rPr>
          <w:spacing w:val="-3"/>
        </w:rPr>
        <w:t xml:space="preserve"> </w:t>
      </w:r>
      <w:r>
        <w:t>образования.</w:t>
      </w:r>
    </w:p>
    <w:p w:rsidR="002F6ED5" w:rsidRDefault="00CB38D1">
      <w:pPr>
        <w:pStyle w:val="a3"/>
        <w:ind w:right="413"/>
      </w:pPr>
      <w:bookmarkStart w:id="40" w:name="Программы_учебных_предметов_являются_ори"/>
      <w:bookmarkEnd w:id="40"/>
      <w:r>
        <w:t>Программы</w:t>
      </w:r>
      <w:r>
        <w:rPr>
          <w:spacing w:val="1"/>
        </w:rPr>
        <w:t xml:space="preserve"> </w:t>
      </w:r>
      <w:r>
        <w:t>учебных</w:t>
      </w:r>
      <w:r>
        <w:rPr>
          <w:spacing w:val="1"/>
        </w:rPr>
        <w:t xml:space="preserve"> </w:t>
      </w:r>
      <w:r>
        <w:t>предметов</w:t>
      </w:r>
      <w:r>
        <w:rPr>
          <w:spacing w:val="1"/>
        </w:rPr>
        <w:t xml:space="preserve"> </w:t>
      </w:r>
      <w:r>
        <w:t>являются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 определяет инвариантную (обязательную) и вариативную части учебного курса.</w:t>
      </w:r>
      <w:r>
        <w:rPr>
          <w:spacing w:val="1"/>
        </w:rPr>
        <w:t xml:space="preserve"> </w:t>
      </w:r>
      <w:r>
        <w:t>Авторы рабочих программ могут по своему усмотрению структурировать учебный материал,</w:t>
      </w:r>
      <w:r>
        <w:rPr>
          <w:spacing w:val="-57"/>
        </w:rPr>
        <w:t xml:space="preserve"> </w:t>
      </w:r>
      <w:r>
        <w:t>определять</w:t>
      </w:r>
      <w:r>
        <w:rPr>
          <w:spacing w:val="1"/>
        </w:rPr>
        <w:t xml:space="preserve"> </w:t>
      </w:r>
      <w:r>
        <w:t>последовательность</w:t>
      </w:r>
      <w:r>
        <w:rPr>
          <w:spacing w:val="1"/>
        </w:rPr>
        <w:t xml:space="preserve"> </w:t>
      </w:r>
      <w:r>
        <w:t>его</w:t>
      </w:r>
      <w:r>
        <w:rPr>
          <w:spacing w:val="1"/>
        </w:rPr>
        <w:t xml:space="preserve"> </w:t>
      </w:r>
      <w:r>
        <w:t>изучения,</w:t>
      </w:r>
      <w:r>
        <w:rPr>
          <w:spacing w:val="1"/>
        </w:rPr>
        <w:t xml:space="preserve"> </w:t>
      </w:r>
      <w:r>
        <w:t>расширения</w:t>
      </w:r>
      <w:r>
        <w:rPr>
          <w:spacing w:val="1"/>
        </w:rPr>
        <w:t xml:space="preserve"> </w:t>
      </w:r>
      <w:r>
        <w:t>объема</w:t>
      </w:r>
      <w:r>
        <w:rPr>
          <w:spacing w:val="1"/>
        </w:rPr>
        <w:t xml:space="preserve"> </w:t>
      </w:r>
      <w:r>
        <w:t>содержания.</w:t>
      </w:r>
      <w:r>
        <w:rPr>
          <w:spacing w:val="1"/>
        </w:rPr>
        <w:t xml:space="preserve"> </w:t>
      </w:r>
      <w:r>
        <w:t>Каждый</w:t>
      </w:r>
      <w:r>
        <w:rPr>
          <w:spacing w:val="1"/>
        </w:rPr>
        <w:t xml:space="preserve"> </w:t>
      </w:r>
      <w:r>
        <w:t>учебный</w:t>
      </w:r>
      <w:r>
        <w:rPr>
          <w:spacing w:val="1"/>
        </w:rPr>
        <w:t xml:space="preserve"> </w:t>
      </w:r>
      <w:r>
        <w:t>предмет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 обучающихся раскрывает</w:t>
      </w:r>
      <w:r>
        <w:rPr>
          <w:spacing w:val="60"/>
        </w:rPr>
        <w:t xml:space="preserve"> </w:t>
      </w:r>
      <w:r>
        <w:t>определ</w:t>
      </w:r>
      <w:r>
        <w:rPr>
          <w:rFonts w:ascii="Tahoma" w:hAnsi="Tahoma"/>
        </w:rPr>
        <w:t>ѐ</w:t>
      </w:r>
      <w:r>
        <w:t>нные возможности</w:t>
      </w:r>
      <w:r>
        <w:rPr>
          <w:spacing w:val="1"/>
        </w:rPr>
        <w:t xml:space="preserve"> </w:t>
      </w:r>
      <w:r>
        <w:t>для формирования универсальных учебных действий</w:t>
      </w:r>
      <w:r>
        <w:rPr>
          <w:spacing w:val="60"/>
        </w:rPr>
        <w:t xml:space="preserve"> </w:t>
      </w:r>
      <w:r>
        <w:t>и получения личностных результатов.</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обеспечиваются</w:t>
      </w:r>
      <w:r>
        <w:rPr>
          <w:spacing w:val="1"/>
        </w:rPr>
        <w:t xml:space="preserve"> </w:t>
      </w:r>
      <w:r>
        <w:t>условия</w:t>
      </w:r>
      <w:r>
        <w:rPr>
          <w:spacing w:val="1"/>
        </w:rPr>
        <w:t xml:space="preserve"> </w:t>
      </w:r>
      <w:r>
        <w:t>для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и</w:t>
      </w:r>
      <w:r>
        <w:rPr>
          <w:spacing w:val="-2"/>
        </w:rPr>
        <w:t xml:space="preserve"> </w:t>
      </w:r>
      <w:r>
        <w:t>инвалидами.</w:t>
      </w:r>
    </w:p>
    <w:p w:rsidR="002F6ED5" w:rsidRDefault="002F6ED5">
      <w:pPr>
        <w:pStyle w:val="a3"/>
        <w:spacing w:before="4"/>
        <w:ind w:left="0" w:firstLine="0"/>
        <w:jc w:val="left"/>
      </w:pPr>
    </w:p>
    <w:p w:rsidR="002F6ED5" w:rsidRDefault="00CB38D1">
      <w:pPr>
        <w:pStyle w:val="Heading1"/>
        <w:numPr>
          <w:ilvl w:val="2"/>
          <w:numId w:val="134"/>
        </w:numPr>
        <w:tabs>
          <w:tab w:val="left" w:pos="1453"/>
        </w:tabs>
        <w:spacing w:before="1" w:line="242" w:lineRule="auto"/>
        <w:ind w:right="419" w:firstLine="0"/>
      </w:pPr>
      <w:bookmarkStart w:id="41" w:name="2.2.2._Основное_содержание_учебных_предм"/>
      <w:bookmarkEnd w:id="41"/>
      <w:r>
        <w:t>Основное</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rsidR="002F6ED5" w:rsidRDefault="00CB38D1">
      <w:pPr>
        <w:pStyle w:val="a4"/>
        <w:numPr>
          <w:ilvl w:val="3"/>
          <w:numId w:val="134"/>
        </w:numPr>
        <w:tabs>
          <w:tab w:val="left" w:pos="1462"/>
        </w:tabs>
        <w:spacing w:before="196" w:line="272" w:lineRule="exact"/>
        <w:jc w:val="both"/>
        <w:rPr>
          <w:b/>
          <w:sz w:val="24"/>
        </w:rPr>
      </w:pPr>
      <w:bookmarkStart w:id="42" w:name="2.2.2.1._Русский_язык"/>
      <w:bookmarkEnd w:id="42"/>
      <w:r>
        <w:rPr>
          <w:b/>
          <w:sz w:val="24"/>
        </w:rPr>
        <w:t>Русский</w:t>
      </w:r>
      <w:r>
        <w:rPr>
          <w:b/>
          <w:spacing w:val="-4"/>
          <w:sz w:val="24"/>
        </w:rPr>
        <w:t xml:space="preserve"> </w:t>
      </w:r>
      <w:r>
        <w:rPr>
          <w:b/>
          <w:sz w:val="24"/>
        </w:rPr>
        <w:t>язык</w:t>
      </w:r>
    </w:p>
    <w:p w:rsidR="002F6ED5" w:rsidRDefault="00CB38D1">
      <w:pPr>
        <w:pStyle w:val="a3"/>
        <w:ind w:right="415"/>
      </w:pPr>
      <w:r>
        <w:t>Русский</w:t>
      </w:r>
      <w:r>
        <w:rPr>
          <w:spacing w:val="1"/>
        </w:rPr>
        <w:t xml:space="preserve"> </w:t>
      </w:r>
      <w:r>
        <w:t>язык</w:t>
      </w:r>
      <w:r>
        <w:rPr>
          <w:spacing w:val="1"/>
        </w:rPr>
        <w:t xml:space="preserve"> </w:t>
      </w:r>
      <w:r>
        <w:t>–</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являющийся</w:t>
      </w:r>
      <w:r>
        <w:rPr>
          <w:spacing w:val="1"/>
        </w:rPr>
        <w:t xml:space="preserve"> </w:t>
      </w:r>
      <w:r>
        <w:t>также</w:t>
      </w:r>
      <w:r>
        <w:rPr>
          <w:spacing w:val="1"/>
        </w:rPr>
        <w:t xml:space="preserve"> </w:t>
      </w:r>
      <w:r>
        <w:t>средством</w:t>
      </w:r>
      <w:r>
        <w:rPr>
          <w:spacing w:val="1"/>
        </w:rPr>
        <w:t xml:space="preserve"> </w:t>
      </w:r>
      <w:r>
        <w:t>межнационального</w:t>
      </w:r>
      <w:r>
        <w:rPr>
          <w:spacing w:val="61"/>
        </w:rPr>
        <w:t xml:space="preserve"> </w:t>
      </w:r>
      <w:r>
        <w:t>общения.</w:t>
      </w:r>
      <w:r>
        <w:rPr>
          <w:spacing w:val="1"/>
        </w:rPr>
        <w:t xml:space="preserve"> </w:t>
      </w:r>
      <w:r>
        <w:t>Изучение предмета «Русский язык» на уровне основного общего образования нацелено на</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так</w:t>
      </w:r>
      <w:r>
        <w:rPr>
          <w:spacing w:val="1"/>
        </w:rPr>
        <w:t xml:space="preserve"> </w:t>
      </w:r>
      <w:r>
        <w:t>как</w:t>
      </w:r>
      <w:r>
        <w:rPr>
          <w:spacing w:val="1"/>
        </w:rPr>
        <w:t xml:space="preserve"> </w:t>
      </w:r>
      <w:r>
        <w:t>формирует</w:t>
      </w:r>
      <w:r>
        <w:rPr>
          <w:spacing w:val="1"/>
        </w:rPr>
        <w:t xml:space="preserve"> </w:t>
      </w:r>
      <w:r>
        <w:t>представление</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 языкового и культурного пространства России, о русском языке как духовной,</w:t>
      </w:r>
      <w:r>
        <w:rPr>
          <w:spacing w:val="-57"/>
        </w:rPr>
        <w:t xml:space="preserve"> </w:t>
      </w:r>
      <w:r>
        <w:t>нравственной</w:t>
      </w:r>
      <w:r>
        <w:rPr>
          <w:spacing w:val="-3"/>
        </w:rPr>
        <w:t xml:space="preserve"> </w:t>
      </w:r>
      <w:r>
        <w:t>и</w:t>
      </w:r>
      <w:r>
        <w:rPr>
          <w:spacing w:val="-2"/>
        </w:rPr>
        <w:t xml:space="preserve"> </w:t>
      </w:r>
      <w:r>
        <w:t>культурной</w:t>
      </w:r>
      <w:r>
        <w:rPr>
          <w:spacing w:val="3"/>
        </w:rPr>
        <w:t xml:space="preserve"> </w:t>
      </w:r>
      <w:r>
        <w:t>ценности</w:t>
      </w:r>
      <w:r>
        <w:rPr>
          <w:spacing w:val="3"/>
        </w:rPr>
        <w:t xml:space="preserve"> </w:t>
      </w:r>
      <w:r>
        <w:t>народа.</w:t>
      </w:r>
    </w:p>
    <w:p w:rsidR="002F6ED5" w:rsidRDefault="00CB38D1">
      <w:pPr>
        <w:pStyle w:val="a3"/>
        <w:ind w:right="422"/>
      </w:pPr>
      <w:r>
        <w:t>Русский язык является основой развития мышления и средством обучения в школе,</w:t>
      </w:r>
      <w:r>
        <w:rPr>
          <w:spacing w:val="1"/>
        </w:rPr>
        <w:t xml:space="preserve"> </w:t>
      </w:r>
      <w:r>
        <w:t>поэтому его изучение неразрывно связано со всем процессом обучения на уровне основного</w:t>
      </w:r>
      <w:r>
        <w:rPr>
          <w:spacing w:val="1"/>
        </w:rPr>
        <w:t xml:space="preserve"> </w:t>
      </w:r>
      <w:r>
        <w:t>общего</w:t>
      </w:r>
      <w:r>
        <w:rPr>
          <w:spacing w:val="-4"/>
        </w:rPr>
        <w:t xml:space="preserve"> </w:t>
      </w:r>
      <w:r>
        <w:t>образования.</w:t>
      </w:r>
    </w:p>
    <w:p w:rsidR="002F6ED5" w:rsidRDefault="00CB38D1">
      <w:pPr>
        <w:pStyle w:val="a3"/>
        <w:ind w:right="418"/>
      </w:pPr>
      <w:r>
        <w:t>Изучение</w:t>
      </w:r>
      <w:r>
        <w:rPr>
          <w:spacing w:val="1"/>
        </w:rPr>
        <w:t xml:space="preserve"> </w:t>
      </w:r>
      <w:r>
        <w:t>русского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w:t>
      </w:r>
      <w:r>
        <w:rPr>
          <w:spacing w:val="1"/>
        </w:rPr>
        <w:t xml:space="preserve"> </w:t>
      </w:r>
      <w:r>
        <w:t>ее</w:t>
      </w:r>
      <w:r>
        <w:rPr>
          <w:spacing w:val="1"/>
        </w:rPr>
        <w:t xml:space="preserve"> </w:t>
      </w:r>
      <w:r>
        <w:t>компоненты),</w:t>
      </w:r>
      <w:r>
        <w:rPr>
          <w:spacing w:val="-6"/>
        </w:rPr>
        <w:t xml:space="preserve"> </w:t>
      </w:r>
      <w:r>
        <w:t>лингвистической</w:t>
      </w:r>
      <w:r>
        <w:rPr>
          <w:spacing w:val="-7"/>
        </w:rPr>
        <w:t xml:space="preserve"> </w:t>
      </w:r>
      <w:r>
        <w:t>(языковедческой),</w:t>
      </w:r>
      <w:r>
        <w:rPr>
          <w:spacing w:val="-5"/>
        </w:rPr>
        <w:t xml:space="preserve"> </w:t>
      </w:r>
      <w:r>
        <w:t>а</w:t>
      </w:r>
      <w:r>
        <w:rPr>
          <w:spacing w:val="-4"/>
        </w:rPr>
        <w:t xml:space="preserve"> </w:t>
      </w:r>
      <w:r>
        <w:t>также</w:t>
      </w:r>
      <w:r>
        <w:rPr>
          <w:spacing w:val="-4"/>
        </w:rPr>
        <w:t xml:space="preserve"> </w:t>
      </w:r>
      <w:r>
        <w:t>культуроведческой</w:t>
      </w:r>
      <w:r>
        <w:rPr>
          <w:spacing w:val="-2"/>
        </w:rPr>
        <w:t xml:space="preserve"> </w:t>
      </w:r>
      <w:r>
        <w:t>компетенций.</w:t>
      </w:r>
    </w:p>
    <w:p w:rsidR="002F6ED5" w:rsidRDefault="00CB38D1">
      <w:pPr>
        <w:pStyle w:val="a3"/>
        <w:ind w:right="416"/>
      </w:pPr>
      <w:r>
        <w:t>Коммуникативная</w:t>
      </w:r>
      <w:r>
        <w:rPr>
          <w:spacing w:val="1"/>
        </w:rPr>
        <w:t xml:space="preserve"> </w:t>
      </w:r>
      <w:r>
        <w:t>компетенция</w:t>
      </w:r>
      <w:r>
        <w:rPr>
          <w:spacing w:val="1"/>
        </w:rPr>
        <w:t xml:space="preserve"> </w:t>
      </w:r>
      <w:r>
        <w:t>–</w:t>
      </w:r>
      <w:r>
        <w:rPr>
          <w:spacing w:val="1"/>
        </w:rPr>
        <w:t xml:space="preserve"> </w:t>
      </w:r>
      <w:r>
        <w:t>владение</w:t>
      </w:r>
      <w:r>
        <w:rPr>
          <w:spacing w:val="1"/>
        </w:rPr>
        <w:t xml:space="preserve"> </w:t>
      </w:r>
      <w:r>
        <w:t>всеми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и</w:t>
      </w:r>
      <w:r>
        <w:rPr>
          <w:spacing w:val="-57"/>
        </w:rPr>
        <w:t xml:space="preserve"> </w:t>
      </w:r>
      <w:r>
        <w:t>основами культуры устной и письменной речи, умениями и навыками использования языка в</w:t>
      </w:r>
      <w:r>
        <w:rPr>
          <w:spacing w:val="-57"/>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соответствующих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2"/>
        </w:rPr>
        <w:t xml:space="preserve"> </w:t>
      </w:r>
      <w:r>
        <w:t>особенностям</w:t>
      </w:r>
      <w:r>
        <w:rPr>
          <w:spacing w:val="-5"/>
        </w:rPr>
        <w:t xml:space="preserve"> </w:t>
      </w:r>
      <w:r>
        <w:t>обучающихся</w:t>
      </w:r>
      <w:r>
        <w:rPr>
          <w:spacing w:val="1"/>
        </w:rPr>
        <w:t xml:space="preserve"> </w:t>
      </w:r>
      <w:r>
        <w:t>основной</w:t>
      </w:r>
      <w:r>
        <w:rPr>
          <w:spacing w:val="-2"/>
        </w:rPr>
        <w:t xml:space="preserve"> </w:t>
      </w:r>
      <w:r>
        <w:t>школы.</w:t>
      </w:r>
    </w:p>
    <w:p w:rsidR="002F6ED5" w:rsidRDefault="00CB38D1">
      <w:pPr>
        <w:pStyle w:val="a3"/>
        <w:ind w:right="411"/>
      </w:pPr>
      <w:r>
        <w:t>Лингвистическая</w:t>
      </w:r>
      <w:r>
        <w:rPr>
          <w:spacing w:val="1"/>
        </w:rPr>
        <w:t xml:space="preserve"> </w:t>
      </w:r>
      <w:r>
        <w:t>(языковедческая)</w:t>
      </w:r>
      <w:r>
        <w:rPr>
          <w:spacing w:val="1"/>
        </w:rPr>
        <w:t xml:space="preserve"> </w:t>
      </w:r>
      <w:r>
        <w:t>компетенция</w:t>
      </w:r>
      <w:r>
        <w:rPr>
          <w:spacing w:val="1"/>
        </w:rPr>
        <w:t xml:space="preserve"> </w:t>
      </w:r>
      <w:r>
        <w:t>–</w:t>
      </w:r>
      <w:r>
        <w:rPr>
          <w:spacing w:val="1"/>
        </w:rPr>
        <w:t xml:space="preserve"> </w:t>
      </w:r>
      <w:r>
        <w:t>способность</w:t>
      </w:r>
      <w:r>
        <w:rPr>
          <w:spacing w:val="1"/>
        </w:rPr>
        <w:t xml:space="preserve"> </w:t>
      </w:r>
      <w:r>
        <w:t>получать</w:t>
      </w:r>
      <w:r>
        <w:rPr>
          <w:spacing w:val="1"/>
        </w:rPr>
        <w:t xml:space="preserve"> </w:t>
      </w:r>
      <w:r>
        <w:t>и</w:t>
      </w:r>
      <w:r>
        <w:rPr>
          <w:spacing w:val="1"/>
        </w:rPr>
        <w:t xml:space="preserve"> </w:t>
      </w:r>
      <w:r>
        <w:t>использовать</w:t>
      </w:r>
      <w:r>
        <w:rPr>
          <w:spacing w:val="1"/>
        </w:rPr>
        <w:t xml:space="preserve"> </w:t>
      </w:r>
      <w:r>
        <w:t>знания</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и</w:t>
      </w:r>
      <w:r>
        <w:rPr>
          <w:spacing w:val="1"/>
        </w:rPr>
        <w:t xml:space="preserve"> </w:t>
      </w:r>
      <w:r>
        <w:t>общественном</w:t>
      </w:r>
      <w:r>
        <w:rPr>
          <w:spacing w:val="1"/>
        </w:rPr>
        <w:t xml:space="preserve"> </w:t>
      </w:r>
      <w:r>
        <w:t>явлении,</w:t>
      </w:r>
      <w:r>
        <w:rPr>
          <w:spacing w:val="1"/>
        </w:rPr>
        <w:t xml:space="preserve"> </w:t>
      </w:r>
      <w:r>
        <w:t>о</w:t>
      </w:r>
      <w:r>
        <w:rPr>
          <w:spacing w:val="1"/>
        </w:rPr>
        <w:t xml:space="preserve"> </w:t>
      </w:r>
      <w:r>
        <w:t>его</w:t>
      </w:r>
      <w:r>
        <w:rPr>
          <w:spacing w:val="1"/>
        </w:rPr>
        <w:t xml:space="preserve"> </w:t>
      </w:r>
      <w:r>
        <w:t>устройстве,</w:t>
      </w:r>
      <w:r>
        <w:rPr>
          <w:spacing w:val="1"/>
        </w:rPr>
        <w:t xml:space="preserve"> </w:t>
      </w:r>
      <w:r>
        <w:t>развитии</w:t>
      </w:r>
      <w:r>
        <w:rPr>
          <w:spacing w:val="1"/>
        </w:rPr>
        <w:t xml:space="preserve"> </w:t>
      </w:r>
      <w:r>
        <w:t>и</w:t>
      </w:r>
      <w:r>
        <w:rPr>
          <w:spacing w:val="1"/>
        </w:rPr>
        <w:t xml:space="preserve"> </w:t>
      </w:r>
      <w:r>
        <w:t>функционировании;</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лингвистике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ученых-русистах;</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способность</w:t>
      </w:r>
      <w:r>
        <w:rPr>
          <w:spacing w:val="1"/>
        </w:rPr>
        <w:t xml:space="preserve"> </w:t>
      </w:r>
      <w:r>
        <w:t>обогащать</w:t>
      </w:r>
      <w:r>
        <w:rPr>
          <w:spacing w:val="1"/>
        </w:rPr>
        <w:t xml:space="preserve"> </w:t>
      </w:r>
      <w:r>
        <w:t>свой словарный запас; формировать</w:t>
      </w:r>
      <w:r>
        <w:rPr>
          <w:spacing w:val="60"/>
        </w:rPr>
        <w:t xml:space="preserve"> </w:t>
      </w:r>
      <w:r>
        <w:t>навыки анализа и оценки языковых явлений</w:t>
      </w:r>
      <w:r>
        <w:rPr>
          <w:spacing w:val="1"/>
        </w:rPr>
        <w:t xml:space="preserve"> </w:t>
      </w:r>
      <w:r>
        <w:t>и</w:t>
      </w:r>
      <w:r>
        <w:rPr>
          <w:spacing w:val="2"/>
        </w:rPr>
        <w:t xml:space="preserve"> </w:t>
      </w:r>
      <w:r>
        <w:t>фактов;</w:t>
      </w:r>
      <w:r>
        <w:rPr>
          <w:spacing w:val="-4"/>
        </w:rPr>
        <w:t xml:space="preserve"> </w:t>
      </w:r>
      <w:r>
        <w:t>умение пользоваться</w:t>
      </w:r>
      <w:r>
        <w:rPr>
          <w:spacing w:val="-4"/>
        </w:rPr>
        <w:t xml:space="preserve"> </w:t>
      </w:r>
      <w:r>
        <w:t>различными</w:t>
      </w:r>
      <w:r>
        <w:rPr>
          <w:spacing w:val="-2"/>
        </w:rPr>
        <w:t xml:space="preserve"> </w:t>
      </w:r>
      <w:r>
        <w:t>лингвистическими</w:t>
      </w:r>
      <w:r>
        <w:rPr>
          <w:spacing w:val="2"/>
        </w:rPr>
        <w:t xml:space="preserve"> </w:t>
      </w:r>
      <w:r>
        <w:t>словарями.</w:t>
      </w:r>
    </w:p>
    <w:p w:rsidR="002F6ED5" w:rsidRDefault="00CB38D1">
      <w:pPr>
        <w:pStyle w:val="a3"/>
        <w:ind w:right="414"/>
      </w:pPr>
      <w:r>
        <w:t>Культуроведческая</w:t>
      </w:r>
      <w:r>
        <w:rPr>
          <w:spacing w:val="1"/>
        </w:rPr>
        <w:t xml:space="preserve"> </w:t>
      </w:r>
      <w:r>
        <w:t>компетенция</w:t>
      </w:r>
      <w:r>
        <w:rPr>
          <w:spacing w:val="1"/>
        </w:rPr>
        <w:t xml:space="preserve"> </w:t>
      </w:r>
      <w:r>
        <w:t>–</w:t>
      </w:r>
      <w:r>
        <w:rPr>
          <w:spacing w:val="1"/>
        </w:rPr>
        <w:t xml:space="preserve"> </w:t>
      </w:r>
      <w:r>
        <w:t>осознание</w:t>
      </w:r>
      <w:r>
        <w:rPr>
          <w:spacing w:val="1"/>
        </w:rPr>
        <w:t xml:space="preserve"> </w:t>
      </w:r>
      <w:r>
        <w:t>языка</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национальной</w:t>
      </w:r>
      <w:r>
        <w:rPr>
          <w:spacing w:val="1"/>
        </w:rPr>
        <w:t xml:space="preserve"> </w:t>
      </w:r>
      <w:r>
        <w:t>культуры,</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1"/>
        </w:rPr>
        <w:t xml:space="preserve"> </w:t>
      </w:r>
      <w:r>
        <w:t>владение</w:t>
      </w:r>
      <w:r>
        <w:rPr>
          <w:spacing w:val="1"/>
        </w:rPr>
        <w:t xml:space="preserve"> </w:t>
      </w:r>
      <w:r>
        <w:t>нормами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культурой</w:t>
      </w:r>
      <w:r>
        <w:rPr>
          <w:spacing w:val="1"/>
        </w:rPr>
        <w:t xml:space="preserve"> </w:t>
      </w:r>
      <w:r>
        <w:t>межнационального</w:t>
      </w:r>
      <w:r>
        <w:rPr>
          <w:spacing w:val="-4"/>
        </w:rPr>
        <w:t xml:space="preserve"> </w:t>
      </w:r>
      <w:r>
        <w:t>общения.</w:t>
      </w:r>
    </w:p>
    <w:p w:rsidR="002F6ED5" w:rsidRDefault="00CB38D1">
      <w:pPr>
        <w:pStyle w:val="a3"/>
        <w:ind w:right="424"/>
      </w:pPr>
      <w:r>
        <w:t>Владение</w:t>
      </w:r>
      <w:r>
        <w:rPr>
          <w:spacing w:val="1"/>
        </w:rPr>
        <w:t xml:space="preserve"> </w:t>
      </w:r>
      <w:r>
        <w:t>русским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w:t>
      </w:r>
      <w:r>
        <w:rPr>
          <w:spacing w:val="1"/>
        </w:rPr>
        <w:t xml:space="preserve"> </w:t>
      </w:r>
      <w:r>
        <w:t>коммуникации являются теми характеристиками личности, которые во многом 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1"/>
        </w:rPr>
        <w:t xml:space="preserve"> </w:t>
      </w:r>
      <w:r>
        <w:t>способствуют</w:t>
      </w:r>
      <w:r>
        <w:rPr>
          <w:spacing w:val="61"/>
        </w:rPr>
        <w:t xml:space="preserve"> </w:t>
      </w:r>
      <w:r>
        <w:t>их</w:t>
      </w:r>
      <w:r>
        <w:rPr>
          <w:spacing w:val="1"/>
        </w:rPr>
        <w:t xml:space="preserve"> </w:t>
      </w:r>
      <w:r>
        <w:t>социальной</w:t>
      </w:r>
      <w:r>
        <w:rPr>
          <w:spacing w:val="2"/>
        </w:rPr>
        <w:t xml:space="preserve"> </w:t>
      </w:r>
      <w:r>
        <w:t>адаптации</w:t>
      </w:r>
      <w:r>
        <w:rPr>
          <w:spacing w:val="2"/>
        </w:rPr>
        <w:t xml:space="preserve"> </w:t>
      </w:r>
      <w:r>
        <w:t>к</w:t>
      </w:r>
      <w:r>
        <w:rPr>
          <w:spacing w:val="-1"/>
        </w:rPr>
        <w:t xml:space="preserve"> </w:t>
      </w:r>
      <w:r>
        <w:t>изменяющимся</w:t>
      </w:r>
      <w:r>
        <w:rPr>
          <w:spacing w:val="1"/>
        </w:rPr>
        <w:t xml:space="preserve"> </w:t>
      </w:r>
      <w:r>
        <w:t>условиям</w:t>
      </w:r>
      <w:r>
        <w:rPr>
          <w:spacing w:val="2"/>
        </w:rPr>
        <w:t xml:space="preserve"> </w:t>
      </w:r>
      <w:r>
        <w:t>современного</w:t>
      </w:r>
      <w:r>
        <w:rPr>
          <w:spacing w:val="1"/>
        </w:rPr>
        <w:t xml:space="preserve"> </w:t>
      </w:r>
      <w:r>
        <w:t>мира.</w:t>
      </w:r>
    </w:p>
    <w:p w:rsidR="002F6ED5" w:rsidRDefault="00CB38D1">
      <w:pPr>
        <w:pStyle w:val="a3"/>
        <w:ind w:right="405"/>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создаются</w:t>
      </w:r>
      <w:r>
        <w:rPr>
          <w:spacing w:val="1"/>
        </w:rPr>
        <w:t xml:space="preserve"> </w:t>
      </w:r>
      <w:r>
        <w:t>предпосылки</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1"/>
        </w:rPr>
        <w:t xml:space="preserve"> </w:t>
      </w:r>
      <w:r>
        <w:t>закладываются</w:t>
      </w:r>
      <w:r>
        <w:rPr>
          <w:spacing w:val="1"/>
        </w:rPr>
        <w:t xml:space="preserve"> </w:t>
      </w:r>
      <w:r>
        <w:t>основы,</w:t>
      </w:r>
      <w:r>
        <w:rPr>
          <w:spacing w:val="1"/>
        </w:rPr>
        <w:t xml:space="preserve"> </w:t>
      </w:r>
      <w:r>
        <w:t>необходимые</w:t>
      </w:r>
      <w:r>
        <w:rPr>
          <w:spacing w:val="-5"/>
        </w:rPr>
        <w:t xml:space="preserve"> </w:t>
      </w:r>
      <w:r>
        <w:t>для</w:t>
      </w:r>
      <w:r>
        <w:rPr>
          <w:spacing w:val="2"/>
        </w:rPr>
        <w:t xml:space="preserve"> </w:t>
      </w:r>
      <w:r>
        <w:t>изучения</w:t>
      </w:r>
      <w:r>
        <w:rPr>
          <w:spacing w:val="2"/>
        </w:rPr>
        <w:t xml:space="preserve"> </w:t>
      </w:r>
      <w:r>
        <w:t>иностранных</w:t>
      </w:r>
      <w:r>
        <w:rPr>
          <w:spacing w:val="-4"/>
        </w:rPr>
        <w:t xml:space="preserve"> </w:t>
      </w:r>
      <w:r>
        <w:t>языков.</w:t>
      </w:r>
    </w:p>
    <w:p w:rsidR="002F6ED5" w:rsidRDefault="00CB38D1">
      <w:pPr>
        <w:pStyle w:val="a3"/>
        <w:spacing w:before="2"/>
        <w:ind w:right="422"/>
      </w:pPr>
      <w:r>
        <w:t>Владение</w:t>
      </w:r>
      <w:r>
        <w:rPr>
          <w:spacing w:val="1"/>
        </w:rPr>
        <w:t xml:space="preserve"> </w:t>
      </w:r>
      <w:r>
        <w:t>русским</w:t>
      </w:r>
      <w:r>
        <w:rPr>
          <w:spacing w:val="1"/>
        </w:rPr>
        <w:t xml:space="preserve"> </w:t>
      </w:r>
      <w:r>
        <w:t>языком,</w:t>
      </w:r>
      <w:r>
        <w:rPr>
          <w:spacing w:val="1"/>
        </w:rPr>
        <w:t xml:space="preserve"> </w:t>
      </w:r>
      <w:r>
        <w:t>умение</w:t>
      </w:r>
      <w:r>
        <w:rPr>
          <w:spacing w:val="1"/>
        </w:rPr>
        <w:t xml:space="preserve"> </w:t>
      </w:r>
      <w:r>
        <w:t>общаться,</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w:t>
      </w:r>
      <w:r>
        <w:rPr>
          <w:spacing w:val="1"/>
        </w:rPr>
        <w:t xml:space="preserve"> </w:t>
      </w:r>
      <w:r>
        <w:t>коммуникации</w:t>
      </w:r>
      <w:r>
        <w:rPr>
          <w:spacing w:val="23"/>
        </w:rPr>
        <w:t xml:space="preserve"> </w:t>
      </w:r>
      <w:r>
        <w:t>являются</w:t>
      </w:r>
      <w:r>
        <w:rPr>
          <w:spacing w:val="21"/>
        </w:rPr>
        <w:t xml:space="preserve"> </w:t>
      </w:r>
      <w:r>
        <w:t>теми</w:t>
      </w:r>
      <w:r>
        <w:rPr>
          <w:spacing w:val="24"/>
        </w:rPr>
        <w:t xml:space="preserve"> </w:t>
      </w:r>
      <w:r>
        <w:t>характеристиками</w:t>
      </w:r>
      <w:r>
        <w:rPr>
          <w:spacing w:val="23"/>
        </w:rPr>
        <w:t xml:space="preserve"> </w:t>
      </w:r>
      <w:r>
        <w:t>личности,</w:t>
      </w:r>
      <w:r>
        <w:rPr>
          <w:spacing w:val="24"/>
        </w:rPr>
        <w:t xml:space="preserve"> </w:t>
      </w:r>
      <w:r>
        <w:t>которые</w:t>
      </w:r>
      <w:r>
        <w:rPr>
          <w:spacing w:val="17"/>
        </w:rPr>
        <w:t xml:space="preserve"> </w:t>
      </w:r>
      <w:r>
        <w:t>во</w:t>
      </w:r>
      <w:r>
        <w:rPr>
          <w:spacing w:val="26"/>
        </w:rPr>
        <w:t xml:space="preserve"> </w:t>
      </w:r>
      <w:r>
        <w:t>многом</w:t>
      </w:r>
      <w:r>
        <w:rPr>
          <w:spacing w:val="19"/>
        </w:rPr>
        <w:t xml:space="preserve"> </w:t>
      </w:r>
      <w:r>
        <w:t>определяют</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ind w:right="425" w:firstLine="0"/>
      </w:pPr>
      <w:r>
        <w:lastRenderedPageBreak/>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1"/>
        </w:rPr>
        <w:t xml:space="preserve"> </w:t>
      </w:r>
      <w:r>
        <w:t>способствуют</w:t>
      </w:r>
      <w:r>
        <w:rPr>
          <w:spacing w:val="61"/>
        </w:rPr>
        <w:t xml:space="preserve"> </w:t>
      </w:r>
      <w:r>
        <w:t>их</w:t>
      </w:r>
      <w:r>
        <w:rPr>
          <w:spacing w:val="1"/>
        </w:rPr>
        <w:t xml:space="preserve"> </w:t>
      </w:r>
      <w:r>
        <w:t>социальной</w:t>
      </w:r>
      <w:r>
        <w:rPr>
          <w:spacing w:val="2"/>
        </w:rPr>
        <w:t xml:space="preserve"> </w:t>
      </w:r>
      <w:r>
        <w:t>адаптации</w:t>
      </w:r>
      <w:r>
        <w:rPr>
          <w:spacing w:val="2"/>
        </w:rPr>
        <w:t xml:space="preserve"> </w:t>
      </w:r>
      <w:r>
        <w:t>к</w:t>
      </w:r>
      <w:r>
        <w:rPr>
          <w:spacing w:val="-1"/>
        </w:rPr>
        <w:t xml:space="preserve"> </w:t>
      </w:r>
      <w:r>
        <w:t>изменяющимся</w:t>
      </w:r>
      <w:r>
        <w:rPr>
          <w:spacing w:val="1"/>
        </w:rPr>
        <w:t xml:space="preserve"> </w:t>
      </w:r>
      <w:r>
        <w:t>условиям</w:t>
      </w:r>
      <w:r>
        <w:rPr>
          <w:spacing w:val="2"/>
        </w:rPr>
        <w:t xml:space="preserve"> </w:t>
      </w:r>
      <w:r>
        <w:t>современного</w:t>
      </w:r>
      <w:r>
        <w:rPr>
          <w:spacing w:val="1"/>
        </w:rPr>
        <w:t xml:space="preserve"> </w:t>
      </w:r>
      <w:r>
        <w:t>мира.</w:t>
      </w:r>
    </w:p>
    <w:p w:rsidR="002F6ED5" w:rsidRDefault="00CB38D1">
      <w:pPr>
        <w:pStyle w:val="a3"/>
        <w:spacing w:before="4"/>
        <w:ind w:right="416"/>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создаются</w:t>
      </w:r>
      <w:r>
        <w:rPr>
          <w:spacing w:val="1"/>
        </w:rPr>
        <w:t xml:space="preserve"> </w:t>
      </w:r>
      <w:r>
        <w:t>предпосылки</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1"/>
        </w:rPr>
        <w:t xml:space="preserve"> </w:t>
      </w:r>
      <w:r>
        <w:t>закладываются</w:t>
      </w:r>
      <w:r>
        <w:rPr>
          <w:spacing w:val="1"/>
        </w:rPr>
        <w:t xml:space="preserve"> </w:t>
      </w:r>
      <w:r>
        <w:t>основы,</w:t>
      </w:r>
      <w:r>
        <w:rPr>
          <w:spacing w:val="1"/>
        </w:rPr>
        <w:t xml:space="preserve"> </w:t>
      </w:r>
      <w:r>
        <w:t>необходимые</w:t>
      </w:r>
      <w:r>
        <w:rPr>
          <w:spacing w:val="-5"/>
        </w:rPr>
        <w:t xml:space="preserve"> </w:t>
      </w:r>
      <w:r>
        <w:t>для</w:t>
      </w:r>
      <w:r>
        <w:rPr>
          <w:spacing w:val="2"/>
        </w:rPr>
        <w:t xml:space="preserve"> </w:t>
      </w:r>
      <w:r>
        <w:t>изучения</w:t>
      </w:r>
      <w:r>
        <w:rPr>
          <w:spacing w:val="2"/>
        </w:rPr>
        <w:t xml:space="preserve"> </w:t>
      </w:r>
      <w:r>
        <w:t>иностранных</w:t>
      </w:r>
      <w:r>
        <w:rPr>
          <w:spacing w:val="-4"/>
        </w:rPr>
        <w:t xml:space="preserve"> </w:t>
      </w:r>
      <w:r>
        <w:t>языков.</w:t>
      </w:r>
    </w:p>
    <w:p w:rsidR="002F6ED5" w:rsidRDefault="00CB38D1">
      <w:pPr>
        <w:pStyle w:val="a3"/>
        <w:ind w:right="417"/>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(далее</w:t>
      </w:r>
      <w:r>
        <w:rPr>
          <w:spacing w:val="1"/>
        </w:rPr>
        <w:t xml:space="preserve"> </w:t>
      </w:r>
      <w:r>
        <w:t>–</w:t>
      </w:r>
      <w:r>
        <w:rPr>
          <w:spacing w:val="1"/>
        </w:rPr>
        <w:t xml:space="preserve"> </w:t>
      </w:r>
      <w:r>
        <w:t>Программы)</w:t>
      </w:r>
      <w:r>
        <w:rPr>
          <w:spacing w:val="1"/>
        </w:rPr>
        <w:t xml:space="preserve"> </w:t>
      </w:r>
      <w:r>
        <w:t>является</w:t>
      </w:r>
      <w:r>
        <w:rPr>
          <w:spacing w:val="1"/>
        </w:rPr>
        <w:t xml:space="preserve"> </w:t>
      </w:r>
      <w:r>
        <w:t>усвоение</w:t>
      </w:r>
      <w:r>
        <w:rPr>
          <w:spacing w:val="1"/>
        </w:rPr>
        <w:t xml:space="preserve"> </w:t>
      </w:r>
      <w:r>
        <w:t>содержания</w:t>
      </w:r>
      <w:r>
        <w:rPr>
          <w:spacing w:val="1"/>
        </w:rPr>
        <w:t xml:space="preserve"> </w:t>
      </w:r>
      <w:r>
        <w:t>предмета «Русский язык» и достижение обучающимися результатов изучения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2"/>
        </w:rPr>
        <w:t xml:space="preserve"> </w:t>
      </w:r>
      <w:r>
        <w:t>стандартом</w:t>
      </w:r>
      <w:r>
        <w:rPr>
          <w:spacing w:val="-1"/>
        </w:rPr>
        <w:t xml:space="preserve"> </w:t>
      </w:r>
      <w:r>
        <w:t>основного</w:t>
      </w:r>
      <w:r>
        <w:rPr>
          <w:spacing w:val="-3"/>
        </w:rPr>
        <w:t xml:space="preserve"> </w:t>
      </w:r>
      <w:r>
        <w:t>общего</w:t>
      </w:r>
      <w:r>
        <w:rPr>
          <w:spacing w:val="-3"/>
        </w:rPr>
        <w:t xml:space="preserve"> </w:t>
      </w:r>
      <w:r>
        <w:t>образования.</w:t>
      </w:r>
    </w:p>
    <w:p w:rsidR="002F6ED5" w:rsidRDefault="00CB38D1">
      <w:pPr>
        <w:pStyle w:val="a3"/>
        <w:spacing w:before="1" w:line="276" w:lineRule="exact"/>
        <w:ind w:left="1391" w:firstLine="0"/>
      </w:pPr>
      <w:r>
        <w:t>Главными</w:t>
      </w:r>
      <w:r>
        <w:rPr>
          <w:spacing w:val="-5"/>
        </w:rPr>
        <w:t xml:space="preserve"> </w:t>
      </w:r>
      <w:r>
        <w:t>задачами</w:t>
      </w:r>
      <w:r>
        <w:rPr>
          <w:spacing w:val="-4"/>
        </w:rPr>
        <w:t xml:space="preserve"> </w:t>
      </w:r>
      <w:r>
        <w:t>реализации</w:t>
      </w:r>
      <w:r>
        <w:rPr>
          <w:spacing w:val="-8"/>
        </w:rPr>
        <w:t xml:space="preserve"> </w:t>
      </w:r>
      <w:r>
        <w:t>Программы</w:t>
      </w:r>
      <w:r>
        <w:rPr>
          <w:spacing w:val="-4"/>
        </w:rPr>
        <w:t xml:space="preserve"> </w:t>
      </w:r>
      <w:r>
        <w:t>являются:</w:t>
      </w:r>
    </w:p>
    <w:p w:rsidR="002F6ED5" w:rsidRDefault="00CB38D1">
      <w:pPr>
        <w:pStyle w:val="a4"/>
        <w:numPr>
          <w:ilvl w:val="0"/>
          <w:numId w:val="133"/>
        </w:numPr>
        <w:tabs>
          <w:tab w:val="left" w:pos="2097"/>
        </w:tabs>
        <w:ind w:right="420"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языку как</w:t>
      </w:r>
      <w:r>
        <w:rPr>
          <w:spacing w:val="1"/>
          <w:sz w:val="24"/>
        </w:rPr>
        <w:t xml:space="preserve"> </w:t>
      </w:r>
      <w:r>
        <w:rPr>
          <w:sz w:val="24"/>
        </w:rPr>
        <w:t>хранителю</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государственному</w:t>
      </w:r>
      <w:r>
        <w:rPr>
          <w:spacing w:val="1"/>
          <w:sz w:val="24"/>
        </w:rPr>
        <w:t xml:space="preserve"> </w:t>
      </w:r>
      <w:r>
        <w:rPr>
          <w:sz w:val="24"/>
        </w:rPr>
        <w:t>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61"/>
          <w:sz w:val="24"/>
        </w:rPr>
        <w:t xml:space="preserve"> </w:t>
      </w:r>
      <w:r>
        <w:rPr>
          <w:sz w:val="24"/>
        </w:rPr>
        <w:t>языку</w:t>
      </w:r>
      <w:r>
        <w:rPr>
          <w:spacing w:val="1"/>
          <w:sz w:val="24"/>
        </w:rPr>
        <w:t xml:space="preserve"> </w:t>
      </w:r>
      <w:r>
        <w:rPr>
          <w:sz w:val="24"/>
        </w:rPr>
        <w:t>межнационального</w:t>
      </w:r>
      <w:r>
        <w:rPr>
          <w:spacing w:val="-4"/>
          <w:sz w:val="24"/>
        </w:rPr>
        <w:t xml:space="preserve"> </w:t>
      </w:r>
      <w:r>
        <w:rPr>
          <w:sz w:val="24"/>
        </w:rPr>
        <w:t>общения;</w:t>
      </w:r>
    </w:p>
    <w:p w:rsidR="002F6ED5" w:rsidRDefault="00CB38D1">
      <w:pPr>
        <w:pStyle w:val="a4"/>
        <w:numPr>
          <w:ilvl w:val="0"/>
          <w:numId w:val="133"/>
        </w:numPr>
        <w:tabs>
          <w:tab w:val="left" w:pos="2097"/>
        </w:tabs>
        <w:ind w:right="421" w:firstLine="710"/>
        <w:rPr>
          <w:sz w:val="24"/>
        </w:rPr>
      </w:pPr>
      <w:r>
        <w:rPr>
          <w:sz w:val="24"/>
        </w:rPr>
        <w:t>усвоение знаний о русском языке как развивающейся системе, их углубление и</w:t>
      </w:r>
      <w:r>
        <w:rPr>
          <w:spacing w:val="-57"/>
          <w:sz w:val="24"/>
        </w:rPr>
        <w:t xml:space="preserve"> </w:t>
      </w:r>
      <w:r>
        <w:rPr>
          <w:sz w:val="24"/>
        </w:rPr>
        <w:t>систематизация;</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лингвистических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60"/>
          <w:sz w:val="24"/>
        </w:rPr>
        <w:t xml:space="preserve"> </w:t>
      </w:r>
      <w:r>
        <w:rPr>
          <w:sz w:val="24"/>
        </w:rPr>
        <w:t>при</w:t>
      </w:r>
      <w:r>
        <w:rPr>
          <w:spacing w:val="1"/>
          <w:sz w:val="24"/>
        </w:rPr>
        <w:t xml:space="preserve"> </w:t>
      </w:r>
      <w:r>
        <w:rPr>
          <w:sz w:val="24"/>
        </w:rPr>
        <w:t>анализе и</w:t>
      </w:r>
      <w:r>
        <w:rPr>
          <w:spacing w:val="-2"/>
          <w:sz w:val="24"/>
        </w:rPr>
        <w:t xml:space="preserve"> </w:t>
      </w:r>
      <w:r>
        <w:rPr>
          <w:sz w:val="24"/>
        </w:rPr>
        <w:t>оценке</w:t>
      </w:r>
      <w:r>
        <w:rPr>
          <w:spacing w:val="1"/>
          <w:sz w:val="24"/>
        </w:rPr>
        <w:t xml:space="preserve"> </w:t>
      </w:r>
      <w:r>
        <w:rPr>
          <w:sz w:val="24"/>
        </w:rPr>
        <w:t>языковых</w:t>
      </w:r>
      <w:r>
        <w:rPr>
          <w:spacing w:val="-3"/>
          <w:sz w:val="24"/>
        </w:rPr>
        <w:t xml:space="preserve"> </w:t>
      </w:r>
      <w:r>
        <w:rPr>
          <w:sz w:val="24"/>
        </w:rPr>
        <w:t>фактов;</w:t>
      </w:r>
    </w:p>
    <w:p w:rsidR="002F6ED5" w:rsidRDefault="00CB38D1">
      <w:pPr>
        <w:pStyle w:val="a4"/>
        <w:numPr>
          <w:ilvl w:val="0"/>
          <w:numId w:val="133"/>
        </w:numPr>
        <w:tabs>
          <w:tab w:val="left" w:pos="2097"/>
        </w:tabs>
        <w:spacing w:before="5" w:line="237" w:lineRule="auto"/>
        <w:ind w:right="424" w:firstLine="710"/>
        <w:rPr>
          <w:sz w:val="24"/>
        </w:rPr>
      </w:pPr>
      <w:r>
        <w:rPr>
          <w:sz w:val="24"/>
        </w:rPr>
        <w:t>овладение</w:t>
      </w:r>
      <w:r>
        <w:rPr>
          <w:spacing w:val="1"/>
          <w:sz w:val="24"/>
        </w:rPr>
        <w:t xml:space="preserve"> </w:t>
      </w:r>
      <w:r>
        <w:rPr>
          <w:sz w:val="24"/>
        </w:rPr>
        <w:t>функциональной</w:t>
      </w:r>
      <w:r>
        <w:rPr>
          <w:spacing w:val="1"/>
          <w:sz w:val="24"/>
        </w:rPr>
        <w:t xml:space="preserve"> </w:t>
      </w:r>
      <w:r>
        <w:rPr>
          <w:sz w:val="24"/>
        </w:rPr>
        <w:t>грамотностью</w:t>
      </w:r>
      <w:r>
        <w:rPr>
          <w:spacing w:val="1"/>
          <w:sz w:val="24"/>
        </w:rPr>
        <w:t xml:space="preserve"> </w:t>
      </w:r>
      <w:r>
        <w:rPr>
          <w:sz w:val="24"/>
        </w:rPr>
        <w:t>и</w:t>
      </w:r>
      <w:r>
        <w:rPr>
          <w:spacing w:val="1"/>
          <w:sz w:val="24"/>
        </w:rPr>
        <w:t xml:space="preserve"> </w:t>
      </w:r>
      <w:r>
        <w:rPr>
          <w:sz w:val="24"/>
        </w:rPr>
        <w:t>принципами</w:t>
      </w:r>
      <w:r>
        <w:rPr>
          <w:spacing w:val="1"/>
          <w:sz w:val="24"/>
        </w:rPr>
        <w:t xml:space="preserve"> </w:t>
      </w:r>
      <w:r>
        <w:rPr>
          <w:sz w:val="24"/>
        </w:rPr>
        <w:t>нормативного</w:t>
      </w:r>
      <w:r>
        <w:rPr>
          <w:spacing w:val="1"/>
          <w:sz w:val="24"/>
        </w:rPr>
        <w:t xml:space="preserve"> </w:t>
      </w:r>
      <w:r>
        <w:rPr>
          <w:sz w:val="24"/>
        </w:rPr>
        <w:t>использования</w:t>
      </w:r>
      <w:r>
        <w:rPr>
          <w:spacing w:val="1"/>
          <w:sz w:val="24"/>
        </w:rPr>
        <w:t xml:space="preserve"> </w:t>
      </w:r>
      <w:r>
        <w:rPr>
          <w:sz w:val="24"/>
        </w:rPr>
        <w:t>языковых</w:t>
      </w:r>
      <w:r>
        <w:rPr>
          <w:spacing w:val="-3"/>
          <w:sz w:val="24"/>
        </w:rPr>
        <w:t xml:space="preserve"> </w:t>
      </w:r>
      <w:r>
        <w:rPr>
          <w:sz w:val="24"/>
        </w:rPr>
        <w:t>средств;</w:t>
      </w:r>
    </w:p>
    <w:p w:rsidR="002F6ED5" w:rsidRDefault="00CB38D1">
      <w:pPr>
        <w:pStyle w:val="a4"/>
        <w:numPr>
          <w:ilvl w:val="0"/>
          <w:numId w:val="133"/>
        </w:numPr>
        <w:tabs>
          <w:tab w:val="left" w:pos="2097"/>
        </w:tabs>
        <w:spacing w:before="2" w:line="237" w:lineRule="auto"/>
        <w:ind w:right="408" w:firstLine="710"/>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языка как</w:t>
      </w:r>
      <w:r>
        <w:rPr>
          <w:spacing w:val="-1"/>
          <w:sz w:val="24"/>
        </w:rPr>
        <w:t xml:space="preserve"> </w:t>
      </w:r>
      <w:r>
        <w:rPr>
          <w:sz w:val="24"/>
        </w:rPr>
        <w:t>средства коммуникации</w:t>
      </w:r>
      <w:r>
        <w:rPr>
          <w:spacing w:val="2"/>
          <w:sz w:val="24"/>
        </w:rPr>
        <w:t xml:space="preserve"> </w:t>
      </w:r>
      <w:r>
        <w:rPr>
          <w:sz w:val="24"/>
        </w:rPr>
        <w:t>и</w:t>
      </w:r>
      <w:r>
        <w:rPr>
          <w:spacing w:val="2"/>
          <w:sz w:val="24"/>
        </w:rPr>
        <w:t xml:space="preserve"> </w:t>
      </w:r>
      <w:r>
        <w:rPr>
          <w:sz w:val="24"/>
        </w:rPr>
        <w:t>средства</w:t>
      </w:r>
      <w:r>
        <w:rPr>
          <w:spacing w:val="-4"/>
          <w:sz w:val="24"/>
        </w:rPr>
        <w:t xml:space="preserve"> </w:t>
      </w:r>
      <w:r>
        <w:rPr>
          <w:sz w:val="24"/>
        </w:rPr>
        <w:t>познания.</w:t>
      </w:r>
    </w:p>
    <w:p w:rsidR="002F6ED5" w:rsidRDefault="00CB38D1">
      <w:pPr>
        <w:pStyle w:val="a3"/>
        <w:spacing w:before="3"/>
        <w:ind w:left="1391" w:firstLine="0"/>
      </w:pPr>
      <w:r>
        <w:t>В</w:t>
      </w:r>
      <w:r>
        <w:rPr>
          <w:spacing w:val="-4"/>
        </w:rPr>
        <w:t xml:space="preserve"> </w:t>
      </w:r>
      <w:r>
        <w:t>процессе</w:t>
      </w:r>
      <w:r>
        <w:rPr>
          <w:spacing w:val="-2"/>
        </w:rPr>
        <w:t xml:space="preserve"> </w:t>
      </w:r>
      <w:r>
        <w:t>изучения</w:t>
      </w:r>
      <w:r>
        <w:rPr>
          <w:spacing w:val="-2"/>
        </w:rPr>
        <w:t xml:space="preserve"> </w:t>
      </w:r>
      <w:r>
        <w:t>предмета</w:t>
      </w:r>
      <w:r>
        <w:rPr>
          <w:spacing w:val="-3"/>
        </w:rPr>
        <w:t xml:space="preserve"> </w:t>
      </w:r>
      <w:r>
        <w:t>«Русский язык»</w:t>
      </w:r>
      <w:r>
        <w:rPr>
          <w:spacing w:val="-6"/>
        </w:rPr>
        <w:t xml:space="preserve"> </w:t>
      </w:r>
      <w:r>
        <w:t>создаются</w:t>
      </w:r>
      <w:r>
        <w:rPr>
          <w:spacing w:val="-3"/>
        </w:rPr>
        <w:t xml:space="preserve"> </w:t>
      </w:r>
      <w:r>
        <w:t>условия</w:t>
      </w:r>
    </w:p>
    <w:p w:rsidR="002F6ED5" w:rsidRDefault="00CB38D1">
      <w:pPr>
        <w:pStyle w:val="a4"/>
        <w:numPr>
          <w:ilvl w:val="0"/>
          <w:numId w:val="133"/>
        </w:numPr>
        <w:tabs>
          <w:tab w:val="left" w:pos="2097"/>
        </w:tabs>
        <w:spacing w:before="2" w:line="237" w:lineRule="auto"/>
        <w:ind w:right="417" w:firstLine="710"/>
        <w:rPr>
          <w:sz w:val="24"/>
        </w:rPr>
      </w:pPr>
      <w:r>
        <w:rPr>
          <w:sz w:val="24"/>
        </w:rPr>
        <w:t>для</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духовно-нравственного</w:t>
      </w:r>
      <w:r>
        <w:rPr>
          <w:spacing w:val="1"/>
          <w:sz w:val="24"/>
        </w:rPr>
        <w:t xml:space="preserve"> </w:t>
      </w:r>
      <w:r>
        <w:rPr>
          <w:sz w:val="24"/>
        </w:rPr>
        <w:t>и</w:t>
      </w:r>
      <w:r>
        <w:rPr>
          <w:spacing w:val="1"/>
          <w:sz w:val="24"/>
        </w:rPr>
        <w:t xml:space="preserve"> </w:t>
      </w:r>
      <w:r>
        <w:rPr>
          <w:sz w:val="24"/>
        </w:rPr>
        <w:t>эмоционального</w:t>
      </w:r>
      <w:r>
        <w:rPr>
          <w:spacing w:val="-57"/>
          <w:sz w:val="24"/>
        </w:rPr>
        <w:t xml:space="preserve"> </w:t>
      </w:r>
      <w:r>
        <w:rPr>
          <w:sz w:val="24"/>
        </w:rPr>
        <w:t>совершенствования;</w:t>
      </w:r>
    </w:p>
    <w:p w:rsidR="002F6ED5" w:rsidRDefault="00CB38D1">
      <w:pPr>
        <w:pStyle w:val="a4"/>
        <w:numPr>
          <w:ilvl w:val="0"/>
          <w:numId w:val="133"/>
        </w:numPr>
        <w:tabs>
          <w:tab w:val="left" w:pos="2097"/>
        </w:tabs>
        <w:spacing w:before="7" w:line="237" w:lineRule="auto"/>
        <w:ind w:right="415" w:firstLine="710"/>
        <w:rPr>
          <w:sz w:val="24"/>
        </w:rPr>
      </w:pPr>
      <w:r>
        <w:rPr>
          <w:sz w:val="24"/>
        </w:rPr>
        <w:t>для</w:t>
      </w:r>
      <w:r>
        <w:rPr>
          <w:spacing w:val="1"/>
          <w:sz w:val="24"/>
        </w:rPr>
        <w:t xml:space="preserve"> </w:t>
      </w:r>
      <w:r>
        <w:rPr>
          <w:sz w:val="24"/>
        </w:rPr>
        <w:t>развития</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4"/>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r>
        <w:rPr>
          <w:spacing w:val="6"/>
          <w:sz w:val="24"/>
        </w:rPr>
        <w:t xml:space="preserve"> </w:t>
      </w:r>
      <w:r>
        <w:rPr>
          <w:sz w:val="24"/>
        </w:rPr>
        <w:t>лиц,</w:t>
      </w:r>
      <w:r>
        <w:rPr>
          <w:spacing w:val="2"/>
          <w:sz w:val="24"/>
        </w:rPr>
        <w:t xml:space="preserve"> </w:t>
      </w:r>
      <w:r>
        <w:rPr>
          <w:sz w:val="24"/>
        </w:rPr>
        <w:t>проявивших</w:t>
      </w:r>
      <w:r>
        <w:rPr>
          <w:spacing w:val="-5"/>
          <w:sz w:val="24"/>
        </w:rPr>
        <w:t xml:space="preserve"> </w:t>
      </w:r>
      <w:r>
        <w:rPr>
          <w:sz w:val="24"/>
        </w:rPr>
        <w:t>выдающиеся способности;</w:t>
      </w:r>
    </w:p>
    <w:p w:rsidR="002F6ED5" w:rsidRDefault="00CB38D1">
      <w:pPr>
        <w:pStyle w:val="a4"/>
        <w:numPr>
          <w:ilvl w:val="0"/>
          <w:numId w:val="133"/>
        </w:numPr>
        <w:tabs>
          <w:tab w:val="left" w:pos="2097"/>
        </w:tabs>
        <w:spacing w:before="2" w:line="237" w:lineRule="auto"/>
        <w:ind w:right="421" w:firstLine="710"/>
        <w:rPr>
          <w:sz w:val="24"/>
        </w:rPr>
      </w:pPr>
      <w:r>
        <w:rPr>
          <w:sz w:val="24"/>
        </w:rPr>
        <w:t>для формирования социальных ценностей обучающихся, основ их гражданской</w:t>
      </w:r>
      <w:r>
        <w:rPr>
          <w:spacing w:val="-57"/>
          <w:sz w:val="24"/>
        </w:rPr>
        <w:t xml:space="preserve"> </w:t>
      </w:r>
      <w:r>
        <w:rPr>
          <w:sz w:val="24"/>
        </w:rPr>
        <w:t>идентичности</w:t>
      </w:r>
      <w:r>
        <w:rPr>
          <w:spacing w:val="2"/>
          <w:sz w:val="24"/>
        </w:rPr>
        <w:t xml:space="preserve"> </w:t>
      </w:r>
      <w:r>
        <w:rPr>
          <w:sz w:val="24"/>
        </w:rPr>
        <w:t>и</w:t>
      </w:r>
      <w:r>
        <w:rPr>
          <w:spacing w:val="-2"/>
          <w:sz w:val="24"/>
        </w:rPr>
        <w:t xml:space="preserve"> </w:t>
      </w:r>
      <w:r>
        <w:rPr>
          <w:sz w:val="24"/>
        </w:rPr>
        <w:t>социально-профессиональных</w:t>
      </w:r>
      <w:r>
        <w:rPr>
          <w:spacing w:val="-8"/>
          <w:sz w:val="24"/>
        </w:rPr>
        <w:t xml:space="preserve"> </w:t>
      </w:r>
      <w:r>
        <w:rPr>
          <w:sz w:val="24"/>
        </w:rPr>
        <w:t>ориентаций;</w:t>
      </w:r>
    </w:p>
    <w:p w:rsidR="002F6ED5" w:rsidRDefault="00CB38D1">
      <w:pPr>
        <w:pStyle w:val="a4"/>
        <w:numPr>
          <w:ilvl w:val="0"/>
          <w:numId w:val="133"/>
        </w:numPr>
        <w:tabs>
          <w:tab w:val="left" w:pos="2097"/>
        </w:tabs>
        <w:spacing w:before="7" w:line="237" w:lineRule="auto"/>
        <w:ind w:right="418" w:firstLine="710"/>
        <w:rPr>
          <w:sz w:val="24"/>
        </w:rPr>
      </w:pPr>
      <w:r>
        <w:rPr>
          <w:sz w:val="24"/>
        </w:rPr>
        <w:t>для включения обучающихся в процессы преобразования социальной среды,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4"/>
          <w:sz w:val="24"/>
        </w:rPr>
        <w:t xml:space="preserve"> </w:t>
      </w:r>
      <w:r>
        <w:rPr>
          <w:sz w:val="24"/>
        </w:rPr>
        <w:t>проектов и</w:t>
      </w:r>
      <w:r>
        <w:rPr>
          <w:spacing w:val="3"/>
          <w:sz w:val="24"/>
        </w:rPr>
        <w:t xml:space="preserve"> </w:t>
      </w:r>
      <w:r>
        <w:rPr>
          <w:sz w:val="24"/>
        </w:rPr>
        <w:t>программ;</w:t>
      </w:r>
    </w:p>
    <w:p w:rsidR="002F6ED5" w:rsidRDefault="00CB38D1">
      <w:pPr>
        <w:pStyle w:val="a4"/>
        <w:numPr>
          <w:ilvl w:val="0"/>
          <w:numId w:val="133"/>
        </w:numPr>
        <w:tabs>
          <w:tab w:val="left" w:pos="2097"/>
        </w:tabs>
        <w:spacing w:before="5" w:line="293" w:lineRule="exact"/>
        <w:ind w:left="2097"/>
        <w:rPr>
          <w:sz w:val="24"/>
        </w:rPr>
      </w:pPr>
      <w:r>
        <w:rPr>
          <w:sz w:val="24"/>
        </w:rPr>
        <w:t>для</w:t>
      </w:r>
      <w:r>
        <w:rPr>
          <w:spacing w:val="-2"/>
          <w:sz w:val="24"/>
        </w:rPr>
        <w:t xml:space="preserve"> </w:t>
      </w:r>
      <w:r>
        <w:rPr>
          <w:sz w:val="24"/>
        </w:rPr>
        <w:t>знакомства</w:t>
      </w:r>
      <w:r>
        <w:rPr>
          <w:spacing w:val="-8"/>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методами</w:t>
      </w:r>
      <w:r>
        <w:rPr>
          <w:spacing w:val="-5"/>
          <w:sz w:val="24"/>
        </w:rPr>
        <w:t xml:space="preserve"> </w:t>
      </w:r>
      <w:r>
        <w:rPr>
          <w:sz w:val="24"/>
        </w:rPr>
        <w:t>научного</w:t>
      </w:r>
      <w:r>
        <w:rPr>
          <w:spacing w:val="2"/>
          <w:sz w:val="24"/>
        </w:rPr>
        <w:t xml:space="preserve"> </w:t>
      </w:r>
      <w:r>
        <w:rPr>
          <w:sz w:val="24"/>
        </w:rPr>
        <w:t>познания;</w:t>
      </w:r>
    </w:p>
    <w:p w:rsidR="002F6ED5" w:rsidRDefault="00CB38D1">
      <w:pPr>
        <w:pStyle w:val="a4"/>
        <w:numPr>
          <w:ilvl w:val="0"/>
          <w:numId w:val="133"/>
        </w:numPr>
        <w:tabs>
          <w:tab w:val="left" w:pos="2097"/>
        </w:tabs>
        <w:spacing w:before="2" w:line="237" w:lineRule="auto"/>
        <w:ind w:right="415" w:firstLine="710"/>
        <w:rPr>
          <w:sz w:val="24"/>
        </w:rPr>
      </w:pPr>
      <w:r>
        <w:rPr>
          <w:sz w:val="24"/>
        </w:rPr>
        <w:t>для формирования у обучающихся опыта самостоятельной образовательной,</w:t>
      </w:r>
      <w:r>
        <w:rPr>
          <w:spacing w:val="1"/>
          <w:sz w:val="24"/>
        </w:rPr>
        <w:t xml:space="preserve"> </w:t>
      </w:r>
      <w:r>
        <w:rPr>
          <w:sz w:val="24"/>
        </w:rPr>
        <w:t>общественной,</w:t>
      </w:r>
      <w:r>
        <w:rPr>
          <w:spacing w:val="-2"/>
          <w:sz w:val="24"/>
        </w:rPr>
        <w:t xml:space="preserve"> </w:t>
      </w:r>
      <w:r>
        <w:rPr>
          <w:sz w:val="24"/>
        </w:rPr>
        <w:t>проектно-исследовательской</w:t>
      </w:r>
      <w:r>
        <w:rPr>
          <w:spacing w:val="-3"/>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деятельности;</w:t>
      </w:r>
    </w:p>
    <w:p w:rsidR="002F6ED5" w:rsidRDefault="00CB38D1">
      <w:pPr>
        <w:pStyle w:val="a4"/>
        <w:numPr>
          <w:ilvl w:val="0"/>
          <w:numId w:val="133"/>
        </w:numPr>
        <w:tabs>
          <w:tab w:val="left" w:pos="2097"/>
        </w:tabs>
        <w:spacing w:before="8" w:line="237" w:lineRule="auto"/>
        <w:ind w:right="420" w:firstLine="710"/>
        <w:rPr>
          <w:sz w:val="24"/>
        </w:rPr>
      </w:pPr>
      <w:r>
        <w:rPr>
          <w:sz w:val="24"/>
        </w:rPr>
        <w:t>для</w:t>
      </w:r>
      <w:r>
        <w:rPr>
          <w:spacing w:val="1"/>
          <w:sz w:val="24"/>
        </w:rPr>
        <w:t xml:space="preserve"> </w:t>
      </w:r>
      <w:r>
        <w:rPr>
          <w:sz w:val="24"/>
        </w:rPr>
        <w:t>овладения</w:t>
      </w:r>
      <w:r>
        <w:rPr>
          <w:spacing w:val="1"/>
          <w:sz w:val="24"/>
        </w:rPr>
        <w:t xml:space="preserve"> </w:t>
      </w:r>
      <w:r>
        <w:rPr>
          <w:sz w:val="24"/>
        </w:rPr>
        <w:t>обучающимися</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9"/>
          <w:sz w:val="24"/>
        </w:rPr>
        <w:t xml:space="preserve"> </w:t>
      </w:r>
      <w:r>
        <w:rPr>
          <w:sz w:val="24"/>
        </w:rPr>
        <w:t>дальнейшего</w:t>
      </w:r>
      <w:r>
        <w:rPr>
          <w:spacing w:val="5"/>
          <w:sz w:val="24"/>
        </w:rPr>
        <w:t xml:space="preserve"> </w:t>
      </w:r>
      <w:r>
        <w:rPr>
          <w:sz w:val="24"/>
        </w:rPr>
        <w:t>успешного</w:t>
      </w:r>
      <w:r>
        <w:rPr>
          <w:spacing w:val="-3"/>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ориентации</w:t>
      </w:r>
      <w:r>
        <w:rPr>
          <w:spacing w:val="-3"/>
          <w:sz w:val="24"/>
        </w:rPr>
        <w:t xml:space="preserve"> </w:t>
      </w:r>
      <w:r>
        <w:rPr>
          <w:sz w:val="24"/>
        </w:rPr>
        <w:t>в</w:t>
      </w:r>
      <w:r>
        <w:rPr>
          <w:spacing w:val="-1"/>
          <w:sz w:val="24"/>
        </w:rPr>
        <w:t xml:space="preserve"> </w:t>
      </w:r>
      <w:r>
        <w:rPr>
          <w:sz w:val="24"/>
        </w:rPr>
        <w:t>мире</w:t>
      </w:r>
      <w:r>
        <w:rPr>
          <w:spacing w:val="-5"/>
          <w:sz w:val="24"/>
        </w:rPr>
        <w:t xml:space="preserve"> </w:t>
      </w:r>
      <w:r>
        <w:rPr>
          <w:sz w:val="24"/>
        </w:rPr>
        <w:t>профессий.</w:t>
      </w:r>
    </w:p>
    <w:p w:rsidR="002F6ED5" w:rsidRDefault="00CB38D1">
      <w:pPr>
        <w:pStyle w:val="Heading1"/>
        <w:spacing w:before="2" w:line="275" w:lineRule="exact"/>
      </w:pPr>
      <w:r>
        <w:t>Речь.</w:t>
      </w:r>
      <w:r>
        <w:rPr>
          <w:spacing w:val="1"/>
        </w:rPr>
        <w:t xml:space="preserve"> </w:t>
      </w:r>
      <w:r>
        <w:t>Речевая</w:t>
      </w:r>
      <w:r>
        <w:rPr>
          <w:spacing w:val="-2"/>
        </w:rPr>
        <w:t xml:space="preserve"> </w:t>
      </w:r>
      <w:r>
        <w:t>деятельность</w:t>
      </w:r>
    </w:p>
    <w:p w:rsidR="002F6ED5" w:rsidRDefault="00CB38D1">
      <w:pPr>
        <w:pStyle w:val="a3"/>
        <w:ind w:right="412"/>
      </w:pPr>
      <w:r>
        <w:t>Язык</w:t>
      </w:r>
      <w:r>
        <w:rPr>
          <w:spacing w:val="1"/>
        </w:rPr>
        <w:t xml:space="preserve"> </w:t>
      </w:r>
      <w:r>
        <w:t>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Виды</w:t>
      </w:r>
      <w:r>
        <w:rPr>
          <w:spacing w:val="1"/>
        </w:rPr>
        <w:t xml:space="preserve"> </w:t>
      </w:r>
      <w:r>
        <w:t>речи</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Формы</w:t>
      </w:r>
      <w:r>
        <w:rPr>
          <w:spacing w:val="1"/>
        </w:rPr>
        <w:t xml:space="preserve"> </w:t>
      </w:r>
      <w:r>
        <w:t>речи</w:t>
      </w:r>
      <w:r>
        <w:rPr>
          <w:spacing w:val="1"/>
        </w:rPr>
        <w:t xml:space="preserve"> </w:t>
      </w:r>
      <w:r>
        <w:t>(монолог,</w:t>
      </w:r>
      <w:r>
        <w:rPr>
          <w:spacing w:val="1"/>
        </w:rPr>
        <w:t xml:space="preserve"> </w:t>
      </w:r>
      <w:r>
        <w:t>диалог,</w:t>
      </w:r>
      <w:r>
        <w:rPr>
          <w:spacing w:val="1"/>
        </w:rPr>
        <w:t xml:space="preserve"> </w:t>
      </w:r>
      <w:r>
        <w:t>полилог).</w:t>
      </w:r>
      <w:r>
        <w:rPr>
          <w:spacing w:val="1"/>
        </w:rPr>
        <w:t xml:space="preserve"> </w:t>
      </w:r>
      <w:r>
        <w:t>Основные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 Основные жанры разговорной речи (рассказ, беседа, спор); научного стиля и</w:t>
      </w:r>
      <w:r>
        <w:rPr>
          <w:spacing w:val="1"/>
        </w:rPr>
        <w:t xml:space="preserve"> </w:t>
      </w:r>
      <w:r>
        <w:t xml:space="preserve">устной научной речи (отзыв, выступление, </w:t>
      </w:r>
      <w:r>
        <w:rPr>
          <w:i/>
        </w:rPr>
        <w:t xml:space="preserve">тезисы, доклад, </w:t>
      </w:r>
      <w:r>
        <w:t xml:space="preserve">дискуссия, </w:t>
      </w:r>
      <w:r>
        <w:rPr>
          <w:i/>
        </w:rPr>
        <w:t>реферат, статья,</w:t>
      </w:r>
      <w:r>
        <w:rPr>
          <w:i/>
          <w:spacing w:val="1"/>
        </w:rPr>
        <w:t xml:space="preserve"> </w:t>
      </w:r>
      <w:r>
        <w:rPr>
          <w:i/>
        </w:rPr>
        <w:t>рецензия</w:t>
      </w:r>
      <w:r>
        <w:t>); публицистического стиля и устной публичной речи (выступление, обсуждение,</w:t>
      </w:r>
      <w:r>
        <w:rPr>
          <w:spacing w:val="1"/>
        </w:rPr>
        <w:t xml:space="preserve"> </w:t>
      </w:r>
      <w:r>
        <w:rPr>
          <w:i/>
        </w:rPr>
        <w:t>статья, интервью, очерк</w:t>
      </w:r>
      <w:r>
        <w:t xml:space="preserve">); официально-делового стиля (расписка, </w:t>
      </w:r>
      <w:r>
        <w:rPr>
          <w:i/>
        </w:rPr>
        <w:t xml:space="preserve">доверенность, </w:t>
      </w:r>
      <w:r>
        <w:t>заявление,</w:t>
      </w:r>
      <w:r>
        <w:rPr>
          <w:spacing w:val="1"/>
        </w:rPr>
        <w:t xml:space="preserve"> </w:t>
      </w:r>
      <w:r>
        <w:rPr>
          <w:i/>
        </w:rPr>
        <w:t>резюме</w:t>
      </w:r>
      <w:r>
        <w:t>).</w:t>
      </w:r>
    </w:p>
    <w:p w:rsidR="002F6ED5" w:rsidRDefault="00CB38D1">
      <w:pPr>
        <w:pStyle w:val="a3"/>
        <w:ind w:right="416"/>
        <w:rPr>
          <w:i/>
        </w:rPr>
      </w:pPr>
      <w:r>
        <w:t>Текст</w:t>
      </w:r>
      <w:r>
        <w:rPr>
          <w:spacing w:val="1"/>
        </w:rPr>
        <w:t xml:space="preserve"> </w:t>
      </w:r>
      <w:r>
        <w:t>как</w:t>
      </w:r>
      <w:r>
        <w:rPr>
          <w:spacing w:val="1"/>
        </w:rPr>
        <w:t xml:space="preserve"> </w:t>
      </w:r>
      <w:r>
        <w:t>продукт</w:t>
      </w:r>
      <w:r>
        <w:rPr>
          <w:spacing w:val="1"/>
        </w:rPr>
        <w:t xml:space="preserve"> </w:t>
      </w:r>
      <w:r>
        <w:t>речевой</w:t>
      </w:r>
      <w:r>
        <w:rPr>
          <w:spacing w:val="1"/>
        </w:rPr>
        <w:t xml:space="preserve"> </w:t>
      </w:r>
      <w:r>
        <w:t>деятельности.</w:t>
      </w:r>
      <w:r>
        <w:rPr>
          <w:spacing w:val="1"/>
        </w:rPr>
        <w:t xml:space="preserve"> </w:t>
      </w:r>
      <w:r>
        <w:t>Формально-смысловое</w:t>
      </w:r>
      <w:r>
        <w:rPr>
          <w:spacing w:val="1"/>
        </w:rPr>
        <w:t xml:space="preserve"> </w:t>
      </w:r>
      <w:r>
        <w:t>единство</w:t>
      </w:r>
      <w:r>
        <w:rPr>
          <w:spacing w:val="1"/>
        </w:rPr>
        <w:t xml:space="preserve"> </w:t>
      </w:r>
      <w:r>
        <w:t>и</w:t>
      </w:r>
      <w:r>
        <w:rPr>
          <w:spacing w:val="1"/>
        </w:rPr>
        <w:t xml:space="preserve"> </w:t>
      </w:r>
      <w:r>
        <w:t>его</w:t>
      </w:r>
      <w:r>
        <w:rPr>
          <w:spacing w:val="1"/>
        </w:rPr>
        <w:t xml:space="preserve"> </w:t>
      </w:r>
      <w:r>
        <w:t>коммуникативная направленность текста: тема, проблема, идея; главная, второстепенная и</w:t>
      </w:r>
      <w:r>
        <w:rPr>
          <w:spacing w:val="1"/>
        </w:rPr>
        <w:t xml:space="preserve"> </w:t>
      </w:r>
      <w:r>
        <w:rPr>
          <w:i/>
        </w:rPr>
        <w:t>избыточная</w:t>
      </w:r>
      <w:r>
        <w:rPr>
          <w:i/>
          <w:spacing w:val="1"/>
        </w:rPr>
        <w:t xml:space="preserve"> </w:t>
      </w:r>
      <w:r>
        <w:t>информация.</w:t>
      </w:r>
      <w:r>
        <w:rPr>
          <w:spacing w:val="1"/>
        </w:rPr>
        <w:t xml:space="preserve"> </w:t>
      </w:r>
      <w:r>
        <w:t>Функционально-смысловые</w:t>
      </w:r>
      <w:r>
        <w:rPr>
          <w:spacing w:val="1"/>
        </w:rPr>
        <w:t xml:space="preserve"> </w:t>
      </w:r>
      <w:r>
        <w:t>типы</w:t>
      </w:r>
      <w:r>
        <w:rPr>
          <w:spacing w:val="1"/>
        </w:rPr>
        <w:t xml:space="preserve"> </w:t>
      </w:r>
      <w:r>
        <w:t>текста</w:t>
      </w:r>
      <w:r>
        <w:rPr>
          <w:spacing w:val="61"/>
        </w:rPr>
        <w:t xml:space="preserve"> </w:t>
      </w:r>
      <w:r>
        <w:t>(повествование,</w:t>
      </w:r>
      <w:r>
        <w:rPr>
          <w:spacing w:val="1"/>
        </w:rPr>
        <w:t xml:space="preserve"> </w:t>
      </w:r>
      <w:r>
        <w:t>описание,</w:t>
      </w:r>
      <w:r>
        <w:rPr>
          <w:spacing w:val="3"/>
        </w:rPr>
        <w:t xml:space="preserve"> </w:t>
      </w:r>
      <w:r>
        <w:t>рассуждение)</w:t>
      </w:r>
      <w:r>
        <w:rPr>
          <w:i/>
        </w:rPr>
        <w:t>.</w:t>
      </w:r>
      <w:r>
        <w:rPr>
          <w:i/>
          <w:spacing w:val="4"/>
        </w:rPr>
        <w:t xml:space="preserve"> </w:t>
      </w:r>
      <w:r>
        <w:rPr>
          <w:i/>
        </w:rPr>
        <w:t>Тексты</w:t>
      </w:r>
      <w:r>
        <w:rPr>
          <w:i/>
          <w:spacing w:val="1"/>
        </w:rPr>
        <w:t xml:space="preserve"> </w:t>
      </w:r>
      <w:r>
        <w:rPr>
          <w:i/>
        </w:rPr>
        <w:t>смешанного</w:t>
      </w:r>
      <w:r>
        <w:rPr>
          <w:i/>
          <w:spacing w:val="-8"/>
        </w:rPr>
        <w:t xml:space="preserve"> </w:t>
      </w:r>
      <w:r>
        <w:rPr>
          <w:i/>
        </w:rPr>
        <w:t>типа.</w:t>
      </w:r>
    </w:p>
    <w:p w:rsidR="002F6ED5" w:rsidRDefault="00CB38D1">
      <w:pPr>
        <w:pStyle w:val="a3"/>
        <w:spacing w:before="2" w:line="237" w:lineRule="auto"/>
        <w:ind w:left="1391" w:right="5556" w:firstLine="0"/>
        <w:jc w:val="left"/>
      </w:pPr>
      <w:r>
        <w:t>Специфика</w:t>
      </w:r>
      <w:r>
        <w:rPr>
          <w:spacing w:val="-7"/>
        </w:rPr>
        <w:t xml:space="preserve"> </w:t>
      </w:r>
      <w:r>
        <w:t>художественного</w:t>
      </w:r>
      <w:r>
        <w:rPr>
          <w:spacing w:val="-6"/>
        </w:rPr>
        <w:t xml:space="preserve"> </w:t>
      </w:r>
      <w:r>
        <w:t>текста.</w:t>
      </w:r>
      <w:r>
        <w:rPr>
          <w:spacing w:val="-57"/>
        </w:rPr>
        <w:t xml:space="preserve"> </w:t>
      </w:r>
      <w:r>
        <w:t>Анализ</w:t>
      </w:r>
      <w:r>
        <w:rPr>
          <w:spacing w:val="2"/>
        </w:rPr>
        <w:t xml:space="preserve"> </w:t>
      </w:r>
      <w:r>
        <w:t>текста.</w:t>
      </w:r>
    </w:p>
    <w:p w:rsidR="002F6ED5" w:rsidRDefault="00CB38D1">
      <w:pPr>
        <w:pStyle w:val="a3"/>
        <w:spacing w:before="4"/>
        <w:ind w:left="1391" w:firstLine="0"/>
        <w:jc w:val="left"/>
      </w:pPr>
      <w:r>
        <w:t>Виды</w:t>
      </w:r>
      <w:r>
        <w:rPr>
          <w:spacing w:val="-2"/>
        </w:rPr>
        <w:t xml:space="preserve"> </w:t>
      </w:r>
      <w:r>
        <w:t>речевой</w:t>
      </w:r>
      <w:r>
        <w:rPr>
          <w:spacing w:val="-2"/>
        </w:rPr>
        <w:t xml:space="preserve"> </w:t>
      </w:r>
      <w:r>
        <w:t>деятельности</w:t>
      </w:r>
      <w:r>
        <w:rPr>
          <w:spacing w:val="-6"/>
        </w:rPr>
        <w:t xml:space="preserve"> </w:t>
      </w:r>
      <w:r>
        <w:t>(говорение,</w:t>
      </w:r>
      <w:r>
        <w:rPr>
          <w:spacing w:val="-6"/>
        </w:rPr>
        <w:t xml:space="preserve"> </w:t>
      </w:r>
      <w:r>
        <w:t>аудирование,</w:t>
      </w:r>
      <w:r>
        <w:rPr>
          <w:spacing w:val="-5"/>
        </w:rPr>
        <w:t xml:space="preserve"> </w:t>
      </w:r>
      <w:r>
        <w:t>письмо,</w:t>
      </w:r>
      <w:r>
        <w:rPr>
          <w:spacing w:val="-1"/>
        </w:rPr>
        <w:t xml:space="preserve"> </w:t>
      </w:r>
      <w:r>
        <w:t>чтение).</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4"/>
      </w:pPr>
      <w:r>
        <w:lastRenderedPageBreak/>
        <w:t>Речевая</w:t>
      </w:r>
      <w:r>
        <w:rPr>
          <w:spacing w:val="1"/>
        </w:rPr>
        <w:t xml:space="preserve"> </w:t>
      </w:r>
      <w:r>
        <w:t>ситуация</w:t>
      </w:r>
      <w:r>
        <w:rPr>
          <w:spacing w:val="1"/>
        </w:rPr>
        <w:t xml:space="preserve"> </w:t>
      </w:r>
      <w:r>
        <w:t>и</w:t>
      </w:r>
      <w:r>
        <w:rPr>
          <w:spacing w:val="1"/>
        </w:rPr>
        <w:t xml:space="preserve"> </w:t>
      </w:r>
      <w:r>
        <w:t>ее</w:t>
      </w:r>
      <w:r>
        <w:rPr>
          <w:spacing w:val="1"/>
        </w:rPr>
        <w:t xml:space="preserve"> </w:t>
      </w:r>
      <w:r>
        <w:t>компоненты</w:t>
      </w:r>
      <w:r>
        <w:rPr>
          <w:spacing w:val="1"/>
        </w:rPr>
        <w:t xml:space="preserve"> </w:t>
      </w:r>
      <w:r>
        <w:t>(место,</w:t>
      </w:r>
      <w:r>
        <w:rPr>
          <w:spacing w:val="1"/>
        </w:rPr>
        <w:t xml:space="preserve"> </w:t>
      </w:r>
      <w:r>
        <w:t>время,</w:t>
      </w:r>
      <w:r>
        <w:rPr>
          <w:spacing w:val="1"/>
        </w:rPr>
        <w:t xml:space="preserve"> </w:t>
      </w:r>
      <w:r>
        <w:t>тема,</w:t>
      </w:r>
      <w:r>
        <w:rPr>
          <w:spacing w:val="1"/>
        </w:rPr>
        <w:t xml:space="preserve"> </w:t>
      </w:r>
      <w:r>
        <w:t>цель,</w:t>
      </w:r>
      <w:r>
        <w:rPr>
          <w:spacing w:val="1"/>
        </w:rPr>
        <w:t xml:space="preserve"> </w:t>
      </w:r>
      <w:r>
        <w:t>условия</w:t>
      </w:r>
      <w:r>
        <w:rPr>
          <w:spacing w:val="1"/>
        </w:rPr>
        <w:t xml:space="preserve"> </w:t>
      </w:r>
      <w:r>
        <w:t>общения,</w:t>
      </w:r>
      <w:r>
        <w:rPr>
          <w:spacing w:val="1"/>
        </w:rPr>
        <w:t xml:space="preserve"> </w:t>
      </w:r>
      <w:r>
        <w:t>собеседники).</w:t>
      </w:r>
      <w:r>
        <w:rPr>
          <w:spacing w:val="1"/>
        </w:rPr>
        <w:t xml:space="preserve"> </w:t>
      </w:r>
      <w:r>
        <w:t>Речевой</w:t>
      </w:r>
      <w:r>
        <w:rPr>
          <w:spacing w:val="1"/>
        </w:rPr>
        <w:t xml:space="preserve"> </w:t>
      </w:r>
      <w:r>
        <w:t>акт</w:t>
      </w:r>
      <w:r>
        <w:rPr>
          <w:spacing w:val="1"/>
        </w:rPr>
        <w:t xml:space="preserve"> </w:t>
      </w:r>
      <w:r>
        <w:t>и</w:t>
      </w:r>
      <w:r>
        <w:rPr>
          <w:spacing w:val="1"/>
        </w:rPr>
        <w:t xml:space="preserve"> </w:t>
      </w:r>
      <w:r>
        <w:t>его</w:t>
      </w:r>
      <w:r>
        <w:rPr>
          <w:spacing w:val="1"/>
        </w:rPr>
        <w:t xml:space="preserve"> </w:t>
      </w:r>
      <w:r>
        <w:t>разновидности</w:t>
      </w:r>
      <w:r>
        <w:rPr>
          <w:spacing w:val="1"/>
        </w:rPr>
        <w:t xml:space="preserve"> </w:t>
      </w:r>
      <w:r>
        <w:t>(сообщения,</w:t>
      </w:r>
      <w:r>
        <w:rPr>
          <w:spacing w:val="1"/>
        </w:rPr>
        <w:t xml:space="preserve"> </w:t>
      </w:r>
      <w:r>
        <w:t>побуждения,</w:t>
      </w:r>
      <w:r>
        <w:rPr>
          <w:spacing w:val="1"/>
        </w:rPr>
        <w:t xml:space="preserve"> </w:t>
      </w:r>
      <w:r>
        <w:t>вопросы,</w:t>
      </w:r>
      <w:r>
        <w:rPr>
          <w:spacing w:val="1"/>
        </w:rPr>
        <w:t xml:space="preserve"> </w:t>
      </w:r>
      <w:r>
        <w:t>объявления,</w:t>
      </w:r>
      <w:r>
        <w:rPr>
          <w:spacing w:val="1"/>
        </w:rPr>
        <w:t xml:space="preserve"> </w:t>
      </w:r>
      <w:r>
        <w:t>выражения</w:t>
      </w:r>
      <w:r>
        <w:rPr>
          <w:spacing w:val="1"/>
        </w:rPr>
        <w:t xml:space="preserve"> </w:t>
      </w:r>
      <w:r>
        <w:t>эмоций,</w:t>
      </w:r>
      <w:r>
        <w:rPr>
          <w:spacing w:val="1"/>
        </w:rPr>
        <w:t xml:space="preserve"> </w:t>
      </w:r>
      <w:r>
        <w:t>выражения</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т. д.).</w:t>
      </w:r>
      <w:r>
        <w:rPr>
          <w:spacing w:val="1"/>
        </w:rPr>
        <w:t xml:space="preserve"> </w:t>
      </w:r>
      <w:r>
        <w:t>Диалоги</w:t>
      </w:r>
      <w:r>
        <w:rPr>
          <w:spacing w:val="1"/>
        </w:rPr>
        <w:t xml:space="preserve"> </w:t>
      </w:r>
      <w:r>
        <w:t>разного</w:t>
      </w:r>
      <w:r>
        <w:rPr>
          <w:spacing w:val="1"/>
        </w:rPr>
        <w:t xml:space="preserve"> </w:t>
      </w:r>
      <w:r>
        <w:t>характера</w:t>
      </w:r>
      <w:r>
        <w:rPr>
          <w:spacing w:val="1"/>
        </w:rPr>
        <w:t xml:space="preserve"> </w:t>
      </w:r>
      <w:r>
        <w:t>(этикетный,</w:t>
      </w:r>
      <w:r>
        <w:rPr>
          <w:spacing w:val="1"/>
        </w:rPr>
        <w:t xml:space="preserve"> </w:t>
      </w:r>
      <w:r>
        <w:t>диалог-расспрос,</w:t>
      </w:r>
      <w:r>
        <w:rPr>
          <w:spacing w:val="1"/>
        </w:rPr>
        <w:t xml:space="preserve"> </w:t>
      </w:r>
      <w:r>
        <w:t>диалог-побуждение,</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диалог</w:t>
      </w:r>
      <w:r>
        <w:rPr>
          <w:spacing w:val="-2"/>
        </w:rPr>
        <w:t xml:space="preserve"> </w:t>
      </w:r>
      <w:r>
        <w:t>смешанного</w:t>
      </w:r>
      <w:r>
        <w:rPr>
          <w:spacing w:val="1"/>
        </w:rPr>
        <w:t xml:space="preserve"> </w:t>
      </w:r>
      <w:r>
        <w:t>типа).</w:t>
      </w:r>
      <w:r>
        <w:rPr>
          <w:spacing w:val="3"/>
        </w:rPr>
        <w:t xml:space="preserve"> </w:t>
      </w:r>
      <w:r>
        <w:t>Полилог:</w:t>
      </w:r>
      <w:r>
        <w:rPr>
          <w:spacing w:val="-4"/>
        </w:rPr>
        <w:t xml:space="preserve"> </w:t>
      </w:r>
      <w:r>
        <w:t>беседа,</w:t>
      </w:r>
      <w:r>
        <w:rPr>
          <w:spacing w:val="3"/>
        </w:rPr>
        <w:t xml:space="preserve"> </w:t>
      </w:r>
      <w:r>
        <w:t>обсуждение,</w:t>
      </w:r>
      <w:r>
        <w:rPr>
          <w:spacing w:val="3"/>
        </w:rPr>
        <w:t xml:space="preserve"> </w:t>
      </w:r>
      <w:r>
        <w:t>дискуссия.</w:t>
      </w:r>
    </w:p>
    <w:p w:rsidR="002F6ED5" w:rsidRDefault="00CB38D1">
      <w:pPr>
        <w:pStyle w:val="a3"/>
        <w:ind w:right="421"/>
      </w:pPr>
      <w:r>
        <w:t>Овладение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ознакомительным,</w:t>
      </w:r>
      <w:r>
        <w:rPr>
          <w:spacing w:val="-57"/>
        </w:rPr>
        <w:t xml:space="preserve"> </w:t>
      </w:r>
      <w:r>
        <w:t>просмотровым),</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и</w:t>
      </w:r>
      <w:r>
        <w:rPr>
          <w:spacing w:val="1"/>
        </w:rPr>
        <w:t xml:space="preserve"> </w:t>
      </w:r>
      <w:r>
        <w:t>другими</w:t>
      </w:r>
      <w:r>
        <w:rPr>
          <w:spacing w:val="1"/>
        </w:rPr>
        <w:t xml:space="preserve"> </w:t>
      </w:r>
      <w:r>
        <w:t>информационными</w:t>
      </w:r>
      <w:r>
        <w:rPr>
          <w:spacing w:val="1"/>
        </w:rPr>
        <w:t xml:space="preserve"> </w:t>
      </w:r>
      <w:r>
        <w:t>источниками,</w:t>
      </w:r>
      <w:r>
        <w:rPr>
          <w:spacing w:val="-2"/>
        </w:rPr>
        <w:t xml:space="preserve"> </w:t>
      </w:r>
      <w:r>
        <w:t>включая</w:t>
      </w:r>
      <w:r>
        <w:rPr>
          <w:spacing w:val="2"/>
        </w:rPr>
        <w:t xml:space="preserve"> </w:t>
      </w:r>
      <w:r>
        <w:t>СМИ и</w:t>
      </w:r>
      <w:r>
        <w:rPr>
          <w:spacing w:val="3"/>
        </w:rPr>
        <w:t xml:space="preserve"> </w:t>
      </w:r>
      <w:r>
        <w:t>ресурсы</w:t>
      </w:r>
      <w:r>
        <w:rPr>
          <w:spacing w:val="3"/>
        </w:rPr>
        <w:t xml:space="preserve"> </w:t>
      </w:r>
      <w:r>
        <w:t>Интернета.</w:t>
      </w:r>
    </w:p>
    <w:p w:rsidR="002F6ED5" w:rsidRDefault="00CB38D1">
      <w:pPr>
        <w:pStyle w:val="a3"/>
        <w:spacing w:before="3" w:line="237" w:lineRule="auto"/>
        <w:ind w:right="422"/>
      </w:pPr>
      <w:r>
        <w:t>Создание</w:t>
      </w:r>
      <w:r>
        <w:rPr>
          <w:spacing w:val="1"/>
        </w:rPr>
        <w:t xml:space="preserve"> </w:t>
      </w:r>
      <w:r>
        <w:t>устных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7"/>
        </w:rPr>
        <w:t xml:space="preserve"> </w:t>
      </w:r>
      <w:r>
        <w:t>от</w:t>
      </w:r>
      <w:r>
        <w:rPr>
          <w:spacing w:val="-2"/>
        </w:rPr>
        <w:t xml:space="preserve"> </w:t>
      </w:r>
      <w:r>
        <w:t>сферы</w:t>
      </w:r>
      <w:r>
        <w:rPr>
          <w:spacing w:val="3"/>
        </w:rPr>
        <w:t xml:space="preserve"> </w:t>
      </w:r>
      <w:r>
        <w:t>и</w:t>
      </w:r>
      <w:r>
        <w:rPr>
          <w:spacing w:val="3"/>
        </w:rPr>
        <w:t xml:space="preserve"> </w:t>
      </w:r>
      <w:r>
        <w:t>ситуации</w:t>
      </w:r>
      <w:r>
        <w:rPr>
          <w:spacing w:val="-2"/>
        </w:rPr>
        <w:t xml:space="preserve"> </w:t>
      </w:r>
      <w:r>
        <w:t>общения.</w:t>
      </w:r>
    </w:p>
    <w:p w:rsidR="002F6ED5" w:rsidRDefault="00CB38D1">
      <w:pPr>
        <w:pStyle w:val="a3"/>
        <w:spacing w:before="4" w:line="275" w:lineRule="exact"/>
        <w:ind w:left="1391" w:firstLine="0"/>
      </w:pPr>
      <w:r>
        <w:t>Информационная</w:t>
      </w:r>
      <w:r>
        <w:rPr>
          <w:spacing w:val="-5"/>
        </w:rPr>
        <w:t xml:space="preserve"> </w:t>
      </w:r>
      <w:r>
        <w:t>переработка</w:t>
      </w:r>
      <w:r>
        <w:rPr>
          <w:spacing w:val="-5"/>
        </w:rPr>
        <w:t xml:space="preserve"> </w:t>
      </w:r>
      <w:r>
        <w:t>текста</w:t>
      </w:r>
      <w:r>
        <w:rPr>
          <w:spacing w:val="-5"/>
        </w:rPr>
        <w:t xml:space="preserve"> </w:t>
      </w:r>
      <w:r>
        <w:t>(план,</w:t>
      </w:r>
      <w:r>
        <w:rPr>
          <w:spacing w:val="-3"/>
        </w:rPr>
        <w:t xml:space="preserve"> </w:t>
      </w:r>
      <w:r>
        <w:t>конспект,</w:t>
      </w:r>
      <w:r>
        <w:rPr>
          <w:spacing w:val="-1"/>
        </w:rPr>
        <w:t xml:space="preserve"> </w:t>
      </w:r>
      <w:r>
        <w:t>аннотация).</w:t>
      </w:r>
    </w:p>
    <w:p w:rsidR="002F6ED5" w:rsidRDefault="00CB38D1">
      <w:pPr>
        <w:pStyle w:val="a3"/>
        <w:spacing w:line="242" w:lineRule="auto"/>
        <w:ind w:right="416"/>
      </w:pPr>
      <w:r>
        <w:t>Изложение содержания прослушанного или прочитанного текста (подробное, сжатое,</w:t>
      </w:r>
      <w:r>
        <w:rPr>
          <w:spacing w:val="1"/>
        </w:rPr>
        <w:t xml:space="preserve"> </w:t>
      </w:r>
      <w:r>
        <w:t>выборочное).</w:t>
      </w:r>
    </w:p>
    <w:p w:rsidR="002F6ED5" w:rsidRDefault="00CB38D1">
      <w:pPr>
        <w:pStyle w:val="a3"/>
        <w:spacing w:line="271" w:lineRule="exact"/>
        <w:ind w:left="1391" w:firstLine="0"/>
        <w:jc w:val="left"/>
      </w:pPr>
      <w:r>
        <w:t>Написание</w:t>
      </w:r>
      <w:r>
        <w:rPr>
          <w:spacing w:val="-3"/>
        </w:rPr>
        <w:t xml:space="preserve"> </w:t>
      </w:r>
      <w:r>
        <w:t>сочинений,</w:t>
      </w:r>
      <w:r>
        <w:rPr>
          <w:spacing w:val="-4"/>
        </w:rPr>
        <w:t xml:space="preserve"> </w:t>
      </w:r>
      <w:r>
        <w:t>писем,</w:t>
      </w:r>
      <w:r>
        <w:rPr>
          <w:spacing w:val="-4"/>
        </w:rPr>
        <w:t xml:space="preserve"> </w:t>
      </w:r>
      <w:r>
        <w:t>текстов</w:t>
      </w:r>
      <w:r>
        <w:rPr>
          <w:spacing w:val="-3"/>
        </w:rPr>
        <w:t xml:space="preserve"> </w:t>
      </w:r>
      <w:r>
        <w:t>иных</w:t>
      </w:r>
      <w:r>
        <w:rPr>
          <w:spacing w:val="-6"/>
        </w:rPr>
        <w:t xml:space="preserve"> </w:t>
      </w:r>
      <w:r>
        <w:t>жанров.</w:t>
      </w:r>
    </w:p>
    <w:p w:rsidR="002F6ED5" w:rsidRDefault="00CB38D1">
      <w:pPr>
        <w:pStyle w:val="Heading1"/>
        <w:spacing w:before="6" w:line="272" w:lineRule="exact"/>
        <w:jc w:val="left"/>
      </w:pPr>
      <w:r>
        <w:t>Культура</w:t>
      </w:r>
      <w:r>
        <w:rPr>
          <w:spacing w:val="-4"/>
        </w:rPr>
        <w:t xml:space="preserve"> </w:t>
      </w:r>
      <w:r>
        <w:t>речи</w:t>
      </w:r>
    </w:p>
    <w:p w:rsidR="002F6ED5" w:rsidRDefault="00CB38D1">
      <w:pPr>
        <w:pStyle w:val="a3"/>
        <w:spacing w:line="272" w:lineRule="exact"/>
        <w:ind w:left="1391" w:firstLine="0"/>
        <w:jc w:val="left"/>
      </w:pPr>
      <w:r>
        <w:t>Культура</w:t>
      </w:r>
      <w:r>
        <w:rPr>
          <w:spacing w:val="28"/>
        </w:rPr>
        <w:t xml:space="preserve"> </w:t>
      </w:r>
      <w:r>
        <w:t>речи</w:t>
      </w:r>
      <w:r>
        <w:rPr>
          <w:spacing w:val="31"/>
        </w:rPr>
        <w:t xml:space="preserve"> </w:t>
      </w:r>
      <w:r>
        <w:t>и</w:t>
      </w:r>
      <w:r>
        <w:rPr>
          <w:spacing w:val="26"/>
        </w:rPr>
        <w:t xml:space="preserve"> </w:t>
      </w:r>
      <w:r>
        <w:t>ее</w:t>
      </w:r>
      <w:r>
        <w:rPr>
          <w:spacing w:val="20"/>
        </w:rPr>
        <w:t xml:space="preserve"> </w:t>
      </w:r>
      <w:r>
        <w:t>основные</w:t>
      </w:r>
      <w:r>
        <w:rPr>
          <w:spacing w:val="29"/>
        </w:rPr>
        <w:t xml:space="preserve"> </w:t>
      </w:r>
      <w:r>
        <w:t>аспекты:</w:t>
      </w:r>
      <w:r>
        <w:rPr>
          <w:spacing w:val="26"/>
        </w:rPr>
        <w:t xml:space="preserve"> </w:t>
      </w:r>
      <w:r>
        <w:t>нормативный,</w:t>
      </w:r>
      <w:r>
        <w:rPr>
          <w:spacing w:val="27"/>
        </w:rPr>
        <w:t xml:space="preserve"> </w:t>
      </w:r>
      <w:r>
        <w:t>коммуникативный,</w:t>
      </w:r>
      <w:r>
        <w:rPr>
          <w:spacing w:val="28"/>
        </w:rPr>
        <w:t xml:space="preserve"> </w:t>
      </w:r>
      <w:r>
        <w:t>этический.</w:t>
      </w:r>
    </w:p>
    <w:p w:rsidR="002F6ED5" w:rsidRDefault="00CB38D1">
      <w:pPr>
        <w:spacing w:before="3" w:line="275" w:lineRule="exact"/>
        <w:ind w:left="680"/>
        <w:rPr>
          <w:i/>
          <w:sz w:val="24"/>
        </w:rPr>
      </w:pPr>
      <w:r>
        <w:rPr>
          <w:i/>
          <w:sz w:val="24"/>
        </w:rPr>
        <w:t>Основные</w:t>
      </w:r>
      <w:r>
        <w:rPr>
          <w:i/>
          <w:spacing w:val="-3"/>
          <w:sz w:val="24"/>
        </w:rPr>
        <w:t xml:space="preserve"> </w:t>
      </w:r>
      <w:r>
        <w:rPr>
          <w:i/>
          <w:sz w:val="24"/>
        </w:rPr>
        <w:t>критерии</w:t>
      </w:r>
      <w:r>
        <w:rPr>
          <w:i/>
          <w:spacing w:val="-1"/>
          <w:sz w:val="24"/>
        </w:rPr>
        <w:t xml:space="preserve"> </w:t>
      </w:r>
      <w:r>
        <w:rPr>
          <w:i/>
          <w:sz w:val="24"/>
        </w:rPr>
        <w:t>культуры</w:t>
      </w:r>
      <w:r>
        <w:rPr>
          <w:i/>
          <w:spacing w:val="-1"/>
          <w:sz w:val="24"/>
        </w:rPr>
        <w:t xml:space="preserve"> </w:t>
      </w:r>
      <w:r>
        <w:rPr>
          <w:i/>
          <w:sz w:val="24"/>
        </w:rPr>
        <w:t>речи.</w:t>
      </w:r>
    </w:p>
    <w:p w:rsidR="002F6ED5" w:rsidRDefault="00CB38D1">
      <w:pPr>
        <w:pStyle w:val="a3"/>
        <w:ind w:right="414"/>
      </w:pPr>
      <w:r>
        <w:t>Языковая норма, ее функции. Основные виды норм русского литературного языка</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w:t>
      </w:r>
      <w:r>
        <w:rPr>
          <w:spacing w:val="1"/>
        </w:rPr>
        <w:t xml:space="preserve"> </w:t>
      </w:r>
      <w:r>
        <w:t>орфографические,</w:t>
      </w:r>
      <w:r>
        <w:rPr>
          <w:spacing w:val="1"/>
        </w:rPr>
        <w:t xml:space="preserve"> </w:t>
      </w:r>
      <w:r>
        <w:t>пунктуационные).</w:t>
      </w:r>
      <w:r>
        <w:rPr>
          <w:spacing w:val="1"/>
        </w:rPr>
        <w:t xml:space="preserve"> </w:t>
      </w:r>
      <w:r>
        <w:t>Вариативность</w:t>
      </w:r>
      <w:r>
        <w:rPr>
          <w:spacing w:val="1"/>
        </w:rPr>
        <w:t xml:space="preserve"> </w:t>
      </w:r>
      <w:r>
        <w:t>нормы.</w:t>
      </w:r>
      <w:r>
        <w:rPr>
          <w:spacing w:val="1"/>
        </w:rPr>
        <w:t xml:space="preserve"> </w:t>
      </w:r>
      <w:r>
        <w:t>Виды</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5"/>
        </w:rPr>
        <w:t xml:space="preserve"> </w:t>
      </w:r>
      <w:r>
        <w:t>словарным богатством</w:t>
      </w:r>
      <w:r>
        <w:rPr>
          <w:spacing w:val="-4"/>
        </w:rPr>
        <w:t xml:space="preserve"> </w:t>
      </w:r>
      <w:r>
        <w:t>и</w:t>
      </w:r>
      <w:r>
        <w:rPr>
          <w:spacing w:val="-4"/>
        </w:rPr>
        <w:t xml:space="preserve"> </w:t>
      </w:r>
      <w:r>
        <w:t>нормами современного</w:t>
      </w:r>
      <w:r>
        <w:rPr>
          <w:spacing w:val="-1"/>
        </w:rPr>
        <w:t xml:space="preserve"> </w:t>
      </w:r>
      <w:r>
        <w:t>русского</w:t>
      </w:r>
      <w:r>
        <w:rPr>
          <w:spacing w:val="3"/>
        </w:rPr>
        <w:t xml:space="preserve"> </w:t>
      </w:r>
      <w:r>
        <w:t>литературного</w:t>
      </w:r>
      <w:r>
        <w:rPr>
          <w:spacing w:val="-1"/>
        </w:rPr>
        <w:t xml:space="preserve"> </w:t>
      </w:r>
      <w:r>
        <w:t>языка.</w:t>
      </w:r>
    </w:p>
    <w:p w:rsidR="002F6ED5" w:rsidRDefault="00CB38D1">
      <w:pPr>
        <w:pStyle w:val="a3"/>
        <w:ind w:left="1391" w:firstLine="0"/>
      </w:pPr>
      <w:r>
        <w:t>Оценивание</w:t>
      </w:r>
      <w:r>
        <w:rPr>
          <w:spacing w:val="-8"/>
        </w:rPr>
        <w:t xml:space="preserve"> </w:t>
      </w:r>
      <w:r>
        <w:t>правильности,</w:t>
      </w:r>
      <w:r>
        <w:rPr>
          <w:spacing w:val="-5"/>
        </w:rPr>
        <w:t xml:space="preserve"> </w:t>
      </w:r>
      <w:r>
        <w:t>коммуникативных</w:t>
      </w:r>
      <w:r>
        <w:rPr>
          <w:spacing w:val="-7"/>
        </w:rPr>
        <w:t xml:space="preserve"> </w:t>
      </w:r>
      <w:r>
        <w:t>качеств</w:t>
      </w:r>
      <w:r>
        <w:rPr>
          <w:spacing w:val="-1"/>
        </w:rPr>
        <w:t xml:space="preserve"> </w:t>
      </w:r>
      <w:r>
        <w:t>и</w:t>
      </w:r>
      <w:r>
        <w:rPr>
          <w:spacing w:val="-1"/>
        </w:rPr>
        <w:t xml:space="preserve"> </w:t>
      </w:r>
      <w:r>
        <w:t>эффективности</w:t>
      </w:r>
      <w:r>
        <w:rPr>
          <w:spacing w:val="-5"/>
        </w:rPr>
        <w:t xml:space="preserve"> </w:t>
      </w:r>
      <w:r>
        <w:t>речи.</w:t>
      </w:r>
    </w:p>
    <w:p w:rsidR="002F6ED5" w:rsidRDefault="00CB38D1">
      <w:pPr>
        <w:spacing w:before="2"/>
        <w:ind w:left="680" w:right="408" w:firstLine="710"/>
        <w:jc w:val="both"/>
        <w:rPr>
          <w:i/>
          <w:sz w:val="24"/>
        </w:rPr>
      </w:pPr>
      <w:r>
        <w:rPr>
          <w:sz w:val="24"/>
        </w:rPr>
        <w:t>Речевой</w:t>
      </w:r>
      <w:r>
        <w:rPr>
          <w:spacing w:val="1"/>
          <w:sz w:val="24"/>
        </w:rPr>
        <w:t xml:space="preserve"> </w:t>
      </w:r>
      <w:r>
        <w:rPr>
          <w:sz w:val="24"/>
        </w:rPr>
        <w:t>этикет.</w:t>
      </w:r>
      <w:r>
        <w:rPr>
          <w:spacing w:val="1"/>
          <w:sz w:val="24"/>
        </w:rPr>
        <w:t xml:space="preserve"> </w:t>
      </w:r>
      <w:r>
        <w:rPr>
          <w:sz w:val="24"/>
        </w:rPr>
        <w:t>Овладение</w:t>
      </w:r>
      <w:r>
        <w:rPr>
          <w:spacing w:val="1"/>
          <w:sz w:val="24"/>
        </w:rPr>
        <w:t xml:space="preserve"> </w:t>
      </w:r>
      <w:r>
        <w:rPr>
          <w:sz w:val="24"/>
        </w:rPr>
        <w:t>лингвокультурными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i/>
          <w:sz w:val="24"/>
        </w:rPr>
        <w:t>Невербальные</w:t>
      </w:r>
      <w:r>
        <w:rPr>
          <w:i/>
          <w:spacing w:val="1"/>
          <w:sz w:val="24"/>
        </w:rPr>
        <w:t xml:space="preserve"> </w:t>
      </w:r>
      <w:r>
        <w:rPr>
          <w:i/>
          <w:sz w:val="24"/>
        </w:rPr>
        <w:t>средства</w:t>
      </w:r>
      <w:r>
        <w:rPr>
          <w:i/>
          <w:spacing w:val="1"/>
          <w:sz w:val="24"/>
        </w:rPr>
        <w:t xml:space="preserve"> </w:t>
      </w:r>
      <w:r>
        <w:rPr>
          <w:i/>
          <w:sz w:val="24"/>
        </w:rPr>
        <w:t>общения.</w:t>
      </w:r>
      <w:r>
        <w:rPr>
          <w:i/>
          <w:spacing w:val="3"/>
          <w:sz w:val="24"/>
        </w:rPr>
        <w:t xml:space="preserve"> </w:t>
      </w:r>
      <w:r>
        <w:rPr>
          <w:i/>
          <w:sz w:val="24"/>
        </w:rPr>
        <w:t>Межкультурная коммуникация.</w:t>
      </w:r>
    </w:p>
    <w:p w:rsidR="002F6ED5" w:rsidRDefault="00CB38D1">
      <w:pPr>
        <w:pStyle w:val="Heading1"/>
        <w:spacing w:before="2" w:line="242" w:lineRule="auto"/>
        <w:ind w:right="2829"/>
      </w:pPr>
      <w:r>
        <w:t>Общие сведения о языке. Основные разделы науки о языке</w:t>
      </w:r>
      <w:r>
        <w:rPr>
          <w:spacing w:val="-57"/>
        </w:rPr>
        <w:t xml:space="preserve"> </w:t>
      </w:r>
      <w:r>
        <w:t>Общие сведения</w:t>
      </w:r>
      <w:r>
        <w:rPr>
          <w:spacing w:val="1"/>
        </w:rPr>
        <w:t xml:space="preserve"> </w:t>
      </w:r>
      <w:r>
        <w:t>о</w:t>
      </w:r>
      <w:r>
        <w:rPr>
          <w:spacing w:val="2"/>
        </w:rPr>
        <w:t xml:space="preserve"> </w:t>
      </w:r>
      <w:r>
        <w:t>языке</w:t>
      </w:r>
    </w:p>
    <w:p w:rsidR="002F6ED5" w:rsidRDefault="00CB38D1">
      <w:pPr>
        <w:pStyle w:val="a3"/>
        <w:ind w:right="410"/>
      </w:pPr>
      <w:r>
        <w:t>Роль</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национальный</w:t>
      </w:r>
      <w:r>
        <w:rPr>
          <w:spacing w:val="60"/>
        </w:rPr>
        <w:t xml:space="preserve"> </w:t>
      </w:r>
      <w:r>
        <w:t>язык</w:t>
      </w:r>
      <w:r>
        <w:rPr>
          <w:spacing w:val="1"/>
        </w:rPr>
        <w:t xml:space="preserve"> </w:t>
      </w:r>
      <w:r>
        <w:t>русского народа, государственный язык Российской Федерации и язык межнационального</w:t>
      </w:r>
      <w:r>
        <w:rPr>
          <w:spacing w:val="1"/>
        </w:rPr>
        <w:t xml:space="preserve"> </w:t>
      </w:r>
      <w:r>
        <w:t>общения.</w:t>
      </w:r>
      <w:r>
        <w:rPr>
          <w:spacing w:val="-3"/>
        </w:rPr>
        <w:t xml:space="preserve"> </w:t>
      </w:r>
      <w:r>
        <w:t>Русский</w:t>
      </w:r>
      <w:r>
        <w:rPr>
          <w:spacing w:val="1"/>
        </w:rPr>
        <w:t xml:space="preserve"> </w:t>
      </w:r>
      <w:r>
        <w:t>язык</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Русский</w:t>
      </w:r>
      <w:r>
        <w:rPr>
          <w:spacing w:val="1"/>
        </w:rPr>
        <w:t xml:space="preserve"> </w:t>
      </w:r>
      <w:r>
        <w:t>язык</w:t>
      </w:r>
      <w:r>
        <w:rPr>
          <w:spacing w:val="-2"/>
        </w:rPr>
        <w:t xml:space="preserve"> </w:t>
      </w:r>
      <w:r>
        <w:t>как</w:t>
      </w:r>
      <w:r>
        <w:rPr>
          <w:spacing w:val="-2"/>
        </w:rPr>
        <w:t xml:space="preserve"> </w:t>
      </w:r>
      <w:r>
        <w:t>развивающееся явление.</w:t>
      </w:r>
    </w:p>
    <w:p w:rsidR="002F6ED5" w:rsidRDefault="00CB38D1">
      <w:pPr>
        <w:spacing w:line="237" w:lineRule="auto"/>
        <w:ind w:left="680" w:right="422" w:firstLine="710"/>
        <w:jc w:val="both"/>
        <w:rPr>
          <w:i/>
          <w:sz w:val="24"/>
        </w:rPr>
      </w:pPr>
      <w:r>
        <w:rPr>
          <w:i/>
          <w:sz w:val="24"/>
        </w:rPr>
        <w:t>Русский</w:t>
      </w:r>
      <w:r>
        <w:rPr>
          <w:i/>
          <w:spacing w:val="1"/>
          <w:sz w:val="24"/>
        </w:rPr>
        <w:t xml:space="preserve"> </w:t>
      </w:r>
      <w:r>
        <w:rPr>
          <w:i/>
          <w:sz w:val="24"/>
        </w:rPr>
        <w:t>язык</w:t>
      </w:r>
      <w:r>
        <w:rPr>
          <w:i/>
          <w:spacing w:val="1"/>
          <w:sz w:val="24"/>
        </w:rPr>
        <w:t xml:space="preserve"> </w:t>
      </w:r>
      <w:r>
        <w:rPr>
          <w:i/>
          <w:sz w:val="24"/>
        </w:rPr>
        <w:t>как</w:t>
      </w:r>
      <w:r>
        <w:rPr>
          <w:i/>
          <w:spacing w:val="1"/>
          <w:sz w:val="24"/>
        </w:rPr>
        <w:t xml:space="preserve"> </w:t>
      </w:r>
      <w:r>
        <w:rPr>
          <w:i/>
          <w:sz w:val="24"/>
        </w:rPr>
        <w:t>один</w:t>
      </w:r>
      <w:r>
        <w:rPr>
          <w:i/>
          <w:spacing w:val="1"/>
          <w:sz w:val="24"/>
        </w:rPr>
        <w:t xml:space="preserve"> </w:t>
      </w:r>
      <w:r>
        <w:rPr>
          <w:i/>
          <w:sz w:val="24"/>
        </w:rPr>
        <w:t>из</w:t>
      </w:r>
      <w:r>
        <w:rPr>
          <w:i/>
          <w:spacing w:val="1"/>
          <w:sz w:val="24"/>
        </w:rPr>
        <w:t xml:space="preserve"> </w:t>
      </w:r>
      <w:r>
        <w:rPr>
          <w:i/>
          <w:sz w:val="24"/>
        </w:rPr>
        <w:t>индоевропейских</w:t>
      </w:r>
      <w:r>
        <w:rPr>
          <w:i/>
          <w:spacing w:val="1"/>
          <w:sz w:val="24"/>
        </w:rPr>
        <w:t xml:space="preserve"> </w:t>
      </w:r>
      <w:r>
        <w:rPr>
          <w:i/>
          <w:sz w:val="24"/>
        </w:rPr>
        <w:t>языков.</w:t>
      </w:r>
      <w:r>
        <w:rPr>
          <w:i/>
          <w:spacing w:val="1"/>
          <w:sz w:val="24"/>
        </w:rPr>
        <w:t xml:space="preserve"> </w:t>
      </w:r>
      <w:r>
        <w:rPr>
          <w:i/>
          <w:sz w:val="24"/>
        </w:rPr>
        <w:t>Русский</w:t>
      </w:r>
      <w:r>
        <w:rPr>
          <w:i/>
          <w:spacing w:val="1"/>
          <w:sz w:val="24"/>
        </w:rPr>
        <w:t xml:space="preserve"> </w:t>
      </w:r>
      <w:r>
        <w:rPr>
          <w:i/>
          <w:sz w:val="24"/>
        </w:rPr>
        <w:t>язык</w:t>
      </w:r>
      <w:r>
        <w:rPr>
          <w:i/>
          <w:spacing w:val="1"/>
          <w:sz w:val="24"/>
        </w:rPr>
        <w:t xml:space="preserve"> </w:t>
      </w:r>
      <w:r>
        <w:rPr>
          <w:i/>
          <w:sz w:val="24"/>
        </w:rPr>
        <w:t>в</w:t>
      </w:r>
      <w:r>
        <w:rPr>
          <w:i/>
          <w:spacing w:val="1"/>
          <w:sz w:val="24"/>
        </w:rPr>
        <w:t xml:space="preserve"> </w:t>
      </w:r>
      <w:r>
        <w:rPr>
          <w:i/>
          <w:sz w:val="24"/>
        </w:rPr>
        <w:t>кругу</w:t>
      </w:r>
      <w:r>
        <w:rPr>
          <w:i/>
          <w:spacing w:val="1"/>
          <w:sz w:val="24"/>
        </w:rPr>
        <w:t xml:space="preserve"> </w:t>
      </w:r>
      <w:r>
        <w:rPr>
          <w:i/>
          <w:sz w:val="24"/>
        </w:rPr>
        <w:t>других</w:t>
      </w:r>
      <w:r>
        <w:rPr>
          <w:i/>
          <w:spacing w:val="1"/>
          <w:sz w:val="24"/>
        </w:rPr>
        <w:t xml:space="preserve"> </w:t>
      </w:r>
      <w:r>
        <w:rPr>
          <w:i/>
          <w:sz w:val="24"/>
        </w:rPr>
        <w:t>славянских языков.</w:t>
      </w:r>
      <w:r>
        <w:rPr>
          <w:i/>
          <w:spacing w:val="4"/>
          <w:sz w:val="24"/>
        </w:rPr>
        <w:t xml:space="preserve"> </w:t>
      </w:r>
      <w:r>
        <w:rPr>
          <w:i/>
          <w:sz w:val="24"/>
        </w:rPr>
        <w:t>Историческое</w:t>
      </w:r>
      <w:r>
        <w:rPr>
          <w:i/>
          <w:spacing w:val="1"/>
          <w:sz w:val="24"/>
        </w:rPr>
        <w:t xml:space="preserve"> </w:t>
      </w:r>
      <w:r>
        <w:rPr>
          <w:i/>
          <w:sz w:val="24"/>
        </w:rPr>
        <w:t>развитие</w:t>
      </w:r>
      <w:r>
        <w:rPr>
          <w:i/>
          <w:spacing w:val="-6"/>
          <w:sz w:val="24"/>
        </w:rPr>
        <w:t xml:space="preserve"> </w:t>
      </w:r>
      <w:r>
        <w:rPr>
          <w:i/>
          <w:sz w:val="24"/>
        </w:rPr>
        <w:t>русского</w:t>
      </w:r>
      <w:r>
        <w:rPr>
          <w:i/>
          <w:spacing w:val="2"/>
          <w:sz w:val="24"/>
        </w:rPr>
        <w:t xml:space="preserve"> </w:t>
      </w:r>
      <w:r>
        <w:rPr>
          <w:i/>
          <w:sz w:val="24"/>
        </w:rPr>
        <w:t>языка.</w:t>
      </w:r>
    </w:p>
    <w:p w:rsidR="002F6ED5" w:rsidRDefault="00CB38D1">
      <w:pPr>
        <w:pStyle w:val="a3"/>
        <w:ind w:right="419"/>
      </w:pPr>
      <w:r>
        <w:t>Формы</w:t>
      </w:r>
      <w:r>
        <w:rPr>
          <w:spacing w:val="1"/>
        </w:rPr>
        <w:t xml:space="preserve"> </w:t>
      </w:r>
      <w:r>
        <w:t>функционирования</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61"/>
        </w:rPr>
        <w:t xml:space="preserve"> </w:t>
      </w:r>
      <w:r>
        <w:t>язык,</w:t>
      </w:r>
      <w:r>
        <w:rPr>
          <w:spacing w:val="1"/>
        </w:rPr>
        <w:t xml:space="preserve"> </w:t>
      </w:r>
      <w:r>
        <w:t>понятие</w:t>
      </w:r>
      <w:r>
        <w:rPr>
          <w:spacing w:val="1"/>
        </w:rPr>
        <w:t xml:space="preserve"> </w:t>
      </w:r>
      <w:r>
        <w:t>о</w:t>
      </w:r>
      <w:r>
        <w:rPr>
          <w:spacing w:val="1"/>
        </w:rPr>
        <w:t xml:space="preserve"> </w:t>
      </w:r>
      <w:r>
        <w:t>русском</w:t>
      </w:r>
      <w:r>
        <w:rPr>
          <w:spacing w:val="1"/>
        </w:rPr>
        <w:t xml:space="preserve"> </w:t>
      </w:r>
      <w:r>
        <w:t>литературном</w:t>
      </w:r>
      <w:r>
        <w:rPr>
          <w:spacing w:val="1"/>
        </w:rPr>
        <w:t xml:space="preserve"> </w:t>
      </w:r>
      <w:r>
        <w:t>языке</w:t>
      </w:r>
      <w:r>
        <w:rPr>
          <w:spacing w:val="1"/>
        </w:rPr>
        <w:t xml:space="preserve"> </w:t>
      </w:r>
      <w:r>
        <w:t>и</w:t>
      </w:r>
      <w:r>
        <w:rPr>
          <w:spacing w:val="1"/>
        </w:rPr>
        <w:t xml:space="preserve"> </w:t>
      </w:r>
      <w:r>
        <w:t>его</w:t>
      </w:r>
      <w:r>
        <w:rPr>
          <w:spacing w:val="1"/>
        </w:rPr>
        <w:t xml:space="preserve"> </w:t>
      </w:r>
      <w:r>
        <w:t>нормах,</w:t>
      </w:r>
      <w:r>
        <w:rPr>
          <w:spacing w:val="1"/>
        </w:rPr>
        <w:t xml:space="preserve"> </w:t>
      </w:r>
      <w:r>
        <w:t>территориальные</w:t>
      </w:r>
      <w:r>
        <w:rPr>
          <w:spacing w:val="1"/>
        </w:rPr>
        <w:t xml:space="preserve"> </w:t>
      </w:r>
      <w:r>
        <w:t>диалекты,</w:t>
      </w:r>
      <w:r>
        <w:rPr>
          <w:spacing w:val="1"/>
        </w:rPr>
        <w:t xml:space="preserve"> </w:t>
      </w:r>
      <w:r>
        <w:t>просторечие,</w:t>
      </w:r>
      <w:r>
        <w:rPr>
          <w:spacing w:val="-2"/>
        </w:rPr>
        <w:t xml:space="preserve"> </w:t>
      </w:r>
      <w:r>
        <w:t>профессиональные</w:t>
      </w:r>
      <w:r>
        <w:rPr>
          <w:spacing w:val="-4"/>
        </w:rPr>
        <w:t xml:space="preserve"> </w:t>
      </w:r>
      <w:r>
        <w:t>разновидности,</w:t>
      </w:r>
      <w:r>
        <w:rPr>
          <w:spacing w:val="-1"/>
        </w:rPr>
        <w:t xml:space="preserve"> </w:t>
      </w:r>
      <w:r>
        <w:t>жаргон).</w:t>
      </w:r>
    </w:p>
    <w:p w:rsidR="002F6ED5" w:rsidRDefault="00CB38D1">
      <w:pPr>
        <w:pStyle w:val="a3"/>
        <w:ind w:right="411"/>
      </w:pPr>
      <w:r>
        <w:t>Взаимосвязь</w:t>
      </w:r>
      <w:r>
        <w:rPr>
          <w:spacing w:val="1"/>
        </w:rPr>
        <w:t xml:space="preserve"> </w:t>
      </w:r>
      <w:r>
        <w:t>языка</w:t>
      </w:r>
      <w:r>
        <w:rPr>
          <w:spacing w:val="1"/>
        </w:rPr>
        <w:t xml:space="preserve"> </w:t>
      </w:r>
      <w:r>
        <w:t>и</w:t>
      </w:r>
      <w:r>
        <w:rPr>
          <w:spacing w:val="1"/>
        </w:rPr>
        <w:t xml:space="preserve"> </w:t>
      </w:r>
      <w:r>
        <w:t>культуры.</w:t>
      </w:r>
      <w:r>
        <w:rPr>
          <w:spacing w:val="1"/>
        </w:rPr>
        <w:t xml:space="preserve"> </w:t>
      </w:r>
      <w:r>
        <w:t>Отражение</w:t>
      </w:r>
      <w:r>
        <w:rPr>
          <w:spacing w:val="1"/>
        </w:rPr>
        <w:t xml:space="preserve"> </w:t>
      </w:r>
      <w:r>
        <w:t>в</w:t>
      </w:r>
      <w:r>
        <w:rPr>
          <w:spacing w:val="1"/>
        </w:rPr>
        <w:t xml:space="preserve"> </w:t>
      </w:r>
      <w:r>
        <w:t>языке</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народа</w:t>
      </w:r>
      <w:r>
        <w:rPr>
          <w:i/>
        </w:rPr>
        <w:t>.</w:t>
      </w:r>
      <w:r>
        <w:rPr>
          <w:i/>
          <w:spacing w:val="1"/>
        </w:rPr>
        <w:t xml:space="preserve"> </w:t>
      </w:r>
      <w:r>
        <w:rPr>
          <w:i/>
        </w:rPr>
        <w:t>Взаимообогащение</w:t>
      </w:r>
      <w:r>
        <w:rPr>
          <w:i/>
          <w:spacing w:val="1"/>
        </w:rPr>
        <w:t xml:space="preserve"> </w:t>
      </w:r>
      <w:r>
        <w:rPr>
          <w:i/>
        </w:rPr>
        <w:t>языков</w:t>
      </w:r>
      <w:r>
        <w:rPr>
          <w:i/>
          <w:spacing w:val="1"/>
        </w:rPr>
        <w:t xml:space="preserve"> </w:t>
      </w:r>
      <w:r>
        <w:rPr>
          <w:i/>
        </w:rPr>
        <w:t>народов</w:t>
      </w:r>
      <w:r>
        <w:rPr>
          <w:i/>
          <w:spacing w:val="1"/>
        </w:rPr>
        <w:t xml:space="preserve"> </w:t>
      </w:r>
      <w:r>
        <w:rPr>
          <w:i/>
        </w:rPr>
        <w:t>России.</w:t>
      </w:r>
      <w:r>
        <w:rPr>
          <w:i/>
          <w:spacing w:val="1"/>
        </w:rPr>
        <w:t xml:space="preserve"> </w:t>
      </w:r>
      <w:r>
        <w:t>Выявление</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 языка с национально-культурным компонентом значения в произведениях устного</w:t>
      </w:r>
      <w:r>
        <w:rPr>
          <w:spacing w:val="1"/>
        </w:rPr>
        <w:t xml:space="preserve"> </w:t>
      </w:r>
      <w:r>
        <w:t>народного творчества, в художественной литературе и исторических текстах; объяснение их</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Пословицы,</w:t>
      </w:r>
      <w:r>
        <w:rPr>
          <w:spacing w:val="1"/>
        </w:rPr>
        <w:t xml:space="preserve"> </w:t>
      </w:r>
      <w:r>
        <w:t>поговорки,</w:t>
      </w:r>
      <w:r>
        <w:rPr>
          <w:spacing w:val="1"/>
        </w:rPr>
        <w:t xml:space="preserve"> </w:t>
      </w:r>
      <w:r>
        <w:t>афоризмы</w:t>
      </w:r>
      <w:r>
        <w:rPr>
          <w:spacing w:val="1"/>
        </w:rPr>
        <w:t xml:space="preserve"> </w:t>
      </w:r>
      <w:r>
        <w:t>и</w:t>
      </w:r>
      <w:r>
        <w:rPr>
          <w:spacing w:val="1"/>
        </w:rPr>
        <w:t xml:space="preserve"> </w:t>
      </w:r>
      <w:r>
        <w:t>крылатые слова.</w:t>
      </w:r>
    </w:p>
    <w:p w:rsidR="002F6ED5" w:rsidRDefault="00CB38D1">
      <w:pPr>
        <w:pStyle w:val="a3"/>
        <w:ind w:right="417"/>
      </w:pPr>
      <w:r>
        <w:t>Русский язык – язык русской художественной литературы. Языковые особенности</w:t>
      </w:r>
      <w:r>
        <w:rPr>
          <w:spacing w:val="1"/>
        </w:rPr>
        <w:t xml:space="preserve"> </w:t>
      </w:r>
      <w:r>
        <w:t>художественного текста. Основные изобразительно-выразительные средства русского языка</w:t>
      </w:r>
      <w:r>
        <w:rPr>
          <w:spacing w:val="1"/>
        </w:rPr>
        <w:t xml:space="preserve"> </w:t>
      </w:r>
      <w:r>
        <w:t>и речи, их использование в речи (метафора, эпитет, сравнение, гипербола, олицетворение и</w:t>
      </w:r>
      <w:r>
        <w:rPr>
          <w:spacing w:val="1"/>
        </w:rPr>
        <w:t xml:space="preserve"> </w:t>
      </w:r>
      <w:r>
        <w:t>другие).</w:t>
      </w:r>
    </w:p>
    <w:p w:rsidR="002F6ED5" w:rsidRDefault="00CB38D1">
      <w:pPr>
        <w:pStyle w:val="a3"/>
        <w:ind w:left="1391" w:firstLine="0"/>
      </w:pPr>
      <w:r>
        <w:t>Основные</w:t>
      </w:r>
      <w:r>
        <w:rPr>
          <w:spacing w:val="-4"/>
        </w:rPr>
        <w:t xml:space="preserve"> </w:t>
      </w:r>
      <w:r>
        <w:t>лингвистические</w:t>
      </w:r>
      <w:r>
        <w:rPr>
          <w:spacing w:val="-4"/>
        </w:rPr>
        <w:t xml:space="preserve"> </w:t>
      </w:r>
      <w:r>
        <w:t>словари.</w:t>
      </w:r>
      <w:r>
        <w:rPr>
          <w:spacing w:val="-1"/>
        </w:rPr>
        <w:t xml:space="preserve"> </w:t>
      </w:r>
      <w:r>
        <w:t>Работа</w:t>
      </w:r>
      <w:r>
        <w:rPr>
          <w:spacing w:val="-4"/>
        </w:rPr>
        <w:t xml:space="preserve"> </w:t>
      </w:r>
      <w:r>
        <w:t>со</w:t>
      </w:r>
      <w:r>
        <w:rPr>
          <w:spacing w:val="-7"/>
        </w:rPr>
        <w:t xml:space="preserve"> </w:t>
      </w:r>
      <w:r>
        <w:t>словарной</w:t>
      </w:r>
      <w:r>
        <w:rPr>
          <w:spacing w:val="-2"/>
        </w:rPr>
        <w:t xml:space="preserve"> </w:t>
      </w:r>
      <w:r>
        <w:t>статьей.</w:t>
      </w:r>
    </w:p>
    <w:p w:rsidR="002F6ED5" w:rsidRDefault="00CB38D1">
      <w:pPr>
        <w:ind w:left="1391"/>
        <w:jc w:val="both"/>
        <w:rPr>
          <w:i/>
          <w:sz w:val="24"/>
        </w:rPr>
      </w:pPr>
      <w:r>
        <w:rPr>
          <w:i/>
          <w:sz w:val="24"/>
        </w:rPr>
        <w:t>Выдающиеся</w:t>
      </w:r>
      <w:r>
        <w:rPr>
          <w:i/>
          <w:spacing w:val="-5"/>
          <w:sz w:val="24"/>
        </w:rPr>
        <w:t xml:space="preserve"> </w:t>
      </w:r>
      <w:r>
        <w:rPr>
          <w:i/>
          <w:sz w:val="24"/>
        </w:rPr>
        <w:t>отечественные</w:t>
      </w:r>
      <w:r>
        <w:rPr>
          <w:i/>
          <w:spacing w:val="-5"/>
          <w:sz w:val="24"/>
        </w:rPr>
        <w:t xml:space="preserve"> </w:t>
      </w:r>
      <w:r>
        <w:rPr>
          <w:i/>
          <w:sz w:val="24"/>
        </w:rPr>
        <w:t>лингвисты.</w:t>
      </w:r>
    </w:p>
    <w:p w:rsidR="002F6ED5" w:rsidRDefault="00CB38D1">
      <w:pPr>
        <w:pStyle w:val="Heading1"/>
        <w:spacing w:before="3" w:line="275" w:lineRule="exact"/>
      </w:pPr>
      <w:r>
        <w:t>Фонетика,</w:t>
      </w:r>
      <w:r>
        <w:rPr>
          <w:spacing w:val="-3"/>
        </w:rPr>
        <w:t xml:space="preserve"> </w:t>
      </w:r>
      <w:r>
        <w:t>орфоэпия</w:t>
      </w:r>
      <w:r>
        <w:rPr>
          <w:spacing w:val="-4"/>
        </w:rPr>
        <w:t xml:space="preserve"> </w:t>
      </w:r>
      <w:r>
        <w:t>и</w:t>
      </w:r>
      <w:r>
        <w:rPr>
          <w:spacing w:val="-3"/>
        </w:rPr>
        <w:t xml:space="preserve"> </w:t>
      </w:r>
      <w:r>
        <w:t>графика</w:t>
      </w:r>
    </w:p>
    <w:p w:rsidR="002F6ED5" w:rsidRDefault="00CB38D1">
      <w:pPr>
        <w:pStyle w:val="a3"/>
        <w:ind w:right="417"/>
      </w:pPr>
      <w:r>
        <w:t>Звуки речи. Система гласных звуков. Система согласных звуков. Изменение звуков в</w:t>
      </w:r>
      <w:r>
        <w:rPr>
          <w:spacing w:val="1"/>
        </w:rPr>
        <w:t xml:space="preserve"> </w:t>
      </w:r>
      <w:r>
        <w:t>речевом</w:t>
      </w:r>
      <w:r>
        <w:rPr>
          <w:spacing w:val="1"/>
        </w:rPr>
        <w:t xml:space="preserve"> </w:t>
      </w:r>
      <w:r>
        <w:t>потоке.</w:t>
      </w:r>
      <w:r>
        <w:rPr>
          <w:spacing w:val="1"/>
        </w:rPr>
        <w:t xml:space="preserve"> </w:t>
      </w:r>
      <w:r>
        <w:t>Фонетическая</w:t>
      </w:r>
      <w:r>
        <w:rPr>
          <w:spacing w:val="1"/>
        </w:rPr>
        <w:t xml:space="preserve"> </w:t>
      </w:r>
      <w:r>
        <w:t>транскрипция.</w:t>
      </w:r>
      <w:r>
        <w:rPr>
          <w:spacing w:val="1"/>
        </w:rPr>
        <w:t xml:space="preserve"> </w:t>
      </w:r>
      <w:r>
        <w:t>Слог.</w:t>
      </w:r>
      <w:r>
        <w:rPr>
          <w:spacing w:val="1"/>
        </w:rPr>
        <w:t xml:space="preserve"> </w:t>
      </w:r>
      <w:r>
        <w:t>Ударение,</w:t>
      </w:r>
      <w:r>
        <w:rPr>
          <w:spacing w:val="1"/>
        </w:rPr>
        <w:t xml:space="preserve"> </w:t>
      </w:r>
      <w:r>
        <w:t>его</w:t>
      </w:r>
      <w:r>
        <w:rPr>
          <w:spacing w:val="1"/>
        </w:rPr>
        <w:t xml:space="preserve"> </w:t>
      </w:r>
      <w:r>
        <w:t>разноместность,</w:t>
      </w:r>
      <w:r>
        <w:rPr>
          <w:spacing w:val="-57"/>
        </w:rPr>
        <w:t xml:space="preserve"> </w:t>
      </w:r>
      <w:r>
        <w:t>подвижность</w:t>
      </w:r>
      <w:r>
        <w:rPr>
          <w:spacing w:val="1"/>
        </w:rPr>
        <w:t xml:space="preserve"> </w:t>
      </w:r>
      <w:r>
        <w:t>при</w:t>
      </w:r>
      <w:r>
        <w:rPr>
          <w:spacing w:val="1"/>
        </w:rPr>
        <w:t xml:space="preserve"> </w:t>
      </w:r>
      <w:r>
        <w:t>формо-</w:t>
      </w:r>
      <w:r>
        <w:rPr>
          <w:spacing w:val="1"/>
        </w:rPr>
        <w:t xml:space="preserve"> </w:t>
      </w:r>
      <w:r>
        <w:t>и</w:t>
      </w:r>
      <w:r>
        <w:rPr>
          <w:spacing w:val="1"/>
        </w:rPr>
        <w:t xml:space="preserve"> </w:t>
      </w:r>
      <w:r>
        <w:t>словообразовании.</w:t>
      </w:r>
      <w:r>
        <w:rPr>
          <w:spacing w:val="1"/>
        </w:rPr>
        <w:t xml:space="preserve"> </w:t>
      </w:r>
      <w:r>
        <w:t>Смыслоразличительная</w:t>
      </w:r>
      <w:r>
        <w:rPr>
          <w:spacing w:val="1"/>
        </w:rPr>
        <w:t xml:space="preserve"> </w:t>
      </w:r>
      <w:r>
        <w:t>роль</w:t>
      </w:r>
      <w:r>
        <w:rPr>
          <w:spacing w:val="1"/>
        </w:rPr>
        <w:t xml:space="preserve"> </w:t>
      </w:r>
      <w:r>
        <w:t>ударения.</w:t>
      </w:r>
      <w:r>
        <w:rPr>
          <w:spacing w:val="1"/>
        </w:rPr>
        <w:t xml:space="preserve"> </w:t>
      </w:r>
      <w:r>
        <w:t>Фонетический</w:t>
      </w:r>
      <w:r>
        <w:rPr>
          <w:spacing w:val="2"/>
        </w:rPr>
        <w:t xml:space="preserve"> </w:t>
      </w:r>
      <w:r>
        <w:t>анализ</w:t>
      </w:r>
      <w:r>
        <w:rPr>
          <w:spacing w:val="3"/>
        </w:rPr>
        <w:t xml:space="preserve"> </w:t>
      </w:r>
      <w:r>
        <w:t>слова.</w:t>
      </w:r>
    </w:p>
    <w:p w:rsidR="002F6ED5" w:rsidRDefault="00CB38D1">
      <w:pPr>
        <w:pStyle w:val="a3"/>
        <w:spacing w:before="1" w:line="237" w:lineRule="auto"/>
        <w:ind w:right="417"/>
      </w:pPr>
      <w:r>
        <w:t>Соотношение звука и буквы. Состав русского алфавита, названия букв. Обозначение</w:t>
      </w:r>
      <w:r>
        <w:rPr>
          <w:spacing w:val="1"/>
        </w:rPr>
        <w:t xml:space="preserve"> </w:t>
      </w:r>
      <w:r>
        <w:t>на</w:t>
      </w:r>
      <w:r>
        <w:rPr>
          <w:spacing w:val="-1"/>
        </w:rPr>
        <w:t xml:space="preserve"> </w:t>
      </w:r>
      <w:r>
        <w:t>письме</w:t>
      </w:r>
      <w:r>
        <w:rPr>
          <w:spacing w:val="-5"/>
        </w:rPr>
        <w:t xml:space="preserve"> </w:t>
      </w:r>
      <w:r>
        <w:t>твердости</w:t>
      </w:r>
      <w:r>
        <w:rPr>
          <w:spacing w:val="-2"/>
        </w:rPr>
        <w:t xml:space="preserve"> </w:t>
      </w:r>
      <w:r>
        <w:t>и</w:t>
      </w:r>
      <w:r>
        <w:rPr>
          <w:spacing w:val="1"/>
        </w:rPr>
        <w:t xml:space="preserve"> </w:t>
      </w:r>
      <w:r>
        <w:t>мягкости</w:t>
      </w:r>
      <w:r>
        <w:rPr>
          <w:spacing w:val="2"/>
        </w:rPr>
        <w:t xml:space="preserve"> </w:t>
      </w:r>
      <w:r>
        <w:t>согласных.</w:t>
      </w:r>
      <w:r>
        <w:rPr>
          <w:spacing w:val="3"/>
        </w:rPr>
        <w:t xml:space="preserve"> </w:t>
      </w:r>
      <w:r>
        <w:t>Способы</w:t>
      </w:r>
      <w:r>
        <w:rPr>
          <w:spacing w:val="-3"/>
        </w:rPr>
        <w:t xml:space="preserve"> </w:t>
      </w:r>
      <w:r>
        <w:t>обозначения</w:t>
      </w:r>
      <w:r>
        <w:rPr>
          <w:spacing w:val="-4"/>
        </w:rPr>
        <w:t xml:space="preserve"> </w:t>
      </w:r>
      <w:r>
        <w:t>[j’]</w:t>
      </w:r>
      <w:r>
        <w:rPr>
          <w:spacing w:val="2"/>
        </w:rPr>
        <w:t xml:space="preserve"> </w:t>
      </w:r>
      <w:r>
        <w:t>на</w:t>
      </w:r>
      <w:r>
        <w:rPr>
          <w:spacing w:val="-1"/>
        </w:rPr>
        <w:t xml:space="preserve"> </w:t>
      </w:r>
      <w:r>
        <w:t>письме.</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6" w:line="237" w:lineRule="auto"/>
        <w:ind w:left="1391" w:right="3482" w:firstLine="0"/>
      </w:pPr>
      <w:r>
        <w:lastRenderedPageBreak/>
        <w:t>Интонация,</w:t>
      </w:r>
      <w:r>
        <w:rPr>
          <w:spacing w:val="-7"/>
        </w:rPr>
        <w:t xml:space="preserve"> </w:t>
      </w:r>
      <w:r>
        <w:t>ее</w:t>
      </w:r>
      <w:r>
        <w:rPr>
          <w:spacing w:val="-4"/>
        </w:rPr>
        <w:t xml:space="preserve"> </w:t>
      </w:r>
      <w:r>
        <w:t>функции.</w:t>
      </w:r>
      <w:r>
        <w:rPr>
          <w:spacing w:val="-2"/>
        </w:rPr>
        <w:t xml:space="preserve"> </w:t>
      </w:r>
      <w:r>
        <w:t>Основные</w:t>
      </w:r>
      <w:r>
        <w:rPr>
          <w:spacing w:val="-9"/>
        </w:rPr>
        <w:t xml:space="preserve"> </w:t>
      </w:r>
      <w:r>
        <w:t>элементы</w:t>
      </w:r>
      <w:r>
        <w:rPr>
          <w:spacing w:val="-5"/>
        </w:rPr>
        <w:t xml:space="preserve"> </w:t>
      </w:r>
      <w:r>
        <w:t>интонации.</w:t>
      </w:r>
      <w:r>
        <w:rPr>
          <w:spacing w:val="-58"/>
        </w:rPr>
        <w:t xml:space="preserve"> </w:t>
      </w:r>
      <w:r>
        <w:t>Связь</w:t>
      </w:r>
      <w:r>
        <w:rPr>
          <w:spacing w:val="1"/>
        </w:rPr>
        <w:t xml:space="preserve"> </w:t>
      </w:r>
      <w:r>
        <w:t>фонетики</w:t>
      </w:r>
      <w:r>
        <w:rPr>
          <w:spacing w:val="-3"/>
        </w:rPr>
        <w:t xml:space="preserve"> </w:t>
      </w:r>
      <w:r>
        <w:t>с</w:t>
      </w:r>
      <w:r>
        <w:rPr>
          <w:spacing w:val="1"/>
        </w:rPr>
        <w:t xml:space="preserve"> </w:t>
      </w:r>
      <w:r>
        <w:t>графикой</w:t>
      </w:r>
      <w:r>
        <w:rPr>
          <w:spacing w:val="-3"/>
        </w:rPr>
        <w:t xml:space="preserve"> </w:t>
      </w:r>
      <w:r>
        <w:t>и</w:t>
      </w:r>
      <w:r>
        <w:rPr>
          <w:spacing w:val="-2"/>
        </w:rPr>
        <w:t xml:space="preserve"> </w:t>
      </w:r>
      <w:r>
        <w:t>орфографией.</w:t>
      </w:r>
    </w:p>
    <w:p w:rsidR="002F6ED5" w:rsidRDefault="00CB38D1">
      <w:pPr>
        <w:pStyle w:val="a3"/>
        <w:spacing w:before="4"/>
        <w:ind w:right="413"/>
      </w:pPr>
      <w:r>
        <w:t>Орфоэпия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Основные</w:t>
      </w:r>
      <w:r>
        <w:rPr>
          <w:spacing w:val="1"/>
        </w:rPr>
        <w:t xml:space="preserve"> </w:t>
      </w:r>
      <w:r>
        <w:t>нормы</w:t>
      </w:r>
      <w:r>
        <w:rPr>
          <w:spacing w:val="1"/>
        </w:rPr>
        <w:t xml:space="preserve"> </w:t>
      </w:r>
      <w:r>
        <w:t>произношения</w:t>
      </w:r>
      <w:r>
        <w:rPr>
          <w:spacing w:val="1"/>
        </w:rPr>
        <w:t xml:space="preserve"> </w:t>
      </w:r>
      <w:r>
        <w:t>слов</w:t>
      </w:r>
      <w:r>
        <w:rPr>
          <w:spacing w:val="1"/>
        </w:rPr>
        <w:t xml:space="preserve"> </w:t>
      </w:r>
      <w:r>
        <w:t>(нормы,</w:t>
      </w:r>
      <w:r>
        <w:rPr>
          <w:spacing w:val="-57"/>
        </w:rPr>
        <w:t xml:space="preserve"> </w:t>
      </w:r>
      <w:r>
        <w:t>определяющие произношение гласных звуков и произношение согласных звуков; ударение в</w:t>
      </w:r>
      <w:r>
        <w:rPr>
          <w:spacing w:val="-57"/>
        </w:rPr>
        <w:t xml:space="preserve"> </w:t>
      </w:r>
      <w:r>
        <w:t>отдельных грамматических формах) и интонирования предложений. Оценка собственной и</w:t>
      </w:r>
      <w:r>
        <w:rPr>
          <w:spacing w:val="1"/>
        </w:rPr>
        <w:t xml:space="preserve"> </w:t>
      </w:r>
      <w:r>
        <w:t>чужой</w:t>
      </w:r>
      <w:r>
        <w:rPr>
          <w:spacing w:val="2"/>
        </w:rPr>
        <w:t xml:space="preserve"> </w:t>
      </w:r>
      <w:r>
        <w:t>речи</w:t>
      </w:r>
      <w:r>
        <w:rPr>
          <w:spacing w:val="3"/>
        </w:rPr>
        <w:t xml:space="preserve"> </w:t>
      </w:r>
      <w:r>
        <w:t>с</w:t>
      </w:r>
      <w:r>
        <w:rPr>
          <w:spacing w:val="-4"/>
        </w:rPr>
        <w:t xml:space="preserve"> </w:t>
      </w:r>
      <w:r>
        <w:t>точки</w:t>
      </w:r>
      <w:r>
        <w:rPr>
          <w:spacing w:val="-2"/>
        </w:rPr>
        <w:t xml:space="preserve"> </w:t>
      </w:r>
      <w:r>
        <w:t>зрения</w:t>
      </w:r>
      <w:r>
        <w:rPr>
          <w:spacing w:val="-3"/>
        </w:rPr>
        <w:t xml:space="preserve"> </w:t>
      </w:r>
      <w:r>
        <w:t>орфоэпических</w:t>
      </w:r>
      <w:r>
        <w:rPr>
          <w:spacing w:val="-3"/>
        </w:rPr>
        <w:t xml:space="preserve"> </w:t>
      </w:r>
      <w:r>
        <w:t>норм.</w:t>
      </w:r>
    </w:p>
    <w:p w:rsidR="002F6ED5" w:rsidRDefault="00CB38D1">
      <w:pPr>
        <w:pStyle w:val="a3"/>
        <w:ind w:left="1391" w:firstLine="0"/>
      </w:pPr>
      <w:r>
        <w:t>Применение</w:t>
      </w:r>
      <w:r>
        <w:rPr>
          <w:spacing w:val="-4"/>
        </w:rPr>
        <w:t xml:space="preserve"> </w:t>
      </w:r>
      <w:r>
        <w:t>знаний</w:t>
      </w:r>
      <w:r>
        <w:rPr>
          <w:spacing w:val="-7"/>
        </w:rPr>
        <w:t xml:space="preserve"> </w:t>
      </w:r>
      <w:r>
        <w:t>по</w:t>
      </w:r>
      <w:r>
        <w:rPr>
          <w:spacing w:val="1"/>
        </w:rPr>
        <w:t xml:space="preserve"> </w:t>
      </w:r>
      <w:r>
        <w:t>фонетике</w:t>
      </w:r>
      <w:r>
        <w:rPr>
          <w:spacing w:val="-3"/>
        </w:rPr>
        <w:t xml:space="preserve"> </w:t>
      </w:r>
      <w:r>
        <w:t>в</w:t>
      </w:r>
      <w:r>
        <w:rPr>
          <w:spacing w:val="-6"/>
        </w:rPr>
        <w:t xml:space="preserve"> </w:t>
      </w:r>
      <w:r>
        <w:t>практике</w:t>
      </w:r>
      <w:r>
        <w:rPr>
          <w:spacing w:val="-3"/>
        </w:rPr>
        <w:t xml:space="preserve"> </w:t>
      </w:r>
      <w:r>
        <w:t>правописания.</w:t>
      </w:r>
    </w:p>
    <w:p w:rsidR="002F6ED5" w:rsidRDefault="00CB38D1">
      <w:pPr>
        <w:pStyle w:val="Heading1"/>
        <w:spacing w:before="3" w:line="275" w:lineRule="exact"/>
      </w:pPr>
      <w:r>
        <w:t>Морфемика и</w:t>
      </w:r>
      <w:r>
        <w:rPr>
          <w:spacing w:val="-3"/>
        </w:rPr>
        <w:t xml:space="preserve"> </w:t>
      </w:r>
      <w:r>
        <w:t>словообразование</w:t>
      </w:r>
    </w:p>
    <w:p w:rsidR="002F6ED5" w:rsidRDefault="00CB38D1">
      <w:pPr>
        <w:pStyle w:val="a3"/>
        <w:ind w:right="417"/>
      </w:pPr>
      <w:r>
        <w:t>Состав слова. Морфема как минимальная значимая единица языка. Основа слова и</w:t>
      </w:r>
      <w:r>
        <w:rPr>
          <w:spacing w:val="1"/>
        </w:rPr>
        <w:t xml:space="preserve"> </w:t>
      </w:r>
      <w:r>
        <w:t>окончание.</w:t>
      </w:r>
      <w:r>
        <w:rPr>
          <w:spacing w:val="1"/>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окончание.</w:t>
      </w:r>
      <w:r>
        <w:rPr>
          <w:spacing w:val="1"/>
        </w:rPr>
        <w:t xml:space="preserve"> </w:t>
      </w:r>
      <w:r>
        <w:t>Нулевая</w:t>
      </w:r>
      <w:r>
        <w:rPr>
          <w:spacing w:val="1"/>
        </w:rPr>
        <w:t xml:space="preserve"> </w:t>
      </w:r>
      <w:r>
        <w:t>морфема.</w:t>
      </w:r>
      <w:r>
        <w:rPr>
          <w:spacing w:val="1"/>
        </w:rPr>
        <w:t xml:space="preserve"> </w:t>
      </w:r>
      <w:r>
        <w:t>Словообразующие</w:t>
      </w:r>
      <w:r>
        <w:rPr>
          <w:spacing w:val="1"/>
        </w:rPr>
        <w:t xml:space="preserve"> </w:t>
      </w:r>
      <w:r>
        <w:t>и</w:t>
      </w:r>
      <w:r>
        <w:rPr>
          <w:spacing w:val="1"/>
        </w:rPr>
        <w:t xml:space="preserve"> </w:t>
      </w:r>
      <w:r>
        <w:t>формообразующие</w:t>
      </w:r>
      <w:r>
        <w:rPr>
          <w:spacing w:val="1"/>
        </w:rPr>
        <w:t xml:space="preserve"> </w:t>
      </w:r>
      <w:r>
        <w:t>морфемы.</w:t>
      </w:r>
      <w:r>
        <w:rPr>
          <w:spacing w:val="1"/>
        </w:rPr>
        <w:t xml:space="preserve"> </w:t>
      </w:r>
      <w:r>
        <w:t>Чередование</w:t>
      </w:r>
      <w:r>
        <w:rPr>
          <w:spacing w:val="1"/>
        </w:rPr>
        <w:t xml:space="preserve"> </w:t>
      </w:r>
      <w:r>
        <w:t>звуков</w:t>
      </w:r>
      <w:r>
        <w:rPr>
          <w:spacing w:val="1"/>
        </w:rPr>
        <w:t xml:space="preserve"> </w:t>
      </w:r>
      <w:r>
        <w:t>в</w:t>
      </w:r>
      <w:r>
        <w:rPr>
          <w:spacing w:val="1"/>
        </w:rPr>
        <w:t xml:space="preserve"> </w:t>
      </w:r>
      <w:r>
        <w:t>морфемах.</w:t>
      </w:r>
      <w:r>
        <w:rPr>
          <w:spacing w:val="1"/>
        </w:rPr>
        <w:t xml:space="preserve"> </w:t>
      </w:r>
      <w:r>
        <w:t>Морфемный</w:t>
      </w:r>
      <w:r>
        <w:rPr>
          <w:spacing w:val="-3"/>
        </w:rPr>
        <w:t xml:space="preserve"> </w:t>
      </w:r>
      <w:r>
        <w:t>анализ</w:t>
      </w:r>
      <w:r>
        <w:rPr>
          <w:spacing w:val="-2"/>
        </w:rPr>
        <w:t xml:space="preserve"> </w:t>
      </w:r>
      <w:r>
        <w:t>слова.</w:t>
      </w:r>
    </w:p>
    <w:p w:rsidR="002F6ED5" w:rsidRDefault="00CB38D1">
      <w:pPr>
        <w:pStyle w:val="a3"/>
        <w:ind w:right="420"/>
      </w:pPr>
      <w:r>
        <w:t>Способы образования слов (морфологические и неморфологические).</w:t>
      </w:r>
      <w:r>
        <w:rPr>
          <w:spacing w:val="60"/>
        </w:rPr>
        <w:t xml:space="preserve"> </w:t>
      </w:r>
      <w:r>
        <w:t>Производящая</w:t>
      </w:r>
      <w:r>
        <w:rPr>
          <w:spacing w:val="1"/>
        </w:rPr>
        <w:t xml:space="preserve"> </w:t>
      </w:r>
      <w:r>
        <w:t>и</w:t>
      </w:r>
      <w:r>
        <w:rPr>
          <w:spacing w:val="1"/>
        </w:rPr>
        <w:t xml:space="preserve"> </w:t>
      </w:r>
      <w:r>
        <w:t>производная</w:t>
      </w:r>
      <w:r>
        <w:rPr>
          <w:spacing w:val="1"/>
        </w:rPr>
        <w:t xml:space="preserve"> </w:t>
      </w:r>
      <w:r>
        <w:t>основы,</w:t>
      </w:r>
      <w:r>
        <w:rPr>
          <w:spacing w:val="1"/>
        </w:rPr>
        <w:t xml:space="preserve"> </w:t>
      </w:r>
      <w:r>
        <w:t>Словообразующая</w:t>
      </w:r>
      <w:r>
        <w:rPr>
          <w:spacing w:val="1"/>
        </w:rPr>
        <w:t xml:space="preserve"> </w:t>
      </w:r>
      <w:r>
        <w:t>морфема.</w:t>
      </w:r>
      <w:r>
        <w:rPr>
          <w:spacing w:val="1"/>
        </w:rPr>
        <w:t xml:space="preserve"> </w:t>
      </w:r>
      <w:r>
        <w:t>Словообразовательная</w:t>
      </w:r>
      <w:r>
        <w:rPr>
          <w:spacing w:val="1"/>
        </w:rPr>
        <w:t xml:space="preserve"> </w:t>
      </w:r>
      <w:r>
        <w:t>пара.</w:t>
      </w:r>
      <w:r>
        <w:rPr>
          <w:spacing w:val="1"/>
        </w:rPr>
        <w:t xml:space="preserve"> </w:t>
      </w:r>
      <w:r>
        <w:t>Словообразовательный</w:t>
      </w:r>
      <w:r>
        <w:rPr>
          <w:spacing w:val="-3"/>
        </w:rPr>
        <w:t xml:space="preserve"> </w:t>
      </w:r>
      <w:r>
        <w:t>анализ</w:t>
      </w:r>
      <w:r>
        <w:rPr>
          <w:spacing w:val="-2"/>
        </w:rPr>
        <w:t xml:space="preserve"> </w:t>
      </w:r>
      <w:r>
        <w:t>слова.</w:t>
      </w:r>
    </w:p>
    <w:p w:rsidR="002F6ED5" w:rsidRDefault="00CB38D1">
      <w:pPr>
        <w:spacing w:line="274" w:lineRule="exact"/>
        <w:ind w:left="1391"/>
        <w:jc w:val="both"/>
        <w:rPr>
          <w:i/>
          <w:sz w:val="24"/>
        </w:rPr>
      </w:pPr>
      <w:r>
        <w:rPr>
          <w:i/>
          <w:sz w:val="24"/>
        </w:rPr>
        <w:t>Словообразовательная</w:t>
      </w:r>
      <w:r>
        <w:rPr>
          <w:i/>
          <w:spacing w:val="-6"/>
          <w:sz w:val="24"/>
        </w:rPr>
        <w:t xml:space="preserve"> </w:t>
      </w:r>
      <w:r>
        <w:rPr>
          <w:i/>
          <w:sz w:val="24"/>
        </w:rPr>
        <w:t>цепочка.</w:t>
      </w:r>
      <w:r>
        <w:rPr>
          <w:i/>
          <w:spacing w:val="-2"/>
          <w:sz w:val="24"/>
        </w:rPr>
        <w:t xml:space="preserve"> </w:t>
      </w:r>
      <w:r>
        <w:rPr>
          <w:i/>
          <w:sz w:val="24"/>
        </w:rPr>
        <w:t>Словообразовательное</w:t>
      </w:r>
      <w:r>
        <w:rPr>
          <w:i/>
          <w:spacing w:val="-5"/>
          <w:sz w:val="24"/>
        </w:rPr>
        <w:t xml:space="preserve"> </w:t>
      </w:r>
      <w:r>
        <w:rPr>
          <w:i/>
          <w:sz w:val="24"/>
        </w:rPr>
        <w:t>гнездо.</w:t>
      </w:r>
    </w:p>
    <w:p w:rsidR="002F6ED5" w:rsidRDefault="00CB38D1">
      <w:pPr>
        <w:pStyle w:val="a3"/>
        <w:spacing w:before="2"/>
        <w:ind w:left="1391" w:firstLine="0"/>
      </w:pPr>
      <w:r>
        <w:t>Применение</w:t>
      </w:r>
      <w:r>
        <w:rPr>
          <w:spacing w:val="-4"/>
        </w:rPr>
        <w:t xml:space="preserve"> </w:t>
      </w:r>
      <w:r>
        <w:t>знаний</w:t>
      </w:r>
      <w:r>
        <w:rPr>
          <w:spacing w:val="-5"/>
        </w:rPr>
        <w:t xml:space="preserve"> </w:t>
      </w:r>
      <w:r>
        <w:t>по</w:t>
      </w:r>
      <w:r>
        <w:rPr>
          <w:spacing w:val="-2"/>
        </w:rPr>
        <w:t xml:space="preserve"> </w:t>
      </w:r>
      <w:r>
        <w:t>морфемике</w:t>
      </w:r>
      <w:r>
        <w:rPr>
          <w:spacing w:val="-4"/>
        </w:rPr>
        <w:t xml:space="preserve"> </w:t>
      </w:r>
      <w:r>
        <w:t>и</w:t>
      </w:r>
      <w:r>
        <w:rPr>
          <w:spacing w:val="-5"/>
        </w:rPr>
        <w:t xml:space="preserve"> </w:t>
      </w:r>
      <w:r>
        <w:t>словообразованию</w:t>
      </w:r>
      <w:r>
        <w:rPr>
          <w:spacing w:val="-9"/>
        </w:rPr>
        <w:t xml:space="preserve"> </w:t>
      </w:r>
      <w:r>
        <w:t>в</w:t>
      </w:r>
      <w:r>
        <w:rPr>
          <w:spacing w:val="-1"/>
        </w:rPr>
        <w:t xml:space="preserve"> </w:t>
      </w:r>
      <w:r>
        <w:t>практике</w:t>
      </w:r>
      <w:r>
        <w:rPr>
          <w:spacing w:val="-3"/>
        </w:rPr>
        <w:t xml:space="preserve"> </w:t>
      </w:r>
      <w:r>
        <w:t>правописания.</w:t>
      </w:r>
    </w:p>
    <w:p w:rsidR="002F6ED5" w:rsidRDefault="00CB38D1">
      <w:pPr>
        <w:pStyle w:val="Heading1"/>
        <w:spacing w:before="2" w:line="275" w:lineRule="exact"/>
      </w:pPr>
      <w:r>
        <w:t>Лексикология</w:t>
      </w:r>
      <w:r>
        <w:rPr>
          <w:spacing w:val="-1"/>
        </w:rPr>
        <w:t xml:space="preserve"> </w:t>
      </w:r>
      <w:r>
        <w:t>и</w:t>
      </w:r>
      <w:r>
        <w:rPr>
          <w:spacing w:val="-3"/>
        </w:rPr>
        <w:t xml:space="preserve"> </w:t>
      </w:r>
      <w:r>
        <w:t>фразеология</w:t>
      </w:r>
    </w:p>
    <w:p w:rsidR="002F6ED5" w:rsidRDefault="00CB38D1">
      <w:pPr>
        <w:pStyle w:val="a3"/>
        <w:ind w:right="420"/>
      </w:pPr>
      <w:r>
        <w:t>Слово</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Лексическое</w:t>
      </w:r>
      <w:r>
        <w:rPr>
          <w:spacing w:val="1"/>
        </w:rPr>
        <w:t xml:space="preserve"> </w:t>
      </w:r>
      <w:r>
        <w:t>и</w:t>
      </w:r>
      <w:r>
        <w:rPr>
          <w:spacing w:val="1"/>
        </w:rPr>
        <w:t xml:space="preserve"> </w:t>
      </w:r>
      <w:r>
        <w:t>грамматическое</w:t>
      </w:r>
      <w:r>
        <w:rPr>
          <w:spacing w:val="1"/>
        </w:rPr>
        <w:t xml:space="preserve"> </w:t>
      </w:r>
      <w:r>
        <w:t>значение</w:t>
      </w:r>
      <w:r>
        <w:rPr>
          <w:spacing w:val="1"/>
        </w:rPr>
        <w:t xml:space="preserve"> </w:t>
      </w:r>
      <w:r>
        <w:t>слова.</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w:t>
      </w:r>
      <w:r>
        <w:rPr>
          <w:spacing w:val="1"/>
        </w:rPr>
        <w:t xml:space="preserve"> </w:t>
      </w:r>
      <w:r>
        <w:t>слова.</w:t>
      </w:r>
      <w:r>
        <w:rPr>
          <w:spacing w:val="1"/>
        </w:rPr>
        <w:t xml:space="preserve"> </w:t>
      </w:r>
      <w:r>
        <w:t>Лексическая</w:t>
      </w:r>
      <w:r>
        <w:rPr>
          <w:spacing w:val="-57"/>
        </w:rPr>
        <w:t xml:space="preserve"> </w:t>
      </w:r>
      <w:r>
        <w:t>сочетаемость.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Паронимы.</w:t>
      </w:r>
      <w:r>
        <w:rPr>
          <w:spacing w:val="1"/>
        </w:rPr>
        <w:t xml:space="preserve"> </w:t>
      </w:r>
      <w:r>
        <w:t>Активный</w:t>
      </w:r>
      <w:r>
        <w:rPr>
          <w:spacing w:val="1"/>
        </w:rPr>
        <w:t xml:space="preserve"> </w:t>
      </w:r>
      <w:r>
        <w:t>и</w:t>
      </w:r>
      <w:r>
        <w:rPr>
          <w:spacing w:val="1"/>
        </w:rPr>
        <w:t xml:space="preserve"> </w:t>
      </w:r>
      <w:r>
        <w:t>пассивный</w:t>
      </w:r>
      <w:r>
        <w:rPr>
          <w:spacing w:val="1"/>
        </w:rPr>
        <w:t xml:space="preserve"> </w:t>
      </w:r>
      <w:r>
        <w:t>словарный запас. Архаизмы, историзмы, неологизмы. Сферы употребления русской лексики.</w:t>
      </w:r>
      <w:r>
        <w:rPr>
          <w:spacing w:val="-57"/>
        </w:rPr>
        <w:t xml:space="preserve"> </w:t>
      </w:r>
      <w:r>
        <w:t>Стилистическая окраска слова.</w:t>
      </w:r>
      <w:r>
        <w:rPr>
          <w:spacing w:val="1"/>
        </w:rPr>
        <w:t xml:space="preserve"> </w:t>
      </w:r>
      <w:r>
        <w:t>Стилистические пласты</w:t>
      </w:r>
      <w:r>
        <w:rPr>
          <w:spacing w:val="1"/>
        </w:rPr>
        <w:t xml:space="preserve"> </w:t>
      </w:r>
      <w:r>
        <w:t>лексики (книжный,</w:t>
      </w:r>
      <w:r>
        <w:rPr>
          <w:spacing w:val="1"/>
        </w:rPr>
        <w:t xml:space="preserve"> </w:t>
      </w:r>
      <w:r>
        <w:t>нейтральный,</w:t>
      </w:r>
      <w:r>
        <w:rPr>
          <w:spacing w:val="1"/>
        </w:rPr>
        <w:t xml:space="preserve"> </w:t>
      </w:r>
      <w:r>
        <w:t>сниженный). Стилистическая помета в словаре. Исконно русские и заимствованные слова.</w:t>
      </w:r>
      <w:r>
        <w:rPr>
          <w:spacing w:val="1"/>
        </w:rPr>
        <w:t xml:space="preserve"> </w:t>
      </w:r>
      <w:r>
        <w:t>Фразеологизмы</w:t>
      </w:r>
      <w:r>
        <w:rPr>
          <w:spacing w:val="1"/>
        </w:rPr>
        <w:t xml:space="preserve"> </w:t>
      </w:r>
      <w:r>
        <w:t>и</w:t>
      </w:r>
      <w:r>
        <w:rPr>
          <w:spacing w:val="1"/>
        </w:rPr>
        <w:t xml:space="preserve"> </w:t>
      </w:r>
      <w:r>
        <w:t>их</w:t>
      </w:r>
      <w:r>
        <w:rPr>
          <w:spacing w:val="1"/>
        </w:rPr>
        <w:t xml:space="preserve"> </w:t>
      </w:r>
      <w:r>
        <w:t>признаки.</w:t>
      </w:r>
      <w:r>
        <w:rPr>
          <w:spacing w:val="1"/>
        </w:rPr>
        <w:t xml:space="preserve"> </w:t>
      </w:r>
      <w:r>
        <w:t>Фразеологизмы</w:t>
      </w:r>
      <w:r>
        <w:rPr>
          <w:spacing w:val="1"/>
        </w:rPr>
        <w:t xml:space="preserve"> </w:t>
      </w:r>
      <w:r>
        <w:t>как</w:t>
      </w:r>
      <w:r>
        <w:rPr>
          <w:spacing w:val="1"/>
        </w:rPr>
        <w:t xml:space="preserve"> </w:t>
      </w:r>
      <w:r>
        <w:t>средства</w:t>
      </w:r>
      <w:r>
        <w:rPr>
          <w:spacing w:val="1"/>
        </w:rPr>
        <w:t xml:space="preserve"> </w:t>
      </w:r>
      <w:r>
        <w:t>выразительности</w:t>
      </w:r>
      <w:r>
        <w:rPr>
          <w:spacing w:val="1"/>
        </w:rPr>
        <w:t xml:space="preserve"> </w:t>
      </w:r>
      <w:r>
        <w:t>речи.</w:t>
      </w:r>
      <w:r>
        <w:rPr>
          <w:spacing w:val="-57"/>
        </w:rPr>
        <w:t xml:space="preserve"> </w:t>
      </w: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употребления слова в соответствии с его точным лексическим значением, различение в речи</w:t>
      </w:r>
      <w:r>
        <w:rPr>
          <w:spacing w:val="1"/>
        </w:rPr>
        <w:t xml:space="preserve"> </w:t>
      </w:r>
      <w:r>
        <w:t>омонимов, антонимов, синонимов, многозначных слов; нормы лексической сочетаемости и</w:t>
      </w:r>
      <w:r>
        <w:rPr>
          <w:spacing w:val="1"/>
        </w:rPr>
        <w:t xml:space="preserve"> </w:t>
      </w:r>
      <w:r>
        <w:t>др.).</w:t>
      </w:r>
      <w:r>
        <w:rPr>
          <w:spacing w:val="-2"/>
        </w:rPr>
        <w:t xml:space="preserve"> </w:t>
      </w:r>
      <w:r>
        <w:t>Лексический</w:t>
      </w:r>
      <w:r>
        <w:rPr>
          <w:spacing w:val="3"/>
        </w:rPr>
        <w:t xml:space="preserve"> </w:t>
      </w:r>
      <w:r>
        <w:t>анализ</w:t>
      </w:r>
      <w:r>
        <w:rPr>
          <w:spacing w:val="3"/>
        </w:rPr>
        <w:t xml:space="preserve"> </w:t>
      </w:r>
      <w:r>
        <w:t>слова.</w:t>
      </w:r>
    </w:p>
    <w:p w:rsidR="002F6ED5" w:rsidRDefault="00CB38D1">
      <w:pPr>
        <w:spacing w:line="275" w:lineRule="exact"/>
        <w:ind w:left="1391"/>
        <w:jc w:val="both"/>
        <w:rPr>
          <w:i/>
          <w:sz w:val="24"/>
        </w:rPr>
      </w:pPr>
      <w:r>
        <w:rPr>
          <w:i/>
          <w:sz w:val="24"/>
        </w:rPr>
        <w:t>Понятие</w:t>
      </w:r>
      <w:r>
        <w:rPr>
          <w:i/>
          <w:spacing w:val="-4"/>
          <w:sz w:val="24"/>
        </w:rPr>
        <w:t xml:space="preserve"> </w:t>
      </w:r>
      <w:r>
        <w:rPr>
          <w:i/>
          <w:sz w:val="24"/>
        </w:rPr>
        <w:t>об</w:t>
      </w:r>
      <w:r>
        <w:rPr>
          <w:i/>
          <w:spacing w:val="-3"/>
          <w:sz w:val="24"/>
        </w:rPr>
        <w:t xml:space="preserve"> </w:t>
      </w:r>
      <w:r>
        <w:rPr>
          <w:i/>
          <w:sz w:val="24"/>
        </w:rPr>
        <w:t>этимологии.</w:t>
      </w:r>
    </w:p>
    <w:p w:rsidR="002F6ED5" w:rsidRDefault="00CB38D1">
      <w:pPr>
        <w:pStyle w:val="a3"/>
        <w:spacing w:before="4" w:line="237" w:lineRule="auto"/>
        <w:ind w:right="425"/>
      </w:pPr>
      <w:r>
        <w:t>Оценка своей и чужой речи с точки зрения точного, уместного</w:t>
      </w:r>
      <w:r>
        <w:rPr>
          <w:spacing w:val="1"/>
        </w:rPr>
        <w:t xml:space="preserve"> </w:t>
      </w:r>
      <w:r>
        <w:t>и выразительного</w:t>
      </w:r>
      <w:r>
        <w:rPr>
          <w:spacing w:val="1"/>
        </w:rPr>
        <w:t xml:space="preserve"> </w:t>
      </w:r>
      <w:r>
        <w:t>словоупотребления.</w:t>
      </w:r>
    </w:p>
    <w:p w:rsidR="002F6ED5" w:rsidRDefault="00CB38D1">
      <w:pPr>
        <w:pStyle w:val="Heading1"/>
        <w:spacing w:before="8" w:line="272" w:lineRule="exact"/>
        <w:jc w:val="left"/>
      </w:pPr>
      <w:r>
        <w:t>Морфология</w:t>
      </w:r>
    </w:p>
    <w:p w:rsidR="002F6ED5" w:rsidRDefault="00CB38D1">
      <w:pPr>
        <w:pStyle w:val="a3"/>
        <w:ind w:right="415"/>
      </w:pPr>
      <w:r>
        <w:t>Части речи как лексико-грамматические разряды слов. Традиционная классификация</w:t>
      </w:r>
      <w:r>
        <w:rPr>
          <w:spacing w:val="1"/>
        </w:rPr>
        <w:t xml:space="preserve"> </w:t>
      </w:r>
      <w:r>
        <w:t>частей речи. Самостоятельные (знаменательные) части речи. Общекатегориальное значение,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свойства</w:t>
      </w:r>
      <w:r>
        <w:rPr>
          <w:spacing w:val="1"/>
        </w:rPr>
        <w:t xml:space="preserve"> </w:t>
      </w:r>
      <w:r>
        <w:t>каждой</w:t>
      </w:r>
      <w:r>
        <w:rPr>
          <w:spacing w:val="1"/>
        </w:rPr>
        <w:t xml:space="preserve"> </w:t>
      </w:r>
      <w:r>
        <w:t>самостоятельной</w:t>
      </w:r>
      <w:r>
        <w:rPr>
          <w:spacing w:val="1"/>
        </w:rPr>
        <w:t xml:space="preserve"> </w:t>
      </w:r>
      <w:r>
        <w:t>(знаменательной)</w:t>
      </w:r>
      <w:r>
        <w:rPr>
          <w:spacing w:val="1"/>
        </w:rPr>
        <w:t xml:space="preserve"> </w:t>
      </w:r>
      <w:r>
        <w:t xml:space="preserve">части речи. </w:t>
      </w:r>
      <w:r>
        <w:rPr>
          <w:i/>
        </w:rPr>
        <w:t>Различные точки зрения на место причастия и деепричастия в системе частей</w:t>
      </w:r>
      <w:r>
        <w:rPr>
          <w:i/>
          <w:spacing w:val="1"/>
        </w:rPr>
        <w:t xml:space="preserve"> </w:t>
      </w:r>
      <w:r>
        <w:rPr>
          <w:i/>
        </w:rPr>
        <w:t>речи.</w:t>
      </w:r>
      <w:r>
        <w:rPr>
          <w:i/>
          <w:spacing w:val="4"/>
        </w:rPr>
        <w:t xml:space="preserve"> </w:t>
      </w:r>
      <w:r>
        <w:t>Служебные части</w:t>
      </w:r>
      <w:r>
        <w:rPr>
          <w:spacing w:val="2"/>
        </w:rPr>
        <w:t xml:space="preserve"> </w:t>
      </w:r>
      <w:r>
        <w:t>речи.</w:t>
      </w:r>
      <w:r>
        <w:rPr>
          <w:spacing w:val="3"/>
        </w:rPr>
        <w:t xml:space="preserve"> </w:t>
      </w:r>
      <w:r>
        <w:t>Междометия</w:t>
      </w:r>
      <w:r>
        <w:rPr>
          <w:spacing w:val="-3"/>
        </w:rPr>
        <w:t xml:space="preserve"> </w:t>
      </w:r>
      <w:r>
        <w:t>и</w:t>
      </w:r>
      <w:r>
        <w:rPr>
          <w:spacing w:val="2"/>
        </w:rPr>
        <w:t xml:space="preserve"> </w:t>
      </w:r>
      <w:r>
        <w:t>звукоподражательные</w:t>
      </w:r>
      <w:r>
        <w:rPr>
          <w:spacing w:val="-5"/>
        </w:rPr>
        <w:t xml:space="preserve"> </w:t>
      </w:r>
      <w:r>
        <w:t>слова.</w:t>
      </w:r>
    </w:p>
    <w:p w:rsidR="002F6ED5" w:rsidRDefault="00CB38D1">
      <w:pPr>
        <w:pStyle w:val="a3"/>
        <w:spacing w:before="2" w:line="237" w:lineRule="auto"/>
        <w:ind w:left="1391" w:right="5592" w:firstLine="0"/>
      </w:pPr>
      <w:r>
        <w:t>Морфологический анализ слова.</w:t>
      </w:r>
      <w:r>
        <w:rPr>
          <w:spacing w:val="1"/>
        </w:rPr>
        <w:t xml:space="preserve"> </w:t>
      </w:r>
      <w:r>
        <w:t>Омонимия</w:t>
      </w:r>
      <w:r>
        <w:rPr>
          <w:spacing w:val="-5"/>
        </w:rPr>
        <w:t xml:space="preserve"> </w:t>
      </w:r>
      <w:r>
        <w:t>слов</w:t>
      </w:r>
      <w:r>
        <w:rPr>
          <w:spacing w:val="-3"/>
        </w:rPr>
        <w:t xml:space="preserve"> </w:t>
      </w:r>
      <w:r>
        <w:t>разных</w:t>
      </w:r>
      <w:r>
        <w:rPr>
          <w:spacing w:val="-4"/>
        </w:rPr>
        <w:t xml:space="preserve"> </w:t>
      </w:r>
      <w:r>
        <w:t>частей речи.</w:t>
      </w:r>
    </w:p>
    <w:p w:rsidR="002F6ED5" w:rsidRDefault="00CB38D1">
      <w:pPr>
        <w:pStyle w:val="a3"/>
        <w:spacing w:before="4"/>
        <w:ind w:right="420"/>
      </w:pPr>
      <w:r>
        <w:t>Основные</w:t>
      </w:r>
      <w:r>
        <w:rPr>
          <w:spacing w:val="1"/>
        </w:rPr>
        <w:t xml:space="preserve"> </w:t>
      </w:r>
      <w:r>
        <w:t>морфологические</w:t>
      </w:r>
      <w:r>
        <w:rPr>
          <w:spacing w:val="1"/>
        </w:rPr>
        <w:t xml:space="preserve"> </w:t>
      </w:r>
      <w:r>
        <w:t>нормы</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образования</w:t>
      </w:r>
      <w:r>
        <w:rPr>
          <w:spacing w:val="1"/>
        </w:rPr>
        <w:t xml:space="preserve"> </w:t>
      </w:r>
      <w:r>
        <w:t>форм</w:t>
      </w:r>
      <w:r>
        <w:rPr>
          <w:spacing w:val="1"/>
        </w:rPr>
        <w:t xml:space="preserve"> </w:t>
      </w:r>
      <w:r>
        <w:t>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1"/>
        </w:rPr>
        <w:t xml:space="preserve"> </w:t>
      </w:r>
      <w:r>
        <w:t>причастий</w:t>
      </w:r>
      <w:r>
        <w:rPr>
          <w:spacing w:val="-2"/>
        </w:rPr>
        <w:t xml:space="preserve"> </w:t>
      </w:r>
      <w:r>
        <w:t>и</w:t>
      </w:r>
      <w:r>
        <w:rPr>
          <w:spacing w:val="2"/>
        </w:rPr>
        <w:t xml:space="preserve"> </w:t>
      </w:r>
      <w:r>
        <w:t>деепричастий</w:t>
      </w:r>
      <w:r>
        <w:rPr>
          <w:spacing w:val="3"/>
        </w:rPr>
        <w:t xml:space="preserve"> </w:t>
      </w:r>
      <w:r>
        <w:t>и</w:t>
      </w:r>
      <w:r>
        <w:rPr>
          <w:spacing w:val="-2"/>
        </w:rPr>
        <w:t xml:space="preserve"> </w:t>
      </w:r>
      <w:r>
        <w:t>др.).</w:t>
      </w:r>
    </w:p>
    <w:p w:rsidR="002F6ED5" w:rsidRDefault="00CB38D1">
      <w:pPr>
        <w:pStyle w:val="a3"/>
        <w:spacing w:line="274" w:lineRule="exact"/>
        <w:ind w:left="1391" w:firstLine="0"/>
        <w:jc w:val="left"/>
      </w:pPr>
      <w:r>
        <w:t>Применение</w:t>
      </w:r>
      <w:r>
        <w:rPr>
          <w:spacing w:val="-3"/>
        </w:rPr>
        <w:t xml:space="preserve"> </w:t>
      </w:r>
      <w:r>
        <w:t>знаний</w:t>
      </w:r>
      <w:r>
        <w:rPr>
          <w:spacing w:val="-6"/>
        </w:rPr>
        <w:t xml:space="preserve"> </w:t>
      </w:r>
      <w:r>
        <w:t>по</w:t>
      </w:r>
      <w:r>
        <w:rPr>
          <w:spacing w:val="-2"/>
        </w:rPr>
        <w:t xml:space="preserve"> </w:t>
      </w:r>
      <w:r>
        <w:t>морфологии</w:t>
      </w:r>
      <w:r>
        <w:rPr>
          <w:spacing w:val="-1"/>
        </w:rPr>
        <w:t xml:space="preserve"> </w:t>
      </w:r>
      <w:r>
        <w:t>в</w:t>
      </w:r>
      <w:r>
        <w:rPr>
          <w:spacing w:val="-5"/>
        </w:rPr>
        <w:t xml:space="preserve"> </w:t>
      </w:r>
      <w:r>
        <w:t>практике</w:t>
      </w:r>
      <w:r>
        <w:rPr>
          <w:spacing w:val="-7"/>
        </w:rPr>
        <w:t xml:space="preserve"> </w:t>
      </w:r>
      <w:r>
        <w:t>правописания.</w:t>
      </w:r>
    </w:p>
    <w:p w:rsidR="002F6ED5" w:rsidRDefault="00CB38D1">
      <w:pPr>
        <w:pStyle w:val="Heading1"/>
        <w:spacing w:before="7" w:line="272" w:lineRule="exact"/>
        <w:jc w:val="left"/>
      </w:pPr>
      <w:r>
        <w:t>Синтаксис</w:t>
      </w:r>
    </w:p>
    <w:p w:rsidR="002F6ED5" w:rsidRDefault="00CB38D1">
      <w:pPr>
        <w:pStyle w:val="a3"/>
        <w:ind w:right="412"/>
      </w:pPr>
      <w:r>
        <w:t>Единицы синтаксиса</w:t>
      </w:r>
      <w:r>
        <w:rPr>
          <w:spacing w:val="1"/>
        </w:rPr>
        <w:t xml:space="preserve"> </w:t>
      </w:r>
      <w:r>
        <w:t>русского</w:t>
      </w:r>
      <w:r>
        <w:rPr>
          <w:spacing w:val="1"/>
        </w:rPr>
        <w:t xml:space="preserve"> </w:t>
      </w:r>
      <w:r>
        <w:t>языка.</w:t>
      </w:r>
      <w:r>
        <w:rPr>
          <w:spacing w:val="1"/>
        </w:rPr>
        <w:t xml:space="preserve"> </w:t>
      </w:r>
      <w:r>
        <w:t>Словосочетание</w:t>
      </w:r>
      <w:r>
        <w:rPr>
          <w:spacing w:val="1"/>
        </w:rPr>
        <w:t xml:space="preserve"> </w:t>
      </w:r>
      <w:r>
        <w:t>как синтаксическая</w:t>
      </w:r>
      <w:r>
        <w:rPr>
          <w:spacing w:val="60"/>
        </w:rPr>
        <w:t xml:space="preserve"> </w:t>
      </w:r>
      <w:r>
        <w:t>единица,</w:t>
      </w:r>
      <w:r>
        <w:rPr>
          <w:spacing w:val="-57"/>
        </w:rPr>
        <w:t xml:space="preserve"> </w:t>
      </w:r>
      <w:r>
        <w:t>его</w:t>
      </w:r>
      <w:r>
        <w:rPr>
          <w:spacing w:val="1"/>
        </w:rPr>
        <w:t xml:space="preserve"> </w:t>
      </w:r>
      <w:r>
        <w:t>типы.</w:t>
      </w:r>
      <w:r>
        <w:rPr>
          <w:spacing w:val="1"/>
        </w:rPr>
        <w:t xml:space="preserve"> </w:t>
      </w:r>
      <w:r>
        <w:t>Виды</w:t>
      </w:r>
      <w:r>
        <w:rPr>
          <w:spacing w:val="1"/>
        </w:rPr>
        <w:t xml:space="preserve"> </w:t>
      </w:r>
      <w:r>
        <w:t>связи</w:t>
      </w:r>
      <w:r>
        <w:rPr>
          <w:spacing w:val="1"/>
        </w:rPr>
        <w:t xml:space="preserve"> </w:t>
      </w:r>
      <w:r>
        <w:t>в</w:t>
      </w:r>
      <w:r>
        <w:rPr>
          <w:spacing w:val="1"/>
        </w:rPr>
        <w:t xml:space="preserve"> </w:t>
      </w:r>
      <w:r>
        <w:t>словосочетании.</w:t>
      </w:r>
      <w:r>
        <w:rPr>
          <w:spacing w:val="1"/>
        </w:rPr>
        <w:t xml:space="preserve"> </w:t>
      </w:r>
      <w:r>
        <w:t>Типы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 окраске. Грамматическая основа предложения. Главные и второстепенные</w:t>
      </w:r>
      <w:r>
        <w:rPr>
          <w:spacing w:val="1"/>
        </w:rPr>
        <w:t xml:space="preserve"> </w:t>
      </w:r>
      <w:r>
        <w:t>члены,</w:t>
      </w:r>
      <w:r>
        <w:rPr>
          <w:spacing w:val="1"/>
        </w:rPr>
        <w:t xml:space="preserve"> </w:t>
      </w:r>
      <w:r>
        <w:t>способы</w:t>
      </w:r>
      <w:r>
        <w:rPr>
          <w:spacing w:val="1"/>
        </w:rPr>
        <w:t xml:space="preserve"> </w:t>
      </w:r>
      <w:r>
        <w:t>их</w:t>
      </w:r>
      <w:r>
        <w:rPr>
          <w:spacing w:val="1"/>
        </w:rPr>
        <w:t xml:space="preserve"> </w:t>
      </w:r>
      <w:r>
        <w:t>выражения.</w:t>
      </w:r>
      <w:r>
        <w:rPr>
          <w:spacing w:val="1"/>
        </w:rPr>
        <w:t xml:space="preserve"> </w:t>
      </w:r>
      <w:r>
        <w:t>Типы</w:t>
      </w:r>
      <w:r>
        <w:rPr>
          <w:spacing w:val="1"/>
        </w:rPr>
        <w:t xml:space="preserve"> </w:t>
      </w:r>
      <w:r>
        <w:t>сказуемого.</w:t>
      </w:r>
      <w:r>
        <w:rPr>
          <w:spacing w:val="1"/>
        </w:rPr>
        <w:t xml:space="preserve"> </w:t>
      </w:r>
      <w:r>
        <w:t>Предложения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61"/>
        </w:rPr>
        <w:t xml:space="preserve"> </w:t>
      </w:r>
      <w:r>
        <w:t>односоставные,</w:t>
      </w:r>
      <w:r>
        <w:rPr>
          <w:spacing w:val="1"/>
        </w:rPr>
        <w:t xml:space="preserve"> </w:t>
      </w:r>
      <w:r>
        <w:t>распространенные</w:t>
      </w:r>
      <w:r>
        <w:rPr>
          <w:spacing w:val="1"/>
        </w:rPr>
        <w:t xml:space="preserve"> </w:t>
      </w:r>
      <w:r>
        <w:t>–</w:t>
      </w:r>
      <w:r>
        <w:rPr>
          <w:spacing w:val="1"/>
        </w:rPr>
        <w:t xml:space="preserve"> </w:t>
      </w:r>
      <w:r>
        <w:t>нераспространенные,</w:t>
      </w:r>
      <w:r>
        <w:rPr>
          <w:spacing w:val="1"/>
        </w:rPr>
        <w:t xml:space="preserve"> </w:t>
      </w:r>
      <w:r>
        <w:t>предложения</w:t>
      </w:r>
      <w:r>
        <w:rPr>
          <w:spacing w:val="1"/>
        </w:rPr>
        <w:t xml:space="preserve"> </w:t>
      </w:r>
      <w:r>
        <w:t>осложненной</w:t>
      </w:r>
      <w:r>
        <w:rPr>
          <w:spacing w:val="1"/>
        </w:rPr>
        <w:t xml:space="preserve"> </w:t>
      </w:r>
      <w:r>
        <w:t>и</w:t>
      </w:r>
      <w:r>
        <w:rPr>
          <w:spacing w:val="1"/>
        </w:rPr>
        <w:t xml:space="preserve"> </w:t>
      </w:r>
      <w:r>
        <w:t>неосложненной</w:t>
      </w:r>
      <w:r>
        <w:rPr>
          <w:spacing w:val="1"/>
        </w:rPr>
        <w:t xml:space="preserve"> </w:t>
      </w:r>
      <w:r>
        <w:t>структуры,</w:t>
      </w:r>
      <w:r>
        <w:rPr>
          <w:spacing w:val="1"/>
        </w:rPr>
        <w:t xml:space="preserve"> </w:t>
      </w:r>
      <w:r>
        <w:t>полные и</w:t>
      </w:r>
      <w:r>
        <w:rPr>
          <w:spacing w:val="1"/>
        </w:rPr>
        <w:t xml:space="preserve"> </w:t>
      </w:r>
      <w:r>
        <w:t>неполные).</w:t>
      </w:r>
      <w:r>
        <w:rPr>
          <w:spacing w:val="1"/>
        </w:rPr>
        <w:t xml:space="preserve"> </w:t>
      </w:r>
      <w:r>
        <w:t>Типы односоставных предложений.</w:t>
      </w:r>
      <w:r>
        <w:rPr>
          <w:spacing w:val="1"/>
        </w:rPr>
        <w:t xml:space="preserve"> </w:t>
      </w:r>
      <w:r>
        <w:t>Однородные 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1"/>
        </w:rPr>
        <w:t xml:space="preserve"> </w:t>
      </w:r>
      <w:r>
        <w:t>предложения;</w:t>
      </w:r>
      <w:r>
        <w:rPr>
          <w:spacing w:val="1"/>
        </w:rPr>
        <w:t xml:space="preserve"> </w:t>
      </w:r>
      <w:r>
        <w:t>обращение;</w:t>
      </w:r>
      <w:r>
        <w:rPr>
          <w:spacing w:val="1"/>
        </w:rPr>
        <w:t xml:space="preserve"> </w:t>
      </w:r>
      <w:r>
        <w:t>вводные</w:t>
      </w:r>
      <w:r>
        <w:rPr>
          <w:spacing w:val="1"/>
        </w:rPr>
        <w:t xml:space="preserve"> </w:t>
      </w:r>
      <w:r>
        <w:t>и</w:t>
      </w:r>
      <w:r>
        <w:rPr>
          <w:spacing w:val="1"/>
        </w:rPr>
        <w:t xml:space="preserve"> </w:t>
      </w:r>
      <w:r>
        <w:t>вставные</w:t>
      </w:r>
      <w:r>
        <w:rPr>
          <w:spacing w:val="1"/>
        </w:rPr>
        <w:t xml:space="preserve"> </w:t>
      </w:r>
      <w:r>
        <w:t>конструкции.</w:t>
      </w:r>
      <w:r>
        <w:rPr>
          <w:spacing w:val="3"/>
        </w:rPr>
        <w:t xml:space="preserve"> </w:t>
      </w:r>
      <w:r>
        <w:t>Сложные</w:t>
      </w:r>
      <w:r>
        <w:rPr>
          <w:spacing w:val="59"/>
        </w:rPr>
        <w:t xml:space="preserve"> </w:t>
      </w:r>
      <w:r>
        <w:t>предложения.</w:t>
      </w:r>
      <w:r>
        <w:rPr>
          <w:spacing w:val="58"/>
        </w:rPr>
        <w:t xml:space="preserve"> </w:t>
      </w:r>
      <w:r>
        <w:t>Типы</w:t>
      </w:r>
      <w:r>
        <w:rPr>
          <w:spacing w:val="57"/>
        </w:rPr>
        <w:t xml:space="preserve"> </w:t>
      </w:r>
      <w:r>
        <w:t>сложных</w:t>
      </w:r>
      <w:r>
        <w:rPr>
          <w:spacing w:val="55"/>
        </w:rPr>
        <w:t xml:space="preserve"> </w:t>
      </w:r>
      <w:r>
        <w:t>предложений.</w:t>
      </w:r>
      <w:r>
        <w:rPr>
          <w:spacing w:val="2"/>
        </w:rPr>
        <w:t xml:space="preserve"> </w:t>
      </w:r>
      <w:r>
        <w:t>Средства</w:t>
      </w:r>
      <w:r>
        <w:rPr>
          <w:spacing w:val="59"/>
        </w:rPr>
        <w:t xml:space="preserve"> </w:t>
      </w:r>
      <w:r>
        <w:t>выражения</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ind w:right="420" w:firstLine="0"/>
      </w:pPr>
      <w:r>
        <w:lastRenderedPageBreak/>
        <w:t>синтаксических отношений между частями сложного предложения. Сложные предложения с</w:t>
      </w:r>
      <w:r>
        <w:rPr>
          <w:spacing w:val="-57"/>
        </w:rPr>
        <w:t xml:space="preserve"> </w:t>
      </w:r>
      <w:r>
        <w:t>различными</w:t>
      </w:r>
      <w:r>
        <w:rPr>
          <w:spacing w:val="-3"/>
        </w:rPr>
        <w:t xml:space="preserve"> </w:t>
      </w:r>
      <w:r>
        <w:t>видами</w:t>
      </w:r>
      <w:r>
        <w:rPr>
          <w:spacing w:val="3"/>
        </w:rPr>
        <w:t xml:space="preserve"> </w:t>
      </w:r>
      <w:r>
        <w:t>связи.</w:t>
      </w:r>
    </w:p>
    <w:p w:rsidR="002F6ED5" w:rsidRDefault="00CB38D1">
      <w:pPr>
        <w:pStyle w:val="a3"/>
        <w:spacing w:before="4" w:line="275" w:lineRule="exact"/>
        <w:ind w:left="1391" w:firstLine="0"/>
      </w:pPr>
      <w:r>
        <w:t>Способы</w:t>
      </w:r>
      <w:r>
        <w:rPr>
          <w:spacing w:val="-3"/>
        </w:rPr>
        <w:t xml:space="preserve"> </w:t>
      </w:r>
      <w:r>
        <w:t>передачи</w:t>
      </w:r>
      <w:r>
        <w:rPr>
          <w:spacing w:val="-2"/>
        </w:rPr>
        <w:t xml:space="preserve"> </w:t>
      </w:r>
      <w:r>
        <w:t>чужой</w:t>
      </w:r>
      <w:r>
        <w:rPr>
          <w:spacing w:val="-2"/>
        </w:rPr>
        <w:t xml:space="preserve"> </w:t>
      </w:r>
      <w:r>
        <w:t>речи.</w:t>
      </w:r>
    </w:p>
    <w:p w:rsidR="002F6ED5" w:rsidRDefault="00CB38D1">
      <w:pPr>
        <w:pStyle w:val="a3"/>
        <w:spacing w:line="275" w:lineRule="exact"/>
        <w:ind w:left="1391" w:firstLine="0"/>
      </w:pPr>
      <w:r>
        <w:t>Синтаксический</w:t>
      </w:r>
      <w:r>
        <w:rPr>
          <w:spacing w:val="-4"/>
        </w:rPr>
        <w:t xml:space="preserve"> </w:t>
      </w:r>
      <w:r>
        <w:t>анализ</w:t>
      </w:r>
      <w:r>
        <w:rPr>
          <w:spacing w:val="-3"/>
        </w:rPr>
        <w:t xml:space="preserve"> </w:t>
      </w:r>
      <w:r>
        <w:t>простого и</w:t>
      </w:r>
      <w:r>
        <w:rPr>
          <w:spacing w:val="-8"/>
        </w:rPr>
        <w:t xml:space="preserve"> </w:t>
      </w:r>
      <w:r>
        <w:t>сложного</w:t>
      </w:r>
      <w:r>
        <w:rPr>
          <w:spacing w:val="-4"/>
        </w:rPr>
        <w:t xml:space="preserve"> </w:t>
      </w:r>
      <w:r>
        <w:t>предложения.</w:t>
      </w:r>
    </w:p>
    <w:p w:rsidR="002F6ED5" w:rsidRDefault="00CB38D1">
      <w:pPr>
        <w:pStyle w:val="a3"/>
        <w:spacing w:before="4" w:line="237" w:lineRule="auto"/>
        <w:ind w:right="415"/>
      </w:pPr>
      <w:r>
        <w:t>Понятие</w:t>
      </w:r>
      <w:r>
        <w:rPr>
          <w:spacing w:val="1"/>
        </w:rPr>
        <w:t xml:space="preserve"> </w:t>
      </w:r>
      <w:r>
        <w:t>текста,</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(членимость,</w:t>
      </w:r>
      <w:r>
        <w:rPr>
          <w:spacing w:val="1"/>
        </w:rPr>
        <w:t xml:space="preserve"> </w:t>
      </w:r>
      <w:r>
        <w:t>смысловая</w:t>
      </w:r>
      <w:r>
        <w:rPr>
          <w:spacing w:val="1"/>
        </w:rPr>
        <w:t xml:space="preserve"> </w:t>
      </w:r>
      <w:r>
        <w:t>цельность,</w:t>
      </w:r>
      <w:r>
        <w:rPr>
          <w:spacing w:val="1"/>
        </w:rPr>
        <w:t xml:space="preserve"> </w:t>
      </w:r>
      <w:r>
        <w:t>связность,</w:t>
      </w:r>
      <w:r>
        <w:rPr>
          <w:spacing w:val="-2"/>
        </w:rPr>
        <w:t xml:space="preserve"> </w:t>
      </w:r>
      <w:r>
        <w:t>завершенность).</w:t>
      </w:r>
      <w:r>
        <w:rPr>
          <w:spacing w:val="4"/>
        </w:rPr>
        <w:t xml:space="preserve"> </w:t>
      </w:r>
      <w:r>
        <w:t>Внутритекстовые</w:t>
      </w:r>
      <w:r>
        <w:rPr>
          <w:spacing w:val="-4"/>
        </w:rPr>
        <w:t xml:space="preserve"> </w:t>
      </w:r>
      <w:r>
        <w:t>средства связи.</w:t>
      </w:r>
    </w:p>
    <w:p w:rsidR="002F6ED5" w:rsidRDefault="00CB38D1">
      <w:pPr>
        <w:pStyle w:val="a3"/>
        <w:spacing w:before="4"/>
        <w:ind w:right="418"/>
      </w:pPr>
      <w:r>
        <w:t>Основные</w:t>
      </w:r>
      <w:r>
        <w:rPr>
          <w:spacing w:val="1"/>
        </w:rPr>
        <w:t xml:space="preserve"> </w:t>
      </w:r>
      <w:r>
        <w:t>синтаксические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1"/>
        </w:rPr>
        <w:t xml:space="preserve"> </w:t>
      </w:r>
      <w:r>
        <w:t>(нормы</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в</w:t>
      </w:r>
      <w:r>
        <w:rPr>
          <w:spacing w:val="1"/>
        </w:rPr>
        <w:t xml:space="preserve"> </w:t>
      </w:r>
      <w:r>
        <w:t>составе</w:t>
      </w:r>
      <w:r>
        <w:rPr>
          <w:spacing w:val="1"/>
        </w:rPr>
        <w:t xml:space="preserve"> </w:t>
      </w:r>
      <w:r>
        <w:t>простого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сложносочиненного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сложноподчиненного</w:t>
      </w:r>
      <w:r>
        <w:rPr>
          <w:spacing w:val="1"/>
        </w:rPr>
        <w:t xml:space="preserve"> </w:t>
      </w:r>
      <w:r>
        <w:t>предложения; место придаточного определительного в сложноподчиненном предложении;</w:t>
      </w:r>
      <w:r>
        <w:rPr>
          <w:spacing w:val="1"/>
        </w:rPr>
        <w:t xml:space="preserve"> </w:t>
      </w:r>
      <w:r>
        <w:t>построение</w:t>
      </w:r>
      <w:r>
        <w:rPr>
          <w:spacing w:val="1"/>
        </w:rPr>
        <w:t xml:space="preserve"> </w:t>
      </w:r>
      <w:r>
        <w:t>сложноподчиненного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w:t>
      </w:r>
      <w:r>
        <w:rPr>
          <w:spacing w:val="1"/>
        </w:rPr>
        <w:t xml:space="preserve"> </w:t>
      </w:r>
      <w:r>
        <w:t>присоединенным к главной части союзом «чтобы», союзными словами «какой», «который»;</w:t>
      </w:r>
      <w:r>
        <w:rPr>
          <w:spacing w:val="1"/>
        </w:rPr>
        <w:t xml:space="preserve"> </w:t>
      </w:r>
      <w:r>
        <w:t>нормы построения бессоюзного предложения; нормы построения предложений с прямой и</w:t>
      </w:r>
      <w:r>
        <w:rPr>
          <w:spacing w:val="1"/>
        </w:rPr>
        <w:t xml:space="preserve"> </w:t>
      </w:r>
      <w:r>
        <w:t>косвенной</w:t>
      </w:r>
      <w:r>
        <w:rPr>
          <w:spacing w:val="-3"/>
        </w:rPr>
        <w:t xml:space="preserve"> </w:t>
      </w:r>
      <w:r>
        <w:t>речью</w:t>
      </w:r>
      <w:r>
        <w:rPr>
          <w:spacing w:val="-1"/>
        </w:rPr>
        <w:t xml:space="preserve"> </w:t>
      </w:r>
      <w:r>
        <w:t>(цитирование</w:t>
      </w:r>
      <w:r>
        <w:rPr>
          <w:spacing w:val="-4"/>
        </w:rPr>
        <w:t xml:space="preserve"> </w:t>
      </w:r>
      <w:r>
        <w:t>в</w:t>
      </w:r>
      <w:r>
        <w:rPr>
          <w:spacing w:val="2"/>
        </w:rPr>
        <w:t xml:space="preserve"> </w:t>
      </w:r>
      <w:r>
        <w:t>предложении</w:t>
      </w:r>
      <w:r>
        <w:rPr>
          <w:spacing w:val="-3"/>
        </w:rPr>
        <w:t xml:space="preserve"> </w:t>
      </w:r>
      <w:r>
        <w:t>с</w:t>
      </w:r>
      <w:r>
        <w:rPr>
          <w:spacing w:val="1"/>
        </w:rPr>
        <w:t xml:space="preserve"> </w:t>
      </w:r>
      <w:r>
        <w:t>косвенной</w:t>
      </w:r>
      <w:r>
        <w:rPr>
          <w:spacing w:val="2"/>
        </w:rPr>
        <w:t xml:space="preserve"> </w:t>
      </w:r>
      <w:r>
        <w:t>речью</w:t>
      </w:r>
      <w:r>
        <w:rPr>
          <w:spacing w:val="-5"/>
        </w:rPr>
        <w:t xml:space="preserve"> </w:t>
      </w:r>
      <w:r>
        <w:t>и</w:t>
      </w:r>
      <w:r>
        <w:rPr>
          <w:spacing w:val="2"/>
        </w:rPr>
        <w:t xml:space="preserve"> </w:t>
      </w:r>
      <w:r>
        <w:t>др.).</w:t>
      </w:r>
    </w:p>
    <w:p w:rsidR="002F6ED5" w:rsidRDefault="00CB38D1">
      <w:pPr>
        <w:pStyle w:val="a3"/>
        <w:ind w:left="1391" w:firstLine="0"/>
      </w:pPr>
      <w:r>
        <w:t>Применение</w:t>
      </w:r>
      <w:r>
        <w:rPr>
          <w:spacing w:val="-4"/>
        </w:rPr>
        <w:t xml:space="preserve"> </w:t>
      </w:r>
      <w:r>
        <w:t>знаний</w:t>
      </w:r>
      <w:r>
        <w:rPr>
          <w:spacing w:val="-5"/>
        </w:rPr>
        <w:t xml:space="preserve"> </w:t>
      </w:r>
      <w:r>
        <w:t>по</w:t>
      </w:r>
      <w:r>
        <w:rPr>
          <w:spacing w:val="1"/>
        </w:rPr>
        <w:t xml:space="preserve"> </w:t>
      </w:r>
      <w:r>
        <w:t>синтаксису</w:t>
      </w:r>
      <w:r>
        <w:rPr>
          <w:spacing w:val="-11"/>
        </w:rPr>
        <w:t xml:space="preserve"> </w:t>
      </w:r>
      <w:r>
        <w:t>в</w:t>
      </w:r>
      <w:r>
        <w:rPr>
          <w:spacing w:val="-1"/>
        </w:rPr>
        <w:t xml:space="preserve"> </w:t>
      </w:r>
      <w:r>
        <w:t>практике</w:t>
      </w:r>
      <w:r>
        <w:rPr>
          <w:spacing w:val="-8"/>
        </w:rPr>
        <w:t xml:space="preserve"> </w:t>
      </w:r>
      <w:r>
        <w:t>правописания.</w:t>
      </w:r>
    </w:p>
    <w:p w:rsidR="002F6ED5" w:rsidRDefault="00CB38D1">
      <w:pPr>
        <w:pStyle w:val="Heading1"/>
        <w:spacing w:before="3" w:line="275" w:lineRule="exact"/>
      </w:pPr>
      <w:r>
        <w:t>Правописание:</w:t>
      </w:r>
      <w:r>
        <w:rPr>
          <w:spacing w:val="-3"/>
        </w:rPr>
        <w:t xml:space="preserve"> </w:t>
      </w:r>
      <w:r>
        <w:t>орфография</w:t>
      </w:r>
      <w:r>
        <w:rPr>
          <w:spacing w:val="-5"/>
        </w:rPr>
        <w:t xml:space="preserve"> </w:t>
      </w:r>
      <w:r>
        <w:t>и</w:t>
      </w:r>
      <w:r>
        <w:rPr>
          <w:spacing w:val="-3"/>
        </w:rPr>
        <w:t xml:space="preserve"> </w:t>
      </w:r>
      <w:r>
        <w:t>пунктуация</w:t>
      </w:r>
    </w:p>
    <w:p w:rsidR="002F6ED5" w:rsidRDefault="00CB38D1">
      <w:pPr>
        <w:pStyle w:val="a3"/>
        <w:ind w:right="409"/>
      </w:pPr>
      <w:r>
        <w:t>Орфография. Понятие орфограммы.</w:t>
      </w:r>
      <w:r>
        <w:rPr>
          <w:spacing w:val="1"/>
        </w:rPr>
        <w:t xml:space="preserve"> </w:t>
      </w:r>
      <w:r>
        <w:t>Правописание гласных и</w:t>
      </w:r>
      <w:r>
        <w:rPr>
          <w:spacing w:val="1"/>
        </w:rPr>
        <w:t xml:space="preserve"> </w:t>
      </w:r>
      <w:r>
        <w:t>согласных в</w:t>
      </w:r>
      <w:r>
        <w:rPr>
          <w:spacing w:val="1"/>
        </w:rPr>
        <w:t xml:space="preserve"> </w:t>
      </w:r>
      <w:r>
        <w:t>составе</w:t>
      </w:r>
      <w:r>
        <w:rPr>
          <w:spacing w:val="1"/>
        </w:rPr>
        <w:t xml:space="preserve"> </w:t>
      </w:r>
      <w:r>
        <w:t>морфем</w:t>
      </w:r>
      <w:r>
        <w:rPr>
          <w:spacing w:val="1"/>
        </w:rPr>
        <w:t xml:space="preserve"> </w:t>
      </w:r>
      <w:r>
        <w:t>и</w:t>
      </w:r>
      <w:r>
        <w:rPr>
          <w:spacing w:val="1"/>
        </w:rPr>
        <w:t xml:space="preserve"> </w:t>
      </w:r>
      <w:r>
        <w:t>на</w:t>
      </w:r>
      <w:r>
        <w:rPr>
          <w:spacing w:val="1"/>
        </w:rPr>
        <w:t xml:space="preserve"> </w:t>
      </w:r>
      <w:r>
        <w:t>стыке</w:t>
      </w:r>
      <w:r>
        <w:rPr>
          <w:spacing w:val="1"/>
        </w:rPr>
        <w:t xml:space="preserve"> </w:t>
      </w:r>
      <w:r>
        <w:t>морфем.</w:t>
      </w:r>
      <w:r>
        <w:rPr>
          <w:spacing w:val="1"/>
        </w:rPr>
        <w:t xml:space="preserve"> </w:t>
      </w:r>
      <w:r>
        <w:t>Правописание</w:t>
      </w:r>
      <w:r>
        <w:rPr>
          <w:spacing w:val="1"/>
        </w:rPr>
        <w:t xml:space="preserve"> </w:t>
      </w:r>
      <w:r>
        <w:t>Ъ</w:t>
      </w:r>
      <w:r>
        <w:rPr>
          <w:spacing w:val="1"/>
        </w:rPr>
        <w:t xml:space="preserve"> </w:t>
      </w:r>
      <w:r>
        <w:t>и</w:t>
      </w:r>
      <w:r>
        <w:rPr>
          <w:spacing w:val="1"/>
        </w:rPr>
        <w:t xml:space="preserve"> </w:t>
      </w:r>
      <w:r>
        <w:t>Ь.</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w:t>
      </w:r>
      <w:r>
        <w:rPr>
          <w:spacing w:val="1"/>
        </w:rPr>
        <w:t xml:space="preserve"> </w:t>
      </w:r>
      <w:r>
        <w:t>написания.</w:t>
      </w:r>
      <w:r>
        <w:rPr>
          <w:spacing w:val="1"/>
        </w:rPr>
        <w:t xml:space="preserve"> </w:t>
      </w:r>
      <w:r>
        <w:t>Прописная</w:t>
      </w:r>
      <w:r>
        <w:rPr>
          <w:spacing w:val="1"/>
        </w:rPr>
        <w:t xml:space="preserve"> </w:t>
      </w:r>
      <w:r>
        <w:t>и</w:t>
      </w:r>
      <w:r>
        <w:rPr>
          <w:spacing w:val="1"/>
        </w:rPr>
        <w:t xml:space="preserve"> </w:t>
      </w:r>
      <w:r>
        <w:t>строчная</w:t>
      </w:r>
      <w:r>
        <w:rPr>
          <w:spacing w:val="1"/>
        </w:rPr>
        <w:t xml:space="preserve"> </w:t>
      </w:r>
      <w:r>
        <w:t>буквы.</w:t>
      </w:r>
      <w:r>
        <w:rPr>
          <w:spacing w:val="1"/>
        </w:rPr>
        <w:t xml:space="preserve"> </w:t>
      </w:r>
      <w:r>
        <w:t>Перенос</w:t>
      </w:r>
      <w:r>
        <w:rPr>
          <w:spacing w:val="1"/>
        </w:rPr>
        <w:t xml:space="preserve"> </w:t>
      </w:r>
      <w:r>
        <w:t>слов.</w:t>
      </w:r>
      <w:r>
        <w:rPr>
          <w:spacing w:val="1"/>
        </w:rPr>
        <w:t xml:space="preserve"> </w:t>
      </w:r>
      <w:r>
        <w:t>Соблюдение</w:t>
      </w:r>
      <w:r>
        <w:rPr>
          <w:spacing w:val="1"/>
        </w:rPr>
        <w:t xml:space="preserve"> </w:t>
      </w:r>
      <w:r>
        <w:t>основных</w:t>
      </w:r>
      <w:r>
        <w:rPr>
          <w:spacing w:val="-57"/>
        </w:rPr>
        <w:t xml:space="preserve"> </w:t>
      </w:r>
      <w:r>
        <w:t>орфографических</w:t>
      </w:r>
      <w:r>
        <w:rPr>
          <w:spacing w:val="-4"/>
        </w:rPr>
        <w:t xml:space="preserve"> </w:t>
      </w:r>
      <w:r>
        <w:t>норм.</w:t>
      </w:r>
    </w:p>
    <w:p w:rsidR="002F6ED5" w:rsidRDefault="00CB38D1">
      <w:pPr>
        <w:pStyle w:val="a3"/>
        <w:ind w:right="412"/>
      </w:pPr>
      <w:r>
        <w:t>Пунктуация.</w:t>
      </w:r>
      <w:r>
        <w:rPr>
          <w:spacing w:val="1"/>
        </w:rPr>
        <w:t xml:space="preserve"> </w:t>
      </w: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Одиночные</w:t>
      </w:r>
      <w:r>
        <w:rPr>
          <w:spacing w:val="1"/>
        </w:rPr>
        <w:t xml:space="preserve"> </w:t>
      </w:r>
      <w:r>
        <w:t>и</w:t>
      </w:r>
      <w:r>
        <w:rPr>
          <w:spacing w:val="1"/>
        </w:rPr>
        <w:t xml:space="preserve"> </w:t>
      </w:r>
      <w:r>
        <w:t>парные</w:t>
      </w:r>
      <w:r>
        <w:rPr>
          <w:spacing w:val="61"/>
        </w:rPr>
        <w:t xml:space="preserve"> </w:t>
      </w:r>
      <w:r>
        <w:t>знаки</w:t>
      </w:r>
      <w:r>
        <w:rPr>
          <w:spacing w:val="1"/>
        </w:rPr>
        <w:t xml:space="preserve"> </w:t>
      </w:r>
      <w:r>
        <w:t>препинания. Знаки препинания в конце предложения, в простом и сложном предложениях,</w:t>
      </w:r>
      <w:r>
        <w:rPr>
          <w:spacing w:val="1"/>
        </w:rPr>
        <w:t xml:space="preserve"> </w:t>
      </w:r>
      <w:r>
        <w:t>при</w:t>
      </w:r>
      <w:r>
        <w:rPr>
          <w:spacing w:val="1"/>
        </w:rPr>
        <w:t xml:space="preserve"> </w:t>
      </w:r>
      <w:r>
        <w:t>прямой</w:t>
      </w:r>
      <w:r>
        <w:rPr>
          <w:spacing w:val="1"/>
        </w:rPr>
        <w:t xml:space="preserve"> </w:t>
      </w:r>
      <w:r>
        <w:t>речи и</w:t>
      </w:r>
      <w:r>
        <w:rPr>
          <w:spacing w:val="1"/>
        </w:rPr>
        <w:t xml:space="preserve"> </w:t>
      </w:r>
      <w:r>
        <w:t>цитировании,</w:t>
      </w:r>
      <w:r>
        <w:rPr>
          <w:spacing w:val="1"/>
        </w:rPr>
        <w:t xml:space="preserve"> </w:t>
      </w:r>
      <w:r>
        <w:t>в диалоге. Сочетание знаков препинания.</w:t>
      </w:r>
      <w:r>
        <w:rPr>
          <w:spacing w:val="1"/>
        </w:rPr>
        <w:t xml:space="preserve"> </w:t>
      </w:r>
      <w:r>
        <w:t>Соблюдение</w:t>
      </w:r>
      <w:r>
        <w:rPr>
          <w:spacing w:val="1"/>
        </w:rPr>
        <w:t xml:space="preserve"> </w:t>
      </w:r>
      <w:r>
        <w:t>основных</w:t>
      </w:r>
      <w:r>
        <w:rPr>
          <w:spacing w:val="-4"/>
        </w:rPr>
        <w:t xml:space="preserve"> </w:t>
      </w:r>
      <w:r>
        <w:t>пунктуационных</w:t>
      </w:r>
      <w:r>
        <w:rPr>
          <w:spacing w:val="-3"/>
        </w:rPr>
        <w:t xml:space="preserve"> </w:t>
      </w:r>
      <w:r>
        <w:t>норм.</w:t>
      </w:r>
    </w:p>
    <w:p w:rsidR="002F6ED5" w:rsidRDefault="00CB38D1">
      <w:pPr>
        <w:pStyle w:val="a3"/>
        <w:ind w:left="1391" w:firstLine="0"/>
      </w:pPr>
      <w:r>
        <w:t>Орфографический</w:t>
      </w:r>
      <w:r>
        <w:rPr>
          <w:spacing w:val="-2"/>
        </w:rPr>
        <w:t xml:space="preserve"> </w:t>
      </w:r>
      <w:r>
        <w:t>анализ</w:t>
      </w:r>
      <w:r>
        <w:rPr>
          <w:spacing w:val="-7"/>
        </w:rPr>
        <w:t xml:space="preserve"> </w:t>
      </w:r>
      <w:r>
        <w:t>слова</w:t>
      </w:r>
      <w:r>
        <w:rPr>
          <w:spacing w:val="-8"/>
        </w:rPr>
        <w:t xml:space="preserve"> </w:t>
      </w:r>
      <w:r>
        <w:t>и</w:t>
      </w:r>
      <w:r>
        <w:rPr>
          <w:spacing w:val="-1"/>
        </w:rPr>
        <w:t xml:space="preserve"> </w:t>
      </w:r>
      <w:r>
        <w:t>пунктуационный</w:t>
      </w:r>
      <w:r>
        <w:rPr>
          <w:spacing w:val="-2"/>
        </w:rPr>
        <w:t xml:space="preserve"> </w:t>
      </w:r>
      <w:r>
        <w:t>анализ</w:t>
      </w:r>
      <w:r>
        <w:rPr>
          <w:spacing w:val="-7"/>
        </w:rPr>
        <w:t xml:space="preserve"> </w:t>
      </w:r>
      <w:r>
        <w:t>предложения.</w:t>
      </w:r>
    </w:p>
    <w:p w:rsidR="002F6ED5" w:rsidRDefault="002F6ED5">
      <w:pPr>
        <w:pStyle w:val="a3"/>
        <w:ind w:left="0" w:firstLine="0"/>
        <w:jc w:val="left"/>
        <w:rPr>
          <w:sz w:val="26"/>
        </w:rPr>
      </w:pPr>
    </w:p>
    <w:p w:rsidR="002F6ED5" w:rsidRDefault="00CB38D1">
      <w:pPr>
        <w:pStyle w:val="Heading1"/>
        <w:numPr>
          <w:ilvl w:val="3"/>
          <w:numId w:val="134"/>
        </w:numPr>
        <w:tabs>
          <w:tab w:val="left" w:pos="2169"/>
        </w:tabs>
        <w:spacing w:before="183" w:line="275" w:lineRule="exact"/>
        <w:ind w:left="2168" w:hanging="783"/>
        <w:jc w:val="left"/>
      </w:pPr>
      <w:bookmarkStart w:id="43" w:name="2.2.2.2._Литература"/>
      <w:bookmarkEnd w:id="43"/>
      <w:r>
        <w:t>Литература</w:t>
      </w:r>
    </w:p>
    <w:p w:rsidR="002F6ED5" w:rsidRDefault="00CB38D1">
      <w:pPr>
        <w:spacing w:line="271" w:lineRule="exact"/>
        <w:ind w:left="1391"/>
        <w:rPr>
          <w:b/>
          <w:sz w:val="24"/>
        </w:rPr>
      </w:pPr>
      <w:r>
        <w:rPr>
          <w:b/>
          <w:sz w:val="24"/>
        </w:rPr>
        <w:t>Цели</w:t>
      </w:r>
      <w:r>
        <w:rPr>
          <w:b/>
          <w:spacing w:val="-1"/>
          <w:sz w:val="24"/>
        </w:rPr>
        <w:t xml:space="preserve"> </w:t>
      </w:r>
      <w:r>
        <w:rPr>
          <w:b/>
          <w:sz w:val="24"/>
        </w:rPr>
        <w:t>и задачи литературного</w:t>
      </w:r>
      <w:r>
        <w:rPr>
          <w:b/>
          <w:spacing w:val="-6"/>
          <w:sz w:val="24"/>
        </w:rPr>
        <w:t xml:space="preserve"> </w:t>
      </w:r>
      <w:r>
        <w:rPr>
          <w:b/>
          <w:sz w:val="24"/>
        </w:rPr>
        <w:t>образования</w:t>
      </w:r>
    </w:p>
    <w:p w:rsidR="002F6ED5" w:rsidRDefault="00CB38D1">
      <w:pPr>
        <w:pStyle w:val="a3"/>
        <w:spacing w:line="272" w:lineRule="exact"/>
        <w:ind w:left="1391" w:firstLine="0"/>
        <w:jc w:val="left"/>
      </w:pPr>
      <w:r>
        <w:t>Литература</w:t>
      </w:r>
      <w:r>
        <w:rPr>
          <w:spacing w:val="-4"/>
        </w:rPr>
        <w:t xml:space="preserve"> </w:t>
      </w:r>
      <w:r>
        <w:t>–</w:t>
      </w:r>
      <w:r>
        <w:rPr>
          <w:spacing w:val="2"/>
        </w:rPr>
        <w:t xml:space="preserve"> </w:t>
      </w:r>
      <w:r>
        <w:t>учебный</w:t>
      </w:r>
      <w:r>
        <w:rPr>
          <w:spacing w:val="-3"/>
        </w:rPr>
        <w:t xml:space="preserve"> </w:t>
      </w:r>
      <w:r>
        <w:t>предмет,</w:t>
      </w:r>
      <w:r>
        <w:rPr>
          <w:spacing w:val="-9"/>
        </w:rPr>
        <w:t xml:space="preserve"> </w:t>
      </w:r>
      <w:r>
        <w:t>освоение</w:t>
      </w:r>
      <w:r>
        <w:rPr>
          <w:spacing w:val="-9"/>
        </w:rPr>
        <w:t xml:space="preserve"> </w:t>
      </w:r>
      <w:r>
        <w:t>содержания</w:t>
      </w:r>
      <w:r>
        <w:rPr>
          <w:spacing w:val="-3"/>
        </w:rPr>
        <w:t xml:space="preserve"> </w:t>
      </w:r>
      <w:r>
        <w:t>которого направлено:</w:t>
      </w:r>
    </w:p>
    <w:p w:rsidR="002F6ED5" w:rsidRDefault="00CB38D1">
      <w:pPr>
        <w:pStyle w:val="a4"/>
        <w:numPr>
          <w:ilvl w:val="0"/>
          <w:numId w:val="132"/>
        </w:numPr>
        <w:tabs>
          <w:tab w:val="left" w:pos="1814"/>
        </w:tabs>
        <w:spacing w:before="7" w:line="237" w:lineRule="auto"/>
        <w:ind w:right="419" w:firstLine="710"/>
        <w:rPr>
          <w:sz w:val="24"/>
        </w:rPr>
      </w:pPr>
      <w:r>
        <w:rPr>
          <w:sz w:val="24"/>
        </w:rPr>
        <w:t>на последовательное формирование читательской культуры через приобщение к</w:t>
      </w:r>
      <w:r>
        <w:rPr>
          <w:spacing w:val="1"/>
          <w:sz w:val="24"/>
        </w:rPr>
        <w:t xml:space="preserve"> </w:t>
      </w:r>
      <w:r>
        <w:rPr>
          <w:sz w:val="24"/>
        </w:rPr>
        <w:t>чтению</w:t>
      </w:r>
      <w:r>
        <w:rPr>
          <w:spacing w:val="-1"/>
          <w:sz w:val="24"/>
        </w:rPr>
        <w:t xml:space="preserve"> </w:t>
      </w:r>
      <w:r>
        <w:rPr>
          <w:sz w:val="24"/>
        </w:rPr>
        <w:t>художественной</w:t>
      </w:r>
      <w:r>
        <w:rPr>
          <w:spacing w:val="-2"/>
          <w:sz w:val="24"/>
        </w:rPr>
        <w:t xml:space="preserve"> </w:t>
      </w:r>
      <w:r>
        <w:rPr>
          <w:sz w:val="24"/>
        </w:rPr>
        <w:t>литературы;</w:t>
      </w:r>
    </w:p>
    <w:p w:rsidR="002F6ED5" w:rsidRDefault="00CB38D1">
      <w:pPr>
        <w:pStyle w:val="a4"/>
        <w:numPr>
          <w:ilvl w:val="0"/>
          <w:numId w:val="132"/>
        </w:numPr>
        <w:tabs>
          <w:tab w:val="left" w:pos="1814"/>
        </w:tabs>
        <w:spacing w:before="6" w:line="237" w:lineRule="auto"/>
        <w:ind w:right="429" w:firstLine="710"/>
        <w:rPr>
          <w:sz w:val="24"/>
        </w:rPr>
      </w:pPr>
      <w:r>
        <w:rPr>
          <w:sz w:val="24"/>
        </w:rPr>
        <w:t>на</w:t>
      </w:r>
      <w:r>
        <w:rPr>
          <w:spacing w:val="1"/>
          <w:sz w:val="24"/>
        </w:rPr>
        <w:t xml:space="preserve"> </w:t>
      </w:r>
      <w:r>
        <w:rPr>
          <w:sz w:val="24"/>
        </w:rPr>
        <w:t>освоение</w:t>
      </w:r>
      <w:r>
        <w:rPr>
          <w:spacing w:val="1"/>
          <w:sz w:val="24"/>
        </w:rPr>
        <w:t xml:space="preserve"> </w:t>
      </w:r>
      <w:r>
        <w:rPr>
          <w:sz w:val="24"/>
        </w:rPr>
        <w:t>общекультурных</w:t>
      </w:r>
      <w:r>
        <w:rPr>
          <w:spacing w:val="1"/>
          <w:sz w:val="24"/>
        </w:rPr>
        <w:t xml:space="preserve"> </w:t>
      </w:r>
      <w:r>
        <w:rPr>
          <w:sz w:val="24"/>
        </w:rPr>
        <w:t>навыков</w:t>
      </w:r>
      <w:r>
        <w:rPr>
          <w:spacing w:val="1"/>
          <w:sz w:val="24"/>
        </w:rPr>
        <w:t xml:space="preserve"> </w:t>
      </w:r>
      <w:r>
        <w:rPr>
          <w:sz w:val="24"/>
        </w:rPr>
        <w:t>чтения,</w:t>
      </w:r>
      <w:r>
        <w:rPr>
          <w:spacing w:val="1"/>
          <w:sz w:val="24"/>
        </w:rPr>
        <w:t xml:space="preserve"> </w:t>
      </w:r>
      <w:r>
        <w:rPr>
          <w:sz w:val="24"/>
        </w:rPr>
        <w:t>восприятия</w:t>
      </w:r>
      <w:r>
        <w:rPr>
          <w:spacing w:val="60"/>
          <w:sz w:val="24"/>
        </w:rPr>
        <w:t xml:space="preserve"> </w:t>
      </w:r>
      <w:r>
        <w:rPr>
          <w:sz w:val="24"/>
        </w:rPr>
        <w:t>художественного</w:t>
      </w:r>
      <w:r>
        <w:rPr>
          <w:spacing w:val="1"/>
          <w:sz w:val="24"/>
        </w:rPr>
        <w:t xml:space="preserve"> </w:t>
      </w:r>
      <w:r>
        <w:rPr>
          <w:sz w:val="24"/>
        </w:rPr>
        <w:t>языка и</w:t>
      </w:r>
      <w:r>
        <w:rPr>
          <w:spacing w:val="-3"/>
          <w:sz w:val="24"/>
        </w:rPr>
        <w:t xml:space="preserve"> </w:t>
      </w:r>
      <w:r>
        <w:rPr>
          <w:sz w:val="24"/>
        </w:rPr>
        <w:t>понимания</w:t>
      </w:r>
      <w:r>
        <w:rPr>
          <w:spacing w:val="1"/>
          <w:sz w:val="24"/>
        </w:rPr>
        <w:t xml:space="preserve"> </w:t>
      </w:r>
      <w:r>
        <w:rPr>
          <w:sz w:val="24"/>
        </w:rPr>
        <w:t>художественного</w:t>
      </w:r>
      <w:r>
        <w:rPr>
          <w:spacing w:val="2"/>
          <w:sz w:val="24"/>
        </w:rPr>
        <w:t xml:space="preserve"> </w:t>
      </w:r>
      <w:r>
        <w:rPr>
          <w:sz w:val="24"/>
        </w:rPr>
        <w:t>смысла</w:t>
      </w:r>
      <w:r>
        <w:rPr>
          <w:spacing w:val="-5"/>
          <w:sz w:val="24"/>
        </w:rPr>
        <w:t xml:space="preserve"> </w:t>
      </w:r>
      <w:r>
        <w:rPr>
          <w:sz w:val="24"/>
        </w:rPr>
        <w:t>литературных</w:t>
      </w:r>
      <w:r>
        <w:rPr>
          <w:spacing w:val="-4"/>
          <w:sz w:val="24"/>
        </w:rPr>
        <w:t xml:space="preserve"> </w:t>
      </w:r>
      <w:r>
        <w:rPr>
          <w:sz w:val="24"/>
        </w:rPr>
        <w:t>произведений;</w:t>
      </w:r>
    </w:p>
    <w:p w:rsidR="002F6ED5" w:rsidRDefault="00CB38D1">
      <w:pPr>
        <w:pStyle w:val="a4"/>
        <w:numPr>
          <w:ilvl w:val="0"/>
          <w:numId w:val="132"/>
        </w:numPr>
        <w:tabs>
          <w:tab w:val="left" w:pos="1814"/>
        </w:tabs>
        <w:spacing w:before="3" w:line="237" w:lineRule="auto"/>
        <w:ind w:right="415" w:firstLine="710"/>
        <w:rPr>
          <w:sz w:val="24"/>
        </w:rPr>
      </w:pPr>
      <w:r>
        <w:rPr>
          <w:sz w:val="24"/>
        </w:rPr>
        <w:t>на</w:t>
      </w:r>
      <w:r>
        <w:rPr>
          <w:spacing w:val="1"/>
          <w:sz w:val="24"/>
        </w:rPr>
        <w:t xml:space="preserve"> </w:t>
      </w:r>
      <w:r>
        <w:rPr>
          <w:sz w:val="24"/>
        </w:rPr>
        <w:t>развитие</w:t>
      </w:r>
      <w:r>
        <w:rPr>
          <w:spacing w:val="1"/>
          <w:sz w:val="24"/>
        </w:rPr>
        <w:t xml:space="preserve"> </w:t>
      </w:r>
      <w:r>
        <w:rPr>
          <w:sz w:val="24"/>
        </w:rPr>
        <w:t>эмоциональной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образного,</w:t>
      </w:r>
      <w:r>
        <w:rPr>
          <w:spacing w:val="1"/>
          <w:sz w:val="24"/>
        </w:rPr>
        <w:t xml:space="preserve"> </w:t>
      </w:r>
      <w:r>
        <w:rPr>
          <w:sz w:val="24"/>
        </w:rPr>
        <w:t>ассоциативного</w:t>
      </w:r>
      <w:r>
        <w:rPr>
          <w:spacing w:val="1"/>
          <w:sz w:val="24"/>
        </w:rPr>
        <w:t xml:space="preserve"> </w:t>
      </w:r>
      <w:r>
        <w:rPr>
          <w:sz w:val="24"/>
        </w:rPr>
        <w:t>и</w:t>
      </w:r>
      <w:r>
        <w:rPr>
          <w:spacing w:val="1"/>
          <w:sz w:val="24"/>
        </w:rPr>
        <w:t xml:space="preserve"> </w:t>
      </w:r>
      <w:r>
        <w:rPr>
          <w:sz w:val="24"/>
        </w:rPr>
        <w:t>логического</w:t>
      </w:r>
      <w:r>
        <w:rPr>
          <w:spacing w:val="1"/>
          <w:sz w:val="24"/>
        </w:rPr>
        <w:t xml:space="preserve"> </w:t>
      </w:r>
      <w:r>
        <w:rPr>
          <w:sz w:val="24"/>
        </w:rPr>
        <w:t>мышления;</w:t>
      </w:r>
    </w:p>
    <w:p w:rsidR="002F6ED5" w:rsidRDefault="00CB38D1">
      <w:pPr>
        <w:pStyle w:val="a4"/>
        <w:numPr>
          <w:ilvl w:val="0"/>
          <w:numId w:val="132"/>
        </w:numPr>
        <w:tabs>
          <w:tab w:val="left" w:pos="1814"/>
        </w:tabs>
        <w:spacing w:before="7" w:line="237" w:lineRule="auto"/>
        <w:ind w:right="423" w:firstLine="710"/>
        <w:rPr>
          <w:sz w:val="24"/>
        </w:rPr>
      </w:pPr>
      <w:r>
        <w:rPr>
          <w:sz w:val="24"/>
        </w:rPr>
        <w:t>на овладение базовым филологическим инструментарием, способствующим более</w:t>
      </w:r>
      <w:r>
        <w:rPr>
          <w:spacing w:val="-57"/>
          <w:sz w:val="24"/>
        </w:rPr>
        <w:t xml:space="preserve"> </w:t>
      </w:r>
      <w:r>
        <w:rPr>
          <w:sz w:val="24"/>
        </w:rPr>
        <w:t>глубокому</w:t>
      </w:r>
      <w:r>
        <w:rPr>
          <w:spacing w:val="1"/>
          <w:sz w:val="24"/>
        </w:rPr>
        <w:t xml:space="preserve"> </w:t>
      </w:r>
      <w:r>
        <w:rPr>
          <w:sz w:val="24"/>
        </w:rPr>
        <w:t>эмоциональному</w:t>
      </w:r>
      <w:r>
        <w:rPr>
          <w:spacing w:val="1"/>
          <w:sz w:val="24"/>
        </w:rPr>
        <w:t xml:space="preserve"> </w:t>
      </w:r>
      <w:r>
        <w:rPr>
          <w:sz w:val="24"/>
        </w:rPr>
        <w:t>переживанию</w:t>
      </w:r>
      <w:r>
        <w:rPr>
          <w:spacing w:val="1"/>
          <w:sz w:val="24"/>
        </w:rPr>
        <w:t xml:space="preserve"> </w:t>
      </w:r>
      <w:r>
        <w:rPr>
          <w:sz w:val="24"/>
        </w:rPr>
        <w:t>и</w:t>
      </w:r>
      <w:r>
        <w:rPr>
          <w:spacing w:val="1"/>
          <w:sz w:val="24"/>
        </w:rPr>
        <w:t xml:space="preserve"> </w:t>
      </w:r>
      <w:r>
        <w:rPr>
          <w:sz w:val="24"/>
        </w:rPr>
        <w:t>интеллектуальному</w:t>
      </w:r>
      <w:r>
        <w:rPr>
          <w:spacing w:val="1"/>
          <w:sz w:val="24"/>
        </w:rPr>
        <w:t xml:space="preserve"> </w:t>
      </w:r>
      <w:r>
        <w:rPr>
          <w:sz w:val="24"/>
        </w:rPr>
        <w:t>осмыслению</w:t>
      </w:r>
      <w:r>
        <w:rPr>
          <w:spacing w:val="1"/>
          <w:sz w:val="24"/>
        </w:rPr>
        <w:t xml:space="preserve"> </w:t>
      </w:r>
      <w:r>
        <w:rPr>
          <w:sz w:val="24"/>
        </w:rPr>
        <w:t>художественного</w:t>
      </w:r>
      <w:r>
        <w:rPr>
          <w:spacing w:val="1"/>
          <w:sz w:val="24"/>
        </w:rPr>
        <w:t xml:space="preserve"> </w:t>
      </w:r>
      <w:r>
        <w:rPr>
          <w:sz w:val="24"/>
        </w:rPr>
        <w:t>текста;</w:t>
      </w:r>
    </w:p>
    <w:p w:rsidR="002F6ED5" w:rsidRDefault="00CB38D1">
      <w:pPr>
        <w:pStyle w:val="a4"/>
        <w:numPr>
          <w:ilvl w:val="0"/>
          <w:numId w:val="132"/>
        </w:numPr>
        <w:tabs>
          <w:tab w:val="left" w:pos="1814"/>
        </w:tabs>
        <w:spacing w:before="5" w:line="293" w:lineRule="exact"/>
        <w:ind w:left="1813"/>
        <w:rPr>
          <w:sz w:val="24"/>
        </w:rPr>
      </w:pPr>
      <w:r>
        <w:rPr>
          <w:sz w:val="24"/>
        </w:rPr>
        <w:t>на</w:t>
      </w:r>
      <w:r>
        <w:rPr>
          <w:spacing w:val="-2"/>
          <w:sz w:val="24"/>
        </w:rPr>
        <w:t xml:space="preserve"> </w:t>
      </w:r>
      <w:r>
        <w:rPr>
          <w:sz w:val="24"/>
        </w:rPr>
        <w:t>формирование</w:t>
      </w:r>
      <w:r>
        <w:rPr>
          <w:spacing w:val="-7"/>
          <w:sz w:val="24"/>
        </w:rPr>
        <w:t xml:space="preserve"> </w:t>
      </w:r>
      <w:r>
        <w:rPr>
          <w:sz w:val="24"/>
        </w:rPr>
        <w:t>потребности</w:t>
      </w:r>
      <w:r>
        <w:rPr>
          <w:spacing w:val="-3"/>
          <w:sz w:val="24"/>
        </w:rPr>
        <w:t xml:space="preserve"> </w:t>
      </w:r>
      <w:r>
        <w:rPr>
          <w:sz w:val="24"/>
        </w:rPr>
        <w:t>и способности</w:t>
      </w:r>
      <w:r>
        <w:rPr>
          <w:spacing w:val="-3"/>
          <w:sz w:val="24"/>
        </w:rPr>
        <w:t xml:space="preserve"> </w:t>
      </w:r>
      <w:r>
        <w:rPr>
          <w:sz w:val="24"/>
        </w:rPr>
        <w:t>выражения</w:t>
      </w:r>
      <w:r>
        <w:rPr>
          <w:spacing w:val="-1"/>
          <w:sz w:val="24"/>
        </w:rPr>
        <w:t xml:space="preserve"> </w:t>
      </w:r>
      <w:r>
        <w:rPr>
          <w:sz w:val="24"/>
        </w:rPr>
        <w:t>себя</w:t>
      </w:r>
      <w:r>
        <w:rPr>
          <w:spacing w:val="-5"/>
          <w:sz w:val="24"/>
        </w:rPr>
        <w:t xml:space="preserve"> </w:t>
      </w:r>
      <w:r>
        <w:rPr>
          <w:sz w:val="24"/>
        </w:rPr>
        <w:t>в слове.</w:t>
      </w:r>
    </w:p>
    <w:p w:rsidR="002F6ED5" w:rsidRDefault="00CB38D1">
      <w:pPr>
        <w:pStyle w:val="a3"/>
        <w:ind w:right="417"/>
      </w:pPr>
      <w:r>
        <w:t>В</w:t>
      </w:r>
      <w:r>
        <w:rPr>
          <w:spacing w:val="1"/>
        </w:rPr>
        <w:t xml:space="preserve"> </w:t>
      </w:r>
      <w:r>
        <w:t>цели</w:t>
      </w:r>
      <w:r>
        <w:rPr>
          <w:spacing w:val="1"/>
        </w:rPr>
        <w:t xml:space="preserve"> </w:t>
      </w:r>
      <w:r>
        <w:t>предмета</w:t>
      </w:r>
      <w:r>
        <w:rPr>
          <w:spacing w:val="1"/>
        </w:rPr>
        <w:t xml:space="preserve"> </w:t>
      </w:r>
      <w:r>
        <w:t>«Литература»</w:t>
      </w:r>
      <w:r>
        <w:rPr>
          <w:spacing w:val="1"/>
        </w:rPr>
        <w:t xml:space="preserve"> </w:t>
      </w:r>
      <w:r>
        <w:t>входит</w:t>
      </w:r>
      <w:r>
        <w:rPr>
          <w:spacing w:val="1"/>
        </w:rPr>
        <w:t xml:space="preserve"> </w:t>
      </w:r>
      <w:r>
        <w:t>передача</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традиций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и</w:t>
      </w:r>
      <w:r>
        <w:rPr>
          <w:spacing w:val="-2"/>
        </w:rPr>
        <w:t xml:space="preserve"> </w:t>
      </w:r>
      <w:r>
        <w:t>воспитанию личности.</w:t>
      </w:r>
    </w:p>
    <w:p w:rsidR="002F6ED5" w:rsidRDefault="00CB38D1">
      <w:pPr>
        <w:pStyle w:val="a3"/>
        <w:ind w:right="414"/>
      </w:pPr>
      <w:r>
        <w:t>Знакомство</w:t>
      </w:r>
      <w:r>
        <w:rPr>
          <w:spacing w:val="1"/>
        </w:rPr>
        <w:t xml:space="preserve"> </w:t>
      </w:r>
      <w:r>
        <w:t>с</w:t>
      </w:r>
      <w:r>
        <w:rPr>
          <w:spacing w:val="1"/>
        </w:rPr>
        <w:t xml:space="preserve"> </w:t>
      </w:r>
      <w:r>
        <w:t>фольклорными</w:t>
      </w:r>
      <w:r>
        <w:rPr>
          <w:spacing w:val="1"/>
        </w:rPr>
        <w:t xml:space="preserve"> </w:t>
      </w:r>
      <w:r>
        <w:t>и</w:t>
      </w:r>
      <w:r>
        <w:rPr>
          <w:spacing w:val="1"/>
        </w:rPr>
        <w:t xml:space="preserve"> </w:t>
      </w:r>
      <w:r>
        <w:t>литературными</w:t>
      </w:r>
      <w:r>
        <w:rPr>
          <w:spacing w:val="1"/>
        </w:rPr>
        <w:t xml:space="preserve"> </w:t>
      </w:r>
      <w:r>
        <w:t>произведениями</w:t>
      </w:r>
      <w:r>
        <w:rPr>
          <w:spacing w:val="1"/>
        </w:rPr>
        <w:t xml:space="preserve"> </w:t>
      </w:r>
      <w:r>
        <w:t>разных</w:t>
      </w:r>
      <w:r>
        <w:rPr>
          <w:spacing w:val="1"/>
        </w:rPr>
        <w:t xml:space="preserve"> </w:t>
      </w:r>
      <w:r>
        <w:t>времен</w:t>
      </w:r>
      <w:r>
        <w:rPr>
          <w:spacing w:val="1"/>
        </w:rPr>
        <w:t xml:space="preserve"> </w:t>
      </w:r>
      <w:r>
        <w:t>и</w:t>
      </w:r>
      <w:r>
        <w:rPr>
          <w:spacing w:val="1"/>
        </w:rPr>
        <w:t xml:space="preserve"> </w:t>
      </w:r>
      <w:r>
        <w:t>народов, их обсуждение, анализ и интерпретация предоставляют обучающимся возможность</w:t>
      </w:r>
      <w:r>
        <w:rPr>
          <w:spacing w:val="-57"/>
        </w:rPr>
        <w:t xml:space="preserve"> </w:t>
      </w:r>
      <w:r>
        <w:t>эстетического и этического самоопределения, приобщают их к миру многообразных идей и</w:t>
      </w:r>
      <w:r>
        <w:rPr>
          <w:spacing w:val="1"/>
        </w:rPr>
        <w:t xml:space="preserve"> </w:t>
      </w:r>
      <w:r>
        <w:t>представлений,</w:t>
      </w:r>
      <w:r>
        <w:rPr>
          <w:spacing w:val="1"/>
        </w:rPr>
        <w:t xml:space="preserve"> </w:t>
      </w:r>
      <w:r>
        <w:t>выработанных</w:t>
      </w:r>
      <w:r>
        <w:rPr>
          <w:spacing w:val="1"/>
        </w:rPr>
        <w:t xml:space="preserve"> </w:t>
      </w:r>
      <w:r>
        <w:t>человечеством,</w:t>
      </w:r>
      <w:r>
        <w:rPr>
          <w:spacing w:val="1"/>
        </w:rPr>
        <w:t xml:space="preserve"> </w:t>
      </w:r>
      <w:r>
        <w:t>способствуют</w:t>
      </w:r>
      <w:r>
        <w:rPr>
          <w:spacing w:val="1"/>
        </w:rPr>
        <w:t xml:space="preserve"> </w:t>
      </w:r>
      <w:r>
        <w:t>формированию</w:t>
      </w:r>
      <w:r>
        <w:rPr>
          <w:spacing w:val="1"/>
        </w:rPr>
        <w:t xml:space="preserve"> </w:t>
      </w:r>
      <w:r>
        <w:t>гражданской</w:t>
      </w:r>
      <w:r>
        <w:rPr>
          <w:spacing w:val="-57"/>
        </w:rPr>
        <w:t xml:space="preserve"> </w:t>
      </w:r>
      <w:r>
        <w:t>позиции и национально-культурной идентичности (способности осознанного отнесения себя</w:t>
      </w:r>
      <w:r>
        <w:rPr>
          <w:spacing w:val="1"/>
        </w:rPr>
        <w:t xml:space="preserve"> </w:t>
      </w:r>
      <w:r>
        <w:t>к</w:t>
      </w:r>
      <w:r>
        <w:rPr>
          <w:spacing w:val="-3"/>
        </w:rPr>
        <w:t xml:space="preserve"> </w:t>
      </w:r>
      <w:r>
        <w:t>родной</w:t>
      </w:r>
      <w:r>
        <w:rPr>
          <w:spacing w:val="-4"/>
        </w:rPr>
        <w:t xml:space="preserve"> </w:t>
      </w:r>
      <w:r>
        <w:t>культуре),</w:t>
      </w:r>
      <w:r>
        <w:rPr>
          <w:spacing w:val="1"/>
        </w:rPr>
        <w:t xml:space="preserve"> </w:t>
      </w:r>
      <w:r>
        <w:t>а</w:t>
      </w:r>
      <w:r>
        <w:rPr>
          <w:spacing w:val="-2"/>
        </w:rPr>
        <w:t xml:space="preserve"> </w:t>
      </w:r>
      <w:r>
        <w:t>также</w:t>
      </w:r>
      <w:r>
        <w:rPr>
          <w:spacing w:val="-1"/>
        </w:rPr>
        <w:t xml:space="preserve"> </w:t>
      </w:r>
      <w:r>
        <w:t>умению</w:t>
      </w:r>
      <w:r>
        <w:rPr>
          <w:spacing w:val="-3"/>
        </w:rPr>
        <w:t xml:space="preserve"> </w:t>
      </w:r>
      <w:r>
        <w:t>воспринимать</w:t>
      </w:r>
      <w:r>
        <w:rPr>
          <w:spacing w:val="1"/>
        </w:rPr>
        <w:t xml:space="preserve"> </w:t>
      </w:r>
      <w:r>
        <w:t>родную</w:t>
      </w:r>
      <w:r>
        <w:rPr>
          <w:spacing w:val="-3"/>
        </w:rPr>
        <w:t xml:space="preserve"> </w:t>
      </w:r>
      <w:r>
        <w:t>культуру</w:t>
      </w:r>
      <w:r>
        <w:rPr>
          <w:spacing w:val="-10"/>
        </w:rPr>
        <w:t xml:space="preserve"> </w:t>
      </w:r>
      <w:r>
        <w:t>в контексте</w:t>
      </w:r>
      <w:r>
        <w:rPr>
          <w:spacing w:val="-1"/>
        </w:rPr>
        <w:t xml:space="preserve"> </w:t>
      </w:r>
      <w:r>
        <w:t>мировой.</w:t>
      </w:r>
    </w:p>
    <w:p w:rsidR="002F6ED5" w:rsidRDefault="00CB38D1">
      <w:pPr>
        <w:pStyle w:val="a3"/>
        <w:ind w:right="410"/>
      </w:pPr>
      <w:r>
        <w:rPr>
          <w:b/>
        </w:rPr>
        <w:t>Стратегическая</w:t>
      </w:r>
      <w:r>
        <w:rPr>
          <w:b/>
          <w:spacing w:val="1"/>
        </w:rPr>
        <w:t xml:space="preserve"> </w:t>
      </w:r>
      <w:r>
        <w:rPr>
          <w:b/>
        </w:rPr>
        <w:t>цель</w:t>
      </w:r>
      <w:r>
        <w:rPr>
          <w:b/>
          <w:spacing w:val="1"/>
        </w:rPr>
        <w:t xml:space="preserve"> </w:t>
      </w:r>
      <w:r>
        <w:rPr>
          <w:b/>
        </w:rPr>
        <w:t>изучения</w:t>
      </w:r>
      <w:r>
        <w:rPr>
          <w:b/>
          <w:spacing w:val="1"/>
        </w:rPr>
        <w:t xml:space="preserve"> </w:t>
      </w:r>
      <w:r>
        <w:rPr>
          <w:b/>
        </w:rPr>
        <w:t>литературы</w:t>
      </w:r>
      <w:r>
        <w:rPr>
          <w:b/>
          <w:spacing w:val="1"/>
        </w:rPr>
        <w:t xml:space="preserve"> </w:t>
      </w:r>
      <w:r>
        <w:t>на</w:t>
      </w:r>
      <w:r>
        <w:rPr>
          <w:spacing w:val="1"/>
        </w:rPr>
        <w:t xml:space="preserve"> </w:t>
      </w:r>
      <w:r>
        <w:t>этапе</w:t>
      </w:r>
      <w:r>
        <w:rPr>
          <w:spacing w:val="61"/>
        </w:rPr>
        <w:t xml:space="preserve"> </w:t>
      </w:r>
      <w:r>
        <w:t>основного</w:t>
      </w:r>
      <w:r>
        <w:rPr>
          <w:spacing w:val="61"/>
        </w:rPr>
        <w:t xml:space="preserve"> </w:t>
      </w:r>
      <w:r>
        <w:t>общего</w:t>
      </w:r>
      <w:r>
        <w:rPr>
          <w:spacing w:val="1"/>
        </w:rPr>
        <w:t xml:space="preserve"> </w:t>
      </w:r>
      <w:r>
        <w:t>образования – формирование потребности в качественном чтении, культуры читательского</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что</w:t>
      </w:r>
      <w:r>
        <w:rPr>
          <w:spacing w:val="1"/>
        </w:rPr>
        <w:t xml:space="preserve"> </w:t>
      </w:r>
      <w:r>
        <w:t>предполагает</w:t>
      </w:r>
      <w:r>
        <w:rPr>
          <w:spacing w:val="1"/>
        </w:rPr>
        <w:t xml:space="preserve"> </w:t>
      </w:r>
      <w:r>
        <w:t>постижение</w:t>
      </w:r>
      <w:r>
        <w:rPr>
          <w:spacing w:val="1"/>
        </w:rPr>
        <w:t xml:space="preserve"> </w:t>
      </w:r>
      <w:r>
        <w:t>художественной литературы как вида искусства, целенаправленное развитие способности</w:t>
      </w:r>
      <w:r>
        <w:rPr>
          <w:spacing w:val="1"/>
        </w:rPr>
        <w:t xml:space="preserve"> </w:t>
      </w:r>
      <w:r>
        <w:t>обучающегося</w:t>
      </w:r>
      <w:r>
        <w:rPr>
          <w:spacing w:val="46"/>
        </w:rPr>
        <w:t xml:space="preserve"> </w:t>
      </w:r>
      <w:r>
        <w:t>к</w:t>
      </w:r>
      <w:r>
        <w:rPr>
          <w:spacing w:val="40"/>
        </w:rPr>
        <w:t xml:space="preserve"> </w:t>
      </w:r>
      <w:r>
        <w:t>адекватному</w:t>
      </w:r>
      <w:r>
        <w:rPr>
          <w:spacing w:val="37"/>
        </w:rPr>
        <w:t xml:space="preserve"> </w:t>
      </w:r>
      <w:r>
        <w:t>восприятию</w:t>
      </w:r>
      <w:r>
        <w:rPr>
          <w:spacing w:val="40"/>
        </w:rPr>
        <w:t xml:space="preserve"> </w:t>
      </w:r>
      <w:r>
        <w:t>и</w:t>
      </w:r>
      <w:r>
        <w:rPr>
          <w:spacing w:val="43"/>
        </w:rPr>
        <w:t xml:space="preserve"> </w:t>
      </w:r>
      <w:r>
        <w:t>пониманию</w:t>
      </w:r>
      <w:r>
        <w:rPr>
          <w:spacing w:val="40"/>
        </w:rPr>
        <w:t xml:space="preserve"> </w:t>
      </w:r>
      <w:r>
        <w:t>смысла</w:t>
      </w:r>
      <w:r>
        <w:rPr>
          <w:spacing w:val="46"/>
        </w:rPr>
        <w:t xml:space="preserve"> </w:t>
      </w:r>
      <w:r>
        <w:t>различных</w:t>
      </w:r>
      <w:r>
        <w:rPr>
          <w:spacing w:val="42"/>
        </w:rPr>
        <w:t xml:space="preserve"> </w:t>
      </w:r>
      <w:r>
        <w:t>литературных</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0" w:firstLine="0"/>
      </w:pPr>
      <w:r>
        <w:lastRenderedPageBreak/>
        <w:t>произведений</w:t>
      </w:r>
      <w:r>
        <w:rPr>
          <w:spacing w:val="1"/>
        </w:rPr>
        <w:t xml:space="preserve"> </w:t>
      </w:r>
      <w:r>
        <w:t>и</w:t>
      </w:r>
      <w:r>
        <w:rPr>
          <w:spacing w:val="1"/>
        </w:rPr>
        <w:t xml:space="preserve"> </w:t>
      </w:r>
      <w:r>
        <w:t>самостоятельному</w:t>
      </w:r>
      <w:r>
        <w:rPr>
          <w:spacing w:val="1"/>
        </w:rPr>
        <w:t xml:space="preserve"> </w:t>
      </w:r>
      <w:r>
        <w:t>истолкованию</w:t>
      </w:r>
      <w:r>
        <w:rPr>
          <w:spacing w:val="1"/>
        </w:rPr>
        <w:t xml:space="preserve"> </w:t>
      </w:r>
      <w:r>
        <w:t>прочитанного</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опыте</w:t>
      </w:r>
      <w:r>
        <w:rPr>
          <w:spacing w:val="1"/>
        </w:rPr>
        <w:t xml:space="preserve"> </w:t>
      </w:r>
      <w:r>
        <w:t>чтения,</w:t>
      </w:r>
      <w:r>
        <w:rPr>
          <w:spacing w:val="1"/>
        </w:rPr>
        <w:t xml:space="preserve"> </w:t>
      </w:r>
      <w:r>
        <w:t>осмысления,</w:t>
      </w:r>
      <w:r>
        <w:rPr>
          <w:spacing w:val="1"/>
        </w:rPr>
        <w:t xml:space="preserve"> </w:t>
      </w:r>
      <w:r>
        <w:t>говорения</w:t>
      </w:r>
      <w:r>
        <w:rPr>
          <w:spacing w:val="1"/>
        </w:rPr>
        <w:t xml:space="preserve"> </w:t>
      </w:r>
      <w:r>
        <w:t>о</w:t>
      </w:r>
      <w:r>
        <w:rPr>
          <w:spacing w:val="1"/>
        </w:rPr>
        <w:t xml:space="preserve"> </w:t>
      </w:r>
      <w:r>
        <w:t>литературе</w:t>
      </w:r>
      <w:r>
        <w:rPr>
          <w:spacing w:val="1"/>
        </w:rPr>
        <w:t xml:space="preserve"> </w:t>
      </w:r>
      <w:r>
        <w:t>у</w:t>
      </w:r>
      <w:r>
        <w:rPr>
          <w:spacing w:val="1"/>
        </w:rPr>
        <w:t xml:space="preserve"> </w:t>
      </w:r>
      <w:r>
        <w:t>обучающихся</w:t>
      </w:r>
      <w:r>
        <w:rPr>
          <w:spacing w:val="1"/>
        </w:rPr>
        <w:t xml:space="preserve"> </w:t>
      </w:r>
      <w:r>
        <w:t>последовательно развивается умение пользоваться литературным языком как инструментом</w:t>
      </w:r>
      <w:r>
        <w:rPr>
          <w:spacing w:val="1"/>
        </w:rPr>
        <w:t xml:space="preserve"> </w:t>
      </w:r>
      <w:r>
        <w:t>для выражения собственных мыслей и ощущений, воспитывается потребность в осмыслении</w:t>
      </w:r>
      <w:r>
        <w:rPr>
          <w:spacing w:val="-57"/>
        </w:rPr>
        <w:t xml:space="preserve"> </w:t>
      </w:r>
      <w:r>
        <w:t>прочитанного,</w:t>
      </w:r>
      <w:r>
        <w:rPr>
          <w:spacing w:val="3"/>
        </w:rPr>
        <w:t xml:space="preserve"> </w:t>
      </w:r>
      <w:r>
        <w:t>формируется</w:t>
      </w:r>
      <w:r>
        <w:rPr>
          <w:spacing w:val="1"/>
        </w:rPr>
        <w:t xml:space="preserve"> </w:t>
      </w:r>
      <w:r>
        <w:t>художественный</w:t>
      </w:r>
      <w:r>
        <w:rPr>
          <w:spacing w:val="-3"/>
        </w:rPr>
        <w:t xml:space="preserve"> </w:t>
      </w:r>
      <w:r>
        <w:t>вкус.</w:t>
      </w:r>
    </w:p>
    <w:p w:rsidR="002F6ED5" w:rsidRDefault="00CB38D1">
      <w:pPr>
        <w:pStyle w:val="a3"/>
        <w:spacing w:line="242" w:lineRule="auto"/>
        <w:ind w:right="407"/>
      </w:pPr>
      <w:r>
        <w:t>Изучение</w:t>
      </w:r>
      <w:r>
        <w:rPr>
          <w:spacing w:val="1"/>
        </w:rPr>
        <w:t xml:space="preserve"> </w:t>
      </w:r>
      <w:r>
        <w:t>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(5-9</w:t>
      </w:r>
      <w:r>
        <w:rPr>
          <w:spacing w:val="1"/>
        </w:rPr>
        <w:t xml:space="preserve"> </w:t>
      </w:r>
      <w:r>
        <w:t>классы)</w:t>
      </w:r>
      <w:r>
        <w:rPr>
          <w:spacing w:val="1"/>
        </w:rPr>
        <w:t xml:space="preserve"> </w:t>
      </w:r>
      <w:r>
        <w:t>закладывает</w:t>
      </w:r>
      <w:r>
        <w:rPr>
          <w:spacing w:val="1"/>
        </w:rPr>
        <w:t xml:space="preserve"> </w:t>
      </w:r>
      <w:r>
        <w:t>необходимый</w:t>
      </w:r>
      <w:r>
        <w:rPr>
          <w:spacing w:val="1"/>
        </w:rPr>
        <w:t xml:space="preserve"> </w:t>
      </w:r>
      <w:r>
        <w:t>фундамент</w:t>
      </w:r>
      <w:r>
        <w:rPr>
          <w:spacing w:val="1"/>
        </w:rPr>
        <w:t xml:space="preserve"> </w:t>
      </w:r>
      <w:r>
        <w:t>для</w:t>
      </w:r>
      <w:r>
        <w:rPr>
          <w:spacing w:val="2"/>
        </w:rPr>
        <w:t xml:space="preserve"> </w:t>
      </w:r>
      <w:r>
        <w:t>достижения</w:t>
      </w:r>
      <w:r>
        <w:rPr>
          <w:spacing w:val="-3"/>
        </w:rPr>
        <w:t xml:space="preserve"> </w:t>
      </w:r>
      <w:r>
        <w:t>перечисленных</w:t>
      </w:r>
      <w:r>
        <w:rPr>
          <w:spacing w:val="-4"/>
        </w:rPr>
        <w:t xml:space="preserve"> </w:t>
      </w:r>
      <w:r>
        <w:t>целей.</w:t>
      </w:r>
    </w:p>
    <w:p w:rsidR="002F6ED5" w:rsidRDefault="00CB38D1">
      <w:pPr>
        <w:pStyle w:val="a3"/>
        <w:ind w:right="410"/>
      </w:pPr>
      <w:r>
        <w:t>Объект изучения в учебном процессе − литературное произведение в его жанрово-</w:t>
      </w:r>
      <w:r>
        <w:rPr>
          <w:spacing w:val="1"/>
        </w:rPr>
        <w:t xml:space="preserve"> </w:t>
      </w:r>
      <w:r>
        <w:t>родовой</w:t>
      </w:r>
      <w:r>
        <w:rPr>
          <w:spacing w:val="1"/>
        </w:rPr>
        <w:t xml:space="preserve"> </w:t>
      </w:r>
      <w:r>
        <w:t>и</w:t>
      </w:r>
      <w:r>
        <w:rPr>
          <w:spacing w:val="1"/>
        </w:rPr>
        <w:t xml:space="preserve"> </w:t>
      </w:r>
      <w:r>
        <w:t>историко-культурной</w:t>
      </w:r>
      <w:r>
        <w:rPr>
          <w:spacing w:val="1"/>
        </w:rPr>
        <w:t xml:space="preserve"> </w:t>
      </w:r>
      <w:r>
        <w:t>специфике.</w:t>
      </w:r>
      <w:r>
        <w:rPr>
          <w:spacing w:val="1"/>
        </w:rPr>
        <w:t xml:space="preserve"> </w:t>
      </w:r>
      <w:r>
        <w:t>Постижение</w:t>
      </w:r>
      <w:r>
        <w:rPr>
          <w:spacing w:val="1"/>
        </w:rPr>
        <w:t xml:space="preserve"> </w:t>
      </w:r>
      <w:r>
        <w:t>произведения</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системной</w:t>
      </w:r>
      <w:r>
        <w:rPr>
          <w:spacing w:val="1"/>
        </w:rPr>
        <w:t xml:space="preserve"> </w:t>
      </w:r>
      <w:r>
        <w:t>деятельности</w:t>
      </w:r>
      <w:r>
        <w:rPr>
          <w:spacing w:val="1"/>
        </w:rPr>
        <w:t xml:space="preserve"> </w:t>
      </w:r>
      <w:r>
        <w:t>школьников,</w:t>
      </w:r>
      <w:r>
        <w:rPr>
          <w:spacing w:val="1"/>
        </w:rPr>
        <w:t xml:space="preserve"> </w:t>
      </w:r>
      <w:r>
        <w:t>как</w:t>
      </w:r>
      <w:r>
        <w:rPr>
          <w:spacing w:val="1"/>
        </w:rPr>
        <w:t xml:space="preserve"> </w:t>
      </w:r>
      <w:r>
        <w:t>организуемой</w:t>
      </w:r>
      <w:r>
        <w:rPr>
          <w:spacing w:val="1"/>
        </w:rPr>
        <w:t xml:space="preserve"> </w:t>
      </w:r>
      <w:r>
        <w:t>педагогом,</w:t>
      </w:r>
      <w:r>
        <w:rPr>
          <w:spacing w:val="1"/>
        </w:rPr>
        <w:t xml:space="preserve"> </w:t>
      </w:r>
      <w:r>
        <w:t>так</w:t>
      </w:r>
      <w:r>
        <w:rPr>
          <w:spacing w:val="1"/>
        </w:rPr>
        <w:t xml:space="preserve"> </w:t>
      </w:r>
      <w:r>
        <w:t>и</w:t>
      </w:r>
      <w:r>
        <w:rPr>
          <w:spacing w:val="1"/>
        </w:rPr>
        <w:t xml:space="preserve"> </w:t>
      </w:r>
      <w:r>
        <w:t>самостоятельной, направленной на освоение навыков культуры чтения (вслух, про себя, по</w:t>
      </w:r>
      <w:r>
        <w:rPr>
          <w:spacing w:val="1"/>
        </w:rPr>
        <w:t xml:space="preserve"> </w:t>
      </w:r>
      <w:r>
        <w:t>ролям; чтения</w:t>
      </w:r>
      <w:r>
        <w:rPr>
          <w:spacing w:val="1"/>
        </w:rPr>
        <w:t xml:space="preserve"> </w:t>
      </w:r>
      <w:r>
        <w:t>аналитического, выборочного, комментированного, сопоставительного</w:t>
      </w:r>
      <w:r>
        <w:rPr>
          <w:spacing w:val="60"/>
        </w:rPr>
        <w:t xml:space="preserve"> </w:t>
      </w:r>
      <w:r>
        <w:t>и др.)</w:t>
      </w:r>
      <w:r>
        <w:rPr>
          <w:spacing w:val="-57"/>
        </w:rPr>
        <w:t xml:space="preserve"> </w:t>
      </w:r>
      <w:r>
        <w:t>и базовых навыков творческого и академического письма, последовательно формирующихся</w:t>
      </w:r>
      <w:r>
        <w:rPr>
          <w:spacing w:val="-57"/>
        </w:rPr>
        <w:t xml:space="preserve"> </w:t>
      </w:r>
      <w:r>
        <w:t>на уроках</w:t>
      </w:r>
      <w:r>
        <w:rPr>
          <w:spacing w:val="-3"/>
        </w:rPr>
        <w:t xml:space="preserve"> </w:t>
      </w:r>
      <w:r>
        <w:t>литературы.</w:t>
      </w:r>
    </w:p>
    <w:p w:rsidR="002F6ED5" w:rsidRDefault="00CB38D1">
      <w:pPr>
        <w:pStyle w:val="a3"/>
        <w:spacing w:line="276" w:lineRule="exact"/>
        <w:ind w:left="1391" w:firstLine="0"/>
      </w:pPr>
      <w:r>
        <w:t>Изучение</w:t>
      </w:r>
      <w:r>
        <w:rPr>
          <w:spacing w:val="-3"/>
        </w:rPr>
        <w:t xml:space="preserve"> </w:t>
      </w:r>
      <w:r>
        <w:t>литературы</w:t>
      </w:r>
      <w:r>
        <w:rPr>
          <w:spacing w:val="-1"/>
        </w:rPr>
        <w:t xml:space="preserve"> </w:t>
      </w:r>
      <w:r>
        <w:t>в школе</w:t>
      </w:r>
      <w:r>
        <w:rPr>
          <w:spacing w:val="-3"/>
        </w:rPr>
        <w:t xml:space="preserve"> </w:t>
      </w:r>
      <w:r>
        <w:t>решает</w:t>
      </w:r>
      <w:r>
        <w:rPr>
          <w:spacing w:val="-1"/>
        </w:rPr>
        <w:t xml:space="preserve"> </w:t>
      </w:r>
      <w:r>
        <w:t>следующие</w:t>
      </w:r>
      <w:r>
        <w:rPr>
          <w:spacing w:val="-7"/>
        </w:rPr>
        <w:t xml:space="preserve"> </w:t>
      </w:r>
      <w:r>
        <w:t>образовательные</w:t>
      </w:r>
      <w:r>
        <w:rPr>
          <w:spacing w:val="1"/>
        </w:rPr>
        <w:t xml:space="preserve"> </w:t>
      </w:r>
      <w:r>
        <w:rPr>
          <w:b/>
        </w:rPr>
        <w:t>задачи</w:t>
      </w:r>
      <w:r>
        <w:t>:</w:t>
      </w:r>
    </w:p>
    <w:p w:rsidR="002F6ED5" w:rsidRDefault="00CB38D1">
      <w:pPr>
        <w:pStyle w:val="a4"/>
        <w:numPr>
          <w:ilvl w:val="0"/>
          <w:numId w:val="132"/>
        </w:numPr>
        <w:tabs>
          <w:tab w:val="left" w:pos="2097"/>
        </w:tabs>
        <w:ind w:right="413" w:firstLine="710"/>
        <w:rPr>
          <w:sz w:val="24"/>
        </w:rPr>
      </w:pPr>
      <w:r>
        <w:rPr>
          <w:sz w:val="24"/>
        </w:rPr>
        <w:t>осознание</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выдающихся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литературы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мировой</w:t>
      </w:r>
      <w:r>
        <w:rPr>
          <w:spacing w:val="-3"/>
          <w:sz w:val="24"/>
        </w:rPr>
        <w:t xml:space="preserve"> </w:t>
      </w:r>
      <w:r>
        <w:rPr>
          <w:sz w:val="24"/>
        </w:rPr>
        <w:t>литературы;</w:t>
      </w:r>
    </w:p>
    <w:p w:rsidR="002F6ED5" w:rsidRDefault="00CB38D1">
      <w:pPr>
        <w:pStyle w:val="a4"/>
        <w:numPr>
          <w:ilvl w:val="0"/>
          <w:numId w:val="132"/>
        </w:numPr>
        <w:tabs>
          <w:tab w:val="left" w:pos="2097"/>
        </w:tabs>
        <w:ind w:right="425" w:firstLine="710"/>
        <w:rPr>
          <w:sz w:val="24"/>
        </w:rPr>
      </w:pPr>
      <w:r>
        <w:rPr>
          <w:sz w:val="24"/>
        </w:rPr>
        <w:t>формирование и развитие представлений о литературном произведении как о</w:t>
      </w:r>
      <w:r>
        <w:rPr>
          <w:spacing w:val="1"/>
          <w:sz w:val="24"/>
        </w:rPr>
        <w:t xml:space="preserve"> </w:t>
      </w:r>
      <w:r>
        <w:rPr>
          <w:sz w:val="24"/>
        </w:rPr>
        <w:t>художественном</w:t>
      </w:r>
      <w:r>
        <w:rPr>
          <w:spacing w:val="-2"/>
          <w:sz w:val="24"/>
        </w:rPr>
        <w:t xml:space="preserve"> </w:t>
      </w:r>
      <w:r>
        <w:rPr>
          <w:sz w:val="24"/>
        </w:rPr>
        <w:t>мире,</w:t>
      </w:r>
      <w:r>
        <w:rPr>
          <w:spacing w:val="-5"/>
          <w:sz w:val="24"/>
        </w:rPr>
        <w:t xml:space="preserve"> </w:t>
      </w:r>
      <w:r>
        <w:rPr>
          <w:sz w:val="24"/>
        </w:rPr>
        <w:t>особым</w:t>
      </w:r>
      <w:r>
        <w:rPr>
          <w:spacing w:val="-1"/>
          <w:sz w:val="24"/>
        </w:rPr>
        <w:t xml:space="preserve"> </w:t>
      </w:r>
      <w:r>
        <w:rPr>
          <w:sz w:val="24"/>
        </w:rPr>
        <w:t>образом</w:t>
      </w:r>
      <w:r>
        <w:rPr>
          <w:spacing w:val="-2"/>
          <w:sz w:val="24"/>
        </w:rPr>
        <w:t xml:space="preserve"> </w:t>
      </w:r>
      <w:r>
        <w:rPr>
          <w:sz w:val="24"/>
        </w:rPr>
        <w:t>построенном</w:t>
      </w:r>
      <w:r>
        <w:rPr>
          <w:spacing w:val="3"/>
          <w:sz w:val="24"/>
        </w:rPr>
        <w:t xml:space="preserve"> </w:t>
      </w:r>
      <w:r>
        <w:rPr>
          <w:sz w:val="24"/>
        </w:rPr>
        <w:t>автором;</w:t>
      </w:r>
    </w:p>
    <w:p w:rsidR="002F6ED5" w:rsidRDefault="00CB38D1">
      <w:pPr>
        <w:pStyle w:val="a4"/>
        <w:numPr>
          <w:ilvl w:val="0"/>
          <w:numId w:val="132"/>
        </w:numPr>
        <w:tabs>
          <w:tab w:val="left" w:pos="2097"/>
        </w:tabs>
        <w:ind w:right="419" w:firstLine="710"/>
        <w:rPr>
          <w:sz w:val="24"/>
        </w:rPr>
      </w:pPr>
      <w:r>
        <w:rPr>
          <w:sz w:val="24"/>
        </w:rPr>
        <w:t>овладение процедурами смыслового и эстетического анализа текста на основе</w:t>
      </w:r>
      <w:r>
        <w:rPr>
          <w:spacing w:val="1"/>
          <w:sz w:val="24"/>
        </w:rPr>
        <w:t xml:space="preserve"> </w:t>
      </w:r>
      <w:r>
        <w:rPr>
          <w:sz w:val="24"/>
        </w:rPr>
        <w:t>понимания</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r>
        <w:rPr>
          <w:spacing w:val="5"/>
          <w:sz w:val="24"/>
        </w:rPr>
        <w:t xml:space="preserve"> </w:t>
      </w:r>
      <w:r>
        <w:rPr>
          <w:sz w:val="24"/>
        </w:rPr>
        <w:t>и</w:t>
      </w:r>
      <w:r>
        <w:rPr>
          <w:spacing w:val="-2"/>
          <w:sz w:val="24"/>
        </w:rPr>
        <w:t xml:space="preserve"> </w:t>
      </w:r>
      <w:r>
        <w:rPr>
          <w:sz w:val="24"/>
        </w:rPr>
        <w:t>т. п.;</w:t>
      </w:r>
    </w:p>
    <w:p w:rsidR="002F6ED5" w:rsidRDefault="00CB38D1">
      <w:pPr>
        <w:pStyle w:val="a4"/>
        <w:numPr>
          <w:ilvl w:val="0"/>
          <w:numId w:val="132"/>
        </w:numPr>
        <w:tabs>
          <w:tab w:val="left" w:pos="2097"/>
        </w:tabs>
        <w:ind w:right="421" w:firstLine="710"/>
        <w:rPr>
          <w:sz w:val="24"/>
        </w:rPr>
      </w:pPr>
      <w:r>
        <w:rPr>
          <w:sz w:val="24"/>
        </w:rPr>
        <w:t>формирование умений воспринимать, анализировать, критически оценивать и</w:t>
      </w:r>
      <w:r>
        <w:rPr>
          <w:spacing w:val="1"/>
          <w:sz w:val="24"/>
        </w:rPr>
        <w:t xml:space="preserve"> </w:t>
      </w:r>
      <w:r>
        <w:rPr>
          <w:sz w:val="24"/>
        </w:rPr>
        <w:t>интерпретировать прочитанное, осознавать художественную картину жизни, отраженную 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эмоционального</w:t>
      </w:r>
      <w:r>
        <w:rPr>
          <w:spacing w:val="1"/>
          <w:sz w:val="24"/>
        </w:rPr>
        <w:t xml:space="preserve"> </w:t>
      </w:r>
      <w:r>
        <w:rPr>
          <w:sz w:val="24"/>
        </w:rPr>
        <w:t>восприятия,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осмысления,</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художественным</w:t>
      </w:r>
      <w:r>
        <w:rPr>
          <w:spacing w:val="-2"/>
          <w:sz w:val="24"/>
        </w:rPr>
        <w:t xml:space="preserve"> </w:t>
      </w:r>
      <w:r>
        <w:rPr>
          <w:sz w:val="24"/>
        </w:rPr>
        <w:t>смыслам;</w:t>
      </w:r>
    </w:p>
    <w:p w:rsidR="002F6ED5" w:rsidRDefault="00CB38D1">
      <w:pPr>
        <w:pStyle w:val="a4"/>
        <w:numPr>
          <w:ilvl w:val="0"/>
          <w:numId w:val="132"/>
        </w:numPr>
        <w:tabs>
          <w:tab w:val="left" w:pos="2097"/>
        </w:tabs>
        <w:spacing w:line="237" w:lineRule="auto"/>
        <w:ind w:right="424" w:firstLine="710"/>
        <w:rPr>
          <w:sz w:val="24"/>
        </w:rPr>
      </w:pPr>
      <w:r>
        <w:rPr>
          <w:sz w:val="24"/>
        </w:rPr>
        <w:t>формирование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особому</w:t>
      </w:r>
      <w:r>
        <w:rPr>
          <w:spacing w:val="1"/>
          <w:sz w:val="24"/>
        </w:rPr>
        <w:t xml:space="preserve"> </w:t>
      </w:r>
      <w:r>
        <w:rPr>
          <w:sz w:val="24"/>
        </w:rPr>
        <w:t>способу</w:t>
      </w:r>
      <w:r>
        <w:rPr>
          <w:spacing w:val="60"/>
          <w:sz w:val="24"/>
        </w:rPr>
        <w:t xml:space="preserve"> </w:t>
      </w:r>
      <w:r>
        <w:rPr>
          <w:sz w:val="24"/>
        </w:rPr>
        <w:t>познания</w:t>
      </w:r>
      <w:r>
        <w:rPr>
          <w:spacing w:val="1"/>
          <w:sz w:val="24"/>
        </w:rPr>
        <w:t xml:space="preserve"> </w:t>
      </w:r>
      <w:r>
        <w:rPr>
          <w:sz w:val="24"/>
        </w:rPr>
        <w:t>жизни;</w:t>
      </w:r>
    </w:p>
    <w:p w:rsidR="002F6ED5" w:rsidRDefault="00CB38D1">
      <w:pPr>
        <w:pStyle w:val="a4"/>
        <w:numPr>
          <w:ilvl w:val="0"/>
          <w:numId w:val="132"/>
        </w:numPr>
        <w:tabs>
          <w:tab w:val="left" w:pos="2097"/>
        </w:tabs>
        <w:spacing w:before="2"/>
        <w:ind w:right="419" w:firstLine="710"/>
        <w:rPr>
          <w:sz w:val="24"/>
        </w:rPr>
      </w:pPr>
      <w:r>
        <w:rPr>
          <w:sz w:val="24"/>
        </w:rPr>
        <w:t>воспитание</w:t>
      </w:r>
      <w:r>
        <w:rPr>
          <w:spacing w:val="1"/>
          <w:sz w:val="24"/>
        </w:rPr>
        <w:t xml:space="preserve"> </w:t>
      </w:r>
      <w:r>
        <w:rPr>
          <w:sz w:val="24"/>
        </w:rPr>
        <w:t>у</w:t>
      </w:r>
      <w:r>
        <w:rPr>
          <w:spacing w:val="1"/>
          <w:sz w:val="24"/>
        </w:rPr>
        <w:t xml:space="preserve"> </w:t>
      </w:r>
      <w:r>
        <w:rPr>
          <w:sz w:val="24"/>
        </w:rPr>
        <w:t>читателя</w:t>
      </w:r>
      <w:r>
        <w:rPr>
          <w:spacing w:val="1"/>
          <w:sz w:val="24"/>
        </w:rPr>
        <w:t xml:space="preserve"> </w:t>
      </w:r>
      <w:r>
        <w:rPr>
          <w:sz w:val="24"/>
        </w:rPr>
        <w:t>культуры</w:t>
      </w:r>
      <w:r>
        <w:rPr>
          <w:spacing w:val="1"/>
          <w:sz w:val="24"/>
        </w:rPr>
        <w:t xml:space="preserve"> </w:t>
      </w:r>
      <w:r>
        <w:rPr>
          <w:sz w:val="24"/>
        </w:rPr>
        <w:t>выражения</w:t>
      </w:r>
      <w:r>
        <w:rPr>
          <w:spacing w:val="1"/>
          <w:sz w:val="24"/>
        </w:rPr>
        <w:t xml:space="preserve"> </w:t>
      </w:r>
      <w:r>
        <w:rPr>
          <w:sz w:val="24"/>
        </w:rPr>
        <w:t>собственной</w:t>
      </w:r>
      <w:r>
        <w:rPr>
          <w:spacing w:val="61"/>
          <w:sz w:val="24"/>
        </w:rPr>
        <w:t xml:space="preserve"> </w:t>
      </w:r>
      <w:r>
        <w:rPr>
          <w:sz w:val="24"/>
        </w:rPr>
        <w:t>позиции,</w:t>
      </w:r>
      <w:r>
        <w:rPr>
          <w:spacing w:val="1"/>
          <w:sz w:val="24"/>
        </w:rPr>
        <w:t xml:space="preserve"> </w:t>
      </w:r>
      <w:r>
        <w:rPr>
          <w:sz w:val="24"/>
        </w:rPr>
        <w:t>способности</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его</w:t>
      </w:r>
      <w:r>
        <w:rPr>
          <w:spacing w:val="1"/>
          <w:sz w:val="24"/>
        </w:rPr>
        <w:t xml:space="preserve"> </w:t>
      </w:r>
      <w:r>
        <w:rPr>
          <w:sz w:val="24"/>
        </w:rPr>
        <w:t>словесно</w:t>
      </w:r>
      <w:r>
        <w:rPr>
          <w:spacing w:val="1"/>
          <w:sz w:val="24"/>
        </w:rPr>
        <w:t xml:space="preserve"> </w:t>
      </w:r>
      <w:r>
        <w:rPr>
          <w:sz w:val="24"/>
        </w:rPr>
        <w:t>в</w:t>
      </w:r>
      <w:r>
        <w:rPr>
          <w:spacing w:val="1"/>
          <w:sz w:val="24"/>
        </w:rPr>
        <w:t xml:space="preserve"> </w:t>
      </w:r>
      <w:r>
        <w:rPr>
          <w:sz w:val="24"/>
        </w:rPr>
        <w:t>устных</w:t>
      </w:r>
      <w:r>
        <w:rPr>
          <w:spacing w:val="6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создавать</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творческого,</w:t>
      </w:r>
      <w:r>
        <w:rPr>
          <w:spacing w:val="3"/>
          <w:sz w:val="24"/>
        </w:rPr>
        <w:t xml:space="preserve"> </w:t>
      </w:r>
      <w:r>
        <w:rPr>
          <w:sz w:val="24"/>
        </w:rPr>
        <w:t>аналитического</w:t>
      </w:r>
      <w:r>
        <w:rPr>
          <w:spacing w:val="5"/>
          <w:sz w:val="24"/>
        </w:rPr>
        <w:t xml:space="preserve"> </w:t>
      </w:r>
      <w:r>
        <w:rPr>
          <w:sz w:val="24"/>
        </w:rPr>
        <w:t>и</w:t>
      </w:r>
      <w:r>
        <w:rPr>
          <w:spacing w:val="-2"/>
          <w:sz w:val="24"/>
        </w:rPr>
        <w:t xml:space="preserve"> </w:t>
      </w:r>
      <w:r>
        <w:rPr>
          <w:sz w:val="24"/>
        </w:rPr>
        <w:t>интерпретирующего</w:t>
      </w:r>
      <w:r>
        <w:rPr>
          <w:spacing w:val="5"/>
          <w:sz w:val="24"/>
        </w:rPr>
        <w:t xml:space="preserve"> </w:t>
      </w:r>
      <w:r>
        <w:rPr>
          <w:sz w:val="24"/>
        </w:rPr>
        <w:t>характера;</w:t>
      </w:r>
    </w:p>
    <w:p w:rsidR="002F6ED5" w:rsidRDefault="00CB38D1">
      <w:pPr>
        <w:pStyle w:val="a4"/>
        <w:numPr>
          <w:ilvl w:val="0"/>
          <w:numId w:val="132"/>
        </w:numPr>
        <w:tabs>
          <w:tab w:val="left" w:pos="2097"/>
        </w:tabs>
        <w:ind w:right="420" w:firstLine="710"/>
        <w:rPr>
          <w:sz w:val="24"/>
        </w:rPr>
      </w:pPr>
      <w:r>
        <w:rPr>
          <w:sz w:val="24"/>
        </w:rPr>
        <w:t>воспитание</w:t>
      </w:r>
      <w:r>
        <w:rPr>
          <w:spacing w:val="1"/>
          <w:sz w:val="24"/>
        </w:rPr>
        <w:t xml:space="preserve"> </w:t>
      </w:r>
      <w:r>
        <w:rPr>
          <w:sz w:val="24"/>
        </w:rPr>
        <w:t>культуры</w:t>
      </w:r>
      <w:r>
        <w:rPr>
          <w:spacing w:val="1"/>
          <w:sz w:val="24"/>
        </w:rPr>
        <w:t xml:space="preserve"> </w:t>
      </w:r>
      <w:r>
        <w:rPr>
          <w:sz w:val="24"/>
        </w:rPr>
        <w:t>понимания</w:t>
      </w:r>
      <w:r>
        <w:rPr>
          <w:spacing w:val="1"/>
          <w:sz w:val="24"/>
        </w:rPr>
        <w:t xml:space="preserve"> </w:t>
      </w:r>
      <w:r>
        <w:rPr>
          <w:sz w:val="24"/>
        </w:rPr>
        <w:t>«чужой» позиции,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эпох</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развитие</w:t>
      </w:r>
      <w:r>
        <w:rPr>
          <w:spacing w:val="1"/>
          <w:sz w:val="24"/>
        </w:rPr>
        <w:t xml:space="preserve"> </w:t>
      </w:r>
      <w:r>
        <w:rPr>
          <w:sz w:val="24"/>
        </w:rPr>
        <w:t>способности понимать литературные художественные произведения, отражающие разные</w:t>
      </w:r>
      <w:r>
        <w:rPr>
          <w:spacing w:val="1"/>
          <w:sz w:val="24"/>
        </w:rPr>
        <w:t xml:space="preserve"> </w:t>
      </w:r>
      <w:r>
        <w:rPr>
          <w:sz w:val="24"/>
        </w:rPr>
        <w:t>этнокультурные традиции;</w:t>
      </w:r>
    </w:p>
    <w:p w:rsidR="002F6ED5" w:rsidRDefault="00CB38D1">
      <w:pPr>
        <w:pStyle w:val="a4"/>
        <w:numPr>
          <w:ilvl w:val="0"/>
          <w:numId w:val="132"/>
        </w:numPr>
        <w:tabs>
          <w:tab w:val="left" w:pos="2097"/>
        </w:tabs>
        <w:spacing w:line="237" w:lineRule="auto"/>
        <w:ind w:right="425" w:firstLine="710"/>
        <w:rPr>
          <w:sz w:val="24"/>
        </w:rPr>
      </w:pPr>
      <w:r>
        <w:rPr>
          <w:sz w:val="24"/>
        </w:rPr>
        <w:t>воспитание квалифицированного читателя со сформированным эстетическим</w:t>
      </w:r>
      <w:r>
        <w:rPr>
          <w:spacing w:val="1"/>
          <w:sz w:val="24"/>
        </w:rPr>
        <w:t xml:space="preserve"> </w:t>
      </w:r>
      <w:r>
        <w:rPr>
          <w:sz w:val="24"/>
        </w:rPr>
        <w:t>вкусом;</w:t>
      </w:r>
    </w:p>
    <w:p w:rsidR="002F6ED5" w:rsidRDefault="00CB38D1">
      <w:pPr>
        <w:pStyle w:val="a4"/>
        <w:numPr>
          <w:ilvl w:val="0"/>
          <w:numId w:val="132"/>
        </w:numPr>
        <w:tabs>
          <w:tab w:val="left" w:pos="2097"/>
        </w:tabs>
        <w:ind w:right="425" w:firstLine="710"/>
        <w:rPr>
          <w:sz w:val="24"/>
        </w:rPr>
      </w:pPr>
      <w:r>
        <w:rPr>
          <w:sz w:val="24"/>
        </w:rPr>
        <w:t>формирование отношения к литературе как к одной из основных культурных</w:t>
      </w:r>
      <w:r>
        <w:rPr>
          <w:spacing w:val="1"/>
          <w:sz w:val="24"/>
        </w:rPr>
        <w:t xml:space="preserve"> </w:t>
      </w:r>
      <w:r>
        <w:rPr>
          <w:sz w:val="24"/>
        </w:rPr>
        <w:t>ценностей</w:t>
      </w:r>
      <w:r>
        <w:rPr>
          <w:spacing w:val="1"/>
          <w:sz w:val="24"/>
        </w:rPr>
        <w:t xml:space="preserve"> </w:t>
      </w:r>
      <w:r>
        <w:rPr>
          <w:sz w:val="24"/>
        </w:rPr>
        <w:t>народа;</w:t>
      </w:r>
    </w:p>
    <w:p w:rsidR="002F6ED5" w:rsidRDefault="00CB38D1">
      <w:pPr>
        <w:pStyle w:val="a4"/>
        <w:numPr>
          <w:ilvl w:val="0"/>
          <w:numId w:val="132"/>
        </w:numPr>
        <w:tabs>
          <w:tab w:val="left" w:pos="2096"/>
          <w:tab w:val="left" w:pos="2097"/>
        </w:tabs>
        <w:spacing w:before="4" w:line="237" w:lineRule="auto"/>
        <w:ind w:right="430" w:firstLine="710"/>
        <w:jc w:val="left"/>
        <w:rPr>
          <w:sz w:val="24"/>
        </w:rPr>
      </w:pPr>
      <w:r>
        <w:rPr>
          <w:sz w:val="24"/>
        </w:rPr>
        <w:t>обеспечение</w:t>
      </w:r>
      <w:r>
        <w:rPr>
          <w:spacing w:val="9"/>
          <w:sz w:val="24"/>
        </w:rPr>
        <w:t xml:space="preserve"> </w:t>
      </w:r>
      <w:r>
        <w:rPr>
          <w:sz w:val="24"/>
        </w:rPr>
        <w:t>через</w:t>
      </w:r>
      <w:r>
        <w:rPr>
          <w:spacing w:val="7"/>
          <w:sz w:val="24"/>
        </w:rPr>
        <w:t xml:space="preserve"> </w:t>
      </w:r>
      <w:r>
        <w:rPr>
          <w:sz w:val="24"/>
        </w:rPr>
        <w:t>чтение</w:t>
      </w:r>
      <w:r>
        <w:rPr>
          <w:spacing w:val="5"/>
          <w:sz w:val="24"/>
        </w:rPr>
        <w:t xml:space="preserve"> </w:t>
      </w:r>
      <w:r>
        <w:rPr>
          <w:sz w:val="24"/>
        </w:rPr>
        <w:t>и</w:t>
      </w:r>
      <w:r>
        <w:rPr>
          <w:spacing w:val="7"/>
          <w:sz w:val="24"/>
        </w:rPr>
        <w:t xml:space="preserve"> </w:t>
      </w:r>
      <w:r>
        <w:rPr>
          <w:sz w:val="24"/>
        </w:rPr>
        <w:t>изучение</w:t>
      </w:r>
      <w:r>
        <w:rPr>
          <w:spacing w:val="10"/>
          <w:sz w:val="24"/>
        </w:rPr>
        <w:t xml:space="preserve"> </w:t>
      </w:r>
      <w:r>
        <w:rPr>
          <w:sz w:val="24"/>
        </w:rPr>
        <w:t>классической</w:t>
      </w:r>
      <w:r>
        <w:rPr>
          <w:spacing w:val="7"/>
          <w:sz w:val="24"/>
        </w:rPr>
        <w:t xml:space="preserve"> </w:t>
      </w:r>
      <w:r>
        <w:rPr>
          <w:sz w:val="24"/>
        </w:rPr>
        <w:t>и</w:t>
      </w:r>
      <w:r>
        <w:rPr>
          <w:spacing w:val="7"/>
          <w:sz w:val="24"/>
        </w:rPr>
        <w:t xml:space="preserve"> </w:t>
      </w:r>
      <w:r>
        <w:rPr>
          <w:sz w:val="24"/>
        </w:rPr>
        <w:t>современной</w:t>
      </w:r>
      <w:r>
        <w:rPr>
          <w:spacing w:val="12"/>
          <w:sz w:val="24"/>
        </w:rPr>
        <w:t xml:space="preserve"> </w:t>
      </w:r>
      <w:r>
        <w:rPr>
          <w:sz w:val="24"/>
        </w:rPr>
        <w:t>литературы</w:t>
      </w:r>
      <w:r>
        <w:rPr>
          <w:spacing w:val="-57"/>
          <w:sz w:val="24"/>
        </w:rPr>
        <w:t xml:space="preserve"> </w:t>
      </w:r>
      <w:r>
        <w:rPr>
          <w:sz w:val="24"/>
        </w:rPr>
        <w:t>культурной</w:t>
      </w:r>
      <w:r>
        <w:rPr>
          <w:spacing w:val="2"/>
          <w:sz w:val="24"/>
        </w:rPr>
        <w:t xml:space="preserve"> </w:t>
      </w:r>
      <w:r>
        <w:rPr>
          <w:sz w:val="24"/>
        </w:rPr>
        <w:t>самоидентификации;</w:t>
      </w:r>
    </w:p>
    <w:p w:rsidR="002F6ED5" w:rsidRDefault="00CB38D1">
      <w:pPr>
        <w:pStyle w:val="a4"/>
        <w:numPr>
          <w:ilvl w:val="0"/>
          <w:numId w:val="132"/>
        </w:numPr>
        <w:tabs>
          <w:tab w:val="left" w:pos="2096"/>
          <w:tab w:val="left" w:pos="2097"/>
        </w:tabs>
        <w:spacing w:before="7" w:line="237" w:lineRule="auto"/>
        <w:ind w:right="424" w:firstLine="710"/>
        <w:jc w:val="left"/>
        <w:rPr>
          <w:sz w:val="24"/>
        </w:rPr>
      </w:pPr>
      <w:r>
        <w:rPr>
          <w:sz w:val="24"/>
        </w:rPr>
        <w:t>осознание</w:t>
      </w:r>
      <w:r>
        <w:rPr>
          <w:spacing w:val="19"/>
          <w:sz w:val="24"/>
        </w:rPr>
        <w:t xml:space="preserve"> </w:t>
      </w:r>
      <w:r>
        <w:rPr>
          <w:sz w:val="24"/>
        </w:rPr>
        <w:t>значимости</w:t>
      </w:r>
      <w:r>
        <w:rPr>
          <w:spacing w:val="17"/>
          <w:sz w:val="24"/>
        </w:rPr>
        <w:t xml:space="preserve"> </w:t>
      </w:r>
      <w:r>
        <w:rPr>
          <w:sz w:val="24"/>
        </w:rPr>
        <w:t>чтения</w:t>
      </w:r>
      <w:r>
        <w:rPr>
          <w:spacing w:val="15"/>
          <w:sz w:val="24"/>
        </w:rPr>
        <w:t xml:space="preserve"> </w:t>
      </w:r>
      <w:r>
        <w:rPr>
          <w:sz w:val="24"/>
        </w:rPr>
        <w:t>и</w:t>
      </w:r>
      <w:r>
        <w:rPr>
          <w:spacing w:val="17"/>
          <w:sz w:val="24"/>
        </w:rPr>
        <w:t xml:space="preserve"> </w:t>
      </w:r>
      <w:r>
        <w:rPr>
          <w:sz w:val="24"/>
        </w:rPr>
        <w:t>изучения</w:t>
      </w:r>
      <w:r>
        <w:rPr>
          <w:spacing w:val="20"/>
          <w:sz w:val="24"/>
        </w:rPr>
        <w:t xml:space="preserve"> </w:t>
      </w:r>
      <w:r>
        <w:rPr>
          <w:sz w:val="24"/>
        </w:rPr>
        <w:t>литературы</w:t>
      </w:r>
      <w:r>
        <w:rPr>
          <w:spacing w:val="21"/>
          <w:sz w:val="24"/>
        </w:rPr>
        <w:t xml:space="preserve"> </w:t>
      </w:r>
      <w:r>
        <w:rPr>
          <w:sz w:val="24"/>
        </w:rPr>
        <w:t>для</w:t>
      </w:r>
      <w:r>
        <w:rPr>
          <w:spacing w:val="20"/>
          <w:sz w:val="24"/>
        </w:rPr>
        <w:t xml:space="preserve"> </w:t>
      </w:r>
      <w:r>
        <w:rPr>
          <w:sz w:val="24"/>
        </w:rPr>
        <w:t>своего</w:t>
      </w:r>
      <w:r>
        <w:rPr>
          <w:spacing w:val="24"/>
          <w:sz w:val="24"/>
        </w:rPr>
        <w:t xml:space="preserve"> </w:t>
      </w:r>
      <w:r>
        <w:rPr>
          <w:sz w:val="24"/>
        </w:rPr>
        <w:t>дальнейшего</w:t>
      </w:r>
      <w:r>
        <w:rPr>
          <w:spacing w:val="-57"/>
          <w:sz w:val="24"/>
        </w:rPr>
        <w:t xml:space="preserve"> </w:t>
      </w:r>
      <w:r>
        <w:rPr>
          <w:sz w:val="24"/>
        </w:rPr>
        <w:t>развития;</w:t>
      </w:r>
    </w:p>
    <w:p w:rsidR="002F6ED5" w:rsidRDefault="00CB38D1">
      <w:pPr>
        <w:pStyle w:val="a4"/>
        <w:numPr>
          <w:ilvl w:val="0"/>
          <w:numId w:val="132"/>
        </w:numPr>
        <w:tabs>
          <w:tab w:val="left" w:pos="2096"/>
          <w:tab w:val="left" w:pos="2097"/>
          <w:tab w:val="left" w:pos="3813"/>
          <w:tab w:val="left" w:pos="4139"/>
          <w:tab w:val="left" w:pos="5491"/>
          <w:tab w:val="left" w:pos="6892"/>
          <w:tab w:val="left" w:pos="8350"/>
          <w:tab w:val="left" w:pos="9851"/>
        </w:tabs>
        <w:spacing w:before="3" w:line="237" w:lineRule="auto"/>
        <w:ind w:right="418" w:firstLine="710"/>
        <w:jc w:val="left"/>
        <w:rPr>
          <w:sz w:val="24"/>
        </w:rPr>
      </w:pPr>
      <w:r>
        <w:rPr>
          <w:sz w:val="24"/>
        </w:rPr>
        <w:t>формирование</w:t>
      </w:r>
      <w:r>
        <w:rPr>
          <w:sz w:val="24"/>
        </w:rPr>
        <w:tab/>
        <w:t>у</w:t>
      </w:r>
      <w:r>
        <w:rPr>
          <w:sz w:val="24"/>
        </w:rPr>
        <w:tab/>
        <w:t>школьника</w:t>
      </w:r>
      <w:r>
        <w:rPr>
          <w:sz w:val="24"/>
        </w:rPr>
        <w:tab/>
        <w:t>стремления</w:t>
      </w:r>
      <w:r>
        <w:rPr>
          <w:sz w:val="24"/>
        </w:rPr>
        <w:tab/>
        <w:t>сознательно</w:t>
      </w:r>
      <w:r>
        <w:rPr>
          <w:sz w:val="24"/>
        </w:rPr>
        <w:tab/>
        <w:t>планировать</w:t>
      </w:r>
      <w:r>
        <w:rPr>
          <w:sz w:val="24"/>
        </w:rPr>
        <w:tab/>
      </w:r>
      <w:r>
        <w:rPr>
          <w:spacing w:val="-1"/>
          <w:sz w:val="24"/>
        </w:rPr>
        <w:t>свое</w:t>
      </w:r>
      <w:r>
        <w:rPr>
          <w:spacing w:val="-57"/>
          <w:sz w:val="24"/>
        </w:rPr>
        <w:t xml:space="preserve"> </w:t>
      </w:r>
      <w:r>
        <w:rPr>
          <w:sz w:val="24"/>
        </w:rPr>
        <w:t>досуговое</w:t>
      </w:r>
      <w:r>
        <w:rPr>
          <w:spacing w:val="-4"/>
          <w:sz w:val="24"/>
        </w:rPr>
        <w:t xml:space="preserve"> </w:t>
      </w:r>
      <w:r>
        <w:rPr>
          <w:sz w:val="24"/>
        </w:rPr>
        <w:t>чтение.</w:t>
      </w:r>
    </w:p>
    <w:p w:rsidR="002F6ED5" w:rsidRDefault="00CB38D1">
      <w:pPr>
        <w:pStyle w:val="a3"/>
        <w:spacing w:before="2"/>
        <w:ind w:right="421"/>
      </w:pPr>
      <w:r>
        <w:t>В</w:t>
      </w:r>
      <w:r>
        <w:rPr>
          <w:spacing w:val="1"/>
        </w:rPr>
        <w:t xml:space="preserve"> </w:t>
      </w:r>
      <w:r>
        <w:t>процессе</w:t>
      </w:r>
      <w:r>
        <w:rPr>
          <w:spacing w:val="1"/>
        </w:rPr>
        <w:t xml:space="preserve"> </w:t>
      </w:r>
      <w:r>
        <w:t>обучения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эти</w:t>
      </w:r>
      <w:r>
        <w:rPr>
          <w:spacing w:val="1"/>
        </w:rPr>
        <w:t xml:space="preserve"> </w:t>
      </w:r>
      <w:r>
        <w:t>задачи</w:t>
      </w:r>
      <w:r>
        <w:rPr>
          <w:spacing w:val="1"/>
        </w:rPr>
        <w:t xml:space="preserve"> </w:t>
      </w:r>
      <w:r>
        <w:t>решаются</w:t>
      </w:r>
      <w:r>
        <w:rPr>
          <w:spacing w:val="1"/>
        </w:rPr>
        <w:t xml:space="preserve"> </w:t>
      </w:r>
      <w:r>
        <w:t>постепенно,</w:t>
      </w:r>
      <w:r>
        <w:rPr>
          <w:spacing w:val="1"/>
        </w:rPr>
        <w:t xml:space="preserve"> </w:t>
      </w:r>
      <w:r>
        <w:t>последовательно и постоянно; их решение продолжается и в старшей школе; на всех этапах</w:t>
      </w:r>
      <w:r>
        <w:rPr>
          <w:spacing w:val="1"/>
        </w:rPr>
        <w:t xml:space="preserve"> </w:t>
      </w:r>
      <w:r>
        <w:t>обучения</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осознания</w:t>
      </w:r>
      <w:r>
        <w:rPr>
          <w:spacing w:val="1"/>
        </w:rPr>
        <w:t xml:space="preserve"> </w:t>
      </w:r>
      <w:r>
        <w:t>обучающимися</w:t>
      </w:r>
      <w:r>
        <w:rPr>
          <w:spacing w:val="1"/>
        </w:rPr>
        <w:t xml:space="preserve"> </w:t>
      </w:r>
      <w:r>
        <w:t>непрерывности</w:t>
      </w:r>
      <w:r>
        <w:rPr>
          <w:spacing w:val="1"/>
        </w:rPr>
        <w:t xml:space="preserve"> </w:t>
      </w:r>
      <w:r>
        <w:t>процесса</w:t>
      </w:r>
      <w:r>
        <w:rPr>
          <w:spacing w:val="1"/>
        </w:rPr>
        <w:t xml:space="preserve"> </w:t>
      </w:r>
      <w:r>
        <w:t>литературного образования</w:t>
      </w:r>
      <w:r>
        <w:rPr>
          <w:spacing w:val="-5"/>
        </w:rPr>
        <w:t xml:space="preserve"> </w:t>
      </w:r>
      <w:r>
        <w:t>и</w:t>
      </w:r>
      <w:r>
        <w:rPr>
          <w:spacing w:val="2"/>
        </w:rPr>
        <w:t xml:space="preserve"> </w:t>
      </w:r>
      <w:r>
        <w:t>необходимости</w:t>
      </w:r>
      <w:r>
        <w:rPr>
          <w:spacing w:val="-3"/>
        </w:rPr>
        <w:t xml:space="preserve"> </w:t>
      </w:r>
      <w:r>
        <w:t>его продолжения</w:t>
      </w:r>
      <w:r>
        <w:rPr>
          <w:spacing w:val="1"/>
        </w:rPr>
        <w:t xml:space="preserve"> </w:t>
      </w:r>
      <w:r>
        <w:t>и</w:t>
      </w:r>
      <w:r>
        <w:rPr>
          <w:spacing w:val="-4"/>
        </w:rPr>
        <w:t xml:space="preserve"> </w:t>
      </w:r>
      <w:r>
        <w:t>за</w:t>
      </w:r>
      <w:r>
        <w:rPr>
          <w:spacing w:val="-5"/>
        </w:rPr>
        <w:t xml:space="preserve"> </w:t>
      </w:r>
      <w:r>
        <w:t>пределами</w:t>
      </w:r>
      <w:r>
        <w:rPr>
          <w:spacing w:val="1"/>
        </w:rPr>
        <w:t xml:space="preserve"> </w:t>
      </w:r>
      <w:r>
        <w:t>школы.</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left="1391" w:firstLine="0"/>
        <w:jc w:val="left"/>
      </w:pPr>
      <w:r>
        <w:lastRenderedPageBreak/>
        <w:t>Примерная</w:t>
      </w:r>
      <w:r>
        <w:rPr>
          <w:spacing w:val="-2"/>
        </w:rPr>
        <w:t xml:space="preserve"> </w:t>
      </w:r>
      <w:r>
        <w:t>программа</w:t>
      </w:r>
      <w:r>
        <w:rPr>
          <w:spacing w:val="-6"/>
        </w:rPr>
        <w:t xml:space="preserve"> </w:t>
      </w:r>
      <w:r>
        <w:t>по</w:t>
      </w:r>
      <w:r>
        <w:rPr>
          <w:spacing w:val="2"/>
        </w:rPr>
        <w:t xml:space="preserve"> </w:t>
      </w:r>
      <w:r>
        <w:t>литературе</w:t>
      </w:r>
      <w:r>
        <w:rPr>
          <w:spacing w:val="-2"/>
        </w:rPr>
        <w:t xml:space="preserve"> </w:t>
      </w:r>
      <w:r>
        <w:t>строится</w:t>
      </w:r>
      <w:r>
        <w:rPr>
          <w:spacing w:val="-5"/>
        </w:rPr>
        <w:t xml:space="preserve"> </w:t>
      </w:r>
      <w:r>
        <w:t>с</w:t>
      </w:r>
      <w:r>
        <w:rPr>
          <w:spacing w:val="2"/>
        </w:rPr>
        <w:t xml:space="preserve"> </w:t>
      </w:r>
      <w:r>
        <w:t>учетом:</w:t>
      </w:r>
    </w:p>
    <w:p w:rsidR="002F6ED5" w:rsidRDefault="00CB38D1">
      <w:pPr>
        <w:pStyle w:val="a4"/>
        <w:numPr>
          <w:ilvl w:val="0"/>
          <w:numId w:val="132"/>
        </w:numPr>
        <w:tabs>
          <w:tab w:val="left" w:pos="1814"/>
        </w:tabs>
        <w:spacing w:before="201"/>
        <w:ind w:right="413" w:firstLine="710"/>
        <w:rPr>
          <w:sz w:val="24"/>
        </w:rPr>
      </w:pPr>
      <w:r>
        <w:rPr>
          <w:sz w:val="24"/>
        </w:rPr>
        <w:t>лучших</w:t>
      </w:r>
      <w:r>
        <w:rPr>
          <w:spacing w:val="1"/>
          <w:sz w:val="24"/>
        </w:rPr>
        <w:t xml:space="preserve"> </w:t>
      </w:r>
      <w:r>
        <w:rPr>
          <w:sz w:val="24"/>
        </w:rPr>
        <w:t>традиций</w:t>
      </w:r>
      <w:r>
        <w:rPr>
          <w:spacing w:val="1"/>
          <w:sz w:val="24"/>
        </w:rPr>
        <w:t xml:space="preserve"> </w:t>
      </w:r>
      <w:r>
        <w:rPr>
          <w:sz w:val="24"/>
        </w:rPr>
        <w:t>отечественной</w:t>
      </w:r>
      <w:r>
        <w:rPr>
          <w:spacing w:val="1"/>
          <w:sz w:val="24"/>
        </w:rPr>
        <w:t xml:space="preserve"> </w:t>
      </w:r>
      <w:r>
        <w:rPr>
          <w:sz w:val="24"/>
        </w:rPr>
        <w:t>методики</w:t>
      </w:r>
      <w:r>
        <w:rPr>
          <w:spacing w:val="1"/>
          <w:sz w:val="24"/>
        </w:rPr>
        <w:t xml:space="preserve"> </w:t>
      </w:r>
      <w:r>
        <w:rPr>
          <w:sz w:val="24"/>
        </w:rPr>
        <w:t>преподавания</w:t>
      </w:r>
      <w:r>
        <w:rPr>
          <w:spacing w:val="61"/>
          <w:sz w:val="24"/>
        </w:rPr>
        <w:t xml:space="preserve"> </w:t>
      </w:r>
      <w:r>
        <w:rPr>
          <w:sz w:val="24"/>
        </w:rPr>
        <w:t>литературы,</w:t>
      </w:r>
      <w:r>
        <w:rPr>
          <w:spacing w:val="1"/>
          <w:sz w:val="24"/>
        </w:rPr>
        <w:t xml:space="preserve"> </w:t>
      </w:r>
      <w:r>
        <w:rPr>
          <w:sz w:val="24"/>
        </w:rPr>
        <w:t>заложенных трудами В.И. Водовозова, А.Д. Алферова, В.Я. Стоюнина, В.П. Острогорского,</w:t>
      </w:r>
      <w:r>
        <w:rPr>
          <w:spacing w:val="1"/>
          <w:sz w:val="24"/>
        </w:rPr>
        <w:t xml:space="preserve"> </w:t>
      </w:r>
      <w:r>
        <w:rPr>
          <w:sz w:val="24"/>
        </w:rPr>
        <w:t>Л.И. Поливанова, В.В. Голубкова, Н.М. Соколова, М.А. Рыбниковой, И.С. Збарского, В.Г.</w:t>
      </w:r>
      <w:r>
        <w:rPr>
          <w:spacing w:val="1"/>
          <w:sz w:val="24"/>
        </w:rPr>
        <w:t xml:space="preserve"> </w:t>
      </w:r>
      <w:r>
        <w:rPr>
          <w:sz w:val="24"/>
        </w:rPr>
        <w:t>Маранцмана,</w:t>
      </w:r>
      <w:r>
        <w:rPr>
          <w:spacing w:val="3"/>
          <w:sz w:val="24"/>
        </w:rPr>
        <w:t xml:space="preserve"> </w:t>
      </w:r>
      <w:r>
        <w:rPr>
          <w:sz w:val="24"/>
        </w:rPr>
        <w:t>З.Н.</w:t>
      </w:r>
      <w:r>
        <w:rPr>
          <w:spacing w:val="4"/>
          <w:sz w:val="24"/>
        </w:rPr>
        <w:t xml:space="preserve"> </w:t>
      </w:r>
      <w:r>
        <w:rPr>
          <w:sz w:val="24"/>
        </w:rPr>
        <w:t>Новлянской</w:t>
      </w:r>
      <w:r>
        <w:rPr>
          <w:spacing w:val="3"/>
          <w:sz w:val="24"/>
        </w:rPr>
        <w:t xml:space="preserve"> </w:t>
      </w:r>
      <w:r>
        <w:rPr>
          <w:sz w:val="24"/>
        </w:rPr>
        <w:t>и</w:t>
      </w:r>
      <w:r>
        <w:rPr>
          <w:spacing w:val="-2"/>
          <w:sz w:val="24"/>
        </w:rPr>
        <w:t xml:space="preserve"> </w:t>
      </w:r>
      <w:r>
        <w:rPr>
          <w:sz w:val="24"/>
        </w:rPr>
        <w:t>др.;</w:t>
      </w:r>
    </w:p>
    <w:p w:rsidR="002F6ED5" w:rsidRDefault="00CB38D1">
      <w:pPr>
        <w:pStyle w:val="a4"/>
        <w:numPr>
          <w:ilvl w:val="0"/>
          <w:numId w:val="132"/>
        </w:numPr>
        <w:tabs>
          <w:tab w:val="left" w:pos="1814"/>
        </w:tabs>
        <w:spacing w:before="4" w:line="237" w:lineRule="auto"/>
        <w:ind w:right="426" w:firstLine="710"/>
        <w:rPr>
          <w:sz w:val="24"/>
        </w:rPr>
      </w:pPr>
      <w:r>
        <w:rPr>
          <w:sz w:val="24"/>
        </w:rPr>
        <w:t>традиций</w:t>
      </w:r>
      <w:r>
        <w:rPr>
          <w:spacing w:val="1"/>
          <w:sz w:val="24"/>
        </w:rPr>
        <w:t xml:space="preserve"> </w:t>
      </w:r>
      <w:r>
        <w:rPr>
          <w:sz w:val="24"/>
        </w:rPr>
        <w:t>изучения</w:t>
      </w:r>
      <w:r>
        <w:rPr>
          <w:spacing w:val="1"/>
          <w:sz w:val="24"/>
        </w:rPr>
        <w:t xml:space="preserve"> </w:t>
      </w:r>
      <w:r>
        <w:rPr>
          <w:sz w:val="24"/>
        </w:rPr>
        <w:t>конкретных</w:t>
      </w:r>
      <w:r>
        <w:rPr>
          <w:spacing w:val="1"/>
          <w:sz w:val="24"/>
        </w:rPr>
        <w:t xml:space="preserve"> </w:t>
      </w:r>
      <w:r>
        <w:rPr>
          <w:sz w:val="24"/>
        </w:rPr>
        <w:t>произведений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3"/>
          <w:sz w:val="24"/>
        </w:rPr>
        <w:t xml:space="preserve"> </w:t>
      </w:r>
      <w:r>
        <w:rPr>
          <w:sz w:val="24"/>
        </w:rPr>
        <w:t>классики),</w:t>
      </w:r>
      <w:r>
        <w:rPr>
          <w:spacing w:val="-1"/>
          <w:sz w:val="24"/>
        </w:rPr>
        <w:t xml:space="preserve"> </w:t>
      </w:r>
      <w:r>
        <w:rPr>
          <w:sz w:val="24"/>
        </w:rPr>
        <w:t>сложившихся</w:t>
      </w:r>
      <w:r>
        <w:rPr>
          <w:spacing w:val="2"/>
          <w:sz w:val="24"/>
        </w:rPr>
        <w:t xml:space="preserve"> </w:t>
      </w:r>
      <w:r>
        <w:rPr>
          <w:sz w:val="24"/>
        </w:rPr>
        <w:t>в</w:t>
      </w:r>
      <w:r>
        <w:rPr>
          <w:spacing w:val="-2"/>
          <w:sz w:val="24"/>
        </w:rPr>
        <w:t xml:space="preserve"> </w:t>
      </w:r>
      <w:r>
        <w:rPr>
          <w:sz w:val="24"/>
        </w:rPr>
        <w:t>школьной</w:t>
      </w:r>
      <w:r>
        <w:rPr>
          <w:spacing w:val="-2"/>
          <w:sz w:val="24"/>
        </w:rPr>
        <w:t xml:space="preserve"> </w:t>
      </w:r>
      <w:r>
        <w:rPr>
          <w:sz w:val="24"/>
        </w:rPr>
        <w:t>практике;</w:t>
      </w:r>
    </w:p>
    <w:p w:rsidR="002F6ED5" w:rsidRDefault="00CB38D1">
      <w:pPr>
        <w:pStyle w:val="a4"/>
        <w:numPr>
          <w:ilvl w:val="0"/>
          <w:numId w:val="132"/>
        </w:numPr>
        <w:tabs>
          <w:tab w:val="left" w:pos="2097"/>
        </w:tabs>
        <w:ind w:right="411" w:firstLine="710"/>
        <w:rPr>
          <w:b/>
          <w:sz w:val="24"/>
        </w:rPr>
      </w:pPr>
      <w:r>
        <w:rPr>
          <w:sz w:val="24"/>
        </w:rPr>
        <w:t>традиций</w:t>
      </w:r>
      <w:r>
        <w:rPr>
          <w:spacing w:val="1"/>
          <w:sz w:val="24"/>
        </w:rPr>
        <w:t xml:space="preserve"> </w:t>
      </w:r>
      <w:r>
        <w:rPr>
          <w:sz w:val="24"/>
        </w:rPr>
        <w:t>научного</w:t>
      </w:r>
      <w:r>
        <w:rPr>
          <w:spacing w:val="1"/>
          <w:sz w:val="24"/>
        </w:rPr>
        <w:t xml:space="preserve"> </w:t>
      </w:r>
      <w:r>
        <w:rPr>
          <w:sz w:val="24"/>
        </w:rPr>
        <w:t>анализа,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художественной</w:t>
      </w:r>
      <w:r>
        <w:rPr>
          <w:spacing w:val="1"/>
          <w:sz w:val="24"/>
        </w:rPr>
        <w:t xml:space="preserve"> </w:t>
      </w:r>
      <w:r>
        <w:rPr>
          <w:sz w:val="24"/>
        </w:rPr>
        <w:t>интерпретации</w:t>
      </w:r>
      <w:r>
        <w:rPr>
          <w:spacing w:val="1"/>
          <w:sz w:val="24"/>
        </w:rPr>
        <w:t xml:space="preserve"> </w:t>
      </w:r>
      <w:r>
        <w:rPr>
          <w:sz w:val="24"/>
        </w:rPr>
        <w:t>средствами литературы и других видов искусств литературных произведений, входящих в</w:t>
      </w:r>
      <w:r>
        <w:rPr>
          <w:spacing w:val="1"/>
          <w:sz w:val="24"/>
        </w:rPr>
        <w:t xml:space="preserve"> </w:t>
      </w:r>
      <w:r>
        <w:rPr>
          <w:sz w:val="24"/>
        </w:rPr>
        <w:t>национальный</w:t>
      </w:r>
      <w:r>
        <w:rPr>
          <w:spacing w:val="1"/>
          <w:sz w:val="24"/>
        </w:rPr>
        <w:t xml:space="preserve"> </w:t>
      </w:r>
      <w:r>
        <w:rPr>
          <w:sz w:val="24"/>
        </w:rPr>
        <w:t>литературный</w:t>
      </w:r>
      <w:r>
        <w:rPr>
          <w:spacing w:val="1"/>
          <w:sz w:val="24"/>
        </w:rPr>
        <w:t xml:space="preserve"> </w:t>
      </w:r>
      <w:r>
        <w:rPr>
          <w:sz w:val="24"/>
        </w:rPr>
        <w:t>канон</w:t>
      </w:r>
      <w:r>
        <w:rPr>
          <w:spacing w:val="1"/>
          <w:sz w:val="24"/>
        </w:rPr>
        <w:t xml:space="preserve"> </w:t>
      </w:r>
      <w:r>
        <w:rPr>
          <w:b/>
          <w:sz w:val="24"/>
        </w:rPr>
        <w:t>(</w:t>
      </w:r>
      <w:r>
        <w:rPr>
          <w:sz w:val="24"/>
        </w:rPr>
        <w:t>то</w:t>
      </w:r>
      <w:r>
        <w:rPr>
          <w:spacing w:val="1"/>
          <w:sz w:val="24"/>
        </w:rPr>
        <w:t xml:space="preserve"> </w:t>
      </w:r>
      <w:r>
        <w:rPr>
          <w:sz w:val="24"/>
        </w:rPr>
        <w:t>есть</w:t>
      </w:r>
      <w:r>
        <w:rPr>
          <w:spacing w:val="1"/>
          <w:sz w:val="24"/>
        </w:rPr>
        <w:t xml:space="preserve"> </w:t>
      </w:r>
      <w:r>
        <w:rPr>
          <w:sz w:val="24"/>
        </w:rPr>
        <w:t>образующих</w:t>
      </w:r>
      <w:r>
        <w:rPr>
          <w:spacing w:val="1"/>
          <w:sz w:val="24"/>
        </w:rPr>
        <w:t xml:space="preserve"> </w:t>
      </w:r>
      <w:r>
        <w:rPr>
          <w:sz w:val="24"/>
        </w:rPr>
        <w:t>совокупность</w:t>
      </w:r>
      <w:r>
        <w:rPr>
          <w:spacing w:val="1"/>
          <w:sz w:val="24"/>
        </w:rPr>
        <w:t xml:space="preserve"> </w:t>
      </w:r>
      <w:r>
        <w:rPr>
          <w:sz w:val="24"/>
        </w:rPr>
        <w:t>наиболее</w:t>
      </w:r>
      <w:r>
        <w:rPr>
          <w:spacing w:val="-57"/>
          <w:sz w:val="24"/>
        </w:rPr>
        <w:t xml:space="preserve"> </w:t>
      </w:r>
      <w:r>
        <w:rPr>
          <w:sz w:val="24"/>
        </w:rPr>
        <w:t>авторитетных для национальной традиции писательских имен, корпусов их творчества и их</w:t>
      </w:r>
      <w:r>
        <w:rPr>
          <w:spacing w:val="1"/>
          <w:sz w:val="24"/>
        </w:rPr>
        <w:t xml:space="preserve"> </w:t>
      </w:r>
      <w:r>
        <w:rPr>
          <w:sz w:val="24"/>
        </w:rPr>
        <w:t>отдельных</w:t>
      </w:r>
      <w:r>
        <w:rPr>
          <w:spacing w:val="-4"/>
          <w:sz w:val="24"/>
        </w:rPr>
        <w:t xml:space="preserve"> </w:t>
      </w:r>
      <w:r>
        <w:rPr>
          <w:sz w:val="24"/>
        </w:rPr>
        <w:t>произведений)</w:t>
      </w:r>
      <w:r>
        <w:rPr>
          <w:b/>
          <w:sz w:val="24"/>
        </w:rPr>
        <w:t>;</w:t>
      </w:r>
    </w:p>
    <w:p w:rsidR="002F6ED5" w:rsidRDefault="00CB38D1">
      <w:pPr>
        <w:pStyle w:val="a4"/>
        <w:numPr>
          <w:ilvl w:val="0"/>
          <w:numId w:val="132"/>
        </w:numPr>
        <w:tabs>
          <w:tab w:val="left" w:pos="1814"/>
        </w:tabs>
        <w:spacing w:before="2" w:line="237" w:lineRule="auto"/>
        <w:ind w:right="431" w:firstLine="710"/>
        <w:rPr>
          <w:sz w:val="24"/>
        </w:rPr>
      </w:pPr>
      <w:r>
        <w:rPr>
          <w:sz w:val="24"/>
        </w:rPr>
        <w:t>необходимой вариативности авторской / рабочей программы по литературе при</w:t>
      </w:r>
      <w:r>
        <w:rPr>
          <w:spacing w:val="1"/>
          <w:sz w:val="24"/>
        </w:rPr>
        <w:t xml:space="preserve"> </w:t>
      </w:r>
      <w:r>
        <w:rPr>
          <w:sz w:val="24"/>
        </w:rPr>
        <w:t>сохранении</w:t>
      </w:r>
      <w:r>
        <w:rPr>
          <w:spacing w:val="-3"/>
          <w:sz w:val="24"/>
        </w:rPr>
        <w:t xml:space="preserve"> </w:t>
      </w:r>
      <w:r>
        <w:rPr>
          <w:sz w:val="24"/>
        </w:rPr>
        <w:t>обязательных</w:t>
      </w:r>
      <w:r>
        <w:rPr>
          <w:spacing w:val="-3"/>
          <w:sz w:val="24"/>
        </w:rPr>
        <w:t xml:space="preserve"> </w:t>
      </w:r>
      <w:r>
        <w:rPr>
          <w:sz w:val="24"/>
        </w:rPr>
        <w:t>базовых</w:t>
      </w:r>
      <w:r>
        <w:rPr>
          <w:spacing w:val="-4"/>
          <w:sz w:val="24"/>
        </w:rPr>
        <w:t xml:space="preserve"> </w:t>
      </w:r>
      <w:r>
        <w:rPr>
          <w:sz w:val="24"/>
        </w:rPr>
        <w:t>элементов</w:t>
      </w:r>
      <w:r>
        <w:rPr>
          <w:spacing w:val="-1"/>
          <w:sz w:val="24"/>
        </w:rPr>
        <w:t xml:space="preserve"> </w:t>
      </w:r>
      <w:r>
        <w:rPr>
          <w:sz w:val="24"/>
        </w:rPr>
        <w:t>содержания</w:t>
      </w:r>
      <w:r>
        <w:rPr>
          <w:spacing w:val="-3"/>
          <w:sz w:val="24"/>
        </w:rPr>
        <w:t xml:space="preserve"> </w:t>
      </w:r>
      <w:r>
        <w:rPr>
          <w:sz w:val="24"/>
        </w:rPr>
        <w:t>предмета;</w:t>
      </w:r>
    </w:p>
    <w:p w:rsidR="002F6ED5" w:rsidRDefault="00CB38D1">
      <w:pPr>
        <w:pStyle w:val="a4"/>
        <w:numPr>
          <w:ilvl w:val="0"/>
          <w:numId w:val="132"/>
        </w:numPr>
        <w:tabs>
          <w:tab w:val="left" w:pos="1814"/>
        </w:tabs>
        <w:spacing w:before="7" w:line="237" w:lineRule="auto"/>
        <w:ind w:right="425" w:firstLine="710"/>
        <w:rPr>
          <w:sz w:val="24"/>
        </w:rPr>
      </w:pPr>
      <w:r>
        <w:rPr>
          <w:sz w:val="24"/>
        </w:rPr>
        <w:t>соответствия</w:t>
      </w:r>
      <w:r>
        <w:rPr>
          <w:spacing w:val="1"/>
          <w:sz w:val="24"/>
        </w:rPr>
        <w:t xml:space="preserve"> </w:t>
      </w:r>
      <w:r>
        <w:rPr>
          <w:sz w:val="24"/>
        </w:rPr>
        <w:t>рекомендуемых</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литературных</w:t>
      </w:r>
      <w:r>
        <w:rPr>
          <w:spacing w:val="61"/>
          <w:sz w:val="24"/>
        </w:rPr>
        <w:t xml:space="preserve"> </w:t>
      </w:r>
      <w:r>
        <w:rPr>
          <w:sz w:val="24"/>
        </w:rPr>
        <w:t>произведений</w:t>
      </w:r>
      <w:r>
        <w:rPr>
          <w:spacing w:val="-57"/>
          <w:sz w:val="24"/>
        </w:rPr>
        <w:t xml:space="preserve"> </w:t>
      </w:r>
      <w:r>
        <w:rPr>
          <w:sz w:val="24"/>
        </w:rPr>
        <w:t>возрастным</w:t>
      </w:r>
      <w:r>
        <w:rPr>
          <w:spacing w:val="-2"/>
          <w:sz w:val="24"/>
        </w:rPr>
        <w:t xml:space="preserve"> </w:t>
      </w:r>
      <w:r>
        <w:rPr>
          <w:sz w:val="24"/>
        </w:rPr>
        <w:t>и</w:t>
      </w:r>
      <w:r>
        <w:rPr>
          <w:spacing w:val="-2"/>
          <w:sz w:val="24"/>
        </w:rPr>
        <w:t xml:space="preserve"> </w:t>
      </w:r>
      <w:r>
        <w:rPr>
          <w:sz w:val="24"/>
        </w:rPr>
        <w:t>психологическим</w:t>
      </w:r>
      <w:r>
        <w:rPr>
          <w:spacing w:val="-1"/>
          <w:sz w:val="24"/>
        </w:rPr>
        <w:t xml:space="preserve"> </w:t>
      </w:r>
      <w:r>
        <w:rPr>
          <w:sz w:val="24"/>
        </w:rPr>
        <w:t>особенностям</w:t>
      </w:r>
      <w:r>
        <w:rPr>
          <w:spacing w:val="-6"/>
          <w:sz w:val="24"/>
        </w:rPr>
        <w:t xml:space="preserve"> </w:t>
      </w:r>
      <w:r>
        <w:rPr>
          <w:sz w:val="24"/>
        </w:rPr>
        <w:t>обучающихся;</w:t>
      </w:r>
    </w:p>
    <w:p w:rsidR="002F6ED5" w:rsidRDefault="00CB38D1">
      <w:pPr>
        <w:pStyle w:val="a4"/>
        <w:numPr>
          <w:ilvl w:val="0"/>
          <w:numId w:val="132"/>
        </w:numPr>
        <w:tabs>
          <w:tab w:val="left" w:pos="1814"/>
        </w:tabs>
        <w:ind w:right="421" w:firstLine="710"/>
        <w:rPr>
          <w:sz w:val="24"/>
        </w:rPr>
      </w:pPr>
      <w:r>
        <w:rPr>
          <w:sz w:val="24"/>
        </w:rPr>
        <w:t>требований</w:t>
      </w:r>
      <w:r>
        <w:rPr>
          <w:spacing w:val="1"/>
          <w:sz w:val="24"/>
        </w:rPr>
        <w:t xml:space="preserve"> </w:t>
      </w:r>
      <w:r>
        <w:rPr>
          <w:sz w:val="24"/>
        </w:rPr>
        <w:t>современного</w:t>
      </w:r>
      <w:r>
        <w:rPr>
          <w:spacing w:val="1"/>
          <w:sz w:val="24"/>
        </w:rPr>
        <w:t xml:space="preserve"> </w:t>
      </w:r>
      <w:r>
        <w:rPr>
          <w:sz w:val="24"/>
        </w:rPr>
        <w:t>культурно-исторического</w:t>
      </w:r>
      <w:r>
        <w:rPr>
          <w:spacing w:val="1"/>
          <w:sz w:val="24"/>
        </w:rPr>
        <w:t xml:space="preserve"> </w:t>
      </w:r>
      <w:r>
        <w:rPr>
          <w:sz w:val="24"/>
        </w:rPr>
        <w:t>контекста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классической</w:t>
      </w:r>
      <w:r>
        <w:rPr>
          <w:spacing w:val="2"/>
          <w:sz w:val="24"/>
        </w:rPr>
        <w:t xml:space="preserve"> </w:t>
      </w:r>
      <w:r>
        <w:rPr>
          <w:sz w:val="24"/>
        </w:rPr>
        <w:t>литературы;</w:t>
      </w:r>
    </w:p>
    <w:p w:rsidR="002F6ED5" w:rsidRDefault="00CB38D1">
      <w:pPr>
        <w:pStyle w:val="a4"/>
        <w:numPr>
          <w:ilvl w:val="0"/>
          <w:numId w:val="132"/>
        </w:numPr>
        <w:tabs>
          <w:tab w:val="left" w:pos="1814"/>
        </w:tabs>
        <w:spacing w:before="4" w:line="237" w:lineRule="auto"/>
        <w:ind w:right="428" w:firstLine="710"/>
        <w:rPr>
          <w:sz w:val="24"/>
        </w:rPr>
      </w:pPr>
      <w:r>
        <w:rPr>
          <w:sz w:val="24"/>
        </w:rPr>
        <w:t>минимального</w:t>
      </w:r>
      <w:r>
        <w:rPr>
          <w:spacing w:val="1"/>
          <w:sz w:val="24"/>
        </w:rPr>
        <w:t xml:space="preserve"> </w:t>
      </w:r>
      <w:r>
        <w:rPr>
          <w:sz w:val="24"/>
        </w:rPr>
        <w:t>количества</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отведенного</w:t>
      </w:r>
      <w:r>
        <w:rPr>
          <w:spacing w:val="1"/>
          <w:sz w:val="24"/>
        </w:rPr>
        <w:t xml:space="preserve"> </w:t>
      </w:r>
      <w:r>
        <w:rPr>
          <w:sz w:val="24"/>
        </w:rPr>
        <w:t>на</w:t>
      </w:r>
      <w:r>
        <w:rPr>
          <w:spacing w:val="61"/>
          <w:sz w:val="24"/>
        </w:rPr>
        <w:t xml:space="preserve"> </w:t>
      </w:r>
      <w:r>
        <w:rPr>
          <w:sz w:val="24"/>
        </w:rPr>
        <w:t>изучение</w:t>
      </w:r>
      <w:r>
        <w:rPr>
          <w:spacing w:val="1"/>
          <w:sz w:val="24"/>
        </w:rPr>
        <w:t xml:space="preserve"> </w:t>
      </w:r>
      <w:r>
        <w:rPr>
          <w:sz w:val="24"/>
        </w:rPr>
        <w:t>литературы</w:t>
      </w:r>
      <w:r>
        <w:rPr>
          <w:spacing w:val="2"/>
          <w:sz w:val="24"/>
        </w:rPr>
        <w:t xml:space="preserve"> </w:t>
      </w:r>
      <w:r>
        <w:rPr>
          <w:sz w:val="24"/>
        </w:rPr>
        <w:t>согласно</w:t>
      </w:r>
      <w:r>
        <w:rPr>
          <w:spacing w:val="1"/>
          <w:sz w:val="24"/>
        </w:rPr>
        <w:t xml:space="preserve"> </w:t>
      </w:r>
      <w:r>
        <w:rPr>
          <w:sz w:val="24"/>
        </w:rPr>
        <w:t>действующему</w:t>
      </w:r>
      <w:r>
        <w:rPr>
          <w:spacing w:val="-8"/>
          <w:sz w:val="24"/>
        </w:rPr>
        <w:t xml:space="preserve"> </w:t>
      </w:r>
      <w:r>
        <w:rPr>
          <w:sz w:val="24"/>
        </w:rPr>
        <w:t>ФГОС</w:t>
      </w:r>
      <w:r>
        <w:rPr>
          <w:spacing w:val="-1"/>
          <w:sz w:val="24"/>
        </w:rPr>
        <w:t xml:space="preserve"> </w:t>
      </w:r>
      <w:r>
        <w:rPr>
          <w:sz w:val="24"/>
        </w:rPr>
        <w:t>и</w:t>
      </w:r>
      <w:r>
        <w:rPr>
          <w:spacing w:val="3"/>
          <w:sz w:val="24"/>
        </w:rPr>
        <w:t xml:space="preserve"> </w:t>
      </w:r>
      <w:r>
        <w:rPr>
          <w:sz w:val="24"/>
        </w:rPr>
        <w:t>Базисному</w:t>
      </w:r>
      <w:r>
        <w:rPr>
          <w:spacing w:val="-4"/>
          <w:sz w:val="24"/>
        </w:rPr>
        <w:t xml:space="preserve"> </w:t>
      </w:r>
      <w:r>
        <w:rPr>
          <w:sz w:val="24"/>
        </w:rPr>
        <w:t>учебному</w:t>
      </w:r>
      <w:r>
        <w:rPr>
          <w:spacing w:val="-8"/>
          <w:sz w:val="24"/>
        </w:rPr>
        <w:t xml:space="preserve"> </w:t>
      </w:r>
      <w:r>
        <w:rPr>
          <w:sz w:val="24"/>
        </w:rPr>
        <w:t>плану.</w:t>
      </w:r>
    </w:p>
    <w:p w:rsidR="002F6ED5" w:rsidRDefault="00CB38D1">
      <w:pPr>
        <w:pStyle w:val="a3"/>
        <w:spacing w:before="2"/>
        <w:ind w:right="412"/>
      </w:pPr>
      <w:r>
        <w:t>Примерная</w:t>
      </w:r>
      <w:r>
        <w:rPr>
          <w:spacing w:val="1"/>
        </w:rPr>
        <w:t xml:space="preserve"> </w:t>
      </w:r>
      <w:r>
        <w:t>программа</w:t>
      </w:r>
      <w:r>
        <w:rPr>
          <w:spacing w:val="1"/>
        </w:rPr>
        <w:t xml:space="preserve"> </w:t>
      </w:r>
      <w:r>
        <w:t>предоставляет</w:t>
      </w:r>
      <w:r>
        <w:rPr>
          <w:spacing w:val="1"/>
        </w:rPr>
        <w:t xml:space="preserve"> </w:t>
      </w:r>
      <w:r>
        <w:t>автору</w:t>
      </w:r>
      <w:r>
        <w:rPr>
          <w:spacing w:val="1"/>
        </w:rPr>
        <w:t xml:space="preserve"> </w:t>
      </w:r>
      <w:r>
        <w:t>рабочей</w:t>
      </w:r>
      <w:r>
        <w:rPr>
          <w:spacing w:val="1"/>
        </w:rPr>
        <w:t xml:space="preserve"> </w:t>
      </w:r>
      <w:r>
        <w:t>программы</w:t>
      </w:r>
      <w:r>
        <w:rPr>
          <w:spacing w:val="1"/>
        </w:rPr>
        <w:t xml:space="preserve"> </w:t>
      </w:r>
      <w:r>
        <w:t>свободу</w:t>
      </w:r>
      <w:r>
        <w:rPr>
          <w:spacing w:val="1"/>
        </w:rPr>
        <w:t xml:space="preserve"> </w:t>
      </w:r>
      <w:r>
        <w:t>в</w:t>
      </w:r>
      <w:r>
        <w:rPr>
          <w:spacing w:val="1"/>
        </w:rPr>
        <w:t xml:space="preserve"> </w:t>
      </w:r>
      <w:r>
        <w:t>распределении</w:t>
      </w:r>
      <w:r>
        <w:rPr>
          <w:spacing w:val="1"/>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четвертям,</w:t>
      </w:r>
      <w:r>
        <w:rPr>
          <w:spacing w:val="1"/>
        </w:rPr>
        <w:t xml:space="preserve"> </w:t>
      </w:r>
      <w:r>
        <w:t>в</w:t>
      </w:r>
      <w:r>
        <w:rPr>
          <w:spacing w:val="1"/>
        </w:rPr>
        <w:t xml:space="preserve"> </w:t>
      </w:r>
      <w:r>
        <w:t>выстраивании</w:t>
      </w:r>
      <w:r>
        <w:rPr>
          <w:spacing w:val="1"/>
        </w:rPr>
        <w:t xml:space="preserve"> </w:t>
      </w:r>
      <w:r>
        <w:t>собственной</w:t>
      </w:r>
      <w:r>
        <w:rPr>
          <w:spacing w:val="1"/>
        </w:rPr>
        <w:t xml:space="preserve"> </w:t>
      </w:r>
      <w:r>
        <w:t>логики его компоновки. Программа построена как своего рода «конструктор», из общих</w:t>
      </w:r>
      <w:r>
        <w:rPr>
          <w:spacing w:val="1"/>
        </w:rPr>
        <w:t xml:space="preserve"> </w:t>
      </w:r>
      <w:r>
        <w:t>блоков</w:t>
      </w:r>
      <w:r>
        <w:rPr>
          <w:spacing w:val="1"/>
        </w:rPr>
        <w:t xml:space="preserve"> </w:t>
      </w:r>
      <w:r>
        <w:t>которого</w:t>
      </w:r>
      <w:r>
        <w:rPr>
          <w:spacing w:val="1"/>
        </w:rPr>
        <w:t xml:space="preserve"> </w:t>
      </w:r>
      <w:r>
        <w:t>можно</w:t>
      </w:r>
      <w:r>
        <w:rPr>
          <w:spacing w:val="1"/>
        </w:rPr>
        <w:t xml:space="preserve"> </w:t>
      </w:r>
      <w:r>
        <w:t>собирать</w:t>
      </w:r>
      <w:r>
        <w:rPr>
          <w:spacing w:val="1"/>
        </w:rPr>
        <w:t xml:space="preserve"> </w:t>
      </w:r>
      <w:r>
        <w:t>собственную</w:t>
      </w:r>
      <w:r>
        <w:rPr>
          <w:spacing w:val="1"/>
        </w:rPr>
        <w:t xml:space="preserve"> </w:t>
      </w:r>
      <w:r>
        <w:t>конструкцию.</w:t>
      </w:r>
      <w:r>
        <w:rPr>
          <w:spacing w:val="1"/>
        </w:rPr>
        <w:t xml:space="preserve"> </w:t>
      </w:r>
      <w:r>
        <w:t>Общность</w:t>
      </w:r>
      <w:r>
        <w:rPr>
          <w:spacing w:val="1"/>
        </w:rPr>
        <w:t xml:space="preserve"> </w:t>
      </w:r>
      <w:r>
        <w:t>инвариантных</w:t>
      </w:r>
      <w:r>
        <w:rPr>
          <w:spacing w:val="1"/>
        </w:rPr>
        <w:t xml:space="preserve"> </w:t>
      </w:r>
      <w:r>
        <w:t>разделов</w:t>
      </w:r>
      <w:r>
        <w:rPr>
          <w:spacing w:val="1"/>
        </w:rPr>
        <w:t xml:space="preserve"> </w:t>
      </w:r>
      <w:r>
        <w:t>программы</w:t>
      </w:r>
      <w:r>
        <w:rPr>
          <w:spacing w:val="1"/>
        </w:rPr>
        <w:t xml:space="preserve"> </w:t>
      </w:r>
      <w:r>
        <w:t>обеспечит</w:t>
      </w:r>
      <w:r>
        <w:rPr>
          <w:spacing w:val="1"/>
        </w:rPr>
        <w:t xml:space="preserve"> </w:t>
      </w:r>
      <w:r>
        <w:t>преемственность</w:t>
      </w:r>
      <w:r>
        <w:rPr>
          <w:spacing w:val="1"/>
        </w:rPr>
        <w:t xml:space="preserve"> </w:t>
      </w:r>
      <w:r>
        <w:t>в</w:t>
      </w:r>
      <w:r>
        <w:rPr>
          <w:spacing w:val="1"/>
        </w:rPr>
        <w:t xml:space="preserve"> </w:t>
      </w:r>
      <w:r>
        <w:t>изучении</w:t>
      </w:r>
      <w:r>
        <w:rPr>
          <w:spacing w:val="1"/>
        </w:rPr>
        <w:t xml:space="preserve"> </w:t>
      </w:r>
      <w:r>
        <w:t>литературы</w:t>
      </w:r>
      <w:r>
        <w:rPr>
          <w:spacing w:val="1"/>
        </w:rPr>
        <w:t xml:space="preserve"> </w:t>
      </w:r>
      <w:r>
        <w:t>и</w:t>
      </w:r>
      <w:r>
        <w:rPr>
          <w:spacing w:val="1"/>
        </w:rPr>
        <w:t xml:space="preserve"> </w:t>
      </w:r>
      <w:r>
        <w:t>единство</w:t>
      </w:r>
      <w:r>
        <w:rPr>
          <w:spacing w:val="1"/>
        </w:rPr>
        <w:t xml:space="preserve"> </w:t>
      </w:r>
      <w:r>
        <w:t>обязательного содержания программы во всех образовательных учреждениях, возможности</w:t>
      </w:r>
      <w:r>
        <w:rPr>
          <w:spacing w:val="1"/>
        </w:rPr>
        <w:t xml:space="preserve"> </w:t>
      </w:r>
      <w:r>
        <w:t>компоновки</w:t>
      </w:r>
      <w:r>
        <w:rPr>
          <w:spacing w:val="4"/>
        </w:rPr>
        <w:t xml:space="preserve"> </w:t>
      </w:r>
      <w:r>
        <w:t>–</w:t>
      </w:r>
      <w:r>
        <w:rPr>
          <w:spacing w:val="-2"/>
        </w:rPr>
        <w:t xml:space="preserve"> </w:t>
      </w:r>
      <w:r>
        <w:t>необходимую вариативность.</w:t>
      </w:r>
    </w:p>
    <w:p w:rsidR="002F6ED5" w:rsidRDefault="00CB38D1">
      <w:pPr>
        <w:pStyle w:val="a3"/>
        <w:ind w:right="409"/>
      </w:pPr>
      <w:r>
        <w:t>В соответствии с действующим Федеральным законом «Об образовании в Российской</w:t>
      </w:r>
      <w:r>
        <w:rPr>
          <w:spacing w:val="-57"/>
        </w:rPr>
        <w:t xml:space="preserve"> </w:t>
      </w:r>
      <w:r>
        <w:t>Федерации» образовательные программы самостоятельно разрабатываются и утверждаются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Это</w:t>
      </w:r>
      <w:r>
        <w:rPr>
          <w:spacing w:val="1"/>
        </w:rPr>
        <w:t xml:space="preserve"> </w:t>
      </w:r>
      <w:r>
        <w:t>значит,</w:t>
      </w:r>
      <w:r>
        <w:rPr>
          <w:spacing w:val="1"/>
        </w:rPr>
        <w:t xml:space="preserve"> </w:t>
      </w:r>
      <w:r>
        <w:t>что</w:t>
      </w:r>
      <w:r>
        <w:rPr>
          <w:spacing w:val="1"/>
        </w:rPr>
        <w:t xml:space="preserve"> </w:t>
      </w:r>
      <w:r>
        <w:t>учитель</w:t>
      </w:r>
      <w:r>
        <w:rPr>
          <w:spacing w:val="1"/>
        </w:rPr>
        <w:t xml:space="preserve"> </w:t>
      </w:r>
      <w:r>
        <w:t>имеет возможность строить образовательный процесс разными способами: может выбрать</w:t>
      </w:r>
      <w:r>
        <w:rPr>
          <w:spacing w:val="1"/>
        </w:rPr>
        <w:t xml:space="preserve"> </w:t>
      </w:r>
      <w:r>
        <w:t>УМК и следовать ему, может при необходимости откорректировать программу выбранного</w:t>
      </w:r>
      <w:r>
        <w:rPr>
          <w:spacing w:val="1"/>
        </w:rPr>
        <w:t xml:space="preserve"> </w:t>
      </w:r>
      <w:r>
        <w:t>УМК</w:t>
      </w:r>
      <w:r>
        <w:rPr>
          <w:spacing w:val="1"/>
        </w:rPr>
        <w:t xml:space="preserve"> </w:t>
      </w:r>
      <w:r>
        <w:t>и,</w:t>
      </w:r>
      <w:r>
        <w:rPr>
          <w:spacing w:val="1"/>
        </w:rPr>
        <w:t xml:space="preserve"> </w:t>
      </w:r>
      <w:r>
        <w:t>наконец,</w:t>
      </w:r>
      <w:r>
        <w:rPr>
          <w:spacing w:val="1"/>
        </w:rPr>
        <w:t xml:space="preserve"> </w:t>
      </w:r>
      <w:r>
        <w:t>опираясь</w:t>
      </w:r>
      <w:r>
        <w:rPr>
          <w:spacing w:val="1"/>
        </w:rPr>
        <w:t xml:space="preserve"> </w:t>
      </w:r>
      <w:r>
        <w:t>на</w:t>
      </w:r>
      <w:r>
        <w:rPr>
          <w:spacing w:val="1"/>
        </w:rPr>
        <w:t xml:space="preserve"> </w:t>
      </w:r>
      <w:r>
        <w:t>ФГОС</w:t>
      </w:r>
      <w:r>
        <w:rPr>
          <w:spacing w:val="1"/>
        </w:rPr>
        <w:t xml:space="preserve"> </w:t>
      </w:r>
      <w:r>
        <w:t>и</w:t>
      </w:r>
      <w:r>
        <w:rPr>
          <w:spacing w:val="1"/>
        </w:rPr>
        <w:t xml:space="preserve"> </w:t>
      </w:r>
      <w:r>
        <w:t>примерную</w:t>
      </w:r>
      <w:r>
        <w:rPr>
          <w:spacing w:val="1"/>
        </w:rPr>
        <w:t xml:space="preserve"> </w:t>
      </w:r>
      <w:r>
        <w:t>программу,</w:t>
      </w:r>
      <w:r>
        <w:rPr>
          <w:spacing w:val="1"/>
        </w:rPr>
        <w:t xml:space="preserve"> </w:t>
      </w:r>
      <w:r>
        <w:t>может</w:t>
      </w:r>
      <w:r>
        <w:rPr>
          <w:spacing w:val="1"/>
        </w:rPr>
        <w:t xml:space="preserve"> </w:t>
      </w:r>
      <w:r>
        <w:t>разработать</w:t>
      </w:r>
      <w:r>
        <w:rPr>
          <w:spacing w:val="1"/>
        </w:rPr>
        <w:t xml:space="preserve"> </w:t>
      </w:r>
      <w:r>
        <w:t>собственную рабочую программу в соответствии с локальными нормативными правовыми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Учитель</w:t>
      </w:r>
      <w:r>
        <w:rPr>
          <w:spacing w:val="1"/>
        </w:rPr>
        <w:t xml:space="preserve"> </w:t>
      </w:r>
      <w:r>
        <w:t>имеет</w:t>
      </w:r>
      <w:r>
        <w:rPr>
          <w:spacing w:val="1"/>
        </w:rPr>
        <w:t xml:space="preserve"> </w:t>
      </w:r>
      <w:r>
        <w:t>право</w:t>
      </w:r>
      <w:r>
        <w:rPr>
          <w:spacing w:val="1"/>
        </w:rPr>
        <w:t xml:space="preserve"> </w:t>
      </w:r>
      <w:r>
        <w:t>опираться</w:t>
      </w:r>
      <w:r>
        <w:rPr>
          <w:spacing w:val="1"/>
        </w:rPr>
        <w:t xml:space="preserve"> </w:t>
      </w:r>
      <w:r>
        <w:t>на какую-то</w:t>
      </w:r>
      <w:r>
        <w:rPr>
          <w:spacing w:val="1"/>
        </w:rPr>
        <w:t xml:space="preserve"> </w:t>
      </w:r>
      <w:r>
        <w:t>одну</w:t>
      </w:r>
      <w:r>
        <w:rPr>
          <w:spacing w:val="1"/>
        </w:rPr>
        <w:t xml:space="preserve"> </w:t>
      </w:r>
      <w:r>
        <w:t>линию</w:t>
      </w:r>
      <w:r>
        <w:rPr>
          <w:spacing w:val="1"/>
        </w:rPr>
        <w:t xml:space="preserve"> </w:t>
      </w:r>
      <w:r>
        <w:t>учебников,</w:t>
      </w:r>
      <w:r>
        <w:rPr>
          <w:spacing w:val="1"/>
        </w:rPr>
        <w:t xml:space="preserve"> </w:t>
      </w:r>
      <w:r>
        <w:t>использовать</w:t>
      </w:r>
      <w:r>
        <w:rPr>
          <w:spacing w:val="1"/>
        </w:rPr>
        <w:t xml:space="preserve"> </w:t>
      </w:r>
      <w:r>
        <w:t>несколько</w:t>
      </w:r>
      <w:r>
        <w:rPr>
          <w:spacing w:val="1"/>
        </w:rPr>
        <w:t xml:space="preserve"> </w:t>
      </w:r>
      <w:r>
        <w:t>учебников</w:t>
      </w:r>
      <w:r>
        <w:rPr>
          <w:spacing w:val="1"/>
        </w:rPr>
        <w:t xml:space="preserve"> </w:t>
      </w:r>
      <w:r>
        <w:t>или</w:t>
      </w:r>
      <w:r>
        <w:rPr>
          <w:spacing w:val="1"/>
        </w:rPr>
        <w:t xml:space="preserve"> </w:t>
      </w:r>
      <w:r>
        <w:t>учебных</w:t>
      </w:r>
      <w:r>
        <w:rPr>
          <w:spacing w:val="1"/>
        </w:rPr>
        <w:t xml:space="preserve"> </w:t>
      </w:r>
      <w:r>
        <w:t>пособий.</w:t>
      </w:r>
      <w:r>
        <w:rPr>
          <w:spacing w:val="-57"/>
        </w:rPr>
        <w:t xml:space="preserve"> </w:t>
      </w:r>
      <w:r>
        <w:t>Законодательство</w:t>
      </w:r>
      <w:r>
        <w:rPr>
          <w:spacing w:val="1"/>
        </w:rPr>
        <w:t xml:space="preserve"> </w:t>
      </w:r>
      <w:r>
        <w:t>требует</w:t>
      </w:r>
      <w:r>
        <w:rPr>
          <w:spacing w:val="1"/>
        </w:rPr>
        <w:t xml:space="preserve"> </w:t>
      </w:r>
      <w:r>
        <w:t>соответствия</w:t>
      </w:r>
      <w:r>
        <w:rPr>
          <w:spacing w:val="1"/>
        </w:rPr>
        <w:t xml:space="preserve"> </w:t>
      </w:r>
      <w:r>
        <w:t>разработанной</w:t>
      </w:r>
      <w:r>
        <w:rPr>
          <w:spacing w:val="1"/>
        </w:rPr>
        <w:t xml:space="preserve"> </w:t>
      </w:r>
      <w:r>
        <w:t>программы</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и</w:t>
      </w:r>
      <w:r>
        <w:rPr>
          <w:spacing w:val="1"/>
        </w:rPr>
        <w:t xml:space="preserve"> </w:t>
      </w:r>
      <w:r>
        <w:t>учета</w:t>
      </w:r>
      <w:r>
        <w:rPr>
          <w:spacing w:val="1"/>
        </w:rPr>
        <w:t xml:space="preserve"> </w:t>
      </w:r>
      <w:r>
        <w:t>положений</w:t>
      </w:r>
      <w:r>
        <w:rPr>
          <w:spacing w:val="1"/>
        </w:rPr>
        <w:t xml:space="preserve"> </w:t>
      </w:r>
      <w:r>
        <w:t>данной</w:t>
      </w:r>
      <w:r>
        <w:rPr>
          <w:spacing w:val="1"/>
        </w:rPr>
        <w:t xml:space="preserve"> </w:t>
      </w:r>
      <w:r>
        <w:t>примерной</w:t>
      </w:r>
      <w:r>
        <w:rPr>
          <w:spacing w:val="1"/>
        </w:rPr>
        <w:t xml:space="preserve"> </w:t>
      </w:r>
      <w:r>
        <w:t>образовательной</w:t>
      </w:r>
      <w:r>
        <w:rPr>
          <w:spacing w:val="2"/>
        </w:rPr>
        <w:t xml:space="preserve"> </w:t>
      </w:r>
      <w:r>
        <w:t>программы.</w:t>
      </w:r>
    </w:p>
    <w:p w:rsidR="002F6ED5" w:rsidRDefault="00CB38D1">
      <w:pPr>
        <w:pStyle w:val="a3"/>
        <w:ind w:right="419"/>
      </w:pPr>
      <w:r>
        <w:t>Содержание</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указание</w:t>
      </w:r>
      <w:r>
        <w:rPr>
          <w:spacing w:val="1"/>
        </w:rPr>
        <w:t xml:space="preserve"> </w:t>
      </w:r>
      <w:r>
        <w:t>литературных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Помимо</w:t>
      </w:r>
      <w:r>
        <w:rPr>
          <w:spacing w:val="1"/>
        </w:rPr>
        <w:t xml:space="preserve"> </w:t>
      </w:r>
      <w:r>
        <w:t>этого</w:t>
      </w:r>
      <w:r>
        <w:rPr>
          <w:spacing w:val="1"/>
        </w:rPr>
        <w:t xml:space="preserve"> </w:t>
      </w:r>
      <w:r>
        <w:t>в</w:t>
      </w:r>
      <w:r>
        <w:rPr>
          <w:spacing w:val="1"/>
        </w:rPr>
        <w:t xml:space="preserve"> </w:t>
      </w:r>
      <w:r>
        <w:t>программе</w:t>
      </w:r>
      <w:r>
        <w:rPr>
          <w:spacing w:val="1"/>
        </w:rPr>
        <w:t xml:space="preserve"> </w:t>
      </w:r>
      <w:r>
        <w:t>присутствуют</w:t>
      </w:r>
      <w:r>
        <w:rPr>
          <w:spacing w:val="1"/>
        </w:rPr>
        <w:t xml:space="preserve"> </w:t>
      </w:r>
      <w:r>
        <w:t>единицы</w:t>
      </w:r>
      <w:r>
        <w:rPr>
          <w:spacing w:val="1"/>
        </w:rPr>
        <w:t xml:space="preserve"> </w:t>
      </w:r>
      <w:r>
        <w:t>более</w:t>
      </w:r>
      <w:r>
        <w:rPr>
          <w:spacing w:val="1"/>
        </w:rPr>
        <w:t xml:space="preserve"> </w:t>
      </w:r>
      <w:r>
        <w:t>высокого</w:t>
      </w:r>
      <w:r>
        <w:rPr>
          <w:spacing w:val="1"/>
        </w:rPr>
        <w:t xml:space="preserve"> </w:t>
      </w:r>
      <w:r>
        <w:t>порядка</w:t>
      </w:r>
      <w:r>
        <w:rPr>
          <w:spacing w:val="1"/>
        </w:rPr>
        <w:t xml:space="preserve"> </w:t>
      </w:r>
      <w:r>
        <w:t>(жанрово-тематические</w:t>
      </w:r>
      <w:r>
        <w:rPr>
          <w:spacing w:val="1"/>
        </w:rPr>
        <w:t xml:space="preserve"> </w:t>
      </w:r>
      <w:r>
        <w:t>объединения</w:t>
      </w:r>
      <w:r>
        <w:rPr>
          <w:spacing w:val="1"/>
        </w:rPr>
        <w:t xml:space="preserve"> </w:t>
      </w:r>
      <w:r>
        <w:t>произведений;</w:t>
      </w:r>
      <w:r>
        <w:rPr>
          <w:spacing w:val="1"/>
        </w:rPr>
        <w:t xml:space="preserve"> </w:t>
      </w:r>
      <w:r>
        <w:t>группы</w:t>
      </w:r>
      <w:r>
        <w:rPr>
          <w:spacing w:val="1"/>
        </w:rPr>
        <w:t xml:space="preserve"> </w:t>
      </w:r>
      <w:r>
        <w:t>авторов,</w:t>
      </w:r>
      <w:r>
        <w:rPr>
          <w:spacing w:val="1"/>
        </w:rPr>
        <w:t xml:space="preserve"> </w:t>
      </w:r>
      <w:r>
        <w:t>обзоры).</w:t>
      </w:r>
      <w:r>
        <w:rPr>
          <w:spacing w:val="1"/>
        </w:rPr>
        <w:t xml:space="preserve"> </w:t>
      </w:r>
      <w:r>
        <w:t>Отдельно</w:t>
      </w:r>
      <w:r>
        <w:rPr>
          <w:spacing w:val="1"/>
        </w:rPr>
        <w:t xml:space="preserve"> </w:t>
      </w:r>
      <w:r>
        <w:t>вынесен</w:t>
      </w:r>
      <w:r>
        <w:rPr>
          <w:spacing w:val="1"/>
        </w:rPr>
        <w:t xml:space="preserve"> </w:t>
      </w:r>
      <w:r>
        <w:t>список</w:t>
      </w:r>
      <w:r>
        <w:rPr>
          <w:spacing w:val="1"/>
        </w:rPr>
        <w:t xml:space="preserve"> </w:t>
      </w:r>
      <w:r>
        <w:t>теоретических</w:t>
      </w:r>
      <w:r>
        <w:rPr>
          <w:spacing w:val="1"/>
        </w:rPr>
        <w:t xml:space="preserve"> </w:t>
      </w:r>
      <w:r>
        <w:t>понятий,</w:t>
      </w:r>
      <w:r>
        <w:rPr>
          <w:spacing w:val="1"/>
        </w:rPr>
        <w:t xml:space="preserve"> </w:t>
      </w:r>
      <w:r>
        <w:t>подлежащих</w:t>
      </w:r>
      <w:r>
        <w:rPr>
          <w:spacing w:val="1"/>
        </w:rPr>
        <w:t xml:space="preserve"> </w:t>
      </w:r>
      <w:r>
        <w:t>освоению</w:t>
      </w:r>
      <w:r>
        <w:rPr>
          <w:spacing w:val="1"/>
        </w:rPr>
        <w:t xml:space="preserve"> </w:t>
      </w:r>
      <w:r>
        <w:t>в</w:t>
      </w:r>
      <w:r>
        <w:rPr>
          <w:spacing w:val="1"/>
        </w:rPr>
        <w:t xml:space="preserve"> </w:t>
      </w:r>
      <w:r>
        <w:t>основной</w:t>
      </w:r>
      <w:r>
        <w:rPr>
          <w:spacing w:val="-3"/>
        </w:rPr>
        <w:t xml:space="preserve"> </w:t>
      </w:r>
      <w:r>
        <w:t>школе.</w:t>
      </w:r>
    </w:p>
    <w:p w:rsidR="002F6ED5" w:rsidRDefault="00CB38D1">
      <w:pPr>
        <w:pStyle w:val="a3"/>
        <w:ind w:right="409"/>
      </w:pPr>
      <w:r>
        <w:t>Рабочая программа учебного курса строится на произведениях из трех списков: А, В и</w:t>
      </w:r>
      <w:r>
        <w:rPr>
          <w:spacing w:val="-57"/>
        </w:rPr>
        <w:t xml:space="preserve"> </w:t>
      </w:r>
      <w:r>
        <w:t>С (см. таблицу ниже). Эти три списка равноправны по статусу (то есть произведения всех</w:t>
      </w:r>
      <w:r>
        <w:rPr>
          <w:spacing w:val="1"/>
        </w:rPr>
        <w:t xml:space="preserve"> </w:t>
      </w:r>
      <w:r>
        <w:t>списков</w:t>
      </w:r>
      <w:r>
        <w:rPr>
          <w:spacing w:val="-2"/>
        </w:rPr>
        <w:t xml:space="preserve"> </w:t>
      </w:r>
      <w:r>
        <w:t>должны</w:t>
      </w:r>
      <w:r>
        <w:rPr>
          <w:spacing w:val="-2"/>
        </w:rPr>
        <w:t xml:space="preserve"> </w:t>
      </w:r>
      <w:r>
        <w:t>быть</w:t>
      </w:r>
      <w:r>
        <w:rPr>
          <w:spacing w:val="-6"/>
        </w:rPr>
        <w:t xml:space="preserve"> </w:t>
      </w:r>
      <w:r>
        <w:t>обязательно</w:t>
      </w:r>
      <w:r>
        <w:rPr>
          <w:spacing w:val="3"/>
        </w:rPr>
        <w:t xml:space="preserve"> </w:t>
      </w:r>
      <w:r>
        <w:t>представлены</w:t>
      </w:r>
      <w:r>
        <w:rPr>
          <w:spacing w:val="-2"/>
        </w:rPr>
        <w:t xml:space="preserve"> </w:t>
      </w:r>
      <w:r>
        <w:t>в</w:t>
      </w:r>
      <w:r>
        <w:rPr>
          <w:spacing w:val="2"/>
        </w:rPr>
        <w:t xml:space="preserve"> </w:t>
      </w:r>
      <w:r>
        <w:t>рабочих</w:t>
      </w:r>
      <w:r>
        <w:rPr>
          <w:spacing w:val="-3"/>
        </w:rPr>
        <w:t xml:space="preserve"> </w:t>
      </w:r>
      <w:r>
        <w:t>программах).</w:t>
      </w:r>
    </w:p>
    <w:p w:rsidR="002F6ED5" w:rsidRDefault="00CB38D1">
      <w:pPr>
        <w:pStyle w:val="a3"/>
        <w:spacing w:before="3" w:line="237" w:lineRule="auto"/>
        <w:ind w:right="411"/>
      </w:pPr>
      <w:r>
        <w:t>Список А представляет собой перечень конкретных произведений (например: А.С.</w:t>
      </w:r>
      <w:r>
        <w:rPr>
          <w:spacing w:val="1"/>
        </w:rPr>
        <w:t xml:space="preserve"> </w:t>
      </w:r>
      <w:r>
        <w:t>Пушкин</w:t>
      </w:r>
      <w:r>
        <w:rPr>
          <w:spacing w:val="26"/>
        </w:rPr>
        <w:t xml:space="preserve"> </w:t>
      </w:r>
      <w:r>
        <w:t>«Евгений</w:t>
      </w:r>
      <w:r>
        <w:rPr>
          <w:spacing w:val="22"/>
        </w:rPr>
        <w:t xml:space="preserve"> </w:t>
      </w:r>
      <w:r>
        <w:t>Онегин»,</w:t>
      </w:r>
      <w:r>
        <w:rPr>
          <w:spacing w:val="29"/>
        </w:rPr>
        <w:t xml:space="preserve"> </w:t>
      </w:r>
      <w:r>
        <w:t>Н.В.</w:t>
      </w:r>
      <w:r>
        <w:rPr>
          <w:spacing w:val="23"/>
        </w:rPr>
        <w:t xml:space="preserve"> </w:t>
      </w:r>
      <w:r>
        <w:t>Гоголь</w:t>
      </w:r>
      <w:r>
        <w:rPr>
          <w:spacing w:val="26"/>
        </w:rPr>
        <w:t xml:space="preserve"> </w:t>
      </w:r>
      <w:r>
        <w:t>«Мертвые</w:t>
      </w:r>
      <w:r>
        <w:rPr>
          <w:spacing w:val="26"/>
        </w:rPr>
        <w:t xml:space="preserve"> </w:t>
      </w:r>
      <w:r>
        <w:t>души»</w:t>
      </w:r>
      <w:r>
        <w:rPr>
          <w:spacing w:val="26"/>
        </w:rPr>
        <w:t xml:space="preserve"> </w:t>
      </w:r>
      <w:r>
        <w:t>и</w:t>
      </w:r>
      <w:r>
        <w:rPr>
          <w:spacing w:val="26"/>
        </w:rPr>
        <w:t xml:space="preserve"> </w:t>
      </w:r>
      <w:r>
        <w:t>т.д.).</w:t>
      </w:r>
      <w:r>
        <w:rPr>
          <w:spacing w:val="29"/>
        </w:rPr>
        <w:t xml:space="preserve"> </w:t>
      </w:r>
      <w:r>
        <w:t>В</w:t>
      </w:r>
      <w:r>
        <w:rPr>
          <w:spacing w:val="24"/>
        </w:rPr>
        <w:t xml:space="preserve"> </w:t>
      </w:r>
      <w:r>
        <w:t>этот</w:t>
      </w:r>
      <w:r>
        <w:rPr>
          <w:spacing w:val="22"/>
        </w:rPr>
        <w:t xml:space="preserve"> </w:t>
      </w:r>
      <w:r>
        <w:t>список</w:t>
      </w:r>
      <w:r>
        <w:rPr>
          <w:spacing w:val="24"/>
        </w:rPr>
        <w:t xml:space="preserve"> </w:t>
      </w:r>
      <w:r>
        <w:t>попадают</w:t>
      </w:r>
    </w:p>
    <w:p w:rsidR="002F6ED5" w:rsidRDefault="00CB38D1">
      <w:pPr>
        <w:pStyle w:val="a3"/>
        <w:spacing w:before="6" w:line="237" w:lineRule="auto"/>
        <w:ind w:right="428" w:firstLine="0"/>
      </w:pPr>
      <w:r>
        <w:t>«ключевые»</w:t>
      </w:r>
      <w:r>
        <w:rPr>
          <w:spacing w:val="1"/>
        </w:rPr>
        <w:t xml:space="preserve"> </w:t>
      </w:r>
      <w:r>
        <w:t>произведения</w:t>
      </w:r>
      <w:r>
        <w:rPr>
          <w:spacing w:val="1"/>
        </w:rPr>
        <w:t xml:space="preserve"> </w:t>
      </w:r>
      <w:r>
        <w:t>литературы,</w:t>
      </w:r>
      <w:r>
        <w:rPr>
          <w:spacing w:val="1"/>
        </w:rPr>
        <w:t xml:space="preserve"> </w:t>
      </w:r>
      <w:r>
        <w:t>предназначенные</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Вариативной</w:t>
      </w:r>
      <w:r>
        <w:rPr>
          <w:spacing w:val="2"/>
        </w:rPr>
        <w:t xml:space="preserve"> </w:t>
      </w:r>
      <w:r>
        <w:t>части</w:t>
      </w:r>
      <w:r>
        <w:rPr>
          <w:spacing w:val="-1"/>
        </w:rPr>
        <w:t xml:space="preserve"> </w:t>
      </w:r>
      <w:r>
        <w:t>в</w:t>
      </w:r>
      <w:r>
        <w:rPr>
          <w:spacing w:val="-1"/>
        </w:rPr>
        <w:t xml:space="preserve"> </w:t>
      </w:r>
      <w:r>
        <w:t>спискеА</w:t>
      </w:r>
      <w:r>
        <w:rPr>
          <w:spacing w:val="-3"/>
        </w:rPr>
        <w:t xml:space="preserve"> </w:t>
      </w:r>
      <w:r>
        <w:t>нет.</w:t>
      </w:r>
    </w:p>
    <w:p w:rsidR="002F6ED5" w:rsidRDefault="00CB38D1">
      <w:pPr>
        <w:pStyle w:val="a3"/>
        <w:spacing w:before="6" w:line="237" w:lineRule="auto"/>
        <w:ind w:right="413"/>
      </w:pPr>
      <w:r>
        <w:t>Список</w:t>
      </w:r>
      <w:r>
        <w:rPr>
          <w:spacing w:val="1"/>
        </w:rPr>
        <w:t xml:space="preserve"> </w:t>
      </w:r>
      <w:r>
        <w:t>В</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авторов,изучение</w:t>
      </w:r>
      <w:r>
        <w:rPr>
          <w:spacing w:val="1"/>
        </w:rPr>
        <w:t xml:space="preserve"> </w:t>
      </w:r>
      <w:r>
        <w:t>которых</w:t>
      </w:r>
      <w:r>
        <w:rPr>
          <w:spacing w:val="1"/>
        </w:rPr>
        <w:t xml:space="preserve"> </w:t>
      </w:r>
      <w:r>
        <w:t>обязательно</w:t>
      </w:r>
      <w:r>
        <w:rPr>
          <w:spacing w:val="1"/>
        </w:rPr>
        <w:t xml:space="preserve"> </w:t>
      </w:r>
      <w:r>
        <w:t>в</w:t>
      </w:r>
      <w:r>
        <w:rPr>
          <w:spacing w:val="1"/>
        </w:rPr>
        <w:t xml:space="preserve"> </w:t>
      </w:r>
      <w:r>
        <w:t>школе.</w:t>
      </w:r>
      <w:r>
        <w:rPr>
          <w:spacing w:val="7"/>
        </w:rPr>
        <w:t xml:space="preserve"> </w:t>
      </w:r>
      <w:r>
        <w:t>Список</w:t>
      </w:r>
      <w:r>
        <w:rPr>
          <w:spacing w:val="3"/>
        </w:rPr>
        <w:t xml:space="preserve"> </w:t>
      </w:r>
      <w:r>
        <w:t>содержит</w:t>
      </w:r>
      <w:r>
        <w:rPr>
          <w:spacing w:val="1"/>
        </w:rPr>
        <w:t xml:space="preserve"> </w:t>
      </w:r>
      <w:r>
        <w:t>также</w:t>
      </w:r>
      <w:r>
        <w:rPr>
          <w:spacing w:val="4"/>
        </w:rPr>
        <w:t xml:space="preserve"> </w:t>
      </w:r>
      <w:r>
        <w:t>примеры</w:t>
      </w:r>
      <w:r>
        <w:rPr>
          <w:spacing w:val="7"/>
        </w:rPr>
        <w:t xml:space="preserve"> </w:t>
      </w:r>
      <w:r>
        <w:t>тех</w:t>
      </w:r>
      <w:r>
        <w:rPr>
          <w:spacing w:val="59"/>
        </w:rPr>
        <w:t xml:space="preserve"> </w:t>
      </w:r>
      <w:r>
        <w:t>произведений,</w:t>
      </w:r>
      <w:r>
        <w:rPr>
          <w:spacing w:val="7"/>
        </w:rPr>
        <w:t xml:space="preserve"> </w:t>
      </w:r>
      <w:r>
        <w:t>которые</w:t>
      </w:r>
      <w:r>
        <w:rPr>
          <w:spacing w:val="4"/>
        </w:rPr>
        <w:t xml:space="preserve"> </w:t>
      </w:r>
      <w:r>
        <w:t>могут</w:t>
      </w:r>
      <w:r>
        <w:rPr>
          <w:spacing w:val="6"/>
        </w:rPr>
        <w:t xml:space="preserve"> </w:t>
      </w:r>
      <w:r>
        <w:t>изучаться</w:t>
      </w:r>
      <w:r>
        <w:rPr>
          <w:spacing w:val="16"/>
        </w:rPr>
        <w:t xml:space="preserve"> </w:t>
      </w:r>
      <w:r>
        <w:t>–</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ind w:right="410" w:firstLine="0"/>
      </w:pPr>
      <w:r>
        <w:lastRenderedPageBreak/>
        <w:t>конкретное произведение каждого автора выбирается составителем программы. Перечень</w:t>
      </w:r>
      <w:r>
        <w:rPr>
          <w:spacing w:val="1"/>
        </w:rPr>
        <w:t xml:space="preserve"> </w:t>
      </w:r>
      <w:r>
        <w:t>произведений названных в спискеВавторов является ориентировочным (он предопределен</w:t>
      </w:r>
      <w:r>
        <w:rPr>
          <w:spacing w:val="1"/>
        </w:rPr>
        <w:t xml:space="preserve"> </w:t>
      </w:r>
      <w:r>
        <w:t>традицией изучения в школе, жанром, разработанностью методических подходов и т.п.) и</w:t>
      </w:r>
      <w:r>
        <w:rPr>
          <w:spacing w:val="1"/>
        </w:rPr>
        <w:t xml:space="preserve"> </w:t>
      </w:r>
      <w:r>
        <w:t>может быть дополнен составителями программ УМК и рабочих программ. Минимальное</w:t>
      </w:r>
      <w:r>
        <w:rPr>
          <w:spacing w:val="1"/>
        </w:rPr>
        <w:t xml:space="preserve"> </w:t>
      </w:r>
      <w:r>
        <w:t>количество</w:t>
      </w:r>
      <w:r>
        <w:rPr>
          <w:spacing w:val="1"/>
        </w:rPr>
        <w:t xml:space="preserve"> </w:t>
      </w:r>
      <w:r>
        <w:t>произведений,</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указано,</w:t>
      </w:r>
      <w:r>
        <w:rPr>
          <w:spacing w:val="1"/>
        </w:rPr>
        <w:t xml:space="preserve"> </w:t>
      </w:r>
      <w:r>
        <w:t>например:</w:t>
      </w:r>
      <w:r>
        <w:rPr>
          <w:spacing w:val="1"/>
        </w:rPr>
        <w:t xml:space="preserve"> </w:t>
      </w:r>
      <w:r>
        <w:t>А.</w:t>
      </w:r>
      <w:r>
        <w:rPr>
          <w:spacing w:val="1"/>
        </w:rPr>
        <w:t xml:space="preserve"> </w:t>
      </w:r>
      <w:r>
        <w:t>Блок.</w:t>
      </w:r>
      <w:r>
        <w:rPr>
          <w:spacing w:val="1"/>
        </w:rPr>
        <w:t xml:space="preserve"> </w:t>
      </w:r>
      <w:r>
        <w:t>1</w:t>
      </w:r>
      <w:r>
        <w:rPr>
          <w:spacing w:val="1"/>
        </w:rPr>
        <w:t xml:space="preserve"> </w:t>
      </w:r>
      <w:r>
        <w:t>стихотворение;</w:t>
      </w:r>
      <w:r>
        <w:rPr>
          <w:spacing w:val="1"/>
        </w:rPr>
        <w:t xml:space="preserve"> </w:t>
      </w:r>
      <w:r>
        <w:t>М.</w:t>
      </w:r>
      <w:r>
        <w:rPr>
          <w:spacing w:val="1"/>
        </w:rPr>
        <w:t xml:space="preserve"> </w:t>
      </w:r>
      <w:r>
        <w:t>Булгаков.</w:t>
      </w:r>
      <w:r>
        <w:rPr>
          <w:spacing w:val="1"/>
        </w:rPr>
        <w:t xml:space="preserve"> </w:t>
      </w:r>
      <w:r>
        <w:t>1</w:t>
      </w:r>
      <w:r>
        <w:rPr>
          <w:spacing w:val="1"/>
        </w:rPr>
        <w:t xml:space="preserve"> </w:t>
      </w:r>
      <w:r>
        <w:t>повесть.</w:t>
      </w:r>
      <w:r>
        <w:rPr>
          <w:spacing w:val="1"/>
        </w:rPr>
        <w:t xml:space="preserve"> </w:t>
      </w:r>
      <w:r>
        <w:t>В</w:t>
      </w:r>
      <w:r>
        <w:rPr>
          <w:spacing w:val="1"/>
        </w:rPr>
        <w:t xml:space="preserve"> </w:t>
      </w:r>
      <w:r>
        <w:t>программы</w:t>
      </w:r>
      <w:r>
        <w:rPr>
          <w:spacing w:val="1"/>
        </w:rPr>
        <w:t xml:space="preserve"> </w:t>
      </w:r>
      <w:r>
        <w:t>включаются</w:t>
      </w:r>
      <w:r>
        <w:rPr>
          <w:spacing w:val="1"/>
        </w:rPr>
        <w:t xml:space="preserve"> </w:t>
      </w:r>
      <w:r>
        <w:t>произведения</w:t>
      </w:r>
      <w:r>
        <w:rPr>
          <w:spacing w:val="1"/>
        </w:rPr>
        <w:t xml:space="preserve"> </w:t>
      </w:r>
      <w:r>
        <w:t>всех</w:t>
      </w:r>
      <w:r>
        <w:rPr>
          <w:spacing w:val="1"/>
        </w:rPr>
        <w:t xml:space="preserve"> </w:t>
      </w:r>
      <w:r>
        <w:t>указанных в спискеВ авторов. Единство списков в разных рабочих программах скрепляется в</w:t>
      </w:r>
      <w:r>
        <w:rPr>
          <w:spacing w:val="-57"/>
        </w:rPr>
        <w:t xml:space="preserve"> </w:t>
      </w:r>
      <w:r>
        <w:t>спискеВ</w:t>
      </w:r>
      <w:r>
        <w:rPr>
          <w:spacing w:val="-1"/>
        </w:rPr>
        <w:t xml:space="preserve"> </w:t>
      </w:r>
      <w:r>
        <w:t>фигурой</w:t>
      </w:r>
      <w:r>
        <w:rPr>
          <w:spacing w:val="3"/>
        </w:rPr>
        <w:t xml:space="preserve"> </w:t>
      </w:r>
      <w:r>
        <w:t>автора.</w:t>
      </w:r>
    </w:p>
    <w:p w:rsidR="002F6ED5" w:rsidRDefault="00CB38D1">
      <w:pPr>
        <w:pStyle w:val="a3"/>
        <w:spacing w:before="1"/>
        <w:ind w:right="409"/>
      </w:pPr>
      <w:r>
        <w:t>Список</w:t>
      </w:r>
      <w:r>
        <w:rPr>
          <w:spacing w:val="1"/>
        </w:rPr>
        <w:t xml:space="preserve"> </w:t>
      </w:r>
      <w:r>
        <w:t>С</w:t>
      </w:r>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литературных</w:t>
      </w:r>
      <w:r>
        <w:rPr>
          <w:spacing w:val="1"/>
        </w:rPr>
        <w:t xml:space="preserve"> </w:t>
      </w:r>
      <w:r>
        <w:t>явлений,выделенных</w:t>
      </w:r>
      <w:r>
        <w:rPr>
          <w:spacing w:val="1"/>
        </w:rPr>
        <w:t xml:space="preserve"> </w:t>
      </w:r>
      <w:r>
        <w:t>по</w:t>
      </w:r>
      <w:r>
        <w:rPr>
          <w:spacing w:val="1"/>
        </w:rPr>
        <w:t xml:space="preserve"> </w:t>
      </w:r>
      <w:r>
        <w:t>определенному</w:t>
      </w:r>
      <w:r>
        <w:rPr>
          <w:spacing w:val="1"/>
        </w:rPr>
        <w:t xml:space="preserve"> </w:t>
      </w:r>
      <w:r>
        <w:t>принципу</w:t>
      </w:r>
      <w:r>
        <w:rPr>
          <w:spacing w:val="1"/>
        </w:rPr>
        <w:t xml:space="preserve"> </w:t>
      </w:r>
      <w:r>
        <w:t>(тематическому,</w:t>
      </w:r>
      <w:r>
        <w:rPr>
          <w:spacing w:val="1"/>
        </w:rPr>
        <w:t xml:space="preserve"> </w:t>
      </w:r>
      <w:r>
        <w:t>хронологическому,</w:t>
      </w:r>
      <w:r>
        <w:rPr>
          <w:spacing w:val="1"/>
        </w:rPr>
        <w:t xml:space="preserve"> </w:t>
      </w:r>
      <w:r>
        <w:t>жанровому</w:t>
      </w:r>
      <w:r>
        <w:rPr>
          <w:spacing w:val="1"/>
        </w:rPr>
        <w:t xml:space="preserve"> </w:t>
      </w:r>
      <w:r>
        <w:t>и</w:t>
      </w:r>
      <w:r>
        <w:rPr>
          <w:spacing w:val="1"/>
        </w:rPr>
        <w:t xml:space="preserve"> </w:t>
      </w:r>
      <w:r>
        <w:t>т.п.).</w:t>
      </w:r>
      <w:r>
        <w:rPr>
          <w:spacing w:val="1"/>
        </w:rPr>
        <w:t xml:space="preserve"> </w:t>
      </w:r>
      <w:r>
        <w:t>Конкретного автора и произведение, на материале которого может быть изучено данное</w:t>
      </w:r>
      <w:r>
        <w:rPr>
          <w:spacing w:val="1"/>
        </w:rPr>
        <w:t xml:space="preserve"> </w:t>
      </w:r>
      <w:r>
        <w:t>литературное</w:t>
      </w:r>
      <w:r>
        <w:rPr>
          <w:spacing w:val="1"/>
        </w:rPr>
        <w:t xml:space="preserve"> </w:t>
      </w:r>
      <w:r>
        <w:t>явление,</w:t>
      </w:r>
      <w:r>
        <w:rPr>
          <w:spacing w:val="1"/>
        </w:rPr>
        <w:t xml:space="preserve"> </w:t>
      </w:r>
      <w:r>
        <w:t>выбирает</w:t>
      </w:r>
      <w:r>
        <w:rPr>
          <w:spacing w:val="1"/>
        </w:rPr>
        <w:t xml:space="preserve"> </w:t>
      </w:r>
      <w:r>
        <w:t>составитель</w:t>
      </w:r>
      <w:r>
        <w:rPr>
          <w:spacing w:val="1"/>
        </w:rPr>
        <w:t xml:space="preserve"> </w:t>
      </w:r>
      <w:r>
        <w:t>программы.Минимальное</w:t>
      </w:r>
      <w:r>
        <w:rPr>
          <w:spacing w:val="1"/>
        </w:rPr>
        <w:t xml:space="preserve"> </w:t>
      </w:r>
      <w:r>
        <w:t>количество</w:t>
      </w:r>
      <w:r>
        <w:rPr>
          <w:spacing w:val="1"/>
        </w:rPr>
        <w:t xml:space="preserve"> </w:t>
      </w:r>
      <w:r>
        <w:t>произведений указано, например: поэзия пушкинской эпохи: К.Н. Батюшков, А.А. Дельвиг,</w:t>
      </w:r>
      <w:r>
        <w:rPr>
          <w:spacing w:val="1"/>
        </w:rPr>
        <w:t xml:space="preserve"> </w:t>
      </w:r>
      <w:r>
        <w:t>Н.М. Языков, Е.А. Баратынский (2-3 стихотворения на выбор). В программах указываются</w:t>
      </w:r>
      <w:r>
        <w:rPr>
          <w:spacing w:val="1"/>
        </w:rPr>
        <w:t xml:space="preserve"> </w:t>
      </w:r>
      <w:r>
        <w:t>произведения писателей всех групп авторов из списка С. Этот жанрово-тематический список</w:t>
      </w:r>
      <w:r>
        <w:rPr>
          <w:spacing w:val="-57"/>
        </w:rPr>
        <w:t xml:space="preserve"> </w:t>
      </w:r>
      <w:r>
        <w:t>строится вокруг важных смысловых точек литературного процесса, знакомство с которыми</w:t>
      </w:r>
      <w:r>
        <w:rPr>
          <w:spacing w:val="1"/>
        </w:rPr>
        <w:t xml:space="preserve"> </w:t>
      </w:r>
      <w:r>
        <w:t>для</w:t>
      </w:r>
      <w:r>
        <w:rPr>
          <w:spacing w:val="1"/>
        </w:rPr>
        <w:t xml:space="preserve"> </w:t>
      </w:r>
      <w:r>
        <w:t>учеников</w:t>
      </w:r>
      <w:r>
        <w:rPr>
          <w:spacing w:val="1"/>
        </w:rPr>
        <w:t xml:space="preserve"> </w:t>
      </w:r>
      <w:r>
        <w:t>в</w:t>
      </w:r>
      <w:r>
        <w:rPr>
          <w:spacing w:val="1"/>
        </w:rPr>
        <w:t xml:space="preserve"> </w:t>
      </w:r>
      <w:r>
        <w:t>школе</w:t>
      </w:r>
      <w:r>
        <w:rPr>
          <w:spacing w:val="1"/>
        </w:rPr>
        <w:t xml:space="preserve"> </w:t>
      </w:r>
      <w:r>
        <w:t>обязательно.</w:t>
      </w:r>
      <w:r>
        <w:rPr>
          <w:spacing w:val="1"/>
        </w:rPr>
        <w:t xml:space="preserve"> </w:t>
      </w:r>
      <w:r>
        <w:t>Единство</w:t>
      </w:r>
      <w:r>
        <w:rPr>
          <w:spacing w:val="1"/>
        </w:rPr>
        <w:t xml:space="preserve"> </w:t>
      </w:r>
      <w:r>
        <w:t>рабочих</w:t>
      </w:r>
      <w:r>
        <w:rPr>
          <w:spacing w:val="1"/>
        </w:rPr>
        <w:t xml:space="preserve"> </w:t>
      </w:r>
      <w:r>
        <w:t>программ</w:t>
      </w:r>
      <w:r>
        <w:rPr>
          <w:spacing w:val="1"/>
        </w:rPr>
        <w:t xml:space="preserve"> </w:t>
      </w:r>
      <w:r>
        <w:t>скрепляется</w:t>
      </w:r>
      <w:r>
        <w:rPr>
          <w:spacing w:val="1"/>
        </w:rPr>
        <w:t xml:space="preserve"> </w:t>
      </w:r>
      <w:r>
        <w:t>в</w:t>
      </w:r>
      <w:r>
        <w:rPr>
          <w:spacing w:val="1"/>
        </w:rPr>
        <w:t xml:space="preserve"> </w:t>
      </w:r>
      <w:r>
        <w:t>списке</w:t>
      </w:r>
      <w:r>
        <w:rPr>
          <w:b/>
        </w:rPr>
        <w:t>С</w:t>
      </w:r>
      <w:r>
        <w:rPr>
          <w:b/>
          <w:spacing w:val="-57"/>
        </w:rPr>
        <w:t xml:space="preserve"> </w:t>
      </w:r>
      <w:r>
        <w:t>проблемно-тематическими и жанровыми блоками; вариативность касается наполнения этих</w:t>
      </w:r>
      <w:r>
        <w:rPr>
          <w:spacing w:val="1"/>
        </w:rPr>
        <w:t xml:space="preserve"> </w:t>
      </w:r>
      <w:r>
        <w:t>блоков, тоже во многом предопределенного традицией изучения в школе, разработанностью</w:t>
      </w:r>
      <w:r>
        <w:rPr>
          <w:spacing w:val="1"/>
        </w:rPr>
        <w:t xml:space="preserve"> </w:t>
      </w:r>
      <w:r>
        <w:t>методических</w:t>
      </w:r>
      <w:r>
        <w:rPr>
          <w:spacing w:val="-4"/>
        </w:rPr>
        <w:t xml:space="preserve"> </w:t>
      </w:r>
      <w:r>
        <w:t>подходов</w:t>
      </w:r>
      <w:r>
        <w:rPr>
          <w:spacing w:val="-1"/>
        </w:rPr>
        <w:t xml:space="preserve"> </w:t>
      </w:r>
      <w:r>
        <w:t>и</w:t>
      </w:r>
      <w:r>
        <w:rPr>
          <w:spacing w:val="3"/>
        </w:rPr>
        <w:t xml:space="preserve"> </w:t>
      </w:r>
      <w:r>
        <w:t>пр.</w:t>
      </w:r>
    </w:p>
    <w:p w:rsidR="002F6ED5" w:rsidRDefault="00CB38D1">
      <w:pPr>
        <w:pStyle w:val="a3"/>
        <w:spacing w:before="1"/>
        <w:ind w:right="414"/>
      </w:pPr>
      <w:r>
        <w:t>Во</w:t>
      </w:r>
      <w:r>
        <w:rPr>
          <w:spacing w:val="1"/>
        </w:rPr>
        <w:t xml:space="preserve"> </w:t>
      </w:r>
      <w:r>
        <w:t>всех таблицах в скобках</w:t>
      </w:r>
      <w:r>
        <w:rPr>
          <w:spacing w:val="1"/>
        </w:rPr>
        <w:t xml:space="preserve"> </w:t>
      </w:r>
      <w:r>
        <w:t>указывается</w:t>
      </w:r>
      <w:r>
        <w:rPr>
          <w:spacing w:val="1"/>
        </w:rPr>
        <w:t xml:space="preserve"> </w:t>
      </w:r>
      <w:r>
        <w:t>класс,</w:t>
      </w:r>
      <w:r>
        <w:rPr>
          <w:spacing w:val="60"/>
        </w:rPr>
        <w:t xml:space="preserve"> </w:t>
      </w:r>
      <w:r>
        <w:t>в котором обращение к тому или</w:t>
      </w:r>
      <w:r>
        <w:rPr>
          <w:spacing w:val="1"/>
        </w:rPr>
        <w:t xml:space="preserve"> </w:t>
      </w:r>
      <w:r>
        <w:t>иному</w:t>
      </w:r>
      <w:r>
        <w:rPr>
          <w:spacing w:val="1"/>
        </w:rPr>
        <w:t xml:space="preserve"> </w:t>
      </w:r>
      <w:r>
        <w:t>произведению,</w:t>
      </w:r>
      <w:r>
        <w:rPr>
          <w:spacing w:val="1"/>
        </w:rPr>
        <w:t xml:space="preserve"> </w:t>
      </w:r>
      <w:r>
        <w:t>автору,</w:t>
      </w:r>
      <w:r>
        <w:rPr>
          <w:spacing w:val="1"/>
        </w:rPr>
        <w:t xml:space="preserve"> </w:t>
      </w:r>
      <w:r>
        <w:t>проблемно-тематическому</w:t>
      </w:r>
      <w:r>
        <w:rPr>
          <w:spacing w:val="1"/>
        </w:rPr>
        <w:t xml:space="preserve"> </w:t>
      </w:r>
      <w:r>
        <w:t>или</w:t>
      </w:r>
      <w:r>
        <w:rPr>
          <w:spacing w:val="1"/>
        </w:rPr>
        <w:t xml:space="preserve"> </w:t>
      </w:r>
      <w:r>
        <w:t>жанровому</w:t>
      </w:r>
      <w:r>
        <w:rPr>
          <w:spacing w:val="1"/>
        </w:rPr>
        <w:t xml:space="preserve"> </w:t>
      </w:r>
      <w:r>
        <w:t>блоку</w:t>
      </w:r>
      <w:r>
        <w:rPr>
          <w:spacing w:val="1"/>
        </w:rPr>
        <w:t xml:space="preserve"> </w:t>
      </w:r>
      <w:r>
        <w:t>представляется наиболее</w:t>
      </w:r>
      <w:r>
        <w:rPr>
          <w:spacing w:val="1"/>
        </w:rPr>
        <w:t xml:space="preserve"> </w:t>
      </w:r>
      <w:r>
        <w:t>целесообразным.</w:t>
      </w:r>
    </w:p>
    <w:p w:rsidR="002F6ED5" w:rsidRDefault="00CB38D1">
      <w:pPr>
        <w:pStyle w:val="a3"/>
        <w:ind w:right="408"/>
      </w:pPr>
      <w:r>
        <w:t>Единство литературного образования обеспечивается на разных уровнях: это общие</w:t>
      </w:r>
      <w:r>
        <w:rPr>
          <w:spacing w:val="1"/>
        </w:rPr>
        <w:t xml:space="preserve"> </w:t>
      </w:r>
      <w:r>
        <w:t>для изучения произведения, общие, ключевые для</w:t>
      </w:r>
      <w:r>
        <w:rPr>
          <w:spacing w:val="1"/>
        </w:rPr>
        <w:t xml:space="preserve"> </w:t>
      </w:r>
      <w:r>
        <w:t>культуры, авторы, общие проблемно-</w:t>
      </w:r>
      <w:r>
        <w:rPr>
          <w:spacing w:val="1"/>
        </w:rPr>
        <w:t xml:space="preserve"> </w:t>
      </w:r>
      <w:r>
        <w:t>тематические</w:t>
      </w:r>
      <w:r>
        <w:rPr>
          <w:spacing w:val="1"/>
        </w:rPr>
        <w:t xml:space="preserve"> </w:t>
      </w:r>
      <w:r>
        <w:t>и</w:t>
      </w:r>
      <w:r>
        <w:rPr>
          <w:spacing w:val="1"/>
        </w:rPr>
        <w:t xml:space="preserve"> </w:t>
      </w:r>
      <w:r>
        <w:t>жанровые</w:t>
      </w:r>
      <w:r>
        <w:rPr>
          <w:spacing w:val="1"/>
        </w:rPr>
        <w:t xml:space="preserve"> </w:t>
      </w:r>
      <w:r>
        <w:t>блоки.</w:t>
      </w:r>
      <w:r>
        <w:rPr>
          <w:spacing w:val="1"/>
        </w:rPr>
        <w:t xml:space="preserve"> </w:t>
      </w:r>
      <w:r>
        <w:t>Кроме</w:t>
      </w:r>
      <w:r>
        <w:rPr>
          <w:spacing w:val="1"/>
        </w:rPr>
        <w:t xml:space="preserve"> </w:t>
      </w:r>
      <w:r>
        <w:t>того</w:t>
      </w:r>
      <w:r>
        <w:rPr>
          <w:spacing w:val="1"/>
        </w:rPr>
        <w:t xml:space="preserve"> </w:t>
      </w:r>
      <w:r>
        <w:t>–</w:t>
      </w:r>
      <w:r>
        <w:rPr>
          <w:spacing w:val="1"/>
        </w:rPr>
        <w:t xml:space="preserve"> </w:t>
      </w:r>
      <w:r>
        <w:t>и</w:t>
      </w:r>
      <w:r>
        <w:rPr>
          <w:spacing w:val="1"/>
        </w:rPr>
        <w:t xml:space="preserve"> </w:t>
      </w:r>
      <w:r>
        <w:t>это</w:t>
      </w:r>
      <w:r>
        <w:rPr>
          <w:spacing w:val="1"/>
        </w:rPr>
        <w:t xml:space="preserve"> </w:t>
      </w:r>
      <w:r>
        <w:t>самое</w:t>
      </w:r>
      <w:r>
        <w:rPr>
          <w:spacing w:val="1"/>
        </w:rPr>
        <w:t xml:space="preserve"> </w:t>
      </w:r>
      <w:r>
        <w:t>важное</w:t>
      </w:r>
      <w:r>
        <w:rPr>
          <w:spacing w:val="1"/>
        </w:rPr>
        <w:t xml:space="preserve"> </w:t>
      </w:r>
      <w:r>
        <w:t>–</w:t>
      </w:r>
      <w:r>
        <w:rPr>
          <w:spacing w:val="1"/>
        </w:rPr>
        <w:t xml:space="preserve"> </w:t>
      </w:r>
      <w:r>
        <w:t>в</w:t>
      </w:r>
      <w:r>
        <w:rPr>
          <w:spacing w:val="1"/>
        </w:rPr>
        <w:t xml:space="preserve"> </w:t>
      </w:r>
      <w:r>
        <w:t>логике</w:t>
      </w:r>
      <w:r>
        <w:rPr>
          <w:spacing w:val="60"/>
        </w:rPr>
        <w:t xml:space="preserve"> </w:t>
      </w:r>
      <w:r>
        <w:t>ФГОС</w:t>
      </w:r>
      <w:r>
        <w:rPr>
          <w:spacing w:val="1"/>
        </w:rPr>
        <w:t xml:space="preserve"> </w:t>
      </w:r>
      <w:r>
        <w:t>единство</w:t>
      </w:r>
      <w:r>
        <w:rPr>
          <w:spacing w:val="1"/>
        </w:rPr>
        <w:t xml:space="preserve"> </w:t>
      </w:r>
      <w:r>
        <w:t>образовательного</w:t>
      </w:r>
      <w:r>
        <w:rPr>
          <w:spacing w:val="1"/>
        </w:rPr>
        <w:t xml:space="preserve"> </w:t>
      </w:r>
      <w:r>
        <w:t>пространства</w:t>
      </w:r>
      <w:r>
        <w:rPr>
          <w:spacing w:val="1"/>
        </w:rPr>
        <w:t xml:space="preserve"> </w:t>
      </w:r>
      <w:r>
        <w:t>достигается</w:t>
      </w:r>
      <w:r>
        <w:rPr>
          <w:spacing w:val="1"/>
        </w:rPr>
        <w:t xml:space="preserve"> </w:t>
      </w:r>
      <w:r>
        <w:t>за</w:t>
      </w:r>
      <w:r>
        <w:rPr>
          <w:spacing w:val="1"/>
        </w:rPr>
        <w:t xml:space="preserve"> </w:t>
      </w:r>
      <w:r>
        <w:t>счет</w:t>
      </w:r>
      <w:r>
        <w:rPr>
          <w:spacing w:val="1"/>
        </w:rPr>
        <w:t xml:space="preserve"> </w:t>
      </w:r>
      <w:r>
        <w:t>формирования</w:t>
      </w:r>
      <w:r>
        <w:rPr>
          <w:spacing w:val="1"/>
        </w:rPr>
        <w:t xml:space="preserve"> </w:t>
      </w:r>
      <w:r>
        <w:t>общих</w:t>
      </w:r>
      <w:r>
        <w:rPr>
          <w:spacing w:val="1"/>
        </w:rPr>
        <w:t xml:space="preserve"> </w:t>
      </w:r>
      <w:r>
        <w:t>компетенций. При смене образовательного учреждения обучающийся должен попасть не на</w:t>
      </w:r>
      <w:r>
        <w:rPr>
          <w:spacing w:val="1"/>
        </w:rPr>
        <w:t xml:space="preserve"> </w:t>
      </w:r>
      <w:r>
        <w:t>урок</w:t>
      </w:r>
      <w:r>
        <w:rPr>
          <w:spacing w:val="16"/>
        </w:rPr>
        <w:t xml:space="preserve"> </w:t>
      </w:r>
      <w:r>
        <w:t>по</w:t>
      </w:r>
      <w:r>
        <w:rPr>
          <w:spacing w:val="19"/>
        </w:rPr>
        <w:t xml:space="preserve"> </w:t>
      </w:r>
      <w:r>
        <w:t>тому</w:t>
      </w:r>
      <w:r>
        <w:rPr>
          <w:spacing w:val="9"/>
        </w:rPr>
        <w:t xml:space="preserve"> </w:t>
      </w:r>
      <w:r>
        <w:t>же</w:t>
      </w:r>
      <w:r>
        <w:rPr>
          <w:spacing w:val="13"/>
        </w:rPr>
        <w:t xml:space="preserve"> </w:t>
      </w:r>
      <w:r>
        <w:t>произведению,</w:t>
      </w:r>
      <w:r>
        <w:rPr>
          <w:spacing w:val="20"/>
        </w:rPr>
        <w:t xml:space="preserve"> </w:t>
      </w:r>
      <w:r>
        <w:t>которое</w:t>
      </w:r>
      <w:r>
        <w:rPr>
          <w:spacing w:val="8"/>
        </w:rPr>
        <w:t xml:space="preserve"> </w:t>
      </w:r>
      <w:r>
        <w:t>он</w:t>
      </w:r>
      <w:r>
        <w:rPr>
          <w:spacing w:val="10"/>
        </w:rPr>
        <w:t xml:space="preserve"> </w:t>
      </w:r>
      <w:r>
        <w:t>в</w:t>
      </w:r>
      <w:r>
        <w:rPr>
          <w:spacing w:val="11"/>
        </w:rPr>
        <w:t xml:space="preserve"> </w:t>
      </w:r>
      <w:r>
        <w:t>это</w:t>
      </w:r>
      <w:r>
        <w:rPr>
          <w:spacing w:val="20"/>
        </w:rPr>
        <w:t xml:space="preserve"> </w:t>
      </w:r>
      <w:r>
        <w:t>время</w:t>
      </w:r>
      <w:r>
        <w:rPr>
          <w:spacing w:val="14"/>
        </w:rPr>
        <w:t xml:space="preserve"> </w:t>
      </w:r>
      <w:r>
        <w:t>изучал</w:t>
      </w:r>
      <w:r>
        <w:rPr>
          <w:spacing w:val="18"/>
        </w:rPr>
        <w:t xml:space="preserve"> </w:t>
      </w:r>
      <w:r>
        <w:t>в</w:t>
      </w:r>
      <w:r>
        <w:rPr>
          <w:spacing w:val="16"/>
        </w:rPr>
        <w:t xml:space="preserve"> </w:t>
      </w:r>
      <w:r>
        <w:t>предыдущей</w:t>
      </w:r>
      <w:r>
        <w:rPr>
          <w:spacing w:val="20"/>
        </w:rPr>
        <w:t xml:space="preserve"> </w:t>
      </w:r>
      <w:r>
        <w:t>школе,</w:t>
      </w:r>
      <w:r>
        <w:rPr>
          <w:spacing w:val="15"/>
        </w:rPr>
        <w:t xml:space="preserve"> </w:t>
      </w:r>
      <w:r>
        <w:t>а</w:t>
      </w:r>
      <w:r>
        <w:rPr>
          <w:spacing w:val="13"/>
        </w:rPr>
        <w:t xml:space="preserve"> </w:t>
      </w:r>
      <w:r>
        <w:t>в</w:t>
      </w:r>
      <w:r>
        <w:rPr>
          <w:spacing w:val="11"/>
        </w:rPr>
        <w:t xml:space="preserve"> </w:t>
      </w:r>
      <w:r>
        <w:t>ту</w:t>
      </w:r>
      <w:r>
        <w:rPr>
          <w:spacing w:val="-58"/>
        </w:rPr>
        <w:t xml:space="preserve"> </w:t>
      </w:r>
      <w:r>
        <w:t>же систему сформированных умений, на ту же ступень владения базовыми предметными</w:t>
      </w:r>
      <w:r>
        <w:rPr>
          <w:spacing w:val="1"/>
        </w:rPr>
        <w:t xml:space="preserve"> </w:t>
      </w:r>
      <w:r>
        <w:t>компетенциями.</w:t>
      </w:r>
    </w:p>
    <w:p w:rsidR="002F6ED5" w:rsidRDefault="00CB38D1">
      <w:pPr>
        <w:pStyle w:val="a3"/>
        <w:ind w:right="420"/>
      </w:pPr>
      <w:r>
        <w:t>Дополнительно</w:t>
      </w:r>
      <w:r>
        <w:rPr>
          <w:spacing w:val="1"/>
        </w:rPr>
        <w:t xml:space="preserve"> </w:t>
      </w:r>
      <w:r>
        <w:t>для</w:t>
      </w:r>
      <w:r>
        <w:rPr>
          <w:spacing w:val="1"/>
        </w:rPr>
        <w:t xml:space="preserve"> </w:t>
      </w:r>
      <w:r>
        <w:t>своей</w:t>
      </w:r>
      <w:r>
        <w:rPr>
          <w:spacing w:val="1"/>
        </w:rPr>
        <w:t xml:space="preserve"> </w:t>
      </w:r>
      <w:r>
        <w:t>рабочей</w:t>
      </w:r>
      <w:r>
        <w:rPr>
          <w:spacing w:val="1"/>
        </w:rPr>
        <w:t xml:space="preserve"> </w:t>
      </w:r>
      <w:r>
        <w:t>программы</w:t>
      </w:r>
      <w:r>
        <w:rPr>
          <w:spacing w:val="1"/>
        </w:rPr>
        <w:t xml:space="preserve"> </w:t>
      </w:r>
      <w:r>
        <w:t>учитель</w:t>
      </w:r>
      <w:r>
        <w:rPr>
          <w:spacing w:val="1"/>
        </w:rPr>
        <w:t xml:space="preserve"> </w:t>
      </w:r>
      <w:r>
        <w:t>может</w:t>
      </w:r>
      <w:r>
        <w:rPr>
          <w:spacing w:val="1"/>
        </w:rPr>
        <w:t xml:space="preserve"> </w:t>
      </w:r>
      <w:r>
        <w:t>также</w:t>
      </w:r>
      <w:r>
        <w:rPr>
          <w:spacing w:val="1"/>
        </w:rPr>
        <w:t xml:space="preserve"> </w:t>
      </w:r>
      <w:r>
        <w:t>выбрать</w:t>
      </w:r>
      <w:r>
        <w:rPr>
          <w:spacing w:val="1"/>
        </w:rPr>
        <w:t xml:space="preserve"> </w:t>
      </w:r>
      <w:r>
        <w:t>литературные</w:t>
      </w:r>
      <w:r>
        <w:rPr>
          <w:spacing w:val="1"/>
        </w:rPr>
        <w:t xml:space="preserve"> </w:t>
      </w:r>
      <w:r>
        <w:t>произведения,</w:t>
      </w:r>
      <w:r>
        <w:rPr>
          <w:spacing w:val="1"/>
        </w:rPr>
        <w:t xml:space="preserve"> </w:t>
      </w:r>
      <w:r>
        <w:t>входящие</w:t>
      </w:r>
      <w:r>
        <w:rPr>
          <w:spacing w:val="1"/>
        </w:rPr>
        <w:t xml:space="preserve"> </w:t>
      </w:r>
      <w:r>
        <w:t>в</w:t>
      </w:r>
      <w:r>
        <w:rPr>
          <w:spacing w:val="1"/>
        </w:rPr>
        <w:t xml:space="preserve"> </w:t>
      </w:r>
      <w:r>
        <w:t>круг</w:t>
      </w:r>
      <w:r>
        <w:rPr>
          <w:spacing w:val="1"/>
        </w:rPr>
        <w:t xml:space="preserve"> </w:t>
      </w:r>
      <w:r>
        <w:t>актуального</w:t>
      </w:r>
      <w:r>
        <w:rPr>
          <w:spacing w:val="1"/>
        </w:rPr>
        <w:t xml:space="preserve"> </w:t>
      </w:r>
      <w:r>
        <w:t>чтения</w:t>
      </w:r>
      <w:r>
        <w:rPr>
          <w:spacing w:val="1"/>
        </w:rPr>
        <w:t xml:space="preserve"> </w:t>
      </w:r>
      <w:r>
        <w:t>обучающихся,</w:t>
      </w:r>
      <w:r>
        <w:rPr>
          <w:spacing w:val="60"/>
        </w:rPr>
        <w:t xml:space="preserve"> </w:t>
      </w:r>
      <w:r>
        <w:t>при</w:t>
      </w:r>
      <w:r>
        <w:rPr>
          <w:spacing w:val="1"/>
        </w:rPr>
        <w:t xml:space="preserve"> </w:t>
      </w:r>
      <w:r>
        <w:t>условии освоения необходимого минимума произведений из всех трех обязательныхсписков.</w:t>
      </w:r>
      <w:r>
        <w:rPr>
          <w:spacing w:val="-57"/>
        </w:rPr>
        <w:t xml:space="preserve"> </w:t>
      </w:r>
      <w:r>
        <w:t>Это может</w:t>
      </w:r>
      <w:r>
        <w:rPr>
          <w:spacing w:val="-3"/>
        </w:rPr>
        <w:t xml:space="preserve"> </w:t>
      </w:r>
      <w:r>
        <w:t>серьезно</w:t>
      </w:r>
      <w:r>
        <w:rPr>
          <w:spacing w:val="1"/>
        </w:rPr>
        <w:t xml:space="preserve"> </w:t>
      </w:r>
      <w:r>
        <w:t>повысить</w:t>
      </w:r>
      <w:r>
        <w:rPr>
          <w:spacing w:val="-2"/>
        </w:rPr>
        <w:t xml:space="preserve"> </w:t>
      </w:r>
      <w:r>
        <w:t>интерес</w:t>
      </w:r>
      <w:r>
        <w:rPr>
          <w:spacing w:val="-6"/>
        </w:rPr>
        <w:t xml:space="preserve"> </w:t>
      </w:r>
      <w:r>
        <w:t>школьников</w:t>
      </w:r>
      <w:r>
        <w:rPr>
          <w:spacing w:val="-2"/>
        </w:rPr>
        <w:t xml:space="preserve"> </w:t>
      </w:r>
      <w:r>
        <w:t>к</w:t>
      </w:r>
      <w:r>
        <w:rPr>
          <w:spacing w:val="-1"/>
        </w:rPr>
        <w:t xml:space="preserve"> </w:t>
      </w:r>
      <w:r>
        <w:t>предмету</w:t>
      </w:r>
      <w:r>
        <w:rPr>
          <w:spacing w:val="-8"/>
        </w:rPr>
        <w:t xml:space="preserve"> </w:t>
      </w:r>
      <w:r>
        <w:t>и</w:t>
      </w:r>
      <w:r>
        <w:rPr>
          <w:spacing w:val="2"/>
        </w:rPr>
        <w:t xml:space="preserve"> </w:t>
      </w:r>
      <w:r>
        <w:t>их</w:t>
      </w:r>
      <w:r>
        <w:rPr>
          <w:spacing w:val="-5"/>
        </w:rPr>
        <w:t xml:space="preserve"> </w:t>
      </w:r>
      <w:r>
        <w:t>мотивацию</w:t>
      </w:r>
      <w:r>
        <w:rPr>
          <w:spacing w:val="-1"/>
        </w:rPr>
        <w:t xml:space="preserve"> </w:t>
      </w:r>
      <w:r>
        <w:t>к</w:t>
      </w:r>
      <w:r>
        <w:rPr>
          <w:spacing w:val="-6"/>
        </w:rPr>
        <w:t xml:space="preserve"> </w:t>
      </w:r>
      <w:r>
        <w:t>чтению.</w:t>
      </w:r>
    </w:p>
    <w:p w:rsidR="002F6ED5" w:rsidRDefault="00CB38D1">
      <w:pPr>
        <w:pStyle w:val="a3"/>
        <w:ind w:right="421"/>
      </w:pPr>
      <w:r>
        <w:t>Предложенная структура списка позволит обеспечить единство инвариантной части</w:t>
      </w:r>
      <w:r>
        <w:rPr>
          <w:spacing w:val="1"/>
        </w:rPr>
        <w:t xml:space="preserve"> </w:t>
      </w:r>
      <w:r>
        <w:t>всех программ и одновременно удовлетворить потребности обучающихся и учителей разных</w:t>
      </w:r>
      <w:r>
        <w:rPr>
          <w:spacing w:val="-57"/>
        </w:rPr>
        <w:t xml:space="preserve"> </w:t>
      </w:r>
      <w:r>
        <w:t>образовательных</w:t>
      </w:r>
      <w:r>
        <w:rPr>
          <w:spacing w:val="-4"/>
        </w:rPr>
        <w:t xml:space="preserve"> </w:t>
      </w:r>
      <w:r>
        <w:t>организаций</w:t>
      </w:r>
      <w:r>
        <w:rPr>
          <w:spacing w:val="-3"/>
        </w:rPr>
        <w:t xml:space="preserve"> </w:t>
      </w:r>
      <w:r>
        <w:t>в</w:t>
      </w:r>
      <w:r>
        <w:rPr>
          <w:spacing w:val="3"/>
        </w:rPr>
        <w:t xml:space="preserve"> </w:t>
      </w:r>
      <w:r>
        <w:t>самостоятельном</w:t>
      </w:r>
      <w:r>
        <w:rPr>
          <w:spacing w:val="-2"/>
        </w:rPr>
        <w:t xml:space="preserve"> </w:t>
      </w:r>
      <w:r>
        <w:t>выборе</w:t>
      </w:r>
      <w:r>
        <w:rPr>
          <w:spacing w:val="-5"/>
        </w:rPr>
        <w:t xml:space="preserve"> </w:t>
      </w:r>
      <w:r>
        <w:t>произведений.</w:t>
      </w:r>
    </w:p>
    <w:p w:rsidR="002F6ED5" w:rsidRDefault="00CB38D1">
      <w:pPr>
        <w:pStyle w:val="a3"/>
        <w:spacing w:before="2"/>
        <w:ind w:right="415"/>
      </w:pPr>
      <w:r>
        <w:t>Контрольно-измерительные</w:t>
      </w:r>
      <w:r>
        <w:rPr>
          <w:spacing w:val="1"/>
        </w:rPr>
        <w:t xml:space="preserve"> </w:t>
      </w:r>
      <w:r>
        <w:t>материалы</w:t>
      </w:r>
      <w:r>
        <w:rPr>
          <w:spacing w:val="1"/>
        </w:rPr>
        <w:t xml:space="preserve"> </w:t>
      </w:r>
      <w:r>
        <w:t>в</w:t>
      </w:r>
      <w:r>
        <w:rPr>
          <w:spacing w:val="1"/>
        </w:rPr>
        <w:t xml:space="preserve"> </w:t>
      </w:r>
      <w:r>
        <w:t>рамках</w:t>
      </w:r>
      <w:r>
        <w:rPr>
          <w:spacing w:val="1"/>
        </w:rPr>
        <w:t xml:space="preserve"> </w:t>
      </w:r>
      <w:r>
        <w:t>государственной</w:t>
      </w:r>
      <w:r>
        <w:rPr>
          <w:spacing w:val="61"/>
        </w:rPr>
        <w:t xml:space="preserve"> </w:t>
      </w:r>
      <w:r>
        <w:t>итоговой</w:t>
      </w:r>
      <w:r>
        <w:rPr>
          <w:spacing w:val="1"/>
        </w:rPr>
        <w:t xml:space="preserve"> </w:t>
      </w:r>
      <w:r>
        <w:t>аттестации разрабатываются с ориентацией на три списка примерной программы. Характер</w:t>
      </w:r>
      <w:r>
        <w:rPr>
          <w:spacing w:val="1"/>
        </w:rPr>
        <w:t xml:space="preserve"> </w:t>
      </w:r>
      <w:r>
        <w:t>конкретных вопросов итоговой аттестации зависит от того, какая единица представлена в</w:t>
      </w:r>
      <w:r>
        <w:rPr>
          <w:spacing w:val="1"/>
        </w:rPr>
        <w:t xml:space="preserve"> </w:t>
      </w:r>
      <w:r>
        <w:t>списке (конкретное</w:t>
      </w:r>
      <w:r>
        <w:rPr>
          <w:spacing w:val="-5"/>
        </w:rPr>
        <w:t xml:space="preserve"> </w:t>
      </w:r>
      <w:r>
        <w:t>произведение,</w:t>
      </w:r>
      <w:r>
        <w:rPr>
          <w:spacing w:val="4"/>
        </w:rPr>
        <w:t xml:space="preserve"> </w:t>
      </w:r>
      <w:r>
        <w:t>автор,</w:t>
      </w:r>
      <w:r>
        <w:rPr>
          <w:spacing w:val="-2"/>
        </w:rPr>
        <w:t xml:space="preserve"> </w:t>
      </w:r>
      <w:r>
        <w:t>литературное</w:t>
      </w:r>
      <w:r>
        <w:rPr>
          <w:spacing w:val="1"/>
        </w:rPr>
        <w:t xml:space="preserve"> </w:t>
      </w:r>
      <w:r>
        <w:t>явление).</w:t>
      </w:r>
    </w:p>
    <w:p w:rsidR="002F6ED5" w:rsidRDefault="00CB38D1">
      <w:pPr>
        <w:pStyle w:val="a3"/>
        <w:ind w:right="417"/>
      </w:pPr>
      <w:r>
        <w:t>При</w:t>
      </w:r>
      <w:r>
        <w:rPr>
          <w:spacing w:val="1"/>
        </w:rPr>
        <w:t xml:space="preserve"> </w:t>
      </w:r>
      <w:r>
        <w:t>формировании</w:t>
      </w:r>
      <w:r>
        <w:rPr>
          <w:spacing w:val="1"/>
        </w:rPr>
        <w:t xml:space="preserve"> </w:t>
      </w:r>
      <w:r>
        <w:t>списков</w:t>
      </w:r>
      <w:r>
        <w:rPr>
          <w:spacing w:val="1"/>
        </w:rPr>
        <w:t xml:space="preserve"> </w:t>
      </w:r>
      <w:r>
        <w:t>учитывались</w:t>
      </w:r>
      <w:r>
        <w:rPr>
          <w:spacing w:val="1"/>
        </w:rPr>
        <w:t xml:space="preserve"> </w:t>
      </w:r>
      <w:r>
        <w:t>эстетическая</w:t>
      </w:r>
      <w:r>
        <w:rPr>
          <w:spacing w:val="1"/>
        </w:rPr>
        <w:t xml:space="preserve"> </w:t>
      </w:r>
      <w:r>
        <w:t>значимость</w:t>
      </w:r>
      <w:r>
        <w:rPr>
          <w:spacing w:val="1"/>
        </w:rPr>
        <w:t xml:space="preserve"> </w:t>
      </w:r>
      <w:r>
        <w:t>произведения,</w:t>
      </w:r>
      <w:r>
        <w:rPr>
          <w:spacing w:val="1"/>
        </w:rPr>
        <w:t xml:space="preserve"> </w:t>
      </w:r>
      <w:r>
        <w:t>соответствие</w:t>
      </w:r>
      <w:r>
        <w:rPr>
          <w:spacing w:val="1"/>
        </w:rPr>
        <w:t xml:space="preserve"> </w:t>
      </w:r>
      <w:r>
        <w:t>его</w:t>
      </w:r>
      <w:r>
        <w:rPr>
          <w:spacing w:val="1"/>
        </w:rPr>
        <w:t xml:space="preserve"> </w:t>
      </w:r>
      <w:r>
        <w:t>возрастным</w:t>
      </w:r>
      <w:r>
        <w:rPr>
          <w:spacing w:val="1"/>
        </w:rPr>
        <w:t xml:space="preserve"> </w:t>
      </w:r>
      <w:r>
        <w:t>и</w:t>
      </w:r>
      <w:r>
        <w:rPr>
          <w:spacing w:val="1"/>
        </w:rPr>
        <w:t xml:space="preserve"> </w:t>
      </w:r>
      <w:r>
        <w:t>психологическим</w:t>
      </w:r>
      <w:r>
        <w:rPr>
          <w:spacing w:val="1"/>
        </w:rPr>
        <w:t xml:space="preserve"> </w:t>
      </w:r>
      <w:r>
        <w:t>особенностям</w:t>
      </w:r>
      <w:r>
        <w:rPr>
          <w:spacing w:val="1"/>
        </w:rPr>
        <w:t xml:space="preserve"> </w:t>
      </w:r>
      <w:r>
        <w:t>школьников,</w:t>
      </w:r>
      <w:r>
        <w:rPr>
          <w:spacing w:val="1"/>
        </w:rPr>
        <w:t xml:space="preserve"> </w:t>
      </w:r>
      <w:r>
        <w:t>а</w:t>
      </w:r>
      <w:r>
        <w:rPr>
          <w:spacing w:val="1"/>
        </w:rPr>
        <w:t xml:space="preserve"> </w:t>
      </w:r>
      <w:r>
        <w:t>также</w:t>
      </w:r>
      <w:r>
        <w:rPr>
          <w:spacing w:val="1"/>
        </w:rPr>
        <w:t xml:space="preserve"> </w:t>
      </w:r>
      <w:r>
        <w:t>сложившиеся в</w:t>
      </w:r>
      <w:r>
        <w:rPr>
          <w:spacing w:val="-7"/>
        </w:rPr>
        <w:t xml:space="preserve"> </w:t>
      </w:r>
      <w:r>
        <w:t>образовательной</w:t>
      </w:r>
      <w:r>
        <w:rPr>
          <w:spacing w:val="-9"/>
        </w:rPr>
        <w:t xml:space="preserve"> </w:t>
      </w:r>
      <w:r>
        <w:t>отечественной</w:t>
      </w:r>
      <w:r>
        <w:rPr>
          <w:spacing w:val="-3"/>
        </w:rPr>
        <w:t xml:space="preserve"> </w:t>
      </w:r>
      <w:r>
        <w:t>практике</w:t>
      </w:r>
      <w:r>
        <w:rPr>
          <w:spacing w:val="-1"/>
        </w:rPr>
        <w:t xml:space="preserve"> </w:t>
      </w:r>
      <w:r>
        <w:t>традиции</w:t>
      </w:r>
      <w:r>
        <w:rPr>
          <w:spacing w:val="-8"/>
        </w:rPr>
        <w:t xml:space="preserve"> </w:t>
      </w:r>
      <w:r>
        <w:t>обучения литературе.</w:t>
      </w:r>
    </w:p>
    <w:p w:rsidR="002F6ED5" w:rsidRDefault="002F6ED5">
      <w:pPr>
        <w:pStyle w:val="a3"/>
        <w:ind w:left="0" w:firstLine="0"/>
        <w:jc w:val="left"/>
        <w:rPr>
          <w:sz w:val="26"/>
        </w:rPr>
      </w:pPr>
    </w:p>
    <w:p w:rsidR="002F6ED5" w:rsidRDefault="00CB38D1">
      <w:pPr>
        <w:pStyle w:val="Heading1"/>
        <w:spacing w:before="180"/>
        <w:ind w:left="2908" w:right="2651"/>
        <w:jc w:val="center"/>
      </w:pPr>
      <w:r>
        <w:t>Обязательное</w:t>
      </w:r>
      <w:r>
        <w:rPr>
          <w:spacing w:val="-2"/>
        </w:rPr>
        <w:t xml:space="preserve"> </w:t>
      </w:r>
      <w:r>
        <w:t>содержание</w:t>
      </w:r>
      <w:r>
        <w:rPr>
          <w:spacing w:val="-1"/>
        </w:rPr>
        <w:t xml:space="preserve"> </w:t>
      </w:r>
      <w:r>
        <w:t>ПП (5</w:t>
      </w:r>
      <w:r>
        <w:rPr>
          <w:spacing w:val="-1"/>
        </w:rPr>
        <w:t xml:space="preserve"> </w:t>
      </w:r>
      <w:r>
        <w:t>–</w:t>
      </w:r>
      <w:r>
        <w:rPr>
          <w:spacing w:val="-1"/>
        </w:rPr>
        <w:t xml:space="preserve"> </w:t>
      </w:r>
      <w:r>
        <w:t>9</w:t>
      </w:r>
      <w:r>
        <w:rPr>
          <w:spacing w:val="-5"/>
        </w:rPr>
        <w:t xml:space="preserve"> </w:t>
      </w:r>
      <w:r>
        <w:t>КЛАССЫ)</w:t>
      </w:r>
    </w:p>
    <w:p w:rsidR="002F6ED5" w:rsidRDefault="002F6ED5">
      <w:pPr>
        <w:pStyle w:val="a3"/>
        <w:ind w:left="0" w:firstLine="0"/>
        <w:jc w:val="left"/>
        <w:rPr>
          <w:b/>
          <w:sz w:val="18"/>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3016"/>
        <w:gridCol w:w="96"/>
        <w:gridCol w:w="3078"/>
        <w:gridCol w:w="77"/>
      </w:tblGrid>
      <w:tr w:rsidR="002F6ED5">
        <w:trPr>
          <w:trHeight w:val="474"/>
        </w:trPr>
        <w:tc>
          <w:tcPr>
            <w:tcW w:w="3376" w:type="dxa"/>
          </w:tcPr>
          <w:p w:rsidR="002F6ED5" w:rsidRDefault="00CB38D1">
            <w:pPr>
              <w:pStyle w:val="TableParagraph"/>
              <w:spacing w:line="272" w:lineRule="exact"/>
              <w:ind w:left="15"/>
              <w:jc w:val="center"/>
              <w:rPr>
                <w:b/>
                <w:sz w:val="24"/>
              </w:rPr>
            </w:pPr>
            <w:r>
              <w:rPr>
                <w:b/>
                <w:sz w:val="24"/>
              </w:rPr>
              <w:t>А</w:t>
            </w:r>
          </w:p>
        </w:tc>
        <w:tc>
          <w:tcPr>
            <w:tcW w:w="3093" w:type="dxa"/>
            <w:gridSpan w:val="2"/>
          </w:tcPr>
          <w:p w:rsidR="002F6ED5" w:rsidRDefault="00CB38D1">
            <w:pPr>
              <w:pStyle w:val="TableParagraph"/>
              <w:spacing w:line="272" w:lineRule="exact"/>
              <w:ind w:left="34"/>
              <w:jc w:val="center"/>
              <w:rPr>
                <w:b/>
                <w:sz w:val="24"/>
              </w:rPr>
            </w:pPr>
            <w:r>
              <w:rPr>
                <w:b/>
                <w:sz w:val="24"/>
              </w:rPr>
              <w:t>В</w:t>
            </w:r>
          </w:p>
        </w:tc>
        <w:tc>
          <w:tcPr>
            <w:tcW w:w="3251" w:type="dxa"/>
            <w:gridSpan w:val="3"/>
          </w:tcPr>
          <w:p w:rsidR="002F6ED5" w:rsidRDefault="00CB38D1">
            <w:pPr>
              <w:pStyle w:val="TableParagraph"/>
              <w:spacing w:line="272" w:lineRule="exact"/>
              <w:ind w:left="22"/>
              <w:jc w:val="center"/>
              <w:rPr>
                <w:b/>
                <w:sz w:val="24"/>
              </w:rPr>
            </w:pPr>
            <w:r>
              <w:rPr>
                <w:b/>
                <w:sz w:val="24"/>
              </w:rPr>
              <w:t>С</w:t>
            </w:r>
          </w:p>
        </w:tc>
      </w:tr>
      <w:tr w:rsidR="002F6ED5">
        <w:trPr>
          <w:trHeight w:val="474"/>
        </w:trPr>
        <w:tc>
          <w:tcPr>
            <w:tcW w:w="9720" w:type="dxa"/>
            <w:gridSpan w:val="6"/>
          </w:tcPr>
          <w:p w:rsidR="002F6ED5" w:rsidRDefault="00CB38D1">
            <w:pPr>
              <w:pStyle w:val="TableParagraph"/>
              <w:spacing w:line="273" w:lineRule="exact"/>
              <w:ind w:left="3315" w:right="3315"/>
              <w:jc w:val="center"/>
              <w:rPr>
                <w:b/>
                <w:sz w:val="24"/>
              </w:rPr>
            </w:pPr>
            <w:r>
              <w:rPr>
                <w:b/>
                <w:sz w:val="24"/>
              </w:rPr>
              <w:t>РУССКАЯ</w:t>
            </w:r>
            <w:r>
              <w:rPr>
                <w:b/>
                <w:spacing w:val="-6"/>
                <w:sz w:val="24"/>
              </w:rPr>
              <w:t xml:space="preserve"> </w:t>
            </w:r>
            <w:r>
              <w:rPr>
                <w:b/>
                <w:sz w:val="24"/>
              </w:rPr>
              <w:t>ЛИТЕРАТУРА</w:t>
            </w:r>
          </w:p>
        </w:tc>
      </w:tr>
      <w:tr w:rsidR="002F6ED5">
        <w:trPr>
          <w:trHeight w:val="278"/>
        </w:trPr>
        <w:tc>
          <w:tcPr>
            <w:tcW w:w="3376" w:type="dxa"/>
            <w:vMerge w:val="restart"/>
          </w:tcPr>
          <w:p w:rsidR="002F6ED5" w:rsidRDefault="00CB38D1">
            <w:pPr>
              <w:pStyle w:val="TableParagraph"/>
              <w:spacing w:line="268" w:lineRule="exact"/>
              <w:ind w:left="110"/>
              <w:rPr>
                <w:sz w:val="24"/>
              </w:rPr>
            </w:pPr>
            <w:r>
              <w:rPr>
                <w:b/>
                <w:sz w:val="24"/>
              </w:rPr>
              <w:t>«Слово</w:t>
            </w:r>
            <w:r>
              <w:rPr>
                <w:b/>
                <w:spacing w:val="19"/>
                <w:sz w:val="24"/>
              </w:rPr>
              <w:t xml:space="preserve"> </w:t>
            </w:r>
            <w:r>
              <w:rPr>
                <w:b/>
                <w:sz w:val="24"/>
              </w:rPr>
              <w:t>о</w:t>
            </w:r>
            <w:r>
              <w:rPr>
                <w:b/>
                <w:spacing w:val="19"/>
                <w:sz w:val="24"/>
              </w:rPr>
              <w:t xml:space="preserve"> </w:t>
            </w:r>
            <w:r>
              <w:rPr>
                <w:b/>
                <w:sz w:val="24"/>
              </w:rPr>
              <w:t>полку</w:t>
            </w:r>
            <w:r>
              <w:rPr>
                <w:b/>
                <w:spacing w:val="21"/>
                <w:sz w:val="24"/>
              </w:rPr>
              <w:t xml:space="preserve"> </w:t>
            </w:r>
            <w:r>
              <w:rPr>
                <w:b/>
                <w:sz w:val="24"/>
              </w:rPr>
              <w:t>Игореве»</w:t>
            </w:r>
            <w:r>
              <w:rPr>
                <w:b/>
                <w:spacing w:val="22"/>
                <w:sz w:val="24"/>
              </w:rPr>
              <w:t xml:space="preserve"> </w:t>
            </w:r>
            <w:r>
              <w:rPr>
                <w:sz w:val="24"/>
              </w:rPr>
              <w:t>(к.</w:t>
            </w:r>
          </w:p>
        </w:tc>
        <w:tc>
          <w:tcPr>
            <w:tcW w:w="77" w:type="dxa"/>
            <w:vMerge w:val="restart"/>
            <w:shd w:val="clear" w:color="auto" w:fill="D7D7D7"/>
          </w:tcPr>
          <w:p w:rsidR="002F6ED5" w:rsidRDefault="002F6ED5">
            <w:pPr>
              <w:pStyle w:val="TableParagraph"/>
              <w:rPr>
                <w:sz w:val="24"/>
              </w:rPr>
            </w:pPr>
          </w:p>
        </w:tc>
        <w:tc>
          <w:tcPr>
            <w:tcW w:w="3016" w:type="dxa"/>
            <w:vMerge w:val="restart"/>
            <w:tcBorders>
              <w:right w:val="double" w:sz="1" w:space="0" w:color="000000"/>
            </w:tcBorders>
            <w:shd w:val="clear" w:color="auto" w:fill="D7D7D7"/>
          </w:tcPr>
          <w:p w:rsidR="002F6ED5" w:rsidRDefault="00CB38D1">
            <w:pPr>
              <w:pStyle w:val="TableParagraph"/>
              <w:spacing w:line="273" w:lineRule="exact"/>
              <w:ind w:left="514" w:right="548"/>
              <w:jc w:val="center"/>
              <w:rPr>
                <w:b/>
                <w:i/>
                <w:sz w:val="24"/>
              </w:rPr>
            </w:pPr>
            <w:r>
              <w:rPr>
                <w:b/>
                <w:i/>
                <w:sz w:val="24"/>
              </w:rPr>
              <w:t>Древнерусская</w:t>
            </w:r>
          </w:p>
          <w:p w:rsidR="002F6ED5" w:rsidRDefault="00CB38D1">
            <w:pPr>
              <w:pStyle w:val="TableParagraph"/>
              <w:spacing w:before="2" w:line="271" w:lineRule="exact"/>
              <w:ind w:left="521" w:right="548"/>
              <w:jc w:val="center"/>
              <w:rPr>
                <w:b/>
                <w:i/>
                <w:sz w:val="24"/>
              </w:rPr>
            </w:pPr>
            <w:r>
              <w:rPr>
                <w:b/>
                <w:i/>
                <w:sz w:val="24"/>
              </w:rPr>
              <w:t>литература</w:t>
            </w:r>
            <w:r>
              <w:rPr>
                <w:b/>
                <w:i/>
                <w:spacing w:val="3"/>
                <w:sz w:val="24"/>
              </w:rPr>
              <w:t xml:space="preserve"> </w:t>
            </w:r>
            <w:r>
              <w:rPr>
                <w:b/>
                <w:i/>
                <w:sz w:val="24"/>
              </w:rPr>
              <w:t>–</w:t>
            </w:r>
            <w:r>
              <w:rPr>
                <w:b/>
                <w:i/>
                <w:spacing w:val="1"/>
                <w:sz w:val="24"/>
              </w:rPr>
              <w:t xml:space="preserve"> </w:t>
            </w:r>
            <w:r>
              <w:rPr>
                <w:b/>
                <w:i/>
                <w:sz w:val="24"/>
              </w:rPr>
              <w:t>1-2</w:t>
            </w:r>
          </w:p>
        </w:tc>
        <w:tc>
          <w:tcPr>
            <w:tcW w:w="96" w:type="dxa"/>
            <w:tcBorders>
              <w:left w:val="double" w:sz="1" w:space="0" w:color="000000"/>
              <w:bottom w:val="nil"/>
            </w:tcBorders>
          </w:tcPr>
          <w:p w:rsidR="002F6ED5" w:rsidRDefault="002F6ED5">
            <w:pPr>
              <w:pStyle w:val="TableParagraph"/>
              <w:rPr>
                <w:sz w:val="20"/>
              </w:rPr>
            </w:pPr>
          </w:p>
        </w:tc>
        <w:tc>
          <w:tcPr>
            <w:tcW w:w="3078" w:type="dxa"/>
            <w:shd w:val="clear" w:color="auto" w:fill="D7D7D7"/>
          </w:tcPr>
          <w:p w:rsidR="002F6ED5" w:rsidRDefault="00CB38D1">
            <w:pPr>
              <w:pStyle w:val="TableParagraph"/>
              <w:spacing w:before="2" w:line="257" w:lineRule="exact"/>
              <w:ind w:left="536"/>
              <w:rPr>
                <w:b/>
                <w:i/>
                <w:sz w:val="24"/>
              </w:rPr>
            </w:pPr>
            <w:r>
              <w:rPr>
                <w:b/>
                <w:i/>
                <w:sz w:val="24"/>
              </w:rPr>
              <w:t>Русский</w:t>
            </w:r>
            <w:r>
              <w:rPr>
                <w:b/>
                <w:i/>
                <w:spacing w:val="-2"/>
                <w:sz w:val="24"/>
              </w:rPr>
              <w:t xml:space="preserve"> </w:t>
            </w:r>
            <w:r>
              <w:rPr>
                <w:b/>
                <w:i/>
                <w:sz w:val="24"/>
              </w:rPr>
              <w:t>фольклор:</w:t>
            </w:r>
          </w:p>
        </w:tc>
        <w:tc>
          <w:tcPr>
            <w:tcW w:w="77" w:type="dxa"/>
            <w:tcBorders>
              <w:bottom w:val="nil"/>
            </w:tcBorders>
            <w:shd w:val="clear" w:color="auto" w:fill="D7D7D7"/>
          </w:tcPr>
          <w:p w:rsidR="002F6ED5" w:rsidRDefault="002F6ED5">
            <w:pPr>
              <w:pStyle w:val="TableParagraph"/>
              <w:rPr>
                <w:sz w:val="20"/>
              </w:rPr>
            </w:pPr>
          </w:p>
        </w:tc>
      </w:tr>
      <w:tr w:rsidR="002F6ED5">
        <w:trPr>
          <w:trHeight w:val="277"/>
        </w:trPr>
        <w:tc>
          <w:tcPr>
            <w:tcW w:w="3376" w:type="dxa"/>
            <w:vMerge/>
            <w:tcBorders>
              <w:top w:val="nil"/>
            </w:tcBorders>
          </w:tcPr>
          <w:p w:rsidR="002F6ED5" w:rsidRDefault="002F6ED5">
            <w:pPr>
              <w:rPr>
                <w:sz w:val="2"/>
                <w:szCs w:val="2"/>
              </w:rPr>
            </w:pPr>
          </w:p>
        </w:tc>
        <w:tc>
          <w:tcPr>
            <w:tcW w:w="77" w:type="dxa"/>
            <w:vMerge/>
            <w:tcBorders>
              <w:top w:val="nil"/>
            </w:tcBorders>
            <w:shd w:val="clear" w:color="auto" w:fill="D7D7D7"/>
          </w:tcPr>
          <w:p w:rsidR="002F6ED5" w:rsidRDefault="002F6ED5">
            <w:pPr>
              <w:rPr>
                <w:sz w:val="2"/>
                <w:szCs w:val="2"/>
              </w:rPr>
            </w:pPr>
          </w:p>
        </w:tc>
        <w:tc>
          <w:tcPr>
            <w:tcW w:w="3016" w:type="dxa"/>
            <w:vMerge/>
            <w:tcBorders>
              <w:top w:val="nil"/>
              <w:right w:val="double" w:sz="1" w:space="0" w:color="000000"/>
            </w:tcBorders>
            <w:shd w:val="clear" w:color="auto" w:fill="D7D7D7"/>
          </w:tcPr>
          <w:p w:rsidR="002F6ED5" w:rsidRDefault="002F6ED5">
            <w:pPr>
              <w:rPr>
                <w:sz w:val="2"/>
                <w:szCs w:val="2"/>
              </w:rPr>
            </w:pPr>
          </w:p>
        </w:tc>
        <w:tc>
          <w:tcPr>
            <w:tcW w:w="3251" w:type="dxa"/>
            <w:gridSpan w:val="3"/>
            <w:tcBorders>
              <w:left w:val="double" w:sz="1" w:space="0" w:color="000000"/>
            </w:tcBorders>
          </w:tcPr>
          <w:p w:rsidR="002F6ED5" w:rsidRDefault="002F6ED5">
            <w:pPr>
              <w:pStyle w:val="TableParagraph"/>
              <w:rPr>
                <w:sz w:val="20"/>
              </w:rPr>
            </w:pPr>
          </w:p>
        </w:tc>
      </w:tr>
    </w:tbl>
    <w:p w:rsidR="002F6ED5" w:rsidRDefault="002F6ED5">
      <w:pPr>
        <w:rPr>
          <w:sz w:val="20"/>
        </w:rPr>
        <w:sectPr w:rsidR="002F6ED5">
          <w:pgSz w:w="11900" w:h="16840"/>
          <w:pgMar w:top="134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9"/>
        <w:gridCol w:w="2963"/>
        <w:gridCol w:w="74"/>
        <w:gridCol w:w="3226"/>
      </w:tblGrid>
      <w:tr w:rsidR="002F6ED5">
        <w:trPr>
          <w:trHeight w:val="1100"/>
        </w:trPr>
        <w:tc>
          <w:tcPr>
            <w:tcW w:w="3376" w:type="dxa"/>
            <w:tcBorders>
              <w:bottom w:val="nil"/>
            </w:tcBorders>
          </w:tcPr>
          <w:p w:rsidR="002F6ED5" w:rsidRDefault="00CB38D1">
            <w:pPr>
              <w:pStyle w:val="TableParagraph"/>
              <w:spacing w:line="260" w:lineRule="exact"/>
              <w:ind w:left="110"/>
              <w:rPr>
                <w:b/>
                <w:sz w:val="24"/>
              </w:rPr>
            </w:pPr>
            <w:r>
              <w:rPr>
                <w:sz w:val="24"/>
              </w:rPr>
              <w:lastRenderedPageBreak/>
              <w:t>XII</w:t>
            </w:r>
            <w:r>
              <w:rPr>
                <w:spacing w:val="1"/>
                <w:sz w:val="24"/>
              </w:rPr>
              <w:t xml:space="preserve"> </w:t>
            </w:r>
            <w:r>
              <w:rPr>
                <w:sz w:val="24"/>
              </w:rPr>
              <w:t>в.)</w:t>
            </w:r>
            <w:r>
              <w:rPr>
                <w:spacing w:val="-3"/>
                <w:sz w:val="24"/>
              </w:rPr>
              <w:t xml:space="preserve"> </w:t>
            </w:r>
            <w:r>
              <w:rPr>
                <w:b/>
                <w:sz w:val="24"/>
              </w:rPr>
              <w:t>(8-9 кл.)</w:t>
            </w:r>
            <w:r>
              <w:rPr>
                <w:b/>
                <w:sz w:val="24"/>
                <w:vertAlign w:val="superscript"/>
              </w:rPr>
              <w:t>12</w:t>
            </w:r>
          </w:p>
        </w:tc>
        <w:tc>
          <w:tcPr>
            <w:tcW w:w="79" w:type="dxa"/>
            <w:vMerge w:val="restart"/>
            <w:tcBorders>
              <w:bottom w:val="nil"/>
            </w:tcBorders>
            <w:shd w:val="clear" w:color="auto" w:fill="D7D7D7"/>
          </w:tcPr>
          <w:p w:rsidR="002F6ED5" w:rsidRDefault="002F6ED5">
            <w:pPr>
              <w:pStyle w:val="TableParagraph"/>
            </w:pPr>
          </w:p>
        </w:tc>
        <w:tc>
          <w:tcPr>
            <w:tcW w:w="2963" w:type="dxa"/>
            <w:tcBorders>
              <w:bottom w:val="nil"/>
            </w:tcBorders>
            <w:shd w:val="clear" w:color="auto" w:fill="D7D7D7"/>
          </w:tcPr>
          <w:p w:rsidR="002F6ED5" w:rsidRDefault="00CB38D1">
            <w:pPr>
              <w:pStyle w:val="TableParagraph"/>
              <w:spacing w:line="237" w:lineRule="auto"/>
              <w:ind w:left="290" w:right="227" w:hanging="63"/>
              <w:jc w:val="both"/>
              <w:rPr>
                <w:i/>
                <w:sz w:val="24"/>
              </w:rPr>
            </w:pPr>
            <w:r>
              <w:rPr>
                <w:b/>
                <w:i/>
                <w:sz w:val="24"/>
              </w:rPr>
              <w:t>произведения на выбор,</w:t>
            </w:r>
            <w:r>
              <w:rPr>
                <w:b/>
                <w:i/>
                <w:spacing w:val="-58"/>
                <w:sz w:val="24"/>
              </w:rPr>
              <w:t xml:space="preserve"> </w:t>
            </w:r>
            <w:r>
              <w:rPr>
                <w:b/>
                <w:i/>
                <w:sz w:val="24"/>
              </w:rPr>
              <w:t xml:space="preserve">например: </w:t>
            </w:r>
            <w:r>
              <w:rPr>
                <w:i/>
                <w:sz w:val="24"/>
              </w:rPr>
              <w:t>«Поучение»</w:t>
            </w:r>
            <w:r>
              <w:rPr>
                <w:i/>
                <w:spacing w:val="-57"/>
                <w:sz w:val="24"/>
              </w:rPr>
              <w:t xml:space="preserve"> </w:t>
            </w:r>
            <w:r>
              <w:rPr>
                <w:i/>
                <w:sz w:val="24"/>
              </w:rPr>
              <w:t>Владимира Мономаха,</w:t>
            </w:r>
          </w:p>
          <w:p w:rsidR="002F6ED5" w:rsidRDefault="00CB38D1">
            <w:pPr>
              <w:pStyle w:val="TableParagraph"/>
              <w:spacing w:line="269" w:lineRule="exact"/>
              <w:ind w:left="333"/>
              <w:jc w:val="both"/>
              <w:rPr>
                <w:i/>
                <w:sz w:val="24"/>
              </w:rPr>
            </w:pPr>
            <w:r>
              <w:rPr>
                <w:i/>
                <w:sz w:val="24"/>
              </w:rPr>
              <w:t>«Повесть</w:t>
            </w:r>
            <w:r>
              <w:rPr>
                <w:i/>
                <w:spacing w:val="-2"/>
                <w:sz w:val="24"/>
              </w:rPr>
              <w:t xml:space="preserve"> </w:t>
            </w:r>
            <w:r>
              <w:rPr>
                <w:i/>
                <w:sz w:val="24"/>
              </w:rPr>
              <w:t>о</w:t>
            </w:r>
            <w:r>
              <w:rPr>
                <w:i/>
                <w:spacing w:val="-1"/>
                <w:sz w:val="24"/>
              </w:rPr>
              <w:t xml:space="preserve"> </w:t>
            </w:r>
            <w:r>
              <w:rPr>
                <w:i/>
                <w:sz w:val="24"/>
              </w:rPr>
              <w:t>разорении</w:t>
            </w:r>
          </w:p>
        </w:tc>
        <w:tc>
          <w:tcPr>
            <w:tcW w:w="74" w:type="dxa"/>
            <w:vMerge w:val="restart"/>
            <w:tcBorders>
              <w:bottom w:val="nil"/>
            </w:tcBorders>
            <w:shd w:val="clear" w:color="auto" w:fill="D7D7D7"/>
          </w:tcPr>
          <w:p w:rsidR="002F6ED5" w:rsidRDefault="002F6ED5">
            <w:pPr>
              <w:pStyle w:val="TableParagraph"/>
            </w:pPr>
          </w:p>
        </w:tc>
        <w:tc>
          <w:tcPr>
            <w:tcW w:w="3226" w:type="dxa"/>
            <w:tcBorders>
              <w:bottom w:val="nil"/>
            </w:tcBorders>
          </w:tcPr>
          <w:p w:rsidR="002F6ED5" w:rsidRDefault="00CB38D1">
            <w:pPr>
              <w:pStyle w:val="TableParagraph"/>
              <w:spacing w:line="237" w:lineRule="auto"/>
              <w:ind w:left="105" w:right="192"/>
              <w:rPr>
                <w:i/>
                <w:sz w:val="24"/>
              </w:rPr>
            </w:pPr>
            <w:r>
              <w:rPr>
                <w:i/>
                <w:sz w:val="24"/>
              </w:rPr>
              <w:t>сказки,</w:t>
            </w:r>
            <w:r>
              <w:rPr>
                <w:i/>
                <w:spacing w:val="2"/>
                <w:sz w:val="24"/>
              </w:rPr>
              <w:t xml:space="preserve"> </w:t>
            </w:r>
            <w:r>
              <w:rPr>
                <w:i/>
                <w:sz w:val="24"/>
              </w:rPr>
              <w:t>былины,</w:t>
            </w:r>
            <w:r>
              <w:rPr>
                <w:i/>
                <w:spacing w:val="-2"/>
                <w:sz w:val="24"/>
              </w:rPr>
              <w:t xml:space="preserve"> </w:t>
            </w:r>
            <w:r>
              <w:rPr>
                <w:i/>
                <w:sz w:val="24"/>
              </w:rPr>
              <w:t>загадки,</w:t>
            </w:r>
            <w:r>
              <w:rPr>
                <w:i/>
                <w:spacing w:val="1"/>
                <w:sz w:val="24"/>
              </w:rPr>
              <w:t xml:space="preserve"> </w:t>
            </w:r>
            <w:r>
              <w:rPr>
                <w:i/>
                <w:sz w:val="24"/>
              </w:rPr>
              <w:t>пословицы,</w:t>
            </w:r>
            <w:r>
              <w:rPr>
                <w:i/>
                <w:spacing w:val="-5"/>
                <w:sz w:val="24"/>
              </w:rPr>
              <w:t xml:space="preserve"> </w:t>
            </w:r>
            <w:r>
              <w:rPr>
                <w:i/>
                <w:sz w:val="24"/>
              </w:rPr>
              <w:t>поговорки,</w:t>
            </w:r>
            <w:r>
              <w:rPr>
                <w:i/>
                <w:spacing w:val="-8"/>
                <w:sz w:val="24"/>
              </w:rPr>
              <w:t xml:space="preserve"> </w:t>
            </w:r>
            <w:r>
              <w:rPr>
                <w:i/>
                <w:sz w:val="24"/>
              </w:rPr>
              <w:t>песня</w:t>
            </w:r>
          </w:p>
          <w:p w:rsidR="002F6ED5" w:rsidRDefault="00CB38D1">
            <w:pPr>
              <w:pStyle w:val="TableParagraph"/>
              <w:ind w:left="105" w:right="549"/>
              <w:rPr>
                <w:sz w:val="24"/>
              </w:rPr>
            </w:pPr>
            <w:r>
              <w:rPr>
                <w:i/>
                <w:sz w:val="24"/>
              </w:rPr>
              <w:t>и др</w:t>
            </w:r>
            <w:r>
              <w:rPr>
                <w:b/>
                <w:i/>
                <w:sz w:val="24"/>
              </w:rPr>
              <w:t>. (10 произведений</w:t>
            </w:r>
            <w:r>
              <w:rPr>
                <w:b/>
                <w:i/>
                <w:spacing w:val="1"/>
                <w:sz w:val="24"/>
              </w:rPr>
              <w:t xml:space="preserve"> </w:t>
            </w:r>
            <w:r>
              <w:rPr>
                <w:b/>
                <w:i/>
                <w:sz w:val="24"/>
              </w:rPr>
              <w:t>разных</w:t>
            </w:r>
            <w:r>
              <w:rPr>
                <w:b/>
                <w:i/>
                <w:spacing w:val="-6"/>
                <w:sz w:val="24"/>
              </w:rPr>
              <w:t xml:space="preserve"> </w:t>
            </w:r>
            <w:r>
              <w:rPr>
                <w:b/>
                <w:i/>
                <w:sz w:val="24"/>
              </w:rPr>
              <w:t>жанров,</w:t>
            </w:r>
            <w:r>
              <w:rPr>
                <w:b/>
                <w:i/>
                <w:spacing w:val="-2"/>
                <w:sz w:val="24"/>
              </w:rPr>
              <w:t xml:space="preserve"> </w:t>
            </w:r>
            <w:r>
              <w:rPr>
                <w:b/>
                <w:sz w:val="24"/>
              </w:rPr>
              <w:t>5-7</w:t>
            </w:r>
            <w:r>
              <w:rPr>
                <w:b/>
                <w:spacing w:val="-6"/>
                <w:sz w:val="24"/>
              </w:rPr>
              <w:t xml:space="preserve"> </w:t>
            </w:r>
            <w:r>
              <w:rPr>
                <w:b/>
                <w:sz w:val="24"/>
              </w:rPr>
              <w:t>кл.</w:t>
            </w:r>
            <w:r>
              <w:rPr>
                <w:sz w:val="24"/>
              </w:rPr>
              <w:t>)</w:t>
            </w:r>
          </w:p>
        </w:tc>
      </w:tr>
      <w:tr w:rsidR="002F6ED5">
        <w:trPr>
          <w:trHeight w:val="551"/>
        </w:trPr>
        <w:tc>
          <w:tcPr>
            <w:tcW w:w="3376" w:type="dxa"/>
            <w:tcBorders>
              <w:top w:val="nil"/>
              <w:bottom w:val="nil"/>
            </w:tcBorders>
          </w:tcPr>
          <w:p w:rsidR="002F6ED5" w:rsidRDefault="002F6ED5">
            <w:pPr>
              <w:pStyle w:val="TableParagraph"/>
            </w:pPr>
          </w:p>
        </w:tc>
        <w:tc>
          <w:tcPr>
            <w:tcW w:w="79" w:type="dxa"/>
            <w:vMerge/>
            <w:tcBorders>
              <w:top w:val="nil"/>
              <w:bottom w:val="nil"/>
            </w:tcBorders>
            <w:shd w:val="clear" w:color="auto" w:fill="D7D7D7"/>
          </w:tcPr>
          <w:p w:rsidR="002F6ED5" w:rsidRDefault="002F6ED5">
            <w:pPr>
              <w:rPr>
                <w:sz w:val="2"/>
                <w:szCs w:val="2"/>
              </w:rPr>
            </w:pPr>
          </w:p>
        </w:tc>
        <w:tc>
          <w:tcPr>
            <w:tcW w:w="2963" w:type="dxa"/>
            <w:tcBorders>
              <w:top w:val="nil"/>
              <w:bottom w:val="nil"/>
            </w:tcBorders>
            <w:shd w:val="clear" w:color="auto" w:fill="D7D7D7"/>
          </w:tcPr>
          <w:p w:rsidR="002F6ED5" w:rsidRDefault="00CB38D1">
            <w:pPr>
              <w:pStyle w:val="TableParagraph"/>
              <w:spacing w:line="237" w:lineRule="auto"/>
              <w:ind w:left="247" w:right="93" w:hanging="135"/>
              <w:rPr>
                <w:i/>
                <w:sz w:val="24"/>
              </w:rPr>
            </w:pPr>
            <w:r>
              <w:rPr>
                <w:i/>
                <w:sz w:val="24"/>
              </w:rPr>
              <w:t>Рязани Батыем», «Житие</w:t>
            </w:r>
            <w:r>
              <w:rPr>
                <w:i/>
                <w:spacing w:val="-57"/>
                <w:sz w:val="24"/>
              </w:rPr>
              <w:t xml:space="preserve"> </w:t>
            </w:r>
            <w:r>
              <w:rPr>
                <w:i/>
                <w:sz w:val="24"/>
              </w:rPr>
              <w:t>Сергия</w:t>
            </w:r>
            <w:r>
              <w:rPr>
                <w:i/>
                <w:spacing w:val="-2"/>
                <w:sz w:val="24"/>
              </w:rPr>
              <w:t xml:space="preserve"> </w:t>
            </w:r>
            <w:r>
              <w:rPr>
                <w:i/>
                <w:sz w:val="24"/>
              </w:rPr>
              <w:t>Радонежского»,</w:t>
            </w:r>
          </w:p>
        </w:tc>
        <w:tc>
          <w:tcPr>
            <w:tcW w:w="74" w:type="dxa"/>
            <w:vMerge/>
            <w:tcBorders>
              <w:top w:val="nil"/>
              <w:bottom w:val="nil"/>
            </w:tcBorders>
            <w:shd w:val="clear" w:color="auto" w:fill="D7D7D7"/>
          </w:tcPr>
          <w:p w:rsidR="002F6ED5" w:rsidRDefault="002F6ED5">
            <w:pPr>
              <w:rPr>
                <w:sz w:val="2"/>
                <w:szCs w:val="2"/>
              </w:rPr>
            </w:pPr>
          </w:p>
        </w:tc>
        <w:tc>
          <w:tcPr>
            <w:tcW w:w="3226" w:type="dxa"/>
            <w:tcBorders>
              <w:top w:val="nil"/>
              <w:bottom w:val="nil"/>
            </w:tcBorders>
          </w:tcPr>
          <w:p w:rsidR="002F6ED5" w:rsidRDefault="002F6ED5">
            <w:pPr>
              <w:pStyle w:val="TableParagraph"/>
            </w:pPr>
          </w:p>
        </w:tc>
      </w:tr>
      <w:tr w:rsidR="002F6ED5">
        <w:trPr>
          <w:trHeight w:val="552"/>
        </w:trPr>
        <w:tc>
          <w:tcPr>
            <w:tcW w:w="3376" w:type="dxa"/>
            <w:tcBorders>
              <w:top w:val="nil"/>
              <w:bottom w:val="nil"/>
            </w:tcBorders>
          </w:tcPr>
          <w:p w:rsidR="002F6ED5" w:rsidRDefault="002F6ED5">
            <w:pPr>
              <w:pStyle w:val="TableParagraph"/>
            </w:pPr>
          </w:p>
        </w:tc>
        <w:tc>
          <w:tcPr>
            <w:tcW w:w="79" w:type="dxa"/>
            <w:vMerge/>
            <w:tcBorders>
              <w:top w:val="nil"/>
              <w:bottom w:val="nil"/>
            </w:tcBorders>
            <w:shd w:val="clear" w:color="auto" w:fill="D7D7D7"/>
          </w:tcPr>
          <w:p w:rsidR="002F6ED5" w:rsidRDefault="002F6ED5">
            <w:pPr>
              <w:rPr>
                <w:sz w:val="2"/>
                <w:szCs w:val="2"/>
              </w:rPr>
            </w:pPr>
          </w:p>
        </w:tc>
        <w:tc>
          <w:tcPr>
            <w:tcW w:w="2963" w:type="dxa"/>
            <w:tcBorders>
              <w:top w:val="nil"/>
              <w:bottom w:val="nil"/>
            </w:tcBorders>
            <w:shd w:val="clear" w:color="auto" w:fill="D7D7D7"/>
          </w:tcPr>
          <w:p w:rsidR="002F6ED5" w:rsidRDefault="00CB38D1">
            <w:pPr>
              <w:pStyle w:val="TableParagraph"/>
              <w:spacing w:line="237" w:lineRule="auto"/>
              <w:ind w:left="516" w:right="87" w:hanging="409"/>
              <w:rPr>
                <w:i/>
                <w:sz w:val="24"/>
              </w:rPr>
            </w:pPr>
            <w:r>
              <w:rPr>
                <w:i/>
                <w:sz w:val="24"/>
              </w:rPr>
              <w:t>«Домострой», «Повесть о</w:t>
            </w:r>
            <w:r>
              <w:rPr>
                <w:i/>
                <w:spacing w:val="-57"/>
                <w:sz w:val="24"/>
              </w:rPr>
              <w:t xml:space="preserve"> </w:t>
            </w:r>
            <w:r>
              <w:rPr>
                <w:i/>
                <w:sz w:val="24"/>
              </w:rPr>
              <w:t>Петре</w:t>
            </w:r>
            <w:r>
              <w:rPr>
                <w:i/>
                <w:spacing w:val="-1"/>
                <w:sz w:val="24"/>
              </w:rPr>
              <w:t xml:space="preserve"> </w:t>
            </w:r>
            <w:r>
              <w:rPr>
                <w:i/>
                <w:sz w:val="24"/>
              </w:rPr>
              <w:t>и</w:t>
            </w:r>
            <w:r>
              <w:rPr>
                <w:i/>
                <w:spacing w:val="1"/>
                <w:sz w:val="24"/>
              </w:rPr>
              <w:t xml:space="preserve"> </w:t>
            </w:r>
            <w:r>
              <w:rPr>
                <w:i/>
                <w:sz w:val="24"/>
              </w:rPr>
              <w:t>Февронии</w:t>
            </w:r>
          </w:p>
        </w:tc>
        <w:tc>
          <w:tcPr>
            <w:tcW w:w="74" w:type="dxa"/>
            <w:vMerge/>
            <w:tcBorders>
              <w:top w:val="nil"/>
              <w:bottom w:val="nil"/>
            </w:tcBorders>
            <w:shd w:val="clear" w:color="auto" w:fill="D7D7D7"/>
          </w:tcPr>
          <w:p w:rsidR="002F6ED5" w:rsidRDefault="002F6ED5">
            <w:pPr>
              <w:rPr>
                <w:sz w:val="2"/>
                <w:szCs w:val="2"/>
              </w:rPr>
            </w:pPr>
          </w:p>
        </w:tc>
        <w:tc>
          <w:tcPr>
            <w:tcW w:w="3226" w:type="dxa"/>
            <w:tcBorders>
              <w:top w:val="nil"/>
              <w:bottom w:val="nil"/>
            </w:tcBorders>
          </w:tcPr>
          <w:p w:rsidR="002F6ED5" w:rsidRDefault="002F6ED5">
            <w:pPr>
              <w:pStyle w:val="TableParagraph"/>
            </w:pPr>
          </w:p>
        </w:tc>
      </w:tr>
      <w:tr w:rsidR="002F6ED5">
        <w:trPr>
          <w:trHeight w:val="552"/>
        </w:trPr>
        <w:tc>
          <w:tcPr>
            <w:tcW w:w="3376" w:type="dxa"/>
            <w:tcBorders>
              <w:top w:val="nil"/>
              <w:bottom w:val="nil"/>
            </w:tcBorders>
          </w:tcPr>
          <w:p w:rsidR="002F6ED5" w:rsidRDefault="002F6ED5">
            <w:pPr>
              <w:pStyle w:val="TableParagraph"/>
            </w:pPr>
          </w:p>
        </w:tc>
        <w:tc>
          <w:tcPr>
            <w:tcW w:w="79" w:type="dxa"/>
            <w:vMerge/>
            <w:tcBorders>
              <w:top w:val="nil"/>
              <w:bottom w:val="nil"/>
            </w:tcBorders>
            <w:shd w:val="clear" w:color="auto" w:fill="D7D7D7"/>
          </w:tcPr>
          <w:p w:rsidR="002F6ED5" w:rsidRDefault="002F6ED5">
            <w:pPr>
              <w:rPr>
                <w:sz w:val="2"/>
                <w:szCs w:val="2"/>
              </w:rPr>
            </w:pPr>
          </w:p>
        </w:tc>
        <w:tc>
          <w:tcPr>
            <w:tcW w:w="2963" w:type="dxa"/>
            <w:tcBorders>
              <w:top w:val="nil"/>
              <w:bottom w:val="nil"/>
            </w:tcBorders>
            <w:shd w:val="clear" w:color="auto" w:fill="D7D7D7"/>
          </w:tcPr>
          <w:p w:rsidR="002F6ED5" w:rsidRDefault="00CB38D1">
            <w:pPr>
              <w:pStyle w:val="TableParagraph"/>
              <w:spacing w:line="237" w:lineRule="auto"/>
              <w:ind w:left="357" w:right="166" w:hanging="168"/>
              <w:rPr>
                <w:i/>
                <w:sz w:val="24"/>
              </w:rPr>
            </w:pPr>
            <w:r>
              <w:rPr>
                <w:i/>
                <w:sz w:val="24"/>
              </w:rPr>
              <w:t>Муромских», «Повесть о</w:t>
            </w:r>
            <w:r>
              <w:rPr>
                <w:i/>
                <w:spacing w:val="-57"/>
                <w:sz w:val="24"/>
              </w:rPr>
              <w:t xml:space="preserve"> </w:t>
            </w:r>
            <w:r>
              <w:rPr>
                <w:i/>
                <w:sz w:val="24"/>
              </w:rPr>
              <w:t>Ерше</w:t>
            </w:r>
            <w:r>
              <w:rPr>
                <w:i/>
                <w:spacing w:val="-5"/>
                <w:sz w:val="24"/>
              </w:rPr>
              <w:t xml:space="preserve"> </w:t>
            </w:r>
            <w:r>
              <w:rPr>
                <w:i/>
                <w:sz w:val="24"/>
              </w:rPr>
              <w:t>Ершовиче,</w:t>
            </w:r>
            <w:r>
              <w:rPr>
                <w:i/>
                <w:spacing w:val="4"/>
                <w:sz w:val="24"/>
              </w:rPr>
              <w:t xml:space="preserve"> </w:t>
            </w:r>
            <w:r>
              <w:rPr>
                <w:i/>
                <w:sz w:val="24"/>
              </w:rPr>
              <w:t>сыне</w:t>
            </w:r>
          </w:p>
        </w:tc>
        <w:tc>
          <w:tcPr>
            <w:tcW w:w="74" w:type="dxa"/>
            <w:vMerge/>
            <w:tcBorders>
              <w:top w:val="nil"/>
              <w:bottom w:val="nil"/>
            </w:tcBorders>
            <w:shd w:val="clear" w:color="auto" w:fill="D7D7D7"/>
          </w:tcPr>
          <w:p w:rsidR="002F6ED5" w:rsidRDefault="002F6ED5">
            <w:pPr>
              <w:rPr>
                <w:sz w:val="2"/>
                <w:szCs w:val="2"/>
              </w:rPr>
            </w:pPr>
          </w:p>
        </w:tc>
        <w:tc>
          <w:tcPr>
            <w:tcW w:w="3226" w:type="dxa"/>
            <w:tcBorders>
              <w:top w:val="nil"/>
              <w:bottom w:val="nil"/>
            </w:tcBorders>
          </w:tcPr>
          <w:p w:rsidR="002F6ED5" w:rsidRDefault="002F6ED5">
            <w:pPr>
              <w:pStyle w:val="TableParagraph"/>
            </w:pPr>
          </w:p>
        </w:tc>
      </w:tr>
      <w:tr w:rsidR="002F6ED5">
        <w:trPr>
          <w:trHeight w:val="554"/>
        </w:trPr>
        <w:tc>
          <w:tcPr>
            <w:tcW w:w="3376" w:type="dxa"/>
            <w:tcBorders>
              <w:top w:val="nil"/>
              <w:bottom w:val="nil"/>
            </w:tcBorders>
          </w:tcPr>
          <w:p w:rsidR="002F6ED5" w:rsidRDefault="002F6ED5">
            <w:pPr>
              <w:pStyle w:val="TableParagraph"/>
            </w:pPr>
          </w:p>
        </w:tc>
        <w:tc>
          <w:tcPr>
            <w:tcW w:w="79" w:type="dxa"/>
            <w:vMerge/>
            <w:tcBorders>
              <w:top w:val="nil"/>
              <w:bottom w:val="nil"/>
            </w:tcBorders>
            <w:shd w:val="clear" w:color="auto" w:fill="D7D7D7"/>
          </w:tcPr>
          <w:p w:rsidR="002F6ED5" w:rsidRDefault="002F6ED5">
            <w:pPr>
              <w:rPr>
                <w:sz w:val="2"/>
                <w:szCs w:val="2"/>
              </w:rPr>
            </w:pPr>
          </w:p>
        </w:tc>
        <w:tc>
          <w:tcPr>
            <w:tcW w:w="2963" w:type="dxa"/>
            <w:tcBorders>
              <w:top w:val="nil"/>
              <w:bottom w:val="nil"/>
            </w:tcBorders>
            <w:shd w:val="clear" w:color="auto" w:fill="D7D7D7"/>
          </w:tcPr>
          <w:p w:rsidR="002F6ED5" w:rsidRDefault="00CB38D1">
            <w:pPr>
              <w:pStyle w:val="TableParagraph"/>
              <w:spacing w:line="237" w:lineRule="auto"/>
              <w:ind w:left="203" w:right="179"/>
              <w:rPr>
                <w:i/>
                <w:sz w:val="24"/>
              </w:rPr>
            </w:pPr>
            <w:r>
              <w:rPr>
                <w:i/>
                <w:sz w:val="24"/>
              </w:rPr>
              <w:t>Щетинникове», «Житие</w:t>
            </w:r>
            <w:r>
              <w:rPr>
                <w:i/>
                <w:spacing w:val="-57"/>
                <w:sz w:val="24"/>
              </w:rPr>
              <w:t xml:space="preserve"> </w:t>
            </w:r>
            <w:r>
              <w:rPr>
                <w:i/>
                <w:sz w:val="24"/>
              </w:rPr>
              <w:t>протопопа</w:t>
            </w:r>
            <w:r>
              <w:rPr>
                <w:i/>
                <w:spacing w:val="-7"/>
                <w:sz w:val="24"/>
              </w:rPr>
              <w:t xml:space="preserve"> </w:t>
            </w:r>
            <w:r>
              <w:rPr>
                <w:i/>
                <w:sz w:val="24"/>
              </w:rPr>
              <w:t>Аввакума,</w:t>
            </w:r>
            <w:r>
              <w:rPr>
                <w:i/>
                <w:spacing w:val="-4"/>
                <w:sz w:val="24"/>
              </w:rPr>
              <w:t xml:space="preserve"> </w:t>
            </w:r>
            <w:r>
              <w:rPr>
                <w:i/>
                <w:sz w:val="24"/>
              </w:rPr>
              <w:t>им</w:t>
            </w:r>
          </w:p>
        </w:tc>
        <w:tc>
          <w:tcPr>
            <w:tcW w:w="74" w:type="dxa"/>
            <w:vMerge/>
            <w:tcBorders>
              <w:top w:val="nil"/>
              <w:bottom w:val="nil"/>
            </w:tcBorders>
            <w:shd w:val="clear" w:color="auto" w:fill="D7D7D7"/>
          </w:tcPr>
          <w:p w:rsidR="002F6ED5" w:rsidRDefault="002F6ED5">
            <w:pPr>
              <w:rPr>
                <w:sz w:val="2"/>
                <w:szCs w:val="2"/>
              </w:rPr>
            </w:pPr>
          </w:p>
        </w:tc>
        <w:tc>
          <w:tcPr>
            <w:tcW w:w="3226" w:type="dxa"/>
            <w:tcBorders>
              <w:top w:val="nil"/>
              <w:bottom w:val="nil"/>
            </w:tcBorders>
          </w:tcPr>
          <w:p w:rsidR="002F6ED5" w:rsidRDefault="002F6ED5">
            <w:pPr>
              <w:pStyle w:val="TableParagraph"/>
            </w:pPr>
          </w:p>
        </w:tc>
      </w:tr>
      <w:tr w:rsidR="002F6ED5">
        <w:trPr>
          <w:trHeight w:val="279"/>
        </w:trPr>
        <w:tc>
          <w:tcPr>
            <w:tcW w:w="3376" w:type="dxa"/>
            <w:tcBorders>
              <w:top w:val="nil"/>
              <w:bottom w:val="nil"/>
            </w:tcBorders>
          </w:tcPr>
          <w:p w:rsidR="002F6ED5" w:rsidRDefault="002F6ED5">
            <w:pPr>
              <w:pStyle w:val="TableParagraph"/>
              <w:rPr>
                <w:sz w:val="20"/>
              </w:rPr>
            </w:pPr>
          </w:p>
        </w:tc>
        <w:tc>
          <w:tcPr>
            <w:tcW w:w="79" w:type="dxa"/>
            <w:vMerge/>
            <w:tcBorders>
              <w:top w:val="nil"/>
              <w:bottom w:val="nil"/>
            </w:tcBorders>
            <w:shd w:val="clear" w:color="auto" w:fill="D7D7D7"/>
          </w:tcPr>
          <w:p w:rsidR="002F6ED5" w:rsidRDefault="002F6ED5">
            <w:pPr>
              <w:rPr>
                <w:sz w:val="2"/>
                <w:szCs w:val="2"/>
              </w:rPr>
            </w:pPr>
          </w:p>
        </w:tc>
        <w:tc>
          <w:tcPr>
            <w:tcW w:w="2963" w:type="dxa"/>
            <w:tcBorders>
              <w:top w:val="nil"/>
            </w:tcBorders>
            <w:shd w:val="clear" w:color="auto" w:fill="D7D7D7"/>
          </w:tcPr>
          <w:p w:rsidR="002F6ED5" w:rsidRDefault="00CB38D1">
            <w:pPr>
              <w:pStyle w:val="TableParagraph"/>
              <w:spacing w:line="260" w:lineRule="exact"/>
              <w:ind w:left="165"/>
              <w:rPr>
                <w:b/>
                <w:i/>
                <w:sz w:val="24"/>
              </w:rPr>
            </w:pPr>
            <w:r>
              <w:rPr>
                <w:i/>
                <w:sz w:val="24"/>
              </w:rPr>
              <w:t>самим</w:t>
            </w:r>
            <w:r>
              <w:rPr>
                <w:i/>
                <w:spacing w:val="2"/>
                <w:sz w:val="24"/>
              </w:rPr>
              <w:t xml:space="preserve"> </w:t>
            </w:r>
            <w:r>
              <w:rPr>
                <w:i/>
                <w:sz w:val="24"/>
              </w:rPr>
              <w:t>написанное»</w:t>
            </w:r>
            <w:r>
              <w:rPr>
                <w:i/>
                <w:spacing w:val="2"/>
                <w:sz w:val="24"/>
              </w:rPr>
              <w:t xml:space="preserve"> </w:t>
            </w:r>
            <w:r>
              <w:rPr>
                <w:i/>
                <w:sz w:val="24"/>
              </w:rPr>
              <w:t>и</w:t>
            </w:r>
            <w:r>
              <w:rPr>
                <w:i/>
                <w:spacing w:val="-3"/>
                <w:sz w:val="24"/>
              </w:rPr>
              <w:t xml:space="preserve"> </w:t>
            </w:r>
            <w:r>
              <w:rPr>
                <w:i/>
                <w:sz w:val="24"/>
              </w:rPr>
              <w:t>др</w:t>
            </w:r>
            <w:r>
              <w:rPr>
                <w:b/>
                <w:i/>
                <w:sz w:val="24"/>
              </w:rPr>
              <w:t>.)</w:t>
            </w:r>
          </w:p>
        </w:tc>
        <w:tc>
          <w:tcPr>
            <w:tcW w:w="74" w:type="dxa"/>
            <w:vMerge/>
            <w:tcBorders>
              <w:top w:val="nil"/>
              <w:bottom w:val="nil"/>
            </w:tcBorders>
            <w:shd w:val="clear" w:color="auto" w:fill="D7D7D7"/>
          </w:tcPr>
          <w:p w:rsidR="002F6ED5" w:rsidRDefault="002F6ED5">
            <w:pPr>
              <w:rPr>
                <w:sz w:val="2"/>
                <w:szCs w:val="2"/>
              </w:rPr>
            </w:pPr>
          </w:p>
        </w:tc>
        <w:tc>
          <w:tcPr>
            <w:tcW w:w="3226" w:type="dxa"/>
            <w:tcBorders>
              <w:top w:val="nil"/>
              <w:bottom w:val="nil"/>
            </w:tcBorders>
          </w:tcPr>
          <w:p w:rsidR="002F6ED5" w:rsidRDefault="002F6ED5">
            <w:pPr>
              <w:pStyle w:val="TableParagraph"/>
              <w:rPr>
                <w:sz w:val="20"/>
              </w:rPr>
            </w:pPr>
          </w:p>
        </w:tc>
      </w:tr>
      <w:tr w:rsidR="002F6ED5">
        <w:trPr>
          <w:trHeight w:val="753"/>
        </w:trPr>
        <w:tc>
          <w:tcPr>
            <w:tcW w:w="3376" w:type="dxa"/>
            <w:tcBorders>
              <w:top w:val="nil"/>
            </w:tcBorders>
          </w:tcPr>
          <w:p w:rsidR="002F6ED5" w:rsidRDefault="002F6ED5">
            <w:pPr>
              <w:pStyle w:val="TableParagraph"/>
            </w:pPr>
          </w:p>
        </w:tc>
        <w:tc>
          <w:tcPr>
            <w:tcW w:w="3116" w:type="dxa"/>
            <w:gridSpan w:val="3"/>
          </w:tcPr>
          <w:p w:rsidR="002F6ED5" w:rsidRDefault="002F6ED5">
            <w:pPr>
              <w:pStyle w:val="TableParagraph"/>
              <w:spacing w:before="2"/>
              <w:rPr>
                <w:b/>
                <w:sz w:val="23"/>
              </w:rPr>
            </w:pPr>
          </w:p>
          <w:p w:rsidR="002F6ED5" w:rsidRDefault="00CB38D1">
            <w:pPr>
              <w:pStyle w:val="TableParagraph"/>
              <w:spacing w:before="1"/>
              <w:ind w:left="110"/>
              <w:rPr>
                <w:b/>
                <w:sz w:val="24"/>
              </w:rPr>
            </w:pPr>
            <w:r>
              <w:rPr>
                <w:b/>
                <w:sz w:val="24"/>
              </w:rPr>
              <w:t>(6-8</w:t>
            </w:r>
            <w:r>
              <w:rPr>
                <w:b/>
                <w:spacing w:val="1"/>
                <w:sz w:val="24"/>
              </w:rPr>
              <w:t xml:space="preserve"> </w:t>
            </w:r>
            <w:r>
              <w:rPr>
                <w:b/>
                <w:sz w:val="24"/>
              </w:rPr>
              <w:t>кл.)</w:t>
            </w:r>
          </w:p>
        </w:tc>
        <w:tc>
          <w:tcPr>
            <w:tcW w:w="3226" w:type="dxa"/>
            <w:tcBorders>
              <w:top w:val="nil"/>
            </w:tcBorders>
          </w:tcPr>
          <w:p w:rsidR="002F6ED5" w:rsidRDefault="002F6ED5">
            <w:pPr>
              <w:pStyle w:val="TableParagraph"/>
            </w:pPr>
          </w:p>
        </w:tc>
      </w:tr>
      <w:tr w:rsidR="002F6ED5">
        <w:trPr>
          <w:trHeight w:val="4138"/>
        </w:trPr>
        <w:tc>
          <w:tcPr>
            <w:tcW w:w="3376" w:type="dxa"/>
            <w:vMerge w:val="restart"/>
            <w:tcBorders>
              <w:bottom w:val="nil"/>
            </w:tcBorders>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CB38D1">
            <w:pPr>
              <w:pStyle w:val="TableParagraph"/>
              <w:spacing w:before="204" w:line="242" w:lineRule="auto"/>
              <w:ind w:left="110" w:right="201"/>
              <w:rPr>
                <w:sz w:val="24"/>
              </w:rPr>
            </w:pPr>
            <w:r>
              <w:rPr>
                <w:b/>
                <w:sz w:val="24"/>
              </w:rPr>
              <w:t xml:space="preserve">Д.И. Фонвизин </w:t>
            </w:r>
            <w:r>
              <w:rPr>
                <w:sz w:val="24"/>
              </w:rPr>
              <w:t>«Недоросль»</w:t>
            </w:r>
            <w:r>
              <w:rPr>
                <w:spacing w:val="-57"/>
                <w:sz w:val="24"/>
              </w:rPr>
              <w:t xml:space="preserve"> </w:t>
            </w:r>
            <w:r>
              <w:rPr>
                <w:sz w:val="24"/>
              </w:rPr>
              <w:t>(1778</w:t>
            </w:r>
            <w:r>
              <w:rPr>
                <w:spacing w:val="2"/>
                <w:sz w:val="24"/>
              </w:rPr>
              <w:t xml:space="preserve"> </w:t>
            </w:r>
            <w:r>
              <w:rPr>
                <w:sz w:val="24"/>
              </w:rPr>
              <w:t>–</w:t>
            </w:r>
            <w:r>
              <w:rPr>
                <w:spacing w:val="2"/>
                <w:sz w:val="24"/>
              </w:rPr>
              <w:t xml:space="preserve"> </w:t>
            </w:r>
            <w:r>
              <w:rPr>
                <w:sz w:val="24"/>
              </w:rPr>
              <w:t>1782)</w:t>
            </w:r>
          </w:p>
        </w:tc>
        <w:tc>
          <w:tcPr>
            <w:tcW w:w="79" w:type="dxa"/>
            <w:tcBorders>
              <w:bottom w:val="nil"/>
              <w:right w:val="nil"/>
            </w:tcBorders>
            <w:shd w:val="clear" w:color="auto" w:fill="D7D7D7"/>
          </w:tcPr>
          <w:p w:rsidR="002F6ED5" w:rsidRDefault="002F6ED5">
            <w:pPr>
              <w:pStyle w:val="TableParagraph"/>
            </w:pPr>
          </w:p>
        </w:tc>
        <w:tc>
          <w:tcPr>
            <w:tcW w:w="2963" w:type="dxa"/>
            <w:tcBorders>
              <w:left w:val="nil"/>
              <w:bottom w:val="nil"/>
              <w:right w:val="nil"/>
            </w:tcBorders>
            <w:shd w:val="clear" w:color="auto" w:fill="D7D7D7"/>
          </w:tcPr>
          <w:p w:rsidR="002F6ED5" w:rsidRDefault="00CB38D1">
            <w:pPr>
              <w:pStyle w:val="TableParagraph"/>
              <w:ind w:left="55" w:right="54" w:firstLine="10"/>
              <w:jc w:val="center"/>
              <w:rPr>
                <w:i/>
                <w:sz w:val="24"/>
              </w:rPr>
            </w:pPr>
            <w:r>
              <w:rPr>
                <w:b/>
                <w:i/>
                <w:sz w:val="24"/>
              </w:rPr>
              <w:t>М.В.</w:t>
            </w:r>
            <w:r>
              <w:rPr>
                <w:b/>
                <w:i/>
                <w:spacing w:val="3"/>
                <w:sz w:val="24"/>
              </w:rPr>
              <w:t xml:space="preserve"> </w:t>
            </w:r>
            <w:r>
              <w:rPr>
                <w:b/>
                <w:i/>
                <w:sz w:val="24"/>
              </w:rPr>
              <w:t>Ломоносов</w:t>
            </w:r>
            <w:r>
              <w:rPr>
                <w:b/>
                <w:i/>
                <w:spacing w:val="1"/>
                <w:sz w:val="24"/>
              </w:rPr>
              <w:t xml:space="preserve"> </w:t>
            </w:r>
            <w:r>
              <w:rPr>
                <w:b/>
                <w:i/>
                <w:sz w:val="24"/>
              </w:rPr>
              <w:t>–</w:t>
            </w:r>
            <w:r>
              <w:rPr>
                <w:b/>
                <w:i/>
                <w:spacing w:val="2"/>
                <w:sz w:val="24"/>
              </w:rPr>
              <w:t xml:space="preserve"> </w:t>
            </w:r>
            <w:r>
              <w:rPr>
                <w:b/>
                <w:i/>
                <w:sz w:val="24"/>
              </w:rPr>
              <w:t>1</w:t>
            </w:r>
            <w:r>
              <w:rPr>
                <w:b/>
                <w:i/>
                <w:spacing w:val="1"/>
                <w:sz w:val="24"/>
              </w:rPr>
              <w:t xml:space="preserve"> </w:t>
            </w:r>
            <w:r>
              <w:rPr>
                <w:b/>
                <w:i/>
                <w:sz w:val="24"/>
              </w:rPr>
              <w:t>стихотворение</w:t>
            </w:r>
            <w:r>
              <w:rPr>
                <w:b/>
                <w:i/>
                <w:spacing w:val="-12"/>
                <w:sz w:val="24"/>
              </w:rPr>
              <w:t xml:space="preserve"> </w:t>
            </w:r>
            <w:r>
              <w:rPr>
                <w:b/>
                <w:i/>
                <w:sz w:val="24"/>
              </w:rPr>
              <w:t>по</w:t>
            </w:r>
            <w:r>
              <w:rPr>
                <w:b/>
                <w:i/>
                <w:spacing w:val="-6"/>
                <w:sz w:val="24"/>
              </w:rPr>
              <w:t xml:space="preserve"> </w:t>
            </w:r>
            <w:r>
              <w:rPr>
                <w:b/>
                <w:i/>
                <w:sz w:val="24"/>
              </w:rPr>
              <w:t>выбору,</w:t>
            </w:r>
            <w:r>
              <w:rPr>
                <w:b/>
                <w:i/>
                <w:spacing w:val="-57"/>
                <w:sz w:val="24"/>
              </w:rPr>
              <w:t xml:space="preserve"> </w:t>
            </w:r>
            <w:r>
              <w:rPr>
                <w:b/>
                <w:i/>
                <w:sz w:val="24"/>
              </w:rPr>
              <w:t>например:</w:t>
            </w:r>
            <w:r>
              <w:rPr>
                <w:b/>
                <w:i/>
                <w:spacing w:val="4"/>
                <w:sz w:val="24"/>
              </w:rPr>
              <w:t xml:space="preserve"> </w:t>
            </w:r>
            <w:r>
              <w:rPr>
                <w:i/>
                <w:sz w:val="24"/>
              </w:rPr>
              <w:t>«Стихи,</w:t>
            </w:r>
            <w:r>
              <w:rPr>
                <w:i/>
                <w:spacing w:val="1"/>
                <w:sz w:val="24"/>
              </w:rPr>
              <w:t xml:space="preserve"> </w:t>
            </w:r>
            <w:r>
              <w:rPr>
                <w:i/>
                <w:sz w:val="24"/>
              </w:rPr>
              <w:t>сочиненные на дороге в</w:t>
            </w:r>
            <w:r>
              <w:rPr>
                <w:i/>
                <w:spacing w:val="1"/>
                <w:sz w:val="24"/>
              </w:rPr>
              <w:t xml:space="preserve"> </w:t>
            </w:r>
            <w:r>
              <w:rPr>
                <w:i/>
                <w:sz w:val="24"/>
              </w:rPr>
              <w:t>Петергоф…»</w:t>
            </w:r>
            <w:r>
              <w:rPr>
                <w:i/>
                <w:spacing w:val="1"/>
                <w:sz w:val="24"/>
              </w:rPr>
              <w:t xml:space="preserve"> </w:t>
            </w:r>
            <w:r>
              <w:rPr>
                <w:i/>
                <w:sz w:val="24"/>
              </w:rPr>
              <w:t>(1761),</w:t>
            </w:r>
          </w:p>
          <w:p w:rsidR="002F6ED5" w:rsidRDefault="00CB38D1">
            <w:pPr>
              <w:pStyle w:val="TableParagraph"/>
              <w:ind w:left="36" w:right="26" w:hanging="1"/>
              <w:jc w:val="center"/>
              <w:rPr>
                <w:i/>
                <w:sz w:val="24"/>
              </w:rPr>
            </w:pPr>
            <w:r>
              <w:rPr>
                <w:i/>
                <w:sz w:val="24"/>
              </w:rPr>
              <w:t>«Вечернее размышление о</w:t>
            </w:r>
            <w:r>
              <w:rPr>
                <w:i/>
                <w:spacing w:val="1"/>
                <w:sz w:val="24"/>
              </w:rPr>
              <w:t xml:space="preserve"> </w:t>
            </w:r>
            <w:r>
              <w:rPr>
                <w:i/>
                <w:sz w:val="24"/>
              </w:rPr>
              <w:t>Божием Величии при случае</w:t>
            </w:r>
            <w:r>
              <w:rPr>
                <w:i/>
                <w:spacing w:val="-57"/>
                <w:sz w:val="24"/>
              </w:rPr>
              <w:t xml:space="preserve"> </w:t>
            </w:r>
            <w:r>
              <w:rPr>
                <w:i/>
                <w:sz w:val="24"/>
              </w:rPr>
              <w:t>великого северного сияния»</w:t>
            </w:r>
            <w:r>
              <w:rPr>
                <w:i/>
                <w:spacing w:val="1"/>
                <w:sz w:val="24"/>
              </w:rPr>
              <w:t xml:space="preserve"> </w:t>
            </w:r>
            <w:r>
              <w:rPr>
                <w:i/>
                <w:sz w:val="24"/>
              </w:rPr>
              <w:t>(1743),</w:t>
            </w:r>
            <w:r>
              <w:rPr>
                <w:i/>
                <w:spacing w:val="3"/>
                <w:sz w:val="24"/>
              </w:rPr>
              <w:t xml:space="preserve"> </w:t>
            </w:r>
            <w:r>
              <w:rPr>
                <w:i/>
                <w:sz w:val="24"/>
              </w:rPr>
              <w:t>«Ода</w:t>
            </w:r>
            <w:r>
              <w:rPr>
                <w:i/>
                <w:spacing w:val="1"/>
                <w:sz w:val="24"/>
              </w:rPr>
              <w:t xml:space="preserve"> </w:t>
            </w:r>
            <w:r>
              <w:rPr>
                <w:i/>
                <w:sz w:val="24"/>
              </w:rPr>
              <w:t>на</w:t>
            </w:r>
            <w:r>
              <w:rPr>
                <w:i/>
                <w:spacing w:val="-1"/>
                <w:sz w:val="24"/>
              </w:rPr>
              <w:t xml:space="preserve"> </w:t>
            </w:r>
            <w:r>
              <w:rPr>
                <w:i/>
                <w:sz w:val="24"/>
              </w:rPr>
              <w:t>день</w:t>
            </w:r>
            <w:r>
              <w:rPr>
                <w:i/>
                <w:spacing w:val="1"/>
                <w:sz w:val="24"/>
              </w:rPr>
              <w:t xml:space="preserve"> </w:t>
            </w:r>
            <w:r>
              <w:rPr>
                <w:i/>
                <w:sz w:val="24"/>
              </w:rPr>
              <w:t>восшествия на</w:t>
            </w:r>
            <w:r>
              <w:rPr>
                <w:i/>
                <w:spacing w:val="1"/>
                <w:sz w:val="24"/>
              </w:rPr>
              <w:t xml:space="preserve"> </w:t>
            </w:r>
            <w:r>
              <w:rPr>
                <w:i/>
                <w:sz w:val="24"/>
              </w:rPr>
              <w:t>Всероссийский престол Ея</w:t>
            </w:r>
            <w:r>
              <w:rPr>
                <w:i/>
                <w:spacing w:val="1"/>
                <w:sz w:val="24"/>
              </w:rPr>
              <w:t xml:space="preserve"> </w:t>
            </w:r>
            <w:r>
              <w:rPr>
                <w:i/>
                <w:sz w:val="24"/>
              </w:rPr>
              <w:t>Величества Государыни</w:t>
            </w:r>
            <w:r>
              <w:rPr>
                <w:i/>
                <w:spacing w:val="1"/>
                <w:sz w:val="24"/>
              </w:rPr>
              <w:t xml:space="preserve"> </w:t>
            </w:r>
            <w:r>
              <w:rPr>
                <w:i/>
                <w:sz w:val="24"/>
              </w:rPr>
              <w:t>Императрицы Елисаветы</w:t>
            </w:r>
            <w:r>
              <w:rPr>
                <w:i/>
                <w:spacing w:val="1"/>
                <w:sz w:val="24"/>
              </w:rPr>
              <w:t xml:space="preserve"> </w:t>
            </w:r>
            <w:r>
              <w:rPr>
                <w:i/>
                <w:sz w:val="24"/>
              </w:rPr>
              <w:t>Петровны 1747</w:t>
            </w:r>
            <w:r>
              <w:rPr>
                <w:i/>
                <w:spacing w:val="-4"/>
                <w:sz w:val="24"/>
              </w:rPr>
              <w:t xml:space="preserve"> </w:t>
            </w:r>
            <w:r>
              <w:rPr>
                <w:i/>
                <w:sz w:val="24"/>
              </w:rPr>
              <w:t>года» и</w:t>
            </w:r>
            <w:r>
              <w:rPr>
                <w:i/>
                <w:spacing w:val="-4"/>
                <w:sz w:val="24"/>
              </w:rPr>
              <w:t xml:space="preserve"> </w:t>
            </w:r>
            <w:r>
              <w:rPr>
                <w:i/>
                <w:sz w:val="24"/>
              </w:rPr>
              <w:t>др.</w:t>
            </w:r>
          </w:p>
          <w:p w:rsidR="002F6ED5" w:rsidRDefault="00CB38D1">
            <w:pPr>
              <w:pStyle w:val="TableParagraph"/>
              <w:spacing w:line="259" w:lineRule="exact"/>
              <w:ind w:left="1030" w:right="1019"/>
              <w:jc w:val="center"/>
              <w:rPr>
                <w:b/>
                <w:sz w:val="24"/>
              </w:rPr>
            </w:pPr>
            <w:r>
              <w:rPr>
                <w:b/>
                <w:sz w:val="24"/>
              </w:rPr>
              <w:t>(8-9</w:t>
            </w:r>
            <w:r>
              <w:rPr>
                <w:b/>
                <w:spacing w:val="1"/>
                <w:sz w:val="24"/>
              </w:rPr>
              <w:t xml:space="preserve"> </w:t>
            </w:r>
            <w:r>
              <w:rPr>
                <w:b/>
                <w:sz w:val="24"/>
              </w:rPr>
              <w:t>кл.)</w:t>
            </w:r>
          </w:p>
        </w:tc>
        <w:tc>
          <w:tcPr>
            <w:tcW w:w="74" w:type="dxa"/>
            <w:tcBorders>
              <w:left w:val="nil"/>
              <w:bottom w:val="nil"/>
            </w:tcBorders>
            <w:shd w:val="clear" w:color="auto" w:fill="D7D7D7"/>
          </w:tcPr>
          <w:p w:rsidR="002F6ED5" w:rsidRDefault="002F6ED5">
            <w:pPr>
              <w:pStyle w:val="TableParagraph"/>
            </w:pPr>
          </w:p>
        </w:tc>
        <w:tc>
          <w:tcPr>
            <w:tcW w:w="3226" w:type="dxa"/>
            <w:vMerge w:val="restart"/>
          </w:tcPr>
          <w:p w:rsidR="002F6ED5" w:rsidRDefault="002F6ED5">
            <w:pPr>
              <w:pStyle w:val="TableParagraph"/>
            </w:pPr>
          </w:p>
        </w:tc>
      </w:tr>
      <w:tr w:rsidR="002F6ED5">
        <w:trPr>
          <w:trHeight w:val="237"/>
        </w:trPr>
        <w:tc>
          <w:tcPr>
            <w:tcW w:w="3376" w:type="dxa"/>
            <w:vMerge/>
            <w:tcBorders>
              <w:top w:val="nil"/>
              <w:bottom w:val="nil"/>
            </w:tcBorders>
          </w:tcPr>
          <w:p w:rsidR="002F6ED5" w:rsidRDefault="002F6ED5">
            <w:pPr>
              <w:rPr>
                <w:sz w:val="2"/>
                <w:szCs w:val="2"/>
              </w:rPr>
            </w:pPr>
          </w:p>
        </w:tc>
        <w:tc>
          <w:tcPr>
            <w:tcW w:w="3116" w:type="dxa"/>
            <w:gridSpan w:val="3"/>
            <w:tcBorders>
              <w:top w:val="nil"/>
              <w:bottom w:val="nil"/>
            </w:tcBorders>
          </w:tcPr>
          <w:p w:rsidR="002F6ED5" w:rsidRDefault="002F6ED5">
            <w:pPr>
              <w:pStyle w:val="TableParagraph"/>
              <w:rPr>
                <w:sz w:val="16"/>
              </w:rPr>
            </w:pPr>
          </w:p>
        </w:tc>
        <w:tc>
          <w:tcPr>
            <w:tcW w:w="3226" w:type="dxa"/>
            <w:vMerge/>
            <w:tcBorders>
              <w:top w:val="nil"/>
            </w:tcBorders>
          </w:tcPr>
          <w:p w:rsidR="002F6ED5" w:rsidRDefault="002F6ED5">
            <w:pPr>
              <w:rPr>
                <w:sz w:val="2"/>
                <w:szCs w:val="2"/>
              </w:rPr>
            </w:pPr>
          </w:p>
        </w:tc>
      </w:tr>
      <w:tr w:rsidR="002F6ED5">
        <w:trPr>
          <w:trHeight w:val="2743"/>
        </w:trPr>
        <w:tc>
          <w:tcPr>
            <w:tcW w:w="3376" w:type="dxa"/>
            <w:tcBorders>
              <w:top w:val="nil"/>
              <w:bottom w:val="nil"/>
            </w:tcBorders>
          </w:tcPr>
          <w:p w:rsidR="002F6ED5" w:rsidRDefault="00CB38D1">
            <w:pPr>
              <w:pStyle w:val="TableParagraph"/>
              <w:spacing w:before="154"/>
              <w:ind w:left="110"/>
              <w:rPr>
                <w:b/>
                <w:sz w:val="24"/>
              </w:rPr>
            </w:pPr>
            <w:r>
              <w:rPr>
                <w:b/>
                <w:sz w:val="24"/>
              </w:rPr>
              <w:t>(8-9</w:t>
            </w:r>
            <w:r>
              <w:rPr>
                <w:b/>
                <w:spacing w:val="1"/>
                <w:sz w:val="24"/>
              </w:rPr>
              <w:t xml:space="preserve"> </w:t>
            </w:r>
            <w:r>
              <w:rPr>
                <w:b/>
                <w:sz w:val="24"/>
              </w:rPr>
              <w:t>кл.)</w:t>
            </w:r>
          </w:p>
        </w:tc>
        <w:tc>
          <w:tcPr>
            <w:tcW w:w="3116" w:type="dxa"/>
            <w:gridSpan w:val="3"/>
            <w:tcBorders>
              <w:top w:val="nil"/>
              <w:bottom w:val="nil"/>
            </w:tcBorders>
          </w:tcPr>
          <w:p w:rsidR="002F6ED5" w:rsidRDefault="00CB38D1">
            <w:pPr>
              <w:pStyle w:val="TableParagraph"/>
              <w:spacing w:before="14"/>
              <w:ind w:left="110" w:right="116" w:firstLine="28"/>
              <w:rPr>
                <w:i/>
                <w:sz w:val="24"/>
              </w:rPr>
            </w:pPr>
            <w:r>
              <w:rPr>
                <w:b/>
                <w:i/>
                <w:sz w:val="24"/>
              </w:rPr>
              <w:t>Г.Р.</w:t>
            </w:r>
            <w:r>
              <w:rPr>
                <w:b/>
                <w:i/>
                <w:spacing w:val="-1"/>
                <w:sz w:val="24"/>
              </w:rPr>
              <w:t xml:space="preserve"> </w:t>
            </w:r>
            <w:r>
              <w:rPr>
                <w:b/>
                <w:i/>
                <w:sz w:val="24"/>
              </w:rPr>
              <w:t>Державин</w:t>
            </w:r>
            <w:r>
              <w:rPr>
                <w:b/>
                <w:i/>
                <w:spacing w:val="5"/>
                <w:sz w:val="24"/>
              </w:rPr>
              <w:t xml:space="preserve"> </w:t>
            </w:r>
            <w:r>
              <w:rPr>
                <w:b/>
                <w:i/>
                <w:sz w:val="24"/>
              </w:rPr>
              <w:t>–</w:t>
            </w:r>
            <w:r>
              <w:rPr>
                <w:b/>
                <w:i/>
                <w:spacing w:val="-3"/>
                <w:sz w:val="24"/>
              </w:rPr>
              <w:t xml:space="preserve"> </w:t>
            </w:r>
            <w:r>
              <w:rPr>
                <w:b/>
                <w:i/>
                <w:sz w:val="24"/>
              </w:rPr>
              <w:t>1-2</w:t>
            </w:r>
            <w:r>
              <w:rPr>
                <w:b/>
                <w:i/>
                <w:spacing w:val="1"/>
                <w:sz w:val="24"/>
              </w:rPr>
              <w:t xml:space="preserve"> </w:t>
            </w:r>
            <w:r>
              <w:rPr>
                <w:b/>
                <w:i/>
                <w:sz w:val="24"/>
              </w:rPr>
              <w:t>стихотворения по выбору,</w:t>
            </w:r>
            <w:r>
              <w:rPr>
                <w:b/>
                <w:i/>
                <w:spacing w:val="-58"/>
                <w:sz w:val="24"/>
              </w:rPr>
              <w:t xml:space="preserve"> </w:t>
            </w:r>
            <w:r>
              <w:rPr>
                <w:b/>
                <w:i/>
                <w:sz w:val="24"/>
              </w:rPr>
              <w:t>например:</w:t>
            </w:r>
            <w:r>
              <w:rPr>
                <w:b/>
                <w:i/>
                <w:spacing w:val="4"/>
                <w:sz w:val="24"/>
              </w:rPr>
              <w:t xml:space="preserve"> </w:t>
            </w:r>
            <w:r>
              <w:rPr>
                <w:i/>
                <w:sz w:val="24"/>
              </w:rPr>
              <w:t>«Фелица»</w:t>
            </w:r>
            <w:r>
              <w:rPr>
                <w:i/>
                <w:spacing w:val="1"/>
                <w:sz w:val="24"/>
              </w:rPr>
              <w:t xml:space="preserve"> </w:t>
            </w:r>
            <w:r>
              <w:rPr>
                <w:i/>
                <w:sz w:val="24"/>
              </w:rPr>
              <w:t>(1782),</w:t>
            </w:r>
            <w:r>
              <w:rPr>
                <w:i/>
                <w:spacing w:val="3"/>
                <w:sz w:val="24"/>
              </w:rPr>
              <w:t xml:space="preserve"> </w:t>
            </w:r>
            <w:r>
              <w:rPr>
                <w:i/>
                <w:sz w:val="24"/>
              </w:rPr>
              <w:t>«Осень</w:t>
            </w:r>
            <w:r>
              <w:rPr>
                <w:i/>
                <w:spacing w:val="2"/>
                <w:sz w:val="24"/>
              </w:rPr>
              <w:t xml:space="preserve"> </w:t>
            </w:r>
            <w:r>
              <w:rPr>
                <w:i/>
                <w:sz w:val="24"/>
              </w:rPr>
              <w:t>во</w:t>
            </w:r>
            <w:r>
              <w:rPr>
                <w:i/>
                <w:spacing w:val="1"/>
                <w:sz w:val="24"/>
              </w:rPr>
              <w:t xml:space="preserve"> </w:t>
            </w:r>
            <w:r>
              <w:rPr>
                <w:i/>
                <w:sz w:val="24"/>
              </w:rPr>
              <w:t>времяосады</w:t>
            </w:r>
            <w:r>
              <w:rPr>
                <w:i/>
                <w:spacing w:val="1"/>
                <w:sz w:val="24"/>
              </w:rPr>
              <w:t xml:space="preserve"> </w:t>
            </w:r>
            <w:r>
              <w:rPr>
                <w:i/>
                <w:sz w:val="24"/>
              </w:rPr>
              <w:t>Очакова»</w:t>
            </w:r>
            <w:r>
              <w:rPr>
                <w:i/>
                <w:spacing w:val="1"/>
                <w:sz w:val="24"/>
              </w:rPr>
              <w:t xml:space="preserve"> </w:t>
            </w:r>
            <w:r>
              <w:rPr>
                <w:i/>
                <w:sz w:val="24"/>
              </w:rPr>
              <w:t>(1788),</w:t>
            </w:r>
            <w:r>
              <w:rPr>
                <w:i/>
                <w:spacing w:val="3"/>
                <w:sz w:val="24"/>
              </w:rPr>
              <w:t xml:space="preserve"> </w:t>
            </w:r>
            <w:r>
              <w:rPr>
                <w:i/>
                <w:sz w:val="24"/>
              </w:rPr>
              <w:t>«Снигирь»</w:t>
            </w:r>
            <w:r>
              <w:rPr>
                <w:i/>
                <w:spacing w:val="-3"/>
                <w:sz w:val="24"/>
              </w:rPr>
              <w:t xml:space="preserve"> </w:t>
            </w:r>
            <w:r>
              <w:rPr>
                <w:i/>
                <w:sz w:val="24"/>
              </w:rPr>
              <w:t>1800,</w:t>
            </w:r>
          </w:p>
          <w:p w:rsidR="002F6ED5" w:rsidRDefault="00CB38D1">
            <w:pPr>
              <w:pStyle w:val="TableParagraph"/>
              <w:spacing w:line="271" w:lineRule="exact"/>
              <w:ind w:left="110"/>
              <w:rPr>
                <w:i/>
                <w:sz w:val="24"/>
              </w:rPr>
            </w:pPr>
            <w:r>
              <w:rPr>
                <w:i/>
                <w:sz w:val="24"/>
              </w:rPr>
              <w:t>«Водопад»</w:t>
            </w:r>
            <w:r>
              <w:rPr>
                <w:i/>
                <w:spacing w:val="-3"/>
                <w:sz w:val="24"/>
              </w:rPr>
              <w:t xml:space="preserve"> </w:t>
            </w:r>
            <w:r>
              <w:rPr>
                <w:i/>
                <w:sz w:val="24"/>
              </w:rPr>
              <w:t>(1791-1794),</w:t>
            </w:r>
          </w:p>
          <w:p w:rsidR="002F6ED5" w:rsidRDefault="00CB38D1">
            <w:pPr>
              <w:pStyle w:val="TableParagraph"/>
              <w:spacing w:line="275" w:lineRule="exact"/>
              <w:ind w:left="110"/>
              <w:rPr>
                <w:i/>
                <w:sz w:val="24"/>
              </w:rPr>
            </w:pPr>
            <w:r>
              <w:rPr>
                <w:i/>
                <w:sz w:val="24"/>
              </w:rPr>
              <w:t>«Памятник»</w:t>
            </w:r>
            <w:r>
              <w:rPr>
                <w:i/>
                <w:spacing w:val="-2"/>
                <w:sz w:val="24"/>
              </w:rPr>
              <w:t xml:space="preserve"> </w:t>
            </w:r>
            <w:r>
              <w:rPr>
                <w:i/>
                <w:sz w:val="24"/>
              </w:rPr>
              <w:t>(1795) и</w:t>
            </w:r>
            <w:r>
              <w:rPr>
                <w:i/>
                <w:spacing w:val="-1"/>
                <w:sz w:val="24"/>
              </w:rPr>
              <w:t xml:space="preserve"> </w:t>
            </w:r>
            <w:r>
              <w:rPr>
                <w:i/>
                <w:sz w:val="24"/>
              </w:rPr>
              <w:t>др.</w:t>
            </w:r>
          </w:p>
          <w:p w:rsidR="002F6ED5" w:rsidRDefault="00CB38D1">
            <w:pPr>
              <w:pStyle w:val="TableParagraph"/>
              <w:spacing w:before="8"/>
              <w:ind w:left="110"/>
              <w:rPr>
                <w:b/>
                <w:sz w:val="24"/>
              </w:rPr>
            </w:pPr>
            <w:r>
              <w:rPr>
                <w:b/>
                <w:sz w:val="24"/>
              </w:rPr>
              <w:t>(8-9</w:t>
            </w:r>
            <w:r>
              <w:rPr>
                <w:b/>
                <w:spacing w:val="1"/>
                <w:sz w:val="24"/>
              </w:rPr>
              <w:t xml:space="preserve"> </w:t>
            </w:r>
            <w:r>
              <w:rPr>
                <w:b/>
                <w:sz w:val="24"/>
              </w:rPr>
              <w:t>кл.)</w:t>
            </w:r>
          </w:p>
        </w:tc>
        <w:tc>
          <w:tcPr>
            <w:tcW w:w="3226" w:type="dxa"/>
            <w:vMerge/>
            <w:tcBorders>
              <w:top w:val="nil"/>
            </w:tcBorders>
          </w:tcPr>
          <w:p w:rsidR="002F6ED5" w:rsidRDefault="002F6ED5">
            <w:pPr>
              <w:rPr>
                <w:sz w:val="2"/>
                <w:szCs w:val="2"/>
              </w:rPr>
            </w:pPr>
          </w:p>
        </w:tc>
      </w:tr>
      <w:tr w:rsidR="002F6ED5">
        <w:trPr>
          <w:trHeight w:val="2639"/>
        </w:trPr>
        <w:tc>
          <w:tcPr>
            <w:tcW w:w="3376" w:type="dxa"/>
            <w:tcBorders>
              <w:top w:val="nil"/>
            </w:tcBorders>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spacing w:before="7"/>
              <w:rPr>
                <w:b/>
                <w:sz w:val="26"/>
              </w:rPr>
            </w:pPr>
          </w:p>
          <w:p w:rsidR="002F6ED5" w:rsidRDefault="00CB38D1">
            <w:pPr>
              <w:pStyle w:val="TableParagraph"/>
              <w:spacing w:line="242" w:lineRule="auto"/>
              <w:ind w:left="110" w:right="625"/>
              <w:rPr>
                <w:b/>
                <w:sz w:val="24"/>
              </w:rPr>
            </w:pPr>
            <w:r>
              <w:rPr>
                <w:b/>
                <w:sz w:val="24"/>
              </w:rPr>
              <w:t>Н.М.</w:t>
            </w:r>
            <w:r>
              <w:rPr>
                <w:b/>
                <w:spacing w:val="-5"/>
                <w:sz w:val="24"/>
              </w:rPr>
              <w:t xml:space="preserve"> </w:t>
            </w:r>
            <w:r>
              <w:rPr>
                <w:b/>
                <w:sz w:val="24"/>
              </w:rPr>
              <w:t>Карамзин</w:t>
            </w:r>
            <w:r>
              <w:rPr>
                <w:b/>
                <w:spacing w:val="47"/>
                <w:sz w:val="24"/>
              </w:rPr>
              <w:t xml:space="preserve"> </w:t>
            </w:r>
            <w:r>
              <w:rPr>
                <w:sz w:val="24"/>
              </w:rPr>
              <w:t>«Бедная</w:t>
            </w:r>
            <w:r>
              <w:rPr>
                <w:spacing w:val="-57"/>
                <w:sz w:val="24"/>
              </w:rPr>
              <w:t xml:space="preserve"> </w:t>
            </w:r>
            <w:r>
              <w:rPr>
                <w:sz w:val="24"/>
              </w:rPr>
              <w:t>Лиза»</w:t>
            </w:r>
            <w:r>
              <w:rPr>
                <w:spacing w:val="-4"/>
                <w:sz w:val="24"/>
              </w:rPr>
              <w:t xml:space="preserve"> </w:t>
            </w:r>
            <w:r>
              <w:rPr>
                <w:sz w:val="24"/>
              </w:rPr>
              <w:t>(1792)</w:t>
            </w:r>
            <w:r>
              <w:rPr>
                <w:spacing w:val="5"/>
                <w:sz w:val="24"/>
              </w:rPr>
              <w:t xml:space="preserve"> </w:t>
            </w:r>
            <w:r>
              <w:rPr>
                <w:b/>
                <w:sz w:val="24"/>
              </w:rPr>
              <w:t>(8-9</w:t>
            </w:r>
            <w:r>
              <w:rPr>
                <w:b/>
                <w:spacing w:val="-3"/>
                <w:sz w:val="24"/>
              </w:rPr>
              <w:t xml:space="preserve"> </w:t>
            </w:r>
            <w:r>
              <w:rPr>
                <w:b/>
                <w:sz w:val="24"/>
              </w:rPr>
              <w:t>кл.)</w:t>
            </w:r>
          </w:p>
        </w:tc>
        <w:tc>
          <w:tcPr>
            <w:tcW w:w="3116" w:type="dxa"/>
            <w:gridSpan w:val="3"/>
            <w:tcBorders>
              <w:top w:val="nil"/>
            </w:tcBorders>
          </w:tcPr>
          <w:p w:rsidR="002F6ED5" w:rsidRDefault="00CB38D1">
            <w:pPr>
              <w:pStyle w:val="TableParagraph"/>
              <w:spacing w:before="221" w:line="237" w:lineRule="auto"/>
              <w:ind w:left="110"/>
              <w:rPr>
                <w:i/>
                <w:sz w:val="24"/>
              </w:rPr>
            </w:pPr>
            <w:r>
              <w:rPr>
                <w:b/>
                <w:i/>
                <w:sz w:val="24"/>
              </w:rPr>
              <w:t>И.А.</w:t>
            </w:r>
            <w:r>
              <w:rPr>
                <w:b/>
                <w:i/>
                <w:spacing w:val="2"/>
                <w:sz w:val="24"/>
              </w:rPr>
              <w:t xml:space="preserve"> </w:t>
            </w:r>
            <w:r>
              <w:rPr>
                <w:b/>
                <w:i/>
                <w:sz w:val="24"/>
              </w:rPr>
              <w:t>Крылов</w:t>
            </w:r>
            <w:r>
              <w:rPr>
                <w:b/>
                <w:i/>
                <w:spacing w:val="1"/>
                <w:sz w:val="24"/>
              </w:rPr>
              <w:t xml:space="preserve"> </w:t>
            </w:r>
            <w:r>
              <w:rPr>
                <w:b/>
                <w:i/>
                <w:sz w:val="24"/>
              </w:rPr>
              <w:t>–</w:t>
            </w:r>
            <w:r>
              <w:rPr>
                <w:b/>
                <w:i/>
                <w:spacing w:val="-4"/>
                <w:sz w:val="24"/>
              </w:rPr>
              <w:t xml:space="preserve"> </w:t>
            </w:r>
            <w:r>
              <w:rPr>
                <w:b/>
                <w:i/>
                <w:sz w:val="24"/>
              </w:rPr>
              <w:t>3</w:t>
            </w:r>
            <w:r>
              <w:rPr>
                <w:b/>
                <w:i/>
                <w:spacing w:val="1"/>
                <w:sz w:val="24"/>
              </w:rPr>
              <w:t xml:space="preserve"> </w:t>
            </w:r>
            <w:r>
              <w:rPr>
                <w:b/>
                <w:i/>
                <w:sz w:val="24"/>
              </w:rPr>
              <w:t>басни</w:t>
            </w:r>
            <w:r>
              <w:rPr>
                <w:b/>
                <w:i/>
                <w:spacing w:val="1"/>
                <w:sz w:val="24"/>
              </w:rPr>
              <w:t xml:space="preserve"> </w:t>
            </w:r>
            <w:r>
              <w:rPr>
                <w:b/>
                <w:i/>
                <w:sz w:val="24"/>
              </w:rPr>
              <w:t>по</w:t>
            </w:r>
            <w:r>
              <w:rPr>
                <w:b/>
                <w:i/>
                <w:spacing w:val="1"/>
                <w:sz w:val="24"/>
              </w:rPr>
              <w:t xml:space="preserve"> </w:t>
            </w:r>
            <w:r>
              <w:rPr>
                <w:b/>
                <w:i/>
                <w:sz w:val="24"/>
              </w:rPr>
              <w:t>выбору, например:</w:t>
            </w:r>
            <w:r>
              <w:rPr>
                <w:b/>
                <w:i/>
                <w:spacing w:val="1"/>
                <w:sz w:val="24"/>
              </w:rPr>
              <w:t xml:space="preserve"> </w:t>
            </w:r>
            <w:r>
              <w:rPr>
                <w:i/>
                <w:sz w:val="24"/>
              </w:rPr>
              <w:t>«Слон и</w:t>
            </w:r>
            <w:r>
              <w:rPr>
                <w:i/>
                <w:spacing w:val="-57"/>
                <w:sz w:val="24"/>
              </w:rPr>
              <w:t xml:space="preserve"> </w:t>
            </w:r>
            <w:r>
              <w:rPr>
                <w:i/>
                <w:sz w:val="24"/>
              </w:rPr>
              <w:t>Моська»</w:t>
            </w:r>
            <w:r>
              <w:rPr>
                <w:i/>
                <w:spacing w:val="1"/>
                <w:sz w:val="24"/>
              </w:rPr>
              <w:t xml:space="preserve"> </w:t>
            </w:r>
            <w:r>
              <w:rPr>
                <w:i/>
                <w:sz w:val="24"/>
              </w:rPr>
              <w:t>(1808),</w:t>
            </w:r>
          </w:p>
          <w:p w:rsidR="002F6ED5" w:rsidRDefault="00CB38D1">
            <w:pPr>
              <w:pStyle w:val="TableParagraph"/>
              <w:spacing w:before="3"/>
              <w:ind w:left="110" w:right="168"/>
              <w:rPr>
                <w:i/>
                <w:sz w:val="24"/>
              </w:rPr>
            </w:pPr>
            <w:r>
              <w:rPr>
                <w:i/>
                <w:sz w:val="24"/>
              </w:rPr>
              <w:t>«Квартет» (1811), «Осел и</w:t>
            </w:r>
            <w:r>
              <w:rPr>
                <w:i/>
                <w:spacing w:val="-57"/>
                <w:sz w:val="24"/>
              </w:rPr>
              <w:t xml:space="preserve"> </w:t>
            </w:r>
            <w:r>
              <w:rPr>
                <w:i/>
                <w:sz w:val="24"/>
              </w:rPr>
              <w:t>Соловей»</w:t>
            </w:r>
            <w:r>
              <w:rPr>
                <w:i/>
                <w:spacing w:val="-1"/>
                <w:sz w:val="24"/>
              </w:rPr>
              <w:t xml:space="preserve"> </w:t>
            </w:r>
            <w:r>
              <w:rPr>
                <w:i/>
                <w:sz w:val="24"/>
              </w:rPr>
              <w:t>(1811),</w:t>
            </w:r>
            <w:r>
              <w:rPr>
                <w:i/>
                <w:spacing w:val="2"/>
                <w:sz w:val="24"/>
              </w:rPr>
              <w:t xml:space="preserve"> </w:t>
            </w:r>
            <w:r>
              <w:rPr>
                <w:i/>
                <w:sz w:val="24"/>
              </w:rPr>
              <w:t>«Лебедь,</w:t>
            </w:r>
            <w:r>
              <w:rPr>
                <w:i/>
                <w:spacing w:val="1"/>
                <w:sz w:val="24"/>
              </w:rPr>
              <w:t xml:space="preserve"> </w:t>
            </w:r>
            <w:r>
              <w:rPr>
                <w:i/>
                <w:sz w:val="24"/>
              </w:rPr>
              <w:t>Щука</w:t>
            </w:r>
            <w:r>
              <w:rPr>
                <w:i/>
                <w:spacing w:val="1"/>
                <w:sz w:val="24"/>
              </w:rPr>
              <w:t xml:space="preserve"> </w:t>
            </w:r>
            <w:r>
              <w:rPr>
                <w:i/>
                <w:sz w:val="24"/>
              </w:rPr>
              <w:t>и</w:t>
            </w:r>
            <w:r>
              <w:rPr>
                <w:i/>
                <w:spacing w:val="1"/>
                <w:sz w:val="24"/>
              </w:rPr>
              <w:t xml:space="preserve"> </w:t>
            </w:r>
            <w:r>
              <w:rPr>
                <w:i/>
                <w:sz w:val="24"/>
              </w:rPr>
              <w:t>Рак»</w:t>
            </w:r>
            <w:r>
              <w:rPr>
                <w:i/>
                <w:spacing w:val="1"/>
                <w:sz w:val="24"/>
              </w:rPr>
              <w:t xml:space="preserve"> </w:t>
            </w:r>
            <w:r>
              <w:rPr>
                <w:i/>
                <w:sz w:val="24"/>
              </w:rPr>
              <w:t>(1814),</w:t>
            </w:r>
          </w:p>
          <w:p w:rsidR="002F6ED5" w:rsidRDefault="00CB38D1">
            <w:pPr>
              <w:pStyle w:val="TableParagraph"/>
              <w:spacing w:line="242" w:lineRule="auto"/>
              <w:ind w:left="110" w:right="543"/>
              <w:rPr>
                <w:i/>
                <w:sz w:val="24"/>
              </w:rPr>
            </w:pPr>
            <w:r>
              <w:rPr>
                <w:i/>
                <w:sz w:val="24"/>
              </w:rPr>
              <w:t>«Свинья под дубом» (не</w:t>
            </w:r>
            <w:r>
              <w:rPr>
                <w:i/>
                <w:spacing w:val="-58"/>
                <w:sz w:val="24"/>
              </w:rPr>
              <w:t xml:space="preserve"> </w:t>
            </w:r>
            <w:r>
              <w:rPr>
                <w:i/>
                <w:sz w:val="24"/>
              </w:rPr>
              <w:t>позднее 1823)</w:t>
            </w:r>
            <w:r>
              <w:rPr>
                <w:i/>
                <w:spacing w:val="3"/>
                <w:sz w:val="24"/>
              </w:rPr>
              <w:t xml:space="preserve"> </w:t>
            </w:r>
            <w:r>
              <w:rPr>
                <w:i/>
                <w:sz w:val="24"/>
              </w:rPr>
              <w:t>и</w:t>
            </w:r>
            <w:r>
              <w:rPr>
                <w:i/>
                <w:spacing w:val="-3"/>
                <w:sz w:val="24"/>
              </w:rPr>
              <w:t xml:space="preserve"> </w:t>
            </w:r>
            <w:r>
              <w:rPr>
                <w:i/>
                <w:sz w:val="24"/>
              </w:rPr>
              <w:t>др.</w:t>
            </w:r>
          </w:p>
        </w:tc>
        <w:tc>
          <w:tcPr>
            <w:tcW w:w="3226" w:type="dxa"/>
            <w:vMerge/>
            <w:tcBorders>
              <w:top w:val="nil"/>
            </w:tcBorders>
          </w:tcPr>
          <w:p w:rsidR="002F6ED5" w:rsidRDefault="002F6ED5">
            <w:pPr>
              <w:rPr>
                <w:sz w:val="2"/>
                <w:szCs w:val="2"/>
              </w:rPr>
            </w:pPr>
          </w:p>
        </w:tc>
      </w:tr>
    </w:tbl>
    <w:p w:rsidR="002F6ED5" w:rsidRDefault="00AB34E2">
      <w:pPr>
        <w:pStyle w:val="a3"/>
        <w:spacing w:before="2"/>
        <w:ind w:left="0" w:firstLine="0"/>
        <w:jc w:val="left"/>
        <w:rPr>
          <w:b/>
          <w:sz w:val="12"/>
        </w:rPr>
      </w:pPr>
      <w:r w:rsidRPr="00AB34E2">
        <w:pict>
          <v:rect id="_x0000_s1257" style="position:absolute;margin-left:1in;margin-top:8.95pt;width:144.05pt;height:.7pt;z-index:-15715328;mso-wrap-distance-left:0;mso-wrap-distance-right:0;mso-position-horizontal-relative:page;mso-position-vertical-relative:text" fillcolor="black" stroked="f">
            <w10:wrap type="topAndBottom" anchorx="page"/>
          </v:rect>
        </w:pict>
      </w:r>
    </w:p>
    <w:p w:rsidR="002F6ED5" w:rsidRDefault="002F6ED5">
      <w:pPr>
        <w:rPr>
          <w:sz w:val="12"/>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2968"/>
        <w:gridCol w:w="72"/>
        <w:gridCol w:w="72"/>
        <w:gridCol w:w="3078"/>
        <w:gridCol w:w="77"/>
      </w:tblGrid>
      <w:tr w:rsidR="002F6ED5">
        <w:trPr>
          <w:trHeight w:val="950"/>
        </w:trPr>
        <w:tc>
          <w:tcPr>
            <w:tcW w:w="3376" w:type="dxa"/>
          </w:tcPr>
          <w:p w:rsidR="002F6ED5" w:rsidRDefault="002F6ED5">
            <w:pPr>
              <w:pStyle w:val="TableParagraph"/>
              <w:rPr>
                <w:sz w:val="24"/>
              </w:rPr>
            </w:pPr>
          </w:p>
        </w:tc>
        <w:tc>
          <w:tcPr>
            <w:tcW w:w="3117" w:type="dxa"/>
            <w:gridSpan w:val="3"/>
          </w:tcPr>
          <w:p w:rsidR="002F6ED5" w:rsidRDefault="00CB38D1">
            <w:pPr>
              <w:pStyle w:val="TableParagraph"/>
              <w:spacing w:line="265" w:lineRule="exact"/>
              <w:ind w:left="110"/>
              <w:rPr>
                <w:b/>
                <w:sz w:val="24"/>
              </w:rPr>
            </w:pPr>
            <w:r>
              <w:rPr>
                <w:b/>
                <w:sz w:val="24"/>
              </w:rPr>
              <w:t>(5-6</w:t>
            </w:r>
            <w:r>
              <w:rPr>
                <w:b/>
                <w:spacing w:val="1"/>
                <w:sz w:val="24"/>
              </w:rPr>
              <w:t xml:space="preserve"> </w:t>
            </w:r>
            <w:r>
              <w:rPr>
                <w:b/>
                <w:sz w:val="24"/>
              </w:rPr>
              <w:t>кл.)</w:t>
            </w:r>
          </w:p>
        </w:tc>
        <w:tc>
          <w:tcPr>
            <w:tcW w:w="3227" w:type="dxa"/>
            <w:gridSpan w:val="3"/>
          </w:tcPr>
          <w:p w:rsidR="002F6ED5" w:rsidRDefault="002F6ED5">
            <w:pPr>
              <w:pStyle w:val="TableParagraph"/>
              <w:rPr>
                <w:sz w:val="24"/>
              </w:rPr>
            </w:pPr>
          </w:p>
        </w:tc>
      </w:tr>
      <w:tr w:rsidR="002F6ED5">
        <w:trPr>
          <w:trHeight w:val="2213"/>
        </w:trPr>
        <w:tc>
          <w:tcPr>
            <w:tcW w:w="3376" w:type="dxa"/>
            <w:vMerge w:val="restart"/>
          </w:tcPr>
          <w:p w:rsidR="002F6ED5" w:rsidRDefault="00CB38D1">
            <w:pPr>
              <w:pStyle w:val="TableParagraph"/>
              <w:spacing w:line="261" w:lineRule="exact"/>
              <w:ind w:left="110"/>
              <w:rPr>
                <w:sz w:val="24"/>
              </w:rPr>
            </w:pPr>
            <w:r>
              <w:rPr>
                <w:b/>
                <w:sz w:val="24"/>
              </w:rPr>
              <w:t xml:space="preserve">А.С. Грибоедов </w:t>
            </w:r>
            <w:r>
              <w:rPr>
                <w:sz w:val="24"/>
              </w:rPr>
              <w:t>«Горе</w:t>
            </w:r>
            <w:r>
              <w:rPr>
                <w:spacing w:val="-6"/>
                <w:sz w:val="24"/>
              </w:rPr>
              <w:t xml:space="preserve"> </w:t>
            </w:r>
            <w:r>
              <w:rPr>
                <w:sz w:val="24"/>
              </w:rPr>
              <w:t>от</w:t>
            </w:r>
          </w:p>
          <w:p w:rsidR="002F6ED5" w:rsidRDefault="00CB38D1">
            <w:pPr>
              <w:pStyle w:val="TableParagraph"/>
              <w:spacing w:before="2"/>
              <w:ind w:left="110"/>
              <w:rPr>
                <w:b/>
                <w:sz w:val="24"/>
              </w:rPr>
            </w:pPr>
            <w:r>
              <w:rPr>
                <w:sz w:val="24"/>
              </w:rPr>
              <w:t>ума»</w:t>
            </w:r>
            <w:r>
              <w:rPr>
                <w:spacing w:val="-4"/>
                <w:sz w:val="24"/>
              </w:rPr>
              <w:t xml:space="preserve"> </w:t>
            </w:r>
            <w:r>
              <w:rPr>
                <w:sz w:val="24"/>
              </w:rPr>
              <w:t>(1821</w:t>
            </w:r>
            <w:r>
              <w:rPr>
                <w:spacing w:val="3"/>
                <w:sz w:val="24"/>
              </w:rPr>
              <w:t xml:space="preserve"> </w:t>
            </w:r>
            <w:r>
              <w:rPr>
                <w:sz w:val="24"/>
              </w:rPr>
              <w:t>–</w:t>
            </w:r>
            <w:r>
              <w:rPr>
                <w:spacing w:val="1"/>
                <w:sz w:val="24"/>
              </w:rPr>
              <w:t xml:space="preserve"> </w:t>
            </w:r>
            <w:r>
              <w:rPr>
                <w:sz w:val="24"/>
              </w:rPr>
              <w:t>1824)</w:t>
            </w:r>
            <w:r>
              <w:rPr>
                <w:spacing w:val="-1"/>
                <w:sz w:val="24"/>
              </w:rPr>
              <w:t xml:space="preserve"> </w:t>
            </w:r>
            <w:r>
              <w:rPr>
                <w:b/>
                <w:sz w:val="24"/>
              </w:rPr>
              <w:t>(9</w:t>
            </w:r>
            <w:r>
              <w:rPr>
                <w:b/>
                <w:spacing w:val="-3"/>
                <w:sz w:val="24"/>
              </w:rPr>
              <w:t xml:space="preserve"> </w:t>
            </w:r>
            <w:r>
              <w:rPr>
                <w:b/>
                <w:sz w:val="24"/>
              </w:rPr>
              <w:t>кл.)</w:t>
            </w:r>
          </w:p>
        </w:tc>
        <w:tc>
          <w:tcPr>
            <w:tcW w:w="77" w:type="dxa"/>
            <w:tcBorders>
              <w:bottom w:val="nil"/>
            </w:tcBorders>
            <w:shd w:val="clear" w:color="auto" w:fill="D7D7D7"/>
          </w:tcPr>
          <w:p w:rsidR="002F6ED5" w:rsidRDefault="002F6ED5">
            <w:pPr>
              <w:pStyle w:val="TableParagraph"/>
              <w:rPr>
                <w:sz w:val="24"/>
              </w:rPr>
            </w:pPr>
          </w:p>
        </w:tc>
        <w:tc>
          <w:tcPr>
            <w:tcW w:w="2968" w:type="dxa"/>
            <w:shd w:val="clear" w:color="auto" w:fill="D7D7D7"/>
          </w:tcPr>
          <w:p w:rsidR="002F6ED5" w:rsidRDefault="00CB38D1">
            <w:pPr>
              <w:pStyle w:val="TableParagraph"/>
              <w:ind w:left="33" w:right="18"/>
              <w:jc w:val="both"/>
              <w:rPr>
                <w:i/>
                <w:sz w:val="24"/>
              </w:rPr>
            </w:pPr>
            <w:r>
              <w:rPr>
                <w:b/>
                <w:i/>
                <w:sz w:val="24"/>
              </w:rPr>
              <w:t>В.А.</w:t>
            </w:r>
            <w:r>
              <w:rPr>
                <w:b/>
                <w:i/>
                <w:spacing w:val="1"/>
                <w:sz w:val="24"/>
              </w:rPr>
              <w:t xml:space="preserve"> </w:t>
            </w:r>
            <w:r>
              <w:rPr>
                <w:b/>
                <w:i/>
                <w:sz w:val="24"/>
              </w:rPr>
              <w:t>Жуковский</w:t>
            </w:r>
            <w:r>
              <w:rPr>
                <w:b/>
                <w:i/>
                <w:spacing w:val="1"/>
                <w:sz w:val="24"/>
              </w:rPr>
              <w:t xml:space="preserve"> </w:t>
            </w:r>
            <w:r>
              <w:rPr>
                <w:b/>
                <w:i/>
                <w:sz w:val="24"/>
              </w:rPr>
              <w:t>-</w:t>
            </w:r>
            <w:r>
              <w:rPr>
                <w:b/>
                <w:i/>
                <w:spacing w:val="1"/>
                <w:sz w:val="24"/>
              </w:rPr>
              <w:t xml:space="preserve"> </w:t>
            </w:r>
            <w:r>
              <w:rPr>
                <w:b/>
                <w:i/>
                <w:sz w:val="24"/>
              </w:rPr>
              <w:t>1-2</w:t>
            </w:r>
            <w:r>
              <w:rPr>
                <w:b/>
                <w:i/>
                <w:spacing w:val="1"/>
                <w:sz w:val="24"/>
              </w:rPr>
              <w:t xml:space="preserve"> </w:t>
            </w:r>
            <w:r>
              <w:rPr>
                <w:b/>
                <w:i/>
                <w:sz w:val="24"/>
              </w:rPr>
              <w:t>баллады</w:t>
            </w:r>
            <w:r>
              <w:rPr>
                <w:b/>
                <w:i/>
                <w:spacing w:val="1"/>
                <w:sz w:val="24"/>
              </w:rPr>
              <w:t xml:space="preserve"> </w:t>
            </w:r>
            <w:r>
              <w:rPr>
                <w:b/>
                <w:i/>
                <w:sz w:val="24"/>
              </w:rPr>
              <w:t>по</w:t>
            </w:r>
            <w:r>
              <w:rPr>
                <w:b/>
                <w:i/>
                <w:spacing w:val="1"/>
                <w:sz w:val="24"/>
              </w:rPr>
              <w:t xml:space="preserve"> </w:t>
            </w:r>
            <w:r>
              <w:rPr>
                <w:b/>
                <w:i/>
                <w:sz w:val="24"/>
              </w:rPr>
              <w:t>выбору,</w:t>
            </w:r>
            <w:r>
              <w:rPr>
                <w:b/>
                <w:i/>
                <w:spacing w:val="1"/>
                <w:sz w:val="24"/>
              </w:rPr>
              <w:t xml:space="preserve"> </w:t>
            </w:r>
            <w:r>
              <w:rPr>
                <w:b/>
                <w:i/>
                <w:sz w:val="24"/>
              </w:rPr>
              <w:t>например:</w:t>
            </w:r>
            <w:r>
              <w:rPr>
                <w:b/>
                <w:i/>
                <w:spacing w:val="1"/>
                <w:sz w:val="24"/>
              </w:rPr>
              <w:t xml:space="preserve"> </w:t>
            </w:r>
            <w:r>
              <w:rPr>
                <w:i/>
                <w:sz w:val="24"/>
              </w:rPr>
              <w:t>«Светлана»</w:t>
            </w:r>
            <w:r>
              <w:rPr>
                <w:i/>
                <w:spacing w:val="-57"/>
                <w:sz w:val="24"/>
              </w:rPr>
              <w:t xml:space="preserve"> </w:t>
            </w:r>
            <w:r>
              <w:rPr>
                <w:i/>
                <w:sz w:val="24"/>
              </w:rPr>
              <w:t xml:space="preserve">(1812),     </w:t>
            </w:r>
            <w:r>
              <w:rPr>
                <w:i/>
                <w:spacing w:val="13"/>
                <w:sz w:val="24"/>
              </w:rPr>
              <w:t xml:space="preserve"> </w:t>
            </w:r>
            <w:r>
              <w:rPr>
                <w:i/>
                <w:sz w:val="24"/>
              </w:rPr>
              <w:t xml:space="preserve">«Лесной     </w:t>
            </w:r>
            <w:r>
              <w:rPr>
                <w:i/>
                <w:spacing w:val="10"/>
                <w:sz w:val="24"/>
              </w:rPr>
              <w:t xml:space="preserve"> </w:t>
            </w:r>
            <w:r>
              <w:rPr>
                <w:i/>
                <w:sz w:val="24"/>
              </w:rPr>
              <w:t>царь»</w:t>
            </w:r>
          </w:p>
          <w:p w:rsidR="002F6ED5" w:rsidRDefault="00CB38D1">
            <w:pPr>
              <w:pStyle w:val="TableParagraph"/>
              <w:tabs>
                <w:tab w:val="left" w:pos="1823"/>
              </w:tabs>
              <w:spacing w:line="242" w:lineRule="auto"/>
              <w:ind w:left="33" w:right="20"/>
              <w:jc w:val="both"/>
              <w:rPr>
                <w:b/>
                <w:i/>
                <w:sz w:val="24"/>
              </w:rPr>
            </w:pPr>
            <w:r>
              <w:rPr>
                <w:i/>
                <w:sz w:val="24"/>
              </w:rPr>
              <w:t>(1818)</w:t>
            </w:r>
            <w:r>
              <w:rPr>
                <w:b/>
                <w:i/>
                <w:sz w:val="24"/>
              </w:rPr>
              <w:t>;</w:t>
            </w:r>
            <w:r>
              <w:rPr>
                <w:b/>
                <w:i/>
                <w:spacing w:val="1"/>
                <w:sz w:val="24"/>
              </w:rPr>
              <w:t xml:space="preserve"> </w:t>
            </w:r>
            <w:r>
              <w:rPr>
                <w:b/>
                <w:i/>
                <w:sz w:val="24"/>
              </w:rPr>
              <w:t>1-2</w:t>
            </w:r>
            <w:r>
              <w:rPr>
                <w:b/>
                <w:i/>
                <w:spacing w:val="1"/>
                <w:sz w:val="24"/>
              </w:rPr>
              <w:t xml:space="preserve"> </w:t>
            </w:r>
            <w:r>
              <w:rPr>
                <w:b/>
                <w:i/>
                <w:sz w:val="24"/>
              </w:rPr>
              <w:t>элегии</w:t>
            </w:r>
            <w:r>
              <w:rPr>
                <w:b/>
                <w:i/>
                <w:spacing w:val="1"/>
                <w:sz w:val="24"/>
              </w:rPr>
              <w:t xml:space="preserve"> </w:t>
            </w:r>
            <w:r>
              <w:rPr>
                <w:b/>
                <w:i/>
                <w:sz w:val="24"/>
              </w:rPr>
              <w:t>по</w:t>
            </w:r>
            <w:r>
              <w:rPr>
                <w:b/>
                <w:i/>
                <w:spacing w:val="-57"/>
                <w:sz w:val="24"/>
              </w:rPr>
              <w:t xml:space="preserve"> </w:t>
            </w:r>
            <w:r>
              <w:rPr>
                <w:b/>
                <w:i/>
                <w:sz w:val="24"/>
              </w:rPr>
              <w:t>выбору,</w:t>
            </w:r>
            <w:r>
              <w:rPr>
                <w:b/>
                <w:i/>
                <w:sz w:val="24"/>
              </w:rPr>
              <w:tab/>
            </w:r>
            <w:r>
              <w:rPr>
                <w:b/>
                <w:i/>
                <w:spacing w:val="-1"/>
                <w:sz w:val="24"/>
              </w:rPr>
              <w:t>например:</w:t>
            </w:r>
          </w:p>
          <w:p w:rsidR="002F6ED5" w:rsidRDefault="00CB38D1">
            <w:pPr>
              <w:pStyle w:val="TableParagraph"/>
              <w:spacing w:line="266" w:lineRule="exact"/>
              <w:ind w:left="33"/>
              <w:jc w:val="both"/>
              <w:rPr>
                <w:i/>
                <w:sz w:val="24"/>
              </w:rPr>
            </w:pPr>
            <w:r>
              <w:rPr>
                <w:i/>
                <w:sz w:val="24"/>
              </w:rPr>
              <w:t xml:space="preserve">«Невыразимое»        </w:t>
            </w:r>
            <w:r>
              <w:rPr>
                <w:i/>
                <w:spacing w:val="38"/>
                <w:sz w:val="24"/>
              </w:rPr>
              <w:t xml:space="preserve"> </w:t>
            </w:r>
            <w:r>
              <w:rPr>
                <w:i/>
                <w:sz w:val="24"/>
              </w:rPr>
              <w:t>(1819),</w:t>
            </w:r>
          </w:p>
          <w:p w:rsidR="002F6ED5" w:rsidRDefault="00CB38D1">
            <w:pPr>
              <w:pStyle w:val="TableParagraph"/>
              <w:spacing w:line="269" w:lineRule="exact"/>
              <w:ind w:left="33"/>
              <w:jc w:val="both"/>
              <w:rPr>
                <w:i/>
                <w:sz w:val="24"/>
              </w:rPr>
            </w:pPr>
            <w:r>
              <w:rPr>
                <w:i/>
                <w:sz w:val="24"/>
              </w:rPr>
              <w:t>«Море»</w:t>
            </w:r>
            <w:r>
              <w:rPr>
                <w:i/>
                <w:spacing w:val="-1"/>
                <w:sz w:val="24"/>
              </w:rPr>
              <w:t xml:space="preserve"> </w:t>
            </w:r>
            <w:r>
              <w:rPr>
                <w:i/>
                <w:sz w:val="24"/>
              </w:rPr>
              <w:t>(1822) и др.</w:t>
            </w:r>
          </w:p>
        </w:tc>
        <w:tc>
          <w:tcPr>
            <w:tcW w:w="72" w:type="dxa"/>
            <w:tcBorders>
              <w:bottom w:val="nil"/>
            </w:tcBorders>
            <w:shd w:val="clear" w:color="auto" w:fill="D7D7D7"/>
          </w:tcPr>
          <w:p w:rsidR="002F6ED5" w:rsidRDefault="002F6ED5">
            <w:pPr>
              <w:pStyle w:val="TableParagraph"/>
              <w:rPr>
                <w:sz w:val="24"/>
              </w:rPr>
            </w:pPr>
          </w:p>
        </w:tc>
        <w:tc>
          <w:tcPr>
            <w:tcW w:w="3227" w:type="dxa"/>
            <w:gridSpan w:val="3"/>
            <w:vMerge w:val="restart"/>
          </w:tcPr>
          <w:p w:rsidR="002F6ED5" w:rsidRDefault="002F6ED5">
            <w:pPr>
              <w:pStyle w:val="TableParagraph"/>
              <w:rPr>
                <w:sz w:val="24"/>
              </w:rPr>
            </w:pPr>
          </w:p>
        </w:tc>
      </w:tr>
      <w:tr w:rsidR="002F6ED5">
        <w:trPr>
          <w:trHeight w:val="753"/>
        </w:trPr>
        <w:tc>
          <w:tcPr>
            <w:tcW w:w="3376" w:type="dxa"/>
            <w:vMerge/>
            <w:tcBorders>
              <w:top w:val="nil"/>
            </w:tcBorders>
          </w:tcPr>
          <w:p w:rsidR="002F6ED5" w:rsidRDefault="002F6ED5">
            <w:pPr>
              <w:rPr>
                <w:sz w:val="2"/>
                <w:szCs w:val="2"/>
              </w:rPr>
            </w:pPr>
          </w:p>
        </w:tc>
        <w:tc>
          <w:tcPr>
            <w:tcW w:w="3117" w:type="dxa"/>
            <w:gridSpan w:val="3"/>
          </w:tcPr>
          <w:p w:rsidR="002F6ED5" w:rsidRDefault="002F6ED5">
            <w:pPr>
              <w:pStyle w:val="TableParagraph"/>
              <w:spacing w:before="2"/>
              <w:rPr>
                <w:b/>
                <w:sz w:val="23"/>
              </w:rPr>
            </w:pPr>
          </w:p>
          <w:p w:rsidR="002F6ED5" w:rsidRDefault="00CB38D1">
            <w:pPr>
              <w:pStyle w:val="TableParagraph"/>
              <w:spacing w:before="1"/>
              <w:ind w:left="110"/>
              <w:rPr>
                <w:b/>
                <w:sz w:val="24"/>
              </w:rPr>
            </w:pPr>
            <w:r>
              <w:rPr>
                <w:b/>
                <w:sz w:val="24"/>
              </w:rPr>
              <w:t>(7-9</w:t>
            </w:r>
            <w:r>
              <w:rPr>
                <w:b/>
                <w:spacing w:val="1"/>
                <w:sz w:val="24"/>
              </w:rPr>
              <w:t xml:space="preserve"> </w:t>
            </w:r>
            <w:r>
              <w:rPr>
                <w:b/>
                <w:sz w:val="24"/>
              </w:rPr>
              <w:t>кл.)</w:t>
            </w:r>
          </w:p>
        </w:tc>
        <w:tc>
          <w:tcPr>
            <w:tcW w:w="3227" w:type="dxa"/>
            <w:gridSpan w:val="3"/>
            <w:vMerge/>
            <w:tcBorders>
              <w:top w:val="nil"/>
            </w:tcBorders>
          </w:tcPr>
          <w:p w:rsidR="002F6ED5" w:rsidRDefault="002F6ED5">
            <w:pPr>
              <w:rPr>
                <w:sz w:val="2"/>
                <w:szCs w:val="2"/>
              </w:rPr>
            </w:pPr>
          </w:p>
        </w:tc>
      </w:tr>
      <w:tr w:rsidR="002F6ED5">
        <w:trPr>
          <w:trHeight w:val="552"/>
        </w:trPr>
        <w:tc>
          <w:tcPr>
            <w:tcW w:w="3376" w:type="dxa"/>
            <w:vMerge w:val="restart"/>
            <w:tcBorders>
              <w:bottom w:val="nil"/>
            </w:tcBorders>
          </w:tcPr>
          <w:p w:rsidR="002F6ED5" w:rsidRDefault="00CB38D1">
            <w:pPr>
              <w:pStyle w:val="TableParagraph"/>
              <w:spacing w:line="260" w:lineRule="exact"/>
              <w:ind w:left="110"/>
              <w:jc w:val="both"/>
              <w:rPr>
                <w:sz w:val="24"/>
              </w:rPr>
            </w:pPr>
            <w:r>
              <w:rPr>
                <w:b/>
                <w:sz w:val="24"/>
              </w:rPr>
              <w:t>А.С.</w:t>
            </w:r>
            <w:r>
              <w:rPr>
                <w:b/>
                <w:spacing w:val="-1"/>
                <w:sz w:val="24"/>
              </w:rPr>
              <w:t xml:space="preserve"> </w:t>
            </w:r>
            <w:r>
              <w:rPr>
                <w:b/>
                <w:sz w:val="24"/>
              </w:rPr>
              <w:t>Пушкин</w:t>
            </w:r>
            <w:r>
              <w:rPr>
                <w:b/>
                <w:spacing w:val="1"/>
                <w:sz w:val="24"/>
              </w:rPr>
              <w:t xml:space="preserve"> </w:t>
            </w:r>
            <w:r>
              <w:rPr>
                <w:sz w:val="24"/>
              </w:rPr>
              <w:t>«Евгений</w:t>
            </w:r>
          </w:p>
          <w:p w:rsidR="002F6ED5" w:rsidRDefault="00CB38D1">
            <w:pPr>
              <w:pStyle w:val="TableParagraph"/>
              <w:spacing w:before="3" w:line="275" w:lineRule="exact"/>
              <w:ind w:left="110"/>
              <w:jc w:val="both"/>
              <w:rPr>
                <w:sz w:val="24"/>
              </w:rPr>
            </w:pPr>
            <w:r>
              <w:rPr>
                <w:sz w:val="24"/>
              </w:rPr>
              <w:t>Онегин»</w:t>
            </w:r>
            <w:r>
              <w:rPr>
                <w:spacing w:val="-5"/>
                <w:sz w:val="24"/>
              </w:rPr>
              <w:t xml:space="preserve"> </w:t>
            </w:r>
            <w:r>
              <w:rPr>
                <w:sz w:val="24"/>
              </w:rPr>
              <w:t>(1823</w:t>
            </w:r>
            <w:r>
              <w:rPr>
                <w:spacing w:val="1"/>
                <w:sz w:val="24"/>
              </w:rPr>
              <w:t xml:space="preserve"> </w:t>
            </w:r>
            <w:r>
              <w:rPr>
                <w:sz w:val="24"/>
              </w:rPr>
              <w:t>—1831)</w:t>
            </w:r>
            <w:r>
              <w:rPr>
                <w:spacing w:val="-2"/>
                <w:sz w:val="24"/>
              </w:rPr>
              <w:t xml:space="preserve"> </w:t>
            </w:r>
            <w:r>
              <w:rPr>
                <w:b/>
                <w:sz w:val="24"/>
              </w:rPr>
              <w:t>(9 кл.)</w:t>
            </w:r>
            <w:r>
              <w:rPr>
                <w:sz w:val="24"/>
              </w:rPr>
              <w:t>,</w:t>
            </w:r>
          </w:p>
          <w:p w:rsidR="002F6ED5" w:rsidRDefault="00CB38D1">
            <w:pPr>
              <w:pStyle w:val="TableParagraph"/>
              <w:ind w:left="110" w:right="168"/>
              <w:jc w:val="both"/>
              <w:rPr>
                <w:sz w:val="24"/>
              </w:rPr>
            </w:pPr>
            <w:r>
              <w:rPr>
                <w:sz w:val="24"/>
              </w:rPr>
              <w:t>«Дубровский» (1832 — 1833)</w:t>
            </w:r>
            <w:r>
              <w:rPr>
                <w:spacing w:val="1"/>
                <w:sz w:val="24"/>
              </w:rPr>
              <w:t xml:space="preserve"> </w:t>
            </w:r>
            <w:r>
              <w:rPr>
                <w:sz w:val="24"/>
              </w:rPr>
              <w:t>(6-7 кл), «Капитанская дочка»</w:t>
            </w:r>
            <w:r>
              <w:rPr>
                <w:spacing w:val="-58"/>
                <w:sz w:val="24"/>
              </w:rPr>
              <w:t xml:space="preserve"> </w:t>
            </w:r>
            <w:r>
              <w:rPr>
                <w:sz w:val="24"/>
              </w:rPr>
              <w:t>(1832</w:t>
            </w:r>
            <w:r>
              <w:rPr>
                <w:spacing w:val="3"/>
                <w:sz w:val="24"/>
              </w:rPr>
              <w:t xml:space="preserve"> </w:t>
            </w:r>
            <w:r>
              <w:rPr>
                <w:sz w:val="24"/>
              </w:rPr>
              <w:t>—1836)</w:t>
            </w:r>
          </w:p>
          <w:p w:rsidR="002F6ED5" w:rsidRDefault="00CB38D1">
            <w:pPr>
              <w:pStyle w:val="TableParagraph"/>
              <w:spacing w:before="203"/>
              <w:ind w:left="110"/>
              <w:jc w:val="both"/>
              <w:rPr>
                <w:b/>
                <w:sz w:val="24"/>
              </w:rPr>
            </w:pPr>
            <w:r>
              <w:rPr>
                <w:b/>
                <w:sz w:val="24"/>
              </w:rPr>
              <w:t>(7-8</w:t>
            </w:r>
            <w:r>
              <w:rPr>
                <w:b/>
                <w:spacing w:val="-1"/>
                <w:sz w:val="24"/>
              </w:rPr>
              <w:t xml:space="preserve"> </w:t>
            </w:r>
            <w:r>
              <w:rPr>
                <w:b/>
                <w:sz w:val="24"/>
              </w:rPr>
              <w:t>кл.).</w:t>
            </w:r>
          </w:p>
          <w:p w:rsidR="002F6ED5" w:rsidRDefault="00CB38D1">
            <w:pPr>
              <w:pStyle w:val="TableParagraph"/>
              <w:tabs>
                <w:tab w:val="left" w:pos="2991"/>
              </w:tabs>
              <w:spacing w:before="194"/>
              <w:ind w:left="110" w:right="95"/>
              <w:jc w:val="both"/>
              <w:rPr>
                <w:sz w:val="24"/>
              </w:rPr>
            </w:pPr>
            <w:r>
              <w:rPr>
                <w:b/>
                <w:sz w:val="24"/>
              </w:rPr>
              <w:t>Стихотворения</w:t>
            </w:r>
            <w:r>
              <w:rPr>
                <w:sz w:val="24"/>
              </w:rPr>
              <w:t>:</w:t>
            </w:r>
            <w:r>
              <w:rPr>
                <w:sz w:val="24"/>
              </w:rPr>
              <w:tab/>
            </w:r>
            <w:r>
              <w:rPr>
                <w:spacing w:val="-4"/>
                <w:sz w:val="24"/>
              </w:rPr>
              <w:t>«К</w:t>
            </w:r>
            <w:r>
              <w:rPr>
                <w:spacing w:val="-58"/>
                <w:sz w:val="24"/>
              </w:rPr>
              <w:t xml:space="preserve"> </w:t>
            </w:r>
            <w:r>
              <w:rPr>
                <w:sz w:val="24"/>
              </w:rPr>
              <w:t>Чаадаеву» («Любви, надежды,</w:t>
            </w:r>
            <w:r>
              <w:rPr>
                <w:spacing w:val="-57"/>
                <w:sz w:val="24"/>
              </w:rPr>
              <w:t xml:space="preserve"> </w:t>
            </w:r>
            <w:r>
              <w:rPr>
                <w:sz w:val="24"/>
              </w:rPr>
              <w:t xml:space="preserve">тихой     </w:t>
            </w:r>
            <w:r>
              <w:rPr>
                <w:spacing w:val="38"/>
                <w:sz w:val="24"/>
              </w:rPr>
              <w:t xml:space="preserve"> </w:t>
            </w:r>
            <w:r>
              <w:rPr>
                <w:sz w:val="24"/>
              </w:rPr>
              <w:t xml:space="preserve">славы…»)     </w:t>
            </w:r>
            <w:r>
              <w:rPr>
                <w:spacing w:val="34"/>
                <w:sz w:val="24"/>
              </w:rPr>
              <w:t xml:space="preserve"> </w:t>
            </w:r>
            <w:r>
              <w:rPr>
                <w:sz w:val="24"/>
              </w:rPr>
              <w:t>(1818),</w:t>
            </w:r>
          </w:p>
          <w:p w:rsidR="002F6ED5" w:rsidRDefault="00CB38D1">
            <w:pPr>
              <w:pStyle w:val="TableParagraph"/>
              <w:spacing w:before="3"/>
              <w:ind w:left="110" w:right="95"/>
              <w:jc w:val="both"/>
              <w:rPr>
                <w:sz w:val="24"/>
              </w:rPr>
            </w:pPr>
            <w:r>
              <w:rPr>
                <w:sz w:val="24"/>
              </w:rPr>
              <w:t>«Песнь</w:t>
            </w:r>
            <w:r>
              <w:rPr>
                <w:spacing w:val="1"/>
                <w:sz w:val="24"/>
              </w:rPr>
              <w:t xml:space="preserve"> </w:t>
            </w:r>
            <w:r>
              <w:rPr>
                <w:sz w:val="24"/>
              </w:rPr>
              <w:t>о</w:t>
            </w:r>
            <w:r>
              <w:rPr>
                <w:spacing w:val="1"/>
                <w:sz w:val="24"/>
              </w:rPr>
              <w:t xml:space="preserve"> </w:t>
            </w:r>
            <w:r>
              <w:rPr>
                <w:sz w:val="24"/>
              </w:rPr>
              <w:t>вещем</w:t>
            </w:r>
            <w:r>
              <w:rPr>
                <w:spacing w:val="61"/>
                <w:sz w:val="24"/>
              </w:rPr>
              <w:t xml:space="preserve"> </w:t>
            </w:r>
            <w:r>
              <w:rPr>
                <w:sz w:val="24"/>
              </w:rPr>
              <w:t>Олеге»</w:t>
            </w:r>
            <w:r>
              <w:rPr>
                <w:spacing w:val="-57"/>
                <w:sz w:val="24"/>
              </w:rPr>
              <w:t xml:space="preserve"> </w:t>
            </w:r>
            <w:r>
              <w:rPr>
                <w:sz w:val="24"/>
              </w:rPr>
              <w:t>(1822),</w:t>
            </w:r>
            <w:r>
              <w:rPr>
                <w:spacing w:val="1"/>
                <w:sz w:val="24"/>
              </w:rPr>
              <w:t xml:space="preserve"> </w:t>
            </w:r>
            <w:r>
              <w:rPr>
                <w:sz w:val="24"/>
              </w:rPr>
              <w:t>«К***»</w:t>
            </w:r>
            <w:r>
              <w:rPr>
                <w:spacing w:val="1"/>
                <w:sz w:val="24"/>
              </w:rPr>
              <w:t xml:space="preserve"> </w:t>
            </w:r>
            <w:r>
              <w:rPr>
                <w:sz w:val="24"/>
              </w:rPr>
              <w:t>(«Я</w:t>
            </w:r>
            <w:r>
              <w:rPr>
                <w:spacing w:val="1"/>
                <w:sz w:val="24"/>
              </w:rPr>
              <w:t xml:space="preserve"> </w:t>
            </w:r>
            <w:r>
              <w:rPr>
                <w:sz w:val="24"/>
              </w:rPr>
              <w:t>помню</w:t>
            </w:r>
            <w:r>
              <w:rPr>
                <w:spacing w:val="1"/>
                <w:sz w:val="24"/>
              </w:rPr>
              <w:t xml:space="preserve"> </w:t>
            </w:r>
            <w:r>
              <w:rPr>
                <w:sz w:val="24"/>
              </w:rPr>
              <w:t>чудное</w:t>
            </w:r>
            <w:r>
              <w:rPr>
                <w:spacing w:val="52"/>
                <w:sz w:val="24"/>
              </w:rPr>
              <w:t xml:space="preserve"> </w:t>
            </w:r>
            <w:r>
              <w:rPr>
                <w:sz w:val="24"/>
              </w:rPr>
              <w:t>мгновенье…»)</w:t>
            </w:r>
            <w:r>
              <w:rPr>
                <w:spacing w:val="56"/>
                <w:sz w:val="24"/>
              </w:rPr>
              <w:t xml:space="preserve"> </w:t>
            </w:r>
            <w:r>
              <w:rPr>
                <w:sz w:val="24"/>
              </w:rPr>
              <w:t>(1825),</w:t>
            </w:r>
          </w:p>
          <w:p w:rsidR="002F6ED5" w:rsidRDefault="00CB38D1">
            <w:pPr>
              <w:pStyle w:val="TableParagraph"/>
              <w:spacing w:line="274" w:lineRule="exact"/>
              <w:ind w:left="110"/>
              <w:jc w:val="both"/>
              <w:rPr>
                <w:sz w:val="24"/>
              </w:rPr>
            </w:pPr>
            <w:r>
              <w:rPr>
                <w:sz w:val="24"/>
              </w:rPr>
              <w:t xml:space="preserve">«Зимний      </w:t>
            </w:r>
            <w:r>
              <w:rPr>
                <w:spacing w:val="11"/>
                <w:sz w:val="24"/>
              </w:rPr>
              <w:t xml:space="preserve"> </w:t>
            </w:r>
            <w:r>
              <w:rPr>
                <w:sz w:val="24"/>
              </w:rPr>
              <w:t xml:space="preserve">вечер»      </w:t>
            </w:r>
            <w:r>
              <w:rPr>
                <w:spacing w:val="10"/>
                <w:sz w:val="24"/>
              </w:rPr>
              <w:t xml:space="preserve"> </w:t>
            </w:r>
            <w:r>
              <w:rPr>
                <w:sz w:val="24"/>
              </w:rPr>
              <w:t>(1825),</w:t>
            </w:r>
          </w:p>
          <w:p w:rsidR="002F6ED5" w:rsidRDefault="00CB38D1">
            <w:pPr>
              <w:pStyle w:val="TableParagraph"/>
              <w:tabs>
                <w:tab w:val="left" w:pos="2472"/>
              </w:tabs>
              <w:spacing w:before="2"/>
              <w:ind w:left="110" w:right="93"/>
              <w:jc w:val="both"/>
              <w:rPr>
                <w:sz w:val="24"/>
              </w:rPr>
            </w:pPr>
            <w:r>
              <w:rPr>
                <w:sz w:val="24"/>
              </w:rPr>
              <w:t>«Пророк» (1826), «Во глубине</w:t>
            </w:r>
            <w:r>
              <w:rPr>
                <w:spacing w:val="-57"/>
                <w:sz w:val="24"/>
              </w:rPr>
              <w:t xml:space="preserve"> </w:t>
            </w:r>
            <w:r>
              <w:rPr>
                <w:sz w:val="24"/>
              </w:rPr>
              <w:t>сибирских</w:t>
            </w:r>
            <w:r>
              <w:rPr>
                <w:spacing w:val="1"/>
                <w:sz w:val="24"/>
              </w:rPr>
              <w:t xml:space="preserve"> </w:t>
            </w:r>
            <w:r>
              <w:rPr>
                <w:sz w:val="24"/>
              </w:rPr>
              <w:t>руд…»</w:t>
            </w:r>
            <w:r>
              <w:rPr>
                <w:spacing w:val="1"/>
                <w:sz w:val="24"/>
              </w:rPr>
              <w:t xml:space="preserve"> </w:t>
            </w:r>
            <w:r>
              <w:rPr>
                <w:sz w:val="24"/>
              </w:rPr>
              <w:t>(1827),</w:t>
            </w:r>
            <w:r>
              <w:rPr>
                <w:spacing w:val="1"/>
                <w:sz w:val="24"/>
              </w:rPr>
              <w:t xml:space="preserve"> </w:t>
            </w:r>
            <w:r>
              <w:rPr>
                <w:sz w:val="24"/>
              </w:rPr>
              <w:t>«Я</w:t>
            </w:r>
            <w:r>
              <w:rPr>
                <w:spacing w:val="-57"/>
                <w:sz w:val="24"/>
              </w:rPr>
              <w:t xml:space="preserve"> </w:t>
            </w:r>
            <w:r>
              <w:rPr>
                <w:sz w:val="24"/>
              </w:rPr>
              <w:t>вас любил: любовь еще, быть</w:t>
            </w:r>
            <w:r>
              <w:rPr>
                <w:spacing w:val="1"/>
                <w:sz w:val="24"/>
              </w:rPr>
              <w:t xml:space="preserve"> </w:t>
            </w:r>
            <w:r>
              <w:rPr>
                <w:sz w:val="24"/>
              </w:rPr>
              <w:t>может…»</w:t>
            </w:r>
            <w:r>
              <w:rPr>
                <w:spacing w:val="1"/>
                <w:sz w:val="24"/>
              </w:rPr>
              <w:t xml:space="preserve"> </w:t>
            </w:r>
            <w:r>
              <w:rPr>
                <w:sz w:val="24"/>
              </w:rPr>
              <w:t>(1829),</w:t>
            </w:r>
            <w:r>
              <w:rPr>
                <w:spacing w:val="1"/>
                <w:sz w:val="24"/>
              </w:rPr>
              <w:t xml:space="preserve"> </w:t>
            </w:r>
            <w:r>
              <w:rPr>
                <w:sz w:val="24"/>
              </w:rPr>
              <w:t>«Зимнее</w:t>
            </w:r>
            <w:r>
              <w:rPr>
                <w:spacing w:val="1"/>
                <w:sz w:val="24"/>
              </w:rPr>
              <w:t xml:space="preserve"> </w:t>
            </w:r>
            <w:r>
              <w:rPr>
                <w:sz w:val="24"/>
              </w:rPr>
              <w:t>утро»</w:t>
            </w:r>
            <w:r>
              <w:rPr>
                <w:spacing w:val="1"/>
                <w:sz w:val="24"/>
              </w:rPr>
              <w:t xml:space="preserve"> </w:t>
            </w:r>
            <w:r>
              <w:rPr>
                <w:sz w:val="24"/>
              </w:rPr>
              <w:t>(1829),</w:t>
            </w:r>
            <w:r>
              <w:rPr>
                <w:spacing w:val="1"/>
                <w:sz w:val="24"/>
              </w:rPr>
              <w:t xml:space="preserve"> </w:t>
            </w:r>
            <w:r>
              <w:rPr>
                <w:sz w:val="24"/>
              </w:rPr>
              <w:t>«Я</w:t>
            </w:r>
            <w:r>
              <w:rPr>
                <w:spacing w:val="1"/>
                <w:sz w:val="24"/>
              </w:rPr>
              <w:t xml:space="preserve"> </w:t>
            </w:r>
            <w:r>
              <w:rPr>
                <w:sz w:val="24"/>
              </w:rPr>
              <w:t>памятник</w:t>
            </w:r>
            <w:r>
              <w:rPr>
                <w:spacing w:val="1"/>
                <w:sz w:val="24"/>
              </w:rPr>
              <w:t xml:space="preserve"> </w:t>
            </w:r>
            <w:r>
              <w:rPr>
                <w:sz w:val="24"/>
              </w:rPr>
              <w:t>себе</w:t>
            </w:r>
            <w:r>
              <w:rPr>
                <w:sz w:val="24"/>
              </w:rPr>
              <w:tab/>
              <w:t>воздвиг</w:t>
            </w:r>
          </w:p>
          <w:p w:rsidR="002F6ED5" w:rsidRDefault="00CB38D1">
            <w:pPr>
              <w:pStyle w:val="TableParagraph"/>
              <w:spacing w:before="1"/>
              <w:ind w:left="110"/>
              <w:jc w:val="both"/>
              <w:rPr>
                <w:sz w:val="24"/>
              </w:rPr>
            </w:pPr>
            <w:r>
              <w:rPr>
                <w:sz w:val="24"/>
              </w:rPr>
              <w:t>нерукотворный…»</w:t>
            </w:r>
            <w:r>
              <w:rPr>
                <w:spacing w:val="-4"/>
                <w:sz w:val="24"/>
              </w:rPr>
              <w:t xml:space="preserve"> </w:t>
            </w:r>
            <w:r>
              <w:rPr>
                <w:sz w:val="24"/>
              </w:rPr>
              <w:t>(1836)</w:t>
            </w:r>
          </w:p>
        </w:tc>
        <w:tc>
          <w:tcPr>
            <w:tcW w:w="77" w:type="dxa"/>
            <w:vMerge w:val="restart"/>
            <w:tcBorders>
              <w:bottom w:val="nil"/>
            </w:tcBorders>
            <w:shd w:val="clear" w:color="auto" w:fill="D7D7D7"/>
          </w:tcPr>
          <w:p w:rsidR="002F6ED5" w:rsidRDefault="002F6ED5">
            <w:pPr>
              <w:pStyle w:val="TableParagraph"/>
              <w:rPr>
                <w:sz w:val="24"/>
              </w:rPr>
            </w:pPr>
          </w:p>
        </w:tc>
        <w:tc>
          <w:tcPr>
            <w:tcW w:w="2968" w:type="dxa"/>
            <w:vMerge w:val="restart"/>
            <w:shd w:val="clear" w:color="auto" w:fill="D7D7D7"/>
          </w:tcPr>
          <w:p w:rsidR="002F6ED5" w:rsidRDefault="00CB38D1">
            <w:pPr>
              <w:pStyle w:val="TableParagraph"/>
              <w:ind w:left="47" w:right="36" w:firstLine="4"/>
              <w:jc w:val="center"/>
              <w:rPr>
                <w:sz w:val="24"/>
              </w:rPr>
            </w:pPr>
            <w:r>
              <w:rPr>
                <w:b/>
                <w:sz w:val="24"/>
              </w:rPr>
              <w:t>А.С.</w:t>
            </w:r>
            <w:r>
              <w:rPr>
                <w:b/>
                <w:spacing w:val="2"/>
                <w:sz w:val="24"/>
              </w:rPr>
              <w:t xml:space="preserve"> </w:t>
            </w:r>
            <w:r>
              <w:rPr>
                <w:b/>
                <w:sz w:val="24"/>
              </w:rPr>
              <w:t>Пушкин -</w:t>
            </w:r>
            <w:r>
              <w:rPr>
                <w:b/>
                <w:spacing w:val="3"/>
                <w:sz w:val="24"/>
              </w:rPr>
              <w:t xml:space="preserve"> </w:t>
            </w:r>
            <w:r>
              <w:rPr>
                <w:b/>
                <w:i/>
                <w:sz w:val="24"/>
              </w:rPr>
              <w:t>10</w:t>
            </w:r>
            <w:r>
              <w:rPr>
                <w:b/>
                <w:i/>
                <w:spacing w:val="1"/>
                <w:sz w:val="24"/>
              </w:rPr>
              <w:t xml:space="preserve"> </w:t>
            </w:r>
            <w:r>
              <w:rPr>
                <w:b/>
                <w:i/>
                <w:sz w:val="24"/>
              </w:rPr>
              <w:t>стихотворений различной</w:t>
            </w:r>
            <w:r>
              <w:rPr>
                <w:b/>
                <w:i/>
                <w:spacing w:val="-57"/>
                <w:sz w:val="24"/>
              </w:rPr>
              <w:t xml:space="preserve"> </w:t>
            </w:r>
            <w:r>
              <w:rPr>
                <w:b/>
                <w:i/>
                <w:sz w:val="24"/>
              </w:rPr>
              <w:t>тематики,</w:t>
            </w:r>
            <w:r>
              <w:rPr>
                <w:b/>
                <w:i/>
                <w:spacing w:val="1"/>
                <w:sz w:val="24"/>
              </w:rPr>
              <w:t xml:space="preserve"> </w:t>
            </w:r>
            <w:r>
              <w:rPr>
                <w:b/>
                <w:i/>
                <w:sz w:val="24"/>
              </w:rPr>
              <w:t>представляющих разные</w:t>
            </w:r>
            <w:r>
              <w:rPr>
                <w:b/>
                <w:i/>
                <w:spacing w:val="1"/>
                <w:sz w:val="24"/>
              </w:rPr>
              <w:t xml:space="preserve"> </w:t>
            </w:r>
            <w:r>
              <w:rPr>
                <w:b/>
                <w:i/>
                <w:sz w:val="24"/>
              </w:rPr>
              <w:t>периоды</w:t>
            </w:r>
            <w:r>
              <w:rPr>
                <w:b/>
                <w:i/>
                <w:spacing w:val="-3"/>
                <w:sz w:val="24"/>
              </w:rPr>
              <w:t xml:space="preserve"> </w:t>
            </w:r>
            <w:r>
              <w:rPr>
                <w:b/>
                <w:i/>
                <w:sz w:val="24"/>
              </w:rPr>
              <w:t>творчества</w:t>
            </w:r>
            <w:r>
              <w:rPr>
                <w:b/>
                <w:i/>
                <w:spacing w:val="3"/>
                <w:sz w:val="24"/>
              </w:rPr>
              <w:t xml:space="preserve"> </w:t>
            </w:r>
            <w:r>
              <w:rPr>
                <w:b/>
                <w:i/>
                <w:sz w:val="24"/>
              </w:rPr>
              <w:t>–</w:t>
            </w:r>
            <w:r>
              <w:rPr>
                <w:b/>
                <w:i/>
                <w:spacing w:val="1"/>
                <w:sz w:val="24"/>
              </w:rPr>
              <w:t xml:space="preserve"> </w:t>
            </w:r>
            <w:r>
              <w:rPr>
                <w:b/>
                <w:i/>
                <w:sz w:val="24"/>
              </w:rPr>
              <w:t>по</w:t>
            </w:r>
            <w:r>
              <w:rPr>
                <w:b/>
                <w:i/>
                <w:spacing w:val="1"/>
                <w:sz w:val="24"/>
              </w:rPr>
              <w:t xml:space="preserve"> </w:t>
            </w:r>
            <w:r>
              <w:rPr>
                <w:b/>
                <w:i/>
                <w:sz w:val="24"/>
              </w:rPr>
              <w:t>выбору,</w:t>
            </w:r>
            <w:r>
              <w:rPr>
                <w:b/>
                <w:i/>
                <w:spacing w:val="3"/>
                <w:sz w:val="24"/>
              </w:rPr>
              <w:t xml:space="preserve"> </w:t>
            </w:r>
            <w:r>
              <w:rPr>
                <w:b/>
                <w:i/>
                <w:sz w:val="24"/>
              </w:rPr>
              <w:t>входят</w:t>
            </w:r>
            <w:r>
              <w:rPr>
                <w:b/>
                <w:i/>
                <w:spacing w:val="2"/>
                <w:sz w:val="24"/>
              </w:rPr>
              <w:t xml:space="preserve"> </w:t>
            </w:r>
            <w:r>
              <w:rPr>
                <w:b/>
                <w:i/>
                <w:sz w:val="24"/>
              </w:rPr>
              <w:t>в</w:t>
            </w:r>
            <w:r>
              <w:rPr>
                <w:b/>
                <w:i/>
                <w:spacing w:val="1"/>
                <w:sz w:val="24"/>
              </w:rPr>
              <w:t xml:space="preserve"> </w:t>
            </w:r>
            <w:r>
              <w:rPr>
                <w:b/>
                <w:i/>
                <w:sz w:val="24"/>
              </w:rPr>
              <w:t>программу</w:t>
            </w:r>
            <w:r>
              <w:rPr>
                <w:b/>
                <w:i/>
                <w:spacing w:val="1"/>
                <w:sz w:val="24"/>
              </w:rPr>
              <w:t xml:space="preserve"> </w:t>
            </w:r>
            <w:r>
              <w:rPr>
                <w:b/>
                <w:i/>
                <w:sz w:val="24"/>
              </w:rPr>
              <w:t>каждого</w:t>
            </w:r>
            <w:r>
              <w:rPr>
                <w:b/>
                <w:i/>
                <w:spacing w:val="1"/>
                <w:sz w:val="24"/>
              </w:rPr>
              <w:t xml:space="preserve"> </w:t>
            </w:r>
            <w:r>
              <w:rPr>
                <w:b/>
                <w:i/>
                <w:sz w:val="24"/>
              </w:rPr>
              <w:t>класса,</w:t>
            </w:r>
            <w:r>
              <w:rPr>
                <w:b/>
                <w:i/>
                <w:spacing w:val="3"/>
                <w:sz w:val="24"/>
              </w:rPr>
              <w:t xml:space="preserve"> </w:t>
            </w:r>
            <w:r>
              <w:rPr>
                <w:b/>
                <w:i/>
                <w:sz w:val="24"/>
              </w:rPr>
              <w:t>например</w:t>
            </w:r>
            <w:r>
              <w:rPr>
                <w:sz w:val="24"/>
              </w:rPr>
              <w:t>:</w:t>
            </w:r>
          </w:p>
          <w:p w:rsidR="002F6ED5" w:rsidRDefault="00CB38D1">
            <w:pPr>
              <w:pStyle w:val="TableParagraph"/>
              <w:spacing w:line="237" w:lineRule="auto"/>
              <w:ind w:left="95" w:right="93" w:firstLine="5"/>
              <w:jc w:val="center"/>
              <w:rPr>
                <w:i/>
                <w:sz w:val="24"/>
              </w:rPr>
            </w:pPr>
            <w:r>
              <w:rPr>
                <w:i/>
                <w:sz w:val="24"/>
              </w:rPr>
              <w:t>«Воспоминания в Царском</w:t>
            </w:r>
            <w:r>
              <w:rPr>
                <w:i/>
                <w:spacing w:val="-57"/>
                <w:sz w:val="24"/>
              </w:rPr>
              <w:t xml:space="preserve"> </w:t>
            </w:r>
            <w:r>
              <w:rPr>
                <w:i/>
                <w:sz w:val="24"/>
              </w:rPr>
              <w:t>Селе»</w:t>
            </w:r>
            <w:r>
              <w:rPr>
                <w:i/>
                <w:spacing w:val="-5"/>
                <w:sz w:val="24"/>
              </w:rPr>
              <w:t xml:space="preserve"> </w:t>
            </w:r>
            <w:r>
              <w:rPr>
                <w:i/>
                <w:sz w:val="24"/>
              </w:rPr>
              <w:t>(1814),</w:t>
            </w:r>
            <w:r>
              <w:rPr>
                <w:i/>
                <w:spacing w:val="-2"/>
                <w:sz w:val="24"/>
              </w:rPr>
              <w:t xml:space="preserve"> </w:t>
            </w:r>
            <w:r>
              <w:rPr>
                <w:i/>
                <w:sz w:val="24"/>
              </w:rPr>
              <w:t>«Вольность»</w:t>
            </w:r>
          </w:p>
          <w:p w:rsidR="002F6ED5" w:rsidRDefault="00CB38D1">
            <w:pPr>
              <w:pStyle w:val="TableParagraph"/>
              <w:spacing w:line="275" w:lineRule="exact"/>
              <w:ind w:left="68" w:right="69"/>
              <w:jc w:val="center"/>
              <w:rPr>
                <w:i/>
                <w:sz w:val="24"/>
              </w:rPr>
            </w:pPr>
            <w:r>
              <w:rPr>
                <w:i/>
                <w:sz w:val="24"/>
              </w:rPr>
              <w:t>(1817),</w:t>
            </w:r>
            <w:r>
              <w:rPr>
                <w:i/>
                <w:spacing w:val="-4"/>
                <w:sz w:val="24"/>
              </w:rPr>
              <w:t xml:space="preserve"> </w:t>
            </w:r>
            <w:r>
              <w:rPr>
                <w:i/>
                <w:sz w:val="24"/>
              </w:rPr>
              <w:t>«Деревня»</w:t>
            </w:r>
            <w:r>
              <w:rPr>
                <w:i/>
                <w:spacing w:val="-4"/>
                <w:sz w:val="24"/>
              </w:rPr>
              <w:t xml:space="preserve"> </w:t>
            </w:r>
            <w:r>
              <w:rPr>
                <w:i/>
                <w:sz w:val="24"/>
              </w:rPr>
              <w:t>(181),</w:t>
            </w:r>
          </w:p>
          <w:p w:rsidR="002F6ED5" w:rsidRDefault="00CB38D1">
            <w:pPr>
              <w:pStyle w:val="TableParagraph"/>
              <w:spacing w:line="242" w:lineRule="auto"/>
              <w:ind w:left="68" w:right="64"/>
              <w:jc w:val="center"/>
              <w:rPr>
                <w:i/>
                <w:sz w:val="24"/>
              </w:rPr>
            </w:pPr>
            <w:r>
              <w:rPr>
                <w:i/>
                <w:sz w:val="24"/>
              </w:rPr>
              <w:t>«Редеет</w:t>
            </w:r>
            <w:r>
              <w:rPr>
                <w:i/>
                <w:spacing w:val="-7"/>
                <w:sz w:val="24"/>
              </w:rPr>
              <w:t xml:space="preserve"> </w:t>
            </w:r>
            <w:r>
              <w:rPr>
                <w:i/>
                <w:sz w:val="24"/>
              </w:rPr>
              <w:t>облаков</w:t>
            </w:r>
            <w:r>
              <w:rPr>
                <w:i/>
                <w:spacing w:val="-4"/>
                <w:sz w:val="24"/>
              </w:rPr>
              <w:t xml:space="preserve"> </w:t>
            </w:r>
            <w:r>
              <w:rPr>
                <w:i/>
                <w:sz w:val="24"/>
              </w:rPr>
              <w:t>летучая</w:t>
            </w:r>
            <w:r>
              <w:rPr>
                <w:i/>
                <w:spacing w:val="-57"/>
                <w:sz w:val="24"/>
              </w:rPr>
              <w:t xml:space="preserve"> </w:t>
            </w:r>
            <w:r>
              <w:rPr>
                <w:i/>
                <w:sz w:val="24"/>
              </w:rPr>
              <w:t>гряда»</w:t>
            </w:r>
            <w:r>
              <w:rPr>
                <w:i/>
                <w:spacing w:val="-1"/>
                <w:sz w:val="24"/>
              </w:rPr>
              <w:t xml:space="preserve"> </w:t>
            </w:r>
            <w:r>
              <w:rPr>
                <w:i/>
                <w:sz w:val="24"/>
              </w:rPr>
              <w:t>(1820),</w:t>
            </w:r>
            <w:r>
              <w:rPr>
                <w:i/>
                <w:spacing w:val="4"/>
                <w:sz w:val="24"/>
              </w:rPr>
              <w:t xml:space="preserve"> </w:t>
            </w:r>
            <w:r>
              <w:rPr>
                <w:i/>
                <w:sz w:val="24"/>
              </w:rPr>
              <w:t>«Погасло</w:t>
            </w:r>
          </w:p>
          <w:p w:rsidR="002F6ED5" w:rsidRDefault="00CB38D1">
            <w:pPr>
              <w:pStyle w:val="TableParagraph"/>
              <w:spacing w:line="271" w:lineRule="exact"/>
              <w:ind w:left="68" w:right="69"/>
              <w:jc w:val="center"/>
              <w:rPr>
                <w:i/>
                <w:sz w:val="24"/>
              </w:rPr>
            </w:pPr>
            <w:r>
              <w:rPr>
                <w:i/>
                <w:sz w:val="24"/>
              </w:rPr>
              <w:t>дневное</w:t>
            </w:r>
            <w:r>
              <w:rPr>
                <w:i/>
                <w:spacing w:val="-3"/>
                <w:sz w:val="24"/>
              </w:rPr>
              <w:t xml:space="preserve"> </w:t>
            </w:r>
            <w:r>
              <w:rPr>
                <w:i/>
                <w:sz w:val="24"/>
              </w:rPr>
              <w:t>светило…»</w:t>
            </w:r>
            <w:r>
              <w:rPr>
                <w:i/>
                <w:spacing w:val="-2"/>
                <w:sz w:val="24"/>
              </w:rPr>
              <w:t xml:space="preserve"> </w:t>
            </w:r>
            <w:r>
              <w:rPr>
                <w:i/>
                <w:sz w:val="24"/>
              </w:rPr>
              <w:t>(1820),</w:t>
            </w:r>
          </w:p>
          <w:p w:rsidR="002F6ED5" w:rsidRDefault="00CB38D1">
            <w:pPr>
              <w:pStyle w:val="TableParagraph"/>
              <w:spacing w:line="280" w:lineRule="atLeast"/>
              <w:ind w:left="340" w:right="334" w:hanging="3"/>
              <w:jc w:val="center"/>
              <w:rPr>
                <w:i/>
                <w:sz w:val="24"/>
              </w:rPr>
            </w:pPr>
            <w:r>
              <w:rPr>
                <w:i/>
                <w:sz w:val="24"/>
              </w:rPr>
              <w:t>«Свободы сеятель</w:t>
            </w:r>
            <w:r>
              <w:rPr>
                <w:i/>
                <w:spacing w:val="1"/>
                <w:sz w:val="24"/>
              </w:rPr>
              <w:t xml:space="preserve"> </w:t>
            </w:r>
            <w:r>
              <w:rPr>
                <w:i/>
                <w:sz w:val="24"/>
              </w:rPr>
              <w:t>пустынный…»</w:t>
            </w:r>
            <w:r>
              <w:rPr>
                <w:i/>
                <w:spacing w:val="-14"/>
                <w:sz w:val="24"/>
              </w:rPr>
              <w:t xml:space="preserve"> </w:t>
            </w:r>
            <w:r>
              <w:rPr>
                <w:i/>
                <w:sz w:val="24"/>
              </w:rPr>
              <w:t>(1823),</w:t>
            </w:r>
          </w:p>
        </w:tc>
        <w:tc>
          <w:tcPr>
            <w:tcW w:w="72" w:type="dxa"/>
            <w:vMerge w:val="restart"/>
            <w:tcBorders>
              <w:bottom w:val="nil"/>
            </w:tcBorders>
            <w:shd w:val="clear" w:color="auto" w:fill="D7D7D7"/>
          </w:tcPr>
          <w:p w:rsidR="002F6ED5" w:rsidRDefault="002F6ED5">
            <w:pPr>
              <w:pStyle w:val="TableParagraph"/>
              <w:rPr>
                <w:sz w:val="24"/>
              </w:rPr>
            </w:pPr>
          </w:p>
        </w:tc>
        <w:tc>
          <w:tcPr>
            <w:tcW w:w="72" w:type="dxa"/>
            <w:tcBorders>
              <w:bottom w:val="nil"/>
            </w:tcBorders>
            <w:shd w:val="clear" w:color="auto" w:fill="D7D7D7"/>
          </w:tcPr>
          <w:p w:rsidR="002F6ED5" w:rsidRDefault="002F6ED5">
            <w:pPr>
              <w:pStyle w:val="TableParagraph"/>
              <w:rPr>
                <w:sz w:val="24"/>
              </w:rPr>
            </w:pPr>
          </w:p>
        </w:tc>
        <w:tc>
          <w:tcPr>
            <w:tcW w:w="3078" w:type="dxa"/>
            <w:shd w:val="clear" w:color="auto" w:fill="D7D7D7"/>
          </w:tcPr>
          <w:p w:rsidR="002F6ED5" w:rsidRDefault="00CB38D1">
            <w:pPr>
              <w:pStyle w:val="TableParagraph"/>
              <w:spacing w:line="265" w:lineRule="exact"/>
              <w:ind w:left="32"/>
              <w:rPr>
                <w:i/>
                <w:sz w:val="24"/>
              </w:rPr>
            </w:pPr>
            <w:r>
              <w:rPr>
                <w:b/>
                <w:i/>
                <w:sz w:val="24"/>
              </w:rPr>
              <w:t>Поэзия</w:t>
            </w:r>
            <w:r>
              <w:rPr>
                <w:b/>
                <w:i/>
                <w:spacing w:val="74"/>
                <w:sz w:val="24"/>
              </w:rPr>
              <w:t xml:space="preserve"> </w:t>
            </w:r>
            <w:r>
              <w:rPr>
                <w:b/>
                <w:i/>
                <w:sz w:val="24"/>
              </w:rPr>
              <w:t>пушкинской</w:t>
            </w:r>
            <w:r>
              <w:rPr>
                <w:b/>
                <w:i/>
                <w:spacing w:val="78"/>
                <w:sz w:val="24"/>
              </w:rPr>
              <w:t xml:space="preserve"> </w:t>
            </w:r>
            <w:r>
              <w:rPr>
                <w:b/>
                <w:i/>
                <w:sz w:val="24"/>
              </w:rPr>
              <w:t>эпохи</w:t>
            </w:r>
            <w:r>
              <w:rPr>
                <w:i/>
                <w:sz w:val="24"/>
              </w:rPr>
              <w:t>,</w:t>
            </w:r>
          </w:p>
          <w:p w:rsidR="002F6ED5" w:rsidRDefault="00CB38D1">
            <w:pPr>
              <w:pStyle w:val="TableParagraph"/>
              <w:spacing w:before="3" w:line="264" w:lineRule="exact"/>
              <w:ind w:left="32"/>
              <w:rPr>
                <w:i/>
                <w:sz w:val="24"/>
              </w:rPr>
            </w:pPr>
            <w:r>
              <w:rPr>
                <w:i/>
                <w:sz w:val="24"/>
              </w:rPr>
              <w:t>например:</w:t>
            </w:r>
          </w:p>
        </w:tc>
        <w:tc>
          <w:tcPr>
            <w:tcW w:w="77" w:type="dxa"/>
            <w:tcBorders>
              <w:bottom w:val="nil"/>
            </w:tcBorders>
            <w:shd w:val="clear" w:color="auto" w:fill="D7D7D7"/>
          </w:tcPr>
          <w:p w:rsidR="002F6ED5" w:rsidRDefault="002F6ED5">
            <w:pPr>
              <w:pStyle w:val="TableParagraph"/>
              <w:rPr>
                <w:sz w:val="24"/>
              </w:rPr>
            </w:pPr>
          </w:p>
        </w:tc>
      </w:tr>
      <w:tr w:rsidR="002F6ED5">
        <w:trPr>
          <w:trHeight w:val="3854"/>
        </w:trPr>
        <w:tc>
          <w:tcPr>
            <w:tcW w:w="3376" w:type="dxa"/>
            <w:vMerge/>
            <w:tcBorders>
              <w:top w:val="nil"/>
              <w:bottom w:val="nil"/>
            </w:tcBorders>
          </w:tcPr>
          <w:p w:rsidR="002F6ED5" w:rsidRDefault="002F6ED5">
            <w:pPr>
              <w:rPr>
                <w:sz w:val="2"/>
                <w:szCs w:val="2"/>
              </w:rPr>
            </w:pPr>
          </w:p>
        </w:tc>
        <w:tc>
          <w:tcPr>
            <w:tcW w:w="77" w:type="dxa"/>
            <w:vMerge/>
            <w:tcBorders>
              <w:top w:val="nil"/>
              <w:bottom w:val="nil"/>
            </w:tcBorders>
            <w:shd w:val="clear" w:color="auto" w:fill="D7D7D7"/>
          </w:tcPr>
          <w:p w:rsidR="002F6ED5" w:rsidRDefault="002F6ED5">
            <w:pPr>
              <w:rPr>
                <w:sz w:val="2"/>
                <w:szCs w:val="2"/>
              </w:rPr>
            </w:pPr>
          </w:p>
        </w:tc>
        <w:tc>
          <w:tcPr>
            <w:tcW w:w="2968" w:type="dxa"/>
            <w:vMerge/>
            <w:tcBorders>
              <w:top w:val="nil"/>
            </w:tcBorders>
            <w:shd w:val="clear" w:color="auto" w:fill="D7D7D7"/>
          </w:tcPr>
          <w:p w:rsidR="002F6ED5" w:rsidRDefault="002F6ED5">
            <w:pPr>
              <w:rPr>
                <w:sz w:val="2"/>
                <w:szCs w:val="2"/>
              </w:rPr>
            </w:pPr>
          </w:p>
        </w:tc>
        <w:tc>
          <w:tcPr>
            <w:tcW w:w="72" w:type="dxa"/>
            <w:vMerge/>
            <w:tcBorders>
              <w:top w:val="nil"/>
              <w:bottom w:val="nil"/>
            </w:tcBorders>
            <w:shd w:val="clear" w:color="auto" w:fill="D7D7D7"/>
          </w:tcPr>
          <w:p w:rsidR="002F6ED5" w:rsidRDefault="002F6ED5">
            <w:pPr>
              <w:rPr>
                <w:sz w:val="2"/>
                <w:szCs w:val="2"/>
              </w:rPr>
            </w:pPr>
          </w:p>
        </w:tc>
        <w:tc>
          <w:tcPr>
            <w:tcW w:w="3227" w:type="dxa"/>
            <w:gridSpan w:val="3"/>
            <w:vMerge w:val="restart"/>
            <w:tcBorders>
              <w:bottom w:val="nil"/>
            </w:tcBorders>
          </w:tcPr>
          <w:p w:rsidR="002F6ED5" w:rsidRDefault="002F6ED5">
            <w:pPr>
              <w:pStyle w:val="TableParagraph"/>
              <w:spacing w:before="9"/>
              <w:rPr>
                <w:b/>
              </w:rPr>
            </w:pPr>
          </w:p>
          <w:p w:rsidR="002F6ED5" w:rsidRDefault="00CB38D1">
            <w:pPr>
              <w:pStyle w:val="TableParagraph"/>
              <w:tabs>
                <w:tab w:val="left" w:pos="1006"/>
                <w:tab w:val="left" w:pos="2678"/>
              </w:tabs>
              <w:ind w:left="104" w:right="97"/>
              <w:rPr>
                <w:i/>
                <w:sz w:val="24"/>
              </w:rPr>
            </w:pPr>
            <w:r>
              <w:rPr>
                <w:b/>
                <w:i/>
                <w:sz w:val="24"/>
              </w:rPr>
              <w:t>К.Н.</w:t>
            </w:r>
            <w:r>
              <w:rPr>
                <w:b/>
                <w:i/>
                <w:sz w:val="24"/>
              </w:rPr>
              <w:tab/>
              <w:t>Батюшков</w:t>
            </w:r>
            <w:r>
              <w:rPr>
                <w:i/>
                <w:sz w:val="24"/>
              </w:rPr>
              <w:t>,</w:t>
            </w:r>
            <w:r>
              <w:rPr>
                <w:i/>
                <w:sz w:val="24"/>
              </w:rPr>
              <w:tab/>
            </w:r>
            <w:r>
              <w:rPr>
                <w:b/>
                <w:i/>
                <w:spacing w:val="-2"/>
                <w:sz w:val="24"/>
              </w:rPr>
              <w:t>А.А.</w:t>
            </w:r>
            <w:r>
              <w:rPr>
                <w:b/>
                <w:i/>
                <w:spacing w:val="-57"/>
                <w:sz w:val="24"/>
              </w:rPr>
              <w:t xml:space="preserve"> </w:t>
            </w:r>
            <w:r>
              <w:rPr>
                <w:b/>
                <w:i/>
                <w:sz w:val="24"/>
              </w:rPr>
              <w:t>Дельвиг</w:t>
            </w:r>
            <w:r>
              <w:rPr>
                <w:i/>
                <w:sz w:val="24"/>
              </w:rPr>
              <w:t>,</w:t>
            </w:r>
            <w:r>
              <w:rPr>
                <w:i/>
                <w:spacing w:val="49"/>
                <w:sz w:val="24"/>
              </w:rPr>
              <w:t xml:space="preserve"> </w:t>
            </w:r>
            <w:r>
              <w:rPr>
                <w:b/>
                <w:i/>
                <w:sz w:val="24"/>
              </w:rPr>
              <w:t>Н.М.</w:t>
            </w:r>
            <w:r>
              <w:rPr>
                <w:b/>
                <w:i/>
                <w:spacing w:val="43"/>
                <w:sz w:val="24"/>
              </w:rPr>
              <w:t xml:space="preserve"> </w:t>
            </w:r>
            <w:r>
              <w:rPr>
                <w:b/>
                <w:i/>
                <w:sz w:val="24"/>
              </w:rPr>
              <w:t>Языков</w:t>
            </w:r>
            <w:r>
              <w:rPr>
                <w:i/>
                <w:sz w:val="24"/>
              </w:rPr>
              <w:t>,</w:t>
            </w:r>
            <w:r>
              <w:rPr>
                <w:i/>
                <w:spacing w:val="45"/>
                <w:sz w:val="24"/>
              </w:rPr>
              <w:t xml:space="preserve"> </w:t>
            </w:r>
            <w:r>
              <w:rPr>
                <w:b/>
                <w:i/>
                <w:sz w:val="24"/>
              </w:rPr>
              <w:t>Е.А.</w:t>
            </w:r>
            <w:r>
              <w:rPr>
                <w:b/>
                <w:i/>
                <w:spacing w:val="-57"/>
                <w:sz w:val="24"/>
              </w:rPr>
              <w:t xml:space="preserve"> </w:t>
            </w:r>
            <w:r>
              <w:rPr>
                <w:b/>
                <w:i/>
                <w:sz w:val="24"/>
              </w:rPr>
              <w:t>Баратынский(2-3</w:t>
            </w:r>
            <w:r>
              <w:rPr>
                <w:b/>
                <w:i/>
                <w:spacing w:val="1"/>
                <w:sz w:val="24"/>
              </w:rPr>
              <w:t xml:space="preserve"> </w:t>
            </w:r>
            <w:r>
              <w:rPr>
                <w:b/>
                <w:i/>
                <w:sz w:val="24"/>
              </w:rPr>
              <w:t>стихотворения</w:t>
            </w:r>
            <w:r>
              <w:rPr>
                <w:b/>
                <w:i/>
                <w:spacing w:val="5"/>
                <w:sz w:val="24"/>
              </w:rPr>
              <w:t xml:space="preserve"> </w:t>
            </w:r>
            <w:r>
              <w:rPr>
                <w:b/>
                <w:i/>
                <w:sz w:val="24"/>
              </w:rPr>
              <w:t>по</w:t>
            </w:r>
            <w:r>
              <w:rPr>
                <w:b/>
                <w:i/>
                <w:spacing w:val="9"/>
                <w:sz w:val="24"/>
              </w:rPr>
              <w:t xml:space="preserve"> </w:t>
            </w:r>
            <w:r>
              <w:rPr>
                <w:b/>
                <w:i/>
                <w:sz w:val="24"/>
              </w:rPr>
              <w:t>выбору,</w:t>
            </w:r>
            <w:r>
              <w:rPr>
                <w:b/>
                <w:i/>
                <w:spacing w:val="-57"/>
                <w:sz w:val="24"/>
              </w:rPr>
              <w:t xml:space="preserve"> </w:t>
            </w:r>
            <w:r>
              <w:rPr>
                <w:b/>
                <w:i/>
                <w:sz w:val="24"/>
              </w:rPr>
              <w:t>5-9</w:t>
            </w:r>
            <w:r>
              <w:rPr>
                <w:b/>
                <w:i/>
                <w:spacing w:val="1"/>
                <w:sz w:val="24"/>
              </w:rPr>
              <w:t xml:space="preserve"> </w:t>
            </w:r>
            <w:r>
              <w:rPr>
                <w:b/>
                <w:i/>
                <w:sz w:val="24"/>
              </w:rPr>
              <w:t>кл.</w:t>
            </w:r>
            <w:r>
              <w:rPr>
                <w:i/>
                <w:sz w:val="24"/>
              </w:rPr>
              <w:t>)</w:t>
            </w:r>
          </w:p>
        </w:tc>
      </w:tr>
      <w:tr w:rsidR="002F6ED5">
        <w:trPr>
          <w:trHeight w:val="1589"/>
        </w:trPr>
        <w:tc>
          <w:tcPr>
            <w:tcW w:w="3376" w:type="dxa"/>
            <w:vMerge/>
            <w:tcBorders>
              <w:top w:val="nil"/>
              <w:bottom w:val="nil"/>
            </w:tcBorders>
          </w:tcPr>
          <w:p w:rsidR="002F6ED5" w:rsidRDefault="002F6ED5">
            <w:pPr>
              <w:rPr>
                <w:sz w:val="2"/>
                <w:szCs w:val="2"/>
              </w:rPr>
            </w:pPr>
          </w:p>
        </w:tc>
        <w:tc>
          <w:tcPr>
            <w:tcW w:w="3117" w:type="dxa"/>
            <w:gridSpan w:val="3"/>
            <w:vMerge w:val="restart"/>
          </w:tcPr>
          <w:p w:rsidR="002F6ED5" w:rsidRDefault="002F6ED5">
            <w:pPr>
              <w:pStyle w:val="TableParagraph"/>
              <w:spacing w:before="9"/>
              <w:rPr>
                <w:b/>
              </w:rPr>
            </w:pPr>
          </w:p>
          <w:p w:rsidR="002F6ED5" w:rsidRDefault="00CB38D1">
            <w:pPr>
              <w:pStyle w:val="TableParagraph"/>
              <w:ind w:left="110"/>
              <w:jc w:val="both"/>
              <w:rPr>
                <w:i/>
                <w:sz w:val="24"/>
              </w:rPr>
            </w:pPr>
            <w:r>
              <w:rPr>
                <w:i/>
                <w:sz w:val="24"/>
              </w:rPr>
              <w:t>«К</w:t>
            </w:r>
            <w:r>
              <w:rPr>
                <w:i/>
                <w:spacing w:val="-1"/>
                <w:sz w:val="24"/>
              </w:rPr>
              <w:t xml:space="preserve"> </w:t>
            </w:r>
            <w:r>
              <w:rPr>
                <w:i/>
                <w:sz w:val="24"/>
              </w:rPr>
              <w:t>морю»</w:t>
            </w:r>
            <w:r>
              <w:rPr>
                <w:i/>
                <w:spacing w:val="-1"/>
                <w:sz w:val="24"/>
              </w:rPr>
              <w:t xml:space="preserve"> </w:t>
            </w:r>
            <w:r>
              <w:rPr>
                <w:i/>
                <w:sz w:val="24"/>
              </w:rPr>
              <w:t>(1824),</w:t>
            </w:r>
            <w:r>
              <w:rPr>
                <w:i/>
                <w:spacing w:val="3"/>
                <w:sz w:val="24"/>
              </w:rPr>
              <w:t xml:space="preserve"> </w:t>
            </w:r>
            <w:r>
              <w:rPr>
                <w:i/>
                <w:sz w:val="24"/>
              </w:rPr>
              <w:t>«19</w:t>
            </w:r>
          </w:p>
          <w:p w:rsidR="002F6ED5" w:rsidRDefault="00CB38D1">
            <w:pPr>
              <w:pStyle w:val="TableParagraph"/>
              <w:spacing w:before="3"/>
              <w:ind w:left="110" w:right="505"/>
              <w:jc w:val="both"/>
              <w:rPr>
                <w:i/>
                <w:sz w:val="24"/>
              </w:rPr>
            </w:pPr>
            <w:r>
              <w:rPr>
                <w:i/>
                <w:sz w:val="24"/>
              </w:rPr>
              <w:t>октября» («Роняет лес</w:t>
            </w:r>
            <w:r>
              <w:rPr>
                <w:i/>
                <w:spacing w:val="1"/>
                <w:sz w:val="24"/>
              </w:rPr>
              <w:t xml:space="preserve"> </w:t>
            </w:r>
            <w:r>
              <w:rPr>
                <w:i/>
                <w:sz w:val="24"/>
              </w:rPr>
              <w:t>багряный свой убор…»)</w:t>
            </w:r>
            <w:r>
              <w:rPr>
                <w:i/>
                <w:spacing w:val="1"/>
                <w:sz w:val="24"/>
              </w:rPr>
              <w:t xml:space="preserve"> </w:t>
            </w:r>
            <w:r>
              <w:rPr>
                <w:i/>
                <w:sz w:val="24"/>
              </w:rPr>
              <w:t>(1825),</w:t>
            </w:r>
            <w:r>
              <w:rPr>
                <w:i/>
                <w:spacing w:val="-6"/>
                <w:sz w:val="24"/>
              </w:rPr>
              <w:t xml:space="preserve"> </w:t>
            </w:r>
            <w:r>
              <w:rPr>
                <w:i/>
                <w:sz w:val="24"/>
              </w:rPr>
              <w:t>«Зимняя</w:t>
            </w:r>
            <w:r>
              <w:rPr>
                <w:i/>
                <w:spacing w:val="-8"/>
                <w:sz w:val="24"/>
              </w:rPr>
              <w:t xml:space="preserve"> </w:t>
            </w:r>
            <w:r>
              <w:rPr>
                <w:i/>
                <w:sz w:val="24"/>
              </w:rPr>
              <w:t>дорога»</w:t>
            </w:r>
          </w:p>
          <w:p w:rsidR="002F6ED5" w:rsidRDefault="00CB38D1">
            <w:pPr>
              <w:pStyle w:val="TableParagraph"/>
              <w:spacing w:line="274" w:lineRule="exact"/>
              <w:ind w:left="110"/>
              <w:jc w:val="both"/>
              <w:rPr>
                <w:i/>
                <w:sz w:val="24"/>
              </w:rPr>
            </w:pPr>
            <w:r>
              <w:rPr>
                <w:i/>
                <w:sz w:val="24"/>
              </w:rPr>
              <w:t>(1826), «И.И. Пущину»</w:t>
            </w:r>
          </w:p>
          <w:p w:rsidR="002F6ED5" w:rsidRDefault="00CB38D1">
            <w:pPr>
              <w:pStyle w:val="TableParagraph"/>
              <w:spacing w:before="2" w:line="275" w:lineRule="exact"/>
              <w:ind w:left="110"/>
              <w:jc w:val="both"/>
              <w:rPr>
                <w:i/>
                <w:sz w:val="24"/>
              </w:rPr>
            </w:pPr>
            <w:r>
              <w:rPr>
                <w:i/>
                <w:sz w:val="24"/>
              </w:rPr>
              <w:t>(1826),</w:t>
            </w:r>
            <w:r>
              <w:rPr>
                <w:i/>
                <w:spacing w:val="1"/>
                <w:sz w:val="24"/>
              </w:rPr>
              <w:t xml:space="preserve"> </w:t>
            </w:r>
            <w:r>
              <w:rPr>
                <w:i/>
                <w:sz w:val="24"/>
              </w:rPr>
              <w:t>«Няне»</w:t>
            </w:r>
            <w:r>
              <w:rPr>
                <w:i/>
                <w:spacing w:val="-1"/>
                <w:sz w:val="24"/>
              </w:rPr>
              <w:t xml:space="preserve"> </w:t>
            </w:r>
            <w:r>
              <w:rPr>
                <w:i/>
                <w:sz w:val="24"/>
              </w:rPr>
              <w:t>(1826),</w:t>
            </w:r>
          </w:p>
          <w:p w:rsidR="002F6ED5" w:rsidRDefault="00CB38D1">
            <w:pPr>
              <w:pStyle w:val="TableParagraph"/>
              <w:spacing w:line="242" w:lineRule="auto"/>
              <w:ind w:left="110" w:right="379"/>
              <w:rPr>
                <w:i/>
                <w:sz w:val="24"/>
              </w:rPr>
            </w:pPr>
            <w:r>
              <w:rPr>
                <w:i/>
                <w:sz w:val="24"/>
              </w:rPr>
              <w:t>«Стансы («В</w:t>
            </w:r>
            <w:r>
              <w:rPr>
                <w:i/>
                <w:spacing w:val="1"/>
                <w:sz w:val="24"/>
              </w:rPr>
              <w:t xml:space="preserve"> </w:t>
            </w:r>
            <w:r>
              <w:rPr>
                <w:i/>
                <w:sz w:val="24"/>
              </w:rPr>
              <w:t>надежде</w:t>
            </w:r>
            <w:r>
              <w:rPr>
                <w:i/>
                <w:spacing w:val="1"/>
                <w:sz w:val="24"/>
              </w:rPr>
              <w:t xml:space="preserve"> </w:t>
            </w:r>
            <w:r>
              <w:rPr>
                <w:i/>
                <w:sz w:val="24"/>
              </w:rPr>
              <w:t>славы</w:t>
            </w:r>
            <w:r>
              <w:rPr>
                <w:i/>
                <w:spacing w:val="-6"/>
                <w:sz w:val="24"/>
              </w:rPr>
              <w:t xml:space="preserve"> </w:t>
            </w:r>
            <w:r>
              <w:rPr>
                <w:i/>
                <w:sz w:val="24"/>
              </w:rPr>
              <w:t>и</w:t>
            </w:r>
            <w:r>
              <w:rPr>
                <w:i/>
                <w:spacing w:val="-6"/>
                <w:sz w:val="24"/>
              </w:rPr>
              <w:t xml:space="preserve"> </w:t>
            </w:r>
            <w:r>
              <w:rPr>
                <w:i/>
                <w:sz w:val="24"/>
              </w:rPr>
              <w:t>добра…»)</w:t>
            </w:r>
            <w:r>
              <w:rPr>
                <w:i/>
                <w:spacing w:val="-4"/>
                <w:sz w:val="24"/>
              </w:rPr>
              <w:t xml:space="preserve"> </w:t>
            </w:r>
            <w:r>
              <w:rPr>
                <w:i/>
                <w:sz w:val="24"/>
              </w:rPr>
              <w:t>(1826),</w:t>
            </w:r>
          </w:p>
          <w:p w:rsidR="002F6ED5" w:rsidRDefault="00CB38D1">
            <w:pPr>
              <w:pStyle w:val="TableParagraph"/>
              <w:ind w:left="110" w:right="164"/>
              <w:rPr>
                <w:i/>
                <w:sz w:val="24"/>
              </w:rPr>
            </w:pPr>
            <w:r>
              <w:rPr>
                <w:i/>
                <w:sz w:val="24"/>
              </w:rPr>
              <w:t>«Арион» (1827), «Цветок»</w:t>
            </w:r>
            <w:r>
              <w:rPr>
                <w:i/>
                <w:spacing w:val="1"/>
                <w:sz w:val="24"/>
              </w:rPr>
              <w:t xml:space="preserve"> </w:t>
            </w:r>
            <w:r>
              <w:rPr>
                <w:i/>
                <w:sz w:val="24"/>
              </w:rPr>
              <w:t>(1828), «Не пой, красавица,</w:t>
            </w:r>
            <w:r>
              <w:rPr>
                <w:i/>
                <w:spacing w:val="-57"/>
                <w:sz w:val="24"/>
              </w:rPr>
              <w:t xml:space="preserve"> </w:t>
            </w:r>
            <w:r>
              <w:rPr>
                <w:i/>
                <w:sz w:val="24"/>
              </w:rPr>
              <w:t>при мне…» (1828), «Анчар»</w:t>
            </w:r>
            <w:r>
              <w:rPr>
                <w:i/>
                <w:spacing w:val="-57"/>
                <w:sz w:val="24"/>
              </w:rPr>
              <w:t xml:space="preserve"> </w:t>
            </w:r>
            <w:r>
              <w:rPr>
                <w:i/>
                <w:sz w:val="24"/>
              </w:rPr>
              <w:t>(1828), «На холмах Грузии</w:t>
            </w:r>
            <w:r>
              <w:rPr>
                <w:i/>
                <w:spacing w:val="1"/>
                <w:sz w:val="24"/>
              </w:rPr>
              <w:t xml:space="preserve"> </w:t>
            </w:r>
            <w:r>
              <w:rPr>
                <w:i/>
                <w:sz w:val="24"/>
              </w:rPr>
              <w:t>лежит ночная мгла…»</w:t>
            </w:r>
            <w:r>
              <w:rPr>
                <w:i/>
                <w:spacing w:val="1"/>
                <w:sz w:val="24"/>
              </w:rPr>
              <w:t xml:space="preserve"> </w:t>
            </w:r>
            <w:r>
              <w:rPr>
                <w:i/>
                <w:sz w:val="24"/>
              </w:rPr>
              <w:t>(1829), «Брожу ли я вдоль</w:t>
            </w:r>
            <w:r>
              <w:rPr>
                <w:i/>
                <w:spacing w:val="1"/>
                <w:sz w:val="24"/>
              </w:rPr>
              <w:t xml:space="preserve"> </w:t>
            </w:r>
            <w:r>
              <w:rPr>
                <w:i/>
                <w:sz w:val="24"/>
              </w:rPr>
              <w:t>улиц шумных…»</w:t>
            </w:r>
            <w:r>
              <w:rPr>
                <w:i/>
                <w:spacing w:val="1"/>
                <w:sz w:val="24"/>
              </w:rPr>
              <w:t xml:space="preserve"> </w:t>
            </w:r>
            <w:r>
              <w:rPr>
                <w:i/>
                <w:sz w:val="24"/>
              </w:rPr>
              <w:t>(1829),</w:t>
            </w:r>
          </w:p>
          <w:p w:rsidR="002F6ED5" w:rsidRDefault="00CB38D1">
            <w:pPr>
              <w:pStyle w:val="TableParagraph"/>
              <w:tabs>
                <w:tab w:val="left" w:pos="2313"/>
              </w:tabs>
              <w:spacing w:line="275" w:lineRule="exact"/>
              <w:ind w:left="172"/>
              <w:rPr>
                <w:i/>
                <w:sz w:val="24"/>
              </w:rPr>
            </w:pPr>
            <w:r>
              <w:rPr>
                <w:i/>
                <w:sz w:val="24"/>
              </w:rPr>
              <w:t>«Кавказ»</w:t>
            </w:r>
            <w:r>
              <w:rPr>
                <w:i/>
                <w:sz w:val="24"/>
              </w:rPr>
              <w:tab/>
              <w:t>(1829),</w:t>
            </w:r>
          </w:p>
          <w:p w:rsidR="002F6ED5" w:rsidRDefault="00CB38D1">
            <w:pPr>
              <w:pStyle w:val="TableParagraph"/>
              <w:spacing w:line="242" w:lineRule="auto"/>
              <w:ind w:left="110" w:right="94"/>
              <w:jc w:val="both"/>
              <w:rPr>
                <w:i/>
                <w:sz w:val="24"/>
              </w:rPr>
            </w:pPr>
            <w:r>
              <w:rPr>
                <w:i/>
                <w:sz w:val="24"/>
              </w:rPr>
              <w:t>«Монастырь</w:t>
            </w:r>
            <w:r>
              <w:rPr>
                <w:i/>
                <w:spacing w:val="1"/>
                <w:sz w:val="24"/>
              </w:rPr>
              <w:t xml:space="preserve"> </w:t>
            </w:r>
            <w:r>
              <w:rPr>
                <w:i/>
                <w:sz w:val="24"/>
              </w:rPr>
              <w:t>на</w:t>
            </w:r>
            <w:r>
              <w:rPr>
                <w:i/>
                <w:spacing w:val="1"/>
                <w:sz w:val="24"/>
              </w:rPr>
              <w:t xml:space="preserve"> </w:t>
            </w:r>
            <w:r>
              <w:rPr>
                <w:i/>
                <w:sz w:val="24"/>
              </w:rPr>
              <w:t>Казбеке»</w:t>
            </w:r>
            <w:r>
              <w:rPr>
                <w:i/>
                <w:spacing w:val="-57"/>
                <w:sz w:val="24"/>
              </w:rPr>
              <w:t xml:space="preserve"> </w:t>
            </w:r>
            <w:r>
              <w:rPr>
                <w:i/>
                <w:sz w:val="24"/>
              </w:rPr>
              <w:t xml:space="preserve">(1829),    </w:t>
            </w:r>
            <w:r>
              <w:rPr>
                <w:i/>
                <w:spacing w:val="13"/>
                <w:sz w:val="24"/>
              </w:rPr>
              <w:t xml:space="preserve"> </w:t>
            </w:r>
            <w:r>
              <w:rPr>
                <w:i/>
                <w:sz w:val="24"/>
              </w:rPr>
              <w:t xml:space="preserve">«Обвал»    </w:t>
            </w:r>
            <w:r>
              <w:rPr>
                <w:i/>
                <w:spacing w:val="7"/>
                <w:sz w:val="24"/>
              </w:rPr>
              <w:t xml:space="preserve"> </w:t>
            </w:r>
            <w:r>
              <w:rPr>
                <w:i/>
                <w:sz w:val="24"/>
              </w:rPr>
              <w:t>(1829),</w:t>
            </w:r>
          </w:p>
          <w:p w:rsidR="002F6ED5" w:rsidRDefault="00CB38D1">
            <w:pPr>
              <w:pStyle w:val="TableParagraph"/>
              <w:ind w:left="110" w:right="93"/>
              <w:jc w:val="both"/>
              <w:rPr>
                <w:i/>
                <w:sz w:val="24"/>
              </w:rPr>
            </w:pPr>
            <w:r>
              <w:rPr>
                <w:i/>
                <w:sz w:val="24"/>
              </w:rPr>
              <w:t>«Поэту»</w:t>
            </w:r>
            <w:r>
              <w:rPr>
                <w:i/>
                <w:spacing w:val="1"/>
                <w:sz w:val="24"/>
              </w:rPr>
              <w:t xml:space="preserve"> </w:t>
            </w:r>
            <w:r>
              <w:rPr>
                <w:i/>
                <w:sz w:val="24"/>
              </w:rPr>
              <w:t>(1830),</w:t>
            </w:r>
            <w:r>
              <w:rPr>
                <w:i/>
                <w:spacing w:val="1"/>
                <w:sz w:val="24"/>
              </w:rPr>
              <w:t xml:space="preserve"> </w:t>
            </w:r>
            <w:r>
              <w:rPr>
                <w:i/>
                <w:sz w:val="24"/>
              </w:rPr>
              <w:t>«Бесы»</w:t>
            </w:r>
            <w:r>
              <w:rPr>
                <w:i/>
                <w:spacing w:val="-57"/>
                <w:sz w:val="24"/>
              </w:rPr>
              <w:t xml:space="preserve"> </w:t>
            </w:r>
            <w:r>
              <w:rPr>
                <w:i/>
                <w:sz w:val="24"/>
              </w:rPr>
              <w:t>(1830),</w:t>
            </w:r>
            <w:r>
              <w:rPr>
                <w:i/>
                <w:spacing w:val="1"/>
                <w:sz w:val="24"/>
              </w:rPr>
              <w:t xml:space="preserve"> </w:t>
            </w:r>
            <w:r>
              <w:rPr>
                <w:i/>
                <w:sz w:val="24"/>
              </w:rPr>
              <w:t>«В</w:t>
            </w:r>
            <w:r>
              <w:rPr>
                <w:i/>
                <w:spacing w:val="1"/>
                <w:sz w:val="24"/>
              </w:rPr>
              <w:t xml:space="preserve"> </w:t>
            </w:r>
            <w:r>
              <w:rPr>
                <w:i/>
                <w:sz w:val="24"/>
              </w:rPr>
              <w:t>начале</w:t>
            </w:r>
            <w:r>
              <w:rPr>
                <w:i/>
                <w:spacing w:val="1"/>
                <w:sz w:val="24"/>
              </w:rPr>
              <w:t xml:space="preserve"> </w:t>
            </w:r>
            <w:r>
              <w:rPr>
                <w:i/>
                <w:sz w:val="24"/>
              </w:rPr>
              <w:t>жизни</w:t>
            </w:r>
            <w:r>
              <w:rPr>
                <w:i/>
                <w:spacing w:val="-57"/>
                <w:sz w:val="24"/>
              </w:rPr>
              <w:t xml:space="preserve"> </w:t>
            </w:r>
            <w:r>
              <w:rPr>
                <w:i/>
                <w:sz w:val="24"/>
              </w:rPr>
              <w:t>школу</w:t>
            </w:r>
            <w:r>
              <w:rPr>
                <w:i/>
                <w:spacing w:val="88"/>
                <w:sz w:val="24"/>
              </w:rPr>
              <w:t xml:space="preserve"> </w:t>
            </w:r>
            <w:r>
              <w:rPr>
                <w:i/>
                <w:sz w:val="24"/>
              </w:rPr>
              <w:t>помню</w:t>
            </w:r>
            <w:r>
              <w:rPr>
                <w:i/>
                <w:spacing w:val="85"/>
                <w:sz w:val="24"/>
              </w:rPr>
              <w:t xml:space="preserve"> </w:t>
            </w:r>
            <w:r>
              <w:rPr>
                <w:i/>
                <w:sz w:val="24"/>
              </w:rPr>
              <w:t>я…»</w:t>
            </w:r>
            <w:r>
              <w:rPr>
                <w:i/>
                <w:spacing w:val="90"/>
                <w:sz w:val="24"/>
              </w:rPr>
              <w:t xml:space="preserve"> </w:t>
            </w:r>
            <w:r>
              <w:rPr>
                <w:i/>
                <w:sz w:val="24"/>
              </w:rPr>
              <w:t>(1830),</w:t>
            </w:r>
          </w:p>
          <w:p w:rsidR="002F6ED5" w:rsidRDefault="00CB38D1">
            <w:pPr>
              <w:pStyle w:val="TableParagraph"/>
              <w:spacing w:line="269" w:lineRule="exact"/>
              <w:ind w:left="110"/>
              <w:jc w:val="both"/>
              <w:rPr>
                <w:i/>
                <w:sz w:val="24"/>
              </w:rPr>
            </w:pPr>
            <w:r>
              <w:rPr>
                <w:i/>
                <w:sz w:val="24"/>
              </w:rPr>
              <w:t>«Эхо»</w:t>
            </w:r>
            <w:r>
              <w:rPr>
                <w:i/>
                <w:spacing w:val="107"/>
                <w:sz w:val="24"/>
              </w:rPr>
              <w:t xml:space="preserve"> </w:t>
            </w:r>
            <w:r>
              <w:rPr>
                <w:i/>
                <w:sz w:val="24"/>
              </w:rPr>
              <w:t>(1831),</w:t>
            </w:r>
            <w:r>
              <w:rPr>
                <w:i/>
                <w:spacing w:val="106"/>
                <w:sz w:val="24"/>
              </w:rPr>
              <w:t xml:space="preserve"> </w:t>
            </w:r>
            <w:r>
              <w:rPr>
                <w:i/>
                <w:sz w:val="24"/>
              </w:rPr>
              <w:t>«Чем</w:t>
            </w:r>
            <w:r>
              <w:rPr>
                <w:i/>
                <w:spacing w:val="108"/>
                <w:sz w:val="24"/>
              </w:rPr>
              <w:t xml:space="preserve"> </w:t>
            </w:r>
            <w:r>
              <w:rPr>
                <w:i/>
                <w:sz w:val="24"/>
              </w:rPr>
              <w:t>чаще</w:t>
            </w:r>
          </w:p>
        </w:tc>
        <w:tc>
          <w:tcPr>
            <w:tcW w:w="3227" w:type="dxa"/>
            <w:gridSpan w:val="3"/>
            <w:vMerge/>
            <w:tcBorders>
              <w:top w:val="nil"/>
              <w:bottom w:val="nil"/>
            </w:tcBorders>
          </w:tcPr>
          <w:p w:rsidR="002F6ED5" w:rsidRDefault="002F6ED5">
            <w:pPr>
              <w:rPr>
                <w:sz w:val="2"/>
                <w:szCs w:val="2"/>
              </w:rPr>
            </w:pPr>
          </w:p>
        </w:tc>
      </w:tr>
      <w:tr w:rsidR="002F6ED5">
        <w:trPr>
          <w:trHeight w:val="4752"/>
        </w:trPr>
        <w:tc>
          <w:tcPr>
            <w:tcW w:w="3376" w:type="dxa"/>
            <w:tcBorders>
              <w:top w:val="nil"/>
            </w:tcBorders>
          </w:tcPr>
          <w:p w:rsidR="002F6ED5" w:rsidRDefault="00CB38D1">
            <w:pPr>
              <w:pStyle w:val="TableParagraph"/>
              <w:spacing w:before="84"/>
              <w:ind w:left="110"/>
              <w:rPr>
                <w:b/>
                <w:sz w:val="24"/>
              </w:rPr>
            </w:pPr>
            <w:r>
              <w:rPr>
                <w:b/>
                <w:sz w:val="24"/>
              </w:rPr>
              <w:t>(5-9</w:t>
            </w:r>
            <w:r>
              <w:rPr>
                <w:b/>
                <w:spacing w:val="1"/>
                <w:sz w:val="24"/>
              </w:rPr>
              <w:t xml:space="preserve"> </w:t>
            </w:r>
            <w:r>
              <w:rPr>
                <w:b/>
                <w:sz w:val="24"/>
              </w:rPr>
              <w:t>кл.)</w:t>
            </w:r>
          </w:p>
        </w:tc>
        <w:tc>
          <w:tcPr>
            <w:tcW w:w="3117" w:type="dxa"/>
            <w:gridSpan w:val="3"/>
            <w:vMerge/>
            <w:tcBorders>
              <w:top w:val="nil"/>
            </w:tcBorders>
          </w:tcPr>
          <w:p w:rsidR="002F6ED5" w:rsidRDefault="002F6ED5">
            <w:pPr>
              <w:rPr>
                <w:sz w:val="2"/>
                <w:szCs w:val="2"/>
              </w:rPr>
            </w:pPr>
          </w:p>
        </w:tc>
        <w:tc>
          <w:tcPr>
            <w:tcW w:w="3227" w:type="dxa"/>
            <w:gridSpan w:val="3"/>
            <w:tcBorders>
              <w:top w:val="nil"/>
            </w:tcBorders>
          </w:tcPr>
          <w:p w:rsidR="002F6ED5" w:rsidRDefault="002F6ED5">
            <w:pPr>
              <w:pStyle w:val="TableParagraph"/>
              <w:rPr>
                <w:sz w:val="24"/>
              </w:rPr>
            </w:pPr>
          </w:p>
        </w:tc>
      </w:tr>
    </w:tbl>
    <w:p w:rsidR="002F6ED5" w:rsidRDefault="002F6ED5">
      <w:pPr>
        <w:rPr>
          <w:sz w:val="24"/>
        </w:rPr>
        <w:sectPr w:rsidR="002F6ED5">
          <w:pgSz w:w="11900" w:h="16840"/>
          <w:pgMar w:top="1420" w:right="420" w:bottom="280" w:left="760" w:header="720" w:footer="720" w:gutter="0"/>
          <w:cols w:space="720"/>
        </w:sectPr>
      </w:pPr>
    </w:p>
    <w:p w:rsidR="002F6ED5" w:rsidRDefault="00AB34E2">
      <w:pPr>
        <w:pStyle w:val="a3"/>
        <w:ind w:left="0" w:firstLine="0"/>
        <w:jc w:val="left"/>
        <w:rPr>
          <w:b/>
          <w:sz w:val="26"/>
        </w:rPr>
      </w:pPr>
      <w:r w:rsidRPr="00AB34E2">
        <w:lastRenderedPageBreak/>
        <w:pict>
          <v:group id="_x0000_s1229" style="position:absolute;margin-left:66.25pt;margin-top:71.55pt;width:486.45pt;height:748.55pt;z-index:-24667136;mso-position-horizontal-relative:page;mso-position-vertical-relative:page" coordorigin="1325,1431" coordsize="9729,14971">
            <v:shape id="_x0000_s1256" style="position:absolute;left:1325;top:1430;width:9729;height:9695" coordorigin="1325,1431" coordsize="9729,9695" o:spt="100" adj="0,,0" path="m1335,1441r-10,l1325,11125r10,l1335,1441xm4701,1431r-3366,l1325,1431r,9l1335,1440r3366,l4701,1431xm4711,1441r-10,l4701,11125r10,l4711,1441xm7827,1441r-9,l7818,11125r9,l7827,1441xm11054,1441r-10,l11044,11125r10,l11054,1441xm11054,1431r-10,l7827,1431r-9,l4711,1431r-10,l4701,1440r10,l7818,1440r9,l11044,1440r10,l11054,1431xe" fillcolor="black" stroked="f">
              <v:stroke joinstyle="round"/>
              <v:formulas/>
              <v:path arrowok="t" o:connecttype="segments"/>
            </v:shape>
            <v:rect id="_x0000_s1255" style="position:absolute;left:4787;top:11134;width:2959;height:274" fillcolor="#d7d7d7" stroked="f"/>
            <v:shape id="_x0000_s1254" style="position:absolute;left:4778;top:11134;width:2978;height:274" coordorigin="4778,11135" coordsize="2978,274" o:spt="100" adj="0,,0" path="m4788,11135r-10,l4778,11408r10,l4788,11135xm7755,11135r-9,l7746,11408r9,l7755,11135xe" fillcolor="black" stroked="f">
              <v:stroke joinstyle="round"/>
              <v:formulas/>
              <v:path arrowok="t" o:connecttype="segments"/>
            </v:shape>
            <v:rect id="_x0000_s1253" style="position:absolute;left:4787;top:11408;width:2959;height:279" fillcolor="#d7d7d7" stroked="f"/>
            <v:shape id="_x0000_s1252" style="position:absolute;left:4778;top:11408;width:2978;height:279" coordorigin="4778,11408" coordsize="2978,279" o:spt="100" adj="0,,0" path="m4788,11408r-10,l4778,11687r10,l4788,11408xm7755,11408r-9,l7746,11687r9,l7755,11408xe" fillcolor="black" stroked="f">
              <v:stroke joinstyle="round"/>
              <v:formulas/>
              <v:path arrowok="t" o:connecttype="segments"/>
            </v:shape>
            <v:rect id="_x0000_s1251" style="position:absolute;left:4787;top:11686;width:2959;height:274" fillcolor="#d7d7d7" stroked="f"/>
            <v:shape id="_x0000_s1250" style="position:absolute;left:4778;top:11686;width:2978;height:274" coordorigin="4778,11687" coordsize="2978,274" o:spt="100" adj="0,,0" path="m4788,11687r-10,l4778,11960r10,l4788,11687xm7755,11687r-9,l7746,11960r9,l7755,11687xe" fillcolor="black" stroked="f">
              <v:stroke joinstyle="round"/>
              <v:formulas/>
              <v:path arrowok="t" o:connecttype="segments"/>
            </v:shape>
            <v:rect id="_x0000_s1249" style="position:absolute;left:4787;top:11960;width:2959;height:279" fillcolor="#d7d7d7" stroked="f"/>
            <v:shape id="_x0000_s1248" style="position:absolute;left:4778;top:11960;width:2978;height:288" coordorigin="4778,11960" coordsize="2978,288" o:spt="100" adj="0,,0" path="m7746,12239r-2958,l4788,11960r-10,l4778,12239r,9l4788,12248r2958,l7746,12239xm7755,11960r-9,l7746,12239r,9l7755,12248r,-9l7755,11960xe" fillcolor="black" stroked="f">
              <v:stroke joinstyle="round"/>
              <v:formulas/>
              <v:path arrowok="t" o:connecttype="segments"/>
            </v:shape>
            <v:rect id="_x0000_s1247" style="position:absolute;left:7899;top:11134;width:3069;height:274" fillcolor="#d7d7d7" stroked="f"/>
            <v:shape id="_x0000_s1246" style="position:absolute;left:7889;top:11134;width:3088;height:274" coordorigin="7890,11135" coordsize="3088,274" o:spt="100" adj="0,,0" path="m7899,11135r-9,l7890,11408r9,l7899,11135xm10977,11135r-9,l10968,11408r9,l10977,11135xe" fillcolor="black" stroked="f">
              <v:stroke joinstyle="round"/>
              <v:formulas/>
              <v:path arrowok="t" o:connecttype="segments"/>
            </v:shape>
            <v:rect id="_x0000_s1245" style="position:absolute;left:7899;top:11408;width:3069;height:279" fillcolor="#d7d7d7" stroked="f"/>
            <v:shape id="_x0000_s1244" style="position:absolute;left:1325;top:11125;width:9729;height:572" coordorigin="1325,11125" coordsize="9729,572" o:spt="100" adj="0,,0" path="m4701,11125r-3366,l1325,11125r,10l1335,11135r3366,l4701,11125xm10977,11408r-9,l10968,11687r-3069,l7899,11408r-9,l7890,11687r,9l7899,11696r3069,l10977,11696r,-9l10977,11408xm11054,11125r-10,l7827,11125r-9,l4711,11125r-10,l4701,11135r10,l7818,11135r9,l11044,11135r10,l11054,11125xe" fillcolor="black" stroked="f">
              <v:stroke joinstyle="round"/>
              <v:formulas/>
              <v:path arrowok="t" o:connecttype="segments"/>
            </v:shape>
            <v:rect id="_x0000_s1243" style="position:absolute;left:1411;top:12243;width:3218;height:274" fillcolor="#d7d7d7" stroked="f"/>
            <v:shape id="_x0000_s1242" style="position:absolute;left:1402;top:12243;width:3237;height:274" coordorigin="1402,12243" coordsize="3237,274" o:spt="100" adj="0,,0" path="m1412,12243r-10,l1402,12517r10,l1412,12243xm4639,12243r-10,l4629,12517r10,l4639,12243xe" fillcolor="black" stroked="f">
              <v:stroke joinstyle="round"/>
              <v:formulas/>
              <v:path arrowok="t" o:connecttype="segments"/>
            </v:shape>
            <v:rect id="_x0000_s1241" style="position:absolute;left:1411;top:12516;width:3218;height:275" fillcolor="#d7d7d7" stroked="f"/>
            <v:shape id="_x0000_s1240" style="position:absolute;left:1402;top:12516;width:3237;height:275" coordorigin="1402,12517" coordsize="3237,275" o:spt="100" adj="0,,0" path="m1412,12517r-10,l1402,12791r10,l1412,12517xm4639,12517r-10,l4629,12791r10,l4639,12517xe" fillcolor="black" stroked="f">
              <v:stroke joinstyle="round"/>
              <v:formulas/>
              <v:path arrowok="t" o:connecttype="segments"/>
            </v:shape>
            <v:rect id="_x0000_s1239" style="position:absolute;left:1411;top:12791;width:3218;height:279" fillcolor="#d7d7d7" stroked="f"/>
            <v:shape id="_x0000_s1238" style="position:absolute;left:1402;top:12791;width:3237;height:279" coordorigin="1402,12791" coordsize="3237,279" o:spt="100" adj="0,,0" path="m1412,12791r-10,l1402,13069r10,l1412,12791xm4639,12791r-10,l4629,13069r10,l4639,12791xe" fillcolor="black" stroked="f">
              <v:stroke joinstyle="round"/>
              <v:formulas/>
              <v:path arrowok="t" o:connecttype="segments"/>
            </v:shape>
            <v:rect id="_x0000_s1237" style="position:absolute;left:1411;top:13069;width:3218;height:274" fillcolor="#d7d7d7" stroked="f"/>
            <v:shape id="_x0000_s1236" style="position:absolute;left:1402;top:13069;width:3237;height:274" coordorigin="1402,13069" coordsize="3237,274" o:spt="100" adj="0,,0" path="m1412,13069r-10,l1402,13343r10,l1412,13069xm4639,13069r-10,l4629,13343r10,l4639,13069xe" fillcolor="black" stroked="f">
              <v:stroke joinstyle="round"/>
              <v:formulas/>
              <v:path arrowok="t" o:connecttype="segments"/>
            </v:shape>
            <v:rect id="_x0000_s1235" style="position:absolute;left:1411;top:13343;width:3218;height:279" fillcolor="#d7d7d7" stroked="f"/>
            <v:shape id="_x0000_s1234" style="position:absolute;left:1402;top:13343;width:3237;height:279" coordorigin="1402,13343" coordsize="3237,279" o:spt="100" adj="0,,0" path="m1412,13343r-10,l1402,13621r10,l1412,13343xm4639,13343r-10,l4629,13621r10,l4639,13343xe" fillcolor="black" stroked="f">
              <v:stroke joinstyle="round"/>
              <v:formulas/>
              <v:path arrowok="t" o:connecttype="segments"/>
            </v:shape>
            <v:rect id="_x0000_s1233" style="position:absolute;left:1411;top:13621;width:3218;height:274" fillcolor="#d7d7d7" stroked="f"/>
            <v:shape id="_x0000_s1232" style="position:absolute;left:1402;top:13621;width:3237;height:274" coordorigin="1402,13621" coordsize="3237,274" o:spt="100" adj="0,,0" path="m1412,13621r-10,l1402,13895r10,l1412,13621xm4639,13621r-10,l4629,13895r10,l4639,13621xe" fillcolor="black" stroked="f">
              <v:stroke joinstyle="round"/>
              <v:formulas/>
              <v:path arrowok="t" o:connecttype="segments"/>
            </v:shape>
            <v:rect id="_x0000_s1231" style="position:absolute;left:1411;top:13895;width:3218;height:279" fillcolor="#d7d7d7" stroked="f"/>
            <v:shape id="_x0000_s1230" style="position:absolute;left:1325;top:11134;width:9729;height:5267" coordorigin="1325,11135" coordsize="9729,5267" o:spt="100" adj="0,,0" path="m1335,11135r-10,l1325,16392r10,l1335,11135xm1412,13895r-10,l1402,14173r10,l1412,13895xm4629,14173r-3217,l1402,14173r,10l1412,14183r3217,l4629,14173xm4639,14173r-10,l4629,14183r10,l4639,14173xm4639,13895r-10,l4629,14173r10,l4639,13895xm4701,16392r-3366,l1325,16392r,10l1335,16402r3366,l4701,16392xm4711,11135r-10,l4701,16392r10,l4711,11135xm7827,11135r-9,l7818,16392r9,l7827,11135xm11054,16392r-10,l7827,16392r-9,l4711,16392r-10,l4701,16402r10,l7818,16402r9,l11044,16402r10,l11054,16392xm11054,11135r-10,l11044,16392r10,l11054,11135xe" fillcolor="black" stroked="f">
              <v:stroke joinstyle="round"/>
              <v:formulas/>
              <v:path arrowok="t" o:connecttype="segments"/>
            </v:shape>
            <w10:wrap anchorx="page" anchory="page"/>
          </v:group>
        </w:pict>
      </w: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CB38D1">
      <w:pPr>
        <w:spacing w:before="201"/>
        <w:ind w:left="680"/>
        <w:jc w:val="both"/>
        <w:rPr>
          <w:b/>
          <w:sz w:val="24"/>
        </w:rPr>
      </w:pPr>
      <w:r>
        <w:rPr>
          <w:b/>
          <w:sz w:val="24"/>
        </w:rPr>
        <w:t xml:space="preserve">М.Ю. Лермонтов </w:t>
      </w:r>
      <w:r>
        <w:rPr>
          <w:sz w:val="24"/>
        </w:rPr>
        <w:t>«Герой</w:t>
      </w:r>
      <w:r>
        <w:rPr>
          <w:spacing w:val="-57"/>
          <w:sz w:val="24"/>
        </w:rPr>
        <w:t xml:space="preserve"> </w:t>
      </w:r>
      <w:r>
        <w:rPr>
          <w:sz w:val="24"/>
        </w:rPr>
        <w:t>нашего времени» (1838 —</w:t>
      </w:r>
      <w:r>
        <w:rPr>
          <w:spacing w:val="-57"/>
          <w:sz w:val="24"/>
        </w:rPr>
        <w:t xml:space="preserve"> </w:t>
      </w:r>
      <w:r>
        <w:rPr>
          <w:sz w:val="24"/>
        </w:rPr>
        <w:t>1840).</w:t>
      </w:r>
      <w:r>
        <w:rPr>
          <w:spacing w:val="-1"/>
          <w:sz w:val="24"/>
        </w:rPr>
        <w:t xml:space="preserve"> </w:t>
      </w:r>
      <w:r>
        <w:rPr>
          <w:b/>
          <w:sz w:val="24"/>
        </w:rPr>
        <w:t>(9</w:t>
      </w:r>
      <w:r>
        <w:rPr>
          <w:b/>
          <w:spacing w:val="2"/>
          <w:sz w:val="24"/>
        </w:rPr>
        <w:t xml:space="preserve"> </w:t>
      </w:r>
      <w:r>
        <w:rPr>
          <w:b/>
          <w:sz w:val="24"/>
        </w:rPr>
        <w:t>кл.)</w:t>
      </w: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2F6ED5">
      <w:pPr>
        <w:pStyle w:val="a3"/>
        <w:spacing w:before="8"/>
        <w:ind w:left="0" w:firstLine="0"/>
        <w:jc w:val="left"/>
        <w:rPr>
          <w:b/>
          <w:sz w:val="35"/>
        </w:rPr>
      </w:pPr>
    </w:p>
    <w:p w:rsidR="002F6ED5" w:rsidRDefault="00CB38D1">
      <w:pPr>
        <w:pStyle w:val="Heading1"/>
        <w:spacing w:before="1"/>
        <w:ind w:left="680"/>
      </w:pPr>
      <w:r>
        <w:t>(5-9</w:t>
      </w:r>
      <w:r>
        <w:rPr>
          <w:spacing w:val="1"/>
        </w:rPr>
        <w:t xml:space="preserve"> </w:t>
      </w:r>
      <w:r>
        <w:t>кл.)</w:t>
      </w:r>
    </w:p>
    <w:p w:rsidR="002F6ED5" w:rsidRDefault="00CB38D1">
      <w:pPr>
        <w:spacing w:before="74" w:line="275" w:lineRule="exact"/>
        <w:ind w:left="632"/>
        <w:rPr>
          <w:i/>
          <w:sz w:val="24"/>
        </w:rPr>
      </w:pPr>
      <w:r>
        <w:br w:type="column"/>
      </w:r>
      <w:r>
        <w:rPr>
          <w:i/>
          <w:sz w:val="24"/>
        </w:rPr>
        <w:lastRenderedPageBreak/>
        <w:t>празднует</w:t>
      </w:r>
      <w:r>
        <w:rPr>
          <w:i/>
          <w:spacing w:val="39"/>
          <w:sz w:val="24"/>
        </w:rPr>
        <w:t xml:space="preserve"> </w:t>
      </w:r>
      <w:r>
        <w:rPr>
          <w:i/>
          <w:sz w:val="24"/>
        </w:rPr>
        <w:t>лицей…»</w:t>
      </w:r>
      <w:r>
        <w:rPr>
          <w:i/>
          <w:spacing w:val="40"/>
          <w:sz w:val="24"/>
        </w:rPr>
        <w:t xml:space="preserve"> </w:t>
      </w:r>
      <w:r>
        <w:rPr>
          <w:i/>
          <w:sz w:val="24"/>
        </w:rPr>
        <w:t>(1831),</w:t>
      </w:r>
    </w:p>
    <w:p w:rsidR="002F6ED5" w:rsidRDefault="00CB38D1">
      <w:pPr>
        <w:tabs>
          <w:tab w:val="left" w:pos="1525"/>
          <w:tab w:val="left" w:pos="1726"/>
          <w:tab w:val="left" w:pos="2575"/>
          <w:tab w:val="left" w:pos="2834"/>
        </w:tabs>
        <w:spacing w:line="242" w:lineRule="auto"/>
        <w:ind w:left="632"/>
        <w:rPr>
          <w:i/>
          <w:sz w:val="24"/>
        </w:rPr>
      </w:pPr>
      <w:r>
        <w:rPr>
          <w:i/>
          <w:sz w:val="24"/>
        </w:rPr>
        <w:t>«Пир</w:t>
      </w:r>
      <w:r>
        <w:rPr>
          <w:i/>
          <w:sz w:val="24"/>
        </w:rPr>
        <w:tab/>
        <w:t>Петра</w:t>
      </w:r>
      <w:r>
        <w:rPr>
          <w:i/>
          <w:sz w:val="24"/>
        </w:rPr>
        <w:tab/>
      </w:r>
      <w:r>
        <w:rPr>
          <w:i/>
          <w:spacing w:val="-1"/>
          <w:sz w:val="24"/>
        </w:rPr>
        <w:t>Первого»</w:t>
      </w:r>
      <w:r>
        <w:rPr>
          <w:i/>
          <w:spacing w:val="-57"/>
          <w:sz w:val="24"/>
        </w:rPr>
        <w:t xml:space="preserve"> </w:t>
      </w:r>
      <w:r>
        <w:rPr>
          <w:i/>
          <w:sz w:val="24"/>
        </w:rPr>
        <w:t>(1835),</w:t>
      </w:r>
      <w:r>
        <w:rPr>
          <w:i/>
          <w:sz w:val="24"/>
        </w:rPr>
        <w:tab/>
      </w:r>
      <w:r>
        <w:rPr>
          <w:i/>
          <w:sz w:val="24"/>
        </w:rPr>
        <w:tab/>
        <w:t>«Туча»</w:t>
      </w:r>
      <w:r>
        <w:rPr>
          <w:i/>
          <w:sz w:val="24"/>
        </w:rPr>
        <w:tab/>
      </w:r>
      <w:r>
        <w:rPr>
          <w:i/>
          <w:sz w:val="24"/>
        </w:rPr>
        <w:tab/>
      </w:r>
      <w:r>
        <w:rPr>
          <w:i/>
          <w:spacing w:val="-1"/>
          <w:sz w:val="24"/>
        </w:rPr>
        <w:t>(1835),</w:t>
      </w:r>
    </w:p>
    <w:p w:rsidR="002F6ED5" w:rsidRDefault="00CB38D1">
      <w:pPr>
        <w:spacing w:line="242" w:lineRule="auto"/>
        <w:ind w:left="632" w:right="-8"/>
        <w:rPr>
          <w:b/>
          <w:sz w:val="24"/>
        </w:rPr>
      </w:pPr>
      <w:r>
        <w:rPr>
          <w:i/>
          <w:sz w:val="24"/>
        </w:rPr>
        <w:t>«Была</w:t>
      </w:r>
      <w:r>
        <w:rPr>
          <w:i/>
          <w:spacing w:val="53"/>
          <w:sz w:val="24"/>
        </w:rPr>
        <w:t xml:space="preserve"> </w:t>
      </w:r>
      <w:r>
        <w:rPr>
          <w:i/>
          <w:sz w:val="24"/>
        </w:rPr>
        <w:t>пора:</w:t>
      </w:r>
      <w:r>
        <w:rPr>
          <w:i/>
          <w:spacing w:val="50"/>
          <w:sz w:val="24"/>
        </w:rPr>
        <w:t xml:space="preserve"> </w:t>
      </w:r>
      <w:r>
        <w:rPr>
          <w:i/>
          <w:sz w:val="24"/>
        </w:rPr>
        <w:t>наш</w:t>
      </w:r>
      <w:r>
        <w:rPr>
          <w:i/>
          <w:spacing w:val="54"/>
          <w:sz w:val="24"/>
        </w:rPr>
        <w:t xml:space="preserve"> </w:t>
      </w:r>
      <w:r>
        <w:rPr>
          <w:i/>
          <w:sz w:val="24"/>
        </w:rPr>
        <w:t>праздник</w:t>
      </w:r>
      <w:r>
        <w:rPr>
          <w:i/>
          <w:spacing w:val="-57"/>
          <w:sz w:val="24"/>
        </w:rPr>
        <w:t xml:space="preserve"> </w:t>
      </w:r>
      <w:r>
        <w:rPr>
          <w:i/>
          <w:sz w:val="24"/>
        </w:rPr>
        <w:t>молодой…»</w:t>
      </w:r>
      <w:r>
        <w:rPr>
          <w:i/>
          <w:spacing w:val="11"/>
          <w:sz w:val="24"/>
        </w:rPr>
        <w:t xml:space="preserve"> </w:t>
      </w:r>
      <w:r>
        <w:rPr>
          <w:i/>
          <w:sz w:val="24"/>
        </w:rPr>
        <w:t>(1836)</w:t>
      </w:r>
      <w:r>
        <w:rPr>
          <w:i/>
          <w:spacing w:val="82"/>
          <w:sz w:val="24"/>
        </w:rPr>
        <w:t xml:space="preserve"> </w:t>
      </w:r>
      <w:r>
        <w:rPr>
          <w:i/>
          <w:sz w:val="24"/>
        </w:rPr>
        <w:t>и</w:t>
      </w:r>
      <w:r>
        <w:rPr>
          <w:i/>
          <w:spacing w:val="7"/>
          <w:sz w:val="24"/>
        </w:rPr>
        <w:t xml:space="preserve"> </w:t>
      </w:r>
      <w:r>
        <w:rPr>
          <w:i/>
          <w:sz w:val="24"/>
        </w:rPr>
        <w:t>др.</w:t>
      </w:r>
      <w:r>
        <w:rPr>
          <w:i/>
          <w:spacing w:val="10"/>
          <w:sz w:val="24"/>
        </w:rPr>
        <w:t xml:space="preserve"> </w:t>
      </w:r>
      <w:r>
        <w:rPr>
          <w:b/>
          <w:sz w:val="24"/>
        </w:rPr>
        <w:t>(5-</w:t>
      </w:r>
    </w:p>
    <w:p w:rsidR="002F6ED5" w:rsidRDefault="00CB38D1">
      <w:pPr>
        <w:pStyle w:val="Heading1"/>
        <w:spacing w:line="275" w:lineRule="exact"/>
        <w:ind w:left="632"/>
        <w:jc w:val="left"/>
      </w:pPr>
      <w:r>
        <w:t>9 кл.)</w:t>
      </w:r>
    </w:p>
    <w:p w:rsidR="002F6ED5" w:rsidRDefault="00CB38D1">
      <w:pPr>
        <w:spacing w:before="193"/>
        <w:ind w:left="632" w:right="511"/>
        <w:rPr>
          <w:b/>
          <w:sz w:val="24"/>
        </w:rPr>
      </w:pPr>
      <w:r>
        <w:rPr>
          <w:i/>
          <w:sz w:val="24"/>
        </w:rPr>
        <w:t>«Маленькие трагедии»</w:t>
      </w:r>
      <w:r>
        <w:rPr>
          <w:i/>
          <w:spacing w:val="-57"/>
          <w:sz w:val="24"/>
        </w:rPr>
        <w:t xml:space="preserve"> </w:t>
      </w:r>
      <w:r>
        <w:rPr>
          <w:i/>
          <w:sz w:val="24"/>
        </w:rPr>
        <w:t>(1830)</w:t>
      </w:r>
      <w:r>
        <w:rPr>
          <w:i/>
          <w:spacing w:val="3"/>
          <w:sz w:val="24"/>
        </w:rPr>
        <w:t xml:space="preserve"> </w:t>
      </w:r>
      <w:r>
        <w:rPr>
          <w:b/>
          <w:i/>
          <w:sz w:val="24"/>
        </w:rPr>
        <w:t>1-2</w:t>
      </w:r>
      <w:r>
        <w:rPr>
          <w:b/>
          <w:i/>
          <w:spacing w:val="1"/>
          <w:sz w:val="24"/>
        </w:rPr>
        <w:t xml:space="preserve"> </w:t>
      </w:r>
      <w:r>
        <w:rPr>
          <w:b/>
          <w:i/>
          <w:sz w:val="24"/>
        </w:rPr>
        <w:t>по</w:t>
      </w:r>
      <w:r>
        <w:rPr>
          <w:b/>
          <w:i/>
          <w:spacing w:val="-4"/>
          <w:sz w:val="24"/>
        </w:rPr>
        <w:t xml:space="preserve"> </w:t>
      </w:r>
      <w:r>
        <w:rPr>
          <w:b/>
          <w:i/>
          <w:sz w:val="24"/>
        </w:rPr>
        <w:t>выбору,</w:t>
      </w:r>
      <w:r>
        <w:rPr>
          <w:b/>
          <w:i/>
          <w:spacing w:val="1"/>
          <w:sz w:val="24"/>
        </w:rPr>
        <w:t xml:space="preserve"> </w:t>
      </w:r>
      <w:r>
        <w:rPr>
          <w:b/>
          <w:i/>
          <w:sz w:val="24"/>
        </w:rPr>
        <w:t>например</w:t>
      </w:r>
      <w:r>
        <w:rPr>
          <w:i/>
          <w:sz w:val="24"/>
        </w:rPr>
        <w:t>: «Моцарт и</w:t>
      </w:r>
      <w:r>
        <w:rPr>
          <w:i/>
          <w:spacing w:val="-57"/>
          <w:sz w:val="24"/>
        </w:rPr>
        <w:t xml:space="preserve"> </w:t>
      </w:r>
      <w:r>
        <w:rPr>
          <w:i/>
          <w:sz w:val="24"/>
        </w:rPr>
        <w:t>Сальери»,</w:t>
      </w:r>
      <w:r>
        <w:rPr>
          <w:i/>
          <w:spacing w:val="2"/>
          <w:sz w:val="24"/>
        </w:rPr>
        <w:t xml:space="preserve"> </w:t>
      </w:r>
      <w:r>
        <w:rPr>
          <w:i/>
          <w:sz w:val="24"/>
        </w:rPr>
        <w:t>«Каменный</w:t>
      </w:r>
      <w:r>
        <w:rPr>
          <w:i/>
          <w:spacing w:val="1"/>
          <w:sz w:val="24"/>
        </w:rPr>
        <w:t xml:space="preserve"> </w:t>
      </w:r>
      <w:r>
        <w:rPr>
          <w:i/>
          <w:sz w:val="24"/>
        </w:rPr>
        <w:t xml:space="preserve">гость». </w:t>
      </w:r>
      <w:r>
        <w:rPr>
          <w:b/>
          <w:sz w:val="24"/>
        </w:rPr>
        <w:t>(8-9</w:t>
      </w:r>
      <w:r>
        <w:rPr>
          <w:b/>
          <w:spacing w:val="-3"/>
          <w:sz w:val="24"/>
        </w:rPr>
        <w:t xml:space="preserve"> </w:t>
      </w:r>
      <w:r>
        <w:rPr>
          <w:b/>
          <w:sz w:val="24"/>
        </w:rPr>
        <w:t>кл.)</w:t>
      </w:r>
    </w:p>
    <w:p w:rsidR="002F6ED5" w:rsidRDefault="00CB38D1">
      <w:pPr>
        <w:spacing w:before="200" w:line="275" w:lineRule="exact"/>
        <w:ind w:left="632"/>
        <w:rPr>
          <w:i/>
          <w:sz w:val="24"/>
        </w:rPr>
      </w:pPr>
      <w:r>
        <w:rPr>
          <w:i/>
          <w:sz w:val="24"/>
        </w:rPr>
        <w:t>«Повести</w:t>
      </w:r>
      <w:r>
        <w:rPr>
          <w:i/>
          <w:spacing w:val="-1"/>
          <w:sz w:val="24"/>
        </w:rPr>
        <w:t xml:space="preserve"> </w:t>
      </w:r>
      <w:r>
        <w:rPr>
          <w:i/>
          <w:sz w:val="24"/>
        </w:rPr>
        <w:t>Белкина» (1830)</w:t>
      </w:r>
      <w:r>
        <w:rPr>
          <w:i/>
          <w:spacing w:val="-2"/>
          <w:sz w:val="24"/>
        </w:rPr>
        <w:t xml:space="preserve"> </w:t>
      </w:r>
      <w:r>
        <w:rPr>
          <w:i/>
          <w:sz w:val="24"/>
        </w:rPr>
        <w:t>-</w:t>
      </w:r>
    </w:p>
    <w:p w:rsidR="002F6ED5" w:rsidRDefault="00CB38D1">
      <w:pPr>
        <w:pStyle w:val="Heading2"/>
        <w:numPr>
          <w:ilvl w:val="1"/>
          <w:numId w:val="131"/>
        </w:numPr>
        <w:tabs>
          <w:tab w:val="left" w:pos="1017"/>
        </w:tabs>
        <w:spacing w:line="275" w:lineRule="exact"/>
        <w:ind w:hanging="385"/>
        <w:rPr>
          <w:b w:val="0"/>
        </w:rPr>
      </w:pPr>
      <w:r>
        <w:t>по</w:t>
      </w:r>
      <w:r>
        <w:rPr>
          <w:spacing w:val="-4"/>
        </w:rPr>
        <w:t xml:space="preserve"> </w:t>
      </w:r>
      <w:r>
        <w:t>выбору,</w:t>
      </w:r>
      <w:r>
        <w:rPr>
          <w:spacing w:val="-2"/>
        </w:rPr>
        <w:t xml:space="preserve"> </w:t>
      </w:r>
      <w:r>
        <w:t>например</w:t>
      </w:r>
      <w:r>
        <w:rPr>
          <w:b w:val="0"/>
        </w:rPr>
        <w:t>:</w:t>
      </w:r>
    </w:p>
    <w:p w:rsidR="002F6ED5" w:rsidRDefault="00CB38D1">
      <w:pPr>
        <w:spacing w:before="2"/>
        <w:ind w:left="632" w:right="271"/>
        <w:rPr>
          <w:i/>
          <w:sz w:val="24"/>
        </w:rPr>
      </w:pPr>
      <w:r>
        <w:rPr>
          <w:i/>
          <w:sz w:val="24"/>
        </w:rPr>
        <w:t>«Станционный</w:t>
      </w:r>
      <w:r>
        <w:rPr>
          <w:i/>
          <w:spacing w:val="1"/>
          <w:sz w:val="24"/>
        </w:rPr>
        <w:t xml:space="preserve"> </w:t>
      </w:r>
      <w:r>
        <w:rPr>
          <w:i/>
          <w:sz w:val="24"/>
        </w:rPr>
        <w:t>смотритель»,</w:t>
      </w:r>
      <w:r>
        <w:rPr>
          <w:i/>
          <w:spacing w:val="-13"/>
          <w:sz w:val="24"/>
        </w:rPr>
        <w:t xml:space="preserve"> </w:t>
      </w:r>
      <w:r>
        <w:rPr>
          <w:i/>
          <w:sz w:val="24"/>
        </w:rPr>
        <w:t>«Метель»,</w:t>
      </w:r>
    </w:p>
    <w:p w:rsidR="002F6ED5" w:rsidRDefault="00CB38D1">
      <w:pPr>
        <w:spacing w:before="1"/>
        <w:ind w:left="632"/>
        <w:rPr>
          <w:b/>
          <w:sz w:val="24"/>
        </w:rPr>
      </w:pPr>
      <w:r>
        <w:rPr>
          <w:i/>
          <w:sz w:val="24"/>
        </w:rPr>
        <w:t>«Выстрел»</w:t>
      </w:r>
      <w:r>
        <w:rPr>
          <w:i/>
          <w:spacing w:val="-3"/>
          <w:sz w:val="24"/>
        </w:rPr>
        <w:t xml:space="preserve"> </w:t>
      </w:r>
      <w:r>
        <w:rPr>
          <w:i/>
          <w:sz w:val="24"/>
        </w:rPr>
        <w:t>и</w:t>
      </w:r>
      <w:r>
        <w:rPr>
          <w:i/>
          <w:spacing w:val="-2"/>
          <w:sz w:val="24"/>
        </w:rPr>
        <w:t xml:space="preserve"> </w:t>
      </w:r>
      <w:r>
        <w:rPr>
          <w:i/>
          <w:sz w:val="24"/>
        </w:rPr>
        <w:t>др.</w:t>
      </w:r>
      <w:r>
        <w:rPr>
          <w:i/>
          <w:spacing w:val="1"/>
          <w:sz w:val="24"/>
        </w:rPr>
        <w:t xml:space="preserve"> </w:t>
      </w:r>
      <w:r>
        <w:rPr>
          <w:b/>
          <w:sz w:val="24"/>
        </w:rPr>
        <w:t>(7-8</w:t>
      </w:r>
      <w:r>
        <w:rPr>
          <w:b/>
          <w:spacing w:val="-2"/>
          <w:sz w:val="24"/>
        </w:rPr>
        <w:t xml:space="preserve"> </w:t>
      </w:r>
      <w:r>
        <w:rPr>
          <w:b/>
          <w:sz w:val="24"/>
        </w:rPr>
        <w:t>кл.)</w:t>
      </w:r>
    </w:p>
    <w:p w:rsidR="002F6ED5" w:rsidRDefault="00CB38D1">
      <w:pPr>
        <w:spacing w:before="206" w:line="237" w:lineRule="auto"/>
        <w:ind w:left="632" w:right="367"/>
        <w:rPr>
          <w:i/>
          <w:sz w:val="24"/>
        </w:rPr>
      </w:pPr>
      <w:r>
        <w:rPr>
          <w:b/>
          <w:i/>
          <w:sz w:val="24"/>
        </w:rPr>
        <w:t>Поэмы</w:t>
      </w:r>
      <w:r>
        <w:rPr>
          <w:b/>
          <w:i/>
          <w:spacing w:val="2"/>
          <w:sz w:val="24"/>
        </w:rPr>
        <w:t xml:space="preserve"> </w:t>
      </w:r>
      <w:r>
        <w:rPr>
          <w:b/>
          <w:i/>
          <w:sz w:val="24"/>
        </w:rPr>
        <w:t>–1</w:t>
      </w:r>
      <w:r>
        <w:rPr>
          <w:b/>
          <w:i/>
          <w:spacing w:val="-3"/>
          <w:sz w:val="24"/>
        </w:rPr>
        <w:t xml:space="preserve"> </w:t>
      </w:r>
      <w:r>
        <w:rPr>
          <w:b/>
          <w:i/>
          <w:sz w:val="24"/>
        </w:rPr>
        <w:t>по</w:t>
      </w:r>
      <w:r>
        <w:rPr>
          <w:b/>
          <w:i/>
          <w:spacing w:val="1"/>
          <w:sz w:val="24"/>
        </w:rPr>
        <w:t xml:space="preserve"> </w:t>
      </w:r>
      <w:r>
        <w:rPr>
          <w:b/>
          <w:i/>
          <w:sz w:val="24"/>
        </w:rPr>
        <w:t>выбору,</w:t>
      </w:r>
      <w:r>
        <w:rPr>
          <w:b/>
          <w:i/>
          <w:spacing w:val="1"/>
          <w:sz w:val="24"/>
        </w:rPr>
        <w:t xml:space="preserve"> </w:t>
      </w:r>
      <w:r>
        <w:rPr>
          <w:b/>
          <w:i/>
          <w:sz w:val="24"/>
        </w:rPr>
        <w:t>например</w:t>
      </w:r>
      <w:r>
        <w:rPr>
          <w:i/>
          <w:sz w:val="24"/>
        </w:rPr>
        <w:t>:</w:t>
      </w:r>
      <w:r>
        <w:rPr>
          <w:i/>
          <w:spacing w:val="2"/>
          <w:sz w:val="24"/>
        </w:rPr>
        <w:t xml:space="preserve"> </w:t>
      </w:r>
      <w:r>
        <w:rPr>
          <w:i/>
          <w:sz w:val="24"/>
        </w:rPr>
        <w:t>«Руслан</w:t>
      </w:r>
      <w:r>
        <w:rPr>
          <w:i/>
          <w:spacing w:val="1"/>
          <w:sz w:val="24"/>
        </w:rPr>
        <w:t xml:space="preserve"> </w:t>
      </w:r>
      <w:r>
        <w:rPr>
          <w:i/>
          <w:sz w:val="24"/>
        </w:rPr>
        <w:t>и</w:t>
      </w:r>
      <w:r>
        <w:rPr>
          <w:i/>
          <w:spacing w:val="1"/>
          <w:sz w:val="24"/>
        </w:rPr>
        <w:t xml:space="preserve"> </w:t>
      </w:r>
      <w:r>
        <w:rPr>
          <w:i/>
          <w:sz w:val="24"/>
        </w:rPr>
        <w:t>Людмила»</w:t>
      </w:r>
      <w:r>
        <w:rPr>
          <w:i/>
          <w:spacing w:val="-7"/>
          <w:sz w:val="24"/>
        </w:rPr>
        <w:t xml:space="preserve"> </w:t>
      </w:r>
      <w:r>
        <w:rPr>
          <w:i/>
          <w:sz w:val="24"/>
        </w:rPr>
        <w:t>(1818—1820),</w:t>
      </w:r>
    </w:p>
    <w:p w:rsidR="002F6ED5" w:rsidRDefault="00CB38D1">
      <w:pPr>
        <w:spacing w:line="275" w:lineRule="exact"/>
        <w:ind w:left="632"/>
        <w:rPr>
          <w:i/>
          <w:sz w:val="24"/>
        </w:rPr>
      </w:pPr>
      <w:r>
        <w:rPr>
          <w:i/>
          <w:sz w:val="24"/>
        </w:rPr>
        <w:t>«Кавказский</w:t>
      </w:r>
      <w:r>
        <w:rPr>
          <w:i/>
          <w:spacing w:val="-3"/>
          <w:sz w:val="24"/>
        </w:rPr>
        <w:t xml:space="preserve"> </w:t>
      </w:r>
      <w:r>
        <w:rPr>
          <w:i/>
          <w:sz w:val="24"/>
        </w:rPr>
        <w:t>пленник»</w:t>
      </w:r>
      <w:r>
        <w:rPr>
          <w:i/>
          <w:spacing w:val="-2"/>
          <w:sz w:val="24"/>
        </w:rPr>
        <w:t xml:space="preserve"> </w:t>
      </w:r>
      <w:r>
        <w:rPr>
          <w:i/>
          <w:sz w:val="24"/>
        </w:rPr>
        <w:t>(1820</w:t>
      </w:r>
    </w:p>
    <w:p w:rsidR="002F6ED5" w:rsidRDefault="00CB38D1">
      <w:pPr>
        <w:spacing w:before="3" w:line="275" w:lineRule="exact"/>
        <w:ind w:left="632"/>
        <w:rPr>
          <w:i/>
          <w:sz w:val="24"/>
        </w:rPr>
      </w:pPr>
      <w:r>
        <w:rPr>
          <w:i/>
          <w:sz w:val="24"/>
        </w:rPr>
        <w:t>– 1821),</w:t>
      </w:r>
      <w:r>
        <w:rPr>
          <w:i/>
          <w:spacing w:val="-2"/>
          <w:sz w:val="24"/>
        </w:rPr>
        <w:t xml:space="preserve"> </w:t>
      </w:r>
      <w:r>
        <w:rPr>
          <w:i/>
          <w:sz w:val="24"/>
        </w:rPr>
        <w:t>«Цыганы»</w:t>
      </w:r>
      <w:r>
        <w:rPr>
          <w:i/>
          <w:spacing w:val="1"/>
          <w:sz w:val="24"/>
        </w:rPr>
        <w:t xml:space="preserve"> </w:t>
      </w:r>
      <w:r>
        <w:rPr>
          <w:i/>
          <w:sz w:val="24"/>
        </w:rPr>
        <w:t>(1824),</w:t>
      </w:r>
    </w:p>
    <w:p w:rsidR="002F6ED5" w:rsidRDefault="00CB38D1">
      <w:pPr>
        <w:spacing w:line="275" w:lineRule="exact"/>
        <w:ind w:left="632"/>
        <w:rPr>
          <w:i/>
          <w:sz w:val="24"/>
        </w:rPr>
      </w:pPr>
      <w:r>
        <w:rPr>
          <w:i/>
          <w:sz w:val="24"/>
        </w:rPr>
        <w:t>«Полтава» (1828),</w:t>
      </w:r>
    </w:p>
    <w:p w:rsidR="002F6ED5" w:rsidRDefault="00CB38D1">
      <w:pPr>
        <w:spacing w:before="4" w:line="237" w:lineRule="auto"/>
        <w:ind w:left="632" w:right="252"/>
        <w:rPr>
          <w:i/>
          <w:sz w:val="24"/>
        </w:rPr>
      </w:pPr>
      <w:r>
        <w:rPr>
          <w:i/>
          <w:sz w:val="24"/>
        </w:rPr>
        <w:t>«Медный всадник» (1833)</w:t>
      </w:r>
      <w:r>
        <w:rPr>
          <w:i/>
          <w:spacing w:val="-57"/>
          <w:sz w:val="24"/>
        </w:rPr>
        <w:t xml:space="preserve"> </w:t>
      </w:r>
      <w:r>
        <w:rPr>
          <w:i/>
          <w:sz w:val="24"/>
        </w:rPr>
        <w:t>(Вступление)</w:t>
      </w:r>
      <w:r>
        <w:rPr>
          <w:i/>
          <w:spacing w:val="2"/>
          <w:sz w:val="24"/>
        </w:rPr>
        <w:t xml:space="preserve"> </w:t>
      </w:r>
      <w:r>
        <w:rPr>
          <w:i/>
          <w:sz w:val="24"/>
        </w:rPr>
        <w:t>и</w:t>
      </w:r>
      <w:r>
        <w:rPr>
          <w:i/>
          <w:spacing w:val="1"/>
          <w:sz w:val="24"/>
        </w:rPr>
        <w:t xml:space="preserve"> </w:t>
      </w:r>
      <w:r>
        <w:rPr>
          <w:i/>
          <w:sz w:val="24"/>
        </w:rPr>
        <w:t>др.</w:t>
      </w:r>
    </w:p>
    <w:p w:rsidR="002F6ED5" w:rsidRDefault="00CB38D1">
      <w:pPr>
        <w:pStyle w:val="Heading1"/>
        <w:spacing w:before="210"/>
        <w:ind w:left="632"/>
        <w:jc w:val="left"/>
      </w:pPr>
      <w:r>
        <w:t>(7-9</w:t>
      </w:r>
      <w:r>
        <w:rPr>
          <w:spacing w:val="1"/>
        </w:rPr>
        <w:t xml:space="preserve"> </w:t>
      </w:r>
      <w:r>
        <w:t>кл.)</w:t>
      </w:r>
    </w:p>
    <w:p w:rsidR="002F6ED5" w:rsidRDefault="00CB38D1">
      <w:pPr>
        <w:spacing w:before="202" w:line="237" w:lineRule="auto"/>
        <w:ind w:left="632" w:right="225"/>
        <w:rPr>
          <w:sz w:val="24"/>
        </w:rPr>
      </w:pPr>
      <w:r>
        <w:rPr>
          <w:b/>
          <w:i/>
          <w:sz w:val="24"/>
        </w:rPr>
        <w:t>Сказки</w:t>
      </w:r>
      <w:r>
        <w:rPr>
          <w:b/>
          <w:i/>
          <w:spacing w:val="2"/>
          <w:sz w:val="24"/>
        </w:rPr>
        <w:t xml:space="preserve"> </w:t>
      </w:r>
      <w:r>
        <w:rPr>
          <w:b/>
          <w:i/>
          <w:sz w:val="24"/>
        </w:rPr>
        <w:t>–</w:t>
      </w:r>
      <w:r>
        <w:rPr>
          <w:b/>
          <w:i/>
          <w:spacing w:val="1"/>
          <w:sz w:val="24"/>
        </w:rPr>
        <w:t xml:space="preserve"> </w:t>
      </w:r>
      <w:r>
        <w:rPr>
          <w:b/>
          <w:i/>
          <w:sz w:val="24"/>
        </w:rPr>
        <w:t>1</w:t>
      </w:r>
      <w:r>
        <w:rPr>
          <w:b/>
          <w:i/>
          <w:spacing w:val="2"/>
          <w:sz w:val="24"/>
        </w:rPr>
        <w:t xml:space="preserve"> </w:t>
      </w:r>
      <w:r>
        <w:rPr>
          <w:b/>
          <w:i/>
          <w:sz w:val="24"/>
        </w:rPr>
        <w:t>по</w:t>
      </w:r>
      <w:r>
        <w:rPr>
          <w:b/>
          <w:i/>
          <w:spacing w:val="-4"/>
          <w:sz w:val="24"/>
        </w:rPr>
        <w:t xml:space="preserve"> </w:t>
      </w:r>
      <w:r>
        <w:rPr>
          <w:b/>
          <w:i/>
          <w:sz w:val="24"/>
        </w:rPr>
        <w:t>выбору,</w:t>
      </w:r>
      <w:r>
        <w:rPr>
          <w:b/>
          <w:i/>
          <w:spacing w:val="1"/>
          <w:sz w:val="24"/>
        </w:rPr>
        <w:t xml:space="preserve"> </w:t>
      </w:r>
      <w:r>
        <w:rPr>
          <w:b/>
          <w:i/>
          <w:sz w:val="24"/>
        </w:rPr>
        <w:t>например:</w:t>
      </w:r>
      <w:r>
        <w:rPr>
          <w:b/>
          <w:i/>
          <w:spacing w:val="4"/>
          <w:sz w:val="24"/>
        </w:rPr>
        <w:t xml:space="preserve"> </w:t>
      </w:r>
      <w:r>
        <w:rPr>
          <w:i/>
          <w:sz w:val="24"/>
        </w:rPr>
        <w:t>«Сказка</w:t>
      </w:r>
      <w:r>
        <w:rPr>
          <w:i/>
          <w:spacing w:val="1"/>
          <w:sz w:val="24"/>
        </w:rPr>
        <w:t xml:space="preserve"> </w:t>
      </w:r>
      <w:r>
        <w:rPr>
          <w:i/>
          <w:sz w:val="24"/>
        </w:rPr>
        <w:t>о</w:t>
      </w:r>
      <w:r>
        <w:rPr>
          <w:i/>
          <w:spacing w:val="1"/>
          <w:sz w:val="24"/>
        </w:rPr>
        <w:t xml:space="preserve"> </w:t>
      </w:r>
      <w:r>
        <w:rPr>
          <w:i/>
          <w:sz w:val="24"/>
        </w:rPr>
        <w:t>мертвой царевне и о семи</w:t>
      </w:r>
      <w:r>
        <w:rPr>
          <w:i/>
          <w:spacing w:val="-57"/>
          <w:sz w:val="24"/>
        </w:rPr>
        <w:t xml:space="preserve"> </w:t>
      </w:r>
      <w:r>
        <w:rPr>
          <w:i/>
          <w:sz w:val="24"/>
        </w:rPr>
        <w:t>богатырях»</w:t>
      </w:r>
      <w:r>
        <w:rPr>
          <w:i/>
          <w:spacing w:val="1"/>
          <w:sz w:val="24"/>
        </w:rPr>
        <w:t xml:space="preserve"> </w:t>
      </w:r>
      <w:r>
        <w:rPr>
          <w:i/>
          <w:sz w:val="24"/>
        </w:rPr>
        <w:t>и</w:t>
      </w:r>
      <w:r>
        <w:rPr>
          <w:i/>
          <w:spacing w:val="2"/>
          <w:sz w:val="24"/>
        </w:rPr>
        <w:t xml:space="preserve"> </w:t>
      </w:r>
      <w:r>
        <w:rPr>
          <w:i/>
          <w:sz w:val="24"/>
        </w:rPr>
        <w:t>др</w:t>
      </w:r>
      <w:r>
        <w:rPr>
          <w:sz w:val="24"/>
        </w:rPr>
        <w:t>.</w:t>
      </w:r>
    </w:p>
    <w:p w:rsidR="002F6ED5" w:rsidRDefault="00CB38D1">
      <w:pPr>
        <w:pStyle w:val="Heading1"/>
        <w:spacing w:before="206"/>
        <w:ind w:left="632"/>
        <w:jc w:val="left"/>
      </w:pPr>
      <w:r>
        <w:t>(5 кл.)</w:t>
      </w:r>
    </w:p>
    <w:p w:rsidR="002F6ED5" w:rsidRDefault="00AB34E2">
      <w:pPr>
        <w:spacing w:before="214"/>
        <w:ind w:left="632" w:right="6" w:hanging="1"/>
        <w:jc w:val="center"/>
        <w:rPr>
          <w:sz w:val="24"/>
        </w:rPr>
      </w:pPr>
      <w:r w:rsidRPr="00AB34E2">
        <w:pict>
          <v:shape id="_x0000_s1228" type="#_x0000_t202" style="position:absolute;left:0;text-align:left;margin-left:70.6pt;margin-top:66.3pt;width:160.9pt;height:96.5pt;z-index:15742976;mso-position-horizontal-relative:page" filled="f" stroked="f">
            <v:textbox inset="0,0,0,0">
              <w:txbxContent>
                <w:p w:rsidR="006A4BC8" w:rsidRDefault="006A4BC8">
                  <w:pPr>
                    <w:spacing w:before="1" w:line="235" w:lineRule="auto"/>
                    <w:ind w:left="81" w:right="80"/>
                    <w:jc w:val="center"/>
                    <w:rPr>
                      <w:sz w:val="24"/>
                    </w:rPr>
                  </w:pPr>
                  <w:r>
                    <w:rPr>
                      <w:b/>
                      <w:sz w:val="24"/>
                    </w:rPr>
                    <w:t>Стихотворения</w:t>
                  </w:r>
                  <w:r>
                    <w:rPr>
                      <w:sz w:val="24"/>
                    </w:rPr>
                    <w:t>:</w:t>
                  </w:r>
                  <w:r>
                    <w:rPr>
                      <w:spacing w:val="1"/>
                      <w:sz w:val="24"/>
                    </w:rPr>
                    <w:t xml:space="preserve"> </w:t>
                  </w:r>
                  <w:r>
                    <w:rPr>
                      <w:sz w:val="24"/>
                    </w:rPr>
                    <w:t>«Парус»</w:t>
                  </w:r>
                  <w:r>
                    <w:rPr>
                      <w:spacing w:val="-58"/>
                      <w:sz w:val="24"/>
                    </w:rPr>
                    <w:t xml:space="preserve"> </w:t>
                  </w:r>
                  <w:r>
                    <w:rPr>
                      <w:sz w:val="24"/>
                    </w:rPr>
                    <w:t>(1832),</w:t>
                  </w:r>
                  <w:r>
                    <w:rPr>
                      <w:spacing w:val="-2"/>
                      <w:sz w:val="24"/>
                    </w:rPr>
                    <w:t xml:space="preserve"> </w:t>
                  </w:r>
                  <w:r>
                    <w:rPr>
                      <w:sz w:val="24"/>
                    </w:rPr>
                    <w:t>«Смерть</w:t>
                  </w:r>
                  <w:r>
                    <w:rPr>
                      <w:spacing w:val="2"/>
                      <w:sz w:val="24"/>
                    </w:rPr>
                    <w:t xml:space="preserve"> </w:t>
                  </w:r>
                  <w:r>
                    <w:rPr>
                      <w:sz w:val="24"/>
                    </w:rPr>
                    <w:t>Поэта»</w:t>
                  </w:r>
                </w:p>
                <w:p w:rsidR="006A4BC8" w:rsidRDefault="006A4BC8">
                  <w:pPr>
                    <w:pStyle w:val="a3"/>
                    <w:spacing w:line="273" w:lineRule="exact"/>
                    <w:ind w:left="75" w:right="84" w:firstLine="0"/>
                    <w:jc w:val="center"/>
                  </w:pPr>
                  <w:r>
                    <w:t>(1837),</w:t>
                  </w:r>
                  <w:r>
                    <w:rPr>
                      <w:spacing w:val="-3"/>
                    </w:rPr>
                    <w:t xml:space="preserve"> </w:t>
                  </w:r>
                  <w:r>
                    <w:t>«Бородино»</w:t>
                  </w:r>
                  <w:r>
                    <w:rPr>
                      <w:spacing w:val="-4"/>
                    </w:rPr>
                    <w:t xml:space="preserve"> </w:t>
                  </w:r>
                  <w:r>
                    <w:t>(1837),</w:t>
                  </w:r>
                </w:p>
                <w:p w:rsidR="006A4BC8" w:rsidRDefault="006A4BC8">
                  <w:pPr>
                    <w:pStyle w:val="a3"/>
                    <w:spacing w:before="2" w:line="275" w:lineRule="exact"/>
                    <w:ind w:left="81" w:right="80" w:firstLine="0"/>
                    <w:jc w:val="center"/>
                  </w:pPr>
                  <w:r>
                    <w:t>«Узник»</w:t>
                  </w:r>
                  <w:r>
                    <w:rPr>
                      <w:spacing w:val="-7"/>
                    </w:rPr>
                    <w:t xml:space="preserve"> </w:t>
                  </w:r>
                  <w:r>
                    <w:t>(1837), «Тучи»</w:t>
                  </w:r>
                </w:p>
                <w:p w:rsidR="006A4BC8" w:rsidRDefault="006A4BC8">
                  <w:pPr>
                    <w:pStyle w:val="a3"/>
                    <w:spacing w:line="275" w:lineRule="exact"/>
                    <w:ind w:left="77" w:right="84" w:firstLine="0"/>
                    <w:jc w:val="center"/>
                  </w:pPr>
                  <w:r>
                    <w:t>(1840),</w:t>
                  </w:r>
                  <w:r>
                    <w:rPr>
                      <w:spacing w:val="-1"/>
                    </w:rPr>
                    <w:t xml:space="preserve"> </w:t>
                  </w:r>
                  <w:r>
                    <w:t>«Утес»</w:t>
                  </w:r>
                  <w:r>
                    <w:rPr>
                      <w:spacing w:val="-3"/>
                    </w:rPr>
                    <w:t xml:space="preserve"> </w:t>
                  </w:r>
                  <w:r>
                    <w:t>(1841),</w:t>
                  </w:r>
                </w:p>
                <w:p w:rsidR="006A4BC8" w:rsidRDefault="006A4BC8">
                  <w:pPr>
                    <w:pStyle w:val="a3"/>
                    <w:spacing w:before="3" w:line="242" w:lineRule="auto"/>
                    <w:ind w:left="81" w:right="84" w:firstLine="0"/>
                    <w:jc w:val="center"/>
                  </w:pPr>
                  <w:r>
                    <w:t>«Выхожу</w:t>
                  </w:r>
                  <w:r>
                    <w:rPr>
                      <w:spacing w:val="-10"/>
                    </w:rPr>
                    <w:t xml:space="preserve"> </w:t>
                  </w:r>
                  <w:r>
                    <w:t>один</w:t>
                  </w:r>
                  <w:r>
                    <w:rPr>
                      <w:spacing w:val="2"/>
                    </w:rPr>
                    <w:t xml:space="preserve"> </w:t>
                  </w:r>
                  <w:r>
                    <w:t>я на</w:t>
                  </w:r>
                  <w:r>
                    <w:rPr>
                      <w:spacing w:val="-5"/>
                    </w:rPr>
                    <w:t xml:space="preserve"> </w:t>
                  </w:r>
                  <w:r>
                    <w:t>дорогу...»</w:t>
                  </w:r>
                  <w:r>
                    <w:rPr>
                      <w:spacing w:val="-57"/>
                    </w:rPr>
                    <w:t xml:space="preserve"> </w:t>
                  </w:r>
                  <w:r>
                    <w:t>(1841).</w:t>
                  </w:r>
                </w:p>
              </w:txbxContent>
            </v:textbox>
            <w10:wrap anchorx="page"/>
          </v:shape>
        </w:pict>
      </w:r>
      <w:r w:rsidR="00CB38D1">
        <w:rPr>
          <w:b/>
          <w:sz w:val="24"/>
        </w:rPr>
        <w:t>М.Ю.</w:t>
      </w:r>
      <w:r w:rsidR="00CB38D1">
        <w:rPr>
          <w:b/>
          <w:spacing w:val="3"/>
          <w:sz w:val="24"/>
        </w:rPr>
        <w:t xml:space="preserve"> </w:t>
      </w:r>
      <w:r w:rsidR="00CB38D1">
        <w:rPr>
          <w:b/>
          <w:sz w:val="24"/>
        </w:rPr>
        <w:t>Лермонтов -</w:t>
      </w:r>
      <w:r w:rsidR="00CB38D1">
        <w:rPr>
          <w:b/>
          <w:spacing w:val="-2"/>
          <w:sz w:val="24"/>
        </w:rPr>
        <w:t xml:space="preserve"> </w:t>
      </w:r>
      <w:r w:rsidR="00CB38D1">
        <w:rPr>
          <w:b/>
          <w:i/>
          <w:sz w:val="24"/>
        </w:rPr>
        <w:t>10</w:t>
      </w:r>
      <w:r w:rsidR="00CB38D1">
        <w:rPr>
          <w:b/>
          <w:i/>
          <w:spacing w:val="1"/>
          <w:sz w:val="24"/>
        </w:rPr>
        <w:t xml:space="preserve"> </w:t>
      </w:r>
      <w:r w:rsidR="00CB38D1">
        <w:rPr>
          <w:b/>
          <w:i/>
          <w:sz w:val="24"/>
        </w:rPr>
        <w:t>стихотворений по выбору,</w:t>
      </w:r>
      <w:r w:rsidR="00CB38D1">
        <w:rPr>
          <w:b/>
          <w:i/>
          <w:spacing w:val="-57"/>
          <w:sz w:val="24"/>
        </w:rPr>
        <w:t xml:space="preserve"> </w:t>
      </w:r>
      <w:r w:rsidR="00CB38D1">
        <w:rPr>
          <w:b/>
          <w:i/>
          <w:sz w:val="24"/>
        </w:rPr>
        <w:t>входят</w:t>
      </w:r>
      <w:r w:rsidR="00CB38D1">
        <w:rPr>
          <w:b/>
          <w:i/>
          <w:spacing w:val="1"/>
          <w:sz w:val="24"/>
        </w:rPr>
        <w:t xml:space="preserve"> </w:t>
      </w:r>
      <w:r w:rsidR="00CB38D1">
        <w:rPr>
          <w:b/>
          <w:i/>
          <w:sz w:val="24"/>
        </w:rPr>
        <w:t>в</w:t>
      </w:r>
      <w:r w:rsidR="00CB38D1">
        <w:rPr>
          <w:b/>
          <w:i/>
          <w:spacing w:val="-1"/>
          <w:sz w:val="24"/>
        </w:rPr>
        <w:t xml:space="preserve"> </w:t>
      </w:r>
      <w:r w:rsidR="00CB38D1">
        <w:rPr>
          <w:b/>
          <w:i/>
          <w:sz w:val="24"/>
        </w:rPr>
        <w:t>программу</w:t>
      </w:r>
      <w:r w:rsidR="00CB38D1">
        <w:rPr>
          <w:b/>
          <w:i/>
          <w:spacing w:val="1"/>
          <w:sz w:val="24"/>
        </w:rPr>
        <w:t xml:space="preserve"> </w:t>
      </w:r>
      <w:r w:rsidR="00CB38D1">
        <w:rPr>
          <w:b/>
          <w:i/>
          <w:sz w:val="24"/>
        </w:rPr>
        <w:t>каждого</w:t>
      </w:r>
      <w:r w:rsidR="00CB38D1">
        <w:rPr>
          <w:b/>
          <w:i/>
          <w:spacing w:val="-4"/>
          <w:sz w:val="24"/>
        </w:rPr>
        <w:t xml:space="preserve"> </w:t>
      </w:r>
      <w:r w:rsidR="00CB38D1">
        <w:rPr>
          <w:b/>
          <w:i/>
          <w:sz w:val="24"/>
        </w:rPr>
        <w:t>класса,</w:t>
      </w:r>
      <w:r w:rsidR="00CB38D1">
        <w:rPr>
          <w:b/>
          <w:i/>
          <w:spacing w:val="-2"/>
          <w:sz w:val="24"/>
        </w:rPr>
        <w:t xml:space="preserve"> </w:t>
      </w:r>
      <w:r w:rsidR="00CB38D1">
        <w:rPr>
          <w:b/>
          <w:i/>
          <w:sz w:val="24"/>
        </w:rPr>
        <w:t>например</w:t>
      </w:r>
      <w:r w:rsidR="00CB38D1">
        <w:rPr>
          <w:sz w:val="24"/>
        </w:rPr>
        <w:t>:</w:t>
      </w:r>
    </w:p>
    <w:p w:rsidR="002F6ED5" w:rsidRDefault="002F6ED5">
      <w:pPr>
        <w:pStyle w:val="a3"/>
        <w:spacing w:before="7"/>
        <w:ind w:left="0" w:firstLine="0"/>
        <w:jc w:val="left"/>
      </w:pPr>
    </w:p>
    <w:p w:rsidR="002F6ED5" w:rsidRDefault="00CB38D1">
      <w:pPr>
        <w:spacing w:before="1" w:line="275" w:lineRule="exact"/>
        <w:ind w:left="632"/>
        <w:jc w:val="both"/>
        <w:rPr>
          <w:i/>
          <w:sz w:val="24"/>
        </w:rPr>
      </w:pPr>
      <w:r>
        <w:rPr>
          <w:i/>
          <w:sz w:val="24"/>
        </w:rPr>
        <w:t xml:space="preserve">«Ангел»    </w:t>
      </w:r>
      <w:r>
        <w:rPr>
          <w:i/>
          <w:spacing w:val="3"/>
          <w:sz w:val="24"/>
        </w:rPr>
        <w:t xml:space="preserve"> </w:t>
      </w:r>
      <w:r>
        <w:rPr>
          <w:i/>
          <w:sz w:val="24"/>
        </w:rPr>
        <w:t xml:space="preserve">(1831),    </w:t>
      </w:r>
      <w:r>
        <w:rPr>
          <w:i/>
          <w:spacing w:val="7"/>
          <w:sz w:val="24"/>
        </w:rPr>
        <w:t xml:space="preserve"> </w:t>
      </w:r>
      <w:r>
        <w:rPr>
          <w:i/>
          <w:sz w:val="24"/>
        </w:rPr>
        <w:t>«Дума»</w:t>
      </w:r>
    </w:p>
    <w:p w:rsidR="002F6ED5" w:rsidRDefault="00CB38D1">
      <w:pPr>
        <w:spacing w:line="275" w:lineRule="exact"/>
        <w:ind w:left="632"/>
        <w:jc w:val="both"/>
        <w:rPr>
          <w:i/>
          <w:sz w:val="24"/>
        </w:rPr>
      </w:pPr>
      <w:r>
        <w:rPr>
          <w:i/>
          <w:sz w:val="24"/>
        </w:rPr>
        <w:t xml:space="preserve">(1838),     </w:t>
      </w:r>
      <w:r>
        <w:rPr>
          <w:i/>
          <w:spacing w:val="41"/>
          <w:sz w:val="24"/>
        </w:rPr>
        <w:t xml:space="preserve"> </w:t>
      </w:r>
      <w:r>
        <w:rPr>
          <w:i/>
          <w:sz w:val="24"/>
        </w:rPr>
        <w:t xml:space="preserve">«Три     </w:t>
      </w:r>
      <w:r>
        <w:rPr>
          <w:i/>
          <w:spacing w:val="40"/>
          <w:sz w:val="24"/>
        </w:rPr>
        <w:t xml:space="preserve"> </w:t>
      </w:r>
      <w:r>
        <w:rPr>
          <w:i/>
          <w:sz w:val="24"/>
        </w:rPr>
        <w:t>пальмы»</w:t>
      </w:r>
    </w:p>
    <w:p w:rsidR="002F6ED5" w:rsidRDefault="00CB38D1">
      <w:pPr>
        <w:tabs>
          <w:tab w:val="left" w:pos="2854"/>
        </w:tabs>
        <w:spacing w:before="2"/>
        <w:ind w:left="632"/>
        <w:jc w:val="both"/>
        <w:rPr>
          <w:i/>
          <w:sz w:val="24"/>
        </w:rPr>
      </w:pPr>
      <w:r>
        <w:rPr>
          <w:i/>
          <w:sz w:val="24"/>
        </w:rPr>
        <w:t>(1838),</w:t>
      </w:r>
      <w:r>
        <w:rPr>
          <w:i/>
          <w:spacing w:val="1"/>
          <w:sz w:val="24"/>
        </w:rPr>
        <w:t xml:space="preserve"> </w:t>
      </w:r>
      <w:r>
        <w:rPr>
          <w:i/>
          <w:sz w:val="24"/>
        </w:rPr>
        <w:t>«Молитва»</w:t>
      </w:r>
      <w:r>
        <w:rPr>
          <w:i/>
          <w:spacing w:val="1"/>
          <w:sz w:val="24"/>
        </w:rPr>
        <w:t xml:space="preserve"> </w:t>
      </w:r>
      <w:r>
        <w:rPr>
          <w:i/>
          <w:sz w:val="24"/>
        </w:rPr>
        <w:t>(«В</w:t>
      </w:r>
      <w:r>
        <w:rPr>
          <w:i/>
          <w:spacing w:val="1"/>
          <w:sz w:val="24"/>
        </w:rPr>
        <w:t xml:space="preserve"> </w:t>
      </w:r>
      <w:r>
        <w:rPr>
          <w:i/>
          <w:sz w:val="24"/>
        </w:rPr>
        <w:t>минуту</w:t>
      </w:r>
      <w:r>
        <w:rPr>
          <w:i/>
          <w:sz w:val="24"/>
        </w:rPr>
        <w:tab/>
        <w:t>жизни</w:t>
      </w:r>
      <w:r>
        <w:rPr>
          <w:i/>
          <w:spacing w:val="-58"/>
          <w:sz w:val="24"/>
        </w:rPr>
        <w:t xml:space="preserve"> </w:t>
      </w:r>
      <w:r>
        <w:rPr>
          <w:i/>
          <w:sz w:val="24"/>
        </w:rPr>
        <w:t>трудную…»)</w:t>
      </w:r>
      <w:r>
        <w:rPr>
          <w:i/>
          <w:spacing w:val="1"/>
          <w:sz w:val="24"/>
        </w:rPr>
        <w:t xml:space="preserve"> </w:t>
      </w:r>
      <w:r>
        <w:rPr>
          <w:i/>
          <w:sz w:val="24"/>
        </w:rPr>
        <w:t>(1839),</w:t>
      </w:r>
      <w:r>
        <w:rPr>
          <w:i/>
          <w:spacing w:val="1"/>
          <w:sz w:val="24"/>
        </w:rPr>
        <w:t xml:space="preserve"> </w:t>
      </w:r>
      <w:r>
        <w:rPr>
          <w:i/>
          <w:sz w:val="24"/>
        </w:rPr>
        <w:t>«И</w:t>
      </w:r>
      <w:r>
        <w:rPr>
          <w:i/>
          <w:spacing w:val="1"/>
          <w:sz w:val="24"/>
        </w:rPr>
        <w:t xml:space="preserve"> </w:t>
      </w:r>
      <w:r>
        <w:rPr>
          <w:i/>
          <w:sz w:val="24"/>
        </w:rPr>
        <w:t>скучно</w:t>
      </w:r>
      <w:r>
        <w:rPr>
          <w:i/>
          <w:spacing w:val="84"/>
          <w:sz w:val="24"/>
        </w:rPr>
        <w:t xml:space="preserve"> </w:t>
      </w:r>
      <w:r>
        <w:rPr>
          <w:i/>
          <w:sz w:val="24"/>
        </w:rPr>
        <w:t>и</w:t>
      </w:r>
      <w:r>
        <w:rPr>
          <w:i/>
          <w:spacing w:val="85"/>
          <w:sz w:val="24"/>
        </w:rPr>
        <w:t xml:space="preserve"> </w:t>
      </w:r>
      <w:r>
        <w:rPr>
          <w:i/>
          <w:sz w:val="24"/>
        </w:rPr>
        <w:t>грустно»</w:t>
      </w:r>
      <w:r>
        <w:rPr>
          <w:i/>
          <w:spacing w:val="85"/>
          <w:sz w:val="24"/>
        </w:rPr>
        <w:t xml:space="preserve"> </w:t>
      </w:r>
      <w:r>
        <w:rPr>
          <w:i/>
          <w:sz w:val="24"/>
        </w:rPr>
        <w:t>(1840),</w:t>
      </w:r>
    </w:p>
    <w:p w:rsidR="002F6ED5" w:rsidRDefault="00CB38D1">
      <w:pPr>
        <w:tabs>
          <w:tab w:val="left" w:pos="2168"/>
          <w:tab w:val="left" w:pos="2834"/>
          <w:tab w:val="left" w:pos="3425"/>
        </w:tabs>
        <w:spacing w:before="1"/>
        <w:ind w:left="632"/>
        <w:jc w:val="both"/>
        <w:rPr>
          <w:i/>
          <w:sz w:val="24"/>
        </w:rPr>
      </w:pPr>
      <w:r>
        <w:rPr>
          <w:i/>
          <w:sz w:val="24"/>
        </w:rPr>
        <w:t>«Молитва»</w:t>
      </w:r>
      <w:r>
        <w:rPr>
          <w:i/>
          <w:spacing w:val="1"/>
          <w:sz w:val="24"/>
        </w:rPr>
        <w:t xml:space="preserve"> </w:t>
      </w:r>
      <w:r>
        <w:rPr>
          <w:i/>
          <w:sz w:val="24"/>
        </w:rPr>
        <w:t>(«Я,</w:t>
      </w:r>
      <w:r>
        <w:rPr>
          <w:i/>
          <w:spacing w:val="1"/>
          <w:sz w:val="24"/>
        </w:rPr>
        <w:t xml:space="preserve"> </w:t>
      </w:r>
      <w:r>
        <w:rPr>
          <w:i/>
          <w:sz w:val="24"/>
        </w:rPr>
        <w:t>Матерь</w:t>
      </w:r>
      <w:r>
        <w:rPr>
          <w:i/>
          <w:spacing w:val="1"/>
          <w:sz w:val="24"/>
        </w:rPr>
        <w:t xml:space="preserve"> </w:t>
      </w:r>
      <w:r>
        <w:rPr>
          <w:i/>
          <w:sz w:val="24"/>
        </w:rPr>
        <w:t>Божия,</w:t>
      </w:r>
      <w:r>
        <w:rPr>
          <w:i/>
          <w:sz w:val="24"/>
        </w:rPr>
        <w:tab/>
        <w:t>ныне</w:t>
      </w:r>
      <w:r>
        <w:rPr>
          <w:i/>
          <w:sz w:val="24"/>
        </w:rPr>
        <w:tab/>
      </w:r>
      <w:r>
        <w:rPr>
          <w:i/>
          <w:sz w:val="24"/>
        </w:rPr>
        <w:tab/>
      </w:r>
      <w:r>
        <w:rPr>
          <w:i/>
          <w:spacing w:val="-2"/>
          <w:sz w:val="24"/>
        </w:rPr>
        <w:t>с</w:t>
      </w:r>
      <w:r>
        <w:rPr>
          <w:i/>
          <w:spacing w:val="-58"/>
          <w:sz w:val="24"/>
        </w:rPr>
        <w:t xml:space="preserve"> </w:t>
      </w:r>
      <w:r>
        <w:rPr>
          <w:i/>
          <w:sz w:val="24"/>
        </w:rPr>
        <w:t>молитвою...»)</w:t>
      </w:r>
      <w:r>
        <w:rPr>
          <w:i/>
          <w:sz w:val="24"/>
        </w:rPr>
        <w:tab/>
      </w:r>
      <w:r>
        <w:rPr>
          <w:i/>
          <w:sz w:val="24"/>
        </w:rPr>
        <w:tab/>
      </w:r>
      <w:r>
        <w:rPr>
          <w:i/>
          <w:spacing w:val="-1"/>
          <w:sz w:val="24"/>
        </w:rPr>
        <w:t>(1840),</w:t>
      </w:r>
    </w:p>
    <w:p w:rsidR="002F6ED5" w:rsidRDefault="00CB38D1">
      <w:pPr>
        <w:tabs>
          <w:tab w:val="left" w:pos="2480"/>
          <w:tab w:val="left" w:pos="2734"/>
        </w:tabs>
        <w:ind w:left="632" w:right="1"/>
        <w:jc w:val="both"/>
        <w:rPr>
          <w:i/>
          <w:sz w:val="24"/>
        </w:rPr>
      </w:pPr>
      <w:r>
        <w:rPr>
          <w:i/>
          <w:sz w:val="24"/>
        </w:rPr>
        <w:t>«Когда</w:t>
      </w:r>
      <w:r>
        <w:rPr>
          <w:i/>
          <w:sz w:val="24"/>
        </w:rPr>
        <w:tab/>
      </w:r>
      <w:r>
        <w:rPr>
          <w:i/>
          <w:spacing w:val="-1"/>
          <w:sz w:val="24"/>
        </w:rPr>
        <w:t>волнуется</w:t>
      </w:r>
      <w:r>
        <w:rPr>
          <w:i/>
          <w:spacing w:val="-58"/>
          <w:sz w:val="24"/>
        </w:rPr>
        <w:t xml:space="preserve"> </w:t>
      </w:r>
      <w:r>
        <w:rPr>
          <w:i/>
          <w:sz w:val="24"/>
        </w:rPr>
        <w:t>желтеющая</w:t>
      </w:r>
      <w:r>
        <w:rPr>
          <w:i/>
          <w:sz w:val="24"/>
        </w:rPr>
        <w:tab/>
      </w:r>
      <w:r>
        <w:rPr>
          <w:i/>
          <w:sz w:val="24"/>
        </w:rPr>
        <w:tab/>
      </w:r>
      <w:r>
        <w:rPr>
          <w:i/>
          <w:spacing w:val="-1"/>
          <w:sz w:val="24"/>
        </w:rPr>
        <w:t>нива…»</w:t>
      </w:r>
      <w:r>
        <w:rPr>
          <w:i/>
          <w:spacing w:val="-58"/>
          <w:sz w:val="24"/>
        </w:rPr>
        <w:t xml:space="preserve"> </w:t>
      </w:r>
      <w:r>
        <w:rPr>
          <w:i/>
          <w:sz w:val="24"/>
        </w:rPr>
        <w:t>(1840), «Из Гете («Горные</w:t>
      </w:r>
      <w:r>
        <w:rPr>
          <w:i/>
          <w:spacing w:val="1"/>
          <w:sz w:val="24"/>
        </w:rPr>
        <w:t xml:space="preserve"> </w:t>
      </w:r>
      <w:r>
        <w:rPr>
          <w:i/>
          <w:sz w:val="24"/>
        </w:rPr>
        <w:t>вершины…»)</w:t>
      </w:r>
      <w:r>
        <w:rPr>
          <w:i/>
          <w:spacing w:val="1"/>
          <w:sz w:val="24"/>
        </w:rPr>
        <w:t xml:space="preserve"> </w:t>
      </w:r>
      <w:r>
        <w:rPr>
          <w:i/>
          <w:sz w:val="24"/>
        </w:rPr>
        <w:t>(1840),</w:t>
      </w:r>
      <w:r>
        <w:rPr>
          <w:i/>
          <w:spacing w:val="1"/>
          <w:sz w:val="24"/>
        </w:rPr>
        <w:t xml:space="preserve"> </w:t>
      </w:r>
      <w:r>
        <w:rPr>
          <w:i/>
          <w:sz w:val="24"/>
        </w:rPr>
        <w:t>«Нет,</w:t>
      </w:r>
      <w:r>
        <w:rPr>
          <w:i/>
          <w:spacing w:val="-57"/>
          <w:sz w:val="24"/>
        </w:rPr>
        <w:t xml:space="preserve"> </w:t>
      </w:r>
      <w:r>
        <w:rPr>
          <w:i/>
          <w:sz w:val="24"/>
        </w:rPr>
        <w:t xml:space="preserve">не   </w:t>
      </w:r>
      <w:r>
        <w:rPr>
          <w:i/>
          <w:spacing w:val="15"/>
          <w:sz w:val="24"/>
        </w:rPr>
        <w:t xml:space="preserve"> </w:t>
      </w:r>
      <w:r>
        <w:rPr>
          <w:i/>
          <w:sz w:val="24"/>
        </w:rPr>
        <w:t xml:space="preserve">тебя   </w:t>
      </w:r>
      <w:r>
        <w:rPr>
          <w:i/>
          <w:spacing w:val="15"/>
          <w:sz w:val="24"/>
        </w:rPr>
        <w:t xml:space="preserve"> </w:t>
      </w:r>
      <w:r>
        <w:rPr>
          <w:i/>
          <w:sz w:val="24"/>
        </w:rPr>
        <w:t xml:space="preserve">так   </w:t>
      </w:r>
      <w:r>
        <w:rPr>
          <w:i/>
          <w:spacing w:val="14"/>
          <w:sz w:val="24"/>
        </w:rPr>
        <w:t xml:space="preserve"> </w:t>
      </w:r>
      <w:r>
        <w:rPr>
          <w:i/>
          <w:sz w:val="24"/>
        </w:rPr>
        <w:t xml:space="preserve">пылко   </w:t>
      </w:r>
      <w:r>
        <w:rPr>
          <w:i/>
          <w:spacing w:val="13"/>
          <w:sz w:val="24"/>
        </w:rPr>
        <w:t xml:space="preserve"> </w:t>
      </w:r>
      <w:r>
        <w:rPr>
          <w:i/>
          <w:sz w:val="24"/>
        </w:rPr>
        <w:t>я</w:t>
      </w:r>
    </w:p>
    <w:p w:rsidR="002F6ED5" w:rsidRDefault="00CB38D1">
      <w:pPr>
        <w:pStyle w:val="a3"/>
        <w:ind w:left="0" w:firstLine="0"/>
        <w:jc w:val="left"/>
        <w:rPr>
          <w:i/>
          <w:sz w:val="26"/>
        </w:rPr>
      </w:pPr>
      <w:r>
        <w:br w:type="column"/>
      </w: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2F6ED5">
      <w:pPr>
        <w:pStyle w:val="a3"/>
        <w:ind w:left="0" w:firstLine="0"/>
        <w:jc w:val="left"/>
        <w:rPr>
          <w:i/>
          <w:sz w:val="26"/>
        </w:rPr>
      </w:pPr>
    </w:p>
    <w:p w:rsidR="002F6ED5" w:rsidRDefault="00CB38D1">
      <w:pPr>
        <w:spacing w:before="205" w:line="242" w:lineRule="auto"/>
        <w:ind w:left="667" w:right="547" w:hanging="476"/>
        <w:rPr>
          <w:sz w:val="24"/>
        </w:rPr>
      </w:pPr>
      <w:r>
        <w:rPr>
          <w:b/>
          <w:i/>
          <w:sz w:val="24"/>
        </w:rPr>
        <w:t>Литературные сказки XIX-</w:t>
      </w:r>
      <w:r>
        <w:rPr>
          <w:b/>
          <w:i/>
          <w:spacing w:val="-57"/>
          <w:sz w:val="24"/>
        </w:rPr>
        <w:t xml:space="preserve"> </w:t>
      </w:r>
      <w:r>
        <w:rPr>
          <w:b/>
          <w:i/>
          <w:sz w:val="24"/>
        </w:rPr>
        <w:t>ХХ</w:t>
      </w:r>
      <w:r>
        <w:rPr>
          <w:b/>
          <w:i/>
          <w:spacing w:val="-1"/>
          <w:sz w:val="24"/>
        </w:rPr>
        <w:t xml:space="preserve"> </w:t>
      </w:r>
      <w:r>
        <w:rPr>
          <w:b/>
          <w:i/>
          <w:sz w:val="24"/>
        </w:rPr>
        <w:t>века</w:t>
      </w:r>
      <w:r>
        <w:rPr>
          <w:sz w:val="24"/>
        </w:rPr>
        <w:t>,</w:t>
      </w:r>
      <w:r>
        <w:rPr>
          <w:spacing w:val="3"/>
          <w:sz w:val="24"/>
        </w:rPr>
        <w:t xml:space="preserve"> </w:t>
      </w:r>
      <w:r>
        <w:rPr>
          <w:sz w:val="24"/>
        </w:rPr>
        <w:t>например:</w:t>
      </w:r>
    </w:p>
    <w:p w:rsidR="002F6ED5" w:rsidRDefault="002F6ED5">
      <w:pPr>
        <w:pStyle w:val="a3"/>
        <w:spacing w:before="7"/>
        <w:ind w:left="0" w:firstLine="0"/>
        <w:jc w:val="left"/>
      </w:pPr>
    </w:p>
    <w:p w:rsidR="002F6ED5" w:rsidRDefault="00CB38D1">
      <w:pPr>
        <w:pStyle w:val="Heading2"/>
        <w:spacing w:line="240" w:lineRule="auto"/>
        <w:ind w:left="168" w:right="595"/>
        <w:jc w:val="left"/>
      </w:pPr>
      <w:r>
        <w:t>А.</w:t>
      </w:r>
      <w:r>
        <w:rPr>
          <w:spacing w:val="3"/>
        </w:rPr>
        <w:t xml:space="preserve"> </w:t>
      </w:r>
      <w:r>
        <w:t>Погорельский,</w:t>
      </w:r>
      <w:r>
        <w:rPr>
          <w:spacing w:val="-2"/>
        </w:rPr>
        <w:t xml:space="preserve"> </w:t>
      </w:r>
      <w:r>
        <w:t>В.Ф.</w:t>
      </w:r>
      <w:r>
        <w:rPr>
          <w:spacing w:val="1"/>
        </w:rPr>
        <w:t xml:space="preserve"> </w:t>
      </w:r>
      <w:r>
        <w:t>Одоевский, С.Г. Писахов,</w:t>
      </w:r>
      <w:r>
        <w:rPr>
          <w:spacing w:val="1"/>
        </w:rPr>
        <w:t xml:space="preserve"> </w:t>
      </w:r>
      <w:r>
        <w:t>Б.В.</w:t>
      </w:r>
      <w:r>
        <w:rPr>
          <w:spacing w:val="-2"/>
        </w:rPr>
        <w:t xml:space="preserve"> </w:t>
      </w:r>
      <w:r>
        <w:t>Шергин,</w:t>
      </w:r>
      <w:r>
        <w:rPr>
          <w:spacing w:val="-6"/>
        </w:rPr>
        <w:t xml:space="preserve"> </w:t>
      </w:r>
      <w:r>
        <w:t>А.М.</w:t>
      </w:r>
      <w:r>
        <w:rPr>
          <w:spacing w:val="-5"/>
        </w:rPr>
        <w:t xml:space="preserve"> </w:t>
      </w:r>
      <w:r>
        <w:t>Ремизов,</w:t>
      </w:r>
      <w:r>
        <w:rPr>
          <w:spacing w:val="-57"/>
        </w:rPr>
        <w:t xml:space="preserve"> </w:t>
      </w:r>
      <w:r>
        <w:t>Ю.К. Олеша, Е.В. Клюев и</w:t>
      </w:r>
      <w:r>
        <w:rPr>
          <w:spacing w:val="1"/>
        </w:rPr>
        <w:t xml:space="preserve"> </w:t>
      </w:r>
      <w:r>
        <w:t>др.</w:t>
      </w:r>
    </w:p>
    <w:p w:rsidR="002F6ED5" w:rsidRDefault="00CB38D1">
      <w:pPr>
        <w:spacing w:before="200"/>
        <w:ind w:left="168"/>
        <w:rPr>
          <w:b/>
          <w:i/>
          <w:sz w:val="24"/>
        </w:rPr>
      </w:pPr>
      <w:r>
        <w:rPr>
          <w:b/>
          <w:i/>
          <w:sz w:val="24"/>
        </w:rPr>
        <w:t>(1 сказка</w:t>
      </w:r>
      <w:r>
        <w:rPr>
          <w:b/>
          <w:i/>
          <w:spacing w:val="1"/>
          <w:sz w:val="24"/>
        </w:rPr>
        <w:t xml:space="preserve"> </w:t>
      </w:r>
      <w:r>
        <w:rPr>
          <w:b/>
          <w:i/>
          <w:sz w:val="24"/>
        </w:rPr>
        <w:t>на</w:t>
      </w:r>
      <w:r>
        <w:rPr>
          <w:b/>
          <w:i/>
          <w:spacing w:val="-4"/>
          <w:sz w:val="24"/>
        </w:rPr>
        <w:t xml:space="preserve"> </w:t>
      </w:r>
      <w:r>
        <w:rPr>
          <w:b/>
          <w:i/>
          <w:sz w:val="24"/>
        </w:rPr>
        <w:t>выбор,</w:t>
      </w:r>
      <w:r>
        <w:rPr>
          <w:b/>
          <w:i/>
          <w:spacing w:val="-1"/>
          <w:sz w:val="24"/>
        </w:rPr>
        <w:t xml:space="preserve"> </w:t>
      </w:r>
      <w:r>
        <w:rPr>
          <w:b/>
          <w:i/>
          <w:sz w:val="24"/>
        </w:rPr>
        <w:t>5</w:t>
      </w:r>
      <w:r>
        <w:rPr>
          <w:b/>
          <w:i/>
          <w:spacing w:val="1"/>
          <w:sz w:val="24"/>
        </w:rPr>
        <w:t xml:space="preserve"> </w:t>
      </w:r>
      <w:r>
        <w:rPr>
          <w:b/>
          <w:i/>
          <w:sz w:val="24"/>
        </w:rPr>
        <w:t>кл.)</w:t>
      </w:r>
    </w:p>
    <w:p w:rsidR="002F6ED5" w:rsidRDefault="002F6ED5">
      <w:pPr>
        <w:rPr>
          <w:sz w:val="24"/>
        </w:rPr>
        <w:sectPr w:rsidR="002F6ED5">
          <w:pgSz w:w="11900" w:h="16840"/>
          <w:pgMar w:top="1340" w:right="420" w:bottom="280" w:left="760" w:header="720" w:footer="720" w:gutter="0"/>
          <w:cols w:num="3" w:space="720" w:equalWidth="0">
            <w:col w:w="3384" w:space="40"/>
            <w:col w:w="3537" w:space="39"/>
            <w:col w:w="3720"/>
          </w:cols>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2968"/>
        <w:gridCol w:w="72"/>
        <w:gridCol w:w="72"/>
        <w:gridCol w:w="3078"/>
        <w:gridCol w:w="77"/>
      </w:tblGrid>
      <w:tr w:rsidR="002F6ED5">
        <w:trPr>
          <w:trHeight w:val="4666"/>
        </w:trPr>
        <w:tc>
          <w:tcPr>
            <w:tcW w:w="3376" w:type="dxa"/>
          </w:tcPr>
          <w:p w:rsidR="002F6ED5" w:rsidRDefault="002F6ED5">
            <w:pPr>
              <w:pStyle w:val="TableParagraph"/>
              <w:rPr>
                <w:sz w:val="24"/>
              </w:rPr>
            </w:pPr>
          </w:p>
        </w:tc>
        <w:tc>
          <w:tcPr>
            <w:tcW w:w="3117" w:type="dxa"/>
            <w:gridSpan w:val="3"/>
          </w:tcPr>
          <w:p w:rsidR="002F6ED5" w:rsidRDefault="00CB38D1">
            <w:pPr>
              <w:pStyle w:val="TableParagraph"/>
              <w:spacing w:line="259" w:lineRule="exact"/>
              <w:ind w:left="110"/>
              <w:rPr>
                <w:i/>
                <w:sz w:val="24"/>
              </w:rPr>
            </w:pPr>
            <w:r>
              <w:rPr>
                <w:i/>
                <w:sz w:val="24"/>
              </w:rPr>
              <w:t>люблю…»</w:t>
            </w:r>
            <w:r>
              <w:rPr>
                <w:i/>
                <w:spacing w:val="37"/>
                <w:sz w:val="24"/>
              </w:rPr>
              <w:t xml:space="preserve"> </w:t>
            </w:r>
            <w:r>
              <w:rPr>
                <w:i/>
                <w:sz w:val="24"/>
              </w:rPr>
              <w:t>(1841),</w:t>
            </w:r>
            <w:r>
              <w:rPr>
                <w:i/>
                <w:spacing w:val="39"/>
                <w:sz w:val="24"/>
              </w:rPr>
              <w:t xml:space="preserve"> </w:t>
            </w:r>
            <w:r>
              <w:rPr>
                <w:i/>
                <w:sz w:val="24"/>
              </w:rPr>
              <w:t>«Родина»</w:t>
            </w:r>
          </w:p>
          <w:p w:rsidR="002F6ED5" w:rsidRDefault="00CB38D1">
            <w:pPr>
              <w:pStyle w:val="TableParagraph"/>
              <w:tabs>
                <w:tab w:val="left" w:pos="1059"/>
                <w:tab w:val="left" w:pos="2312"/>
              </w:tabs>
              <w:spacing w:line="275" w:lineRule="exact"/>
              <w:ind w:left="110"/>
              <w:rPr>
                <w:i/>
                <w:sz w:val="24"/>
              </w:rPr>
            </w:pPr>
            <w:r>
              <w:rPr>
                <w:i/>
                <w:sz w:val="24"/>
              </w:rPr>
              <w:t>(1841),</w:t>
            </w:r>
            <w:r>
              <w:rPr>
                <w:i/>
                <w:sz w:val="24"/>
              </w:rPr>
              <w:tab/>
              <w:t>«Пророк»</w:t>
            </w:r>
            <w:r>
              <w:rPr>
                <w:i/>
                <w:sz w:val="24"/>
              </w:rPr>
              <w:tab/>
              <w:t>(1841),</w:t>
            </w:r>
          </w:p>
          <w:p w:rsidR="002F6ED5" w:rsidRDefault="00CB38D1">
            <w:pPr>
              <w:pStyle w:val="TableParagraph"/>
              <w:tabs>
                <w:tab w:val="left" w:pos="1007"/>
                <w:tab w:val="left" w:pos="2091"/>
              </w:tabs>
              <w:spacing w:before="2"/>
              <w:ind w:left="110" w:right="95"/>
              <w:rPr>
                <w:i/>
                <w:sz w:val="24"/>
              </w:rPr>
            </w:pPr>
            <w:r>
              <w:rPr>
                <w:i/>
                <w:sz w:val="24"/>
              </w:rPr>
              <w:t>«Как</w:t>
            </w:r>
            <w:r>
              <w:rPr>
                <w:i/>
                <w:sz w:val="24"/>
              </w:rPr>
              <w:tab/>
              <w:t>часто,</w:t>
            </w:r>
            <w:r>
              <w:rPr>
                <w:i/>
                <w:sz w:val="24"/>
              </w:rPr>
              <w:tab/>
              <w:t>пестрою</w:t>
            </w:r>
            <w:r>
              <w:rPr>
                <w:i/>
                <w:spacing w:val="-57"/>
                <w:sz w:val="24"/>
              </w:rPr>
              <w:t xml:space="preserve"> </w:t>
            </w:r>
            <w:r>
              <w:rPr>
                <w:i/>
                <w:sz w:val="24"/>
              </w:rPr>
              <w:t>толпою</w:t>
            </w:r>
            <w:r>
              <w:rPr>
                <w:i/>
                <w:spacing w:val="30"/>
                <w:sz w:val="24"/>
              </w:rPr>
              <w:t xml:space="preserve"> </w:t>
            </w:r>
            <w:r>
              <w:rPr>
                <w:i/>
                <w:sz w:val="24"/>
              </w:rPr>
              <w:t>окружен...»</w:t>
            </w:r>
            <w:r>
              <w:rPr>
                <w:i/>
                <w:spacing w:val="26"/>
                <w:sz w:val="24"/>
              </w:rPr>
              <w:t xml:space="preserve"> </w:t>
            </w:r>
            <w:r>
              <w:rPr>
                <w:i/>
                <w:sz w:val="24"/>
              </w:rPr>
              <w:t>(1841),</w:t>
            </w:r>
          </w:p>
          <w:p w:rsidR="002F6ED5" w:rsidRDefault="00CB38D1">
            <w:pPr>
              <w:pStyle w:val="TableParagraph"/>
              <w:spacing w:before="1" w:line="242" w:lineRule="auto"/>
              <w:ind w:left="110" w:right="84"/>
              <w:rPr>
                <w:b/>
                <w:sz w:val="24"/>
              </w:rPr>
            </w:pPr>
            <w:r>
              <w:rPr>
                <w:i/>
                <w:sz w:val="24"/>
              </w:rPr>
              <w:t>«Листок»</w:t>
            </w:r>
            <w:r>
              <w:rPr>
                <w:i/>
                <w:spacing w:val="37"/>
                <w:sz w:val="24"/>
              </w:rPr>
              <w:t xml:space="preserve"> </w:t>
            </w:r>
            <w:r>
              <w:rPr>
                <w:i/>
                <w:sz w:val="24"/>
              </w:rPr>
              <w:t>(1841)</w:t>
            </w:r>
            <w:r>
              <w:rPr>
                <w:i/>
                <w:spacing w:val="40"/>
                <w:sz w:val="24"/>
              </w:rPr>
              <w:t xml:space="preserve"> </w:t>
            </w:r>
            <w:r>
              <w:rPr>
                <w:i/>
                <w:sz w:val="24"/>
              </w:rPr>
              <w:t>и</w:t>
            </w:r>
            <w:r>
              <w:rPr>
                <w:i/>
                <w:spacing w:val="37"/>
                <w:sz w:val="24"/>
              </w:rPr>
              <w:t xml:space="preserve"> </w:t>
            </w:r>
            <w:r>
              <w:rPr>
                <w:i/>
                <w:sz w:val="24"/>
              </w:rPr>
              <w:t>др.</w:t>
            </w:r>
            <w:r>
              <w:rPr>
                <w:i/>
                <w:spacing w:val="43"/>
                <w:sz w:val="24"/>
              </w:rPr>
              <w:t xml:space="preserve"> </w:t>
            </w:r>
            <w:r>
              <w:rPr>
                <w:b/>
                <w:sz w:val="24"/>
              </w:rPr>
              <w:t>(5-9</w:t>
            </w:r>
            <w:r>
              <w:rPr>
                <w:b/>
                <w:spacing w:val="-57"/>
                <w:sz w:val="24"/>
              </w:rPr>
              <w:t xml:space="preserve"> </w:t>
            </w:r>
            <w:r>
              <w:rPr>
                <w:b/>
                <w:sz w:val="24"/>
              </w:rPr>
              <w:t>кл.)</w:t>
            </w:r>
          </w:p>
          <w:p w:rsidR="002F6ED5" w:rsidRDefault="00CB38D1">
            <w:pPr>
              <w:pStyle w:val="TableParagraph"/>
              <w:spacing w:before="201"/>
              <w:ind w:left="110"/>
              <w:rPr>
                <w:b/>
                <w:i/>
                <w:sz w:val="24"/>
              </w:rPr>
            </w:pPr>
            <w:r>
              <w:rPr>
                <w:b/>
                <w:i/>
                <w:sz w:val="24"/>
              </w:rPr>
              <w:t>Поэмы</w:t>
            </w:r>
          </w:p>
          <w:p w:rsidR="002F6ED5" w:rsidRDefault="00CB38D1">
            <w:pPr>
              <w:pStyle w:val="TableParagraph"/>
              <w:spacing w:before="194" w:line="275" w:lineRule="exact"/>
              <w:ind w:left="172"/>
              <w:jc w:val="both"/>
              <w:rPr>
                <w:i/>
                <w:sz w:val="24"/>
              </w:rPr>
            </w:pPr>
            <w:r>
              <w:rPr>
                <w:b/>
                <w:i/>
                <w:sz w:val="24"/>
              </w:rPr>
              <w:t>1-2</w:t>
            </w:r>
            <w:r>
              <w:rPr>
                <w:b/>
                <w:i/>
                <w:spacing w:val="53"/>
                <w:sz w:val="24"/>
              </w:rPr>
              <w:t xml:space="preserve"> </w:t>
            </w:r>
            <w:r>
              <w:rPr>
                <w:b/>
                <w:i/>
                <w:sz w:val="24"/>
              </w:rPr>
              <w:t>по</w:t>
            </w:r>
            <w:r>
              <w:rPr>
                <w:b/>
                <w:i/>
                <w:spacing w:val="58"/>
                <w:sz w:val="24"/>
              </w:rPr>
              <w:t xml:space="preserve"> </w:t>
            </w:r>
            <w:r>
              <w:rPr>
                <w:b/>
                <w:i/>
                <w:sz w:val="24"/>
              </w:rPr>
              <w:t>выбору,</w:t>
            </w:r>
            <w:r>
              <w:rPr>
                <w:b/>
                <w:i/>
                <w:spacing w:val="58"/>
                <w:sz w:val="24"/>
              </w:rPr>
              <w:t xml:space="preserve"> </w:t>
            </w:r>
            <w:r>
              <w:rPr>
                <w:b/>
                <w:i/>
                <w:sz w:val="24"/>
              </w:rPr>
              <w:t>например</w:t>
            </w:r>
            <w:r>
              <w:rPr>
                <w:i/>
                <w:sz w:val="24"/>
              </w:rPr>
              <w:t>:</w:t>
            </w:r>
          </w:p>
          <w:p w:rsidR="002F6ED5" w:rsidRDefault="00CB38D1">
            <w:pPr>
              <w:pStyle w:val="TableParagraph"/>
              <w:tabs>
                <w:tab w:val="left" w:pos="2312"/>
              </w:tabs>
              <w:ind w:left="110" w:right="92"/>
              <w:jc w:val="both"/>
              <w:rPr>
                <w:i/>
                <w:sz w:val="24"/>
              </w:rPr>
            </w:pPr>
            <w:r>
              <w:rPr>
                <w:i/>
                <w:sz w:val="24"/>
              </w:rPr>
              <w:t>«Песня</w:t>
            </w:r>
            <w:r>
              <w:rPr>
                <w:i/>
                <w:spacing w:val="1"/>
                <w:sz w:val="24"/>
              </w:rPr>
              <w:t xml:space="preserve"> </w:t>
            </w:r>
            <w:r>
              <w:rPr>
                <w:i/>
                <w:sz w:val="24"/>
              </w:rPr>
              <w:t>про</w:t>
            </w:r>
            <w:r>
              <w:rPr>
                <w:i/>
                <w:spacing w:val="1"/>
                <w:sz w:val="24"/>
              </w:rPr>
              <w:t xml:space="preserve"> </w:t>
            </w:r>
            <w:r>
              <w:rPr>
                <w:i/>
                <w:sz w:val="24"/>
              </w:rPr>
              <w:t>царя</w:t>
            </w:r>
            <w:r>
              <w:rPr>
                <w:i/>
                <w:spacing w:val="1"/>
                <w:sz w:val="24"/>
              </w:rPr>
              <w:t xml:space="preserve"> </w:t>
            </w:r>
            <w:r>
              <w:rPr>
                <w:i/>
                <w:sz w:val="24"/>
              </w:rPr>
              <w:t>Ивана</w:t>
            </w:r>
            <w:r>
              <w:rPr>
                <w:i/>
                <w:spacing w:val="1"/>
                <w:sz w:val="24"/>
              </w:rPr>
              <w:t xml:space="preserve"> </w:t>
            </w:r>
            <w:r>
              <w:rPr>
                <w:i/>
                <w:sz w:val="24"/>
              </w:rPr>
              <w:t>Васильевича,</w:t>
            </w:r>
            <w:r>
              <w:rPr>
                <w:i/>
                <w:spacing w:val="1"/>
                <w:sz w:val="24"/>
              </w:rPr>
              <w:t xml:space="preserve"> </w:t>
            </w:r>
            <w:r>
              <w:rPr>
                <w:i/>
                <w:sz w:val="24"/>
              </w:rPr>
              <w:t>молодого</w:t>
            </w:r>
            <w:r>
              <w:rPr>
                <w:i/>
                <w:spacing w:val="-57"/>
                <w:sz w:val="24"/>
              </w:rPr>
              <w:t xml:space="preserve"> </w:t>
            </w:r>
            <w:r>
              <w:rPr>
                <w:i/>
                <w:sz w:val="24"/>
              </w:rPr>
              <w:t>опричника</w:t>
            </w:r>
            <w:r>
              <w:rPr>
                <w:i/>
                <w:spacing w:val="1"/>
                <w:sz w:val="24"/>
              </w:rPr>
              <w:t xml:space="preserve"> </w:t>
            </w:r>
            <w:r>
              <w:rPr>
                <w:i/>
                <w:sz w:val="24"/>
              </w:rPr>
              <w:t>и удалого купца</w:t>
            </w:r>
            <w:r>
              <w:rPr>
                <w:i/>
                <w:spacing w:val="1"/>
                <w:sz w:val="24"/>
              </w:rPr>
              <w:t xml:space="preserve"> </w:t>
            </w:r>
            <w:r>
              <w:rPr>
                <w:i/>
                <w:sz w:val="24"/>
              </w:rPr>
              <w:t>Калашникова»</w:t>
            </w:r>
            <w:r>
              <w:rPr>
                <w:i/>
                <w:sz w:val="24"/>
              </w:rPr>
              <w:tab/>
            </w:r>
            <w:r>
              <w:rPr>
                <w:i/>
                <w:spacing w:val="-1"/>
                <w:sz w:val="24"/>
              </w:rPr>
              <w:t>(1837),</w:t>
            </w:r>
          </w:p>
          <w:p w:rsidR="002F6ED5" w:rsidRDefault="00CB38D1">
            <w:pPr>
              <w:pStyle w:val="TableParagraph"/>
              <w:ind w:left="110"/>
              <w:jc w:val="both"/>
              <w:rPr>
                <w:i/>
                <w:sz w:val="24"/>
              </w:rPr>
            </w:pPr>
            <w:r>
              <w:rPr>
                <w:i/>
                <w:sz w:val="24"/>
              </w:rPr>
              <w:t>«Мцыри» (1839)</w:t>
            </w:r>
            <w:r>
              <w:rPr>
                <w:i/>
                <w:spacing w:val="2"/>
                <w:sz w:val="24"/>
              </w:rPr>
              <w:t xml:space="preserve"> </w:t>
            </w:r>
            <w:r>
              <w:rPr>
                <w:i/>
                <w:sz w:val="24"/>
              </w:rPr>
              <w:t>и</w:t>
            </w:r>
            <w:r>
              <w:rPr>
                <w:i/>
                <w:spacing w:val="-4"/>
                <w:sz w:val="24"/>
              </w:rPr>
              <w:t xml:space="preserve"> </w:t>
            </w:r>
            <w:r>
              <w:rPr>
                <w:i/>
                <w:sz w:val="24"/>
              </w:rPr>
              <w:t>др.</w:t>
            </w:r>
          </w:p>
          <w:p w:rsidR="002F6ED5" w:rsidRDefault="00CB38D1">
            <w:pPr>
              <w:pStyle w:val="TableParagraph"/>
              <w:spacing w:before="204"/>
              <w:ind w:left="110"/>
              <w:jc w:val="both"/>
              <w:rPr>
                <w:b/>
                <w:sz w:val="24"/>
              </w:rPr>
            </w:pPr>
            <w:r>
              <w:rPr>
                <w:b/>
                <w:sz w:val="24"/>
              </w:rPr>
              <w:t>(8-9</w:t>
            </w:r>
            <w:r>
              <w:rPr>
                <w:b/>
                <w:spacing w:val="1"/>
                <w:sz w:val="24"/>
              </w:rPr>
              <w:t xml:space="preserve"> </w:t>
            </w:r>
            <w:r>
              <w:rPr>
                <w:b/>
                <w:sz w:val="24"/>
              </w:rPr>
              <w:t>кл.)</w:t>
            </w:r>
          </w:p>
        </w:tc>
        <w:tc>
          <w:tcPr>
            <w:tcW w:w="3227" w:type="dxa"/>
            <w:gridSpan w:val="3"/>
          </w:tcPr>
          <w:p w:rsidR="002F6ED5" w:rsidRDefault="002F6ED5">
            <w:pPr>
              <w:pStyle w:val="TableParagraph"/>
              <w:rPr>
                <w:sz w:val="24"/>
              </w:rPr>
            </w:pPr>
          </w:p>
        </w:tc>
      </w:tr>
      <w:tr w:rsidR="002F6ED5">
        <w:trPr>
          <w:trHeight w:val="4142"/>
        </w:trPr>
        <w:tc>
          <w:tcPr>
            <w:tcW w:w="3376" w:type="dxa"/>
            <w:vMerge w:val="restart"/>
          </w:tcPr>
          <w:p w:rsidR="002F6ED5" w:rsidRDefault="00CB38D1">
            <w:pPr>
              <w:pStyle w:val="TableParagraph"/>
              <w:spacing w:line="265" w:lineRule="exact"/>
              <w:ind w:left="110"/>
              <w:rPr>
                <w:b/>
                <w:sz w:val="24"/>
              </w:rPr>
            </w:pPr>
            <w:r>
              <w:rPr>
                <w:b/>
                <w:sz w:val="24"/>
              </w:rPr>
              <w:t>Н.В.</w:t>
            </w:r>
            <w:r>
              <w:rPr>
                <w:b/>
                <w:spacing w:val="2"/>
                <w:sz w:val="24"/>
              </w:rPr>
              <w:t xml:space="preserve"> </w:t>
            </w:r>
            <w:r>
              <w:rPr>
                <w:b/>
                <w:sz w:val="24"/>
              </w:rPr>
              <w:t>Гоголь</w:t>
            </w:r>
          </w:p>
          <w:p w:rsidR="002F6ED5" w:rsidRDefault="002F6ED5">
            <w:pPr>
              <w:pStyle w:val="TableParagraph"/>
              <w:spacing w:before="4"/>
              <w:rPr>
                <w:b/>
                <w:i/>
                <w:sz w:val="24"/>
              </w:rPr>
            </w:pPr>
          </w:p>
          <w:p w:rsidR="002F6ED5" w:rsidRDefault="00CB38D1">
            <w:pPr>
              <w:pStyle w:val="TableParagraph"/>
              <w:spacing w:before="1" w:line="272" w:lineRule="exact"/>
              <w:ind w:left="296" w:right="286"/>
              <w:jc w:val="center"/>
              <w:rPr>
                <w:b/>
                <w:sz w:val="24"/>
              </w:rPr>
            </w:pPr>
            <w:r>
              <w:rPr>
                <w:sz w:val="24"/>
              </w:rPr>
              <w:t>«Ревизор»</w:t>
            </w:r>
            <w:r>
              <w:rPr>
                <w:spacing w:val="-4"/>
                <w:sz w:val="24"/>
              </w:rPr>
              <w:t xml:space="preserve"> </w:t>
            </w:r>
            <w:r>
              <w:rPr>
                <w:sz w:val="24"/>
              </w:rPr>
              <w:t>(1835)</w:t>
            </w:r>
            <w:r>
              <w:rPr>
                <w:spacing w:val="1"/>
                <w:sz w:val="24"/>
              </w:rPr>
              <w:t xml:space="preserve"> </w:t>
            </w:r>
            <w:r>
              <w:rPr>
                <w:b/>
                <w:sz w:val="24"/>
              </w:rPr>
              <w:t>(7-8</w:t>
            </w:r>
            <w:r>
              <w:rPr>
                <w:b/>
                <w:spacing w:val="-3"/>
                <w:sz w:val="24"/>
              </w:rPr>
              <w:t xml:space="preserve"> </w:t>
            </w:r>
            <w:r>
              <w:rPr>
                <w:b/>
                <w:sz w:val="24"/>
              </w:rPr>
              <w:t>кл.),</w:t>
            </w:r>
          </w:p>
          <w:p w:rsidR="002F6ED5" w:rsidRDefault="00CB38D1">
            <w:pPr>
              <w:pStyle w:val="TableParagraph"/>
              <w:spacing w:line="249" w:lineRule="auto"/>
              <w:ind w:left="296" w:right="279"/>
              <w:jc w:val="center"/>
              <w:rPr>
                <w:b/>
                <w:sz w:val="24"/>
              </w:rPr>
            </w:pPr>
            <w:r>
              <w:rPr>
                <w:sz w:val="24"/>
              </w:rPr>
              <w:t>«Мертвые души» (1835 –</w:t>
            </w:r>
            <w:r>
              <w:rPr>
                <w:spacing w:val="-57"/>
                <w:sz w:val="24"/>
              </w:rPr>
              <w:t xml:space="preserve"> </w:t>
            </w:r>
            <w:r>
              <w:rPr>
                <w:sz w:val="24"/>
              </w:rPr>
              <w:t>1841)</w:t>
            </w:r>
            <w:r>
              <w:rPr>
                <w:spacing w:val="3"/>
                <w:sz w:val="24"/>
              </w:rPr>
              <w:t xml:space="preserve"> </w:t>
            </w:r>
            <w:r>
              <w:rPr>
                <w:b/>
                <w:sz w:val="24"/>
              </w:rPr>
              <w:t>(9-10</w:t>
            </w:r>
            <w:r>
              <w:rPr>
                <w:b/>
                <w:spacing w:val="2"/>
                <w:sz w:val="24"/>
              </w:rPr>
              <w:t xml:space="preserve"> </w:t>
            </w:r>
            <w:r>
              <w:rPr>
                <w:b/>
                <w:sz w:val="24"/>
              </w:rPr>
              <w:t>кл.)</w:t>
            </w:r>
          </w:p>
        </w:tc>
        <w:tc>
          <w:tcPr>
            <w:tcW w:w="77" w:type="dxa"/>
            <w:tcBorders>
              <w:bottom w:val="nil"/>
            </w:tcBorders>
            <w:shd w:val="clear" w:color="auto" w:fill="D7D7D7"/>
          </w:tcPr>
          <w:p w:rsidR="002F6ED5" w:rsidRDefault="002F6ED5">
            <w:pPr>
              <w:pStyle w:val="TableParagraph"/>
              <w:rPr>
                <w:sz w:val="24"/>
              </w:rPr>
            </w:pPr>
          </w:p>
        </w:tc>
        <w:tc>
          <w:tcPr>
            <w:tcW w:w="2968" w:type="dxa"/>
            <w:shd w:val="clear" w:color="auto" w:fill="D7D7D7"/>
          </w:tcPr>
          <w:p w:rsidR="002F6ED5" w:rsidRDefault="00CB38D1">
            <w:pPr>
              <w:pStyle w:val="TableParagraph"/>
              <w:ind w:left="33" w:right="29" w:firstLine="6"/>
              <w:jc w:val="center"/>
              <w:rPr>
                <w:i/>
                <w:sz w:val="24"/>
              </w:rPr>
            </w:pPr>
            <w:r>
              <w:rPr>
                <w:b/>
                <w:sz w:val="24"/>
              </w:rPr>
              <w:t>Н.В.</w:t>
            </w:r>
            <w:r>
              <w:rPr>
                <w:b/>
                <w:spacing w:val="3"/>
                <w:sz w:val="24"/>
              </w:rPr>
              <w:t xml:space="preserve"> </w:t>
            </w:r>
            <w:r>
              <w:rPr>
                <w:b/>
                <w:sz w:val="24"/>
              </w:rPr>
              <w:t>Гоголь</w:t>
            </w:r>
            <w:r>
              <w:rPr>
                <w:b/>
                <w:spacing w:val="1"/>
                <w:sz w:val="24"/>
              </w:rPr>
              <w:t xml:space="preserve"> </w:t>
            </w:r>
            <w:r>
              <w:rPr>
                <w:b/>
                <w:i/>
                <w:sz w:val="24"/>
              </w:rPr>
              <w:t>Повести</w:t>
            </w:r>
            <w:r>
              <w:rPr>
                <w:b/>
                <w:i/>
                <w:spacing w:val="4"/>
                <w:sz w:val="24"/>
              </w:rPr>
              <w:t xml:space="preserve"> </w:t>
            </w:r>
            <w:r>
              <w:rPr>
                <w:b/>
                <w:i/>
                <w:sz w:val="24"/>
              </w:rPr>
              <w:t>–</w:t>
            </w:r>
            <w:r>
              <w:rPr>
                <w:b/>
                <w:i/>
                <w:spacing w:val="-3"/>
                <w:sz w:val="24"/>
              </w:rPr>
              <w:t xml:space="preserve"> </w:t>
            </w:r>
            <w:r>
              <w:rPr>
                <w:b/>
                <w:i/>
                <w:sz w:val="24"/>
              </w:rPr>
              <w:t>5</w:t>
            </w:r>
            <w:r>
              <w:rPr>
                <w:b/>
                <w:i/>
                <w:spacing w:val="1"/>
                <w:sz w:val="24"/>
              </w:rPr>
              <w:t xml:space="preserve"> </w:t>
            </w:r>
            <w:r>
              <w:rPr>
                <w:b/>
                <w:i/>
                <w:sz w:val="24"/>
              </w:rPr>
              <w:t>из разных циклов, на</w:t>
            </w:r>
            <w:r>
              <w:rPr>
                <w:b/>
                <w:i/>
                <w:spacing w:val="1"/>
                <w:sz w:val="24"/>
              </w:rPr>
              <w:t xml:space="preserve"> </w:t>
            </w:r>
            <w:r>
              <w:rPr>
                <w:b/>
                <w:i/>
                <w:sz w:val="24"/>
              </w:rPr>
              <w:t>выбор,</w:t>
            </w:r>
            <w:r>
              <w:rPr>
                <w:b/>
                <w:i/>
                <w:spacing w:val="-4"/>
                <w:sz w:val="24"/>
              </w:rPr>
              <w:t xml:space="preserve"> </w:t>
            </w:r>
            <w:r>
              <w:rPr>
                <w:b/>
                <w:i/>
                <w:sz w:val="24"/>
              </w:rPr>
              <w:t>входят</w:t>
            </w:r>
            <w:r>
              <w:rPr>
                <w:b/>
                <w:i/>
                <w:spacing w:val="-6"/>
                <w:sz w:val="24"/>
              </w:rPr>
              <w:t xml:space="preserve"> </w:t>
            </w:r>
            <w:r>
              <w:rPr>
                <w:b/>
                <w:i/>
                <w:sz w:val="24"/>
              </w:rPr>
              <w:t>в</w:t>
            </w:r>
            <w:r>
              <w:rPr>
                <w:b/>
                <w:i/>
                <w:spacing w:val="-7"/>
                <w:sz w:val="24"/>
              </w:rPr>
              <w:t xml:space="preserve"> </w:t>
            </w:r>
            <w:r>
              <w:rPr>
                <w:b/>
                <w:i/>
                <w:sz w:val="24"/>
              </w:rPr>
              <w:t>программу</w:t>
            </w:r>
            <w:r>
              <w:rPr>
                <w:b/>
                <w:i/>
                <w:spacing w:val="-57"/>
                <w:sz w:val="24"/>
              </w:rPr>
              <w:t xml:space="preserve"> </w:t>
            </w:r>
            <w:r>
              <w:rPr>
                <w:b/>
                <w:i/>
                <w:sz w:val="24"/>
              </w:rPr>
              <w:t>каждого</w:t>
            </w:r>
            <w:r>
              <w:rPr>
                <w:b/>
                <w:i/>
                <w:spacing w:val="60"/>
                <w:sz w:val="24"/>
              </w:rPr>
              <w:t xml:space="preserve"> </w:t>
            </w:r>
            <w:r>
              <w:rPr>
                <w:b/>
                <w:i/>
                <w:sz w:val="24"/>
              </w:rPr>
              <w:t>класса,</w:t>
            </w:r>
            <w:r>
              <w:rPr>
                <w:b/>
                <w:i/>
                <w:spacing w:val="1"/>
                <w:sz w:val="24"/>
              </w:rPr>
              <w:t xml:space="preserve"> </w:t>
            </w:r>
            <w:r>
              <w:rPr>
                <w:b/>
                <w:i/>
                <w:sz w:val="24"/>
              </w:rPr>
              <w:t>например:</w:t>
            </w:r>
            <w:r>
              <w:rPr>
                <w:b/>
                <w:i/>
                <w:spacing w:val="4"/>
                <w:sz w:val="24"/>
              </w:rPr>
              <w:t xml:space="preserve"> </w:t>
            </w:r>
            <w:r>
              <w:rPr>
                <w:i/>
                <w:sz w:val="24"/>
              </w:rPr>
              <w:t>«Ночь</w:t>
            </w:r>
            <w:r>
              <w:rPr>
                <w:i/>
                <w:spacing w:val="-3"/>
                <w:sz w:val="24"/>
              </w:rPr>
              <w:t xml:space="preserve"> </w:t>
            </w:r>
            <w:r>
              <w:rPr>
                <w:i/>
                <w:sz w:val="24"/>
              </w:rPr>
              <w:t>перед</w:t>
            </w:r>
            <w:r>
              <w:rPr>
                <w:i/>
                <w:spacing w:val="1"/>
                <w:sz w:val="24"/>
              </w:rPr>
              <w:t xml:space="preserve"> </w:t>
            </w:r>
            <w:r>
              <w:rPr>
                <w:i/>
                <w:sz w:val="24"/>
              </w:rPr>
              <w:t>Рождеством»</w:t>
            </w:r>
            <w:r>
              <w:rPr>
                <w:i/>
                <w:spacing w:val="1"/>
                <w:sz w:val="24"/>
              </w:rPr>
              <w:t xml:space="preserve"> </w:t>
            </w:r>
            <w:r>
              <w:rPr>
                <w:i/>
                <w:sz w:val="24"/>
              </w:rPr>
              <w:t>(1830</w:t>
            </w:r>
            <w:r>
              <w:rPr>
                <w:i/>
                <w:spacing w:val="1"/>
                <w:sz w:val="24"/>
              </w:rPr>
              <w:t xml:space="preserve"> </w:t>
            </w:r>
            <w:r>
              <w:rPr>
                <w:i/>
                <w:sz w:val="24"/>
              </w:rPr>
              <w:t>–</w:t>
            </w:r>
            <w:r>
              <w:rPr>
                <w:i/>
                <w:spacing w:val="1"/>
                <w:sz w:val="24"/>
              </w:rPr>
              <w:t xml:space="preserve"> </w:t>
            </w:r>
            <w:r>
              <w:rPr>
                <w:i/>
                <w:sz w:val="24"/>
              </w:rPr>
              <w:t>1831), «Повесть о том, как</w:t>
            </w:r>
            <w:r>
              <w:rPr>
                <w:i/>
                <w:spacing w:val="-57"/>
                <w:sz w:val="24"/>
              </w:rPr>
              <w:t xml:space="preserve"> </w:t>
            </w:r>
            <w:r>
              <w:rPr>
                <w:i/>
                <w:sz w:val="24"/>
              </w:rPr>
              <w:t>поссорился</w:t>
            </w:r>
            <w:r>
              <w:rPr>
                <w:i/>
                <w:spacing w:val="1"/>
                <w:sz w:val="24"/>
              </w:rPr>
              <w:t xml:space="preserve"> </w:t>
            </w:r>
            <w:r>
              <w:rPr>
                <w:i/>
                <w:sz w:val="24"/>
              </w:rPr>
              <w:t>Иван</w:t>
            </w:r>
            <w:r>
              <w:rPr>
                <w:i/>
                <w:spacing w:val="60"/>
                <w:sz w:val="24"/>
              </w:rPr>
              <w:t xml:space="preserve"> </w:t>
            </w:r>
            <w:r>
              <w:rPr>
                <w:i/>
                <w:sz w:val="24"/>
              </w:rPr>
              <w:t>Иванович</w:t>
            </w:r>
            <w:r>
              <w:rPr>
                <w:i/>
                <w:spacing w:val="-57"/>
                <w:sz w:val="24"/>
              </w:rPr>
              <w:t xml:space="preserve"> </w:t>
            </w:r>
            <w:r>
              <w:rPr>
                <w:i/>
                <w:sz w:val="24"/>
              </w:rPr>
              <w:t>с Иваном Никифоровичем»</w:t>
            </w:r>
            <w:r>
              <w:rPr>
                <w:i/>
                <w:spacing w:val="1"/>
                <w:sz w:val="24"/>
              </w:rPr>
              <w:t xml:space="preserve"> </w:t>
            </w:r>
            <w:r>
              <w:rPr>
                <w:i/>
                <w:sz w:val="24"/>
              </w:rPr>
              <w:t>(1834),</w:t>
            </w:r>
            <w:r>
              <w:rPr>
                <w:i/>
                <w:spacing w:val="-2"/>
                <w:sz w:val="24"/>
              </w:rPr>
              <w:t xml:space="preserve"> </w:t>
            </w:r>
            <w:r>
              <w:rPr>
                <w:i/>
                <w:sz w:val="24"/>
              </w:rPr>
              <w:t>«Невский</w:t>
            </w:r>
            <w:r>
              <w:rPr>
                <w:i/>
                <w:spacing w:val="-4"/>
                <w:sz w:val="24"/>
              </w:rPr>
              <w:t xml:space="preserve"> </w:t>
            </w:r>
            <w:r>
              <w:rPr>
                <w:i/>
                <w:sz w:val="24"/>
              </w:rPr>
              <w:t>проспект»</w:t>
            </w:r>
          </w:p>
          <w:p w:rsidR="002F6ED5" w:rsidRDefault="00CB38D1">
            <w:pPr>
              <w:pStyle w:val="TableParagraph"/>
              <w:spacing w:line="271" w:lineRule="exact"/>
              <w:ind w:left="68" w:right="65"/>
              <w:jc w:val="center"/>
              <w:rPr>
                <w:i/>
                <w:sz w:val="24"/>
              </w:rPr>
            </w:pPr>
            <w:r>
              <w:rPr>
                <w:i/>
                <w:sz w:val="24"/>
              </w:rPr>
              <w:t>(1833</w:t>
            </w:r>
            <w:r>
              <w:rPr>
                <w:i/>
                <w:spacing w:val="1"/>
                <w:sz w:val="24"/>
              </w:rPr>
              <w:t xml:space="preserve"> </w:t>
            </w:r>
            <w:r>
              <w:rPr>
                <w:i/>
                <w:sz w:val="24"/>
              </w:rPr>
              <w:t>–</w:t>
            </w:r>
            <w:r>
              <w:rPr>
                <w:i/>
                <w:spacing w:val="1"/>
                <w:sz w:val="24"/>
              </w:rPr>
              <w:t xml:space="preserve"> </w:t>
            </w:r>
            <w:r>
              <w:rPr>
                <w:i/>
                <w:sz w:val="24"/>
              </w:rPr>
              <w:t>1834),</w:t>
            </w:r>
            <w:r>
              <w:rPr>
                <w:i/>
                <w:spacing w:val="-2"/>
                <w:sz w:val="24"/>
              </w:rPr>
              <w:t xml:space="preserve"> </w:t>
            </w:r>
            <w:r>
              <w:rPr>
                <w:i/>
                <w:sz w:val="24"/>
              </w:rPr>
              <w:t>«Тарас</w:t>
            </w:r>
          </w:p>
          <w:p w:rsidR="002F6ED5" w:rsidRDefault="00CB38D1">
            <w:pPr>
              <w:pStyle w:val="TableParagraph"/>
              <w:spacing w:line="275" w:lineRule="exact"/>
              <w:ind w:left="68" w:right="59"/>
              <w:jc w:val="center"/>
              <w:rPr>
                <w:i/>
                <w:sz w:val="24"/>
              </w:rPr>
            </w:pPr>
            <w:r>
              <w:rPr>
                <w:i/>
                <w:sz w:val="24"/>
              </w:rPr>
              <w:t>Бульба» (1835),</w:t>
            </w:r>
          </w:p>
          <w:p w:rsidR="002F6ED5" w:rsidRDefault="00CB38D1">
            <w:pPr>
              <w:pStyle w:val="TableParagraph"/>
              <w:spacing w:line="237" w:lineRule="auto"/>
              <w:ind w:left="523" w:right="520" w:firstLine="3"/>
              <w:jc w:val="center"/>
              <w:rPr>
                <w:i/>
                <w:sz w:val="24"/>
              </w:rPr>
            </w:pPr>
            <w:r>
              <w:rPr>
                <w:i/>
                <w:sz w:val="24"/>
              </w:rPr>
              <w:t>«Старосветские</w:t>
            </w:r>
            <w:r>
              <w:rPr>
                <w:i/>
                <w:spacing w:val="1"/>
                <w:sz w:val="24"/>
              </w:rPr>
              <w:t xml:space="preserve"> </w:t>
            </w:r>
            <w:r>
              <w:rPr>
                <w:i/>
                <w:sz w:val="24"/>
              </w:rPr>
              <w:t>помещики»</w:t>
            </w:r>
            <w:r>
              <w:rPr>
                <w:i/>
                <w:spacing w:val="-14"/>
                <w:sz w:val="24"/>
              </w:rPr>
              <w:t xml:space="preserve"> </w:t>
            </w:r>
            <w:r>
              <w:rPr>
                <w:i/>
                <w:sz w:val="24"/>
              </w:rPr>
              <w:t>(1835),</w:t>
            </w:r>
          </w:p>
          <w:p w:rsidR="002F6ED5" w:rsidRDefault="00CB38D1">
            <w:pPr>
              <w:pStyle w:val="TableParagraph"/>
              <w:spacing w:before="1" w:line="269" w:lineRule="exact"/>
              <w:ind w:left="68" w:right="65"/>
              <w:jc w:val="center"/>
              <w:rPr>
                <w:i/>
                <w:sz w:val="24"/>
              </w:rPr>
            </w:pPr>
            <w:r>
              <w:rPr>
                <w:i/>
                <w:sz w:val="24"/>
              </w:rPr>
              <w:t>«Шинель» (1839)</w:t>
            </w:r>
            <w:r>
              <w:rPr>
                <w:i/>
                <w:spacing w:val="1"/>
                <w:sz w:val="24"/>
              </w:rPr>
              <w:t xml:space="preserve"> </w:t>
            </w:r>
            <w:r>
              <w:rPr>
                <w:i/>
                <w:sz w:val="24"/>
              </w:rPr>
              <w:t>и</w:t>
            </w:r>
            <w:r>
              <w:rPr>
                <w:i/>
                <w:spacing w:val="-5"/>
                <w:sz w:val="24"/>
              </w:rPr>
              <w:t xml:space="preserve"> </w:t>
            </w:r>
            <w:r>
              <w:rPr>
                <w:i/>
                <w:sz w:val="24"/>
              </w:rPr>
              <w:t>др.</w:t>
            </w:r>
          </w:p>
        </w:tc>
        <w:tc>
          <w:tcPr>
            <w:tcW w:w="72" w:type="dxa"/>
            <w:tcBorders>
              <w:bottom w:val="nil"/>
            </w:tcBorders>
            <w:shd w:val="clear" w:color="auto" w:fill="D7D7D7"/>
          </w:tcPr>
          <w:p w:rsidR="002F6ED5" w:rsidRDefault="002F6ED5">
            <w:pPr>
              <w:pStyle w:val="TableParagraph"/>
              <w:rPr>
                <w:sz w:val="24"/>
              </w:rPr>
            </w:pPr>
          </w:p>
        </w:tc>
        <w:tc>
          <w:tcPr>
            <w:tcW w:w="3227" w:type="dxa"/>
            <w:gridSpan w:val="3"/>
            <w:vMerge w:val="restart"/>
          </w:tcPr>
          <w:p w:rsidR="002F6ED5" w:rsidRDefault="002F6ED5">
            <w:pPr>
              <w:pStyle w:val="TableParagraph"/>
              <w:rPr>
                <w:sz w:val="24"/>
              </w:rPr>
            </w:pPr>
          </w:p>
        </w:tc>
      </w:tr>
      <w:tr w:rsidR="002F6ED5">
        <w:trPr>
          <w:trHeight w:val="753"/>
        </w:trPr>
        <w:tc>
          <w:tcPr>
            <w:tcW w:w="3376" w:type="dxa"/>
            <w:vMerge/>
            <w:tcBorders>
              <w:top w:val="nil"/>
            </w:tcBorders>
          </w:tcPr>
          <w:p w:rsidR="002F6ED5" w:rsidRDefault="002F6ED5">
            <w:pPr>
              <w:rPr>
                <w:sz w:val="2"/>
                <w:szCs w:val="2"/>
              </w:rPr>
            </w:pPr>
          </w:p>
        </w:tc>
        <w:tc>
          <w:tcPr>
            <w:tcW w:w="3117" w:type="dxa"/>
            <w:gridSpan w:val="3"/>
          </w:tcPr>
          <w:p w:rsidR="002F6ED5" w:rsidRDefault="002F6ED5">
            <w:pPr>
              <w:pStyle w:val="TableParagraph"/>
              <w:spacing w:before="2"/>
              <w:rPr>
                <w:b/>
                <w:i/>
                <w:sz w:val="23"/>
              </w:rPr>
            </w:pPr>
          </w:p>
          <w:p w:rsidR="002F6ED5" w:rsidRDefault="00CB38D1">
            <w:pPr>
              <w:pStyle w:val="TableParagraph"/>
              <w:spacing w:before="1"/>
              <w:ind w:left="110"/>
              <w:rPr>
                <w:b/>
                <w:sz w:val="24"/>
              </w:rPr>
            </w:pPr>
            <w:r>
              <w:rPr>
                <w:b/>
                <w:sz w:val="24"/>
              </w:rPr>
              <w:t>(5-9</w:t>
            </w:r>
            <w:r>
              <w:rPr>
                <w:b/>
                <w:spacing w:val="1"/>
                <w:sz w:val="24"/>
              </w:rPr>
              <w:t xml:space="preserve"> </w:t>
            </w:r>
            <w:r>
              <w:rPr>
                <w:b/>
                <w:sz w:val="24"/>
              </w:rPr>
              <w:t>кл.)</w:t>
            </w:r>
          </w:p>
        </w:tc>
        <w:tc>
          <w:tcPr>
            <w:tcW w:w="3227" w:type="dxa"/>
            <w:gridSpan w:val="3"/>
            <w:vMerge/>
            <w:tcBorders>
              <w:top w:val="nil"/>
            </w:tcBorders>
          </w:tcPr>
          <w:p w:rsidR="002F6ED5" w:rsidRDefault="002F6ED5">
            <w:pPr>
              <w:rPr>
                <w:sz w:val="2"/>
                <w:szCs w:val="2"/>
              </w:rPr>
            </w:pPr>
          </w:p>
        </w:tc>
      </w:tr>
      <w:tr w:rsidR="002F6ED5">
        <w:trPr>
          <w:trHeight w:val="551"/>
        </w:trPr>
        <w:tc>
          <w:tcPr>
            <w:tcW w:w="3376" w:type="dxa"/>
            <w:vMerge w:val="restart"/>
          </w:tcPr>
          <w:p w:rsidR="002F6ED5" w:rsidRDefault="00CB38D1">
            <w:pPr>
              <w:pStyle w:val="TableParagraph"/>
              <w:spacing w:line="237" w:lineRule="auto"/>
              <w:ind w:left="110" w:right="1472"/>
              <w:rPr>
                <w:b/>
                <w:sz w:val="24"/>
              </w:rPr>
            </w:pPr>
            <w:r>
              <w:rPr>
                <w:b/>
                <w:sz w:val="24"/>
              </w:rPr>
              <w:t>Ф.И.</w:t>
            </w:r>
            <w:r>
              <w:rPr>
                <w:b/>
                <w:spacing w:val="-1"/>
                <w:sz w:val="24"/>
              </w:rPr>
              <w:t xml:space="preserve"> </w:t>
            </w:r>
            <w:r>
              <w:rPr>
                <w:b/>
                <w:sz w:val="24"/>
              </w:rPr>
              <w:t>Тютчев</w:t>
            </w:r>
            <w:r>
              <w:rPr>
                <w:b/>
                <w:spacing w:val="3"/>
                <w:sz w:val="24"/>
              </w:rPr>
              <w:t xml:space="preserve"> </w:t>
            </w:r>
            <w:r>
              <w:rPr>
                <w:b/>
                <w:sz w:val="24"/>
              </w:rPr>
              <w:t>–</w:t>
            </w:r>
            <w:r>
              <w:rPr>
                <w:b/>
                <w:spacing w:val="1"/>
                <w:sz w:val="24"/>
              </w:rPr>
              <w:t xml:space="preserve"> </w:t>
            </w:r>
            <w:r>
              <w:rPr>
                <w:b/>
                <w:sz w:val="24"/>
              </w:rPr>
              <w:t>Стихотворения:</w:t>
            </w:r>
          </w:p>
          <w:p w:rsidR="002F6ED5" w:rsidRDefault="002F6ED5">
            <w:pPr>
              <w:pStyle w:val="TableParagraph"/>
              <w:spacing w:before="3"/>
              <w:rPr>
                <w:b/>
                <w:i/>
                <w:sz w:val="23"/>
              </w:rPr>
            </w:pPr>
          </w:p>
          <w:p w:rsidR="002F6ED5" w:rsidRDefault="00CB38D1">
            <w:pPr>
              <w:pStyle w:val="TableParagraph"/>
              <w:spacing w:line="242" w:lineRule="auto"/>
              <w:ind w:left="177" w:right="163" w:firstLine="58"/>
              <w:jc w:val="center"/>
              <w:rPr>
                <w:sz w:val="24"/>
              </w:rPr>
            </w:pPr>
            <w:r>
              <w:rPr>
                <w:sz w:val="24"/>
              </w:rPr>
              <w:t>«Весенняя гроза» («Люблю</w:t>
            </w:r>
            <w:r>
              <w:rPr>
                <w:spacing w:val="1"/>
                <w:sz w:val="24"/>
              </w:rPr>
              <w:t xml:space="preserve"> </w:t>
            </w:r>
            <w:r>
              <w:rPr>
                <w:sz w:val="24"/>
              </w:rPr>
              <w:t>грозу в начале мая…») (1828,</w:t>
            </w:r>
            <w:r>
              <w:rPr>
                <w:spacing w:val="-58"/>
                <w:sz w:val="24"/>
              </w:rPr>
              <w:t xml:space="preserve"> </w:t>
            </w:r>
            <w:r>
              <w:rPr>
                <w:sz w:val="24"/>
              </w:rPr>
              <w:t>нач. 1850-х), «Silentium!»</w:t>
            </w:r>
            <w:r>
              <w:rPr>
                <w:spacing w:val="1"/>
                <w:sz w:val="24"/>
              </w:rPr>
              <w:t xml:space="preserve"> </w:t>
            </w:r>
            <w:r>
              <w:rPr>
                <w:sz w:val="24"/>
              </w:rPr>
              <w:t>(Молчи, скрывайся и таи…)</w:t>
            </w:r>
            <w:r>
              <w:rPr>
                <w:spacing w:val="1"/>
                <w:sz w:val="24"/>
              </w:rPr>
              <w:t xml:space="preserve"> </w:t>
            </w:r>
            <w:r>
              <w:rPr>
                <w:sz w:val="24"/>
              </w:rPr>
              <w:t>(1829,</w:t>
            </w:r>
            <w:r>
              <w:rPr>
                <w:spacing w:val="-3"/>
                <w:sz w:val="24"/>
              </w:rPr>
              <w:t xml:space="preserve"> </w:t>
            </w:r>
            <w:r>
              <w:rPr>
                <w:sz w:val="24"/>
              </w:rPr>
              <w:t>нач.</w:t>
            </w:r>
            <w:r>
              <w:rPr>
                <w:spacing w:val="3"/>
                <w:sz w:val="24"/>
              </w:rPr>
              <w:t xml:space="preserve"> </w:t>
            </w:r>
            <w:r>
              <w:rPr>
                <w:sz w:val="24"/>
              </w:rPr>
              <w:t>1830-х),</w:t>
            </w:r>
            <w:r>
              <w:rPr>
                <w:spacing w:val="3"/>
                <w:sz w:val="24"/>
              </w:rPr>
              <w:t xml:space="preserve"> </w:t>
            </w:r>
            <w:r>
              <w:rPr>
                <w:sz w:val="24"/>
              </w:rPr>
              <w:t>«Умом</w:t>
            </w:r>
            <w:r>
              <w:rPr>
                <w:spacing w:val="1"/>
                <w:sz w:val="24"/>
              </w:rPr>
              <w:t xml:space="preserve"> </w:t>
            </w:r>
            <w:r>
              <w:rPr>
                <w:sz w:val="24"/>
              </w:rPr>
              <w:t>Россию</w:t>
            </w:r>
            <w:r>
              <w:rPr>
                <w:spacing w:val="-1"/>
                <w:sz w:val="24"/>
              </w:rPr>
              <w:t xml:space="preserve"> </w:t>
            </w:r>
            <w:r>
              <w:rPr>
                <w:sz w:val="24"/>
              </w:rPr>
              <w:t>не</w:t>
            </w:r>
            <w:r>
              <w:rPr>
                <w:spacing w:val="-4"/>
                <w:sz w:val="24"/>
              </w:rPr>
              <w:t xml:space="preserve"> </w:t>
            </w:r>
            <w:r>
              <w:rPr>
                <w:sz w:val="24"/>
              </w:rPr>
              <w:t>понять…»</w:t>
            </w:r>
            <w:r>
              <w:rPr>
                <w:spacing w:val="-3"/>
                <w:sz w:val="24"/>
              </w:rPr>
              <w:t xml:space="preserve"> </w:t>
            </w:r>
            <w:r>
              <w:rPr>
                <w:sz w:val="24"/>
              </w:rPr>
              <w:t>(1866).</w:t>
            </w:r>
          </w:p>
          <w:p w:rsidR="002F6ED5" w:rsidRDefault="002F6ED5">
            <w:pPr>
              <w:pStyle w:val="TableParagraph"/>
              <w:spacing w:before="1"/>
              <w:rPr>
                <w:b/>
                <w:i/>
                <w:sz w:val="24"/>
              </w:rPr>
            </w:pPr>
          </w:p>
          <w:p w:rsidR="002F6ED5" w:rsidRDefault="00CB38D1">
            <w:pPr>
              <w:pStyle w:val="TableParagraph"/>
              <w:ind w:left="110"/>
              <w:rPr>
                <w:b/>
                <w:sz w:val="24"/>
              </w:rPr>
            </w:pPr>
            <w:r>
              <w:rPr>
                <w:b/>
                <w:sz w:val="24"/>
              </w:rPr>
              <w:t>(5-8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1"/>
              <w:rPr>
                <w:b/>
                <w:i/>
                <w:sz w:val="33"/>
              </w:rPr>
            </w:pPr>
          </w:p>
          <w:p w:rsidR="002F6ED5" w:rsidRDefault="00CB38D1">
            <w:pPr>
              <w:pStyle w:val="TableParagraph"/>
              <w:ind w:left="110"/>
              <w:rPr>
                <w:b/>
                <w:sz w:val="24"/>
              </w:rPr>
            </w:pPr>
            <w:r>
              <w:rPr>
                <w:b/>
                <w:sz w:val="24"/>
              </w:rPr>
              <w:t>А.А.</w:t>
            </w:r>
            <w:r>
              <w:rPr>
                <w:b/>
                <w:spacing w:val="-3"/>
                <w:sz w:val="24"/>
              </w:rPr>
              <w:t xml:space="preserve"> </w:t>
            </w:r>
            <w:r>
              <w:rPr>
                <w:b/>
                <w:sz w:val="24"/>
              </w:rPr>
              <w:t>Фет</w:t>
            </w:r>
          </w:p>
          <w:p w:rsidR="002F6ED5" w:rsidRDefault="00CB38D1">
            <w:pPr>
              <w:pStyle w:val="TableParagraph"/>
              <w:spacing w:before="197" w:line="237" w:lineRule="auto"/>
              <w:ind w:left="110" w:right="507"/>
              <w:rPr>
                <w:sz w:val="24"/>
              </w:rPr>
            </w:pPr>
            <w:r>
              <w:rPr>
                <w:b/>
                <w:sz w:val="24"/>
              </w:rPr>
              <w:t>Стихотворения</w:t>
            </w:r>
            <w:r>
              <w:rPr>
                <w:sz w:val="24"/>
              </w:rPr>
              <w:t>: «Шепот,</w:t>
            </w:r>
            <w:r>
              <w:rPr>
                <w:spacing w:val="-57"/>
                <w:sz w:val="24"/>
              </w:rPr>
              <w:t xml:space="preserve"> </w:t>
            </w:r>
            <w:r>
              <w:rPr>
                <w:sz w:val="24"/>
              </w:rPr>
              <w:t>робкое</w:t>
            </w:r>
            <w:r>
              <w:rPr>
                <w:spacing w:val="-6"/>
                <w:sz w:val="24"/>
              </w:rPr>
              <w:t xml:space="preserve"> </w:t>
            </w:r>
            <w:r>
              <w:rPr>
                <w:sz w:val="24"/>
              </w:rPr>
              <w:t>дыханье…»</w:t>
            </w:r>
            <w:r>
              <w:rPr>
                <w:spacing w:val="-5"/>
                <w:sz w:val="24"/>
              </w:rPr>
              <w:t xml:space="preserve"> </w:t>
            </w:r>
            <w:r>
              <w:rPr>
                <w:sz w:val="24"/>
              </w:rPr>
              <w:t>(1850),</w:t>
            </w:r>
          </w:p>
          <w:p w:rsidR="002F6ED5" w:rsidRDefault="00CB38D1">
            <w:pPr>
              <w:pStyle w:val="TableParagraph"/>
              <w:spacing w:before="4"/>
              <w:ind w:left="110"/>
              <w:rPr>
                <w:sz w:val="24"/>
              </w:rPr>
            </w:pPr>
            <w:r>
              <w:rPr>
                <w:sz w:val="24"/>
              </w:rPr>
              <w:t>«Как</w:t>
            </w:r>
            <w:r>
              <w:rPr>
                <w:spacing w:val="-2"/>
                <w:sz w:val="24"/>
              </w:rPr>
              <w:t xml:space="preserve"> </w:t>
            </w:r>
            <w:r>
              <w:rPr>
                <w:sz w:val="24"/>
              </w:rPr>
              <w:t>беден</w:t>
            </w:r>
            <w:r>
              <w:rPr>
                <w:spacing w:val="1"/>
                <w:sz w:val="24"/>
              </w:rPr>
              <w:t xml:space="preserve"> </w:t>
            </w:r>
            <w:r>
              <w:rPr>
                <w:sz w:val="24"/>
              </w:rPr>
              <w:t>наш</w:t>
            </w:r>
            <w:r>
              <w:rPr>
                <w:spacing w:val="2"/>
                <w:sz w:val="24"/>
              </w:rPr>
              <w:t xml:space="preserve"> </w:t>
            </w:r>
            <w:r>
              <w:rPr>
                <w:sz w:val="24"/>
              </w:rPr>
              <w:t>язык!</w:t>
            </w:r>
            <w:r>
              <w:rPr>
                <w:spacing w:val="-3"/>
                <w:sz w:val="24"/>
              </w:rPr>
              <w:t xml:space="preserve"> </w:t>
            </w:r>
            <w:r>
              <w:rPr>
                <w:sz w:val="24"/>
              </w:rPr>
              <w:t>Хочу</w:t>
            </w:r>
            <w:r>
              <w:rPr>
                <w:spacing w:val="-10"/>
                <w:sz w:val="24"/>
              </w:rPr>
              <w:t xml:space="preserve"> </w:t>
            </w:r>
            <w:r>
              <w:rPr>
                <w:sz w:val="24"/>
              </w:rPr>
              <w:t>и</w:t>
            </w:r>
          </w:p>
        </w:tc>
        <w:tc>
          <w:tcPr>
            <w:tcW w:w="77" w:type="dxa"/>
            <w:vMerge w:val="restart"/>
            <w:tcBorders>
              <w:bottom w:val="nil"/>
            </w:tcBorders>
            <w:shd w:val="clear" w:color="auto" w:fill="D7D7D7"/>
          </w:tcPr>
          <w:p w:rsidR="002F6ED5" w:rsidRDefault="002F6ED5">
            <w:pPr>
              <w:pStyle w:val="TableParagraph"/>
              <w:rPr>
                <w:sz w:val="24"/>
              </w:rPr>
            </w:pPr>
          </w:p>
        </w:tc>
        <w:tc>
          <w:tcPr>
            <w:tcW w:w="2968" w:type="dxa"/>
            <w:vMerge w:val="restart"/>
            <w:shd w:val="clear" w:color="auto" w:fill="D7D7D7"/>
          </w:tcPr>
          <w:p w:rsidR="002F6ED5" w:rsidRDefault="00CB38D1">
            <w:pPr>
              <w:pStyle w:val="TableParagraph"/>
              <w:spacing w:line="237" w:lineRule="auto"/>
              <w:ind w:left="42" w:right="42" w:firstLine="10"/>
              <w:jc w:val="center"/>
              <w:rPr>
                <w:i/>
                <w:sz w:val="24"/>
              </w:rPr>
            </w:pPr>
            <w:r>
              <w:rPr>
                <w:b/>
                <w:sz w:val="24"/>
              </w:rPr>
              <w:t>Ф.И.</w:t>
            </w:r>
            <w:r>
              <w:rPr>
                <w:b/>
                <w:spacing w:val="-1"/>
                <w:sz w:val="24"/>
              </w:rPr>
              <w:t xml:space="preserve"> </w:t>
            </w:r>
            <w:r>
              <w:rPr>
                <w:b/>
                <w:sz w:val="24"/>
              </w:rPr>
              <w:t>Тютчев</w:t>
            </w:r>
            <w:r>
              <w:rPr>
                <w:b/>
                <w:spacing w:val="3"/>
                <w:sz w:val="24"/>
              </w:rPr>
              <w:t xml:space="preserve"> </w:t>
            </w:r>
            <w:r>
              <w:rPr>
                <w:b/>
                <w:sz w:val="24"/>
              </w:rPr>
              <w:t>-</w:t>
            </w:r>
            <w:r>
              <w:rPr>
                <w:b/>
                <w:spacing w:val="-1"/>
                <w:sz w:val="24"/>
              </w:rPr>
              <w:t xml:space="preserve"> </w:t>
            </w:r>
            <w:r>
              <w:rPr>
                <w:b/>
                <w:i/>
                <w:sz w:val="24"/>
              </w:rPr>
              <w:t>3-4</w:t>
            </w:r>
            <w:r>
              <w:rPr>
                <w:b/>
                <w:i/>
                <w:spacing w:val="1"/>
                <w:sz w:val="24"/>
              </w:rPr>
              <w:t xml:space="preserve"> </w:t>
            </w:r>
            <w:r>
              <w:rPr>
                <w:b/>
                <w:i/>
                <w:sz w:val="24"/>
              </w:rPr>
              <w:t>стихотворения по выбору,</w:t>
            </w:r>
            <w:r>
              <w:rPr>
                <w:b/>
                <w:i/>
                <w:spacing w:val="-57"/>
                <w:sz w:val="24"/>
              </w:rPr>
              <w:t xml:space="preserve"> </w:t>
            </w:r>
            <w:r>
              <w:rPr>
                <w:b/>
                <w:i/>
                <w:sz w:val="24"/>
              </w:rPr>
              <w:t>например</w:t>
            </w:r>
            <w:r>
              <w:rPr>
                <w:sz w:val="24"/>
              </w:rPr>
              <w:t xml:space="preserve">: </w:t>
            </w:r>
            <w:r>
              <w:rPr>
                <w:i/>
                <w:sz w:val="24"/>
              </w:rPr>
              <w:t>«Еще в полях</w:t>
            </w:r>
            <w:r>
              <w:rPr>
                <w:i/>
                <w:spacing w:val="1"/>
                <w:sz w:val="24"/>
              </w:rPr>
              <w:t xml:space="preserve"> </w:t>
            </w:r>
            <w:r>
              <w:rPr>
                <w:i/>
                <w:sz w:val="24"/>
              </w:rPr>
              <w:t>белеет</w:t>
            </w:r>
            <w:r>
              <w:rPr>
                <w:i/>
                <w:spacing w:val="-1"/>
                <w:sz w:val="24"/>
              </w:rPr>
              <w:t xml:space="preserve"> </w:t>
            </w:r>
            <w:r>
              <w:rPr>
                <w:i/>
                <w:sz w:val="24"/>
              </w:rPr>
              <w:t>снег…» (1829,</w:t>
            </w:r>
            <w:r>
              <w:rPr>
                <w:i/>
                <w:spacing w:val="2"/>
                <w:sz w:val="24"/>
              </w:rPr>
              <w:t xml:space="preserve"> </w:t>
            </w:r>
            <w:r>
              <w:rPr>
                <w:i/>
                <w:sz w:val="24"/>
              </w:rPr>
              <w:t>нач.</w:t>
            </w:r>
          </w:p>
          <w:p w:rsidR="002F6ED5" w:rsidRDefault="00CB38D1">
            <w:pPr>
              <w:pStyle w:val="TableParagraph"/>
              <w:ind w:left="109" w:right="108" w:firstLine="9"/>
              <w:jc w:val="center"/>
              <w:rPr>
                <w:i/>
                <w:sz w:val="24"/>
              </w:rPr>
            </w:pPr>
            <w:r>
              <w:rPr>
                <w:i/>
                <w:sz w:val="24"/>
              </w:rPr>
              <w:t>1830-х),</w:t>
            </w:r>
            <w:r>
              <w:rPr>
                <w:i/>
                <w:spacing w:val="1"/>
                <w:sz w:val="24"/>
              </w:rPr>
              <w:t xml:space="preserve"> </w:t>
            </w:r>
            <w:r>
              <w:rPr>
                <w:i/>
                <w:sz w:val="24"/>
              </w:rPr>
              <w:t>«Цицерон» (1829,</w:t>
            </w:r>
            <w:r>
              <w:rPr>
                <w:i/>
                <w:spacing w:val="-57"/>
                <w:sz w:val="24"/>
              </w:rPr>
              <w:t xml:space="preserve"> </w:t>
            </w:r>
            <w:r>
              <w:rPr>
                <w:i/>
                <w:sz w:val="24"/>
              </w:rPr>
              <w:t>нач.</w:t>
            </w:r>
            <w:r>
              <w:rPr>
                <w:i/>
                <w:spacing w:val="2"/>
                <w:sz w:val="24"/>
              </w:rPr>
              <w:t xml:space="preserve"> </w:t>
            </w:r>
            <w:r>
              <w:rPr>
                <w:i/>
                <w:sz w:val="24"/>
              </w:rPr>
              <w:t>1830-х),</w:t>
            </w:r>
            <w:r>
              <w:rPr>
                <w:i/>
                <w:spacing w:val="-2"/>
                <w:sz w:val="24"/>
              </w:rPr>
              <w:t xml:space="preserve"> </w:t>
            </w:r>
            <w:r>
              <w:rPr>
                <w:i/>
                <w:sz w:val="24"/>
              </w:rPr>
              <w:t>«Фонтан»</w:t>
            </w:r>
            <w:r>
              <w:rPr>
                <w:i/>
                <w:spacing w:val="1"/>
                <w:sz w:val="24"/>
              </w:rPr>
              <w:t xml:space="preserve"> </w:t>
            </w:r>
            <w:r>
              <w:rPr>
                <w:i/>
                <w:sz w:val="24"/>
              </w:rPr>
              <w:t>(1836),</w:t>
            </w:r>
            <w:r>
              <w:rPr>
                <w:i/>
                <w:spacing w:val="3"/>
                <w:sz w:val="24"/>
              </w:rPr>
              <w:t xml:space="preserve"> </w:t>
            </w:r>
            <w:r>
              <w:rPr>
                <w:i/>
                <w:sz w:val="24"/>
              </w:rPr>
              <w:t>«Эти бедные</w:t>
            </w:r>
            <w:r>
              <w:rPr>
                <w:i/>
                <w:spacing w:val="1"/>
                <w:sz w:val="24"/>
              </w:rPr>
              <w:t xml:space="preserve"> </w:t>
            </w:r>
            <w:r>
              <w:rPr>
                <w:i/>
                <w:sz w:val="24"/>
              </w:rPr>
              <w:t>селенья…» (1855), «Есть в</w:t>
            </w:r>
            <w:r>
              <w:rPr>
                <w:i/>
                <w:spacing w:val="-57"/>
                <w:sz w:val="24"/>
              </w:rPr>
              <w:t xml:space="preserve"> </w:t>
            </w:r>
            <w:r>
              <w:rPr>
                <w:i/>
                <w:sz w:val="24"/>
              </w:rPr>
              <w:t>осени первоначальной…»</w:t>
            </w:r>
            <w:r>
              <w:rPr>
                <w:i/>
                <w:spacing w:val="1"/>
                <w:sz w:val="24"/>
              </w:rPr>
              <w:t xml:space="preserve"> </w:t>
            </w:r>
            <w:r>
              <w:rPr>
                <w:i/>
                <w:sz w:val="24"/>
              </w:rPr>
              <w:t>(1857), «Певучесть есть в</w:t>
            </w:r>
            <w:r>
              <w:rPr>
                <w:i/>
                <w:spacing w:val="-57"/>
                <w:sz w:val="24"/>
              </w:rPr>
              <w:t xml:space="preserve"> </w:t>
            </w:r>
            <w:r>
              <w:rPr>
                <w:i/>
                <w:sz w:val="24"/>
              </w:rPr>
              <w:t>морских</w:t>
            </w:r>
            <w:r>
              <w:rPr>
                <w:i/>
                <w:spacing w:val="-3"/>
                <w:sz w:val="24"/>
              </w:rPr>
              <w:t xml:space="preserve"> </w:t>
            </w:r>
            <w:r>
              <w:rPr>
                <w:i/>
                <w:sz w:val="24"/>
              </w:rPr>
              <w:t>волнах…»</w:t>
            </w:r>
            <w:r>
              <w:rPr>
                <w:i/>
                <w:spacing w:val="-2"/>
                <w:sz w:val="24"/>
              </w:rPr>
              <w:t xml:space="preserve"> </w:t>
            </w:r>
            <w:r>
              <w:rPr>
                <w:i/>
                <w:sz w:val="24"/>
              </w:rPr>
              <w:t>(1865),</w:t>
            </w:r>
          </w:p>
          <w:p w:rsidR="002F6ED5" w:rsidRDefault="00CB38D1">
            <w:pPr>
              <w:pStyle w:val="TableParagraph"/>
              <w:ind w:left="47" w:right="42" w:hanging="1"/>
              <w:jc w:val="center"/>
              <w:rPr>
                <w:i/>
                <w:sz w:val="24"/>
              </w:rPr>
            </w:pPr>
            <w:r>
              <w:rPr>
                <w:i/>
                <w:sz w:val="24"/>
              </w:rPr>
              <w:t>«Нам</w:t>
            </w:r>
            <w:r>
              <w:rPr>
                <w:i/>
                <w:spacing w:val="1"/>
                <w:sz w:val="24"/>
              </w:rPr>
              <w:t xml:space="preserve"> </w:t>
            </w:r>
            <w:r>
              <w:rPr>
                <w:i/>
                <w:sz w:val="24"/>
              </w:rPr>
              <w:t>не</w:t>
            </w:r>
            <w:r>
              <w:rPr>
                <w:i/>
                <w:spacing w:val="1"/>
                <w:sz w:val="24"/>
              </w:rPr>
              <w:t xml:space="preserve"> </w:t>
            </w:r>
            <w:r>
              <w:rPr>
                <w:i/>
                <w:sz w:val="24"/>
              </w:rPr>
              <w:t>дано</w:t>
            </w:r>
            <w:r>
              <w:rPr>
                <w:i/>
                <w:spacing w:val="1"/>
                <w:sz w:val="24"/>
              </w:rPr>
              <w:t xml:space="preserve"> </w:t>
            </w:r>
            <w:r>
              <w:rPr>
                <w:i/>
                <w:sz w:val="24"/>
              </w:rPr>
              <w:t>предугадать…» (1869),</w:t>
            </w:r>
            <w:r>
              <w:rPr>
                <w:i/>
                <w:spacing w:val="1"/>
                <w:sz w:val="24"/>
              </w:rPr>
              <w:t xml:space="preserve"> </w:t>
            </w:r>
            <w:r>
              <w:rPr>
                <w:i/>
                <w:sz w:val="24"/>
              </w:rPr>
              <w:t>«К.</w:t>
            </w:r>
            <w:r>
              <w:rPr>
                <w:i/>
                <w:spacing w:val="-57"/>
                <w:sz w:val="24"/>
              </w:rPr>
              <w:t xml:space="preserve"> </w:t>
            </w:r>
            <w:r>
              <w:rPr>
                <w:i/>
                <w:sz w:val="24"/>
              </w:rPr>
              <w:t>Б.»</w:t>
            </w:r>
            <w:r>
              <w:rPr>
                <w:i/>
                <w:spacing w:val="-4"/>
                <w:sz w:val="24"/>
              </w:rPr>
              <w:t xml:space="preserve"> </w:t>
            </w:r>
            <w:r>
              <w:rPr>
                <w:i/>
                <w:sz w:val="24"/>
              </w:rPr>
              <w:t>(«Я</w:t>
            </w:r>
            <w:r>
              <w:rPr>
                <w:i/>
                <w:spacing w:val="2"/>
                <w:sz w:val="24"/>
              </w:rPr>
              <w:t xml:space="preserve"> </w:t>
            </w:r>
            <w:r>
              <w:rPr>
                <w:i/>
                <w:sz w:val="24"/>
              </w:rPr>
              <w:t>встретил</w:t>
            </w:r>
            <w:r>
              <w:rPr>
                <w:i/>
                <w:spacing w:val="1"/>
                <w:sz w:val="24"/>
              </w:rPr>
              <w:t xml:space="preserve"> </w:t>
            </w:r>
            <w:r>
              <w:rPr>
                <w:i/>
                <w:sz w:val="24"/>
              </w:rPr>
              <w:t>вас</w:t>
            </w:r>
            <w:r>
              <w:rPr>
                <w:i/>
                <w:spacing w:val="-1"/>
                <w:sz w:val="24"/>
              </w:rPr>
              <w:t xml:space="preserve"> </w:t>
            </w:r>
            <w:r>
              <w:rPr>
                <w:i/>
                <w:sz w:val="24"/>
              </w:rPr>
              <w:t>–</w:t>
            </w:r>
            <w:r>
              <w:rPr>
                <w:i/>
                <w:spacing w:val="1"/>
                <w:sz w:val="24"/>
              </w:rPr>
              <w:t xml:space="preserve"> </w:t>
            </w:r>
            <w:r>
              <w:rPr>
                <w:i/>
                <w:sz w:val="24"/>
              </w:rPr>
              <w:t>и</w:t>
            </w:r>
          </w:p>
          <w:p w:rsidR="002F6ED5" w:rsidRDefault="00CB38D1">
            <w:pPr>
              <w:pStyle w:val="TableParagraph"/>
              <w:spacing w:before="1" w:line="269" w:lineRule="exact"/>
              <w:ind w:left="68" w:right="67"/>
              <w:jc w:val="center"/>
              <w:rPr>
                <w:i/>
                <w:sz w:val="24"/>
              </w:rPr>
            </w:pPr>
            <w:r>
              <w:rPr>
                <w:i/>
                <w:sz w:val="24"/>
              </w:rPr>
              <w:t>все</w:t>
            </w:r>
            <w:r>
              <w:rPr>
                <w:i/>
                <w:spacing w:val="-1"/>
                <w:sz w:val="24"/>
              </w:rPr>
              <w:t xml:space="preserve"> </w:t>
            </w:r>
            <w:r>
              <w:rPr>
                <w:i/>
                <w:sz w:val="24"/>
              </w:rPr>
              <w:t>былое...»)</w:t>
            </w:r>
            <w:r>
              <w:rPr>
                <w:i/>
                <w:spacing w:val="-1"/>
                <w:sz w:val="24"/>
              </w:rPr>
              <w:t xml:space="preserve"> </w:t>
            </w:r>
            <w:r>
              <w:rPr>
                <w:i/>
                <w:sz w:val="24"/>
              </w:rPr>
              <w:t>(1870)</w:t>
            </w:r>
            <w:r>
              <w:rPr>
                <w:i/>
                <w:spacing w:val="1"/>
                <w:sz w:val="24"/>
              </w:rPr>
              <w:t xml:space="preserve"> </w:t>
            </w:r>
            <w:r>
              <w:rPr>
                <w:i/>
                <w:sz w:val="24"/>
              </w:rPr>
              <w:t>и</w:t>
            </w:r>
            <w:r>
              <w:rPr>
                <w:i/>
                <w:spacing w:val="-3"/>
                <w:sz w:val="24"/>
              </w:rPr>
              <w:t xml:space="preserve"> </w:t>
            </w:r>
            <w:r>
              <w:rPr>
                <w:i/>
                <w:sz w:val="24"/>
              </w:rPr>
              <w:t>др.</w:t>
            </w:r>
          </w:p>
        </w:tc>
        <w:tc>
          <w:tcPr>
            <w:tcW w:w="72" w:type="dxa"/>
            <w:vMerge w:val="restart"/>
            <w:tcBorders>
              <w:bottom w:val="nil"/>
            </w:tcBorders>
            <w:shd w:val="clear" w:color="auto" w:fill="D7D7D7"/>
          </w:tcPr>
          <w:p w:rsidR="002F6ED5" w:rsidRDefault="002F6ED5">
            <w:pPr>
              <w:pStyle w:val="TableParagraph"/>
              <w:rPr>
                <w:sz w:val="24"/>
              </w:rPr>
            </w:pPr>
          </w:p>
        </w:tc>
        <w:tc>
          <w:tcPr>
            <w:tcW w:w="72" w:type="dxa"/>
            <w:tcBorders>
              <w:bottom w:val="nil"/>
            </w:tcBorders>
            <w:shd w:val="clear" w:color="auto" w:fill="D7D7D7"/>
          </w:tcPr>
          <w:p w:rsidR="002F6ED5" w:rsidRDefault="002F6ED5">
            <w:pPr>
              <w:pStyle w:val="TableParagraph"/>
              <w:rPr>
                <w:sz w:val="24"/>
              </w:rPr>
            </w:pPr>
          </w:p>
        </w:tc>
        <w:tc>
          <w:tcPr>
            <w:tcW w:w="3078" w:type="dxa"/>
            <w:shd w:val="clear" w:color="auto" w:fill="D7D7D7"/>
          </w:tcPr>
          <w:p w:rsidR="002F6ED5" w:rsidRDefault="00CB38D1">
            <w:pPr>
              <w:pStyle w:val="TableParagraph"/>
              <w:spacing w:line="264" w:lineRule="exact"/>
              <w:ind w:left="16" w:right="6"/>
              <w:jc w:val="center"/>
              <w:rPr>
                <w:b/>
                <w:i/>
                <w:sz w:val="24"/>
              </w:rPr>
            </w:pPr>
            <w:r>
              <w:rPr>
                <w:b/>
                <w:i/>
                <w:sz w:val="24"/>
              </w:rPr>
              <w:t>Поэзия</w:t>
            </w:r>
            <w:r>
              <w:rPr>
                <w:b/>
                <w:i/>
                <w:spacing w:val="-3"/>
                <w:sz w:val="24"/>
              </w:rPr>
              <w:t xml:space="preserve"> </w:t>
            </w:r>
            <w:r>
              <w:rPr>
                <w:b/>
                <w:i/>
                <w:sz w:val="24"/>
              </w:rPr>
              <w:t>2-й</w:t>
            </w:r>
            <w:r>
              <w:rPr>
                <w:b/>
                <w:i/>
                <w:spacing w:val="-3"/>
                <w:sz w:val="24"/>
              </w:rPr>
              <w:t xml:space="preserve"> </w:t>
            </w:r>
            <w:r>
              <w:rPr>
                <w:b/>
                <w:i/>
                <w:sz w:val="24"/>
              </w:rPr>
              <w:t>половины</w:t>
            </w:r>
            <w:r>
              <w:rPr>
                <w:b/>
                <w:i/>
                <w:spacing w:val="3"/>
                <w:sz w:val="24"/>
              </w:rPr>
              <w:t xml:space="preserve"> </w:t>
            </w:r>
            <w:r>
              <w:rPr>
                <w:b/>
                <w:i/>
                <w:sz w:val="24"/>
              </w:rPr>
              <w:t>XIX</w:t>
            </w:r>
            <w:r>
              <w:rPr>
                <w:b/>
                <w:i/>
                <w:spacing w:val="-1"/>
                <w:sz w:val="24"/>
              </w:rPr>
              <w:t xml:space="preserve"> </w:t>
            </w:r>
            <w:r>
              <w:rPr>
                <w:b/>
                <w:i/>
                <w:sz w:val="24"/>
              </w:rPr>
              <w:t>в.,</w:t>
            </w:r>
          </w:p>
          <w:p w:rsidR="002F6ED5" w:rsidRDefault="00CB38D1">
            <w:pPr>
              <w:pStyle w:val="TableParagraph"/>
              <w:spacing w:line="268" w:lineRule="exact"/>
              <w:ind w:left="12" w:right="6"/>
              <w:jc w:val="center"/>
              <w:rPr>
                <w:i/>
                <w:sz w:val="24"/>
              </w:rPr>
            </w:pPr>
            <w:r>
              <w:rPr>
                <w:i/>
                <w:sz w:val="24"/>
              </w:rPr>
              <w:t>например:</w:t>
            </w:r>
          </w:p>
        </w:tc>
        <w:tc>
          <w:tcPr>
            <w:tcW w:w="77" w:type="dxa"/>
            <w:tcBorders>
              <w:bottom w:val="nil"/>
            </w:tcBorders>
            <w:shd w:val="clear" w:color="auto" w:fill="D7D7D7"/>
          </w:tcPr>
          <w:p w:rsidR="002F6ED5" w:rsidRDefault="002F6ED5">
            <w:pPr>
              <w:pStyle w:val="TableParagraph"/>
              <w:rPr>
                <w:sz w:val="24"/>
              </w:rPr>
            </w:pPr>
          </w:p>
        </w:tc>
      </w:tr>
      <w:tr w:rsidR="002F6ED5">
        <w:trPr>
          <w:trHeight w:val="3581"/>
        </w:trPr>
        <w:tc>
          <w:tcPr>
            <w:tcW w:w="3376" w:type="dxa"/>
            <w:vMerge/>
            <w:tcBorders>
              <w:top w:val="nil"/>
            </w:tcBorders>
          </w:tcPr>
          <w:p w:rsidR="002F6ED5" w:rsidRDefault="002F6ED5">
            <w:pPr>
              <w:rPr>
                <w:sz w:val="2"/>
                <w:szCs w:val="2"/>
              </w:rPr>
            </w:pPr>
          </w:p>
        </w:tc>
        <w:tc>
          <w:tcPr>
            <w:tcW w:w="77" w:type="dxa"/>
            <w:vMerge/>
            <w:tcBorders>
              <w:top w:val="nil"/>
              <w:bottom w:val="nil"/>
            </w:tcBorders>
            <w:shd w:val="clear" w:color="auto" w:fill="D7D7D7"/>
          </w:tcPr>
          <w:p w:rsidR="002F6ED5" w:rsidRDefault="002F6ED5">
            <w:pPr>
              <w:rPr>
                <w:sz w:val="2"/>
                <w:szCs w:val="2"/>
              </w:rPr>
            </w:pPr>
          </w:p>
        </w:tc>
        <w:tc>
          <w:tcPr>
            <w:tcW w:w="2968" w:type="dxa"/>
            <w:vMerge/>
            <w:tcBorders>
              <w:top w:val="nil"/>
            </w:tcBorders>
            <w:shd w:val="clear" w:color="auto" w:fill="D7D7D7"/>
          </w:tcPr>
          <w:p w:rsidR="002F6ED5" w:rsidRDefault="002F6ED5">
            <w:pPr>
              <w:rPr>
                <w:sz w:val="2"/>
                <w:szCs w:val="2"/>
              </w:rPr>
            </w:pPr>
          </w:p>
        </w:tc>
        <w:tc>
          <w:tcPr>
            <w:tcW w:w="72" w:type="dxa"/>
            <w:vMerge/>
            <w:tcBorders>
              <w:top w:val="nil"/>
              <w:bottom w:val="nil"/>
            </w:tcBorders>
            <w:shd w:val="clear" w:color="auto" w:fill="D7D7D7"/>
          </w:tcPr>
          <w:p w:rsidR="002F6ED5" w:rsidRDefault="002F6ED5">
            <w:pPr>
              <w:rPr>
                <w:sz w:val="2"/>
                <w:szCs w:val="2"/>
              </w:rPr>
            </w:pPr>
          </w:p>
        </w:tc>
        <w:tc>
          <w:tcPr>
            <w:tcW w:w="3227" w:type="dxa"/>
            <w:gridSpan w:val="3"/>
            <w:vMerge w:val="restart"/>
          </w:tcPr>
          <w:p w:rsidR="002F6ED5" w:rsidRDefault="002F6ED5">
            <w:pPr>
              <w:pStyle w:val="TableParagraph"/>
              <w:spacing w:before="9"/>
              <w:rPr>
                <w:b/>
                <w:i/>
              </w:rPr>
            </w:pPr>
          </w:p>
          <w:p w:rsidR="002F6ED5" w:rsidRDefault="00CB38D1">
            <w:pPr>
              <w:pStyle w:val="TableParagraph"/>
              <w:spacing w:line="242" w:lineRule="auto"/>
              <w:ind w:left="104" w:right="131"/>
              <w:rPr>
                <w:i/>
                <w:sz w:val="24"/>
              </w:rPr>
            </w:pPr>
            <w:r>
              <w:rPr>
                <w:b/>
                <w:i/>
                <w:sz w:val="24"/>
              </w:rPr>
              <w:t>А.Н. Майков</w:t>
            </w:r>
            <w:r>
              <w:rPr>
                <w:i/>
                <w:sz w:val="24"/>
              </w:rPr>
              <w:t xml:space="preserve">, </w:t>
            </w:r>
            <w:r>
              <w:rPr>
                <w:b/>
                <w:i/>
                <w:sz w:val="24"/>
              </w:rPr>
              <w:t>А.К. Толстой</w:t>
            </w:r>
            <w:r>
              <w:rPr>
                <w:i/>
                <w:sz w:val="24"/>
              </w:rPr>
              <w:t>,</w:t>
            </w:r>
            <w:r>
              <w:rPr>
                <w:i/>
                <w:spacing w:val="-57"/>
                <w:sz w:val="24"/>
              </w:rPr>
              <w:t xml:space="preserve"> </w:t>
            </w:r>
            <w:r>
              <w:rPr>
                <w:b/>
                <w:i/>
                <w:sz w:val="24"/>
              </w:rPr>
              <w:t>Я.П.</w:t>
            </w:r>
            <w:r>
              <w:rPr>
                <w:b/>
                <w:i/>
                <w:spacing w:val="3"/>
                <w:sz w:val="24"/>
              </w:rPr>
              <w:t xml:space="preserve"> </w:t>
            </w:r>
            <w:r>
              <w:rPr>
                <w:b/>
                <w:i/>
                <w:sz w:val="24"/>
              </w:rPr>
              <w:t>Полонский</w:t>
            </w:r>
            <w:r>
              <w:rPr>
                <w:b/>
                <w:i/>
                <w:spacing w:val="4"/>
                <w:sz w:val="24"/>
              </w:rPr>
              <w:t xml:space="preserve"> </w:t>
            </w:r>
            <w:r>
              <w:rPr>
                <w:i/>
                <w:sz w:val="24"/>
              </w:rPr>
              <w:t>и</w:t>
            </w:r>
            <w:r>
              <w:rPr>
                <w:i/>
                <w:spacing w:val="-4"/>
                <w:sz w:val="24"/>
              </w:rPr>
              <w:t xml:space="preserve"> </w:t>
            </w:r>
            <w:r>
              <w:rPr>
                <w:i/>
                <w:sz w:val="24"/>
              </w:rPr>
              <w:t>др.</w:t>
            </w:r>
          </w:p>
          <w:p w:rsidR="002F6ED5" w:rsidRDefault="00CB38D1">
            <w:pPr>
              <w:pStyle w:val="TableParagraph"/>
              <w:tabs>
                <w:tab w:val="left" w:pos="838"/>
                <w:tab w:val="left" w:pos="2863"/>
              </w:tabs>
              <w:spacing w:line="276" w:lineRule="exact"/>
              <w:ind w:left="104"/>
              <w:rPr>
                <w:b/>
                <w:i/>
                <w:sz w:val="24"/>
              </w:rPr>
            </w:pPr>
            <w:r>
              <w:rPr>
                <w:b/>
                <w:i/>
                <w:sz w:val="24"/>
              </w:rPr>
              <w:t>(1-2</w:t>
            </w:r>
            <w:r>
              <w:rPr>
                <w:b/>
                <w:i/>
                <w:sz w:val="24"/>
              </w:rPr>
              <w:tab/>
              <w:t>стихотворения</w:t>
            </w:r>
            <w:r>
              <w:rPr>
                <w:b/>
                <w:i/>
                <w:sz w:val="24"/>
              </w:rPr>
              <w:tab/>
              <w:t>по</w:t>
            </w:r>
          </w:p>
          <w:p w:rsidR="002F6ED5" w:rsidRDefault="00CB38D1">
            <w:pPr>
              <w:pStyle w:val="TableParagraph"/>
              <w:spacing w:before="3"/>
              <w:ind w:left="104"/>
              <w:rPr>
                <w:b/>
                <w:i/>
                <w:sz w:val="24"/>
              </w:rPr>
            </w:pPr>
            <w:r>
              <w:rPr>
                <w:b/>
                <w:i/>
                <w:sz w:val="24"/>
              </w:rPr>
              <w:t>выбору,</w:t>
            </w:r>
            <w:r>
              <w:rPr>
                <w:b/>
                <w:i/>
                <w:spacing w:val="2"/>
                <w:sz w:val="24"/>
              </w:rPr>
              <w:t xml:space="preserve"> </w:t>
            </w:r>
            <w:r>
              <w:rPr>
                <w:b/>
                <w:i/>
                <w:sz w:val="24"/>
              </w:rPr>
              <w:t>5-9</w:t>
            </w:r>
            <w:r>
              <w:rPr>
                <w:b/>
                <w:i/>
                <w:spacing w:val="-4"/>
                <w:sz w:val="24"/>
              </w:rPr>
              <w:t xml:space="preserve"> </w:t>
            </w:r>
            <w:r>
              <w:rPr>
                <w:b/>
                <w:i/>
                <w:sz w:val="24"/>
              </w:rPr>
              <w:t>кл.)</w:t>
            </w:r>
          </w:p>
        </w:tc>
      </w:tr>
      <w:tr w:rsidR="002F6ED5">
        <w:trPr>
          <w:trHeight w:val="1142"/>
        </w:trPr>
        <w:tc>
          <w:tcPr>
            <w:tcW w:w="3376" w:type="dxa"/>
            <w:vMerge/>
            <w:tcBorders>
              <w:top w:val="nil"/>
            </w:tcBorders>
          </w:tcPr>
          <w:p w:rsidR="002F6ED5" w:rsidRDefault="002F6ED5">
            <w:pPr>
              <w:rPr>
                <w:sz w:val="2"/>
                <w:szCs w:val="2"/>
              </w:rPr>
            </w:pPr>
          </w:p>
        </w:tc>
        <w:tc>
          <w:tcPr>
            <w:tcW w:w="3117" w:type="dxa"/>
            <w:gridSpan w:val="3"/>
          </w:tcPr>
          <w:p w:rsidR="002F6ED5" w:rsidRDefault="002F6ED5">
            <w:pPr>
              <w:pStyle w:val="TableParagraph"/>
              <w:spacing w:before="2"/>
              <w:rPr>
                <w:b/>
                <w:i/>
                <w:sz w:val="23"/>
              </w:rPr>
            </w:pPr>
          </w:p>
          <w:p w:rsidR="002F6ED5" w:rsidRDefault="00CB38D1">
            <w:pPr>
              <w:pStyle w:val="TableParagraph"/>
              <w:spacing w:before="1"/>
              <w:ind w:left="110"/>
              <w:rPr>
                <w:b/>
                <w:sz w:val="24"/>
              </w:rPr>
            </w:pPr>
            <w:r>
              <w:rPr>
                <w:b/>
                <w:sz w:val="24"/>
              </w:rPr>
              <w:t>(5-8</w:t>
            </w:r>
            <w:r>
              <w:rPr>
                <w:b/>
                <w:spacing w:val="1"/>
                <w:sz w:val="24"/>
              </w:rPr>
              <w:t xml:space="preserve"> </w:t>
            </w:r>
            <w:r>
              <w:rPr>
                <w:b/>
                <w:sz w:val="24"/>
              </w:rPr>
              <w:t>кл.)</w:t>
            </w:r>
          </w:p>
        </w:tc>
        <w:tc>
          <w:tcPr>
            <w:tcW w:w="3227" w:type="dxa"/>
            <w:gridSpan w:val="3"/>
            <w:vMerge/>
            <w:tcBorders>
              <w:top w:val="nil"/>
            </w:tcBorders>
          </w:tcPr>
          <w:p w:rsidR="002F6ED5" w:rsidRDefault="002F6ED5">
            <w:pPr>
              <w:rPr>
                <w:sz w:val="2"/>
                <w:szCs w:val="2"/>
              </w:rPr>
            </w:pPr>
          </w:p>
        </w:tc>
      </w:tr>
    </w:tbl>
    <w:p w:rsidR="002F6ED5" w:rsidRDefault="00AB34E2">
      <w:pPr>
        <w:rPr>
          <w:sz w:val="2"/>
          <w:szCs w:val="2"/>
        </w:rPr>
      </w:pPr>
      <w:r w:rsidRPr="00AB34E2">
        <w:pict>
          <v:group id="_x0000_s1221" style="position:absolute;margin-left:70.1pt;margin-top:333.7pt;width:161.85pt;height:41.8pt;z-index:-24666112;mso-position-horizontal-relative:page;mso-position-vertical-relative:page" coordorigin="1402,6674" coordsize="3237,836">
            <v:rect id="_x0000_s1227" style="position:absolute;left:1411;top:6674;width:3218;height:274" fillcolor="#d7d7d7" stroked="f"/>
            <v:shape id="_x0000_s1226" style="position:absolute;left:1402;top:6674;width:3237;height:274" coordorigin="1402,6674" coordsize="3237,274" o:spt="100" adj="0,,0" path="m1412,6674r-10,l1402,6948r10,l1412,6674xm4639,6674r-10,l4629,6948r10,l4639,6674xe" fillcolor="black" stroked="f">
              <v:stroke joinstyle="round"/>
              <v:formulas/>
              <v:path arrowok="t" o:connecttype="segments"/>
            </v:shape>
            <v:rect id="_x0000_s1225" style="position:absolute;left:1411;top:6947;width:3218;height:279" fillcolor="#d7d7d7" stroked="f"/>
            <v:shape id="_x0000_s1224" style="position:absolute;left:1402;top:6947;width:3237;height:279" coordorigin="1402,6948" coordsize="3237,279" o:spt="100" adj="0,,0" path="m1412,6948r-10,l1402,7226r10,l1412,6948xm4639,6948r-10,l4629,7226r10,l4639,6948xe" fillcolor="black" stroked="f">
              <v:stroke joinstyle="round"/>
              <v:formulas/>
              <v:path arrowok="t" o:connecttype="segments"/>
            </v:shape>
            <v:rect id="_x0000_s1223" style="position:absolute;left:1411;top:7226;width:3218;height:274" fillcolor="#d7d7d7" stroked="f"/>
            <v:shape id="_x0000_s1222" style="position:absolute;left:1402;top:7226;width:3237;height:284" coordorigin="1402,7226" coordsize="3237,284" o:spt="100" adj="0,,0" path="m1412,7226r-10,l1402,7500r10,l1412,7226xm4629,7500r-3217,l1402,7500r,9l1412,7509r3217,l4629,7500xm4639,7500r-10,l4629,7509r10,l4639,7500xm4639,7226r-10,l4629,7500r10,l4639,7226xe" fillcolor="black" stroked="f">
              <v:stroke joinstyle="round"/>
              <v:formulas/>
              <v:path arrowok="t" o:connecttype="segments"/>
            </v:shape>
            <w10:wrap anchorx="page" anchory="page"/>
          </v:group>
        </w:pict>
      </w:r>
      <w:r w:rsidRPr="00AB34E2">
        <w:pict>
          <v:group id="_x0000_s1208" style="position:absolute;margin-left:70.1pt;margin-top:593.2pt;width:161.85pt;height:83.3pt;z-index:-24665600;mso-position-horizontal-relative:page;mso-position-vertical-relative:page" coordorigin="1402,11864" coordsize="3237,1666">
            <v:rect id="_x0000_s1220" style="position:absolute;left:1411;top:11864;width:3218;height:279" fillcolor="#d7d7d7" stroked="f"/>
            <v:shape id="_x0000_s1219" style="position:absolute;left:1402;top:11864;width:3237;height:279" coordorigin="1402,11864" coordsize="3237,279" o:spt="100" adj="0,,0" path="m1412,11864r-10,l1402,12143r10,l1412,11864xm4639,11864r-10,l4629,12143r10,l4639,11864xe" fillcolor="black" stroked="f">
              <v:stroke joinstyle="round"/>
              <v:formulas/>
              <v:path arrowok="t" o:connecttype="segments"/>
            </v:shape>
            <v:rect id="_x0000_s1218" style="position:absolute;left:1411;top:12142;width:3218;height:274" fillcolor="#d7d7d7" stroked="f"/>
            <v:shape id="_x0000_s1217" style="position:absolute;left:1402;top:12142;width:3237;height:274" coordorigin="1402,12143" coordsize="3237,274" o:spt="100" adj="0,,0" path="m1412,12143r-10,l1402,12416r10,l1412,12143xm4639,12143r-10,l4629,12416r10,l4639,12143xe" fillcolor="black" stroked="f">
              <v:stroke joinstyle="round"/>
              <v:formulas/>
              <v:path arrowok="t" o:connecttype="segments"/>
            </v:shape>
            <v:rect id="_x0000_s1216" style="position:absolute;left:1411;top:12416;width:3218;height:279" fillcolor="#d7d7d7" stroked="f"/>
            <v:shape id="_x0000_s1215" style="position:absolute;left:1402;top:12416;width:3237;height:279" coordorigin="1402,12416" coordsize="3237,279" o:spt="100" adj="0,,0" path="m1412,12416r-10,l1402,12695r10,l1412,12416xm4639,12416r-10,l4629,12695r10,l4639,12416xe" fillcolor="black" stroked="f">
              <v:stroke joinstyle="round"/>
              <v:formulas/>
              <v:path arrowok="t" o:connecttype="segments"/>
            </v:shape>
            <v:rect id="_x0000_s1214" style="position:absolute;left:1411;top:12695;width:3218;height:274" fillcolor="#d7d7d7" stroked="f"/>
            <v:shape id="_x0000_s1213" style="position:absolute;left:1402;top:12695;width:3237;height:274" coordorigin="1402,12695" coordsize="3237,274" o:spt="100" adj="0,,0" path="m1412,12695r-10,l1402,12969r10,l1412,12695xm4639,12695r-10,l4629,12969r10,l4639,12695xe" fillcolor="black" stroked="f">
              <v:stroke joinstyle="round"/>
              <v:formulas/>
              <v:path arrowok="t" o:connecttype="segments"/>
            </v:shape>
            <v:rect id="_x0000_s1212" style="position:absolute;left:1411;top:12968;width:3218;height:279" fillcolor="#d7d7d7" stroked="f"/>
            <v:shape id="_x0000_s1211" style="position:absolute;left:1402;top:12968;width:3237;height:279" coordorigin="1402,12969" coordsize="3237,279" o:spt="100" adj="0,,0" path="m1412,12969r-10,l1402,13247r10,l1412,12969xm4639,12969r-10,l4629,13247r10,l4639,12969xe" fillcolor="black" stroked="f">
              <v:stroke joinstyle="round"/>
              <v:formulas/>
              <v:path arrowok="t" o:connecttype="segments"/>
            </v:shape>
            <v:rect id="_x0000_s1210" style="position:absolute;left:1411;top:13247;width:3218;height:274" fillcolor="#d7d7d7" stroked="f"/>
            <v:shape id="_x0000_s1209" style="position:absolute;left:1402;top:13247;width:3237;height:284" coordorigin="1402,13247" coordsize="3237,284" o:spt="100" adj="0,,0" path="m4629,13521r-3217,l1412,13247r-10,l1402,13521r,9l1412,13530r3217,l4629,13521xm4639,13247r-10,l4629,13521r,9l4639,13530r,-9l4639,13247xe" fillcolor="black" stroked="f">
              <v:stroke joinstyle="round"/>
              <v:formulas/>
              <v:path arrowok="t" o:connecttype="segments"/>
            </v:shape>
            <w10:wrap anchorx="page" anchory="page"/>
          </v:group>
        </w:pict>
      </w:r>
    </w:p>
    <w:p w:rsidR="002F6ED5" w:rsidRDefault="002F6ED5">
      <w:pPr>
        <w:rPr>
          <w:sz w:val="2"/>
          <w:szCs w:val="2"/>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3227"/>
      </w:tblGrid>
      <w:tr w:rsidR="002F6ED5">
        <w:trPr>
          <w:trHeight w:val="821"/>
        </w:trPr>
        <w:tc>
          <w:tcPr>
            <w:tcW w:w="3376" w:type="dxa"/>
            <w:tcBorders>
              <w:bottom w:val="nil"/>
            </w:tcBorders>
          </w:tcPr>
          <w:p w:rsidR="002F6ED5" w:rsidRDefault="00CB38D1">
            <w:pPr>
              <w:pStyle w:val="TableParagraph"/>
              <w:spacing w:line="260" w:lineRule="exact"/>
              <w:ind w:left="110"/>
              <w:rPr>
                <w:sz w:val="24"/>
              </w:rPr>
            </w:pPr>
            <w:r>
              <w:rPr>
                <w:sz w:val="24"/>
              </w:rPr>
              <w:lastRenderedPageBreak/>
              <w:t>не</w:t>
            </w:r>
            <w:r>
              <w:rPr>
                <w:spacing w:val="1"/>
                <w:sz w:val="24"/>
              </w:rPr>
              <w:t xml:space="preserve"> </w:t>
            </w:r>
            <w:r>
              <w:rPr>
                <w:sz w:val="24"/>
              </w:rPr>
              <w:t>могу…»</w:t>
            </w:r>
            <w:r>
              <w:rPr>
                <w:spacing w:val="-3"/>
                <w:sz w:val="24"/>
              </w:rPr>
              <w:t xml:space="preserve"> </w:t>
            </w:r>
            <w:r>
              <w:rPr>
                <w:sz w:val="24"/>
              </w:rPr>
              <w:t>(1887).</w:t>
            </w:r>
          </w:p>
          <w:p w:rsidR="002F6ED5" w:rsidRDefault="00CB38D1">
            <w:pPr>
              <w:pStyle w:val="TableParagraph"/>
              <w:spacing w:before="204"/>
              <w:ind w:left="110"/>
              <w:rPr>
                <w:b/>
                <w:sz w:val="24"/>
              </w:rPr>
            </w:pPr>
            <w:r>
              <w:rPr>
                <w:b/>
                <w:sz w:val="24"/>
              </w:rPr>
              <w:t>(5-8</w:t>
            </w:r>
            <w:r>
              <w:rPr>
                <w:b/>
                <w:spacing w:val="1"/>
                <w:sz w:val="24"/>
              </w:rPr>
              <w:t xml:space="preserve"> </w:t>
            </w:r>
            <w:r>
              <w:rPr>
                <w:b/>
                <w:sz w:val="24"/>
              </w:rPr>
              <w:t>кл.)</w:t>
            </w:r>
          </w:p>
        </w:tc>
        <w:tc>
          <w:tcPr>
            <w:tcW w:w="3117" w:type="dxa"/>
            <w:tcBorders>
              <w:bottom w:val="nil"/>
            </w:tcBorders>
          </w:tcPr>
          <w:p w:rsidR="002F6ED5" w:rsidRDefault="00CB38D1">
            <w:pPr>
              <w:pStyle w:val="TableParagraph"/>
              <w:spacing w:line="259" w:lineRule="exact"/>
              <w:ind w:left="816"/>
              <w:rPr>
                <w:i/>
                <w:sz w:val="24"/>
              </w:rPr>
            </w:pPr>
            <w:r>
              <w:rPr>
                <w:sz w:val="24"/>
              </w:rPr>
              <w:t>А.А.</w:t>
            </w:r>
            <w:r>
              <w:rPr>
                <w:spacing w:val="3"/>
                <w:sz w:val="24"/>
              </w:rPr>
              <w:t xml:space="preserve"> </w:t>
            </w:r>
            <w:r>
              <w:rPr>
                <w:sz w:val="24"/>
              </w:rPr>
              <w:t>Фет</w:t>
            </w:r>
            <w:r>
              <w:rPr>
                <w:spacing w:val="-2"/>
                <w:sz w:val="24"/>
              </w:rPr>
              <w:t xml:space="preserve"> </w:t>
            </w:r>
            <w:r>
              <w:rPr>
                <w:b/>
                <w:sz w:val="24"/>
              </w:rPr>
              <w:t>-</w:t>
            </w:r>
            <w:r>
              <w:rPr>
                <w:b/>
                <w:spacing w:val="3"/>
                <w:sz w:val="24"/>
              </w:rPr>
              <w:t xml:space="preserve"> </w:t>
            </w:r>
            <w:r>
              <w:rPr>
                <w:i/>
                <w:sz w:val="24"/>
              </w:rPr>
              <w:t>3-4</w:t>
            </w:r>
          </w:p>
          <w:p w:rsidR="002F6ED5" w:rsidRDefault="00CB38D1">
            <w:pPr>
              <w:pStyle w:val="TableParagraph"/>
              <w:spacing w:line="278" w:lineRule="exact"/>
              <w:ind w:left="110" w:right="222"/>
              <w:rPr>
                <w:b/>
                <w:i/>
                <w:sz w:val="24"/>
              </w:rPr>
            </w:pPr>
            <w:r>
              <w:rPr>
                <w:i/>
                <w:sz w:val="24"/>
              </w:rPr>
              <w:t>стихотворения по выбору,</w:t>
            </w:r>
            <w:r>
              <w:rPr>
                <w:i/>
                <w:spacing w:val="-57"/>
                <w:sz w:val="24"/>
              </w:rPr>
              <w:t xml:space="preserve"> </w:t>
            </w:r>
            <w:r>
              <w:rPr>
                <w:i/>
                <w:sz w:val="24"/>
              </w:rPr>
              <w:t>например</w:t>
            </w:r>
            <w:r>
              <w:rPr>
                <w:sz w:val="24"/>
              </w:rPr>
              <w:t>:</w:t>
            </w:r>
            <w:r>
              <w:rPr>
                <w:spacing w:val="1"/>
                <w:sz w:val="24"/>
              </w:rPr>
              <w:t xml:space="preserve"> </w:t>
            </w:r>
            <w:r>
              <w:rPr>
                <w:b/>
                <w:i/>
                <w:sz w:val="24"/>
              </w:rPr>
              <w:t>«Я пришел</w:t>
            </w:r>
            <w:r>
              <w:rPr>
                <w:b/>
                <w:i/>
                <w:spacing w:val="2"/>
                <w:sz w:val="24"/>
              </w:rPr>
              <w:t xml:space="preserve"> </w:t>
            </w:r>
            <w:r>
              <w:rPr>
                <w:b/>
                <w:i/>
                <w:sz w:val="24"/>
              </w:rPr>
              <w:t>к</w:t>
            </w:r>
          </w:p>
        </w:tc>
        <w:tc>
          <w:tcPr>
            <w:tcW w:w="3227" w:type="dxa"/>
            <w:vMerge w:val="restart"/>
          </w:tcPr>
          <w:p w:rsidR="002F6ED5" w:rsidRDefault="002F6ED5">
            <w:pPr>
              <w:pStyle w:val="TableParagraph"/>
              <w:rPr>
                <w:sz w:val="24"/>
              </w:rPr>
            </w:pPr>
          </w:p>
        </w:tc>
      </w:tr>
      <w:tr w:rsidR="002F6ED5">
        <w:trPr>
          <w:trHeight w:val="268"/>
        </w:trPr>
        <w:tc>
          <w:tcPr>
            <w:tcW w:w="3376" w:type="dxa"/>
            <w:tcBorders>
              <w:top w:val="nil"/>
              <w:bottom w:val="nil"/>
            </w:tcBorders>
          </w:tcPr>
          <w:p w:rsidR="002F6ED5" w:rsidRDefault="002F6ED5">
            <w:pPr>
              <w:pStyle w:val="TableParagraph"/>
              <w:rPr>
                <w:sz w:val="18"/>
              </w:rPr>
            </w:pPr>
          </w:p>
        </w:tc>
        <w:tc>
          <w:tcPr>
            <w:tcW w:w="3117" w:type="dxa"/>
            <w:tcBorders>
              <w:top w:val="nil"/>
              <w:bottom w:val="nil"/>
            </w:tcBorders>
          </w:tcPr>
          <w:p w:rsidR="002F6ED5" w:rsidRDefault="00CB38D1">
            <w:pPr>
              <w:pStyle w:val="TableParagraph"/>
              <w:spacing w:line="249" w:lineRule="exact"/>
              <w:ind w:left="110"/>
              <w:rPr>
                <w:b/>
                <w:i/>
                <w:sz w:val="24"/>
              </w:rPr>
            </w:pPr>
            <w:r>
              <w:rPr>
                <w:b/>
                <w:i/>
                <w:sz w:val="24"/>
              </w:rPr>
              <w:t>тебе с</w:t>
            </w:r>
            <w:r>
              <w:rPr>
                <w:b/>
                <w:i/>
                <w:spacing w:val="-4"/>
                <w:sz w:val="24"/>
              </w:rPr>
              <w:t xml:space="preserve"> </w:t>
            </w:r>
            <w:r>
              <w:rPr>
                <w:b/>
                <w:i/>
                <w:sz w:val="24"/>
              </w:rPr>
              <w:t>приветом…»</w:t>
            </w:r>
          </w:p>
        </w:tc>
        <w:tc>
          <w:tcPr>
            <w:tcW w:w="3227" w:type="dxa"/>
            <w:vMerge/>
            <w:tcBorders>
              <w:top w:val="nil"/>
            </w:tcBorders>
          </w:tcPr>
          <w:p w:rsidR="002F6ED5" w:rsidRDefault="002F6ED5">
            <w:pPr>
              <w:rPr>
                <w:sz w:val="2"/>
                <w:szCs w:val="2"/>
              </w:rPr>
            </w:pPr>
          </w:p>
        </w:tc>
      </w:tr>
      <w:tr w:rsidR="002F6ED5">
        <w:trPr>
          <w:trHeight w:val="2198"/>
        </w:trPr>
        <w:tc>
          <w:tcPr>
            <w:tcW w:w="3376" w:type="dxa"/>
            <w:tcBorders>
              <w:top w:val="nil"/>
              <w:bottom w:val="nil"/>
            </w:tcBorders>
          </w:tcPr>
          <w:p w:rsidR="002F6ED5" w:rsidRDefault="00CB38D1">
            <w:pPr>
              <w:pStyle w:val="TableParagraph"/>
              <w:spacing w:before="101" w:line="480" w:lineRule="atLeast"/>
              <w:ind w:left="110" w:right="1472"/>
              <w:rPr>
                <w:b/>
                <w:sz w:val="24"/>
              </w:rPr>
            </w:pPr>
            <w:r>
              <w:rPr>
                <w:b/>
                <w:sz w:val="24"/>
              </w:rPr>
              <w:t>Н.А. Некрасов.</w:t>
            </w:r>
            <w:r>
              <w:rPr>
                <w:b/>
                <w:spacing w:val="1"/>
                <w:sz w:val="24"/>
              </w:rPr>
              <w:t xml:space="preserve"> </w:t>
            </w:r>
            <w:r>
              <w:rPr>
                <w:b/>
                <w:sz w:val="24"/>
              </w:rPr>
              <w:t>Стихотворения:</w:t>
            </w:r>
          </w:p>
          <w:p w:rsidR="002F6ED5" w:rsidRDefault="00CB38D1">
            <w:pPr>
              <w:pStyle w:val="TableParagraph"/>
              <w:spacing w:line="269" w:lineRule="exact"/>
              <w:ind w:left="110"/>
              <w:rPr>
                <w:sz w:val="24"/>
              </w:rPr>
            </w:pPr>
            <w:r>
              <w:rPr>
                <w:sz w:val="24"/>
              </w:rPr>
              <w:t>«Крестьянские</w:t>
            </w:r>
            <w:r>
              <w:rPr>
                <w:spacing w:val="-2"/>
                <w:sz w:val="24"/>
              </w:rPr>
              <w:t xml:space="preserve"> </w:t>
            </w:r>
            <w:r>
              <w:rPr>
                <w:sz w:val="24"/>
              </w:rPr>
              <w:t>дети»</w:t>
            </w:r>
            <w:r>
              <w:rPr>
                <w:spacing w:val="-5"/>
                <w:sz w:val="24"/>
              </w:rPr>
              <w:t xml:space="preserve"> </w:t>
            </w:r>
            <w:r>
              <w:rPr>
                <w:sz w:val="24"/>
              </w:rPr>
              <w:t>(1861),</w:t>
            </w:r>
          </w:p>
          <w:p w:rsidR="002F6ED5" w:rsidRDefault="00CB38D1">
            <w:pPr>
              <w:pStyle w:val="TableParagraph"/>
              <w:spacing w:before="2"/>
              <w:ind w:left="110" w:right="139"/>
              <w:rPr>
                <w:sz w:val="24"/>
              </w:rPr>
            </w:pPr>
            <w:r>
              <w:rPr>
                <w:sz w:val="24"/>
              </w:rPr>
              <w:t>«Вчерашний день, часу в</w:t>
            </w:r>
            <w:r>
              <w:rPr>
                <w:spacing w:val="1"/>
                <w:sz w:val="24"/>
              </w:rPr>
              <w:t xml:space="preserve"> </w:t>
            </w:r>
            <w:r>
              <w:rPr>
                <w:sz w:val="24"/>
              </w:rPr>
              <w:t>шестом…»</w:t>
            </w:r>
            <w:r>
              <w:rPr>
                <w:spacing w:val="-8"/>
                <w:sz w:val="24"/>
              </w:rPr>
              <w:t xml:space="preserve"> </w:t>
            </w:r>
            <w:r>
              <w:rPr>
                <w:sz w:val="24"/>
              </w:rPr>
              <w:t>(1848),</w:t>
            </w:r>
            <w:r>
              <w:rPr>
                <w:spacing w:val="50"/>
                <w:sz w:val="24"/>
              </w:rPr>
              <w:t xml:space="preserve"> </w:t>
            </w:r>
            <w:r>
              <w:rPr>
                <w:sz w:val="24"/>
              </w:rPr>
              <w:t>«Несжатая</w:t>
            </w:r>
          </w:p>
          <w:p w:rsidR="002F6ED5" w:rsidRDefault="00CB38D1">
            <w:pPr>
              <w:pStyle w:val="TableParagraph"/>
              <w:spacing w:before="1"/>
              <w:ind w:left="110"/>
              <w:rPr>
                <w:sz w:val="24"/>
              </w:rPr>
            </w:pPr>
            <w:r>
              <w:rPr>
                <w:sz w:val="24"/>
              </w:rPr>
              <w:t>полоса»</w:t>
            </w:r>
            <w:r>
              <w:rPr>
                <w:spacing w:val="-4"/>
                <w:sz w:val="24"/>
              </w:rPr>
              <w:t xml:space="preserve"> </w:t>
            </w:r>
            <w:r>
              <w:rPr>
                <w:sz w:val="24"/>
              </w:rPr>
              <w:t>(1854).</w:t>
            </w:r>
          </w:p>
        </w:tc>
        <w:tc>
          <w:tcPr>
            <w:tcW w:w="3117" w:type="dxa"/>
            <w:tcBorders>
              <w:top w:val="nil"/>
              <w:bottom w:val="nil"/>
            </w:tcBorders>
          </w:tcPr>
          <w:p w:rsidR="002F6ED5" w:rsidRDefault="00CB38D1">
            <w:pPr>
              <w:pStyle w:val="TableParagraph"/>
              <w:spacing w:line="237" w:lineRule="auto"/>
              <w:ind w:left="110" w:right="356"/>
              <w:rPr>
                <w:b/>
                <w:i/>
                <w:sz w:val="24"/>
              </w:rPr>
            </w:pPr>
            <w:r>
              <w:rPr>
                <w:b/>
                <w:i/>
                <w:sz w:val="24"/>
              </w:rPr>
              <w:t>(1843),</w:t>
            </w:r>
            <w:r>
              <w:rPr>
                <w:b/>
                <w:i/>
                <w:spacing w:val="-2"/>
                <w:sz w:val="24"/>
              </w:rPr>
              <w:t xml:space="preserve"> </w:t>
            </w:r>
            <w:r>
              <w:rPr>
                <w:b/>
                <w:i/>
                <w:sz w:val="24"/>
              </w:rPr>
              <w:t>«На</w:t>
            </w:r>
            <w:r>
              <w:rPr>
                <w:b/>
                <w:i/>
                <w:spacing w:val="1"/>
                <w:sz w:val="24"/>
              </w:rPr>
              <w:t xml:space="preserve"> </w:t>
            </w:r>
            <w:r>
              <w:rPr>
                <w:b/>
                <w:i/>
                <w:sz w:val="24"/>
              </w:rPr>
              <w:t>стоге</w:t>
            </w:r>
            <w:r>
              <w:rPr>
                <w:b/>
                <w:i/>
                <w:spacing w:val="1"/>
                <w:sz w:val="24"/>
              </w:rPr>
              <w:t xml:space="preserve"> </w:t>
            </w:r>
            <w:r>
              <w:rPr>
                <w:b/>
                <w:i/>
                <w:sz w:val="24"/>
              </w:rPr>
              <w:t>сена</w:t>
            </w:r>
            <w:r>
              <w:rPr>
                <w:b/>
                <w:i/>
                <w:spacing w:val="1"/>
                <w:sz w:val="24"/>
              </w:rPr>
              <w:t xml:space="preserve"> </w:t>
            </w:r>
            <w:r>
              <w:rPr>
                <w:b/>
                <w:i/>
                <w:sz w:val="24"/>
              </w:rPr>
              <w:t>ночью</w:t>
            </w:r>
            <w:r>
              <w:rPr>
                <w:b/>
                <w:i/>
                <w:spacing w:val="-9"/>
                <w:sz w:val="24"/>
              </w:rPr>
              <w:t xml:space="preserve"> </w:t>
            </w:r>
            <w:r>
              <w:rPr>
                <w:b/>
                <w:i/>
                <w:sz w:val="24"/>
              </w:rPr>
              <w:t>южной…»</w:t>
            </w:r>
            <w:r>
              <w:rPr>
                <w:b/>
                <w:i/>
                <w:spacing w:val="-5"/>
                <w:sz w:val="24"/>
              </w:rPr>
              <w:t xml:space="preserve"> </w:t>
            </w:r>
            <w:r>
              <w:rPr>
                <w:b/>
                <w:i/>
                <w:sz w:val="24"/>
              </w:rPr>
              <w:t>(1857),</w:t>
            </w:r>
          </w:p>
          <w:p w:rsidR="002F6ED5" w:rsidRDefault="00CB38D1">
            <w:pPr>
              <w:pStyle w:val="TableParagraph"/>
              <w:ind w:left="110" w:right="400"/>
              <w:rPr>
                <w:b/>
                <w:i/>
                <w:sz w:val="24"/>
              </w:rPr>
            </w:pPr>
            <w:r>
              <w:rPr>
                <w:b/>
                <w:i/>
                <w:sz w:val="24"/>
              </w:rPr>
              <w:t>«Сияла ночь. Луной был</w:t>
            </w:r>
            <w:r>
              <w:rPr>
                <w:b/>
                <w:i/>
                <w:spacing w:val="-57"/>
                <w:sz w:val="24"/>
              </w:rPr>
              <w:t xml:space="preserve"> </w:t>
            </w:r>
            <w:r>
              <w:rPr>
                <w:b/>
                <w:i/>
                <w:sz w:val="24"/>
              </w:rPr>
              <w:t>полон</w:t>
            </w:r>
            <w:r>
              <w:rPr>
                <w:b/>
                <w:i/>
                <w:spacing w:val="1"/>
                <w:sz w:val="24"/>
              </w:rPr>
              <w:t xml:space="preserve"> </w:t>
            </w:r>
            <w:r>
              <w:rPr>
                <w:b/>
                <w:i/>
                <w:sz w:val="24"/>
              </w:rPr>
              <w:t>сад.</w:t>
            </w:r>
            <w:r>
              <w:rPr>
                <w:b/>
                <w:i/>
                <w:spacing w:val="2"/>
                <w:sz w:val="24"/>
              </w:rPr>
              <w:t xml:space="preserve"> </w:t>
            </w:r>
            <w:r>
              <w:rPr>
                <w:b/>
                <w:i/>
                <w:sz w:val="24"/>
              </w:rPr>
              <w:t>Лежали…»</w:t>
            </w:r>
            <w:r>
              <w:rPr>
                <w:b/>
                <w:i/>
                <w:spacing w:val="1"/>
                <w:sz w:val="24"/>
              </w:rPr>
              <w:t xml:space="preserve"> </w:t>
            </w:r>
            <w:r>
              <w:rPr>
                <w:b/>
                <w:i/>
                <w:sz w:val="24"/>
              </w:rPr>
              <w:t>(1877),</w:t>
            </w:r>
            <w:r>
              <w:rPr>
                <w:b/>
                <w:i/>
                <w:spacing w:val="-1"/>
                <w:sz w:val="24"/>
              </w:rPr>
              <w:t xml:space="preserve"> </w:t>
            </w:r>
            <w:r>
              <w:rPr>
                <w:b/>
                <w:i/>
                <w:sz w:val="24"/>
              </w:rPr>
              <w:t>«Это</w:t>
            </w:r>
            <w:r>
              <w:rPr>
                <w:b/>
                <w:i/>
                <w:spacing w:val="-3"/>
                <w:sz w:val="24"/>
              </w:rPr>
              <w:t xml:space="preserve"> </w:t>
            </w:r>
            <w:r>
              <w:rPr>
                <w:b/>
                <w:i/>
                <w:sz w:val="24"/>
              </w:rPr>
              <w:t>утро,</w:t>
            </w:r>
          </w:p>
          <w:p w:rsidR="002F6ED5" w:rsidRDefault="00CB38D1">
            <w:pPr>
              <w:pStyle w:val="TableParagraph"/>
              <w:spacing w:line="274" w:lineRule="exact"/>
              <w:ind w:left="110"/>
              <w:rPr>
                <w:b/>
                <w:i/>
                <w:sz w:val="24"/>
              </w:rPr>
            </w:pPr>
            <w:r>
              <w:rPr>
                <w:b/>
                <w:i/>
                <w:sz w:val="24"/>
              </w:rPr>
              <w:t>радость</w:t>
            </w:r>
            <w:r>
              <w:rPr>
                <w:b/>
                <w:i/>
                <w:spacing w:val="-2"/>
                <w:sz w:val="24"/>
              </w:rPr>
              <w:t xml:space="preserve"> </w:t>
            </w:r>
            <w:r>
              <w:rPr>
                <w:b/>
                <w:i/>
                <w:sz w:val="24"/>
              </w:rPr>
              <w:t>эта…»</w:t>
            </w:r>
            <w:r>
              <w:rPr>
                <w:b/>
                <w:i/>
                <w:spacing w:val="-2"/>
                <w:sz w:val="24"/>
              </w:rPr>
              <w:t xml:space="preserve"> </w:t>
            </w:r>
            <w:r>
              <w:rPr>
                <w:b/>
                <w:i/>
                <w:sz w:val="24"/>
              </w:rPr>
              <w:t>(1881),</w:t>
            </w:r>
          </w:p>
          <w:p w:rsidR="002F6ED5" w:rsidRDefault="00CB38D1">
            <w:pPr>
              <w:pStyle w:val="TableParagraph"/>
              <w:spacing w:line="274" w:lineRule="exact"/>
              <w:ind w:left="110" w:right="234"/>
              <w:rPr>
                <w:b/>
                <w:i/>
                <w:sz w:val="24"/>
              </w:rPr>
            </w:pPr>
            <w:r>
              <w:rPr>
                <w:b/>
                <w:i/>
                <w:sz w:val="24"/>
              </w:rPr>
              <w:t>«Учись</w:t>
            </w:r>
            <w:r>
              <w:rPr>
                <w:b/>
                <w:i/>
                <w:spacing w:val="1"/>
                <w:sz w:val="24"/>
              </w:rPr>
              <w:t xml:space="preserve"> </w:t>
            </w:r>
            <w:r>
              <w:rPr>
                <w:b/>
                <w:i/>
                <w:sz w:val="24"/>
              </w:rPr>
              <w:t>у них</w:t>
            </w:r>
            <w:r>
              <w:rPr>
                <w:b/>
                <w:i/>
                <w:spacing w:val="-2"/>
                <w:sz w:val="24"/>
              </w:rPr>
              <w:t xml:space="preserve"> </w:t>
            </w:r>
            <w:r>
              <w:rPr>
                <w:b/>
                <w:i/>
                <w:sz w:val="24"/>
              </w:rPr>
              <w:t>–</w:t>
            </w:r>
            <w:r>
              <w:rPr>
                <w:b/>
                <w:i/>
                <w:spacing w:val="58"/>
                <w:sz w:val="24"/>
              </w:rPr>
              <w:t xml:space="preserve"> </w:t>
            </w:r>
            <w:r>
              <w:rPr>
                <w:b/>
                <w:i/>
                <w:sz w:val="24"/>
              </w:rPr>
              <w:t>у</w:t>
            </w:r>
            <w:r>
              <w:rPr>
                <w:b/>
                <w:i/>
                <w:spacing w:val="1"/>
                <w:sz w:val="24"/>
              </w:rPr>
              <w:t xml:space="preserve"> </w:t>
            </w:r>
            <w:r>
              <w:rPr>
                <w:b/>
                <w:i/>
                <w:sz w:val="24"/>
              </w:rPr>
              <w:t>дуба,</w:t>
            </w:r>
            <w:r>
              <w:rPr>
                <w:b/>
                <w:i/>
                <w:spacing w:val="3"/>
                <w:sz w:val="24"/>
              </w:rPr>
              <w:t xml:space="preserve"> </w:t>
            </w:r>
            <w:r>
              <w:rPr>
                <w:b/>
                <w:i/>
                <w:sz w:val="24"/>
              </w:rPr>
              <w:t>у</w:t>
            </w:r>
            <w:r>
              <w:rPr>
                <w:b/>
                <w:i/>
                <w:spacing w:val="1"/>
                <w:sz w:val="24"/>
              </w:rPr>
              <w:t xml:space="preserve"> </w:t>
            </w:r>
            <w:r>
              <w:rPr>
                <w:b/>
                <w:i/>
                <w:sz w:val="24"/>
              </w:rPr>
              <w:t>березы…»</w:t>
            </w:r>
            <w:r>
              <w:rPr>
                <w:b/>
                <w:i/>
                <w:spacing w:val="-2"/>
                <w:sz w:val="24"/>
              </w:rPr>
              <w:t xml:space="preserve"> </w:t>
            </w:r>
            <w:r>
              <w:rPr>
                <w:b/>
                <w:i/>
                <w:sz w:val="24"/>
              </w:rPr>
              <w:t>(1883),</w:t>
            </w:r>
            <w:r>
              <w:rPr>
                <w:b/>
                <w:i/>
                <w:spacing w:val="-5"/>
                <w:sz w:val="24"/>
              </w:rPr>
              <w:t xml:space="preserve"> </w:t>
            </w:r>
            <w:r>
              <w:rPr>
                <w:b/>
                <w:i/>
                <w:sz w:val="24"/>
              </w:rPr>
              <w:t>«Я</w:t>
            </w:r>
            <w:r>
              <w:rPr>
                <w:b/>
                <w:i/>
                <w:spacing w:val="-8"/>
                <w:sz w:val="24"/>
              </w:rPr>
              <w:t xml:space="preserve"> </w:t>
            </w:r>
            <w:r>
              <w:rPr>
                <w:b/>
                <w:i/>
                <w:sz w:val="24"/>
              </w:rPr>
              <w:t>тебе</w:t>
            </w:r>
          </w:p>
        </w:tc>
        <w:tc>
          <w:tcPr>
            <w:tcW w:w="3227" w:type="dxa"/>
            <w:vMerge/>
            <w:tcBorders>
              <w:top w:val="nil"/>
            </w:tcBorders>
          </w:tcPr>
          <w:p w:rsidR="002F6ED5" w:rsidRDefault="002F6ED5">
            <w:pPr>
              <w:rPr>
                <w:sz w:val="2"/>
                <w:szCs w:val="2"/>
              </w:rPr>
            </w:pPr>
          </w:p>
        </w:tc>
      </w:tr>
      <w:tr w:rsidR="002F6ED5">
        <w:trPr>
          <w:trHeight w:val="597"/>
        </w:trPr>
        <w:tc>
          <w:tcPr>
            <w:tcW w:w="3376" w:type="dxa"/>
            <w:tcBorders>
              <w:top w:val="nil"/>
              <w:bottom w:val="nil"/>
            </w:tcBorders>
          </w:tcPr>
          <w:p w:rsidR="002F6ED5" w:rsidRDefault="00CB38D1">
            <w:pPr>
              <w:pStyle w:val="TableParagraph"/>
              <w:spacing w:before="156"/>
              <w:ind w:left="110"/>
              <w:rPr>
                <w:b/>
                <w:sz w:val="24"/>
              </w:rPr>
            </w:pPr>
            <w:r>
              <w:rPr>
                <w:b/>
                <w:sz w:val="24"/>
              </w:rPr>
              <w:t>(5-8</w:t>
            </w:r>
            <w:r>
              <w:rPr>
                <w:b/>
                <w:spacing w:val="1"/>
                <w:sz w:val="24"/>
              </w:rPr>
              <w:t xml:space="preserve"> </w:t>
            </w:r>
            <w:r>
              <w:rPr>
                <w:b/>
                <w:sz w:val="24"/>
              </w:rPr>
              <w:t>кл.)</w:t>
            </w:r>
          </w:p>
        </w:tc>
        <w:tc>
          <w:tcPr>
            <w:tcW w:w="3117" w:type="dxa"/>
            <w:tcBorders>
              <w:top w:val="nil"/>
              <w:bottom w:val="nil"/>
            </w:tcBorders>
          </w:tcPr>
          <w:p w:rsidR="002F6ED5" w:rsidRDefault="00CB38D1">
            <w:pPr>
              <w:pStyle w:val="TableParagraph"/>
              <w:spacing w:line="237" w:lineRule="auto"/>
              <w:ind w:left="110" w:right="183"/>
              <w:rPr>
                <w:b/>
                <w:i/>
                <w:sz w:val="24"/>
              </w:rPr>
            </w:pPr>
            <w:r>
              <w:rPr>
                <w:b/>
                <w:i/>
                <w:sz w:val="24"/>
              </w:rPr>
              <w:t>ничего</w:t>
            </w:r>
            <w:r>
              <w:rPr>
                <w:b/>
                <w:i/>
                <w:spacing w:val="-6"/>
                <w:sz w:val="24"/>
              </w:rPr>
              <w:t xml:space="preserve"> </w:t>
            </w:r>
            <w:r>
              <w:rPr>
                <w:b/>
                <w:i/>
                <w:sz w:val="24"/>
              </w:rPr>
              <w:t>не</w:t>
            </w:r>
            <w:r>
              <w:rPr>
                <w:b/>
                <w:i/>
                <w:spacing w:val="-6"/>
                <w:sz w:val="24"/>
              </w:rPr>
              <w:t xml:space="preserve"> </w:t>
            </w:r>
            <w:r>
              <w:rPr>
                <w:b/>
                <w:i/>
                <w:sz w:val="24"/>
              </w:rPr>
              <w:t>скажу…»</w:t>
            </w:r>
            <w:r>
              <w:rPr>
                <w:b/>
                <w:i/>
                <w:spacing w:val="-5"/>
                <w:sz w:val="24"/>
              </w:rPr>
              <w:t xml:space="preserve"> </w:t>
            </w:r>
            <w:r>
              <w:rPr>
                <w:b/>
                <w:i/>
                <w:sz w:val="24"/>
              </w:rPr>
              <w:t>(1885)</w:t>
            </w:r>
            <w:r>
              <w:rPr>
                <w:b/>
                <w:i/>
                <w:spacing w:val="-57"/>
                <w:sz w:val="24"/>
              </w:rPr>
              <w:t xml:space="preserve"> </w:t>
            </w:r>
            <w:r>
              <w:rPr>
                <w:b/>
                <w:i/>
                <w:sz w:val="24"/>
              </w:rPr>
              <w:t>и</w:t>
            </w:r>
            <w:r>
              <w:rPr>
                <w:b/>
                <w:i/>
                <w:spacing w:val="2"/>
                <w:sz w:val="24"/>
              </w:rPr>
              <w:t xml:space="preserve"> </w:t>
            </w:r>
            <w:r>
              <w:rPr>
                <w:b/>
                <w:i/>
                <w:sz w:val="24"/>
              </w:rPr>
              <w:t>др.</w:t>
            </w:r>
          </w:p>
        </w:tc>
        <w:tc>
          <w:tcPr>
            <w:tcW w:w="3227" w:type="dxa"/>
            <w:vMerge/>
            <w:tcBorders>
              <w:top w:val="nil"/>
            </w:tcBorders>
          </w:tcPr>
          <w:p w:rsidR="002F6ED5" w:rsidRDefault="002F6ED5">
            <w:pPr>
              <w:rPr>
                <w:sz w:val="2"/>
                <w:szCs w:val="2"/>
              </w:rPr>
            </w:pPr>
          </w:p>
        </w:tc>
      </w:tr>
      <w:tr w:rsidR="002F6ED5">
        <w:trPr>
          <w:trHeight w:val="621"/>
        </w:trPr>
        <w:tc>
          <w:tcPr>
            <w:tcW w:w="3376" w:type="dxa"/>
            <w:tcBorders>
              <w:top w:val="nil"/>
              <w:bottom w:val="nil"/>
            </w:tcBorders>
          </w:tcPr>
          <w:p w:rsidR="002F6ED5" w:rsidRDefault="002F6ED5">
            <w:pPr>
              <w:pStyle w:val="TableParagraph"/>
              <w:rPr>
                <w:sz w:val="24"/>
              </w:rPr>
            </w:pPr>
          </w:p>
        </w:tc>
        <w:tc>
          <w:tcPr>
            <w:tcW w:w="3117" w:type="dxa"/>
            <w:tcBorders>
              <w:top w:val="nil"/>
              <w:bottom w:val="nil"/>
            </w:tcBorders>
          </w:tcPr>
          <w:p w:rsidR="002F6ED5" w:rsidRDefault="00CB38D1">
            <w:pPr>
              <w:pStyle w:val="TableParagraph"/>
              <w:spacing w:before="38"/>
              <w:ind w:left="816"/>
              <w:rPr>
                <w:sz w:val="24"/>
              </w:rPr>
            </w:pPr>
            <w:r>
              <w:rPr>
                <w:sz w:val="24"/>
              </w:rPr>
              <w:t>(5-8 кл.)</w:t>
            </w:r>
          </w:p>
        </w:tc>
        <w:tc>
          <w:tcPr>
            <w:tcW w:w="3227" w:type="dxa"/>
            <w:vMerge/>
            <w:tcBorders>
              <w:top w:val="nil"/>
            </w:tcBorders>
          </w:tcPr>
          <w:p w:rsidR="002F6ED5" w:rsidRDefault="002F6ED5">
            <w:pPr>
              <w:rPr>
                <w:sz w:val="2"/>
                <w:szCs w:val="2"/>
              </w:rPr>
            </w:pPr>
          </w:p>
        </w:tc>
      </w:tr>
      <w:tr w:rsidR="002F6ED5">
        <w:trPr>
          <w:trHeight w:val="664"/>
        </w:trPr>
        <w:tc>
          <w:tcPr>
            <w:tcW w:w="3376" w:type="dxa"/>
            <w:tcBorders>
              <w:top w:val="nil"/>
              <w:bottom w:val="nil"/>
            </w:tcBorders>
          </w:tcPr>
          <w:p w:rsidR="002F6ED5" w:rsidRDefault="002F6ED5">
            <w:pPr>
              <w:pStyle w:val="TableParagraph"/>
              <w:rPr>
                <w:sz w:val="24"/>
              </w:rPr>
            </w:pPr>
          </w:p>
        </w:tc>
        <w:tc>
          <w:tcPr>
            <w:tcW w:w="3117" w:type="dxa"/>
            <w:tcBorders>
              <w:top w:val="nil"/>
              <w:bottom w:val="nil"/>
            </w:tcBorders>
          </w:tcPr>
          <w:p w:rsidR="002F6ED5" w:rsidRDefault="002F6ED5">
            <w:pPr>
              <w:pStyle w:val="TableParagraph"/>
              <w:spacing w:before="5"/>
              <w:rPr>
                <w:b/>
                <w:i/>
                <w:sz w:val="24"/>
              </w:rPr>
            </w:pPr>
          </w:p>
          <w:p w:rsidR="002F6ED5" w:rsidRDefault="00CB38D1">
            <w:pPr>
              <w:pStyle w:val="TableParagraph"/>
              <w:ind w:left="110"/>
              <w:rPr>
                <w:b/>
                <w:sz w:val="24"/>
              </w:rPr>
            </w:pPr>
            <w:r>
              <w:rPr>
                <w:b/>
                <w:sz w:val="24"/>
              </w:rPr>
              <w:t>Н.А.</w:t>
            </w:r>
            <w:r>
              <w:rPr>
                <w:b/>
                <w:spacing w:val="-1"/>
                <w:sz w:val="24"/>
              </w:rPr>
              <w:t xml:space="preserve"> </w:t>
            </w:r>
            <w:r>
              <w:rPr>
                <w:b/>
                <w:sz w:val="24"/>
              </w:rPr>
              <w:t>Некрасов</w:t>
            </w:r>
          </w:p>
        </w:tc>
        <w:tc>
          <w:tcPr>
            <w:tcW w:w="3227" w:type="dxa"/>
            <w:vMerge/>
            <w:tcBorders>
              <w:top w:val="nil"/>
            </w:tcBorders>
          </w:tcPr>
          <w:p w:rsidR="002F6ED5" w:rsidRDefault="002F6ED5">
            <w:pPr>
              <w:rPr>
                <w:sz w:val="2"/>
                <w:szCs w:val="2"/>
              </w:rPr>
            </w:pPr>
          </w:p>
        </w:tc>
      </w:tr>
      <w:tr w:rsidR="002F6ED5">
        <w:trPr>
          <w:trHeight w:val="1187"/>
        </w:trPr>
        <w:tc>
          <w:tcPr>
            <w:tcW w:w="3376" w:type="dxa"/>
            <w:tcBorders>
              <w:top w:val="nil"/>
              <w:bottom w:val="nil"/>
            </w:tcBorders>
          </w:tcPr>
          <w:p w:rsidR="002F6ED5" w:rsidRDefault="002F6ED5">
            <w:pPr>
              <w:pStyle w:val="TableParagraph"/>
              <w:rPr>
                <w:sz w:val="24"/>
              </w:rPr>
            </w:pPr>
          </w:p>
        </w:tc>
        <w:tc>
          <w:tcPr>
            <w:tcW w:w="3117" w:type="dxa"/>
            <w:tcBorders>
              <w:top w:val="nil"/>
              <w:bottom w:val="nil"/>
            </w:tcBorders>
          </w:tcPr>
          <w:p w:rsidR="002F6ED5" w:rsidRDefault="00CB38D1">
            <w:pPr>
              <w:pStyle w:val="TableParagraph"/>
              <w:spacing w:before="84" w:line="237" w:lineRule="auto"/>
              <w:ind w:left="110"/>
              <w:rPr>
                <w:b/>
                <w:i/>
                <w:sz w:val="24"/>
              </w:rPr>
            </w:pPr>
            <w:r>
              <w:rPr>
                <w:b/>
                <w:i/>
                <w:sz w:val="24"/>
              </w:rPr>
              <w:t>-</w:t>
            </w:r>
            <w:r>
              <w:rPr>
                <w:b/>
                <w:i/>
                <w:spacing w:val="50"/>
                <w:sz w:val="24"/>
              </w:rPr>
              <w:t xml:space="preserve"> </w:t>
            </w:r>
            <w:r>
              <w:rPr>
                <w:b/>
                <w:i/>
                <w:sz w:val="24"/>
              </w:rPr>
              <w:t>1–2</w:t>
            </w:r>
            <w:r>
              <w:rPr>
                <w:b/>
                <w:i/>
                <w:spacing w:val="43"/>
                <w:sz w:val="24"/>
              </w:rPr>
              <w:t xml:space="preserve"> </w:t>
            </w:r>
            <w:r>
              <w:rPr>
                <w:b/>
                <w:i/>
                <w:sz w:val="24"/>
              </w:rPr>
              <w:t>стихотворения</w:t>
            </w:r>
            <w:r>
              <w:rPr>
                <w:b/>
                <w:i/>
                <w:spacing w:val="44"/>
                <w:sz w:val="24"/>
              </w:rPr>
              <w:t xml:space="preserve"> </w:t>
            </w:r>
            <w:r>
              <w:rPr>
                <w:b/>
                <w:i/>
                <w:sz w:val="24"/>
              </w:rPr>
              <w:t>по</w:t>
            </w:r>
            <w:r>
              <w:rPr>
                <w:b/>
                <w:i/>
                <w:spacing w:val="-57"/>
                <w:sz w:val="24"/>
              </w:rPr>
              <w:t xml:space="preserve"> </w:t>
            </w:r>
            <w:r>
              <w:rPr>
                <w:b/>
                <w:i/>
                <w:sz w:val="24"/>
              </w:rPr>
              <w:t>выбору,например:</w:t>
            </w:r>
          </w:p>
          <w:p w:rsidR="002F6ED5" w:rsidRDefault="00CB38D1">
            <w:pPr>
              <w:pStyle w:val="TableParagraph"/>
              <w:tabs>
                <w:tab w:val="left" w:pos="2308"/>
              </w:tabs>
              <w:spacing w:line="274" w:lineRule="exact"/>
              <w:ind w:left="110"/>
              <w:rPr>
                <w:i/>
                <w:sz w:val="24"/>
              </w:rPr>
            </w:pPr>
            <w:r>
              <w:rPr>
                <w:i/>
                <w:sz w:val="24"/>
              </w:rPr>
              <w:t>«Тройка»</w:t>
            </w:r>
            <w:r>
              <w:rPr>
                <w:i/>
                <w:sz w:val="24"/>
              </w:rPr>
              <w:tab/>
              <w:t>(1846),</w:t>
            </w:r>
          </w:p>
          <w:p w:rsidR="002F6ED5" w:rsidRDefault="00CB38D1">
            <w:pPr>
              <w:pStyle w:val="TableParagraph"/>
              <w:spacing w:line="264" w:lineRule="exact"/>
              <w:ind w:left="110"/>
              <w:rPr>
                <w:i/>
                <w:sz w:val="24"/>
              </w:rPr>
            </w:pPr>
            <w:r>
              <w:rPr>
                <w:i/>
                <w:sz w:val="24"/>
              </w:rPr>
              <w:t>«Размышления</w:t>
            </w:r>
            <w:r>
              <w:rPr>
                <w:i/>
                <w:spacing w:val="37"/>
                <w:sz w:val="24"/>
              </w:rPr>
              <w:t xml:space="preserve"> </w:t>
            </w:r>
            <w:r>
              <w:rPr>
                <w:i/>
                <w:sz w:val="24"/>
              </w:rPr>
              <w:t>у</w:t>
            </w:r>
            <w:r>
              <w:rPr>
                <w:i/>
                <w:spacing w:val="38"/>
                <w:sz w:val="24"/>
              </w:rPr>
              <w:t xml:space="preserve"> </w:t>
            </w:r>
            <w:r>
              <w:rPr>
                <w:i/>
                <w:sz w:val="24"/>
              </w:rPr>
              <w:t>парадного</w:t>
            </w:r>
          </w:p>
        </w:tc>
        <w:tc>
          <w:tcPr>
            <w:tcW w:w="3227" w:type="dxa"/>
            <w:vMerge/>
            <w:tcBorders>
              <w:top w:val="nil"/>
            </w:tcBorders>
          </w:tcPr>
          <w:p w:rsidR="002F6ED5" w:rsidRDefault="002F6ED5">
            <w:pPr>
              <w:rPr>
                <w:sz w:val="2"/>
                <w:szCs w:val="2"/>
              </w:rPr>
            </w:pPr>
          </w:p>
        </w:tc>
      </w:tr>
      <w:tr w:rsidR="002F6ED5">
        <w:trPr>
          <w:trHeight w:val="544"/>
        </w:trPr>
        <w:tc>
          <w:tcPr>
            <w:tcW w:w="3376" w:type="dxa"/>
            <w:tcBorders>
              <w:top w:val="nil"/>
              <w:bottom w:val="nil"/>
            </w:tcBorders>
          </w:tcPr>
          <w:p w:rsidR="002F6ED5" w:rsidRDefault="002F6ED5">
            <w:pPr>
              <w:pStyle w:val="TableParagraph"/>
              <w:rPr>
                <w:sz w:val="24"/>
              </w:rPr>
            </w:pPr>
          </w:p>
        </w:tc>
        <w:tc>
          <w:tcPr>
            <w:tcW w:w="3117" w:type="dxa"/>
            <w:tcBorders>
              <w:top w:val="nil"/>
              <w:bottom w:val="nil"/>
            </w:tcBorders>
          </w:tcPr>
          <w:p w:rsidR="002F6ED5" w:rsidRDefault="00CB38D1">
            <w:pPr>
              <w:pStyle w:val="TableParagraph"/>
              <w:spacing w:line="258" w:lineRule="exact"/>
              <w:ind w:left="110"/>
              <w:rPr>
                <w:i/>
                <w:sz w:val="24"/>
              </w:rPr>
            </w:pPr>
            <w:r>
              <w:rPr>
                <w:i/>
                <w:sz w:val="24"/>
              </w:rPr>
              <w:t>подъезда»</w:t>
            </w:r>
            <w:r>
              <w:rPr>
                <w:i/>
                <w:spacing w:val="35"/>
                <w:sz w:val="24"/>
              </w:rPr>
              <w:t xml:space="preserve"> </w:t>
            </w:r>
            <w:r>
              <w:rPr>
                <w:i/>
                <w:sz w:val="24"/>
              </w:rPr>
              <w:t>(1858),</w:t>
            </w:r>
            <w:r>
              <w:rPr>
                <w:i/>
                <w:spacing w:val="34"/>
                <w:sz w:val="24"/>
              </w:rPr>
              <w:t xml:space="preserve"> </w:t>
            </w:r>
            <w:r>
              <w:rPr>
                <w:i/>
                <w:sz w:val="24"/>
              </w:rPr>
              <w:t>«Зеленый</w:t>
            </w:r>
          </w:p>
          <w:p w:rsidR="002F6ED5" w:rsidRDefault="00CB38D1">
            <w:pPr>
              <w:pStyle w:val="TableParagraph"/>
              <w:spacing w:line="266" w:lineRule="exact"/>
              <w:ind w:left="110"/>
              <w:rPr>
                <w:b/>
                <w:sz w:val="24"/>
              </w:rPr>
            </w:pPr>
            <w:r>
              <w:rPr>
                <w:i/>
                <w:sz w:val="24"/>
              </w:rPr>
              <w:t>Шум» (1862-1863)</w:t>
            </w:r>
            <w:r>
              <w:rPr>
                <w:i/>
                <w:spacing w:val="2"/>
                <w:sz w:val="24"/>
              </w:rPr>
              <w:t xml:space="preserve"> </w:t>
            </w:r>
            <w:r>
              <w:rPr>
                <w:i/>
                <w:sz w:val="24"/>
              </w:rPr>
              <w:t>и др.</w:t>
            </w:r>
            <w:r>
              <w:rPr>
                <w:i/>
                <w:spacing w:val="4"/>
                <w:sz w:val="24"/>
              </w:rPr>
              <w:t xml:space="preserve"> </w:t>
            </w:r>
            <w:r>
              <w:rPr>
                <w:b/>
                <w:sz w:val="24"/>
              </w:rPr>
              <w:t>(5-8</w:t>
            </w:r>
          </w:p>
        </w:tc>
        <w:tc>
          <w:tcPr>
            <w:tcW w:w="3227" w:type="dxa"/>
            <w:vMerge/>
            <w:tcBorders>
              <w:top w:val="nil"/>
            </w:tcBorders>
          </w:tcPr>
          <w:p w:rsidR="002F6ED5" w:rsidRDefault="002F6ED5">
            <w:pPr>
              <w:rPr>
                <w:sz w:val="2"/>
                <w:szCs w:val="2"/>
              </w:rPr>
            </w:pPr>
          </w:p>
        </w:tc>
      </w:tr>
      <w:tr w:rsidR="002F6ED5">
        <w:trPr>
          <w:trHeight w:val="471"/>
        </w:trPr>
        <w:tc>
          <w:tcPr>
            <w:tcW w:w="3376" w:type="dxa"/>
            <w:tcBorders>
              <w:top w:val="nil"/>
            </w:tcBorders>
          </w:tcPr>
          <w:p w:rsidR="002F6ED5" w:rsidRDefault="002F6ED5">
            <w:pPr>
              <w:pStyle w:val="TableParagraph"/>
              <w:rPr>
                <w:sz w:val="24"/>
              </w:rPr>
            </w:pPr>
          </w:p>
        </w:tc>
        <w:tc>
          <w:tcPr>
            <w:tcW w:w="3117" w:type="dxa"/>
            <w:tcBorders>
              <w:top w:val="nil"/>
            </w:tcBorders>
          </w:tcPr>
          <w:p w:rsidR="002F6ED5" w:rsidRDefault="00CB38D1">
            <w:pPr>
              <w:pStyle w:val="TableParagraph"/>
              <w:spacing w:line="262" w:lineRule="exact"/>
              <w:ind w:left="110"/>
              <w:rPr>
                <w:b/>
                <w:sz w:val="24"/>
              </w:rPr>
            </w:pPr>
            <w:r>
              <w:rPr>
                <w:b/>
                <w:sz w:val="24"/>
              </w:rPr>
              <w:t>кл.)</w:t>
            </w:r>
          </w:p>
        </w:tc>
        <w:tc>
          <w:tcPr>
            <w:tcW w:w="3227" w:type="dxa"/>
            <w:vMerge/>
            <w:tcBorders>
              <w:top w:val="nil"/>
            </w:tcBorders>
          </w:tcPr>
          <w:p w:rsidR="002F6ED5" w:rsidRDefault="002F6ED5">
            <w:pPr>
              <w:rPr>
                <w:sz w:val="2"/>
                <w:szCs w:val="2"/>
              </w:rPr>
            </w:pPr>
          </w:p>
        </w:tc>
      </w:tr>
      <w:tr w:rsidR="002F6ED5">
        <w:trPr>
          <w:trHeight w:val="7355"/>
        </w:trPr>
        <w:tc>
          <w:tcPr>
            <w:tcW w:w="3376" w:type="dxa"/>
          </w:tcPr>
          <w:p w:rsidR="002F6ED5" w:rsidRDefault="002F6ED5">
            <w:pPr>
              <w:pStyle w:val="TableParagraph"/>
              <w:rPr>
                <w:sz w:val="24"/>
              </w:rPr>
            </w:pPr>
          </w:p>
        </w:tc>
        <w:tc>
          <w:tcPr>
            <w:tcW w:w="3117" w:type="dxa"/>
          </w:tcPr>
          <w:p w:rsidR="002F6ED5" w:rsidRDefault="00CB38D1">
            <w:pPr>
              <w:pStyle w:val="TableParagraph"/>
              <w:spacing w:line="265" w:lineRule="exact"/>
              <w:ind w:left="110"/>
              <w:rPr>
                <w:b/>
                <w:sz w:val="24"/>
              </w:rPr>
            </w:pPr>
            <w:r>
              <w:rPr>
                <w:b/>
                <w:sz w:val="24"/>
              </w:rPr>
              <w:t>И.С.</w:t>
            </w:r>
            <w:r>
              <w:rPr>
                <w:b/>
                <w:spacing w:val="-2"/>
                <w:sz w:val="24"/>
              </w:rPr>
              <w:t xml:space="preserve"> </w:t>
            </w:r>
            <w:r>
              <w:rPr>
                <w:b/>
                <w:sz w:val="24"/>
              </w:rPr>
              <w:t>Тургенев</w:t>
            </w:r>
          </w:p>
          <w:p w:rsidR="002F6ED5" w:rsidRDefault="00CB38D1">
            <w:pPr>
              <w:pStyle w:val="TableParagraph"/>
              <w:spacing w:before="195" w:line="247" w:lineRule="auto"/>
              <w:ind w:left="110" w:right="872" w:firstLine="706"/>
              <w:rPr>
                <w:b/>
                <w:i/>
                <w:sz w:val="24"/>
              </w:rPr>
            </w:pPr>
            <w:r>
              <w:rPr>
                <w:i/>
                <w:sz w:val="24"/>
              </w:rPr>
              <w:t>- 1 рассказ по</w:t>
            </w:r>
            <w:r>
              <w:rPr>
                <w:i/>
                <w:spacing w:val="-57"/>
                <w:sz w:val="24"/>
              </w:rPr>
              <w:t xml:space="preserve"> </w:t>
            </w:r>
            <w:r>
              <w:rPr>
                <w:i/>
                <w:sz w:val="24"/>
              </w:rPr>
              <w:t>выбору,</w:t>
            </w:r>
            <w:r>
              <w:rPr>
                <w:i/>
                <w:spacing w:val="2"/>
                <w:sz w:val="24"/>
              </w:rPr>
              <w:t xml:space="preserve"> </w:t>
            </w:r>
            <w:r>
              <w:rPr>
                <w:i/>
                <w:sz w:val="24"/>
              </w:rPr>
              <w:t>например</w:t>
            </w:r>
            <w:r>
              <w:rPr>
                <w:b/>
                <w:i/>
                <w:sz w:val="24"/>
              </w:rPr>
              <w:t>:</w:t>
            </w:r>
          </w:p>
          <w:p w:rsidR="002F6ED5" w:rsidRDefault="00CB38D1">
            <w:pPr>
              <w:pStyle w:val="TableParagraph"/>
              <w:spacing w:line="264" w:lineRule="exact"/>
              <w:ind w:left="110"/>
              <w:rPr>
                <w:b/>
                <w:i/>
                <w:sz w:val="24"/>
              </w:rPr>
            </w:pPr>
            <w:r>
              <w:rPr>
                <w:b/>
                <w:i/>
                <w:sz w:val="24"/>
              </w:rPr>
              <w:t>«Певцы»</w:t>
            </w:r>
            <w:r>
              <w:rPr>
                <w:b/>
                <w:i/>
                <w:spacing w:val="-1"/>
                <w:sz w:val="24"/>
              </w:rPr>
              <w:t xml:space="preserve"> </w:t>
            </w:r>
            <w:r>
              <w:rPr>
                <w:b/>
                <w:i/>
                <w:sz w:val="24"/>
              </w:rPr>
              <w:t>(1852), «Бежин</w:t>
            </w:r>
          </w:p>
          <w:p w:rsidR="002F6ED5" w:rsidRDefault="00CB38D1">
            <w:pPr>
              <w:pStyle w:val="TableParagraph"/>
              <w:spacing w:before="2" w:line="272" w:lineRule="exact"/>
              <w:ind w:left="110"/>
              <w:rPr>
                <w:i/>
                <w:sz w:val="24"/>
              </w:rPr>
            </w:pPr>
            <w:r>
              <w:rPr>
                <w:b/>
                <w:i/>
                <w:sz w:val="24"/>
              </w:rPr>
              <w:t>луг»</w:t>
            </w:r>
            <w:r>
              <w:rPr>
                <w:b/>
                <w:i/>
                <w:spacing w:val="1"/>
                <w:sz w:val="24"/>
              </w:rPr>
              <w:t xml:space="preserve"> </w:t>
            </w:r>
            <w:r>
              <w:rPr>
                <w:b/>
                <w:i/>
                <w:sz w:val="24"/>
              </w:rPr>
              <w:t>(1846,</w:t>
            </w:r>
            <w:r>
              <w:rPr>
                <w:b/>
                <w:i/>
                <w:spacing w:val="-2"/>
                <w:sz w:val="24"/>
              </w:rPr>
              <w:t xml:space="preserve"> </w:t>
            </w:r>
            <w:r>
              <w:rPr>
                <w:b/>
                <w:i/>
                <w:sz w:val="24"/>
              </w:rPr>
              <w:t>1874)</w:t>
            </w:r>
            <w:r>
              <w:rPr>
                <w:b/>
                <w:i/>
                <w:spacing w:val="-2"/>
                <w:sz w:val="24"/>
              </w:rPr>
              <w:t xml:space="preserve"> </w:t>
            </w:r>
            <w:r>
              <w:rPr>
                <w:b/>
                <w:i/>
                <w:sz w:val="24"/>
              </w:rPr>
              <w:t>и</w:t>
            </w:r>
            <w:r>
              <w:rPr>
                <w:b/>
                <w:i/>
                <w:spacing w:val="1"/>
                <w:sz w:val="24"/>
              </w:rPr>
              <w:t xml:space="preserve"> </w:t>
            </w:r>
            <w:r>
              <w:rPr>
                <w:b/>
                <w:i/>
                <w:sz w:val="24"/>
              </w:rPr>
              <w:t>др.;</w:t>
            </w:r>
            <w:r>
              <w:rPr>
                <w:b/>
                <w:i/>
                <w:spacing w:val="2"/>
                <w:sz w:val="24"/>
              </w:rPr>
              <w:t xml:space="preserve"> </w:t>
            </w:r>
            <w:r>
              <w:rPr>
                <w:i/>
                <w:sz w:val="24"/>
              </w:rPr>
              <w:t>1</w:t>
            </w:r>
          </w:p>
          <w:p w:rsidR="002F6ED5" w:rsidRDefault="00CB38D1">
            <w:pPr>
              <w:pStyle w:val="TableParagraph"/>
              <w:spacing w:line="247" w:lineRule="auto"/>
              <w:ind w:left="110" w:right="282"/>
              <w:rPr>
                <w:b/>
                <w:i/>
                <w:sz w:val="24"/>
              </w:rPr>
            </w:pPr>
            <w:r>
              <w:rPr>
                <w:i/>
                <w:sz w:val="24"/>
              </w:rPr>
              <w:t>повесть на выбор,</w:t>
            </w:r>
            <w:r>
              <w:rPr>
                <w:i/>
                <w:spacing w:val="1"/>
                <w:sz w:val="24"/>
              </w:rPr>
              <w:t xml:space="preserve"> </w:t>
            </w:r>
            <w:r>
              <w:rPr>
                <w:i/>
                <w:sz w:val="24"/>
              </w:rPr>
              <w:t>например:</w:t>
            </w:r>
            <w:r>
              <w:rPr>
                <w:i/>
                <w:spacing w:val="-7"/>
                <w:sz w:val="24"/>
              </w:rPr>
              <w:t xml:space="preserve"> </w:t>
            </w:r>
            <w:r>
              <w:rPr>
                <w:b/>
                <w:i/>
                <w:sz w:val="24"/>
              </w:rPr>
              <w:t>«Муму»</w:t>
            </w:r>
            <w:r>
              <w:rPr>
                <w:b/>
                <w:i/>
                <w:spacing w:val="-8"/>
                <w:sz w:val="24"/>
              </w:rPr>
              <w:t xml:space="preserve"> </w:t>
            </w:r>
            <w:r>
              <w:rPr>
                <w:b/>
                <w:i/>
                <w:sz w:val="24"/>
              </w:rPr>
              <w:t>(1852),</w:t>
            </w:r>
          </w:p>
          <w:p w:rsidR="002F6ED5" w:rsidRDefault="00CB38D1">
            <w:pPr>
              <w:pStyle w:val="TableParagraph"/>
              <w:spacing w:line="265" w:lineRule="exact"/>
              <w:ind w:left="110"/>
              <w:rPr>
                <w:b/>
                <w:i/>
                <w:sz w:val="24"/>
              </w:rPr>
            </w:pPr>
            <w:r>
              <w:rPr>
                <w:b/>
                <w:i/>
                <w:sz w:val="24"/>
              </w:rPr>
              <w:t>«Ася» (1857),</w:t>
            </w:r>
            <w:r>
              <w:rPr>
                <w:b/>
                <w:i/>
                <w:spacing w:val="-2"/>
                <w:sz w:val="24"/>
              </w:rPr>
              <w:t xml:space="preserve"> </w:t>
            </w:r>
            <w:r>
              <w:rPr>
                <w:b/>
                <w:i/>
                <w:sz w:val="24"/>
              </w:rPr>
              <w:t>«Первая</w:t>
            </w:r>
          </w:p>
          <w:p w:rsidR="002F6ED5" w:rsidRDefault="00CB38D1">
            <w:pPr>
              <w:pStyle w:val="TableParagraph"/>
              <w:spacing w:before="1" w:line="237" w:lineRule="auto"/>
              <w:ind w:left="110" w:right="297"/>
              <w:rPr>
                <w:i/>
                <w:sz w:val="24"/>
              </w:rPr>
            </w:pPr>
            <w:r>
              <w:rPr>
                <w:b/>
                <w:i/>
                <w:sz w:val="24"/>
              </w:rPr>
              <w:t>любовь» (1860) и др.</w:t>
            </w:r>
            <w:r>
              <w:rPr>
                <w:i/>
                <w:sz w:val="24"/>
              </w:rPr>
              <w:t>; 1</w:t>
            </w:r>
            <w:r>
              <w:rPr>
                <w:i/>
                <w:spacing w:val="1"/>
                <w:sz w:val="24"/>
              </w:rPr>
              <w:t xml:space="preserve"> </w:t>
            </w:r>
            <w:r>
              <w:rPr>
                <w:i/>
                <w:sz w:val="24"/>
              </w:rPr>
              <w:t>стихотворение в прозе на</w:t>
            </w:r>
            <w:r>
              <w:rPr>
                <w:i/>
                <w:spacing w:val="-57"/>
                <w:sz w:val="24"/>
              </w:rPr>
              <w:t xml:space="preserve"> </w:t>
            </w:r>
            <w:r>
              <w:rPr>
                <w:i/>
                <w:sz w:val="24"/>
              </w:rPr>
              <w:t>выбор,</w:t>
            </w:r>
            <w:r>
              <w:rPr>
                <w:i/>
                <w:spacing w:val="2"/>
                <w:sz w:val="24"/>
              </w:rPr>
              <w:t xml:space="preserve"> </w:t>
            </w:r>
            <w:r>
              <w:rPr>
                <w:i/>
                <w:sz w:val="24"/>
              </w:rPr>
              <w:t>например:</w:t>
            </w:r>
          </w:p>
          <w:p w:rsidR="002F6ED5" w:rsidRDefault="00CB38D1">
            <w:pPr>
              <w:pStyle w:val="TableParagraph"/>
              <w:spacing w:before="4" w:line="275" w:lineRule="exact"/>
              <w:ind w:left="110"/>
              <w:rPr>
                <w:b/>
                <w:i/>
                <w:sz w:val="24"/>
              </w:rPr>
            </w:pPr>
            <w:r>
              <w:rPr>
                <w:b/>
                <w:i/>
                <w:sz w:val="24"/>
              </w:rPr>
              <w:t>«Разговор»</w:t>
            </w:r>
            <w:r>
              <w:rPr>
                <w:b/>
                <w:i/>
                <w:spacing w:val="-1"/>
                <w:sz w:val="24"/>
              </w:rPr>
              <w:t xml:space="preserve"> </w:t>
            </w:r>
            <w:r>
              <w:rPr>
                <w:b/>
                <w:i/>
                <w:sz w:val="24"/>
              </w:rPr>
              <w:t>(1878),</w:t>
            </w:r>
          </w:p>
          <w:p w:rsidR="002F6ED5" w:rsidRDefault="00CB38D1">
            <w:pPr>
              <w:pStyle w:val="TableParagraph"/>
              <w:spacing w:line="275" w:lineRule="exact"/>
              <w:ind w:left="110"/>
              <w:rPr>
                <w:b/>
                <w:i/>
                <w:sz w:val="24"/>
              </w:rPr>
            </w:pPr>
            <w:r>
              <w:rPr>
                <w:b/>
                <w:i/>
                <w:sz w:val="24"/>
              </w:rPr>
              <w:t>«Воробей» (1878),</w:t>
            </w:r>
            <w:r>
              <w:rPr>
                <w:b/>
                <w:i/>
                <w:spacing w:val="-2"/>
                <w:sz w:val="24"/>
              </w:rPr>
              <w:t xml:space="preserve"> </w:t>
            </w:r>
            <w:r>
              <w:rPr>
                <w:b/>
                <w:i/>
                <w:sz w:val="24"/>
              </w:rPr>
              <w:t>«Два</w:t>
            </w:r>
          </w:p>
          <w:p w:rsidR="002F6ED5" w:rsidRDefault="00CB38D1">
            <w:pPr>
              <w:pStyle w:val="TableParagraph"/>
              <w:spacing w:before="2" w:line="242" w:lineRule="auto"/>
              <w:ind w:left="110" w:right="368"/>
              <w:rPr>
                <w:b/>
                <w:i/>
                <w:sz w:val="24"/>
              </w:rPr>
            </w:pPr>
            <w:r>
              <w:rPr>
                <w:b/>
                <w:i/>
                <w:sz w:val="24"/>
              </w:rPr>
              <w:t>богача» (1878), «Русский</w:t>
            </w:r>
            <w:r>
              <w:rPr>
                <w:b/>
                <w:i/>
                <w:spacing w:val="-58"/>
                <w:sz w:val="24"/>
              </w:rPr>
              <w:t xml:space="preserve"> </w:t>
            </w:r>
            <w:r>
              <w:rPr>
                <w:b/>
                <w:i/>
                <w:sz w:val="24"/>
              </w:rPr>
              <w:t>язык»</w:t>
            </w:r>
            <w:r>
              <w:rPr>
                <w:b/>
                <w:i/>
                <w:spacing w:val="-4"/>
                <w:sz w:val="24"/>
              </w:rPr>
              <w:t xml:space="preserve"> </w:t>
            </w:r>
            <w:r>
              <w:rPr>
                <w:b/>
                <w:i/>
                <w:sz w:val="24"/>
              </w:rPr>
              <w:t>(1882)</w:t>
            </w:r>
            <w:r>
              <w:rPr>
                <w:b/>
                <w:i/>
                <w:spacing w:val="-1"/>
                <w:sz w:val="24"/>
              </w:rPr>
              <w:t xml:space="preserve"> </w:t>
            </w:r>
            <w:r>
              <w:rPr>
                <w:b/>
                <w:i/>
                <w:sz w:val="24"/>
              </w:rPr>
              <w:t>и</w:t>
            </w:r>
            <w:r>
              <w:rPr>
                <w:b/>
                <w:i/>
                <w:spacing w:val="2"/>
                <w:sz w:val="24"/>
              </w:rPr>
              <w:t xml:space="preserve"> </w:t>
            </w:r>
            <w:r>
              <w:rPr>
                <w:b/>
                <w:i/>
                <w:sz w:val="24"/>
              </w:rPr>
              <w:t>др.</w:t>
            </w:r>
          </w:p>
          <w:p w:rsidR="002F6ED5" w:rsidRDefault="002F6ED5">
            <w:pPr>
              <w:pStyle w:val="TableParagraph"/>
              <w:spacing w:before="2"/>
              <w:rPr>
                <w:b/>
                <w:i/>
                <w:sz w:val="24"/>
              </w:rPr>
            </w:pPr>
          </w:p>
          <w:p w:rsidR="002F6ED5" w:rsidRDefault="00CB38D1">
            <w:pPr>
              <w:pStyle w:val="TableParagraph"/>
              <w:ind w:left="816"/>
              <w:rPr>
                <w:sz w:val="24"/>
              </w:rPr>
            </w:pPr>
            <w:r>
              <w:rPr>
                <w:sz w:val="24"/>
              </w:rPr>
              <w:t>(6-8 кл.)</w:t>
            </w:r>
          </w:p>
          <w:p w:rsidR="002F6ED5" w:rsidRDefault="002F6ED5">
            <w:pPr>
              <w:pStyle w:val="TableParagraph"/>
              <w:rPr>
                <w:b/>
                <w:i/>
                <w:sz w:val="26"/>
              </w:rPr>
            </w:pPr>
          </w:p>
          <w:p w:rsidR="002F6ED5" w:rsidRDefault="002F6ED5">
            <w:pPr>
              <w:pStyle w:val="TableParagraph"/>
              <w:rPr>
                <w:b/>
                <w:i/>
                <w:sz w:val="26"/>
              </w:rPr>
            </w:pPr>
          </w:p>
          <w:p w:rsidR="002F6ED5" w:rsidRDefault="00CB38D1">
            <w:pPr>
              <w:pStyle w:val="TableParagraph"/>
              <w:ind w:left="110"/>
              <w:rPr>
                <w:b/>
                <w:sz w:val="24"/>
              </w:rPr>
            </w:pPr>
            <w:r>
              <w:rPr>
                <w:b/>
                <w:sz w:val="24"/>
              </w:rPr>
              <w:t>Н.С.</w:t>
            </w:r>
            <w:r>
              <w:rPr>
                <w:b/>
                <w:spacing w:val="-3"/>
                <w:sz w:val="24"/>
              </w:rPr>
              <w:t xml:space="preserve"> </w:t>
            </w:r>
            <w:r>
              <w:rPr>
                <w:b/>
                <w:sz w:val="24"/>
              </w:rPr>
              <w:t>Лесков</w:t>
            </w:r>
          </w:p>
          <w:p w:rsidR="002F6ED5" w:rsidRDefault="00CB38D1">
            <w:pPr>
              <w:pStyle w:val="TableParagraph"/>
              <w:spacing w:before="202" w:line="237" w:lineRule="auto"/>
              <w:ind w:left="110" w:right="630"/>
              <w:rPr>
                <w:i/>
                <w:sz w:val="24"/>
              </w:rPr>
            </w:pPr>
            <w:r>
              <w:rPr>
                <w:b/>
                <w:i/>
                <w:sz w:val="24"/>
              </w:rPr>
              <w:t>-</w:t>
            </w:r>
            <w:r>
              <w:rPr>
                <w:b/>
                <w:i/>
                <w:spacing w:val="-1"/>
                <w:sz w:val="24"/>
              </w:rPr>
              <w:t xml:space="preserve"> </w:t>
            </w:r>
            <w:r>
              <w:rPr>
                <w:b/>
                <w:i/>
                <w:sz w:val="24"/>
              </w:rPr>
              <w:t>1</w:t>
            </w:r>
            <w:r>
              <w:rPr>
                <w:b/>
                <w:i/>
                <w:spacing w:val="-8"/>
                <w:sz w:val="24"/>
              </w:rPr>
              <w:t xml:space="preserve"> </w:t>
            </w:r>
            <w:r>
              <w:rPr>
                <w:b/>
                <w:i/>
                <w:sz w:val="24"/>
              </w:rPr>
              <w:t>повесть</w:t>
            </w:r>
            <w:r>
              <w:rPr>
                <w:b/>
                <w:i/>
                <w:spacing w:val="-6"/>
                <w:sz w:val="24"/>
              </w:rPr>
              <w:t xml:space="preserve"> </w:t>
            </w:r>
            <w:r>
              <w:rPr>
                <w:b/>
                <w:i/>
                <w:sz w:val="24"/>
              </w:rPr>
              <w:t>по</w:t>
            </w:r>
            <w:r>
              <w:rPr>
                <w:b/>
                <w:i/>
                <w:spacing w:val="-2"/>
                <w:sz w:val="24"/>
              </w:rPr>
              <w:t xml:space="preserve"> </w:t>
            </w:r>
            <w:r>
              <w:rPr>
                <w:b/>
                <w:i/>
                <w:sz w:val="24"/>
              </w:rPr>
              <w:t>выбору,</w:t>
            </w:r>
            <w:r>
              <w:rPr>
                <w:b/>
                <w:i/>
                <w:spacing w:val="-57"/>
                <w:sz w:val="24"/>
              </w:rPr>
              <w:t xml:space="preserve"> </w:t>
            </w:r>
            <w:r>
              <w:rPr>
                <w:b/>
                <w:i/>
                <w:sz w:val="24"/>
              </w:rPr>
              <w:t>например</w:t>
            </w:r>
            <w:r>
              <w:rPr>
                <w:i/>
                <w:sz w:val="24"/>
              </w:rPr>
              <w:t>:</w:t>
            </w:r>
          </w:p>
          <w:p w:rsidR="002F6ED5" w:rsidRDefault="00CB38D1">
            <w:pPr>
              <w:pStyle w:val="TableParagraph"/>
              <w:ind w:left="110" w:right="311"/>
              <w:rPr>
                <w:i/>
                <w:sz w:val="24"/>
              </w:rPr>
            </w:pPr>
            <w:r>
              <w:rPr>
                <w:i/>
                <w:sz w:val="24"/>
              </w:rPr>
              <w:t>«Несмертельный Голован</w:t>
            </w:r>
            <w:r>
              <w:rPr>
                <w:i/>
                <w:spacing w:val="-57"/>
                <w:sz w:val="24"/>
              </w:rPr>
              <w:t xml:space="preserve"> </w:t>
            </w:r>
            <w:r>
              <w:rPr>
                <w:i/>
                <w:sz w:val="24"/>
              </w:rPr>
              <w:t>(Из</w:t>
            </w:r>
            <w:r>
              <w:rPr>
                <w:i/>
                <w:spacing w:val="2"/>
                <w:sz w:val="24"/>
              </w:rPr>
              <w:t xml:space="preserve"> </w:t>
            </w:r>
            <w:r>
              <w:rPr>
                <w:i/>
                <w:sz w:val="24"/>
              </w:rPr>
              <w:t>рассказов</w:t>
            </w:r>
            <w:r>
              <w:rPr>
                <w:i/>
                <w:spacing w:val="2"/>
                <w:sz w:val="24"/>
              </w:rPr>
              <w:t xml:space="preserve"> </w:t>
            </w:r>
            <w:r>
              <w:rPr>
                <w:i/>
                <w:sz w:val="24"/>
              </w:rPr>
              <w:t>о</w:t>
            </w:r>
            <w:r>
              <w:rPr>
                <w:i/>
                <w:spacing w:val="1"/>
                <w:sz w:val="24"/>
              </w:rPr>
              <w:t xml:space="preserve"> </w:t>
            </w:r>
            <w:r>
              <w:rPr>
                <w:i/>
                <w:sz w:val="24"/>
              </w:rPr>
              <w:t>трех</w:t>
            </w:r>
            <w:r>
              <w:rPr>
                <w:i/>
                <w:spacing w:val="1"/>
                <w:sz w:val="24"/>
              </w:rPr>
              <w:t xml:space="preserve"> </w:t>
            </w:r>
            <w:r>
              <w:rPr>
                <w:i/>
                <w:sz w:val="24"/>
              </w:rPr>
              <w:t>праведниках)»</w:t>
            </w:r>
            <w:r>
              <w:rPr>
                <w:i/>
                <w:spacing w:val="1"/>
                <w:sz w:val="24"/>
              </w:rPr>
              <w:t xml:space="preserve"> </w:t>
            </w:r>
            <w:r>
              <w:rPr>
                <w:i/>
                <w:sz w:val="24"/>
              </w:rPr>
              <w:t>(1880),</w:t>
            </w:r>
          </w:p>
        </w:tc>
        <w:tc>
          <w:tcPr>
            <w:tcW w:w="3227" w:type="dxa"/>
          </w:tcPr>
          <w:p w:rsidR="002F6ED5" w:rsidRDefault="002F6ED5">
            <w:pPr>
              <w:pStyle w:val="TableParagraph"/>
              <w:rPr>
                <w:sz w:val="24"/>
              </w:rPr>
            </w:pPr>
          </w:p>
        </w:tc>
      </w:tr>
    </w:tbl>
    <w:p w:rsidR="002F6ED5" w:rsidRDefault="00AB34E2">
      <w:pPr>
        <w:rPr>
          <w:sz w:val="2"/>
          <w:szCs w:val="2"/>
        </w:rPr>
      </w:pPr>
      <w:r w:rsidRPr="00AB34E2">
        <w:pict>
          <v:group id="_x0000_s1203" style="position:absolute;margin-left:238.9pt;margin-top:469.1pt;width:148.9pt;height:193.75pt;z-index:-24665088;mso-position-horizontal-relative:page;mso-position-vertical-relative:page" coordorigin="4778,9382" coordsize="2978,3875">
            <v:line id="_x0000_s1207" style="position:absolute" from="4783,9382" to="4783,12969" strokeweight=".48pt"/>
            <v:shape id="_x0000_s1206" style="position:absolute;left:4778;top:12968;width:2978;height:288" coordorigin="4778,12969" coordsize="2978,288" o:spt="100" adj="0,,0" path="m7746,13247r-2958,l4788,12969r-10,l4778,13247r,10l4788,13257r2958,l7746,13247xm7755,13247r-9,l7746,13257r9,l7755,13247xe" fillcolor="black" stroked="f">
              <v:stroke joinstyle="round"/>
              <v:formulas/>
              <v:path arrowok="t" o:connecttype="segments"/>
            </v:shape>
            <v:line id="_x0000_s1205" style="position:absolute" from="7751,9382" to="7751,12969" strokeweight=".48pt"/>
            <v:rect id="_x0000_s1204" style="position:absolute;left:7745;top:12968;width:10;height:279" fillcolor="black" stroked="f"/>
            <w10:wrap anchorx="page" anchory="page"/>
          </v:group>
        </w:pict>
      </w:r>
    </w:p>
    <w:p w:rsidR="002F6ED5" w:rsidRDefault="002F6ED5">
      <w:pPr>
        <w:rPr>
          <w:sz w:val="2"/>
          <w:szCs w:val="2"/>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72"/>
        <w:gridCol w:w="3078"/>
        <w:gridCol w:w="77"/>
      </w:tblGrid>
      <w:tr w:rsidR="002F6ED5">
        <w:trPr>
          <w:trHeight w:val="13918"/>
        </w:trPr>
        <w:tc>
          <w:tcPr>
            <w:tcW w:w="3376" w:type="dxa"/>
          </w:tcPr>
          <w:p w:rsidR="002F6ED5" w:rsidRDefault="002F6ED5">
            <w:pPr>
              <w:pStyle w:val="TableParagraph"/>
              <w:rPr>
                <w:sz w:val="24"/>
              </w:rPr>
            </w:pPr>
          </w:p>
        </w:tc>
        <w:tc>
          <w:tcPr>
            <w:tcW w:w="3117" w:type="dxa"/>
          </w:tcPr>
          <w:p w:rsidR="002F6ED5" w:rsidRDefault="00CB38D1">
            <w:pPr>
              <w:pStyle w:val="TableParagraph"/>
              <w:spacing w:line="259" w:lineRule="exact"/>
              <w:ind w:left="110"/>
              <w:rPr>
                <w:i/>
                <w:sz w:val="24"/>
              </w:rPr>
            </w:pPr>
            <w:r>
              <w:rPr>
                <w:i/>
                <w:sz w:val="24"/>
              </w:rPr>
              <w:t>«Левша» (1881),</w:t>
            </w:r>
            <w:r>
              <w:rPr>
                <w:i/>
                <w:spacing w:val="-2"/>
                <w:sz w:val="24"/>
              </w:rPr>
              <w:t xml:space="preserve"> </w:t>
            </w:r>
            <w:r>
              <w:rPr>
                <w:i/>
                <w:sz w:val="24"/>
              </w:rPr>
              <w:t>«Тупейный</w:t>
            </w:r>
          </w:p>
          <w:p w:rsidR="002F6ED5" w:rsidRDefault="00CB38D1">
            <w:pPr>
              <w:pStyle w:val="TableParagraph"/>
              <w:spacing w:line="275" w:lineRule="exact"/>
              <w:ind w:left="110"/>
              <w:rPr>
                <w:i/>
                <w:sz w:val="24"/>
              </w:rPr>
            </w:pPr>
            <w:r>
              <w:rPr>
                <w:i/>
                <w:sz w:val="24"/>
              </w:rPr>
              <w:t>художник»</w:t>
            </w:r>
            <w:r>
              <w:rPr>
                <w:i/>
                <w:spacing w:val="-2"/>
                <w:sz w:val="24"/>
              </w:rPr>
              <w:t xml:space="preserve"> </w:t>
            </w:r>
            <w:r>
              <w:rPr>
                <w:i/>
                <w:sz w:val="24"/>
              </w:rPr>
              <w:t>(1883),</w:t>
            </w:r>
          </w:p>
          <w:p w:rsidR="002F6ED5" w:rsidRDefault="00CB38D1">
            <w:pPr>
              <w:pStyle w:val="TableParagraph"/>
              <w:spacing w:before="2"/>
              <w:ind w:left="110" w:right="111"/>
              <w:rPr>
                <w:i/>
                <w:sz w:val="24"/>
              </w:rPr>
            </w:pPr>
            <w:r>
              <w:rPr>
                <w:i/>
                <w:sz w:val="24"/>
              </w:rPr>
              <w:t>«Человек на часах» (1887) и</w:t>
            </w:r>
            <w:r>
              <w:rPr>
                <w:i/>
                <w:spacing w:val="-57"/>
                <w:sz w:val="24"/>
              </w:rPr>
              <w:t xml:space="preserve"> </w:t>
            </w:r>
            <w:r>
              <w:rPr>
                <w:i/>
                <w:sz w:val="24"/>
              </w:rPr>
              <w:t>др.</w:t>
            </w:r>
          </w:p>
          <w:p w:rsidR="002F6ED5" w:rsidRDefault="00CB38D1">
            <w:pPr>
              <w:pStyle w:val="TableParagraph"/>
              <w:spacing w:before="207"/>
              <w:ind w:left="110"/>
              <w:rPr>
                <w:b/>
                <w:sz w:val="24"/>
              </w:rPr>
            </w:pPr>
            <w:r>
              <w:rPr>
                <w:b/>
                <w:sz w:val="24"/>
              </w:rPr>
              <w:t>(6-8</w:t>
            </w:r>
            <w:r>
              <w:rPr>
                <w:b/>
                <w:spacing w:val="1"/>
                <w:sz w:val="24"/>
              </w:rPr>
              <w:t xml:space="preserve"> </w:t>
            </w:r>
            <w:r>
              <w:rPr>
                <w:b/>
                <w:sz w:val="24"/>
              </w:rPr>
              <w:t>кл.)</w:t>
            </w:r>
          </w:p>
          <w:p w:rsidR="002F6ED5" w:rsidRDefault="00CB38D1">
            <w:pPr>
              <w:pStyle w:val="TableParagraph"/>
              <w:spacing w:before="199"/>
              <w:ind w:left="110"/>
              <w:rPr>
                <w:b/>
                <w:sz w:val="24"/>
              </w:rPr>
            </w:pPr>
            <w:r>
              <w:rPr>
                <w:b/>
                <w:sz w:val="24"/>
              </w:rPr>
              <w:t>М.Е.</w:t>
            </w:r>
            <w:r>
              <w:rPr>
                <w:b/>
                <w:spacing w:val="-3"/>
                <w:sz w:val="24"/>
              </w:rPr>
              <w:t xml:space="preserve"> </w:t>
            </w:r>
            <w:r>
              <w:rPr>
                <w:b/>
                <w:sz w:val="24"/>
              </w:rPr>
              <w:t>Салтыков-Щедрин</w:t>
            </w:r>
          </w:p>
          <w:p w:rsidR="002F6ED5" w:rsidRDefault="00CB38D1">
            <w:pPr>
              <w:pStyle w:val="TableParagraph"/>
              <w:numPr>
                <w:ilvl w:val="0"/>
                <w:numId w:val="130"/>
              </w:numPr>
              <w:tabs>
                <w:tab w:val="left" w:pos="255"/>
              </w:tabs>
              <w:spacing w:before="200"/>
              <w:ind w:right="167" w:firstLine="0"/>
              <w:rPr>
                <w:i/>
                <w:sz w:val="24"/>
              </w:rPr>
            </w:pPr>
            <w:r>
              <w:rPr>
                <w:b/>
                <w:i/>
                <w:sz w:val="24"/>
              </w:rPr>
              <w:t>2 сказки по выбору,</w:t>
            </w:r>
            <w:r>
              <w:rPr>
                <w:b/>
                <w:i/>
                <w:spacing w:val="1"/>
                <w:sz w:val="24"/>
              </w:rPr>
              <w:t xml:space="preserve"> </w:t>
            </w:r>
            <w:r>
              <w:rPr>
                <w:b/>
                <w:i/>
                <w:sz w:val="24"/>
              </w:rPr>
              <w:t>например:</w:t>
            </w:r>
            <w:r>
              <w:rPr>
                <w:b/>
                <w:i/>
                <w:spacing w:val="4"/>
                <w:sz w:val="24"/>
              </w:rPr>
              <w:t xml:space="preserve"> </w:t>
            </w:r>
            <w:r>
              <w:rPr>
                <w:i/>
                <w:sz w:val="24"/>
              </w:rPr>
              <w:t>«Повесть</w:t>
            </w:r>
            <w:r>
              <w:rPr>
                <w:i/>
                <w:spacing w:val="-3"/>
                <w:sz w:val="24"/>
              </w:rPr>
              <w:t xml:space="preserve"> </w:t>
            </w:r>
            <w:r>
              <w:rPr>
                <w:i/>
                <w:sz w:val="24"/>
              </w:rPr>
              <w:t>о</w:t>
            </w:r>
            <w:r>
              <w:rPr>
                <w:i/>
                <w:spacing w:val="1"/>
                <w:sz w:val="24"/>
              </w:rPr>
              <w:t xml:space="preserve"> </w:t>
            </w:r>
            <w:r>
              <w:rPr>
                <w:i/>
                <w:sz w:val="24"/>
              </w:rPr>
              <w:t>том, как один мужик двух</w:t>
            </w:r>
            <w:r>
              <w:rPr>
                <w:i/>
                <w:spacing w:val="1"/>
                <w:sz w:val="24"/>
              </w:rPr>
              <w:t xml:space="preserve"> </w:t>
            </w:r>
            <w:r>
              <w:rPr>
                <w:i/>
                <w:sz w:val="24"/>
              </w:rPr>
              <w:t>генералов</w:t>
            </w:r>
            <w:r>
              <w:rPr>
                <w:i/>
                <w:spacing w:val="2"/>
                <w:sz w:val="24"/>
              </w:rPr>
              <w:t xml:space="preserve"> </w:t>
            </w:r>
            <w:r>
              <w:rPr>
                <w:i/>
                <w:sz w:val="24"/>
              </w:rPr>
              <w:t>прокормил»</w:t>
            </w:r>
            <w:r>
              <w:rPr>
                <w:i/>
                <w:spacing w:val="1"/>
                <w:sz w:val="24"/>
              </w:rPr>
              <w:t xml:space="preserve"> </w:t>
            </w:r>
            <w:r>
              <w:rPr>
                <w:i/>
                <w:sz w:val="24"/>
              </w:rPr>
              <w:t>(1869),</w:t>
            </w:r>
            <w:r>
              <w:rPr>
                <w:i/>
                <w:spacing w:val="3"/>
                <w:sz w:val="24"/>
              </w:rPr>
              <w:t xml:space="preserve"> </w:t>
            </w:r>
            <w:r>
              <w:rPr>
                <w:i/>
                <w:sz w:val="24"/>
              </w:rPr>
              <w:t>«Премудрый</w:t>
            </w:r>
            <w:r>
              <w:rPr>
                <w:i/>
                <w:spacing w:val="1"/>
                <w:sz w:val="24"/>
              </w:rPr>
              <w:t xml:space="preserve"> </w:t>
            </w:r>
            <w:r>
              <w:rPr>
                <w:i/>
                <w:sz w:val="24"/>
              </w:rPr>
              <w:t>пискарь»</w:t>
            </w:r>
            <w:r>
              <w:rPr>
                <w:i/>
                <w:spacing w:val="-1"/>
                <w:sz w:val="24"/>
              </w:rPr>
              <w:t xml:space="preserve"> </w:t>
            </w:r>
            <w:r>
              <w:rPr>
                <w:i/>
                <w:sz w:val="24"/>
              </w:rPr>
              <w:t>(1883),</w:t>
            </w:r>
            <w:r>
              <w:rPr>
                <w:i/>
                <w:spacing w:val="2"/>
                <w:sz w:val="24"/>
              </w:rPr>
              <w:t xml:space="preserve"> </w:t>
            </w:r>
            <w:r>
              <w:rPr>
                <w:i/>
                <w:sz w:val="24"/>
              </w:rPr>
              <w:t>«Медведь</w:t>
            </w:r>
            <w:r>
              <w:rPr>
                <w:i/>
                <w:spacing w:val="1"/>
                <w:sz w:val="24"/>
              </w:rPr>
              <w:t xml:space="preserve"> </w:t>
            </w:r>
            <w:r>
              <w:rPr>
                <w:i/>
                <w:sz w:val="24"/>
              </w:rPr>
              <w:t>на</w:t>
            </w:r>
            <w:r>
              <w:rPr>
                <w:i/>
                <w:spacing w:val="-3"/>
                <w:sz w:val="24"/>
              </w:rPr>
              <w:t xml:space="preserve"> </w:t>
            </w:r>
            <w:r>
              <w:rPr>
                <w:i/>
                <w:sz w:val="24"/>
              </w:rPr>
              <w:t>воеводстве»</w:t>
            </w:r>
            <w:r>
              <w:rPr>
                <w:i/>
                <w:spacing w:val="-3"/>
                <w:sz w:val="24"/>
              </w:rPr>
              <w:t xml:space="preserve"> </w:t>
            </w:r>
            <w:r>
              <w:rPr>
                <w:i/>
                <w:sz w:val="24"/>
              </w:rPr>
              <w:t>(1884)</w:t>
            </w:r>
            <w:r>
              <w:rPr>
                <w:i/>
                <w:spacing w:val="-2"/>
                <w:sz w:val="24"/>
              </w:rPr>
              <w:t xml:space="preserve"> </w:t>
            </w:r>
            <w:r>
              <w:rPr>
                <w:i/>
                <w:sz w:val="24"/>
              </w:rPr>
              <w:t>и</w:t>
            </w:r>
            <w:r>
              <w:rPr>
                <w:i/>
                <w:spacing w:val="-8"/>
                <w:sz w:val="24"/>
              </w:rPr>
              <w:t xml:space="preserve"> </w:t>
            </w:r>
            <w:r>
              <w:rPr>
                <w:i/>
                <w:sz w:val="24"/>
              </w:rPr>
              <w:t>др.</w:t>
            </w:r>
          </w:p>
          <w:p w:rsidR="002F6ED5" w:rsidRDefault="00CB38D1">
            <w:pPr>
              <w:pStyle w:val="TableParagraph"/>
              <w:spacing w:before="200"/>
              <w:ind w:left="110"/>
              <w:rPr>
                <w:b/>
                <w:sz w:val="24"/>
              </w:rPr>
            </w:pPr>
            <w:r>
              <w:rPr>
                <w:b/>
                <w:sz w:val="24"/>
              </w:rPr>
              <w:t>(7-8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7"/>
              <w:rPr>
                <w:b/>
                <w:i/>
                <w:sz w:val="32"/>
              </w:rPr>
            </w:pPr>
          </w:p>
          <w:p w:rsidR="002F6ED5" w:rsidRDefault="00CB38D1">
            <w:pPr>
              <w:pStyle w:val="TableParagraph"/>
              <w:ind w:left="110"/>
              <w:rPr>
                <w:b/>
                <w:sz w:val="24"/>
              </w:rPr>
            </w:pPr>
            <w:r>
              <w:rPr>
                <w:b/>
                <w:sz w:val="24"/>
              </w:rPr>
              <w:t>Л.Н.</w:t>
            </w:r>
            <w:r>
              <w:rPr>
                <w:b/>
                <w:spacing w:val="2"/>
                <w:sz w:val="24"/>
              </w:rPr>
              <w:t xml:space="preserve"> </w:t>
            </w:r>
            <w:r>
              <w:rPr>
                <w:b/>
                <w:sz w:val="24"/>
              </w:rPr>
              <w:t>Толстой</w:t>
            </w:r>
          </w:p>
          <w:p w:rsidR="002F6ED5" w:rsidRDefault="00CB38D1">
            <w:pPr>
              <w:pStyle w:val="TableParagraph"/>
              <w:numPr>
                <w:ilvl w:val="0"/>
                <w:numId w:val="130"/>
              </w:numPr>
              <w:tabs>
                <w:tab w:val="left" w:pos="255"/>
              </w:tabs>
              <w:spacing w:before="204"/>
              <w:ind w:right="166" w:firstLine="0"/>
              <w:rPr>
                <w:i/>
                <w:sz w:val="24"/>
              </w:rPr>
            </w:pPr>
            <w:r>
              <w:rPr>
                <w:b/>
                <w:i/>
                <w:sz w:val="24"/>
              </w:rPr>
              <w:t>1 повесть по выбору,</w:t>
            </w:r>
            <w:r>
              <w:rPr>
                <w:b/>
                <w:i/>
                <w:spacing w:val="1"/>
                <w:sz w:val="24"/>
              </w:rPr>
              <w:t xml:space="preserve"> </w:t>
            </w:r>
            <w:r>
              <w:rPr>
                <w:b/>
                <w:i/>
                <w:sz w:val="24"/>
              </w:rPr>
              <w:t>например:</w:t>
            </w:r>
            <w:r>
              <w:rPr>
                <w:b/>
                <w:i/>
                <w:spacing w:val="4"/>
                <w:sz w:val="24"/>
              </w:rPr>
              <w:t xml:space="preserve"> </w:t>
            </w:r>
            <w:r>
              <w:rPr>
                <w:i/>
                <w:sz w:val="24"/>
              </w:rPr>
              <w:t>«Детство»</w:t>
            </w:r>
            <w:r>
              <w:rPr>
                <w:i/>
                <w:spacing w:val="1"/>
                <w:sz w:val="24"/>
              </w:rPr>
              <w:t xml:space="preserve"> </w:t>
            </w:r>
            <w:r>
              <w:rPr>
                <w:i/>
                <w:sz w:val="24"/>
              </w:rPr>
              <w:t>(1852),</w:t>
            </w:r>
            <w:r>
              <w:rPr>
                <w:i/>
                <w:spacing w:val="3"/>
                <w:sz w:val="24"/>
              </w:rPr>
              <w:t xml:space="preserve"> </w:t>
            </w:r>
            <w:r>
              <w:rPr>
                <w:i/>
                <w:sz w:val="24"/>
              </w:rPr>
              <w:t>«Отрочество»</w:t>
            </w:r>
            <w:r>
              <w:rPr>
                <w:i/>
                <w:spacing w:val="1"/>
                <w:sz w:val="24"/>
              </w:rPr>
              <w:t xml:space="preserve"> </w:t>
            </w:r>
            <w:r>
              <w:rPr>
                <w:i/>
                <w:sz w:val="24"/>
              </w:rPr>
              <w:t>(1854),</w:t>
            </w:r>
            <w:r>
              <w:rPr>
                <w:i/>
                <w:spacing w:val="3"/>
                <w:sz w:val="24"/>
              </w:rPr>
              <w:t xml:space="preserve"> </w:t>
            </w:r>
            <w:r>
              <w:rPr>
                <w:i/>
                <w:sz w:val="24"/>
              </w:rPr>
              <w:t>«Хаджи-Мурат»</w:t>
            </w:r>
            <w:r>
              <w:rPr>
                <w:i/>
                <w:spacing w:val="1"/>
                <w:sz w:val="24"/>
              </w:rPr>
              <w:t xml:space="preserve"> </w:t>
            </w:r>
            <w:r>
              <w:rPr>
                <w:i/>
                <w:sz w:val="24"/>
              </w:rPr>
              <w:t>(1896—1904)</w:t>
            </w:r>
            <w:r>
              <w:rPr>
                <w:i/>
                <w:spacing w:val="2"/>
                <w:sz w:val="24"/>
              </w:rPr>
              <w:t xml:space="preserve"> </w:t>
            </w:r>
            <w:r>
              <w:rPr>
                <w:i/>
                <w:sz w:val="24"/>
              </w:rPr>
              <w:t>и</w:t>
            </w:r>
            <w:r>
              <w:rPr>
                <w:i/>
                <w:spacing w:val="2"/>
                <w:sz w:val="24"/>
              </w:rPr>
              <w:t xml:space="preserve"> </w:t>
            </w:r>
            <w:r>
              <w:rPr>
                <w:i/>
                <w:sz w:val="24"/>
              </w:rPr>
              <w:t>др.;</w:t>
            </w:r>
            <w:r>
              <w:rPr>
                <w:i/>
                <w:spacing w:val="4"/>
                <w:sz w:val="24"/>
              </w:rPr>
              <w:t xml:space="preserve"> </w:t>
            </w:r>
            <w:r>
              <w:rPr>
                <w:b/>
                <w:i/>
                <w:sz w:val="24"/>
              </w:rPr>
              <w:t>1</w:t>
            </w:r>
            <w:r>
              <w:rPr>
                <w:b/>
                <w:i/>
                <w:spacing w:val="1"/>
                <w:sz w:val="24"/>
              </w:rPr>
              <w:t xml:space="preserve"> </w:t>
            </w:r>
            <w:r>
              <w:rPr>
                <w:b/>
                <w:i/>
                <w:sz w:val="24"/>
              </w:rPr>
              <w:t>рассказ</w:t>
            </w:r>
            <w:r>
              <w:rPr>
                <w:b/>
                <w:i/>
                <w:spacing w:val="3"/>
                <w:sz w:val="24"/>
              </w:rPr>
              <w:t xml:space="preserve"> </w:t>
            </w:r>
            <w:r>
              <w:rPr>
                <w:b/>
                <w:i/>
                <w:sz w:val="24"/>
              </w:rPr>
              <w:t>на</w:t>
            </w:r>
            <w:r>
              <w:rPr>
                <w:b/>
                <w:i/>
                <w:spacing w:val="1"/>
                <w:sz w:val="24"/>
              </w:rPr>
              <w:t xml:space="preserve"> </w:t>
            </w:r>
            <w:r>
              <w:rPr>
                <w:b/>
                <w:i/>
                <w:sz w:val="24"/>
              </w:rPr>
              <w:t>выбор,</w:t>
            </w:r>
            <w:r>
              <w:rPr>
                <w:b/>
                <w:i/>
                <w:spacing w:val="1"/>
                <w:sz w:val="24"/>
              </w:rPr>
              <w:t xml:space="preserve"> </w:t>
            </w:r>
            <w:r>
              <w:rPr>
                <w:b/>
                <w:i/>
                <w:sz w:val="24"/>
              </w:rPr>
              <w:t>например</w:t>
            </w:r>
            <w:r>
              <w:rPr>
                <w:i/>
                <w:sz w:val="24"/>
              </w:rPr>
              <w:t>: «Три смерти»</w:t>
            </w:r>
            <w:r>
              <w:rPr>
                <w:i/>
                <w:spacing w:val="1"/>
                <w:sz w:val="24"/>
              </w:rPr>
              <w:t xml:space="preserve"> </w:t>
            </w:r>
            <w:r>
              <w:rPr>
                <w:i/>
                <w:sz w:val="24"/>
              </w:rPr>
              <w:t>(1858),</w:t>
            </w:r>
            <w:r>
              <w:rPr>
                <w:i/>
                <w:spacing w:val="-2"/>
                <w:sz w:val="24"/>
              </w:rPr>
              <w:t xml:space="preserve"> </w:t>
            </w:r>
            <w:r>
              <w:rPr>
                <w:i/>
                <w:sz w:val="24"/>
              </w:rPr>
              <w:t>«Холстомер»</w:t>
            </w:r>
            <w:r>
              <w:rPr>
                <w:i/>
                <w:spacing w:val="-8"/>
                <w:sz w:val="24"/>
              </w:rPr>
              <w:t xml:space="preserve"> </w:t>
            </w:r>
            <w:r>
              <w:rPr>
                <w:i/>
                <w:sz w:val="24"/>
              </w:rPr>
              <w:t>(1863,</w:t>
            </w:r>
            <w:r>
              <w:rPr>
                <w:i/>
                <w:spacing w:val="-57"/>
                <w:sz w:val="24"/>
              </w:rPr>
              <w:t xml:space="preserve"> </w:t>
            </w:r>
            <w:r>
              <w:rPr>
                <w:i/>
                <w:sz w:val="24"/>
              </w:rPr>
              <w:t>1885),</w:t>
            </w:r>
            <w:r>
              <w:rPr>
                <w:i/>
                <w:spacing w:val="3"/>
                <w:sz w:val="24"/>
              </w:rPr>
              <w:t xml:space="preserve"> </w:t>
            </w:r>
            <w:r>
              <w:rPr>
                <w:i/>
                <w:sz w:val="24"/>
              </w:rPr>
              <w:t>«Кавказский</w:t>
            </w:r>
            <w:r>
              <w:rPr>
                <w:i/>
                <w:spacing w:val="1"/>
                <w:sz w:val="24"/>
              </w:rPr>
              <w:t xml:space="preserve"> </w:t>
            </w:r>
            <w:r>
              <w:rPr>
                <w:i/>
                <w:sz w:val="24"/>
              </w:rPr>
              <w:t>пленник» (1872),</w:t>
            </w:r>
            <w:r>
              <w:rPr>
                <w:i/>
                <w:spacing w:val="3"/>
                <w:sz w:val="24"/>
              </w:rPr>
              <w:t xml:space="preserve"> </w:t>
            </w:r>
            <w:r>
              <w:rPr>
                <w:i/>
                <w:sz w:val="24"/>
              </w:rPr>
              <w:t>«После</w:t>
            </w:r>
            <w:r>
              <w:rPr>
                <w:i/>
                <w:spacing w:val="1"/>
                <w:sz w:val="24"/>
              </w:rPr>
              <w:t xml:space="preserve"> </w:t>
            </w:r>
            <w:r>
              <w:rPr>
                <w:i/>
                <w:sz w:val="24"/>
              </w:rPr>
              <w:t>бала»</w:t>
            </w:r>
            <w:r>
              <w:rPr>
                <w:i/>
                <w:spacing w:val="1"/>
                <w:sz w:val="24"/>
              </w:rPr>
              <w:t xml:space="preserve"> </w:t>
            </w:r>
            <w:r>
              <w:rPr>
                <w:i/>
                <w:sz w:val="24"/>
              </w:rPr>
              <w:t>(1903)</w:t>
            </w:r>
            <w:r>
              <w:rPr>
                <w:i/>
                <w:spacing w:val="2"/>
                <w:sz w:val="24"/>
              </w:rPr>
              <w:t xml:space="preserve"> </w:t>
            </w:r>
            <w:r>
              <w:rPr>
                <w:i/>
                <w:sz w:val="24"/>
              </w:rPr>
              <w:t>и</w:t>
            </w:r>
            <w:r>
              <w:rPr>
                <w:i/>
                <w:spacing w:val="2"/>
                <w:sz w:val="24"/>
              </w:rPr>
              <w:t xml:space="preserve"> </w:t>
            </w:r>
            <w:r>
              <w:rPr>
                <w:i/>
                <w:sz w:val="24"/>
              </w:rPr>
              <w:t>др.</w:t>
            </w:r>
          </w:p>
          <w:p w:rsidR="002F6ED5" w:rsidRDefault="00CB38D1">
            <w:pPr>
              <w:pStyle w:val="TableParagraph"/>
              <w:spacing w:before="201"/>
              <w:ind w:left="110"/>
              <w:rPr>
                <w:b/>
                <w:sz w:val="24"/>
              </w:rPr>
            </w:pPr>
            <w:r>
              <w:rPr>
                <w:b/>
                <w:sz w:val="24"/>
              </w:rPr>
              <w:t>(5-8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А.П.</w:t>
            </w:r>
            <w:r>
              <w:rPr>
                <w:b/>
                <w:spacing w:val="-3"/>
                <w:sz w:val="24"/>
              </w:rPr>
              <w:t xml:space="preserve"> </w:t>
            </w:r>
            <w:r>
              <w:rPr>
                <w:b/>
                <w:sz w:val="24"/>
              </w:rPr>
              <w:t>Чехов</w:t>
            </w:r>
          </w:p>
          <w:p w:rsidR="002F6ED5" w:rsidRDefault="00CB38D1">
            <w:pPr>
              <w:pStyle w:val="TableParagraph"/>
              <w:numPr>
                <w:ilvl w:val="0"/>
                <w:numId w:val="130"/>
              </w:numPr>
              <w:tabs>
                <w:tab w:val="left" w:pos="255"/>
              </w:tabs>
              <w:spacing w:before="201" w:line="237" w:lineRule="auto"/>
              <w:ind w:right="593" w:firstLine="0"/>
              <w:jc w:val="both"/>
              <w:rPr>
                <w:i/>
                <w:sz w:val="24"/>
              </w:rPr>
            </w:pPr>
            <w:r>
              <w:rPr>
                <w:b/>
                <w:i/>
                <w:sz w:val="24"/>
              </w:rPr>
              <w:t>3</w:t>
            </w:r>
            <w:r>
              <w:rPr>
                <w:b/>
                <w:i/>
                <w:spacing w:val="-6"/>
                <w:sz w:val="24"/>
              </w:rPr>
              <w:t xml:space="preserve"> </w:t>
            </w:r>
            <w:r>
              <w:rPr>
                <w:b/>
                <w:i/>
                <w:sz w:val="24"/>
              </w:rPr>
              <w:t>рассказа</w:t>
            </w:r>
            <w:r>
              <w:rPr>
                <w:b/>
                <w:i/>
                <w:spacing w:val="-9"/>
                <w:sz w:val="24"/>
              </w:rPr>
              <w:t xml:space="preserve"> </w:t>
            </w:r>
            <w:r>
              <w:rPr>
                <w:b/>
                <w:i/>
                <w:sz w:val="24"/>
              </w:rPr>
              <w:t>по</w:t>
            </w:r>
            <w:r>
              <w:rPr>
                <w:b/>
                <w:i/>
                <w:spacing w:val="-5"/>
                <w:sz w:val="24"/>
              </w:rPr>
              <w:t xml:space="preserve"> </w:t>
            </w:r>
            <w:r>
              <w:rPr>
                <w:b/>
                <w:i/>
                <w:sz w:val="24"/>
              </w:rPr>
              <w:t>выбору,</w:t>
            </w:r>
            <w:r>
              <w:rPr>
                <w:b/>
                <w:i/>
                <w:spacing w:val="-58"/>
                <w:sz w:val="24"/>
              </w:rPr>
              <w:t xml:space="preserve"> </w:t>
            </w:r>
            <w:r>
              <w:rPr>
                <w:b/>
                <w:i/>
                <w:sz w:val="24"/>
              </w:rPr>
              <w:t>например</w:t>
            </w:r>
            <w:r>
              <w:rPr>
                <w:i/>
                <w:sz w:val="24"/>
              </w:rPr>
              <w:t>: «Толстый и</w:t>
            </w:r>
            <w:r>
              <w:rPr>
                <w:i/>
                <w:spacing w:val="-57"/>
                <w:sz w:val="24"/>
              </w:rPr>
              <w:t xml:space="preserve"> </w:t>
            </w:r>
            <w:r>
              <w:rPr>
                <w:i/>
                <w:sz w:val="24"/>
              </w:rPr>
              <w:t>тонкий»</w:t>
            </w:r>
            <w:r>
              <w:rPr>
                <w:i/>
                <w:spacing w:val="1"/>
                <w:sz w:val="24"/>
              </w:rPr>
              <w:t xml:space="preserve"> </w:t>
            </w:r>
            <w:r>
              <w:rPr>
                <w:i/>
                <w:sz w:val="24"/>
              </w:rPr>
              <w:t>(1883),</w:t>
            </w:r>
          </w:p>
          <w:p w:rsidR="002F6ED5" w:rsidRDefault="00CB38D1">
            <w:pPr>
              <w:pStyle w:val="TableParagraph"/>
              <w:spacing w:before="4" w:line="275" w:lineRule="exact"/>
              <w:ind w:left="110"/>
              <w:rPr>
                <w:i/>
                <w:sz w:val="24"/>
              </w:rPr>
            </w:pPr>
            <w:r>
              <w:rPr>
                <w:i/>
                <w:sz w:val="24"/>
              </w:rPr>
              <w:t>«Хамелеон»</w:t>
            </w:r>
            <w:r>
              <w:rPr>
                <w:i/>
                <w:spacing w:val="1"/>
                <w:sz w:val="24"/>
              </w:rPr>
              <w:t xml:space="preserve"> </w:t>
            </w:r>
            <w:r>
              <w:rPr>
                <w:i/>
                <w:sz w:val="24"/>
              </w:rPr>
              <w:t>(1884),</w:t>
            </w:r>
          </w:p>
          <w:p w:rsidR="002F6ED5" w:rsidRDefault="00CB38D1">
            <w:pPr>
              <w:pStyle w:val="TableParagraph"/>
              <w:spacing w:line="242" w:lineRule="auto"/>
              <w:ind w:left="110" w:right="805"/>
              <w:rPr>
                <w:i/>
                <w:sz w:val="24"/>
              </w:rPr>
            </w:pPr>
            <w:r>
              <w:rPr>
                <w:i/>
                <w:sz w:val="24"/>
              </w:rPr>
              <w:t>«Смерть чиновника»</w:t>
            </w:r>
            <w:r>
              <w:rPr>
                <w:i/>
                <w:spacing w:val="-57"/>
                <w:sz w:val="24"/>
              </w:rPr>
              <w:t xml:space="preserve"> </w:t>
            </w:r>
            <w:r>
              <w:rPr>
                <w:i/>
                <w:sz w:val="24"/>
              </w:rPr>
              <w:t>(1883),</w:t>
            </w:r>
            <w:r>
              <w:rPr>
                <w:i/>
                <w:spacing w:val="2"/>
                <w:sz w:val="24"/>
              </w:rPr>
              <w:t xml:space="preserve"> </w:t>
            </w:r>
            <w:r>
              <w:rPr>
                <w:i/>
                <w:sz w:val="24"/>
              </w:rPr>
              <w:t>«Лошадиная</w:t>
            </w:r>
          </w:p>
          <w:p w:rsidR="002F6ED5" w:rsidRDefault="00CB38D1">
            <w:pPr>
              <w:pStyle w:val="TableParagraph"/>
              <w:spacing w:line="271" w:lineRule="exact"/>
              <w:ind w:left="110"/>
              <w:rPr>
                <w:i/>
                <w:sz w:val="24"/>
              </w:rPr>
            </w:pPr>
            <w:r>
              <w:rPr>
                <w:i/>
                <w:sz w:val="24"/>
              </w:rPr>
              <w:t>фамилия»</w:t>
            </w:r>
            <w:r>
              <w:rPr>
                <w:i/>
                <w:spacing w:val="1"/>
                <w:sz w:val="24"/>
              </w:rPr>
              <w:t xml:space="preserve"> </w:t>
            </w:r>
            <w:r>
              <w:rPr>
                <w:i/>
                <w:sz w:val="24"/>
              </w:rPr>
              <w:t>(1885),</w:t>
            </w:r>
          </w:p>
          <w:p w:rsidR="002F6ED5" w:rsidRDefault="00CB38D1">
            <w:pPr>
              <w:pStyle w:val="TableParagraph"/>
              <w:spacing w:before="2" w:line="275" w:lineRule="exact"/>
              <w:ind w:left="110"/>
              <w:rPr>
                <w:i/>
                <w:sz w:val="24"/>
              </w:rPr>
            </w:pPr>
            <w:r>
              <w:rPr>
                <w:i/>
                <w:sz w:val="24"/>
              </w:rPr>
              <w:t>«Злоумышленник»</w:t>
            </w:r>
            <w:r>
              <w:rPr>
                <w:i/>
                <w:spacing w:val="-4"/>
                <w:sz w:val="24"/>
              </w:rPr>
              <w:t xml:space="preserve"> </w:t>
            </w:r>
            <w:r>
              <w:rPr>
                <w:i/>
                <w:sz w:val="24"/>
              </w:rPr>
              <w:t>(1885),</w:t>
            </w:r>
          </w:p>
          <w:p w:rsidR="002F6ED5" w:rsidRDefault="00CB38D1">
            <w:pPr>
              <w:pStyle w:val="TableParagraph"/>
              <w:spacing w:line="242" w:lineRule="auto"/>
              <w:ind w:left="110" w:right="403"/>
              <w:rPr>
                <w:i/>
                <w:sz w:val="24"/>
              </w:rPr>
            </w:pPr>
            <w:r>
              <w:rPr>
                <w:i/>
                <w:sz w:val="24"/>
              </w:rPr>
              <w:t>«Ванька»</w:t>
            </w:r>
            <w:r>
              <w:rPr>
                <w:i/>
                <w:spacing w:val="-7"/>
                <w:sz w:val="24"/>
              </w:rPr>
              <w:t xml:space="preserve"> </w:t>
            </w:r>
            <w:r>
              <w:rPr>
                <w:i/>
                <w:sz w:val="24"/>
              </w:rPr>
              <w:t>(1886),</w:t>
            </w:r>
            <w:r>
              <w:rPr>
                <w:i/>
                <w:spacing w:val="-9"/>
                <w:sz w:val="24"/>
              </w:rPr>
              <w:t xml:space="preserve"> </w:t>
            </w:r>
            <w:r>
              <w:rPr>
                <w:i/>
                <w:sz w:val="24"/>
              </w:rPr>
              <w:t>«Спать</w:t>
            </w:r>
            <w:r>
              <w:rPr>
                <w:i/>
                <w:spacing w:val="-57"/>
                <w:sz w:val="24"/>
              </w:rPr>
              <w:t xml:space="preserve"> </w:t>
            </w:r>
            <w:r>
              <w:rPr>
                <w:i/>
                <w:sz w:val="24"/>
              </w:rPr>
              <w:t>хочется»</w:t>
            </w:r>
            <w:r>
              <w:rPr>
                <w:i/>
                <w:spacing w:val="1"/>
                <w:sz w:val="24"/>
              </w:rPr>
              <w:t xml:space="preserve"> </w:t>
            </w:r>
            <w:r>
              <w:rPr>
                <w:i/>
                <w:sz w:val="24"/>
              </w:rPr>
              <w:t>(1888)</w:t>
            </w:r>
            <w:r>
              <w:rPr>
                <w:i/>
                <w:spacing w:val="2"/>
                <w:sz w:val="24"/>
              </w:rPr>
              <w:t xml:space="preserve"> </w:t>
            </w:r>
            <w:r>
              <w:rPr>
                <w:i/>
                <w:sz w:val="24"/>
              </w:rPr>
              <w:t>и др.</w:t>
            </w:r>
          </w:p>
          <w:p w:rsidR="002F6ED5" w:rsidRDefault="00CB38D1">
            <w:pPr>
              <w:pStyle w:val="TableParagraph"/>
              <w:spacing w:before="200"/>
              <w:ind w:left="110"/>
              <w:rPr>
                <w:b/>
                <w:sz w:val="24"/>
              </w:rPr>
            </w:pPr>
            <w:r>
              <w:rPr>
                <w:b/>
                <w:sz w:val="24"/>
              </w:rPr>
              <w:t>(6-8</w:t>
            </w:r>
            <w:r>
              <w:rPr>
                <w:b/>
                <w:spacing w:val="1"/>
                <w:sz w:val="24"/>
              </w:rPr>
              <w:t xml:space="preserve"> </w:t>
            </w:r>
            <w:r>
              <w:rPr>
                <w:b/>
                <w:sz w:val="24"/>
              </w:rPr>
              <w:t>кл.)</w:t>
            </w:r>
          </w:p>
        </w:tc>
        <w:tc>
          <w:tcPr>
            <w:tcW w:w="3227" w:type="dxa"/>
            <w:gridSpan w:val="3"/>
          </w:tcPr>
          <w:p w:rsidR="002F6ED5" w:rsidRDefault="002F6ED5">
            <w:pPr>
              <w:pStyle w:val="TableParagraph"/>
              <w:rPr>
                <w:sz w:val="24"/>
              </w:rPr>
            </w:pPr>
          </w:p>
        </w:tc>
      </w:tr>
      <w:tr w:rsidR="002F6ED5">
        <w:trPr>
          <w:trHeight w:val="551"/>
        </w:trPr>
        <w:tc>
          <w:tcPr>
            <w:tcW w:w="3376" w:type="dxa"/>
            <w:vMerge w:val="restart"/>
          </w:tcPr>
          <w:p w:rsidR="002F6ED5" w:rsidRDefault="002F6ED5">
            <w:pPr>
              <w:pStyle w:val="TableParagraph"/>
              <w:rPr>
                <w:sz w:val="24"/>
              </w:rPr>
            </w:pPr>
          </w:p>
        </w:tc>
        <w:tc>
          <w:tcPr>
            <w:tcW w:w="3117" w:type="dxa"/>
            <w:vMerge w:val="restart"/>
          </w:tcPr>
          <w:p w:rsidR="002F6ED5" w:rsidRDefault="00CB38D1">
            <w:pPr>
              <w:pStyle w:val="TableParagraph"/>
              <w:spacing w:line="265" w:lineRule="exact"/>
              <w:ind w:left="110"/>
              <w:rPr>
                <w:b/>
                <w:sz w:val="24"/>
              </w:rPr>
            </w:pPr>
            <w:r>
              <w:rPr>
                <w:b/>
                <w:sz w:val="24"/>
              </w:rPr>
              <w:t>А.А. Блок</w:t>
            </w:r>
          </w:p>
          <w:p w:rsidR="002F6ED5" w:rsidRDefault="00CB38D1">
            <w:pPr>
              <w:pStyle w:val="TableParagraph"/>
              <w:spacing w:before="199"/>
              <w:ind w:left="110"/>
              <w:rPr>
                <w:b/>
                <w:i/>
                <w:sz w:val="24"/>
              </w:rPr>
            </w:pPr>
            <w:r>
              <w:rPr>
                <w:b/>
                <w:i/>
                <w:sz w:val="24"/>
              </w:rPr>
              <w:t>-</w:t>
            </w:r>
            <w:r>
              <w:rPr>
                <w:b/>
                <w:i/>
                <w:spacing w:val="2"/>
                <w:sz w:val="24"/>
              </w:rPr>
              <w:t xml:space="preserve"> </w:t>
            </w:r>
            <w:r>
              <w:rPr>
                <w:b/>
                <w:i/>
                <w:sz w:val="24"/>
              </w:rPr>
              <w:t>2 стихотворения</w:t>
            </w:r>
            <w:r>
              <w:rPr>
                <w:b/>
                <w:i/>
                <w:spacing w:val="1"/>
                <w:sz w:val="24"/>
              </w:rPr>
              <w:t xml:space="preserve"> </w:t>
            </w:r>
            <w:r>
              <w:rPr>
                <w:b/>
                <w:i/>
                <w:sz w:val="24"/>
              </w:rPr>
              <w:t>по</w:t>
            </w:r>
          </w:p>
        </w:tc>
        <w:tc>
          <w:tcPr>
            <w:tcW w:w="72" w:type="dxa"/>
            <w:tcBorders>
              <w:bottom w:val="nil"/>
            </w:tcBorders>
            <w:shd w:val="clear" w:color="auto" w:fill="D7D7D7"/>
          </w:tcPr>
          <w:p w:rsidR="002F6ED5" w:rsidRDefault="002F6ED5">
            <w:pPr>
              <w:pStyle w:val="TableParagraph"/>
              <w:rPr>
                <w:sz w:val="24"/>
              </w:rPr>
            </w:pPr>
          </w:p>
        </w:tc>
        <w:tc>
          <w:tcPr>
            <w:tcW w:w="3078" w:type="dxa"/>
            <w:shd w:val="clear" w:color="auto" w:fill="D7D7D7"/>
          </w:tcPr>
          <w:p w:rsidR="002F6ED5" w:rsidRDefault="00CB38D1">
            <w:pPr>
              <w:pStyle w:val="TableParagraph"/>
              <w:spacing w:line="265" w:lineRule="exact"/>
              <w:ind w:left="13" w:right="6"/>
              <w:jc w:val="center"/>
              <w:rPr>
                <w:b/>
                <w:i/>
                <w:sz w:val="24"/>
              </w:rPr>
            </w:pPr>
            <w:r>
              <w:rPr>
                <w:b/>
                <w:i/>
                <w:sz w:val="24"/>
              </w:rPr>
              <w:t>Проза конца</w:t>
            </w:r>
            <w:r>
              <w:rPr>
                <w:b/>
                <w:i/>
                <w:spacing w:val="-3"/>
                <w:sz w:val="24"/>
              </w:rPr>
              <w:t xml:space="preserve"> </w:t>
            </w:r>
            <w:r>
              <w:rPr>
                <w:b/>
                <w:i/>
                <w:sz w:val="24"/>
              </w:rPr>
              <w:t>XIX</w:t>
            </w:r>
            <w:r>
              <w:rPr>
                <w:b/>
                <w:i/>
                <w:spacing w:val="-1"/>
                <w:sz w:val="24"/>
              </w:rPr>
              <w:t xml:space="preserve"> </w:t>
            </w:r>
            <w:r>
              <w:rPr>
                <w:b/>
                <w:i/>
                <w:sz w:val="24"/>
              </w:rPr>
              <w:t>–</w:t>
            </w:r>
            <w:r>
              <w:rPr>
                <w:b/>
                <w:i/>
                <w:spacing w:val="2"/>
                <w:sz w:val="24"/>
              </w:rPr>
              <w:t xml:space="preserve"> </w:t>
            </w:r>
            <w:r>
              <w:rPr>
                <w:b/>
                <w:i/>
                <w:sz w:val="24"/>
              </w:rPr>
              <w:t>начала</w:t>
            </w:r>
          </w:p>
          <w:p w:rsidR="002F6ED5" w:rsidRDefault="00CB38D1">
            <w:pPr>
              <w:pStyle w:val="TableParagraph"/>
              <w:spacing w:before="7" w:line="259" w:lineRule="exact"/>
              <w:ind w:left="12" w:right="6"/>
              <w:jc w:val="center"/>
              <w:rPr>
                <w:i/>
                <w:sz w:val="24"/>
              </w:rPr>
            </w:pPr>
            <w:r>
              <w:rPr>
                <w:b/>
                <w:i/>
                <w:sz w:val="24"/>
              </w:rPr>
              <w:t>XX</w:t>
            </w:r>
            <w:r>
              <w:rPr>
                <w:b/>
                <w:i/>
                <w:spacing w:val="-2"/>
                <w:sz w:val="24"/>
              </w:rPr>
              <w:t xml:space="preserve"> </w:t>
            </w:r>
            <w:r>
              <w:rPr>
                <w:b/>
                <w:i/>
                <w:sz w:val="24"/>
              </w:rPr>
              <w:t>вв</w:t>
            </w:r>
            <w:r>
              <w:rPr>
                <w:i/>
                <w:sz w:val="24"/>
              </w:rPr>
              <w:t>.,</w:t>
            </w:r>
            <w:r>
              <w:rPr>
                <w:i/>
                <w:spacing w:val="2"/>
                <w:sz w:val="24"/>
              </w:rPr>
              <w:t xml:space="preserve"> </w:t>
            </w:r>
            <w:r>
              <w:rPr>
                <w:i/>
                <w:sz w:val="24"/>
              </w:rPr>
              <w:t>например:</w:t>
            </w:r>
          </w:p>
        </w:tc>
        <w:tc>
          <w:tcPr>
            <w:tcW w:w="77" w:type="dxa"/>
            <w:tcBorders>
              <w:bottom w:val="nil"/>
            </w:tcBorders>
            <w:shd w:val="clear" w:color="auto" w:fill="D7D7D7"/>
          </w:tcPr>
          <w:p w:rsidR="002F6ED5" w:rsidRDefault="002F6ED5">
            <w:pPr>
              <w:pStyle w:val="TableParagraph"/>
              <w:rPr>
                <w:sz w:val="24"/>
              </w:rPr>
            </w:pPr>
          </w:p>
        </w:tc>
      </w:tr>
      <w:tr w:rsidR="002F6ED5">
        <w:trPr>
          <w:trHeight w:val="283"/>
        </w:trPr>
        <w:tc>
          <w:tcPr>
            <w:tcW w:w="3376" w:type="dxa"/>
            <w:vMerge/>
            <w:tcBorders>
              <w:top w:val="nil"/>
            </w:tcBorders>
          </w:tcPr>
          <w:p w:rsidR="002F6ED5" w:rsidRDefault="002F6ED5">
            <w:pPr>
              <w:rPr>
                <w:sz w:val="2"/>
                <w:szCs w:val="2"/>
              </w:rPr>
            </w:pPr>
          </w:p>
        </w:tc>
        <w:tc>
          <w:tcPr>
            <w:tcW w:w="3117" w:type="dxa"/>
            <w:vMerge/>
            <w:tcBorders>
              <w:top w:val="nil"/>
            </w:tcBorders>
          </w:tcPr>
          <w:p w:rsidR="002F6ED5" w:rsidRDefault="002F6ED5">
            <w:pPr>
              <w:rPr>
                <w:sz w:val="2"/>
                <w:szCs w:val="2"/>
              </w:rPr>
            </w:pPr>
          </w:p>
        </w:tc>
        <w:tc>
          <w:tcPr>
            <w:tcW w:w="3227" w:type="dxa"/>
            <w:gridSpan w:val="3"/>
          </w:tcPr>
          <w:p w:rsidR="002F6ED5" w:rsidRDefault="002F6ED5">
            <w:pPr>
              <w:pStyle w:val="TableParagraph"/>
              <w:rPr>
                <w:sz w:val="20"/>
              </w:rPr>
            </w:pPr>
          </w:p>
        </w:tc>
      </w:tr>
    </w:tbl>
    <w:p w:rsidR="002F6ED5" w:rsidRDefault="002F6ED5">
      <w:pPr>
        <w:rPr>
          <w:sz w:val="20"/>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3227"/>
      </w:tblGrid>
      <w:tr w:rsidR="002F6ED5">
        <w:trPr>
          <w:trHeight w:val="14908"/>
        </w:trPr>
        <w:tc>
          <w:tcPr>
            <w:tcW w:w="3376" w:type="dxa"/>
          </w:tcPr>
          <w:p w:rsidR="002F6ED5" w:rsidRDefault="002F6ED5">
            <w:pPr>
              <w:pStyle w:val="TableParagraph"/>
              <w:rPr>
                <w:sz w:val="24"/>
              </w:rPr>
            </w:pPr>
          </w:p>
        </w:tc>
        <w:tc>
          <w:tcPr>
            <w:tcW w:w="3117" w:type="dxa"/>
          </w:tcPr>
          <w:p w:rsidR="002F6ED5" w:rsidRDefault="00CB38D1">
            <w:pPr>
              <w:pStyle w:val="TableParagraph"/>
              <w:spacing w:line="237" w:lineRule="auto"/>
              <w:ind w:left="110" w:right="198"/>
              <w:rPr>
                <w:i/>
                <w:sz w:val="24"/>
              </w:rPr>
            </w:pPr>
            <w:r>
              <w:rPr>
                <w:b/>
                <w:i/>
                <w:sz w:val="24"/>
              </w:rPr>
              <w:t>выбору, например</w:t>
            </w:r>
            <w:r>
              <w:rPr>
                <w:i/>
                <w:sz w:val="24"/>
              </w:rPr>
              <w:t>: «Перед</w:t>
            </w:r>
            <w:r>
              <w:rPr>
                <w:i/>
                <w:spacing w:val="-57"/>
                <w:sz w:val="24"/>
              </w:rPr>
              <w:t xml:space="preserve"> </w:t>
            </w:r>
            <w:r>
              <w:rPr>
                <w:i/>
                <w:sz w:val="24"/>
              </w:rPr>
              <w:t>грозой»</w:t>
            </w:r>
            <w:r>
              <w:rPr>
                <w:i/>
                <w:spacing w:val="-4"/>
                <w:sz w:val="24"/>
              </w:rPr>
              <w:t xml:space="preserve"> </w:t>
            </w:r>
            <w:r>
              <w:rPr>
                <w:i/>
                <w:sz w:val="24"/>
              </w:rPr>
              <w:t>(1899),</w:t>
            </w:r>
            <w:r>
              <w:rPr>
                <w:i/>
                <w:spacing w:val="4"/>
                <w:sz w:val="24"/>
              </w:rPr>
              <w:t xml:space="preserve"> </w:t>
            </w:r>
            <w:r>
              <w:rPr>
                <w:i/>
                <w:sz w:val="24"/>
              </w:rPr>
              <w:t>«После</w:t>
            </w:r>
          </w:p>
          <w:p w:rsidR="002F6ED5" w:rsidRDefault="00CB38D1">
            <w:pPr>
              <w:pStyle w:val="TableParagraph"/>
              <w:ind w:left="110" w:right="397"/>
              <w:rPr>
                <w:i/>
                <w:sz w:val="24"/>
              </w:rPr>
            </w:pPr>
            <w:r>
              <w:rPr>
                <w:i/>
                <w:sz w:val="24"/>
              </w:rPr>
              <w:t>грозы» (1900), «Девушка</w:t>
            </w:r>
            <w:r>
              <w:rPr>
                <w:i/>
                <w:spacing w:val="1"/>
                <w:sz w:val="24"/>
              </w:rPr>
              <w:t xml:space="preserve"> </w:t>
            </w:r>
            <w:r>
              <w:rPr>
                <w:i/>
                <w:sz w:val="24"/>
              </w:rPr>
              <w:t>пела</w:t>
            </w:r>
            <w:r>
              <w:rPr>
                <w:i/>
                <w:spacing w:val="-5"/>
                <w:sz w:val="24"/>
              </w:rPr>
              <w:t xml:space="preserve"> </w:t>
            </w:r>
            <w:r>
              <w:rPr>
                <w:i/>
                <w:sz w:val="24"/>
              </w:rPr>
              <w:t>в</w:t>
            </w:r>
            <w:r>
              <w:rPr>
                <w:i/>
                <w:spacing w:val="-3"/>
                <w:sz w:val="24"/>
              </w:rPr>
              <w:t xml:space="preserve"> </w:t>
            </w:r>
            <w:r>
              <w:rPr>
                <w:i/>
                <w:sz w:val="24"/>
              </w:rPr>
              <w:t>церковном</w:t>
            </w:r>
            <w:r>
              <w:rPr>
                <w:i/>
                <w:spacing w:val="-9"/>
                <w:sz w:val="24"/>
              </w:rPr>
              <w:t xml:space="preserve"> </w:t>
            </w:r>
            <w:r>
              <w:rPr>
                <w:i/>
                <w:sz w:val="24"/>
              </w:rPr>
              <w:t>хоре…»</w:t>
            </w:r>
            <w:r>
              <w:rPr>
                <w:i/>
                <w:spacing w:val="-57"/>
                <w:sz w:val="24"/>
              </w:rPr>
              <w:t xml:space="preserve"> </w:t>
            </w:r>
            <w:r>
              <w:rPr>
                <w:i/>
                <w:sz w:val="24"/>
              </w:rPr>
              <w:t>(1905), «Ты помнишь? В</w:t>
            </w:r>
            <w:r>
              <w:rPr>
                <w:i/>
                <w:spacing w:val="1"/>
                <w:sz w:val="24"/>
              </w:rPr>
              <w:t xml:space="preserve"> </w:t>
            </w:r>
            <w:r>
              <w:rPr>
                <w:i/>
                <w:sz w:val="24"/>
              </w:rPr>
              <w:t>нашей бухте сонной…»</w:t>
            </w:r>
            <w:r>
              <w:rPr>
                <w:i/>
                <w:spacing w:val="1"/>
                <w:sz w:val="24"/>
              </w:rPr>
              <w:t xml:space="preserve"> </w:t>
            </w:r>
            <w:r>
              <w:rPr>
                <w:i/>
                <w:sz w:val="24"/>
              </w:rPr>
              <w:t>(1911</w:t>
            </w:r>
            <w:r>
              <w:rPr>
                <w:i/>
                <w:spacing w:val="1"/>
                <w:sz w:val="24"/>
              </w:rPr>
              <w:t xml:space="preserve"> </w:t>
            </w:r>
            <w:r>
              <w:rPr>
                <w:i/>
                <w:sz w:val="24"/>
              </w:rPr>
              <w:t>–</w:t>
            </w:r>
            <w:r>
              <w:rPr>
                <w:i/>
                <w:spacing w:val="2"/>
                <w:sz w:val="24"/>
              </w:rPr>
              <w:t xml:space="preserve"> </w:t>
            </w:r>
            <w:r>
              <w:rPr>
                <w:i/>
                <w:sz w:val="24"/>
              </w:rPr>
              <w:t>1914)</w:t>
            </w:r>
            <w:r>
              <w:rPr>
                <w:i/>
                <w:spacing w:val="2"/>
                <w:sz w:val="24"/>
              </w:rPr>
              <w:t xml:space="preserve"> </w:t>
            </w:r>
            <w:r>
              <w:rPr>
                <w:i/>
                <w:sz w:val="24"/>
              </w:rPr>
              <w:t>и</w:t>
            </w:r>
            <w:r>
              <w:rPr>
                <w:i/>
                <w:spacing w:val="-3"/>
                <w:sz w:val="24"/>
              </w:rPr>
              <w:t xml:space="preserve"> </w:t>
            </w:r>
            <w:r>
              <w:rPr>
                <w:i/>
                <w:sz w:val="24"/>
              </w:rPr>
              <w:t>др.</w:t>
            </w:r>
          </w:p>
          <w:p w:rsidR="002F6ED5" w:rsidRDefault="00CB38D1">
            <w:pPr>
              <w:pStyle w:val="TableParagraph"/>
              <w:spacing w:before="194"/>
              <w:ind w:left="110"/>
              <w:rPr>
                <w:b/>
                <w:sz w:val="24"/>
              </w:rPr>
            </w:pPr>
            <w:r>
              <w:rPr>
                <w:b/>
                <w:sz w:val="24"/>
              </w:rPr>
              <w:t>(7-9</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spacing w:before="5"/>
              <w:rPr>
                <w:b/>
                <w:i/>
              </w:rPr>
            </w:pPr>
          </w:p>
          <w:p w:rsidR="002F6ED5" w:rsidRDefault="00CB38D1">
            <w:pPr>
              <w:pStyle w:val="TableParagraph"/>
              <w:ind w:left="110"/>
              <w:rPr>
                <w:b/>
                <w:sz w:val="24"/>
              </w:rPr>
            </w:pPr>
            <w:r>
              <w:rPr>
                <w:b/>
                <w:sz w:val="24"/>
              </w:rPr>
              <w:t>А.А.</w:t>
            </w:r>
            <w:r>
              <w:rPr>
                <w:b/>
                <w:spacing w:val="-1"/>
                <w:sz w:val="24"/>
              </w:rPr>
              <w:t xml:space="preserve"> </w:t>
            </w:r>
            <w:r>
              <w:rPr>
                <w:b/>
                <w:sz w:val="24"/>
              </w:rPr>
              <w:t>Ахматова</w:t>
            </w:r>
          </w:p>
          <w:p w:rsidR="002F6ED5" w:rsidRDefault="00CB38D1">
            <w:pPr>
              <w:pStyle w:val="TableParagraph"/>
              <w:spacing w:before="194"/>
              <w:ind w:left="110" w:right="355" w:firstLine="706"/>
              <w:rPr>
                <w:i/>
                <w:sz w:val="24"/>
              </w:rPr>
            </w:pPr>
            <w:r>
              <w:rPr>
                <w:i/>
                <w:sz w:val="24"/>
              </w:rPr>
              <w:t>- 1 стихотворение</w:t>
            </w:r>
            <w:r>
              <w:rPr>
                <w:i/>
                <w:spacing w:val="-57"/>
                <w:sz w:val="24"/>
              </w:rPr>
              <w:t xml:space="preserve"> </w:t>
            </w:r>
            <w:r>
              <w:rPr>
                <w:i/>
                <w:sz w:val="24"/>
              </w:rPr>
              <w:t>по</w:t>
            </w:r>
            <w:r>
              <w:rPr>
                <w:i/>
                <w:spacing w:val="1"/>
                <w:sz w:val="24"/>
              </w:rPr>
              <w:t xml:space="preserve"> </w:t>
            </w:r>
            <w:r>
              <w:rPr>
                <w:i/>
                <w:sz w:val="24"/>
              </w:rPr>
              <w:t>выбору,</w:t>
            </w:r>
            <w:r>
              <w:rPr>
                <w:i/>
                <w:spacing w:val="-1"/>
                <w:sz w:val="24"/>
              </w:rPr>
              <w:t xml:space="preserve"> </w:t>
            </w:r>
            <w:r>
              <w:rPr>
                <w:i/>
                <w:sz w:val="24"/>
              </w:rPr>
              <w:t>например:</w:t>
            </w:r>
          </w:p>
          <w:p w:rsidR="002F6ED5" w:rsidRDefault="00CB38D1">
            <w:pPr>
              <w:pStyle w:val="TableParagraph"/>
              <w:spacing w:before="8" w:line="237" w:lineRule="auto"/>
              <w:ind w:left="110" w:right="390"/>
              <w:rPr>
                <w:b/>
                <w:i/>
                <w:sz w:val="24"/>
              </w:rPr>
            </w:pPr>
            <w:r>
              <w:rPr>
                <w:b/>
                <w:i/>
                <w:sz w:val="24"/>
              </w:rPr>
              <w:t>«Смуглый отрок бродил</w:t>
            </w:r>
            <w:r>
              <w:rPr>
                <w:b/>
                <w:i/>
                <w:spacing w:val="-57"/>
                <w:sz w:val="24"/>
              </w:rPr>
              <w:t xml:space="preserve"> </w:t>
            </w:r>
            <w:r>
              <w:rPr>
                <w:b/>
                <w:i/>
                <w:sz w:val="24"/>
              </w:rPr>
              <w:t>по</w:t>
            </w:r>
            <w:r>
              <w:rPr>
                <w:b/>
                <w:i/>
                <w:spacing w:val="1"/>
                <w:sz w:val="24"/>
              </w:rPr>
              <w:t xml:space="preserve"> </w:t>
            </w:r>
            <w:r>
              <w:rPr>
                <w:b/>
                <w:i/>
                <w:sz w:val="24"/>
              </w:rPr>
              <w:t>аллеям…»</w:t>
            </w:r>
            <w:r>
              <w:rPr>
                <w:b/>
                <w:i/>
                <w:spacing w:val="-3"/>
                <w:sz w:val="24"/>
              </w:rPr>
              <w:t xml:space="preserve"> </w:t>
            </w:r>
            <w:r>
              <w:rPr>
                <w:b/>
                <w:i/>
                <w:sz w:val="24"/>
              </w:rPr>
              <w:t>(1911),</w:t>
            </w:r>
          </w:p>
          <w:p w:rsidR="002F6ED5" w:rsidRDefault="00CB38D1">
            <w:pPr>
              <w:pStyle w:val="TableParagraph"/>
              <w:spacing w:before="6" w:line="237" w:lineRule="auto"/>
              <w:ind w:left="110" w:right="531"/>
              <w:rPr>
                <w:b/>
                <w:i/>
                <w:sz w:val="24"/>
              </w:rPr>
            </w:pPr>
            <w:r>
              <w:rPr>
                <w:b/>
                <w:i/>
                <w:sz w:val="24"/>
              </w:rPr>
              <w:t>«Перед</w:t>
            </w:r>
            <w:r>
              <w:rPr>
                <w:b/>
                <w:i/>
                <w:spacing w:val="-8"/>
                <w:sz w:val="24"/>
              </w:rPr>
              <w:t xml:space="preserve"> </w:t>
            </w:r>
            <w:r>
              <w:rPr>
                <w:b/>
                <w:i/>
                <w:sz w:val="24"/>
              </w:rPr>
              <w:t>весной</w:t>
            </w:r>
            <w:r>
              <w:rPr>
                <w:b/>
                <w:i/>
                <w:spacing w:val="-8"/>
                <w:sz w:val="24"/>
              </w:rPr>
              <w:t xml:space="preserve"> </w:t>
            </w:r>
            <w:r>
              <w:rPr>
                <w:b/>
                <w:i/>
                <w:sz w:val="24"/>
              </w:rPr>
              <w:t>бывают</w:t>
            </w:r>
            <w:r>
              <w:rPr>
                <w:b/>
                <w:i/>
                <w:spacing w:val="-57"/>
                <w:sz w:val="24"/>
              </w:rPr>
              <w:t xml:space="preserve"> </w:t>
            </w:r>
            <w:r>
              <w:rPr>
                <w:b/>
                <w:i/>
                <w:sz w:val="24"/>
              </w:rPr>
              <w:t>дни</w:t>
            </w:r>
            <w:r>
              <w:rPr>
                <w:b/>
                <w:i/>
                <w:spacing w:val="-3"/>
                <w:sz w:val="24"/>
              </w:rPr>
              <w:t xml:space="preserve"> </w:t>
            </w:r>
            <w:r>
              <w:rPr>
                <w:b/>
                <w:i/>
                <w:sz w:val="24"/>
              </w:rPr>
              <w:t>такие…»</w:t>
            </w:r>
            <w:r>
              <w:rPr>
                <w:b/>
                <w:i/>
                <w:spacing w:val="-3"/>
                <w:sz w:val="24"/>
              </w:rPr>
              <w:t xml:space="preserve"> </w:t>
            </w:r>
            <w:r>
              <w:rPr>
                <w:b/>
                <w:i/>
                <w:sz w:val="24"/>
              </w:rPr>
              <w:t>(1915),</w:t>
            </w:r>
          </w:p>
          <w:p w:rsidR="002F6ED5" w:rsidRDefault="00CB38D1">
            <w:pPr>
              <w:pStyle w:val="TableParagraph"/>
              <w:spacing w:before="3"/>
              <w:ind w:left="110" w:right="409"/>
              <w:rPr>
                <w:b/>
                <w:i/>
                <w:sz w:val="24"/>
              </w:rPr>
            </w:pPr>
            <w:r>
              <w:rPr>
                <w:b/>
                <w:i/>
                <w:sz w:val="24"/>
              </w:rPr>
              <w:t>«Родная земля» (1961) и</w:t>
            </w:r>
            <w:r>
              <w:rPr>
                <w:b/>
                <w:i/>
                <w:spacing w:val="-57"/>
                <w:sz w:val="24"/>
              </w:rPr>
              <w:t xml:space="preserve"> </w:t>
            </w:r>
            <w:r>
              <w:rPr>
                <w:b/>
                <w:i/>
                <w:sz w:val="24"/>
              </w:rPr>
              <w:t>др.</w:t>
            </w:r>
          </w:p>
          <w:p w:rsidR="002F6ED5" w:rsidRDefault="00CB38D1">
            <w:pPr>
              <w:pStyle w:val="TableParagraph"/>
              <w:spacing w:before="111"/>
              <w:ind w:left="816"/>
              <w:rPr>
                <w:sz w:val="24"/>
              </w:rPr>
            </w:pPr>
            <w:r>
              <w:rPr>
                <w:sz w:val="24"/>
              </w:rPr>
              <w:t>(7-9 кл.)</w:t>
            </w:r>
          </w:p>
          <w:p w:rsidR="002F6ED5" w:rsidRDefault="002F6ED5">
            <w:pPr>
              <w:pStyle w:val="TableParagraph"/>
              <w:rPr>
                <w:b/>
                <w:i/>
                <w:sz w:val="26"/>
              </w:rPr>
            </w:pPr>
          </w:p>
          <w:p w:rsidR="002F6ED5" w:rsidRDefault="002F6ED5">
            <w:pPr>
              <w:pStyle w:val="TableParagraph"/>
              <w:spacing w:before="6"/>
              <w:rPr>
                <w:b/>
                <w:i/>
                <w:sz w:val="25"/>
              </w:rPr>
            </w:pPr>
          </w:p>
          <w:p w:rsidR="002F6ED5" w:rsidRDefault="00CB38D1">
            <w:pPr>
              <w:pStyle w:val="TableParagraph"/>
              <w:ind w:left="110"/>
              <w:rPr>
                <w:b/>
                <w:sz w:val="24"/>
              </w:rPr>
            </w:pPr>
            <w:r>
              <w:rPr>
                <w:b/>
                <w:sz w:val="24"/>
              </w:rPr>
              <w:t>Н.С.</w:t>
            </w:r>
            <w:r>
              <w:rPr>
                <w:b/>
                <w:spacing w:val="-2"/>
                <w:sz w:val="24"/>
              </w:rPr>
              <w:t xml:space="preserve"> </w:t>
            </w:r>
            <w:r>
              <w:rPr>
                <w:b/>
                <w:sz w:val="24"/>
              </w:rPr>
              <w:t>Гумилев</w:t>
            </w:r>
          </w:p>
          <w:p w:rsidR="002F6ED5" w:rsidRDefault="00CB38D1">
            <w:pPr>
              <w:pStyle w:val="TableParagraph"/>
              <w:numPr>
                <w:ilvl w:val="0"/>
                <w:numId w:val="129"/>
              </w:numPr>
              <w:tabs>
                <w:tab w:val="left" w:pos="255"/>
              </w:tabs>
              <w:spacing w:before="202" w:line="237" w:lineRule="auto"/>
              <w:ind w:right="678" w:firstLine="0"/>
              <w:rPr>
                <w:i/>
                <w:sz w:val="24"/>
              </w:rPr>
            </w:pPr>
            <w:r>
              <w:rPr>
                <w:b/>
                <w:i/>
                <w:sz w:val="24"/>
              </w:rPr>
              <w:t>1</w:t>
            </w:r>
            <w:r>
              <w:rPr>
                <w:b/>
                <w:i/>
                <w:spacing w:val="-8"/>
                <w:sz w:val="24"/>
              </w:rPr>
              <w:t xml:space="preserve"> </w:t>
            </w:r>
            <w:r>
              <w:rPr>
                <w:b/>
                <w:i/>
                <w:sz w:val="24"/>
              </w:rPr>
              <w:t>стихотворение</w:t>
            </w:r>
            <w:r>
              <w:rPr>
                <w:b/>
                <w:i/>
                <w:spacing w:val="-8"/>
                <w:sz w:val="24"/>
              </w:rPr>
              <w:t xml:space="preserve"> </w:t>
            </w:r>
            <w:r>
              <w:rPr>
                <w:b/>
                <w:i/>
                <w:sz w:val="24"/>
              </w:rPr>
              <w:t>по</w:t>
            </w:r>
            <w:r>
              <w:rPr>
                <w:b/>
                <w:i/>
                <w:spacing w:val="-57"/>
                <w:sz w:val="24"/>
              </w:rPr>
              <w:t xml:space="preserve"> </w:t>
            </w:r>
            <w:r>
              <w:rPr>
                <w:b/>
                <w:i/>
                <w:sz w:val="24"/>
              </w:rPr>
              <w:t>выбору,</w:t>
            </w:r>
            <w:r>
              <w:rPr>
                <w:b/>
                <w:i/>
                <w:spacing w:val="2"/>
                <w:sz w:val="24"/>
              </w:rPr>
              <w:t xml:space="preserve"> </w:t>
            </w:r>
            <w:r>
              <w:rPr>
                <w:b/>
                <w:i/>
                <w:sz w:val="24"/>
              </w:rPr>
              <w:t>например</w:t>
            </w:r>
            <w:r>
              <w:rPr>
                <w:i/>
                <w:sz w:val="24"/>
              </w:rPr>
              <w:t>:</w:t>
            </w:r>
          </w:p>
          <w:p w:rsidR="002F6ED5" w:rsidRDefault="00CB38D1">
            <w:pPr>
              <w:pStyle w:val="TableParagraph"/>
              <w:spacing w:line="275" w:lineRule="exact"/>
              <w:ind w:left="110"/>
              <w:rPr>
                <w:i/>
                <w:sz w:val="24"/>
              </w:rPr>
            </w:pPr>
            <w:r>
              <w:rPr>
                <w:i/>
                <w:sz w:val="24"/>
              </w:rPr>
              <w:t>«Капитаны» (1912),</w:t>
            </w:r>
          </w:p>
          <w:p w:rsidR="002F6ED5" w:rsidRDefault="00CB38D1">
            <w:pPr>
              <w:pStyle w:val="TableParagraph"/>
              <w:spacing w:before="3"/>
              <w:ind w:left="110"/>
              <w:rPr>
                <w:i/>
                <w:sz w:val="24"/>
              </w:rPr>
            </w:pPr>
            <w:r>
              <w:rPr>
                <w:i/>
                <w:sz w:val="24"/>
              </w:rPr>
              <w:t>«Слово» (1921).</w:t>
            </w:r>
          </w:p>
          <w:p w:rsidR="002F6ED5" w:rsidRDefault="00CB38D1">
            <w:pPr>
              <w:pStyle w:val="TableParagraph"/>
              <w:spacing w:before="204"/>
              <w:ind w:left="110"/>
              <w:rPr>
                <w:b/>
                <w:sz w:val="24"/>
              </w:rPr>
            </w:pPr>
            <w:r>
              <w:rPr>
                <w:b/>
                <w:sz w:val="24"/>
              </w:rPr>
              <w:t>(6-8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7"/>
              <w:rPr>
                <w:b/>
                <w:i/>
                <w:sz w:val="32"/>
              </w:rPr>
            </w:pPr>
          </w:p>
          <w:p w:rsidR="002F6ED5" w:rsidRDefault="00CB38D1">
            <w:pPr>
              <w:pStyle w:val="TableParagraph"/>
              <w:spacing w:before="1"/>
              <w:ind w:left="110"/>
              <w:rPr>
                <w:b/>
                <w:sz w:val="24"/>
              </w:rPr>
            </w:pPr>
            <w:r>
              <w:rPr>
                <w:b/>
                <w:sz w:val="24"/>
              </w:rPr>
              <w:t>М.И.</w:t>
            </w:r>
            <w:r>
              <w:rPr>
                <w:b/>
                <w:spacing w:val="-1"/>
                <w:sz w:val="24"/>
              </w:rPr>
              <w:t xml:space="preserve"> </w:t>
            </w:r>
            <w:r>
              <w:rPr>
                <w:b/>
                <w:sz w:val="24"/>
              </w:rPr>
              <w:t>Цветаева</w:t>
            </w:r>
          </w:p>
          <w:p w:rsidR="002F6ED5" w:rsidRDefault="00CB38D1">
            <w:pPr>
              <w:pStyle w:val="TableParagraph"/>
              <w:numPr>
                <w:ilvl w:val="0"/>
                <w:numId w:val="129"/>
              </w:numPr>
              <w:tabs>
                <w:tab w:val="left" w:pos="255"/>
              </w:tabs>
              <w:spacing w:before="204"/>
              <w:ind w:right="188" w:firstLine="0"/>
              <w:rPr>
                <w:i/>
                <w:sz w:val="24"/>
              </w:rPr>
            </w:pPr>
            <w:r>
              <w:rPr>
                <w:b/>
                <w:i/>
                <w:sz w:val="24"/>
              </w:rPr>
              <w:t>1</w:t>
            </w:r>
            <w:r>
              <w:rPr>
                <w:b/>
                <w:i/>
                <w:spacing w:val="1"/>
                <w:sz w:val="24"/>
              </w:rPr>
              <w:t xml:space="preserve"> </w:t>
            </w:r>
            <w:r>
              <w:rPr>
                <w:b/>
                <w:i/>
                <w:sz w:val="24"/>
              </w:rPr>
              <w:t>стихотворение по</w:t>
            </w:r>
            <w:r>
              <w:rPr>
                <w:b/>
                <w:i/>
                <w:spacing w:val="1"/>
                <w:sz w:val="24"/>
              </w:rPr>
              <w:t xml:space="preserve"> </w:t>
            </w:r>
            <w:r>
              <w:rPr>
                <w:b/>
                <w:i/>
                <w:sz w:val="24"/>
              </w:rPr>
              <w:t>выбору,</w:t>
            </w:r>
            <w:r>
              <w:rPr>
                <w:b/>
                <w:i/>
                <w:spacing w:val="1"/>
                <w:sz w:val="24"/>
              </w:rPr>
              <w:t xml:space="preserve"> </w:t>
            </w:r>
            <w:r>
              <w:rPr>
                <w:b/>
                <w:i/>
                <w:sz w:val="24"/>
              </w:rPr>
              <w:t>например:</w:t>
            </w:r>
            <w:r>
              <w:rPr>
                <w:b/>
                <w:i/>
                <w:spacing w:val="2"/>
                <w:sz w:val="24"/>
              </w:rPr>
              <w:t xml:space="preserve"> </w:t>
            </w:r>
            <w:r>
              <w:rPr>
                <w:i/>
                <w:sz w:val="24"/>
              </w:rPr>
              <w:t>«Моим</w:t>
            </w:r>
            <w:r>
              <w:rPr>
                <w:i/>
                <w:spacing w:val="1"/>
                <w:sz w:val="24"/>
              </w:rPr>
              <w:t xml:space="preserve"> </w:t>
            </w:r>
            <w:r>
              <w:rPr>
                <w:i/>
                <w:sz w:val="24"/>
              </w:rPr>
              <w:t>стихам, написанным так</w:t>
            </w:r>
            <w:r>
              <w:rPr>
                <w:i/>
                <w:spacing w:val="1"/>
                <w:sz w:val="24"/>
              </w:rPr>
              <w:t xml:space="preserve"> </w:t>
            </w:r>
            <w:r>
              <w:rPr>
                <w:i/>
                <w:sz w:val="24"/>
              </w:rPr>
              <w:t>рано…» (1913), «Идешь, на</w:t>
            </w:r>
            <w:r>
              <w:rPr>
                <w:i/>
                <w:spacing w:val="-57"/>
                <w:sz w:val="24"/>
              </w:rPr>
              <w:t xml:space="preserve"> </w:t>
            </w:r>
            <w:r>
              <w:rPr>
                <w:i/>
                <w:sz w:val="24"/>
              </w:rPr>
              <w:t>меня похожий»</w:t>
            </w:r>
            <w:r>
              <w:rPr>
                <w:i/>
                <w:spacing w:val="1"/>
                <w:sz w:val="24"/>
              </w:rPr>
              <w:t xml:space="preserve"> </w:t>
            </w:r>
            <w:r>
              <w:rPr>
                <w:i/>
                <w:sz w:val="24"/>
              </w:rPr>
              <w:t>(1913),</w:t>
            </w:r>
          </w:p>
          <w:p w:rsidR="002F6ED5" w:rsidRDefault="00CB38D1">
            <w:pPr>
              <w:pStyle w:val="TableParagraph"/>
              <w:ind w:left="110" w:right="131"/>
              <w:rPr>
                <w:i/>
                <w:sz w:val="24"/>
              </w:rPr>
            </w:pPr>
            <w:r>
              <w:rPr>
                <w:i/>
                <w:sz w:val="24"/>
              </w:rPr>
              <w:t>«Генералам двенадцатого</w:t>
            </w:r>
            <w:r>
              <w:rPr>
                <w:i/>
                <w:spacing w:val="1"/>
                <w:sz w:val="24"/>
              </w:rPr>
              <w:t xml:space="preserve"> </w:t>
            </w:r>
            <w:r>
              <w:rPr>
                <w:i/>
                <w:sz w:val="24"/>
              </w:rPr>
              <w:t>года»</w:t>
            </w:r>
            <w:r>
              <w:rPr>
                <w:i/>
                <w:spacing w:val="1"/>
                <w:sz w:val="24"/>
              </w:rPr>
              <w:t xml:space="preserve"> </w:t>
            </w:r>
            <w:r>
              <w:rPr>
                <w:i/>
                <w:sz w:val="24"/>
              </w:rPr>
              <w:t>(1913),</w:t>
            </w:r>
            <w:r>
              <w:rPr>
                <w:i/>
                <w:spacing w:val="4"/>
                <w:sz w:val="24"/>
              </w:rPr>
              <w:t xml:space="preserve"> </w:t>
            </w:r>
            <w:r>
              <w:rPr>
                <w:i/>
                <w:sz w:val="24"/>
              </w:rPr>
              <w:t>«Мне</w:t>
            </w:r>
            <w:r>
              <w:rPr>
                <w:i/>
                <w:spacing w:val="1"/>
                <w:sz w:val="24"/>
              </w:rPr>
              <w:t xml:space="preserve"> </w:t>
            </w:r>
            <w:r>
              <w:rPr>
                <w:i/>
                <w:sz w:val="24"/>
              </w:rPr>
              <w:t>нравится,</w:t>
            </w:r>
            <w:r>
              <w:rPr>
                <w:i/>
                <w:spacing w:val="7"/>
                <w:sz w:val="24"/>
              </w:rPr>
              <w:t xml:space="preserve"> </w:t>
            </w:r>
            <w:r>
              <w:rPr>
                <w:i/>
                <w:sz w:val="24"/>
              </w:rPr>
              <w:t>что</w:t>
            </w:r>
            <w:r>
              <w:rPr>
                <w:i/>
                <w:spacing w:val="2"/>
                <w:sz w:val="24"/>
              </w:rPr>
              <w:t xml:space="preserve"> </w:t>
            </w:r>
            <w:r>
              <w:rPr>
                <w:i/>
                <w:sz w:val="24"/>
              </w:rPr>
              <w:t>вы</w:t>
            </w:r>
            <w:r>
              <w:rPr>
                <w:i/>
                <w:spacing w:val="6"/>
                <w:sz w:val="24"/>
              </w:rPr>
              <w:t xml:space="preserve"> </w:t>
            </w:r>
            <w:r>
              <w:rPr>
                <w:i/>
                <w:sz w:val="24"/>
              </w:rPr>
              <w:t>больны</w:t>
            </w:r>
            <w:r>
              <w:rPr>
                <w:i/>
                <w:spacing w:val="1"/>
                <w:sz w:val="24"/>
              </w:rPr>
              <w:t xml:space="preserve"> </w:t>
            </w:r>
            <w:r>
              <w:rPr>
                <w:i/>
                <w:sz w:val="24"/>
              </w:rPr>
              <w:t>не</w:t>
            </w:r>
            <w:r>
              <w:rPr>
                <w:i/>
                <w:spacing w:val="-4"/>
                <w:sz w:val="24"/>
              </w:rPr>
              <w:t xml:space="preserve"> </w:t>
            </w:r>
            <w:r>
              <w:rPr>
                <w:i/>
                <w:sz w:val="24"/>
              </w:rPr>
              <w:t>мной…»</w:t>
            </w:r>
            <w:r>
              <w:rPr>
                <w:i/>
                <w:spacing w:val="-2"/>
                <w:sz w:val="24"/>
              </w:rPr>
              <w:t xml:space="preserve"> </w:t>
            </w:r>
            <w:r>
              <w:rPr>
                <w:i/>
                <w:sz w:val="24"/>
              </w:rPr>
              <w:t>(1915),</w:t>
            </w:r>
            <w:r>
              <w:rPr>
                <w:i/>
                <w:spacing w:val="52"/>
                <w:sz w:val="24"/>
              </w:rPr>
              <w:t xml:space="preserve"> </w:t>
            </w:r>
            <w:r>
              <w:rPr>
                <w:i/>
                <w:sz w:val="24"/>
              </w:rPr>
              <w:t>из</w:t>
            </w:r>
            <w:r>
              <w:rPr>
                <w:i/>
                <w:spacing w:val="-1"/>
                <w:sz w:val="24"/>
              </w:rPr>
              <w:t xml:space="preserve"> </w:t>
            </w:r>
            <w:r>
              <w:rPr>
                <w:i/>
                <w:sz w:val="24"/>
              </w:rPr>
              <w:t>цикла</w:t>
            </w:r>
          </w:p>
          <w:p w:rsidR="002F6ED5" w:rsidRDefault="00CB38D1">
            <w:pPr>
              <w:pStyle w:val="TableParagraph"/>
              <w:ind w:left="110" w:right="275"/>
              <w:rPr>
                <w:i/>
                <w:sz w:val="24"/>
              </w:rPr>
            </w:pPr>
            <w:r>
              <w:rPr>
                <w:i/>
                <w:sz w:val="24"/>
              </w:rPr>
              <w:t>«Стихи к Блоку» («Имя</w:t>
            </w:r>
            <w:r>
              <w:rPr>
                <w:i/>
                <w:spacing w:val="1"/>
                <w:sz w:val="24"/>
              </w:rPr>
              <w:t xml:space="preserve"> </w:t>
            </w:r>
            <w:r>
              <w:rPr>
                <w:i/>
                <w:sz w:val="24"/>
              </w:rPr>
              <w:t>твое – птица в руке…»)</w:t>
            </w:r>
            <w:r>
              <w:rPr>
                <w:i/>
                <w:spacing w:val="1"/>
                <w:sz w:val="24"/>
              </w:rPr>
              <w:t xml:space="preserve"> </w:t>
            </w:r>
            <w:r>
              <w:rPr>
                <w:i/>
                <w:sz w:val="24"/>
              </w:rPr>
              <w:t>(1916), из цикла «Стихи о</w:t>
            </w:r>
            <w:r>
              <w:rPr>
                <w:i/>
                <w:spacing w:val="-57"/>
                <w:sz w:val="24"/>
              </w:rPr>
              <w:t xml:space="preserve"> </w:t>
            </w:r>
            <w:r>
              <w:rPr>
                <w:i/>
                <w:sz w:val="24"/>
              </w:rPr>
              <w:t>Москве» (1916), «Тоска по</w:t>
            </w:r>
            <w:r>
              <w:rPr>
                <w:i/>
                <w:spacing w:val="-57"/>
                <w:sz w:val="24"/>
              </w:rPr>
              <w:t xml:space="preserve"> </w:t>
            </w:r>
            <w:r>
              <w:rPr>
                <w:i/>
                <w:sz w:val="24"/>
              </w:rPr>
              <w:t>родине! Давно…» (1934) и</w:t>
            </w:r>
            <w:r>
              <w:rPr>
                <w:i/>
                <w:spacing w:val="-57"/>
                <w:sz w:val="24"/>
              </w:rPr>
              <w:t xml:space="preserve"> </w:t>
            </w:r>
            <w:r>
              <w:rPr>
                <w:i/>
                <w:sz w:val="24"/>
              </w:rPr>
              <w:t>др.</w:t>
            </w:r>
          </w:p>
        </w:tc>
        <w:tc>
          <w:tcPr>
            <w:tcW w:w="3227" w:type="dxa"/>
          </w:tcPr>
          <w:p w:rsidR="002F6ED5" w:rsidRDefault="00CB38D1">
            <w:pPr>
              <w:pStyle w:val="TableParagraph"/>
              <w:spacing w:line="237" w:lineRule="auto"/>
              <w:ind w:left="104" w:right="352"/>
              <w:rPr>
                <w:b/>
                <w:i/>
                <w:sz w:val="24"/>
              </w:rPr>
            </w:pPr>
            <w:r>
              <w:rPr>
                <w:b/>
                <w:i/>
                <w:sz w:val="24"/>
              </w:rPr>
              <w:t>М. Горький, А.И. Куприн,</w:t>
            </w:r>
            <w:r>
              <w:rPr>
                <w:b/>
                <w:i/>
                <w:spacing w:val="-57"/>
                <w:sz w:val="24"/>
              </w:rPr>
              <w:t xml:space="preserve"> </w:t>
            </w:r>
            <w:r>
              <w:rPr>
                <w:b/>
                <w:i/>
                <w:sz w:val="24"/>
              </w:rPr>
              <w:t>Л.Н. Андреев,</w:t>
            </w:r>
            <w:r>
              <w:rPr>
                <w:b/>
                <w:i/>
                <w:spacing w:val="-4"/>
                <w:sz w:val="24"/>
              </w:rPr>
              <w:t xml:space="preserve"> </w:t>
            </w:r>
            <w:r>
              <w:rPr>
                <w:b/>
                <w:i/>
                <w:sz w:val="24"/>
              </w:rPr>
              <w:t>И.А.</w:t>
            </w:r>
            <w:r>
              <w:rPr>
                <w:b/>
                <w:i/>
                <w:spacing w:val="-5"/>
                <w:sz w:val="24"/>
              </w:rPr>
              <w:t xml:space="preserve"> </w:t>
            </w:r>
            <w:r>
              <w:rPr>
                <w:b/>
                <w:i/>
                <w:sz w:val="24"/>
              </w:rPr>
              <w:t>Бунин,</w:t>
            </w:r>
          </w:p>
          <w:p w:rsidR="002F6ED5" w:rsidRDefault="00CB38D1">
            <w:pPr>
              <w:pStyle w:val="TableParagraph"/>
              <w:spacing w:line="275" w:lineRule="exact"/>
              <w:ind w:left="104"/>
              <w:rPr>
                <w:b/>
                <w:i/>
                <w:sz w:val="24"/>
              </w:rPr>
            </w:pPr>
            <w:r>
              <w:rPr>
                <w:b/>
                <w:i/>
                <w:sz w:val="24"/>
              </w:rPr>
              <w:t>И.С. Шмелев, А.С.</w:t>
            </w:r>
            <w:r>
              <w:rPr>
                <w:b/>
                <w:i/>
                <w:spacing w:val="1"/>
                <w:sz w:val="24"/>
              </w:rPr>
              <w:t xml:space="preserve"> </w:t>
            </w:r>
            <w:r>
              <w:rPr>
                <w:b/>
                <w:i/>
                <w:sz w:val="24"/>
              </w:rPr>
              <w:t>Грин</w:t>
            </w:r>
          </w:p>
          <w:p w:rsidR="002F6ED5" w:rsidRDefault="00CB38D1">
            <w:pPr>
              <w:pStyle w:val="TableParagraph"/>
              <w:spacing w:line="237" w:lineRule="auto"/>
              <w:ind w:left="104" w:right="97"/>
              <w:rPr>
                <w:b/>
                <w:i/>
                <w:sz w:val="24"/>
              </w:rPr>
            </w:pPr>
            <w:r>
              <w:rPr>
                <w:b/>
                <w:i/>
                <w:sz w:val="24"/>
              </w:rPr>
              <w:t>(2-3</w:t>
            </w:r>
            <w:r>
              <w:rPr>
                <w:b/>
                <w:i/>
                <w:spacing w:val="19"/>
                <w:sz w:val="24"/>
              </w:rPr>
              <w:t xml:space="preserve"> </w:t>
            </w:r>
            <w:r>
              <w:rPr>
                <w:b/>
                <w:i/>
                <w:sz w:val="24"/>
              </w:rPr>
              <w:t>рассказа</w:t>
            </w:r>
            <w:r>
              <w:rPr>
                <w:b/>
                <w:i/>
                <w:spacing w:val="19"/>
                <w:sz w:val="24"/>
              </w:rPr>
              <w:t xml:space="preserve"> </w:t>
            </w:r>
            <w:r>
              <w:rPr>
                <w:b/>
                <w:i/>
                <w:sz w:val="24"/>
              </w:rPr>
              <w:t>или</w:t>
            </w:r>
            <w:r>
              <w:rPr>
                <w:b/>
                <w:i/>
                <w:spacing w:val="15"/>
                <w:sz w:val="24"/>
              </w:rPr>
              <w:t xml:space="preserve"> </w:t>
            </w:r>
            <w:r>
              <w:rPr>
                <w:b/>
                <w:i/>
                <w:sz w:val="24"/>
              </w:rPr>
              <w:t>повести</w:t>
            </w:r>
            <w:r>
              <w:rPr>
                <w:b/>
                <w:i/>
                <w:spacing w:val="-57"/>
                <w:sz w:val="24"/>
              </w:rPr>
              <w:t xml:space="preserve"> </w:t>
            </w:r>
            <w:r>
              <w:rPr>
                <w:b/>
                <w:i/>
                <w:sz w:val="24"/>
              </w:rPr>
              <w:t>по</w:t>
            </w:r>
            <w:r>
              <w:rPr>
                <w:b/>
                <w:i/>
                <w:spacing w:val="1"/>
                <w:sz w:val="24"/>
              </w:rPr>
              <w:t xml:space="preserve"> </w:t>
            </w:r>
            <w:r>
              <w:rPr>
                <w:b/>
                <w:i/>
                <w:sz w:val="24"/>
              </w:rPr>
              <w:t>выбору</w:t>
            </w:r>
            <w:r>
              <w:rPr>
                <w:i/>
                <w:sz w:val="24"/>
              </w:rPr>
              <w:t xml:space="preserve">, </w:t>
            </w:r>
            <w:r>
              <w:rPr>
                <w:b/>
                <w:i/>
                <w:sz w:val="24"/>
              </w:rPr>
              <w:t>5-8</w:t>
            </w:r>
            <w:r>
              <w:rPr>
                <w:b/>
                <w:i/>
                <w:spacing w:val="2"/>
                <w:sz w:val="24"/>
              </w:rPr>
              <w:t xml:space="preserve"> </w:t>
            </w:r>
            <w:r>
              <w:rPr>
                <w:b/>
                <w:i/>
                <w:sz w:val="24"/>
              </w:rPr>
              <w:t>кл.)</w:t>
            </w:r>
          </w:p>
          <w:p w:rsidR="002F6ED5" w:rsidRDefault="002F6ED5">
            <w:pPr>
              <w:pStyle w:val="TableParagraph"/>
              <w:spacing w:before="8"/>
              <w:rPr>
                <w:b/>
                <w:i/>
                <w:sz w:val="24"/>
              </w:rPr>
            </w:pPr>
          </w:p>
          <w:p w:rsidR="002F6ED5" w:rsidRDefault="00CB38D1">
            <w:pPr>
              <w:pStyle w:val="TableParagraph"/>
              <w:spacing w:line="232" w:lineRule="auto"/>
              <w:ind w:left="104" w:right="95"/>
              <w:jc w:val="both"/>
              <w:rPr>
                <w:i/>
                <w:sz w:val="24"/>
              </w:rPr>
            </w:pPr>
            <w:r>
              <w:rPr>
                <w:b/>
                <w:i/>
                <w:sz w:val="24"/>
              </w:rPr>
              <w:t>Поэзия конца XIX – начала</w:t>
            </w:r>
            <w:r>
              <w:rPr>
                <w:b/>
                <w:i/>
                <w:spacing w:val="1"/>
                <w:sz w:val="24"/>
              </w:rPr>
              <w:t xml:space="preserve"> </w:t>
            </w:r>
            <w:r>
              <w:rPr>
                <w:b/>
                <w:i/>
                <w:sz w:val="24"/>
              </w:rPr>
              <w:t>XX</w:t>
            </w:r>
            <w:r>
              <w:rPr>
                <w:b/>
                <w:i/>
                <w:spacing w:val="-1"/>
                <w:sz w:val="24"/>
              </w:rPr>
              <w:t xml:space="preserve"> </w:t>
            </w:r>
            <w:r>
              <w:rPr>
                <w:b/>
                <w:i/>
                <w:sz w:val="24"/>
              </w:rPr>
              <w:t>вв</w:t>
            </w:r>
            <w:r>
              <w:rPr>
                <w:i/>
                <w:sz w:val="24"/>
              </w:rPr>
              <w:t>.,</w:t>
            </w:r>
            <w:r>
              <w:rPr>
                <w:i/>
                <w:spacing w:val="4"/>
                <w:sz w:val="24"/>
              </w:rPr>
              <w:t xml:space="preserve"> </w:t>
            </w:r>
            <w:r>
              <w:rPr>
                <w:i/>
                <w:sz w:val="24"/>
              </w:rPr>
              <w:t>например:</w:t>
            </w:r>
          </w:p>
          <w:p w:rsidR="002F6ED5" w:rsidRDefault="00CB38D1">
            <w:pPr>
              <w:pStyle w:val="TableParagraph"/>
              <w:spacing w:before="12" w:line="237" w:lineRule="auto"/>
              <w:ind w:left="104" w:right="100"/>
              <w:jc w:val="both"/>
              <w:rPr>
                <w:i/>
                <w:sz w:val="24"/>
              </w:rPr>
            </w:pPr>
            <w:r>
              <w:rPr>
                <w:b/>
                <w:i/>
                <w:sz w:val="24"/>
              </w:rPr>
              <w:t>К.Д. Бальмонт, И.А. Бунин,</w:t>
            </w:r>
            <w:r>
              <w:rPr>
                <w:b/>
                <w:i/>
                <w:spacing w:val="-57"/>
                <w:sz w:val="24"/>
              </w:rPr>
              <w:t xml:space="preserve"> </w:t>
            </w:r>
            <w:r>
              <w:rPr>
                <w:b/>
                <w:i/>
                <w:sz w:val="24"/>
              </w:rPr>
              <w:t>М.А.</w:t>
            </w:r>
            <w:r>
              <w:rPr>
                <w:b/>
                <w:i/>
                <w:spacing w:val="1"/>
                <w:sz w:val="24"/>
              </w:rPr>
              <w:t xml:space="preserve"> </w:t>
            </w:r>
            <w:r>
              <w:rPr>
                <w:b/>
                <w:i/>
                <w:sz w:val="24"/>
              </w:rPr>
              <w:t>Волошин,</w:t>
            </w:r>
            <w:r>
              <w:rPr>
                <w:b/>
                <w:i/>
                <w:spacing w:val="61"/>
                <w:sz w:val="24"/>
              </w:rPr>
              <w:t xml:space="preserve"> </w:t>
            </w:r>
            <w:r>
              <w:rPr>
                <w:b/>
                <w:i/>
                <w:sz w:val="24"/>
              </w:rPr>
              <w:t>В.</w:t>
            </w:r>
            <w:r>
              <w:rPr>
                <w:b/>
                <w:i/>
                <w:spacing w:val="-57"/>
                <w:sz w:val="24"/>
              </w:rPr>
              <w:t xml:space="preserve"> </w:t>
            </w:r>
            <w:r>
              <w:rPr>
                <w:b/>
                <w:i/>
                <w:sz w:val="24"/>
              </w:rPr>
              <w:t xml:space="preserve">Хлебников </w:t>
            </w:r>
            <w:r>
              <w:rPr>
                <w:i/>
                <w:sz w:val="24"/>
              </w:rPr>
              <w:t>и</w:t>
            </w:r>
            <w:r>
              <w:rPr>
                <w:i/>
                <w:spacing w:val="2"/>
                <w:sz w:val="24"/>
              </w:rPr>
              <w:t xml:space="preserve"> </w:t>
            </w:r>
            <w:r>
              <w:rPr>
                <w:i/>
                <w:sz w:val="24"/>
              </w:rPr>
              <w:t>др.</w:t>
            </w:r>
          </w:p>
          <w:p w:rsidR="002F6ED5" w:rsidRDefault="00CB38D1">
            <w:pPr>
              <w:pStyle w:val="TableParagraph"/>
              <w:spacing w:before="4"/>
              <w:ind w:left="104"/>
              <w:jc w:val="both"/>
              <w:rPr>
                <w:b/>
                <w:i/>
                <w:sz w:val="24"/>
              </w:rPr>
            </w:pPr>
            <w:r>
              <w:rPr>
                <w:b/>
                <w:i/>
                <w:sz w:val="24"/>
              </w:rPr>
              <w:t xml:space="preserve">(2-3   </w:t>
            </w:r>
            <w:r>
              <w:rPr>
                <w:b/>
                <w:i/>
                <w:spacing w:val="28"/>
                <w:sz w:val="24"/>
              </w:rPr>
              <w:t xml:space="preserve"> </w:t>
            </w:r>
            <w:r>
              <w:rPr>
                <w:b/>
                <w:i/>
                <w:sz w:val="24"/>
              </w:rPr>
              <w:t xml:space="preserve">стихотворения    </w:t>
            </w:r>
            <w:r>
              <w:rPr>
                <w:b/>
                <w:i/>
                <w:spacing w:val="28"/>
                <w:sz w:val="24"/>
              </w:rPr>
              <w:t xml:space="preserve"> </w:t>
            </w:r>
            <w:r>
              <w:rPr>
                <w:b/>
                <w:i/>
                <w:sz w:val="24"/>
              </w:rPr>
              <w:t>по</w:t>
            </w:r>
          </w:p>
          <w:p w:rsidR="002F6ED5" w:rsidRDefault="00CB38D1">
            <w:pPr>
              <w:pStyle w:val="TableParagraph"/>
              <w:spacing w:before="3"/>
              <w:ind w:left="104"/>
              <w:jc w:val="both"/>
              <w:rPr>
                <w:b/>
                <w:i/>
                <w:sz w:val="24"/>
              </w:rPr>
            </w:pPr>
            <w:r>
              <w:rPr>
                <w:b/>
                <w:i/>
                <w:sz w:val="24"/>
              </w:rPr>
              <w:t>выбору,</w:t>
            </w:r>
            <w:r>
              <w:rPr>
                <w:b/>
                <w:i/>
                <w:spacing w:val="2"/>
                <w:sz w:val="24"/>
              </w:rPr>
              <w:t xml:space="preserve"> </w:t>
            </w:r>
            <w:r>
              <w:rPr>
                <w:b/>
                <w:i/>
                <w:sz w:val="24"/>
              </w:rPr>
              <w:t>5-8</w:t>
            </w:r>
            <w:r>
              <w:rPr>
                <w:b/>
                <w:i/>
                <w:spacing w:val="-4"/>
                <w:sz w:val="24"/>
              </w:rPr>
              <w:t xml:space="preserve"> </w:t>
            </w:r>
            <w:r>
              <w:rPr>
                <w:b/>
                <w:i/>
                <w:sz w:val="24"/>
              </w:rPr>
              <w:t>кл.)</w:t>
            </w: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spacing w:before="10"/>
              <w:rPr>
                <w:b/>
                <w:i/>
                <w:sz w:val="23"/>
              </w:rPr>
            </w:pPr>
          </w:p>
          <w:p w:rsidR="002F6ED5" w:rsidRDefault="00CB38D1">
            <w:pPr>
              <w:pStyle w:val="TableParagraph"/>
              <w:spacing w:line="275" w:lineRule="exact"/>
              <w:ind w:left="148" w:right="148"/>
              <w:jc w:val="center"/>
              <w:rPr>
                <w:b/>
                <w:i/>
                <w:sz w:val="24"/>
              </w:rPr>
            </w:pPr>
            <w:r>
              <w:rPr>
                <w:b/>
                <w:i/>
                <w:sz w:val="24"/>
              </w:rPr>
              <w:t>Поэзия</w:t>
            </w:r>
            <w:r>
              <w:rPr>
                <w:b/>
                <w:i/>
                <w:spacing w:val="-3"/>
                <w:sz w:val="24"/>
              </w:rPr>
              <w:t xml:space="preserve"> </w:t>
            </w:r>
            <w:r>
              <w:rPr>
                <w:b/>
                <w:i/>
                <w:sz w:val="24"/>
              </w:rPr>
              <w:t>20-50-х</w:t>
            </w:r>
            <w:r>
              <w:rPr>
                <w:b/>
                <w:i/>
                <w:spacing w:val="1"/>
                <w:sz w:val="24"/>
              </w:rPr>
              <w:t xml:space="preserve"> </w:t>
            </w:r>
            <w:r>
              <w:rPr>
                <w:b/>
                <w:i/>
                <w:sz w:val="24"/>
              </w:rPr>
              <w:t>годов</w:t>
            </w:r>
            <w:r>
              <w:rPr>
                <w:b/>
                <w:i/>
                <w:spacing w:val="-1"/>
                <w:sz w:val="24"/>
              </w:rPr>
              <w:t xml:space="preserve"> </w:t>
            </w:r>
            <w:r>
              <w:rPr>
                <w:b/>
                <w:i/>
                <w:sz w:val="24"/>
              </w:rPr>
              <w:t>ХХ в.,</w:t>
            </w:r>
          </w:p>
          <w:p w:rsidR="002F6ED5" w:rsidRDefault="00CB38D1">
            <w:pPr>
              <w:pStyle w:val="TableParagraph"/>
              <w:spacing w:line="275" w:lineRule="exact"/>
              <w:ind w:left="148" w:right="147"/>
              <w:jc w:val="center"/>
              <w:rPr>
                <w:i/>
                <w:sz w:val="24"/>
              </w:rPr>
            </w:pPr>
            <w:r>
              <w:rPr>
                <w:i/>
                <w:sz w:val="24"/>
              </w:rPr>
              <w:t>например:</w:t>
            </w:r>
          </w:p>
          <w:p w:rsidR="002F6ED5" w:rsidRDefault="00CB38D1">
            <w:pPr>
              <w:pStyle w:val="TableParagraph"/>
              <w:spacing w:before="3" w:line="242" w:lineRule="auto"/>
              <w:ind w:left="104" w:right="100"/>
              <w:jc w:val="both"/>
              <w:rPr>
                <w:b/>
                <w:i/>
                <w:sz w:val="24"/>
              </w:rPr>
            </w:pPr>
            <w:r>
              <w:rPr>
                <w:b/>
                <w:i/>
                <w:sz w:val="24"/>
              </w:rPr>
              <w:t>Б.Л.</w:t>
            </w:r>
            <w:r>
              <w:rPr>
                <w:b/>
                <w:i/>
                <w:spacing w:val="1"/>
                <w:sz w:val="24"/>
              </w:rPr>
              <w:t xml:space="preserve"> </w:t>
            </w:r>
            <w:r>
              <w:rPr>
                <w:b/>
                <w:i/>
                <w:sz w:val="24"/>
              </w:rPr>
              <w:t>Пастернак,</w:t>
            </w:r>
            <w:r>
              <w:rPr>
                <w:b/>
                <w:i/>
                <w:spacing w:val="1"/>
                <w:sz w:val="24"/>
              </w:rPr>
              <w:t xml:space="preserve"> </w:t>
            </w:r>
            <w:r>
              <w:rPr>
                <w:b/>
                <w:i/>
                <w:sz w:val="24"/>
              </w:rPr>
              <w:t>Н.А.</w:t>
            </w:r>
            <w:r>
              <w:rPr>
                <w:b/>
                <w:i/>
                <w:spacing w:val="1"/>
                <w:sz w:val="24"/>
              </w:rPr>
              <w:t xml:space="preserve"> </w:t>
            </w:r>
            <w:r>
              <w:rPr>
                <w:b/>
                <w:i/>
                <w:sz w:val="24"/>
              </w:rPr>
              <w:t>Заболоцкий,</w:t>
            </w:r>
            <w:r>
              <w:rPr>
                <w:b/>
                <w:i/>
                <w:spacing w:val="2"/>
                <w:sz w:val="24"/>
              </w:rPr>
              <w:t xml:space="preserve"> </w:t>
            </w:r>
            <w:r>
              <w:rPr>
                <w:b/>
                <w:i/>
                <w:sz w:val="24"/>
              </w:rPr>
              <w:t>Д.</w:t>
            </w:r>
            <w:r>
              <w:rPr>
                <w:b/>
                <w:i/>
                <w:spacing w:val="3"/>
                <w:sz w:val="24"/>
              </w:rPr>
              <w:t xml:space="preserve"> </w:t>
            </w:r>
            <w:r>
              <w:rPr>
                <w:b/>
                <w:i/>
                <w:sz w:val="24"/>
              </w:rPr>
              <w:t>Хармс,</w:t>
            </w:r>
          </w:p>
          <w:p w:rsidR="002F6ED5" w:rsidRDefault="00CB38D1">
            <w:pPr>
              <w:pStyle w:val="TableParagraph"/>
              <w:spacing w:line="266" w:lineRule="exact"/>
              <w:ind w:left="104"/>
              <w:jc w:val="both"/>
              <w:rPr>
                <w:i/>
                <w:sz w:val="24"/>
              </w:rPr>
            </w:pPr>
            <w:r>
              <w:rPr>
                <w:b/>
                <w:i/>
                <w:sz w:val="24"/>
              </w:rPr>
              <w:t>Н.М.</w:t>
            </w:r>
            <w:r>
              <w:rPr>
                <w:b/>
                <w:i/>
                <w:spacing w:val="1"/>
                <w:sz w:val="24"/>
              </w:rPr>
              <w:t xml:space="preserve"> </w:t>
            </w:r>
            <w:r>
              <w:rPr>
                <w:b/>
                <w:i/>
                <w:sz w:val="24"/>
              </w:rPr>
              <w:t>Олейников</w:t>
            </w:r>
            <w:r>
              <w:rPr>
                <w:b/>
                <w:i/>
                <w:spacing w:val="-1"/>
                <w:sz w:val="24"/>
              </w:rPr>
              <w:t xml:space="preserve"> </w:t>
            </w:r>
            <w:r>
              <w:rPr>
                <w:i/>
                <w:sz w:val="24"/>
              </w:rPr>
              <w:t>и др.</w:t>
            </w:r>
          </w:p>
          <w:p w:rsidR="002F6ED5" w:rsidRDefault="00CB38D1">
            <w:pPr>
              <w:pStyle w:val="TableParagraph"/>
              <w:spacing w:before="7" w:line="272" w:lineRule="exact"/>
              <w:ind w:left="148" w:right="143"/>
              <w:jc w:val="center"/>
              <w:rPr>
                <w:b/>
                <w:i/>
                <w:sz w:val="24"/>
              </w:rPr>
            </w:pPr>
            <w:r>
              <w:rPr>
                <w:b/>
                <w:i/>
                <w:sz w:val="24"/>
              </w:rPr>
              <w:t>(3-4 стихотворения</w:t>
            </w:r>
            <w:r>
              <w:rPr>
                <w:b/>
                <w:i/>
                <w:spacing w:val="1"/>
                <w:sz w:val="24"/>
              </w:rPr>
              <w:t xml:space="preserve"> </w:t>
            </w:r>
            <w:r>
              <w:rPr>
                <w:b/>
                <w:i/>
                <w:sz w:val="24"/>
              </w:rPr>
              <w:t>по</w:t>
            </w:r>
          </w:p>
          <w:p w:rsidR="002F6ED5" w:rsidRDefault="00CB38D1">
            <w:pPr>
              <w:pStyle w:val="TableParagraph"/>
              <w:spacing w:line="272" w:lineRule="exact"/>
              <w:ind w:left="148" w:right="147"/>
              <w:jc w:val="center"/>
              <w:rPr>
                <w:b/>
                <w:i/>
                <w:sz w:val="24"/>
              </w:rPr>
            </w:pPr>
            <w:r>
              <w:rPr>
                <w:b/>
                <w:i/>
                <w:sz w:val="24"/>
              </w:rPr>
              <w:t>выбору,</w:t>
            </w:r>
            <w:r>
              <w:rPr>
                <w:b/>
                <w:i/>
                <w:spacing w:val="3"/>
                <w:sz w:val="24"/>
              </w:rPr>
              <w:t xml:space="preserve"> </w:t>
            </w:r>
            <w:r>
              <w:rPr>
                <w:b/>
                <w:i/>
                <w:sz w:val="24"/>
              </w:rPr>
              <w:t>5-9</w:t>
            </w:r>
            <w:r>
              <w:rPr>
                <w:b/>
                <w:i/>
                <w:spacing w:val="-4"/>
                <w:sz w:val="24"/>
              </w:rPr>
              <w:t xml:space="preserve"> </w:t>
            </w:r>
            <w:r>
              <w:rPr>
                <w:b/>
                <w:i/>
                <w:sz w:val="24"/>
              </w:rPr>
              <w:t>кл</w:t>
            </w:r>
            <w:r>
              <w:rPr>
                <w:i/>
                <w:sz w:val="24"/>
              </w:rPr>
              <w:t>.</w:t>
            </w:r>
            <w:r>
              <w:rPr>
                <w:b/>
                <w:i/>
                <w:sz w:val="24"/>
              </w:rPr>
              <w:t>)</w:t>
            </w: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CB38D1">
            <w:pPr>
              <w:pStyle w:val="TableParagraph"/>
              <w:spacing w:before="217" w:line="237" w:lineRule="auto"/>
              <w:ind w:left="104" w:right="646"/>
              <w:rPr>
                <w:i/>
                <w:sz w:val="24"/>
              </w:rPr>
            </w:pPr>
            <w:r>
              <w:rPr>
                <w:b/>
                <w:i/>
                <w:sz w:val="24"/>
              </w:rPr>
              <w:t>Проза о Великой</w:t>
            </w:r>
            <w:r>
              <w:rPr>
                <w:b/>
                <w:i/>
                <w:spacing w:val="1"/>
                <w:sz w:val="24"/>
              </w:rPr>
              <w:t xml:space="preserve"> </w:t>
            </w:r>
            <w:r>
              <w:rPr>
                <w:b/>
                <w:i/>
                <w:sz w:val="24"/>
              </w:rPr>
              <w:t>Отечественной войне</w:t>
            </w:r>
            <w:r>
              <w:rPr>
                <w:i/>
                <w:sz w:val="24"/>
              </w:rPr>
              <w:t>,</w:t>
            </w:r>
            <w:r>
              <w:rPr>
                <w:i/>
                <w:spacing w:val="-57"/>
                <w:sz w:val="24"/>
              </w:rPr>
              <w:t xml:space="preserve"> </w:t>
            </w:r>
            <w:r>
              <w:rPr>
                <w:i/>
                <w:sz w:val="24"/>
              </w:rPr>
              <w:t>например:</w:t>
            </w:r>
          </w:p>
          <w:p w:rsidR="002F6ED5" w:rsidRDefault="00CB38D1">
            <w:pPr>
              <w:pStyle w:val="TableParagraph"/>
              <w:spacing w:before="4"/>
              <w:ind w:left="104" w:right="209"/>
              <w:rPr>
                <w:i/>
                <w:sz w:val="24"/>
              </w:rPr>
            </w:pPr>
            <w:r>
              <w:rPr>
                <w:b/>
                <w:i/>
                <w:sz w:val="24"/>
              </w:rPr>
              <w:t>М.А.</w:t>
            </w:r>
            <w:r>
              <w:rPr>
                <w:b/>
                <w:i/>
                <w:spacing w:val="3"/>
                <w:sz w:val="24"/>
              </w:rPr>
              <w:t xml:space="preserve"> </w:t>
            </w:r>
            <w:r>
              <w:rPr>
                <w:b/>
                <w:i/>
                <w:sz w:val="24"/>
              </w:rPr>
              <w:t>Шолохов,</w:t>
            </w:r>
            <w:r>
              <w:rPr>
                <w:b/>
                <w:i/>
                <w:spacing w:val="3"/>
                <w:sz w:val="24"/>
              </w:rPr>
              <w:t xml:space="preserve"> </w:t>
            </w:r>
            <w:r>
              <w:rPr>
                <w:b/>
                <w:i/>
                <w:sz w:val="24"/>
              </w:rPr>
              <w:t>В.Л.</w:t>
            </w:r>
            <w:r>
              <w:rPr>
                <w:b/>
                <w:i/>
                <w:spacing w:val="1"/>
                <w:sz w:val="24"/>
              </w:rPr>
              <w:t xml:space="preserve"> </w:t>
            </w:r>
            <w:r>
              <w:rPr>
                <w:b/>
                <w:i/>
                <w:sz w:val="24"/>
              </w:rPr>
              <w:t>Кондратьев,</w:t>
            </w:r>
            <w:r>
              <w:rPr>
                <w:b/>
                <w:i/>
                <w:spacing w:val="3"/>
                <w:sz w:val="24"/>
              </w:rPr>
              <w:t xml:space="preserve"> </w:t>
            </w:r>
            <w:r>
              <w:rPr>
                <w:b/>
                <w:i/>
                <w:sz w:val="24"/>
              </w:rPr>
              <w:t>В.О.</w:t>
            </w:r>
            <w:r>
              <w:rPr>
                <w:b/>
                <w:i/>
                <w:spacing w:val="1"/>
                <w:sz w:val="24"/>
              </w:rPr>
              <w:t xml:space="preserve"> </w:t>
            </w:r>
            <w:r>
              <w:rPr>
                <w:b/>
                <w:i/>
                <w:sz w:val="24"/>
              </w:rPr>
              <w:t>Богомолов, Б.Л. Васильев,</w:t>
            </w:r>
            <w:r>
              <w:rPr>
                <w:b/>
                <w:i/>
                <w:spacing w:val="1"/>
                <w:sz w:val="24"/>
              </w:rPr>
              <w:t xml:space="preserve"> </w:t>
            </w:r>
            <w:r>
              <w:rPr>
                <w:b/>
                <w:i/>
                <w:sz w:val="24"/>
              </w:rPr>
              <w:t>В.В. Быков, В.П. Астафьев</w:t>
            </w:r>
            <w:r>
              <w:rPr>
                <w:b/>
                <w:i/>
                <w:spacing w:val="-57"/>
                <w:sz w:val="24"/>
              </w:rPr>
              <w:t xml:space="preserve"> </w:t>
            </w:r>
            <w:r>
              <w:rPr>
                <w:i/>
                <w:sz w:val="24"/>
              </w:rPr>
              <w:t>и</w:t>
            </w:r>
            <w:r>
              <w:rPr>
                <w:i/>
                <w:spacing w:val="1"/>
                <w:sz w:val="24"/>
              </w:rPr>
              <w:t xml:space="preserve"> </w:t>
            </w:r>
            <w:r>
              <w:rPr>
                <w:i/>
                <w:sz w:val="24"/>
              </w:rPr>
              <w:t>др.</w:t>
            </w:r>
          </w:p>
          <w:p w:rsidR="002F6ED5" w:rsidRDefault="00CB38D1">
            <w:pPr>
              <w:pStyle w:val="TableParagraph"/>
              <w:spacing w:before="10" w:line="232" w:lineRule="auto"/>
              <w:ind w:left="104" w:right="140"/>
              <w:rPr>
                <w:b/>
                <w:i/>
                <w:sz w:val="24"/>
              </w:rPr>
            </w:pPr>
            <w:r>
              <w:rPr>
                <w:b/>
                <w:i/>
                <w:sz w:val="24"/>
              </w:rPr>
              <w:t>(1-2 повести или рассказа –</w:t>
            </w:r>
            <w:r>
              <w:rPr>
                <w:b/>
                <w:i/>
                <w:spacing w:val="-57"/>
                <w:sz w:val="24"/>
              </w:rPr>
              <w:t xml:space="preserve"> </w:t>
            </w:r>
            <w:r>
              <w:rPr>
                <w:b/>
                <w:i/>
                <w:sz w:val="24"/>
              </w:rPr>
              <w:t>по</w:t>
            </w:r>
            <w:r>
              <w:rPr>
                <w:b/>
                <w:i/>
                <w:spacing w:val="1"/>
                <w:sz w:val="24"/>
              </w:rPr>
              <w:t xml:space="preserve"> </w:t>
            </w:r>
            <w:r>
              <w:rPr>
                <w:b/>
                <w:i/>
                <w:sz w:val="24"/>
              </w:rPr>
              <w:t>выбору,</w:t>
            </w:r>
            <w:r>
              <w:rPr>
                <w:b/>
                <w:i/>
                <w:spacing w:val="-1"/>
                <w:sz w:val="24"/>
              </w:rPr>
              <w:t xml:space="preserve"> </w:t>
            </w:r>
            <w:r>
              <w:rPr>
                <w:b/>
                <w:i/>
                <w:sz w:val="24"/>
              </w:rPr>
              <w:t>6-9</w:t>
            </w:r>
            <w:r>
              <w:rPr>
                <w:b/>
                <w:i/>
                <w:spacing w:val="2"/>
                <w:sz w:val="24"/>
              </w:rPr>
              <w:t xml:space="preserve"> </w:t>
            </w:r>
            <w:r>
              <w:rPr>
                <w:b/>
                <w:i/>
                <w:sz w:val="24"/>
              </w:rPr>
              <w:t>кл</w:t>
            </w:r>
            <w:r>
              <w:rPr>
                <w:i/>
                <w:sz w:val="24"/>
              </w:rPr>
              <w:t>.</w:t>
            </w:r>
            <w:r>
              <w:rPr>
                <w:b/>
                <w:i/>
                <w:sz w:val="24"/>
              </w:rPr>
              <w:t>)</w:t>
            </w:r>
          </w:p>
          <w:p w:rsidR="002F6ED5" w:rsidRDefault="002F6ED5">
            <w:pPr>
              <w:pStyle w:val="TableParagraph"/>
              <w:spacing w:before="7"/>
              <w:rPr>
                <w:b/>
                <w:i/>
                <w:sz w:val="24"/>
              </w:rPr>
            </w:pPr>
          </w:p>
          <w:p w:rsidR="002F6ED5" w:rsidRDefault="00CB38D1">
            <w:pPr>
              <w:pStyle w:val="TableParagraph"/>
              <w:ind w:left="104" w:right="408"/>
              <w:rPr>
                <w:i/>
                <w:sz w:val="24"/>
              </w:rPr>
            </w:pPr>
            <w:r>
              <w:rPr>
                <w:b/>
                <w:i/>
                <w:sz w:val="24"/>
              </w:rPr>
              <w:t>Художественная проза о</w:t>
            </w:r>
            <w:r>
              <w:rPr>
                <w:b/>
                <w:i/>
                <w:spacing w:val="-57"/>
                <w:sz w:val="24"/>
              </w:rPr>
              <w:t xml:space="preserve"> </w:t>
            </w:r>
            <w:r>
              <w:rPr>
                <w:b/>
                <w:i/>
                <w:sz w:val="24"/>
              </w:rPr>
              <w:t>человеке и природе, их</w:t>
            </w:r>
            <w:r>
              <w:rPr>
                <w:b/>
                <w:i/>
                <w:spacing w:val="1"/>
                <w:sz w:val="24"/>
              </w:rPr>
              <w:t xml:space="preserve"> </w:t>
            </w:r>
            <w:r>
              <w:rPr>
                <w:b/>
                <w:i/>
                <w:sz w:val="24"/>
              </w:rPr>
              <w:t>взаимоотношениях</w:t>
            </w:r>
            <w:r>
              <w:rPr>
                <w:i/>
                <w:sz w:val="24"/>
              </w:rPr>
              <w:t>,</w:t>
            </w:r>
            <w:r>
              <w:rPr>
                <w:i/>
                <w:spacing w:val="1"/>
                <w:sz w:val="24"/>
              </w:rPr>
              <w:t xml:space="preserve"> </w:t>
            </w:r>
            <w:r>
              <w:rPr>
                <w:i/>
                <w:sz w:val="24"/>
              </w:rPr>
              <w:t>например:</w:t>
            </w:r>
          </w:p>
          <w:p w:rsidR="002F6ED5" w:rsidRDefault="00CB38D1">
            <w:pPr>
              <w:pStyle w:val="TableParagraph"/>
              <w:spacing w:before="1" w:line="269" w:lineRule="exact"/>
              <w:ind w:left="767"/>
              <w:rPr>
                <w:b/>
                <w:i/>
                <w:sz w:val="24"/>
              </w:rPr>
            </w:pPr>
            <w:r>
              <w:rPr>
                <w:b/>
                <w:i/>
                <w:sz w:val="24"/>
              </w:rPr>
              <w:t>М.М. Пришвин,</w:t>
            </w:r>
          </w:p>
        </w:tc>
      </w:tr>
    </w:tbl>
    <w:p w:rsidR="002F6ED5" w:rsidRDefault="002F6ED5">
      <w:pPr>
        <w:spacing w:line="269" w:lineRule="exact"/>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3227"/>
      </w:tblGrid>
      <w:tr w:rsidR="002F6ED5">
        <w:trPr>
          <w:trHeight w:val="14908"/>
        </w:trPr>
        <w:tc>
          <w:tcPr>
            <w:tcW w:w="3376" w:type="dxa"/>
          </w:tcPr>
          <w:p w:rsidR="002F6ED5" w:rsidRDefault="002F6ED5">
            <w:pPr>
              <w:pStyle w:val="TableParagraph"/>
              <w:rPr>
                <w:sz w:val="24"/>
              </w:rPr>
            </w:pPr>
          </w:p>
        </w:tc>
        <w:tc>
          <w:tcPr>
            <w:tcW w:w="3117" w:type="dxa"/>
          </w:tcPr>
          <w:p w:rsidR="002F6ED5" w:rsidRDefault="00CB38D1">
            <w:pPr>
              <w:pStyle w:val="TableParagraph"/>
              <w:spacing w:line="265" w:lineRule="exact"/>
              <w:ind w:left="110"/>
              <w:rPr>
                <w:b/>
                <w:sz w:val="24"/>
              </w:rPr>
            </w:pPr>
            <w:r>
              <w:rPr>
                <w:b/>
                <w:sz w:val="24"/>
              </w:rPr>
              <w:t>(6-8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О.Э.</w:t>
            </w:r>
            <w:r>
              <w:rPr>
                <w:b/>
                <w:spacing w:val="-6"/>
                <w:sz w:val="24"/>
              </w:rPr>
              <w:t xml:space="preserve"> </w:t>
            </w:r>
            <w:r>
              <w:rPr>
                <w:b/>
                <w:sz w:val="24"/>
              </w:rPr>
              <w:t>Мандельштам</w:t>
            </w:r>
          </w:p>
          <w:p w:rsidR="002F6ED5" w:rsidRDefault="00CB38D1">
            <w:pPr>
              <w:pStyle w:val="TableParagraph"/>
              <w:numPr>
                <w:ilvl w:val="0"/>
                <w:numId w:val="128"/>
              </w:numPr>
              <w:tabs>
                <w:tab w:val="left" w:pos="255"/>
              </w:tabs>
              <w:spacing w:before="199"/>
              <w:ind w:right="104" w:firstLine="0"/>
              <w:rPr>
                <w:i/>
                <w:sz w:val="24"/>
              </w:rPr>
            </w:pPr>
            <w:r>
              <w:rPr>
                <w:b/>
                <w:i/>
                <w:sz w:val="24"/>
              </w:rPr>
              <w:t>1</w:t>
            </w:r>
            <w:r>
              <w:rPr>
                <w:b/>
                <w:i/>
                <w:spacing w:val="1"/>
                <w:sz w:val="24"/>
              </w:rPr>
              <w:t xml:space="preserve"> </w:t>
            </w:r>
            <w:r>
              <w:rPr>
                <w:b/>
                <w:i/>
                <w:sz w:val="24"/>
              </w:rPr>
              <w:t>стихотворение по</w:t>
            </w:r>
            <w:r>
              <w:rPr>
                <w:b/>
                <w:i/>
                <w:spacing w:val="1"/>
                <w:sz w:val="24"/>
              </w:rPr>
              <w:t xml:space="preserve"> </w:t>
            </w:r>
            <w:r>
              <w:rPr>
                <w:b/>
                <w:i/>
                <w:sz w:val="24"/>
              </w:rPr>
              <w:t>выбору,</w:t>
            </w:r>
            <w:r>
              <w:rPr>
                <w:b/>
                <w:i/>
                <w:spacing w:val="2"/>
                <w:sz w:val="24"/>
              </w:rPr>
              <w:t xml:space="preserve"> </w:t>
            </w:r>
            <w:r>
              <w:rPr>
                <w:b/>
                <w:i/>
                <w:sz w:val="24"/>
              </w:rPr>
              <w:t>например</w:t>
            </w:r>
            <w:r>
              <w:rPr>
                <w:i/>
                <w:sz w:val="24"/>
              </w:rPr>
              <w:t>:</w:t>
            </w:r>
            <w:r>
              <w:rPr>
                <w:i/>
                <w:spacing w:val="2"/>
                <w:sz w:val="24"/>
              </w:rPr>
              <w:t xml:space="preserve"> </w:t>
            </w:r>
            <w:r>
              <w:rPr>
                <w:i/>
                <w:sz w:val="24"/>
              </w:rPr>
              <w:t>«Звук</w:t>
            </w:r>
            <w:r>
              <w:rPr>
                <w:i/>
                <w:spacing w:val="1"/>
                <w:sz w:val="24"/>
              </w:rPr>
              <w:t xml:space="preserve"> </w:t>
            </w:r>
            <w:r>
              <w:rPr>
                <w:i/>
                <w:sz w:val="24"/>
              </w:rPr>
              <w:t>осторожный и глухой…»</w:t>
            </w:r>
            <w:r>
              <w:rPr>
                <w:i/>
                <w:spacing w:val="1"/>
                <w:sz w:val="24"/>
              </w:rPr>
              <w:t xml:space="preserve"> </w:t>
            </w:r>
            <w:r>
              <w:rPr>
                <w:i/>
                <w:sz w:val="24"/>
              </w:rPr>
              <w:t>(1908),</w:t>
            </w:r>
            <w:r>
              <w:rPr>
                <w:i/>
                <w:spacing w:val="3"/>
                <w:sz w:val="24"/>
              </w:rPr>
              <w:t xml:space="preserve"> </w:t>
            </w:r>
            <w:r>
              <w:rPr>
                <w:i/>
                <w:sz w:val="24"/>
              </w:rPr>
              <w:t>«Равноденствие»</w:t>
            </w:r>
            <w:r>
              <w:rPr>
                <w:i/>
                <w:spacing w:val="1"/>
                <w:sz w:val="24"/>
              </w:rPr>
              <w:t xml:space="preserve"> </w:t>
            </w:r>
            <w:r>
              <w:rPr>
                <w:i/>
                <w:sz w:val="24"/>
              </w:rPr>
              <w:t>(«Есть иволги в лесах, и</w:t>
            </w:r>
            <w:r>
              <w:rPr>
                <w:i/>
                <w:spacing w:val="1"/>
                <w:sz w:val="24"/>
              </w:rPr>
              <w:t xml:space="preserve"> </w:t>
            </w:r>
            <w:r>
              <w:rPr>
                <w:i/>
                <w:sz w:val="24"/>
              </w:rPr>
              <w:t>гласных</w:t>
            </w:r>
            <w:r>
              <w:rPr>
                <w:i/>
                <w:spacing w:val="60"/>
                <w:sz w:val="24"/>
              </w:rPr>
              <w:t xml:space="preserve"> </w:t>
            </w:r>
            <w:r>
              <w:rPr>
                <w:i/>
                <w:sz w:val="24"/>
              </w:rPr>
              <w:t>долгота…»)</w:t>
            </w:r>
            <w:r>
              <w:rPr>
                <w:i/>
                <w:spacing w:val="1"/>
                <w:sz w:val="24"/>
              </w:rPr>
              <w:t xml:space="preserve"> </w:t>
            </w:r>
            <w:r>
              <w:rPr>
                <w:i/>
                <w:sz w:val="24"/>
              </w:rPr>
              <w:t>(1913), «Бессонница. Гомер.</w:t>
            </w:r>
            <w:r>
              <w:rPr>
                <w:i/>
                <w:spacing w:val="-57"/>
                <w:sz w:val="24"/>
              </w:rPr>
              <w:t xml:space="preserve"> </w:t>
            </w:r>
            <w:r>
              <w:rPr>
                <w:i/>
                <w:sz w:val="24"/>
              </w:rPr>
              <w:t>Тугие</w:t>
            </w:r>
            <w:r>
              <w:rPr>
                <w:i/>
                <w:spacing w:val="-5"/>
                <w:sz w:val="24"/>
              </w:rPr>
              <w:t xml:space="preserve"> </w:t>
            </w:r>
            <w:r>
              <w:rPr>
                <w:i/>
                <w:sz w:val="24"/>
              </w:rPr>
              <w:t>паруса…»</w:t>
            </w:r>
            <w:r>
              <w:rPr>
                <w:i/>
                <w:spacing w:val="-3"/>
                <w:sz w:val="24"/>
              </w:rPr>
              <w:t xml:space="preserve"> </w:t>
            </w:r>
            <w:r>
              <w:rPr>
                <w:i/>
                <w:sz w:val="24"/>
              </w:rPr>
              <w:t>(1915)</w:t>
            </w:r>
            <w:r>
              <w:rPr>
                <w:i/>
                <w:spacing w:val="-2"/>
                <w:sz w:val="24"/>
              </w:rPr>
              <w:t xml:space="preserve"> </w:t>
            </w:r>
            <w:r>
              <w:rPr>
                <w:i/>
                <w:sz w:val="24"/>
              </w:rPr>
              <w:t>и</w:t>
            </w:r>
            <w:r>
              <w:rPr>
                <w:i/>
                <w:spacing w:val="-4"/>
                <w:sz w:val="24"/>
              </w:rPr>
              <w:t xml:space="preserve"> </w:t>
            </w:r>
            <w:r>
              <w:rPr>
                <w:i/>
                <w:sz w:val="24"/>
              </w:rPr>
              <w:t>др.</w:t>
            </w:r>
          </w:p>
          <w:p w:rsidR="002F6ED5" w:rsidRDefault="00CB38D1">
            <w:pPr>
              <w:pStyle w:val="TableParagraph"/>
              <w:spacing w:before="202"/>
              <w:ind w:left="110"/>
              <w:rPr>
                <w:b/>
                <w:sz w:val="24"/>
              </w:rPr>
            </w:pPr>
            <w:r>
              <w:rPr>
                <w:b/>
                <w:sz w:val="24"/>
              </w:rPr>
              <w:t>(6-9</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В.В.</w:t>
            </w:r>
            <w:r>
              <w:rPr>
                <w:b/>
                <w:spacing w:val="-3"/>
                <w:sz w:val="24"/>
              </w:rPr>
              <w:t xml:space="preserve"> </w:t>
            </w:r>
            <w:r>
              <w:rPr>
                <w:b/>
                <w:sz w:val="24"/>
              </w:rPr>
              <w:t>Маяковский</w:t>
            </w:r>
          </w:p>
          <w:p w:rsidR="002F6ED5" w:rsidRDefault="00CB38D1">
            <w:pPr>
              <w:pStyle w:val="TableParagraph"/>
              <w:spacing w:before="202" w:line="237" w:lineRule="auto"/>
              <w:ind w:left="110" w:right="355" w:firstLine="706"/>
              <w:rPr>
                <w:i/>
                <w:sz w:val="24"/>
              </w:rPr>
            </w:pPr>
            <w:r>
              <w:rPr>
                <w:i/>
                <w:sz w:val="24"/>
              </w:rPr>
              <w:t>- 1 стихотворение</w:t>
            </w:r>
            <w:r>
              <w:rPr>
                <w:i/>
                <w:spacing w:val="-57"/>
                <w:sz w:val="24"/>
              </w:rPr>
              <w:t xml:space="preserve"> </w:t>
            </w:r>
            <w:r>
              <w:rPr>
                <w:i/>
                <w:sz w:val="24"/>
              </w:rPr>
              <w:t>по</w:t>
            </w:r>
            <w:r>
              <w:rPr>
                <w:i/>
                <w:spacing w:val="1"/>
                <w:sz w:val="24"/>
              </w:rPr>
              <w:t xml:space="preserve"> </w:t>
            </w:r>
            <w:r>
              <w:rPr>
                <w:i/>
                <w:sz w:val="24"/>
              </w:rPr>
              <w:t>выбору,</w:t>
            </w:r>
            <w:r>
              <w:rPr>
                <w:i/>
                <w:spacing w:val="-1"/>
                <w:sz w:val="24"/>
              </w:rPr>
              <w:t xml:space="preserve"> </w:t>
            </w:r>
            <w:r>
              <w:rPr>
                <w:i/>
                <w:sz w:val="24"/>
              </w:rPr>
              <w:t>например:</w:t>
            </w:r>
          </w:p>
          <w:p w:rsidR="002F6ED5" w:rsidRDefault="00CB38D1">
            <w:pPr>
              <w:pStyle w:val="TableParagraph"/>
              <w:spacing w:before="8"/>
              <w:ind w:left="110" w:right="442"/>
              <w:rPr>
                <w:b/>
                <w:i/>
                <w:sz w:val="24"/>
              </w:rPr>
            </w:pPr>
            <w:r>
              <w:rPr>
                <w:b/>
                <w:i/>
                <w:sz w:val="24"/>
              </w:rPr>
              <w:t>«Хорошее отношение к</w:t>
            </w:r>
            <w:r>
              <w:rPr>
                <w:b/>
                <w:i/>
                <w:spacing w:val="-57"/>
                <w:sz w:val="24"/>
              </w:rPr>
              <w:t xml:space="preserve"> </w:t>
            </w:r>
            <w:r>
              <w:rPr>
                <w:b/>
                <w:i/>
                <w:sz w:val="24"/>
              </w:rPr>
              <w:t>лошадям»</w:t>
            </w:r>
            <w:r>
              <w:rPr>
                <w:b/>
                <w:i/>
                <w:spacing w:val="-4"/>
                <w:sz w:val="24"/>
              </w:rPr>
              <w:t xml:space="preserve"> </w:t>
            </w:r>
            <w:r>
              <w:rPr>
                <w:b/>
                <w:i/>
                <w:sz w:val="24"/>
              </w:rPr>
              <w:t>(1918),</w:t>
            </w:r>
          </w:p>
          <w:p w:rsidR="002F6ED5" w:rsidRDefault="00CB38D1">
            <w:pPr>
              <w:pStyle w:val="TableParagraph"/>
              <w:ind w:left="110" w:right="237"/>
              <w:rPr>
                <w:b/>
                <w:i/>
                <w:sz w:val="24"/>
              </w:rPr>
            </w:pPr>
            <w:r>
              <w:rPr>
                <w:b/>
                <w:i/>
                <w:sz w:val="24"/>
              </w:rPr>
              <w:t>«Необычайное</w:t>
            </w:r>
            <w:r>
              <w:rPr>
                <w:b/>
                <w:i/>
                <w:spacing w:val="1"/>
                <w:sz w:val="24"/>
              </w:rPr>
              <w:t xml:space="preserve"> </w:t>
            </w:r>
            <w:r>
              <w:rPr>
                <w:b/>
                <w:i/>
                <w:sz w:val="24"/>
              </w:rPr>
              <w:t>приключение, бывшее с</w:t>
            </w:r>
            <w:r>
              <w:rPr>
                <w:b/>
                <w:i/>
                <w:spacing w:val="1"/>
                <w:sz w:val="24"/>
              </w:rPr>
              <w:t xml:space="preserve"> </w:t>
            </w:r>
            <w:r>
              <w:rPr>
                <w:b/>
                <w:i/>
                <w:sz w:val="24"/>
              </w:rPr>
              <w:t>Владимиром</w:t>
            </w:r>
            <w:r>
              <w:rPr>
                <w:b/>
                <w:i/>
                <w:spacing w:val="-11"/>
                <w:sz w:val="24"/>
              </w:rPr>
              <w:t xml:space="preserve"> </w:t>
            </w:r>
            <w:r>
              <w:rPr>
                <w:b/>
                <w:i/>
                <w:sz w:val="24"/>
              </w:rPr>
              <w:t>Маяковским</w:t>
            </w:r>
            <w:r>
              <w:rPr>
                <w:b/>
                <w:i/>
                <w:spacing w:val="-57"/>
                <w:sz w:val="24"/>
              </w:rPr>
              <w:t xml:space="preserve"> </w:t>
            </w:r>
            <w:r>
              <w:rPr>
                <w:b/>
                <w:i/>
                <w:sz w:val="24"/>
              </w:rPr>
              <w:t>летом на даче» (1920) и</w:t>
            </w:r>
            <w:r>
              <w:rPr>
                <w:b/>
                <w:i/>
                <w:spacing w:val="1"/>
                <w:sz w:val="24"/>
              </w:rPr>
              <w:t xml:space="preserve"> </w:t>
            </w:r>
            <w:r>
              <w:rPr>
                <w:b/>
                <w:i/>
                <w:sz w:val="24"/>
              </w:rPr>
              <w:t>др.</w:t>
            </w:r>
          </w:p>
          <w:p w:rsidR="002F6ED5" w:rsidRDefault="00CB38D1">
            <w:pPr>
              <w:pStyle w:val="TableParagraph"/>
              <w:spacing w:before="109"/>
              <w:ind w:left="816"/>
              <w:rPr>
                <w:sz w:val="24"/>
              </w:rPr>
            </w:pPr>
            <w:r>
              <w:rPr>
                <w:sz w:val="24"/>
              </w:rPr>
              <w:t>(7-8 кл.)</w:t>
            </w:r>
          </w:p>
          <w:p w:rsidR="002F6ED5" w:rsidRDefault="002F6ED5">
            <w:pPr>
              <w:pStyle w:val="TableParagraph"/>
              <w:rPr>
                <w:b/>
                <w:i/>
                <w:sz w:val="26"/>
              </w:rPr>
            </w:pPr>
          </w:p>
          <w:p w:rsidR="002F6ED5" w:rsidRDefault="002F6ED5">
            <w:pPr>
              <w:pStyle w:val="TableParagraph"/>
              <w:spacing w:before="11"/>
              <w:rPr>
                <w:b/>
                <w:i/>
                <w:sz w:val="25"/>
              </w:rPr>
            </w:pPr>
          </w:p>
          <w:p w:rsidR="002F6ED5" w:rsidRDefault="00CB38D1">
            <w:pPr>
              <w:pStyle w:val="TableParagraph"/>
              <w:ind w:left="110"/>
              <w:rPr>
                <w:b/>
                <w:sz w:val="24"/>
              </w:rPr>
            </w:pPr>
            <w:r>
              <w:rPr>
                <w:b/>
                <w:sz w:val="24"/>
              </w:rPr>
              <w:t>С.А.</w:t>
            </w:r>
            <w:r>
              <w:rPr>
                <w:b/>
                <w:spacing w:val="2"/>
                <w:sz w:val="24"/>
              </w:rPr>
              <w:t xml:space="preserve"> </w:t>
            </w:r>
            <w:r>
              <w:rPr>
                <w:b/>
                <w:sz w:val="24"/>
              </w:rPr>
              <w:t>Есенин</w:t>
            </w:r>
          </w:p>
          <w:p w:rsidR="002F6ED5" w:rsidRDefault="00CB38D1">
            <w:pPr>
              <w:pStyle w:val="TableParagraph"/>
              <w:numPr>
                <w:ilvl w:val="0"/>
                <w:numId w:val="128"/>
              </w:numPr>
              <w:tabs>
                <w:tab w:val="left" w:pos="255"/>
              </w:tabs>
              <w:spacing w:before="204" w:line="235" w:lineRule="auto"/>
              <w:ind w:right="678" w:firstLine="0"/>
              <w:rPr>
                <w:i/>
                <w:sz w:val="24"/>
              </w:rPr>
            </w:pPr>
            <w:r>
              <w:rPr>
                <w:b/>
                <w:i/>
                <w:sz w:val="24"/>
              </w:rPr>
              <w:t>1</w:t>
            </w:r>
            <w:r>
              <w:rPr>
                <w:b/>
                <w:i/>
                <w:spacing w:val="-8"/>
                <w:sz w:val="24"/>
              </w:rPr>
              <w:t xml:space="preserve"> </w:t>
            </w:r>
            <w:r>
              <w:rPr>
                <w:b/>
                <w:i/>
                <w:sz w:val="24"/>
              </w:rPr>
              <w:t>стихотворение</w:t>
            </w:r>
            <w:r>
              <w:rPr>
                <w:b/>
                <w:i/>
                <w:spacing w:val="-8"/>
                <w:sz w:val="24"/>
              </w:rPr>
              <w:t xml:space="preserve"> </w:t>
            </w:r>
            <w:r>
              <w:rPr>
                <w:b/>
                <w:i/>
                <w:sz w:val="24"/>
              </w:rPr>
              <w:t>по</w:t>
            </w:r>
            <w:r>
              <w:rPr>
                <w:b/>
                <w:i/>
                <w:spacing w:val="-57"/>
                <w:sz w:val="24"/>
              </w:rPr>
              <w:t xml:space="preserve"> </w:t>
            </w:r>
            <w:r>
              <w:rPr>
                <w:b/>
                <w:i/>
                <w:sz w:val="24"/>
              </w:rPr>
              <w:t>выбору,</w:t>
            </w:r>
            <w:r>
              <w:rPr>
                <w:b/>
                <w:i/>
                <w:spacing w:val="2"/>
                <w:sz w:val="24"/>
              </w:rPr>
              <w:t xml:space="preserve"> </w:t>
            </w:r>
            <w:r>
              <w:rPr>
                <w:b/>
                <w:i/>
                <w:sz w:val="24"/>
              </w:rPr>
              <w:t>например</w:t>
            </w:r>
            <w:r>
              <w:rPr>
                <w:i/>
                <w:sz w:val="24"/>
              </w:rPr>
              <w:t>:</w:t>
            </w:r>
          </w:p>
          <w:p w:rsidR="002F6ED5" w:rsidRDefault="00CB38D1">
            <w:pPr>
              <w:pStyle w:val="TableParagraph"/>
              <w:spacing w:before="199"/>
              <w:ind w:left="110" w:right="197"/>
              <w:rPr>
                <w:i/>
                <w:sz w:val="24"/>
              </w:rPr>
            </w:pPr>
            <w:r>
              <w:rPr>
                <w:i/>
                <w:sz w:val="24"/>
              </w:rPr>
              <w:t>«Гой</w:t>
            </w:r>
            <w:r>
              <w:rPr>
                <w:i/>
                <w:spacing w:val="1"/>
                <w:sz w:val="24"/>
              </w:rPr>
              <w:t xml:space="preserve"> </w:t>
            </w:r>
            <w:r>
              <w:rPr>
                <w:i/>
                <w:sz w:val="24"/>
              </w:rPr>
              <w:t>ты,</w:t>
            </w:r>
            <w:r>
              <w:rPr>
                <w:i/>
                <w:spacing w:val="3"/>
                <w:sz w:val="24"/>
              </w:rPr>
              <w:t xml:space="preserve"> </w:t>
            </w:r>
            <w:r>
              <w:rPr>
                <w:i/>
                <w:sz w:val="24"/>
              </w:rPr>
              <w:t>Русь,</w:t>
            </w:r>
            <w:r>
              <w:rPr>
                <w:i/>
                <w:spacing w:val="-2"/>
                <w:sz w:val="24"/>
              </w:rPr>
              <w:t xml:space="preserve"> </w:t>
            </w:r>
            <w:r>
              <w:rPr>
                <w:i/>
                <w:sz w:val="24"/>
              </w:rPr>
              <w:t>моя</w:t>
            </w:r>
            <w:r>
              <w:rPr>
                <w:i/>
                <w:spacing w:val="1"/>
                <w:sz w:val="24"/>
              </w:rPr>
              <w:t xml:space="preserve"> </w:t>
            </w:r>
            <w:r>
              <w:rPr>
                <w:i/>
                <w:sz w:val="24"/>
              </w:rPr>
              <w:t>родная…» (1914), «Песнь о</w:t>
            </w:r>
            <w:r>
              <w:rPr>
                <w:i/>
                <w:spacing w:val="-57"/>
                <w:sz w:val="24"/>
              </w:rPr>
              <w:t xml:space="preserve"> </w:t>
            </w:r>
            <w:r>
              <w:rPr>
                <w:i/>
                <w:sz w:val="24"/>
              </w:rPr>
              <w:t>собаке»</w:t>
            </w:r>
            <w:r>
              <w:rPr>
                <w:i/>
                <w:spacing w:val="1"/>
                <w:sz w:val="24"/>
              </w:rPr>
              <w:t xml:space="preserve"> </w:t>
            </w:r>
            <w:r>
              <w:rPr>
                <w:i/>
                <w:sz w:val="24"/>
              </w:rPr>
              <w:t>(1915),</w:t>
            </w:r>
            <w:r>
              <w:rPr>
                <w:i/>
                <w:spacing w:val="5"/>
                <w:sz w:val="24"/>
              </w:rPr>
              <w:t xml:space="preserve"> </w:t>
            </w:r>
            <w:r>
              <w:rPr>
                <w:i/>
                <w:sz w:val="24"/>
              </w:rPr>
              <w:t>«Нивы</w:t>
            </w:r>
            <w:r>
              <w:rPr>
                <w:i/>
                <w:spacing w:val="1"/>
                <w:sz w:val="24"/>
              </w:rPr>
              <w:t xml:space="preserve"> </w:t>
            </w:r>
            <w:r>
              <w:rPr>
                <w:i/>
                <w:sz w:val="24"/>
              </w:rPr>
              <w:t>сжаты, рощи голы…»</w:t>
            </w:r>
            <w:r>
              <w:rPr>
                <w:i/>
                <w:spacing w:val="1"/>
                <w:sz w:val="24"/>
              </w:rPr>
              <w:t xml:space="preserve"> </w:t>
            </w:r>
            <w:r>
              <w:rPr>
                <w:i/>
                <w:sz w:val="24"/>
              </w:rPr>
              <w:t>(1917</w:t>
            </w:r>
            <w:r>
              <w:rPr>
                <w:i/>
                <w:spacing w:val="1"/>
                <w:sz w:val="24"/>
              </w:rPr>
              <w:t xml:space="preserve"> </w:t>
            </w:r>
            <w:r>
              <w:rPr>
                <w:i/>
                <w:sz w:val="24"/>
              </w:rPr>
              <w:t>–</w:t>
            </w:r>
            <w:r>
              <w:rPr>
                <w:i/>
                <w:spacing w:val="1"/>
                <w:sz w:val="24"/>
              </w:rPr>
              <w:t xml:space="preserve"> </w:t>
            </w:r>
            <w:r>
              <w:rPr>
                <w:i/>
                <w:sz w:val="24"/>
              </w:rPr>
              <w:t>1918),</w:t>
            </w:r>
            <w:r>
              <w:rPr>
                <w:i/>
                <w:spacing w:val="-2"/>
                <w:sz w:val="24"/>
              </w:rPr>
              <w:t xml:space="preserve"> </w:t>
            </w:r>
            <w:r>
              <w:rPr>
                <w:i/>
                <w:sz w:val="24"/>
              </w:rPr>
              <w:t>«Письмо</w:t>
            </w:r>
            <w:r>
              <w:rPr>
                <w:i/>
                <w:spacing w:val="1"/>
                <w:sz w:val="24"/>
              </w:rPr>
              <w:t xml:space="preserve"> </w:t>
            </w:r>
            <w:r>
              <w:rPr>
                <w:i/>
                <w:sz w:val="24"/>
              </w:rPr>
              <w:t>к</w:t>
            </w:r>
          </w:p>
          <w:p w:rsidR="002F6ED5" w:rsidRDefault="00CB38D1">
            <w:pPr>
              <w:pStyle w:val="TableParagraph"/>
              <w:spacing w:before="5" w:line="237" w:lineRule="auto"/>
              <w:ind w:left="110" w:right="461"/>
              <w:rPr>
                <w:i/>
                <w:sz w:val="24"/>
              </w:rPr>
            </w:pPr>
            <w:r>
              <w:rPr>
                <w:i/>
                <w:sz w:val="24"/>
              </w:rPr>
              <w:t>матери»</w:t>
            </w:r>
            <w:r>
              <w:rPr>
                <w:i/>
                <w:spacing w:val="-9"/>
                <w:sz w:val="24"/>
              </w:rPr>
              <w:t xml:space="preserve"> </w:t>
            </w:r>
            <w:r>
              <w:rPr>
                <w:i/>
                <w:sz w:val="24"/>
              </w:rPr>
              <w:t>(1924)</w:t>
            </w:r>
            <w:r>
              <w:rPr>
                <w:i/>
                <w:spacing w:val="-8"/>
                <w:sz w:val="24"/>
              </w:rPr>
              <w:t xml:space="preserve"> </w:t>
            </w:r>
            <w:r>
              <w:rPr>
                <w:i/>
                <w:sz w:val="24"/>
              </w:rPr>
              <w:t>«Собаке</w:t>
            </w:r>
            <w:r>
              <w:rPr>
                <w:i/>
                <w:spacing w:val="-57"/>
                <w:sz w:val="24"/>
              </w:rPr>
              <w:t xml:space="preserve"> </w:t>
            </w:r>
            <w:r>
              <w:rPr>
                <w:i/>
                <w:sz w:val="24"/>
              </w:rPr>
              <w:t>Качалова»</w:t>
            </w:r>
            <w:r>
              <w:rPr>
                <w:i/>
                <w:spacing w:val="1"/>
                <w:sz w:val="24"/>
              </w:rPr>
              <w:t xml:space="preserve"> </w:t>
            </w:r>
            <w:r>
              <w:rPr>
                <w:i/>
                <w:sz w:val="24"/>
              </w:rPr>
              <w:t>(1925)</w:t>
            </w:r>
            <w:r>
              <w:rPr>
                <w:i/>
                <w:spacing w:val="2"/>
                <w:sz w:val="24"/>
              </w:rPr>
              <w:t xml:space="preserve"> </w:t>
            </w:r>
            <w:r>
              <w:rPr>
                <w:i/>
                <w:sz w:val="24"/>
              </w:rPr>
              <w:t>и</w:t>
            </w:r>
            <w:r>
              <w:rPr>
                <w:i/>
                <w:spacing w:val="-4"/>
                <w:sz w:val="24"/>
              </w:rPr>
              <w:t xml:space="preserve"> </w:t>
            </w:r>
            <w:r>
              <w:rPr>
                <w:i/>
                <w:sz w:val="24"/>
              </w:rPr>
              <w:t>др.</w:t>
            </w:r>
          </w:p>
          <w:p w:rsidR="002F6ED5" w:rsidRDefault="00CB38D1">
            <w:pPr>
              <w:pStyle w:val="TableParagraph"/>
              <w:spacing w:before="210"/>
              <w:ind w:left="110"/>
              <w:rPr>
                <w:b/>
                <w:sz w:val="24"/>
              </w:rPr>
            </w:pPr>
            <w:r>
              <w:rPr>
                <w:b/>
                <w:sz w:val="24"/>
              </w:rPr>
              <w:t>(5-6</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М.А.</w:t>
            </w:r>
            <w:r>
              <w:rPr>
                <w:b/>
                <w:spacing w:val="-2"/>
                <w:sz w:val="24"/>
              </w:rPr>
              <w:t xml:space="preserve"> </w:t>
            </w:r>
            <w:r>
              <w:rPr>
                <w:b/>
                <w:sz w:val="24"/>
              </w:rPr>
              <w:t>Булгаков</w:t>
            </w:r>
          </w:p>
          <w:p w:rsidR="002F6ED5" w:rsidRDefault="00CB38D1">
            <w:pPr>
              <w:pStyle w:val="TableParagraph"/>
              <w:spacing w:before="194"/>
              <w:ind w:left="110" w:right="162"/>
              <w:rPr>
                <w:i/>
                <w:sz w:val="24"/>
              </w:rPr>
            </w:pPr>
            <w:r>
              <w:rPr>
                <w:b/>
                <w:i/>
                <w:sz w:val="24"/>
              </w:rPr>
              <w:t>1</w:t>
            </w:r>
            <w:r>
              <w:rPr>
                <w:b/>
                <w:i/>
                <w:spacing w:val="1"/>
                <w:sz w:val="24"/>
              </w:rPr>
              <w:t xml:space="preserve"> </w:t>
            </w:r>
            <w:r>
              <w:rPr>
                <w:b/>
                <w:i/>
                <w:sz w:val="24"/>
              </w:rPr>
              <w:t>повесть</w:t>
            </w:r>
            <w:r>
              <w:rPr>
                <w:b/>
                <w:i/>
                <w:spacing w:val="-2"/>
                <w:sz w:val="24"/>
              </w:rPr>
              <w:t xml:space="preserve"> </w:t>
            </w:r>
            <w:r>
              <w:rPr>
                <w:b/>
                <w:i/>
                <w:sz w:val="24"/>
              </w:rPr>
              <w:t>по</w:t>
            </w:r>
            <w:r>
              <w:rPr>
                <w:b/>
                <w:i/>
                <w:spacing w:val="2"/>
                <w:sz w:val="24"/>
              </w:rPr>
              <w:t xml:space="preserve"> </w:t>
            </w:r>
            <w:r>
              <w:rPr>
                <w:b/>
                <w:i/>
                <w:sz w:val="24"/>
              </w:rPr>
              <w:t>выбору</w:t>
            </w:r>
            <w:r>
              <w:rPr>
                <w:i/>
                <w:sz w:val="24"/>
              </w:rPr>
              <w:t>,</w:t>
            </w:r>
            <w:r>
              <w:rPr>
                <w:i/>
                <w:spacing w:val="1"/>
                <w:sz w:val="24"/>
              </w:rPr>
              <w:t xml:space="preserve"> </w:t>
            </w:r>
            <w:r>
              <w:rPr>
                <w:b/>
                <w:i/>
                <w:sz w:val="24"/>
              </w:rPr>
              <w:t>например</w:t>
            </w:r>
            <w:r>
              <w:rPr>
                <w:i/>
                <w:sz w:val="24"/>
              </w:rPr>
              <w:t>: «Роковые яйца»</w:t>
            </w:r>
            <w:r>
              <w:rPr>
                <w:i/>
                <w:spacing w:val="-57"/>
                <w:sz w:val="24"/>
              </w:rPr>
              <w:t xml:space="preserve"> </w:t>
            </w:r>
            <w:r>
              <w:rPr>
                <w:i/>
                <w:sz w:val="24"/>
              </w:rPr>
              <w:t>(1924),</w:t>
            </w:r>
            <w:r>
              <w:rPr>
                <w:i/>
                <w:spacing w:val="2"/>
                <w:sz w:val="24"/>
              </w:rPr>
              <w:t xml:space="preserve"> </w:t>
            </w:r>
            <w:r>
              <w:rPr>
                <w:i/>
                <w:sz w:val="24"/>
              </w:rPr>
              <w:t>«Собачье</w:t>
            </w:r>
            <w:r>
              <w:rPr>
                <w:i/>
                <w:spacing w:val="-1"/>
                <w:sz w:val="24"/>
              </w:rPr>
              <w:t xml:space="preserve"> </w:t>
            </w:r>
            <w:r>
              <w:rPr>
                <w:i/>
                <w:sz w:val="24"/>
              </w:rPr>
              <w:t>сердце»</w:t>
            </w:r>
          </w:p>
          <w:p w:rsidR="002F6ED5" w:rsidRDefault="00CB38D1">
            <w:pPr>
              <w:pStyle w:val="TableParagraph"/>
              <w:spacing w:before="3"/>
              <w:ind w:left="110"/>
              <w:rPr>
                <w:i/>
                <w:sz w:val="24"/>
              </w:rPr>
            </w:pPr>
            <w:r>
              <w:rPr>
                <w:i/>
                <w:sz w:val="24"/>
              </w:rPr>
              <w:t>(1925)</w:t>
            </w:r>
            <w:r>
              <w:rPr>
                <w:i/>
                <w:spacing w:val="1"/>
                <w:sz w:val="24"/>
              </w:rPr>
              <w:t xml:space="preserve"> </w:t>
            </w:r>
            <w:r>
              <w:rPr>
                <w:i/>
                <w:sz w:val="24"/>
              </w:rPr>
              <w:t>и др.</w:t>
            </w:r>
          </w:p>
        </w:tc>
        <w:tc>
          <w:tcPr>
            <w:tcW w:w="3227" w:type="dxa"/>
          </w:tcPr>
          <w:p w:rsidR="002F6ED5" w:rsidRDefault="00CB38D1">
            <w:pPr>
              <w:pStyle w:val="TableParagraph"/>
              <w:spacing w:line="260" w:lineRule="exact"/>
              <w:ind w:left="148" w:right="148"/>
              <w:jc w:val="center"/>
              <w:rPr>
                <w:i/>
                <w:sz w:val="24"/>
              </w:rPr>
            </w:pPr>
            <w:r>
              <w:rPr>
                <w:b/>
                <w:i/>
                <w:sz w:val="24"/>
              </w:rPr>
              <w:t>К.Г.</w:t>
            </w:r>
            <w:r>
              <w:rPr>
                <w:b/>
                <w:i/>
                <w:spacing w:val="-2"/>
                <w:sz w:val="24"/>
              </w:rPr>
              <w:t xml:space="preserve"> </w:t>
            </w:r>
            <w:r>
              <w:rPr>
                <w:b/>
                <w:i/>
                <w:sz w:val="24"/>
              </w:rPr>
              <w:t>Паустовский</w:t>
            </w:r>
            <w:r>
              <w:rPr>
                <w:b/>
                <w:i/>
                <w:spacing w:val="4"/>
                <w:sz w:val="24"/>
              </w:rPr>
              <w:t xml:space="preserve"> </w:t>
            </w:r>
            <w:r>
              <w:rPr>
                <w:i/>
                <w:sz w:val="24"/>
              </w:rPr>
              <w:t>и</w:t>
            </w:r>
            <w:r>
              <w:rPr>
                <w:i/>
                <w:spacing w:val="-4"/>
                <w:sz w:val="24"/>
              </w:rPr>
              <w:t xml:space="preserve"> </w:t>
            </w:r>
            <w:r>
              <w:rPr>
                <w:i/>
                <w:sz w:val="24"/>
              </w:rPr>
              <w:t>др.</w:t>
            </w:r>
          </w:p>
          <w:p w:rsidR="002F6ED5" w:rsidRDefault="00CB38D1">
            <w:pPr>
              <w:pStyle w:val="TableParagraph"/>
              <w:spacing w:before="4" w:line="237" w:lineRule="auto"/>
              <w:ind w:left="148" w:right="138"/>
              <w:jc w:val="center"/>
              <w:rPr>
                <w:b/>
                <w:i/>
                <w:sz w:val="24"/>
              </w:rPr>
            </w:pPr>
            <w:r>
              <w:rPr>
                <w:b/>
                <w:i/>
                <w:sz w:val="24"/>
              </w:rPr>
              <w:t>(1-2 произведения</w:t>
            </w:r>
            <w:r>
              <w:rPr>
                <w:b/>
                <w:i/>
                <w:spacing w:val="-1"/>
                <w:sz w:val="24"/>
              </w:rPr>
              <w:t xml:space="preserve"> </w:t>
            </w:r>
            <w:r>
              <w:rPr>
                <w:b/>
                <w:i/>
                <w:sz w:val="24"/>
              </w:rPr>
              <w:t>–</w:t>
            </w:r>
            <w:r>
              <w:rPr>
                <w:b/>
                <w:i/>
                <w:spacing w:val="1"/>
                <w:sz w:val="24"/>
              </w:rPr>
              <w:t xml:space="preserve"> </w:t>
            </w:r>
            <w:r>
              <w:rPr>
                <w:b/>
                <w:i/>
                <w:sz w:val="24"/>
              </w:rPr>
              <w:t>по</w:t>
            </w:r>
            <w:r>
              <w:rPr>
                <w:b/>
                <w:i/>
                <w:spacing w:val="-57"/>
                <w:sz w:val="24"/>
              </w:rPr>
              <w:t xml:space="preserve"> </w:t>
            </w:r>
            <w:r>
              <w:rPr>
                <w:b/>
                <w:i/>
                <w:sz w:val="24"/>
              </w:rPr>
              <w:t>выбору</w:t>
            </w:r>
            <w:r>
              <w:rPr>
                <w:i/>
                <w:sz w:val="24"/>
              </w:rPr>
              <w:t>,</w:t>
            </w:r>
            <w:r>
              <w:rPr>
                <w:i/>
                <w:spacing w:val="4"/>
                <w:sz w:val="24"/>
              </w:rPr>
              <w:t xml:space="preserve"> </w:t>
            </w:r>
            <w:r>
              <w:rPr>
                <w:i/>
                <w:sz w:val="24"/>
              </w:rPr>
              <w:t>5-6</w:t>
            </w:r>
            <w:r>
              <w:rPr>
                <w:i/>
                <w:spacing w:val="-3"/>
                <w:sz w:val="24"/>
              </w:rPr>
              <w:t xml:space="preserve"> </w:t>
            </w:r>
            <w:r>
              <w:rPr>
                <w:i/>
                <w:sz w:val="24"/>
              </w:rPr>
              <w:t>кл.</w:t>
            </w:r>
            <w:r>
              <w:rPr>
                <w:b/>
                <w:i/>
                <w:sz w:val="24"/>
              </w:rPr>
              <w:t>)</w:t>
            </w:r>
          </w:p>
          <w:p w:rsidR="002F6ED5" w:rsidRDefault="002F6ED5">
            <w:pPr>
              <w:pStyle w:val="TableParagraph"/>
              <w:spacing w:before="2"/>
              <w:rPr>
                <w:b/>
                <w:i/>
                <w:sz w:val="24"/>
              </w:rPr>
            </w:pPr>
          </w:p>
          <w:p w:rsidR="002F6ED5" w:rsidRDefault="00CB38D1">
            <w:pPr>
              <w:pStyle w:val="TableParagraph"/>
              <w:ind w:left="205" w:right="201" w:hanging="2"/>
              <w:jc w:val="center"/>
              <w:rPr>
                <w:b/>
                <w:i/>
                <w:sz w:val="24"/>
              </w:rPr>
            </w:pPr>
            <w:r>
              <w:rPr>
                <w:b/>
                <w:i/>
                <w:sz w:val="24"/>
              </w:rPr>
              <w:t>Проза</w:t>
            </w:r>
            <w:r>
              <w:rPr>
                <w:b/>
                <w:i/>
                <w:spacing w:val="1"/>
                <w:sz w:val="24"/>
              </w:rPr>
              <w:t xml:space="preserve"> </w:t>
            </w:r>
            <w:r>
              <w:rPr>
                <w:b/>
                <w:i/>
                <w:sz w:val="24"/>
              </w:rPr>
              <w:t>о</w:t>
            </w:r>
            <w:r>
              <w:rPr>
                <w:b/>
                <w:i/>
                <w:spacing w:val="-4"/>
                <w:sz w:val="24"/>
              </w:rPr>
              <w:t xml:space="preserve"> </w:t>
            </w:r>
            <w:r>
              <w:rPr>
                <w:b/>
                <w:i/>
                <w:sz w:val="24"/>
              </w:rPr>
              <w:t>детях</w:t>
            </w:r>
            <w:r>
              <w:rPr>
                <w:i/>
                <w:sz w:val="24"/>
              </w:rPr>
              <w:t>,</w:t>
            </w:r>
            <w:r>
              <w:rPr>
                <w:i/>
                <w:spacing w:val="4"/>
                <w:sz w:val="24"/>
              </w:rPr>
              <w:t xml:space="preserve"> </w:t>
            </w:r>
            <w:r>
              <w:rPr>
                <w:i/>
                <w:sz w:val="24"/>
              </w:rPr>
              <w:t>например:</w:t>
            </w:r>
            <w:r>
              <w:rPr>
                <w:i/>
                <w:spacing w:val="1"/>
                <w:sz w:val="24"/>
              </w:rPr>
              <w:t xml:space="preserve"> </w:t>
            </w:r>
            <w:r>
              <w:rPr>
                <w:b/>
                <w:i/>
                <w:sz w:val="24"/>
              </w:rPr>
              <w:t>В.Г.</w:t>
            </w:r>
            <w:r>
              <w:rPr>
                <w:b/>
                <w:i/>
                <w:spacing w:val="3"/>
                <w:sz w:val="24"/>
              </w:rPr>
              <w:t xml:space="preserve"> </w:t>
            </w:r>
            <w:r>
              <w:rPr>
                <w:b/>
                <w:i/>
                <w:sz w:val="24"/>
              </w:rPr>
              <w:t>Распутин,</w:t>
            </w:r>
            <w:r>
              <w:rPr>
                <w:b/>
                <w:i/>
                <w:spacing w:val="-2"/>
                <w:sz w:val="24"/>
              </w:rPr>
              <w:t xml:space="preserve"> </w:t>
            </w:r>
            <w:r>
              <w:rPr>
                <w:b/>
                <w:i/>
                <w:sz w:val="24"/>
              </w:rPr>
              <w:t>В.П.</w:t>
            </w:r>
            <w:r>
              <w:rPr>
                <w:b/>
                <w:i/>
                <w:spacing w:val="1"/>
                <w:sz w:val="24"/>
              </w:rPr>
              <w:t xml:space="preserve"> </w:t>
            </w:r>
            <w:r>
              <w:rPr>
                <w:b/>
                <w:i/>
                <w:sz w:val="24"/>
              </w:rPr>
              <w:t>Астафьев, Ф.А. Искандер,</w:t>
            </w:r>
            <w:r>
              <w:rPr>
                <w:b/>
                <w:i/>
                <w:spacing w:val="-57"/>
                <w:sz w:val="24"/>
              </w:rPr>
              <w:t xml:space="preserve"> </w:t>
            </w:r>
            <w:r>
              <w:rPr>
                <w:b/>
                <w:i/>
                <w:sz w:val="24"/>
              </w:rPr>
              <w:t>Ю.И.</w:t>
            </w:r>
            <w:r>
              <w:rPr>
                <w:b/>
                <w:i/>
                <w:spacing w:val="-1"/>
                <w:sz w:val="24"/>
              </w:rPr>
              <w:t xml:space="preserve"> </w:t>
            </w:r>
            <w:r>
              <w:rPr>
                <w:b/>
                <w:i/>
                <w:sz w:val="24"/>
              </w:rPr>
              <w:t>Коваль,</w:t>
            </w:r>
          </w:p>
          <w:p w:rsidR="002F6ED5" w:rsidRDefault="00CB38D1">
            <w:pPr>
              <w:pStyle w:val="TableParagraph"/>
              <w:spacing w:before="12" w:line="232" w:lineRule="auto"/>
              <w:ind w:left="148" w:right="148"/>
              <w:jc w:val="center"/>
              <w:rPr>
                <w:i/>
                <w:sz w:val="24"/>
              </w:rPr>
            </w:pPr>
            <w:r>
              <w:rPr>
                <w:b/>
                <w:i/>
                <w:sz w:val="24"/>
              </w:rPr>
              <w:t>Ю.П. Казаков, В.В.</w:t>
            </w:r>
            <w:r>
              <w:rPr>
                <w:b/>
                <w:i/>
                <w:spacing w:val="-57"/>
                <w:sz w:val="24"/>
              </w:rPr>
              <w:t xml:space="preserve"> </w:t>
            </w:r>
            <w:r>
              <w:rPr>
                <w:b/>
                <w:i/>
                <w:sz w:val="24"/>
              </w:rPr>
              <w:t>Голявкин</w:t>
            </w:r>
            <w:r>
              <w:rPr>
                <w:b/>
                <w:i/>
                <w:spacing w:val="3"/>
                <w:sz w:val="24"/>
              </w:rPr>
              <w:t xml:space="preserve"> </w:t>
            </w:r>
            <w:r>
              <w:rPr>
                <w:i/>
                <w:sz w:val="24"/>
              </w:rPr>
              <w:t>и</w:t>
            </w:r>
            <w:r>
              <w:rPr>
                <w:i/>
                <w:spacing w:val="1"/>
                <w:sz w:val="24"/>
              </w:rPr>
              <w:t xml:space="preserve"> </w:t>
            </w:r>
            <w:r>
              <w:rPr>
                <w:i/>
                <w:sz w:val="24"/>
              </w:rPr>
              <w:t>др.</w:t>
            </w:r>
          </w:p>
          <w:p w:rsidR="002F6ED5" w:rsidRDefault="00CB38D1">
            <w:pPr>
              <w:pStyle w:val="TableParagraph"/>
              <w:spacing w:before="10" w:line="272" w:lineRule="exact"/>
              <w:ind w:left="147" w:right="149"/>
              <w:jc w:val="center"/>
              <w:rPr>
                <w:b/>
                <w:i/>
                <w:sz w:val="24"/>
              </w:rPr>
            </w:pPr>
            <w:r>
              <w:rPr>
                <w:b/>
                <w:i/>
                <w:sz w:val="24"/>
              </w:rPr>
              <w:t>(3-4 произведения</w:t>
            </w:r>
            <w:r>
              <w:rPr>
                <w:b/>
                <w:i/>
                <w:spacing w:val="-4"/>
                <w:sz w:val="24"/>
              </w:rPr>
              <w:t xml:space="preserve"> </w:t>
            </w:r>
            <w:r>
              <w:rPr>
                <w:b/>
                <w:i/>
                <w:sz w:val="24"/>
              </w:rPr>
              <w:t>по</w:t>
            </w:r>
          </w:p>
          <w:p w:rsidR="002F6ED5" w:rsidRDefault="00CB38D1">
            <w:pPr>
              <w:pStyle w:val="TableParagraph"/>
              <w:spacing w:line="272" w:lineRule="exact"/>
              <w:ind w:left="148" w:right="148"/>
              <w:jc w:val="center"/>
              <w:rPr>
                <w:b/>
                <w:i/>
                <w:sz w:val="24"/>
              </w:rPr>
            </w:pPr>
            <w:r>
              <w:rPr>
                <w:b/>
                <w:i/>
                <w:sz w:val="24"/>
              </w:rPr>
              <w:t>выбору</w:t>
            </w:r>
            <w:r>
              <w:rPr>
                <w:i/>
                <w:sz w:val="24"/>
              </w:rPr>
              <w:t>,</w:t>
            </w:r>
            <w:r>
              <w:rPr>
                <w:i/>
                <w:spacing w:val="2"/>
                <w:sz w:val="24"/>
              </w:rPr>
              <w:t xml:space="preserve"> </w:t>
            </w:r>
            <w:r>
              <w:rPr>
                <w:b/>
                <w:i/>
                <w:sz w:val="24"/>
              </w:rPr>
              <w:t>5-8</w:t>
            </w:r>
            <w:r>
              <w:rPr>
                <w:b/>
                <w:i/>
                <w:spacing w:val="-4"/>
                <w:sz w:val="24"/>
              </w:rPr>
              <w:t xml:space="preserve"> </w:t>
            </w:r>
            <w:r>
              <w:rPr>
                <w:b/>
                <w:i/>
                <w:sz w:val="24"/>
              </w:rPr>
              <w:t>кл.)</w:t>
            </w:r>
          </w:p>
          <w:p w:rsidR="002F6ED5" w:rsidRDefault="002F6ED5">
            <w:pPr>
              <w:pStyle w:val="TableParagraph"/>
              <w:rPr>
                <w:b/>
                <w:i/>
                <w:sz w:val="24"/>
              </w:rPr>
            </w:pPr>
          </w:p>
          <w:p w:rsidR="002F6ED5" w:rsidRDefault="00CB38D1">
            <w:pPr>
              <w:pStyle w:val="TableParagraph"/>
              <w:spacing w:line="242" w:lineRule="auto"/>
              <w:ind w:left="148" w:right="149"/>
              <w:jc w:val="center"/>
              <w:rPr>
                <w:i/>
                <w:sz w:val="24"/>
              </w:rPr>
            </w:pPr>
            <w:r>
              <w:rPr>
                <w:b/>
                <w:i/>
                <w:sz w:val="24"/>
              </w:rPr>
              <w:t>Поэзия 2-й половины ХХ в.</w:t>
            </w:r>
            <w:r>
              <w:rPr>
                <w:i/>
                <w:sz w:val="24"/>
              </w:rPr>
              <w:t>,</w:t>
            </w:r>
            <w:r>
              <w:rPr>
                <w:i/>
                <w:spacing w:val="-57"/>
                <w:sz w:val="24"/>
              </w:rPr>
              <w:t xml:space="preserve"> </w:t>
            </w:r>
            <w:r>
              <w:rPr>
                <w:i/>
                <w:sz w:val="24"/>
              </w:rPr>
              <w:t>например:</w:t>
            </w:r>
          </w:p>
          <w:p w:rsidR="002F6ED5" w:rsidRDefault="00CB38D1">
            <w:pPr>
              <w:pStyle w:val="TableParagraph"/>
              <w:ind w:left="104" w:right="144"/>
              <w:rPr>
                <w:b/>
                <w:i/>
                <w:sz w:val="24"/>
              </w:rPr>
            </w:pPr>
            <w:r>
              <w:rPr>
                <w:b/>
                <w:i/>
                <w:sz w:val="24"/>
              </w:rPr>
              <w:t>Н.И. Глазков, Е.А.</w:t>
            </w:r>
            <w:r>
              <w:rPr>
                <w:b/>
                <w:i/>
                <w:spacing w:val="1"/>
                <w:sz w:val="24"/>
              </w:rPr>
              <w:t xml:space="preserve"> </w:t>
            </w:r>
            <w:r>
              <w:rPr>
                <w:b/>
                <w:i/>
                <w:sz w:val="24"/>
              </w:rPr>
              <w:t>Евтушенко,</w:t>
            </w:r>
            <w:r>
              <w:rPr>
                <w:b/>
                <w:i/>
                <w:spacing w:val="3"/>
                <w:sz w:val="24"/>
              </w:rPr>
              <w:t xml:space="preserve"> </w:t>
            </w:r>
            <w:r>
              <w:rPr>
                <w:b/>
                <w:i/>
                <w:sz w:val="24"/>
              </w:rPr>
              <w:t>А.А.</w:t>
            </w:r>
            <w:r>
              <w:rPr>
                <w:b/>
                <w:i/>
                <w:spacing w:val="1"/>
                <w:sz w:val="24"/>
              </w:rPr>
              <w:t xml:space="preserve"> </w:t>
            </w:r>
            <w:r>
              <w:rPr>
                <w:b/>
                <w:i/>
                <w:sz w:val="24"/>
              </w:rPr>
              <w:t>Вознесенский, Н.М. Рубцов,</w:t>
            </w:r>
            <w:r>
              <w:rPr>
                <w:b/>
                <w:i/>
                <w:spacing w:val="-57"/>
                <w:sz w:val="24"/>
              </w:rPr>
              <w:t xml:space="preserve"> </w:t>
            </w:r>
            <w:r>
              <w:rPr>
                <w:b/>
                <w:i/>
                <w:sz w:val="24"/>
              </w:rPr>
              <w:t>Д.С.</w:t>
            </w:r>
            <w:r>
              <w:rPr>
                <w:b/>
                <w:i/>
                <w:spacing w:val="3"/>
                <w:sz w:val="24"/>
              </w:rPr>
              <w:t xml:space="preserve"> </w:t>
            </w:r>
            <w:r>
              <w:rPr>
                <w:b/>
                <w:i/>
                <w:sz w:val="24"/>
              </w:rPr>
              <w:t>Самойлов,А.А.</w:t>
            </w:r>
            <w:r>
              <w:rPr>
                <w:b/>
                <w:i/>
                <w:spacing w:val="1"/>
                <w:sz w:val="24"/>
              </w:rPr>
              <w:t xml:space="preserve"> </w:t>
            </w:r>
            <w:r>
              <w:rPr>
                <w:b/>
                <w:i/>
                <w:sz w:val="24"/>
              </w:rPr>
              <w:t>Тарковский,</w:t>
            </w:r>
            <w:r>
              <w:rPr>
                <w:b/>
                <w:i/>
                <w:spacing w:val="3"/>
                <w:sz w:val="24"/>
              </w:rPr>
              <w:t xml:space="preserve"> </w:t>
            </w:r>
            <w:r>
              <w:rPr>
                <w:b/>
                <w:i/>
                <w:sz w:val="24"/>
              </w:rPr>
              <w:t>Б.Ш.</w:t>
            </w:r>
            <w:r>
              <w:rPr>
                <w:b/>
                <w:i/>
                <w:spacing w:val="1"/>
                <w:sz w:val="24"/>
              </w:rPr>
              <w:t xml:space="preserve"> </w:t>
            </w:r>
            <w:r>
              <w:rPr>
                <w:b/>
                <w:i/>
                <w:sz w:val="24"/>
              </w:rPr>
              <w:t>Окуджава,</w:t>
            </w:r>
            <w:r>
              <w:rPr>
                <w:b/>
                <w:i/>
                <w:spacing w:val="1"/>
                <w:sz w:val="24"/>
              </w:rPr>
              <w:t xml:space="preserve"> </w:t>
            </w:r>
            <w:r>
              <w:rPr>
                <w:b/>
                <w:i/>
                <w:sz w:val="24"/>
              </w:rPr>
              <w:t>В.С. Высоцкий,</w:t>
            </w:r>
            <w:r>
              <w:rPr>
                <w:b/>
                <w:i/>
                <w:spacing w:val="-57"/>
                <w:sz w:val="24"/>
              </w:rPr>
              <w:t xml:space="preserve"> </w:t>
            </w:r>
            <w:r>
              <w:rPr>
                <w:b/>
                <w:i/>
                <w:sz w:val="24"/>
              </w:rPr>
              <w:t>Ю.П.</w:t>
            </w:r>
            <w:r>
              <w:rPr>
                <w:b/>
                <w:i/>
                <w:spacing w:val="-1"/>
                <w:sz w:val="24"/>
              </w:rPr>
              <w:t xml:space="preserve"> </w:t>
            </w:r>
            <w:r>
              <w:rPr>
                <w:b/>
                <w:i/>
                <w:sz w:val="24"/>
              </w:rPr>
              <w:t>Мориц,</w:t>
            </w:r>
            <w:r>
              <w:rPr>
                <w:b/>
                <w:i/>
                <w:spacing w:val="-1"/>
                <w:sz w:val="24"/>
              </w:rPr>
              <w:t xml:space="preserve"> </w:t>
            </w:r>
            <w:r>
              <w:rPr>
                <w:b/>
                <w:i/>
                <w:sz w:val="24"/>
              </w:rPr>
              <w:t>И.А.</w:t>
            </w:r>
          </w:p>
          <w:p w:rsidR="002F6ED5" w:rsidRDefault="00CB38D1">
            <w:pPr>
              <w:pStyle w:val="TableParagraph"/>
              <w:spacing w:before="9" w:line="232" w:lineRule="auto"/>
              <w:ind w:left="104" w:right="585"/>
              <w:rPr>
                <w:i/>
                <w:sz w:val="24"/>
              </w:rPr>
            </w:pPr>
            <w:r>
              <w:rPr>
                <w:b/>
                <w:i/>
                <w:sz w:val="24"/>
              </w:rPr>
              <w:t>Бродский,</w:t>
            </w:r>
            <w:r>
              <w:rPr>
                <w:b/>
                <w:i/>
                <w:spacing w:val="-4"/>
                <w:sz w:val="24"/>
              </w:rPr>
              <w:t xml:space="preserve"> </w:t>
            </w:r>
            <w:r>
              <w:rPr>
                <w:b/>
                <w:i/>
                <w:sz w:val="24"/>
              </w:rPr>
              <w:t>А.С.</w:t>
            </w:r>
            <w:r>
              <w:rPr>
                <w:b/>
                <w:i/>
                <w:spacing w:val="-4"/>
                <w:sz w:val="24"/>
              </w:rPr>
              <w:t xml:space="preserve"> </w:t>
            </w:r>
            <w:r>
              <w:rPr>
                <w:b/>
                <w:i/>
                <w:sz w:val="24"/>
              </w:rPr>
              <w:t>Кушнер,</w:t>
            </w:r>
            <w:r>
              <w:rPr>
                <w:b/>
                <w:i/>
                <w:spacing w:val="-57"/>
                <w:sz w:val="24"/>
              </w:rPr>
              <w:t xml:space="preserve"> </w:t>
            </w:r>
            <w:r>
              <w:rPr>
                <w:b/>
                <w:i/>
                <w:sz w:val="24"/>
              </w:rPr>
              <w:t>О.Е.</w:t>
            </w:r>
            <w:r>
              <w:rPr>
                <w:b/>
                <w:i/>
                <w:spacing w:val="3"/>
                <w:sz w:val="24"/>
              </w:rPr>
              <w:t xml:space="preserve"> </w:t>
            </w:r>
            <w:r>
              <w:rPr>
                <w:b/>
                <w:i/>
                <w:sz w:val="24"/>
              </w:rPr>
              <w:t>Григорьев</w:t>
            </w:r>
            <w:r>
              <w:rPr>
                <w:b/>
                <w:i/>
                <w:spacing w:val="1"/>
                <w:sz w:val="24"/>
              </w:rPr>
              <w:t xml:space="preserve"> </w:t>
            </w:r>
            <w:r>
              <w:rPr>
                <w:i/>
                <w:sz w:val="24"/>
              </w:rPr>
              <w:t>и</w:t>
            </w:r>
            <w:r>
              <w:rPr>
                <w:i/>
                <w:spacing w:val="1"/>
                <w:sz w:val="24"/>
              </w:rPr>
              <w:t xml:space="preserve"> </w:t>
            </w:r>
            <w:r>
              <w:rPr>
                <w:i/>
                <w:sz w:val="24"/>
              </w:rPr>
              <w:t>др.</w:t>
            </w:r>
          </w:p>
          <w:p w:rsidR="002F6ED5" w:rsidRDefault="00CB38D1">
            <w:pPr>
              <w:pStyle w:val="TableParagraph"/>
              <w:spacing w:before="10" w:line="275" w:lineRule="exact"/>
              <w:ind w:left="148" w:right="90"/>
              <w:jc w:val="center"/>
              <w:rPr>
                <w:b/>
                <w:i/>
                <w:sz w:val="24"/>
              </w:rPr>
            </w:pPr>
            <w:r>
              <w:rPr>
                <w:b/>
                <w:i/>
                <w:sz w:val="24"/>
              </w:rPr>
              <w:t>(3-4</w:t>
            </w:r>
            <w:r>
              <w:rPr>
                <w:b/>
                <w:i/>
                <w:spacing w:val="-4"/>
                <w:sz w:val="24"/>
              </w:rPr>
              <w:t xml:space="preserve"> </w:t>
            </w:r>
            <w:r>
              <w:rPr>
                <w:b/>
                <w:i/>
                <w:sz w:val="24"/>
              </w:rPr>
              <w:t>стихотворения</w:t>
            </w:r>
            <w:r>
              <w:rPr>
                <w:b/>
                <w:i/>
                <w:spacing w:val="-3"/>
                <w:sz w:val="24"/>
              </w:rPr>
              <w:t xml:space="preserve"> </w:t>
            </w:r>
            <w:r>
              <w:rPr>
                <w:b/>
                <w:i/>
                <w:sz w:val="24"/>
              </w:rPr>
              <w:t>по</w:t>
            </w:r>
          </w:p>
          <w:p w:rsidR="002F6ED5" w:rsidRDefault="00CB38D1">
            <w:pPr>
              <w:pStyle w:val="TableParagraph"/>
              <w:spacing w:line="275" w:lineRule="exact"/>
              <w:ind w:left="148" w:right="148"/>
              <w:jc w:val="center"/>
              <w:rPr>
                <w:b/>
                <w:i/>
                <w:sz w:val="24"/>
              </w:rPr>
            </w:pPr>
            <w:r>
              <w:rPr>
                <w:b/>
                <w:i/>
                <w:sz w:val="24"/>
              </w:rPr>
              <w:t>выбору,</w:t>
            </w:r>
            <w:r>
              <w:rPr>
                <w:b/>
                <w:i/>
                <w:spacing w:val="2"/>
                <w:sz w:val="24"/>
              </w:rPr>
              <w:t xml:space="preserve"> </w:t>
            </w:r>
            <w:r>
              <w:rPr>
                <w:b/>
                <w:i/>
                <w:sz w:val="24"/>
              </w:rPr>
              <w:t>5-9</w:t>
            </w:r>
            <w:r>
              <w:rPr>
                <w:b/>
                <w:i/>
                <w:spacing w:val="-4"/>
                <w:sz w:val="24"/>
              </w:rPr>
              <w:t xml:space="preserve"> </w:t>
            </w:r>
            <w:r>
              <w:rPr>
                <w:b/>
                <w:i/>
                <w:sz w:val="24"/>
              </w:rPr>
              <w:t>кл.)</w:t>
            </w:r>
          </w:p>
          <w:p w:rsidR="002F6ED5" w:rsidRDefault="002F6ED5">
            <w:pPr>
              <w:pStyle w:val="TableParagraph"/>
              <w:spacing w:before="7"/>
              <w:rPr>
                <w:b/>
                <w:i/>
                <w:sz w:val="23"/>
              </w:rPr>
            </w:pPr>
          </w:p>
          <w:p w:rsidR="002F6ED5" w:rsidRDefault="00CB38D1">
            <w:pPr>
              <w:pStyle w:val="TableParagraph"/>
              <w:spacing w:line="242" w:lineRule="auto"/>
              <w:ind w:left="1079" w:right="211" w:hanging="855"/>
              <w:rPr>
                <w:i/>
                <w:sz w:val="24"/>
              </w:rPr>
            </w:pPr>
            <w:r>
              <w:rPr>
                <w:b/>
                <w:i/>
                <w:sz w:val="24"/>
              </w:rPr>
              <w:t>Проза русской эмиграции</w:t>
            </w:r>
            <w:r>
              <w:rPr>
                <w:i/>
                <w:sz w:val="24"/>
              </w:rPr>
              <w:t>,</w:t>
            </w:r>
            <w:r>
              <w:rPr>
                <w:i/>
                <w:spacing w:val="-57"/>
                <w:sz w:val="24"/>
              </w:rPr>
              <w:t xml:space="preserve"> </w:t>
            </w:r>
            <w:r>
              <w:rPr>
                <w:i/>
                <w:sz w:val="24"/>
              </w:rPr>
              <w:t>например:</w:t>
            </w:r>
          </w:p>
          <w:p w:rsidR="002F6ED5" w:rsidRDefault="00CB38D1">
            <w:pPr>
              <w:pStyle w:val="TableParagraph"/>
              <w:spacing w:before="2" w:line="237" w:lineRule="auto"/>
              <w:ind w:left="104" w:right="98" w:firstLine="14"/>
              <w:rPr>
                <w:i/>
                <w:sz w:val="24"/>
              </w:rPr>
            </w:pPr>
            <w:r>
              <w:rPr>
                <w:b/>
                <w:i/>
                <w:sz w:val="24"/>
              </w:rPr>
              <w:t>И.С. Шмелев, В.В. Набоков,</w:t>
            </w:r>
            <w:r>
              <w:rPr>
                <w:b/>
                <w:i/>
                <w:spacing w:val="-57"/>
                <w:sz w:val="24"/>
              </w:rPr>
              <w:t xml:space="preserve"> </w:t>
            </w:r>
            <w:r>
              <w:rPr>
                <w:b/>
                <w:i/>
                <w:sz w:val="24"/>
              </w:rPr>
              <w:t>С.Д.</w:t>
            </w:r>
            <w:r>
              <w:rPr>
                <w:b/>
                <w:i/>
                <w:spacing w:val="3"/>
                <w:sz w:val="24"/>
              </w:rPr>
              <w:t xml:space="preserve"> </w:t>
            </w:r>
            <w:r>
              <w:rPr>
                <w:b/>
                <w:i/>
                <w:sz w:val="24"/>
              </w:rPr>
              <w:t>Довлатов</w:t>
            </w:r>
            <w:r>
              <w:rPr>
                <w:b/>
                <w:i/>
                <w:spacing w:val="2"/>
                <w:sz w:val="24"/>
              </w:rPr>
              <w:t xml:space="preserve"> </w:t>
            </w:r>
            <w:r>
              <w:rPr>
                <w:i/>
                <w:sz w:val="24"/>
              </w:rPr>
              <w:t>и</w:t>
            </w:r>
            <w:r>
              <w:rPr>
                <w:i/>
                <w:spacing w:val="-3"/>
                <w:sz w:val="24"/>
              </w:rPr>
              <w:t xml:space="preserve"> </w:t>
            </w:r>
            <w:r>
              <w:rPr>
                <w:i/>
                <w:sz w:val="24"/>
              </w:rPr>
              <w:t>др.</w:t>
            </w:r>
          </w:p>
          <w:p w:rsidR="002F6ED5" w:rsidRDefault="00CB38D1">
            <w:pPr>
              <w:pStyle w:val="TableParagraph"/>
              <w:spacing w:before="3" w:line="242" w:lineRule="auto"/>
              <w:ind w:left="796" w:right="508" w:hanging="274"/>
              <w:rPr>
                <w:b/>
                <w:i/>
                <w:sz w:val="24"/>
              </w:rPr>
            </w:pPr>
            <w:r>
              <w:rPr>
                <w:b/>
                <w:i/>
                <w:sz w:val="24"/>
              </w:rPr>
              <w:t>(1 произведение – по</w:t>
            </w:r>
            <w:r>
              <w:rPr>
                <w:b/>
                <w:i/>
                <w:spacing w:val="-57"/>
                <w:sz w:val="24"/>
              </w:rPr>
              <w:t xml:space="preserve"> </w:t>
            </w:r>
            <w:r>
              <w:rPr>
                <w:b/>
                <w:i/>
                <w:sz w:val="24"/>
              </w:rPr>
              <w:t>выбору,</w:t>
            </w:r>
            <w:r>
              <w:rPr>
                <w:b/>
                <w:i/>
                <w:spacing w:val="3"/>
                <w:sz w:val="24"/>
              </w:rPr>
              <w:t xml:space="preserve"> </w:t>
            </w:r>
            <w:r>
              <w:rPr>
                <w:b/>
                <w:i/>
                <w:sz w:val="24"/>
              </w:rPr>
              <w:t>5-9</w:t>
            </w:r>
            <w:r>
              <w:rPr>
                <w:b/>
                <w:i/>
                <w:spacing w:val="-4"/>
                <w:sz w:val="24"/>
              </w:rPr>
              <w:t xml:space="preserve"> </w:t>
            </w:r>
            <w:r>
              <w:rPr>
                <w:b/>
                <w:i/>
                <w:sz w:val="24"/>
              </w:rPr>
              <w:t>кл.)</w:t>
            </w:r>
          </w:p>
          <w:p w:rsidR="002F6ED5" w:rsidRDefault="002F6ED5">
            <w:pPr>
              <w:pStyle w:val="TableParagraph"/>
              <w:spacing w:before="9"/>
              <w:rPr>
                <w:b/>
                <w:i/>
                <w:sz w:val="23"/>
              </w:rPr>
            </w:pPr>
          </w:p>
          <w:p w:rsidR="002F6ED5" w:rsidRDefault="00CB38D1">
            <w:pPr>
              <w:pStyle w:val="TableParagraph"/>
              <w:ind w:left="104" w:right="184"/>
              <w:rPr>
                <w:b/>
                <w:i/>
                <w:sz w:val="24"/>
              </w:rPr>
            </w:pPr>
            <w:r>
              <w:rPr>
                <w:b/>
                <w:i/>
                <w:sz w:val="24"/>
              </w:rPr>
              <w:t>Проза и поэзия о</w:t>
            </w:r>
            <w:r>
              <w:rPr>
                <w:b/>
                <w:i/>
                <w:spacing w:val="1"/>
                <w:sz w:val="24"/>
              </w:rPr>
              <w:t xml:space="preserve"> </w:t>
            </w:r>
            <w:r>
              <w:rPr>
                <w:b/>
                <w:i/>
                <w:sz w:val="24"/>
              </w:rPr>
              <w:t>подростках и для</w:t>
            </w:r>
            <w:r>
              <w:rPr>
                <w:b/>
                <w:i/>
                <w:spacing w:val="1"/>
                <w:sz w:val="24"/>
              </w:rPr>
              <w:t xml:space="preserve"> </w:t>
            </w:r>
            <w:r>
              <w:rPr>
                <w:b/>
                <w:i/>
                <w:sz w:val="24"/>
              </w:rPr>
              <w:t>подростков последних</w:t>
            </w:r>
            <w:r>
              <w:rPr>
                <w:b/>
                <w:i/>
                <w:spacing w:val="1"/>
                <w:sz w:val="24"/>
              </w:rPr>
              <w:t xml:space="preserve"> </w:t>
            </w:r>
            <w:r>
              <w:rPr>
                <w:b/>
                <w:i/>
                <w:sz w:val="24"/>
              </w:rPr>
              <w:t>десятилетий авторов-</w:t>
            </w:r>
            <w:r>
              <w:rPr>
                <w:b/>
                <w:i/>
                <w:spacing w:val="1"/>
                <w:sz w:val="24"/>
              </w:rPr>
              <w:t xml:space="preserve"> </w:t>
            </w:r>
            <w:r>
              <w:rPr>
                <w:b/>
                <w:i/>
                <w:sz w:val="24"/>
              </w:rPr>
              <w:t>лауреатов премий и</w:t>
            </w:r>
            <w:r>
              <w:rPr>
                <w:b/>
                <w:i/>
                <w:spacing w:val="1"/>
                <w:sz w:val="24"/>
              </w:rPr>
              <w:t xml:space="preserve"> </w:t>
            </w:r>
            <w:r>
              <w:rPr>
                <w:b/>
                <w:i/>
                <w:sz w:val="24"/>
              </w:rPr>
              <w:t>конкурсов («Книгуру»,</w:t>
            </w:r>
            <w:r>
              <w:rPr>
                <w:b/>
                <w:i/>
                <w:spacing w:val="1"/>
                <w:sz w:val="24"/>
              </w:rPr>
              <w:t xml:space="preserve"> </w:t>
            </w:r>
            <w:r>
              <w:rPr>
                <w:b/>
                <w:i/>
                <w:sz w:val="24"/>
              </w:rPr>
              <w:t>премия</w:t>
            </w:r>
            <w:r>
              <w:rPr>
                <w:b/>
                <w:i/>
                <w:spacing w:val="2"/>
                <w:sz w:val="24"/>
              </w:rPr>
              <w:t xml:space="preserve"> </w:t>
            </w:r>
            <w:r>
              <w:rPr>
                <w:b/>
                <w:i/>
                <w:sz w:val="24"/>
              </w:rPr>
              <w:t>им.</w:t>
            </w:r>
            <w:r>
              <w:rPr>
                <w:b/>
                <w:i/>
                <w:spacing w:val="-2"/>
                <w:sz w:val="24"/>
              </w:rPr>
              <w:t xml:space="preserve"> </w:t>
            </w:r>
            <w:r>
              <w:rPr>
                <w:b/>
                <w:i/>
                <w:sz w:val="24"/>
              </w:rPr>
              <w:t>Владислава</w:t>
            </w:r>
            <w:r>
              <w:rPr>
                <w:b/>
                <w:i/>
                <w:spacing w:val="1"/>
                <w:sz w:val="24"/>
              </w:rPr>
              <w:t xml:space="preserve"> </w:t>
            </w:r>
            <w:r>
              <w:rPr>
                <w:b/>
                <w:i/>
                <w:sz w:val="24"/>
              </w:rPr>
              <w:t>Крапивина, Премия</w:t>
            </w:r>
            <w:r>
              <w:rPr>
                <w:b/>
                <w:i/>
                <w:spacing w:val="1"/>
                <w:sz w:val="24"/>
              </w:rPr>
              <w:t xml:space="preserve"> </w:t>
            </w:r>
            <w:r>
              <w:rPr>
                <w:b/>
                <w:i/>
                <w:sz w:val="24"/>
              </w:rPr>
              <w:t>Детгиза,</w:t>
            </w:r>
            <w:r>
              <w:rPr>
                <w:b/>
                <w:i/>
                <w:spacing w:val="-2"/>
                <w:sz w:val="24"/>
              </w:rPr>
              <w:t xml:space="preserve"> </w:t>
            </w:r>
            <w:r>
              <w:rPr>
                <w:b/>
                <w:i/>
                <w:sz w:val="24"/>
              </w:rPr>
              <w:t>«Лучшая</w:t>
            </w:r>
            <w:r>
              <w:rPr>
                <w:b/>
                <w:i/>
                <w:spacing w:val="-7"/>
                <w:sz w:val="24"/>
              </w:rPr>
              <w:t xml:space="preserve"> </w:t>
            </w:r>
            <w:r>
              <w:rPr>
                <w:b/>
                <w:i/>
                <w:sz w:val="24"/>
              </w:rPr>
              <w:t>детская</w:t>
            </w:r>
            <w:r>
              <w:rPr>
                <w:b/>
                <w:i/>
                <w:spacing w:val="-57"/>
                <w:sz w:val="24"/>
              </w:rPr>
              <w:t xml:space="preserve"> </w:t>
            </w:r>
            <w:r>
              <w:rPr>
                <w:b/>
                <w:i/>
                <w:sz w:val="24"/>
              </w:rPr>
              <w:t>книга</w:t>
            </w:r>
            <w:r>
              <w:rPr>
                <w:b/>
                <w:i/>
                <w:spacing w:val="1"/>
                <w:sz w:val="24"/>
              </w:rPr>
              <w:t xml:space="preserve"> </w:t>
            </w:r>
            <w:r>
              <w:rPr>
                <w:b/>
                <w:i/>
                <w:sz w:val="24"/>
              </w:rPr>
              <w:t>издательства</w:t>
            </w:r>
          </w:p>
          <w:p w:rsidR="002F6ED5" w:rsidRDefault="00CB38D1">
            <w:pPr>
              <w:pStyle w:val="TableParagraph"/>
              <w:ind w:left="104" w:right="89"/>
              <w:rPr>
                <w:b/>
                <w:i/>
                <w:sz w:val="24"/>
              </w:rPr>
            </w:pPr>
            <w:r>
              <w:rPr>
                <w:b/>
                <w:i/>
                <w:sz w:val="24"/>
              </w:rPr>
              <w:t xml:space="preserve">«РОСМЭН» </w:t>
            </w:r>
            <w:r>
              <w:rPr>
                <w:sz w:val="24"/>
              </w:rPr>
              <w:t>и др., например:</w:t>
            </w:r>
            <w:r>
              <w:rPr>
                <w:spacing w:val="-57"/>
                <w:sz w:val="24"/>
              </w:rPr>
              <w:t xml:space="preserve"> </w:t>
            </w:r>
            <w:r>
              <w:rPr>
                <w:b/>
                <w:i/>
                <w:sz w:val="24"/>
              </w:rPr>
              <w:t>Н. Назаркин, А. Гиваргизов,</w:t>
            </w:r>
            <w:r>
              <w:rPr>
                <w:b/>
                <w:i/>
                <w:spacing w:val="-57"/>
                <w:sz w:val="24"/>
              </w:rPr>
              <w:t xml:space="preserve"> </w:t>
            </w:r>
            <w:r>
              <w:rPr>
                <w:b/>
                <w:i/>
                <w:sz w:val="24"/>
              </w:rPr>
              <w:t>Ю.Кузнецова, Д.Сабитова,</w:t>
            </w:r>
            <w:r>
              <w:rPr>
                <w:b/>
                <w:i/>
                <w:spacing w:val="1"/>
                <w:sz w:val="24"/>
              </w:rPr>
              <w:t xml:space="preserve"> </w:t>
            </w:r>
            <w:r>
              <w:rPr>
                <w:b/>
                <w:i/>
                <w:sz w:val="24"/>
              </w:rPr>
              <w:t>Е.Мурашова, А.Петрова, С.</w:t>
            </w:r>
            <w:r>
              <w:rPr>
                <w:b/>
                <w:i/>
                <w:spacing w:val="-57"/>
                <w:sz w:val="24"/>
              </w:rPr>
              <w:t xml:space="preserve"> </w:t>
            </w:r>
            <w:r>
              <w:rPr>
                <w:b/>
                <w:i/>
                <w:sz w:val="24"/>
              </w:rPr>
              <w:t>Седов,</w:t>
            </w:r>
            <w:r>
              <w:rPr>
                <w:b/>
                <w:i/>
                <w:spacing w:val="3"/>
                <w:sz w:val="24"/>
              </w:rPr>
              <w:t xml:space="preserve"> </w:t>
            </w:r>
            <w:r>
              <w:rPr>
                <w:b/>
                <w:i/>
                <w:sz w:val="24"/>
              </w:rPr>
              <w:t>С.</w:t>
            </w:r>
            <w:r>
              <w:rPr>
                <w:b/>
                <w:i/>
                <w:spacing w:val="3"/>
                <w:sz w:val="24"/>
              </w:rPr>
              <w:t xml:space="preserve"> </w:t>
            </w:r>
            <w:r>
              <w:rPr>
                <w:b/>
                <w:i/>
                <w:sz w:val="24"/>
              </w:rPr>
              <w:t>Востоков</w:t>
            </w:r>
            <w:r>
              <w:rPr>
                <w:b/>
                <w:i/>
                <w:spacing w:val="-1"/>
                <w:sz w:val="24"/>
              </w:rPr>
              <w:t xml:space="preserve"> </w:t>
            </w:r>
            <w:r>
              <w:rPr>
                <w:b/>
                <w:i/>
                <w:sz w:val="24"/>
              </w:rPr>
              <w:t>,</w:t>
            </w:r>
            <w:r>
              <w:rPr>
                <w:b/>
                <w:i/>
                <w:spacing w:val="-2"/>
                <w:sz w:val="24"/>
              </w:rPr>
              <w:t xml:space="preserve"> </w:t>
            </w:r>
            <w:r>
              <w:rPr>
                <w:b/>
                <w:i/>
                <w:sz w:val="24"/>
              </w:rPr>
              <w:t>Э.</w:t>
            </w:r>
            <w:r>
              <w:rPr>
                <w:b/>
                <w:i/>
                <w:spacing w:val="1"/>
                <w:sz w:val="24"/>
              </w:rPr>
              <w:t xml:space="preserve"> </w:t>
            </w:r>
            <w:r>
              <w:rPr>
                <w:b/>
                <w:i/>
                <w:sz w:val="24"/>
              </w:rPr>
              <w:t>Веркин,</w:t>
            </w:r>
            <w:r>
              <w:rPr>
                <w:b/>
                <w:i/>
                <w:spacing w:val="1"/>
                <w:sz w:val="24"/>
              </w:rPr>
              <w:t xml:space="preserve"> </w:t>
            </w:r>
            <w:r>
              <w:rPr>
                <w:b/>
                <w:i/>
                <w:sz w:val="24"/>
              </w:rPr>
              <w:t>М.</w:t>
            </w:r>
            <w:r>
              <w:rPr>
                <w:b/>
                <w:i/>
                <w:spacing w:val="2"/>
                <w:sz w:val="24"/>
              </w:rPr>
              <w:t xml:space="preserve"> </w:t>
            </w:r>
            <w:r>
              <w:rPr>
                <w:b/>
                <w:i/>
                <w:sz w:val="24"/>
              </w:rPr>
              <w:t>Аромштам,</w:t>
            </w:r>
            <w:r>
              <w:rPr>
                <w:b/>
                <w:i/>
                <w:spacing w:val="-3"/>
                <w:sz w:val="24"/>
              </w:rPr>
              <w:t xml:space="preserve"> </w:t>
            </w:r>
            <w:r>
              <w:rPr>
                <w:b/>
                <w:i/>
                <w:sz w:val="24"/>
              </w:rPr>
              <w:t>Н.</w:t>
            </w:r>
            <w:r>
              <w:rPr>
                <w:b/>
                <w:i/>
                <w:spacing w:val="1"/>
                <w:sz w:val="24"/>
              </w:rPr>
              <w:t xml:space="preserve"> </w:t>
            </w:r>
            <w:r>
              <w:rPr>
                <w:b/>
                <w:i/>
                <w:sz w:val="24"/>
              </w:rPr>
              <w:t>Евдокимова, Н. Абгарян, М.</w:t>
            </w:r>
            <w:r>
              <w:rPr>
                <w:b/>
                <w:i/>
                <w:spacing w:val="-57"/>
                <w:sz w:val="24"/>
              </w:rPr>
              <w:t xml:space="preserve"> </w:t>
            </w:r>
            <w:r>
              <w:rPr>
                <w:b/>
                <w:i/>
                <w:sz w:val="24"/>
              </w:rPr>
              <w:t>Петросян, А. Жвалевский</w:t>
            </w:r>
            <w:r>
              <w:rPr>
                <w:b/>
                <w:i/>
                <w:spacing w:val="-2"/>
                <w:sz w:val="24"/>
              </w:rPr>
              <w:t xml:space="preserve"> </w:t>
            </w:r>
            <w:r>
              <w:rPr>
                <w:b/>
                <w:i/>
                <w:sz w:val="24"/>
              </w:rPr>
              <w:t>и</w:t>
            </w:r>
          </w:p>
          <w:p w:rsidR="002F6ED5" w:rsidRDefault="00CB38D1">
            <w:pPr>
              <w:pStyle w:val="TableParagraph"/>
              <w:spacing w:before="9" w:line="232" w:lineRule="auto"/>
              <w:ind w:left="104" w:right="514"/>
              <w:rPr>
                <w:i/>
                <w:sz w:val="24"/>
              </w:rPr>
            </w:pPr>
            <w:r>
              <w:rPr>
                <w:b/>
                <w:i/>
                <w:sz w:val="24"/>
              </w:rPr>
              <w:t>Е. Пастернак, Ая Эн, Д.</w:t>
            </w:r>
            <w:r>
              <w:rPr>
                <w:b/>
                <w:i/>
                <w:spacing w:val="-58"/>
                <w:sz w:val="24"/>
              </w:rPr>
              <w:t xml:space="preserve"> </w:t>
            </w:r>
            <w:r>
              <w:rPr>
                <w:b/>
                <w:i/>
                <w:sz w:val="24"/>
              </w:rPr>
              <w:t>Вильке</w:t>
            </w:r>
            <w:r>
              <w:rPr>
                <w:i/>
                <w:sz w:val="24"/>
              </w:rPr>
              <w:t>и</w:t>
            </w:r>
            <w:r>
              <w:rPr>
                <w:i/>
                <w:spacing w:val="1"/>
                <w:sz w:val="24"/>
              </w:rPr>
              <w:t xml:space="preserve"> </w:t>
            </w:r>
            <w:r>
              <w:rPr>
                <w:i/>
                <w:sz w:val="24"/>
              </w:rPr>
              <w:t>др.</w:t>
            </w:r>
          </w:p>
        </w:tc>
      </w:tr>
    </w:tbl>
    <w:p w:rsidR="002F6ED5" w:rsidRDefault="002F6ED5">
      <w:pPr>
        <w:spacing w:line="232" w:lineRule="auto"/>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3227"/>
      </w:tblGrid>
      <w:tr w:rsidR="002F6ED5">
        <w:trPr>
          <w:trHeight w:val="14749"/>
        </w:trPr>
        <w:tc>
          <w:tcPr>
            <w:tcW w:w="3376" w:type="dxa"/>
          </w:tcPr>
          <w:p w:rsidR="002F6ED5" w:rsidRDefault="002F6ED5">
            <w:pPr>
              <w:pStyle w:val="TableParagraph"/>
              <w:rPr>
                <w:sz w:val="24"/>
              </w:rPr>
            </w:pPr>
          </w:p>
        </w:tc>
        <w:tc>
          <w:tcPr>
            <w:tcW w:w="3117" w:type="dxa"/>
          </w:tcPr>
          <w:p w:rsidR="002F6ED5" w:rsidRDefault="00CB38D1">
            <w:pPr>
              <w:pStyle w:val="TableParagraph"/>
              <w:spacing w:line="265" w:lineRule="exact"/>
              <w:ind w:left="110"/>
              <w:rPr>
                <w:b/>
                <w:sz w:val="24"/>
              </w:rPr>
            </w:pPr>
            <w:r>
              <w:rPr>
                <w:b/>
                <w:sz w:val="24"/>
              </w:rPr>
              <w:t>(7-8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А.П. Платонов</w:t>
            </w:r>
          </w:p>
          <w:p w:rsidR="002F6ED5" w:rsidRDefault="00CB38D1">
            <w:pPr>
              <w:pStyle w:val="TableParagraph"/>
              <w:spacing w:before="194"/>
              <w:ind w:left="110" w:right="115"/>
              <w:rPr>
                <w:i/>
                <w:sz w:val="24"/>
              </w:rPr>
            </w:pPr>
            <w:r>
              <w:rPr>
                <w:i/>
                <w:sz w:val="24"/>
              </w:rPr>
              <w:t>-</w:t>
            </w:r>
            <w:r>
              <w:rPr>
                <w:i/>
                <w:spacing w:val="3"/>
                <w:sz w:val="24"/>
              </w:rPr>
              <w:t xml:space="preserve"> </w:t>
            </w:r>
            <w:r>
              <w:rPr>
                <w:b/>
                <w:i/>
                <w:sz w:val="24"/>
              </w:rPr>
              <w:t>1</w:t>
            </w:r>
            <w:r>
              <w:rPr>
                <w:b/>
                <w:i/>
                <w:spacing w:val="1"/>
                <w:sz w:val="24"/>
              </w:rPr>
              <w:t xml:space="preserve"> </w:t>
            </w:r>
            <w:r>
              <w:rPr>
                <w:b/>
                <w:i/>
                <w:sz w:val="24"/>
              </w:rPr>
              <w:t>рассказ</w:t>
            </w:r>
            <w:r>
              <w:rPr>
                <w:b/>
                <w:i/>
                <w:spacing w:val="-2"/>
                <w:sz w:val="24"/>
              </w:rPr>
              <w:t xml:space="preserve"> </w:t>
            </w:r>
            <w:r>
              <w:rPr>
                <w:b/>
                <w:i/>
                <w:sz w:val="24"/>
              </w:rPr>
              <w:t>по</w:t>
            </w:r>
            <w:r>
              <w:rPr>
                <w:b/>
                <w:i/>
                <w:spacing w:val="1"/>
                <w:sz w:val="24"/>
              </w:rPr>
              <w:t xml:space="preserve"> </w:t>
            </w:r>
            <w:r>
              <w:rPr>
                <w:b/>
                <w:i/>
                <w:sz w:val="24"/>
              </w:rPr>
              <w:t>выбору,</w:t>
            </w:r>
            <w:r>
              <w:rPr>
                <w:b/>
                <w:i/>
                <w:spacing w:val="1"/>
                <w:sz w:val="24"/>
              </w:rPr>
              <w:t xml:space="preserve"> </w:t>
            </w:r>
            <w:r>
              <w:rPr>
                <w:b/>
                <w:i/>
                <w:sz w:val="24"/>
              </w:rPr>
              <w:t>например</w:t>
            </w:r>
            <w:r>
              <w:rPr>
                <w:i/>
                <w:sz w:val="24"/>
              </w:rPr>
              <w:t>: «В прекрасном и</w:t>
            </w:r>
            <w:r>
              <w:rPr>
                <w:i/>
                <w:spacing w:val="-57"/>
                <w:sz w:val="24"/>
              </w:rPr>
              <w:t xml:space="preserve"> </w:t>
            </w:r>
            <w:r>
              <w:rPr>
                <w:i/>
                <w:sz w:val="24"/>
              </w:rPr>
              <w:t>яростном мире (Машинист</w:t>
            </w:r>
            <w:r>
              <w:rPr>
                <w:i/>
                <w:spacing w:val="-57"/>
                <w:sz w:val="24"/>
              </w:rPr>
              <w:t xml:space="preserve"> </w:t>
            </w:r>
            <w:r>
              <w:rPr>
                <w:i/>
                <w:sz w:val="24"/>
              </w:rPr>
              <w:t>Мальцев)» (1937), «Рассказ</w:t>
            </w:r>
            <w:r>
              <w:rPr>
                <w:i/>
                <w:spacing w:val="1"/>
                <w:sz w:val="24"/>
              </w:rPr>
              <w:t xml:space="preserve"> </w:t>
            </w:r>
            <w:r>
              <w:rPr>
                <w:i/>
                <w:sz w:val="24"/>
              </w:rPr>
              <w:t>о</w:t>
            </w:r>
            <w:r>
              <w:rPr>
                <w:i/>
                <w:spacing w:val="16"/>
                <w:sz w:val="24"/>
              </w:rPr>
              <w:t xml:space="preserve"> </w:t>
            </w:r>
            <w:r>
              <w:rPr>
                <w:i/>
                <w:sz w:val="24"/>
              </w:rPr>
              <w:t>мертвом</w:t>
            </w:r>
            <w:r>
              <w:rPr>
                <w:i/>
                <w:spacing w:val="17"/>
                <w:sz w:val="24"/>
              </w:rPr>
              <w:t xml:space="preserve"> </w:t>
            </w:r>
            <w:r>
              <w:rPr>
                <w:i/>
                <w:sz w:val="24"/>
              </w:rPr>
              <w:t>старике»</w:t>
            </w:r>
            <w:r>
              <w:rPr>
                <w:i/>
                <w:spacing w:val="1"/>
                <w:sz w:val="24"/>
              </w:rPr>
              <w:t xml:space="preserve"> </w:t>
            </w:r>
            <w:r>
              <w:rPr>
                <w:i/>
                <w:sz w:val="24"/>
              </w:rPr>
              <w:t>(1942),</w:t>
            </w:r>
            <w:r>
              <w:rPr>
                <w:i/>
                <w:spacing w:val="2"/>
                <w:sz w:val="24"/>
              </w:rPr>
              <w:t xml:space="preserve"> </w:t>
            </w:r>
            <w:r>
              <w:rPr>
                <w:i/>
                <w:sz w:val="24"/>
              </w:rPr>
              <w:t>«Никита» (1945),</w:t>
            </w:r>
          </w:p>
          <w:p w:rsidR="002F6ED5" w:rsidRDefault="00CB38D1">
            <w:pPr>
              <w:pStyle w:val="TableParagraph"/>
              <w:spacing w:before="1" w:line="242" w:lineRule="auto"/>
              <w:ind w:left="110" w:right="144"/>
              <w:rPr>
                <w:i/>
                <w:sz w:val="24"/>
              </w:rPr>
            </w:pPr>
            <w:r>
              <w:rPr>
                <w:i/>
                <w:sz w:val="24"/>
              </w:rPr>
              <w:t>«Цветок на земле» (1949) и</w:t>
            </w:r>
            <w:r>
              <w:rPr>
                <w:i/>
                <w:spacing w:val="-57"/>
                <w:sz w:val="24"/>
              </w:rPr>
              <w:t xml:space="preserve"> </w:t>
            </w:r>
            <w:r>
              <w:rPr>
                <w:i/>
                <w:sz w:val="24"/>
              </w:rPr>
              <w:t>др.</w:t>
            </w:r>
          </w:p>
          <w:p w:rsidR="002F6ED5" w:rsidRDefault="00CB38D1">
            <w:pPr>
              <w:pStyle w:val="TableParagraph"/>
              <w:spacing w:before="201"/>
              <w:ind w:left="110"/>
              <w:rPr>
                <w:b/>
                <w:sz w:val="24"/>
              </w:rPr>
            </w:pPr>
            <w:r>
              <w:rPr>
                <w:b/>
                <w:sz w:val="24"/>
              </w:rPr>
              <w:t>(6-8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М.М.</w:t>
            </w:r>
            <w:r>
              <w:rPr>
                <w:b/>
                <w:spacing w:val="-1"/>
                <w:sz w:val="24"/>
              </w:rPr>
              <w:t xml:space="preserve"> </w:t>
            </w:r>
            <w:r>
              <w:rPr>
                <w:b/>
                <w:sz w:val="24"/>
              </w:rPr>
              <w:t>Зощенко</w:t>
            </w:r>
          </w:p>
          <w:p w:rsidR="002F6ED5" w:rsidRDefault="00CB38D1">
            <w:pPr>
              <w:pStyle w:val="TableParagraph"/>
              <w:spacing w:before="206" w:line="237" w:lineRule="auto"/>
              <w:ind w:left="110" w:right="715"/>
              <w:rPr>
                <w:b/>
                <w:i/>
                <w:sz w:val="24"/>
              </w:rPr>
            </w:pPr>
            <w:r>
              <w:rPr>
                <w:b/>
                <w:i/>
                <w:sz w:val="24"/>
              </w:rPr>
              <w:t>2 рассказа по выбору,</w:t>
            </w:r>
            <w:r>
              <w:rPr>
                <w:b/>
                <w:i/>
                <w:spacing w:val="-58"/>
                <w:sz w:val="24"/>
              </w:rPr>
              <w:t xml:space="preserve"> </w:t>
            </w:r>
            <w:r>
              <w:rPr>
                <w:b/>
                <w:i/>
                <w:sz w:val="24"/>
              </w:rPr>
              <w:t>например:</w:t>
            </w:r>
          </w:p>
          <w:p w:rsidR="002F6ED5" w:rsidRDefault="00CB38D1">
            <w:pPr>
              <w:pStyle w:val="TableParagraph"/>
              <w:spacing w:line="274" w:lineRule="exact"/>
              <w:ind w:left="110"/>
              <w:rPr>
                <w:i/>
                <w:sz w:val="24"/>
              </w:rPr>
            </w:pPr>
            <w:r>
              <w:rPr>
                <w:i/>
                <w:sz w:val="24"/>
              </w:rPr>
              <w:t>«Аристократка»</w:t>
            </w:r>
            <w:r>
              <w:rPr>
                <w:i/>
                <w:spacing w:val="-3"/>
                <w:sz w:val="24"/>
              </w:rPr>
              <w:t xml:space="preserve"> </w:t>
            </w:r>
            <w:r>
              <w:rPr>
                <w:i/>
                <w:sz w:val="24"/>
              </w:rPr>
              <w:t>(1923),</w:t>
            </w:r>
          </w:p>
          <w:p w:rsidR="002F6ED5" w:rsidRDefault="00CB38D1">
            <w:pPr>
              <w:pStyle w:val="TableParagraph"/>
              <w:spacing w:line="275" w:lineRule="exact"/>
              <w:ind w:left="110"/>
              <w:rPr>
                <w:i/>
                <w:sz w:val="24"/>
              </w:rPr>
            </w:pPr>
            <w:r>
              <w:rPr>
                <w:i/>
                <w:sz w:val="24"/>
              </w:rPr>
              <w:t>«Баня» (1924)</w:t>
            </w:r>
            <w:r>
              <w:rPr>
                <w:i/>
                <w:spacing w:val="2"/>
                <w:sz w:val="24"/>
              </w:rPr>
              <w:t xml:space="preserve"> </w:t>
            </w:r>
            <w:r>
              <w:rPr>
                <w:i/>
                <w:sz w:val="24"/>
              </w:rPr>
              <w:t>и</w:t>
            </w:r>
            <w:r>
              <w:rPr>
                <w:i/>
                <w:spacing w:val="-5"/>
                <w:sz w:val="24"/>
              </w:rPr>
              <w:t xml:space="preserve"> </w:t>
            </w:r>
            <w:r>
              <w:rPr>
                <w:i/>
                <w:sz w:val="24"/>
              </w:rPr>
              <w:t>др.</w:t>
            </w:r>
          </w:p>
          <w:p w:rsidR="002F6ED5" w:rsidRDefault="00CB38D1">
            <w:pPr>
              <w:pStyle w:val="TableParagraph"/>
              <w:spacing w:before="7"/>
              <w:ind w:left="110"/>
              <w:rPr>
                <w:b/>
                <w:sz w:val="24"/>
              </w:rPr>
            </w:pPr>
            <w:r>
              <w:rPr>
                <w:b/>
                <w:sz w:val="24"/>
              </w:rPr>
              <w:t>(5-7</w:t>
            </w:r>
            <w:r>
              <w:rPr>
                <w:b/>
                <w:spacing w:val="1"/>
                <w:sz w:val="24"/>
              </w:rPr>
              <w:t xml:space="preserve"> </w:t>
            </w:r>
            <w:r>
              <w:rPr>
                <w:b/>
                <w:sz w:val="24"/>
              </w:rPr>
              <w:t>кл.)</w:t>
            </w:r>
          </w:p>
          <w:p w:rsidR="002F6ED5" w:rsidRDefault="002F6ED5">
            <w:pPr>
              <w:pStyle w:val="TableParagraph"/>
              <w:rPr>
                <w:b/>
                <w:i/>
                <w:sz w:val="26"/>
              </w:rPr>
            </w:pPr>
          </w:p>
          <w:p w:rsidR="002F6ED5" w:rsidRDefault="00CB38D1">
            <w:pPr>
              <w:pStyle w:val="TableParagraph"/>
              <w:spacing w:before="174"/>
              <w:ind w:left="110"/>
              <w:rPr>
                <w:b/>
                <w:sz w:val="24"/>
              </w:rPr>
            </w:pPr>
            <w:r>
              <w:rPr>
                <w:b/>
                <w:sz w:val="24"/>
              </w:rPr>
              <w:t>А.Т. Твардовский</w:t>
            </w:r>
          </w:p>
          <w:p w:rsidR="002F6ED5" w:rsidRDefault="00CB38D1">
            <w:pPr>
              <w:pStyle w:val="TableParagraph"/>
              <w:spacing w:before="200"/>
              <w:ind w:left="110" w:right="129"/>
              <w:rPr>
                <w:i/>
                <w:sz w:val="24"/>
              </w:rPr>
            </w:pPr>
            <w:r>
              <w:rPr>
                <w:b/>
                <w:i/>
                <w:sz w:val="24"/>
              </w:rPr>
              <w:t>1 стихотворение</w:t>
            </w:r>
            <w:r>
              <w:rPr>
                <w:b/>
                <w:i/>
                <w:spacing w:val="1"/>
                <w:sz w:val="24"/>
              </w:rPr>
              <w:t xml:space="preserve"> </w:t>
            </w:r>
            <w:r>
              <w:rPr>
                <w:b/>
                <w:i/>
                <w:sz w:val="24"/>
              </w:rPr>
              <w:t>по</w:t>
            </w:r>
            <w:r>
              <w:rPr>
                <w:b/>
                <w:i/>
                <w:spacing w:val="1"/>
                <w:sz w:val="24"/>
              </w:rPr>
              <w:t xml:space="preserve"> </w:t>
            </w:r>
            <w:r>
              <w:rPr>
                <w:b/>
                <w:i/>
                <w:sz w:val="24"/>
              </w:rPr>
              <w:t>выбору, например: «</w:t>
            </w:r>
            <w:r>
              <w:rPr>
                <w:i/>
                <w:sz w:val="24"/>
              </w:rPr>
              <w:t>В тот</w:t>
            </w:r>
            <w:r>
              <w:rPr>
                <w:i/>
                <w:spacing w:val="-57"/>
                <w:sz w:val="24"/>
              </w:rPr>
              <w:t xml:space="preserve"> </w:t>
            </w:r>
            <w:r>
              <w:rPr>
                <w:i/>
                <w:sz w:val="24"/>
              </w:rPr>
              <w:t>день,</w:t>
            </w:r>
            <w:r>
              <w:rPr>
                <w:i/>
                <w:spacing w:val="2"/>
                <w:sz w:val="24"/>
              </w:rPr>
              <w:t xml:space="preserve"> </w:t>
            </w:r>
            <w:r>
              <w:rPr>
                <w:i/>
                <w:sz w:val="24"/>
              </w:rPr>
              <w:t>когда</w:t>
            </w:r>
            <w:r>
              <w:rPr>
                <w:i/>
                <w:spacing w:val="1"/>
                <w:sz w:val="24"/>
              </w:rPr>
              <w:t xml:space="preserve"> </w:t>
            </w:r>
            <w:r>
              <w:rPr>
                <w:i/>
                <w:sz w:val="24"/>
              </w:rPr>
              <w:t>окончилась</w:t>
            </w:r>
            <w:r>
              <w:rPr>
                <w:i/>
                <w:spacing w:val="1"/>
                <w:sz w:val="24"/>
              </w:rPr>
              <w:t xml:space="preserve"> </w:t>
            </w:r>
            <w:r>
              <w:rPr>
                <w:i/>
                <w:sz w:val="24"/>
              </w:rPr>
              <w:t xml:space="preserve">война…» (1948), </w:t>
            </w:r>
            <w:r>
              <w:rPr>
                <w:b/>
                <w:i/>
                <w:sz w:val="24"/>
              </w:rPr>
              <w:t>«</w:t>
            </w:r>
            <w:r>
              <w:rPr>
                <w:i/>
                <w:sz w:val="24"/>
              </w:rPr>
              <w:t>О сущем»</w:t>
            </w:r>
            <w:r>
              <w:rPr>
                <w:i/>
                <w:spacing w:val="-57"/>
                <w:sz w:val="24"/>
              </w:rPr>
              <w:t xml:space="preserve"> </w:t>
            </w:r>
            <w:r>
              <w:rPr>
                <w:i/>
                <w:sz w:val="24"/>
              </w:rPr>
              <w:t>(1957 – 1958), «Вся суть в</w:t>
            </w:r>
            <w:r>
              <w:rPr>
                <w:i/>
                <w:spacing w:val="1"/>
                <w:sz w:val="24"/>
              </w:rPr>
              <w:t xml:space="preserve"> </w:t>
            </w:r>
            <w:r>
              <w:rPr>
                <w:i/>
                <w:sz w:val="24"/>
              </w:rPr>
              <w:t>одном-единственном</w:t>
            </w:r>
            <w:r>
              <w:rPr>
                <w:i/>
                <w:spacing w:val="1"/>
                <w:sz w:val="24"/>
              </w:rPr>
              <w:t xml:space="preserve"> </w:t>
            </w:r>
            <w:r>
              <w:rPr>
                <w:i/>
                <w:sz w:val="24"/>
              </w:rPr>
              <w:t>завете…» (1958),</w:t>
            </w:r>
            <w:r>
              <w:rPr>
                <w:i/>
                <w:spacing w:val="1"/>
                <w:sz w:val="24"/>
              </w:rPr>
              <w:t xml:space="preserve"> </w:t>
            </w:r>
            <w:r>
              <w:rPr>
                <w:i/>
                <w:sz w:val="24"/>
              </w:rPr>
              <w:t>«Я знаю,</w:t>
            </w:r>
            <w:r>
              <w:rPr>
                <w:i/>
                <w:spacing w:val="-57"/>
                <w:sz w:val="24"/>
              </w:rPr>
              <w:t xml:space="preserve"> </w:t>
            </w:r>
            <w:r>
              <w:rPr>
                <w:i/>
                <w:sz w:val="24"/>
              </w:rPr>
              <w:t>никакой</w:t>
            </w:r>
            <w:r>
              <w:rPr>
                <w:i/>
                <w:spacing w:val="1"/>
                <w:sz w:val="24"/>
              </w:rPr>
              <w:t xml:space="preserve"> </w:t>
            </w:r>
            <w:r>
              <w:rPr>
                <w:i/>
                <w:sz w:val="24"/>
              </w:rPr>
              <w:t>моей вины…»</w:t>
            </w:r>
            <w:r>
              <w:rPr>
                <w:i/>
                <w:spacing w:val="1"/>
                <w:sz w:val="24"/>
              </w:rPr>
              <w:t xml:space="preserve"> </w:t>
            </w:r>
            <w:r>
              <w:rPr>
                <w:i/>
                <w:sz w:val="24"/>
              </w:rPr>
              <w:t>(1966)</w:t>
            </w:r>
            <w:r>
              <w:rPr>
                <w:i/>
                <w:spacing w:val="2"/>
                <w:sz w:val="24"/>
              </w:rPr>
              <w:t xml:space="preserve"> </w:t>
            </w:r>
            <w:r>
              <w:rPr>
                <w:i/>
                <w:sz w:val="24"/>
              </w:rPr>
              <w:t>и</w:t>
            </w:r>
            <w:r>
              <w:rPr>
                <w:i/>
                <w:spacing w:val="2"/>
                <w:sz w:val="24"/>
              </w:rPr>
              <w:t xml:space="preserve"> </w:t>
            </w:r>
            <w:r>
              <w:rPr>
                <w:i/>
                <w:sz w:val="24"/>
              </w:rPr>
              <w:t>др.;</w:t>
            </w:r>
            <w:r>
              <w:rPr>
                <w:i/>
                <w:spacing w:val="-1"/>
                <w:sz w:val="24"/>
              </w:rPr>
              <w:t xml:space="preserve"> </w:t>
            </w:r>
            <w:r>
              <w:rPr>
                <w:i/>
                <w:sz w:val="24"/>
              </w:rPr>
              <w:t>«Василий</w:t>
            </w:r>
            <w:r>
              <w:rPr>
                <w:i/>
                <w:spacing w:val="1"/>
                <w:sz w:val="24"/>
              </w:rPr>
              <w:t xml:space="preserve"> </w:t>
            </w:r>
            <w:r>
              <w:rPr>
                <w:i/>
                <w:sz w:val="24"/>
              </w:rPr>
              <w:t>Теркин»</w:t>
            </w:r>
            <w:r>
              <w:rPr>
                <w:i/>
                <w:spacing w:val="1"/>
                <w:sz w:val="24"/>
              </w:rPr>
              <w:t xml:space="preserve"> </w:t>
            </w:r>
            <w:r>
              <w:rPr>
                <w:i/>
                <w:sz w:val="24"/>
              </w:rPr>
              <w:t>(«Книга</w:t>
            </w:r>
            <w:r>
              <w:rPr>
                <w:i/>
                <w:spacing w:val="2"/>
                <w:sz w:val="24"/>
              </w:rPr>
              <w:t xml:space="preserve"> </w:t>
            </w:r>
            <w:r>
              <w:rPr>
                <w:i/>
                <w:sz w:val="24"/>
              </w:rPr>
              <w:t>про</w:t>
            </w:r>
            <w:r>
              <w:rPr>
                <w:i/>
                <w:spacing w:val="1"/>
                <w:sz w:val="24"/>
              </w:rPr>
              <w:t xml:space="preserve"> </w:t>
            </w:r>
            <w:r>
              <w:rPr>
                <w:i/>
                <w:sz w:val="24"/>
              </w:rPr>
              <w:t>бойца»)</w:t>
            </w:r>
            <w:r>
              <w:rPr>
                <w:i/>
                <w:spacing w:val="2"/>
                <w:sz w:val="24"/>
              </w:rPr>
              <w:t xml:space="preserve"> </w:t>
            </w:r>
            <w:r>
              <w:rPr>
                <w:i/>
                <w:sz w:val="24"/>
              </w:rPr>
              <w:t>(1942-1945)</w:t>
            </w:r>
            <w:r>
              <w:rPr>
                <w:i/>
                <w:spacing w:val="4"/>
                <w:sz w:val="24"/>
              </w:rPr>
              <w:t xml:space="preserve"> </w:t>
            </w:r>
            <w:r>
              <w:rPr>
                <w:i/>
                <w:sz w:val="24"/>
              </w:rPr>
              <w:t>–</w:t>
            </w:r>
          </w:p>
          <w:p w:rsidR="002F6ED5" w:rsidRDefault="00CB38D1">
            <w:pPr>
              <w:pStyle w:val="TableParagraph"/>
              <w:spacing w:before="3"/>
              <w:ind w:left="110"/>
              <w:rPr>
                <w:b/>
                <w:i/>
                <w:sz w:val="24"/>
              </w:rPr>
            </w:pPr>
            <w:r>
              <w:rPr>
                <w:b/>
                <w:i/>
                <w:sz w:val="24"/>
              </w:rPr>
              <w:t>главы</w:t>
            </w:r>
            <w:r>
              <w:rPr>
                <w:b/>
                <w:i/>
                <w:spacing w:val="1"/>
                <w:sz w:val="24"/>
              </w:rPr>
              <w:t xml:space="preserve"> </w:t>
            </w:r>
            <w:r>
              <w:rPr>
                <w:b/>
                <w:i/>
                <w:sz w:val="24"/>
              </w:rPr>
              <w:t>по выбору.</w:t>
            </w:r>
          </w:p>
          <w:p w:rsidR="002F6ED5" w:rsidRDefault="00CB38D1">
            <w:pPr>
              <w:pStyle w:val="TableParagraph"/>
              <w:spacing w:before="200"/>
              <w:ind w:left="110"/>
              <w:rPr>
                <w:b/>
                <w:sz w:val="24"/>
              </w:rPr>
            </w:pPr>
            <w:r>
              <w:rPr>
                <w:b/>
                <w:sz w:val="24"/>
              </w:rPr>
              <w:t>(7-8</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7"/>
              <w:rPr>
                <w:b/>
                <w:i/>
                <w:sz w:val="32"/>
              </w:rPr>
            </w:pPr>
          </w:p>
          <w:p w:rsidR="002F6ED5" w:rsidRDefault="00CB38D1">
            <w:pPr>
              <w:pStyle w:val="TableParagraph"/>
              <w:ind w:left="110"/>
              <w:rPr>
                <w:b/>
                <w:sz w:val="24"/>
              </w:rPr>
            </w:pPr>
            <w:r>
              <w:rPr>
                <w:b/>
                <w:sz w:val="24"/>
              </w:rPr>
              <w:t>А.И.</w:t>
            </w:r>
            <w:r>
              <w:rPr>
                <w:b/>
                <w:spacing w:val="-11"/>
                <w:sz w:val="24"/>
              </w:rPr>
              <w:t xml:space="preserve"> </w:t>
            </w:r>
            <w:r>
              <w:rPr>
                <w:b/>
                <w:sz w:val="24"/>
              </w:rPr>
              <w:t>Солженицын</w:t>
            </w:r>
          </w:p>
          <w:p w:rsidR="002F6ED5" w:rsidRDefault="00CB38D1">
            <w:pPr>
              <w:pStyle w:val="TableParagraph"/>
              <w:spacing w:before="202" w:line="237" w:lineRule="auto"/>
              <w:ind w:left="110" w:right="608"/>
              <w:rPr>
                <w:i/>
                <w:sz w:val="24"/>
              </w:rPr>
            </w:pPr>
            <w:r>
              <w:rPr>
                <w:b/>
                <w:i/>
                <w:sz w:val="24"/>
              </w:rPr>
              <w:t>1</w:t>
            </w:r>
            <w:r>
              <w:rPr>
                <w:b/>
                <w:i/>
                <w:spacing w:val="1"/>
                <w:sz w:val="24"/>
              </w:rPr>
              <w:t xml:space="preserve"> </w:t>
            </w:r>
            <w:r>
              <w:rPr>
                <w:b/>
                <w:i/>
                <w:sz w:val="24"/>
              </w:rPr>
              <w:t>рассказ</w:t>
            </w:r>
            <w:r>
              <w:rPr>
                <w:b/>
                <w:i/>
                <w:spacing w:val="3"/>
                <w:sz w:val="24"/>
              </w:rPr>
              <w:t xml:space="preserve"> </w:t>
            </w:r>
            <w:r>
              <w:rPr>
                <w:b/>
                <w:i/>
                <w:sz w:val="24"/>
              </w:rPr>
              <w:t>по</w:t>
            </w:r>
            <w:r>
              <w:rPr>
                <w:b/>
                <w:i/>
                <w:spacing w:val="-4"/>
                <w:sz w:val="24"/>
              </w:rPr>
              <w:t xml:space="preserve"> </w:t>
            </w:r>
            <w:r>
              <w:rPr>
                <w:b/>
                <w:i/>
                <w:sz w:val="24"/>
              </w:rPr>
              <w:t>выбору,</w:t>
            </w:r>
            <w:r>
              <w:rPr>
                <w:b/>
                <w:i/>
                <w:spacing w:val="1"/>
                <w:sz w:val="24"/>
              </w:rPr>
              <w:t xml:space="preserve"> </w:t>
            </w:r>
            <w:r>
              <w:rPr>
                <w:b/>
                <w:i/>
                <w:sz w:val="24"/>
              </w:rPr>
              <w:t>например</w:t>
            </w:r>
            <w:r>
              <w:rPr>
                <w:i/>
                <w:sz w:val="24"/>
              </w:rPr>
              <w:t>: «Матренин</w:t>
            </w:r>
            <w:r>
              <w:rPr>
                <w:i/>
                <w:spacing w:val="-57"/>
                <w:sz w:val="24"/>
              </w:rPr>
              <w:t xml:space="preserve"> </w:t>
            </w:r>
            <w:r>
              <w:rPr>
                <w:i/>
                <w:sz w:val="24"/>
              </w:rPr>
              <w:t>двор» (1959)</w:t>
            </w:r>
            <w:r>
              <w:rPr>
                <w:i/>
                <w:spacing w:val="2"/>
                <w:sz w:val="24"/>
              </w:rPr>
              <w:t xml:space="preserve"> </w:t>
            </w:r>
            <w:r>
              <w:rPr>
                <w:i/>
                <w:sz w:val="24"/>
              </w:rPr>
              <w:t>или</w:t>
            </w:r>
            <w:r>
              <w:rPr>
                <w:i/>
                <w:spacing w:val="1"/>
                <w:sz w:val="24"/>
              </w:rPr>
              <w:t xml:space="preserve"> </w:t>
            </w:r>
            <w:r>
              <w:rPr>
                <w:i/>
                <w:sz w:val="24"/>
              </w:rPr>
              <w:t>из</w:t>
            </w:r>
          </w:p>
          <w:p w:rsidR="002F6ED5" w:rsidRDefault="00CB38D1">
            <w:pPr>
              <w:pStyle w:val="TableParagraph"/>
              <w:spacing w:before="4" w:line="275" w:lineRule="exact"/>
              <w:ind w:left="110"/>
              <w:rPr>
                <w:i/>
                <w:sz w:val="24"/>
              </w:rPr>
            </w:pPr>
            <w:r>
              <w:rPr>
                <w:i/>
                <w:sz w:val="24"/>
              </w:rPr>
              <w:t>«Крохоток» (1958</w:t>
            </w:r>
            <w:r>
              <w:rPr>
                <w:i/>
                <w:spacing w:val="1"/>
                <w:sz w:val="24"/>
              </w:rPr>
              <w:t xml:space="preserve"> </w:t>
            </w:r>
            <w:r>
              <w:rPr>
                <w:i/>
                <w:sz w:val="24"/>
              </w:rPr>
              <w:t>– 1960)</w:t>
            </w:r>
            <w:r>
              <w:rPr>
                <w:i/>
                <w:spacing w:val="3"/>
                <w:sz w:val="24"/>
              </w:rPr>
              <w:t xml:space="preserve"> </w:t>
            </w:r>
            <w:r>
              <w:rPr>
                <w:i/>
                <w:sz w:val="24"/>
              </w:rPr>
              <w:t>–</w:t>
            </w:r>
          </w:p>
          <w:p w:rsidR="002F6ED5" w:rsidRDefault="00CB38D1">
            <w:pPr>
              <w:pStyle w:val="TableParagraph"/>
              <w:spacing w:line="275" w:lineRule="exact"/>
              <w:ind w:left="110"/>
              <w:rPr>
                <w:i/>
                <w:sz w:val="24"/>
              </w:rPr>
            </w:pPr>
            <w:r>
              <w:rPr>
                <w:i/>
                <w:sz w:val="24"/>
              </w:rPr>
              <w:t>«Лиственница»,</w:t>
            </w:r>
          </w:p>
          <w:p w:rsidR="002F6ED5" w:rsidRDefault="00CB38D1">
            <w:pPr>
              <w:pStyle w:val="TableParagraph"/>
              <w:spacing w:before="2" w:line="275" w:lineRule="exact"/>
              <w:ind w:left="110"/>
              <w:rPr>
                <w:i/>
                <w:sz w:val="24"/>
              </w:rPr>
            </w:pPr>
            <w:r>
              <w:rPr>
                <w:i/>
                <w:sz w:val="24"/>
              </w:rPr>
              <w:t>«Дыхание»,</w:t>
            </w:r>
            <w:r>
              <w:rPr>
                <w:i/>
                <w:spacing w:val="1"/>
                <w:sz w:val="24"/>
              </w:rPr>
              <w:t xml:space="preserve"> </w:t>
            </w:r>
            <w:r>
              <w:rPr>
                <w:i/>
                <w:sz w:val="24"/>
              </w:rPr>
              <w:t>«Шарик»,</w:t>
            </w:r>
          </w:p>
          <w:p w:rsidR="002F6ED5" w:rsidRDefault="00CB38D1">
            <w:pPr>
              <w:pStyle w:val="TableParagraph"/>
              <w:spacing w:line="275" w:lineRule="exact"/>
              <w:ind w:left="110"/>
              <w:rPr>
                <w:i/>
                <w:sz w:val="24"/>
              </w:rPr>
            </w:pPr>
            <w:r>
              <w:rPr>
                <w:i/>
                <w:sz w:val="24"/>
              </w:rPr>
              <w:t>«Костер</w:t>
            </w:r>
            <w:r>
              <w:rPr>
                <w:i/>
                <w:spacing w:val="-1"/>
                <w:sz w:val="24"/>
              </w:rPr>
              <w:t xml:space="preserve"> </w:t>
            </w:r>
            <w:r>
              <w:rPr>
                <w:i/>
                <w:sz w:val="24"/>
              </w:rPr>
              <w:t>и</w:t>
            </w:r>
            <w:r>
              <w:rPr>
                <w:i/>
                <w:spacing w:val="-1"/>
                <w:sz w:val="24"/>
              </w:rPr>
              <w:t xml:space="preserve"> </w:t>
            </w:r>
            <w:r>
              <w:rPr>
                <w:i/>
                <w:sz w:val="24"/>
              </w:rPr>
              <w:t>муравьи»,</w:t>
            </w:r>
          </w:p>
          <w:p w:rsidR="002F6ED5" w:rsidRDefault="00CB38D1">
            <w:pPr>
              <w:pStyle w:val="TableParagraph"/>
              <w:spacing w:before="3" w:line="274" w:lineRule="exact"/>
              <w:ind w:left="110"/>
              <w:rPr>
                <w:i/>
                <w:sz w:val="24"/>
              </w:rPr>
            </w:pPr>
            <w:r>
              <w:rPr>
                <w:i/>
                <w:sz w:val="24"/>
              </w:rPr>
              <w:t>«Гроза</w:t>
            </w:r>
            <w:r>
              <w:rPr>
                <w:i/>
                <w:spacing w:val="1"/>
                <w:sz w:val="24"/>
              </w:rPr>
              <w:t xml:space="preserve"> </w:t>
            </w:r>
            <w:r>
              <w:rPr>
                <w:i/>
                <w:sz w:val="24"/>
              </w:rPr>
              <w:t>в</w:t>
            </w:r>
            <w:r>
              <w:rPr>
                <w:i/>
                <w:spacing w:val="-3"/>
                <w:sz w:val="24"/>
              </w:rPr>
              <w:t xml:space="preserve"> </w:t>
            </w:r>
            <w:r>
              <w:rPr>
                <w:i/>
                <w:sz w:val="24"/>
              </w:rPr>
              <w:t>горах»,</w:t>
            </w:r>
            <w:r>
              <w:rPr>
                <w:i/>
                <w:spacing w:val="-2"/>
                <w:sz w:val="24"/>
              </w:rPr>
              <w:t xml:space="preserve"> </w:t>
            </w:r>
            <w:r>
              <w:rPr>
                <w:i/>
                <w:sz w:val="24"/>
              </w:rPr>
              <w:t>«Колокол</w:t>
            </w:r>
          </w:p>
        </w:tc>
        <w:tc>
          <w:tcPr>
            <w:tcW w:w="3227" w:type="dxa"/>
          </w:tcPr>
          <w:p w:rsidR="002F6ED5" w:rsidRDefault="00CB38D1">
            <w:pPr>
              <w:pStyle w:val="TableParagraph"/>
              <w:spacing w:line="264" w:lineRule="exact"/>
              <w:ind w:left="147" w:right="149"/>
              <w:jc w:val="center"/>
              <w:rPr>
                <w:b/>
                <w:i/>
                <w:sz w:val="24"/>
              </w:rPr>
            </w:pPr>
            <w:r>
              <w:rPr>
                <w:b/>
                <w:i/>
                <w:sz w:val="24"/>
              </w:rPr>
              <w:t>(1-2 произведения</w:t>
            </w:r>
            <w:r>
              <w:rPr>
                <w:b/>
                <w:i/>
                <w:spacing w:val="-4"/>
                <w:sz w:val="24"/>
              </w:rPr>
              <w:t xml:space="preserve"> </w:t>
            </w:r>
            <w:r>
              <w:rPr>
                <w:b/>
                <w:i/>
                <w:sz w:val="24"/>
              </w:rPr>
              <w:t>по</w:t>
            </w:r>
          </w:p>
          <w:p w:rsidR="002F6ED5" w:rsidRDefault="00CB38D1">
            <w:pPr>
              <w:pStyle w:val="TableParagraph"/>
              <w:spacing w:line="275" w:lineRule="exact"/>
              <w:ind w:left="148" w:right="148"/>
              <w:jc w:val="center"/>
              <w:rPr>
                <w:b/>
                <w:i/>
                <w:sz w:val="24"/>
              </w:rPr>
            </w:pPr>
            <w:r>
              <w:rPr>
                <w:b/>
                <w:i/>
                <w:sz w:val="24"/>
              </w:rPr>
              <w:t>выбору,</w:t>
            </w:r>
            <w:r>
              <w:rPr>
                <w:b/>
                <w:i/>
                <w:spacing w:val="2"/>
                <w:sz w:val="24"/>
              </w:rPr>
              <w:t xml:space="preserve"> </w:t>
            </w:r>
            <w:r>
              <w:rPr>
                <w:b/>
                <w:i/>
                <w:sz w:val="24"/>
              </w:rPr>
              <w:t>5-8</w:t>
            </w:r>
            <w:r>
              <w:rPr>
                <w:b/>
                <w:i/>
                <w:spacing w:val="-4"/>
                <w:sz w:val="24"/>
              </w:rPr>
              <w:t xml:space="preserve"> </w:t>
            </w:r>
            <w:r>
              <w:rPr>
                <w:b/>
                <w:i/>
                <w:sz w:val="24"/>
              </w:rPr>
              <w:t>кл.)</w:t>
            </w:r>
          </w:p>
        </w:tc>
      </w:tr>
    </w:tbl>
    <w:p w:rsidR="002F6ED5" w:rsidRDefault="002F6ED5">
      <w:pPr>
        <w:spacing w:line="275" w:lineRule="exact"/>
        <w:jc w:val="center"/>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3022"/>
        <w:gridCol w:w="90"/>
        <w:gridCol w:w="3078"/>
        <w:gridCol w:w="77"/>
      </w:tblGrid>
      <w:tr w:rsidR="002F6ED5">
        <w:trPr>
          <w:trHeight w:val="3682"/>
        </w:trPr>
        <w:tc>
          <w:tcPr>
            <w:tcW w:w="3376" w:type="dxa"/>
          </w:tcPr>
          <w:p w:rsidR="002F6ED5" w:rsidRDefault="002F6ED5">
            <w:pPr>
              <w:pStyle w:val="TableParagraph"/>
              <w:rPr>
                <w:sz w:val="24"/>
              </w:rPr>
            </w:pPr>
          </w:p>
        </w:tc>
        <w:tc>
          <w:tcPr>
            <w:tcW w:w="3099" w:type="dxa"/>
            <w:gridSpan w:val="2"/>
          </w:tcPr>
          <w:p w:rsidR="002F6ED5" w:rsidRDefault="00CB38D1">
            <w:pPr>
              <w:pStyle w:val="TableParagraph"/>
              <w:spacing w:line="260" w:lineRule="exact"/>
              <w:ind w:left="110"/>
              <w:rPr>
                <w:sz w:val="24"/>
              </w:rPr>
            </w:pPr>
            <w:r>
              <w:rPr>
                <w:i/>
                <w:sz w:val="24"/>
              </w:rPr>
              <w:t>Углича»</w:t>
            </w:r>
            <w:r>
              <w:rPr>
                <w:i/>
                <w:spacing w:val="-3"/>
                <w:sz w:val="24"/>
              </w:rPr>
              <w:t xml:space="preserve"> </w:t>
            </w:r>
            <w:r>
              <w:rPr>
                <w:i/>
                <w:sz w:val="24"/>
              </w:rPr>
              <w:t>и</w:t>
            </w:r>
            <w:r>
              <w:rPr>
                <w:i/>
                <w:spacing w:val="3"/>
                <w:sz w:val="24"/>
              </w:rPr>
              <w:t xml:space="preserve"> </w:t>
            </w:r>
            <w:r>
              <w:rPr>
                <w:i/>
                <w:sz w:val="24"/>
              </w:rPr>
              <w:t>др</w:t>
            </w:r>
            <w:r>
              <w:rPr>
                <w:sz w:val="24"/>
              </w:rPr>
              <w:t>.</w:t>
            </w:r>
          </w:p>
          <w:p w:rsidR="002F6ED5" w:rsidRDefault="00CB38D1">
            <w:pPr>
              <w:pStyle w:val="TableParagraph"/>
              <w:spacing w:before="204"/>
              <w:ind w:left="110"/>
              <w:rPr>
                <w:b/>
                <w:sz w:val="24"/>
              </w:rPr>
            </w:pPr>
            <w:r>
              <w:rPr>
                <w:b/>
                <w:sz w:val="24"/>
              </w:rPr>
              <w:t>(7-9</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8"/>
              <w:rPr>
                <w:b/>
                <w:i/>
                <w:sz w:val="32"/>
              </w:rPr>
            </w:pPr>
          </w:p>
          <w:p w:rsidR="002F6ED5" w:rsidRDefault="00CB38D1">
            <w:pPr>
              <w:pStyle w:val="TableParagraph"/>
              <w:ind w:left="110"/>
              <w:rPr>
                <w:b/>
                <w:sz w:val="24"/>
              </w:rPr>
            </w:pPr>
            <w:r>
              <w:rPr>
                <w:b/>
                <w:sz w:val="24"/>
              </w:rPr>
              <w:t>В.М.</w:t>
            </w:r>
            <w:r>
              <w:rPr>
                <w:b/>
                <w:spacing w:val="-5"/>
                <w:sz w:val="24"/>
              </w:rPr>
              <w:t xml:space="preserve"> </w:t>
            </w:r>
            <w:r>
              <w:rPr>
                <w:b/>
                <w:sz w:val="24"/>
              </w:rPr>
              <w:t>Шукшин</w:t>
            </w:r>
          </w:p>
          <w:p w:rsidR="002F6ED5" w:rsidRDefault="00CB38D1">
            <w:pPr>
              <w:pStyle w:val="TableParagraph"/>
              <w:spacing w:before="211" w:line="232" w:lineRule="auto"/>
              <w:ind w:left="110" w:right="178"/>
              <w:rPr>
                <w:i/>
                <w:sz w:val="24"/>
              </w:rPr>
            </w:pPr>
            <w:r>
              <w:rPr>
                <w:b/>
                <w:i/>
                <w:sz w:val="24"/>
              </w:rPr>
              <w:t>1</w:t>
            </w:r>
            <w:r>
              <w:rPr>
                <w:b/>
                <w:i/>
                <w:spacing w:val="1"/>
                <w:sz w:val="24"/>
              </w:rPr>
              <w:t xml:space="preserve"> </w:t>
            </w:r>
            <w:r>
              <w:rPr>
                <w:b/>
                <w:i/>
                <w:sz w:val="24"/>
              </w:rPr>
              <w:t>рассказ</w:t>
            </w:r>
            <w:r>
              <w:rPr>
                <w:b/>
                <w:i/>
                <w:spacing w:val="4"/>
                <w:sz w:val="24"/>
              </w:rPr>
              <w:t xml:space="preserve"> </w:t>
            </w:r>
            <w:r>
              <w:rPr>
                <w:b/>
                <w:i/>
                <w:sz w:val="24"/>
              </w:rPr>
              <w:t>по</w:t>
            </w:r>
            <w:r>
              <w:rPr>
                <w:b/>
                <w:i/>
                <w:spacing w:val="-4"/>
                <w:sz w:val="24"/>
              </w:rPr>
              <w:t xml:space="preserve"> </w:t>
            </w:r>
            <w:r>
              <w:rPr>
                <w:b/>
                <w:i/>
                <w:sz w:val="24"/>
              </w:rPr>
              <w:t>выбору,</w:t>
            </w:r>
            <w:r>
              <w:rPr>
                <w:b/>
                <w:i/>
                <w:spacing w:val="1"/>
                <w:sz w:val="24"/>
              </w:rPr>
              <w:t xml:space="preserve"> </w:t>
            </w:r>
            <w:r>
              <w:rPr>
                <w:b/>
                <w:i/>
                <w:sz w:val="24"/>
              </w:rPr>
              <w:t>например</w:t>
            </w:r>
            <w:r>
              <w:rPr>
                <w:i/>
                <w:sz w:val="24"/>
              </w:rPr>
              <w:t>:</w:t>
            </w:r>
            <w:r>
              <w:rPr>
                <w:i/>
                <w:spacing w:val="-8"/>
                <w:sz w:val="24"/>
              </w:rPr>
              <w:t xml:space="preserve"> </w:t>
            </w:r>
            <w:r>
              <w:rPr>
                <w:i/>
                <w:sz w:val="24"/>
              </w:rPr>
              <w:t>«Чудик»</w:t>
            </w:r>
            <w:r>
              <w:rPr>
                <w:i/>
                <w:spacing w:val="-8"/>
                <w:sz w:val="24"/>
              </w:rPr>
              <w:t xml:space="preserve"> </w:t>
            </w:r>
            <w:r>
              <w:rPr>
                <w:i/>
                <w:sz w:val="24"/>
              </w:rPr>
              <w:t>(1967),</w:t>
            </w:r>
          </w:p>
          <w:p w:rsidR="002F6ED5" w:rsidRDefault="00CB38D1">
            <w:pPr>
              <w:pStyle w:val="TableParagraph"/>
              <w:spacing w:before="5" w:line="275" w:lineRule="exact"/>
              <w:ind w:left="110"/>
              <w:rPr>
                <w:i/>
                <w:sz w:val="24"/>
              </w:rPr>
            </w:pPr>
            <w:r>
              <w:rPr>
                <w:i/>
                <w:sz w:val="24"/>
              </w:rPr>
              <w:t>«Срезал»</w:t>
            </w:r>
            <w:r>
              <w:rPr>
                <w:i/>
                <w:spacing w:val="-2"/>
                <w:sz w:val="24"/>
              </w:rPr>
              <w:t xml:space="preserve"> </w:t>
            </w:r>
            <w:r>
              <w:rPr>
                <w:i/>
                <w:sz w:val="24"/>
              </w:rPr>
              <w:t>(1970), «Мастер»</w:t>
            </w:r>
          </w:p>
          <w:p w:rsidR="002F6ED5" w:rsidRDefault="00CB38D1">
            <w:pPr>
              <w:pStyle w:val="TableParagraph"/>
              <w:spacing w:line="275" w:lineRule="exact"/>
              <w:ind w:left="110"/>
              <w:rPr>
                <w:i/>
                <w:sz w:val="24"/>
              </w:rPr>
            </w:pPr>
            <w:r>
              <w:rPr>
                <w:i/>
                <w:sz w:val="24"/>
              </w:rPr>
              <w:t>(1971)</w:t>
            </w:r>
            <w:r>
              <w:rPr>
                <w:i/>
                <w:spacing w:val="1"/>
                <w:sz w:val="24"/>
              </w:rPr>
              <w:t xml:space="preserve"> </w:t>
            </w:r>
            <w:r>
              <w:rPr>
                <w:i/>
                <w:sz w:val="24"/>
              </w:rPr>
              <w:t>и др.</w:t>
            </w:r>
          </w:p>
          <w:p w:rsidR="002F6ED5" w:rsidRDefault="00CB38D1">
            <w:pPr>
              <w:pStyle w:val="TableParagraph"/>
              <w:spacing w:before="199"/>
              <w:ind w:left="110"/>
              <w:rPr>
                <w:b/>
                <w:sz w:val="24"/>
              </w:rPr>
            </w:pPr>
            <w:r>
              <w:rPr>
                <w:sz w:val="24"/>
              </w:rPr>
              <w:t>(</w:t>
            </w:r>
            <w:r>
              <w:rPr>
                <w:b/>
                <w:sz w:val="24"/>
              </w:rPr>
              <w:t>7-9</w:t>
            </w:r>
            <w:r>
              <w:rPr>
                <w:b/>
                <w:spacing w:val="1"/>
                <w:sz w:val="24"/>
              </w:rPr>
              <w:t xml:space="preserve"> </w:t>
            </w:r>
            <w:r>
              <w:rPr>
                <w:b/>
                <w:sz w:val="24"/>
              </w:rPr>
              <w:t>кл.)</w:t>
            </w:r>
          </w:p>
        </w:tc>
        <w:tc>
          <w:tcPr>
            <w:tcW w:w="3245" w:type="dxa"/>
            <w:gridSpan w:val="3"/>
          </w:tcPr>
          <w:p w:rsidR="002F6ED5" w:rsidRDefault="002F6ED5">
            <w:pPr>
              <w:pStyle w:val="TableParagraph"/>
              <w:rPr>
                <w:sz w:val="24"/>
              </w:rPr>
            </w:pPr>
          </w:p>
        </w:tc>
      </w:tr>
      <w:tr w:rsidR="002F6ED5">
        <w:trPr>
          <w:trHeight w:val="479"/>
        </w:trPr>
        <w:tc>
          <w:tcPr>
            <w:tcW w:w="9720" w:type="dxa"/>
            <w:gridSpan w:val="6"/>
          </w:tcPr>
          <w:p w:rsidR="002F6ED5" w:rsidRDefault="00CB38D1">
            <w:pPr>
              <w:pStyle w:val="TableParagraph"/>
              <w:spacing w:line="270" w:lineRule="exact"/>
              <w:ind w:left="3315" w:right="3315"/>
              <w:jc w:val="center"/>
              <w:rPr>
                <w:b/>
                <w:sz w:val="24"/>
              </w:rPr>
            </w:pPr>
            <w:r>
              <w:rPr>
                <w:b/>
                <w:sz w:val="24"/>
              </w:rPr>
              <w:t>Литература</w:t>
            </w:r>
            <w:r>
              <w:rPr>
                <w:b/>
                <w:spacing w:val="-6"/>
                <w:sz w:val="24"/>
              </w:rPr>
              <w:t xml:space="preserve"> </w:t>
            </w:r>
            <w:r>
              <w:rPr>
                <w:b/>
                <w:sz w:val="24"/>
              </w:rPr>
              <w:t>народов России</w:t>
            </w:r>
          </w:p>
        </w:tc>
      </w:tr>
      <w:tr w:rsidR="002F6ED5">
        <w:trPr>
          <w:trHeight w:val="1579"/>
        </w:trPr>
        <w:tc>
          <w:tcPr>
            <w:tcW w:w="3376" w:type="dxa"/>
          </w:tcPr>
          <w:p w:rsidR="002F6ED5" w:rsidRDefault="002F6ED5">
            <w:pPr>
              <w:pStyle w:val="TableParagraph"/>
              <w:rPr>
                <w:sz w:val="24"/>
              </w:rPr>
            </w:pPr>
          </w:p>
        </w:tc>
        <w:tc>
          <w:tcPr>
            <w:tcW w:w="3099" w:type="dxa"/>
            <w:gridSpan w:val="2"/>
          </w:tcPr>
          <w:p w:rsidR="002F6ED5" w:rsidRDefault="002F6ED5">
            <w:pPr>
              <w:pStyle w:val="TableParagraph"/>
              <w:rPr>
                <w:sz w:val="24"/>
              </w:rPr>
            </w:pPr>
          </w:p>
        </w:tc>
        <w:tc>
          <w:tcPr>
            <w:tcW w:w="3245" w:type="dxa"/>
            <w:gridSpan w:val="3"/>
          </w:tcPr>
          <w:p w:rsidR="002F6ED5" w:rsidRDefault="00CB38D1">
            <w:pPr>
              <w:pStyle w:val="TableParagraph"/>
              <w:spacing w:line="262" w:lineRule="exact"/>
              <w:ind w:left="122"/>
              <w:rPr>
                <w:b/>
                <w:i/>
                <w:sz w:val="24"/>
              </w:rPr>
            </w:pPr>
            <w:r>
              <w:rPr>
                <w:b/>
                <w:i/>
                <w:sz w:val="24"/>
              </w:rPr>
              <w:t>Г.</w:t>
            </w:r>
            <w:r>
              <w:rPr>
                <w:b/>
                <w:i/>
                <w:spacing w:val="1"/>
                <w:sz w:val="24"/>
              </w:rPr>
              <w:t xml:space="preserve"> </w:t>
            </w:r>
            <w:r>
              <w:rPr>
                <w:b/>
                <w:i/>
                <w:sz w:val="24"/>
              </w:rPr>
              <w:t>Тукай,</w:t>
            </w:r>
            <w:r>
              <w:rPr>
                <w:b/>
                <w:i/>
                <w:spacing w:val="-3"/>
                <w:sz w:val="24"/>
              </w:rPr>
              <w:t xml:space="preserve"> </w:t>
            </w:r>
            <w:r>
              <w:rPr>
                <w:b/>
                <w:i/>
                <w:sz w:val="24"/>
              </w:rPr>
              <w:t>М.</w:t>
            </w:r>
            <w:r>
              <w:rPr>
                <w:b/>
                <w:i/>
                <w:spacing w:val="-3"/>
                <w:sz w:val="24"/>
              </w:rPr>
              <w:t xml:space="preserve"> </w:t>
            </w:r>
            <w:r>
              <w:rPr>
                <w:b/>
                <w:i/>
                <w:sz w:val="24"/>
              </w:rPr>
              <w:t>Карим,</w:t>
            </w:r>
          </w:p>
          <w:p w:rsidR="002F6ED5" w:rsidRDefault="00CB38D1">
            <w:pPr>
              <w:pStyle w:val="TableParagraph"/>
              <w:spacing w:line="242" w:lineRule="auto"/>
              <w:ind w:left="122" w:right="102"/>
              <w:rPr>
                <w:b/>
                <w:sz w:val="24"/>
              </w:rPr>
            </w:pPr>
            <w:r>
              <w:rPr>
                <w:b/>
                <w:i/>
                <w:sz w:val="24"/>
              </w:rPr>
              <w:t xml:space="preserve">К. Кулиев, Р. Гамзатов </w:t>
            </w:r>
            <w:r>
              <w:rPr>
                <w:i/>
                <w:sz w:val="24"/>
              </w:rPr>
              <w:t>и др.</w:t>
            </w:r>
            <w:r>
              <w:rPr>
                <w:i/>
                <w:spacing w:val="-57"/>
                <w:sz w:val="24"/>
              </w:rPr>
              <w:t xml:space="preserve"> </w:t>
            </w:r>
            <w:r>
              <w:rPr>
                <w:b/>
                <w:i/>
                <w:sz w:val="24"/>
              </w:rPr>
              <w:t>(1 произведение по выбору,</w:t>
            </w:r>
            <w:r>
              <w:rPr>
                <w:b/>
                <w:i/>
                <w:spacing w:val="1"/>
                <w:sz w:val="24"/>
              </w:rPr>
              <w:t xml:space="preserve"> </w:t>
            </w:r>
            <w:r>
              <w:rPr>
                <w:b/>
                <w:sz w:val="24"/>
              </w:rPr>
              <w:t>5-9</w:t>
            </w:r>
            <w:r>
              <w:rPr>
                <w:b/>
                <w:spacing w:val="1"/>
                <w:sz w:val="24"/>
              </w:rPr>
              <w:t xml:space="preserve"> </w:t>
            </w:r>
            <w:r>
              <w:rPr>
                <w:b/>
                <w:sz w:val="24"/>
              </w:rPr>
              <w:t>кл.)</w:t>
            </w:r>
          </w:p>
        </w:tc>
      </w:tr>
      <w:tr w:rsidR="002F6ED5">
        <w:trPr>
          <w:trHeight w:val="475"/>
        </w:trPr>
        <w:tc>
          <w:tcPr>
            <w:tcW w:w="9720" w:type="dxa"/>
            <w:gridSpan w:val="6"/>
          </w:tcPr>
          <w:p w:rsidR="002F6ED5" w:rsidRDefault="00CB38D1">
            <w:pPr>
              <w:pStyle w:val="TableParagraph"/>
              <w:spacing w:line="265" w:lineRule="exact"/>
              <w:ind w:left="3315" w:right="3305"/>
              <w:jc w:val="center"/>
              <w:rPr>
                <w:b/>
                <w:sz w:val="24"/>
              </w:rPr>
            </w:pPr>
            <w:r>
              <w:rPr>
                <w:b/>
                <w:sz w:val="24"/>
              </w:rPr>
              <w:t>Зарубежная</w:t>
            </w:r>
            <w:r>
              <w:rPr>
                <w:b/>
                <w:spacing w:val="-2"/>
                <w:sz w:val="24"/>
              </w:rPr>
              <w:t xml:space="preserve"> </w:t>
            </w:r>
            <w:r>
              <w:rPr>
                <w:b/>
                <w:sz w:val="24"/>
              </w:rPr>
              <w:t>литература</w:t>
            </w:r>
          </w:p>
        </w:tc>
      </w:tr>
      <w:tr w:rsidR="002F6ED5">
        <w:trPr>
          <w:trHeight w:val="830"/>
        </w:trPr>
        <w:tc>
          <w:tcPr>
            <w:tcW w:w="3376" w:type="dxa"/>
            <w:vMerge w:val="restart"/>
          </w:tcPr>
          <w:p w:rsidR="002F6ED5" w:rsidRDefault="002F6ED5">
            <w:pPr>
              <w:pStyle w:val="TableParagraph"/>
              <w:rPr>
                <w:sz w:val="24"/>
              </w:rPr>
            </w:pPr>
          </w:p>
        </w:tc>
        <w:tc>
          <w:tcPr>
            <w:tcW w:w="3099" w:type="dxa"/>
            <w:gridSpan w:val="2"/>
            <w:tcBorders>
              <w:bottom w:val="nil"/>
            </w:tcBorders>
          </w:tcPr>
          <w:p w:rsidR="002F6ED5" w:rsidRDefault="00CB38D1">
            <w:pPr>
              <w:pStyle w:val="TableParagraph"/>
              <w:spacing w:line="260" w:lineRule="exact"/>
              <w:ind w:left="110"/>
              <w:rPr>
                <w:i/>
                <w:sz w:val="24"/>
              </w:rPr>
            </w:pPr>
            <w:r>
              <w:rPr>
                <w:b/>
                <w:sz w:val="24"/>
              </w:rPr>
              <w:t xml:space="preserve">Гомер </w:t>
            </w:r>
            <w:r>
              <w:rPr>
                <w:i/>
                <w:sz w:val="24"/>
              </w:rPr>
              <w:t>«Илиада» (или</w:t>
            </w:r>
          </w:p>
          <w:p w:rsidR="002F6ED5" w:rsidRDefault="00CB38D1">
            <w:pPr>
              <w:pStyle w:val="TableParagraph"/>
              <w:spacing w:line="280" w:lineRule="atLeast"/>
              <w:ind w:left="110" w:right="82"/>
              <w:rPr>
                <w:b/>
                <w:i/>
                <w:sz w:val="24"/>
              </w:rPr>
            </w:pPr>
            <w:r>
              <w:rPr>
                <w:i/>
                <w:sz w:val="24"/>
              </w:rPr>
              <w:t xml:space="preserve">«Одиссея») </w:t>
            </w:r>
            <w:r>
              <w:rPr>
                <w:b/>
                <w:i/>
                <w:sz w:val="24"/>
              </w:rPr>
              <w:t>(фрагменты по</w:t>
            </w:r>
            <w:r>
              <w:rPr>
                <w:b/>
                <w:i/>
                <w:spacing w:val="-57"/>
                <w:sz w:val="24"/>
              </w:rPr>
              <w:t xml:space="preserve"> </w:t>
            </w:r>
            <w:r>
              <w:rPr>
                <w:b/>
                <w:i/>
                <w:sz w:val="24"/>
              </w:rPr>
              <w:t>выбору)</w:t>
            </w:r>
          </w:p>
        </w:tc>
        <w:tc>
          <w:tcPr>
            <w:tcW w:w="90" w:type="dxa"/>
            <w:tcBorders>
              <w:bottom w:val="nil"/>
            </w:tcBorders>
            <w:shd w:val="clear" w:color="auto" w:fill="D7D7D7"/>
          </w:tcPr>
          <w:p w:rsidR="002F6ED5" w:rsidRDefault="002F6ED5">
            <w:pPr>
              <w:pStyle w:val="TableParagraph"/>
              <w:rPr>
                <w:sz w:val="24"/>
              </w:rPr>
            </w:pPr>
          </w:p>
        </w:tc>
        <w:tc>
          <w:tcPr>
            <w:tcW w:w="3078" w:type="dxa"/>
            <w:shd w:val="clear" w:color="auto" w:fill="D7D7D7"/>
          </w:tcPr>
          <w:p w:rsidR="002F6ED5" w:rsidRDefault="00CB38D1">
            <w:pPr>
              <w:pStyle w:val="TableParagraph"/>
              <w:spacing w:line="265" w:lineRule="exact"/>
              <w:ind w:left="292"/>
              <w:rPr>
                <w:b/>
                <w:i/>
                <w:sz w:val="24"/>
              </w:rPr>
            </w:pPr>
            <w:r>
              <w:rPr>
                <w:b/>
                <w:i/>
                <w:sz w:val="24"/>
              </w:rPr>
              <w:t>Зарубежный</w:t>
            </w:r>
            <w:r>
              <w:rPr>
                <w:b/>
                <w:i/>
                <w:spacing w:val="-2"/>
                <w:sz w:val="24"/>
              </w:rPr>
              <w:t xml:space="preserve"> </w:t>
            </w:r>
            <w:r>
              <w:rPr>
                <w:b/>
                <w:i/>
                <w:sz w:val="24"/>
              </w:rPr>
              <w:t>фольклор,</w:t>
            </w:r>
          </w:p>
          <w:p w:rsidR="002F6ED5" w:rsidRDefault="00CB38D1">
            <w:pPr>
              <w:pStyle w:val="TableParagraph"/>
              <w:spacing w:line="280" w:lineRule="atLeast"/>
              <w:ind w:left="1228" w:right="282" w:hanging="937"/>
              <w:rPr>
                <w:b/>
                <w:i/>
                <w:sz w:val="24"/>
              </w:rPr>
            </w:pPr>
            <w:r>
              <w:rPr>
                <w:b/>
                <w:i/>
                <w:sz w:val="24"/>
              </w:rPr>
              <w:t>легенды,</w:t>
            </w:r>
            <w:r>
              <w:rPr>
                <w:b/>
                <w:i/>
                <w:spacing w:val="-3"/>
                <w:sz w:val="24"/>
              </w:rPr>
              <w:t xml:space="preserve"> </w:t>
            </w:r>
            <w:r>
              <w:rPr>
                <w:b/>
                <w:i/>
                <w:sz w:val="24"/>
              </w:rPr>
              <w:t>баллады,</w:t>
            </w:r>
            <w:r>
              <w:rPr>
                <w:b/>
                <w:i/>
                <w:spacing w:val="-6"/>
                <w:sz w:val="24"/>
              </w:rPr>
              <w:t xml:space="preserve"> </w:t>
            </w:r>
            <w:r>
              <w:rPr>
                <w:b/>
                <w:i/>
                <w:sz w:val="24"/>
              </w:rPr>
              <w:t>саги,</w:t>
            </w:r>
            <w:r>
              <w:rPr>
                <w:b/>
                <w:i/>
                <w:spacing w:val="-57"/>
                <w:sz w:val="24"/>
              </w:rPr>
              <w:t xml:space="preserve"> </w:t>
            </w:r>
            <w:r>
              <w:rPr>
                <w:b/>
                <w:i/>
                <w:sz w:val="24"/>
              </w:rPr>
              <w:t>песни</w:t>
            </w:r>
          </w:p>
        </w:tc>
        <w:tc>
          <w:tcPr>
            <w:tcW w:w="77" w:type="dxa"/>
            <w:tcBorders>
              <w:bottom w:val="nil"/>
            </w:tcBorders>
            <w:shd w:val="clear" w:color="auto" w:fill="D7D7D7"/>
          </w:tcPr>
          <w:p w:rsidR="002F6ED5" w:rsidRDefault="002F6ED5">
            <w:pPr>
              <w:pStyle w:val="TableParagraph"/>
              <w:rPr>
                <w:sz w:val="24"/>
              </w:rPr>
            </w:pPr>
          </w:p>
        </w:tc>
      </w:tr>
      <w:tr w:rsidR="002F6ED5">
        <w:trPr>
          <w:trHeight w:val="982"/>
        </w:trPr>
        <w:tc>
          <w:tcPr>
            <w:tcW w:w="3376" w:type="dxa"/>
            <w:vMerge/>
            <w:tcBorders>
              <w:top w:val="nil"/>
            </w:tcBorders>
          </w:tcPr>
          <w:p w:rsidR="002F6ED5" w:rsidRDefault="002F6ED5">
            <w:pPr>
              <w:rPr>
                <w:sz w:val="2"/>
                <w:szCs w:val="2"/>
              </w:rPr>
            </w:pPr>
          </w:p>
        </w:tc>
        <w:tc>
          <w:tcPr>
            <w:tcW w:w="3099" w:type="dxa"/>
            <w:gridSpan w:val="2"/>
            <w:tcBorders>
              <w:top w:val="nil"/>
              <w:bottom w:val="nil"/>
            </w:tcBorders>
          </w:tcPr>
          <w:p w:rsidR="002F6ED5" w:rsidRDefault="00CB38D1">
            <w:pPr>
              <w:pStyle w:val="TableParagraph"/>
              <w:spacing w:before="176"/>
              <w:ind w:left="110"/>
              <w:rPr>
                <w:b/>
                <w:sz w:val="24"/>
              </w:rPr>
            </w:pPr>
            <w:r>
              <w:rPr>
                <w:b/>
                <w:sz w:val="24"/>
              </w:rPr>
              <w:t>(6-8</w:t>
            </w:r>
            <w:r>
              <w:rPr>
                <w:b/>
                <w:spacing w:val="1"/>
                <w:sz w:val="24"/>
              </w:rPr>
              <w:t xml:space="preserve"> </w:t>
            </w:r>
            <w:r>
              <w:rPr>
                <w:b/>
                <w:sz w:val="24"/>
              </w:rPr>
              <w:t>кл.)</w:t>
            </w:r>
          </w:p>
        </w:tc>
        <w:tc>
          <w:tcPr>
            <w:tcW w:w="3245" w:type="dxa"/>
            <w:gridSpan w:val="3"/>
            <w:tcBorders>
              <w:bottom w:val="nil"/>
            </w:tcBorders>
          </w:tcPr>
          <w:p w:rsidR="002F6ED5" w:rsidRDefault="002F6ED5">
            <w:pPr>
              <w:pStyle w:val="TableParagraph"/>
              <w:spacing w:before="2"/>
              <w:rPr>
                <w:b/>
                <w:i/>
                <w:sz w:val="23"/>
              </w:rPr>
            </w:pPr>
          </w:p>
          <w:p w:rsidR="002F6ED5" w:rsidRDefault="00CB38D1">
            <w:pPr>
              <w:pStyle w:val="TableParagraph"/>
              <w:spacing w:before="1"/>
              <w:ind w:left="122"/>
              <w:rPr>
                <w:b/>
                <w:sz w:val="24"/>
              </w:rPr>
            </w:pPr>
            <w:r>
              <w:rPr>
                <w:b/>
                <w:sz w:val="24"/>
              </w:rPr>
              <w:t>(2-3</w:t>
            </w:r>
            <w:r>
              <w:rPr>
                <w:b/>
                <w:spacing w:val="-1"/>
                <w:sz w:val="24"/>
              </w:rPr>
              <w:t xml:space="preserve"> </w:t>
            </w:r>
            <w:r>
              <w:rPr>
                <w:b/>
                <w:sz w:val="24"/>
              </w:rPr>
              <w:t>произведения</w:t>
            </w:r>
            <w:r>
              <w:rPr>
                <w:b/>
                <w:spacing w:val="-1"/>
                <w:sz w:val="24"/>
              </w:rPr>
              <w:t xml:space="preserve"> </w:t>
            </w:r>
            <w:r>
              <w:rPr>
                <w:b/>
                <w:sz w:val="24"/>
              </w:rPr>
              <w:t>по</w:t>
            </w:r>
          </w:p>
          <w:p w:rsidR="002F6ED5" w:rsidRDefault="00CB38D1">
            <w:pPr>
              <w:pStyle w:val="TableParagraph"/>
              <w:spacing w:before="2"/>
              <w:ind w:left="122"/>
              <w:rPr>
                <w:b/>
                <w:sz w:val="24"/>
              </w:rPr>
            </w:pPr>
            <w:r>
              <w:rPr>
                <w:b/>
                <w:sz w:val="24"/>
              </w:rPr>
              <w:t>выбору,</w:t>
            </w:r>
            <w:r>
              <w:rPr>
                <w:b/>
                <w:spacing w:val="2"/>
                <w:sz w:val="24"/>
              </w:rPr>
              <w:t xml:space="preserve"> </w:t>
            </w:r>
            <w:r>
              <w:rPr>
                <w:b/>
                <w:sz w:val="24"/>
              </w:rPr>
              <w:t>5-7 кл.)</w:t>
            </w:r>
          </w:p>
        </w:tc>
      </w:tr>
      <w:tr w:rsidR="002F6ED5">
        <w:trPr>
          <w:trHeight w:val="1075"/>
        </w:trPr>
        <w:tc>
          <w:tcPr>
            <w:tcW w:w="3376" w:type="dxa"/>
            <w:vMerge/>
            <w:tcBorders>
              <w:top w:val="nil"/>
            </w:tcBorders>
          </w:tcPr>
          <w:p w:rsidR="002F6ED5" w:rsidRDefault="002F6ED5">
            <w:pPr>
              <w:rPr>
                <w:sz w:val="2"/>
                <w:szCs w:val="2"/>
              </w:rPr>
            </w:pPr>
          </w:p>
        </w:tc>
        <w:tc>
          <w:tcPr>
            <w:tcW w:w="3099" w:type="dxa"/>
            <w:gridSpan w:val="2"/>
            <w:tcBorders>
              <w:top w:val="nil"/>
              <w:bottom w:val="nil"/>
            </w:tcBorders>
          </w:tcPr>
          <w:p w:rsidR="002F6ED5" w:rsidRDefault="00CB38D1">
            <w:pPr>
              <w:pStyle w:val="TableParagraph"/>
              <w:spacing w:before="134" w:line="242" w:lineRule="auto"/>
              <w:ind w:left="110" w:right="282"/>
              <w:rPr>
                <w:b/>
                <w:i/>
                <w:sz w:val="24"/>
              </w:rPr>
            </w:pPr>
            <w:r>
              <w:rPr>
                <w:b/>
                <w:sz w:val="24"/>
              </w:rPr>
              <w:t>Данте.</w:t>
            </w:r>
            <w:r>
              <w:rPr>
                <w:b/>
                <w:spacing w:val="3"/>
                <w:sz w:val="24"/>
              </w:rPr>
              <w:t xml:space="preserve"> </w:t>
            </w:r>
            <w:r>
              <w:rPr>
                <w:i/>
                <w:sz w:val="24"/>
              </w:rPr>
              <w:t>«Божественная</w:t>
            </w:r>
            <w:r>
              <w:rPr>
                <w:i/>
                <w:spacing w:val="1"/>
                <w:sz w:val="24"/>
              </w:rPr>
              <w:t xml:space="preserve"> </w:t>
            </w:r>
            <w:r>
              <w:rPr>
                <w:i/>
                <w:sz w:val="24"/>
              </w:rPr>
              <w:t xml:space="preserve">комедия» </w:t>
            </w:r>
            <w:r>
              <w:rPr>
                <w:b/>
                <w:i/>
                <w:sz w:val="24"/>
              </w:rPr>
              <w:t>(фрагменты по</w:t>
            </w:r>
            <w:r>
              <w:rPr>
                <w:b/>
                <w:i/>
                <w:spacing w:val="-57"/>
                <w:sz w:val="24"/>
              </w:rPr>
              <w:t xml:space="preserve"> </w:t>
            </w:r>
            <w:r>
              <w:rPr>
                <w:b/>
                <w:i/>
                <w:sz w:val="24"/>
              </w:rPr>
              <w:t>выбору)</w:t>
            </w:r>
          </w:p>
        </w:tc>
        <w:tc>
          <w:tcPr>
            <w:tcW w:w="3245" w:type="dxa"/>
            <w:gridSpan w:val="3"/>
            <w:tcBorders>
              <w:top w:val="nil"/>
              <w:bottom w:val="nil"/>
            </w:tcBorders>
          </w:tcPr>
          <w:p w:rsidR="002F6ED5" w:rsidRDefault="002F6ED5">
            <w:pPr>
              <w:pStyle w:val="TableParagraph"/>
              <w:rPr>
                <w:sz w:val="24"/>
              </w:rPr>
            </w:pPr>
          </w:p>
        </w:tc>
      </w:tr>
      <w:tr w:rsidR="002F6ED5">
        <w:trPr>
          <w:trHeight w:val="700"/>
        </w:trPr>
        <w:tc>
          <w:tcPr>
            <w:tcW w:w="3376" w:type="dxa"/>
            <w:vMerge/>
            <w:tcBorders>
              <w:top w:val="nil"/>
            </w:tcBorders>
          </w:tcPr>
          <w:p w:rsidR="002F6ED5" w:rsidRDefault="002F6ED5">
            <w:pPr>
              <w:rPr>
                <w:sz w:val="2"/>
                <w:szCs w:val="2"/>
              </w:rPr>
            </w:pPr>
          </w:p>
        </w:tc>
        <w:tc>
          <w:tcPr>
            <w:tcW w:w="3099" w:type="dxa"/>
            <w:gridSpan w:val="2"/>
            <w:tcBorders>
              <w:top w:val="nil"/>
              <w:bottom w:val="nil"/>
            </w:tcBorders>
          </w:tcPr>
          <w:p w:rsidR="002F6ED5" w:rsidRDefault="00CB38D1">
            <w:pPr>
              <w:pStyle w:val="TableParagraph"/>
              <w:spacing w:before="82"/>
              <w:ind w:left="110"/>
              <w:rPr>
                <w:b/>
                <w:sz w:val="24"/>
              </w:rPr>
            </w:pPr>
            <w:r>
              <w:rPr>
                <w:b/>
                <w:sz w:val="24"/>
              </w:rPr>
              <w:t>(9 кл.)</w:t>
            </w:r>
          </w:p>
        </w:tc>
        <w:tc>
          <w:tcPr>
            <w:tcW w:w="3245" w:type="dxa"/>
            <w:gridSpan w:val="3"/>
            <w:tcBorders>
              <w:top w:val="nil"/>
              <w:bottom w:val="nil"/>
            </w:tcBorders>
          </w:tcPr>
          <w:p w:rsidR="002F6ED5" w:rsidRDefault="002F6ED5">
            <w:pPr>
              <w:pStyle w:val="TableParagraph"/>
              <w:rPr>
                <w:sz w:val="24"/>
              </w:rPr>
            </w:pPr>
          </w:p>
        </w:tc>
      </w:tr>
      <w:tr w:rsidR="002F6ED5">
        <w:trPr>
          <w:trHeight w:val="981"/>
        </w:trPr>
        <w:tc>
          <w:tcPr>
            <w:tcW w:w="3376" w:type="dxa"/>
            <w:vMerge/>
            <w:tcBorders>
              <w:top w:val="nil"/>
            </w:tcBorders>
          </w:tcPr>
          <w:p w:rsidR="002F6ED5" w:rsidRDefault="002F6ED5">
            <w:pPr>
              <w:rPr>
                <w:sz w:val="2"/>
                <w:szCs w:val="2"/>
              </w:rPr>
            </w:pPr>
          </w:p>
        </w:tc>
        <w:tc>
          <w:tcPr>
            <w:tcW w:w="3099" w:type="dxa"/>
            <w:gridSpan w:val="2"/>
            <w:tcBorders>
              <w:top w:val="nil"/>
              <w:bottom w:val="nil"/>
            </w:tcBorders>
          </w:tcPr>
          <w:p w:rsidR="002F6ED5" w:rsidRDefault="002F6ED5">
            <w:pPr>
              <w:pStyle w:val="TableParagraph"/>
              <w:spacing w:before="6"/>
              <w:rPr>
                <w:b/>
                <w:i/>
                <w:sz w:val="27"/>
              </w:rPr>
            </w:pPr>
          </w:p>
          <w:p w:rsidR="002F6ED5" w:rsidRDefault="00CB38D1">
            <w:pPr>
              <w:pStyle w:val="TableParagraph"/>
              <w:spacing w:line="242" w:lineRule="auto"/>
              <w:ind w:left="110" w:right="233"/>
              <w:rPr>
                <w:b/>
                <w:i/>
                <w:sz w:val="24"/>
              </w:rPr>
            </w:pPr>
            <w:r>
              <w:rPr>
                <w:b/>
                <w:sz w:val="24"/>
              </w:rPr>
              <w:t xml:space="preserve">М. де Сервантес </w:t>
            </w:r>
            <w:r>
              <w:rPr>
                <w:i/>
                <w:sz w:val="24"/>
              </w:rPr>
              <w:t>«Дон</w:t>
            </w:r>
            <w:r>
              <w:rPr>
                <w:i/>
                <w:spacing w:val="1"/>
                <w:sz w:val="24"/>
              </w:rPr>
              <w:t xml:space="preserve"> </w:t>
            </w:r>
            <w:r>
              <w:rPr>
                <w:i/>
                <w:sz w:val="24"/>
              </w:rPr>
              <w:t>Кихот»</w:t>
            </w:r>
            <w:r>
              <w:rPr>
                <w:i/>
                <w:spacing w:val="-5"/>
                <w:sz w:val="24"/>
              </w:rPr>
              <w:t xml:space="preserve"> </w:t>
            </w:r>
            <w:r>
              <w:rPr>
                <w:b/>
                <w:i/>
                <w:sz w:val="24"/>
              </w:rPr>
              <w:t>(главы</w:t>
            </w:r>
            <w:r>
              <w:rPr>
                <w:b/>
                <w:i/>
                <w:spacing w:val="-4"/>
                <w:sz w:val="24"/>
              </w:rPr>
              <w:t xml:space="preserve"> </w:t>
            </w:r>
            <w:r>
              <w:rPr>
                <w:b/>
                <w:i/>
                <w:sz w:val="24"/>
              </w:rPr>
              <w:t>по</w:t>
            </w:r>
            <w:r>
              <w:rPr>
                <w:b/>
                <w:i/>
                <w:spacing w:val="-4"/>
                <w:sz w:val="24"/>
              </w:rPr>
              <w:t xml:space="preserve"> </w:t>
            </w:r>
            <w:r>
              <w:rPr>
                <w:b/>
                <w:i/>
                <w:sz w:val="24"/>
              </w:rPr>
              <w:t>выбору)</w:t>
            </w:r>
          </w:p>
        </w:tc>
        <w:tc>
          <w:tcPr>
            <w:tcW w:w="3245" w:type="dxa"/>
            <w:gridSpan w:val="3"/>
            <w:tcBorders>
              <w:top w:val="nil"/>
              <w:bottom w:val="nil"/>
            </w:tcBorders>
          </w:tcPr>
          <w:p w:rsidR="002F6ED5" w:rsidRDefault="002F6ED5">
            <w:pPr>
              <w:pStyle w:val="TableParagraph"/>
              <w:rPr>
                <w:sz w:val="24"/>
              </w:rPr>
            </w:pPr>
          </w:p>
        </w:tc>
      </w:tr>
      <w:tr w:rsidR="002F6ED5">
        <w:trPr>
          <w:trHeight w:val="570"/>
        </w:trPr>
        <w:tc>
          <w:tcPr>
            <w:tcW w:w="3376" w:type="dxa"/>
            <w:vMerge/>
            <w:tcBorders>
              <w:top w:val="nil"/>
            </w:tcBorders>
          </w:tcPr>
          <w:p w:rsidR="002F6ED5" w:rsidRDefault="002F6ED5">
            <w:pPr>
              <w:rPr>
                <w:sz w:val="2"/>
                <w:szCs w:val="2"/>
              </w:rPr>
            </w:pPr>
          </w:p>
        </w:tc>
        <w:tc>
          <w:tcPr>
            <w:tcW w:w="3099" w:type="dxa"/>
            <w:gridSpan w:val="2"/>
            <w:tcBorders>
              <w:top w:val="nil"/>
            </w:tcBorders>
          </w:tcPr>
          <w:p w:rsidR="002F6ED5" w:rsidRDefault="00CB38D1">
            <w:pPr>
              <w:pStyle w:val="TableParagraph"/>
              <w:spacing w:before="84"/>
              <w:ind w:left="110"/>
              <w:rPr>
                <w:b/>
                <w:sz w:val="24"/>
              </w:rPr>
            </w:pPr>
            <w:r>
              <w:rPr>
                <w:b/>
                <w:sz w:val="24"/>
              </w:rPr>
              <w:t>(7-8</w:t>
            </w:r>
            <w:r>
              <w:rPr>
                <w:b/>
                <w:spacing w:val="1"/>
                <w:sz w:val="24"/>
              </w:rPr>
              <w:t xml:space="preserve"> </w:t>
            </w:r>
            <w:r>
              <w:rPr>
                <w:b/>
                <w:sz w:val="24"/>
              </w:rPr>
              <w:t>кл.)</w:t>
            </w:r>
          </w:p>
        </w:tc>
        <w:tc>
          <w:tcPr>
            <w:tcW w:w="3245" w:type="dxa"/>
            <w:gridSpan w:val="3"/>
            <w:tcBorders>
              <w:top w:val="nil"/>
            </w:tcBorders>
          </w:tcPr>
          <w:p w:rsidR="002F6ED5" w:rsidRDefault="002F6ED5">
            <w:pPr>
              <w:pStyle w:val="TableParagraph"/>
              <w:rPr>
                <w:sz w:val="24"/>
              </w:rPr>
            </w:pPr>
          </w:p>
        </w:tc>
      </w:tr>
      <w:tr w:rsidR="002F6ED5">
        <w:trPr>
          <w:trHeight w:val="556"/>
        </w:trPr>
        <w:tc>
          <w:tcPr>
            <w:tcW w:w="3376" w:type="dxa"/>
            <w:tcBorders>
              <w:bottom w:val="nil"/>
            </w:tcBorders>
          </w:tcPr>
          <w:p w:rsidR="002F6ED5" w:rsidRDefault="00CB38D1">
            <w:pPr>
              <w:pStyle w:val="TableParagraph"/>
              <w:spacing w:line="260" w:lineRule="exact"/>
              <w:ind w:left="110"/>
              <w:rPr>
                <w:sz w:val="24"/>
              </w:rPr>
            </w:pPr>
            <w:r>
              <w:rPr>
                <w:b/>
                <w:sz w:val="24"/>
              </w:rPr>
              <w:t>В.</w:t>
            </w:r>
            <w:r>
              <w:rPr>
                <w:b/>
                <w:spacing w:val="-6"/>
                <w:sz w:val="24"/>
              </w:rPr>
              <w:t xml:space="preserve"> </w:t>
            </w:r>
            <w:r>
              <w:rPr>
                <w:b/>
                <w:sz w:val="24"/>
              </w:rPr>
              <w:t xml:space="preserve">Шекспир </w:t>
            </w:r>
            <w:r>
              <w:rPr>
                <w:sz w:val="24"/>
              </w:rPr>
              <w:t>«Ромео</w:t>
            </w:r>
            <w:r>
              <w:rPr>
                <w:spacing w:val="2"/>
                <w:sz w:val="24"/>
              </w:rPr>
              <w:t xml:space="preserve"> </w:t>
            </w:r>
            <w:r>
              <w:rPr>
                <w:sz w:val="24"/>
              </w:rPr>
              <w:t>и</w:t>
            </w:r>
          </w:p>
          <w:p w:rsidR="002F6ED5" w:rsidRDefault="00CB38D1">
            <w:pPr>
              <w:pStyle w:val="TableParagraph"/>
              <w:spacing w:before="2" w:line="274" w:lineRule="exact"/>
              <w:ind w:left="110"/>
              <w:rPr>
                <w:sz w:val="24"/>
              </w:rPr>
            </w:pPr>
            <w:r>
              <w:rPr>
                <w:sz w:val="24"/>
              </w:rPr>
              <w:t>Джульетта»</w:t>
            </w:r>
            <w:r>
              <w:rPr>
                <w:spacing w:val="-4"/>
                <w:sz w:val="24"/>
              </w:rPr>
              <w:t xml:space="preserve"> </w:t>
            </w:r>
            <w:r>
              <w:rPr>
                <w:sz w:val="24"/>
              </w:rPr>
              <w:t>(1594</w:t>
            </w:r>
            <w:r>
              <w:rPr>
                <w:spacing w:val="3"/>
                <w:sz w:val="24"/>
              </w:rPr>
              <w:t xml:space="preserve"> </w:t>
            </w:r>
            <w:r>
              <w:rPr>
                <w:sz w:val="24"/>
              </w:rPr>
              <w:t>–</w:t>
            </w:r>
            <w:r>
              <w:rPr>
                <w:spacing w:val="1"/>
                <w:sz w:val="24"/>
              </w:rPr>
              <w:t xml:space="preserve"> </w:t>
            </w:r>
            <w:r>
              <w:rPr>
                <w:sz w:val="24"/>
              </w:rPr>
              <w:t>1595).</w:t>
            </w:r>
          </w:p>
        </w:tc>
        <w:tc>
          <w:tcPr>
            <w:tcW w:w="77" w:type="dxa"/>
            <w:tcBorders>
              <w:bottom w:val="nil"/>
            </w:tcBorders>
            <w:shd w:val="clear" w:color="auto" w:fill="D7D7D7"/>
          </w:tcPr>
          <w:p w:rsidR="002F6ED5" w:rsidRDefault="002F6ED5">
            <w:pPr>
              <w:pStyle w:val="TableParagraph"/>
              <w:rPr>
                <w:sz w:val="24"/>
              </w:rPr>
            </w:pPr>
          </w:p>
        </w:tc>
        <w:tc>
          <w:tcPr>
            <w:tcW w:w="3022" w:type="dxa"/>
            <w:shd w:val="clear" w:color="auto" w:fill="D7D7D7"/>
          </w:tcPr>
          <w:p w:rsidR="002F6ED5" w:rsidRDefault="00CB38D1">
            <w:pPr>
              <w:pStyle w:val="TableParagraph"/>
              <w:spacing w:line="265" w:lineRule="exact"/>
              <w:ind w:left="280" w:right="327"/>
              <w:jc w:val="center"/>
              <w:rPr>
                <w:b/>
                <w:i/>
                <w:sz w:val="24"/>
              </w:rPr>
            </w:pPr>
            <w:r>
              <w:rPr>
                <w:b/>
                <w:i/>
                <w:sz w:val="24"/>
              </w:rPr>
              <w:t>1–2</w:t>
            </w:r>
            <w:r>
              <w:rPr>
                <w:b/>
                <w:i/>
                <w:spacing w:val="1"/>
                <w:sz w:val="24"/>
              </w:rPr>
              <w:t xml:space="preserve"> </w:t>
            </w:r>
            <w:r>
              <w:rPr>
                <w:b/>
                <w:i/>
                <w:sz w:val="24"/>
              </w:rPr>
              <w:t>сонета</w:t>
            </w:r>
            <w:r>
              <w:rPr>
                <w:b/>
                <w:i/>
                <w:spacing w:val="1"/>
                <w:sz w:val="24"/>
              </w:rPr>
              <w:t xml:space="preserve"> </w:t>
            </w:r>
            <w:r>
              <w:rPr>
                <w:b/>
                <w:i/>
                <w:sz w:val="24"/>
              </w:rPr>
              <w:t>по</w:t>
            </w:r>
            <w:r>
              <w:rPr>
                <w:b/>
                <w:i/>
                <w:spacing w:val="-4"/>
                <w:sz w:val="24"/>
              </w:rPr>
              <w:t xml:space="preserve"> </w:t>
            </w:r>
            <w:r>
              <w:rPr>
                <w:b/>
                <w:i/>
                <w:sz w:val="24"/>
              </w:rPr>
              <w:t>выбору,</w:t>
            </w:r>
          </w:p>
          <w:p w:rsidR="002F6ED5" w:rsidRDefault="00CB38D1">
            <w:pPr>
              <w:pStyle w:val="TableParagraph"/>
              <w:spacing w:before="7" w:line="264" w:lineRule="exact"/>
              <w:ind w:left="280" w:right="325"/>
              <w:jc w:val="center"/>
              <w:rPr>
                <w:b/>
                <w:sz w:val="24"/>
              </w:rPr>
            </w:pPr>
            <w:r>
              <w:rPr>
                <w:b/>
                <w:i/>
                <w:sz w:val="24"/>
              </w:rPr>
              <w:t>например</w:t>
            </w:r>
            <w:r>
              <w:rPr>
                <w:b/>
                <w:sz w:val="24"/>
              </w:rPr>
              <w:t>:</w:t>
            </w:r>
          </w:p>
        </w:tc>
        <w:tc>
          <w:tcPr>
            <w:tcW w:w="3245" w:type="dxa"/>
            <w:gridSpan w:val="3"/>
            <w:vMerge w:val="restart"/>
          </w:tcPr>
          <w:p w:rsidR="002F6ED5" w:rsidRDefault="002F6ED5">
            <w:pPr>
              <w:pStyle w:val="TableParagraph"/>
              <w:rPr>
                <w:sz w:val="24"/>
              </w:rPr>
            </w:pPr>
          </w:p>
        </w:tc>
      </w:tr>
      <w:tr w:rsidR="002F6ED5">
        <w:trPr>
          <w:trHeight w:val="2760"/>
        </w:trPr>
        <w:tc>
          <w:tcPr>
            <w:tcW w:w="3376" w:type="dxa"/>
            <w:tcBorders>
              <w:top w:val="nil"/>
            </w:tcBorders>
          </w:tcPr>
          <w:p w:rsidR="002F6ED5" w:rsidRDefault="00CB38D1">
            <w:pPr>
              <w:pStyle w:val="TableParagraph"/>
              <w:spacing w:before="176"/>
              <w:ind w:left="110"/>
              <w:rPr>
                <w:b/>
                <w:sz w:val="24"/>
              </w:rPr>
            </w:pPr>
            <w:r>
              <w:rPr>
                <w:b/>
                <w:sz w:val="24"/>
              </w:rPr>
              <w:t>(8-9</w:t>
            </w:r>
            <w:r>
              <w:rPr>
                <w:b/>
                <w:spacing w:val="1"/>
                <w:sz w:val="24"/>
              </w:rPr>
              <w:t xml:space="preserve"> </w:t>
            </w:r>
            <w:r>
              <w:rPr>
                <w:b/>
                <w:sz w:val="24"/>
              </w:rPr>
              <w:t>кл.)</w:t>
            </w:r>
          </w:p>
        </w:tc>
        <w:tc>
          <w:tcPr>
            <w:tcW w:w="3099" w:type="dxa"/>
            <w:gridSpan w:val="2"/>
          </w:tcPr>
          <w:p w:rsidR="002F6ED5" w:rsidRDefault="002F6ED5">
            <w:pPr>
              <w:pStyle w:val="TableParagraph"/>
              <w:spacing w:before="9"/>
              <w:rPr>
                <w:b/>
                <w:i/>
              </w:rPr>
            </w:pPr>
          </w:p>
          <w:p w:rsidR="002F6ED5" w:rsidRDefault="00CB38D1">
            <w:pPr>
              <w:pStyle w:val="TableParagraph"/>
              <w:ind w:left="110" w:right="129"/>
              <w:rPr>
                <w:i/>
                <w:sz w:val="24"/>
              </w:rPr>
            </w:pPr>
            <w:r>
              <w:rPr>
                <w:i/>
                <w:sz w:val="24"/>
              </w:rPr>
              <w:t>№ 66 «Измучась всем, я</w:t>
            </w:r>
            <w:r>
              <w:rPr>
                <w:i/>
                <w:spacing w:val="1"/>
                <w:sz w:val="24"/>
              </w:rPr>
              <w:t xml:space="preserve"> </w:t>
            </w:r>
            <w:r>
              <w:rPr>
                <w:i/>
                <w:sz w:val="24"/>
              </w:rPr>
              <w:t>умереть хочу...» (пер. Б.</w:t>
            </w:r>
            <w:r>
              <w:rPr>
                <w:i/>
                <w:spacing w:val="1"/>
                <w:sz w:val="24"/>
              </w:rPr>
              <w:t xml:space="preserve"> </w:t>
            </w:r>
            <w:r>
              <w:rPr>
                <w:i/>
                <w:sz w:val="24"/>
              </w:rPr>
              <w:t>Пастернака),</w:t>
            </w:r>
            <w:r>
              <w:rPr>
                <w:i/>
                <w:spacing w:val="2"/>
                <w:sz w:val="24"/>
              </w:rPr>
              <w:t xml:space="preserve"> </w:t>
            </w:r>
            <w:r>
              <w:rPr>
                <w:i/>
                <w:sz w:val="24"/>
              </w:rPr>
              <w:t>№ 68</w:t>
            </w:r>
            <w:r>
              <w:rPr>
                <w:i/>
                <w:spacing w:val="1"/>
                <w:sz w:val="24"/>
              </w:rPr>
              <w:t xml:space="preserve"> </w:t>
            </w:r>
            <w:r>
              <w:rPr>
                <w:i/>
                <w:sz w:val="24"/>
              </w:rPr>
              <w:t>«Его</w:t>
            </w:r>
            <w:r>
              <w:rPr>
                <w:i/>
                <w:spacing w:val="1"/>
                <w:sz w:val="24"/>
              </w:rPr>
              <w:t xml:space="preserve"> </w:t>
            </w:r>
            <w:r>
              <w:rPr>
                <w:i/>
                <w:sz w:val="24"/>
              </w:rPr>
              <w:t>лицо</w:t>
            </w:r>
            <w:r>
              <w:rPr>
                <w:i/>
                <w:spacing w:val="2"/>
                <w:sz w:val="24"/>
              </w:rPr>
              <w:t xml:space="preserve"> </w:t>
            </w:r>
            <w:r>
              <w:rPr>
                <w:i/>
                <w:sz w:val="24"/>
              </w:rPr>
              <w:t>-</w:t>
            </w:r>
            <w:r>
              <w:rPr>
                <w:i/>
                <w:spacing w:val="-1"/>
                <w:sz w:val="24"/>
              </w:rPr>
              <w:t xml:space="preserve"> </w:t>
            </w:r>
            <w:r>
              <w:rPr>
                <w:i/>
                <w:sz w:val="24"/>
              </w:rPr>
              <w:t>одно</w:t>
            </w:r>
            <w:r>
              <w:rPr>
                <w:i/>
                <w:spacing w:val="2"/>
                <w:sz w:val="24"/>
              </w:rPr>
              <w:t xml:space="preserve"> </w:t>
            </w:r>
            <w:r>
              <w:rPr>
                <w:i/>
                <w:sz w:val="24"/>
              </w:rPr>
              <w:t>из</w:t>
            </w:r>
            <w:r>
              <w:rPr>
                <w:i/>
                <w:spacing w:val="1"/>
                <w:sz w:val="24"/>
              </w:rPr>
              <w:t xml:space="preserve"> </w:t>
            </w:r>
            <w:r>
              <w:rPr>
                <w:i/>
                <w:sz w:val="24"/>
              </w:rPr>
              <w:t>отражений…» (пер.</w:t>
            </w:r>
            <w:r>
              <w:rPr>
                <w:i/>
                <w:spacing w:val="3"/>
                <w:sz w:val="24"/>
              </w:rPr>
              <w:t xml:space="preserve"> </w:t>
            </w:r>
            <w:r>
              <w:rPr>
                <w:i/>
                <w:sz w:val="24"/>
              </w:rPr>
              <w:t>С.</w:t>
            </w:r>
            <w:r>
              <w:rPr>
                <w:i/>
                <w:spacing w:val="1"/>
                <w:sz w:val="24"/>
              </w:rPr>
              <w:t xml:space="preserve"> </w:t>
            </w:r>
            <w:r>
              <w:rPr>
                <w:i/>
                <w:sz w:val="24"/>
              </w:rPr>
              <w:t>Маршака), №116 «Мешать</w:t>
            </w:r>
            <w:r>
              <w:rPr>
                <w:i/>
                <w:spacing w:val="-58"/>
                <w:sz w:val="24"/>
              </w:rPr>
              <w:t xml:space="preserve"> </w:t>
            </w:r>
            <w:r>
              <w:rPr>
                <w:i/>
                <w:sz w:val="24"/>
              </w:rPr>
              <w:t>соединенью двух сердец…»</w:t>
            </w:r>
            <w:r>
              <w:rPr>
                <w:i/>
                <w:spacing w:val="1"/>
                <w:sz w:val="24"/>
              </w:rPr>
              <w:t xml:space="preserve"> </w:t>
            </w:r>
            <w:r>
              <w:rPr>
                <w:i/>
                <w:sz w:val="24"/>
              </w:rPr>
              <w:t>(пер.</w:t>
            </w:r>
            <w:r>
              <w:rPr>
                <w:i/>
                <w:spacing w:val="2"/>
                <w:sz w:val="24"/>
              </w:rPr>
              <w:t xml:space="preserve"> </w:t>
            </w:r>
            <w:r>
              <w:rPr>
                <w:i/>
                <w:sz w:val="24"/>
              </w:rPr>
              <w:t>С.</w:t>
            </w:r>
            <w:r>
              <w:rPr>
                <w:i/>
                <w:spacing w:val="2"/>
                <w:sz w:val="24"/>
              </w:rPr>
              <w:t xml:space="preserve"> </w:t>
            </w:r>
            <w:r>
              <w:rPr>
                <w:i/>
                <w:sz w:val="24"/>
              </w:rPr>
              <w:t>Маршака),</w:t>
            </w:r>
            <w:r>
              <w:rPr>
                <w:i/>
                <w:spacing w:val="2"/>
                <w:sz w:val="24"/>
              </w:rPr>
              <w:t xml:space="preserve"> </w:t>
            </w:r>
            <w:r>
              <w:rPr>
                <w:i/>
                <w:sz w:val="24"/>
              </w:rPr>
              <w:t>№130</w:t>
            </w:r>
          </w:p>
          <w:p w:rsidR="002F6ED5" w:rsidRDefault="00CB38D1">
            <w:pPr>
              <w:pStyle w:val="TableParagraph"/>
              <w:spacing w:line="270" w:lineRule="exact"/>
              <w:ind w:left="110"/>
              <w:rPr>
                <w:i/>
                <w:sz w:val="24"/>
              </w:rPr>
            </w:pPr>
            <w:r>
              <w:rPr>
                <w:i/>
                <w:sz w:val="24"/>
              </w:rPr>
              <w:t>«Ее</w:t>
            </w:r>
            <w:r>
              <w:rPr>
                <w:i/>
                <w:spacing w:val="1"/>
                <w:sz w:val="24"/>
              </w:rPr>
              <w:t xml:space="preserve"> </w:t>
            </w:r>
            <w:r>
              <w:rPr>
                <w:i/>
                <w:sz w:val="24"/>
              </w:rPr>
              <w:t>глаза</w:t>
            </w:r>
            <w:r>
              <w:rPr>
                <w:i/>
                <w:spacing w:val="-3"/>
                <w:sz w:val="24"/>
              </w:rPr>
              <w:t xml:space="preserve"> </w:t>
            </w:r>
            <w:r>
              <w:rPr>
                <w:i/>
                <w:sz w:val="24"/>
              </w:rPr>
              <w:t>на</w:t>
            </w:r>
            <w:r>
              <w:rPr>
                <w:i/>
                <w:spacing w:val="-2"/>
                <w:sz w:val="24"/>
              </w:rPr>
              <w:t xml:space="preserve"> </w:t>
            </w:r>
            <w:r>
              <w:rPr>
                <w:i/>
                <w:sz w:val="24"/>
              </w:rPr>
              <w:t>звезды</w:t>
            </w:r>
            <w:r>
              <w:rPr>
                <w:i/>
                <w:spacing w:val="-2"/>
                <w:sz w:val="24"/>
              </w:rPr>
              <w:t xml:space="preserve"> </w:t>
            </w:r>
            <w:r>
              <w:rPr>
                <w:i/>
                <w:sz w:val="24"/>
              </w:rPr>
              <w:t>не</w:t>
            </w:r>
          </w:p>
        </w:tc>
        <w:tc>
          <w:tcPr>
            <w:tcW w:w="3245" w:type="dxa"/>
            <w:gridSpan w:val="3"/>
            <w:vMerge/>
            <w:tcBorders>
              <w:top w:val="nil"/>
            </w:tcBorders>
          </w:tcPr>
          <w:p w:rsidR="002F6ED5" w:rsidRDefault="002F6ED5">
            <w:pPr>
              <w:rPr>
                <w:sz w:val="2"/>
                <w:szCs w:val="2"/>
              </w:rPr>
            </w:pPr>
          </w:p>
        </w:tc>
      </w:tr>
    </w:tbl>
    <w:p w:rsidR="002F6ED5" w:rsidRDefault="002F6ED5">
      <w:pPr>
        <w:rPr>
          <w:sz w:val="2"/>
          <w:szCs w:val="2"/>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7"/>
        <w:gridCol w:w="2968"/>
        <w:gridCol w:w="72"/>
        <w:gridCol w:w="3227"/>
      </w:tblGrid>
      <w:tr w:rsidR="002F6ED5">
        <w:trPr>
          <w:trHeight w:val="1108"/>
        </w:trPr>
        <w:tc>
          <w:tcPr>
            <w:tcW w:w="3376" w:type="dxa"/>
          </w:tcPr>
          <w:p w:rsidR="002F6ED5" w:rsidRDefault="002F6ED5">
            <w:pPr>
              <w:pStyle w:val="TableParagraph"/>
              <w:rPr>
                <w:sz w:val="24"/>
              </w:rPr>
            </w:pPr>
          </w:p>
        </w:tc>
        <w:tc>
          <w:tcPr>
            <w:tcW w:w="3117" w:type="dxa"/>
            <w:gridSpan w:val="3"/>
          </w:tcPr>
          <w:p w:rsidR="002F6ED5" w:rsidRDefault="00CB38D1">
            <w:pPr>
              <w:pStyle w:val="TableParagraph"/>
              <w:spacing w:line="260" w:lineRule="exact"/>
              <w:ind w:left="110"/>
              <w:rPr>
                <w:i/>
                <w:sz w:val="24"/>
              </w:rPr>
            </w:pPr>
            <w:r>
              <w:rPr>
                <w:i/>
                <w:sz w:val="24"/>
              </w:rPr>
              <w:t>похожи…»</w:t>
            </w:r>
            <w:r>
              <w:rPr>
                <w:i/>
                <w:spacing w:val="-1"/>
                <w:sz w:val="24"/>
              </w:rPr>
              <w:t xml:space="preserve"> </w:t>
            </w:r>
            <w:r>
              <w:rPr>
                <w:i/>
                <w:sz w:val="24"/>
              </w:rPr>
              <w:t>(пер.</w:t>
            </w:r>
            <w:r>
              <w:rPr>
                <w:i/>
                <w:spacing w:val="1"/>
                <w:sz w:val="24"/>
              </w:rPr>
              <w:t xml:space="preserve"> </w:t>
            </w:r>
            <w:r>
              <w:rPr>
                <w:i/>
                <w:sz w:val="24"/>
              </w:rPr>
              <w:t>С.</w:t>
            </w:r>
          </w:p>
          <w:p w:rsidR="002F6ED5" w:rsidRDefault="00CB38D1">
            <w:pPr>
              <w:pStyle w:val="TableParagraph"/>
              <w:spacing w:before="2"/>
              <w:ind w:left="110"/>
              <w:rPr>
                <w:i/>
                <w:sz w:val="24"/>
              </w:rPr>
            </w:pPr>
            <w:r>
              <w:rPr>
                <w:i/>
                <w:sz w:val="24"/>
              </w:rPr>
              <w:t>Маршака).</w:t>
            </w:r>
          </w:p>
          <w:p w:rsidR="002F6ED5" w:rsidRDefault="002F6ED5">
            <w:pPr>
              <w:pStyle w:val="TableParagraph"/>
              <w:spacing w:before="5"/>
              <w:rPr>
                <w:b/>
                <w:i/>
                <w:sz w:val="24"/>
              </w:rPr>
            </w:pPr>
          </w:p>
          <w:p w:rsidR="002F6ED5" w:rsidRDefault="00CB38D1">
            <w:pPr>
              <w:pStyle w:val="TableParagraph"/>
              <w:spacing w:before="1" w:line="269" w:lineRule="exact"/>
              <w:ind w:left="110"/>
              <w:rPr>
                <w:b/>
                <w:sz w:val="24"/>
              </w:rPr>
            </w:pPr>
            <w:r>
              <w:rPr>
                <w:b/>
                <w:sz w:val="24"/>
              </w:rPr>
              <w:t>(7-8</w:t>
            </w:r>
            <w:r>
              <w:rPr>
                <w:b/>
                <w:spacing w:val="1"/>
                <w:sz w:val="24"/>
              </w:rPr>
              <w:t xml:space="preserve"> </w:t>
            </w:r>
            <w:r>
              <w:rPr>
                <w:b/>
                <w:sz w:val="24"/>
              </w:rPr>
              <w:t>кл.)</w:t>
            </w:r>
          </w:p>
        </w:tc>
        <w:tc>
          <w:tcPr>
            <w:tcW w:w="3227" w:type="dxa"/>
          </w:tcPr>
          <w:p w:rsidR="002F6ED5" w:rsidRDefault="002F6ED5">
            <w:pPr>
              <w:pStyle w:val="TableParagraph"/>
              <w:rPr>
                <w:sz w:val="24"/>
              </w:rPr>
            </w:pPr>
          </w:p>
        </w:tc>
      </w:tr>
      <w:tr w:rsidR="002F6ED5">
        <w:trPr>
          <w:trHeight w:val="551"/>
        </w:trPr>
        <w:tc>
          <w:tcPr>
            <w:tcW w:w="3376" w:type="dxa"/>
            <w:vMerge w:val="restart"/>
          </w:tcPr>
          <w:p w:rsidR="002F6ED5" w:rsidRDefault="002F6ED5">
            <w:pPr>
              <w:pStyle w:val="TableParagraph"/>
              <w:rPr>
                <w:sz w:val="24"/>
              </w:rPr>
            </w:pPr>
          </w:p>
        </w:tc>
        <w:tc>
          <w:tcPr>
            <w:tcW w:w="77" w:type="dxa"/>
            <w:tcBorders>
              <w:bottom w:val="nil"/>
            </w:tcBorders>
            <w:shd w:val="clear" w:color="auto" w:fill="D7D7D7"/>
          </w:tcPr>
          <w:p w:rsidR="002F6ED5" w:rsidRDefault="002F6ED5">
            <w:pPr>
              <w:pStyle w:val="TableParagraph"/>
              <w:rPr>
                <w:sz w:val="24"/>
              </w:rPr>
            </w:pPr>
          </w:p>
        </w:tc>
        <w:tc>
          <w:tcPr>
            <w:tcW w:w="2968" w:type="dxa"/>
            <w:shd w:val="clear" w:color="auto" w:fill="D7D7D7"/>
          </w:tcPr>
          <w:p w:rsidR="002F6ED5" w:rsidRDefault="00CB38D1">
            <w:pPr>
              <w:pStyle w:val="TableParagraph"/>
              <w:spacing w:line="265" w:lineRule="exact"/>
              <w:ind w:left="68" w:right="62"/>
              <w:jc w:val="center"/>
              <w:rPr>
                <w:i/>
                <w:sz w:val="24"/>
              </w:rPr>
            </w:pPr>
            <w:r>
              <w:rPr>
                <w:b/>
                <w:sz w:val="24"/>
              </w:rPr>
              <w:t>Д.</w:t>
            </w:r>
            <w:r>
              <w:rPr>
                <w:b/>
                <w:spacing w:val="2"/>
                <w:sz w:val="24"/>
              </w:rPr>
              <w:t xml:space="preserve"> </w:t>
            </w:r>
            <w:r>
              <w:rPr>
                <w:b/>
                <w:sz w:val="24"/>
              </w:rPr>
              <w:t>Дефо</w:t>
            </w:r>
            <w:r>
              <w:rPr>
                <w:b/>
                <w:spacing w:val="2"/>
                <w:sz w:val="24"/>
              </w:rPr>
              <w:t xml:space="preserve"> </w:t>
            </w:r>
            <w:r>
              <w:rPr>
                <w:i/>
                <w:sz w:val="24"/>
              </w:rPr>
              <w:t>«Робинзон</w:t>
            </w:r>
            <w:r>
              <w:rPr>
                <w:i/>
                <w:spacing w:val="-4"/>
                <w:sz w:val="24"/>
              </w:rPr>
              <w:t xml:space="preserve"> </w:t>
            </w:r>
            <w:r>
              <w:rPr>
                <w:i/>
                <w:sz w:val="24"/>
              </w:rPr>
              <w:t>Крузо»</w:t>
            </w:r>
          </w:p>
          <w:p w:rsidR="002F6ED5" w:rsidRDefault="00CB38D1">
            <w:pPr>
              <w:pStyle w:val="TableParagraph"/>
              <w:spacing w:before="2" w:line="264" w:lineRule="exact"/>
              <w:ind w:left="68" w:right="64"/>
              <w:jc w:val="center"/>
              <w:rPr>
                <w:b/>
                <w:i/>
                <w:sz w:val="24"/>
              </w:rPr>
            </w:pPr>
            <w:r>
              <w:rPr>
                <w:b/>
                <w:i/>
                <w:sz w:val="24"/>
              </w:rPr>
              <w:t>(главы</w:t>
            </w:r>
            <w:r>
              <w:rPr>
                <w:b/>
                <w:i/>
                <w:spacing w:val="-1"/>
                <w:sz w:val="24"/>
              </w:rPr>
              <w:t xml:space="preserve"> </w:t>
            </w:r>
            <w:r>
              <w:rPr>
                <w:b/>
                <w:i/>
                <w:sz w:val="24"/>
              </w:rPr>
              <w:t>по</w:t>
            </w:r>
            <w:r>
              <w:rPr>
                <w:b/>
                <w:i/>
                <w:spacing w:val="-1"/>
                <w:sz w:val="24"/>
              </w:rPr>
              <w:t xml:space="preserve"> </w:t>
            </w:r>
            <w:r>
              <w:rPr>
                <w:b/>
                <w:i/>
                <w:sz w:val="24"/>
              </w:rPr>
              <w:t>выбору)</w:t>
            </w:r>
          </w:p>
        </w:tc>
        <w:tc>
          <w:tcPr>
            <w:tcW w:w="72" w:type="dxa"/>
            <w:tcBorders>
              <w:bottom w:val="nil"/>
            </w:tcBorders>
            <w:shd w:val="clear" w:color="auto" w:fill="D7D7D7"/>
          </w:tcPr>
          <w:p w:rsidR="002F6ED5" w:rsidRDefault="002F6ED5">
            <w:pPr>
              <w:pStyle w:val="TableParagraph"/>
              <w:rPr>
                <w:sz w:val="24"/>
              </w:rPr>
            </w:pPr>
          </w:p>
        </w:tc>
        <w:tc>
          <w:tcPr>
            <w:tcW w:w="3227" w:type="dxa"/>
            <w:vMerge w:val="restart"/>
            <w:tcBorders>
              <w:bottom w:val="nil"/>
            </w:tcBorders>
          </w:tcPr>
          <w:p w:rsidR="002F6ED5" w:rsidRDefault="00CB38D1">
            <w:pPr>
              <w:pStyle w:val="TableParagraph"/>
              <w:spacing w:line="237" w:lineRule="auto"/>
              <w:ind w:left="104" w:right="569"/>
              <w:rPr>
                <w:i/>
                <w:sz w:val="24"/>
              </w:rPr>
            </w:pPr>
            <w:r>
              <w:rPr>
                <w:i/>
                <w:sz w:val="24"/>
              </w:rPr>
              <w:t>Зарубежная сказочная и</w:t>
            </w:r>
            <w:r>
              <w:rPr>
                <w:i/>
                <w:spacing w:val="-57"/>
                <w:sz w:val="24"/>
              </w:rPr>
              <w:t xml:space="preserve"> </w:t>
            </w:r>
            <w:r>
              <w:rPr>
                <w:i/>
                <w:sz w:val="24"/>
              </w:rPr>
              <w:t>фантастическая</w:t>
            </w:r>
            <w:r>
              <w:rPr>
                <w:i/>
                <w:spacing w:val="-4"/>
                <w:sz w:val="24"/>
              </w:rPr>
              <w:t xml:space="preserve"> </w:t>
            </w:r>
            <w:r>
              <w:rPr>
                <w:i/>
                <w:sz w:val="24"/>
              </w:rPr>
              <w:t>проза,</w:t>
            </w:r>
          </w:p>
          <w:p w:rsidR="002F6ED5" w:rsidRDefault="00CB38D1">
            <w:pPr>
              <w:pStyle w:val="TableParagraph"/>
              <w:spacing w:line="272" w:lineRule="exact"/>
              <w:ind w:left="104"/>
              <w:rPr>
                <w:i/>
                <w:sz w:val="24"/>
              </w:rPr>
            </w:pPr>
            <w:r>
              <w:rPr>
                <w:i/>
                <w:sz w:val="24"/>
              </w:rPr>
              <w:t>например:</w:t>
            </w:r>
          </w:p>
        </w:tc>
      </w:tr>
      <w:tr w:rsidR="002F6ED5">
        <w:trPr>
          <w:trHeight w:val="266"/>
        </w:trPr>
        <w:tc>
          <w:tcPr>
            <w:tcW w:w="3376" w:type="dxa"/>
            <w:vMerge/>
            <w:tcBorders>
              <w:top w:val="nil"/>
            </w:tcBorders>
          </w:tcPr>
          <w:p w:rsidR="002F6ED5" w:rsidRDefault="002F6ED5">
            <w:pPr>
              <w:rPr>
                <w:sz w:val="2"/>
                <w:szCs w:val="2"/>
              </w:rPr>
            </w:pPr>
          </w:p>
        </w:tc>
        <w:tc>
          <w:tcPr>
            <w:tcW w:w="3117" w:type="dxa"/>
            <w:gridSpan w:val="3"/>
            <w:tcBorders>
              <w:bottom w:val="nil"/>
            </w:tcBorders>
          </w:tcPr>
          <w:p w:rsidR="002F6ED5" w:rsidRDefault="002F6ED5">
            <w:pPr>
              <w:pStyle w:val="TableParagraph"/>
              <w:rPr>
                <w:sz w:val="18"/>
              </w:rPr>
            </w:pPr>
          </w:p>
        </w:tc>
        <w:tc>
          <w:tcPr>
            <w:tcW w:w="3227" w:type="dxa"/>
            <w:vMerge/>
            <w:tcBorders>
              <w:top w:val="nil"/>
              <w:bottom w:val="nil"/>
            </w:tcBorders>
          </w:tcPr>
          <w:p w:rsidR="002F6ED5" w:rsidRDefault="002F6ED5">
            <w:pPr>
              <w:rPr>
                <w:sz w:val="2"/>
                <w:szCs w:val="2"/>
              </w:rPr>
            </w:pPr>
          </w:p>
        </w:tc>
      </w:tr>
      <w:tr w:rsidR="002F6ED5">
        <w:trPr>
          <w:trHeight w:val="839"/>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line="267" w:lineRule="exact"/>
              <w:ind w:left="110"/>
              <w:rPr>
                <w:b/>
                <w:sz w:val="24"/>
              </w:rPr>
            </w:pPr>
            <w:r>
              <w:rPr>
                <w:b/>
                <w:sz w:val="24"/>
              </w:rPr>
              <w:t>(</w:t>
            </w:r>
            <w:r>
              <w:rPr>
                <w:b/>
                <w:spacing w:val="2"/>
                <w:sz w:val="24"/>
              </w:rPr>
              <w:t xml:space="preserve"> </w:t>
            </w:r>
            <w:r>
              <w:rPr>
                <w:b/>
                <w:sz w:val="24"/>
              </w:rPr>
              <w:t>6-7</w:t>
            </w:r>
            <w:r>
              <w:rPr>
                <w:b/>
                <w:spacing w:val="-4"/>
                <w:sz w:val="24"/>
              </w:rPr>
              <w:t xml:space="preserve"> </w:t>
            </w:r>
            <w:r>
              <w:rPr>
                <w:b/>
                <w:sz w:val="24"/>
              </w:rPr>
              <w:t>кл.)</w:t>
            </w:r>
          </w:p>
        </w:tc>
        <w:tc>
          <w:tcPr>
            <w:tcW w:w="3227" w:type="dxa"/>
            <w:tcBorders>
              <w:top w:val="nil"/>
              <w:bottom w:val="nil"/>
            </w:tcBorders>
          </w:tcPr>
          <w:p w:rsidR="002F6ED5" w:rsidRDefault="00CB38D1">
            <w:pPr>
              <w:pStyle w:val="TableParagraph"/>
              <w:spacing w:before="178" w:line="242" w:lineRule="auto"/>
              <w:ind w:left="104" w:right="274"/>
              <w:rPr>
                <w:b/>
                <w:sz w:val="24"/>
              </w:rPr>
            </w:pPr>
            <w:r>
              <w:rPr>
                <w:b/>
                <w:sz w:val="24"/>
              </w:rPr>
              <w:t>Ш. Перро, В. Гауф, Э.Т.А.</w:t>
            </w:r>
            <w:r>
              <w:rPr>
                <w:b/>
                <w:spacing w:val="-58"/>
                <w:sz w:val="24"/>
              </w:rPr>
              <w:t xml:space="preserve"> </w:t>
            </w:r>
            <w:r>
              <w:rPr>
                <w:b/>
                <w:sz w:val="24"/>
              </w:rPr>
              <w:t>Гофман,</w:t>
            </w:r>
            <w:r>
              <w:rPr>
                <w:b/>
                <w:spacing w:val="-2"/>
                <w:sz w:val="24"/>
              </w:rPr>
              <w:t xml:space="preserve"> </w:t>
            </w:r>
            <w:r>
              <w:rPr>
                <w:b/>
                <w:sz w:val="24"/>
              </w:rPr>
              <w:t>бр. Гримм,</w:t>
            </w:r>
          </w:p>
        </w:tc>
      </w:tr>
      <w:tr w:rsidR="002F6ED5">
        <w:trPr>
          <w:trHeight w:val="1440"/>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91" w:line="242" w:lineRule="auto"/>
              <w:ind w:left="110" w:right="135"/>
              <w:jc w:val="both"/>
              <w:rPr>
                <w:b/>
                <w:i/>
                <w:sz w:val="24"/>
              </w:rPr>
            </w:pPr>
            <w:r>
              <w:rPr>
                <w:b/>
                <w:sz w:val="24"/>
              </w:rPr>
              <w:t xml:space="preserve">Дж. Свифт </w:t>
            </w:r>
            <w:r>
              <w:rPr>
                <w:i/>
                <w:sz w:val="24"/>
              </w:rPr>
              <w:t>«Путешествия</w:t>
            </w:r>
            <w:r>
              <w:rPr>
                <w:i/>
                <w:spacing w:val="-57"/>
                <w:sz w:val="24"/>
              </w:rPr>
              <w:t xml:space="preserve"> </w:t>
            </w:r>
            <w:r>
              <w:rPr>
                <w:i/>
                <w:sz w:val="24"/>
              </w:rPr>
              <w:t xml:space="preserve">Гулливера» </w:t>
            </w:r>
            <w:r>
              <w:rPr>
                <w:b/>
                <w:i/>
                <w:sz w:val="24"/>
              </w:rPr>
              <w:t>(фрагменты по</w:t>
            </w:r>
            <w:r>
              <w:rPr>
                <w:b/>
                <w:i/>
                <w:spacing w:val="-57"/>
                <w:sz w:val="24"/>
              </w:rPr>
              <w:t xml:space="preserve"> </w:t>
            </w:r>
            <w:r>
              <w:rPr>
                <w:b/>
                <w:i/>
                <w:sz w:val="24"/>
              </w:rPr>
              <w:t>выбору)</w:t>
            </w:r>
          </w:p>
          <w:p w:rsidR="002F6ED5" w:rsidRDefault="00CB38D1">
            <w:pPr>
              <w:pStyle w:val="TableParagraph"/>
              <w:spacing w:before="196"/>
              <w:ind w:left="110"/>
              <w:jc w:val="both"/>
              <w:rPr>
                <w:b/>
                <w:sz w:val="24"/>
              </w:rPr>
            </w:pPr>
            <w:r>
              <w:rPr>
                <w:b/>
                <w:sz w:val="24"/>
              </w:rPr>
              <w:t>(6-7</w:t>
            </w:r>
            <w:r>
              <w:rPr>
                <w:b/>
                <w:spacing w:val="1"/>
                <w:sz w:val="24"/>
              </w:rPr>
              <w:t xml:space="preserve"> </w:t>
            </w:r>
            <w:r>
              <w:rPr>
                <w:b/>
                <w:sz w:val="24"/>
              </w:rPr>
              <w:t>кл.)</w:t>
            </w:r>
          </w:p>
        </w:tc>
        <w:tc>
          <w:tcPr>
            <w:tcW w:w="3227" w:type="dxa"/>
            <w:tcBorders>
              <w:top w:val="nil"/>
              <w:bottom w:val="nil"/>
            </w:tcBorders>
          </w:tcPr>
          <w:p w:rsidR="002F6ED5" w:rsidRDefault="00CB38D1">
            <w:pPr>
              <w:pStyle w:val="TableParagraph"/>
              <w:spacing w:before="84" w:line="237" w:lineRule="auto"/>
              <w:ind w:left="104" w:right="358"/>
              <w:rPr>
                <w:sz w:val="24"/>
              </w:rPr>
            </w:pPr>
            <w:r>
              <w:rPr>
                <w:b/>
                <w:sz w:val="24"/>
              </w:rPr>
              <w:t>Л.</w:t>
            </w:r>
            <w:r>
              <w:rPr>
                <w:b/>
                <w:spacing w:val="1"/>
                <w:sz w:val="24"/>
              </w:rPr>
              <w:t xml:space="preserve"> </w:t>
            </w:r>
            <w:r>
              <w:rPr>
                <w:b/>
                <w:sz w:val="24"/>
              </w:rPr>
              <w:t>Кэрролл,</w:t>
            </w:r>
            <w:r>
              <w:rPr>
                <w:b/>
                <w:spacing w:val="2"/>
                <w:sz w:val="24"/>
              </w:rPr>
              <w:t xml:space="preserve"> </w:t>
            </w:r>
            <w:r>
              <w:rPr>
                <w:b/>
                <w:sz w:val="24"/>
              </w:rPr>
              <w:t>Л.Ф.Баум,</w:t>
            </w:r>
            <w:r>
              <w:rPr>
                <w:b/>
                <w:spacing w:val="1"/>
                <w:sz w:val="24"/>
              </w:rPr>
              <w:t xml:space="preserve"> </w:t>
            </w:r>
            <w:r>
              <w:rPr>
                <w:b/>
                <w:sz w:val="24"/>
              </w:rPr>
              <w:t>Д.М. Барри, Дж.Родари,</w:t>
            </w:r>
            <w:r>
              <w:rPr>
                <w:b/>
                <w:spacing w:val="1"/>
                <w:sz w:val="24"/>
              </w:rPr>
              <w:t xml:space="preserve"> </w:t>
            </w:r>
            <w:r>
              <w:rPr>
                <w:b/>
                <w:sz w:val="24"/>
              </w:rPr>
              <w:t>М.Энде,</w:t>
            </w:r>
            <w:r>
              <w:rPr>
                <w:b/>
                <w:spacing w:val="-9"/>
                <w:sz w:val="24"/>
              </w:rPr>
              <w:t xml:space="preserve"> </w:t>
            </w:r>
            <w:r>
              <w:rPr>
                <w:b/>
                <w:sz w:val="24"/>
              </w:rPr>
              <w:t>Дж.Р.Р.Толкиен,</w:t>
            </w:r>
            <w:r>
              <w:rPr>
                <w:b/>
                <w:spacing w:val="-57"/>
                <w:sz w:val="24"/>
              </w:rPr>
              <w:t xml:space="preserve"> </w:t>
            </w:r>
            <w:r>
              <w:rPr>
                <w:b/>
                <w:sz w:val="24"/>
              </w:rPr>
              <w:t>К.Льюис</w:t>
            </w:r>
            <w:r>
              <w:rPr>
                <w:b/>
                <w:spacing w:val="1"/>
                <w:sz w:val="24"/>
              </w:rPr>
              <w:t xml:space="preserve"> </w:t>
            </w:r>
            <w:r>
              <w:rPr>
                <w:sz w:val="24"/>
              </w:rPr>
              <w:t>и</w:t>
            </w:r>
            <w:r>
              <w:rPr>
                <w:spacing w:val="-2"/>
                <w:sz w:val="24"/>
              </w:rPr>
              <w:t xml:space="preserve"> </w:t>
            </w:r>
            <w:r>
              <w:rPr>
                <w:sz w:val="24"/>
              </w:rPr>
              <w:t>др.</w:t>
            </w:r>
          </w:p>
        </w:tc>
      </w:tr>
      <w:tr w:rsidR="002F6ED5">
        <w:trPr>
          <w:trHeight w:val="604"/>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2F6ED5">
            <w:pPr>
              <w:pStyle w:val="TableParagraph"/>
              <w:rPr>
                <w:sz w:val="24"/>
              </w:rPr>
            </w:pPr>
          </w:p>
        </w:tc>
        <w:tc>
          <w:tcPr>
            <w:tcW w:w="3227" w:type="dxa"/>
            <w:tcBorders>
              <w:top w:val="nil"/>
              <w:bottom w:val="nil"/>
            </w:tcBorders>
          </w:tcPr>
          <w:p w:rsidR="002F6ED5" w:rsidRDefault="00CB38D1">
            <w:pPr>
              <w:pStyle w:val="TableParagraph"/>
              <w:spacing w:before="15"/>
              <w:ind w:left="148" w:right="148"/>
              <w:jc w:val="center"/>
              <w:rPr>
                <w:b/>
                <w:sz w:val="24"/>
              </w:rPr>
            </w:pPr>
            <w:r>
              <w:rPr>
                <w:b/>
                <w:sz w:val="24"/>
              </w:rPr>
              <w:t>(2-3</w:t>
            </w:r>
            <w:r>
              <w:rPr>
                <w:b/>
                <w:spacing w:val="-1"/>
                <w:sz w:val="24"/>
              </w:rPr>
              <w:t xml:space="preserve"> </w:t>
            </w:r>
            <w:r>
              <w:rPr>
                <w:b/>
                <w:sz w:val="24"/>
              </w:rPr>
              <w:t>произведения</w:t>
            </w:r>
            <w:r>
              <w:rPr>
                <w:b/>
                <w:spacing w:val="-1"/>
                <w:sz w:val="24"/>
              </w:rPr>
              <w:t xml:space="preserve"> </w:t>
            </w:r>
            <w:r>
              <w:rPr>
                <w:b/>
                <w:sz w:val="24"/>
              </w:rPr>
              <w:t>по</w:t>
            </w:r>
          </w:p>
          <w:p w:rsidR="002F6ED5" w:rsidRDefault="00CB38D1">
            <w:pPr>
              <w:pStyle w:val="TableParagraph"/>
              <w:spacing w:before="7"/>
              <w:ind w:left="148" w:right="143"/>
              <w:jc w:val="center"/>
              <w:rPr>
                <w:b/>
                <w:sz w:val="24"/>
              </w:rPr>
            </w:pPr>
            <w:r>
              <w:rPr>
                <w:b/>
                <w:sz w:val="24"/>
              </w:rPr>
              <w:t>выбору,</w:t>
            </w:r>
            <w:r>
              <w:rPr>
                <w:b/>
                <w:spacing w:val="2"/>
                <w:sz w:val="24"/>
              </w:rPr>
              <w:t xml:space="preserve"> </w:t>
            </w:r>
            <w:r>
              <w:rPr>
                <w:b/>
                <w:sz w:val="24"/>
              </w:rPr>
              <w:t>5-6 кл.)</w:t>
            </w:r>
          </w:p>
        </w:tc>
      </w:tr>
      <w:tr w:rsidR="002F6ED5">
        <w:trPr>
          <w:trHeight w:val="390"/>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5"/>
              <w:ind w:left="110"/>
              <w:rPr>
                <w:i/>
                <w:sz w:val="24"/>
              </w:rPr>
            </w:pPr>
            <w:r>
              <w:rPr>
                <w:b/>
                <w:sz w:val="24"/>
              </w:rPr>
              <w:t>Ж-Б.</w:t>
            </w:r>
            <w:r>
              <w:rPr>
                <w:b/>
                <w:spacing w:val="-5"/>
                <w:sz w:val="24"/>
              </w:rPr>
              <w:t xml:space="preserve"> </w:t>
            </w:r>
            <w:r>
              <w:rPr>
                <w:b/>
                <w:sz w:val="24"/>
              </w:rPr>
              <w:t xml:space="preserve">Мольер </w:t>
            </w:r>
            <w:r>
              <w:rPr>
                <w:i/>
                <w:sz w:val="24"/>
              </w:rPr>
              <w:t>Комедии</w:t>
            </w:r>
          </w:p>
        </w:tc>
        <w:tc>
          <w:tcPr>
            <w:tcW w:w="3227" w:type="dxa"/>
            <w:tcBorders>
              <w:top w:val="nil"/>
              <w:bottom w:val="nil"/>
            </w:tcBorders>
          </w:tcPr>
          <w:p w:rsidR="002F6ED5" w:rsidRDefault="002F6ED5">
            <w:pPr>
              <w:pStyle w:val="TableParagraph"/>
              <w:rPr>
                <w:sz w:val="24"/>
              </w:rPr>
            </w:pPr>
          </w:p>
        </w:tc>
      </w:tr>
      <w:tr w:rsidR="002F6ED5">
        <w:trPr>
          <w:trHeight w:val="1372"/>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84" w:line="275" w:lineRule="exact"/>
              <w:ind w:left="110"/>
              <w:rPr>
                <w:b/>
                <w:i/>
                <w:sz w:val="24"/>
              </w:rPr>
            </w:pPr>
            <w:r>
              <w:rPr>
                <w:b/>
                <w:i/>
                <w:sz w:val="24"/>
              </w:rPr>
              <w:t>-</w:t>
            </w:r>
            <w:r>
              <w:rPr>
                <w:b/>
                <w:i/>
                <w:spacing w:val="2"/>
                <w:sz w:val="24"/>
              </w:rPr>
              <w:t xml:space="preserve"> </w:t>
            </w:r>
            <w:r>
              <w:rPr>
                <w:b/>
                <w:i/>
                <w:sz w:val="24"/>
              </w:rPr>
              <w:t>1</w:t>
            </w:r>
            <w:r>
              <w:rPr>
                <w:b/>
                <w:i/>
                <w:spacing w:val="-5"/>
                <w:sz w:val="24"/>
              </w:rPr>
              <w:t xml:space="preserve"> </w:t>
            </w:r>
            <w:r>
              <w:rPr>
                <w:b/>
                <w:i/>
                <w:sz w:val="24"/>
              </w:rPr>
              <w:t>по выбору,</w:t>
            </w:r>
            <w:r>
              <w:rPr>
                <w:b/>
                <w:i/>
                <w:spacing w:val="-3"/>
                <w:sz w:val="24"/>
              </w:rPr>
              <w:t xml:space="preserve"> </w:t>
            </w:r>
            <w:r>
              <w:rPr>
                <w:b/>
                <w:i/>
                <w:sz w:val="24"/>
              </w:rPr>
              <w:t>например:</w:t>
            </w:r>
          </w:p>
          <w:p w:rsidR="002F6ED5" w:rsidRDefault="00CB38D1">
            <w:pPr>
              <w:pStyle w:val="TableParagraph"/>
              <w:ind w:left="110" w:right="226"/>
              <w:rPr>
                <w:i/>
                <w:sz w:val="24"/>
              </w:rPr>
            </w:pPr>
            <w:r>
              <w:rPr>
                <w:i/>
                <w:sz w:val="24"/>
              </w:rPr>
              <w:t>«Тартюф, или Обманщик»</w:t>
            </w:r>
            <w:r>
              <w:rPr>
                <w:i/>
                <w:spacing w:val="-57"/>
                <w:sz w:val="24"/>
              </w:rPr>
              <w:t xml:space="preserve"> </w:t>
            </w:r>
            <w:r>
              <w:rPr>
                <w:i/>
                <w:sz w:val="24"/>
              </w:rPr>
              <w:t>(1664),</w:t>
            </w:r>
            <w:r>
              <w:rPr>
                <w:i/>
                <w:spacing w:val="3"/>
                <w:sz w:val="24"/>
              </w:rPr>
              <w:t xml:space="preserve"> </w:t>
            </w:r>
            <w:r>
              <w:rPr>
                <w:i/>
                <w:sz w:val="24"/>
              </w:rPr>
              <w:t>«Мещанин</w:t>
            </w:r>
            <w:r>
              <w:rPr>
                <w:i/>
                <w:spacing w:val="1"/>
                <w:sz w:val="24"/>
              </w:rPr>
              <w:t xml:space="preserve"> </w:t>
            </w:r>
            <w:r>
              <w:rPr>
                <w:i/>
                <w:sz w:val="24"/>
              </w:rPr>
              <w:t>во</w:t>
            </w:r>
          </w:p>
          <w:p w:rsidR="002F6ED5" w:rsidRDefault="00CB38D1">
            <w:pPr>
              <w:pStyle w:val="TableParagraph"/>
              <w:ind w:left="110"/>
              <w:rPr>
                <w:i/>
                <w:sz w:val="24"/>
              </w:rPr>
            </w:pPr>
            <w:r>
              <w:rPr>
                <w:i/>
                <w:sz w:val="24"/>
              </w:rPr>
              <w:t>дворянстве»</w:t>
            </w:r>
            <w:r>
              <w:rPr>
                <w:i/>
                <w:spacing w:val="-2"/>
                <w:sz w:val="24"/>
              </w:rPr>
              <w:t xml:space="preserve"> </w:t>
            </w:r>
            <w:r>
              <w:rPr>
                <w:i/>
                <w:sz w:val="24"/>
              </w:rPr>
              <w:t>(1670).</w:t>
            </w:r>
          </w:p>
        </w:tc>
        <w:tc>
          <w:tcPr>
            <w:tcW w:w="3227" w:type="dxa"/>
            <w:tcBorders>
              <w:top w:val="nil"/>
              <w:bottom w:val="nil"/>
            </w:tcBorders>
          </w:tcPr>
          <w:p w:rsidR="002F6ED5" w:rsidRDefault="002F6ED5">
            <w:pPr>
              <w:pStyle w:val="TableParagraph"/>
              <w:rPr>
                <w:b/>
                <w:i/>
                <w:sz w:val="26"/>
              </w:rPr>
            </w:pPr>
          </w:p>
          <w:p w:rsidR="002F6ED5" w:rsidRDefault="002F6ED5">
            <w:pPr>
              <w:pStyle w:val="TableParagraph"/>
              <w:rPr>
                <w:b/>
                <w:i/>
                <w:sz w:val="26"/>
              </w:rPr>
            </w:pPr>
          </w:p>
          <w:p w:rsidR="002F6ED5" w:rsidRDefault="00CB38D1">
            <w:pPr>
              <w:pStyle w:val="TableParagraph"/>
              <w:spacing w:before="194" w:line="237" w:lineRule="auto"/>
              <w:ind w:left="1079" w:right="190" w:hanging="870"/>
              <w:rPr>
                <w:i/>
                <w:sz w:val="24"/>
              </w:rPr>
            </w:pPr>
            <w:r>
              <w:rPr>
                <w:i/>
                <w:sz w:val="24"/>
              </w:rPr>
              <w:t>Зарубежная новеллистика,</w:t>
            </w:r>
            <w:r>
              <w:rPr>
                <w:i/>
                <w:spacing w:val="-57"/>
                <w:sz w:val="24"/>
              </w:rPr>
              <w:t xml:space="preserve"> </w:t>
            </w:r>
            <w:r>
              <w:rPr>
                <w:i/>
                <w:sz w:val="24"/>
              </w:rPr>
              <w:t>например:</w:t>
            </w:r>
          </w:p>
        </w:tc>
      </w:tr>
      <w:tr w:rsidR="002F6ED5">
        <w:trPr>
          <w:trHeight w:val="2484"/>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7"/>
              <w:ind w:left="110"/>
              <w:rPr>
                <w:b/>
                <w:sz w:val="24"/>
              </w:rPr>
            </w:pPr>
            <w:r>
              <w:rPr>
                <w:b/>
                <w:sz w:val="24"/>
              </w:rPr>
              <w:t>(8-9</w:t>
            </w:r>
            <w:r>
              <w:rPr>
                <w:b/>
                <w:spacing w:val="1"/>
                <w:sz w:val="24"/>
              </w:rPr>
              <w:t xml:space="preserve"> </w:t>
            </w:r>
            <w:r>
              <w:rPr>
                <w:b/>
                <w:sz w:val="24"/>
              </w:rPr>
              <w:t>кл.)</w:t>
            </w:r>
          </w:p>
          <w:p w:rsidR="002F6ED5" w:rsidRDefault="002F6ED5">
            <w:pPr>
              <w:pStyle w:val="TableParagraph"/>
              <w:rPr>
                <w:b/>
                <w:i/>
                <w:sz w:val="26"/>
              </w:rPr>
            </w:pPr>
          </w:p>
          <w:p w:rsidR="002F6ED5" w:rsidRDefault="002F6ED5">
            <w:pPr>
              <w:pStyle w:val="TableParagraph"/>
              <w:spacing w:before="3"/>
              <w:rPr>
                <w:b/>
                <w:i/>
                <w:sz w:val="32"/>
              </w:rPr>
            </w:pPr>
          </w:p>
          <w:p w:rsidR="002F6ED5" w:rsidRDefault="00CB38D1">
            <w:pPr>
              <w:pStyle w:val="TableParagraph"/>
              <w:spacing w:line="242" w:lineRule="auto"/>
              <w:ind w:left="110" w:right="87"/>
              <w:rPr>
                <w:b/>
                <w:i/>
                <w:sz w:val="24"/>
              </w:rPr>
            </w:pPr>
            <w:r>
              <w:rPr>
                <w:b/>
                <w:sz w:val="24"/>
              </w:rPr>
              <w:t xml:space="preserve">И.-В. Гете </w:t>
            </w:r>
            <w:r>
              <w:rPr>
                <w:i/>
                <w:sz w:val="24"/>
              </w:rPr>
              <w:t>«Фауст» (1774 –</w:t>
            </w:r>
            <w:r>
              <w:rPr>
                <w:i/>
                <w:spacing w:val="-57"/>
                <w:sz w:val="24"/>
              </w:rPr>
              <w:t xml:space="preserve"> </w:t>
            </w:r>
            <w:r>
              <w:rPr>
                <w:i/>
                <w:sz w:val="24"/>
              </w:rPr>
              <w:t>1832)</w:t>
            </w:r>
            <w:r>
              <w:rPr>
                <w:i/>
                <w:spacing w:val="3"/>
                <w:sz w:val="24"/>
              </w:rPr>
              <w:t xml:space="preserve"> </w:t>
            </w:r>
            <w:r>
              <w:rPr>
                <w:b/>
                <w:i/>
                <w:sz w:val="24"/>
              </w:rPr>
              <w:t>(фрагменты</w:t>
            </w:r>
            <w:r>
              <w:rPr>
                <w:b/>
                <w:i/>
                <w:spacing w:val="-2"/>
                <w:sz w:val="24"/>
              </w:rPr>
              <w:t xml:space="preserve"> </w:t>
            </w:r>
            <w:r>
              <w:rPr>
                <w:b/>
                <w:i/>
                <w:sz w:val="24"/>
              </w:rPr>
              <w:t>по</w:t>
            </w:r>
            <w:r>
              <w:rPr>
                <w:b/>
                <w:i/>
                <w:spacing w:val="1"/>
                <w:sz w:val="24"/>
              </w:rPr>
              <w:t xml:space="preserve"> </w:t>
            </w:r>
            <w:r>
              <w:rPr>
                <w:b/>
                <w:i/>
                <w:sz w:val="24"/>
              </w:rPr>
              <w:t>выбору)</w:t>
            </w:r>
          </w:p>
          <w:p w:rsidR="002F6ED5" w:rsidRDefault="00CB38D1">
            <w:pPr>
              <w:pStyle w:val="TableParagraph"/>
              <w:spacing w:before="196"/>
              <w:ind w:left="110"/>
              <w:rPr>
                <w:b/>
                <w:sz w:val="24"/>
              </w:rPr>
            </w:pPr>
            <w:r>
              <w:rPr>
                <w:b/>
                <w:sz w:val="24"/>
              </w:rPr>
              <w:t>(</w:t>
            </w:r>
            <w:r>
              <w:rPr>
                <w:b/>
                <w:spacing w:val="2"/>
                <w:sz w:val="24"/>
              </w:rPr>
              <w:t xml:space="preserve"> </w:t>
            </w:r>
            <w:r>
              <w:rPr>
                <w:b/>
                <w:sz w:val="24"/>
              </w:rPr>
              <w:t>9-10</w:t>
            </w:r>
            <w:r>
              <w:rPr>
                <w:b/>
                <w:spacing w:val="-4"/>
                <w:sz w:val="24"/>
              </w:rPr>
              <w:t xml:space="preserve"> </w:t>
            </w:r>
            <w:r>
              <w:rPr>
                <w:b/>
                <w:sz w:val="24"/>
              </w:rPr>
              <w:t>кл.)</w:t>
            </w:r>
          </w:p>
        </w:tc>
        <w:tc>
          <w:tcPr>
            <w:tcW w:w="3227" w:type="dxa"/>
            <w:tcBorders>
              <w:top w:val="nil"/>
              <w:bottom w:val="nil"/>
            </w:tcBorders>
          </w:tcPr>
          <w:p w:rsidR="002F6ED5" w:rsidRDefault="00CB38D1">
            <w:pPr>
              <w:pStyle w:val="TableParagraph"/>
              <w:spacing w:before="161"/>
              <w:ind w:left="104" w:right="99"/>
              <w:rPr>
                <w:sz w:val="24"/>
              </w:rPr>
            </w:pPr>
            <w:r>
              <w:rPr>
                <w:b/>
                <w:sz w:val="24"/>
              </w:rPr>
              <w:t>П.</w:t>
            </w:r>
            <w:r>
              <w:rPr>
                <w:b/>
                <w:spacing w:val="-4"/>
                <w:sz w:val="24"/>
              </w:rPr>
              <w:t xml:space="preserve"> </w:t>
            </w:r>
            <w:r>
              <w:rPr>
                <w:b/>
                <w:sz w:val="24"/>
              </w:rPr>
              <w:t>Мериме,</w:t>
            </w:r>
            <w:r>
              <w:rPr>
                <w:b/>
                <w:spacing w:val="-5"/>
                <w:sz w:val="24"/>
              </w:rPr>
              <w:t xml:space="preserve"> </w:t>
            </w:r>
            <w:r>
              <w:rPr>
                <w:b/>
                <w:sz w:val="24"/>
              </w:rPr>
              <w:t>Э.</w:t>
            </w:r>
            <w:r>
              <w:rPr>
                <w:b/>
                <w:spacing w:val="-4"/>
                <w:sz w:val="24"/>
              </w:rPr>
              <w:t xml:space="preserve"> </w:t>
            </w:r>
            <w:r>
              <w:rPr>
                <w:b/>
                <w:sz w:val="24"/>
              </w:rPr>
              <w:t>По, О`Генри,</w:t>
            </w:r>
            <w:r>
              <w:rPr>
                <w:b/>
                <w:spacing w:val="-57"/>
                <w:sz w:val="24"/>
              </w:rPr>
              <w:t xml:space="preserve"> </w:t>
            </w:r>
            <w:r>
              <w:rPr>
                <w:b/>
                <w:sz w:val="24"/>
              </w:rPr>
              <w:t>О.</w:t>
            </w:r>
            <w:r>
              <w:rPr>
                <w:b/>
                <w:spacing w:val="2"/>
                <w:sz w:val="24"/>
              </w:rPr>
              <w:t xml:space="preserve"> </w:t>
            </w:r>
            <w:r>
              <w:rPr>
                <w:b/>
                <w:sz w:val="24"/>
              </w:rPr>
              <w:t>Уайльд,</w:t>
            </w:r>
            <w:r>
              <w:rPr>
                <w:b/>
                <w:spacing w:val="-1"/>
                <w:sz w:val="24"/>
              </w:rPr>
              <w:t xml:space="preserve"> </w:t>
            </w:r>
            <w:r>
              <w:rPr>
                <w:b/>
                <w:sz w:val="24"/>
              </w:rPr>
              <w:t>А.К.</w:t>
            </w:r>
            <w:r>
              <w:rPr>
                <w:b/>
                <w:spacing w:val="3"/>
                <w:sz w:val="24"/>
              </w:rPr>
              <w:t xml:space="preserve"> </w:t>
            </w:r>
            <w:r>
              <w:rPr>
                <w:b/>
                <w:sz w:val="24"/>
              </w:rPr>
              <w:t>Дойл,</w:t>
            </w:r>
            <w:r>
              <w:rPr>
                <w:b/>
                <w:spacing w:val="1"/>
                <w:sz w:val="24"/>
              </w:rPr>
              <w:t xml:space="preserve"> </w:t>
            </w:r>
            <w:r>
              <w:rPr>
                <w:b/>
                <w:sz w:val="24"/>
              </w:rPr>
              <w:t>Джером</w:t>
            </w:r>
            <w:r>
              <w:rPr>
                <w:b/>
                <w:spacing w:val="-1"/>
                <w:sz w:val="24"/>
              </w:rPr>
              <w:t xml:space="preserve"> </w:t>
            </w:r>
            <w:r>
              <w:rPr>
                <w:b/>
                <w:sz w:val="24"/>
              </w:rPr>
              <w:t>К.</w:t>
            </w:r>
            <w:r>
              <w:rPr>
                <w:b/>
                <w:spacing w:val="3"/>
                <w:sz w:val="24"/>
              </w:rPr>
              <w:t xml:space="preserve"> </w:t>
            </w:r>
            <w:r>
              <w:rPr>
                <w:b/>
                <w:sz w:val="24"/>
              </w:rPr>
              <w:t>Джером,</w:t>
            </w:r>
            <w:r>
              <w:rPr>
                <w:b/>
                <w:spacing w:val="2"/>
                <w:sz w:val="24"/>
              </w:rPr>
              <w:t xml:space="preserve"> </w:t>
            </w:r>
            <w:r>
              <w:rPr>
                <w:b/>
                <w:sz w:val="24"/>
              </w:rPr>
              <w:t>У.</w:t>
            </w:r>
            <w:r>
              <w:rPr>
                <w:b/>
                <w:spacing w:val="1"/>
                <w:sz w:val="24"/>
              </w:rPr>
              <w:t xml:space="preserve"> </w:t>
            </w:r>
            <w:r>
              <w:rPr>
                <w:b/>
                <w:sz w:val="24"/>
              </w:rPr>
              <w:t>Сароян,</w:t>
            </w:r>
            <w:r>
              <w:rPr>
                <w:b/>
                <w:spacing w:val="-1"/>
                <w:sz w:val="24"/>
              </w:rPr>
              <w:t xml:space="preserve"> </w:t>
            </w:r>
            <w:r>
              <w:rPr>
                <w:sz w:val="24"/>
              </w:rPr>
              <w:t>и</w:t>
            </w:r>
            <w:r>
              <w:rPr>
                <w:spacing w:val="3"/>
                <w:sz w:val="24"/>
              </w:rPr>
              <w:t xml:space="preserve"> </w:t>
            </w:r>
            <w:r>
              <w:rPr>
                <w:sz w:val="24"/>
              </w:rPr>
              <w:t>др.</w:t>
            </w:r>
          </w:p>
          <w:p w:rsidR="002F6ED5" w:rsidRDefault="00CB38D1">
            <w:pPr>
              <w:pStyle w:val="TableParagraph"/>
              <w:spacing w:before="202"/>
              <w:ind w:left="104"/>
              <w:rPr>
                <w:b/>
                <w:sz w:val="24"/>
              </w:rPr>
            </w:pPr>
            <w:r>
              <w:rPr>
                <w:b/>
                <w:sz w:val="24"/>
              </w:rPr>
              <w:t>(2-3</w:t>
            </w:r>
            <w:r>
              <w:rPr>
                <w:b/>
                <w:spacing w:val="-1"/>
                <w:sz w:val="24"/>
              </w:rPr>
              <w:t xml:space="preserve"> </w:t>
            </w:r>
            <w:r>
              <w:rPr>
                <w:b/>
                <w:sz w:val="24"/>
              </w:rPr>
              <w:t>произведения</w:t>
            </w:r>
            <w:r>
              <w:rPr>
                <w:b/>
                <w:spacing w:val="-1"/>
                <w:sz w:val="24"/>
              </w:rPr>
              <w:t xml:space="preserve"> </w:t>
            </w:r>
            <w:r>
              <w:rPr>
                <w:b/>
                <w:sz w:val="24"/>
              </w:rPr>
              <w:t>по</w:t>
            </w:r>
          </w:p>
          <w:p w:rsidR="002F6ED5" w:rsidRDefault="00CB38D1">
            <w:pPr>
              <w:pStyle w:val="TableParagraph"/>
              <w:spacing w:before="2"/>
              <w:ind w:left="104"/>
              <w:rPr>
                <w:b/>
                <w:sz w:val="24"/>
              </w:rPr>
            </w:pPr>
            <w:r>
              <w:rPr>
                <w:b/>
                <w:sz w:val="24"/>
              </w:rPr>
              <w:t>выбору,</w:t>
            </w:r>
            <w:r>
              <w:rPr>
                <w:b/>
                <w:spacing w:val="2"/>
                <w:sz w:val="24"/>
              </w:rPr>
              <w:t xml:space="preserve"> </w:t>
            </w:r>
            <w:r>
              <w:rPr>
                <w:b/>
                <w:sz w:val="24"/>
              </w:rPr>
              <w:t>7-9 кл.)</w:t>
            </w:r>
          </w:p>
        </w:tc>
      </w:tr>
      <w:tr w:rsidR="002F6ED5">
        <w:trPr>
          <w:trHeight w:val="842"/>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2F6ED5">
            <w:pPr>
              <w:pStyle w:val="TableParagraph"/>
              <w:spacing w:before="5"/>
              <w:rPr>
                <w:b/>
                <w:i/>
                <w:sz w:val="38"/>
              </w:rPr>
            </w:pPr>
          </w:p>
          <w:p w:rsidR="002F6ED5" w:rsidRDefault="00CB38D1">
            <w:pPr>
              <w:pStyle w:val="TableParagraph"/>
              <w:ind w:left="110"/>
              <w:rPr>
                <w:i/>
                <w:sz w:val="24"/>
              </w:rPr>
            </w:pPr>
            <w:r>
              <w:rPr>
                <w:b/>
                <w:sz w:val="24"/>
              </w:rPr>
              <w:t>Г.Х.Андерсен</w:t>
            </w:r>
            <w:r>
              <w:rPr>
                <w:i/>
                <w:sz w:val="24"/>
              </w:rPr>
              <w:t>Сказки</w:t>
            </w:r>
          </w:p>
        </w:tc>
        <w:tc>
          <w:tcPr>
            <w:tcW w:w="3227" w:type="dxa"/>
            <w:tcBorders>
              <w:top w:val="nil"/>
              <w:bottom w:val="nil"/>
            </w:tcBorders>
          </w:tcPr>
          <w:p w:rsidR="002F6ED5" w:rsidRDefault="00CB38D1">
            <w:pPr>
              <w:pStyle w:val="TableParagraph"/>
              <w:spacing w:before="199" w:line="237" w:lineRule="auto"/>
              <w:ind w:left="349" w:right="233" w:hanging="96"/>
              <w:rPr>
                <w:sz w:val="24"/>
              </w:rPr>
            </w:pPr>
            <w:r>
              <w:rPr>
                <w:i/>
                <w:sz w:val="24"/>
              </w:rPr>
              <w:t>Зарубежная романистика</w:t>
            </w:r>
            <w:r>
              <w:rPr>
                <w:i/>
                <w:spacing w:val="-57"/>
                <w:sz w:val="24"/>
              </w:rPr>
              <w:t xml:space="preserve"> </w:t>
            </w:r>
            <w:r>
              <w:rPr>
                <w:i/>
                <w:sz w:val="24"/>
              </w:rPr>
              <w:t>XIX</w:t>
            </w:r>
            <w:r>
              <w:rPr>
                <w:sz w:val="24"/>
              </w:rPr>
              <w:t>–</w:t>
            </w:r>
            <w:r>
              <w:rPr>
                <w:spacing w:val="-3"/>
                <w:sz w:val="24"/>
              </w:rPr>
              <w:t xml:space="preserve"> </w:t>
            </w:r>
            <w:r>
              <w:rPr>
                <w:i/>
                <w:sz w:val="24"/>
              </w:rPr>
              <w:t>ХХ</w:t>
            </w:r>
            <w:r>
              <w:rPr>
                <w:i/>
                <w:spacing w:val="-1"/>
                <w:sz w:val="24"/>
              </w:rPr>
              <w:t xml:space="preserve"> </w:t>
            </w:r>
            <w:r>
              <w:rPr>
                <w:i/>
                <w:sz w:val="24"/>
              </w:rPr>
              <w:t>века,</w:t>
            </w:r>
            <w:r>
              <w:rPr>
                <w:i/>
                <w:spacing w:val="4"/>
                <w:sz w:val="24"/>
              </w:rPr>
              <w:t xml:space="preserve"> </w:t>
            </w:r>
            <w:r>
              <w:rPr>
                <w:i/>
                <w:sz w:val="24"/>
              </w:rPr>
              <w:t>например</w:t>
            </w:r>
            <w:r>
              <w:rPr>
                <w:sz w:val="24"/>
              </w:rPr>
              <w:t>:</w:t>
            </w:r>
          </w:p>
        </w:tc>
      </w:tr>
      <w:tr w:rsidR="002F6ED5">
        <w:trPr>
          <w:trHeight w:val="1296"/>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70" w:line="272" w:lineRule="exact"/>
              <w:ind w:left="110"/>
              <w:rPr>
                <w:b/>
                <w:i/>
                <w:sz w:val="24"/>
              </w:rPr>
            </w:pPr>
            <w:r>
              <w:rPr>
                <w:b/>
                <w:i/>
                <w:sz w:val="24"/>
              </w:rPr>
              <w:t>-</w:t>
            </w:r>
            <w:r>
              <w:rPr>
                <w:b/>
                <w:i/>
                <w:spacing w:val="2"/>
                <w:sz w:val="24"/>
              </w:rPr>
              <w:t xml:space="preserve"> </w:t>
            </w:r>
            <w:r>
              <w:rPr>
                <w:b/>
                <w:i/>
                <w:sz w:val="24"/>
              </w:rPr>
              <w:t>1</w:t>
            </w:r>
            <w:r>
              <w:rPr>
                <w:b/>
                <w:i/>
                <w:spacing w:val="-5"/>
                <w:sz w:val="24"/>
              </w:rPr>
              <w:t xml:space="preserve"> </w:t>
            </w:r>
            <w:r>
              <w:rPr>
                <w:b/>
                <w:i/>
                <w:sz w:val="24"/>
              </w:rPr>
              <w:t>по выбору,</w:t>
            </w:r>
            <w:r>
              <w:rPr>
                <w:b/>
                <w:i/>
                <w:spacing w:val="-3"/>
                <w:sz w:val="24"/>
              </w:rPr>
              <w:t xml:space="preserve"> </w:t>
            </w:r>
            <w:r>
              <w:rPr>
                <w:b/>
                <w:i/>
                <w:sz w:val="24"/>
              </w:rPr>
              <w:t>например:</w:t>
            </w:r>
          </w:p>
          <w:p w:rsidR="002F6ED5" w:rsidRDefault="00CB38D1">
            <w:pPr>
              <w:pStyle w:val="TableParagraph"/>
              <w:spacing w:line="242" w:lineRule="auto"/>
              <w:ind w:left="110" w:right="227"/>
              <w:rPr>
                <w:i/>
                <w:sz w:val="24"/>
              </w:rPr>
            </w:pPr>
            <w:r>
              <w:rPr>
                <w:i/>
                <w:sz w:val="24"/>
              </w:rPr>
              <w:t>«Стойкий</w:t>
            </w:r>
            <w:r>
              <w:rPr>
                <w:i/>
                <w:spacing w:val="1"/>
                <w:sz w:val="24"/>
              </w:rPr>
              <w:t xml:space="preserve"> </w:t>
            </w:r>
            <w:r>
              <w:rPr>
                <w:i/>
                <w:sz w:val="24"/>
              </w:rPr>
              <w:t>оловянный</w:t>
            </w:r>
            <w:r>
              <w:rPr>
                <w:i/>
                <w:spacing w:val="1"/>
                <w:sz w:val="24"/>
              </w:rPr>
              <w:t xml:space="preserve"> </w:t>
            </w:r>
            <w:r>
              <w:rPr>
                <w:i/>
                <w:sz w:val="24"/>
              </w:rPr>
              <w:t>солдатик»</w:t>
            </w:r>
            <w:r>
              <w:rPr>
                <w:i/>
                <w:spacing w:val="-10"/>
                <w:sz w:val="24"/>
              </w:rPr>
              <w:t xml:space="preserve"> </w:t>
            </w:r>
            <w:r>
              <w:rPr>
                <w:i/>
                <w:sz w:val="24"/>
              </w:rPr>
              <w:t>(1838),</w:t>
            </w:r>
            <w:r>
              <w:rPr>
                <w:i/>
                <w:spacing w:val="-9"/>
                <w:sz w:val="24"/>
              </w:rPr>
              <w:t xml:space="preserve"> </w:t>
            </w:r>
            <w:r>
              <w:rPr>
                <w:i/>
                <w:sz w:val="24"/>
              </w:rPr>
              <w:t>«Гадкий</w:t>
            </w:r>
          </w:p>
          <w:p w:rsidR="002F6ED5" w:rsidRDefault="00CB38D1">
            <w:pPr>
              <w:pStyle w:val="TableParagraph"/>
              <w:spacing w:line="271" w:lineRule="exact"/>
              <w:ind w:left="110"/>
              <w:rPr>
                <w:i/>
                <w:sz w:val="24"/>
              </w:rPr>
            </w:pPr>
            <w:r>
              <w:rPr>
                <w:i/>
                <w:sz w:val="24"/>
              </w:rPr>
              <w:t>утенок»</w:t>
            </w:r>
            <w:r>
              <w:rPr>
                <w:i/>
                <w:spacing w:val="-2"/>
                <w:sz w:val="24"/>
              </w:rPr>
              <w:t xml:space="preserve"> </w:t>
            </w:r>
            <w:r>
              <w:rPr>
                <w:i/>
                <w:sz w:val="24"/>
              </w:rPr>
              <w:t>(1843).</w:t>
            </w:r>
          </w:p>
        </w:tc>
        <w:tc>
          <w:tcPr>
            <w:tcW w:w="3227" w:type="dxa"/>
            <w:tcBorders>
              <w:top w:val="nil"/>
              <w:bottom w:val="nil"/>
            </w:tcBorders>
          </w:tcPr>
          <w:p w:rsidR="002F6ED5" w:rsidRDefault="00CB38D1">
            <w:pPr>
              <w:pStyle w:val="TableParagraph"/>
              <w:spacing w:before="105" w:line="237" w:lineRule="auto"/>
              <w:ind w:left="104" w:right="247"/>
              <w:rPr>
                <w:sz w:val="24"/>
              </w:rPr>
            </w:pPr>
            <w:r>
              <w:rPr>
                <w:b/>
                <w:sz w:val="24"/>
              </w:rPr>
              <w:t>А. Дюма, В. Скотт, В.</w:t>
            </w:r>
            <w:r>
              <w:rPr>
                <w:b/>
                <w:spacing w:val="1"/>
                <w:sz w:val="24"/>
              </w:rPr>
              <w:t xml:space="preserve"> </w:t>
            </w:r>
            <w:r>
              <w:rPr>
                <w:b/>
                <w:sz w:val="24"/>
              </w:rPr>
              <w:t>Гюго, Ч. Диккенс, М. Рид,</w:t>
            </w:r>
            <w:r>
              <w:rPr>
                <w:b/>
                <w:spacing w:val="-57"/>
                <w:sz w:val="24"/>
              </w:rPr>
              <w:t xml:space="preserve"> </w:t>
            </w:r>
            <w:r>
              <w:rPr>
                <w:b/>
                <w:sz w:val="24"/>
              </w:rPr>
              <w:t>Ж. Верн, Г .Уэллс, Э.М.</w:t>
            </w:r>
            <w:r>
              <w:rPr>
                <w:b/>
                <w:spacing w:val="1"/>
                <w:sz w:val="24"/>
              </w:rPr>
              <w:t xml:space="preserve"> </w:t>
            </w:r>
            <w:r>
              <w:rPr>
                <w:b/>
                <w:sz w:val="24"/>
              </w:rPr>
              <w:t>Ремарк</w:t>
            </w:r>
            <w:r>
              <w:rPr>
                <w:b/>
                <w:spacing w:val="6"/>
                <w:sz w:val="24"/>
              </w:rPr>
              <w:t xml:space="preserve"> </w:t>
            </w:r>
            <w:r>
              <w:rPr>
                <w:sz w:val="24"/>
              </w:rPr>
              <w:t>и</w:t>
            </w:r>
            <w:r>
              <w:rPr>
                <w:spacing w:val="2"/>
                <w:sz w:val="24"/>
              </w:rPr>
              <w:t xml:space="preserve"> </w:t>
            </w:r>
            <w:r>
              <w:rPr>
                <w:sz w:val="24"/>
              </w:rPr>
              <w:t>др.</w:t>
            </w:r>
          </w:p>
        </w:tc>
      </w:tr>
      <w:tr w:rsidR="002F6ED5">
        <w:trPr>
          <w:trHeight w:val="844"/>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70"/>
              <w:ind w:left="110"/>
              <w:rPr>
                <w:b/>
                <w:sz w:val="24"/>
              </w:rPr>
            </w:pPr>
            <w:r>
              <w:rPr>
                <w:b/>
                <w:sz w:val="24"/>
              </w:rPr>
              <w:t>(5 кл.)</w:t>
            </w:r>
          </w:p>
        </w:tc>
        <w:tc>
          <w:tcPr>
            <w:tcW w:w="3227" w:type="dxa"/>
            <w:tcBorders>
              <w:top w:val="nil"/>
              <w:bottom w:val="nil"/>
            </w:tcBorders>
          </w:tcPr>
          <w:p w:rsidR="002F6ED5" w:rsidRDefault="00CB38D1">
            <w:pPr>
              <w:pStyle w:val="TableParagraph"/>
              <w:spacing w:before="98" w:line="242" w:lineRule="auto"/>
              <w:ind w:left="104" w:right="209"/>
              <w:rPr>
                <w:b/>
                <w:sz w:val="24"/>
              </w:rPr>
            </w:pPr>
            <w:r>
              <w:rPr>
                <w:b/>
                <w:sz w:val="24"/>
              </w:rPr>
              <w:t>(1-2</w:t>
            </w:r>
            <w:r>
              <w:rPr>
                <w:b/>
                <w:spacing w:val="1"/>
                <w:sz w:val="24"/>
              </w:rPr>
              <w:t xml:space="preserve"> </w:t>
            </w:r>
            <w:r>
              <w:rPr>
                <w:b/>
                <w:sz w:val="24"/>
              </w:rPr>
              <w:t>романа</w:t>
            </w:r>
            <w:r>
              <w:rPr>
                <w:b/>
                <w:spacing w:val="2"/>
                <w:sz w:val="24"/>
              </w:rPr>
              <w:t xml:space="preserve"> </w:t>
            </w:r>
            <w:r>
              <w:rPr>
                <w:b/>
                <w:sz w:val="24"/>
              </w:rPr>
              <w:t>по</w:t>
            </w:r>
            <w:r>
              <w:rPr>
                <w:b/>
                <w:spacing w:val="-3"/>
                <w:sz w:val="24"/>
              </w:rPr>
              <w:t xml:space="preserve"> </w:t>
            </w:r>
            <w:r>
              <w:rPr>
                <w:b/>
                <w:sz w:val="24"/>
              </w:rPr>
              <w:t>выбору, 7-9</w:t>
            </w:r>
            <w:r>
              <w:rPr>
                <w:b/>
                <w:spacing w:val="-57"/>
                <w:sz w:val="24"/>
              </w:rPr>
              <w:t xml:space="preserve"> </w:t>
            </w:r>
            <w:r>
              <w:rPr>
                <w:b/>
                <w:sz w:val="24"/>
              </w:rPr>
              <w:t>кл)</w:t>
            </w:r>
          </w:p>
        </w:tc>
      </w:tr>
      <w:tr w:rsidR="002F6ED5">
        <w:trPr>
          <w:trHeight w:val="463"/>
        </w:trPr>
        <w:tc>
          <w:tcPr>
            <w:tcW w:w="3376" w:type="dxa"/>
            <w:vMerge/>
            <w:tcBorders>
              <w:top w:val="nil"/>
            </w:tcBorders>
          </w:tcPr>
          <w:p w:rsidR="002F6ED5" w:rsidRDefault="002F6ED5">
            <w:pPr>
              <w:rPr>
                <w:sz w:val="2"/>
                <w:szCs w:val="2"/>
              </w:rPr>
            </w:pPr>
          </w:p>
        </w:tc>
        <w:tc>
          <w:tcPr>
            <w:tcW w:w="3117" w:type="dxa"/>
            <w:gridSpan w:val="3"/>
            <w:tcBorders>
              <w:top w:val="nil"/>
              <w:bottom w:val="nil"/>
            </w:tcBorders>
          </w:tcPr>
          <w:p w:rsidR="002F6ED5" w:rsidRDefault="00CB38D1">
            <w:pPr>
              <w:pStyle w:val="TableParagraph"/>
              <w:spacing w:before="166"/>
              <w:ind w:left="110"/>
              <w:rPr>
                <w:b/>
                <w:sz w:val="24"/>
              </w:rPr>
            </w:pPr>
            <w:r>
              <w:rPr>
                <w:b/>
                <w:sz w:val="24"/>
              </w:rPr>
              <w:t>Дж.</w:t>
            </w:r>
            <w:r>
              <w:rPr>
                <w:b/>
                <w:spacing w:val="4"/>
                <w:sz w:val="24"/>
              </w:rPr>
              <w:t xml:space="preserve"> </w:t>
            </w:r>
            <w:r>
              <w:rPr>
                <w:b/>
                <w:sz w:val="24"/>
              </w:rPr>
              <w:t>Г.</w:t>
            </w:r>
            <w:r>
              <w:rPr>
                <w:b/>
                <w:spacing w:val="-5"/>
                <w:sz w:val="24"/>
              </w:rPr>
              <w:t xml:space="preserve"> </w:t>
            </w:r>
            <w:r>
              <w:rPr>
                <w:b/>
                <w:sz w:val="24"/>
              </w:rPr>
              <w:t>Байрон</w:t>
            </w:r>
          </w:p>
        </w:tc>
        <w:tc>
          <w:tcPr>
            <w:tcW w:w="3227" w:type="dxa"/>
            <w:tcBorders>
              <w:top w:val="nil"/>
              <w:bottom w:val="nil"/>
            </w:tcBorders>
          </w:tcPr>
          <w:p w:rsidR="002F6ED5" w:rsidRDefault="002F6ED5">
            <w:pPr>
              <w:pStyle w:val="TableParagraph"/>
              <w:rPr>
                <w:sz w:val="24"/>
              </w:rPr>
            </w:pPr>
          </w:p>
        </w:tc>
      </w:tr>
      <w:tr w:rsidR="002F6ED5">
        <w:trPr>
          <w:trHeight w:val="2291"/>
        </w:trPr>
        <w:tc>
          <w:tcPr>
            <w:tcW w:w="3376" w:type="dxa"/>
            <w:vMerge/>
            <w:tcBorders>
              <w:top w:val="nil"/>
            </w:tcBorders>
          </w:tcPr>
          <w:p w:rsidR="002F6ED5" w:rsidRDefault="002F6ED5">
            <w:pPr>
              <w:rPr>
                <w:sz w:val="2"/>
                <w:szCs w:val="2"/>
              </w:rPr>
            </w:pPr>
          </w:p>
        </w:tc>
        <w:tc>
          <w:tcPr>
            <w:tcW w:w="3117" w:type="dxa"/>
            <w:gridSpan w:val="3"/>
            <w:tcBorders>
              <w:top w:val="nil"/>
            </w:tcBorders>
          </w:tcPr>
          <w:p w:rsidR="002F6ED5" w:rsidRDefault="00CB38D1">
            <w:pPr>
              <w:pStyle w:val="TableParagraph"/>
              <w:spacing w:before="168"/>
              <w:ind w:left="110" w:right="189"/>
              <w:rPr>
                <w:i/>
                <w:sz w:val="24"/>
              </w:rPr>
            </w:pPr>
            <w:r>
              <w:rPr>
                <w:b/>
                <w:i/>
                <w:sz w:val="24"/>
              </w:rPr>
              <w:t>-</w:t>
            </w:r>
            <w:r>
              <w:rPr>
                <w:b/>
                <w:i/>
                <w:spacing w:val="3"/>
                <w:sz w:val="24"/>
              </w:rPr>
              <w:t xml:space="preserve"> </w:t>
            </w:r>
            <w:r>
              <w:rPr>
                <w:b/>
                <w:i/>
                <w:sz w:val="24"/>
              </w:rPr>
              <w:t>1</w:t>
            </w:r>
            <w:r>
              <w:rPr>
                <w:b/>
                <w:i/>
                <w:spacing w:val="1"/>
                <w:sz w:val="24"/>
              </w:rPr>
              <w:t xml:space="preserve"> </w:t>
            </w:r>
            <w:r>
              <w:rPr>
                <w:b/>
                <w:i/>
                <w:sz w:val="24"/>
              </w:rPr>
              <w:t>стихотворение по</w:t>
            </w:r>
            <w:r>
              <w:rPr>
                <w:b/>
                <w:i/>
                <w:spacing w:val="1"/>
                <w:sz w:val="24"/>
              </w:rPr>
              <w:t xml:space="preserve"> </w:t>
            </w:r>
            <w:r>
              <w:rPr>
                <w:b/>
                <w:i/>
                <w:sz w:val="24"/>
              </w:rPr>
              <w:t>выбору,</w:t>
            </w:r>
            <w:r>
              <w:rPr>
                <w:b/>
                <w:i/>
                <w:spacing w:val="1"/>
                <w:sz w:val="24"/>
              </w:rPr>
              <w:t xml:space="preserve"> </w:t>
            </w:r>
            <w:r>
              <w:rPr>
                <w:b/>
                <w:i/>
                <w:sz w:val="24"/>
              </w:rPr>
              <w:t>например</w:t>
            </w:r>
            <w:r>
              <w:rPr>
                <w:i/>
                <w:sz w:val="24"/>
              </w:rPr>
              <w:t>: «Душа</w:t>
            </w:r>
            <w:r>
              <w:rPr>
                <w:i/>
                <w:spacing w:val="1"/>
                <w:sz w:val="24"/>
              </w:rPr>
              <w:t xml:space="preserve"> </w:t>
            </w:r>
            <w:r>
              <w:rPr>
                <w:i/>
                <w:sz w:val="24"/>
              </w:rPr>
              <w:t>моя мрачна. Скорей, певец,</w:t>
            </w:r>
            <w:r>
              <w:rPr>
                <w:i/>
                <w:spacing w:val="-57"/>
                <w:sz w:val="24"/>
              </w:rPr>
              <w:t xml:space="preserve"> </w:t>
            </w:r>
            <w:r>
              <w:rPr>
                <w:i/>
                <w:sz w:val="24"/>
              </w:rPr>
              <w:t>скорей!»</w:t>
            </w:r>
            <w:r>
              <w:rPr>
                <w:i/>
                <w:spacing w:val="4"/>
                <w:sz w:val="24"/>
              </w:rPr>
              <w:t xml:space="preserve"> </w:t>
            </w:r>
            <w:r>
              <w:rPr>
                <w:i/>
                <w:sz w:val="24"/>
              </w:rPr>
              <w:t>(1814)(пер.</w:t>
            </w:r>
            <w:r>
              <w:rPr>
                <w:i/>
                <w:spacing w:val="2"/>
                <w:sz w:val="24"/>
              </w:rPr>
              <w:t xml:space="preserve"> </w:t>
            </w:r>
            <w:r>
              <w:rPr>
                <w:i/>
                <w:sz w:val="24"/>
              </w:rPr>
              <w:t>М.</w:t>
            </w:r>
            <w:r>
              <w:rPr>
                <w:i/>
                <w:spacing w:val="1"/>
                <w:sz w:val="24"/>
              </w:rPr>
              <w:t xml:space="preserve"> </w:t>
            </w:r>
            <w:r>
              <w:rPr>
                <w:i/>
                <w:sz w:val="24"/>
              </w:rPr>
              <w:t>Лермонтова), «Прощание</w:t>
            </w:r>
            <w:r>
              <w:rPr>
                <w:i/>
                <w:spacing w:val="1"/>
                <w:sz w:val="24"/>
              </w:rPr>
              <w:t xml:space="preserve"> </w:t>
            </w:r>
            <w:r>
              <w:rPr>
                <w:i/>
                <w:sz w:val="24"/>
              </w:rPr>
              <w:t>Наполеона» (1815) (пер. В.</w:t>
            </w:r>
            <w:r>
              <w:rPr>
                <w:i/>
                <w:spacing w:val="-57"/>
                <w:sz w:val="24"/>
              </w:rPr>
              <w:t xml:space="preserve"> </w:t>
            </w:r>
            <w:r>
              <w:rPr>
                <w:i/>
                <w:sz w:val="24"/>
              </w:rPr>
              <w:t>Луговского),</w:t>
            </w:r>
            <w:r>
              <w:rPr>
                <w:i/>
                <w:spacing w:val="3"/>
                <w:sz w:val="24"/>
              </w:rPr>
              <w:t xml:space="preserve"> </w:t>
            </w:r>
            <w:r>
              <w:rPr>
                <w:i/>
                <w:sz w:val="24"/>
              </w:rPr>
              <w:t>Романс</w:t>
            </w:r>
          </w:p>
        </w:tc>
        <w:tc>
          <w:tcPr>
            <w:tcW w:w="3227" w:type="dxa"/>
            <w:tcBorders>
              <w:top w:val="nil"/>
            </w:tcBorders>
          </w:tcPr>
          <w:p w:rsidR="002F6ED5" w:rsidRDefault="00CB38D1">
            <w:pPr>
              <w:pStyle w:val="TableParagraph"/>
              <w:spacing w:line="237" w:lineRule="auto"/>
              <w:ind w:left="407" w:right="119" w:hanging="269"/>
              <w:rPr>
                <w:i/>
                <w:sz w:val="24"/>
              </w:rPr>
            </w:pPr>
            <w:r>
              <w:rPr>
                <w:i/>
                <w:sz w:val="24"/>
              </w:rPr>
              <w:t>Зарубежная проза о детях и</w:t>
            </w:r>
            <w:r>
              <w:rPr>
                <w:i/>
                <w:spacing w:val="-57"/>
                <w:sz w:val="24"/>
              </w:rPr>
              <w:t xml:space="preserve"> </w:t>
            </w:r>
            <w:r>
              <w:rPr>
                <w:i/>
                <w:sz w:val="24"/>
              </w:rPr>
              <w:t>подростках,</w:t>
            </w:r>
            <w:r>
              <w:rPr>
                <w:i/>
                <w:spacing w:val="2"/>
                <w:sz w:val="24"/>
              </w:rPr>
              <w:t xml:space="preserve"> </w:t>
            </w:r>
            <w:r>
              <w:rPr>
                <w:i/>
                <w:sz w:val="24"/>
              </w:rPr>
              <w:t>например:</w:t>
            </w:r>
          </w:p>
          <w:p w:rsidR="002F6ED5" w:rsidRDefault="00CB38D1">
            <w:pPr>
              <w:pStyle w:val="TableParagraph"/>
              <w:spacing w:before="207"/>
              <w:ind w:left="104" w:right="580"/>
              <w:rPr>
                <w:b/>
                <w:sz w:val="24"/>
              </w:rPr>
            </w:pPr>
            <w:r>
              <w:rPr>
                <w:b/>
                <w:sz w:val="24"/>
              </w:rPr>
              <w:t>М.Твен, Ф.Х.Бернетт,</w:t>
            </w:r>
            <w:r>
              <w:rPr>
                <w:b/>
                <w:spacing w:val="1"/>
                <w:sz w:val="24"/>
              </w:rPr>
              <w:t xml:space="preserve"> </w:t>
            </w:r>
            <w:r>
              <w:rPr>
                <w:b/>
                <w:sz w:val="24"/>
              </w:rPr>
              <w:t>Л.М.Монтгомери, А.де</w:t>
            </w:r>
            <w:r>
              <w:rPr>
                <w:b/>
                <w:spacing w:val="-57"/>
                <w:sz w:val="24"/>
              </w:rPr>
              <w:t xml:space="preserve"> </w:t>
            </w:r>
            <w:r>
              <w:rPr>
                <w:b/>
                <w:sz w:val="24"/>
              </w:rPr>
              <w:t>Сент-Экзюпери,</w:t>
            </w:r>
            <w:r>
              <w:rPr>
                <w:b/>
                <w:spacing w:val="1"/>
                <w:sz w:val="24"/>
              </w:rPr>
              <w:t xml:space="preserve"> </w:t>
            </w:r>
            <w:r>
              <w:rPr>
                <w:b/>
                <w:sz w:val="24"/>
              </w:rPr>
              <w:t>А.Линдгрен,</w:t>
            </w:r>
            <w:r>
              <w:rPr>
                <w:b/>
                <w:spacing w:val="-10"/>
                <w:sz w:val="24"/>
              </w:rPr>
              <w:t xml:space="preserve"> </w:t>
            </w:r>
            <w:r>
              <w:rPr>
                <w:b/>
                <w:sz w:val="24"/>
              </w:rPr>
              <w:t>Я.Корчак,</w:t>
            </w:r>
            <w:r>
              <w:rPr>
                <w:b/>
                <w:spacing w:val="-57"/>
                <w:sz w:val="24"/>
              </w:rPr>
              <w:t xml:space="preserve"> </w:t>
            </w:r>
            <w:r>
              <w:rPr>
                <w:b/>
                <w:sz w:val="24"/>
              </w:rPr>
              <w:t>Харпер</w:t>
            </w:r>
            <w:r>
              <w:rPr>
                <w:b/>
                <w:spacing w:val="-4"/>
                <w:sz w:val="24"/>
              </w:rPr>
              <w:t xml:space="preserve"> </w:t>
            </w:r>
            <w:r>
              <w:rPr>
                <w:b/>
                <w:sz w:val="24"/>
              </w:rPr>
              <w:t>Ли,</w:t>
            </w:r>
            <w:r>
              <w:rPr>
                <w:b/>
                <w:spacing w:val="-6"/>
                <w:sz w:val="24"/>
              </w:rPr>
              <w:t xml:space="preserve"> </w:t>
            </w:r>
            <w:r>
              <w:rPr>
                <w:b/>
                <w:sz w:val="24"/>
              </w:rPr>
              <w:t>У.Голдинг,</w:t>
            </w:r>
          </w:p>
        </w:tc>
      </w:tr>
    </w:tbl>
    <w:p w:rsidR="002F6ED5" w:rsidRDefault="00AB34E2">
      <w:pPr>
        <w:rPr>
          <w:sz w:val="2"/>
          <w:szCs w:val="2"/>
        </w:rPr>
      </w:pPr>
      <w:r w:rsidRPr="00AB34E2">
        <w:pict>
          <v:group id="_x0000_s1198" style="position:absolute;margin-left:394.5pt;margin-top:286.15pt;width:154.4pt;height:28.15pt;z-index:-24664576;mso-position-horizontal-relative:page;mso-position-vertical-relative:page" coordorigin="7890,5723" coordsize="3088,563">
            <v:rect id="_x0000_s1202" style="position:absolute;left:7899;top:5723;width:3069;height:279" fillcolor="#d7d7d7" stroked="f"/>
            <v:shape id="_x0000_s1201" style="position:absolute;left:7889;top:5723;width:3088;height:279" coordorigin="7890,5723" coordsize="3088,279" o:spt="100" adj="0,,0" path="m7899,5723r-9,l7890,6002r9,l7899,5723xm10977,5723r-9,l10968,6002r9,l10977,5723xe" fillcolor="black" stroked="f">
              <v:stroke joinstyle="round"/>
              <v:formulas/>
              <v:path arrowok="t" o:connecttype="segments"/>
            </v:shape>
            <v:rect id="_x0000_s1200" style="position:absolute;left:7899;top:6002;width:3069;height:274" fillcolor="#d7d7d7" stroked="f"/>
            <v:shape id="_x0000_s1199" style="position:absolute;left:7889;top:6002;width:3088;height:284" coordorigin="7890,6002" coordsize="3088,284" path="m10977,6002r-9,l10968,6276r-3069,l7899,6002r-9,l7890,6276r,9l7899,6285r3069,l10977,6285r,-9l10977,6002xe" fillcolor="black" stroked="f">
              <v:path arrowok="t"/>
            </v:shape>
            <w10:wrap anchorx="page" anchory="page"/>
          </v:group>
        </w:pict>
      </w:r>
    </w:p>
    <w:p w:rsidR="002F6ED5" w:rsidRDefault="002F6ED5">
      <w:pPr>
        <w:rPr>
          <w:sz w:val="2"/>
          <w:szCs w:val="2"/>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3117"/>
        <w:gridCol w:w="3227"/>
      </w:tblGrid>
      <w:tr w:rsidR="002F6ED5">
        <w:trPr>
          <w:trHeight w:val="9179"/>
        </w:trPr>
        <w:tc>
          <w:tcPr>
            <w:tcW w:w="3376" w:type="dxa"/>
          </w:tcPr>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2F6ED5">
            <w:pPr>
              <w:pStyle w:val="TableParagraph"/>
              <w:rPr>
                <w:b/>
                <w:i/>
                <w:sz w:val="26"/>
              </w:rPr>
            </w:pPr>
          </w:p>
          <w:p w:rsidR="002F6ED5" w:rsidRDefault="00CB38D1">
            <w:pPr>
              <w:pStyle w:val="TableParagraph"/>
              <w:spacing w:before="155" w:line="272" w:lineRule="exact"/>
              <w:ind w:left="110"/>
              <w:rPr>
                <w:b/>
                <w:sz w:val="24"/>
              </w:rPr>
            </w:pPr>
            <w:r>
              <w:rPr>
                <w:b/>
                <w:sz w:val="24"/>
              </w:rPr>
              <w:t>А.</w:t>
            </w:r>
            <w:r>
              <w:rPr>
                <w:b/>
                <w:spacing w:val="-1"/>
                <w:sz w:val="24"/>
              </w:rPr>
              <w:t xml:space="preserve"> </w:t>
            </w:r>
            <w:r>
              <w:rPr>
                <w:b/>
                <w:sz w:val="24"/>
              </w:rPr>
              <w:t>де</w:t>
            </w:r>
            <w:r>
              <w:rPr>
                <w:b/>
                <w:spacing w:val="-2"/>
                <w:sz w:val="24"/>
              </w:rPr>
              <w:t xml:space="preserve"> </w:t>
            </w:r>
            <w:r>
              <w:rPr>
                <w:b/>
                <w:sz w:val="24"/>
              </w:rPr>
              <w:t>Сент-Экзюпери</w:t>
            </w:r>
          </w:p>
          <w:p w:rsidR="002F6ED5" w:rsidRDefault="00CB38D1">
            <w:pPr>
              <w:pStyle w:val="TableParagraph"/>
              <w:spacing w:line="272" w:lineRule="exact"/>
              <w:ind w:left="110"/>
              <w:rPr>
                <w:sz w:val="24"/>
              </w:rPr>
            </w:pPr>
            <w:r>
              <w:rPr>
                <w:sz w:val="24"/>
              </w:rPr>
              <w:t>«Маленький</w:t>
            </w:r>
            <w:r>
              <w:rPr>
                <w:spacing w:val="-1"/>
                <w:sz w:val="24"/>
              </w:rPr>
              <w:t xml:space="preserve"> </w:t>
            </w:r>
            <w:r>
              <w:rPr>
                <w:sz w:val="24"/>
              </w:rPr>
              <w:t>принц»</w:t>
            </w:r>
            <w:r>
              <w:rPr>
                <w:spacing w:val="-6"/>
                <w:sz w:val="24"/>
              </w:rPr>
              <w:t xml:space="preserve"> </w:t>
            </w:r>
            <w:r>
              <w:rPr>
                <w:sz w:val="24"/>
              </w:rPr>
              <w:t>(1943)</w:t>
            </w:r>
          </w:p>
          <w:p w:rsidR="002F6ED5" w:rsidRDefault="00CB38D1">
            <w:pPr>
              <w:pStyle w:val="TableParagraph"/>
              <w:spacing w:before="209"/>
              <w:ind w:left="110"/>
              <w:rPr>
                <w:b/>
                <w:sz w:val="24"/>
              </w:rPr>
            </w:pPr>
            <w:r>
              <w:rPr>
                <w:b/>
                <w:sz w:val="24"/>
              </w:rPr>
              <w:t>(6-7</w:t>
            </w:r>
            <w:r>
              <w:rPr>
                <w:b/>
                <w:spacing w:val="1"/>
                <w:sz w:val="24"/>
              </w:rPr>
              <w:t xml:space="preserve"> </w:t>
            </w:r>
            <w:r>
              <w:rPr>
                <w:b/>
                <w:sz w:val="24"/>
              </w:rPr>
              <w:t>кл.)</w:t>
            </w:r>
          </w:p>
        </w:tc>
        <w:tc>
          <w:tcPr>
            <w:tcW w:w="3117" w:type="dxa"/>
          </w:tcPr>
          <w:p w:rsidR="002F6ED5" w:rsidRDefault="00CB38D1">
            <w:pPr>
              <w:pStyle w:val="TableParagraph"/>
              <w:spacing w:line="237" w:lineRule="auto"/>
              <w:ind w:left="110"/>
              <w:rPr>
                <w:i/>
                <w:sz w:val="24"/>
              </w:rPr>
            </w:pPr>
            <w:r>
              <w:rPr>
                <w:i/>
                <w:sz w:val="24"/>
              </w:rPr>
              <w:t>(«Какая</w:t>
            </w:r>
            <w:r>
              <w:rPr>
                <w:i/>
                <w:spacing w:val="1"/>
                <w:sz w:val="24"/>
              </w:rPr>
              <w:t xml:space="preserve"> </w:t>
            </w:r>
            <w:r>
              <w:rPr>
                <w:i/>
                <w:sz w:val="24"/>
              </w:rPr>
              <w:t>радость</w:t>
            </w:r>
            <w:r>
              <w:rPr>
                <w:i/>
                <w:spacing w:val="1"/>
                <w:sz w:val="24"/>
              </w:rPr>
              <w:t xml:space="preserve"> </w:t>
            </w:r>
            <w:r>
              <w:rPr>
                <w:i/>
                <w:sz w:val="24"/>
              </w:rPr>
              <w:t>заменит</w:t>
            </w:r>
            <w:r>
              <w:rPr>
                <w:i/>
                <w:spacing w:val="-57"/>
                <w:sz w:val="24"/>
              </w:rPr>
              <w:t xml:space="preserve"> </w:t>
            </w:r>
            <w:r>
              <w:rPr>
                <w:i/>
                <w:sz w:val="24"/>
              </w:rPr>
              <w:t>былое светлых чар...»)</w:t>
            </w:r>
          </w:p>
          <w:p w:rsidR="002F6ED5" w:rsidRDefault="00CB38D1">
            <w:pPr>
              <w:pStyle w:val="TableParagraph"/>
              <w:spacing w:line="275" w:lineRule="exact"/>
              <w:ind w:left="110"/>
              <w:rPr>
                <w:i/>
                <w:sz w:val="24"/>
              </w:rPr>
            </w:pPr>
            <w:r>
              <w:rPr>
                <w:i/>
                <w:sz w:val="24"/>
              </w:rPr>
              <w:t>(1815)</w:t>
            </w:r>
            <w:r>
              <w:rPr>
                <w:i/>
                <w:spacing w:val="-3"/>
                <w:sz w:val="24"/>
              </w:rPr>
              <w:t xml:space="preserve"> </w:t>
            </w:r>
            <w:r>
              <w:rPr>
                <w:i/>
                <w:sz w:val="24"/>
              </w:rPr>
              <w:t>(пер.</w:t>
            </w:r>
            <w:r>
              <w:rPr>
                <w:i/>
                <w:spacing w:val="-2"/>
                <w:sz w:val="24"/>
              </w:rPr>
              <w:t xml:space="preserve"> </w:t>
            </w:r>
            <w:r>
              <w:rPr>
                <w:i/>
                <w:sz w:val="24"/>
              </w:rPr>
              <w:t>Вяч.Иванова),</w:t>
            </w:r>
          </w:p>
          <w:p w:rsidR="002F6ED5" w:rsidRDefault="00CB38D1">
            <w:pPr>
              <w:pStyle w:val="TableParagraph"/>
              <w:ind w:left="110" w:right="261"/>
              <w:rPr>
                <w:i/>
                <w:sz w:val="24"/>
              </w:rPr>
            </w:pPr>
            <w:r>
              <w:rPr>
                <w:i/>
                <w:sz w:val="24"/>
              </w:rPr>
              <w:t>«Стансы к Августе»</w:t>
            </w:r>
            <w:r>
              <w:rPr>
                <w:i/>
                <w:spacing w:val="1"/>
                <w:sz w:val="24"/>
              </w:rPr>
              <w:t xml:space="preserve"> </w:t>
            </w:r>
            <w:r>
              <w:rPr>
                <w:i/>
                <w:sz w:val="24"/>
              </w:rPr>
              <w:t>(1816)(пер. А. Плещеева) и</w:t>
            </w:r>
            <w:r>
              <w:rPr>
                <w:i/>
                <w:spacing w:val="-57"/>
                <w:sz w:val="24"/>
              </w:rPr>
              <w:t xml:space="preserve"> </w:t>
            </w:r>
            <w:r>
              <w:rPr>
                <w:i/>
                <w:sz w:val="24"/>
              </w:rPr>
              <w:t>др.</w:t>
            </w:r>
          </w:p>
          <w:p w:rsidR="002F6ED5" w:rsidRDefault="00CB38D1">
            <w:pPr>
              <w:pStyle w:val="TableParagraph"/>
              <w:spacing w:before="200" w:line="237" w:lineRule="auto"/>
              <w:ind w:left="110" w:right="133"/>
              <w:jc w:val="both"/>
              <w:rPr>
                <w:b/>
                <w:i/>
                <w:sz w:val="24"/>
              </w:rPr>
            </w:pPr>
            <w:r>
              <w:rPr>
                <w:b/>
                <w:i/>
                <w:sz w:val="24"/>
              </w:rPr>
              <w:t>- фрагменты одной из</w:t>
            </w:r>
            <w:r>
              <w:rPr>
                <w:b/>
                <w:i/>
                <w:spacing w:val="1"/>
                <w:sz w:val="24"/>
              </w:rPr>
              <w:t xml:space="preserve"> </w:t>
            </w:r>
            <w:r>
              <w:rPr>
                <w:b/>
                <w:i/>
                <w:sz w:val="24"/>
              </w:rPr>
              <w:t>поэм</w:t>
            </w:r>
            <w:r>
              <w:rPr>
                <w:b/>
                <w:i/>
                <w:spacing w:val="-4"/>
                <w:sz w:val="24"/>
              </w:rPr>
              <w:t xml:space="preserve"> </w:t>
            </w:r>
            <w:r>
              <w:rPr>
                <w:b/>
                <w:i/>
                <w:sz w:val="24"/>
              </w:rPr>
              <w:t>по</w:t>
            </w:r>
            <w:r>
              <w:rPr>
                <w:b/>
                <w:i/>
                <w:spacing w:val="-1"/>
                <w:sz w:val="24"/>
              </w:rPr>
              <w:t xml:space="preserve"> </w:t>
            </w:r>
            <w:r>
              <w:rPr>
                <w:b/>
                <w:i/>
                <w:sz w:val="24"/>
              </w:rPr>
              <w:t>выбору,</w:t>
            </w:r>
            <w:r>
              <w:rPr>
                <w:b/>
                <w:i/>
                <w:spacing w:val="-4"/>
                <w:sz w:val="24"/>
              </w:rPr>
              <w:t xml:space="preserve"> </w:t>
            </w:r>
            <w:r>
              <w:rPr>
                <w:b/>
                <w:i/>
                <w:sz w:val="24"/>
              </w:rPr>
              <w:t>например:</w:t>
            </w:r>
          </w:p>
          <w:p w:rsidR="002F6ED5" w:rsidRDefault="00CB38D1">
            <w:pPr>
              <w:pStyle w:val="TableParagraph"/>
              <w:ind w:left="110" w:right="436"/>
              <w:jc w:val="both"/>
              <w:rPr>
                <w:i/>
                <w:sz w:val="24"/>
              </w:rPr>
            </w:pPr>
            <w:r>
              <w:rPr>
                <w:i/>
                <w:sz w:val="24"/>
              </w:rPr>
              <w:t>«Паломничество Чайльд</w:t>
            </w:r>
            <w:r>
              <w:rPr>
                <w:i/>
                <w:spacing w:val="-57"/>
                <w:sz w:val="24"/>
              </w:rPr>
              <w:t xml:space="preserve"> </w:t>
            </w:r>
            <w:r>
              <w:rPr>
                <w:i/>
                <w:sz w:val="24"/>
              </w:rPr>
              <w:t>Гарольда» (1809 – 1811)</w:t>
            </w:r>
            <w:r>
              <w:rPr>
                <w:i/>
                <w:spacing w:val="1"/>
                <w:sz w:val="24"/>
              </w:rPr>
              <w:t xml:space="preserve"> </w:t>
            </w:r>
            <w:r>
              <w:rPr>
                <w:i/>
                <w:sz w:val="24"/>
              </w:rPr>
              <w:t>(пер.</w:t>
            </w:r>
            <w:r>
              <w:rPr>
                <w:i/>
                <w:spacing w:val="3"/>
                <w:sz w:val="24"/>
              </w:rPr>
              <w:t xml:space="preserve"> </w:t>
            </w:r>
            <w:r>
              <w:rPr>
                <w:i/>
                <w:sz w:val="24"/>
              </w:rPr>
              <w:t>В.</w:t>
            </w:r>
            <w:r>
              <w:rPr>
                <w:i/>
                <w:spacing w:val="-1"/>
                <w:sz w:val="24"/>
              </w:rPr>
              <w:t xml:space="preserve"> </w:t>
            </w:r>
            <w:r>
              <w:rPr>
                <w:i/>
                <w:sz w:val="24"/>
              </w:rPr>
              <w:t>Левика).</w:t>
            </w:r>
          </w:p>
          <w:p w:rsidR="002F6ED5" w:rsidRDefault="00CB38D1">
            <w:pPr>
              <w:pStyle w:val="TableParagraph"/>
              <w:spacing w:before="203"/>
              <w:ind w:left="110"/>
              <w:jc w:val="both"/>
              <w:rPr>
                <w:b/>
                <w:sz w:val="24"/>
              </w:rPr>
            </w:pPr>
            <w:r>
              <w:rPr>
                <w:b/>
                <w:sz w:val="24"/>
              </w:rPr>
              <w:t>(9 кл.)</w:t>
            </w:r>
          </w:p>
        </w:tc>
        <w:tc>
          <w:tcPr>
            <w:tcW w:w="3227" w:type="dxa"/>
          </w:tcPr>
          <w:p w:rsidR="002F6ED5" w:rsidRDefault="00CB38D1">
            <w:pPr>
              <w:pStyle w:val="TableParagraph"/>
              <w:spacing w:line="237" w:lineRule="auto"/>
              <w:ind w:left="104" w:right="254"/>
              <w:rPr>
                <w:b/>
                <w:sz w:val="24"/>
              </w:rPr>
            </w:pPr>
            <w:r>
              <w:rPr>
                <w:b/>
                <w:sz w:val="24"/>
              </w:rPr>
              <w:t>Р.Брэдбери,</w:t>
            </w:r>
            <w:r>
              <w:rPr>
                <w:b/>
                <w:spacing w:val="-12"/>
                <w:sz w:val="24"/>
              </w:rPr>
              <w:t xml:space="preserve"> </w:t>
            </w:r>
            <w:r>
              <w:rPr>
                <w:b/>
                <w:sz w:val="24"/>
              </w:rPr>
              <w:t>Д.Сэлинджер,</w:t>
            </w:r>
            <w:r>
              <w:rPr>
                <w:b/>
                <w:spacing w:val="-57"/>
                <w:sz w:val="24"/>
              </w:rPr>
              <w:t xml:space="preserve"> </w:t>
            </w:r>
            <w:r>
              <w:rPr>
                <w:b/>
                <w:sz w:val="24"/>
              </w:rPr>
              <w:t>П.Гэллико,Э.Портер,</w:t>
            </w:r>
          </w:p>
          <w:p w:rsidR="002F6ED5" w:rsidRDefault="00CB38D1">
            <w:pPr>
              <w:pStyle w:val="TableParagraph"/>
              <w:ind w:left="104" w:right="240"/>
              <w:rPr>
                <w:sz w:val="24"/>
              </w:rPr>
            </w:pPr>
            <w:r>
              <w:rPr>
                <w:b/>
                <w:sz w:val="24"/>
              </w:rPr>
              <w:t xml:space="preserve">К.Патерсон, Б.Кауфман, </w:t>
            </w:r>
            <w:r>
              <w:rPr>
                <w:sz w:val="24"/>
              </w:rPr>
              <w:t>и</w:t>
            </w:r>
            <w:r>
              <w:rPr>
                <w:spacing w:val="-57"/>
                <w:sz w:val="24"/>
              </w:rPr>
              <w:t xml:space="preserve"> </w:t>
            </w:r>
            <w:r>
              <w:rPr>
                <w:sz w:val="24"/>
              </w:rPr>
              <w:t>др.</w:t>
            </w:r>
          </w:p>
          <w:p w:rsidR="002F6ED5" w:rsidRDefault="00CB38D1">
            <w:pPr>
              <w:pStyle w:val="TableParagraph"/>
              <w:spacing w:before="196" w:line="412" w:lineRule="auto"/>
              <w:ind w:left="104" w:right="105"/>
              <w:rPr>
                <w:b/>
                <w:sz w:val="24"/>
              </w:rPr>
            </w:pPr>
            <w:r>
              <w:rPr>
                <w:b/>
                <w:sz w:val="24"/>
              </w:rPr>
              <w:t>(2 произведения по выбору,</w:t>
            </w:r>
            <w:r>
              <w:rPr>
                <w:b/>
                <w:spacing w:val="-58"/>
                <w:sz w:val="24"/>
              </w:rPr>
              <w:t xml:space="preserve"> </w:t>
            </w:r>
            <w:r>
              <w:rPr>
                <w:b/>
                <w:sz w:val="24"/>
              </w:rPr>
              <w:t>5-9</w:t>
            </w:r>
            <w:r>
              <w:rPr>
                <w:b/>
                <w:spacing w:val="1"/>
                <w:sz w:val="24"/>
              </w:rPr>
              <w:t xml:space="preserve"> </w:t>
            </w:r>
            <w:r>
              <w:rPr>
                <w:b/>
                <w:sz w:val="24"/>
              </w:rPr>
              <w:t>кл.)</w:t>
            </w:r>
          </w:p>
          <w:p w:rsidR="002F6ED5" w:rsidRDefault="002F6ED5">
            <w:pPr>
              <w:pStyle w:val="TableParagraph"/>
              <w:rPr>
                <w:b/>
                <w:i/>
                <w:sz w:val="26"/>
              </w:rPr>
            </w:pPr>
          </w:p>
          <w:p w:rsidR="002F6ED5" w:rsidRDefault="00CB38D1">
            <w:pPr>
              <w:pStyle w:val="TableParagraph"/>
              <w:spacing w:before="173"/>
              <w:ind w:left="138" w:right="138" w:hanging="3"/>
              <w:jc w:val="center"/>
              <w:rPr>
                <w:i/>
                <w:sz w:val="24"/>
              </w:rPr>
            </w:pPr>
            <w:r>
              <w:rPr>
                <w:i/>
                <w:sz w:val="24"/>
              </w:rPr>
              <w:t>Зарубежная проза о</w:t>
            </w:r>
            <w:r>
              <w:rPr>
                <w:i/>
                <w:spacing w:val="1"/>
                <w:sz w:val="24"/>
              </w:rPr>
              <w:t xml:space="preserve"> </w:t>
            </w:r>
            <w:r>
              <w:rPr>
                <w:i/>
                <w:sz w:val="24"/>
              </w:rPr>
              <w:t>животных</w:t>
            </w:r>
            <w:r>
              <w:rPr>
                <w:i/>
                <w:spacing w:val="1"/>
                <w:sz w:val="24"/>
              </w:rPr>
              <w:t xml:space="preserve"> </w:t>
            </w:r>
            <w:r>
              <w:rPr>
                <w:i/>
                <w:sz w:val="24"/>
              </w:rPr>
              <w:t>и</w:t>
            </w:r>
            <w:r>
              <w:rPr>
                <w:i/>
                <w:spacing w:val="1"/>
                <w:sz w:val="24"/>
              </w:rPr>
              <w:t xml:space="preserve"> </w:t>
            </w:r>
            <w:r>
              <w:rPr>
                <w:i/>
                <w:sz w:val="24"/>
              </w:rPr>
              <w:t>взаимоотношениях человека</w:t>
            </w:r>
            <w:r>
              <w:rPr>
                <w:i/>
                <w:spacing w:val="-57"/>
                <w:sz w:val="24"/>
              </w:rPr>
              <w:t xml:space="preserve"> </w:t>
            </w:r>
            <w:r>
              <w:rPr>
                <w:i/>
                <w:sz w:val="24"/>
              </w:rPr>
              <w:t>и</w:t>
            </w:r>
            <w:r>
              <w:rPr>
                <w:i/>
                <w:spacing w:val="1"/>
                <w:sz w:val="24"/>
              </w:rPr>
              <w:t xml:space="preserve"> </w:t>
            </w:r>
            <w:r>
              <w:rPr>
                <w:i/>
                <w:sz w:val="24"/>
              </w:rPr>
              <w:t>природы,</w:t>
            </w:r>
            <w:r>
              <w:rPr>
                <w:i/>
                <w:spacing w:val="-1"/>
                <w:sz w:val="24"/>
              </w:rPr>
              <w:t xml:space="preserve"> </w:t>
            </w:r>
            <w:r>
              <w:rPr>
                <w:i/>
                <w:sz w:val="24"/>
              </w:rPr>
              <w:t>например:</w:t>
            </w:r>
          </w:p>
          <w:p w:rsidR="002F6ED5" w:rsidRDefault="00CB38D1">
            <w:pPr>
              <w:pStyle w:val="TableParagraph"/>
              <w:spacing w:before="209" w:line="237" w:lineRule="auto"/>
              <w:ind w:left="104" w:right="399"/>
              <w:rPr>
                <w:sz w:val="24"/>
              </w:rPr>
            </w:pPr>
            <w:r>
              <w:rPr>
                <w:b/>
                <w:sz w:val="24"/>
              </w:rPr>
              <w:t>Р. Киплинг, Дж. Лондон,</w:t>
            </w:r>
            <w:r>
              <w:rPr>
                <w:b/>
                <w:spacing w:val="-58"/>
                <w:sz w:val="24"/>
              </w:rPr>
              <w:t xml:space="preserve"> </w:t>
            </w:r>
            <w:r>
              <w:rPr>
                <w:b/>
                <w:sz w:val="24"/>
              </w:rPr>
              <w:t>Э.</w:t>
            </w:r>
            <w:r>
              <w:rPr>
                <w:b/>
                <w:spacing w:val="3"/>
                <w:sz w:val="24"/>
              </w:rPr>
              <w:t xml:space="preserve"> </w:t>
            </w:r>
            <w:r>
              <w:rPr>
                <w:b/>
                <w:sz w:val="24"/>
              </w:rPr>
              <w:t>Сетон-Томпсон,</w:t>
            </w:r>
            <w:r>
              <w:rPr>
                <w:b/>
                <w:spacing w:val="1"/>
                <w:sz w:val="24"/>
              </w:rPr>
              <w:t xml:space="preserve"> </w:t>
            </w:r>
            <w:r>
              <w:rPr>
                <w:b/>
                <w:sz w:val="24"/>
              </w:rPr>
              <w:t>Дж.Дарелл</w:t>
            </w:r>
            <w:r>
              <w:rPr>
                <w:b/>
                <w:spacing w:val="2"/>
                <w:sz w:val="24"/>
              </w:rPr>
              <w:t xml:space="preserve"> </w:t>
            </w:r>
            <w:r>
              <w:rPr>
                <w:sz w:val="24"/>
              </w:rPr>
              <w:t>и</w:t>
            </w:r>
            <w:r>
              <w:rPr>
                <w:spacing w:val="2"/>
                <w:sz w:val="24"/>
              </w:rPr>
              <w:t xml:space="preserve"> </w:t>
            </w:r>
            <w:r>
              <w:rPr>
                <w:sz w:val="24"/>
              </w:rPr>
              <w:t>др.</w:t>
            </w:r>
          </w:p>
          <w:p w:rsidR="002F6ED5" w:rsidRDefault="00CB38D1">
            <w:pPr>
              <w:pStyle w:val="TableParagraph"/>
              <w:spacing w:before="4"/>
              <w:ind w:left="104"/>
              <w:rPr>
                <w:b/>
                <w:sz w:val="24"/>
              </w:rPr>
            </w:pPr>
            <w:r>
              <w:rPr>
                <w:b/>
                <w:sz w:val="24"/>
              </w:rPr>
              <w:t>(1-2</w:t>
            </w:r>
            <w:r>
              <w:rPr>
                <w:b/>
                <w:spacing w:val="-1"/>
                <w:sz w:val="24"/>
              </w:rPr>
              <w:t xml:space="preserve"> </w:t>
            </w:r>
            <w:r>
              <w:rPr>
                <w:b/>
                <w:sz w:val="24"/>
              </w:rPr>
              <w:t>произведения</w:t>
            </w:r>
            <w:r>
              <w:rPr>
                <w:b/>
                <w:spacing w:val="-1"/>
                <w:sz w:val="24"/>
              </w:rPr>
              <w:t xml:space="preserve"> </w:t>
            </w:r>
            <w:r>
              <w:rPr>
                <w:b/>
                <w:sz w:val="24"/>
              </w:rPr>
              <w:t>по</w:t>
            </w:r>
          </w:p>
          <w:p w:rsidR="002F6ED5" w:rsidRDefault="00CB38D1">
            <w:pPr>
              <w:pStyle w:val="TableParagraph"/>
              <w:spacing w:before="3"/>
              <w:ind w:left="104"/>
              <w:rPr>
                <w:b/>
                <w:sz w:val="24"/>
              </w:rPr>
            </w:pPr>
            <w:r>
              <w:rPr>
                <w:b/>
                <w:sz w:val="24"/>
              </w:rPr>
              <w:t>выбору,</w:t>
            </w:r>
            <w:r>
              <w:rPr>
                <w:b/>
                <w:spacing w:val="2"/>
                <w:sz w:val="24"/>
              </w:rPr>
              <w:t xml:space="preserve"> </w:t>
            </w:r>
            <w:r>
              <w:rPr>
                <w:b/>
                <w:sz w:val="24"/>
              </w:rPr>
              <w:t>5-7 кл.)</w:t>
            </w:r>
          </w:p>
          <w:p w:rsidR="002F6ED5" w:rsidRDefault="002F6ED5">
            <w:pPr>
              <w:pStyle w:val="TableParagraph"/>
              <w:rPr>
                <w:b/>
                <w:i/>
                <w:sz w:val="26"/>
              </w:rPr>
            </w:pPr>
          </w:p>
          <w:p w:rsidR="002F6ED5" w:rsidRDefault="00CB38D1">
            <w:pPr>
              <w:pStyle w:val="TableParagraph"/>
              <w:spacing w:before="169" w:line="242" w:lineRule="auto"/>
              <w:ind w:left="148" w:right="144"/>
              <w:jc w:val="center"/>
              <w:rPr>
                <w:i/>
                <w:sz w:val="24"/>
              </w:rPr>
            </w:pPr>
            <w:r>
              <w:rPr>
                <w:i/>
                <w:sz w:val="24"/>
              </w:rPr>
              <w:t>Современнеая зарубежная</w:t>
            </w:r>
            <w:r>
              <w:rPr>
                <w:i/>
                <w:spacing w:val="-57"/>
                <w:sz w:val="24"/>
              </w:rPr>
              <w:t xml:space="preserve"> </w:t>
            </w:r>
            <w:r>
              <w:rPr>
                <w:i/>
                <w:sz w:val="24"/>
              </w:rPr>
              <w:t>проза,</w:t>
            </w:r>
            <w:r>
              <w:rPr>
                <w:i/>
                <w:spacing w:val="-1"/>
                <w:sz w:val="24"/>
              </w:rPr>
              <w:t xml:space="preserve"> </w:t>
            </w:r>
            <w:r>
              <w:rPr>
                <w:i/>
                <w:sz w:val="24"/>
              </w:rPr>
              <w:t>например:</w:t>
            </w:r>
          </w:p>
          <w:p w:rsidR="002F6ED5" w:rsidRDefault="00CB38D1">
            <w:pPr>
              <w:pStyle w:val="TableParagraph"/>
              <w:spacing w:before="201"/>
              <w:ind w:left="104" w:right="301"/>
              <w:rPr>
                <w:sz w:val="24"/>
              </w:rPr>
            </w:pPr>
            <w:r>
              <w:rPr>
                <w:b/>
                <w:sz w:val="24"/>
              </w:rPr>
              <w:t>А.</w:t>
            </w:r>
            <w:r>
              <w:rPr>
                <w:b/>
                <w:spacing w:val="1"/>
                <w:sz w:val="24"/>
              </w:rPr>
              <w:t xml:space="preserve"> </w:t>
            </w:r>
            <w:r>
              <w:rPr>
                <w:b/>
                <w:sz w:val="24"/>
              </w:rPr>
              <w:t>Тор,</w:t>
            </w:r>
            <w:r>
              <w:rPr>
                <w:b/>
                <w:spacing w:val="-2"/>
                <w:sz w:val="24"/>
              </w:rPr>
              <w:t xml:space="preserve"> </w:t>
            </w:r>
            <w:r>
              <w:rPr>
                <w:b/>
                <w:sz w:val="24"/>
              </w:rPr>
              <w:t>Д.</w:t>
            </w:r>
            <w:r>
              <w:rPr>
                <w:b/>
                <w:spacing w:val="3"/>
                <w:sz w:val="24"/>
              </w:rPr>
              <w:t xml:space="preserve"> </w:t>
            </w:r>
            <w:r>
              <w:rPr>
                <w:b/>
                <w:sz w:val="24"/>
              </w:rPr>
              <w:t>Пеннак,</w:t>
            </w:r>
            <w:r>
              <w:rPr>
                <w:b/>
                <w:spacing w:val="-2"/>
                <w:sz w:val="24"/>
              </w:rPr>
              <w:t xml:space="preserve"> </w:t>
            </w:r>
            <w:r>
              <w:rPr>
                <w:b/>
                <w:sz w:val="24"/>
              </w:rPr>
              <w:t>У.</w:t>
            </w:r>
            <w:r>
              <w:rPr>
                <w:b/>
                <w:spacing w:val="1"/>
                <w:sz w:val="24"/>
              </w:rPr>
              <w:t xml:space="preserve"> </w:t>
            </w:r>
            <w:r>
              <w:rPr>
                <w:b/>
                <w:sz w:val="24"/>
              </w:rPr>
              <w:t>Старк, К. ДиКамилло, М.</w:t>
            </w:r>
            <w:r>
              <w:rPr>
                <w:b/>
                <w:spacing w:val="-57"/>
                <w:sz w:val="24"/>
              </w:rPr>
              <w:t xml:space="preserve"> </w:t>
            </w:r>
            <w:r>
              <w:rPr>
                <w:b/>
                <w:sz w:val="24"/>
              </w:rPr>
              <w:t>Парр, Г. Шмидт, Д.</w:t>
            </w:r>
            <w:r>
              <w:rPr>
                <w:b/>
                <w:spacing w:val="1"/>
                <w:sz w:val="24"/>
              </w:rPr>
              <w:t xml:space="preserve"> </w:t>
            </w:r>
            <w:r>
              <w:rPr>
                <w:b/>
                <w:sz w:val="24"/>
              </w:rPr>
              <w:t>Гроссман,</w:t>
            </w:r>
            <w:r>
              <w:rPr>
                <w:b/>
                <w:spacing w:val="1"/>
                <w:sz w:val="24"/>
              </w:rPr>
              <w:t xml:space="preserve"> </w:t>
            </w:r>
            <w:r>
              <w:rPr>
                <w:b/>
                <w:sz w:val="24"/>
              </w:rPr>
              <w:t>С.</w:t>
            </w:r>
            <w:r>
              <w:rPr>
                <w:b/>
                <w:spacing w:val="2"/>
                <w:sz w:val="24"/>
              </w:rPr>
              <w:t xml:space="preserve"> </w:t>
            </w:r>
            <w:r>
              <w:rPr>
                <w:b/>
                <w:sz w:val="24"/>
              </w:rPr>
              <w:t>Каста,</w:t>
            </w:r>
            <w:r>
              <w:rPr>
                <w:b/>
                <w:spacing w:val="1"/>
                <w:sz w:val="24"/>
              </w:rPr>
              <w:t xml:space="preserve"> </w:t>
            </w:r>
            <w:r>
              <w:rPr>
                <w:b/>
                <w:sz w:val="24"/>
              </w:rPr>
              <w:t>Э.</w:t>
            </w:r>
            <w:r>
              <w:rPr>
                <w:b/>
                <w:spacing w:val="1"/>
                <w:sz w:val="24"/>
              </w:rPr>
              <w:t xml:space="preserve"> </w:t>
            </w:r>
            <w:r>
              <w:rPr>
                <w:b/>
                <w:sz w:val="24"/>
              </w:rPr>
              <w:t>Файн,</w:t>
            </w:r>
            <w:r>
              <w:rPr>
                <w:b/>
                <w:spacing w:val="3"/>
                <w:sz w:val="24"/>
              </w:rPr>
              <w:t xml:space="preserve"> </w:t>
            </w:r>
            <w:r>
              <w:rPr>
                <w:b/>
                <w:sz w:val="24"/>
              </w:rPr>
              <w:t>Е.</w:t>
            </w:r>
            <w:r>
              <w:rPr>
                <w:b/>
                <w:spacing w:val="3"/>
                <w:sz w:val="24"/>
              </w:rPr>
              <w:t xml:space="preserve"> </w:t>
            </w:r>
            <w:r>
              <w:rPr>
                <w:b/>
                <w:sz w:val="24"/>
              </w:rPr>
              <w:t>Ельчин</w:t>
            </w:r>
            <w:r>
              <w:rPr>
                <w:b/>
                <w:spacing w:val="-1"/>
                <w:sz w:val="24"/>
              </w:rPr>
              <w:t xml:space="preserve"> </w:t>
            </w:r>
            <w:r>
              <w:rPr>
                <w:sz w:val="24"/>
              </w:rPr>
              <w:t>и</w:t>
            </w:r>
            <w:r>
              <w:rPr>
                <w:spacing w:val="-3"/>
                <w:sz w:val="24"/>
              </w:rPr>
              <w:t xml:space="preserve"> </w:t>
            </w:r>
            <w:r>
              <w:rPr>
                <w:sz w:val="24"/>
              </w:rPr>
              <w:t>др.</w:t>
            </w:r>
          </w:p>
          <w:p w:rsidR="002F6ED5" w:rsidRDefault="00CB38D1">
            <w:pPr>
              <w:pStyle w:val="TableParagraph"/>
              <w:spacing w:before="6" w:line="470" w:lineRule="atLeast"/>
              <w:ind w:left="104" w:right="129"/>
              <w:rPr>
                <w:b/>
                <w:sz w:val="24"/>
              </w:rPr>
            </w:pPr>
            <w:r>
              <w:rPr>
                <w:b/>
                <w:sz w:val="24"/>
              </w:rPr>
              <w:t>(1</w:t>
            </w:r>
            <w:r>
              <w:rPr>
                <w:b/>
                <w:spacing w:val="-1"/>
                <w:sz w:val="24"/>
              </w:rPr>
              <w:t xml:space="preserve"> </w:t>
            </w:r>
            <w:r>
              <w:rPr>
                <w:b/>
                <w:sz w:val="24"/>
              </w:rPr>
              <w:t>произведение</w:t>
            </w:r>
            <w:r>
              <w:rPr>
                <w:b/>
                <w:spacing w:val="-7"/>
                <w:sz w:val="24"/>
              </w:rPr>
              <w:t xml:space="preserve"> </w:t>
            </w:r>
            <w:r>
              <w:rPr>
                <w:b/>
                <w:sz w:val="24"/>
              </w:rPr>
              <w:t>по</w:t>
            </w:r>
            <w:r>
              <w:rPr>
                <w:b/>
                <w:spacing w:val="-1"/>
                <w:sz w:val="24"/>
              </w:rPr>
              <w:t xml:space="preserve"> </w:t>
            </w:r>
            <w:r>
              <w:rPr>
                <w:b/>
                <w:sz w:val="24"/>
              </w:rPr>
              <w:t>выбору,</w:t>
            </w:r>
            <w:r>
              <w:rPr>
                <w:b/>
                <w:spacing w:val="-57"/>
                <w:sz w:val="24"/>
              </w:rPr>
              <w:t xml:space="preserve"> </w:t>
            </w:r>
            <w:r>
              <w:rPr>
                <w:b/>
                <w:sz w:val="24"/>
              </w:rPr>
              <w:t>5-8</w:t>
            </w:r>
            <w:r>
              <w:rPr>
                <w:b/>
                <w:spacing w:val="1"/>
                <w:sz w:val="24"/>
              </w:rPr>
              <w:t xml:space="preserve"> </w:t>
            </w:r>
            <w:r>
              <w:rPr>
                <w:b/>
                <w:sz w:val="24"/>
              </w:rPr>
              <w:t>кл.)</w:t>
            </w:r>
          </w:p>
        </w:tc>
      </w:tr>
    </w:tbl>
    <w:p w:rsidR="002F6ED5" w:rsidRDefault="002F6ED5">
      <w:pPr>
        <w:pStyle w:val="a3"/>
        <w:spacing w:before="7"/>
        <w:ind w:left="0" w:firstLine="0"/>
        <w:jc w:val="left"/>
        <w:rPr>
          <w:b/>
          <w:i/>
          <w:sz w:val="14"/>
        </w:rPr>
      </w:pPr>
    </w:p>
    <w:p w:rsidR="002F6ED5" w:rsidRDefault="00CB38D1">
      <w:pPr>
        <w:pStyle w:val="a3"/>
        <w:spacing w:before="90"/>
        <w:ind w:left="1386" w:firstLine="0"/>
      </w:pPr>
      <w:r>
        <w:t>При</w:t>
      </w:r>
      <w:r>
        <w:rPr>
          <w:spacing w:val="-1"/>
        </w:rPr>
        <w:t xml:space="preserve"> </w:t>
      </w:r>
      <w:r>
        <w:t>составлении</w:t>
      </w:r>
      <w:r>
        <w:rPr>
          <w:spacing w:val="-5"/>
        </w:rPr>
        <w:t xml:space="preserve"> </w:t>
      </w:r>
      <w:r>
        <w:t>рабочих</w:t>
      </w:r>
      <w:r>
        <w:rPr>
          <w:spacing w:val="-6"/>
        </w:rPr>
        <w:t xml:space="preserve"> </w:t>
      </w:r>
      <w:r>
        <w:t>программ</w:t>
      </w:r>
      <w:r>
        <w:rPr>
          <w:spacing w:val="55"/>
        </w:rPr>
        <w:t xml:space="preserve"> </w:t>
      </w:r>
      <w:r>
        <w:t>учтено:</w:t>
      </w:r>
    </w:p>
    <w:p w:rsidR="002F6ED5" w:rsidRDefault="00CB38D1">
      <w:pPr>
        <w:pStyle w:val="a4"/>
        <w:numPr>
          <w:ilvl w:val="2"/>
          <w:numId w:val="131"/>
        </w:numPr>
        <w:tabs>
          <w:tab w:val="left" w:pos="2097"/>
        </w:tabs>
        <w:spacing w:before="7" w:line="237" w:lineRule="auto"/>
        <w:ind w:right="424" w:firstLine="710"/>
        <w:rPr>
          <w:sz w:val="24"/>
        </w:rPr>
      </w:pPr>
      <w:r>
        <w:rPr>
          <w:sz w:val="24"/>
        </w:rPr>
        <w:t>В</w:t>
      </w:r>
      <w:r>
        <w:rPr>
          <w:spacing w:val="1"/>
          <w:sz w:val="24"/>
        </w:rPr>
        <w:t xml:space="preserve"> </w:t>
      </w:r>
      <w:r>
        <w:rPr>
          <w:sz w:val="24"/>
        </w:rPr>
        <w:t>программе</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представлены</w:t>
      </w:r>
      <w:r>
        <w:rPr>
          <w:spacing w:val="1"/>
          <w:sz w:val="24"/>
        </w:rPr>
        <w:t xml:space="preserve"> </w:t>
      </w:r>
      <w:r>
        <w:rPr>
          <w:sz w:val="24"/>
        </w:rPr>
        <w:t>разножанровые</w:t>
      </w:r>
      <w:r>
        <w:rPr>
          <w:spacing w:val="1"/>
          <w:sz w:val="24"/>
        </w:rPr>
        <w:t xml:space="preserve"> </w:t>
      </w:r>
      <w:r>
        <w:rPr>
          <w:sz w:val="24"/>
        </w:rPr>
        <w:t>произведения;</w:t>
      </w:r>
      <w:r>
        <w:rPr>
          <w:spacing w:val="1"/>
          <w:sz w:val="24"/>
        </w:rPr>
        <w:t xml:space="preserve"> </w:t>
      </w:r>
      <w:r>
        <w:rPr>
          <w:sz w:val="24"/>
        </w:rPr>
        <w:t>произведения на разные темы; произведения разных эпох; программа каждого года должна</w:t>
      </w:r>
      <w:r>
        <w:rPr>
          <w:spacing w:val="1"/>
          <w:sz w:val="24"/>
        </w:rPr>
        <w:t xml:space="preserve"> </w:t>
      </w:r>
      <w:r>
        <w:rPr>
          <w:sz w:val="24"/>
        </w:rPr>
        <w:t>демонстрировать</w:t>
      </w:r>
      <w:r>
        <w:rPr>
          <w:spacing w:val="2"/>
          <w:sz w:val="24"/>
        </w:rPr>
        <w:t xml:space="preserve"> </w:t>
      </w:r>
      <w:r>
        <w:rPr>
          <w:sz w:val="24"/>
        </w:rPr>
        <w:t>детям</w:t>
      </w:r>
      <w:r>
        <w:rPr>
          <w:spacing w:val="-1"/>
          <w:sz w:val="24"/>
        </w:rPr>
        <w:t xml:space="preserve"> </w:t>
      </w:r>
      <w:r>
        <w:rPr>
          <w:sz w:val="24"/>
        </w:rPr>
        <w:t>разные</w:t>
      </w:r>
      <w:r>
        <w:rPr>
          <w:spacing w:val="-4"/>
          <w:sz w:val="24"/>
        </w:rPr>
        <w:t xml:space="preserve"> </w:t>
      </w:r>
      <w:r>
        <w:rPr>
          <w:sz w:val="24"/>
        </w:rPr>
        <w:t>грани</w:t>
      </w:r>
      <w:r>
        <w:rPr>
          <w:spacing w:val="3"/>
          <w:sz w:val="24"/>
        </w:rPr>
        <w:t xml:space="preserve"> </w:t>
      </w:r>
      <w:r>
        <w:rPr>
          <w:sz w:val="24"/>
        </w:rPr>
        <w:t>литературы.</w:t>
      </w:r>
    </w:p>
    <w:p w:rsidR="002F6ED5" w:rsidRDefault="00CB38D1">
      <w:pPr>
        <w:pStyle w:val="a4"/>
        <w:numPr>
          <w:ilvl w:val="2"/>
          <w:numId w:val="131"/>
        </w:numPr>
        <w:tabs>
          <w:tab w:val="left" w:pos="2097"/>
        </w:tabs>
        <w:spacing w:before="5"/>
        <w:ind w:right="412" w:firstLine="710"/>
        <w:rPr>
          <w:sz w:val="24"/>
        </w:rPr>
      </w:pPr>
      <w:r>
        <w:rPr>
          <w:sz w:val="24"/>
        </w:rPr>
        <w:t>В программе</w:t>
      </w:r>
      <w:r>
        <w:rPr>
          <w:spacing w:val="1"/>
          <w:sz w:val="24"/>
        </w:rPr>
        <w:t xml:space="preserve"> </w:t>
      </w:r>
      <w:r>
        <w:rPr>
          <w:sz w:val="24"/>
        </w:rPr>
        <w:t>предусмотрено возвращение к творчеству таких писателей, как</w:t>
      </w:r>
      <w:r>
        <w:rPr>
          <w:spacing w:val="1"/>
          <w:sz w:val="24"/>
        </w:rPr>
        <w:t xml:space="preserve"> </w:t>
      </w:r>
      <w:r>
        <w:rPr>
          <w:sz w:val="24"/>
        </w:rPr>
        <w:t>А.С. Пушкин, Н.В. Гоголь, М.Ю. Лермонтов, А.П. Чехов.</w:t>
      </w:r>
      <w:r>
        <w:rPr>
          <w:spacing w:val="1"/>
          <w:sz w:val="24"/>
        </w:rPr>
        <w:t xml:space="preserve"> </w:t>
      </w:r>
      <w:r>
        <w:rPr>
          <w:sz w:val="24"/>
        </w:rPr>
        <w:t>В этом случае</w:t>
      </w:r>
      <w:r>
        <w:rPr>
          <w:spacing w:val="1"/>
          <w:sz w:val="24"/>
        </w:rPr>
        <w:t xml:space="preserve"> </w:t>
      </w:r>
      <w:r>
        <w:rPr>
          <w:sz w:val="24"/>
        </w:rPr>
        <w:t>внутри программы</w:t>
      </w:r>
      <w:r>
        <w:rPr>
          <w:spacing w:val="1"/>
          <w:sz w:val="24"/>
        </w:rPr>
        <w:t xml:space="preserve"> </w:t>
      </w:r>
      <w:r>
        <w:rPr>
          <w:sz w:val="24"/>
        </w:rPr>
        <w:t>5-9 классов выстраивается своего рода вертикаль, предусматривающая наращение объема</w:t>
      </w:r>
      <w:r>
        <w:rPr>
          <w:spacing w:val="1"/>
          <w:sz w:val="24"/>
        </w:rPr>
        <w:t xml:space="preserve"> </w:t>
      </w:r>
      <w:r>
        <w:rPr>
          <w:sz w:val="24"/>
        </w:rPr>
        <w:t>прочитанных</w:t>
      </w:r>
      <w:r>
        <w:rPr>
          <w:spacing w:val="1"/>
          <w:sz w:val="24"/>
        </w:rPr>
        <w:t xml:space="preserve"> </w:t>
      </w:r>
      <w:r>
        <w:rPr>
          <w:sz w:val="24"/>
        </w:rPr>
        <w:t>ранее</w:t>
      </w:r>
      <w:r>
        <w:rPr>
          <w:spacing w:val="1"/>
          <w:sz w:val="24"/>
        </w:rPr>
        <w:t xml:space="preserve"> </w:t>
      </w:r>
      <w:r>
        <w:rPr>
          <w:sz w:val="24"/>
        </w:rPr>
        <w:t>произведений</w:t>
      </w:r>
      <w:r>
        <w:rPr>
          <w:spacing w:val="1"/>
          <w:sz w:val="24"/>
        </w:rPr>
        <w:t xml:space="preserve"> </w:t>
      </w:r>
      <w:r>
        <w:rPr>
          <w:sz w:val="24"/>
        </w:rPr>
        <w:t>этих</w:t>
      </w:r>
      <w:r>
        <w:rPr>
          <w:spacing w:val="1"/>
          <w:sz w:val="24"/>
        </w:rPr>
        <w:t xml:space="preserve"> </w:t>
      </w:r>
      <w:r>
        <w:rPr>
          <w:sz w:val="24"/>
        </w:rPr>
        <w:t>авторов</w:t>
      </w:r>
      <w:r>
        <w:rPr>
          <w:spacing w:val="1"/>
          <w:sz w:val="24"/>
        </w:rPr>
        <w:t xml:space="preserve"> </w:t>
      </w:r>
      <w:r>
        <w:rPr>
          <w:sz w:val="24"/>
        </w:rPr>
        <w:t>и</w:t>
      </w:r>
      <w:r>
        <w:rPr>
          <w:spacing w:val="1"/>
          <w:sz w:val="24"/>
        </w:rPr>
        <w:t xml:space="preserve"> </w:t>
      </w:r>
      <w:r>
        <w:rPr>
          <w:sz w:val="24"/>
        </w:rPr>
        <w:t>углубление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творчестве.</w:t>
      </w:r>
    </w:p>
    <w:p w:rsidR="002F6ED5" w:rsidRDefault="00CB38D1">
      <w:pPr>
        <w:pStyle w:val="a3"/>
        <w:ind w:right="417"/>
      </w:pPr>
      <w:r>
        <w:t>Важно помнить, что изучение русской классики продолжится в старшей школе, где</w:t>
      </w:r>
      <w:r>
        <w:rPr>
          <w:spacing w:val="1"/>
        </w:rPr>
        <w:t xml:space="preserve"> </w:t>
      </w:r>
      <w:r>
        <w:t>обучающиеся существенно расширят знакомство с авторами, представленными в списках</w:t>
      </w:r>
      <w:r>
        <w:rPr>
          <w:spacing w:val="1"/>
        </w:rPr>
        <w:t xml:space="preserve"> </w:t>
      </w:r>
      <w:r>
        <w:t>основной</w:t>
      </w:r>
      <w:r>
        <w:rPr>
          <w:spacing w:val="1"/>
        </w:rPr>
        <w:t xml:space="preserve"> </w:t>
      </w:r>
      <w:r>
        <w:t>школы</w:t>
      </w:r>
      <w:r>
        <w:rPr>
          <w:spacing w:val="1"/>
        </w:rPr>
        <w:t xml:space="preserve"> </w:t>
      </w:r>
      <w:r>
        <w:t>(например,</w:t>
      </w:r>
      <w:r>
        <w:rPr>
          <w:spacing w:val="1"/>
        </w:rPr>
        <w:t xml:space="preserve"> </w:t>
      </w:r>
      <w:r>
        <w:t>с</w:t>
      </w:r>
      <w:r>
        <w:rPr>
          <w:spacing w:val="1"/>
        </w:rPr>
        <w:t xml:space="preserve"> </w:t>
      </w:r>
      <w:r>
        <w:t>Н.А.</w:t>
      </w:r>
      <w:r>
        <w:rPr>
          <w:spacing w:val="1"/>
        </w:rPr>
        <w:t xml:space="preserve"> </w:t>
      </w:r>
      <w:r>
        <w:t>Некрасовым,</w:t>
      </w:r>
      <w:r>
        <w:rPr>
          <w:spacing w:val="1"/>
        </w:rPr>
        <w:t xml:space="preserve"> </w:t>
      </w:r>
      <w:r>
        <w:t>Н.С.</w:t>
      </w:r>
      <w:r>
        <w:rPr>
          <w:spacing w:val="1"/>
        </w:rPr>
        <w:t xml:space="preserve"> </w:t>
      </w:r>
      <w:r>
        <w:t>Лесковым,</w:t>
      </w:r>
      <w:r>
        <w:rPr>
          <w:spacing w:val="1"/>
        </w:rPr>
        <w:t xml:space="preserve"> </w:t>
      </w:r>
      <w:r>
        <w:t>Л.Н.</w:t>
      </w:r>
      <w:r>
        <w:rPr>
          <w:spacing w:val="1"/>
        </w:rPr>
        <w:t xml:space="preserve"> </w:t>
      </w:r>
      <w:r>
        <w:t>Толстым,</w:t>
      </w:r>
      <w:r>
        <w:rPr>
          <w:spacing w:val="1"/>
        </w:rPr>
        <w:t xml:space="preserve"> </w:t>
      </w:r>
      <w:r>
        <w:t>А.П.</w:t>
      </w:r>
      <w:r>
        <w:rPr>
          <w:spacing w:val="1"/>
        </w:rPr>
        <w:t xml:space="preserve"> </w:t>
      </w:r>
      <w:r>
        <w:t>Чеховым,</w:t>
      </w:r>
      <w:r>
        <w:rPr>
          <w:spacing w:val="-2"/>
        </w:rPr>
        <w:t xml:space="preserve"> </w:t>
      </w:r>
      <w:r>
        <w:t>А.А.</w:t>
      </w:r>
      <w:r>
        <w:rPr>
          <w:spacing w:val="4"/>
        </w:rPr>
        <w:t xml:space="preserve"> </w:t>
      </w:r>
      <w:r>
        <w:t>Ахматовой,</w:t>
      </w:r>
      <w:r>
        <w:rPr>
          <w:spacing w:val="-1"/>
        </w:rPr>
        <w:t xml:space="preserve"> </w:t>
      </w:r>
      <w:r>
        <w:t>В.В.</w:t>
      </w:r>
      <w:r>
        <w:rPr>
          <w:spacing w:val="-1"/>
        </w:rPr>
        <w:t xml:space="preserve"> </w:t>
      </w:r>
      <w:r>
        <w:t>Маяковским</w:t>
      </w:r>
      <w:r>
        <w:rPr>
          <w:spacing w:val="-2"/>
        </w:rPr>
        <w:t xml:space="preserve"> </w:t>
      </w:r>
      <w:r>
        <w:t>и</w:t>
      </w:r>
      <w:r>
        <w:rPr>
          <w:spacing w:val="-2"/>
        </w:rPr>
        <w:t xml:space="preserve"> </w:t>
      </w:r>
      <w:r>
        <w:t>т.п.).</w:t>
      </w:r>
    </w:p>
    <w:p w:rsidR="002F6ED5" w:rsidRDefault="00CB38D1">
      <w:pPr>
        <w:pStyle w:val="a3"/>
        <w:spacing w:line="237" w:lineRule="auto"/>
        <w:ind w:right="413"/>
      </w:pPr>
      <w:r>
        <w:t>При</w:t>
      </w:r>
      <w:r>
        <w:rPr>
          <w:spacing w:val="1"/>
        </w:rPr>
        <w:t xml:space="preserve"> </w:t>
      </w:r>
      <w:r>
        <w:t>составлении</w:t>
      </w:r>
      <w:r>
        <w:rPr>
          <w:spacing w:val="1"/>
        </w:rPr>
        <w:t xml:space="preserve"> </w:t>
      </w:r>
      <w:r>
        <w:t>программ</w:t>
      </w:r>
      <w:r>
        <w:rPr>
          <w:spacing w:val="1"/>
        </w:rPr>
        <w:t xml:space="preserve"> </w:t>
      </w:r>
      <w:r>
        <w:t>возможно</w:t>
      </w:r>
      <w:r>
        <w:rPr>
          <w:spacing w:val="1"/>
        </w:rPr>
        <w:t xml:space="preserve"> </w:t>
      </w:r>
      <w:r>
        <w:t>использовать</w:t>
      </w:r>
      <w:r>
        <w:rPr>
          <w:spacing w:val="1"/>
        </w:rPr>
        <w:t xml:space="preserve"> </w:t>
      </w:r>
      <w:r>
        <w:t>жанрово-тематические</w:t>
      </w:r>
      <w:r>
        <w:rPr>
          <w:spacing w:val="1"/>
        </w:rPr>
        <w:t xml:space="preserve"> </w:t>
      </w:r>
      <w:r>
        <w:t>блоки,</w:t>
      </w:r>
      <w:r>
        <w:rPr>
          <w:spacing w:val="1"/>
        </w:rPr>
        <w:t xml:space="preserve"> </w:t>
      </w:r>
      <w:r>
        <w:t>хорошо</w:t>
      </w:r>
      <w:r>
        <w:rPr>
          <w:spacing w:val="5"/>
        </w:rPr>
        <w:t xml:space="preserve"> </w:t>
      </w:r>
      <w:r>
        <w:t>зарекомендовавшие</w:t>
      </w:r>
      <w:r>
        <w:rPr>
          <w:spacing w:val="1"/>
        </w:rPr>
        <w:t xml:space="preserve"> </w:t>
      </w:r>
      <w:r>
        <w:t>себя</w:t>
      </w:r>
      <w:r>
        <w:rPr>
          <w:spacing w:val="2"/>
        </w:rPr>
        <w:t xml:space="preserve"> </w:t>
      </w:r>
      <w:r>
        <w:t>на</w:t>
      </w:r>
      <w:r>
        <w:rPr>
          <w:spacing w:val="-4"/>
        </w:rPr>
        <w:t xml:space="preserve"> </w:t>
      </w:r>
      <w:r>
        <w:t>практике.</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CB38D1">
      <w:pPr>
        <w:pStyle w:val="Heading1"/>
        <w:spacing w:before="160"/>
        <w:ind w:left="680"/>
        <w:jc w:val="left"/>
      </w:pPr>
      <w:r>
        <w:t>Основные</w:t>
      </w:r>
      <w:r>
        <w:rPr>
          <w:spacing w:val="-4"/>
        </w:rPr>
        <w:t xml:space="preserve"> </w:t>
      </w:r>
      <w:r>
        <w:t>теоретико-литературные</w:t>
      </w:r>
      <w:r>
        <w:rPr>
          <w:spacing w:val="-4"/>
        </w:rPr>
        <w:t xml:space="preserve"> </w:t>
      </w:r>
      <w:r>
        <w:t>понятия,</w:t>
      </w:r>
      <w:r>
        <w:rPr>
          <w:spacing w:val="-1"/>
        </w:rPr>
        <w:t xml:space="preserve"> </w:t>
      </w:r>
      <w:r>
        <w:t>требующие</w:t>
      </w:r>
      <w:r>
        <w:rPr>
          <w:spacing w:val="-3"/>
        </w:rPr>
        <w:t xml:space="preserve"> </w:t>
      </w:r>
      <w:r>
        <w:t>освоения</w:t>
      </w:r>
      <w:r>
        <w:rPr>
          <w:spacing w:val="-4"/>
        </w:rPr>
        <w:t xml:space="preserve"> </w:t>
      </w:r>
      <w:r>
        <w:t>в</w:t>
      </w:r>
      <w:r>
        <w:rPr>
          <w:spacing w:val="-3"/>
        </w:rPr>
        <w:t xml:space="preserve"> </w:t>
      </w:r>
      <w:r>
        <w:t>основной</w:t>
      </w:r>
      <w:r>
        <w:rPr>
          <w:spacing w:val="-2"/>
        </w:rPr>
        <w:t xml:space="preserve"> </w:t>
      </w:r>
      <w:r>
        <w:t>школе</w:t>
      </w:r>
    </w:p>
    <w:p w:rsidR="002F6ED5" w:rsidRDefault="002F6ED5">
      <w:pPr>
        <w:sectPr w:rsidR="002F6ED5">
          <w:pgSz w:w="11900" w:h="16840"/>
          <w:pgMar w:top="1420" w:right="420" w:bottom="280" w:left="760" w:header="720" w:footer="720" w:gutter="0"/>
          <w:cols w:space="720"/>
        </w:sectPr>
      </w:pPr>
    </w:p>
    <w:p w:rsidR="002F6ED5" w:rsidRDefault="00CB38D1">
      <w:pPr>
        <w:pStyle w:val="a4"/>
        <w:numPr>
          <w:ilvl w:val="2"/>
          <w:numId w:val="131"/>
        </w:numPr>
        <w:tabs>
          <w:tab w:val="left" w:pos="2097"/>
        </w:tabs>
        <w:spacing w:before="86" w:line="293" w:lineRule="exact"/>
        <w:ind w:left="2097"/>
        <w:rPr>
          <w:sz w:val="24"/>
        </w:rPr>
      </w:pPr>
      <w:r>
        <w:rPr>
          <w:sz w:val="24"/>
        </w:rPr>
        <w:lastRenderedPageBreak/>
        <w:t>Художественная</w:t>
      </w:r>
      <w:r>
        <w:rPr>
          <w:spacing w:val="-8"/>
          <w:sz w:val="24"/>
        </w:rPr>
        <w:t xml:space="preserve"> </w:t>
      </w:r>
      <w:r>
        <w:rPr>
          <w:sz w:val="24"/>
        </w:rPr>
        <w:t>литература</w:t>
      </w:r>
      <w:r>
        <w:rPr>
          <w:spacing w:val="-4"/>
          <w:sz w:val="24"/>
        </w:rPr>
        <w:t xml:space="preserve"> </w:t>
      </w:r>
      <w:r>
        <w:rPr>
          <w:sz w:val="24"/>
        </w:rPr>
        <w:t>как</w:t>
      </w:r>
      <w:r>
        <w:rPr>
          <w:spacing w:val="-5"/>
          <w:sz w:val="24"/>
        </w:rPr>
        <w:t xml:space="preserve"> </w:t>
      </w:r>
      <w:r>
        <w:rPr>
          <w:sz w:val="24"/>
        </w:rPr>
        <w:t>искусство</w:t>
      </w:r>
      <w:r>
        <w:rPr>
          <w:spacing w:val="1"/>
          <w:sz w:val="24"/>
        </w:rPr>
        <w:t xml:space="preserve"> </w:t>
      </w:r>
      <w:r>
        <w:rPr>
          <w:sz w:val="24"/>
        </w:rPr>
        <w:t>слова.</w:t>
      </w:r>
      <w:r>
        <w:rPr>
          <w:spacing w:val="-1"/>
          <w:sz w:val="24"/>
        </w:rPr>
        <w:t xml:space="preserve"> </w:t>
      </w:r>
      <w:r>
        <w:rPr>
          <w:sz w:val="24"/>
        </w:rPr>
        <w:t>Художественный</w:t>
      </w:r>
      <w:r>
        <w:rPr>
          <w:spacing w:val="-7"/>
          <w:sz w:val="24"/>
        </w:rPr>
        <w:t xml:space="preserve"> </w:t>
      </w:r>
      <w:r>
        <w:rPr>
          <w:sz w:val="24"/>
        </w:rPr>
        <w:t>образ.</w:t>
      </w:r>
    </w:p>
    <w:p w:rsidR="002F6ED5" w:rsidRDefault="00CB38D1">
      <w:pPr>
        <w:pStyle w:val="a4"/>
        <w:numPr>
          <w:ilvl w:val="2"/>
          <w:numId w:val="131"/>
        </w:numPr>
        <w:tabs>
          <w:tab w:val="left" w:pos="2097"/>
        </w:tabs>
        <w:spacing w:line="293" w:lineRule="exact"/>
        <w:ind w:left="2097"/>
        <w:rPr>
          <w:sz w:val="24"/>
        </w:rPr>
      </w:pPr>
      <w:r>
        <w:rPr>
          <w:sz w:val="24"/>
        </w:rPr>
        <w:t>Устное</w:t>
      </w:r>
      <w:r>
        <w:rPr>
          <w:spacing w:val="-4"/>
          <w:sz w:val="24"/>
        </w:rPr>
        <w:t xml:space="preserve"> </w:t>
      </w:r>
      <w:r>
        <w:rPr>
          <w:sz w:val="24"/>
        </w:rPr>
        <w:t>народное</w:t>
      </w:r>
      <w:r>
        <w:rPr>
          <w:spacing w:val="-4"/>
          <w:sz w:val="24"/>
        </w:rPr>
        <w:t xml:space="preserve"> </w:t>
      </w:r>
      <w:r>
        <w:rPr>
          <w:sz w:val="24"/>
        </w:rPr>
        <w:t>творчество.</w:t>
      </w:r>
      <w:r>
        <w:rPr>
          <w:spacing w:val="-6"/>
          <w:sz w:val="24"/>
        </w:rPr>
        <w:t xml:space="preserve"> </w:t>
      </w:r>
      <w:r>
        <w:rPr>
          <w:sz w:val="24"/>
        </w:rPr>
        <w:t>Жанры</w:t>
      </w:r>
      <w:r>
        <w:rPr>
          <w:spacing w:val="-2"/>
          <w:sz w:val="24"/>
        </w:rPr>
        <w:t xml:space="preserve"> </w:t>
      </w:r>
      <w:r>
        <w:rPr>
          <w:sz w:val="24"/>
        </w:rPr>
        <w:t>фольклора.</w:t>
      </w:r>
      <w:r>
        <w:rPr>
          <w:spacing w:val="-1"/>
          <w:sz w:val="24"/>
        </w:rPr>
        <w:t xml:space="preserve"> </w:t>
      </w:r>
      <w:r>
        <w:rPr>
          <w:sz w:val="24"/>
        </w:rPr>
        <w:t>Миф</w:t>
      </w:r>
      <w:r>
        <w:rPr>
          <w:spacing w:val="-5"/>
          <w:sz w:val="24"/>
        </w:rPr>
        <w:t xml:space="preserve"> </w:t>
      </w:r>
      <w:r>
        <w:rPr>
          <w:sz w:val="24"/>
        </w:rPr>
        <w:t>и</w:t>
      </w:r>
      <w:r>
        <w:rPr>
          <w:spacing w:val="-2"/>
          <w:sz w:val="24"/>
        </w:rPr>
        <w:t xml:space="preserve"> </w:t>
      </w:r>
      <w:r>
        <w:rPr>
          <w:sz w:val="24"/>
        </w:rPr>
        <w:t>фольклор.</w:t>
      </w:r>
    </w:p>
    <w:p w:rsidR="002F6ED5" w:rsidRDefault="00CB38D1">
      <w:pPr>
        <w:pStyle w:val="a4"/>
        <w:numPr>
          <w:ilvl w:val="2"/>
          <w:numId w:val="131"/>
        </w:numPr>
        <w:tabs>
          <w:tab w:val="left" w:pos="2097"/>
        </w:tabs>
        <w:ind w:right="418" w:firstLine="710"/>
        <w:rPr>
          <w:sz w:val="24"/>
        </w:rPr>
      </w:pPr>
      <w:r>
        <w:rPr>
          <w:sz w:val="24"/>
        </w:rPr>
        <w:t>Литературные</w:t>
      </w:r>
      <w:r>
        <w:rPr>
          <w:spacing w:val="1"/>
          <w:sz w:val="24"/>
        </w:rPr>
        <w:t xml:space="preserve"> </w:t>
      </w:r>
      <w:r>
        <w:rPr>
          <w:sz w:val="24"/>
        </w:rPr>
        <w:t>роды</w:t>
      </w:r>
      <w:r>
        <w:rPr>
          <w:spacing w:val="1"/>
          <w:sz w:val="24"/>
        </w:rPr>
        <w:t xml:space="preserve"> </w:t>
      </w:r>
      <w:r>
        <w:rPr>
          <w:sz w:val="24"/>
        </w:rPr>
        <w:t>(эпос,</w:t>
      </w:r>
      <w:r>
        <w:rPr>
          <w:spacing w:val="1"/>
          <w:sz w:val="24"/>
        </w:rPr>
        <w:t xml:space="preserve"> </w:t>
      </w:r>
      <w:r>
        <w:rPr>
          <w:sz w:val="24"/>
        </w:rPr>
        <w:t>лирика,</w:t>
      </w:r>
      <w:r>
        <w:rPr>
          <w:spacing w:val="1"/>
          <w:sz w:val="24"/>
        </w:rPr>
        <w:t xml:space="preserve"> </w:t>
      </w:r>
      <w:r>
        <w:rPr>
          <w:sz w:val="24"/>
        </w:rPr>
        <w:t>драма)</w:t>
      </w:r>
      <w:r>
        <w:rPr>
          <w:spacing w:val="1"/>
          <w:sz w:val="24"/>
        </w:rPr>
        <w:t xml:space="preserve"> </w:t>
      </w:r>
      <w:r>
        <w:rPr>
          <w:sz w:val="24"/>
        </w:rPr>
        <w:t>и</w:t>
      </w:r>
      <w:r>
        <w:rPr>
          <w:spacing w:val="1"/>
          <w:sz w:val="24"/>
        </w:rPr>
        <w:t xml:space="preserve"> </w:t>
      </w:r>
      <w:r>
        <w:rPr>
          <w:sz w:val="24"/>
        </w:rPr>
        <w:t>жанры</w:t>
      </w:r>
      <w:r>
        <w:rPr>
          <w:spacing w:val="1"/>
          <w:sz w:val="24"/>
        </w:rPr>
        <w:t xml:space="preserve"> </w:t>
      </w:r>
      <w:r>
        <w:rPr>
          <w:sz w:val="24"/>
        </w:rPr>
        <w:t>(эпос,</w:t>
      </w:r>
      <w:r>
        <w:rPr>
          <w:spacing w:val="1"/>
          <w:sz w:val="24"/>
        </w:rPr>
        <w:t xml:space="preserve"> </w:t>
      </w:r>
      <w:r>
        <w:rPr>
          <w:sz w:val="24"/>
        </w:rPr>
        <w:t>роман,</w:t>
      </w:r>
      <w:r>
        <w:rPr>
          <w:spacing w:val="1"/>
          <w:sz w:val="24"/>
        </w:rPr>
        <w:t xml:space="preserve"> </w:t>
      </w:r>
      <w:r>
        <w:rPr>
          <w:sz w:val="24"/>
        </w:rPr>
        <w:t>повесть,</w:t>
      </w:r>
      <w:r>
        <w:rPr>
          <w:spacing w:val="1"/>
          <w:sz w:val="24"/>
        </w:rPr>
        <w:t xml:space="preserve"> </w:t>
      </w:r>
      <w:r>
        <w:rPr>
          <w:sz w:val="24"/>
        </w:rPr>
        <w:t>рассказ,</w:t>
      </w:r>
      <w:r>
        <w:rPr>
          <w:spacing w:val="1"/>
          <w:sz w:val="24"/>
        </w:rPr>
        <w:t xml:space="preserve"> </w:t>
      </w:r>
      <w:r>
        <w:rPr>
          <w:sz w:val="24"/>
        </w:rPr>
        <w:t>новелла,</w:t>
      </w:r>
      <w:r>
        <w:rPr>
          <w:spacing w:val="1"/>
          <w:sz w:val="24"/>
        </w:rPr>
        <w:t xml:space="preserve"> </w:t>
      </w:r>
      <w:r>
        <w:rPr>
          <w:sz w:val="24"/>
        </w:rPr>
        <w:t>притча,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поэма;</w:t>
      </w:r>
      <w:r>
        <w:rPr>
          <w:spacing w:val="1"/>
          <w:sz w:val="24"/>
        </w:rPr>
        <w:t xml:space="preserve"> </w:t>
      </w:r>
      <w:r>
        <w:rPr>
          <w:sz w:val="24"/>
        </w:rPr>
        <w:t>ода,</w:t>
      </w:r>
      <w:r>
        <w:rPr>
          <w:spacing w:val="1"/>
          <w:sz w:val="24"/>
        </w:rPr>
        <w:t xml:space="preserve"> </w:t>
      </w:r>
      <w:r>
        <w:rPr>
          <w:sz w:val="24"/>
        </w:rPr>
        <w:t>послание,</w:t>
      </w:r>
      <w:r>
        <w:rPr>
          <w:spacing w:val="1"/>
          <w:sz w:val="24"/>
        </w:rPr>
        <w:t xml:space="preserve"> </w:t>
      </w:r>
      <w:r>
        <w:rPr>
          <w:sz w:val="24"/>
        </w:rPr>
        <w:t>элегия;</w:t>
      </w:r>
      <w:r>
        <w:rPr>
          <w:spacing w:val="1"/>
          <w:sz w:val="24"/>
        </w:rPr>
        <w:t xml:space="preserve"> </w:t>
      </w:r>
      <w:r>
        <w:rPr>
          <w:sz w:val="24"/>
        </w:rPr>
        <w:t>комедия,</w:t>
      </w:r>
      <w:r>
        <w:rPr>
          <w:spacing w:val="1"/>
          <w:sz w:val="24"/>
        </w:rPr>
        <w:t xml:space="preserve"> </w:t>
      </w:r>
      <w:r>
        <w:rPr>
          <w:sz w:val="24"/>
        </w:rPr>
        <w:t>драма,</w:t>
      </w:r>
      <w:r>
        <w:rPr>
          <w:spacing w:val="-57"/>
          <w:sz w:val="24"/>
        </w:rPr>
        <w:t xml:space="preserve"> </w:t>
      </w:r>
      <w:r>
        <w:rPr>
          <w:sz w:val="24"/>
        </w:rPr>
        <w:t>трагедия).</w:t>
      </w:r>
    </w:p>
    <w:p w:rsidR="002F6ED5" w:rsidRDefault="00CB38D1">
      <w:pPr>
        <w:pStyle w:val="a4"/>
        <w:numPr>
          <w:ilvl w:val="2"/>
          <w:numId w:val="131"/>
        </w:numPr>
        <w:tabs>
          <w:tab w:val="left" w:pos="2097"/>
        </w:tabs>
        <w:spacing w:before="1" w:line="237" w:lineRule="auto"/>
        <w:ind w:right="421" w:firstLine="710"/>
        <w:rPr>
          <w:sz w:val="24"/>
        </w:rPr>
      </w:pPr>
      <w:r>
        <w:rPr>
          <w:sz w:val="24"/>
        </w:rPr>
        <w:t>Основные</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3"/>
          <w:sz w:val="24"/>
        </w:rPr>
        <w:t xml:space="preserve"> </w:t>
      </w:r>
      <w:r>
        <w:rPr>
          <w:sz w:val="24"/>
        </w:rPr>
        <w:t>реализм,</w:t>
      </w:r>
      <w:r>
        <w:rPr>
          <w:spacing w:val="-1"/>
          <w:sz w:val="24"/>
        </w:rPr>
        <w:t xml:space="preserve"> </w:t>
      </w:r>
      <w:r>
        <w:rPr>
          <w:sz w:val="24"/>
        </w:rPr>
        <w:t>модернизм.</w:t>
      </w:r>
    </w:p>
    <w:p w:rsidR="002F6ED5" w:rsidRDefault="00CB38D1">
      <w:pPr>
        <w:pStyle w:val="a4"/>
        <w:numPr>
          <w:ilvl w:val="2"/>
          <w:numId w:val="131"/>
        </w:numPr>
        <w:tabs>
          <w:tab w:val="left" w:pos="2097"/>
        </w:tabs>
        <w:spacing w:before="5"/>
        <w:ind w:right="419" w:firstLine="710"/>
        <w:rPr>
          <w:sz w:val="24"/>
        </w:rPr>
      </w:pPr>
      <w:r>
        <w:rPr>
          <w:sz w:val="24"/>
        </w:rPr>
        <w:t>Форма и содержание литературного произведения: тема, проблематика, идея;</w:t>
      </w:r>
      <w:r>
        <w:rPr>
          <w:spacing w:val="1"/>
          <w:sz w:val="24"/>
        </w:rPr>
        <w:t xml:space="preserve"> </w:t>
      </w:r>
      <w:r>
        <w:rPr>
          <w:sz w:val="24"/>
        </w:rPr>
        <w:t>автор-повествователь, герой-рассказчик, точка зрения,</w:t>
      </w:r>
      <w:r>
        <w:rPr>
          <w:spacing w:val="1"/>
          <w:sz w:val="24"/>
        </w:rPr>
        <w:t xml:space="preserve"> </w:t>
      </w:r>
      <w:r>
        <w:rPr>
          <w:sz w:val="24"/>
        </w:rPr>
        <w:t>адресат, читатель; герой, персонаж,</w:t>
      </w:r>
      <w:r>
        <w:rPr>
          <w:spacing w:val="1"/>
          <w:sz w:val="24"/>
        </w:rPr>
        <w:t xml:space="preserve"> </w:t>
      </w:r>
      <w:r>
        <w:rPr>
          <w:sz w:val="24"/>
        </w:rPr>
        <w:t>действующее</w:t>
      </w:r>
      <w:r>
        <w:rPr>
          <w:spacing w:val="1"/>
          <w:sz w:val="24"/>
        </w:rPr>
        <w:t xml:space="preserve"> </w:t>
      </w:r>
      <w:r>
        <w:rPr>
          <w:sz w:val="24"/>
        </w:rPr>
        <w:t>лицо,</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персонажей;</w:t>
      </w:r>
      <w:r>
        <w:rPr>
          <w:spacing w:val="1"/>
          <w:sz w:val="24"/>
        </w:rPr>
        <w:t xml:space="preserve"> </w:t>
      </w:r>
      <w:r>
        <w:rPr>
          <w:sz w:val="24"/>
        </w:rPr>
        <w:t>сюжет,</w:t>
      </w:r>
      <w:r>
        <w:rPr>
          <w:spacing w:val="1"/>
          <w:sz w:val="24"/>
        </w:rPr>
        <w:t xml:space="preserve"> </w:t>
      </w:r>
      <w:r>
        <w:rPr>
          <w:sz w:val="24"/>
        </w:rPr>
        <w:t>фабула,</w:t>
      </w:r>
      <w:r>
        <w:rPr>
          <w:spacing w:val="1"/>
          <w:sz w:val="24"/>
        </w:rPr>
        <w:t xml:space="preserve"> </w:t>
      </w:r>
      <w:r>
        <w:rPr>
          <w:sz w:val="24"/>
        </w:rPr>
        <w:t>композиция, конфликт, стадии развития действия: экспозиция, завязка, развитие действия,</w:t>
      </w:r>
      <w:r>
        <w:rPr>
          <w:spacing w:val="1"/>
          <w:sz w:val="24"/>
        </w:rPr>
        <w:t xml:space="preserve"> </w:t>
      </w:r>
      <w:r>
        <w:rPr>
          <w:sz w:val="24"/>
        </w:rPr>
        <w:t>кульминация, развязка; художественная деталь, портрет, пейзаж, интерьер; диалог, монолог,</w:t>
      </w:r>
      <w:r>
        <w:rPr>
          <w:spacing w:val="1"/>
          <w:sz w:val="24"/>
        </w:rPr>
        <w:t xml:space="preserve"> </w:t>
      </w:r>
      <w:r>
        <w:rPr>
          <w:sz w:val="24"/>
        </w:rPr>
        <w:t>авторское</w:t>
      </w:r>
      <w:r>
        <w:rPr>
          <w:spacing w:val="-5"/>
          <w:sz w:val="24"/>
        </w:rPr>
        <w:t xml:space="preserve"> </w:t>
      </w:r>
      <w:r>
        <w:rPr>
          <w:sz w:val="24"/>
        </w:rPr>
        <w:t>отступление,</w:t>
      </w:r>
      <w:r>
        <w:rPr>
          <w:spacing w:val="4"/>
          <w:sz w:val="24"/>
        </w:rPr>
        <w:t xml:space="preserve"> </w:t>
      </w:r>
      <w:r>
        <w:rPr>
          <w:sz w:val="24"/>
        </w:rPr>
        <w:t>лирическое</w:t>
      </w:r>
      <w:r>
        <w:rPr>
          <w:spacing w:val="-9"/>
          <w:sz w:val="24"/>
        </w:rPr>
        <w:t xml:space="preserve"> </w:t>
      </w:r>
      <w:r>
        <w:rPr>
          <w:sz w:val="24"/>
        </w:rPr>
        <w:t>отступление;</w:t>
      </w:r>
      <w:r>
        <w:rPr>
          <w:spacing w:val="-4"/>
          <w:sz w:val="24"/>
        </w:rPr>
        <w:t xml:space="preserve"> </w:t>
      </w:r>
      <w:r>
        <w:rPr>
          <w:sz w:val="24"/>
        </w:rPr>
        <w:t>эпиграф.</w:t>
      </w:r>
    </w:p>
    <w:p w:rsidR="002F6ED5" w:rsidRDefault="00CB38D1">
      <w:pPr>
        <w:pStyle w:val="a4"/>
        <w:numPr>
          <w:ilvl w:val="2"/>
          <w:numId w:val="131"/>
        </w:numPr>
        <w:tabs>
          <w:tab w:val="left" w:pos="2097"/>
        </w:tabs>
        <w:ind w:right="415" w:firstLine="710"/>
        <w:rPr>
          <w:sz w:val="24"/>
        </w:rPr>
      </w:pPr>
      <w:r>
        <w:rPr>
          <w:sz w:val="24"/>
        </w:rPr>
        <w:t>Язык художественного произведения. Изобразительно-выразительные средства</w:t>
      </w:r>
      <w:r>
        <w:rPr>
          <w:spacing w:val="-57"/>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антитеза,</w:t>
      </w:r>
      <w:r>
        <w:rPr>
          <w:spacing w:val="1"/>
          <w:sz w:val="24"/>
        </w:rPr>
        <w:t xml:space="preserve"> </w:t>
      </w:r>
      <w:r>
        <w:rPr>
          <w:sz w:val="24"/>
        </w:rPr>
        <w:t>оксюморон.</w:t>
      </w:r>
      <w:r>
        <w:rPr>
          <w:spacing w:val="1"/>
          <w:sz w:val="24"/>
        </w:rPr>
        <w:t xml:space="preserve"> </w:t>
      </w:r>
      <w:r>
        <w:rPr>
          <w:sz w:val="24"/>
        </w:rPr>
        <w:t>Гипербола, литота. Аллегория. Ирония, юмор, сатира. Анафора. Звукопись, аллитерация,</w:t>
      </w:r>
      <w:r>
        <w:rPr>
          <w:spacing w:val="1"/>
          <w:sz w:val="24"/>
        </w:rPr>
        <w:t xml:space="preserve"> </w:t>
      </w:r>
      <w:r>
        <w:rPr>
          <w:sz w:val="24"/>
        </w:rPr>
        <w:t>ассонанс.</w:t>
      </w:r>
    </w:p>
    <w:p w:rsidR="002F6ED5" w:rsidRDefault="00CB38D1">
      <w:pPr>
        <w:pStyle w:val="a4"/>
        <w:numPr>
          <w:ilvl w:val="2"/>
          <w:numId w:val="131"/>
        </w:numPr>
        <w:tabs>
          <w:tab w:val="left" w:pos="2097"/>
        </w:tabs>
        <w:spacing w:before="1" w:line="237" w:lineRule="auto"/>
        <w:ind w:right="412" w:firstLine="710"/>
        <w:rPr>
          <w:sz w:val="24"/>
        </w:rPr>
      </w:pPr>
      <w:r>
        <w:rPr>
          <w:sz w:val="24"/>
        </w:rPr>
        <w:t>Стих</w:t>
      </w:r>
      <w:r>
        <w:rPr>
          <w:spacing w:val="1"/>
          <w:sz w:val="24"/>
        </w:rPr>
        <w:t xml:space="preserve"> </w:t>
      </w:r>
      <w:r>
        <w:rPr>
          <w:sz w:val="24"/>
        </w:rPr>
        <w:t>и</w:t>
      </w:r>
      <w:r>
        <w:rPr>
          <w:spacing w:val="1"/>
          <w:sz w:val="24"/>
        </w:rPr>
        <w:t xml:space="preserve"> </w:t>
      </w:r>
      <w:r>
        <w:rPr>
          <w:sz w:val="24"/>
        </w:rPr>
        <w:t>проза.</w:t>
      </w:r>
      <w:r>
        <w:rPr>
          <w:spacing w:val="1"/>
          <w:sz w:val="24"/>
        </w:rPr>
        <w:t xml:space="preserve"> </w:t>
      </w:r>
      <w:r>
        <w:rPr>
          <w:sz w:val="24"/>
        </w:rPr>
        <w:t>Основы</w:t>
      </w:r>
      <w:r>
        <w:rPr>
          <w:spacing w:val="1"/>
          <w:sz w:val="24"/>
        </w:rPr>
        <w:t xml:space="preserve"> </w:t>
      </w:r>
      <w:r>
        <w:rPr>
          <w:sz w:val="24"/>
        </w:rPr>
        <w:t>стихосложения:</w:t>
      </w:r>
      <w:r>
        <w:rPr>
          <w:spacing w:val="1"/>
          <w:sz w:val="24"/>
        </w:rPr>
        <w:t xml:space="preserve"> </w:t>
      </w:r>
      <w:r>
        <w:rPr>
          <w:sz w:val="24"/>
        </w:rPr>
        <w:t>стихотворный</w:t>
      </w:r>
      <w:r>
        <w:rPr>
          <w:spacing w:val="1"/>
          <w:sz w:val="24"/>
        </w:rPr>
        <w:t xml:space="preserve"> </w:t>
      </w:r>
      <w:r>
        <w:rPr>
          <w:sz w:val="24"/>
        </w:rPr>
        <w:t>метр</w:t>
      </w:r>
      <w:r>
        <w:rPr>
          <w:spacing w:val="1"/>
          <w:sz w:val="24"/>
        </w:rPr>
        <w:t xml:space="preserve"> </w:t>
      </w:r>
      <w:r>
        <w:rPr>
          <w:sz w:val="24"/>
        </w:rPr>
        <w:t>и</w:t>
      </w:r>
      <w:r>
        <w:rPr>
          <w:spacing w:val="1"/>
          <w:sz w:val="24"/>
        </w:rPr>
        <w:t xml:space="preserve"> </w:t>
      </w:r>
      <w:r>
        <w:rPr>
          <w:sz w:val="24"/>
        </w:rPr>
        <w:t>размер,</w:t>
      </w:r>
      <w:r>
        <w:rPr>
          <w:spacing w:val="1"/>
          <w:sz w:val="24"/>
        </w:rPr>
        <w:t xml:space="preserve"> </w:t>
      </w:r>
      <w:r>
        <w:rPr>
          <w:sz w:val="24"/>
        </w:rPr>
        <w:t>ритм,</w:t>
      </w:r>
      <w:r>
        <w:rPr>
          <w:spacing w:val="-57"/>
          <w:sz w:val="24"/>
        </w:rPr>
        <w:t xml:space="preserve"> </w:t>
      </w:r>
      <w:r>
        <w:rPr>
          <w:sz w:val="24"/>
        </w:rPr>
        <w:t>рифма,</w:t>
      </w:r>
      <w:r>
        <w:rPr>
          <w:spacing w:val="3"/>
          <w:sz w:val="24"/>
        </w:rPr>
        <w:t xml:space="preserve"> </w:t>
      </w:r>
      <w:r>
        <w:rPr>
          <w:sz w:val="24"/>
        </w:rPr>
        <w:t>строфа.</w:t>
      </w:r>
    </w:p>
    <w:p w:rsidR="002F6ED5" w:rsidRDefault="002F6ED5">
      <w:pPr>
        <w:pStyle w:val="a3"/>
        <w:ind w:left="0" w:firstLine="0"/>
        <w:jc w:val="left"/>
        <w:rPr>
          <w:sz w:val="26"/>
        </w:rPr>
      </w:pPr>
    </w:p>
    <w:p w:rsidR="002F6ED5" w:rsidRDefault="002F6ED5">
      <w:pPr>
        <w:pStyle w:val="a3"/>
        <w:spacing w:before="3"/>
        <w:ind w:left="0" w:firstLine="0"/>
        <w:jc w:val="left"/>
        <w:rPr>
          <w:sz w:val="22"/>
        </w:rPr>
      </w:pPr>
    </w:p>
    <w:p w:rsidR="002F6ED5" w:rsidRDefault="00CB38D1">
      <w:pPr>
        <w:pStyle w:val="Heading1"/>
        <w:numPr>
          <w:ilvl w:val="3"/>
          <w:numId w:val="134"/>
        </w:numPr>
        <w:tabs>
          <w:tab w:val="left" w:pos="1462"/>
        </w:tabs>
        <w:jc w:val="left"/>
      </w:pPr>
      <w:r>
        <w:t>Родной</w:t>
      </w:r>
      <w:r>
        <w:rPr>
          <w:spacing w:val="-2"/>
        </w:rPr>
        <w:t xml:space="preserve"> </w:t>
      </w:r>
      <w:r>
        <w:t>язык</w:t>
      </w:r>
      <w:r>
        <w:rPr>
          <w:spacing w:val="-1"/>
        </w:rPr>
        <w:t xml:space="preserve"> </w:t>
      </w:r>
      <w:r>
        <w:t>и</w:t>
      </w:r>
      <w:r>
        <w:rPr>
          <w:spacing w:val="-6"/>
        </w:rPr>
        <w:t xml:space="preserve"> </w:t>
      </w:r>
      <w:r>
        <w:t>родная</w:t>
      </w:r>
      <w:r>
        <w:rPr>
          <w:spacing w:val="-2"/>
        </w:rPr>
        <w:t xml:space="preserve"> </w:t>
      </w:r>
      <w:r>
        <w:t>литература</w:t>
      </w:r>
    </w:p>
    <w:p w:rsidR="002F6ED5" w:rsidRDefault="002F6ED5">
      <w:pPr>
        <w:pStyle w:val="a3"/>
        <w:spacing w:before="6"/>
        <w:ind w:left="0" w:firstLine="0"/>
        <w:jc w:val="left"/>
        <w:rPr>
          <w:b/>
          <w:sz w:val="23"/>
        </w:rPr>
      </w:pPr>
    </w:p>
    <w:p w:rsidR="002F6ED5" w:rsidRDefault="00CB38D1">
      <w:pPr>
        <w:pStyle w:val="a3"/>
        <w:spacing w:before="1"/>
        <w:ind w:right="418"/>
      </w:pPr>
      <w:r>
        <w:t>Содержание курса «Родной язык и родная литература» направлено на удовлетворение</w:t>
      </w:r>
      <w:r>
        <w:rPr>
          <w:spacing w:val="-57"/>
        </w:rPr>
        <w:t xml:space="preserve"> </w:t>
      </w:r>
      <w:r>
        <w:t>потребности</w:t>
      </w:r>
      <w:r>
        <w:rPr>
          <w:spacing w:val="1"/>
        </w:rPr>
        <w:t xml:space="preserve"> </w:t>
      </w:r>
      <w:r>
        <w:t>обучающихся</w:t>
      </w:r>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 культуры и самореализации в ней. В содержании курса предусматривается</w:t>
      </w:r>
      <w:r>
        <w:rPr>
          <w:spacing w:val="1"/>
        </w:rPr>
        <w:t xml:space="preserve"> </w:t>
      </w:r>
      <w:r>
        <w:t>расширение сведений, имеющих отношение не к внутреннему системному устройству языка,</w:t>
      </w:r>
      <w:r>
        <w:rPr>
          <w:spacing w:val="-57"/>
        </w:rPr>
        <w:t xml:space="preserve"> </w:t>
      </w:r>
      <w:r>
        <w:t>а к вопросам реализации языковой системы в речи‚ внешней стороне существования языка: к</w:t>
      </w:r>
      <w:r>
        <w:rPr>
          <w:spacing w:val="-57"/>
        </w:rPr>
        <w:t xml:space="preserve"> </w:t>
      </w:r>
      <w:r>
        <w:t>многообразным</w:t>
      </w:r>
      <w:r>
        <w:rPr>
          <w:spacing w:val="1"/>
        </w:rPr>
        <w:t xml:space="preserve"> </w:t>
      </w:r>
      <w:r>
        <w:t>связям</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p>
    <w:p w:rsidR="002F6ED5" w:rsidRDefault="00CB38D1">
      <w:pPr>
        <w:pStyle w:val="a3"/>
        <w:spacing w:before="3"/>
        <w:ind w:right="411"/>
      </w:pPr>
      <w:r>
        <w:t>Программа учебного предмета отражает социокультурный контекст существования</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1"/>
        </w:rPr>
        <w:t xml:space="preserve"> </w:t>
      </w:r>
      <w:r>
        <w:t>обнаруживают</w:t>
      </w:r>
      <w:r>
        <w:rPr>
          <w:spacing w:val="1"/>
        </w:rPr>
        <w:t xml:space="preserve"> </w:t>
      </w:r>
      <w:r>
        <w:t>прямую,</w:t>
      </w:r>
      <w:r>
        <w:rPr>
          <w:spacing w:val="1"/>
        </w:rPr>
        <w:t xml:space="preserve"> </w:t>
      </w:r>
      <w:r>
        <w:t>непосредственную</w:t>
      </w:r>
      <w:r>
        <w:rPr>
          <w:spacing w:val="1"/>
        </w:rPr>
        <w:t xml:space="preserve"> </w:t>
      </w:r>
      <w:r>
        <w:t>культурно-историческую</w:t>
      </w:r>
      <w:r>
        <w:rPr>
          <w:spacing w:val="1"/>
        </w:rPr>
        <w:t xml:space="preserve"> </w:t>
      </w:r>
      <w:r>
        <w:t>обусловленность.</w:t>
      </w:r>
      <w:r>
        <w:rPr>
          <w:spacing w:val="1"/>
        </w:rPr>
        <w:t xml:space="preserve"> </w:t>
      </w:r>
      <w:r>
        <w:t>Содержание</w:t>
      </w:r>
      <w:r>
        <w:rPr>
          <w:spacing w:val="61"/>
        </w:rPr>
        <w:t xml:space="preserve"> </w:t>
      </w:r>
      <w:r>
        <w:t>курса</w:t>
      </w:r>
      <w:r>
        <w:rPr>
          <w:spacing w:val="1"/>
        </w:rPr>
        <w:t xml:space="preserve"> </w:t>
      </w:r>
      <w:r>
        <w:t>направлено на формирование представлений о языке как живом, развивающемся явлении, о</w:t>
      </w:r>
      <w:r>
        <w:rPr>
          <w:spacing w:val="1"/>
        </w:rPr>
        <w:t xml:space="preserve"> </w:t>
      </w:r>
      <w:r>
        <w:t>диалектическом</w:t>
      </w:r>
      <w:r>
        <w:rPr>
          <w:spacing w:val="1"/>
        </w:rPr>
        <w:t xml:space="preserve"> </w:t>
      </w:r>
      <w:r>
        <w:t>противоречии</w:t>
      </w:r>
      <w:r>
        <w:rPr>
          <w:spacing w:val="1"/>
        </w:rPr>
        <w:t xml:space="preserve"> </w:t>
      </w:r>
      <w:r>
        <w:t>подвижности</w:t>
      </w:r>
      <w:r>
        <w:rPr>
          <w:spacing w:val="1"/>
        </w:rPr>
        <w:t xml:space="preserve"> </w:t>
      </w:r>
      <w:r>
        <w:t>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 литературного языка, что способствует преодолению языкового нигилизма</w:t>
      </w:r>
      <w:r>
        <w:rPr>
          <w:spacing w:val="1"/>
        </w:rPr>
        <w:t xml:space="preserve"> </w:t>
      </w:r>
      <w:r>
        <w:t>учащихся,</w:t>
      </w:r>
      <w:r>
        <w:rPr>
          <w:spacing w:val="1"/>
        </w:rPr>
        <w:t xml:space="preserve"> </w:t>
      </w:r>
      <w:r>
        <w:t>пониманию</w:t>
      </w:r>
      <w:r>
        <w:rPr>
          <w:spacing w:val="-2"/>
        </w:rPr>
        <w:t xml:space="preserve"> </w:t>
      </w:r>
      <w:r>
        <w:t>важнейших</w:t>
      </w:r>
      <w:r>
        <w:rPr>
          <w:spacing w:val="-5"/>
        </w:rPr>
        <w:t xml:space="preserve"> </w:t>
      </w:r>
      <w:r>
        <w:t>социокультурных</w:t>
      </w:r>
      <w:r>
        <w:rPr>
          <w:spacing w:val="-5"/>
        </w:rPr>
        <w:t xml:space="preserve"> </w:t>
      </w:r>
      <w:r>
        <w:t>функций</w:t>
      </w:r>
      <w:r>
        <w:rPr>
          <w:spacing w:val="1"/>
        </w:rPr>
        <w:t xml:space="preserve"> </w:t>
      </w:r>
      <w:r>
        <w:t>языковой</w:t>
      </w:r>
      <w:r>
        <w:rPr>
          <w:spacing w:val="-5"/>
        </w:rPr>
        <w:t xml:space="preserve"> </w:t>
      </w:r>
      <w:r>
        <w:t>кодификации.</w:t>
      </w:r>
    </w:p>
    <w:p w:rsidR="002F6ED5" w:rsidRDefault="00CB38D1">
      <w:pPr>
        <w:pStyle w:val="a3"/>
        <w:ind w:right="410"/>
      </w:pPr>
      <w:r>
        <w:t>Программой</w:t>
      </w:r>
      <w:r>
        <w:rPr>
          <w:spacing w:val="1"/>
        </w:rPr>
        <w:t xml:space="preserve"> </w:t>
      </w:r>
      <w:r>
        <w:t>предусматривается</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межпредметного</w:t>
      </w:r>
      <w:r>
        <w:rPr>
          <w:spacing w:val="1"/>
        </w:rPr>
        <w:t xml:space="preserve"> </w:t>
      </w:r>
      <w:r>
        <w:t>взаимодействия</w:t>
      </w:r>
      <w:r>
        <w:rPr>
          <w:spacing w:val="1"/>
        </w:rPr>
        <w:t xml:space="preserve"> </w:t>
      </w:r>
      <w:r>
        <w:t>в</w:t>
      </w:r>
      <w:r>
        <w:rPr>
          <w:spacing w:val="1"/>
        </w:rPr>
        <w:t xml:space="preserve"> </w:t>
      </w:r>
      <w:r>
        <w:t>обучении</w:t>
      </w:r>
      <w:r>
        <w:rPr>
          <w:spacing w:val="1"/>
        </w:rPr>
        <w:t xml:space="preserve"> </w:t>
      </w:r>
      <w:r>
        <w:t>русскому</w:t>
      </w:r>
      <w:r>
        <w:rPr>
          <w:spacing w:val="1"/>
        </w:rPr>
        <w:t xml:space="preserve"> </w:t>
      </w:r>
      <w:r>
        <w:t>родному</w:t>
      </w:r>
      <w:r>
        <w:rPr>
          <w:spacing w:val="1"/>
        </w:rPr>
        <w:t xml:space="preserve"> </w:t>
      </w:r>
      <w:r>
        <w:t>языку</w:t>
      </w:r>
      <w:r>
        <w:rPr>
          <w:spacing w:val="1"/>
        </w:rPr>
        <w:t xml:space="preserve"> </w:t>
      </w:r>
      <w:r>
        <w:t>не</w:t>
      </w:r>
      <w:r>
        <w:rPr>
          <w:spacing w:val="1"/>
        </w:rPr>
        <w:t xml:space="preserve"> </w:t>
      </w:r>
      <w:r>
        <w:t>только</w:t>
      </w:r>
      <w:r>
        <w:rPr>
          <w:spacing w:val="1"/>
        </w:rPr>
        <w:t xml:space="preserve"> </w:t>
      </w:r>
      <w:r>
        <w:t>в</w:t>
      </w:r>
      <w:r>
        <w:rPr>
          <w:spacing w:val="1"/>
        </w:rPr>
        <w:t xml:space="preserve"> </w:t>
      </w:r>
      <w:r>
        <w:t>филологических</w:t>
      </w:r>
      <w:r>
        <w:rPr>
          <w:spacing w:val="1"/>
        </w:rPr>
        <w:t xml:space="preserve"> </w:t>
      </w:r>
      <w:r>
        <w:t>образовательных</w:t>
      </w:r>
      <w:r>
        <w:rPr>
          <w:spacing w:val="1"/>
        </w:rPr>
        <w:t xml:space="preserve"> </w:t>
      </w:r>
      <w:r>
        <w:t>областях,</w:t>
      </w:r>
      <w:r>
        <w:rPr>
          <w:spacing w:val="1"/>
        </w:rPr>
        <w:t xml:space="preserve"> </w:t>
      </w:r>
      <w:r>
        <w:t>но</w:t>
      </w:r>
      <w:r>
        <w:rPr>
          <w:spacing w:val="1"/>
        </w:rPr>
        <w:t xml:space="preserve"> </w:t>
      </w:r>
      <w:r>
        <w:t>и</w:t>
      </w:r>
      <w:r>
        <w:rPr>
          <w:spacing w:val="1"/>
        </w:rPr>
        <w:t xml:space="preserve"> </w:t>
      </w:r>
      <w:r>
        <w:t>во</w:t>
      </w:r>
      <w:r>
        <w:rPr>
          <w:spacing w:val="1"/>
        </w:rPr>
        <w:t xml:space="preserve"> </w:t>
      </w:r>
      <w:r>
        <w:t>вс</w:t>
      </w:r>
      <w:r>
        <w:rPr>
          <w:rFonts w:ascii="Tahoma" w:hAnsi="Tahoma"/>
        </w:rPr>
        <w:t>ѐ</w:t>
      </w:r>
      <w:r>
        <w:t>м</w:t>
      </w:r>
      <w:r>
        <w:rPr>
          <w:spacing w:val="1"/>
        </w:rPr>
        <w:t xml:space="preserve"> </w:t>
      </w:r>
      <w:r>
        <w:t>комплексе</w:t>
      </w:r>
      <w:r>
        <w:rPr>
          <w:spacing w:val="1"/>
        </w:rPr>
        <w:t xml:space="preserve"> </w:t>
      </w:r>
      <w:r>
        <w:t>изучаемых</w:t>
      </w:r>
      <w:r>
        <w:rPr>
          <w:spacing w:val="1"/>
        </w:rPr>
        <w:t xml:space="preserve"> </w:t>
      </w:r>
      <w:r>
        <w:t>дисциплин</w:t>
      </w:r>
      <w:r>
        <w:rPr>
          <w:spacing w:val="1"/>
        </w:rPr>
        <w:t xml:space="preserve"> </w:t>
      </w:r>
      <w:r>
        <w:t>естественнонаучного и гуманитарного</w:t>
      </w:r>
      <w:r>
        <w:rPr>
          <w:spacing w:val="60"/>
        </w:rPr>
        <w:t xml:space="preserve"> </w:t>
      </w:r>
      <w:r>
        <w:t>циклов. Изучение предметной области «Родной язык</w:t>
      </w:r>
      <w:r>
        <w:rPr>
          <w:spacing w:val="1"/>
        </w:rPr>
        <w:t xml:space="preserve"> </w:t>
      </w:r>
      <w:r>
        <w:t>и родная литература» должно обеспечить: воспитание ценностного отношения к родному</w:t>
      </w:r>
      <w:r>
        <w:rPr>
          <w:spacing w:val="1"/>
        </w:rPr>
        <w:t xml:space="preserve"> </w:t>
      </w:r>
      <w:r>
        <w:t>языку и родной литературе как хранителю культуры, включение в культурно-языковое поле</w:t>
      </w:r>
      <w:r>
        <w:rPr>
          <w:spacing w:val="1"/>
        </w:rPr>
        <w:t xml:space="preserve"> </w:t>
      </w:r>
      <w:r>
        <w:t>своего</w:t>
      </w:r>
      <w:r>
        <w:rPr>
          <w:spacing w:val="1"/>
        </w:rPr>
        <w:t xml:space="preserve"> </w:t>
      </w:r>
      <w:r>
        <w:t>народа;</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w:t>
      </w:r>
      <w:r>
        <w:rPr>
          <w:spacing w:val="1"/>
        </w:rPr>
        <w:t xml:space="preserve"> </w:t>
      </w:r>
      <w:r>
        <w:t>своего</w:t>
      </w:r>
      <w:r>
        <w:rPr>
          <w:spacing w:val="1"/>
        </w:rPr>
        <w:t xml:space="preserve"> </w:t>
      </w:r>
      <w:r>
        <w:t>народа;</w:t>
      </w:r>
      <w:r>
        <w:rPr>
          <w:spacing w:val="1"/>
        </w:rPr>
        <w:t xml:space="preserve"> </w:t>
      </w:r>
      <w:r>
        <w:t>формирование</w:t>
      </w:r>
      <w:r>
        <w:rPr>
          <w:spacing w:val="1"/>
        </w:rPr>
        <w:t xml:space="preserve"> </w:t>
      </w:r>
      <w:r>
        <w:t>причастности</w:t>
      </w:r>
      <w:r>
        <w:rPr>
          <w:spacing w:val="1"/>
        </w:rPr>
        <w:t xml:space="preserve"> </w:t>
      </w:r>
      <w:r>
        <w:t>к</w:t>
      </w:r>
      <w:r>
        <w:rPr>
          <w:spacing w:val="1"/>
        </w:rPr>
        <w:t xml:space="preserve"> </w:t>
      </w:r>
      <w:r>
        <w:t>свершениям</w:t>
      </w:r>
      <w:r>
        <w:rPr>
          <w:spacing w:val="1"/>
        </w:rPr>
        <w:t xml:space="preserve"> </w:t>
      </w:r>
      <w:r>
        <w:t>и</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осознание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своей</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культуры</w:t>
      </w:r>
      <w:r>
        <w:rPr>
          <w:spacing w:val="1"/>
        </w:rPr>
        <w:t xml:space="preserve"> </w:t>
      </w:r>
      <w:r>
        <w:t>народа;обогащение активного и потенциального словарного запаса, развитие у обучающихся</w:t>
      </w:r>
      <w:r>
        <w:rPr>
          <w:spacing w:val="-57"/>
        </w:rPr>
        <w:t xml:space="preserve"> </w:t>
      </w:r>
      <w:r>
        <w:t>культуры владения родным языком во всей полноте его функциональных возможностей в</w:t>
      </w:r>
      <w:r>
        <w:rPr>
          <w:spacing w:val="1"/>
        </w:rPr>
        <w:t xml:space="preserve"> </w:t>
      </w:r>
      <w:r>
        <w:t>соответствии с нормами устной и письменной речи, правилами речевого этикета; получение</w:t>
      </w:r>
      <w:r>
        <w:rPr>
          <w:spacing w:val="1"/>
        </w:rPr>
        <w:t xml:space="preserve"> </w:t>
      </w:r>
      <w:r>
        <w:t>знаний о родном языке как системе и как развивающемся явлении, о его уровнях и единицах,</w:t>
      </w:r>
      <w:r>
        <w:rPr>
          <w:spacing w:val="-57"/>
        </w:rPr>
        <w:t xml:space="preserve"> </w:t>
      </w:r>
      <w:r>
        <w:t>о</w:t>
      </w:r>
      <w:r>
        <w:rPr>
          <w:spacing w:val="1"/>
        </w:rPr>
        <w:t xml:space="preserve"> </w:t>
      </w:r>
      <w:r>
        <w:t>закономерностях</w:t>
      </w:r>
      <w:r>
        <w:rPr>
          <w:spacing w:val="1"/>
        </w:rPr>
        <w:t xml:space="preserve"> </w:t>
      </w:r>
      <w:r>
        <w:t>его</w:t>
      </w:r>
      <w:r>
        <w:rPr>
          <w:spacing w:val="1"/>
        </w:rPr>
        <w:t xml:space="preserve"> </w:t>
      </w:r>
      <w:r>
        <w:t>функционирования,</w:t>
      </w:r>
      <w:r>
        <w:rPr>
          <w:spacing w:val="1"/>
        </w:rPr>
        <w:t xml:space="preserve"> </w:t>
      </w:r>
      <w:r>
        <w:t>освоение</w:t>
      </w:r>
      <w:r>
        <w:rPr>
          <w:spacing w:val="1"/>
        </w:rPr>
        <w:t xml:space="preserve"> </w:t>
      </w:r>
      <w:r>
        <w:t>базовых</w:t>
      </w:r>
      <w:r>
        <w:rPr>
          <w:spacing w:val="1"/>
        </w:rPr>
        <w:t xml:space="preserve"> </w:t>
      </w:r>
      <w:r>
        <w:t>понятий</w:t>
      </w:r>
      <w:r>
        <w:rPr>
          <w:spacing w:val="1"/>
        </w:rPr>
        <w:t xml:space="preserve"> </w:t>
      </w:r>
      <w:r>
        <w:t>лингвистики,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функционально-смысловых</w:t>
      </w:r>
      <w:r>
        <w:rPr>
          <w:spacing w:val="-4"/>
        </w:rPr>
        <w:t xml:space="preserve"> </w:t>
      </w:r>
      <w:r>
        <w:t>типов</w:t>
      </w:r>
      <w:r>
        <w:rPr>
          <w:spacing w:val="-1"/>
        </w:rPr>
        <w:t xml:space="preserve"> </w:t>
      </w:r>
      <w:r>
        <w:t>и</w:t>
      </w:r>
      <w:r>
        <w:rPr>
          <w:spacing w:val="-2"/>
        </w:rPr>
        <w:t xml:space="preserve"> </w:t>
      </w:r>
      <w:r>
        <w:t>жанров.</w:t>
      </w:r>
    </w:p>
    <w:p w:rsidR="002F6ED5" w:rsidRDefault="002F6ED5">
      <w:pPr>
        <w:sectPr w:rsidR="002F6ED5">
          <w:pgSz w:w="11900" w:h="16840"/>
          <w:pgMar w:top="1320" w:right="420" w:bottom="280" w:left="760" w:header="720" w:footer="720" w:gutter="0"/>
          <w:cols w:space="720"/>
        </w:sectPr>
      </w:pPr>
    </w:p>
    <w:p w:rsidR="002F6ED5" w:rsidRDefault="002F6ED5">
      <w:pPr>
        <w:pStyle w:val="a3"/>
        <w:spacing w:before="7"/>
        <w:ind w:left="0" w:firstLine="0"/>
        <w:jc w:val="left"/>
        <w:rPr>
          <w:sz w:val="18"/>
        </w:rPr>
      </w:pPr>
    </w:p>
    <w:p w:rsidR="002F6ED5" w:rsidRDefault="00CB38D1">
      <w:pPr>
        <w:pStyle w:val="Heading1"/>
        <w:numPr>
          <w:ilvl w:val="3"/>
          <w:numId w:val="134"/>
        </w:numPr>
        <w:tabs>
          <w:tab w:val="left" w:pos="1462"/>
        </w:tabs>
        <w:spacing w:before="90"/>
        <w:jc w:val="left"/>
      </w:pPr>
      <w:bookmarkStart w:id="44" w:name="2.2.2.4._Иностранный_язык_(на_примере_ан"/>
      <w:bookmarkEnd w:id="44"/>
      <w:r>
        <w:t>Иностранный</w:t>
      </w:r>
      <w:r>
        <w:rPr>
          <w:spacing w:val="-2"/>
        </w:rPr>
        <w:t xml:space="preserve"> </w:t>
      </w:r>
      <w:r>
        <w:t>язык</w:t>
      </w:r>
      <w:r>
        <w:rPr>
          <w:spacing w:val="-6"/>
        </w:rPr>
        <w:t xml:space="preserve"> </w:t>
      </w:r>
      <w:r>
        <w:t>(на</w:t>
      </w:r>
      <w:r>
        <w:rPr>
          <w:spacing w:val="-7"/>
        </w:rPr>
        <w:t xml:space="preserve"> </w:t>
      </w:r>
      <w:r>
        <w:t>примере</w:t>
      </w:r>
      <w:r>
        <w:rPr>
          <w:spacing w:val="-3"/>
        </w:rPr>
        <w:t xml:space="preserve"> </w:t>
      </w:r>
      <w:r>
        <w:t>английского</w:t>
      </w:r>
      <w:r>
        <w:rPr>
          <w:spacing w:val="-2"/>
        </w:rPr>
        <w:t xml:space="preserve"> </w:t>
      </w:r>
      <w:r>
        <w:t>языка)</w:t>
      </w:r>
    </w:p>
    <w:p w:rsidR="002F6ED5" w:rsidRDefault="002F6ED5">
      <w:pPr>
        <w:pStyle w:val="a3"/>
        <w:ind w:left="0" w:firstLine="0"/>
        <w:jc w:val="left"/>
        <w:rPr>
          <w:b/>
          <w:sz w:val="26"/>
        </w:rPr>
      </w:pPr>
    </w:p>
    <w:p w:rsidR="002F6ED5" w:rsidRDefault="00CB38D1">
      <w:pPr>
        <w:pStyle w:val="a3"/>
        <w:spacing w:before="175" w:line="275" w:lineRule="exact"/>
        <w:ind w:left="1391" w:firstLine="0"/>
      </w:pPr>
      <w:r>
        <w:t>Английский</w:t>
      </w:r>
      <w:r>
        <w:rPr>
          <w:spacing w:val="92"/>
        </w:rPr>
        <w:t xml:space="preserve"> </w:t>
      </w:r>
      <w:r>
        <w:t xml:space="preserve">язык  </w:t>
      </w:r>
      <w:r>
        <w:rPr>
          <w:spacing w:val="29"/>
        </w:rPr>
        <w:t xml:space="preserve"> </w:t>
      </w:r>
      <w:r>
        <w:t xml:space="preserve">как  </w:t>
      </w:r>
      <w:r>
        <w:rPr>
          <w:spacing w:val="34"/>
        </w:rPr>
        <w:t xml:space="preserve"> </w:t>
      </w:r>
      <w:r>
        <w:t xml:space="preserve">учебный  </w:t>
      </w:r>
      <w:r>
        <w:rPr>
          <w:spacing w:val="31"/>
        </w:rPr>
        <w:t xml:space="preserve"> </w:t>
      </w:r>
      <w:r>
        <w:t xml:space="preserve">предмет  </w:t>
      </w:r>
      <w:r>
        <w:rPr>
          <w:spacing w:val="31"/>
        </w:rPr>
        <w:t xml:space="preserve"> </w:t>
      </w:r>
      <w:r>
        <w:t xml:space="preserve">входит  </w:t>
      </w:r>
      <w:r>
        <w:rPr>
          <w:spacing w:val="32"/>
        </w:rPr>
        <w:t xml:space="preserve"> </w:t>
      </w:r>
      <w:r>
        <w:t xml:space="preserve">в  </w:t>
      </w:r>
      <w:r>
        <w:rPr>
          <w:spacing w:val="27"/>
        </w:rPr>
        <w:t xml:space="preserve"> </w:t>
      </w:r>
      <w:r>
        <w:t xml:space="preserve">образовательную  </w:t>
      </w:r>
      <w:r>
        <w:rPr>
          <w:spacing w:val="29"/>
        </w:rPr>
        <w:t xml:space="preserve"> </w:t>
      </w:r>
      <w:r>
        <w:t>область</w:t>
      </w:r>
    </w:p>
    <w:p w:rsidR="002F6ED5" w:rsidRDefault="00CB38D1">
      <w:pPr>
        <w:pStyle w:val="a3"/>
        <w:spacing w:line="242" w:lineRule="auto"/>
        <w:ind w:right="419" w:firstLine="0"/>
      </w:pPr>
      <w:r>
        <w:t>«Иностранные</w:t>
      </w:r>
      <w:r>
        <w:rPr>
          <w:spacing w:val="1"/>
        </w:rPr>
        <w:t xml:space="preserve"> </w:t>
      </w:r>
      <w:r>
        <w:t>языки»,</w:t>
      </w:r>
      <w:r>
        <w:rPr>
          <w:spacing w:val="1"/>
        </w:rPr>
        <w:t xml:space="preserve"> </w:t>
      </w:r>
      <w:r>
        <w:t>закладывая</w:t>
      </w:r>
      <w:r>
        <w:rPr>
          <w:spacing w:val="1"/>
        </w:rPr>
        <w:t xml:space="preserve"> </w:t>
      </w:r>
      <w:r>
        <w:t>основы</w:t>
      </w:r>
      <w:r>
        <w:rPr>
          <w:spacing w:val="1"/>
        </w:rPr>
        <w:t xml:space="preserve"> </w:t>
      </w:r>
      <w:r>
        <w:t>филологического</w:t>
      </w:r>
      <w:r>
        <w:rPr>
          <w:spacing w:val="1"/>
        </w:rPr>
        <w:t xml:space="preserve"> </w:t>
      </w:r>
      <w:r>
        <w:t>образования</w:t>
      </w:r>
      <w:r>
        <w:rPr>
          <w:spacing w:val="1"/>
        </w:rPr>
        <w:t xml:space="preserve"> </w:t>
      </w:r>
      <w:r>
        <w:t>и</w:t>
      </w:r>
      <w:r>
        <w:rPr>
          <w:spacing w:val="1"/>
        </w:rPr>
        <w:t xml:space="preserve"> </w:t>
      </w:r>
      <w:r>
        <w:t>формируя</w:t>
      </w:r>
      <w:r>
        <w:rPr>
          <w:spacing w:val="1"/>
        </w:rPr>
        <w:t xml:space="preserve"> </w:t>
      </w:r>
      <w:r>
        <w:t>коммуникативную</w:t>
      </w:r>
      <w:r>
        <w:rPr>
          <w:spacing w:val="-1"/>
        </w:rPr>
        <w:t xml:space="preserve"> </w:t>
      </w:r>
      <w:r>
        <w:t>культуру</w:t>
      </w:r>
      <w:r>
        <w:rPr>
          <w:spacing w:val="-3"/>
        </w:rPr>
        <w:t xml:space="preserve"> </w:t>
      </w:r>
      <w:r>
        <w:t>школьника.</w:t>
      </w:r>
    </w:p>
    <w:p w:rsidR="002F6ED5" w:rsidRDefault="00CB38D1">
      <w:pPr>
        <w:pStyle w:val="a3"/>
        <w:ind w:right="418"/>
      </w:pPr>
      <w:r>
        <w:t>В</w:t>
      </w:r>
      <w:r>
        <w:rPr>
          <w:spacing w:val="1"/>
        </w:rPr>
        <w:t xml:space="preserve"> </w:t>
      </w:r>
      <w:r>
        <w:t>учебном</w:t>
      </w:r>
      <w:r>
        <w:rPr>
          <w:spacing w:val="1"/>
        </w:rPr>
        <w:t xml:space="preserve"> </w:t>
      </w:r>
      <w:r>
        <w:t>плане</w:t>
      </w:r>
      <w:r>
        <w:rPr>
          <w:spacing w:val="1"/>
        </w:rPr>
        <w:t xml:space="preserve"> </w:t>
      </w:r>
      <w:r>
        <w:t>отводится</w:t>
      </w:r>
      <w:r>
        <w:rPr>
          <w:spacing w:val="1"/>
        </w:rPr>
        <w:t xml:space="preserve"> </w:t>
      </w:r>
      <w:r>
        <w:t>525</w:t>
      </w:r>
      <w:r>
        <w:rPr>
          <w:spacing w:val="1"/>
        </w:rPr>
        <w:t xml:space="preserve"> </w:t>
      </w:r>
      <w:r>
        <w:t>ч</w:t>
      </w:r>
      <w:r>
        <w:rPr>
          <w:spacing w:val="1"/>
        </w:rPr>
        <w:t xml:space="preserve"> </w:t>
      </w:r>
      <w:r>
        <w:t>(из</w:t>
      </w:r>
      <w:r>
        <w:rPr>
          <w:spacing w:val="1"/>
        </w:rPr>
        <w:t xml:space="preserve"> </w:t>
      </w:r>
      <w:r>
        <w:t>расчета</w:t>
      </w:r>
      <w:r>
        <w:rPr>
          <w:spacing w:val="1"/>
        </w:rPr>
        <w:t xml:space="preserve"> </w:t>
      </w:r>
      <w:r>
        <w:t>3</w:t>
      </w:r>
      <w:r>
        <w:rPr>
          <w:spacing w:val="1"/>
        </w:rPr>
        <w:t xml:space="preserve"> </w:t>
      </w:r>
      <w:r>
        <w:t>учебных</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для</w:t>
      </w:r>
      <w:r>
        <w:rPr>
          <w:spacing w:val="1"/>
        </w:rPr>
        <w:t xml:space="preserve"> </w:t>
      </w:r>
      <w:r>
        <w:t>обязательного изучения учебного предмета «Английский язык» на этапе основного общего</w:t>
      </w:r>
      <w:r>
        <w:rPr>
          <w:spacing w:val="1"/>
        </w:rPr>
        <w:t xml:space="preserve"> </w:t>
      </w:r>
      <w:r>
        <w:t>образования.</w:t>
      </w:r>
      <w:r>
        <w:rPr>
          <w:spacing w:val="60"/>
        </w:rPr>
        <w:t xml:space="preserve"> </w:t>
      </w:r>
      <w:r>
        <w:t>С</w:t>
      </w:r>
      <w:r>
        <w:rPr>
          <w:spacing w:val="-7"/>
        </w:rPr>
        <w:t xml:space="preserve"> </w:t>
      </w:r>
      <w:r>
        <w:t>5</w:t>
      </w:r>
      <w:r>
        <w:rPr>
          <w:spacing w:val="1"/>
        </w:rPr>
        <w:t xml:space="preserve"> </w:t>
      </w:r>
      <w:r>
        <w:t>класса</w:t>
      </w:r>
      <w:r>
        <w:rPr>
          <w:spacing w:val="-1"/>
        </w:rPr>
        <w:t xml:space="preserve"> </w:t>
      </w:r>
      <w:r>
        <w:t>в</w:t>
      </w:r>
      <w:r>
        <w:rPr>
          <w:spacing w:val="-2"/>
        </w:rPr>
        <w:t xml:space="preserve"> </w:t>
      </w:r>
      <w:r>
        <w:t>гимназии</w:t>
      </w:r>
      <w:r>
        <w:rPr>
          <w:spacing w:val="-4"/>
        </w:rPr>
        <w:t xml:space="preserve"> </w:t>
      </w:r>
      <w:r>
        <w:t>изучается</w:t>
      </w:r>
      <w:r>
        <w:rPr>
          <w:spacing w:val="4"/>
        </w:rPr>
        <w:t xml:space="preserve"> </w:t>
      </w:r>
      <w:r>
        <w:t>второй</w:t>
      </w:r>
      <w:r>
        <w:rPr>
          <w:spacing w:val="5"/>
        </w:rPr>
        <w:t xml:space="preserve"> </w:t>
      </w:r>
      <w:r>
        <w:t>иностранный</w:t>
      </w:r>
      <w:r>
        <w:rPr>
          <w:spacing w:val="1"/>
        </w:rPr>
        <w:t xml:space="preserve"> </w:t>
      </w:r>
      <w:r>
        <w:t>язык</w:t>
      </w:r>
      <w:r>
        <w:rPr>
          <w:spacing w:val="2"/>
        </w:rPr>
        <w:t xml:space="preserve"> </w:t>
      </w:r>
      <w:r>
        <w:t>–</w:t>
      </w:r>
      <w:r>
        <w:rPr>
          <w:spacing w:val="-5"/>
        </w:rPr>
        <w:t xml:space="preserve"> </w:t>
      </w:r>
      <w:r>
        <w:t>немецкий.</w:t>
      </w:r>
    </w:p>
    <w:p w:rsidR="002F6ED5" w:rsidRDefault="00CB38D1">
      <w:pPr>
        <w:pStyle w:val="Heading1"/>
        <w:spacing w:before="1" w:line="272" w:lineRule="exact"/>
      </w:pPr>
      <w:r>
        <w:t>Предметное</w:t>
      </w:r>
      <w:r>
        <w:rPr>
          <w:spacing w:val="-5"/>
        </w:rPr>
        <w:t xml:space="preserve"> </w:t>
      </w:r>
      <w:r>
        <w:t>содержание</w:t>
      </w:r>
      <w:r>
        <w:rPr>
          <w:spacing w:val="-4"/>
        </w:rPr>
        <w:t xml:space="preserve"> </w:t>
      </w:r>
      <w:r>
        <w:t>речи</w:t>
      </w:r>
    </w:p>
    <w:p w:rsidR="002F6ED5" w:rsidRDefault="00CB38D1">
      <w:pPr>
        <w:pStyle w:val="a3"/>
        <w:spacing w:line="242" w:lineRule="auto"/>
        <w:ind w:right="414"/>
      </w:pPr>
      <w:r>
        <w:t>Межличностные взаимоотношения в семье, со сверстниками; решение конфликтных</w:t>
      </w:r>
      <w:r>
        <w:rPr>
          <w:spacing w:val="1"/>
        </w:rPr>
        <w:t xml:space="preserve"> </w:t>
      </w:r>
      <w:r>
        <w:t>ситуаций.</w:t>
      </w:r>
      <w:r>
        <w:rPr>
          <w:spacing w:val="3"/>
        </w:rPr>
        <w:t xml:space="preserve"> </w:t>
      </w:r>
      <w:r>
        <w:t>Внешность</w:t>
      </w:r>
      <w:r>
        <w:rPr>
          <w:spacing w:val="-1"/>
        </w:rPr>
        <w:t xml:space="preserve"> </w:t>
      </w:r>
      <w:r>
        <w:t>и</w:t>
      </w:r>
      <w:r>
        <w:rPr>
          <w:spacing w:val="-2"/>
        </w:rPr>
        <w:t xml:space="preserve"> </w:t>
      </w:r>
      <w:r>
        <w:t>черты</w:t>
      </w:r>
      <w:r>
        <w:rPr>
          <w:spacing w:val="3"/>
        </w:rPr>
        <w:t xml:space="preserve"> </w:t>
      </w:r>
      <w:r>
        <w:t>характера человека.</w:t>
      </w:r>
    </w:p>
    <w:p w:rsidR="002F6ED5" w:rsidRDefault="00CB38D1">
      <w:pPr>
        <w:pStyle w:val="a3"/>
        <w:spacing w:line="271" w:lineRule="exact"/>
        <w:ind w:left="1391" w:firstLine="0"/>
      </w:pPr>
      <w:r>
        <w:t>Досуг</w:t>
      </w:r>
      <w:r>
        <w:rPr>
          <w:spacing w:val="23"/>
        </w:rPr>
        <w:t xml:space="preserve"> </w:t>
      </w:r>
      <w:r>
        <w:t>и</w:t>
      </w:r>
      <w:r>
        <w:rPr>
          <w:spacing w:val="22"/>
        </w:rPr>
        <w:t xml:space="preserve"> </w:t>
      </w:r>
      <w:r>
        <w:t>увлечения</w:t>
      </w:r>
      <w:r>
        <w:rPr>
          <w:spacing w:val="22"/>
        </w:rPr>
        <w:t xml:space="preserve"> </w:t>
      </w:r>
      <w:r>
        <w:t>(чтение,</w:t>
      </w:r>
      <w:r>
        <w:rPr>
          <w:spacing w:val="23"/>
        </w:rPr>
        <w:t xml:space="preserve"> </w:t>
      </w:r>
      <w:r>
        <w:t>кино,</w:t>
      </w:r>
      <w:r>
        <w:rPr>
          <w:spacing w:val="19"/>
        </w:rPr>
        <w:t xml:space="preserve"> </w:t>
      </w:r>
      <w:r>
        <w:t>театр,</w:t>
      </w:r>
      <w:r>
        <w:rPr>
          <w:spacing w:val="20"/>
        </w:rPr>
        <w:t xml:space="preserve"> </w:t>
      </w:r>
      <w:r>
        <w:t>музей,</w:t>
      </w:r>
      <w:r>
        <w:rPr>
          <w:spacing w:val="23"/>
        </w:rPr>
        <w:t xml:space="preserve"> </w:t>
      </w:r>
      <w:r>
        <w:t>музыка).</w:t>
      </w:r>
      <w:r>
        <w:rPr>
          <w:spacing w:val="23"/>
        </w:rPr>
        <w:t xml:space="preserve"> </w:t>
      </w:r>
      <w:r>
        <w:t>Виды</w:t>
      </w:r>
      <w:r>
        <w:rPr>
          <w:spacing w:val="14"/>
        </w:rPr>
        <w:t xml:space="preserve"> </w:t>
      </w:r>
      <w:r>
        <w:t>отдыха,</w:t>
      </w:r>
      <w:r>
        <w:rPr>
          <w:spacing w:val="24"/>
        </w:rPr>
        <w:t xml:space="preserve"> </w:t>
      </w:r>
      <w:r>
        <w:t>путешествия.</w:t>
      </w:r>
    </w:p>
    <w:p w:rsidR="002F6ED5" w:rsidRDefault="00CB38D1">
      <w:pPr>
        <w:pStyle w:val="a3"/>
        <w:spacing w:line="275" w:lineRule="exact"/>
        <w:ind w:firstLine="0"/>
      </w:pPr>
      <w:r>
        <w:t>Молодёжная</w:t>
      </w:r>
      <w:r>
        <w:rPr>
          <w:spacing w:val="-4"/>
        </w:rPr>
        <w:t xml:space="preserve"> </w:t>
      </w:r>
      <w:r>
        <w:t>мода.</w:t>
      </w:r>
      <w:r>
        <w:rPr>
          <w:spacing w:val="-7"/>
        </w:rPr>
        <w:t xml:space="preserve"> </w:t>
      </w:r>
      <w:r>
        <w:t>Покупки.</w:t>
      </w:r>
    </w:p>
    <w:p w:rsidR="002F6ED5" w:rsidRDefault="00CB38D1">
      <w:pPr>
        <w:pStyle w:val="a3"/>
        <w:spacing w:line="242" w:lineRule="auto"/>
        <w:ind w:right="423"/>
      </w:pPr>
      <w:r>
        <w:t>Здоровый образ жизни:</w:t>
      </w:r>
      <w:r>
        <w:rPr>
          <w:spacing w:val="1"/>
        </w:rPr>
        <w:t xml:space="preserve"> </w:t>
      </w:r>
      <w:r>
        <w:t>режим труда и</w:t>
      </w:r>
      <w:r>
        <w:rPr>
          <w:spacing w:val="1"/>
        </w:rPr>
        <w:t xml:space="preserve"> </w:t>
      </w:r>
      <w:r>
        <w:t>отдыха,</w:t>
      </w:r>
      <w:r>
        <w:rPr>
          <w:spacing w:val="1"/>
        </w:rPr>
        <w:t xml:space="preserve"> </w:t>
      </w:r>
      <w:r>
        <w:t>спорт, сбалансированное питание,</w:t>
      </w:r>
      <w:r>
        <w:rPr>
          <w:spacing w:val="1"/>
        </w:rPr>
        <w:t xml:space="preserve"> </w:t>
      </w:r>
      <w:r>
        <w:t>отказ</w:t>
      </w:r>
      <w:r>
        <w:rPr>
          <w:spacing w:val="-3"/>
        </w:rPr>
        <w:t xml:space="preserve"> </w:t>
      </w:r>
      <w:r>
        <w:t>от</w:t>
      </w:r>
      <w:r>
        <w:rPr>
          <w:spacing w:val="2"/>
        </w:rPr>
        <w:t xml:space="preserve"> </w:t>
      </w:r>
      <w:r>
        <w:t>вредных</w:t>
      </w:r>
      <w:r>
        <w:rPr>
          <w:spacing w:val="-3"/>
        </w:rPr>
        <w:t xml:space="preserve"> </w:t>
      </w:r>
      <w:r>
        <w:t>привычек.</w:t>
      </w:r>
    </w:p>
    <w:p w:rsidR="002F6ED5" w:rsidRDefault="00CB38D1">
      <w:pPr>
        <w:pStyle w:val="a3"/>
        <w:spacing w:line="271" w:lineRule="exact"/>
        <w:ind w:left="1391" w:firstLine="0"/>
      </w:pPr>
      <w:r>
        <w:t>Школьное</w:t>
      </w:r>
      <w:r>
        <w:rPr>
          <w:spacing w:val="31"/>
        </w:rPr>
        <w:t xml:space="preserve"> </w:t>
      </w:r>
      <w:r>
        <w:t>образование,</w:t>
      </w:r>
      <w:r>
        <w:rPr>
          <w:spacing w:val="36"/>
        </w:rPr>
        <w:t xml:space="preserve"> </w:t>
      </w:r>
      <w:r>
        <w:t>школьная</w:t>
      </w:r>
      <w:r>
        <w:rPr>
          <w:spacing w:val="32"/>
        </w:rPr>
        <w:t xml:space="preserve"> </w:t>
      </w:r>
      <w:r>
        <w:t>жизнь,</w:t>
      </w:r>
      <w:r>
        <w:rPr>
          <w:spacing w:val="35"/>
        </w:rPr>
        <w:t xml:space="preserve"> </w:t>
      </w:r>
      <w:r>
        <w:t>изучаемые</w:t>
      </w:r>
      <w:r>
        <w:rPr>
          <w:spacing w:val="37"/>
        </w:rPr>
        <w:t xml:space="preserve"> </w:t>
      </w:r>
      <w:r>
        <w:t>предметы</w:t>
      </w:r>
      <w:r>
        <w:rPr>
          <w:spacing w:val="39"/>
        </w:rPr>
        <w:t xml:space="preserve"> </w:t>
      </w:r>
      <w:r>
        <w:t>и</w:t>
      </w:r>
      <w:r>
        <w:rPr>
          <w:spacing w:val="34"/>
        </w:rPr>
        <w:t xml:space="preserve"> </w:t>
      </w:r>
      <w:r>
        <w:t>отношение</w:t>
      </w:r>
      <w:r>
        <w:rPr>
          <w:spacing w:val="36"/>
        </w:rPr>
        <w:t xml:space="preserve"> </w:t>
      </w:r>
      <w:r>
        <w:t>к</w:t>
      </w:r>
      <w:r>
        <w:rPr>
          <w:spacing w:val="37"/>
        </w:rPr>
        <w:t xml:space="preserve"> </w:t>
      </w:r>
      <w:r>
        <w:t>ним.</w:t>
      </w:r>
    </w:p>
    <w:p w:rsidR="002F6ED5" w:rsidRDefault="00CB38D1">
      <w:pPr>
        <w:pStyle w:val="a3"/>
        <w:spacing w:line="275" w:lineRule="exact"/>
        <w:ind w:firstLine="0"/>
      </w:pPr>
      <w:r>
        <w:t>Переписка</w:t>
      </w:r>
      <w:r>
        <w:rPr>
          <w:spacing w:val="-3"/>
        </w:rPr>
        <w:t xml:space="preserve"> </w:t>
      </w:r>
      <w:r>
        <w:t>с</w:t>
      </w:r>
      <w:r>
        <w:rPr>
          <w:spacing w:val="-2"/>
        </w:rPr>
        <w:t xml:space="preserve"> </w:t>
      </w:r>
      <w:r>
        <w:t>зарубежными</w:t>
      </w:r>
      <w:r>
        <w:rPr>
          <w:spacing w:val="-1"/>
        </w:rPr>
        <w:t xml:space="preserve"> </w:t>
      </w:r>
      <w:r>
        <w:t>сверстниками.</w:t>
      </w:r>
      <w:r>
        <w:rPr>
          <w:spacing w:val="1"/>
        </w:rPr>
        <w:t xml:space="preserve"> </w:t>
      </w:r>
      <w:r>
        <w:t>Каникулы в</w:t>
      </w:r>
      <w:r>
        <w:rPr>
          <w:spacing w:val="-1"/>
        </w:rPr>
        <w:t xml:space="preserve"> </w:t>
      </w:r>
      <w:r>
        <w:t>различное</w:t>
      </w:r>
      <w:r>
        <w:rPr>
          <w:spacing w:val="-7"/>
        </w:rPr>
        <w:t xml:space="preserve"> </w:t>
      </w:r>
      <w:r>
        <w:t>время</w:t>
      </w:r>
      <w:r>
        <w:rPr>
          <w:spacing w:val="-6"/>
        </w:rPr>
        <w:t xml:space="preserve"> </w:t>
      </w:r>
      <w:r>
        <w:t>года.</w:t>
      </w:r>
    </w:p>
    <w:p w:rsidR="002F6ED5" w:rsidRDefault="00CB38D1">
      <w:pPr>
        <w:pStyle w:val="a3"/>
        <w:spacing w:line="242" w:lineRule="auto"/>
        <w:ind w:right="418"/>
      </w:pPr>
      <w:r>
        <w:t>Мир профессий. Проблемы выбора профессии. Роль иностранного языка в планах на</w:t>
      </w:r>
      <w:r>
        <w:rPr>
          <w:spacing w:val="1"/>
        </w:rPr>
        <w:t xml:space="preserve"> </w:t>
      </w:r>
      <w:r>
        <w:t>будущее.</w:t>
      </w:r>
    </w:p>
    <w:p w:rsidR="002F6ED5" w:rsidRDefault="00CB38D1">
      <w:pPr>
        <w:pStyle w:val="a3"/>
        <w:ind w:right="412"/>
      </w:pPr>
      <w:r>
        <w:t>Вселенная</w:t>
      </w:r>
      <w:r>
        <w:rPr>
          <w:spacing w:val="1"/>
        </w:rPr>
        <w:t xml:space="preserve"> </w:t>
      </w:r>
      <w:r>
        <w:t>и</w:t>
      </w:r>
      <w:r>
        <w:rPr>
          <w:spacing w:val="1"/>
        </w:rPr>
        <w:t xml:space="preserve"> </w:t>
      </w:r>
      <w:r>
        <w:t>человек.</w:t>
      </w:r>
      <w:r>
        <w:rPr>
          <w:spacing w:val="1"/>
        </w:rPr>
        <w:t xml:space="preserve"> </w:t>
      </w: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Защита</w:t>
      </w:r>
      <w:r>
        <w:rPr>
          <w:spacing w:val="1"/>
        </w:rPr>
        <w:t xml:space="preserve"> </w:t>
      </w:r>
      <w:r>
        <w:t>окружающей среды. Климат, погода. Условия проживания в городской/сельской местности.</w:t>
      </w:r>
      <w:r>
        <w:rPr>
          <w:spacing w:val="1"/>
        </w:rPr>
        <w:t xml:space="preserve"> </w:t>
      </w:r>
      <w:r>
        <w:t>Транспорт.</w:t>
      </w:r>
    </w:p>
    <w:p w:rsidR="002F6ED5" w:rsidRDefault="00CB38D1">
      <w:pPr>
        <w:pStyle w:val="a3"/>
        <w:spacing w:line="237" w:lineRule="auto"/>
        <w:ind w:right="422"/>
      </w:pPr>
      <w:r>
        <w:t>Средства</w:t>
      </w:r>
      <w:r>
        <w:rPr>
          <w:spacing w:val="1"/>
        </w:rPr>
        <w:t xml:space="preserve"> </w:t>
      </w:r>
      <w:r>
        <w:t>массовой</w:t>
      </w:r>
      <w:r>
        <w:rPr>
          <w:spacing w:val="1"/>
        </w:rPr>
        <w:t xml:space="preserve"> </w:t>
      </w:r>
      <w:r>
        <w:t>информации</w:t>
      </w:r>
      <w:r>
        <w:rPr>
          <w:spacing w:val="1"/>
        </w:rPr>
        <w:t xml:space="preserve"> </w:t>
      </w:r>
      <w:r>
        <w:t>и</w:t>
      </w:r>
      <w:r>
        <w:rPr>
          <w:spacing w:val="1"/>
        </w:rPr>
        <w:t xml:space="preserve"> </w:t>
      </w:r>
      <w:r>
        <w:t>коммуникации</w:t>
      </w:r>
      <w:r>
        <w:rPr>
          <w:spacing w:val="1"/>
        </w:rPr>
        <w:t xml:space="preserve"> </w:t>
      </w:r>
      <w:r>
        <w:t>(пресса,</w:t>
      </w:r>
      <w:r>
        <w:rPr>
          <w:spacing w:val="1"/>
        </w:rPr>
        <w:t xml:space="preserve"> </w:t>
      </w:r>
      <w:r>
        <w:t>телевидение,</w:t>
      </w:r>
      <w:r>
        <w:rPr>
          <w:spacing w:val="1"/>
        </w:rPr>
        <w:t xml:space="preserve"> </w:t>
      </w:r>
      <w:r>
        <w:t>радио,</w:t>
      </w:r>
      <w:r>
        <w:rPr>
          <w:spacing w:val="1"/>
        </w:rPr>
        <w:t xml:space="preserve"> </w:t>
      </w:r>
      <w:r>
        <w:t>Интернет).</w:t>
      </w:r>
    </w:p>
    <w:p w:rsidR="002F6ED5" w:rsidRDefault="00CB38D1">
      <w:pPr>
        <w:pStyle w:val="a3"/>
        <w:spacing w:before="2"/>
        <w:ind w:right="411"/>
      </w:pPr>
      <w:r>
        <w:t>Страна/страны</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родная</w:t>
      </w:r>
      <w:r>
        <w:rPr>
          <w:spacing w:val="1"/>
        </w:rPr>
        <w:t xml:space="preserve"> </w:t>
      </w:r>
      <w:r>
        <w:t>страна,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1"/>
        </w:rPr>
        <w:t xml:space="preserve"> </w:t>
      </w:r>
      <w:r>
        <w:t>истории,</w:t>
      </w:r>
      <w:r>
        <w:rPr>
          <w:spacing w:val="1"/>
        </w:rPr>
        <w:t xml:space="preserve"> </w:t>
      </w:r>
      <w:r>
        <w:t>выдающиеся</w:t>
      </w:r>
      <w:r>
        <w:rPr>
          <w:spacing w:val="1"/>
        </w:rPr>
        <w:t xml:space="preserve"> </w:t>
      </w:r>
      <w:r>
        <w:t>люди,</w:t>
      </w:r>
      <w:r>
        <w:rPr>
          <w:spacing w:val="3"/>
        </w:rPr>
        <w:t xml:space="preserve"> </w:t>
      </w:r>
      <w:r>
        <w:t>их</w:t>
      </w:r>
      <w:r>
        <w:rPr>
          <w:spacing w:val="-3"/>
        </w:rPr>
        <w:t xml:space="preserve"> </w:t>
      </w:r>
      <w:r>
        <w:t>вклад</w:t>
      </w:r>
      <w:r>
        <w:rPr>
          <w:spacing w:val="-1"/>
        </w:rPr>
        <w:t xml:space="preserve"> </w:t>
      </w:r>
      <w:r>
        <w:t>в</w:t>
      </w:r>
      <w:r>
        <w:rPr>
          <w:spacing w:val="-1"/>
        </w:rPr>
        <w:t xml:space="preserve"> </w:t>
      </w:r>
      <w:r>
        <w:t>науку</w:t>
      </w:r>
      <w:r>
        <w:rPr>
          <w:spacing w:val="-4"/>
        </w:rPr>
        <w:t xml:space="preserve"> </w:t>
      </w:r>
      <w:r>
        <w:t>и</w:t>
      </w:r>
      <w:r>
        <w:rPr>
          <w:spacing w:val="3"/>
        </w:rPr>
        <w:t xml:space="preserve"> </w:t>
      </w:r>
      <w:r>
        <w:t>мировую</w:t>
      </w:r>
      <w:r>
        <w:rPr>
          <w:spacing w:val="-1"/>
        </w:rPr>
        <w:t xml:space="preserve"> </w:t>
      </w:r>
      <w:r>
        <w:t>культуру.</w:t>
      </w:r>
    </w:p>
    <w:p w:rsidR="002F6ED5" w:rsidRDefault="00CB38D1">
      <w:pPr>
        <w:pStyle w:val="Heading1"/>
        <w:spacing w:before="5" w:line="272" w:lineRule="exact"/>
      </w:pPr>
      <w:r>
        <w:t>Виды</w:t>
      </w:r>
      <w:r>
        <w:rPr>
          <w:spacing w:val="-3"/>
        </w:rPr>
        <w:t xml:space="preserve"> </w:t>
      </w:r>
      <w:r>
        <w:t>речевой</w:t>
      </w:r>
      <w:r>
        <w:rPr>
          <w:spacing w:val="-3"/>
        </w:rPr>
        <w:t xml:space="preserve"> </w:t>
      </w:r>
      <w:r>
        <w:t>деятельности/Коммуникативные</w:t>
      </w:r>
      <w:r>
        <w:rPr>
          <w:spacing w:val="-4"/>
        </w:rPr>
        <w:t xml:space="preserve"> </w:t>
      </w:r>
      <w:r>
        <w:t>умения</w:t>
      </w:r>
    </w:p>
    <w:p w:rsidR="002F6ED5" w:rsidRDefault="00CB38D1">
      <w:pPr>
        <w:pStyle w:val="a3"/>
        <w:spacing w:line="242" w:lineRule="auto"/>
        <w:ind w:left="1391" w:right="7278" w:firstLine="0"/>
      </w:pPr>
      <w:r>
        <w:t>Говорение</w:t>
      </w:r>
      <w:r>
        <w:rPr>
          <w:spacing w:val="1"/>
        </w:rPr>
        <w:t xml:space="preserve"> </w:t>
      </w:r>
      <w:r>
        <w:t>Диалогическая</w:t>
      </w:r>
      <w:r>
        <w:rPr>
          <w:spacing w:val="-14"/>
        </w:rPr>
        <w:t xml:space="preserve"> </w:t>
      </w:r>
      <w:r>
        <w:t>речь</w:t>
      </w:r>
    </w:p>
    <w:p w:rsidR="002F6ED5" w:rsidRDefault="00CB38D1">
      <w:pPr>
        <w:pStyle w:val="a3"/>
        <w:ind w:right="408"/>
      </w:pPr>
      <w:r>
        <w:t>Дальнейшее</w:t>
      </w:r>
      <w:r>
        <w:rPr>
          <w:spacing w:val="1"/>
        </w:rPr>
        <w:t xml:space="preserve"> </w:t>
      </w:r>
      <w:r>
        <w:t>совершенствование</w:t>
      </w:r>
      <w:r>
        <w:rPr>
          <w:spacing w:val="1"/>
        </w:rPr>
        <w:t xml:space="preserve"> </w:t>
      </w:r>
      <w:r>
        <w:t>диалогической</w:t>
      </w:r>
      <w:r>
        <w:rPr>
          <w:spacing w:val="1"/>
        </w:rPr>
        <w:t xml:space="preserve"> </w:t>
      </w:r>
      <w:r>
        <w:t>речи</w:t>
      </w:r>
      <w:r>
        <w:rPr>
          <w:spacing w:val="1"/>
        </w:rPr>
        <w:t xml:space="preserve"> </w:t>
      </w:r>
      <w:r>
        <w:t>при</w:t>
      </w:r>
      <w:r>
        <w:rPr>
          <w:spacing w:val="1"/>
        </w:rPr>
        <w:t xml:space="preserve"> </w:t>
      </w:r>
      <w:r>
        <w:t>более</w:t>
      </w:r>
      <w:r>
        <w:rPr>
          <w:spacing w:val="1"/>
        </w:rPr>
        <w:t xml:space="preserve"> </w:t>
      </w:r>
      <w:r>
        <w:t>вариативном</w:t>
      </w:r>
      <w:r>
        <w:rPr>
          <w:spacing w:val="1"/>
        </w:rPr>
        <w:t xml:space="preserve"> </w:t>
      </w:r>
      <w:r>
        <w:t>содержании и более разнообразном языковом оформлении: умение вести диалоги этикетного</w:t>
      </w:r>
      <w:r>
        <w:rPr>
          <w:spacing w:val="-57"/>
        </w:rPr>
        <w:t xml:space="preserve"> </w:t>
      </w:r>
      <w:r>
        <w:t>характера, диалог-расспрос, диалог — побуждение к действию, диалог—обмен мнениями и</w:t>
      </w:r>
      <w:r>
        <w:rPr>
          <w:spacing w:val="1"/>
        </w:rPr>
        <w:t xml:space="preserve"> </w:t>
      </w:r>
      <w:r>
        <w:t>комбинированные диалоги. Объём диалога—от 3 реплик (5—7 классы) до 4—5 реплик (8—9</w:t>
      </w:r>
      <w:r>
        <w:rPr>
          <w:spacing w:val="1"/>
        </w:rPr>
        <w:t xml:space="preserve"> </w:t>
      </w:r>
      <w:r>
        <w:t>классы)</w:t>
      </w:r>
      <w:r>
        <w:rPr>
          <w:spacing w:val="1"/>
        </w:rPr>
        <w:t xml:space="preserve"> </w:t>
      </w:r>
      <w:r>
        <w:t>со</w:t>
      </w:r>
      <w:r>
        <w:rPr>
          <w:spacing w:val="1"/>
        </w:rPr>
        <w:t xml:space="preserve"> </w:t>
      </w:r>
      <w:r>
        <w:t>стороны каждого</w:t>
      </w:r>
      <w:r>
        <w:rPr>
          <w:spacing w:val="1"/>
        </w:rPr>
        <w:t xml:space="preserve"> </w:t>
      </w:r>
      <w:r>
        <w:t>обучающегося. Продолжительность</w:t>
      </w:r>
      <w:r>
        <w:rPr>
          <w:spacing w:val="1"/>
        </w:rPr>
        <w:t xml:space="preserve"> </w:t>
      </w:r>
      <w:r>
        <w:t>диалога—2,5—3 мин (9</w:t>
      </w:r>
      <w:r>
        <w:rPr>
          <w:spacing w:val="1"/>
        </w:rPr>
        <w:t xml:space="preserve"> </w:t>
      </w:r>
      <w:r>
        <w:t>класс).</w:t>
      </w:r>
    </w:p>
    <w:p w:rsidR="002F6ED5" w:rsidRDefault="00CB38D1">
      <w:pPr>
        <w:pStyle w:val="a3"/>
        <w:spacing w:line="268" w:lineRule="exact"/>
        <w:ind w:left="1391" w:firstLine="0"/>
      </w:pPr>
      <w:r>
        <w:t>Монологическая</w:t>
      </w:r>
      <w:r>
        <w:rPr>
          <w:spacing w:val="-3"/>
        </w:rPr>
        <w:t xml:space="preserve"> </w:t>
      </w:r>
      <w:r>
        <w:t>речь</w:t>
      </w:r>
    </w:p>
    <w:p w:rsidR="002F6ED5" w:rsidRDefault="00CB38D1">
      <w:pPr>
        <w:pStyle w:val="a3"/>
        <w:spacing w:before="3"/>
        <w:ind w:right="408"/>
      </w:pPr>
      <w:r>
        <w:t>Дальнейшее развитие и совершенствование связных высказываний с 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описание,</w:t>
      </w:r>
      <w:r>
        <w:rPr>
          <w:spacing w:val="1"/>
        </w:rPr>
        <w:t xml:space="preserve"> </w:t>
      </w:r>
      <w:r>
        <w:t>сообщение,</w:t>
      </w:r>
      <w:r>
        <w:rPr>
          <w:spacing w:val="1"/>
        </w:rPr>
        <w:t xml:space="preserve"> </w:t>
      </w:r>
      <w:r>
        <w:t>рассказ</w:t>
      </w:r>
      <w:r>
        <w:rPr>
          <w:spacing w:val="1"/>
        </w:rPr>
        <w:t xml:space="preserve"> </w:t>
      </w:r>
      <w:r>
        <w:t>(включающий</w:t>
      </w:r>
      <w:r>
        <w:rPr>
          <w:spacing w:val="1"/>
        </w:rPr>
        <w:t xml:space="preserve"> </w:t>
      </w:r>
      <w:r>
        <w:t>эмоционально-оценочные суждения), рассуждение (характеристика) с высказыванием своего</w:t>
      </w:r>
      <w:r>
        <w:rPr>
          <w:spacing w:val="-57"/>
        </w:rPr>
        <w:t xml:space="preserve"> </w:t>
      </w:r>
      <w:r>
        <w:t>мнения и краткой аргументацией с опорой и без опоры на прочитанный или услышанный</w:t>
      </w:r>
      <w:r>
        <w:rPr>
          <w:spacing w:val="1"/>
        </w:rPr>
        <w:t xml:space="preserve"> </w:t>
      </w:r>
      <w:r>
        <w:t>текст либо заданную коммуникативную ситуацию. Объём монологического высказывания —</w:t>
      </w:r>
      <w:r>
        <w:rPr>
          <w:spacing w:val="-57"/>
        </w:rPr>
        <w:t xml:space="preserve"> </w:t>
      </w:r>
      <w:r>
        <w:t>от</w:t>
      </w:r>
      <w:r>
        <w:rPr>
          <w:spacing w:val="-1"/>
        </w:rPr>
        <w:t xml:space="preserve"> </w:t>
      </w:r>
      <w:r>
        <w:t>8—10 фраз</w:t>
      </w:r>
      <w:r>
        <w:rPr>
          <w:spacing w:val="1"/>
        </w:rPr>
        <w:t xml:space="preserve"> </w:t>
      </w:r>
      <w:r>
        <w:t>(5—7 классы)</w:t>
      </w:r>
      <w:r>
        <w:rPr>
          <w:spacing w:val="6"/>
        </w:rPr>
        <w:t xml:space="preserve"> </w:t>
      </w:r>
      <w:r>
        <w:t>до</w:t>
      </w:r>
      <w:r>
        <w:rPr>
          <w:spacing w:val="4"/>
        </w:rPr>
        <w:t xml:space="preserve"> </w:t>
      </w:r>
      <w:r>
        <w:t>10—12 фраз</w:t>
      </w:r>
      <w:r>
        <w:rPr>
          <w:spacing w:val="1"/>
        </w:rPr>
        <w:t xml:space="preserve"> </w:t>
      </w:r>
      <w:r>
        <w:t>(8—</w:t>
      </w:r>
      <w:r>
        <w:rPr>
          <w:spacing w:val="5"/>
        </w:rPr>
        <w:t xml:space="preserve"> </w:t>
      </w:r>
      <w:r>
        <w:t>9 классы).</w:t>
      </w:r>
      <w:r>
        <w:rPr>
          <w:spacing w:val="2"/>
        </w:rPr>
        <w:t xml:space="preserve"> </w:t>
      </w:r>
      <w:r>
        <w:t>Продолжительность</w:t>
      </w:r>
      <w:r>
        <w:rPr>
          <w:spacing w:val="1"/>
        </w:rPr>
        <w:t xml:space="preserve"> </w:t>
      </w:r>
      <w:r>
        <w:t>монолога</w:t>
      </w:r>
      <w:r>
        <w:rPr>
          <w:spacing w:val="4"/>
        </w:rPr>
        <w:t xml:space="preserve"> </w:t>
      </w:r>
      <w:r>
        <w:t>—</w:t>
      </w:r>
    </w:p>
    <w:p w:rsidR="002F6ED5" w:rsidRDefault="00CB38D1">
      <w:pPr>
        <w:pStyle w:val="a3"/>
        <w:spacing w:line="275" w:lineRule="exact"/>
        <w:ind w:left="0" w:right="7889" w:firstLine="0"/>
        <w:jc w:val="right"/>
      </w:pPr>
      <w:r>
        <w:t>1,5—2 мин</w:t>
      </w:r>
      <w:r>
        <w:rPr>
          <w:spacing w:val="-3"/>
        </w:rPr>
        <w:t xml:space="preserve"> </w:t>
      </w:r>
      <w:r>
        <w:t>(9</w:t>
      </w:r>
      <w:r>
        <w:rPr>
          <w:spacing w:val="1"/>
        </w:rPr>
        <w:t xml:space="preserve"> </w:t>
      </w:r>
      <w:r>
        <w:t>класс).</w:t>
      </w:r>
    </w:p>
    <w:p w:rsidR="002F6ED5" w:rsidRDefault="00CB38D1">
      <w:pPr>
        <w:pStyle w:val="a3"/>
        <w:spacing w:line="275" w:lineRule="exact"/>
        <w:ind w:left="0" w:right="7958" w:firstLine="0"/>
        <w:jc w:val="right"/>
      </w:pPr>
      <w:r>
        <w:t>Аудирование</w:t>
      </w:r>
    </w:p>
    <w:p w:rsidR="002F6ED5" w:rsidRDefault="00CB38D1">
      <w:pPr>
        <w:pStyle w:val="a3"/>
        <w:spacing w:before="3"/>
        <w:ind w:right="416"/>
      </w:pPr>
      <w:r>
        <w:t>Дальнейшее</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57"/>
        </w:rPr>
        <w:t xml:space="preserve"> </w:t>
      </w:r>
      <w:r>
        <w:t>аутентичных аудио- и видеотекстов с разной глубиной проникновения в их содержание (с</w:t>
      </w:r>
      <w:r>
        <w:rPr>
          <w:spacing w:val="1"/>
        </w:rPr>
        <w:t xml:space="preserve"> </w:t>
      </w:r>
      <w:r>
        <w:t>пониманием основного содержания, с выборочным и полным пониманием воспринимаемого</w:t>
      </w:r>
      <w:r>
        <w:rPr>
          <w:spacing w:val="1"/>
        </w:rPr>
        <w:t xml:space="preserve"> </w:t>
      </w:r>
      <w:r>
        <w:t>на</w:t>
      </w:r>
      <w:r>
        <w:rPr>
          <w:spacing w:val="-2"/>
        </w:rPr>
        <w:t xml:space="preserve"> </w:t>
      </w:r>
      <w:r>
        <w:t>слух</w:t>
      </w:r>
      <w:r>
        <w:rPr>
          <w:spacing w:val="-5"/>
        </w:rPr>
        <w:t xml:space="preserve"> </w:t>
      </w:r>
      <w:r>
        <w:t>текста) в</w:t>
      </w:r>
      <w:r>
        <w:rPr>
          <w:spacing w:val="1"/>
        </w:rPr>
        <w:t xml:space="preserve"> </w:t>
      </w:r>
      <w:r>
        <w:t>зависимости</w:t>
      </w:r>
      <w:r>
        <w:rPr>
          <w:spacing w:val="-8"/>
        </w:rPr>
        <w:t xml:space="preserve"> </w:t>
      </w:r>
      <w:r>
        <w:t>от</w:t>
      </w:r>
      <w:r>
        <w:rPr>
          <w:spacing w:val="-5"/>
        </w:rPr>
        <w:t xml:space="preserve"> </w:t>
      </w:r>
      <w:r>
        <w:t>коммуникативной</w:t>
      </w:r>
      <w:r>
        <w:rPr>
          <w:spacing w:val="-4"/>
        </w:rPr>
        <w:t xml:space="preserve"> </w:t>
      </w:r>
      <w:r>
        <w:t>задачи</w:t>
      </w:r>
      <w:r>
        <w:rPr>
          <w:spacing w:val="1"/>
        </w:rPr>
        <w:t xml:space="preserve"> </w:t>
      </w:r>
      <w:r>
        <w:t>и</w:t>
      </w:r>
      <w:r>
        <w:rPr>
          <w:spacing w:val="-5"/>
        </w:rPr>
        <w:t xml:space="preserve"> </w:t>
      </w:r>
      <w:r>
        <w:t>функционального типа</w:t>
      </w:r>
      <w:r>
        <w:rPr>
          <w:spacing w:val="-6"/>
        </w:rPr>
        <w:t xml:space="preserve"> </w:t>
      </w:r>
      <w:r>
        <w:t>текста.</w:t>
      </w:r>
    </w:p>
    <w:p w:rsidR="002F6ED5" w:rsidRDefault="00CB38D1">
      <w:pPr>
        <w:pStyle w:val="a3"/>
        <w:ind w:left="1391" w:firstLine="0"/>
      </w:pPr>
      <w:r>
        <w:t>Жанры</w:t>
      </w:r>
      <w:r>
        <w:rPr>
          <w:spacing w:val="-4"/>
        </w:rPr>
        <w:t xml:space="preserve"> </w:t>
      </w:r>
      <w:r>
        <w:t>текстов:</w:t>
      </w:r>
      <w:r>
        <w:rPr>
          <w:spacing w:val="-9"/>
        </w:rPr>
        <w:t xml:space="preserve"> </w:t>
      </w:r>
      <w:r>
        <w:t>прагматические,</w:t>
      </w:r>
      <w:r>
        <w:rPr>
          <w:spacing w:val="-2"/>
        </w:rPr>
        <w:t xml:space="preserve"> </w:t>
      </w:r>
      <w:r>
        <w:t>публицистические.</w:t>
      </w:r>
    </w:p>
    <w:p w:rsidR="002F6ED5" w:rsidRDefault="002F6ED5">
      <w:pPr>
        <w:sectPr w:rsidR="002F6ED5">
          <w:pgSz w:w="11900" w:h="16840"/>
          <w:pgMar w:top="1580" w:right="420" w:bottom="280" w:left="760" w:header="720" w:footer="720" w:gutter="0"/>
          <w:cols w:space="720"/>
        </w:sectPr>
      </w:pPr>
    </w:p>
    <w:p w:rsidR="002F6ED5" w:rsidRDefault="00CB38D1">
      <w:pPr>
        <w:pStyle w:val="a3"/>
        <w:spacing w:before="66" w:line="237" w:lineRule="auto"/>
        <w:ind w:right="411"/>
      </w:pPr>
      <w:r>
        <w:lastRenderedPageBreak/>
        <w:t>Типы</w:t>
      </w:r>
      <w:r>
        <w:rPr>
          <w:spacing w:val="1"/>
        </w:rPr>
        <w:t xml:space="preserve"> </w:t>
      </w:r>
      <w:r>
        <w:t>текстов:</w:t>
      </w:r>
      <w:r>
        <w:rPr>
          <w:spacing w:val="1"/>
        </w:rPr>
        <w:t xml:space="preserve"> </w:t>
      </w:r>
      <w:r>
        <w:t>объявление,</w:t>
      </w:r>
      <w:r>
        <w:rPr>
          <w:spacing w:val="1"/>
        </w:rPr>
        <w:t xml:space="preserve"> </w:t>
      </w:r>
      <w:r>
        <w:t>реклама,</w:t>
      </w:r>
      <w:r>
        <w:rPr>
          <w:spacing w:val="1"/>
        </w:rPr>
        <w:t xml:space="preserve"> </w:t>
      </w:r>
      <w:r>
        <w:t>сообщение,</w:t>
      </w:r>
      <w:r>
        <w:rPr>
          <w:spacing w:val="1"/>
        </w:rPr>
        <w:t xml:space="preserve"> </w:t>
      </w:r>
      <w:r>
        <w:t>рассказ,</w:t>
      </w:r>
      <w:r>
        <w:rPr>
          <w:spacing w:val="1"/>
        </w:rPr>
        <w:t xml:space="preserve"> </w:t>
      </w:r>
      <w:r>
        <w:t>диалог-интервью,</w:t>
      </w:r>
      <w:r>
        <w:rPr>
          <w:spacing w:val="1"/>
        </w:rPr>
        <w:t xml:space="preserve"> </w:t>
      </w:r>
      <w:r>
        <w:t>стихотворение</w:t>
      </w:r>
      <w:r>
        <w:rPr>
          <w:spacing w:val="-5"/>
        </w:rPr>
        <w:t xml:space="preserve"> </w:t>
      </w:r>
      <w:r>
        <w:t>и</w:t>
      </w:r>
      <w:r>
        <w:rPr>
          <w:spacing w:val="3"/>
        </w:rPr>
        <w:t xml:space="preserve"> </w:t>
      </w:r>
      <w:r>
        <w:t>др.</w:t>
      </w:r>
    </w:p>
    <w:p w:rsidR="002F6ED5" w:rsidRDefault="00CB38D1">
      <w:pPr>
        <w:pStyle w:val="a3"/>
        <w:spacing w:before="4"/>
        <w:ind w:right="420"/>
      </w:pPr>
      <w:r>
        <w:t>Содержание текстов должно соответствовать возрастным особенностям и интересам</w:t>
      </w:r>
      <w:r>
        <w:rPr>
          <w:spacing w:val="1"/>
        </w:rPr>
        <w:t xml:space="preserve"> </w:t>
      </w:r>
      <w:r>
        <w:t>обучающихся</w:t>
      </w:r>
      <w:r>
        <w:rPr>
          <w:spacing w:val="1"/>
        </w:rPr>
        <w:t xml:space="preserve"> </w:t>
      </w:r>
      <w:r>
        <w:t>и</w:t>
      </w:r>
      <w:r>
        <w:rPr>
          <w:spacing w:val="2"/>
        </w:rPr>
        <w:t xml:space="preserve"> </w:t>
      </w:r>
      <w:r>
        <w:t>иметь</w:t>
      </w:r>
      <w:r>
        <w:rPr>
          <w:spacing w:val="-6"/>
        </w:rPr>
        <w:t xml:space="preserve"> </w:t>
      </w:r>
      <w:r>
        <w:t>образовательную</w:t>
      </w:r>
      <w:r>
        <w:rPr>
          <w:spacing w:val="-1"/>
        </w:rPr>
        <w:t xml:space="preserve"> </w:t>
      </w:r>
      <w:r>
        <w:t>и</w:t>
      </w:r>
      <w:r>
        <w:rPr>
          <w:spacing w:val="3"/>
        </w:rPr>
        <w:t xml:space="preserve"> </w:t>
      </w:r>
      <w:r>
        <w:t>воспитательную</w:t>
      </w:r>
      <w:r>
        <w:rPr>
          <w:spacing w:val="-1"/>
        </w:rPr>
        <w:t xml:space="preserve"> </w:t>
      </w:r>
      <w:r>
        <w:t>ценность.</w:t>
      </w:r>
    </w:p>
    <w:p w:rsidR="002F6ED5" w:rsidRDefault="00CB38D1">
      <w:pPr>
        <w:pStyle w:val="a3"/>
        <w:ind w:right="419"/>
      </w:pPr>
      <w:r>
        <w:t>Аудирование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текстах, построенных на полностью знакомом обучающимся языковом материале. Время</w:t>
      </w:r>
      <w:r>
        <w:rPr>
          <w:spacing w:val="1"/>
        </w:rPr>
        <w:t xml:space="preserve"> </w:t>
      </w:r>
      <w:r>
        <w:t>звучания</w:t>
      </w:r>
      <w:r>
        <w:rPr>
          <w:spacing w:val="1"/>
        </w:rPr>
        <w:t xml:space="preserve"> </w:t>
      </w:r>
      <w:r>
        <w:t>текстов</w:t>
      </w:r>
      <w:r>
        <w:rPr>
          <w:spacing w:val="-1"/>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6"/>
        </w:rPr>
        <w:t xml:space="preserve"> </w:t>
      </w:r>
      <w:r>
        <w:t>1</w:t>
      </w:r>
      <w:r>
        <w:rPr>
          <w:spacing w:val="-4"/>
        </w:rPr>
        <w:t xml:space="preserve"> </w:t>
      </w:r>
      <w:r>
        <w:t>мин.</w:t>
      </w:r>
    </w:p>
    <w:p w:rsidR="002F6ED5" w:rsidRDefault="00CB38D1">
      <w:pPr>
        <w:pStyle w:val="a3"/>
        <w:ind w:right="41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осуществляется</w:t>
      </w:r>
      <w:r>
        <w:rPr>
          <w:spacing w:val="1"/>
        </w:rPr>
        <w:t xml:space="preserve"> </w:t>
      </w:r>
      <w:r>
        <w:t>на</w:t>
      </w:r>
      <w:r>
        <w:rPr>
          <w:spacing w:val="1"/>
        </w:rPr>
        <w:t xml:space="preserve"> </w:t>
      </w:r>
      <w:r>
        <w:t>аутентичном</w:t>
      </w:r>
      <w:r>
        <w:rPr>
          <w:spacing w:val="1"/>
        </w:rPr>
        <w:t xml:space="preserve"> </w:t>
      </w:r>
      <w:r>
        <w:t>материале,</w:t>
      </w:r>
      <w:r>
        <w:rPr>
          <w:spacing w:val="1"/>
        </w:rPr>
        <w:t xml:space="preserve"> </w:t>
      </w:r>
      <w:r>
        <w:t>содержащем</w:t>
      </w:r>
      <w:r>
        <w:rPr>
          <w:spacing w:val="1"/>
        </w:rPr>
        <w:t xml:space="preserve"> </w:t>
      </w:r>
      <w:r>
        <w:t>наряду</w:t>
      </w:r>
      <w:r>
        <w:rPr>
          <w:spacing w:val="1"/>
        </w:rPr>
        <w:t xml:space="preserve"> </w:t>
      </w:r>
      <w:r>
        <w:t>с</w:t>
      </w:r>
      <w:r>
        <w:rPr>
          <w:spacing w:val="1"/>
        </w:rPr>
        <w:t xml:space="preserve"> </w:t>
      </w:r>
      <w:r>
        <w:t>изученными</w:t>
      </w:r>
      <w:r>
        <w:rPr>
          <w:spacing w:val="1"/>
        </w:rPr>
        <w:t xml:space="preserve"> </w:t>
      </w:r>
      <w:r>
        <w:t>и</w:t>
      </w:r>
      <w:r>
        <w:rPr>
          <w:spacing w:val="1"/>
        </w:rPr>
        <w:t xml:space="preserve"> </w:t>
      </w:r>
      <w:r>
        <w:t>некоторое</w:t>
      </w:r>
      <w:r>
        <w:rPr>
          <w:spacing w:val="1"/>
        </w:rPr>
        <w:t xml:space="preserve"> </w:t>
      </w:r>
      <w:r>
        <w:t>количество</w:t>
      </w:r>
      <w:r>
        <w:rPr>
          <w:spacing w:val="-57"/>
        </w:rPr>
        <w:t xml:space="preserve"> </w:t>
      </w:r>
      <w:r>
        <w:t>незнакомых</w:t>
      </w:r>
      <w:r>
        <w:rPr>
          <w:spacing w:val="-5"/>
        </w:rPr>
        <w:t xml:space="preserve"> </w:t>
      </w:r>
      <w:r>
        <w:t>языковых</w:t>
      </w:r>
      <w:r>
        <w:rPr>
          <w:spacing w:val="-5"/>
        </w:rPr>
        <w:t xml:space="preserve"> </w:t>
      </w:r>
      <w:r>
        <w:t>явлений.</w:t>
      </w:r>
      <w:r>
        <w:rPr>
          <w:spacing w:val="2"/>
        </w:rPr>
        <w:t xml:space="preserve"> </w:t>
      </w:r>
      <w:r>
        <w:t>Время</w:t>
      </w:r>
      <w:r>
        <w:rPr>
          <w:spacing w:val="-4"/>
        </w:rPr>
        <w:t xml:space="preserve"> </w:t>
      </w:r>
      <w:r>
        <w:t>звучания текстов</w:t>
      </w:r>
      <w:r>
        <w:rPr>
          <w:spacing w:val="2"/>
        </w:rPr>
        <w:t xml:space="preserve"> </w:t>
      </w:r>
      <w:r>
        <w:t>для аудирования</w:t>
      </w:r>
      <w:r>
        <w:rPr>
          <w:spacing w:val="11"/>
        </w:rPr>
        <w:t xml:space="preserve"> </w:t>
      </w:r>
      <w:r>
        <w:t>—</w:t>
      </w:r>
      <w:r>
        <w:rPr>
          <w:spacing w:val="-5"/>
        </w:rPr>
        <w:t xml:space="preserve"> </w:t>
      </w:r>
      <w:r>
        <w:t>до</w:t>
      </w:r>
      <w:r>
        <w:rPr>
          <w:spacing w:val="1"/>
        </w:rPr>
        <w:t xml:space="preserve"> </w:t>
      </w:r>
      <w:r>
        <w:t>2 мин.</w:t>
      </w:r>
    </w:p>
    <w:p w:rsidR="002F6ED5" w:rsidRDefault="00CB38D1">
      <w:pPr>
        <w:pStyle w:val="a3"/>
        <w:spacing w:before="1"/>
        <w:ind w:right="417"/>
      </w:pPr>
      <w:r>
        <w:t>Аудирование</w:t>
      </w:r>
      <w:r>
        <w:rPr>
          <w:spacing w:val="1"/>
        </w:rPr>
        <w:t xml:space="preserve"> </w:t>
      </w:r>
      <w:r>
        <w:t>с выборочным</w:t>
      </w:r>
      <w:r>
        <w:rPr>
          <w:spacing w:val="1"/>
        </w:rPr>
        <w:t xml:space="preserve"> </w:t>
      </w:r>
      <w:r>
        <w:t>пониманием</w:t>
      </w:r>
      <w:r>
        <w:rPr>
          <w:spacing w:val="1"/>
        </w:rPr>
        <w:t xml:space="preserve"> </w:t>
      </w:r>
      <w:r>
        <w:t>нужной или</w:t>
      </w:r>
      <w:r>
        <w:rPr>
          <w:spacing w:val="1"/>
        </w:rPr>
        <w:t xml:space="preserve"> </w:t>
      </w:r>
      <w:r>
        <w:t>интересующей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61"/>
        </w:rPr>
        <w:t xml:space="preserve"> </w:t>
      </w:r>
      <w:r>
        <w:t>нескольких</w:t>
      </w:r>
      <w:r>
        <w:rPr>
          <w:spacing w:val="1"/>
        </w:rPr>
        <w:t xml:space="preserve"> </w:t>
      </w:r>
      <w:r>
        <w:t>аутентичных</w:t>
      </w:r>
      <w:r>
        <w:rPr>
          <w:spacing w:val="1"/>
        </w:rPr>
        <w:t xml:space="preserve"> </w:t>
      </w:r>
      <w:r>
        <w:t>коротких</w:t>
      </w:r>
      <w:r>
        <w:rPr>
          <w:spacing w:val="1"/>
        </w:rPr>
        <w:t xml:space="preserve"> </w:t>
      </w:r>
      <w:r>
        <w:t>текстах</w:t>
      </w:r>
      <w:r>
        <w:rPr>
          <w:spacing w:val="1"/>
        </w:rPr>
        <w:t xml:space="preserve"> </w:t>
      </w:r>
      <w:r>
        <w:t>прагматического</w:t>
      </w:r>
      <w:r>
        <w:rPr>
          <w:spacing w:val="1"/>
        </w:rPr>
        <w:t xml:space="preserve"> </w:t>
      </w:r>
      <w:r>
        <w:t>характера,</w:t>
      </w:r>
      <w:r>
        <w:rPr>
          <w:spacing w:val="1"/>
        </w:rPr>
        <w:t xml:space="preserve"> </w:t>
      </w:r>
      <w:r>
        <w:t>опуская</w:t>
      </w:r>
      <w:r>
        <w:rPr>
          <w:spacing w:val="1"/>
        </w:rPr>
        <w:t xml:space="preserve"> </w:t>
      </w:r>
      <w:r>
        <w:t>избыточную</w:t>
      </w:r>
      <w:r>
        <w:rPr>
          <w:spacing w:val="1"/>
        </w:rPr>
        <w:t xml:space="preserve"> </w:t>
      </w:r>
      <w:r>
        <w:t>информацию.</w:t>
      </w:r>
      <w:r>
        <w:rPr>
          <w:spacing w:val="3"/>
        </w:rPr>
        <w:t xml:space="preserve"> </w:t>
      </w:r>
      <w:r>
        <w:t>Время</w:t>
      </w:r>
      <w:r>
        <w:rPr>
          <w:spacing w:val="-4"/>
        </w:rPr>
        <w:t xml:space="preserve"> </w:t>
      </w:r>
      <w:r>
        <w:t>звучания</w:t>
      </w:r>
      <w:r>
        <w:rPr>
          <w:spacing w:val="2"/>
        </w:rPr>
        <w:t xml:space="preserve"> </w:t>
      </w:r>
      <w:r>
        <w:t>текстов</w:t>
      </w:r>
      <w:r>
        <w:rPr>
          <w:spacing w:val="-2"/>
        </w:rPr>
        <w:t xml:space="preserve"> </w:t>
      </w:r>
      <w:r>
        <w:t>для</w:t>
      </w:r>
      <w:r>
        <w:rPr>
          <w:spacing w:val="2"/>
        </w:rPr>
        <w:t xml:space="preserve"> </w:t>
      </w:r>
      <w:r>
        <w:t>аудирования</w:t>
      </w:r>
      <w:r>
        <w:rPr>
          <w:spacing w:val="9"/>
        </w:rPr>
        <w:t xml:space="preserve"> </w:t>
      </w:r>
      <w:r>
        <w:t>—</w:t>
      </w:r>
      <w:r>
        <w:rPr>
          <w:spacing w:val="-4"/>
        </w:rPr>
        <w:t xml:space="preserve"> </w:t>
      </w:r>
      <w:r>
        <w:t>до</w:t>
      </w:r>
      <w:r>
        <w:rPr>
          <w:spacing w:val="2"/>
        </w:rPr>
        <w:t xml:space="preserve"> </w:t>
      </w:r>
      <w:r>
        <w:t>1,5</w:t>
      </w:r>
      <w:r>
        <w:rPr>
          <w:spacing w:val="-4"/>
        </w:rPr>
        <w:t xml:space="preserve"> </w:t>
      </w:r>
      <w:r>
        <w:t>мин.</w:t>
      </w:r>
    </w:p>
    <w:p w:rsidR="002F6ED5" w:rsidRDefault="00CB38D1">
      <w:pPr>
        <w:pStyle w:val="a3"/>
        <w:spacing w:line="275" w:lineRule="exact"/>
        <w:ind w:left="1391" w:firstLine="0"/>
        <w:jc w:val="left"/>
      </w:pPr>
      <w:r>
        <w:t>Чтение</w:t>
      </w:r>
    </w:p>
    <w:p w:rsidR="002F6ED5" w:rsidRDefault="00CB38D1">
      <w:pPr>
        <w:pStyle w:val="a3"/>
        <w:ind w:right="415"/>
      </w:pPr>
      <w:r>
        <w:t>Умение читать и понимать аутентичные тексты с различной глубиной и точностью</w:t>
      </w:r>
      <w:r>
        <w:rPr>
          <w:spacing w:val="1"/>
        </w:rPr>
        <w:t xml:space="preserve"> </w:t>
      </w:r>
      <w:r>
        <w:t>проникновения в их содержание (в зависимости от вида чтения): с пониманием основного</w:t>
      </w:r>
      <w:r>
        <w:rPr>
          <w:spacing w:val="1"/>
        </w:rPr>
        <w:t xml:space="preserve"> </w:t>
      </w:r>
      <w:r>
        <w:t>содержания</w:t>
      </w:r>
      <w:r>
        <w:rPr>
          <w:spacing w:val="1"/>
        </w:rPr>
        <w:t xml:space="preserve"> </w:t>
      </w:r>
      <w:r>
        <w:t>(ознакомительное</w:t>
      </w:r>
      <w:r>
        <w:rPr>
          <w:spacing w:val="1"/>
        </w:rPr>
        <w:t xml:space="preserve"> </w:t>
      </w: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(изучающее</w:t>
      </w:r>
      <w:r>
        <w:rPr>
          <w:spacing w:val="1"/>
        </w:rPr>
        <w:t xml:space="preserve"> </w:t>
      </w:r>
      <w:r>
        <w:t>чтение);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или</w:t>
      </w:r>
      <w:r>
        <w:rPr>
          <w:spacing w:val="1"/>
        </w:rPr>
        <w:t xml:space="preserve"> </w:t>
      </w:r>
      <w:r>
        <w:t>интересующей</w:t>
      </w:r>
      <w:r>
        <w:rPr>
          <w:spacing w:val="1"/>
        </w:rPr>
        <w:t xml:space="preserve"> </w:t>
      </w:r>
      <w:r>
        <w:t>информации</w:t>
      </w:r>
      <w:r>
        <w:rPr>
          <w:spacing w:val="1"/>
        </w:rPr>
        <w:t xml:space="preserve"> </w:t>
      </w:r>
      <w:r>
        <w:t>(просмотровое/поисковое чтение).</w:t>
      </w:r>
    </w:p>
    <w:p w:rsidR="002F6ED5" w:rsidRDefault="00CB38D1">
      <w:pPr>
        <w:pStyle w:val="a3"/>
        <w:spacing w:before="4" w:line="237" w:lineRule="auto"/>
        <w:ind w:right="411"/>
      </w:pPr>
      <w:r>
        <w:t>Жанры</w:t>
      </w:r>
      <w:r>
        <w:rPr>
          <w:spacing w:val="1"/>
        </w:rPr>
        <w:t xml:space="preserve"> </w:t>
      </w:r>
      <w:r>
        <w:t>текстов:</w:t>
      </w:r>
      <w:r>
        <w:rPr>
          <w:spacing w:val="1"/>
        </w:rPr>
        <w:t xml:space="preserve"> </w:t>
      </w:r>
      <w:r>
        <w:t>научно-популярные,</w:t>
      </w:r>
      <w:r>
        <w:rPr>
          <w:spacing w:val="1"/>
        </w:rPr>
        <w:t xml:space="preserve"> </w:t>
      </w:r>
      <w:r>
        <w:t>публицистические,</w:t>
      </w:r>
      <w:r>
        <w:rPr>
          <w:spacing w:val="1"/>
        </w:rPr>
        <w:t xml:space="preserve"> </w:t>
      </w:r>
      <w:r>
        <w:t>художествен-ные,</w:t>
      </w:r>
      <w:r>
        <w:rPr>
          <w:spacing w:val="1"/>
        </w:rPr>
        <w:t xml:space="preserve"> </w:t>
      </w:r>
      <w:r>
        <w:t>прагматические.</w:t>
      </w:r>
    </w:p>
    <w:p w:rsidR="002F6ED5" w:rsidRDefault="00CB38D1">
      <w:pPr>
        <w:pStyle w:val="a3"/>
        <w:spacing w:before="6" w:line="237" w:lineRule="auto"/>
        <w:ind w:right="423"/>
      </w:pPr>
      <w:r>
        <w:t>Типы</w:t>
      </w:r>
      <w:r>
        <w:rPr>
          <w:spacing w:val="1"/>
        </w:rPr>
        <w:t xml:space="preserve"> </w:t>
      </w:r>
      <w:r>
        <w:t>текстов:</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объявление,</w:t>
      </w:r>
      <w:r>
        <w:rPr>
          <w:spacing w:val="1"/>
        </w:rPr>
        <w:t xml:space="preserve"> </w:t>
      </w:r>
      <w:r>
        <w:t>рецепт,</w:t>
      </w:r>
      <w:r>
        <w:rPr>
          <w:spacing w:val="1"/>
        </w:rPr>
        <w:t xml:space="preserve"> </w:t>
      </w:r>
      <w:r>
        <w:t>меню,</w:t>
      </w:r>
      <w:r>
        <w:rPr>
          <w:spacing w:val="1"/>
        </w:rPr>
        <w:t xml:space="preserve"> </w:t>
      </w:r>
      <w:r>
        <w:t>проспект,</w:t>
      </w:r>
      <w:r>
        <w:rPr>
          <w:spacing w:val="1"/>
        </w:rPr>
        <w:t xml:space="preserve"> </w:t>
      </w:r>
      <w:r>
        <w:t>реклама,</w:t>
      </w:r>
      <w:r>
        <w:rPr>
          <w:spacing w:val="3"/>
        </w:rPr>
        <w:t xml:space="preserve"> </w:t>
      </w:r>
      <w:r>
        <w:t>стихотворение</w:t>
      </w:r>
      <w:r>
        <w:rPr>
          <w:spacing w:val="1"/>
        </w:rPr>
        <w:t xml:space="preserve"> </w:t>
      </w:r>
      <w:r>
        <w:t>и</w:t>
      </w:r>
      <w:r>
        <w:rPr>
          <w:spacing w:val="-2"/>
        </w:rPr>
        <w:t xml:space="preserve"> </w:t>
      </w:r>
      <w:r>
        <w:t>др.</w:t>
      </w:r>
    </w:p>
    <w:p w:rsidR="002F6ED5" w:rsidRDefault="00CB38D1">
      <w:pPr>
        <w:pStyle w:val="a3"/>
        <w:spacing w:before="3"/>
        <w:ind w:right="410"/>
      </w:pPr>
      <w:r>
        <w:t>Содержание текстов должно соответствовать возрастным особенностям и интересам</w:t>
      </w:r>
      <w:r>
        <w:rPr>
          <w:spacing w:val="1"/>
        </w:rPr>
        <w:t xml:space="preserve"> </w:t>
      </w:r>
      <w:r>
        <w:t>обучающихся,</w:t>
      </w:r>
      <w:r>
        <w:rPr>
          <w:spacing w:val="1"/>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1"/>
        </w:rPr>
        <w:t xml:space="preserve"> </w:t>
      </w:r>
      <w:r>
        <w:t>воздействовать</w:t>
      </w:r>
      <w:r>
        <w:rPr>
          <w:spacing w:val="1"/>
        </w:rPr>
        <w:t xml:space="preserve"> </w:t>
      </w:r>
      <w:r>
        <w:t>на</w:t>
      </w:r>
      <w:r>
        <w:rPr>
          <w:spacing w:val="1"/>
        </w:rPr>
        <w:t xml:space="preserve"> </w:t>
      </w:r>
      <w:r>
        <w:t>эмоциональную</w:t>
      </w:r>
      <w:r>
        <w:rPr>
          <w:spacing w:val="-1"/>
        </w:rPr>
        <w:t xml:space="preserve"> </w:t>
      </w:r>
      <w:r>
        <w:t>сферу</w:t>
      </w:r>
      <w:r>
        <w:rPr>
          <w:spacing w:val="-8"/>
        </w:rPr>
        <w:t xml:space="preserve"> </w:t>
      </w:r>
      <w:r>
        <w:t>обучающихся.</w:t>
      </w:r>
    </w:p>
    <w:p w:rsidR="002F6ED5" w:rsidRDefault="00CB38D1">
      <w:pPr>
        <w:pStyle w:val="a3"/>
        <w:spacing w:line="274" w:lineRule="exact"/>
        <w:ind w:left="1391" w:firstLine="0"/>
      </w:pPr>
      <w:r>
        <w:t>Независимо</w:t>
      </w:r>
      <w:r>
        <w:rPr>
          <w:spacing w:val="-3"/>
        </w:rPr>
        <w:t xml:space="preserve"> </w:t>
      </w:r>
      <w:r>
        <w:t>от</w:t>
      </w:r>
      <w:r>
        <w:rPr>
          <w:spacing w:val="-6"/>
        </w:rPr>
        <w:t xml:space="preserve"> </w:t>
      </w:r>
      <w:r>
        <w:t>вида</w:t>
      </w:r>
      <w:r>
        <w:rPr>
          <w:spacing w:val="-3"/>
        </w:rPr>
        <w:t xml:space="preserve"> </w:t>
      </w:r>
      <w:r>
        <w:t>чтения</w:t>
      </w:r>
      <w:r>
        <w:rPr>
          <w:spacing w:val="-7"/>
        </w:rPr>
        <w:t xml:space="preserve"> </w:t>
      </w:r>
      <w:r>
        <w:t>возможно</w:t>
      </w:r>
      <w:r>
        <w:rPr>
          <w:spacing w:val="-2"/>
        </w:rPr>
        <w:t xml:space="preserve"> </w:t>
      </w:r>
      <w:r>
        <w:t>использование</w:t>
      </w:r>
      <w:r>
        <w:rPr>
          <w:spacing w:val="-4"/>
        </w:rPr>
        <w:t xml:space="preserve"> </w:t>
      </w:r>
      <w:r>
        <w:t>двуязычного</w:t>
      </w:r>
      <w:r>
        <w:rPr>
          <w:spacing w:val="-2"/>
        </w:rPr>
        <w:t xml:space="preserve"> </w:t>
      </w:r>
      <w:r>
        <w:t>словаря.</w:t>
      </w:r>
    </w:p>
    <w:p w:rsidR="002F6ED5" w:rsidRDefault="00CB38D1">
      <w:pPr>
        <w:pStyle w:val="a3"/>
        <w:spacing w:before="3"/>
        <w:ind w:right="40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 текстах с ориентацией на выделенное в программе предметное содержание,</w:t>
      </w:r>
      <w:r>
        <w:rPr>
          <w:spacing w:val="1"/>
        </w:rPr>
        <w:t xml:space="preserve"> </w:t>
      </w:r>
      <w:r>
        <w:t>включающих некоторое количество незнакомых слов. Объём текстов для чтения — до 550</w:t>
      </w:r>
      <w:r>
        <w:rPr>
          <w:spacing w:val="1"/>
        </w:rPr>
        <w:t xml:space="preserve"> </w:t>
      </w:r>
      <w:r>
        <w:t>слов.</w:t>
      </w:r>
    </w:p>
    <w:p w:rsidR="002F6ED5" w:rsidRDefault="00CB38D1">
      <w:pPr>
        <w:pStyle w:val="a3"/>
        <w:ind w:right="413"/>
      </w:pPr>
      <w:r>
        <w:t>Чтение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или</w:t>
      </w:r>
      <w:r>
        <w:rPr>
          <w:spacing w:val="1"/>
        </w:rPr>
        <w:t xml:space="preserve"> </w:t>
      </w:r>
      <w:r>
        <w:t>интересующей</w:t>
      </w:r>
      <w:r>
        <w:rPr>
          <w:spacing w:val="1"/>
        </w:rPr>
        <w:t xml:space="preserve"> </w:t>
      </w:r>
      <w:r>
        <w:t>информации</w:t>
      </w:r>
      <w:r>
        <w:rPr>
          <w:spacing w:val="1"/>
        </w:rPr>
        <w:t xml:space="preserve"> </w:t>
      </w:r>
      <w:r>
        <w:t>осуществляется на несложных аутентичных текстах разных жанров и предполагает умение</w:t>
      </w:r>
      <w:r>
        <w:rPr>
          <w:spacing w:val="1"/>
        </w:rPr>
        <w:t xml:space="preserve"> </w:t>
      </w:r>
      <w:r>
        <w:t>просмотреть</w:t>
      </w:r>
      <w:r>
        <w:rPr>
          <w:spacing w:val="1"/>
        </w:rPr>
        <w:t xml:space="preserve"> </w:t>
      </w:r>
      <w:r>
        <w:t>текст</w:t>
      </w:r>
      <w:r>
        <w:rPr>
          <w:spacing w:val="1"/>
        </w:rPr>
        <w:t xml:space="preserve"> </w:t>
      </w:r>
      <w:r>
        <w:t>или</w:t>
      </w:r>
      <w:r>
        <w:rPr>
          <w:spacing w:val="1"/>
        </w:rPr>
        <w:t xml:space="preserve"> </w:t>
      </w:r>
      <w:r>
        <w:t>несколько</w:t>
      </w:r>
      <w:r>
        <w:rPr>
          <w:spacing w:val="1"/>
        </w:rPr>
        <w:t xml:space="preserve"> </w:t>
      </w:r>
      <w:r>
        <w:t>коротких</w:t>
      </w:r>
      <w:r>
        <w:rPr>
          <w:spacing w:val="1"/>
        </w:rPr>
        <w:t xml:space="preserve"> </w:t>
      </w:r>
      <w:r>
        <w:t>текстов</w:t>
      </w:r>
      <w:r>
        <w:rPr>
          <w:spacing w:val="1"/>
        </w:rPr>
        <w:t xml:space="preserve"> </w:t>
      </w:r>
      <w:r>
        <w:t>и</w:t>
      </w:r>
      <w:r>
        <w:rPr>
          <w:spacing w:val="1"/>
        </w:rPr>
        <w:t xml:space="preserve"> </w:t>
      </w:r>
      <w:r>
        <w:t>выбрать</w:t>
      </w:r>
      <w:r>
        <w:rPr>
          <w:spacing w:val="1"/>
        </w:rPr>
        <w:t xml:space="preserve"> </w:t>
      </w:r>
      <w:r>
        <w:t>информацию,</w:t>
      </w:r>
      <w:r>
        <w:rPr>
          <w:spacing w:val="1"/>
        </w:rPr>
        <w:t xml:space="preserve"> </w:t>
      </w:r>
      <w:r>
        <w:t>которая</w:t>
      </w:r>
      <w:r>
        <w:rPr>
          <w:spacing w:val="1"/>
        </w:rPr>
        <w:t xml:space="preserve"> </w:t>
      </w:r>
      <w:r>
        <w:t>необходима или представляет интерес для обучающихся. Объём текста для чтения — около</w:t>
      </w:r>
      <w:r>
        <w:rPr>
          <w:spacing w:val="1"/>
        </w:rPr>
        <w:t xml:space="preserve"> </w:t>
      </w:r>
      <w:r>
        <w:t>350</w:t>
      </w:r>
      <w:r>
        <w:rPr>
          <w:spacing w:val="2"/>
        </w:rPr>
        <w:t xml:space="preserve"> </w:t>
      </w:r>
      <w:r>
        <w:t>слов.</w:t>
      </w:r>
    </w:p>
    <w:p w:rsidR="002F6ED5" w:rsidRDefault="00CB38D1">
      <w:pPr>
        <w:pStyle w:val="a3"/>
        <w:ind w:right="417"/>
      </w:pPr>
      <w:r>
        <w:t>Чтение с полным пониманием осуществляется на несложных аутентичных текстах,</w:t>
      </w:r>
      <w:r>
        <w:rPr>
          <w:spacing w:val="1"/>
        </w:rPr>
        <w:t xml:space="preserve"> </w:t>
      </w:r>
      <w:r>
        <w:t>построенных в основном на изученном языковом материале, с использованием различных</w:t>
      </w:r>
      <w:r>
        <w:rPr>
          <w:spacing w:val="1"/>
        </w:rPr>
        <w:t xml:space="preserve"> </w:t>
      </w:r>
      <w:r>
        <w:t>приёмов смысловой переработки текста (языковой догадки, выборочного перевода) и оценки</w:t>
      </w:r>
      <w:r>
        <w:rPr>
          <w:spacing w:val="-57"/>
        </w:rPr>
        <w:t xml:space="preserve"> </w:t>
      </w:r>
      <w:r>
        <w:t>полученной</w:t>
      </w:r>
      <w:r>
        <w:rPr>
          <w:spacing w:val="2"/>
        </w:rPr>
        <w:t xml:space="preserve"> </w:t>
      </w:r>
      <w:r>
        <w:t>информации.</w:t>
      </w:r>
      <w:r>
        <w:rPr>
          <w:spacing w:val="3"/>
        </w:rPr>
        <w:t xml:space="preserve"> </w:t>
      </w:r>
      <w:r>
        <w:t>Объём</w:t>
      </w:r>
      <w:r>
        <w:rPr>
          <w:spacing w:val="-3"/>
        </w:rPr>
        <w:t xml:space="preserve"> </w:t>
      </w:r>
      <w:r>
        <w:t>текстов</w:t>
      </w:r>
      <w:r>
        <w:rPr>
          <w:spacing w:val="3"/>
        </w:rPr>
        <w:t xml:space="preserve"> </w:t>
      </w:r>
      <w:r>
        <w:t>для</w:t>
      </w:r>
      <w:r>
        <w:rPr>
          <w:spacing w:val="1"/>
        </w:rPr>
        <w:t xml:space="preserve"> </w:t>
      </w:r>
      <w:r>
        <w:t>чтения</w:t>
      </w:r>
      <w:r>
        <w:rPr>
          <w:spacing w:val="8"/>
        </w:rPr>
        <w:t xml:space="preserve"> </w:t>
      </w:r>
      <w:r>
        <w:t>—</w:t>
      </w:r>
      <w:r>
        <w:rPr>
          <w:spacing w:val="1"/>
        </w:rPr>
        <w:t xml:space="preserve"> </w:t>
      </w:r>
      <w:r>
        <w:t>до</w:t>
      </w:r>
      <w:r>
        <w:rPr>
          <w:spacing w:val="5"/>
        </w:rPr>
        <w:t xml:space="preserve"> </w:t>
      </w:r>
      <w:r>
        <w:t>300</w:t>
      </w:r>
      <w:r>
        <w:rPr>
          <w:spacing w:val="-4"/>
        </w:rPr>
        <w:t xml:space="preserve"> </w:t>
      </w:r>
      <w:r>
        <w:t>слов.</w:t>
      </w:r>
    </w:p>
    <w:p w:rsidR="002F6ED5" w:rsidRDefault="00CB38D1">
      <w:pPr>
        <w:pStyle w:val="a3"/>
        <w:ind w:left="1391" w:firstLine="0"/>
      </w:pPr>
      <w:r>
        <w:t>Письменная</w:t>
      </w:r>
      <w:r>
        <w:rPr>
          <w:spacing w:val="-1"/>
        </w:rPr>
        <w:t xml:space="preserve"> </w:t>
      </w:r>
      <w:r>
        <w:t>речь</w:t>
      </w:r>
    </w:p>
    <w:p w:rsidR="002F6ED5" w:rsidRDefault="00CB38D1">
      <w:pPr>
        <w:pStyle w:val="a3"/>
        <w:spacing w:before="1" w:line="275" w:lineRule="exact"/>
        <w:ind w:left="1391" w:firstLine="0"/>
      </w:pPr>
      <w:r>
        <w:t>Дальнейшее</w:t>
      </w:r>
      <w:r>
        <w:rPr>
          <w:spacing w:val="-4"/>
        </w:rPr>
        <w:t xml:space="preserve"> </w:t>
      </w:r>
      <w:r>
        <w:t>развитие</w:t>
      </w:r>
      <w:r>
        <w:rPr>
          <w:spacing w:val="-8"/>
        </w:rPr>
        <w:t xml:space="preserve"> </w:t>
      </w:r>
      <w:r>
        <w:t>и</w:t>
      </w:r>
      <w:r>
        <w:rPr>
          <w:spacing w:val="-2"/>
        </w:rPr>
        <w:t xml:space="preserve"> </w:t>
      </w:r>
      <w:r>
        <w:t>совершенствование</w:t>
      </w:r>
      <w:r>
        <w:rPr>
          <w:spacing w:val="-3"/>
        </w:rPr>
        <w:t xml:space="preserve"> </w:t>
      </w:r>
      <w:r>
        <w:t>письменной</w:t>
      </w:r>
      <w:r>
        <w:rPr>
          <w:spacing w:val="-7"/>
        </w:rPr>
        <w:t xml:space="preserve"> </w:t>
      </w:r>
      <w:r>
        <w:t>речи,</w:t>
      </w:r>
      <w:r>
        <w:rPr>
          <w:spacing w:val="-5"/>
        </w:rPr>
        <w:t xml:space="preserve"> </w:t>
      </w:r>
      <w:r>
        <w:t>а</w:t>
      </w:r>
      <w:r>
        <w:rPr>
          <w:spacing w:val="-4"/>
        </w:rPr>
        <w:t xml:space="preserve"> </w:t>
      </w:r>
      <w:r>
        <w:t>именно</w:t>
      </w:r>
      <w:r>
        <w:rPr>
          <w:spacing w:val="1"/>
        </w:rPr>
        <w:t xml:space="preserve"> </w:t>
      </w:r>
      <w:r>
        <w:t>умений:</w:t>
      </w:r>
    </w:p>
    <w:p w:rsidR="002F6ED5" w:rsidRDefault="00CB38D1">
      <w:pPr>
        <w:pStyle w:val="a4"/>
        <w:numPr>
          <w:ilvl w:val="0"/>
          <w:numId w:val="127"/>
        </w:numPr>
        <w:tabs>
          <w:tab w:val="left" w:pos="1694"/>
        </w:tabs>
        <w:spacing w:line="242" w:lineRule="auto"/>
        <w:ind w:right="419" w:firstLine="710"/>
        <w:rPr>
          <w:sz w:val="24"/>
        </w:rPr>
      </w:pPr>
      <w:r>
        <w:rPr>
          <w:sz w:val="24"/>
        </w:rPr>
        <w:t>писать короткие поздравления с днем рождения и другими праздниками, выражать</w:t>
      </w:r>
      <w:r>
        <w:rPr>
          <w:spacing w:val="-57"/>
          <w:sz w:val="24"/>
        </w:rPr>
        <w:t xml:space="preserve"> </w:t>
      </w:r>
      <w:r>
        <w:rPr>
          <w:sz w:val="24"/>
        </w:rPr>
        <w:t>пожелания</w:t>
      </w:r>
      <w:r>
        <w:rPr>
          <w:spacing w:val="-2"/>
          <w:sz w:val="24"/>
        </w:rPr>
        <w:t xml:space="preserve"> </w:t>
      </w:r>
      <w:r>
        <w:rPr>
          <w:sz w:val="24"/>
        </w:rPr>
        <w:t>(объёмом</w:t>
      </w:r>
      <w:r>
        <w:rPr>
          <w:spacing w:val="-1"/>
          <w:sz w:val="24"/>
        </w:rPr>
        <w:t xml:space="preserve"> </w:t>
      </w:r>
      <w:r>
        <w:rPr>
          <w:sz w:val="24"/>
        </w:rPr>
        <w:t>30—40</w:t>
      </w:r>
      <w:r>
        <w:rPr>
          <w:spacing w:val="2"/>
          <w:sz w:val="24"/>
        </w:rPr>
        <w:t xml:space="preserve"> </w:t>
      </w:r>
      <w:r>
        <w:rPr>
          <w:sz w:val="24"/>
        </w:rPr>
        <w:t>слов,</w:t>
      </w:r>
      <w:r>
        <w:rPr>
          <w:spacing w:val="-1"/>
          <w:sz w:val="24"/>
        </w:rPr>
        <w:t xml:space="preserve"> </w:t>
      </w:r>
      <w:r>
        <w:rPr>
          <w:sz w:val="24"/>
        </w:rPr>
        <w:t>включая</w:t>
      </w:r>
      <w:r>
        <w:rPr>
          <w:spacing w:val="1"/>
          <w:sz w:val="24"/>
        </w:rPr>
        <w:t xml:space="preserve"> </w:t>
      </w:r>
      <w:r>
        <w:rPr>
          <w:sz w:val="24"/>
        </w:rPr>
        <w:t>адрес);</w:t>
      </w:r>
    </w:p>
    <w:p w:rsidR="002F6ED5" w:rsidRDefault="00CB38D1">
      <w:pPr>
        <w:pStyle w:val="a4"/>
        <w:numPr>
          <w:ilvl w:val="0"/>
          <w:numId w:val="127"/>
        </w:numPr>
        <w:tabs>
          <w:tab w:val="left" w:pos="1694"/>
        </w:tabs>
        <w:spacing w:line="271" w:lineRule="exact"/>
        <w:ind w:left="1693"/>
        <w:rPr>
          <w:sz w:val="24"/>
        </w:rPr>
      </w:pPr>
      <w:r>
        <w:rPr>
          <w:sz w:val="24"/>
        </w:rPr>
        <w:t>заполнять</w:t>
      </w:r>
      <w:r>
        <w:rPr>
          <w:spacing w:val="-6"/>
          <w:sz w:val="24"/>
        </w:rPr>
        <w:t xml:space="preserve"> </w:t>
      </w:r>
      <w:r>
        <w:rPr>
          <w:sz w:val="24"/>
        </w:rPr>
        <w:t>формуляры,</w:t>
      </w:r>
      <w:r>
        <w:rPr>
          <w:spacing w:val="-1"/>
          <w:sz w:val="24"/>
        </w:rPr>
        <w:t xml:space="preserve"> </w:t>
      </w:r>
      <w:r>
        <w:rPr>
          <w:sz w:val="24"/>
        </w:rPr>
        <w:t>бланки</w:t>
      </w:r>
      <w:r>
        <w:rPr>
          <w:spacing w:val="-2"/>
          <w:sz w:val="24"/>
        </w:rPr>
        <w:t xml:space="preserve"> </w:t>
      </w:r>
      <w:r>
        <w:rPr>
          <w:sz w:val="24"/>
        </w:rPr>
        <w:t>(указывать</w:t>
      </w:r>
      <w:r>
        <w:rPr>
          <w:spacing w:val="-2"/>
          <w:sz w:val="24"/>
        </w:rPr>
        <w:t xml:space="preserve"> </w:t>
      </w:r>
      <w:r>
        <w:rPr>
          <w:sz w:val="24"/>
        </w:rPr>
        <w:t>имя,</w:t>
      </w:r>
      <w:r>
        <w:rPr>
          <w:spacing w:val="-1"/>
          <w:sz w:val="24"/>
        </w:rPr>
        <w:t xml:space="preserve"> </w:t>
      </w:r>
      <w:r>
        <w:rPr>
          <w:sz w:val="24"/>
        </w:rPr>
        <w:t>фамилию,</w:t>
      </w:r>
      <w:r>
        <w:rPr>
          <w:spacing w:val="-6"/>
          <w:sz w:val="24"/>
        </w:rPr>
        <w:t xml:space="preserve"> </w:t>
      </w:r>
      <w:r>
        <w:rPr>
          <w:sz w:val="24"/>
        </w:rPr>
        <w:t>пол,</w:t>
      </w:r>
      <w:r>
        <w:rPr>
          <w:spacing w:val="-5"/>
          <w:sz w:val="24"/>
        </w:rPr>
        <w:t xml:space="preserve"> </w:t>
      </w:r>
      <w:r>
        <w:rPr>
          <w:sz w:val="24"/>
        </w:rPr>
        <w:t>гражданство,</w:t>
      </w:r>
      <w:r>
        <w:rPr>
          <w:spacing w:val="-1"/>
          <w:sz w:val="24"/>
        </w:rPr>
        <w:t xml:space="preserve"> </w:t>
      </w:r>
      <w:r>
        <w:rPr>
          <w:sz w:val="24"/>
        </w:rPr>
        <w:t>адрес);</w:t>
      </w:r>
    </w:p>
    <w:p w:rsidR="002F6ED5" w:rsidRDefault="00CB38D1">
      <w:pPr>
        <w:pStyle w:val="a4"/>
        <w:numPr>
          <w:ilvl w:val="0"/>
          <w:numId w:val="127"/>
        </w:numPr>
        <w:tabs>
          <w:tab w:val="left" w:pos="1694"/>
        </w:tabs>
        <w:spacing w:before="2"/>
        <w:ind w:right="414" w:firstLine="710"/>
        <w:rPr>
          <w:sz w:val="24"/>
        </w:rPr>
      </w:pPr>
      <w:r>
        <w:rPr>
          <w:sz w:val="24"/>
        </w:rPr>
        <w:t>писать личное письмо с опорой и без опоры на образец (расспрашивать адресата о</w:t>
      </w:r>
      <w:r>
        <w:rPr>
          <w:spacing w:val="1"/>
          <w:sz w:val="24"/>
        </w:rPr>
        <w:t xml:space="preserve"> </w:t>
      </w:r>
      <w:r>
        <w:rPr>
          <w:sz w:val="24"/>
        </w:rPr>
        <w:t>его</w:t>
      </w:r>
      <w:r>
        <w:rPr>
          <w:spacing w:val="1"/>
          <w:sz w:val="24"/>
        </w:rPr>
        <w:t xml:space="preserve"> </w:t>
      </w:r>
      <w:r>
        <w:rPr>
          <w:sz w:val="24"/>
        </w:rPr>
        <w:t>жизни,</w:t>
      </w:r>
      <w:r>
        <w:rPr>
          <w:spacing w:val="1"/>
          <w:sz w:val="24"/>
        </w:rPr>
        <w:t xml:space="preserve"> </w:t>
      </w:r>
      <w:r>
        <w:rPr>
          <w:sz w:val="24"/>
        </w:rPr>
        <w:t>делах,</w:t>
      </w:r>
      <w:r>
        <w:rPr>
          <w:spacing w:val="1"/>
          <w:sz w:val="24"/>
        </w:rPr>
        <w:t xml:space="preserve"> </w:t>
      </w:r>
      <w:r>
        <w:rPr>
          <w:sz w:val="24"/>
        </w:rPr>
        <w:t>сообщать</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самое о</w:t>
      </w:r>
      <w:r>
        <w:rPr>
          <w:spacing w:val="1"/>
          <w:sz w:val="24"/>
        </w:rPr>
        <w:t xml:space="preserve"> </w:t>
      </w:r>
      <w:r>
        <w:rPr>
          <w:sz w:val="24"/>
        </w:rPr>
        <w:t>себе,</w:t>
      </w:r>
      <w:r>
        <w:rPr>
          <w:spacing w:val="1"/>
          <w:sz w:val="24"/>
        </w:rPr>
        <w:t xml:space="preserve"> </w:t>
      </w:r>
      <w:r>
        <w:rPr>
          <w:sz w:val="24"/>
        </w:rPr>
        <w:t>выражать</w:t>
      </w:r>
      <w:r>
        <w:rPr>
          <w:spacing w:val="1"/>
          <w:sz w:val="24"/>
        </w:rPr>
        <w:t xml:space="preserve"> </w:t>
      </w:r>
      <w:r>
        <w:rPr>
          <w:sz w:val="24"/>
        </w:rPr>
        <w:t>благодарность,</w:t>
      </w:r>
      <w:r>
        <w:rPr>
          <w:spacing w:val="1"/>
          <w:sz w:val="24"/>
        </w:rPr>
        <w:t xml:space="preserve"> </w:t>
      </w:r>
      <w:r>
        <w:rPr>
          <w:sz w:val="24"/>
        </w:rPr>
        <w:t>давать</w:t>
      </w:r>
      <w:r>
        <w:rPr>
          <w:spacing w:val="1"/>
          <w:sz w:val="24"/>
        </w:rPr>
        <w:t xml:space="preserve"> </w:t>
      </w:r>
      <w:r>
        <w:rPr>
          <w:sz w:val="24"/>
        </w:rPr>
        <w:t>совет,</w:t>
      </w:r>
      <w:r>
        <w:rPr>
          <w:spacing w:val="1"/>
          <w:sz w:val="24"/>
        </w:rPr>
        <w:t xml:space="preserve"> </w:t>
      </w:r>
      <w:r>
        <w:rPr>
          <w:sz w:val="24"/>
        </w:rPr>
        <w:t>просить</w:t>
      </w:r>
      <w:r>
        <w:rPr>
          <w:spacing w:val="-4"/>
          <w:sz w:val="24"/>
        </w:rPr>
        <w:t xml:space="preserve"> </w:t>
      </w:r>
      <w:r>
        <w:rPr>
          <w:sz w:val="24"/>
        </w:rPr>
        <w:t>о</w:t>
      </w:r>
      <w:r>
        <w:rPr>
          <w:spacing w:val="1"/>
          <w:sz w:val="24"/>
        </w:rPr>
        <w:t xml:space="preserve"> </w:t>
      </w:r>
      <w:r>
        <w:rPr>
          <w:sz w:val="24"/>
        </w:rPr>
        <w:t>чём-либо).</w:t>
      </w:r>
      <w:r>
        <w:rPr>
          <w:spacing w:val="3"/>
          <w:sz w:val="24"/>
        </w:rPr>
        <w:t xml:space="preserve"> </w:t>
      </w:r>
      <w:r>
        <w:rPr>
          <w:sz w:val="24"/>
        </w:rPr>
        <w:t>Объём</w:t>
      </w:r>
      <w:r>
        <w:rPr>
          <w:spacing w:val="-3"/>
          <w:sz w:val="24"/>
        </w:rPr>
        <w:t xml:space="preserve"> </w:t>
      </w:r>
      <w:r>
        <w:rPr>
          <w:sz w:val="24"/>
        </w:rPr>
        <w:t>личного письма</w:t>
      </w:r>
      <w:r>
        <w:rPr>
          <w:spacing w:val="4"/>
          <w:sz w:val="24"/>
        </w:rPr>
        <w:t xml:space="preserve"> </w:t>
      </w:r>
      <w:r>
        <w:rPr>
          <w:sz w:val="24"/>
        </w:rPr>
        <w:t>—</w:t>
      </w:r>
      <w:r>
        <w:rPr>
          <w:spacing w:val="-9"/>
          <w:sz w:val="24"/>
        </w:rPr>
        <w:t xml:space="preserve"> </w:t>
      </w:r>
      <w:r>
        <w:rPr>
          <w:sz w:val="24"/>
        </w:rPr>
        <w:t>около</w:t>
      </w:r>
      <w:r>
        <w:rPr>
          <w:spacing w:val="1"/>
          <w:sz w:val="24"/>
        </w:rPr>
        <w:t xml:space="preserve"> </w:t>
      </w:r>
      <w:r>
        <w:rPr>
          <w:sz w:val="24"/>
        </w:rPr>
        <w:t>100—110 слов,</w:t>
      </w:r>
      <w:r>
        <w:rPr>
          <w:spacing w:val="-2"/>
          <w:sz w:val="24"/>
        </w:rPr>
        <w:t xml:space="preserve"> </w:t>
      </w:r>
      <w:r>
        <w:rPr>
          <w:sz w:val="24"/>
        </w:rPr>
        <w:t>включая</w:t>
      </w:r>
      <w:r>
        <w:rPr>
          <w:spacing w:val="1"/>
          <w:sz w:val="24"/>
        </w:rPr>
        <w:t xml:space="preserve"> </w:t>
      </w:r>
      <w:r>
        <w:rPr>
          <w:sz w:val="24"/>
        </w:rPr>
        <w:t>адрес;</w:t>
      </w:r>
    </w:p>
    <w:p w:rsidR="002F6ED5" w:rsidRDefault="00CB38D1">
      <w:pPr>
        <w:pStyle w:val="a4"/>
        <w:numPr>
          <w:ilvl w:val="0"/>
          <w:numId w:val="127"/>
        </w:numPr>
        <w:tabs>
          <w:tab w:val="left" w:pos="1694"/>
        </w:tabs>
        <w:spacing w:line="242" w:lineRule="auto"/>
        <w:ind w:right="421" w:firstLine="710"/>
        <w:rPr>
          <w:sz w:val="24"/>
        </w:rPr>
      </w:pPr>
      <w:r>
        <w:rPr>
          <w:sz w:val="24"/>
        </w:rPr>
        <w:t>составлять</w:t>
      </w:r>
      <w:r>
        <w:rPr>
          <w:spacing w:val="1"/>
          <w:sz w:val="24"/>
        </w:rPr>
        <w:t xml:space="preserve"> </w:t>
      </w:r>
      <w:r>
        <w:rPr>
          <w:sz w:val="24"/>
        </w:rPr>
        <w:t>план,</w:t>
      </w:r>
      <w:r>
        <w:rPr>
          <w:spacing w:val="1"/>
          <w:sz w:val="24"/>
        </w:rPr>
        <w:t xml:space="preserve"> </w:t>
      </w:r>
      <w:r>
        <w:rPr>
          <w:sz w:val="24"/>
        </w:rPr>
        <w:t>тезисы</w:t>
      </w:r>
      <w:r>
        <w:rPr>
          <w:spacing w:val="1"/>
          <w:sz w:val="24"/>
        </w:rPr>
        <w:t xml:space="preserve"> </w:t>
      </w:r>
      <w:r>
        <w:rPr>
          <w:sz w:val="24"/>
        </w:rPr>
        <w:t>устного</w:t>
      </w:r>
      <w:r>
        <w:rPr>
          <w:spacing w:val="1"/>
          <w:sz w:val="24"/>
        </w:rPr>
        <w:t xml:space="preserve"> </w:t>
      </w:r>
      <w:r>
        <w:rPr>
          <w:sz w:val="24"/>
        </w:rPr>
        <w:t>или</w:t>
      </w:r>
      <w:r>
        <w:rPr>
          <w:spacing w:val="1"/>
          <w:sz w:val="24"/>
        </w:rPr>
        <w:t xml:space="preserve"> </w:t>
      </w:r>
      <w:r>
        <w:rPr>
          <w:sz w:val="24"/>
        </w:rPr>
        <w:t>письменного</w:t>
      </w:r>
      <w:r>
        <w:rPr>
          <w:spacing w:val="1"/>
          <w:sz w:val="24"/>
        </w:rPr>
        <w:t xml:space="preserve"> </w:t>
      </w:r>
      <w:r>
        <w:rPr>
          <w:sz w:val="24"/>
        </w:rPr>
        <w:t>сообщения,</w:t>
      </w:r>
      <w:r>
        <w:rPr>
          <w:spacing w:val="1"/>
          <w:sz w:val="24"/>
        </w:rPr>
        <w:t xml:space="preserve"> </w:t>
      </w:r>
      <w:r>
        <w:rPr>
          <w:sz w:val="24"/>
        </w:rPr>
        <w:t>кратко</w:t>
      </w:r>
      <w:r>
        <w:rPr>
          <w:spacing w:val="1"/>
          <w:sz w:val="24"/>
        </w:rPr>
        <w:t xml:space="preserve"> </w:t>
      </w:r>
      <w:r>
        <w:rPr>
          <w:sz w:val="24"/>
        </w:rPr>
        <w:t>излагать</w:t>
      </w:r>
      <w:r>
        <w:rPr>
          <w:spacing w:val="-57"/>
          <w:sz w:val="24"/>
        </w:rPr>
        <w:t xml:space="preserve"> </w:t>
      </w:r>
      <w:r>
        <w:rPr>
          <w:sz w:val="24"/>
        </w:rPr>
        <w:t>результаты</w:t>
      </w:r>
      <w:r>
        <w:rPr>
          <w:spacing w:val="3"/>
          <w:sz w:val="24"/>
        </w:rPr>
        <w:t xml:space="preserve"> </w:t>
      </w:r>
      <w:r>
        <w:rPr>
          <w:sz w:val="24"/>
        </w:rPr>
        <w:t>проектной</w:t>
      </w:r>
      <w:r>
        <w:rPr>
          <w:spacing w:val="3"/>
          <w:sz w:val="24"/>
        </w:rPr>
        <w:t xml:space="preserve"> </w:t>
      </w:r>
      <w:r>
        <w:rPr>
          <w:sz w:val="24"/>
        </w:rPr>
        <w:t>деятельности.</w:t>
      </w:r>
    </w:p>
    <w:p w:rsidR="002F6ED5" w:rsidRDefault="00CB38D1">
      <w:pPr>
        <w:pStyle w:val="Heading1"/>
        <w:spacing w:line="274" w:lineRule="exact"/>
        <w:jc w:val="left"/>
      </w:pPr>
      <w:r>
        <w:t>Языковые знания</w:t>
      </w:r>
      <w:r>
        <w:rPr>
          <w:spacing w:val="1"/>
        </w:rPr>
        <w:t xml:space="preserve"> </w:t>
      </w:r>
      <w:r>
        <w:t>и</w:t>
      </w:r>
      <w:r>
        <w:rPr>
          <w:spacing w:val="-2"/>
        </w:rPr>
        <w:t xml:space="preserve"> </w:t>
      </w:r>
      <w:r>
        <w:t>навыки</w:t>
      </w:r>
    </w:p>
    <w:p w:rsidR="002F6ED5" w:rsidRDefault="00CB38D1">
      <w:pPr>
        <w:pStyle w:val="a3"/>
        <w:spacing w:line="275" w:lineRule="exact"/>
        <w:ind w:left="1391" w:firstLine="0"/>
        <w:jc w:val="left"/>
      </w:pPr>
      <w:r>
        <w:t>Орфография</w:t>
      </w:r>
    </w:p>
    <w:p w:rsidR="002F6ED5" w:rsidRDefault="002F6ED5">
      <w:pPr>
        <w:spacing w:line="275" w:lineRule="exact"/>
        <w:sectPr w:rsidR="002F6ED5">
          <w:pgSz w:w="11900" w:h="16840"/>
          <w:pgMar w:top="1340" w:right="420" w:bottom="280" w:left="760" w:header="720" w:footer="720" w:gutter="0"/>
          <w:cols w:space="720"/>
        </w:sectPr>
      </w:pPr>
    </w:p>
    <w:p w:rsidR="002F6ED5" w:rsidRDefault="00CB38D1">
      <w:pPr>
        <w:pStyle w:val="a3"/>
        <w:spacing w:before="66" w:line="237" w:lineRule="auto"/>
        <w:ind w:right="427"/>
      </w:pPr>
      <w:r>
        <w:lastRenderedPageBreak/>
        <w:t>Знание правил чтения и орфографии и навыки их применения на основе изучаемого</w:t>
      </w:r>
      <w:r>
        <w:rPr>
          <w:spacing w:val="1"/>
        </w:rPr>
        <w:t xml:space="preserve"> </w:t>
      </w:r>
      <w:r>
        <w:t>лексико-грамматического</w:t>
      </w:r>
      <w:r>
        <w:rPr>
          <w:spacing w:val="1"/>
        </w:rPr>
        <w:t xml:space="preserve"> </w:t>
      </w:r>
      <w:r>
        <w:t>материала.</w:t>
      </w:r>
    </w:p>
    <w:p w:rsidR="002F6ED5" w:rsidRDefault="00CB38D1">
      <w:pPr>
        <w:pStyle w:val="a3"/>
        <w:spacing w:before="4" w:line="275" w:lineRule="exact"/>
        <w:ind w:left="1391" w:firstLine="0"/>
      </w:pPr>
      <w:r>
        <w:t>Фонетическая</w:t>
      </w:r>
      <w:r>
        <w:rPr>
          <w:spacing w:val="-1"/>
        </w:rPr>
        <w:t xml:space="preserve"> </w:t>
      </w:r>
      <w:r>
        <w:t>сторона</w:t>
      </w:r>
      <w:r>
        <w:rPr>
          <w:spacing w:val="-1"/>
        </w:rPr>
        <w:t xml:space="preserve"> </w:t>
      </w:r>
      <w:r>
        <w:t>речи</w:t>
      </w:r>
    </w:p>
    <w:p w:rsidR="002F6ED5" w:rsidRDefault="00CB38D1">
      <w:pPr>
        <w:pStyle w:val="a3"/>
        <w:ind w:right="420"/>
      </w:pPr>
      <w:r>
        <w:t>Навыки</w:t>
      </w:r>
      <w:r>
        <w:rPr>
          <w:spacing w:val="1"/>
        </w:rPr>
        <w:t xml:space="preserve"> </w:t>
      </w:r>
      <w:r>
        <w:t>адекватного произношения и</w:t>
      </w:r>
      <w:r>
        <w:rPr>
          <w:spacing w:val="1"/>
        </w:rPr>
        <w:t xml:space="preserve"> </w:t>
      </w:r>
      <w:r>
        <w:t>различения</w:t>
      </w:r>
      <w:r>
        <w:rPr>
          <w:spacing w:val="1"/>
        </w:rPr>
        <w:t xml:space="preserve"> </w:t>
      </w:r>
      <w:r>
        <w:t>на слух всех звуков</w:t>
      </w:r>
      <w:r>
        <w:rPr>
          <w:spacing w:val="1"/>
        </w:rPr>
        <w:t xml:space="preserve"> </w:t>
      </w:r>
      <w:r>
        <w:t>изучаемого</w:t>
      </w:r>
      <w:r>
        <w:rPr>
          <w:spacing w:val="1"/>
        </w:rPr>
        <w:t xml:space="preserve"> </w:t>
      </w:r>
      <w:r>
        <w:t>иностранного языка в потоке речи, соблюдение ударения и интонации в словах и фразах,</w:t>
      </w:r>
      <w:r>
        <w:rPr>
          <w:spacing w:val="1"/>
        </w:rPr>
        <w:t xml:space="preserve"> </w:t>
      </w:r>
      <w:r>
        <w:t>ритмико-интонационные</w:t>
      </w:r>
      <w:r>
        <w:rPr>
          <w:spacing w:val="-5"/>
        </w:rPr>
        <w:t xml:space="preserve"> </w:t>
      </w:r>
      <w:r>
        <w:t>навыки</w:t>
      </w:r>
      <w:r>
        <w:rPr>
          <w:spacing w:val="-4"/>
        </w:rPr>
        <w:t xml:space="preserve"> </w:t>
      </w:r>
      <w:r>
        <w:t>произношения</w:t>
      </w:r>
      <w:r>
        <w:rPr>
          <w:spacing w:val="1"/>
        </w:rPr>
        <w:t xml:space="preserve"> </w:t>
      </w:r>
      <w:r>
        <w:t>различных</w:t>
      </w:r>
      <w:r>
        <w:rPr>
          <w:spacing w:val="-4"/>
        </w:rPr>
        <w:t xml:space="preserve"> </w:t>
      </w:r>
      <w:r>
        <w:t>типов</w:t>
      </w:r>
      <w:r>
        <w:rPr>
          <w:spacing w:val="-2"/>
        </w:rPr>
        <w:t xml:space="preserve"> </w:t>
      </w:r>
      <w:r>
        <w:t>предложений.</w:t>
      </w:r>
    </w:p>
    <w:p w:rsidR="002F6ED5" w:rsidRDefault="00CB38D1">
      <w:pPr>
        <w:pStyle w:val="a3"/>
        <w:spacing w:before="1" w:line="275" w:lineRule="exact"/>
        <w:ind w:left="1391" w:firstLine="0"/>
      </w:pPr>
      <w:r>
        <w:t>Лексическая сторона</w:t>
      </w:r>
      <w:r>
        <w:rPr>
          <w:spacing w:val="-5"/>
        </w:rPr>
        <w:t xml:space="preserve"> </w:t>
      </w:r>
      <w:r>
        <w:t>речи</w:t>
      </w:r>
    </w:p>
    <w:p w:rsidR="002F6ED5" w:rsidRDefault="00CB38D1">
      <w:pPr>
        <w:pStyle w:val="a3"/>
        <w:ind w:right="414"/>
      </w:pPr>
      <w:r>
        <w:t>Навыки распознавания и употребления в речи лексических единиц,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распространённых устойчивых словосочетаний, оценочной лексики, реплик-клише речевого</w:t>
      </w:r>
      <w:r>
        <w:rPr>
          <w:spacing w:val="1"/>
        </w:rPr>
        <w:t xml:space="preserve"> </w:t>
      </w:r>
      <w:r>
        <w:t>этикета,</w:t>
      </w:r>
      <w:r>
        <w:rPr>
          <w:spacing w:val="1"/>
        </w:rPr>
        <w:t xml:space="preserve"> </w:t>
      </w:r>
      <w:r>
        <w:t>характерных</w:t>
      </w:r>
      <w:r>
        <w:rPr>
          <w:spacing w:val="1"/>
        </w:rPr>
        <w:t xml:space="preserve"> </w:t>
      </w:r>
      <w:r>
        <w:t>для</w:t>
      </w:r>
      <w:r>
        <w:rPr>
          <w:spacing w:val="1"/>
        </w:rPr>
        <w:t xml:space="preserve"> </w:t>
      </w:r>
      <w:r>
        <w:t>культуры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способы</w:t>
      </w:r>
      <w:r>
        <w:rPr>
          <w:spacing w:val="1"/>
        </w:rPr>
        <w:t xml:space="preserve"> </w:t>
      </w:r>
      <w:r>
        <w:t>словообразования:</w:t>
      </w:r>
      <w:r>
        <w:rPr>
          <w:spacing w:val="1"/>
        </w:rPr>
        <w:t xml:space="preserve"> </w:t>
      </w:r>
      <w:r>
        <w:t>аффиксация,</w:t>
      </w:r>
      <w:r>
        <w:rPr>
          <w:spacing w:val="3"/>
        </w:rPr>
        <w:t xml:space="preserve"> </w:t>
      </w:r>
      <w:r>
        <w:t>словосложение,</w:t>
      </w:r>
      <w:r>
        <w:rPr>
          <w:spacing w:val="4"/>
        </w:rPr>
        <w:t xml:space="preserve"> </w:t>
      </w:r>
      <w:r>
        <w:t>конверсия.</w:t>
      </w:r>
    </w:p>
    <w:p w:rsidR="002F6ED5" w:rsidRDefault="00CB38D1">
      <w:pPr>
        <w:pStyle w:val="a3"/>
        <w:spacing w:before="2" w:line="275" w:lineRule="exact"/>
        <w:ind w:left="1391" w:firstLine="0"/>
      </w:pPr>
      <w:r>
        <w:t>Грамматическая</w:t>
      </w:r>
      <w:r>
        <w:rPr>
          <w:spacing w:val="-2"/>
        </w:rPr>
        <w:t xml:space="preserve"> </w:t>
      </w:r>
      <w:r>
        <w:t>сторона</w:t>
      </w:r>
      <w:r>
        <w:rPr>
          <w:spacing w:val="-2"/>
        </w:rPr>
        <w:t xml:space="preserve"> </w:t>
      </w:r>
      <w:r>
        <w:t>речи</w:t>
      </w:r>
    </w:p>
    <w:p w:rsidR="002F6ED5" w:rsidRDefault="00CB38D1">
      <w:pPr>
        <w:pStyle w:val="a3"/>
        <w:ind w:right="422"/>
      </w:pPr>
      <w:r>
        <w:t>Знание признаков нераспространённых и распространённых простых предложений,</w:t>
      </w:r>
      <w:r>
        <w:rPr>
          <w:spacing w:val="1"/>
        </w:rPr>
        <w:t xml:space="preserve"> </w:t>
      </w:r>
      <w:r>
        <w:t>безличных</w:t>
      </w:r>
      <w:r>
        <w:rPr>
          <w:spacing w:val="1"/>
        </w:rPr>
        <w:t xml:space="preserve"> </w:t>
      </w:r>
      <w:r>
        <w:t>предложений,</w:t>
      </w:r>
      <w:r>
        <w:rPr>
          <w:spacing w:val="1"/>
        </w:rPr>
        <w:t xml:space="preserve"> </w:t>
      </w:r>
      <w:r>
        <w:t>сложносочинённых</w:t>
      </w:r>
      <w:r>
        <w:rPr>
          <w:spacing w:val="1"/>
        </w:rPr>
        <w:t xml:space="preserve"> </w:t>
      </w:r>
      <w:r>
        <w:t>и</w:t>
      </w:r>
      <w:r>
        <w:rPr>
          <w:spacing w:val="1"/>
        </w:rPr>
        <w:t xml:space="preserve"> </w:t>
      </w:r>
      <w:r>
        <w:t>сложноподчинённых</w:t>
      </w:r>
      <w:r>
        <w:rPr>
          <w:spacing w:val="1"/>
        </w:rPr>
        <w:t xml:space="preserve"> </w:t>
      </w:r>
      <w:r>
        <w:t>предложений,</w:t>
      </w:r>
      <w:r>
        <w:rPr>
          <w:spacing w:val="1"/>
        </w:rPr>
        <w:t xml:space="preserve"> </w:t>
      </w:r>
      <w:r>
        <w:t>использования прямого и обратного порядка слов. Навыки распознавания и употребления в</w:t>
      </w:r>
      <w:r>
        <w:rPr>
          <w:spacing w:val="1"/>
        </w:rPr>
        <w:t xml:space="preserve"> </w:t>
      </w:r>
      <w:r>
        <w:t>речи</w:t>
      </w:r>
      <w:r>
        <w:rPr>
          <w:spacing w:val="2"/>
        </w:rPr>
        <w:t xml:space="preserve"> </w:t>
      </w:r>
      <w:r>
        <w:t>перечисленных</w:t>
      </w:r>
      <w:r>
        <w:rPr>
          <w:spacing w:val="-3"/>
        </w:rPr>
        <w:t xml:space="preserve"> </w:t>
      </w:r>
      <w:r>
        <w:t>грамматических</w:t>
      </w:r>
      <w:r>
        <w:rPr>
          <w:spacing w:val="-3"/>
        </w:rPr>
        <w:t xml:space="preserve"> </w:t>
      </w:r>
      <w:r>
        <w:t>явлений.</w:t>
      </w:r>
    </w:p>
    <w:p w:rsidR="002F6ED5" w:rsidRDefault="00CB38D1">
      <w:pPr>
        <w:pStyle w:val="a3"/>
        <w:ind w:right="415"/>
      </w:pPr>
      <w:r>
        <w:t>Знание признаков и навыки распознавания и употребления в речи глаголов в наиболее</w:t>
      </w:r>
      <w:r>
        <w:rPr>
          <w:spacing w:val="-57"/>
        </w:rPr>
        <w:t xml:space="preserve"> </w:t>
      </w:r>
      <w:r>
        <w:t>употребительных временных формах действительного и страдательного залогов, модальных</w:t>
      </w:r>
      <w:r>
        <w:rPr>
          <w:spacing w:val="1"/>
        </w:rPr>
        <w:t xml:space="preserve"> </w:t>
      </w:r>
      <w:r>
        <w:t>глаголов</w:t>
      </w:r>
      <w:r>
        <w:rPr>
          <w:spacing w:val="1"/>
        </w:rPr>
        <w:t xml:space="preserve"> </w:t>
      </w:r>
      <w:r>
        <w:t>и</w:t>
      </w:r>
      <w:r>
        <w:rPr>
          <w:spacing w:val="1"/>
        </w:rPr>
        <w:t xml:space="preserve"> </w:t>
      </w:r>
      <w:r>
        <w:t>их</w:t>
      </w:r>
      <w:r>
        <w:rPr>
          <w:spacing w:val="1"/>
        </w:rPr>
        <w:t xml:space="preserve"> </w:t>
      </w:r>
      <w:r>
        <w:t>эквивалентов,</w:t>
      </w:r>
      <w:r>
        <w:rPr>
          <w:spacing w:val="1"/>
        </w:rPr>
        <w:t xml:space="preserve"> </w:t>
      </w:r>
      <w:r>
        <w:t>существительных</w:t>
      </w:r>
      <w:r>
        <w:rPr>
          <w:spacing w:val="1"/>
        </w:rPr>
        <w:t xml:space="preserve"> </w:t>
      </w:r>
      <w:r>
        <w:t>в</w:t>
      </w:r>
      <w:r>
        <w:rPr>
          <w:spacing w:val="1"/>
        </w:rPr>
        <w:t xml:space="preserve"> </w:t>
      </w:r>
      <w:r>
        <w:t>различных</w:t>
      </w:r>
      <w:r>
        <w:rPr>
          <w:spacing w:val="1"/>
        </w:rPr>
        <w:t xml:space="preserve"> </w:t>
      </w:r>
      <w:r>
        <w:t>падежах,</w:t>
      </w:r>
      <w:r>
        <w:rPr>
          <w:spacing w:val="1"/>
        </w:rPr>
        <w:t xml:space="preserve"> </w:t>
      </w:r>
      <w:r>
        <w:t>артиклей,</w:t>
      </w:r>
      <w:r>
        <w:rPr>
          <w:spacing w:val="-57"/>
        </w:rPr>
        <w:t xml:space="preserve"> </w:t>
      </w:r>
      <w:r>
        <w:t>относительных,</w:t>
      </w:r>
      <w:r>
        <w:rPr>
          <w:spacing w:val="1"/>
        </w:rPr>
        <w:t xml:space="preserve"> </w:t>
      </w:r>
      <w:r>
        <w:t>неопределённых/неопределённо-личных</w:t>
      </w:r>
      <w:r>
        <w:rPr>
          <w:spacing w:val="1"/>
        </w:rPr>
        <w:t xml:space="preserve"> </w:t>
      </w:r>
      <w:r>
        <w:t>местоимений,</w:t>
      </w:r>
      <w:r>
        <w:rPr>
          <w:spacing w:val="1"/>
        </w:rPr>
        <w:t xml:space="preserve"> </w:t>
      </w:r>
      <w:r>
        <w:t>прилагательных,</w:t>
      </w:r>
      <w:r>
        <w:rPr>
          <w:spacing w:val="1"/>
        </w:rPr>
        <w:t xml:space="preserve"> </w:t>
      </w:r>
      <w:r>
        <w:t>наречий,</w:t>
      </w:r>
      <w:r>
        <w:rPr>
          <w:spacing w:val="1"/>
        </w:rPr>
        <w:t xml:space="preserve"> </w:t>
      </w:r>
      <w:r>
        <w:t>степе-ней</w:t>
      </w:r>
      <w:r>
        <w:rPr>
          <w:spacing w:val="1"/>
        </w:rPr>
        <w:t xml:space="preserve"> </w:t>
      </w:r>
      <w:r>
        <w:t>сравнения</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предлогов,</w:t>
      </w:r>
      <w:r>
        <w:rPr>
          <w:spacing w:val="1"/>
        </w:rPr>
        <w:t xml:space="preserve"> </w:t>
      </w:r>
      <w:r>
        <w:t>количественных</w:t>
      </w:r>
      <w:r>
        <w:rPr>
          <w:spacing w:val="1"/>
        </w:rPr>
        <w:t xml:space="preserve"> </w:t>
      </w:r>
      <w:r>
        <w:t>и</w:t>
      </w:r>
      <w:r>
        <w:rPr>
          <w:spacing w:val="1"/>
        </w:rPr>
        <w:t xml:space="preserve"> </w:t>
      </w:r>
      <w:r>
        <w:t>порядковых</w:t>
      </w:r>
      <w:r>
        <w:rPr>
          <w:spacing w:val="-4"/>
        </w:rPr>
        <w:t xml:space="preserve"> </w:t>
      </w:r>
      <w:r>
        <w:t>числительных.</w:t>
      </w:r>
    </w:p>
    <w:p w:rsidR="002F6ED5" w:rsidRDefault="00CB38D1">
      <w:pPr>
        <w:pStyle w:val="Heading1"/>
        <w:spacing w:before="5" w:line="275" w:lineRule="exac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2F6ED5" w:rsidRDefault="00CB38D1">
      <w:pPr>
        <w:pStyle w:val="a3"/>
        <w:ind w:right="421"/>
      </w:pPr>
      <w:r>
        <w:t>Умение осуществлять межличностное и межкультурное общение, используя знания о</w:t>
      </w:r>
      <w:r>
        <w:rPr>
          <w:spacing w:val="1"/>
        </w:rPr>
        <w:t xml:space="preserve"> </w:t>
      </w:r>
      <w:r>
        <w:t>национально-культурных</w:t>
      </w:r>
      <w:r>
        <w:rPr>
          <w:spacing w:val="1"/>
        </w:rPr>
        <w:t xml:space="preserve"> </w:t>
      </w:r>
      <w:r>
        <w:t>особенностях</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полученные на уроках иностранного языка и в процессе изучения других предметов (знания</w:t>
      </w:r>
      <w:r>
        <w:rPr>
          <w:spacing w:val="1"/>
        </w:rPr>
        <w:t xml:space="preserve"> </w:t>
      </w:r>
      <w:r>
        <w:t>межпредметного</w:t>
      </w:r>
      <w:r>
        <w:rPr>
          <w:spacing w:val="1"/>
        </w:rPr>
        <w:t xml:space="preserve"> </w:t>
      </w:r>
      <w:r>
        <w:t>характера).</w:t>
      </w:r>
    </w:p>
    <w:p w:rsidR="002F6ED5" w:rsidRDefault="00CB38D1">
      <w:pPr>
        <w:pStyle w:val="a3"/>
        <w:spacing w:line="275" w:lineRule="exact"/>
        <w:ind w:left="1391" w:firstLine="0"/>
      </w:pPr>
      <w:r>
        <w:t>Это</w:t>
      </w:r>
      <w:r>
        <w:rPr>
          <w:spacing w:val="-2"/>
        </w:rPr>
        <w:t xml:space="preserve"> </w:t>
      </w:r>
      <w:r>
        <w:t>предполагает</w:t>
      </w:r>
      <w:r>
        <w:rPr>
          <w:spacing w:val="-5"/>
        </w:rPr>
        <w:t xml:space="preserve"> </w:t>
      </w:r>
      <w:r>
        <w:t>овладение:</w:t>
      </w:r>
    </w:p>
    <w:p w:rsidR="002F6ED5" w:rsidRDefault="00CB38D1">
      <w:pPr>
        <w:pStyle w:val="a4"/>
        <w:numPr>
          <w:ilvl w:val="0"/>
          <w:numId w:val="127"/>
        </w:numPr>
        <w:tabs>
          <w:tab w:val="left" w:pos="1694"/>
        </w:tabs>
        <w:spacing w:line="275" w:lineRule="exact"/>
        <w:ind w:left="1693"/>
        <w:rPr>
          <w:sz w:val="24"/>
        </w:rPr>
      </w:pPr>
      <w:r>
        <w:rPr>
          <w:sz w:val="24"/>
        </w:rPr>
        <w:t>знаниями</w:t>
      </w:r>
      <w:r>
        <w:rPr>
          <w:spacing w:val="-6"/>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родного</w:t>
      </w:r>
      <w:r>
        <w:rPr>
          <w:spacing w:val="-1"/>
          <w:sz w:val="24"/>
        </w:rPr>
        <w:t xml:space="preserve"> </w:t>
      </w:r>
      <w:r>
        <w:rPr>
          <w:sz w:val="24"/>
        </w:rPr>
        <w:t>и</w:t>
      </w:r>
      <w:r>
        <w:rPr>
          <w:spacing w:val="-6"/>
          <w:sz w:val="24"/>
        </w:rPr>
        <w:t xml:space="preserve"> </w:t>
      </w:r>
      <w:r>
        <w:rPr>
          <w:sz w:val="24"/>
        </w:rPr>
        <w:t>иностранного</w:t>
      </w:r>
      <w:r>
        <w:rPr>
          <w:spacing w:val="-1"/>
          <w:sz w:val="24"/>
        </w:rPr>
        <w:t xml:space="preserve"> </w:t>
      </w:r>
      <w:r>
        <w:rPr>
          <w:sz w:val="24"/>
        </w:rPr>
        <w:t>языков</w:t>
      </w:r>
      <w:r>
        <w:rPr>
          <w:spacing w:val="-4"/>
          <w:sz w:val="24"/>
        </w:rPr>
        <w:t xml:space="preserve"> </w:t>
      </w:r>
      <w:r>
        <w:rPr>
          <w:sz w:val="24"/>
        </w:rPr>
        <w:t>в</w:t>
      </w:r>
      <w:r>
        <w:rPr>
          <w:spacing w:val="-5"/>
          <w:sz w:val="24"/>
        </w:rPr>
        <w:t xml:space="preserve"> </w:t>
      </w:r>
      <w:r>
        <w:rPr>
          <w:sz w:val="24"/>
        </w:rPr>
        <w:t>современном</w:t>
      </w:r>
      <w:r>
        <w:rPr>
          <w:spacing w:val="-4"/>
          <w:sz w:val="24"/>
        </w:rPr>
        <w:t xml:space="preserve"> </w:t>
      </w:r>
      <w:r>
        <w:rPr>
          <w:sz w:val="24"/>
        </w:rPr>
        <w:t>мире;</w:t>
      </w:r>
    </w:p>
    <w:p w:rsidR="002F6ED5" w:rsidRDefault="00CB38D1">
      <w:pPr>
        <w:pStyle w:val="a4"/>
        <w:numPr>
          <w:ilvl w:val="0"/>
          <w:numId w:val="127"/>
        </w:numPr>
        <w:tabs>
          <w:tab w:val="left" w:pos="1694"/>
        </w:tabs>
        <w:spacing w:before="4" w:line="237" w:lineRule="auto"/>
        <w:ind w:right="418" w:firstLine="710"/>
        <w:rPr>
          <w:sz w:val="24"/>
        </w:rPr>
      </w:pPr>
      <w:r>
        <w:rPr>
          <w:sz w:val="24"/>
        </w:rPr>
        <w:t>сведениями о социокультурном портрете стран, говорящих на иностранном языке,</w:t>
      </w:r>
      <w:r>
        <w:rPr>
          <w:spacing w:val="1"/>
          <w:sz w:val="24"/>
        </w:rPr>
        <w:t xml:space="preserve"> </w:t>
      </w:r>
      <w:r>
        <w:rPr>
          <w:sz w:val="24"/>
        </w:rPr>
        <w:t>их</w:t>
      </w:r>
      <w:r>
        <w:rPr>
          <w:spacing w:val="-4"/>
          <w:sz w:val="24"/>
        </w:rPr>
        <w:t xml:space="preserve"> </w:t>
      </w:r>
      <w:r>
        <w:rPr>
          <w:sz w:val="24"/>
        </w:rPr>
        <w:t>символике</w:t>
      </w:r>
      <w:r>
        <w:rPr>
          <w:spacing w:val="1"/>
          <w:sz w:val="24"/>
        </w:rPr>
        <w:t xml:space="preserve"> </w:t>
      </w:r>
      <w:r>
        <w:rPr>
          <w:sz w:val="24"/>
        </w:rPr>
        <w:t>и</w:t>
      </w:r>
      <w:r>
        <w:rPr>
          <w:spacing w:val="-2"/>
          <w:sz w:val="24"/>
        </w:rPr>
        <w:t xml:space="preserve"> </w:t>
      </w:r>
      <w:r>
        <w:rPr>
          <w:sz w:val="24"/>
        </w:rPr>
        <w:t>культурном</w:t>
      </w:r>
      <w:r>
        <w:rPr>
          <w:spacing w:val="3"/>
          <w:sz w:val="24"/>
        </w:rPr>
        <w:t xml:space="preserve"> </w:t>
      </w:r>
      <w:r>
        <w:rPr>
          <w:sz w:val="24"/>
        </w:rPr>
        <w:t>наследии;</w:t>
      </w:r>
    </w:p>
    <w:p w:rsidR="002F6ED5" w:rsidRDefault="00CB38D1">
      <w:pPr>
        <w:pStyle w:val="a4"/>
        <w:numPr>
          <w:ilvl w:val="0"/>
          <w:numId w:val="127"/>
        </w:numPr>
        <w:tabs>
          <w:tab w:val="left" w:pos="1694"/>
        </w:tabs>
        <w:spacing w:before="3"/>
        <w:ind w:right="415" w:firstLine="710"/>
        <w:rPr>
          <w:sz w:val="24"/>
        </w:rPr>
      </w:pPr>
      <w:r>
        <w:rPr>
          <w:sz w:val="24"/>
        </w:rPr>
        <w:t>употребительной</w:t>
      </w:r>
      <w:r>
        <w:rPr>
          <w:spacing w:val="1"/>
          <w:sz w:val="24"/>
        </w:rPr>
        <w:t xml:space="preserve"> </w:t>
      </w:r>
      <w:r>
        <w:rPr>
          <w:sz w:val="24"/>
        </w:rPr>
        <w:t>фоновой</w:t>
      </w:r>
      <w:r>
        <w:rPr>
          <w:spacing w:val="1"/>
          <w:sz w:val="24"/>
        </w:rPr>
        <w:t xml:space="preserve"> </w:t>
      </w:r>
      <w:r>
        <w:rPr>
          <w:sz w:val="24"/>
        </w:rPr>
        <w:t>лексикой</w:t>
      </w:r>
      <w:r>
        <w:rPr>
          <w:spacing w:val="1"/>
          <w:sz w:val="24"/>
        </w:rPr>
        <w:t xml:space="preserve"> </w:t>
      </w:r>
      <w:r>
        <w:rPr>
          <w:sz w:val="24"/>
        </w:rPr>
        <w:t>и</w:t>
      </w:r>
      <w:r>
        <w:rPr>
          <w:spacing w:val="1"/>
          <w:sz w:val="24"/>
        </w:rPr>
        <w:t xml:space="preserve"> </w:t>
      </w:r>
      <w:r>
        <w:rPr>
          <w:sz w:val="24"/>
        </w:rPr>
        <w:t>реалиями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традициями</w:t>
      </w:r>
      <w:r>
        <w:rPr>
          <w:spacing w:val="1"/>
          <w:sz w:val="24"/>
        </w:rPr>
        <w:t xml:space="preserve"> </w:t>
      </w:r>
      <w:r>
        <w:rPr>
          <w:sz w:val="24"/>
        </w:rPr>
        <w:t>(проведения</w:t>
      </w:r>
      <w:r>
        <w:rPr>
          <w:spacing w:val="1"/>
          <w:sz w:val="24"/>
        </w:rPr>
        <w:t xml:space="preserve"> </w:t>
      </w:r>
      <w:r>
        <w:rPr>
          <w:sz w:val="24"/>
        </w:rPr>
        <w:t>выходных</w:t>
      </w:r>
      <w:r>
        <w:rPr>
          <w:spacing w:val="1"/>
          <w:sz w:val="24"/>
        </w:rPr>
        <w:t xml:space="preserve"> </w:t>
      </w:r>
      <w:r>
        <w:rPr>
          <w:sz w:val="24"/>
        </w:rPr>
        <w:t>дней,</w:t>
      </w:r>
      <w:r>
        <w:rPr>
          <w:spacing w:val="1"/>
          <w:sz w:val="24"/>
        </w:rPr>
        <w:t xml:space="preserve"> </w:t>
      </w:r>
      <w:r>
        <w:rPr>
          <w:sz w:val="24"/>
        </w:rPr>
        <w:t>основных</w:t>
      </w:r>
      <w:r>
        <w:rPr>
          <w:spacing w:val="1"/>
          <w:sz w:val="24"/>
        </w:rPr>
        <w:t xml:space="preserve"> </w:t>
      </w:r>
      <w:r>
        <w:rPr>
          <w:sz w:val="24"/>
        </w:rPr>
        <w:t>национальных</w:t>
      </w:r>
      <w:r>
        <w:rPr>
          <w:spacing w:val="1"/>
          <w:sz w:val="24"/>
        </w:rPr>
        <w:t xml:space="preserve"> </w:t>
      </w:r>
      <w:r>
        <w:rPr>
          <w:sz w:val="24"/>
        </w:rPr>
        <w:t>праздников),</w:t>
      </w:r>
      <w:r>
        <w:rPr>
          <w:spacing w:val="1"/>
          <w:sz w:val="24"/>
        </w:rPr>
        <w:t xml:space="preserve"> </w:t>
      </w:r>
      <w:r>
        <w:rPr>
          <w:sz w:val="24"/>
        </w:rPr>
        <w:t>распространёнными</w:t>
      </w:r>
      <w:r>
        <w:rPr>
          <w:spacing w:val="-9"/>
          <w:sz w:val="24"/>
        </w:rPr>
        <w:t xml:space="preserve"> </w:t>
      </w:r>
      <w:r>
        <w:rPr>
          <w:sz w:val="24"/>
        </w:rPr>
        <w:t>образцами</w:t>
      </w:r>
      <w:r>
        <w:rPr>
          <w:spacing w:val="-4"/>
          <w:sz w:val="24"/>
        </w:rPr>
        <w:t xml:space="preserve"> </w:t>
      </w:r>
      <w:r>
        <w:rPr>
          <w:sz w:val="24"/>
        </w:rPr>
        <w:t>фольклора</w:t>
      </w:r>
      <w:r>
        <w:rPr>
          <w:spacing w:val="-5"/>
          <w:sz w:val="24"/>
        </w:rPr>
        <w:t xml:space="preserve"> </w:t>
      </w:r>
      <w:r>
        <w:rPr>
          <w:sz w:val="24"/>
        </w:rPr>
        <w:t>(скороговорками,</w:t>
      </w:r>
      <w:r>
        <w:rPr>
          <w:spacing w:val="2"/>
          <w:sz w:val="24"/>
        </w:rPr>
        <w:t xml:space="preserve"> </w:t>
      </w:r>
      <w:r>
        <w:rPr>
          <w:sz w:val="24"/>
        </w:rPr>
        <w:t>поговорками,</w:t>
      </w:r>
      <w:r>
        <w:rPr>
          <w:spacing w:val="-3"/>
          <w:sz w:val="24"/>
        </w:rPr>
        <w:t xml:space="preserve"> </w:t>
      </w:r>
      <w:r>
        <w:rPr>
          <w:sz w:val="24"/>
        </w:rPr>
        <w:t>пословицами);</w:t>
      </w:r>
    </w:p>
    <w:p w:rsidR="002F6ED5" w:rsidRDefault="00CB38D1">
      <w:pPr>
        <w:pStyle w:val="a4"/>
        <w:numPr>
          <w:ilvl w:val="0"/>
          <w:numId w:val="127"/>
        </w:numPr>
        <w:tabs>
          <w:tab w:val="left" w:pos="1694"/>
        </w:tabs>
        <w:ind w:right="411" w:firstLine="710"/>
        <w:rPr>
          <w:sz w:val="24"/>
        </w:rPr>
      </w:pPr>
      <w:r>
        <w:rPr>
          <w:sz w:val="24"/>
        </w:rPr>
        <w:t>представлением</w:t>
      </w:r>
      <w:r>
        <w:rPr>
          <w:spacing w:val="1"/>
          <w:sz w:val="24"/>
        </w:rPr>
        <w:t xml:space="preserve"> </w:t>
      </w:r>
      <w:r>
        <w:rPr>
          <w:sz w:val="24"/>
        </w:rPr>
        <w:t>о</w:t>
      </w:r>
      <w:r>
        <w:rPr>
          <w:spacing w:val="1"/>
          <w:sz w:val="24"/>
        </w:rPr>
        <w:t xml:space="preserve"> </w:t>
      </w:r>
      <w:r>
        <w:rPr>
          <w:sz w:val="24"/>
        </w:rPr>
        <w:t>сходстве</w:t>
      </w:r>
      <w:r>
        <w:rPr>
          <w:spacing w:val="1"/>
          <w:sz w:val="24"/>
        </w:rPr>
        <w:t xml:space="preserve"> </w:t>
      </w:r>
      <w:r>
        <w:rPr>
          <w:sz w:val="24"/>
        </w:rPr>
        <w:t>и</w:t>
      </w:r>
      <w:r>
        <w:rPr>
          <w:spacing w:val="1"/>
          <w:sz w:val="24"/>
        </w:rPr>
        <w:t xml:space="preserve"> </w:t>
      </w:r>
      <w:r>
        <w:rPr>
          <w:sz w:val="24"/>
        </w:rPr>
        <w:t>различиях</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изучаемого языка; об особенностях их образа жизни, быта, культуры (всемирно известных</w:t>
      </w:r>
      <w:r>
        <w:rPr>
          <w:spacing w:val="1"/>
          <w:sz w:val="24"/>
        </w:rPr>
        <w:t xml:space="preserve"> </w:t>
      </w:r>
      <w:r>
        <w:rPr>
          <w:sz w:val="24"/>
        </w:rPr>
        <w:t>достопримечательностях, выдающихся людях и их вкладе в мировую культуру); о некоторых</w:t>
      </w:r>
      <w:r>
        <w:rPr>
          <w:spacing w:val="-57"/>
          <w:sz w:val="24"/>
        </w:rPr>
        <w:t xml:space="preserve"> </w:t>
      </w:r>
      <w:r>
        <w:rPr>
          <w:sz w:val="24"/>
        </w:rPr>
        <w:t>произведениях</w:t>
      </w:r>
      <w:r>
        <w:rPr>
          <w:spacing w:val="-4"/>
          <w:sz w:val="24"/>
        </w:rPr>
        <w:t xml:space="preserve"> </w:t>
      </w:r>
      <w:r>
        <w:rPr>
          <w:sz w:val="24"/>
        </w:rPr>
        <w:t>художественной</w:t>
      </w:r>
      <w:r>
        <w:rPr>
          <w:spacing w:val="-3"/>
          <w:sz w:val="24"/>
        </w:rPr>
        <w:t xml:space="preserve"> </w:t>
      </w:r>
      <w:r>
        <w:rPr>
          <w:sz w:val="24"/>
        </w:rPr>
        <w:t>литературы</w:t>
      </w:r>
      <w:r>
        <w:rPr>
          <w:spacing w:val="2"/>
          <w:sz w:val="24"/>
        </w:rPr>
        <w:t xml:space="preserve"> </w:t>
      </w:r>
      <w:r>
        <w:rPr>
          <w:sz w:val="24"/>
        </w:rPr>
        <w:t>на изучаемом</w:t>
      </w:r>
      <w:r>
        <w:rPr>
          <w:spacing w:val="1"/>
          <w:sz w:val="24"/>
        </w:rPr>
        <w:t xml:space="preserve"> </w:t>
      </w:r>
      <w:r>
        <w:rPr>
          <w:sz w:val="24"/>
        </w:rPr>
        <w:t>иностранном</w:t>
      </w:r>
      <w:r>
        <w:rPr>
          <w:spacing w:val="-2"/>
          <w:sz w:val="24"/>
        </w:rPr>
        <w:t xml:space="preserve"> </w:t>
      </w:r>
      <w:r>
        <w:rPr>
          <w:sz w:val="24"/>
        </w:rPr>
        <w:t>языке;</w:t>
      </w:r>
    </w:p>
    <w:p w:rsidR="002F6ED5" w:rsidRDefault="00CB38D1">
      <w:pPr>
        <w:pStyle w:val="a4"/>
        <w:numPr>
          <w:ilvl w:val="0"/>
          <w:numId w:val="127"/>
        </w:numPr>
        <w:tabs>
          <w:tab w:val="left" w:pos="1694"/>
        </w:tabs>
        <w:ind w:right="422" w:firstLine="710"/>
        <w:rPr>
          <w:sz w:val="24"/>
        </w:rPr>
      </w:pPr>
      <w:r>
        <w:rPr>
          <w:sz w:val="24"/>
        </w:rPr>
        <w:t>умением распознавать и употреблять в</w:t>
      </w:r>
      <w:r>
        <w:rPr>
          <w:spacing w:val="1"/>
          <w:sz w:val="24"/>
        </w:rPr>
        <w:t xml:space="preserve"> </w:t>
      </w:r>
      <w:r>
        <w:rPr>
          <w:sz w:val="24"/>
        </w:rPr>
        <w:t>устной и письменной речи в 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основные</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принятые</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(реплики-клише,</w:t>
      </w:r>
      <w:r>
        <w:rPr>
          <w:spacing w:val="1"/>
          <w:sz w:val="24"/>
        </w:rPr>
        <w:t xml:space="preserve"> </w:t>
      </w:r>
      <w:r>
        <w:rPr>
          <w:sz w:val="24"/>
        </w:rPr>
        <w:t>наиболее</w:t>
      </w:r>
      <w:r>
        <w:rPr>
          <w:spacing w:val="1"/>
          <w:sz w:val="24"/>
        </w:rPr>
        <w:t xml:space="preserve"> </w:t>
      </w:r>
      <w:r>
        <w:rPr>
          <w:sz w:val="24"/>
        </w:rPr>
        <w:t>распространённую</w:t>
      </w:r>
      <w:r>
        <w:rPr>
          <w:spacing w:val="61"/>
          <w:sz w:val="24"/>
        </w:rPr>
        <w:t xml:space="preserve"> </w:t>
      </w:r>
      <w:r>
        <w:rPr>
          <w:sz w:val="24"/>
        </w:rPr>
        <w:t>оценочную</w:t>
      </w:r>
      <w:r>
        <w:rPr>
          <w:spacing w:val="1"/>
          <w:sz w:val="24"/>
        </w:rPr>
        <w:t xml:space="preserve"> </w:t>
      </w:r>
      <w:r>
        <w:rPr>
          <w:sz w:val="24"/>
        </w:rPr>
        <w:t>лексику);</w:t>
      </w:r>
    </w:p>
    <w:p w:rsidR="002F6ED5" w:rsidRDefault="00CB38D1">
      <w:pPr>
        <w:pStyle w:val="a4"/>
        <w:numPr>
          <w:ilvl w:val="0"/>
          <w:numId w:val="127"/>
        </w:numPr>
        <w:tabs>
          <w:tab w:val="left" w:pos="1694"/>
        </w:tabs>
        <w:spacing w:line="242" w:lineRule="auto"/>
        <w:ind w:right="417" w:firstLine="710"/>
        <w:rPr>
          <w:sz w:val="24"/>
        </w:rPr>
      </w:pPr>
      <w:r>
        <w:rPr>
          <w:sz w:val="24"/>
        </w:rPr>
        <w:t>умениями</w:t>
      </w:r>
      <w:r>
        <w:rPr>
          <w:spacing w:val="1"/>
          <w:sz w:val="24"/>
        </w:rPr>
        <w:t xml:space="preserve"> </w:t>
      </w:r>
      <w:r>
        <w:rPr>
          <w:sz w:val="24"/>
        </w:rPr>
        <w:t>представлять</w:t>
      </w:r>
      <w:r>
        <w:rPr>
          <w:spacing w:val="1"/>
          <w:sz w:val="24"/>
        </w:rPr>
        <w:t xml:space="preserve"> </w:t>
      </w:r>
      <w:r>
        <w:rPr>
          <w:sz w:val="24"/>
        </w:rPr>
        <w:t>родную</w:t>
      </w:r>
      <w:r>
        <w:rPr>
          <w:spacing w:val="1"/>
          <w:sz w:val="24"/>
        </w:rPr>
        <w:t xml:space="preserve"> </w:t>
      </w:r>
      <w:r>
        <w:rPr>
          <w:sz w:val="24"/>
        </w:rPr>
        <w:t>страну</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зарубежным гостям</w:t>
      </w:r>
      <w:r>
        <w:rPr>
          <w:spacing w:val="-4"/>
          <w:sz w:val="24"/>
        </w:rPr>
        <w:t xml:space="preserve"> </w:t>
      </w:r>
      <w:r>
        <w:rPr>
          <w:sz w:val="24"/>
        </w:rPr>
        <w:t>в</w:t>
      </w:r>
      <w:r>
        <w:rPr>
          <w:spacing w:val="-4"/>
          <w:sz w:val="24"/>
        </w:rPr>
        <w:t xml:space="preserve"> </w:t>
      </w:r>
      <w:r>
        <w:rPr>
          <w:sz w:val="24"/>
        </w:rPr>
        <w:t>нашей</w:t>
      </w:r>
      <w:r>
        <w:rPr>
          <w:spacing w:val="-5"/>
          <w:sz w:val="24"/>
        </w:rPr>
        <w:t xml:space="preserve"> </w:t>
      </w:r>
      <w:r>
        <w:rPr>
          <w:sz w:val="24"/>
        </w:rPr>
        <w:t>стране</w:t>
      </w:r>
      <w:r>
        <w:rPr>
          <w:spacing w:val="-2"/>
          <w:sz w:val="24"/>
        </w:rPr>
        <w:t xml:space="preserve"> </w:t>
      </w:r>
      <w:r>
        <w:rPr>
          <w:sz w:val="24"/>
        </w:rPr>
        <w:t>в</w:t>
      </w:r>
      <w:r>
        <w:rPr>
          <w:spacing w:val="-4"/>
          <w:sz w:val="24"/>
        </w:rPr>
        <w:t xml:space="preserve"> </w:t>
      </w:r>
      <w:r>
        <w:rPr>
          <w:sz w:val="24"/>
        </w:rPr>
        <w:t>ситуациях</w:t>
      </w:r>
      <w:r>
        <w:rPr>
          <w:spacing w:val="-6"/>
          <w:sz w:val="24"/>
        </w:rPr>
        <w:t xml:space="preserve"> </w:t>
      </w:r>
      <w:r>
        <w:rPr>
          <w:sz w:val="24"/>
        </w:rPr>
        <w:t>повседневного</w:t>
      </w:r>
      <w:r>
        <w:rPr>
          <w:spacing w:val="-1"/>
          <w:sz w:val="24"/>
        </w:rPr>
        <w:t xml:space="preserve"> </w:t>
      </w:r>
      <w:r>
        <w:rPr>
          <w:sz w:val="24"/>
        </w:rPr>
        <w:t>общения.</w:t>
      </w:r>
    </w:p>
    <w:p w:rsidR="002F6ED5" w:rsidRDefault="00CB38D1">
      <w:pPr>
        <w:pStyle w:val="Heading1"/>
        <w:spacing w:line="274" w:lineRule="exact"/>
        <w:jc w:val="left"/>
      </w:pPr>
      <w:r>
        <w:t>Компенсаторные</w:t>
      </w:r>
      <w:r>
        <w:rPr>
          <w:spacing w:val="-2"/>
        </w:rPr>
        <w:t xml:space="preserve"> </w:t>
      </w:r>
      <w:r>
        <w:t>умения</w:t>
      </w:r>
    </w:p>
    <w:p w:rsidR="002F6ED5" w:rsidRDefault="00CB38D1">
      <w:pPr>
        <w:pStyle w:val="a3"/>
        <w:spacing w:line="274" w:lineRule="exact"/>
        <w:ind w:left="1391" w:firstLine="0"/>
        <w:jc w:val="left"/>
      </w:pPr>
      <w:r>
        <w:t>Совершенствуются</w:t>
      </w:r>
      <w:r>
        <w:rPr>
          <w:spacing w:val="-3"/>
        </w:rPr>
        <w:t xml:space="preserve"> </w:t>
      </w:r>
      <w:r>
        <w:t>умения:</w:t>
      </w:r>
    </w:p>
    <w:p w:rsidR="002F6ED5" w:rsidRDefault="00CB38D1">
      <w:pPr>
        <w:pStyle w:val="a4"/>
        <w:numPr>
          <w:ilvl w:val="0"/>
          <w:numId w:val="127"/>
        </w:numPr>
        <w:tabs>
          <w:tab w:val="left" w:pos="1694"/>
        </w:tabs>
        <w:spacing w:line="275" w:lineRule="exact"/>
        <w:ind w:left="1693"/>
        <w:jc w:val="left"/>
        <w:rPr>
          <w:sz w:val="24"/>
        </w:rPr>
      </w:pPr>
      <w:r>
        <w:rPr>
          <w:sz w:val="24"/>
        </w:rPr>
        <w:t>переспрашивать,</w:t>
      </w:r>
      <w:r>
        <w:rPr>
          <w:spacing w:val="-5"/>
          <w:sz w:val="24"/>
        </w:rPr>
        <w:t xml:space="preserve"> </w:t>
      </w:r>
      <w:r>
        <w:rPr>
          <w:sz w:val="24"/>
        </w:rPr>
        <w:t>просить</w:t>
      </w:r>
      <w:r>
        <w:rPr>
          <w:spacing w:val="-5"/>
          <w:sz w:val="24"/>
        </w:rPr>
        <w:t xml:space="preserve"> </w:t>
      </w:r>
      <w:r>
        <w:rPr>
          <w:sz w:val="24"/>
        </w:rPr>
        <w:t>повторить, уточняя</w:t>
      </w:r>
      <w:r>
        <w:rPr>
          <w:spacing w:val="-2"/>
          <w:sz w:val="24"/>
        </w:rPr>
        <w:t xml:space="preserve"> </w:t>
      </w:r>
      <w:r>
        <w:rPr>
          <w:sz w:val="24"/>
        </w:rPr>
        <w:t>значение</w:t>
      </w:r>
      <w:r>
        <w:rPr>
          <w:spacing w:val="-8"/>
          <w:sz w:val="24"/>
        </w:rPr>
        <w:t xml:space="preserve"> </w:t>
      </w:r>
      <w:r>
        <w:rPr>
          <w:sz w:val="24"/>
        </w:rPr>
        <w:t>незнакомых</w:t>
      </w:r>
      <w:r>
        <w:rPr>
          <w:spacing w:val="3"/>
          <w:sz w:val="24"/>
        </w:rPr>
        <w:t xml:space="preserve"> </w:t>
      </w:r>
      <w:r>
        <w:rPr>
          <w:sz w:val="24"/>
        </w:rPr>
        <w:t>слов;</w:t>
      </w:r>
    </w:p>
    <w:p w:rsidR="002F6ED5" w:rsidRDefault="00CB38D1">
      <w:pPr>
        <w:pStyle w:val="a4"/>
        <w:numPr>
          <w:ilvl w:val="0"/>
          <w:numId w:val="127"/>
        </w:numPr>
        <w:tabs>
          <w:tab w:val="left" w:pos="1694"/>
        </w:tabs>
        <w:spacing w:before="3" w:line="237" w:lineRule="auto"/>
        <w:ind w:right="419" w:firstLine="710"/>
        <w:jc w:val="left"/>
        <w:rPr>
          <w:sz w:val="24"/>
        </w:rPr>
      </w:pPr>
      <w:r>
        <w:rPr>
          <w:sz w:val="24"/>
        </w:rPr>
        <w:t>использовать</w:t>
      </w:r>
      <w:r>
        <w:rPr>
          <w:spacing w:val="46"/>
          <w:sz w:val="24"/>
        </w:rPr>
        <w:t xml:space="preserve"> </w:t>
      </w:r>
      <w:r>
        <w:rPr>
          <w:sz w:val="24"/>
        </w:rPr>
        <w:t>в</w:t>
      </w:r>
      <w:r>
        <w:rPr>
          <w:spacing w:val="46"/>
          <w:sz w:val="24"/>
        </w:rPr>
        <w:t xml:space="preserve"> </w:t>
      </w:r>
      <w:r>
        <w:rPr>
          <w:sz w:val="24"/>
        </w:rPr>
        <w:t>качестве</w:t>
      </w:r>
      <w:r>
        <w:rPr>
          <w:spacing w:val="39"/>
          <w:sz w:val="24"/>
        </w:rPr>
        <w:t xml:space="preserve"> </w:t>
      </w:r>
      <w:r>
        <w:rPr>
          <w:sz w:val="24"/>
        </w:rPr>
        <w:t>опоры</w:t>
      </w:r>
      <w:r>
        <w:rPr>
          <w:spacing w:val="41"/>
          <w:sz w:val="24"/>
        </w:rPr>
        <w:t xml:space="preserve"> </w:t>
      </w:r>
      <w:r>
        <w:rPr>
          <w:sz w:val="24"/>
        </w:rPr>
        <w:t>при</w:t>
      </w:r>
      <w:r>
        <w:rPr>
          <w:spacing w:val="45"/>
          <w:sz w:val="24"/>
        </w:rPr>
        <w:t xml:space="preserve"> </w:t>
      </w:r>
      <w:r>
        <w:rPr>
          <w:sz w:val="24"/>
        </w:rPr>
        <w:t>порождении</w:t>
      </w:r>
      <w:r>
        <w:rPr>
          <w:spacing w:val="45"/>
          <w:sz w:val="24"/>
        </w:rPr>
        <w:t xml:space="preserve"> </w:t>
      </w:r>
      <w:r>
        <w:rPr>
          <w:sz w:val="24"/>
        </w:rPr>
        <w:t>собственных</w:t>
      </w:r>
      <w:r>
        <w:rPr>
          <w:spacing w:val="44"/>
          <w:sz w:val="24"/>
        </w:rPr>
        <w:t xml:space="preserve"> </w:t>
      </w:r>
      <w:r>
        <w:rPr>
          <w:sz w:val="24"/>
        </w:rPr>
        <w:t>высказываний</w:t>
      </w:r>
      <w:r>
        <w:rPr>
          <w:spacing w:val="-57"/>
          <w:sz w:val="24"/>
        </w:rPr>
        <w:t xml:space="preserve"> </w:t>
      </w:r>
      <w:r>
        <w:rPr>
          <w:sz w:val="24"/>
        </w:rPr>
        <w:t>ключевые слова,</w:t>
      </w:r>
      <w:r>
        <w:rPr>
          <w:spacing w:val="-1"/>
          <w:sz w:val="24"/>
        </w:rPr>
        <w:t xml:space="preserve"> </w:t>
      </w:r>
      <w:r>
        <w:rPr>
          <w:sz w:val="24"/>
        </w:rPr>
        <w:t>план</w:t>
      </w:r>
      <w:r>
        <w:rPr>
          <w:spacing w:val="2"/>
          <w:sz w:val="24"/>
        </w:rPr>
        <w:t xml:space="preserve"> </w:t>
      </w:r>
      <w:r>
        <w:rPr>
          <w:sz w:val="24"/>
        </w:rPr>
        <w:t>к</w:t>
      </w:r>
      <w:r>
        <w:rPr>
          <w:spacing w:val="-4"/>
          <w:sz w:val="24"/>
        </w:rPr>
        <w:t xml:space="preserve"> </w:t>
      </w:r>
      <w:r>
        <w:rPr>
          <w:sz w:val="24"/>
        </w:rPr>
        <w:t>тексту,</w:t>
      </w:r>
      <w:r>
        <w:rPr>
          <w:spacing w:val="4"/>
          <w:sz w:val="24"/>
        </w:rPr>
        <w:t xml:space="preserve"> </w:t>
      </w:r>
      <w:r>
        <w:rPr>
          <w:sz w:val="24"/>
        </w:rPr>
        <w:t>тематический</w:t>
      </w:r>
      <w:r>
        <w:rPr>
          <w:spacing w:val="2"/>
          <w:sz w:val="24"/>
        </w:rPr>
        <w:t xml:space="preserve"> </w:t>
      </w:r>
      <w:r>
        <w:rPr>
          <w:sz w:val="24"/>
        </w:rPr>
        <w:t>словарь</w:t>
      </w:r>
      <w:r>
        <w:rPr>
          <w:spacing w:val="-2"/>
          <w:sz w:val="24"/>
        </w:rPr>
        <w:t xml:space="preserve"> </w:t>
      </w:r>
      <w:r>
        <w:rPr>
          <w:sz w:val="24"/>
        </w:rPr>
        <w:t>и</w:t>
      </w:r>
      <w:r>
        <w:rPr>
          <w:spacing w:val="-2"/>
          <w:sz w:val="24"/>
        </w:rPr>
        <w:t xml:space="preserve"> </w:t>
      </w:r>
      <w:r>
        <w:rPr>
          <w:sz w:val="24"/>
        </w:rPr>
        <w:t>т.</w:t>
      </w:r>
      <w:r>
        <w:rPr>
          <w:spacing w:val="7"/>
          <w:sz w:val="24"/>
        </w:rPr>
        <w:t xml:space="preserve"> </w:t>
      </w:r>
      <w:r>
        <w:rPr>
          <w:sz w:val="24"/>
        </w:rPr>
        <w:t>д.;</w:t>
      </w:r>
    </w:p>
    <w:p w:rsidR="002F6ED5" w:rsidRDefault="00CB38D1">
      <w:pPr>
        <w:pStyle w:val="a4"/>
        <w:numPr>
          <w:ilvl w:val="0"/>
          <w:numId w:val="127"/>
        </w:numPr>
        <w:tabs>
          <w:tab w:val="left" w:pos="1694"/>
          <w:tab w:val="left" w:pos="3544"/>
          <w:tab w:val="left" w:pos="4997"/>
          <w:tab w:val="left" w:pos="5880"/>
          <w:tab w:val="left" w:pos="6350"/>
          <w:tab w:val="left" w:pos="7290"/>
          <w:tab w:val="left" w:pos="8585"/>
        </w:tabs>
        <w:spacing w:before="6" w:line="237" w:lineRule="auto"/>
        <w:ind w:right="413" w:firstLine="710"/>
        <w:jc w:val="left"/>
        <w:rPr>
          <w:sz w:val="24"/>
        </w:rPr>
      </w:pPr>
      <w:r>
        <w:rPr>
          <w:sz w:val="24"/>
        </w:rPr>
        <w:t>прогнозировать</w:t>
      </w:r>
      <w:r>
        <w:rPr>
          <w:sz w:val="24"/>
        </w:rPr>
        <w:tab/>
        <w:t>содержание</w:t>
      </w:r>
      <w:r>
        <w:rPr>
          <w:sz w:val="24"/>
        </w:rPr>
        <w:tab/>
        <w:t>текста</w:t>
      </w:r>
      <w:r>
        <w:rPr>
          <w:sz w:val="24"/>
        </w:rPr>
        <w:tab/>
        <w:t>на</w:t>
      </w:r>
      <w:r>
        <w:rPr>
          <w:sz w:val="24"/>
        </w:rPr>
        <w:tab/>
        <w:t>основе</w:t>
      </w:r>
      <w:r>
        <w:rPr>
          <w:sz w:val="24"/>
        </w:rPr>
        <w:tab/>
        <w:t>заголовка,</w:t>
      </w:r>
      <w:r>
        <w:rPr>
          <w:sz w:val="24"/>
        </w:rPr>
        <w:tab/>
        <w:t>предвари-тельно</w:t>
      </w:r>
      <w:r>
        <w:rPr>
          <w:spacing w:val="-57"/>
          <w:sz w:val="24"/>
        </w:rPr>
        <w:t xml:space="preserve"> </w:t>
      </w:r>
      <w:r>
        <w:rPr>
          <w:sz w:val="24"/>
        </w:rPr>
        <w:t>поставленных</w:t>
      </w:r>
      <w:r>
        <w:rPr>
          <w:spacing w:val="-4"/>
          <w:sz w:val="24"/>
        </w:rPr>
        <w:t xml:space="preserve"> </w:t>
      </w:r>
      <w:r>
        <w:rPr>
          <w:sz w:val="24"/>
        </w:rPr>
        <w:t>вопросов;</w:t>
      </w:r>
    </w:p>
    <w:p w:rsidR="002F6ED5" w:rsidRDefault="00CB38D1">
      <w:pPr>
        <w:pStyle w:val="a4"/>
        <w:numPr>
          <w:ilvl w:val="0"/>
          <w:numId w:val="127"/>
        </w:numPr>
        <w:tabs>
          <w:tab w:val="left" w:pos="1694"/>
        </w:tabs>
        <w:spacing w:before="6" w:line="237" w:lineRule="auto"/>
        <w:ind w:right="423" w:firstLine="710"/>
        <w:jc w:val="left"/>
        <w:rPr>
          <w:sz w:val="24"/>
        </w:rPr>
      </w:pPr>
      <w:r>
        <w:rPr>
          <w:sz w:val="24"/>
        </w:rPr>
        <w:t>догадываться</w:t>
      </w:r>
      <w:r>
        <w:rPr>
          <w:spacing w:val="47"/>
          <w:sz w:val="24"/>
        </w:rPr>
        <w:t xml:space="preserve"> </w:t>
      </w:r>
      <w:r>
        <w:rPr>
          <w:sz w:val="24"/>
        </w:rPr>
        <w:t>о</w:t>
      </w:r>
      <w:r>
        <w:rPr>
          <w:spacing w:val="52"/>
          <w:sz w:val="24"/>
        </w:rPr>
        <w:t xml:space="preserve"> </w:t>
      </w:r>
      <w:r>
        <w:rPr>
          <w:sz w:val="24"/>
        </w:rPr>
        <w:t>значении</w:t>
      </w:r>
      <w:r>
        <w:rPr>
          <w:spacing w:val="48"/>
          <w:sz w:val="24"/>
        </w:rPr>
        <w:t xml:space="preserve"> </w:t>
      </w:r>
      <w:r>
        <w:rPr>
          <w:sz w:val="24"/>
        </w:rPr>
        <w:t>незнакомых</w:t>
      </w:r>
      <w:r>
        <w:rPr>
          <w:spacing w:val="47"/>
          <w:sz w:val="24"/>
        </w:rPr>
        <w:t xml:space="preserve"> </w:t>
      </w:r>
      <w:r>
        <w:rPr>
          <w:sz w:val="24"/>
        </w:rPr>
        <w:t>слов</w:t>
      </w:r>
      <w:r>
        <w:rPr>
          <w:spacing w:val="49"/>
          <w:sz w:val="24"/>
        </w:rPr>
        <w:t xml:space="preserve"> </w:t>
      </w:r>
      <w:r>
        <w:rPr>
          <w:sz w:val="24"/>
        </w:rPr>
        <w:t>по</w:t>
      </w:r>
      <w:r>
        <w:rPr>
          <w:spacing w:val="52"/>
          <w:sz w:val="24"/>
        </w:rPr>
        <w:t xml:space="preserve"> </w:t>
      </w:r>
      <w:r>
        <w:rPr>
          <w:sz w:val="24"/>
        </w:rPr>
        <w:t>контексту,</w:t>
      </w:r>
      <w:r>
        <w:rPr>
          <w:spacing w:val="54"/>
          <w:sz w:val="24"/>
        </w:rPr>
        <w:t xml:space="preserve"> </w:t>
      </w:r>
      <w:r>
        <w:rPr>
          <w:sz w:val="24"/>
        </w:rPr>
        <w:t>по</w:t>
      </w:r>
      <w:r>
        <w:rPr>
          <w:spacing w:val="52"/>
          <w:sz w:val="24"/>
        </w:rPr>
        <w:t xml:space="preserve"> </w:t>
      </w:r>
      <w:r>
        <w:rPr>
          <w:sz w:val="24"/>
        </w:rPr>
        <w:t>используемым</w:t>
      </w:r>
      <w:r>
        <w:rPr>
          <w:spacing w:val="-57"/>
          <w:sz w:val="24"/>
        </w:rPr>
        <w:t xml:space="preserve"> </w:t>
      </w:r>
      <w:r>
        <w:rPr>
          <w:sz w:val="24"/>
        </w:rPr>
        <w:t>собеседником</w:t>
      </w:r>
      <w:r>
        <w:rPr>
          <w:spacing w:val="-2"/>
          <w:sz w:val="24"/>
        </w:rPr>
        <w:t xml:space="preserve"> </w:t>
      </w:r>
      <w:r>
        <w:rPr>
          <w:sz w:val="24"/>
        </w:rPr>
        <w:t>жестам</w:t>
      </w:r>
      <w:r>
        <w:rPr>
          <w:spacing w:val="-2"/>
          <w:sz w:val="24"/>
        </w:rPr>
        <w:t xml:space="preserve"> </w:t>
      </w:r>
      <w:r>
        <w:rPr>
          <w:sz w:val="24"/>
        </w:rPr>
        <w:t>и</w:t>
      </w:r>
      <w:r>
        <w:rPr>
          <w:spacing w:val="3"/>
          <w:sz w:val="24"/>
        </w:rPr>
        <w:t xml:space="preserve"> </w:t>
      </w:r>
      <w:r>
        <w:rPr>
          <w:sz w:val="24"/>
        </w:rPr>
        <w:t>мимике;</w:t>
      </w:r>
    </w:p>
    <w:p w:rsidR="002F6ED5" w:rsidRDefault="002F6ED5">
      <w:pPr>
        <w:spacing w:line="237" w:lineRule="auto"/>
        <w:rPr>
          <w:sz w:val="24"/>
        </w:rPr>
        <w:sectPr w:rsidR="002F6ED5">
          <w:pgSz w:w="11900" w:h="16840"/>
          <w:pgMar w:top="1340" w:right="420" w:bottom="280" w:left="760" w:header="720" w:footer="720" w:gutter="0"/>
          <w:cols w:space="720"/>
        </w:sectPr>
      </w:pPr>
    </w:p>
    <w:p w:rsidR="002F6ED5" w:rsidRDefault="00CB38D1">
      <w:pPr>
        <w:pStyle w:val="a4"/>
        <w:numPr>
          <w:ilvl w:val="0"/>
          <w:numId w:val="127"/>
        </w:numPr>
        <w:tabs>
          <w:tab w:val="left" w:pos="1694"/>
        </w:tabs>
        <w:spacing w:before="66" w:line="237" w:lineRule="auto"/>
        <w:ind w:right="416" w:firstLine="710"/>
        <w:rPr>
          <w:sz w:val="24"/>
        </w:rPr>
      </w:pPr>
      <w:r>
        <w:rPr>
          <w:sz w:val="24"/>
        </w:rPr>
        <w:lastRenderedPageBreak/>
        <w:t>использовать</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описания</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дефиците</w:t>
      </w:r>
      <w:r>
        <w:rPr>
          <w:spacing w:val="1"/>
          <w:sz w:val="24"/>
        </w:rPr>
        <w:t xml:space="preserve"> </w:t>
      </w:r>
      <w:r>
        <w:rPr>
          <w:sz w:val="24"/>
        </w:rPr>
        <w:t>языковых</w:t>
      </w:r>
      <w:r>
        <w:rPr>
          <w:spacing w:val="1"/>
          <w:sz w:val="24"/>
        </w:rPr>
        <w:t xml:space="preserve"> </w:t>
      </w:r>
      <w:r>
        <w:rPr>
          <w:sz w:val="24"/>
        </w:rPr>
        <w:t>средств.</w:t>
      </w:r>
    </w:p>
    <w:p w:rsidR="002F6ED5" w:rsidRDefault="00CB38D1">
      <w:pPr>
        <w:pStyle w:val="Heading1"/>
        <w:spacing w:before="8" w:line="273" w:lineRule="exact"/>
      </w:pPr>
      <w:r>
        <w:t>Общеучебные</w:t>
      </w:r>
      <w:r>
        <w:rPr>
          <w:spacing w:val="-2"/>
        </w:rPr>
        <w:t xml:space="preserve"> </w:t>
      </w:r>
      <w:r>
        <w:t>умения</w:t>
      </w:r>
      <w:r>
        <w:rPr>
          <w:spacing w:val="-2"/>
        </w:rPr>
        <w:t xml:space="preserve"> </w:t>
      </w:r>
      <w:r>
        <w:t>и</w:t>
      </w:r>
      <w:r>
        <w:rPr>
          <w:spacing w:val="-2"/>
        </w:rPr>
        <w:t xml:space="preserve"> </w:t>
      </w:r>
      <w:r>
        <w:t>универсальные</w:t>
      </w:r>
      <w:r>
        <w:rPr>
          <w:spacing w:val="-2"/>
        </w:rPr>
        <w:t xml:space="preserve"> </w:t>
      </w:r>
      <w:r>
        <w:t>способы</w:t>
      </w:r>
      <w:r>
        <w:rPr>
          <w:spacing w:val="-2"/>
        </w:rPr>
        <w:t xml:space="preserve"> </w:t>
      </w:r>
      <w:r>
        <w:t>деятельности</w:t>
      </w:r>
    </w:p>
    <w:p w:rsidR="002F6ED5" w:rsidRDefault="00CB38D1">
      <w:pPr>
        <w:pStyle w:val="a3"/>
        <w:spacing w:line="273" w:lineRule="exact"/>
        <w:ind w:left="1391" w:firstLine="0"/>
      </w:pPr>
      <w:r>
        <w:t>Формируются</w:t>
      </w:r>
      <w:r>
        <w:rPr>
          <w:spacing w:val="-4"/>
        </w:rPr>
        <w:t xml:space="preserve"> </w:t>
      </w:r>
      <w:r>
        <w:t>и</w:t>
      </w:r>
      <w:r>
        <w:rPr>
          <w:spacing w:val="-3"/>
        </w:rPr>
        <w:t xml:space="preserve"> </w:t>
      </w:r>
      <w:r>
        <w:t>совершенствуются</w:t>
      </w:r>
      <w:r>
        <w:rPr>
          <w:spacing w:val="1"/>
        </w:rPr>
        <w:t xml:space="preserve"> </w:t>
      </w:r>
      <w:r>
        <w:t>умения:</w:t>
      </w:r>
    </w:p>
    <w:p w:rsidR="002F6ED5" w:rsidRDefault="00CB38D1">
      <w:pPr>
        <w:pStyle w:val="a4"/>
        <w:numPr>
          <w:ilvl w:val="0"/>
          <w:numId w:val="127"/>
        </w:numPr>
        <w:tabs>
          <w:tab w:val="left" w:pos="1694"/>
        </w:tabs>
        <w:spacing w:before="5" w:line="237" w:lineRule="auto"/>
        <w:ind w:right="410" w:firstLine="710"/>
        <w:rPr>
          <w:sz w:val="24"/>
        </w:rPr>
      </w:pP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сокращение,</w:t>
      </w:r>
      <w:r>
        <w:rPr>
          <w:spacing w:val="1"/>
          <w:sz w:val="24"/>
        </w:rPr>
        <w:t xml:space="preserve"> </w:t>
      </w:r>
      <w:r>
        <w:rPr>
          <w:sz w:val="24"/>
        </w:rPr>
        <w:t>расширение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информации,</w:t>
      </w:r>
      <w:r>
        <w:rPr>
          <w:spacing w:val="3"/>
          <w:sz w:val="24"/>
        </w:rPr>
        <w:t xml:space="preserve"> </w:t>
      </w:r>
      <w:r>
        <w:rPr>
          <w:sz w:val="24"/>
        </w:rPr>
        <w:t>создание</w:t>
      </w:r>
      <w:r>
        <w:rPr>
          <w:spacing w:val="-5"/>
          <w:sz w:val="24"/>
        </w:rPr>
        <w:t xml:space="preserve"> </w:t>
      </w:r>
      <w:r>
        <w:rPr>
          <w:sz w:val="24"/>
        </w:rPr>
        <w:t>второго</w:t>
      </w:r>
      <w:r>
        <w:rPr>
          <w:spacing w:val="1"/>
          <w:sz w:val="24"/>
        </w:rPr>
        <w:t xml:space="preserve"> </w:t>
      </w:r>
      <w:r>
        <w:rPr>
          <w:sz w:val="24"/>
        </w:rPr>
        <w:t>текста</w:t>
      </w:r>
      <w:r>
        <w:rPr>
          <w:spacing w:val="1"/>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заполнение таблиц;</w:t>
      </w:r>
    </w:p>
    <w:p w:rsidR="002F6ED5" w:rsidRDefault="00CB38D1">
      <w:pPr>
        <w:pStyle w:val="a4"/>
        <w:numPr>
          <w:ilvl w:val="0"/>
          <w:numId w:val="127"/>
        </w:numPr>
        <w:tabs>
          <w:tab w:val="left" w:pos="1694"/>
        </w:tabs>
        <w:spacing w:before="6" w:line="237" w:lineRule="auto"/>
        <w:ind w:right="411" w:firstLine="710"/>
        <w:rPr>
          <w:sz w:val="24"/>
        </w:rPr>
      </w:pPr>
      <w:r>
        <w:rPr>
          <w:sz w:val="24"/>
        </w:rPr>
        <w:t>работать</w:t>
      </w:r>
      <w:r>
        <w:rPr>
          <w:spacing w:val="1"/>
          <w:sz w:val="24"/>
        </w:rPr>
        <w:t xml:space="preserve"> </w:t>
      </w:r>
      <w:r>
        <w:rPr>
          <w:sz w:val="24"/>
        </w:rPr>
        <w:t>с</w:t>
      </w:r>
      <w:r>
        <w:rPr>
          <w:spacing w:val="1"/>
          <w:sz w:val="24"/>
        </w:rPr>
        <w:t xml:space="preserve"> </w:t>
      </w:r>
      <w:r>
        <w:rPr>
          <w:sz w:val="24"/>
        </w:rPr>
        <w:t>прослушанным/прочитанным</w:t>
      </w:r>
      <w:r>
        <w:rPr>
          <w:spacing w:val="1"/>
          <w:sz w:val="24"/>
        </w:rPr>
        <w:t xml:space="preserve"> </w:t>
      </w:r>
      <w:r>
        <w:rPr>
          <w:sz w:val="24"/>
        </w:rPr>
        <w:t>текстом:</w:t>
      </w:r>
      <w:r>
        <w:rPr>
          <w:spacing w:val="1"/>
          <w:sz w:val="24"/>
        </w:rPr>
        <w:t xml:space="preserve"> </w:t>
      </w:r>
      <w:r>
        <w:rPr>
          <w:sz w:val="24"/>
        </w:rPr>
        <w:t>извлечение</w:t>
      </w:r>
      <w:r>
        <w:rPr>
          <w:spacing w:val="1"/>
          <w:sz w:val="24"/>
        </w:rPr>
        <w:t xml:space="preserve"> </w:t>
      </w:r>
      <w:r>
        <w:rPr>
          <w:sz w:val="24"/>
        </w:rPr>
        <w:t>основ-ной,</w:t>
      </w:r>
      <w:r>
        <w:rPr>
          <w:spacing w:val="1"/>
          <w:sz w:val="24"/>
        </w:rPr>
        <w:t xml:space="preserve"> </w:t>
      </w:r>
      <w:r>
        <w:rPr>
          <w:sz w:val="24"/>
        </w:rPr>
        <w:t>запрашиваемой</w:t>
      </w:r>
      <w:r>
        <w:rPr>
          <w:spacing w:val="1"/>
          <w:sz w:val="24"/>
        </w:rPr>
        <w:t xml:space="preserve"> </w:t>
      </w:r>
      <w:r>
        <w:rPr>
          <w:sz w:val="24"/>
        </w:rPr>
        <w:t>или</w:t>
      </w:r>
      <w:r>
        <w:rPr>
          <w:spacing w:val="1"/>
          <w:sz w:val="24"/>
        </w:rPr>
        <w:t xml:space="preserve"> </w:t>
      </w:r>
      <w:r>
        <w:rPr>
          <w:sz w:val="24"/>
        </w:rPr>
        <w:t>нужной</w:t>
      </w:r>
      <w:r>
        <w:rPr>
          <w:spacing w:val="-4"/>
          <w:sz w:val="24"/>
        </w:rPr>
        <w:t xml:space="preserve"> </w:t>
      </w:r>
      <w:r>
        <w:rPr>
          <w:sz w:val="24"/>
        </w:rPr>
        <w:t>информации,</w:t>
      </w:r>
      <w:r>
        <w:rPr>
          <w:spacing w:val="-3"/>
          <w:sz w:val="24"/>
        </w:rPr>
        <w:t xml:space="preserve"> </w:t>
      </w:r>
      <w:r>
        <w:rPr>
          <w:sz w:val="24"/>
        </w:rPr>
        <w:t>извлечение</w:t>
      </w:r>
      <w:r>
        <w:rPr>
          <w:spacing w:val="8"/>
          <w:sz w:val="24"/>
        </w:rPr>
        <w:t xml:space="preserve"> </w:t>
      </w:r>
      <w:r>
        <w:rPr>
          <w:sz w:val="24"/>
        </w:rPr>
        <w:t>полной</w:t>
      </w:r>
      <w:r>
        <w:rPr>
          <w:spacing w:val="-4"/>
          <w:sz w:val="24"/>
        </w:rPr>
        <w:t xml:space="preserve"> </w:t>
      </w:r>
      <w:r>
        <w:rPr>
          <w:sz w:val="24"/>
        </w:rPr>
        <w:t>и</w:t>
      </w:r>
      <w:r>
        <w:rPr>
          <w:spacing w:val="2"/>
          <w:sz w:val="24"/>
        </w:rPr>
        <w:t xml:space="preserve"> </w:t>
      </w:r>
      <w:r>
        <w:rPr>
          <w:sz w:val="24"/>
        </w:rPr>
        <w:t>точной</w:t>
      </w:r>
      <w:r>
        <w:rPr>
          <w:spacing w:val="-4"/>
          <w:sz w:val="24"/>
        </w:rPr>
        <w:t xml:space="preserve"> </w:t>
      </w:r>
      <w:r>
        <w:rPr>
          <w:sz w:val="24"/>
        </w:rPr>
        <w:t>информации;</w:t>
      </w:r>
    </w:p>
    <w:p w:rsidR="002F6ED5" w:rsidRDefault="00CB38D1">
      <w:pPr>
        <w:pStyle w:val="a4"/>
        <w:numPr>
          <w:ilvl w:val="0"/>
          <w:numId w:val="127"/>
        </w:numPr>
        <w:tabs>
          <w:tab w:val="left" w:pos="1694"/>
        </w:tabs>
        <w:spacing w:before="5" w:line="237" w:lineRule="auto"/>
        <w:ind w:right="419" w:firstLine="710"/>
        <w:rPr>
          <w:sz w:val="24"/>
        </w:rPr>
      </w:pP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справочными</w:t>
      </w:r>
      <w:r>
        <w:rPr>
          <w:spacing w:val="1"/>
          <w:sz w:val="24"/>
        </w:rPr>
        <w:t xml:space="preserve"> </w:t>
      </w:r>
      <w:r>
        <w:rPr>
          <w:sz w:val="24"/>
        </w:rPr>
        <w:t>материалами,</w:t>
      </w:r>
      <w:r>
        <w:rPr>
          <w:spacing w:val="-2"/>
          <w:sz w:val="24"/>
        </w:rPr>
        <w:t xml:space="preserve"> </w:t>
      </w:r>
      <w:r>
        <w:rPr>
          <w:sz w:val="24"/>
        </w:rPr>
        <w:t>словарями,</w:t>
      </w:r>
      <w:r>
        <w:rPr>
          <w:spacing w:val="-1"/>
          <w:sz w:val="24"/>
        </w:rPr>
        <w:t xml:space="preserve"> </w:t>
      </w:r>
      <w:r>
        <w:rPr>
          <w:sz w:val="24"/>
        </w:rPr>
        <w:t>интернет-ресурсами,</w:t>
      </w:r>
      <w:r>
        <w:rPr>
          <w:spacing w:val="4"/>
          <w:sz w:val="24"/>
        </w:rPr>
        <w:t xml:space="preserve"> </w:t>
      </w:r>
      <w:r>
        <w:rPr>
          <w:sz w:val="24"/>
        </w:rPr>
        <w:t>литературой;</w:t>
      </w:r>
    </w:p>
    <w:p w:rsidR="002F6ED5" w:rsidRDefault="00CB38D1">
      <w:pPr>
        <w:pStyle w:val="a4"/>
        <w:numPr>
          <w:ilvl w:val="0"/>
          <w:numId w:val="127"/>
        </w:numPr>
        <w:tabs>
          <w:tab w:val="left" w:pos="1694"/>
        </w:tabs>
        <w:spacing w:before="4"/>
        <w:ind w:right="412" w:firstLine="710"/>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учебно-исследовательскую</w:t>
      </w:r>
      <w:r>
        <w:rPr>
          <w:spacing w:val="1"/>
          <w:sz w:val="24"/>
        </w:rPr>
        <w:t xml:space="preserve"> </w:t>
      </w:r>
      <w:r>
        <w:rPr>
          <w:sz w:val="24"/>
        </w:rPr>
        <w:t>работу:</w:t>
      </w:r>
      <w:r>
        <w:rPr>
          <w:spacing w:val="1"/>
          <w:sz w:val="24"/>
        </w:rPr>
        <w:t xml:space="preserve"> </w:t>
      </w:r>
      <w:r>
        <w:rPr>
          <w:sz w:val="24"/>
        </w:rPr>
        <w:t>выбор</w:t>
      </w:r>
      <w:r>
        <w:rPr>
          <w:spacing w:val="1"/>
          <w:sz w:val="24"/>
        </w:rPr>
        <w:t xml:space="preserve"> </w:t>
      </w:r>
      <w:r>
        <w:rPr>
          <w:sz w:val="24"/>
        </w:rPr>
        <w:t>темы</w:t>
      </w:r>
      <w:r>
        <w:rPr>
          <w:spacing w:val="1"/>
          <w:sz w:val="24"/>
        </w:rPr>
        <w:t xml:space="preserve"> </w:t>
      </w:r>
      <w:r>
        <w:rPr>
          <w:sz w:val="24"/>
        </w:rPr>
        <w:t>исследования,</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работы,</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исследова-тельскими</w:t>
      </w:r>
      <w:r>
        <w:rPr>
          <w:spacing w:val="1"/>
          <w:sz w:val="24"/>
        </w:rPr>
        <w:t xml:space="preserve"> </w:t>
      </w:r>
      <w:r>
        <w:rPr>
          <w:sz w:val="24"/>
        </w:rPr>
        <w:t>методами</w:t>
      </w:r>
      <w:r>
        <w:rPr>
          <w:spacing w:val="1"/>
          <w:sz w:val="24"/>
        </w:rPr>
        <w:t xml:space="preserve"> </w:t>
      </w:r>
      <w:r>
        <w:rPr>
          <w:sz w:val="24"/>
        </w:rPr>
        <w:t>(наблюдение,</w:t>
      </w:r>
      <w:r>
        <w:rPr>
          <w:spacing w:val="1"/>
          <w:sz w:val="24"/>
        </w:rPr>
        <w:t xml:space="preserve"> </w:t>
      </w:r>
      <w:r>
        <w:rPr>
          <w:sz w:val="24"/>
        </w:rPr>
        <w:t>анкетирование,</w:t>
      </w:r>
      <w:r>
        <w:rPr>
          <w:spacing w:val="1"/>
          <w:sz w:val="24"/>
        </w:rPr>
        <w:t xml:space="preserve"> </w:t>
      </w:r>
      <w:r>
        <w:rPr>
          <w:sz w:val="24"/>
        </w:rPr>
        <w:t>интервьюирование),</w:t>
      </w:r>
      <w:r>
        <w:rPr>
          <w:spacing w:val="1"/>
          <w:sz w:val="24"/>
        </w:rPr>
        <w:t xml:space="preserve"> </w:t>
      </w:r>
      <w:r>
        <w:rPr>
          <w:sz w:val="24"/>
        </w:rPr>
        <w:t>ана-лиз</w:t>
      </w:r>
      <w:r>
        <w:rPr>
          <w:spacing w:val="1"/>
          <w:sz w:val="24"/>
        </w:rPr>
        <w:t xml:space="preserve"> </w:t>
      </w:r>
      <w:r>
        <w:rPr>
          <w:sz w:val="24"/>
        </w:rPr>
        <w:t>полученных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интерпретацию,</w:t>
      </w:r>
      <w:r>
        <w:rPr>
          <w:spacing w:val="1"/>
          <w:sz w:val="24"/>
        </w:rPr>
        <w:t xml:space="preserve"> </w:t>
      </w:r>
      <w:r>
        <w:rPr>
          <w:sz w:val="24"/>
        </w:rPr>
        <w:t>разработку</w:t>
      </w:r>
      <w:r>
        <w:rPr>
          <w:spacing w:val="1"/>
          <w:sz w:val="24"/>
        </w:rPr>
        <w:t xml:space="preserve"> </w:t>
      </w:r>
      <w:r>
        <w:rPr>
          <w:sz w:val="24"/>
        </w:rPr>
        <w:t>краткосрочного</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устную</w:t>
      </w:r>
      <w:r>
        <w:rPr>
          <w:spacing w:val="1"/>
          <w:sz w:val="24"/>
        </w:rPr>
        <w:t xml:space="preserve"> </w:t>
      </w:r>
      <w:r>
        <w:rPr>
          <w:sz w:val="24"/>
        </w:rPr>
        <w:t>презентацию</w:t>
      </w:r>
      <w:r>
        <w:rPr>
          <w:spacing w:val="1"/>
          <w:sz w:val="24"/>
        </w:rPr>
        <w:t xml:space="preserve"> </w:t>
      </w:r>
      <w:r>
        <w:rPr>
          <w:sz w:val="24"/>
        </w:rPr>
        <w:t>с</w:t>
      </w:r>
      <w:r>
        <w:rPr>
          <w:spacing w:val="1"/>
          <w:sz w:val="24"/>
        </w:rPr>
        <w:t xml:space="preserve"> </w:t>
      </w:r>
      <w:r>
        <w:rPr>
          <w:sz w:val="24"/>
        </w:rPr>
        <w:t>аргументацией,</w:t>
      </w:r>
      <w:r>
        <w:rPr>
          <w:spacing w:val="1"/>
          <w:sz w:val="24"/>
        </w:rPr>
        <w:t xml:space="preserve"> </w:t>
      </w:r>
      <w:r>
        <w:rPr>
          <w:sz w:val="24"/>
        </w:rPr>
        <w:t>ответы</w:t>
      </w:r>
      <w:r>
        <w:rPr>
          <w:spacing w:val="1"/>
          <w:sz w:val="24"/>
        </w:rPr>
        <w:t xml:space="preserve"> </w:t>
      </w:r>
      <w:r>
        <w:rPr>
          <w:sz w:val="24"/>
        </w:rPr>
        <w:t>на вопросы</w:t>
      </w:r>
      <w:r>
        <w:rPr>
          <w:spacing w:val="1"/>
          <w:sz w:val="24"/>
        </w:rPr>
        <w:t xml:space="preserve"> </w:t>
      </w:r>
      <w:r>
        <w:rPr>
          <w:sz w:val="24"/>
        </w:rPr>
        <w:t>по</w:t>
      </w:r>
      <w:r>
        <w:rPr>
          <w:spacing w:val="1"/>
          <w:sz w:val="24"/>
        </w:rPr>
        <w:t xml:space="preserve"> </w:t>
      </w:r>
      <w:r>
        <w:rPr>
          <w:sz w:val="24"/>
        </w:rPr>
        <w:t>проекту;</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долгосрочным</w:t>
      </w:r>
      <w:r>
        <w:rPr>
          <w:spacing w:val="1"/>
          <w:sz w:val="24"/>
        </w:rPr>
        <w:t xml:space="preserve"> </w:t>
      </w:r>
      <w:r>
        <w:rPr>
          <w:sz w:val="24"/>
        </w:rPr>
        <w:t>проектом;</w:t>
      </w:r>
      <w:r>
        <w:rPr>
          <w:spacing w:val="-5"/>
          <w:sz w:val="24"/>
        </w:rPr>
        <w:t xml:space="preserve"> </w:t>
      </w:r>
      <w:r>
        <w:rPr>
          <w:sz w:val="24"/>
        </w:rPr>
        <w:t>взаимодейст-вовать</w:t>
      </w:r>
      <w:r>
        <w:rPr>
          <w:spacing w:val="-3"/>
          <w:sz w:val="24"/>
        </w:rPr>
        <w:t xml:space="preserve"> </w:t>
      </w:r>
      <w:r>
        <w:rPr>
          <w:sz w:val="24"/>
        </w:rPr>
        <w:t>в</w:t>
      </w:r>
      <w:r>
        <w:rPr>
          <w:spacing w:val="-3"/>
          <w:sz w:val="24"/>
        </w:rPr>
        <w:t xml:space="preserve"> </w:t>
      </w:r>
      <w:r>
        <w:rPr>
          <w:sz w:val="24"/>
        </w:rPr>
        <w:t>группе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проектной</w:t>
      </w:r>
      <w:r>
        <w:rPr>
          <w:spacing w:val="-4"/>
          <w:sz w:val="24"/>
        </w:rPr>
        <w:t xml:space="preserve"> </w:t>
      </w:r>
      <w:r>
        <w:rPr>
          <w:sz w:val="24"/>
        </w:rPr>
        <w:t>деятельности;</w:t>
      </w:r>
    </w:p>
    <w:p w:rsidR="002F6ED5" w:rsidRDefault="00CB38D1">
      <w:pPr>
        <w:pStyle w:val="a4"/>
        <w:numPr>
          <w:ilvl w:val="0"/>
          <w:numId w:val="127"/>
        </w:numPr>
        <w:tabs>
          <w:tab w:val="left" w:pos="1694"/>
        </w:tabs>
        <w:spacing w:before="1"/>
        <w:ind w:left="1693"/>
        <w:rPr>
          <w:sz w:val="24"/>
        </w:rPr>
      </w:pPr>
      <w:r>
        <w:rPr>
          <w:sz w:val="24"/>
        </w:rPr>
        <w:t>самостоятельно</w:t>
      </w:r>
      <w:r>
        <w:rPr>
          <w:spacing w:val="1"/>
          <w:sz w:val="24"/>
        </w:rPr>
        <w:t xml:space="preserve"> </w:t>
      </w:r>
      <w:r>
        <w:rPr>
          <w:sz w:val="24"/>
        </w:rPr>
        <w:t>работать,</w:t>
      </w:r>
      <w:r>
        <w:rPr>
          <w:spacing w:val="-1"/>
          <w:sz w:val="24"/>
        </w:rPr>
        <w:t xml:space="preserve"> </w:t>
      </w:r>
      <w:r>
        <w:rPr>
          <w:sz w:val="24"/>
        </w:rPr>
        <w:t>рационально</w:t>
      </w:r>
      <w:r>
        <w:rPr>
          <w:spacing w:val="-8"/>
          <w:sz w:val="24"/>
        </w:rPr>
        <w:t xml:space="preserve"> </w:t>
      </w:r>
      <w:r>
        <w:rPr>
          <w:sz w:val="24"/>
        </w:rPr>
        <w:t>организовывая</w:t>
      </w:r>
      <w:r>
        <w:rPr>
          <w:spacing w:val="-2"/>
          <w:sz w:val="24"/>
        </w:rPr>
        <w:t xml:space="preserve"> </w:t>
      </w:r>
      <w:r>
        <w:rPr>
          <w:sz w:val="24"/>
        </w:rPr>
        <w:t>свой</w:t>
      </w:r>
      <w:r>
        <w:rPr>
          <w:spacing w:val="-2"/>
          <w:sz w:val="24"/>
        </w:rPr>
        <w:t xml:space="preserve"> </w:t>
      </w:r>
      <w:r>
        <w:rPr>
          <w:sz w:val="24"/>
        </w:rPr>
        <w:t>труд</w:t>
      </w:r>
      <w:r>
        <w:rPr>
          <w:spacing w:val="-4"/>
          <w:sz w:val="24"/>
        </w:rPr>
        <w:t xml:space="preserve"> </w:t>
      </w:r>
      <w:r>
        <w:rPr>
          <w:sz w:val="24"/>
        </w:rPr>
        <w:t>в</w:t>
      </w:r>
      <w:r>
        <w:rPr>
          <w:spacing w:val="-2"/>
          <w:sz w:val="24"/>
        </w:rPr>
        <w:t xml:space="preserve"> </w:t>
      </w:r>
      <w:r>
        <w:rPr>
          <w:sz w:val="24"/>
        </w:rPr>
        <w:t>классе</w:t>
      </w:r>
      <w:r>
        <w:rPr>
          <w:spacing w:val="-4"/>
          <w:sz w:val="24"/>
        </w:rPr>
        <w:t xml:space="preserve"> </w:t>
      </w:r>
      <w:r>
        <w:rPr>
          <w:sz w:val="24"/>
        </w:rPr>
        <w:t>и</w:t>
      </w:r>
      <w:r>
        <w:rPr>
          <w:spacing w:val="-1"/>
          <w:sz w:val="24"/>
        </w:rPr>
        <w:t xml:space="preserve"> </w:t>
      </w:r>
      <w:r>
        <w:rPr>
          <w:sz w:val="24"/>
        </w:rPr>
        <w:t>дома.</w:t>
      </w:r>
    </w:p>
    <w:p w:rsidR="002F6ED5" w:rsidRDefault="00CB38D1">
      <w:pPr>
        <w:pStyle w:val="Heading1"/>
        <w:spacing w:before="2" w:line="275" w:lineRule="exact"/>
        <w:jc w:val="left"/>
      </w:pPr>
      <w:r>
        <w:t>Специальные</w:t>
      </w:r>
      <w:r>
        <w:rPr>
          <w:spacing w:val="-2"/>
        </w:rPr>
        <w:t xml:space="preserve"> </w:t>
      </w:r>
      <w:r>
        <w:t>учебные</w:t>
      </w:r>
      <w:r>
        <w:rPr>
          <w:spacing w:val="-2"/>
        </w:rPr>
        <w:t xml:space="preserve"> </w:t>
      </w:r>
      <w:r>
        <w:t>умения</w:t>
      </w:r>
    </w:p>
    <w:p w:rsidR="002F6ED5" w:rsidRDefault="00CB38D1">
      <w:pPr>
        <w:pStyle w:val="a3"/>
        <w:spacing w:line="274" w:lineRule="exact"/>
        <w:ind w:left="1391" w:firstLine="0"/>
        <w:jc w:val="left"/>
      </w:pPr>
      <w:r>
        <w:t>Формируются</w:t>
      </w:r>
      <w:r>
        <w:rPr>
          <w:spacing w:val="-5"/>
        </w:rPr>
        <w:t xml:space="preserve"> </w:t>
      </w:r>
      <w:r>
        <w:t>и</w:t>
      </w:r>
      <w:r>
        <w:rPr>
          <w:spacing w:val="-2"/>
        </w:rPr>
        <w:t xml:space="preserve"> </w:t>
      </w:r>
      <w:r>
        <w:t>совершенствуются умения:</w:t>
      </w:r>
    </w:p>
    <w:p w:rsidR="002F6ED5" w:rsidRDefault="00CB38D1">
      <w:pPr>
        <w:pStyle w:val="a4"/>
        <w:numPr>
          <w:ilvl w:val="0"/>
          <w:numId w:val="127"/>
        </w:numPr>
        <w:tabs>
          <w:tab w:val="left" w:pos="1694"/>
        </w:tabs>
        <w:spacing w:line="275" w:lineRule="exact"/>
        <w:ind w:left="1693"/>
        <w:jc w:val="left"/>
        <w:rPr>
          <w:sz w:val="24"/>
        </w:rPr>
      </w:pPr>
      <w:r>
        <w:rPr>
          <w:sz w:val="24"/>
        </w:rPr>
        <w:t>находить</w:t>
      </w:r>
      <w:r>
        <w:rPr>
          <w:spacing w:val="-1"/>
          <w:sz w:val="24"/>
        </w:rPr>
        <w:t xml:space="preserve"> </w:t>
      </w:r>
      <w:r>
        <w:rPr>
          <w:sz w:val="24"/>
        </w:rPr>
        <w:t>ключевые</w:t>
      </w:r>
      <w:r>
        <w:rPr>
          <w:spacing w:val="-2"/>
          <w:sz w:val="24"/>
        </w:rPr>
        <w:t xml:space="preserve"> </w:t>
      </w:r>
      <w:r>
        <w:rPr>
          <w:sz w:val="24"/>
        </w:rPr>
        <w:t>слова</w:t>
      </w:r>
      <w:r>
        <w:rPr>
          <w:spacing w:val="-3"/>
          <w:sz w:val="24"/>
        </w:rPr>
        <w:t xml:space="preserve"> </w:t>
      </w:r>
      <w:r>
        <w:rPr>
          <w:sz w:val="24"/>
        </w:rPr>
        <w:t>и</w:t>
      </w:r>
      <w:r>
        <w:rPr>
          <w:spacing w:val="-5"/>
          <w:sz w:val="24"/>
        </w:rPr>
        <w:t xml:space="preserve"> </w:t>
      </w:r>
      <w:r>
        <w:rPr>
          <w:sz w:val="24"/>
        </w:rPr>
        <w:t>социокультурные</w:t>
      </w:r>
      <w:r>
        <w:rPr>
          <w:spacing w:val="-2"/>
          <w:sz w:val="24"/>
        </w:rPr>
        <w:t xml:space="preserve"> </w:t>
      </w:r>
      <w:r>
        <w:rPr>
          <w:sz w:val="24"/>
        </w:rPr>
        <w:t>реалии</w:t>
      </w:r>
      <w:r>
        <w:rPr>
          <w:spacing w:val="-1"/>
          <w:sz w:val="24"/>
        </w:rPr>
        <w:t xml:space="preserve"> </w:t>
      </w:r>
      <w:r>
        <w:rPr>
          <w:sz w:val="24"/>
        </w:rPr>
        <w:t>при</w:t>
      </w:r>
      <w:r>
        <w:rPr>
          <w:spacing w:val="-5"/>
          <w:sz w:val="24"/>
        </w:rPr>
        <w:t xml:space="preserve"> </w:t>
      </w:r>
      <w:r>
        <w:rPr>
          <w:sz w:val="24"/>
        </w:rPr>
        <w:t>работе</w:t>
      </w:r>
      <w:r>
        <w:rPr>
          <w:spacing w:val="-3"/>
          <w:sz w:val="24"/>
        </w:rPr>
        <w:t xml:space="preserve"> </w:t>
      </w:r>
      <w:r>
        <w:rPr>
          <w:sz w:val="24"/>
        </w:rPr>
        <w:t>с</w:t>
      </w:r>
      <w:r>
        <w:rPr>
          <w:spacing w:val="-2"/>
          <w:sz w:val="24"/>
        </w:rPr>
        <w:t xml:space="preserve"> </w:t>
      </w:r>
      <w:r>
        <w:rPr>
          <w:sz w:val="24"/>
        </w:rPr>
        <w:t>текстом;</w:t>
      </w:r>
    </w:p>
    <w:p w:rsidR="002F6ED5" w:rsidRDefault="00CB38D1">
      <w:pPr>
        <w:pStyle w:val="a4"/>
        <w:numPr>
          <w:ilvl w:val="0"/>
          <w:numId w:val="127"/>
        </w:numPr>
        <w:tabs>
          <w:tab w:val="left" w:pos="1694"/>
        </w:tabs>
        <w:spacing w:before="3" w:line="275" w:lineRule="exact"/>
        <w:ind w:left="1693"/>
        <w:jc w:val="left"/>
        <w:rPr>
          <w:sz w:val="24"/>
        </w:rPr>
      </w:pPr>
      <w:r>
        <w:rPr>
          <w:sz w:val="24"/>
        </w:rPr>
        <w:t>семантизировать</w:t>
      </w:r>
      <w:r>
        <w:rPr>
          <w:spacing w:val="-4"/>
          <w:sz w:val="24"/>
        </w:rPr>
        <w:t xml:space="preserve"> </w:t>
      </w:r>
      <w:r>
        <w:rPr>
          <w:sz w:val="24"/>
        </w:rPr>
        <w:t>слова</w:t>
      </w:r>
      <w:r>
        <w:rPr>
          <w:spacing w:val="-1"/>
          <w:sz w:val="24"/>
        </w:rPr>
        <w:t xml:space="preserve"> </w:t>
      </w:r>
      <w:r>
        <w:rPr>
          <w:sz w:val="24"/>
        </w:rPr>
        <w:t>на</w:t>
      </w:r>
      <w:r>
        <w:rPr>
          <w:spacing w:val="-11"/>
          <w:sz w:val="24"/>
        </w:rPr>
        <w:t xml:space="preserve"> </w:t>
      </w:r>
      <w:r>
        <w:rPr>
          <w:sz w:val="24"/>
        </w:rPr>
        <w:t>основе</w:t>
      </w:r>
      <w:r>
        <w:rPr>
          <w:spacing w:val="-2"/>
          <w:sz w:val="24"/>
        </w:rPr>
        <w:t xml:space="preserve"> </w:t>
      </w:r>
      <w:r>
        <w:rPr>
          <w:sz w:val="24"/>
        </w:rPr>
        <w:t>языковой</w:t>
      </w:r>
      <w:r>
        <w:rPr>
          <w:spacing w:val="-4"/>
          <w:sz w:val="24"/>
        </w:rPr>
        <w:t xml:space="preserve"> </w:t>
      </w:r>
      <w:r>
        <w:rPr>
          <w:sz w:val="24"/>
        </w:rPr>
        <w:t>догадки;</w:t>
      </w:r>
    </w:p>
    <w:p w:rsidR="002F6ED5" w:rsidRDefault="00CB38D1">
      <w:pPr>
        <w:pStyle w:val="a4"/>
        <w:numPr>
          <w:ilvl w:val="0"/>
          <w:numId w:val="127"/>
        </w:numPr>
        <w:tabs>
          <w:tab w:val="left" w:pos="1689"/>
        </w:tabs>
        <w:spacing w:line="275" w:lineRule="exact"/>
        <w:ind w:left="1689" w:hanging="298"/>
        <w:jc w:val="left"/>
        <w:rPr>
          <w:sz w:val="24"/>
        </w:rPr>
      </w:pPr>
      <w:r>
        <w:rPr>
          <w:sz w:val="24"/>
        </w:rPr>
        <w:t>осуществлять</w:t>
      </w:r>
      <w:r>
        <w:rPr>
          <w:spacing w:val="-3"/>
          <w:sz w:val="24"/>
        </w:rPr>
        <w:t xml:space="preserve"> </w:t>
      </w:r>
      <w:r>
        <w:rPr>
          <w:sz w:val="24"/>
        </w:rPr>
        <w:t>словообразовательный</w:t>
      </w:r>
      <w:r>
        <w:rPr>
          <w:spacing w:val="-6"/>
          <w:sz w:val="24"/>
        </w:rPr>
        <w:t xml:space="preserve"> </w:t>
      </w:r>
      <w:r>
        <w:rPr>
          <w:sz w:val="24"/>
        </w:rPr>
        <w:t>анализ;</w:t>
      </w:r>
    </w:p>
    <w:p w:rsidR="002F6ED5" w:rsidRDefault="00CB38D1">
      <w:pPr>
        <w:pStyle w:val="a4"/>
        <w:numPr>
          <w:ilvl w:val="0"/>
          <w:numId w:val="127"/>
        </w:numPr>
        <w:tabs>
          <w:tab w:val="left" w:pos="1694"/>
        </w:tabs>
        <w:spacing w:before="2" w:line="275" w:lineRule="exact"/>
        <w:ind w:left="1693"/>
        <w:jc w:val="left"/>
        <w:rPr>
          <w:sz w:val="24"/>
        </w:rPr>
      </w:pPr>
      <w:r>
        <w:rPr>
          <w:sz w:val="24"/>
        </w:rPr>
        <w:t>выборочно</w:t>
      </w:r>
      <w:r>
        <w:rPr>
          <w:spacing w:val="-3"/>
          <w:sz w:val="24"/>
        </w:rPr>
        <w:t xml:space="preserve"> </w:t>
      </w:r>
      <w:r>
        <w:rPr>
          <w:sz w:val="24"/>
        </w:rPr>
        <w:t>использовать</w:t>
      </w:r>
      <w:r>
        <w:rPr>
          <w:spacing w:val="-6"/>
          <w:sz w:val="24"/>
        </w:rPr>
        <w:t xml:space="preserve"> </w:t>
      </w:r>
      <w:r>
        <w:rPr>
          <w:sz w:val="24"/>
        </w:rPr>
        <w:t>перевод;</w:t>
      </w:r>
    </w:p>
    <w:p w:rsidR="002F6ED5" w:rsidRDefault="00CB38D1">
      <w:pPr>
        <w:pStyle w:val="a4"/>
        <w:numPr>
          <w:ilvl w:val="0"/>
          <w:numId w:val="127"/>
        </w:numPr>
        <w:tabs>
          <w:tab w:val="left" w:pos="1694"/>
        </w:tabs>
        <w:spacing w:line="275" w:lineRule="exact"/>
        <w:ind w:left="1693"/>
        <w:jc w:val="left"/>
        <w:rPr>
          <w:sz w:val="24"/>
        </w:rPr>
      </w:pPr>
      <w:r>
        <w:rPr>
          <w:sz w:val="24"/>
        </w:rPr>
        <w:t>пользоваться</w:t>
      </w:r>
      <w:r>
        <w:rPr>
          <w:spacing w:val="-2"/>
          <w:sz w:val="24"/>
        </w:rPr>
        <w:t xml:space="preserve"> </w:t>
      </w:r>
      <w:r>
        <w:rPr>
          <w:sz w:val="24"/>
        </w:rPr>
        <w:t>двуязычным и</w:t>
      </w:r>
      <w:r>
        <w:rPr>
          <w:spacing w:val="-6"/>
          <w:sz w:val="24"/>
        </w:rPr>
        <w:t xml:space="preserve"> </w:t>
      </w:r>
      <w:r>
        <w:rPr>
          <w:sz w:val="24"/>
        </w:rPr>
        <w:t>толковым</w:t>
      </w:r>
      <w:r>
        <w:rPr>
          <w:spacing w:val="-4"/>
          <w:sz w:val="24"/>
        </w:rPr>
        <w:t xml:space="preserve"> </w:t>
      </w:r>
      <w:r>
        <w:rPr>
          <w:sz w:val="24"/>
        </w:rPr>
        <w:t>словарями;</w:t>
      </w:r>
    </w:p>
    <w:p w:rsidR="002F6ED5" w:rsidRDefault="00CB38D1">
      <w:pPr>
        <w:pStyle w:val="a4"/>
        <w:numPr>
          <w:ilvl w:val="0"/>
          <w:numId w:val="127"/>
        </w:numPr>
        <w:tabs>
          <w:tab w:val="left" w:pos="1694"/>
        </w:tabs>
        <w:spacing w:before="3" w:line="275" w:lineRule="exact"/>
        <w:ind w:left="1693"/>
        <w:jc w:val="left"/>
        <w:rPr>
          <w:sz w:val="24"/>
        </w:rPr>
      </w:pPr>
      <w:r>
        <w:rPr>
          <w:sz w:val="24"/>
        </w:rPr>
        <w:t>участвовать</w:t>
      </w:r>
      <w:r>
        <w:rPr>
          <w:spacing w:val="-6"/>
          <w:sz w:val="24"/>
        </w:rPr>
        <w:t xml:space="preserve"> </w:t>
      </w:r>
      <w:r>
        <w:rPr>
          <w:sz w:val="24"/>
        </w:rPr>
        <w:t>в</w:t>
      </w:r>
      <w:r>
        <w:rPr>
          <w:spacing w:val="-6"/>
          <w:sz w:val="24"/>
        </w:rPr>
        <w:t xml:space="preserve"> </w:t>
      </w:r>
      <w:r>
        <w:rPr>
          <w:sz w:val="24"/>
        </w:rPr>
        <w:t>проектной</w:t>
      </w:r>
      <w:r>
        <w:rPr>
          <w:spacing w:val="-2"/>
          <w:sz w:val="24"/>
        </w:rPr>
        <w:t xml:space="preserve"> </w:t>
      </w:r>
      <w:r>
        <w:rPr>
          <w:sz w:val="24"/>
        </w:rPr>
        <w:t>деятельности</w:t>
      </w:r>
      <w:r>
        <w:rPr>
          <w:spacing w:val="-6"/>
          <w:sz w:val="24"/>
        </w:rPr>
        <w:t xml:space="preserve"> </w:t>
      </w:r>
      <w:r>
        <w:rPr>
          <w:sz w:val="24"/>
        </w:rPr>
        <w:t>межпредметного</w:t>
      </w:r>
      <w:r>
        <w:rPr>
          <w:spacing w:val="-3"/>
          <w:sz w:val="24"/>
        </w:rPr>
        <w:t xml:space="preserve"> </w:t>
      </w:r>
      <w:r>
        <w:rPr>
          <w:sz w:val="24"/>
        </w:rPr>
        <w:t>характера.</w:t>
      </w:r>
    </w:p>
    <w:p w:rsidR="002F6ED5" w:rsidRDefault="00CB38D1">
      <w:pPr>
        <w:pStyle w:val="a3"/>
        <w:spacing w:line="242" w:lineRule="auto"/>
        <w:ind w:right="418"/>
      </w:pPr>
      <w:r>
        <w:t>Содержание</w:t>
      </w:r>
      <w:r>
        <w:rPr>
          <w:spacing w:val="1"/>
        </w:rPr>
        <w:t xml:space="preserve"> </w:t>
      </w:r>
      <w:r>
        <w:t>курса</w:t>
      </w:r>
      <w:r>
        <w:rPr>
          <w:spacing w:val="1"/>
        </w:rPr>
        <w:t xml:space="preserve"> </w:t>
      </w:r>
      <w:r>
        <w:t>по</w:t>
      </w:r>
      <w:r>
        <w:rPr>
          <w:spacing w:val="1"/>
        </w:rPr>
        <w:t xml:space="preserve"> </w:t>
      </w:r>
      <w:r>
        <w:t>конкретному</w:t>
      </w:r>
      <w:r>
        <w:rPr>
          <w:spacing w:val="1"/>
        </w:rPr>
        <w:t xml:space="preserve"> </w:t>
      </w:r>
      <w:r>
        <w:t>иностранному</w:t>
      </w:r>
      <w:r>
        <w:rPr>
          <w:spacing w:val="1"/>
        </w:rPr>
        <w:t xml:space="preserve"> </w:t>
      </w:r>
      <w:r>
        <w:t>языку</w:t>
      </w:r>
      <w:r>
        <w:rPr>
          <w:spacing w:val="1"/>
        </w:rPr>
        <w:t xml:space="preserve"> </w:t>
      </w:r>
      <w:r>
        <w:t>даётся</w:t>
      </w:r>
      <w:r>
        <w:rPr>
          <w:spacing w:val="1"/>
        </w:rPr>
        <w:t xml:space="preserve"> </w:t>
      </w:r>
      <w:r>
        <w:t>на</w:t>
      </w:r>
      <w:r>
        <w:rPr>
          <w:spacing w:val="1"/>
        </w:rPr>
        <w:t xml:space="preserve"> </w:t>
      </w:r>
      <w:r>
        <w:t>примере</w:t>
      </w:r>
      <w:r>
        <w:rPr>
          <w:spacing w:val="1"/>
        </w:rPr>
        <w:t xml:space="preserve"> </w:t>
      </w:r>
      <w:r>
        <w:t>английского</w:t>
      </w:r>
      <w:r>
        <w:rPr>
          <w:spacing w:val="1"/>
        </w:rPr>
        <w:t xml:space="preserve"> </w:t>
      </w:r>
      <w:r>
        <w:t>языка.</w:t>
      </w:r>
    </w:p>
    <w:p w:rsidR="002F6ED5" w:rsidRDefault="00CB38D1">
      <w:pPr>
        <w:pStyle w:val="Heading1"/>
        <w:spacing w:line="274" w:lineRule="exact"/>
      </w:pPr>
      <w:r>
        <w:t>Языковые</w:t>
      </w:r>
      <w:r>
        <w:rPr>
          <w:spacing w:val="-2"/>
        </w:rPr>
        <w:t xml:space="preserve"> </w:t>
      </w:r>
      <w:r>
        <w:t>средства</w:t>
      </w:r>
    </w:p>
    <w:p w:rsidR="002F6ED5" w:rsidRDefault="00CB38D1">
      <w:pPr>
        <w:pStyle w:val="a3"/>
        <w:spacing w:line="274" w:lineRule="exact"/>
        <w:ind w:left="1391" w:firstLine="0"/>
      </w:pPr>
      <w:r>
        <w:t>Лексическая сторона</w:t>
      </w:r>
      <w:r>
        <w:rPr>
          <w:spacing w:val="-5"/>
        </w:rPr>
        <w:t xml:space="preserve"> </w:t>
      </w:r>
      <w:r>
        <w:t>речи</w:t>
      </w:r>
    </w:p>
    <w:p w:rsidR="002F6ED5" w:rsidRDefault="00CB38D1">
      <w:pPr>
        <w:pStyle w:val="a3"/>
        <w:ind w:right="407"/>
      </w:pPr>
      <w:r>
        <w:t>Овладение</w:t>
      </w:r>
      <w:r>
        <w:rPr>
          <w:spacing w:val="1"/>
        </w:rPr>
        <w:t xml:space="preserve"> </w:t>
      </w:r>
      <w:r>
        <w:t>лексическими</w:t>
      </w:r>
      <w:r>
        <w:rPr>
          <w:spacing w:val="1"/>
        </w:rPr>
        <w:t xml:space="preserve"> </w:t>
      </w:r>
      <w:r>
        <w:t>единицами,</w:t>
      </w:r>
      <w:r>
        <w:rPr>
          <w:spacing w:val="1"/>
        </w:rPr>
        <w:t xml:space="preserve"> </w:t>
      </w:r>
      <w:r>
        <w:t>обслуживающими</w:t>
      </w:r>
      <w:r>
        <w:rPr>
          <w:spacing w:val="1"/>
        </w:rPr>
        <w:t xml:space="preserve"> </w:t>
      </w:r>
      <w:r>
        <w:t>новые</w:t>
      </w:r>
      <w:r>
        <w:rPr>
          <w:spacing w:val="1"/>
        </w:rPr>
        <w:t xml:space="preserve"> </w:t>
      </w:r>
      <w:r>
        <w:t>темы,</w:t>
      </w:r>
      <w:r>
        <w:rPr>
          <w:spacing w:val="1"/>
        </w:rPr>
        <w:t xml:space="preserve"> </w:t>
      </w:r>
      <w:r>
        <w:t>проблемы</w:t>
      </w:r>
      <w:r>
        <w:rPr>
          <w:spacing w:val="1"/>
        </w:rPr>
        <w:t xml:space="preserve"> </w:t>
      </w:r>
      <w:r>
        <w:t>и</w:t>
      </w:r>
      <w:r>
        <w:rPr>
          <w:spacing w:val="1"/>
        </w:rPr>
        <w:t xml:space="preserve"> </w:t>
      </w:r>
      <w:r>
        <w:t>ситуации общения в пределах тематики основной школы, в объёме 1200 единиц (включая</w:t>
      </w:r>
      <w:r>
        <w:rPr>
          <w:spacing w:val="1"/>
        </w:rPr>
        <w:t xml:space="preserve"> </w:t>
      </w:r>
      <w:r>
        <w:t>500,</w:t>
      </w:r>
      <w:r>
        <w:rPr>
          <w:spacing w:val="1"/>
        </w:rPr>
        <w:t xml:space="preserve"> </w:t>
      </w:r>
      <w:r>
        <w:t>усвоенных</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Лексические</w:t>
      </w:r>
      <w:r>
        <w:rPr>
          <w:spacing w:val="1"/>
        </w:rPr>
        <w:t xml:space="preserve"> </w:t>
      </w:r>
      <w:r>
        <w:t>единицы</w:t>
      </w:r>
      <w:r>
        <w:rPr>
          <w:spacing w:val="1"/>
        </w:rPr>
        <w:t xml:space="preserve"> </w:t>
      </w:r>
      <w:r>
        <w:t>включают</w:t>
      </w:r>
      <w:r>
        <w:rPr>
          <w:spacing w:val="1"/>
        </w:rPr>
        <w:t xml:space="preserve"> </w:t>
      </w:r>
      <w:r>
        <w:t>устойчивые</w:t>
      </w:r>
      <w:r>
        <w:rPr>
          <w:spacing w:val="1"/>
        </w:rPr>
        <w:t xml:space="preserve"> </w:t>
      </w:r>
      <w:r>
        <w:t>словосочетания,</w:t>
      </w:r>
      <w:r>
        <w:rPr>
          <w:spacing w:val="1"/>
        </w:rPr>
        <w:t xml:space="preserve"> </w:t>
      </w:r>
      <w:r>
        <w:t>оценочную</w:t>
      </w:r>
      <w:r>
        <w:rPr>
          <w:spacing w:val="1"/>
        </w:rPr>
        <w:t xml:space="preserve"> </w:t>
      </w:r>
      <w:r>
        <w:t>лексику,</w:t>
      </w:r>
      <w:r>
        <w:rPr>
          <w:spacing w:val="1"/>
        </w:rPr>
        <w:t xml:space="preserve"> </w:t>
      </w:r>
      <w:r>
        <w:t>реплики-клише</w:t>
      </w:r>
      <w:r>
        <w:rPr>
          <w:spacing w:val="1"/>
        </w:rPr>
        <w:t xml:space="preserve"> </w:t>
      </w:r>
      <w:r>
        <w:t>речевого</w:t>
      </w:r>
      <w:r>
        <w:rPr>
          <w:spacing w:val="1"/>
        </w:rPr>
        <w:t xml:space="preserve"> </w:t>
      </w:r>
      <w:r>
        <w:t>этикета,</w:t>
      </w:r>
      <w:r>
        <w:rPr>
          <w:spacing w:val="1"/>
        </w:rPr>
        <w:t xml:space="preserve"> </w:t>
      </w:r>
      <w:r>
        <w:t>отражающие</w:t>
      </w:r>
      <w:r>
        <w:rPr>
          <w:spacing w:val="1"/>
        </w:rPr>
        <w:t xml:space="preserve"> </w:t>
      </w:r>
      <w:r>
        <w:t>культуру</w:t>
      </w:r>
      <w:r>
        <w:rPr>
          <w:spacing w:val="-4"/>
        </w:rPr>
        <w:t xml:space="preserve"> </w:t>
      </w:r>
      <w:r>
        <w:t>стран</w:t>
      </w:r>
      <w:r>
        <w:rPr>
          <w:spacing w:val="2"/>
        </w:rPr>
        <w:t xml:space="preserve"> </w:t>
      </w:r>
      <w:r>
        <w:t>изучаемого</w:t>
      </w:r>
      <w:r>
        <w:rPr>
          <w:spacing w:val="2"/>
        </w:rPr>
        <w:t xml:space="preserve"> </w:t>
      </w:r>
      <w:r>
        <w:t>языка.</w:t>
      </w:r>
    </w:p>
    <w:p w:rsidR="002F6ED5" w:rsidRDefault="00CB38D1">
      <w:pPr>
        <w:pStyle w:val="a3"/>
        <w:spacing w:before="1" w:line="275" w:lineRule="exact"/>
        <w:ind w:left="1391" w:firstLine="0"/>
      </w:pPr>
      <w:r>
        <w:t>Основные</w:t>
      </w:r>
      <w:r>
        <w:rPr>
          <w:spacing w:val="-3"/>
        </w:rPr>
        <w:t xml:space="preserve"> </w:t>
      </w:r>
      <w:r>
        <w:t>способы</w:t>
      </w:r>
      <w:r>
        <w:rPr>
          <w:spacing w:val="-5"/>
        </w:rPr>
        <w:t xml:space="preserve"> </w:t>
      </w:r>
      <w:r>
        <w:t>словообразования:</w:t>
      </w:r>
    </w:p>
    <w:p w:rsidR="002F6ED5" w:rsidRDefault="00CB38D1">
      <w:pPr>
        <w:pStyle w:val="a4"/>
        <w:numPr>
          <w:ilvl w:val="4"/>
          <w:numId w:val="134"/>
        </w:numPr>
        <w:tabs>
          <w:tab w:val="left" w:pos="1656"/>
        </w:tabs>
        <w:spacing w:line="275" w:lineRule="exact"/>
        <w:ind w:hanging="265"/>
        <w:rPr>
          <w:sz w:val="24"/>
        </w:rPr>
      </w:pPr>
      <w:r>
        <w:rPr>
          <w:sz w:val="24"/>
        </w:rPr>
        <w:t>аффиксация:</w:t>
      </w:r>
    </w:p>
    <w:p w:rsidR="002F6ED5" w:rsidRPr="00456602" w:rsidRDefault="00CB38D1">
      <w:pPr>
        <w:pStyle w:val="a4"/>
        <w:numPr>
          <w:ilvl w:val="0"/>
          <w:numId w:val="126"/>
        </w:numPr>
        <w:tabs>
          <w:tab w:val="left" w:pos="1536"/>
        </w:tabs>
        <w:spacing w:before="2" w:line="275" w:lineRule="exact"/>
        <w:ind w:left="1535" w:hanging="145"/>
        <w:rPr>
          <w:sz w:val="24"/>
          <w:lang w:val="en-US"/>
        </w:rPr>
      </w:pPr>
      <w:r>
        <w:rPr>
          <w:sz w:val="24"/>
        </w:rPr>
        <w:t>глаголов</w:t>
      </w:r>
      <w:r w:rsidRPr="00456602">
        <w:rPr>
          <w:sz w:val="24"/>
          <w:lang w:val="en-US"/>
        </w:rPr>
        <w:t>:</w:t>
      </w:r>
      <w:r w:rsidRPr="00456602">
        <w:rPr>
          <w:spacing w:val="-7"/>
          <w:sz w:val="24"/>
          <w:lang w:val="en-US"/>
        </w:rPr>
        <w:t xml:space="preserve"> </w:t>
      </w:r>
      <w:r w:rsidRPr="00456602">
        <w:rPr>
          <w:sz w:val="24"/>
          <w:lang w:val="en-US"/>
        </w:rPr>
        <w:t>dis-</w:t>
      </w:r>
      <w:r w:rsidRPr="00456602">
        <w:rPr>
          <w:spacing w:val="-1"/>
          <w:sz w:val="24"/>
          <w:lang w:val="en-US"/>
        </w:rPr>
        <w:t xml:space="preserve"> </w:t>
      </w:r>
      <w:r w:rsidRPr="00456602">
        <w:rPr>
          <w:sz w:val="24"/>
          <w:lang w:val="en-US"/>
        </w:rPr>
        <w:t>(disagree),</w:t>
      </w:r>
      <w:r w:rsidRPr="00456602">
        <w:rPr>
          <w:spacing w:val="-1"/>
          <w:sz w:val="24"/>
          <w:lang w:val="en-US"/>
        </w:rPr>
        <w:t xml:space="preserve"> </w:t>
      </w:r>
      <w:r w:rsidRPr="00456602">
        <w:rPr>
          <w:sz w:val="24"/>
          <w:lang w:val="en-US"/>
        </w:rPr>
        <w:t>mis-</w:t>
      </w:r>
      <w:r w:rsidRPr="00456602">
        <w:rPr>
          <w:spacing w:val="-2"/>
          <w:sz w:val="24"/>
          <w:lang w:val="en-US"/>
        </w:rPr>
        <w:t xml:space="preserve"> </w:t>
      </w:r>
      <w:r w:rsidRPr="00456602">
        <w:rPr>
          <w:sz w:val="24"/>
          <w:lang w:val="en-US"/>
        </w:rPr>
        <w:t>(misunderstand), re-</w:t>
      </w:r>
      <w:r w:rsidRPr="00456602">
        <w:rPr>
          <w:spacing w:val="-2"/>
          <w:sz w:val="24"/>
          <w:lang w:val="en-US"/>
        </w:rPr>
        <w:t xml:space="preserve"> </w:t>
      </w:r>
      <w:r w:rsidRPr="00456602">
        <w:rPr>
          <w:sz w:val="24"/>
          <w:lang w:val="en-US"/>
        </w:rPr>
        <w:t>(rewrite);</w:t>
      </w:r>
      <w:r w:rsidRPr="00456602">
        <w:rPr>
          <w:spacing w:val="-7"/>
          <w:sz w:val="24"/>
          <w:lang w:val="en-US"/>
        </w:rPr>
        <w:t xml:space="preserve"> </w:t>
      </w:r>
      <w:r w:rsidRPr="00456602">
        <w:rPr>
          <w:sz w:val="24"/>
          <w:lang w:val="en-US"/>
        </w:rPr>
        <w:t>-ize/-ise</w:t>
      </w:r>
      <w:r w:rsidRPr="00456602">
        <w:rPr>
          <w:spacing w:val="-4"/>
          <w:sz w:val="24"/>
          <w:lang w:val="en-US"/>
        </w:rPr>
        <w:t xml:space="preserve"> </w:t>
      </w:r>
      <w:r w:rsidRPr="00456602">
        <w:rPr>
          <w:sz w:val="24"/>
          <w:lang w:val="en-US"/>
        </w:rPr>
        <w:t>(organize);</w:t>
      </w:r>
    </w:p>
    <w:p w:rsidR="002F6ED5" w:rsidRPr="00456602" w:rsidRDefault="00CB38D1">
      <w:pPr>
        <w:pStyle w:val="a4"/>
        <w:numPr>
          <w:ilvl w:val="0"/>
          <w:numId w:val="126"/>
        </w:numPr>
        <w:tabs>
          <w:tab w:val="left" w:pos="1536"/>
          <w:tab w:val="left" w:pos="4219"/>
          <w:tab w:val="left" w:pos="6010"/>
          <w:tab w:val="left" w:pos="9198"/>
        </w:tabs>
        <w:ind w:right="417" w:firstLine="710"/>
        <w:rPr>
          <w:sz w:val="24"/>
          <w:lang w:val="en-US"/>
        </w:rPr>
      </w:pPr>
      <w:r>
        <w:rPr>
          <w:sz w:val="24"/>
        </w:rPr>
        <w:t>существительных</w:t>
      </w:r>
      <w:r w:rsidRPr="00456602">
        <w:rPr>
          <w:sz w:val="24"/>
          <w:lang w:val="en-US"/>
        </w:rPr>
        <w:t>:</w:t>
      </w:r>
      <w:r w:rsidRPr="00456602">
        <w:rPr>
          <w:sz w:val="24"/>
          <w:lang w:val="en-US"/>
        </w:rPr>
        <w:tab/>
        <w:t>-sion/-tion</w:t>
      </w:r>
      <w:r w:rsidRPr="00456602">
        <w:rPr>
          <w:sz w:val="24"/>
          <w:lang w:val="en-US"/>
        </w:rPr>
        <w:tab/>
        <w:t>(conclusion/celebration),</w:t>
      </w:r>
      <w:r w:rsidRPr="00456602">
        <w:rPr>
          <w:sz w:val="24"/>
          <w:lang w:val="en-US"/>
        </w:rPr>
        <w:tab/>
      </w:r>
      <w:r w:rsidRPr="00456602">
        <w:rPr>
          <w:spacing w:val="-1"/>
          <w:sz w:val="24"/>
          <w:lang w:val="en-US"/>
        </w:rPr>
        <w:t>-ance/-ence</w:t>
      </w:r>
      <w:r w:rsidRPr="00456602">
        <w:rPr>
          <w:spacing w:val="-58"/>
          <w:sz w:val="24"/>
          <w:lang w:val="en-US"/>
        </w:rPr>
        <w:t xml:space="preserve"> </w:t>
      </w:r>
      <w:r w:rsidRPr="00456602">
        <w:rPr>
          <w:sz w:val="24"/>
          <w:lang w:val="en-US"/>
        </w:rPr>
        <w:t>(performance/influence),</w:t>
      </w:r>
      <w:r w:rsidRPr="00456602">
        <w:rPr>
          <w:spacing w:val="1"/>
          <w:sz w:val="24"/>
          <w:lang w:val="en-US"/>
        </w:rPr>
        <w:t xml:space="preserve"> </w:t>
      </w:r>
      <w:r w:rsidRPr="00456602">
        <w:rPr>
          <w:sz w:val="24"/>
          <w:lang w:val="en-US"/>
        </w:rPr>
        <w:t>-ment</w:t>
      </w:r>
      <w:r w:rsidRPr="00456602">
        <w:rPr>
          <w:spacing w:val="1"/>
          <w:sz w:val="24"/>
          <w:lang w:val="en-US"/>
        </w:rPr>
        <w:t xml:space="preserve"> </w:t>
      </w:r>
      <w:r w:rsidRPr="00456602">
        <w:rPr>
          <w:sz w:val="24"/>
          <w:lang w:val="en-US"/>
        </w:rPr>
        <w:t>(environment),</w:t>
      </w:r>
      <w:r w:rsidRPr="00456602">
        <w:rPr>
          <w:spacing w:val="1"/>
          <w:sz w:val="24"/>
          <w:lang w:val="en-US"/>
        </w:rPr>
        <w:t xml:space="preserve"> </w:t>
      </w:r>
      <w:r w:rsidRPr="00456602">
        <w:rPr>
          <w:sz w:val="24"/>
          <w:lang w:val="en-US"/>
        </w:rPr>
        <w:t>-ity</w:t>
      </w:r>
      <w:r w:rsidRPr="00456602">
        <w:rPr>
          <w:spacing w:val="1"/>
          <w:sz w:val="24"/>
          <w:lang w:val="en-US"/>
        </w:rPr>
        <w:t xml:space="preserve"> </w:t>
      </w:r>
      <w:r w:rsidRPr="00456602">
        <w:rPr>
          <w:sz w:val="24"/>
          <w:lang w:val="en-US"/>
        </w:rPr>
        <w:t>(possibility),</w:t>
      </w:r>
      <w:r w:rsidRPr="00456602">
        <w:rPr>
          <w:spacing w:val="1"/>
          <w:sz w:val="24"/>
          <w:lang w:val="en-US"/>
        </w:rPr>
        <w:t xml:space="preserve"> </w:t>
      </w:r>
      <w:r w:rsidRPr="00456602">
        <w:rPr>
          <w:sz w:val="24"/>
          <w:lang w:val="en-US"/>
        </w:rPr>
        <w:t>-ness</w:t>
      </w:r>
      <w:r w:rsidRPr="00456602">
        <w:rPr>
          <w:spacing w:val="1"/>
          <w:sz w:val="24"/>
          <w:lang w:val="en-US"/>
        </w:rPr>
        <w:t xml:space="preserve"> </w:t>
      </w:r>
      <w:r w:rsidRPr="00456602">
        <w:rPr>
          <w:sz w:val="24"/>
          <w:lang w:val="en-US"/>
        </w:rPr>
        <w:t>(kindness),</w:t>
      </w:r>
      <w:r w:rsidRPr="00456602">
        <w:rPr>
          <w:spacing w:val="61"/>
          <w:sz w:val="24"/>
          <w:lang w:val="en-US"/>
        </w:rPr>
        <w:t xml:space="preserve"> </w:t>
      </w:r>
      <w:r w:rsidRPr="00456602">
        <w:rPr>
          <w:sz w:val="24"/>
          <w:lang w:val="en-US"/>
        </w:rPr>
        <w:t>-ship</w:t>
      </w:r>
      <w:r w:rsidRPr="00456602">
        <w:rPr>
          <w:spacing w:val="1"/>
          <w:sz w:val="24"/>
          <w:lang w:val="en-US"/>
        </w:rPr>
        <w:t xml:space="preserve"> </w:t>
      </w:r>
      <w:r w:rsidRPr="00456602">
        <w:rPr>
          <w:sz w:val="24"/>
          <w:lang w:val="en-US"/>
        </w:rPr>
        <w:t>(friendship),</w:t>
      </w:r>
      <w:r w:rsidRPr="00456602">
        <w:rPr>
          <w:spacing w:val="5"/>
          <w:sz w:val="24"/>
          <w:lang w:val="en-US"/>
        </w:rPr>
        <w:t xml:space="preserve"> </w:t>
      </w:r>
      <w:r w:rsidRPr="00456602">
        <w:rPr>
          <w:sz w:val="24"/>
          <w:lang w:val="en-US"/>
        </w:rPr>
        <w:t>-ist</w:t>
      </w:r>
      <w:r w:rsidRPr="00456602">
        <w:rPr>
          <w:spacing w:val="7"/>
          <w:sz w:val="24"/>
          <w:lang w:val="en-US"/>
        </w:rPr>
        <w:t xml:space="preserve"> </w:t>
      </w:r>
      <w:r w:rsidRPr="00456602">
        <w:rPr>
          <w:sz w:val="24"/>
          <w:lang w:val="en-US"/>
        </w:rPr>
        <w:t>(optimist),</w:t>
      </w:r>
      <w:r w:rsidRPr="00456602">
        <w:rPr>
          <w:spacing w:val="1"/>
          <w:sz w:val="24"/>
          <w:lang w:val="en-US"/>
        </w:rPr>
        <w:t xml:space="preserve"> </w:t>
      </w:r>
      <w:r w:rsidRPr="00456602">
        <w:rPr>
          <w:sz w:val="24"/>
          <w:lang w:val="en-US"/>
        </w:rPr>
        <w:t>-ing</w:t>
      </w:r>
      <w:r w:rsidRPr="00456602">
        <w:rPr>
          <w:spacing w:val="2"/>
          <w:sz w:val="24"/>
          <w:lang w:val="en-US"/>
        </w:rPr>
        <w:t xml:space="preserve"> </w:t>
      </w:r>
      <w:r w:rsidRPr="00456602">
        <w:rPr>
          <w:sz w:val="24"/>
          <w:lang w:val="en-US"/>
        </w:rPr>
        <w:t>(meeting);</w:t>
      </w:r>
    </w:p>
    <w:p w:rsidR="002F6ED5" w:rsidRPr="00456602" w:rsidRDefault="00CB38D1">
      <w:pPr>
        <w:pStyle w:val="a4"/>
        <w:numPr>
          <w:ilvl w:val="0"/>
          <w:numId w:val="126"/>
        </w:numPr>
        <w:tabs>
          <w:tab w:val="left" w:pos="1536"/>
        </w:tabs>
        <w:spacing w:before="2" w:line="275" w:lineRule="exact"/>
        <w:ind w:left="1535" w:hanging="145"/>
        <w:rPr>
          <w:sz w:val="24"/>
          <w:lang w:val="en-US"/>
        </w:rPr>
      </w:pPr>
      <w:r>
        <w:rPr>
          <w:sz w:val="24"/>
        </w:rPr>
        <w:t>прилагательных</w:t>
      </w:r>
      <w:r w:rsidRPr="00456602">
        <w:rPr>
          <w:sz w:val="24"/>
          <w:lang w:val="en-US"/>
        </w:rPr>
        <w:t>:</w:t>
      </w:r>
      <w:r w:rsidRPr="00456602">
        <w:rPr>
          <w:spacing w:val="10"/>
          <w:sz w:val="24"/>
          <w:lang w:val="en-US"/>
        </w:rPr>
        <w:t xml:space="preserve"> </w:t>
      </w:r>
      <w:r w:rsidRPr="00456602">
        <w:rPr>
          <w:sz w:val="24"/>
          <w:lang w:val="en-US"/>
        </w:rPr>
        <w:t>un-</w:t>
      </w:r>
      <w:r w:rsidRPr="00456602">
        <w:rPr>
          <w:spacing w:val="12"/>
          <w:sz w:val="24"/>
          <w:lang w:val="en-US"/>
        </w:rPr>
        <w:t xml:space="preserve"> </w:t>
      </w:r>
      <w:r w:rsidRPr="00456602">
        <w:rPr>
          <w:sz w:val="24"/>
          <w:lang w:val="en-US"/>
        </w:rPr>
        <w:t>(unpleasant),</w:t>
      </w:r>
      <w:r w:rsidRPr="00456602">
        <w:rPr>
          <w:spacing w:val="11"/>
          <w:sz w:val="24"/>
          <w:lang w:val="en-US"/>
        </w:rPr>
        <w:t xml:space="preserve"> </w:t>
      </w:r>
      <w:r w:rsidRPr="00456602">
        <w:rPr>
          <w:sz w:val="24"/>
          <w:lang w:val="en-US"/>
        </w:rPr>
        <w:t>im-/in-</w:t>
      </w:r>
      <w:r w:rsidRPr="00456602">
        <w:rPr>
          <w:spacing w:val="12"/>
          <w:sz w:val="24"/>
          <w:lang w:val="en-US"/>
        </w:rPr>
        <w:t xml:space="preserve"> </w:t>
      </w:r>
      <w:r w:rsidRPr="00456602">
        <w:rPr>
          <w:sz w:val="24"/>
          <w:lang w:val="en-US"/>
        </w:rPr>
        <w:t>(impolite</w:t>
      </w:r>
      <w:r w:rsidRPr="00456602">
        <w:rPr>
          <w:spacing w:val="9"/>
          <w:sz w:val="24"/>
          <w:lang w:val="en-US"/>
        </w:rPr>
        <w:t xml:space="preserve"> </w:t>
      </w:r>
      <w:r w:rsidRPr="00456602">
        <w:rPr>
          <w:sz w:val="24"/>
          <w:lang w:val="en-US"/>
        </w:rPr>
        <w:t>/</w:t>
      </w:r>
      <w:r w:rsidRPr="00456602">
        <w:rPr>
          <w:spacing w:val="11"/>
          <w:sz w:val="24"/>
          <w:lang w:val="en-US"/>
        </w:rPr>
        <w:t xml:space="preserve"> </w:t>
      </w:r>
      <w:r w:rsidRPr="00456602">
        <w:rPr>
          <w:sz w:val="24"/>
          <w:lang w:val="en-US"/>
        </w:rPr>
        <w:t>independent),</w:t>
      </w:r>
      <w:r w:rsidRPr="00456602">
        <w:rPr>
          <w:spacing w:val="7"/>
          <w:sz w:val="24"/>
          <w:lang w:val="en-US"/>
        </w:rPr>
        <w:t xml:space="preserve"> </w:t>
      </w:r>
      <w:r w:rsidRPr="00456602">
        <w:rPr>
          <w:sz w:val="24"/>
          <w:lang w:val="en-US"/>
        </w:rPr>
        <w:t>inter-</w:t>
      </w:r>
      <w:r w:rsidRPr="00456602">
        <w:rPr>
          <w:spacing w:val="12"/>
          <w:sz w:val="24"/>
          <w:lang w:val="en-US"/>
        </w:rPr>
        <w:t xml:space="preserve"> </w:t>
      </w:r>
      <w:r w:rsidRPr="00456602">
        <w:rPr>
          <w:sz w:val="24"/>
          <w:lang w:val="en-US"/>
        </w:rPr>
        <w:t>(international);</w:t>
      </w:r>
    </w:p>
    <w:p w:rsidR="002F6ED5" w:rsidRPr="00456602" w:rsidRDefault="00CB38D1">
      <w:pPr>
        <w:pStyle w:val="a3"/>
        <w:spacing w:line="242" w:lineRule="auto"/>
        <w:ind w:right="418" w:firstLine="0"/>
        <w:rPr>
          <w:lang w:val="en-US"/>
        </w:rPr>
      </w:pPr>
      <w:r w:rsidRPr="00456602">
        <w:rPr>
          <w:lang w:val="en-US"/>
        </w:rPr>
        <w:t>-y</w:t>
      </w:r>
      <w:r w:rsidRPr="00456602">
        <w:rPr>
          <w:spacing w:val="1"/>
          <w:lang w:val="en-US"/>
        </w:rPr>
        <w:t xml:space="preserve"> </w:t>
      </w:r>
      <w:r w:rsidRPr="00456602">
        <w:rPr>
          <w:lang w:val="en-US"/>
        </w:rPr>
        <w:t>(busy),</w:t>
      </w:r>
      <w:r w:rsidRPr="00456602">
        <w:rPr>
          <w:spacing w:val="1"/>
          <w:lang w:val="en-US"/>
        </w:rPr>
        <w:t xml:space="preserve"> </w:t>
      </w:r>
      <w:r w:rsidRPr="00456602">
        <w:rPr>
          <w:lang w:val="en-US"/>
        </w:rPr>
        <w:t>-ly</w:t>
      </w:r>
      <w:r w:rsidRPr="00456602">
        <w:rPr>
          <w:spacing w:val="1"/>
          <w:lang w:val="en-US"/>
        </w:rPr>
        <w:t xml:space="preserve"> </w:t>
      </w:r>
      <w:r w:rsidRPr="00456602">
        <w:rPr>
          <w:lang w:val="en-US"/>
        </w:rPr>
        <w:t>(lovely),</w:t>
      </w:r>
      <w:r w:rsidRPr="00456602">
        <w:rPr>
          <w:spacing w:val="1"/>
          <w:lang w:val="en-US"/>
        </w:rPr>
        <w:t xml:space="preserve"> </w:t>
      </w:r>
      <w:r w:rsidRPr="00456602">
        <w:rPr>
          <w:lang w:val="en-US"/>
        </w:rPr>
        <w:t>-ful</w:t>
      </w:r>
      <w:r w:rsidRPr="00456602">
        <w:rPr>
          <w:spacing w:val="1"/>
          <w:lang w:val="en-US"/>
        </w:rPr>
        <w:t xml:space="preserve"> </w:t>
      </w:r>
      <w:r w:rsidRPr="00456602">
        <w:rPr>
          <w:lang w:val="en-US"/>
        </w:rPr>
        <w:t>(careful),</w:t>
      </w:r>
      <w:r w:rsidRPr="00456602">
        <w:rPr>
          <w:spacing w:val="1"/>
          <w:lang w:val="en-US"/>
        </w:rPr>
        <w:t xml:space="preserve"> </w:t>
      </w:r>
      <w:r w:rsidRPr="00456602">
        <w:rPr>
          <w:lang w:val="en-US"/>
        </w:rPr>
        <w:t>-al</w:t>
      </w:r>
      <w:r w:rsidRPr="00456602">
        <w:rPr>
          <w:spacing w:val="1"/>
          <w:lang w:val="en-US"/>
        </w:rPr>
        <w:t xml:space="preserve"> </w:t>
      </w:r>
      <w:r w:rsidRPr="00456602">
        <w:rPr>
          <w:lang w:val="en-US"/>
        </w:rPr>
        <w:t>(historical),</w:t>
      </w:r>
      <w:r w:rsidRPr="00456602">
        <w:rPr>
          <w:spacing w:val="1"/>
          <w:lang w:val="en-US"/>
        </w:rPr>
        <w:t xml:space="preserve"> </w:t>
      </w:r>
      <w:r w:rsidRPr="00456602">
        <w:rPr>
          <w:lang w:val="en-US"/>
        </w:rPr>
        <w:t>-ic</w:t>
      </w:r>
      <w:r w:rsidRPr="00456602">
        <w:rPr>
          <w:spacing w:val="1"/>
          <w:lang w:val="en-US"/>
        </w:rPr>
        <w:t xml:space="preserve"> </w:t>
      </w:r>
      <w:r w:rsidRPr="00456602">
        <w:rPr>
          <w:lang w:val="en-US"/>
        </w:rPr>
        <w:t>(scientific),</w:t>
      </w:r>
      <w:r w:rsidRPr="00456602">
        <w:rPr>
          <w:spacing w:val="1"/>
          <w:lang w:val="en-US"/>
        </w:rPr>
        <w:t xml:space="preserve"> </w:t>
      </w:r>
      <w:r w:rsidRPr="00456602">
        <w:rPr>
          <w:lang w:val="en-US"/>
        </w:rPr>
        <w:t>-ian/-an</w:t>
      </w:r>
      <w:r w:rsidRPr="00456602">
        <w:rPr>
          <w:spacing w:val="1"/>
          <w:lang w:val="en-US"/>
        </w:rPr>
        <w:t xml:space="preserve"> </w:t>
      </w:r>
      <w:r w:rsidRPr="00456602">
        <w:rPr>
          <w:lang w:val="en-US"/>
        </w:rPr>
        <w:t>(Russian),</w:t>
      </w:r>
      <w:r w:rsidRPr="00456602">
        <w:rPr>
          <w:spacing w:val="60"/>
          <w:lang w:val="en-US"/>
        </w:rPr>
        <w:t xml:space="preserve"> </w:t>
      </w:r>
      <w:r w:rsidRPr="00456602">
        <w:rPr>
          <w:lang w:val="en-US"/>
        </w:rPr>
        <w:t>-ing</w:t>
      </w:r>
      <w:r w:rsidRPr="00456602">
        <w:rPr>
          <w:spacing w:val="1"/>
          <w:lang w:val="en-US"/>
        </w:rPr>
        <w:t xml:space="preserve"> </w:t>
      </w:r>
      <w:r w:rsidRPr="00456602">
        <w:rPr>
          <w:lang w:val="en-US"/>
        </w:rPr>
        <w:t>(loving);</w:t>
      </w:r>
      <w:r w:rsidRPr="00456602">
        <w:rPr>
          <w:spacing w:val="-4"/>
          <w:lang w:val="en-US"/>
        </w:rPr>
        <w:t xml:space="preserve"> </w:t>
      </w:r>
      <w:r w:rsidRPr="00456602">
        <w:rPr>
          <w:lang w:val="en-US"/>
        </w:rPr>
        <w:t>-ous</w:t>
      </w:r>
      <w:r w:rsidRPr="00456602">
        <w:rPr>
          <w:spacing w:val="-3"/>
          <w:lang w:val="en-US"/>
        </w:rPr>
        <w:t xml:space="preserve"> </w:t>
      </w:r>
      <w:r w:rsidRPr="00456602">
        <w:rPr>
          <w:lang w:val="en-US"/>
        </w:rPr>
        <w:t>(dangerous),</w:t>
      </w:r>
      <w:r w:rsidRPr="00456602">
        <w:rPr>
          <w:spacing w:val="-1"/>
          <w:lang w:val="en-US"/>
        </w:rPr>
        <w:t xml:space="preserve"> </w:t>
      </w:r>
      <w:r w:rsidRPr="00456602">
        <w:rPr>
          <w:lang w:val="en-US"/>
        </w:rPr>
        <w:t>-able/-ible</w:t>
      </w:r>
      <w:r w:rsidRPr="00456602">
        <w:rPr>
          <w:spacing w:val="-2"/>
          <w:lang w:val="en-US"/>
        </w:rPr>
        <w:t xml:space="preserve"> </w:t>
      </w:r>
      <w:r w:rsidRPr="00456602">
        <w:rPr>
          <w:lang w:val="en-US"/>
        </w:rPr>
        <w:t>(enjoyab-le/responsible),</w:t>
      </w:r>
      <w:r w:rsidRPr="00456602">
        <w:rPr>
          <w:spacing w:val="3"/>
          <w:lang w:val="en-US"/>
        </w:rPr>
        <w:t xml:space="preserve"> </w:t>
      </w:r>
      <w:r w:rsidRPr="00456602">
        <w:rPr>
          <w:lang w:val="en-US"/>
        </w:rPr>
        <w:t>-less</w:t>
      </w:r>
      <w:r w:rsidRPr="00456602">
        <w:rPr>
          <w:spacing w:val="-2"/>
          <w:lang w:val="en-US"/>
        </w:rPr>
        <w:t xml:space="preserve"> </w:t>
      </w:r>
      <w:r w:rsidRPr="00456602">
        <w:rPr>
          <w:lang w:val="en-US"/>
        </w:rPr>
        <w:t>(harmless),</w:t>
      </w:r>
      <w:r w:rsidRPr="00456602">
        <w:rPr>
          <w:spacing w:val="3"/>
          <w:lang w:val="en-US"/>
        </w:rPr>
        <w:t xml:space="preserve"> </w:t>
      </w:r>
      <w:r w:rsidRPr="00456602">
        <w:rPr>
          <w:lang w:val="en-US"/>
        </w:rPr>
        <w:t>-ive</w:t>
      </w:r>
      <w:r w:rsidRPr="00456602">
        <w:rPr>
          <w:spacing w:val="-2"/>
          <w:lang w:val="en-US"/>
        </w:rPr>
        <w:t xml:space="preserve"> </w:t>
      </w:r>
      <w:r w:rsidRPr="00456602">
        <w:rPr>
          <w:lang w:val="en-US"/>
        </w:rPr>
        <w:t>(native);</w:t>
      </w:r>
    </w:p>
    <w:p w:rsidR="002F6ED5" w:rsidRDefault="00CB38D1">
      <w:pPr>
        <w:pStyle w:val="a4"/>
        <w:numPr>
          <w:ilvl w:val="0"/>
          <w:numId w:val="126"/>
        </w:numPr>
        <w:tabs>
          <w:tab w:val="left" w:pos="1536"/>
        </w:tabs>
        <w:spacing w:line="271" w:lineRule="exact"/>
        <w:ind w:left="1535" w:hanging="145"/>
        <w:jc w:val="left"/>
        <w:rPr>
          <w:sz w:val="24"/>
        </w:rPr>
      </w:pPr>
      <w:r>
        <w:rPr>
          <w:sz w:val="24"/>
        </w:rPr>
        <w:t>наречий:</w:t>
      </w:r>
      <w:r>
        <w:rPr>
          <w:spacing w:val="1"/>
          <w:sz w:val="24"/>
        </w:rPr>
        <w:t xml:space="preserve"> </w:t>
      </w:r>
      <w:r>
        <w:rPr>
          <w:sz w:val="24"/>
        </w:rPr>
        <w:t>-ly</w:t>
      </w:r>
      <w:r>
        <w:rPr>
          <w:spacing w:val="-9"/>
          <w:sz w:val="24"/>
        </w:rPr>
        <w:t xml:space="preserve"> </w:t>
      </w:r>
      <w:r>
        <w:rPr>
          <w:sz w:val="24"/>
        </w:rPr>
        <w:t>(usually);</w:t>
      </w:r>
    </w:p>
    <w:p w:rsidR="002F6ED5" w:rsidRPr="00456602" w:rsidRDefault="00CB38D1">
      <w:pPr>
        <w:pStyle w:val="a4"/>
        <w:numPr>
          <w:ilvl w:val="0"/>
          <w:numId w:val="126"/>
        </w:numPr>
        <w:tabs>
          <w:tab w:val="left" w:pos="1536"/>
        </w:tabs>
        <w:spacing w:before="1" w:line="275" w:lineRule="exact"/>
        <w:ind w:left="1535" w:hanging="145"/>
        <w:jc w:val="left"/>
        <w:rPr>
          <w:sz w:val="24"/>
          <w:lang w:val="en-US"/>
        </w:rPr>
      </w:pPr>
      <w:r>
        <w:rPr>
          <w:sz w:val="24"/>
        </w:rPr>
        <w:t>числительных</w:t>
      </w:r>
      <w:r w:rsidRPr="00456602">
        <w:rPr>
          <w:sz w:val="24"/>
          <w:lang w:val="en-US"/>
        </w:rPr>
        <w:t>:</w:t>
      </w:r>
      <w:r w:rsidRPr="00456602">
        <w:rPr>
          <w:spacing w:val="-2"/>
          <w:sz w:val="24"/>
          <w:lang w:val="en-US"/>
        </w:rPr>
        <w:t xml:space="preserve"> </w:t>
      </w:r>
      <w:r w:rsidRPr="00456602">
        <w:rPr>
          <w:sz w:val="24"/>
          <w:lang w:val="en-US"/>
        </w:rPr>
        <w:t>-teen</w:t>
      </w:r>
      <w:r w:rsidRPr="00456602">
        <w:rPr>
          <w:spacing w:val="-6"/>
          <w:sz w:val="24"/>
          <w:lang w:val="en-US"/>
        </w:rPr>
        <w:t xml:space="preserve"> </w:t>
      </w:r>
      <w:r w:rsidRPr="00456602">
        <w:rPr>
          <w:sz w:val="24"/>
          <w:lang w:val="en-US"/>
        </w:rPr>
        <w:t>(fifteen),</w:t>
      </w:r>
      <w:r w:rsidRPr="00456602">
        <w:rPr>
          <w:spacing w:val="4"/>
          <w:sz w:val="24"/>
          <w:lang w:val="en-US"/>
        </w:rPr>
        <w:t xml:space="preserve"> </w:t>
      </w:r>
      <w:r w:rsidRPr="00456602">
        <w:rPr>
          <w:sz w:val="24"/>
          <w:lang w:val="en-US"/>
        </w:rPr>
        <w:t>-ty</w:t>
      </w:r>
      <w:r w:rsidRPr="00456602">
        <w:rPr>
          <w:spacing w:val="-11"/>
          <w:sz w:val="24"/>
          <w:lang w:val="en-US"/>
        </w:rPr>
        <w:t xml:space="preserve"> </w:t>
      </w:r>
      <w:r w:rsidRPr="00456602">
        <w:rPr>
          <w:sz w:val="24"/>
          <w:lang w:val="en-US"/>
        </w:rPr>
        <w:t>(seventy),</w:t>
      </w:r>
      <w:r w:rsidRPr="00456602">
        <w:rPr>
          <w:spacing w:val="3"/>
          <w:sz w:val="24"/>
          <w:lang w:val="en-US"/>
        </w:rPr>
        <w:t xml:space="preserve"> </w:t>
      </w:r>
      <w:r w:rsidRPr="00456602">
        <w:rPr>
          <w:sz w:val="24"/>
          <w:lang w:val="en-US"/>
        </w:rPr>
        <w:t>-th</w:t>
      </w:r>
      <w:r w:rsidRPr="00456602">
        <w:rPr>
          <w:spacing w:val="-6"/>
          <w:sz w:val="24"/>
          <w:lang w:val="en-US"/>
        </w:rPr>
        <w:t xml:space="preserve"> </w:t>
      </w:r>
      <w:r w:rsidRPr="00456602">
        <w:rPr>
          <w:sz w:val="24"/>
          <w:lang w:val="en-US"/>
        </w:rPr>
        <w:t>(sixth);</w:t>
      </w:r>
    </w:p>
    <w:p w:rsidR="002F6ED5" w:rsidRDefault="00CB38D1">
      <w:pPr>
        <w:pStyle w:val="a4"/>
        <w:numPr>
          <w:ilvl w:val="4"/>
          <w:numId w:val="134"/>
        </w:numPr>
        <w:tabs>
          <w:tab w:val="left" w:pos="1656"/>
        </w:tabs>
        <w:spacing w:line="275" w:lineRule="exact"/>
        <w:ind w:hanging="265"/>
        <w:rPr>
          <w:sz w:val="24"/>
        </w:rPr>
      </w:pPr>
      <w:r>
        <w:rPr>
          <w:sz w:val="24"/>
        </w:rPr>
        <w:t>словосложение:</w:t>
      </w:r>
    </w:p>
    <w:p w:rsidR="002F6ED5" w:rsidRDefault="00CB38D1">
      <w:pPr>
        <w:pStyle w:val="a4"/>
        <w:numPr>
          <w:ilvl w:val="0"/>
          <w:numId w:val="126"/>
        </w:numPr>
        <w:tabs>
          <w:tab w:val="left" w:pos="1536"/>
        </w:tabs>
        <w:spacing w:before="3" w:line="275" w:lineRule="exact"/>
        <w:ind w:left="1535" w:hanging="145"/>
        <w:jc w:val="left"/>
        <w:rPr>
          <w:sz w:val="24"/>
        </w:rPr>
      </w:pPr>
      <w:r>
        <w:rPr>
          <w:sz w:val="24"/>
        </w:rPr>
        <w:t>существительное</w:t>
      </w:r>
      <w:r>
        <w:rPr>
          <w:spacing w:val="-5"/>
          <w:sz w:val="24"/>
        </w:rPr>
        <w:t xml:space="preserve"> </w:t>
      </w:r>
      <w:r>
        <w:rPr>
          <w:sz w:val="24"/>
        </w:rPr>
        <w:t>+</w:t>
      </w:r>
      <w:r>
        <w:rPr>
          <w:spacing w:val="1"/>
          <w:sz w:val="24"/>
        </w:rPr>
        <w:t xml:space="preserve"> </w:t>
      </w:r>
      <w:r>
        <w:rPr>
          <w:sz w:val="24"/>
        </w:rPr>
        <w:t>существительное</w:t>
      </w:r>
      <w:r>
        <w:rPr>
          <w:spacing w:val="-5"/>
          <w:sz w:val="24"/>
        </w:rPr>
        <w:t xml:space="preserve"> </w:t>
      </w:r>
      <w:r>
        <w:rPr>
          <w:sz w:val="24"/>
        </w:rPr>
        <w:t>(policeman);</w:t>
      </w:r>
    </w:p>
    <w:p w:rsidR="002F6ED5" w:rsidRDefault="00CB38D1">
      <w:pPr>
        <w:pStyle w:val="a4"/>
        <w:numPr>
          <w:ilvl w:val="0"/>
          <w:numId w:val="126"/>
        </w:numPr>
        <w:tabs>
          <w:tab w:val="left" w:pos="1536"/>
        </w:tabs>
        <w:spacing w:line="275" w:lineRule="exact"/>
        <w:ind w:left="1535" w:hanging="145"/>
        <w:jc w:val="left"/>
        <w:rPr>
          <w:sz w:val="24"/>
        </w:rPr>
      </w:pPr>
      <w:r>
        <w:rPr>
          <w:sz w:val="24"/>
        </w:rPr>
        <w:t>прилагательное +</w:t>
      </w:r>
      <w:r>
        <w:rPr>
          <w:spacing w:val="-5"/>
          <w:sz w:val="24"/>
        </w:rPr>
        <w:t xml:space="preserve"> </w:t>
      </w:r>
      <w:r>
        <w:rPr>
          <w:sz w:val="24"/>
        </w:rPr>
        <w:t>прилагательное</w:t>
      </w:r>
      <w:r>
        <w:rPr>
          <w:spacing w:val="-5"/>
          <w:sz w:val="24"/>
        </w:rPr>
        <w:t xml:space="preserve"> </w:t>
      </w:r>
      <w:r>
        <w:rPr>
          <w:sz w:val="24"/>
        </w:rPr>
        <w:t>(well-known);</w:t>
      </w:r>
    </w:p>
    <w:p w:rsidR="002F6ED5" w:rsidRDefault="00CB38D1">
      <w:pPr>
        <w:pStyle w:val="a4"/>
        <w:numPr>
          <w:ilvl w:val="0"/>
          <w:numId w:val="126"/>
        </w:numPr>
        <w:tabs>
          <w:tab w:val="left" w:pos="1536"/>
        </w:tabs>
        <w:spacing w:before="2" w:line="275" w:lineRule="exact"/>
        <w:ind w:left="1535" w:hanging="145"/>
        <w:jc w:val="left"/>
        <w:rPr>
          <w:sz w:val="24"/>
        </w:rPr>
      </w:pPr>
      <w:r>
        <w:rPr>
          <w:sz w:val="24"/>
        </w:rPr>
        <w:t>прилагательное</w:t>
      </w:r>
      <w:r>
        <w:rPr>
          <w:spacing w:val="-1"/>
          <w:sz w:val="24"/>
        </w:rPr>
        <w:t xml:space="preserve"> </w:t>
      </w:r>
      <w:r>
        <w:rPr>
          <w:sz w:val="24"/>
        </w:rPr>
        <w:t>+</w:t>
      </w:r>
      <w:r>
        <w:rPr>
          <w:spacing w:val="-5"/>
          <w:sz w:val="24"/>
        </w:rPr>
        <w:t xml:space="preserve"> </w:t>
      </w:r>
      <w:r>
        <w:rPr>
          <w:sz w:val="24"/>
        </w:rPr>
        <w:t>существительное</w:t>
      </w:r>
      <w:r>
        <w:rPr>
          <w:spacing w:val="-6"/>
          <w:sz w:val="24"/>
        </w:rPr>
        <w:t xml:space="preserve"> </w:t>
      </w:r>
      <w:r>
        <w:rPr>
          <w:sz w:val="24"/>
        </w:rPr>
        <w:t>(blackboard);</w:t>
      </w:r>
    </w:p>
    <w:p w:rsidR="002F6ED5" w:rsidRDefault="00CB38D1">
      <w:pPr>
        <w:pStyle w:val="a4"/>
        <w:numPr>
          <w:ilvl w:val="4"/>
          <w:numId w:val="134"/>
        </w:numPr>
        <w:tabs>
          <w:tab w:val="left" w:pos="1656"/>
        </w:tabs>
        <w:spacing w:line="275" w:lineRule="exact"/>
        <w:ind w:hanging="265"/>
        <w:rPr>
          <w:sz w:val="24"/>
        </w:rPr>
      </w:pPr>
      <w:r>
        <w:rPr>
          <w:sz w:val="24"/>
        </w:rPr>
        <w:t>конверсия:</w:t>
      </w:r>
    </w:p>
    <w:p w:rsidR="002F6ED5" w:rsidRDefault="00CB38D1">
      <w:pPr>
        <w:pStyle w:val="a4"/>
        <w:numPr>
          <w:ilvl w:val="0"/>
          <w:numId w:val="126"/>
        </w:numPr>
        <w:tabs>
          <w:tab w:val="left" w:pos="1536"/>
        </w:tabs>
        <w:spacing w:before="3" w:line="275" w:lineRule="exact"/>
        <w:ind w:left="1535" w:hanging="145"/>
        <w:jc w:val="left"/>
        <w:rPr>
          <w:sz w:val="24"/>
        </w:rPr>
      </w:pPr>
      <w:r>
        <w:rPr>
          <w:sz w:val="24"/>
        </w:rPr>
        <w:t>образование</w:t>
      </w:r>
      <w:r>
        <w:rPr>
          <w:spacing w:val="-5"/>
          <w:sz w:val="24"/>
        </w:rPr>
        <w:t xml:space="preserve"> </w:t>
      </w:r>
      <w:r>
        <w:rPr>
          <w:sz w:val="24"/>
        </w:rPr>
        <w:t>существительных</w:t>
      </w:r>
      <w:r>
        <w:rPr>
          <w:spacing w:val="-8"/>
          <w:sz w:val="24"/>
        </w:rPr>
        <w:t xml:space="preserve"> </w:t>
      </w:r>
      <w:r>
        <w:rPr>
          <w:sz w:val="24"/>
        </w:rPr>
        <w:t>от</w:t>
      </w:r>
      <w:r>
        <w:rPr>
          <w:spacing w:val="-3"/>
          <w:sz w:val="24"/>
        </w:rPr>
        <w:t xml:space="preserve"> </w:t>
      </w:r>
      <w:r>
        <w:rPr>
          <w:sz w:val="24"/>
        </w:rPr>
        <w:t>неопределённой</w:t>
      </w:r>
      <w:r>
        <w:rPr>
          <w:spacing w:val="2"/>
          <w:sz w:val="24"/>
        </w:rPr>
        <w:t xml:space="preserve"> </w:t>
      </w:r>
      <w:r>
        <w:rPr>
          <w:sz w:val="24"/>
        </w:rPr>
        <w:t>формы</w:t>
      </w:r>
      <w:r>
        <w:rPr>
          <w:spacing w:val="-1"/>
          <w:sz w:val="24"/>
        </w:rPr>
        <w:t xml:space="preserve"> </w:t>
      </w:r>
      <w:r>
        <w:rPr>
          <w:sz w:val="24"/>
        </w:rPr>
        <w:t>глагола</w:t>
      </w:r>
      <w:r>
        <w:rPr>
          <w:spacing w:val="-5"/>
          <w:sz w:val="24"/>
        </w:rPr>
        <w:t xml:space="preserve"> </w:t>
      </w:r>
      <w:r>
        <w:rPr>
          <w:sz w:val="24"/>
        </w:rPr>
        <w:t>(toplay</w:t>
      </w:r>
      <w:r>
        <w:rPr>
          <w:spacing w:val="-2"/>
          <w:sz w:val="24"/>
        </w:rPr>
        <w:t xml:space="preserve"> </w:t>
      </w:r>
      <w:r>
        <w:rPr>
          <w:sz w:val="24"/>
        </w:rPr>
        <w:t>—</w:t>
      </w:r>
      <w:r>
        <w:rPr>
          <w:spacing w:val="2"/>
          <w:sz w:val="24"/>
        </w:rPr>
        <w:t xml:space="preserve"> </w:t>
      </w:r>
      <w:r>
        <w:rPr>
          <w:sz w:val="24"/>
        </w:rPr>
        <w:t>play);</w:t>
      </w:r>
    </w:p>
    <w:p w:rsidR="002F6ED5" w:rsidRDefault="00CB38D1">
      <w:pPr>
        <w:pStyle w:val="a4"/>
        <w:numPr>
          <w:ilvl w:val="0"/>
          <w:numId w:val="126"/>
        </w:numPr>
        <w:tabs>
          <w:tab w:val="left" w:pos="1536"/>
        </w:tabs>
        <w:spacing w:line="242" w:lineRule="auto"/>
        <w:ind w:left="1391" w:right="1710" w:firstLine="0"/>
        <w:jc w:val="left"/>
        <w:rPr>
          <w:sz w:val="24"/>
        </w:rPr>
      </w:pPr>
      <w:r>
        <w:rPr>
          <w:sz w:val="24"/>
        </w:rPr>
        <w:t>образование существительных от прилагательных (richpeople — therich).</w:t>
      </w:r>
      <w:r>
        <w:rPr>
          <w:spacing w:val="-57"/>
          <w:sz w:val="24"/>
        </w:rPr>
        <w:t xml:space="preserve"> </w:t>
      </w:r>
      <w:r>
        <w:rPr>
          <w:sz w:val="24"/>
        </w:rPr>
        <w:t>Распознавание</w:t>
      </w:r>
      <w:r>
        <w:rPr>
          <w:spacing w:val="-6"/>
          <w:sz w:val="24"/>
        </w:rPr>
        <w:t xml:space="preserve"> </w:t>
      </w:r>
      <w:r>
        <w:rPr>
          <w:sz w:val="24"/>
        </w:rPr>
        <w:t>и</w:t>
      </w:r>
      <w:r>
        <w:rPr>
          <w:spacing w:val="2"/>
          <w:sz w:val="24"/>
        </w:rPr>
        <w:t xml:space="preserve"> </w:t>
      </w:r>
      <w:r>
        <w:rPr>
          <w:sz w:val="24"/>
        </w:rPr>
        <w:t>использование</w:t>
      </w:r>
      <w:r>
        <w:rPr>
          <w:spacing w:val="-1"/>
          <w:sz w:val="24"/>
        </w:rPr>
        <w:t xml:space="preserve"> </w:t>
      </w:r>
      <w:r>
        <w:rPr>
          <w:sz w:val="24"/>
        </w:rPr>
        <w:t>интернациональных</w:t>
      </w:r>
      <w:r>
        <w:rPr>
          <w:spacing w:val="-4"/>
          <w:sz w:val="24"/>
        </w:rPr>
        <w:t xml:space="preserve"> </w:t>
      </w:r>
      <w:r>
        <w:rPr>
          <w:sz w:val="24"/>
        </w:rPr>
        <w:t>слов</w:t>
      </w:r>
      <w:r>
        <w:rPr>
          <w:spacing w:val="2"/>
          <w:sz w:val="24"/>
        </w:rPr>
        <w:t xml:space="preserve"> </w:t>
      </w:r>
      <w:r>
        <w:rPr>
          <w:sz w:val="24"/>
        </w:rPr>
        <w:t>(doctor).</w:t>
      </w:r>
    </w:p>
    <w:p w:rsidR="002F6ED5" w:rsidRDefault="00CB38D1">
      <w:pPr>
        <w:pStyle w:val="a3"/>
        <w:spacing w:line="271" w:lineRule="exact"/>
        <w:ind w:left="1391" w:firstLine="0"/>
        <w:jc w:val="left"/>
      </w:pPr>
      <w:r>
        <w:t>Представления</w:t>
      </w:r>
      <w:r>
        <w:rPr>
          <w:spacing w:val="-6"/>
        </w:rPr>
        <w:t xml:space="preserve"> </w:t>
      </w:r>
      <w:r>
        <w:t>о</w:t>
      </w:r>
      <w:r>
        <w:rPr>
          <w:spacing w:val="-6"/>
        </w:rPr>
        <w:t xml:space="preserve"> </w:t>
      </w:r>
      <w:r>
        <w:t>синонимии,</w:t>
      </w:r>
      <w:r>
        <w:rPr>
          <w:spacing w:val="-3"/>
        </w:rPr>
        <w:t xml:space="preserve"> </w:t>
      </w:r>
      <w:r>
        <w:t>антонимии,</w:t>
      </w:r>
      <w:r>
        <w:rPr>
          <w:spacing w:val="-4"/>
        </w:rPr>
        <w:t xml:space="preserve"> </w:t>
      </w:r>
      <w:r>
        <w:t>лексической</w:t>
      </w:r>
      <w:r>
        <w:rPr>
          <w:spacing w:val="-5"/>
        </w:rPr>
        <w:t xml:space="preserve"> </w:t>
      </w:r>
      <w:r>
        <w:t>сочетаемости,</w:t>
      </w:r>
      <w:r>
        <w:rPr>
          <w:spacing w:val="-8"/>
        </w:rPr>
        <w:t xml:space="preserve"> </w:t>
      </w:r>
      <w:r>
        <w:t>многозначности.</w:t>
      </w:r>
    </w:p>
    <w:p w:rsidR="002F6ED5" w:rsidRDefault="002F6ED5">
      <w:pPr>
        <w:spacing w:line="271" w:lineRule="exact"/>
        <w:sectPr w:rsidR="002F6ED5">
          <w:pgSz w:w="11900" w:h="16840"/>
          <w:pgMar w:top="1340" w:right="420" w:bottom="280" w:left="760" w:header="720" w:footer="720" w:gutter="0"/>
          <w:cols w:space="720"/>
        </w:sectPr>
      </w:pPr>
    </w:p>
    <w:p w:rsidR="002F6ED5" w:rsidRDefault="00CB38D1">
      <w:pPr>
        <w:pStyle w:val="a3"/>
        <w:spacing w:before="64" w:line="275" w:lineRule="exact"/>
        <w:ind w:left="1391" w:firstLine="0"/>
      </w:pPr>
      <w:r>
        <w:lastRenderedPageBreak/>
        <w:t>Грамматическая</w:t>
      </w:r>
      <w:r>
        <w:rPr>
          <w:spacing w:val="-2"/>
        </w:rPr>
        <w:t xml:space="preserve"> </w:t>
      </w:r>
      <w:r>
        <w:t>сторона</w:t>
      </w:r>
      <w:r>
        <w:rPr>
          <w:spacing w:val="-2"/>
        </w:rPr>
        <w:t xml:space="preserve"> </w:t>
      </w:r>
      <w:r>
        <w:t>речи</w:t>
      </w:r>
    </w:p>
    <w:p w:rsidR="002F6ED5" w:rsidRDefault="00CB38D1">
      <w:pPr>
        <w:pStyle w:val="a3"/>
        <w:ind w:right="420"/>
      </w:pPr>
      <w:r>
        <w:t>Дальнейшее расширение объёма значений грамматических средств, изученных ранее,</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новыми</w:t>
      </w:r>
      <w:r>
        <w:rPr>
          <w:spacing w:val="1"/>
        </w:rPr>
        <w:t xml:space="preserve"> </w:t>
      </w:r>
      <w:r>
        <w:t>грамматическими</w:t>
      </w:r>
      <w:r>
        <w:rPr>
          <w:spacing w:val="1"/>
        </w:rPr>
        <w:t xml:space="preserve"> </w:t>
      </w:r>
      <w:r>
        <w:t>явлениями.</w:t>
      </w:r>
      <w:r>
        <w:rPr>
          <w:spacing w:val="1"/>
        </w:rPr>
        <w:t xml:space="preserve"> </w:t>
      </w:r>
      <w:r>
        <w:t>Уровень</w:t>
      </w:r>
      <w:r>
        <w:rPr>
          <w:spacing w:val="1"/>
        </w:rPr>
        <w:t xml:space="preserve"> </w:t>
      </w:r>
      <w:r>
        <w:t>овладения</w:t>
      </w:r>
      <w:r>
        <w:rPr>
          <w:spacing w:val="1"/>
        </w:rPr>
        <w:t xml:space="preserve"> </w:t>
      </w:r>
      <w:r>
        <w:t>конкретным</w:t>
      </w:r>
      <w:r>
        <w:rPr>
          <w:spacing w:val="1"/>
        </w:rPr>
        <w:t xml:space="preserve"> </w:t>
      </w:r>
      <w:r>
        <w:t>грамматическим</w:t>
      </w:r>
      <w:r>
        <w:rPr>
          <w:spacing w:val="36"/>
        </w:rPr>
        <w:t xml:space="preserve"> </w:t>
      </w:r>
      <w:r>
        <w:t>явлением</w:t>
      </w:r>
      <w:r>
        <w:rPr>
          <w:spacing w:val="33"/>
        </w:rPr>
        <w:t xml:space="preserve"> </w:t>
      </w:r>
      <w:r>
        <w:t>(продуктивно-рецептивно</w:t>
      </w:r>
      <w:r>
        <w:rPr>
          <w:spacing w:val="34"/>
        </w:rPr>
        <w:t xml:space="preserve"> </w:t>
      </w:r>
      <w:r>
        <w:t>или</w:t>
      </w:r>
      <w:r>
        <w:rPr>
          <w:spacing w:val="36"/>
        </w:rPr>
        <w:t xml:space="preserve"> </w:t>
      </w:r>
      <w:r>
        <w:t>рецептивно)</w:t>
      </w:r>
      <w:r>
        <w:rPr>
          <w:spacing w:val="37"/>
        </w:rPr>
        <w:t xml:space="preserve"> </w:t>
      </w:r>
      <w:r>
        <w:t>указывается</w:t>
      </w:r>
      <w:r>
        <w:rPr>
          <w:spacing w:val="35"/>
        </w:rPr>
        <w:t xml:space="preserve"> </w:t>
      </w:r>
      <w:r>
        <w:t>в</w:t>
      </w:r>
      <w:r>
        <w:rPr>
          <w:spacing w:val="37"/>
        </w:rPr>
        <w:t xml:space="preserve"> </w:t>
      </w:r>
      <w:r>
        <w:t>графе</w:t>
      </w:r>
    </w:p>
    <w:p w:rsidR="002F6ED5" w:rsidRDefault="00CB38D1">
      <w:pPr>
        <w:pStyle w:val="a3"/>
        <w:spacing w:before="2" w:line="275" w:lineRule="exact"/>
        <w:ind w:firstLine="0"/>
      </w:pPr>
      <w:r>
        <w:t>«Характеристика</w:t>
      </w:r>
      <w:r>
        <w:rPr>
          <w:spacing w:val="-3"/>
        </w:rPr>
        <w:t xml:space="preserve"> </w:t>
      </w:r>
      <w:r>
        <w:t>основных</w:t>
      </w:r>
      <w:r>
        <w:rPr>
          <w:spacing w:val="-7"/>
        </w:rPr>
        <w:t xml:space="preserve"> </w:t>
      </w:r>
      <w:r>
        <w:t>видов деятельности</w:t>
      </w:r>
      <w:r>
        <w:rPr>
          <w:spacing w:val="-6"/>
        </w:rPr>
        <w:t xml:space="preserve"> </w:t>
      </w:r>
      <w:r>
        <w:t>ученика»</w:t>
      </w:r>
      <w:r>
        <w:rPr>
          <w:spacing w:val="-6"/>
        </w:rPr>
        <w:t xml:space="preserve"> </w:t>
      </w:r>
      <w:r>
        <w:t>в</w:t>
      </w:r>
      <w:r>
        <w:rPr>
          <w:spacing w:val="-1"/>
        </w:rPr>
        <w:t xml:space="preserve"> </w:t>
      </w:r>
      <w:r>
        <w:t>Тематическом</w:t>
      </w:r>
      <w:r>
        <w:rPr>
          <w:spacing w:val="-5"/>
        </w:rPr>
        <w:t xml:space="preserve"> </w:t>
      </w:r>
      <w:r>
        <w:t>планировании.</w:t>
      </w:r>
    </w:p>
    <w:p w:rsidR="002F6ED5" w:rsidRPr="00456602" w:rsidRDefault="00CB38D1">
      <w:pPr>
        <w:pStyle w:val="a3"/>
        <w:ind w:right="415"/>
        <w:rPr>
          <w:lang w:val="en-US"/>
        </w:rPr>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r>
        <w:rPr>
          <w:spacing w:val="1"/>
        </w:rPr>
        <w:t xml:space="preserve"> </w:t>
      </w:r>
      <w:r>
        <w:t>(Wemovedtoanewhouselastyear); предложения с начальным ‘It’ и с начальным ‘There + tobe’</w:t>
      </w:r>
      <w:r>
        <w:rPr>
          <w:spacing w:val="1"/>
        </w:rPr>
        <w:t xml:space="preserve"> </w:t>
      </w:r>
      <w:r>
        <w:t>(It'scold.It'sfiveo’clock.It’sinteresting.</w:t>
      </w:r>
      <w:r>
        <w:rPr>
          <w:spacing w:val="2"/>
        </w:rPr>
        <w:t xml:space="preserve"> </w:t>
      </w:r>
      <w:r w:rsidRPr="00456602">
        <w:rPr>
          <w:lang w:val="en-US"/>
        </w:rPr>
        <w:t>It</w:t>
      </w:r>
      <w:r w:rsidRPr="00456602">
        <w:rPr>
          <w:spacing w:val="1"/>
          <w:lang w:val="en-US"/>
        </w:rPr>
        <w:t xml:space="preserve"> </w:t>
      </w:r>
      <w:r w:rsidRPr="00456602">
        <w:rPr>
          <w:lang w:val="en-US"/>
        </w:rPr>
        <w:t>was</w:t>
      </w:r>
      <w:r w:rsidRPr="00456602">
        <w:rPr>
          <w:spacing w:val="-1"/>
          <w:lang w:val="en-US"/>
        </w:rPr>
        <w:t xml:space="preserve"> </w:t>
      </w:r>
      <w:r w:rsidRPr="00456602">
        <w:rPr>
          <w:lang w:val="en-US"/>
        </w:rPr>
        <w:t>winter.</w:t>
      </w:r>
      <w:r w:rsidRPr="00456602">
        <w:rPr>
          <w:spacing w:val="-2"/>
          <w:lang w:val="en-US"/>
        </w:rPr>
        <w:t xml:space="preserve"> </w:t>
      </w:r>
      <w:r w:rsidRPr="00456602">
        <w:rPr>
          <w:lang w:val="en-US"/>
        </w:rPr>
        <w:t>There are a</w:t>
      </w:r>
      <w:r w:rsidRPr="00456602">
        <w:rPr>
          <w:spacing w:val="-1"/>
          <w:lang w:val="en-US"/>
        </w:rPr>
        <w:t xml:space="preserve"> </w:t>
      </w:r>
      <w:r w:rsidRPr="00456602">
        <w:rPr>
          <w:lang w:val="en-US"/>
        </w:rPr>
        <w:t>lot</w:t>
      </w:r>
      <w:r w:rsidRPr="00456602">
        <w:rPr>
          <w:spacing w:val="-3"/>
          <w:lang w:val="en-US"/>
        </w:rPr>
        <w:t xml:space="preserve"> </w:t>
      </w:r>
      <w:r w:rsidRPr="00456602">
        <w:rPr>
          <w:lang w:val="en-US"/>
        </w:rPr>
        <w:t>of</w:t>
      </w:r>
      <w:r w:rsidRPr="00456602">
        <w:rPr>
          <w:spacing w:val="-7"/>
          <w:lang w:val="en-US"/>
        </w:rPr>
        <w:t xml:space="preserve"> </w:t>
      </w:r>
      <w:r w:rsidRPr="00456602">
        <w:rPr>
          <w:lang w:val="en-US"/>
        </w:rPr>
        <w:t>trees</w:t>
      </w:r>
      <w:r w:rsidRPr="00456602">
        <w:rPr>
          <w:spacing w:val="-1"/>
          <w:lang w:val="en-US"/>
        </w:rPr>
        <w:t xml:space="preserve"> </w:t>
      </w:r>
      <w:r w:rsidRPr="00456602">
        <w:rPr>
          <w:lang w:val="en-US"/>
        </w:rPr>
        <w:t>in</w:t>
      </w:r>
      <w:r w:rsidRPr="00456602">
        <w:rPr>
          <w:spacing w:val="-4"/>
          <w:lang w:val="en-US"/>
        </w:rPr>
        <w:t xml:space="preserve"> </w:t>
      </w:r>
      <w:r w:rsidRPr="00456602">
        <w:rPr>
          <w:lang w:val="en-US"/>
        </w:rPr>
        <w:t>the park).</w:t>
      </w:r>
    </w:p>
    <w:p w:rsidR="002F6ED5" w:rsidRPr="00456602" w:rsidRDefault="00CB38D1">
      <w:pPr>
        <w:pStyle w:val="a3"/>
        <w:spacing w:line="242" w:lineRule="auto"/>
        <w:ind w:left="1391" w:right="422" w:firstLine="0"/>
        <w:rPr>
          <w:lang w:val="en-US"/>
        </w:rPr>
      </w:pPr>
      <w:r>
        <w:t>Сложносочинённые предложения с сочинительными союзами and, but, or.</w:t>
      </w:r>
      <w:r>
        <w:rPr>
          <w:spacing w:val="1"/>
        </w:rPr>
        <w:t xml:space="preserve"> </w:t>
      </w:r>
      <w:r>
        <w:t>Сложноподчинённыепредложенияссоюзамиисоюзнымисловами</w:t>
      </w:r>
      <w:r w:rsidRPr="00456602">
        <w:rPr>
          <w:spacing w:val="1"/>
          <w:lang w:val="en-US"/>
        </w:rPr>
        <w:t xml:space="preserve"> </w:t>
      </w:r>
      <w:r w:rsidRPr="00456602">
        <w:rPr>
          <w:lang w:val="en-US"/>
        </w:rPr>
        <w:t>what,</w:t>
      </w:r>
      <w:r w:rsidRPr="00456602">
        <w:rPr>
          <w:spacing w:val="54"/>
          <w:lang w:val="en-US"/>
        </w:rPr>
        <w:t xml:space="preserve"> </w:t>
      </w:r>
      <w:r w:rsidRPr="00456602">
        <w:rPr>
          <w:lang w:val="en-US"/>
        </w:rPr>
        <w:t>when,</w:t>
      </w:r>
      <w:r w:rsidRPr="00456602">
        <w:rPr>
          <w:spacing w:val="53"/>
          <w:lang w:val="en-US"/>
        </w:rPr>
        <w:t xml:space="preserve"> </w:t>
      </w:r>
      <w:r w:rsidRPr="00456602">
        <w:rPr>
          <w:lang w:val="en-US"/>
        </w:rPr>
        <w:t>why,</w:t>
      </w:r>
    </w:p>
    <w:p w:rsidR="002F6ED5" w:rsidRPr="00456602" w:rsidRDefault="00CB38D1">
      <w:pPr>
        <w:pStyle w:val="a3"/>
        <w:spacing w:line="271" w:lineRule="exact"/>
        <w:ind w:firstLine="0"/>
        <w:rPr>
          <w:lang w:val="en-US"/>
        </w:rPr>
      </w:pPr>
      <w:r w:rsidRPr="00456602">
        <w:rPr>
          <w:lang w:val="en-US"/>
        </w:rPr>
        <w:t>which,</w:t>
      </w:r>
      <w:r w:rsidRPr="00456602">
        <w:rPr>
          <w:spacing w:val="-1"/>
          <w:lang w:val="en-US"/>
        </w:rPr>
        <w:t xml:space="preserve"> </w:t>
      </w:r>
      <w:r w:rsidRPr="00456602">
        <w:rPr>
          <w:lang w:val="en-US"/>
        </w:rPr>
        <w:t>that,</w:t>
      </w:r>
      <w:r w:rsidRPr="00456602">
        <w:rPr>
          <w:spacing w:val="-3"/>
          <w:lang w:val="en-US"/>
        </w:rPr>
        <w:t xml:space="preserve"> </w:t>
      </w:r>
      <w:r w:rsidRPr="00456602">
        <w:rPr>
          <w:lang w:val="en-US"/>
        </w:rPr>
        <w:t>who,</w:t>
      </w:r>
      <w:r w:rsidRPr="00456602">
        <w:rPr>
          <w:spacing w:val="-5"/>
          <w:lang w:val="en-US"/>
        </w:rPr>
        <w:t xml:space="preserve"> </w:t>
      </w:r>
      <w:r w:rsidRPr="00456602">
        <w:rPr>
          <w:lang w:val="en-US"/>
        </w:rPr>
        <w:t>if,</w:t>
      </w:r>
      <w:r w:rsidRPr="00456602">
        <w:rPr>
          <w:spacing w:val="4"/>
          <w:lang w:val="en-US"/>
        </w:rPr>
        <w:t xml:space="preserve"> </w:t>
      </w:r>
      <w:r w:rsidRPr="00456602">
        <w:rPr>
          <w:lang w:val="en-US"/>
        </w:rPr>
        <w:t>because,</w:t>
      </w:r>
      <w:r w:rsidRPr="00456602">
        <w:rPr>
          <w:spacing w:val="-1"/>
          <w:lang w:val="en-US"/>
        </w:rPr>
        <w:t xml:space="preserve"> </w:t>
      </w:r>
      <w:r w:rsidRPr="00456602">
        <w:rPr>
          <w:lang w:val="en-US"/>
        </w:rPr>
        <w:t>that’s</w:t>
      </w:r>
      <w:r w:rsidRPr="00456602">
        <w:rPr>
          <w:spacing w:val="-5"/>
          <w:lang w:val="en-US"/>
        </w:rPr>
        <w:t xml:space="preserve"> </w:t>
      </w:r>
      <w:r w:rsidRPr="00456602">
        <w:rPr>
          <w:lang w:val="en-US"/>
        </w:rPr>
        <w:t>why, than,</w:t>
      </w:r>
      <w:r w:rsidRPr="00456602">
        <w:rPr>
          <w:spacing w:val="-1"/>
          <w:lang w:val="en-US"/>
        </w:rPr>
        <w:t xml:space="preserve"> </w:t>
      </w:r>
      <w:r w:rsidRPr="00456602">
        <w:rPr>
          <w:lang w:val="en-US"/>
        </w:rPr>
        <w:t>so.</w:t>
      </w:r>
    </w:p>
    <w:p w:rsidR="002F6ED5" w:rsidRDefault="00CB38D1">
      <w:pPr>
        <w:pStyle w:val="a3"/>
        <w:spacing w:before="1"/>
        <w:ind w:right="416"/>
      </w:pPr>
      <w:r>
        <w:t>Сложноподчинённые предложения с придаточными: времени с союзами</w:t>
      </w:r>
      <w:r>
        <w:rPr>
          <w:spacing w:val="1"/>
        </w:rPr>
        <w:t xml:space="preserve"> </w:t>
      </w:r>
      <w:r>
        <w:t>for, since,</w:t>
      </w:r>
      <w:r>
        <w:rPr>
          <w:spacing w:val="1"/>
        </w:rPr>
        <w:t xml:space="preserve"> </w:t>
      </w:r>
      <w:r>
        <w:t>during; цели с союзами so, that; условия с союзом unless; определительными с союзами who,</w:t>
      </w:r>
      <w:r>
        <w:rPr>
          <w:spacing w:val="1"/>
        </w:rPr>
        <w:t xml:space="preserve"> </w:t>
      </w:r>
      <w:r>
        <w:t>which,</w:t>
      </w:r>
      <w:r>
        <w:rPr>
          <w:spacing w:val="3"/>
        </w:rPr>
        <w:t xml:space="preserve"> </w:t>
      </w:r>
      <w:r>
        <w:t>that.</w:t>
      </w:r>
    </w:p>
    <w:p w:rsidR="002F6ED5" w:rsidRDefault="00CB38D1">
      <w:pPr>
        <w:pStyle w:val="a3"/>
        <w:spacing w:line="274" w:lineRule="exact"/>
        <w:ind w:left="1391" w:firstLine="0"/>
      </w:pPr>
      <w:r>
        <w:t>Сложноподчинённые</w:t>
      </w:r>
      <w:r>
        <w:rPr>
          <w:spacing w:val="-8"/>
        </w:rPr>
        <w:t xml:space="preserve"> </w:t>
      </w:r>
      <w:r>
        <w:t>предложения</w:t>
      </w:r>
      <w:r>
        <w:rPr>
          <w:spacing w:val="-7"/>
        </w:rPr>
        <w:t xml:space="preserve"> </w:t>
      </w:r>
      <w:r>
        <w:t>с</w:t>
      </w:r>
      <w:r>
        <w:rPr>
          <w:spacing w:val="-3"/>
        </w:rPr>
        <w:t xml:space="preserve"> </w:t>
      </w:r>
      <w:r>
        <w:t>союзами</w:t>
      </w:r>
      <w:r>
        <w:rPr>
          <w:spacing w:val="-9"/>
        </w:rPr>
        <w:t xml:space="preserve"> </w:t>
      </w:r>
      <w:r>
        <w:t>whoever, whatever,</w:t>
      </w:r>
      <w:r>
        <w:rPr>
          <w:spacing w:val="1"/>
        </w:rPr>
        <w:t xml:space="preserve"> </w:t>
      </w:r>
      <w:r>
        <w:t>however,</w:t>
      </w:r>
      <w:r>
        <w:rPr>
          <w:spacing w:val="-1"/>
        </w:rPr>
        <w:t xml:space="preserve"> </w:t>
      </w:r>
      <w:r>
        <w:t>whenever.</w:t>
      </w:r>
    </w:p>
    <w:p w:rsidR="002F6ED5" w:rsidRPr="00456602" w:rsidRDefault="00CB38D1">
      <w:pPr>
        <w:pStyle w:val="a3"/>
        <w:spacing w:before="3"/>
        <w:ind w:right="414"/>
        <w:rPr>
          <w:lang w:val="en-US"/>
        </w:rPr>
      </w:pPr>
      <w:r>
        <w:t>Условныепредложенияреального</w:t>
      </w:r>
      <w:r w:rsidRPr="00456602">
        <w:rPr>
          <w:lang w:val="en-US"/>
        </w:rPr>
        <w:t xml:space="preserve"> (Conditional I</w:t>
      </w:r>
      <w:r w:rsidRPr="00456602">
        <w:rPr>
          <w:spacing w:val="1"/>
          <w:lang w:val="en-US"/>
        </w:rPr>
        <w:t xml:space="preserve"> </w:t>
      </w:r>
      <w:r w:rsidRPr="00456602">
        <w:rPr>
          <w:lang w:val="en-US"/>
        </w:rPr>
        <w:t>— If it</w:t>
      </w:r>
      <w:r w:rsidRPr="00456602">
        <w:rPr>
          <w:spacing w:val="1"/>
          <w:lang w:val="en-US"/>
        </w:rPr>
        <w:t xml:space="preserve"> </w:t>
      </w:r>
      <w:r w:rsidRPr="00456602">
        <w:rPr>
          <w:lang w:val="en-US"/>
        </w:rPr>
        <w:t>doesn’t</w:t>
      </w:r>
      <w:r w:rsidRPr="00456602">
        <w:rPr>
          <w:spacing w:val="1"/>
          <w:lang w:val="en-US"/>
        </w:rPr>
        <w:t xml:space="preserve"> </w:t>
      </w:r>
      <w:r w:rsidRPr="00456602">
        <w:rPr>
          <w:lang w:val="en-US"/>
        </w:rPr>
        <w:t>rain, they’ll go</w:t>
      </w:r>
      <w:r w:rsidRPr="00456602">
        <w:rPr>
          <w:spacing w:val="1"/>
          <w:lang w:val="en-US"/>
        </w:rPr>
        <w:t xml:space="preserve"> </w:t>
      </w:r>
      <w:r w:rsidRPr="00456602">
        <w:rPr>
          <w:lang w:val="en-US"/>
        </w:rPr>
        <w:t>for a</w:t>
      </w:r>
      <w:r w:rsidRPr="00456602">
        <w:rPr>
          <w:spacing w:val="1"/>
          <w:lang w:val="en-US"/>
        </w:rPr>
        <w:t xml:space="preserve"> </w:t>
      </w:r>
      <w:r w:rsidRPr="00456602">
        <w:rPr>
          <w:lang w:val="en-US"/>
        </w:rPr>
        <w:t xml:space="preserve">picnic) </w:t>
      </w:r>
      <w:r>
        <w:t>инереальногохарактера</w:t>
      </w:r>
      <w:r w:rsidRPr="00456602">
        <w:rPr>
          <w:lang w:val="en-US"/>
        </w:rPr>
        <w:t xml:space="preserve"> (Conditional II — If I were rich, I would help the endangered</w:t>
      </w:r>
      <w:r w:rsidRPr="00456602">
        <w:rPr>
          <w:spacing w:val="1"/>
          <w:lang w:val="en-US"/>
        </w:rPr>
        <w:t xml:space="preserve"> </w:t>
      </w:r>
      <w:r w:rsidRPr="00456602">
        <w:rPr>
          <w:lang w:val="en-US"/>
        </w:rPr>
        <w:t>animals;</w:t>
      </w:r>
      <w:r w:rsidRPr="00456602">
        <w:rPr>
          <w:spacing w:val="-4"/>
          <w:lang w:val="en-US"/>
        </w:rPr>
        <w:t xml:space="preserve"> </w:t>
      </w:r>
      <w:r w:rsidRPr="00456602">
        <w:rPr>
          <w:lang w:val="en-US"/>
        </w:rPr>
        <w:t>Conditional</w:t>
      </w:r>
      <w:r w:rsidRPr="00456602">
        <w:rPr>
          <w:spacing w:val="-8"/>
          <w:lang w:val="en-US"/>
        </w:rPr>
        <w:t xml:space="preserve"> </w:t>
      </w:r>
      <w:r w:rsidRPr="00456602">
        <w:rPr>
          <w:lang w:val="en-US"/>
        </w:rPr>
        <w:t>III</w:t>
      </w:r>
      <w:r w:rsidRPr="00456602">
        <w:rPr>
          <w:spacing w:val="6"/>
          <w:lang w:val="en-US"/>
        </w:rPr>
        <w:t xml:space="preserve"> </w:t>
      </w:r>
      <w:r w:rsidRPr="00456602">
        <w:rPr>
          <w:lang w:val="en-US"/>
        </w:rPr>
        <w:t>—</w:t>
      </w:r>
      <w:r w:rsidRPr="00456602">
        <w:rPr>
          <w:spacing w:val="3"/>
          <w:lang w:val="en-US"/>
        </w:rPr>
        <w:t xml:space="preserve"> </w:t>
      </w:r>
      <w:r w:rsidRPr="00456602">
        <w:rPr>
          <w:lang w:val="en-US"/>
        </w:rPr>
        <w:t>If</w:t>
      </w:r>
      <w:r w:rsidRPr="00456602">
        <w:rPr>
          <w:spacing w:val="-7"/>
          <w:lang w:val="en-US"/>
        </w:rPr>
        <w:t xml:space="preserve"> </w:t>
      </w:r>
      <w:r w:rsidRPr="00456602">
        <w:rPr>
          <w:lang w:val="en-US"/>
        </w:rPr>
        <w:t>she had</w:t>
      </w:r>
      <w:r w:rsidRPr="00456602">
        <w:rPr>
          <w:spacing w:val="1"/>
          <w:lang w:val="en-US"/>
        </w:rPr>
        <w:t xml:space="preserve"> </w:t>
      </w:r>
      <w:r w:rsidRPr="00456602">
        <w:rPr>
          <w:lang w:val="en-US"/>
        </w:rPr>
        <w:t>asked</w:t>
      </w:r>
      <w:r w:rsidRPr="00456602">
        <w:rPr>
          <w:spacing w:val="6"/>
          <w:lang w:val="en-US"/>
        </w:rPr>
        <w:t xml:space="preserve"> </w:t>
      </w:r>
      <w:r w:rsidRPr="00456602">
        <w:rPr>
          <w:lang w:val="en-US"/>
        </w:rPr>
        <w:t>me,</w:t>
      </w:r>
      <w:r w:rsidRPr="00456602">
        <w:rPr>
          <w:spacing w:val="3"/>
          <w:lang w:val="en-US"/>
        </w:rPr>
        <w:t xml:space="preserve"> </w:t>
      </w:r>
      <w:r w:rsidRPr="00456602">
        <w:rPr>
          <w:lang w:val="en-US"/>
        </w:rPr>
        <w:t>I</w:t>
      </w:r>
      <w:r w:rsidRPr="00456602">
        <w:rPr>
          <w:spacing w:val="2"/>
          <w:lang w:val="en-US"/>
        </w:rPr>
        <w:t xml:space="preserve"> </w:t>
      </w:r>
      <w:r w:rsidRPr="00456602">
        <w:rPr>
          <w:lang w:val="en-US"/>
        </w:rPr>
        <w:t>would</w:t>
      </w:r>
      <w:r w:rsidRPr="00456602">
        <w:rPr>
          <w:spacing w:val="1"/>
          <w:lang w:val="en-US"/>
        </w:rPr>
        <w:t xml:space="preserve"> </w:t>
      </w:r>
      <w:r w:rsidRPr="00456602">
        <w:rPr>
          <w:lang w:val="en-US"/>
        </w:rPr>
        <w:t>have</w:t>
      </w:r>
      <w:r w:rsidRPr="00456602">
        <w:rPr>
          <w:spacing w:val="1"/>
          <w:lang w:val="en-US"/>
        </w:rPr>
        <w:t xml:space="preserve"> </w:t>
      </w:r>
      <w:r w:rsidRPr="00456602">
        <w:rPr>
          <w:lang w:val="en-US"/>
        </w:rPr>
        <w:t>helped</w:t>
      </w:r>
      <w:r w:rsidRPr="00456602">
        <w:rPr>
          <w:spacing w:val="1"/>
          <w:lang w:val="en-US"/>
        </w:rPr>
        <w:t xml:space="preserve"> </w:t>
      </w:r>
      <w:r w:rsidRPr="00456602">
        <w:rPr>
          <w:lang w:val="en-US"/>
        </w:rPr>
        <w:t>her).</w:t>
      </w:r>
    </w:p>
    <w:p w:rsidR="002F6ED5" w:rsidRDefault="00CB38D1">
      <w:pPr>
        <w:pStyle w:val="a3"/>
        <w:spacing w:line="242" w:lineRule="auto"/>
        <w:ind w:right="412"/>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4"/>
        </w:rPr>
        <w:t xml:space="preserve"> </w:t>
      </w:r>
      <w:r>
        <w:t>вопросы</w:t>
      </w:r>
      <w:r>
        <w:rPr>
          <w:spacing w:val="-3"/>
        </w:rPr>
        <w:t xml:space="preserve"> </w:t>
      </w:r>
      <w:r>
        <w:t>в</w:t>
      </w:r>
      <w:r>
        <w:rPr>
          <w:spacing w:val="1"/>
        </w:rPr>
        <w:t xml:space="preserve"> </w:t>
      </w:r>
      <w:r>
        <w:t>Present,</w:t>
      </w:r>
      <w:r>
        <w:rPr>
          <w:spacing w:val="2"/>
        </w:rPr>
        <w:t xml:space="preserve"> </w:t>
      </w:r>
      <w:r>
        <w:t>Future,</w:t>
      </w:r>
      <w:r>
        <w:rPr>
          <w:spacing w:val="-1"/>
        </w:rPr>
        <w:t xml:space="preserve"> </w:t>
      </w:r>
      <w:r>
        <w:t>PastSimple;</w:t>
      </w:r>
      <w:r>
        <w:rPr>
          <w:spacing w:val="-4"/>
        </w:rPr>
        <w:t xml:space="preserve"> </w:t>
      </w:r>
      <w:r>
        <w:t>PresentPerfect;</w:t>
      </w:r>
      <w:r>
        <w:rPr>
          <w:spacing w:val="-4"/>
        </w:rPr>
        <w:t xml:space="preserve"> </w:t>
      </w:r>
      <w:r>
        <w:t>PresentContinuous).</w:t>
      </w:r>
    </w:p>
    <w:p w:rsidR="002F6ED5" w:rsidRDefault="00CB38D1">
      <w:pPr>
        <w:pStyle w:val="a3"/>
        <w:spacing w:line="242" w:lineRule="auto"/>
        <w:ind w:right="411"/>
      </w:pPr>
      <w:r>
        <w:t>Побудительные</w:t>
      </w:r>
      <w:r>
        <w:rPr>
          <w:spacing w:val="1"/>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(Becareful)</w:t>
      </w:r>
      <w:r>
        <w:rPr>
          <w:spacing w:val="1"/>
        </w:rPr>
        <w:t xml:space="preserve"> </w:t>
      </w:r>
      <w:r>
        <w:t>и</w:t>
      </w:r>
      <w:r>
        <w:rPr>
          <w:spacing w:val="1"/>
        </w:rPr>
        <w:t xml:space="preserve"> </w:t>
      </w:r>
      <w:r>
        <w:t>отрицательной</w:t>
      </w:r>
      <w:r>
        <w:rPr>
          <w:spacing w:val="1"/>
        </w:rPr>
        <w:t xml:space="preserve"> </w:t>
      </w:r>
      <w:r>
        <w:t>(Don'tworry)</w:t>
      </w:r>
      <w:r>
        <w:rPr>
          <w:spacing w:val="2"/>
        </w:rPr>
        <w:t xml:space="preserve"> </w:t>
      </w:r>
      <w:r>
        <w:t>форме.</w:t>
      </w:r>
    </w:p>
    <w:p w:rsidR="002F6ED5" w:rsidRPr="00456602" w:rsidRDefault="00CB38D1">
      <w:pPr>
        <w:pStyle w:val="a3"/>
        <w:spacing w:line="242" w:lineRule="auto"/>
        <w:ind w:left="1391" w:right="921" w:firstLine="0"/>
        <w:jc w:val="left"/>
        <w:rPr>
          <w:lang w:val="en-US"/>
        </w:rPr>
      </w:pPr>
      <w:r>
        <w:t>Предложениясконструкциями</w:t>
      </w:r>
      <w:r w:rsidRPr="00456602">
        <w:rPr>
          <w:spacing w:val="2"/>
          <w:lang w:val="en-US"/>
        </w:rPr>
        <w:t xml:space="preserve"> </w:t>
      </w:r>
      <w:r w:rsidRPr="00456602">
        <w:rPr>
          <w:lang w:val="en-US"/>
        </w:rPr>
        <w:t>as</w:t>
      </w:r>
      <w:r w:rsidRPr="00456602">
        <w:rPr>
          <w:spacing w:val="-4"/>
          <w:lang w:val="en-US"/>
        </w:rPr>
        <w:t xml:space="preserve"> </w:t>
      </w:r>
      <w:r w:rsidRPr="00456602">
        <w:rPr>
          <w:lang w:val="en-US"/>
        </w:rPr>
        <w:t>.</w:t>
      </w:r>
      <w:r w:rsidRPr="00456602">
        <w:rPr>
          <w:spacing w:val="-1"/>
          <w:lang w:val="en-US"/>
        </w:rPr>
        <w:t xml:space="preserve"> </w:t>
      </w:r>
      <w:r w:rsidRPr="00456602">
        <w:rPr>
          <w:lang w:val="en-US"/>
        </w:rPr>
        <w:t>as, not</w:t>
      </w:r>
      <w:r w:rsidRPr="00456602">
        <w:rPr>
          <w:spacing w:val="-2"/>
          <w:lang w:val="en-US"/>
        </w:rPr>
        <w:t xml:space="preserve"> </w:t>
      </w:r>
      <w:r w:rsidRPr="00456602">
        <w:rPr>
          <w:lang w:val="en-US"/>
        </w:rPr>
        <w:t>so</w:t>
      </w:r>
      <w:r w:rsidRPr="00456602">
        <w:rPr>
          <w:spacing w:val="-3"/>
          <w:lang w:val="en-US"/>
        </w:rPr>
        <w:t xml:space="preserve"> </w:t>
      </w:r>
      <w:r w:rsidRPr="00456602">
        <w:rPr>
          <w:lang w:val="en-US"/>
        </w:rPr>
        <w:t>. as,</w:t>
      </w:r>
      <w:r w:rsidRPr="00456602">
        <w:rPr>
          <w:spacing w:val="-5"/>
          <w:lang w:val="en-US"/>
        </w:rPr>
        <w:t xml:space="preserve"> </w:t>
      </w:r>
      <w:r w:rsidRPr="00456602">
        <w:rPr>
          <w:lang w:val="en-US"/>
        </w:rPr>
        <w:t>either</w:t>
      </w:r>
      <w:r w:rsidRPr="00456602">
        <w:rPr>
          <w:spacing w:val="-2"/>
          <w:lang w:val="en-US"/>
        </w:rPr>
        <w:t xml:space="preserve"> </w:t>
      </w:r>
      <w:r w:rsidRPr="00456602">
        <w:rPr>
          <w:lang w:val="en-US"/>
        </w:rPr>
        <w:t>.</w:t>
      </w:r>
      <w:r w:rsidRPr="00456602">
        <w:rPr>
          <w:spacing w:val="-5"/>
          <w:lang w:val="en-US"/>
        </w:rPr>
        <w:t xml:space="preserve"> </w:t>
      </w:r>
      <w:r w:rsidRPr="00456602">
        <w:rPr>
          <w:lang w:val="en-US"/>
        </w:rPr>
        <w:t>or,</w:t>
      </w:r>
      <w:r w:rsidRPr="00456602">
        <w:rPr>
          <w:spacing w:val="-5"/>
          <w:lang w:val="en-US"/>
        </w:rPr>
        <w:t xml:space="preserve"> </w:t>
      </w:r>
      <w:r w:rsidRPr="00456602">
        <w:rPr>
          <w:lang w:val="en-US"/>
        </w:rPr>
        <w:t>neither</w:t>
      </w:r>
      <w:r w:rsidRPr="00456602">
        <w:rPr>
          <w:spacing w:val="-1"/>
          <w:lang w:val="en-US"/>
        </w:rPr>
        <w:t xml:space="preserve"> </w:t>
      </w:r>
      <w:r w:rsidRPr="00456602">
        <w:rPr>
          <w:lang w:val="en-US"/>
        </w:rPr>
        <w:t>.</w:t>
      </w:r>
      <w:r w:rsidRPr="00456602">
        <w:rPr>
          <w:spacing w:val="-1"/>
          <w:lang w:val="en-US"/>
        </w:rPr>
        <w:t xml:space="preserve"> </w:t>
      </w:r>
      <w:r w:rsidRPr="00456602">
        <w:rPr>
          <w:lang w:val="en-US"/>
        </w:rPr>
        <w:t>nor.</w:t>
      </w:r>
      <w:r w:rsidRPr="00456602">
        <w:rPr>
          <w:spacing w:val="-57"/>
          <w:lang w:val="en-US"/>
        </w:rPr>
        <w:t xml:space="preserve"> </w:t>
      </w:r>
      <w:r>
        <w:t>Конструкция</w:t>
      </w:r>
      <w:r w:rsidRPr="00456602">
        <w:rPr>
          <w:spacing w:val="1"/>
          <w:lang w:val="en-US"/>
        </w:rPr>
        <w:t xml:space="preserve"> </w:t>
      </w:r>
      <w:r w:rsidRPr="00456602">
        <w:rPr>
          <w:lang w:val="en-US"/>
        </w:rPr>
        <w:t>tobegoingto</w:t>
      </w:r>
      <w:r w:rsidRPr="00456602">
        <w:rPr>
          <w:spacing w:val="1"/>
          <w:lang w:val="en-US"/>
        </w:rPr>
        <w:t xml:space="preserve"> </w:t>
      </w:r>
      <w:r w:rsidRPr="00456602">
        <w:rPr>
          <w:lang w:val="en-US"/>
        </w:rPr>
        <w:t>(</w:t>
      </w:r>
      <w:r>
        <w:t>для</w:t>
      </w:r>
      <w:r w:rsidRPr="00456602">
        <w:rPr>
          <w:lang w:val="en-US"/>
        </w:rPr>
        <w:t xml:space="preserve"> </w:t>
      </w:r>
      <w:r>
        <w:t>выражения</w:t>
      </w:r>
      <w:r w:rsidRPr="00456602">
        <w:rPr>
          <w:spacing w:val="-5"/>
          <w:lang w:val="en-US"/>
        </w:rPr>
        <w:t xml:space="preserve"> </w:t>
      </w:r>
      <w:r>
        <w:t>будущего</w:t>
      </w:r>
      <w:r w:rsidRPr="00456602">
        <w:rPr>
          <w:spacing w:val="4"/>
          <w:lang w:val="en-US"/>
        </w:rPr>
        <w:t xml:space="preserve"> </w:t>
      </w:r>
      <w:r>
        <w:t>действия</w:t>
      </w:r>
      <w:r w:rsidRPr="00456602">
        <w:rPr>
          <w:lang w:val="en-US"/>
        </w:rPr>
        <w:t>).</w:t>
      </w:r>
    </w:p>
    <w:p w:rsidR="002F6ED5" w:rsidRPr="00456602" w:rsidRDefault="00CB38D1">
      <w:pPr>
        <w:pStyle w:val="a3"/>
        <w:spacing w:line="242" w:lineRule="auto"/>
        <w:ind w:left="1391" w:right="1419" w:firstLine="0"/>
        <w:jc w:val="left"/>
        <w:rPr>
          <w:lang w:val="en-US"/>
        </w:rPr>
      </w:pPr>
      <w:r>
        <w:t>Конструкции</w:t>
      </w:r>
      <w:r w:rsidRPr="00456602">
        <w:rPr>
          <w:lang w:val="en-US"/>
        </w:rPr>
        <w:t xml:space="preserve"> It takes me . to do something; to look/feel/be happy.</w:t>
      </w:r>
      <w:r w:rsidRPr="00456602">
        <w:rPr>
          <w:spacing w:val="1"/>
          <w:lang w:val="en-US"/>
        </w:rPr>
        <w:t xml:space="preserve"> </w:t>
      </w:r>
      <w:r>
        <w:t>Конструкции</w:t>
      </w:r>
      <w:r w:rsidRPr="00456602">
        <w:rPr>
          <w:lang w:val="en-US"/>
        </w:rPr>
        <w:t>be/get</w:t>
      </w:r>
      <w:r w:rsidRPr="00456602">
        <w:rPr>
          <w:spacing w:val="-1"/>
          <w:lang w:val="en-US"/>
        </w:rPr>
        <w:t xml:space="preserve"> </w:t>
      </w:r>
      <w:r w:rsidRPr="00456602">
        <w:rPr>
          <w:lang w:val="en-US"/>
        </w:rPr>
        <w:t>used</w:t>
      </w:r>
      <w:r w:rsidRPr="00456602">
        <w:rPr>
          <w:spacing w:val="-8"/>
          <w:lang w:val="en-US"/>
        </w:rPr>
        <w:t xml:space="preserve"> </w:t>
      </w:r>
      <w:r w:rsidRPr="00456602">
        <w:rPr>
          <w:lang w:val="en-US"/>
        </w:rPr>
        <w:t>to</w:t>
      </w:r>
      <w:r w:rsidRPr="00456602">
        <w:rPr>
          <w:spacing w:val="1"/>
          <w:lang w:val="en-US"/>
        </w:rPr>
        <w:t xml:space="preserve"> </w:t>
      </w:r>
      <w:r w:rsidRPr="00456602">
        <w:rPr>
          <w:lang w:val="en-US"/>
        </w:rPr>
        <w:t>something;</w:t>
      </w:r>
      <w:r w:rsidRPr="00456602">
        <w:rPr>
          <w:spacing w:val="-4"/>
          <w:lang w:val="en-US"/>
        </w:rPr>
        <w:t xml:space="preserve"> </w:t>
      </w:r>
      <w:r w:rsidRPr="00456602">
        <w:rPr>
          <w:lang w:val="en-US"/>
        </w:rPr>
        <w:t>be/get used</w:t>
      </w:r>
      <w:r w:rsidRPr="00456602">
        <w:rPr>
          <w:spacing w:val="-8"/>
          <w:lang w:val="en-US"/>
        </w:rPr>
        <w:t xml:space="preserve"> </w:t>
      </w:r>
      <w:r w:rsidRPr="00456602">
        <w:rPr>
          <w:lang w:val="en-US"/>
        </w:rPr>
        <w:t>to</w:t>
      </w:r>
      <w:r w:rsidRPr="00456602">
        <w:rPr>
          <w:spacing w:val="1"/>
          <w:lang w:val="en-US"/>
        </w:rPr>
        <w:t xml:space="preserve"> </w:t>
      </w:r>
      <w:r w:rsidRPr="00456602">
        <w:rPr>
          <w:lang w:val="en-US"/>
        </w:rPr>
        <w:t>doing</w:t>
      </w:r>
      <w:r w:rsidRPr="00456602">
        <w:rPr>
          <w:spacing w:val="-4"/>
          <w:lang w:val="en-US"/>
        </w:rPr>
        <w:t xml:space="preserve"> </w:t>
      </w:r>
      <w:r w:rsidRPr="00456602">
        <w:rPr>
          <w:lang w:val="en-US"/>
        </w:rPr>
        <w:t>something.</w:t>
      </w:r>
    </w:p>
    <w:p w:rsidR="002F6ED5" w:rsidRPr="00456602" w:rsidRDefault="00CB38D1">
      <w:pPr>
        <w:pStyle w:val="a3"/>
        <w:spacing w:line="242" w:lineRule="auto"/>
        <w:jc w:val="left"/>
        <w:rPr>
          <w:lang w:val="en-US"/>
        </w:rPr>
      </w:pPr>
      <w:r>
        <w:t>Конструкциисинфинитивомтипа</w:t>
      </w:r>
      <w:r w:rsidRPr="00456602">
        <w:rPr>
          <w:spacing w:val="35"/>
          <w:lang w:val="en-US"/>
        </w:rPr>
        <w:t xml:space="preserve"> </w:t>
      </w:r>
      <w:r w:rsidRPr="00456602">
        <w:rPr>
          <w:lang w:val="en-US"/>
        </w:rPr>
        <w:t>I</w:t>
      </w:r>
      <w:r w:rsidRPr="00456602">
        <w:rPr>
          <w:spacing w:val="28"/>
          <w:lang w:val="en-US"/>
        </w:rPr>
        <w:t xml:space="preserve"> </w:t>
      </w:r>
      <w:r w:rsidRPr="00456602">
        <w:rPr>
          <w:lang w:val="en-US"/>
        </w:rPr>
        <w:t>saw</w:t>
      </w:r>
      <w:r w:rsidRPr="00456602">
        <w:rPr>
          <w:spacing w:val="30"/>
          <w:lang w:val="en-US"/>
        </w:rPr>
        <w:t xml:space="preserve"> </w:t>
      </w:r>
      <w:r w:rsidRPr="00456602">
        <w:rPr>
          <w:lang w:val="en-US"/>
        </w:rPr>
        <w:t>Jim</w:t>
      </w:r>
      <w:r w:rsidRPr="00456602">
        <w:rPr>
          <w:spacing w:val="22"/>
          <w:lang w:val="en-US"/>
        </w:rPr>
        <w:t xml:space="preserve"> </w:t>
      </w:r>
      <w:r w:rsidRPr="00456602">
        <w:rPr>
          <w:lang w:val="en-US"/>
        </w:rPr>
        <w:t>ride</w:t>
      </w:r>
      <w:r w:rsidRPr="00456602">
        <w:rPr>
          <w:spacing w:val="34"/>
          <w:lang w:val="en-US"/>
        </w:rPr>
        <w:t xml:space="preserve"> </w:t>
      </w:r>
      <w:r w:rsidRPr="00456602">
        <w:rPr>
          <w:lang w:val="en-US"/>
        </w:rPr>
        <w:t>his</w:t>
      </w:r>
      <w:r w:rsidRPr="00456602">
        <w:rPr>
          <w:spacing w:val="29"/>
          <w:lang w:val="en-US"/>
        </w:rPr>
        <w:t xml:space="preserve"> </w:t>
      </w:r>
      <w:r w:rsidRPr="00456602">
        <w:rPr>
          <w:lang w:val="en-US"/>
        </w:rPr>
        <w:t>bike.</w:t>
      </w:r>
      <w:r w:rsidRPr="00456602">
        <w:rPr>
          <w:spacing w:val="33"/>
          <w:lang w:val="en-US"/>
        </w:rPr>
        <w:t xml:space="preserve"> </w:t>
      </w:r>
      <w:r w:rsidRPr="00456602">
        <w:rPr>
          <w:lang w:val="en-US"/>
        </w:rPr>
        <w:t>I</w:t>
      </w:r>
      <w:r w:rsidRPr="00456602">
        <w:rPr>
          <w:spacing w:val="32"/>
          <w:lang w:val="en-US"/>
        </w:rPr>
        <w:t xml:space="preserve"> </w:t>
      </w:r>
      <w:r w:rsidRPr="00456602">
        <w:rPr>
          <w:lang w:val="en-US"/>
        </w:rPr>
        <w:t>want</w:t>
      </w:r>
      <w:r w:rsidRPr="00456602">
        <w:rPr>
          <w:spacing w:val="35"/>
          <w:lang w:val="en-US"/>
        </w:rPr>
        <w:t xml:space="preserve"> </w:t>
      </w:r>
      <w:r w:rsidRPr="00456602">
        <w:rPr>
          <w:lang w:val="en-US"/>
        </w:rPr>
        <w:t>you</w:t>
      </w:r>
      <w:r w:rsidRPr="00456602">
        <w:rPr>
          <w:spacing w:val="31"/>
          <w:lang w:val="en-US"/>
        </w:rPr>
        <w:t xml:space="preserve"> </w:t>
      </w:r>
      <w:r w:rsidRPr="00456602">
        <w:rPr>
          <w:lang w:val="en-US"/>
        </w:rPr>
        <w:t>to</w:t>
      </w:r>
      <w:r w:rsidRPr="00456602">
        <w:rPr>
          <w:spacing w:val="32"/>
          <w:lang w:val="en-US"/>
        </w:rPr>
        <w:t xml:space="preserve"> </w:t>
      </w:r>
      <w:r w:rsidRPr="00456602">
        <w:rPr>
          <w:lang w:val="en-US"/>
        </w:rPr>
        <w:t>meet</w:t>
      </w:r>
      <w:r w:rsidRPr="00456602">
        <w:rPr>
          <w:spacing w:val="35"/>
          <w:lang w:val="en-US"/>
        </w:rPr>
        <w:t xml:space="preserve"> </w:t>
      </w:r>
      <w:r w:rsidRPr="00456602">
        <w:rPr>
          <w:lang w:val="en-US"/>
        </w:rPr>
        <w:t>me</w:t>
      </w:r>
      <w:r w:rsidRPr="00456602">
        <w:rPr>
          <w:spacing w:val="29"/>
          <w:lang w:val="en-US"/>
        </w:rPr>
        <w:t xml:space="preserve"> </w:t>
      </w:r>
      <w:r w:rsidRPr="00456602">
        <w:rPr>
          <w:lang w:val="en-US"/>
        </w:rPr>
        <w:t>at</w:t>
      </w:r>
      <w:r w:rsidRPr="00456602">
        <w:rPr>
          <w:spacing w:val="32"/>
          <w:lang w:val="en-US"/>
        </w:rPr>
        <w:t xml:space="preserve"> </w:t>
      </w:r>
      <w:r w:rsidRPr="00456602">
        <w:rPr>
          <w:lang w:val="en-US"/>
        </w:rPr>
        <w:t>the</w:t>
      </w:r>
      <w:r w:rsidRPr="00456602">
        <w:rPr>
          <w:spacing w:val="-57"/>
          <w:lang w:val="en-US"/>
        </w:rPr>
        <w:t xml:space="preserve"> </w:t>
      </w:r>
      <w:r w:rsidRPr="00456602">
        <w:rPr>
          <w:lang w:val="en-US"/>
        </w:rPr>
        <w:t>station</w:t>
      </w:r>
      <w:r w:rsidRPr="00456602">
        <w:rPr>
          <w:spacing w:val="-4"/>
          <w:lang w:val="en-US"/>
        </w:rPr>
        <w:t xml:space="preserve"> </w:t>
      </w:r>
      <w:r w:rsidRPr="00456602">
        <w:rPr>
          <w:lang w:val="en-US"/>
        </w:rPr>
        <w:t>tomorrow.</w:t>
      </w:r>
      <w:r w:rsidRPr="00456602">
        <w:rPr>
          <w:spacing w:val="4"/>
          <w:lang w:val="en-US"/>
        </w:rPr>
        <w:t xml:space="preserve"> </w:t>
      </w:r>
      <w:r w:rsidRPr="00456602">
        <w:rPr>
          <w:lang w:val="en-US"/>
        </w:rPr>
        <w:t>She seems to</w:t>
      </w:r>
      <w:r w:rsidRPr="00456602">
        <w:rPr>
          <w:spacing w:val="7"/>
          <w:lang w:val="en-US"/>
        </w:rPr>
        <w:t xml:space="preserve"> </w:t>
      </w:r>
      <w:r w:rsidRPr="00456602">
        <w:rPr>
          <w:lang w:val="en-US"/>
        </w:rPr>
        <w:t>be a</w:t>
      </w:r>
      <w:r w:rsidRPr="00456602">
        <w:rPr>
          <w:spacing w:val="1"/>
          <w:lang w:val="en-US"/>
        </w:rPr>
        <w:t xml:space="preserve"> </w:t>
      </w:r>
      <w:r w:rsidRPr="00456602">
        <w:rPr>
          <w:lang w:val="en-US"/>
        </w:rPr>
        <w:t>good</w:t>
      </w:r>
      <w:r w:rsidRPr="00456602">
        <w:rPr>
          <w:spacing w:val="-3"/>
          <w:lang w:val="en-US"/>
        </w:rPr>
        <w:t xml:space="preserve"> </w:t>
      </w:r>
      <w:r w:rsidRPr="00456602">
        <w:rPr>
          <w:lang w:val="en-US"/>
        </w:rPr>
        <w:t>friend.</w:t>
      </w:r>
    </w:p>
    <w:p w:rsidR="002F6ED5" w:rsidRPr="00456602" w:rsidRDefault="00CB38D1">
      <w:pPr>
        <w:pStyle w:val="a3"/>
        <w:jc w:val="left"/>
        <w:rPr>
          <w:lang w:val="en-US"/>
        </w:rPr>
      </w:pPr>
      <w:r>
        <w:t>Правильныеинеправильныеглаголывформахдействительногозалогавизъявительномна</w:t>
      </w:r>
      <w:r w:rsidRPr="00456602">
        <w:rPr>
          <w:spacing w:val="1"/>
          <w:lang w:val="en-US"/>
        </w:rPr>
        <w:t xml:space="preserve"> </w:t>
      </w:r>
      <w:r>
        <w:t>клонении</w:t>
      </w:r>
      <w:r w:rsidRPr="00456602">
        <w:rPr>
          <w:spacing w:val="28"/>
          <w:lang w:val="en-US"/>
        </w:rPr>
        <w:t xml:space="preserve"> </w:t>
      </w:r>
      <w:r w:rsidRPr="00456602">
        <w:rPr>
          <w:lang w:val="en-US"/>
        </w:rPr>
        <w:t>(Present,</w:t>
      </w:r>
      <w:r w:rsidRPr="00456602">
        <w:rPr>
          <w:spacing w:val="29"/>
          <w:lang w:val="en-US"/>
        </w:rPr>
        <w:t xml:space="preserve"> </w:t>
      </w:r>
      <w:r w:rsidRPr="00456602">
        <w:rPr>
          <w:lang w:val="en-US"/>
        </w:rPr>
        <w:t>Past,</w:t>
      </w:r>
      <w:r w:rsidRPr="00456602">
        <w:rPr>
          <w:spacing w:val="34"/>
          <w:lang w:val="en-US"/>
        </w:rPr>
        <w:t xml:space="preserve"> </w:t>
      </w:r>
      <w:r w:rsidRPr="00456602">
        <w:rPr>
          <w:lang w:val="en-US"/>
        </w:rPr>
        <w:t>Future</w:t>
      </w:r>
      <w:r w:rsidRPr="00456602">
        <w:rPr>
          <w:spacing w:val="27"/>
          <w:lang w:val="en-US"/>
        </w:rPr>
        <w:t xml:space="preserve"> </w:t>
      </w:r>
      <w:r w:rsidRPr="00456602">
        <w:rPr>
          <w:lang w:val="en-US"/>
        </w:rPr>
        <w:t>Simple;</w:t>
      </w:r>
      <w:r w:rsidRPr="00456602">
        <w:rPr>
          <w:spacing w:val="27"/>
          <w:lang w:val="en-US"/>
        </w:rPr>
        <w:t xml:space="preserve"> </w:t>
      </w:r>
      <w:r w:rsidRPr="00456602">
        <w:rPr>
          <w:lang w:val="en-US"/>
        </w:rPr>
        <w:t>Present,</w:t>
      </w:r>
      <w:r w:rsidRPr="00456602">
        <w:rPr>
          <w:spacing w:val="30"/>
          <w:lang w:val="en-US"/>
        </w:rPr>
        <w:t xml:space="preserve"> </w:t>
      </w:r>
      <w:r w:rsidRPr="00456602">
        <w:rPr>
          <w:lang w:val="en-US"/>
        </w:rPr>
        <w:t>Past</w:t>
      </w:r>
      <w:r w:rsidRPr="00456602">
        <w:rPr>
          <w:spacing w:val="32"/>
          <w:lang w:val="en-US"/>
        </w:rPr>
        <w:t xml:space="preserve"> </w:t>
      </w:r>
      <w:r w:rsidRPr="00456602">
        <w:rPr>
          <w:lang w:val="en-US"/>
        </w:rPr>
        <w:t>Perfect;</w:t>
      </w:r>
      <w:r w:rsidRPr="00456602">
        <w:rPr>
          <w:spacing w:val="27"/>
          <w:lang w:val="en-US"/>
        </w:rPr>
        <w:t xml:space="preserve"> </w:t>
      </w:r>
      <w:r w:rsidRPr="00456602">
        <w:rPr>
          <w:lang w:val="en-US"/>
        </w:rPr>
        <w:t>Present,</w:t>
      </w:r>
      <w:r w:rsidRPr="00456602">
        <w:rPr>
          <w:spacing w:val="33"/>
          <w:lang w:val="en-US"/>
        </w:rPr>
        <w:t xml:space="preserve"> </w:t>
      </w:r>
      <w:r w:rsidRPr="00456602">
        <w:rPr>
          <w:lang w:val="en-US"/>
        </w:rPr>
        <w:t>Past,</w:t>
      </w:r>
      <w:r w:rsidRPr="00456602">
        <w:rPr>
          <w:spacing w:val="30"/>
          <w:lang w:val="en-US"/>
        </w:rPr>
        <w:t xml:space="preserve"> </w:t>
      </w:r>
      <w:r w:rsidRPr="00456602">
        <w:rPr>
          <w:lang w:val="en-US"/>
        </w:rPr>
        <w:t>Future</w:t>
      </w:r>
      <w:r w:rsidRPr="00456602">
        <w:rPr>
          <w:spacing w:val="26"/>
          <w:lang w:val="en-US"/>
        </w:rPr>
        <w:t xml:space="preserve"> </w:t>
      </w:r>
      <w:r w:rsidRPr="00456602">
        <w:rPr>
          <w:lang w:val="en-US"/>
        </w:rPr>
        <w:t>Continuous;</w:t>
      </w:r>
      <w:r w:rsidRPr="00456602">
        <w:rPr>
          <w:spacing w:val="-57"/>
          <w:lang w:val="en-US"/>
        </w:rPr>
        <w:t xml:space="preserve"> </w:t>
      </w:r>
      <w:r w:rsidRPr="00456602">
        <w:rPr>
          <w:lang w:val="en-US"/>
        </w:rPr>
        <w:t>Present</w:t>
      </w:r>
      <w:r w:rsidRPr="00456602">
        <w:rPr>
          <w:spacing w:val="6"/>
          <w:lang w:val="en-US"/>
        </w:rPr>
        <w:t xml:space="preserve"> </w:t>
      </w:r>
      <w:r w:rsidRPr="00456602">
        <w:rPr>
          <w:lang w:val="en-US"/>
        </w:rPr>
        <w:t>Perfect</w:t>
      </w:r>
      <w:r w:rsidRPr="00456602">
        <w:rPr>
          <w:spacing w:val="7"/>
          <w:lang w:val="en-US"/>
        </w:rPr>
        <w:t xml:space="preserve"> </w:t>
      </w:r>
      <w:r w:rsidRPr="00456602">
        <w:rPr>
          <w:lang w:val="en-US"/>
        </w:rPr>
        <w:t>Continuous;</w:t>
      </w:r>
      <w:r w:rsidRPr="00456602">
        <w:rPr>
          <w:spacing w:val="-3"/>
          <w:lang w:val="en-US"/>
        </w:rPr>
        <w:t xml:space="preserve"> </w:t>
      </w:r>
      <w:r w:rsidRPr="00456602">
        <w:rPr>
          <w:lang w:val="en-US"/>
        </w:rPr>
        <w:t>Future-in-the-Past).</w:t>
      </w:r>
    </w:p>
    <w:p w:rsidR="002F6ED5" w:rsidRPr="00456602" w:rsidRDefault="00CB38D1">
      <w:pPr>
        <w:pStyle w:val="a3"/>
        <w:spacing w:line="237" w:lineRule="auto"/>
        <w:jc w:val="left"/>
        <w:rPr>
          <w:lang w:val="en-US"/>
        </w:rPr>
      </w:pPr>
      <w:r>
        <w:t>Глаголыввидовременныхформахстрадательногозалога</w:t>
      </w:r>
      <w:r w:rsidRPr="00456602">
        <w:rPr>
          <w:spacing w:val="52"/>
          <w:lang w:val="en-US"/>
        </w:rPr>
        <w:t xml:space="preserve"> </w:t>
      </w:r>
      <w:r w:rsidRPr="00456602">
        <w:rPr>
          <w:lang w:val="en-US"/>
        </w:rPr>
        <w:t>(Present,</w:t>
      </w:r>
      <w:r w:rsidRPr="00456602">
        <w:rPr>
          <w:spacing w:val="48"/>
          <w:lang w:val="en-US"/>
        </w:rPr>
        <w:t xml:space="preserve"> </w:t>
      </w:r>
      <w:r w:rsidRPr="00456602">
        <w:rPr>
          <w:lang w:val="en-US"/>
        </w:rPr>
        <w:t>Past,</w:t>
      </w:r>
      <w:r w:rsidRPr="00456602">
        <w:rPr>
          <w:spacing w:val="49"/>
          <w:lang w:val="en-US"/>
        </w:rPr>
        <w:t xml:space="preserve"> </w:t>
      </w:r>
      <w:r w:rsidRPr="00456602">
        <w:rPr>
          <w:lang w:val="en-US"/>
        </w:rPr>
        <w:t>Future</w:t>
      </w:r>
      <w:r w:rsidRPr="00456602">
        <w:rPr>
          <w:spacing w:val="46"/>
          <w:lang w:val="en-US"/>
        </w:rPr>
        <w:t xml:space="preserve"> </w:t>
      </w:r>
      <w:r w:rsidRPr="00456602">
        <w:rPr>
          <w:lang w:val="en-US"/>
        </w:rPr>
        <w:t>Simple</w:t>
      </w:r>
      <w:r w:rsidRPr="00456602">
        <w:rPr>
          <w:spacing w:val="-57"/>
          <w:lang w:val="en-US"/>
        </w:rPr>
        <w:t xml:space="preserve"> </w:t>
      </w:r>
      <w:r w:rsidRPr="00456602">
        <w:rPr>
          <w:lang w:val="en-US"/>
        </w:rPr>
        <w:t>Passive;</w:t>
      </w:r>
      <w:r w:rsidRPr="00456602">
        <w:rPr>
          <w:spacing w:val="-4"/>
          <w:lang w:val="en-US"/>
        </w:rPr>
        <w:t xml:space="preserve"> </w:t>
      </w:r>
      <w:r w:rsidRPr="00456602">
        <w:rPr>
          <w:lang w:val="en-US"/>
        </w:rPr>
        <w:t>Past</w:t>
      </w:r>
      <w:r w:rsidRPr="00456602">
        <w:rPr>
          <w:spacing w:val="7"/>
          <w:lang w:val="en-US"/>
        </w:rPr>
        <w:t xml:space="preserve"> </w:t>
      </w:r>
      <w:r w:rsidRPr="00456602">
        <w:rPr>
          <w:lang w:val="en-US"/>
        </w:rPr>
        <w:t>Perfect</w:t>
      </w:r>
      <w:r w:rsidRPr="00456602">
        <w:rPr>
          <w:spacing w:val="7"/>
          <w:lang w:val="en-US"/>
        </w:rPr>
        <w:t xml:space="preserve"> </w:t>
      </w:r>
      <w:r w:rsidRPr="00456602">
        <w:rPr>
          <w:lang w:val="en-US"/>
        </w:rPr>
        <w:t>Passive).</w:t>
      </w:r>
    </w:p>
    <w:p w:rsidR="002F6ED5" w:rsidRPr="00456602" w:rsidRDefault="00CB38D1">
      <w:pPr>
        <w:pStyle w:val="a3"/>
        <w:spacing w:line="237" w:lineRule="auto"/>
        <w:jc w:val="left"/>
        <w:rPr>
          <w:lang w:val="en-US"/>
        </w:rPr>
      </w:pPr>
      <w:r>
        <w:t>Модальныеглаголыиихэквиваленты</w:t>
      </w:r>
      <w:r w:rsidRPr="00456602">
        <w:rPr>
          <w:spacing w:val="-3"/>
          <w:lang w:val="en-US"/>
        </w:rPr>
        <w:t xml:space="preserve"> </w:t>
      </w:r>
      <w:r w:rsidRPr="00456602">
        <w:rPr>
          <w:lang w:val="en-US"/>
        </w:rPr>
        <w:t>(can/could/be</w:t>
      </w:r>
      <w:r w:rsidRPr="00456602">
        <w:rPr>
          <w:spacing w:val="-6"/>
          <w:lang w:val="en-US"/>
        </w:rPr>
        <w:t xml:space="preserve"> </w:t>
      </w:r>
      <w:r w:rsidRPr="00456602">
        <w:rPr>
          <w:lang w:val="en-US"/>
        </w:rPr>
        <w:t>able</w:t>
      </w:r>
      <w:r w:rsidRPr="00456602">
        <w:rPr>
          <w:spacing w:val="-5"/>
          <w:lang w:val="en-US"/>
        </w:rPr>
        <w:t xml:space="preserve"> </w:t>
      </w:r>
      <w:r w:rsidRPr="00456602">
        <w:rPr>
          <w:lang w:val="en-US"/>
        </w:rPr>
        <w:t>to,</w:t>
      </w:r>
      <w:r w:rsidRPr="00456602">
        <w:rPr>
          <w:spacing w:val="-8"/>
          <w:lang w:val="en-US"/>
        </w:rPr>
        <w:t xml:space="preserve"> </w:t>
      </w:r>
      <w:r w:rsidRPr="00456602">
        <w:rPr>
          <w:lang w:val="en-US"/>
        </w:rPr>
        <w:t>may/might,</w:t>
      </w:r>
      <w:r w:rsidRPr="00456602">
        <w:rPr>
          <w:spacing w:val="-2"/>
          <w:lang w:val="en-US"/>
        </w:rPr>
        <w:t xml:space="preserve"> </w:t>
      </w:r>
      <w:r w:rsidRPr="00456602">
        <w:rPr>
          <w:lang w:val="en-US"/>
        </w:rPr>
        <w:t>must/have</w:t>
      </w:r>
      <w:r w:rsidRPr="00456602">
        <w:rPr>
          <w:spacing w:val="-6"/>
          <w:lang w:val="en-US"/>
        </w:rPr>
        <w:t xml:space="preserve"> </w:t>
      </w:r>
      <w:r w:rsidRPr="00456602">
        <w:rPr>
          <w:lang w:val="en-US"/>
        </w:rPr>
        <w:t>to,</w:t>
      </w:r>
      <w:r w:rsidRPr="00456602">
        <w:rPr>
          <w:spacing w:val="-7"/>
          <w:lang w:val="en-US"/>
        </w:rPr>
        <w:t xml:space="preserve"> </w:t>
      </w:r>
      <w:r w:rsidRPr="00456602">
        <w:rPr>
          <w:lang w:val="en-US"/>
        </w:rPr>
        <w:t>shall,</w:t>
      </w:r>
      <w:r w:rsidRPr="00456602">
        <w:rPr>
          <w:spacing w:val="-57"/>
          <w:lang w:val="en-US"/>
        </w:rPr>
        <w:t xml:space="preserve"> </w:t>
      </w:r>
      <w:r w:rsidRPr="00456602">
        <w:rPr>
          <w:lang w:val="en-US"/>
        </w:rPr>
        <w:t>should,</w:t>
      </w:r>
      <w:r w:rsidRPr="00456602">
        <w:rPr>
          <w:spacing w:val="3"/>
          <w:lang w:val="en-US"/>
        </w:rPr>
        <w:t xml:space="preserve"> </w:t>
      </w:r>
      <w:r w:rsidRPr="00456602">
        <w:rPr>
          <w:lang w:val="en-US"/>
        </w:rPr>
        <w:t>would,</w:t>
      </w:r>
      <w:r w:rsidRPr="00456602">
        <w:rPr>
          <w:spacing w:val="4"/>
          <w:lang w:val="en-US"/>
        </w:rPr>
        <w:t xml:space="preserve"> </w:t>
      </w:r>
      <w:r w:rsidRPr="00456602">
        <w:rPr>
          <w:lang w:val="en-US"/>
        </w:rPr>
        <w:t>need).</w:t>
      </w:r>
    </w:p>
    <w:p w:rsidR="002F6ED5" w:rsidRDefault="00CB38D1">
      <w:pPr>
        <w:pStyle w:val="a3"/>
        <w:ind w:right="412"/>
      </w:pPr>
      <w:r>
        <w:t>Косвенная речь в утвердительных, вопросительных и отрицательных предложениях в</w:t>
      </w:r>
      <w:r>
        <w:rPr>
          <w:spacing w:val="1"/>
        </w:rPr>
        <w:t xml:space="preserve"> </w:t>
      </w:r>
      <w:r>
        <w:t>настоящем и прошедшем времени. Согласование времён в рамках сложного предложения в</w:t>
      </w:r>
      <w:r>
        <w:rPr>
          <w:spacing w:val="1"/>
        </w:rPr>
        <w:t xml:space="preserve"> </w:t>
      </w:r>
      <w:r>
        <w:t>плане настоящего</w:t>
      </w:r>
      <w:r>
        <w:rPr>
          <w:spacing w:val="6"/>
        </w:rPr>
        <w:t xml:space="preserve"> </w:t>
      </w:r>
      <w:r>
        <w:t>и</w:t>
      </w:r>
      <w:r>
        <w:rPr>
          <w:spacing w:val="-2"/>
        </w:rPr>
        <w:t xml:space="preserve"> </w:t>
      </w:r>
      <w:r>
        <w:t>прошлого.</w:t>
      </w:r>
    </w:p>
    <w:p w:rsidR="002F6ED5" w:rsidRDefault="00CB38D1">
      <w:pPr>
        <w:pStyle w:val="a3"/>
        <w:spacing w:line="274" w:lineRule="exact"/>
        <w:ind w:left="1391" w:firstLine="0"/>
      </w:pPr>
      <w:r>
        <w:t>Причастия</w:t>
      </w:r>
      <w:r>
        <w:rPr>
          <w:spacing w:val="1"/>
        </w:rPr>
        <w:t xml:space="preserve"> </w:t>
      </w:r>
      <w:r>
        <w:t>I</w:t>
      </w:r>
      <w:r>
        <w:rPr>
          <w:spacing w:val="-3"/>
        </w:rPr>
        <w:t xml:space="preserve"> </w:t>
      </w:r>
      <w:r>
        <w:t>и</w:t>
      </w:r>
      <w:r>
        <w:rPr>
          <w:spacing w:val="2"/>
        </w:rPr>
        <w:t xml:space="preserve"> </w:t>
      </w:r>
      <w:r>
        <w:t>II.</w:t>
      </w:r>
    </w:p>
    <w:p w:rsidR="002F6ED5" w:rsidRDefault="00CB38D1">
      <w:pPr>
        <w:pStyle w:val="a3"/>
        <w:spacing w:line="237" w:lineRule="auto"/>
        <w:ind w:left="1391" w:right="415" w:firstLine="0"/>
      </w:pPr>
      <w:r>
        <w:t>Неличные формы глагола (герундий, причастия I и II) без различения их функций.</w:t>
      </w:r>
      <w:r>
        <w:rPr>
          <w:spacing w:val="1"/>
        </w:rPr>
        <w:t xml:space="preserve"> </w:t>
      </w:r>
      <w:r>
        <w:t>Фразовые</w:t>
      </w:r>
      <w:r>
        <w:rPr>
          <w:spacing w:val="-7"/>
        </w:rPr>
        <w:t xml:space="preserve"> </w:t>
      </w:r>
      <w:r>
        <w:t>глаголы,</w:t>
      </w:r>
      <w:r>
        <w:rPr>
          <w:spacing w:val="-4"/>
        </w:rPr>
        <w:t xml:space="preserve"> </w:t>
      </w:r>
      <w:r>
        <w:t>обслуживающие</w:t>
      </w:r>
      <w:r>
        <w:rPr>
          <w:spacing w:val="-2"/>
        </w:rPr>
        <w:t xml:space="preserve"> </w:t>
      </w:r>
      <w:r>
        <w:t>темы,</w:t>
      </w:r>
      <w:r>
        <w:rPr>
          <w:spacing w:val="-8"/>
        </w:rPr>
        <w:t xml:space="preserve"> </w:t>
      </w:r>
      <w:r>
        <w:t>отобранные</w:t>
      </w:r>
      <w:r>
        <w:rPr>
          <w:spacing w:val="-2"/>
        </w:rPr>
        <w:t xml:space="preserve"> </w:t>
      </w:r>
      <w:r>
        <w:t>для</w:t>
      </w:r>
      <w:r>
        <w:rPr>
          <w:spacing w:val="-1"/>
        </w:rPr>
        <w:t xml:space="preserve"> </w:t>
      </w:r>
      <w:r>
        <w:t>данного</w:t>
      </w:r>
      <w:r>
        <w:rPr>
          <w:spacing w:val="3"/>
        </w:rPr>
        <w:t xml:space="preserve"> </w:t>
      </w:r>
      <w:r>
        <w:t>этапа</w:t>
      </w:r>
      <w:r>
        <w:rPr>
          <w:spacing w:val="-7"/>
        </w:rPr>
        <w:t xml:space="preserve"> </w:t>
      </w:r>
      <w:r>
        <w:t>обучения.</w:t>
      </w:r>
    </w:p>
    <w:p w:rsidR="002F6ED5" w:rsidRDefault="00CB38D1">
      <w:pPr>
        <w:pStyle w:val="a3"/>
        <w:spacing w:line="237" w:lineRule="auto"/>
        <w:ind w:right="415"/>
      </w:pPr>
      <w:r>
        <w:t>Определённый, неопределённый и нулевой артикли (в том числе с географическими</w:t>
      </w:r>
      <w:r>
        <w:rPr>
          <w:spacing w:val="1"/>
        </w:rPr>
        <w:t xml:space="preserve"> </w:t>
      </w:r>
      <w:r>
        <w:t>названиями).</w:t>
      </w:r>
    </w:p>
    <w:p w:rsidR="002F6ED5" w:rsidRDefault="00CB38D1">
      <w:pPr>
        <w:pStyle w:val="a3"/>
        <w:ind w:right="410"/>
      </w:pPr>
      <w:r>
        <w:t>Неисчисляемые и исчисляемые существительные (apencil, water), существительные с</w:t>
      </w:r>
      <w:r>
        <w:rPr>
          <w:spacing w:val="1"/>
        </w:rPr>
        <w:t xml:space="preserve"> </w:t>
      </w:r>
      <w:r>
        <w:t>причастиями</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(aburninghouse,</w:t>
      </w:r>
      <w:r>
        <w:rPr>
          <w:spacing w:val="1"/>
        </w:rPr>
        <w:t xml:space="preserve"> </w:t>
      </w:r>
      <w:r>
        <w:t>awrittenletter).</w:t>
      </w:r>
      <w:r>
        <w:rPr>
          <w:spacing w:val="1"/>
        </w:rPr>
        <w:t xml:space="preserve"> </w:t>
      </w:r>
      <w:r>
        <w:t>Существительные в</w:t>
      </w:r>
      <w:r>
        <w:rPr>
          <w:spacing w:val="-1"/>
        </w:rPr>
        <w:t xml:space="preserve"> </w:t>
      </w:r>
      <w:r>
        <w:t>функции</w:t>
      </w:r>
      <w:r>
        <w:rPr>
          <w:spacing w:val="2"/>
        </w:rPr>
        <w:t xml:space="preserve"> </w:t>
      </w:r>
      <w:r>
        <w:t>прилагательного</w:t>
      </w:r>
      <w:r>
        <w:rPr>
          <w:spacing w:val="-3"/>
        </w:rPr>
        <w:t xml:space="preserve"> </w:t>
      </w:r>
      <w:r>
        <w:t>(artgallery).</w:t>
      </w:r>
    </w:p>
    <w:p w:rsidR="002F6ED5" w:rsidRDefault="00CB38D1">
      <w:pPr>
        <w:pStyle w:val="a3"/>
        <w:spacing w:line="242" w:lineRule="auto"/>
        <w:ind w:right="425"/>
      </w:pPr>
      <w:r>
        <w:t>Степени</w:t>
      </w:r>
      <w:r>
        <w:rPr>
          <w:spacing w:val="1"/>
        </w:rPr>
        <w:t xml:space="preserve"> </w:t>
      </w:r>
      <w:r>
        <w:t>сравнения</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образованных</w:t>
      </w:r>
      <w:r>
        <w:rPr>
          <w:spacing w:val="1"/>
        </w:rPr>
        <w:t xml:space="preserve"> </w:t>
      </w:r>
      <w:r>
        <w:t>не</w:t>
      </w:r>
      <w:r>
        <w:rPr>
          <w:spacing w:val="1"/>
        </w:rPr>
        <w:t xml:space="preserve"> </w:t>
      </w:r>
      <w:r>
        <w:t>по</w:t>
      </w:r>
      <w:r>
        <w:rPr>
          <w:spacing w:val="1"/>
        </w:rPr>
        <w:t xml:space="preserve"> </w:t>
      </w:r>
      <w:r>
        <w:t>правилу</w:t>
      </w:r>
      <w:r>
        <w:rPr>
          <w:spacing w:val="-9"/>
        </w:rPr>
        <w:t xml:space="preserve"> </w:t>
      </w:r>
      <w:r>
        <w:t>(little</w:t>
      </w:r>
      <w:r>
        <w:rPr>
          <w:spacing w:val="2"/>
        </w:rPr>
        <w:t xml:space="preserve"> </w:t>
      </w:r>
      <w:r>
        <w:t>—</w:t>
      </w:r>
      <w:r>
        <w:rPr>
          <w:spacing w:val="7"/>
        </w:rPr>
        <w:t xml:space="preserve"> </w:t>
      </w:r>
      <w:r>
        <w:t>less —</w:t>
      </w:r>
      <w:r>
        <w:rPr>
          <w:spacing w:val="7"/>
        </w:rPr>
        <w:t xml:space="preserve"> </w:t>
      </w:r>
      <w:r>
        <w:t>least).</w:t>
      </w:r>
    </w:p>
    <w:p w:rsidR="002F6ED5" w:rsidRDefault="00CB38D1">
      <w:pPr>
        <w:pStyle w:val="a3"/>
        <w:ind w:right="408"/>
      </w:pPr>
      <w:r>
        <w:t>Личные местоимения в именительном (my)</w:t>
      </w:r>
      <w:r>
        <w:rPr>
          <w:spacing w:val="1"/>
        </w:rPr>
        <w:t xml:space="preserve"> </w:t>
      </w:r>
      <w:r>
        <w:t>и объектном (me)</w:t>
      </w:r>
      <w:r>
        <w:rPr>
          <w:spacing w:val="1"/>
        </w:rPr>
        <w:t xml:space="preserve"> </w:t>
      </w:r>
      <w:r>
        <w:t>падежах,</w:t>
      </w:r>
      <w:r>
        <w:rPr>
          <w:spacing w:val="1"/>
        </w:rPr>
        <w:t xml:space="preserve"> </w:t>
      </w:r>
      <w:r>
        <w:t>а также в</w:t>
      </w:r>
      <w:r>
        <w:rPr>
          <w:spacing w:val="1"/>
        </w:rPr>
        <w:t xml:space="preserve"> </w:t>
      </w:r>
      <w:r>
        <w:t>абсолютной</w:t>
      </w:r>
      <w:r>
        <w:rPr>
          <w:spacing w:val="1"/>
        </w:rPr>
        <w:t xml:space="preserve"> </w:t>
      </w:r>
      <w:r>
        <w:t>форме</w:t>
      </w:r>
      <w:r>
        <w:rPr>
          <w:spacing w:val="1"/>
        </w:rPr>
        <w:t xml:space="preserve"> </w:t>
      </w:r>
      <w:r>
        <w:t>(mine).</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Возвратные</w:t>
      </w:r>
      <w:r>
        <w:rPr>
          <w:spacing w:val="1"/>
        </w:rPr>
        <w:t xml:space="preserve"> </w:t>
      </w:r>
      <w:r>
        <w:t>местоимения, неопределённые местоимения и их производные (somebody, anything, nobody,</w:t>
      </w:r>
      <w:r>
        <w:rPr>
          <w:spacing w:val="1"/>
        </w:rPr>
        <w:t xml:space="preserve"> </w:t>
      </w:r>
      <w:r>
        <w:t>everything,</w:t>
      </w:r>
      <w:r>
        <w:rPr>
          <w:spacing w:val="3"/>
        </w:rPr>
        <w:t xml:space="preserve"> </w:t>
      </w:r>
      <w:r>
        <w:t>etc.).</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jc w:val="left"/>
      </w:pPr>
      <w:r>
        <w:lastRenderedPageBreak/>
        <w:t>Наречия,</w:t>
      </w:r>
      <w:r>
        <w:rPr>
          <w:spacing w:val="7"/>
        </w:rPr>
        <w:t xml:space="preserve"> </w:t>
      </w:r>
      <w:r>
        <w:t>оканчивающиеся</w:t>
      </w:r>
      <w:r>
        <w:rPr>
          <w:spacing w:val="4"/>
        </w:rPr>
        <w:t xml:space="preserve"> </w:t>
      </w:r>
      <w:r>
        <w:t>на</w:t>
      </w:r>
      <w:r>
        <w:rPr>
          <w:spacing w:val="3"/>
        </w:rPr>
        <w:t xml:space="preserve"> </w:t>
      </w:r>
      <w:r>
        <w:t>-1у</w:t>
      </w:r>
      <w:r>
        <w:rPr>
          <w:spacing w:val="55"/>
        </w:rPr>
        <w:t xml:space="preserve"> </w:t>
      </w:r>
      <w:r>
        <w:t>(early),</w:t>
      </w:r>
      <w:r>
        <w:rPr>
          <w:spacing w:val="7"/>
        </w:rPr>
        <w:t xml:space="preserve"> </w:t>
      </w:r>
      <w:r>
        <w:t>а</w:t>
      </w:r>
      <w:r>
        <w:rPr>
          <w:spacing w:val="4"/>
        </w:rPr>
        <w:t xml:space="preserve"> </w:t>
      </w:r>
      <w:r>
        <w:t>также</w:t>
      </w:r>
      <w:r>
        <w:rPr>
          <w:spacing w:val="4"/>
        </w:rPr>
        <w:t xml:space="preserve"> </w:t>
      </w:r>
      <w:r>
        <w:t>совпадающие</w:t>
      </w:r>
      <w:r>
        <w:rPr>
          <w:spacing w:val="4"/>
        </w:rPr>
        <w:t xml:space="preserve"> </w:t>
      </w:r>
      <w:r>
        <w:t>по</w:t>
      </w:r>
      <w:r>
        <w:rPr>
          <w:spacing w:val="9"/>
        </w:rPr>
        <w:t xml:space="preserve"> </w:t>
      </w:r>
      <w:r>
        <w:t>форме</w:t>
      </w:r>
      <w:r>
        <w:rPr>
          <w:spacing w:val="4"/>
        </w:rPr>
        <w:t xml:space="preserve"> </w:t>
      </w:r>
      <w:r>
        <w:t>с</w:t>
      </w:r>
      <w:r>
        <w:rPr>
          <w:spacing w:val="-57"/>
        </w:rPr>
        <w:t xml:space="preserve"> </w:t>
      </w:r>
      <w:r>
        <w:t>прилагательными</w:t>
      </w:r>
      <w:r>
        <w:rPr>
          <w:spacing w:val="-3"/>
        </w:rPr>
        <w:t xml:space="preserve"> </w:t>
      </w:r>
      <w:r>
        <w:t>(fast,</w:t>
      </w:r>
      <w:r>
        <w:rPr>
          <w:spacing w:val="4"/>
        </w:rPr>
        <w:t xml:space="preserve"> </w:t>
      </w:r>
      <w:r>
        <w:t>high).</w:t>
      </w:r>
    </w:p>
    <w:p w:rsidR="002F6ED5" w:rsidRDefault="00CB38D1">
      <w:pPr>
        <w:pStyle w:val="a3"/>
        <w:spacing w:before="4"/>
        <w:ind w:left="1391" w:right="1050" w:firstLine="0"/>
        <w:jc w:val="left"/>
      </w:pPr>
      <w:r>
        <w:t>Устойчивые словоформы в функции наречия типа sometimes, atlast, atleast и т. д.</w:t>
      </w:r>
      <w:r>
        <w:rPr>
          <w:spacing w:val="-57"/>
        </w:rPr>
        <w:t xml:space="preserve"> </w:t>
      </w:r>
      <w:r>
        <w:t>Числительные для</w:t>
      </w:r>
      <w:r>
        <w:rPr>
          <w:spacing w:val="-3"/>
        </w:rPr>
        <w:t xml:space="preserve"> </w:t>
      </w:r>
      <w:r>
        <w:t>обозначения</w:t>
      </w:r>
      <w:r>
        <w:rPr>
          <w:spacing w:val="-3"/>
        </w:rPr>
        <w:t xml:space="preserve"> </w:t>
      </w:r>
      <w:r>
        <w:t>дат</w:t>
      </w:r>
      <w:r>
        <w:rPr>
          <w:spacing w:val="1"/>
        </w:rPr>
        <w:t xml:space="preserve"> </w:t>
      </w:r>
      <w:r>
        <w:t>и</w:t>
      </w:r>
      <w:r>
        <w:rPr>
          <w:spacing w:val="-2"/>
        </w:rPr>
        <w:t xml:space="preserve"> </w:t>
      </w:r>
      <w:r>
        <w:t>больших</w:t>
      </w:r>
      <w:r>
        <w:rPr>
          <w:spacing w:val="-8"/>
        </w:rPr>
        <w:t xml:space="preserve"> </w:t>
      </w:r>
      <w:r>
        <w:t>чисел.</w:t>
      </w:r>
    </w:p>
    <w:p w:rsidR="002F6ED5" w:rsidRDefault="00CB38D1">
      <w:pPr>
        <w:pStyle w:val="a3"/>
        <w:spacing w:before="2" w:line="237" w:lineRule="auto"/>
        <w:jc w:val="left"/>
      </w:pPr>
      <w:r>
        <w:t>Предлоги</w:t>
      </w:r>
      <w:r>
        <w:rPr>
          <w:spacing w:val="27"/>
        </w:rPr>
        <w:t xml:space="preserve"> </w:t>
      </w:r>
      <w:r>
        <w:t>места,</w:t>
      </w:r>
      <w:r>
        <w:rPr>
          <w:spacing w:val="28"/>
        </w:rPr>
        <w:t xml:space="preserve"> </w:t>
      </w:r>
      <w:r>
        <w:t>времени,</w:t>
      </w:r>
      <w:r>
        <w:rPr>
          <w:spacing w:val="27"/>
        </w:rPr>
        <w:t xml:space="preserve"> </w:t>
      </w:r>
      <w:r>
        <w:t>направления;</w:t>
      </w:r>
      <w:r>
        <w:rPr>
          <w:spacing w:val="27"/>
        </w:rPr>
        <w:t xml:space="preserve"> </w:t>
      </w:r>
      <w:r>
        <w:t>предлоги,</w:t>
      </w:r>
      <w:r>
        <w:rPr>
          <w:spacing w:val="28"/>
        </w:rPr>
        <w:t xml:space="preserve"> </w:t>
      </w:r>
      <w:r>
        <w:t>употребляемые</w:t>
      </w:r>
      <w:r>
        <w:rPr>
          <w:spacing w:val="28"/>
        </w:rPr>
        <w:t xml:space="preserve"> </w:t>
      </w:r>
      <w:r>
        <w:t>со</w:t>
      </w:r>
      <w:r>
        <w:rPr>
          <w:spacing w:val="35"/>
        </w:rPr>
        <w:t xml:space="preserve"> </w:t>
      </w:r>
      <w:r>
        <w:t>страдательным</w:t>
      </w:r>
      <w:r>
        <w:rPr>
          <w:spacing w:val="-57"/>
        </w:rPr>
        <w:t xml:space="preserve"> </w:t>
      </w:r>
      <w:r>
        <w:t>залогом</w:t>
      </w:r>
      <w:r>
        <w:rPr>
          <w:spacing w:val="-2"/>
        </w:rPr>
        <w:t xml:space="preserve"> </w:t>
      </w:r>
      <w:r>
        <w:t>(by,</w:t>
      </w:r>
      <w:r>
        <w:rPr>
          <w:spacing w:val="4"/>
        </w:rPr>
        <w:t xml:space="preserve"> </w:t>
      </w:r>
      <w:r>
        <w:t>with).</w:t>
      </w:r>
    </w:p>
    <w:p w:rsidR="002F6ED5" w:rsidRDefault="002F6ED5">
      <w:pPr>
        <w:pStyle w:val="a3"/>
        <w:ind w:left="0" w:firstLine="0"/>
        <w:jc w:val="left"/>
        <w:rPr>
          <w:sz w:val="26"/>
        </w:rPr>
      </w:pPr>
    </w:p>
    <w:p w:rsidR="002F6ED5" w:rsidRDefault="002F6ED5">
      <w:pPr>
        <w:pStyle w:val="a3"/>
        <w:spacing w:before="2"/>
        <w:ind w:left="0" w:firstLine="0"/>
        <w:jc w:val="left"/>
        <w:rPr>
          <w:sz w:val="33"/>
        </w:rPr>
      </w:pPr>
    </w:p>
    <w:p w:rsidR="002F6ED5" w:rsidRDefault="00CB38D1">
      <w:pPr>
        <w:pStyle w:val="Heading1"/>
        <w:numPr>
          <w:ilvl w:val="3"/>
          <w:numId w:val="134"/>
        </w:numPr>
        <w:tabs>
          <w:tab w:val="left" w:pos="2173"/>
        </w:tabs>
        <w:ind w:left="2172"/>
        <w:jc w:val="left"/>
      </w:pPr>
      <w:r>
        <w:t>Второй</w:t>
      </w:r>
      <w:r>
        <w:rPr>
          <w:spacing w:val="-5"/>
        </w:rPr>
        <w:t xml:space="preserve"> </w:t>
      </w:r>
      <w:r>
        <w:t>иностранный язык</w:t>
      </w:r>
      <w:r>
        <w:rPr>
          <w:spacing w:val="-4"/>
        </w:rPr>
        <w:t xml:space="preserve"> </w:t>
      </w:r>
      <w:r>
        <w:t>(на</w:t>
      </w:r>
      <w:r>
        <w:rPr>
          <w:spacing w:val="-1"/>
        </w:rPr>
        <w:t xml:space="preserve"> </w:t>
      </w:r>
      <w:r>
        <w:t>примере</w:t>
      </w:r>
      <w:r>
        <w:rPr>
          <w:spacing w:val="-2"/>
        </w:rPr>
        <w:t xml:space="preserve"> </w:t>
      </w:r>
      <w:r>
        <w:t>немецкого</w:t>
      </w:r>
      <w:r>
        <w:rPr>
          <w:spacing w:val="54"/>
        </w:rPr>
        <w:t xml:space="preserve"> </w:t>
      </w:r>
      <w:r>
        <w:t>языка)</w:t>
      </w:r>
    </w:p>
    <w:p w:rsidR="002F6ED5" w:rsidRDefault="002F6ED5">
      <w:pPr>
        <w:pStyle w:val="a3"/>
        <w:ind w:left="0" w:firstLine="0"/>
        <w:jc w:val="left"/>
        <w:rPr>
          <w:b/>
          <w:sz w:val="26"/>
        </w:rPr>
      </w:pPr>
    </w:p>
    <w:p w:rsidR="002F6ED5" w:rsidRDefault="002F6ED5">
      <w:pPr>
        <w:pStyle w:val="a3"/>
        <w:ind w:left="0" w:firstLine="0"/>
        <w:jc w:val="left"/>
        <w:rPr>
          <w:b/>
          <w:sz w:val="26"/>
        </w:rPr>
      </w:pPr>
    </w:p>
    <w:p w:rsidR="002F6ED5" w:rsidRDefault="00CB38D1">
      <w:pPr>
        <w:spacing w:line="272" w:lineRule="exact"/>
        <w:ind w:left="1391"/>
        <w:jc w:val="both"/>
        <w:rPr>
          <w:b/>
          <w:sz w:val="24"/>
        </w:rPr>
      </w:pPr>
      <w:r>
        <w:rPr>
          <w:b/>
          <w:sz w:val="24"/>
        </w:rPr>
        <w:t>Предметное</w:t>
      </w:r>
      <w:r>
        <w:rPr>
          <w:b/>
          <w:spacing w:val="-5"/>
          <w:sz w:val="24"/>
        </w:rPr>
        <w:t xml:space="preserve"> </w:t>
      </w:r>
      <w:r>
        <w:rPr>
          <w:b/>
          <w:sz w:val="24"/>
        </w:rPr>
        <w:t>содержание</w:t>
      </w:r>
      <w:r>
        <w:rPr>
          <w:b/>
          <w:spacing w:val="-4"/>
          <w:sz w:val="24"/>
        </w:rPr>
        <w:t xml:space="preserve"> </w:t>
      </w:r>
      <w:r>
        <w:rPr>
          <w:b/>
          <w:sz w:val="24"/>
        </w:rPr>
        <w:t>речи</w:t>
      </w:r>
    </w:p>
    <w:p w:rsidR="002F6ED5" w:rsidRDefault="00CB38D1">
      <w:pPr>
        <w:pStyle w:val="a3"/>
        <w:ind w:right="416"/>
      </w:pPr>
      <w:r>
        <w:t>Моя семья. Взаимоотношения в семье. Конфликтные ситуации и способы их решения.</w:t>
      </w:r>
      <w:r>
        <w:rPr>
          <w:spacing w:val="-57"/>
        </w:rPr>
        <w:t xml:space="preserve"> </w:t>
      </w:r>
      <w:r>
        <w:t>Мои</w:t>
      </w:r>
      <w:r>
        <w:rPr>
          <w:spacing w:val="1"/>
        </w:rPr>
        <w:t xml:space="preserve"> </w:t>
      </w:r>
      <w:r>
        <w:t>друзья.</w:t>
      </w:r>
      <w:r>
        <w:rPr>
          <w:spacing w:val="1"/>
        </w:rPr>
        <w:t xml:space="preserve"> </w:t>
      </w:r>
      <w:r>
        <w:t>Лучший</w:t>
      </w:r>
      <w:r>
        <w:rPr>
          <w:spacing w:val="1"/>
        </w:rPr>
        <w:t xml:space="preserve"> </w:t>
      </w:r>
      <w:r>
        <w:t>друг/подруга.</w:t>
      </w:r>
      <w:r>
        <w:rPr>
          <w:spacing w:val="1"/>
        </w:rPr>
        <w:t xml:space="preserve"> </w:t>
      </w:r>
      <w:r>
        <w:t>Внешность</w:t>
      </w:r>
      <w:r>
        <w:rPr>
          <w:spacing w:val="1"/>
        </w:rPr>
        <w:t xml:space="preserve"> </w:t>
      </w:r>
      <w:r>
        <w:t>и</w:t>
      </w:r>
      <w:r>
        <w:rPr>
          <w:spacing w:val="1"/>
        </w:rPr>
        <w:t xml:space="preserve"> </w:t>
      </w:r>
      <w:r>
        <w:t>черты</w:t>
      </w:r>
      <w:r>
        <w:rPr>
          <w:spacing w:val="1"/>
        </w:rPr>
        <w:t xml:space="preserve"> </w:t>
      </w:r>
      <w:r>
        <w:t>характера.</w:t>
      </w:r>
      <w:r>
        <w:rPr>
          <w:spacing w:val="1"/>
        </w:rPr>
        <w:t xml:space="preserve"> </w:t>
      </w:r>
      <w:r>
        <w:t>Межличностные</w:t>
      </w:r>
      <w:r>
        <w:rPr>
          <w:spacing w:val="1"/>
        </w:rPr>
        <w:t xml:space="preserve"> </w:t>
      </w:r>
      <w:r>
        <w:t>взаимоотношения</w:t>
      </w:r>
      <w:r>
        <w:rPr>
          <w:spacing w:val="-4"/>
        </w:rPr>
        <w:t xml:space="preserve"> </w:t>
      </w:r>
      <w:r>
        <w:t>с</w:t>
      </w:r>
      <w:r>
        <w:rPr>
          <w:spacing w:val="1"/>
        </w:rPr>
        <w:t xml:space="preserve"> </w:t>
      </w:r>
      <w:r>
        <w:t>друзьями</w:t>
      </w:r>
      <w:r>
        <w:rPr>
          <w:spacing w:val="3"/>
        </w:rPr>
        <w:t xml:space="preserve"> </w:t>
      </w:r>
      <w:r>
        <w:t>и</w:t>
      </w:r>
      <w:r>
        <w:rPr>
          <w:spacing w:val="3"/>
        </w:rPr>
        <w:t xml:space="preserve"> </w:t>
      </w:r>
      <w:r>
        <w:t>в</w:t>
      </w:r>
      <w:r>
        <w:rPr>
          <w:spacing w:val="-1"/>
        </w:rPr>
        <w:t xml:space="preserve"> </w:t>
      </w:r>
      <w:r>
        <w:t>школе.</w:t>
      </w:r>
    </w:p>
    <w:p w:rsidR="002F6ED5" w:rsidRDefault="00CB38D1">
      <w:pPr>
        <w:pStyle w:val="a3"/>
        <w:spacing w:before="2" w:line="237" w:lineRule="auto"/>
        <w:ind w:right="412"/>
      </w:pPr>
      <w:r>
        <w:t>Свободное время. Досуг и увлечения (музыка, чтение; посещение театра, кинотеатра,</w:t>
      </w:r>
      <w:r>
        <w:rPr>
          <w:spacing w:val="1"/>
        </w:rPr>
        <w:t xml:space="preserve"> </w:t>
      </w:r>
      <w:r>
        <w:t>музея,выставки). Виды</w:t>
      </w:r>
      <w:r>
        <w:rPr>
          <w:spacing w:val="-9"/>
        </w:rPr>
        <w:t xml:space="preserve"> </w:t>
      </w:r>
      <w:r>
        <w:t>отдыха.</w:t>
      </w:r>
      <w:r>
        <w:rPr>
          <w:spacing w:val="1"/>
        </w:rPr>
        <w:t xml:space="preserve"> </w:t>
      </w:r>
      <w:r>
        <w:t>Поход</w:t>
      </w:r>
      <w:r>
        <w:rPr>
          <w:spacing w:val="-8"/>
        </w:rPr>
        <w:t xml:space="preserve"> </w:t>
      </w:r>
      <w:r>
        <w:t>по</w:t>
      </w:r>
      <w:r>
        <w:rPr>
          <w:spacing w:val="-2"/>
        </w:rPr>
        <w:t xml:space="preserve"> </w:t>
      </w:r>
      <w:r>
        <w:t>магазинам.</w:t>
      </w:r>
      <w:r>
        <w:rPr>
          <w:spacing w:val="-4"/>
        </w:rPr>
        <w:t xml:space="preserve"> </w:t>
      </w:r>
      <w:r>
        <w:t>Карманные</w:t>
      </w:r>
      <w:r>
        <w:rPr>
          <w:spacing w:val="-7"/>
        </w:rPr>
        <w:t xml:space="preserve"> </w:t>
      </w:r>
      <w:r>
        <w:t>деньги. Молодежная</w:t>
      </w:r>
      <w:r>
        <w:rPr>
          <w:spacing w:val="-1"/>
        </w:rPr>
        <w:t xml:space="preserve"> </w:t>
      </w:r>
      <w:r>
        <w:t>мода.</w:t>
      </w:r>
    </w:p>
    <w:p w:rsidR="002F6ED5" w:rsidRDefault="00CB38D1">
      <w:pPr>
        <w:pStyle w:val="a3"/>
        <w:spacing w:before="6" w:line="237" w:lineRule="auto"/>
        <w:ind w:right="420"/>
      </w:pPr>
      <w:r>
        <w:t>Здоровый образ жизни. Режим труда и отдыха, занятия спортом, здоровое питание,</w:t>
      </w:r>
      <w:r>
        <w:rPr>
          <w:spacing w:val="1"/>
        </w:rPr>
        <w:t xml:space="preserve"> </w:t>
      </w:r>
      <w:r>
        <w:t>отказ</w:t>
      </w:r>
      <w:r>
        <w:rPr>
          <w:spacing w:val="-3"/>
        </w:rPr>
        <w:t xml:space="preserve"> </w:t>
      </w:r>
      <w:r>
        <w:t>отвредных</w:t>
      </w:r>
      <w:r>
        <w:rPr>
          <w:spacing w:val="-3"/>
        </w:rPr>
        <w:t xml:space="preserve"> </w:t>
      </w:r>
      <w:r>
        <w:t>привычек.</w:t>
      </w:r>
    </w:p>
    <w:p w:rsidR="002F6ED5" w:rsidRDefault="00CB38D1">
      <w:pPr>
        <w:pStyle w:val="a3"/>
        <w:spacing w:line="275" w:lineRule="exact"/>
        <w:ind w:left="1391" w:firstLine="0"/>
      </w:pPr>
      <w:r>
        <w:t>Спорт.</w:t>
      </w:r>
      <w:r>
        <w:rPr>
          <w:spacing w:val="-2"/>
        </w:rPr>
        <w:t xml:space="preserve"> </w:t>
      </w:r>
      <w:r>
        <w:t>Виды</w:t>
      </w:r>
      <w:r>
        <w:rPr>
          <w:spacing w:val="-3"/>
        </w:rPr>
        <w:t xml:space="preserve"> </w:t>
      </w:r>
      <w:r>
        <w:t>спорта.</w:t>
      </w:r>
      <w:r>
        <w:rPr>
          <w:spacing w:val="-2"/>
        </w:rPr>
        <w:t xml:space="preserve"> </w:t>
      </w:r>
      <w:r>
        <w:t>Спортивные</w:t>
      </w:r>
      <w:r>
        <w:rPr>
          <w:spacing w:val="-5"/>
        </w:rPr>
        <w:t xml:space="preserve"> </w:t>
      </w:r>
      <w:r>
        <w:t>игры.</w:t>
      </w:r>
      <w:r>
        <w:rPr>
          <w:spacing w:val="-3"/>
        </w:rPr>
        <w:t xml:space="preserve"> </w:t>
      </w:r>
      <w:r>
        <w:t>Спортивные</w:t>
      </w:r>
      <w:r>
        <w:rPr>
          <w:spacing w:val="-5"/>
        </w:rPr>
        <w:t xml:space="preserve"> </w:t>
      </w:r>
      <w:r>
        <w:t>соревнования.</w:t>
      </w:r>
    </w:p>
    <w:p w:rsidR="002F6ED5" w:rsidRDefault="00CB38D1">
      <w:pPr>
        <w:pStyle w:val="a3"/>
        <w:spacing w:before="2"/>
        <w:ind w:right="417"/>
      </w:pPr>
      <w:r>
        <w:t>Школа.</w:t>
      </w:r>
      <w:r>
        <w:rPr>
          <w:spacing w:val="1"/>
        </w:rPr>
        <w:t xml:space="preserve"> </w:t>
      </w:r>
      <w:r>
        <w:t>Школьная</w:t>
      </w:r>
      <w:r>
        <w:rPr>
          <w:spacing w:val="1"/>
        </w:rPr>
        <w:t xml:space="preserve"> </w:t>
      </w:r>
      <w:r>
        <w:t>жизнь.</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отношения</w:t>
      </w:r>
      <w:r>
        <w:rPr>
          <w:spacing w:val="1"/>
        </w:rPr>
        <w:t xml:space="preserve"> </w:t>
      </w:r>
      <w:r>
        <w:t>кним.</w:t>
      </w:r>
      <w:r>
        <w:rPr>
          <w:spacing w:val="1"/>
        </w:rPr>
        <w:t xml:space="preserve"> </w:t>
      </w:r>
      <w:r>
        <w:t>Внеклассные</w:t>
      </w:r>
      <w:r>
        <w:rPr>
          <w:spacing w:val="1"/>
        </w:rPr>
        <w:t xml:space="preserve"> </w:t>
      </w:r>
      <w:r>
        <w:t>мероприятия.</w:t>
      </w:r>
      <w:r>
        <w:rPr>
          <w:spacing w:val="1"/>
        </w:rPr>
        <w:t xml:space="preserve"> </w:t>
      </w:r>
      <w:r>
        <w:t>Кружки.</w:t>
      </w:r>
      <w:r>
        <w:rPr>
          <w:spacing w:val="1"/>
        </w:rPr>
        <w:t xml:space="preserve"> </w:t>
      </w:r>
      <w:r>
        <w:t>Школьная</w:t>
      </w:r>
      <w:r>
        <w:rPr>
          <w:spacing w:val="1"/>
        </w:rPr>
        <w:t xml:space="preserve"> </w:t>
      </w:r>
      <w:r>
        <w:t>форма</w:t>
      </w:r>
      <w:r>
        <w:rPr>
          <w:i/>
        </w:rPr>
        <w:t>.</w:t>
      </w:r>
      <w:r>
        <w:rPr>
          <w:i/>
          <w:spacing w:val="1"/>
        </w:rPr>
        <w:t xml:space="preserve"> </w:t>
      </w:r>
      <w:r>
        <w:t>Каникулы.</w:t>
      </w:r>
      <w:r>
        <w:rPr>
          <w:spacing w:val="1"/>
        </w:rPr>
        <w:t xml:space="preserve"> </w:t>
      </w:r>
      <w:r>
        <w:t>Переписка с</w:t>
      </w:r>
      <w:r>
        <w:rPr>
          <w:spacing w:val="1"/>
        </w:rPr>
        <w:t xml:space="preserve"> </w:t>
      </w:r>
      <w:r>
        <w:t>зарубежными</w:t>
      </w:r>
      <w:r>
        <w:rPr>
          <w:spacing w:val="3"/>
        </w:rPr>
        <w:t xml:space="preserve"> </w:t>
      </w:r>
      <w:r>
        <w:t>сверстниками.</w:t>
      </w:r>
    </w:p>
    <w:p w:rsidR="002F6ED5" w:rsidRDefault="00CB38D1">
      <w:pPr>
        <w:pStyle w:val="a3"/>
        <w:spacing w:line="242" w:lineRule="auto"/>
        <w:ind w:right="414"/>
      </w:pPr>
      <w:r>
        <w:t>Выбор</w:t>
      </w:r>
      <w:r>
        <w:rPr>
          <w:spacing w:val="1"/>
        </w:rPr>
        <w:t xml:space="preserve"> </w:t>
      </w:r>
      <w:r>
        <w:t>профессии.</w:t>
      </w:r>
      <w:r>
        <w:rPr>
          <w:spacing w:val="1"/>
        </w:rPr>
        <w:t xml:space="preserve"> </w:t>
      </w:r>
      <w:r>
        <w:t>Мир</w:t>
      </w:r>
      <w:r>
        <w:rPr>
          <w:spacing w:val="1"/>
        </w:rPr>
        <w:t xml:space="preserve"> </w:t>
      </w:r>
      <w:r>
        <w:t>профессий.</w:t>
      </w:r>
      <w:r>
        <w:rPr>
          <w:spacing w:val="1"/>
        </w:rPr>
        <w:t xml:space="preserve"> </w:t>
      </w:r>
      <w:r>
        <w:t>Проблема</w:t>
      </w:r>
      <w:r>
        <w:rPr>
          <w:spacing w:val="1"/>
        </w:rPr>
        <w:t xml:space="preserve"> </w:t>
      </w:r>
      <w:r>
        <w:t>выбора</w:t>
      </w:r>
      <w:r>
        <w:rPr>
          <w:spacing w:val="1"/>
        </w:rPr>
        <w:t xml:space="preserve"> </w:t>
      </w:r>
      <w:r>
        <w:t>профессии.</w:t>
      </w:r>
      <w:r>
        <w:rPr>
          <w:spacing w:val="1"/>
        </w:rPr>
        <w:t xml:space="preserve"> </w:t>
      </w:r>
      <w:r>
        <w:t>Роль</w:t>
      </w:r>
      <w:r>
        <w:rPr>
          <w:spacing w:val="1"/>
        </w:rPr>
        <w:t xml:space="preserve"> </w:t>
      </w:r>
      <w:r>
        <w:t>иностранногоязыкав</w:t>
      </w:r>
      <w:r>
        <w:rPr>
          <w:spacing w:val="-2"/>
        </w:rPr>
        <w:t xml:space="preserve"> </w:t>
      </w:r>
      <w:r>
        <w:t>планах</w:t>
      </w:r>
      <w:r>
        <w:rPr>
          <w:spacing w:val="-3"/>
        </w:rPr>
        <w:t xml:space="preserve"> </w:t>
      </w:r>
      <w:r>
        <w:t>на</w:t>
      </w:r>
      <w:r>
        <w:rPr>
          <w:spacing w:val="1"/>
        </w:rPr>
        <w:t xml:space="preserve"> </w:t>
      </w:r>
      <w:r>
        <w:t>будущее.</w:t>
      </w:r>
    </w:p>
    <w:p w:rsidR="002F6ED5" w:rsidRDefault="00CB38D1">
      <w:pPr>
        <w:pStyle w:val="a3"/>
        <w:spacing w:line="271" w:lineRule="exact"/>
        <w:ind w:left="1391" w:firstLine="0"/>
      </w:pPr>
      <w:r>
        <w:t>Путешествия.</w:t>
      </w:r>
      <w:r>
        <w:rPr>
          <w:spacing w:val="37"/>
        </w:rPr>
        <w:t xml:space="preserve"> </w:t>
      </w:r>
      <w:r>
        <w:t>Путешествия</w:t>
      </w:r>
      <w:r>
        <w:rPr>
          <w:spacing w:val="92"/>
        </w:rPr>
        <w:t xml:space="preserve"> </w:t>
      </w:r>
      <w:r>
        <w:t>по</w:t>
      </w:r>
      <w:r>
        <w:rPr>
          <w:spacing w:val="92"/>
        </w:rPr>
        <w:t xml:space="preserve"> </w:t>
      </w:r>
      <w:r>
        <w:t>России</w:t>
      </w:r>
      <w:r>
        <w:rPr>
          <w:spacing w:val="88"/>
        </w:rPr>
        <w:t xml:space="preserve"> </w:t>
      </w:r>
      <w:r>
        <w:t>и</w:t>
      </w:r>
      <w:r>
        <w:rPr>
          <w:spacing w:val="94"/>
        </w:rPr>
        <w:t xml:space="preserve"> </w:t>
      </w:r>
      <w:r>
        <w:t>странам</w:t>
      </w:r>
      <w:r>
        <w:rPr>
          <w:spacing w:val="93"/>
        </w:rPr>
        <w:t xml:space="preserve"> </w:t>
      </w:r>
      <w:r>
        <w:t>изучаемого</w:t>
      </w:r>
      <w:r>
        <w:rPr>
          <w:spacing w:val="96"/>
        </w:rPr>
        <w:t xml:space="preserve"> </w:t>
      </w:r>
      <w:r>
        <w:t>языка.</w:t>
      </w:r>
      <w:r>
        <w:rPr>
          <w:spacing w:val="89"/>
        </w:rPr>
        <w:t xml:space="preserve"> </w:t>
      </w:r>
      <w:r>
        <w:t>Транспорт.</w:t>
      </w:r>
    </w:p>
    <w:p w:rsidR="002F6ED5" w:rsidRDefault="00CB38D1">
      <w:pPr>
        <w:pStyle w:val="a3"/>
        <w:spacing w:line="275" w:lineRule="exact"/>
        <w:ind w:firstLine="0"/>
      </w:pPr>
      <w:r>
        <w:t>Окружающий</w:t>
      </w:r>
      <w:r>
        <w:rPr>
          <w:spacing w:val="-1"/>
        </w:rPr>
        <w:t xml:space="preserve"> </w:t>
      </w:r>
      <w:r>
        <w:t>мир</w:t>
      </w:r>
    </w:p>
    <w:p w:rsidR="002F6ED5" w:rsidRDefault="00CB38D1">
      <w:pPr>
        <w:pStyle w:val="a3"/>
        <w:spacing w:line="242" w:lineRule="auto"/>
        <w:ind w:right="425"/>
      </w:pPr>
      <w:r>
        <w:t>Природа: растения и животные. Погода. Проблемы экологии. Защита окружающей</w:t>
      </w:r>
      <w:r>
        <w:rPr>
          <w:spacing w:val="1"/>
        </w:rPr>
        <w:t xml:space="preserve"> </w:t>
      </w:r>
      <w:r>
        <w:t>среды.</w:t>
      </w:r>
      <w:r>
        <w:rPr>
          <w:spacing w:val="3"/>
        </w:rPr>
        <w:t xml:space="preserve"> </w:t>
      </w:r>
      <w:r>
        <w:t>Жизнь</w:t>
      </w:r>
      <w:r>
        <w:rPr>
          <w:spacing w:val="-2"/>
        </w:rPr>
        <w:t xml:space="preserve"> </w:t>
      </w:r>
      <w:r>
        <w:t>в</w:t>
      </w:r>
      <w:r>
        <w:rPr>
          <w:spacing w:val="-1"/>
        </w:rPr>
        <w:t xml:space="preserve"> </w:t>
      </w:r>
      <w:r>
        <w:t>городе/</w:t>
      </w:r>
      <w:r>
        <w:rPr>
          <w:spacing w:val="6"/>
        </w:rPr>
        <w:t xml:space="preserve"> </w:t>
      </w:r>
      <w:r>
        <w:t>в</w:t>
      </w:r>
      <w:r>
        <w:rPr>
          <w:spacing w:val="-1"/>
        </w:rPr>
        <w:t xml:space="preserve"> </w:t>
      </w:r>
      <w:r>
        <w:t>сельской</w:t>
      </w:r>
      <w:r>
        <w:rPr>
          <w:spacing w:val="-2"/>
        </w:rPr>
        <w:t xml:space="preserve"> </w:t>
      </w:r>
      <w:r>
        <w:t>местности</w:t>
      </w:r>
    </w:p>
    <w:p w:rsidR="002F6ED5" w:rsidRDefault="00CB38D1">
      <w:pPr>
        <w:pStyle w:val="a3"/>
        <w:spacing w:line="271" w:lineRule="exact"/>
        <w:ind w:left="1391" w:firstLine="0"/>
      </w:pPr>
      <w:r>
        <w:t>Средства</w:t>
      </w:r>
      <w:r>
        <w:rPr>
          <w:spacing w:val="-2"/>
        </w:rPr>
        <w:t xml:space="preserve"> </w:t>
      </w:r>
      <w:r>
        <w:t>массовой</w:t>
      </w:r>
      <w:r>
        <w:rPr>
          <w:spacing w:val="-5"/>
        </w:rPr>
        <w:t xml:space="preserve"> </w:t>
      </w:r>
      <w:r>
        <w:t>информации</w:t>
      </w:r>
    </w:p>
    <w:p w:rsidR="002F6ED5" w:rsidRDefault="00CB38D1">
      <w:pPr>
        <w:pStyle w:val="a3"/>
        <w:spacing w:before="4" w:line="237" w:lineRule="auto"/>
        <w:ind w:right="421"/>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Средства</w:t>
      </w:r>
      <w:r>
        <w:rPr>
          <w:spacing w:val="1"/>
        </w:rPr>
        <w:t xml:space="preserve"> </w:t>
      </w:r>
      <w:r>
        <w:t>массовой</w:t>
      </w:r>
      <w:r>
        <w:rPr>
          <w:spacing w:val="1"/>
        </w:rPr>
        <w:t xml:space="preserve"> </w:t>
      </w:r>
      <w:r>
        <w:t>информации:</w:t>
      </w:r>
      <w:r>
        <w:rPr>
          <w:spacing w:val="-4"/>
        </w:rPr>
        <w:t xml:space="preserve"> </w:t>
      </w:r>
      <w:r>
        <w:t>пресса,</w:t>
      </w:r>
      <w:r>
        <w:rPr>
          <w:spacing w:val="4"/>
        </w:rPr>
        <w:t xml:space="preserve"> </w:t>
      </w:r>
      <w:r>
        <w:t>телевидение,</w:t>
      </w:r>
      <w:r>
        <w:rPr>
          <w:spacing w:val="3"/>
        </w:rPr>
        <w:t xml:space="preserve"> </w:t>
      </w:r>
      <w:r>
        <w:t>радио,</w:t>
      </w:r>
      <w:r>
        <w:rPr>
          <w:spacing w:val="-1"/>
        </w:rPr>
        <w:t xml:space="preserve"> </w:t>
      </w:r>
      <w:r>
        <w:t>Интернет.</w:t>
      </w:r>
    </w:p>
    <w:p w:rsidR="002F6ED5" w:rsidRDefault="002F6ED5">
      <w:pPr>
        <w:pStyle w:val="a3"/>
        <w:spacing w:before="6"/>
        <w:ind w:left="0" w:firstLine="0"/>
        <w:jc w:val="left"/>
      </w:pPr>
    </w:p>
    <w:p w:rsidR="002F6ED5" w:rsidRDefault="00CB38D1">
      <w:pPr>
        <w:pStyle w:val="Heading1"/>
        <w:spacing w:line="275" w:lineRule="exact"/>
      </w:pPr>
      <w:r>
        <w:t>Страны</w:t>
      </w:r>
      <w:r>
        <w:rPr>
          <w:spacing w:val="-1"/>
        </w:rPr>
        <w:t xml:space="preserve"> </w:t>
      </w:r>
      <w:r>
        <w:t>изучаемого</w:t>
      </w:r>
      <w:r>
        <w:rPr>
          <w:spacing w:val="-5"/>
        </w:rPr>
        <w:t xml:space="preserve"> </w:t>
      </w:r>
      <w:r>
        <w:t>языка и</w:t>
      </w:r>
      <w:r>
        <w:rPr>
          <w:spacing w:val="-4"/>
        </w:rPr>
        <w:t xml:space="preserve"> </w:t>
      </w:r>
      <w:r>
        <w:t>родная</w:t>
      </w:r>
      <w:r>
        <w:rPr>
          <w:spacing w:val="-1"/>
        </w:rPr>
        <w:t xml:space="preserve"> </w:t>
      </w:r>
      <w:r>
        <w:t>страна</w:t>
      </w:r>
    </w:p>
    <w:p w:rsidR="002F6ED5" w:rsidRDefault="00CB38D1">
      <w:pPr>
        <w:pStyle w:val="a3"/>
        <w:ind w:right="411"/>
      </w:pPr>
      <w:r>
        <w:t>Страны,</w:t>
      </w:r>
      <w:r>
        <w:rPr>
          <w:spacing w:val="1"/>
        </w:rPr>
        <w:t xml:space="preserve"> </w:t>
      </w:r>
      <w:r>
        <w:t>столицы,</w:t>
      </w:r>
      <w:r>
        <w:rPr>
          <w:spacing w:val="1"/>
        </w:rPr>
        <w:t xml:space="preserve"> </w:t>
      </w:r>
      <w:r>
        <w:t>крупные</w:t>
      </w:r>
      <w:r>
        <w:rPr>
          <w:spacing w:val="1"/>
        </w:rPr>
        <w:t xml:space="preserve"> </w:t>
      </w:r>
      <w:r>
        <w:t>города.</w:t>
      </w:r>
      <w:r>
        <w:rPr>
          <w:spacing w:val="1"/>
        </w:rPr>
        <w:t xml:space="preserve"> </w:t>
      </w:r>
      <w:r>
        <w:t>Государственные</w:t>
      </w:r>
      <w:r>
        <w:rPr>
          <w:spacing w:val="1"/>
        </w:rPr>
        <w:t xml:space="preserve"> </w:t>
      </w:r>
      <w:r>
        <w:t>символы.</w:t>
      </w:r>
      <w:r>
        <w:rPr>
          <w:spacing w:val="1"/>
        </w:rPr>
        <w:t xml:space="preserve"> </w:t>
      </w:r>
      <w:r>
        <w:t>Географическое</w:t>
      </w:r>
      <w:r>
        <w:rPr>
          <w:spacing w:val="-57"/>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памятные</w:t>
      </w:r>
      <w:r>
        <w:rPr>
          <w:spacing w:val="1"/>
        </w:rPr>
        <w:t xml:space="preserve"> </w:t>
      </w:r>
      <w:r>
        <w:t>даты,</w:t>
      </w:r>
      <w:r>
        <w:rPr>
          <w:spacing w:val="1"/>
        </w:rPr>
        <w:t xml:space="preserve"> </w:t>
      </w:r>
      <w:r>
        <w:t>исторические</w:t>
      </w:r>
      <w:r>
        <w:rPr>
          <w:spacing w:val="1"/>
        </w:rPr>
        <w:t xml:space="preserve"> </w:t>
      </w:r>
      <w:r>
        <w:t>события,</w:t>
      </w:r>
      <w:r>
        <w:rPr>
          <w:spacing w:val="1"/>
        </w:rPr>
        <w:t xml:space="preserve"> </w:t>
      </w:r>
      <w:r>
        <w:t>традиции</w:t>
      </w:r>
      <w:r>
        <w:rPr>
          <w:spacing w:val="1"/>
        </w:rPr>
        <w:t xml:space="preserve"> </w:t>
      </w:r>
      <w:r>
        <w:t>и</w:t>
      </w:r>
      <w:r>
        <w:rPr>
          <w:spacing w:val="1"/>
        </w:rPr>
        <w:t xml:space="preserve"> </w:t>
      </w:r>
      <w:r>
        <w:t>обычаи.</w:t>
      </w:r>
      <w:r>
        <w:rPr>
          <w:spacing w:val="1"/>
        </w:rPr>
        <w:t xml:space="preserve"> </w:t>
      </w:r>
      <w:r>
        <w:t>Выдающиеся</w:t>
      </w:r>
      <w:r>
        <w:rPr>
          <w:spacing w:val="1"/>
        </w:rPr>
        <w:t xml:space="preserve"> </w:t>
      </w:r>
      <w:r>
        <w:t>люди</w:t>
      </w:r>
      <w:r>
        <w:rPr>
          <w:spacing w:val="3"/>
        </w:rPr>
        <w:t xml:space="preserve"> </w:t>
      </w:r>
      <w:r>
        <w:t>и</w:t>
      </w:r>
      <w:r>
        <w:rPr>
          <w:spacing w:val="2"/>
        </w:rPr>
        <w:t xml:space="preserve"> </w:t>
      </w:r>
      <w:r>
        <w:t>их</w:t>
      </w:r>
      <w:r>
        <w:rPr>
          <w:spacing w:val="-3"/>
        </w:rPr>
        <w:t xml:space="preserve"> </w:t>
      </w:r>
      <w:r>
        <w:t>вклад</w:t>
      </w:r>
      <w:r>
        <w:rPr>
          <w:spacing w:val="-1"/>
        </w:rPr>
        <w:t xml:space="preserve"> </w:t>
      </w:r>
      <w:r>
        <w:t>в</w:t>
      </w:r>
      <w:r>
        <w:rPr>
          <w:spacing w:val="-1"/>
        </w:rPr>
        <w:t xml:space="preserve"> </w:t>
      </w:r>
      <w:r>
        <w:t>науку</w:t>
      </w:r>
      <w:r>
        <w:rPr>
          <w:spacing w:val="-8"/>
        </w:rPr>
        <w:t xml:space="preserve"> </w:t>
      </w:r>
      <w:r>
        <w:t>и</w:t>
      </w:r>
      <w:r>
        <w:rPr>
          <w:spacing w:val="2"/>
        </w:rPr>
        <w:t xml:space="preserve"> </w:t>
      </w:r>
      <w:r>
        <w:t>мировую культуру.</w:t>
      </w:r>
    </w:p>
    <w:p w:rsidR="002F6ED5" w:rsidRDefault="002F6ED5">
      <w:pPr>
        <w:pStyle w:val="a3"/>
        <w:spacing w:before="2"/>
        <w:ind w:left="0" w:firstLine="0"/>
        <w:jc w:val="left"/>
      </w:pPr>
    </w:p>
    <w:p w:rsidR="002F6ED5" w:rsidRDefault="00CB38D1">
      <w:pPr>
        <w:pStyle w:val="Heading1"/>
        <w:spacing w:line="242" w:lineRule="auto"/>
        <w:ind w:right="6358"/>
        <w:jc w:val="left"/>
      </w:pPr>
      <w:r>
        <w:t>Коммуникативные умения</w:t>
      </w:r>
      <w:r>
        <w:rPr>
          <w:spacing w:val="-57"/>
        </w:rPr>
        <w:t xml:space="preserve"> </w:t>
      </w:r>
      <w:r>
        <w:t>Говорение</w:t>
      </w:r>
    </w:p>
    <w:p w:rsidR="002F6ED5" w:rsidRDefault="00CB38D1">
      <w:pPr>
        <w:spacing w:line="271" w:lineRule="exact"/>
        <w:ind w:left="1391"/>
        <w:jc w:val="both"/>
        <w:rPr>
          <w:b/>
          <w:sz w:val="24"/>
        </w:rPr>
      </w:pPr>
      <w:r>
        <w:rPr>
          <w:b/>
          <w:sz w:val="24"/>
        </w:rPr>
        <w:t>Диалогическая</w:t>
      </w:r>
      <w:r>
        <w:rPr>
          <w:b/>
          <w:spacing w:val="-3"/>
          <w:sz w:val="24"/>
        </w:rPr>
        <w:t xml:space="preserve"> </w:t>
      </w:r>
      <w:r>
        <w:rPr>
          <w:b/>
          <w:sz w:val="24"/>
        </w:rPr>
        <w:t>речь</w:t>
      </w:r>
    </w:p>
    <w:p w:rsidR="002F6ED5" w:rsidRDefault="002F6ED5">
      <w:pPr>
        <w:pStyle w:val="a3"/>
        <w:spacing w:before="7"/>
        <w:ind w:left="0" w:firstLine="0"/>
        <w:jc w:val="left"/>
        <w:rPr>
          <w:b/>
          <w:sz w:val="23"/>
        </w:rPr>
      </w:pPr>
    </w:p>
    <w:p w:rsidR="002F6ED5" w:rsidRDefault="00CB38D1">
      <w:pPr>
        <w:pStyle w:val="a3"/>
        <w:ind w:right="411"/>
      </w:pPr>
      <w:r>
        <w:t>Формирование</w:t>
      </w:r>
      <w:r>
        <w:rPr>
          <w:spacing w:val="1"/>
        </w:rPr>
        <w:t xml:space="preserve"> </w:t>
      </w:r>
      <w:r>
        <w:t>и</w:t>
      </w:r>
      <w:r>
        <w:rPr>
          <w:spacing w:val="1"/>
        </w:rPr>
        <w:t xml:space="preserve"> </w:t>
      </w:r>
      <w:r>
        <w:t>развитие</w:t>
      </w:r>
      <w:r>
        <w:rPr>
          <w:spacing w:val="1"/>
        </w:rPr>
        <w:t xml:space="preserve"> </w:t>
      </w:r>
      <w:r>
        <w:t>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w:t>
      </w:r>
      <w:r>
        <w:rPr>
          <w:spacing w:val="1"/>
        </w:rPr>
        <w:t xml:space="preserve"> </w:t>
      </w:r>
      <w:r>
        <w:t>предметного</w:t>
      </w:r>
      <w:r>
        <w:rPr>
          <w:spacing w:val="1"/>
        </w:rPr>
        <w:t xml:space="preserve"> </w:t>
      </w:r>
      <w:r>
        <w:t>содержания речи: умений вести диалоги разного характера - этикетный, диалог-расспрос,</w:t>
      </w:r>
      <w:r>
        <w:rPr>
          <w:spacing w:val="1"/>
        </w:rPr>
        <w:t xml:space="preserve"> </w:t>
      </w:r>
      <w:r>
        <w:t>диалог</w:t>
      </w:r>
      <w:r>
        <w:rPr>
          <w:spacing w:val="-2"/>
        </w:rPr>
        <w:t xml:space="preserve"> </w:t>
      </w:r>
      <w:r>
        <w:t>– побуждение</w:t>
      </w:r>
      <w:r>
        <w:rPr>
          <w:spacing w:val="-1"/>
        </w:rPr>
        <w:t xml:space="preserve"> </w:t>
      </w:r>
      <w:r>
        <w:t>к</w:t>
      </w:r>
      <w:r>
        <w:rPr>
          <w:spacing w:val="-2"/>
        </w:rPr>
        <w:t xml:space="preserve"> </w:t>
      </w:r>
      <w:r>
        <w:t>действию,</w:t>
      </w:r>
      <w:r>
        <w:rPr>
          <w:spacing w:val="2"/>
        </w:rPr>
        <w:t xml:space="preserve"> </w:t>
      </w:r>
      <w:r>
        <w:t>диалог-обмен</w:t>
      </w:r>
      <w:r>
        <w:rPr>
          <w:spacing w:val="2"/>
        </w:rPr>
        <w:t xml:space="preserve"> </w:t>
      </w:r>
      <w:r>
        <w:t>мнениями</w:t>
      </w:r>
      <w:r>
        <w:rPr>
          <w:spacing w:val="-4"/>
        </w:rPr>
        <w:t xml:space="preserve"> </w:t>
      </w:r>
      <w:r>
        <w:t>и</w:t>
      </w:r>
      <w:r>
        <w:rPr>
          <w:spacing w:val="-4"/>
        </w:rPr>
        <w:t xml:space="preserve"> </w:t>
      </w:r>
      <w:r>
        <w:t>комбинированный</w:t>
      </w:r>
      <w:r>
        <w:rPr>
          <w:spacing w:val="-4"/>
        </w:rPr>
        <w:t xml:space="preserve"> </w:t>
      </w:r>
      <w:r>
        <w:t>диалог.</w:t>
      </w:r>
    </w:p>
    <w:p w:rsidR="002F6ED5" w:rsidRDefault="00CB38D1">
      <w:pPr>
        <w:pStyle w:val="a3"/>
        <w:spacing w:before="5" w:line="237" w:lineRule="auto"/>
        <w:ind w:right="417"/>
      </w:pPr>
      <w:r>
        <w:t>Объем диалога от 3 реплик (1-й год обучения) до 4-5 реплик (2 года обучения) со</w:t>
      </w:r>
      <w:r>
        <w:rPr>
          <w:spacing w:val="1"/>
        </w:rPr>
        <w:t xml:space="preserve"> </w:t>
      </w:r>
      <w:r>
        <w:t>стороны</w:t>
      </w:r>
      <w:r>
        <w:rPr>
          <w:spacing w:val="1"/>
        </w:rPr>
        <w:t xml:space="preserve"> </w:t>
      </w:r>
      <w:r>
        <w:t>каждого</w:t>
      </w:r>
      <w:r>
        <w:rPr>
          <w:spacing w:val="1"/>
        </w:rPr>
        <w:t xml:space="preserve"> </w:t>
      </w:r>
      <w:r>
        <w:t>учащегося.</w:t>
      </w:r>
      <w:r>
        <w:rPr>
          <w:spacing w:val="-2"/>
        </w:rPr>
        <w:t xml:space="preserve"> </w:t>
      </w:r>
      <w:r>
        <w:t>Продолжительность</w:t>
      </w:r>
      <w:r>
        <w:rPr>
          <w:spacing w:val="2"/>
        </w:rPr>
        <w:t xml:space="preserve"> </w:t>
      </w:r>
      <w:r>
        <w:t>диалога</w:t>
      </w:r>
      <w:r>
        <w:rPr>
          <w:spacing w:val="7"/>
        </w:rPr>
        <w:t xml:space="preserve"> </w:t>
      </w:r>
      <w:r>
        <w:t>–</w:t>
      </w:r>
      <w:r>
        <w:rPr>
          <w:spacing w:val="-3"/>
        </w:rPr>
        <w:t xml:space="preserve"> </w:t>
      </w:r>
      <w:r>
        <w:t>до</w:t>
      </w:r>
      <w:r>
        <w:rPr>
          <w:spacing w:val="1"/>
        </w:rPr>
        <w:t xml:space="preserve"> </w:t>
      </w:r>
      <w:r>
        <w:t>2,5–3</w:t>
      </w:r>
      <w:r>
        <w:rPr>
          <w:spacing w:val="-5"/>
        </w:rPr>
        <w:t xml:space="preserve"> </w:t>
      </w:r>
      <w:r>
        <w:t>минут.</w:t>
      </w:r>
    </w:p>
    <w:p w:rsidR="002F6ED5" w:rsidRDefault="002F6ED5">
      <w:pPr>
        <w:pStyle w:val="a3"/>
        <w:spacing w:before="6"/>
        <w:ind w:left="0" w:firstLine="0"/>
        <w:jc w:val="left"/>
      </w:pPr>
    </w:p>
    <w:p w:rsidR="002F6ED5" w:rsidRDefault="00CB38D1">
      <w:pPr>
        <w:pStyle w:val="Heading1"/>
        <w:jc w:val="left"/>
      </w:pPr>
      <w:r>
        <w:t>Монологическая</w:t>
      </w:r>
      <w:r>
        <w:rPr>
          <w:spacing w:val="-4"/>
        </w:rPr>
        <w:t xml:space="preserve"> </w:t>
      </w:r>
      <w:r>
        <w:t>речь</w:t>
      </w:r>
    </w:p>
    <w:p w:rsidR="002F6ED5" w:rsidRDefault="002F6ED5">
      <w:pPr>
        <w:pStyle w:val="a3"/>
        <w:spacing w:before="6"/>
        <w:ind w:left="0" w:firstLine="0"/>
        <w:jc w:val="left"/>
        <w:rPr>
          <w:b/>
          <w:sz w:val="23"/>
        </w:rPr>
      </w:pPr>
    </w:p>
    <w:p w:rsidR="002F6ED5" w:rsidRDefault="00CB38D1">
      <w:pPr>
        <w:pStyle w:val="a3"/>
        <w:spacing w:before="1" w:line="242" w:lineRule="auto"/>
        <w:ind w:right="412"/>
      </w:pPr>
      <w:r>
        <w:t>Формирование и развитие умений строить связные высказывания с использованием</w:t>
      </w:r>
      <w:r>
        <w:rPr>
          <w:spacing w:val="1"/>
        </w:rPr>
        <w:t xml:space="preserve"> </w:t>
      </w:r>
      <w:r>
        <w:t>основных</w:t>
      </w:r>
      <w:r>
        <w:rPr>
          <w:spacing w:val="32"/>
        </w:rPr>
        <w:t xml:space="preserve"> </w:t>
      </w:r>
      <w:r>
        <w:t>коммуникативных</w:t>
      </w:r>
      <w:r>
        <w:rPr>
          <w:spacing w:val="32"/>
        </w:rPr>
        <w:t xml:space="preserve"> </w:t>
      </w:r>
      <w:r>
        <w:t>типов</w:t>
      </w:r>
      <w:r>
        <w:rPr>
          <w:spacing w:val="38"/>
        </w:rPr>
        <w:t xml:space="preserve"> </w:t>
      </w:r>
      <w:r>
        <w:t>речи</w:t>
      </w:r>
      <w:r>
        <w:rPr>
          <w:spacing w:val="33"/>
        </w:rPr>
        <w:t xml:space="preserve"> </w:t>
      </w:r>
      <w:r>
        <w:t>(повествование,</w:t>
      </w:r>
      <w:r>
        <w:rPr>
          <w:spacing w:val="34"/>
        </w:rPr>
        <w:t xml:space="preserve"> </w:t>
      </w:r>
      <w:r>
        <w:t>описание,</w:t>
      </w:r>
      <w:r>
        <w:rPr>
          <w:spacing w:val="39"/>
        </w:rPr>
        <w:t xml:space="preserve"> </w:t>
      </w:r>
      <w:r>
        <w:t>рассуждение</w:t>
      </w:r>
    </w:p>
    <w:p w:rsidR="002F6ED5" w:rsidRDefault="002F6ED5">
      <w:pPr>
        <w:spacing w:line="242" w:lineRule="auto"/>
        <w:sectPr w:rsidR="002F6ED5">
          <w:pgSz w:w="11900" w:h="16840"/>
          <w:pgMar w:top="1340" w:right="420" w:bottom="280" w:left="760" w:header="720" w:footer="720" w:gutter="0"/>
          <w:cols w:space="720"/>
        </w:sectPr>
      </w:pPr>
    </w:p>
    <w:p w:rsidR="002F6ED5" w:rsidRDefault="00CB38D1">
      <w:pPr>
        <w:pStyle w:val="a3"/>
        <w:spacing w:before="64"/>
        <w:ind w:right="412" w:firstLine="0"/>
      </w:pPr>
      <w:r>
        <w:lastRenderedPageBreak/>
        <w:t>(характеристика)), с высказыванием своего мнения и краткой аргументацией с опорой и без</w:t>
      </w:r>
      <w:r>
        <w:rPr>
          <w:spacing w:val="1"/>
        </w:rPr>
        <w:t xml:space="preserve"> </w:t>
      </w:r>
      <w:r>
        <w:t>опоры</w:t>
      </w:r>
      <w:r>
        <w:rPr>
          <w:spacing w:val="1"/>
        </w:rPr>
        <w:t xml:space="preserve"> </w:t>
      </w:r>
      <w:r>
        <w:t>на</w:t>
      </w:r>
      <w:r>
        <w:rPr>
          <w:spacing w:val="1"/>
        </w:rPr>
        <w:t xml:space="preserve"> </w:t>
      </w:r>
      <w:r>
        <w:t>зрительную</w:t>
      </w:r>
      <w:r>
        <w:rPr>
          <w:spacing w:val="1"/>
        </w:rPr>
        <w:t xml:space="preserve"> </w:t>
      </w:r>
      <w:r>
        <w:t>наглядность,</w:t>
      </w:r>
      <w:r>
        <w:rPr>
          <w:spacing w:val="1"/>
        </w:rPr>
        <w:t xml:space="preserve"> </w:t>
      </w:r>
      <w:r>
        <w:t>прочитанный/прослушанный</w:t>
      </w:r>
      <w:r>
        <w:rPr>
          <w:spacing w:val="1"/>
        </w:rPr>
        <w:t xml:space="preserve"> </w:t>
      </w:r>
      <w:r>
        <w:t>текст</w:t>
      </w:r>
      <w:r>
        <w:rPr>
          <w:spacing w:val="1"/>
        </w:rPr>
        <w:t xml:space="preserve"> </w:t>
      </w:r>
      <w:r>
        <w:t>и/или</w:t>
      </w:r>
      <w:r>
        <w:rPr>
          <w:spacing w:val="1"/>
        </w:rPr>
        <w:t xml:space="preserve"> </w:t>
      </w:r>
      <w:r>
        <w:t>вербальные</w:t>
      </w:r>
      <w:r>
        <w:rPr>
          <w:spacing w:val="1"/>
        </w:rPr>
        <w:t xml:space="preserve"> </w:t>
      </w:r>
      <w:r>
        <w:t>опоры</w:t>
      </w:r>
      <w:r>
        <w:rPr>
          <w:spacing w:val="-2"/>
        </w:rPr>
        <w:t xml:space="preserve"> </w:t>
      </w:r>
      <w:r>
        <w:t>(ключевые</w:t>
      </w:r>
      <w:r>
        <w:rPr>
          <w:spacing w:val="1"/>
        </w:rPr>
        <w:t xml:space="preserve"> </w:t>
      </w:r>
      <w:r>
        <w:t>слова,</w:t>
      </w:r>
      <w:r>
        <w:rPr>
          <w:spacing w:val="-1"/>
        </w:rPr>
        <w:t xml:space="preserve"> </w:t>
      </w:r>
      <w:r>
        <w:t>план,</w:t>
      </w:r>
      <w:r>
        <w:rPr>
          <w:spacing w:val="-1"/>
        </w:rPr>
        <w:t xml:space="preserve"> </w:t>
      </w:r>
      <w:r>
        <w:t>вопросы)</w:t>
      </w:r>
    </w:p>
    <w:p w:rsidR="002F6ED5" w:rsidRDefault="00CB38D1">
      <w:pPr>
        <w:pStyle w:val="a3"/>
        <w:spacing w:line="242" w:lineRule="auto"/>
        <w:ind w:right="410"/>
      </w:pPr>
      <w:r>
        <w:t>Объем монологического высказывания от 8-10 фраз (1-й год обучения) до 10-12 фраз</w:t>
      </w:r>
      <w:r>
        <w:rPr>
          <w:spacing w:val="1"/>
        </w:rPr>
        <w:t xml:space="preserve"> </w:t>
      </w:r>
      <w:r>
        <w:t>(2 года</w:t>
      </w:r>
      <w:r>
        <w:rPr>
          <w:spacing w:val="-6"/>
        </w:rPr>
        <w:t xml:space="preserve"> </w:t>
      </w:r>
      <w:r>
        <w:t>обучения).</w:t>
      </w:r>
      <w:r>
        <w:rPr>
          <w:spacing w:val="2"/>
        </w:rPr>
        <w:t xml:space="preserve"> </w:t>
      </w:r>
      <w:r>
        <w:t>Продолжительность</w:t>
      </w:r>
      <w:r>
        <w:rPr>
          <w:spacing w:val="-2"/>
        </w:rPr>
        <w:t xml:space="preserve"> </w:t>
      </w:r>
      <w:r>
        <w:t>монологического высказывания: 1,5-2</w:t>
      </w:r>
      <w:r>
        <w:rPr>
          <w:spacing w:val="-4"/>
        </w:rPr>
        <w:t xml:space="preserve"> </w:t>
      </w:r>
      <w:r>
        <w:t>минуты.</w:t>
      </w:r>
    </w:p>
    <w:p w:rsidR="002F6ED5" w:rsidRDefault="002F6ED5">
      <w:pPr>
        <w:pStyle w:val="a3"/>
        <w:ind w:left="0" w:firstLine="0"/>
        <w:jc w:val="left"/>
      </w:pPr>
    </w:p>
    <w:p w:rsidR="002F6ED5" w:rsidRDefault="00CB38D1">
      <w:pPr>
        <w:pStyle w:val="Heading1"/>
        <w:spacing w:line="272" w:lineRule="exact"/>
        <w:jc w:val="left"/>
      </w:pPr>
      <w:r>
        <w:t>Аудирование</w:t>
      </w:r>
    </w:p>
    <w:p w:rsidR="002F6ED5" w:rsidRDefault="00CB38D1">
      <w:pPr>
        <w:pStyle w:val="a3"/>
        <w:ind w:right="415"/>
      </w:pPr>
      <w:r>
        <w:t>Восприятие</w:t>
      </w:r>
      <w:r>
        <w:rPr>
          <w:spacing w:val="1"/>
        </w:rPr>
        <w:t xml:space="preserve"> </w:t>
      </w:r>
      <w:r>
        <w:t>на</w:t>
      </w:r>
      <w:r>
        <w:rPr>
          <w:spacing w:val="1"/>
        </w:rPr>
        <w:t xml:space="preserve"> </w:t>
      </w:r>
      <w:r>
        <w:t>слух и</w:t>
      </w:r>
      <w:r>
        <w:rPr>
          <w:spacing w:val="1"/>
        </w:rPr>
        <w:t xml:space="preserve"> </w:t>
      </w:r>
      <w:r>
        <w:t>понимание</w:t>
      </w:r>
      <w:r>
        <w:rPr>
          <w:spacing w:val="1"/>
        </w:rPr>
        <w:t xml:space="preserve"> </w:t>
      </w:r>
      <w:r>
        <w:t>несложных аутентичных аудиотекстов</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решаемой</w:t>
      </w:r>
      <w:r>
        <w:rPr>
          <w:spacing w:val="1"/>
        </w:rPr>
        <w:t xml:space="preserve"> </w:t>
      </w:r>
      <w:r>
        <w:t>коммуникативной</w:t>
      </w:r>
      <w:r>
        <w:rPr>
          <w:spacing w:val="1"/>
        </w:rPr>
        <w:t xml:space="preserve"> </w:t>
      </w:r>
      <w:r>
        <w:t>задачи.</w:t>
      </w:r>
    </w:p>
    <w:p w:rsidR="002F6ED5" w:rsidRDefault="00CB38D1">
      <w:pPr>
        <w:pStyle w:val="a3"/>
        <w:ind w:left="1391" w:firstLine="0"/>
      </w:pPr>
      <w:r>
        <w:t>Жанры</w:t>
      </w:r>
      <w:r>
        <w:rPr>
          <w:spacing w:val="-3"/>
        </w:rPr>
        <w:t xml:space="preserve"> </w:t>
      </w:r>
      <w:r>
        <w:t>текстов:</w:t>
      </w:r>
      <w:r>
        <w:rPr>
          <w:spacing w:val="-7"/>
        </w:rPr>
        <w:t xml:space="preserve"> </w:t>
      </w:r>
      <w:r>
        <w:t>прагматические,</w:t>
      </w:r>
      <w:r>
        <w:rPr>
          <w:spacing w:val="-1"/>
        </w:rPr>
        <w:t xml:space="preserve"> </w:t>
      </w:r>
      <w:r>
        <w:t>информационные,</w:t>
      </w:r>
      <w:r>
        <w:rPr>
          <w:spacing w:val="-6"/>
        </w:rPr>
        <w:t xml:space="preserve"> </w:t>
      </w:r>
      <w:r>
        <w:t>научно-популярные.</w:t>
      </w:r>
    </w:p>
    <w:p w:rsidR="002F6ED5" w:rsidRDefault="00CB38D1">
      <w:pPr>
        <w:pStyle w:val="a3"/>
        <w:spacing w:before="2" w:line="237" w:lineRule="auto"/>
        <w:ind w:right="423"/>
      </w:pPr>
      <w:r>
        <w:t>Типы</w:t>
      </w:r>
      <w:r>
        <w:rPr>
          <w:spacing w:val="1"/>
        </w:rPr>
        <w:t xml:space="preserve"> </w:t>
      </w:r>
      <w:r>
        <w:t>текстов:</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сообщение,</w:t>
      </w:r>
      <w:r>
        <w:rPr>
          <w:spacing w:val="3"/>
        </w:rPr>
        <w:t xml:space="preserve"> </w:t>
      </w:r>
      <w:r>
        <w:t>беседа,</w:t>
      </w:r>
      <w:r>
        <w:rPr>
          <w:spacing w:val="3"/>
        </w:rPr>
        <w:t xml:space="preserve"> </w:t>
      </w:r>
      <w:r>
        <w:t>интервью,</w:t>
      </w:r>
      <w:r>
        <w:rPr>
          <w:spacing w:val="-1"/>
        </w:rPr>
        <w:t xml:space="preserve"> </w:t>
      </w:r>
      <w:r>
        <w:t>объявление,</w:t>
      </w:r>
      <w:r>
        <w:rPr>
          <w:spacing w:val="3"/>
        </w:rPr>
        <w:t xml:space="preserve"> </w:t>
      </w:r>
      <w:r>
        <w:t>реклама</w:t>
      </w:r>
      <w:r>
        <w:rPr>
          <w:spacing w:val="1"/>
        </w:rPr>
        <w:t xml:space="preserve"> </w:t>
      </w:r>
      <w:r>
        <w:t>и</w:t>
      </w:r>
      <w:r>
        <w:rPr>
          <w:spacing w:val="2"/>
        </w:rPr>
        <w:t xml:space="preserve"> </w:t>
      </w:r>
      <w:r>
        <w:t>др.</w:t>
      </w:r>
    </w:p>
    <w:p w:rsidR="002F6ED5" w:rsidRDefault="00CB38D1">
      <w:pPr>
        <w:pStyle w:val="a3"/>
        <w:spacing w:before="5" w:line="237" w:lineRule="auto"/>
        <w:ind w:right="420"/>
      </w:pPr>
      <w:r>
        <w:t>Содержание текстов должно соответствовать возрастным особенностям и интересам</w:t>
      </w:r>
      <w:r>
        <w:rPr>
          <w:spacing w:val="1"/>
        </w:rPr>
        <w:t xml:space="preserve"> </w:t>
      </w:r>
      <w:r>
        <w:t>учащихся</w:t>
      </w:r>
      <w:r>
        <w:rPr>
          <w:spacing w:val="1"/>
        </w:rPr>
        <w:t xml:space="preserve"> </w:t>
      </w:r>
      <w:r>
        <w:t>и</w:t>
      </w:r>
      <w:r>
        <w:rPr>
          <w:spacing w:val="3"/>
        </w:rPr>
        <w:t xml:space="preserve"> </w:t>
      </w:r>
      <w:r>
        <w:t>иметь</w:t>
      </w:r>
      <w:r>
        <w:rPr>
          <w:spacing w:val="-7"/>
        </w:rPr>
        <w:t xml:space="preserve"> </w:t>
      </w:r>
      <w:r>
        <w:t>образовательную и</w:t>
      </w:r>
      <w:r>
        <w:rPr>
          <w:spacing w:val="2"/>
        </w:rPr>
        <w:t xml:space="preserve"> </w:t>
      </w:r>
      <w:r>
        <w:t>воспитательную ценность.</w:t>
      </w:r>
    </w:p>
    <w:p w:rsidR="002F6ED5" w:rsidRDefault="00CB38D1">
      <w:pPr>
        <w:pStyle w:val="a3"/>
        <w:spacing w:before="4"/>
        <w:ind w:right="42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 основную тему и</w:t>
      </w:r>
      <w:r>
        <w:rPr>
          <w:spacing w:val="1"/>
        </w:rPr>
        <w:t xml:space="preserve"> </w:t>
      </w:r>
      <w:r>
        <w:t>главные факты/события в воспринимаемом на слух тексте.</w:t>
      </w:r>
      <w:r>
        <w:rPr>
          <w:spacing w:val="1"/>
        </w:rPr>
        <w:t xml:space="preserve"> </w:t>
      </w:r>
      <w:r>
        <w:t>Время</w:t>
      </w:r>
      <w:r>
        <w:rPr>
          <w:spacing w:val="1"/>
        </w:rPr>
        <w:t xml:space="preserve"> </w:t>
      </w:r>
      <w:r>
        <w:t>звучания</w:t>
      </w:r>
      <w:r>
        <w:rPr>
          <w:spacing w:val="1"/>
        </w:rPr>
        <w:t xml:space="preserve"> </w:t>
      </w:r>
      <w:r>
        <w:t>текстов</w:t>
      </w:r>
      <w:r>
        <w:rPr>
          <w:spacing w:val="3"/>
        </w:rPr>
        <w:t xml:space="preserve"> </w:t>
      </w:r>
      <w:r>
        <w:t>для</w:t>
      </w:r>
      <w:r>
        <w:rPr>
          <w:spacing w:val="1"/>
        </w:rPr>
        <w:t xml:space="preserve"> </w:t>
      </w:r>
      <w:r>
        <w:t>аудирования</w:t>
      </w:r>
      <w:r>
        <w:rPr>
          <w:spacing w:val="8"/>
        </w:rPr>
        <w:t xml:space="preserve"> </w:t>
      </w:r>
      <w:r>
        <w:t>–</w:t>
      </w:r>
      <w:r>
        <w:rPr>
          <w:spacing w:val="-4"/>
        </w:rPr>
        <w:t xml:space="preserve"> </w:t>
      </w:r>
      <w:r>
        <w:t>до</w:t>
      </w:r>
      <w:r>
        <w:rPr>
          <w:spacing w:val="2"/>
        </w:rPr>
        <w:t xml:space="preserve"> </w:t>
      </w:r>
      <w:r>
        <w:t>2</w:t>
      </w:r>
      <w:r>
        <w:rPr>
          <w:spacing w:val="-4"/>
        </w:rPr>
        <w:t xml:space="preserve"> </w:t>
      </w:r>
      <w:r>
        <w:t>минут.</w:t>
      </w:r>
    </w:p>
    <w:p w:rsidR="002F6ED5" w:rsidRDefault="00CB38D1">
      <w:pPr>
        <w:pStyle w:val="a3"/>
        <w:ind w:right="409"/>
      </w:pPr>
      <w:r>
        <w:t>Аудирование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выделить значимую информацию в одном или нескольких</w:t>
      </w:r>
      <w:r>
        <w:rPr>
          <w:spacing w:val="-57"/>
        </w:rPr>
        <w:t xml:space="preserve"> </w:t>
      </w:r>
      <w:r>
        <w:t>несложных аутентичных коротких текстах. Время звучания текстов для аудирования – до 1,5</w:t>
      </w:r>
      <w:r>
        <w:rPr>
          <w:spacing w:val="-57"/>
        </w:rPr>
        <w:t xml:space="preserve"> </w:t>
      </w:r>
      <w:r>
        <w:t>минут.</w:t>
      </w:r>
    </w:p>
    <w:p w:rsidR="002F6ED5" w:rsidRDefault="00CB38D1">
      <w:pPr>
        <w:pStyle w:val="a3"/>
        <w:ind w:right="41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и</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 аутентичных текстах, содержащих наряду с изученными и некоторое количество</w:t>
      </w:r>
      <w:r>
        <w:rPr>
          <w:spacing w:val="1"/>
        </w:rPr>
        <w:t xml:space="preserve"> </w:t>
      </w:r>
      <w:r>
        <w:t>незнакомых</w:t>
      </w:r>
      <w:r>
        <w:rPr>
          <w:spacing w:val="-4"/>
        </w:rPr>
        <w:t xml:space="preserve"> </w:t>
      </w:r>
      <w:r>
        <w:t>языковых</w:t>
      </w:r>
      <w:r>
        <w:rPr>
          <w:spacing w:val="-3"/>
        </w:rPr>
        <w:t xml:space="preserve"> </w:t>
      </w:r>
      <w:r>
        <w:t>явлений.</w:t>
      </w:r>
    </w:p>
    <w:p w:rsidR="002F6ED5" w:rsidRDefault="002F6ED5">
      <w:pPr>
        <w:pStyle w:val="a3"/>
        <w:spacing w:before="6"/>
        <w:ind w:left="0" w:firstLine="0"/>
        <w:jc w:val="left"/>
      </w:pPr>
    </w:p>
    <w:p w:rsidR="002F6ED5" w:rsidRDefault="00CB38D1">
      <w:pPr>
        <w:pStyle w:val="Heading1"/>
        <w:jc w:val="left"/>
      </w:pPr>
      <w:r>
        <w:t>Чтение</w:t>
      </w:r>
    </w:p>
    <w:p w:rsidR="002F6ED5" w:rsidRDefault="002F6ED5">
      <w:pPr>
        <w:pStyle w:val="a3"/>
        <w:spacing w:before="7"/>
        <w:ind w:left="0" w:firstLine="0"/>
        <w:jc w:val="left"/>
        <w:rPr>
          <w:b/>
          <w:sz w:val="23"/>
        </w:rPr>
      </w:pPr>
    </w:p>
    <w:p w:rsidR="002F6ED5" w:rsidRDefault="00CB38D1">
      <w:pPr>
        <w:pStyle w:val="a3"/>
        <w:ind w:right="417"/>
      </w:pPr>
      <w:r>
        <w:t>Чтение и понимание текстов с различной глубиной и точностью проникновения в 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3"/>
        </w:rPr>
        <w:t xml:space="preserve"> </w:t>
      </w:r>
      <w:r>
        <w:t>информации,</w:t>
      </w:r>
      <w:r>
        <w:rPr>
          <w:spacing w:val="-1"/>
        </w:rPr>
        <w:t xml:space="preserve"> </w:t>
      </w:r>
      <w:r>
        <w:t>с</w:t>
      </w:r>
      <w:r>
        <w:rPr>
          <w:spacing w:val="-5"/>
        </w:rPr>
        <w:t xml:space="preserve"> </w:t>
      </w:r>
      <w:r>
        <w:t>полным</w:t>
      </w:r>
      <w:r>
        <w:rPr>
          <w:spacing w:val="-1"/>
        </w:rPr>
        <w:t xml:space="preserve"> </w:t>
      </w:r>
      <w:r>
        <w:t>пониманием.</w:t>
      </w:r>
    </w:p>
    <w:p w:rsidR="002F6ED5" w:rsidRDefault="00CB38D1">
      <w:pPr>
        <w:pStyle w:val="a3"/>
        <w:spacing w:line="242" w:lineRule="auto"/>
        <w:ind w:right="412"/>
      </w:pPr>
      <w:r>
        <w:t>Жанры</w:t>
      </w:r>
      <w:r>
        <w:rPr>
          <w:spacing w:val="1"/>
        </w:rPr>
        <w:t xml:space="preserve"> </w:t>
      </w:r>
      <w:r>
        <w:t>текстов:</w:t>
      </w:r>
      <w:r>
        <w:rPr>
          <w:spacing w:val="1"/>
        </w:rPr>
        <w:t xml:space="preserve"> </w:t>
      </w:r>
      <w:r>
        <w:t>научно-популярные,</w:t>
      </w:r>
      <w:r>
        <w:rPr>
          <w:spacing w:val="1"/>
        </w:rPr>
        <w:t xml:space="preserve"> </w:t>
      </w:r>
      <w:r>
        <w:t>публицистические,</w:t>
      </w:r>
      <w:r>
        <w:rPr>
          <w:spacing w:val="1"/>
        </w:rPr>
        <w:t xml:space="preserve"> </w:t>
      </w:r>
      <w:r>
        <w:t>художественные,</w:t>
      </w:r>
      <w:r>
        <w:rPr>
          <w:spacing w:val="1"/>
        </w:rPr>
        <w:t xml:space="preserve"> </w:t>
      </w:r>
      <w:r>
        <w:t>прагматические.</w:t>
      </w:r>
    </w:p>
    <w:p w:rsidR="002F6ED5" w:rsidRDefault="00CB38D1">
      <w:pPr>
        <w:pStyle w:val="a3"/>
        <w:spacing w:line="242" w:lineRule="auto"/>
        <w:ind w:right="418"/>
      </w:pPr>
      <w:r>
        <w:t>Типы текстов: статья, интервью, рассказ, отрывок из художественного произведения,</w:t>
      </w:r>
      <w:r>
        <w:rPr>
          <w:spacing w:val="1"/>
        </w:rPr>
        <w:t xml:space="preserve"> </w:t>
      </w:r>
      <w:r>
        <w:t>объявление,</w:t>
      </w:r>
      <w:r>
        <w:rPr>
          <w:spacing w:val="3"/>
        </w:rPr>
        <w:t xml:space="preserve"> </w:t>
      </w:r>
      <w:r>
        <w:t>рецепт, рекламный</w:t>
      </w:r>
      <w:r>
        <w:rPr>
          <w:spacing w:val="-3"/>
        </w:rPr>
        <w:t xml:space="preserve"> </w:t>
      </w:r>
      <w:r>
        <w:t>проспект, стихотворение и</w:t>
      </w:r>
      <w:r>
        <w:rPr>
          <w:spacing w:val="-2"/>
        </w:rPr>
        <w:t xml:space="preserve"> </w:t>
      </w:r>
      <w:r>
        <w:t>др.</w:t>
      </w:r>
    </w:p>
    <w:p w:rsidR="002F6ED5" w:rsidRDefault="00CB38D1">
      <w:pPr>
        <w:pStyle w:val="a3"/>
        <w:ind w:right="417"/>
      </w:pPr>
      <w:r>
        <w:t>Содержание текстов должно соответствовать возрастным особенностям и интересам</w:t>
      </w:r>
      <w:r>
        <w:rPr>
          <w:spacing w:val="1"/>
        </w:rPr>
        <w:t xml:space="preserve"> </w:t>
      </w:r>
      <w:r>
        <w:t>учащихся,</w:t>
      </w:r>
      <w:r>
        <w:rPr>
          <w:spacing w:val="1"/>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1"/>
        </w:rPr>
        <w:t xml:space="preserve"> </w:t>
      </w:r>
      <w:r>
        <w:t>воздействовать</w:t>
      </w:r>
      <w:r>
        <w:rPr>
          <w:spacing w:val="1"/>
        </w:rPr>
        <w:t xml:space="preserve"> </w:t>
      </w:r>
      <w:r>
        <w:t>на</w:t>
      </w:r>
      <w:r>
        <w:rPr>
          <w:spacing w:val="1"/>
        </w:rPr>
        <w:t xml:space="preserve"> </w:t>
      </w:r>
      <w:r>
        <w:t>эмоциональную</w:t>
      </w:r>
      <w:r>
        <w:rPr>
          <w:spacing w:val="-1"/>
        </w:rPr>
        <w:t xml:space="preserve"> </w:t>
      </w:r>
      <w:r>
        <w:t>сферу</w:t>
      </w:r>
      <w:r>
        <w:rPr>
          <w:spacing w:val="-8"/>
        </w:rPr>
        <w:t xml:space="preserve"> </w:t>
      </w:r>
      <w:r>
        <w:t>школьников.</w:t>
      </w:r>
    </w:p>
    <w:p w:rsidR="002F6ED5" w:rsidRDefault="00CB38D1">
      <w:pPr>
        <w:pStyle w:val="a3"/>
        <w:ind w:right="42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 текстах в рамках предметного содержания, обозначенного в программе. Тексты</w:t>
      </w:r>
      <w:r>
        <w:rPr>
          <w:spacing w:val="-57"/>
        </w:rPr>
        <w:t xml:space="preserve"> </w:t>
      </w:r>
      <w:r>
        <w:t>могут содержать некоторое количество неизученных языковых явлений. Объем текстов для</w:t>
      </w:r>
      <w:r>
        <w:rPr>
          <w:spacing w:val="1"/>
        </w:rPr>
        <w:t xml:space="preserve"> </w:t>
      </w:r>
      <w:r>
        <w:t>чтения</w:t>
      </w:r>
      <w:r>
        <w:rPr>
          <w:spacing w:val="2"/>
        </w:rPr>
        <w:t xml:space="preserve"> </w:t>
      </w:r>
      <w:r>
        <w:t>–до</w:t>
      </w:r>
      <w:r>
        <w:rPr>
          <w:spacing w:val="2"/>
        </w:rPr>
        <w:t xml:space="preserve"> </w:t>
      </w:r>
      <w:r>
        <w:t>700</w:t>
      </w:r>
      <w:r>
        <w:rPr>
          <w:spacing w:val="2"/>
        </w:rPr>
        <w:t xml:space="preserve"> </w:t>
      </w:r>
      <w:r>
        <w:t>слов.</w:t>
      </w:r>
    </w:p>
    <w:p w:rsidR="002F6ED5" w:rsidRDefault="00CB38D1">
      <w:pPr>
        <w:pStyle w:val="a3"/>
        <w:ind w:right="420"/>
      </w:pPr>
      <w:r>
        <w:t>Чтение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осуществляется</w:t>
      </w:r>
      <w:r>
        <w:rPr>
          <w:spacing w:val="1"/>
        </w:rPr>
        <w:t xml:space="preserve"> </w:t>
      </w:r>
      <w:r>
        <w:t>на несложных аутентичных текстах,</w:t>
      </w:r>
      <w:r>
        <w:rPr>
          <w:spacing w:val="1"/>
        </w:rPr>
        <w:t xml:space="preserve"> </w:t>
      </w:r>
      <w:r>
        <w:t>содержащих некоторое</w:t>
      </w:r>
      <w:r>
        <w:rPr>
          <w:spacing w:val="1"/>
        </w:rPr>
        <w:t xml:space="preserve"> </w:t>
      </w:r>
      <w:r>
        <w:t>количество незнакомых</w:t>
      </w:r>
      <w:r>
        <w:rPr>
          <w:spacing w:val="-4"/>
        </w:rPr>
        <w:t xml:space="preserve"> </w:t>
      </w:r>
      <w:r>
        <w:t>языковых</w:t>
      </w:r>
      <w:r>
        <w:rPr>
          <w:spacing w:val="-4"/>
        </w:rPr>
        <w:t xml:space="preserve"> </w:t>
      </w:r>
      <w:r>
        <w:t>явлений.</w:t>
      </w:r>
      <w:r>
        <w:rPr>
          <w:spacing w:val="-2"/>
        </w:rPr>
        <w:t xml:space="preserve"> </w:t>
      </w:r>
      <w:r>
        <w:t>Объем</w:t>
      </w:r>
      <w:r>
        <w:rPr>
          <w:spacing w:val="1"/>
        </w:rPr>
        <w:t xml:space="preserve"> </w:t>
      </w:r>
      <w:r>
        <w:t>текста для</w:t>
      </w:r>
      <w:r>
        <w:rPr>
          <w:spacing w:val="1"/>
        </w:rPr>
        <w:t xml:space="preserve"> </w:t>
      </w:r>
      <w:r>
        <w:t>чтения</w:t>
      </w:r>
      <w:r>
        <w:rPr>
          <w:spacing w:val="3"/>
        </w:rPr>
        <w:t xml:space="preserve"> </w:t>
      </w:r>
      <w:r>
        <w:t>-</w:t>
      </w:r>
      <w:r>
        <w:rPr>
          <w:spacing w:val="-7"/>
        </w:rPr>
        <w:t xml:space="preserve"> </w:t>
      </w:r>
      <w:r>
        <w:t>около</w:t>
      </w:r>
      <w:r>
        <w:rPr>
          <w:spacing w:val="1"/>
        </w:rPr>
        <w:t xml:space="preserve"> </w:t>
      </w:r>
      <w:r>
        <w:t>350</w:t>
      </w:r>
      <w:r>
        <w:rPr>
          <w:spacing w:val="1"/>
        </w:rPr>
        <w:t xml:space="preserve"> </w:t>
      </w:r>
      <w:r>
        <w:t>слов.</w:t>
      </w:r>
    </w:p>
    <w:p w:rsidR="002F6ED5" w:rsidRDefault="00CB38D1">
      <w:pPr>
        <w:pStyle w:val="a3"/>
        <w:spacing w:line="242" w:lineRule="auto"/>
        <w:ind w:right="431"/>
      </w:pPr>
      <w:r>
        <w:t>Чтение с полным пониманием осуществляется на несложных аутентичных текстах,</w:t>
      </w:r>
      <w:r>
        <w:rPr>
          <w:spacing w:val="1"/>
        </w:rPr>
        <w:t xml:space="preserve"> </w:t>
      </w:r>
      <w:r>
        <w:t>построенных</w:t>
      </w:r>
      <w:r>
        <w:rPr>
          <w:spacing w:val="-6"/>
        </w:rPr>
        <w:t xml:space="preserve"> </w:t>
      </w:r>
      <w:r>
        <w:t>на</w:t>
      </w:r>
      <w:r>
        <w:rPr>
          <w:spacing w:val="-1"/>
        </w:rPr>
        <w:t xml:space="preserve"> </w:t>
      </w:r>
      <w:r>
        <w:t>изученном</w:t>
      </w:r>
      <w:r>
        <w:rPr>
          <w:spacing w:val="-4"/>
        </w:rPr>
        <w:t xml:space="preserve"> </w:t>
      </w:r>
      <w:r>
        <w:t>языковом</w:t>
      </w:r>
      <w:r>
        <w:rPr>
          <w:spacing w:val="-3"/>
        </w:rPr>
        <w:t xml:space="preserve"> </w:t>
      </w:r>
      <w:r>
        <w:t>материале.</w:t>
      </w:r>
      <w:r>
        <w:rPr>
          <w:spacing w:val="1"/>
        </w:rPr>
        <w:t xml:space="preserve"> </w:t>
      </w:r>
      <w:r>
        <w:t>Объем текста</w:t>
      </w:r>
      <w:r>
        <w:rPr>
          <w:spacing w:val="-1"/>
        </w:rPr>
        <w:t xml:space="preserve"> </w:t>
      </w:r>
      <w:r>
        <w:t>для</w:t>
      </w:r>
      <w:r>
        <w:rPr>
          <w:spacing w:val="-1"/>
        </w:rPr>
        <w:t xml:space="preserve"> </w:t>
      </w:r>
      <w:r>
        <w:t>чтения</w:t>
      </w:r>
      <w:r>
        <w:rPr>
          <w:spacing w:val="-5"/>
        </w:rPr>
        <w:t xml:space="preserve"> </w:t>
      </w:r>
      <w:r>
        <w:t>около</w:t>
      </w:r>
      <w:r>
        <w:rPr>
          <w:spacing w:val="3"/>
        </w:rPr>
        <w:t xml:space="preserve"> </w:t>
      </w:r>
      <w:r>
        <w:t>500</w:t>
      </w:r>
      <w:r>
        <w:rPr>
          <w:spacing w:val="-5"/>
        </w:rPr>
        <w:t xml:space="preserve"> </w:t>
      </w:r>
      <w:r>
        <w:t>слов.</w:t>
      </w:r>
    </w:p>
    <w:p w:rsidR="002F6ED5" w:rsidRDefault="00CB38D1">
      <w:pPr>
        <w:pStyle w:val="a3"/>
        <w:spacing w:line="270" w:lineRule="exact"/>
        <w:ind w:left="1391" w:firstLine="0"/>
      </w:pPr>
      <w:r>
        <w:t>Независимо</w:t>
      </w:r>
      <w:r>
        <w:rPr>
          <w:spacing w:val="-2"/>
        </w:rPr>
        <w:t xml:space="preserve"> </w:t>
      </w:r>
      <w:r>
        <w:t>от</w:t>
      </w:r>
      <w:r>
        <w:rPr>
          <w:spacing w:val="-6"/>
        </w:rPr>
        <w:t xml:space="preserve"> </w:t>
      </w:r>
      <w:r>
        <w:t>вида</w:t>
      </w:r>
      <w:r>
        <w:rPr>
          <w:spacing w:val="-3"/>
        </w:rPr>
        <w:t xml:space="preserve"> </w:t>
      </w:r>
      <w:r>
        <w:t>чтения</w:t>
      </w:r>
      <w:r>
        <w:rPr>
          <w:spacing w:val="-7"/>
        </w:rPr>
        <w:t xml:space="preserve"> </w:t>
      </w:r>
      <w:r>
        <w:t>возможно</w:t>
      </w:r>
      <w:r>
        <w:rPr>
          <w:spacing w:val="-2"/>
        </w:rPr>
        <w:t xml:space="preserve"> </w:t>
      </w:r>
      <w:r>
        <w:t>использование</w:t>
      </w:r>
      <w:r>
        <w:rPr>
          <w:spacing w:val="-2"/>
        </w:rPr>
        <w:t xml:space="preserve"> </w:t>
      </w:r>
      <w:r>
        <w:t>двуязычного</w:t>
      </w:r>
      <w:r>
        <w:rPr>
          <w:spacing w:val="-2"/>
        </w:rPr>
        <w:t xml:space="preserve"> </w:t>
      </w:r>
      <w:r>
        <w:t>словаря.</w:t>
      </w:r>
    </w:p>
    <w:p w:rsidR="002F6ED5" w:rsidRDefault="002F6ED5">
      <w:pPr>
        <w:pStyle w:val="a3"/>
        <w:spacing w:before="4"/>
        <w:ind w:left="0" w:firstLine="0"/>
        <w:jc w:val="left"/>
        <w:rPr>
          <w:sz w:val="23"/>
        </w:rPr>
      </w:pPr>
    </w:p>
    <w:p w:rsidR="002F6ED5" w:rsidRDefault="00CB38D1">
      <w:pPr>
        <w:pStyle w:val="Heading1"/>
        <w:spacing w:before="1" w:line="275" w:lineRule="exact"/>
      </w:pPr>
      <w:r>
        <w:t>Письменная</w:t>
      </w:r>
      <w:r>
        <w:rPr>
          <w:spacing w:val="-3"/>
        </w:rPr>
        <w:t xml:space="preserve"> </w:t>
      </w:r>
      <w:r>
        <w:t>речь</w:t>
      </w:r>
    </w:p>
    <w:p w:rsidR="002F6ED5" w:rsidRDefault="00CB38D1">
      <w:pPr>
        <w:pStyle w:val="a3"/>
        <w:spacing w:line="275" w:lineRule="exact"/>
        <w:ind w:left="1391" w:firstLine="0"/>
      </w:pPr>
      <w:r>
        <w:t>Формирование</w:t>
      </w:r>
      <w:r>
        <w:rPr>
          <w:spacing w:val="-3"/>
        </w:rPr>
        <w:t xml:space="preserve"> </w:t>
      </w:r>
      <w:r>
        <w:t>и</w:t>
      </w:r>
      <w:r>
        <w:rPr>
          <w:spacing w:val="-6"/>
        </w:rPr>
        <w:t xml:space="preserve"> </w:t>
      </w:r>
      <w:r>
        <w:t>развитие</w:t>
      </w:r>
      <w:r>
        <w:rPr>
          <w:spacing w:val="-7"/>
        </w:rPr>
        <w:t xml:space="preserve"> </w:t>
      </w:r>
      <w:r>
        <w:t>письменной</w:t>
      </w:r>
      <w:r>
        <w:rPr>
          <w:spacing w:val="-1"/>
        </w:rPr>
        <w:t xml:space="preserve"> </w:t>
      </w:r>
      <w:r>
        <w:t>речи, а</w:t>
      </w:r>
      <w:r>
        <w:rPr>
          <w:spacing w:val="-8"/>
        </w:rPr>
        <w:t xml:space="preserve"> </w:t>
      </w:r>
      <w:r>
        <w:t>именно</w:t>
      </w:r>
      <w:r>
        <w:rPr>
          <w:spacing w:val="2"/>
        </w:rPr>
        <w:t xml:space="preserve"> </w:t>
      </w:r>
      <w:r>
        <w:t>умений:</w:t>
      </w:r>
    </w:p>
    <w:p w:rsidR="002F6ED5" w:rsidRDefault="002F6ED5">
      <w:pPr>
        <w:spacing w:line="275" w:lineRule="exact"/>
        <w:sectPr w:rsidR="002F6ED5">
          <w:pgSz w:w="11900" w:h="16840"/>
          <w:pgMar w:top="1340" w:right="420" w:bottom="280" w:left="760" w:header="720" w:footer="720" w:gutter="0"/>
          <w:cols w:space="720"/>
        </w:sectPr>
      </w:pPr>
    </w:p>
    <w:p w:rsidR="002F6ED5" w:rsidRDefault="00CB38D1">
      <w:pPr>
        <w:pStyle w:val="a3"/>
        <w:spacing w:before="66" w:line="237" w:lineRule="auto"/>
        <w:ind w:right="423"/>
      </w:pPr>
      <w:r>
        <w:rPr>
          <w:noProof/>
          <w:position w:val="-4"/>
          <w:lang w:eastAsia="ru-RU"/>
        </w:rPr>
        <w:lastRenderedPageBreak/>
        <w:drawing>
          <wp:inline distT="0" distB="0" distL="0" distR="0">
            <wp:extent cx="237744" cy="16764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37744" cy="167640"/>
                    </a:xfrm>
                    <a:prstGeom prst="rect">
                      <a:avLst/>
                    </a:prstGeom>
                  </pic:spPr>
                </pic:pic>
              </a:graphicData>
            </a:graphic>
          </wp:inline>
        </w:drawing>
      </w:r>
      <w:r>
        <w:rPr>
          <w:sz w:val="20"/>
        </w:rPr>
        <w:t xml:space="preserve">      </w:t>
      </w:r>
      <w:r>
        <w:rPr>
          <w:spacing w:val="-19"/>
          <w:sz w:val="20"/>
        </w:rPr>
        <w:t xml:space="preserve"> </w:t>
      </w:r>
      <w:r>
        <w:t>заполнение анкет и формуляров (указывать имя, фамилию, пол, гражданство,</w:t>
      </w:r>
      <w:r>
        <w:rPr>
          <w:spacing w:val="1"/>
        </w:rPr>
        <w:t xml:space="preserve"> </w:t>
      </w:r>
      <w:r>
        <w:t>национальность,</w:t>
      </w:r>
      <w:r>
        <w:rPr>
          <w:spacing w:val="3"/>
        </w:rPr>
        <w:t xml:space="preserve"> </w:t>
      </w:r>
      <w:r>
        <w:t>адрес);</w:t>
      </w:r>
    </w:p>
    <w:p w:rsidR="002F6ED5" w:rsidRDefault="00CB38D1">
      <w:pPr>
        <w:pStyle w:val="a3"/>
        <w:spacing w:before="4"/>
        <w:ind w:right="418"/>
      </w:pPr>
      <w:r>
        <w:rPr>
          <w:noProof/>
          <w:position w:val="-4"/>
          <w:lang w:eastAsia="ru-RU"/>
        </w:rPr>
        <w:drawing>
          <wp:inline distT="0" distB="0" distL="0" distR="0">
            <wp:extent cx="237744" cy="167640"/>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237744" cy="167640"/>
                    </a:xfrm>
                    <a:prstGeom prst="rect">
                      <a:avLst/>
                    </a:prstGeom>
                  </pic:spPr>
                </pic:pic>
              </a:graphicData>
            </a:graphic>
          </wp:inline>
        </w:drawing>
      </w:r>
      <w:r>
        <w:rPr>
          <w:sz w:val="20"/>
        </w:rPr>
        <w:t xml:space="preserve">      </w:t>
      </w:r>
      <w:r>
        <w:rPr>
          <w:spacing w:val="-19"/>
          <w:sz w:val="20"/>
        </w:rPr>
        <w:t xml:space="preserve"> </w:t>
      </w:r>
      <w:r>
        <w:t>написание коротких поздравлений с днем рождения и другими праздниками,</w:t>
      </w:r>
      <w:r>
        <w:rPr>
          <w:spacing w:val="1"/>
        </w:rPr>
        <w:t xml:space="preserve"> </w:t>
      </w:r>
      <w:r>
        <w:t>выражение</w:t>
      </w:r>
      <w:r>
        <w:rPr>
          <w:spacing w:val="-5"/>
        </w:rPr>
        <w:t xml:space="preserve"> </w:t>
      </w:r>
      <w:r>
        <w:t>пожеланий</w:t>
      </w:r>
      <w:r>
        <w:rPr>
          <w:spacing w:val="-2"/>
        </w:rPr>
        <w:t xml:space="preserve"> </w:t>
      </w:r>
      <w:r>
        <w:t>(объемом</w:t>
      </w:r>
      <w:r>
        <w:rPr>
          <w:spacing w:val="3"/>
        </w:rPr>
        <w:t xml:space="preserve"> </w:t>
      </w:r>
      <w:r>
        <w:t>30–40</w:t>
      </w:r>
      <w:r>
        <w:rPr>
          <w:spacing w:val="-3"/>
        </w:rPr>
        <w:t xml:space="preserve"> </w:t>
      </w:r>
      <w:r>
        <w:t>слов,</w:t>
      </w:r>
      <w:r>
        <w:rPr>
          <w:spacing w:val="-2"/>
        </w:rPr>
        <w:t xml:space="preserve"> </w:t>
      </w:r>
      <w:r>
        <w:t>включая</w:t>
      </w:r>
      <w:r>
        <w:rPr>
          <w:spacing w:val="2"/>
        </w:rPr>
        <w:t xml:space="preserve"> </w:t>
      </w:r>
      <w:r>
        <w:t>адрес);</w:t>
      </w:r>
    </w:p>
    <w:p w:rsidR="002F6ED5" w:rsidRDefault="00CB38D1">
      <w:pPr>
        <w:pStyle w:val="a3"/>
        <w:ind w:right="413"/>
      </w:pPr>
      <w:r>
        <w:rPr>
          <w:noProof/>
          <w:position w:val="-4"/>
          <w:lang w:eastAsia="ru-RU"/>
        </w:rPr>
        <w:drawing>
          <wp:inline distT="0" distB="0" distL="0" distR="0">
            <wp:extent cx="237744" cy="16764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237744" cy="167640"/>
                    </a:xfrm>
                    <a:prstGeom prst="rect">
                      <a:avLst/>
                    </a:prstGeom>
                  </pic:spPr>
                </pic:pic>
              </a:graphicData>
            </a:graphic>
          </wp:inline>
        </w:drawing>
      </w:r>
      <w:r>
        <w:rPr>
          <w:sz w:val="20"/>
        </w:rPr>
        <w:t xml:space="preserve">      </w:t>
      </w:r>
      <w:r>
        <w:rPr>
          <w:spacing w:val="-19"/>
          <w:sz w:val="20"/>
        </w:rPr>
        <w:t xml:space="preserve"> </w:t>
      </w:r>
      <w:r>
        <w:t>написание личного письма, в ответ на письмо-стимул с употреблением формул</w:t>
      </w:r>
      <w:r>
        <w:rPr>
          <w:spacing w:val="1"/>
        </w:rPr>
        <w:t xml:space="preserve"> </w:t>
      </w:r>
      <w:r>
        <w:t>речевого этикета, принятых в стране изучаемого языка с опорой и без опоры на образец</w:t>
      </w:r>
      <w:r>
        <w:rPr>
          <w:spacing w:val="1"/>
        </w:rPr>
        <w:t xml:space="preserve"> </w:t>
      </w:r>
      <w:r>
        <w:t>(расспрашивать</w:t>
      </w:r>
      <w:r>
        <w:rPr>
          <w:spacing w:val="1"/>
        </w:rPr>
        <w:t xml:space="preserve"> </w:t>
      </w:r>
      <w:r>
        <w:t>адресата</w:t>
      </w:r>
      <w:r>
        <w:rPr>
          <w:spacing w:val="1"/>
        </w:rPr>
        <w:t xml:space="preserve"> </w:t>
      </w:r>
      <w:r>
        <w:t>о</w:t>
      </w:r>
      <w:r>
        <w:rPr>
          <w:spacing w:val="1"/>
        </w:rPr>
        <w:t xml:space="preserve"> </w:t>
      </w:r>
      <w:r>
        <w:t>его</w:t>
      </w:r>
      <w:r>
        <w:rPr>
          <w:spacing w:val="1"/>
        </w:rPr>
        <w:t xml:space="preserve"> </w:t>
      </w:r>
      <w:r>
        <w:t>жизни,</w:t>
      </w:r>
      <w:r>
        <w:rPr>
          <w:spacing w:val="1"/>
        </w:rPr>
        <w:t xml:space="preserve"> </w:t>
      </w:r>
      <w:r>
        <w:t>делах,</w:t>
      </w:r>
      <w:r>
        <w:rPr>
          <w:spacing w:val="1"/>
        </w:rPr>
        <w:t xml:space="preserve"> </w:t>
      </w:r>
      <w:r>
        <w:t>сообщать</w:t>
      </w:r>
      <w:r>
        <w:rPr>
          <w:spacing w:val="1"/>
        </w:rPr>
        <w:t xml:space="preserve"> </w:t>
      </w:r>
      <w:r>
        <w:t>то</w:t>
      </w:r>
      <w:r>
        <w:rPr>
          <w:spacing w:val="1"/>
        </w:rPr>
        <w:t xml:space="preserve"> </w:t>
      </w:r>
      <w:r>
        <w:t>же</w:t>
      </w:r>
      <w:r>
        <w:rPr>
          <w:spacing w:val="1"/>
        </w:rPr>
        <w:t xml:space="preserve"> </w:t>
      </w:r>
      <w:r>
        <w:t>самое</w:t>
      </w:r>
      <w:r>
        <w:rPr>
          <w:spacing w:val="1"/>
        </w:rPr>
        <w:t xml:space="preserve"> </w:t>
      </w:r>
      <w:r>
        <w:t>о</w:t>
      </w:r>
      <w:r>
        <w:rPr>
          <w:spacing w:val="1"/>
        </w:rPr>
        <w:t xml:space="preserve"> </w:t>
      </w:r>
      <w:r>
        <w:t>себе,</w:t>
      </w:r>
      <w:r>
        <w:rPr>
          <w:spacing w:val="1"/>
        </w:rPr>
        <w:t xml:space="preserve"> </w:t>
      </w:r>
      <w:r>
        <w:t>выражать</w:t>
      </w:r>
      <w:r>
        <w:rPr>
          <w:spacing w:val="1"/>
        </w:rPr>
        <w:t xml:space="preserve"> </w:t>
      </w:r>
      <w:r>
        <w:t>благодарность, давать совет, просить о</w:t>
      </w:r>
      <w:r>
        <w:rPr>
          <w:spacing w:val="1"/>
        </w:rPr>
        <w:t xml:space="preserve"> </w:t>
      </w:r>
      <w:r>
        <w:t>чем-либо), объем личного</w:t>
      </w:r>
      <w:r>
        <w:rPr>
          <w:spacing w:val="60"/>
        </w:rPr>
        <w:t xml:space="preserve"> </w:t>
      </w:r>
      <w:r>
        <w:t>письма около 100–120</w:t>
      </w:r>
      <w:r>
        <w:rPr>
          <w:spacing w:val="1"/>
        </w:rPr>
        <w:t xml:space="preserve"> </w:t>
      </w:r>
      <w:r>
        <w:t>слов,</w:t>
      </w:r>
      <w:r>
        <w:rPr>
          <w:spacing w:val="-2"/>
        </w:rPr>
        <w:t xml:space="preserve"> </w:t>
      </w:r>
      <w:r>
        <w:t>включая</w:t>
      </w:r>
      <w:r>
        <w:rPr>
          <w:spacing w:val="2"/>
        </w:rPr>
        <w:t xml:space="preserve"> </w:t>
      </w:r>
      <w:r>
        <w:t>адрес;</w:t>
      </w:r>
    </w:p>
    <w:p w:rsidR="002F6ED5" w:rsidRDefault="00CB38D1">
      <w:pPr>
        <w:pStyle w:val="a3"/>
        <w:spacing w:line="242" w:lineRule="auto"/>
        <w:ind w:right="417"/>
      </w:pPr>
      <w:r>
        <w:rPr>
          <w:noProof/>
          <w:position w:val="-4"/>
          <w:lang w:eastAsia="ru-RU"/>
        </w:rPr>
        <w:drawing>
          <wp:inline distT="0" distB="0" distL="0" distR="0">
            <wp:extent cx="237744" cy="167640"/>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2" cstate="print"/>
                    <a:stretch>
                      <a:fillRect/>
                    </a:stretch>
                  </pic:blipFill>
                  <pic:spPr>
                    <a:xfrm>
                      <a:off x="0" y="0"/>
                      <a:ext cx="237744" cy="167640"/>
                    </a:xfrm>
                    <a:prstGeom prst="rect">
                      <a:avLst/>
                    </a:prstGeom>
                  </pic:spPr>
                </pic:pic>
              </a:graphicData>
            </a:graphic>
          </wp:inline>
        </w:drawing>
      </w:r>
      <w:r>
        <w:rPr>
          <w:sz w:val="20"/>
        </w:rPr>
        <w:t xml:space="preserve">      </w:t>
      </w:r>
      <w:r>
        <w:rPr>
          <w:spacing w:val="-19"/>
          <w:sz w:val="20"/>
        </w:rPr>
        <w:t xml:space="preserve"> </w:t>
      </w:r>
      <w:r>
        <w:t>составление</w:t>
      </w:r>
      <w:r>
        <w:rPr>
          <w:spacing w:val="1"/>
        </w:rPr>
        <w:t xml:space="preserve"> </w:t>
      </w:r>
      <w:r>
        <w:t>плана,</w:t>
      </w:r>
      <w:r>
        <w:rPr>
          <w:spacing w:val="1"/>
        </w:rPr>
        <w:t xml:space="preserve"> </w:t>
      </w:r>
      <w:r>
        <w:t>тезисов</w:t>
      </w:r>
      <w:r>
        <w:rPr>
          <w:spacing w:val="1"/>
        </w:rPr>
        <w:t xml:space="preserve"> </w:t>
      </w:r>
      <w:r>
        <w:t>устного/письменного</w:t>
      </w:r>
      <w:r>
        <w:rPr>
          <w:spacing w:val="1"/>
        </w:rPr>
        <w:t xml:space="preserve"> </w:t>
      </w:r>
      <w:r>
        <w:t>сообщения;</w:t>
      </w:r>
      <w:r>
        <w:rPr>
          <w:spacing w:val="1"/>
        </w:rPr>
        <w:t xml:space="preserve"> </w:t>
      </w:r>
      <w:r>
        <w:t>краткое</w:t>
      </w:r>
      <w:r>
        <w:rPr>
          <w:spacing w:val="1"/>
        </w:rPr>
        <w:t xml:space="preserve"> </w:t>
      </w:r>
      <w:r>
        <w:t>изложение</w:t>
      </w:r>
      <w:r>
        <w:rPr>
          <w:spacing w:val="-5"/>
        </w:rPr>
        <w:t xml:space="preserve"> </w:t>
      </w:r>
      <w:r>
        <w:t>результатов</w:t>
      </w:r>
      <w:r>
        <w:rPr>
          <w:spacing w:val="3"/>
        </w:rPr>
        <w:t xml:space="preserve"> </w:t>
      </w:r>
      <w:r>
        <w:t>проектной</w:t>
      </w:r>
      <w:r>
        <w:rPr>
          <w:spacing w:val="-2"/>
        </w:rPr>
        <w:t xml:space="preserve"> </w:t>
      </w:r>
      <w:r>
        <w:t>деятельности.</w:t>
      </w:r>
    </w:p>
    <w:p w:rsidR="002F6ED5" w:rsidRDefault="00CB38D1">
      <w:pPr>
        <w:pStyle w:val="a3"/>
        <w:spacing w:line="242" w:lineRule="auto"/>
        <w:ind w:right="422"/>
      </w:pPr>
      <w:r>
        <w:rPr>
          <w:noProof/>
          <w:position w:val="-4"/>
          <w:lang w:eastAsia="ru-RU"/>
        </w:rPr>
        <w:drawing>
          <wp:inline distT="0" distB="0" distL="0" distR="0">
            <wp:extent cx="237744" cy="167640"/>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2" cstate="print"/>
                    <a:stretch>
                      <a:fillRect/>
                    </a:stretch>
                  </pic:blipFill>
                  <pic:spPr>
                    <a:xfrm>
                      <a:off x="0" y="0"/>
                      <a:ext cx="237744" cy="167640"/>
                    </a:xfrm>
                    <a:prstGeom prst="rect">
                      <a:avLst/>
                    </a:prstGeom>
                  </pic:spPr>
                </pic:pic>
              </a:graphicData>
            </a:graphic>
          </wp:inline>
        </w:drawing>
      </w:r>
      <w:r>
        <w:rPr>
          <w:sz w:val="20"/>
        </w:rPr>
        <w:t xml:space="preserve">      </w:t>
      </w:r>
      <w:r>
        <w:rPr>
          <w:spacing w:val="-19"/>
          <w:sz w:val="20"/>
        </w:rPr>
        <w:t xml:space="preserve"> </w:t>
      </w:r>
      <w:r>
        <w:t>делать выписки из текстов; составлять небольшие письменные высказывания в</w:t>
      </w:r>
      <w:r>
        <w:rPr>
          <w:spacing w:val="1"/>
        </w:rPr>
        <w:t xml:space="preserve"> </w:t>
      </w:r>
      <w:r>
        <w:t>соответствии</w:t>
      </w:r>
      <w:r>
        <w:rPr>
          <w:spacing w:val="-3"/>
        </w:rPr>
        <w:t xml:space="preserve"> </w:t>
      </w:r>
      <w:r>
        <w:t>с</w:t>
      </w:r>
      <w:r>
        <w:rPr>
          <w:spacing w:val="1"/>
        </w:rPr>
        <w:t xml:space="preserve"> </w:t>
      </w:r>
      <w:r>
        <w:t>коммуникативной</w:t>
      </w:r>
      <w:r>
        <w:rPr>
          <w:spacing w:val="-2"/>
        </w:rPr>
        <w:t xml:space="preserve"> </w:t>
      </w:r>
      <w:r>
        <w:t>задачей.</w:t>
      </w:r>
    </w:p>
    <w:p w:rsidR="002F6ED5" w:rsidRDefault="002F6ED5">
      <w:pPr>
        <w:pStyle w:val="a3"/>
        <w:spacing w:before="8"/>
        <w:ind w:left="0" w:firstLine="0"/>
        <w:jc w:val="left"/>
        <w:rPr>
          <w:sz w:val="23"/>
        </w:rPr>
      </w:pPr>
    </w:p>
    <w:p w:rsidR="002F6ED5" w:rsidRDefault="00CB38D1">
      <w:pPr>
        <w:pStyle w:val="Heading1"/>
        <w:spacing w:line="237" w:lineRule="auto"/>
        <w:ind w:right="3968"/>
      </w:pPr>
      <w:r>
        <w:t>Языковые средства и навыки оперирования ими</w:t>
      </w:r>
      <w:r>
        <w:rPr>
          <w:spacing w:val="-57"/>
        </w:rPr>
        <w:t xml:space="preserve"> </w:t>
      </w:r>
      <w:r>
        <w:t>Орфография и</w:t>
      </w:r>
      <w:r>
        <w:rPr>
          <w:spacing w:val="-2"/>
        </w:rPr>
        <w:t xml:space="preserve"> </w:t>
      </w:r>
      <w:r>
        <w:t>пунктуация</w:t>
      </w:r>
    </w:p>
    <w:p w:rsidR="002F6ED5" w:rsidRDefault="00CB38D1">
      <w:pPr>
        <w:pStyle w:val="a3"/>
        <w:ind w:right="421"/>
      </w:pPr>
      <w:r>
        <w:t>Правильное</w:t>
      </w:r>
      <w:r>
        <w:rPr>
          <w:spacing w:val="1"/>
        </w:rPr>
        <w:t xml:space="preserve"> </w:t>
      </w:r>
      <w:r>
        <w:t>написание</w:t>
      </w:r>
      <w:r>
        <w:rPr>
          <w:spacing w:val="1"/>
        </w:rPr>
        <w:t xml:space="preserve"> </w:t>
      </w:r>
      <w:r>
        <w:t>всех</w:t>
      </w:r>
      <w:r>
        <w:rPr>
          <w:spacing w:val="1"/>
        </w:rPr>
        <w:t xml:space="preserve"> </w:t>
      </w:r>
      <w:r>
        <w:t>букв</w:t>
      </w:r>
      <w:r>
        <w:rPr>
          <w:spacing w:val="1"/>
        </w:rPr>
        <w:t xml:space="preserve"> </w:t>
      </w:r>
      <w:r>
        <w:t>алфавита,</w:t>
      </w:r>
      <w:r>
        <w:rPr>
          <w:spacing w:val="1"/>
        </w:rPr>
        <w:t xml:space="preserve"> </w:t>
      </w:r>
      <w:r>
        <w:t>основных</w:t>
      </w:r>
      <w:r>
        <w:rPr>
          <w:spacing w:val="1"/>
        </w:rPr>
        <w:t xml:space="preserve"> </w:t>
      </w:r>
      <w:r>
        <w:t>буквосочетаний,</w:t>
      </w:r>
      <w:r>
        <w:rPr>
          <w:spacing w:val="1"/>
        </w:rPr>
        <w:t xml:space="preserve"> </w:t>
      </w:r>
      <w:r>
        <w:t>изученных</w:t>
      </w:r>
      <w:r>
        <w:rPr>
          <w:spacing w:val="-57"/>
        </w:rPr>
        <w:t xml:space="preserve"> </w:t>
      </w:r>
      <w:r>
        <w:t>слов.</w:t>
      </w:r>
      <w:r>
        <w:rPr>
          <w:spacing w:val="1"/>
        </w:rPr>
        <w:t xml:space="preserve"> </w:t>
      </w: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3"/>
        </w:rPr>
        <w:t xml:space="preserve"> </w:t>
      </w:r>
      <w:r>
        <w:t>конце предложения.</w:t>
      </w:r>
    </w:p>
    <w:p w:rsidR="002F6ED5" w:rsidRDefault="002F6ED5">
      <w:pPr>
        <w:pStyle w:val="a3"/>
        <w:spacing w:before="4"/>
        <w:ind w:left="0" w:firstLine="0"/>
        <w:jc w:val="left"/>
      </w:pPr>
    </w:p>
    <w:p w:rsidR="002F6ED5" w:rsidRDefault="00CB38D1">
      <w:pPr>
        <w:pStyle w:val="Heading1"/>
      </w:pPr>
      <w:r>
        <w:t>Фонетическая</w:t>
      </w:r>
      <w:r>
        <w:rPr>
          <w:spacing w:val="-1"/>
        </w:rPr>
        <w:t xml:space="preserve"> </w:t>
      </w:r>
      <w:r>
        <w:t>сторона</w:t>
      </w:r>
      <w:r>
        <w:rPr>
          <w:spacing w:val="-5"/>
        </w:rPr>
        <w:t xml:space="preserve"> </w:t>
      </w:r>
      <w:r>
        <w:t>речи</w:t>
      </w:r>
    </w:p>
    <w:p w:rsidR="002F6ED5" w:rsidRDefault="002F6ED5">
      <w:pPr>
        <w:pStyle w:val="a3"/>
        <w:spacing w:before="7"/>
        <w:ind w:left="0" w:firstLine="0"/>
        <w:jc w:val="left"/>
        <w:rPr>
          <w:b/>
          <w:sz w:val="23"/>
        </w:rPr>
      </w:pPr>
    </w:p>
    <w:p w:rsidR="002F6ED5" w:rsidRDefault="00CB38D1">
      <w:pPr>
        <w:pStyle w:val="a3"/>
        <w:spacing w:before="1"/>
        <w:ind w:right="407"/>
      </w:pPr>
      <w:r>
        <w:t>Различения</w:t>
      </w:r>
      <w:r>
        <w:rPr>
          <w:spacing w:val="1"/>
        </w:rPr>
        <w:t xml:space="preserve"> </w:t>
      </w:r>
      <w:r>
        <w:t>на</w:t>
      </w:r>
      <w:r>
        <w:rPr>
          <w:spacing w:val="1"/>
        </w:rPr>
        <w:t xml:space="preserve"> </w:t>
      </w:r>
      <w:r>
        <w:t>слух</w:t>
      </w:r>
      <w:r>
        <w:rPr>
          <w:spacing w:val="1"/>
        </w:rPr>
        <w:t xml:space="preserve"> </w:t>
      </w:r>
      <w:r>
        <w:t>в</w:t>
      </w:r>
      <w:r>
        <w:rPr>
          <w:spacing w:val="1"/>
        </w:rPr>
        <w:t xml:space="preserve"> </w:t>
      </w:r>
      <w:r>
        <w:t>потоке</w:t>
      </w:r>
      <w:r>
        <w:rPr>
          <w:spacing w:val="1"/>
        </w:rPr>
        <w:t xml:space="preserve"> </w:t>
      </w:r>
      <w:r>
        <w:t>речи</w:t>
      </w:r>
      <w:r>
        <w:rPr>
          <w:spacing w:val="1"/>
        </w:rPr>
        <w:t xml:space="preserve"> </w:t>
      </w:r>
      <w:r>
        <w:t>всех</w:t>
      </w:r>
      <w:r>
        <w:rPr>
          <w:spacing w:val="1"/>
        </w:rPr>
        <w:t xml:space="preserve"> </w:t>
      </w:r>
      <w:r>
        <w:t>звуков</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навыки</w:t>
      </w:r>
      <w:r>
        <w:rPr>
          <w:spacing w:val="1"/>
        </w:rPr>
        <w:t xml:space="preserve"> </w:t>
      </w:r>
      <w:r>
        <w:t>их</w:t>
      </w:r>
      <w:r>
        <w:rPr>
          <w:spacing w:val="1"/>
        </w:rPr>
        <w:t xml:space="preserve"> </w:t>
      </w:r>
      <w:r>
        <w:t>адекватного произношения (без фонематических ошибок, ведущих к сбою в коммуникации).</w:t>
      </w:r>
      <w:r>
        <w:rPr>
          <w:spacing w:val="1"/>
        </w:rPr>
        <w:t xml:space="preserve"> </w:t>
      </w:r>
      <w:r>
        <w:t>Соблюдение</w:t>
      </w:r>
      <w:r>
        <w:rPr>
          <w:spacing w:val="1"/>
        </w:rPr>
        <w:t xml:space="preserve"> </w:t>
      </w:r>
      <w:r>
        <w:t>правильного</w:t>
      </w:r>
      <w:r>
        <w:rPr>
          <w:spacing w:val="1"/>
        </w:rPr>
        <w:t xml:space="preserve"> </w:t>
      </w:r>
      <w:r>
        <w:t>ударения</w:t>
      </w:r>
      <w:r>
        <w:rPr>
          <w:spacing w:val="1"/>
        </w:rPr>
        <w:t xml:space="preserve"> </w:t>
      </w:r>
      <w:r>
        <w:t>в</w:t>
      </w:r>
      <w:r>
        <w:rPr>
          <w:spacing w:val="1"/>
        </w:rPr>
        <w:t xml:space="preserve"> </w:t>
      </w:r>
      <w:r>
        <w:t>изученных</w:t>
      </w:r>
      <w:r>
        <w:rPr>
          <w:spacing w:val="1"/>
        </w:rPr>
        <w:t xml:space="preserve"> </w:t>
      </w:r>
      <w:r>
        <w:t>словах.</w:t>
      </w:r>
      <w:r>
        <w:rPr>
          <w:spacing w:val="1"/>
        </w:rPr>
        <w:t xml:space="preserve"> </w:t>
      </w:r>
      <w:r>
        <w:t>Членение</w:t>
      </w:r>
      <w:r>
        <w:rPr>
          <w:spacing w:val="1"/>
        </w:rPr>
        <w:t xml:space="preserve"> </w:t>
      </w:r>
      <w:r>
        <w:t>предложений</w:t>
      </w:r>
      <w:r>
        <w:rPr>
          <w:spacing w:val="1"/>
        </w:rPr>
        <w:t xml:space="preserve"> </w:t>
      </w:r>
      <w:r>
        <w:t>на</w:t>
      </w:r>
      <w:r>
        <w:rPr>
          <w:spacing w:val="1"/>
        </w:rPr>
        <w:t xml:space="preserve"> </w:t>
      </w:r>
      <w:r>
        <w:t>смысловые</w:t>
      </w:r>
      <w:r>
        <w:rPr>
          <w:spacing w:val="1"/>
        </w:rPr>
        <w:t xml:space="preserve"> </w:t>
      </w:r>
      <w:r>
        <w:t>группы.</w:t>
      </w:r>
      <w:r>
        <w:rPr>
          <w:spacing w:val="1"/>
        </w:rPr>
        <w:t xml:space="preserve"> </w:t>
      </w:r>
      <w:r>
        <w:t>Ритмико-интонационные</w:t>
      </w:r>
      <w:r>
        <w:rPr>
          <w:spacing w:val="1"/>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w:t>
      </w:r>
      <w:r>
        <w:rPr>
          <w:spacing w:val="-57"/>
        </w:rPr>
        <w:t xml:space="preserve"> </w:t>
      </w:r>
      <w:r>
        <w:t>предложений.</w:t>
      </w:r>
      <w:r>
        <w:rPr>
          <w:spacing w:val="-4"/>
        </w:rPr>
        <w:t xml:space="preserve"> </w:t>
      </w:r>
      <w:r>
        <w:t>Соблюдение</w:t>
      </w:r>
      <w:r>
        <w:rPr>
          <w:spacing w:val="-2"/>
        </w:rPr>
        <w:t xml:space="preserve"> </w:t>
      </w:r>
      <w:r>
        <w:t>правила</w:t>
      </w:r>
      <w:r>
        <w:rPr>
          <w:spacing w:val="-7"/>
        </w:rPr>
        <w:t xml:space="preserve"> </w:t>
      </w:r>
      <w:r>
        <w:t>отсутствия</w:t>
      </w:r>
      <w:r>
        <w:rPr>
          <w:spacing w:val="-1"/>
        </w:rPr>
        <w:t xml:space="preserve"> </w:t>
      </w:r>
      <w:r>
        <w:t>фразового</w:t>
      </w:r>
      <w:r>
        <w:rPr>
          <w:spacing w:val="3"/>
        </w:rPr>
        <w:t xml:space="preserve"> </w:t>
      </w:r>
      <w:r>
        <w:t>ударения</w:t>
      </w:r>
      <w:r>
        <w:rPr>
          <w:spacing w:val="-1"/>
        </w:rPr>
        <w:t xml:space="preserve"> </w:t>
      </w:r>
      <w:r>
        <w:t>на</w:t>
      </w:r>
      <w:r>
        <w:rPr>
          <w:spacing w:val="-2"/>
        </w:rPr>
        <w:t xml:space="preserve"> </w:t>
      </w:r>
      <w:r>
        <w:t>служебных</w:t>
      </w:r>
      <w:r>
        <w:rPr>
          <w:spacing w:val="-6"/>
        </w:rPr>
        <w:t xml:space="preserve"> </w:t>
      </w:r>
      <w:r>
        <w:t>словах.</w:t>
      </w:r>
    </w:p>
    <w:p w:rsidR="002F6ED5" w:rsidRDefault="002F6ED5">
      <w:pPr>
        <w:pStyle w:val="a3"/>
        <w:ind w:left="0" w:firstLine="0"/>
        <w:jc w:val="left"/>
        <w:rPr>
          <w:sz w:val="26"/>
        </w:rPr>
      </w:pPr>
    </w:p>
    <w:p w:rsidR="002F6ED5" w:rsidRDefault="00CB38D1">
      <w:pPr>
        <w:pStyle w:val="Heading1"/>
        <w:spacing w:before="179"/>
      </w:pPr>
      <w:r>
        <w:t>Лексическая</w:t>
      </w:r>
      <w:r>
        <w:rPr>
          <w:spacing w:val="-2"/>
        </w:rPr>
        <w:t xml:space="preserve"> </w:t>
      </w:r>
      <w:r>
        <w:t>сторона</w:t>
      </w:r>
      <w:r>
        <w:rPr>
          <w:spacing w:val="-1"/>
        </w:rPr>
        <w:t xml:space="preserve"> </w:t>
      </w:r>
      <w:r>
        <w:t>речи</w:t>
      </w:r>
    </w:p>
    <w:p w:rsidR="002F6ED5" w:rsidRDefault="00CB38D1">
      <w:pPr>
        <w:pStyle w:val="a3"/>
        <w:spacing w:before="199"/>
        <w:ind w:right="409"/>
      </w:pPr>
      <w:r>
        <w:t>Навыки распознавания и употребления в речи лексических единиц,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1"/>
        </w:rPr>
        <w:t xml:space="preserve"> </w:t>
      </w:r>
      <w:r>
        <w:t>наиболее</w:t>
      </w:r>
      <w:r>
        <w:rPr>
          <w:spacing w:val="1"/>
        </w:rPr>
        <w:t xml:space="preserve"> </w:t>
      </w:r>
      <w:r>
        <w:t>распространенных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1"/>
        </w:rPr>
        <w:t xml:space="preserve"> </w:t>
      </w:r>
      <w:r>
        <w:t>реплик-клише</w:t>
      </w:r>
      <w:r>
        <w:rPr>
          <w:spacing w:val="1"/>
        </w:rPr>
        <w:t xml:space="preserve"> </w:t>
      </w:r>
      <w:r>
        <w:t>речевого</w:t>
      </w:r>
      <w:r>
        <w:rPr>
          <w:spacing w:val="1"/>
        </w:rPr>
        <w:t xml:space="preserve"> </w:t>
      </w:r>
      <w:r>
        <w:t>этикета,</w:t>
      </w:r>
      <w:r>
        <w:rPr>
          <w:spacing w:val="1"/>
        </w:rPr>
        <w:t xml:space="preserve"> </w:t>
      </w:r>
      <w:r>
        <w:t>характерных</w:t>
      </w:r>
      <w:r>
        <w:rPr>
          <w:spacing w:val="-5"/>
        </w:rPr>
        <w:t xml:space="preserve"> </w:t>
      </w:r>
      <w:r>
        <w:t>для</w:t>
      </w:r>
      <w:r>
        <w:rPr>
          <w:spacing w:val="1"/>
        </w:rPr>
        <w:t xml:space="preserve"> </w:t>
      </w:r>
      <w:r>
        <w:t>культуры</w:t>
      </w:r>
      <w:r>
        <w:rPr>
          <w:spacing w:val="1"/>
        </w:rPr>
        <w:t xml:space="preserve"> </w:t>
      </w:r>
      <w:r>
        <w:t>стран изучаемого</w:t>
      </w:r>
      <w:r>
        <w:rPr>
          <w:spacing w:val="1"/>
        </w:rPr>
        <w:t xml:space="preserve"> </w:t>
      </w:r>
      <w:r>
        <w:t>языка</w:t>
      </w:r>
      <w:r>
        <w:rPr>
          <w:spacing w:val="-1"/>
        </w:rPr>
        <w:t xml:space="preserve"> </w:t>
      </w:r>
      <w:r>
        <w:t>в</w:t>
      </w:r>
      <w:r>
        <w:rPr>
          <w:spacing w:val="-2"/>
        </w:rPr>
        <w:t xml:space="preserve"> </w:t>
      </w:r>
      <w:r>
        <w:t>объеме</w:t>
      </w:r>
      <w:r>
        <w:rPr>
          <w:spacing w:val="-6"/>
        </w:rPr>
        <w:t xml:space="preserve"> </w:t>
      </w:r>
      <w:r>
        <w:t>примерно</w:t>
      </w:r>
      <w:r>
        <w:rPr>
          <w:spacing w:val="1"/>
        </w:rPr>
        <w:t xml:space="preserve"> </w:t>
      </w:r>
      <w:r>
        <w:t>1000 единиц.</w:t>
      </w:r>
    </w:p>
    <w:p w:rsidR="002F6ED5" w:rsidRDefault="00CB38D1">
      <w:pPr>
        <w:pStyle w:val="a3"/>
        <w:tabs>
          <w:tab w:val="left" w:pos="3643"/>
          <w:tab w:val="left" w:pos="5881"/>
          <w:tab w:val="left" w:pos="7523"/>
        </w:tabs>
        <w:spacing w:before="3" w:line="237" w:lineRule="auto"/>
        <w:ind w:right="1570"/>
        <w:jc w:val="left"/>
      </w:pPr>
      <w:r>
        <w:t>Основные</w:t>
      </w:r>
      <w:r>
        <w:rPr>
          <w:spacing w:val="11"/>
        </w:rPr>
        <w:t xml:space="preserve"> </w:t>
      </w:r>
      <w:r>
        <w:t>способы</w:t>
      </w:r>
      <w:r>
        <w:tab/>
        <w:t>словообразования:</w:t>
      </w:r>
      <w:r>
        <w:tab/>
        <w:t>аффиксация,</w:t>
      </w:r>
      <w:r>
        <w:tab/>
      </w:r>
      <w:r>
        <w:rPr>
          <w:spacing w:val="-1"/>
        </w:rPr>
        <w:t>словосложение,</w:t>
      </w:r>
      <w:r>
        <w:rPr>
          <w:spacing w:val="-57"/>
        </w:rPr>
        <w:t xml:space="preserve"> </w:t>
      </w:r>
      <w:r>
        <w:t>конверсия.</w:t>
      </w:r>
    </w:p>
    <w:p w:rsidR="002F6ED5" w:rsidRDefault="00CB38D1">
      <w:pPr>
        <w:pStyle w:val="a3"/>
        <w:tabs>
          <w:tab w:val="left" w:pos="3396"/>
          <w:tab w:val="left" w:pos="4972"/>
          <w:tab w:val="left" w:pos="6084"/>
          <w:tab w:val="left" w:pos="7556"/>
          <w:tab w:val="left" w:pos="9014"/>
        </w:tabs>
        <w:spacing w:before="5" w:line="237" w:lineRule="auto"/>
        <w:ind w:right="420"/>
        <w:jc w:val="left"/>
      </w:pPr>
      <w:r>
        <w:t>Многозначность</w:t>
      </w:r>
      <w:r>
        <w:tab/>
        <w:t>лексических</w:t>
      </w:r>
      <w:r>
        <w:tab/>
        <w:t>единиц.</w:t>
      </w:r>
      <w:r>
        <w:tab/>
        <w:t>Синонимы.</w:t>
      </w:r>
      <w:r>
        <w:tab/>
        <w:t>Антонимы.</w:t>
      </w:r>
      <w:r>
        <w:tab/>
      </w:r>
      <w:r>
        <w:rPr>
          <w:spacing w:val="-1"/>
        </w:rPr>
        <w:t>Лексическая</w:t>
      </w:r>
      <w:r>
        <w:rPr>
          <w:spacing w:val="-57"/>
        </w:rPr>
        <w:t xml:space="preserve"> </w:t>
      </w:r>
      <w:r>
        <w:t>сочетаемость.</w:t>
      </w:r>
    </w:p>
    <w:p w:rsidR="002F6ED5" w:rsidRDefault="002F6ED5">
      <w:pPr>
        <w:pStyle w:val="a3"/>
        <w:spacing w:before="6"/>
        <w:ind w:left="0" w:firstLine="0"/>
        <w:jc w:val="left"/>
      </w:pPr>
    </w:p>
    <w:p w:rsidR="002F6ED5" w:rsidRDefault="00CB38D1">
      <w:pPr>
        <w:pStyle w:val="Heading1"/>
        <w:spacing w:line="275" w:lineRule="exact"/>
      </w:pPr>
      <w:r>
        <w:t>Грамматическая</w:t>
      </w:r>
      <w:r>
        <w:rPr>
          <w:spacing w:val="-2"/>
        </w:rPr>
        <w:t xml:space="preserve"> </w:t>
      </w:r>
      <w:r>
        <w:t>сторона</w:t>
      </w:r>
      <w:r>
        <w:rPr>
          <w:spacing w:val="-1"/>
        </w:rPr>
        <w:t xml:space="preserve"> </w:t>
      </w:r>
      <w:r>
        <w:t>речи</w:t>
      </w:r>
    </w:p>
    <w:p w:rsidR="002F6ED5" w:rsidRDefault="00CB38D1">
      <w:pPr>
        <w:pStyle w:val="a3"/>
        <w:ind w:right="420"/>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нераспространенных</w:t>
      </w:r>
      <w:r>
        <w:rPr>
          <w:spacing w:val="1"/>
        </w:rPr>
        <w:t xml:space="preserve"> </w:t>
      </w:r>
      <w:r>
        <w:t>и</w:t>
      </w:r>
      <w:r>
        <w:rPr>
          <w:spacing w:val="1"/>
        </w:rPr>
        <w:t xml:space="preserve"> </w:t>
      </w:r>
      <w:r>
        <w:t>распространенных</w:t>
      </w:r>
      <w:r>
        <w:rPr>
          <w:spacing w:val="1"/>
        </w:rPr>
        <w:t xml:space="preserve"> </w:t>
      </w:r>
      <w:r>
        <w:t>простых</w:t>
      </w:r>
      <w:r>
        <w:rPr>
          <w:spacing w:val="1"/>
        </w:rPr>
        <w:t xml:space="preserve"> </w:t>
      </w:r>
      <w:r>
        <w:t>предложений,</w:t>
      </w:r>
      <w:r>
        <w:rPr>
          <w:spacing w:val="1"/>
        </w:rPr>
        <w:t xml:space="preserve"> </w:t>
      </w:r>
      <w:r>
        <w:t>сложносочиненных</w:t>
      </w:r>
      <w:r>
        <w:rPr>
          <w:spacing w:val="1"/>
        </w:rPr>
        <w:t xml:space="preserve"> </w:t>
      </w:r>
      <w:r>
        <w:t>и</w:t>
      </w:r>
      <w:r>
        <w:rPr>
          <w:spacing w:val="1"/>
        </w:rPr>
        <w:t xml:space="preserve"> </w:t>
      </w:r>
      <w:r>
        <w:t>сложноподчиненных</w:t>
      </w:r>
      <w:r>
        <w:rPr>
          <w:spacing w:val="1"/>
        </w:rPr>
        <w:t xml:space="preserve"> </w:t>
      </w:r>
      <w:r>
        <w:t>предложений.</w:t>
      </w:r>
    </w:p>
    <w:p w:rsidR="002F6ED5" w:rsidRDefault="00CB38D1">
      <w:pPr>
        <w:pStyle w:val="a3"/>
        <w:ind w:right="419"/>
      </w:pPr>
      <w:r>
        <w:t>Навыки распознавания и употребления в речи коммуникативных типов предложения:</w:t>
      </w:r>
      <w:r>
        <w:rPr>
          <w:spacing w:val="1"/>
        </w:rPr>
        <w:t xml:space="preserve"> </w:t>
      </w:r>
      <w:r>
        <w:t>повествовательное</w:t>
      </w:r>
      <w:r>
        <w:rPr>
          <w:spacing w:val="1"/>
        </w:rPr>
        <w:t xml:space="preserve"> </w:t>
      </w:r>
      <w:r>
        <w:t>(утвердительное</w:t>
      </w:r>
      <w:r>
        <w:rPr>
          <w:spacing w:val="1"/>
        </w:rPr>
        <w:t xml:space="preserve"> </w:t>
      </w:r>
      <w:r>
        <w:t>и</w:t>
      </w:r>
      <w:r>
        <w:rPr>
          <w:spacing w:val="1"/>
        </w:rPr>
        <w:t xml:space="preserve"> </w:t>
      </w:r>
      <w:r>
        <w:t>отрицательное),</w:t>
      </w:r>
      <w:r>
        <w:rPr>
          <w:spacing w:val="1"/>
        </w:rPr>
        <w:t xml:space="preserve"> </w:t>
      </w:r>
      <w:r>
        <w:t>вопросительное,</w:t>
      </w:r>
      <w:r>
        <w:rPr>
          <w:spacing w:val="1"/>
        </w:rPr>
        <w:t xml:space="preserve"> </w:t>
      </w:r>
      <w:r>
        <w:t>побудительное,</w:t>
      </w:r>
      <w:r>
        <w:rPr>
          <w:spacing w:val="1"/>
        </w:rPr>
        <w:t xml:space="preserve"> </w:t>
      </w:r>
      <w:r>
        <w:t>восклицательное.</w:t>
      </w:r>
      <w:r>
        <w:rPr>
          <w:spacing w:val="-2"/>
        </w:rPr>
        <w:t xml:space="preserve"> </w:t>
      </w:r>
      <w:r>
        <w:t>Использование прямого</w:t>
      </w:r>
      <w:r>
        <w:rPr>
          <w:spacing w:val="1"/>
        </w:rPr>
        <w:t xml:space="preserve"> </w:t>
      </w:r>
      <w:r>
        <w:t>и</w:t>
      </w:r>
      <w:r>
        <w:rPr>
          <w:spacing w:val="-2"/>
        </w:rPr>
        <w:t xml:space="preserve"> </w:t>
      </w:r>
      <w:r>
        <w:t>обратного</w:t>
      </w:r>
      <w:r>
        <w:rPr>
          <w:spacing w:val="5"/>
        </w:rPr>
        <w:t xml:space="preserve"> </w:t>
      </w:r>
      <w:r>
        <w:t>порядка слов.</w:t>
      </w:r>
    </w:p>
    <w:p w:rsidR="002F6ED5" w:rsidRDefault="00CB38D1">
      <w:pPr>
        <w:pStyle w:val="a3"/>
        <w:ind w:right="410"/>
      </w:pPr>
      <w:r>
        <w:t>Навыки распознавания и употребления в речи существительных в единственном и</w:t>
      </w:r>
      <w:r>
        <w:rPr>
          <w:spacing w:val="1"/>
        </w:rPr>
        <w:t xml:space="preserve"> </w:t>
      </w:r>
      <w:r>
        <w:t>множественном числе в различных падежах; артиклей; прилагательных и наречий в разных</w:t>
      </w:r>
      <w:r>
        <w:rPr>
          <w:spacing w:val="1"/>
        </w:rPr>
        <w:t xml:space="preserve"> </w:t>
      </w:r>
      <w:r>
        <w:t>степенях</w:t>
      </w:r>
      <w:r>
        <w:rPr>
          <w:spacing w:val="1"/>
        </w:rPr>
        <w:t xml:space="preserve"> </w:t>
      </w:r>
      <w:r>
        <w:t>сравнения;</w:t>
      </w:r>
      <w:r>
        <w:rPr>
          <w:spacing w:val="1"/>
        </w:rPr>
        <w:t xml:space="preserve"> </w:t>
      </w:r>
      <w:r>
        <w:t>местоимений</w:t>
      </w:r>
      <w:r>
        <w:rPr>
          <w:spacing w:val="1"/>
        </w:rPr>
        <w:t xml:space="preserve"> </w:t>
      </w:r>
      <w:r>
        <w:t>(личных,</w:t>
      </w:r>
      <w:r>
        <w:rPr>
          <w:spacing w:val="1"/>
        </w:rPr>
        <w:t xml:space="preserve"> </w:t>
      </w:r>
      <w:r>
        <w:t>притяжательных,</w:t>
      </w:r>
      <w:r>
        <w:rPr>
          <w:spacing w:val="1"/>
        </w:rPr>
        <w:t xml:space="preserve"> </w:t>
      </w:r>
      <w:r>
        <w:t>возвратных,</w:t>
      </w:r>
      <w:r>
        <w:rPr>
          <w:spacing w:val="1"/>
        </w:rPr>
        <w:t xml:space="preserve"> </w:t>
      </w:r>
      <w:r>
        <w:t>указательных,</w:t>
      </w:r>
      <w:r>
        <w:rPr>
          <w:spacing w:val="1"/>
        </w:rPr>
        <w:t xml:space="preserve"> </w:t>
      </w:r>
      <w:r>
        <w:t>неопределенных</w:t>
      </w:r>
      <w:r>
        <w:rPr>
          <w:spacing w:val="1"/>
        </w:rPr>
        <w:t xml:space="preserve"> </w:t>
      </w:r>
      <w:r>
        <w:t>и</w:t>
      </w:r>
      <w:r>
        <w:rPr>
          <w:spacing w:val="1"/>
        </w:rPr>
        <w:t xml:space="preserve"> </w:t>
      </w:r>
      <w:r>
        <w:t>их</w:t>
      </w:r>
      <w:r>
        <w:rPr>
          <w:spacing w:val="1"/>
        </w:rPr>
        <w:t xml:space="preserve"> </w:t>
      </w:r>
      <w:r>
        <w:t>производных,</w:t>
      </w:r>
      <w:r>
        <w:rPr>
          <w:spacing w:val="1"/>
        </w:rPr>
        <w:t xml:space="preserve"> </w:t>
      </w:r>
      <w:r>
        <w:t>относительных,</w:t>
      </w:r>
      <w:r>
        <w:rPr>
          <w:spacing w:val="1"/>
        </w:rPr>
        <w:t xml:space="preserve"> </w:t>
      </w:r>
      <w:r>
        <w:t>вопросительных);</w:t>
      </w:r>
      <w:r>
        <w:rPr>
          <w:spacing w:val="1"/>
        </w:rPr>
        <w:t xml:space="preserve"> </w:t>
      </w:r>
      <w:r>
        <w:t>количественных</w:t>
      </w:r>
      <w:r>
        <w:rPr>
          <w:spacing w:val="1"/>
        </w:rPr>
        <w:t xml:space="preserve"> </w:t>
      </w:r>
      <w:r>
        <w:t>и</w:t>
      </w:r>
      <w:r>
        <w:rPr>
          <w:spacing w:val="-57"/>
        </w:rPr>
        <w:t xml:space="preserve"> </w:t>
      </w:r>
      <w:r>
        <w:t>порядковых числительных; глаголов в наиболее употребительных видо-временных формах</w:t>
      </w:r>
      <w:r>
        <w:rPr>
          <w:spacing w:val="1"/>
        </w:rPr>
        <w:t xml:space="preserve"> </w:t>
      </w:r>
      <w:r>
        <w:t>действительного</w:t>
      </w:r>
      <w:r>
        <w:rPr>
          <w:spacing w:val="1"/>
        </w:rPr>
        <w:t xml:space="preserve"> </w:t>
      </w:r>
      <w:r>
        <w:t>и</w:t>
      </w:r>
      <w:r>
        <w:rPr>
          <w:spacing w:val="1"/>
        </w:rPr>
        <w:t xml:space="preserve"> </w:t>
      </w:r>
      <w:r>
        <w:t>страдательного</w:t>
      </w:r>
      <w:r>
        <w:rPr>
          <w:spacing w:val="1"/>
        </w:rPr>
        <w:t xml:space="preserve"> </w:t>
      </w:r>
      <w:r>
        <w:t>залогов,</w:t>
      </w:r>
      <w:r>
        <w:rPr>
          <w:spacing w:val="1"/>
        </w:rPr>
        <w:t xml:space="preserve"> </w:t>
      </w:r>
      <w:r>
        <w:t>модальных</w:t>
      </w:r>
      <w:r>
        <w:rPr>
          <w:spacing w:val="1"/>
        </w:rPr>
        <w:t xml:space="preserve"> </w:t>
      </w:r>
      <w:r>
        <w:t>глаголов</w:t>
      </w:r>
      <w:r>
        <w:rPr>
          <w:spacing w:val="1"/>
        </w:rPr>
        <w:t xml:space="preserve"> </w:t>
      </w:r>
      <w:r>
        <w:t>и</w:t>
      </w:r>
      <w:r>
        <w:rPr>
          <w:spacing w:val="1"/>
        </w:rPr>
        <w:t xml:space="preserve"> </w:t>
      </w:r>
      <w:r>
        <w:t>их</w:t>
      </w:r>
      <w:r>
        <w:rPr>
          <w:spacing w:val="1"/>
        </w:rPr>
        <w:t xml:space="preserve"> </w:t>
      </w:r>
      <w:r>
        <w:t>эквивалентов;</w:t>
      </w:r>
      <w:r>
        <w:rPr>
          <w:spacing w:val="1"/>
        </w:rPr>
        <w:t xml:space="preserve"> </w:t>
      </w:r>
      <w:r>
        <w:t>предлогов.</w:t>
      </w:r>
    </w:p>
    <w:p w:rsidR="002F6ED5" w:rsidRDefault="002F6ED5">
      <w:pPr>
        <w:sectPr w:rsidR="002F6ED5">
          <w:pgSz w:w="11900" w:h="16840"/>
          <w:pgMar w:top="1340" w:right="420" w:bottom="280" w:left="760" w:header="720" w:footer="720" w:gutter="0"/>
          <w:cols w:space="720"/>
        </w:sectPr>
      </w:pPr>
    </w:p>
    <w:p w:rsidR="002F6ED5" w:rsidRDefault="002F6ED5">
      <w:pPr>
        <w:pStyle w:val="a3"/>
        <w:spacing w:before="7"/>
        <w:ind w:left="0" w:firstLine="0"/>
        <w:jc w:val="left"/>
        <w:rPr>
          <w:sz w:val="18"/>
        </w:rPr>
      </w:pPr>
    </w:p>
    <w:p w:rsidR="002F6ED5" w:rsidRDefault="00CB38D1">
      <w:pPr>
        <w:pStyle w:val="Heading1"/>
        <w:numPr>
          <w:ilvl w:val="3"/>
          <w:numId w:val="134"/>
        </w:numPr>
        <w:tabs>
          <w:tab w:val="left" w:pos="1462"/>
        </w:tabs>
        <w:spacing w:before="90" w:line="275" w:lineRule="exact"/>
        <w:jc w:val="both"/>
      </w:pPr>
      <w:bookmarkStart w:id="45" w:name="2.2.2.6._История_России._Всеобщая_истори"/>
      <w:bookmarkEnd w:id="45"/>
      <w:r>
        <w:t>История</w:t>
      </w:r>
      <w:r>
        <w:rPr>
          <w:spacing w:val="-7"/>
        </w:rPr>
        <w:t xml:space="preserve"> </w:t>
      </w:r>
      <w:r>
        <w:t>России.</w:t>
      </w:r>
      <w:r>
        <w:rPr>
          <w:spacing w:val="-4"/>
        </w:rPr>
        <w:t xml:space="preserve"> </w:t>
      </w:r>
      <w:r>
        <w:t>Всеобщая</w:t>
      </w:r>
      <w:r>
        <w:rPr>
          <w:spacing w:val="-2"/>
        </w:rPr>
        <w:t xml:space="preserve"> </w:t>
      </w:r>
      <w:r>
        <w:t>история</w:t>
      </w:r>
    </w:p>
    <w:p w:rsidR="002F6ED5" w:rsidRDefault="00CB38D1">
      <w:pPr>
        <w:pStyle w:val="a3"/>
        <w:ind w:right="418"/>
      </w:pPr>
      <w:r>
        <w:t>Примерная программа учебного предмета «История» на уровне основного общего</w:t>
      </w:r>
      <w:r>
        <w:rPr>
          <w:spacing w:val="1"/>
        </w:rPr>
        <w:t xml:space="preserve"> </w:t>
      </w:r>
      <w:r>
        <w:t>образования разработана на основе Концепции нового учебно-методического комплекса по</w:t>
      </w:r>
      <w:r>
        <w:rPr>
          <w:spacing w:val="1"/>
        </w:rPr>
        <w:t xml:space="preserve"> </w:t>
      </w:r>
      <w:r>
        <w:t>отечественной истории, подготовленной в 2013-14 г. в целях повышения качества школьного</w:t>
      </w:r>
      <w:r>
        <w:rPr>
          <w:spacing w:val="-57"/>
        </w:rPr>
        <w:t xml:space="preserve"> </w:t>
      </w:r>
      <w:r>
        <w:t>исторического образования, воспитания гражданственности и патриотизма, формирования</w:t>
      </w:r>
      <w:r>
        <w:rPr>
          <w:spacing w:val="1"/>
        </w:rPr>
        <w:t xml:space="preserve"> </w:t>
      </w:r>
      <w:r>
        <w:t>единого</w:t>
      </w:r>
      <w:r>
        <w:rPr>
          <w:spacing w:val="1"/>
        </w:rPr>
        <w:t xml:space="preserve"> </w:t>
      </w:r>
      <w:r>
        <w:t>культурно-исторического</w:t>
      </w:r>
      <w:r>
        <w:rPr>
          <w:spacing w:val="1"/>
        </w:rPr>
        <w:t xml:space="preserve"> </w:t>
      </w:r>
      <w:r>
        <w:t>пространства Российской</w:t>
      </w:r>
      <w:r>
        <w:rPr>
          <w:spacing w:val="-3"/>
        </w:rPr>
        <w:t xml:space="preserve"> </w:t>
      </w:r>
      <w:r>
        <w:t>Федерации.</w:t>
      </w:r>
    </w:p>
    <w:p w:rsidR="002F6ED5" w:rsidRDefault="00CB38D1">
      <w:pPr>
        <w:pStyle w:val="Heading1"/>
        <w:spacing w:before="2" w:line="275" w:lineRule="exact"/>
      </w:pPr>
      <w:r>
        <w:t>Общая</w:t>
      </w:r>
      <w:r>
        <w:rPr>
          <w:spacing w:val="-1"/>
        </w:rPr>
        <w:t xml:space="preserve"> </w:t>
      </w:r>
      <w:r>
        <w:t>характеристика</w:t>
      </w:r>
      <w:r>
        <w:rPr>
          <w:spacing w:val="-9"/>
        </w:rPr>
        <w:t xml:space="preserve"> </w:t>
      </w:r>
      <w:r>
        <w:t>примерной</w:t>
      </w:r>
      <w:r>
        <w:rPr>
          <w:spacing w:val="-4"/>
        </w:rPr>
        <w:t xml:space="preserve"> </w:t>
      </w:r>
      <w:r>
        <w:t>программы</w:t>
      </w:r>
      <w:r>
        <w:rPr>
          <w:spacing w:val="-5"/>
        </w:rPr>
        <w:t xml:space="preserve"> </w:t>
      </w:r>
      <w:r>
        <w:t>по</w:t>
      </w:r>
      <w:r>
        <w:rPr>
          <w:spacing w:val="-4"/>
        </w:rPr>
        <w:t xml:space="preserve"> </w:t>
      </w:r>
      <w:r>
        <w:t>истории.</w:t>
      </w:r>
    </w:p>
    <w:p w:rsidR="002F6ED5" w:rsidRDefault="00CB38D1">
      <w:pPr>
        <w:pStyle w:val="a3"/>
        <w:ind w:right="408"/>
      </w:pPr>
      <w:r>
        <w:rPr>
          <w:b/>
        </w:rPr>
        <w:t xml:space="preserve">Целью школьного исторического образования </w:t>
      </w:r>
      <w:r>
        <w:t>является формирование у учащегося</w:t>
      </w:r>
      <w:r>
        <w:rPr>
          <w:spacing w:val="-57"/>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учитывающей</w:t>
      </w:r>
      <w:r>
        <w:rPr>
          <w:spacing w:val="1"/>
        </w:rPr>
        <w:t xml:space="preserve"> </w:t>
      </w:r>
      <w:r>
        <w:t>взаимосвязь</w:t>
      </w:r>
      <w:r>
        <w:rPr>
          <w:spacing w:val="1"/>
        </w:rPr>
        <w:t xml:space="preserve"> </w:t>
      </w:r>
      <w:r>
        <w:t>всех</w:t>
      </w:r>
      <w:r>
        <w:rPr>
          <w:spacing w:val="1"/>
        </w:rPr>
        <w:t xml:space="preserve"> </w:t>
      </w:r>
      <w:r>
        <w:t>ее</w:t>
      </w:r>
      <w:r>
        <w:rPr>
          <w:spacing w:val="1"/>
        </w:rPr>
        <w:t xml:space="preserve"> </w:t>
      </w:r>
      <w:r>
        <w:t>этапов, их значимость для понимания современного места и роли России в мире, важность</w:t>
      </w:r>
      <w:r>
        <w:rPr>
          <w:spacing w:val="1"/>
        </w:rPr>
        <w:t xml:space="preserve"> </w:t>
      </w:r>
      <w:r>
        <w:t>вклада</w:t>
      </w:r>
      <w:r>
        <w:rPr>
          <w:spacing w:val="1"/>
        </w:rPr>
        <w:t xml:space="preserve"> </w:t>
      </w:r>
      <w:r>
        <w:t>каждого</w:t>
      </w:r>
      <w:r>
        <w:rPr>
          <w:spacing w:val="1"/>
        </w:rPr>
        <w:t xml:space="preserve"> </w:t>
      </w:r>
      <w:r>
        <w:t>народа,</w:t>
      </w:r>
      <w:r>
        <w:rPr>
          <w:spacing w:val="1"/>
        </w:rPr>
        <w:t xml:space="preserve"> </w:t>
      </w:r>
      <w:r>
        <w:t>его</w:t>
      </w:r>
      <w:r>
        <w:rPr>
          <w:spacing w:val="1"/>
        </w:rPr>
        <w:t xml:space="preserve"> </w:t>
      </w:r>
      <w:r>
        <w:t>культуры</w:t>
      </w:r>
      <w:r>
        <w:rPr>
          <w:spacing w:val="1"/>
        </w:rPr>
        <w:t xml:space="preserve"> </w:t>
      </w:r>
      <w:r>
        <w:t>в</w:t>
      </w:r>
      <w:r>
        <w:rPr>
          <w:spacing w:val="1"/>
        </w:rPr>
        <w:t xml:space="preserve"> </w:t>
      </w:r>
      <w:r>
        <w:t>общую</w:t>
      </w:r>
      <w:r>
        <w:rPr>
          <w:spacing w:val="1"/>
        </w:rPr>
        <w:t xml:space="preserve"> </w:t>
      </w:r>
      <w:r>
        <w:t>историю</w:t>
      </w:r>
      <w:r>
        <w:rPr>
          <w:spacing w:val="1"/>
        </w:rPr>
        <w:t xml:space="preserve"> </w:t>
      </w:r>
      <w:r>
        <w:t>страны</w:t>
      </w:r>
      <w:r>
        <w:rPr>
          <w:spacing w:val="1"/>
        </w:rPr>
        <w:t xml:space="preserve"> </w:t>
      </w:r>
      <w:r>
        <w:t>и</w:t>
      </w:r>
      <w:r>
        <w:rPr>
          <w:spacing w:val="1"/>
        </w:rPr>
        <w:t xml:space="preserve"> </w:t>
      </w:r>
      <w:r>
        <w:t>мировую</w:t>
      </w:r>
      <w:r>
        <w:rPr>
          <w:spacing w:val="1"/>
        </w:rPr>
        <w:t xml:space="preserve"> </w:t>
      </w:r>
      <w:r>
        <w:t>историю,</w:t>
      </w:r>
      <w:r>
        <w:rPr>
          <w:spacing w:val="1"/>
        </w:rPr>
        <w:t xml:space="preserve"> </w:t>
      </w:r>
      <w:r>
        <w:t>формирование личностной позиции по основным этапам развития российского государства и</w:t>
      </w:r>
      <w:r>
        <w:rPr>
          <w:spacing w:val="-57"/>
        </w:rPr>
        <w:t xml:space="preserve"> </w:t>
      </w:r>
      <w:r>
        <w:t>общества,</w:t>
      </w:r>
      <w:r>
        <w:rPr>
          <w:spacing w:val="3"/>
        </w:rPr>
        <w:t xml:space="preserve"> </w:t>
      </w:r>
      <w:r>
        <w:t>а</w:t>
      </w:r>
      <w:r>
        <w:rPr>
          <w:spacing w:val="-4"/>
        </w:rPr>
        <w:t xml:space="preserve"> </w:t>
      </w:r>
      <w:r>
        <w:t>также</w:t>
      </w:r>
      <w:r>
        <w:rPr>
          <w:spacing w:val="1"/>
        </w:rPr>
        <w:t xml:space="preserve"> </w:t>
      </w:r>
      <w:r>
        <w:t>современного</w:t>
      </w:r>
      <w:r>
        <w:rPr>
          <w:spacing w:val="-3"/>
        </w:rPr>
        <w:t xml:space="preserve"> </w:t>
      </w:r>
      <w:r>
        <w:t>образа</w:t>
      </w:r>
      <w:r>
        <w:rPr>
          <w:spacing w:val="1"/>
        </w:rPr>
        <w:t xml:space="preserve"> </w:t>
      </w:r>
      <w:r>
        <w:t>России.</w:t>
      </w:r>
    </w:p>
    <w:p w:rsidR="002F6ED5" w:rsidRDefault="00CB38D1">
      <w:pPr>
        <w:pStyle w:val="a3"/>
        <w:ind w:right="415"/>
      </w:pPr>
      <w:r>
        <w:t>Современный</w:t>
      </w:r>
      <w:r>
        <w:rPr>
          <w:spacing w:val="1"/>
        </w:rPr>
        <w:t xml:space="preserve"> </w:t>
      </w:r>
      <w:r>
        <w:t>подход</w:t>
      </w:r>
      <w:r>
        <w:rPr>
          <w:spacing w:val="1"/>
        </w:rPr>
        <w:t xml:space="preserve"> </w:t>
      </w:r>
      <w:r>
        <w:t>в</w:t>
      </w:r>
      <w:r>
        <w:rPr>
          <w:spacing w:val="1"/>
        </w:rPr>
        <w:t xml:space="preserve"> </w:t>
      </w:r>
      <w:r>
        <w:t>преподавании</w:t>
      </w:r>
      <w:r>
        <w:rPr>
          <w:spacing w:val="1"/>
        </w:rPr>
        <w:t xml:space="preserve"> </w:t>
      </w:r>
      <w:r>
        <w:t>истории</w:t>
      </w:r>
      <w:r>
        <w:rPr>
          <w:spacing w:val="1"/>
        </w:rPr>
        <w:t xml:space="preserve"> </w:t>
      </w:r>
      <w:r>
        <w:t>предполагает</w:t>
      </w:r>
      <w:r>
        <w:rPr>
          <w:spacing w:val="1"/>
        </w:rPr>
        <w:t xml:space="preserve"> </w:t>
      </w:r>
      <w:r>
        <w:t>единство</w:t>
      </w:r>
      <w:r>
        <w:rPr>
          <w:spacing w:val="1"/>
        </w:rPr>
        <w:t xml:space="preserve"> </w:t>
      </w:r>
      <w:r>
        <w:t>знаний,</w:t>
      </w:r>
      <w:r>
        <w:rPr>
          <w:spacing w:val="-57"/>
        </w:rPr>
        <w:t xml:space="preserve"> </w:t>
      </w:r>
      <w:r>
        <w:t>ценностных</w:t>
      </w:r>
      <w:r>
        <w:rPr>
          <w:spacing w:val="1"/>
        </w:rPr>
        <w:t xml:space="preserve"> </w:t>
      </w:r>
      <w:r>
        <w:t>отношений</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1"/>
        </w:rPr>
        <w:t xml:space="preserve"> </w:t>
      </w:r>
      <w:r>
        <w:t>В</w:t>
      </w:r>
      <w:r>
        <w:rPr>
          <w:spacing w:val="1"/>
        </w:rPr>
        <w:t xml:space="preserve"> </w:t>
      </w:r>
      <w:r>
        <w:t>действующих</w:t>
      </w:r>
      <w:r>
        <w:rPr>
          <w:spacing w:val="1"/>
        </w:rPr>
        <w:t xml:space="preserve"> </w:t>
      </w:r>
      <w:r>
        <w:t>федеральных государственных образовательных стандартах основного общего образования,</w:t>
      </w:r>
      <w:r>
        <w:rPr>
          <w:spacing w:val="1"/>
        </w:rPr>
        <w:t xml:space="preserve"> </w:t>
      </w:r>
      <w:r>
        <w:t>принятых</w:t>
      </w:r>
      <w:r>
        <w:rPr>
          <w:spacing w:val="-4"/>
        </w:rPr>
        <w:t xml:space="preserve"> </w:t>
      </w:r>
      <w:r>
        <w:t>в</w:t>
      </w:r>
      <w:r>
        <w:rPr>
          <w:spacing w:val="-2"/>
        </w:rPr>
        <w:t xml:space="preserve"> </w:t>
      </w:r>
      <w:r>
        <w:t>2009–2012</w:t>
      </w:r>
      <w:r>
        <w:rPr>
          <w:spacing w:val="-4"/>
        </w:rPr>
        <w:t xml:space="preserve"> </w:t>
      </w:r>
      <w:r>
        <w:t>гг.,</w:t>
      </w:r>
      <w:r>
        <w:rPr>
          <w:spacing w:val="-2"/>
        </w:rPr>
        <w:t xml:space="preserve"> </w:t>
      </w:r>
      <w:r>
        <w:t>названы</w:t>
      </w:r>
      <w:r>
        <w:rPr>
          <w:spacing w:val="2"/>
        </w:rPr>
        <w:t xml:space="preserve"> </w:t>
      </w:r>
      <w:r>
        <w:t>следующие</w:t>
      </w:r>
      <w:r>
        <w:rPr>
          <w:spacing w:val="4"/>
        </w:rPr>
        <w:t xml:space="preserve"> </w:t>
      </w:r>
      <w:r>
        <w:rPr>
          <w:b/>
        </w:rPr>
        <w:t>задачи</w:t>
      </w:r>
      <w:r>
        <w:rPr>
          <w:b/>
          <w:spacing w:val="1"/>
        </w:rPr>
        <w:t xml:space="preserve"> </w:t>
      </w:r>
      <w:r>
        <w:rPr>
          <w:b/>
        </w:rPr>
        <w:t>изучения истории</w:t>
      </w:r>
      <w:r>
        <w:rPr>
          <w:b/>
          <w:spacing w:val="1"/>
        </w:rPr>
        <w:t xml:space="preserve"> </w:t>
      </w:r>
      <w:r>
        <w:rPr>
          <w:b/>
        </w:rPr>
        <w:t>в</w:t>
      </w:r>
      <w:r>
        <w:rPr>
          <w:b/>
          <w:spacing w:val="-4"/>
        </w:rPr>
        <w:t xml:space="preserve"> </w:t>
      </w:r>
      <w:r>
        <w:rPr>
          <w:b/>
        </w:rPr>
        <w:t>школе</w:t>
      </w:r>
      <w:r>
        <w:t>:</w:t>
      </w:r>
    </w:p>
    <w:p w:rsidR="002F6ED5" w:rsidRDefault="00CB38D1">
      <w:pPr>
        <w:pStyle w:val="a4"/>
        <w:numPr>
          <w:ilvl w:val="0"/>
          <w:numId w:val="125"/>
        </w:numPr>
        <w:tabs>
          <w:tab w:val="left" w:pos="1675"/>
        </w:tabs>
        <w:spacing w:line="242" w:lineRule="auto"/>
        <w:ind w:right="421"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молодого</w:t>
      </w:r>
      <w:r>
        <w:rPr>
          <w:spacing w:val="1"/>
          <w:sz w:val="24"/>
        </w:rPr>
        <w:t xml:space="preserve"> </w:t>
      </w:r>
      <w:r>
        <w:rPr>
          <w:sz w:val="24"/>
        </w:rPr>
        <w:t>поколения</w:t>
      </w:r>
      <w:r>
        <w:rPr>
          <w:spacing w:val="1"/>
          <w:sz w:val="24"/>
        </w:rPr>
        <w:t xml:space="preserve"> </w:t>
      </w:r>
      <w:r>
        <w:rPr>
          <w:sz w:val="24"/>
        </w:rPr>
        <w:t>ориентиров</w:t>
      </w:r>
      <w:r>
        <w:rPr>
          <w:spacing w:val="1"/>
          <w:sz w:val="24"/>
        </w:rPr>
        <w:t xml:space="preserve"> </w:t>
      </w:r>
      <w:r>
        <w:rPr>
          <w:sz w:val="24"/>
        </w:rPr>
        <w:t>для</w:t>
      </w:r>
      <w:r>
        <w:rPr>
          <w:spacing w:val="1"/>
          <w:sz w:val="24"/>
        </w:rPr>
        <w:t xml:space="preserve"> </w:t>
      </w:r>
      <w:r>
        <w:rPr>
          <w:sz w:val="24"/>
        </w:rPr>
        <w:t>гражданской,</w:t>
      </w:r>
      <w:r>
        <w:rPr>
          <w:spacing w:val="1"/>
          <w:sz w:val="24"/>
        </w:rPr>
        <w:t xml:space="preserve"> </w:t>
      </w:r>
      <w:r>
        <w:rPr>
          <w:sz w:val="24"/>
        </w:rPr>
        <w:t>этнонациональной,</w:t>
      </w:r>
      <w:r>
        <w:rPr>
          <w:spacing w:val="1"/>
          <w:sz w:val="24"/>
        </w:rPr>
        <w:t xml:space="preserve"> </w:t>
      </w:r>
      <w:r>
        <w:rPr>
          <w:sz w:val="24"/>
        </w:rPr>
        <w:t>социальной,</w:t>
      </w:r>
      <w:r>
        <w:rPr>
          <w:spacing w:val="1"/>
          <w:sz w:val="24"/>
        </w:rPr>
        <w:t xml:space="preserve"> </w:t>
      </w:r>
      <w:r>
        <w:rPr>
          <w:sz w:val="24"/>
        </w:rPr>
        <w:t>культурной самоидентификации</w:t>
      </w:r>
      <w:r>
        <w:rPr>
          <w:spacing w:val="-4"/>
          <w:sz w:val="24"/>
        </w:rPr>
        <w:t xml:space="preserve"> </w:t>
      </w:r>
      <w:r>
        <w:rPr>
          <w:sz w:val="24"/>
        </w:rPr>
        <w:t>в</w:t>
      </w:r>
      <w:r>
        <w:rPr>
          <w:spacing w:val="-4"/>
          <w:sz w:val="24"/>
        </w:rPr>
        <w:t xml:space="preserve"> </w:t>
      </w:r>
      <w:r>
        <w:rPr>
          <w:sz w:val="24"/>
        </w:rPr>
        <w:t>окружающем мире;</w:t>
      </w:r>
    </w:p>
    <w:p w:rsidR="002F6ED5" w:rsidRDefault="00CB38D1">
      <w:pPr>
        <w:pStyle w:val="a4"/>
        <w:numPr>
          <w:ilvl w:val="0"/>
          <w:numId w:val="125"/>
        </w:numPr>
        <w:tabs>
          <w:tab w:val="left" w:pos="1675"/>
        </w:tabs>
        <w:ind w:right="424" w:firstLine="710"/>
        <w:rPr>
          <w:sz w:val="24"/>
        </w:rPr>
      </w:pPr>
      <w:r>
        <w:rPr>
          <w:sz w:val="24"/>
        </w:rPr>
        <w:t>овладение</w:t>
      </w:r>
      <w:r>
        <w:rPr>
          <w:spacing w:val="1"/>
          <w:sz w:val="24"/>
        </w:rPr>
        <w:t xml:space="preserve"> </w:t>
      </w:r>
      <w:r>
        <w:rPr>
          <w:sz w:val="24"/>
        </w:rPr>
        <w:t>учащимися</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человеческого</w:t>
      </w:r>
      <w:r>
        <w:rPr>
          <w:spacing w:val="1"/>
          <w:sz w:val="24"/>
        </w:rPr>
        <w:t xml:space="preserve"> </w:t>
      </w:r>
      <w:r>
        <w:rPr>
          <w:sz w:val="24"/>
        </w:rPr>
        <w:t>общества с древности</w:t>
      </w:r>
      <w:r>
        <w:rPr>
          <w:spacing w:val="1"/>
          <w:sz w:val="24"/>
        </w:rPr>
        <w:t xml:space="preserve"> </w:t>
      </w:r>
      <w:r>
        <w:rPr>
          <w:sz w:val="24"/>
        </w:rPr>
        <w:t>до</w:t>
      </w:r>
      <w:r>
        <w:rPr>
          <w:spacing w:val="1"/>
          <w:sz w:val="24"/>
        </w:rPr>
        <w:t xml:space="preserve"> </w:t>
      </w:r>
      <w:r>
        <w:rPr>
          <w:sz w:val="24"/>
        </w:rPr>
        <w:t>наших дней, при особом внимании к месту и</w:t>
      </w:r>
      <w:r>
        <w:rPr>
          <w:spacing w:val="1"/>
          <w:sz w:val="24"/>
        </w:rPr>
        <w:t xml:space="preserve"> </w:t>
      </w:r>
      <w:r>
        <w:rPr>
          <w:sz w:val="24"/>
        </w:rPr>
        <w:t>роли</w:t>
      </w:r>
      <w:r>
        <w:rPr>
          <w:spacing w:val="1"/>
          <w:sz w:val="24"/>
        </w:rPr>
        <w:t xml:space="preserve"> </w:t>
      </w:r>
      <w:r>
        <w:rPr>
          <w:sz w:val="24"/>
        </w:rPr>
        <w:t>России во</w:t>
      </w:r>
      <w:r>
        <w:rPr>
          <w:spacing w:val="1"/>
          <w:sz w:val="24"/>
        </w:rPr>
        <w:t xml:space="preserve"> </w:t>
      </w:r>
      <w:r>
        <w:rPr>
          <w:sz w:val="24"/>
        </w:rPr>
        <w:t>всемирно-историческом</w:t>
      </w:r>
      <w:r>
        <w:rPr>
          <w:spacing w:val="-2"/>
          <w:sz w:val="24"/>
        </w:rPr>
        <w:t xml:space="preserve"> </w:t>
      </w:r>
      <w:r>
        <w:rPr>
          <w:sz w:val="24"/>
        </w:rPr>
        <w:t>процессе;</w:t>
      </w:r>
    </w:p>
    <w:p w:rsidR="002F6ED5" w:rsidRDefault="00CB38D1">
      <w:pPr>
        <w:pStyle w:val="a4"/>
        <w:numPr>
          <w:ilvl w:val="0"/>
          <w:numId w:val="125"/>
        </w:numPr>
        <w:tabs>
          <w:tab w:val="left" w:pos="1675"/>
        </w:tabs>
        <w:ind w:right="418" w:firstLine="710"/>
        <w:rPr>
          <w:sz w:val="24"/>
        </w:rPr>
      </w:pPr>
      <w:r>
        <w:rPr>
          <w:sz w:val="24"/>
        </w:rPr>
        <w:t>воспитание</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Отечеству</w:t>
      </w:r>
      <w:r>
        <w:rPr>
          <w:spacing w:val="1"/>
          <w:sz w:val="24"/>
        </w:rPr>
        <w:t xml:space="preserve"> </w:t>
      </w:r>
      <w:r>
        <w:rPr>
          <w:sz w:val="24"/>
        </w:rPr>
        <w:t>многонациональному Российскому государству, в соответствии с идеями взаимопонимания,</w:t>
      </w:r>
      <w:r>
        <w:rPr>
          <w:spacing w:val="1"/>
          <w:sz w:val="24"/>
        </w:rPr>
        <w:t xml:space="preserve"> </w:t>
      </w:r>
      <w:r>
        <w:rPr>
          <w:sz w:val="24"/>
        </w:rPr>
        <w:t>согласия</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народами,</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демократических</w:t>
      </w:r>
      <w:r>
        <w:rPr>
          <w:spacing w:val="61"/>
          <w:sz w:val="24"/>
        </w:rPr>
        <w:t xml:space="preserve"> </w:t>
      </w:r>
      <w:r>
        <w:rPr>
          <w:sz w:val="24"/>
        </w:rPr>
        <w:t>ценностей</w:t>
      </w:r>
      <w:r>
        <w:rPr>
          <w:spacing w:val="1"/>
          <w:sz w:val="24"/>
        </w:rPr>
        <w:t xml:space="preserve"> </w:t>
      </w:r>
      <w:r>
        <w:rPr>
          <w:sz w:val="24"/>
        </w:rPr>
        <w:t>современного</w:t>
      </w:r>
      <w:r>
        <w:rPr>
          <w:spacing w:val="-4"/>
          <w:sz w:val="24"/>
        </w:rPr>
        <w:t xml:space="preserve"> </w:t>
      </w:r>
      <w:r>
        <w:rPr>
          <w:sz w:val="24"/>
        </w:rPr>
        <w:t>общества;</w:t>
      </w:r>
    </w:p>
    <w:p w:rsidR="002F6ED5" w:rsidRDefault="00CB38D1">
      <w:pPr>
        <w:pStyle w:val="a4"/>
        <w:numPr>
          <w:ilvl w:val="0"/>
          <w:numId w:val="125"/>
        </w:numPr>
        <w:tabs>
          <w:tab w:val="left" w:pos="1675"/>
        </w:tabs>
        <w:ind w:right="417" w:firstLine="710"/>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учащихся</w:t>
      </w:r>
      <w:r>
        <w:rPr>
          <w:spacing w:val="1"/>
          <w:sz w:val="24"/>
        </w:rPr>
        <w:t xml:space="preserve"> </w:t>
      </w:r>
      <w:r>
        <w:rPr>
          <w:sz w:val="24"/>
        </w:rPr>
        <w:t>анализировать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информацию о</w:t>
      </w:r>
      <w:r>
        <w:rPr>
          <w:spacing w:val="1"/>
          <w:sz w:val="24"/>
        </w:rPr>
        <w:t xml:space="preserve"> </w:t>
      </w:r>
      <w:r>
        <w:rPr>
          <w:sz w:val="24"/>
        </w:rPr>
        <w:t>событиях и</w:t>
      </w:r>
      <w:r>
        <w:rPr>
          <w:spacing w:val="1"/>
          <w:sz w:val="24"/>
        </w:rPr>
        <w:t xml:space="preserve"> </w:t>
      </w:r>
      <w:r>
        <w:rPr>
          <w:sz w:val="24"/>
        </w:rPr>
        <w:t>явлениях прошлого</w:t>
      </w:r>
      <w:r>
        <w:rPr>
          <w:spacing w:val="1"/>
          <w:sz w:val="24"/>
        </w:rPr>
        <w:t xml:space="preserve"> </w:t>
      </w:r>
      <w:r>
        <w:rPr>
          <w:sz w:val="24"/>
        </w:rPr>
        <w:t>и настоящего,</w:t>
      </w:r>
      <w:r>
        <w:rPr>
          <w:spacing w:val="1"/>
          <w:sz w:val="24"/>
        </w:rPr>
        <w:t xml:space="preserve"> </w:t>
      </w:r>
      <w:r>
        <w:rPr>
          <w:sz w:val="24"/>
        </w:rPr>
        <w:t>рассматривать</w:t>
      </w:r>
      <w:r>
        <w:rPr>
          <w:spacing w:val="1"/>
          <w:sz w:val="24"/>
        </w:rPr>
        <w:t xml:space="preserve"> </w:t>
      </w:r>
      <w:r>
        <w:rPr>
          <w:sz w:val="24"/>
        </w:rPr>
        <w:t>события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принципом</w:t>
      </w:r>
      <w:r>
        <w:rPr>
          <w:spacing w:val="1"/>
          <w:sz w:val="24"/>
        </w:rPr>
        <w:t xml:space="preserve"> </w:t>
      </w:r>
      <w:r>
        <w:rPr>
          <w:sz w:val="24"/>
        </w:rPr>
        <w:t>историзма,</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динамике,</w:t>
      </w:r>
      <w:r>
        <w:rPr>
          <w:spacing w:val="1"/>
          <w:sz w:val="24"/>
        </w:rPr>
        <w:t xml:space="preserve"> </w:t>
      </w:r>
      <w:r>
        <w:rPr>
          <w:sz w:val="24"/>
        </w:rPr>
        <w:t>взаимосвязи</w:t>
      </w:r>
      <w:r>
        <w:rPr>
          <w:spacing w:val="1"/>
          <w:sz w:val="24"/>
        </w:rPr>
        <w:t xml:space="preserve"> </w:t>
      </w:r>
      <w:r>
        <w:rPr>
          <w:sz w:val="24"/>
        </w:rPr>
        <w:t>и</w:t>
      </w:r>
      <w:r>
        <w:rPr>
          <w:spacing w:val="1"/>
          <w:sz w:val="24"/>
        </w:rPr>
        <w:t xml:space="preserve"> </w:t>
      </w:r>
      <w:r>
        <w:rPr>
          <w:sz w:val="24"/>
        </w:rPr>
        <w:t>взаимообусловленности;</w:t>
      </w:r>
    </w:p>
    <w:p w:rsidR="002F6ED5" w:rsidRDefault="00CB38D1">
      <w:pPr>
        <w:pStyle w:val="a4"/>
        <w:numPr>
          <w:ilvl w:val="0"/>
          <w:numId w:val="125"/>
        </w:numPr>
        <w:tabs>
          <w:tab w:val="left" w:pos="1675"/>
        </w:tabs>
        <w:ind w:right="419" w:firstLine="710"/>
        <w:rPr>
          <w:sz w:val="24"/>
        </w:rPr>
      </w:pPr>
      <w:r>
        <w:rPr>
          <w:sz w:val="24"/>
        </w:rPr>
        <w:t>формирование у школьников умений применять исторические знания в учебной 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поликультурном,</w:t>
      </w:r>
      <w:r>
        <w:rPr>
          <w:spacing w:val="1"/>
          <w:sz w:val="24"/>
        </w:rPr>
        <w:t xml:space="preserve"> </w:t>
      </w:r>
      <w:r>
        <w:rPr>
          <w:sz w:val="24"/>
        </w:rPr>
        <w:t>полиэтничном</w:t>
      </w:r>
      <w:r>
        <w:rPr>
          <w:spacing w:val="1"/>
          <w:sz w:val="24"/>
        </w:rPr>
        <w:t xml:space="preserve"> </w:t>
      </w:r>
      <w:r>
        <w:rPr>
          <w:sz w:val="24"/>
        </w:rPr>
        <w:t>и</w:t>
      </w:r>
      <w:r>
        <w:rPr>
          <w:spacing w:val="1"/>
          <w:sz w:val="24"/>
        </w:rPr>
        <w:t xml:space="preserve"> </w:t>
      </w:r>
      <w:r>
        <w:rPr>
          <w:sz w:val="24"/>
        </w:rPr>
        <w:t>многоконфессиональном</w:t>
      </w:r>
      <w:r>
        <w:rPr>
          <w:spacing w:val="-7"/>
          <w:sz w:val="24"/>
        </w:rPr>
        <w:t xml:space="preserve"> </w:t>
      </w:r>
      <w:r>
        <w:rPr>
          <w:sz w:val="24"/>
        </w:rPr>
        <w:t>обществе.</w:t>
      </w:r>
    </w:p>
    <w:p w:rsidR="002F6ED5" w:rsidRDefault="00CB38D1">
      <w:pPr>
        <w:pStyle w:val="a3"/>
        <w:ind w:right="411"/>
      </w:pP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нового</w:t>
      </w:r>
      <w:r>
        <w:rPr>
          <w:spacing w:val="1"/>
        </w:rPr>
        <w:t xml:space="preserve"> </w:t>
      </w:r>
      <w:r>
        <w:t>учебно-методического</w:t>
      </w:r>
      <w:r>
        <w:rPr>
          <w:spacing w:val="1"/>
        </w:rPr>
        <w:t xml:space="preserve"> </w:t>
      </w:r>
      <w:r>
        <w:t>комплекса</w:t>
      </w:r>
      <w:r>
        <w:rPr>
          <w:spacing w:val="1"/>
        </w:rPr>
        <w:t xml:space="preserve"> </w:t>
      </w:r>
      <w:r>
        <w:t>по</w:t>
      </w:r>
      <w:r>
        <w:rPr>
          <w:spacing w:val="1"/>
        </w:rPr>
        <w:t xml:space="preserve"> </w:t>
      </w:r>
      <w:r>
        <w:t>отечественной</w:t>
      </w:r>
      <w:r>
        <w:rPr>
          <w:spacing w:val="1"/>
        </w:rPr>
        <w:t xml:space="preserve"> </w:t>
      </w:r>
      <w:r>
        <w:t>истории</w:t>
      </w:r>
      <w:r>
        <w:rPr>
          <w:spacing w:val="1"/>
        </w:rPr>
        <w:t xml:space="preserve"> </w:t>
      </w:r>
      <w:r>
        <w:t>базовыми</w:t>
      </w:r>
      <w:r>
        <w:rPr>
          <w:spacing w:val="1"/>
        </w:rPr>
        <w:t xml:space="preserve"> </w:t>
      </w:r>
      <w:r>
        <w:t>принципами</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57"/>
        </w:rPr>
        <w:t xml:space="preserve"> </w:t>
      </w:r>
      <w:r>
        <w:t>являются:</w:t>
      </w:r>
    </w:p>
    <w:p w:rsidR="002F6ED5" w:rsidRDefault="00CB38D1">
      <w:pPr>
        <w:pStyle w:val="a4"/>
        <w:numPr>
          <w:ilvl w:val="0"/>
          <w:numId w:val="125"/>
        </w:numPr>
        <w:tabs>
          <w:tab w:val="left" w:pos="1675"/>
        </w:tabs>
        <w:ind w:right="411" w:firstLine="710"/>
        <w:rPr>
          <w:sz w:val="24"/>
        </w:rPr>
      </w:pPr>
      <w:r>
        <w:rPr>
          <w:sz w:val="24"/>
        </w:rPr>
        <w:t>идея преемственности исторических периодов, в т. ч. непрерывности процессов</w:t>
      </w:r>
      <w:r>
        <w:rPr>
          <w:spacing w:val="1"/>
          <w:sz w:val="24"/>
        </w:rPr>
        <w:t xml:space="preserve"> </w:t>
      </w:r>
      <w:r>
        <w:rPr>
          <w:sz w:val="24"/>
        </w:rPr>
        <w:t>становления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формирования</w:t>
      </w:r>
      <w:r>
        <w:rPr>
          <w:spacing w:val="1"/>
          <w:sz w:val="24"/>
        </w:rPr>
        <w:t xml:space="preserve"> </w:t>
      </w:r>
      <w:r>
        <w:rPr>
          <w:sz w:val="24"/>
        </w:rPr>
        <w:t>государственной</w:t>
      </w:r>
      <w:r>
        <w:rPr>
          <w:spacing w:val="1"/>
          <w:sz w:val="24"/>
        </w:rPr>
        <w:t xml:space="preserve"> </w:t>
      </w:r>
      <w:r>
        <w:rPr>
          <w:sz w:val="24"/>
        </w:rPr>
        <w:t>территории</w:t>
      </w:r>
      <w:r>
        <w:rPr>
          <w:spacing w:val="1"/>
          <w:sz w:val="24"/>
        </w:rPr>
        <w:t xml:space="preserve"> </w:t>
      </w:r>
      <w:r>
        <w:rPr>
          <w:sz w:val="24"/>
        </w:rPr>
        <w:t>и</w:t>
      </w:r>
      <w:r>
        <w:rPr>
          <w:spacing w:val="1"/>
          <w:sz w:val="24"/>
        </w:rPr>
        <w:t xml:space="preserve"> </w:t>
      </w:r>
      <w:r>
        <w:rPr>
          <w:sz w:val="24"/>
        </w:rPr>
        <w:t>единого</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его</w:t>
      </w:r>
      <w:r>
        <w:rPr>
          <w:spacing w:val="1"/>
          <w:sz w:val="24"/>
        </w:rPr>
        <w:t xml:space="preserve"> </w:t>
      </w:r>
      <w:r>
        <w:rPr>
          <w:sz w:val="24"/>
        </w:rPr>
        <w:t>основных</w:t>
      </w:r>
      <w:r>
        <w:rPr>
          <w:spacing w:val="1"/>
          <w:sz w:val="24"/>
        </w:rPr>
        <w:t xml:space="preserve"> </w:t>
      </w:r>
      <w:r>
        <w:rPr>
          <w:sz w:val="24"/>
        </w:rPr>
        <w:t>символов</w:t>
      </w:r>
      <w:r>
        <w:rPr>
          <w:spacing w:val="-2"/>
          <w:sz w:val="24"/>
        </w:rPr>
        <w:t xml:space="preserve"> </w:t>
      </w:r>
      <w:r>
        <w:rPr>
          <w:sz w:val="24"/>
        </w:rPr>
        <w:t>и</w:t>
      </w:r>
      <w:r>
        <w:rPr>
          <w:spacing w:val="-2"/>
          <w:sz w:val="24"/>
        </w:rPr>
        <w:t xml:space="preserve"> </w:t>
      </w:r>
      <w:r>
        <w:rPr>
          <w:sz w:val="24"/>
        </w:rPr>
        <w:t>ценностей;</w:t>
      </w:r>
    </w:p>
    <w:p w:rsidR="002F6ED5" w:rsidRDefault="00CB38D1">
      <w:pPr>
        <w:pStyle w:val="a4"/>
        <w:numPr>
          <w:ilvl w:val="0"/>
          <w:numId w:val="125"/>
        </w:numPr>
        <w:tabs>
          <w:tab w:val="left" w:pos="1675"/>
        </w:tabs>
        <w:ind w:right="419" w:firstLine="710"/>
        <w:rPr>
          <w:sz w:val="24"/>
        </w:rPr>
      </w:pPr>
      <w:r>
        <w:rPr>
          <w:sz w:val="24"/>
        </w:rPr>
        <w:t>рассмотрение истории России как неотъемлемой части мирового исторического</w:t>
      </w:r>
      <w:r>
        <w:rPr>
          <w:spacing w:val="1"/>
          <w:sz w:val="24"/>
        </w:rPr>
        <w:t xml:space="preserve"> </w:t>
      </w:r>
      <w:r>
        <w:rPr>
          <w:sz w:val="24"/>
        </w:rPr>
        <w:t>процесса,</w:t>
      </w:r>
      <w:r>
        <w:rPr>
          <w:spacing w:val="1"/>
          <w:sz w:val="24"/>
        </w:rPr>
        <w:t xml:space="preserve"> </w:t>
      </w:r>
      <w:r>
        <w:rPr>
          <w:sz w:val="24"/>
        </w:rPr>
        <w:t>понимание</w:t>
      </w:r>
      <w:r>
        <w:rPr>
          <w:spacing w:val="1"/>
          <w:sz w:val="24"/>
        </w:rPr>
        <w:t xml:space="preserve"> </w:t>
      </w:r>
      <w:r>
        <w:rPr>
          <w:sz w:val="24"/>
        </w:rPr>
        <w:t>особенностей</w:t>
      </w:r>
      <w:r>
        <w:rPr>
          <w:spacing w:val="1"/>
          <w:sz w:val="24"/>
        </w:rPr>
        <w:t xml:space="preserve"> </w:t>
      </w:r>
      <w:r>
        <w:rPr>
          <w:sz w:val="24"/>
        </w:rPr>
        <w:t>ее</w:t>
      </w:r>
      <w:r>
        <w:rPr>
          <w:spacing w:val="1"/>
          <w:sz w:val="24"/>
        </w:rPr>
        <w:t xml:space="preserve"> </w:t>
      </w:r>
      <w:r>
        <w:rPr>
          <w:sz w:val="24"/>
        </w:rPr>
        <w:t>развития,</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rsidR="002F6ED5" w:rsidRDefault="00CB38D1">
      <w:pPr>
        <w:pStyle w:val="a4"/>
        <w:numPr>
          <w:ilvl w:val="0"/>
          <w:numId w:val="125"/>
        </w:numPr>
        <w:tabs>
          <w:tab w:val="left" w:pos="1675"/>
        </w:tabs>
        <w:spacing w:line="242" w:lineRule="auto"/>
        <w:ind w:right="417" w:firstLine="710"/>
        <w:rPr>
          <w:sz w:val="24"/>
        </w:rPr>
      </w:pPr>
      <w:r>
        <w:rPr>
          <w:sz w:val="24"/>
        </w:rPr>
        <w:t>ценности гражданского общества – верховенство права, социальная солидарность,</w:t>
      </w:r>
      <w:r>
        <w:rPr>
          <w:spacing w:val="1"/>
          <w:sz w:val="24"/>
        </w:rPr>
        <w:t xml:space="preserve"> </w:t>
      </w:r>
      <w:r>
        <w:rPr>
          <w:sz w:val="24"/>
        </w:rPr>
        <w:t>безопасность,</w:t>
      </w:r>
      <w:r>
        <w:rPr>
          <w:spacing w:val="-2"/>
          <w:sz w:val="24"/>
        </w:rPr>
        <w:t xml:space="preserve"> </w:t>
      </w:r>
      <w:r>
        <w:rPr>
          <w:sz w:val="24"/>
        </w:rPr>
        <w:t>свобода</w:t>
      </w:r>
      <w:r>
        <w:rPr>
          <w:spacing w:val="1"/>
          <w:sz w:val="24"/>
        </w:rPr>
        <w:t xml:space="preserve"> </w:t>
      </w:r>
      <w:r>
        <w:rPr>
          <w:sz w:val="24"/>
        </w:rPr>
        <w:t>и</w:t>
      </w:r>
      <w:r>
        <w:rPr>
          <w:spacing w:val="-2"/>
          <w:sz w:val="24"/>
        </w:rPr>
        <w:t xml:space="preserve"> </w:t>
      </w:r>
      <w:r>
        <w:rPr>
          <w:sz w:val="24"/>
        </w:rPr>
        <w:t>ответственность;</w:t>
      </w:r>
    </w:p>
    <w:p w:rsidR="002F6ED5" w:rsidRDefault="00CB38D1">
      <w:pPr>
        <w:pStyle w:val="a4"/>
        <w:numPr>
          <w:ilvl w:val="0"/>
          <w:numId w:val="125"/>
        </w:numPr>
        <w:tabs>
          <w:tab w:val="left" w:pos="1675"/>
        </w:tabs>
        <w:spacing w:line="237" w:lineRule="auto"/>
        <w:ind w:right="421" w:firstLine="710"/>
        <w:rPr>
          <w:sz w:val="24"/>
        </w:rPr>
      </w:pPr>
      <w:r>
        <w:rPr>
          <w:sz w:val="24"/>
        </w:rPr>
        <w:t>воспитательный потенциал исторического образования, его исключительная роль в</w:t>
      </w:r>
      <w:r>
        <w:rPr>
          <w:spacing w:val="-57"/>
          <w:sz w:val="24"/>
        </w:rPr>
        <w:t xml:space="preserve"> </w:t>
      </w:r>
      <w:r>
        <w:rPr>
          <w:sz w:val="24"/>
        </w:rPr>
        <w:t>формировании</w:t>
      </w:r>
      <w:r>
        <w:rPr>
          <w:spacing w:val="-3"/>
          <w:sz w:val="24"/>
        </w:rPr>
        <w:t xml:space="preserve"> </w:t>
      </w:r>
      <w:r>
        <w:rPr>
          <w:sz w:val="24"/>
        </w:rPr>
        <w:t>российской</w:t>
      </w:r>
      <w:r>
        <w:rPr>
          <w:spacing w:val="-3"/>
          <w:sz w:val="24"/>
        </w:rPr>
        <w:t xml:space="preserve"> </w:t>
      </w:r>
      <w:r>
        <w:rPr>
          <w:sz w:val="24"/>
        </w:rPr>
        <w:t>гражданской</w:t>
      </w:r>
      <w:r>
        <w:rPr>
          <w:spacing w:val="-2"/>
          <w:sz w:val="24"/>
        </w:rPr>
        <w:t xml:space="preserve"> </w:t>
      </w:r>
      <w:r>
        <w:rPr>
          <w:sz w:val="24"/>
        </w:rPr>
        <w:t>идентичности</w:t>
      </w:r>
      <w:r>
        <w:rPr>
          <w:spacing w:val="2"/>
          <w:sz w:val="24"/>
        </w:rPr>
        <w:t xml:space="preserve"> </w:t>
      </w:r>
      <w:r>
        <w:rPr>
          <w:sz w:val="24"/>
        </w:rPr>
        <w:t>и</w:t>
      </w:r>
      <w:r>
        <w:rPr>
          <w:spacing w:val="-2"/>
          <w:sz w:val="24"/>
        </w:rPr>
        <w:t xml:space="preserve"> </w:t>
      </w:r>
      <w:r>
        <w:rPr>
          <w:sz w:val="24"/>
        </w:rPr>
        <w:t>патриотизма;</w:t>
      </w:r>
    </w:p>
    <w:p w:rsidR="002F6ED5" w:rsidRDefault="00CB38D1">
      <w:pPr>
        <w:pStyle w:val="a4"/>
        <w:numPr>
          <w:ilvl w:val="0"/>
          <w:numId w:val="125"/>
        </w:numPr>
        <w:tabs>
          <w:tab w:val="left" w:pos="1675"/>
        </w:tabs>
        <w:spacing w:line="237" w:lineRule="auto"/>
        <w:ind w:right="418" w:firstLine="710"/>
        <w:rPr>
          <w:sz w:val="24"/>
        </w:rPr>
      </w:pPr>
      <w:r>
        <w:rPr>
          <w:sz w:val="24"/>
        </w:rPr>
        <w:t>общественное</w:t>
      </w:r>
      <w:r>
        <w:rPr>
          <w:spacing w:val="1"/>
          <w:sz w:val="24"/>
        </w:rPr>
        <w:t xml:space="preserve"> </w:t>
      </w:r>
      <w:r>
        <w:rPr>
          <w:sz w:val="24"/>
        </w:rPr>
        <w:t>согласие</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как</w:t>
      </w:r>
      <w:r>
        <w:rPr>
          <w:spacing w:val="1"/>
          <w:sz w:val="24"/>
        </w:rPr>
        <w:t xml:space="preserve"> </w:t>
      </w:r>
      <w:r>
        <w:rPr>
          <w:sz w:val="24"/>
        </w:rPr>
        <w:t>необходимое</w:t>
      </w:r>
      <w:r>
        <w:rPr>
          <w:spacing w:val="1"/>
          <w:sz w:val="24"/>
        </w:rPr>
        <w:t xml:space="preserve"> </w:t>
      </w:r>
      <w:r>
        <w:rPr>
          <w:sz w:val="24"/>
        </w:rPr>
        <w:t>условие</w:t>
      </w:r>
      <w:r>
        <w:rPr>
          <w:spacing w:val="1"/>
          <w:sz w:val="24"/>
        </w:rPr>
        <w:t xml:space="preserve"> </w:t>
      </w:r>
      <w:r>
        <w:rPr>
          <w:sz w:val="24"/>
        </w:rPr>
        <w:t>взаимодействия</w:t>
      </w:r>
      <w:r>
        <w:rPr>
          <w:spacing w:val="1"/>
          <w:sz w:val="24"/>
        </w:rPr>
        <w:t xml:space="preserve"> </w:t>
      </w:r>
      <w:r>
        <w:rPr>
          <w:sz w:val="24"/>
        </w:rPr>
        <w:t>государств</w:t>
      </w:r>
      <w:r>
        <w:rPr>
          <w:spacing w:val="3"/>
          <w:sz w:val="24"/>
        </w:rPr>
        <w:t xml:space="preserve"> </w:t>
      </w:r>
      <w:r>
        <w:rPr>
          <w:sz w:val="24"/>
        </w:rPr>
        <w:t>и</w:t>
      </w:r>
      <w:r>
        <w:rPr>
          <w:spacing w:val="3"/>
          <w:sz w:val="24"/>
        </w:rPr>
        <w:t xml:space="preserve"> </w:t>
      </w:r>
      <w:r>
        <w:rPr>
          <w:sz w:val="24"/>
        </w:rPr>
        <w:t>народов</w:t>
      </w:r>
      <w:r>
        <w:rPr>
          <w:spacing w:val="-1"/>
          <w:sz w:val="24"/>
        </w:rPr>
        <w:t xml:space="preserve"> </w:t>
      </w:r>
      <w:r>
        <w:rPr>
          <w:sz w:val="24"/>
        </w:rPr>
        <w:t>в</w:t>
      </w:r>
      <w:r>
        <w:rPr>
          <w:spacing w:val="-1"/>
          <w:sz w:val="24"/>
        </w:rPr>
        <w:t xml:space="preserve"> </w:t>
      </w:r>
      <w:r>
        <w:rPr>
          <w:sz w:val="24"/>
        </w:rPr>
        <w:t>новейшей</w:t>
      </w:r>
      <w:r>
        <w:rPr>
          <w:spacing w:val="-3"/>
          <w:sz w:val="24"/>
        </w:rPr>
        <w:t xml:space="preserve"> </w:t>
      </w:r>
      <w:r>
        <w:rPr>
          <w:sz w:val="24"/>
        </w:rPr>
        <w:t>истории.</w:t>
      </w:r>
    </w:p>
    <w:p w:rsidR="002F6ED5" w:rsidRDefault="00CB38D1">
      <w:pPr>
        <w:pStyle w:val="a4"/>
        <w:numPr>
          <w:ilvl w:val="0"/>
          <w:numId w:val="125"/>
        </w:numPr>
        <w:tabs>
          <w:tab w:val="left" w:pos="1675"/>
        </w:tabs>
        <w:spacing w:line="294" w:lineRule="exact"/>
        <w:ind w:left="1674"/>
        <w:rPr>
          <w:sz w:val="24"/>
        </w:rPr>
      </w:pPr>
      <w:r>
        <w:rPr>
          <w:sz w:val="24"/>
        </w:rPr>
        <w:t>познавательное</w:t>
      </w:r>
      <w:r>
        <w:rPr>
          <w:spacing w:val="-8"/>
          <w:sz w:val="24"/>
        </w:rPr>
        <w:t xml:space="preserve"> </w:t>
      </w:r>
      <w:r>
        <w:rPr>
          <w:sz w:val="24"/>
        </w:rPr>
        <w:t>значение</w:t>
      </w:r>
      <w:r>
        <w:rPr>
          <w:spacing w:val="-4"/>
          <w:sz w:val="24"/>
        </w:rPr>
        <w:t xml:space="preserve"> </w:t>
      </w:r>
      <w:r>
        <w:rPr>
          <w:sz w:val="24"/>
        </w:rPr>
        <w:t>российской, региональной</w:t>
      </w:r>
      <w:r>
        <w:rPr>
          <w:spacing w:val="-2"/>
          <w:sz w:val="24"/>
        </w:rPr>
        <w:t xml:space="preserve"> </w:t>
      </w:r>
      <w:r>
        <w:rPr>
          <w:sz w:val="24"/>
        </w:rPr>
        <w:t>и</w:t>
      </w:r>
      <w:r>
        <w:rPr>
          <w:spacing w:val="-6"/>
          <w:sz w:val="24"/>
        </w:rPr>
        <w:t xml:space="preserve"> </w:t>
      </w:r>
      <w:r>
        <w:rPr>
          <w:sz w:val="24"/>
        </w:rPr>
        <w:t>мировой</w:t>
      </w:r>
      <w:r>
        <w:rPr>
          <w:spacing w:val="-6"/>
          <w:sz w:val="24"/>
        </w:rPr>
        <w:t xml:space="preserve"> </w:t>
      </w:r>
      <w:r>
        <w:rPr>
          <w:sz w:val="24"/>
        </w:rPr>
        <w:t>истории;</w:t>
      </w:r>
    </w:p>
    <w:p w:rsidR="002F6ED5" w:rsidRDefault="002F6ED5">
      <w:pPr>
        <w:spacing w:line="294" w:lineRule="exact"/>
        <w:jc w:val="both"/>
        <w:rPr>
          <w:sz w:val="24"/>
        </w:rPr>
        <w:sectPr w:rsidR="002F6ED5">
          <w:pgSz w:w="11900" w:h="16840"/>
          <w:pgMar w:top="1580" w:right="420" w:bottom="280" w:left="760" w:header="720" w:footer="720" w:gutter="0"/>
          <w:cols w:space="720"/>
        </w:sectPr>
      </w:pPr>
    </w:p>
    <w:p w:rsidR="002F6ED5" w:rsidRDefault="00CB38D1">
      <w:pPr>
        <w:pStyle w:val="a4"/>
        <w:numPr>
          <w:ilvl w:val="0"/>
          <w:numId w:val="125"/>
        </w:numPr>
        <w:tabs>
          <w:tab w:val="left" w:pos="1675"/>
        </w:tabs>
        <w:spacing w:before="88" w:line="237" w:lineRule="auto"/>
        <w:ind w:right="423" w:firstLine="710"/>
        <w:rPr>
          <w:sz w:val="24"/>
        </w:rPr>
      </w:pPr>
      <w:r>
        <w:rPr>
          <w:sz w:val="24"/>
        </w:rPr>
        <w:lastRenderedPageBreak/>
        <w:t>формирование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каждой</w:t>
      </w:r>
      <w:r>
        <w:rPr>
          <w:spacing w:val="1"/>
          <w:sz w:val="24"/>
        </w:rPr>
        <w:t xml:space="preserve"> </w:t>
      </w:r>
      <w:r>
        <w:rPr>
          <w:sz w:val="24"/>
        </w:rPr>
        <w:t>ступени</w:t>
      </w:r>
      <w:r>
        <w:rPr>
          <w:spacing w:val="1"/>
          <w:sz w:val="24"/>
        </w:rPr>
        <w:t xml:space="preserve"> </w:t>
      </w:r>
      <w:r>
        <w:rPr>
          <w:sz w:val="24"/>
        </w:rPr>
        <w:t>непрерывного</w:t>
      </w:r>
      <w:r>
        <w:rPr>
          <w:spacing w:val="1"/>
          <w:sz w:val="24"/>
        </w:rPr>
        <w:t xml:space="preserve"> </w:t>
      </w:r>
      <w:r>
        <w:rPr>
          <w:sz w:val="24"/>
        </w:rPr>
        <w:t>исторического</w:t>
      </w:r>
      <w:r>
        <w:rPr>
          <w:spacing w:val="1"/>
          <w:sz w:val="24"/>
        </w:rPr>
        <w:t xml:space="preserve"> </w:t>
      </w:r>
      <w:r>
        <w:rPr>
          <w:sz w:val="24"/>
        </w:rPr>
        <w:t>образования</w:t>
      </w:r>
      <w:r>
        <w:rPr>
          <w:spacing w:val="-4"/>
          <w:sz w:val="24"/>
        </w:rPr>
        <w:t xml:space="preserve"> </w:t>
      </w:r>
      <w:r>
        <w:rPr>
          <w:sz w:val="24"/>
        </w:rPr>
        <w:t>на</w:t>
      </w:r>
      <w:r>
        <w:rPr>
          <w:spacing w:val="-4"/>
          <w:sz w:val="24"/>
        </w:rPr>
        <w:t xml:space="preserve"> </w:t>
      </w:r>
      <w:r>
        <w:rPr>
          <w:sz w:val="24"/>
        </w:rPr>
        <w:t>протяжении</w:t>
      </w:r>
      <w:r>
        <w:rPr>
          <w:spacing w:val="-2"/>
          <w:sz w:val="24"/>
        </w:rPr>
        <w:t xml:space="preserve"> </w:t>
      </w:r>
      <w:r>
        <w:rPr>
          <w:sz w:val="24"/>
        </w:rPr>
        <w:t>всей</w:t>
      </w:r>
      <w:r>
        <w:rPr>
          <w:spacing w:val="-2"/>
          <w:sz w:val="24"/>
        </w:rPr>
        <w:t xml:space="preserve"> </w:t>
      </w:r>
      <w:r>
        <w:rPr>
          <w:sz w:val="24"/>
        </w:rPr>
        <w:t>жизни.</w:t>
      </w:r>
    </w:p>
    <w:p w:rsidR="002F6ED5" w:rsidRDefault="00CB38D1">
      <w:pPr>
        <w:pStyle w:val="a3"/>
        <w:ind w:right="410"/>
      </w:pPr>
      <w:r>
        <w:t>Методической основой изучения курса истории в основной школе является системно-</w:t>
      </w:r>
      <w:r>
        <w:rPr>
          <w:spacing w:val="1"/>
        </w:rPr>
        <w:t xml:space="preserve"> </w:t>
      </w:r>
      <w:r>
        <w:t>деятельностный</w:t>
      </w:r>
      <w:r>
        <w:rPr>
          <w:spacing w:val="1"/>
        </w:rPr>
        <w:t xml:space="preserve"> </w:t>
      </w:r>
      <w:r>
        <w:t>подход,</w:t>
      </w:r>
      <w:r>
        <w:rPr>
          <w:spacing w:val="1"/>
        </w:rPr>
        <w:t xml:space="preserve"> </w:t>
      </w:r>
      <w:r>
        <w:t>обеспечивающий</w:t>
      </w:r>
      <w:r>
        <w:rPr>
          <w:spacing w:val="1"/>
        </w:rPr>
        <w:t xml:space="preserve"> </w:t>
      </w:r>
      <w:r>
        <w:t>достижение</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1"/>
        </w:rPr>
        <w:t xml:space="preserve"> </w:t>
      </w:r>
      <w:r>
        <w:t>результатов</w:t>
      </w:r>
      <w:r>
        <w:rPr>
          <w:spacing w:val="1"/>
        </w:rPr>
        <w:t xml:space="preserve"> </w:t>
      </w:r>
      <w:r>
        <w:t>посредством</w:t>
      </w:r>
      <w:r>
        <w:rPr>
          <w:spacing w:val="1"/>
        </w:rPr>
        <w:t xml:space="preserve"> </w:t>
      </w:r>
      <w:r>
        <w:t>организации</w:t>
      </w:r>
      <w:r>
        <w:rPr>
          <w:spacing w:val="1"/>
        </w:rPr>
        <w:t xml:space="preserve"> </w:t>
      </w:r>
      <w:r>
        <w:t>активной</w:t>
      </w:r>
      <w:r>
        <w:rPr>
          <w:spacing w:val="1"/>
        </w:rPr>
        <w:t xml:space="preserve"> </w:t>
      </w:r>
      <w:r>
        <w:t>познавательной</w:t>
      </w:r>
      <w:r>
        <w:rPr>
          <w:spacing w:val="-3"/>
        </w:rPr>
        <w:t xml:space="preserve"> </w:t>
      </w:r>
      <w:r>
        <w:t>деятельности</w:t>
      </w:r>
      <w:r>
        <w:rPr>
          <w:spacing w:val="-1"/>
        </w:rPr>
        <w:t xml:space="preserve"> </w:t>
      </w:r>
      <w:r>
        <w:t>школьников.</w:t>
      </w:r>
    </w:p>
    <w:p w:rsidR="002F6ED5" w:rsidRDefault="00CB38D1">
      <w:pPr>
        <w:pStyle w:val="a3"/>
        <w:spacing w:line="242" w:lineRule="auto"/>
        <w:ind w:right="418"/>
      </w:pPr>
      <w:r>
        <w:t>Методологическая</w:t>
      </w:r>
      <w:r>
        <w:rPr>
          <w:spacing w:val="1"/>
        </w:rPr>
        <w:t xml:space="preserve"> </w:t>
      </w:r>
      <w:r>
        <w:t>основа</w:t>
      </w:r>
      <w:r>
        <w:rPr>
          <w:spacing w:val="1"/>
        </w:rPr>
        <w:t xml:space="preserve"> </w:t>
      </w:r>
      <w:r>
        <w:t>преподавания</w:t>
      </w:r>
      <w:r>
        <w:rPr>
          <w:spacing w:val="1"/>
        </w:rPr>
        <w:t xml:space="preserve"> </w:t>
      </w:r>
      <w:r>
        <w:t>курса</w:t>
      </w:r>
      <w:r>
        <w:rPr>
          <w:spacing w:val="1"/>
        </w:rPr>
        <w:t xml:space="preserve"> </w:t>
      </w:r>
      <w:r>
        <w:t>истории</w:t>
      </w:r>
      <w:r>
        <w:rPr>
          <w:spacing w:val="1"/>
        </w:rPr>
        <w:t xml:space="preserve"> </w:t>
      </w:r>
      <w:r>
        <w:t>в</w:t>
      </w:r>
      <w:r>
        <w:rPr>
          <w:spacing w:val="1"/>
        </w:rPr>
        <w:t xml:space="preserve"> </w:t>
      </w:r>
      <w:r>
        <w:t>школе</w:t>
      </w:r>
      <w:r>
        <w:rPr>
          <w:spacing w:val="1"/>
        </w:rPr>
        <w:t xml:space="preserve"> </w:t>
      </w:r>
      <w:r>
        <w:t>зиждется</w:t>
      </w:r>
      <w:r>
        <w:rPr>
          <w:spacing w:val="1"/>
        </w:rPr>
        <w:t xml:space="preserve"> </w:t>
      </w:r>
      <w:r>
        <w:t>на</w:t>
      </w:r>
      <w:r>
        <w:rPr>
          <w:spacing w:val="1"/>
        </w:rPr>
        <w:t xml:space="preserve"> </w:t>
      </w:r>
      <w:r>
        <w:t>следующих</w:t>
      </w:r>
      <w:r>
        <w:rPr>
          <w:spacing w:val="-4"/>
        </w:rPr>
        <w:t xml:space="preserve"> </w:t>
      </w:r>
      <w:r>
        <w:t>образовательных</w:t>
      </w:r>
      <w:r>
        <w:rPr>
          <w:spacing w:val="-3"/>
        </w:rPr>
        <w:t xml:space="preserve"> </w:t>
      </w:r>
      <w:r>
        <w:t>и</w:t>
      </w:r>
      <w:r>
        <w:rPr>
          <w:spacing w:val="-2"/>
        </w:rPr>
        <w:t xml:space="preserve"> </w:t>
      </w:r>
      <w:r>
        <w:t>воспитательных</w:t>
      </w:r>
      <w:r>
        <w:rPr>
          <w:spacing w:val="-3"/>
        </w:rPr>
        <w:t xml:space="preserve"> </w:t>
      </w:r>
      <w:r>
        <w:t>приоритетах:</w:t>
      </w:r>
    </w:p>
    <w:p w:rsidR="002F6ED5" w:rsidRDefault="00CB38D1">
      <w:pPr>
        <w:pStyle w:val="a4"/>
        <w:numPr>
          <w:ilvl w:val="0"/>
          <w:numId w:val="125"/>
        </w:numPr>
        <w:tabs>
          <w:tab w:val="left" w:pos="1675"/>
        </w:tabs>
        <w:spacing w:line="242" w:lineRule="auto"/>
        <w:ind w:right="421" w:firstLine="710"/>
        <w:rPr>
          <w:sz w:val="24"/>
        </w:rPr>
      </w:pPr>
      <w:r>
        <w:rPr>
          <w:sz w:val="24"/>
        </w:rPr>
        <w:t>принцип</w:t>
      </w:r>
      <w:r>
        <w:rPr>
          <w:spacing w:val="1"/>
          <w:sz w:val="24"/>
        </w:rPr>
        <w:t xml:space="preserve"> </w:t>
      </w:r>
      <w:r>
        <w:rPr>
          <w:sz w:val="24"/>
        </w:rPr>
        <w:t>научности,</w:t>
      </w:r>
      <w:r>
        <w:rPr>
          <w:spacing w:val="1"/>
          <w:sz w:val="24"/>
        </w:rPr>
        <w:t xml:space="preserve"> </w:t>
      </w:r>
      <w:r>
        <w:rPr>
          <w:sz w:val="24"/>
        </w:rPr>
        <w:t>определяющий</w:t>
      </w:r>
      <w:r>
        <w:rPr>
          <w:spacing w:val="1"/>
          <w:sz w:val="24"/>
        </w:rPr>
        <w:t xml:space="preserve"> </w:t>
      </w:r>
      <w:r>
        <w:rPr>
          <w:sz w:val="24"/>
        </w:rPr>
        <w:t>соответствие</w:t>
      </w:r>
      <w:r>
        <w:rPr>
          <w:spacing w:val="1"/>
          <w:sz w:val="24"/>
        </w:rPr>
        <w:t xml:space="preserve"> </w:t>
      </w:r>
      <w:r>
        <w:rPr>
          <w:sz w:val="24"/>
        </w:rPr>
        <w:t>учебных</w:t>
      </w:r>
      <w:r>
        <w:rPr>
          <w:spacing w:val="1"/>
          <w:sz w:val="24"/>
        </w:rPr>
        <w:t xml:space="preserve"> </w:t>
      </w:r>
      <w:r>
        <w:rPr>
          <w:sz w:val="24"/>
        </w:rPr>
        <w:t>единиц</w:t>
      </w:r>
      <w:r>
        <w:rPr>
          <w:spacing w:val="1"/>
          <w:sz w:val="24"/>
        </w:rPr>
        <w:t xml:space="preserve"> </w:t>
      </w:r>
      <w:r>
        <w:rPr>
          <w:sz w:val="24"/>
        </w:rPr>
        <w:t>основным</w:t>
      </w:r>
      <w:r>
        <w:rPr>
          <w:spacing w:val="1"/>
          <w:sz w:val="24"/>
        </w:rPr>
        <w:t xml:space="preserve"> </w:t>
      </w:r>
      <w:r>
        <w:rPr>
          <w:sz w:val="24"/>
        </w:rPr>
        <w:t>результатам</w:t>
      </w:r>
      <w:r>
        <w:rPr>
          <w:spacing w:val="2"/>
          <w:sz w:val="24"/>
        </w:rPr>
        <w:t xml:space="preserve"> </w:t>
      </w:r>
      <w:r>
        <w:rPr>
          <w:sz w:val="24"/>
        </w:rPr>
        <w:t>научных</w:t>
      </w:r>
      <w:r>
        <w:rPr>
          <w:spacing w:val="-3"/>
          <w:sz w:val="24"/>
        </w:rPr>
        <w:t xml:space="preserve"> </w:t>
      </w:r>
      <w:r>
        <w:rPr>
          <w:sz w:val="24"/>
        </w:rPr>
        <w:t>исследований;</w:t>
      </w:r>
    </w:p>
    <w:p w:rsidR="002F6ED5" w:rsidRDefault="00CB38D1">
      <w:pPr>
        <w:pStyle w:val="a4"/>
        <w:numPr>
          <w:ilvl w:val="0"/>
          <w:numId w:val="125"/>
        </w:numPr>
        <w:tabs>
          <w:tab w:val="left" w:pos="1675"/>
        </w:tabs>
        <w:ind w:right="422" w:firstLine="710"/>
        <w:rPr>
          <w:sz w:val="24"/>
        </w:rPr>
      </w:pPr>
      <w:r>
        <w:rPr>
          <w:sz w:val="24"/>
        </w:rPr>
        <w:t>многоуровневое</w:t>
      </w:r>
      <w:r>
        <w:rPr>
          <w:spacing w:val="1"/>
          <w:sz w:val="24"/>
        </w:rPr>
        <w:t xml:space="preserve"> </w:t>
      </w:r>
      <w:r>
        <w:rPr>
          <w:sz w:val="24"/>
        </w:rPr>
        <w:t>представление</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локальной,</w:t>
      </w:r>
      <w:r>
        <w:rPr>
          <w:spacing w:val="1"/>
          <w:sz w:val="24"/>
        </w:rPr>
        <w:t xml:space="preserve"> </w:t>
      </w:r>
      <w:r>
        <w:rPr>
          <w:sz w:val="24"/>
        </w:rPr>
        <w:t>региональной,</w:t>
      </w:r>
      <w:r>
        <w:rPr>
          <w:spacing w:val="1"/>
          <w:sz w:val="24"/>
        </w:rPr>
        <w:t xml:space="preserve"> </w:t>
      </w:r>
      <w:r>
        <w:rPr>
          <w:sz w:val="24"/>
        </w:rPr>
        <w:t>отечественной и мировой истории, рассмотрение исторического процесса как совокупности</w:t>
      </w:r>
      <w:r>
        <w:rPr>
          <w:spacing w:val="1"/>
          <w:sz w:val="24"/>
        </w:rPr>
        <w:t xml:space="preserve"> </w:t>
      </w:r>
      <w:r>
        <w:rPr>
          <w:sz w:val="24"/>
        </w:rPr>
        <w:t>усилий</w:t>
      </w:r>
      <w:r>
        <w:rPr>
          <w:spacing w:val="2"/>
          <w:sz w:val="24"/>
        </w:rPr>
        <w:t xml:space="preserve"> </w:t>
      </w:r>
      <w:r>
        <w:rPr>
          <w:sz w:val="24"/>
        </w:rPr>
        <w:t>многих</w:t>
      </w:r>
      <w:r>
        <w:rPr>
          <w:spacing w:val="-3"/>
          <w:sz w:val="24"/>
        </w:rPr>
        <w:t xml:space="preserve"> </w:t>
      </w:r>
      <w:r>
        <w:rPr>
          <w:sz w:val="24"/>
        </w:rPr>
        <w:t>поколений,</w:t>
      </w:r>
      <w:r>
        <w:rPr>
          <w:spacing w:val="-1"/>
          <w:sz w:val="24"/>
        </w:rPr>
        <w:t xml:space="preserve"> </w:t>
      </w:r>
      <w:r>
        <w:rPr>
          <w:sz w:val="24"/>
        </w:rPr>
        <w:t>народов</w:t>
      </w:r>
      <w:r>
        <w:rPr>
          <w:spacing w:val="3"/>
          <w:sz w:val="24"/>
        </w:rPr>
        <w:t xml:space="preserve"> </w:t>
      </w:r>
      <w:r>
        <w:rPr>
          <w:sz w:val="24"/>
        </w:rPr>
        <w:t>и</w:t>
      </w:r>
      <w:r>
        <w:rPr>
          <w:spacing w:val="-3"/>
          <w:sz w:val="24"/>
        </w:rPr>
        <w:t xml:space="preserve"> </w:t>
      </w:r>
      <w:r>
        <w:rPr>
          <w:sz w:val="24"/>
        </w:rPr>
        <w:t>государств;</w:t>
      </w:r>
    </w:p>
    <w:p w:rsidR="002F6ED5" w:rsidRDefault="00CB38D1">
      <w:pPr>
        <w:pStyle w:val="a4"/>
        <w:numPr>
          <w:ilvl w:val="0"/>
          <w:numId w:val="125"/>
        </w:numPr>
        <w:tabs>
          <w:tab w:val="left" w:pos="1675"/>
        </w:tabs>
        <w:spacing w:line="237" w:lineRule="auto"/>
        <w:ind w:right="424" w:firstLine="710"/>
        <w:rPr>
          <w:sz w:val="24"/>
        </w:rPr>
      </w:pPr>
      <w:r>
        <w:rPr>
          <w:sz w:val="24"/>
        </w:rPr>
        <w:t>многофакторный подход к освещению истории всех сторон жизни государства и</w:t>
      </w:r>
      <w:r>
        <w:rPr>
          <w:spacing w:val="1"/>
          <w:sz w:val="24"/>
        </w:rPr>
        <w:t xml:space="preserve"> </w:t>
      </w:r>
      <w:r>
        <w:rPr>
          <w:sz w:val="24"/>
        </w:rPr>
        <w:t>общества;</w:t>
      </w:r>
    </w:p>
    <w:p w:rsidR="002F6ED5" w:rsidRDefault="00CB38D1">
      <w:pPr>
        <w:pStyle w:val="a4"/>
        <w:numPr>
          <w:ilvl w:val="0"/>
          <w:numId w:val="125"/>
        </w:numPr>
        <w:tabs>
          <w:tab w:val="left" w:pos="1675"/>
        </w:tabs>
        <w:spacing w:line="237" w:lineRule="auto"/>
        <w:ind w:right="415" w:firstLine="710"/>
        <w:rPr>
          <w:sz w:val="24"/>
        </w:rPr>
      </w:pPr>
      <w:r>
        <w:rPr>
          <w:sz w:val="24"/>
        </w:rPr>
        <w:t>исторический</w:t>
      </w:r>
      <w:r>
        <w:rPr>
          <w:spacing w:val="1"/>
          <w:sz w:val="24"/>
        </w:rPr>
        <w:t xml:space="preserve"> </w:t>
      </w:r>
      <w:r>
        <w:rPr>
          <w:sz w:val="24"/>
        </w:rPr>
        <w:t>подход</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формирования</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и</w:t>
      </w:r>
      <w:r>
        <w:rPr>
          <w:spacing w:val="1"/>
          <w:sz w:val="24"/>
        </w:rPr>
        <w:t xml:space="preserve"> </w:t>
      </w:r>
      <w:r>
        <w:rPr>
          <w:sz w:val="24"/>
        </w:rPr>
        <w:t>межпредметных связей, прежде всего, с учебными предметами социально-гуманитарного</w:t>
      </w:r>
      <w:r>
        <w:rPr>
          <w:spacing w:val="1"/>
          <w:sz w:val="24"/>
        </w:rPr>
        <w:t xml:space="preserve"> </w:t>
      </w:r>
      <w:r>
        <w:rPr>
          <w:sz w:val="24"/>
        </w:rPr>
        <w:t>цикла;</w:t>
      </w:r>
    </w:p>
    <w:p w:rsidR="002F6ED5" w:rsidRDefault="00CB38D1">
      <w:pPr>
        <w:pStyle w:val="a4"/>
        <w:numPr>
          <w:ilvl w:val="0"/>
          <w:numId w:val="125"/>
        </w:numPr>
        <w:tabs>
          <w:tab w:val="left" w:pos="1675"/>
        </w:tabs>
        <w:spacing w:before="7" w:line="237" w:lineRule="auto"/>
        <w:ind w:right="409" w:firstLine="710"/>
        <w:jc w:val="left"/>
        <w:rPr>
          <w:sz w:val="24"/>
        </w:rPr>
      </w:pPr>
      <w:r>
        <w:rPr>
          <w:sz w:val="24"/>
        </w:rPr>
        <w:t>антропологический</w:t>
      </w:r>
      <w:r>
        <w:rPr>
          <w:spacing w:val="17"/>
          <w:sz w:val="24"/>
        </w:rPr>
        <w:t xml:space="preserve"> </w:t>
      </w:r>
      <w:r>
        <w:rPr>
          <w:sz w:val="24"/>
        </w:rPr>
        <w:t>подход,</w:t>
      </w:r>
      <w:r>
        <w:rPr>
          <w:spacing w:val="18"/>
          <w:sz w:val="24"/>
        </w:rPr>
        <w:t xml:space="preserve"> </w:t>
      </w:r>
      <w:r>
        <w:rPr>
          <w:sz w:val="24"/>
        </w:rPr>
        <w:t>формирующий</w:t>
      </w:r>
      <w:r>
        <w:rPr>
          <w:spacing w:val="22"/>
          <w:sz w:val="24"/>
        </w:rPr>
        <w:t xml:space="preserve"> </w:t>
      </w:r>
      <w:r>
        <w:rPr>
          <w:sz w:val="24"/>
        </w:rPr>
        <w:t>личностное</w:t>
      </w:r>
      <w:r>
        <w:rPr>
          <w:spacing w:val="16"/>
          <w:sz w:val="24"/>
        </w:rPr>
        <w:t xml:space="preserve"> </w:t>
      </w:r>
      <w:r>
        <w:rPr>
          <w:sz w:val="24"/>
        </w:rPr>
        <w:t>эмоционально</w:t>
      </w:r>
      <w:r>
        <w:rPr>
          <w:spacing w:val="16"/>
          <w:sz w:val="24"/>
        </w:rPr>
        <w:t xml:space="preserve"> </w:t>
      </w:r>
      <w:r>
        <w:rPr>
          <w:sz w:val="24"/>
        </w:rPr>
        <w:t>окрашенное</w:t>
      </w:r>
      <w:r>
        <w:rPr>
          <w:spacing w:val="-57"/>
          <w:sz w:val="24"/>
        </w:rPr>
        <w:t xml:space="preserve"> </w:t>
      </w:r>
      <w:r>
        <w:rPr>
          <w:sz w:val="24"/>
        </w:rPr>
        <w:t>восприятие</w:t>
      </w:r>
      <w:r>
        <w:rPr>
          <w:spacing w:val="-5"/>
          <w:sz w:val="24"/>
        </w:rPr>
        <w:t xml:space="preserve"> </w:t>
      </w:r>
      <w:r>
        <w:rPr>
          <w:sz w:val="24"/>
        </w:rPr>
        <w:t>прошлого;</w:t>
      </w:r>
    </w:p>
    <w:p w:rsidR="002F6ED5" w:rsidRDefault="00CB38D1">
      <w:pPr>
        <w:pStyle w:val="a4"/>
        <w:numPr>
          <w:ilvl w:val="0"/>
          <w:numId w:val="125"/>
        </w:numPr>
        <w:tabs>
          <w:tab w:val="left" w:pos="1675"/>
          <w:tab w:val="left" w:pos="5243"/>
          <w:tab w:val="left" w:pos="6471"/>
          <w:tab w:val="left" w:pos="8447"/>
          <w:tab w:val="left" w:pos="10179"/>
        </w:tabs>
        <w:spacing w:before="2" w:line="237" w:lineRule="auto"/>
        <w:ind w:right="421" w:firstLine="710"/>
        <w:jc w:val="left"/>
        <w:rPr>
          <w:sz w:val="24"/>
        </w:rPr>
      </w:pPr>
      <w:r>
        <w:rPr>
          <w:sz w:val="24"/>
        </w:rPr>
        <w:t>историко-культурологический</w:t>
      </w:r>
      <w:r>
        <w:rPr>
          <w:sz w:val="24"/>
        </w:rPr>
        <w:tab/>
        <w:t>подход,</w:t>
      </w:r>
      <w:r>
        <w:rPr>
          <w:sz w:val="24"/>
        </w:rPr>
        <w:tab/>
        <w:t>формирующий</w:t>
      </w:r>
      <w:r>
        <w:rPr>
          <w:sz w:val="24"/>
        </w:rPr>
        <w:tab/>
        <w:t>способности</w:t>
      </w:r>
      <w:r>
        <w:rPr>
          <w:sz w:val="24"/>
        </w:rPr>
        <w:tab/>
      </w:r>
      <w:r>
        <w:rPr>
          <w:spacing w:val="-4"/>
          <w:sz w:val="24"/>
        </w:rPr>
        <w:t>к</w:t>
      </w:r>
      <w:r>
        <w:rPr>
          <w:spacing w:val="-57"/>
          <w:sz w:val="24"/>
        </w:rPr>
        <w:t xml:space="preserve"> </w:t>
      </w:r>
      <w:r>
        <w:rPr>
          <w:sz w:val="24"/>
        </w:rPr>
        <w:t>межкультурному</w:t>
      </w:r>
      <w:r>
        <w:rPr>
          <w:spacing w:val="-10"/>
          <w:sz w:val="24"/>
        </w:rPr>
        <w:t xml:space="preserve"> </w:t>
      </w:r>
      <w:r>
        <w:rPr>
          <w:sz w:val="24"/>
        </w:rPr>
        <w:t>диалогу,</w:t>
      </w:r>
      <w:r>
        <w:rPr>
          <w:spacing w:val="3"/>
          <w:sz w:val="24"/>
        </w:rPr>
        <w:t xml:space="preserve"> </w:t>
      </w:r>
      <w:r>
        <w:rPr>
          <w:sz w:val="24"/>
        </w:rPr>
        <w:t>восприятию</w:t>
      </w:r>
      <w:r>
        <w:rPr>
          <w:spacing w:val="-7"/>
          <w:sz w:val="24"/>
        </w:rPr>
        <w:t xml:space="preserve"> </w:t>
      </w:r>
      <w:r>
        <w:rPr>
          <w:sz w:val="24"/>
        </w:rPr>
        <w:t>и</w:t>
      </w:r>
      <w:r>
        <w:rPr>
          <w:spacing w:val="2"/>
          <w:sz w:val="24"/>
        </w:rPr>
        <w:t xml:space="preserve"> </w:t>
      </w:r>
      <w:r>
        <w:rPr>
          <w:sz w:val="24"/>
        </w:rPr>
        <w:t>бережному</w:t>
      </w:r>
      <w:r>
        <w:rPr>
          <w:spacing w:val="-10"/>
          <w:sz w:val="24"/>
        </w:rPr>
        <w:t xml:space="preserve"> </w:t>
      </w:r>
      <w:r>
        <w:rPr>
          <w:sz w:val="24"/>
        </w:rPr>
        <w:t>отношению</w:t>
      </w:r>
      <w:r>
        <w:rPr>
          <w:spacing w:val="-1"/>
          <w:sz w:val="24"/>
        </w:rPr>
        <w:t xml:space="preserve"> </w:t>
      </w:r>
      <w:r>
        <w:rPr>
          <w:sz w:val="24"/>
        </w:rPr>
        <w:t>к</w:t>
      </w:r>
      <w:r>
        <w:rPr>
          <w:spacing w:val="-7"/>
          <w:sz w:val="24"/>
        </w:rPr>
        <w:t xml:space="preserve"> </w:t>
      </w:r>
      <w:r>
        <w:rPr>
          <w:sz w:val="24"/>
        </w:rPr>
        <w:t>культурному</w:t>
      </w:r>
      <w:r>
        <w:rPr>
          <w:spacing w:val="-9"/>
          <w:sz w:val="24"/>
        </w:rPr>
        <w:t xml:space="preserve"> </w:t>
      </w:r>
      <w:r>
        <w:rPr>
          <w:sz w:val="24"/>
        </w:rPr>
        <w:t>наследию.</w:t>
      </w:r>
    </w:p>
    <w:p w:rsidR="002F6ED5" w:rsidRDefault="002F6ED5">
      <w:pPr>
        <w:pStyle w:val="a3"/>
        <w:spacing w:before="5"/>
        <w:ind w:left="0" w:firstLine="0"/>
        <w:jc w:val="left"/>
      </w:pPr>
    </w:p>
    <w:p w:rsidR="002F6ED5" w:rsidRDefault="00CB38D1">
      <w:pPr>
        <w:pStyle w:val="Heading1"/>
        <w:spacing w:before="1" w:line="242" w:lineRule="auto"/>
        <w:ind w:left="680" w:right="422" w:firstLine="710"/>
      </w:pPr>
      <w:r>
        <w:t>Место</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основного</w:t>
      </w:r>
      <w:r>
        <w:rPr>
          <w:spacing w:val="1"/>
        </w:rPr>
        <w:t xml:space="preserve"> </w:t>
      </w:r>
      <w:r>
        <w:t>общего</w:t>
      </w:r>
      <w:r>
        <w:rPr>
          <w:spacing w:val="1"/>
        </w:rPr>
        <w:t xml:space="preserve"> </w:t>
      </w:r>
      <w:r>
        <w:t>образования.</w:t>
      </w:r>
    </w:p>
    <w:p w:rsidR="002F6ED5" w:rsidRDefault="00CB38D1">
      <w:pPr>
        <w:pStyle w:val="a3"/>
        <w:spacing w:line="242" w:lineRule="auto"/>
        <w:ind w:right="418"/>
      </w:pPr>
      <w:r>
        <w:t>Предмет «История» изучается на уровне основного общего образования в качестве</w:t>
      </w:r>
      <w:r>
        <w:rPr>
          <w:spacing w:val="1"/>
        </w:rPr>
        <w:t xml:space="preserve"> </w:t>
      </w:r>
      <w:r>
        <w:t>обязательного</w:t>
      </w:r>
      <w:r>
        <w:rPr>
          <w:spacing w:val="5"/>
        </w:rPr>
        <w:t xml:space="preserve"> </w:t>
      </w:r>
      <w:r>
        <w:t>предмета</w:t>
      </w:r>
      <w:r>
        <w:rPr>
          <w:spacing w:val="-3"/>
        </w:rPr>
        <w:t xml:space="preserve"> </w:t>
      </w:r>
      <w:r>
        <w:t>в</w:t>
      </w:r>
      <w:r>
        <w:rPr>
          <w:spacing w:val="3"/>
        </w:rPr>
        <w:t xml:space="preserve"> </w:t>
      </w:r>
      <w:r>
        <w:t>5-9</w:t>
      </w:r>
      <w:r>
        <w:rPr>
          <w:spacing w:val="2"/>
        </w:rPr>
        <w:t xml:space="preserve"> </w:t>
      </w:r>
      <w:r>
        <w:t>классах.</w:t>
      </w:r>
    </w:p>
    <w:p w:rsidR="002F6ED5" w:rsidRDefault="00CB38D1">
      <w:pPr>
        <w:pStyle w:val="a3"/>
        <w:spacing w:line="242" w:lineRule="auto"/>
        <w:ind w:right="413"/>
      </w:pPr>
      <w:r>
        <w:t>Изучение предмета «История» как части предметной области «Общественно-научные</w:t>
      </w:r>
      <w:r>
        <w:rPr>
          <w:spacing w:val="1"/>
        </w:rPr>
        <w:t xml:space="preserve"> </w:t>
      </w:r>
      <w:r>
        <w:t>предметы»</w:t>
      </w:r>
      <w:r>
        <w:rPr>
          <w:spacing w:val="39"/>
        </w:rPr>
        <w:t xml:space="preserve"> </w:t>
      </w:r>
      <w:r>
        <w:t>основано</w:t>
      </w:r>
      <w:r>
        <w:rPr>
          <w:spacing w:val="44"/>
        </w:rPr>
        <w:t xml:space="preserve"> </w:t>
      </w:r>
      <w:r>
        <w:t>на</w:t>
      </w:r>
      <w:r>
        <w:rPr>
          <w:spacing w:val="38"/>
        </w:rPr>
        <w:t xml:space="preserve"> </w:t>
      </w:r>
      <w:r>
        <w:t>межпредметных</w:t>
      </w:r>
      <w:r>
        <w:rPr>
          <w:spacing w:val="34"/>
        </w:rPr>
        <w:t xml:space="preserve"> </w:t>
      </w:r>
      <w:r>
        <w:t>связях</w:t>
      </w:r>
      <w:r>
        <w:rPr>
          <w:spacing w:val="39"/>
        </w:rPr>
        <w:t xml:space="preserve"> </w:t>
      </w:r>
      <w:r>
        <w:t>с</w:t>
      </w:r>
      <w:r>
        <w:rPr>
          <w:spacing w:val="43"/>
        </w:rPr>
        <w:t xml:space="preserve"> </w:t>
      </w:r>
      <w:r>
        <w:t>предметами:</w:t>
      </w:r>
      <w:r>
        <w:rPr>
          <w:spacing w:val="44"/>
        </w:rPr>
        <w:t xml:space="preserve"> </w:t>
      </w:r>
      <w:r>
        <w:t>«Обществознание»,</w:t>
      </w:r>
    </w:p>
    <w:p w:rsidR="002F6ED5" w:rsidRDefault="00CB38D1">
      <w:pPr>
        <w:pStyle w:val="a3"/>
        <w:ind w:right="419" w:firstLine="0"/>
      </w:pPr>
      <w:r>
        <w:t>«География»,</w:t>
      </w:r>
      <w:r>
        <w:rPr>
          <w:spacing w:val="1"/>
        </w:rPr>
        <w:t xml:space="preserve"> </w:t>
      </w:r>
      <w:r>
        <w:t>«Литература»,</w:t>
      </w:r>
      <w:r>
        <w:rPr>
          <w:spacing w:val="1"/>
        </w:rPr>
        <w:t xml:space="preserve"> </w:t>
      </w:r>
      <w:r>
        <w:t>«Русский</w:t>
      </w:r>
      <w:r>
        <w:rPr>
          <w:spacing w:val="1"/>
        </w:rPr>
        <w:t xml:space="preserve"> </w:t>
      </w:r>
      <w:r>
        <w:t>язык»,</w:t>
      </w:r>
      <w:r>
        <w:rPr>
          <w:spacing w:val="1"/>
        </w:rPr>
        <w:t xml:space="preserve"> </w:t>
      </w:r>
      <w:r>
        <w:t>«Иностранный</w:t>
      </w:r>
      <w:r>
        <w:rPr>
          <w:spacing w:val="1"/>
        </w:rPr>
        <w:t xml:space="preserve"> </w:t>
      </w:r>
      <w:r>
        <w:t>язык»,</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«Информатика»,</w:t>
      </w:r>
      <w:r>
        <w:rPr>
          <w:spacing w:val="1"/>
        </w:rPr>
        <w:t xml:space="preserve"> </w:t>
      </w:r>
      <w:r>
        <w:t>«Математика»,</w:t>
      </w:r>
      <w:r>
        <w:rPr>
          <w:spacing w:val="1"/>
        </w:rPr>
        <w:t xml:space="preserve"> </w:t>
      </w:r>
      <w:r>
        <w:t>«Основы</w:t>
      </w:r>
      <w:r>
        <w:rPr>
          <w:spacing w:val="1"/>
        </w:rPr>
        <w:t xml:space="preserve"> </w:t>
      </w:r>
      <w:r>
        <w:t>безопасности</w:t>
      </w:r>
      <w:r>
        <w:rPr>
          <w:spacing w:val="1"/>
        </w:rPr>
        <w:t xml:space="preserve"> </w:t>
      </w:r>
      <w:r>
        <w:t>и</w:t>
      </w:r>
      <w:r>
        <w:rPr>
          <w:spacing w:val="1"/>
        </w:rPr>
        <w:t xml:space="preserve"> </w:t>
      </w:r>
      <w:r>
        <w:t>жизнедеятельности»</w:t>
      </w:r>
      <w:r>
        <w:rPr>
          <w:spacing w:val="-4"/>
        </w:rPr>
        <w:t xml:space="preserve"> </w:t>
      </w:r>
      <w:r>
        <w:t>и</w:t>
      </w:r>
      <w:r>
        <w:rPr>
          <w:spacing w:val="3"/>
        </w:rPr>
        <w:t xml:space="preserve"> </w:t>
      </w:r>
      <w:r>
        <w:t>др.</w:t>
      </w:r>
    </w:p>
    <w:p w:rsidR="002F6ED5" w:rsidRDefault="00CB38D1">
      <w:pPr>
        <w:pStyle w:val="a3"/>
        <w:spacing w:line="237" w:lineRule="auto"/>
        <w:ind w:right="412"/>
      </w:pPr>
      <w:r>
        <w:t>Структурно</w:t>
      </w:r>
      <w:r>
        <w:rPr>
          <w:spacing w:val="1"/>
        </w:rPr>
        <w:t xml:space="preserve"> </w:t>
      </w:r>
      <w:r>
        <w:t>предмет</w:t>
      </w:r>
      <w:r>
        <w:rPr>
          <w:spacing w:val="1"/>
        </w:rPr>
        <w:t xml:space="preserve"> </w:t>
      </w:r>
      <w:r>
        <w:t>«История» включает</w:t>
      </w:r>
      <w:r>
        <w:rPr>
          <w:spacing w:val="1"/>
        </w:rPr>
        <w:t xml:space="preserve"> </w:t>
      </w:r>
      <w:r>
        <w:t>учебные</w:t>
      </w:r>
      <w:r>
        <w:rPr>
          <w:spacing w:val="1"/>
        </w:rPr>
        <w:t xml:space="preserve"> </w:t>
      </w:r>
      <w:r>
        <w:t>курсы</w:t>
      </w:r>
      <w:r>
        <w:rPr>
          <w:spacing w:val="1"/>
        </w:rPr>
        <w:t xml:space="preserve"> </w:t>
      </w:r>
      <w:r>
        <w:t>по всеобщей</w:t>
      </w:r>
      <w:r>
        <w:rPr>
          <w:spacing w:val="1"/>
        </w:rPr>
        <w:t xml:space="preserve"> </w:t>
      </w:r>
      <w:r>
        <w:t>истории</w:t>
      </w:r>
      <w:r>
        <w:rPr>
          <w:spacing w:val="1"/>
        </w:rPr>
        <w:t xml:space="preserve"> </w:t>
      </w:r>
      <w:r>
        <w:t>и</w:t>
      </w:r>
      <w:r>
        <w:rPr>
          <w:spacing w:val="1"/>
        </w:rPr>
        <w:t xml:space="preserve"> </w:t>
      </w:r>
      <w:r>
        <w:t>истории</w:t>
      </w:r>
      <w:r>
        <w:rPr>
          <w:spacing w:val="2"/>
        </w:rPr>
        <w:t xml:space="preserve"> </w:t>
      </w:r>
      <w:r>
        <w:t>России.</w:t>
      </w:r>
    </w:p>
    <w:p w:rsidR="002F6ED5" w:rsidRDefault="00CB38D1">
      <w:pPr>
        <w:pStyle w:val="a3"/>
        <w:spacing w:line="275" w:lineRule="exact"/>
        <w:ind w:left="1391" w:firstLine="0"/>
      </w:pPr>
      <w:r>
        <w:t>Знакомство</w:t>
      </w:r>
      <w:r>
        <w:rPr>
          <w:spacing w:val="-2"/>
        </w:rPr>
        <w:t xml:space="preserve"> </w:t>
      </w:r>
      <w:r>
        <w:t>обучающихся</w:t>
      </w:r>
      <w:r>
        <w:rPr>
          <w:spacing w:val="3"/>
        </w:rPr>
        <w:t xml:space="preserve"> </w:t>
      </w:r>
      <w:r>
        <w:t>при</w:t>
      </w:r>
      <w:r>
        <w:rPr>
          <w:spacing w:val="4"/>
        </w:rPr>
        <w:t xml:space="preserve"> </w:t>
      </w:r>
      <w:r>
        <w:t>получении</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с</w:t>
      </w:r>
      <w:r>
        <w:rPr>
          <w:spacing w:val="-2"/>
        </w:rPr>
        <w:t xml:space="preserve"> </w:t>
      </w:r>
      <w:r>
        <w:t>предметом</w:t>
      </w:r>
    </w:p>
    <w:p w:rsidR="002F6ED5" w:rsidRDefault="00CB38D1">
      <w:pPr>
        <w:pStyle w:val="a3"/>
        <w:ind w:right="412" w:firstLine="0"/>
      </w:pPr>
      <w:r>
        <w:t>«История» начинается с курса всеобщей истории. Изучение всеобщей истории способствует</w:t>
      </w:r>
      <w:r>
        <w:rPr>
          <w:spacing w:val="1"/>
        </w:rPr>
        <w:t xml:space="preserve"> </w:t>
      </w:r>
      <w:r>
        <w:t>формированию</w:t>
      </w:r>
      <w:r>
        <w:rPr>
          <w:spacing w:val="1"/>
        </w:rPr>
        <w:t xml:space="preserve"> </w:t>
      </w:r>
      <w:r>
        <w:t>общей</w:t>
      </w:r>
      <w:r>
        <w:rPr>
          <w:spacing w:val="1"/>
        </w:rPr>
        <w:t xml:space="preserve"> </w:t>
      </w:r>
      <w:r>
        <w:t>картины</w:t>
      </w:r>
      <w:r>
        <w:rPr>
          <w:spacing w:val="1"/>
        </w:rPr>
        <w:t xml:space="preserve"> </w:t>
      </w:r>
      <w:r>
        <w:t>исторического</w:t>
      </w:r>
      <w:r>
        <w:rPr>
          <w:spacing w:val="1"/>
        </w:rPr>
        <w:t xml:space="preserve"> </w:t>
      </w:r>
      <w:r>
        <w:t>пути</w:t>
      </w:r>
      <w:r>
        <w:rPr>
          <w:spacing w:val="1"/>
        </w:rPr>
        <w:t xml:space="preserve"> </w:t>
      </w:r>
      <w:r>
        <w:t>человечества,</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государств, преемственности исторических эпох и непрерывности исторических процессов.</w:t>
      </w:r>
      <w:r>
        <w:rPr>
          <w:spacing w:val="1"/>
        </w:rPr>
        <w:t xml:space="preserve"> </w:t>
      </w:r>
      <w:r>
        <w:t>Преподавание курса должно давать обучающимся представление о процессах, явлениях и</w:t>
      </w:r>
      <w:r>
        <w:rPr>
          <w:spacing w:val="1"/>
        </w:rPr>
        <w:t xml:space="preserve"> </w:t>
      </w:r>
      <w:r>
        <w:t>понятиях</w:t>
      </w:r>
      <w:r>
        <w:rPr>
          <w:spacing w:val="1"/>
        </w:rPr>
        <w:t xml:space="preserve"> </w:t>
      </w:r>
      <w:r>
        <w:t>мировой</w:t>
      </w:r>
      <w:r>
        <w:rPr>
          <w:spacing w:val="1"/>
        </w:rPr>
        <w:t xml:space="preserve"> </w:t>
      </w:r>
      <w:r>
        <w:t>истории,</w:t>
      </w:r>
      <w:r>
        <w:rPr>
          <w:spacing w:val="1"/>
        </w:rPr>
        <w:t xml:space="preserve"> </w:t>
      </w:r>
      <w:r>
        <w:t>сформировать</w:t>
      </w:r>
      <w:r>
        <w:rPr>
          <w:spacing w:val="1"/>
        </w:rPr>
        <w:t xml:space="preserve"> </w:t>
      </w:r>
      <w:r>
        <w:t>знания</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историческом</w:t>
      </w:r>
      <w:r>
        <w:rPr>
          <w:spacing w:val="-2"/>
        </w:rPr>
        <w:t xml:space="preserve"> </w:t>
      </w:r>
      <w:r>
        <w:t>процессе.</w:t>
      </w:r>
    </w:p>
    <w:p w:rsidR="002F6ED5" w:rsidRDefault="00CB38D1">
      <w:pPr>
        <w:pStyle w:val="a3"/>
        <w:ind w:right="410"/>
      </w:pPr>
      <w:r>
        <w:t>Курс всеобщей истории призван сформировать у учащихся познавательный интерес,</w:t>
      </w:r>
      <w:r>
        <w:rPr>
          <w:spacing w:val="1"/>
        </w:rPr>
        <w:t xml:space="preserve"> </w:t>
      </w:r>
      <w:r>
        <w:t>базовые навыки определения места исторических событий во времени, умения соотносить</w:t>
      </w:r>
      <w:r>
        <w:rPr>
          <w:spacing w:val="1"/>
        </w:rPr>
        <w:t xml:space="preserve"> </w:t>
      </w:r>
      <w:r>
        <w:t>исторические</w:t>
      </w:r>
      <w:r>
        <w:rPr>
          <w:spacing w:val="1"/>
        </w:rPr>
        <w:t xml:space="preserve"> </w:t>
      </w:r>
      <w:r>
        <w:t>события</w:t>
      </w:r>
      <w:r>
        <w:rPr>
          <w:spacing w:val="1"/>
        </w:rPr>
        <w:t xml:space="preserve"> </w:t>
      </w:r>
      <w:r>
        <w:t>и</w:t>
      </w:r>
      <w:r>
        <w:rPr>
          <w:spacing w:val="1"/>
        </w:rPr>
        <w:t xml:space="preserve"> </w:t>
      </w:r>
      <w:r>
        <w:t>процессы,</w:t>
      </w:r>
      <w:r>
        <w:rPr>
          <w:spacing w:val="1"/>
        </w:rPr>
        <w:t xml:space="preserve"> </w:t>
      </w:r>
      <w:r>
        <w:t>происходившие</w:t>
      </w:r>
      <w:r>
        <w:rPr>
          <w:spacing w:val="1"/>
        </w:rPr>
        <w:t xml:space="preserve"> </w:t>
      </w:r>
      <w:r>
        <w:t>в</w:t>
      </w:r>
      <w:r>
        <w:rPr>
          <w:spacing w:val="1"/>
        </w:rPr>
        <w:t xml:space="preserve"> </w:t>
      </w:r>
      <w:r>
        <w:t>разных</w:t>
      </w:r>
      <w:r>
        <w:rPr>
          <w:spacing w:val="1"/>
        </w:rPr>
        <w:t xml:space="preserve"> </w:t>
      </w:r>
      <w:r>
        <w:t>социальных,</w:t>
      </w:r>
      <w:r>
        <w:rPr>
          <w:spacing w:val="1"/>
        </w:rPr>
        <w:t xml:space="preserve"> </w:t>
      </w:r>
      <w:r>
        <w:t>национально-</w:t>
      </w:r>
      <w:r>
        <w:rPr>
          <w:spacing w:val="1"/>
        </w:rPr>
        <w:t xml:space="preserve"> </w:t>
      </w:r>
      <w:r>
        <w:t>культурных,</w:t>
      </w:r>
      <w:r>
        <w:rPr>
          <w:spacing w:val="3"/>
        </w:rPr>
        <w:t xml:space="preserve"> </w:t>
      </w:r>
      <w:r>
        <w:t>политических,</w:t>
      </w:r>
      <w:r>
        <w:rPr>
          <w:spacing w:val="3"/>
        </w:rPr>
        <w:t xml:space="preserve"> </w:t>
      </w:r>
      <w:r>
        <w:t>территориальных</w:t>
      </w:r>
      <w:r>
        <w:rPr>
          <w:spacing w:val="-3"/>
        </w:rPr>
        <w:t xml:space="preserve"> </w:t>
      </w:r>
      <w:r>
        <w:t>и</w:t>
      </w:r>
      <w:r>
        <w:rPr>
          <w:spacing w:val="2"/>
        </w:rPr>
        <w:t xml:space="preserve"> </w:t>
      </w:r>
      <w:r>
        <w:t>иных</w:t>
      </w:r>
      <w:r>
        <w:rPr>
          <w:spacing w:val="-4"/>
        </w:rPr>
        <w:t xml:space="preserve"> </w:t>
      </w:r>
      <w:r>
        <w:t>условиях.</w:t>
      </w:r>
    </w:p>
    <w:p w:rsidR="002F6ED5" w:rsidRDefault="00CB38D1">
      <w:pPr>
        <w:pStyle w:val="a3"/>
        <w:ind w:right="417"/>
      </w:pPr>
      <w:r>
        <w:t>В рамках курса всеобщей истории обучающиеся знакомятся с исторической картой</w:t>
      </w:r>
      <w:r>
        <w:rPr>
          <w:spacing w:val="1"/>
        </w:rPr>
        <w:t xml:space="preserve"> </w:t>
      </w:r>
      <w:r>
        <w:t>как</w:t>
      </w:r>
      <w:r>
        <w:rPr>
          <w:spacing w:val="1"/>
        </w:rPr>
        <w:t xml:space="preserve"> </w:t>
      </w:r>
      <w:r>
        <w:t>источником</w:t>
      </w:r>
      <w:r>
        <w:rPr>
          <w:spacing w:val="1"/>
        </w:rPr>
        <w:t xml:space="preserve"> </w:t>
      </w:r>
      <w:r>
        <w:t>информации</w:t>
      </w:r>
      <w:r>
        <w:rPr>
          <w:spacing w:val="1"/>
        </w:rPr>
        <w:t xml:space="preserve"> </w:t>
      </w:r>
      <w:r>
        <w:t>о</w:t>
      </w:r>
      <w:r>
        <w:rPr>
          <w:spacing w:val="1"/>
        </w:rPr>
        <w:t xml:space="preserve"> </w:t>
      </w:r>
      <w:r>
        <w:t>расселении</w:t>
      </w:r>
      <w:r>
        <w:rPr>
          <w:spacing w:val="1"/>
        </w:rPr>
        <w:t xml:space="preserve"> </w:t>
      </w:r>
      <w:r>
        <w:t>человеческих</w:t>
      </w:r>
      <w:r>
        <w:rPr>
          <w:spacing w:val="1"/>
        </w:rPr>
        <w:t xml:space="preserve"> </w:t>
      </w:r>
      <w:r>
        <w:t>общностей,</w:t>
      </w:r>
      <w:r>
        <w:rPr>
          <w:spacing w:val="1"/>
        </w:rPr>
        <w:t xml:space="preserve"> </w:t>
      </w:r>
      <w:r>
        <w:t>расположении</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динамики</w:t>
      </w:r>
      <w:r>
        <w:rPr>
          <w:spacing w:val="1"/>
        </w:rPr>
        <w:t xml:space="preserve"> </w:t>
      </w:r>
      <w:r>
        <w:t>развития</w:t>
      </w:r>
      <w:r>
        <w:rPr>
          <w:spacing w:val="1"/>
        </w:rPr>
        <w:t xml:space="preserve"> </w:t>
      </w:r>
      <w:r>
        <w:t>социокультурных,</w:t>
      </w:r>
      <w:r>
        <w:rPr>
          <w:spacing w:val="1"/>
        </w:rPr>
        <w:t xml:space="preserve"> </w:t>
      </w:r>
      <w:r>
        <w:t>экономических</w:t>
      </w:r>
      <w:r>
        <w:rPr>
          <w:spacing w:val="1"/>
        </w:rPr>
        <w:t xml:space="preserve"> </w:t>
      </w:r>
      <w:r>
        <w:t>и</w:t>
      </w:r>
      <w:r>
        <w:rPr>
          <w:spacing w:val="1"/>
        </w:rPr>
        <w:t xml:space="preserve"> </w:t>
      </w:r>
      <w:r>
        <w:t>геополитических</w:t>
      </w:r>
      <w:r>
        <w:rPr>
          <w:spacing w:val="1"/>
        </w:rPr>
        <w:t xml:space="preserve"> </w:t>
      </w:r>
      <w:r>
        <w:t>процессов</w:t>
      </w:r>
      <w:r>
        <w:rPr>
          <w:spacing w:val="1"/>
        </w:rPr>
        <w:t xml:space="preserve"> </w:t>
      </w:r>
      <w:r>
        <w:t>в</w:t>
      </w:r>
      <w:r>
        <w:rPr>
          <w:spacing w:val="1"/>
        </w:rPr>
        <w:t xml:space="preserve"> </w:t>
      </w:r>
      <w:r>
        <w:t>мире.</w:t>
      </w:r>
      <w:r>
        <w:rPr>
          <w:spacing w:val="1"/>
        </w:rPr>
        <w:t xml:space="preserve"> </w:t>
      </w:r>
      <w:r>
        <w:t>Курс</w:t>
      </w:r>
      <w:r>
        <w:rPr>
          <w:spacing w:val="1"/>
        </w:rPr>
        <w:t xml:space="preserve"> </w:t>
      </w:r>
      <w:r>
        <w:t>имеет</w:t>
      </w:r>
      <w:r>
        <w:rPr>
          <w:spacing w:val="1"/>
        </w:rPr>
        <w:t xml:space="preserve"> </w:t>
      </w:r>
      <w:r>
        <w:t>определяющее</w:t>
      </w:r>
      <w:r>
        <w:rPr>
          <w:spacing w:val="1"/>
        </w:rPr>
        <w:t xml:space="preserve"> </w:t>
      </w:r>
      <w:r>
        <w:t>значение</w:t>
      </w:r>
      <w:r>
        <w:rPr>
          <w:spacing w:val="1"/>
        </w:rPr>
        <w:t xml:space="preserve"> </w:t>
      </w:r>
      <w:r>
        <w:t>в</w:t>
      </w:r>
      <w:r>
        <w:rPr>
          <w:spacing w:val="1"/>
        </w:rPr>
        <w:t xml:space="preserve"> </w:t>
      </w:r>
      <w:r>
        <w:t>осознании</w:t>
      </w:r>
      <w:r>
        <w:rPr>
          <w:spacing w:val="1"/>
        </w:rPr>
        <w:t xml:space="preserve"> </w:t>
      </w:r>
      <w:r>
        <w:t>обучающимися</w:t>
      </w:r>
      <w:r>
        <w:rPr>
          <w:spacing w:val="1"/>
        </w:rPr>
        <w:t xml:space="preserve"> </w:t>
      </w:r>
      <w:r>
        <w:t>культурного</w:t>
      </w:r>
      <w:r>
        <w:rPr>
          <w:spacing w:val="1"/>
        </w:rPr>
        <w:t xml:space="preserve"> </w:t>
      </w:r>
      <w:r>
        <w:t>многообразия</w:t>
      </w:r>
      <w:r>
        <w:rPr>
          <w:spacing w:val="1"/>
        </w:rPr>
        <w:t xml:space="preserve"> </w:t>
      </w:r>
      <w:r>
        <w:t>мира,</w:t>
      </w:r>
      <w:r>
        <w:rPr>
          <w:spacing w:val="1"/>
        </w:rPr>
        <w:t xml:space="preserve"> </w:t>
      </w:r>
      <w:r>
        <w:t>социально-нравственного</w:t>
      </w:r>
      <w:r>
        <w:rPr>
          <w:spacing w:val="1"/>
        </w:rPr>
        <w:t xml:space="preserve"> </w:t>
      </w:r>
      <w:r>
        <w:t>опыта</w:t>
      </w:r>
      <w:r>
        <w:rPr>
          <w:spacing w:val="1"/>
        </w:rPr>
        <w:t xml:space="preserve"> </w:t>
      </w:r>
      <w:r>
        <w:t>предшествующих</w:t>
      </w:r>
      <w:r>
        <w:rPr>
          <w:spacing w:val="1"/>
        </w:rPr>
        <w:t xml:space="preserve"> </w:t>
      </w:r>
      <w:r>
        <w:t>поколений;</w:t>
      </w:r>
      <w:r>
        <w:rPr>
          <w:spacing w:val="1"/>
        </w:rPr>
        <w:t xml:space="preserve"> </w:t>
      </w:r>
      <w:r>
        <w:t>в</w:t>
      </w:r>
      <w:r>
        <w:rPr>
          <w:spacing w:val="61"/>
        </w:rPr>
        <w:t xml:space="preserve"> </w:t>
      </w:r>
      <w:r>
        <w:t>формировании</w:t>
      </w:r>
      <w:r>
        <w:rPr>
          <w:spacing w:val="1"/>
        </w:rPr>
        <w:t xml:space="preserve"> </w:t>
      </w:r>
      <w:r>
        <w:t>толерантного</w:t>
      </w:r>
      <w:r>
        <w:rPr>
          <w:spacing w:val="15"/>
        </w:rPr>
        <w:t xml:space="preserve"> </w:t>
      </w:r>
      <w:r>
        <w:t>отношения</w:t>
      </w:r>
      <w:r>
        <w:rPr>
          <w:spacing w:val="15"/>
        </w:rPr>
        <w:t xml:space="preserve"> </w:t>
      </w:r>
      <w:r>
        <w:t>к</w:t>
      </w:r>
      <w:r>
        <w:rPr>
          <w:spacing w:val="14"/>
        </w:rPr>
        <w:t xml:space="preserve"> </w:t>
      </w:r>
      <w:r>
        <w:t>культурно-историческому</w:t>
      </w:r>
      <w:r>
        <w:rPr>
          <w:spacing w:val="6"/>
        </w:rPr>
        <w:t xml:space="preserve"> </w:t>
      </w:r>
      <w:r>
        <w:t>наследию</w:t>
      </w:r>
      <w:r>
        <w:rPr>
          <w:spacing w:val="14"/>
        </w:rPr>
        <w:t xml:space="preserve"> </w:t>
      </w:r>
      <w:r>
        <w:t>народов</w:t>
      </w:r>
      <w:r>
        <w:rPr>
          <w:spacing w:val="12"/>
        </w:rPr>
        <w:t xml:space="preserve"> </w:t>
      </w:r>
      <w:r>
        <w:t>мира,</w:t>
      </w:r>
      <w:r>
        <w:rPr>
          <w:spacing w:val="13"/>
        </w:rPr>
        <w:t xml:space="preserve"> </w:t>
      </w:r>
      <w:r>
        <w:t>усвоении</w:t>
      </w:r>
    </w:p>
    <w:p w:rsidR="002F6ED5" w:rsidRDefault="002F6ED5">
      <w:pPr>
        <w:sectPr w:rsidR="002F6ED5">
          <w:pgSz w:w="11900" w:h="16840"/>
          <w:pgMar w:top="1320" w:right="420" w:bottom="280" w:left="760" w:header="720" w:footer="720" w:gutter="0"/>
          <w:cols w:space="720"/>
        </w:sectPr>
      </w:pPr>
    </w:p>
    <w:p w:rsidR="002F6ED5" w:rsidRDefault="00CB38D1">
      <w:pPr>
        <w:pStyle w:val="a3"/>
        <w:spacing w:before="66" w:line="237" w:lineRule="auto"/>
        <w:ind w:right="431" w:firstLine="0"/>
      </w:pPr>
      <w:r>
        <w:lastRenderedPageBreak/>
        <w:t>назначения и художественных достоинств памятников истории и культуры, письменных,</w:t>
      </w:r>
      <w:r>
        <w:rPr>
          <w:spacing w:val="1"/>
        </w:rPr>
        <w:t xml:space="preserve"> </w:t>
      </w:r>
      <w:r>
        <w:t>изобразительных</w:t>
      </w:r>
      <w:r>
        <w:rPr>
          <w:spacing w:val="-4"/>
        </w:rPr>
        <w:t xml:space="preserve"> </w:t>
      </w:r>
      <w:r>
        <w:t>и</w:t>
      </w:r>
      <w:r>
        <w:rPr>
          <w:spacing w:val="-2"/>
        </w:rPr>
        <w:t xml:space="preserve"> </w:t>
      </w:r>
      <w:r>
        <w:t>вещественных</w:t>
      </w:r>
      <w:r>
        <w:rPr>
          <w:spacing w:val="-3"/>
        </w:rPr>
        <w:t xml:space="preserve"> </w:t>
      </w:r>
      <w:r>
        <w:t>исторических</w:t>
      </w:r>
      <w:r>
        <w:rPr>
          <w:spacing w:val="-4"/>
        </w:rPr>
        <w:t xml:space="preserve"> </w:t>
      </w:r>
      <w:r>
        <w:t>источников.</w:t>
      </w:r>
    </w:p>
    <w:p w:rsidR="002F6ED5" w:rsidRDefault="00CB38D1">
      <w:pPr>
        <w:pStyle w:val="a3"/>
        <w:spacing w:before="4"/>
        <w:ind w:right="417"/>
      </w:pPr>
      <w:r>
        <w:t>Курс</w:t>
      </w:r>
      <w:r>
        <w:rPr>
          <w:spacing w:val="1"/>
        </w:rPr>
        <w:t xml:space="preserve"> </w:t>
      </w:r>
      <w:r>
        <w:t>дает</w:t>
      </w:r>
      <w:r>
        <w:rPr>
          <w:spacing w:val="1"/>
        </w:rPr>
        <w:t xml:space="preserve"> </w:t>
      </w:r>
      <w:r>
        <w:t>возможность</w:t>
      </w:r>
      <w:r>
        <w:rPr>
          <w:spacing w:val="1"/>
        </w:rPr>
        <w:t xml:space="preserve"> </w:t>
      </w:r>
      <w:r>
        <w:t>обучающимся</w:t>
      </w:r>
      <w:r>
        <w:rPr>
          <w:spacing w:val="1"/>
        </w:rPr>
        <w:t xml:space="preserve"> </w:t>
      </w:r>
      <w:r>
        <w:t>научиться</w:t>
      </w:r>
      <w:r>
        <w:rPr>
          <w:spacing w:val="1"/>
        </w:rPr>
        <w:t xml:space="preserve"> </w:t>
      </w:r>
      <w:r>
        <w:t>сопоставлять</w:t>
      </w:r>
      <w:r>
        <w:rPr>
          <w:spacing w:val="1"/>
        </w:rPr>
        <w:t xml:space="preserve"> </w:t>
      </w:r>
      <w:r>
        <w:t>развитие</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различные</w:t>
      </w:r>
      <w:r>
        <w:rPr>
          <w:spacing w:val="1"/>
        </w:rPr>
        <w:t xml:space="preserve"> </w:t>
      </w:r>
      <w:r>
        <w:t>исторические</w:t>
      </w:r>
      <w:r>
        <w:rPr>
          <w:spacing w:val="1"/>
        </w:rPr>
        <w:t xml:space="preserve"> </w:t>
      </w:r>
      <w:r>
        <w:t>периоды,</w:t>
      </w:r>
      <w:r>
        <w:rPr>
          <w:spacing w:val="1"/>
        </w:rPr>
        <w:t xml:space="preserve"> </w:t>
      </w:r>
      <w:r>
        <w:t>сравнивать</w:t>
      </w:r>
      <w:r>
        <w:rPr>
          <w:spacing w:val="1"/>
        </w:rPr>
        <w:t xml:space="preserve"> </w:t>
      </w:r>
      <w:r>
        <w:t>исторические</w:t>
      </w:r>
      <w:r>
        <w:rPr>
          <w:spacing w:val="1"/>
        </w:rPr>
        <w:t xml:space="preserve"> </w:t>
      </w:r>
      <w:r>
        <w:t>ситуации</w:t>
      </w:r>
      <w:r>
        <w:rPr>
          <w:spacing w:val="1"/>
        </w:rPr>
        <w:t xml:space="preserve"> </w:t>
      </w:r>
      <w:r>
        <w:t>и</w:t>
      </w:r>
      <w:r>
        <w:rPr>
          <w:spacing w:val="1"/>
        </w:rPr>
        <w:t xml:space="preserve"> </w:t>
      </w:r>
      <w:r>
        <w:t>события, давать оценку наиболее значительным событиям и личностям мировой истории,</w:t>
      </w:r>
      <w:r>
        <w:rPr>
          <w:spacing w:val="1"/>
        </w:rPr>
        <w:t xml:space="preserve"> </w:t>
      </w:r>
      <w:r>
        <w:t>оценивать</w:t>
      </w:r>
      <w:r>
        <w:rPr>
          <w:spacing w:val="-2"/>
        </w:rPr>
        <w:t xml:space="preserve"> </w:t>
      </w:r>
      <w:r>
        <w:t>различные</w:t>
      </w:r>
      <w:r>
        <w:rPr>
          <w:spacing w:val="-4"/>
        </w:rPr>
        <w:t xml:space="preserve"> </w:t>
      </w:r>
      <w:r>
        <w:t>исторические</w:t>
      </w:r>
      <w:r>
        <w:rPr>
          <w:spacing w:val="1"/>
        </w:rPr>
        <w:t xml:space="preserve"> </w:t>
      </w:r>
      <w:r>
        <w:t>версии</w:t>
      </w:r>
      <w:r>
        <w:rPr>
          <w:spacing w:val="2"/>
        </w:rPr>
        <w:t xml:space="preserve"> </w:t>
      </w:r>
      <w:r>
        <w:t>событий</w:t>
      </w:r>
      <w:r>
        <w:rPr>
          <w:spacing w:val="-2"/>
        </w:rPr>
        <w:t xml:space="preserve"> </w:t>
      </w:r>
      <w:r>
        <w:t>и</w:t>
      </w:r>
      <w:r>
        <w:rPr>
          <w:spacing w:val="-2"/>
        </w:rPr>
        <w:t xml:space="preserve"> </w:t>
      </w:r>
      <w:r>
        <w:t>процессов.</w:t>
      </w:r>
    </w:p>
    <w:p w:rsidR="002F6ED5" w:rsidRDefault="00CB38D1">
      <w:pPr>
        <w:pStyle w:val="a3"/>
        <w:ind w:right="420"/>
      </w:pPr>
      <w:r>
        <w:t>Курс</w:t>
      </w:r>
      <w:r>
        <w:rPr>
          <w:spacing w:val="43"/>
        </w:rPr>
        <w:t xml:space="preserve"> </w:t>
      </w:r>
      <w:r>
        <w:t>отечественной</w:t>
      </w:r>
      <w:r>
        <w:rPr>
          <w:spacing w:val="45"/>
        </w:rPr>
        <w:t xml:space="preserve"> </w:t>
      </w:r>
      <w:r>
        <w:t>истории</w:t>
      </w:r>
      <w:r>
        <w:rPr>
          <w:spacing w:val="46"/>
        </w:rPr>
        <w:t xml:space="preserve"> </w:t>
      </w:r>
      <w:r>
        <w:t>является</w:t>
      </w:r>
      <w:r>
        <w:rPr>
          <w:spacing w:val="43"/>
        </w:rPr>
        <w:t xml:space="preserve"> </w:t>
      </w:r>
      <w:r>
        <w:t>важнейшим</w:t>
      </w:r>
      <w:r>
        <w:rPr>
          <w:spacing w:val="42"/>
        </w:rPr>
        <w:t xml:space="preserve"> </w:t>
      </w:r>
      <w:r>
        <w:t>слагаемым</w:t>
      </w:r>
      <w:r>
        <w:rPr>
          <w:spacing w:val="45"/>
        </w:rPr>
        <w:t xml:space="preserve"> </w:t>
      </w:r>
      <w:r>
        <w:t>предмета</w:t>
      </w:r>
      <w:r>
        <w:rPr>
          <w:spacing w:val="44"/>
        </w:rPr>
        <w:t xml:space="preserve"> </w:t>
      </w:r>
      <w:r>
        <w:t>«История».</w:t>
      </w:r>
      <w:r>
        <w:rPr>
          <w:spacing w:val="-58"/>
        </w:rPr>
        <w:t xml:space="preserve"> </w:t>
      </w:r>
      <w:r>
        <w:t>Он должен сочетать историю Российского государства и населяющих его народов, историю</w:t>
      </w:r>
      <w:r>
        <w:rPr>
          <w:spacing w:val="1"/>
        </w:rPr>
        <w:t xml:space="preserve"> </w:t>
      </w:r>
      <w:r>
        <w:t>регионов</w:t>
      </w:r>
      <w:r>
        <w:rPr>
          <w:spacing w:val="1"/>
        </w:rPr>
        <w:t xml:space="preserve"> </w:t>
      </w:r>
      <w:r>
        <w:t>и</w:t>
      </w:r>
      <w:r>
        <w:rPr>
          <w:spacing w:val="1"/>
        </w:rPr>
        <w:t xml:space="preserve"> </w:t>
      </w:r>
      <w:r>
        <w:t>локальную</w:t>
      </w:r>
      <w:r>
        <w:rPr>
          <w:spacing w:val="1"/>
        </w:rPr>
        <w:t xml:space="preserve"> </w:t>
      </w:r>
      <w:r>
        <w:t>историю</w:t>
      </w:r>
      <w:r>
        <w:rPr>
          <w:spacing w:val="1"/>
        </w:rPr>
        <w:t xml:space="preserve"> </w:t>
      </w:r>
      <w:r>
        <w:t>(прошлое</w:t>
      </w:r>
      <w:r>
        <w:rPr>
          <w:spacing w:val="1"/>
        </w:rPr>
        <w:t xml:space="preserve"> </w:t>
      </w:r>
      <w:r>
        <w:t>родного</w:t>
      </w:r>
      <w:r>
        <w:rPr>
          <w:spacing w:val="1"/>
        </w:rPr>
        <w:t xml:space="preserve"> </w:t>
      </w:r>
      <w:r>
        <w:t>города,</w:t>
      </w:r>
      <w:r>
        <w:rPr>
          <w:spacing w:val="1"/>
        </w:rPr>
        <w:t xml:space="preserve"> </w:t>
      </w:r>
      <w:r>
        <w:t>села).</w:t>
      </w:r>
      <w:r>
        <w:rPr>
          <w:spacing w:val="1"/>
        </w:rPr>
        <w:t xml:space="preserve"> </w:t>
      </w:r>
      <w:r>
        <w:t>Такой</w:t>
      </w:r>
      <w:r>
        <w:rPr>
          <w:spacing w:val="1"/>
        </w:rPr>
        <w:t xml:space="preserve"> </w:t>
      </w:r>
      <w:r>
        <w:t>подход</w:t>
      </w:r>
      <w:r>
        <w:rPr>
          <w:spacing w:val="1"/>
        </w:rPr>
        <w:t xml:space="preserve"> </w:t>
      </w:r>
      <w:r>
        <w:t>будет</w:t>
      </w:r>
      <w:r>
        <w:rPr>
          <w:spacing w:val="1"/>
        </w:rPr>
        <w:t xml:space="preserve"> </w:t>
      </w:r>
      <w:r>
        <w:t>способствовать</w:t>
      </w:r>
      <w:r>
        <w:rPr>
          <w:spacing w:val="1"/>
        </w:rPr>
        <w:t xml:space="preserve"> </w:t>
      </w:r>
      <w:r>
        <w:t>осознанию</w:t>
      </w:r>
      <w:r>
        <w:rPr>
          <w:spacing w:val="1"/>
        </w:rPr>
        <w:t xml:space="preserve"> </w:t>
      </w:r>
      <w:r>
        <w:t>школьниками</w:t>
      </w:r>
      <w:r>
        <w:rPr>
          <w:spacing w:val="1"/>
        </w:rPr>
        <w:t xml:space="preserve"> </w:t>
      </w:r>
      <w:r>
        <w:t>своей</w:t>
      </w:r>
      <w:r>
        <w:rPr>
          <w:spacing w:val="1"/>
        </w:rPr>
        <w:t xml:space="preserve"> </w:t>
      </w:r>
      <w:r>
        <w:t>социальной</w:t>
      </w:r>
      <w:r>
        <w:rPr>
          <w:spacing w:val="1"/>
        </w:rPr>
        <w:t xml:space="preserve"> </w:t>
      </w:r>
      <w:r>
        <w:t>идентичности</w:t>
      </w:r>
      <w:r>
        <w:rPr>
          <w:spacing w:val="1"/>
        </w:rPr>
        <w:t xml:space="preserve"> </w:t>
      </w:r>
      <w:r>
        <w:t>в</w:t>
      </w:r>
      <w:r>
        <w:rPr>
          <w:spacing w:val="60"/>
        </w:rPr>
        <w:t xml:space="preserve"> </w:t>
      </w:r>
      <w:r>
        <w:t>широком</w:t>
      </w:r>
      <w:r>
        <w:rPr>
          <w:spacing w:val="1"/>
        </w:rPr>
        <w:t xml:space="preserve"> </w:t>
      </w:r>
      <w:r>
        <w:t>спектре</w:t>
      </w:r>
      <w:r>
        <w:rPr>
          <w:spacing w:val="1"/>
        </w:rPr>
        <w:t xml:space="preserve"> </w:t>
      </w:r>
      <w:r>
        <w:t>–</w:t>
      </w:r>
      <w:r>
        <w:rPr>
          <w:spacing w:val="1"/>
        </w:rPr>
        <w:t xml:space="preserve"> </w:t>
      </w:r>
      <w:r>
        <w:t>как</w:t>
      </w:r>
      <w:r>
        <w:rPr>
          <w:spacing w:val="1"/>
        </w:rPr>
        <w:t xml:space="preserve"> </w:t>
      </w:r>
      <w:r>
        <w:t>граждан</w:t>
      </w:r>
      <w:r>
        <w:rPr>
          <w:spacing w:val="1"/>
        </w:rPr>
        <w:t xml:space="preserve"> </w:t>
      </w:r>
      <w:r>
        <w:t>своей</w:t>
      </w:r>
      <w:r>
        <w:rPr>
          <w:spacing w:val="1"/>
        </w:rPr>
        <w:t xml:space="preserve"> </w:t>
      </w:r>
      <w:r>
        <w:t>страны,</w:t>
      </w:r>
      <w:r>
        <w:rPr>
          <w:spacing w:val="1"/>
        </w:rPr>
        <w:t xml:space="preserve"> </w:t>
      </w:r>
      <w:r>
        <w:t>жителей</w:t>
      </w:r>
      <w:r>
        <w:rPr>
          <w:spacing w:val="1"/>
        </w:rPr>
        <w:t xml:space="preserve"> </w:t>
      </w:r>
      <w:r>
        <w:t>своего</w:t>
      </w:r>
      <w:r>
        <w:rPr>
          <w:spacing w:val="1"/>
        </w:rPr>
        <w:t xml:space="preserve"> </w:t>
      </w:r>
      <w:r>
        <w:t>края,</w:t>
      </w:r>
      <w:r>
        <w:rPr>
          <w:spacing w:val="1"/>
        </w:rPr>
        <w:t xml:space="preserve"> </w:t>
      </w:r>
      <w:r>
        <w:t>города,</w:t>
      </w:r>
      <w:r>
        <w:rPr>
          <w:spacing w:val="1"/>
        </w:rPr>
        <w:t xml:space="preserve"> </w:t>
      </w:r>
      <w:r>
        <w:t>представителей</w:t>
      </w:r>
      <w:r>
        <w:rPr>
          <w:spacing w:val="1"/>
        </w:rPr>
        <w:t xml:space="preserve"> </w:t>
      </w:r>
      <w:r>
        <w:t>определенной</w:t>
      </w:r>
      <w:r>
        <w:rPr>
          <w:spacing w:val="1"/>
        </w:rPr>
        <w:t xml:space="preserve"> </w:t>
      </w:r>
      <w:r>
        <w:t>этнонациональной</w:t>
      </w:r>
      <w:r>
        <w:rPr>
          <w:spacing w:val="1"/>
        </w:rPr>
        <w:t xml:space="preserve"> </w:t>
      </w:r>
      <w:r>
        <w:t>и</w:t>
      </w:r>
      <w:r>
        <w:rPr>
          <w:spacing w:val="1"/>
        </w:rPr>
        <w:t xml:space="preserve"> </w:t>
      </w:r>
      <w:r>
        <w:t>религиозной</w:t>
      </w:r>
      <w:r>
        <w:rPr>
          <w:spacing w:val="1"/>
        </w:rPr>
        <w:t xml:space="preserve"> </w:t>
      </w:r>
      <w:r>
        <w:t>общности,</w:t>
      </w:r>
      <w:r>
        <w:rPr>
          <w:spacing w:val="1"/>
        </w:rPr>
        <w:t xml:space="preserve"> </w:t>
      </w:r>
      <w:r>
        <w:t>хранителей</w:t>
      </w:r>
      <w:r>
        <w:rPr>
          <w:spacing w:val="1"/>
        </w:rPr>
        <w:t xml:space="preserve"> </w:t>
      </w:r>
      <w:r>
        <w:t>традиций</w:t>
      </w:r>
      <w:r>
        <w:rPr>
          <w:spacing w:val="1"/>
        </w:rPr>
        <w:t xml:space="preserve"> </w:t>
      </w:r>
      <w:r>
        <w:t>рода</w:t>
      </w:r>
      <w:r>
        <w:rPr>
          <w:spacing w:val="1"/>
        </w:rPr>
        <w:t xml:space="preserve"> </w:t>
      </w:r>
      <w:r>
        <w:t>и</w:t>
      </w:r>
      <w:r>
        <w:rPr>
          <w:spacing w:val="1"/>
        </w:rPr>
        <w:t xml:space="preserve"> </w:t>
      </w:r>
      <w:r>
        <w:t>семьи.</w:t>
      </w:r>
    </w:p>
    <w:p w:rsidR="002F6ED5" w:rsidRDefault="00CB38D1">
      <w:pPr>
        <w:pStyle w:val="a3"/>
        <w:ind w:right="420"/>
      </w:pPr>
      <w:r>
        <w:t>Важная</w:t>
      </w:r>
      <w:r>
        <w:rPr>
          <w:spacing w:val="1"/>
        </w:rPr>
        <w:t xml:space="preserve"> </w:t>
      </w:r>
      <w:r>
        <w:t>мировоззренческая</w:t>
      </w:r>
      <w:r>
        <w:rPr>
          <w:spacing w:val="1"/>
        </w:rPr>
        <w:t xml:space="preserve"> </w:t>
      </w:r>
      <w:r>
        <w:t>задача</w:t>
      </w:r>
      <w:r>
        <w:rPr>
          <w:spacing w:val="1"/>
        </w:rPr>
        <w:t xml:space="preserve"> </w:t>
      </w:r>
      <w:r>
        <w:t>курса</w:t>
      </w:r>
      <w:r>
        <w:rPr>
          <w:spacing w:val="1"/>
        </w:rPr>
        <w:t xml:space="preserve"> </w:t>
      </w:r>
      <w:r>
        <w:t>отечественной</w:t>
      </w:r>
      <w:r>
        <w:rPr>
          <w:spacing w:val="1"/>
        </w:rPr>
        <w:t xml:space="preserve"> </w:t>
      </w:r>
      <w:r>
        <w:t>истории</w:t>
      </w:r>
      <w:r>
        <w:rPr>
          <w:spacing w:val="1"/>
        </w:rPr>
        <w:t xml:space="preserve"> </w:t>
      </w:r>
      <w:r>
        <w:t>заключается</w:t>
      </w:r>
      <w:r>
        <w:rPr>
          <w:spacing w:val="1"/>
        </w:rPr>
        <w:t xml:space="preserve"> </w:t>
      </w:r>
      <w:r>
        <w:t>в</w:t>
      </w:r>
      <w:r>
        <w:rPr>
          <w:spacing w:val="1"/>
        </w:rPr>
        <w:t xml:space="preserve"> </w:t>
      </w:r>
      <w:r>
        <w:t>раскрытии</w:t>
      </w:r>
      <w:r>
        <w:rPr>
          <w:spacing w:val="1"/>
        </w:rPr>
        <w:t xml:space="preserve"> </w:t>
      </w:r>
      <w:r>
        <w:t>как</w:t>
      </w:r>
      <w:r>
        <w:rPr>
          <w:spacing w:val="1"/>
        </w:rPr>
        <w:t xml:space="preserve"> </w:t>
      </w:r>
      <w:r>
        <w:t>своеобразия</w:t>
      </w:r>
      <w:r>
        <w:rPr>
          <w:spacing w:val="1"/>
        </w:rPr>
        <w:t xml:space="preserve"> </w:t>
      </w:r>
      <w:r>
        <w:t>и</w:t>
      </w:r>
      <w:r>
        <w:rPr>
          <w:spacing w:val="1"/>
        </w:rPr>
        <w:t xml:space="preserve"> </w:t>
      </w:r>
      <w:r>
        <w:t>неповторимости</w:t>
      </w:r>
      <w:r>
        <w:rPr>
          <w:spacing w:val="1"/>
        </w:rPr>
        <w:t xml:space="preserve"> </w:t>
      </w:r>
      <w:r>
        <w:t>российской</w:t>
      </w:r>
      <w:r>
        <w:rPr>
          <w:spacing w:val="1"/>
        </w:rPr>
        <w:t xml:space="preserve"> </w:t>
      </w:r>
      <w:r>
        <w:t>истории,</w:t>
      </w:r>
      <w:r>
        <w:rPr>
          <w:spacing w:val="1"/>
        </w:rPr>
        <w:t xml:space="preserve"> </w:t>
      </w:r>
      <w:r>
        <w:t>так</w:t>
      </w:r>
      <w:r>
        <w:rPr>
          <w:spacing w:val="1"/>
        </w:rPr>
        <w:t xml:space="preserve"> </w:t>
      </w:r>
      <w:r>
        <w:t>и</w:t>
      </w:r>
      <w:r>
        <w:rPr>
          <w:spacing w:val="1"/>
        </w:rPr>
        <w:t xml:space="preserve"> </w:t>
      </w:r>
      <w:r>
        <w:t>ее</w:t>
      </w:r>
      <w:r>
        <w:rPr>
          <w:spacing w:val="1"/>
        </w:rPr>
        <w:t xml:space="preserve"> </w:t>
      </w:r>
      <w:r>
        <w:t>связи</w:t>
      </w:r>
      <w:r>
        <w:rPr>
          <w:spacing w:val="60"/>
        </w:rPr>
        <w:t xml:space="preserve"> </w:t>
      </w:r>
      <w:r>
        <w:t>с</w:t>
      </w:r>
      <w:r>
        <w:rPr>
          <w:spacing w:val="1"/>
        </w:rPr>
        <w:t xml:space="preserve"> </w:t>
      </w:r>
      <w:r>
        <w:t>ведущими процессами мировой истории. Это достигается с помощью синхронизации 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сопоставления</w:t>
      </w:r>
      <w:r>
        <w:rPr>
          <w:spacing w:val="1"/>
        </w:rPr>
        <w:t xml:space="preserve"> </w:t>
      </w:r>
      <w:r>
        <w:t>ключевых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введения</w:t>
      </w:r>
      <w:r>
        <w:rPr>
          <w:spacing w:val="1"/>
        </w:rPr>
        <w:t xml:space="preserve"> </w:t>
      </w:r>
      <w:r>
        <w:t>в</w:t>
      </w:r>
      <w:r>
        <w:rPr>
          <w:spacing w:val="1"/>
        </w:rPr>
        <w:t xml:space="preserve"> </w:t>
      </w:r>
      <w:r>
        <w:t>содержание</w:t>
      </w:r>
      <w:r>
        <w:rPr>
          <w:spacing w:val="1"/>
        </w:rPr>
        <w:t xml:space="preserve"> </w:t>
      </w:r>
      <w:r>
        <w:t>образования</w:t>
      </w:r>
      <w:r>
        <w:rPr>
          <w:spacing w:val="61"/>
        </w:rPr>
        <w:t xml:space="preserve"> </w:t>
      </w:r>
      <w:r>
        <w:t>элементов</w:t>
      </w:r>
      <w:r>
        <w:rPr>
          <w:spacing w:val="1"/>
        </w:rPr>
        <w:t xml:space="preserve"> </w:t>
      </w:r>
      <w:r>
        <w:t>региональной</w:t>
      </w:r>
      <w:r>
        <w:rPr>
          <w:spacing w:val="-3"/>
        </w:rPr>
        <w:t xml:space="preserve"> </w:t>
      </w:r>
      <w:r>
        <w:t>истории</w:t>
      </w:r>
      <w:r>
        <w:rPr>
          <w:spacing w:val="3"/>
        </w:rPr>
        <w:t xml:space="preserve"> </w:t>
      </w:r>
      <w:r>
        <w:t>и</w:t>
      </w:r>
      <w:r>
        <w:rPr>
          <w:spacing w:val="-2"/>
        </w:rPr>
        <w:t xml:space="preserve"> </w:t>
      </w:r>
      <w:r>
        <w:t>компаративных</w:t>
      </w:r>
      <w:r>
        <w:rPr>
          <w:spacing w:val="-4"/>
        </w:rPr>
        <w:t xml:space="preserve"> </w:t>
      </w:r>
      <w:r>
        <w:t>характеристик.</w:t>
      </w:r>
    </w:p>
    <w:p w:rsidR="002F6ED5" w:rsidRDefault="00CB38D1">
      <w:pPr>
        <w:pStyle w:val="a3"/>
        <w:ind w:right="410"/>
      </w:pPr>
      <w:r>
        <w:t>Патриотическая основа исторического образования имеет цель воспитать у молодого</w:t>
      </w:r>
      <w:r>
        <w:rPr>
          <w:spacing w:val="1"/>
        </w:rPr>
        <w:t xml:space="preserve"> </w:t>
      </w:r>
      <w:r>
        <w:t>поколения гордость за свою страну, осознание ее роли в мировой истории. При этом важно</w:t>
      </w:r>
      <w:r>
        <w:rPr>
          <w:spacing w:val="1"/>
        </w:rPr>
        <w:t xml:space="preserve"> </w:t>
      </w:r>
      <w:r>
        <w:t>акцентировать внимание на массовом героизме в освободительных войнах, прежде всего</w:t>
      </w:r>
      <w:r>
        <w:rPr>
          <w:spacing w:val="1"/>
        </w:rPr>
        <w:t xml:space="preserve"> </w:t>
      </w:r>
      <w:r>
        <w:t>Отечественных</w:t>
      </w:r>
      <w:r>
        <w:rPr>
          <w:spacing w:val="9"/>
        </w:rPr>
        <w:t xml:space="preserve"> </w:t>
      </w:r>
      <w:r>
        <w:t>1812</w:t>
      </w:r>
      <w:r>
        <w:rPr>
          <w:spacing w:val="9"/>
        </w:rPr>
        <w:t xml:space="preserve"> </w:t>
      </w:r>
      <w:r>
        <w:t>и</w:t>
      </w:r>
      <w:r>
        <w:rPr>
          <w:spacing w:val="10"/>
        </w:rPr>
        <w:t xml:space="preserve"> </w:t>
      </w:r>
      <w:r>
        <w:t>1941-1945</w:t>
      </w:r>
      <w:r>
        <w:rPr>
          <w:spacing w:val="9"/>
        </w:rPr>
        <w:t xml:space="preserve"> </w:t>
      </w:r>
      <w:r>
        <w:t>гг.,</w:t>
      </w:r>
      <w:r>
        <w:rPr>
          <w:spacing w:val="12"/>
        </w:rPr>
        <w:t xml:space="preserve"> </w:t>
      </w:r>
      <w:r>
        <w:t>раскрыв</w:t>
      </w:r>
      <w:r>
        <w:rPr>
          <w:spacing w:val="7"/>
        </w:rPr>
        <w:t xml:space="preserve"> </w:t>
      </w:r>
      <w:r>
        <w:t>подвиг</w:t>
      </w:r>
      <w:r>
        <w:rPr>
          <w:spacing w:val="12"/>
        </w:rPr>
        <w:t xml:space="preserve"> </w:t>
      </w:r>
      <w:r>
        <w:t>народа</w:t>
      </w:r>
      <w:r>
        <w:rPr>
          <w:spacing w:val="13"/>
        </w:rPr>
        <w:t xml:space="preserve"> </w:t>
      </w:r>
      <w:r>
        <w:t>как</w:t>
      </w:r>
      <w:r>
        <w:rPr>
          <w:spacing w:val="8"/>
        </w:rPr>
        <w:t xml:space="preserve"> </w:t>
      </w:r>
      <w:r>
        <w:t>пример</w:t>
      </w:r>
      <w:r>
        <w:rPr>
          <w:spacing w:val="9"/>
        </w:rPr>
        <w:t xml:space="preserve"> </w:t>
      </w:r>
      <w:r>
        <w:t>гражданственности</w:t>
      </w:r>
      <w:r>
        <w:rPr>
          <w:spacing w:val="-57"/>
        </w:rPr>
        <w:t xml:space="preserve"> </w:t>
      </w:r>
      <w:r>
        <w:t>и самопожертвования во имя Отечества. Вместе с тем, позитивный пафос исторического</w:t>
      </w:r>
      <w:r>
        <w:rPr>
          <w:spacing w:val="1"/>
        </w:rPr>
        <w:t xml:space="preserve"> </w:t>
      </w:r>
      <w:r>
        <w:t>сознания</w:t>
      </w:r>
      <w:r>
        <w:rPr>
          <w:spacing w:val="1"/>
        </w:rPr>
        <w:t xml:space="preserve"> </w:t>
      </w:r>
      <w:r>
        <w:t>должна</w:t>
      </w:r>
      <w:r>
        <w:rPr>
          <w:spacing w:val="1"/>
        </w:rPr>
        <w:t xml:space="preserve"> </w:t>
      </w:r>
      <w:r>
        <w:t>создавать</w:t>
      </w:r>
      <w:r>
        <w:rPr>
          <w:spacing w:val="1"/>
        </w:rPr>
        <w:t xml:space="preserve"> </w:t>
      </w:r>
      <w:r>
        <w:t>не</w:t>
      </w:r>
      <w:r>
        <w:rPr>
          <w:spacing w:val="1"/>
        </w:rPr>
        <w:t xml:space="preserve"> </w:t>
      </w:r>
      <w:r>
        <w:t>только</w:t>
      </w:r>
      <w:r>
        <w:rPr>
          <w:spacing w:val="1"/>
        </w:rPr>
        <w:t xml:space="preserve"> </w:t>
      </w:r>
      <w:r>
        <w:t>гордость</w:t>
      </w:r>
      <w:r>
        <w:rPr>
          <w:spacing w:val="1"/>
        </w:rPr>
        <w:t xml:space="preserve"> </w:t>
      </w:r>
      <w:r>
        <w:t>военными</w:t>
      </w:r>
      <w:r>
        <w:rPr>
          <w:spacing w:val="1"/>
        </w:rPr>
        <w:t xml:space="preserve"> </w:t>
      </w:r>
      <w:r>
        <w:t>победами</w:t>
      </w:r>
      <w:r>
        <w:rPr>
          <w:spacing w:val="1"/>
        </w:rPr>
        <w:t xml:space="preserve"> </w:t>
      </w:r>
      <w:r>
        <w:t>предков.</w:t>
      </w:r>
      <w:r>
        <w:rPr>
          <w:spacing w:val="1"/>
        </w:rPr>
        <w:t xml:space="preserve"> </w:t>
      </w:r>
      <w:r>
        <w:t>Самое</w:t>
      </w:r>
      <w:r>
        <w:rPr>
          <w:spacing w:val="1"/>
        </w:rPr>
        <w:t xml:space="preserve"> </w:t>
      </w:r>
      <w:r>
        <w:t>пристальное внимание следует уделить достижениям страны в других областях. Предметом</w:t>
      </w:r>
      <w:r>
        <w:rPr>
          <w:spacing w:val="1"/>
        </w:rPr>
        <w:t xml:space="preserve"> </w:t>
      </w:r>
      <w:r>
        <w:t>патриотической</w:t>
      </w:r>
      <w:r>
        <w:rPr>
          <w:spacing w:val="1"/>
        </w:rPr>
        <w:t xml:space="preserve"> </w:t>
      </w:r>
      <w:r>
        <w:t>гордости,</w:t>
      </w:r>
      <w:r>
        <w:rPr>
          <w:spacing w:val="1"/>
        </w:rPr>
        <w:t xml:space="preserve"> </w:t>
      </w:r>
      <w:r>
        <w:t>несомненно,</w:t>
      </w:r>
      <w:r>
        <w:rPr>
          <w:spacing w:val="1"/>
        </w:rPr>
        <w:t xml:space="preserve"> </w:t>
      </w:r>
      <w:r>
        <w:t>является</w:t>
      </w:r>
      <w:r>
        <w:rPr>
          <w:spacing w:val="1"/>
        </w:rPr>
        <w:t xml:space="preserve"> </w:t>
      </w:r>
      <w:r>
        <w:t>великий</w:t>
      </w:r>
      <w:r>
        <w:rPr>
          <w:spacing w:val="1"/>
        </w:rPr>
        <w:t xml:space="preserve"> </w:t>
      </w:r>
      <w:r>
        <w:t>труд</w:t>
      </w:r>
      <w:r>
        <w:rPr>
          <w:spacing w:val="1"/>
        </w:rPr>
        <w:t xml:space="preserve"> </w:t>
      </w:r>
      <w:r>
        <w:t>народа</w:t>
      </w:r>
      <w:r>
        <w:rPr>
          <w:spacing w:val="1"/>
        </w:rPr>
        <w:t xml:space="preserve"> </w:t>
      </w:r>
      <w:r>
        <w:t>по</w:t>
      </w:r>
      <w:r>
        <w:rPr>
          <w:spacing w:val="1"/>
        </w:rPr>
        <w:t xml:space="preserve"> </w:t>
      </w:r>
      <w:r>
        <w:t>освоению</w:t>
      </w:r>
      <w:r>
        <w:rPr>
          <w:spacing w:val="1"/>
        </w:rPr>
        <w:t xml:space="preserve"> </w:t>
      </w:r>
      <w:r>
        <w:t>громадных</w:t>
      </w:r>
      <w:r>
        <w:rPr>
          <w:spacing w:val="1"/>
        </w:rPr>
        <w:t xml:space="preserve"> </w:t>
      </w:r>
      <w:r>
        <w:t>пространств</w:t>
      </w:r>
      <w:r>
        <w:rPr>
          <w:spacing w:val="1"/>
        </w:rPr>
        <w:t xml:space="preserve"> </w:t>
      </w:r>
      <w:r>
        <w:t>Евразии</w:t>
      </w:r>
      <w:r>
        <w:rPr>
          <w:spacing w:val="1"/>
        </w:rPr>
        <w:t xml:space="preserve"> </w:t>
      </w:r>
      <w:r>
        <w:t>с</w:t>
      </w:r>
      <w:r>
        <w:rPr>
          <w:spacing w:val="1"/>
        </w:rPr>
        <w:t xml:space="preserve"> </w:t>
      </w:r>
      <w:r>
        <w:t>ее</w:t>
      </w:r>
      <w:r>
        <w:rPr>
          <w:spacing w:val="1"/>
        </w:rPr>
        <w:t xml:space="preserve"> </w:t>
      </w:r>
      <w:r>
        <w:t>суровой</w:t>
      </w:r>
      <w:r>
        <w:rPr>
          <w:spacing w:val="1"/>
        </w:rPr>
        <w:t xml:space="preserve"> </w:t>
      </w:r>
      <w:r>
        <w:t>природой,</w:t>
      </w:r>
      <w:r>
        <w:rPr>
          <w:spacing w:val="1"/>
        </w:rPr>
        <w:t xml:space="preserve"> </w:t>
      </w:r>
      <w:r>
        <w:t>формирование</w:t>
      </w:r>
      <w:r>
        <w:rPr>
          <w:spacing w:val="1"/>
        </w:rPr>
        <w:t xml:space="preserve"> </w:t>
      </w:r>
      <w:r>
        <w:t>российского</w:t>
      </w:r>
      <w:r>
        <w:rPr>
          <w:spacing w:val="1"/>
        </w:rPr>
        <w:t xml:space="preserve"> </w:t>
      </w:r>
      <w:r>
        <w:t>общества</w:t>
      </w:r>
      <w:r>
        <w:rPr>
          <w:spacing w:val="1"/>
        </w:rPr>
        <w:t xml:space="preserve"> </w:t>
      </w:r>
      <w:r>
        <w:t>на</w:t>
      </w:r>
      <w:r>
        <w:rPr>
          <w:spacing w:val="1"/>
        </w:rPr>
        <w:t xml:space="preserve"> </w:t>
      </w:r>
      <w:r>
        <w:t>сложной</w:t>
      </w:r>
      <w:r>
        <w:rPr>
          <w:spacing w:val="1"/>
        </w:rPr>
        <w:t xml:space="preserve"> </w:t>
      </w:r>
      <w:r>
        <w:t>многонациональной</w:t>
      </w:r>
      <w:r>
        <w:rPr>
          <w:spacing w:val="1"/>
        </w:rPr>
        <w:t xml:space="preserve"> </w:t>
      </w:r>
      <w:r>
        <w:t>и</w:t>
      </w:r>
      <w:r>
        <w:rPr>
          <w:spacing w:val="1"/>
        </w:rPr>
        <w:t xml:space="preserve"> </w:t>
      </w:r>
      <w:r>
        <w:t>поликонфессиональной</w:t>
      </w:r>
      <w:r>
        <w:rPr>
          <w:spacing w:val="1"/>
        </w:rPr>
        <w:t xml:space="preserve"> </w:t>
      </w:r>
      <w:r>
        <w:t>основе,</w:t>
      </w:r>
      <w:r>
        <w:rPr>
          <w:spacing w:val="1"/>
        </w:rPr>
        <w:t xml:space="preserve"> </w:t>
      </w:r>
      <w:r>
        <w:t>в</w:t>
      </w:r>
      <w:r>
        <w:rPr>
          <w:spacing w:val="1"/>
        </w:rPr>
        <w:t xml:space="preserve"> </w:t>
      </w:r>
      <w:r>
        <w:t>рамках</w:t>
      </w:r>
      <w:r>
        <w:rPr>
          <w:spacing w:val="1"/>
        </w:rPr>
        <w:t xml:space="preserve"> </w:t>
      </w:r>
      <w:r>
        <w:t>которого преобладали начала взаимовыручки, согласия и веротерпимости, создание науки и</w:t>
      </w:r>
      <w:r>
        <w:rPr>
          <w:spacing w:val="1"/>
        </w:rPr>
        <w:t xml:space="preserve"> </w:t>
      </w:r>
      <w:r>
        <w:t>культуры</w:t>
      </w:r>
      <w:r>
        <w:rPr>
          <w:spacing w:val="1"/>
        </w:rPr>
        <w:t xml:space="preserve"> </w:t>
      </w:r>
      <w:r>
        <w:t>мирового</w:t>
      </w:r>
      <w:r>
        <w:rPr>
          <w:spacing w:val="1"/>
        </w:rPr>
        <w:t xml:space="preserve"> </w:t>
      </w:r>
      <w:r>
        <w:t>значения,</w:t>
      </w:r>
      <w:r>
        <w:rPr>
          <w:spacing w:val="1"/>
        </w:rPr>
        <w:t xml:space="preserve"> </w:t>
      </w:r>
      <w:r>
        <w:t>традиции</w:t>
      </w:r>
      <w:r>
        <w:rPr>
          <w:spacing w:val="1"/>
        </w:rPr>
        <w:t xml:space="preserve"> </w:t>
      </w:r>
      <w:r>
        <w:t>трудовой</w:t>
      </w:r>
      <w:r>
        <w:rPr>
          <w:spacing w:val="1"/>
        </w:rPr>
        <w:t xml:space="preserve"> </w:t>
      </w:r>
      <w:r>
        <w:t>и</w:t>
      </w:r>
      <w:r>
        <w:rPr>
          <w:spacing w:val="1"/>
        </w:rPr>
        <w:t xml:space="preserve"> </w:t>
      </w:r>
      <w:r>
        <w:t>предпринимательской</w:t>
      </w:r>
      <w:r>
        <w:rPr>
          <w:spacing w:val="1"/>
        </w:rPr>
        <w:t xml:space="preserve"> </w:t>
      </w:r>
      <w:r>
        <w:t>культуры,</w:t>
      </w:r>
      <w:r>
        <w:rPr>
          <w:spacing w:val="1"/>
        </w:rPr>
        <w:t xml:space="preserve"> </w:t>
      </w:r>
      <w:r>
        <w:t>благотворительности</w:t>
      </w:r>
      <w:r>
        <w:rPr>
          <w:spacing w:val="-2"/>
        </w:rPr>
        <w:t xml:space="preserve"> </w:t>
      </w:r>
      <w:r>
        <w:t>и</w:t>
      </w:r>
      <w:r>
        <w:rPr>
          <w:spacing w:val="-2"/>
        </w:rPr>
        <w:t xml:space="preserve"> </w:t>
      </w:r>
      <w:r>
        <w:t>меценатства.</w:t>
      </w:r>
    </w:p>
    <w:p w:rsidR="002F6ED5" w:rsidRDefault="00CB38D1">
      <w:pPr>
        <w:pStyle w:val="a3"/>
        <w:spacing w:before="3"/>
        <w:ind w:right="410"/>
      </w:pPr>
      <w:r>
        <w:t>В</w:t>
      </w:r>
      <w:r>
        <w:rPr>
          <w:spacing w:val="1"/>
        </w:rPr>
        <w:t xml:space="preserve"> </w:t>
      </w:r>
      <w:r>
        <w:t>школьном</w:t>
      </w:r>
      <w:r>
        <w:rPr>
          <w:spacing w:val="1"/>
        </w:rPr>
        <w:t xml:space="preserve"> </w:t>
      </w:r>
      <w:r>
        <w:t>курсе</w:t>
      </w:r>
      <w:r>
        <w:rPr>
          <w:spacing w:val="1"/>
        </w:rPr>
        <w:t xml:space="preserve"> </w:t>
      </w:r>
      <w:r>
        <w:t>должен</w:t>
      </w:r>
      <w:r>
        <w:rPr>
          <w:spacing w:val="1"/>
        </w:rPr>
        <w:t xml:space="preserve"> </w:t>
      </w:r>
      <w:r>
        <w:t>преобладать</w:t>
      </w:r>
      <w:r>
        <w:rPr>
          <w:spacing w:val="1"/>
        </w:rPr>
        <w:t xml:space="preserve"> </w:t>
      </w:r>
      <w:r>
        <w:t>пафос</w:t>
      </w:r>
      <w:r>
        <w:rPr>
          <w:spacing w:val="1"/>
        </w:rPr>
        <w:t xml:space="preserve"> </w:t>
      </w:r>
      <w:r>
        <w:t>созидания,</w:t>
      </w:r>
      <w:r>
        <w:rPr>
          <w:spacing w:val="1"/>
        </w:rPr>
        <w:t xml:space="preserve"> </w:t>
      </w:r>
      <w:r>
        <w:t>позитивный</w:t>
      </w:r>
      <w:r>
        <w:rPr>
          <w:spacing w:val="1"/>
        </w:rPr>
        <w:t xml:space="preserve"> </w:t>
      </w:r>
      <w:r>
        <w:t>настрой</w:t>
      </w:r>
      <w:r>
        <w:rPr>
          <w:spacing w:val="1"/>
        </w:rPr>
        <w:t xml:space="preserve"> </w:t>
      </w:r>
      <w:r>
        <w:t>в</w:t>
      </w:r>
      <w:r>
        <w:rPr>
          <w:spacing w:val="1"/>
        </w:rPr>
        <w:t xml:space="preserve"> </w:t>
      </w:r>
      <w:r>
        <w:t>восприятии отечественной истории. Тем не менее, у учащихся не должно сформироваться</w:t>
      </w:r>
      <w:r>
        <w:rPr>
          <w:spacing w:val="1"/>
        </w:rPr>
        <w:t xml:space="preserve"> </w:t>
      </w:r>
      <w:r>
        <w:t>представление, что история России – это череда триумфальных шествий, успехов и побед. В</w:t>
      </w:r>
      <w:r>
        <w:rPr>
          <w:spacing w:val="1"/>
        </w:rPr>
        <w:t xml:space="preserve"> </w:t>
      </w:r>
      <w:r>
        <w:t>историческом</w:t>
      </w:r>
      <w:r>
        <w:rPr>
          <w:spacing w:val="1"/>
        </w:rPr>
        <w:t xml:space="preserve"> </w:t>
      </w:r>
      <w:r>
        <w:t>прошлом</w:t>
      </w:r>
      <w:r>
        <w:rPr>
          <w:spacing w:val="1"/>
        </w:rPr>
        <w:t xml:space="preserve"> </w:t>
      </w:r>
      <w:r>
        <w:t>нашей страны</w:t>
      </w:r>
      <w:r>
        <w:rPr>
          <w:spacing w:val="1"/>
        </w:rPr>
        <w:t xml:space="preserve"> </w:t>
      </w:r>
      <w:r>
        <w:t>были и</w:t>
      </w:r>
      <w:r>
        <w:rPr>
          <w:spacing w:val="1"/>
        </w:rPr>
        <w:t xml:space="preserve"> </w:t>
      </w:r>
      <w:r>
        <w:t>трагические</w:t>
      </w:r>
      <w:r>
        <w:rPr>
          <w:spacing w:val="1"/>
        </w:rPr>
        <w:t xml:space="preserve"> </w:t>
      </w:r>
      <w:r>
        <w:t>периоды (смуты,</w:t>
      </w:r>
      <w:r>
        <w:rPr>
          <w:spacing w:val="1"/>
        </w:rPr>
        <w:t xml:space="preserve"> </w:t>
      </w:r>
      <w:r>
        <w:t>революции,</w:t>
      </w:r>
      <w:r>
        <w:rPr>
          <w:spacing w:val="1"/>
        </w:rPr>
        <w:t xml:space="preserve"> </w:t>
      </w:r>
      <w:r>
        <w:t>гражданские войны, политические репрессии и др.), без освещения которых представление о</w:t>
      </w:r>
      <w:r>
        <w:rPr>
          <w:spacing w:val="1"/>
        </w:rPr>
        <w:t xml:space="preserve"> </w:t>
      </w:r>
      <w:r>
        <w:t>прошлом</w:t>
      </w:r>
      <w:r>
        <w:rPr>
          <w:spacing w:val="1"/>
        </w:rPr>
        <w:t xml:space="preserve"> </w:t>
      </w:r>
      <w:r>
        <w:t>во всем</w:t>
      </w:r>
      <w:r>
        <w:rPr>
          <w:spacing w:val="1"/>
        </w:rPr>
        <w:t xml:space="preserve"> </w:t>
      </w:r>
      <w:r>
        <w:t>его</w:t>
      </w:r>
      <w:r>
        <w:rPr>
          <w:spacing w:val="1"/>
        </w:rPr>
        <w:t xml:space="preserve"> </w:t>
      </w:r>
      <w:r>
        <w:t>многообразии</w:t>
      </w:r>
      <w:r>
        <w:rPr>
          <w:spacing w:val="1"/>
        </w:rPr>
        <w:t xml:space="preserve"> </w:t>
      </w:r>
      <w:r>
        <w:t>не может</w:t>
      </w:r>
      <w:r>
        <w:rPr>
          <w:spacing w:val="1"/>
        </w:rPr>
        <w:t xml:space="preserve"> </w:t>
      </w:r>
      <w:r>
        <w:t>считаться полноценным.</w:t>
      </w:r>
      <w:r>
        <w:rPr>
          <w:spacing w:val="1"/>
        </w:rPr>
        <w:t xml:space="preserve"> </w:t>
      </w:r>
      <w:r>
        <w:t>Трагедии</w:t>
      </w:r>
      <w:r>
        <w:rPr>
          <w:spacing w:val="1"/>
        </w:rPr>
        <w:t xml:space="preserve"> </w:t>
      </w:r>
      <w:r>
        <w:t>нельзя</w:t>
      </w:r>
      <w:r>
        <w:rPr>
          <w:spacing w:val="1"/>
        </w:rPr>
        <w:t xml:space="preserve"> </w:t>
      </w:r>
      <w:r>
        <w:t>замалчивать,</w:t>
      </w:r>
      <w:r>
        <w:rPr>
          <w:spacing w:val="1"/>
        </w:rPr>
        <w:t xml:space="preserve"> </w:t>
      </w:r>
      <w:r>
        <w:t>но</w:t>
      </w:r>
      <w:r>
        <w:rPr>
          <w:spacing w:val="1"/>
        </w:rPr>
        <w:t xml:space="preserve"> </w:t>
      </w:r>
      <w:r>
        <w:t>необходимо</w:t>
      </w:r>
      <w:r>
        <w:rPr>
          <w:spacing w:val="1"/>
        </w:rPr>
        <w:t xml:space="preserve"> </w:t>
      </w:r>
      <w:r>
        <w:t>подчеркивать,</w:t>
      </w:r>
      <w:r>
        <w:rPr>
          <w:spacing w:val="1"/>
        </w:rPr>
        <w:t xml:space="preserve"> </w:t>
      </w:r>
      <w:r>
        <w:t>что</w:t>
      </w:r>
      <w:r>
        <w:rPr>
          <w:spacing w:val="1"/>
        </w:rPr>
        <w:t xml:space="preserve"> </w:t>
      </w:r>
      <w:r>
        <w:t>русский</w:t>
      </w:r>
      <w:r>
        <w:rPr>
          <w:spacing w:val="1"/>
        </w:rPr>
        <w:t xml:space="preserve"> </w:t>
      </w:r>
      <w:r>
        <w:t>и</w:t>
      </w:r>
      <w:r>
        <w:rPr>
          <w:spacing w:val="1"/>
        </w:rPr>
        <w:t xml:space="preserve"> </w:t>
      </w:r>
      <w:r>
        <w:t>другие</w:t>
      </w:r>
      <w:r>
        <w:rPr>
          <w:spacing w:val="1"/>
        </w:rPr>
        <w:t xml:space="preserve"> </w:t>
      </w:r>
      <w:r>
        <w:t>народы</w:t>
      </w:r>
      <w:r>
        <w:rPr>
          <w:spacing w:val="1"/>
        </w:rPr>
        <w:t xml:space="preserve"> </w:t>
      </w:r>
      <w:r>
        <w:t>нашей страны</w:t>
      </w:r>
      <w:r>
        <w:rPr>
          <w:spacing w:val="1"/>
        </w:rPr>
        <w:t xml:space="preserve"> </w:t>
      </w:r>
      <w:r>
        <w:t>находили</w:t>
      </w:r>
      <w:r>
        <w:rPr>
          <w:spacing w:val="2"/>
        </w:rPr>
        <w:t xml:space="preserve"> </w:t>
      </w:r>
      <w:r>
        <w:t>силы</w:t>
      </w:r>
      <w:r>
        <w:rPr>
          <w:spacing w:val="-2"/>
        </w:rPr>
        <w:t xml:space="preserve"> </w:t>
      </w:r>
      <w:r>
        <w:t>вместе</w:t>
      </w:r>
      <w:r>
        <w:rPr>
          <w:spacing w:val="-3"/>
        </w:rPr>
        <w:t xml:space="preserve"> </w:t>
      </w:r>
      <w:r>
        <w:t>преодолевать</w:t>
      </w:r>
      <w:r>
        <w:rPr>
          <w:spacing w:val="-3"/>
        </w:rPr>
        <w:t xml:space="preserve"> </w:t>
      </w:r>
      <w:r>
        <w:t>выпавшие</w:t>
      </w:r>
      <w:r>
        <w:rPr>
          <w:spacing w:val="-4"/>
        </w:rPr>
        <w:t xml:space="preserve"> </w:t>
      </w:r>
      <w:r>
        <w:t>на их</w:t>
      </w:r>
      <w:r>
        <w:rPr>
          <w:spacing w:val="-4"/>
        </w:rPr>
        <w:t xml:space="preserve"> </w:t>
      </w:r>
      <w:r>
        <w:t>долю тяжелые</w:t>
      </w:r>
      <w:r>
        <w:rPr>
          <w:spacing w:val="-5"/>
        </w:rPr>
        <w:t xml:space="preserve"> </w:t>
      </w:r>
      <w:r>
        <w:t>испытания.</w:t>
      </w:r>
    </w:p>
    <w:p w:rsidR="002F6ED5" w:rsidRDefault="00CB38D1">
      <w:pPr>
        <w:pStyle w:val="a3"/>
        <w:spacing w:before="1"/>
        <w:ind w:right="416"/>
      </w:pPr>
      <w:r>
        <w:t>Россия – крупнейшая многонациональная и поликонфессиональная страна в мире. В</w:t>
      </w:r>
      <w:r>
        <w:rPr>
          <w:spacing w:val="1"/>
        </w:rPr>
        <w:t xml:space="preserve"> </w:t>
      </w:r>
      <w:r>
        <w:t>связи с этим необходимо расширить объем учебного материала по истории народов России,</w:t>
      </w:r>
      <w:r>
        <w:rPr>
          <w:spacing w:val="1"/>
        </w:rPr>
        <w:t xml:space="preserve"> </w:t>
      </w:r>
      <w:r>
        <w:t>делая</w:t>
      </w:r>
      <w:r>
        <w:rPr>
          <w:spacing w:val="1"/>
        </w:rPr>
        <w:t xml:space="preserve"> </w:t>
      </w:r>
      <w:r>
        <w:t>акцент</w:t>
      </w:r>
      <w:r>
        <w:rPr>
          <w:spacing w:val="1"/>
        </w:rPr>
        <w:t xml:space="preserve"> </w:t>
      </w:r>
      <w:r>
        <w:t>на</w:t>
      </w:r>
      <w:r>
        <w:rPr>
          <w:spacing w:val="1"/>
        </w:rPr>
        <w:t xml:space="preserve"> </w:t>
      </w:r>
      <w:r>
        <w:t>взаимодействии</w:t>
      </w:r>
      <w:r>
        <w:rPr>
          <w:spacing w:val="1"/>
        </w:rPr>
        <w:t xml:space="preserve"> </w:t>
      </w:r>
      <w:r>
        <w:t>культур</w:t>
      </w:r>
      <w:r>
        <w:rPr>
          <w:spacing w:val="1"/>
        </w:rPr>
        <w:t xml:space="preserve"> </w:t>
      </w:r>
      <w:r>
        <w:t>и</w:t>
      </w:r>
      <w:r>
        <w:rPr>
          <w:spacing w:val="1"/>
        </w:rPr>
        <w:t xml:space="preserve"> </w:t>
      </w:r>
      <w:r>
        <w:t>религий,</w:t>
      </w:r>
      <w:r>
        <w:rPr>
          <w:spacing w:val="1"/>
        </w:rPr>
        <w:t xml:space="preserve"> </w:t>
      </w:r>
      <w:r>
        <w:t>укреплении</w:t>
      </w:r>
      <w:r>
        <w:rPr>
          <w:spacing w:val="61"/>
        </w:rPr>
        <w:t xml:space="preserve"> </w:t>
      </w:r>
      <w:r>
        <w:t>экономических,</w:t>
      </w:r>
      <w:r>
        <w:rPr>
          <w:spacing w:val="1"/>
        </w:rPr>
        <w:t xml:space="preserve"> </w:t>
      </w:r>
      <w:r>
        <w:t>социальных,</w:t>
      </w:r>
      <w:r>
        <w:rPr>
          <w:spacing w:val="1"/>
        </w:rPr>
        <w:t xml:space="preserve"> </w:t>
      </w:r>
      <w:r>
        <w:t>политических</w:t>
      </w:r>
      <w:r>
        <w:rPr>
          <w:spacing w:val="1"/>
        </w:rPr>
        <w:t xml:space="preserve"> </w:t>
      </w:r>
      <w:r>
        <w:t>и</w:t>
      </w:r>
      <w:r>
        <w:rPr>
          <w:spacing w:val="1"/>
        </w:rPr>
        <w:t xml:space="preserve"> </w:t>
      </w:r>
      <w:r>
        <w:t>других</w:t>
      </w:r>
      <w:r>
        <w:rPr>
          <w:spacing w:val="1"/>
        </w:rPr>
        <w:t xml:space="preserve"> </w:t>
      </w:r>
      <w:r>
        <w:t>связей</w:t>
      </w:r>
      <w:r>
        <w:rPr>
          <w:spacing w:val="1"/>
        </w:rPr>
        <w:t xml:space="preserve"> </w:t>
      </w:r>
      <w:r>
        <w:t>между народами.</w:t>
      </w:r>
      <w:r>
        <w:rPr>
          <w:spacing w:val="1"/>
        </w:rPr>
        <w:t xml:space="preserve"> </w:t>
      </w:r>
      <w:r>
        <w:t>Следует</w:t>
      </w:r>
      <w:r>
        <w:rPr>
          <w:spacing w:val="1"/>
        </w:rPr>
        <w:t xml:space="preserve"> </w:t>
      </w:r>
      <w:r>
        <w:t>подчеркнуть,</w:t>
      </w:r>
      <w:r>
        <w:rPr>
          <w:spacing w:val="1"/>
        </w:rPr>
        <w:t xml:space="preserve"> </w:t>
      </w:r>
      <w:r>
        <w:t>что</w:t>
      </w:r>
      <w:r>
        <w:rPr>
          <w:spacing w:val="1"/>
        </w:rPr>
        <w:t xml:space="preserve"> </w:t>
      </w:r>
      <w:r>
        <w:t>присоединение</w:t>
      </w:r>
      <w:r>
        <w:rPr>
          <w:spacing w:val="1"/>
        </w:rPr>
        <w:t xml:space="preserve"> </w:t>
      </w:r>
      <w:r>
        <w:t>к</w:t>
      </w:r>
      <w:r>
        <w:rPr>
          <w:spacing w:val="1"/>
        </w:rPr>
        <w:t xml:space="preserve"> </w:t>
      </w:r>
      <w:r>
        <w:t>России</w:t>
      </w:r>
      <w:r>
        <w:rPr>
          <w:spacing w:val="1"/>
        </w:rPr>
        <w:t xml:space="preserve"> </w:t>
      </w:r>
      <w:r>
        <w:t>и</w:t>
      </w:r>
      <w:r>
        <w:rPr>
          <w:spacing w:val="1"/>
        </w:rPr>
        <w:t xml:space="preserve"> </w:t>
      </w:r>
      <w:r>
        <w:t>пребывание</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имело</w:t>
      </w:r>
      <w:r>
        <w:rPr>
          <w:spacing w:val="1"/>
        </w:rPr>
        <w:t xml:space="preserve"> </w:t>
      </w:r>
      <w:r>
        <w:t>положительное</w:t>
      </w:r>
      <w:r>
        <w:rPr>
          <w:spacing w:val="1"/>
        </w:rPr>
        <w:t xml:space="preserve"> </w:t>
      </w:r>
      <w:r>
        <w:t>значение</w:t>
      </w:r>
      <w:r>
        <w:rPr>
          <w:spacing w:val="1"/>
        </w:rPr>
        <w:t xml:space="preserve"> </w:t>
      </w:r>
      <w:r>
        <w:t>для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безопасность</w:t>
      </w:r>
      <w:r>
        <w:rPr>
          <w:spacing w:val="1"/>
        </w:rPr>
        <w:t xml:space="preserve"> </w:t>
      </w:r>
      <w:r>
        <w:t>от</w:t>
      </w:r>
      <w:r>
        <w:rPr>
          <w:spacing w:val="1"/>
        </w:rPr>
        <w:t xml:space="preserve"> </w:t>
      </w:r>
      <w:r>
        <w:t>внешних</w:t>
      </w:r>
      <w:r>
        <w:rPr>
          <w:spacing w:val="1"/>
        </w:rPr>
        <w:t xml:space="preserve"> </w:t>
      </w:r>
      <w:r>
        <w:t>врагов,</w:t>
      </w:r>
      <w:r>
        <w:rPr>
          <w:spacing w:val="1"/>
        </w:rPr>
        <w:t xml:space="preserve"> </w:t>
      </w:r>
      <w:r>
        <w:t>прекращение</w:t>
      </w:r>
      <w:r>
        <w:rPr>
          <w:spacing w:val="1"/>
        </w:rPr>
        <w:t xml:space="preserve"> </w:t>
      </w:r>
      <w:r>
        <w:t>внутренних</w:t>
      </w:r>
      <w:r>
        <w:rPr>
          <w:spacing w:val="1"/>
        </w:rPr>
        <w:t xml:space="preserve"> </w:t>
      </w:r>
      <w:r>
        <w:t>смут</w:t>
      </w:r>
      <w:r>
        <w:rPr>
          <w:spacing w:val="1"/>
        </w:rPr>
        <w:t xml:space="preserve"> </w:t>
      </w:r>
      <w:r>
        <w:t>и</w:t>
      </w:r>
      <w:r>
        <w:rPr>
          <w:spacing w:val="1"/>
        </w:rPr>
        <w:t xml:space="preserve"> </w:t>
      </w:r>
      <w:r>
        <w:t>междоусобиц,</w:t>
      </w:r>
      <w:r>
        <w:rPr>
          <w:spacing w:val="1"/>
        </w:rPr>
        <w:t xml:space="preserve"> </w:t>
      </w:r>
      <w:r>
        <w:t>культурное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распространение</w:t>
      </w:r>
      <w:r>
        <w:rPr>
          <w:spacing w:val="-5"/>
        </w:rPr>
        <w:t xml:space="preserve"> </w:t>
      </w:r>
      <w:r>
        <w:t>просвещения,</w:t>
      </w:r>
      <w:r>
        <w:rPr>
          <w:spacing w:val="-5"/>
        </w:rPr>
        <w:t xml:space="preserve"> </w:t>
      </w:r>
      <w:r>
        <w:t>образования,</w:t>
      </w:r>
      <w:r>
        <w:rPr>
          <w:spacing w:val="-2"/>
        </w:rPr>
        <w:t xml:space="preserve"> </w:t>
      </w:r>
      <w:r>
        <w:t>здравоохранения</w:t>
      </w:r>
      <w:r>
        <w:rPr>
          <w:spacing w:val="2"/>
        </w:rPr>
        <w:t xml:space="preserve"> </w:t>
      </w:r>
      <w:r>
        <w:t>и</w:t>
      </w:r>
      <w:r>
        <w:rPr>
          <w:spacing w:val="-2"/>
        </w:rPr>
        <w:t xml:space="preserve"> </w:t>
      </w:r>
      <w:r>
        <w:t>др.</w:t>
      </w:r>
    </w:p>
    <w:p w:rsidR="002F6ED5" w:rsidRDefault="00CB38D1">
      <w:pPr>
        <w:pStyle w:val="a3"/>
        <w:spacing w:before="1"/>
        <w:ind w:right="419"/>
      </w:pPr>
      <w:r>
        <w:t>Одной</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школьного</w:t>
      </w:r>
      <w:r>
        <w:rPr>
          <w:spacing w:val="1"/>
        </w:rPr>
        <w:t xml:space="preserve"> </w:t>
      </w:r>
      <w:r>
        <w:t>курса</w:t>
      </w:r>
      <w:r>
        <w:rPr>
          <w:spacing w:val="1"/>
        </w:rPr>
        <w:t xml:space="preserve"> </w:t>
      </w:r>
      <w:r>
        <w:t>истории</w:t>
      </w:r>
      <w:r>
        <w:rPr>
          <w:spacing w:val="1"/>
        </w:rPr>
        <w:t xml:space="preserve"> </w:t>
      </w:r>
      <w:r>
        <w:t>является</w:t>
      </w:r>
      <w:r>
        <w:rPr>
          <w:spacing w:val="1"/>
        </w:rPr>
        <w:t xml:space="preserve"> </w:t>
      </w:r>
      <w:r>
        <w:t>формирование</w:t>
      </w:r>
      <w:r>
        <w:rPr>
          <w:spacing w:val="1"/>
        </w:rPr>
        <w:t xml:space="preserve"> </w:t>
      </w:r>
      <w:r>
        <w:t>гражданской общероссийской идентичности, при этом необходимо сделать акцент на идее</w:t>
      </w:r>
      <w:r>
        <w:rPr>
          <w:spacing w:val="1"/>
        </w:rPr>
        <w:t xml:space="preserve"> </w:t>
      </w:r>
      <w:r>
        <w:t>гражданственности, прежде</w:t>
      </w:r>
      <w:r>
        <w:rPr>
          <w:spacing w:val="1"/>
        </w:rPr>
        <w:t xml:space="preserve"> </w:t>
      </w:r>
      <w:r>
        <w:t>всего</w:t>
      </w:r>
      <w:r>
        <w:rPr>
          <w:spacing w:val="1"/>
        </w:rPr>
        <w:t xml:space="preserve"> </w:t>
      </w:r>
      <w:r>
        <w:t>при решении</w:t>
      </w:r>
      <w:r>
        <w:rPr>
          <w:spacing w:val="1"/>
        </w:rPr>
        <w:t xml:space="preserve"> </w:t>
      </w:r>
      <w:r>
        <w:t>проблемы взаимодействия государства</w:t>
      </w:r>
      <w:r>
        <w:rPr>
          <w:spacing w:val="1"/>
        </w:rPr>
        <w:t xml:space="preserve"> </w:t>
      </w:r>
      <w:r>
        <w:t>и</w:t>
      </w:r>
      <w:r>
        <w:rPr>
          <w:spacing w:val="1"/>
        </w:rPr>
        <w:t xml:space="preserve"> </w:t>
      </w:r>
      <w:r>
        <w:t>общества.</w:t>
      </w:r>
      <w:r>
        <w:rPr>
          <w:spacing w:val="1"/>
        </w:rPr>
        <w:t xml:space="preserve"> </w:t>
      </w:r>
      <w:r>
        <w:t>С</w:t>
      </w:r>
      <w:r>
        <w:rPr>
          <w:spacing w:val="1"/>
        </w:rPr>
        <w:t xml:space="preserve"> </w:t>
      </w:r>
      <w:r>
        <w:t>этим</w:t>
      </w:r>
      <w:r>
        <w:rPr>
          <w:spacing w:val="1"/>
        </w:rPr>
        <w:t xml:space="preserve"> </w:t>
      </w:r>
      <w:r>
        <w:t>связана</w:t>
      </w:r>
      <w:r>
        <w:rPr>
          <w:spacing w:val="1"/>
        </w:rPr>
        <w:t xml:space="preserve"> </w:t>
      </w:r>
      <w:r>
        <w:t>и</w:t>
      </w:r>
      <w:r>
        <w:rPr>
          <w:spacing w:val="1"/>
        </w:rPr>
        <w:t xml:space="preserve"> </w:t>
      </w:r>
      <w:r>
        <w:t>проблема</w:t>
      </w:r>
      <w:r>
        <w:rPr>
          <w:spacing w:val="1"/>
        </w:rPr>
        <w:t xml:space="preserve"> </w:t>
      </w:r>
      <w:r>
        <w:t>гражданской</w:t>
      </w:r>
      <w:r>
        <w:rPr>
          <w:spacing w:val="1"/>
        </w:rPr>
        <w:t xml:space="preserve"> </w:t>
      </w:r>
      <w:r>
        <w:t>активности,</w:t>
      </w:r>
      <w:r>
        <w:rPr>
          <w:spacing w:val="1"/>
        </w:rPr>
        <w:t xml:space="preserve"> </w:t>
      </w:r>
      <w:r>
        <w:t>прав</w:t>
      </w:r>
      <w:r>
        <w:rPr>
          <w:spacing w:val="1"/>
        </w:rPr>
        <w:t xml:space="preserve"> </w:t>
      </w:r>
      <w:r>
        <w:t>и</w:t>
      </w:r>
      <w:r>
        <w:rPr>
          <w:spacing w:val="60"/>
        </w:rPr>
        <w:t xml:space="preserve"> </w:t>
      </w:r>
      <w:r>
        <w:t>обязанностей</w:t>
      </w:r>
      <w:r>
        <w:rPr>
          <w:spacing w:val="1"/>
        </w:rPr>
        <w:t xml:space="preserve"> </w:t>
      </w:r>
      <w:r>
        <w:t>граждан, строительства гражданского общества, формирования правового сознания. Следует</w:t>
      </w:r>
      <w:r>
        <w:rPr>
          <w:spacing w:val="-57"/>
        </w:rPr>
        <w:t xml:space="preserve"> </w:t>
      </w:r>
      <w:r>
        <w:t>уделить</w:t>
      </w:r>
      <w:r>
        <w:rPr>
          <w:spacing w:val="7"/>
        </w:rPr>
        <w:t xml:space="preserve"> </w:t>
      </w:r>
      <w:r>
        <w:t>внимание</w:t>
      </w:r>
      <w:r>
        <w:rPr>
          <w:spacing w:val="5"/>
        </w:rPr>
        <w:t xml:space="preserve"> </w:t>
      </w:r>
      <w:r>
        <w:t>историческому</w:t>
      </w:r>
      <w:r>
        <w:rPr>
          <w:spacing w:val="-2"/>
        </w:rPr>
        <w:t xml:space="preserve"> </w:t>
      </w:r>
      <w:r>
        <w:t>опыту</w:t>
      </w:r>
      <w:r>
        <w:rPr>
          <w:spacing w:val="-3"/>
        </w:rPr>
        <w:t xml:space="preserve"> </w:t>
      </w:r>
      <w:r>
        <w:t>гражданской</w:t>
      </w:r>
      <w:r>
        <w:rPr>
          <w:spacing w:val="7"/>
        </w:rPr>
        <w:t xml:space="preserve"> </w:t>
      </w:r>
      <w:r>
        <w:t>активности,</w:t>
      </w:r>
      <w:r>
        <w:rPr>
          <w:spacing w:val="8"/>
        </w:rPr>
        <w:t xml:space="preserve"> </w:t>
      </w:r>
      <w:r>
        <w:t>местного</w:t>
      </w:r>
      <w:r>
        <w:rPr>
          <w:spacing w:val="11"/>
        </w:rPr>
        <w:t xml:space="preserve"> </w:t>
      </w:r>
      <w:r>
        <w:t>самоуправления</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5" w:firstLine="0"/>
      </w:pPr>
      <w:r>
        <w:lastRenderedPageBreak/>
        <w:t>(общинное</w:t>
      </w:r>
      <w:r>
        <w:rPr>
          <w:spacing w:val="1"/>
        </w:rPr>
        <w:t xml:space="preserve"> </w:t>
      </w:r>
      <w:r>
        <w:t>самоуправление,</w:t>
      </w:r>
      <w:r>
        <w:rPr>
          <w:spacing w:val="1"/>
        </w:rPr>
        <w:t xml:space="preserve"> </w:t>
      </w:r>
      <w:r>
        <w:t>земские</w:t>
      </w:r>
      <w:r>
        <w:rPr>
          <w:spacing w:val="1"/>
        </w:rPr>
        <w:t xml:space="preserve"> </w:t>
      </w:r>
      <w:r>
        <w:t>соборы,</w:t>
      </w:r>
      <w:r>
        <w:rPr>
          <w:spacing w:val="1"/>
        </w:rPr>
        <w:t xml:space="preserve"> </w:t>
      </w:r>
      <w:r>
        <w:t>земство,</w:t>
      </w:r>
      <w:r>
        <w:rPr>
          <w:spacing w:val="1"/>
        </w:rPr>
        <w:t xml:space="preserve"> </w:t>
      </w:r>
      <w:r>
        <w:t>гильдии,</w:t>
      </w:r>
      <w:r>
        <w:rPr>
          <w:spacing w:val="1"/>
        </w:rPr>
        <w:t xml:space="preserve"> </w:t>
      </w:r>
      <w:r>
        <w:t>научные</w:t>
      </w:r>
      <w:r>
        <w:rPr>
          <w:spacing w:val="1"/>
        </w:rPr>
        <w:t xml:space="preserve"> </w:t>
      </w:r>
      <w:r>
        <w:t>общества,</w:t>
      </w:r>
      <w:r>
        <w:rPr>
          <w:spacing w:val="1"/>
        </w:rPr>
        <w:t xml:space="preserve"> </w:t>
      </w:r>
      <w:r>
        <w:t>общественные организации и ассоциации, политические партии и организации, общества</w:t>
      </w:r>
      <w:r>
        <w:rPr>
          <w:spacing w:val="1"/>
        </w:rPr>
        <w:t xml:space="preserve"> </w:t>
      </w:r>
      <w:r>
        <w:t>взаимопомощи,</w:t>
      </w:r>
      <w:r>
        <w:rPr>
          <w:spacing w:val="3"/>
        </w:rPr>
        <w:t xml:space="preserve"> </w:t>
      </w:r>
      <w:r>
        <w:t>кооперативы</w:t>
      </w:r>
      <w:r>
        <w:rPr>
          <w:spacing w:val="-2"/>
        </w:rPr>
        <w:t xml:space="preserve"> </w:t>
      </w:r>
      <w:r>
        <w:t>и</w:t>
      </w:r>
      <w:r>
        <w:rPr>
          <w:spacing w:val="-2"/>
        </w:rPr>
        <w:t xml:space="preserve"> </w:t>
      </w:r>
      <w:r>
        <w:t>т.</w:t>
      </w:r>
      <w:r>
        <w:rPr>
          <w:spacing w:val="-1"/>
        </w:rPr>
        <w:t xml:space="preserve"> </w:t>
      </w:r>
      <w:r>
        <w:t>д.),</w:t>
      </w:r>
      <w:r>
        <w:rPr>
          <w:spacing w:val="3"/>
        </w:rPr>
        <w:t xml:space="preserve"> </w:t>
      </w:r>
      <w:r>
        <w:t>сословного</w:t>
      </w:r>
      <w:r>
        <w:rPr>
          <w:spacing w:val="2"/>
        </w:rPr>
        <w:t xml:space="preserve"> </w:t>
      </w:r>
      <w:r>
        <w:t>представительства.</w:t>
      </w:r>
    </w:p>
    <w:p w:rsidR="002F6ED5" w:rsidRDefault="00CB38D1">
      <w:pPr>
        <w:pStyle w:val="a3"/>
        <w:ind w:right="410"/>
      </w:pPr>
      <w:r>
        <w:t>Необходимо</w:t>
      </w:r>
      <w:r>
        <w:rPr>
          <w:spacing w:val="1"/>
        </w:rPr>
        <w:t xml:space="preserve"> </w:t>
      </w:r>
      <w:r>
        <w:t>увеличить</w:t>
      </w:r>
      <w:r>
        <w:rPr>
          <w:spacing w:val="1"/>
        </w:rPr>
        <w:t xml:space="preserve"> </w:t>
      </w:r>
      <w:r>
        <w:t>количество</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материалов</w:t>
      </w:r>
      <w:r>
        <w:rPr>
          <w:spacing w:val="1"/>
        </w:rPr>
        <w:t xml:space="preserve"> </w:t>
      </w:r>
      <w:r>
        <w:t>по</w:t>
      </w:r>
      <w:r>
        <w:rPr>
          <w:spacing w:val="1"/>
        </w:rPr>
        <w:t xml:space="preserve"> </w:t>
      </w:r>
      <w:r>
        <w:t>истории</w:t>
      </w:r>
      <w:r>
        <w:rPr>
          <w:spacing w:val="1"/>
        </w:rPr>
        <w:t xml:space="preserve"> </w:t>
      </w:r>
      <w:r>
        <w:t>культуры,</w:t>
      </w:r>
      <w:r>
        <w:rPr>
          <w:spacing w:val="1"/>
        </w:rPr>
        <w:t xml:space="preserve"> </w:t>
      </w:r>
      <w:r>
        <w:t>имея</w:t>
      </w:r>
      <w:r>
        <w:rPr>
          <w:spacing w:val="1"/>
        </w:rPr>
        <w:t xml:space="preserve"> </w:t>
      </w:r>
      <w:r>
        <w:t>в</w:t>
      </w:r>
      <w:r>
        <w:rPr>
          <w:spacing w:val="1"/>
        </w:rPr>
        <w:t xml:space="preserve"> </w:t>
      </w:r>
      <w:r>
        <w:t>виду в</w:t>
      </w:r>
      <w:r>
        <w:rPr>
          <w:spacing w:val="1"/>
        </w:rPr>
        <w:t xml:space="preserve"> </w:t>
      </w:r>
      <w:r>
        <w:t>первую</w:t>
      </w:r>
      <w:r>
        <w:rPr>
          <w:spacing w:val="1"/>
        </w:rPr>
        <w:t xml:space="preserve"> </w:t>
      </w:r>
      <w:r>
        <w:t>очередь</w:t>
      </w:r>
      <w:r>
        <w:rPr>
          <w:spacing w:val="1"/>
        </w:rPr>
        <w:t xml:space="preserve"> </w:t>
      </w:r>
      <w:r>
        <w:t>социокультурный</w:t>
      </w:r>
      <w:r>
        <w:rPr>
          <w:spacing w:val="1"/>
        </w:rPr>
        <w:t xml:space="preserve"> </w:t>
      </w:r>
      <w:r>
        <w:t>материал,</w:t>
      </w:r>
      <w:r>
        <w:rPr>
          <w:spacing w:val="1"/>
        </w:rPr>
        <w:t xml:space="preserve"> </w:t>
      </w:r>
      <w:r>
        <w:t>историю</w:t>
      </w:r>
      <w:r>
        <w:rPr>
          <w:spacing w:val="1"/>
        </w:rPr>
        <w:t xml:space="preserve"> </w:t>
      </w:r>
      <w:r>
        <w:t>повседневности,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Культура</w:t>
      </w:r>
      <w:r>
        <w:rPr>
          <w:spacing w:val="1"/>
        </w:rPr>
        <w:t xml:space="preserve"> </w:t>
      </w:r>
      <w:r>
        <w:t>не</w:t>
      </w:r>
      <w:r>
        <w:rPr>
          <w:spacing w:val="1"/>
        </w:rPr>
        <w:t xml:space="preserve"> </w:t>
      </w:r>
      <w:r>
        <w:t>должна</w:t>
      </w:r>
      <w:r>
        <w:rPr>
          <w:spacing w:val="1"/>
        </w:rPr>
        <w:t xml:space="preserve"> </w:t>
      </w:r>
      <w:r>
        <w:t>быть</w:t>
      </w:r>
      <w:r>
        <w:rPr>
          <w:spacing w:val="1"/>
        </w:rPr>
        <w:t xml:space="preserve"> </w:t>
      </w:r>
      <w:r>
        <w:t>на</w:t>
      </w:r>
      <w:r>
        <w:rPr>
          <w:spacing w:val="1"/>
        </w:rPr>
        <w:t xml:space="preserve"> </w:t>
      </w:r>
      <w:r>
        <w:t>периферии</w:t>
      </w:r>
      <w:r>
        <w:rPr>
          <w:spacing w:val="1"/>
        </w:rPr>
        <w:t xml:space="preserve"> </w:t>
      </w:r>
      <w:r>
        <w:t>школьного курса отечественной истории. Школьники должны знать и понимать достижения</w:t>
      </w:r>
      <w:r>
        <w:rPr>
          <w:spacing w:val="1"/>
        </w:rPr>
        <w:t xml:space="preserve"> </w:t>
      </w:r>
      <w:r>
        <w:t>российской</w:t>
      </w:r>
      <w:r>
        <w:rPr>
          <w:spacing w:val="1"/>
        </w:rPr>
        <w:t xml:space="preserve"> </w:t>
      </w:r>
      <w:r>
        <w:t>культуры</w:t>
      </w:r>
      <w:r>
        <w:rPr>
          <w:spacing w:val="1"/>
        </w:rPr>
        <w:t xml:space="preserve"> </w:t>
      </w:r>
      <w:r>
        <w:t>Средневековья,</w:t>
      </w:r>
      <w:r>
        <w:rPr>
          <w:spacing w:val="1"/>
        </w:rPr>
        <w:t xml:space="preserve"> </w:t>
      </w:r>
      <w:r>
        <w:t>Нового</w:t>
      </w:r>
      <w:r>
        <w:rPr>
          <w:spacing w:val="1"/>
        </w:rPr>
        <w:t xml:space="preserve"> </w:t>
      </w:r>
      <w:r>
        <w:t>времени и</w:t>
      </w:r>
      <w:r>
        <w:rPr>
          <w:spacing w:val="1"/>
        </w:rPr>
        <w:t xml:space="preserve"> </w:t>
      </w:r>
      <w:r>
        <w:t>ХХ века, великие произведения</w:t>
      </w:r>
      <w:r>
        <w:rPr>
          <w:spacing w:val="1"/>
        </w:rPr>
        <w:t xml:space="preserve"> </w:t>
      </w:r>
      <w:r>
        <w:t>художественной</w:t>
      </w:r>
      <w:r>
        <w:rPr>
          <w:spacing w:val="1"/>
        </w:rPr>
        <w:t xml:space="preserve"> </w:t>
      </w:r>
      <w:r>
        <w:t>литературы,</w:t>
      </w:r>
      <w:r>
        <w:rPr>
          <w:spacing w:val="1"/>
        </w:rPr>
        <w:t xml:space="preserve"> </w:t>
      </w:r>
      <w:r>
        <w:t>музыки,</w:t>
      </w:r>
      <w:r>
        <w:rPr>
          <w:spacing w:val="1"/>
        </w:rPr>
        <w:t xml:space="preserve"> </w:t>
      </w:r>
      <w:r>
        <w:t>живописи,</w:t>
      </w:r>
      <w:r>
        <w:rPr>
          <w:spacing w:val="1"/>
        </w:rPr>
        <w:t xml:space="preserve"> </w:t>
      </w:r>
      <w:r>
        <w:t>театра,</w:t>
      </w:r>
      <w:r>
        <w:rPr>
          <w:spacing w:val="1"/>
        </w:rPr>
        <w:t xml:space="preserve"> </w:t>
      </w:r>
      <w:r>
        <w:t>кино,</w:t>
      </w:r>
      <w:r>
        <w:rPr>
          <w:spacing w:val="1"/>
        </w:rPr>
        <w:t xml:space="preserve"> </w:t>
      </w:r>
      <w:r>
        <w:t>выдающиеся</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т. д.</w:t>
      </w:r>
      <w:r>
        <w:rPr>
          <w:spacing w:val="1"/>
        </w:rPr>
        <w:t xml:space="preserve"> </w:t>
      </w:r>
      <w:r>
        <w:t>Важно</w:t>
      </w:r>
      <w:r>
        <w:rPr>
          <w:spacing w:val="1"/>
        </w:rPr>
        <w:t xml:space="preserve"> </w:t>
      </w:r>
      <w:r>
        <w:t>отметить</w:t>
      </w:r>
      <w:r>
        <w:rPr>
          <w:spacing w:val="1"/>
        </w:rPr>
        <w:t xml:space="preserve"> </w:t>
      </w:r>
      <w:r>
        <w:t>неразрывную</w:t>
      </w:r>
      <w:r>
        <w:rPr>
          <w:spacing w:val="1"/>
        </w:rPr>
        <w:t xml:space="preserve"> </w:t>
      </w:r>
      <w:r>
        <w:t>связь</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культуры.</w:t>
      </w:r>
    </w:p>
    <w:p w:rsidR="002F6ED5" w:rsidRDefault="00CB38D1">
      <w:pPr>
        <w:pStyle w:val="a3"/>
        <w:ind w:right="422"/>
      </w:pPr>
      <w:r>
        <w:t>Концептуально</w:t>
      </w:r>
      <w:r>
        <w:rPr>
          <w:spacing w:val="1"/>
        </w:rPr>
        <w:t xml:space="preserve"> </w:t>
      </w:r>
      <w:r>
        <w:t>важно</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представление</w:t>
      </w:r>
      <w:r>
        <w:rPr>
          <w:spacing w:val="1"/>
        </w:rPr>
        <w:t xml:space="preserve"> </w:t>
      </w:r>
      <w:r>
        <w:t>о</w:t>
      </w:r>
      <w:r>
        <w:rPr>
          <w:spacing w:val="1"/>
        </w:rPr>
        <w:t xml:space="preserve"> </w:t>
      </w:r>
      <w:r>
        <w:t>процессе</w:t>
      </w:r>
      <w:r>
        <w:rPr>
          <w:spacing w:val="1"/>
        </w:rPr>
        <w:t xml:space="preserve"> </w:t>
      </w:r>
      <w:r>
        <w:t>исторического</w:t>
      </w:r>
      <w:r>
        <w:rPr>
          <w:spacing w:val="1"/>
        </w:rPr>
        <w:t xml:space="preserve"> </w:t>
      </w:r>
      <w:r>
        <w:t>развития</w:t>
      </w:r>
      <w:r>
        <w:rPr>
          <w:spacing w:val="1"/>
        </w:rPr>
        <w:t xml:space="preserve"> </w:t>
      </w:r>
      <w:r>
        <w:t>как</w:t>
      </w:r>
      <w:r>
        <w:rPr>
          <w:spacing w:val="1"/>
        </w:rPr>
        <w:t xml:space="preserve"> </w:t>
      </w:r>
      <w:r>
        <w:t>многофакторном</w:t>
      </w:r>
      <w:r>
        <w:rPr>
          <w:spacing w:val="1"/>
        </w:rPr>
        <w:t xml:space="preserve"> </w:t>
      </w:r>
      <w:r>
        <w:t>явлении.</w:t>
      </w:r>
      <w:r>
        <w:rPr>
          <w:spacing w:val="1"/>
        </w:rPr>
        <w:t xml:space="preserve"> </w:t>
      </w:r>
      <w:r>
        <w:t>При</w:t>
      </w:r>
      <w:r>
        <w:rPr>
          <w:spacing w:val="1"/>
        </w:rPr>
        <w:t xml:space="preserve"> </w:t>
      </w:r>
      <w:r>
        <w:t>этом</w:t>
      </w:r>
      <w:r>
        <w:rPr>
          <w:spacing w:val="1"/>
        </w:rPr>
        <w:t xml:space="preserve"> </w:t>
      </w:r>
      <w:r>
        <w:t>на</w:t>
      </w:r>
      <w:r>
        <w:rPr>
          <w:spacing w:val="1"/>
        </w:rPr>
        <w:t xml:space="preserve"> </w:t>
      </w:r>
      <w:r>
        <w:t>различных</w:t>
      </w:r>
      <w:r>
        <w:rPr>
          <w:spacing w:val="1"/>
        </w:rPr>
        <w:t xml:space="preserve"> </w:t>
      </w:r>
      <w:r>
        <w:t>стадиях</w:t>
      </w:r>
      <w:r>
        <w:rPr>
          <w:spacing w:val="1"/>
        </w:rPr>
        <w:t xml:space="preserve"> </w:t>
      </w:r>
      <w:r>
        <w:t>исторического развития ведущим и определяющим могут быть либо экономические, либо</w:t>
      </w:r>
      <w:r>
        <w:rPr>
          <w:spacing w:val="1"/>
        </w:rPr>
        <w:t xml:space="preserve"> </w:t>
      </w:r>
      <w:r>
        <w:t>внутриполитические или</w:t>
      </w:r>
      <w:r>
        <w:rPr>
          <w:spacing w:val="-2"/>
        </w:rPr>
        <w:t xml:space="preserve"> </w:t>
      </w:r>
      <w:r>
        <w:t>внешнеполитические</w:t>
      </w:r>
      <w:r>
        <w:rPr>
          <w:spacing w:val="-4"/>
        </w:rPr>
        <w:t xml:space="preserve"> </w:t>
      </w:r>
      <w:r>
        <w:t>факторы.</w:t>
      </w:r>
    </w:p>
    <w:p w:rsidR="002F6ED5" w:rsidRDefault="00CB38D1">
      <w:pPr>
        <w:pStyle w:val="a3"/>
        <w:ind w:right="414"/>
      </w:pPr>
      <w:r>
        <w:t>Концепцией</w:t>
      </w:r>
      <w:r>
        <w:rPr>
          <w:spacing w:val="1"/>
        </w:rPr>
        <w:t xml:space="preserve"> </w:t>
      </w:r>
      <w:r>
        <w:t>нового</w:t>
      </w:r>
      <w:r>
        <w:rPr>
          <w:spacing w:val="1"/>
        </w:rPr>
        <w:t xml:space="preserve"> </w:t>
      </w:r>
      <w:r>
        <w:t>учебно-методического</w:t>
      </w:r>
      <w:r>
        <w:rPr>
          <w:spacing w:val="1"/>
        </w:rPr>
        <w:t xml:space="preserve"> </w:t>
      </w:r>
      <w:r>
        <w:t>комплекса</w:t>
      </w:r>
      <w:r>
        <w:rPr>
          <w:spacing w:val="1"/>
        </w:rPr>
        <w:t xml:space="preserve"> </w:t>
      </w:r>
      <w:r>
        <w:t>по отечественной</w:t>
      </w:r>
      <w:r>
        <w:rPr>
          <w:spacing w:val="1"/>
        </w:rPr>
        <w:t xml:space="preserve"> </w:t>
      </w:r>
      <w:r>
        <w:t>истории</w:t>
      </w:r>
      <w:r>
        <w:rPr>
          <w:spacing w:val="1"/>
        </w:rPr>
        <w:t xml:space="preserve"> </w:t>
      </w:r>
      <w:r>
        <w:t>в</w:t>
      </w:r>
      <w:r>
        <w:rPr>
          <w:spacing w:val="1"/>
        </w:rPr>
        <w:t xml:space="preserve"> </w:t>
      </w:r>
      <w:r>
        <w:t>качестве наиболее оптимальной предложена модель, при которой изучение истории будет</w:t>
      </w:r>
      <w:r>
        <w:rPr>
          <w:spacing w:val="1"/>
        </w:rPr>
        <w:t xml:space="preserve"> </w:t>
      </w:r>
      <w:r>
        <w:t>строиться</w:t>
      </w:r>
      <w:r>
        <w:rPr>
          <w:spacing w:val="1"/>
        </w:rPr>
        <w:t xml:space="preserve"> </w:t>
      </w:r>
      <w:r>
        <w:t>по</w:t>
      </w:r>
      <w:r>
        <w:rPr>
          <w:spacing w:val="1"/>
        </w:rPr>
        <w:t xml:space="preserve"> </w:t>
      </w:r>
      <w:r>
        <w:t>линейной</w:t>
      </w:r>
      <w:r>
        <w:rPr>
          <w:spacing w:val="1"/>
        </w:rPr>
        <w:t xml:space="preserve"> </w:t>
      </w:r>
      <w:r>
        <w:t>системе</w:t>
      </w:r>
      <w:r>
        <w:rPr>
          <w:spacing w:val="1"/>
        </w:rPr>
        <w:t xml:space="preserve"> </w:t>
      </w:r>
      <w:r>
        <w:t>с</w:t>
      </w:r>
      <w:r>
        <w:rPr>
          <w:spacing w:val="1"/>
        </w:rPr>
        <w:t xml:space="preserve"> </w:t>
      </w:r>
      <w:r>
        <w:t>5</w:t>
      </w:r>
      <w:r>
        <w:rPr>
          <w:spacing w:val="1"/>
        </w:rPr>
        <w:t xml:space="preserve"> </w:t>
      </w:r>
      <w:r>
        <w:t>по</w:t>
      </w:r>
      <w:r>
        <w:rPr>
          <w:spacing w:val="1"/>
        </w:rPr>
        <w:t xml:space="preserve"> </w:t>
      </w:r>
      <w:r>
        <w:t>10</w:t>
      </w:r>
      <w:r>
        <w:rPr>
          <w:spacing w:val="1"/>
        </w:rPr>
        <w:t xml:space="preserve"> </w:t>
      </w:r>
      <w:r>
        <w:t>классы.</w:t>
      </w:r>
      <w:r>
        <w:rPr>
          <w:spacing w:val="1"/>
        </w:rPr>
        <w:t xml:space="preserve"> </w:t>
      </w:r>
      <w:r>
        <w:t>За</w:t>
      </w:r>
      <w:r>
        <w:rPr>
          <w:spacing w:val="1"/>
        </w:rPr>
        <w:t xml:space="preserve"> </w:t>
      </w:r>
      <w:r>
        <w:t>счет</w:t>
      </w:r>
      <w:r>
        <w:rPr>
          <w:spacing w:val="1"/>
        </w:rPr>
        <w:t xml:space="preserve"> </w:t>
      </w:r>
      <w:r>
        <w:t>более</w:t>
      </w:r>
      <w:r>
        <w:rPr>
          <w:spacing w:val="1"/>
        </w:rPr>
        <w:t xml:space="preserve"> </w:t>
      </w:r>
      <w:r>
        <w:t>подробного</w:t>
      </w:r>
      <w:r>
        <w:rPr>
          <w:spacing w:val="1"/>
        </w:rPr>
        <w:t xml:space="preserve"> </w:t>
      </w:r>
      <w:r>
        <w:t>изучения</w:t>
      </w:r>
      <w:r>
        <w:rPr>
          <w:spacing w:val="1"/>
        </w:rPr>
        <w:t xml:space="preserve"> </w:t>
      </w:r>
      <w:r>
        <w:t>исторических периодов обучающиеся смогут как освоить базовые исторические категории,</w:t>
      </w:r>
      <w:r>
        <w:rPr>
          <w:spacing w:val="1"/>
        </w:rPr>
        <w:t xml:space="preserve"> </w:t>
      </w:r>
      <w:r>
        <w:t>персоналии,</w:t>
      </w:r>
      <w:r>
        <w:rPr>
          <w:spacing w:val="1"/>
        </w:rPr>
        <w:t xml:space="preserve"> </w:t>
      </w:r>
      <w:r>
        <w:t>события</w:t>
      </w:r>
      <w:r>
        <w:rPr>
          <w:spacing w:val="1"/>
        </w:rPr>
        <w:t xml:space="preserve"> </w:t>
      </w:r>
      <w:r>
        <w:t>и</w:t>
      </w:r>
      <w:r>
        <w:rPr>
          <w:spacing w:val="1"/>
        </w:rPr>
        <w:t xml:space="preserve"> </w:t>
      </w:r>
      <w:r>
        <w:t>закономерности,</w:t>
      </w:r>
      <w:r>
        <w:rPr>
          <w:spacing w:val="1"/>
        </w:rPr>
        <w:t xml:space="preserve"> </w:t>
      </w:r>
      <w:r>
        <w:t>так</w:t>
      </w:r>
      <w:r>
        <w:rPr>
          <w:spacing w:val="1"/>
        </w:rPr>
        <w:t xml:space="preserve"> </w:t>
      </w:r>
      <w:r>
        <w:t>и</w:t>
      </w:r>
      <w:r>
        <w:rPr>
          <w:spacing w:val="1"/>
        </w:rPr>
        <w:t xml:space="preserve"> </w:t>
      </w:r>
      <w:r>
        <w:t>получить</w:t>
      </w:r>
      <w:r>
        <w:rPr>
          <w:spacing w:val="1"/>
        </w:rPr>
        <w:t xml:space="preserve"> </w:t>
      </w:r>
      <w:r>
        <w:t>навыки</w:t>
      </w:r>
      <w:r>
        <w:rPr>
          <w:spacing w:val="1"/>
        </w:rPr>
        <w:t xml:space="preserve"> </w:t>
      </w:r>
      <w:r>
        <w:t>историографического</w:t>
      </w:r>
      <w:r>
        <w:rPr>
          <w:spacing w:val="1"/>
        </w:rPr>
        <w:t xml:space="preserve"> </w:t>
      </w:r>
      <w:r>
        <w:t>анализа, глубокого проблемного осмысления материалов (преимущественно в ходе изучения</w:t>
      </w:r>
      <w:r>
        <w:rPr>
          <w:spacing w:val="-57"/>
        </w:rPr>
        <w:t xml:space="preserve"> </w:t>
      </w:r>
      <w:r>
        <w:t>периодов</w:t>
      </w:r>
      <w:r>
        <w:rPr>
          <w:spacing w:val="-2"/>
        </w:rPr>
        <w:t xml:space="preserve"> </w:t>
      </w:r>
      <w:r>
        <w:t>истории</w:t>
      </w:r>
      <w:r>
        <w:rPr>
          <w:spacing w:val="-3"/>
        </w:rPr>
        <w:t xml:space="preserve"> </w:t>
      </w:r>
      <w:r>
        <w:t>Нового</w:t>
      </w:r>
      <w:r>
        <w:rPr>
          <w:spacing w:val="2"/>
        </w:rPr>
        <w:t xml:space="preserve"> </w:t>
      </w:r>
      <w:r>
        <w:t>и</w:t>
      </w:r>
      <w:r>
        <w:rPr>
          <w:spacing w:val="2"/>
        </w:rPr>
        <w:t xml:space="preserve"> </w:t>
      </w:r>
      <w:r>
        <w:t>Новейшего</w:t>
      </w:r>
      <w:r>
        <w:rPr>
          <w:spacing w:val="2"/>
        </w:rPr>
        <w:t xml:space="preserve"> </w:t>
      </w:r>
      <w:r>
        <w:t>времени),</w:t>
      </w:r>
      <w:r>
        <w:rPr>
          <w:spacing w:val="-2"/>
        </w:rPr>
        <w:t xml:space="preserve"> </w:t>
      </w:r>
      <w:r>
        <w:t>сравнительного</w:t>
      </w:r>
      <w:r>
        <w:rPr>
          <w:spacing w:val="2"/>
        </w:rPr>
        <w:t xml:space="preserve"> </w:t>
      </w:r>
      <w:r>
        <w:t>анализа.</w:t>
      </w:r>
    </w:p>
    <w:p w:rsidR="002F6ED5" w:rsidRDefault="00CB38D1">
      <w:pPr>
        <w:pStyle w:val="a3"/>
        <w:spacing w:before="3"/>
        <w:ind w:right="417"/>
      </w:pPr>
      <w:r>
        <w:t>Историческое</w:t>
      </w:r>
      <w:r>
        <w:rPr>
          <w:spacing w:val="1"/>
        </w:rPr>
        <w:t xml:space="preserve"> </w:t>
      </w:r>
      <w:r>
        <w:t>образование</w:t>
      </w:r>
      <w:r>
        <w:rPr>
          <w:spacing w:val="1"/>
        </w:rPr>
        <w:t xml:space="preserve"> </w:t>
      </w:r>
      <w:r>
        <w:t>в</w:t>
      </w:r>
      <w:r>
        <w:rPr>
          <w:spacing w:val="1"/>
        </w:rPr>
        <w:t xml:space="preserve"> </w:t>
      </w:r>
      <w:r>
        <w:t>выпускном</w:t>
      </w:r>
      <w:r>
        <w:rPr>
          <w:spacing w:val="1"/>
        </w:rPr>
        <w:t xml:space="preserve"> </w:t>
      </w:r>
      <w:r>
        <w:t>классе</w:t>
      </w:r>
      <w:r>
        <w:rPr>
          <w:spacing w:val="1"/>
        </w:rPr>
        <w:t xml:space="preserve"> </w:t>
      </w:r>
      <w:r>
        <w:t>средней</w:t>
      </w:r>
      <w:r>
        <w:rPr>
          <w:spacing w:val="1"/>
        </w:rPr>
        <w:t xml:space="preserve"> </w:t>
      </w:r>
      <w:r>
        <w:t>школы</w:t>
      </w:r>
      <w:r>
        <w:rPr>
          <w:spacing w:val="1"/>
        </w:rPr>
        <w:t xml:space="preserve"> </w:t>
      </w:r>
      <w:r>
        <w:t>может</w:t>
      </w:r>
      <w:r>
        <w:rPr>
          <w:spacing w:val="1"/>
        </w:rPr>
        <w:t xml:space="preserve"> </w:t>
      </w:r>
      <w:r>
        <w:t>иметь</w:t>
      </w:r>
      <w:r>
        <w:rPr>
          <w:spacing w:val="1"/>
        </w:rPr>
        <w:t xml:space="preserve"> </w:t>
      </w:r>
      <w:r>
        <w:t>дифференцированный характер. В соответствии с запросами школьников, возможностями</w:t>
      </w:r>
      <w:r>
        <w:rPr>
          <w:spacing w:val="1"/>
        </w:rPr>
        <w:t xml:space="preserve"> </w:t>
      </w:r>
      <w:r>
        <w:t>образовательной</w:t>
      </w:r>
      <w:r>
        <w:rPr>
          <w:spacing w:val="1"/>
        </w:rPr>
        <w:t xml:space="preserve"> </w:t>
      </w:r>
      <w:r>
        <w:t>организации</w:t>
      </w:r>
      <w:r>
        <w:rPr>
          <w:spacing w:val="1"/>
        </w:rPr>
        <w:t xml:space="preserve"> </w:t>
      </w:r>
      <w:r>
        <w:t>изучение</w:t>
      </w:r>
      <w:r>
        <w:rPr>
          <w:spacing w:val="1"/>
        </w:rPr>
        <w:t xml:space="preserve"> </w:t>
      </w:r>
      <w:r>
        <w:t>истории</w:t>
      </w:r>
      <w:r>
        <w:rPr>
          <w:spacing w:val="1"/>
        </w:rPr>
        <w:t xml:space="preserve"> </w:t>
      </w:r>
      <w:r>
        <w:t>осуществляется</w:t>
      </w:r>
      <w:r>
        <w:rPr>
          <w:spacing w:val="1"/>
        </w:rPr>
        <w:t xml:space="preserve"> </w:t>
      </w:r>
      <w:r>
        <w:t>на</w:t>
      </w:r>
      <w:r>
        <w:rPr>
          <w:spacing w:val="1"/>
        </w:rPr>
        <w:t xml:space="preserve"> </w:t>
      </w:r>
      <w:r>
        <w:t>базовом</w:t>
      </w:r>
      <w:r>
        <w:rPr>
          <w:spacing w:val="1"/>
        </w:rPr>
        <w:t xml:space="preserve"> </w:t>
      </w:r>
      <w:r>
        <w:t>и/или</w:t>
      </w:r>
      <w:r>
        <w:rPr>
          <w:spacing w:val="1"/>
        </w:rPr>
        <w:t xml:space="preserve"> </w:t>
      </w:r>
      <w:r>
        <w:t>углубленном</w:t>
      </w:r>
      <w:r>
        <w:rPr>
          <w:spacing w:val="1"/>
        </w:rPr>
        <w:t xml:space="preserve"> </w:t>
      </w:r>
      <w:r>
        <w:t>уровнях.</w:t>
      </w:r>
      <w:r>
        <w:rPr>
          <w:spacing w:val="1"/>
        </w:rPr>
        <w:t xml:space="preserve"> </w:t>
      </w:r>
      <w:r>
        <w:t>Образовательной</w:t>
      </w:r>
      <w:r>
        <w:rPr>
          <w:spacing w:val="1"/>
        </w:rPr>
        <w:t xml:space="preserve"> </w:t>
      </w:r>
      <w:r>
        <w:t>организации</w:t>
      </w:r>
      <w:r>
        <w:rPr>
          <w:spacing w:val="1"/>
        </w:rPr>
        <w:t xml:space="preserve"> </w:t>
      </w:r>
      <w:r>
        <w:t>предоставляется</w:t>
      </w:r>
      <w:r>
        <w:rPr>
          <w:spacing w:val="1"/>
        </w:rPr>
        <w:t xml:space="preserve"> </w:t>
      </w:r>
      <w:r>
        <w:t>возможность</w:t>
      </w:r>
      <w:r>
        <w:rPr>
          <w:spacing w:val="1"/>
        </w:rPr>
        <w:t xml:space="preserve"> </w:t>
      </w:r>
      <w:r>
        <w:t>формирования</w:t>
      </w:r>
      <w:r>
        <w:rPr>
          <w:spacing w:val="1"/>
        </w:rPr>
        <w:t xml:space="preserve"> </w:t>
      </w:r>
      <w:r>
        <w:t>индивидуального</w:t>
      </w:r>
      <w:r>
        <w:rPr>
          <w:spacing w:val="1"/>
        </w:rPr>
        <w:t xml:space="preserve"> </w:t>
      </w:r>
      <w:r>
        <w:t>учебного</w:t>
      </w:r>
      <w:r>
        <w:rPr>
          <w:spacing w:val="1"/>
        </w:rPr>
        <w:t xml:space="preserve"> </w:t>
      </w:r>
      <w:r>
        <w:t>плана,</w:t>
      </w:r>
      <w:r>
        <w:rPr>
          <w:spacing w:val="1"/>
        </w:rPr>
        <w:t xml:space="preserve"> </w:t>
      </w:r>
      <w:r>
        <w:t>реализации</w:t>
      </w:r>
      <w:r>
        <w:rPr>
          <w:spacing w:val="1"/>
        </w:rPr>
        <w:t xml:space="preserve"> </w:t>
      </w:r>
      <w:r>
        <w:t>одного</w:t>
      </w:r>
      <w:r>
        <w:rPr>
          <w:spacing w:val="1"/>
        </w:rPr>
        <w:t xml:space="preserve"> </w:t>
      </w:r>
      <w:r>
        <w:t>или</w:t>
      </w:r>
      <w:r>
        <w:rPr>
          <w:spacing w:val="1"/>
        </w:rPr>
        <w:t xml:space="preserve"> </w:t>
      </w:r>
      <w:r>
        <w:t>нескольких</w:t>
      </w:r>
      <w:r>
        <w:rPr>
          <w:spacing w:val="-57"/>
        </w:rPr>
        <w:t xml:space="preserve"> </w:t>
      </w:r>
      <w:r>
        <w:t>профилей</w:t>
      </w:r>
      <w:r>
        <w:rPr>
          <w:spacing w:val="-8"/>
        </w:rPr>
        <w:t xml:space="preserve"> </w:t>
      </w:r>
      <w:r>
        <w:t>обучения.</w:t>
      </w:r>
    </w:p>
    <w:p w:rsidR="002F6ED5" w:rsidRDefault="00CB38D1">
      <w:pPr>
        <w:pStyle w:val="a3"/>
        <w:ind w:right="421"/>
      </w:pPr>
      <w:r>
        <w:t>В случае обучения на профильном уровне учащиеся (в соответствии с требованиями</w:t>
      </w:r>
      <w:r>
        <w:rPr>
          <w:spacing w:val="1"/>
        </w:rPr>
        <w:t xml:space="preserve"> </w:t>
      </w:r>
      <w:r>
        <w:t>ФГОС) должны сформировать знания о месте и роли исторической науки в системе научных</w:t>
      </w:r>
      <w:r>
        <w:rPr>
          <w:spacing w:val="-57"/>
        </w:rPr>
        <w:t xml:space="preserve"> </w:t>
      </w:r>
      <w:r>
        <w:t>дисциплин,</w:t>
      </w:r>
      <w:r>
        <w:rPr>
          <w:spacing w:val="1"/>
        </w:rPr>
        <w:t xml:space="preserve"> </w:t>
      </w:r>
      <w:r>
        <w:t>представления</w:t>
      </w:r>
      <w:r>
        <w:rPr>
          <w:spacing w:val="1"/>
        </w:rPr>
        <w:t xml:space="preserve"> </w:t>
      </w:r>
      <w:r>
        <w:t>об</w:t>
      </w:r>
      <w:r>
        <w:rPr>
          <w:spacing w:val="1"/>
        </w:rPr>
        <w:t xml:space="preserve"> </w:t>
      </w:r>
      <w:r>
        <w:t>историографии;</w:t>
      </w:r>
      <w:r>
        <w:rPr>
          <w:spacing w:val="1"/>
        </w:rPr>
        <w:t xml:space="preserve"> </w:t>
      </w:r>
      <w:r>
        <w:t>овладеть</w:t>
      </w:r>
      <w:r>
        <w:rPr>
          <w:spacing w:val="1"/>
        </w:rPr>
        <w:t xml:space="preserve"> </w:t>
      </w:r>
      <w:r>
        <w:t>системными</w:t>
      </w:r>
      <w:r>
        <w:rPr>
          <w:spacing w:val="1"/>
        </w:rPr>
        <w:t xml:space="preserve"> </w:t>
      </w:r>
      <w:r>
        <w:t>историческими</w:t>
      </w:r>
      <w:r>
        <w:rPr>
          <w:spacing w:val="1"/>
        </w:rPr>
        <w:t xml:space="preserve"> </w:t>
      </w:r>
      <w:r>
        <w:t>знаниями, пониманием места и роли России в мировой истории; овладеть приемами работы с</w:t>
      </w:r>
      <w:r>
        <w:rPr>
          <w:spacing w:val="-58"/>
        </w:rPr>
        <w:t xml:space="preserve"> </w:t>
      </w:r>
      <w:r>
        <w:t>историческими</w:t>
      </w:r>
      <w:r>
        <w:rPr>
          <w:spacing w:val="1"/>
        </w:rPr>
        <w:t xml:space="preserve"> </w:t>
      </w:r>
      <w:r>
        <w:t>источниками,</w:t>
      </w:r>
      <w:r>
        <w:rPr>
          <w:spacing w:val="1"/>
        </w:rPr>
        <w:t xml:space="preserve"> </w:t>
      </w:r>
      <w:r>
        <w:t>умениями</w:t>
      </w:r>
      <w:r>
        <w:rPr>
          <w:spacing w:val="1"/>
        </w:rPr>
        <w:t xml:space="preserve"> </w:t>
      </w:r>
      <w:r>
        <w:t>самостоятельно</w:t>
      </w:r>
      <w:r>
        <w:rPr>
          <w:spacing w:val="1"/>
        </w:rPr>
        <w:t xml:space="preserve"> </w:t>
      </w:r>
      <w:r>
        <w:t>анализировать</w:t>
      </w:r>
      <w:r>
        <w:rPr>
          <w:spacing w:val="60"/>
        </w:rPr>
        <w:t xml:space="preserve"> </w:t>
      </w:r>
      <w:r>
        <w:t>документальную</w:t>
      </w:r>
      <w:r>
        <w:rPr>
          <w:spacing w:val="1"/>
        </w:rPr>
        <w:t xml:space="preserve"> </w:t>
      </w:r>
      <w:r>
        <w:t>базу по исторической тематике; сформировать умение сопоставлять и оценивать различные</w:t>
      </w:r>
      <w:r>
        <w:rPr>
          <w:spacing w:val="1"/>
        </w:rPr>
        <w:t xml:space="preserve"> </w:t>
      </w:r>
      <w:r>
        <w:t>исторические</w:t>
      </w:r>
      <w:r>
        <w:rPr>
          <w:spacing w:val="-5"/>
        </w:rPr>
        <w:t xml:space="preserve"> </w:t>
      </w:r>
      <w:r>
        <w:t>версии.</w:t>
      </w:r>
    </w:p>
    <w:p w:rsidR="002F6ED5" w:rsidRDefault="00CB38D1">
      <w:pPr>
        <w:pStyle w:val="Heading1"/>
        <w:spacing w:before="3" w:line="242" w:lineRule="auto"/>
        <w:ind w:right="5430"/>
        <w:jc w:val="left"/>
      </w:pPr>
      <w:r>
        <w:t>История России. Всеобщая история</w:t>
      </w:r>
      <w:r>
        <w:rPr>
          <w:spacing w:val="-57"/>
        </w:rPr>
        <w:t xml:space="preserve"> </w:t>
      </w:r>
      <w:r>
        <w:t>История России</w:t>
      </w:r>
    </w:p>
    <w:p w:rsidR="002F6ED5" w:rsidRDefault="00CB38D1">
      <w:pPr>
        <w:spacing w:line="242" w:lineRule="auto"/>
        <w:ind w:left="1391" w:right="4428"/>
        <w:rPr>
          <w:b/>
          <w:sz w:val="24"/>
        </w:rPr>
      </w:pPr>
      <w:r>
        <w:rPr>
          <w:b/>
          <w:sz w:val="24"/>
        </w:rPr>
        <w:t>От Древней Руси к Российскому государству</w:t>
      </w:r>
      <w:r>
        <w:rPr>
          <w:b/>
          <w:spacing w:val="-57"/>
          <w:sz w:val="24"/>
        </w:rPr>
        <w:t xml:space="preserve"> </w:t>
      </w:r>
      <w:r>
        <w:rPr>
          <w:b/>
          <w:sz w:val="24"/>
        </w:rPr>
        <w:t>Введение</w:t>
      </w:r>
    </w:p>
    <w:p w:rsidR="002F6ED5" w:rsidRDefault="00CB38D1">
      <w:pPr>
        <w:pStyle w:val="a3"/>
        <w:ind w:right="420"/>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1"/>
        </w:rPr>
        <w:t xml:space="preserve"> </w:t>
      </w:r>
      <w:r>
        <w:t>истории. Источники по истории России. Основные этапы развития исторической мысли в</w:t>
      </w:r>
      <w:r>
        <w:rPr>
          <w:spacing w:val="1"/>
        </w:rPr>
        <w:t xml:space="preserve"> </w:t>
      </w:r>
      <w:r>
        <w:t>России.</w:t>
      </w:r>
    </w:p>
    <w:p w:rsidR="002F6ED5" w:rsidRDefault="00CB38D1">
      <w:pPr>
        <w:pStyle w:val="Heading1"/>
        <w:spacing w:line="272" w:lineRule="exact"/>
      </w:pPr>
      <w:r>
        <w:t>Народы</w:t>
      </w:r>
      <w:r>
        <w:rPr>
          <w:spacing w:val="-1"/>
        </w:rPr>
        <w:t xml:space="preserve"> </w:t>
      </w:r>
      <w:r>
        <w:t>и</w:t>
      </w:r>
      <w:r>
        <w:rPr>
          <w:spacing w:val="-1"/>
        </w:rPr>
        <w:t xml:space="preserve"> </w:t>
      </w:r>
      <w:r>
        <w:t>государства</w:t>
      </w:r>
      <w:r>
        <w:rPr>
          <w:spacing w:val="-1"/>
        </w:rPr>
        <w:t xml:space="preserve"> </w:t>
      </w:r>
      <w:r>
        <w:t>на</w:t>
      </w:r>
      <w:r>
        <w:rPr>
          <w:spacing w:val="-6"/>
        </w:rPr>
        <w:t xml:space="preserve"> </w:t>
      </w:r>
      <w:r>
        <w:t>территории</w:t>
      </w:r>
      <w:r>
        <w:rPr>
          <w:spacing w:val="-1"/>
        </w:rPr>
        <w:t xml:space="preserve"> </w:t>
      </w:r>
      <w:r>
        <w:t>нашей</w:t>
      </w:r>
      <w:r>
        <w:rPr>
          <w:spacing w:val="-4"/>
        </w:rPr>
        <w:t xml:space="preserve"> </w:t>
      </w:r>
      <w:r>
        <w:t>страны</w:t>
      </w:r>
      <w:r>
        <w:rPr>
          <w:spacing w:val="-1"/>
        </w:rPr>
        <w:t xml:space="preserve"> </w:t>
      </w:r>
      <w:r>
        <w:t>в</w:t>
      </w:r>
      <w:r>
        <w:rPr>
          <w:spacing w:val="-6"/>
        </w:rPr>
        <w:t xml:space="preserve"> </w:t>
      </w:r>
      <w:r>
        <w:t>древности</w:t>
      </w:r>
    </w:p>
    <w:p w:rsidR="002F6ED5" w:rsidRDefault="00CB38D1">
      <w:pPr>
        <w:ind w:left="680" w:right="409" w:firstLine="710"/>
        <w:jc w:val="both"/>
        <w:rPr>
          <w:i/>
          <w:sz w:val="24"/>
        </w:rPr>
      </w:pPr>
      <w:r>
        <w:rPr>
          <w:sz w:val="24"/>
        </w:rPr>
        <w:t>Заселение</w:t>
      </w:r>
      <w:r>
        <w:rPr>
          <w:spacing w:val="1"/>
          <w:sz w:val="24"/>
        </w:rPr>
        <w:t xml:space="preserve"> </w:t>
      </w:r>
      <w:r>
        <w:rPr>
          <w:sz w:val="24"/>
        </w:rPr>
        <w:t>территории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человеком.</w:t>
      </w:r>
      <w:r>
        <w:rPr>
          <w:spacing w:val="1"/>
          <w:sz w:val="24"/>
        </w:rPr>
        <w:t xml:space="preserve"> </w:t>
      </w:r>
      <w:r>
        <w:rPr>
          <w:sz w:val="24"/>
        </w:rPr>
        <w:t>Каменный</w:t>
      </w:r>
      <w:r>
        <w:rPr>
          <w:spacing w:val="1"/>
          <w:sz w:val="24"/>
        </w:rPr>
        <w:t xml:space="preserve"> </w:t>
      </w:r>
      <w:r>
        <w:rPr>
          <w:sz w:val="24"/>
        </w:rPr>
        <w:t>век.</w:t>
      </w:r>
      <w:r>
        <w:rPr>
          <w:spacing w:val="1"/>
          <w:sz w:val="24"/>
        </w:rPr>
        <w:t xml:space="preserve"> </w:t>
      </w:r>
      <w:r>
        <w:rPr>
          <w:i/>
          <w:sz w:val="24"/>
        </w:rPr>
        <w:t>Особенности</w:t>
      </w:r>
      <w:r>
        <w:rPr>
          <w:i/>
          <w:spacing w:val="1"/>
          <w:sz w:val="24"/>
        </w:rPr>
        <w:t xml:space="preserve"> </w:t>
      </w:r>
      <w:r>
        <w:rPr>
          <w:i/>
          <w:sz w:val="24"/>
        </w:rPr>
        <w:t>перехода от присваивающего хозяйства к производящему на территории Северной Евразии.</w:t>
      </w:r>
      <w:r>
        <w:rPr>
          <w:i/>
          <w:spacing w:val="-57"/>
          <w:sz w:val="24"/>
        </w:rPr>
        <w:t xml:space="preserve"> </w:t>
      </w:r>
      <w:r>
        <w:rPr>
          <w:i/>
          <w:sz w:val="24"/>
        </w:rPr>
        <w:t>Ареалы</w:t>
      </w:r>
      <w:r>
        <w:rPr>
          <w:i/>
          <w:spacing w:val="1"/>
          <w:sz w:val="24"/>
        </w:rPr>
        <w:t xml:space="preserve"> </w:t>
      </w:r>
      <w:r>
        <w:rPr>
          <w:i/>
          <w:sz w:val="24"/>
        </w:rPr>
        <w:t>древнейшего земледелия</w:t>
      </w:r>
      <w:r>
        <w:rPr>
          <w:i/>
          <w:spacing w:val="1"/>
          <w:sz w:val="24"/>
        </w:rPr>
        <w:t xml:space="preserve"> </w:t>
      </w:r>
      <w:r>
        <w:rPr>
          <w:i/>
          <w:sz w:val="24"/>
        </w:rPr>
        <w:t>и</w:t>
      </w:r>
      <w:r>
        <w:rPr>
          <w:i/>
          <w:spacing w:val="1"/>
          <w:sz w:val="24"/>
        </w:rPr>
        <w:t xml:space="preserve"> </w:t>
      </w:r>
      <w:r>
        <w:rPr>
          <w:i/>
          <w:sz w:val="24"/>
        </w:rPr>
        <w:t>скотоводства.</w:t>
      </w:r>
      <w:r>
        <w:rPr>
          <w:i/>
          <w:spacing w:val="1"/>
          <w:sz w:val="24"/>
        </w:rPr>
        <w:t xml:space="preserve"> </w:t>
      </w:r>
      <w:r>
        <w:rPr>
          <w:i/>
          <w:sz w:val="24"/>
        </w:rPr>
        <w:t>Появление металлических</w:t>
      </w:r>
      <w:r>
        <w:rPr>
          <w:i/>
          <w:spacing w:val="1"/>
          <w:sz w:val="24"/>
        </w:rPr>
        <w:t xml:space="preserve"> </w:t>
      </w:r>
      <w:r>
        <w:rPr>
          <w:i/>
          <w:sz w:val="24"/>
        </w:rPr>
        <w:t>орудий</w:t>
      </w:r>
      <w:r>
        <w:rPr>
          <w:i/>
          <w:spacing w:val="1"/>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влияние на первобытное общество. Центры древнейшей металлургии в Северной Евразии.</w:t>
      </w:r>
      <w:r>
        <w:rPr>
          <w:i/>
          <w:spacing w:val="1"/>
          <w:sz w:val="24"/>
        </w:rPr>
        <w:t xml:space="preserve"> </w:t>
      </w:r>
      <w:r>
        <w:rPr>
          <w:i/>
          <w:sz w:val="24"/>
        </w:rPr>
        <w:t>Кочевые общества евразийских степей в эпоху бронзы и раннем железном веке. Степь и ее</w:t>
      </w:r>
      <w:r>
        <w:rPr>
          <w:i/>
          <w:spacing w:val="1"/>
          <w:sz w:val="24"/>
        </w:rPr>
        <w:t xml:space="preserve"> </w:t>
      </w:r>
      <w:r>
        <w:rPr>
          <w:i/>
          <w:sz w:val="24"/>
        </w:rPr>
        <w:t>роль</w:t>
      </w:r>
      <w:r>
        <w:rPr>
          <w:i/>
          <w:spacing w:val="2"/>
          <w:sz w:val="24"/>
        </w:rPr>
        <w:t xml:space="preserve"> </w:t>
      </w:r>
      <w:r>
        <w:rPr>
          <w:i/>
          <w:sz w:val="24"/>
        </w:rPr>
        <w:t>в</w:t>
      </w:r>
      <w:r>
        <w:rPr>
          <w:i/>
          <w:spacing w:val="-2"/>
          <w:sz w:val="24"/>
        </w:rPr>
        <w:t xml:space="preserve"> </w:t>
      </w:r>
      <w:r>
        <w:rPr>
          <w:i/>
          <w:sz w:val="24"/>
        </w:rPr>
        <w:t>распространении</w:t>
      </w:r>
      <w:r>
        <w:rPr>
          <w:i/>
          <w:spacing w:val="2"/>
          <w:sz w:val="24"/>
        </w:rPr>
        <w:t xml:space="preserve"> </w:t>
      </w:r>
      <w:r>
        <w:rPr>
          <w:i/>
          <w:sz w:val="24"/>
        </w:rPr>
        <w:t>культурных</w:t>
      </w:r>
      <w:r>
        <w:rPr>
          <w:i/>
          <w:spacing w:val="-5"/>
          <w:sz w:val="24"/>
        </w:rPr>
        <w:t xml:space="preserve"> </w:t>
      </w:r>
      <w:r>
        <w:rPr>
          <w:i/>
          <w:sz w:val="24"/>
        </w:rPr>
        <w:t>взаимовлияний.</w:t>
      </w:r>
    </w:p>
    <w:p w:rsidR="002F6ED5" w:rsidRDefault="00CB38D1">
      <w:pPr>
        <w:ind w:left="680" w:right="419" w:firstLine="710"/>
        <w:jc w:val="both"/>
        <w:rPr>
          <w:i/>
          <w:sz w:val="24"/>
        </w:rPr>
      </w:pPr>
      <w:r>
        <w:rPr>
          <w:sz w:val="24"/>
        </w:rPr>
        <w:t>Народы,</w:t>
      </w:r>
      <w:r>
        <w:rPr>
          <w:spacing w:val="1"/>
          <w:sz w:val="24"/>
        </w:rPr>
        <w:t xml:space="preserve"> </w:t>
      </w:r>
      <w:r>
        <w:rPr>
          <w:sz w:val="24"/>
        </w:rPr>
        <w:t>проживавшие</w:t>
      </w:r>
      <w:r>
        <w:rPr>
          <w:spacing w:val="1"/>
          <w:sz w:val="24"/>
        </w:rPr>
        <w:t xml:space="preserve"> </w:t>
      </w:r>
      <w:r>
        <w:rPr>
          <w:sz w:val="24"/>
        </w:rPr>
        <w:t>на</w:t>
      </w:r>
      <w:r>
        <w:rPr>
          <w:spacing w:val="1"/>
          <w:sz w:val="24"/>
        </w:rPr>
        <w:t xml:space="preserve"> </w:t>
      </w:r>
      <w:r>
        <w:rPr>
          <w:sz w:val="24"/>
        </w:rPr>
        <w:t>этой</w:t>
      </w:r>
      <w:r>
        <w:rPr>
          <w:spacing w:val="1"/>
          <w:sz w:val="24"/>
        </w:rPr>
        <w:t xml:space="preserve"> </w:t>
      </w:r>
      <w:r>
        <w:rPr>
          <w:sz w:val="24"/>
        </w:rPr>
        <w:t>территории</w:t>
      </w:r>
      <w:r>
        <w:rPr>
          <w:spacing w:val="1"/>
          <w:sz w:val="24"/>
        </w:rPr>
        <w:t xml:space="preserve"> </w:t>
      </w:r>
      <w:r>
        <w:rPr>
          <w:sz w:val="24"/>
        </w:rPr>
        <w:t>до</w:t>
      </w:r>
      <w:r>
        <w:rPr>
          <w:spacing w:val="1"/>
          <w:sz w:val="24"/>
        </w:rPr>
        <w:t xml:space="preserve"> </w:t>
      </w:r>
      <w:r>
        <w:rPr>
          <w:sz w:val="24"/>
        </w:rPr>
        <w:t>середины</w:t>
      </w:r>
      <w:r>
        <w:rPr>
          <w:spacing w:val="1"/>
          <w:sz w:val="24"/>
        </w:rPr>
        <w:t xml:space="preserve"> </w:t>
      </w:r>
      <w:r>
        <w:rPr>
          <w:sz w:val="24"/>
        </w:rPr>
        <w:t>I</w:t>
      </w:r>
      <w:r>
        <w:rPr>
          <w:spacing w:val="1"/>
          <w:sz w:val="24"/>
        </w:rPr>
        <w:t xml:space="preserve"> </w:t>
      </w:r>
      <w:r>
        <w:rPr>
          <w:sz w:val="24"/>
        </w:rPr>
        <w:t>тысячелетия</w:t>
      </w:r>
      <w:r>
        <w:rPr>
          <w:spacing w:val="1"/>
          <w:sz w:val="24"/>
        </w:rPr>
        <w:t xml:space="preserve"> </w:t>
      </w:r>
      <w:r>
        <w:rPr>
          <w:sz w:val="24"/>
        </w:rPr>
        <w:t>до</w:t>
      </w:r>
      <w:r>
        <w:rPr>
          <w:spacing w:val="1"/>
          <w:sz w:val="24"/>
        </w:rPr>
        <w:t xml:space="preserve"> </w:t>
      </w:r>
      <w:r>
        <w:rPr>
          <w:sz w:val="24"/>
        </w:rPr>
        <w:t>н.э.</w:t>
      </w:r>
      <w:r>
        <w:rPr>
          <w:spacing w:val="1"/>
          <w:sz w:val="24"/>
        </w:rPr>
        <w:t xml:space="preserve"> </w:t>
      </w:r>
      <w:r>
        <w:rPr>
          <w:i/>
          <w:sz w:val="24"/>
        </w:rPr>
        <w:t>Античные города-государства Северного Причерноморья. Боспорское царство. Скифское</w:t>
      </w:r>
      <w:r>
        <w:rPr>
          <w:i/>
          <w:spacing w:val="1"/>
          <w:sz w:val="24"/>
        </w:rPr>
        <w:t xml:space="preserve"> </w:t>
      </w:r>
      <w:r>
        <w:rPr>
          <w:i/>
          <w:sz w:val="24"/>
        </w:rPr>
        <w:t>царство.</w:t>
      </w:r>
      <w:r>
        <w:rPr>
          <w:i/>
          <w:spacing w:val="3"/>
          <w:sz w:val="24"/>
        </w:rPr>
        <w:t xml:space="preserve"> </w:t>
      </w:r>
      <w:r>
        <w:rPr>
          <w:i/>
          <w:sz w:val="24"/>
        </w:rPr>
        <w:t>Дербент.</w:t>
      </w:r>
    </w:p>
    <w:p w:rsidR="002F6ED5" w:rsidRDefault="00CB38D1">
      <w:pPr>
        <w:pStyle w:val="Heading1"/>
      </w:pPr>
      <w:r>
        <w:t>Восточная</w:t>
      </w:r>
      <w:r>
        <w:rPr>
          <w:spacing w:val="-1"/>
        </w:rPr>
        <w:t xml:space="preserve"> </w:t>
      </w:r>
      <w:r>
        <w:t>Европа</w:t>
      </w:r>
      <w:r>
        <w:rPr>
          <w:spacing w:val="-4"/>
        </w:rPr>
        <w:t xml:space="preserve"> </w:t>
      </w:r>
      <w:r>
        <w:t>в</w:t>
      </w:r>
      <w:r>
        <w:rPr>
          <w:spacing w:val="1"/>
        </w:rPr>
        <w:t xml:space="preserve"> </w:t>
      </w:r>
      <w:r>
        <w:t>середине I</w:t>
      </w:r>
      <w:r>
        <w:rPr>
          <w:spacing w:val="-6"/>
        </w:rPr>
        <w:t xml:space="preserve"> </w:t>
      </w:r>
      <w:r>
        <w:t>тыс.</w:t>
      </w:r>
      <w:r>
        <w:rPr>
          <w:spacing w:val="-3"/>
        </w:rPr>
        <w:t xml:space="preserve"> </w:t>
      </w:r>
      <w:r>
        <w:t>н.</w:t>
      </w:r>
      <w:r>
        <w:rPr>
          <w:spacing w:val="-2"/>
        </w:rPr>
        <w:t xml:space="preserve"> </w:t>
      </w:r>
      <w:r>
        <w:t>э.</w:t>
      </w:r>
    </w:p>
    <w:p w:rsidR="002F6ED5" w:rsidRDefault="002F6ED5">
      <w:pPr>
        <w:sectPr w:rsidR="002F6ED5">
          <w:pgSz w:w="11900" w:h="16840"/>
          <w:pgMar w:top="1340" w:right="420" w:bottom="280" w:left="760" w:header="720" w:footer="720" w:gutter="0"/>
          <w:cols w:space="720"/>
        </w:sectPr>
      </w:pPr>
    </w:p>
    <w:p w:rsidR="002F6ED5" w:rsidRDefault="00CB38D1">
      <w:pPr>
        <w:spacing w:before="64"/>
        <w:ind w:left="680" w:right="409" w:firstLine="710"/>
        <w:jc w:val="both"/>
        <w:rPr>
          <w:sz w:val="24"/>
        </w:rPr>
      </w:pPr>
      <w:r>
        <w:rPr>
          <w:sz w:val="24"/>
        </w:rPr>
        <w:lastRenderedPageBreak/>
        <w:t>Великое</w:t>
      </w:r>
      <w:r>
        <w:rPr>
          <w:spacing w:val="1"/>
          <w:sz w:val="24"/>
        </w:rPr>
        <w:t xml:space="preserve"> </w:t>
      </w:r>
      <w:r>
        <w:rPr>
          <w:sz w:val="24"/>
        </w:rPr>
        <w:t>переселение</w:t>
      </w:r>
      <w:r>
        <w:rPr>
          <w:spacing w:val="1"/>
          <w:sz w:val="24"/>
        </w:rPr>
        <w:t xml:space="preserve"> </w:t>
      </w:r>
      <w:r>
        <w:rPr>
          <w:sz w:val="24"/>
        </w:rPr>
        <w:t>народов.</w:t>
      </w:r>
      <w:r>
        <w:rPr>
          <w:spacing w:val="1"/>
          <w:sz w:val="24"/>
        </w:rPr>
        <w:t xml:space="preserve"> </w:t>
      </w:r>
      <w:r>
        <w:rPr>
          <w:i/>
          <w:sz w:val="24"/>
        </w:rPr>
        <w:t>Миграция</w:t>
      </w:r>
      <w:r>
        <w:rPr>
          <w:i/>
          <w:spacing w:val="1"/>
          <w:sz w:val="24"/>
        </w:rPr>
        <w:t xml:space="preserve"> </w:t>
      </w:r>
      <w:r>
        <w:rPr>
          <w:i/>
          <w:sz w:val="24"/>
        </w:rPr>
        <w:t>готов.</w:t>
      </w:r>
      <w:r>
        <w:rPr>
          <w:i/>
          <w:spacing w:val="1"/>
          <w:sz w:val="24"/>
        </w:rPr>
        <w:t xml:space="preserve"> </w:t>
      </w:r>
      <w:r>
        <w:rPr>
          <w:i/>
          <w:sz w:val="24"/>
        </w:rPr>
        <w:t>Нашествие</w:t>
      </w:r>
      <w:r>
        <w:rPr>
          <w:i/>
          <w:spacing w:val="1"/>
          <w:sz w:val="24"/>
        </w:rPr>
        <w:t xml:space="preserve"> </w:t>
      </w:r>
      <w:r>
        <w:rPr>
          <w:i/>
          <w:sz w:val="24"/>
        </w:rPr>
        <w:t>гуннов.</w:t>
      </w:r>
      <w:r>
        <w:rPr>
          <w:i/>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славянской прародине и происхождении славян. Расселение славян, их разделение на три</w:t>
      </w:r>
      <w:r>
        <w:rPr>
          <w:spacing w:val="1"/>
          <w:sz w:val="24"/>
        </w:rPr>
        <w:t xml:space="preserve"> </w:t>
      </w:r>
      <w:r>
        <w:rPr>
          <w:sz w:val="24"/>
        </w:rPr>
        <w:t>ветви –</w:t>
      </w:r>
      <w:r>
        <w:rPr>
          <w:spacing w:val="-1"/>
          <w:sz w:val="24"/>
        </w:rPr>
        <w:t xml:space="preserve"> </w:t>
      </w:r>
      <w:r>
        <w:rPr>
          <w:sz w:val="24"/>
        </w:rPr>
        <w:t>восточных,</w:t>
      </w:r>
      <w:r>
        <w:rPr>
          <w:spacing w:val="1"/>
          <w:sz w:val="24"/>
        </w:rPr>
        <w:t xml:space="preserve"> </w:t>
      </w:r>
      <w:r>
        <w:rPr>
          <w:sz w:val="24"/>
        </w:rPr>
        <w:t>западных</w:t>
      </w:r>
      <w:r>
        <w:rPr>
          <w:spacing w:val="-5"/>
          <w:sz w:val="24"/>
        </w:rPr>
        <w:t xml:space="preserve"> </w:t>
      </w:r>
      <w:r>
        <w:rPr>
          <w:sz w:val="24"/>
        </w:rPr>
        <w:t>и южных.</w:t>
      </w:r>
      <w:r>
        <w:rPr>
          <w:spacing w:val="6"/>
          <w:sz w:val="24"/>
        </w:rPr>
        <w:t xml:space="preserve"> </w:t>
      </w:r>
      <w:r>
        <w:rPr>
          <w:i/>
          <w:sz w:val="24"/>
        </w:rPr>
        <w:t>Славянские</w:t>
      </w:r>
      <w:r>
        <w:rPr>
          <w:i/>
          <w:spacing w:val="-2"/>
          <w:sz w:val="24"/>
        </w:rPr>
        <w:t xml:space="preserve"> </w:t>
      </w:r>
      <w:r>
        <w:rPr>
          <w:i/>
          <w:sz w:val="24"/>
        </w:rPr>
        <w:t>общности</w:t>
      </w:r>
      <w:r>
        <w:rPr>
          <w:i/>
          <w:spacing w:val="-2"/>
          <w:sz w:val="24"/>
        </w:rPr>
        <w:t xml:space="preserve"> </w:t>
      </w:r>
      <w:r>
        <w:rPr>
          <w:i/>
          <w:sz w:val="24"/>
        </w:rPr>
        <w:t>Восточной</w:t>
      </w:r>
      <w:r>
        <w:rPr>
          <w:i/>
          <w:spacing w:val="-1"/>
          <w:sz w:val="24"/>
        </w:rPr>
        <w:t xml:space="preserve"> </w:t>
      </w:r>
      <w:r>
        <w:rPr>
          <w:i/>
          <w:sz w:val="24"/>
        </w:rPr>
        <w:t>Европы.</w:t>
      </w:r>
      <w:r>
        <w:rPr>
          <w:i/>
          <w:spacing w:val="6"/>
          <w:sz w:val="24"/>
        </w:rPr>
        <w:t xml:space="preserve"> </w:t>
      </w:r>
      <w:r>
        <w:rPr>
          <w:sz w:val="24"/>
        </w:rPr>
        <w:t>Их</w:t>
      </w:r>
      <w:r>
        <w:rPr>
          <w:spacing w:val="-6"/>
          <w:sz w:val="24"/>
        </w:rPr>
        <w:t xml:space="preserve"> </w:t>
      </w:r>
      <w:r>
        <w:rPr>
          <w:sz w:val="24"/>
        </w:rPr>
        <w:t>соседи</w:t>
      </w:r>
    </w:p>
    <w:p w:rsidR="002F6ED5" w:rsidRDefault="00CB38D1">
      <w:pPr>
        <w:ind w:left="680" w:right="420"/>
        <w:jc w:val="both"/>
        <w:rPr>
          <w:i/>
          <w:sz w:val="24"/>
        </w:rPr>
      </w:pPr>
      <w:r>
        <w:rPr>
          <w:sz w:val="24"/>
        </w:rPr>
        <w:t>– балты и финно-угры. Хозяйство восточных славян, их общественный строй и политическая</w:t>
      </w:r>
      <w:r>
        <w:rPr>
          <w:spacing w:val="-57"/>
          <w:sz w:val="24"/>
        </w:rPr>
        <w:t xml:space="preserve"> </w:t>
      </w:r>
      <w:r>
        <w:rPr>
          <w:sz w:val="24"/>
        </w:rPr>
        <w:t>организация. Возникновение княжеской власти. Традиционные верования. Страны и народы</w:t>
      </w:r>
      <w:r>
        <w:rPr>
          <w:spacing w:val="1"/>
          <w:sz w:val="24"/>
        </w:rPr>
        <w:t xml:space="preserve"> </w:t>
      </w:r>
      <w:r>
        <w:rPr>
          <w:sz w:val="24"/>
        </w:rPr>
        <w:t>Восточной Европы, Сибири и Дальнего Востока</w:t>
      </w:r>
      <w:r>
        <w:rPr>
          <w:i/>
          <w:sz w:val="24"/>
        </w:rPr>
        <w:t>. Тюркский каганат. Хазарский каганат.</w:t>
      </w:r>
      <w:r>
        <w:rPr>
          <w:i/>
          <w:spacing w:val="1"/>
          <w:sz w:val="24"/>
        </w:rPr>
        <w:t xml:space="preserve"> </w:t>
      </w:r>
      <w:r>
        <w:rPr>
          <w:i/>
          <w:sz w:val="24"/>
        </w:rPr>
        <w:t>Волжская</w:t>
      </w:r>
      <w:r>
        <w:rPr>
          <w:i/>
          <w:spacing w:val="-1"/>
          <w:sz w:val="24"/>
        </w:rPr>
        <w:t xml:space="preserve"> </w:t>
      </w:r>
      <w:r>
        <w:rPr>
          <w:i/>
          <w:sz w:val="24"/>
        </w:rPr>
        <w:t>Булгария.</w:t>
      </w:r>
    </w:p>
    <w:p w:rsidR="002F6ED5" w:rsidRDefault="00CB38D1">
      <w:pPr>
        <w:pStyle w:val="Heading1"/>
        <w:spacing w:before="3" w:line="275" w:lineRule="exact"/>
      </w:pPr>
      <w:r>
        <w:t>Образование</w:t>
      </w:r>
      <w:r>
        <w:rPr>
          <w:spacing w:val="-1"/>
        </w:rPr>
        <w:t xml:space="preserve"> </w:t>
      </w:r>
      <w:r>
        <w:t>государства</w:t>
      </w:r>
      <w:r>
        <w:rPr>
          <w:spacing w:val="-4"/>
        </w:rPr>
        <w:t xml:space="preserve"> </w:t>
      </w:r>
      <w:r>
        <w:t>Русь</w:t>
      </w:r>
    </w:p>
    <w:p w:rsidR="002F6ED5" w:rsidRDefault="00CB38D1">
      <w:pPr>
        <w:ind w:left="680" w:right="410" w:firstLine="710"/>
        <w:jc w:val="both"/>
        <w:rPr>
          <w:i/>
          <w:sz w:val="24"/>
        </w:rPr>
      </w:pPr>
      <w:r>
        <w:rPr>
          <w:i/>
          <w:sz w:val="24"/>
        </w:rPr>
        <w:t>Исторические</w:t>
      </w:r>
      <w:r>
        <w:rPr>
          <w:i/>
          <w:spacing w:val="1"/>
          <w:sz w:val="24"/>
        </w:rPr>
        <w:t xml:space="preserve"> </w:t>
      </w:r>
      <w:r>
        <w:rPr>
          <w:i/>
          <w:sz w:val="24"/>
        </w:rPr>
        <w:t>условия</w:t>
      </w:r>
      <w:r>
        <w:rPr>
          <w:i/>
          <w:spacing w:val="1"/>
          <w:sz w:val="24"/>
        </w:rPr>
        <w:t xml:space="preserve"> </w:t>
      </w:r>
      <w:r>
        <w:rPr>
          <w:i/>
          <w:sz w:val="24"/>
        </w:rPr>
        <w:t>складывания</w:t>
      </w:r>
      <w:r>
        <w:rPr>
          <w:i/>
          <w:spacing w:val="1"/>
          <w:sz w:val="24"/>
        </w:rPr>
        <w:t xml:space="preserve"> </w:t>
      </w:r>
      <w:r>
        <w:rPr>
          <w:i/>
          <w:sz w:val="24"/>
        </w:rPr>
        <w:t>русской</w:t>
      </w:r>
      <w:r>
        <w:rPr>
          <w:i/>
          <w:spacing w:val="1"/>
          <w:sz w:val="24"/>
        </w:rPr>
        <w:t xml:space="preserve"> </w:t>
      </w:r>
      <w:r>
        <w:rPr>
          <w:i/>
          <w:sz w:val="24"/>
        </w:rPr>
        <w:t>государственности:</w:t>
      </w:r>
      <w:r>
        <w:rPr>
          <w:i/>
          <w:spacing w:val="1"/>
          <w:sz w:val="24"/>
        </w:rPr>
        <w:t xml:space="preserve"> </w:t>
      </w:r>
      <w:r>
        <w:rPr>
          <w:i/>
          <w:sz w:val="24"/>
        </w:rPr>
        <w:t>природно-</w:t>
      </w:r>
      <w:r>
        <w:rPr>
          <w:i/>
          <w:spacing w:val="1"/>
          <w:sz w:val="24"/>
        </w:rPr>
        <w:t xml:space="preserve"> </w:t>
      </w:r>
      <w:r>
        <w:rPr>
          <w:i/>
          <w:sz w:val="24"/>
        </w:rPr>
        <w:t>климатический</w:t>
      </w:r>
      <w:r>
        <w:rPr>
          <w:i/>
          <w:spacing w:val="1"/>
          <w:sz w:val="24"/>
        </w:rPr>
        <w:t xml:space="preserve"> </w:t>
      </w:r>
      <w:r>
        <w:rPr>
          <w:i/>
          <w:sz w:val="24"/>
        </w:rPr>
        <w:t>фактор</w:t>
      </w:r>
      <w:r>
        <w:rPr>
          <w:i/>
          <w:spacing w:val="1"/>
          <w:sz w:val="24"/>
        </w:rPr>
        <w:t xml:space="preserve"> </w:t>
      </w:r>
      <w:r>
        <w:rPr>
          <w:i/>
          <w:sz w:val="24"/>
        </w:rPr>
        <w:t>и</w:t>
      </w:r>
      <w:r>
        <w:rPr>
          <w:i/>
          <w:spacing w:val="1"/>
          <w:sz w:val="24"/>
        </w:rPr>
        <w:t xml:space="preserve"> </w:t>
      </w:r>
      <w:r>
        <w:rPr>
          <w:i/>
          <w:sz w:val="24"/>
        </w:rPr>
        <w:t>политические</w:t>
      </w:r>
      <w:r>
        <w:rPr>
          <w:i/>
          <w:spacing w:val="1"/>
          <w:sz w:val="24"/>
        </w:rPr>
        <w:t xml:space="preserve"> </w:t>
      </w:r>
      <w:r>
        <w:rPr>
          <w:i/>
          <w:sz w:val="24"/>
        </w:rPr>
        <w:t>процессы</w:t>
      </w:r>
      <w:r>
        <w:rPr>
          <w:i/>
          <w:spacing w:val="1"/>
          <w:sz w:val="24"/>
        </w:rPr>
        <w:t xml:space="preserve"> </w:t>
      </w:r>
      <w:r>
        <w:rPr>
          <w:i/>
          <w:sz w:val="24"/>
        </w:rPr>
        <w:t>в</w:t>
      </w:r>
      <w:r>
        <w:rPr>
          <w:i/>
          <w:spacing w:val="1"/>
          <w:sz w:val="24"/>
        </w:rPr>
        <w:t xml:space="preserve"> </w:t>
      </w:r>
      <w:r>
        <w:rPr>
          <w:i/>
          <w:sz w:val="24"/>
        </w:rPr>
        <w:t>Европе</w:t>
      </w:r>
      <w:r>
        <w:rPr>
          <w:i/>
          <w:spacing w:val="1"/>
          <w:sz w:val="24"/>
        </w:rPr>
        <w:t xml:space="preserve"> </w:t>
      </w:r>
      <w:r>
        <w:rPr>
          <w:i/>
          <w:sz w:val="24"/>
        </w:rPr>
        <w:t>в</w:t>
      </w:r>
      <w:r>
        <w:rPr>
          <w:i/>
          <w:spacing w:val="1"/>
          <w:sz w:val="24"/>
        </w:rPr>
        <w:t xml:space="preserve"> </w:t>
      </w:r>
      <w:r>
        <w:rPr>
          <w:i/>
          <w:sz w:val="24"/>
        </w:rPr>
        <w:t>конце</w:t>
      </w:r>
      <w:r>
        <w:rPr>
          <w:i/>
          <w:spacing w:val="1"/>
          <w:sz w:val="24"/>
        </w:rPr>
        <w:t xml:space="preserve"> </w:t>
      </w:r>
      <w:r>
        <w:rPr>
          <w:i/>
          <w:sz w:val="24"/>
        </w:rPr>
        <w:t>I</w:t>
      </w:r>
      <w:r>
        <w:rPr>
          <w:i/>
          <w:spacing w:val="1"/>
          <w:sz w:val="24"/>
        </w:rPr>
        <w:t xml:space="preserve"> </w:t>
      </w:r>
      <w:r>
        <w:rPr>
          <w:i/>
          <w:sz w:val="24"/>
        </w:rPr>
        <w:t>тыс.</w:t>
      </w:r>
      <w:r>
        <w:rPr>
          <w:i/>
          <w:spacing w:val="1"/>
          <w:sz w:val="24"/>
        </w:rPr>
        <w:t xml:space="preserve"> </w:t>
      </w:r>
      <w:r>
        <w:rPr>
          <w:i/>
          <w:sz w:val="24"/>
        </w:rPr>
        <w:t>н.</w:t>
      </w:r>
      <w:r>
        <w:rPr>
          <w:i/>
          <w:spacing w:val="61"/>
          <w:sz w:val="24"/>
        </w:rPr>
        <w:t xml:space="preserve"> </w:t>
      </w:r>
      <w:r>
        <w:rPr>
          <w:i/>
          <w:sz w:val="24"/>
        </w:rPr>
        <w:t>э.</w:t>
      </w:r>
      <w:r>
        <w:rPr>
          <w:i/>
          <w:spacing w:val="1"/>
          <w:sz w:val="24"/>
        </w:rPr>
        <w:t xml:space="preserve"> </w:t>
      </w:r>
      <w:r>
        <w:rPr>
          <w:i/>
          <w:sz w:val="24"/>
        </w:rPr>
        <w:t>Формирование новой</w:t>
      </w:r>
      <w:r>
        <w:rPr>
          <w:i/>
          <w:spacing w:val="-4"/>
          <w:sz w:val="24"/>
        </w:rPr>
        <w:t xml:space="preserve"> </w:t>
      </w:r>
      <w:r>
        <w:rPr>
          <w:i/>
          <w:sz w:val="24"/>
        </w:rPr>
        <w:t>политической</w:t>
      </w:r>
      <w:r>
        <w:rPr>
          <w:i/>
          <w:spacing w:val="2"/>
          <w:sz w:val="24"/>
        </w:rPr>
        <w:t xml:space="preserve"> </w:t>
      </w:r>
      <w:r>
        <w:rPr>
          <w:i/>
          <w:sz w:val="24"/>
        </w:rPr>
        <w:t>и</w:t>
      </w:r>
      <w:r>
        <w:rPr>
          <w:i/>
          <w:spacing w:val="1"/>
          <w:sz w:val="24"/>
        </w:rPr>
        <w:t xml:space="preserve"> </w:t>
      </w:r>
      <w:r>
        <w:rPr>
          <w:i/>
          <w:sz w:val="24"/>
        </w:rPr>
        <w:t>этнической</w:t>
      </w:r>
      <w:r>
        <w:rPr>
          <w:i/>
          <w:spacing w:val="2"/>
          <w:sz w:val="24"/>
        </w:rPr>
        <w:t xml:space="preserve"> </w:t>
      </w:r>
      <w:r>
        <w:rPr>
          <w:i/>
          <w:sz w:val="24"/>
        </w:rPr>
        <w:t>карты</w:t>
      </w:r>
      <w:r>
        <w:rPr>
          <w:i/>
          <w:spacing w:val="1"/>
          <w:sz w:val="24"/>
        </w:rPr>
        <w:t xml:space="preserve"> </w:t>
      </w:r>
      <w:r>
        <w:rPr>
          <w:i/>
          <w:sz w:val="24"/>
        </w:rPr>
        <w:t>континента.</w:t>
      </w:r>
    </w:p>
    <w:p w:rsidR="002F6ED5" w:rsidRDefault="00CB38D1">
      <w:pPr>
        <w:spacing w:line="242" w:lineRule="auto"/>
        <w:ind w:left="680" w:right="408" w:firstLine="710"/>
        <w:jc w:val="both"/>
        <w:rPr>
          <w:sz w:val="24"/>
        </w:rPr>
      </w:pPr>
      <w:r>
        <w:rPr>
          <w:i/>
          <w:sz w:val="24"/>
        </w:rPr>
        <w:t xml:space="preserve">Государства Центральной и Западной Европы. Первые известия о Руси. </w:t>
      </w:r>
      <w:r>
        <w:rPr>
          <w:sz w:val="24"/>
        </w:rPr>
        <w:t>Проблема</w:t>
      </w:r>
      <w:r>
        <w:rPr>
          <w:spacing w:val="1"/>
          <w:sz w:val="24"/>
        </w:rPr>
        <w:t xml:space="preserve"> </w:t>
      </w:r>
      <w:r>
        <w:rPr>
          <w:sz w:val="24"/>
        </w:rPr>
        <w:t>образования</w:t>
      </w:r>
      <w:r>
        <w:rPr>
          <w:spacing w:val="-4"/>
          <w:sz w:val="24"/>
        </w:rPr>
        <w:t xml:space="preserve"> </w:t>
      </w:r>
      <w:r>
        <w:rPr>
          <w:sz w:val="24"/>
        </w:rPr>
        <w:t>Древнерусского</w:t>
      </w:r>
      <w:r>
        <w:rPr>
          <w:spacing w:val="1"/>
          <w:sz w:val="24"/>
        </w:rPr>
        <w:t xml:space="preserve"> </w:t>
      </w:r>
      <w:r>
        <w:rPr>
          <w:sz w:val="24"/>
        </w:rPr>
        <w:t>государства.</w:t>
      </w:r>
      <w:r>
        <w:rPr>
          <w:spacing w:val="3"/>
          <w:sz w:val="24"/>
        </w:rPr>
        <w:t xml:space="preserve"> </w:t>
      </w:r>
      <w:r>
        <w:rPr>
          <w:sz w:val="24"/>
        </w:rPr>
        <w:t>Начало</w:t>
      </w:r>
      <w:r>
        <w:rPr>
          <w:spacing w:val="2"/>
          <w:sz w:val="24"/>
        </w:rPr>
        <w:t xml:space="preserve"> </w:t>
      </w:r>
      <w:r>
        <w:rPr>
          <w:sz w:val="24"/>
        </w:rPr>
        <w:t>династии</w:t>
      </w:r>
      <w:r>
        <w:rPr>
          <w:spacing w:val="-3"/>
          <w:sz w:val="24"/>
        </w:rPr>
        <w:t xml:space="preserve"> </w:t>
      </w:r>
      <w:r>
        <w:rPr>
          <w:sz w:val="24"/>
        </w:rPr>
        <w:t>Рюриковичей.</w:t>
      </w:r>
    </w:p>
    <w:p w:rsidR="002F6ED5" w:rsidRDefault="00CB38D1">
      <w:pPr>
        <w:pStyle w:val="a3"/>
        <w:ind w:right="425"/>
      </w:pPr>
      <w:r>
        <w:t>Формирование</w:t>
      </w:r>
      <w:r>
        <w:rPr>
          <w:spacing w:val="-5"/>
        </w:rPr>
        <w:t xml:space="preserve"> </w:t>
      </w:r>
      <w:r>
        <w:t>территории</w:t>
      </w:r>
      <w:r>
        <w:rPr>
          <w:spacing w:val="-6"/>
        </w:rPr>
        <w:t xml:space="preserve"> </w:t>
      </w:r>
      <w:r>
        <w:t>государства</w:t>
      </w:r>
      <w:r>
        <w:rPr>
          <w:spacing w:val="-5"/>
        </w:rPr>
        <w:t xml:space="preserve"> </w:t>
      </w:r>
      <w:r>
        <w:t>Русь.</w:t>
      </w:r>
      <w:r>
        <w:rPr>
          <w:spacing w:val="-1"/>
        </w:rPr>
        <w:t xml:space="preserve"> </w:t>
      </w:r>
      <w:r>
        <w:t>Дань</w:t>
      </w:r>
      <w:r>
        <w:rPr>
          <w:spacing w:val="-3"/>
        </w:rPr>
        <w:t xml:space="preserve"> </w:t>
      </w:r>
      <w:r>
        <w:t>и</w:t>
      </w:r>
      <w:r>
        <w:rPr>
          <w:spacing w:val="-7"/>
        </w:rPr>
        <w:t xml:space="preserve"> </w:t>
      </w:r>
      <w:r>
        <w:t>полюдье.</w:t>
      </w:r>
      <w:r>
        <w:rPr>
          <w:spacing w:val="-1"/>
        </w:rPr>
        <w:t xml:space="preserve"> </w:t>
      </w:r>
      <w:r>
        <w:t>Первые</w:t>
      </w:r>
      <w:r>
        <w:rPr>
          <w:spacing w:val="-4"/>
        </w:rPr>
        <w:t xml:space="preserve"> </w:t>
      </w:r>
      <w:r>
        <w:t>русские</w:t>
      </w:r>
      <w:r>
        <w:rPr>
          <w:spacing w:val="-4"/>
        </w:rPr>
        <w:t xml:space="preserve"> </w:t>
      </w:r>
      <w:r>
        <w:t>князья.</w:t>
      </w:r>
      <w:r>
        <w:rPr>
          <w:spacing w:val="-58"/>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60"/>
        </w:rPr>
        <w:t xml:space="preserve"> </w:t>
      </w:r>
      <w:r>
        <w:t>Северной</w:t>
      </w:r>
      <w:r>
        <w:rPr>
          <w:spacing w:val="1"/>
        </w:rPr>
        <w:t xml:space="preserve"> </w:t>
      </w:r>
      <w:r>
        <w:t>Европы, кочевниками европейских степей. Русь в международной торговле. Путь из варяг в</w:t>
      </w:r>
      <w:r>
        <w:rPr>
          <w:spacing w:val="1"/>
        </w:rPr>
        <w:t xml:space="preserve"> </w:t>
      </w:r>
      <w:r>
        <w:t>греки.</w:t>
      </w:r>
      <w:r>
        <w:rPr>
          <w:spacing w:val="4"/>
        </w:rPr>
        <w:t xml:space="preserve"> </w:t>
      </w:r>
      <w:r>
        <w:t>Волжский</w:t>
      </w:r>
      <w:r>
        <w:rPr>
          <w:spacing w:val="-2"/>
        </w:rPr>
        <w:t xml:space="preserve"> </w:t>
      </w:r>
      <w:r>
        <w:t>торговый</w:t>
      </w:r>
      <w:r>
        <w:rPr>
          <w:spacing w:val="3"/>
        </w:rPr>
        <w:t xml:space="preserve"> </w:t>
      </w:r>
      <w:r>
        <w:t>путь.</w:t>
      </w:r>
    </w:p>
    <w:p w:rsidR="002F6ED5" w:rsidRDefault="00CB38D1">
      <w:pPr>
        <w:pStyle w:val="a3"/>
        <w:ind w:left="1391" w:firstLine="0"/>
      </w:pPr>
      <w:r>
        <w:t>Принятие</w:t>
      </w:r>
      <w:r>
        <w:rPr>
          <w:spacing w:val="-5"/>
        </w:rPr>
        <w:t xml:space="preserve"> </w:t>
      </w:r>
      <w:r>
        <w:t>христианства</w:t>
      </w:r>
      <w:r>
        <w:rPr>
          <w:spacing w:val="-8"/>
        </w:rPr>
        <w:t xml:space="preserve"> </w:t>
      </w:r>
      <w:r>
        <w:t>и</w:t>
      </w:r>
      <w:r>
        <w:rPr>
          <w:spacing w:val="-2"/>
        </w:rPr>
        <w:t xml:space="preserve"> </w:t>
      </w:r>
      <w:r>
        <w:t>его</w:t>
      </w:r>
      <w:r>
        <w:rPr>
          <w:spacing w:val="-4"/>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t>Руси.</w:t>
      </w:r>
    </w:p>
    <w:p w:rsidR="002F6ED5" w:rsidRDefault="00CB38D1">
      <w:pPr>
        <w:pStyle w:val="Heading1"/>
        <w:spacing w:line="272" w:lineRule="exact"/>
      </w:pPr>
      <w:r>
        <w:t>Русь</w:t>
      </w:r>
      <w:r>
        <w:rPr>
          <w:spacing w:val="2"/>
        </w:rPr>
        <w:t xml:space="preserve"> </w:t>
      </w:r>
      <w:r>
        <w:t>в</w:t>
      </w:r>
      <w:r>
        <w:rPr>
          <w:spacing w:val="1"/>
        </w:rPr>
        <w:t xml:space="preserve"> </w:t>
      </w:r>
      <w:r>
        <w:t>конце</w:t>
      </w:r>
      <w:r>
        <w:rPr>
          <w:spacing w:val="-5"/>
        </w:rPr>
        <w:t xml:space="preserve"> </w:t>
      </w:r>
      <w:r>
        <w:t>X</w:t>
      </w:r>
      <w:r>
        <w:rPr>
          <w:spacing w:val="2"/>
        </w:rPr>
        <w:t xml:space="preserve"> </w:t>
      </w:r>
      <w:r>
        <w:t>–</w:t>
      </w:r>
      <w:r>
        <w:rPr>
          <w:spacing w:val="-4"/>
        </w:rPr>
        <w:t xml:space="preserve"> </w:t>
      </w:r>
      <w:r>
        <w:t>начале</w:t>
      </w:r>
      <w:r>
        <w:rPr>
          <w:spacing w:val="-1"/>
        </w:rPr>
        <w:t xml:space="preserve"> </w:t>
      </w:r>
      <w:r>
        <w:t>XII</w:t>
      </w:r>
      <w:r>
        <w:rPr>
          <w:spacing w:val="-2"/>
        </w:rPr>
        <w:t xml:space="preserve"> </w:t>
      </w:r>
      <w:r>
        <w:t>в.</w:t>
      </w:r>
    </w:p>
    <w:p w:rsidR="002F6ED5" w:rsidRDefault="00CB38D1">
      <w:pPr>
        <w:pStyle w:val="a3"/>
        <w:ind w:right="420"/>
      </w:pPr>
      <w:r>
        <w:t>Территория и население государства Русь/Русская земля. Крупнейшие города Руси.</w:t>
      </w:r>
      <w:r>
        <w:rPr>
          <w:spacing w:val="1"/>
        </w:rPr>
        <w:t xml:space="preserve"> </w:t>
      </w:r>
      <w:r>
        <w:t>Новгород как центр освоения Севера Восточной Европы, колонизация Русской 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 Органы власти: князь, посадник,</w:t>
      </w:r>
      <w:r>
        <w:rPr>
          <w:spacing w:val="1"/>
        </w:rPr>
        <w:t xml:space="preserve"> </w:t>
      </w:r>
      <w:r>
        <w:t>тысяцкий,</w:t>
      </w:r>
      <w:r>
        <w:rPr>
          <w:spacing w:val="1"/>
        </w:rPr>
        <w:t xml:space="preserve"> </w:t>
      </w:r>
      <w:r>
        <w:t>вече.</w:t>
      </w:r>
      <w:r>
        <w:rPr>
          <w:spacing w:val="1"/>
        </w:rPr>
        <w:t xml:space="preserve"> </w:t>
      </w:r>
      <w:r>
        <w:t>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 Святого. Ярослав Мудрый. Русь при Ярославичах. Владимир Мономах. Русская</w:t>
      </w:r>
      <w:r>
        <w:rPr>
          <w:spacing w:val="1"/>
        </w:rPr>
        <w:t xml:space="preserve"> </w:t>
      </w:r>
      <w:r>
        <w:t>церковь.</w:t>
      </w:r>
    </w:p>
    <w:p w:rsidR="002F6ED5" w:rsidRDefault="00CB38D1">
      <w:pPr>
        <w:pStyle w:val="a3"/>
        <w:ind w:right="424"/>
        <w:rPr>
          <w:i/>
        </w:rPr>
      </w:pPr>
      <w:r>
        <w:t>Общественный</w:t>
      </w:r>
      <w:r>
        <w:rPr>
          <w:spacing w:val="1"/>
        </w:rPr>
        <w:t xml:space="preserve"> </w:t>
      </w:r>
      <w:r>
        <w:t>строй</w:t>
      </w:r>
      <w:r>
        <w:rPr>
          <w:spacing w:val="1"/>
        </w:rPr>
        <w:t xml:space="preserve"> </w:t>
      </w:r>
      <w:r>
        <w:t>Руси:</w:t>
      </w:r>
      <w:r>
        <w:rPr>
          <w:spacing w:val="1"/>
        </w:rPr>
        <w:t xml:space="preserve"> </w:t>
      </w:r>
      <w:r>
        <w:t>дискуссии</w:t>
      </w:r>
      <w:r>
        <w:rPr>
          <w:spacing w:val="1"/>
        </w:rPr>
        <w:t xml:space="preserve"> </w:t>
      </w:r>
      <w:r>
        <w:t>в</w:t>
      </w:r>
      <w:r>
        <w:rPr>
          <w:spacing w:val="1"/>
        </w:rPr>
        <w:t xml:space="preserve"> </w:t>
      </w:r>
      <w:r>
        <w:t>исторической</w:t>
      </w:r>
      <w:r>
        <w:rPr>
          <w:spacing w:val="1"/>
        </w:rPr>
        <w:t xml:space="preserve"> </w:t>
      </w:r>
      <w:r>
        <w:t>науке.</w:t>
      </w:r>
      <w:r>
        <w:rPr>
          <w:spacing w:val="1"/>
        </w:rPr>
        <w:t xml:space="preserve"> </w:t>
      </w:r>
      <w:r>
        <w:t>Князья,</w:t>
      </w:r>
      <w:r>
        <w:rPr>
          <w:spacing w:val="1"/>
        </w:rPr>
        <w:t xml:space="preserve"> </w:t>
      </w:r>
      <w:r>
        <w:t>дружина.</w:t>
      </w:r>
      <w:r>
        <w:rPr>
          <w:spacing w:val="1"/>
        </w:rPr>
        <w:t xml:space="preserve"> </w:t>
      </w:r>
      <w:r>
        <w:t>Духовенство. Городское население. Купцы. Категории рядового и зависимого населения.</w:t>
      </w:r>
      <w:r>
        <w:rPr>
          <w:spacing w:val="1"/>
        </w:rPr>
        <w:t xml:space="preserve"> </w:t>
      </w:r>
      <w:r>
        <w:t>Древнерусское право:</w:t>
      </w:r>
      <w:r>
        <w:rPr>
          <w:spacing w:val="-3"/>
        </w:rPr>
        <w:t xml:space="preserve"> </w:t>
      </w:r>
      <w:r>
        <w:t>Русская</w:t>
      </w:r>
      <w:r>
        <w:rPr>
          <w:spacing w:val="1"/>
        </w:rPr>
        <w:t xml:space="preserve"> </w:t>
      </w:r>
      <w:r>
        <w:t>Правда,</w:t>
      </w:r>
      <w:r>
        <w:rPr>
          <w:spacing w:val="10"/>
        </w:rPr>
        <w:t xml:space="preserve"> </w:t>
      </w:r>
      <w:r>
        <w:rPr>
          <w:i/>
        </w:rPr>
        <w:t>церковные уставы.</w:t>
      </w:r>
    </w:p>
    <w:p w:rsidR="002F6ED5" w:rsidRDefault="00CB38D1">
      <w:pPr>
        <w:ind w:left="680" w:right="411" w:firstLine="710"/>
        <w:jc w:val="both"/>
        <w:rPr>
          <w:i/>
          <w:sz w:val="24"/>
        </w:rPr>
      </w:pPr>
      <w:r>
        <w:rPr>
          <w:sz w:val="24"/>
        </w:rPr>
        <w:t>Русь</w:t>
      </w:r>
      <w:r>
        <w:rPr>
          <w:spacing w:val="1"/>
          <w:sz w:val="24"/>
        </w:rPr>
        <w:t xml:space="preserve"> </w:t>
      </w:r>
      <w:r>
        <w:rPr>
          <w:sz w:val="24"/>
        </w:rPr>
        <w:t>в</w:t>
      </w:r>
      <w:r>
        <w:rPr>
          <w:spacing w:val="1"/>
          <w:sz w:val="24"/>
        </w:rPr>
        <w:t xml:space="preserve"> </w:t>
      </w:r>
      <w:r>
        <w:rPr>
          <w:sz w:val="24"/>
        </w:rPr>
        <w:t>социально-политическом</w:t>
      </w:r>
      <w:r>
        <w:rPr>
          <w:spacing w:val="1"/>
          <w:sz w:val="24"/>
        </w:rPr>
        <w:t xml:space="preserve"> </w:t>
      </w:r>
      <w:r>
        <w:rPr>
          <w:sz w:val="24"/>
        </w:rPr>
        <w:t>контексте</w:t>
      </w:r>
      <w:r>
        <w:rPr>
          <w:spacing w:val="1"/>
          <w:sz w:val="24"/>
        </w:rPr>
        <w:t xml:space="preserve"> </w:t>
      </w:r>
      <w:r>
        <w:rPr>
          <w:sz w:val="24"/>
        </w:rPr>
        <w:t>Евразии.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и</w:t>
      </w:r>
      <w:r>
        <w:rPr>
          <w:spacing w:val="1"/>
          <w:sz w:val="24"/>
        </w:rPr>
        <w:t xml:space="preserve"> </w:t>
      </w:r>
      <w:r>
        <w:rPr>
          <w:sz w:val="24"/>
        </w:rPr>
        <w:t xml:space="preserve">международные связи: отношения с Византией, печенегами, половцами </w:t>
      </w:r>
      <w:r>
        <w:rPr>
          <w:i/>
          <w:sz w:val="24"/>
        </w:rPr>
        <w:t>(Дешт-и-Кипчак</w:t>
      </w:r>
      <w:r>
        <w:rPr>
          <w:sz w:val="24"/>
        </w:rPr>
        <w:t>),</w:t>
      </w:r>
      <w:r>
        <w:rPr>
          <w:spacing w:val="1"/>
          <w:sz w:val="24"/>
        </w:rPr>
        <w:t xml:space="preserve"> </w:t>
      </w:r>
      <w:r>
        <w:rPr>
          <w:i/>
          <w:sz w:val="24"/>
        </w:rPr>
        <w:t>странами</w:t>
      </w:r>
      <w:r>
        <w:rPr>
          <w:i/>
          <w:spacing w:val="1"/>
          <w:sz w:val="24"/>
        </w:rPr>
        <w:t xml:space="preserve"> </w:t>
      </w:r>
      <w:r>
        <w:rPr>
          <w:i/>
          <w:sz w:val="24"/>
        </w:rPr>
        <w:t>Центральной,</w:t>
      </w:r>
      <w:r>
        <w:rPr>
          <w:i/>
          <w:spacing w:val="-1"/>
          <w:sz w:val="24"/>
        </w:rPr>
        <w:t xml:space="preserve"> </w:t>
      </w:r>
      <w:r>
        <w:rPr>
          <w:i/>
          <w:sz w:val="24"/>
        </w:rPr>
        <w:t>Западной</w:t>
      </w:r>
      <w:r>
        <w:rPr>
          <w:i/>
          <w:spacing w:val="-3"/>
          <w:sz w:val="24"/>
        </w:rPr>
        <w:t xml:space="preserve"> </w:t>
      </w:r>
      <w:r>
        <w:rPr>
          <w:i/>
          <w:sz w:val="24"/>
        </w:rPr>
        <w:t>и</w:t>
      </w:r>
      <w:r>
        <w:rPr>
          <w:i/>
          <w:spacing w:val="2"/>
          <w:sz w:val="24"/>
        </w:rPr>
        <w:t xml:space="preserve"> </w:t>
      </w:r>
      <w:r>
        <w:rPr>
          <w:i/>
          <w:sz w:val="24"/>
        </w:rPr>
        <w:t>Северной</w:t>
      </w:r>
      <w:r>
        <w:rPr>
          <w:i/>
          <w:spacing w:val="-4"/>
          <w:sz w:val="24"/>
        </w:rPr>
        <w:t xml:space="preserve"> </w:t>
      </w:r>
      <w:r>
        <w:rPr>
          <w:i/>
          <w:sz w:val="24"/>
        </w:rPr>
        <w:t>Европы.</w:t>
      </w:r>
    </w:p>
    <w:p w:rsidR="002F6ED5" w:rsidRDefault="00CB38D1">
      <w:pPr>
        <w:pStyle w:val="Heading1"/>
        <w:spacing w:before="2" w:line="275" w:lineRule="exact"/>
      </w:pPr>
      <w:r>
        <w:t>Культурное</w:t>
      </w:r>
      <w:r>
        <w:rPr>
          <w:spacing w:val="-7"/>
        </w:rPr>
        <w:t xml:space="preserve"> </w:t>
      </w:r>
      <w:r>
        <w:t>пространство</w:t>
      </w:r>
    </w:p>
    <w:p w:rsidR="002F6ED5" w:rsidRDefault="00CB38D1">
      <w:pPr>
        <w:pStyle w:val="a3"/>
        <w:ind w:right="415"/>
      </w:pPr>
      <w:r>
        <w:t>Русь</w:t>
      </w:r>
      <w:r>
        <w:rPr>
          <w:spacing w:val="1"/>
        </w:rPr>
        <w:t xml:space="preserve"> </w:t>
      </w:r>
      <w:r>
        <w:t>в</w:t>
      </w:r>
      <w:r>
        <w:rPr>
          <w:spacing w:val="1"/>
        </w:rPr>
        <w:t xml:space="preserve"> </w:t>
      </w:r>
      <w:r>
        <w:t>культурном</w:t>
      </w:r>
      <w:r>
        <w:rPr>
          <w:spacing w:val="1"/>
        </w:rPr>
        <w:t xml:space="preserve"> </w:t>
      </w:r>
      <w:r>
        <w:t>контексте</w:t>
      </w:r>
      <w:r>
        <w:rPr>
          <w:spacing w:val="1"/>
        </w:rPr>
        <w:t xml:space="preserve"> </w:t>
      </w:r>
      <w:r>
        <w:t>Евразии.</w:t>
      </w:r>
      <w:r>
        <w:rPr>
          <w:spacing w:val="1"/>
        </w:rPr>
        <w:t xml:space="preserve"> </w:t>
      </w:r>
      <w:r>
        <w:t>Картина</w:t>
      </w:r>
      <w:r>
        <w:rPr>
          <w:spacing w:val="1"/>
        </w:rPr>
        <w:t xml:space="preserve"> </w:t>
      </w:r>
      <w:r>
        <w:t>мира</w:t>
      </w:r>
      <w:r>
        <w:rPr>
          <w:spacing w:val="1"/>
        </w:rPr>
        <w:t xml:space="preserve"> </w:t>
      </w:r>
      <w:r>
        <w:t>средневекового</w:t>
      </w:r>
      <w:r>
        <w:rPr>
          <w:spacing w:val="1"/>
        </w:rPr>
        <w:t xml:space="preserve"> </w:t>
      </w:r>
      <w:r>
        <w:t>человека.</w:t>
      </w:r>
      <w:r>
        <w:rPr>
          <w:spacing w:val="1"/>
        </w:rPr>
        <w:t xml:space="preserve"> </w:t>
      </w:r>
      <w:r>
        <w:t>Повседневная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1"/>
        </w:rPr>
        <w:t xml:space="preserve"> </w:t>
      </w:r>
      <w:r>
        <w:t>женщины.</w:t>
      </w:r>
      <w:r>
        <w:rPr>
          <w:spacing w:val="1"/>
        </w:rPr>
        <w:t xml:space="preserve"> </w:t>
      </w:r>
      <w:r>
        <w:t>Дети</w:t>
      </w:r>
      <w:r>
        <w:rPr>
          <w:spacing w:val="1"/>
        </w:rPr>
        <w:t xml:space="preserve"> </w:t>
      </w:r>
      <w:r>
        <w:t>и</w:t>
      </w:r>
      <w:r>
        <w:rPr>
          <w:spacing w:val="61"/>
        </w:rPr>
        <w:t xml:space="preserve"> </w:t>
      </w:r>
      <w:r>
        <w:t>их</w:t>
      </w:r>
      <w:r>
        <w:rPr>
          <w:spacing w:val="1"/>
        </w:rPr>
        <w:t xml:space="preserve"> </w:t>
      </w:r>
      <w:r>
        <w:t>воспитание.</w:t>
      </w:r>
      <w:r>
        <w:rPr>
          <w:spacing w:val="-2"/>
        </w:rPr>
        <w:t xml:space="preserve"> </w:t>
      </w:r>
      <w:r>
        <w:t>Календарь</w:t>
      </w:r>
      <w:r>
        <w:rPr>
          <w:spacing w:val="2"/>
        </w:rPr>
        <w:t xml:space="preserve"> </w:t>
      </w:r>
      <w:r>
        <w:t>и</w:t>
      </w:r>
      <w:r>
        <w:rPr>
          <w:spacing w:val="3"/>
        </w:rPr>
        <w:t xml:space="preserve"> </w:t>
      </w:r>
      <w:r>
        <w:t>хронология.</w:t>
      </w:r>
    </w:p>
    <w:p w:rsidR="002F6ED5" w:rsidRDefault="00CB38D1">
      <w:pPr>
        <w:pStyle w:val="a3"/>
        <w:ind w:right="410"/>
      </w:pPr>
      <w:r>
        <w:t>Древнерусская культура. Формирование единого культурного пространства. Кирилло-</w:t>
      </w:r>
      <w:r>
        <w:rPr>
          <w:spacing w:val="-57"/>
        </w:rPr>
        <w:t xml:space="preserve"> </w:t>
      </w:r>
      <w:r>
        <w:t>мефодиевская традиция на Руси. Письменность. Распространение грамотности, берестяные</w:t>
      </w:r>
      <w:r>
        <w:rPr>
          <w:spacing w:val="1"/>
        </w:rPr>
        <w:t xml:space="preserve"> </w:t>
      </w:r>
      <w:r>
        <w:t xml:space="preserve">грамоты. </w:t>
      </w:r>
      <w:r>
        <w:rPr>
          <w:i/>
        </w:rPr>
        <w:t xml:space="preserve">«Новгородская псалтирь». «Остромирово Евангелие». </w:t>
      </w:r>
      <w:r>
        <w:t>Появление древнерусской</w:t>
      </w:r>
      <w:r>
        <w:rPr>
          <w:spacing w:val="1"/>
        </w:rPr>
        <w:t xml:space="preserve"> </w:t>
      </w:r>
      <w:r>
        <w:t xml:space="preserve">литературы. </w:t>
      </w:r>
      <w:r>
        <w:rPr>
          <w:i/>
        </w:rPr>
        <w:t xml:space="preserve">«Слово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60"/>
        </w:rPr>
        <w:t xml:space="preserve"> </w:t>
      </w:r>
      <w:r>
        <w:t>церковь,</w:t>
      </w:r>
      <w:r>
        <w:rPr>
          <w:spacing w:val="1"/>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2F6ED5" w:rsidRDefault="00CB38D1">
      <w:pPr>
        <w:pStyle w:val="Heading1"/>
        <w:spacing w:before="2" w:line="275" w:lineRule="exact"/>
      </w:pPr>
      <w:r>
        <w:t>Русь</w:t>
      </w:r>
      <w:r>
        <w:rPr>
          <w:spacing w:val="1"/>
        </w:rPr>
        <w:t xml:space="preserve"> </w:t>
      </w:r>
      <w:r>
        <w:t>в</w:t>
      </w:r>
      <w:r>
        <w:rPr>
          <w:spacing w:val="-1"/>
        </w:rPr>
        <w:t xml:space="preserve"> </w:t>
      </w:r>
      <w:r>
        <w:t>середине</w:t>
      </w:r>
      <w:r>
        <w:rPr>
          <w:spacing w:val="-1"/>
        </w:rPr>
        <w:t xml:space="preserve"> </w:t>
      </w:r>
      <w:r>
        <w:t>XII</w:t>
      </w:r>
      <w:r>
        <w:rPr>
          <w:spacing w:val="-1"/>
        </w:rPr>
        <w:t xml:space="preserve"> </w:t>
      </w:r>
      <w:r>
        <w:t>– начале</w:t>
      </w:r>
      <w:r>
        <w:rPr>
          <w:spacing w:val="-3"/>
        </w:rPr>
        <w:t xml:space="preserve"> </w:t>
      </w:r>
      <w:r>
        <w:t>XIII</w:t>
      </w:r>
      <w:r>
        <w:rPr>
          <w:spacing w:val="-3"/>
        </w:rPr>
        <w:t xml:space="preserve"> </w:t>
      </w:r>
      <w:r>
        <w:t>в.</w:t>
      </w:r>
    </w:p>
    <w:p w:rsidR="002F6ED5" w:rsidRDefault="00CB38D1">
      <w:pPr>
        <w:ind w:left="680" w:right="417" w:firstLine="710"/>
        <w:jc w:val="both"/>
        <w:rPr>
          <w:i/>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земель</w:t>
      </w:r>
      <w:r>
        <w:rPr>
          <w:spacing w:val="1"/>
          <w:sz w:val="24"/>
        </w:rPr>
        <w:t xml:space="preserve"> </w:t>
      </w:r>
      <w:r>
        <w:rPr>
          <w:sz w:val="24"/>
        </w:rPr>
        <w:t>–</w:t>
      </w:r>
      <w:r>
        <w:rPr>
          <w:spacing w:val="1"/>
          <w:sz w:val="24"/>
        </w:rPr>
        <w:t xml:space="preserve"> </w:t>
      </w:r>
      <w:r>
        <w:rPr>
          <w:sz w:val="24"/>
        </w:rPr>
        <w:t>самостоятельных государств.</w:t>
      </w:r>
      <w:r>
        <w:rPr>
          <w:spacing w:val="1"/>
          <w:sz w:val="24"/>
        </w:rPr>
        <w:t xml:space="preserve"> </w:t>
      </w:r>
      <w:r>
        <w:rPr>
          <w:sz w:val="24"/>
        </w:rPr>
        <w:t>Важнейшие</w:t>
      </w:r>
      <w:r>
        <w:rPr>
          <w:spacing w:val="1"/>
          <w:sz w:val="24"/>
        </w:rPr>
        <w:t xml:space="preserve"> </w:t>
      </w:r>
      <w:r>
        <w:rPr>
          <w:sz w:val="24"/>
        </w:rPr>
        <w:t>земли,</w:t>
      </w:r>
      <w:r>
        <w:rPr>
          <w:spacing w:val="1"/>
          <w:sz w:val="24"/>
        </w:rPr>
        <w:t xml:space="preserve"> </w:t>
      </w:r>
      <w:r>
        <w:rPr>
          <w:sz w:val="24"/>
        </w:rPr>
        <w:t>управляемые ветвями княжеского рода Рюриковичей: Черниговская, Смоленская, Галицкая,</w:t>
      </w:r>
      <w:r>
        <w:rPr>
          <w:spacing w:val="1"/>
          <w:sz w:val="24"/>
        </w:rPr>
        <w:t xml:space="preserve"> </w:t>
      </w:r>
      <w:r>
        <w:rPr>
          <w:sz w:val="24"/>
        </w:rPr>
        <w:t>Волынская,</w:t>
      </w:r>
      <w:r>
        <w:rPr>
          <w:spacing w:val="1"/>
          <w:sz w:val="24"/>
        </w:rPr>
        <w:t xml:space="preserve"> </w:t>
      </w:r>
      <w:r>
        <w:rPr>
          <w:sz w:val="24"/>
        </w:rPr>
        <w:t>Суздальская.</w:t>
      </w:r>
      <w:r>
        <w:rPr>
          <w:spacing w:val="1"/>
          <w:sz w:val="24"/>
        </w:rPr>
        <w:t xml:space="preserve"> </w:t>
      </w:r>
      <w:r>
        <w:rPr>
          <w:sz w:val="24"/>
        </w:rPr>
        <w:t>Земли,</w:t>
      </w:r>
      <w:r>
        <w:rPr>
          <w:spacing w:val="1"/>
          <w:sz w:val="24"/>
        </w:rPr>
        <w:t xml:space="preserve"> </w:t>
      </w:r>
      <w:r>
        <w:rPr>
          <w:sz w:val="24"/>
        </w:rPr>
        <w:t>имевшие</w:t>
      </w:r>
      <w:r>
        <w:rPr>
          <w:spacing w:val="1"/>
          <w:sz w:val="24"/>
        </w:rPr>
        <w:t xml:space="preserve"> </w:t>
      </w:r>
      <w:r>
        <w:rPr>
          <w:sz w:val="24"/>
        </w:rPr>
        <w:t>особый</w:t>
      </w:r>
      <w:r>
        <w:rPr>
          <w:spacing w:val="1"/>
          <w:sz w:val="24"/>
        </w:rPr>
        <w:t xml:space="preserve"> </w:t>
      </w:r>
      <w:r>
        <w:rPr>
          <w:sz w:val="24"/>
        </w:rPr>
        <w:t>статус:</w:t>
      </w:r>
      <w:r>
        <w:rPr>
          <w:spacing w:val="1"/>
          <w:sz w:val="24"/>
        </w:rPr>
        <w:t xml:space="preserve"> </w:t>
      </w:r>
      <w:r>
        <w:rPr>
          <w:sz w:val="24"/>
        </w:rPr>
        <w:t>Киевская</w:t>
      </w:r>
      <w:r>
        <w:rPr>
          <w:spacing w:val="1"/>
          <w:sz w:val="24"/>
        </w:rPr>
        <w:t xml:space="preserve"> </w:t>
      </w:r>
      <w:r>
        <w:rPr>
          <w:sz w:val="24"/>
        </w:rPr>
        <w:t>и</w:t>
      </w:r>
      <w:r>
        <w:rPr>
          <w:spacing w:val="1"/>
          <w:sz w:val="24"/>
        </w:rPr>
        <w:t xml:space="preserve"> </w:t>
      </w:r>
      <w:r>
        <w:rPr>
          <w:sz w:val="24"/>
        </w:rPr>
        <w:t>Новгородская.</w:t>
      </w:r>
      <w:r>
        <w:rPr>
          <w:spacing w:val="1"/>
          <w:sz w:val="24"/>
        </w:rPr>
        <w:t xml:space="preserve"> </w:t>
      </w:r>
      <w:r>
        <w:rPr>
          <w:i/>
          <w:sz w:val="24"/>
        </w:rPr>
        <w:t>Эволюция общественного строя и права. Внешняя политика русских земель в евразийском</w:t>
      </w:r>
      <w:r>
        <w:rPr>
          <w:i/>
          <w:spacing w:val="1"/>
          <w:sz w:val="24"/>
        </w:rPr>
        <w:t xml:space="preserve"> </w:t>
      </w:r>
      <w:r>
        <w:rPr>
          <w:i/>
          <w:sz w:val="24"/>
        </w:rPr>
        <w:t>контексте.</w:t>
      </w:r>
    </w:p>
    <w:p w:rsidR="002F6ED5" w:rsidRDefault="00CB38D1">
      <w:pPr>
        <w:pStyle w:val="a3"/>
        <w:ind w:right="418"/>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t>Заточника,</w:t>
      </w:r>
      <w:r>
        <w:rPr>
          <w:spacing w:val="1"/>
        </w:rPr>
        <w:t xml:space="preserve"> </w:t>
      </w:r>
      <w:r>
        <w:t>«Слово</w:t>
      </w:r>
      <w:r>
        <w:rPr>
          <w:spacing w:val="1"/>
        </w:rPr>
        <w:t xml:space="preserve"> </w:t>
      </w:r>
      <w:r>
        <w:t>о</w:t>
      </w:r>
      <w:r>
        <w:rPr>
          <w:spacing w:val="1"/>
        </w:rPr>
        <w:t xml:space="preserve"> </w:t>
      </w:r>
      <w:r>
        <w:t>полку</w:t>
      </w:r>
      <w:r>
        <w:rPr>
          <w:spacing w:val="1"/>
        </w:rPr>
        <w:t xml:space="preserve"> </w:t>
      </w:r>
      <w:r>
        <w:t>Игореве». Белокаменные храмы Северо-Восточной Руси: Успенский собор во Владимире,</w:t>
      </w:r>
      <w:r>
        <w:rPr>
          <w:spacing w:val="1"/>
        </w:rPr>
        <w:t xml:space="preserve"> </w:t>
      </w:r>
      <w:r>
        <w:t>церковь</w:t>
      </w:r>
      <w:r>
        <w:rPr>
          <w:spacing w:val="-3"/>
        </w:rPr>
        <w:t xml:space="preserve"> </w:t>
      </w:r>
      <w:r>
        <w:t>Покрова</w:t>
      </w:r>
      <w:r>
        <w:rPr>
          <w:spacing w:val="1"/>
        </w:rPr>
        <w:t xml:space="preserve"> </w:t>
      </w:r>
      <w:r>
        <w:t>на</w:t>
      </w:r>
      <w:r>
        <w:rPr>
          <w:spacing w:val="-5"/>
        </w:rPr>
        <w:t xml:space="preserve"> </w:t>
      </w:r>
      <w:r>
        <w:t>Нерли,</w:t>
      </w:r>
      <w:r>
        <w:rPr>
          <w:spacing w:val="-1"/>
        </w:rPr>
        <w:t xml:space="preserve"> </w:t>
      </w:r>
      <w:r>
        <w:t>Георгиевский</w:t>
      </w:r>
      <w:r>
        <w:rPr>
          <w:spacing w:val="3"/>
        </w:rPr>
        <w:t xml:space="preserve"> </w:t>
      </w:r>
      <w:r>
        <w:t>собор</w:t>
      </w:r>
      <w:r>
        <w:rPr>
          <w:spacing w:val="1"/>
        </w:rPr>
        <w:t xml:space="preserve"> </w:t>
      </w:r>
      <w:r>
        <w:t>Юрьева-Польского.</w:t>
      </w:r>
    </w:p>
    <w:p w:rsidR="002F6ED5" w:rsidRDefault="00CB38D1">
      <w:pPr>
        <w:pStyle w:val="Heading1"/>
        <w:rPr>
          <w:b w:val="0"/>
        </w:rPr>
      </w:pPr>
      <w:r>
        <w:t>Русские</w:t>
      </w:r>
      <w:r>
        <w:rPr>
          <w:spacing w:val="-2"/>
        </w:rPr>
        <w:t xml:space="preserve"> </w:t>
      </w:r>
      <w:r>
        <w:t>земли</w:t>
      </w:r>
      <w:r>
        <w:rPr>
          <w:spacing w:val="-1"/>
        </w:rPr>
        <w:t xml:space="preserve"> </w:t>
      </w:r>
      <w:r>
        <w:t>в</w:t>
      </w:r>
      <w:r>
        <w:rPr>
          <w:spacing w:val="-1"/>
        </w:rPr>
        <w:t xml:space="preserve"> </w:t>
      </w:r>
      <w:r>
        <w:t>середине</w:t>
      </w:r>
      <w:r>
        <w:rPr>
          <w:spacing w:val="-2"/>
        </w:rPr>
        <w:t xml:space="preserve"> </w:t>
      </w:r>
      <w:r>
        <w:t>XIII</w:t>
      </w:r>
      <w:r>
        <w:rPr>
          <w:spacing w:val="-1"/>
        </w:rPr>
        <w:t xml:space="preserve"> </w:t>
      </w:r>
      <w:r>
        <w:t>-</w:t>
      </w:r>
      <w:r>
        <w:rPr>
          <w:spacing w:val="1"/>
        </w:rPr>
        <w:t xml:space="preserve"> </w:t>
      </w:r>
      <w:r>
        <w:t>XIV</w:t>
      </w:r>
      <w:r>
        <w:rPr>
          <w:spacing w:val="-2"/>
        </w:rPr>
        <w:t xml:space="preserve"> </w:t>
      </w:r>
      <w:r>
        <w:t>в</w:t>
      </w:r>
      <w:r>
        <w:rPr>
          <w:b w:val="0"/>
        </w:rPr>
        <w:t>.</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2"/>
      </w:pPr>
      <w:r>
        <w:lastRenderedPageBreak/>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Походы Батыя на Восточную Европу. Возникновение Золотой орды. Судьбы русских земель</w:t>
      </w:r>
      <w:r>
        <w:rPr>
          <w:spacing w:val="1"/>
        </w:rPr>
        <w:t xml:space="preserve"> </w:t>
      </w:r>
      <w:r>
        <w:t>после монгольского нашествия. Система зависимости русских земель от ордынских ханов</w:t>
      </w:r>
      <w:r>
        <w:rPr>
          <w:spacing w:val="1"/>
        </w:rPr>
        <w:t xml:space="preserve"> </w:t>
      </w:r>
      <w:r>
        <w:t>(т.н.</w:t>
      </w:r>
      <w:r>
        <w:rPr>
          <w:spacing w:val="3"/>
        </w:rPr>
        <w:t xml:space="preserve"> </w:t>
      </w:r>
      <w:r>
        <w:t>«ордынское</w:t>
      </w:r>
      <w:r>
        <w:rPr>
          <w:spacing w:val="-4"/>
        </w:rPr>
        <w:t xml:space="preserve"> </w:t>
      </w:r>
      <w:r>
        <w:t>иго»).</w:t>
      </w:r>
    </w:p>
    <w:p w:rsidR="002F6ED5" w:rsidRDefault="00CB38D1">
      <w:pPr>
        <w:spacing w:before="1"/>
        <w:ind w:left="680" w:right="417" w:firstLine="710"/>
        <w:jc w:val="both"/>
        <w:rPr>
          <w:i/>
          <w:sz w:val="24"/>
        </w:rPr>
      </w:pPr>
      <w:r>
        <w:rPr>
          <w:sz w:val="24"/>
        </w:rPr>
        <w:t>Южные</w:t>
      </w:r>
      <w:r>
        <w:rPr>
          <w:spacing w:val="1"/>
          <w:sz w:val="24"/>
        </w:rPr>
        <w:t xml:space="preserve"> </w:t>
      </w:r>
      <w:r>
        <w:rPr>
          <w:sz w:val="24"/>
        </w:rPr>
        <w:t>и</w:t>
      </w:r>
      <w:r>
        <w:rPr>
          <w:spacing w:val="1"/>
          <w:sz w:val="24"/>
        </w:rPr>
        <w:t xml:space="preserve"> </w:t>
      </w:r>
      <w:r>
        <w:rPr>
          <w:sz w:val="24"/>
        </w:rPr>
        <w:t>западные</w:t>
      </w:r>
      <w:r>
        <w:rPr>
          <w:spacing w:val="1"/>
          <w:sz w:val="24"/>
        </w:rPr>
        <w:t xml:space="preserve"> </w:t>
      </w:r>
      <w:r>
        <w:rPr>
          <w:sz w:val="24"/>
        </w:rPr>
        <w:t>русские</w:t>
      </w:r>
      <w:r>
        <w:rPr>
          <w:spacing w:val="1"/>
          <w:sz w:val="24"/>
        </w:rPr>
        <w:t xml:space="preserve"> </w:t>
      </w:r>
      <w:r>
        <w:rPr>
          <w:sz w:val="24"/>
        </w:rPr>
        <w:t>земли.</w:t>
      </w:r>
      <w:r>
        <w:rPr>
          <w:spacing w:val="1"/>
          <w:sz w:val="24"/>
        </w:rPr>
        <w:t xml:space="preserve"> </w:t>
      </w:r>
      <w:r>
        <w:rPr>
          <w:sz w:val="24"/>
        </w:rPr>
        <w:t>Возникновение</w:t>
      </w:r>
      <w:r>
        <w:rPr>
          <w:spacing w:val="1"/>
          <w:sz w:val="24"/>
        </w:rPr>
        <w:t xml:space="preserve"> </w:t>
      </w:r>
      <w:r>
        <w:rPr>
          <w:sz w:val="24"/>
        </w:rPr>
        <w:t>Литовского</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состав</w:t>
      </w:r>
      <w:r>
        <w:rPr>
          <w:spacing w:val="1"/>
          <w:sz w:val="24"/>
        </w:rPr>
        <w:t xml:space="preserve"> </w:t>
      </w:r>
      <w:r>
        <w:rPr>
          <w:sz w:val="24"/>
        </w:rPr>
        <w:t>части</w:t>
      </w:r>
      <w:r>
        <w:rPr>
          <w:spacing w:val="1"/>
          <w:sz w:val="24"/>
        </w:rPr>
        <w:t xml:space="preserve"> </w:t>
      </w:r>
      <w:r>
        <w:rPr>
          <w:sz w:val="24"/>
        </w:rPr>
        <w:t>русских</w:t>
      </w:r>
      <w:r>
        <w:rPr>
          <w:spacing w:val="1"/>
          <w:sz w:val="24"/>
        </w:rPr>
        <w:t xml:space="preserve"> </w:t>
      </w:r>
      <w:r>
        <w:rPr>
          <w:sz w:val="24"/>
        </w:rPr>
        <w:t>земель.</w:t>
      </w:r>
      <w:r>
        <w:rPr>
          <w:spacing w:val="1"/>
          <w:sz w:val="24"/>
        </w:rPr>
        <w:t xml:space="preserve"> </w:t>
      </w:r>
      <w:r>
        <w:rPr>
          <w:i/>
          <w:sz w:val="24"/>
        </w:rPr>
        <w:t>Северо-западные</w:t>
      </w:r>
      <w:r>
        <w:rPr>
          <w:i/>
          <w:spacing w:val="1"/>
          <w:sz w:val="24"/>
        </w:rPr>
        <w:t xml:space="preserve"> </w:t>
      </w:r>
      <w:r>
        <w:rPr>
          <w:i/>
          <w:sz w:val="24"/>
        </w:rPr>
        <w:t>земли:</w:t>
      </w:r>
      <w:r>
        <w:rPr>
          <w:i/>
          <w:spacing w:val="1"/>
          <w:sz w:val="24"/>
        </w:rPr>
        <w:t xml:space="preserve"> </w:t>
      </w:r>
      <w:r>
        <w:rPr>
          <w:i/>
          <w:sz w:val="24"/>
        </w:rPr>
        <w:t>Новгородская</w:t>
      </w:r>
      <w:r>
        <w:rPr>
          <w:i/>
          <w:spacing w:val="1"/>
          <w:sz w:val="24"/>
        </w:rPr>
        <w:t xml:space="preserve"> </w:t>
      </w:r>
      <w:r>
        <w:rPr>
          <w:i/>
          <w:sz w:val="24"/>
        </w:rPr>
        <w:t>и</w:t>
      </w:r>
      <w:r>
        <w:rPr>
          <w:i/>
          <w:spacing w:val="1"/>
          <w:sz w:val="24"/>
        </w:rPr>
        <w:t xml:space="preserve"> </w:t>
      </w:r>
      <w:r>
        <w:rPr>
          <w:i/>
          <w:sz w:val="24"/>
        </w:rPr>
        <w:t>Псковская. Политический строй Новгорода и Пскова. Роль вече и князя. Новгород в системе</w:t>
      </w:r>
      <w:r>
        <w:rPr>
          <w:i/>
          <w:spacing w:val="-57"/>
          <w:sz w:val="24"/>
        </w:rPr>
        <w:t xml:space="preserve"> </w:t>
      </w:r>
      <w:r>
        <w:rPr>
          <w:i/>
          <w:sz w:val="24"/>
        </w:rPr>
        <w:t>балтийских связей.</w:t>
      </w:r>
    </w:p>
    <w:p w:rsidR="002F6ED5" w:rsidRDefault="00CB38D1">
      <w:pPr>
        <w:pStyle w:val="a3"/>
        <w:ind w:right="418"/>
      </w:pPr>
      <w:r>
        <w:t>Ордена</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60"/>
        </w:rPr>
        <w:t xml:space="preserve"> </w:t>
      </w:r>
      <w:r>
        <w:t>Руси.</w:t>
      </w:r>
      <w:r>
        <w:rPr>
          <w:spacing w:val="1"/>
        </w:rPr>
        <w:t xml:space="preserve"> </w:t>
      </w:r>
      <w:r>
        <w:t>Александр</w:t>
      </w:r>
      <w:r>
        <w:rPr>
          <w:spacing w:val="1"/>
        </w:rPr>
        <w:t xml:space="preserve"> </w:t>
      </w:r>
      <w:r>
        <w:t>Невский:</w:t>
      </w:r>
      <w:r>
        <w:rPr>
          <w:spacing w:val="1"/>
        </w:rPr>
        <w:t xml:space="preserve"> </w:t>
      </w:r>
      <w:r>
        <w:t>его</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57"/>
        </w:rPr>
        <w:t xml:space="preserve"> </w:t>
      </w:r>
      <w:r>
        <w:t>Борьба за великое княжение Владимирское. Противостояние Твери и Москвы. 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5"/>
        </w:rPr>
        <w:t xml:space="preserve"> </w:t>
      </w:r>
      <w:r>
        <w:t>положения</w:t>
      </w:r>
      <w:r>
        <w:rPr>
          <w:spacing w:val="-3"/>
        </w:rPr>
        <w:t xml:space="preserve"> </w:t>
      </w:r>
      <w:r>
        <w:t>московских</w:t>
      </w:r>
      <w:r>
        <w:rPr>
          <w:spacing w:val="-3"/>
        </w:rPr>
        <w:t xml:space="preserve"> </w:t>
      </w:r>
      <w:r>
        <w:t>князей.</w:t>
      </w:r>
    </w:p>
    <w:p w:rsidR="002F6ED5" w:rsidRDefault="00CB38D1">
      <w:pPr>
        <w:pStyle w:val="a3"/>
        <w:ind w:right="421"/>
      </w:pPr>
      <w:r>
        <w:t>Перенос митрополичьей кафедры в Москву. Роль православной церкви в 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Сергий</w:t>
      </w:r>
      <w:r>
        <w:rPr>
          <w:spacing w:val="1"/>
        </w:rPr>
        <w:t xml:space="preserve"> </w:t>
      </w:r>
      <w:r>
        <w:t>Радонежский.</w:t>
      </w:r>
      <w:r>
        <w:rPr>
          <w:spacing w:val="1"/>
        </w:rPr>
        <w:t xml:space="preserve"> </w:t>
      </w:r>
      <w:r>
        <w:t>Расцвет</w:t>
      </w:r>
      <w:r>
        <w:rPr>
          <w:spacing w:val="1"/>
        </w:rPr>
        <w:t xml:space="preserve"> </w:t>
      </w:r>
      <w:r>
        <w:t>раннемосковского</w:t>
      </w:r>
      <w:r>
        <w:rPr>
          <w:spacing w:val="61"/>
        </w:rPr>
        <w:t xml:space="preserve"> </w:t>
      </w:r>
      <w:r>
        <w:t>искусства.</w:t>
      </w:r>
      <w:r>
        <w:rPr>
          <w:spacing w:val="1"/>
        </w:rPr>
        <w:t xml:space="preserve"> </w:t>
      </w:r>
      <w:r>
        <w:t>Соборы</w:t>
      </w:r>
      <w:r>
        <w:rPr>
          <w:spacing w:val="2"/>
        </w:rPr>
        <w:t xml:space="preserve"> </w:t>
      </w:r>
      <w:r>
        <w:t>Кремля.</w:t>
      </w:r>
    </w:p>
    <w:p w:rsidR="002F6ED5" w:rsidRDefault="00CB38D1">
      <w:pPr>
        <w:pStyle w:val="Heading1"/>
        <w:spacing w:before="6" w:line="272" w:lineRule="exact"/>
      </w:pPr>
      <w:r>
        <w:t>Народы</w:t>
      </w:r>
      <w:r>
        <w:rPr>
          <w:spacing w:val="-1"/>
        </w:rPr>
        <w:t xml:space="preserve"> </w:t>
      </w:r>
      <w:r>
        <w:t>и государства степной</w:t>
      </w:r>
      <w:r>
        <w:rPr>
          <w:spacing w:val="-1"/>
        </w:rPr>
        <w:t xml:space="preserve"> </w:t>
      </w:r>
      <w:r>
        <w:t>зоны</w:t>
      </w:r>
      <w:r>
        <w:rPr>
          <w:spacing w:val="-5"/>
        </w:rPr>
        <w:t xml:space="preserve"> </w:t>
      </w:r>
      <w:r>
        <w:t>Восточной Европы</w:t>
      </w:r>
      <w:r>
        <w:rPr>
          <w:spacing w:val="-5"/>
        </w:rPr>
        <w:t xml:space="preserve"> </w:t>
      </w:r>
      <w:r>
        <w:t>и</w:t>
      </w:r>
      <w:r>
        <w:rPr>
          <w:spacing w:val="-1"/>
        </w:rPr>
        <w:t xml:space="preserve"> </w:t>
      </w:r>
      <w:r>
        <w:t>Сибири в</w:t>
      </w:r>
      <w:r>
        <w:rPr>
          <w:spacing w:val="-5"/>
        </w:rPr>
        <w:t xml:space="preserve"> </w:t>
      </w:r>
      <w:r>
        <w:t>XIII-XV</w:t>
      </w:r>
      <w:r>
        <w:rPr>
          <w:spacing w:val="-2"/>
        </w:rPr>
        <w:t xml:space="preserve"> </w:t>
      </w:r>
      <w:r>
        <w:t>вв.</w:t>
      </w:r>
    </w:p>
    <w:p w:rsidR="002F6ED5" w:rsidRDefault="00CB38D1">
      <w:pPr>
        <w:pStyle w:val="a3"/>
        <w:ind w:right="416"/>
      </w:pP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w:t>
      </w:r>
      <w:r>
        <w:rPr>
          <w:spacing w:val="1"/>
        </w:rPr>
        <w:t xml:space="preserve"> </w:t>
      </w:r>
      <w:r>
        <w:t>степи.</w:t>
      </w:r>
      <w:r>
        <w:rPr>
          <w:spacing w:val="1"/>
        </w:rPr>
        <w:t xml:space="preserve"> </w:t>
      </w:r>
      <w:r>
        <w:t>Принятие</w:t>
      </w:r>
      <w:r>
        <w:rPr>
          <w:spacing w:val="1"/>
        </w:rPr>
        <w:t xml:space="preserve"> </w:t>
      </w:r>
      <w:r>
        <w:t>ислама.</w:t>
      </w:r>
      <w:r>
        <w:rPr>
          <w:spacing w:val="1"/>
        </w:rPr>
        <w:t xml:space="preserve"> </w:t>
      </w:r>
      <w:r>
        <w:t>Ослабление</w:t>
      </w:r>
      <w:r>
        <w:rPr>
          <w:spacing w:val="1"/>
        </w:rPr>
        <w:t xml:space="preserve"> </w:t>
      </w:r>
      <w:r>
        <w:t>государства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XIV</w:t>
      </w:r>
      <w:r>
        <w:rPr>
          <w:spacing w:val="1"/>
        </w:rPr>
        <w:t xml:space="preserve"> </w:t>
      </w:r>
      <w:r>
        <w:t>в.,</w:t>
      </w:r>
      <w:r>
        <w:rPr>
          <w:spacing w:val="1"/>
        </w:rPr>
        <w:t xml:space="preserve"> </w:t>
      </w:r>
      <w:r>
        <w:t>нашествие</w:t>
      </w:r>
      <w:r>
        <w:rPr>
          <w:spacing w:val="-5"/>
        </w:rPr>
        <w:t xml:space="preserve"> </w:t>
      </w:r>
      <w:r>
        <w:t>Тимура.</w:t>
      </w:r>
    </w:p>
    <w:p w:rsidR="002F6ED5" w:rsidRDefault="00CB38D1">
      <w:pPr>
        <w:ind w:left="680" w:right="408" w:firstLine="710"/>
        <w:jc w:val="both"/>
        <w:rPr>
          <w:i/>
          <w:sz w:val="24"/>
        </w:rPr>
      </w:pPr>
      <w:r>
        <w:rPr>
          <w:sz w:val="24"/>
        </w:rPr>
        <w:t>Распад Золотой орды, образование татарских ханств. Казанское ханство. Сибирское</w:t>
      </w:r>
      <w:r>
        <w:rPr>
          <w:spacing w:val="1"/>
          <w:sz w:val="24"/>
        </w:rPr>
        <w:t xml:space="preserve"> </w:t>
      </w:r>
      <w:r>
        <w:rPr>
          <w:sz w:val="24"/>
        </w:rPr>
        <w:t xml:space="preserve">ханство. Астраханское ханство. Ногайская орда. Крымское ханство. </w:t>
      </w:r>
      <w:r>
        <w:rPr>
          <w:i/>
          <w:sz w:val="24"/>
        </w:rPr>
        <w:t>Касимовское ханство.</w:t>
      </w:r>
      <w:r>
        <w:rPr>
          <w:i/>
          <w:spacing w:val="1"/>
          <w:sz w:val="24"/>
        </w:rPr>
        <w:t xml:space="preserve"> </w:t>
      </w:r>
      <w:r>
        <w:rPr>
          <w:sz w:val="24"/>
        </w:rPr>
        <w:t xml:space="preserve">Дикое поле. Народы Северного Кавказа. </w:t>
      </w:r>
      <w:r>
        <w:rPr>
          <w:i/>
          <w:sz w:val="24"/>
        </w:rPr>
        <w:t>Итальянские фактории Причерноморья (Каффа,</w:t>
      </w:r>
      <w:r>
        <w:rPr>
          <w:i/>
          <w:spacing w:val="1"/>
          <w:sz w:val="24"/>
        </w:rPr>
        <w:t xml:space="preserve"> </w:t>
      </w:r>
      <w:r>
        <w:rPr>
          <w:i/>
          <w:sz w:val="24"/>
        </w:rPr>
        <w:t>Тана, Солдайя и др.) и их роль в системе торговых и политических связей Руси с Западом и</w:t>
      </w:r>
      <w:r>
        <w:rPr>
          <w:i/>
          <w:spacing w:val="1"/>
          <w:sz w:val="24"/>
        </w:rPr>
        <w:t xml:space="preserve"> </w:t>
      </w:r>
      <w:r>
        <w:rPr>
          <w:i/>
          <w:sz w:val="24"/>
        </w:rPr>
        <w:t>Востоком.</w:t>
      </w:r>
    </w:p>
    <w:p w:rsidR="002F6ED5" w:rsidRDefault="00CB38D1">
      <w:pPr>
        <w:pStyle w:val="Heading1"/>
        <w:spacing w:before="2" w:line="275" w:lineRule="exact"/>
      </w:pPr>
      <w:r>
        <w:t>Культурное</w:t>
      </w:r>
      <w:r>
        <w:rPr>
          <w:spacing w:val="-7"/>
        </w:rPr>
        <w:t xml:space="preserve"> </w:t>
      </w:r>
      <w:r>
        <w:t>пространство</w:t>
      </w:r>
    </w:p>
    <w:p w:rsidR="002F6ED5" w:rsidRDefault="00CB38D1">
      <w:pPr>
        <w:ind w:left="680" w:right="414" w:firstLine="710"/>
        <w:jc w:val="both"/>
        <w:rPr>
          <w:sz w:val="24"/>
        </w:rPr>
      </w:pPr>
      <w:r>
        <w:rPr>
          <w:i/>
          <w:sz w:val="24"/>
        </w:rPr>
        <w:t>Изменения</w:t>
      </w:r>
      <w:r>
        <w:rPr>
          <w:i/>
          <w:spacing w:val="1"/>
          <w:sz w:val="24"/>
        </w:rPr>
        <w:t xml:space="preserve"> </w:t>
      </w:r>
      <w:r>
        <w:rPr>
          <w:i/>
          <w:sz w:val="24"/>
        </w:rPr>
        <w:t>в</w:t>
      </w:r>
      <w:r>
        <w:rPr>
          <w:i/>
          <w:spacing w:val="1"/>
          <w:sz w:val="24"/>
        </w:rPr>
        <w:t xml:space="preserve"> </w:t>
      </w:r>
      <w:r>
        <w:rPr>
          <w:i/>
          <w:sz w:val="24"/>
        </w:rPr>
        <w:t>представлениях</w:t>
      </w:r>
      <w:r>
        <w:rPr>
          <w:i/>
          <w:spacing w:val="1"/>
          <w:sz w:val="24"/>
        </w:rPr>
        <w:t xml:space="preserve"> </w:t>
      </w:r>
      <w:r>
        <w:rPr>
          <w:i/>
          <w:sz w:val="24"/>
        </w:rPr>
        <w:t>о</w:t>
      </w:r>
      <w:r>
        <w:rPr>
          <w:i/>
          <w:spacing w:val="1"/>
          <w:sz w:val="24"/>
        </w:rPr>
        <w:t xml:space="preserve"> </w:t>
      </w:r>
      <w:r>
        <w:rPr>
          <w:i/>
          <w:sz w:val="24"/>
        </w:rPr>
        <w:t>картине</w:t>
      </w:r>
      <w:r>
        <w:rPr>
          <w:i/>
          <w:spacing w:val="1"/>
          <w:sz w:val="24"/>
        </w:rPr>
        <w:t xml:space="preserve"> </w:t>
      </w:r>
      <w:r>
        <w:rPr>
          <w:i/>
          <w:sz w:val="24"/>
        </w:rPr>
        <w:t>мира</w:t>
      </w:r>
      <w:r>
        <w:rPr>
          <w:i/>
          <w:spacing w:val="1"/>
          <w:sz w:val="24"/>
        </w:rPr>
        <w:t xml:space="preserve"> </w:t>
      </w:r>
      <w:r>
        <w:rPr>
          <w:i/>
          <w:sz w:val="24"/>
        </w:rPr>
        <w:t>в</w:t>
      </w:r>
      <w:r>
        <w:rPr>
          <w:i/>
          <w:spacing w:val="1"/>
          <w:sz w:val="24"/>
        </w:rPr>
        <w:t xml:space="preserve"> </w:t>
      </w:r>
      <w:r>
        <w:rPr>
          <w:i/>
          <w:sz w:val="24"/>
        </w:rPr>
        <w:t>Евразии</w:t>
      </w:r>
      <w:r>
        <w:rPr>
          <w:i/>
          <w:spacing w:val="1"/>
          <w:sz w:val="24"/>
        </w:rPr>
        <w:t xml:space="preserve"> </w:t>
      </w:r>
      <w:r>
        <w:rPr>
          <w:i/>
          <w:sz w:val="24"/>
        </w:rPr>
        <w:t>в</w:t>
      </w:r>
      <w:r>
        <w:rPr>
          <w:i/>
          <w:spacing w:val="1"/>
          <w:sz w:val="24"/>
        </w:rPr>
        <w:t xml:space="preserve"> </w:t>
      </w:r>
      <w:r>
        <w:rPr>
          <w:i/>
          <w:sz w:val="24"/>
        </w:rPr>
        <w:t>связи</w:t>
      </w:r>
      <w:r>
        <w:rPr>
          <w:i/>
          <w:spacing w:val="1"/>
          <w:sz w:val="24"/>
        </w:rPr>
        <w:t xml:space="preserve"> </w:t>
      </w:r>
      <w:r>
        <w:rPr>
          <w:i/>
          <w:sz w:val="24"/>
        </w:rPr>
        <w:t>с</w:t>
      </w:r>
      <w:r>
        <w:rPr>
          <w:i/>
          <w:spacing w:val="1"/>
          <w:sz w:val="24"/>
        </w:rPr>
        <w:t xml:space="preserve"> </w:t>
      </w:r>
      <w:r>
        <w:rPr>
          <w:i/>
          <w:sz w:val="24"/>
        </w:rPr>
        <w:t>завершением</w:t>
      </w:r>
      <w:r>
        <w:rPr>
          <w:i/>
          <w:spacing w:val="1"/>
          <w:sz w:val="24"/>
        </w:rPr>
        <w:t xml:space="preserve"> </w:t>
      </w:r>
      <w:r>
        <w:rPr>
          <w:i/>
          <w:sz w:val="24"/>
        </w:rPr>
        <w:t xml:space="preserve">монгольских завоеваний. </w:t>
      </w:r>
      <w:r>
        <w:rPr>
          <w:sz w:val="24"/>
        </w:rPr>
        <w:t>Культурное взаимодействие цивилизаций. Межкультурные связи и</w:t>
      </w:r>
      <w:r>
        <w:rPr>
          <w:spacing w:val="1"/>
          <w:sz w:val="24"/>
        </w:rPr>
        <w:t xml:space="preserve"> </w:t>
      </w:r>
      <w:r>
        <w:rPr>
          <w:sz w:val="24"/>
        </w:rPr>
        <w:t>коммуникации</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русской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народов</w:t>
      </w:r>
      <w:r>
        <w:rPr>
          <w:spacing w:val="1"/>
          <w:sz w:val="24"/>
        </w:rPr>
        <w:t xml:space="preserve"> </w:t>
      </w:r>
      <w:r>
        <w:rPr>
          <w:sz w:val="24"/>
        </w:rPr>
        <w:t>Евразии).</w:t>
      </w:r>
      <w:r>
        <w:rPr>
          <w:spacing w:val="1"/>
          <w:sz w:val="24"/>
        </w:rPr>
        <w:t xml:space="preserve"> </w:t>
      </w:r>
      <w:r>
        <w:rPr>
          <w:sz w:val="24"/>
        </w:rPr>
        <w:t>Летописание.</w:t>
      </w:r>
      <w:r>
        <w:rPr>
          <w:spacing w:val="1"/>
          <w:sz w:val="24"/>
        </w:rPr>
        <w:t xml:space="preserve"> </w:t>
      </w:r>
      <w:r>
        <w:rPr>
          <w:sz w:val="24"/>
        </w:rPr>
        <w:t>Памятники</w:t>
      </w:r>
      <w:r>
        <w:rPr>
          <w:spacing w:val="1"/>
          <w:sz w:val="24"/>
        </w:rPr>
        <w:t xml:space="preserve"> </w:t>
      </w:r>
      <w:r>
        <w:rPr>
          <w:sz w:val="24"/>
        </w:rPr>
        <w:t>Куликовского</w:t>
      </w:r>
      <w:r>
        <w:rPr>
          <w:spacing w:val="1"/>
          <w:sz w:val="24"/>
        </w:rPr>
        <w:t xml:space="preserve"> </w:t>
      </w:r>
      <w:r>
        <w:rPr>
          <w:sz w:val="24"/>
        </w:rPr>
        <w:t>цикла.</w:t>
      </w:r>
      <w:r>
        <w:rPr>
          <w:spacing w:val="1"/>
          <w:sz w:val="24"/>
        </w:rPr>
        <w:t xml:space="preserve"> </w:t>
      </w:r>
      <w:r>
        <w:rPr>
          <w:sz w:val="24"/>
        </w:rPr>
        <w:t>Жития.</w:t>
      </w:r>
      <w:r>
        <w:rPr>
          <w:spacing w:val="1"/>
          <w:sz w:val="24"/>
        </w:rPr>
        <w:t xml:space="preserve"> </w:t>
      </w:r>
      <w:r>
        <w:rPr>
          <w:sz w:val="24"/>
        </w:rPr>
        <w:t>Епифаний</w:t>
      </w:r>
      <w:r>
        <w:rPr>
          <w:spacing w:val="1"/>
          <w:sz w:val="24"/>
        </w:rPr>
        <w:t xml:space="preserve"> </w:t>
      </w:r>
      <w:r>
        <w:rPr>
          <w:sz w:val="24"/>
        </w:rPr>
        <w:t>Премудрый.</w:t>
      </w:r>
      <w:r>
        <w:rPr>
          <w:spacing w:val="1"/>
          <w:sz w:val="24"/>
        </w:rPr>
        <w:t xml:space="preserve"> </w:t>
      </w:r>
      <w:r>
        <w:rPr>
          <w:sz w:val="24"/>
        </w:rPr>
        <w:t>Архитектура.</w:t>
      </w:r>
      <w:r>
        <w:rPr>
          <w:spacing w:val="2"/>
          <w:sz w:val="24"/>
        </w:rPr>
        <w:t xml:space="preserve"> </w:t>
      </w:r>
      <w:r>
        <w:rPr>
          <w:sz w:val="24"/>
        </w:rPr>
        <w:t>Изобразительное</w:t>
      </w:r>
      <w:r>
        <w:rPr>
          <w:spacing w:val="-5"/>
          <w:sz w:val="24"/>
        </w:rPr>
        <w:t xml:space="preserve"> </w:t>
      </w:r>
      <w:r>
        <w:rPr>
          <w:sz w:val="24"/>
        </w:rPr>
        <w:t>искусство.</w:t>
      </w:r>
      <w:r>
        <w:rPr>
          <w:spacing w:val="-2"/>
          <w:sz w:val="24"/>
        </w:rPr>
        <w:t xml:space="preserve"> </w:t>
      </w:r>
      <w:r>
        <w:rPr>
          <w:sz w:val="24"/>
        </w:rPr>
        <w:t>Феофан</w:t>
      </w:r>
      <w:r>
        <w:rPr>
          <w:spacing w:val="2"/>
          <w:sz w:val="24"/>
        </w:rPr>
        <w:t xml:space="preserve"> </w:t>
      </w:r>
      <w:r>
        <w:rPr>
          <w:sz w:val="24"/>
        </w:rPr>
        <w:t>Грек.</w:t>
      </w:r>
      <w:r>
        <w:rPr>
          <w:spacing w:val="3"/>
          <w:sz w:val="24"/>
        </w:rPr>
        <w:t xml:space="preserve"> </w:t>
      </w:r>
      <w:r>
        <w:rPr>
          <w:sz w:val="24"/>
        </w:rPr>
        <w:t>Андрей</w:t>
      </w:r>
      <w:r>
        <w:rPr>
          <w:spacing w:val="2"/>
          <w:sz w:val="24"/>
        </w:rPr>
        <w:t xml:space="preserve"> </w:t>
      </w:r>
      <w:r>
        <w:rPr>
          <w:sz w:val="24"/>
        </w:rPr>
        <w:t>Рублев.</w:t>
      </w:r>
    </w:p>
    <w:p w:rsidR="002F6ED5" w:rsidRDefault="00CB38D1">
      <w:pPr>
        <w:pStyle w:val="Heading1"/>
        <w:spacing w:before="1" w:line="275" w:lineRule="exact"/>
      </w:pPr>
      <w:r>
        <w:t>Формирование</w:t>
      </w:r>
      <w:r>
        <w:rPr>
          <w:spacing w:val="-2"/>
        </w:rPr>
        <w:t xml:space="preserve"> </w:t>
      </w:r>
      <w:r>
        <w:t>единого</w:t>
      </w:r>
      <w:r>
        <w:rPr>
          <w:spacing w:val="-2"/>
        </w:rPr>
        <w:t xml:space="preserve"> </w:t>
      </w:r>
      <w:r>
        <w:t>Русского</w:t>
      </w:r>
      <w:r>
        <w:rPr>
          <w:spacing w:val="-1"/>
        </w:rPr>
        <w:t xml:space="preserve"> </w:t>
      </w:r>
      <w:r>
        <w:t>государства</w:t>
      </w:r>
      <w:r>
        <w:rPr>
          <w:spacing w:val="-1"/>
        </w:rPr>
        <w:t xml:space="preserve"> </w:t>
      </w:r>
      <w:r>
        <w:t>в</w:t>
      </w:r>
      <w:r>
        <w:rPr>
          <w:spacing w:val="-1"/>
        </w:rPr>
        <w:t xml:space="preserve"> </w:t>
      </w:r>
      <w:r>
        <w:t>XV</w:t>
      </w:r>
      <w:r>
        <w:rPr>
          <w:spacing w:val="-2"/>
        </w:rPr>
        <w:t xml:space="preserve"> </w:t>
      </w:r>
      <w:r>
        <w:t>веке</w:t>
      </w:r>
    </w:p>
    <w:p w:rsidR="002F6ED5" w:rsidRDefault="00CB38D1">
      <w:pPr>
        <w:ind w:left="680" w:right="413" w:firstLine="710"/>
        <w:jc w:val="both"/>
        <w:rPr>
          <w:sz w:val="24"/>
        </w:rPr>
      </w:pPr>
      <w:r>
        <w:rPr>
          <w:sz w:val="24"/>
        </w:rPr>
        <w:t>Борьба</w:t>
      </w:r>
      <w:r>
        <w:rPr>
          <w:spacing w:val="1"/>
          <w:sz w:val="24"/>
        </w:rPr>
        <w:t xml:space="preserve"> </w:t>
      </w:r>
      <w:r>
        <w:rPr>
          <w:sz w:val="24"/>
        </w:rPr>
        <w:t>за</w:t>
      </w:r>
      <w:r>
        <w:rPr>
          <w:spacing w:val="1"/>
          <w:sz w:val="24"/>
        </w:rPr>
        <w:t xml:space="preserve"> </w:t>
      </w:r>
      <w:r>
        <w:rPr>
          <w:sz w:val="24"/>
        </w:rPr>
        <w:t>русские</w:t>
      </w:r>
      <w:r>
        <w:rPr>
          <w:spacing w:val="1"/>
          <w:sz w:val="24"/>
        </w:rPr>
        <w:t xml:space="preserve"> </w:t>
      </w:r>
      <w:r>
        <w:rPr>
          <w:sz w:val="24"/>
        </w:rPr>
        <w:t>земли</w:t>
      </w:r>
      <w:r>
        <w:rPr>
          <w:spacing w:val="1"/>
          <w:sz w:val="24"/>
        </w:rPr>
        <w:t xml:space="preserve"> </w:t>
      </w:r>
      <w:r>
        <w:rPr>
          <w:sz w:val="24"/>
        </w:rPr>
        <w:t>между</w:t>
      </w:r>
      <w:r>
        <w:rPr>
          <w:spacing w:val="1"/>
          <w:sz w:val="24"/>
        </w:rPr>
        <w:t xml:space="preserve"> </w:t>
      </w:r>
      <w:r>
        <w:rPr>
          <w:sz w:val="24"/>
        </w:rPr>
        <w:t>Литовским</w:t>
      </w:r>
      <w:r>
        <w:rPr>
          <w:spacing w:val="1"/>
          <w:sz w:val="24"/>
        </w:rPr>
        <w:t xml:space="preserve"> </w:t>
      </w:r>
      <w:r>
        <w:rPr>
          <w:sz w:val="24"/>
        </w:rPr>
        <w:t>и</w:t>
      </w:r>
      <w:r>
        <w:rPr>
          <w:spacing w:val="1"/>
          <w:sz w:val="24"/>
        </w:rPr>
        <w:t xml:space="preserve"> </w:t>
      </w:r>
      <w:r>
        <w:rPr>
          <w:sz w:val="24"/>
        </w:rPr>
        <w:t>Московским</w:t>
      </w:r>
      <w:r>
        <w:rPr>
          <w:spacing w:val="1"/>
          <w:sz w:val="24"/>
        </w:rPr>
        <w:t xml:space="preserve"> </w:t>
      </w:r>
      <w:r>
        <w:rPr>
          <w:sz w:val="24"/>
        </w:rPr>
        <w:t>государствами.</w:t>
      </w:r>
      <w:r>
        <w:rPr>
          <w:spacing w:val="1"/>
          <w:sz w:val="24"/>
        </w:rPr>
        <w:t xml:space="preserve"> </w:t>
      </w:r>
      <w:r>
        <w:rPr>
          <w:sz w:val="24"/>
        </w:rPr>
        <w:t>Объединение русских земель вокруг Москвы. Междоусобная война в Московском княжестве</w:t>
      </w:r>
      <w:r>
        <w:rPr>
          <w:spacing w:val="-57"/>
          <w:sz w:val="24"/>
        </w:rPr>
        <w:t xml:space="preserve"> </w:t>
      </w:r>
      <w:r>
        <w:rPr>
          <w:sz w:val="24"/>
        </w:rPr>
        <w:t xml:space="preserve">второй четверти XV в. Василий Темный. </w:t>
      </w:r>
      <w:r>
        <w:rPr>
          <w:i/>
          <w:sz w:val="24"/>
        </w:rPr>
        <w:t>Новгород и Псков в XV в.: политический строй,</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Москвой,</w:t>
      </w:r>
      <w:r>
        <w:rPr>
          <w:i/>
          <w:spacing w:val="1"/>
          <w:sz w:val="24"/>
        </w:rPr>
        <w:t xml:space="preserve"> </w:t>
      </w:r>
      <w:r>
        <w:rPr>
          <w:i/>
          <w:sz w:val="24"/>
        </w:rPr>
        <w:t>Ливонским</w:t>
      </w:r>
      <w:r>
        <w:rPr>
          <w:i/>
          <w:spacing w:val="1"/>
          <w:sz w:val="24"/>
        </w:rPr>
        <w:t xml:space="preserve"> </w:t>
      </w:r>
      <w:r>
        <w:rPr>
          <w:i/>
          <w:sz w:val="24"/>
        </w:rPr>
        <w:t>орденом,</w:t>
      </w:r>
      <w:r>
        <w:rPr>
          <w:i/>
          <w:spacing w:val="1"/>
          <w:sz w:val="24"/>
        </w:rPr>
        <w:t xml:space="preserve"> </w:t>
      </w:r>
      <w:r>
        <w:rPr>
          <w:i/>
          <w:sz w:val="24"/>
        </w:rPr>
        <w:t>Ганзой,</w:t>
      </w:r>
      <w:r>
        <w:rPr>
          <w:i/>
          <w:spacing w:val="1"/>
          <w:sz w:val="24"/>
        </w:rPr>
        <w:t xml:space="preserve"> </w:t>
      </w:r>
      <w:r>
        <w:rPr>
          <w:i/>
          <w:sz w:val="24"/>
        </w:rPr>
        <w:t>Великим</w:t>
      </w:r>
      <w:r>
        <w:rPr>
          <w:i/>
          <w:spacing w:val="1"/>
          <w:sz w:val="24"/>
        </w:rPr>
        <w:t xml:space="preserve"> </w:t>
      </w:r>
      <w:r>
        <w:rPr>
          <w:i/>
          <w:sz w:val="24"/>
        </w:rPr>
        <w:t>княжеством</w:t>
      </w:r>
      <w:r>
        <w:rPr>
          <w:i/>
          <w:spacing w:val="1"/>
          <w:sz w:val="24"/>
        </w:rPr>
        <w:t xml:space="preserve"> </w:t>
      </w:r>
      <w:r>
        <w:rPr>
          <w:i/>
          <w:sz w:val="24"/>
        </w:rPr>
        <w:t>Литовским.</w:t>
      </w:r>
      <w:r>
        <w:rPr>
          <w:i/>
          <w:spacing w:val="1"/>
          <w:sz w:val="24"/>
        </w:rPr>
        <w:t xml:space="preserve"> </w:t>
      </w:r>
      <w:r>
        <w:rPr>
          <w:sz w:val="24"/>
        </w:rPr>
        <w:t>Падение</w:t>
      </w:r>
      <w:r>
        <w:rPr>
          <w:spacing w:val="1"/>
          <w:sz w:val="24"/>
        </w:rPr>
        <w:t xml:space="preserve"> </w:t>
      </w:r>
      <w:r>
        <w:rPr>
          <w:sz w:val="24"/>
        </w:rPr>
        <w:t>Византии</w:t>
      </w:r>
      <w:r>
        <w:rPr>
          <w:spacing w:val="1"/>
          <w:sz w:val="24"/>
        </w:rPr>
        <w:t xml:space="preserve"> </w:t>
      </w:r>
      <w:r>
        <w:rPr>
          <w:sz w:val="24"/>
        </w:rPr>
        <w:t>и</w:t>
      </w:r>
      <w:r>
        <w:rPr>
          <w:spacing w:val="1"/>
          <w:sz w:val="24"/>
        </w:rPr>
        <w:t xml:space="preserve"> </w:t>
      </w:r>
      <w:r>
        <w:rPr>
          <w:sz w:val="24"/>
        </w:rPr>
        <w:t>рост</w:t>
      </w:r>
      <w:r>
        <w:rPr>
          <w:spacing w:val="1"/>
          <w:sz w:val="24"/>
        </w:rPr>
        <w:t xml:space="preserve"> </w:t>
      </w:r>
      <w:r>
        <w:rPr>
          <w:sz w:val="24"/>
        </w:rPr>
        <w:t>церковно-политической</w:t>
      </w:r>
      <w:r>
        <w:rPr>
          <w:spacing w:val="1"/>
          <w:sz w:val="24"/>
        </w:rPr>
        <w:t xml:space="preserve"> </w:t>
      </w:r>
      <w:r>
        <w:rPr>
          <w:sz w:val="24"/>
        </w:rPr>
        <w:t>роли</w:t>
      </w:r>
      <w:r>
        <w:rPr>
          <w:spacing w:val="1"/>
          <w:sz w:val="24"/>
        </w:rPr>
        <w:t xml:space="preserve"> </w:t>
      </w:r>
      <w:r>
        <w:rPr>
          <w:sz w:val="24"/>
        </w:rPr>
        <w:t>Москвы</w:t>
      </w:r>
      <w:r>
        <w:rPr>
          <w:spacing w:val="1"/>
          <w:sz w:val="24"/>
        </w:rPr>
        <w:t xml:space="preserve"> </w:t>
      </w:r>
      <w:r>
        <w:rPr>
          <w:sz w:val="24"/>
        </w:rPr>
        <w:t>в</w:t>
      </w:r>
      <w:r>
        <w:rPr>
          <w:spacing w:val="1"/>
          <w:sz w:val="24"/>
        </w:rPr>
        <w:t xml:space="preserve"> </w:t>
      </w:r>
      <w:r>
        <w:rPr>
          <w:sz w:val="24"/>
        </w:rPr>
        <w:t>православном</w:t>
      </w:r>
      <w:r>
        <w:rPr>
          <w:spacing w:val="60"/>
          <w:sz w:val="24"/>
        </w:rPr>
        <w:t xml:space="preserve"> </w:t>
      </w:r>
      <w:r>
        <w:rPr>
          <w:sz w:val="24"/>
        </w:rPr>
        <w:t>мире.</w:t>
      </w:r>
      <w:r>
        <w:rPr>
          <w:spacing w:val="1"/>
          <w:sz w:val="24"/>
        </w:rPr>
        <w:t xml:space="preserve"> </w:t>
      </w:r>
      <w:r>
        <w:rPr>
          <w:sz w:val="24"/>
        </w:rPr>
        <w:t>Теория «Москва – третий Рим». Иван III. Присоединение Новгорода и Твери. Ликвидация</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Орды.</w:t>
      </w:r>
      <w:r>
        <w:rPr>
          <w:spacing w:val="1"/>
          <w:sz w:val="24"/>
        </w:rPr>
        <w:t xml:space="preserve"> </w:t>
      </w:r>
      <w:r>
        <w:rPr>
          <w:sz w:val="24"/>
        </w:rPr>
        <w:t>Расширение</w:t>
      </w:r>
      <w:r>
        <w:rPr>
          <w:spacing w:val="1"/>
          <w:sz w:val="24"/>
        </w:rPr>
        <w:t xml:space="preserve"> </w:t>
      </w:r>
      <w:r>
        <w:rPr>
          <w:sz w:val="24"/>
        </w:rPr>
        <w:t>международных</w:t>
      </w:r>
      <w:r>
        <w:rPr>
          <w:spacing w:val="1"/>
          <w:sz w:val="24"/>
        </w:rPr>
        <w:t xml:space="preserve"> </w:t>
      </w:r>
      <w:r>
        <w:rPr>
          <w:sz w:val="24"/>
        </w:rPr>
        <w:t>связей</w:t>
      </w:r>
      <w:r>
        <w:rPr>
          <w:spacing w:val="1"/>
          <w:sz w:val="24"/>
        </w:rPr>
        <w:t xml:space="preserve"> </w:t>
      </w:r>
      <w:r>
        <w:rPr>
          <w:sz w:val="24"/>
        </w:rPr>
        <w:t>Московского</w:t>
      </w:r>
      <w:r>
        <w:rPr>
          <w:spacing w:val="1"/>
          <w:sz w:val="24"/>
        </w:rPr>
        <w:t xml:space="preserve"> </w:t>
      </w:r>
      <w:r>
        <w:rPr>
          <w:sz w:val="24"/>
        </w:rPr>
        <w:t>государства.</w:t>
      </w:r>
      <w:r>
        <w:rPr>
          <w:spacing w:val="1"/>
          <w:sz w:val="24"/>
        </w:rPr>
        <w:t xml:space="preserve"> </w:t>
      </w:r>
      <w:r>
        <w:rPr>
          <w:sz w:val="24"/>
        </w:rPr>
        <w:t>Принятие</w:t>
      </w:r>
      <w:r>
        <w:rPr>
          <w:spacing w:val="1"/>
          <w:sz w:val="24"/>
        </w:rPr>
        <w:t xml:space="preserve"> </w:t>
      </w:r>
      <w:r>
        <w:rPr>
          <w:sz w:val="24"/>
        </w:rPr>
        <w:t>общерусского</w:t>
      </w:r>
      <w:r>
        <w:rPr>
          <w:spacing w:val="1"/>
          <w:sz w:val="24"/>
        </w:rPr>
        <w:t xml:space="preserve"> </w:t>
      </w:r>
      <w:r>
        <w:rPr>
          <w:sz w:val="24"/>
        </w:rPr>
        <w:t>Судебника.</w:t>
      </w:r>
      <w:r>
        <w:rPr>
          <w:spacing w:val="1"/>
          <w:sz w:val="24"/>
        </w:rPr>
        <w:t xml:space="preserve"> </w:t>
      </w:r>
      <w:r>
        <w:rPr>
          <w:i/>
          <w:sz w:val="24"/>
        </w:rPr>
        <w:t>Формирование</w:t>
      </w:r>
      <w:r>
        <w:rPr>
          <w:i/>
          <w:spacing w:val="1"/>
          <w:sz w:val="24"/>
        </w:rPr>
        <w:t xml:space="preserve"> </w:t>
      </w:r>
      <w:r>
        <w:rPr>
          <w:i/>
          <w:sz w:val="24"/>
        </w:rPr>
        <w:t>аппарата</w:t>
      </w:r>
      <w:r>
        <w:rPr>
          <w:i/>
          <w:spacing w:val="1"/>
          <w:sz w:val="24"/>
        </w:rPr>
        <w:t xml:space="preserve"> </w:t>
      </w:r>
      <w:r>
        <w:rPr>
          <w:i/>
          <w:sz w:val="24"/>
        </w:rPr>
        <w:t>управления</w:t>
      </w:r>
      <w:r>
        <w:rPr>
          <w:i/>
          <w:spacing w:val="1"/>
          <w:sz w:val="24"/>
        </w:rPr>
        <w:t xml:space="preserve"> </w:t>
      </w:r>
      <w:r>
        <w:rPr>
          <w:i/>
          <w:sz w:val="24"/>
        </w:rPr>
        <w:t>единого</w:t>
      </w:r>
      <w:r>
        <w:rPr>
          <w:i/>
          <w:spacing w:val="1"/>
          <w:sz w:val="24"/>
        </w:rPr>
        <w:t xml:space="preserve"> </w:t>
      </w:r>
      <w:r>
        <w:rPr>
          <w:i/>
          <w:sz w:val="24"/>
        </w:rPr>
        <w:t>государства.</w:t>
      </w:r>
      <w:r>
        <w:rPr>
          <w:i/>
          <w:spacing w:val="1"/>
          <w:sz w:val="24"/>
        </w:rPr>
        <w:t xml:space="preserve"> </w:t>
      </w:r>
      <w:r>
        <w:rPr>
          <w:i/>
          <w:sz w:val="24"/>
        </w:rPr>
        <w:t>Перемены</w:t>
      </w:r>
      <w:r>
        <w:rPr>
          <w:i/>
          <w:spacing w:val="1"/>
          <w:sz w:val="24"/>
        </w:rPr>
        <w:t xml:space="preserve"> </w:t>
      </w:r>
      <w:r>
        <w:rPr>
          <w:i/>
          <w:sz w:val="24"/>
        </w:rPr>
        <w:t>в</w:t>
      </w:r>
      <w:r>
        <w:rPr>
          <w:i/>
          <w:spacing w:val="1"/>
          <w:sz w:val="24"/>
        </w:rPr>
        <w:t xml:space="preserve"> </w:t>
      </w:r>
      <w:r>
        <w:rPr>
          <w:i/>
          <w:sz w:val="24"/>
        </w:rPr>
        <w:t>устройстве</w:t>
      </w:r>
      <w:r>
        <w:rPr>
          <w:i/>
          <w:spacing w:val="1"/>
          <w:sz w:val="24"/>
        </w:rPr>
        <w:t xml:space="preserve"> </w:t>
      </w:r>
      <w:r>
        <w:rPr>
          <w:i/>
          <w:sz w:val="24"/>
        </w:rPr>
        <w:t>двора</w:t>
      </w:r>
      <w:r>
        <w:rPr>
          <w:i/>
          <w:spacing w:val="1"/>
          <w:sz w:val="24"/>
        </w:rPr>
        <w:t xml:space="preserve"> </w:t>
      </w:r>
      <w:r>
        <w:rPr>
          <w:i/>
          <w:sz w:val="24"/>
        </w:rPr>
        <w:t>великого</w:t>
      </w:r>
      <w:r>
        <w:rPr>
          <w:i/>
          <w:spacing w:val="1"/>
          <w:sz w:val="24"/>
        </w:rPr>
        <w:t xml:space="preserve"> </w:t>
      </w:r>
      <w:r>
        <w:rPr>
          <w:i/>
          <w:sz w:val="24"/>
        </w:rPr>
        <w:t>князя:</w:t>
      </w:r>
      <w:r>
        <w:rPr>
          <w:i/>
          <w:spacing w:val="1"/>
          <w:sz w:val="24"/>
        </w:rPr>
        <w:t xml:space="preserve"> </w:t>
      </w:r>
      <w:r>
        <w:rPr>
          <w:sz w:val="24"/>
        </w:rPr>
        <w:t>новая</w:t>
      </w:r>
      <w:r>
        <w:rPr>
          <w:spacing w:val="1"/>
          <w:sz w:val="24"/>
        </w:rPr>
        <w:t xml:space="preserve"> </w:t>
      </w:r>
      <w:r>
        <w:rPr>
          <w:sz w:val="24"/>
        </w:rPr>
        <w:t>государственная</w:t>
      </w:r>
      <w:r>
        <w:rPr>
          <w:spacing w:val="1"/>
          <w:sz w:val="24"/>
        </w:rPr>
        <w:t xml:space="preserve"> </w:t>
      </w:r>
      <w:r>
        <w:rPr>
          <w:sz w:val="24"/>
        </w:rPr>
        <w:t>символика; царский титул и регалии; дворцовое и церковное строительство. Московский</w:t>
      </w:r>
      <w:r>
        <w:rPr>
          <w:spacing w:val="1"/>
          <w:sz w:val="24"/>
        </w:rPr>
        <w:t xml:space="preserve"> </w:t>
      </w:r>
      <w:r>
        <w:rPr>
          <w:sz w:val="24"/>
        </w:rPr>
        <w:t>Кремль.</w:t>
      </w:r>
    </w:p>
    <w:p w:rsidR="002F6ED5" w:rsidRDefault="00CB38D1">
      <w:pPr>
        <w:pStyle w:val="Heading1"/>
        <w:spacing w:before="3" w:line="275" w:lineRule="exact"/>
      </w:pPr>
      <w:r>
        <w:t>Культурное</w:t>
      </w:r>
      <w:r>
        <w:rPr>
          <w:spacing w:val="-7"/>
        </w:rPr>
        <w:t xml:space="preserve"> </w:t>
      </w:r>
      <w:r>
        <w:t>пространство</w:t>
      </w:r>
    </w:p>
    <w:p w:rsidR="002F6ED5" w:rsidRDefault="00CB38D1">
      <w:pPr>
        <w:ind w:left="680" w:right="411" w:firstLine="710"/>
        <w:jc w:val="both"/>
        <w:rPr>
          <w:i/>
          <w:sz w:val="24"/>
        </w:rPr>
      </w:pPr>
      <w:r>
        <w:rPr>
          <w:sz w:val="24"/>
        </w:rPr>
        <w:t>Изменения восприятия мира. Сакрализация великокняжеской власти. Флорентийская</w:t>
      </w:r>
      <w:r>
        <w:rPr>
          <w:spacing w:val="1"/>
          <w:sz w:val="24"/>
        </w:rPr>
        <w:t xml:space="preserve"> </w:t>
      </w:r>
      <w:r>
        <w:rPr>
          <w:sz w:val="24"/>
        </w:rPr>
        <w:t>уния.</w:t>
      </w:r>
      <w:r>
        <w:rPr>
          <w:spacing w:val="1"/>
          <w:sz w:val="24"/>
        </w:rPr>
        <w:t xml:space="preserve"> </w:t>
      </w:r>
      <w:r>
        <w:rPr>
          <w:sz w:val="24"/>
        </w:rPr>
        <w:t>Установление автокефалии русской церкви.</w:t>
      </w:r>
      <w:r>
        <w:rPr>
          <w:spacing w:val="1"/>
          <w:sz w:val="24"/>
        </w:rPr>
        <w:t xml:space="preserve"> </w:t>
      </w:r>
      <w:r>
        <w:rPr>
          <w:i/>
          <w:sz w:val="24"/>
        </w:rPr>
        <w:t>Внутрицерковная борьба (иосифляне и</w:t>
      </w:r>
      <w:r>
        <w:rPr>
          <w:i/>
          <w:spacing w:val="1"/>
          <w:sz w:val="24"/>
        </w:rPr>
        <w:t xml:space="preserve"> </w:t>
      </w:r>
      <w:r>
        <w:rPr>
          <w:i/>
          <w:sz w:val="24"/>
        </w:rPr>
        <w:t>нестяжатели,</w:t>
      </w:r>
      <w:r>
        <w:rPr>
          <w:i/>
          <w:spacing w:val="1"/>
          <w:sz w:val="24"/>
        </w:rPr>
        <w:t xml:space="preserve"> </w:t>
      </w:r>
      <w:r>
        <w:rPr>
          <w:i/>
          <w:sz w:val="24"/>
        </w:rPr>
        <w:t>ереси).</w:t>
      </w:r>
      <w:r>
        <w:rPr>
          <w:i/>
          <w:spacing w:val="1"/>
          <w:sz w:val="24"/>
        </w:rPr>
        <w:t xml:space="preserve"> </w:t>
      </w:r>
      <w:r>
        <w:rPr>
          <w:sz w:val="24"/>
        </w:rPr>
        <w:t>Развитие</w:t>
      </w:r>
      <w:r>
        <w:rPr>
          <w:spacing w:val="1"/>
          <w:sz w:val="24"/>
        </w:rPr>
        <w:t xml:space="preserve"> </w:t>
      </w:r>
      <w:r>
        <w:rPr>
          <w:sz w:val="24"/>
        </w:rPr>
        <w:t>культуры</w:t>
      </w:r>
      <w:r>
        <w:rPr>
          <w:spacing w:val="1"/>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1"/>
          <w:sz w:val="24"/>
        </w:rPr>
        <w:t xml:space="preserve"> </w:t>
      </w:r>
      <w:r>
        <w:rPr>
          <w:sz w:val="24"/>
        </w:rPr>
        <w:t>Летописание:</w:t>
      </w:r>
      <w:r>
        <w:rPr>
          <w:spacing w:val="1"/>
          <w:sz w:val="24"/>
        </w:rPr>
        <w:t xml:space="preserve"> </w:t>
      </w:r>
      <w:r>
        <w:rPr>
          <w:sz w:val="24"/>
        </w:rPr>
        <w:t>общерусское</w:t>
      </w:r>
      <w:r>
        <w:rPr>
          <w:spacing w:val="1"/>
          <w:sz w:val="24"/>
        </w:rPr>
        <w:t xml:space="preserve"> </w:t>
      </w:r>
      <w:r>
        <w:rPr>
          <w:sz w:val="24"/>
        </w:rPr>
        <w:t>и</w:t>
      </w:r>
      <w:r>
        <w:rPr>
          <w:spacing w:val="1"/>
          <w:sz w:val="24"/>
        </w:rPr>
        <w:t xml:space="preserve"> </w:t>
      </w:r>
      <w:r>
        <w:rPr>
          <w:sz w:val="24"/>
        </w:rPr>
        <w:t>региональное.</w:t>
      </w:r>
      <w:r>
        <w:rPr>
          <w:spacing w:val="1"/>
          <w:sz w:val="24"/>
        </w:rPr>
        <w:t xml:space="preserve"> </w:t>
      </w:r>
      <w:r>
        <w:rPr>
          <w:sz w:val="24"/>
        </w:rPr>
        <w:t>Житийная</w:t>
      </w:r>
      <w:r>
        <w:rPr>
          <w:spacing w:val="1"/>
          <w:sz w:val="24"/>
        </w:rPr>
        <w:t xml:space="preserve"> </w:t>
      </w:r>
      <w:r>
        <w:rPr>
          <w:sz w:val="24"/>
        </w:rPr>
        <w:t>литература.</w:t>
      </w:r>
      <w:r>
        <w:rPr>
          <w:spacing w:val="1"/>
          <w:sz w:val="24"/>
        </w:rPr>
        <w:t xml:space="preserve"> </w:t>
      </w:r>
      <w:r>
        <w:rPr>
          <w:sz w:val="24"/>
        </w:rPr>
        <w:t>«Хожение</w:t>
      </w:r>
      <w:r>
        <w:rPr>
          <w:spacing w:val="1"/>
          <w:sz w:val="24"/>
        </w:rPr>
        <w:t xml:space="preserve"> </w:t>
      </w:r>
      <w:r>
        <w:rPr>
          <w:sz w:val="24"/>
        </w:rPr>
        <w:t>за</w:t>
      </w:r>
      <w:r>
        <w:rPr>
          <w:spacing w:val="1"/>
          <w:sz w:val="24"/>
        </w:rPr>
        <w:t xml:space="preserve"> </w:t>
      </w:r>
      <w:r>
        <w:rPr>
          <w:sz w:val="24"/>
        </w:rPr>
        <w:t>три</w:t>
      </w:r>
      <w:r>
        <w:rPr>
          <w:spacing w:val="1"/>
          <w:sz w:val="24"/>
        </w:rPr>
        <w:t xml:space="preserve"> </w:t>
      </w:r>
      <w:r>
        <w:rPr>
          <w:sz w:val="24"/>
        </w:rPr>
        <w:t>моря»</w:t>
      </w:r>
      <w:r>
        <w:rPr>
          <w:spacing w:val="1"/>
          <w:sz w:val="24"/>
        </w:rPr>
        <w:t xml:space="preserve"> </w:t>
      </w:r>
      <w:r>
        <w:rPr>
          <w:sz w:val="24"/>
        </w:rPr>
        <w:t>Афанасия</w:t>
      </w:r>
      <w:r>
        <w:rPr>
          <w:spacing w:val="1"/>
          <w:sz w:val="24"/>
        </w:rPr>
        <w:t xml:space="preserve"> </w:t>
      </w:r>
      <w:r>
        <w:rPr>
          <w:sz w:val="24"/>
        </w:rPr>
        <w:t>Никитина.</w:t>
      </w:r>
      <w:r>
        <w:rPr>
          <w:spacing w:val="1"/>
          <w:sz w:val="24"/>
        </w:rPr>
        <w:t xml:space="preserve"> </w:t>
      </w:r>
      <w:r>
        <w:rPr>
          <w:sz w:val="24"/>
        </w:rPr>
        <w:t>Архитектура.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i/>
          <w:sz w:val="24"/>
        </w:rPr>
        <w:t>Повседневная</w:t>
      </w:r>
      <w:r>
        <w:rPr>
          <w:i/>
          <w:spacing w:val="1"/>
          <w:sz w:val="24"/>
        </w:rPr>
        <w:t xml:space="preserve"> </w:t>
      </w:r>
      <w:r>
        <w:rPr>
          <w:i/>
          <w:sz w:val="24"/>
        </w:rPr>
        <w:t>жизнь</w:t>
      </w:r>
      <w:r>
        <w:rPr>
          <w:i/>
          <w:spacing w:val="1"/>
          <w:sz w:val="24"/>
        </w:rPr>
        <w:t xml:space="preserve"> </w:t>
      </w:r>
      <w:r>
        <w:rPr>
          <w:i/>
          <w:sz w:val="24"/>
        </w:rPr>
        <w:t>горожан</w:t>
      </w:r>
      <w:r>
        <w:rPr>
          <w:i/>
          <w:spacing w:val="1"/>
          <w:sz w:val="24"/>
        </w:rPr>
        <w:t xml:space="preserve"> </w:t>
      </w:r>
      <w:r>
        <w:rPr>
          <w:i/>
          <w:sz w:val="24"/>
        </w:rPr>
        <w:t>и</w:t>
      </w:r>
      <w:r>
        <w:rPr>
          <w:i/>
          <w:spacing w:val="1"/>
          <w:sz w:val="24"/>
        </w:rPr>
        <w:t xml:space="preserve"> </w:t>
      </w:r>
      <w:r>
        <w:rPr>
          <w:i/>
          <w:sz w:val="24"/>
        </w:rPr>
        <w:t>сельских жителей</w:t>
      </w:r>
      <w:r>
        <w:rPr>
          <w:i/>
          <w:spacing w:val="1"/>
          <w:sz w:val="24"/>
        </w:rPr>
        <w:t xml:space="preserve"> </w:t>
      </w:r>
      <w:r>
        <w:rPr>
          <w:i/>
          <w:sz w:val="24"/>
        </w:rPr>
        <w:t>в</w:t>
      </w:r>
      <w:r>
        <w:rPr>
          <w:i/>
          <w:spacing w:val="3"/>
          <w:sz w:val="24"/>
        </w:rPr>
        <w:t xml:space="preserve"> </w:t>
      </w:r>
      <w:r>
        <w:rPr>
          <w:i/>
          <w:sz w:val="24"/>
        </w:rPr>
        <w:t>древнерусский</w:t>
      </w:r>
      <w:r>
        <w:rPr>
          <w:i/>
          <w:spacing w:val="1"/>
          <w:sz w:val="24"/>
        </w:rPr>
        <w:t xml:space="preserve"> </w:t>
      </w:r>
      <w:r>
        <w:rPr>
          <w:i/>
          <w:sz w:val="24"/>
        </w:rPr>
        <w:t>и</w:t>
      </w:r>
      <w:r>
        <w:rPr>
          <w:i/>
          <w:spacing w:val="2"/>
          <w:sz w:val="24"/>
        </w:rPr>
        <w:t xml:space="preserve"> </w:t>
      </w:r>
      <w:r>
        <w:rPr>
          <w:i/>
          <w:sz w:val="24"/>
        </w:rPr>
        <w:t>раннемосковский</w:t>
      </w:r>
      <w:r>
        <w:rPr>
          <w:i/>
          <w:spacing w:val="1"/>
          <w:sz w:val="24"/>
        </w:rPr>
        <w:t xml:space="preserve"> </w:t>
      </w:r>
      <w:r>
        <w:rPr>
          <w:i/>
          <w:sz w:val="24"/>
        </w:rPr>
        <w:t>периоды.</w:t>
      </w:r>
    </w:p>
    <w:p w:rsidR="002F6ED5" w:rsidRDefault="00CB38D1">
      <w:pPr>
        <w:pStyle w:val="Heading1"/>
        <w:spacing w:before="4" w:line="272" w:lineRule="exact"/>
        <w:jc w:val="left"/>
      </w:pPr>
      <w:r>
        <w:t>Региональный</w:t>
      </w:r>
      <w:r>
        <w:rPr>
          <w:spacing w:val="-2"/>
        </w:rPr>
        <w:t xml:space="preserve"> </w:t>
      </w:r>
      <w:r>
        <w:t>компонент</w:t>
      </w:r>
    </w:p>
    <w:p w:rsidR="002F6ED5" w:rsidRDefault="00CB38D1">
      <w:pPr>
        <w:pStyle w:val="a3"/>
        <w:spacing w:line="272" w:lineRule="exact"/>
        <w:ind w:left="1391" w:firstLine="0"/>
        <w:jc w:val="left"/>
      </w:pPr>
      <w:r>
        <w:t>Наш регион в</w:t>
      </w:r>
      <w:r>
        <w:rPr>
          <w:spacing w:val="-4"/>
        </w:rPr>
        <w:t xml:space="preserve"> </w:t>
      </w:r>
      <w:r>
        <w:t>древности</w:t>
      </w:r>
      <w:r>
        <w:rPr>
          <w:spacing w:val="-3"/>
        </w:rPr>
        <w:t xml:space="preserve"> </w:t>
      </w:r>
      <w:r>
        <w:t>и</w:t>
      </w:r>
      <w:r>
        <w:rPr>
          <w:spacing w:val="-1"/>
        </w:rPr>
        <w:t xml:space="preserve"> </w:t>
      </w:r>
      <w:r>
        <w:t>средневековье.</w:t>
      </w:r>
    </w:p>
    <w:p w:rsidR="002F6ED5" w:rsidRDefault="00CB38D1">
      <w:pPr>
        <w:pStyle w:val="Heading1"/>
        <w:spacing w:before="8"/>
        <w:jc w:val="left"/>
      </w:pPr>
      <w:r>
        <w:t>Россия</w:t>
      </w:r>
      <w:r>
        <w:rPr>
          <w:spacing w:val="-2"/>
        </w:rPr>
        <w:t xml:space="preserve"> </w:t>
      </w:r>
      <w:r>
        <w:t>В</w:t>
      </w:r>
      <w:r>
        <w:rPr>
          <w:spacing w:val="3"/>
        </w:rPr>
        <w:t xml:space="preserve"> </w:t>
      </w:r>
      <w:r>
        <w:t>XVI</w:t>
      </w:r>
      <w:r>
        <w:rPr>
          <w:spacing w:val="-1"/>
        </w:rPr>
        <w:t xml:space="preserve"> </w:t>
      </w:r>
      <w:r>
        <w:t>– XVII</w:t>
      </w:r>
      <w:r>
        <w:rPr>
          <w:spacing w:val="-3"/>
        </w:rPr>
        <w:t xml:space="preserve"> </w:t>
      </w:r>
      <w:r>
        <w:t>вв.:</w:t>
      </w:r>
      <w:r>
        <w:rPr>
          <w:spacing w:val="-4"/>
        </w:rPr>
        <w:t xml:space="preserve"> </w:t>
      </w:r>
      <w:r>
        <w:t>от</w:t>
      </w:r>
      <w:r>
        <w:rPr>
          <w:spacing w:val="-3"/>
        </w:rPr>
        <w:t xml:space="preserve"> </w:t>
      </w:r>
      <w:r>
        <w:t>великого</w:t>
      </w:r>
      <w:r>
        <w:rPr>
          <w:spacing w:val="-5"/>
        </w:rPr>
        <w:t xml:space="preserve"> </w:t>
      </w:r>
      <w:r>
        <w:t>княжества к</w:t>
      </w:r>
      <w:r>
        <w:rPr>
          <w:spacing w:val="-4"/>
        </w:rPr>
        <w:t xml:space="preserve"> </w:t>
      </w:r>
      <w:r>
        <w:t>царству.</w:t>
      </w:r>
      <w:r>
        <w:rPr>
          <w:spacing w:val="2"/>
        </w:rPr>
        <w:t xml:space="preserve"> </w:t>
      </w:r>
      <w:r>
        <w:t>Россия</w:t>
      </w:r>
      <w:r>
        <w:rPr>
          <w:spacing w:val="-1"/>
        </w:rPr>
        <w:t xml:space="preserve"> </w:t>
      </w:r>
      <w:r>
        <w:t>в</w:t>
      </w:r>
      <w:r>
        <w:rPr>
          <w:spacing w:val="-6"/>
        </w:rPr>
        <w:t xml:space="preserve"> </w:t>
      </w:r>
      <w:r>
        <w:t>XVI</w:t>
      </w:r>
      <w:r>
        <w:rPr>
          <w:spacing w:val="-3"/>
        </w:rPr>
        <w:t xml:space="preserve"> </w:t>
      </w:r>
      <w:r>
        <w:t>веке.</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4"/>
      </w:pPr>
      <w:r>
        <w:lastRenderedPageBreak/>
        <w:t>Княжение</w:t>
      </w:r>
      <w:r>
        <w:rPr>
          <w:spacing w:val="1"/>
        </w:rPr>
        <w:t xml:space="preserve"> </w:t>
      </w:r>
      <w:r>
        <w:t>Василия</w:t>
      </w:r>
      <w:r>
        <w:rPr>
          <w:spacing w:val="1"/>
        </w:rPr>
        <w:t xml:space="preserve"> </w:t>
      </w:r>
      <w:r>
        <w:t>III.</w:t>
      </w:r>
      <w:r>
        <w:rPr>
          <w:spacing w:val="1"/>
        </w:rPr>
        <w:t xml:space="preserve"> </w:t>
      </w:r>
      <w:r>
        <w:t>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присоединение Псковской, Смоленской, Рязанской земель. Отмирание удельной системы.</w:t>
      </w:r>
      <w:r>
        <w:rPr>
          <w:spacing w:val="1"/>
        </w:rPr>
        <w:t xml:space="preserve"> </w:t>
      </w:r>
      <w:r>
        <w:t>Укрепление великокняжеской власти. Внешняя политика Московского княжества в первой</w:t>
      </w:r>
      <w:r>
        <w:rPr>
          <w:spacing w:val="1"/>
        </w:rPr>
        <w:t xml:space="preserve"> </w:t>
      </w:r>
      <w:r>
        <w:t>трети XVI в.: война с Великим княжеством Литовским, отношения с Крымским и Казанским</w:t>
      </w:r>
      <w:r>
        <w:rPr>
          <w:spacing w:val="1"/>
        </w:rPr>
        <w:t xml:space="preserve"> </w:t>
      </w:r>
      <w:r>
        <w:t>ханствами,</w:t>
      </w:r>
      <w:r>
        <w:rPr>
          <w:spacing w:val="3"/>
        </w:rPr>
        <w:t xml:space="preserve"> </w:t>
      </w:r>
      <w:r>
        <w:t>посольства</w:t>
      </w:r>
      <w:r>
        <w:rPr>
          <w:spacing w:val="1"/>
        </w:rPr>
        <w:t xml:space="preserve"> </w:t>
      </w:r>
      <w:r>
        <w:t>в</w:t>
      </w:r>
      <w:r>
        <w:rPr>
          <w:spacing w:val="-1"/>
        </w:rPr>
        <w:t xml:space="preserve"> </w:t>
      </w:r>
      <w:r>
        <w:t>европейские</w:t>
      </w:r>
      <w:r>
        <w:rPr>
          <w:spacing w:val="-5"/>
        </w:rPr>
        <w:t xml:space="preserve"> </w:t>
      </w:r>
      <w:r>
        <w:t>государства.</w:t>
      </w:r>
    </w:p>
    <w:p w:rsidR="002F6ED5" w:rsidRDefault="00CB38D1">
      <w:pPr>
        <w:pStyle w:val="a3"/>
        <w:ind w:right="413"/>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 xml:space="preserve">приказных учреждений. Боярская дума, ее роль в управлении государством. </w:t>
      </w:r>
      <w:r>
        <w:rPr>
          <w:i/>
        </w:rPr>
        <w:t>«Малая дума».</w:t>
      </w:r>
      <w:r>
        <w:rPr>
          <w:i/>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1"/>
        </w:rPr>
        <w:t xml:space="preserve"> </w:t>
      </w:r>
      <w:r>
        <w:t>Государство</w:t>
      </w:r>
      <w:r>
        <w:rPr>
          <w:spacing w:val="5"/>
        </w:rPr>
        <w:t xml:space="preserve"> </w:t>
      </w:r>
      <w:r>
        <w:t>и</w:t>
      </w:r>
      <w:r>
        <w:rPr>
          <w:spacing w:val="-2"/>
        </w:rPr>
        <w:t xml:space="preserve"> </w:t>
      </w:r>
      <w:r>
        <w:t>церковь.</w:t>
      </w:r>
    </w:p>
    <w:p w:rsidR="002F6ED5" w:rsidRDefault="00CB38D1">
      <w:pPr>
        <w:ind w:left="680" w:right="418" w:firstLine="710"/>
        <w:jc w:val="both"/>
        <w:rPr>
          <w:i/>
          <w:sz w:val="24"/>
        </w:rPr>
      </w:pPr>
      <w:r>
        <w:rPr>
          <w:sz w:val="24"/>
        </w:rPr>
        <w:t>Регентство</w:t>
      </w:r>
      <w:r>
        <w:rPr>
          <w:spacing w:val="1"/>
          <w:sz w:val="24"/>
        </w:rPr>
        <w:t xml:space="preserve"> </w:t>
      </w:r>
      <w:r>
        <w:rPr>
          <w:sz w:val="24"/>
        </w:rPr>
        <w:t>Елены</w:t>
      </w:r>
      <w:r>
        <w:rPr>
          <w:spacing w:val="1"/>
          <w:sz w:val="24"/>
        </w:rPr>
        <w:t xml:space="preserve"> </w:t>
      </w:r>
      <w:r>
        <w:rPr>
          <w:sz w:val="24"/>
        </w:rPr>
        <w:t>Глинской.</w:t>
      </w:r>
      <w:r>
        <w:rPr>
          <w:spacing w:val="1"/>
          <w:sz w:val="24"/>
        </w:rPr>
        <w:t xml:space="preserve"> </w:t>
      </w:r>
      <w:r>
        <w:rPr>
          <w:sz w:val="24"/>
        </w:rPr>
        <w:t>Сопротивление</w:t>
      </w:r>
      <w:r>
        <w:rPr>
          <w:spacing w:val="1"/>
          <w:sz w:val="24"/>
        </w:rPr>
        <w:t xml:space="preserve"> </w:t>
      </w:r>
      <w:r>
        <w:rPr>
          <w:sz w:val="24"/>
        </w:rPr>
        <w:t>удельных</w:t>
      </w:r>
      <w:r>
        <w:rPr>
          <w:spacing w:val="1"/>
          <w:sz w:val="24"/>
        </w:rPr>
        <w:t xml:space="preserve"> </w:t>
      </w:r>
      <w:r>
        <w:rPr>
          <w:sz w:val="24"/>
        </w:rPr>
        <w:t>князей</w:t>
      </w:r>
      <w:r>
        <w:rPr>
          <w:spacing w:val="1"/>
          <w:sz w:val="24"/>
        </w:rPr>
        <w:t xml:space="preserve"> </w:t>
      </w:r>
      <w:r>
        <w:rPr>
          <w:sz w:val="24"/>
        </w:rPr>
        <w:t>великокняжеской</w:t>
      </w:r>
      <w:r>
        <w:rPr>
          <w:spacing w:val="1"/>
          <w:sz w:val="24"/>
        </w:rPr>
        <w:t xml:space="preserve"> </w:t>
      </w:r>
      <w:r>
        <w:rPr>
          <w:sz w:val="24"/>
        </w:rPr>
        <w:t xml:space="preserve">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w:t>
      </w:r>
      <w:r>
        <w:rPr>
          <w:i/>
          <w:spacing w:val="1"/>
          <w:sz w:val="24"/>
        </w:rPr>
        <w:t xml:space="preserve"> </w:t>
      </w:r>
      <w:r>
        <w:rPr>
          <w:i/>
          <w:sz w:val="24"/>
        </w:rPr>
        <w:t>война</w:t>
      </w:r>
      <w:r>
        <w:rPr>
          <w:i/>
          <w:spacing w:val="1"/>
          <w:sz w:val="24"/>
        </w:rPr>
        <w:t xml:space="preserve"> </w:t>
      </w:r>
      <w:r>
        <w:rPr>
          <w:i/>
          <w:sz w:val="24"/>
        </w:rPr>
        <w:t>с</w:t>
      </w:r>
      <w:r>
        <w:rPr>
          <w:i/>
          <w:spacing w:val="1"/>
          <w:sz w:val="24"/>
        </w:rPr>
        <w:t xml:space="preserve"> </w:t>
      </w:r>
      <w:r>
        <w:rPr>
          <w:i/>
          <w:sz w:val="24"/>
        </w:rPr>
        <w:t>Польшей</w:t>
      </w:r>
      <w:r>
        <w:rPr>
          <w:i/>
          <w:spacing w:val="2"/>
          <w:sz w:val="24"/>
        </w:rPr>
        <w:t xml:space="preserve"> </w:t>
      </w:r>
      <w:r>
        <w:rPr>
          <w:i/>
          <w:sz w:val="24"/>
        </w:rPr>
        <w:t>и</w:t>
      </w:r>
      <w:r>
        <w:rPr>
          <w:i/>
          <w:spacing w:val="-3"/>
          <w:sz w:val="24"/>
        </w:rPr>
        <w:t xml:space="preserve"> </w:t>
      </w:r>
      <w:r>
        <w:rPr>
          <w:i/>
          <w:sz w:val="24"/>
        </w:rPr>
        <w:t>Литвой.</w:t>
      </w:r>
    </w:p>
    <w:p w:rsidR="002F6ED5" w:rsidRDefault="00CB38D1">
      <w:pPr>
        <w:spacing w:before="1"/>
        <w:ind w:left="680" w:right="413" w:firstLine="710"/>
        <w:jc w:val="both"/>
        <w:rPr>
          <w:i/>
          <w:sz w:val="24"/>
        </w:rPr>
      </w:pPr>
      <w:r>
        <w:rPr>
          <w:sz w:val="24"/>
        </w:rPr>
        <w:t>Период боярского правления. Борьба за власть между боярскими кланами Шуйских,</w:t>
      </w:r>
      <w:r>
        <w:rPr>
          <w:spacing w:val="1"/>
          <w:sz w:val="24"/>
        </w:rPr>
        <w:t xml:space="preserve"> </w:t>
      </w:r>
      <w:r>
        <w:rPr>
          <w:sz w:val="24"/>
        </w:rPr>
        <w:t>Бельских</w:t>
      </w:r>
      <w:r>
        <w:rPr>
          <w:spacing w:val="1"/>
          <w:sz w:val="24"/>
        </w:rPr>
        <w:t xml:space="preserve"> </w:t>
      </w:r>
      <w:r>
        <w:rPr>
          <w:sz w:val="24"/>
        </w:rPr>
        <w:t>и</w:t>
      </w:r>
      <w:r>
        <w:rPr>
          <w:spacing w:val="1"/>
          <w:sz w:val="24"/>
        </w:rPr>
        <w:t xml:space="preserve"> </w:t>
      </w:r>
      <w:r>
        <w:rPr>
          <w:sz w:val="24"/>
        </w:rPr>
        <w:t>Глинских.</w:t>
      </w:r>
      <w:r>
        <w:rPr>
          <w:spacing w:val="1"/>
          <w:sz w:val="24"/>
        </w:rPr>
        <w:t xml:space="preserve"> </w:t>
      </w:r>
      <w:r>
        <w:rPr>
          <w:sz w:val="24"/>
        </w:rPr>
        <w:t>Губная</w:t>
      </w:r>
      <w:r>
        <w:rPr>
          <w:spacing w:val="1"/>
          <w:sz w:val="24"/>
        </w:rPr>
        <w:t xml:space="preserve"> </w:t>
      </w:r>
      <w:r>
        <w:rPr>
          <w:sz w:val="24"/>
        </w:rPr>
        <w:t>реформа.</w:t>
      </w:r>
      <w:r>
        <w:rPr>
          <w:spacing w:val="1"/>
          <w:sz w:val="24"/>
        </w:rPr>
        <w:t xml:space="preserve"> </w:t>
      </w:r>
      <w:r>
        <w:rPr>
          <w:sz w:val="24"/>
        </w:rPr>
        <w:t>Московское</w:t>
      </w:r>
      <w:r>
        <w:rPr>
          <w:spacing w:val="1"/>
          <w:sz w:val="24"/>
        </w:rPr>
        <w:t xml:space="preserve"> </w:t>
      </w:r>
      <w:r>
        <w:rPr>
          <w:sz w:val="24"/>
        </w:rPr>
        <w:t>восстание</w:t>
      </w:r>
      <w:r>
        <w:rPr>
          <w:spacing w:val="1"/>
          <w:sz w:val="24"/>
        </w:rPr>
        <w:t xml:space="preserve"> </w:t>
      </w:r>
      <w:r>
        <w:rPr>
          <w:sz w:val="24"/>
        </w:rPr>
        <w:t>1547</w:t>
      </w:r>
      <w:r>
        <w:rPr>
          <w:spacing w:val="1"/>
          <w:sz w:val="24"/>
        </w:rPr>
        <w:t xml:space="preserve"> </w:t>
      </w:r>
      <w:r>
        <w:rPr>
          <w:sz w:val="24"/>
        </w:rPr>
        <w:t>г.</w:t>
      </w:r>
      <w:r>
        <w:rPr>
          <w:spacing w:val="1"/>
          <w:sz w:val="24"/>
        </w:rPr>
        <w:t xml:space="preserve"> </w:t>
      </w:r>
      <w:r>
        <w:rPr>
          <w:i/>
          <w:sz w:val="24"/>
        </w:rPr>
        <w:t>Ереси</w:t>
      </w:r>
      <w:r>
        <w:rPr>
          <w:i/>
          <w:spacing w:val="60"/>
          <w:sz w:val="24"/>
        </w:rPr>
        <w:t xml:space="preserve"> </w:t>
      </w:r>
      <w:r>
        <w:rPr>
          <w:i/>
          <w:sz w:val="24"/>
        </w:rPr>
        <w:t>Матвея</w:t>
      </w:r>
      <w:r>
        <w:rPr>
          <w:i/>
          <w:spacing w:val="1"/>
          <w:sz w:val="24"/>
        </w:rPr>
        <w:t xml:space="preserve"> </w:t>
      </w:r>
      <w:r>
        <w:rPr>
          <w:i/>
          <w:sz w:val="24"/>
        </w:rPr>
        <w:t>Башкина</w:t>
      </w:r>
      <w:r>
        <w:rPr>
          <w:i/>
          <w:spacing w:val="1"/>
          <w:sz w:val="24"/>
        </w:rPr>
        <w:t xml:space="preserve"> </w:t>
      </w:r>
      <w:r>
        <w:rPr>
          <w:i/>
          <w:sz w:val="24"/>
        </w:rPr>
        <w:t>и</w:t>
      </w:r>
      <w:r>
        <w:rPr>
          <w:i/>
          <w:spacing w:val="-3"/>
          <w:sz w:val="24"/>
        </w:rPr>
        <w:t xml:space="preserve"> </w:t>
      </w:r>
      <w:r>
        <w:rPr>
          <w:i/>
          <w:sz w:val="24"/>
        </w:rPr>
        <w:t>Феодосия Косого.</w:t>
      </w:r>
    </w:p>
    <w:p w:rsidR="002F6ED5" w:rsidRDefault="00CB38D1">
      <w:pPr>
        <w:pStyle w:val="a3"/>
        <w:ind w:right="412"/>
      </w:pPr>
      <w:r>
        <w:t>Принятие</w:t>
      </w:r>
      <w:r>
        <w:rPr>
          <w:spacing w:val="18"/>
        </w:rPr>
        <w:t xml:space="preserve"> </w:t>
      </w:r>
      <w:r>
        <w:t>Иваном</w:t>
      </w:r>
      <w:r>
        <w:rPr>
          <w:spacing w:val="17"/>
        </w:rPr>
        <w:t xml:space="preserve"> </w:t>
      </w:r>
      <w:r>
        <w:t>IV</w:t>
      </w:r>
      <w:r>
        <w:rPr>
          <w:spacing w:val="15"/>
        </w:rPr>
        <w:t xml:space="preserve"> </w:t>
      </w:r>
      <w:r>
        <w:t>царского</w:t>
      </w:r>
      <w:r>
        <w:rPr>
          <w:spacing w:val="20"/>
        </w:rPr>
        <w:t xml:space="preserve"> </w:t>
      </w:r>
      <w:r>
        <w:t>титула.</w:t>
      </w:r>
      <w:r>
        <w:rPr>
          <w:spacing w:val="21"/>
        </w:rPr>
        <w:t xml:space="preserve"> </w:t>
      </w:r>
      <w:r>
        <w:t>Реформы</w:t>
      </w:r>
      <w:r>
        <w:rPr>
          <w:spacing w:val="21"/>
        </w:rPr>
        <w:t xml:space="preserve"> </w:t>
      </w:r>
      <w:r>
        <w:t>середины</w:t>
      </w:r>
      <w:r>
        <w:rPr>
          <w:spacing w:val="17"/>
        </w:rPr>
        <w:t xml:space="preserve"> </w:t>
      </w:r>
      <w:r>
        <w:t>XVI</w:t>
      </w:r>
      <w:r>
        <w:rPr>
          <w:spacing w:val="17"/>
        </w:rPr>
        <w:t xml:space="preserve"> </w:t>
      </w:r>
      <w:r>
        <w:t>в.</w:t>
      </w:r>
      <w:r>
        <w:rPr>
          <w:spacing w:val="17"/>
        </w:rPr>
        <w:t xml:space="preserve"> </w:t>
      </w:r>
      <w:r>
        <w:t>«Избранная</w:t>
      </w:r>
      <w:r>
        <w:rPr>
          <w:spacing w:val="20"/>
        </w:rPr>
        <w:t xml:space="preserve"> </w:t>
      </w:r>
      <w:r>
        <w:t>рада»:</w:t>
      </w:r>
      <w:r>
        <w:rPr>
          <w:spacing w:val="-58"/>
        </w:rPr>
        <w:t xml:space="preserve"> </w:t>
      </w:r>
      <w:r>
        <w:t>ее</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rPr>
          <w:i/>
        </w:rPr>
        <w:t>дискуссии</w:t>
      </w:r>
      <w:r>
        <w:rPr>
          <w:i/>
          <w:spacing w:val="1"/>
        </w:rPr>
        <w:t xml:space="preserve"> </w:t>
      </w:r>
      <w:r>
        <w:rPr>
          <w:i/>
        </w:rPr>
        <w:t>о</w:t>
      </w:r>
      <w:r>
        <w:rPr>
          <w:i/>
          <w:spacing w:val="1"/>
        </w:rPr>
        <w:t xml:space="preserve"> </w:t>
      </w:r>
      <w:r>
        <w:rPr>
          <w:i/>
        </w:rPr>
        <w:t>характере</w:t>
      </w:r>
      <w:r>
        <w:rPr>
          <w:i/>
          <w:spacing w:val="1"/>
        </w:rPr>
        <w:t xml:space="preserve"> </w:t>
      </w:r>
      <w:r>
        <w:rPr>
          <w:i/>
        </w:rPr>
        <w:t>народного</w:t>
      </w:r>
      <w:r>
        <w:rPr>
          <w:i/>
          <w:spacing w:val="1"/>
        </w:rPr>
        <w:t xml:space="preserve"> </w:t>
      </w:r>
      <w:r>
        <w:rPr>
          <w:i/>
        </w:rPr>
        <w:t>представительства.</w:t>
      </w:r>
      <w:r>
        <w:rPr>
          <w:i/>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5"/>
        </w:rPr>
        <w:t xml:space="preserve"> </w:t>
      </w:r>
      <w:r>
        <w:t>собор.</w:t>
      </w:r>
      <w:r>
        <w:rPr>
          <w:spacing w:val="2"/>
        </w:rPr>
        <w:t xml:space="preserve"> </w:t>
      </w:r>
      <w:r>
        <w:t>Земская реформа</w:t>
      </w:r>
      <w:r>
        <w:rPr>
          <w:spacing w:val="4"/>
        </w:rPr>
        <w:t xml:space="preserve"> </w:t>
      </w:r>
      <w:r>
        <w:t>–</w:t>
      </w:r>
      <w:r>
        <w:rPr>
          <w:spacing w:val="-4"/>
        </w:rPr>
        <w:t xml:space="preserve"> </w:t>
      </w:r>
      <w:r>
        <w:t>формирование</w:t>
      </w:r>
      <w:r>
        <w:rPr>
          <w:spacing w:val="-6"/>
        </w:rPr>
        <w:t xml:space="preserve"> </w:t>
      </w:r>
      <w:r>
        <w:t>органов</w:t>
      </w:r>
      <w:r>
        <w:rPr>
          <w:spacing w:val="1"/>
        </w:rPr>
        <w:t xml:space="preserve"> </w:t>
      </w:r>
      <w:r>
        <w:t>местного</w:t>
      </w:r>
      <w:r>
        <w:rPr>
          <w:spacing w:val="3"/>
        </w:rPr>
        <w:t xml:space="preserve"> </w:t>
      </w:r>
      <w:r>
        <w:t>самоуправления.</w:t>
      </w:r>
    </w:p>
    <w:p w:rsidR="002F6ED5" w:rsidRDefault="00CB38D1">
      <w:pPr>
        <w:pStyle w:val="a3"/>
        <w:ind w:right="420"/>
      </w:pPr>
      <w:r>
        <w:t>Внешняя</w:t>
      </w:r>
      <w:r>
        <w:rPr>
          <w:spacing w:val="1"/>
        </w:rPr>
        <w:t xml:space="preserve"> </w:t>
      </w:r>
      <w:r>
        <w:t>политика России</w:t>
      </w:r>
      <w:r>
        <w:rPr>
          <w:spacing w:val="1"/>
        </w:rPr>
        <w:t xml:space="preserve"> </w:t>
      </w:r>
      <w:r>
        <w:t>в</w:t>
      </w:r>
      <w:r>
        <w:rPr>
          <w:spacing w:val="1"/>
        </w:rPr>
        <w:t xml:space="preserve"> </w:t>
      </w:r>
      <w:r>
        <w:t>XVI</w:t>
      </w:r>
      <w:r>
        <w:rPr>
          <w:spacing w:val="1"/>
        </w:rPr>
        <w:t xml:space="preserve"> </w:t>
      </w:r>
      <w:r>
        <w:t>в.</w:t>
      </w:r>
      <w:r>
        <w:rPr>
          <w:spacing w:val="1"/>
        </w:rPr>
        <w:t xml:space="preserve"> </w:t>
      </w:r>
      <w:r>
        <w:t>Создание</w:t>
      </w:r>
      <w:r>
        <w:rPr>
          <w:spacing w:val="1"/>
        </w:rPr>
        <w:t xml:space="preserve"> </w:t>
      </w:r>
      <w:r>
        <w:t>стрелецких</w:t>
      </w:r>
      <w:r>
        <w:rPr>
          <w:spacing w:val="1"/>
        </w:rPr>
        <w:t xml:space="preserve"> </w:t>
      </w:r>
      <w:r>
        <w:t>полков</w:t>
      </w:r>
      <w:r>
        <w:rPr>
          <w:spacing w:val="1"/>
        </w:rPr>
        <w:t xml:space="preserve"> </w:t>
      </w:r>
      <w:r>
        <w:t>и</w:t>
      </w:r>
      <w:r>
        <w:rPr>
          <w:spacing w:val="1"/>
        </w:rPr>
        <w:t xml:space="preserve"> </w:t>
      </w:r>
      <w:r>
        <w:t>«Уложение о</w:t>
      </w:r>
      <w:r>
        <w:rPr>
          <w:spacing w:val="1"/>
        </w:rPr>
        <w:t xml:space="preserve"> </w:t>
      </w:r>
      <w:r>
        <w:t>службе». Присоединение Казанского и Астраханского ханств. Значение включения Среднего</w:t>
      </w:r>
      <w:r>
        <w:rPr>
          <w:spacing w:val="-57"/>
        </w:rPr>
        <w:t xml:space="preserve"> </w:t>
      </w:r>
      <w:r>
        <w:t>и Нижнего Поволжья в состав Российского государства. Войны с Крымским ханством. Набег</w:t>
      </w:r>
      <w:r>
        <w:rPr>
          <w:spacing w:val="-57"/>
        </w:rPr>
        <w:t xml:space="preserve"> </w:t>
      </w:r>
      <w:r>
        <w:t>Девлет-Гирея 1571 г. и сожжение Москвы. Битва при Молодях. Ливонская война: причины и</w:t>
      </w:r>
      <w:r>
        <w:rPr>
          <w:spacing w:val="1"/>
        </w:rPr>
        <w:t xml:space="preserve"> </w:t>
      </w:r>
      <w:r>
        <w:t>характер.</w:t>
      </w:r>
      <w:r>
        <w:rPr>
          <w:spacing w:val="1"/>
        </w:rPr>
        <w:t xml:space="preserve"> </w:t>
      </w:r>
      <w:r>
        <w:t>Ликвидация</w:t>
      </w:r>
      <w:r>
        <w:rPr>
          <w:spacing w:val="1"/>
        </w:rPr>
        <w:t xml:space="preserve"> </w:t>
      </w:r>
      <w:r>
        <w:t>Ливонского</w:t>
      </w:r>
      <w:r>
        <w:rPr>
          <w:spacing w:val="1"/>
        </w:rPr>
        <w:t xml:space="preserve"> </w:t>
      </w:r>
      <w:r>
        <w:t>ордена.</w:t>
      </w:r>
      <w:r>
        <w:rPr>
          <w:spacing w:val="1"/>
        </w:rPr>
        <w:t xml:space="preserve"> </w:t>
      </w:r>
      <w:r>
        <w:t>Причины</w:t>
      </w:r>
      <w:r>
        <w:rPr>
          <w:spacing w:val="1"/>
        </w:rPr>
        <w:t xml:space="preserve"> </w:t>
      </w:r>
      <w:r>
        <w:t>и</w:t>
      </w:r>
      <w:r>
        <w:rPr>
          <w:spacing w:val="1"/>
        </w:rPr>
        <w:t xml:space="preserve"> </w:t>
      </w:r>
      <w:r>
        <w:t>результаты</w:t>
      </w:r>
      <w:r>
        <w:rPr>
          <w:spacing w:val="1"/>
        </w:rPr>
        <w:t xml:space="preserve"> </w:t>
      </w:r>
      <w:r>
        <w:t>поражения</w:t>
      </w:r>
      <w:r>
        <w:rPr>
          <w:spacing w:val="1"/>
        </w:rPr>
        <w:t xml:space="preserve"> </w:t>
      </w:r>
      <w:r>
        <w:t>России</w:t>
      </w:r>
      <w:r>
        <w:rPr>
          <w:spacing w:val="1"/>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61"/>
        </w:rPr>
        <w:t xml:space="preserve"> </w:t>
      </w:r>
      <w:r>
        <w:t>Начало</w:t>
      </w:r>
      <w:r>
        <w:rPr>
          <w:spacing w:val="1"/>
        </w:rPr>
        <w:t xml:space="preserve"> </w:t>
      </w:r>
      <w:r>
        <w:t>присоединения</w:t>
      </w:r>
      <w:r>
        <w:rPr>
          <w:spacing w:val="-4"/>
        </w:rPr>
        <w:t xml:space="preserve"> </w:t>
      </w:r>
      <w:r>
        <w:t>к России</w:t>
      </w:r>
      <w:r>
        <w:rPr>
          <w:spacing w:val="3"/>
        </w:rPr>
        <w:t xml:space="preserve"> </w:t>
      </w:r>
      <w:r>
        <w:t>Западной</w:t>
      </w:r>
      <w:r>
        <w:rPr>
          <w:spacing w:val="2"/>
        </w:rPr>
        <w:t xml:space="preserve"> </w:t>
      </w:r>
      <w:r>
        <w:t>Сибири.</w:t>
      </w:r>
    </w:p>
    <w:p w:rsidR="002F6ED5" w:rsidRDefault="00CB38D1">
      <w:pPr>
        <w:spacing w:before="2"/>
        <w:ind w:left="680" w:right="411" w:firstLine="710"/>
        <w:jc w:val="both"/>
        <w:rPr>
          <w:sz w:val="24"/>
        </w:rPr>
      </w:pPr>
      <w:r>
        <w:rPr>
          <w:sz w:val="24"/>
        </w:rPr>
        <w:t xml:space="preserve">Социальная структура российского общества. Дворянство. </w:t>
      </w:r>
      <w:r>
        <w:rPr>
          <w:i/>
          <w:sz w:val="24"/>
        </w:rPr>
        <w:t>Служилые и неслужилые</w:t>
      </w:r>
      <w:r>
        <w:rPr>
          <w:i/>
          <w:spacing w:val="1"/>
          <w:sz w:val="24"/>
        </w:rPr>
        <w:t xml:space="preserve"> </w:t>
      </w:r>
      <w:r>
        <w:rPr>
          <w:i/>
          <w:sz w:val="24"/>
        </w:rPr>
        <w:t>люди.</w:t>
      </w:r>
      <w:r>
        <w:rPr>
          <w:i/>
          <w:spacing w:val="1"/>
          <w:sz w:val="24"/>
        </w:rPr>
        <w:t xml:space="preserve"> </w:t>
      </w:r>
      <w:r>
        <w:rPr>
          <w:i/>
          <w:sz w:val="24"/>
        </w:rPr>
        <w:t>Формирование</w:t>
      </w:r>
      <w:r>
        <w:rPr>
          <w:i/>
          <w:spacing w:val="1"/>
          <w:sz w:val="24"/>
        </w:rPr>
        <w:t xml:space="preserve"> </w:t>
      </w:r>
      <w:r>
        <w:rPr>
          <w:i/>
          <w:sz w:val="24"/>
        </w:rPr>
        <w:t>Государева</w:t>
      </w:r>
      <w:r>
        <w:rPr>
          <w:i/>
          <w:spacing w:val="1"/>
          <w:sz w:val="24"/>
        </w:rPr>
        <w:t xml:space="preserve"> </w:t>
      </w:r>
      <w:r>
        <w:rPr>
          <w:i/>
          <w:sz w:val="24"/>
        </w:rPr>
        <w:t>двора</w:t>
      </w:r>
      <w:r>
        <w:rPr>
          <w:i/>
          <w:spacing w:val="1"/>
          <w:sz w:val="24"/>
        </w:rPr>
        <w:t xml:space="preserve"> </w:t>
      </w:r>
      <w:r>
        <w:rPr>
          <w:i/>
          <w:sz w:val="24"/>
        </w:rPr>
        <w:t>и</w:t>
      </w:r>
      <w:r>
        <w:rPr>
          <w:i/>
          <w:spacing w:val="1"/>
          <w:sz w:val="24"/>
        </w:rPr>
        <w:t xml:space="preserve"> </w:t>
      </w:r>
      <w:r>
        <w:rPr>
          <w:i/>
          <w:sz w:val="24"/>
        </w:rPr>
        <w:t>«служилых</w:t>
      </w:r>
      <w:r>
        <w:rPr>
          <w:i/>
          <w:spacing w:val="1"/>
          <w:sz w:val="24"/>
        </w:rPr>
        <w:t xml:space="preserve"> </w:t>
      </w:r>
      <w:r>
        <w:rPr>
          <w:i/>
          <w:sz w:val="24"/>
        </w:rPr>
        <w:t>городов».</w:t>
      </w:r>
      <w:r>
        <w:rPr>
          <w:i/>
          <w:spacing w:val="1"/>
          <w:sz w:val="24"/>
        </w:rPr>
        <w:t xml:space="preserve"> </w:t>
      </w:r>
      <w:r>
        <w:rPr>
          <w:sz w:val="24"/>
        </w:rPr>
        <w:t>Торгово-ремесленное</w:t>
      </w:r>
      <w:r>
        <w:rPr>
          <w:spacing w:val="-57"/>
          <w:sz w:val="24"/>
        </w:rPr>
        <w:t xml:space="preserve"> </w:t>
      </w:r>
      <w:r>
        <w:rPr>
          <w:sz w:val="24"/>
        </w:rPr>
        <w:t>население городов. Духовенство. Начало закрепощения крестьян: указ о «заповедных летах».</w:t>
      </w:r>
      <w:r>
        <w:rPr>
          <w:spacing w:val="-57"/>
          <w:sz w:val="24"/>
        </w:rPr>
        <w:t xml:space="preserve"> </w:t>
      </w:r>
      <w:r>
        <w:rPr>
          <w:sz w:val="24"/>
        </w:rPr>
        <w:t>Формирование</w:t>
      </w:r>
      <w:r>
        <w:rPr>
          <w:spacing w:val="-5"/>
          <w:sz w:val="24"/>
        </w:rPr>
        <w:t xml:space="preserve"> </w:t>
      </w:r>
      <w:r>
        <w:rPr>
          <w:sz w:val="24"/>
        </w:rPr>
        <w:t>вольного</w:t>
      </w:r>
      <w:r>
        <w:rPr>
          <w:spacing w:val="6"/>
          <w:sz w:val="24"/>
        </w:rPr>
        <w:t xml:space="preserve"> </w:t>
      </w:r>
      <w:r>
        <w:rPr>
          <w:sz w:val="24"/>
        </w:rPr>
        <w:t>казачества.</w:t>
      </w:r>
    </w:p>
    <w:p w:rsidR="002F6ED5" w:rsidRDefault="00CB38D1">
      <w:pPr>
        <w:ind w:left="680" w:right="411" w:firstLine="710"/>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w:t>
      </w:r>
      <w:r>
        <w:rPr>
          <w:spacing w:val="-57"/>
          <w:sz w:val="24"/>
        </w:rPr>
        <w:t xml:space="preserve"> </w:t>
      </w:r>
      <w:r>
        <w:rPr>
          <w:sz w:val="24"/>
        </w:rPr>
        <w:t xml:space="preserve">Народы Поволжья после присоединения к России. </w:t>
      </w:r>
      <w:r>
        <w:rPr>
          <w:i/>
          <w:sz w:val="24"/>
        </w:rPr>
        <w:t>Служилые татары. Выходцы из стран</w:t>
      </w:r>
      <w:r>
        <w:rPr>
          <w:i/>
          <w:spacing w:val="1"/>
          <w:sz w:val="24"/>
        </w:rPr>
        <w:t xml:space="preserve"> </w:t>
      </w:r>
      <w:r>
        <w:rPr>
          <w:i/>
          <w:sz w:val="24"/>
        </w:rPr>
        <w:t>Европы</w:t>
      </w:r>
      <w:r>
        <w:rPr>
          <w:i/>
          <w:spacing w:val="1"/>
          <w:sz w:val="24"/>
        </w:rPr>
        <w:t xml:space="preserve"> </w:t>
      </w:r>
      <w:r>
        <w:rPr>
          <w:i/>
          <w:sz w:val="24"/>
        </w:rPr>
        <w:t>на</w:t>
      </w:r>
      <w:r>
        <w:rPr>
          <w:i/>
          <w:spacing w:val="1"/>
          <w:sz w:val="24"/>
        </w:rPr>
        <w:t xml:space="preserve"> </w:t>
      </w:r>
      <w:r>
        <w:rPr>
          <w:i/>
          <w:sz w:val="24"/>
        </w:rPr>
        <w:t>государевой</w:t>
      </w:r>
      <w:r>
        <w:rPr>
          <w:i/>
          <w:spacing w:val="1"/>
          <w:sz w:val="24"/>
        </w:rPr>
        <w:t xml:space="preserve"> </w:t>
      </w:r>
      <w:r>
        <w:rPr>
          <w:i/>
          <w:sz w:val="24"/>
        </w:rPr>
        <w:t>службе.</w:t>
      </w:r>
      <w:r>
        <w:rPr>
          <w:i/>
          <w:spacing w:val="1"/>
          <w:sz w:val="24"/>
        </w:rPr>
        <w:t xml:space="preserve"> </w:t>
      </w:r>
      <w:r>
        <w:rPr>
          <w:i/>
          <w:sz w:val="24"/>
        </w:rPr>
        <w:t>Сосуществование</w:t>
      </w:r>
      <w:r>
        <w:rPr>
          <w:i/>
          <w:spacing w:val="1"/>
          <w:sz w:val="24"/>
        </w:rPr>
        <w:t xml:space="preserve"> </w:t>
      </w:r>
      <w:r>
        <w:rPr>
          <w:i/>
          <w:sz w:val="24"/>
        </w:rPr>
        <w:t>религий</w:t>
      </w:r>
      <w:r>
        <w:rPr>
          <w:i/>
          <w:spacing w:val="1"/>
          <w:sz w:val="24"/>
        </w:rPr>
        <w:t xml:space="preserve"> </w:t>
      </w:r>
      <w:r>
        <w:rPr>
          <w:i/>
          <w:sz w:val="24"/>
        </w:rPr>
        <w:t>в</w:t>
      </w:r>
      <w:r>
        <w:rPr>
          <w:i/>
          <w:spacing w:val="1"/>
          <w:sz w:val="24"/>
        </w:rPr>
        <w:t xml:space="preserve"> </w:t>
      </w:r>
      <w:r>
        <w:rPr>
          <w:i/>
          <w:sz w:val="24"/>
        </w:rPr>
        <w:t>Российском</w:t>
      </w:r>
      <w:r>
        <w:rPr>
          <w:i/>
          <w:spacing w:val="1"/>
          <w:sz w:val="24"/>
        </w:rPr>
        <w:t xml:space="preserve"> </w:t>
      </w:r>
      <w:r>
        <w:rPr>
          <w:i/>
          <w:sz w:val="24"/>
        </w:rPr>
        <w:t>государстве.</w:t>
      </w:r>
      <w:r>
        <w:rPr>
          <w:i/>
          <w:spacing w:val="1"/>
          <w:sz w:val="24"/>
        </w:rPr>
        <w:t xml:space="preserve"> </w:t>
      </w:r>
      <w:r>
        <w:rPr>
          <w:sz w:val="24"/>
        </w:rPr>
        <w:t>Русская</w:t>
      </w:r>
      <w:r>
        <w:rPr>
          <w:spacing w:val="1"/>
          <w:sz w:val="24"/>
        </w:rPr>
        <w:t xml:space="preserve"> </w:t>
      </w:r>
      <w:r>
        <w:rPr>
          <w:sz w:val="24"/>
        </w:rPr>
        <w:t>Православная</w:t>
      </w:r>
      <w:r>
        <w:rPr>
          <w:spacing w:val="-3"/>
          <w:sz w:val="24"/>
        </w:rPr>
        <w:t xml:space="preserve"> </w:t>
      </w:r>
      <w:r>
        <w:rPr>
          <w:sz w:val="24"/>
        </w:rPr>
        <w:t>церковь.</w:t>
      </w:r>
      <w:r>
        <w:rPr>
          <w:spacing w:val="3"/>
          <w:sz w:val="24"/>
        </w:rPr>
        <w:t xml:space="preserve"> </w:t>
      </w:r>
      <w:r>
        <w:rPr>
          <w:i/>
          <w:sz w:val="24"/>
        </w:rPr>
        <w:t>Мусульманское</w:t>
      </w:r>
      <w:r>
        <w:rPr>
          <w:i/>
          <w:spacing w:val="1"/>
          <w:sz w:val="24"/>
        </w:rPr>
        <w:t xml:space="preserve"> </w:t>
      </w:r>
      <w:r>
        <w:rPr>
          <w:i/>
          <w:sz w:val="24"/>
        </w:rPr>
        <w:t>духовенство.</w:t>
      </w:r>
    </w:p>
    <w:p w:rsidR="002F6ED5" w:rsidRDefault="00CB38D1">
      <w:pPr>
        <w:pStyle w:val="a3"/>
        <w:spacing w:before="1"/>
        <w:ind w:right="414"/>
      </w:pPr>
      <w:r>
        <w:t>Россия в конце XVI в. Опричнина, дискуссия о ее причинах и характере. Опричный</w:t>
      </w:r>
      <w:r>
        <w:rPr>
          <w:spacing w:val="1"/>
        </w:rPr>
        <w:t xml:space="preserve"> </w:t>
      </w:r>
      <w:r>
        <w:t xml:space="preserve">террор. Разгром Новгорода и Пскова. </w:t>
      </w:r>
      <w:r>
        <w:rPr>
          <w:i/>
        </w:rPr>
        <w:t xml:space="preserve">Московские казни 1570 г. </w:t>
      </w:r>
      <w:r>
        <w:t>Результаты и последствия</w:t>
      </w:r>
      <w:r>
        <w:rPr>
          <w:spacing w:val="1"/>
        </w:rPr>
        <w:t xml:space="preserve"> </w:t>
      </w:r>
      <w:r>
        <w:t>опричнины. Противоречивость личности Ивана Грозного и проводимых им преобразований.</w:t>
      </w:r>
      <w:r>
        <w:rPr>
          <w:spacing w:val="1"/>
        </w:rPr>
        <w:t xml:space="preserve"> </w:t>
      </w:r>
      <w:r>
        <w:t>Цена реформ.</w:t>
      </w:r>
    </w:p>
    <w:p w:rsidR="002F6ED5" w:rsidRDefault="00CB38D1">
      <w:pPr>
        <w:ind w:left="680" w:right="413" w:firstLine="710"/>
        <w:jc w:val="both"/>
        <w:rPr>
          <w:sz w:val="24"/>
        </w:rPr>
      </w:pPr>
      <w:r>
        <w:rPr>
          <w:sz w:val="24"/>
        </w:rPr>
        <w:t>Царь Федор Иванович. Борьба за власть в боярском окружении. Правление Бориса</w:t>
      </w:r>
      <w:r>
        <w:rPr>
          <w:spacing w:val="1"/>
          <w:sz w:val="24"/>
        </w:rPr>
        <w:t xml:space="preserve"> </w:t>
      </w:r>
      <w:r>
        <w:rPr>
          <w:sz w:val="24"/>
        </w:rPr>
        <w:t>Годунова.</w:t>
      </w:r>
      <w:r>
        <w:rPr>
          <w:spacing w:val="1"/>
          <w:sz w:val="24"/>
        </w:rPr>
        <w:t xml:space="preserve"> </w:t>
      </w:r>
      <w:r>
        <w:rPr>
          <w:sz w:val="24"/>
        </w:rPr>
        <w:t>Учреждение</w:t>
      </w:r>
      <w:r>
        <w:rPr>
          <w:spacing w:val="1"/>
          <w:sz w:val="24"/>
        </w:rPr>
        <w:t xml:space="preserve"> </w:t>
      </w:r>
      <w:r>
        <w:rPr>
          <w:sz w:val="24"/>
        </w:rPr>
        <w:t>патриаршества.</w:t>
      </w:r>
      <w:r>
        <w:rPr>
          <w:spacing w:val="1"/>
          <w:sz w:val="24"/>
        </w:rPr>
        <w:t xml:space="preserve"> </w:t>
      </w:r>
      <w:r>
        <w:rPr>
          <w:i/>
          <w:sz w:val="24"/>
        </w:rPr>
        <w:t>Тявзинский</w:t>
      </w:r>
      <w:r>
        <w:rPr>
          <w:i/>
          <w:spacing w:val="1"/>
          <w:sz w:val="24"/>
        </w:rPr>
        <w:t xml:space="preserve"> </w:t>
      </w:r>
      <w:r>
        <w:rPr>
          <w:i/>
          <w:sz w:val="24"/>
        </w:rPr>
        <w:t>мирный</w:t>
      </w:r>
      <w:r>
        <w:rPr>
          <w:i/>
          <w:spacing w:val="1"/>
          <w:sz w:val="24"/>
        </w:rPr>
        <w:t xml:space="preserve"> </w:t>
      </w:r>
      <w:r>
        <w:rPr>
          <w:i/>
          <w:sz w:val="24"/>
        </w:rPr>
        <w:t>договор</w:t>
      </w:r>
      <w:r>
        <w:rPr>
          <w:i/>
          <w:spacing w:val="1"/>
          <w:sz w:val="24"/>
        </w:rPr>
        <w:t xml:space="preserve"> </w:t>
      </w:r>
      <w:r>
        <w:rPr>
          <w:i/>
          <w:sz w:val="24"/>
        </w:rPr>
        <w:t>со</w:t>
      </w:r>
      <w:r>
        <w:rPr>
          <w:i/>
          <w:spacing w:val="1"/>
          <w:sz w:val="24"/>
        </w:rPr>
        <w:t xml:space="preserve"> </w:t>
      </w:r>
      <w:r>
        <w:rPr>
          <w:i/>
          <w:sz w:val="24"/>
        </w:rPr>
        <w:t>Швецией:восстановление</w:t>
      </w:r>
      <w:r>
        <w:rPr>
          <w:i/>
          <w:spacing w:val="1"/>
          <w:sz w:val="24"/>
        </w:rPr>
        <w:t xml:space="preserve"> </w:t>
      </w:r>
      <w:r>
        <w:rPr>
          <w:i/>
          <w:sz w:val="24"/>
        </w:rPr>
        <w:t>позиций</w:t>
      </w:r>
      <w:r>
        <w:rPr>
          <w:i/>
          <w:spacing w:val="1"/>
          <w:sz w:val="24"/>
        </w:rPr>
        <w:t xml:space="preserve"> </w:t>
      </w:r>
      <w:r>
        <w:rPr>
          <w:i/>
          <w:sz w:val="24"/>
        </w:rPr>
        <w:t>России</w:t>
      </w:r>
      <w:r>
        <w:rPr>
          <w:i/>
          <w:spacing w:val="1"/>
          <w:sz w:val="24"/>
        </w:rPr>
        <w:t xml:space="preserve"> </w:t>
      </w:r>
      <w:r>
        <w:rPr>
          <w:i/>
          <w:sz w:val="24"/>
        </w:rPr>
        <w:t>в</w:t>
      </w:r>
      <w:r>
        <w:rPr>
          <w:i/>
          <w:spacing w:val="1"/>
          <w:sz w:val="24"/>
        </w:rPr>
        <w:t xml:space="preserve"> </w:t>
      </w:r>
      <w:r>
        <w:rPr>
          <w:i/>
          <w:sz w:val="24"/>
        </w:rPr>
        <w:t>Прибалтике.</w:t>
      </w:r>
      <w:r>
        <w:rPr>
          <w:i/>
          <w:spacing w:val="1"/>
          <w:sz w:val="24"/>
        </w:rPr>
        <w:t xml:space="preserve"> </w:t>
      </w:r>
      <w:r>
        <w:rPr>
          <w:sz w:val="24"/>
        </w:rPr>
        <w:t>Противостояние</w:t>
      </w:r>
      <w:r>
        <w:rPr>
          <w:spacing w:val="1"/>
          <w:sz w:val="24"/>
        </w:rPr>
        <w:t xml:space="preserve"> </w:t>
      </w:r>
      <w:r>
        <w:rPr>
          <w:sz w:val="24"/>
        </w:rPr>
        <w:t>с</w:t>
      </w:r>
      <w:r>
        <w:rPr>
          <w:spacing w:val="1"/>
          <w:sz w:val="24"/>
        </w:rPr>
        <w:t xml:space="preserve"> </w:t>
      </w:r>
      <w:r>
        <w:rPr>
          <w:sz w:val="24"/>
        </w:rPr>
        <w:t>Крымским</w:t>
      </w:r>
      <w:r>
        <w:rPr>
          <w:spacing w:val="1"/>
          <w:sz w:val="24"/>
        </w:rPr>
        <w:t xml:space="preserve"> </w:t>
      </w:r>
      <w:r>
        <w:rPr>
          <w:sz w:val="24"/>
        </w:rPr>
        <w:t xml:space="preserve">ханством. </w:t>
      </w:r>
      <w:r>
        <w:rPr>
          <w:i/>
          <w:sz w:val="24"/>
        </w:rPr>
        <w:t xml:space="preserve">Отражение набега Гази-Гирея в 1591 г. </w:t>
      </w:r>
      <w:r>
        <w:rPr>
          <w:sz w:val="24"/>
        </w:rPr>
        <w:t>Строительство российских крепостей и</w:t>
      </w:r>
      <w:r>
        <w:rPr>
          <w:spacing w:val="1"/>
          <w:sz w:val="24"/>
        </w:rPr>
        <w:t xml:space="preserve"> </w:t>
      </w:r>
      <w:r>
        <w:rPr>
          <w:sz w:val="24"/>
        </w:rPr>
        <w:t>засечных</w:t>
      </w:r>
      <w:r>
        <w:rPr>
          <w:spacing w:val="1"/>
          <w:sz w:val="24"/>
        </w:rPr>
        <w:t xml:space="preserve"> </w:t>
      </w:r>
      <w:r>
        <w:rPr>
          <w:sz w:val="24"/>
        </w:rPr>
        <w:t>черт.</w:t>
      </w:r>
      <w:r>
        <w:rPr>
          <w:spacing w:val="1"/>
          <w:sz w:val="24"/>
        </w:rPr>
        <w:t xml:space="preserve"> </w:t>
      </w:r>
      <w:r>
        <w:rPr>
          <w:sz w:val="24"/>
        </w:rPr>
        <w:t>Продолжение</w:t>
      </w:r>
      <w:r>
        <w:rPr>
          <w:spacing w:val="1"/>
          <w:sz w:val="24"/>
        </w:rPr>
        <w:t xml:space="preserve"> </w:t>
      </w:r>
      <w:r>
        <w:rPr>
          <w:sz w:val="24"/>
        </w:rPr>
        <w:t>закрепощения</w:t>
      </w:r>
      <w:r>
        <w:rPr>
          <w:spacing w:val="1"/>
          <w:sz w:val="24"/>
        </w:rPr>
        <w:t xml:space="preserve"> </w:t>
      </w:r>
      <w:r>
        <w:rPr>
          <w:sz w:val="24"/>
        </w:rPr>
        <w:t>крестьянства:</w:t>
      </w:r>
      <w:r>
        <w:rPr>
          <w:spacing w:val="1"/>
          <w:sz w:val="24"/>
        </w:rPr>
        <w:t xml:space="preserve"> </w:t>
      </w:r>
      <w:r>
        <w:rPr>
          <w:sz w:val="24"/>
        </w:rPr>
        <w:t>указ</w:t>
      </w:r>
      <w:r>
        <w:rPr>
          <w:spacing w:val="1"/>
          <w:sz w:val="24"/>
        </w:rPr>
        <w:t xml:space="preserve"> </w:t>
      </w:r>
      <w:r>
        <w:rPr>
          <w:sz w:val="24"/>
        </w:rPr>
        <w:t>об</w:t>
      </w:r>
      <w:r>
        <w:rPr>
          <w:spacing w:val="1"/>
          <w:sz w:val="24"/>
        </w:rPr>
        <w:t xml:space="preserve"> </w:t>
      </w:r>
      <w:r>
        <w:rPr>
          <w:sz w:val="24"/>
        </w:rPr>
        <w:t>«Урочных</w:t>
      </w:r>
      <w:r>
        <w:rPr>
          <w:spacing w:val="1"/>
          <w:sz w:val="24"/>
        </w:rPr>
        <w:t xml:space="preserve"> </w:t>
      </w:r>
      <w:r>
        <w:rPr>
          <w:sz w:val="24"/>
        </w:rPr>
        <w:t>летах».</w:t>
      </w:r>
      <w:r>
        <w:rPr>
          <w:spacing w:val="1"/>
          <w:sz w:val="24"/>
        </w:rPr>
        <w:t xml:space="preserve"> </w:t>
      </w:r>
      <w:r>
        <w:rPr>
          <w:sz w:val="24"/>
        </w:rPr>
        <w:t>Пресечение царской</w:t>
      </w:r>
      <w:r>
        <w:rPr>
          <w:spacing w:val="3"/>
          <w:sz w:val="24"/>
        </w:rPr>
        <w:t xml:space="preserve"> </w:t>
      </w:r>
      <w:r>
        <w:rPr>
          <w:sz w:val="24"/>
        </w:rPr>
        <w:t>династии</w:t>
      </w:r>
      <w:r>
        <w:rPr>
          <w:spacing w:val="-2"/>
          <w:sz w:val="24"/>
        </w:rPr>
        <w:t xml:space="preserve"> </w:t>
      </w:r>
      <w:r>
        <w:rPr>
          <w:sz w:val="24"/>
        </w:rPr>
        <w:t>Рюриковичей.</w:t>
      </w:r>
    </w:p>
    <w:p w:rsidR="002F6ED5" w:rsidRDefault="00CB38D1">
      <w:pPr>
        <w:pStyle w:val="Heading1"/>
        <w:spacing w:before="5" w:line="272" w:lineRule="exact"/>
      </w:pPr>
      <w:r>
        <w:t>Смута в России</w:t>
      </w:r>
    </w:p>
    <w:p w:rsidR="002F6ED5" w:rsidRDefault="00CB38D1">
      <w:pPr>
        <w:ind w:left="680" w:right="418" w:firstLine="710"/>
        <w:jc w:val="both"/>
        <w:rPr>
          <w:sz w:val="24"/>
        </w:rPr>
      </w:pPr>
      <w:r>
        <w:rPr>
          <w:sz w:val="24"/>
        </w:rPr>
        <w:t>Династический</w:t>
      </w:r>
      <w:r>
        <w:rPr>
          <w:spacing w:val="1"/>
          <w:sz w:val="24"/>
        </w:rPr>
        <w:t xml:space="preserve"> </w:t>
      </w:r>
      <w:r>
        <w:rPr>
          <w:sz w:val="24"/>
        </w:rPr>
        <w:t>кризис.</w:t>
      </w:r>
      <w:r>
        <w:rPr>
          <w:spacing w:val="1"/>
          <w:sz w:val="24"/>
        </w:rPr>
        <w:t xml:space="preserve"> </w:t>
      </w:r>
      <w:r>
        <w:rPr>
          <w:sz w:val="24"/>
        </w:rPr>
        <w:t>Земский</w:t>
      </w:r>
      <w:r>
        <w:rPr>
          <w:spacing w:val="1"/>
          <w:sz w:val="24"/>
        </w:rPr>
        <w:t xml:space="preserve"> </w:t>
      </w:r>
      <w:r>
        <w:rPr>
          <w:sz w:val="24"/>
        </w:rPr>
        <w:t>собор</w:t>
      </w:r>
      <w:r>
        <w:rPr>
          <w:spacing w:val="1"/>
          <w:sz w:val="24"/>
        </w:rPr>
        <w:t xml:space="preserve"> </w:t>
      </w:r>
      <w:r>
        <w:rPr>
          <w:sz w:val="24"/>
        </w:rPr>
        <w:t>1598</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избрание</w:t>
      </w:r>
      <w:r>
        <w:rPr>
          <w:spacing w:val="1"/>
          <w:sz w:val="24"/>
        </w:rPr>
        <w:t xml:space="preserve"> </w:t>
      </w:r>
      <w:r>
        <w:rPr>
          <w:sz w:val="24"/>
        </w:rPr>
        <w:t>на</w:t>
      </w:r>
      <w:r>
        <w:rPr>
          <w:spacing w:val="1"/>
          <w:sz w:val="24"/>
        </w:rPr>
        <w:t xml:space="preserve"> </w:t>
      </w:r>
      <w:r>
        <w:rPr>
          <w:sz w:val="24"/>
        </w:rPr>
        <w:t>царство</w:t>
      </w:r>
      <w:r>
        <w:rPr>
          <w:spacing w:val="60"/>
          <w:sz w:val="24"/>
        </w:rPr>
        <w:t xml:space="preserve"> </w:t>
      </w:r>
      <w:r>
        <w:rPr>
          <w:sz w:val="24"/>
        </w:rPr>
        <w:t>Бориса</w:t>
      </w:r>
      <w:r>
        <w:rPr>
          <w:spacing w:val="1"/>
          <w:sz w:val="24"/>
        </w:rPr>
        <w:t xml:space="preserve"> </w:t>
      </w:r>
      <w:r>
        <w:rPr>
          <w:sz w:val="24"/>
        </w:rPr>
        <w:t>Годунова.</w:t>
      </w:r>
      <w:r>
        <w:rPr>
          <w:spacing w:val="1"/>
          <w:sz w:val="24"/>
        </w:rPr>
        <w:t xml:space="preserve"> </w:t>
      </w:r>
      <w:r>
        <w:rPr>
          <w:sz w:val="24"/>
        </w:rPr>
        <w:t>Политика Бориса Годунова,</w:t>
      </w:r>
      <w:r>
        <w:rPr>
          <w:spacing w:val="1"/>
          <w:sz w:val="24"/>
        </w:rPr>
        <w:t xml:space="preserve"> </w:t>
      </w:r>
      <w:r>
        <w:rPr>
          <w:i/>
          <w:sz w:val="24"/>
        </w:rPr>
        <w:t>в т. ч. в отношении боярства. Опала семейства</w:t>
      </w:r>
      <w:r>
        <w:rPr>
          <w:i/>
          <w:spacing w:val="1"/>
          <w:sz w:val="24"/>
        </w:rPr>
        <w:t xml:space="preserve"> </w:t>
      </w:r>
      <w:r>
        <w:rPr>
          <w:i/>
          <w:sz w:val="24"/>
        </w:rPr>
        <w:t>Романовых.</w:t>
      </w:r>
      <w:r>
        <w:rPr>
          <w:i/>
          <w:spacing w:val="3"/>
          <w:sz w:val="24"/>
        </w:rPr>
        <w:t xml:space="preserve"> </w:t>
      </w:r>
      <w:r>
        <w:rPr>
          <w:sz w:val="24"/>
        </w:rPr>
        <w:t>Голод</w:t>
      </w:r>
      <w:r>
        <w:rPr>
          <w:spacing w:val="-1"/>
          <w:sz w:val="24"/>
        </w:rPr>
        <w:t xml:space="preserve"> </w:t>
      </w:r>
      <w:r>
        <w:rPr>
          <w:sz w:val="24"/>
        </w:rPr>
        <w:t>1601-1603</w:t>
      </w:r>
      <w:r>
        <w:rPr>
          <w:spacing w:val="-4"/>
          <w:sz w:val="24"/>
        </w:rPr>
        <w:t xml:space="preserve"> </w:t>
      </w:r>
      <w:r>
        <w:rPr>
          <w:sz w:val="24"/>
        </w:rPr>
        <w:t>гг.</w:t>
      </w:r>
      <w:r>
        <w:rPr>
          <w:spacing w:val="3"/>
          <w:sz w:val="24"/>
        </w:rPr>
        <w:t xml:space="preserve"> </w:t>
      </w:r>
      <w:r>
        <w:rPr>
          <w:sz w:val="24"/>
        </w:rPr>
        <w:t>и</w:t>
      </w:r>
      <w:r>
        <w:rPr>
          <w:spacing w:val="-8"/>
          <w:sz w:val="24"/>
        </w:rPr>
        <w:t xml:space="preserve"> </w:t>
      </w:r>
      <w:r>
        <w:rPr>
          <w:sz w:val="24"/>
        </w:rPr>
        <w:t>обострение</w:t>
      </w:r>
      <w:r>
        <w:rPr>
          <w:spacing w:val="-1"/>
          <w:sz w:val="24"/>
        </w:rPr>
        <w:t xml:space="preserve"> </w:t>
      </w:r>
      <w:r>
        <w:rPr>
          <w:sz w:val="24"/>
        </w:rPr>
        <w:t>социально-экономического</w:t>
      </w:r>
      <w:r>
        <w:rPr>
          <w:spacing w:val="5"/>
          <w:sz w:val="24"/>
        </w:rPr>
        <w:t xml:space="preserve"> </w:t>
      </w:r>
      <w:r>
        <w:rPr>
          <w:sz w:val="24"/>
        </w:rPr>
        <w:t>кризиса.</w:t>
      </w:r>
    </w:p>
    <w:p w:rsidR="002F6ED5" w:rsidRDefault="00CB38D1">
      <w:pPr>
        <w:pStyle w:val="a3"/>
        <w:ind w:right="420"/>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61"/>
        </w:rPr>
        <w:t xml:space="preserve"> </w:t>
      </w:r>
      <w:r>
        <w:t>и</w:t>
      </w:r>
      <w:r>
        <w:rPr>
          <w:spacing w:val="1"/>
        </w:rPr>
        <w:t xml:space="preserve"> </w:t>
      </w:r>
      <w:r>
        <w:t>самозванство.</w:t>
      </w:r>
      <w:r>
        <w:rPr>
          <w:spacing w:val="1"/>
        </w:rPr>
        <w:t xml:space="preserve"> </w:t>
      </w:r>
      <w:r>
        <w:t>Личность</w:t>
      </w:r>
      <w:r>
        <w:rPr>
          <w:spacing w:val="1"/>
        </w:rPr>
        <w:t xml:space="preserve"> </w:t>
      </w:r>
      <w:r>
        <w:t>Лжедмитрия</w:t>
      </w:r>
      <w:r>
        <w:rPr>
          <w:spacing w:val="1"/>
        </w:rPr>
        <w:t xml:space="preserve"> </w:t>
      </w:r>
      <w:r>
        <w:t>I</w:t>
      </w:r>
      <w:r>
        <w:rPr>
          <w:spacing w:val="1"/>
        </w:rPr>
        <w:t xml:space="preserve"> </w:t>
      </w:r>
      <w:r>
        <w:t>и</w:t>
      </w:r>
      <w:r>
        <w:rPr>
          <w:spacing w:val="1"/>
        </w:rPr>
        <w:t xml:space="preserve"> </w:t>
      </w:r>
      <w:r>
        <w:t>его</w:t>
      </w:r>
      <w:r>
        <w:rPr>
          <w:spacing w:val="1"/>
        </w:rPr>
        <w:t xml:space="preserve"> </w:t>
      </w:r>
      <w:r>
        <w:t>политика.</w:t>
      </w:r>
      <w:r>
        <w:rPr>
          <w:spacing w:val="1"/>
        </w:rPr>
        <w:t xml:space="preserve"> </w:t>
      </w:r>
      <w:r>
        <w:t>Восстание</w:t>
      </w:r>
      <w:r>
        <w:rPr>
          <w:spacing w:val="1"/>
        </w:rPr>
        <w:t xml:space="preserve"> </w:t>
      </w:r>
      <w:r>
        <w:t>1606</w:t>
      </w:r>
      <w:r>
        <w:rPr>
          <w:spacing w:val="1"/>
        </w:rPr>
        <w:t xml:space="preserve"> </w:t>
      </w:r>
      <w:r>
        <w:t>г.</w:t>
      </w:r>
      <w:r>
        <w:rPr>
          <w:spacing w:val="1"/>
        </w:rPr>
        <w:t xml:space="preserve"> </w:t>
      </w:r>
      <w:r>
        <w:t>и</w:t>
      </w:r>
      <w:r>
        <w:rPr>
          <w:spacing w:val="1"/>
        </w:rPr>
        <w:t xml:space="preserve"> </w:t>
      </w:r>
      <w:r>
        <w:t>убийство</w:t>
      </w:r>
      <w:r>
        <w:rPr>
          <w:spacing w:val="1"/>
        </w:rPr>
        <w:t xml:space="preserve"> </w:t>
      </w:r>
      <w:r>
        <w:t>самозванца.</w:t>
      </w:r>
    </w:p>
    <w:p w:rsidR="002F6ED5" w:rsidRDefault="00CB38D1">
      <w:pPr>
        <w:pStyle w:val="a3"/>
        <w:ind w:right="410"/>
      </w:pPr>
      <w:r>
        <w:t>Царь Василий Шуйский. Восстание Ивана Болотникова. Перерастание внутреннего</w:t>
      </w:r>
      <w:r>
        <w:rPr>
          <w:spacing w:val="1"/>
        </w:rPr>
        <w:t xml:space="preserve"> </w:t>
      </w:r>
      <w:r>
        <w:t>кризиса в гражданскую войну. Лжедмитрий II. Вторжение на территорию России польско-</w:t>
      </w:r>
      <w:r>
        <w:rPr>
          <w:spacing w:val="1"/>
        </w:rPr>
        <w:t xml:space="preserve"> </w:t>
      </w:r>
      <w:r>
        <w:t>литовских</w:t>
      </w:r>
      <w:r>
        <w:rPr>
          <w:spacing w:val="17"/>
        </w:rPr>
        <w:t xml:space="preserve"> </w:t>
      </w:r>
      <w:r>
        <w:t>отрядов.</w:t>
      </w:r>
      <w:r>
        <w:rPr>
          <w:spacing w:val="20"/>
        </w:rPr>
        <w:t xml:space="preserve"> </w:t>
      </w:r>
      <w:r>
        <w:t>Тушинский</w:t>
      </w:r>
      <w:r>
        <w:rPr>
          <w:spacing w:val="24"/>
        </w:rPr>
        <w:t xml:space="preserve"> </w:t>
      </w:r>
      <w:r>
        <w:t>лагерь</w:t>
      </w:r>
      <w:r>
        <w:rPr>
          <w:spacing w:val="23"/>
        </w:rPr>
        <w:t xml:space="preserve"> </w:t>
      </w:r>
      <w:r>
        <w:t>самозванца</w:t>
      </w:r>
      <w:r>
        <w:rPr>
          <w:spacing w:val="21"/>
        </w:rPr>
        <w:t xml:space="preserve"> </w:t>
      </w:r>
      <w:r>
        <w:t>под</w:t>
      </w:r>
      <w:r>
        <w:rPr>
          <w:spacing w:val="21"/>
        </w:rPr>
        <w:t xml:space="preserve"> </w:t>
      </w:r>
      <w:r>
        <w:t>Москвой.</w:t>
      </w:r>
      <w:r>
        <w:rPr>
          <w:spacing w:val="20"/>
        </w:rPr>
        <w:t xml:space="preserve"> </w:t>
      </w:r>
      <w:r>
        <w:t>Оборона</w:t>
      </w:r>
      <w:r>
        <w:rPr>
          <w:spacing w:val="17"/>
        </w:rPr>
        <w:t xml:space="preserve"> </w:t>
      </w:r>
      <w:r>
        <w:t>Троице-Сергиева</w:t>
      </w:r>
    </w:p>
    <w:p w:rsidR="002F6ED5" w:rsidRDefault="002F6ED5">
      <w:pPr>
        <w:sectPr w:rsidR="002F6ED5">
          <w:pgSz w:w="11900" w:h="16840"/>
          <w:pgMar w:top="1340" w:right="420" w:bottom="280" w:left="760" w:header="720" w:footer="720" w:gutter="0"/>
          <w:cols w:space="720"/>
        </w:sectPr>
      </w:pPr>
    </w:p>
    <w:p w:rsidR="002F6ED5" w:rsidRDefault="00CB38D1">
      <w:pPr>
        <w:spacing w:before="64"/>
        <w:ind w:left="680" w:right="410"/>
        <w:jc w:val="both"/>
        <w:rPr>
          <w:sz w:val="24"/>
        </w:rPr>
      </w:pPr>
      <w:r>
        <w:rPr>
          <w:sz w:val="24"/>
        </w:rPr>
        <w:lastRenderedPageBreak/>
        <w:t xml:space="preserve">монастыря. </w:t>
      </w:r>
      <w:r>
        <w:rPr>
          <w:i/>
          <w:sz w:val="24"/>
        </w:rPr>
        <w:t xml:space="preserve">Выборгский договор между Россией и Швецией. </w:t>
      </w:r>
      <w:r>
        <w:rPr>
          <w:sz w:val="24"/>
        </w:rPr>
        <w:t>Поход войска М.В. Скопина-</w:t>
      </w:r>
      <w:r>
        <w:rPr>
          <w:spacing w:val="1"/>
          <w:sz w:val="24"/>
        </w:rPr>
        <w:t xml:space="preserve"> </w:t>
      </w:r>
      <w:r>
        <w:rPr>
          <w:sz w:val="24"/>
        </w:rPr>
        <w:t>Шуйского и Я.-П. Делагарди и распад тушинского лагеря. Открытое вступление в войну</w:t>
      </w:r>
      <w:r>
        <w:rPr>
          <w:spacing w:val="1"/>
          <w:sz w:val="24"/>
        </w:rPr>
        <w:t xml:space="preserve"> </w:t>
      </w:r>
      <w:r>
        <w:rPr>
          <w:sz w:val="24"/>
        </w:rPr>
        <w:t>против</w:t>
      </w:r>
      <w:r>
        <w:rPr>
          <w:spacing w:val="-2"/>
          <w:sz w:val="24"/>
        </w:rPr>
        <w:t xml:space="preserve"> </w:t>
      </w:r>
      <w:r>
        <w:rPr>
          <w:sz w:val="24"/>
        </w:rPr>
        <w:t>России</w:t>
      </w:r>
      <w:r>
        <w:rPr>
          <w:spacing w:val="-2"/>
          <w:sz w:val="24"/>
        </w:rPr>
        <w:t xml:space="preserve"> </w:t>
      </w:r>
      <w:r>
        <w:rPr>
          <w:sz w:val="24"/>
        </w:rPr>
        <w:t>Речи</w:t>
      </w:r>
      <w:r>
        <w:rPr>
          <w:spacing w:val="3"/>
          <w:sz w:val="24"/>
        </w:rPr>
        <w:t xml:space="preserve"> </w:t>
      </w:r>
      <w:r>
        <w:rPr>
          <w:sz w:val="24"/>
        </w:rPr>
        <w:t>Посполитой.</w:t>
      </w:r>
      <w:r>
        <w:rPr>
          <w:spacing w:val="-1"/>
          <w:sz w:val="24"/>
        </w:rPr>
        <w:t xml:space="preserve"> </w:t>
      </w:r>
      <w:r>
        <w:rPr>
          <w:sz w:val="24"/>
        </w:rPr>
        <w:t>Оборона</w:t>
      </w:r>
      <w:r>
        <w:rPr>
          <w:spacing w:val="-5"/>
          <w:sz w:val="24"/>
        </w:rPr>
        <w:t xml:space="preserve"> </w:t>
      </w:r>
      <w:r>
        <w:rPr>
          <w:sz w:val="24"/>
        </w:rPr>
        <w:t>Смоленска.</w:t>
      </w:r>
    </w:p>
    <w:p w:rsidR="002F6ED5" w:rsidRDefault="00CB38D1">
      <w:pPr>
        <w:pStyle w:val="a3"/>
        <w:ind w:right="415"/>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w:t>
      </w:r>
      <w:r>
        <w:rPr>
          <w:spacing w:val="1"/>
        </w:rPr>
        <w:t xml:space="preserve"> </w:t>
      </w:r>
      <w:r>
        <w:t>об</w:t>
      </w:r>
      <w:r>
        <w:rPr>
          <w:spacing w:val="1"/>
        </w:rPr>
        <w:t xml:space="preserve"> </w:t>
      </w:r>
      <w:r>
        <w:t>избрании</w:t>
      </w:r>
      <w:r>
        <w:rPr>
          <w:spacing w:val="1"/>
        </w:rPr>
        <w:t xml:space="preserve"> </w:t>
      </w:r>
      <w:r>
        <w:t>на</w:t>
      </w:r>
      <w:r>
        <w:rPr>
          <w:spacing w:val="1"/>
        </w:rPr>
        <w:t xml:space="preserve"> </w:t>
      </w:r>
      <w:r>
        <w:t>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польско-литовского</w:t>
      </w:r>
      <w:r>
        <w:rPr>
          <w:spacing w:val="1"/>
        </w:rPr>
        <w:t xml:space="preserve"> </w:t>
      </w:r>
      <w:r>
        <w:t>гарнизона в Москву. Подъем национально-освободительного движения. Патриарх Гермоген.</w:t>
      </w:r>
      <w:r>
        <w:rPr>
          <w:spacing w:val="1"/>
        </w:rPr>
        <w:t xml:space="preserve"> </w:t>
      </w:r>
      <w:r>
        <w:t>Московское восстание 1611 г. и сожжение города оккупантами. Первое и второе ополчения.</w:t>
      </w:r>
      <w:r>
        <w:rPr>
          <w:spacing w:val="1"/>
        </w:rPr>
        <w:t xml:space="preserve"> </w:t>
      </w:r>
      <w:r>
        <w:t>Захват</w:t>
      </w:r>
      <w:r>
        <w:rPr>
          <w:spacing w:val="13"/>
        </w:rPr>
        <w:t xml:space="preserve"> </w:t>
      </w:r>
      <w:r>
        <w:t>Новгорода</w:t>
      </w:r>
      <w:r>
        <w:rPr>
          <w:spacing w:val="11"/>
        </w:rPr>
        <w:t xml:space="preserve"> </w:t>
      </w:r>
      <w:r>
        <w:t>шведскими</w:t>
      </w:r>
      <w:r>
        <w:rPr>
          <w:spacing w:val="13"/>
        </w:rPr>
        <w:t xml:space="preserve"> </w:t>
      </w:r>
      <w:r>
        <w:t>войсками.</w:t>
      </w:r>
      <w:r>
        <w:rPr>
          <w:spacing w:val="14"/>
        </w:rPr>
        <w:t xml:space="preserve"> </w:t>
      </w:r>
      <w:r>
        <w:t>«Совет</w:t>
      </w:r>
      <w:r>
        <w:rPr>
          <w:spacing w:val="13"/>
        </w:rPr>
        <w:t xml:space="preserve"> </w:t>
      </w:r>
      <w:r>
        <w:t>всей</w:t>
      </w:r>
      <w:r>
        <w:rPr>
          <w:spacing w:val="13"/>
        </w:rPr>
        <w:t xml:space="preserve"> </w:t>
      </w:r>
      <w:r>
        <w:t>земли».</w:t>
      </w:r>
      <w:r>
        <w:rPr>
          <w:spacing w:val="14"/>
        </w:rPr>
        <w:t xml:space="preserve"> </w:t>
      </w:r>
      <w:r>
        <w:t>Освобождение</w:t>
      </w:r>
      <w:r>
        <w:rPr>
          <w:spacing w:val="12"/>
        </w:rPr>
        <w:t xml:space="preserve"> </w:t>
      </w:r>
      <w:r>
        <w:t>Москвы</w:t>
      </w:r>
      <w:r>
        <w:rPr>
          <w:spacing w:val="14"/>
        </w:rPr>
        <w:t xml:space="preserve"> </w:t>
      </w:r>
      <w:r>
        <w:t>в</w:t>
      </w:r>
      <w:r>
        <w:rPr>
          <w:spacing w:val="14"/>
        </w:rPr>
        <w:t xml:space="preserve"> </w:t>
      </w:r>
      <w:r>
        <w:t>1612</w:t>
      </w:r>
      <w:r>
        <w:rPr>
          <w:spacing w:val="-58"/>
        </w:rPr>
        <w:t xml:space="preserve"> </w:t>
      </w:r>
      <w:r>
        <w:t>г.</w:t>
      </w:r>
    </w:p>
    <w:p w:rsidR="002F6ED5" w:rsidRDefault="00CB38D1">
      <w:pPr>
        <w:ind w:left="680" w:right="413" w:firstLine="710"/>
        <w:jc w:val="both"/>
        <w:rPr>
          <w:sz w:val="24"/>
        </w:rPr>
      </w:pPr>
      <w:r>
        <w:rPr>
          <w:sz w:val="24"/>
        </w:rPr>
        <w:t>Земский</w:t>
      </w:r>
      <w:r>
        <w:rPr>
          <w:spacing w:val="1"/>
          <w:sz w:val="24"/>
        </w:rPr>
        <w:t xml:space="preserve"> </w:t>
      </w:r>
      <w:r>
        <w:rPr>
          <w:sz w:val="24"/>
        </w:rPr>
        <w:t>собор</w:t>
      </w:r>
      <w:r>
        <w:rPr>
          <w:spacing w:val="1"/>
          <w:sz w:val="24"/>
        </w:rPr>
        <w:t xml:space="preserve"> </w:t>
      </w:r>
      <w:r>
        <w:rPr>
          <w:sz w:val="24"/>
        </w:rPr>
        <w:t>1613</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укреплении</w:t>
      </w:r>
      <w:r>
        <w:rPr>
          <w:spacing w:val="1"/>
          <w:sz w:val="24"/>
        </w:rPr>
        <w:t xml:space="preserve"> </w:t>
      </w:r>
      <w:r>
        <w:rPr>
          <w:sz w:val="24"/>
        </w:rPr>
        <w:t>государственности.</w:t>
      </w:r>
      <w:r>
        <w:rPr>
          <w:spacing w:val="1"/>
          <w:sz w:val="24"/>
        </w:rPr>
        <w:t xml:space="preserve"> </w:t>
      </w:r>
      <w:r>
        <w:rPr>
          <w:sz w:val="24"/>
        </w:rPr>
        <w:t>Избрание</w:t>
      </w:r>
      <w:r>
        <w:rPr>
          <w:spacing w:val="1"/>
          <w:sz w:val="24"/>
        </w:rPr>
        <w:t xml:space="preserve"> </w:t>
      </w:r>
      <w:r>
        <w:rPr>
          <w:sz w:val="24"/>
        </w:rPr>
        <w:t>на</w:t>
      </w:r>
      <w:r>
        <w:rPr>
          <w:spacing w:val="-57"/>
          <w:sz w:val="24"/>
        </w:rPr>
        <w:t xml:space="preserve"> </w:t>
      </w:r>
      <w:r>
        <w:rPr>
          <w:sz w:val="24"/>
        </w:rPr>
        <w:t>царство</w:t>
      </w:r>
      <w:r>
        <w:rPr>
          <w:spacing w:val="1"/>
          <w:sz w:val="24"/>
        </w:rPr>
        <w:t xml:space="preserve"> </w:t>
      </w:r>
      <w:r>
        <w:rPr>
          <w:sz w:val="24"/>
        </w:rPr>
        <w:t>Михаила</w:t>
      </w:r>
      <w:r>
        <w:rPr>
          <w:spacing w:val="1"/>
          <w:sz w:val="24"/>
        </w:rPr>
        <w:t xml:space="preserve"> </w:t>
      </w:r>
      <w:r>
        <w:rPr>
          <w:sz w:val="24"/>
        </w:rPr>
        <w:t>Федоровича</w:t>
      </w:r>
      <w:r>
        <w:rPr>
          <w:spacing w:val="1"/>
          <w:sz w:val="24"/>
        </w:rPr>
        <w:t xml:space="preserve"> </w:t>
      </w:r>
      <w:r>
        <w:rPr>
          <w:sz w:val="24"/>
        </w:rPr>
        <w:t>Романова.</w:t>
      </w:r>
      <w:r>
        <w:rPr>
          <w:spacing w:val="1"/>
          <w:sz w:val="24"/>
        </w:rPr>
        <w:t xml:space="preserve"> </w:t>
      </w:r>
      <w:r>
        <w:rPr>
          <w:i/>
          <w:sz w:val="24"/>
        </w:rPr>
        <w:t>Борьба</w:t>
      </w:r>
      <w:r>
        <w:rPr>
          <w:i/>
          <w:spacing w:val="1"/>
          <w:sz w:val="24"/>
        </w:rPr>
        <w:t xml:space="preserve"> </w:t>
      </w:r>
      <w:r>
        <w:rPr>
          <w:i/>
          <w:sz w:val="24"/>
        </w:rPr>
        <w:t>с</w:t>
      </w:r>
      <w:r>
        <w:rPr>
          <w:i/>
          <w:spacing w:val="1"/>
          <w:sz w:val="24"/>
        </w:rPr>
        <w:t xml:space="preserve"> </w:t>
      </w:r>
      <w:r>
        <w:rPr>
          <w:i/>
          <w:sz w:val="24"/>
        </w:rPr>
        <w:t>казачьими</w:t>
      </w:r>
      <w:r>
        <w:rPr>
          <w:i/>
          <w:spacing w:val="1"/>
          <w:sz w:val="24"/>
        </w:rPr>
        <w:t xml:space="preserve"> </w:t>
      </w:r>
      <w:r>
        <w:rPr>
          <w:i/>
          <w:sz w:val="24"/>
        </w:rPr>
        <w:t>выступлениями</w:t>
      </w:r>
      <w:r>
        <w:rPr>
          <w:i/>
          <w:spacing w:val="1"/>
          <w:sz w:val="24"/>
        </w:rPr>
        <w:t xml:space="preserve"> </w:t>
      </w:r>
      <w:r>
        <w:rPr>
          <w:i/>
          <w:sz w:val="24"/>
        </w:rPr>
        <w:t>против</w:t>
      </w:r>
      <w:r>
        <w:rPr>
          <w:i/>
          <w:spacing w:val="1"/>
          <w:sz w:val="24"/>
        </w:rPr>
        <w:t xml:space="preserve"> </w:t>
      </w:r>
      <w:r>
        <w:rPr>
          <w:i/>
          <w:sz w:val="24"/>
        </w:rPr>
        <w:t xml:space="preserve">центральной власти. </w:t>
      </w:r>
      <w:r>
        <w:rPr>
          <w:sz w:val="24"/>
        </w:rPr>
        <w:t>Столбовский мир со Швецией: утрата выхода к Балтийскому морю.</w:t>
      </w:r>
      <w:r>
        <w:rPr>
          <w:spacing w:val="1"/>
          <w:sz w:val="24"/>
        </w:rPr>
        <w:t xml:space="preserve"> </w:t>
      </w:r>
      <w:r>
        <w:rPr>
          <w:i/>
          <w:sz w:val="24"/>
        </w:rPr>
        <w:t xml:space="preserve">Продолжение войны с Речью Посполитой. Поход принца Владислава на Москву. </w:t>
      </w:r>
      <w:r>
        <w:rPr>
          <w:sz w:val="24"/>
        </w:rPr>
        <w:t>Заключение</w:t>
      </w:r>
      <w:r>
        <w:rPr>
          <w:spacing w:val="1"/>
          <w:sz w:val="24"/>
        </w:rPr>
        <w:t xml:space="preserve"> </w:t>
      </w:r>
      <w:r>
        <w:rPr>
          <w:sz w:val="24"/>
        </w:rPr>
        <w:t>Деулинского перемирия с</w:t>
      </w:r>
      <w:r>
        <w:rPr>
          <w:spacing w:val="-5"/>
          <w:sz w:val="24"/>
        </w:rPr>
        <w:t xml:space="preserve"> </w:t>
      </w:r>
      <w:r>
        <w:rPr>
          <w:sz w:val="24"/>
        </w:rPr>
        <w:t>Речью</w:t>
      </w:r>
      <w:r>
        <w:rPr>
          <w:spacing w:val="-2"/>
          <w:sz w:val="24"/>
        </w:rPr>
        <w:t xml:space="preserve"> </w:t>
      </w:r>
      <w:r>
        <w:rPr>
          <w:sz w:val="24"/>
        </w:rPr>
        <w:t>Посполитой.</w:t>
      </w:r>
      <w:r>
        <w:rPr>
          <w:spacing w:val="-3"/>
          <w:sz w:val="24"/>
        </w:rPr>
        <w:t xml:space="preserve"> </w:t>
      </w:r>
      <w:r>
        <w:rPr>
          <w:sz w:val="24"/>
        </w:rPr>
        <w:t>Итоги</w:t>
      </w:r>
      <w:r>
        <w:rPr>
          <w:spacing w:val="-3"/>
          <w:sz w:val="24"/>
        </w:rPr>
        <w:t xml:space="preserve"> </w:t>
      </w:r>
      <w:r>
        <w:rPr>
          <w:sz w:val="24"/>
        </w:rPr>
        <w:t>и</w:t>
      </w:r>
      <w:r>
        <w:rPr>
          <w:spacing w:val="1"/>
          <w:sz w:val="24"/>
        </w:rPr>
        <w:t xml:space="preserve"> </w:t>
      </w:r>
      <w:r>
        <w:rPr>
          <w:sz w:val="24"/>
        </w:rPr>
        <w:t>последствия</w:t>
      </w:r>
      <w:r>
        <w:rPr>
          <w:spacing w:val="-4"/>
          <w:sz w:val="24"/>
        </w:rPr>
        <w:t xml:space="preserve"> </w:t>
      </w:r>
      <w:r>
        <w:rPr>
          <w:sz w:val="24"/>
        </w:rPr>
        <w:t>Смутного</w:t>
      </w:r>
      <w:r>
        <w:rPr>
          <w:spacing w:val="4"/>
          <w:sz w:val="24"/>
        </w:rPr>
        <w:t xml:space="preserve"> </w:t>
      </w:r>
      <w:r>
        <w:rPr>
          <w:sz w:val="24"/>
        </w:rPr>
        <w:t>времени.</w:t>
      </w:r>
    </w:p>
    <w:p w:rsidR="002F6ED5" w:rsidRDefault="00CB38D1">
      <w:pPr>
        <w:pStyle w:val="Heading1"/>
        <w:spacing w:before="6" w:line="272" w:lineRule="exact"/>
      </w:pPr>
      <w:r>
        <w:t>Россия</w:t>
      </w:r>
      <w:r>
        <w:rPr>
          <w:spacing w:val="-2"/>
        </w:rPr>
        <w:t xml:space="preserve"> </w:t>
      </w:r>
      <w:r>
        <w:t>в</w:t>
      </w:r>
      <w:r>
        <w:rPr>
          <w:spacing w:val="-1"/>
        </w:rPr>
        <w:t xml:space="preserve"> </w:t>
      </w:r>
      <w:r>
        <w:t>XVII</w:t>
      </w:r>
      <w:r>
        <w:rPr>
          <w:spacing w:val="-3"/>
        </w:rPr>
        <w:t xml:space="preserve"> </w:t>
      </w:r>
      <w:r>
        <w:t>веке</w:t>
      </w:r>
    </w:p>
    <w:p w:rsidR="002F6ED5" w:rsidRDefault="00CB38D1">
      <w:pPr>
        <w:pStyle w:val="a3"/>
        <w:ind w:right="413"/>
      </w:pPr>
      <w:r>
        <w:t>Россия при первых Романовых. Царствование Михаила Федоровича. Восстановление</w:t>
      </w:r>
      <w:r>
        <w:rPr>
          <w:spacing w:val="1"/>
        </w:rPr>
        <w:t xml:space="preserve"> </w:t>
      </w:r>
      <w:r>
        <w:t xml:space="preserve">экономического потенциала страны. </w:t>
      </w:r>
      <w:r>
        <w:rPr>
          <w:i/>
        </w:rPr>
        <w:t xml:space="preserve">Продолжение закрепощения крестьян. </w:t>
      </w:r>
      <w:r>
        <w:t>Земские соборы.</w:t>
      </w:r>
      <w:r>
        <w:rPr>
          <w:spacing w:val="-57"/>
        </w:rPr>
        <w:t xml:space="preserve"> </w:t>
      </w:r>
      <w:r>
        <w:t>Роль</w:t>
      </w:r>
      <w:r>
        <w:rPr>
          <w:spacing w:val="-3"/>
        </w:rPr>
        <w:t xml:space="preserve"> </w:t>
      </w:r>
      <w:r>
        <w:t>патриарха</w:t>
      </w:r>
      <w:r>
        <w:rPr>
          <w:spacing w:val="1"/>
        </w:rPr>
        <w:t xml:space="preserve"> </w:t>
      </w:r>
      <w:r>
        <w:t>Филарета</w:t>
      </w:r>
      <w:r>
        <w:rPr>
          <w:spacing w:val="-3"/>
        </w:rPr>
        <w:t xml:space="preserve"> </w:t>
      </w:r>
      <w:r>
        <w:t>в</w:t>
      </w:r>
      <w:r>
        <w:rPr>
          <w:spacing w:val="6"/>
        </w:rPr>
        <w:t xml:space="preserve"> </w:t>
      </w:r>
      <w:r>
        <w:t>управлении</w:t>
      </w:r>
      <w:r>
        <w:rPr>
          <w:spacing w:val="3"/>
        </w:rPr>
        <w:t xml:space="preserve"> </w:t>
      </w:r>
      <w:r>
        <w:t>государством.</w:t>
      </w:r>
    </w:p>
    <w:p w:rsidR="002F6ED5" w:rsidRDefault="00CB38D1">
      <w:pPr>
        <w:ind w:left="680" w:right="413" w:firstLine="710"/>
        <w:jc w:val="both"/>
        <w:rPr>
          <w:sz w:val="24"/>
        </w:rPr>
      </w:pPr>
      <w:r>
        <w:rPr>
          <w:sz w:val="24"/>
        </w:rPr>
        <w:t>Царь Алексей Михайлович. Укрепление самодержавия. Ослабление роли Боярской</w:t>
      </w:r>
      <w:r>
        <w:rPr>
          <w:spacing w:val="1"/>
          <w:sz w:val="24"/>
        </w:rPr>
        <w:t xml:space="preserve"> </w:t>
      </w:r>
      <w:r>
        <w:rPr>
          <w:sz w:val="24"/>
        </w:rPr>
        <w:t xml:space="preserve">думы в управлении государством. Развитие приказного строя. </w:t>
      </w:r>
      <w:r>
        <w:rPr>
          <w:i/>
          <w:sz w:val="24"/>
        </w:rPr>
        <w:t xml:space="preserve">Приказ Тайных дел. </w:t>
      </w:r>
      <w:r>
        <w:rPr>
          <w:sz w:val="24"/>
        </w:rPr>
        <w:t>Усиление</w:t>
      </w:r>
      <w:r>
        <w:rPr>
          <w:spacing w:val="1"/>
          <w:sz w:val="24"/>
        </w:rPr>
        <w:t xml:space="preserve"> </w:t>
      </w:r>
      <w:r>
        <w:rPr>
          <w:sz w:val="24"/>
        </w:rPr>
        <w:t>воеводской власти в уездах и постепенная ликвидация земского самоуправления. Затухание</w:t>
      </w:r>
      <w:r>
        <w:rPr>
          <w:spacing w:val="1"/>
          <w:sz w:val="24"/>
        </w:rPr>
        <w:t xml:space="preserve"> </w:t>
      </w:r>
      <w:r>
        <w:rPr>
          <w:sz w:val="24"/>
        </w:rPr>
        <w:t xml:space="preserve">деятельности Земских соборов. </w:t>
      </w:r>
      <w:r>
        <w:rPr>
          <w:i/>
          <w:sz w:val="24"/>
        </w:rPr>
        <w:t>Правительство Б.И. Морозова и И.Д. Милославского: итоги</w:t>
      </w:r>
      <w:r>
        <w:rPr>
          <w:i/>
          <w:spacing w:val="1"/>
          <w:sz w:val="24"/>
        </w:rPr>
        <w:t xml:space="preserve"> </w:t>
      </w:r>
      <w:r>
        <w:rPr>
          <w:i/>
          <w:sz w:val="24"/>
        </w:rPr>
        <w:t xml:space="preserve">его деятельности. </w:t>
      </w:r>
      <w:r>
        <w:rPr>
          <w:sz w:val="24"/>
        </w:rPr>
        <w:t>Патриарх Никон. Раскол в Церкви. Протопоп Аввакум, формирование</w:t>
      </w:r>
      <w:r>
        <w:rPr>
          <w:spacing w:val="1"/>
          <w:sz w:val="24"/>
        </w:rPr>
        <w:t xml:space="preserve"> </w:t>
      </w:r>
      <w:r>
        <w:rPr>
          <w:sz w:val="24"/>
        </w:rPr>
        <w:t>религиозной</w:t>
      </w:r>
      <w:r>
        <w:rPr>
          <w:spacing w:val="2"/>
          <w:sz w:val="24"/>
        </w:rPr>
        <w:t xml:space="preserve"> </w:t>
      </w:r>
      <w:r>
        <w:rPr>
          <w:sz w:val="24"/>
        </w:rPr>
        <w:t>традиции</w:t>
      </w:r>
      <w:r>
        <w:rPr>
          <w:spacing w:val="3"/>
          <w:sz w:val="24"/>
        </w:rPr>
        <w:t xml:space="preserve"> </w:t>
      </w:r>
      <w:r>
        <w:rPr>
          <w:sz w:val="24"/>
        </w:rPr>
        <w:t>старообрядчества.</w:t>
      </w:r>
    </w:p>
    <w:p w:rsidR="002F6ED5" w:rsidRDefault="00CB38D1">
      <w:pPr>
        <w:pStyle w:val="a3"/>
        <w:spacing w:before="2" w:line="237" w:lineRule="auto"/>
        <w:ind w:left="1391" w:right="421" w:firstLine="0"/>
      </w:pPr>
      <w:r>
        <w:t>Царь Федор Алексеевич. Отмена местничества. Налоговая (податная) реформа.</w:t>
      </w:r>
      <w:r>
        <w:rPr>
          <w:spacing w:val="1"/>
        </w:rPr>
        <w:t xml:space="preserve"> </w:t>
      </w:r>
      <w:r>
        <w:t>Экономическое</w:t>
      </w:r>
      <w:r>
        <w:rPr>
          <w:spacing w:val="30"/>
        </w:rPr>
        <w:t xml:space="preserve"> </w:t>
      </w:r>
      <w:r>
        <w:t>развитие</w:t>
      </w:r>
      <w:r>
        <w:rPr>
          <w:spacing w:val="30"/>
        </w:rPr>
        <w:t xml:space="preserve"> </w:t>
      </w:r>
      <w:r>
        <w:t>России</w:t>
      </w:r>
      <w:r>
        <w:rPr>
          <w:spacing w:val="27"/>
        </w:rPr>
        <w:t xml:space="preserve"> </w:t>
      </w:r>
      <w:r>
        <w:t>в</w:t>
      </w:r>
      <w:r>
        <w:rPr>
          <w:spacing w:val="28"/>
        </w:rPr>
        <w:t xml:space="preserve"> </w:t>
      </w:r>
      <w:r>
        <w:t>XVII</w:t>
      </w:r>
      <w:r>
        <w:rPr>
          <w:spacing w:val="23"/>
        </w:rPr>
        <w:t xml:space="preserve"> </w:t>
      </w:r>
      <w:r>
        <w:t>в.</w:t>
      </w:r>
      <w:r>
        <w:rPr>
          <w:spacing w:val="29"/>
        </w:rPr>
        <w:t xml:space="preserve"> </w:t>
      </w:r>
      <w:r>
        <w:t>Первые</w:t>
      </w:r>
      <w:r>
        <w:rPr>
          <w:spacing w:val="26"/>
        </w:rPr>
        <w:t xml:space="preserve"> </w:t>
      </w:r>
      <w:r>
        <w:t>мануфактуры.</w:t>
      </w:r>
      <w:r>
        <w:rPr>
          <w:spacing w:val="33"/>
        </w:rPr>
        <w:t xml:space="preserve"> </w:t>
      </w:r>
      <w:r>
        <w:t>Ярмарки.</w:t>
      </w:r>
    </w:p>
    <w:p w:rsidR="002F6ED5" w:rsidRDefault="00CB38D1">
      <w:pPr>
        <w:pStyle w:val="a3"/>
        <w:spacing w:before="4"/>
        <w:ind w:right="413" w:firstLine="0"/>
      </w:pPr>
      <w:r>
        <w:t>Укрепление внутренних торговых связей и развитие хозяйственной специализации регионов</w:t>
      </w:r>
      <w:r>
        <w:rPr>
          <w:spacing w:val="1"/>
        </w:rPr>
        <w:t xml:space="preserve"> </w:t>
      </w:r>
      <w:r>
        <w:t>Российского</w:t>
      </w:r>
      <w:r>
        <w:rPr>
          <w:spacing w:val="1"/>
        </w:rPr>
        <w:t xml:space="preserve"> </w:t>
      </w:r>
      <w:r>
        <w:t>государства.</w:t>
      </w:r>
      <w:r>
        <w:rPr>
          <w:spacing w:val="1"/>
        </w:rPr>
        <w:t xml:space="preserve"> </w:t>
      </w:r>
      <w:r>
        <w:rPr>
          <w:i/>
        </w:rPr>
        <w:t>Торговый</w:t>
      </w:r>
      <w:r>
        <w:rPr>
          <w:i/>
          <w:spacing w:val="1"/>
        </w:rPr>
        <w:t xml:space="preserve"> </w:t>
      </w:r>
      <w:r>
        <w:rPr>
          <w:i/>
        </w:rPr>
        <w:t>и</w:t>
      </w:r>
      <w:r>
        <w:rPr>
          <w:i/>
          <w:spacing w:val="1"/>
        </w:rPr>
        <w:t xml:space="preserve"> </w:t>
      </w:r>
      <w:r>
        <w:rPr>
          <w:i/>
        </w:rPr>
        <w:t>Новоторговый</w:t>
      </w:r>
      <w:r>
        <w:rPr>
          <w:i/>
          <w:spacing w:val="1"/>
        </w:rPr>
        <w:t xml:space="preserve"> </w:t>
      </w:r>
      <w:r>
        <w:rPr>
          <w:i/>
        </w:rPr>
        <w:t>уставы.</w:t>
      </w:r>
      <w:r>
        <w:rPr>
          <w:i/>
          <w:spacing w:val="1"/>
        </w:rPr>
        <w:t xml:space="preserve"> </w:t>
      </w:r>
      <w:r>
        <w:t>Торговля</w:t>
      </w:r>
      <w:r>
        <w:rPr>
          <w:spacing w:val="1"/>
        </w:rPr>
        <w:t xml:space="preserve"> </w:t>
      </w:r>
      <w:r>
        <w:t>с</w:t>
      </w:r>
      <w:r>
        <w:rPr>
          <w:spacing w:val="1"/>
        </w:rPr>
        <w:t xml:space="preserve"> </w:t>
      </w:r>
      <w:r>
        <w:t>европейскими</w:t>
      </w:r>
      <w:r>
        <w:rPr>
          <w:spacing w:val="1"/>
        </w:rPr>
        <w:t xml:space="preserve"> </w:t>
      </w:r>
      <w:r>
        <w:t>странами,</w:t>
      </w:r>
      <w:r>
        <w:rPr>
          <w:spacing w:val="3"/>
        </w:rPr>
        <w:t xml:space="preserve"> </w:t>
      </w:r>
      <w:r>
        <w:t>Прибалтикой,</w:t>
      </w:r>
      <w:r>
        <w:rPr>
          <w:spacing w:val="4"/>
        </w:rPr>
        <w:t xml:space="preserve"> </w:t>
      </w:r>
      <w:r>
        <w:t>Востоком.</w:t>
      </w:r>
    </w:p>
    <w:p w:rsidR="002F6ED5" w:rsidRDefault="00CB38D1">
      <w:pPr>
        <w:pStyle w:val="a3"/>
        <w:ind w:right="411"/>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Государев</w:t>
      </w:r>
      <w:r>
        <w:rPr>
          <w:spacing w:val="1"/>
        </w:rPr>
        <w:t xml:space="preserve"> </w:t>
      </w:r>
      <w:r>
        <w:t>двор,</w:t>
      </w:r>
      <w:r>
        <w:rPr>
          <w:spacing w:val="1"/>
        </w:rPr>
        <w:t xml:space="preserve"> </w:t>
      </w:r>
      <w:r>
        <w:t>служилый</w:t>
      </w:r>
      <w:r>
        <w:rPr>
          <w:spacing w:val="1"/>
        </w:rPr>
        <w:t xml:space="preserve"> </w:t>
      </w:r>
      <w:r>
        <w:t>город,</w:t>
      </w:r>
      <w:r>
        <w:rPr>
          <w:spacing w:val="1"/>
        </w:rPr>
        <w:t xml:space="preserve"> </w:t>
      </w:r>
      <w:r>
        <w:t>духовенство, торговые люди, посадское население, стрельцы, служилые иноземцы, казаки,</w:t>
      </w:r>
      <w:r>
        <w:rPr>
          <w:spacing w:val="1"/>
        </w:rPr>
        <w:t xml:space="preserve"> </w:t>
      </w:r>
      <w:r>
        <w:t>крестьяне,</w:t>
      </w:r>
      <w:r>
        <w:rPr>
          <w:spacing w:val="1"/>
        </w:rPr>
        <w:t xml:space="preserve"> </w:t>
      </w:r>
      <w:r>
        <w:t>холопы.</w:t>
      </w:r>
      <w:r>
        <w:rPr>
          <w:spacing w:val="1"/>
        </w:rPr>
        <w:t xml:space="preserve"> </w:t>
      </w:r>
      <w:r>
        <w:t>Русская</w:t>
      </w:r>
      <w:r>
        <w:rPr>
          <w:spacing w:val="1"/>
        </w:rPr>
        <w:t xml:space="preserve"> </w:t>
      </w:r>
      <w:r>
        <w:t>деревня</w:t>
      </w:r>
      <w:r>
        <w:rPr>
          <w:spacing w:val="1"/>
        </w:rPr>
        <w:t xml:space="preserve"> </w:t>
      </w:r>
      <w:r>
        <w:t>в</w:t>
      </w:r>
      <w:r>
        <w:rPr>
          <w:spacing w:val="1"/>
        </w:rPr>
        <w:t xml:space="preserve"> </w:t>
      </w:r>
      <w:r>
        <w:t>XVII</w:t>
      </w:r>
      <w:r>
        <w:rPr>
          <w:spacing w:val="1"/>
        </w:rPr>
        <w:t xml:space="preserve"> </w:t>
      </w:r>
      <w:r>
        <w:t>в.</w:t>
      </w:r>
      <w:r>
        <w:rPr>
          <w:spacing w:val="1"/>
        </w:rPr>
        <w:t xml:space="preserve"> </w:t>
      </w:r>
      <w:r>
        <w:t>Городские</w:t>
      </w:r>
      <w:r>
        <w:rPr>
          <w:spacing w:val="1"/>
        </w:rPr>
        <w:t xml:space="preserve"> </w:t>
      </w:r>
      <w:r>
        <w:t>восстания</w:t>
      </w:r>
      <w:r>
        <w:rPr>
          <w:spacing w:val="1"/>
        </w:rPr>
        <w:t xml:space="preserve"> </w:t>
      </w:r>
      <w:r>
        <w:t>середины</w:t>
      </w:r>
      <w:r>
        <w:rPr>
          <w:spacing w:val="1"/>
        </w:rPr>
        <w:t xml:space="preserve"> </w:t>
      </w:r>
      <w:r>
        <w:t>XVII</w:t>
      </w:r>
      <w:r>
        <w:rPr>
          <w:spacing w:val="60"/>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1"/>
        </w:rPr>
        <w:t xml:space="preserve"> </w:t>
      </w:r>
      <w:r>
        <w:t>Соборное уложение</w:t>
      </w:r>
      <w:r>
        <w:rPr>
          <w:spacing w:val="1"/>
        </w:rPr>
        <w:t xml:space="preserve"> </w:t>
      </w:r>
      <w:r>
        <w:t>1649 г.</w:t>
      </w:r>
      <w:r>
        <w:rPr>
          <w:spacing w:val="1"/>
        </w:rPr>
        <w:t xml:space="preserve"> </w:t>
      </w:r>
      <w:r>
        <w:t>Юридическое оформление крепостного права и территория его распространения. Русский</w:t>
      </w:r>
      <w:r>
        <w:rPr>
          <w:spacing w:val="1"/>
        </w:rPr>
        <w:t xml:space="preserve"> </w:t>
      </w:r>
      <w:r>
        <w:t>Север,</w:t>
      </w:r>
      <w:r>
        <w:rPr>
          <w:spacing w:val="15"/>
        </w:rPr>
        <w:t xml:space="preserve"> </w:t>
      </w:r>
      <w:r>
        <w:t>Дон</w:t>
      </w:r>
      <w:r>
        <w:rPr>
          <w:spacing w:val="14"/>
        </w:rPr>
        <w:t xml:space="preserve"> </w:t>
      </w:r>
      <w:r>
        <w:t>и</w:t>
      </w:r>
      <w:r>
        <w:rPr>
          <w:spacing w:val="14"/>
        </w:rPr>
        <w:t xml:space="preserve"> </w:t>
      </w:r>
      <w:r>
        <w:t>Сибирь</w:t>
      </w:r>
      <w:r>
        <w:rPr>
          <w:spacing w:val="10"/>
        </w:rPr>
        <w:t xml:space="preserve"> </w:t>
      </w:r>
      <w:r>
        <w:t>как</w:t>
      </w:r>
      <w:r>
        <w:rPr>
          <w:spacing w:val="12"/>
        </w:rPr>
        <w:t xml:space="preserve"> </w:t>
      </w:r>
      <w:r>
        <w:t>регионы,</w:t>
      </w:r>
      <w:r>
        <w:rPr>
          <w:spacing w:val="16"/>
        </w:rPr>
        <w:t xml:space="preserve"> </w:t>
      </w:r>
      <w:r>
        <w:t>свободные</w:t>
      </w:r>
      <w:r>
        <w:rPr>
          <w:spacing w:val="14"/>
        </w:rPr>
        <w:t xml:space="preserve"> </w:t>
      </w:r>
      <w:r>
        <w:t>от</w:t>
      </w:r>
      <w:r>
        <w:rPr>
          <w:spacing w:val="14"/>
        </w:rPr>
        <w:t xml:space="preserve"> </w:t>
      </w:r>
      <w:r>
        <w:t>крепостничества.</w:t>
      </w:r>
      <w:r>
        <w:rPr>
          <w:spacing w:val="14"/>
        </w:rPr>
        <w:t xml:space="preserve"> </w:t>
      </w:r>
      <w:r>
        <w:rPr>
          <w:i/>
        </w:rPr>
        <w:t>Денежная</w:t>
      </w:r>
      <w:r>
        <w:rPr>
          <w:i/>
          <w:spacing w:val="12"/>
        </w:rPr>
        <w:t xml:space="preserve"> </w:t>
      </w:r>
      <w:r>
        <w:rPr>
          <w:i/>
        </w:rPr>
        <w:t>реформа</w:t>
      </w:r>
      <w:r>
        <w:rPr>
          <w:i/>
          <w:spacing w:val="14"/>
        </w:rPr>
        <w:t xml:space="preserve"> </w:t>
      </w:r>
      <w:r>
        <w:rPr>
          <w:i/>
        </w:rPr>
        <w:t>1654</w:t>
      </w:r>
      <w:r>
        <w:rPr>
          <w:i/>
          <w:spacing w:val="-58"/>
        </w:rPr>
        <w:t xml:space="preserve"> </w:t>
      </w:r>
      <w:r>
        <w:rPr>
          <w:i/>
        </w:rPr>
        <w:t>г.</w:t>
      </w:r>
      <w:r>
        <w:rPr>
          <w:i/>
          <w:spacing w:val="-2"/>
        </w:rPr>
        <w:t xml:space="preserve"> </w:t>
      </w:r>
      <w:r>
        <w:t>Медный</w:t>
      </w:r>
      <w:r>
        <w:rPr>
          <w:spacing w:val="2"/>
        </w:rPr>
        <w:t xml:space="preserve"> </w:t>
      </w:r>
      <w:r>
        <w:t>бунт.</w:t>
      </w:r>
      <w:r>
        <w:rPr>
          <w:spacing w:val="4"/>
        </w:rPr>
        <w:t xml:space="preserve"> </w:t>
      </w:r>
      <w:r>
        <w:t>Побеги</w:t>
      </w:r>
      <w:r>
        <w:rPr>
          <w:spacing w:val="2"/>
        </w:rPr>
        <w:t xml:space="preserve"> </w:t>
      </w:r>
      <w:r>
        <w:t>крестьян</w:t>
      </w:r>
      <w:r>
        <w:rPr>
          <w:spacing w:val="-4"/>
        </w:rPr>
        <w:t xml:space="preserve"> </w:t>
      </w:r>
      <w:r>
        <w:t>на Дон</w:t>
      </w:r>
      <w:r>
        <w:rPr>
          <w:spacing w:val="-3"/>
        </w:rPr>
        <w:t xml:space="preserve"> </w:t>
      </w:r>
      <w:r>
        <w:t>и</w:t>
      </w:r>
      <w:r>
        <w:rPr>
          <w:spacing w:val="-3"/>
        </w:rPr>
        <w:t xml:space="preserve"> </w:t>
      </w:r>
      <w:r>
        <w:t>в</w:t>
      </w:r>
      <w:r>
        <w:rPr>
          <w:spacing w:val="-2"/>
        </w:rPr>
        <w:t xml:space="preserve"> </w:t>
      </w:r>
      <w:r>
        <w:t>Сибирь.</w:t>
      </w:r>
      <w:r>
        <w:rPr>
          <w:spacing w:val="3"/>
        </w:rPr>
        <w:t xml:space="preserve"> </w:t>
      </w:r>
      <w:r>
        <w:t>Восстание</w:t>
      </w:r>
      <w:r>
        <w:rPr>
          <w:spacing w:val="-1"/>
        </w:rPr>
        <w:t xml:space="preserve"> </w:t>
      </w:r>
      <w:r>
        <w:t>Степана</w:t>
      </w:r>
      <w:r>
        <w:rPr>
          <w:spacing w:val="-5"/>
        </w:rPr>
        <w:t xml:space="preserve"> </w:t>
      </w:r>
      <w:r>
        <w:t>Разина.</w:t>
      </w:r>
    </w:p>
    <w:p w:rsidR="002F6ED5" w:rsidRDefault="00CB38D1">
      <w:pPr>
        <w:spacing w:before="1"/>
        <w:ind w:left="680" w:right="409" w:firstLine="710"/>
        <w:jc w:val="both"/>
        <w:rPr>
          <w:i/>
          <w:sz w:val="24"/>
        </w:rPr>
      </w:pPr>
      <w:r>
        <w:rPr>
          <w:sz w:val="24"/>
        </w:rPr>
        <w:t>Внешняя политика России в XVII в. Возобновление дипломатических контактов со</w:t>
      </w:r>
      <w:r>
        <w:rPr>
          <w:spacing w:val="1"/>
          <w:sz w:val="24"/>
        </w:rPr>
        <w:t xml:space="preserve"> </w:t>
      </w:r>
      <w:r>
        <w:rPr>
          <w:sz w:val="24"/>
        </w:rPr>
        <w:t xml:space="preserve">странами Европы и Азии после Смуты. Смоленская война. Поляновский мир. </w:t>
      </w:r>
      <w:r>
        <w:rPr>
          <w:i/>
          <w:sz w:val="24"/>
        </w:rPr>
        <w:t>Контакты с</w:t>
      </w:r>
      <w:r>
        <w:rPr>
          <w:i/>
          <w:spacing w:val="1"/>
          <w:sz w:val="24"/>
        </w:rPr>
        <w:t xml:space="preserve"> </w:t>
      </w:r>
      <w:r>
        <w:rPr>
          <w:i/>
          <w:sz w:val="24"/>
        </w:rPr>
        <w:t>православным</w:t>
      </w:r>
      <w:r>
        <w:rPr>
          <w:i/>
          <w:spacing w:val="1"/>
          <w:sz w:val="24"/>
        </w:rPr>
        <w:t xml:space="preserve"> </w:t>
      </w:r>
      <w:r>
        <w:rPr>
          <w:i/>
          <w:sz w:val="24"/>
        </w:rPr>
        <w:t>населением</w:t>
      </w:r>
      <w:r>
        <w:rPr>
          <w:i/>
          <w:spacing w:val="1"/>
          <w:sz w:val="24"/>
        </w:rPr>
        <w:t xml:space="preserve"> </w:t>
      </w:r>
      <w:r>
        <w:rPr>
          <w:i/>
          <w:sz w:val="24"/>
        </w:rPr>
        <w:t>Речи</w:t>
      </w:r>
      <w:r>
        <w:rPr>
          <w:i/>
          <w:spacing w:val="1"/>
          <w:sz w:val="24"/>
        </w:rPr>
        <w:t xml:space="preserve"> </w:t>
      </w:r>
      <w:r>
        <w:rPr>
          <w:i/>
          <w:sz w:val="24"/>
        </w:rPr>
        <w:t>Посполитой:</w:t>
      </w:r>
      <w:r>
        <w:rPr>
          <w:i/>
          <w:spacing w:val="1"/>
          <w:sz w:val="24"/>
        </w:rPr>
        <w:t xml:space="preserve"> </w:t>
      </w:r>
      <w:r>
        <w:rPr>
          <w:i/>
          <w:sz w:val="24"/>
        </w:rPr>
        <w:t>противодействие</w:t>
      </w:r>
      <w:r>
        <w:rPr>
          <w:i/>
          <w:spacing w:val="1"/>
          <w:sz w:val="24"/>
        </w:rPr>
        <w:t xml:space="preserve"> </w:t>
      </w:r>
      <w:r>
        <w:rPr>
          <w:i/>
          <w:sz w:val="24"/>
        </w:rPr>
        <w:t>полонизации,</w:t>
      </w:r>
      <w:r>
        <w:rPr>
          <w:i/>
          <w:spacing w:val="1"/>
          <w:sz w:val="24"/>
        </w:rPr>
        <w:t xml:space="preserve"> </w:t>
      </w:r>
      <w:r>
        <w:rPr>
          <w:i/>
          <w:sz w:val="24"/>
        </w:rPr>
        <w:t>распространению</w:t>
      </w:r>
      <w:r>
        <w:rPr>
          <w:i/>
          <w:spacing w:val="1"/>
          <w:sz w:val="24"/>
        </w:rPr>
        <w:t xml:space="preserve"> </w:t>
      </w:r>
      <w:r>
        <w:rPr>
          <w:i/>
          <w:sz w:val="24"/>
        </w:rPr>
        <w:t>католичества.</w:t>
      </w:r>
      <w:r>
        <w:rPr>
          <w:i/>
          <w:spacing w:val="1"/>
          <w:sz w:val="24"/>
        </w:rPr>
        <w:t xml:space="preserve"> </w:t>
      </w:r>
      <w:r>
        <w:rPr>
          <w:sz w:val="24"/>
        </w:rPr>
        <w:t>Контакты</w:t>
      </w:r>
      <w:r>
        <w:rPr>
          <w:spacing w:val="1"/>
          <w:sz w:val="24"/>
        </w:rPr>
        <w:t xml:space="preserve"> </w:t>
      </w:r>
      <w:r>
        <w:rPr>
          <w:sz w:val="24"/>
        </w:rPr>
        <w:t>с</w:t>
      </w:r>
      <w:r>
        <w:rPr>
          <w:spacing w:val="1"/>
          <w:sz w:val="24"/>
        </w:rPr>
        <w:t xml:space="preserve"> </w:t>
      </w:r>
      <w:r>
        <w:rPr>
          <w:sz w:val="24"/>
        </w:rPr>
        <w:t>ЗапорожскойСечью.</w:t>
      </w:r>
      <w:r>
        <w:rPr>
          <w:spacing w:val="1"/>
          <w:sz w:val="24"/>
        </w:rPr>
        <w:t xml:space="preserve"> </w:t>
      </w:r>
      <w:r>
        <w:rPr>
          <w:sz w:val="24"/>
        </w:rPr>
        <w:t>Восстание</w:t>
      </w:r>
      <w:r>
        <w:rPr>
          <w:spacing w:val="1"/>
          <w:sz w:val="24"/>
        </w:rPr>
        <w:t xml:space="preserve"> </w:t>
      </w:r>
      <w:r>
        <w:rPr>
          <w:sz w:val="24"/>
        </w:rPr>
        <w:t>Богдана</w:t>
      </w:r>
      <w:r>
        <w:rPr>
          <w:spacing w:val="1"/>
          <w:sz w:val="24"/>
        </w:rPr>
        <w:t xml:space="preserve"> </w:t>
      </w:r>
      <w:r>
        <w:rPr>
          <w:sz w:val="24"/>
        </w:rPr>
        <w:t>Хмельницкого.</w:t>
      </w:r>
      <w:r>
        <w:rPr>
          <w:spacing w:val="1"/>
          <w:sz w:val="24"/>
        </w:rPr>
        <w:t xml:space="preserve"> </w:t>
      </w:r>
      <w:r>
        <w:rPr>
          <w:sz w:val="24"/>
        </w:rPr>
        <w:t>Переяславская</w:t>
      </w:r>
      <w:r>
        <w:rPr>
          <w:spacing w:val="1"/>
          <w:sz w:val="24"/>
        </w:rPr>
        <w:t xml:space="preserve"> </w:t>
      </w:r>
      <w:r>
        <w:rPr>
          <w:sz w:val="24"/>
        </w:rPr>
        <w:t>рада.</w:t>
      </w:r>
      <w:r>
        <w:rPr>
          <w:spacing w:val="1"/>
          <w:sz w:val="24"/>
        </w:rPr>
        <w:t xml:space="preserve"> </w:t>
      </w:r>
      <w:r>
        <w:rPr>
          <w:sz w:val="24"/>
        </w:rPr>
        <w:t>Вхождение</w:t>
      </w:r>
      <w:r>
        <w:rPr>
          <w:spacing w:val="1"/>
          <w:sz w:val="24"/>
        </w:rPr>
        <w:t xml:space="preserve"> </w:t>
      </w:r>
      <w:r>
        <w:rPr>
          <w:sz w:val="24"/>
        </w:rPr>
        <w:t>Украины в состав России.</w:t>
      </w:r>
      <w:r>
        <w:rPr>
          <w:spacing w:val="1"/>
          <w:sz w:val="24"/>
        </w:rPr>
        <w:t xml:space="preserve"> </w:t>
      </w:r>
      <w:r>
        <w:rPr>
          <w:sz w:val="24"/>
        </w:rPr>
        <w:t>Война между</w:t>
      </w:r>
      <w:r>
        <w:rPr>
          <w:spacing w:val="1"/>
          <w:sz w:val="24"/>
        </w:rPr>
        <w:t xml:space="preserve"> </w:t>
      </w:r>
      <w:r>
        <w:rPr>
          <w:sz w:val="24"/>
        </w:rPr>
        <w:t>Россией</w:t>
      </w:r>
      <w:r>
        <w:rPr>
          <w:spacing w:val="1"/>
          <w:sz w:val="24"/>
        </w:rPr>
        <w:t xml:space="preserve"> </w:t>
      </w:r>
      <w:r>
        <w:rPr>
          <w:sz w:val="24"/>
        </w:rPr>
        <w:t>и</w:t>
      </w:r>
      <w:r>
        <w:rPr>
          <w:spacing w:val="1"/>
          <w:sz w:val="24"/>
        </w:rPr>
        <w:t xml:space="preserve"> </w:t>
      </w:r>
      <w:r>
        <w:rPr>
          <w:sz w:val="24"/>
        </w:rPr>
        <w:t>Речью</w:t>
      </w:r>
      <w:r>
        <w:rPr>
          <w:spacing w:val="1"/>
          <w:sz w:val="24"/>
        </w:rPr>
        <w:t xml:space="preserve"> </w:t>
      </w:r>
      <w:r>
        <w:rPr>
          <w:sz w:val="24"/>
        </w:rPr>
        <w:t>Посполитой</w:t>
      </w:r>
      <w:r>
        <w:rPr>
          <w:spacing w:val="1"/>
          <w:sz w:val="24"/>
        </w:rPr>
        <w:t xml:space="preserve"> </w:t>
      </w:r>
      <w:r>
        <w:rPr>
          <w:sz w:val="24"/>
        </w:rPr>
        <w:t>1654-1667</w:t>
      </w:r>
      <w:r>
        <w:rPr>
          <w:spacing w:val="1"/>
          <w:sz w:val="24"/>
        </w:rPr>
        <w:t xml:space="preserve"> </w:t>
      </w:r>
      <w:r>
        <w:rPr>
          <w:sz w:val="24"/>
        </w:rPr>
        <w:t>гг.</w:t>
      </w:r>
      <w:r>
        <w:rPr>
          <w:spacing w:val="1"/>
          <w:sz w:val="24"/>
        </w:rPr>
        <w:t xml:space="preserve"> </w:t>
      </w:r>
      <w:r>
        <w:rPr>
          <w:sz w:val="24"/>
        </w:rPr>
        <w:t>Андрусовское</w:t>
      </w:r>
      <w:r>
        <w:rPr>
          <w:spacing w:val="1"/>
          <w:sz w:val="24"/>
        </w:rPr>
        <w:t xml:space="preserve"> </w:t>
      </w:r>
      <w:r>
        <w:rPr>
          <w:sz w:val="24"/>
        </w:rPr>
        <w:t>перемирие.</w:t>
      </w:r>
      <w:r>
        <w:rPr>
          <w:spacing w:val="60"/>
          <w:sz w:val="24"/>
        </w:rPr>
        <w:t xml:space="preserve"> </w:t>
      </w:r>
      <w:r>
        <w:rPr>
          <w:sz w:val="24"/>
        </w:rPr>
        <w:t>Русско-шведская</w:t>
      </w:r>
      <w:r>
        <w:rPr>
          <w:spacing w:val="1"/>
          <w:sz w:val="24"/>
        </w:rPr>
        <w:t xml:space="preserve"> </w:t>
      </w:r>
      <w:r>
        <w:rPr>
          <w:sz w:val="24"/>
        </w:rPr>
        <w:t>война 1656-1658 гг. и ее результаты. Конфликты с Османской империей. «Азовское осадное</w:t>
      </w:r>
      <w:r>
        <w:rPr>
          <w:spacing w:val="1"/>
          <w:sz w:val="24"/>
        </w:rPr>
        <w:t xml:space="preserve"> </w:t>
      </w:r>
      <w:r>
        <w:rPr>
          <w:sz w:val="24"/>
        </w:rPr>
        <w:t xml:space="preserve">сидение». «Чигиринская война» и Бахчисарайский мирный договор. </w:t>
      </w:r>
      <w:r>
        <w:rPr>
          <w:i/>
          <w:sz w:val="24"/>
        </w:rPr>
        <w:t>Отношения России со</w:t>
      </w:r>
      <w:r>
        <w:rPr>
          <w:i/>
          <w:spacing w:val="1"/>
          <w:sz w:val="24"/>
        </w:rPr>
        <w:t xml:space="preserve"> </w:t>
      </w:r>
      <w:r>
        <w:rPr>
          <w:i/>
          <w:sz w:val="24"/>
        </w:rPr>
        <w:t>странами Западной</w:t>
      </w:r>
      <w:r>
        <w:rPr>
          <w:i/>
          <w:spacing w:val="-5"/>
          <w:sz w:val="24"/>
        </w:rPr>
        <w:t xml:space="preserve"> </w:t>
      </w:r>
      <w:r>
        <w:rPr>
          <w:i/>
          <w:sz w:val="24"/>
        </w:rPr>
        <w:t>Европы.</w:t>
      </w:r>
      <w:r>
        <w:rPr>
          <w:i/>
          <w:spacing w:val="-2"/>
          <w:sz w:val="24"/>
        </w:rPr>
        <w:t xml:space="preserve"> </w:t>
      </w:r>
      <w:r>
        <w:rPr>
          <w:i/>
          <w:sz w:val="24"/>
        </w:rPr>
        <w:t>Военные</w:t>
      </w:r>
      <w:r>
        <w:rPr>
          <w:i/>
          <w:spacing w:val="-1"/>
          <w:sz w:val="24"/>
        </w:rPr>
        <w:t xml:space="preserve"> </w:t>
      </w:r>
      <w:r>
        <w:rPr>
          <w:i/>
          <w:sz w:val="24"/>
        </w:rPr>
        <w:t>столкновения</w:t>
      </w:r>
      <w:r>
        <w:rPr>
          <w:i/>
          <w:spacing w:val="-1"/>
          <w:sz w:val="24"/>
        </w:rPr>
        <w:t xml:space="preserve"> </w:t>
      </w:r>
      <w:r>
        <w:rPr>
          <w:i/>
          <w:sz w:val="24"/>
        </w:rPr>
        <w:t>с</w:t>
      </w:r>
      <w:r>
        <w:rPr>
          <w:i/>
          <w:spacing w:val="-1"/>
          <w:sz w:val="24"/>
        </w:rPr>
        <w:t xml:space="preserve"> </w:t>
      </w:r>
      <w:r>
        <w:rPr>
          <w:i/>
          <w:sz w:val="24"/>
        </w:rPr>
        <w:t>манчжурами и</w:t>
      </w:r>
      <w:r>
        <w:rPr>
          <w:i/>
          <w:spacing w:val="1"/>
          <w:sz w:val="24"/>
        </w:rPr>
        <w:t xml:space="preserve"> </w:t>
      </w:r>
      <w:r>
        <w:rPr>
          <w:i/>
          <w:sz w:val="24"/>
        </w:rPr>
        <w:t>империей Цин.</w:t>
      </w:r>
    </w:p>
    <w:p w:rsidR="002F6ED5" w:rsidRDefault="00CB38D1">
      <w:pPr>
        <w:pStyle w:val="Heading1"/>
        <w:spacing w:before="3" w:line="275" w:lineRule="exact"/>
      </w:pPr>
      <w:r>
        <w:t>Культурное</w:t>
      </w:r>
      <w:r>
        <w:rPr>
          <w:spacing w:val="-7"/>
        </w:rPr>
        <w:t xml:space="preserve"> </w:t>
      </w:r>
      <w:r>
        <w:t>пространство</w:t>
      </w:r>
    </w:p>
    <w:p w:rsidR="002F6ED5" w:rsidRDefault="00CB38D1">
      <w:pPr>
        <w:ind w:left="680" w:right="419" w:firstLine="710"/>
        <w:jc w:val="both"/>
        <w:rPr>
          <w:sz w:val="24"/>
        </w:rPr>
      </w:pPr>
      <w:r>
        <w:rPr>
          <w:sz w:val="24"/>
        </w:rPr>
        <w:t>Эпоха</w:t>
      </w:r>
      <w:r>
        <w:rPr>
          <w:spacing w:val="1"/>
          <w:sz w:val="24"/>
        </w:rPr>
        <w:t xml:space="preserve"> </w:t>
      </w:r>
      <w:r>
        <w:rPr>
          <w:sz w:val="24"/>
        </w:rPr>
        <w:t>Великих</w:t>
      </w:r>
      <w:r>
        <w:rPr>
          <w:spacing w:val="1"/>
          <w:sz w:val="24"/>
        </w:rPr>
        <w:t xml:space="preserve"> </w:t>
      </w:r>
      <w:r>
        <w:rPr>
          <w:sz w:val="24"/>
        </w:rPr>
        <w:t>географических</w:t>
      </w:r>
      <w:r>
        <w:rPr>
          <w:spacing w:val="1"/>
          <w:sz w:val="24"/>
        </w:rPr>
        <w:t xml:space="preserve"> </w:t>
      </w:r>
      <w:r>
        <w:rPr>
          <w:sz w:val="24"/>
        </w:rPr>
        <w:t>открытий</w:t>
      </w:r>
      <w:r>
        <w:rPr>
          <w:spacing w:val="1"/>
          <w:sz w:val="24"/>
        </w:rPr>
        <w:t xml:space="preserve"> </w:t>
      </w:r>
      <w:r>
        <w:rPr>
          <w:sz w:val="24"/>
        </w:rPr>
        <w:t>и</w:t>
      </w:r>
      <w:r>
        <w:rPr>
          <w:spacing w:val="1"/>
          <w:sz w:val="24"/>
        </w:rPr>
        <w:t xml:space="preserve"> </w:t>
      </w:r>
      <w:r>
        <w:rPr>
          <w:sz w:val="24"/>
        </w:rPr>
        <w:t>русские</w:t>
      </w:r>
      <w:r>
        <w:rPr>
          <w:spacing w:val="1"/>
          <w:sz w:val="24"/>
        </w:rPr>
        <w:t xml:space="preserve"> </w:t>
      </w:r>
      <w:r>
        <w:rPr>
          <w:sz w:val="24"/>
        </w:rPr>
        <w:t>географические</w:t>
      </w:r>
      <w:r>
        <w:rPr>
          <w:spacing w:val="1"/>
          <w:sz w:val="24"/>
        </w:rPr>
        <w:t xml:space="preserve"> </w:t>
      </w:r>
      <w:r>
        <w:rPr>
          <w:sz w:val="24"/>
        </w:rPr>
        <w:t>открытия.</w:t>
      </w:r>
      <w:r>
        <w:rPr>
          <w:spacing w:val="1"/>
          <w:sz w:val="24"/>
        </w:rPr>
        <w:t xml:space="preserve"> </w:t>
      </w:r>
      <w:r>
        <w:rPr>
          <w:sz w:val="24"/>
        </w:rPr>
        <w:t>Плавание Семена Дежнева. Выход к Тихому океану. Походы Ерофея Хабарова и Василия</w:t>
      </w:r>
      <w:r>
        <w:rPr>
          <w:spacing w:val="1"/>
          <w:sz w:val="24"/>
        </w:rPr>
        <w:t xml:space="preserve"> </w:t>
      </w:r>
      <w:r>
        <w:rPr>
          <w:sz w:val="24"/>
        </w:rPr>
        <w:t>Пояркова</w:t>
      </w:r>
      <w:r>
        <w:rPr>
          <w:spacing w:val="1"/>
          <w:sz w:val="24"/>
        </w:rPr>
        <w:t xml:space="preserve"> </w:t>
      </w:r>
      <w:r>
        <w:rPr>
          <w:sz w:val="24"/>
        </w:rPr>
        <w:t>и</w:t>
      </w:r>
      <w:r>
        <w:rPr>
          <w:spacing w:val="1"/>
          <w:sz w:val="24"/>
        </w:rPr>
        <w:t xml:space="preserve"> </w:t>
      </w:r>
      <w:r>
        <w:rPr>
          <w:sz w:val="24"/>
        </w:rPr>
        <w:t>исследование</w:t>
      </w:r>
      <w:r>
        <w:rPr>
          <w:spacing w:val="1"/>
          <w:sz w:val="24"/>
        </w:rPr>
        <w:t xml:space="preserve"> </w:t>
      </w:r>
      <w:r>
        <w:rPr>
          <w:sz w:val="24"/>
        </w:rPr>
        <w:t>бассейна</w:t>
      </w:r>
      <w:r>
        <w:rPr>
          <w:spacing w:val="1"/>
          <w:sz w:val="24"/>
        </w:rPr>
        <w:t xml:space="preserve"> </w:t>
      </w:r>
      <w:r>
        <w:rPr>
          <w:sz w:val="24"/>
        </w:rPr>
        <w:t>реки</w:t>
      </w:r>
      <w:r>
        <w:rPr>
          <w:spacing w:val="1"/>
          <w:sz w:val="24"/>
        </w:rPr>
        <w:t xml:space="preserve"> </w:t>
      </w:r>
      <w:r>
        <w:rPr>
          <w:sz w:val="24"/>
        </w:rPr>
        <w:t>Амур.</w:t>
      </w:r>
      <w:r>
        <w:rPr>
          <w:spacing w:val="1"/>
          <w:sz w:val="24"/>
        </w:rPr>
        <w:t xml:space="preserve"> </w:t>
      </w:r>
      <w:r>
        <w:rPr>
          <w:i/>
          <w:sz w:val="24"/>
        </w:rPr>
        <w:t>Коч</w:t>
      </w:r>
      <w:r>
        <w:rPr>
          <w:i/>
          <w:spacing w:val="1"/>
          <w:sz w:val="24"/>
        </w:rPr>
        <w:t xml:space="preserve"> </w:t>
      </w:r>
      <w:r>
        <w:rPr>
          <w:i/>
          <w:sz w:val="24"/>
        </w:rPr>
        <w:t>–</w:t>
      </w:r>
      <w:r>
        <w:rPr>
          <w:i/>
          <w:spacing w:val="1"/>
          <w:sz w:val="24"/>
        </w:rPr>
        <w:t xml:space="preserve"> </w:t>
      </w:r>
      <w:r>
        <w:rPr>
          <w:i/>
          <w:sz w:val="24"/>
        </w:rPr>
        <w:t>корабль</w:t>
      </w:r>
      <w:r>
        <w:rPr>
          <w:i/>
          <w:spacing w:val="1"/>
          <w:sz w:val="24"/>
        </w:rPr>
        <w:t xml:space="preserve"> </w:t>
      </w:r>
      <w:r>
        <w:rPr>
          <w:i/>
          <w:sz w:val="24"/>
        </w:rPr>
        <w:t>русских</w:t>
      </w:r>
      <w:r>
        <w:rPr>
          <w:i/>
          <w:spacing w:val="1"/>
          <w:sz w:val="24"/>
        </w:rPr>
        <w:t xml:space="preserve"> </w:t>
      </w:r>
      <w:r>
        <w:rPr>
          <w:i/>
          <w:sz w:val="24"/>
        </w:rPr>
        <w:t>первопроходцев.</w:t>
      </w:r>
      <w:r>
        <w:rPr>
          <w:i/>
          <w:spacing w:val="1"/>
          <w:sz w:val="24"/>
        </w:rPr>
        <w:t xml:space="preserve"> </w:t>
      </w:r>
      <w:r>
        <w:rPr>
          <w:sz w:val="24"/>
        </w:rPr>
        <w:t>Освоение</w:t>
      </w:r>
      <w:r>
        <w:rPr>
          <w:spacing w:val="1"/>
          <w:sz w:val="24"/>
        </w:rPr>
        <w:t xml:space="preserve"> </w:t>
      </w:r>
      <w:r>
        <w:rPr>
          <w:sz w:val="24"/>
        </w:rPr>
        <w:t>Поволжья,</w:t>
      </w:r>
      <w:r>
        <w:rPr>
          <w:spacing w:val="1"/>
          <w:sz w:val="24"/>
        </w:rPr>
        <w:t xml:space="preserve"> </w:t>
      </w:r>
      <w:r>
        <w:rPr>
          <w:sz w:val="24"/>
        </w:rPr>
        <w:t>Урала</w:t>
      </w:r>
      <w:r>
        <w:rPr>
          <w:spacing w:val="1"/>
          <w:sz w:val="24"/>
        </w:rPr>
        <w:t xml:space="preserve"> </w:t>
      </w:r>
      <w:r>
        <w:rPr>
          <w:sz w:val="24"/>
        </w:rPr>
        <w:t>и</w:t>
      </w:r>
      <w:r>
        <w:rPr>
          <w:spacing w:val="1"/>
          <w:sz w:val="24"/>
        </w:rPr>
        <w:t xml:space="preserve"> </w:t>
      </w:r>
      <w:r>
        <w:rPr>
          <w:sz w:val="24"/>
        </w:rPr>
        <w:t>Сибири.</w:t>
      </w:r>
      <w:r>
        <w:rPr>
          <w:spacing w:val="1"/>
          <w:sz w:val="24"/>
        </w:rPr>
        <w:t xml:space="preserve"> </w:t>
      </w:r>
      <w:r>
        <w:rPr>
          <w:sz w:val="24"/>
        </w:rPr>
        <w:t>Калмыцкое</w:t>
      </w:r>
      <w:r>
        <w:rPr>
          <w:spacing w:val="1"/>
          <w:sz w:val="24"/>
        </w:rPr>
        <w:t xml:space="preserve"> </w:t>
      </w:r>
      <w:r>
        <w:rPr>
          <w:sz w:val="24"/>
        </w:rPr>
        <w:t>ханство.</w:t>
      </w:r>
      <w:r>
        <w:rPr>
          <w:spacing w:val="1"/>
          <w:sz w:val="24"/>
        </w:rPr>
        <w:t xml:space="preserve"> </w:t>
      </w:r>
      <w:r>
        <w:rPr>
          <w:sz w:val="24"/>
        </w:rPr>
        <w:t>Ясачное</w:t>
      </w:r>
      <w:r>
        <w:rPr>
          <w:spacing w:val="1"/>
          <w:sz w:val="24"/>
        </w:rPr>
        <w:t xml:space="preserve"> </w:t>
      </w:r>
      <w:r>
        <w:rPr>
          <w:sz w:val="24"/>
        </w:rPr>
        <w:t>налогообложение.</w:t>
      </w:r>
      <w:r>
        <w:rPr>
          <w:spacing w:val="1"/>
          <w:sz w:val="24"/>
        </w:rPr>
        <w:t xml:space="preserve"> </w:t>
      </w:r>
      <w:r>
        <w:rPr>
          <w:sz w:val="24"/>
        </w:rPr>
        <w:t xml:space="preserve">Переселение русских на новые земли. </w:t>
      </w:r>
      <w:r>
        <w:rPr>
          <w:i/>
          <w:sz w:val="24"/>
        </w:rPr>
        <w:t>Миссионерство и христианизация. Межэтнические</w:t>
      </w:r>
      <w:r>
        <w:rPr>
          <w:i/>
          <w:spacing w:val="1"/>
          <w:sz w:val="24"/>
        </w:rPr>
        <w:t xml:space="preserve"> </w:t>
      </w:r>
      <w:r>
        <w:rPr>
          <w:i/>
          <w:sz w:val="24"/>
        </w:rPr>
        <w:t xml:space="preserve">отношения. </w:t>
      </w:r>
      <w:r>
        <w:rPr>
          <w:sz w:val="24"/>
        </w:rPr>
        <w:t>Формирование</w:t>
      </w:r>
      <w:r>
        <w:rPr>
          <w:spacing w:val="-1"/>
          <w:sz w:val="24"/>
        </w:rPr>
        <w:t xml:space="preserve"> </w:t>
      </w:r>
      <w:r>
        <w:rPr>
          <w:sz w:val="24"/>
        </w:rPr>
        <w:t>многонациональной</w:t>
      </w:r>
      <w:r>
        <w:rPr>
          <w:spacing w:val="3"/>
          <w:sz w:val="24"/>
        </w:rPr>
        <w:t xml:space="preserve"> </w:t>
      </w:r>
      <w:r>
        <w:rPr>
          <w:sz w:val="24"/>
        </w:rPr>
        <w:t>элиты.</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spacing w:before="64"/>
        <w:ind w:left="680" w:right="411" w:firstLine="710"/>
        <w:jc w:val="both"/>
        <w:rPr>
          <w:sz w:val="24"/>
        </w:rPr>
      </w:pPr>
      <w:r>
        <w:rPr>
          <w:i/>
          <w:sz w:val="24"/>
        </w:rPr>
        <w:lastRenderedPageBreak/>
        <w:t xml:space="preserve">Изменения в картине мира человека в XVI–XVII вв. и повседневная жизнь. </w:t>
      </w:r>
      <w:r>
        <w:rPr>
          <w:sz w:val="24"/>
        </w:rPr>
        <w:t>Жилище и</w:t>
      </w:r>
      <w:r>
        <w:rPr>
          <w:spacing w:val="1"/>
          <w:sz w:val="24"/>
        </w:rPr>
        <w:t xml:space="preserve"> </w:t>
      </w:r>
      <w:r>
        <w:rPr>
          <w:sz w:val="24"/>
        </w:rPr>
        <w:t>предметы быта. Семья и семейные отношения. Религия и суеверия. Синтез европейской и</w:t>
      </w:r>
      <w:r>
        <w:rPr>
          <w:spacing w:val="1"/>
          <w:sz w:val="24"/>
        </w:rPr>
        <w:t xml:space="preserve"> </w:t>
      </w:r>
      <w:r>
        <w:rPr>
          <w:sz w:val="24"/>
        </w:rPr>
        <w:t>восточной</w:t>
      </w:r>
      <w:r>
        <w:rPr>
          <w:spacing w:val="2"/>
          <w:sz w:val="24"/>
        </w:rPr>
        <w:t xml:space="preserve"> </w:t>
      </w:r>
      <w:r>
        <w:rPr>
          <w:sz w:val="24"/>
        </w:rPr>
        <w:t>культур</w:t>
      </w:r>
      <w:r>
        <w:rPr>
          <w:spacing w:val="2"/>
          <w:sz w:val="24"/>
        </w:rPr>
        <w:t xml:space="preserve"> </w:t>
      </w:r>
      <w:r>
        <w:rPr>
          <w:sz w:val="24"/>
        </w:rPr>
        <w:t>в</w:t>
      </w:r>
      <w:r>
        <w:rPr>
          <w:spacing w:val="3"/>
          <w:sz w:val="24"/>
        </w:rPr>
        <w:t xml:space="preserve"> </w:t>
      </w:r>
      <w:r>
        <w:rPr>
          <w:sz w:val="24"/>
        </w:rPr>
        <w:t>быту</w:t>
      </w:r>
      <w:r>
        <w:rPr>
          <w:spacing w:val="-8"/>
          <w:sz w:val="24"/>
        </w:rPr>
        <w:t xml:space="preserve"> </w:t>
      </w:r>
      <w:r>
        <w:rPr>
          <w:sz w:val="24"/>
        </w:rPr>
        <w:t>высших</w:t>
      </w:r>
      <w:r>
        <w:rPr>
          <w:spacing w:val="-3"/>
          <w:sz w:val="24"/>
        </w:rPr>
        <w:t xml:space="preserve"> </w:t>
      </w:r>
      <w:r>
        <w:rPr>
          <w:sz w:val="24"/>
        </w:rPr>
        <w:t>слоев</w:t>
      </w:r>
      <w:r>
        <w:rPr>
          <w:spacing w:val="-1"/>
          <w:sz w:val="24"/>
        </w:rPr>
        <w:t xml:space="preserve"> </w:t>
      </w:r>
      <w:r>
        <w:rPr>
          <w:sz w:val="24"/>
        </w:rPr>
        <w:t>населения</w:t>
      </w:r>
      <w:r>
        <w:rPr>
          <w:spacing w:val="1"/>
          <w:sz w:val="24"/>
        </w:rPr>
        <w:t xml:space="preserve"> </w:t>
      </w:r>
      <w:r>
        <w:rPr>
          <w:sz w:val="24"/>
        </w:rPr>
        <w:t>страны.</w:t>
      </w:r>
    </w:p>
    <w:p w:rsidR="002F6ED5" w:rsidRDefault="00CB38D1">
      <w:pPr>
        <w:pStyle w:val="a3"/>
        <w:ind w:right="413"/>
      </w:pPr>
      <w:r>
        <w:t>Архитектура. Дворцово-храмовый ансамбль Соборной площади в Москве. Шатровый</w:t>
      </w:r>
      <w:r>
        <w:rPr>
          <w:spacing w:val="1"/>
        </w:rPr>
        <w:t xml:space="preserve"> </w:t>
      </w:r>
      <w:r>
        <w:t xml:space="preserve">стиль в архитектуре. </w:t>
      </w:r>
      <w:r>
        <w:rPr>
          <w:i/>
        </w:rPr>
        <w:t xml:space="preserve">Антонио Солари, АлевизФрязин, Петрок Малой. </w:t>
      </w:r>
      <w:r>
        <w:t>Собор Покрова на Рву.</w:t>
      </w:r>
      <w:r>
        <w:rPr>
          <w:spacing w:val="-57"/>
        </w:rPr>
        <w:t xml:space="preserve"> </w:t>
      </w:r>
      <w:r>
        <w:t>Монастырские ансамбли (Кирилло-Белозерский, Соловецкий, Новый Иерусалим). Крепости</w:t>
      </w:r>
      <w:r>
        <w:rPr>
          <w:spacing w:val="1"/>
        </w:rPr>
        <w:t xml:space="preserve"> </w:t>
      </w:r>
      <w:r>
        <w:t>(Китай-город,</w:t>
      </w:r>
      <w:r>
        <w:rPr>
          <w:spacing w:val="1"/>
        </w:rPr>
        <w:t xml:space="preserve"> </w:t>
      </w:r>
      <w:r>
        <w:t>Смоленский,</w:t>
      </w:r>
      <w:r>
        <w:rPr>
          <w:spacing w:val="1"/>
        </w:rPr>
        <w:t xml:space="preserve"> </w:t>
      </w:r>
      <w:r>
        <w:t>Казанский,</w:t>
      </w:r>
      <w:r>
        <w:rPr>
          <w:spacing w:val="1"/>
        </w:rPr>
        <w:t xml:space="preserve"> </w:t>
      </w:r>
      <w:r>
        <w:t>Тобольский</w:t>
      </w:r>
      <w:r>
        <w:rPr>
          <w:spacing w:val="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Федор</w:t>
      </w:r>
      <w:r>
        <w:rPr>
          <w:spacing w:val="1"/>
        </w:rPr>
        <w:t xml:space="preserve"> </w:t>
      </w:r>
      <w:r>
        <w:t>Конь.</w:t>
      </w:r>
      <w:r>
        <w:rPr>
          <w:spacing w:val="1"/>
        </w:rPr>
        <w:t xml:space="preserve"> </w:t>
      </w:r>
      <w:r>
        <w:rPr>
          <w:i/>
        </w:rPr>
        <w:t>Приказ</w:t>
      </w:r>
      <w:r>
        <w:rPr>
          <w:i/>
          <w:spacing w:val="3"/>
        </w:rPr>
        <w:t xml:space="preserve"> </w:t>
      </w:r>
      <w:r>
        <w:rPr>
          <w:i/>
        </w:rPr>
        <w:t>каменных</w:t>
      </w:r>
      <w:r>
        <w:rPr>
          <w:i/>
          <w:spacing w:val="1"/>
        </w:rPr>
        <w:t xml:space="preserve"> </w:t>
      </w:r>
      <w:r>
        <w:rPr>
          <w:i/>
        </w:rPr>
        <w:t>дел.</w:t>
      </w:r>
      <w:r>
        <w:rPr>
          <w:i/>
          <w:spacing w:val="6"/>
        </w:rPr>
        <w:t xml:space="preserve"> </w:t>
      </w:r>
      <w:r>
        <w:t>Деревянное</w:t>
      </w:r>
      <w:r>
        <w:rPr>
          <w:spacing w:val="1"/>
        </w:rPr>
        <w:t xml:space="preserve"> </w:t>
      </w:r>
      <w:r>
        <w:t>зодчество.</w:t>
      </w:r>
    </w:p>
    <w:p w:rsidR="002F6ED5" w:rsidRDefault="00CB38D1">
      <w:pPr>
        <w:pStyle w:val="a3"/>
        <w:spacing w:before="1" w:line="275" w:lineRule="exact"/>
        <w:ind w:left="1391" w:firstLine="0"/>
      </w:pPr>
      <w:r>
        <w:t>Изобразительное</w:t>
      </w:r>
      <w:r>
        <w:rPr>
          <w:spacing w:val="109"/>
        </w:rPr>
        <w:t xml:space="preserve"> </w:t>
      </w:r>
      <w:r>
        <w:t xml:space="preserve">искусство.  </w:t>
      </w:r>
      <w:r>
        <w:rPr>
          <w:spacing w:val="51"/>
        </w:rPr>
        <w:t xml:space="preserve"> </w:t>
      </w:r>
      <w:r>
        <w:t xml:space="preserve">Симон  </w:t>
      </w:r>
      <w:r>
        <w:rPr>
          <w:spacing w:val="50"/>
        </w:rPr>
        <w:t xml:space="preserve"> </w:t>
      </w:r>
      <w:r>
        <w:t xml:space="preserve">Ушаков.  </w:t>
      </w:r>
      <w:r>
        <w:rPr>
          <w:spacing w:val="51"/>
        </w:rPr>
        <w:t xml:space="preserve"> </w:t>
      </w:r>
      <w:r>
        <w:t xml:space="preserve">Ярославская  </w:t>
      </w:r>
      <w:r>
        <w:rPr>
          <w:spacing w:val="54"/>
        </w:rPr>
        <w:t xml:space="preserve"> </w:t>
      </w:r>
      <w:r>
        <w:t xml:space="preserve">школа  </w:t>
      </w:r>
      <w:r>
        <w:rPr>
          <w:spacing w:val="48"/>
        </w:rPr>
        <w:t xml:space="preserve"> </w:t>
      </w:r>
      <w:r>
        <w:t>иконописи.</w:t>
      </w:r>
    </w:p>
    <w:p w:rsidR="002F6ED5" w:rsidRDefault="00CB38D1">
      <w:pPr>
        <w:pStyle w:val="a3"/>
        <w:spacing w:line="275" w:lineRule="exact"/>
        <w:ind w:firstLine="0"/>
      </w:pPr>
      <w:r>
        <w:t>Парсунная</w:t>
      </w:r>
      <w:r>
        <w:rPr>
          <w:spacing w:val="-3"/>
        </w:rPr>
        <w:t xml:space="preserve"> </w:t>
      </w:r>
      <w:r>
        <w:t>живопись.</w:t>
      </w:r>
    </w:p>
    <w:p w:rsidR="002F6ED5" w:rsidRDefault="00CB38D1">
      <w:pPr>
        <w:spacing w:before="3"/>
        <w:ind w:left="680" w:right="410" w:firstLine="710"/>
        <w:jc w:val="both"/>
        <w:rPr>
          <w:i/>
          <w:sz w:val="24"/>
        </w:rPr>
      </w:pPr>
      <w:r>
        <w:rPr>
          <w:sz w:val="24"/>
        </w:rPr>
        <w:t xml:space="preserve">Летописание и начало книгопечатания. Лицевой свод. Домострой. </w:t>
      </w:r>
      <w:r>
        <w:rPr>
          <w:i/>
          <w:sz w:val="24"/>
        </w:rPr>
        <w:t>Переписка Ивана</w:t>
      </w:r>
      <w:r>
        <w:rPr>
          <w:i/>
          <w:spacing w:val="1"/>
          <w:sz w:val="24"/>
        </w:rPr>
        <w:t xml:space="preserve"> </w:t>
      </w:r>
      <w:r>
        <w:rPr>
          <w:i/>
          <w:sz w:val="24"/>
        </w:rPr>
        <w:t xml:space="preserve">Грозного с князем Андреем Курбским. Публицистика Смутного времени. </w:t>
      </w:r>
      <w:r>
        <w:rPr>
          <w:sz w:val="24"/>
        </w:rPr>
        <w:t>Усиление светского</w:t>
      </w:r>
      <w:r>
        <w:rPr>
          <w:spacing w:val="-57"/>
          <w:sz w:val="24"/>
        </w:rPr>
        <w:t xml:space="preserve"> </w:t>
      </w:r>
      <w:r>
        <w:rPr>
          <w:sz w:val="24"/>
        </w:rPr>
        <w:t>начала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культуре.</w:t>
      </w:r>
      <w:r>
        <w:rPr>
          <w:spacing w:val="1"/>
          <w:sz w:val="24"/>
        </w:rPr>
        <w:t xml:space="preserve"> </w:t>
      </w:r>
      <w:r>
        <w:rPr>
          <w:sz w:val="24"/>
        </w:rPr>
        <w:t>Симеон</w:t>
      </w:r>
      <w:r>
        <w:rPr>
          <w:spacing w:val="1"/>
          <w:sz w:val="24"/>
        </w:rPr>
        <w:t xml:space="preserve"> </w:t>
      </w:r>
      <w:r>
        <w:rPr>
          <w:sz w:val="24"/>
        </w:rPr>
        <w:t>Полоцкий.</w:t>
      </w:r>
      <w:r>
        <w:rPr>
          <w:spacing w:val="1"/>
          <w:sz w:val="24"/>
        </w:rPr>
        <w:t xml:space="preserve"> </w:t>
      </w:r>
      <w:r>
        <w:rPr>
          <w:sz w:val="24"/>
        </w:rPr>
        <w:t>Немецкая</w:t>
      </w:r>
      <w:r>
        <w:rPr>
          <w:spacing w:val="1"/>
          <w:sz w:val="24"/>
        </w:rPr>
        <w:t xml:space="preserve"> </w:t>
      </w:r>
      <w:r>
        <w:rPr>
          <w:sz w:val="24"/>
        </w:rPr>
        <w:t>слобода</w:t>
      </w:r>
      <w:r>
        <w:rPr>
          <w:spacing w:val="1"/>
          <w:sz w:val="24"/>
        </w:rPr>
        <w:t xml:space="preserve"> </w:t>
      </w:r>
      <w:r>
        <w:rPr>
          <w:sz w:val="24"/>
        </w:rPr>
        <w:t>как</w:t>
      </w:r>
      <w:r>
        <w:rPr>
          <w:spacing w:val="1"/>
          <w:sz w:val="24"/>
        </w:rPr>
        <w:t xml:space="preserve"> </w:t>
      </w:r>
      <w:r>
        <w:rPr>
          <w:sz w:val="24"/>
        </w:rPr>
        <w:t>проводник</w:t>
      </w:r>
      <w:r>
        <w:rPr>
          <w:spacing w:val="1"/>
          <w:sz w:val="24"/>
        </w:rPr>
        <w:t xml:space="preserve"> </w:t>
      </w:r>
      <w:r>
        <w:rPr>
          <w:sz w:val="24"/>
        </w:rPr>
        <w:t>европейского</w:t>
      </w:r>
      <w:r>
        <w:rPr>
          <w:spacing w:val="5"/>
          <w:sz w:val="24"/>
        </w:rPr>
        <w:t xml:space="preserve"> </w:t>
      </w:r>
      <w:r>
        <w:rPr>
          <w:sz w:val="24"/>
        </w:rPr>
        <w:t>культурного</w:t>
      </w:r>
      <w:r>
        <w:rPr>
          <w:spacing w:val="1"/>
          <w:sz w:val="24"/>
        </w:rPr>
        <w:t xml:space="preserve"> </w:t>
      </w:r>
      <w:r>
        <w:rPr>
          <w:sz w:val="24"/>
        </w:rPr>
        <w:t>влияния.</w:t>
      </w:r>
      <w:r>
        <w:rPr>
          <w:spacing w:val="4"/>
          <w:sz w:val="24"/>
        </w:rPr>
        <w:t xml:space="preserve"> </w:t>
      </w:r>
      <w:r>
        <w:rPr>
          <w:i/>
          <w:sz w:val="24"/>
        </w:rPr>
        <w:t>Посадская</w:t>
      </w:r>
      <w:r>
        <w:rPr>
          <w:i/>
          <w:spacing w:val="-1"/>
          <w:sz w:val="24"/>
        </w:rPr>
        <w:t xml:space="preserve"> </w:t>
      </w:r>
      <w:r>
        <w:rPr>
          <w:i/>
          <w:sz w:val="24"/>
        </w:rPr>
        <w:t>сатира</w:t>
      </w:r>
      <w:r>
        <w:rPr>
          <w:i/>
          <w:spacing w:val="1"/>
          <w:sz w:val="24"/>
        </w:rPr>
        <w:t xml:space="preserve"> </w:t>
      </w:r>
      <w:r>
        <w:rPr>
          <w:i/>
          <w:sz w:val="24"/>
        </w:rPr>
        <w:t>XVII</w:t>
      </w:r>
      <w:r>
        <w:rPr>
          <w:i/>
          <w:spacing w:val="-2"/>
          <w:sz w:val="24"/>
        </w:rPr>
        <w:t xml:space="preserve"> </w:t>
      </w:r>
      <w:r>
        <w:rPr>
          <w:i/>
          <w:sz w:val="24"/>
        </w:rPr>
        <w:t>в.</w:t>
      </w:r>
    </w:p>
    <w:p w:rsidR="002F6ED5" w:rsidRDefault="00CB38D1">
      <w:pPr>
        <w:pStyle w:val="a3"/>
        <w:spacing w:before="2" w:line="237" w:lineRule="auto"/>
        <w:ind w:right="423"/>
      </w:pPr>
      <w:r>
        <w:t>Развитие образования и</w:t>
      </w:r>
      <w:r>
        <w:rPr>
          <w:spacing w:val="1"/>
        </w:rPr>
        <w:t xml:space="preserve"> </w:t>
      </w:r>
      <w:r>
        <w:t>научных знаний.</w:t>
      </w:r>
      <w:r>
        <w:rPr>
          <w:spacing w:val="1"/>
        </w:rPr>
        <w:t xml:space="preserve"> </w:t>
      </w:r>
      <w:r>
        <w:t>Школы при</w:t>
      </w:r>
      <w:r>
        <w:rPr>
          <w:spacing w:val="1"/>
        </w:rPr>
        <w:t xml:space="preserve"> </w:t>
      </w:r>
      <w:r>
        <w:t>Аптекарском</w:t>
      </w:r>
      <w:r>
        <w:rPr>
          <w:spacing w:val="1"/>
        </w:rPr>
        <w:t xml:space="preserve"> </w:t>
      </w:r>
      <w:r>
        <w:t>и</w:t>
      </w:r>
      <w:r>
        <w:rPr>
          <w:spacing w:val="1"/>
        </w:rPr>
        <w:t xml:space="preserve"> </w:t>
      </w:r>
      <w:r>
        <w:t>Посольском</w:t>
      </w:r>
      <w:r>
        <w:rPr>
          <w:spacing w:val="1"/>
        </w:rPr>
        <w:t xml:space="preserve"> </w:t>
      </w:r>
      <w:r>
        <w:t>приказах.</w:t>
      </w:r>
      <w:r>
        <w:rPr>
          <w:spacing w:val="2"/>
        </w:rPr>
        <w:t xml:space="preserve"> </w:t>
      </w:r>
      <w:r>
        <w:t>«Синопсис»</w:t>
      </w:r>
      <w:r>
        <w:rPr>
          <w:spacing w:val="-4"/>
        </w:rPr>
        <w:t xml:space="preserve"> </w:t>
      </w:r>
      <w:r>
        <w:t>Иннокентия</w:t>
      </w:r>
      <w:r>
        <w:rPr>
          <w:spacing w:val="-4"/>
        </w:rPr>
        <w:t xml:space="preserve"> </w:t>
      </w:r>
      <w:r>
        <w:t>Гизеля</w:t>
      </w:r>
      <w:r>
        <w:rPr>
          <w:spacing w:val="6"/>
        </w:rPr>
        <w:t xml:space="preserve"> </w:t>
      </w:r>
      <w:r>
        <w:t>-</w:t>
      </w:r>
      <w:r>
        <w:rPr>
          <w:spacing w:val="-2"/>
        </w:rPr>
        <w:t xml:space="preserve"> </w:t>
      </w:r>
      <w:r>
        <w:t>первое</w:t>
      </w:r>
      <w:r>
        <w:rPr>
          <w:spacing w:val="-6"/>
        </w:rPr>
        <w:t xml:space="preserve"> </w:t>
      </w:r>
      <w:r>
        <w:t>учебное пособие по истории.</w:t>
      </w:r>
    </w:p>
    <w:p w:rsidR="002F6ED5" w:rsidRDefault="00CB38D1">
      <w:pPr>
        <w:pStyle w:val="Heading1"/>
        <w:spacing w:before="9" w:line="272" w:lineRule="exact"/>
      </w:pPr>
      <w:r>
        <w:t>Региональный</w:t>
      </w:r>
      <w:r>
        <w:rPr>
          <w:spacing w:val="-3"/>
        </w:rPr>
        <w:t xml:space="preserve"> </w:t>
      </w:r>
      <w:r>
        <w:t>компонент</w:t>
      </w:r>
    </w:p>
    <w:p w:rsidR="002F6ED5" w:rsidRDefault="00CB38D1">
      <w:pPr>
        <w:pStyle w:val="a3"/>
        <w:spacing w:line="272" w:lineRule="exact"/>
        <w:ind w:left="1391" w:firstLine="0"/>
      </w:pPr>
      <w:r>
        <w:t>Наш</w:t>
      </w:r>
      <w:r>
        <w:rPr>
          <w:spacing w:val="1"/>
        </w:rPr>
        <w:t xml:space="preserve"> </w:t>
      </w:r>
      <w:r>
        <w:t>регион</w:t>
      </w:r>
      <w:r>
        <w:rPr>
          <w:spacing w:val="1"/>
        </w:rPr>
        <w:t xml:space="preserve"> </w:t>
      </w:r>
      <w:r>
        <w:t>в</w:t>
      </w:r>
      <w:r>
        <w:rPr>
          <w:spacing w:val="-1"/>
        </w:rPr>
        <w:t xml:space="preserve"> </w:t>
      </w:r>
      <w:r>
        <w:t>XVI</w:t>
      </w:r>
      <w:r>
        <w:rPr>
          <w:spacing w:val="-3"/>
        </w:rPr>
        <w:t xml:space="preserve"> </w:t>
      </w:r>
      <w:r>
        <w:t>– XVII</w:t>
      </w:r>
      <w:r>
        <w:rPr>
          <w:spacing w:val="2"/>
        </w:rPr>
        <w:t xml:space="preserve"> </w:t>
      </w:r>
      <w:r>
        <w:t>вв.</w:t>
      </w:r>
    </w:p>
    <w:p w:rsidR="002F6ED5" w:rsidRDefault="00CB38D1">
      <w:pPr>
        <w:pStyle w:val="Heading1"/>
        <w:spacing w:before="9" w:line="237" w:lineRule="auto"/>
        <w:ind w:right="3425"/>
      </w:pPr>
      <w:r>
        <w:t>Россия в конце XVII - XVIII вв: от царства к империи</w:t>
      </w:r>
      <w:r>
        <w:rPr>
          <w:spacing w:val="-57"/>
        </w:rPr>
        <w:t xml:space="preserve"> </w:t>
      </w:r>
      <w:r>
        <w:t>Россия в</w:t>
      </w:r>
      <w:r>
        <w:rPr>
          <w:spacing w:val="2"/>
        </w:rPr>
        <w:t xml:space="preserve"> </w:t>
      </w:r>
      <w:r>
        <w:t>эпоху</w:t>
      </w:r>
      <w:r>
        <w:rPr>
          <w:spacing w:val="2"/>
        </w:rPr>
        <w:t xml:space="preserve"> </w:t>
      </w:r>
      <w:r>
        <w:t>преобразований</w:t>
      </w:r>
      <w:r>
        <w:rPr>
          <w:spacing w:val="-3"/>
        </w:rPr>
        <w:t xml:space="preserve"> </w:t>
      </w:r>
      <w:r>
        <w:t>Петра</w:t>
      </w:r>
      <w:r>
        <w:rPr>
          <w:spacing w:val="-3"/>
        </w:rPr>
        <w:t xml:space="preserve"> </w:t>
      </w:r>
      <w:r>
        <w:t>I</w:t>
      </w:r>
    </w:p>
    <w:p w:rsidR="002F6ED5" w:rsidRDefault="00CB38D1">
      <w:pPr>
        <w:pStyle w:val="a3"/>
        <w:spacing w:before="1" w:line="237" w:lineRule="auto"/>
        <w:ind w:right="423"/>
      </w:pPr>
      <w:r>
        <w:t>Причины и предпосылки преобразований (дискуссии по этому вопросу). Россия и</w:t>
      </w:r>
      <w:r>
        <w:rPr>
          <w:spacing w:val="1"/>
        </w:rPr>
        <w:t xml:space="preserve"> </w:t>
      </w:r>
      <w:r>
        <w:t>Европа</w:t>
      </w:r>
      <w:r>
        <w:rPr>
          <w:spacing w:val="-6"/>
        </w:rPr>
        <w:t xml:space="preserve"> </w:t>
      </w:r>
      <w:r>
        <w:t>в</w:t>
      </w:r>
      <w:r>
        <w:rPr>
          <w:spacing w:val="1"/>
        </w:rPr>
        <w:t xml:space="preserve"> </w:t>
      </w:r>
      <w:r>
        <w:t>конце</w:t>
      </w:r>
      <w:r>
        <w:rPr>
          <w:spacing w:val="-1"/>
        </w:rPr>
        <w:t xml:space="preserve"> </w:t>
      </w:r>
      <w:r>
        <w:t>XVII</w:t>
      </w:r>
      <w:r>
        <w:rPr>
          <w:spacing w:val="-2"/>
        </w:rPr>
        <w:t xml:space="preserve"> </w:t>
      </w:r>
      <w:r>
        <w:t>века.</w:t>
      </w:r>
      <w:r>
        <w:rPr>
          <w:spacing w:val="-3"/>
        </w:rPr>
        <w:t xml:space="preserve"> </w:t>
      </w:r>
      <w:r>
        <w:t>Модернизация как</w:t>
      </w:r>
      <w:r>
        <w:rPr>
          <w:spacing w:val="-2"/>
        </w:rPr>
        <w:t xml:space="preserve"> </w:t>
      </w:r>
      <w:r>
        <w:t>жизненно</w:t>
      </w:r>
      <w:r>
        <w:rPr>
          <w:spacing w:val="1"/>
        </w:rPr>
        <w:t xml:space="preserve"> </w:t>
      </w:r>
      <w:r>
        <w:t>важная</w:t>
      </w:r>
      <w:r>
        <w:rPr>
          <w:spacing w:val="-5"/>
        </w:rPr>
        <w:t xml:space="preserve"> </w:t>
      </w:r>
      <w:r>
        <w:t>национальная задача.</w:t>
      </w:r>
    </w:p>
    <w:p w:rsidR="002F6ED5" w:rsidRDefault="00CB38D1">
      <w:pPr>
        <w:pStyle w:val="a3"/>
        <w:spacing w:before="4"/>
        <w:ind w:right="413"/>
      </w:pPr>
      <w:r>
        <w:t>Начало</w:t>
      </w:r>
      <w:r>
        <w:rPr>
          <w:spacing w:val="1"/>
        </w:rPr>
        <w:t xml:space="preserve"> </w:t>
      </w:r>
      <w:r>
        <w:t>царствования</w:t>
      </w:r>
      <w:r>
        <w:rPr>
          <w:spacing w:val="1"/>
        </w:rPr>
        <w:t xml:space="preserve"> </w:t>
      </w:r>
      <w:r>
        <w:t>Петра</w:t>
      </w:r>
      <w:r>
        <w:rPr>
          <w:spacing w:val="1"/>
        </w:rPr>
        <w:t xml:space="preserve"> </w:t>
      </w:r>
      <w:r>
        <w:t>I,</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Правление</w:t>
      </w:r>
      <w:r>
        <w:rPr>
          <w:spacing w:val="1"/>
        </w:rPr>
        <w:t xml:space="preserve"> </w:t>
      </w:r>
      <w:r>
        <w:t>царевны</w:t>
      </w:r>
      <w:r>
        <w:rPr>
          <w:spacing w:val="1"/>
        </w:rPr>
        <w:t xml:space="preserve"> </w:t>
      </w:r>
      <w:r>
        <w:t>Софьи.</w:t>
      </w:r>
      <w:r>
        <w:rPr>
          <w:spacing w:val="1"/>
        </w:rPr>
        <w:t xml:space="preserve"> </w:t>
      </w:r>
      <w:r>
        <w:t>Стрелецкие бунты. Хованщина. Первые шаги на пути преобразований. Азовские походы.</w:t>
      </w:r>
      <w:r>
        <w:rPr>
          <w:spacing w:val="1"/>
        </w:rPr>
        <w:t xml:space="preserve"> </w:t>
      </w:r>
      <w:r>
        <w:t>Великое посольство</w:t>
      </w:r>
      <w:r>
        <w:rPr>
          <w:spacing w:val="1"/>
        </w:rPr>
        <w:t xml:space="preserve"> </w:t>
      </w:r>
      <w:r>
        <w:t>и</w:t>
      </w:r>
      <w:r>
        <w:rPr>
          <w:spacing w:val="-2"/>
        </w:rPr>
        <w:t xml:space="preserve"> </w:t>
      </w:r>
      <w:r>
        <w:t>его</w:t>
      </w:r>
      <w:r>
        <w:rPr>
          <w:spacing w:val="1"/>
        </w:rPr>
        <w:t xml:space="preserve"> </w:t>
      </w:r>
      <w:r>
        <w:t>значение.</w:t>
      </w:r>
      <w:r>
        <w:rPr>
          <w:spacing w:val="-1"/>
        </w:rPr>
        <w:t xml:space="preserve"> </w:t>
      </w:r>
      <w:r>
        <w:t>Сподвижники</w:t>
      </w:r>
      <w:r>
        <w:rPr>
          <w:spacing w:val="2"/>
        </w:rPr>
        <w:t xml:space="preserve"> </w:t>
      </w:r>
      <w:r>
        <w:t>Петра</w:t>
      </w:r>
      <w:r>
        <w:rPr>
          <w:spacing w:val="1"/>
        </w:rPr>
        <w:t xml:space="preserve"> </w:t>
      </w:r>
      <w:r>
        <w:t>I.</w:t>
      </w:r>
    </w:p>
    <w:p w:rsidR="002F6ED5" w:rsidRDefault="00CB38D1">
      <w:pPr>
        <w:pStyle w:val="a3"/>
        <w:ind w:right="416"/>
      </w:pPr>
      <w:r>
        <w:rPr>
          <w:b/>
        </w:rPr>
        <w:t xml:space="preserve">Экономическая политика. </w:t>
      </w:r>
      <w:r>
        <w:t>Строительство заводов и мануфактур, верфей. Создание</w:t>
      </w:r>
      <w:r>
        <w:rPr>
          <w:spacing w:val="1"/>
        </w:rPr>
        <w:t xml:space="preserve"> </w:t>
      </w:r>
      <w:r>
        <w:t>базы металлургической индустрии на Урале. Оружейные заводы и корабельные верфи. Роль</w:t>
      </w:r>
      <w:r>
        <w:rPr>
          <w:spacing w:val="1"/>
        </w:rPr>
        <w:t xml:space="preserve"> </w:t>
      </w:r>
      <w:r>
        <w:t>государства</w:t>
      </w:r>
      <w:r>
        <w:rPr>
          <w:spacing w:val="1"/>
        </w:rPr>
        <w:t xml:space="preserve"> </w:t>
      </w:r>
      <w:r>
        <w:t>в</w:t>
      </w:r>
      <w:r>
        <w:rPr>
          <w:spacing w:val="1"/>
        </w:rPr>
        <w:t xml:space="preserve"> </w:t>
      </w:r>
      <w:r>
        <w:t>создании</w:t>
      </w:r>
      <w:r>
        <w:rPr>
          <w:spacing w:val="1"/>
        </w:rPr>
        <w:t xml:space="preserve"> </w:t>
      </w:r>
      <w:r>
        <w:t>промышленности.</w:t>
      </w:r>
      <w:r>
        <w:rPr>
          <w:spacing w:val="1"/>
        </w:rPr>
        <w:t xml:space="preserve"> </w:t>
      </w:r>
      <w:r>
        <w:t>Основание</w:t>
      </w:r>
      <w:r>
        <w:rPr>
          <w:spacing w:val="1"/>
        </w:rPr>
        <w:t xml:space="preserve"> </w:t>
      </w:r>
      <w:r>
        <w:t>Екатеринбурга.</w:t>
      </w:r>
      <w:r>
        <w:rPr>
          <w:spacing w:val="1"/>
        </w:rPr>
        <w:t xml:space="preserve"> </w:t>
      </w:r>
      <w:r>
        <w:t>Преобладание</w:t>
      </w:r>
      <w:r>
        <w:rPr>
          <w:spacing w:val="1"/>
        </w:rPr>
        <w:t xml:space="preserve"> </w:t>
      </w:r>
      <w:r>
        <w:t>крепостного</w:t>
      </w:r>
      <w:r>
        <w:rPr>
          <w:spacing w:val="1"/>
        </w:rPr>
        <w:t xml:space="preserve"> </w:t>
      </w:r>
      <w:r>
        <w:t>и</w:t>
      </w:r>
      <w:r>
        <w:rPr>
          <w:spacing w:val="1"/>
        </w:rPr>
        <w:t xml:space="preserve"> </w:t>
      </w:r>
      <w:r>
        <w:t>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3"/>
        </w:rPr>
        <w:t xml:space="preserve"> </w:t>
      </w:r>
      <w:r>
        <w:t>тариф 1724</w:t>
      </w:r>
      <w:r>
        <w:rPr>
          <w:spacing w:val="-3"/>
        </w:rPr>
        <w:t xml:space="preserve"> </w:t>
      </w:r>
      <w:r>
        <w:t>г.</w:t>
      </w:r>
      <w:r>
        <w:rPr>
          <w:spacing w:val="-1"/>
        </w:rPr>
        <w:t xml:space="preserve"> </w:t>
      </w:r>
      <w:r>
        <w:t>Введение</w:t>
      </w:r>
      <w:r>
        <w:rPr>
          <w:spacing w:val="1"/>
        </w:rPr>
        <w:t xml:space="preserve"> </w:t>
      </w:r>
      <w:r>
        <w:t>подушной</w:t>
      </w:r>
      <w:r>
        <w:rPr>
          <w:spacing w:val="2"/>
        </w:rPr>
        <w:t xml:space="preserve"> </w:t>
      </w:r>
      <w:r>
        <w:t>подати.</w:t>
      </w:r>
    </w:p>
    <w:p w:rsidR="002F6ED5" w:rsidRDefault="00CB38D1">
      <w:pPr>
        <w:pStyle w:val="a3"/>
        <w:ind w:right="418"/>
      </w:pPr>
      <w:r>
        <w:rPr>
          <w:b/>
        </w:rPr>
        <w:t xml:space="preserve">Социальная политика. </w:t>
      </w:r>
      <w:r>
        <w:t>Консолидация дворянского сословия, повышение его роли в</w:t>
      </w:r>
      <w:r>
        <w:rPr>
          <w:spacing w:val="1"/>
        </w:rPr>
        <w:t xml:space="preserve"> </w:t>
      </w:r>
      <w:r>
        <w:t>управлении страной. Указ о единонаследии и Табель о рангах. Противоречия в политике по</w:t>
      </w:r>
      <w:r>
        <w:rPr>
          <w:spacing w:val="1"/>
        </w:rPr>
        <w:t xml:space="preserve"> </w:t>
      </w:r>
      <w:r>
        <w:t>отношению к купечеству и городским сословиям: расширение их прав в местном управлении</w:t>
      </w:r>
      <w:r>
        <w:rPr>
          <w:spacing w:val="-57"/>
        </w:rPr>
        <w:t xml:space="preserve"> </w:t>
      </w:r>
      <w:r>
        <w:t>и усиление</w:t>
      </w:r>
      <w:r>
        <w:rPr>
          <w:spacing w:val="-1"/>
        </w:rPr>
        <w:t xml:space="preserve"> </w:t>
      </w:r>
      <w:r>
        <w:t>налогового гнета.</w:t>
      </w:r>
      <w:r>
        <w:rPr>
          <w:spacing w:val="2"/>
        </w:rPr>
        <w:t xml:space="preserve"> </w:t>
      </w:r>
      <w:r>
        <w:t>Положение</w:t>
      </w:r>
      <w:r>
        <w:rPr>
          <w:spacing w:val="-1"/>
        </w:rPr>
        <w:t xml:space="preserve"> </w:t>
      </w:r>
      <w:r>
        <w:t>крестьян.</w:t>
      </w:r>
      <w:r>
        <w:rPr>
          <w:spacing w:val="2"/>
        </w:rPr>
        <w:t xml:space="preserve"> </w:t>
      </w:r>
      <w:r>
        <w:t>Переписи</w:t>
      </w:r>
      <w:r>
        <w:rPr>
          <w:spacing w:val="1"/>
        </w:rPr>
        <w:t xml:space="preserve"> </w:t>
      </w:r>
      <w:r>
        <w:t>населения</w:t>
      </w:r>
      <w:r>
        <w:rPr>
          <w:spacing w:val="-5"/>
        </w:rPr>
        <w:t xml:space="preserve"> </w:t>
      </w:r>
      <w:r>
        <w:t>(ревизии).</w:t>
      </w:r>
    </w:p>
    <w:p w:rsidR="002F6ED5" w:rsidRDefault="00CB38D1">
      <w:pPr>
        <w:pStyle w:val="a3"/>
        <w:spacing w:before="1"/>
        <w:ind w:right="410"/>
      </w:pPr>
      <w:r>
        <w:rPr>
          <w:b/>
        </w:rPr>
        <w:t>Реформы</w:t>
      </w:r>
      <w:r>
        <w:rPr>
          <w:b/>
          <w:spacing w:val="1"/>
        </w:rPr>
        <w:t xml:space="preserve"> </w:t>
      </w:r>
      <w:r>
        <w:rPr>
          <w:b/>
        </w:rPr>
        <w:t>управления.</w:t>
      </w:r>
      <w:r>
        <w:rPr>
          <w:b/>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w:t>
      </w:r>
      <w:r>
        <w:rPr>
          <w:spacing w:val="1"/>
        </w:rPr>
        <w:t xml:space="preserve"> </w:t>
      </w:r>
      <w:r>
        <w:t>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Сенат,</w:t>
      </w:r>
      <w:r>
        <w:rPr>
          <w:spacing w:val="1"/>
        </w:rPr>
        <w:t xml:space="preserve"> </w:t>
      </w:r>
      <w:r>
        <w:t>коллегии,</w:t>
      </w:r>
      <w:r>
        <w:rPr>
          <w:spacing w:val="1"/>
        </w:rPr>
        <w:t xml:space="preserve"> </w:t>
      </w:r>
      <w:r>
        <w:t>органы</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w:t>
      </w:r>
      <w:r>
        <w:rPr>
          <w:spacing w:val="-57"/>
        </w:rPr>
        <w:t xml:space="preserve"> </w:t>
      </w:r>
      <w:r>
        <w:t>Петербург</w:t>
      </w:r>
      <w:r>
        <w:rPr>
          <w:spacing w:val="4"/>
        </w:rPr>
        <w:t xml:space="preserve"> </w:t>
      </w:r>
      <w:r>
        <w:t>—</w:t>
      </w:r>
      <w:r>
        <w:rPr>
          <w:spacing w:val="2"/>
        </w:rPr>
        <w:t xml:space="preserve"> </w:t>
      </w:r>
      <w:r>
        <w:t>новая</w:t>
      </w:r>
      <w:r>
        <w:rPr>
          <w:spacing w:val="-3"/>
        </w:rPr>
        <w:t xml:space="preserve"> </w:t>
      </w:r>
      <w:r>
        <w:t>столица.</w:t>
      </w:r>
    </w:p>
    <w:p w:rsidR="002F6ED5" w:rsidRDefault="00CB38D1">
      <w:pPr>
        <w:pStyle w:val="a3"/>
        <w:spacing w:before="2" w:line="237" w:lineRule="auto"/>
        <w:ind w:right="429"/>
      </w:pPr>
      <w:r>
        <w:t>Первые гвардейские полки. Создание регулярной армии, военного флота. Рекрутские</w:t>
      </w:r>
      <w:r>
        <w:rPr>
          <w:spacing w:val="1"/>
        </w:rPr>
        <w:t xml:space="preserve"> </w:t>
      </w:r>
      <w:r>
        <w:t>наборы.</w:t>
      </w:r>
    </w:p>
    <w:p w:rsidR="002F6ED5" w:rsidRDefault="00CB38D1">
      <w:pPr>
        <w:spacing w:before="6" w:line="237" w:lineRule="auto"/>
        <w:ind w:left="680" w:right="416" w:firstLine="710"/>
        <w:jc w:val="both"/>
        <w:rPr>
          <w:sz w:val="24"/>
        </w:rPr>
      </w:pPr>
      <w:r>
        <w:rPr>
          <w:b/>
          <w:sz w:val="24"/>
        </w:rPr>
        <w:t xml:space="preserve">Церковная реформа. </w:t>
      </w:r>
      <w:r>
        <w:rPr>
          <w:sz w:val="24"/>
        </w:rPr>
        <w:t>Упразднение патриаршества, учреждение синода. Положение</w:t>
      </w:r>
      <w:r>
        <w:rPr>
          <w:spacing w:val="1"/>
          <w:sz w:val="24"/>
        </w:rPr>
        <w:t xml:space="preserve"> </w:t>
      </w:r>
      <w:r>
        <w:rPr>
          <w:sz w:val="24"/>
        </w:rPr>
        <w:t>конфессий.</w:t>
      </w:r>
    </w:p>
    <w:p w:rsidR="002F6ED5" w:rsidRDefault="00CB38D1">
      <w:pPr>
        <w:spacing w:before="4" w:line="275" w:lineRule="exact"/>
        <w:ind w:left="1391"/>
        <w:jc w:val="both"/>
        <w:rPr>
          <w:sz w:val="24"/>
        </w:rPr>
      </w:pPr>
      <w:r>
        <w:rPr>
          <w:b/>
          <w:sz w:val="24"/>
        </w:rPr>
        <w:t>Оппозиция</w:t>
      </w:r>
      <w:r>
        <w:rPr>
          <w:b/>
          <w:spacing w:val="36"/>
          <w:sz w:val="24"/>
        </w:rPr>
        <w:t xml:space="preserve"> </w:t>
      </w:r>
      <w:r>
        <w:rPr>
          <w:b/>
          <w:sz w:val="24"/>
        </w:rPr>
        <w:t>реформам</w:t>
      </w:r>
      <w:r>
        <w:rPr>
          <w:b/>
          <w:spacing w:val="36"/>
          <w:sz w:val="24"/>
        </w:rPr>
        <w:t xml:space="preserve"> </w:t>
      </w:r>
      <w:r>
        <w:rPr>
          <w:b/>
          <w:sz w:val="24"/>
        </w:rPr>
        <w:t>Петра</w:t>
      </w:r>
      <w:r>
        <w:rPr>
          <w:b/>
          <w:spacing w:val="36"/>
          <w:sz w:val="24"/>
        </w:rPr>
        <w:t xml:space="preserve"> </w:t>
      </w:r>
      <w:r>
        <w:rPr>
          <w:b/>
          <w:sz w:val="24"/>
        </w:rPr>
        <w:t>I.</w:t>
      </w:r>
      <w:r>
        <w:rPr>
          <w:b/>
          <w:spacing w:val="43"/>
          <w:sz w:val="24"/>
        </w:rPr>
        <w:t xml:space="preserve"> </w:t>
      </w:r>
      <w:r>
        <w:rPr>
          <w:sz w:val="24"/>
        </w:rPr>
        <w:t>Социальные</w:t>
      </w:r>
      <w:r>
        <w:rPr>
          <w:spacing w:val="31"/>
          <w:sz w:val="24"/>
        </w:rPr>
        <w:t xml:space="preserve"> </w:t>
      </w:r>
      <w:r>
        <w:rPr>
          <w:sz w:val="24"/>
        </w:rPr>
        <w:t>движения</w:t>
      </w:r>
      <w:r>
        <w:rPr>
          <w:spacing w:val="31"/>
          <w:sz w:val="24"/>
        </w:rPr>
        <w:t xml:space="preserve"> </w:t>
      </w:r>
      <w:r>
        <w:rPr>
          <w:sz w:val="24"/>
        </w:rPr>
        <w:t>в</w:t>
      </w:r>
      <w:r>
        <w:rPr>
          <w:spacing w:val="39"/>
          <w:sz w:val="24"/>
        </w:rPr>
        <w:t xml:space="preserve"> </w:t>
      </w:r>
      <w:r>
        <w:rPr>
          <w:sz w:val="24"/>
        </w:rPr>
        <w:t>первой</w:t>
      </w:r>
      <w:r>
        <w:rPr>
          <w:spacing w:val="37"/>
          <w:sz w:val="24"/>
        </w:rPr>
        <w:t xml:space="preserve"> </w:t>
      </w:r>
      <w:r>
        <w:rPr>
          <w:sz w:val="24"/>
        </w:rPr>
        <w:t>четверти</w:t>
      </w:r>
      <w:r>
        <w:rPr>
          <w:spacing w:val="37"/>
          <w:sz w:val="24"/>
        </w:rPr>
        <w:t xml:space="preserve"> </w:t>
      </w:r>
      <w:r>
        <w:rPr>
          <w:sz w:val="24"/>
        </w:rPr>
        <w:t>XVIII</w:t>
      </w:r>
      <w:r>
        <w:rPr>
          <w:spacing w:val="38"/>
          <w:sz w:val="24"/>
        </w:rPr>
        <w:t xml:space="preserve"> </w:t>
      </w:r>
      <w:r>
        <w:rPr>
          <w:sz w:val="24"/>
        </w:rPr>
        <w:t>в.</w:t>
      </w:r>
    </w:p>
    <w:p w:rsidR="002F6ED5" w:rsidRDefault="00CB38D1">
      <w:pPr>
        <w:spacing w:line="275" w:lineRule="exact"/>
        <w:ind w:left="680"/>
        <w:jc w:val="both"/>
        <w:rPr>
          <w:sz w:val="24"/>
        </w:rPr>
      </w:pPr>
      <w:r>
        <w:rPr>
          <w:i/>
          <w:sz w:val="24"/>
        </w:rPr>
        <w:t>Восстания</w:t>
      </w:r>
      <w:r>
        <w:rPr>
          <w:i/>
          <w:spacing w:val="-3"/>
          <w:sz w:val="24"/>
        </w:rPr>
        <w:t xml:space="preserve"> </w:t>
      </w:r>
      <w:r>
        <w:rPr>
          <w:i/>
          <w:sz w:val="24"/>
        </w:rPr>
        <w:t>в</w:t>
      </w:r>
      <w:r>
        <w:rPr>
          <w:i/>
          <w:spacing w:val="-5"/>
          <w:sz w:val="24"/>
        </w:rPr>
        <w:t xml:space="preserve"> </w:t>
      </w:r>
      <w:r>
        <w:rPr>
          <w:i/>
          <w:sz w:val="24"/>
        </w:rPr>
        <w:t>Астрахани,</w:t>
      </w:r>
      <w:r>
        <w:rPr>
          <w:i/>
          <w:spacing w:val="-4"/>
          <w:sz w:val="24"/>
        </w:rPr>
        <w:t xml:space="preserve"> </w:t>
      </w:r>
      <w:r>
        <w:rPr>
          <w:i/>
          <w:sz w:val="24"/>
        </w:rPr>
        <w:t>Башкирии,</w:t>
      </w:r>
      <w:r>
        <w:rPr>
          <w:i/>
          <w:spacing w:val="-5"/>
          <w:sz w:val="24"/>
        </w:rPr>
        <w:t xml:space="preserve"> </w:t>
      </w:r>
      <w:r>
        <w:rPr>
          <w:i/>
          <w:sz w:val="24"/>
        </w:rPr>
        <w:t>на</w:t>
      </w:r>
      <w:r>
        <w:rPr>
          <w:i/>
          <w:spacing w:val="-6"/>
          <w:sz w:val="24"/>
        </w:rPr>
        <w:t xml:space="preserve"> </w:t>
      </w:r>
      <w:r>
        <w:rPr>
          <w:i/>
          <w:sz w:val="24"/>
        </w:rPr>
        <w:t>Дону.</w:t>
      </w:r>
      <w:r>
        <w:rPr>
          <w:i/>
          <w:spacing w:val="2"/>
          <w:sz w:val="24"/>
        </w:rPr>
        <w:t xml:space="preserve"> </w:t>
      </w:r>
      <w:r>
        <w:rPr>
          <w:sz w:val="24"/>
        </w:rPr>
        <w:t>Дело</w:t>
      </w:r>
      <w:r>
        <w:rPr>
          <w:spacing w:val="-2"/>
          <w:sz w:val="24"/>
        </w:rPr>
        <w:t xml:space="preserve"> </w:t>
      </w:r>
      <w:r>
        <w:rPr>
          <w:sz w:val="24"/>
        </w:rPr>
        <w:t>царевича</w:t>
      </w:r>
      <w:r>
        <w:rPr>
          <w:spacing w:val="-2"/>
          <w:sz w:val="24"/>
        </w:rPr>
        <w:t xml:space="preserve"> </w:t>
      </w:r>
      <w:r>
        <w:rPr>
          <w:sz w:val="24"/>
        </w:rPr>
        <w:t>Алексея.</w:t>
      </w:r>
    </w:p>
    <w:p w:rsidR="002F6ED5" w:rsidRDefault="00CB38D1">
      <w:pPr>
        <w:pStyle w:val="a3"/>
        <w:spacing w:before="2"/>
        <w:ind w:right="417"/>
      </w:pPr>
      <w:r>
        <w:rPr>
          <w:b/>
        </w:rPr>
        <w:t>Внешняя</w:t>
      </w:r>
      <w:r>
        <w:rPr>
          <w:b/>
          <w:spacing w:val="1"/>
        </w:rPr>
        <w:t xml:space="preserve"> </w:t>
      </w:r>
      <w:r>
        <w:rPr>
          <w:b/>
        </w:rPr>
        <w:t>политика.</w:t>
      </w:r>
      <w:r>
        <w:rPr>
          <w:b/>
          <w:spacing w:val="1"/>
        </w:rPr>
        <w:t xml:space="preserve"> </w:t>
      </w:r>
      <w:r>
        <w:t>Северная война.</w:t>
      </w:r>
      <w:r>
        <w:rPr>
          <w:spacing w:val="1"/>
        </w:rPr>
        <w:t xml:space="preserve"> </w:t>
      </w:r>
      <w:r>
        <w:t>Причины</w:t>
      </w:r>
      <w:r>
        <w:rPr>
          <w:spacing w:val="1"/>
        </w:rPr>
        <w:t xml:space="preserve"> </w:t>
      </w:r>
      <w:r>
        <w:t>и</w:t>
      </w:r>
      <w:r>
        <w:rPr>
          <w:spacing w:val="1"/>
        </w:rPr>
        <w:t xml:space="preserve"> </w:t>
      </w:r>
      <w:r>
        <w:t>цели</w:t>
      </w:r>
      <w:r>
        <w:rPr>
          <w:spacing w:val="1"/>
        </w:rPr>
        <w:t xml:space="preserve"> </w:t>
      </w:r>
      <w:r>
        <w:t>войны.</w:t>
      </w:r>
      <w:r>
        <w:rPr>
          <w:spacing w:val="1"/>
        </w:rPr>
        <w:t xml:space="preserve"> </w:t>
      </w:r>
      <w:r>
        <w:t>Неудачи</w:t>
      </w:r>
      <w:r>
        <w:rPr>
          <w:spacing w:val="1"/>
        </w:rPr>
        <w:t xml:space="preserve"> </w:t>
      </w:r>
      <w:r>
        <w:t>в</w:t>
      </w:r>
      <w:r>
        <w:rPr>
          <w:spacing w:val="1"/>
        </w:rPr>
        <w:t xml:space="preserve"> </w:t>
      </w:r>
      <w:r>
        <w:t>начале</w:t>
      </w:r>
      <w:r>
        <w:rPr>
          <w:spacing w:val="1"/>
        </w:rPr>
        <w:t xml:space="preserve"> </w:t>
      </w:r>
      <w:r>
        <w:t>войны и их преодоление. Битва при</w:t>
      </w:r>
      <w:r>
        <w:rPr>
          <w:spacing w:val="1"/>
        </w:rPr>
        <w:t xml:space="preserve"> </w:t>
      </w:r>
      <w:r>
        <w:t>д. Лесной и победа под Полтавой.Прутский</w:t>
      </w:r>
      <w:r>
        <w:rPr>
          <w:spacing w:val="1"/>
        </w:rPr>
        <w:t xml:space="preserve"> </w:t>
      </w:r>
      <w:r>
        <w:t>поход.</w:t>
      </w:r>
      <w:r>
        <w:rPr>
          <w:spacing w:val="1"/>
        </w:rPr>
        <w:t xml:space="preserve"> </w:t>
      </w:r>
      <w:r>
        <w:t>Борьба за гегемонию на Балтике. Сражения у м. Гангут и о. Гренгам. Ништадтский мир и его</w:t>
      </w:r>
      <w:r>
        <w:rPr>
          <w:spacing w:val="-57"/>
        </w:rPr>
        <w:t xml:space="preserve"> </w:t>
      </w:r>
      <w:r>
        <w:t>последствия.</w:t>
      </w:r>
    </w:p>
    <w:p w:rsidR="002F6ED5" w:rsidRDefault="00CB38D1">
      <w:pPr>
        <w:pStyle w:val="a3"/>
        <w:spacing w:before="1" w:line="275" w:lineRule="exact"/>
        <w:ind w:left="1391" w:firstLine="0"/>
      </w:pPr>
      <w:r>
        <w:t>Закрепление</w:t>
      </w:r>
      <w:r>
        <w:rPr>
          <w:spacing w:val="90"/>
        </w:rPr>
        <w:t xml:space="preserve"> </w:t>
      </w:r>
      <w:r>
        <w:t xml:space="preserve">России  </w:t>
      </w:r>
      <w:r>
        <w:rPr>
          <w:spacing w:val="27"/>
        </w:rPr>
        <w:t xml:space="preserve"> </w:t>
      </w:r>
      <w:r>
        <w:t xml:space="preserve">на  </w:t>
      </w:r>
      <w:r>
        <w:rPr>
          <w:spacing w:val="25"/>
        </w:rPr>
        <w:t xml:space="preserve"> </w:t>
      </w:r>
      <w:r>
        <w:t xml:space="preserve">берегах  </w:t>
      </w:r>
      <w:r>
        <w:rPr>
          <w:spacing w:val="26"/>
        </w:rPr>
        <w:t xml:space="preserve"> </w:t>
      </w:r>
      <w:r>
        <w:t xml:space="preserve">Балтики.  </w:t>
      </w:r>
      <w:r>
        <w:rPr>
          <w:spacing w:val="28"/>
        </w:rPr>
        <w:t xml:space="preserve"> </w:t>
      </w:r>
      <w:r>
        <w:t xml:space="preserve">Провозглашение  </w:t>
      </w:r>
      <w:r>
        <w:rPr>
          <w:spacing w:val="26"/>
        </w:rPr>
        <w:t xml:space="preserve"> </w:t>
      </w:r>
      <w:r>
        <w:t xml:space="preserve">России  </w:t>
      </w:r>
      <w:r>
        <w:rPr>
          <w:spacing w:val="27"/>
        </w:rPr>
        <w:t xml:space="preserve"> </w:t>
      </w:r>
      <w:r>
        <w:t>империей.</w:t>
      </w:r>
    </w:p>
    <w:p w:rsidR="002F6ED5" w:rsidRDefault="00CB38D1">
      <w:pPr>
        <w:pStyle w:val="a3"/>
        <w:spacing w:line="275" w:lineRule="exact"/>
        <w:ind w:firstLine="0"/>
      </w:pPr>
      <w:r>
        <w:t>Каспийский</w:t>
      </w:r>
      <w:r>
        <w:rPr>
          <w:spacing w:val="-1"/>
        </w:rPr>
        <w:t xml:space="preserve"> </w:t>
      </w:r>
      <w:r>
        <w:t>поход</w:t>
      </w:r>
      <w:r>
        <w:rPr>
          <w:spacing w:val="-3"/>
        </w:rPr>
        <w:t xml:space="preserve"> </w:t>
      </w:r>
      <w:r>
        <w:t>Петра</w:t>
      </w:r>
      <w:r>
        <w:rPr>
          <w:spacing w:val="-3"/>
        </w:rPr>
        <w:t xml:space="preserve"> </w:t>
      </w:r>
      <w:r>
        <w:t>I.</w:t>
      </w:r>
    </w:p>
    <w:p w:rsidR="002F6ED5" w:rsidRDefault="00CB38D1">
      <w:pPr>
        <w:pStyle w:val="a3"/>
        <w:spacing w:before="2"/>
        <w:ind w:right="410"/>
      </w:pPr>
      <w:r>
        <w:rPr>
          <w:b/>
        </w:rPr>
        <w:t xml:space="preserve">Преобразования Петра I в области культуры. </w:t>
      </w:r>
      <w:r>
        <w:t>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w:t>
      </w:r>
      <w:r>
        <w:rPr>
          <w:spacing w:val="1"/>
        </w:rPr>
        <w:t xml:space="preserve"> </w:t>
      </w:r>
      <w:r>
        <w:t>специалистов.</w:t>
      </w:r>
      <w:r>
        <w:rPr>
          <w:spacing w:val="1"/>
        </w:rPr>
        <w:t xml:space="preserve"> </w:t>
      </w:r>
      <w:r>
        <w:t>Введение</w:t>
      </w:r>
      <w:r>
        <w:rPr>
          <w:spacing w:val="1"/>
        </w:rPr>
        <w:t xml:space="preserve"> </w:t>
      </w:r>
      <w:r>
        <w:t>нового</w:t>
      </w:r>
      <w:r>
        <w:rPr>
          <w:spacing w:val="1"/>
        </w:rPr>
        <w:t xml:space="preserve"> </w:t>
      </w:r>
      <w:r>
        <w:t>летоисчисления,</w:t>
      </w:r>
      <w:r>
        <w:rPr>
          <w:spacing w:val="1"/>
        </w:rPr>
        <w:t xml:space="preserve"> </w:t>
      </w:r>
      <w:r>
        <w:t>гражданского</w:t>
      </w:r>
      <w:r>
        <w:rPr>
          <w:spacing w:val="1"/>
        </w:rPr>
        <w:t xml:space="preserve"> </w:t>
      </w:r>
      <w:r>
        <w:t>шрифта</w:t>
      </w:r>
      <w:r>
        <w:rPr>
          <w:spacing w:val="1"/>
        </w:rPr>
        <w:t xml:space="preserve"> </w:t>
      </w:r>
      <w:r>
        <w:t>и</w:t>
      </w:r>
      <w:r>
        <w:rPr>
          <w:spacing w:val="1"/>
        </w:rPr>
        <w:t xml:space="preserve"> </w:t>
      </w:r>
      <w:r>
        <w:t>гражданской</w:t>
      </w:r>
      <w:r>
        <w:rPr>
          <w:spacing w:val="26"/>
        </w:rPr>
        <w:t xml:space="preserve"> </w:t>
      </w:r>
      <w:r>
        <w:t>печати.</w:t>
      </w:r>
      <w:r>
        <w:rPr>
          <w:spacing w:val="32"/>
        </w:rPr>
        <w:t xml:space="preserve"> </w:t>
      </w:r>
      <w:r>
        <w:t>Первая</w:t>
      </w:r>
      <w:r>
        <w:rPr>
          <w:spacing w:val="25"/>
        </w:rPr>
        <w:t xml:space="preserve"> </w:t>
      </w:r>
      <w:r>
        <w:t>газета</w:t>
      </w:r>
      <w:r>
        <w:rPr>
          <w:spacing w:val="29"/>
        </w:rPr>
        <w:t xml:space="preserve"> </w:t>
      </w:r>
      <w:r>
        <w:t>«Ведомости».</w:t>
      </w:r>
      <w:r>
        <w:rPr>
          <w:spacing w:val="32"/>
        </w:rPr>
        <w:t xml:space="preserve"> </w:t>
      </w:r>
      <w:r>
        <w:t>Создание</w:t>
      </w:r>
      <w:r>
        <w:rPr>
          <w:spacing w:val="24"/>
        </w:rPr>
        <w:t xml:space="preserve"> </w:t>
      </w:r>
      <w:r>
        <w:t>сети</w:t>
      </w:r>
      <w:r>
        <w:rPr>
          <w:spacing w:val="27"/>
        </w:rPr>
        <w:t xml:space="preserve"> </w:t>
      </w:r>
      <w:r>
        <w:t>школ</w:t>
      </w:r>
      <w:r>
        <w:rPr>
          <w:spacing w:val="25"/>
        </w:rPr>
        <w:t xml:space="preserve"> </w:t>
      </w:r>
      <w:r>
        <w:t>и</w:t>
      </w:r>
      <w:r>
        <w:rPr>
          <w:spacing w:val="26"/>
        </w:rPr>
        <w:t xml:space="preserve"> </w:t>
      </w:r>
      <w:r>
        <w:t>специальных</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2" w:firstLine="0"/>
      </w:pPr>
      <w:r>
        <w:lastRenderedPageBreak/>
        <w:t>учебных заведений. Развитие науки. Открытие Академии наук в Петербурге. 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w:t>
      </w:r>
      <w:r>
        <w:rPr>
          <w:spacing w:val="1"/>
        </w:rPr>
        <w:t xml:space="preserve"> </w:t>
      </w:r>
      <w:r>
        <w:t>архитектура.</w:t>
      </w:r>
      <w:r>
        <w:rPr>
          <w:spacing w:val="1"/>
        </w:rPr>
        <w:t xml:space="preserve"> </w:t>
      </w:r>
      <w:r>
        <w:t>Памятники</w:t>
      </w:r>
      <w:r>
        <w:rPr>
          <w:spacing w:val="1"/>
        </w:rPr>
        <w:t xml:space="preserve"> </w:t>
      </w:r>
      <w:r>
        <w:t>раннего</w:t>
      </w:r>
      <w:r>
        <w:rPr>
          <w:spacing w:val="5"/>
        </w:rPr>
        <w:t xml:space="preserve"> </w:t>
      </w:r>
      <w:r>
        <w:t>барокко.</w:t>
      </w:r>
    </w:p>
    <w:p w:rsidR="002F6ED5" w:rsidRDefault="00CB38D1">
      <w:pPr>
        <w:ind w:left="680" w:right="414" w:firstLine="710"/>
        <w:jc w:val="both"/>
        <w:rPr>
          <w:sz w:val="24"/>
        </w:rPr>
      </w:pPr>
      <w:r>
        <w:rPr>
          <w:sz w:val="24"/>
        </w:rPr>
        <w:t>Повседневная жизнь и быт правящей элиты и основной массы населения. Перемены в</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российского</w:t>
      </w:r>
      <w:r>
        <w:rPr>
          <w:spacing w:val="1"/>
          <w:sz w:val="24"/>
        </w:rPr>
        <w:t xml:space="preserve"> </w:t>
      </w:r>
      <w:r>
        <w:rPr>
          <w:sz w:val="24"/>
        </w:rPr>
        <w:t>дворянства.</w:t>
      </w:r>
      <w:r>
        <w:rPr>
          <w:spacing w:val="1"/>
          <w:sz w:val="24"/>
        </w:rPr>
        <w:t xml:space="preserve"> </w:t>
      </w:r>
      <w:r>
        <w:rPr>
          <w:i/>
          <w:sz w:val="24"/>
        </w:rPr>
        <w:t>Новые</w:t>
      </w:r>
      <w:r>
        <w:rPr>
          <w:i/>
          <w:spacing w:val="1"/>
          <w:sz w:val="24"/>
        </w:rPr>
        <w:t xml:space="preserve"> </w:t>
      </w:r>
      <w:r>
        <w:rPr>
          <w:i/>
          <w:sz w:val="24"/>
        </w:rPr>
        <w:t>формы</w:t>
      </w:r>
      <w:r>
        <w:rPr>
          <w:i/>
          <w:spacing w:val="1"/>
          <w:sz w:val="24"/>
        </w:rPr>
        <w:t xml:space="preserve"> </w:t>
      </w:r>
      <w:r>
        <w:rPr>
          <w:i/>
          <w:sz w:val="24"/>
        </w:rPr>
        <w:t>социальной</w:t>
      </w:r>
      <w:r>
        <w:rPr>
          <w:i/>
          <w:spacing w:val="61"/>
          <w:sz w:val="24"/>
        </w:rPr>
        <w:t xml:space="preserve"> </w:t>
      </w:r>
      <w:r>
        <w:rPr>
          <w:i/>
          <w:sz w:val="24"/>
        </w:rPr>
        <w:t>коммуникации</w:t>
      </w:r>
      <w:r>
        <w:rPr>
          <w:i/>
          <w:spacing w:val="61"/>
          <w:sz w:val="24"/>
        </w:rPr>
        <w:t xml:space="preserve"> </w:t>
      </w:r>
      <w:r>
        <w:rPr>
          <w:i/>
          <w:sz w:val="24"/>
        </w:rPr>
        <w:t>в</w:t>
      </w:r>
      <w:r>
        <w:rPr>
          <w:i/>
          <w:spacing w:val="1"/>
          <w:sz w:val="24"/>
        </w:rPr>
        <w:t xml:space="preserve"> </w:t>
      </w:r>
      <w:r>
        <w:rPr>
          <w:i/>
          <w:sz w:val="24"/>
        </w:rPr>
        <w:t>дворянской</w:t>
      </w:r>
      <w:r>
        <w:rPr>
          <w:i/>
          <w:spacing w:val="27"/>
          <w:sz w:val="24"/>
        </w:rPr>
        <w:t xml:space="preserve"> </w:t>
      </w:r>
      <w:r>
        <w:rPr>
          <w:i/>
          <w:sz w:val="24"/>
        </w:rPr>
        <w:t>среде.</w:t>
      </w:r>
      <w:r>
        <w:rPr>
          <w:i/>
          <w:spacing w:val="30"/>
          <w:sz w:val="24"/>
        </w:rPr>
        <w:t xml:space="preserve"> </w:t>
      </w:r>
      <w:r>
        <w:rPr>
          <w:sz w:val="24"/>
        </w:rPr>
        <w:t>Ассамблеи,</w:t>
      </w:r>
      <w:r>
        <w:rPr>
          <w:spacing w:val="29"/>
          <w:sz w:val="24"/>
        </w:rPr>
        <w:t xml:space="preserve"> </w:t>
      </w:r>
      <w:r>
        <w:rPr>
          <w:sz w:val="24"/>
        </w:rPr>
        <w:t>балы,</w:t>
      </w:r>
      <w:r>
        <w:rPr>
          <w:spacing w:val="29"/>
          <w:sz w:val="24"/>
        </w:rPr>
        <w:t xml:space="preserve"> </w:t>
      </w:r>
      <w:r>
        <w:rPr>
          <w:sz w:val="24"/>
        </w:rPr>
        <w:t>фейерверки,</w:t>
      </w:r>
      <w:r>
        <w:rPr>
          <w:spacing w:val="29"/>
          <w:sz w:val="24"/>
        </w:rPr>
        <w:t xml:space="preserve"> </w:t>
      </w:r>
      <w:r>
        <w:rPr>
          <w:sz w:val="24"/>
        </w:rPr>
        <w:t>светские</w:t>
      </w:r>
      <w:r>
        <w:rPr>
          <w:spacing w:val="21"/>
          <w:sz w:val="24"/>
        </w:rPr>
        <w:t xml:space="preserve"> </w:t>
      </w:r>
      <w:r>
        <w:rPr>
          <w:sz w:val="24"/>
        </w:rPr>
        <w:t>государственные</w:t>
      </w:r>
      <w:r>
        <w:rPr>
          <w:spacing w:val="26"/>
          <w:sz w:val="24"/>
        </w:rPr>
        <w:t xml:space="preserve"> </w:t>
      </w:r>
      <w:r>
        <w:rPr>
          <w:sz w:val="24"/>
        </w:rPr>
        <w:t>праздники.</w:t>
      </w:r>
    </w:p>
    <w:p w:rsidR="002F6ED5" w:rsidRDefault="00CB38D1">
      <w:pPr>
        <w:pStyle w:val="a3"/>
        <w:spacing w:before="1" w:line="275" w:lineRule="exact"/>
        <w:ind w:firstLine="0"/>
      </w:pPr>
      <w:r>
        <w:t>«Европейский»</w:t>
      </w:r>
      <w:r>
        <w:rPr>
          <w:spacing w:val="-7"/>
        </w:rPr>
        <w:t xml:space="preserve"> </w:t>
      </w:r>
      <w:r>
        <w:t>стиль</w:t>
      </w:r>
      <w:r>
        <w:rPr>
          <w:spacing w:val="-5"/>
        </w:rPr>
        <w:t xml:space="preserve"> </w:t>
      </w:r>
      <w:r>
        <w:t>в</w:t>
      </w:r>
      <w:r>
        <w:rPr>
          <w:spacing w:val="-9"/>
        </w:rPr>
        <w:t xml:space="preserve"> </w:t>
      </w:r>
      <w:r>
        <w:t>одежде,</w:t>
      </w:r>
      <w:r>
        <w:rPr>
          <w:spacing w:val="1"/>
        </w:rPr>
        <w:t xml:space="preserve"> </w:t>
      </w:r>
      <w:r>
        <w:t>развлечениях,</w:t>
      </w:r>
      <w:r>
        <w:rPr>
          <w:spacing w:val="3"/>
        </w:rPr>
        <w:t xml:space="preserve"> </w:t>
      </w:r>
      <w:r>
        <w:t>питании. Изменения</w:t>
      </w:r>
      <w:r>
        <w:rPr>
          <w:spacing w:val="-6"/>
        </w:rPr>
        <w:t xml:space="preserve"> </w:t>
      </w:r>
      <w:r>
        <w:t>в</w:t>
      </w:r>
      <w:r>
        <w:rPr>
          <w:spacing w:val="-4"/>
        </w:rPr>
        <w:t xml:space="preserve"> </w:t>
      </w:r>
      <w:r>
        <w:t>положении</w:t>
      </w:r>
      <w:r>
        <w:rPr>
          <w:spacing w:val="-5"/>
        </w:rPr>
        <w:t xml:space="preserve"> </w:t>
      </w:r>
      <w:r>
        <w:t>женщин.</w:t>
      </w:r>
    </w:p>
    <w:p w:rsidR="002F6ED5" w:rsidRDefault="00CB38D1">
      <w:pPr>
        <w:pStyle w:val="a3"/>
        <w:spacing w:line="242" w:lineRule="auto"/>
        <w:ind w:right="416"/>
      </w:pPr>
      <w:r>
        <w:t>Итоги, последствия и значение петровских преобразований. Образ Петра I в русской</w:t>
      </w:r>
      <w:r>
        <w:rPr>
          <w:spacing w:val="1"/>
        </w:rPr>
        <w:t xml:space="preserve"> </w:t>
      </w:r>
      <w:r>
        <w:t>культуре.</w:t>
      </w:r>
    </w:p>
    <w:p w:rsidR="002F6ED5" w:rsidRDefault="00CB38D1">
      <w:pPr>
        <w:pStyle w:val="Heading1"/>
        <w:spacing w:line="274" w:lineRule="exact"/>
      </w:pPr>
      <w:r>
        <w:t>После</w:t>
      </w:r>
      <w:r>
        <w:rPr>
          <w:spacing w:val="-1"/>
        </w:rPr>
        <w:t xml:space="preserve"> </w:t>
      </w:r>
      <w:r>
        <w:t>Петра</w:t>
      </w:r>
      <w:r>
        <w:rPr>
          <w:spacing w:val="-5"/>
        </w:rPr>
        <w:t xml:space="preserve"> </w:t>
      </w:r>
      <w:r>
        <w:t>Великого:</w:t>
      </w:r>
      <w:r>
        <w:rPr>
          <w:spacing w:val="-2"/>
        </w:rPr>
        <w:t xml:space="preserve"> </w:t>
      </w:r>
      <w:r>
        <w:t>эпоха «дворцовых</w:t>
      </w:r>
      <w:r>
        <w:rPr>
          <w:spacing w:val="-4"/>
        </w:rPr>
        <w:t xml:space="preserve"> </w:t>
      </w:r>
      <w:r>
        <w:t>переворотов»</w:t>
      </w:r>
    </w:p>
    <w:p w:rsidR="002F6ED5" w:rsidRDefault="00CB38D1">
      <w:pPr>
        <w:pStyle w:val="a3"/>
        <w:spacing w:line="237" w:lineRule="auto"/>
        <w:ind w:right="411"/>
      </w:pPr>
      <w:r>
        <w:t>Причины нестабильности политического строя. Дворцовые перевороты. Фаворитизм.</w:t>
      </w:r>
      <w:r>
        <w:rPr>
          <w:spacing w:val="1"/>
        </w:rPr>
        <w:t xml:space="preserve"> </w:t>
      </w:r>
      <w:r>
        <w:t>Создание</w:t>
      </w:r>
      <w:r>
        <w:rPr>
          <w:spacing w:val="43"/>
        </w:rPr>
        <w:t xml:space="preserve"> </w:t>
      </w:r>
      <w:r>
        <w:t>Верховного</w:t>
      </w:r>
      <w:r>
        <w:rPr>
          <w:spacing w:val="48"/>
        </w:rPr>
        <w:t xml:space="preserve"> </w:t>
      </w:r>
      <w:r>
        <w:t>тайного</w:t>
      </w:r>
      <w:r>
        <w:rPr>
          <w:spacing w:val="45"/>
        </w:rPr>
        <w:t xml:space="preserve"> </w:t>
      </w:r>
      <w:r>
        <w:t>совета.</w:t>
      </w:r>
      <w:r>
        <w:rPr>
          <w:spacing w:val="41"/>
        </w:rPr>
        <w:t xml:space="preserve"> </w:t>
      </w:r>
      <w:r>
        <w:t>Крушение</w:t>
      </w:r>
      <w:r>
        <w:rPr>
          <w:spacing w:val="44"/>
        </w:rPr>
        <w:t xml:space="preserve"> </w:t>
      </w:r>
      <w:r>
        <w:t>политической</w:t>
      </w:r>
      <w:r>
        <w:rPr>
          <w:spacing w:val="41"/>
        </w:rPr>
        <w:t xml:space="preserve"> </w:t>
      </w:r>
      <w:r>
        <w:t>карьеры</w:t>
      </w:r>
      <w:r>
        <w:rPr>
          <w:spacing w:val="45"/>
        </w:rPr>
        <w:t xml:space="preserve"> </w:t>
      </w:r>
      <w:r>
        <w:t>А.Д.</w:t>
      </w:r>
      <w:r>
        <w:rPr>
          <w:spacing w:val="42"/>
        </w:rPr>
        <w:t xml:space="preserve"> </w:t>
      </w:r>
      <w:r>
        <w:t>Меншикова.</w:t>
      </w:r>
    </w:p>
    <w:p w:rsidR="002F6ED5" w:rsidRDefault="00CB38D1">
      <w:pPr>
        <w:pStyle w:val="a3"/>
        <w:spacing w:before="3"/>
        <w:ind w:right="422" w:firstLine="0"/>
      </w:pPr>
      <w:r>
        <w:t>«Кондиции верховников» и приход к власти Анны Иоанновны. «Кабинет министров». Роль</w:t>
      </w:r>
      <w:r>
        <w:rPr>
          <w:spacing w:val="1"/>
        </w:rPr>
        <w:t xml:space="preserve"> </w:t>
      </w:r>
      <w:r>
        <w:t>Э. Бирона, А.И. Остермана, А.П. Волынского, Б.Х. Миниха в управлении и политической</w:t>
      </w:r>
      <w:r>
        <w:rPr>
          <w:spacing w:val="1"/>
        </w:rPr>
        <w:t xml:space="preserve"> </w:t>
      </w:r>
      <w:r>
        <w:t>жизни</w:t>
      </w:r>
      <w:r>
        <w:rPr>
          <w:spacing w:val="-3"/>
        </w:rPr>
        <w:t xml:space="preserve"> </w:t>
      </w:r>
      <w:r>
        <w:t>страны.</w:t>
      </w:r>
    </w:p>
    <w:p w:rsidR="002F6ED5" w:rsidRDefault="00CB38D1">
      <w:pPr>
        <w:ind w:left="680" w:right="412" w:firstLine="710"/>
        <w:jc w:val="both"/>
        <w:rPr>
          <w:i/>
          <w:sz w:val="24"/>
        </w:rPr>
      </w:pPr>
      <w:r>
        <w:rPr>
          <w:sz w:val="24"/>
        </w:rPr>
        <w:t>Укрепление</w:t>
      </w:r>
      <w:r>
        <w:rPr>
          <w:spacing w:val="1"/>
          <w:sz w:val="24"/>
        </w:rPr>
        <w:t xml:space="preserve"> </w:t>
      </w:r>
      <w:r>
        <w:rPr>
          <w:sz w:val="24"/>
        </w:rPr>
        <w:t>границ</w:t>
      </w:r>
      <w:r>
        <w:rPr>
          <w:spacing w:val="1"/>
          <w:sz w:val="24"/>
        </w:rPr>
        <w:t xml:space="preserve"> </w:t>
      </w:r>
      <w:r>
        <w:rPr>
          <w:sz w:val="24"/>
        </w:rPr>
        <w:t>империи</w:t>
      </w:r>
      <w:r>
        <w:rPr>
          <w:spacing w:val="1"/>
          <w:sz w:val="24"/>
        </w:rPr>
        <w:t xml:space="preserve"> </w:t>
      </w:r>
      <w:r>
        <w:rPr>
          <w:sz w:val="24"/>
        </w:rPr>
        <w:t>на</w:t>
      </w:r>
      <w:r>
        <w:rPr>
          <w:spacing w:val="1"/>
          <w:sz w:val="24"/>
        </w:rPr>
        <w:t xml:space="preserve"> </w:t>
      </w:r>
      <w:r>
        <w:rPr>
          <w:sz w:val="24"/>
        </w:rPr>
        <w:t>Украине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юго-восточной</w:t>
      </w:r>
      <w:r>
        <w:rPr>
          <w:spacing w:val="1"/>
          <w:sz w:val="24"/>
        </w:rPr>
        <w:t xml:space="preserve"> </w:t>
      </w:r>
      <w:r>
        <w:rPr>
          <w:sz w:val="24"/>
        </w:rPr>
        <w:t>окраине.</w:t>
      </w:r>
      <w:r>
        <w:rPr>
          <w:spacing w:val="1"/>
          <w:sz w:val="24"/>
        </w:rPr>
        <w:t xml:space="preserve"> </w:t>
      </w:r>
      <w:r>
        <w:rPr>
          <w:i/>
          <w:sz w:val="24"/>
        </w:rPr>
        <w:t>Переход</w:t>
      </w:r>
      <w:r>
        <w:rPr>
          <w:i/>
          <w:spacing w:val="1"/>
          <w:sz w:val="24"/>
        </w:rPr>
        <w:t xml:space="preserve"> </w:t>
      </w:r>
      <w:r>
        <w:rPr>
          <w:i/>
          <w:sz w:val="24"/>
        </w:rPr>
        <w:t>Младшего жуза в Казахстане под суверенитет Российской империи. Война с Османской</w:t>
      </w:r>
      <w:r>
        <w:rPr>
          <w:i/>
          <w:spacing w:val="1"/>
          <w:sz w:val="24"/>
        </w:rPr>
        <w:t xml:space="preserve"> </w:t>
      </w:r>
      <w:r>
        <w:rPr>
          <w:i/>
          <w:sz w:val="24"/>
        </w:rPr>
        <w:t>империей.</w:t>
      </w:r>
    </w:p>
    <w:p w:rsidR="002F6ED5" w:rsidRDefault="00CB38D1">
      <w:pPr>
        <w:pStyle w:val="a3"/>
        <w:spacing w:before="1"/>
        <w:ind w:right="421"/>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61"/>
        </w:rPr>
        <w:t xml:space="preserve"> </w:t>
      </w:r>
      <w:r>
        <w:t>политика.</w:t>
      </w:r>
      <w:r>
        <w:rPr>
          <w:spacing w:val="1"/>
        </w:rPr>
        <w:t xml:space="preserve"> </w:t>
      </w:r>
      <w:r>
        <w:t>Деятельность П.И. Шувалова. Создание Дворянского и Купеческого банков. Усиление 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2"/>
        </w:rPr>
        <w:t xml:space="preserve"> </w:t>
      </w:r>
      <w:r>
        <w:t>и</w:t>
      </w:r>
      <w:r>
        <w:rPr>
          <w:spacing w:val="3"/>
        </w:rPr>
        <w:t xml:space="preserve"> </w:t>
      </w:r>
      <w:r>
        <w:t>И.И.</w:t>
      </w:r>
      <w:r>
        <w:rPr>
          <w:spacing w:val="3"/>
        </w:rPr>
        <w:t xml:space="preserve"> </w:t>
      </w:r>
      <w:r>
        <w:t>Шувалов.</w:t>
      </w:r>
    </w:p>
    <w:p w:rsidR="002F6ED5" w:rsidRDefault="00CB38D1">
      <w:pPr>
        <w:pStyle w:val="a3"/>
        <w:spacing w:line="274" w:lineRule="exact"/>
        <w:ind w:left="1391" w:firstLine="0"/>
      </w:pPr>
      <w:r>
        <w:t>Россия</w:t>
      </w:r>
      <w:r>
        <w:rPr>
          <w:spacing w:val="3"/>
        </w:rPr>
        <w:t xml:space="preserve"> </w:t>
      </w:r>
      <w:r>
        <w:t>в</w:t>
      </w:r>
      <w:r>
        <w:rPr>
          <w:spacing w:val="64"/>
        </w:rPr>
        <w:t xml:space="preserve"> </w:t>
      </w:r>
      <w:r>
        <w:t>международных</w:t>
      </w:r>
      <w:r>
        <w:rPr>
          <w:spacing w:val="62"/>
        </w:rPr>
        <w:t xml:space="preserve"> </w:t>
      </w:r>
      <w:r>
        <w:t>конфликтах</w:t>
      </w:r>
      <w:r>
        <w:rPr>
          <w:spacing w:val="62"/>
        </w:rPr>
        <w:t xml:space="preserve"> </w:t>
      </w:r>
      <w:r>
        <w:t>1740-х</w:t>
      </w:r>
      <w:r>
        <w:rPr>
          <w:spacing w:val="67"/>
        </w:rPr>
        <w:t xml:space="preserve"> </w:t>
      </w:r>
      <w:r>
        <w:t>–</w:t>
      </w:r>
      <w:r>
        <w:rPr>
          <w:spacing w:val="67"/>
        </w:rPr>
        <w:t xml:space="preserve"> </w:t>
      </w:r>
      <w:r>
        <w:t>1750-х</w:t>
      </w:r>
      <w:r>
        <w:rPr>
          <w:spacing w:val="62"/>
        </w:rPr>
        <w:t xml:space="preserve"> </w:t>
      </w:r>
      <w:r>
        <w:t>гг.</w:t>
      </w:r>
      <w:r>
        <w:rPr>
          <w:spacing w:val="69"/>
        </w:rPr>
        <w:t xml:space="preserve"> </w:t>
      </w:r>
      <w:r>
        <w:t>Участие</w:t>
      </w:r>
      <w:r>
        <w:rPr>
          <w:spacing w:val="61"/>
        </w:rPr>
        <w:t xml:space="preserve"> </w:t>
      </w:r>
      <w:r>
        <w:t>в</w:t>
      </w:r>
      <w:r>
        <w:rPr>
          <w:spacing w:val="69"/>
        </w:rPr>
        <w:t xml:space="preserve"> </w:t>
      </w:r>
      <w:r>
        <w:t>Семилетней</w:t>
      </w:r>
    </w:p>
    <w:p w:rsidR="002F6ED5" w:rsidRDefault="002F6ED5">
      <w:pPr>
        <w:spacing w:line="274" w:lineRule="exact"/>
        <w:sectPr w:rsidR="002F6ED5">
          <w:pgSz w:w="11900" w:h="16840"/>
          <w:pgMar w:top="1340" w:right="420" w:bottom="280" w:left="760" w:header="720" w:footer="720" w:gutter="0"/>
          <w:cols w:space="720"/>
        </w:sectPr>
      </w:pPr>
    </w:p>
    <w:p w:rsidR="002F6ED5" w:rsidRDefault="00CB38D1">
      <w:pPr>
        <w:pStyle w:val="a3"/>
        <w:spacing w:before="2"/>
        <w:ind w:firstLine="0"/>
        <w:jc w:val="left"/>
      </w:pPr>
      <w:r>
        <w:lastRenderedPageBreak/>
        <w:t>войне.</w:t>
      </w:r>
    </w:p>
    <w:p w:rsidR="002F6ED5" w:rsidRDefault="00CB38D1">
      <w:pPr>
        <w:pStyle w:val="a3"/>
        <w:ind w:left="0" w:firstLine="0"/>
        <w:jc w:val="left"/>
      </w:pPr>
      <w:r>
        <w:br w:type="column"/>
      </w:r>
    </w:p>
    <w:p w:rsidR="002F6ED5" w:rsidRDefault="00CB38D1">
      <w:pPr>
        <w:pStyle w:val="a3"/>
        <w:ind w:left="11" w:firstLine="0"/>
        <w:jc w:val="left"/>
      </w:pPr>
      <w:r>
        <w:t>Петр</w:t>
      </w:r>
      <w:r>
        <w:rPr>
          <w:spacing w:val="-1"/>
        </w:rPr>
        <w:t xml:space="preserve"> </w:t>
      </w:r>
      <w:r>
        <w:t>III.</w:t>
      </w:r>
      <w:r>
        <w:rPr>
          <w:spacing w:val="1"/>
        </w:rPr>
        <w:t xml:space="preserve"> </w:t>
      </w:r>
      <w:r>
        <w:t>Манифест</w:t>
      </w:r>
      <w:r>
        <w:rPr>
          <w:spacing w:val="-1"/>
        </w:rPr>
        <w:t xml:space="preserve"> </w:t>
      </w:r>
      <w:r>
        <w:t>«о</w:t>
      </w:r>
      <w:r>
        <w:rPr>
          <w:spacing w:val="-1"/>
        </w:rPr>
        <w:t xml:space="preserve"> </w:t>
      </w:r>
      <w:r>
        <w:t>вольности дворянской».</w:t>
      </w:r>
      <w:r>
        <w:rPr>
          <w:spacing w:val="-4"/>
        </w:rPr>
        <w:t xml:space="preserve"> </w:t>
      </w:r>
      <w:r>
        <w:t>Переворот</w:t>
      </w:r>
      <w:r>
        <w:rPr>
          <w:spacing w:val="-5"/>
        </w:rPr>
        <w:t xml:space="preserve"> </w:t>
      </w:r>
      <w:r>
        <w:t>28</w:t>
      </w:r>
      <w:r>
        <w:rPr>
          <w:spacing w:val="7"/>
        </w:rPr>
        <w:t xml:space="preserve"> </w:t>
      </w:r>
      <w:r>
        <w:t>июня</w:t>
      </w:r>
      <w:r>
        <w:rPr>
          <w:spacing w:val="-6"/>
        </w:rPr>
        <w:t xml:space="preserve"> </w:t>
      </w:r>
      <w:r>
        <w:t>1762</w:t>
      </w:r>
      <w:r>
        <w:rPr>
          <w:spacing w:val="-5"/>
        </w:rPr>
        <w:t xml:space="preserve"> </w:t>
      </w:r>
      <w:r>
        <w:t>г.</w:t>
      </w:r>
    </w:p>
    <w:p w:rsidR="002F6ED5" w:rsidRDefault="00CB38D1">
      <w:pPr>
        <w:pStyle w:val="Heading1"/>
        <w:spacing w:before="7" w:line="272" w:lineRule="exact"/>
        <w:ind w:left="11"/>
        <w:jc w:val="left"/>
      </w:pPr>
      <w:r>
        <w:t>Россия</w:t>
      </w:r>
      <w:r>
        <w:rPr>
          <w:spacing w:val="-1"/>
        </w:rPr>
        <w:t xml:space="preserve"> </w:t>
      </w:r>
      <w:r>
        <w:t>в 1760-х</w:t>
      </w:r>
      <w:r>
        <w:rPr>
          <w:spacing w:val="-4"/>
        </w:rPr>
        <w:t xml:space="preserve"> </w:t>
      </w:r>
      <w:r>
        <w:t>– 1790-</w:t>
      </w:r>
      <w:r>
        <w:rPr>
          <w:spacing w:val="-3"/>
        </w:rPr>
        <w:t xml:space="preserve"> </w:t>
      </w:r>
      <w:r>
        <w:t>гг.</w:t>
      </w:r>
      <w:r>
        <w:rPr>
          <w:spacing w:val="3"/>
        </w:rPr>
        <w:t xml:space="preserve"> </w:t>
      </w:r>
      <w:r>
        <w:t>Правление</w:t>
      </w:r>
      <w:r>
        <w:rPr>
          <w:spacing w:val="-1"/>
        </w:rPr>
        <w:t xml:space="preserve"> </w:t>
      </w:r>
      <w:r>
        <w:t>Екатерины II</w:t>
      </w:r>
      <w:r>
        <w:rPr>
          <w:spacing w:val="-2"/>
        </w:rPr>
        <w:t xml:space="preserve"> </w:t>
      </w:r>
      <w:r>
        <w:t>и Павла</w:t>
      </w:r>
      <w:r>
        <w:rPr>
          <w:spacing w:val="-4"/>
        </w:rPr>
        <w:t xml:space="preserve"> </w:t>
      </w:r>
      <w:r>
        <w:t>I</w:t>
      </w:r>
    </w:p>
    <w:p w:rsidR="002F6ED5" w:rsidRDefault="00CB38D1">
      <w:pPr>
        <w:pStyle w:val="a3"/>
        <w:spacing w:line="272" w:lineRule="exact"/>
        <w:ind w:left="11" w:firstLine="0"/>
        <w:jc w:val="left"/>
      </w:pPr>
      <w:r>
        <w:t>Внутренняя</w:t>
      </w:r>
      <w:r>
        <w:rPr>
          <w:spacing w:val="19"/>
        </w:rPr>
        <w:t xml:space="preserve"> </w:t>
      </w:r>
      <w:r>
        <w:t>политика</w:t>
      </w:r>
      <w:r>
        <w:rPr>
          <w:spacing w:val="73"/>
        </w:rPr>
        <w:t xml:space="preserve"> </w:t>
      </w:r>
      <w:r>
        <w:t>Екатерины</w:t>
      </w:r>
      <w:r>
        <w:rPr>
          <w:spacing w:val="76"/>
        </w:rPr>
        <w:t xml:space="preserve"> </w:t>
      </w:r>
      <w:r>
        <w:t>II.</w:t>
      </w:r>
      <w:r>
        <w:rPr>
          <w:spacing w:val="76"/>
        </w:rPr>
        <w:t xml:space="preserve"> </w:t>
      </w:r>
      <w:r>
        <w:t>Личность</w:t>
      </w:r>
      <w:r>
        <w:rPr>
          <w:spacing w:val="81"/>
        </w:rPr>
        <w:t xml:space="preserve"> </w:t>
      </w:r>
      <w:r>
        <w:t>императрицы.</w:t>
      </w:r>
      <w:r>
        <w:rPr>
          <w:spacing w:val="76"/>
        </w:rPr>
        <w:t xml:space="preserve"> </w:t>
      </w:r>
      <w:r>
        <w:t>Идеи</w:t>
      </w:r>
      <w:r>
        <w:rPr>
          <w:spacing w:val="80"/>
        </w:rPr>
        <w:t xml:space="preserve"> </w:t>
      </w:r>
      <w:r>
        <w:t>Просвещения.</w:t>
      </w:r>
    </w:p>
    <w:p w:rsidR="002F6ED5" w:rsidRDefault="002F6ED5">
      <w:pPr>
        <w:spacing w:line="272" w:lineRule="exact"/>
        <w:sectPr w:rsidR="002F6ED5">
          <w:type w:val="continuous"/>
          <w:pgSz w:w="11900" w:h="16840"/>
          <w:pgMar w:top="1340" w:right="420" w:bottom="280" w:left="760" w:header="720" w:footer="720" w:gutter="0"/>
          <w:cols w:num="2" w:space="720" w:equalWidth="0">
            <w:col w:w="1340" w:space="40"/>
            <w:col w:w="9340"/>
          </w:cols>
        </w:sectPr>
      </w:pPr>
    </w:p>
    <w:p w:rsidR="002F6ED5" w:rsidRDefault="00CB38D1">
      <w:pPr>
        <w:spacing w:before="3"/>
        <w:ind w:left="680" w:right="409"/>
        <w:jc w:val="both"/>
        <w:rPr>
          <w:i/>
          <w:sz w:val="24"/>
        </w:rPr>
      </w:pPr>
      <w:r>
        <w:rPr>
          <w:sz w:val="24"/>
        </w:rPr>
        <w:lastRenderedPageBreak/>
        <w:t>«Просвещенный абсолютизм», его особенности в России. Секуляризация церковных земель.</w:t>
      </w:r>
      <w:r>
        <w:rPr>
          <w:spacing w:val="1"/>
          <w:sz w:val="24"/>
        </w:rPr>
        <w:t xml:space="preserve"> </w:t>
      </w:r>
      <w:r>
        <w:rPr>
          <w:sz w:val="24"/>
        </w:rPr>
        <w:t>Деятельность Уложенной комиссии. Экономическая и финансовая политика правительства.</w:t>
      </w:r>
      <w:r>
        <w:rPr>
          <w:spacing w:val="1"/>
          <w:sz w:val="24"/>
        </w:rPr>
        <w:t xml:space="preserve"> </w:t>
      </w:r>
      <w:r>
        <w:rPr>
          <w:sz w:val="24"/>
        </w:rPr>
        <w:t>Начало</w:t>
      </w:r>
      <w:r>
        <w:rPr>
          <w:spacing w:val="1"/>
          <w:sz w:val="24"/>
        </w:rPr>
        <w:t xml:space="preserve"> </w:t>
      </w:r>
      <w:r>
        <w:rPr>
          <w:sz w:val="24"/>
        </w:rPr>
        <w:t>выпуска</w:t>
      </w:r>
      <w:r>
        <w:rPr>
          <w:spacing w:val="1"/>
          <w:sz w:val="24"/>
        </w:rPr>
        <w:t xml:space="preserve"> </w:t>
      </w:r>
      <w:r>
        <w:rPr>
          <w:sz w:val="24"/>
        </w:rPr>
        <w:t>ассигнаций.</w:t>
      </w:r>
      <w:r>
        <w:rPr>
          <w:spacing w:val="1"/>
          <w:sz w:val="24"/>
        </w:rPr>
        <w:t xml:space="preserve"> </w:t>
      </w:r>
      <w:r>
        <w:rPr>
          <w:sz w:val="24"/>
        </w:rPr>
        <w:t>Отмена</w:t>
      </w:r>
      <w:r>
        <w:rPr>
          <w:spacing w:val="1"/>
          <w:sz w:val="24"/>
        </w:rPr>
        <w:t xml:space="preserve"> </w:t>
      </w:r>
      <w:r>
        <w:rPr>
          <w:sz w:val="24"/>
        </w:rPr>
        <w:t>монополий,</w:t>
      </w:r>
      <w:r>
        <w:rPr>
          <w:spacing w:val="1"/>
          <w:sz w:val="24"/>
        </w:rPr>
        <w:t xml:space="preserve"> </w:t>
      </w:r>
      <w:r>
        <w:rPr>
          <w:sz w:val="24"/>
        </w:rPr>
        <w:t>умеренность</w:t>
      </w:r>
      <w:r>
        <w:rPr>
          <w:spacing w:val="1"/>
          <w:sz w:val="24"/>
        </w:rPr>
        <w:t xml:space="preserve"> </w:t>
      </w:r>
      <w:r>
        <w:rPr>
          <w:sz w:val="24"/>
        </w:rPr>
        <w:t>таможенной</w:t>
      </w:r>
      <w:r>
        <w:rPr>
          <w:spacing w:val="1"/>
          <w:sz w:val="24"/>
        </w:rPr>
        <w:t xml:space="preserve"> </w:t>
      </w:r>
      <w:r>
        <w:rPr>
          <w:sz w:val="24"/>
        </w:rPr>
        <w:t>политики.</w:t>
      </w:r>
      <w:r>
        <w:rPr>
          <w:spacing w:val="1"/>
          <w:sz w:val="24"/>
        </w:rPr>
        <w:t xml:space="preserve"> </w:t>
      </w:r>
      <w:r>
        <w:rPr>
          <w:sz w:val="24"/>
        </w:rPr>
        <w:t>Вольное экономическое общество. Губернская реформа. Жалованные грамоты дворянству и</w:t>
      </w:r>
      <w:r>
        <w:rPr>
          <w:spacing w:val="1"/>
          <w:sz w:val="24"/>
        </w:rPr>
        <w:t xml:space="preserve"> </w:t>
      </w:r>
      <w:r>
        <w:rPr>
          <w:sz w:val="24"/>
        </w:rPr>
        <w:t>городам.</w:t>
      </w:r>
      <w:r>
        <w:rPr>
          <w:spacing w:val="1"/>
          <w:sz w:val="24"/>
        </w:rPr>
        <w:t xml:space="preserve"> </w:t>
      </w:r>
      <w:r>
        <w:rPr>
          <w:sz w:val="24"/>
        </w:rPr>
        <w:t>Положение</w:t>
      </w:r>
      <w:r>
        <w:rPr>
          <w:spacing w:val="1"/>
          <w:sz w:val="24"/>
        </w:rPr>
        <w:t xml:space="preserve"> </w:t>
      </w:r>
      <w:r>
        <w:rPr>
          <w:sz w:val="24"/>
        </w:rPr>
        <w:t>сословий.</w:t>
      </w:r>
      <w:r>
        <w:rPr>
          <w:spacing w:val="1"/>
          <w:sz w:val="24"/>
        </w:rPr>
        <w:t xml:space="preserve"> </w:t>
      </w:r>
      <w:r>
        <w:rPr>
          <w:sz w:val="24"/>
        </w:rPr>
        <w:t>Дворянство</w:t>
      </w:r>
      <w:r>
        <w:rPr>
          <w:spacing w:val="1"/>
          <w:sz w:val="24"/>
        </w:rPr>
        <w:t xml:space="preserve"> </w:t>
      </w:r>
      <w:r>
        <w:rPr>
          <w:sz w:val="24"/>
        </w:rPr>
        <w:t>–</w:t>
      </w:r>
      <w:r>
        <w:rPr>
          <w:spacing w:val="1"/>
          <w:sz w:val="24"/>
        </w:rPr>
        <w:t xml:space="preserve"> </w:t>
      </w:r>
      <w:r>
        <w:rPr>
          <w:sz w:val="24"/>
        </w:rPr>
        <w:t>«первенствующее</w:t>
      </w:r>
      <w:r>
        <w:rPr>
          <w:spacing w:val="1"/>
          <w:sz w:val="24"/>
        </w:rPr>
        <w:t xml:space="preserve"> </w:t>
      </w:r>
      <w:r>
        <w:rPr>
          <w:sz w:val="24"/>
        </w:rPr>
        <w:t>сословие»</w:t>
      </w:r>
      <w:r>
        <w:rPr>
          <w:spacing w:val="1"/>
          <w:sz w:val="24"/>
        </w:rPr>
        <w:t xml:space="preserve"> </w:t>
      </w:r>
      <w:r>
        <w:rPr>
          <w:sz w:val="24"/>
        </w:rPr>
        <w:t>империи.</w:t>
      </w:r>
      <w:r>
        <w:rPr>
          <w:spacing w:val="1"/>
          <w:sz w:val="24"/>
        </w:rPr>
        <w:t xml:space="preserve"> </w:t>
      </w:r>
      <w:r>
        <w:rPr>
          <w:i/>
          <w:sz w:val="24"/>
        </w:rPr>
        <w:t>Привлечение</w:t>
      </w:r>
      <w:r>
        <w:rPr>
          <w:i/>
          <w:spacing w:val="1"/>
          <w:sz w:val="24"/>
        </w:rPr>
        <w:t xml:space="preserve"> </w:t>
      </w:r>
      <w:r>
        <w:rPr>
          <w:i/>
          <w:sz w:val="24"/>
        </w:rPr>
        <w:t>представителей</w:t>
      </w:r>
      <w:r>
        <w:rPr>
          <w:i/>
          <w:spacing w:val="1"/>
          <w:sz w:val="24"/>
        </w:rPr>
        <w:t xml:space="preserve"> </w:t>
      </w:r>
      <w:r>
        <w:rPr>
          <w:i/>
          <w:sz w:val="24"/>
        </w:rPr>
        <w:t>сословий</w:t>
      </w:r>
      <w:r>
        <w:rPr>
          <w:i/>
          <w:spacing w:val="1"/>
          <w:sz w:val="24"/>
        </w:rPr>
        <w:t xml:space="preserve"> </w:t>
      </w:r>
      <w:r>
        <w:rPr>
          <w:i/>
          <w:sz w:val="24"/>
        </w:rPr>
        <w:t>к</w:t>
      </w:r>
      <w:r>
        <w:rPr>
          <w:i/>
          <w:spacing w:val="1"/>
          <w:sz w:val="24"/>
        </w:rPr>
        <w:t xml:space="preserve"> </w:t>
      </w:r>
      <w:r>
        <w:rPr>
          <w:i/>
          <w:sz w:val="24"/>
        </w:rPr>
        <w:t>местному</w:t>
      </w:r>
      <w:r>
        <w:rPr>
          <w:i/>
          <w:spacing w:val="1"/>
          <w:sz w:val="24"/>
        </w:rPr>
        <w:t xml:space="preserve"> </w:t>
      </w:r>
      <w:r>
        <w:rPr>
          <w:i/>
          <w:sz w:val="24"/>
        </w:rPr>
        <w:t>управлению.</w:t>
      </w:r>
      <w:r>
        <w:rPr>
          <w:i/>
          <w:spacing w:val="1"/>
          <w:sz w:val="24"/>
        </w:rPr>
        <w:t xml:space="preserve"> </w:t>
      </w:r>
      <w:r>
        <w:rPr>
          <w:i/>
          <w:sz w:val="24"/>
        </w:rPr>
        <w:t>Создание</w:t>
      </w:r>
      <w:r>
        <w:rPr>
          <w:i/>
          <w:spacing w:val="1"/>
          <w:sz w:val="24"/>
        </w:rPr>
        <w:t xml:space="preserve"> </w:t>
      </w:r>
      <w:r>
        <w:rPr>
          <w:i/>
          <w:sz w:val="24"/>
        </w:rPr>
        <w:t>дворянских</w:t>
      </w:r>
      <w:r>
        <w:rPr>
          <w:i/>
          <w:spacing w:val="1"/>
          <w:sz w:val="24"/>
        </w:rPr>
        <w:t xml:space="preserve"> </w:t>
      </w:r>
      <w:r>
        <w:rPr>
          <w:i/>
          <w:sz w:val="24"/>
        </w:rPr>
        <w:t>обществ в губерниях и уездах. Расширение привилегий гильдейского купечества в налоговой</w:t>
      </w:r>
      <w:r>
        <w:rPr>
          <w:i/>
          <w:spacing w:val="1"/>
          <w:sz w:val="24"/>
        </w:rPr>
        <w:t xml:space="preserve"> </w:t>
      </w:r>
      <w:r>
        <w:rPr>
          <w:i/>
          <w:sz w:val="24"/>
        </w:rPr>
        <w:t>сфере и</w:t>
      </w:r>
      <w:r>
        <w:rPr>
          <w:i/>
          <w:spacing w:val="2"/>
          <w:sz w:val="24"/>
        </w:rPr>
        <w:t xml:space="preserve"> </w:t>
      </w:r>
      <w:r>
        <w:rPr>
          <w:i/>
          <w:sz w:val="24"/>
        </w:rPr>
        <w:t>городском</w:t>
      </w:r>
      <w:r>
        <w:rPr>
          <w:i/>
          <w:spacing w:val="2"/>
          <w:sz w:val="24"/>
        </w:rPr>
        <w:t xml:space="preserve"> </w:t>
      </w:r>
      <w:r>
        <w:rPr>
          <w:i/>
          <w:sz w:val="24"/>
        </w:rPr>
        <w:t>управлении.</w:t>
      </w:r>
    </w:p>
    <w:p w:rsidR="002F6ED5" w:rsidRDefault="00CB38D1">
      <w:pPr>
        <w:spacing w:before="1"/>
        <w:ind w:left="680" w:right="413" w:firstLine="710"/>
        <w:jc w:val="both"/>
        <w:rPr>
          <w:sz w:val="24"/>
        </w:rPr>
      </w:pPr>
      <w:r>
        <w:rPr>
          <w:sz w:val="24"/>
        </w:rPr>
        <w:t xml:space="preserve">Национальная политика. </w:t>
      </w:r>
      <w:r>
        <w:rPr>
          <w:i/>
          <w:sz w:val="24"/>
        </w:rPr>
        <w:t>Унификация управления на окраинах империи. Ликвидация</w:t>
      </w:r>
      <w:r>
        <w:rPr>
          <w:i/>
          <w:spacing w:val="1"/>
          <w:sz w:val="24"/>
        </w:rPr>
        <w:t xml:space="preserve"> </w:t>
      </w:r>
      <w:r>
        <w:rPr>
          <w:i/>
          <w:sz w:val="24"/>
        </w:rPr>
        <w:t>украинского</w:t>
      </w:r>
      <w:r>
        <w:rPr>
          <w:i/>
          <w:spacing w:val="1"/>
          <w:sz w:val="24"/>
        </w:rPr>
        <w:t xml:space="preserve"> </w:t>
      </w:r>
      <w:r>
        <w:rPr>
          <w:i/>
          <w:sz w:val="24"/>
        </w:rPr>
        <w:t>гетманства.</w:t>
      </w:r>
      <w:r>
        <w:rPr>
          <w:i/>
          <w:spacing w:val="1"/>
          <w:sz w:val="24"/>
        </w:rPr>
        <w:t xml:space="preserve"> </w:t>
      </w:r>
      <w:r>
        <w:rPr>
          <w:i/>
          <w:sz w:val="24"/>
        </w:rPr>
        <w:t>Формирование</w:t>
      </w:r>
      <w:r>
        <w:rPr>
          <w:i/>
          <w:spacing w:val="1"/>
          <w:sz w:val="24"/>
        </w:rPr>
        <w:t xml:space="preserve"> </w:t>
      </w:r>
      <w:r>
        <w:rPr>
          <w:i/>
          <w:sz w:val="24"/>
        </w:rPr>
        <w:t>Кубанского</w:t>
      </w:r>
      <w:r>
        <w:rPr>
          <w:i/>
          <w:spacing w:val="1"/>
          <w:sz w:val="24"/>
        </w:rPr>
        <w:t xml:space="preserve"> </w:t>
      </w:r>
      <w:r>
        <w:rPr>
          <w:i/>
          <w:sz w:val="24"/>
        </w:rPr>
        <w:t>Оренбургского</w:t>
      </w:r>
      <w:r>
        <w:rPr>
          <w:i/>
          <w:spacing w:val="1"/>
          <w:sz w:val="24"/>
        </w:rPr>
        <w:t xml:space="preserve"> </w:t>
      </w:r>
      <w:r>
        <w:rPr>
          <w:i/>
          <w:sz w:val="24"/>
        </w:rPr>
        <w:t>и</w:t>
      </w:r>
      <w:r>
        <w:rPr>
          <w:i/>
          <w:spacing w:val="1"/>
          <w:sz w:val="24"/>
        </w:rPr>
        <w:t xml:space="preserve"> </w:t>
      </w:r>
      <w:r>
        <w:rPr>
          <w:i/>
          <w:sz w:val="24"/>
        </w:rPr>
        <w:t>Сибирского</w:t>
      </w:r>
      <w:r>
        <w:rPr>
          <w:i/>
          <w:spacing w:val="1"/>
          <w:sz w:val="24"/>
        </w:rPr>
        <w:t xml:space="preserve"> </w:t>
      </w:r>
      <w:r>
        <w:rPr>
          <w:i/>
          <w:sz w:val="24"/>
        </w:rPr>
        <w:t>казачества.</w:t>
      </w:r>
      <w:r>
        <w:rPr>
          <w:i/>
          <w:spacing w:val="1"/>
          <w:sz w:val="24"/>
        </w:rPr>
        <w:t xml:space="preserve"> </w:t>
      </w:r>
      <w:r>
        <w:rPr>
          <w:i/>
          <w:sz w:val="24"/>
        </w:rPr>
        <w:t>Основание</w:t>
      </w:r>
      <w:r>
        <w:rPr>
          <w:i/>
          <w:spacing w:val="1"/>
          <w:sz w:val="24"/>
        </w:rPr>
        <w:t xml:space="preserve"> </w:t>
      </w:r>
      <w:r>
        <w:rPr>
          <w:i/>
          <w:sz w:val="24"/>
        </w:rPr>
        <w:t>Ростова-на-Дону.</w:t>
      </w:r>
      <w:r>
        <w:rPr>
          <w:i/>
          <w:spacing w:val="1"/>
          <w:sz w:val="24"/>
        </w:rPr>
        <w:t xml:space="preserve"> </w:t>
      </w:r>
      <w:r>
        <w:rPr>
          <w:i/>
          <w:sz w:val="24"/>
        </w:rPr>
        <w:t>Активизация</w:t>
      </w:r>
      <w:r>
        <w:rPr>
          <w:i/>
          <w:spacing w:val="1"/>
          <w:sz w:val="24"/>
        </w:rPr>
        <w:t xml:space="preserve"> </w:t>
      </w:r>
      <w:r>
        <w:rPr>
          <w:i/>
          <w:sz w:val="24"/>
        </w:rPr>
        <w:t>деятельности</w:t>
      </w:r>
      <w:r>
        <w:rPr>
          <w:i/>
          <w:spacing w:val="1"/>
          <w:sz w:val="24"/>
        </w:rPr>
        <w:t xml:space="preserve"> </w:t>
      </w:r>
      <w:r>
        <w:rPr>
          <w:i/>
          <w:sz w:val="24"/>
        </w:rPr>
        <w:t>по</w:t>
      </w:r>
      <w:r>
        <w:rPr>
          <w:i/>
          <w:spacing w:val="1"/>
          <w:sz w:val="24"/>
        </w:rPr>
        <w:t xml:space="preserve"> </w:t>
      </w:r>
      <w:r>
        <w:rPr>
          <w:i/>
          <w:sz w:val="24"/>
        </w:rPr>
        <w:t>привлечению</w:t>
      </w:r>
      <w:r>
        <w:rPr>
          <w:i/>
          <w:spacing w:val="1"/>
          <w:sz w:val="24"/>
        </w:rPr>
        <w:t xml:space="preserve"> </w:t>
      </w:r>
      <w:r>
        <w:rPr>
          <w:i/>
          <w:sz w:val="24"/>
        </w:rPr>
        <w:t xml:space="preserve">иностранцев в Россию. </w:t>
      </w:r>
      <w:r>
        <w:rPr>
          <w:sz w:val="24"/>
        </w:rPr>
        <w:t>Расселение колонистов в Новороссии, Поволжье, других регионах.</w:t>
      </w:r>
      <w:r>
        <w:rPr>
          <w:spacing w:val="1"/>
          <w:sz w:val="24"/>
        </w:rPr>
        <w:t xml:space="preserve"> </w:t>
      </w:r>
      <w:r>
        <w:rPr>
          <w:sz w:val="24"/>
        </w:rPr>
        <w:t>Укрепление</w:t>
      </w:r>
      <w:r>
        <w:rPr>
          <w:spacing w:val="1"/>
          <w:sz w:val="24"/>
        </w:rPr>
        <w:t xml:space="preserve"> </w:t>
      </w:r>
      <w:r>
        <w:rPr>
          <w:sz w:val="24"/>
        </w:rPr>
        <w:t>начал</w:t>
      </w:r>
      <w:r>
        <w:rPr>
          <w:spacing w:val="1"/>
          <w:sz w:val="24"/>
        </w:rPr>
        <w:t xml:space="preserve"> </w:t>
      </w:r>
      <w:r>
        <w:rPr>
          <w:sz w:val="24"/>
        </w:rPr>
        <w:t>толерантности</w:t>
      </w:r>
      <w:r>
        <w:rPr>
          <w:spacing w:val="1"/>
          <w:sz w:val="24"/>
        </w:rPr>
        <w:t xml:space="preserve"> </w:t>
      </w:r>
      <w:r>
        <w:rPr>
          <w:sz w:val="24"/>
        </w:rPr>
        <w:t>и</w:t>
      </w:r>
      <w:r>
        <w:rPr>
          <w:spacing w:val="1"/>
          <w:sz w:val="24"/>
        </w:rPr>
        <w:t xml:space="preserve"> </w:t>
      </w:r>
      <w:r>
        <w:rPr>
          <w:sz w:val="24"/>
        </w:rPr>
        <w:t>веротерпимости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неправославным</w:t>
      </w:r>
      <w:r>
        <w:rPr>
          <w:spacing w:val="1"/>
          <w:sz w:val="24"/>
        </w:rPr>
        <w:t xml:space="preserve"> </w:t>
      </w:r>
      <w:r>
        <w:rPr>
          <w:sz w:val="24"/>
        </w:rPr>
        <w:t>и</w:t>
      </w:r>
      <w:r>
        <w:rPr>
          <w:spacing w:val="-57"/>
          <w:sz w:val="24"/>
        </w:rPr>
        <w:t xml:space="preserve"> </w:t>
      </w:r>
      <w:r>
        <w:rPr>
          <w:sz w:val="24"/>
        </w:rPr>
        <w:t>нехристианским</w:t>
      </w:r>
      <w:r>
        <w:rPr>
          <w:spacing w:val="2"/>
          <w:sz w:val="24"/>
        </w:rPr>
        <w:t xml:space="preserve"> </w:t>
      </w:r>
      <w:r>
        <w:rPr>
          <w:sz w:val="24"/>
        </w:rPr>
        <w:t>конфессиям.</w:t>
      </w:r>
    </w:p>
    <w:p w:rsidR="002F6ED5" w:rsidRDefault="00CB38D1">
      <w:pPr>
        <w:pStyle w:val="a3"/>
        <w:ind w:right="408"/>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века.</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 Условия жизни крепостной деревни.</w:t>
      </w:r>
      <w:r>
        <w:rPr>
          <w:spacing w:val="1"/>
        </w:rPr>
        <w:t xml:space="preserve"> </w:t>
      </w:r>
      <w:r>
        <w:t>Права</w:t>
      </w:r>
      <w:r>
        <w:rPr>
          <w:spacing w:val="1"/>
        </w:rPr>
        <w:t xml:space="preserve"> </w:t>
      </w:r>
      <w:r>
        <w:t xml:space="preserve">помещика по отношению к своим крепостным. Барщинное и оброчное хозяйство. </w:t>
      </w:r>
      <w:r>
        <w:rPr>
          <w:i/>
        </w:rPr>
        <w:t>Дворовые</w:t>
      </w:r>
      <w:r>
        <w:rPr>
          <w:i/>
          <w:spacing w:val="1"/>
        </w:rPr>
        <w:t xml:space="preserve"> </w:t>
      </w:r>
      <w:r>
        <w:rPr>
          <w:i/>
        </w:rPr>
        <w:t>люди.</w:t>
      </w:r>
      <w:r>
        <w:rPr>
          <w:i/>
          <w:spacing w:val="4"/>
        </w:rPr>
        <w:t xml:space="preserve"> </w:t>
      </w:r>
      <w:r>
        <w:t>Роль</w:t>
      </w:r>
      <w:r>
        <w:rPr>
          <w:spacing w:val="-2"/>
        </w:rPr>
        <w:t xml:space="preserve"> </w:t>
      </w:r>
      <w:r>
        <w:t>крепостного</w:t>
      </w:r>
      <w:r>
        <w:rPr>
          <w:spacing w:val="2"/>
        </w:rPr>
        <w:t xml:space="preserve"> </w:t>
      </w:r>
      <w:r>
        <w:t>строя</w:t>
      </w:r>
      <w:r>
        <w:rPr>
          <w:spacing w:val="1"/>
        </w:rPr>
        <w:t xml:space="preserve"> </w:t>
      </w:r>
      <w:r>
        <w:t>в</w:t>
      </w:r>
      <w:r>
        <w:rPr>
          <w:spacing w:val="-1"/>
        </w:rPr>
        <w:t xml:space="preserve"> </w:t>
      </w:r>
      <w:r>
        <w:t>экономике</w:t>
      </w:r>
      <w:r>
        <w:rPr>
          <w:spacing w:val="1"/>
        </w:rPr>
        <w:t xml:space="preserve"> </w:t>
      </w:r>
      <w:r>
        <w:t>страны.</w:t>
      </w:r>
    </w:p>
    <w:p w:rsidR="002F6ED5" w:rsidRDefault="00CB38D1">
      <w:pPr>
        <w:spacing w:before="1"/>
        <w:ind w:left="680" w:right="419" w:firstLine="710"/>
        <w:jc w:val="both"/>
        <w:rPr>
          <w:sz w:val="24"/>
        </w:rPr>
      </w:pPr>
      <w:r>
        <w:rPr>
          <w:sz w:val="24"/>
        </w:rPr>
        <w:t>Промышленность в городе и деревне. Роль государства,</w:t>
      </w:r>
      <w:r>
        <w:rPr>
          <w:spacing w:val="1"/>
          <w:sz w:val="24"/>
        </w:rPr>
        <w:t xml:space="preserve"> </w:t>
      </w:r>
      <w:r>
        <w:rPr>
          <w:sz w:val="24"/>
        </w:rPr>
        <w:t>купечества,</w:t>
      </w:r>
      <w:r>
        <w:rPr>
          <w:spacing w:val="1"/>
          <w:sz w:val="24"/>
        </w:rPr>
        <w:t xml:space="preserve"> </w:t>
      </w:r>
      <w:r>
        <w:rPr>
          <w:sz w:val="24"/>
        </w:rPr>
        <w:t>помещиков в</w:t>
      </w:r>
      <w:r>
        <w:rPr>
          <w:spacing w:val="1"/>
          <w:sz w:val="24"/>
        </w:rPr>
        <w:t xml:space="preserve"> </w:t>
      </w:r>
      <w:r>
        <w:rPr>
          <w:sz w:val="24"/>
        </w:rPr>
        <w:t xml:space="preserve">развитии промышленности. </w:t>
      </w:r>
      <w:r>
        <w:rPr>
          <w:i/>
          <w:sz w:val="24"/>
        </w:rPr>
        <w:t>Крепостной и вольнонаемный труд. Привлечение крепостных</w:t>
      </w:r>
      <w:r>
        <w:rPr>
          <w:i/>
          <w:spacing w:val="1"/>
          <w:sz w:val="24"/>
        </w:rPr>
        <w:t xml:space="preserve"> </w:t>
      </w:r>
      <w:r>
        <w:rPr>
          <w:i/>
          <w:sz w:val="24"/>
        </w:rPr>
        <w:t>оброчных крестьян к работе на мануфактурах.</w:t>
      </w:r>
      <w:r>
        <w:rPr>
          <w:i/>
          <w:spacing w:val="1"/>
          <w:sz w:val="24"/>
        </w:rPr>
        <w:t xml:space="preserve"> </w:t>
      </w:r>
      <w:r>
        <w:rPr>
          <w:sz w:val="24"/>
        </w:rPr>
        <w:t>Развитие крестьянских промыслов. Рост</w:t>
      </w:r>
      <w:r>
        <w:rPr>
          <w:spacing w:val="1"/>
          <w:sz w:val="24"/>
        </w:rPr>
        <w:t xml:space="preserve"> </w:t>
      </w:r>
      <w:r>
        <w:rPr>
          <w:sz w:val="24"/>
        </w:rPr>
        <w:t>текстильной промышленности: распространение производства хлопчатобумажных тканей.</w:t>
      </w:r>
      <w:r>
        <w:rPr>
          <w:spacing w:val="1"/>
          <w:sz w:val="24"/>
        </w:rPr>
        <w:t xml:space="preserve"> </w:t>
      </w:r>
      <w:r>
        <w:rPr>
          <w:sz w:val="24"/>
        </w:rPr>
        <w:t>Начало</w:t>
      </w:r>
      <w:r>
        <w:rPr>
          <w:spacing w:val="1"/>
          <w:sz w:val="24"/>
        </w:rPr>
        <w:t xml:space="preserve"> </w:t>
      </w:r>
      <w:r>
        <w:rPr>
          <w:sz w:val="24"/>
        </w:rPr>
        <w:t>известных</w:t>
      </w:r>
      <w:r>
        <w:rPr>
          <w:spacing w:val="1"/>
          <w:sz w:val="24"/>
        </w:rPr>
        <w:t xml:space="preserve"> </w:t>
      </w:r>
      <w:r>
        <w:rPr>
          <w:sz w:val="24"/>
        </w:rPr>
        <w:t>предпринимательских</w:t>
      </w:r>
      <w:r>
        <w:rPr>
          <w:spacing w:val="1"/>
          <w:sz w:val="24"/>
        </w:rPr>
        <w:t xml:space="preserve"> </w:t>
      </w:r>
      <w:r>
        <w:rPr>
          <w:sz w:val="24"/>
        </w:rPr>
        <w:t>династий:</w:t>
      </w:r>
      <w:r>
        <w:rPr>
          <w:spacing w:val="1"/>
          <w:sz w:val="24"/>
        </w:rPr>
        <w:t xml:space="preserve"> </w:t>
      </w:r>
      <w:r>
        <w:rPr>
          <w:sz w:val="24"/>
        </w:rPr>
        <w:t>Морозовы,</w:t>
      </w:r>
      <w:r>
        <w:rPr>
          <w:spacing w:val="1"/>
          <w:sz w:val="24"/>
        </w:rPr>
        <w:t xml:space="preserve"> </w:t>
      </w:r>
      <w:r>
        <w:rPr>
          <w:sz w:val="24"/>
        </w:rPr>
        <w:t>Рябушинские,</w:t>
      </w:r>
      <w:r>
        <w:rPr>
          <w:spacing w:val="1"/>
          <w:sz w:val="24"/>
        </w:rPr>
        <w:t xml:space="preserve"> </w:t>
      </w:r>
      <w:r>
        <w:rPr>
          <w:sz w:val="24"/>
        </w:rPr>
        <w:t>Гарелины,</w:t>
      </w:r>
      <w:r>
        <w:rPr>
          <w:spacing w:val="1"/>
          <w:sz w:val="24"/>
        </w:rPr>
        <w:t xml:space="preserve"> </w:t>
      </w:r>
      <w:r>
        <w:rPr>
          <w:sz w:val="24"/>
        </w:rPr>
        <w:t>Прохоровы,</w:t>
      </w:r>
      <w:r>
        <w:rPr>
          <w:spacing w:val="-2"/>
          <w:sz w:val="24"/>
        </w:rPr>
        <w:t xml:space="preserve"> </w:t>
      </w:r>
      <w:r>
        <w:rPr>
          <w:sz w:val="24"/>
        </w:rPr>
        <w:t>Демидовы</w:t>
      </w:r>
      <w:r>
        <w:rPr>
          <w:spacing w:val="-1"/>
          <w:sz w:val="24"/>
        </w:rPr>
        <w:t xml:space="preserve"> </w:t>
      </w:r>
      <w:r>
        <w:rPr>
          <w:sz w:val="24"/>
        </w:rPr>
        <w:t>и</w:t>
      </w:r>
      <w:r>
        <w:rPr>
          <w:spacing w:val="-2"/>
          <w:sz w:val="24"/>
        </w:rPr>
        <w:t xml:space="preserve"> </w:t>
      </w:r>
      <w:r>
        <w:rPr>
          <w:sz w:val="24"/>
        </w:rPr>
        <w:t>др.</w:t>
      </w:r>
    </w:p>
    <w:p w:rsidR="002F6ED5" w:rsidRDefault="00CB38D1">
      <w:pPr>
        <w:spacing w:before="3" w:line="237" w:lineRule="auto"/>
        <w:ind w:left="680" w:right="410" w:firstLine="710"/>
        <w:jc w:val="both"/>
        <w:rPr>
          <w:sz w:val="24"/>
        </w:rPr>
      </w:pPr>
      <w:r>
        <w:rPr>
          <w:sz w:val="24"/>
        </w:rPr>
        <w:t>Внутренняя</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торговля.</w:t>
      </w:r>
      <w:r>
        <w:rPr>
          <w:spacing w:val="1"/>
          <w:sz w:val="24"/>
        </w:rPr>
        <w:t xml:space="preserve"> </w:t>
      </w:r>
      <w:r>
        <w:rPr>
          <w:sz w:val="24"/>
        </w:rPr>
        <w:t>Торговые</w:t>
      </w:r>
      <w:r>
        <w:rPr>
          <w:spacing w:val="1"/>
          <w:sz w:val="24"/>
        </w:rPr>
        <w:t xml:space="preserve"> </w:t>
      </w:r>
      <w:r>
        <w:rPr>
          <w:sz w:val="24"/>
        </w:rPr>
        <w:t>пути</w:t>
      </w:r>
      <w:r>
        <w:rPr>
          <w:spacing w:val="1"/>
          <w:sz w:val="24"/>
        </w:rPr>
        <w:t xml:space="preserve"> </w:t>
      </w:r>
      <w:r>
        <w:rPr>
          <w:sz w:val="24"/>
        </w:rPr>
        <w:t>внутри</w:t>
      </w:r>
      <w:r>
        <w:rPr>
          <w:spacing w:val="1"/>
          <w:sz w:val="24"/>
        </w:rPr>
        <w:t xml:space="preserve"> </w:t>
      </w:r>
      <w:r>
        <w:rPr>
          <w:sz w:val="24"/>
        </w:rPr>
        <w:t>страны.</w:t>
      </w:r>
      <w:r>
        <w:rPr>
          <w:spacing w:val="61"/>
          <w:sz w:val="24"/>
        </w:rPr>
        <w:t xml:space="preserve"> </w:t>
      </w:r>
      <w:r>
        <w:rPr>
          <w:i/>
          <w:sz w:val="24"/>
        </w:rPr>
        <w:t>Водно-</w:t>
      </w:r>
      <w:r>
        <w:rPr>
          <w:i/>
          <w:spacing w:val="1"/>
          <w:sz w:val="24"/>
        </w:rPr>
        <w:t xml:space="preserve"> </w:t>
      </w:r>
      <w:r>
        <w:rPr>
          <w:i/>
          <w:sz w:val="24"/>
        </w:rPr>
        <w:t>транспортные</w:t>
      </w:r>
      <w:r>
        <w:rPr>
          <w:i/>
          <w:spacing w:val="10"/>
          <w:sz w:val="24"/>
        </w:rPr>
        <w:t xml:space="preserve"> </w:t>
      </w:r>
      <w:r>
        <w:rPr>
          <w:i/>
          <w:sz w:val="24"/>
        </w:rPr>
        <w:t>системы:</w:t>
      </w:r>
      <w:r>
        <w:rPr>
          <w:i/>
          <w:spacing w:val="8"/>
          <w:sz w:val="24"/>
        </w:rPr>
        <w:t xml:space="preserve"> </w:t>
      </w:r>
      <w:r>
        <w:rPr>
          <w:i/>
          <w:sz w:val="24"/>
        </w:rPr>
        <w:t>Вышневолоцкая,</w:t>
      </w:r>
      <w:r>
        <w:rPr>
          <w:i/>
          <w:spacing w:val="9"/>
          <w:sz w:val="24"/>
        </w:rPr>
        <w:t xml:space="preserve"> </w:t>
      </w:r>
      <w:r>
        <w:rPr>
          <w:i/>
          <w:sz w:val="24"/>
        </w:rPr>
        <w:t>Тихвинская,</w:t>
      </w:r>
      <w:r>
        <w:rPr>
          <w:i/>
          <w:spacing w:val="13"/>
          <w:sz w:val="24"/>
        </w:rPr>
        <w:t xml:space="preserve"> </w:t>
      </w:r>
      <w:r>
        <w:rPr>
          <w:i/>
          <w:sz w:val="24"/>
        </w:rPr>
        <w:t>Мариинская</w:t>
      </w:r>
      <w:r>
        <w:rPr>
          <w:i/>
          <w:spacing w:val="10"/>
          <w:sz w:val="24"/>
        </w:rPr>
        <w:t xml:space="preserve"> </w:t>
      </w:r>
      <w:r>
        <w:rPr>
          <w:i/>
          <w:sz w:val="24"/>
        </w:rPr>
        <w:t>и</w:t>
      </w:r>
      <w:r>
        <w:rPr>
          <w:i/>
          <w:spacing w:val="11"/>
          <w:sz w:val="24"/>
        </w:rPr>
        <w:t xml:space="preserve"> </w:t>
      </w:r>
      <w:r>
        <w:rPr>
          <w:i/>
          <w:sz w:val="24"/>
        </w:rPr>
        <w:t>др.</w:t>
      </w:r>
      <w:r>
        <w:rPr>
          <w:i/>
          <w:spacing w:val="22"/>
          <w:sz w:val="24"/>
        </w:rPr>
        <w:t xml:space="preserve"> </w:t>
      </w:r>
      <w:r>
        <w:rPr>
          <w:sz w:val="24"/>
        </w:rPr>
        <w:t>Ярмарки</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роль</w:t>
      </w:r>
    </w:p>
    <w:p w:rsidR="002F6ED5" w:rsidRDefault="002F6ED5">
      <w:pPr>
        <w:spacing w:line="237" w:lineRule="auto"/>
        <w:jc w:val="both"/>
        <w:rPr>
          <w:sz w:val="24"/>
        </w:rPr>
        <w:sectPr w:rsidR="002F6ED5">
          <w:type w:val="continuous"/>
          <w:pgSz w:w="11900" w:h="16840"/>
          <w:pgMar w:top="1340" w:right="420" w:bottom="280" w:left="760" w:header="720" w:footer="720" w:gutter="0"/>
          <w:cols w:space="720"/>
        </w:sectPr>
      </w:pPr>
    </w:p>
    <w:p w:rsidR="002F6ED5" w:rsidRDefault="00CB38D1">
      <w:pPr>
        <w:spacing w:before="64"/>
        <w:ind w:left="680" w:right="420"/>
        <w:jc w:val="both"/>
        <w:rPr>
          <w:i/>
          <w:sz w:val="24"/>
        </w:rPr>
      </w:pPr>
      <w:r>
        <w:rPr>
          <w:sz w:val="24"/>
        </w:rPr>
        <w:lastRenderedPageBreak/>
        <w:t>во внутренней торговле. Макарьевская, Ирбитская, Свенская, Коренная ярмарки. Ярмарки на</w:t>
      </w:r>
      <w:r>
        <w:rPr>
          <w:spacing w:val="-57"/>
          <w:sz w:val="24"/>
        </w:rPr>
        <w:t xml:space="preserve"> </w:t>
      </w:r>
      <w:r>
        <w:rPr>
          <w:sz w:val="24"/>
        </w:rPr>
        <w:t xml:space="preserve">Украине. </w:t>
      </w:r>
      <w:r>
        <w:rPr>
          <w:i/>
          <w:sz w:val="24"/>
        </w:rPr>
        <w:t>Партнеры России во внешней торговле в Европе и в мире. Обеспечение активного</w:t>
      </w:r>
      <w:r>
        <w:rPr>
          <w:i/>
          <w:spacing w:val="1"/>
          <w:sz w:val="24"/>
        </w:rPr>
        <w:t xml:space="preserve"> </w:t>
      </w:r>
      <w:r>
        <w:rPr>
          <w:i/>
          <w:sz w:val="24"/>
        </w:rPr>
        <w:t>внешнеторгового</w:t>
      </w:r>
      <w:r>
        <w:rPr>
          <w:i/>
          <w:spacing w:val="1"/>
          <w:sz w:val="24"/>
        </w:rPr>
        <w:t xml:space="preserve"> </w:t>
      </w:r>
      <w:r>
        <w:rPr>
          <w:i/>
          <w:sz w:val="24"/>
        </w:rPr>
        <w:t>баланса.</w:t>
      </w:r>
    </w:p>
    <w:p w:rsidR="002F6ED5" w:rsidRDefault="00CB38D1">
      <w:pPr>
        <w:ind w:left="680" w:right="408" w:firstLine="710"/>
        <w:jc w:val="both"/>
        <w:rPr>
          <w:sz w:val="24"/>
        </w:rPr>
      </w:pPr>
      <w:r>
        <w:rPr>
          <w:sz w:val="24"/>
        </w:rPr>
        <w:t>Обострение</w:t>
      </w:r>
      <w:r>
        <w:rPr>
          <w:spacing w:val="1"/>
          <w:sz w:val="24"/>
        </w:rPr>
        <w:t xml:space="preserve"> </w:t>
      </w:r>
      <w:r>
        <w:rPr>
          <w:sz w:val="24"/>
        </w:rPr>
        <w:t>социальных</w:t>
      </w:r>
      <w:r>
        <w:rPr>
          <w:spacing w:val="1"/>
          <w:sz w:val="24"/>
        </w:rPr>
        <w:t xml:space="preserve"> </w:t>
      </w:r>
      <w:r>
        <w:rPr>
          <w:sz w:val="24"/>
        </w:rPr>
        <w:t>противоречий.</w:t>
      </w:r>
      <w:r>
        <w:rPr>
          <w:spacing w:val="1"/>
          <w:sz w:val="24"/>
        </w:rPr>
        <w:t xml:space="preserve"> </w:t>
      </w:r>
      <w:r>
        <w:rPr>
          <w:i/>
          <w:sz w:val="24"/>
        </w:rPr>
        <w:t>Чумной</w:t>
      </w:r>
      <w:r>
        <w:rPr>
          <w:i/>
          <w:spacing w:val="1"/>
          <w:sz w:val="24"/>
        </w:rPr>
        <w:t xml:space="preserve"> </w:t>
      </w:r>
      <w:r>
        <w:rPr>
          <w:i/>
          <w:sz w:val="24"/>
        </w:rPr>
        <w:t>бунт</w:t>
      </w:r>
      <w:r>
        <w:rPr>
          <w:i/>
          <w:spacing w:val="1"/>
          <w:sz w:val="24"/>
        </w:rPr>
        <w:t xml:space="preserve"> </w:t>
      </w:r>
      <w:r>
        <w:rPr>
          <w:i/>
          <w:sz w:val="24"/>
        </w:rPr>
        <w:t>в</w:t>
      </w:r>
      <w:r>
        <w:rPr>
          <w:i/>
          <w:spacing w:val="1"/>
          <w:sz w:val="24"/>
        </w:rPr>
        <w:t xml:space="preserve"> </w:t>
      </w:r>
      <w:r>
        <w:rPr>
          <w:i/>
          <w:sz w:val="24"/>
        </w:rPr>
        <w:t>Москве.</w:t>
      </w:r>
      <w:r>
        <w:rPr>
          <w:i/>
          <w:spacing w:val="1"/>
          <w:sz w:val="24"/>
        </w:rPr>
        <w:t xml:space="preserve"> </w:t>
      </w:r>
      <w:r>
        <w:rPr>
          <w:sz w:val="24"/>
        </w:rPr>
        <w:t>Восстание</w:t>
      </w:r>
      <w:r>
        <w:rPr>
          <w:spacing w:val="1"/>
          <w:sz w:val="24"/>
        </w:rPr>
        <w:t xml:space="preserve"> </w:t>
      </w:r>
      <w:r>
        <w:rPr>
          <w:sz w:val="24"/>
        </w:rPr>
        <w:t>под</w:t>
      </w:r>
      <w:r>
        <w:rPr>
          <w:spacing w:val="1"/>
          <w:sz w:val="24"/>
        </w:rPr>
        <w:t xml:space="preserve"> </w:t>
      </w:r>
      <w:r>
        <w:rPr>
          <w:sz w:val="24"/>
        </w:rPr>
        <w:t xml:space="preserve">предводительством Емельяна Пугачева. </w:t>
      </w:r>
      <w:r>
        <w:rPr>
          <w:i/>
          <w:sz w:val="24"/>
        </w:rPr>
        <w:t>Антидворянский и антикрепостнический характер</w:t>
      </w:r>
      <w:r>
        <w:rPr>
          <w:i/>
          <w:spacing w:val="1"/>
          <w:sz w:val="24"/>
        </w:rPr>
        <w:t xml:space="preserve"> </w:t>
      </w:r>
      <w:r>
        <w:rPr>
          <w:i/>
          <w:sz w:val="24"/>
        </w:rPr>
        <w:t xml:space="preserve">движения. Роль казачества, народов Урала и Поволжья в восстании. </w:t>
      </w:r>
      <w:r>
        <w:rPr>
          <w:sz w:val="24"/>
        </w:rPr>
        <w:t>Влияние восстания на</w:t>
      </w:r>
      <w:r>
        <w:rPr>
          <w:spacing w:val="1"/>
          <w:sz w:val="24"/>
        </w:rPr>
        <w:t xml:space="preserve"> </w:t>
      </w:r>
      <w:r>
        <w:rPr>
          <w:sz w:val="24"/>
        </w:rPr>
        <w:t>внутреннюю</w:t>
      </w:r>
      <w:r>
        <w:rPr>
          <w:spacing w:val="-1"/>
          <w:sz w:val="24"/>
        </w:rPr>
        <w:t xml:space="preserve"> </w:t>
      </w:r>
      <w:r>
        <w:rPr>
          <w:sz w:val="24"/>
        </w:rPr>
        <w:t>политику</w:t>
      </w:r>
      <w:r>
        <w:rPr>
          <w:spacing w:val="-8"/>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общественной</w:t>
      </w:r>
      <w:r>
        <w:rPr>
          <w:spacing w:val="2"/>
          <w:sz w:val="24"/>
        </w:rPr>
        <w:t xml:space="preserve"> </w:t>
      </w:r>
      <w:r>
        <w:rPr>
          <w:sz w:val="24"/>
        </w:rPr>
        <w:t>мысли.</w:t>
      </w:r>
    </w:p>
    <w:p w:rsidR="002F6ED5" w:rsidRDefault="00CB38D1">
      <w:pPr>
        <w:pStyle w:val="a3"/>
        <w:spacing w:line="242" w:lineRule="auto"/>
        <w:ind w:right="410"/>
      </w:pPr>
      <w:r>
        <w:t>Внешняя политика России второй половины XVIII в., ее основные задачи. Н.И. Панин</w:t>
      </w:r>
      <w:r>
        <w:rPr>
          <w:spacing w:val="-57"/>
        </w:rPr>
        <w:t xml:space="preserve"> </w:t>
      </w:r>
      <w:r>
        <w:t>и</w:t>
      </w:r>
      <w:r>
        <w:rPr>
          <w:spacing w:val="2"/>
        </w:rPr>
        <w:t xml:space="preserve"> </w:t>
      </w:r>
      <w:r>
        <w:t>А.А.Безбородко.</w:t>
      </w:r>
    </w:p>
    <w:p w:rsidR="002F6ED5" w:rsidRDefault="00CB38D1">
      <w:pPr>
        <w:pStyle w:val="a3"/>
        <w:ind w:right="414"/>
      </w:pP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П.А.</w:t>
      </w:r>
      <w:r>
        <w:rPr>
          <w:spacing w:val="1"/>
        </w:rPr>
        <w:t xml:space="preserve"> </w:t>
      </w:r>
      <w:r>
        <w:t>Румянцев,</w:t>
      </w:r>
      <w:r>
        <w:rPr>
          <w:spacing w:val="1"/>
        </w:rPr>
        <w:t xml:space="preserve"> </w:t>
      </w:r>
      <w:r>
        <w:t>А.В.</w:t>
      </w:r>
      <w:r>
        <w:rPr>
          <w:spacing w:val="1"/>
        </w:rPr>
        <w:t xml:space="preserve"> </w:t>
      </w:r>
      <w:r>
        <w:t>Суворов, Ф.Ф. Ушаков, победы</w:t>
      </w:r>
      <w:r>
        <w:rPr>
          <w:spacing w:val="1"/>
        </w:rPr>
        <w:t xml:space="preserve"> </w:t>
      </w:r>
      <w:r>
        <w:t>российских войск под их руководством.</w:t>
      </w:r>
      <w:r>
        <w:rPr>
          <w:spacing w:val="1"/>
        </w:rPr>
        <w:t xml:space="preserve"> </w:t>
      </w:r>
      <w:r>
        <w:t>Присоединение Крыма и Северного Причерноморья. Организация управления 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w:t>
      </w:r>
      <w:r>
        <w:rPr>
          <w:spacing w:val="1"/>
        </w:rPr>
        <w:t xml:space="preserve"> </w:t>
      </w:r>
      <w:r>
        <w:t>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2"/>
        </w:rPr>
        <w:t xml:space="preserve"> </w:t>
      </w:r>
      <w:r>
        <w:t>Г.А.</w:t>
      </w:r>
      <w:r>
        <w:rPr>
          <w:spacing w:val="3"/>
        </w:rPr>
        <w:t xml:space="preserve"> </w:t>
      </w:r>
      <w:r>
        <w:t>Потемкин.</w:t>
      </w:r>
      <w:r>
        <w:rPr>
          <w:spacing w:val="-1"/>
        </w:rPr>
        <w:t xml:space="preserve"> </w:t>
      </w:r>
      <w:r>
        <w:t>Путешествие Екатерины</w:t>
      </w:r>
      <w:r>
        <w:rPr>
          <w:spacing w:val="-1"/>
        </w:rPr>
        <w:t xml:space="preserve"> </w:t>
      </w:r>
      <w:r>
        <w:t>II</w:t>
      </w:r>
      <w:r>
        <w:rPr>
          <w:spacing w:val="-2"/>
        </w:rPr>
        <w:t xml:space="preserve"> </w:t>
      </w:r>
      <w:r>
        <w:t>на</w:t>
      </w:r>
      <w:r>
        <w:rPr>
          <w:spacing w:val="1"/>
        </w:rPr>
        <w:t xml:space="preserve"> </w:t>
      </w:r>
      <w:r>
        <w:t>юг</w:t>
      </w:r>
      <w:r>
        <w:rPr>
          <w:spacing w:val="-2"/>
        </w:rPr>
        <w:t xml:space="preserve"> </w:t>
      </w:r>
      <w:r>
        <w:t>в</w:t>
      </w:r>
      <w:r>
        <w:rPr>
          <w:spacing w:val="3"/>
        </w:rPr>
        <w:t xml:space="preserve"> </w:t>
      </w:r>
      <w:r>
        <w:t>1787</w:t>
      </w:r>
      <w:r>
        <w:rPr>
          <w:spacing w:val="-4"/>
        </w:rPr>
        <w:t xml:space="preserve"> </w:t>
      </w:r>
      <w:r>
        <w:t>г.</w:t>
      </w:r>
    </w:p>
    <w:p w:rsidR="002F6ED5" w:rsidRDefault="00CB38D1">
      <w:pPr>
        <w:ind w:left="680" w:right="409" w:firstLine="710"/>
        <w:jc w:val="both"/>
        <w:rPr>
          <w:i/>
          <w:sz w:val="24"/>
        </w:rPr>
      </w:pPr>
      <w:r>
        <w:rPr>
          <w:sz w:val="24"/>
        </w:rPr>
        <w:t xml:space="preserve">Участие России в разделах Речи Посполитой. </w:t>
      </w:r>
      <w:r>
        <w:rPr>
          <w:i/>
          <w:sz w:val="24"/>
        </w:rPr>
        <w:t>Политика России в Польше до начала</w:t>
      </w:r>
      <w:r>
        <w:rPr>
          <w:i/>
          <w:spacing w:val="1"/>
          <w:sz w:val="24"/>
        </w:rPr>
        <w:t xml:space="preserve"> </w:t>
      </w:r>
      <w:r>
        <w:rPr>
          <w:i/>
          <w:sz w:val="24"/>
        </w:rPr>
        <w:t>1770-х</w:t>
      </w:r>
      <w:r>
        <w:rPr>
          <w:i/>
          <w:spacing w:val="1"/>
          <w:sz w:val="24"/>
        </w:rPr>
        <w:t xml:space="preserve"> </w:t>
      </w:r>
      <w:r>
        <w:rPr>
          <w:i/>
          <w:sz w:val="24"/>
        </w:rPr>
        <w:t>гг.:</w:t>
      </w:r>
      <w:r>
        <w:rPr>
          <w:i/>
          <w:spacing w:val="1"/>
          <w:sz w:val="24"/>
        </w:rPr>
        <w:t xml:space="preserve"> </w:t>
      </w:r>
      <w:r>
        <w:rPr>
          <w:i/>
          <w:sz w:val="24"/>
        </w:rPr>
        <w:t>стремление к усилению</w:t>
      </w:r>
      <w:r>
        <w:rPr>
          <w:i/>
          <w:spacing w:val="1"/>
          <w:sz w:val="24"/>
        </w:rPr>
        <w:t xml:space="preserve"> </w:t>
      </w:r>
      <w:r>
        <w:rPr>
          <w:i/>
          <w:sz w:val="24"/>
        </w:rPr>
        <w:t>российского</w:t>
      </w:r>
      <w:r>
        <w:rPr>
          <w:i/>
          <w:spacing w:val="1"/>
          <w:sz w:val="24"/>
        </w:rPr>
        <w:t xml:space="preserve"> </w:t>
      </w:r>
      <w:r>
        <w:rPr>
          <w:i/>
          <w:sz w:val="24"/>
        </w:rPr>
        <w:t>влияния</w:t>
      </w:r>
      <w:r>
        <w:rPr>
          <w:i/>
          <w:spacing w:val="1"/>
          <w:sz w:val="24"/>
        </w:rPr>
        <w:t xml:space="preserve"> </w:t>
      </w:r>
      <w:r>
        <w:rPr>
          <w:i/>
          <w:sz w:val="24"/>
        </w:rPr>
        <w:t>в условиях</w:t>
      </w:r>
      <w:r>
        <w:rPr>
          <w:i/>
          <w:spacing w:val="1"/>
          <w:sz w:val="24"/>
        </w:rPr>
        <w:t xml:space="preserve"> </w:t>
      </w:r>
      <w:r>
        <w:rPr>
          <w:i/>
          <w:sz w:val="24"/>
        </w:rPr>
        <w:t>сохранения польского</w:t>
      </w:r>
      <w:r>
        <w:rPr>
          <w:i/>
          <w:spacing w:val="1"/>
          <w:sz w:val="24"/>
        </w:rPr>
        <w:t xml:space="preserve"> </w:t>
      </w:r>
      <w:r>
        <w:rPr>
          <w:i/>
          <w:sz w:val="24"/>
        </w:rPr>
        <w:t>государства. Участие России в разделах Польши вместе с империей Габсбургов и Пруссией.</w:t>
      </w:r>
      <w:r>
        <w:rPr>
          <w:i/>
          <w:spacing w:val="1"/>
          <w:sz w:val="24"/>
        </w:rPr>
        <w:t xml:space="preserve"> </w:t>
      </w:r>
      <w:r>
        <w:rPr>
          <w:i/>
          <w:sz w:val="24"/>
        </w:rPr>
        <w:t xml:space="preserve">Первый, второй и третий разделы. </w:t>
      </w:r>
      <w:r>
        <w:rPr>
          <w:sz w:val="24"/>
        </w:rPr>
        <w:t>Вхождение в состав России украинских и белорусских</w:t>
      </w:r>
      <w:r>
        <w:rPr>
          <w:spacing w:val="1"/>
          <w:sz w:val="24"/>
        </w:rPr>
        <w:t xml:space="preserve"> </w:t>
      </w:r>
      <w:r>
        <w:rPr>
          <w:sz w:val="24"/>
        </w:rPr>
        <w:t>земель.</w:t>
      </w:r>
      <w:r>
        <w:rPr>
          <w:spacing w:val="1"/>
          <w:sz w:val="24"/>
        </w:rPr>
        <w:t xml:space="preserve"> </w:t>
      </w:r>
      <w:r>
        <w:rPr>
          <w:sz w:val="24"/>
        </w:rPr>
        <w:t>Присоединение</w:t>
      </w:r>
      <w:r>
        <w:rPr>
          <w:spacing w:val="1"/>
          <w:sz w:val="24"/>
        </w:rPr>
        <w:t xml:space="preserve"> </w:t>
      </w:r>
      <w:r>
        <w:rPr>
          <w:sz w:val="24"/>
        </w:rPr>
        <w:t>Литвы</w:t>
      </w:r>
      <w:r>
        <w:rPr>
          <w:spacing w:val="1"/>
          <w:sz w:val="24"/>
        </w:rPr>
        <w:t xml:space="preserve"> </w:t>
      </w:r>
      <w:r>
        <w:rPr>
          <w:sz w:val="24"/>
        </w:rPr>
        <w:t>и</w:t>
      </w:r>
      <w:r>
        <w:rPr>
          <w:spacing w:val="1"/>
          <w:sz w:val="24"/>
        </w:rPr>
        <w:t xml:space="preserve"> </w:t>
      </w:r>
      <w:r>
        <w:rPr>
          <w:sz w:val="24"/>
        </w:rPr>
        <w:t>Курляндии.</w:t>
      </w:r>
      <w:r>
        <w:rPr>
          <w:spacing w:val="1"/>
          <w:sz w:val="24"/>
        </w:rPr>
        <w:t xml:space="preserve"> </w:t>
      </w:r>
      <w:r>
        <w:rPr>
          <w:sz w:val="24"/>
        </w:rPr>
        <w:t>Борьба</w:t>
      </w:r>
      <w:r>
        <w:rPr>
          <w:spacing w:val="1"/>
          <w:sz w:val="24"/>
        </w:rPr>
        <w:t xml:space="preserve"> </w:t>
      </w:r>
      <w:r>
        <w:rPr>
          <w:sz w:val="24"/>
        </w:rPr>
        <w:t>Польши</w:t>
      </w:r>
      <w:r>
        <w:rPr>
          <w:spacing w:val="1"/>
          <w:sz w:val="24"/>
        </w:rPr>
        <w:t xml:space="preserve"> </w:t>
      </w:r>
      <w:r>
        <w:rPr>
          <w:sz w:val="24"/>
        </w:rPr>
        <w:t>за</w:t>
      </w:r>
      <w:r>
        <w:rPr>
          <w:spacing w:val="1"/>
          <w:sz w:val="24"/>
        </w:rPr>
        <w:t xml:space="preserve"> </w:t>
      </w:r>
      <w:r>
        <w:rPr>
          <w:sz w:val="24"/>
        </w:rPr>
        <w:t>национальную</w:t>
      </w:r>
      <w:r>
        <w:rPr>
          <w:spacing w:val="1"/>
          <w:sz w:val="24"/>
        </w:rPr>
        <w:t xml:space="preserve"> </w:t>
      </w:r>
      <w:r>
        <w:rPr>
          <w:sz w:val="24"/>
        </w:rPr>
        <w:t>независимость.</w:t>
      </w:r>
      <w:r>
        <w:rPr>
          <w:spacing w:val="-1"/>
          <w:sz w:val="24"/>
        </w:rPr>
        <w:t xml:space="preserve"> </w:t>
      </w:r>
      <w:r>
        <w:rPr>
          <w:i/>
          <w:sz w:val="24"/>
        </w:rPr>
        <w:t>Восстание под</w:t>
      </w:r>
      <w:r>
        <w:rPr>
          <w:i/>
          <w:spacing w:val="-1"/>
          <w:sz w:val="24"/>
        </w:rPr>
        <w:t xml:space="preserve"> </w:t>
      </w:r>
      <w:r>
        <w:rPr>
          <w:i/>
          <w:sz w:val="24"/>
        </w:rPr>
        <w:t>предводительством</w:t>
      </w:r>
      <w:r>
        <w:rPr>
          <w:i/>
          <w:spacing w:val="1"/>
          <w:sz w:val="24"/>
        </w:rPr>
        <w:t xml:space="preserve"> </w:t>
      </w:r>
      <w:r>
        <w:rPr>
          <w:i/>
          <w:sz w:val="24"/>
        </w:rPr>
        <w:t>Тадеуша</w:t>
      </w:r>
      <w:r>
        <w:rPr>
          <w:i/>
          <w:spacing w:val="1"/>
          <w:sz w:val="24"/>
        </w:rPr>
        <w:t xml:space="preserve"> </w:t>
      </w:r>
      <w:r>
        <w:rPr>
          <w:i/>
          <w:sz w:val="24"/>
        </w:rPr>
        <w:t>Костюшко.</w:t>
      </w:r>
    </w:p>
    <w:p w:rsidR="002F6ED5" w:rsidRDefault="00CB38D1">
      <w:pPr>
        <w:pStyle w:val="a3"/>
        <w:spacing w:line="237" w:lineRule="auto"/>
        <w:ind w:right="421"/>
      </w:pPr>
      <w:r>
        <w:t>Участие России в борьбе с революционной Францией. Итальянский и Швейцарский</w:t>
      </w:r>
      <w:r>
        <w:rPr>
          <w:spacing w:val="1"/>
        </w:rPr>
        <w:t xml:space="preserve"> </w:t>
      </w:r>
      <w:r>
        <w:t>походы</w:t>
      </w:r>
      <w:r>
        <w:rPr>
          <w:spacing w:val="-3"/>
        </w:rPr>
        <w:t xml:space="preserve"> </w:t>
      </w:r>
      <w:r>
        <w:t>А.В.</w:t>
      </w:r>
      <w:r>
        <w:rPr>
          <w:spacing w:val="3"/>
        </w:rPr>
        <w:t xml:space="preserve"> </w:t>
      </w:r>
      <w:r>
        <w:t>Суворова.</w:t>
      </w:r>
      <w:r>
        <w:rPr>
          <w:spacing w:val="3"/>
        </w:rPr>
        <w:t xml:space="preserve"> </w:t>
      </w:r>
      <w:r>
        <w:t>Действия эскадры</w:t>
      </w:r>
      <w:r>
        <w:rPr>
          <w:spacing w:val="2"/>
        </w:rPr>
        <w:t xml:space="preserve"> </w:t>
      </w:r>
      <w:r>
        <w:t>Ф.Ф.</w:t>
      </w:r>
      <w:r>
        <w:rPr>
          <w:spacing w:val="-2"/>
        </w:rPr>
        <w:t xml:space="preserve"> </w:t>
      </w:r>
      <w:r>
        <w:t>Ушакова</w:t>
      </w:r>
      <w:r>
        <w:rPr>
          <w:spacing w:val="-1"/>
        </w:rPr>
        <w:t xml:space="preserve"> </w:t>
      </w:r>
      <w:r>
        <w:t>в</w:t>
      </w:r>
      <w:r>
        <w:rPr>
          <w:spacing w:val="-2"/>
        </w:rPr>
        <w:t xml:space="preserve"> </w:t>
      </w:r>
      <w:r>
        <w:t>Средиземном</w:t>
      </w:r>
      <w:r>
        <w:rPr>
          <w:spacing w:val="-2"/>
        </w:rPr>
        <w:t xml:space="preserve"> </w:t>
      </w:r>
      <w:r>
        <w:t>море.</w:t>
      </w:r>
    </w:p>
    <w:p w:rsidR="002F6ED5" w:rsidRDefault="00CB38D1">
      <w:pPr>
        <w:pStyle w:val="Heading1"/>
        <w:spacing w:before="7" w:line="272" w:lineRule="exact"/>
      </w:pPr>
      <w:r>
        <w:t>Культурное</w:t>
      </w:r>
      <w:r>
        <w:rPr>
          <w:spacing w:val="-8"/>
        </w:rPr>
        <w:t xml:space="preserve"> </w:t>
      </w:r>
      <w:r>
        <w:t>пространство</w:t>
      </w:r>
      <w:r>
        <w:rPr>
          <w:spacing w:val="-1"/>
        </w:rPr>
        <w:t xml:space="preserve"> </w:t>
      </w:r>
      <w:r>
        <w:t>Российской</w:t>
      </w:r>
      <w:r>
        <w:rPr>
          <w:spacing w:val="-5"/>
        </w:rPr>
        <w:t xml:space="preserve"> </w:t>
      </w:r>
      <w:r>
        <w:t>империи</w:t>
      </w:r>
      <w:r>
        <w:rPr>
          <w:spacing w:val="-2"/>
        </w:rPr>
        <w:t xml:space="preserve"> </w:t>
      </w:r>
      <w:r>
        <w:t>в</w:t>
      </w:r>
      <w:r>
        <w:rPr>
          <w:spacing w:val="-1"/>
        </w:rPr>
        <w:t xml:space="preserve"> </w:t>
      </w:r>
      <w:r>
        <w:t>XVIII</w:t>
      </w:r>
      <w:r>
        <w:rPr>
          <w:spacing w:val="3"/>
        </w:rPr>
        <w:t xml:space="preserve"> </w:t>
      </w:r>
      <w:r>
        <w:t>в.</w:t>
      </w:r>
    </w:p>
    <w:p w:rsidR="002F6ED5" w:rsidRDefault="00CB38D1">
      <w:pPr>
        <w:pStyle w:val="a3"/>
        <w:ind w:right="412"/>
      </w:pPr>
      <w:r>
        <w:t>Определяющее</w:t>
      </w:r>
      <w:r>
        <w:rPr>
          <w:spacing w:val="1"/>
        </w:rPr>
        <w:t xml:space="preserve"> </w:t>
      </w:r>
      <w:r>
        <w:t>влияние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 идеи в произведениях А.П. Сумарокова, Г.Р. Державина, Д.И. Фонвизина.</w:t>
      </w:r>
      <w:r>
        <w:rPr>
          <w:spacing w:val="1"/>
        </w:rPr>
        <w:t xml:space="preserve"> </w:t>
      </w:r>
      <w:r>
        <w:rPr>
          <w:i/>
        </w:rPr>
        <w:t xml:space="preserve">Н.И. Новиков, материалы о положении крепостных крестьян в его журналах. </w:t>
      </w:r>
      <w:r>
        <w:t>А.Н. Радищев</w:t>
      </w:r>
      <w:r>
        <w:rPr>
          <w:spacing w:val="1"/>
        </w:rPr>
        <w:t xml:space="preserve"> </w:t>
      </w:r>
      <w:r>
        <w:t>и</w:t>
      </w:r>
      <w:r>
        <w:rPr>
          <w:spacing w:val="2"/>
        </w:rPr>
        <w:t xml:space="preserve"> </w:t>
      </w:r>
      <w:r>
        <w:t>его</w:t>
      </w:r>
      <w:r>
        <w:rPr>
          <w:spacing w:val="2"/>
        </w:rPr>
        <w:t xml:space="preserve"> </w:t>
      </w:r>
      <w:r>
        <w:t>«Путешествие из</w:t>
      </w:r>
      <w:r>
        <w:rPr>
          <w:spacing w:val="-2"/>
        </w:rPr>
        <w:t xml:space="preserve"> </w:t>
      </w:r>
      <w:r>
        <w:t>Петербурга</w:t>
      </w:r>
      <w:r>
        <w:rPr>
          <w:spacing w:val="1"/>
        </w:rPr>
        <w:t xml:space="preserve"> </w:t>
      </w:r>
      <w:r>
        <w:t>в</w:t>
      </w:r>
      <w:r>
        <w:rPr>
          <w:spacing w:val="2"/>
        </w:rPr>
        <w:t xml:space="preserve"> </w:t>
      </w:r>
      <w:r>
        <w:t>Москву».</w:t>
      </w:r>
    </w:p>
    <w:p w:rsidR="002F6ED5" w:rsidRDefault="00CB38D1">
      <w:pPr>
        <w:pStyle w:val="a3"/>
        <w:ind w:right="412"/>
      </w:pPr>
      <w:r>
        <w:t>Русская культура и культура народов России в XVIII веке. Развитие новой светской</w:t>
      </w:r>
      <w:r>
        <w:rPr>
          <w:spacing w:val="1"/>
        </w:rPr>
        <w:t xml:space="preserve"> </w:t>
      </w:r>
      <w:r>
        <w:t>культуры</w:t>
      </w:r>
      <w:r>
        <w:rPr>
          <w:spacing w:val="1"/>
        </w:rPr>
        <w:t xml:space="preserve"> </w:t>
      </w:r>
      <w:r>
        <w:t>после</w:t>
      </w:r>
      <w:r>
        <w:rPr>
          <w:spacing w:val="1"/>
        </w:rPr>
        <w:t xml:space="preserve"> </w:t>
      </w:r>
      <w:r>
        <w:t>преобразований</w:t>
      </w:r>
      <w:r>
        <w:rPr>
          <w:spacing w:val="1"/>
        </w:rPr>
        <w:t xml:space="preserve"> </w:t>
      </w:r>
      <w:r>
        <w:t>Петра</w:t>
      </w:r>
      <w:r>
        <w:rPr>
          <w:spacing w:val="1"/>
        </w:rPr>
        <w:t xml:space="preserve"> </w:t>
      </w:r>
      <w:r>
        <w:t>I.</w:t>
      </w:r>
      <w:r>
        <w:rPr>
          <w:spacing w:val="1"/>
        </w:rPr>
        <w:t xml:space="preserve"> </w:t>
      </w:r>
      <w:r>
        <w:t>Укрепление</w:t>
      </w:r>
      <w:r>
        <w:rPr>
          <w:spacing w:val="1"/>
        </w:rPr>
        <w:t xml:space="preserve"> </w:t>
      </w:r>
      <w:r>
        <w:t>взаимосвязей</w:t>
      </w:r>
      <w:r>
        <w:rPr>
          <w:spacing w:val="1"/>
        </w:rPr>
        <w:t xml:space="preserve"> </w:t>
      </w:r>
      <w:r>
        <w:t>с</w:t>
      </w:r>
      <w:r>
        <w:rPr>
          <w:spacing w:val="1"/>
        </w:rPr>
        <w:t xml:space="preserve"> </w:t>
      </w:r>
      <w:r>
        <w:t>культурой</w:t>
      </w:r>
      <w:r>
        <w:rPr>
          <w:spacing w:val="1"/>
        </w:rPr>
        <w:t xml:space="preserve"> </w:t>
      </w:r>
      <w:r>
        <w:t>стран</w:t>
      </w:r>
      <w:r>
        <w:rPr>
          <w:spacing w:val="1"/>
        </w:rPr>
        <w:t xml:space="preserve"> </w:t>
      </w:r>
      <w:r>
        <w:t>зарубежной Европы. Масонство в России. Распространение в России основных стилей и</w:t>
      </w:r>
      <w:r>
        <w:rPr>
          <w:spacing w:val="1"/>
        </w:rPr>
        <w:t xml:space="preserve"> </w:t>
      </w:r>
      <w:r>
        <w:t>жанров</w:t>
      </w:r>
      <w:r>
        <w:rPr>
          <w:spacing w:val="13"/>
        </w:rPr>
        <w:t xml:space="preserve"> </w:t>
      </w:r>
      <w:r>
        <w:t>европейской</w:t>
      </w:r>
      <w:r>
        <w:rPr>
          <w:spacing w:val="8"/>
        </w:rPr>
        <w:t xml:space="preserve"> </w:t>
      </w:r>
      <w:r>
        <w:t>художественной</w:t>
      </w:r>
      <w:r>
        <w:rPr>
          <w:spacing w:val="8"/>
        </w:rPr>
        <w:t xml:space="preserve"> </w:t>
      </w:r>
      <w:r>
        <w:t>культуры</w:t>
      </w:r>
      <w:r>
        <w:rPr>
          <w:spacing w:val="14"/>
        </w:rPr>
        <w:t xml:space="preserve"> </w:t>
      </w:r>
      <w:r>
        <w:t>(барокко,</w:t>
      </w:r>
      <w:r>
        <w:rPr>
          <w:spacing w:val="14"/>
        </w:rPr>
        <w:t xml:space="preserve"> </w:t>
      </w:r>
      <w:r>
        <w:t>классицизм,</w:t>
      </w:r>
      <w:r>
        <w:rPr>
          <w:spacing w:val="14"/>
        </w:rPr>
        <w:t xml:space="preserve"> </w:t>
      </w:r>
      <w:r>
        <w:t>рококо</w:t>
      </w:r>
      <w:r>
        <w:rPr>
          <w:spacing w:val="12"/>
        </w:rPr>
        <w:t xml:space="preserve"> </w:t>
      </w:r>
      <w:r>
        <w:t>и</w:t>
      </w:r>
      <w:r>
        <w:rPr>
          <w:spacing w:val="12"/>
        </w:rPr>
        <w:t xml:space="preserve"> </w:t>
      </w:r>
      <w:r>
        <w:t>т.</w:t>
      </w:r>
      <w:r>
        <w:rPr>
          <w:spacing w:val="10"/>
        </w:rPr>
        <w:t xml:space="preserve"> </w:t>
      </w:r>
      <w:r>
        <w:t>п.).</w:t>
      </w:r>
      <w:r>
        <w:rPr>
          <w:spacing w:val="24"/>
        </w:rPr>
        <w:t xml:space="preserve"> </w:t>
      </w:r>
      <w:r>
        <w:rPr>
          <w:i/>
        </w:rPr>
        <w:t>Вклад</w:t>
      </w:r>
      <w:r>
        <w:rPr>
          <w:i/>
          <w:spacing w:val="-58"/>
        </w:rPr>
        <w:t xml:space="preserve"> </w:t>
      </w:r>
      <w:r>
        <w:rPr>
          <w:i/>
        </w:rPr>
        <w:t>в</w:t>
      </w:r>
      <w:r>
        <w:rPr>
          <w:i/>
          <w:spacing w:val="1"/>
        </w:rPr>
        <w:t xml:space="preserve"> </w:t>
      </w:r>
      <w:r>
        <w:rPr>
          <w:i/>
        </w:rPr>
        <w:t>развитие</w:t>
      </w:r>
      <w:r>
        <w:rPr>
          <w:i/>
          <w:spacing w:val="1"/>
        </w:rPr>
        <w:t xml:space="preserve"> </w:t>
      </w:r>
      <w:r>
        <w:rPr>
          <w:i/>
        </w:rPr>
        <w:t>русской</w:t>
      </w:r>
      <w:r>
        <w:rPr>
          <w:i/>
          <w:spacing w:val="1"/>
        </w:rPr>
        <w:t xml:space="preserve"> </w:t>
      </w:r>
      <w:r>
        <w:rPr>
          <w:i/>
        </w:rPr>
        <w:t>культуры</w:t>
      </w:r>
      <w:r>
        <w:rPr>
          <w:i/>
          <w:spacing w:val="1"/>
        </w:rPr>
        <w:t xml:space="preserve"> </w:t>
      </w:r>
      <w:r>
        <w:rPr>
          <w:i/>
        </w:rPr>
        <w:t>ученых,</w:t>
      </w:r>
      <w:r>
        <w:rPr>
          <w:i/>
          <w:spacing w:val="1"/>
        </w:rPr>
        <w:t xml:space="preserve"> </w:t>
      </w:r>
      <w:r>
        <w:rPr>
          <w:i/>
        </w:rPr>
        <w:t>художников,</w:t>
      </w:r>
      <w:r>
        <w:rPr>
          <w:i/>
          <w:spacing w:val="1"/>
        </w:rPr>
        <w:t xml:space="preserve"> </w:t>
      </w:r>
      <w:r>
        <w:rPr>
          <w:i/>
        </w:rPr>
        <w:t>мастеров,</w:t>
      </w:r>
      <w:r>
        <w:rPr>
          <w:i/>
          <w:spacing w:val="1"/>
        </w:rPr>
        <w:t xml:space="preserve"> </w:t>
      </w:r>
      <w:r>
        <w:rPr>
          <w:i/>
        </w:rPr>
        <w:t>прибывших</w:t>
      </w:r>
      <w:r>
        <w:rPr>
          <w:i/>
          <w:spacing w:val="1"/>
        </w:rPr>
        <w:t xml:space="preserve"> </w:t>
      </w:r>
      <w:r>
        <w:rPr>
          <w:i/>
        </w:rPr>
        <w:t>из-за рубежа.</w:t>
      </w:r>
      <w:r>
        <w:rPr>
          <w:i/>
          <w:spacing w:val="1"/>
        </w:rPr>
        <w:t xml:space="preserve"> </w:t>
      </w:r>
      <w:r>
        <w:t>Усиление внимания к жизни и культуре русского народа и историческому прошлому России</w:t>
      </w:r>
      <w:r>
        <w:rPr>
          <w:spacing w:val="1"/>
        </w:rPr>
        <w:t xml:space="preserve"> </w:t>
      </w:r>
      <w:r>
        <w:t>к концу</w:t>
      </w:r>
      <w:r>
        <w:rPr>
          <w:spacing w:val="-8"/>
        </w:rPr>
        <w:t xml:space="preserve"> </w:t>
      </w:r>
      <w:r>
        <w:t>столетия.</w:t>
      </w:r>
    </w:p>
    <w:p w:rsidR="002F6ED5" w:rsidRDefault="00CB38D1">
      <w:pPr>
        <w:pStyle w:val="a3"/>
        <w:spacing w:line="274" w:lineRule="exact"/>
        <w:ind w:left="1391" w:firstLine="0"/>
      </w:pPr>
      <w:r>
        <w:t>Культура</w:t>
      </w:r>
      <w:r>
        <w:rPr>
          <w:spacing w:val="10"/>
        </w:rPr>
        <w:t xml:space="preserve"> </w:t>
      </w:r>
      <w:r>
        <w:t>и</w:t>
      </w:r>
      <w:r>
        <w:rPr>
          <w:spacing w:val="13"/>
        </w:rPr>
        <w:t xml:space="preserve"> </w:t>
      </w:r>
      <w:r>
        <w:t>быт</w:t>
      </w:r>
      <w:r>
        <w:rPr>
          <w:spacing w:val="12"/>
        </w:rPr>
        <w:t xml:space="preserve"> </w:t>
      </w:r>
      <w:r>
        <w:t>российских</w:t>
      </w:r>
      <w:r>
        <w:rPr>
          <w:spacing w:val="7"/>
        </w:rPr>
        <w:t xml:space="preserve"> </w:t>
      </w:r>
      <w:r>
        <w:t>сословий.</w:t>
      </w:r>
      <w:r>
        <w:rPr>
          <w:spacing w:val="10"/>
        </w:rPr>
        <w:t xml:space="preserve"> </w:t>
      </w:r>
      <w:r>
        <w:t>Дворянство:</w:t>
      </w:r>
      <w:r>
        <w:rPr>
          <w:spacing w:val="8"/>
        </w:rPr>
        <w:t xml:space="preserve"> </w:t>
      </w:r>
      <w:r>
        <w:t>жизнь</w:t>
      </w:r>
      <w:r>
        <w:rPr>
          <w:spacing w:val="12"/>
        </w:rPr>
        <w:t xml:space="preserve"> </w:t>
      </w:r>
      <w:r>
        <w:t>и</w:t>
      </w:r>
      <w:r>
        <w:rPr>
          <w:spacing w:val="8"/>
        </w:rPr>
        <w:t xml:space="preserve"> </w:t>
      </w:r>
      <w:r>
        <w:t>быт</w:t>
      </w:r>
      <w:r>
        <w:rPr>
          <w:spacing w:val="12"/>
        </w:rPr>
        <w:t xml:space="preserve"> </w:t>
      </w:r>
      <w:r>
        <w:t>дворянской</w:t>
      </w:r>
      <w:r>
        <w:rPr>
          <w:spacing w:val="8"/>
        </w:rPr>
        <w:t xml:space="preserve"> </w:t>
      </w:r>
      <w:r>
        <w:t>усадьбы.</w:t>
      </w:r>
    </w:p>
    <w:p w:rsidR="002F6ED5" w:rsidRDefault="00CB38D1">
      <w:pPr>
        <w:pStyle w:val="a3"/>
        <w:spacing w:before="2" w:line="275" w:lineRule="exact"/>
        <w:ind w:firstLine="0"/>
      </w:pPr>
      <w:r>
        <w:t>Духовенство.</w:t>
      </w:r>
      <w:r>
        <w:rPr>
          <w:spacing w:val="-6"/>
        </w:rPr>
        <w:t xml:space="preserve"> </w:t>
      </w:r>
      <w:r>
        <w:t>Купечество.</w:t>
      </w:r>
      <w:r>
        <w:rPr>
          <w:spacing w:val="-1"/>
        </w:rPr>
        <w:t xml:space="preserve"> </w:t>
      </w:r>
      <w:r>
        <w:t>Крестьянство.</w:t>
      </w:r>
    </w:p>
    <w:p w:rsidR="002F6ED5" w:rsidRDefault="00CB38D1">
      <w:pPr>
        <w:ind w:left="680" w:right="408" w:firstLine="710"/>
        <w:jc w:val="both"/>
        <w:rPr>
          <w:i/>
          <w:sz w:val="24"/>
        </w:rPr>
      </w:pPr>
      <w:r>
        <w:rPr>
          <w:sz w:val="24"/>
        </w:rPr>
        <w:t>Российская наука в</w:t>
      </w:r>
      <w:r>
        <w:rPr>
          <w:spacing w:val="1"/>
          <w:sz w:val="24"/>
        </w:rPr>
        <w:t xml:space="preserve"> </w:t>
      </w:r>
      <w:r>
        <w:rPr>
          <w:sz w:val="24"/>
        </w:rPr>
        <w:t>XVIII</w:t>
      </w:r>
      <w:r>
        <w:rPr>
          <w:spacing w:val="1"/>
          <w:sz w:val="24"/>
        </w:rPr>
        <w:t xml:space="preserve"> </w:t>
      </w:r>
      <w:r>
        <w:rPr>
          <w:sz w:val="24"/>
        </w:rPr>
        <w:t>веке.</w:t>
      </w:r>
      <w:r>
        <w:rPr>
          <w:spacing w:val="1"/>
          <w:sz w:val="24"/>
        </w:rPr>
        <w:t xml:space="preserve"> </w:t>
      </w:r>
      <w:r>
        <w:rPr>
          <w:sz w:val="24"/>
        </w:rPr>
        <w:t>Академия наук в</w:t>
      </w:r>
      <w:r>
        <w:rPr>
          <w:spacing w:val="1"/>
          <w:sz w:val="24"/>
        </w:rPr>
        <w:t xml:space="preserve"> </w:t>
      </w:r>
      <w:r>
        <w:rPr>
          <w:sz w:val="24"/>
        </w:rPr>
        <w:t>Петербурге.</w:t>
      </w:r>
      <w:r>
        <w:rPr>
          <w:spacing w:val="1"/>
          <w:sz w:val="24"/>
        </w:rPr>
        <w:t xml:space="preserve"> </w:t>
      </w:r>
      <w:r>
        <w:rPr>
          <w:sz w:val="24"/>
        </w:rPr>
        <w:t>Изучение страны</w:t>
      </w:r>
      <w:r>
        <w:rPr>
          <w:spacing w:val="1"/>
          <w:sz w:val="24"/>
        </w:rPr>
        <w:t xml:space="preserve"> </w:t>
      </w:r>
      <w:r>
        <w:rPr>
          <w:sz w:val="24"/>
        </w:rPr>
        <w:t>–</w:t>
      </w:r>
      <w:r>
        <w:rPr>
          <w:spacing w:val="1"/>
          <w:sz w:val="24"/>
        </w:rPr>
        <w:t xml:space="preserve"> </w:t>
      </w:r>
      <w:r>
        <w:rPr>
          <w:sz w:val="24"/>
        </w:rPr>
        <w:t>главная</w:t>
      </w:r>
      <w:r>
        <w:rPr>
          <w:spacing w:val="1"/>
          <w:sz w:val="24"/>
        </w:rPr>
        <w:t xml:space="preserve"> </w:t>
      </w:r>
      <w:r>
        <w:rPr>
          <w:sz w:val="24"/>
        </w:rPr>
        <w:t>задача</w:t>
      </w:r>
      <w:r>
        <w:rPr>
          <w:spacing w:val="1"/>
          <w:sz w:val="24"/>
        </w:rPr>
        <w:t xml:space="preserve"> </w:t>
      </w:r>
      <w:r>
        <w:rPr>
          <w:sz w:val="24"/>
        </w:rPr>
        <w:t>российской</w:t>
      </w:r>
      <w:r>
        <w:rPr>
          <w:spacing w:val="1"/>
          <w:sz w:val="24"/>
        </w:rPr>
        <w:t xml:space="preserve"> </w:t>
      </w:r>
      <w:r>
        <w:rPr>
          <w:sz w:val="24"/>
        </w:rPr>
        <w:t>науки.</w:t>
      </w:r>
      <w:r>
        <w:rPr>
          <w:spacing w:val="1"/>
          <w:sz w:val="24"/>
        </w:rPr>
        <w:t xml:space="preserve"> </w:t>
      </w:r>
      <w:r>
        <w:rPr>
          <w:sz w:val="24"/>
        </w:rPr>
        <w:t>Географические</w:t>
      </w:r>
      <w:r>
        <w:rPr>
          <w:spacing w:val="1"/>
          <w:sz w:val="24"/>
        </w:rPr>
        <w:t xml:space="preserve"> </w:t>
      </w:r>
      <w:r>
        <w:rPr>
          <w:sz w:val="24"/>
        </w:rPr>
        <w:t>экспедиции.</w:t>
      </w:r>
      <w:r>
        <w:rPr>
          <w:spacing w:val="1"/>
          <w:sz w:val="24"/>
        </w:rPr>
        <w:t xml:space="preserve"> </w:t>
      </w:r>
      <w:r>
        <w:rPr>
          <w:sz w:val="24"/>
        </w:rPr>
        <w:t>Вторая</w:t>
      </w:r>
      <w:r>
        <w:rPr>
          <w:spacing w:val="1"/>
          <w:sz w:val="24"/>
        </w:rPr>
        <w:t xml:space="preserve"> </w:t>
      </w:r>
      <w:r>
        <w:rPr>
          <w:sz w:val="24"/>
        </w:rPr>
        <w:t>Камчатская</w:t>
      </w:r>
      <w:r>
        <w:rPr>
          <w:spacing w:val="1"/>
          <w:sz w:val="24"/>
        </w:rPr>
        <w:t xml:space="preserve"> </w:t>
      </w:r>
      <w:r>
        <w:rPr>
          <w:sz w:val="24"/>
        </w:rPr>
        <w:t>экспедиция.</w:t>
      </w:r>
      <w:r>
        <w:rPr>
          <w:spacing w:val="1"/>
          <w:sz w:val="24"/>
        </w:rPr>
        <w:t xml:space="preserve"> </w:t>
      </w:r>
      <w:r>
        <w:rPr>
          <w:sz w:val="24"/>
        </w:rPr>
        <w:t>Освоение</w:t>
      </w:r>
      <w:r>
        <w:rPr>
          <w:spacing w:val="1"/>
          <w:sz w:val="24"/>
        </w:rPr>
        <w:t xml:space="preserve"> </w:t>
      </w:r>
      <w:r>
        <w:rPr>
          <w:sz w:val="24"/>
        </w:rPr>
        <w:t>Аляски</w:t>
      </w:r>
      <w:r>
        <w:rPr>
          <w:spacing w:val="1"/>
          <w:sz w:val="24"/>
        </w:rPr>
        <w:t xml:space="preserve"> </w:t>
      </w:r>
      <w:r>
        <w:rPr>
          <w:sz w:val="24"/>
        </w:rPr>
        <w:t>и</w:t>
      </w:r>
      <w:r>
        <w:rPr>
          <w:spacing w:val="1"/>
          <w:sz w:val="24"/>
        </w:rPr>
        <w:t xml:space="preserve"> </w:t>
      </w:r>
      <w:r>
        <w:rPr>
          <w:sz w:val="24"/>
        </w:rPr>
        <w:t>Западного</w:t>
      </w:r>
      <w:r>
        <w:rPr>
          <w:spacing w:val="1"/>
          <w:sz w:val="24"/>
        </w:rPr>
        <w:t xml:space="preserve"> </w:t>
      </w:r>
      <w:r>
        <w:rPr>
          <w:sz w:val="24"/>
        </w:rPr>
        <w:t>побережья</w:t>
      </w:r>
      <w:r>
        <w:rPr>
          <w:spacing w:val="1"/>
          <w:sz w:val="24"/>
        </w:rPr>
        <w:t xml:space="preserve"> </w:t>
      </w:r>
      <w:r>
        <w:rPr>
          <w:sz w:val="24"/>
        </w:rPr>
        <w:t>Северной</w:t>
      </w:r>
      <w:r>
        <w:rPr>
          <w:spacing w:val="1"/>
          <w:sz w:val="24"/>
        </w:rPr>
        <w:t xml:space="preserve"> </w:t>
      </w:r>
      <w:r>
        <w:rPr>
          <w:sz w:val="24"/>
        </w:rPr>
        <w:t>Америки.</w:t>
      </w:r>
      <w:r>
        <w:rPr>
          <w:spacing w:val="1"/>
          <w:sz w:val="24"/>
        </w:rPr>
        <w:t xml:space="preserve"> </w:t>
      </w:r>
      <w:r>
        <w:rPr>
          <w:sz w:val="24"/>
        </w:rPr>
        <w:t>Российско-</w:t>
      </w:r>
      <w:r>
        <w:rPr>
          <w:spacing w:val="1"/>
          <w:sz w:val="24"/>
        </w:rPr>
        <w:t xml:space="preserve"> </w:t>
      </w:r>
      <w:r>
        <w:rPr>
          <w:sz w:val="24"/>
        </w:rPr>
        <w:t>американская</w:t>
      </w:r>
      <w:r>
        <w:rPr>
          <w:spacing w:val="1"/>
          <w:sz w:val="24"/>
        </w:rPr>
        <w:t xml:space="preserve"> </w:t>
      </w:r>
      <w:r>
        <w:rPr>
          <w:sz w:val="24"/>
        </w:rPr>
        <w:t>компания.</w:t>
      </w:r>
      <w:r>
        <w:rPr>
          <w:spacing w:val="1"/>
          <w:sz w:val="24"/>
        </w:rPr>
        <w:t xml:space="preserve"> </w:t>
      </w:r>
      <w:r>
        <w:rPr>
          <w:i/>
          <w:sz w:val="24"/>
        </w:rPr>
        <w:t>Исследования</w:t>
      </w:r>
      <w:r>
        <w:rPr>
          <w:i/>
          <w:spacing w:val="1"/>
          <w:sz w:val="24"/>
        </w:rPr>
        <w:t xml:space="preserve"> </w:t>
      </w:r>
      <w:r>
        <w:rPr>
          <w:i/>
          <w:sz w:val="24"/>
        </w:rPr>
        <w:t>в</w:t>
      </w:r>
      <w:r>
        <w:rPr>
          <w:i/>
          <w:spacing w:val="1"/>
          <w:sz w:val="24"/>
        </w:rPr>
        <w:t xml:space="preserve"> </w:t>
      </w:r>
      <w:r>
        <w:rPr>
          <w:i/>
          <w:sz w:val="24"/>
        </w:rPr>
        <w:t>области</w:t>
      </w:r>
      <w:r>
        <w:rPr>
          <w:i/>
          <w:spacing w:val="1"/>
          <w:sz w:val="24"/>
        </w:rPr>
        <w:t xml:space="preserve"> </w:t>
      </w:r>
      <w:r>
        <w:rPr>
          <w:i/>
          <w:sz w:val="24"/>
        </w:rPr>
        <w:t>отечественной</w:t>
      </w:r>
      <w:r>
        <w:rPr>
          <w:i/>
          <w:spacing w:val="1"/>
          <w:sz w:val="24"/>
        </w:rPr>
        <w:t xml:space="preserve"> </w:t>
      </w:r>
      <w:r>
        <w:rPr>
          <w:i/>
          <w:sz w:val="24"/>
        </w:rPr>
        <w:t>истории.</w:t>
      </w:r>
      <w:r>
        <w:rPr>
          <w:i/>
          <w:spacing w:val="1"/>
          <w:sz w:val="24"/>
        </w:rPr>
        <w:t xml:space="preserve"> </w:t>
      </w:r>
      <w:r>
        <w:rPr>
          <w:i/>
          <w:sz w:val="24"/>
        </w:rPr>
        <w:t>Изучение</w:t>
      </w:r>
      <w:r>
        <w:rPr>
          <w:i/>
          <w:spacing w:val="1"/>
          <w:sz w:val="24"/>
        </w:rPr>
        <w:t xml:space="preserve"> </w:t>
      </w:r>
      <w:r>
        <w:rPr>
          <w:i/>
          <w:sz w:val="24"/>
        </w:rPr>
        <w:t>российской</w:t>
      </w:r>
      <w:r>
        <w:rPr>
          <w:i/>
          <w:spacing w:val="1"/>
          <w:sz w:val="24"/>
        </w:rPr>
        <w:t xml:space="preserve"> </w:t>
      </w:r>
      <w:r>
        <w:rPr>
          <w:i/>
          <w:sz w:val="24"/>
        </w:rPr>
        <w:t>словесности</w:t>
      </w:r>
      <w:r>
        <w:rPr>
          <w:i/>
          <w:spacing w:val="1"/>
          <w:sz w:val="24"/>
        </w:rPr>
        <w:t xml:space="preserve"> </w:t>
      </w:r>
      <w:r>
        <w:rPr>
          <w:i/>
          <w:sz w:val="24"/>
        </w:rPr>
        <w:t>и</w:t>
      </w:r>
      <w:r>
        <w:rPr>
          <w:i/>
          <w:spacing w:val="1"/>
          <w:sz w:val="24"/>
        </w:rPr>
        <w:t xml:space="preserve"> </w:t>
      </w:r>
      <w:r>
        <w:rPr>
          <w:i/>
          <w:sz w:val="24"/>
        </w:rPr>
        <w:t>развитие</w:t>
      </w:r>
      <w:r>
        <w:rPr>
          <w:i/>
          <w:spacing w:val="1"/>
          <w:sz w:val="24"/>
        </w:rPr>
        <w:t xml:space="preserve"> </w:t>
      </w:r>
      <w:r>
        <w:rPr>
          <w:i/>
          <w:sz w:val="24"/>
        </w:rPr>
        <w:t>литературного</w:t>
      </w:r>
      <w:r>
        <w:rPr>
          <w:i/>
          <w:spacing w:val="1"/>
          <w:sz w:val="24"/>
        </w:rPr>
        <w:t xml:space="preserve"> </w:t>
      </w:r>
      <w:r>
        <w:rPr>
          <w:i/>
          <w:sz w:val="24"/>
        </w:rPr>
        <w:t>языка.</w:t>
      </w:r>
      <w:r>
        <w:rPr>
          <w:i/>
          <w:spacing w:val="1"/>
          <w:sz w:val="24"/>
        </w:rPr>
        <w:t xml:space="preserve"> </w:t>
      </w:r>
      <w:r>
        <w:rPr>
          <w:i/>
          <w:sz w:val="24"/>
        </w:rPr>
        <w:t>Российская</w:t>
      </w:r>
      <w:r>
        <w:rPr>
          <w:i/>
          <w:spacing w:val="1"/>
          <w:sz w:val="24"/>
        </w:rPr>
        <w:t xml:space="preserve"> </w:t>
      </w:r>
      <w:r>
        <w:rPr>
          <w:i/>
          <w:sz w:val="24"/>
        </w:rPr>
        <w:t>академия.</w:t>
      </w:r>
      <w:r>
        <w:rPr>
          <w:i/>
          <w:spacing w:val="1"/>
          <w:sz w:val="24"/>
        </w:rPr>
        <w:t xml:space="preserve"> </w:t>
      </w:r>
      <w:r>
        <w:rPr>
          <w:i/>
          <w:sz w:val="24"/>
        </w:rPr>
        <w:t>Е.Р.</w:t>
      </w:r>
      <w:r>
        <w:rPr>
          <w:i/>
          <w:spacing w:val="1"/>
          <w:sz w:val="24"/>
        </w:rPr>
        <w:t xml:space="preserve"> </w:t>
      </w:r>
      <w:r>
        <w:rPr>
          <w:i/>
          <w:sz w:val="24"/>
        </w:rPr>
        <w:t>Дашкова.</w:t>
      </w:r>
    </w:p>
    <w:p w:rsidR="002F6ED5" w:rsidRDefault="00CB38D1">
      <w:pPr>
        <w:pStyle w:val="a3"/>
        <w:spacing w:line="242" w:lineRule="auto"/>
        <w:ind w:right="424"/>
      </w:pP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выдающаяся</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образования.</w:t>
      </w:r>
    </w:p>
    <w:p w:rsidR="002F6ED5" w:rsidRDefault="00CB38D1">
      <w:pPr>
        <w:ind w:left="680" w:right="412" w:firstLine="710"/>
        <w:jc w:val="both"/>
        <w:rPr>
          <w:sz w:val="24"/>
        </w:rPr>
      </w:pPr>
      <w:r>
        <w:rPr>
          <w:sz w:val="24"/>
        </w:rPr>
        <w:t xml:space="preserve">Образование в России в XVIII в. </w:t>
      </w:r>
      <w:r>
        <w:rPr>
          <w:i/>
          <w:sz w:val="24"/>
        </w:rPr>
        <w:t>Основные педагогические идеи. Воспитание «новой</w:t>
      </w:r>
      <w:r>
        <w:rPr>
          <w:i/>
          <w:spacing w:val="1"/>
          <w:sz w:val="24"/>
        </w:rPr>
        <w:t xml:space="preserve"> </w:t>
      </w:r>
      <w:r>
        <w:rPr>
          <w:i/>
          <w:sz w:val="24"/>
        </w:rPr>
        <w:t>породы»</w:t>
      </w:r>
      <w:r>
        <w:rPr>
          <w:i/>
          <w:spacing w:val="1"/>
          <w:sz w:val="24"/>
        </w:rPr>
        <w:t xml:space="preserve"> </w:t>
      </w:r>
      <w:r>
        <w:rPr>
          <w:i/>
          <w:sz w:val="24"/>
        </w:rPr>
        <w:t>людей.</w:t>
      </w:r>
      <w:r>
        <w:rPr>
          <w:i/>
          <w:spacing w:val="1"/>
          <w:sz w:val="24"/>
        </w:rPr>
        <w:t xml:space="preserve"> </w:t>
      </w:r>
      <w:r>
        <w:rPr>
          <w:i/>
          <w:sz w:val="24"/>
        </w:rPr>
        <w:t>Основание</w:t>
      </w:r>
      <w:r>
        <w:rPr>
          <w:i/>
          <w:spacing w:val="1"/>
          <w:sz w:val="24"/>
        </w:rPr>
        <w:t xml:space="preserve"> </w:t>
      </w:r>
      <w:r>
        <w:rPr>
          <w:i/>
          <w:sz w:val="24"/>
        </w:rPr>
        <w:t>воспитательных</w:t>
      </w:r>
      <w:r>
        <w:rPr>
          <w:i/>
          <w:spacing w:val="1"/>
          <w:sz w:val="24"/>
        </w:rPr>
        <w:t xml:space="preserve"> </w:t>
      </w:r>
      <w:r>
        <w:rPr>
          <w:i/>
          <w:sz w:val="24"/>
        </w:rPr>
        <w:t>домов</w:t>
      </w:r>
      <w:r>
        <w:rPr>
          <w:i/>
          <w:spacing w:val="1"/>
          <w:sz w:val="24"/>
        </w:rPr>
        <w:t xml:space="preserve"> </w:t>
      </w:r>
      <w:r>
        <w:rPr>
          <w:i/>
          <w:sz w:val="24"/>
        </w:rPr>
        <w:t>в</w:t>
      </w:r>
      <w:r>
        <w:rPr>
          <w:i/>
          <w:spacing w:val="1"/>
          <w:sz w:val="24"/>
        </w:rPr>
        <w:t xml:space="preserve"> </w:t>
      </w:r>
      <w:r>
        <w:rPr>
          <w:i/>
          <w:sz w:val="24"/>
        </w:rPr>
        <w:t>Санкт-Петербурге</w:t>
      </w:r>
      <w:r>
        <w:rPr>
          <w:i/>
          <w:spacing w:val="1"/>
          <w:sz w:val="24"/>
        </w:rPr>
        <w:t xml:space="preserve"> </w:t>
      </w:r>
      <w:r>
        <w:rPr>
          <w:i/>
          <w:sz w:val="24"/>
        </w:rPr>
        <w:t>и</w:t>
      </w:r>
      <w:r>
        <w:rPr>
          <w:i/>
          <w:spacing w:val="1"/>
          <w:sz w:val="24"/>
        </w:rPr>
        <w:t xml:space="preserve"> </w:t>
      </w:r>
      <w:r>
        <w:rPr>
          <w:i/>
          <w:sz w:val="24"/>
        </w:rPr>
        <w:t>Москве,</w:t>
      </w:r>
      <w:r>
        <w:rPr>
          <w:i/>
          <w:spacing w:val="1"/>
          <w:sz w:val="24"/>
        </w:rPr>
        <w:t xml:space="preserve"> </w:t>
      </w:r>
      <w:r>
        <w:rPr>
          <w:i/>
          <w:sz w:val="24"/>
        </w:rPr>
        <w:t>Института «благородных девиц» в Смольном монастыре. Сословные учебные заведения для</w:t>
      </w:r>
      <w:r>
        <w:rPr>
          <w:i/>
          <w:spacing w:val="-57"/>
          <w:sz w:val="24"/>
        </w:rPr>
        <w:t xml:space="preserve"> </w:t>
      </w:r>
      <w:r>
        <w:rPr>
          <w:i/>
          <w:sz w:val="24"/>
        </w:rPr>
        <w:t>юношества</w:t>
      </w:r>
      <w:r>
        <w:rPr>
          <w:i/>
          <w:spacing w:val="-1"/>
          <w:sz w:val="24"/>
        </w:rPr>
        <w:t xml:space="preserve"> </w:t>
      </w:r>
      <w:r>
        <w:rPr>
          <w:i/>
          <w:sz w:val="24"/>
        </w:rPr>
        <w:t>из</w:t>
      </w:r>
      <w:r>
        <w:rPr>
          <w:i/>
          <w:spacing w:val="-3"/>
          <w:sz w:val="24"/>
        </w:rPr>
        <w:t xml:space="preserve"> </w:t>
      </w:r>
      <w:r>
        <w:rPr>
          <w:i/>
          <w:sz w:val="24"/>
        </w:rPr>
        <w:t xml:space="preserve">дворянства. </w:t>
      </w:r>
      <w:r>
        <w:rPr>
          <w:sz w:val="24"/>
        </w:rPr>
        <w:t>Московский</w:t>
      </w:r>
      <w:r>
        <w:rPr>
          <w:spacing w:val="-4"/>
          <w:sz w:val="24"/>
        </w:rPr>
        <w:t xml:space="preserve"> </w:t>
      </w:r>
      <w:r>
        <w:rPr>
          <w:sz w:val="24"/>
        </w:rPr>
        <w:t>университет</w:t>
      </w:r>
      <w:r>
        <w:rPr>
          <w:spacing w:val="4"/>
          <w:sz w:val="24"/>
        </w:rPr>
        <w:t xml:space="preserve"> </w:t>
      </w:r>
      <w:r>
        <w:rPr>
          <w:sz w:val="24"/>
        </w:rPr>
        <w:t>–</w:t>
      </w:r>
      <w:r>
        <w:rPr>
          <w:spacing w:val="-1"/>
          <w:sz w:val="24"/>
        </w:rPr>
        <w:t xml:space="preserve"> </w:t>
      </w:r>
      <w:r>
        <w:rPr>
          <w:sz w:val="24"/>
        </w:rPr>
        <w:t>первый</w:t>
      </w:r>
      <w:r>
        <w:rPr>
          <w:spacing w:val="-4"/>
          <w:sz w:val="24"/>
        </w:rPr>
        <w:t xml:space="preserve"> </w:t>
      </w:r>
      <w:r>
        <w:rPr>
          <w:sz w:val="24"/>
        </w:rPr>
        <w:t>российский</w:t>
      </w:r>
      <w:r>
        <w:rPr>
          <w:spacing w:val="1"/>
          <w:sz w:val="24"/>
        </w:rPr>
        <w:t xml:space="preserve"> </w:t>
      </w:r>
      <w:r>
        <w:rPr>
          <w:sz w:val="24"/>
        </w:rPr>
        <w:t>университет.</w:t>
      </w:r>
    </w:p>
    <w:p w:rsidR="002F6ED5" w:rsidRDefault="00CB38D1">
      <w:pPr>
        <w:ind w:left="680" w:right="412" w:firstLine="710"/>
        <w:jc w:val="both"/>
        <w:rPr>
          <w:sz w:val="24"/>
        </w:rPr>
      </w:pPr>
      <w:r>
        <w:rPr>
          <w:sz w:val="24"/>
        </w:rPr>
        <w:t>Русская</w:t>
      </w:r>
      <w:r>
        <w:rPr>
          <w:spacing w:val="1"/>
          <w:sz w:val="24"/>
        </w:rPr>
        <w:t xml:space="preserve"> </w:t>
      </w:r>
      <w:r>
        <w:rPr>
          <w:sz w:val="24"/>
        </w:rPr>
        <w:t>архитектура</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Строительство</w:t>
      </w:r>
      <w:r>
        <w:rPr>
          <w:spacing w:val="1"/>
          <w:sz w:val="24"/>
        </w:rPr>
        <w:t xml:space="preserve"> </w:t>
      </w:r>
      <w:r>
        <w:rPr>
          <w:sz w:val="24"/>
        </w:rPr>
        <w:t>Петербурга,</w:t>
      </w:r>
      <w:r>
        <w:rPr>
          <w:spacing w:val="1"/>
          <w:sz w:val="24"/>
        </w:rPr>
        <w:t xml:space="preserve"> </w:t>
      </w:r>
      <w:r>
        <w:rPr>
          <w:sz w:val="24"/>
        </w:rPr>
        <w:t>формирование</w:t>
      </w:r>
      <w:r>
        <w:rPr>
          <w:spacing w:val="1"/>
          <w:sz w:val="24"/>
        </w:rPr>
        <w:t xml:space="preserve"> </w:t>
      </w:r>
      <w:r>
        <w:rPr>
          <w:sz w:val="24"/>
        </w:rPr>
        <w:t>его</w:t>
      </w:r>
      <w:r>
        <w:rPr>
          <w:spacing w:val="1"/>
          <w:sz w:val="24"/>
        </w:rPr>
        <w:t xml:space="preserve"> </w:t>
      </w:r>
      <w:r>
        <w:rPr>
          <w:sz w:val="24"/>
        </w:rPr>
        <w:t xml:space="preserve">городского плана. </w:t>
      </w:r>
      <w:r>
        <w:rPr>
          <w:i/>
          <w:sz w:val="24"/>
        </w:rPr>
        <w:t>Регулярный характер застройки Петербурга и других городов. Барокко в</w:t>
      </w:r>
      <w:r>
        <w:rPr>
          <w:i/>
          <w:spacing w:val="1"/>
          <w:sz w:val="24"/>
        </w:rPr>
        <w:t xml:space="preserve"> </w:t>
      </w:r>
      <w:r>
        <w:rPr>
          <w:i/>
          <w:sz w:val="24"/>
        </w:rPr>
        <w:t>архитектуре</w:t>
      </w:r>
      <w:r>
        <w:rPr>
          <w:i/>
          <w:spacing w:val="1"/>
          <w:sz w:val="24"/>
        </w:rPr>
        <w:t xml:space="preserve"> </w:t>
      </w:r>
      <w:r>
        <w:rPr>
          <w:i/>
          <w:sz w:val="24"/>
        </w:rPr>
        <w:t>Москвы</w:t>
      </w:r>
      <w:r>
        <w:rPr>
          <w:i/>
          <w:spacing w:val="1"/>
          <w:sz w:val="24"/>
        </w:rPr>
        <w:t xml:space="preserve"> </w:t>
      </w:r>
      <w:r>
        <w:rPr>
          <w:i/>
          <w:sz w:val="24"/>
        </w:rPr>
        <w:t>и</w:t>
      </w:r>
      <w:r>
        <w:rPr>
          <w:i/>
          <w:spacing w:val="1"/>
          <w:sz w:val="24"/>
        </w:rPr>
        <w:t xml:space="preserve"> </w:t>
      </w:r>
      <w:r>
        <w:rPr>
          <w:i/>
          <w:sz w:val="24"/>
        </w:rPr>
        <w:t>Петербурга.</w:t>
      </w:r>
      <w:r>
        <w:rPr>
          <w:i/>
          <w:spacing w:val="1"/>
          <w:sz w:val="24"/>
        </w:rPr>
        <w:t xml:space="preserve"> </w:t>
      </w:r>
      <w:r>
        <w:rPr>
          <w:sz w:val="24"/>
        </w:rPr>
        <w:t>Переход</w:t>
      </w:r>
      <w:r>
        <w:rPr>
          <w:spacing w:val="1"/>
          <w:sz w:val="24"/>
        </w:rPr>
        <w:t xml:space="preserve"> </w:t>
      </w:r>
      <w:r>
        <w:rPr>
          <w:sz w:val="24"/>
        </w:rPr>
        <w:t>к</w:t>
      </w:r>
      <w:r>
        <w:rPr>
          <w:spacing w:val="1"/>
          <w:sz w:val="24"/>
        </w:rPr>
        <w:t xml:space="preserve"> </w:t>
      </w:r>
      <w:r>
        <w:rPr>
          <w:sz w:val="24"/>
        </w:rPr>
        <w:t>классицизму,</w:t>
      </w:r>
      <w:r>
        <w:rPr>
          <w:spacing w:val="1"/>
          <w:sz w:val="24"/>
        </w:rPr>
        <w:t xml:space="preserve"> </w:t>
      </w:r>
      <w:r>
        <w:rPr>
          <w:i/>
          <w:sz w:val="24"/>
        </w:rPr>
        <w:t>создание</w:t>
      </w:r>
      <w:r>
        <w:rPr>
          <w:i/>
          <w:spacing w:val="1"/>
          <w:sz w:val="24"/>
        </w:rPr>
        <w:t xml:space="preserve"> </w:t>
      </w:r>
      <w:r>
        <w:rPr>
          <w:i/>
          <w:sz w:val="24"/>
        </w:rPr>
        <w:t>архитектурных</w:t>
      </w:r>
      <w:r>
        <w:rPr>
          <w:i/>
          <w:spacing w:val="1"/>
          <w:sz w:val="24"/>
        </w:rPr>
        <w:t xml:space="preserve"> </w:t>
      </w:r>
      <w:r>
        <w:rPr>
          <w:i/>
          <w:sz w:val="24"/>
        </w:rPr>
        <w:t>ассамблей в</w:t>
      </w:r>
      <w:r>
        <w:rPr>
          <w:i/>
          <w:spacing w:val="2"/>
          <w:sz w:val="24"/>
        </w:rPr>
        <w:t xml:space="preserve"> </w:t>
      </w:r>
      <w:r>
        <w:rPr>
          <w:i/>
          <w:sz w:val="24"/>
        </w:rPr>
        <w:t>стиле классицизма</w:t>
      </w:r>
      <w:r>
        <w:rPr>
          <w:i/>
          <w:spacing w:val="-4"/>
          <w:sz w:val="24"/>
        </w:rPr>
        <w:t xml:space="preserve"> </w:t>
      </w:r>
      <w:r>
        <w:rPr>
          <w:i/>
          <w:sz w:val="24"/>
        </w:rPr>
        <w:t>в</w:t>
      </w:r>
      <w:r>
        <w:rPr>
          <w:i/>
          <w:spacing w:val="2"/>
          <w:sz w:val="24"/>
        </w:rPr>
        <w:t xml:space="preserve"> </w:t>
      </w:r>
      <w:r>
        <w:rPr>
          <w:i/>
          <w:sz w:val="24"/>
        </w:rPr>
        <w:t>обеих</w:t>
      </w:r>
      <w:r>
        <w:rPr>
          <w:i/>
          <w:spacing w:val="-1"/>
          <w:sz w:val="24"/>
        </w:rPr>
        <w:t xml:space="preserve"> </w:t>
      </w:r>
      <w:r>
        <w:rPr>
          <w:i/>
          <w:sz w:val="24"/>
        </w:rPr>
        <w:t>столицах.</w:t>
      </w:r>
      <w:r>
        <w:rPr>
          <w:i/>
          <w:spacing w:val="9"/>
          <w:sz w:val="24"/>
        </w:rPr>
        <w:t xml:space="preserve"> </w:t>
      </w:r>
      <w:r>
        <w:rPr>
          <w:sz w:val="24"/>
        </w:rPr>
        <w:t>В.И.</w:t>
      </w:r>
      <w:r>
        <w:rPr>
          <w:spacing w:val="-2"/>
          <w:sz w:val="24"/>
        </w:rPr>
        <w:t xml:space="preserve"> </w:t>
      </w:r>
      <w:r>
        <w:rPr>
          <w:sz w:val="24"/>
        </w:rPr>
        <w:t>Баженов,</w:t>
      </w:r>
      <w:r>
        <w:rPr>
          <w:spacing w:val="-2"/>
          <w:sz w:val="24"/>
        </w:rPr>
        <w:t xml:space="preserve"> </w:t>
      </w:r>
      <w:r>
        <w:rPr>
          <w:sz w:val="24"/>
        </w:rPr>
        <w:t>М.Ф.</w:t>
      </w:r>
      <w:r>
        <w:rPr>
          <w:spacing w:val="3"/>
          <w:sz w:val="24"/>
        </w:rPr>
        <w:t xml:space="preserve"> </w:t>
      </w:r>
      <w:r>
        <w:rPr>
          <w:sz w:val="24"/>
        </w:rPr>
        <w:t>Казаков.</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spacing w:before="64"/>
        <w:ind w:left="680" w:right="422" w:firstLine="710"/>
        <w:jc w:val="both"/>
        <w:rPr>
          <w:i/>
          <w:sz w:val="24"/>
        </w:rPr>
      </w:pPr>
      <w:r>
        <w:rPr>
          <w:sz w:val="24"/>
        </w:rPr>
        <w:lastRenderedPageBreak/>
        <w:t>Изобразительное</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его</w:t>
      </w:r>
      <w:r>
        <w:rPr>
          <w:spacing w:val="1"/>
          <w:sz w:val="24"/>
        </w:rPr>
        <w:t xml:space="preserve"> </w:t>
      </w:r>
      <w:r>
        <w:rPr>
          <w:sz w:val="24"/>
        </w:rPr>
        <w:t>выдающиеся</w:t>
      </w:r>
      <w:r>
        <w:rPr>
          <w:spacing w:val="1"/>
          <w:sz w:val="24"/>
        </w:rPr>
        <w:t xml:space="preserve"> </w:t>
      </w:r>
      <w:r>
        <w:rPr>
          <w:sz w:val="24"/>
        </w:rPr>
        <w:t>мастера</w:t>
      </w:r>
      <w:r>
        <w:rPr>
          <w:spacing w:val="1"/>
          <w:sz w:val="24"/>
        </w:rPr>
        <w:t xml:space="preserve"> </w:t>
      </w:r>
      <w:r>
        <w:rPr>
          <w:sz w:val="24"/>
        </w:rPr>
        <w:t>и</w:t>
      </w:r>
      <w:r>
        <w:rPr>
          <w:spacing w:val="1"/>
          <w:sz w:val="24"/>
        </w:rPr>
        <w:t xml:space="preserve"> </w:t>
      </w:r>
      <w:r>
        <w:rPr>
          <w:sz w:val="24"/>
        </w:rPr>
        <w:t>произведения.</w:t>
      </w:r>
      <w:r>
        <w:rPr>
          <w:spacing w:val="1"/>
          <w:sz w:val="24"/>
        </w:rPr>
        <w:t xml:space="preserve"> </w:t>
      </w:r>
      <w:r>
        <w:rPr>
          <w:sz w:val="24"/>
        </w:rPr>
        <w:t>Академия художеств в Петербурге. Расцвет жанра парадного портрета в середине XVIII в.</w:t>
      </w:r>
      <w:r>
        <w:rPr>
          <w:spacing w:val="1"/>
          <w:sz w:val="24"/>
        </w:rPr>
        <w:t xml:space="preserve"> </w:t>
      </w:r>
      <w:r>
        <w:rPr>
          <w:i/>
          <w:sz w:val="24"/>
        </w:rPr>
        <w:t>Новые веяния в</w:t>
      </w:r>
      <w:r>
        <w:rPr>
          <w:i/>
          <w:spacing w:val="-3"/>
          <w:sz w:val="24"/>
        </w:rPr>
        <w:t xml:space="preserve"> </w:t>
      </w:r>
      <w:r>
        <w:rPr>
          <w:i/>
          <w:sz w:val="24"/>
        </w:rPr>
        <w:t>изобразительном</w:t>
      </w:r>
      <w:r>
        <w:rPr>
          <w:i/>
          <w:spacing w:val="-3"/>
          <w:sz w:val="24"/>
        </w:rPr>
        <w:t xml:space="preserve"> </w:t>
      </w:r>
      <w:r>
        <w:rPr>
          <w:i/>
          <w:sz w:val="24"/>
        </w:rPr>
        <w:t>искусстве</w:t>
      </w:r>
      <w:r>
        <w:rPr>
          <w:i/>
          <w:spacing w:val="1"/>
          <w:sz w:val="24"/>
        </w:rPr>
        <w:t xml:space="preserve"> </w:t>
      </w:r>
      <w:r>
        <w:rPr>
          <w:i/>
          <w:sz w:val="24"/>
        </w:rPr>
        <w:t>в</w:t>
      </w:r>
      <w:r>
        <w:rPr>
          <w:i/>
          <w:spacing w:val="2"/>
          <w:sz w:val="24"/>
        </w:rPr>
        <w:t xml:space="preserve"> </w:t>
      </w:r>
      <w:r>
        <w:rPr>
          <w:i/>
          <w:sz w:val="24"/>
        </w:rPr>
        <w:t>конце</w:t>
      </w:r>
      <w:r>
        <w:rPr>
          <w:i/>
          <w:spacing w:val="1"/>
          <w:sz w:val="24"/>
        </w:rPr>
        <w:t xml:space="preserve"> </w:t>
      </w:r>
      <w:r>
        <w:rPr>
          <w:i/>
          <w:sz w:val="24"/>
        </w:rPr>
        <w:t>столетия.</w:t>
      </w:r>
    </w:p>
    <w:p w:rsidR="002F6ED5" w:rsidRDefault="00CB38D1">
      <w:pPr>
        <w:pStyle w:val="Heading1"/>
        <w:spacing w:before="3" w:line="275" w:lineRule="exact"/>
      </w:pPr>
      <w:r>
        <w:t>Народы</w:t>
      </w:r>
      <w:r>
        <w:rPr>
          <w:spacing w:val="-1"/>
        </w:rPr>
        <w:t xml:space="preserve"> </w:t>
      </w:r>
      <w:r>
        <w:t>России</w:t>
      </w:r>
      <w:r>
        <w:rPr>
          <w:spacing w:val="-1"/>
        </w:rPr>
        <w:t xml:space="preserve"> </w:t>
      </w:r>
      <w:r>
        <w:t>в</w:t>
      </w:r>
      <w:r>
        <w:rPr>
          <w:spacing w:val="-1"/>
        </w:rPr>
        <w:t xml:space="preserve"> </w:t>
      </w:r>
      <w:r>
        <w:t>XVIII</w:t>
      </w:r>
      <w:r>
        <w:rPr>
          <w:spacing w:val="-3"/>
        </w:rPr>
        <w:t xml:space="preserve"> </w:t>
      </w:r>
      <w:r>
        <w:t>в.</w:t>
      </w:r>
    </w:p>
    <w:p w:rsidR="002F6ED5" w:rsidRDefault="00CB38D1">
      <w:pPr>
        <w:pStyle w:val="a3"/>
        <w:ind w:right="419"/>
      </w:pPr>
      <w:r>
        <w:t>Управление окраинами империи. Башкирские восстания. Политика по отношению к</w:t>
      </w:r>
      <w:r>
        <w:rPr>
          <w:spacing w:val="1"/>
        </w:rPr>
        <w:t xml:space="preserve"> </w:t>
      </w:r>
      <w:r>
        <w:t>исламу.</w:t>
      </w:r>
      <w:r>
        <w:rPr>
          <w:spacing w:val="1"/>
        </w:rPr>
        <w:t xml:space="preserve"> </w:t>
      </w:r>
      <w:r>
        <w:t>Освоение</w:t>
      </w:r>
      <w:r>
        <w:rPr>
          <w:spacing w:val="1"/>
        </w:rPr>
        <w:t xml:space="preserve"> </w:t>
      </w:r>
      <w:r>
        <w:t>Новороссии,</w:t>
      </w:r>
      <w:r>
        <w:rPr>
          <w:spacing w:val="1"/>
        </w:rPr>
        <w:t xml:space="preserve"> </w:t>
      </w:r>
      <w:r>
        <w:t>Поволжья</w:t>
      </w:r>
      <w:r>
        <w:rPr>
          <w:spacing w:val="1"/>
        </w:rPr>
        <w:t xml:space="preserve"> </w:t>
      </w:r>
      <w:r>
        <w:t>и</w:t>
      </w:r>
      <w:r>
        <w:rPr>
          <w:spacing w:val="1"/>
        </w:rPr>
        <w:t xml:space="preserve"> </w:t>
      </w:r>
      <w:r>
        <w:t>Южного</w:t>
      </w:r>
      <w:r>
        <w:rPr>
          <w:spacing w:val="1"/>
        </w:rPr>
        <w:t xml:space="preserve"> </w:t>
      </w:r>
      <w:r>
        <w:t>Урала.</w:t>
      </w:r>
      <w:r>
        <w:rPr>
          <w:spacing w:val="1"/>
        </w:rPr>
        <w:t xml:space="preserve"> </w:t>
      </w:r>
      <w:r>
        <w:t>Немецкие</w:t>
      </w:r>
      <w:r>
        <w:rPr>
          <w:spacing w:val="1"/>
        </w:rPr>
        <w:t xml:space="preserve"> </w:t>
      </w:r>
      <w:r>
        <w:t>переселенцы.</w:t>
      </w:r>
      <w:r>
        <w:rPr>
          <w:spacing w:val="1"/>
        </w:rPr>
        <w:t xml:space="preserve"> </w:t>
      </w:r>
      <w:r>
        <w:t>Формирование черты</w:t>
      </w:r>
      <w:r>
        <w:rPr>
          <w:spacing w:val="-5"/>
        </w:rPr>
        <w:t xml:space="preserve"> </w:t>
      </w:r>
      <w:r>
        <w:t>оседлости.</w:t>
      </w:r>
    </w:p>
    <w:p w:rsidR="002F6ED5" w:rsidRDefault="00CB38D1">
      <w:pPr>
        <w:pStyle w:val="Heading1"/>
        <w:spacing w:before="1" w:line="275" w:lineRule="exact"/>
      </w:pPr>
      <w:r>
        <w:t>Россия</w:t>
      </w:r>
      <w:r>
        <w:rPr>
          <w:spacing w:val="-1"/>
        </w:rPr>
        <w:t xml:space="preserve"> </w:t>
      </w:r>
      <w:r>
        <w:t>при</w:t>
      </w:r>
      <w:r>
        <w:rPr>
          <w:spacing w:val="1"/>
        </w:rPr>
        <w:t xml:space="preserve"> </w:t>
      </w:r>
      <w:r>
        <w:t>Павле I</w:t>
      </w:r>
    </w:p>
    <w:p w:rsidR="002F6ED5" w:rsidRDefault="00CB38D1">
      <w:pPr>
        <w:pStyle w:val="a3"/>
        <w:ind w:right="411"/>
      </w:pPr>
      <w:r>
        <w:t xml:space="preserve">Основные принципы внутренней политики Павла I. Укрепление абсолютизма </w:t>
      </w:r>
      <w:r>
        <w:rPr>
          <w:i/>
        </w:rPr>
        <w:t>через</w:t>
      </w:r>
      <w:r>
        <w:rPr>
          <w:i/>
          <w:spacing w:val="1"/>
        </w:rPr>
        <w:t xml:space="preserve"> </w:t>
      </w:r>
      <w:r>
        <w:rPr>
          <w:i/>
        </w:rPr>
        <w:t>отказ</w:t>
      </w:r>
      <w:r>
        <w:rPr>
          <w:i/>
          <w:spacing w:val="1"/>
        </w:rPr>
        <w:t xml:space="preserve"> </w:t>
      </w:r>
      <w:r>
        <w:rPr>
          <w:i/>
        </w:rPr>
        <w:t>от</w:t>
      </w:r>
      <w:r>
        <w:rPr>
          <w:i/>
          <w:spacing w:val="1"/>
        </w:rPr>
        <w:t xml:space="preserve"> </w:t>
      </w:r>
      <w:r>
        <w:rPr>
          <w:i/>
        </w:rPr>
        <w:t>принципов</w:t>
      </w:r>
      <w:r>
        <w:rPr>
          <w:i/>
          <w:spacing w:val="1"/>
        </w:rPr>
        <w:t xml:space="preserve"> </w:t>
      </w:r>
      <w:r>
        <w:rPr>
          <w:i/>
        </w:rPr>
        <w:t>«просвещенного</w:t>
      </w:r>
      <w:r>
        <w:rPr>
          <w:i/>
          <w:spacing w:val="1"/>
        </w:rPr>
        <w:t xml:space="preserve"> </w:t>
      </w:r>
      <w:r>
        <w:rPr>
          <w:i/>
        </w:rPr>
        <w:t>абсолютизма»</w:t>
      </w:r>
      <w:r>
        <w:rPr>
          <w:i/>
          <w:spacing w:val="1"/>
        </w:rPr>
        <w:t xml:space="preserve"> </w:t>
      </w:r>
      <w:r>
        <w:rPr>
          <w:i/>
        </w:rPr>
        <w:t>и</w:t>
      </w:r>
      <w:r>
        <w:rPr>
          <w:i/>
          <w:spacing w:val="1"/>
        </w:rPr>
        <w:t xml:space="preserve"> </w:t>
      </w:r>
      <w:r>
        <w:t>усиление</w:t>
      </w:r>
      <w:r>
        <w:rPr>
          <w:spacing w:val="1"/>
        </w:rPr>
        <w:t xml:space="preserve"> </w:t>
      </w:r>
      <w:r>
        <w:t>бюрократического</w:t>
      </w:r>
      <w:r>
        <w:rPr>
          <w:spacing w:val="1"/>
        </w:rPr>
        <w:t xml:space="preserve"> </w:t>
      </w:r>
      <w:r>
        <w:t>и</w:t>
      </w:r>
      <w:r>
        <w:rPr>
          <w:spacing w:val="1"/>
        </w:rPr>
        <w:t xml:space="preserve"> </w:t>
      </w:r>
      <w:r>
        <w:t>полицейского характера государства и личной власти императора. Личность Павла I и ее</w:t>
      </w:r>
      <w:r>
        <w:rPr>
          <w:spacing w:val="1"/>
        </w:rPr>
        <w:t xml:space="preserve"> </w:t>
      </w:r>
      <w:r>
        <w:t>влияние</w:t>
      </w:r>
      <w:r>
        <w:rPr>
          <w:spacing w:val="-6"/>
        </w:rPr>
        <w:t xml:space="preserve"> </w:t>
      </w:r>
      <w:r>
        <w:t>на</w:t>
      </w:r>
      <w:r>
        <w:rPr>
          <w:spacing w:val="-1"/>
        </w:rPr>
        <w:t xml:space="preserve"> </w:t>
      </w:r>
      <w:r>
        <w:t>политику</w:t>
      </w:r>
      <w:r>
        <w:rPr>
          <w:spacing w:val="-9"/>
        </w:rPr>
        <w:t xml:space="preserve"> </w:t>
      </w:r>
      <w:r>
        <w:t>страны.</w:t>
      </w:r>
      <w:r>
        <w:rPr>
          <w:spacing w:val="2"/>
        </w:rPr>
        <w:t xml:space="preserve"> </w:t>
      </w:r>
      <w:r>
        <w:t>Указы</w:t>
      </w:r>
      <w:r>
        <w:rPr>
          <w:spacing w:val="-3"/>
        </w:rPr>
        <w:t xml:space="preserve"> </w:t>
      </w:r>
      <w:r>
        <w:t>о престолонаследии,</w:t>
      </w:r>
      <w:r>
        <w:rPr>
          <w:spacing w:val="2"/>
        </w:rPr>
        <w:t xml:space="preserve"> </w:t>
      </w:r>
      <w:r>
        <w:t>и</w:t>
      </w:r>
      <w:r>
        <w:rPr>
          <w:spacing w:val="-8"/>
        </w:rPr>
        <w:t xml:space="preserve"> </w:t>
      </w:r>
      <w:r>
        <w:t>о</w:t>
      </w:r>
      <w:r>
        <w:rPr>
          <w:spacing w:val="4"/>
        </w:rPr>
        <w:t xml:space="preserve"> </w:t>
      </w:r>
      <w:r>
        <w:t>«трехдневной</w:t>
      </w:r>
      <w:r>
        <w:rPr>
          <w:spacing w:val="1"/>
        </w:rPr>
        <w:t xml:space="preserve"> </w:t>
      </w:r>
      <w:r>
        <w:t>барщине».</w:t>
      </w:r>
    </w:p>
    <w:p w:rsidR="002F6ED5" w:rsidRDefault="00CB38D1">
      <w:pPr>
        <w:pStyle w:val="a3"/>
        <w:ind w:right="416"/>
      </w:pPr>
      <w:r>
        <w:t>Политика</w:t>
      </w:r>
      <w:r>
        <w:rPr>
          <w:spacing w:val="1"/>
        </w:rPr>
        <w:t xml:space="preserve"> </w:t>
      </w:r>
      <w:r>
        <w:t>Павла</w:t>
      </w:r>
      <w:r>
        <w:rPr>
          <w:spacing w:val="1"/>
        </w:rPr>
        <w:t xml:space="preserve"> </w:t>
      </w:r>
      <w:r>
        <w:t>I</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дворянству,</w:t>
      </w:r>
      <w:r>
        <w:rPr>
          <w:spacing w:val="1"/>
        </w:rPr>
        <w:t xml:space="preserve"> </w:t>
      </w:r>
      <w:r>
        <w:t>взаимоотношение</w:t>
      </w:r>
      <w:r>
        <w:rPr>
          <w:spacing w:val="1"/>
        </w:rPr>
        <w:t xml:space="preserve"> </w:t>
      </w:r>
      <w:r>
        <w:t>со</w:t>
      </w:r>
      <w:r>
        <w:rPr>
          <w:spacing w:val="1"/>
        </w:rPr>
        <w:t xml:space="preserve"> </w:t>
      </w:r>
      <w:r>
        <w:t>столичной</w:t>
      </w:r>
      <w:r>
        <w:rPr>
          <w:spacing w:val="1"/>
        </w:rPr>
        <w:t xml:space="preserve"> </w:t>
      </w:r>
      <w:r>
        <w:t>знатью, меры в области внешней политики и причины дворцового переворота 11 марта 1801</w:t>
      </w:r>
      <w:r>
        <w:rPr>
          <w:spacing w:val="1"/>
        </w:rPr>
        <w:t xml:space="preserve"> </w:t>
      </w:r>
      <w:r>
        <w:t>года.</w:t>
      </w:r>
    </w:p>
    <w:p w:rsidR="002F6ED5" w:rsidRDefault="00CB38D1">
      <w:pPr>
        <w:pStyle w:val="a3"/>
        <w:spacing w:line="274" w:lineRule="exact"/>
        <w:ind w:left="1391" w:firstLine="0"/>
        <w:jc w:val="left"/>
      </w:pPr>
      <w:r>
        <w:t>Внутренняя</w:t>
      </w:r>
      <w:r>
        <w:rPr>
          <w:spacing w:val="-4"/>
        </w:rPr>
        <w:t xml:space="preserve"> </w:t>
      </w:r>
      <w:r>
        <w:t>политика.</w:t>
      </w:r>
      <w:r>
        <w:rPr>
          <w:spacing w:val="-1"/>
        </w:rPr>
        <w:t xml:space="preserve"> </w:t>
      </w:r>
      <w:r>
        <w:t>Ограничение</w:t>
      </w:r>
      <w:r>
        <w:rPr>
          <w:spacing w:val="-9"/>
        </w:rPr>
        <w:t xml:space="preserve"> </w:t>
      </w:r>
      <w:r>
        <w:t>дворянских</w:t>
      </w:r>
      <w:r>
        <w:rPr>
          <w:spacing w:val="-8"/>
        </w:rPr>
        <w:t xml:space="preserve"> </w:t>
      </w:r>
      <w:r>
        <w:t>привилегий.</w:t>
      </w:r>
    </w:p>
    <w:p w:rsidR="002F6ED5" w:rsidRDefault="00CB38D1">
      <w:pPr>
        <w:pStyle w:val="Heading1"/>
        <w:spacing w:before="8" w:line="272" w:lineRule="exact"/>
        <w:jc w:val="left"/>
      </w:pPr>
      <w:r>
        <w:t>Региональный</w:t>
      </w:r>
      <w:r>
        <w:rPr>
          <w:spacing w:val="-3"/>
        </w:rPr>
        <w:t xml:space="preserve"> </w:t>
      </w:r>
      <w:r>
        <w:t>компонент</w:t>
      </w:r>
    </w:p>
    <w:p w:rsidR="002F6ED5" w:rsidRDefault="00CB38D1">
      <w:pPr>
        <w:pStyle w:val="a3"/>
        <w:spacing w:line="272" w:lineRule="exact"/>
        <w:ind w:left="1391" w:firstLine="0"/>
        <w:jc w:val="left"/>
      </w:pPr>
      <w:r>
        <w:t>Наш</w:t>
      </w:r>
      <w:r>
        <w:rPr>
          <w:spacing w:val="2"/>
        </w:rPr>
        <w:t xml:space="preserve"> </w:t>
      </w:r>
      <w:r>
        <w:t>регион</w:t>
      </w:r>
      <w:r>
        <w:rPr>
          <w:spacing w:val="2"/>
        </w:rPr>
        <w:t xml:space="preserve"> </w:t>
      </w:r>
      <w:r>
        <w:t>в</w:t>
      </w:r>
      <w:r>
        <w:rPr>
          <w:spacing w:val="-3"/>
        </w:rPr>
        <w:t xml:space="preserve"> </w:t>
      </w:r>
      <w:r>
        <w:t>XVIII</w:t>
      </w:r>
      <w:r>
        <w:rPr>
          <w:spacing w:val="-3"/>
        </w:rPr>
        <w:t xml:space="preserve"> </w:t>
      </w:r>
      <w:r>
        <w:t>в.</w:t>
      </w:r>
    </w:p>
    <w:p w:rsidR="002F6ED5" w:rsidRDefault="00CB38D1">
      <w:pPr>
        <w:pStyle w:val="Heading1"/>
        <w:spacing w:before="9" w:line="237" w:lineRule="auto"/>
        <w:ind w:right="4473"/>
        <w:jc w:val="left"/>
      </w:pPr>
      <w:r>
        <w:t>Российсская империя в XIX – начале XX вв.</w:t>
      </w:r>
      <w:r>
        <w:rPr>
          <w:spacing w:val="-57"/>
        </w:rPr>
        <w:t xml:space="preserve"> </w:t>
      </w:r>
      <w:r>
        <w:t>Россия на</w:t>
      </w:r>
      <w:r>
        <w:rPr>
          <w:spacing w:val="2"/>
        </w:rPr>
        <w:t xml:space="preserve"> </w:t>
      </w:r>
      <w:r>
        <w:t>пути</w:t>
      </w:r>
      <w:r>
        <w:rPr>
          <w:spacing w:val="-2"/>
        </w:rPr>
        <w:t xml:space="preserve"> </w:t>
      </w:r>
      <w:r>
        <w:t>к</w:t>
      </w:r>
      <w:r>
        <w:rPr>
          <w:spacing w:val="-2"/>
        </w:rPr>
        <w:t xml:space="preserve"> </w:t>
      </w:r>
      <w:r>
        <w:t>реформам</w:t>
      </w:r>
      <w:r>
        <w:rPr>
          <w:spacing w:val="-4"/>
        </w:rPr>
        <w:t xml:space="preserve"> </w:t>
      </w:r>
      <w:r>
        <w:t>(1801–1861)</w:t>
      </w:r>
    </w:p>
    <w:p w:rsidR="002F6ED5" w:rsidRDefault="00CB38D1">
      <w:pPr>
        <w:spacing w:before="3" w:line="272" w:lineRule="exact"/>
        <w:ind w:left="1391"/>
        <w:rPr>
          <w:b/>
          <w:sz w:val="24"/>
        </w:rPr>
      </w:pPr>
      <w:r>
        <w:rPr>
          <w:b/>
          <w:sz w:val="24"/>
        </w:rPr>
        <w:t>Александровская</w:t>
      </w:r>
      <w:r>
        <w:rPr>
          <w:b/>
          <w:spacing w:val="-4"/>
          <w:sz w:val="24"/>
        </w:rPr>
        <w:t xml:space="preserve"> </w:t>
      </w:r>
      <w:r>
        <w:rPr>
          <w:b/>
          <w:sz w:val="24"/>
        </w:rPr>
        <w:t>эпоха:</w:t>
      </w:r>
      <w:r>
        <w:rPr>
          <w:b/>
          <w:spacing w:val="-2"/>
          <w:sz w:val="24"/>
        </w:rPr>
        <w:t xml:space="preserve"> </w:t>
      </w:r>
      <w:r>
        <w:rPr>
          <w:b/>
          <w:sz w:val="24"/>
        </w:rPr>
        <w:t>государственный</w:t>
      </w:r>
      <w:r>
        <w:rPr>
          <w:b/>
          <w:spacing w:val="-7"/>
          <w:sz w:val="24"/>
        </w:rPr>
        <w:t xml:space="preserve"> </w:t>
      </w:r>
      <w:r>
        <w:rPr>
          <w:b/>
          <w:sz w:val="24"/>
        </w:rPr>
        <w:t>либерализм</w:t>
      </w:r>
    </w:p>
    <w:p w:rsidR="002F6ED5" w:rsidRDefault="00CB38D1">
      <w:pPr>
        <w:pStyle w:val="a3"/>
        <w:ind w:right="417"/>
      </w:pPr>
      <w:r>
        <w:t>Проекты</w:t>
      </w:r>
      <w:r>
        <w:rPr>
          <w:spacing w:val="1"/>
        </w:rPr>
        <w:t xml:space="preserve"> </w:t>
      </w:r>
      <w:r>
        <w:t>либеральных</w:t>
      </w:r>
      <w:r>
        <w:rPr>
          <w:spacing w:val="1"/>
        </w:rPr>
        <w:t xml:space="preserve"> </w:t>
      </w:r>
      <w:r>
        <w:t>реформ</w:t>
      </w:r>
      <w:r>
        <w:rPr>
          <w:spacing w:val="1"/>
        </w:rPr>
        <w:t xml:space="preserve"> </w:t>
      </w:r>
      <w:r>
        <w:t>Александра</w:t>
      </w:r>
      <w:r>
        <w:rPr>
          <w:spacing w:val="1"/>
        </w:rPr>
        <w:t xml:space="preserve"> </w:t>
      </w:r>
      <w:r>
        <w:t>I.</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факторы.</w:t>
      </w:r>
      <w:r>
        <w:rPr>
          <w:spacing w:val="1"/>
        </w:rPr>
        <w:t xml:space="preserve"> </w:t>
      </w:r>
      <w:r>
        <w:t>Негласный</w:t>
      </w:r>
      <w:r>
        <w:rPr>
          <w:spacing w:val="1"/>
        </w:rPr>
        <w:t xml:space="preserve"> </w:t>
      </w:r>
      <w:r>
        <w:t>комитет</w:t>
      </w:r>
      <w:r>
        <w:rPr>
          <w:spacing w:val="1"/>
        </w:rPr>
        <w:t xml:space="preserve"> </w:t>
      </w:r>
      <w:r>
        <w:t>и</w:t>
      </w:r>
      <w:r>
        <w:rPr>
          <w:spacing w:val="1"/>
        </w:rPr>
        <w:t xml:space="preserve"> </w:t>
      </w:r>
      <w:r>
        <w:t>«молодые</w:t>
      </w:r>
      <w:r>
        <w:rPr>
          <w:spacing w:val="1"/>
        </w:rPr>
        <w:t xml:space="preserve"> </w:t>
      </w:r>
      <w:r>
        <w:t>друзья»</w:t>
      </w:r>
      <w:r>
        <w:rPr>
          <w:spacing w:val="1"/>
        </w:rPr>
        <w:t xml:space="preserve"> </w:t>
      </w:r>
      <w:r>
        <w:t>императора.</w:t>
      </w:r>
      <w:r>
        <w:rPr>
          <w:spacing w:val="1"/>
        </w:rPr>
        <w:t xml:space="preserve"> </w:t>
      </w:r>
      <w:r>
        <w:t>Реформы</w:t>
      </w:r>
      <w:r>
        <w:rPr>
          <w:spacing w:val="61"/>
        </w:rPr>
        <w:t xml:space="preserve"> </w:t>
      </w:r>
      <w:r>
        <w:t>государственного</w:t>
      </w:r>
      <w:r>
        <w:rPr>
          <w:spacing w:val="1"/>
        </w:rPr>
        <w:t xml:space="preserve"> </w:t>
      </w:r>
      <w:r>
        <w:t>управления.</w:t>
      </w:r>
      <w:r>
        <w:rPr>
          <w:spacing w:val="3"/>
        </w:rPr>
        <w:t xml:space="preserve"> </w:t>
      </w:r>
      <w:r>
        <w:t>М.М.</w:t>
      </w:r>
      <w:r>
        <w:rPr>
          <w:spacing w:val="4"/>
        </w:rPr>
        <w:t xml:space="preserve"> </w:t>
      </w:r>
      <w:r>
        <w:t>Сперанский.</w:t>
      </w:r>
    </w:p>
    <w:p w:rsidR="002F6ED5" w:rsidRDefault="00CB38D1">
      <w:pPr>
        <w:pStyle w:val="Heading1"/>
        <w:spacing w:before="4" w:line="272" w:lineRule="exact"/>
      </w:pPr>
      <w:r>
        <w:t>Отечественная война</w:t>
      </w:r>
      <w:r>
        <w:rPr>
          <w:spacing w:val="-3"/>
        </w:rPr>
        <w:t xml:space="preserve"> </w:t>
      </w:r>
      <w:r>
        <w:t>1812</w:t>
      </w:r>
      <w:r>
        <w:rPr>
          <w:spacing w:val="-3"/>
        </w:rPr>
        <w:t xml:space="preserve"> </w:t>
      </w:r>
      <w:r>
        <w:t>г.</w:t>
      </w:r>
    </w:p>
    <w:p w:rsidR="002F6ED5" w:rsidRDefault="00CB38D1">
      <w:pPr>
        <w:pStyle w:val="a3"/>
        <w:ind w:right="414"/>
      </w:pPr>
      <w:r>
        <w:t>Эпоха 1812 года. Война России с Францией 1805-1807 гг. Тильзитский мир. Война со</w:t>
      </w:r>
      <w:r>
        <w:rPr>
          <w:spacing w:val="1"/>
        </w:rPr>
        <w:t xml:space="preserve"> </w:t>
      </w:r>
      <w:r>
        <w:t>Швецией 1809 г. и присоединение Финляндии. Война с Турцией и Бухарестский мир 1812 г.</w:t>
      </w:r>
      <w:r>
        <w:rPr>
          <w:spacing w:val="1"/>
        </w:rPr>
        <w:t xml:space="preserve"> </w:t>
      </w:r>
      <w:r>
        <w:t>Отечественная война 1812 г. – важнейшее событие российской и мировой истории XIX в.</w:t>
      </w:r>
      <w:r>
        <w:rPr>
          <w:spacing w:val="1"/>
        </w:rPr>
        <w:t xml:space="preserve"> </w:t>
      </w:r>
      <w:r>
        <w:t>Венский конгресс и его решения. Священный союз. Возрастание роли России после победы</w:t>
      </w:r>
      <w:r>
        <w:rPr>
          <w:spacing w:val="1"/>
        </w:rPr>
        <w:t xml:space="preserve"> </w:t>
      </w:r>
      <w:r>
        <w:t>над Наполеоном</w:t>
      </w:r>
      <w:r>
        <w:rPr>
          <w:spacing w:val="3"/>
        </w:rPr>
        <w:t xml:space="preserve"> </w:t>
      </w:r>
      <w:r>
        <w:t>и</w:t>
      </w:r>
      <w:r>
        <w:rPr>
          <w:spacing w:val="-2"/>
        </w:rPr>
        <w:t xml:space="preserve"> </w:t>
      </w:r>
      <w:r>
        <w:t>Венского</w:t>
      </w:r>
      <w:r>
        <w:rPr>
          <w:spacing w:val="5"/>
        </w:rPr>
        <w:t xml:space="preserve"> </w:t>
      </w:r>
      <w:r>
        <w:t>конгресса.</w:t>
      </w:r>
    </w:p>
    <w:p w:rsidR="002F6ED5" w:rsidRDefault="00CB38D1">
      <w:pPr>
        <w:ind w:left="680" w:right="408" w:firstLine="710"/>
        <w:jc w:val="both"/>
        <w:rPr>
          <w:sz w:val="24"/>
        </w:rPr>
      </w:pPr>
      <w:r>
        <w:rPr>
          <w:sz w:val="24"/>
        </w:rPr>
        <w:t>Либеральные</w:t>
      </w:r>
      <w:r>
        <w:rPr>
          <w:spacing w:val="1"/>
          <w:sz w:val="24"/>
        </w:rPr>
        <w:t xml:space="preserve"> </w:t>
      </w:r>
      <w:r>
        <w:rPr>
          <w:sz w:val="24"/>
        </w:rPr>
        <w:t>и</w:t>
      </w:r>
      <w:r>
        <w:rPr>
          <w:spacing w:val="1"/>
          <w:sz w:val="24"/>
        </w:rPr>
        <w:t xml:space="preserve"> </w:t>
      </w:r>
      <w:r>
        <w:rPr>
          <w:sz w:val="24"/>
        </w:rPr>
        <w:t>охранительные</w:t>
      </w:r>
      <w:r>
        <w:rPr>
          <w:spacing w:val="1"/>
          <w:sz w:val="24"/>
        </w:rPr>
        <w:t xml:space="preserve"> </w:t>
      </w:r>
      <w:r>
        <w:rPr>
          <w:sz w:val="24"/>
        </w:rPr>
        <w:t>тенденции</w:t>
      </w:r>
      <w:r>
        <w:rPr>
          <w:spacing w:val="1"/>
          <w:sz w:val="24"/>
        </w:rPr>
        <w:t xml:space="preserve"> </w:t>
      </w:r>
      <w:r>
        <w:rPr>
          <w:sz w:val="24"/>
        </w:rPr>
        <w:t>во</w:t>
      </w:r>
      <w:r>
        <w:rPr>
          <w:spacing w:val="1"/>
          <w:sz w:val="24"/>
        </w:rPr>
        <w:t xml:space="preserve"> </w:t>
      </w:r>
      <w:r>
        <w:rPr>
          <w:sz w:val="24"/>
        </w:rPr>
        <w:t>внутренней</w:t>
      </w:r>
      <w:r>
        <w:rPr>
          <w:spacing w:val="1"/>
          <w:sz w:val="24"/>
        </w:rPr>
        <w:t xml:space="preserve"> </w:t>
      </w:r>
      <w:r>
        <w:rPr>
          <w:sz w:val="24"/>
        </w:rPr>
        <w:t>политике.</w:t>
      </w:r>
      <w:r>
        <w:rPr>
          <w:spacing w:val="1"/>
          <w:sz w:val="24"/>
        </w:rPr>
        <w:t xml:space="preserve"> </w:t>
      </w:r>
      <w:r>
        <w:rPr>
          <w:sz w:val="24"/>
        </w:rPr>
        <w:t>Польская</w:t>
      </w:r>
      <w:r>
        <w:rPr>
          <w:spacing w:val="1"/>
          <w:sz w:val="24"/>
        </w:rPr>
        <w:t xml:space="preserve"> </w:t>
      </w:r>
      <w:r>
        <w:rPr>
          <w:sz w:val="24"/>
        </w:rPr>
        <w:t>конституция</w:t>
      </w:r>
      <w:r>
        <w:rPr>
          <w:spacing w:val="1"/>
          <w:sz w:val="24"/>
        </w:rPr>
        <w:t xml:space="preserve"> </w:t>
      </w:r>
      <w:r>
        <w:rPr>
          <w:sz w:val="24"/>
        </w:rPr>
        <w:t>1815</w:t>
      </w:r>
      <w:r>
        <w:rPr>
          <w:spacing w:val="1"/>
          <w:sz w:val="24"/>
        </w:rPr>
        <w:t xml:space="preserve"> </w:t>
      </w:r>
      <w:r>
        <w:rPr>
          <w:sz w:val="24"/>
        </w:rPr>
        <w:t>г.</w:t>
      </w:r>
      <w:r>
        <w:rPr>
          <w:spacing w:val="1"/>
          <w:sz w:val="24"/>
        </w:rPr>
        <w:t xml:space="preserve"> </w:t>
      </w:r>
      <w:r>
        <w:rPr>
          <w:i/>
          <w:sz w:val="24"/>
        </w:rPr>
        <w:t>Военные</w:t>
      </w:r>
      <w:r>
        <w:rPr>
          <w:i/>
          <w:spacing w:val="1"/>
          <w:sz w:val="24"/>
        </w:rPr>
        <w:t xml:space="preserve"> </w:t>
      </w:r>
      <w:r>
        <w:rPr>
          <w:i/>
          <w:sz w:val="24"/>
        </w:rPr>
        <w:t>поселения.</w:t>
      </w:r>
      <w:r>
        <w:rPr>
          <w:i/>
          <w:spacing w:val="1"/>
          <w:sz w:val="24"/>
        </w:rPr>
        <w:t xml:space="preserve"> </w:t>
      </w:r>
      <w:r>
        <w:rPr>
          <w:i/>
          <w:sz w:val="24"/>
        </w:rPr>
        <w:t>Дворянская</w:t>
      </w:r>
      <w:r>
        <w:rPr>
          <w:i/>
          <w:spacing w:val="1"/>
          <w:sz w:val="24"/>
        </w:rPr>
        <w:t xml:space="preserve"> </w:t>
      </w:r>
      <w:r>
        <w:rPr>
          <w:i/>
          <w:sz w:val="24"/>
        </w:rPr>
        <w:t>оппозиция</w:t>
      </w:r>
      <w:r>
        <w:rPr>
          <w:i/>
          <w:spacing w:val="1"/>
          <w:sz w:val="24"/>
        </w:rPr>
        <w:t xml:space="preserve"> </w:t>
      </w:r>
      <w:r>
        <w:rPr>
          <w:i/>
          <w:sz w:val="24"/>
        </w:rPr>
        <w:t>самодержавию.</w:t>
      </w:r>
      <w:r>
        <w:rPr>
          <w:i/>
          <w:spacing w:val="1"/>
          <w:sz w:val="24"/>
        </w:rPr>
        <w:t xml:space="preserve"> </w:t>
      </w:r>
      <w:r>
        <w:rPr>
          <w:sz w:val="24"/>
        </w:rPr>
        <w:t>Тайные</w:t>
      </w:r>
      <w:r>
        <w:rPr>
          <w:spacing w:val="1"/>
          <w:sz w:val="24"/>
        </w:rPr>
        <w:t xml:space="preserve"> </w:t>
      </w:r>
      <w:r>
        <w:rPr>
          <w:sz w:val="24"/>
        </w:rPr>
        <w:t>организации: Союз спасения, Союз благоденствия, Северное и Южное общества. Восстание</w:t>
      </w:r>
      <w:r>
        <w:rPr>
          <w:spacing w:val="1"/>
          <w:sz w:val="24"/>
        </w:rPr>
        <w:t xml:space="preserve"> </w:t>
      </w:r>
      <w:r>
        <w:rPr>
          <w:sz w:val="24"/>
        </w:rPr>
        <w:t>декабристов</w:t>
      </w:r>
      <w:r>
        <w:rPr>
          <w:spacing w:val="-2"/>
          <w:sz w:val="24"/>
        </w:rPr>
        <w:t xml:space="preserve"> </w:t>
      </w:r>
      <w:r>
        <w:rPr>
          <w:sz w:val="24"/>
        </w:rPr>
        <w:t>14</w:t>
      </w:r>
      <w:r>
        <w:rPr>
          <w:spacing w:val="2"/>
          <w:sz w:val="24"/>
        </w:rPr>
        <w:t xml:space="preserve"> </w:t>
      </w:r>
      <w:r>
        <w:rPr>
          <w:sz w:val="24"/>
        </w:rPr>
        <w:t>декабря</w:t>
      </w:r>
      <w:r>
        <w:rPr>
          <w:spacing w:val="2"/>
          <w:sz w:val="24"/>
        </w:rPr>
        <w:t xml:space="preserve"> </w:t>
      </w:r>
      <w:r>
        <w:rPr>
          <w:sz w:val="24"/>
        </w:rPr>
        <w:t>1825</w:t>
      </w:r>
      <w:r>
        <w:rPr>
          <w:spacing w:val="2"/>
          <w:sz w:val="24"/>
        </w:rPr>
        <w:t xml:space="preserve"> </w:t>
      </w:r>
      <w:r>
        <w:rPr>
          <w:sz w:val="24"/>
        </w:rPr>
        <w:t>г.</w:t>
      </w:r>
    </w:p>
    <w:p w:rsidR="002F6ED5" w:rsidRDefault="00CB38D1">
      <w:pPr>
        <w:pStyle w:val="Heading1"/>
        <w:spacing w:before="5" w:line="272" w:lineRule="exact"/>
      </w:pPr>
      <w:r>
        <w:t>Николаевское</w:t>
      </w:r>
      <w:r>
        <w:rPr>
          <w:spacing w:val="-5"/>
        </w:rPr>
        <w:t xml:space="preserve"> </w:t>
      </w:r>
      <w:r>
        <w:t>самодержавие:</w:t>
      </w:r>
      <w:r>
        <w:rPr>
          <w:spacing w:val="-2"/>
        </w:rPr>
        <w:t xml:space="preserve"> </w:t>
      </w:r>
      <w:r>
        <w:t>государственный</w:t>
      </w:r>
      <w:r>
        <w:rPr>
          <w:spacing w:val="-2"/>
        </w:rPr>
        <w:t xml:space="preserve"> </w:t>
      </w:r>
      <w:r>
        <w:t>консерватизм</w:t>
      </w:r>
    </w:p>
    <w:p w:rsidR="002F6ED5" w:rsidRDefault="00CB38D1">
      <w:pPr>
        <w:ind w:left="680" w:right="408" w:firstLine="710"/>
        <w:jc w:val="both"/>
        <w:rPr>
          <w:sz w:val="24"/>
        </w:rPr>
      </w:pPr>
      <w:r>
        <w:rPr>
          <w:sz w:val="24"/>
        </w:rPr>
        <w:t>Реформаторские и консервативные тенденции в политике Николая I. Экономическая</w:t>
      </w:r>
      <w:r>
        <w:rPr>
          <w:spacing w:val="1"/>
          <w:sz w:val="24"/>
        </w:rPr>
        <w:t xml:space="preserve"> </w:t>
      </w:r>
      <w:r>
        <w:rPr>
          <w:sz w:val="24"/>
        </w:rPr>
        <w:t>политика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политической</w:t>
      </w:r>
      <w:r>
        <w:rPr>
          <w:spacing w:val="1"/>
          <w:sz w:val="24"/>
        </w:rPr>
        <w:t xml:space="preserve"> </w:t>
      </w:r>
      <w:r>
        <w:rPr>
          <w:sz w:val="24"/>
        </w:rPr>
        <w:t>консервации.</w:t>
      </w:r>
      <w:r>
        <w:rPr>
          <w:spacing w:val="1"/>
          <w:sz w:val="24"/>
        </w:rPr>
        <w:t xml:space="preserve"> </w:t>
      </w:r>
      <w:r>
        <w:rPr>
          <w:sz w:val="24"/>
        </w:rPr>
        <w:t>Государственная</w:t>
      </w:r>
      <w:r>
        <w:rPr>
          <w:spacing w:val="1"/>
          <w:sz w:val="24"/>
        </w:rPr>
        <w:t xml:space="preserve"> </w:t>
      </w:r>
      <w:r>
        <w:rPr>
          <w:sz w:val="24"/>
        </w:rPr>
        <w:t>регламентация</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i/>
          <w:sz w:val="24"/>
        </w:rPr>
        <w:t>централизация</w:t>
      </w:r>
      <w:r>
        <w:rPr>
          <w:i/>
          <w:spacing w:val="1"/>
          <w:sz w:val="24"/>
        </w:rPr>
        <w:t xml:space="preserve"> </w:t>
      </w:r>
      <w:r>
        <w:rPr>
          <w:i/>
          <w:sz w:val="24"/>
        </w:rPr>
        <w:t>управления,</w:t>
      </w:r>
      <w:r>
        <w:rPr>
          <w:i/>
          <w:spacing w:val="1"/>
          <w:sz w:val="24"/>
        </w:rPr>
        <w:t xml:space="preserve"> </w:t>
      </w:r>
      <w:r>
        <w:rPr>
          <w:i/>
          <w:sz w:val="24"/>
        </w:rPr>
        <w:t>политическая</w:t>
      </w:r>
      <w:r>
        <w:rPr>
          <w:i/>
          <w:spacing w:val="1"/>
          <w:sz w:val="24"/>
        </w:rPr>
        <w:t xml:space="preserve"> </w:t>
      </w:r>
      <w:r>
        <w:rPr>
          <w:i/>
          <w:sz w:val="24"/>
        </w:rPr>
        <w:t>полиция,</w:t>
      </w:r>
      <w:r>
        <w:rPr>
          <w:i/>
          <w:spacing w:val="1"/>
          <w:sz w:val="24"/>
        </w:rPr>
        <w:t xml:space="preserve"> </w:t>
      </w:r>
      <w:r>
        <w:rPr>
          <w:i/>
          <w:sz w:val="24"/>
        </w:rPr>
        <w:t>кодификация</w:t>
      </w:r>
      <w:r>
        <w:rPr>
          <w:i/>
          <w:spacing w:val="1"/>
          <w:sz w:val="24"/>
        </w:rPr>
        <w:t xml:space="preserve"> </w:t>
      </w:r>
      <w:r>
        <w:rPr>
          <w:i/>
          <w:sz w:val="24"/>
        </w:rPr>
        <w:t>законов,</w:t>
      </w:r>
      <w:r>
        <w:rPr>
          <w:i/>
          <w:spacing w:val="1"/>
          <w:sz w:val="24"/>
        </w:rPr>
        <w:t xml:space="preserve"> </w:t>
      </w:r>
      <w:r>
        <w:rPr>
          <w:i/>
          <w:sz w:val="24"/>
        </w:rPr>
        <w:t>цензура,</w:t>
      </w:r>
      <w:r>
        <w:rPr>
          <w:i/>
          <w:spacing w:val="1"/>
          <w:sz w:val="24"/>
        </w:rPr>
        <w:t xml:space="preserve"> </w:t>
      </w:r>
      <w:r>
        <w:rPr>
          <w:i/>
          <w:sz w:val="24"/>
        </w:rPr>
        <w:t>попечительство</w:t>
      </w:r>
      <w:r>
        <w:rPr>
          <w:i/>
          <w:spacing w:val="1"/>
          <w:sz w:val="24"/>
        </w:rPr>
        <w:t xml:space="preserve"> </w:t>
      </w:r>
      <w:r>
        <w:rPr>
          <w:i/>
          <w:sz w:val="24"/>
        </w:rPr>
        <w:t>об</w:t>
      </w:r>
      <w:r>
        <w:rPr>
          <w:i/>
          <w:spacing w:val="1"/>
          <w:sz w:val="24"/>
        </w:rPr>
        <w:t xml:space="preserve"> </w:t>
      </w:r>
      <w:r>
        <w:rPr>
          <w:i/>
          <w:sz w:val="24"/>
        </w:rPr>
        <w:t>образовании.</w:t>
      </w:r>
      <w:r>
        <w:rPr>
          <w:i/>
          <w:spacing w:val="1"/>
          <w:sz w:val="24"/>
        </w:rPr>
        <w:t xml:space="preserve"> </w:t>
      </w:r>
      <w:r>
        <w:rPr>
          <w:sz w:val="24"/>
        </w:rPr>
        <w:t>Крестьянский</w:t>
      </w:r>
      <w:r>
        <w:rPr>
          <w:spacing w:val="1"/>
          <w:sz w:val="24"/>
        </w:rPr>
        <w:t xml:space="preserve"> </w:t>
      </w:r>
      <w:r>
        <w:rPr>
          <w:sz w:val="24"/>
        </w:rPr>
        <w:t>вопрос.</w:t>
      </w:r>
      <w:r>
        <w:rPr>
          <w:spacing w:val="1"/>
          <w:sz w:val="24"/>
        </w:rPr>
        <w:t xml:space="preserve"> </w:t>
      </w:r>
      <w:r>
        <w:rPr>
          <w:sz w:val="24"/>
        </w:rPr>
        <w:t>Реформа</w:t>
      </w:r>
      <w:r>
        <w:rPr>
          <w:spacing w:val="1"/>
          <w:sz w:val="24"/>
        </w:rPr>
        <w:t xml:space="preserve"> </w:t>
      </w:r>
      <w:r>
        <w:rPr>
          <w:sz w:val="24"/>
        </w:rPr>
        <w:t>государственных</w:t>
      </w:r>
      <w:r>
        <w:rPr>
          <w:spacing w:val="2"/>
          <w:sz w:val="24"/>
        </w:rPr>
        <w:t xml:space="preserve"> </w:t>
      </w:r>
      <w:r>
        <w:rPr>
          <w:sz w:val="24"/>
        </w:rPr>
        <w:t>крестьян</w:t>
      </w:r>
      <w:r>
        <w:rPr>
          <w:spacing w:val="8"/>
          <w:sz w:val="24"/>
        </w:rPr>
        <w:t xml:space="preserve"> </w:t>
      </w:r>
      <w:r>
        <w:rPr>
          <w:sz w:val="24"/>
        </w:rPr>
        <w:t>П.Д.</w:t>
      </w:r>
      <w:r>
        <w:rPr>
          <w:spacing w:val="9"/>
          <w:sz w:val="24"/>
        </w:rPr>
        <w:t xml:space="preserve"> </w:t>
      </w:r>
      <w:r>
        <w:rPr>
          <w:sz w:val="24"/>
        </w:rPr>
        <w:t>Киселева</w:t>
      </w:r>
      <w:r>
        <w:rPr>
          <w:spacing w:val="1"/>
          <w:sz w:val="24"/>
        </w:rPr>
        <w:t xml:space="preserve"> </w:t>
      </w:r>
      <w:r>
        <w:rPr>
          <w:sz w:val="24"/>
        </w:rPr>
        <w:t>1837-1841</w:t>
      </w:r>
      <w:r>
        <w:rPr>
          <w:spacing w:val="2"/>
          <w:sz w:val="24"/>
        </w:rPr>
        <w:t xml:space="preserve"> </w:t>
      </w:r>
      <w:r>
        <w:rPr>
          <w:sz w:val="24"/>
        </w:rPr>
        <w:t>гг.</w:t>
      </w:r>
      <w:r>
        <w:rPr>
          <w:spacing w:val="9"/>
          <w:sz w:val="24"/>
        </w:rPr>
        <w:t xml:space="preserve"> </w:t>
      </w:r>
      <w:r>
        <w:rPr>
          <w:sz w:val="24"/>
        </w:rPr>
        <w:t>Официальная</w:t>
      </w:r>
      <w:r>
        <w:rPr>
          <w:spacing w:val="2"/>
          <w:sz w:val="24"/>
        </w:rPr>
        <w:t xml:space="preserve"> </w:t>
      </w:r>
      <w:r>
        <w:rPr>
          <w:sz w:val="24"/>
        </w:rPr>
        <w:t>идеология:</w:t>
      </w:r>
    </w:p>
    <w:p w:rsidR="002F6ED5" w:rsidRDefault="00CB38D1">
      <w:pPr>
        <w:spacing w:before="2" w:line="237" w:lineRule="auto"/>
        <w:ind w:left="680" w:right="419"/>
        <w:jc w:val="both"/>
        <w:rPr>
          <w:i/>
          <w:sz w:val="24"/>
        </w:rPr>
      </w:pPr>
      <w:r>
        <w:rPr>
          <w:sz w:val="24"/>
        </w:rPr>
        <w:t xml:space="preserve">«православие, самодержавие, народность». </w:t>
      </w:r>
      <w:r>
        <w:rPr>
          <w:i/>
          <w:sz w:val="24"/>
        </w:rPr>
        <w:t>Формирование профессиональной бюрократии.</w:t>
      </w:r>
      <w:r>
        <w:rPr>
          <w:i/>
          <w:spacing w:val="1"/>
          <w:sz w:val="24"/>
        </w:rPr>
        <w:t xml:space="preserve"> </w:t>
      </w:r>
      <w:r>
        <w:rPr>
          <w:i/>
          <w:sz w:val="24"/>
        </w:rPr>
        <w:t>Прогрессивное чиновничество:</w:t>
      </w:r>
      <w:r>
        <w:rPr>
          <w:i/>
          <w:spacing w:val="2"/>
          <w:sz w:val="24"/>
        </w:rPr>
        <w:t xml:space="preserve"> </w:t>
      </w:r>
      <w:r>
        <w:rPr>
          <w:i/>
          <w:sz w:val="24"/>
        </w:rPr>
        <w:t>у</w:t>
      </w:r>
      <w:r>
        <w:rPr>
          <w:i/>
          <w:spacing w:val="-5"/>
          <w:sz w:val="24"/>
        </w:rPr>
        <w:t xml:space="preserve"> </w:t>
      </w:r>
      <w:r>
        <w:rPr>
          <w:i/>
          <w:sz w:val="24"/>
        </w:rPr>
        <w:t>истоков</w:t>
      </w:r>
      <w:r>
        <w:rPr>
          <w:i/>
          <w:spacing w:val="2"/>
          <w:sz w:val="24"/>
        </w:rPr>
        <w:t xml:space="preserve"> </w:t>
      </w:r>
      <w:r>
        <w:rPr>
          <w:i/>
          <w:sz w:val="24"/>
        </w:rPr>
        <w:t>либерального</w:t>
      </w:r>
      <w:r>
        <w:rPr>
          <w:i/>
          <w:spacing w:val="-3"/>
          <w:sz w:val="24"/>
        </w:rPr>
        <w:t xml:space="preserve"> </w:t>
      </w:r>
      <w:r>
        <w:rPr>
          <w:i/>
          <w:sz w:val="24"/>
        </w:rPr>
        <w:t>реформаторства.</w:t>
      </w:r>
    </w:p>
    <w:p w:rsidR="002F6ED5" w:rsidRDefault="00CB38D1">
      <w:pPr>
        <w:pStyle w:val="a3"/>
        <w:spacing w:before="3"/>
        <w:ind w:right="417"/>
      </w:pPr>
      <w:r>
        <w:t>Расширение империи: русско-иранская и русско-турецкая войны. Россия и Западная</w:t>
      </w:r>
      <w:r>
        <w:rPr>
          <w:spacing w:val="1"/>
        </w:rPr>
        <w:t xml:space="preserve"> </w:t>
      </w:r>
      <w:r>
        <w:t>Европа:</w:t>
      </w:r>
      <w:r>
        <w:rPr>
          <w:spacing w:val="1"/>
        </w:rPr>
        <w:t xml:space="preserve"> </w:t>
      </w:r>
      <w:r>
        <w:t>особенности</w:t>
      </w:r>
      <w:r>
        <w:rPr>
          <w:spacing w:val="1"/>
        </w:rPr>
        <w:t xml:space="preserve"> </w:t>
      </w:r>
      <w:r>
        <w:t>взаимного</w:t>
      </w:r>
      <w:r>
        <w:rPr>
          <w:spacing w:val="1"/>
        </w:rPr>
        <w:t xml:space="preserve"> </w:t>
      </w:r>
      <w:r>
        <w:t>восприятия.</w:t>
      </w:r>
      <w:r>
        <w:rPr>
          <w:spacing w:val="1"/>
        </w:rPr>
        <w:t xml:space="preserve"> </w:t>
      </w:r>
      <w:r>
        <w:t>«Священный</w:t>
      </w:r>
      <w:r>
        <w:rPr>
          <w:spacing w:val="1"/>
        </w:rPr>
        <w:t xml:space="preserve"> </w:t>
      </w:r>
      <w:r>
        <w:t>союз».</w:t>
      </w:r>
      <w:r>
        <w:rPr>
          <w:spacing w:val="1"/>
        </w:rPr>
        <w:t xml:space="preserve"> </w:t>
      </w:r>
      <w:r>
        <w:t>Россия</w:t>
      </w:r>
      <w:r>
        <w:rPr>
          <w:spacing w:val="1"/>
        </w:rPr>
        <w:t xml:space="preserve"> </w:t>
      </w:r>
      <w:r>
        <w:t>и</w:t>
      </w:r>
      <w:r>
        <w:rPr>
          <w:spacing w:val="1"/>
        </w:rPr>
        <w:t xml:space="preserve"> </w:t>
      </w:r>
      <w:r>
        <w:t>революции</w:t>
      </w:r>
      <w:r>
        <w:rPr>
          <w:spacing w:val="1"/>
        </w:rPr>
        <w:t xml:space="preserve"> </w:t>
      </w:r>
      <w:r>
        <w:t>в</w:t>
      </w:r>
      <w:r>
        <w:rPr>
          <w:spacing w:val="-57"/>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в</w:t>
      </w:r>
      <w:r>
        <w:rPr>
          <w:spacing w:val="1"/>
        </w:rPr>
        <w:t xml:space="preserve"> </w:t>
      </w:r>
      <w:r>
        <w:t>Европе.</w:t>
      </w:r>
      <w:r>
        <w:rPr>
          <w:spacing w:val="1"/>
        </w:rPr>
        <w:t xml:space="preserve"> </w:t>
      </w:r>
      <w:r>
        <w:t>Крымская</w:t>
      </w:r>
      <w:r>
        <w:rPr>
          <w:spacing w:val="61"/>
        </w:rPr>
        <w:t xml:space="preserve"> </w:t>
      </w:r>
      <w:r>
        <w:t>война.</w:t>
      </w:r>
      <w:r>
        <w:rPr>
          <w:spacing w:val="1"/>
        </w:rPr>
        <w:t xml:space="preserve"> </w:t>
      </w:r>
      <w:r>
        <w:t>Героическая</w:t>
      </w:r>
      <w:r>
        <w:rPr>
          <w:spacing w:val="-4"/>
        </w:rPr>
        <w:t xml:space="preserve"> </w:t>
      </w:r>
      <w:r>
        <w:t>оборона</w:t>
      </w:r>
      <w:r>
        <w:rPr>
          <w:spacing w:val="1"/>
        </w:rPr>
        <w:t xml:space="preserve"> </w:t>
      </w:r>
      <w:r>
        <w:t>Севастополя. Парижский</w:t>
      </w:r>
      <w:r>
        <w:rPr>
          <w:spacing w:val="-7"/>
        </w:rPr>
        <w:t xml:space="preserve"> </w:t>
      </w:r>
      <w:r>
        <w:t>мир</w:t>
      </w:r>
      <w:r>
        <w:rPr>
          <w:spacing w:val="1"/>
        </w:rPr>
        <w:t xml:space="preserve"> </w:t>
      </w:r>
      <w:r>
        <w:t>1856</w:t>
      </w:r>
      <w:r>
        <w:rPr>
          <w:spacing w:val="-3"/>
        </w:rPr>
        <w:t xml:space="preserve"> </w:t>
      </w:r>
      <w:r>
        <w:t>г.</w:t>
      </w:r>
    </w:p>
    <w:p w:rsidR="002F6ED5" w:rsidRDefault="00CB38D1">
      <w:pPr>
        <w:pStyle w:val="Heading1"/>
        <w:spacing w:before="6" w:line="272" w:lineRule="exact"/>
      </w:pPr>
      <w:r>
        <w:t>Крепостнический</w:t>
      </w:r>
      <w:r>
        <w:rPr>
          <w:spacing w:val="-2"/>
        </w:rPr>
        <w:t xml:space="preserve"> </w:t>
      </w:r>
      <w:r>
        <w:t>социум.</w:t>
      </w:r>
      <w:r>
        <w:rPr>
          <w:spacing w:val="-1"/>
        </w:rPr>
        <w:t xml:space="preserve"> </w:t>
      </w:r>
      <w:r>
        <w:t>Деревня</w:t>
      </w:r>
      <w:r>
        <w:rPr>
          <w:spacing w:val="-6"/>
        </w:rPr>
        <w:t xml:space="preserve"> </w:t>
      </w:r>
      <w:r>
        <w:t>и</w:t>
      </w:r>
      <w:r>
        <w:rPr>
          <w:spacing w:val="-2"/>
        </w:rPr>
        <w:t xml:space="preserve"> </w:t>
      </w:r>
      <w:r>
        <w:t>город</w:t>
      </w:r>
    </w:p>
    <w:p w:rsidR="002F6ED5" w:rsidRDefault="00CB38D1">
      <w:pPr>
        <w:ind w:left="680" w:right="410" w:firstLine="710"/>
        <w:jc w:val="both"/>
        <w:rPr>
          <w:sz w:val="24"/>
        </w:rPr>
      </w:pPr>
      <w:r>
        <w:rPr>
          <w:sz w:val="24"/>
        </w:rPr>
        <w:t>Сословная</w:t>
      </w:r>
      <w:r>
        <w:rPr>
          <w:spacing w:val="1"/>
          <w:sz w:val="24"/>
        </w:rPr>
        <w:t xml:space="preserve"> </w:t>
      </w:r>
      <w:r>
        <w:rPr>
          <w:sz w:val="24"/>
        </w:rPr>
        <w:t>структура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Крепостное</w:t>
      </w:r>
      <w:r>
        <w:rPr>
          <w:spacing w:val="1"/>
          <w:sz w:val="24"/>
        </w:rPr>
        <w:t xml:space="preserve"> </w:t>
      </w:r>
      <w:r>
        <w:rPr>
          <w:sz w:val="24"/>
        </w:rPr>
        <w:t>хозяйство.</w:t>
      </w:r>
      <w:r>
        <w:rPr>
          <w:spacing w:val="1"/>
          <w:sz w:val="24"/>
        </w:rPr>
        <w:t xml:space="preserve"> </w:t>
      </w:r>
      <w:r>
        <w:rPr>
          <w:i/>
          <w:sz w:val="24"/>
        </w:rPr>
        <w:t>Помещик</w:t>
      </w:r>
      <w:r>
        <w:rPr>
          <w:i/>
          <w:spacing w:val="1"/>
          <w:sz w:val="24"/>
        </w:rPr>
        <w:t xml:space="preserve"> </w:t>
      </w:r>
      <w:r>
        <w:rPr>
          <w:i/>
          <w:sz w:val="24"/>
        </w:rPr>
        <w:t>и</w:t>
      </w:r>
      <w:r>
        <w:rPr>
          <w:i/>
          <w:spacing w:val="1"/>
          <w:sz w:val="24"/>
        </w:rPr>
        <w:t xml:space="preserve"> </w:t>
      </w:r>
      <w:r>
        <w:rPr>
          <w:i/>
          <w:sz w:val="24"/>
        </w:rPr>
        <w:t xml:space="preserve">крестьянин, конфликты и сотрудничество. </w:t>
      </w:r>
      <w:r>
        <w:rPr>
          <w:sz w:val="24"/>
        </w:rPr>
        <w:t>Промышленный переворот и его особенности в</w:t>
      </w:r>
      <w:r>
        <w:rPr>
          <w:spacing w:val="1"/>
          <w:sz w:val="24"/>
        </w:rPr>
        <w:t xml:space="preserve"> </w:t>
      </w:r>
      <w:r>
        <w:rPr>
          <w:sz w:val="24"/>
        </w:rPr>
        <w:t xml:space="preserve">России. Начало железнодорожного строительства. </w:t>
      </w:r>
      <w:r>
        <w:rPr>
          <w:i/>
          <w:sz w:val="24"/>
        </w:rPr>
        <w:t>Москва и Петербург: спор двух столиц.</w:t>
      </w:r>
      <w:r>
        <w:rPr>
          <w:i/>
          <w:spacing w:val="1"/>
          <w:sz w:val="24"/>
        </w:rPr>
        <w:t xml:space="preserve"> </w:t>
      </w:r>
      <w:r>
        <w:rPr>
          <w:sz w:val="24"/>
        </w:rPr>
        <w:t>Города</w:t>
      </w:r>
      <w:r>
        <w:rPr>
          <w:spacing w:val="1"/>
          <w:sz w:val="24"/>
        </w:rPr>
        <w:t xml:space="preserve"> </w:t>
      </w:r>
      <w:r>
        <w:rPr>
          <w:sz w:val="24"/>
        </w:rPr>
        <w:t>как</w:t>
      </w:r>
      <w:r>
        <w:rPr>
          <w:spacing w:val="1"/>
          <w:sz w:val="24"/>
        </w:rPr>
        <w:t xml:space="preserve"> </w:t>
      </w:r>
      <w:r>
        <w:rPr>
          <w:sz w:val="24"/>
        </w:rPr>
        <w:t>административные,</w:t>
      </w:r>
      <w:r>
        <w:rPr>
          <w:spacing w:val="1"/>
          <w:sz w:val="24"/>
        </w:rPr>
        <w:t xml:space="preserve"> </w:t>
      </w:r>
      <w:r>
        <w:rPr>
          <w:sz w:val="24"/>
        </w:rPr>
        <w:t>торговые</w:t>
      </w:r>
      <w:r>
        <w:rPr>
          <w:spacing w:val="1"/>
          <w:sz w:val="24"/>
        </w:rPr>
        <w:t xml:space="preserve"> </w:t>
      </w:r>
      <w:r>
        <w:rPr>
          <w:sz w:val="24"/>
        </w:rPr>
        <w:t>и</w:t>
      </w:r>
      <w:r>
        <w:rPr>
          <w:spacing w:val="1"/>
          <w:sz w:val="24"/>
        </w:rPr>
        <w:t xml:space="preserve"> </w:t>
      </w:r>
      <w:r>
        <w:rPr>
          <w:sz w:val="24"/>
        </w:rPr>
        <w:t>промышленные</w:t>
      </w:r>
      <w:r>
        <w:rPr>
          <w:spacing w:val="1"/>
          <w:sz w:val="24"/>
        </w:rPr>
        <w:t xml:space="preserve"> </w:t>
      </w:r>
      <w:r>
        <w:rPr>
          <w:sz w:val="24"/>
        </w:rPr>
        <w:t>центры.</w:t>
      </w:r>
      <w:r>
        <w:rPr>
          <w:spacing w:val="1"/>
          <w:sz w:val="24"/>
        </w:rPr>
        <w:t xml:space="preserve"> </w:t>
      </w:r>
      <w:r>
        <w:rPr>
          <w:sz w:val="24"/>
        </w:rPr>
        <w:t>Городское</w:t>
      </w:r>
      <w:r>
        <w:rPr>
          <w:spacing w:val="1"/>
          <w:sz w:val="24"/>
        </w:rPr>
        <w:t xml:space="preserve"> </w:t>
      </w:r>
      <w:r>
        <w:rPr>
          <w:sz w:val="24"/>
        </w:rPr>
        <w:t>самоуправление.</w:t>
      </w:r>
    </w:p>
    <w:p w:rsidR="002F6ED5" w:rsidRDefault="00CB38D1">
      <w:pPr>
        <w:pStyle w:val="Heading1"/>
        <w:spacing w:before="4"/>
      </w:pPr>
      <w:r>
        <w:t>Культурное</w:t>
      </w:r>
      <w:r>
        <w:rPr>
          <w:spacing w:val="-7"/>
        </w:rPr>
        <w:t xml:space="preserve"> </w:t>
      </w:r>
      <w:r>
        <w:t>пространство империи</w:t>
      </w:r>
      <w:r>
        <w:rPr>
          <w:spacing w:val="-1"/>
        </w:rPr>
        <w:t xml:space="preserve"> </w:t>
      </w:r>
      <w:r>
        <w:t>в</w:t>
      </w:r>
      <w:r>
        <w:rPr>
          <w:spacing w:val="-6"/>
        </w:rPr>
        <w:t xml:space="preserve"> </w:t>
      </w:r>
      <w:r>
        <w:t>первой</w:t>
      </w:r>
      <w:r>
        <w:rPr>
          <w:spacing w:val="-4"/>
        </w:rPr>
        <w:t xml:space="preserve"> </w:t>
      </w:r>
      <w:r>
        <w:t>половине</w:t>
      </w:r>
      <w:r>
        <w:rPr>
          <w:spacing w:val="-2"/>
        </w:rPr>
        <w:t xml:space="preserve"> </w:t>
      </w:r>
      <w:r>
        <w:t>XIX</w:t>
      </w:r>
      <w:r>
        <w:rPr>
          <w:spacing w:val="-1"/>
        </w:rPr>
        <w:t xml:space="preserve"> </w:t>
      </w:r>
      <w:r>
        <w:t>в.</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0"/>
      </w:pPr>
      <w:r>
        <w:lastRenderedPageBreak/>
        <w:t>Национальные корни отечественной культуры и западные влияния. 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романтизм,</w:t>
      </w:r>
      <w:r>
        <w:rPr>
          <w:spacing w:val="-57"/>
        </w:rPr>
        <w:t xml:space="preserve"> </w:t>
      </w:r>
      <w:r>
        <w:t>классицизм,</w:t>
      </w:r>
      <w:r>
        <w:rPr>
          <w:spacing w:val="1"/>
        </w:rPr>
        <w:t xml:space="preserve"> </w:t>
      </w:r>
      <w:r>
        <w:t>реализм.</w:t>
      </w:r>
      <w:r>
        <w:rPr>
          <w:spacing w:val="1"/>
        </w:rPr>
        <w:t xml:space="preserve"> </w:t>
      </w:r>
      <w:r>
        <w:t>Ампир как</w:t>
      </w:r>
      <w:r>
        <w:rPr>
          <w:spacing w:val="1"/>
        </w:rPr>
        <w:t xml:space="preserve"> </w:t>
      </w:r>
      <w:r>
        <w:t>стиль империи.</w:t>
      </w:r>
      <w:r>
        <w:rPr>
          <w:spacing w:val="1"/>
        </w:rPr>
        <w:t xml:space="preserve"> </w:t>
      </w:r>
      <w:r>
        <w:t>Культ</w:t>
      </w:r>
      <w:r>
        <w:rPr>
          <w:spacing w:val="1"/>
        </w:rPr>
        <w:t xml:space="preserve"> </w:t>
      </w:r>
      <w:r>
        <w:t>гражданственности.</w:t>
      </w:r>
      <w:r>
        <w:rPr>
          <w:spacing w:val="1"/>
        </w:rPr>
        <w:t xml:space="preserve"> </w:t>
      </w:r>
      <w:r>
        <w:t>Золотой 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 Развитие науки и техники. Географические экспедиции. Открытие Антарктиды.</w:t>
      </w:r>
      <w:r>
        <w:rPr>
          <w:spacing w:val="-57"/>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 xml:space="preserve">культура. </w:t>
      </w:r>
      <w:r>
        <w:rPr>
          <w:i/>
        </w:rPr>
        <w:t>Культура повседневности: обретение комфорта. Жизнь в городе и в усадьбе.</w:t>
      </w:r>
      <w:r>
        <w:rPr>
          <w:i/>
          <w:spacing w:val="1"/>
        </w:rPr>
        <w:t xml:space="preserve"> </w:t>
      </w:r>
      <w:r>
        <w:t>Российская</w:t>
      </w:r>
      <w:r>
        <w:rPr>
          <w:spacing w:val="1"/>
        </w:rPr>
        <w:t xml:space="preserve"> </w:t>
      </w:r>
      <w:r>
        <w:t>культура</w:t>
      </w:r>
      <w:r>
        <w:rPr>
          <w:spacing w:val="1"/>
        </w:rPr>
        <w:t xml:space="preserve"> </w:t>
      </w:r>
      <w:r>
        <w:t>как</w:t>
      </w:r>
      <w:r>
        <w:rPr>
          <w:spacing w:val="-1"/>
        </w:rPr>
        <w:t xml:space="preserve"> </w:t>
      </w:r>
      <w:r>
        <w:t>часть</w:t>
      </w:r>
      <w:r>
        <w:rPr>
          <w:spacing w:val="3"/>
        </w:rPr>
        <w:t xml:space="preserve"> </w:t>
      </w:r>
      <w:r>
        <w:t>европейской</w:t>
      </w:r>
      <w:r>
        <w:rPr>
          <w:spacing w:val="2"/>
        </w:rPr>
        <w:t xml:space="preserve"> </w:t>
      </w:r>
      <w:r>
        <w:t>культуры.</w:t>
      </w:r>
    </w:p>
    <w:p w:rsidR="002F6ED5" w:rsidRDefault="00CB38D1">
      <w:pPr>
        <w:pStyle w:val="Heading1"/>
        <w:spacing w:before="6" w:line="272" w:lineRule="exact"/>
      </w:pPr>
      <w:r>
        <w:t>Пространство</w:t>
      </w:r>
      <w:r>
        <w:rPr>
          <w:spacing w:val="-6"/>
        </w:rPr>
        <w:t xml:space="preserve"> </w:t>
      </w:r>
      <w:r>
        <w:t>империи:</w:t>
      </w:r>
      <w:r>
        <w:rPr>
          <w:spacing w:val="-4"/>
        </w:rPr>
        <w:t xml:space="preserve"> </w:t>
      </w:r>
      <w:r>
        <w:t>этнокультурный</w:t>
      </w:r>
      <w:r>
        <w:rPr>
          <w:spacing w:val="-5"/>
        </w:rPr>
        <w:t xml:space="preserve"> </w:t>
      </w:r>
      <w:r>
        <w:t>облик</w:t>
      </w:r>
      <w:r>
        <w:rPr>
          <w:spacing w:val="-1"/>
        </w:rPr>
        <w:t xml:space="preserve"> </w:t>
      </w:r>
      <w:r>
        <w:t>страны</w:t>
      </w:r>
    </w:p>
    <w:p w:rsidR="002F6ED5" w:rsidRDefault="00CB38D1">
      <w:pPr>
        <w:pStyle w:val="a3"/>
        <w:ind w:right="412"/>
      </w:pPr>
      <w:r>
        <w:t>Народы</w:t>
      </w:r>
      <w:r>
        <w:rPr>
          <w:spacing w:val="1"/>
        </w:rPr>
        <w:t xml:space="preserve"> </w:t>
      </w:r>
      <w:r>
        <w:t>России</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Многообразие</w:t>
      </w:r>
      <w:r>
        <w:rPr>
          <w:spacing w:val="1"/>
        </w:rPr>
        <w:t xml:space="preserve"> </w:t>
      </w:r>
      <w:r>
        <w:t>культур</w:t>
      </w:r>
      <w:r>
        <w:rPr>
          <w:spacing w:val="1"/>
        </w:rPr>
        <w:t xml:space="preserve"> </w:t>
      </w:r>
      <w:r>
        <w:t>и</w:t>
      </w:r>
      <w:r>
        <w:rPr>
          <w:spacing w:val="1"/>
        </w:rPr>
        <w:t xml:space="preserve"> </w:t>
      </w:r>
      <w:r>
        <w:t>религий</w:t>
      </w:r>
      <w:r>
        <w:rPr>
          <w:spacing w:val="1"/>
        </w:rPr>
        <w:t xml:space="preserve"> </w:t>
      </w:r>
      <w:r>
        <w:t>Российской</w:t>
      </w:r>
      <w:r>
        <w:rPr>
          <w:spacing w:val="1"/>
        </w:rPr>
        <w:t xml:space="preserve"> </w:t>
      </w:r>
      <w:r>
        <w:t>империи.</w:t>
      </w:r>
      <w:r>
        <w:rPr>
          <w:spacing w:val="1"/>
        </w:rPr>
        <w:t xml:space="preserve"> </w:t>
      </w:r>
      <w:r>
        <w:t>Православная</w:t>
      </w:r>
      <w:r>
        <w:rPr>
          <w:spacing w:val="1"/>
        </w:rPr>
        <w:t xml:space="preserve"> </w:t>
      </w:r>
      <w:r>
        <w:t>церковь</w:t>
      </w:r>
      <w:r>
        <w:rPr>
          <w:spacing w:val="1"/>
        </w:rPr>
        <w:t xml:space="preserve"> </w:t>
      </w:r>
      <w:r>
        <w:t>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Взаимодействие</w:t>
      </w:r>
      <w:r>
        <w:rPr>
          <w:spacing w:val="1"/>
        </w:rPr>
        <w:t xml:space="preserve"> </w:t>
      </w:r>
      <w:r>
        <w:t>народов.</w:t>
      </w:r>
      <w:r>
        <w:rPr>
          <w:spacing w:val="1"/>
        </w:rPr>
        <w:t xml:space="preserve"> </w:t>
      </w:r>
      <w:r>
        <w:t>Особенности</w:t>
      </w:r>
      <w:r>
        <w:rPr>
          <w:spacing w:val="-57"/>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Царство</w:t>
      </w:r>
      <w:r>
        <w:rPr>
          <w:spacing w:val="1"/>
        </w:rPr>
        <w:t xml:space="preserve"> </w:t>
      </w:r>
      <w:r>
        <w:t>Польское.</w:t>
      </w:r>
      <w:r>
        <w:rPr>
          <w:spacing w:val="1"/>
        </w:rPr>
        <w:t xml:space="preserve"> </w:t>
      </w:r>
      <w:r>
        <w:rPr>
          <w:i/>
        </w:rPr>
        <w:t>Польское</w:t>
      </w:r>
      <w:r>
        <w:rPr>
          <w:i/>
          <w:spacing w:val="1"/>
        </w:rPr>
        <w:t xml:space="preserve"> </w:t>
      </w:r>
      <w:r>
        <w:rPr>
          <w:i/>
        </w:rPr>
        <w:t xml:space="preserve">восстание 1830–1831 гг. </w:t>
      </w:r>
      <w:r>
        <w:t>Присоединение Грузии и Закавказья. Кавказская война. Движение</w:t>
      </w:r>
      <w:r>
        <w:rPr>
          <w:spacing w:val="1"/>
        </w:rPr>
        <w:t xml:space="preserve"> </w:t>
      </w:r>
      <w:r>
        <w:t>Шамиля.</w:t>
      </w:r>
    </w:p>
    <w:p w:rsidR="002F6ED5" w:rsidRDefault="00CB38D1">
      <w:pPr>
        <w:pStyle w:val="Heading1"/>
        <w:spacing w:before="1" w:line="242" w:lineRule="auto"/>
        <w:ind w:left="680" w:right="423" w:firstLine="710"/>
      </w:pPr>
      <w:r>
        <w:t>Формирование гражданского правосознания. Основные течения общественной</w:t>
      </w:r>
      <w:r>
        <w:rPr>
          <w:spacing w:val="1"/>
        </w:rPr>
        <w:t xml:space="preserve"> </w:t>
      </w:r>
      <w:r>
        <w:t>мысли</w:t>
      </w:r>
    </w:p>
    <w:p w:rsidR="002F6ED5" w:rsidRDefault="00CB38D1">
      <w:pPr>
        <w:ind w:left="680" w:right="409" w:firstLine="710"/>
        <w:jc w:val="both"/>
        <w:rPr>
          <w:i/>
          <w:sz w:val="24"/>
        </w:rPr>
      </w:pPr>
      <w:r>
        <w:rPr>
          <w:sz w:val="24"/>
        </w:rPr>
        <w:t>Западное</w:t>
      </w:r>
      <w:r>
        <w:rPr>
          <w:spacing w:val="1"/>
          <w:sz w:val="24"/>
        </w:rPr>
        <w:t xml:space="preserve"> </w:t>
      </w:r>
      <w:r>
        <w:rPr>
          <w:sz w:val="24"/>
        </w:rPr>
        <w:t>просвещение</w:t>
      </w:r>
      <w:r>
        <w:rPr>
          <w:spacing w:val="1"/>
          <w:sz w:val="24"/>
        </w:rPr>
        <w:t xml:space="preserve"> </w:t>
      </w:r>
      <w:r>
        <w:rPr>
          <w:sz w:val="24"/>
        </w:rPr>
        <w:t>и</w:t>
      </w:r>
      <w:r>
        <w:rPr>
          <w:spacing w:val="1"/>
          <w:sz w:val="24"/>
        </w:rPr>
        <w:t xml:space="preserve"> </w:t>
      </w:r>
      <w:r>
        <w:rPr>
          <w:sz w:val="24"/>
        </w:rPr>
        <w:t>образованное</w:t>
      </w:r>
      <w:r>
        <w:rPr>
          <w:spacing w:val="1"/>
          <w:sz w:val="24"/>
        </w:rPr>
        <w:t xml:space="preserve"> </w:t>
      </w:r>
      <w:r>
        <w:rPr>
          <w:sz w:val="24"/>
        </w:rPr>
        <w:t>меньшинство:</w:t>
      </w:r>
      <w:r>
        <w:rPr>
          <w:spacing w:val="1"/>
          <w:sz w:val="24"/>
        </w:rPr>
        <w:t xml:space="preserve"> </w:t>
      </w:r>
      <w:r>
        <w:rPr>
          <w:sz w:val="24"/>
        </w:rPr>
        <w:t>кризис</w:t>
      </w:r>
      <w:r>
        <w:rPr>
          <w:spacing w:val="1"/>
          <w:sz w:val="24"/>
        </w:rPr>
        <w:t xml:space="preserve"> </w:t>
      </w:r>
      <w:r>
        <w:rPr>
          <w:sz w:val="24"/>
        </w:rPr>
        <w:t>традиционного</w:t>
      </w:r>
      <w:r>
        <w:rPr>
          <w:spacing w:val="1"/>
          <w:sz w:val="24"/>
        </w:rPr>
        <w:t xml:space="preserve"> </w:t>
      </w:r>
      <w:r>
        <w:rPr>
          <w:sz w:val="24"/>
        </w:rPr>
        <w:t>мировосприятия.</w:t>
      </w:r>
      <w:r>
        <w:rPr>
          <w:spacing w:val="1"/>
          <w:sz w:val="24"/>
        </w:rPr>
        <w:t xml:space="preserve"> </w:t>
      </w:r>
      <w:r>
        <w:rPr>
          <w:sz w:val="24"/>
        </w:rPr>
        <w:t>«Золотой</w:t>
      </w:r>
      <w:r>
        <w:rPr>
          <w:spacing w:val="1"/>
          <w:sz w:val="24"/>
        </w:rPr>
        <w:t xml:space="preserve"> </w:t>
      </w:r>
      <w:r>
        <w:rPr>
          <w:sz w:val="24"/>
        </w:rPr>
        <w:t>век»</w:t>
      </w:r>
      <w:r>
        <w:rPr>
          <w:spacing w:val="1"/>
          <w:sz w:val="24"/>
        </w:rPr>
        <w:t xml:space="preserve"> </w:t>
      </w:r>
      <w:r>
        <w:rPr>
          <w:sz w:val="24"/>
        </w:rPr>
        <w:t>дворянской</w:t>
      </w:r>
      <w:r>
        <w:rPr>
          <w:spacing w:val="1"/>
          <w:sz w:val="24"/>
        </w:rPr>
        <w:t xml:space="preserve"> </w:t>
      </w:r>
      <w:r>
        <w:rPr>
          <w:sz w:val="24"/>
        </w:rPr>
        <w:t>культуры.</w:t>
      </w:r>
      <w:r>
        <w:rPr>
          <w:spacing w:val="1"/>
          <w:sz w:val="24"/>
        </w:rPr>
        <w:t xml:space="preserve"> </w:t>
      </w:r>
      <w:r>
        <w:rPr>
          <w:sz w:val="24"/>
        </w:rPr>
        <w:t>Идея</w:t>
      </w:r>
      <w:r>
        <w:rPr>
          <w:spacing w:val="1"/>
          <w:sz w:val="24"/>
        </w:rPr>
        <w:t xml:space="preserve"> </w:t>
      </w:r>
      <w:r>
        <w:rPr>
          <w:sz w:val="24"/>
        </w:rPr>
        <w:t>служения</w:t>
      </w:r>
      <w:r>
        <w:rPr>
          <w:spacing w:val="1"/>
          <w:sz w:val="24"/>
        </w:rPr>
        <w:t xml:space="preserve"> </w:t>
      </w:r>
      <w:r>
        <w:rPr>
          <w:sz w:val="24"/>
        </w:rPr>
        <w:t>как</w:t>
      </w:r>
      <w:r>
        <w:rPr>
          <w:spacing w:val="61"/>
          <w:sz w:val="24"/>
        </w:rPr>
        <w:t xml:space="preserve"> </w:t>
      </w:r>
      <w:r>
        <w:rPr>
          <w:sz w:val="24"/>
        </w:rPr>
        <w:t>основа</w:t>
      </w:r>
      <w:r>
        <w:rPr>
          <w:spacing w:val="1"/>
          <w:sz w:val="24"/>
        </w:rPr>
        <w:t xml:space="preserve"> </w:t>
      </w:r>
      <w:r>
        <w:rPr>
          <w:sz w:val="24"/>
        </w:rPr>
        <w:t xml:space="preserve">дворянской идентичности. </w:t>
      </w:r>
      <w:r>
        <w:rPr>
          <w:i/>
          <w:sz w:val="24"/>
        </w:rPr>
        <w:t>Эволюция дворянской оппозиционности. Формирование генерации</w:t>
      </w:r>
      <w:r>
        <w:rPr>
          <w:i/>
          <w:spacing w:val="-57"/>
          <w:sz w:val="24"/>
        </w:rPr>
        <w:t xml:space="preserve"> </w:t>
      </w:r>
      <w:r>
        <w:rPr>
          <w:i/>
          <w:sz w:val="24"/>
        </w:rPr>
        <w:t>просвещенных людей: от свободы для немногих к свободе для всех. Появление научных и</w:t>
      </w:r>
      <w:r>
        <w:rPr>
          <w:i/>
          <w:spacing w:val="1"/>
          <w:sz w:val="24"/>
        </w:rPr>
        <w:t xml:space="preserve"> </w:t>
      </w:r>
      <w:r>
        <w:rPr>
          <w:i/>
          <w:sz w:val="24"/>
        </w:rPr>
        <w:t>литературных обществ, тайных политических организаций. Распространение либеральных</w:t>
      </w:r>
      <w:r>
        <w:rPr>
          <w:i/>
          <w:spacing w:val="1"/>
          <w:sz w:val="24"/>
        </w:rPr>
        <w:t xml:space="preserve"> </w:t>
      </w:r>
      <w:r>
        <w:rPr>
          <w:i/>
          <w:sz w:val="24"/>
        </w:rPr>
        <w:t>идей.</w:t>
      </w:r>
      <w:r>
        <w:rPr>
          <w:i/>
          <w:spacing w:val="2"/>
          <w:sz w:val="24"/>
        </w:rPr>
        <w:t xml:space="preserve"> </w:t>
      </w:r>
      <w:r>
        <w:rPr>
          <w:i/>
          <w:sz w:val="24"/>
        </w:rPr>
        <w:t>Декабристы</w:t>
      </w:r>
      <w:r>
        <w:rPr>
          <w:i/>
          <w:spacing w:val="3"/>
          <w:sz w:val="24"/>
        </w:rPr>
        <w:t xml:space="preserve"> </w:t>
      </w:r>
      <w:r>
        <w:rPr>
          <w:i/>
          <w:sz w:val="24"/>
        </w:rPr>
        <w:t>– дворянские революционеры.</w:t>
      </w:r>
      <w:r>
        <w:rPr>
          <w:i/>
          <w:spacing w:val="3"/>
          <w:sz w:val="24"/>
        </w:rPr>
        <w:t xml:space="preserve"> </w:t>
      </w:r>
      <w:r>
        <w:rPr>
          <w:i/>
          <w:sz w:val="24"/>
        </w:rPr>
        <w:t>Культура и</w:t>
      </w:r>
      <w:r>
        <w:rPr>
          <w:i/>
          <w:spacing w:val="-4"/>
          <w:sz w:val="24"/>
        </w:rPr>
        <w:t xml:space="preserve"> </w:t>
      </w:r>
      <w:r>
        <w:rPr>
          <w:i/>
          <w:sz w:val="24"/>
        </w:rPr>
        <w:t>этика декабристов.</w:t>
      </w:r>
    </w:p>
    <w:p w:rsidR="002F6ED5" w:rsidRDefault="00CB38D1">
      <w:pPr>
        <w:ind w:left="680" w:right="409" w:firstLine="710"/>
        <w:jc w:val="both"/>
        <w:rPr>
          <w:i/>
          <w:sz w:val="24"/>
        </w:rPr>
      </w:pPr>
      <w:r>
        <w:rPr>
          <w:sz w:val="24"/>
        </w:rPr>
        <w:t>Общественная жизнь в 1830 – 1850-е гг. Роль литературы, печати, университетов в</w:t>
      </w:r>
      <w:r>
        <w:rPr>
          <w:spacing w:val="1"/>
          <w:sz w:val="24"/>
        </w:rPr>
        <w:t xml:space="preserve"> </w:t>
      </w:r>
      <w:r>
        <w:rPr>
          <w:sz w:val="24"/>
        </w:rPr>
        <w:t>формировании</w:t>
      </w:r>
      <w:r>
        <w:rPr>
          <w:spacing w:val="1"/>
          <w:sz w:val="24"/>
        </w:rPr>
        <w:t xml:space="preserve"> </w:t>
      </w:r>
      <w:r>
        <w:rPr>
          <w:sz w:val="24"/>
        </w:rPr>
        <w:t>независимого</w:t>
      </w:r>
      <w:r>
        <w:rPr>
          <w:spacing w:val="1"/>
          <w:sz w:val="24"/>
        </w:rPr>
        <w:t xml:space="preserve"> </w:t>
      </w:r>
      <w:r>
        <w:rPr>
          <w:sz w:val="24"/>
        </w:rPr>
        <w:t>общественного</w:t>
      </w:r>
      <w:r>
        <w:rPr>
          <w:spacing w:val="1"/>
          <w:sz w:val="24"/>
        </w:rPr>
        <w:t xml:space="preserve"> </w:t>
      </w:r>
      <w:r>
        <w:rPr>
          <w:sz w:val="24"/>
        </w:rPr>
        <w:t>мнения.</w:t>
      </w:r>
      <w:r>
        <w:rPr>
          <w:spacing w:val="1"/>
          <w:sz w:val="24"/>
        </w:rPr>
        <w:t xml:space="preserve"> </w:t>
      </w:r>
      <w:r>
        <w:rPr>
          <w:sz w:val="24"/>
        </w:rPr>
        <w:t>Общественная</w:t>
      </w:r>
      <w:r>
        <w:rPr>
          <w:spacing w:val="1"/>
          <w:sz w:val="24"/>
        </w:rPr>
        <w:t xml:space="preserve"> </w:t>
      </w:r>
      <w:r>
        <w:rPr>
          <w:sz w:val="24"/>
        </w:rPr>
        <w:t>мысль:</w:t>
      </w:r>
      <w:r>
        <w:rPr>
          <w:spacing w:val="1"/>
          <w:sz w:val="24"/>
        </w:rPr>
        <w:t xml:space="preserve"> </w:t>
      </w:r>
      <w:r>
        <w:rPr>
          <w:sz w:val="24"/>
        </w:rPr>
        <w:t>официальная</w:t>
      </w:r>
      <w:r>
        <w:rPr>
          <w:spacing w:val="1"/>
          <w:sz w:val="24"/>
        </w:rPr>
        <w:t xml:space="preserve"> </w:t>
      </w:r>
      <w:r>
        <w:rPr>
          <w:sz w:val="24"/>
        </w:rPr>
        <w:t xml:space="preserve">идеология, славянофилы и западники, зарождение социалистической мысли. </w:t>
      </w:r>
      <w:r>
        <w:rPr>
          <w:i/>
          <w:sz w:val="24"/>
        </w:rPr>
        <w:t>Складывание</w:t>
      </w:r>
      <w:r>
        <w:rPr>
          <w:i/>
          <w:spacing w:val="1"/>
          <w:sz w:val="24"/>
        </w:rPr>
        <w:t xml:space="preserve"> </w:t>
      </w:r>
      <w:r>
        <w:rPr>
          <w:i/>
          <w:sz w:val="24"/>
        </w:rPr>
        <w:t>теории</w:t>
      </w:r>
      <w:r>
        <w:rPr>
          <w:i/>
          <w:spacing w:val="1"/>
          <w:sz w:val="24"/>
        </w:rPr>
        <w:t xml:space="preserve"> </w:t>
      </w:r>
      <w:r>
        <w:rPr>
          <w:i/>
          <w:sz w:val="24"/>
        </w:rPr>
        <w:t>русского</w:t>
      </w:r>
      <w:r>
        <w:rPr>
          <w:i/>
          <w:spacing w:val="1"/>
          <w:sz w:val="24"/>
        </w:rPr>
        <w:t xml:space="preserve"> </w:t>
      </w:r>
      <w:r>
        <w:rPr>
          <w:i/>
          <w:sz w:val="24"/>
        </w:rPr>
        <w:t>социализма. А.И.</w:t>
      </w:r>
      <w:r>
        <w:rPr>
          <w:i/>
          <w:spacing w:val="1"/>
          <w:sz w:val="24"/>
        </w:rPr>
        <w:t xml:space="preserve"> </w:t>
      </w:r>
      <w:r>
        <w:rPr>
          <w:i/>
          <w:sz w:val="24"/>
        </w:rPr>
        <w:t>Герцен. Влияние немецкой</w:t>
      </w:r>
      <w:r>
        <w:rPr>
          <w:i/>
          <w:spacing w:val="1"/>
          <w:sz w:val="24"/>
        </w:rPr>
        <w:t xml:space="preserve"> </w:t>
      </w:r>
      <w:r>
        <w:rPr>
          <w:i/>
          <w:sz w:val="24"/>
        </w:rPr>
        <w:t>философии</w:t>
      </w:r>
      <w:r>
        <w:rPr>
          <w:i/>
          <w:spacing w:val="1"/>
          <w:sz w:val="24"/>
        </w:rPr>
        <w:t xml:space="preserve"> </w:t>
      </w:r>
      <w:r>
        <w:rPr>
          <w:i/>
          <w:sz w:val="24"/>
        </w:rPr>
        <w:t>и французского</w:t>
      </w:r>
      <w:r>
        <w:rPr>
          <w:i/>
          <w:spacing w:val="1"/>
          <w:sz w:val="24"/>
        </w:rPr>
        <w:t xml:space="preserve"> </w:t>
      </w:r>
      <w:r>
        <w:rPr>
          <w:i/>
          <w:sz w:val="24"/>
        </w:rPr>
        <w:t>социализма</w:t>
      </w:r>
      <w:r>
        <w:rPr>
          <w:i/>
          <w:spacing w:val="1"/>
          <w:sz w:val="24"/>
        </w:rPr>
        <w:t xml:space="preserve"> </w:t>
      </w:r>
      <w:r>
        <w:rPr>
          <w:i/>
          <w:sz w:val="24"/>
        </w:rPr>
        <w:t>на</w:t>
      </w:r>
      <w:r>
        <w:rPr>
          <w:i/>
          <w:spacing w:val="1"/>
          <w:sz w:val="24"/>
        </w:rPr>
        <w:t xml:space="preserve"> </w:t>
      </w:r>
      <w:r>
        <w:rPr>
          <w:i/>
          <w:sz w:val="24"/>
        </w:rPr>
        <w:t>русскую</w:t>
      </w:r>
      <w:r>
        <w:rPr>
          <w:i/>
          <w:spacing w:val="1"/>
          <w:sz w:val="24"/>
        </w:rPr>
        <w:t xml:space="preserve"> </w:t>
      </w:r>
      <w:r>
        <w:rPr>
          <w:i/>
          <w:sz w:val="24"/>
        </w:rPr>
        <w:t>общественную</w:t>
      </w:r>
      <w:r>
        <w:rPr>
          <w:i/>
          <w:spacing w:val="1"/>
          <w:sz w:val="24"/>
        </w:rPr>
        <w:t xml:space="preserve"> </w:t>
      </w:r>
      <w:r>
        <w:rPr>
          <w:i/>
          <w:sz w:val="24"/>
        </w:rPr>
        <w:t>мысль.</w:t>
      </w:r>
      <w:r>
        <w:rPr>
          <w:i/>
          <w:spacing w:val="1"/>
          <w:sz w:val="24"/>
        </w:rPr>
        <w:t xml:space="preserve"> </w:t>
      </w:r>
      <w:r>
        <w:rPr>
          <w:i/>
          <w:sz w:val="24"/>
        </w:rPr>
        <w:t>Россия</w:t>
      </w:r>
      <w:r>
        <w:rPr>
          <w:i/>
          <w:spacing w:val="1"/>
          <w:sz w:val="24"/>
        </w:rPr>
        <w:t xml:space="preserve"> </w:t>
      </w:r>
      <w:r>
        <w:rPr>
          <w:i/>
          <w:sz w:val="24"/>
        </w:rPr>
        <w:t>и</w:t>
      </w:r>
      <w:r>
        <w:rPr>
          <w:i/>
          <w:spacing w:val="1"/>
          <w:sz w:val="24"/>
        </w:rPr>
        <w:t xml:space="preserve"> </w:t>
      </w:r>
      <w:r>
        <w:rPr>
          <w:i/>
          <w:sz w:val="24"/>
        </w:rPr>
        <w:t>Европа</w:t>
      </w:r>
      <w:r>
        <w:rPr>
          <w:i/>
          <w:spacing w:val="1"/>
          <w:sz w:val="24"/>
        </w:rPr>
        <w:t xml:space="preserve"> </w:t>
      </w:r>
      <w:r>
        <w:rPr>
          <w:i/>
          <w:sz w:val="24"/>
        </w:rPr>
        <w:t>как</w:t>
      </w:r>
      <w:r>
        <w:rPr>
          <w:i/>
          <w:spacing w:val="1"/>
          <w:sz w:val="24"/>
        </w:rPr>
        <w:t xml:space="preserve"> </w:t>
      </w:r>
      <w:r>
        <w:rPr>
          <w:i/>
          <w:sz w:val="24"/>
        </w:rPr>
        <w:t>центральный</w:t>
      </w:r>
      <w:r>
        <w:rPr>
          <w:i/>
          <w:spacing w:val="1"/>
          <w:sz w:val="24"/>
        </w:rPr>
        <w:t xml:space="preserve"> </w:t>
      </w:r>
      <w:r>
        <w:rPr>
          <w:i/>
          <w:sz w:val="24"/>
        </w:rPr>
        <w:t>пункт</w:t>
      </w:r>
      <w:r>
        <w:rPr>
          <w:i/>
          <w:spacing w:val="-57"/>
          <w:sz w:val="24"/>
        </w:rPr>
        <w:t xml:space="preserve"> </w:t>
      </w:r>
      <w:r>
        <w:rPr>
          <w:i/>
          <w:sz w:val="24"/>
        </w:rPr>
        <w:t>общественных дебатов.</w:t>
      </w:r>
    </w:p>
    <w:p w:rsidR="002F6ED5" w:rsidRDefault="00CB38D1">
      <w:pPr>
        <w:pStyle w:val="Heading1"/>
      </w:pPr>
      <w:r>
        <w:t>Россия</w:t>
      </w:r>
      <w:r>
        <w:rPr>
          <w:spacing w:val="-2"/>
        </w:rPr>
        <w:t xml:space="preserve"> </w:t>
      </w:r>
      <w:r>
        <w:t>в эпоху реформ</w:t>
      </w:r>
    </w:p>
    <w:p w:rsidR="002F6ED5" w:rsidRDefault="00CB38D1">
      <w:pPr>
        <w:spacing w:line="272" w:lineRule="exact"/>
        <w:ind w:left="1391"/>
        <w:jc w:val="both"/>
        <w:rPr>
          <w:b/>
          <w:sz w:val="24"/>
        </w:rPr>
      </w:pPr>
      <w:r>
        <w:rPr>
          <w:b/>
          <w:sz w:val="24"/>
        </w:rPr>
        <w:t>Преобразования</w:t>
      </w:r>
      <w:r>
        <w:rPr>
          <w:b/>
          <w:spacing w:val="-2"/>
          <w:sz w:val="24"/>
        </w:rPr>
        <w:t xml:space="preserve"> </w:t>
      </w:r>
      <w:r>
        <w:rPr>
          <w:b/>
          <w:sz w:val="24"/>
        </w:rPr>
        <w:t>Александра</w:t>
      </w:r>
      <w:r>
        <w:rPr>
          <w:b/>
          <w:spacing w:val="-1"/>
          <w:sz w:val="24"/>
        </w:rPr>
        <w:t xml:space="preserve"> </w:t>
      </w:r>
      <w:r>
        <w:rPr>
          <w:b/>
          <w:sz w:val="24"/>
        </w:rPr>
        <w:t>II:</w:t>
      </w:r>
      <w:r>
        <w:rPr>
          <w:b/>
          <w:spacing w:val="1"/>
          <w:sz w:val="24"/>
        </w:rPr>
        <w:t xml:space="preserve"> </w:t>
      </w:r>
      <w:r>
        <w:rPr>
          <w:b/>
          <w:sz w:val="24"/>
        </w:rPr>
        <w:t>социальная</w:t>
      </w:r>
      <w:r>
        <w:rPr>
          <w:b/>
          <w:spacing w:val="-10"/>
          <w:sz w:val="24"/>
        </w:rPr>
        <w:t xml:space="preserve"> </w:t>
      </w:r>
      <w:r>
        <w:rPr>
          <w:b/>
          <w:sz w:val="24"/>
        </w:rPr>
        <w:t>и</w:t>
      </w:r>
      <w:r>
        <w:rPr>
          <w:b/>
          <w:spacing w:val="-1"/>
          <w:sz w:val="24"/>
        </w:rPr>
        <w:t xml:space="preserve"> </w:t>
      </w:r>
      <w:r>
        <w:rPr>
          <w:b/>
          <w:sz w:val="24"/>
        </w:rPr>
        <w:t>правовая</w:t>
      </w:r>
      <w:r>
        <w:rPr>
          <w:b/>
          <w:spacing w:val="-5"/>
          <w:sz w:val="24"/>
        </w:rPr>
        <w:t xml:space="preserve"> </w:t>
      </w:r>
      <w:r>
        <w:rPr>
          <w:b/>
          <w:sz w:val="24"/>
        </w:rPr>
        <w:t>модернизация</w:t>
      </w:r>
    </w:p>
    <w:p w:rsidR="002F6ED5" w:rsidRDefault="00CB38D1">
      <w:pPr>
        <w:pStyle w:val="a3"/>
        <w:ind w:right="415"/>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w:t>
      </w:r>
      <w:r>
        <w:rPr>
          <w:spacing w:val="1"/>
        </w:rPr>
        <w:t xml:space="preserve"> </w:t>
      </w:r>
      <w:r>
        <w:t>правовому</w:t>
      </w:r>
      <w:r>
        <w:rPr>
          <w:spacing w:val="1"/>
        </w:rPr>
        <w:t xml:space="preserve"> </w:t>
      </w:r>
      <w:r>
        <w:t>государству</w:t>
      </w:r>
      <w:r>
        <w:rPr>
          <w:spacing w:val="1"/>
        </w:rPr>
        <w:t xml:space="preserve"> </w:t>
      </w:r>
      <w:r>
        <w:t>и</w:t>
      </w:r>
      <w:r>
        <w:rPr>
          <w:spacing w:val="1"/>
        </w:rPr>
        <w:t xml:space="preserve"> </w:t>
      </w:r>
      <w:r>
        <w:t>гражданскому</w:t>
      </w:r>
      <w:r>
        <w:rPr>
          <w:spacing w:val="1"/>
        </w:rPr>
        <w:t xml:space="preserve"> </w:t>
      </w:r>
      <w:r>
        <w:t>обществу. Крестьянская реформа 1861 г. и ее последствия. Крестьянская община. Земская 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rPr>
          <w:i/>
        </w:rPr>
        <w:t>Утверждение</w:t>
      </w:r>
      <w:r>
        <w:rPr>
          <w:i/>
          <w:spacing w:val="1"/>
        </w:rPr>
        <w:t xml:space="preserve"> </w:t>
      </w:r>
      <w:r>
        <w:rPr>
          <w:i/>
        </w:rPr>
        <w:t>начал</w:t>
      </w:r>
      <w:r>
        <w:rPr>
          <w:i/>
          <w:spacing w:val="1"/>
        </w:rPr>
        <w:t xml:space="preserve"> </w:t>
      </w:r>
      <w:r>
        <w:rPr>
          <w:i/>
        </w:rPr>
        <w:t>всесословности</w:t>
      </w:r>
      <w:r>
        <w:rPr>
          <w:i/>
          <w:spacing w:val="1"/>
        </w:rPr>
        <w:t xml:space="preserve"> </w:t>
      </w:r>
      <w:r>
        <w:rPr>
          <w:i/>
        </w:rPr>
        <w:t>в</w:t>
      </w:r>
      <w:r>
        <w:rPr>
          <w:i/>
          <w:spacing w:val="1"/>
        </w:rPr>
        <w:t xml:space="preserve"> </w:t>
      </w:r>
      <w:r>
        <w:rPr>
          <w:i/>
        </w:rPr>
        <w:t>правовом</w:t>
      </w:r>
      <w:r>
        <w:rPr>
          <w:i/>
          <w:spacing w:val="1"/>
        </w:rPr>
        <w:t xml:space="preserve"> </w:t>
      </w:r>
      <w:r>
        <w:rPr>
          <w:i/>
        </w:rPr>
        <w:t>строе страны.</w:t>
      </w:r>
      <w:r>
        <w:rPr>
          <w:i/>
          <w:spacing w:val="5"/>
        </w:rPr>
        <w:t xml:space="preserve"> </w:t>
      </w:r>
      <w:r>
        <w:t>Конституционный</w:t>
      </w:r>
      <w:r>
        <w:rPr>
          <w:spacing w:val="-2"/>
        </w:rPr>
        <w:t xml:space="preserve"> </w:t>
      </w:r>
      <w:r>
        <w:t>вопрос.</w:t>
      </w:r>
    </w:p>
    <w:p w:rsidR="002F6ED5" w:rsidRDefault="00CB38D1">
      <w:pPr>
        <w:pStyle w:val="a3"/>
        <w:ind w:right="411"/>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w:t>
      </w:r>
      <w:r>
        <w:rPr>
          <w:spacing w:val="1"/>
        </w:rPr>
        <w:t xml:space="preserve"> </w:t>
      </w:r>
      <w:r>
        <w:t>Средней</w:t>
      </w:r>
      <w:r>
        <w:rPr>
          <w:spacing w:val="1"/>
        </w:rPr>
        <w:t xml:space="preserve"> </w:t>
      </w:r>
      <w:r>
        <w:t>Азии.</w:t>
      </w:r>
      <w:r>
        <w:rPr>
          <w:spacing w:val="1"/>
        </w:rPr>
        <w:t xml:space="preserve"> </w:t>
      </w:r>
      <w:r>
        <w:t>Россия</w:t>
      </w:r>
      <w:r>
        <w:rPr>
          <w:spacing w:val="1"/>
        </w:rPr>
        <w:t xml:space="preserve"> </w:t>
      </w:r>
      <w:r>
        <w:t>и</w:t>
      </w:r>
      <w:r>
        <w:rPr>
          <w:spacing w:val="1"/>
        </w:rPr>
        <w:t xml:space="preserve"> </w:t>
      </w:r>
      <w:r>
        <w:t>Балканы.</w:t>
      </w:r>
      <w:r>
        <w:rPr>
          <w:spacing w:val="1"/>
        </w:rPr>
        <w:t xml:space="preserve"> </w:t>
      </w:r>
      <w:r>
        <w:t>Русско-турецкая</w:t>
      </w:r>
      <w:r>
        <w:rPr>
          <w:spacing w:val="1"/>
        </w:rPr>
        <w:t xml:space="preserve"> </w:t>
      </w:r>
      <w:r>
        <w:t>война</w:t>
      </w:r>
      <w:r>
        <w:rPr>
          <w:spacing w:val="1"/>
        </w:rPr>
        <w:t xml:space="preserve"> </w:t>
      </w:r>
      <w:r>
        <w:t>1877-1878</w:t>
      </w:r>
      <w:r>
        <w:rPr>
          <w:spacing w:val="1"/>
        </w:rPr>
        <w:t xml:space="preserve"> </w:t>
      </w:r>
      <w:r>
        <w:t>гг.</w:t>
      </w:r>
      <w:r>
        <w:rPr>
          <w:spacing w:val="1"/>
        </w:rPr>
        <w:t xml:space="preserve"> </w:t>
      </w:r>
      <w:r>
        <w:t>Россия</w:t>
      </w:r>
      <w:r>
        <w:rPr>
          <w:spacing w:val="-4"/>
        </w:rPr>
        <w:t xml:space="preserve"> </w:t>
      </w:r>
      <w:r>
        <w:t>на</w:t>
      </w:r>
      <w:r>
        <w:rPr>
          <w:spacing w:val="1"/>
        </w:rPr>
        <w:t xml:space="preserve"> </w:t>
      </w:r>
      <w:r>
        <w:t>Дальнем</w:t>
      </w:r>
      <w:r>
        <w:rPr>
          <w:spacing w:val="2"/>
        </w:rPr>
        <w:t xml:space="preserve"> </w:t>
      </w:r>
      <w:r>
        <w:t>Востоке.</w:t>
      </w:r>
      <w:r>
        <w:rPr>
          <w:spacing w:val="4"/>
        </w:rPr>
        <w:t xml:space="preserve"> </w:t>
      </w:r>
      <w:r>
        <w:t>Основание Хабаровска.</w:t>
      </w:r>
    </w:p>
    <w:p w:rsidR="002F6ED5" w:rsidRDefault="00CB38D1">
      <w:pPr>
        <w:pStyle w:val="Heading1"/>
        <w:spacing w:before="1" w:line="275" w:lineRule="exact"/>
      </w:pPr>
      <w:r>
        <w:t>«Народное</w:t>
      </w:r>
      <w:r>
        <w:rPr>
          <w:spacing w:val="-4"/>
        </w:rPr>
        <w:t xml:space="preserve"> </w:t>
      </w:r>
      <w:r>
        <w:t>самодержавие»</w:t>
      </w:r>
      <w:r>
        <w:rPr>
          <w:spacing w:val="-3"/>
        </w:rPr>
        <w:t xml:space="preserve"> </w:t>
      </w:r>
      <w:r>
        <w:t>Александра</w:t>
      </w:r>
      <w:r>
        <w:rPr>
          <w:spacing w:val="-2"/>
        </w:rPr>
        <w:t xml:space="preserve"> </w:t>
      </w:r>
      <w:r>
        <w:t>III</w:t>
      </w:r>
    </w:p>
    <w:p w:rsidR="002F6ED5" w:rsidRDefault="00CB38D1">
      <w:pPr>
        <w:pStyle w:val="a3"/>
        <w:spacing w:line="274" w:lineRule="exact"/>
        <w:ind w:left="1391" w:firstLine="0"/>
      </w:pPr>
      <w:r>
        <w:t>Идеология</w:t>
      </w:r>
      <w:r>
        <w:rPr>
          <w:spacing w:val="7"/>
        </w:rPr>
        <w:t xml:space="preserve"> </w:t>
      </w:r>
      <w:r>
        <w:t>самобытного</w:t>
      </w:r>
      <w:r>
        <w:rPr>
          <w:spacing w:val="7"/>
        </w:rPr>
        <w:t xml:space="preserve"> </w:t>
      </w:r>
      <w:r>
        <w:t>развития</w:t>
      </w:r>
      <w:r>
        <w:rPr>
          <w:spacing w:val="7"/>
        </w:rPr>
        <w:t xml:space="preserve"> </w:t>
      </w:r>
      <w:r>
        <w:t>России.</w:t>
      </w:r>
      <w:r>
        <w:rPr>
          <w:spacing w:val="10"/>
        </w:rPr>
        <w:t xml:space="preserve"> </w:t>
      </w:r>
      <w:r>
        <w:t>Государственный</w:t>
      </w:r>
      <w:r>
        <w:rPr>
          <w:spacing w:val="8"/>
        </w:rPr>
        <w:t xml:space="preserve"> </w:t>
      </w:r>
      <w:r>
        <w:t>национализм.</w:t>
      </w:r>
      <w:r>
        <w:rPr>
          <w:spacing w:val="5"/>
        </w:rPr>
        <w:t xml:space="preserve"> </w:t>
      </w:r>
      <w:r>
        <w:t>Реформы</w:t>
      </w:r>
      <w:r>
        <w:rPr>
          <w:spacing w:val="5"/>
        </w:rPr>
        <w:t xml:space="preserve"> </w:t>
      </w:r>
      <w:r>
        <w:t>и</w:t>
      </w:r>
    </w:p>
    <w:p w:rsidR="002F6ED5" w:rsidRDefault="00CB38D1">
      <w:pPr>
        <w:ind w:left="680" w:right="410"/>
        <w:jc w:val="both"/>
        <w:rPr>
          <w:i/>
          <w:sz w:val="24"/>
        </w:rPr>
      </w:pPr>
      <w:r>
        <w:rPr>
          <w:sz w:val="24"/>
        </w:rPr>
        <w:t>«контрреформы».</w:t>
      </w:r>
      <w:r>
        <w:rPr>
          <w:spacing w:val="1"/>
          <w:sz w:val="24"/>
        </w:rPr>
        <w:t xml:space="preserve"> </w:t>
      </w:r>
      <w:r>
        <w:rPr>
          <w:i/>
          <w:sz w:val="24"/>
        </w:rPr>
        <w:t>Политика</w:t>
      </w:r>
      <w:r>
        <w:rPr>
          <w:i/>
          <w:spacing w:val="1"/>
          <w:sz w:val="24"/>
        </w:rPr>
        <w:t xml:space="preserve"> </w:t>
      </w:r>
      <w:r>
        <w:rPr>
          <w:i/>
          <w:sz w:val="24"/>
        </w:rPr>
        <w:t>консервативной</w:t>
      </w:r>
      <w:r>
        <w:rPr>
          <w:i/>
          <w:spacing w:val="1"/>
          <w:sz w:val="24"/>
        </w:rPr>
        <w:t xml:space="preserve"> </w:t>
      </w:r>
      <w:r>
        <w:rPr>
          <w:i/>
          <w:sz w:val="24"/>
        </w:rPr>
        <w:t>стабилизации.</w:t>
      </w:r>
      <w:r>
        <w:rPr>
          <w:i/>
          <w:spacing w:val="1"/>
          <w:sz w:val="24"/>
        </w:rPr>
        <w:t xml:space="preserve"> </w:t>
      </w:r>
      <w:r>
        <w:rPr>
          <w:i/>
          <w:sz w:val="24"/>
        </w:rPr>
        <w:t>Ограничение</w:t>
      </w:r>
      <w:r>
        <w:rPr>
          <w:i/>
          <w:spacing w:val="1"/>
          <w:sz w:val="24"/>
        </w:rPr>
        <w:t xml:space="preserve"> </w:t>
      </w:r>
      <w:r>
        <w:rPr>
          <w:i/>
          <w:sz w:val="24"/>
        </w:rPr>
        <w:t>общественной</w:t>
      </w:r>
      <w:r>
        <w:rPr>
          <w:i/>
          <w:spacing w:val="1"/>
          <w:sz w:val="24"/>
        </w:rPr>
        <w:t xml:space="preserve"> </w:t>
      </w:r>
      <w:r>
        <w:rPr>
          <w:i/>
          <w:sz w:val="24"/>
        </w:rPr>
        <w:t>самодеятельности.</w:t>
      </w:r>
      <w:r>
        <w:rPr>
          <w:i/>
          <w:spacing w:val="1"/>
          <w:sz w:val="24"/>
        </w:rPr>
        <w:t xml:space="preserve"> </w:t>
      </w:r>
      <w:r>
        <w:rPr>
          <w:sz w:val="24"/>
        </w:rPr>
        <w:t>Местное</w:t>
      </w:r>
      <w:r>
        <w:rPr>
          <w:spacing w:val="1"/>
          <w:sz w:val="24"/>
        </w:rPr>
        <w:t xml:space="preserve"> </w:t>
      </w:r>
      <w:r>
        <w:rPr>
          <w:sz w:val="24"/>
        </w:rPr>
        <w:t>самоуправление</w:t>
      </w:r>
      <w:r>
        <w:rPr>
          <w:spacing w:val="1"/>
          <w:sz w:val="24"/>
        </w:rPr>
        <w:t xml:space="preserve"> </w:t>
      </w:r>
      <w:r>
        <w:rPr>
          <w:sz w:val="24"/>
        </w:rPr>
        <w:t>и</w:t>
      </w:r>
      <w:r>
        <w:rPr>
          <w:spacing w:val="1"/>
          <w:sz w:val="24"/>
        </w:rPr>
        <w:t xml:space="preserve"> </w:t>
      </w:r>
      <w:r>
        <w:rPr>
          <w:sz w:val="24"/>
        </w:rPr>
        <w:t>самодержавие.</w:t>
      </w:r>
      <w:r>
        <w:rPr>
          <w:spacing w:val="1"/>
          <w:sz w:val="24"/>
        </w:rPr>
        <w:t xml:space="preserve"> </w:t>
      </w:r>
      <w:r>
        <w:rPr>
          <w:sz w:val="24"/>
        </w:rPr>
        <w:t>Независимость</w:t>
      </w:r>
      <w:r>
        <w:rPr>
          <w:spacing w:val="1"/>
          <w:sz w:val="24"/>
        </w:rPr>
        <w:t xml:space="preserve"> </w:t>
      </w:r>
      <w:r>
        <w:rPr>
          <w:sz w:val="24"/>
        </w:rPr>
        <w:t>суда</w:t>
      </w:r>
      <w:r>
        <w:rPr>
          <w:spacing w:val="1"/>
          <w:sz w:val="24"/>
        </w:rPr>
        <w:t xml:space="preserve"> </w:t>
      </w:r>
      <w:r>
        <w:rPr>
          <w:sz w:val="24"/>
        </w:rPr>
        <w:t>и</w:t>
      </w:r>
      <w:r>
        <w:rPr>
          <w:spacing w:val="1"/>
          <w:sz w:val="24"/>
        </w:rPr>
        <w:t xml:space="preserve"> </w:t>
      </w:r>
      <w:r>
        <w:rPr>
          <w:sz w:val="24"/>
        </w:rPr>
        <w:t>администрация.</w:t>
      </w:r>
      <w:r>
        <w:rPr>
          <w:spacing w:val="1"/>
          <w:sz w:val="24"/>
        </w:rPr>
        <w:t xml:space="preserve"> </w:t>
      </w:r>
      <w:r>
        <w:rPr>
          <w:i/>
          <w:sz w:val="24"/>
        </w:rPr>
        <w:t>Права</w:t>
      </w:r>
      <w:r>
        <w:rPr>
          <w:i/>
          <w:spacing w:val="1"/>
          <w:sz w:val="24"/>
        </w:rPr>
        <w:t xml:space="preserve"> </w:t>
      </w:r>
      <w:r>
        <w:rPr>
          <w:i/>
          <w:sz w:val="24"/>
        </w:rPr>
        <w:t>университетов</w:t>
      </w:r>
      <w:r>
        <w:rPr>
          <w:i/>
          <w:spacing w:val="1"/>
          <w:sz w:val="24"/>
        </w:rPr>
        <w:t xml:space="preserve"> </w:t>
      </w:r>
      <w:r>
        <w:rPr>
          <w:i/>
          <w:sz w:val="24"/>
        </w:rPr>
        <w:t>и</w:t>
      </w:r>
      <w:r>
        <w:rPr>
          <w:i/>
          <w:spacing w:val="1"/>
          <w:sz w:val="24"/>
        </w:rPr>
        <w:t xml:space="preserve"> </w:t>
      </w:r>
      <w:r>
        <w:rPr>
          <w:i/>
          <w:sz w:val="24"/>
        </w:rPr>
        <w:t>власть</w:t>
      </w:r>
      <w:r>
        <w:rPr>
          <w:i/>
          <w:spacing w:val="1"/>
          <w:sz w:val="24"/>
        </w:rPr>
        <w:t xml:space="preserve"> </w:t>
      </w:r>
      <w:r>
        <w:rPr>
          <w:i/>
          <w:sz w:val="24"/>
        </w:rPr>
        <w:t>попечителей.</w:t>
      </w:r>
      <w:r>
        <w:rPr>
          <w:i/>
          <w:spacing w:val="1"/>
          <w:sz w:val="24"/>
        </w:rPr>
        <w:t xml:space="preserve"> </w:t>
      </w:r>
      <w:r>
        <w:rPr>
          <w:sz w:val="24"/>
        </w:rPr>
        <w:t>Печать</w:t>
      </w:r>
      <w:r>
        <w:rPr>
          <w:spacing w:val="1"/>
          <w:sz w:val="24"/>
        </w:rPr>
        <w:t xml:space="preserve"> </w:t>
      </w:r>
      <w:r>
        <w:rPr>
          <w:sz w:val="24"/>
        </w:rPr>
        <w:t>и</w:t>
      </w:r>
      <w:r>
        <w:rPr>
          <w:spacing w:val="1"/>
          <w:sz w:val="24"/>
        </w:rPr>
        <w:t xml:space="preserve"> </w:t>
      </w:r>
      <w:r>
        <w:rPr>
          <w:sz w:val="24"/>
        </w:rPr>
        <w:t>цензура.</w:t>
      </w:r>
      <w:r>
        <w:rPr>
          <w:spacing w:val="1"/>
          <w:sz w:val="24"/>
        </w:rPr>
        <w:t xml:space="preserve"> </w:t>
      </w:r>
      <w:r>
        <w:rPr>
          <w:sz w:val="24"/>
        </w:rPr>
        <w:t>Экономическая</w:t>
      </w:r>
      <w:r>
        <w:rPr>
          <w:spacing w:val="1"/>
          <w:sz w:val="24"/>
        </w:rPr>
        <w:t xml:space="preserve"> </w:t>
      </w:r>
      <w:r>
        <w:rPr>
          <w:sz w:val="24"/>
        </w:rPr>
        <w:t>модернизация</w:t>
      </w:r>
      <w:r>
        <w:rPr>
          <w:spacing w:val="1"/>
          <w:sz w:val="24"/>
        </w:rPr>
        <w:t xml:space="preserve"> </w:t>
      </w:r>
      <w:r>
        <w:rPr>
          <w:sz w:val="24"/>
        </w:rPr>
        <w:t>через</w:t>
      </w:r>
      <w:r>
        <w:rPr>
          <w:spacing w:val="1"/>
          <w:sz w:val="24"/>
        </w:rPr>
        <w:t xml:space="preserve"> </w:t>
      </w:r>
      <w:r>
        <w:rPr>
          <w:sz w:val="24"/>
        </w:rPr>
        <w:t>государственное</w:t>
      </w:r>
      <w:r>
        <w:rPr>
          <w:spacing w:val="1"/>
          <w:sz w:val="24"/>
        </w:rPr>
        <w:t xml:space="preserve"> </w:t>
      </w:r>
      <w:r>
        <w:rPr>
          <w:sz w:val="24"/>
        </w:rPr>
        <w:t>вмешательство</w:t>
      </w:r>
      <w:r>
        <w:rPr>
          <w:spacing w:val="1"/>
          <w:sz w:val="24"/>
        </w:rPr>
        <w:t xml:space="preserve"> </w:t>
      </w:r>
      <w:r>
        <w:rPr>
          <w:sz w:val="24"/>
        </w:rPr>
        <w:t>в</w:t>
      </w:r>
      <w:r>
        <w:rPr>
          <w:spacing w:val="1"/>
          <w:sz w:val="24"/>
        </w:rPr>
        <w:t xml:space="preserve"> </w:t>
      </w:r>
      <w:r>
        <w:rPr>
          <w:sz w:val="24"/>
        </w:rPr>
        <w:t>экономику.</w:t>
      </w:r>
      <w:r>
        <w:rPr>
          <w:spacing w:val="1"/>
          <w:sz w:val="24"/>
        </w:rPr>
        <w:t xml:space="preserve"> </w:t>
      </w:r>
      <w:r>
        <w:rPr>
          <w:sz w:val="24"/>
        </w:rPr>
        <w:t>Форсированное развитие промышленности.</w:t>
      </w:r>
      <w:r>
        <w:rPr>
          <w:spacing w:val="1"/>
          <w:sz w:val="24"/>
        </w:rPr>
        <w:t xml:space="preserve"> </w:t>
      </w:r>
      <w:r>
        <w:rPr>
          <w:i/>
          <w:sz w:val="24"/>
        </w:rPr>
        <w:t>Финансовая политика</w:t>
      </w:r>
      <w:r>
        <w:rPr>
          <w:sz w:val="24"/>
        </w:rPr>
        <w:t xml:space="preserve">. </w:t>
      </w:r>
      <w:r>
        <w:rPr>
          <w:i/>
          <w:sz w:val="24"/>
        </w:rPr>
        <w:t>Консервация аграрных</w:t>
      </w:r>
      <w:r>
        <w:rPr>
          <w:i/>
          <w:spacing w:val="1"/>
          <w:sz w:val="24"/>
        </w:rPr>
        <w:t xml:space="preserve"> </w:t>
      </w:r>
      <w:r>
        <w:rPr>
          <w:i/>
          <w:sz w:val="24"/>
        </w:rPr>
        <w:t>отношений.</w:t>
      </w:r>
    </w:p>
    <w:p w:rsidR="002F6ED5" w:rsidRDefault="00CB38D1">
      <w:pPr>
        <w:spacing w:line="242" w:lineRule="auto"/>
        <w:ind w:left="680" w:right="419" w:firstLine="710"/>
        <w:jc w:val="both"/>
        <w:rPr>
          <w:i/>
          <w:sz w:val="24"/>
        </w:rPr>
      </w:pPr>
      <w:r>
        <w:rPr>
          <w:sz w:val="24"/>
        </w:rPr>
        <w:t>Пространство</w:t>
      </w:r>
      <w:r>
        <w:rPr>
          <w:spacing w:val="1"/>
          <w:sz w:val="24"/>
        </w:rPr>
        <w:t xml:space="preserve"> </w:t>
      </w:r>
      <w:r>
        <w:rPr>
          <w:sz w:val="24"/>
        </w:rPr>
        <w:t>империи.</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направления</w:t>
      </w:r>
      <w:r>
        <w:rPr>
          <w:spacing w:val="1"/>
          <w:sz w:val="24"/>
        </w:rPr>
        <w:t xml:space="preserve"> </w:t>
      </w:r>
      <w:r>
        <w:rPr>
          <w:sz w:val="24"/>
        </w:rPr>
        <w:t>внешнеполитических</w:t>
      </w:r>
      <w:r>
        <w:rPr>
          <w:spacing w:val="1"/>
          <w:sz w:val="24"/>
        </w:rPr>
        <w:t xml:space="preserve"> </w:t>
      </w:r>
      <w:r>
        <w:rPr>
          <w:sz w:val="24"/>
        </w:rPr>
        <w:t>интересов.</w:t>
      </w:r>
      <w:r>
        <w:rPr>
          <w:spacing w:val="1"/>
          <w:sz w:val="24"/>
        </w:rPr>
        <w:t xml:space="preserve"> </w:t>
      </w:r>
      <w:r>
        <w:rPr>
          <w:sz w:val="24"/>
        </w:rPr>
        <w:t>Упрочение</w:t>
      </w:r>
      <w:r>
        <w:rPr>
          <w:spacing w:val="-1"/>
          <w:sz w:val="24"/>
        </w:rPr>
        <w:t xml:space="preserve"> </w:t>
      </w:r>
      <w:r>
        <w:rPr>
          <w:sz w:val="24"/>
        </w:rPr>
        <w:t>статуса</w:t>
      </w:r>
      <w:r>
        <w:rPr>
          <w:spacing w:val="-1"/>
          <w:sz w:val="24"/>
        </w:rPr>
        <w:t xml:space="preserve"> </w:t>
      </w:r>
      <w:r>
        <w:rPr>
          <w:sz w:val="24"/>
        </w:rPr>
        <w:t>великой</w:t>
      </w:r>
      <w:r>
        <w:rPr>
          <w:spacing w:val="-4"/>
          <w:sz w:val="24"/>
        </w:rPr>
        <w:t xml:space="preserve"> </w:t>
      </w:r>
      <w:r>
        <w:rPr>
          <w:sz w:val="24"/>
        </w:rPr>
        <w:t>державы.</w:t>
      </w:r>
      <w:r>
        <w:rPr>
          <w:spacing w:val="4"/>
          <w:sz w:val="24"/>
        </w:rPr>
        <w:t xml:space="preserve"> </w:t>
      </w:r>
      <w:r>
        <w:rPr>
          <w:i/>
          <w:sz w:val="24"/>
        </w:rPr>
        <w:t>Освоение</w:t>
      </w:r>
      <w:r>
        <w:rPr>
          <w:i/>
          <w:spacing w:val="-6"/>
          <w:sz w:val="24"/>
        </w:rPr>
        <w:t xml:space="preserve"> </w:t>
      </w:r>
      <w:r>
        <w:rPr>
          <w:i/>
          <w:sz w:val="24"/>
        </w:rPr>
        <w:t>государственной территории.</w:t>
      </w:r>
    </w:p>
    <w:p w:rsidR="002F6ED5" w:rsidRDefault="00CB38D1">
      <w:pPr>
        <w:pStyle w:val="Heading1"/>
        <w:spacing w:line="274" w:lineRule="exact"/>
      </w:pPr>
      <w:r>
        <w:t>Пореформенный</w:t>
      </w:r>
      <w:r>
        <w:rPr>
          <w:spacing w:val="-7"/>
        </w:rPr>
        <w:t xml:space="preserve"> </w:t>
      </w:r>
      <w:r>
        <w:t>социум.</w:t>
      </w:r>
      <w:r>
        <w:rPr>
          <w:spacing w:val="-5"/>
        </w:rPr>
        <w:t xml:space="preserve"> </w:t>
      </w:r>
      <w:r>
        <w:t>Сельское</w:t>
      </w:r>
      <w:r>
        <w:rPr>
          <w:spacing w:val="-4"/>
        </w:rPr>
        <w:t xml:space="preserve"> </w:t>
      </w:r>
      <w:r>
        <w:t>хозяйство</w:t>
      </w:r>
      <w:r>
        <w:rPr>
          <w:spacing w:val="-3"/>
        </w:rPr>
        <w:t xml:space="preserve"> </w:t>
      </w:r>
      <w:r>
        <w:t>и</w:t>
      </w:r>
      <w:r>
        <w:rPr>
          <w:spacing w:val="-2"/>
        </w:rPr>
        <w:t xml:space="preserve"> </w:t>
      </w:r>
      <w:r>
        <w:t>промышленность</w:t>
      </w:r>
    </w:p>
    <w:p w:rsidR="002F6ED5" w:rsidRDefault="00CB38D1">
      <w:pPr>
        <w:ind w:left="680" w:right="410" w:firstLine="710"/>
        <w:jc w:val="both"/>
        <w:rPr>
          <w:sz w:val="24"/>
        </w:rPr>
      </w:pPr>
      <w:r>
        <w:rPr>
          <w:sz w:val="24"/>
        </w:rPr>
        <w:t>Традиции и новации в жизни пореформенной деревни. Общинное землевладение и</w:t>
      </w:r>
      <w:r>
        <w:rPr>
          <w:spacing w:val="1"/>
          <w:sz w:val="24"/>
        </w:rPr>
        <w:t xml:space="preserve"> </w:t>
      </w:r>
      <w:r>
        <w:rPr>
          <w:sz w:val="24"/>
        </w:rPr>
        <w:t>крестьянское</w:t>
      </w:r>
      <w:r>
        <w:rPr>
          <w:spacing w:val="1"/>
          <w:sz w:val="24"/>
        </w:rPr>
        <w:t xml:space="preserve"> </w:t>
      </w:r>
      <w:r>
        <w:rPr>
          <w:sz w:val="24"/>
        </w:rPr>
        <w:t>хозяйство.</w:t>
      </w:r>
      <w:r>
        <w:rPr>
          <w:spacing w:val="1"/>
          <w:sz w:val="24"/>
        </w:rPr>
        <w:t xml:space="preserve"> </w:t>
      </w:r>
      <w:r>
        <w:rPr>
          <w:sz w:val="24"/>
        </w:rPr>
        <w:t>Взаимозависимость</w:t>
      </w:r>
      <w:r>
        <w:rPr>
          <w:spacing w:val="1"/>
          <w:sz w:val="24"/>
        </w:rPr>
        <w:t xml:space="preserve"> </w:t>
      </w:r>
      <w:r>
        <w:rPr>
          <w:sz w:val="24"/>
        </w:rPr>
        <w:t>помещичьего</w:t>
      </w:r>
      <w:r>
        <w:rPr>
          <w:spacing w:val="1"/>
          <w:sz w:val="24"/>
        </w:rPr>
        <w:t xml:space="preserve"> </w:t>
      </w:r>
      <w:r>
        <w:rPr>
          <w:sz w:val="24"/>
        </w:rPr>
        <w:t>и</w:t>
      </w:r>
      <w:r>
        <w:rPr>
          <w:spacing w:val="1"/>
          <w:sz w:val="24"/>
        </w:rPr>
        <w:t xml:space="preserve"> </w:t>
      </w:r>
      <w:r>
        <w:rPr>
          <w:sz w:val="24"/>
        </w:rPr>
        <w:t>крестьянского</w:t>
      </w:r>
      <w:r>
        <w:rPr>
          <w:spacing w:val="1"/>
          <w:sz w:val="24"/>
        </w:rPr>
        <w:t xml:space="preserve"> </w:t>
      </w:r>
      <w:r>
        <w:rPr>
          <w:sz w:val="24"/>
        </w:rPr>
        <w:t>хозяйств.</w:t>
      </w:r>
      <w:r>
        <w:rPr>
          <w:spacing w:val="1"/>
          <w:sz w:val="24"/>
        </w:rPr>
        <w:t xml:space="preserve"> </w:t>
      </w:r>
      <w:r>
        <w:rPr>
          <w:i/>
          <w:sz w:val="24"/>
        </w:rPr>
        <w:t>Помещичье</w:t>
      </w:r>
      <w:r>
        <w:rPr>
          <w:i/>
          <w:spacing w:val="1"/>
          <w:sz w:val="24"/>
        </w:rPr>
        <w:t xml:space="preserve"> </w:t>
      </w:r>
      <w:r>
        <w:rPr>
          <w:i/>
          <w:sz w:val="24"/>
        </w:rPr>
        <w:t>«оскудение».</w:t>
      </w:r>
      <w:r>
        <w:rPr>
          <w:i/>
          <w:spacing w:val="1"/>
          <w:sz w:val="24"/>
        </w:rPr>
        <w:t xml:space="preserve"> </w:t>
      </w:r>
      <w:r>
        <w:rPr>
          <w:i/>
          <w:sz w:val="24"/>
        </w:rPr>
        <w:t>Социальные</w:t>
      </w:r>
      <w:r>
        <w:rPr>
          <w:i/>
          <w:spacing w:val="1"/>
          <w:sz w:val="24"/>
        </w:rPr>
        <w:t xml:space="preserve"> </w:t>
      </w:r>
      <w:r>
        <w:rPr>
          <w:i/>
          <w:sz w:val="24"/>
        </w:rPr>
        <w:t>типы</w:t>
      </w:r>
      <w:r>
        <w:rPr>
          <w:i/>
          <w:spacing w:val="1"/>
          <w:sz w:val="24"/>
        </w:rPr>
        <w:t xml:space="preserve"> </w:t>
      </w:r>
      <w:r>
        <w:rPr>
          <w:i/>
          <w:sz w:val="24"/>
        </w:rPr>
        <w:t>крестьян</w:t>
      </w:r>
      <w:r>
        <w:rPr>
          <w:i/>
          <w:spacing w:val="1"/>
          <w:sz w:val="24"/>
        </w:rPr>
        <w:t xml:space="preserve"> </w:t>
      </w:r>
      <w:r>
        <w:rPr>
          <w:i/>
          <w:sz w:val="24"/>
        </w:rPr>
        <w:t>и</w:t>
      </w:r>
      <w:r>
        <w:rPr>
          <w:i/>
          <w:spacing w:val="1"/>
          <w:sz w:val="24"/>
        </w:rPr>
        <w:t xml:space="preserve"> </w:t>
      </w:r>
      <w:r>
        <w:rPr>
          <w:i/>
          <w:sz w:val="24"/>
        </w:rPr>
        <w:t>помещиков.</w:t>
      </w:r>
      <w:r>
        <w:rPr>
          <w:i/>
          <w:spacing w:val="1"/>
          <w:sz w:val="24"/>
        </w:rPr>
        <w:t xml:space="preserve"> </w:t>
      </w:r>
      <w:r>
        <w:rPr>
          <w:sz w:val="24"/>
        </w:rPr>
        <w:t>Дворяне-</w:t>
      </w:r>
      <w:r>
        <w:rPr>
          <w:spacing w:val="1"/>
          <w:sz w:val="24"/>
        </w:rPr>
        <w:t xml:space="preserve"> </w:t>
      </w:r>
      <w:r>
        <w:rPr>
          <w:sz w:val="24"/>
        </w:rPr>
        <w:t>предприниматели.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spacing w:before="64"/>
        <w:ind w:left="680" w:right="413" w:firstLine="710"/>
        <w:jc w:val="both"/>
        <w:rPr>
          <w:i/>
          <w:sz w:val="24"/>
        </w:rPr>
      </w:pPr>
      <w:r>
        <w:rPr>
          <w:sz w:val="24"/>
        </w:rPr>
        <w:lastRenderedPageBreak/>
        <w:t>Индустриализация и урбанизация. Железные дороги и их роль в экономической и</w:t>
      </w:r>
      <w:r>
        <w:rPr>
          <w:spacing w:val="1"/>
          <w:sz w:val="24"/>
        </w:rPr>
        <w:t xml:space="preserve"> </w:t>
      </w:r>
      <w:r>
        <w:rPr>
          <w:sz w:val="24"/>
        </w:rPr>
        <w:t>социальной модернизации. Миграции сельского населения в города. Рабочий вопрос и его</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i/>
          <w:sz w:val="24"/>
        </w:rPr>
        <w:t>Государственные,</w:t>
      </w:r>
      <w:r>
        <w:rPr>
          <w:i/>
          <w:spacing w:val="1"/>
          <w:sz w:val="24"/>
        </w:rPr>
        <w:t xml:space="preserve"> </w:t>
      </w:r>
      <w:r>
        <w:rPr>
          <w:i/>
          <w:sz w:val="24"/>
        </w:rPr>
        <w:t>общественные</w:t>
      </w:r>
      <w:r>
        <w:rPr>
          <w:i/>
          <w:spacing w:val="1"/>
          <w:sz w:val="24"/>
        </w:rPr>
        <w:t xml:space="preserve"> </w:t>
      </w:r>
      <w:r>
        <w:rPr>
          <w:i/>
          <w:sz w:val="24"/>
        </w:rPr>
        <w:t>и</w:t>
      </w:r>
      <w:r>
        <w:rPr>
          <w:i/>
          <w:spacing w:val="1"/>
          <w:sz w:val="24"/>
        </w:rPr>
        <w:t xml:space="preserve"> </w:t>
      </w:r>
      <w:r>
        <w:rPr>
          <w:i/>
          <w:sz w:val="24"/>
        </w:rPr>
        <w:t>частнопредпринимательские</w:t>
      </w:r>
      <w:r>
        <w:rPr>
          <w:i/>
          <w:spacing w:val="1"/>
          <w:sz w:val="24"/>
        </w:rPr>
        <w:t xml:space="preserve"> </w:t>
      </w:r>
      <w:r>
        <w:rPr>
          <w:i/>
          <w:sz w:val="24"/>
        </w:rPr>
        <w:t>способы</w:t>
      </w:r>
      <w:r>
        <w:rPr>
          <w:i/>
          <w:spacing w:val="1"/>
          <w:sz w:val="24"/>
        </w:rPr>
        <w:t xml:space="preserve"> </w:t>
      </w:r>
      <w:r>
        <w:rPr>
          <w:i/>
          <w:sz w:val="24"/>
        </w:rPr>
        <w:t>его</w:t>
      </w:r>
      <w:r>
        <w:rPr>
          <w:i/>
          <w:spacing w:val="2"/>
          <w:sz w:val="24"/>
        </w:rPr>
        <w:t xml:space="preserve"> </w:t>
      </w:r>
      <w:r>
        <w:rPr>
          <w:i/>
          <w:sz w:val="24"/>
        </w:rPr>
        <w:t>решения.</w:t>
      </w:r>
    </w:p>
    <w:p w:rsidR="002F6ED5" w:rsidRDefault="00CB38D1">
      <w:pPr>
        <w:pStyle w:val="Heading1"/>
        <w:spacing w:before="6" w:line="272" w:lineRule="exact"/>
      </w:pPr>
      <w:r>
        <w:t>Культурное</w:t>
      </w:r>
      <w:r>
        <w:rPr>
          <w:spacing w:val="-7"/>
        </w:rPr>
        <w:t xml:space="preserve"> </w:t>
      </w:r>
      <w:r>
        <w:t>пространство</w:t>
      </w:r>
      <w:r>
        <w:rPr>
          <w:spacing w:val="-1"/>
        </w:rPr>
        <w:t xml:space="preserve"> </w:t>
      </w:r>
      <w:r>
        <w:t>империи</w:t>
      </w:r>
      <w:r>
        <w:rPr>
          <w:spacing w:val="-1"/>
        </w:rPr>
        <w:t xml:space="preserve"> </w:t>
      </w:r>
      <w:r>
        <w:t>во</w:t>
      </w:r>
      <w:r>
        <w:rPr>
          <w:spacing w:val="-6"/>
        </w:rPr>
        <w:t xml:space="preserve"> </w:t>
      </w:r>
      <w:r>
        <w:t>второй</w:t>
      </w:r>
      <w:r>
        <w:rPr>
          <w:spacing w:val="-1"/>
        </w:rPr>
        <w:t xml:space="preserve"> </w:t>
      </w:r>
      <w:r>
        <w:t>половине</w:t>
      </w:r>
      <w:r>
        <w:rPr>
          <w:spacing w:val="-7"/>
        </w:rPr>
        <w:t xml:space="preserve"> </w:t>
      </w:r>
      <w:r>
        <w:t>XIX</w:t>
      </w:r>
      <w:r>
        <w:rPr>
          <w:spacing w:val="-2"/>
        </w:rPr>
        <w:t xml:space="preserve"> </w:t>
      </w:r>
      <w:r>
        <w:t>в.</w:t>
      </w:r>
    </w:p>
    <w:p w:rsidR="002F6ED5" w:rsidRDefault="00CB38D1">
      <w:pPr>
        <w:pStyle w:val="a3"/>
        <w:ind w:right="415"/>
      </w:pPr>
      <w:r>
        <w:t>Культура</w:t>
      </w:r>
      <w:r>
        <w:rPr>
          <w:spacing w:val="1"/>
        </w:rPr>
        <w:t xml:space="preserve"> </w:t>
      </w:r>
      <w:r>
        <w:t>и</w:t>
      </w:r>
      <w:r>
        <w:rPr>
          <w:spacing w:val="1"/>
        </w:rPr>
        <w:t xml:space="preserve"> </w:t>
      </w:r>
      <w:r>
        <w:t>быт</w:t>
      </w:r>
      <w:r>
        <w:rPr>
          <w:spacing w:val="1"/>
        </w:rPr>
        <w:t xml:space="preserve"> </w:t>
      </w:r>
      <w:r>
        <w:t>народов</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Развитие</w:t>
      </w:r>
      <w:r>
        <w:rPr>
          <w:spacing w:val="1"/>
        </w:rPr>
        <w:t xml:space="preserve"> </w:t>
      </w:r>
      <w:r>
        <w:t>городской</w:t>
      </w:r>
      <w:r>
        <w:rPr>
          <w:spacing w:val="1"/>
        </w:rPr>
        <w:t xml:space="preserve"> </w:t>
      </w:r>
      <w:r>
        <w:t>культуры. Технический прогресс и перемены в повседневной жизни. Развитие транспорта,</w:t>
      </w:r>
      <w:r>
        <w:rPr>
          <w:spacing w:val="1"/>
        </w:rPr>
        <w:t xml:space="preserve"> </w:t>
      </w:r>
      <w:r>
        <w:t xml:space="preserve">связи. Рост образования и распространение грамотности. Появление массовой печати. </w:t>
      </w:r>
      <w:r>
        <w:rPr>
          <w:i/>
        </w:rPr>
        <w:t>Роль</w:t>
      </w:r>
      <w:r>
        <w:rPr>
          <w:i/>
          <w:spacing w:val="1"/>
        </w:rPr>
        <w:t xml:space="preserve"> </w:t>
      </w:r>
      <w:r>
        <w:rPr>
          <w:i/>
        </w:rPr>
        <w:t>печатного слова в формировании общественного мнения. Народная, элитарная и массовая</w:t>
      </w:r>
      <w:r>
        <w:rPr>
          <w:i/>
          <w:spacing w:val="1"/>
        </w:rPr>
        <w:t xml:space="preserve"> </w:t>
      </w:r>
      <w:r>
        <w:rPr>
          <w:i/>
        </w:rPr>
        <w:t>культура.</w:t>
      </w:r>
      <w:r>
        <w:rPr>
          <w:i/>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 научной школы и ее вклад в мировое научное знание. Достижения российской</w:t>
      </w:r>
      <w:r>
        <w:rPr>
          <w:spacing w:val="-57"/>
        </w:rPr>
        <w:t xml:space="preserve"> </w:t>
      </w:r>
      <w:r>
        <w:t>науки.</w:t>
      </w:r>
      <w:r>
        <w:rPr>
          <w:spacing w:val="1"/>
        </w:rPr>
        <w:t xml:space="preserve"> </w:t>
      </w:r>
      <w:r>
        <w:t>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57"/>
        </w:rPr>
        <w:t xml:space="preserve"> </w:t>
      </w:r>
      <w:r>
        <w:t>градостроительство.</w:t>
      </w:r>
    </w:p>
    <w:p w:rsidR="002F6ED5" w:rsidRDefault="00CB38D1">
      <w:pPr>
        <w:pStyle w:val="Heading1"/>
        <w:spacing w:before="4" w:line="272" w:lineRule="exact"/>
      </w:pPr>
      <w:r>
        <w:t>Этнокультурный</w:t>
      </w:r>
      <w:r>
        <w:rPr>
          <w:spacing w:val="-5"/>
        </w:rPr>
        <w:t xml:space="preserve"> </w:t>
      </w:r>
      <w:r>
        <w:t>облик</w:t>
      </w:r>
      <w:r>
        <w:rPr>
          <w:spacing w:val="-3"/>
        </w:rPr>
        <w:t xml:space="preserve"> </w:t>
      </w:r>
      <w:r>
        <w:t>империи</w:t>
      </w:r>
    </w:p>
    <w:p w:rsidR="002F6ED5" w:rsidRDefault="00CB38D1">
      <w:pPr>
        <w:ind w:left="680" w:right="411" w:firstLine="710"/>
        <w:jc w:val="both"/>
        <w:rPr>
          <w:sz w:val="24"/>
        </w:rPr>
      </w:pPr>
      <w:r>
        <w:rPr>
          <w:sz w:val="24"/>
        </w:rPr>
        <w:t>Основные регионы Российской империи и их роль в жизни страны. Поляки. Евреи.</w:t>
      </w:r>
      <w:r>
        <w:rPr>
          <w:spacing w:val="1"/>
          <w:sz w:val="24"/>
        </w:rPr>
        <w:t xml:space="preserve"> </w:t>
      </w:r>
      <w:r>
        <w:rPr>
          <w:sz w:val="24"/>
        </w:rPr>
        <w:t>Армяне. Татары и другие народы Волго-Уралья. Кавказские народы. Народы Средней Азии.</w:t>
      </w:r>
      <w:r>
        <w:rPr>
          <w:spacing w:val="1"/>
          <w:sz w:val="24"/>
        </w:rPr>
        <w:t xml:space="preserve"> </w:t>
      </w:r>
      <w:r>
        <w:rPr>
          <w:sz w:val="24"/>
        </w:rPr>
        <w:t>Народы</w:t>
      </w:r>
      <w:r>
        <w:rPr>
          <w:spacing w:val="14"/>
          <w:sz w:val="24"/>
        </w:rPr>
        <w:t xml:space="preserve"> </w:t>
      </w:r>
      <w:r>
        <w:rPr>
          <w:sz w:val="24"/>
        </w:rPr>
        <w:t>Сибири</w:t>
      </w:r>
      <w:r>
        <w:rPr>
          <w:spacing w:val="13"/>
          <w:sz w:val="24"/>
        </w:rPr>
        <w:t xml:space="preserve"> </w:t>
      </w:r>
      <w:r>
        <w:rPr>
          <w:sz w:val="24"/>
        </w:rPr>
        <w:t>и</w:t>
      </w:r>
      <w:r>
        <w:rPr>
          <w:spacing w:val="8"/>
          <w:sz w:val="24"/>
        </w:rPr>
        <w:t xml:space="preserve"> </w:t>
      </w:r>
      <w:r>
        <w:rPr>
          <w:sz w:val="24"/>
        </w:rPr>
        <w:t>Дальнего</w:t>
      </w:r>
      <w:r>
        <w:rPr>
          <w:spacing w:val="17"/>
          <w:sz w:val="24"/>
        </w:rPr>
        <w:t xml:space="preserve"> </w:t>
      </w:r>
      <w:r>
        <w:rPr>
          <w:sz w:val="24"/>
        </w:rPr>
        <w:t>Востока.</w:t>
      </w:r>
      <w:r>
        <w:rPr>
          <w:spacing w:val="14"/>
          <w:sz w:val="24"/>
        </w:rPr>
        <w:t xml:space="preserve"> </w:t>
      </w:r>
      <w:r>
        <w:rPr>
          <w:sz w:val="24"/>
        </w:rPr>
        <w:t>Народы</w:t>
      </w:r>
      <w:r>
        <w:rPr>
          <w:spacing w:val="10"/>
          <w:sz w:val="24"/>
        </w:rPr>
        <w:t xml:space="preserve"> </w:t>
      </w:r>
      <w:r>
        <w:rPr>
          <w:sz w:val="24"/>
        </w:rPr>
        <w:t>Российской</w:t>
      </w:r>
      <w:r>
        <w:rPr>
          <w:spacing w:val="8"/>
          <w:sz w:val="24"/>
        </w:rPr>
        <w:t xml:space="preserve"> </w:t>
      </w:r>
      <w:r>
        <w:rPr>
          <w:sz w:val="24"/>
        </w:rPr>
        <w:t>империи</w:t>
      </w:r>
      <w:r>
        <w:rPr>
          <w:spacing w:val="13"/>
          <w:sz w:val="24"/>
        </w:rPr>
        <w:t xml:space="preserve"> </w:t>
      </w:r>
      <w:r>
        <w:rPr>
          <w:sz w:val="24"/>
        </w:rPr>
        <w:t>во</w:t>
      </w:r>
      <w:r>
        <w:rPr>
          <w:spacing w:val="12"/>
          <w:sz w:val="24"/>
        </w:rPr>
        <w:t xml:space="preserve"> </w:t>
      </w:r>
      <w:r>
        <w:rPr>
          <w:sz w:val="24"/>
        </w:rPr>
        <w:t>второй</w:t>
      </w:r>
      <w:r>
        <w:rPr>
          <w:spacing w:val="9"/>
          <w:sz w:val="24"/>
        </w:rPr>
        <w:t xml:space="preserve"> </w:t>
      </w:r>
      <w:r>
        <w:rPr>
          <w:sz w:val="24"/>
        </w:rPr>
        <w:t>половине</w:t>
      </w:r>
      <w:r>
        <w:rPr>
          <w:spacing w:val="11"/>
          <w:sz w:val="24"/>
        </w:rPr>
        <w:t xml:space="preserve"> </w:t>
      </w:r>
      <w:r>
        <w:rPr>
          <w:sz w:val="24"/>
        </w:rPr>
        <w:t>XIX</w:t>
      </w:r>
      <w:r>
        <w:rPr>
          <w:spacing w:val="-57"/>
          <w:sz w:val="24"/>
        </w:rPr>
        <w:t xml:space="preserve"> </w:t>
      </w:r>
      <w:r>
        <w:rPr>
          <w:sz w:val="24"/>
        </w:rPr>
        <w:t>в.</w:t>
      </w:r>
      <w:r>
        <w:rPr>
          <w:spacing w:val="1"/>
          <w:sz w:val="24"/>
        </w:rPr>
        <w:t xml:space="preserve"> </w:t>
      </w:r>
      <w:r>
        <w:rPr>
          <w:i/>
          <w:sz w:val="24"/>
        </w:rPr>
        <w:t>Правовое</w:t>
      </w:r>
      <w:r>
        <w:rPr>
          <w:i/>
          <w:spacing w:val="1"/>
          <w:sz w:val="24"/>
        </w:rPr>
        <w:t xml:space="preserve"> </w:t>
      </w:r>
      <w:r>
        <w:rPr>
          <w:i/>
          <w:sz w:val="24"/>
        </w:rPr>
        <w:t>положение</w:t>
      </w:r>
      <w:r>
        <w:rPr>
          <w:i/>
          <w:spacing w:val="1"/>
          <w:sz w:val="24"/>
        </w:rPr>
        <w:t xml:space="preserve"> </w:t>
      </w:r>
      <w:r>
        <w:rPr>
          <w:i/>
          <w:sz w:val="24"/>
        </w:rPr>
        <w:t>различных</w:t>
      </w:r>
      <w:r>
        <w:rPr>
          <w:i/>
          <w:spacing w:val="1"/>
          <w:sz w:val="24"/>
        </w:rPr>
        <w:t xml:space="preserve"> </w:t>
      </w:r>
      <w:r>
        <w:rPr>
          <w:i/>
          <w:sz w:val="24"/>
        </w:rPr>
        <w:t>этносов</w:t>
      </w:r>
      <w:r>
        <w:rPr>
          <w:i/>
          <w:spacing w:val="1"/>
          <w:sz w:val="24"/>
        </w:rPr>
        <w:t xml:space="preserve"> </w:t>
      </w:r>
      <w:r>
        <w:rPr>
          <w:i/>
          <w:sz w:val="24"/>
        </w:rPr>
        <w:t>и</w:t>
      </w:r>
      <w:r>
        <w:rPr>
          <w:i/>
          <w:spacing w:val="1"/>
          <w:sz w:val="24"/>
        </w:rPr>
        <w:t xml:space="preserve"> </w:t>
      </w:r>
      <w:r>
        <w:rPr>
          <w:i/>
          <w:sz w:val="24"/>
        </w:rPr>
        <w:t>конфессий.</w:t>
      </w:r>
      <w:r>
        <w:rPr>
          <w:i/>
          <w:spacing w:val="1"/>
          <w:sz w:val="24"/>
        </w:rPr>
        <w:t xml:space="preserve"> </w:t>
      </w:r>
      <w:r>
        <w:rPr>
          <w:i/>
          <w:sz w:val="24"/>
        </w:rPr>
        <w:t>Процессы</w:t>
      </w:r>
      <w:r>
        <w:rPr>
          <w:i/>
          <w:spacing w:val="1"/>
          <w:sz w:val="24"/>
        </w:rPr>
        <w:t xml:space="preserve"> </w:t>
      </w:r>
      <w:r>
        <w:rPr>
          <w:i/>
          <w:sz w:val="24"/>
        </w:rPr>
        <w:t>национального</w:t>
      </w:r>
      <w:r>
        <w:rPr>
          <w:i/>
          <w:spacing w:val="1"/>
          <w:sz w:val="24"/>
        </w:rPr>
        <w:t xml:space="preserve"> </w:t>
      </w:r>
      <w:r>
        <w:rPr>
          <w:i/>
          <w:sz w:val="24"/>
        </w:rPr>
        <w:t>и</w:t>
      </w:r>
      <w:r>
        <w:rPr>
          <w:i/>
          <w:spacing w:val="1"/>
          <w:sz w:val="24"/>
        </w:rPr>
        <w:t xml:space="preserve"> </w:t>
      </w:r>
      <w:r>
        <w:rPr>
          <w:i/>
          <w:sz w:val="24"/>
        </w:rPr>
        <w:t>религиозного</w:t>
      </w:r>
      <w:r>
        <w:rPr>
          <w:i/>
          <w:spacing w:val="1"/>
          <w:sz w:val="24"/>
        </w:rPr>
        <w:t xml:space="preserve"> </w:t>
      </w:r>
      <w:r>
        <w:rPr>
          <w:i/>
          <w:sz w:val="24"/>
        </w:rPr>
        <w:t>возрождения</w:t>
      </w:r>
      <w:r>
        <w:rPr>
          <w:i/>
          <w:spacing w:val="1"/>
          <w:sz w:val="24"/>
        </w:rPr>
        <w:t xml:space="preserve"> </w:t>
      </w:r>
      <w:r>
        <w:rPr>
          <w:i/>
          <w:sz w:val="24"/>
        </w:rPr>
        <w:t>у</w:t>
      </w:r>
      <w:r>
        <w:rPr>
          <w:i/>
          <w:spacing w:val="1"/>
          <w:sz w:val="24"/>
        </w:rPr>
        <w:t xml:space="preserve"> </w:t>
      </w:r>
      <w:r>
        <w:rPr>
          <w:i/>
          <w:sz w:val="24"/>
        </w:rPr>
        <w:t>народов</w:t>
      </w:r>
      <w:r>
        <w:rPr>
          <w:i/>
          <w:spacing w:val="1"/>
          <w:sz w:val="24"/>
        </w:rPr>
        <w:t xml:space="preserve"> </w:t>
      </w:r>
      <w:r>
        <w:rPr>
          <w:i/>
          <w:sz w:val="24"/>
        </w:rPr>
        <w:t>Российской</w:t>
      </w:r>
      <w:r>
        <w:rPr>
          <w:i/>
          <w:spacing w:val="1"/>
          <w:sz w:val="24"/>
        </w:rPr>
        <w:t xml:space="preserve"> </w:t>
      </w:r>
      <w:r>
        <w:rPr>
          <w:i/>
          <w:sz w:val="24"/>
        </w:rPr>
        <w:t>империи.</w:t>
      </w:r>
      <w:r>
        <w:rPr>
          <w:i/>
          <w:spacing w:val="1"/>
          <w:sz w:val="24"/>
        </w:rPr>
        <w:t xml:space="preserve"> </w:t>
      </w:r>
      <w:r>
        <w:rPr>
          <w:i/>
          <w:sz w:val="24"/>
        </w:rPr>
        <w:t>Национальная</w:t>
      </w:r>
      <w:r>
        <w:rPr>
          <w:i/>
          <w:spacing w:val="1"/>
          <w:sz w:val="24"/>
        </w:rPr>
        <w:t xml:space="preserve"> </w:t>
      </w:r>
      <w:r>
        <w:rPr>
          <w:i/>
          <w:sz w:val="24"/>
        </w:rPr>
        <w:t>политика</w:t>
      </w:r>
      <w:r>
        <w:rPr>
          <w:i/>
          <w:spacing w:val="1"/>
          <w:sz w:val="24"/>
        </w:rPr>
        <w:t xml:space="preserve"> </w:t>
      </w:r>
      <w:r>
        <w:rPr>
          <w:i/>
          <w:sz w:val="24"/>
        </w:rPr>
        <w:t>самодержавия:</w:t>
      </w:r>
      <w:r>
        <w:rPr>
          <w:i/>
          <w:spacing w:val="1"/>
          <w:sz w:val="24"/>
        </w:rPr>
        <w:t xml:space="preserve"> </w:t>
      </w:r>
      <w:r>
        <w:rPr>
          <w:i/>
          <w:sz w:val="24"/>
        </w:rPr>
        <w:t>между</w:t>
      </w:r>
      <w:r>
        <w:rPr>
          <w:i/>
          <w:spacing w:val="1"/>
          <w:sz w:val="24"/>
        </w:rPr>
        <w:t xml:space="preserve"> </w:t>
      </w:r>
      <w:r>
        <w:rPr>
          <w:i/>
          <w:sz w:val="24"/>
        </w:rPr>
        <w:t>учетом</w:t>
      </w:r>
      <w:r>
        <w:rPr>
          <w:i/>
          <w:spacing w:val="1"/>
          <w:sz w:val="24"/>
        </w:rPr>
        <w:t xml:space="preserve"> </w:t>
      </w:r>
      <w:r>
        <w:rPr>
          <w:i/>
          <w:sz w:val="24"/>
        </w:rPr>
        <w:t>своеобразия</w:t>
      </w:r>
      <w:r>
        <w:rPr>
          <w:i/>
          <w:spacing w:val="1"/>
          <w:sz w:val="24"/>
        </w:rPr>
        <w:t xml:space="preserve"> </w:t>
      </w:r>
      <w:r>
        <w:rPr>
          <w:i/>
          <w:sz w:val="24"/>
        </w:rPr>
        <w:t>и</w:t>
      </w:r>
      <w:r>
        <w:rPr>
          <w:i/>
          <w:spacing w:val="1"/>
          <w:sz w:val="24"/>
        </w:rPr>
        <w:t xml:space="preserve"> </w:t>
      </w:r>
      <w:r>
        <w:rPr>
          <w:i/>
          <w:sz w:val="24"/>
        </w:rPr>
        <w:t>стремлением</w:t>
      </w:r>
      <w:r>
        <w:rPr>
          <w:i/>
          <w:spacing w:val="1"/>
          <w:sz w:val="24"/>
        </w:rPr>
        <w:t xml:space="preserve"> </w:t>
      </w:r>
      <w:r>
        <w:rPr>
          <w:i/>
          <w:sz w:val="24"/>
        </w:rPr>
        <w:t>к</w:t>
      </w:r>
      <w:r>
        <w:rPr>
          <w:i/>
          <w:spacing w:val="1"/>
          <w:sz w:val="24"/>
        </w:rPr>
        <w:t xml:space="preserve"> </w:t>
      </w:r>
      <w:r>
        <w:rPr>
          <w:i/>
          <w:sz w:val="24"/>
        </w:rPr>
        <w:t>унификации.</w:t>
      </w:r>
      <w:r>
        <w:rPr>
          <w:i/>
          <w:spacing w:val="1"/>
          <w:sz w:val="24"/>
        </w:rPr>
        <w:t xml:space="preserve"> </w:t>
      </w:r>
      <w:r>
        <w:rPr>
          <w:i/>
          <w:sz w:val="24"/>
        </w:rPr>
        <w:t>Укрепление</w:t>
      </w:r>
      <w:r>
        <w:rPr>
          <w:i/>
          <w:spacing w:val="1"/>
          <w:sz w:val="24"/>
        </w:rPr>
        <w:t xml:space="preserve"> </w:t>
      </w:r>
      <w:r>
        <w:rPr>
          <w:i/>
          <w:sz w:val="24"/>
        </w:rPr>
        <w:t>автономии</w:t>
      </w:r>
      <w:r>
        <w:rPr>
          <w:i/>
          <w:spacing w:val="1"/>
          <w:sz w:val="24"/>
        </w:rPr>
        <w:t xml:space="preserve"> </w:t>
      </w:r>
      <w:r>
        <w:rPr>
          <w:i/>
          <w:sz w:val="24"/>
        </w:rPr>
        <w:t>Финляндии.</w:t>
      </w:r>
      <w:r>
        <w:rPr>
          <w:i/>
          <w:spacing w:val="1"/>
          <w:sz w:val="24"/>
        </w:rPr>
        <w:t xml:space="preserve"> </w:t>
      </w:r>
      <w:r>
        <w:rPr>
          <w:i/>
          <w:sz w:val="24"/>
        </w:rPr>
        <w:t>Польское</w:t>
      </w:r>
      <w:r>
        <w:rPr>
          <w:i/>
          <w:spacing w:val="1"/>
          <w:sz w:val="24"/>
        </w:rPr>
        <w:t xml:space="preserve"> </w:t>
      </w:r>
      <w:r>
        <w:rPr>
          <w:i/>
          <w:sz w:val="24"/>
        </w:rPr>
        <w:t>восстание</w:t>
      </w:r>
      <w:r>
        <w:rPr>
          <w:i/>
          <w:spacing w:val="1"/>
          <w:sz w:val="24"/>
        </w:rPr>
        <w:t xml:space="preserve"> </w:t>
      </w:r>
      <w:r>
        <w:rPr>
          <w:i/>
          <w:sz w:val="24"/>
        </w:rPr>
        <w:t>1863</w:t>
      </w:r>
      <w:r>
        <w:rPr>
          <w:i/>
          <w:spacing w:val="1"/>
          <w:sz w:val="24"/>
        </w:rPr>
        <w:t xml:space="preserve"> </w:t>
      </w:r>
      <w:r>
        <w:rPr>
          <w:i/>
          <w:sz w:val="24"/>
        </w:rPr>
        <w:t>г.</w:t>
      </w:r>
      <w:r>
        <w:rPr>
          <w:i/>
          <w:spacing w:val="1"/>
          <w:sz w:val="24"/>
        </w:rPr>
        <w:t xml:space="preserve"> </w:t>
      </w:r>
      <w:r>
        <w:rPr>
          <w:i/>
          <w:sz w:val="24"/>
        </w:rPr>
        <w:t>Еврейский</w:t>
      </w:r>
      <w:r>
        <w:rPr>
          <w:i/>
          <w:spacing w:val="1"/>
          <w:sz w:val="24"/>
        </w:rPr>
        <w:t xml:space="preserve"> </w:t>
      </w:r>
      <w:r>
        <w:rPr>
          <w:i/>
          <w:sz w:val="24"/>
        </w:rPr>
        <w:t>вопрос.</w:t>
      </w:r>
      <w:r>
        <w:rPr>
          <w:i/>
          <w:spacing w:val="1"/>
          <w:sz w:val="24"/>
        </w:rPr>
        <w:t xml:space="preserve"> </w:t>
      </w:r>
      <w:r>
        <w:rPr>
          <w:sz w:val="24"/>
        </w:rPr>
        <w:t>Национальные</w:t>
      </w:r>
      <w:r>
        <w:rPr>
          <w:spacing w:val="1"/>
          <w:sz w:val="24"/>
        </w:rPr>
        <w:t xml:space="preserve"> </w:t>
      </w:r>
      <w:r>
        <w:rPr>
          <w:sz w:val="24"/>
        </w:rPr>
        <w:t>движения</w:t>
      </w:r>
      <w:r>
        <w:rPr>
          <w:spacing w:val="-5"/>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Взаимодействие национальных</w:t>
      </w:r>
      <w:r>
        <w:rPr>
          <w:spacing w:val="-5"/>
          <w:sz w:val="24"/>
        </w:rPr>
        <w:t xml:space="preserve"> </w:t>
      </w:r>
      <w:r>
        <w:rPr>
          <w:sz w:val="24"/>
        </w:rPr>
        <w:t>культур</w:t>
      </w:r>
      <w:r>
        <w:rPr>
          <w:spacing w:val="1"/>
          <w:sz w:val="24"/>
        </w:rPr>
        <w:t xml:space="preserve"> </w:t>
      </w:r>
      <w:r>
        <w:rPr>
          <w:sz w:val="24"/>
        </w:rPr>
        <w:t>и</w:t>
      </w:r>
      <w:r>
        <w:rPr>
          <w:spacing w:val="1"/>
          <w:sz w:val="24"/>
        </w:rPr>
        <w:t xml:space="preserve"> </w:t>
      </w:r>
      <w:r>
        <w:rPr>
          <w:sz w:val="24"/>
        </w:rPr>
        <w:t>народов.</w:t>
      </w:r>
    </w:p>
    <w:p w:rsidR="002F6ED5" w:rsidRDefault="00CB38D1">
      <w:pPr>
        <w:pStyle w:val="Heading1"/>
        <w:spacing w:before="2" w:line="242" w:lineRule="auto"/>
        <w:ind w:left="680" w:right="412" w:firstLine="710"/>
      </w:pPr>
      <w:r>
        <w:t>Формирование гражданского общества и основные направления общественных</w:t>
      </w:r>
      <w:r>
        <w:rPr>
          <w:spacing w:val="1"/>
        </w:rPr>
        <w:t xml:space="preserve"> </w:t>
      </w:r>
      <w:r>
        <w:t>движений</w:t>
      </w:r>
    </w:p>
    <w:p w:rsidR="002F6ED5" w:rsidRDefault="00CB38D1">
      <w:pPr>
        <w:ind w:left="680" w:right="412" w:firstLine="710"/>
        <w:jc w:val="both"/>
        <w:rPr>
          <w:i/>
          <w:sz w:val="24"/>
        </w:rPr>
      </w:pPr>
      <w:r>
        <w:rPr>
          <w:sz w:val="24"/>
        </w:rPr>
        <w:t>Общественная</w:t>
      </w:r>
      <w:r>
        <w:rPr>
          <w:spacing w:val="1"/>
          <w:sz w:val="24"/>
        </w:rPr>
        <w:t xml:space="preserve"> </w:t>
      </w:r>
      <w:r>
        <w:rPr>
          <w:sz w:val="24"/>
        </w:rPr>
        <w:t>жизнь</w:t>
      </w:r>
      <w:r>
        <w:rPr>
          <w:spacing w:val="1"/>
          <w:sz w:val="24"/>
        </w:rPr>
        <w:t xml:space="preserve"> </w:t>
      </w:r>
      <w:r>
        <w:rPr>
          <w:sz w:val="24"/>
        </w:rPr>
        <w:t>в</w:t>
      </w:r>
      <w:r>
        <w:rPr>
          <w:spacing w:val="1"/>
          <w:sz w:val="24"/>
        </w:rPr>
        <w:t xml:space="preserve"> </w:t>
      </w:r>
      <w:r>
        <w:rPr>
          <w:sz w:val="24"/>
        </w:rPr>
        <w:t>1860</w:t>
      </w:r>
      <w:r>
        <w:rPr>
          <w:spacing w:val="1"/>
          <w:sz w:val="24"/>
        </w:rPr>
        <w:t xml:space="preserve"> </w:t>
      </w:r>
      <w:r>
        <w:rPr>
          <w:sz w:val="24"/>
        </w:rPr>
        <w:t>–</w:t>
      </w:r>
      <w:r>
        <w:rPr>
          <w:spacing w:val="1"/>
          <w:sz w:val="24"/>
        </w:rPr>
        <w:t xml:space="preserve"> </w:t>
      </w:r>
      <w:r>
        <w:rPr>
          <w:sz w:val="24"/>
        </w:rPr>
        <w:t>1890-х</w:t>
      </w:r>
      <w:r>
        <w:rPr>
          <w:spacing w:val="1"/>
          <w:sz w:val="24"/>
        </w:rPr>
        <w:t xml:space="preserve"> </w:t>
      </w:r>
      <w:r>
        <w:rPr>
          <w:sz w:val="24"/>
        </w:rPr>
        <w:t>гг.</w:t>
      </w:r>
      <w:r>
        <w:rPr>
          <w:spacing w:val="1"/>
          <w:sz w:val="24"/>
        </w:rPr>
        <w:t xml:space="preserve"> </w:t>
      </w:r>
      <w:r>
        <w:rPr>
          <w:sz w:val="24"/>
        </w:rPr>
        <w:t>Рост</w:t>
      </w:r>
      <w:r>
        <w:rPr>
          <w:spacing w:val="1"/>
          <w:sz w:val="24"/>
        </w:rPr>
        <w:t xml:space="preserve"> </w:t>
      </w:r>
      <w:r>
        <w:rPr>
          <w:sz w:val="24"/>
        </w:rPr>
        <w:t>общественной</w:t>
      </w:r>
      <w:r>
        <w:rPr>
          <w:spacing w:val="1"/>
          <w:sz w:val="24"/>
        </w:rPr>
        <w:t xml:space="preserve"> </w:t>
      </w:r>
      <w:r>
        <w:rPr>
          <w:sz w:val="24"/>
        </w:rPr>
        <w:t>самодеятельности.</w:t>
      </w:r>
      <w:r>
        <w:rPr>
          <w:spacing w:val="1"/>
          <w:sz w:val="24"/>
        </w:rPr>
        <w:t xml:space="preserve"> </w:t>
      </w:r>
      <w:r>
        <w:rPr>
          <w:sz w:val="24"/>
        </w:rPr>
        <w:t>Расширение публичной сферы (общественное самоуправление, печать, образование, суд).</w:t>
      </w:r>
      <w:r>
        <w:rPr>
          <w:spacing w:val="1"/>
          <w:sz w:val="24"/>
        </w:rPr>
        <w:t xml:space="preserve"> </w:t>
      </w:r>
      <w:r>
        <w:rPr>
          <w:sz w:val="24"/>
        </w:rPr>
        <w:t xml:space="preserve">Феномен интеллигенции. Общественные организации. Благотворительность. </w:t>
      </w:r>
      <w:r>
        <w:rPr>
          <w:i/>
          <w:sz w:val="24"/>
        </w:rPr>
        <w:t>Студенческое</w:t>
      </w:r>
      <w:r>
        <w:rPr>
          <w:i/>
          <w:spacing w:val="1"/>
          <w:sz w:val="24"/>
        </w:rPr>
        <w:t xml:space="preserve"> </w:t>
      </w:r>
      <w:r>
        <w:rPr>
          <w:i/>
          <w:sz w:val="24"/>
        </w:rPr>
        <w:t>движение.</w:t>
      </w:r>
      <w:r>
        <w:rPr>
          <w:i/>
          <w:spacing w:val="3"/>
          <w:sz w:val="24"/>
        </w:rPr>
        <w:t xml:space="preserve"> </w:t>
      </w:r>
      <w:r>
        <w:rPr>
          <w:i/>
          <w:sz w:val="24"/>
        </w:rPr>
        <w:t>Рабочее</w:t>
      </w:r>
      <w:r>
        <w:rPr>
          <w:i/>
          <w:spacing w:val="1"/>
          <w:sz w:val="24"/>
        </w:rPr>
        <w:t xml:space="preserve"> </w:t>
      </w:r>
      <w:r>
        <w:rPr>
          <w:i/>
          <w:sz w:val="24"/>
        </w:rPr>
        <w:t>движение.</w:t>
      </w:r>
      <w:r>
        <w:rPr>
          <w:i/>
          <w:spacing w:val="3"/>
          <w:sz w:val="24"/>
        </w:rPr>
        <w:t xml:space="preserve"> </w:t>
      </w:r>
      <w:r>
        <w:rPr>
          <w:i/>
          <w:sz w:val="24"/>
        </w:rPr>
        <w:t>Женское</w:t>
      </w:r>
      <w:r>
        <w:rPr>
          <w:i/>
          <w:spacing w:val="1"/>
          <w:sz w:val="24"/>
        </w:rPr>
        <w:t xml:space="preserve"> </w:t>
      </w:r>
      <w:r>
        <w:rPr>
          <w:i/>
          <w:sz w:val="24"/>
        </w:rPr>
        <w:t>движение.</w:t>
      </w:r>
    </w:p>
    <w:p w:rsidR="002F6ED5" w:rsidRDefault="00CB38D1">
      <w:pPr>
        <w:ind w:left="680" w:right="414" w:firstLine="710"/>
        <w:jc w:val="both"/>
        <w:rPr>
          <w:i/>
          <w:sz w:val="24"/>
        </w:rPr>
      </w:pPr>
      <w:r>
        <w:rPr>
          <w:sz w:val="24"/>
        </w:rPr>
        <w:t>Идейные</w:t>
      </w:r>
      <w:r>
        <w:rPr>
          <w:spacing w:val="1"/>
          <w:sz w:val="24"/>
        </w:rPr>
        <w:t xml:space="preserve"> </w:t>
      </w:r>
      <w:r>
        <w:rPr>
          <w:sz w:val="24"/>
        </w:rPr>
        <w:t>течения</w:t>
      </w:r>
      <w:r>
        <w:rPr>
          <w:spacing w:val="1"/>
          <w:sz w:val="24"/>
        </w:rPr>
        <w:t xml:space="preserve"> </w:t>
      </w:r>
      <w:r>
        <w:rPr>
          <w:sz w:val="24"/>
        </w:rPr>
        <w:t>и</w:t>
      </w:r>
      <w:r>
        <w:rPr>
          <w:spacing w:val="1"/>
          <w:sz w:val="24"/>
        </w:rPr>
        <w:t xml:space="preserve"> </w:t>
      </w:r>
      <w:r>
        <w:rPr>
          <w:sz w:val="24"/>
        </w:rPr>
        <w:t>общественное</w:t>
      </w:r>
      <w:r>
        <w:rPr>
          <w:spacing w:val="1"/>
          <w:sz w:val="24"/>
        </w:rPr>
        <w:t xml:space="preserve"> </w:t>
      </w:r>
      <w:r>
        <w:rPr>
          <w:sz w:val="24"/>
        </w:rPr>
        <w:t>движение.</w:t>
      </w:r>
      <w:r>
        <w:rPr>
          <w:spacing w:val="1"/>
          <w:sz w:val="24"/>
        </w:rPr>
        <w:t xml:space="preserve"> </w:t>
      </w:r>
      <w:r>
        <w:rPr>
          <w:i/>
          <w:sz w:val="24"/>
        </w:rPr>
        <w:t>Влияние</w:t>
      </w:r>
      <w:r>
        <w:rPr>
          <w:i/>
          <w:spacing w:val="1"/>
          <w:sz w:val="24"/>
        </w:rPr>
        <w:t xml:space="preserve"> </w:t>
      </w:r>
      <w:r>
        <w:rPr>
          <w:i/>
          <w:sz w:val="24"/>
        </w:rPr>
        <w:t>позитивизма,</w:t>
      </w:r>
      <w:r>
        <w:rPr>
          <w:i/>
          <w:spacing w:val="1"/>
          <w:sz w:val="24"/>
        </w:rPr>
        <w:t xml:space="preserve"> </w:t>
      </w:r>
      <w:r>
        <w:rPr>
          <w:i/>
          <w:sz w:val="24"/>
        </w:rPr>
        <w:t>дарвинизма,</w:t>
      </w:r>
      <w:r>
        <w:rPr>
          <w:i/>
          <w:spacing w:val="1"/>
          <w:sz w:val="24"/>
        </w:rPr>
        <w:t xml:space="preserve"> </w:t>
      </w:r>
      <w:r>
        <w:rPr>
          <w:i/>
          <w:sz w:val="24"/>
        </w:rPr>
        <w:t xml:space="preserve">марксизма и других направлений европейской общественной мысли. </w:t>
      </w:r>
      <w:r>
        <w:rPr>
          <w:sz w:val="24"/>
        </w:rPr>
        <w:t>Консервативная мысль.</w:t>
      </w:r>
      <w:r>
        <w:rPr>
          <w:spacing w:val="1"/>
          <w:sz w:val="24"/>
        </w:rPr>
        <w:t xml:space="preserve"> </w:t>
      </w:r>
      <w:r>
        <w:rPr>
          <w:sz w:val="24"/>
        </w:rPr>
        <w:t>Национализм.</w:t>
      </w:r>
      <w:r>
        <w:rPr>
          <w:spacing w:val="1"/>
          <w:sz w:val="24"/>
        </w:rPr>
        <w:t xml:space="preserve"> </w:t>
      </w:r>
      <w:r>
        <w:rPr>
          <w:sz w:val="24"/>
        </w:rPr>
        <w:t>Либерализм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Русский</w:t>
      </w:r>
      <w:r>
        <w:rPr>
          <w:spacing w:val="1"/>
          <w:sz w:val="24"/>
        </w:rPr>
        <w:t xml:space="preserve"> </w:t>
      </w:r>
      <w:r>
        <w:rPr>
          <w:sz w:val="24"/>
        </w:rPr>
        <w:t>социализм.</w:t>
      </w:r>
      <w:r>
        <w:rPr>
          <w:spacing w:val="1"/>
          <w:sz w:val="24"/>
        </w:rPr>
        <w:t xml:space="preserve"> </w:t>
      </w:r>
      <w:r>
        <w:rPr>
          <w:sz w:val="24"/>
        </w:rPr>
        <w:t>Русский</w:t>
      </w:r>
      <w:r>
        <w:rPr>
          <w:spacing w:val="1"/>
          <w:sz w:val="24"/>
        </w:rPr>
        <w:t xml:space="preserve"> </w:t>
      </w:r>
      <w:r>
        <w:rPr>
          <w:sz w:val="24"/>
        </w:rPr>
        <w:t>анархизм. Формы политической оппозиции: земское движение, революционное подполье и</w:t>
      </w:r>
      <w:r>
        <w:rPr>
          <w:spacing w:val="1"/>
          <w:sz w:val="24"/>
        </w:rPr>
        <w:t xml:space="preserve"> </w:t>
      </w:r>
      <w:r>
        <w:rPr>
          <w:sz w:val="24"/>
        </w:rPr>
        <w:t xml:space="preserve">эмиграция. Народничество и его эволюция. </w:t>
      </w:r>
      <w:r>
        <w:rPr>
          <w:i/>
          <w:sz w:val="24"/>
        </w:rPr>
        <w:t>Народнические кружки: идеология и практика.</w:t>
      </w:r>
      <w:r>
        <w:rPr>
          <w:i/>
          <w:spacing w:val="1"/>
          <w:sz w:val="24"/>
        </w:rPr>
        <w:t xml:space="preserve"> </w:t>
      </w:r>
      <w:r>
        <w:rPr>
          <w:i/>
          <w:sz w:val="24"/>
        </w:rPr>
        <w:t>Большое общество пропаганды. «Хождение в народ». «Земля и воля» и ее раскол. «Черный</w:t>
      </w:r>
      <w:r>
        <w:rPr>
          <w:i/>
          <w:spacing w:val="1"/>
          <w:sz w:val="24"/>
        </w:rPr>
        <w:t xml:space="preserve"> </w:t>
      </w:r>
      <w:r>
        <w:rPr>
          <w:i/>
          <w:sz w:val="24"/>
        </w:rPr>
        <w:t>передел»</w:t>
      </w:r>
      <w:r>
        <w:rPr>
          <w:i/>
          <w:spacing w:val="1"/>
          <w:sz w:val="24"/>
        </w:rPr>
        <w:t xml:space="preserve"> </w:t>
      </w:r>
      <w:r>
        <w:rPr>
          <w:i/>
          <w:sz w:val="24"/>
        </w:rPr>
        <w:t>и</w:t>
      </w:r>
      <w:r>
        <w:rPr>
          <w:i/>
          <w:spacing w:val="1"/>
          <w:sz w:val="24"/>
        </w:rPr>
        <w:t xml:space="preserve"> </w:t>
      </w:r>
      <w:r>
        <w:rPr>
          <w:i/>
          <w:sz w:val="24"/>
        </w:rPr>
        <w:t>«Народная</w:t>
      </w:r>
      <w:r>
        <w:rPr>
          <w:i/>
          <w:spacing w:val="1"/>
          <w:sz w:val="24"/>
        </w:rPr>
        <w:t xml:space="preserve"> </w:t>
      </w:r>
      <w:r>
        <w:rPr>
          <w:i/>
          <w:sz w:val="24"/>
        </w:rPr>
        <w:t>воля».</w:t>
      </w:r>
      <w:r>
        <w:rPr>
          <w:i/>
          <w:spacing w:val="1"/>
          <w:sz w:val="24"/>
        </w:rPr>
        <w:t xml:space="preserve"> </w:t>
      </w:r>
      <w:r>
        <w:rPr>
          <w:sz w:val="24"/>
        </w:rPr>
        <w:t>Политический</w:t>
      </w:r>
      <w:r>
        <w:rPr>
          <w:spacing w:val="1"/>
          <w:sz w:val="24"/>
        </w:rPr>
        <w:t xml:space="preserve"> </w:t>
      </w:r>
      <w:r>
        <w:rPr>
          <w:sz w:val="24"/>
        </w:rPr>
        <w:t>терроризм.</w:t>
      </w:r>
      <w:r>
        <w:rPr>
          <w:spacing w:val="1"/>
          <w:sz w:val="24"/>
        </w:rPr>
        <w:t xml:space="preserve"> </w:t>
      </w:r>
      <w:r>
        <w:rPr>
          <w:sz w:val="24"/>
        </w:rPr>
        <w:t>Распространение</w:t>
      </w:r>
      <w:r>
        <w:rPr>
          <w:spacing w:val="1"/>
          <w:sz w:val="24"/>
        </w:rPr>
        <w:t xml:space="preserve"> </w:t>
      </w:r>
      <w:r>
        <w:rPr>
          <w:sz w:val="24"/>
        </w:rPr>
        <w:t>марксизма</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социал-демократии.</w:t>
      </w:r>
      <w:r>
        <w:rPr>
          <w:spacing w:val="1"/>
          <w:sz w:val="24"/>
        </w:rPr>
        <w:t xml:space="preserve"> </w:t>
      </w:r>
      <w:r>
        <w:rPr>
          <w:i/>
          <w:sz w:val="24"/>
        </w:rPr>
        <w:t>Группа</w:t>
      </w:r>
      <w:r>
        <w:rPr>
          <w:i/>
          <w:spacing w:val="1"/>
          <w:sz w:val="24"/>
        </w:rPr>
        <w:t xml:space="preserve"> </w:t>
      </w:r>
      <w:r>
        <w:rPr>
          <w:i/>
          <w:sz w:val="24"/>
        </w:rPr>
        <w:t>«Освобождение</w:t>
      </w:r>
      <w:r>
        <w:rPr>
          <w:i/>
          <w:spacing w:val="1"/>
          <w:sz w:val="24"/>
        </w:rPr>
        <w:t xml:space="preserve"> </w:t>
      </w:r>
      <w:r>
        <w:rPr>
          <w:i/>
          <w:sz w:val="24"/>
        </w:rPr>
        <w:t>труда».</w:t>
      </w:r>
      <w:r>
        <w:rPr>
          <w:i/>
          <w:spacing w:val="1"/>
          <w:sz w:val="24"/>
        </w:rPr>
        <w:t xml:space="preserve"> </w:t>
      </w:r>
      <w:r>
        <w:rPr>
          <w:i/>
          <w:sz w:val="24"/>
        </w:rPr>
        <w:t>«Союз</w:t>
      </w:r>
      <w:r>
        <w:rPr>
          <w:i/>
          <w:spacing w:val="1"/>
          <w:sz w:val="24"/>
        </w:rPr>
        <w:t xml:space="preserve"> </w:t>
      </w:r>
      <w:r>
        <w:rPr>
          <w:i/>
          <w:sz w:val="24"/>
        </w:rPr>
        <w:t>борьбы</w:t>
      </w:r>
      <w:r>
        <w:rPr>
          <w:i/>
          <w:spacing w:val="1"/>
          <w:sz w:val="24"/>
        </w:rPr>
        <w:t xml:space="preserve"> </w:t>
      </w:r>
      <w:r>
        <w:rPr>
          <w:i/>
          <w:sz w:val="24"/>
        </w:rPr>
        <w:t>за</w:t>
      </w:r>
      <w:r>
        <w:rPr>
          <w:i/>
          <w:spacing w:val="1"/>
          <w:sz w:val="24"/>
        </w:rPr>
        <w:t xml:space="preserve"> </w:t>
      </w:r>
      <w:r>
        <w:rPr>
          <w:i/>
          <w:sz w:val="24"/>
        </w:rPr>
        <w:t>освобождение рабочего</w:t>
      </w:r>
      <w:r>
        <w:rPr>
          <w:i/>
          <w:spacing w:val="2"/>
          <w:sz w:val="24"/>
        </w:rPr>
        <w:t xml:space="preserve"> </w:t>
      </w:r>
      <w:r>
        <w:rPr>
          <w:i/>
          <w:sz w:val="24"/>
        </w:rPr>
        <w:t>класса».</w:t>
      </w:r>
      <w:r>
        <w:rPr>
          <w:i/>
          <w:spacing w:val="-1"/>
          <w:sz w:val="24"/>
        </w:rPr>
        <w:t xml:space="preserve"> </w:t>
      </w:r>
      <w:r>
        <w:rPr>
          <w:i/>
          <w:sz w:val="24"/>
        </w:rPr>
        <w:t>I</w:t>
      </w:r>
      <w:r>
        <w:rPr>
          <w:i/>
          <w:spacing w:val="3"/>
          <w:sz w:val="24"/>
        </w:rPr>
        <w:t xml:space="preserve"> </w:t>
      </w:r>
      <w:r>
        <w:rPr>
          <w:i/>
          <w:sz w:val="24"/>
        </w:rPr>
        <w:t>съезд</w:t>
      </w:r>
      <w:r>
        <w:rPr>
          <w:i/>
          <w:spacing w:val="-1"/>
          <w:sz w:val="24"/>
        </w:rPr>
        <w:t xml:space="preserve"> </w:t>
      </w:r>
      <w:r>
        <w:rPr>
          <w:i/>
          <w:sz w:val="24"/>
        </w:rPr>
        <w:t>РСДРП.</w:t>
      </w:r>
    </w:p>
    <w:p w:rsidR="002F6ED5" w:rsidRDefault="00CB38D1">
      <w:pPr>
        <w:pStyle w:val="Heading1"/>
        <w:spacing w:line="272" w:lineRule="exact"/>
      </w:pPr>
      <w:r>
        <w:t>Кризис</w:t>
      </w:r>
      <w:r>
        <w:rPr>
          <w:spacing w:val="-1"/>
        </w:rPr>
        <w:t xml:space="preserve"> </w:t>
      </w:r>
      <w:r>
        <w:t>империи</w:t>
      </w:r>
      <w:r>
        <w:rPr>
          <w:spacing w:val="-3"/>
        </w:rPr>
        <w:t xml:space="preserve"> </w:t>
      </w:r>
      <w:r>
        <w:t>в</w:t>
      </w:r>
      <w:r>
        <w:rPr>
          <w:spacing w:val="-4"/>
        </w:rPr>
        <w:t xml:space="preserve"> </w:t>
      </w:r>
      <w:r>
        <w:t>начале</w:t>
      </w:r>
      <w:r>
        <w:rPr>
          <w:spacing w:val="-1"/>
        </w:rPr>
        <w:t xml:space="preserve"> </w:t>
      </w:r>
      <w:r>
        <w:t>ХХ века</w:t>
      </w:r>
    </w:p>
    <w:p w:rsidR="002F6ED5" w:rsidRDefault="00CB38D1">
      <w:pPr>
        <w:ind w:left="680" w:right="408" w:firstLine="710"/>
        <w:jc w:val="both"/>
        <w:rPr>
          <w:sz w:val="24"/>
        </w:rPr>
      </w:pPr>
      <w:r>
        <w:rPr>
          <w:sz w:val="24"/>
        </w:rPr>
        <w:t>На</w:t>
      </w:r>
      <w:r>
        <w:rPr>
          <w:spacing w:val="1"/>
          <w:sz w:val="24"/>
        </w:rPr>
        <w:t xml:space="preserve"> </w:t>
      </w:r>
      <w:r>
        <w:rPr>
          <w:sz w:val="24"/>
        </w:rPr>
        <w:t>пороге</w:t>
      </w:r>
      <w:r>
        <w:rPr>
          <w:spacing w:val="1"/>
          <w:sz w:val="24"/>
        </w:rPr>
        <w:t xml:space="preserve"> </w:t>
      </w:r>
      <w:r>
        <w:rPr>
          <w:sz w:val="24"/>
        </w:rPr>
        <w:t>нового</w:t>
      </w:r>
      <w:r>
        <w:rPr>
          <w:spacing w:val="1"/>
          <w:sz w:val="24"/>
        </w:rPr>
        <w:t xml:space="preserve"> </w:t>
      </w:r>
      <w:r>
        <w:rPr>
          <w:sz w:val="24"/>
        </w:rPr>
        <w:t>века:</w:t>
      </w:r>
      <w:r>
        <w:rPr>
          <w:spacing w:val="1"/>
          <w:sz w:val="24"/>
        </w:rPr>
        <w:t xml:space="preserve"> </w:t>
      </w:r>
      <w:r>
        <w:rPr>
          <w:sz w:val="24"/>
        </w:rPr>
        <w:t>динамика</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развития</w:t>
      </w:r>
      <w:r>
        <w:rPr>
          <w:spacing w:val="1"/>
          <w:sz w:val="24"/>
        </w:rPr>
        <w:t xml:space="preserve"> </w:t>
      </w:r>
      <w:r>
        <w:rPr>
          <w:sz w:val="24"/>
        </w:rPr>
        <w:t>Экономический</w:t>
      </w:r>
      <w:r>
        <w:rPr>
          <w:spacing w:val="1"/>
          <w:sz w:val="24"/>
        </w:rPr>
        <w:t xml:space="preserve"> </w:t>
      </w:r>
      <w:r>
        <w:rPr>
          <w:sz w:val="24"/>
        </w:rPr>
        <w:t>рост.</w:t>
      </w:r>
      <w:r>
        <w:rPr>
          <w:spacing w:val="1"/>
          <w:sz w:val="24"/>
        </w:rPr>
        <w:t xml:space="preserve"> </w:t>
      </w:r>
      <w:r>
        <w:rPr>
          <w:sz w:val="24"/>
        </w:rPr>
        <w:t>Промышленное</w:t>
      </w:r>
      <w:r>
        <w:rPr>
          <w:spacing w:val="1"/>
          <w:sz w:val="24"/>
        </w:rPr>
        <w:t xml:space="preserve"> </w:t>
      </w:r>
      <w:r>
        <w:rPr>
          <w:sz w:val="24"/>
        </w:rPr>
        <w:t>развитие.</w:t>
      </w:r>
      <w:r>
        <w:rPr>
          <w:spacing w:val="1"/>
          <w:sz w:val="24"/>
        </w:rPr>
        <w:t xml:space="preserve"> </w:t>
      </w:r>
      <w:r>
        <w:rPr>
          <w:sz w:val="24"/>
        </w:rPr>
        <w:t>Новая</w:t>
      </w:r>
      <w:r>
        <w:rPr>
          <w:spacing w:val="1"/>
          <w:sz w:val="24"/>
        </w:rPr>
        <w:t xml:space="preserve"> </w:t>
      </w:r>
      <w:r>
        <w:rPr>
          <w:sz w:val="24"/>
        </w:rPr>
        <w:t>география</w:t>
      </w:r>
      <w:r>
        <w:rPr>
          <w:spacing w:val="1"/>
          <w:sz w:val="24"/>
        </w:rPr>
        <w:t xml:space="preserve"> </w:t>
      </w:r>
      <w:r>
        <w:rPr>
          <w:sz w:val="24"/>
        </w:rPr>
        <w:t>экономики.</w:t>
      </w:r>
      <w:r>
        <w:rPr>
          <w:spacing w:val="1"/>
          <w:sz w:val="24"/>
        </w:rPr>
        <w:t xml:space="preserve"> </w:t>
      </w:r>
      <w:r>
        <w:rPr>
          <w:sz w:val="24"/>
        </w:rPr>
        <w:t>Урбанизация</w:t>
      </w:r>
      <w:r>
        <w:rPr>
          <w:spacing w:val="1"/>
          <w:sz w:val="24"/>
        </w:rPr>
        <w:t xml:space="preserve"> </w:t>
      </w:r>
      <w:r>
        <w:rPr>
          <w:sz w:val="24"/>
        </w:rPr>
        <w:t>и</w:t>
      </w:r>
      <w:r>
        <w:rPr>
          <w:spacing w:val="1"/>
          <w:sz w:val="24"/>
        </w:rPr>
        <w:t xml:space="preserve"> </w:t>
      </w:r>
      <w:r>
        <w:rPr>
          <w:sz w:val="24"/>
        </w:rPr>
        <w:t>облик</w:t>
      </w:r>
      <w:r>
        <w:rPr>
          <w:spacing w:val="1"/>
          <w:sz w:val="24"/>
        </w:rPr>
        <w:t xml:space="preserve"> </w:t>
      </w:r>
      <w:r>
        <w:rPr>
          <w:sz w:val="24"/>
        </w:rPr>
        <w:t>городов.</w:t>
      </w:r>
      <w:r>
        <w:rPr>
          <w:spacing w:val="1"/>
          <w:sz w:val="24"/>
        </w:rPr>
        <w:t xml:space="preserve"> </w:t>
      </w:r>
      <w:r>
        <w:rPr>
          <w:sz w:val="24"/>
        </w:rPr>
        <w:t>Новониколаевск (Новосибирск) – пример нового транспортного и промышленного центра.</w:t>
      </w:r>
      <w:r>
        <w:rPr>
          <w:spacing w:val="1"/>
          <w:sz w:val="24"/>
        </w:rPr>
        <w:t xml:space="preserve"> </w:t>
      </w:r>
      <w:r>
        <w:rPr>
          <w:i/>
          <w:sz w:val="24"/>
        </w:rPr>
        <w:t xml:space="preserve">Отечественный и иностранный капитал, его роль в индустриализации страны. </w:t>
      </w:r>
      <w:r>
        <w:rPr>
          <w:sz w:val="24"/>
        </w:rPr>
        <w:t>Россия –</w:t>
      </w:r>
      <w:r>
        <w:rPr>
          <w:spacing w:val="1"/>
          <w:sz w:val="24"/>
        </w:rPr>
        <w:t xml:space="preserve"> </w:t>
      </w:r>
      <w:r>
        <w:rPr>
          <w:sz w:val="24"/>
        </w:rPr>
        <w:t>мировой</w:t>
      </w:r>
      <w:r>
        <w:rPr>
          <w:spacing w:val="-3"/>
          <w:sz w:val="24"/>
        </w:rPr>
        <w:t xml:space="preserve"> </w:t>
      </w:r>
      <w:r>
        <w:rPr>
          <w:sz w:val="24"/>
        </w:rPr>
        <w:t>экспортер</w:t>
      </w:r>
      <w:r>
        <w:rPr>
          <w:spacing w:val="-3"/>
          <w:sz w:val="24"/>
        </w:rPr>
        <w:t xml:space="preserve"> </w:t>
      </w:r>
      <w:r>
        <w:rPr>
          <w:sz w:val="24"/>
        </w:rPr>
        <w:t>хлеба.</w:t>
      </w:r>
      <w:r>
        <w:rPr>
          <w:spacing w:val="4"/>
          <w:sz w:val="24"/>
        </w:rPr>
        <w:t xml:space="preserve"> </w:t>
      </w:r>
      <w:r>
        <w:rPr>
          <w:sz w:val="24"/>
        </w:rPr>
        <w:t>Аграрный</w:t>
      </w:r>
      <w:r>
        <w:rPr>
          <w:spacing w:val="3"/>
          <w:sz w:val="24"/>
        </w:rPr>
        <w:t xml:space="preserve"> </w:t>
      </w:r>
      <w:r>
        <w:rPr>
          <w:sz w:val="24"/>
        </w:rPr>
        <w:t>вопрос.</w:t>
      </w:r>
    </w:p>
    <w:p w:rsidR="002F6ED5" w:rsidRDefault="00CB38D1">
      <w:pPr>
        <w:ind w:left="680" w:right="414" w:firstLine="710"/>
        <w:jc w:val="both"/>
        <w:rPr>
          <w:i/>
          <w:sz w:val="24"/>
        </w:rPr>
      </w:pPr>
      <w:r>
        <w:rPr>
          <w:sz w:val="24"/>
        </w:rPr>
        <w:t>Демография,</w:t>
      </w:r>
      <w:r>
        <w:rPr>
          <w:spacing w:val="1"/>
          <w:sz w:val="24"/>
        </w:rPr>
        <w:t xml:space="preserve"> </w:t>
      </w:r>
      <w:r>
        <w:rPr>
          <w:sz w:val="24"/>
        </w:rPr>
        <w:t>социальная</w:t>
      </w:r>
      <w:r>
        <w:rPr>
          <w:spacing w:val="1"/>
          <w:sz w:val="24"/>
        </w:rPr>
        <w:t xml:space="preserve"> </w:t>
      </w:r>
      <w:r>
        <w:rPr>
          <w:sz w:val="24"/>
        </w:rPr>
        <w:t>стратификация.</w:t>
      </w:r>
      <w:r>
        <w:rPr>
          <w:spacing w:val="1"/>
          <w:sz w:val="24"/>
        </w:rPr>
        <w:t xml:space="preserve"> </w:t>
      </w:r>
      <w:r>
        <w:rPr>
          <w:sz w:val="24"/>
        </w:rPr>
        <w:t>Разложение</w:t>
      </w:r>
      <w:r>
        <w:rPr>
          <w:spacing w:val="1"/>
          <w:sz w:val="24"/>
        </w:rPr>
        <w:t xml:space="preserve"> </w:t>
      </w:r>
      <w:r>
        <w:rPr>
          <w:sz w:val="24"/>
        </w:rPr>
        <w:t>сословных</w:t>
      </w:r>
      <w:r>
        <w:rPr>
          <w:spacing w:val="1"/>
          <w:sz w:val="24"/>
        </w:rPr>
        <w:t xml:space="preserve"> </w:t>
      </w:r>
      <w:r>
        <w:rPr>
          <w:sz w:val="24"/>
        </w:rPr>
        <w:t>структур.</w:t>
      </w:r>
      <w:r>
        <w:rPr>
          <w:spacing w:val="-57"/>
          <w:sz w:val="24"/>
        </w:rPr>
        <w:t xml:space="preserve"> </w:t>
      </w:r>
      <w:r>
        <w:rPr>
          <w:sz w:val="24"/>
        </w:rPr>
        <w:t>Формирование новых социальных страт. Буржуазия. Рабочие: социальная характеристика и</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права.</w:t>
      </w:r>
      <w:r>
        <w:rPr>
          <w:spacing w:val="1"/>
          <w:sz w:val="24"/>
        </w:rPr>
        <w:t xml:space="preserve"> </w:t>
      </w:r>
      <w:r>
        <w:rPr>
          <w:sz w:val="24"/>
        </w:rPr>
        <w:t>Средние</w:t>
      </w:r>
      <w:r>
        <w:rPr>
          <w:spacing w:val="1"/>
          <w:sz w:val="24"/>
        </w:rPr>
        <w:t xml:space="preserve"> </w:t>
      </w:r>
      <w:r>
        <w:rPr>
          <w:sz w:val="24"/>
        </w:rPr>
        <w:t>городские</w:t>
      </w:r>
      <w:r>
        <w:rPr>
          <w:spacing w:val="1"/>
          <w:sz w:val="24"/>
        </w:rPr>
        <w:t xml:space="preserve"> </w:t>
      </w:r>
      <w:r>
        <w:rPr>
          <w:sz w:val="24"/>
        </w:rPr>
        <w:t>слои.</w:t>
      </w:r>
      <w:r>
        <w:rPr>
          <w:spacing w:val="1"/>
          <w:sz w:val="24"/>
        </w:rPr>
        <w:t xml:space="preserve"> </w:t>
      </w:r>
      <w:r>
        <w:rPr>
          <w:sz w:val="24"/>
        </w:rPr>
        <w:t>Типы</w:t>
      </w:r>
      <w:r>
        <w:rPr>
          <w:spacing w:val="1"/>
          <w:sz w:val="24"/>
        </w:rPr>
        <w:t xml:space="preserve"> </w:t>
      </w:r>
      <w:r>
        <w:rPr>
          <w:sz w:val="24"/>
        </w:rPr>
        <w:t>сельского</w:t>
      </w:r>
      <w:r>
        <w:rPr>
          <w:spacing w:val="1"/>
          <w:sz w:val="24"/>
        </w:rPr>
        <w:t xml:space="preserve"> </w:t>
      </w:r>
      <w:r>
        <w:rPr>
          <w:sz w:val="24"/>
        </w:rPr>
        <w:t>землевладения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Помещики</w:t>
      </w:r>
      <w:r>
        <w:rPr>
          <w:spacing w:val="1"/>
          <w:sz w:val="24"/>
        </w:rPr>
        <w:t xml:space="preserve"> </w:t>
      </w:r>
      <w:r>
        <w:rPr>
          <w:sz w:val="24"/>
        </w:rPr>
        <w:t>и</w:t>
      </w:r>
      <w:r>
        <w:rPr>
          <w:spacing w:val="1"/>
          <w:sz w:val="24"/>
        </w:rPr>
        <w:t xml:space="preserve"> </w:t>
      </w:r>
      <w:r>
        <w:rPr>
          <w:sz w:val="24"/>
        </w:rPr>
        <w:t>крестьяне.</w:t>
      </w:r>
      <w:r>
        <w:rPr>
          <w:spacing w:val="1"/>
          <w:sz w:val="24"/>
        </w:rPr>
        <w:t xml:space="preserve"> </w:t>
      </w:r>
      <w:r>
        <w:rPr>
          <w:i/>
          <w:sz w:val="24"/>
        </w:rPr>
        <w:t>Положение</w:t>
      </w:r>
      <w:r>
        <w:rPr>
          <w:i/>
          <w:spacing w:val="1"/>
          <w:sz w:val="24"/>
        </w:rPr>
        <w:t xml:space="preserve"> </w:t>
      </w:r>
      <w:r>
        <w:rPr>
          <w:i/>
          <w:sz w:val="24"/>
        </w:rPr>
        <w:t>женщины</w:t>
      </w:r>
      <w:r>
        <w:rPr>
          <w:i/>
          <w:spacing w:val="1"/>
          <w:sz w:val="24"/>
        </w:rPr>
        <w:t xml:space="preserve"> </w:t>
      </w:r>
      <w:r>
        <w:rPr>
          <w:i/>
          <w:sz w:val="24"/>
        </w:rPr>
        <w:t>в</w:t>
      </w:r>
      <w:r>
        <w:rPr>
          <w:i/>
          <w:spacing w:val="1"/>
          <w:sz w:val="24"/>
        </w:rPr>
        <w:t xml:space="preserve"> </w:t>
      </w:r>
      <w:r>
        <w:rPr>
          <w:i/>
          <w:sz w:val="24"/>
        </w:rPr>
        <w:t>обществе.</w:t>
      </w:r>
      <w:r>
        <w:rPr>
          <w:i/>
          <w:spacing w:val="1"/>
          <w:sz w:val="24"/>
        </w:rPr>
        <w:t xml:space="preserve"> </w:t>
      </w:r>
      <w:r>
        <w:rPr>
          <w:i/>
          <w:sz w:val="24"/>
        </w:rPr>
        <w:t>Церковь</w:t>
      </w:r>
      <w:r>
        <w:rPr>
          <w:i/>
          <w:spacing w:val="1"/>
          <w:sz w:val="24"/>
        </w:rPr>
        <w:t xml:space="preserve"> </w:t>
      </w:r>
      <w:r>
        <w:rPr>
          <w:i/>
          <w:sz w:val="24"/>
        </w:rPr>
        <w:t>в</w:t>
      </w:r>
      <w:r>
        <w:rPr>
          <w:i/>
          <w:spacing w:val="1"/>
          <w:sz w:val="24"/>
        </w:rPr>
        <w:t xml:space="preserve"> </w:t>
      </w:r>
      <w:r>
        <w:rPr>
          <w:i/>
          <w:sz w:val="24"/>
        </w:rPr>
        <w:t>условиях</w:t>
      </w:r>
      <w:r>
        <w:rPr>
          <w:i/>
          <w:spacing w:val="1"/>
          <w:sz w:val="24"/>
        </w:rPr>
        <w:t xml:space="preserve"> </w:t>
      </w:r>
      <w:r>
        <w:rPr>
          <w:i/>
          <w:sz w:val="24"/>
        </w:rPr>
        <w:t>кризиса</w:t>
      </w:r>
      <w:r>
        <w:rPr>
          <w:i/>
          <w:spacing w:val="1"/>
          <w:sz w:val="24"/>
        </w:rPr>
        <w:t xml:space="preserve"> </w:t>
      </w:r>
      <w:r>
        <w:rPr>
          <w:i/>
          <w:sz w:val="24"/>
        </w:rPr>
        <w:t>имперской</w:t>
      </w:r>
      <w:r>
        <w:rPr>
          <w:i/>
          <w:spacing w:val="1"/>
          <w:sz w:val="24"/>
        </w:rPr>
        <w:t xml:space="preserve"> </w:t>
      </w:r>
      <w:r>
        <w:rPr>
          <w:i/>
          <w:sz w:val="24"/>
        </w:rPr>
        <w:t>идеологии.</w:t>
      </w:r>
      <w:r>
        <w:rPr>
          <w:i/>
          <w:spacing w:val="3"/>
          <w:sz w:val="24"/>
        </w:rPr>
        <w:t xml:space="preserve"> </w:t>
      </w:r>
      <w:r>
        <w:rPr>
          <w:i/>
          <w:sz w:val="24"/>
        </w:rPr>
        <w:t>Распространение</w:t>
      </w:r>
      <w:r>
        <w:rPr>
          <w:i/>
          <w:spacing w:val="1"/>
          <w:sz w:val="24"/>
        </w:rPr>
        <w:t xml:space="preserve"> </w:t>
      </w:r>
      <w:r>
        <w:rPr>
          <w:i/>
          <w:sz w:val="24"/>
        </w:rPr>
        <w:t>светской</w:t>
      </w:r>
      <w:r>
        <w:rPr>
          <w:i/>
          <w:spacing w:val="1"/>
          <w:sz w:val="24"/>
        </w:rPr>
        <w:t xml:space="preserve"> </w:t>
      </w:r>
      <w:r>
        <w:rPr>
          <w:i/>
          <w:sz w:val="24"/>
        </w:rPr>
        <w:t>этики</w:t>
      </w:r>
      <w:r>
        <w:rPr>
          <w:i/>
          <w:spacing w:val="2"/>
          <w:sz w:val="24"/>
        </w:rPr>
        <w:t xml:space="preserve"> </w:t>
      </w:r>
      <w:r>
        <w:rPr>
          <w:i/>
          <w:sz w:val="24"/>
        </w:rPr>
        <w:t>и</w:t>
      </w:r>
      <w:r>
        <w:rPr>
          <w:i/>
          <w:spacing w:val="1"/>
          <w:sz w:val="24"/>
        </w:rPr>
        <w:t xml:space="preserve"> </w:t>
      </w:r>
      <w:r>
        <w:rPr>
          <w:i/>
          <w:sz w:val="24"/>
        </w:rPr>
        <w:t>культуры.</w:t>
      </w:r>
    </w:p>
    <w:p w:rsidR="002F6ED5" w:rsidRDefault="00CB38D1">
      <w:pPr>
        <w:pStyle w:val="a3"/>
        <w:ind w:right="416"/>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 Россия в системе международных отношений. Политика</w:t>
      </w:r>
      <w:r>
        <w:rPr>
          <w:spacing w:val="-57"/>
        </w:rPr>
        <w:t xml:space="preserve"> </w:t>
      </w:r>
      <w:r>
        <w:t>на Дальнем Востоке. Русско-японская война 1904-1905 гг. Оборона Порт-Артура. Цусимское</w:t>
      </w:r>
      <w:r>
        <w:rPr>
          <w:spacing w:val="-57"/>
        </w:rPr>
        <w:t xml:space="preserve"> </w:t>
      </w:r>
      <w:r>
        <w:t>сражение.</w:t>
      </w:r>
    </w:p>
    <w:p w:rsidR="002F6ED5" w:rsidRDefault="00CB38D1">
      <w:pPr>
        <w:pStyle w:val="Heading1"/>
        <w:spacing w:before="1"/>
      </w:pPr>
      <w:r>
        <w:t>Первая российская</w:t>
      </w:r>
      <w:r>
        <w:rPr>
          <w:spacing w:val="-1"/>
        </w:rPr>
        <w:t xml:space="preserve"> </w:t>
      </w:r>
      <w:r>
        <w:t>революция</w:t>
      </w:r>
      <w:r>
        <w:rPr>
          <w:spacing w:val="-4"/>
        </w:rPr>
        <w:t xml:space="preserve"> </w:t>
      </w:r>
      <w:r>
        <w:t>1905-1907</w:t>
      </w:r>
      <w:r>
        <w:rPr>
          <w:spacing w:val="-4"/>
        </w:rPr>
        <w:t xml:space="preserve"> </w:t>
      </w:r>
      <w:r>
        <w:t>гг.</w:t>
      </w:r>
      <w:r>
        <w:rPr>
          <w:spacing w:val="-3"/>
        </w:rPr>
        <w:t xml:space="preserve"> </w:t>
      </w:r>
      <w:r>
        <w:t>Начало</w:t>
      </w:r>
      <w:r>
        <w:rPr>
          <w:spacing w:val="1"/>
        </w:rPr>
        <w:t xml:space="preserve"> </w:t>
      </w:r>
      <w:r>
        <w:t>парламентаризма</w:t>
      </w:r>
    </w:p>
    <w:p w:rsidR="002F6ED5" w:rsidRDefault="002F6ED5">
      <w:pPr>
        <w:sectPr w:rsidR="002F6ED5">
          <w:pgSz w:w="11900" w:h="16840"/>
          <w:pgMar w:top="1340" w:right="420" w:bottom="280" w:left="760" w:header="720" w:footer="720" w:gutter="0"/>
          <w:cols w:space="720"/>
        </w:sectPr>
      </w:pPr>
    </w:p>
    <w:p w:rsidR="002F6ED5" w:rsidRDefault="00CB38D1">
      <w:pPr>
        <w:spacing w:before="66" w:line="237" w:lineRule="auto"/>
        <w:ind w:left="680" w:right="416" w:firstLine="710"/>
        <w:jc w:val="right"/>
        <w:rPr>
          <w:i/>
          <w:sz w:val="24"/>
        </w:rPr>
      </w:pPr>
      <w:r>
        <w:rPr>
          <w:sz w:val="24"/>
        </w:rPr>
        <w:lastRenderedPageBreak/>
        <w:t>Николай</w:t>
      </w:r>
      <w:r>
        <w:rPr>
          <w:spacing w:val="8"/>
          <w:sz w:val="24"/>
        </w:rPr>
        <w:t xml:space="preserve"> </w:t>
      </w:r>
      <w:r>
        <w:rPr>
          <w:sz w:val="24"/>
        </w:rPr>
        <w:t>II</w:t>
      </w:r>
      <w:r>
        <w:rPr>
          <w:spacing w:val="9"/>
          <w:sz w:val="24"/>
        </w:rPr>
        <w:t xml:space="preserve"> </w:t>
      </w:r>
      <w:r>
        <w:rPr>
          <w:sz w:val="24"/>
        </w:rPr>
        <w:t>и</w:t>
      </w:r>
      <w:r>
        <w:rPr>
          <w:spacing w:val="8"/>
          <w:sz w:val="24"/>
        </w:rPr>
        <w:t xml:space="preserve"> </w:t>
      </w:r>
      <w:r>
        <w:rPr>
          <w:sz w:val="24"/>
        </w:rPr>
        <w:t>его</w:t>
      </w:r>
      <w:r>
        <w:rPr>
          <w:spacing w:val="7"/>
          <w:sz w:val="24"/>
        </w:rPr>
        <w:t xml:space="preserve"> </w:t>
      </w:r>
      <w:r>
        <w:rPr>
          <w:sz w:val="24"/>
        </w:rPr>
        <w:t>окружение.</w:t>
      </w:r>
      <w:r>
        <w:rPr>
          <w:spacing w:val="14"/>
          <w:sz w:val="24"/>
        </w:rPr>
        <w:t xml:space="preserve"> </w:t>
      </w:r>
      <w:r>
        <w:rPr>
          <w:sz w:val="24"/>
        </w:rPr>
        <w:t>Деятельность</w:t>
      </w:r>
      <w:r>
        <w:rPr>
          <w:spacing w:val="9"/>
          <w:sz w:val="24"/>
        </w:rPr>
        <w:t xml:space="preserve"> </w:t>
      </w:r>
      <w:r>
        <w:rPr>
          <w:sz w:val="24"/>
        </w:rPr>
        <w:t>В.К.</w:t>
      </w:r>
      <w:r>
        <w:rPr>
          <w:spacing w:val="13"/>
          <w:sz w:val="24"/>
        </w:rPr>
        <w:t xml:space="preserve"> </w:t>
      </w:r>
      <w:r>
        <w:rPr>
          <w:sz w:val="24"/>
        </w:rPr>
        <w:t>Плеве</w:t>
      </w:r>
      <w:r>
        <w:rPr>
          <w:spacing w:val="6"/>
          <w:sz w:val="24"/>
        </w:rPr>
        <w:t xml:space="preserve"> </w:t>
      </w:r>
      <w:r>
        <w:rPr>
          <w:sz w:val="24"/>
        </w:rPr>
        <w:t>на</w:t>
      </w:r>
      <w:r>
        <w:rPr>
          <w:spacing w:val="7"/>
          <w:sz w:val="24"/>
        </w:rPr>
        <w:t xml:space="preserve"> </w:t>
      </w:r>
      <w:r>
        <w:rPr>
          <w:sz w:val="24"/>
        </w:rPr>
        <w:t>посту</w:t>
      </w:r>
      <w:r>
        <w:rPr>
          <w:spacing w:val="3"/>
          <w:sz w:val="24"/>
        </w:rPr>
        <w:t xml:space="preserve"> </w:t>
      </w:r>
      <w:r>
        <w:rPr>
          <w:sz w:val="24"/>
        </w:rPr>
        <w:t>министра</w:t>
      </w:r>
      <w:r>
        <w:rPr>
          <w:spacing w:val="7"/>
          <w:sz w:val="24"/>
        </w:rPr>
        <w:t xml:space="preserve"> </w:t>
      </w:r>
      <w:r>
        <w:rPr>
          <w:sz w:val="24"/>
        </w:rPr>
        <w:t>внутренних</w:t>
      </w:r>
      <w:r>
        <w:rPr>
          <w:spacing w:val="-57"/>
          <w:sz w:val="24"/>
        </w:rPr>
        <w:t xml:space="preserve"> </w:t>
      </w:r>
      <w:r>
        <w:rPr>
          <w:sz w:val="24"/>
        </w:rPr>
        <w:t>дел.</w:t>
      </w:r>
      <w:r>
        <w:rPr>
          <w:spacing w:val="-1"/>
          <w:sz w:val="24"/>
        </w:rPr>
        <w:t xml:space="preserve"> </w:t>
      </w:r>
      <w:r>
        <w:rPr>
          <w:sz w:val="24"/>
        </w:rPr>
        <w:t>Оппозиционное</w:t>
      </w:r>
      <w:r>
        <w:rPr>
          <w:spacing w:val="-7"/>
          <w:sz w:val="24"/>
        </w:rPr>
        <w:t xml:space="preserve"> </w:t>
      </w:r>
      <w:r>
        <w:rPr>
          <w:sz w:val="24"/>
        </w:rPr>
        <w:t>либеральное</w:t>
      </w:r>
      <w:r>
        <w:rPr>
          <w:spacing w:val="-3"/>
          <w:sz w:val="24"/>
        </w:rPr>
        <w:t xml:space="preserve"> </w:t>
      </w:r>
      <w:r>
        <w:rPr>
          <w:sz w:val="24"/>
        </w:rPr>
        <w:t>движение.</w:t>
      </w:r>
      <w:r>
        <w:rPr>
          <w:spacing w:val="1"/>
          <w:sz w:val="24"/>
        </w:rPr>
        <w:t xml:space="preserve"> </w:t>
      </w:r>
      <w:r>
        <w:rPr>
          <w:i/>
          <w:sz w:val="24"/>
        </w:rPr>
        <w:t>«Союз освобождения».</w:t>
      </w:r>
      <w:r>
        <w:rPr>
          <w:i/>
          <w:spacing w:val="-5"/>
          <w:sz w:val="24"/>
        </w:rPr>
        <w:t xml:space="preserve"> </w:t>
      </w:r>
      <w:r>
        <w:rPr>
          <w:i/>
          <w:sz w:val="24"/>
        </w:rPr>
        <w:t>«Банкетная</w:t>
      </w:r>
      <w:r>
        <w:rPr>
          <w:i/>
          <w:spacing w:val="-3"/>
          <w:sz w:val="24"/>
        </w:rPr>
        <w:t xml:space="preserve"> </w:t>
      </w:r>
      <w:r>
        <w:rPr>
          <w:i/>
          <w:sz w:val="24"/>
        </w:rPr>
        <w:t>кампания».</w:t>
      </w:r>
    </w:p>
    <w:p w:rsidR="002F6ED5" w:rsidRDefault="00CB38D1">
      <w:pPr>
        <w:pStyle w:val="a3"/>
        <w:spacing w:before="4"/>
        <w:ind w:right="416"/>
        <w:rPr>
          <w:i/>
        </w:rPr>
      </w:pPr>
      <w:r>
        <w:t>Предпосылки Первой российской революции. Формы социальных протестов. Борьба</w:t>
      </w:r>
      <w:r>
        <w:rPr>
          <w:spacing w:val="1"/>
        </w:rPr>
        <w:t xml:space="preserve"> </w:t>
      </w:r>
      <w:r>
        <w:t>профессиональных</w:t>
      </w:r>
      <w:r>
        <w:rPr>
          <w:spacing w:val="-5"/>
        </w:rPr>
        <w:t xml:space="preserve"> </w:t>
      </w:r>
      <w:r>
        <w:t>революционеров</w:t>
      </w:r>
      <w:r>
        <w:rPr>
          <w:spacing w:val="2"/>
        </w:rPr>
        <w:t xml:space="preserve"> </w:t>
      </w:r>
      <w:r>
        <w:t>с</w:t>
      </w:r>
      <w:r>
        <w:rPr>
          <w:spacing w:val="-5"/>
        </w:rPr>
        <w:t xml:space="preserve"> </w:t>
      </w:r>
      <w:r>
        <w:t>государством.</w:t>
      </w:r>
      <w:r>
        <w:rPr>
          <w:spacing w:val="6"/>
        </w:rPr>
        <w:t xml:space="preserve"> </w:t>
      </w:r>
      <w:r>
        <w:rPr>
          <w:i/>
        </w:rPr>
        <w:t>Политический</w:t>
      </w:r>
      <w:r>
        <w:rPr>
          <w:i/>
          <w:spacing w:val="1"/>
        </w:rPr>
        <w:t xml:space="preserve"> </w:t>
      </w:r>
      <w:r>
        <w:rPr>
          <w:i/>
        </w:rPr>
        <w:t>терроризм.</w:t>
      </w:r>
    </w:p>
    <w:p w:rsidR="002F6ED5" w:rsidRDefault="00CB38D1">
      <w:pPr>
        <w:pStyle w:val="a3"/>
        <w:ind w:right="421"/>
      </w:pPr>
      <w:r>
        <w:t>«Кровавое воскресенье» 9 января 1905 г. Выступления рабочих, крестьян, средних</w:t>
      </w:r>
      <w:r>
        <w:rPr>
          <w:spacing w:val="1"/>
        </w:rPr>
        <w:t xml:space="preserve"> </w:t>
      </w:r>
      <w:r>
        <w:t>городских</w:t>
      </w:r>
      <w:r>
        <w:rPr>
          <w:spacing w:val="1"/>
        </w:rPr>
        <w:t xml:space="preserve"> </w:t>
      </w:r>
      <w:r>
        <w:t>слоев,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«Булыгинская</w:t>
      </w:r>
      <w:r>
        <w:rPr>
          <w:spacing w:val="1"/>
        </w:rPr>
        <w:t xml:space="preserve"> </w:t>
      </w:r>
      <w:r>
        <w:t>конституция».</w:t>
      </w:r>
      <w:r>
        <w:rPr>
          <w:spacing w:val="61"/>
        </w:rPr>
        <w:t xml:space="preserve"> </w:t>
      </w:r>
      <w:r>
        <w:t>Всероссийская</w:t>
      </w:r>
      <w:r>
        <w:rPr>
          <w:spacing w:val="1"/>
        </w:rPr>
        <w:t xml:space="preserve"> </w:t>
      </w:r>
      <w:r>
        <w:t>октябрьская</w:t>
      </w:r>
      <w:r>
        <w:rPr>
          <w:spacing w:val="1"/>
        </w:rPr>
        <w:t xml:space="preserve"> </w:t>
      </w:r>
      <w:r>
        <w:t>политическая</w:t>
      </w:r>
      <w:r>
        <w:rPr>
          <w:spacing w:val="2"/>
        </w:rPr>
        <w:t xml:space="preserve"> </w:t>
      </w:r>
      <w:r>
        <w:t>стачка.</w:t>
      </w:r>
      <w:r>
        <w:rPr>
          <w:spacing w:val="3"/>
        </w:rPr>
        <w:t xml:space="preserve"> </w:t>
      </w:r>
      <w:r>
        <w:t>Манифест</w:t>
      </w:r>
      <w:r>
        <w:rPr>
          <w:spacing w:val="2"/>
        </w:rPr>
        <w:t xml:space="preserve"> </w:t>
      </w:r>
      <w:r>
        <w:t>17</w:t>
      </w:r>
      <w:r>
        <w:rPr>
          <w:spacing w:val="-9"/>
        </w:rPr>
        <w:t xml:space="preserve"> </w:t>
      </w:r>
      <w:r>
        <w:t>октября</w:t>
      </w:r>
      <w:r>
        <w:rPr>
          <w:spacing w:val="2"/>
        </w:rPr>
        <w:t xml:space="preserve"> </w:t>
      </w:r>
      <w:r>
        <w:t>1905</w:t>
      </w:r>
      <w:r>
        <w:rPr>
          <w:spacing w:val="2"/>
        </w:rPr>
        <w:t xml:space="preserve"> </w:t>
      </w:r>
      <w:r>
        <w:t>г.</w:t>
      </w:r>
    </w:p>
    <w:p w:rsidR="002F6ED5" w:rsidRDefault="00CB38D1">
      <w:pPr>
        <w:pStyle w:val="a3"/>
        <w:ind w:right="412"/>
      </w:pPr>
      <w:r>
        <w:t>Формирование многопартийной системы.</w:t>
      </w:r>
      <w:r>
        <w:rPr>
          <w:spacing w:val="60"/>
        </w:rPr>
        <w:t xml:space="preserve"> </w:t>
      </w:r>
      <w:r>
        <w:t>Политические партии, массовые 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rPr>
          <w:i/>
        </w:rPr>
        <w:t>Неонароднические</w:t>
      </w:r>
      <w:r>
        <w:rPr>
          <w:i/>
          <w:spacing w:val="1"/>
        </w:rPr>
        <w:t xml:space="preserve"> </w:t>
      </w:r>
      <w:r>
        <w:rPr>
          <w:i/>
        </w:rPr>
        <w:t>партии</w:t>
      </w:r>
      <w:r>
        <w:rPr>
          <w:i/>
          <w:spacing w:val="1"/>
        </w:rPr>
        <w:t xml:space="preserve"> </w:t>
      </w:r>
      <w:r>
        <w:rPr>
          <w:i/>
        </w:rPr>
        <w:t>и</w:t>
      </w:r>
      <w:r>
        <w:rPr>
          <w:i/>
          <w:spacing w:val="1"/>
        </w:rPr>
        <w:t xml:space="preserve"> </w:t>
      </w:r>
      <w:r>
        <w:rPr>
          <w:i/>
        </w:rPr>
        <w:t>организации</w:t>
      </w:r>
      <w:r>
        <w:rPr>
          <w:i/>
          <w:spacing w:val="1"/>
        </w:rPr>
        <w:t xml:space="preserve"> </w:t>
      </w:r>
      <w:r>
        <w:rPr>
          <w:i/>
        </w:rPr>
        <w:t>(социалисты-революционеры).</w:t>
      </w:r>
      <w:r>
        <w:rPr>
          <w:i/>
          <w:spacing w:val="1"/>
        </w:rPr>
        <w:t xml:space="preserve"> </w:t>
      </w:r>
      <w:r>
        <w:t>Социал-демократия: большевики и меньшевики. Либеральные партии (кадеты, октябристы).</w:t>
      </w:r>
      <w:r>
        <w:rPr>
          <w:spacing w:val="1"/>
        </w:rPr>
        <w:t xml:space="preserve"> </w:t>
      </w:r>
      <w:r>
        <w:rPr>
          <w:i/>
        </w:rPr>
        <w:t>Национальные</w:t>
      </w:r>
      <w:r>
        <w:rPr>
          <w:i/>
          <w:spacing w:val="1"/>
        </w:rPr>
        <w:t xml:space="preserve"> </w:t>
      </w:r>
      <w:r>
        <w:rPr>
          <w:i/>
        </w:rPr>
        <w:t>партии</w:t>
      </w:r>
      <w:r>
        <w:t>.</w:t>
      </w:r>
      <w:r>
        <w:rPr>
          <w:spacing w:val="1"/>
        </w:rPr>
        <w:t xml:space="preserve"> </w:t>
      </w:r>
      <w:r>
        <w:t>Правомонархические</w:t>
      </w:r>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1"/>
        </w:rPr>
        <w:t xml:space="preserve"> </w:t>
      </w:r>
      <w:r>
        <w:t>профсоюзы.</w:t>
      </w:r>
      <w:r>
        <w:rPr>
          <w:spacing w:val="1"/>
        </w:rPr>
        <w:t xml:space="preserve"> </w:t>
      </w:r>
      <w:r>
        <w:t>Декабрьское</w:t>
      </w:r>
      <w:r>
        <w:rPr>
          <w:spacing w:val="1"/>
        </w:rPr>
        <w:t xml:space="preserve"> </w:t>
      </w:r>
      <w:r>
        <w:t>1905</w:t>
      </w:r>
      <w:r>
        <w:rPr>
          <w:spacing w:val="1"/>
        </w:rPr>
        <w:t xml:space="preserve"> </w:t>
      </w:r>
      <w:r>
        <w:t>г.</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Москве.</w:t>
      </w:r>
      <w:r>
        <w:rPr>
          <w:spacing w:val="1"/>
        </w:rPr>
        <w:t xml:space="preserve"> </w:t>
      </w:r>
      <w:r>
        <w:t>Особенности</w:t>
      </w:r>
      <w:r>
        <w:rPr>
          <w:spacing w:val="1"/>
        </w:rPr>
        <w:t xml:space="preserve"> </w:t>
      </w:r>
      <w:r>
        <w:t>революционных</w:t>
      </w:r>
      <w:r>
        <w:rPr>
          <w:spacing w:val="-4"/>
        </w:rPr>
        <w:t xml:space="preserve"> </w:t>
      </w:r>
      <w:r>
        <w:t>выступлений</w:t>
      </w:r>
      <w:r>
        <w:rPr>
          <w:spacing w:val="3"/>
        </w:rPr>
        <w:t xml:space="preserve"> </w:t>
      </w:r>
      <w:r>
        <w:t>в</w:t>
      </w:r>
      <w:r>
        <w:rPr>
          <w:spacing w:val="3"/>
        </w:rPr>
        <w:t xml:space="preserve"> </w:t>
      </w:r>
      <w:r>
        <w:t>1906-1907</w:t>
      </w:r>
      <w:r>
        <w:rPr>
          <w:spacing w:val="-3"/>
        </w:rPr>
        <w:t xml:space="preserve"> </w:t>
      </w:r>
      <w:r>
        <w:t>гг.</w:t>
      </w:r>
    </w:p>
    <w:p w:rsidR="002F6ED5" w:rsidRDefault="00CB38D1">
      <w:pPr>
        <w:ind w:left="680" w:right="411" w:firstLine="710"/>
        <w:jc w:val="both"/>
        <w:rPr>
          <w:sz w:val="24"/>
        </w:rPr>
      </w:pPr>
      <w:r>
        <w:rPr>
          <w:i/>
          <w:sz w:val="24"/>
        </w:rPr>
        <w:t xml:space="preserve">Избирательный   </w:t>
      </w:r>
      <w:r>
        <w:rPr>
          <w:i/>
          <w:spacing w:val="49"/>
          <w:sz w:val="24"/>
        </w:rPr>
        <w:t xml:space="preserve"> </w:t>
      </w:r>
      <w:r>
        <w:rPr>
          <w:i/>
          <w:sz w:val="24"/>
        </w:rPr>
        <w:t xml:space="preserve">закон   </w:t>
      </w:r>
      <w:r>
        <w:rPr>
          <w:i/>
          <w:spacing w:val="51"/>
          <w:sz w:val="24"/>
        </w:rPr>
        <w:t xml:space="preserve"> </w:t>
      </w:r>
      <w:r>
        <w:rPr>
          <w:i/>
          <w:sz w:val="24"/>
        </w:rPr>
        <w:t xml:space="preserve">11   </w:t>
      </w:r>
      <w:r>
        <w:rPr>
          <w:i/>
          <w:spacing w:val="49"/>
          <w:sz w:val="24"/>
        </w:rPr>
        <w:t xml:space="preserve"> </w:t>
      </w:r>
      <w:r>
        <w:rPr>
          <w:i/>
          <w:sz w:val="24"/>
        </w:rPr>
        <w:t xml:space="preserve">декабря   </w:t>
      </w:r>
      <w:r>
        <w:rPr>
          <w:i/>
          <w:spacing w:val="54"/>
          <w:sz w:val="24"/>
        </w:rPr>
        <w:t xml:space="preserve"> </w:t>
      </w:r>
      <w:r>
        <w:rPr>
          <w:i/>
          <w:sz w:val="24"/>
        </w:rPr>
        <w:t xml:space="preserve">1905   </w:t>
      </w:r>
      <w:r>
        <w:rPr>
          <w:i/>
          <w:spacing w:val="49"/>
          <w:sz w:val="24"/>
        </w:rPr>
        <w:t xml:space="preserve"> </w:t>
      </w:r>
      <w:r>
        <w:rPr>
          <w:i/>
          <w:sz w:val="24"/>
        </w:rPr>
        <w:t xml:space="preserve">г.   </w:t>
      </w:r>
      <w:r>
        <w:rPr>
          <w:i/>
          <w:spacing w:val="52"/>
          <w:sz w:val="24"/>
        </w:rPr>
        <w:t xml:space="preserve"> </w:t>
      </w:r>
      <w:r>
        <w:rPr>
          <w:i/>
          <w:sz w:val="24"/>
        </w:rPr>
        <w:t xml:space="preserve">Избирательная   </w:t>
      </w:r>
      <w:r>
        <w:rPr>
          <w:i/>
          <w:spacing w:val="53"/>
          <w:sz w:val="24"/>
        </w:rPr>
        <w:t xml:space="preserve"> </w:t>
      </w:r>
      <w:r>
        <w:rPr>
          <w:i/>
          <w:sz w:val="24"/>
        </w:rPr>
        <w:t xml:space="preserve">кампания   </w:t>
      </w:r>
      <w:r>
        <w:rPr>
          <w:i/>
          <w:spacing w:val="49"/>
          <w:sz w:val="24"/>
        </w:rPr>
        <w:t xml:space="preserve"> </w:t>
      </w:r>
      <w:r>
        <w:rPr>
          <w:i/>
          <w:sz w:val="24"/>
        </w:rPr>
        <w:t>в</w:t>
      </w:r>
      <w:r>
        <w:rPr>
          <w:i/>
          <w:spacing w:val="-58"/>
          <w:sz w:val="24"/>
        </w:rPr>
        <w:t xml:space="preserve"> </w:t>
      </w:r>
      <w:r>
        <w:rPr>
          <w:i/>
          <w:sz w:val="24"/>
        </w:rPr>
        <w:t>I</w:t>
      </w:r>
      <w:r>
        <w:rPr>
          <w:i/>
          <w:spacing w:val="1"/>
          <w:sz w:val="24"/>
        </w:rPr>
        <w:t xml:space="preserve"> </w:t>
      </w:r>
      <w:r>
        <w:rPr>
          <w:i/>
          <w:sz w:val="24"/>
        </w:rPr>
        <w:t>Государственную</w:t>
      </w:r>
      <w:r>
        <w:rPr>
          <w:i/>
          <w:spacing w:val="7"/>
          <w:sz w:val="24"/>
        </w:rPr>
        <w:t xml:space="preserve"> </w:t>
      </w:r>
      <w:r>
        <w:rPr>
          <w:i/>
          <w:sz w:val="24"/>
        </w:rPr>
        <w:t>думу.</w:t>
      </w:r>
      <w:r>
        <w:rPr>
          <w:i/>
          <w:spacing w:val="10"/>
          <w:sz w:val="24"/>
        </w:rPr>
        <w:t xml:space="preserve"> </w:t>
      </w:r>
      <w:r>
        <w:rPr>
          <w:i/>
          <w:sz w:val="24"/>
        </w:rPr>
        <w:t>Основные</w:t>
      </w:r>
      <w:r>
        <w:rPr>
          <w:i/>
          <w:spacing w:val="3"/>
          <w:sz w:val="24"/>
        </w:rPr>
        <w:t xml:space="preserve"> </w:t>
      </w:r>
      <w:r>
        <w:rPr>
          <w:i/>
          <w:sz w:val="24"/>
        </w:rPr>
        <w:t>государственные</w:t>
      </w:r>
      <w:r>
        <w:rPr>
          <w:i/>
          <w:spacing w:val="7"/>
          <w:sz w:val="24"/>
        </w:rPr>
        <w:t xml:space="preserve"> </w:t>
      </w:r>
      <w:r>
        <w:rPr>
          <w:i/>
          <w:sz w:val="24"/>
        </w:rPr>
        <w:t>законы</w:t>
      </w:r>
      <w:r>
        <w:rPr>
          <w:i/>
          <w:spacing w:val="4"/>
          <w:sz w:val="24"/>
        </w:rPr>
        <w:t xml:space="preserve"> </w:t>
      </w:r>
      <w:r>
        <w:rPr>
          <w:i/>
          <w:sz w:val="24"/>
        </w:rPr>
        <w:t>23</w:t>
      </w:r>
      <w:r>
        <w:rPr>
          <w:i/>
          <w:spacing w:val="8"/>
          <w:sz w:val="24"/>
        </w:rPr>
        <w:t xml:space="preserve"> </w:t>
      </w:r>
      <w:r>
        <w:rPr>
          <w:i/>
          <w:sz w:val="24"/>
        </w:rPr>
        <w:t>апреля</w:t>
      </w:r>
      <w:r>
        <w:rPr>
          <w:i/>
          <w:spacing w:val="7"/>
          <w:sz w:val="24"/>
        </w:rPr>
        <w:t xml:space="preserve"> </w:t>
      </w:r>
      <w:r>
        <w:rPr>
          <w:i/>
          <w:sz w:val="24"/>
        </w:rPr>
        <w:t>1906</w:t>
      </w:r>
      <w:r>
        <w:rPr>
          <w:i/>
          <w:spacing w:val="3"/>
          <w:sz w:val="24"/>
        </w:rPr>
        <w:t xml:space="preserve"> </w:t>
      </w:r>
      <w:r>
        <w:rPr>
          <w:i/>
          <w:sz w:val="24"/>
        </w:rPr>
        <w:t>г.</w:t>
      </w:r>
      <w:r>
        <w:rPr>
          <w:i/>
          <w:spacing w:val="16"/>
          <w:sz w:val="24"/>
        </w:rPr>
        <w:t xml:space="preserve"> </w:t>
      </w:r>
      <w:r>
        <w:rPr>
          <w:sz w:val="24"/>
        </w:rPr>
        <w:t>Деятельность</w:t>
      </w:r>
      <w:r>
        <w:rPr>
          <w:spacing w:val="-58"/>
          <w:sz w:val="24"/>
        </w:rPr>
        <w:t xml:space="preserve"> </w:t>
      </w:r>
      <w:r>
        <w:rPr>
          <w:sz w:val="24"/>
        </w:rPr>
        <w:t>I</w:t>
      </w:r>
      <w:r>
        <w:rPr>
          <w:spacing w:val="2"/>
          <w:sz w:val="24"/>
        </w:rPr>
        <w:t xml:space="preserve"> </w:t>
      </w:r>
      <w:r>
        <w:rPr>
          <w:sz w:val="24"/>
        </w:rPr>
        <w:t>и</w:t>
      </w:r>
      <w:r>
        <w:rPr>
          <w:spacing w:val="-2"/>
          <w:sz w:val="24"/>
        </w:rPr>
        <w:t xml:space="preserve"> </w:t>
      </w:r>
      <w:r>
        <w:rPr>
          <w:sz w:val="24"/>
        </w:rPr>
        <w:t>II</w:t>
      </w:r>
      <w:r>
        <w:rPr>
          <w:spacing w:val="-1"/>
          <w:sz w:val="24"/>
        </w:rPr>
        <w:t xml:space="preserve"> </w:t>
      </w:r>
      <w:r>
        <w:rPr>
          <w:sz w:val="24"/>
        </w:rPr>
        <w:t>Государственной</w:t>
      </w:r>
      <w:r>
        <w:rPr>
          <w:spacing w:val="-3"/>
          <w:sz w:val="24"/>
        </w:rPr>
        <w:t xml:space="preserve"> </w:t>
      </w:r>
      <w:r>
        <w:rPr>
          <w:sz w:val="24"/>
        </w:rPr>
        <w:t>думы:</w:t>
      </w:r>
      <w:r>
        <w:rPr>
          <w:spacing w:val="2"/>
          <w:sz w:val="24"/>
        </w:rPr>
        <w:t xml:space="preserve"> </w:t>
      </w:r>
      <w:r>
        <w:rPr>
          <w:sz w:val="24"/>
        </w:rPr>
        <w:t>итоги</w:t>
      </w:r>
      <w:r>
        <w:rPr>
          <w:spacing w:val="3"/>
          <w:sz w:val="24"/>
        </w:rPr>
        <w:t xml:space="preserve"> </w:t>
      </w:r>
      <w:r>
        <w:rPr>
          <w:sz w:val="24"/>
        </w:rPr>
        <w:t>и</w:t>
      </w:r>
      <w:r>
        <w:rPr>
          <w:spacing w:val="-2"/>
          <w:sz w:val="24"/>
        </w:rPr>
        <w:t xml:space="preserve"> </w:t>
      </w:r>
      <w:r>
        <w:rPr>
          <w:sz w:val="24"/>
        </w:rPr>
        <w:t>уроки.</w:t>
      </w:r>
    </w:p>
    <w:p w:rsidR="002F6ED5" w:rsidRDefault="00CB38D1">
      <w:pPr>
        <w:pStyle w:val="Heading1"/>
        <w:spacing w:before="6" w:line="272" w:lineRule="exact"/>
      </w:pPr>
      <w:r>
        <w:t>Общество</w:t>
      </w:r>
      <w:r>
        <w:rPr>
          <w:spacing w:val="-1"/>
        </w:rPr>
        <w:t xml:space="preserve"> </w:t>
      </w:r>
      <w:r>
        <w:t>и власть</w:t>
      </w:r>
      <w:r>
        <w:rPr>
          <w:spacing w:val="-3"/>
        </w:rPr>
        <w:t xml:space="preserve"> </w:t>
      </w:r>
      <w:r>
        <w:t>после</w:t>
      </w:r>
      <w:r>
        <w:rPr>
          <w:spacing w:val="-2"/>
        </w:rPr>
        <w:t xml:space="preserve"> </w:t>
      </w:r>
      <w:r>
        <w:t>революции</w:t>
      </w:r>
    </w:p>
    <w:p w:rsidR="002F6ED5" w:rsidRDefault="00CB38D1">
      <w:pPr>
        <w:pStyle w:val="a3"/>
        <w:ind w:right="410"/>
        <w:rPr>
          <w:i/>
        </w:rPr>
      </w:pPr>
      <w:r>
        <w:t>Уроки революции: политическая стабилизация и социальные преобразования. 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 нарастание социальных противоречий. III и IV Государственная дума.</w:t>
      </w:r>
      <w:r>
        <w:rPr>
          <w:spacing w:val="1"/>
        </w:rPr>
        <w:t xml:space="preserve"> </w:t>
      </w:r>
      <w:r>
        <w:t>Идейно-политический спектр. Общественный и социальный подъем.</w:t>
      </w:r>
      <w:r>
        <w:rPr>
          <w:spacing w:val="60"/>
        </w:rPr>
        <w:t xml:space="preserve"> </w:t>
      </w:r>
      <w:r>
        <w:rPr>
          <w:i/>
        </w:rPr>
        <w:t>Национальные партии</w:t>
      </w:r>
      <w:r>
        <w:rPr>
          <w:i/>
          <w:spacing w:val="1"/>
        </w:rPr>
        <w:t xml:space="preserve"> </w:t>
      </w:r>
      <w:r>
        <w:rPr>
          <w:i/>
        </w:rPr>
        <w:t>и</w:t>
      </w:r>
      <w:r>
        <w:rPr>
          <w:i/>
          <w:spacing w:val="1"/>
        </w:rPr>
        <w:t xml:space="preserve"> </w:t>
      </w:r>
      <w:r>
        <w:rPr>
          <w:i/>
        </w:rPr>
        <w:t>фракции</w:t>
      </w:r>
      <w:r>
        <w:rPr>
          <w:i/>
          <w:spacing w:val="2"/>
        </w:rPr>
        <w:t xml:space="preserve"> </w:t>
      </w:r>
      <w:r>
        <w:rPr>
          <w:i/>
        </w:rPr>
        <w:t>в</w:t>
      </w:r>
      <w:r>
        <w:rPr>
          <w:i/>
          <w:spacing w:val="-2"/>
        </w:rPr>
        <w:t xml:space="preserve"> </w:t>
      </w:r>
      <w:r>
        <w:rPr>
          <w:i/>
        </w:rPr>
        <w:t>Государственной</w:t>
      </w:r>
      <w:r>
        <w:rPr>
          <w:i/>
          <w:spacing w:val="2"/>
        </w:rPr>
        <w:t xml:space="preserve"> </w:t>
      </w:r>
      <w:r>
        <w:rPr>
          <w:i/>
        </w:rPr>
        <w:t>Думе.</w:t>
      </w:r>
    </w:p>
    <w:p w:rsidR="002F6ED5" w:rsidRDefault="00CB38D1">
      <w:pPr>
        <w:pStyle w:val="a3"/>
        <w:spacing w:line="275" w:lineRule="exact"/>
        <w:ind w:left="1391" w:firstLine="0"/>
      </w:pPr>
      <w:r>
        <w:t>Обострение</w:t>
      </w:r>
      <w:r>
        <w:rPr>
          <w:spacing w:val="36"/>
        </w:rPr>
        <w:t xml:space="preserve"> </w:t>
      </w:r>
      <w:r>
        <w:t>международной</w:t>
      </w:r>
      <w:r>
        <w:rPr>
          <w:spacing w:val="30"/>
        </w:rPr>
        <w:t xml:space="preserve"> </w:t>
      </w:r>
      <w:r>
        <w:t>обстановки.</w:t>
      </w:r>
      <w:r>
        <w:rPr>
          <w:spacing w:val="35"/>
        </w:rPr>
        <w:t xml:space="preserve"> </w:t>
      </w:r>
      <w:r>
        <w:t>Блоковая</w:t>
      </w:r>
      <w:r>
        <w:rPr>
          <w:spacing w:val="32"/>
        </w:rPr>
        <w:t xml:space="preserve"> </w:t>
      </w:r>
      <w:r>
        <w:t>система</w:t>
      </w:r>
      <w:r>
        <w:rPr>
          <w:spacing w:val="37"/>
        </w:rPr>
        <w:t xml:space="preserve"> </w:t>
      </w:r>
      <w:r>
        <w:t>и</w:t>
      </w:r>
      <w:r>
        <w:rPr>
          <w:spacing w:val="33"/>
        </w:rPr>
        <w:t xml:space="preserve"> </w:t>
      </w:r>
      <w:r>
        <w:t>участие</w:t>
      </w:r>
      <w:r>
        <w:rPr>
          <w:spacing w:val="37"/>
        </w:rPr>
        <w:t xml:space="preserve"> </w:t>
      </w:r>
      <w:r>
        <w:t>в</w:t>
      </w:r>
      <w:r>
        <w:rPr>
          <w:spacing w:val="39"/>
        </w:rPr>
        <w:t xml:space="preserve"> </w:t>
      </w:r>
      <w:r>
        <w:t>ней</w:t>
      </w:r>
      <w:r>
        <w:rPr>
          <w:spacing w:val="34"/>
        </w:rPr>
        <w:t xml:space="preserve"> </w:t>
      </w:r>
      <w:r>
        <w:t>России.</w:t>
      </w:r>
    </w:p>
    <w:p w:rsidR="002F6ED5" w:rsidRDefault="00CB38D1">
      <w:pPr>
        <w:pStyle w:val="a3"/>
        <w:spacing w:line="275" w:lineRule="exact"/>
        <w:ind w:firstLine="0"/>
      </w:pPr>
      <w:r>
        <w:t>Россия</w:t>
      </w:r>
      <w:r>
        <w:rPr>
          <w:spacing w:val="-6"/>
        </w:rPr>
        <w:t xml:space="preserve"> </w:t>
      </w:r>
      <w:r>
        <w:t>в</w:t>
      </w:r>
      <w:r>
        <w:rPr>
          <w:spacing w:val="-3"/>
        </w:rPr>
        <w:t xml:space="preserve"> </w:t>
      </w:r>
      <w:r>
        <w:t>преддверии мировой</w:t>
      </w:r>
      <w:r>
        <w:rPr>
          <w:spacing w:val="-4"/>
        </w:rPr>
        <w:t xml:space="preserve"> </w:t>
      </w:r>
      <w:r>
        <w:t>катастрофы.</w:t>
      </w:r>
    </w:p>
    <w:p w:rsidR="002F6ED5" w:rsidRDefault="00CB38D1">
      <w:pPr>
        <w:pStyle w:val="Heading1"/>
        <w:spacing w:before="7" w:line="272" w:lineRule="exact"/>
      </w:pPr>
      <w:r>
        <w:t>«Серебряный</w:t>
      </w:r>
      <w:r>
        <w:rPr>
          <w:spacing w:val="-2"/>
        </w:rPr>
        <w:t xml:space="preserve"> </w:t>
      </w:r>
      <w:r>
        <w:t>век»</w:t>
      </w:r>
      <w:r>
        <w:rPr>
          <w:spacing w:val="-3"/>
        </w:rPr>
        <w:t xml:space="preserve"> </w:t>
      </w:r>
      <w:r>
        <w:t>российской</w:t>
      </w:r>
      <w:r>
        <w:rPr>
          <w:spacing w:val="-2"/>
        </w:rPr>
        <w:t xml:space="preserve"> </w:t>
      </w:r>
      <w:r>
        <w:t>культуры</w:t>
      </w:r>
    </w:p>
    <w:p w:rsidR="002F6ED5" w:rsidRDefault="00CB38D1">
      <w:pPr>
        <w:pStyle w:val="a3"/>
        <w:ind w:right="421"/>
      </w:pP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века.</w:t>
      </w:r>
      <w:r>
        <w:rPr>
          <w:spacing w:val="1"/>
        </w:rPr>
        <w:t xml:space="preserve"> </w:t>
      </w:r>
      <w:r>
        <w:t>Живопись.</w:t>
      </w:r>
      <w:r>
        <w:rPr>
          <w:spacing w:val="1"/>
        </w:rPr>
        <w:t xml:space="preserve"> </w:t>
      </w:r>
      <w:r>
        <w:t>«Мир</w:t>
      </w:r>
      <w:r>
        <w:rPr>
          <w:spacing w:val="1"/>
        </w:rPr>
        <w:t xml:space="preserve"> </w:t>
      </w:r>
      <w:r>
        <w:t>искусства».</w:t>
      </w:r>
      <w:r>
        <w:rPr>
          <w:spacing w:val="1"/>
        </w:rPr>
        <w:t xml:space="preserve"> </w:t>
      </w:r>
      <w:r>
        <w:t>Архитектура. Скульптура. Драматический театр: традиции и новаторство. Музыка. «Русские</w:t>
      </w:r>
      <w:r>
        <w:rPr>
          <w:spacing w:val="1"/>
        </w:rPr>
        <w:t xml:space="preserve"> </w:t>
      </w:r>
      <w:r>
        <w:t>сезоны»</w:t>
      </w:r>
      <w:r>
        <w:rPr>
          <w:spacing w:val="-4"/>
        </w:rPr>
        <w:t xml:space="preserve"> </w:t>
      </w:r>
      <w:r>
        <w:t>в</w:t>
      </w:r>
      <w:r>
        <w:rPr>
          <w:spacing w:val="3"/>
        </w:rPr>
        <w:t xml:space="preserve"> </w:t>
      </w:r>
      <w:r>
        <w:t>Париже.</w:t>
      </w:r>
      <w:r>
        <w:rPr>
          <w:spacing w:val="3"/>
        </w:rPr>
        <w:t xml:space="preserve"> </w:t>
      </w:r>
      <w:r>
        <w:t>Зарождение</w:t>
      </w:r>
      <w:r>
        <w:rPr>
          <w:spacing w:val="-4"/>
        </w:rPr>
        <w:t xml:space="preserve"> </w:t>
      </w:r>
      <w:r>
        <w:t>российского</w:t>
      </w:r>
      <w:r>
        <w:rPr>
          <w:spacing w:val="5"/>
        </w:rPr>
        <w:t xml:space="preserve"> </w:t>
      </w:r>
      <w:r>
        <w:t>кинематографа.</w:t>
      </w:r>
    </w:p>
    <w:p w:rsidR="002F6ED5" w:rsidRDefault="00CB38D1">
      <w:pPr>
        <w:pStyle w:val="a3"/>
        <w:spacing w:line="242" w:lineRule="auto"/>
        <w:ind w:right="415"/>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61"/>
        </w:rPr>
        <w:t xml:space="preserve"> </w:t>
      </w:r>
      <w:r>
        <w:t>между</w:t>
      </w:r>
      <w:r>
        <w:rPr>
          <w:spacing w:val="-57"/>
        </w:rPr>
        <w:t xml:space="preserve"> </w:t>
      </w:r>
      <w:r>
        <w:t>образованным</w:t>
      </w:r>
      <w:r>
        <w:rPr>
          <w:spacing w:val="-7"/>
        </w:rPr>
        <w:t xml:space="preserve"> </w:t>
      </w:r>
      <w:r>
        <w:t>обществом</w:t>
      </w:r>
      <w:r>
        <w:rPr>
          <w:spacing w:val="-1"/>
        </w:rPr>
        <w:t xml:space="preserve"> </w:t>
      </w:r>
      <w:r>
        <w:t>и</w:t>
      </w:r>
      <w:r>
        <w:rPr>
          <w:spacing w:val="-2"/>
        </w:rPr>
        <w:t xml:space="preserve"> </w:t>
      </w:r>
      <w:r>
        <w:t>народом.</w:t>
      </w:r>
    </w:p>
    <w:p w:rsidR="002F6ED5" w:rsidRDefault="00CB38D1">
      <w:pPr>
        <w:pStyle w:val="a3"/>
        <w:spacing w:line="242" w:lineRule="auto"/>
        <w:ind w:right="420"/>
      </w:pP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r>
        <w:rPr>
          <w:spacing w:val="1"/>
        </w:rPr>
        <w:t xml:space="preserve"> </w:t>
      </w:r>
      <w:r>
        <w:t>Формирование</w:t>
      </w:r>
      <w:r>
        <w:rPr>
          <w:spacing w:val="1"/>
        </w:rPr>
        <w:t xml:space="preserve"> </w:t>
      </w:r>
      <w:r>
        <w:t>русской</w:t>
      </w:r>
      <w:r>
        <w:rPr>
          <w:spacing w:val="2"/>
        </w:rPr>
        <w:t xml:space="preserve"> </w:t>
      </w:r>
      <w:r>
        <w:t>философской</w:t>
      </w:r>
      <w:r>
        <w:rPr>
          <w:spacing w:val="-3"/>
        </w:rPr>
        <w:t xml:space="preserve"> </w:t>
      </w:r>
      <w:r>
        <w:t>школы.</w:t>
      </w:r>
      <w:r>
        <w:rPr>
          <w:spacing w:val="3"/>
        </w:rPr>
        <w:t xml:space="preserve"> </w:t>
      </w:r>
      <w:r>
        <w:t>Вклад</w:t>
      </w:r>
      <w:r>
        <w:rPr>
          <w:spacing w:val="-1"/>
        </w:rPr>
        <w:t xml:space="preserve"> </w:t>
      </w:r>
      <w:r>
        <w:t>России</w:t>
      </w:r>
      <w:r>
        <w:rPr>
          <w:spacing w:val="-3"/>
        </w:rPr>
        <w:t xml:space="preserve"> </w:t>
      </w:r>
      <w:r>
        <w:t>начала XX в.</w:t>
      </w:r>
      <w:r>
        <w:rPr>
          <w:spacing w:val="-2"/>
        </w:rPr>
        <w:t xml:space="preserve"> </w:t>
      </w:r>
      <w:r>
        <w:t>в</w:t>
      </w:r>
      <w:r>
        <w:rPr>
          <w:spacing w:val="-2"/>
        </w:rPr>
        <w:t xml:space="preserve"> </w:t>
      </w:r>
      <w:r>
        <w:t>мировую</w:t>
      </w:r>
      <w:r>
        <w:rPr>
          <w:spacing w:val="-1"/>
        </w:rPr>
        <w:t xml:space="preserve"> </w:t>
      </w:r>
      <w:r>
        <w:t>культуру.</w:t>
      </w:r>
    </w:p>
    <w:p w:rsidR="002F6ED5" w:rsidRDefault="00CB38D1">
      <w:pPr>
        <w:pStyle w:val="Heading1"/>
        <w:spacing w:line="274" w:lineRule="exact"/>
      </w:pPr>
      <w:r>
        <w:t>Региональный</w:t>
      </w:r>
      <w:r>
        <w:rPr>
          <w:spacing w:val="-3"/>
        </w:rPr>
        <w:t xml:space="preserve"> </w:t>
      </w:r>
      <w:r>
        <w:t>компонент</w:t>
      </w:r>
    </w:p>
    <w:p w:rsidR="002F6ED5" w:rsidRDefault="00CB38D1">
      <w:pPr>
        <w:pStyle w:val="a3"/>
        <w:spacing w:line="275" w:lineRule="exact"/>
        <w:ind w:left="1391" w:firstLine="0"/>
      </w:pPr>
      <w:r>
        <w:t>Наш</w:t>
      </w:r>
      <w:r>
        <w:rPr>
          <w:spacing w:val="3"/>
        </w:rPr>
        <w:t xml:space="preserve"> </w:t>
      </w:r>
      <w:r>
        <w:t>регион</w:t>
      </w:r>
      <w:r>
        <w:rPr>
          <w:spacing w:val="3"/>
        </w:rPr>
        <w:t xml:space="preserve"> </w:t>
      </w:r>
      <w:r>
        <w:t>в</w:t>
      </w:r>
      <w:r>
        <w:rPr>
          <w:spacing w:val="-2"/>
        </w:rPr>
        <w:t xml:space="preserve"> </w:t>
      </w:r>
      <w:r>
        <w:t>XIX</w:t>
      </w:r>
      <w:r>
        <w:rPr>
          <w:spacing w:val="-4"/>
        </w:rPr>
        <w:t xml:space="preserve"> </w:t>
      </w:r>
      <w:r>
        <w:t>в.</w:t>
      </w:r>
    </w:p>
    <w:p w:rsidR="002F6ED5" w:rsidRDefault="002F6ED5">
      <w:pPr>
        <w:pStyle w:val="a3"/>
        <w:spacing w:before="7"/>
        <w:ind w:left="0" w:firstLine="0"/>
        <w:jc w:val="left"/>
        <w:rPr>
          <w:sz w:val="23"/>
        </w:rPr>
      </w:pPr>
    </w:p>
    <w:p w:rsidR="002F6ED5" w:rsidRDefault="00CB38D1">
      <w:pPr>
        <w:pStyle w:val="Heading1"/>
        <w:spacing w:before="1" w:line="275" w:lineRule="exact"/>
      </w:pPr>
      <w:r>
        <w:t>Всеобщая</w:t>
      </w:r>
      <w:r>
        <w:rPr>
          <w:spacing w:val="-2"/>
        </w:rPr>
        <w:t xml:space="preserve"> </w:t>
      </w:r>
      <w:r>
        <w:t>история</w:t>
      </w:r>
    </w:p>
    <w:p w:rsidR="002F6ED5" w:rsidRDefault="00CB38D1">
      <w:pPr>
        <w:spacing w:line="274" w:lineRule="exact"/>
        <w:ind w:left="1391"/>
        <w:jc w:val="both"/>
        <w:rPr>
          <w:b/>
          <w:sz w:val="24"/>
        </w:rPr>
      </w:pPr>
      <w:r>
        <w:rPr>
          <w:b/>
          <w:sz w:val="24"/>
        </w:rPr>
        <w:t>История Древнего</w:t>
      </w:r>
      <w:r>
        <w:rPr>
          <w:b/>
          <w:spacing w:val="-4"/>
          <w:sz w:val="24"/>
        </w:rPr>
        <w:t xml:space="preserve"> </w:t>
      </w:r>
      <w:r>
        <w:rPr>
          <w:b/>
          <w:sz w:val="24"/>
        </w:rPr>
        <w:t>мира</w:t>
      </w:r>
    </w:p>
    <w:p w:rsidR="002F6ED5" w:rsidRDefault="00CB38D1">
      <w:pPr>
        <w:pStyle w:val="a3"/>
        <w:ind w:right="411"/>
      </w:pPr>
      <w:r>
        <w:t>Что</w:t>
      </w:r>
      <w:r>
        <w:rPr>
          <w:spacing w:val="1"/>
        </w:rPr>
        <w:t xml:space="preserve"> </w:t>
      </w:r>
      <w:r>
        <w:t>изучает</w:t>
      </w:r>
      <w:r>
        <w:rPr>
          <w:spacing w:val="1"/>
        </w:rPr>
        <w:t xml:space="preserve"> </w:t>
      </w:r>
      <w:r>
        <w:t>история.</w:t>
      </w:r>
      <w:r>
        <w:rPr>
          <w:spacing w:val="1"/>
        </w:rPr>
        <w:t xml:space="preserve"> </w:t>
      </w:r>
      <w:r>
        <w:t>Историческая</w:t>
      </w:r>
      <w:r>
        <w:rPr>
          <w:spacing w:val="1"/>
        </w:rPr>
        <w:t xml:space="preserve"> </w:t>
      </w:r>
      <w:r>
        <w:t>хронология</w:t>
      </w:r>
      <w:r>
        <w:rPr>
          <w:spacing w:val="1"/>
        </w:rPr>
        <w:t xml:space="preserve"> </w:t>
      </w:r>
      <w:r>
        <w:t>(счет</w:t>
      </w:r>
      <w:r>
        <w:rPr>
          <w:spacing w:val="1"/>
        </w:rPr>
        <w:t xml:space="preserve"> </w:t>
      </w:r>
      <w:r>
        <w:t>лет</w:t>
      </w:r>
      <w:r>
        <w:rPr>
          <w:spacing w:val="1"/>
        </w:rPr>
        <w:t xml:space="preserve"> </w:t>
      </w:r>
      <w:r>
        <w:t>«до</w:t>
      </w:r>
      <w:r>
        <w:rPr>
          <w:spacing w:val="1"/>
        </w:rPr>
        <w:t xml:space="preserve"> </w:t>
      </w:r>
      <w:r>
        <w:t>н. э.»</w:t>
      </w:r>
      <w:r>
        <w:rPr>
          <w:spacing w:val="1"/>
        </w:rPr>
        <w:t xml:space="preserve"> </w:t>
      </w:r>
      <w:r>
        <w:t>и</w:t>
      </w:r>
      <w:r>
        <w:rPr>
          <w:spacing w:val="1"/>
        </w:rPr>
        <w:t xml:space="preserve"> </w:t>
      </w:r>
      <w:r>
        <w:t>«н. э.»).</w:t>
      </w:r>
      <w:r>
        <w:rPr>
          <w:spacing w:val="1"/>
        </w:rPr>
        <w:t xml:space="preserve"> </w:t>
      </w:r>
      <w:r>
        <w:t>Историческая</w:t>
      </w:r>
      <w:r>
        <w:rPr>
          <w:spacing w:val="1"/>
        </w:rPr>
        <w:t xml:space="preserve"> </w:t>
      </w:r>
      <w:r>
        <w:t>карта.</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Вспомогательные</w:t>
      </w:r>
      <w:r>
        <w:rPr>
          <w:spacing w:val="60"/>
        </w:rPr>
        <w:t xml:space="preserve"> </w:t>
      </w:r>
      <w:r>
        <w:t>исторические</w:t>
      </w:r>
      <w:r>
        <w:rPr>
          <w:spacing w:val="1"/>
        </w:rPr>
        <w:t xml:space="preserve"> </w:t>
      </w:r>
      <w:r>
        <w:t>науки.</w:t>
      </w:r>
    </w:p>
    <w:p w:rsidR="002F6ED5" w:rsidRDefault="00CB38D1">
      <w:pPr>
        <w:pStyle w:val="a3"/>
        <w:ind w:right="417"/>
      </w:pPr>
      <w:r>
        <w:rPr>
          <w:b/>
        </w:rPr>
        <w:t>Первобытность.</w:t>
      </w:r>
      <w:r>
        <w:rPr>
          <w:b/>
          <w:spacing w:val="1"/>
        </w:rPr>
        <w:t xml:space="preserve"> </w:t>
      </w:r>
      <w:r>
        <w:t>Расселение</w:t>
      </w:r>
      <w:r>
        <w:rPr>
          <w:spacing w:val="1"/>
        </w:rPr>
        <w:t xml:space="preserve"> </w:t>
      </w:r>
      <w:r>
        <w:t>древнейшего</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верования</w:t>
      </w:r>
      <w:r>
        <w:rPr>
          <w:spacing w:val="1"/>
        </w:rPr>
        <w:t xml:space="preserve"> </w:t>
      </w:r>
      <w:r>
        <w:t>первобытных</w:t>
      </w:r>
      <w:r>
        <w:rPr>
          <w:spacing w:val="1"/>
        </w:rPr>
        <w:t xml:space="preserve"> </w:t>
      </w:r>
      <w:r>
        <w:t>людей.</w:t>
      </w:r>
      <w:r>
        <w:rPr>
          <w:spacing w:val="1"/>
        </w:rPr>
        <w:t xml:space="preserve"> </w:t>
      </w: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57"/>
        </w:rPr>
        <w:t xml:space="preserve"> </w:t>
      </w:r>
      <w:r>
        <w:t>изобретения.</w:t>
      </w:r>
      <w:r>
        <w:rPr>
          <w:spacing w:val="1"/>
        </w:rPr>
        <w:t xml:space="preserve"> </w:t>
      </w:r>
      <w:r>
        <w:t>От</w:t>
      </w:r>
      <w:r>
        <w:rPr>
          <w:spacing w:val="1"/>
        </w:rPr>
        <w:t xml:space="preserve"> </w:t>
      </w:r>
      <w:r>
        <w:t>родовой</w:t>
      </w:r>
      <w:r>
        <w:rPr>
          <w:spacing w:val="1"/>
        </w:rPr>
        <w:t xml:space="preserve"> </w:t>
      </w:r>
      <w:r>
        <w:t>общины</w:t>
      </w:r>
      <w:r>
        <w:rPr>
          <w:spacing w:val="1"/>
        </w:rPr>
        <w:t xml:space="preserve"> </w:t>
      </w:r>
      <w:r>
        <w:t>к</w:t>
      </w:r>
      <w:r>
        <w:rPr>
          <w:spacing w:val="1"/>
        </w:rPr>
        <w:t xml:space="preserve"> </w:t>
      </w:r>
      <w:r>
        <w:t>соседской.</w:t>
      </w:r>
      <w:r>
        <w:rPr>
          <w:spacing w:val="1"/>
        </w:rPr>
        <w:t xml:space="preserve"> </w:t>
      </w:r>
      <w:r>
        <w:t>Появление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Возникновение древнейших</w:t>
      </w:r>
      <w:r>
        <w:rPr>
          <w:spacing w:val="-3"/>
        </w:rPr>
        <w:t xml:space="preserve"> </w:t>
      </w:r>
      <w:r>
        <w:t>цивилизаций.</w:t>
      </w:r>
    </w:p>
    <w:p w:rsidR="002F6ED5" w:rsidRDefault="00CB38D1">
      <w:pPr>
        <w:ind w:left="1391"/>
        <w:jc w:val="both"/>
        <w:rPr>
          <w:sz w:val="24"/>
        </w:rPr>
      </w:pPr>
      <w:r>
        <w:rPr>
          <w:b/>
          <w:sz w:val="24"/>
        </w:rPr>
        <w:t>Древний</w:t>
      </w:r>
      <w:r>
        <w:rPr>
          <w:b/>
          <w:spacing w:val="-2"/>
          <w:sz w:val="24"/>
        </w:rPr>
        <w:t xml:space="preserve"> </w:t>
      </w:r>
      <w:r>
        <w:rPr>
          <w:b/>
          <w:sz w:val="24"/>
        </w:rPr>
        <w:t>мир:</w:t>
      </w:r>
      <w:r>
        <w:rPr>
          <w:b/>
          <w:spacing w:val="-2"/>
          <w:sz w:val="24"/>
        </w:rPr>
        <w:t xml:space="preserve"> </w:t>
      </w:r>
      <w:r>
        <w:rPr>
          <w:sz w:val="24"/>
        </w:rPr>
        <w:t>понятие</w:t>
      </w:r>
      <w:r>
        <w:rPr>
          <w:spacing w:val="-2"/>
          <w:sz w:val="24"/>
        </w:rPr>
        <w:t xml:space="preserve"> </w:t>
      </w:r>
      <w:r>
        <w:rPr>
          <w:sz w:val="24"/>
        </w:rPr>
        <w:t>и</w:t>
      </w:r>
      <w:r>
        <w:rPr>
          <w:spacing w:val="-5"/>
          <w:sz w:val="24"/>
        </w:rPr>
        <w:t xml:space="preserve"> </w:t>
      </w:r>
      <w:r>
        <w:rPr>
          <w:sz w:val="24"/>
        </w:rPr>
        <w:t>хронология.</w:t>
      </w:r>
      <w:r>
        <w:rPr>
          <w:spacing w:val="-4"/>
          <w:sz w:val="24"/>
        </w:rPr>
        <w:t xml:space="preserve"> </w:t>
      </w:r>
      <w:r>
        <w:rPr>
          <w:sz w:val="24"/>
        </w:rPr>
        <w:t>Карта</w:t>
      </w:r>
      <w:r>
        <w:rPr>
          <w:spacing w:val="-2"/>
          <w:sz w:val="24"/>
        </w:rPr>
        <w:t xml:space="preserve"> </w:t>
      </w:r>
      <w:r>
        <w:rPr>
          <w:sz w:val="24"/>
        </w:rPr>
        <w:t>Древнего</w:t>
      </w:r>
      <w:r>
        <w:rPr>
          <w:spacing w:val="-1"/>
          <w:sz w:val="24"/>
        </w:rPr>
        <w:t xml:space="preserve"> </w:t>
      </w:r>
      <w:r>
        <w:rPr>
          <w:sz w:val="24"/>
        </w:rPr>
        <w:t>мира.</w:t>
      </w:r>
    </w:p>
    <w:p w:rsidR="002F6ED5" w:rsidRDefault="00CB38D1">
      <w:pPr>
        <w:pStyle w:val="Heading1"/>
        <w:spacing w:before="2" w:line="275" w:lineRule="exact"/>
      </w:pPr>
      <w:r>
        <w:t>Древний</w:t>
      </w:r>
      <w:r>
        <w:rPr>
          <w:spacing w:val="-1"/>
        </w:rPr>
        <w:t xml:space="preserve"> </w:t>
      </w:r>
      <w:r>
        <w:t>Восток</w:t>
      </w:r>
    </w:p>
    <w:p w:rsidR="002F6ED5" w:rsidRDefault="00CB38D1">
      <w:pPr>
        <w:pStyle w:val="a3"/>
        <w:ind w:right="410"/>
      </w:pPr>
      <w:r>
        <w:t>Древние цивилизации Месопотамии. Условия жизни и занятия населения. Города-</w:t>
      </w:r>
      <w:r>
        <w:rPr>
          <w:spacing w:val="1"/>
        </w:rPr>
        <w:t xml:space="preserve"> </w:t>
      </w:r>
      <w:r>
        <w:t>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1"/>
        </w:rPr>
        <w:t xml:space="preserve"> </w:t>
      </w:r>
      <w:r>
        <w:t>Вавилон.</w:t>
      </w:r>
      <w:r>
        <w:rPr>
          <w:spacing w:val="1"/>
        </w:rPr>
        <w:t xml:space="preserve"> </w:t>
      </w:r>
      <w:r>
        <w:t>Законы</w:t>
      </w:r>
      <w:r>
        <w:rPr>
          <w:spacing w:val="1"/>
        </w:rPr>
        <w:t xml:space="preserve"> </w:t>
      </w:r>
      <w:r>
        <w:t>Хаммурапи.</w:t>
      </w:r>
      <w:r>
        <w:rPr>
          <w:spacing w:val="1"/>
        </w:rPr>
        <w:t xml:space="preserve"> </w:t>
      </w:r>
      <w:r>
        <w:t>Нововавилонское</w:t>
      </w:r>
      <w:r>
        <w:rPr>
          <w:spacing w:val="-6"/>
        </w:rPr>
        <w:t xml:space="preserve"> </w:t>
      </w:r>
      <w:r>
        <w:t>царство:</w:t>
      </w:r>
      <w:r>
        <w:rPr>
          <w:spacing w:val="-3"/>
        </w:rPr>
        <w:t xml:space="preserve"> </w:t>
      </w:r>
      <w:r>
        <w:t>завоевания,</w:t>
      </w:r>
      <w:r>
        <w:rPr>
          <w:spacing w:val="3"/>
        </w:rPr>
        <w:t xml:space="preserve"> </w:t>
      </w:r>
      <w:r>
        <w:t>легендарные</w:t>
      </w:r>
      <w:r>
        <w:rPr>
          <w:spacing w:val="-1"/>
        </w:rPr>
        <w:t xml:space="preserve"> </w:t>
      </w:r>
      <w:r>
        <w:t>памятники</w:t>
      </w:r>
      <w:r>
        <w:rPr>
          <w:spacing w:val="-3"/>
        </w:rPr>
        <w:t xml:space="preserve"> </w:t>
      </w:r>
      <w:r>
        <w:t>города Вавилона.</w:t>
      </w:r>
    </w:p>
    <w:p w:rsidR="002F6ED5" w:rsidRDefault="00CB38D1">
      <w:pPr>
        <w:pStyle w:val="a3"/>
        <w:spacing w:line="242" w:lineRule="auto"/>
        <w:ind w:right="409"/>
        <w:rPr>
          <w:i/>
        </w:rPr>
      </w:pPr>
      <w:r>
        <w:t>Древний</w:t>
      </w:r>
      <w:r>
        <w:rPr>
          <w:spacing w:val="1"/>
        </w:rPr>
        <w:t xml:space="preserve"> </w:t>
      </w:r>
      <w:r>
        <w:t>Египет.</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населения.</w:t>
      </w:r>
      <w:r>
        <w:rPr>
          <w:spacing w:val="1"/>
        </w:rPr>
        <w:t xml:space="preserve"> </w:t>
      </w:r>
      <w:r>
        <w:t>Управление</w:t>
      </w:r>
      <w:r>
        <w:rPr>
          <w:spacing w:val="1"/>
        </w:rPr>
        <w:t xml:space="preserve"> </w:t>
      </w:r>
      <w:r>
        <w:t>государством</w:t>
      </w:r>
      <w:r>
        <w:rPr>
          <w:spacing w:val="1"/>
        </w:rPr>
        <w:t xml:space="preserve"> </w:t>
      </w:r>
      <w:r>
        <w:t>(фараон,</w:t>
      </w:r>
      <w:r>
        <w:rPr>
          <w:spacing w:val="30"/>
        </w:rPr>
        <w:t xml:space="preserve"> </w:t>
      </w:r>
      <w:r>
        <w:t>чиновники).</w:t>
      </w:r>
      <w:r>
        <w:rPr>
          <w:spacing w:val="25"/>
        </w:rPr>
        <w:t xml:space="preserve"> </w:t>
      </w:r>
      <w:r>
        <w:t>Религиозные</w:t>
      </w:r>
      <w:r>
        <w:rPr>
          <w:spacing w:val="27"/>
        </w:rPr>
        <w:t xml:space="preserve"> </w:t>
      </w:r>
      <w:r>
        <w:t>верования</w:t>
      </w:r>
      <w:r>
        <w:rPr>
          <w:spacing w:val="27"/>
        </w:rPr>
        <w:t xml:space="preserve"> </w:t>
      </w:r>
      <w:r>
        <w:t>египтян.</w:t>
      </w:r>
      <w:r>
        <w:rPr>
          <w:spacing w:val="30"/>
        </w:rPr>
        <w:t xml:space="preserve"> </w:t>
      </w:r>
      <w:r>
        <w:t>Жрецы.</w:t>
      </w:r>
      <w:r>
        <w:rPr>
          <w:spacing w:val="34"/>
        </w:rPr>
        <w:t xml:space="preserve"> </w:t>
      </w:r>
      <w:r>
        <w:rPr>
          <w:i/>
        </w:rPr>
        <w:t>Фараон-реформатор</w:t>
      </w:r>
    </w:p>
    <w:p w:rsidR="002F6ED5" w:rsidRDefault="002F6ED5">
      <w:pPr>
        <w:spacing w:line="242" w:lineRule="auto"/>
        <w:sectPr w:rsidR="002F6ED5">
          <w:pgSz w:w="11900" w:h="16840"/>
          <w:pgMar w:top="1340" w:right="420" w:bottom="280" w:left="760" w:header="720" w:footer="720" w:gutter="0"/>
          <w:cols w:space="720"/>
        </w:sectPr>
      </w:pPr>
    </w:p>
    <w:p w:rsidR="002F6ED5" w:rsidRDefault="00CB38D1">
      <w:pPr>
        <w:pStyle w:val="a3"/>
        <w:spacing w:before="66" w:line="237" w:lineRule="auto"/>
        <w:ind w:right="422" w:firstLine="0"/>
      </w:pPr>
      <w:r>
        <w:rPr>
          <w:i/>
        </w:rPr>
        <w:lastRenderedPageBreak/>
        <w:t>Эхнатон.</w:t>
      </w:r>
      <w:r>
        <w:rPr>
          <w:i/>
          <w:spacing w:val="1"/>
        </w:rPr>
        <w:t xml:space="preserve"> </w:t>
      </w:r>
      <w:r>
        <w:t>Военные</w:t>
      </w:r>
      <w:r>
        <w:rPr>
          <w:spacing w:val="1"/>
        </w:rPr>
        <w:t xml:space="preserve"> </w:t>
      </w:r>
      <w:r>
        <w:t>походы.</w:t>
      </w:r>
      <w:r>
        <w:rPr>
          <w:spacing w:val="1"/>
        </w:rPr>
        <w:t xml:space="preserve"> </w:t>
      </w:r>
      <w:r>
        <w:t>Рабы.</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Письменность.</w:t>
      </w:r>
      <w:r>
        <w:rPr>
          <w:spacing w:val="1"/>
        </w:rPr>
        <w:t xml:space="preserve"> </w:t>
      </w:r>
      <w:r>
        <w:t>Храмы</w:t>
      </w:r>
      <w:r>
        <w:rPr>
          <w:spacing w:val="1"/>
        </w:rPr>
        <w:t xml:space="preserve"> </w:t>
      </w:r>
      <w:r>
        <w:t>и</w:t>
      </w:r>
      <w:r>
        <w:rPr>
          <w:spacing w:val="1"/>
        </w:rPr>
        <w:t xml:space="preserve"> </w:t>
      </w:r>
      <w:r>
        <w:t>пирамиды.</w:t>
      </w:r>
    </w:p>
    <w:p w:rsidR="002F6ED5" w:rsidRDefault="00CB38D1">
      <w:pPr>
        <w:pStyle w:val="a3"/>
        <w:spacing w:before="4"/>
        <w:ind w:right="415"/>
      </w:pPr>
      <w:r>
        <w:t>Восточное</w:t>
      </w:r>
      <w:r>
        <w:rPr>
          <w:spacing w:val="1"/>
        </w:rPr>
        <w:t xml:space="preserve"> </w:t>
      </w:r>
      <w:r>
        <w:t>Средиземноморье</w:t>
      </w:r>
      <w:r>
        <w:rPr>
          <w:spacing w:val="1"/>
        </w:rPr>
        <w:t xml:space="preserve"> </w:t>
      </w:r>
      <w:r>
        <w:t>в</w:t>
      </w:r>
      <w:r>
        <w:rPr>
          <w:spacing w:val="1"/>
        </w:rPr>
        <w:t xml:space="preserve"> </w:t>
      </w:r>
      <w:r>
        <w:t>древности.</w:t>
      </w:r>
      <w:r>
        <w:rPr>
          <w:spacing w:val="1"/>
        </w:rPr>
        <w:t xml:space="preserve"> </w:t>
      </w:r>
      <w:r>
        <w:t>Финикия: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жителей.</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Финикийский</w:t>
      </w:r>
      <w:r>
        <w:rPr>
          <w:spacing w:val="1"/>
        </w:rPr>
        <w:t xml:space="preserve"> </w:t>
      </w:r>
      <w:r>
        <w:t>алфавит.</w:t>
      </w:r>
      <w:r>
        <w:rPr>
          <w:spacing w:val="1"/>
        </w:rPr>
        <w:t xml:space="preserve"> </w:t>
      </w:r>
      <w:r>
        <w:t>Палестина:</w:t>
      </w:r>
      <w:r>
        <w:rPr>
          <w:spacing w:val="60"/>
        </w:rPr>
        <w:t xml:space="preserve"> </w:t>
      </w:r>
      <w:r>
        <w:t>расселение</w:t>
      </w:r>
      <w:r>
        <w:rPr>
          <w:spacing w:val="1"/>
        </w:rPr>
        <w:t xml:space="preserve"> </w:t>
      </w:r>
      <w:r>
        <w:t>евреев,</w:t>
      </w:r>
      <w:r>
        <w:rPr>
          <w:spacing w:val="1"/>
        </w:rPr>
        <w:t xml:space="preserve"> </w:t>
      </w:r>
      <w:r>
        <w:t>Израильское царство.</w:t>
      </w:r>
      <w:r>
        <w:rPr>
          <w:spacing w:val="1"/>
        </w:rPr>
        <w:t xml:space="preserve"> </w:t>
      </w:r>
      <w:r>
        <w:t>Занятия</w:t>
      </w:r>
      <w:r>
        <w:rPr>
          <w:spacing w:val="1"/>
        </w:rPr>
        <w:t xml:space="preserve"> </w:t>
      </w:r>
      <w:r>
        <w:t>населения.</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сказания.</w:t>
      </w:r>
    </w:p>
    <w:p w:rsidR="002F6ED5" w:rsidRDefault="00CB38D1">
      <w:pPr>
        <w:pStyle w:val="a3"/>
        <w:spacing w:line="275" w:lineRule="exact"/>
        <w:ind w:left="1391" w:firstLine="0"/>
      </w:pPr>
      <w:r>
        <w:t>Ассирия:</w:t>
      </w:r>
      <w:r>
        <w:rPr>
          <w:spacing w:val="35"/>
        </w:rPr>
        <w:t xml:space="preserve"> </w:t>
      </w:r>
      <w:r>
        <w:t>завоевания</w:t>
      </w:r>
      <w:r>
        <w:rPr>
          <w:spacing w:val="29"/>
        </w:rPr>
        <w:t xml:space="preserve"> </w:t>
      </w:r>
      <w:r>
        <w:t>ассирийцев,</w:t>
      </w:r>
      <w:r>
        <w:rPr>
          <w:spacing w:val="36"/>
        </w:rPr>
        <w:t xml:space="preserve"> </w:t>
      </w:r>
      <w:r>
        <w:t>культурные</w:t>
      </w:r>
      <w:r>
        <w:rPr>
          <w:spacing w:val="28"/>
        </w:rPr>
        <w:t xml:space="preserve"> </w:t>
      </w:r>
      <w:r>
        <w:t>сокровища</w:t>
      </w:r>
      <w:r>
        <w:rPr>
          <w:spacing w:val="34"/>
        </w:rPr>
        <w:t xml:space="preserve"> </w:t>
      </w:r>
      <w:r>
        <w:t>Ниневии,</w:t>
      </w:r>
      <w:r>
        <w:rPr>
          <w:spacing w:val="31"/>
        </w:rPr>
        <w:t xml:space="preserve"> </w:t>
      </w:r>
      <w:r>
        <w:t>гибель</w:t>
      </w:r>
      <w:r>
        <w:rPr>
          <w:spacing w:val="30"/>
        </w:rPr>
        <w:t xml:space="preserve"> </w:t>
      </w:r>
      <w:r>
        <w:t>империи.</w:t>
      </w:r>
    </w:p>
    <w:p w:rsidR="002F6ED5" w:rsidRDefault="00CB38D1">
      <w:pPr>
        <w:pStyle w:val="a3"/>
        <w:spacing w:line="275" w:lineRule="exact"/>
        <w:ind w:firstLine="0"/>
      </w:pPr>
      <w:r>
        <w:t>Персидская</w:t>
      </w:r>
      <w:r>
        <w:rPr>
          <w:spacing w:val="-5"/>
        </w:rPr>
        <w:t xml:space="preserve"> </w:t>
      </w:r>
      <w:r>
        <w:t>держава:</w:t>
      </w:r>
      <w:r>
        <w:rPr>
          <w:spacing w:val="-4"/>
        </w:rPr>
        <w:t xml:space="preserve"> </w:t>
      </w:r>
      <w:r>
        <w:t>военные</w:t>
      </w:r>
      <w:r>
        <w:rPr>
          <w:spacing w:val="-5"/>
        </w:rPr>
        <w:t xml:space="preserve"> </w:t>
      </w:r>
      <w:r>
        <w:t>походы,</w:t>
      </w:r>
      <w:r>
        <w:rPr>
          <w:spacing w:val="-2"/>
        </w:rPr>
        <w:t xml:space="preserve"> </w:t>
      </w:r>
      <w:r>
        <w:t>управление</w:t>
      </w:r>
      <w:r>
        <w:rPr>
          <w:spacing w:val="-5"/>
        </w:rPr>
        <w:t xml:space="preserve"> </w:t>
      </w:r>
      <w:r>
        <w:t>империей.</w:t>
      </w:r>
    </w:p>
    <w:p w:rsidR="002F6ED5" w:rsidRDefault="00CB38D1">
      <w:pPr>
        <w:pStyle w:val="a3"/>
        <w:spacing w:before="3"/>
        <w:ind w:right="417"/>
      </w:pPr>
      <w:r>
        <w:t>Древняя Индия. Природные условия, занятия населения. Древние города-государства.</w:t>
      </w:r>
      <w:r>
        <w:rPr>
          <w:spacing w:val="-57"/>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 буддизма.</w:t>
      </w:r>
      <w:r>
        <w:rPr>
          <w:spacing w:val="3"/>
        </w:rPr>
        <w:t xml:space="preserve"> </w:t>
      </w:r>
      <w:r>
        <w:t>Культурное наследие Древней</w:t>
      </w:r>
      <w:r>
        <w:rPr>
          <w:spacing w:val="2"/>
        </w:rPr>
        <w:t xml:space="preserve"> </w:t>
      </w:r>
      <w:r>
        <w:t>Индии.</w:t>
      </w:r>
    </w:p>
    <w:p w:rsidR="002F6ED5" w:rsidRDefault="00CB38D1">
      <w:pPr>
        <w:pStyle w:val="a3"/>
        <w:ind w:right="412"/>
      </w:pPr>
      <w:r>
        <w:t>Древний Китай. Условия жизни и хозяйственная деятельность населения. Создание</w:t>
      </w:r>
      <w:r>
        <w:rPr>
          <w:spacing w:val="1"/>
        </w:rPr>
        <w:t xml:space="preserve"> </w:t>
      </w:r>
      <w:r>
        <w:t>объединенного</w:t>
      </w:r>
      <w:r>
        <w:rPr>
          <w:spacing w:val="1"/>
        </w:rPr>
        <w:t xml:space="preserve"> </w:t>
      </w:r>
      <w:r>
        <w:t>государства.</w:t>
      </w:r>
      <w:r>
        <w:rPr>
          <w:spacing w:val="1"/>
        </w:rPr>
        <w:t xml:space="preserve"> </w:t>
      </w:r>
      <w:r>
        <w:t>Империи</w:t>
      </w:r>
      <w:r>
        <w:rPr>
          <w:spacing w:val="1"/>
        </w:rPr>
        <w:t xml:space="preserve"> </w:t>
      </w:r>
      <w:r>
        <w:t>Цинь</w:t>
      </w:r>
      <w:r>
        <w:rPr>
          <w:spacing w:val="1"/>
        </w:rPr>
        <w:t xml:space="preserve"> </w:t>
      </w:r>
      <w:r>
        <w:t>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 положение различных групп населения. Развитие ремесел и торговли. Великий</w:t>
      </w:r>
      <w:r>
        <w:rPr>
          <w:spacing w:val="1"/>
        </w:rPr>
        <w:t xml:space="preserve"> </w:t>
      </w:r>
      <w:r>
        <w:t>шелковый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(конфуцианство).</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3"/>
        </w:rPr>
        <w:t xml:space="preserve"> </w:t>
      </w:r>
      <w:r>
        <w:t>Храмы.</w:t>
      </w:r>
      <w:r>
        <w:rPr>
          <w:spacing w:val="-1"/>
        </w:rPr>
        <w:t xml:space="preserve"> </w:t>
      </w:r>
      <w:r>
        <w:t>Великая</w:t>
      </w:r>
      <w:r>
        <w:rPr>
          <w:spacing w:val="2"/>
        </w:rPr>
        <w:t xml:space="preserve"> </w:t>
      </w:r>
      <w:r>
        <w:t>Китайская</w:t>
      </w:r>
      <w:r>
        <w:rPr>
          <w:spacing w:val="1"/>
        </w:rPr>
        <w:t xml:space="preserve"> </w:t>
      </w:r>
      <w:r>
        <w:t>стена.</w:t>
      </w:r>
    </w:p>
    <w:p w:rsidR="002F6ED5" w:rsidRDefault="00CB38D1">
      <w:pPr>
        <w:spacing w:before="1"/>
        <w:ind w:left="1391"/>
        <w:jc w:val="both"/>
        <w:rPr>
          <w:sz w:val="24"/>
        </w:rPr>
      </w:pPr>
      <w:r>
        <w:rPr>
          <w:b/>
          <w:sz w:val="24"/>
        </w:rPr>
        <w:t>Античный</w:t>
      </w:r>
      <w:r>
        <w:rPr>
          <w:b/>
          <w:spacing w:val="-2"/>
          <w:sz w:val="24"/>
        </w:rPr>
        <w:t xml:space="preserve"> </w:t>
      </w:r>
      <w:r>
        <w:rPr>
          <w:b/>
          <w:sz w:val="24"/>
        </w:rPr>
        <w:t>мир:</w:t>
      </w:r>
      <w:r>
        <w:rPr>
          <w:b/>
          <w:spacing w:val="-5"/>
          <w:sz w:val="24"/>
        </w:rPr>
        <w:t xml:space="preserve"> </w:t>
      </w:r>
      <w:r>
        <w:rPr>
          <w:sz w:val="24"/>
        </w:rPr>
        <w:t>понятие. Карта</w:t>
      </w:r>
      <w:r>
        <w:rPr>
          <w:spacing w:val="-4"/>
          <w:sz w:val="24"/>
        </w:rPr>
        <w:t xml:space="preserve"> </w:t>
      </w:r>
      <w:r>
        <w:rPr>
          <w:sz w:val="24"/>
        </w:rPr>
        <w:t>античного</w:t>
      </w:r>
      <w:r>
        <w:rPr>
          <w:spacing w:val="-3"/>
          <w:sz w:val="24"/>
        </w:rPr>
        <w:t xml:space="preserve"> </w:t>
      </w:r>
      <w:r>
        <w:rPr>
          <w:sz w:val="24"/>
        </w:rPr>
        <w:t>мира.</w:t>
      </w:r>
    </w:p>
    <w:p w:rsidR="002F6ED5" w:rsidRDefault="00CB38D1">
      <w:pPr>
        <w:pStyle w:val="Heading1"/>
        <w:spacing w:before="2" w:line="275" w:lineRule="exact"/>
      </w:pPr>
      <w:r>
        <w:t>Древняя</w:t>
      </w:r>
      <w:r>
        <w:rPr>
          <w:spacing w:val="-1"/>
        </w:rPr>
        <w:t xml:space="preserve"> </w:t>
      </w:r>
      <w:r>
        <w:t>Греция</w:t>
      </w:r>
    </w:p>
    <w:p w:rsidR="002F6ED5" w:rsidRDefault="00CB38D1">
      <w:pPr>
        <w:spacing w:before="1" w:line="237" w:lineRule="auto"/>
        <w:ind w:left="680" w:right="423" w:firstLine="710"/>
        <w:jc w:val="both"/>
        <w:rPr>
          <w:sz w:val="24"/>
        </w:rPr>
      </w:pPr>
      <w:r>
        <w:rPr>
          <w:sz w:val="24"/>
        </w:rPr>
        <w:t>Население Древней Греции: условия жизни и занятия. Древнейшие государства на</w:t>
      </w:r>
      <w:r>
        <w:rPr>
          <w:spacing w:val="1"/>
          <w:sz w:val="24"/>
        </w:rPr>
        <w:t xml:space="preserve"> </w:t>
      </w:r>
      <w:r>
        <w:rPr>
          <w:sz w:val="24"/>
        </w:rPr>
        <w:t>Крите.</w:t>
      </w:r>
      <w:r>
        <w:rPr>
          <w:spacing w:val="13"/>
          <w:sz w:val="24"/>
        </w:rPr>
        <w:t xml:space="preserve"> </w:t>
      </w:r>
      <w:r>
        <w:rPr>
          <w:i/>
          <w:sz w:val="24"/>
        </w:rPr>
        <w:t>Государства</w:t>
      </w:r>
      <w:r>
        <w:rPr>
          <w:i/>
          <w:spacing w:val="12"/>
          <w:sz w:val="24"/>
        </w:rPr>
        <w:t xml:space="preserve"> </w:t>
      </w:r>
      <w:r>
        <w:rPr>
          <w:i/>
          <w:sz w:val="24"/>
        </w:rPr>
        <w:t>ахейской</w:t>
      </w:r>
      <w:r>
        <w:rPr>
          <w:i/>
          <w:spacing w:val="11"/>
          <w:sz w:val="24"/>
        </w:rPr>
        <w:t xml:space="preserve"> </w:t>
      </w:r>
      <w:r>
        <w:rPr>
          <w:i/>
          <w:sz w:val="24"/>
        </w:rPr>
        <w:t>Греции</w:t>
      </w:r>
      <w:r>
        <w:rPr>
          <w:i/>
          <w:spacing w:val="11"/>
          <w:sz w:val="24"/>
        </w:rPr>
        <w:t xml:space="preserve"> </w:t>
      </w:r>
      <w:r>
        <w:rPr>
          <w:i/>
          <w:sz w:val="24"/>
        </w:rPr>
        <w:t>(Микены,</w:t>
      </w:r>
      <w:r>
        <w:rPr>
          <w:i/>
          <w:spacing w:val="13"/>
          <w:sz w:val="24"/>
        </w:rPr>
        <w:t xml:space="preserve"> </w:t>
      </w:r>
      <w:r>
        <w:rPr>
          <w:i/>
          <w:sz w:val="24"/>
        </w:rPr>
        <w:t>Тиринф</w:t>
      </w:r>
      <w:r>
        <w:rPr>
          <w:i/>
          <w:spacing w:val="9"/>
          <w:sz w:val="24"/>
        </w:rPr>
        <w:t xml:space="preserve"> </w:t>
      </w:r>
      <w:r>
        <w:rPr>
          <w:i/>
          <w:sz w:val="24"/>
        </w:rPr>
        <w:t>и</w:t>
      </w:r>
      <w:r>
        <w:rPr>
          <w:i/>
          <w:spacing w:val="16"/>
          <w:sz w:val="24"/>
        </w:rPr>
        <w:t xml:space="preserve"> </w:t>
      </w:r>
      <w:r>
        <w:rPr>
          <w:i/>
          <w:sz w:val="24"/>
        </w:rPr>
        <w:t>др.).</w:t>
      </w:r>
      <w:r>
        <w:rPr>
          <w:i/>
          <w:spacing w:val="10"/>
          <w:sz w:val="24"/>
        </w:rPr>
        <w:t xml:space="preserve"> </w:t>
      </w:r>
      <w:r>
        <w:rPr>
          <w:sz w:val="24"/>
        </w:rPr>
        <w:t>Троянская</w:t>
      </w:r>
      <w:r>
        <w:rPr>
          <w:spacing w:val="11"/>
          <w:sz w:val="24"/>
        </w:rPr>
        <w:t xml:space="preserve"> </w:t>
      </w:r>
      <w:r>
        <w:rPr>
          <w:sz w:val="24"/>
        </w:rPr>
        <w:t>война.</w:t>
      </w:r>
      <w:r>
        <w:rPr>
          <w:spacing w:val="13"/>
          <w:sz w:val="24"/>
        </w:rPr>
        <w:t xml:space="preserve"> </w:t>
      </w:r>
      <w:r>
        <w:rPr>
          <w:sz w:val="24"/>
        </w:rPr>
        <w:t>«Илиада»</w:t>
      </w:r>
      <w:r>
        <w:rPr>
          <w:spacing w:val="7"/>
          <w:sz w:val="24"/>
        </w:rPr>
        <w:t xml:space="preserve"> </w:t>
      </w:r>
      <w:r>
        <w:rPr>
          <w:sz w:val="24"/>
        </w:rPr>
        <w:t>и</w:t>
      </w:r>
    </w:p>
    <w:p w:rsidR="002F6ED5" w:rsidRDefault="00CB38D1">
      <w:pPr>
        <w:pStyle w:val="a3"/>
        <w:spacing w:before="4" w:line="275" w:lineRule="exact"/>
        <w:ind w:firstLine="0"/>
      </w:pPr>
      <w:r>
        <w:t>«Одиссея». Верования</w:t>
      </w:r>
      <w:r>
        <w:rPr>
          <w:spacing w:val="-6"/>
        </w:rPr>
        <w:t xml:space="preserve"> </w:t>
      </w:r>
      <w:r>
        <w:t>древних</w:t>
      </w:r>
      <w:r>
        <w:rPr>
          <w:spacing w:val="-6"/>
        </w:rPr>
        <w:t xml:space="preserve"> </w:t>
      </w:r>
      <w:r>
        <w:t>греков. Сказания</w:t>
      </w:r>
      <w:r>
        <w:rPr>
          <w:spacing w:val="-6"/>
        </w:rPr>
        <w:t xml:space="preserve"> </w:t>
      </w:r>
      <w:r>
        <w:t>о</w:t>
      </w:r>
      <w:r>
        <w:rPr>
          <w:spacing w:val="2"/>
        </w:rPr>
        <w:t xml:space="preserve"> </w:t>
      </w:r>
      <w:r>
        <w:t>богах</w:t>
      </w:r>
      <w:r>
        <w:rPr>
          <w:spacing w:val="-6"/>
        </w:rPr>
        <w:t xml:space="preserve"> </w:t>
      </w:r>
      <w:r>
        <w:t>и</w:t>
      </w:r>
      <w:r>
        <w:rPr>
          <w:spacing w:val="-5"/>
        </w:rPr>
        <w:t xml:space="preserve"> </w:t>
      </w:r>
      <w:r>
        <w:t>героях.</w:t>
      </w:r>
    </w:p>
    <w:p w:rsidR="002F6ED5" w:rsidRDefault="00CB38D1">
      <w:pPr>
        <w:pStyle w:val="a3"/>
        <w:ind w:right="411"/>
      </w:pPr>
      <w:r>
        <w:t>Греческие города-государства: политический строй, аристократия и демос. Развитие</w:t>
      </w:r>
      <w:r>
        <w:rPr>
          <w:spacing w:val="1"/>
        </w:rPr>
        <w:t xml:space="preserve"> </w:t>
      </w:r>
      <w:r>
        <w:t>земледелия и ремесла. Великая греческая колонизация. Афины: утверждение демократии.</w:t>
      </w:r>
      <w:r>
        <w:rPr>
          <w:spacing w:val="1"/>
        </w:rPr>
        <w:t xml:space="preserve"> </w:t>
      </w:r>
      <w:r>
        <w:t>Законы</w:t>
      </w:r>
      <w:r>
        <w:rPr>
          <w:spacing w:val="1"/>
        </w:rPr>
        <w:t xml:space="preserve"> </w:t>
      </w:r>
      <w:r>
        <w:t>Солона,</w:t>
      </w:r>
      <w:r>
        <w:rPr>
          <w:spacing w:val="1"/>
        </w:rPr>
        <w:t xml:space="preserve"> </w:t>
      </w:r>
      <w:r>
        <w:rPr>
          <w:i/>
        </w:rPr>
        <w:t>реформы</w:t>
      </w:r>
      <w:r>
        <w:rPr>
          <w:i/>
          <w:spacing w:val="1"/>
        </w:rPr>
        <w:t xml:space="preserve"> </w:t>
      </w:r>
      <w:r>
        <w:rPr>
          <w:i/>
        </w:rPr>
        <w:t>Клисфена.</w:t>
      </w:r>
      <w:r>
        <w:rPr>
          <w:i/>
          <w:spacing w:val="1"/>
        </w:rPr>
        <w:t xml:space="preserve"> </w:t>
      </w:r>
      <w:r>
        <w:t>Спарта:</w:t>
      </w:r>
      <w:r>
        <w:rPr>
          <w:spacing w:val="1"/>
        </w:rPr>
        <w:t xml:space="preserve"> </w:t>
      </w:r>
      <w:r>
        <w:t>основные 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2"/>
        </w:rPr>
        <w:t xml:space="preserve"> </w:t>
      </w:r>
      <w:r>
        <w:t>Спартанское</w:t>
      </w:r>
      <w:r>
        <w:rPr>
          <w:spacing w:val="-5"/>
        </w:rPr>
        <w:t xml:space="preserve"> </w:t>
      </w:r>
      <w:r>
        <w:t>воспитание.</w:t>
      </w:r>
      <w:r>
        <w:rPr>
          <w:spacing w:val="4"/>
        </w:rPr>
        <w:t xml:space="preserve"> </w:t>
      </w:r>
      <w:r>
        <w:t>Организация</w:t>
      </w:r>
      <w:r>
        <w:rPr>
          <w:spacing w:val="1"/>
        </w:rPr>
        <w:t xml:space="preserve"> </w:t>
      </w:r>
      <w:r>
        <w:t>военного</w:t>
      </w:r>
      <w:r>
        <w:rPr>
          <w:spacing w:val="1"/>
        </w:rPr>
        <w:t xml:space="preserve"> </w:t>
      </w:r>
      <w:r>
        <w:t>дела.</w:t>
      </w:r>
    </w:p>
    <w:p w:rsidR="002F6ED5" w:rsidRDefault="00CB38D1">
      <w:pPr>
        <w:pStyle w:val="a3"/>
        <w:ind w:right="420"/>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w:t>
      </w:r>
      <w:r>
        <w:rPr>
          <w:spacing w:val="1"/>
        </w:rPr>
        <w:t xml:space="preserve"> </w:t>
      </w:r>
      <w:r>
        <w:t>сражения,</w:t>
      </w:r>
      <w:r>
        <w:rPr>
          <w:spacing w:val="1"/>
        </w:rPr>
        <w:t xml:space="preserve"> </w:t>
      </w:r>
      <w:r>
        <w:t>герои.</w:t>
      </w:r>
      <w:r>
        <w:rPr>
          <w:spacing w:val="1"/>
        </w:rPr>
        <w:t xml:space="preserve"> </w:t>
      </w:r>
      <w:r>
        <w:t>Причины</w:t>
      </w:r>
      <w:r>
        <w:rPr>
          <w:spacing w:val="1"/>
        </w:rPr>
        <w:t xml:space="preserve"> </w:t>
      </w:r>
      <w:r>
        <w:t>победы</w:t>
      </w:r>
      <w:r>
        <w:rPr>
          <w:spacing w:val="1"/>
        </w:rPr>
        <w:t xml:space="preserve"> </w:t>
      </w:r>
      <w:r>
        <w:t>греков.</w:t>
      </w:r>
      <w:r>
        <w:rPr>
          <w:spacing w:val="1"/>
        </w:rPr>
        <w:t xml:space="preserve"> </w:t>
      </w:r>
      <w:r>
        <w:t>Афинская</w:t>
      </w:r>
      <w:r>
        <w:rPr>
          <w:spacing w:val="1"/>
        </w:rPr>
        <w:t xml:space="preserve"> </w:t>
      </w:r>
      <w:r>
        <w:t>демократия</w:t>
      </w:r>
      <w:r>
        <w:rPr>
          <w:spacing w:val="1"/>
        </w:rPr>
        <w:t xml:space="preserve"> </w:t>
      </w:r>
      <w:r>
        <w:t>при</w:t>
      </w:r>
      <w:r>
        <w:rPr>
          <w:spacing w:val="1"/>
        </w:rPr>
        <w:t xml:space="preserve"> </w:t>
      </w:r>
      <w:r>
        <w:t>Перикле.</w:t>
      </w:r>
      <w:r>
        <w:rPr>
          <w:spacing w:val="-57"/>
        </w:rPr>
        <w:t xml:space="preserve"> </w:t>
      </w:r>
      <w:r>
        <w:t>Хозяйственная</w:t>
      </w:r>
      <w:r>
        <w:rPr>
          <w:spacing w:val="1"/>
        </w:rPr>
        <w:t xml:space="preserve"> </w:t>
      </w:r>
      <w:r>
        <w:t>жизнь</w:t>
      </w:r>
      <w:r>
        <w:rPr>
          <w:spacing w:val="1"/>
        </w:rPr>
        <w:t xml:space="preserve"> </w:t>
      </w:r>
      <w:r>
        <w:t>в</w:t>
      </w:r>
      <w:r>
        <w:rPr>
          <w:spacing w:val="1"/>
        </w:rPr>
        <w:t xml:space="preserve"> </w:t>
      </w:r>
      <w:r>
        <w:t>древнегреческом</w:t>
      </w:r>
      <w:r>
        <w:rPr>
          <w:spacing w:val="1"/>
        </w:rPr>
        <w:t xml:space="preserve"> </w:t>
      </w:r>
      <w:r>
        <w:t>обществе.</w:t>
      </w:r>
      <w:r>
        <w:rPr>
          <w:spacing w:val="1"/>
        </w:rPr>
        <w:t xml:space="preserve"> </w:t>
      </w:r>
      <w:r>
        <w:t>Рабство.</w:t>
      </w:r>
      <w:r>
        <w:rPr>
          <w:spacing w:val="1"/>
        </w:rPr>
        <w:t xml:space="preserve"> </w:t>
      </w:r>
      <w:r>
        <w:t>Пелопоннесская</w:t>
      </w:r>
      <w:r>
        <w:rPr>
          <w:spacing w:val="1"/>
        </w:rPr>
        <w:t xml:space="preserve"> </w:t>
      </w:r>
      <w:r>
        <w:t>война.</w:t>
      </w:r>
      <w:r>
        <w:rPr>
          <w:spacing w:val="1"/>
        </w:rPr>
        <w:t xml:space="preserve"> </w:t>
      </w:r>
      <w:r>
        <w:t>Возвышение Македонии.</w:t>
      </w:r>
    </w:p>
    <w:p w:rsidR="002F6ED5" w:rsidRDefault="00CB38D1">
      <w:pPr>
        <w:pStyle w:val="a3"/>
        <w:ind w:right="418"/>
      </w:pPr>
      <w:r>
        <w:t>Культура</w:t>
      </w:r>
      <w:r>
        <w:rPr>
          <w:spacing w:val="1"/>
        </w:rPr>
        <w:t xml:space="preserve"> </w:t>
      </w:r>
      <w:r>
        <w:t>Древней</w:t>
      </w:r>
      <w:r>
        <w:rPr>
          <w:spacing w:val="1"/>
        </w:rPr>
        <w:t xml:space="preserve"> </w:t>
      </w:r>
      <w:r>
        <w:t>Греции.</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 Литература. Архитектура и скульптура. Быт и досуг древних греков. Театр.</w:t>
      </w:r>
      <w:r>
        <w:rPr>
          <w:spacing w:val="1"/>
        </w:rPr>
        <w:t xml:space="preserve"> </w:t>
      </w:r>
      <w:r>
        <w:t>Спортивные</w:t>
      </w:r>
      <w:r>
        <w:rPr>
          <w:spacing w:val="-5"/>
        </w:rPr>
        <w:t xml:space="preserve"> </w:t>
      </w:r>
      <w:r>
        <w:t>состязания;</w:t>
      </w:r>
      <w:r>
        <w:rPr>
          <w:spacing w:val="-3"/>
        </w:rPr>
        <w:t xml:space="preserve"> </w:t>
      </w:r>
      <w:r>
        <w:t>Олимпийские</w:t>
      </w:r>
      <w:r>
        <w:rPr>
          <w:spacing w:val="1"/>
        </w:rPr>
        <w:t xml:space="preserve"> </w:t>
      </w:r>
      <w:r>
        <w:t>игры.</w:t>
      </w:r>
    </w:p>
    <w:p w:rsidR="002F6ED5" w:rsidRDefault="00CB38D1">
      <w:pPr>
        <w:pStyle w:val="a3"/>
        <w:spacing w:before="4" w:line="237" w:lineRule="auto"/>
        <w:ind w:right="419"/>
      </w:pPr>
      <w:r>
        <w:t>Период эллинизма. Македонские завоевания. Держава Александра Македонского и ее</w:t>
      </w:r>
      <w:r>
        <w:rPr>
          <w:spacing w:val="-57"/>
        </w:rPr>
        <w:t xml:space="preserve"> </w:t>
      </w:r>
      <w:r>
        <w:t>распад.</w:t>
      </w:r>
      <w:r>
        <w:rPr>
          <w:spacing w:val="2"/>
        </w:rPr>
        <w:t xml:space="preserve"> </w:t>
      </w:r>
      <w:r>
        <w:t>Эллинистические</w:t>
      </w:r>
      <w:r>
        <w:rPr>
          <w:spacing w:val="-5"/>
        </w:rPr>
        <w:t xml:space="preserve"> </w:t>
      </w:r>
      <w:r>
        <w:t>государства</w:t>
      </w:r>
      <w:r>
        <w:rPr>
          <w:spacing w:val="-1"/>
        </w:rPr>
        <w:t xml:space="preserve"> </w:t>
      </w:r>
      <w:r>
        <w:t>Востока.</w:t>
      </w:r>
      <w:r>
        <w:rPr>
          <w:spacing w:val="-2"/>
        </w:rPr>
        <w:t xml:space="preserve"> </w:t>
      </w:r>
      <w:r>
        <w:t>Культура</w:t>
      </w:r>
      <w:r>
        <w:rPr>
          <w:spacing w:val="-1"/>
        </w:rPr>
        <w:t xml:space="preserve"> </w:t>
      </w:r>
      <w:r>
        <w:t>эллинистического</w:t>
      </w:r>
      <w:r>
        <w:rPr>
          <w:spacing w:val="1"/>
        </w:rPr>
        <w:t xml:space="preserve"> </w:t>
      </w:r>
      <w:r>
        <w:t>мира.</w:t>
      </w:r>
    </w:p>
    <w:p w:rsidR="002F6ED5" w:rsidRDefault="00CB38D1">
      <w:pPr>
        <w:pStyle w:val="Heading1"/>
        <w:spacing w:before="9" w:line="272" w:lineRule="exact"/>
      </w:pPr>
      <w:r>
        <w:t>Древний</w:t>
      </w:r>
      <w:r>
        <w:rPr>
          <w:spacing w:val="-1"/>
        </w:rPr>
        <w:t xml:space="preserve"> </w:t>
      </w:r>
      <w:r>
        <w:t>Рим</w:t>
      </w:r>
    </w:p>
    <w:p w:rsidR="002F6ED5" w:rsidRDefault="00CB38D1">
      <w:pPr>
        <w:pStyle w:val="a3"/>
        <w:ind w:right="418"/>
      </w:pPr>
      <w:r>
        <w:t>Население</w:t>
      </w:r>
      <w:r>
        <w:rPr>
          <w:spacing w:val="1"/>
        </w:rPr>
        <w:t xml:space="preserve"> </w:t>
      </w:r>
      <w:r>
        <w:t>Древней</w:t>
      </w:r>
      <w:r>
        <w:rPr>
          <w:spacing w:val="1"/>
        </w:rPr>
        <w:t xml:space="preserve"> </w:t>
      </w:r>
      <w:r>
        <w:t>Италии: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Этруски.</w:t>
      </w:r>
      <w:r>
        <w:rPr>
          <w:spacing w:val="1"/>
        </w:rPr>
        <w:t xml:space="preserve"> </w:t>
      </w:r>
      <w:r>
        <w:t>Легенды</w:t>
      </w:r>
      <w:r>
        <w:rPr>
          <w:spacing w:val="61"/>
        </w:rPr>
        <w:t xml:space="preserve"> </w:t>
      </w:r>
      <w:r>
        <w:t>об</w:t>
      </w:r>
      <w:r>
        <w:rPr>
          <w:spacing w:val="-57"/>
        </w:rPr>
        <w:t xml:space="preserve"> </w:t>
      </w:r>
      <w:r>
        <w:t>основании Рима. Рим эпохи царей. Римская республика. Патриции и плебеи. Управление и</w:t>
      </w:r>
      <w:r>
        <w:rPr>
          <w:spacing w:val="1"/>
        </w:rPr>
        <w:t xml:space="preserve"> </w:t>
      </w:r>
      <w:r>
        <w:t>законы.</w:t>
      </w:r>
      <w:r>
        <w:rPr>
          <w:spacing w:val="3"/>
        </w:rPr>
        <w:t xml:space="preserve"> </w:t>
      </w:r>
      <w:r>
        <w:t>Верования</w:t>
      </w:r>
      <w:r>
        <w:rPr>
          <w:spacing w:val="2"/>
        </w:rPr>
        <w:t xml:space="preserve"> </w:t>
      </w:r>
      <w:r>
        <w:t>древних</w:t>
      </w:r>
      <w:r>
        <w:rPr>
          <w:spacing w:val="-3"/>
        </w:rPr>
        <w:t xml:space="preserve"> </w:t>
      </w:r>
      <w:r>
        <w:t>римлян.</w:t>
      </w:r>
    </w:p>
    <w:p w:rsidR="002F6ED5" w:rsidRDefault="00CB38D1">
      <w:pPr>
        <w:ind w:left="680" w:right="406" w:firstLine="710"/>
        <w:jc w:val="both"/>
        <w:rPr>
          <w:i/>
          <w:sz w:val="24"/>
        </w:rPr>
      </w:pPr>
      <w:r>
        <w:rPr>
          <w:sz w:val="24"/>
        </w:rPr>
        <w:t>Завоевание</w:t>
      </w:r>
      <w:r>
        <w:rPr>
          <w:spacing w:val="1"/>
          <w:sz w:val="24"/>
        </w:rPr>
        <w:t xml:space="preserve"> </w:t>
      </w:r>
      <w:r>
        <w:rPr>
          <w:sz w:val="24"/>
        </w:rPr>
        <w:t>Римом</w:t>
      </w:r>
      <w:r>
        <w:rPr>
          <w:spacing w:val="1"/>
          <w:sz w:val="24"/>
        </w:rPr>
        <w:t xml:space="preserve"> </w:t>
      </w:r>
      <w:r>
        <w:rPr>
          <w:sz w:val="24"/>
        </w:rPr>
        <w:t>Италии.</w:t>
      </w:r>
      <w:r>
        <w:rPr>
          <w:spacing w:val="1"/>
          <w:sz w:val="24"/>
        </w:rPr>
        <w:t xml:space="preserve"> </w:t>
      </w:r>
      <w:r>
        <w:rPr>
          <w:sz w:val="24"/>
        </w:rPr>
        <w:t>Войны</w:t>
      </w:r>
      <w:r>
        <w:rPr>
          <w:spacing w:val="1"/>
          <w:sz w:val="24"/>
        </w:rPr>
        <w:t xml:space="preserve"> </w:t>
      </w:r>
      <w:r>
        <w:rPr>
          <w:sz w:val="24"/>
        </w:rPr>
        <w:t>с</w:t>
      </w:r>
      <w:r>
        <w:rPr>
          <w:spacing w:val="1"/>
          <w:sz w:val="24"/>
        </w:rPr>
        <w:t xml:space="preserve"> </w:t>
      </w:r>
      <w:r>
        <w:rPr>
          <w:sz w:val="24"/>
        </w:rPr>
        <w:t>Карфагеном;</w:t>
      </w:r>
      <w:r>
        <w:rPr>
          <w:spacing w:val="1"/>
          <w:sz w:val="24"/>
        </w:rPr>
        <w:t xml:space="preserve"> </w:t>
      </w:r>
      <w:r>
        <w:rPr>
          <w:sz w:val="24"/>
        </w:rPr>
        <w:t>Ганнибал.</w:t>
      </w:r>
      <w:r>
        <w:rPr>
          <w:spacing w:val="1"/>
          <w:sz w:val="24"/>
        </w:rPr>
        <w:t xml:space="preserve"> </w:t>
      </w:r>
      <w:r>
        <w:rPr>
          <w:sz w:val="24"/>
        </w:rPr>
        <w:t>Римская</w:t>
      </w:r>
      <w:r>
        <w:rPr>
          <w:spacing w:val="1"/>
          <w:sz w:val="24"/>
        </w:rPr>
        <w:t xml:space="preserve"> </w:t>
      </w:r>
      <w:r>
        <w:rPr>
          <w:sz w:val="24"/>
        </w:rPr>
        <w:t>армия.</w:t>
      </w:r>
      <w:r>
        <w:rPr>
          <w:spacing w:val="1"/>
          <w:sz w:val="24"/>
        </w:rPr>
        <w:t xml:space="preserve"> </w:t>
      </w:r>
      <w:r>
        <w:rPr>
          <w:sz w:val="24"/>
        </w:rPr>
        <w:t xml:space="preserve">Установление господства Рима в Средиземноморье. </w:t>
      </w:r>
      <w:r>
        <w:rPr>
          <w:i/>
          <w:sz w:val="24"/>
        </w:rPr>
        <w:t>Реформы Гракхов. Рабство в Древнем</w:t>
      </w:r>
      <w:r>
        <w:rPr>
          <w:i/>
          <w:spacing w:val="1"/>
          <w:sz w:val="24"/>
        </w:rPr>
        <w:t xml:space="preserve"> </w:t>
      </w:r>
      <w:r>
        <w:rPr>
          <w:i/>
          <w:sz w:val="24"/>
        </w:rPr>
        <w:t>Риме.</w:t>
      </w:r>
    </w:p>
    <w:p w:rsidR="002F6ED5" w:rsidRDefault="00CB38D1">
      <w:pPr>
        <w:pStyle w:val="a3"/>
        <w:ind w:right="422"/>
      </w:pPr>
      <w:r>
        <w:t>От</w:t>
      </w:r>
      <w:r>
        <w:rPr>
          <w:spacing w:val="1"/>
        </w:rPr>
        <w:t xml:space="preserve"> </w:t>
      </w:r>
      <w:r>
        <w:t>республики</w:t>
      </w:r>
      <w:r>
        <w:rPr>
          <w:spacing w:val="1"/>
        </w:rPr>
        <w:t xml:space="preserve"> </w:t>
      </w:r>
      <w:r>
        <w:t>к</w:t>
      </w:r>
      <w:r>
        <w:rPr>
          <w:spacing w:val="1"/>
        </w:rPr>
        <w:t xml:space="preserve"> </w:t>
      </w:r>
      <w:r>
        <w:t>империи.</w:t>
      </w:r>
      <w:r>
        <w:rPr>
          <w:spacing w:val="1"/>
        </w:rPr>
        <w:t xml:space="preserve"> </w:t>
      </w:r>
      <w:r>
        <w:t>Гражданские</w:t>
      </w:r>
      <w:r>
        <w:rPr>
          <w:spacing w:val="1"/>
        </w:rPr>
        <w:t xml:space="preserve"> </w:t>
      </w:r>
      <w:r>
        <w:t>войны</w:t>
      </w:r>
      <w:r>
        <w:rPr>
          <w:spacing w:val="1"/>
        </w:rPr>
        <w:t xml:space="preserve"> </w:t>
      </w:r>
      <w:r>
        <w:t>в</w:t>
      </w:r>
      <w:r>
        <w:rPr>
          <w:spacing w:val="1"/>
        </w:rPr>
        <w:t xml:space="preserve"> </w:t>
      </w:r>
      <w:r>
        <w:t>Риме.</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 Возникновение и распространение христианства. Разделение Римской империи</w:t>
      </w:r>
      <w:r>
        <w:rPr>
          <w:spacing w:val="1"/>
        </w:rPr>
        <w:t xml:space="preserve"> </w:t>
      </w:r>
      <w:r>
        <w:t>на</w:t>
      </w:r>
      <w:r>
        <w:rPr>
          <w:spacing w:val="-2"/>
        </w:rPr>
        <w:t xml:space="preserve"> </w:t>
      </w:r>
      <w:r>
        <w:t>Западную</w:t>
      </w:r>
      <w:r>
        <w:rPr>
          <w:spacing w:val="-2"/>
        </w:rPr>
        <w:t xml:space="preserve"> </w:t>
      </w:r>
      <w:r>
        <w:t>и</w:t>
      </w:r>
      <w:r>
        <w:rPr>
          <w:spacing w:val="1"/>
        </w:rPr>
        <w:t xml:space="preserve"> </w:t>
      </w:r>
      <w:r>
        <w:t>Восточную</w:t>
      </w:r>
      <w:r>
        <w:rPr>
          <w:spacing w:val="-2"/>
        </w:rPr>
        <w:t xml:space="preserve"> </w:t>
      </w:r>
      <w:r>
        <w:t>части.</w:t>
      </w:r>
      <w:r>
        <w:rPr>
          <w:spacing w:val="2"/>
        </w:rPr>
        <w:t xml:space="preserve"> </w:t>
      </w:r>
      <w:r>
        <w:t>Рим</w:t>
      </w:r>
      <w:r>
        <w:rPr>
          <w:spacing w:val="1"/>
        </w:rPr>
        <w:t xml:space="preserve"> </w:t>
      </w:r>
      <w:r>
        <w:t>и</w:t>
      </w:r>
      <w:r>
        <w:rPr>
          <w:spacing w:val="-4"/>
        </w:rPr>
        <w:t xml:space="preserve"> </w:t>
      </w:r>
      <w:r>
        <w:t>варвары.</w:t>
      </w:r>
      <w:r>
        <w:rPr>
          <w:spacing w:val="1"/>
        </w:rPr>
        <w:t xml:space="preserve"> </w:t>
      </w:r>
      <w:r>
        <w:t>Падение</w:t>
      </w:r>
      <w:r>
        <w:rPr>
          <w:spacing w:val="-1"/>
        </w:rPr>
        <w:t xml:space="preserve"> </w:t>
      </w:r>
      <w:r>
        <w:t>Западной</w:t>
      </w:r>
      <w:r>
        <w:rPr>
          <w:spacing w:val="-4"/>
        </w:rPr>
        <w:t xml:space="preserve"> </w:t>
      </w:r>
      <w:r>
        <w:t>Римской</w:t>
      </w:r>
      <w:r>
        <w:rPr>
          <w:spacing w:val="-4"/>
        </w:rPr>
        <w:t xml:space="preserve"> </w:t>
      </w:r>
      <w:r>
        <w:t>империи.</w:t>
      </w:r>
    </w:p>
    <w:p w:rsidR="002F6ED5" w:rsidRDefault="00CB38D1">
      <w:pPr>
        <w:pStyle w:val="a3"/>
        <w:ind w:right="419"/>
      </w:pPr>
      <w:r>
        <w:t>Культура</w:t>
      </w:r>
      <w:r>
        <w:rPr>
          <w:spacing w:val="1"/>
        </w:rPr>
        <w:t xml:space="preserve"> </w:t>
      </w:r>
      <w:r>
        <w:t>Древнего</w:t>
      </w:r>
      <w:r>
        <w:rPr>
          <w:spacing w:val="1"/>
        </w:rPr>
        <w:t xml:space="preserve"> </w:t>
      </w:r>
      <w:r>
        <w:t>Рима.</w:t>
      </w:r>
      <w:r>
        <w:rPr>
          <w:spacing w:val="1"/>
        </w:rPr>
        <w:t xml:space="preserve"> </w:t>
      </w: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w:t>
      </w:r>
      <w:r>
        <w:rPr>
          <w:spacing w:val="1"/>
        </w:rPr>
        <w:t xml:space="preserve"> </w:t>
      </w:r>
      <w:r>
        <w:t>наук.</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Пантеон.</w:t>
      </w:r>
      <w:r>
        <w:rPr>
          <w:spacing w:val="1"/>
        </w:rPr>
        <w:t xml:space="preserve"> </w:t>
      </w:r>
      <w:r>
        <w:t>Быт</w:t>
      </w:r>
      <w:r>
        <w:rPr>
          <w:spacing w:val="1"/>
        </w:rPr>
        <w:t xml:space="preserve"> </w:t>
      </w:r>
      <w:r>
        <w:t>и</w:t>
      </w:r>
      <w:r>
        <w:rPr>
          <w:spacing w:val="60"/>
        </w:rPr>
        <w:t xml:space="preserve"> </w:t>
      </w:r>
      <w:r>
        <w:t>досуг</w:t>
      </w:r>
      <w:r>
        <w:rPr>
          <w:spacing w:val="1"/>
        </w:rPr>
        <w:t xml:space="preserve"> </w:t>
      </w:r>
      <w:r>
        <w:t>римлян.</w:t>
      </w:r>
    </w:p>
    <w:p w:rsidR="002F6ED5" w:rsidRDefault="00CB38D1">
      <w:pPr>
        <w:pStyle w:val="a3"/>
        <w:ind w:left="1391" w:firstLine="0"/>
      </w:pPr>
      <w:r>
        <w:t>Историческое</w:t>
      </w:r>
      <w:r>
        <w:rPr>
          <w:spacing w:val="-9"/>
        </w:rPr>
        <w:t xml:space="preserve"> </w:t>
      </w:r>
      <w:r>
        <w:t>и</w:t>
      </w:r>
      <w:r>
        <w:rPr>
          <w:spacing w:val="-2"/>
        </w:rPr>
        <w:t xml:space="preserve"> </w:t>
      </w:r>
      <w:r>
        <w:t>культурное</w:t>
      </w:r>
      <w:r>
        <w:rPr>
          <w:spacing w:val="-3"/>
        </w:rPr>
        <w:t xml:space="preserve"> </w:t>
      </w:r>
      <w:r>
        <w:t>наследие</w:t>
      </w:r>
      <w:r>
        <w:rPr>
          <w:spacing w:val="-4"/>
        </w:rPr>
        <w:t xml:space="preserve"> </w:t>
      </w:r>
      <w:r>
        <w:t>древних</w:t>
      </w:r>
      <w:r>
        <w:rPr>
          <w:spacing w:val="-7"/>
        </w:rPr>
        <w:t xml:space="preserve"> </w:t>
      </w:r>
      <w:r>
        <w:t>цивилизаций.</w:t>
      </w:r>
    </w:p>
    <w:p w:rsidR="002F6ED5" w:rsidRDefault="00CB38D1">
      <w:pPr>
        <w:pStyle w:val="Heading1"/>
        <w:spacing w:before="2" w:line="275" w:lineRule="exact"/>
        <w:jc w:val="left"/>
      </w:pPr>
      <w:r>
        <w:t>История</w:t>
      </w:r>
      <w:r>
        <w:rPr>
          <w:spacing w:val="-1"/>
        </w:rPr>
        <w:t xml:space="preserve"> </w:t>
      </w:r>
      <w:r>
        <w:t>средних</w:t>
      </w:r>
      <w:r>
        <w:rPr>
          <w:spacing w:val="-4"/>
        </w:rPr>
        <w:t xml:space="preserve"> </w:t>
      </w:r>
      <w:r>
        <w:t>веков</w:t>
      </w:r>
    </w:p>
    <w:p w:rsidR="002F6ED5" w:rsidRDefault="00CB38D1">
      <w:pPr>
        <w:pStyle w:val="a3"/>
        <w:spacing w:line="275" w:lineRule="exact"/>
        <w:ind w:left="1391" w:firstLine="0"/>
        <w:jc w:val="left"/>
      </w:pPr>
      <w:r>
        <w:t>Средние</w:t>
      </w:r>
      <w:r>
        <w:rPr>
          <w:spacing w:val="-3"/>
        </w:rPr>
        <w:t xml:space="preserve"> </w:t>
      </w:r>
      <w:r>
        <w:t>века:</w:t>
      </w:r>
      <w:r>
        <w:rPr>
          <w:spacing w:val="-2"/>
        </w:rPr>
        <w:t xml:space="preserve"> </w:t>
      </w:r>
      <w:r>
        <w:t>понятие</w:t>
      </w:r>
      <w:r>
        <w:rPr>
          <w:spacing w:val="-8"/>
        </w:rPr>
        <w:t xml:space="preserve"> </w:t>
      </w:r>
      <w:r>
        <w:t>и</w:t>
      </w:r>
      <w:r>
        <w:rPr>
          <w:spacing w:val="-1"/>
        </w:rPr>
        <w:t xml:space="preserve"> </w:t>
      </w:r>
      <w:r>
        <w:t>хронологические</w:t>
      </w:r>
      <w:r>
        <w:rPr>
          <w:spacing w:val="-2"/>
        </w:rPr>
        <w:t xml:space="preserve"> </w:t>
      </w:r>
      <w:r>
        <w:t>рамки.</w:t>
      </w:r>
    </w:p>
    <w:p w:rsidR="002F6ED5" w:rsidRDefault="00CB38D1">
      <w:pPr>
        <w:pStyle w:val="Heading1"/>
        <w:spacing w:before="3" w:line="275" w:lineRule="exact"/>
        <w:jc w:val="left"/>
      </w:pPr>
      <w:r>
        <w:t>Раннее</w:t>
      </w:r>
      <w:r>
        <w:rPr>
          <w:spacing w:val="-3"/>
        </w:rPr>
        <w:t xml:space="preserve"> </w:t>
      </w:r>
      <w:r>
        <w:t>Средневековье</w:t>
      </w:r>
    </w:p>
    <w:p w:rsidR="002F6ED5" w:rsidRDefault="00CB38D1">
      <w:pPr>
        <w:pStyle w:val="a3"/>
        <w:spacing w:before="1" w:line="237" w:lineRule="auto"/>
        <w:jc w:val="left"/>
      </w:pPr>
      <w:r>
        <w:t>Начало</w:t>
      </w:r>
      <w:r>
        <w:rPr>
          <w:spacing w:val="1"/>
        </w:rPr>
        <w:t xml:space="preserve"> </w:t>
      </w:r>
      <w:r>
        <w:t>Средневековья.</w:t>
      </w:r>
      <w:r>
        <w:rPr>
          <w:spacing w:val="1"/>
        </w:rPr>
        <w:t xml:space="preserve"> </w:t>
      </w: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1"/>
        </w:rPr>
        <w:t xml:space="preserve"> </w:t>
      </w:r>
      <w:r>
        <w:t>варварских</w:t>
      </w:r>
      <w:r>
        <w:rPr>
          <w:spacing w:val="-57"/>
        </w:rPr>
        <w:t xml:space="preserve"> </w:t>
      </w:r>
      <w:r>
        <w:t>королевств.</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ind w:right="411"/>
      </w:pPr>
      <w:r>
        <w:lastRenderedPageBreak/>
        <w:t>Народы Европы в раннее Средневековье. Франки: расселение, занятия, общественное</w:t>
      </w:r>
      <w:r>
        <w:rPr>
          <w:spacing w:val="1"/>
        </w:rPr>
        <w:t xml:space="preserve"> </w:t>
      </w:r>
      <w:r>
        <w:t>устройство.</w:t>
      </w:r>
      <w:r>
        <w:rPr>
          <w:spacing w:val="1"/>
        </w:rPr>
        <w:t xml:space="preserve"> </w:t>
      </w:r>
      <w:r>
        <w:rPr>
          <w:i/>
        </w:rPr>
        <w:t>Законы</w:t>
      </w:r>
      <w:r>
        <w:rPr>
          <w:i/>
          <w:spacing w:val="1"/>
        </w:rPr>
        <w:t xml:space="preserve"> </w:t>
      </w:r>
      <w:r>
        <w:rPr>
          <w:i/>
        </w:rPr>
        <w:t>франков;</w:t>
      </w:r>
      <w:r>
        <w:rPr>
          <w:i/>
          <w:spacing w:val="1"/>
        </w:rPr>
        <w:t xml:space="preserve"> </w:t>
      </w:r>
      <w:r>
        <w:rPr>
          <w:i/>
        </w:rPr>
        <w:t>«Салическая</w:t>
      </w:r>
      <w:r>
        <w:rPr>
          <w:i/>
          <w:spacing w:val="1"/>
        </w:rPr>
        <w:t xml:space="preserve"> </w:t>
      </w:r>
      <w:r>
        <w:rPr>
          <w:i/>
        </w:rPr>
        <w:t>правда».</w:t>
      </w:r>
      <w:r>
        <w:rPr>
          <w:i/>
          <w:spacing w:val="1"/>
        </w:rPr>
        <w:t xml:space="preserve"> </w:t>
      </w:r>
      <w:r>
        <w:t>Держава</w:t>
      </w:r>
      <w:r>
        <w:rPr>
          <w:spacing w:val="1"/>
        </w:rPr>
        <w:t xml:space="preserve"> </w:t>
      </w:r>
      <w:r>
        <w:t>Каролингов:</w:t>
      </w:r>
      <w:r>
        <w:rPr>
          <w:spacing w:val="1"/>
        </w:rPr>
        <w:t xml:space="preserve"> </w:t>
      </w:r>
      <w:r>
        <w:t>этапы</w:t>
      </w:r>
      <w:r>
        <w:rPr>
          <w:spacing w:val="1"/>
        </w:rPr>
        <w:t xml:space="preserve"> </w:t>
      </w:r>
      <w:r>
        <w:t>формирования,</w:t>
      </w:r>
      <w:r>
        <w:rPr>
          <w:spacing w:val="1"/>
        </w:rPr>
        <w:t xml:space="preserve"> </w:t>
      </w:r>
      <w:r>
        <w:t>короли</w:t>
      </w:r>
      <w:r>
        <w:rPr>
          <w:spacing w:val="1"/>
        </w:rPr>
        <w:t xml:space="preserve"> </w:t>
      </w:r>
      <w:r>
        <w:t>и</w:t>
      </w:r>
      <w:r>
        <w:rPr>
          <w:spacing w:val="1"/>
        </w:rPr>
        <w:t xml:space="preserve"> </w:t>
      </w:r>
      <w:r>
        <w:t>подданные.</w:t>
      </w:r>
      <w:r>
        <w:rPr>
          <w:spacing w:val="1"/>
        </w:rPr>
        <w:t xml:space="preserve"> </w:t>
      </w:r>
      <w:r>
        <w:t>Карл</w:t>
      </w:r>
      <w:r>
        <w:rPr>
          <w:spacing w:val="1"/>
        </w:rPr>
        <w:t xml:space="preserve"> </w:t>
      </w:r>
      <w:r>
        <w:t>Великий.</w:t>
      </w:r>
      <w:r>
        <w:rPr>
          <w:spacing w:val="1"/>
        </w:rPr>
        <w:t xml:space="preserve"> </w:t>
      </w:r>
      <w:r>
        <w:t>Распад</w:t>
      </w:r>
      <w:r>
        <w:rPr>
          <w:spacing w:val="1"/>
        </w:rPr>
        <w:t xml:space="preserve"> </w:t>
      </w:r>
      <w:r>
        <w:t>Каролингской</w:t>
      </w:r>
      <w:r>
        <w:rPr>
          <w:spacing w:val="1"/>
        </w:rPr>
        <w:t xml:space="preserve"> </w:t>
      </w:r>
      <w:r>
        <w:t>империи.</w:t>
      </w:r>
      <w:r>
        <w:rPr>
          <w:spacing w:val="1"/>
        </w:rPr>
        <w:t xml:space="preserve"> </w:t>
      </w: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Британия и Ирландия в раннее Средневековье. Норманны: общественный строй, завоевания.</w:t>
      </w:r>
      <w:r>
        <w:rPr>
          <w:spacing w:val="1"/>
        </w:rPr>
        <w:t xml:space="preserve"> </w:t>
      </w:r>
      <w:r>
        <w:t>Ранние славянские государства.</w:t>
      </w:r>
      <w:r>
        <w:rPr>
          <w:spacing w:val="1"/>
        </w:rPr>
        <w:t xml:space="preserve"> </w:t>
      </w:r>
      <w:r>
        <w:t>Складывание феодальных отношений в</w:t>
      </w:r>
      <w:r>
        <w:rPr>
          <w:spacing w:val="1"/>
        </w:rPr>
        <w:t xml:space="preserve"> </w:t>
      </w:r>
      <w:r>
        <w:t>странах Европы.</w:t>
      </w:r>
      <w:r>
        <w:rPr>
          <w:spacing w:val="1"/>
        </w:rPr>
        <w:t xml:space="preserve"> </w:t>
      </w:r>
      <w:r>
        <w:t>Христианизация</w:t>
      </w:r>
      <w:r>
        <w:rPr>
          <w:spacing w:val="-6"/>
        </w:rPr>
        <w:t xml:space="preserve"> </w:t>
      </w:r>
      <w:r>
        <w:t>Европы.</w:t>
      </w:r>
      <w:r>
        <w:rPr>
          <w:spacing w:val="2"/>
        </w:rPr>
        <w:t xml:space="preserve"> </w:t>
      </w:r>
      <w:r>
        <w:t>Светские</w:t>
      </w:r>
      <w:r>
        <w:rPr>
          <w:spacing w:val="-6"/>
        </w:rPr>
        <w:t xml:space="preserve"> </w:t>
      </w:r>
      <w:r>
        <w:t>правители</w:t>
      </w:r>
      <w:r>
        <w:rPr>
          <w:spacing w:val="-4"/>
        </w:rPr>
        <w:t xml:space="preserve"> </w:t>
      </w:r>
      <w:r>
        <w:t>и</w:t>
      </w:r>
      <w:r>
        <w:rPr>
          <w:spacing w:val="-4"/>
        </w:rPr>
        <w:t xml:space="preserve"> </w:t>
      </w:r>
      <w:r>
        <w:t>папы.</w:t>
      </w:r>
      <w:r>
        <w:rPr>
          <w:spacing w:val="1"/>
        </w:rPr>
        <w:t xml:space="preserve"> </w:t>
      </w:r>
      <w:r>
        <w:t>Культура</w:t>
      </w:r>
      <w:r>
        <w:rPr>
          <w:spacing w:val="-1"/>
        </w:rPr>
        <w:t xml:space="preserve"> </w:t>
      </w:r>
      <w:r>
        <w:t>раннего Средневековья.</w:t>
      </w:r>
    </w:p>
    <w:p w:rsidR="002F6ED5" w:rsidRDefault="00CB38D1">
      <w:pPr>
        <w:pStyle w:val="a3"/>
        <w:ind w:right="421"/>
      </w:pPr>
      <w:r>
        <w:t>Византийская</w:t>
      </w:r>
      <w:r>
        <w:rPr>
          <w:spacing w:val="1"/>
        </w:rPr>
        <w:t xml:space="preserve"> </w:t>
      </w:r>
      <w:r>
        <w:t>империя</w:t>
      </w:r>
      <w:r>
        <w:rPr>
          <w:spacing w:val="1"/>
        </w:rPr>
        <w:t xml:space="preserve"> </w:t>
      </w:r>
      <w:r>
        <w:t>в</w:t>
      </w:r>
      <w:r>
        <w:rPr>
          <w:spacing w:val="1"/>
        </w:rPr>
        <w:t xml:space="preserve"> </w:t>
      </w:r>
      <w:r>
        <w:t>IV—XI вв.:</w:t>
      </w:r>
      <w:r>
        <w:rPr>
          <w:spacing w:val="1"/>
        </w:rPr>
        <w:t xml:space="preserve"> </w:t>
      </w:r>
      <w:r>
        <w:t>территория,</w:t>
      </w:r>
      <w:r>
        <w:rPr>
          <w:spacing w:val="1"/>
        </w:rPr>
        <w:t xml:space="preserve"> </w:t>
      </w:r>
      <w:r>
        <w:t>хозяйство,</w:t>
      </w:r>
      <w:r>
        <w:rPr>
          <w:spacing w:val="61"/>
        </w:rPr>
        <w:t xml:space="preserve"> </w:t>
      </w:r>
      <w:r>
        <w:t>управление.</w:t>
      </w:r>
      <w:r>
        <w:rPr>
          <w:spacing w:val="1"/>
        </w:rPr>
        <w:t xml:space="preserve"> </w:t>
      </w:r>
      <w:r>
        <w:t>Византийские императоры; Юстиниан. Кодификация законов. Власть императора и церковь.</w:t>
      </w:r>
      <w:r>
        <w:rPr>
          <w:spacing w:val="1"/>
        </w:rPr>
        <w:t xml:space="preserve"> </w:t>
      </w:r>
      <w:r>
        <w:t>Внешняя политика Византии: отношения с соседями, вторжения славян и арабов. Культура</w:t>
      </w:r>
      <w:r>
        <w:rPr>
          <w:spacing w:val="1"/>
        </w:rPr>
        <w:t xml:space="preserve"> </w:t>
      </w:r>
      <w:r>
        <w:t>Византии.</w:t>
      </w:r>
    </w:p>
    <w:p w:rsidR="002F6ED5" w:rsidRDefault="00CB38D1">
      <w:pPr>
        <w:pStyle w:val="a3"/>
        <w:ind w:left="1391" w:firstLine="0"/>
      </w:pPr>
      <w:r>
        <w:t>Арабы</w:t>
      </w:r>
      <w:r>
        <w:rPr>
          <w:spacing w:val="23"/>
        </w:rPr>
        <w:t xml:space="preserve"> </w:t>
      </w:r>
      <w:r>
        <w:t>в</w:t>
      </w:r>
      <w:r>
        <w:rPr>
          <w:spacing w:val="23"/>
        </w:rPr>
        <w:t xml:space="preserve"> </w:t>
      </w:r>
      <w:r>
        <w:t>VI—ХI</w:t>
      </w:r>
      <w:r>
        <w:rPr>
          <w:spacing w:val="-4"/>
        </w:rPr>
        <w:t xml:space="preserve"> </w:t>
      </w:r>
      <w:r>
        <w:t>вв.:</w:t>
      </w:r>
      <w:r>
        <w:rPr>
          <w:spacing w:val="22"/>
        </w:rPr>
        <w:t xml:space="preserve"> </w:t>
      </w:r>
      <w:r>
        <w:t>расселение,</w:t>
      </w:r>
      <w:r>
        <w:rPr>
          <w:spacing w:val="24"/>
        </w:rPr>
        <w:t xml:space="preserve"> </w:t>
      </w:r>
      <w:r>
        <w:t>занятия.</w:t>
      </w:r>
      <w:r>
        <w:rPr>
          <w:spacing w:val="24"/>
        </w:rPr>
        <w:t xml:space="preserve"> </w:t>
      </w:r>
      <w:r>
        <w:t>Возникновение</w:t>
      </w:r>
      <w:r>
        <w:rPr>
          <w:spacing w:val="21"/>
        </w:rPr>
        <w:t xml:space="preserve"> </w:t>
      </w:r>
      <w:r>
        <w:t>и</w:t>
      </w:r>
      <w:r>
        <w:rPr>
          <w:spacing w:val="23"/>
        </w:rPr>
        <w:t xml:space="preserve"> </w:t>
      </w:r>
      <w:r>
        <w:t>распространение</w:t>
      </w:r>
      <w:r>
        <w:rPr>
          <w:spacing w:val="21"/>
        </w:rPr>
        <w:t xml:space="preserve"> </w:t>
      </w:r>
      <w:r>
        <w:t>ислама.</w:t>
      </w:r>
    </w:p>
    <w:p w:rsidR="002F6ED5" w:rsidRDefault="00CB38D1">
      <w:pPr>
        <w:pStyle w:val="a3"/>
        <w:spacing w:before="1"/>
        <w:ind w:firstLine="0"/>
      </w:pPr>
      <w:r>
        <w:t>Завоевания</w:t>
      </w:r>
      <w:r>
        <w:rPr>
          <w:spacing w:val="-4"/>
        </w:rPr>
        <w:t xml:space="preserve"> </w:t>
      </w:r>
      <w:r>
        <w:t>арабов.</w:t>
      </w:r>
      <w:r>
        <w:rPr>
          <w:spacing w:val="-6"/>
        </w:rPr>
        <w:t xml:space="preserve"> </w:t>
      </w:r>
      <w:r>
        <w:t>Арабский</w:t>
      </w:r>
      <w:r>
        <w:rPr>
          <w:spacing w:val="-2"/>
        </w:rPr>
        <w:t xml:space="preserve"> </w:t>
      </w:r>
      <w:r>
        <w:t>халифат,</w:t>
      </w:r>
      <w:r>
        <w:rPr>
          <w:spacing w:val="-1"/>
        </w:rPr>
        <w:t xml:space="preserve"> </w:t>
      </w:r>
      <w:r>
        <w:t>его расцвет</w:t>
      </w:r>
      <w:r>
        <w:rPr>
          <w:spacing w:val="-3"/>
        </w:rPr>
        <w:t xml:space="preserve"> </w:t>
      </w:r>
      <w:r>
        <w:t>и</w:t>
      </w:r>
      <w:r>
        <w:rPr>
          <w:spacing w:val="-7"/>
        </w:rPr>
        <w:t xml:space="preserve"> </w:t>
      </w:r>
      <w:r>
        <w:t>распад.</w:t>
      </w:r>
      <w:r>
        <w:rPr>
          <w:spacing w:val="-1"/>
        </w:rPr>
        <w:t xml:space="preserve"> </w:t>
      </w:r>
      <w:r>
        <w:t>Арабская</w:t>
      </w:r>
      <w:r>
        <w:rPr>
          <w:spacing w:val="-4"/>
        </w:rPr>
        <w:t xml:space="preserve"> </w:t>
      </w:r>
      <w:r>
        <w:t>культура.</w:t>
      </w:r>
    </w:p>
    <w:p w:rsidR="002F6ED5" w:rsidRDefault="00CB38D1">
      <w:pPr>
        <w:pStyle w:val="Heading1"/>
        <w:spacing w:before="3" w:line="275" w:lineRule="exact"/>
      </w:pPr>
      <w:r>
        <w:t>Зрелое</w:t>
      </w:r>
      <w:r>
        <w:rPr>
          <w:spacing w:val="-4"/>
        </w:rPr>
        <w:t xml:space="preserve"> </w:t>
      </w:r>
      <w:r>
        <w:t>Средневековье</w:t>
      </w:r>
    </w:p>
    <w:p w:rsidR="002F6ED5" w:rsidRDefault="00CB38D1">
      <w:pPr>
        <w:pStyle w:val="a3"/>
        <w:spacing w:before="1" w:line="237" w:lineRule="auto"/>
        <w:ind w:right="418"/>
      </w:pPr>
      <w:r>
        <w:t>Средневековое</w:t>
      </w:r>
      <w:r>
        <w:rPr>
          <w:spacing w:val="1"/>
        </w:rPr>
        <w:t xml:space="preserve"> </w:t>
      </w:r>
      <w:r>
        <w:t>европейское</w:t>
      </w:r>
      <w:r>
        <w:rPr>
          <w:spacing w:val="1"/>
        </w:rPr>
        <w:t xml:space="preserve"> </w:t>
      </w:r>
      <w:r>
        <w:t>общество.</w:t>
      </w:r>
      <w:r>
        <w:rPr>
          <w:spacing w:val="1"/>
        </w:rPr>
        <w:t xml:space="preserve"> </w:t>
      </w:r>
      <w:r>
        <w:t>Аграрное</w:t>
      </w:r>
      <w:r>
        <w:rPr>
          <w:spacing w:val="1"/>
        </w:rPr>
        <w:t xml:space="preserve"> </w:t>
      </w:r>
      <w:r>
        <w:t>производство.</w:t>
      </w:r>
      <w:r>
        <w:rPr>
          <w:spacing w:val="1"/>
        </w:rPr>
        <w:t xml:space="preserve"> </w:t>
      </w:r>
      <w:r>
        <w:t>Феодальное</w:t>
      </w:r>
      <w:r>
        <w:rPr>
          <w:spacing w:val="1"/>
        </w:rPr>
        <w:t xml:space="preserve"> </w:t>
      </w:r>
      <w:r>
        <w:t>землевладение.</w:t>
      </w:r>
      <w:r>
        <w:rPr>
          <w:spacing w:val="-5"/>
        </w:rPr>
        <w:t xml:space="preserve"> </w:t>
      </w:r>
      <w:r>
        <w:t>Феодальная</w:t>
      </w:r>
      <w:r>
        <w:rPr>
          <w:spacing w:val="-2"/>
        </w:rPr>
        <w:t xml:space="preserve"> </w:t>
      </w:r>
      <w:r>
        <w:t>иерархия. Знать</w:t>
      </w:r>
      <w:r>
        <w:rPr>
          <w:spacing w:val="-4"/>
        </w:rPr>
        <w:t xml:space="preserve"> </w:t>
      </w:r>
      <w:r>
        <w:t>и</w:t>
      </w:r>
      <w:r>
        <w:rPr>
          <w:spacing w:val="-6"/>
        </w:rPr>
        <w:t xml:space="preserve"> </w:t>
      </w:r>
      <w:r>
        <w:t>рыцарство:</w:t>
      </w:r>
      <w:r>
        <w:rPr>
          <w:spacing w:val="-1"/>
        </w:rPr>
        <w:t xml:space="preserve"> </w:t>
      </w:r>
      <w:r>
        <w:t>социальный</w:t>
      </w:r>
      <w:r>
        <w:rPr>
          <w:spacing w:val="-1"/>
        </w:rPr>
        <w:t xml:space="preserve"> </w:t>
      </w:r>
      <w:r>
        <w:t>статус, образ</w:t>
      </w:r>
      <w:r>
        <w:rPr>
          <w:spacing w:val="-5"/>
        </w:rPr>
        <w:t xml:space="preserve"> </w:t>
      </w:r>
      <w:r>
        <w:t>жизни.</w:t>
      </w:r>
    </w:p>
    <w:p w:rsidR="002F6ED5" w:rsidRDefault="00CB38D1">
      <w:pPr>
        <w:pStyle w:val="a3"/>
        <w:spacing w:before="6" w:line="237" w:lineRule="auto"/>
        <w:ind w:right="424"/>
      </w:pPr>
      <w:r>
        <w:t>Крестьянство:</w:t>
      </w:r>
      <w:r>
        <w:rPr>
          <w:spacing w:val="1"/>
        </w:rPr>
        <w:t xml:space="preserve"> </w:t>
      </w:r>
      <w:r>
        <w:t>феодальная</w:t>
      </w:r>
      <w:r>
        <w:rPr>
          <w:spacing w:val="1"/>
        </w:rPr>
        <w:t xml:space="preserve"> </w:t>
      </w:r>
      <w:r>
        <w:t>зависимость,</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57"/>
        </w:rPr>
        <w:t xml:space="preserve"> </w:t>
      </w:r>
      <w:r>
        <w:t>община.</w:t>
      </w:r>
    </w:p>
    <w:p w:rsidR="002F6ED5" w:rsidRDefault="00CB38D1">
      <w:pPr>
        <w:pStyle w:val="a3"/>
        <w:spacing w:before="3"/>
        <w:ind w:right="417"/>
      </w:pPr>
      <w:r>
        <w:t>Города — центры ремесла, торговли, культуры. Городские сословия. Цехи и 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и</w:t>
      </w:r>
      <w:r>
        <w:rPr>
          <w:spacing w:val="1"/>
        </w:rPr>
        <w:t xml:space="preserve"> </w:t>
      </w:r>
      <w:r>
        <w:t>сеньоров.</w:t>
      </w:r>
      <w:r>
        <w:rPr>
          <w:spacing w:val="1"/>
        </w:rPr>
        <w:t xml:space="preserve"> </w:t>
      </w:r>
      <w:r>
        <w:t>Средневековые</w:t>
      </w:r>
      <w:r>
        <w:rPr>
          <w:spacing w:val="1"/>
        </w:rPr>
        <w:t xml:space="preserve"> </w:t>
      </w:r>
      <w:r>
        <w:t>города-республики.</w:t>
      </w:r>
      <w:r>
        <w:rPr>
          <w:spacing w:val="1"/>
        </w:rPr>
        <w:t xml:space="preserve"> </w:t>
      </w:r>
      <w:r>
        <w:t>Облик</w:t>
      </w:r>
      <w:r>
        <w:rPr>
          <w:spacing w:val="-1"/>
        </w:rPr>
        <w:t xml:space="preserve"> </w:t>
      </w:r>
      <w:r>
        <w:t>средневековых</w:t>
      </w:r>
      <w:r>
        <w:rPr>
          <w:spacing w:val="-3"/>
        </w:rPr>
        <w:t xml:space="preserve"> </w:t>
      </w:r>
      <w:r>
        <w:t>городов.</w:t>
      </w:r>
      <w:r>
        <w:rPr>
          <w:spacing w:val="-1"/>
        </w:rPr>
        <w:t xml:space="preserve"> </w:t>
      </w:r>
      <w:r>
        <w:t>Быт</w:t>
      </w:r>
      <w:r>
        <w:rPr>
          <w:spacing w:val="-2"/>
        </w:rPr>
        <w:t xml:space="preserve"> </w:t>
      </w:r>
      <w:r>
        <w:t>горожан.</w:t>
      </w:r>
    </w:p>
    <w:p w:rsidR="002F6ED5" w:rsidRDefault="00CB38D1">
      <w:pPr>
        <w:ind w:left="680" w:right="412" w:firstLine="710"/>
        <w:jc w:val="both"/>
        <w:rPr>
          <w:i/>
          <w:sz w:val="24"/>
        </w:rPr>
      </w:pPr>
      <w:r>
        <w:rPr>
          <w:sz w:val="24"/>
        </w:rPr>
        <w:t>Церковь</w:t>
      </w:r>
      <w:r>
        <w:rPr>
          <w:spacing w:val="1"/>
          <w:sz w:val="24"/>
        </w:rPr>
        <w:t xml:space="preserve"> </w:t>
      </w:r>
      <w:r>
        <w:rPr>
          <w:sz w:val="24"/>
        </w:rPr>
        <w:t>и</w:t>
      </w:r>
      <w:r>
        <w:rPr>
          <w:spacing w:val="1"/>
          <w:sz w:val="24"/>
        </w:rPr>
        <w:t xml:space="preserve"> </w:t>
      </w:r>
      <w:r>
        <w:rPr>
          <w:sz w:val="24"/>
        </w:rPr>
        <w:t>духовенство.</w:t>
      </w:r>
      <w:r>
        <w:rPr>
          <w:spacing w:val="1"/>
          <w:sz w:val="24"/>
        </w:rPr>
        <w:t xml:space="preserve"> </w:t>
      </w:r>
      <w:r>
        <w:rPr>
          <w:sz w:val="24"/>
        </w:rPr>
        <w:t>Разделение</w:t>
      </w:r>
      <w:r>
        <w:rPr>
          <w:spacing w:val="1"/>
          <w:sz w:val="24"/>
        </w:rPr>
        <w:t xml:space="preserve"> </w:t>
      </w:r>
      <w:r>
        <w:rPr>
          <w:sz w:val="24"/>
        </w:rPr>
        <w:t>христианства</w:t>
      </w:r>
      <w:r>
        <w:rPr>
          <w:spacing w:val="1"/>
          <w:sz w:val="24"/>
        </w:rPr>
        <w:t xml:space="preserve"> </w:t>
      </w:r>
      <w:r>
        <w:rPr>
          <w:sz w:val="24"/>
        </w:rPr>
        <w:t>на</w:t>
      </w:r>
      <w:r>
        <w:rPr>
          <w:spacing w:val="1"/>
          <w:sz w:val="24"/>
        </w:rPr>
        <w:t xml:space="preserve"> </w:t>
      </w:r>
      <w:r>
        <w:rPr>
          <w:sz w:val="24"/>
        </w:rPr>
        <w:t>католицизм</w:t>
      </w:r>
      <w:r>
        <w:rPr>
          <w:spacing w:val="1"/>
          <w:sz w:val="24"/>
        </w:rPr>
        <w:t xml:space="preserve"> </w:t>
      </w:r>
      <w:r>
        <w:rPr>
          <w:sz w:val="24"/>
        </w:rPr>
        <w:t>и</w:t>
      </w:r>
      <w:r>
        <w:rPr>
          <w:spacing w:val="1"/>
          <w:sz w:val="24"/>
        </w:rPr>
        <w:t xml:space="preserve"> </w:t>
      </w:r>
      <w:r>
        <w:rPr>
          <w:sz w:val="24"/>
        </w:rPr>
        <w:t>православие.</w:t>
      </w:r>
      <w:r>
        <w:rPr>
          <w:spacing w:val="1"/>
          <w:sz w:val="24"/>
        </w:rPr>
        <w:t xml:space="preserve"> </w:t>
      </w:r>
      <w:r>
        <w:rPr>
          <w:sz w:val="24"/>
        </w:rPr>
        <w:t>Отношения</w:t>
      </w:r>
      <w:r>
        <w:rPr>
          <w:spacing w:val="1"/>
          <w:sz w:val="24"/>
        </w:rPr>
        <w:t xml:space="preserve"> </w:t>
      </w:r>
      <w:r>
        <w:rPr>
          <w:sz w:val="24"/>
        </w:rPr>
        <w:t>светской</w:t>
      </w:r>
      <w:r>
        <w:rPr>
          <w:spacing w:val="1"/>
          <w:sz w:val="24"/>
        </w:rPr>
        <w:t xml:space="preserve"> </w:t>
      </w:r>
      <w:r>
        <w:rPr>
          <w:sz w:val="24"/>
        </w:rPr>
        <w:t>власти</w:t>
      </w:r>
      <w:r>
        <w:rPr>
          <w:spacing w:val="1"/>
          <w:sz w:val="24"/>
        </w:rPr>
        <w:t xml:space="preserve"> </w:t>
      </w:r>
      <w:r>
        <w:rPr>
          <w:sz w:val="24"/>
        </w:rPr>
        <w:t>и</w:t>
      </w:r>
      <w:r>
        <w:rPr>
          <w:spacing w:val="1"/>
          <w:sz w:val="24"/>
        </w:rPr>
        <w:t xml:space="preserve"> </w:t>
      </w:r>
      <w:r>
        <w:rPr>
          <w:sz w:val="24"/>
        </w:rPr>
        <w:t>церкви.</w:t>
      </w:r>
      <w:r>
        <w:rPr>
          <w:spacing w:val="1"/>
          <w:sz w:val="24"/>
        </w:rPr>
        <w:t xml:space="preserve"> </w:t>
      </w:r>
      <w:r>
        <w:rPr>
          <w:sz w:val="24"/>
        </w:rPr>
        <w:t>Крестовые</w:t>
      </w:r>
      <w:r>
        <w:rPr>
          <w:spacing w:val="1"/>
          <w:sz w:val="24"/>
        </w:rPr>
        <w:t xml:space="preserve"> </w:t>
      </w:r>
      <w:r>
        <w:rPr>
          <w:sz w:val="24"/>
        </w:rPr>
        <w:t>походы:</w:t>
      </w:r>
      <w:r>
        <w:rPr>
          <w:spacing w:val="1"/>
          <w:sz w:val="24"/>
        </w:rPr>
        <w:t xml:space="preserve"> </w:t>
      </w:r>
      <w:r>
        <w:rPr>
          <w:sz w:val="24"/>
        </w:rPr>
        <w:t>цели,</w:t>
      </w:r>
      <w:r>
        <w:rPr>
          <w:spacing w:val="1"/>
          <w:sz w:val="24"/>
        </w:rPr>
        <w:t xml:space="preserve"> </w:t>
      </w:r>
      <w:r>
        <w:rPr>
          <w:sz w:val="24"/>
        </w:rPr>
        <w:t>участники,</w:t>
      </w:r>
      <w:r>
        <w:rPr>
          <w:spacing w:val="1"/>
          <w:sz w:val="24"/>
        </w:rPr>
        <w:t xml:space="preserve"> </w:t>
      </w:r>
      <w:r>
        <w:rPr>
          <w:sz w:val="24"/>
        </w:rPr>
        <w:t>результаты.</w:t>
      </w:r>
      <w:r>
        <w:rPr>
          <w:spacing w:val="1"/>
          <w:sz w:val="24"/>
        </w:rPr>
        <w:t xml:space="preserve"> </w:t>
      </w:r>
      <w:r>
        <w:rPr>
          <w:sz w:val="24"/>
        </w:rPr>
        <w:t>Духовно-рыцарские</w:t>
      </w:r>
      <w:r>
        <w:rPr>
          <w:spacing w:val="1"/>
          <w:sz w:val="24"/>
        </w:rPr>
        <w:t xml:space="preserve"> </w:t>
      </w:r>
      <w:r>
        <w:rPr>
          <w:sz w:val="24"/>
        </w:rPr>
        <w:t>ордены.</w:t>
      </w:r>
      <w:r>
        <w:rPr>
          <w:spacing w:val="1"/>
          <w:sz w:val="24"/>
        </w:rPr>
        <w:t xml:space="preserve"> </w:t>
      </w:r>
      <w:r>
        <w:rPr>
          <w:i/>
          <w:sz w:val="24"/>
        </w:rPr>
        <w:t>Ереси:</w:t>
      </w:r>
      <w:r>
        <w:rPr>
          <w:i/>
          <w:spacing w:val="1"/>
          <w:sz w:val="24"/>
        </w:rPr>
        <w:t xml:space="preserve"> </w:t>
      </w:r>
      <w:r>
        <w:rPr>
          <w:i/>
          <w:sz w:val="24"/>
        </w:rPr>
        <w:t>причины</w:t>
      </w:r>
      <w:r>
        <w:rPr>
          <w:i/>
          <w:spacing w:val="1"/>
          <w:sz w:val="24"/>
        </w:rPr>
        <w:t xml:space="preserve"> </w:t>
      </w:r>
      <w:r>
        <w:rPr>
          <w:i/>
          <w:sz w:val="24"/>
        </w:rPr>
        <w:t>возникновения</w:t>
      </w:r>
      <w:r>
        <w:rPr>
          <w:i/>
          <w:spacing w:val="1"/>
          <w:sz w:val="24"/>
        </w:rPr>
        <w:t xml:space="preserve"> </w:t>
      </w:r>
      <w:r>
        <w:rPr>
          <w:i/>
          <w:sz w:val="24"/>
        </w:rPr>
        <w:t>и</w:t>
      </w:r>
      <w:r>
        <w:rPr>
          <w:i/>
          <w:spacing w:val="1"/>
          <w:sz w:val="24"/>
        </w:rPr>
        <w:t xml:space="preserve"> </w:t>
      </w:r>
      <w:r>
        <w:rPr>
          <w:i/>
          <w:sz w:val="24"/>
        </w:rPr>
        <w:t>распространения.</w:t>
      </w:r>
      <w:r>
        <w:rPr>
          <w:i/>
          <w:spacing w:val="1"/>
          <w:sz w:val="24"/>
        </w:rPr>
        <w:t xml:space="preserve"> </w:t>
      </w:r>
      <w:r>
        <w:rPr>
          <w:i/>
          <w:sz w:val="24"/>
        </w:rPr>
        <w:t>Преследование еретиков.</w:t>
      </w:r>
    </w:p>
    <w:p w:rsidR="002F6ED5" w:rsidRDefault="00CB38D1">
      <w:pPr>
        <w:pStyle w:val="a3"/>
        <w:ind w:right="411"/>
      </w:pPr>
      <w:r>
        <w:t>Государства Европы в XII—ХV вв. Усиление королевской власти в странах Западной</w:t>
      </w:r>
      <w:r>
        <w:rPr>
          <w:spacing w:val="1"/>
        </w:rPr>
        <w:t xml:space="preserve"> </w:t>
      </w:r>
      <w:r>
        <w:t>Европы. Сословно-представительная монархия. Образование централизованных государств в</w:t>
      </w:r>
      <w:r>
        <w:rPr>
          <w:spacing w:val="-57"/>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 д’Арк.</w:t>
      </w:r>
      <w:r>
        <w:rPr>
          <w:spacing w:val="1"/>
        </w:rPr>
        <w:t xml:space="preserve"> </w:t>
      </w:r>
      <w:r>
        <w:t>Германские</w:t>
      </w:r>
      <w:r>
        <w:rPr>
          <w:spacing w:val="1"/>
        </w:rPr>
        <w:t xml:space="preserve"> </w:t>
      </w:r>
      <w:r>
        <w:t>государства</w:t>
      </w:r>
      <w:r>
        <w:rPr>
          <w:spacing w:val="1"/>
        </w:rPr>
        <w:t xml:space="preserve"> </w:t>
      </w:r>
      <w:r>
        <w:t>в</w:t>
      </w:r>
      <w:r>
        <w:rPr>
          <w:spacing w:val="1"/>
        </w:rPr>
        <w:t xml:space="preserve"> </w:t>
      </w:r>
      <w:r>
        <w:t>XII—XV 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 республики в XII—XV вв. Экономическое и социальное развитие европейских</w:t>
      </w:r>
      <w:r>
        <w:rPr>
          <w:spacing w:val="1"/>
        </w:rPr>
        <w:t xml:space="preserve"> </w:t>
      </w:r>
      <w:r>
        <w:t xml:space="preserve">стран. Обострение социальных противоречий в XIV в. </w:t>
      </w:r>
      <w:r>
        <w:rPr>
          <w:i/>
        </w:rPr>
        <w:t>(Жакерия, восстание УотаТайлера).</w:t>
      </w:r>
      <w:r>
        <w:rPr>
          <w:i/>
          <w:spacing w:val="1"/>
        </w:rPr>
        <w:t xml:space="preserve"> </w:t>
      </w:r>
      <w:r>
        <w:t>Гуситское движение</w:t>
      </w:r>
      <w:r>
        <w:rPr>
          <w:spacing w:val="-4"/>
        </w:rPr>
        <w:t xml:space="preserve"> </w:t>
      </w:r>
      <w:r>
        <w:t>в</w:t>
      </w:r>
      <w:r>
        <w:rPr>
          <w:spacing w:val="-1"/>
        </w:rPr>
        <w:t xml:space="preserve"> </w:t>
      </w:r>
      <w:r>
        <w:t>Чехии.</w:t>
      </w:r>
    </w:p>
    <w:p w:rsidR="002F6ED5" w:rsidRDefault="00CB38D1">
      <w:pPr>
        <w:pStyle w:val="a3"/>
        <w:spacing w:before="4" w:line="237" w:lineRule="auto"/>
        <w:ind w:right="415"/>
      </w:pPr>
      <w:r>
        <w:t>Византийская</w:t>
      </w:r>
      <w:r>
        <w:rPr>
          <w:spacing w:val="1"/>
        </w:rPr>
        <w:t xml:space="preserve"> </w:t>
      </w:r>
      <w:r>
        <w:t>империя</w:t>
      </w:r>
      <w:r>
        <w:rPr>
          <w:spacing w:val="1"/>
        </w:rPr>
        <w:t xml:space="preserve"> </w:t>
      </w:r>
      <w:r>
        <w:t>и</w:t>
      </w:r>
      <w:r>
        <w:rPr>
          <w:spacing w:val="1"/>
        </w:rPr>
        <w:t xml:space="preserve"> </w:t>
      </w:r>
      <w:r>
        <w:t>славянские государства</w:t>
      </w:r>
      <w:r>
        <w:rPr>
          <w:spacing w:val="1"/>
        </w:rPr>
        <w:t xml:space="preserve"> </w:t>
      </w:r>
      <w:r>
        <w:t>в</w:t>
      </w:r>
      <w:r>
        <w:rPr>
          <w:spacing w:val="1"/>
        </w:rPr>
        <w:t xml:space="preserve"> </w:t>
      </w:r>
      <w:r>
        <w:t>XII—XV вв.</w:t>
      </w:r>
      <w:r>
        <w:rPr>
          <w:spacing w:val="1"/>
        </w:rPr>
        <w:t xml:space="preserve"> </w:t>
      </w:r>
      <w:r>
        <w:t>Экспансия</w:t>
      </w:r>
      <w:r>
        <w:rPr>
          <w:spacing w:val="1"/>
        </w:rPr>
        <w:t xml:space="preserve"> </w:t>
      </w:r>
      <w:r>
        <w:t>турок-</w:t>
      </w:r>
      <w:r>
        <w:rPr>
          <w:spacing w:val="1"/>
        </w:rPr>
        <w:t xml:space="preserve"> </w:t>
      </w:r>
      <w:r>
        <w:t>османов</w:t>
      </w:r>
      <w:r>
        <w:rPr>
          <w:spacing w:val="2"/>
        </w:rPr>
        <w:t xml:space="preserve"> </w:t>
      </w:r>
      <w:r>
        <w:t>и</w:t>
      </w:r>
      <w:r>
        <w:rPr>
          <w:spacing w:val="-2"/>
        </w:rPr>
        <w:t xml:space="preserve"> </w:t>
      </w:r>
      <w:r>
        <w:t>падение</w:t>
      </w:r>
      <w:r>
        <w:rPr>
          <w:spacing w:val="1"/>
        </w:rPr>
        <w:t xml:space="preserve"> </w:t>
      </w:r>
      <w:r>
        <w:t>Византии.</w:t>
      </w:r>
    </w:p>
    <w:p w:rsidR="002F6ED5" w:rsidRDefault="00CB38D1">
      <w:pPr>
        <w:pStyle w:val="a3"/>
        <w:spacing w:before="4"/>
        <w:ind w:right="414"/>
      </w:pPr>
      <w:r>
        <w:t>Культура</w:t>
      </w:r>
      <w:r>
        <w:rPr>
          <w:spacing w:val="1"/>
        </w:rPr>
        <w:t xml:space="preserve"> </w:t>
      </w:r>
      <w:r>
        <w:t>средневековой Европы.</w:t>
      </w:r>
      <w:r>
        <w:rPr>
          <w:spacing w:val="1"/>
        </w:rPr>
        <w:t xml:space="preserve"> </w:t>
      </w:r>
      <w:r>
        <w:t>Представления</w:t>
      </w:r>
      <w:r>
        <w:rPr>
          <w:spacing w:val="1"/>
        </w:rPr>
        <w:t xml:space="preserve"> </w:t>
      </w:r>
      <w:r>
        <w:t>средневекового</w:t>
      </w:r>
      <w:r>
        <w:rPr>
          <w:spacing w:val="1"/>
        </w:rPr>
        <w:t xml:space="preserve"> </w:t>
      </w:r>
      <w:r>
        <w:t>человека 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 характер культуры. Средневековый эпос. Рыцарская литература. Городской 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w:t>
      </w:r>
      <w:r>
        <w:rPr>
          <w:spacing w:val="60"/>
        </w:rPr>
        <w:t xml:space="preserve"> </w:t>
      </w:r>
      <w:r>
        <w:t>культуре.</w:t>
      </w:r>
      <w:r>
        <w:rPr>
          <w:spacing w:val="1"/>
        </w:rPr>
        <w:t xml:space="preserve"> </w:t>
      </w:r>
      <w:r>
        <w:t>Развитие знаний о природе и человеке. Гуманизм. Раннее Возрождение: художники и их</w:t>
      </w:r>
      <w:r>
        <w:rPr>
          <w:spacing w:val="1"/>
        </w:rPr>
        <w:t xml:space="preserve"> </w:t>
      </w:r>
      <w:r>
        <w:t>творения.</w:t>
      </w:r>
    </w:p>
    <w:p w:rsidR="002F6ED5" w:rsidRDefault="00CB38D1">
      <w:pPr>
        <w:pStyle w:val="a3"/>
        <w:ind w:right="411"/>
      </w:pPr>
      <w:r>
        <w:rPr>
          <w:b/>
        </w:rPr>
        <w:t xml:space="preserve">Страны Востока в Средние века. </w:t>
      </w:r>
      <w:r>
        <w:t>Османская империя: завоевания турок-османов,</w:t>
      </w:r>
      <w:r>
        <w:rPr>
          <w:spacing w:val="1"/>
        </w:rPr>
        <w:t xml:space="preserve"> </w:t>
      </w:r>
      <w:r>
        <w:t>управление</w:t>
      </w:r>
      <w:r>
        <w:rPr>
          <w:spacing w:val="1"/>
        </w:rPr>
        <w:t xml:space="preserve"> </w:t>
      </w:r>
      <w:r>
        <w:t>империей,</w:t>
      </w:r>
      <w:r>
        <w:rPr>
          <w:spacing w:val="1"/>
        </w:rPr>
        <w:t xml:space="preserve"> </w:t>
      </w:r>
      <w:r>
        <w:rPr>
          <w:i/>
        </w:rPr>
        <w:t>положение</w:t>
      </w:r>
      <w:r>
        <w:rPr>
          <w:i/>
          <w:spacing w:val="1"/>
        </w:rPr>
        <w:t xml:space="preserve"> </w:t>
      </w:r>
      <w:r>
        <w:rPr>
          <w:i/>
        </w:rPr>
        <w:t>покоренных</w:t>
      </w:r>
      <w:r>
        <w:rPr>
          <w:i/>
          <w:spacing w:val="1"/>
        </w:rPr>
        <w:t xml:space="preserve"> </w:t>
      </w:r>
      <w:r>
        <w:rPr>
          <w:i/>
        </w:rPr>
        <w:t>народов</w:t>
      </w:r>
      <w:r>
        <w:t>.</w:t>
      </w:r>
      <w:r>
        <w:rPr>
          <w:spacing w:val="1"/>
        </w:rPr>
        <w:t xml:space="preserve"> </w:t>
      </w:r>
      <w:r>
        <w:t>Монгольская</w:t>
      </w:r>
      <w:r>
        <w:rPr>
          <w:spacing w:val="6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 Китай: империи, правители и подданные, борьба</w:t>
      </w:r>
      <w:r>
        <w:rPr>
          <w:spacing w:val="1"/>
        </w:rPr>
        <w:t xml:space="preserve"> </w:t>
      </w:r>
      <w:r>
        <w:t>против завоевателей. Япония в Средние века. Индия: раздробленность индийских княжеств,</w:t>
      </w:r>
      <w:r>
        <w:rPr>
          <w:spacing w:val="1"/>
        </w:rPr>
        <w:t xml:space="preserve"> </w:t>
      </w:r>
      <w:r>
        <w:t>вторжение</w:t>
      </w:r>
      <w:r>
        <w:rPr>
          <w:spacing w:val="1"/>
        </w:rPr>
        <w:t xml:space="preserve"> </w:t>
      </w:r>
      <w:r>
        <w:t>мусульман,</w:t>
      </w:r>
      <w:r>
        <w:rPr>
          <w:spacing w:val="1"/>
        </w:rPr>
        <w:t xml:space="preserve"> </w:t>
      </w:r>
      <w:r>
        <w:rPr>
          <w:i/>
        </w:rPr>
        <w:t>Делийский</w:t>
      </w:r>
      <w:r>
        <w:rPr>
          <w:i/>
          <w:spacing w:val="1"/>
        </w:rPr>
        <w:t xml:space="preserve"> </w:t>
      </w:r>
      <w:r>
        <w:rPr>
          <w:i/>
        </w:rPr>
        <w:t>султанат.</w:t>
      </w:r>
      <w:r>
        <w:rPr>
          <w:i/>
          <w:spacing w:val="1"/>
        </w:rPr>
        <w:t xml:space="preserve"> </w:t>
      </w:r>
      <w:r>
        <w:t>Культура</w:t>
      </w:r>
      <w:r>
        <w:rPr>
          <w:spacing w:val="1"/>
        </w:rPr>
        <w:t xml:space="preserve"> </w:t>
      </w:r>
      <w:r>
        <w:t>народов</w:t>
      </w:r>
      <w:r>
        <w:rPr>
          <w:spacing w:val="1"/>
        </w:rPr>
        <w:t xml:space="preserve"> </w:t>
      </w:r>
      <w:r>
        <w:t>Востока.</w:t>
      </w:r>
      <w:r>
        <w:rPr>
          <w:spacing w:val="1"/>
        </w:rPr>
        <w:t xml:space="preserve"> </w:t>
      </w:r>
      <w:r>
        <w:t>Литература.</w:t>
      </w:r>
      <w:r>
        <w:rPr>
          <w:spacing w:val="1"/>
        </w:rPr>
        <w:t xml:space="preserve"> </w:t>
      </w:r>
      <w:r>
        <w:t>Архитектура.</w:t>
      </w:r>
      <w:r>
        <w:rPr>
          <w:spacing w:val="3"/>
        </w:rPr>
        <w:t xml:space="preserve"> </w:t>
      </w:r>
      <w:r>
        <w:t>Традиционные</w:t>
      </w:r>
      <w:r>
        <w:rPr>
          <w:spacing w:val="-4"/>
        </w:rPr>
        <w:t xml:space="preserve"> </w:t>
      </w:r>
      <w:r>
        <w:t>искусства</w:t>
      </w:r>
      <w:r>
        <w:rPr>
          <w:spacing w:val="1"/>
        </w:rPr>
        <w:t xml:space="preserve"> </w:t>
      </w:r>
      <w:r>
        <w:t>и</w:t>
      </w:r>
      <w:r>
        <w:rPr>
          <w:spacing w:val="2"/>
        </w:rPr>
        <w:t xml:space="preserve"> </w:t>
      </w:r>
      <w:r>
        <w:t>ремесла.</w:t>
      </w:r>
    </w:p>
    <w:p w:rsidR="002F6ED5" w:rsidRDefault="00CB38D1">
      <w:pPr>
        <w:spacing w:line="242" w:lineRule="auto"/>
        <w:ind w:left="680" w:right="414" w:firstLine="710"/>
        <w:jc w:val="both"/>
        <w:rPr>
          <w:sz w:val="24"/>
        </w:rPr>
      </w:pPr>
      <w:r>
        <w:rPr>
          <w:b/>
          <w:sz w:val="24"/>
        </w:rPr>
        <w:t xml:space="preserve">Государства доколумбовой Америки. </w:t>
      </w:r>
      <w:r>
        <w:rPr>
          <w:sz w:val="24"/>
        </w:rPr>
        <w:t>Общественный строй. Религиозные верования</w:t>
      </w:r>
      <w:r>
        <w:rPr>
          <w:spacing w:val="-57"/>
          <w:sz w:val="24"/>
        </w:rPr>
        <w:t xml:space="preserve"> </w:t>
      </w:r>
      <w:r>
        <w:rPr>
          <w:sz w:val="24"/>
        </w:rPr>
        <w:t>населения.</w:t>
      </w:r>
      <w:r>
        <w:rPr>
          <w:spacing w:val="3"/>
          <w:sz w:val="24"/>
        </w:rPr>
        <w:t xml:space="preserve"> </w:t>
      </w:r>
      <w:r>
        <w:rPr>
          <w:sz w:val="24"/>
        </w:rPr>
        <w:t>Культура.</w:t>
      </w:r>
    </w:p>
    <w:p w:rsidR="002F6ED5" w:rsidRDefault="00CB38D1">
      <w:pPr>
        <w:pStyle w:val="a3"/>
        <w:spacing w:line="270" w:lineRule="exact"/>
        <w:ind w:left="1391" w:firstLine="0"/>
        <w:jc w:val="left"/>
      </w:pPr>
      <w:r>
        <w:t>Историческое</w:t>
      </w:r>
      <w:r>
        <w:rPr>
          <w:spacing w:val="-9"/>
        </w:rPr>
        <w:t xml:space="preserve"> </w:t>
      </w:r>
      <w:r>
        <w:t>и</w:t>
      </w:r>
      <w:r>
        <w:rPr>
          <w:spacing w:val="-1"/>
        </w:rPr>
        <w:t xml:space="preserve"> </w:t>
      </w:r>
      <w:r>
        <w:t>культурное</w:t>
      </w:r>
      <w:r>
        <w:rPr>
          <w:spacing w:val="-3"/>
        </w:rPr>
        <w:t xml:space="preserve"> </w:t>
      </w:r>
      <w:r>
        <w:t>наследие</w:t>
      </w:r>
      <w:r>
        <w:rPr>
          <w:spacing w:val="-4"/>
        </w:rPr>
        <w:t xml:space="preserve"> </w:t>
      </w:r>
      <w:r>
        <w:t>Средневековья.</w:t>
      </w:r>
    </w:p>
    <w:p w:rsidR="002F6ED5" w:rsidRDefault="00CB38D1">
      <w:pPr>
        <w:pStyle w:val="Heading1"/>
        <w:spacing w:before="6" w:line="272" w:lineRule="exact"/>
        <w:jc w:val="left"/>
      </w:pPr>
      <w:r>
        <w:t>История</w:t>
      </w:r>
      <w:r>
        <w:rPr>
          <w:spacing w:val="-2"/>
        </w:rPr>
        <w:t xml:space="preserve"> </w:t>
      </w:r>
      <w:r>
        <w:t>Нового времени</w:t>
      </w:r>
    </w:p>
    <w:p w:rsidR="002F6ED5" w:rsidRDefault="00CB38D1">
      <w:pPr>
        <w:pStyle w:val="a3"/>
        <w:spacing w:line="272" w:lineRule="exact"/>
        <w:ind w:left="1391" w:firstLine="0"/>
        <w:jc w:val="left"/>
      </w:pPr>
      <w:r>
        <w:t>Новое</w:t>
      </w:r>
      <w:r>
        <w:rPr>
          <w:spacing w:val="-6"/>
        </w:rPr>
        <w:t xml:space="preserve"> </w:t>
      </w:r>
      <w:r>
        <w:t>время:</w:t>
      </w:r>
      <w:r>
        <w:rPr>
          <w:spacing w:val="-5"/>
        </w:rPr>
        <w:t xml:space="preserve"> </w:t>
      </w:r>
      <w:r>
        <w:t>понятие</w:t>
      </w:r>
      <w:r>
        <w:rPr>
          <w:spacing w:val="-1"/>
        </w:rPr>
        <w:t xml:space="preserve"> </w:t>
      </w:r>
      <w:r>
        <w:t>и</w:t>
      </w:r>
      <w:r>
        <w:rPr>
          <w:spacing w:val="-3"/>
        </w:rPr>
        <w:t xml:space="preserve"> </w:t>
      </w:r>
      <w:r>
        <w:t>хронологические</w:t>
      </w:r>
      <w:r>
        <w:rPr>
          <w:spacing w:val="-1"/>
        </w:rPr>
        <w:t xml:space="preserve"> </w:t>
      </w:r>
      <w:r>
        <w:t>рамки.</w:t>
      </w:r>
    </w:p>
    <w:p w:rsidR="002F6ED5" w:rsidRDefault="00CB38D1">
      <w:pPr>
        <w:pStyle w:val="Heading1"/>
        <w:spacing w:before="7"/>
        <w:jc w:val="left"/>
      </w:pPr>
      <w:r>
        <w:t>Европа в конце ХV— начале</w:t>
      </w:r>
      <w:r>
        <w:rPr>
          <w:spacing w:val="-6"/>
        </w:rPr>
        <w:t xml:space="preserve"> </w:t>
      </w:r>
      <w:r>
        <w:t>XVII в.</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3"/>
      </w:pPr>
      <w:r>
        <w:lastRenderedPageBreak/>
        <w:t>Великие</w:t>
      </w:r>
      <w:r>
        <w:rPr>
          <w:spacing w:val="1"/>
        </w:rPr>
        <w:t xml:space="preserve"> </w:t>
      </w:r>
      <w:r>
        <w:t>географические</w:t>
      </w:r>
      <w:r>
        <w:rPr>
          <w:spacing w:val="1"/>
        </w:rPr>
        <w:t xml:space="preserve"> </w:t>
      </w:r>
      <w:r>
        <w:t>открытия:</w:t>
      </w:r>
      <w:r>
        <w:rPr>
          <w:spacing w:val="1"/>
        </w:rPr>
        <w:t xml:space="preserve"> </w:t>
      </w:r>
      <w:r>
        <w:t>предпосылки,</w:t>
      </w:r>
      <w:r>
        <w:rPr>
          <w:spacing w:val="1"/>
        </w:rPr>
        <w:t xml:space="preserve"> </w:t>
      </w:r>
      <w:r>
        <w:t>участники,</w:t>
      </w:r>
      <w:r>
        <w:rPr>
          <w:spacing w:val="1"/>
        </w:rPr>
        <w:t xml:space="preserve"> </w:t>
      </w:r>
      <w:r>
        <w:t>результаты.</w:t>
      </w:r>
      <w:r>
        <w:rPr>
          <w:spacing w:val="1"/>
        </w:rPr>
        <w:t xml:space="preserve"> </w:t>
      </w:r>
      <w:r>
        <w:t>Политические, экономические и культурные последствия географических открытий. Старый</w:t>
      </w:r>
      <w:r>
        <w:rPr>
          <w:spacing w:val="1"/>
        </w:rPr>
        <w:t xml:space="preserve"> </w:t>
      </w:r>
      <w:r>
        <w:t>и Новый Свет. Экономическое и социальное развитие европейских стран в XVI — начале</w:t>
      </w:r>
      <w:r>
        <w:rPr>
          <w:spacing w:val="1"/>
        </w:rPr>
        <w:t xml:space="preserve"> </w:t>
      </w:r>
      <w:r>
        <w:t>XVII в.</w:t>
      </w:r>
      <w:r>
        <w:rPr>
          <w:spacing w:val="1"/>
        </w:rPr>
        <w:t xml:space="preserve"> </w:t>
      </w:r>
      <w:r>
        <w:t>Возникновение</w:t>
      </w:r>
      <w:r>
        <w:rPr>
          <w:spacing w:val="1"/>
        </w:rPr>
        <w:t xml:space="preserve"> </w:t>
      </w:r>
      <w:r>
        <w:t>мануфактур.</w:t>
      </w:r>
      <w:r>
        <w:rPr>
          <w:spacing w:val="1"/>
        </w:rPr>
        <w:t xml:space="preserve"> </w:t>
      </w:r>
      <w:r>
        <w:t>Развитие</w:t>
      </w:r>
      <w:r>
        <w:rPr>
          <w:spacing w:val="1"/>
        </w:rPr>
        <w:t xml:space="preserve"> </w:t>
      </w:r>
      <w:r>
        <w:t>товарного</w:t>
      </w:r>
      <w:r>
        <w:rPr>
          <w:spacing w:val="1"/>
        </w:rPr>
        <w:t xml:space="preserve"> </w:t>
      </w:r>
      <w:r>
        <w:t>производства.</w:t>
      </w:r>
      <w:r>
        <w:rPr>
          <w:spacing w:val="1"/>
        </w:rPr>
        <w:t xml:space="preserve"> </w:t>
      </w:r>
      <w:r>
        <w:t>Расширение</w:t>
      </w:r>
      <w:r>
        <w:rPr>
          <w:spacing w:val="1"/>
        </w:rPr>
        <w:t xml:space="preserve"> </w:t>
      </w:r>
      <w:r>
        <w:t>внутреннего</w:t>
      </w:r>
      <w:r>
        <w:rPr>
          <w:spacing w:val="5"/>
        </w:rPr>
        <w:t xml:space="preserve"> </w:t>
      </w:r>
      <w:r>
        <w:t>и</w:t>
      </w:r>
      <w:r>
        <w:rPr>
          <w:spacing w:val="-2"/>
        </w:rPr>
        <w:t xml:space="preserve"> </w:t>
      </w:r>
      <w:r>
        <w:t>мирового</w:t>
      </w:r>
      <w:r>
        <w:rPr>
          <w:spacing w:val="2"/>
        </w:rPr>
        <w:t xml:space="preserve"> </w:t>
      </w:r>
      <w:r>
        <w:t>рынка.</w:t>
      </w:r>
    </w:p>
    <w:p w:rsidR="002F6ED5" w:rsidRDefault="00CB38D1">
      <w:pPr>
        <w:pStyle w:val="a3"/>
        <w:ind w:right="413"/>
      </w:pPr>
      <w:r>
        <w:t>Абсолютные</w:t>
      </w:r>
      <w:r>
        <w:rPr>
          <w:spacing w:val="1"/>
        </w:rPr>
        <w:t xml:space="preserve"> </w:t>
      </w:r>
      <w:r>
        <w:t>монархии.</w:t>
      </w:r>
      <w:r>
        <w:rPr>
          <w:spacing w:val="1"/>
        </w:rPr>
        <w:t xml:space="preserve"> </w:t>
      </w:r>
      <w:r>
        <w:t>Англия,</w:t>
      </w:r>
      <w:r>
        <w:rPr>
          <w:spacing w:val="1"/>
        </w:rPr>
        <w:t xml:space="preserve"> </w:t>
      </w:r>
      <w:r>
        <w:t>Франция,</w:t>
      </w:r>
      <w:r>
        <w:rPr>
          <w:spacing w:val="1"/>
        </w:rPr>
        <w:t xml:space="preserve"> </w:t>
      </w:r>
      <w:r>
        <w:t>монархия</w:t>
      </w:r>
      <w:r>
        <w:rPr>
          <w:spacing w:val="1"/>
        </w:rPr>
        <w:t xml:space="preserve"> </w:t>
      </w:r>
      <w:r>
        <w:t>Габсбургов</w:t>
      </w:r>
      <w:r>
        <w:rPr>
          <w:spacing w:val="1"/>
        </w:rPr>
        <w:t xml:space="preserve"> </w:t>
      </w:r>
      <w:r>
        <w:t>в</w:t>
      </w:r>
      <w:r>
        <w:rPr>
          <w:spacing w:val="60"/>
        </w:rPr>
        <w:t xml:space="preserve"> </w:t>
      </w:r>
      <w:r>
        <w:t>XVI —</w:t>
      </w:r>
      <w:r>
        <w:rPr>
          <w:spacing w:val="60"/>
        </w:rPr>
        <w:t xml:space="preserve"> </w:t>
      </w:r>
      <w:r>
        <w:t>начале</w:t>
      </w:r>
      <w:r>
        <w:rPr>
          <w:spacing w:val="1"/>
        </w:rPr>
        <w:t xml:space="preserve"> </w:t>
      </w:r>
      <w:r>
        <w:t>XVII в.: внутреннее развитие и внешняя политика. Образование национальных государств в</w:t>
      </w:r>
      <w:r>
        <w:rPr>
          <w:spacing w:val="1"/>
        </w:rPr>
        <w:t xml:space="preserve"> </w:t>
      </w:r>
      <w:r>
        <w:t>Европе.</w:t>
      </w:r>
    </w:p>
    <w:p w:rsidR="002F6ED5" w:rsidRDefault="00CB38D1">
      <w:pPr>
        <w:pStyle w:val="a3"/>
        <w:spacing w:before="1"/>
        <w:ind w:right="414"/>
      </w:pPr>
      <w:r>
        <w:t>Начало</w:t>
      </w:r>
      <w:r>
        <w:rPr>
          <w:spacing w:val="1"/>
        </w:rPr>
        <w:t xml:space="preserve"> </w:t>
      </w:r>
      <w:r>
        <w:t>Реформации;</w:t>
      </w:r>
      <w:r>
        <w:rPr>
          <w:spacing w:val="1"/>
        </w:rPr>
        <w:t xml:space="preserve"> </w:t>
      </w:r>
      <w:r>
        <w:t>М. Лютер.</w:t>
      </w:r>
      <w:r>
        <w:rPr>
          <w:spacing w:val="1"/>
        </w:rPr>
        <w:t xml:space="preserve"> </w:t>
      </w:r>
      <w:r>
        <w:t>Развитие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 Распространение протестантизма в Европе. Борьба католической церкви против</w:t>
      </w:r>
      <w:r>
        <w:rPr>
          <w:spacing w:val="1"/>
        </w:rPr>
        <w:t xml:space="preserve"> </w:t>
      </w:r>
      <w:r>
        <w:t>реформационного</w:t>
      </w:r>
      <w:r>
        <w:rPr>
          <w:spacing w:val="1"/>
        </w:rPr>
        <w:t xml:space="preserve"> </w:t>
      </w:r>
      <w:r>
        <w:t>движения.</w:t>
      </w:r>
      <w:r>
        <w:rPr>
          <w:spacing w:val="-1"/>
        </w:rPr>
        <w:t xml:space="preserve"> </w:t>
      </w:r>
      <w:r>
        <w:t>Религиозные</w:t>
      </w:r>
      <w:r>
        <w:rPr>
          <w:spacing w:val="1"/>
        </w:rPr>
        <w:t xml:space="preserve"> </w:t>
      </w:r>
      <w:r>
        <w:t>войны.</w:t>
      </w:r>
    </w:p>
    <w:p w:rsidR="002F6ED5" w:rsidRDefault="00CB38D1">
      <w:pPr>
        <w:pStyle w:val="a3"/>
        <w:spacing w:line="242" w:lineRule="auto"/>
        <w:ind w:right="418"/>
      </w:pPr>
      <w:r>
        <w:t>Нидерландская</w:t>
      </w:r>
      <w:r>
        <w:rPr>
          <w:spacing w:val="1"/>
        </w:rPr>
        <w:t xml:space="preserve"> </w:t>
      </w:r>
      <w:r>
        <w:t>революция:</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2F6ED5" w:rsidRDefault="00CB38D1">
      <w:pPr>
        <w:pStyle w:val="a3"/>
        <w:spacing w:line="242" w:lineRule="auto"/>
        <w:ind w:right="417"/>
      </w:pPr>
      <w:r>
        <w:t>Международные</w:t>
      </w:r>
      <w:r>
        <w:rPr>
          <w:spacing w:val="1"/>
        </w:rPr>
        <w:t xml:space="preserve"> </w:t>
      </w:r>
      <w:r>
        <w:t>отношения</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3"/>
        </w:rPr>
        <w:t xml:space="preserve"> </w:t>
      </w:r>
      <w:r>
        <w:t>державами.</w:t>
      </w:r>
      <w:r>
        <w:rPr>
          <w:spacing w:val="-5"/>
        </w:rPr>
        <w:t xml:space="preserve"> </w:t>
      </w:r>
      <w:r>
        <w:t>Османская</w:t>
      </w:r>
      <w:r>
        <w:rPr>
          <w:spacing w:val="-3"/>
        </w:rPr>
        <w:t xml:space="preserve"> </w:t>
      </w:r>
      <w:r>
        <w:t>экспансия.</w:t>
      </w:r>
      <w:r>
        <w:rPr>
          <w:spacing w:val="-2"/>
        </w:rPr>
        <w:t xml:space="preserve"> </w:t>
      </w:r>
      <w:r>
        <w:t>Тридцатилетняя</w:t>
      </w:r>
      <w:r>
        <w:rPr>
          <w:spacing w:val="-7"/>
        </w:rPr>
        <w:t xml:space="preserve"> </w:t>
      </w:r>
      <w:r>
        <w:t>война;</w:t>
      </w:r>
      <w:r>
        <w:rPr>
          <w:spacing w:val="-8"/>
        </w:rPr>
        <w:t xml:space="preserve"> </w:t>
      </w:r>
      <w:r>
        <w:t>Вестфальский</w:t>
      </w:r>
      <w:r>
        <w:rPr>
          <w:spacing w:val="-2"/>
        </w:rPr>
        <w:t xml:space="preserve"> </w:t>
      </w:r>
      <w:r>
        <w:t>мир.</w:t>
      </w:r>
    </w:p>
    <w:p w:rsidR="002F6ED5" w:rsidRDefault="00CB38D1">
      <w:pPr>
        <w:pStyle w:val="Heading1"/>
        <w:spacing w:line="274" w:lineRule="exact"/>
      </w:pPr>
      <w:r>
        <w:t>Страны</w:t>
      </w:r>
      <w:r>
        <w:rPr>
          <w:spacing w:val="-1"/>
        </w:rPr>
        <w:t xml:space="preserve"> </w:t>
      </w:r>
      <w:r>
        <w:t>Европы</w:t>
      </w:r>
      <w:r>
        <w:rPr>
          <w:spacing w:val="-6"/>
        </w:rPr>
        <w:t xml:space="preserve"> </w:t>
      </w:r>
      <w:r>
        <w:t>и</w:t>
      </w:r>
      <w:r>
        <w:rPr>
          <w:spacing w:val="-1"/>
        </w:rPr>
        <w:t xml:space="preserve"> </w:t>
      </w:r>
      <w:r>
        <w:t>Северной</w:t>
      </w:r>
      <w:r>
        <w:rPr>
          <w:spacing w:val="-1"/>
        </w:rPr>
        <w:t xml:space="preserve"> </w:t>
      </w:r>
      <w:r>
        <w:t>Америки</w:t>
      </w:r>
      <w:r>
        <w:rPr>
          <w:spacing w:val="-5"/>
        </w:rPr>
        <w:t xml:space="preserve"> </w:t>
      </w:r>
      <w:r>
        <w:t>в</w:t>
      </w:r>
      <w:r>
        <w:rPr>
          <w:spacing w:val="-1"/>
        </w:rPr>
        <w:t xml:space="preserve"> </w:t>
      </w:r>
      <w:r>
        <w:t>середине</w:t>
      </w:r>
      <w:r>
        <w:rPr>
          <w:spacing w:val="-2"/>
        </w:rPr>
        <w:t xml:space="preserve"> </w:t>
      </w:r>
      <w:r>
        <w:t>XVII—ХVIII</w:t>
      </w:r>
      <w:r>
        <w:rPr>
          <w:spacing w:val="-3"/>
        </w:rPr>
        <w:t xml:space="preserve"> </w:t>
      </w:r>
      <w:r>
        <w:t>в.</w:t>
      </w:r>
    </w:p>
    <w:p w:rsidR="002F6ED5" w:rsidRDefault="00CB38D1">
      <w:pPr>
        <w:pStyle w:val="a3"/>
        <w:ind w:right="408"/>
      </w:pPr>
      <w:r>
        <w:t>Английская революция XVII в.: причины, участники, этапы. О. Кромвель. Итоги и</w:t>
      </w:r>
      <w:r>
        <w:rPr>
          <w:spacing w:val="1"/>
        </w:rPr>
        <w:t xml:space="preserve"> </w:t>
      </w:r>
      <w:r>
        <w:t>значение</w:t>
      </w:r>
      <w:r>
        <w:rPr>
          <w:spacing w:val="1"/>
        </w:rPr>
        <w:t xml:space="preserve"> </w:t>
      </w:r>
      <w:r>
        <w:t>революции.</w:t>
      </w:r>
      <w:r>
        <w:rPr>
          <w:spacing w:val="1"/>
        </w:rPr>
        <w:t xml:space="preserve"> </w:t>
      </w:r>
      <w:r>
        <w:t>Экономическое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Европы</w:t>
      </w:r>
      <w:r>
        <w:rPr>
          <w:spacing w:val="1"/>
        </w:rPr>
        <w:t xml:space="preserve"> </w:t>
      </w:r>
      <w:r>
        <w:t>в</w:t>
      </w:r>
      <w:r>
        <w:rPr>
          <w:spacing w:val="1"/>
        </w:rPr>
        <w:t xml:space="preserve"> </w:t>
      </w:r>
      <w:r>
        <w:t>XVII—ХVIII вв.:</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положение</w:t>
      </w:r>
      <w:r>
        <w:rPr>
          <w:spacing w:val="1"/>
        </w:rPr>
        <w:t xml:space="preserve"> </w:t>
      </w:r>
      <w:r>
        <w:t>сословий.</w:t>
      </w:r>
      <w:r>
        <w:rPr>
          <w:spacing w:val="1"/>
        </w:rPr>
        <w:t xml:space="preserve"> </w:t>
      </w:r>
      <w:r>
        <w:t>Абсолютизм:</w:t>
      </w:r>
      <w:r>
        <w:rPr>
          <w:spacing w:val="1"/>
        </w:rPr>
        <w:t xml:space="preserve"> </w:t>
      </w:r>
      <w:r>
        <w:t>«старый</w:t>
      </w:r>
      <w:r>
        <w:rPr>
          <w:spacing w:val="1"/>
        </w:rPr>
        <w:t xml:space="preserve"> </w:t>
      </w:r>
      <w:r>
        <w:t>порядок»</w:t>
      </w:r>
      <w:r>
        <w:rPr>
          <w:spacing w:val="1"/>
        </w:rPr>
        <w:t xml:space="preserve"> </w:t>
      </w:r>
      <w:r>
        <w:t>и</w:t>
      </w:r>
      <w:r>
        <w:rPr>
          <w:spacing w:val="1"/>
        </w:rPr>
        <w:t xml:space="preserve"> </w:t>
      </w:r>
      <w:r>
        <w:t>новые</w:t>
      </w:r>
      <w:r>
        <w:rPr>
          <w:spacing w:val="1"/>
        </w:rPr>
        <w:t xml:space="preserve"> </w:t>
      </w:r>
      <w:r>
        <w:t>веяния.</w:t>
      </w:r>
      <w:r>
        <w:rPr>
          <w:spacing w:val="1"/>
        </w:rPr>
        <w:t xml:space="preserve"> </w:t>
      </w:r>
      <w:r>
        <w:t>Век</w:t>
      </w:r>
      <w:r>
        <w:rPr>
          <w:spacing w:val="1"/>
        </w:rPr>
        <w:t xml:space="preserve"> </w:t>
      </w:r>
      <w:r>
        <w:t>Просвещения:</w:t>
      </w:r>
      <w:r>
        <w:rPr>
          <w:spacing w:val="1"/>
        </w:rPr>
        <w:t xml:space="preserve"> </w:t>
      </w:r>
      <w:r>
        <w:t>развитие</w:t>
      </w:r>
      <w:r>
        <w:rPr>
          <w:spacing w:val="1"/>
        </w:rPr>
        <w:t xml:space="preserve"> </w:t>
      </w:r>
      <w:r>
        <w:t>естественных наук, французские просветители XVIII в. Война североамериканских колоний</w:t>
      </w:r>
      <w:r>
        <w:rPr>
          <w:spacing w:val="1"/>
        </w:rPr>
        <w:t xml:space="preserve"> </w:t>
      </w:r>
      <w:r>
        <w:t>за</w:t>
      </w:r>
      <w:r>
        <w:rPr>
          <w:spacing w:val="-1"/>
        </w:rPr>
        <w:t xml:space="preserve"> </w:t>
      </w:r>
      <w:r>
        <w:t>независимость.</w:t>
      </w:r>
      <w:r>
        <w:rPr>
          <w:spacing w:val="-2"/>
        </w:rPr>
        <w:t xml:space="preserve"> </w:t>
      </w:r>
      <w:r>
        <w:t>Образование Соединенных</w:t>
      </w:r>
      <w:r>
        <w:rPr>
          <w:spacing w:val="-4"/>
        </w:rPr>
        <w:t xml:space="preserve"> </w:t>
      </w:r>
      <w:r>
        <w:t>Штатов</w:t>
      </w:r>
      <w:r>
        <w:rPr>
          <w:spacing w:val="-3"/>
        </w:rPr>
        <w:t xml:space="preserve"> </w:t>
      </w:r>
      <w:r>
        <w:t>Америки;</w:t>
      </w:r>
      <w:r>
        <w:rPr>
          <w:spacing w:val="1"/>
        </w:rPr>
        <w:t xml:space="preserve"> </w:t>
      </w:r>
      <w:r>
        <w:t>«отцы-основатели».</w:t>
      </w:r>
    </w:p>
    <w:p w:rsidR="002F6ED5" w:rsidRDefault="00CB38D1">
      <w:pPr>
        <w:ind w:left="680" w:right="416" w:firstLine="710"/>
        <w:jc w:val="both"/>
        <w:rPr>
          <w:sz w:val="24"/>
        </w:rPr>
      </w:pPr>
      <w:r>
        <w:rPr>
          <w:sz w:val="24"/>
        </w:rPr>
        <w:t>Французская</w:t>
      </w:r>
      <w:r>
        <w:rPr>
          <w:spacing w:val="1"/>
          <w:sz w:val="24"/>
        </w:rPr>
        <w:t xml:space="preserve"> </w:t>
      </w:r>
      <w:r>
        <w:rPr>
          <w:sz w:val="24"/>
        </w:rPr>
        <w:t>революция</w:t>
      </w:r>
      <w:r>
        <w:rPr>
          <w:spacing w:val="1"/>
          <w:sz w:val="24"/>
        </w:rPr>
        <w:t xml:space="preserve"> </w:t>
      </w:r>
      <w:r>
        <w:rPr>
          <w:sz w:val="24"/>
        </w:rPr>
        <w:t>XVIII в.:</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Начало</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этапы</w:t>
      </w:r>
      <w:r>
        <w:rPr>
          <w:spacing w:val="-57"/>
          <w:sz w:val="24"/>
        </w:rPr>
        <w:t xml:space="preserve"> </w:t>
      </w:r>
      <w:r>
        <w:rPr>
          <w:sz w:val="24"/>
        </w:rPr>
        <w:t xml:space="preserve">революции. Политические течения и деятели революции. </w:t>
      </w:r>
      <w:r>
        <w:rPr>
          <w:i/>
          <w:sz w:val="24"/>
        </w:rPr>
        <w:t>Программные и государственные</w:t>
      </w:r>
      <w:r>
        <w:rPr>
          <w:i/>
          <w:spacing w:val="1"/>
          <w:sz w:val="24"/>
        </w:rPr>
        <w:t xml:space="preserve"> </w:t>
      </w:r>
      <w:r>
        <w:rPr>
          <w:i/>
          <w:sz w:val="24"/>
        </w:rPr>
        <w:t>документы.</w:t>
      </w:r>
      <w:r>
        <w:rPr>
          <w:i/>
          <w:spacing w:val="4"/>
          <w:sz w:val="24"/>
        </w:rPr>
        <w:t xml:space="preserve"> </w:t>
      </w:r>
      <w:r>
        <w:rPr>
          <w:i/>
          <w:sz w:val="24"/>
        </w:rPr>
        <w:t>Революционные войны.</w:t>
      </w:r>
      <w:r>
        <w:rPr>
          <w:i/>
          <w:spacing w:val="8"/>
          <w:sz w:val="24"/>
        </w:rPr>
        <w:t xml:space="preserve"> </w:t>
      </w:r>
      <w:r>
        <w:rPr>
          <w:sz w:val="24"/>
        </w:rPr>
        <w:t>Итоги</w:t>
      </w:r>
      <w:r>
        <w:rPr>
          <w:spacing w:val="-3"/>
          <w:sz w:val="24"/>
        </w:rPr>
        <w:t xml:space="preserve"> </w:t>
      </w:r>
      <w:r>
        <w:rPr>
          <w:sz w:val="24"/>
        </w:rPr>
        <w:t>и</w:t>
      </w:r>
      <w:r>
        <w:rPr>
          <w:spacing w:val="-3"/>
          <w:sz w:val="24"/>
        </w:rPr>
        <w:t xml:space="preserve"> </w:t>
      </w:r>
      <w:r>
        <w:rPr>
          <w:sz w:val="24"/>
        </w:rPr>
        <w:t>значение</w:t>
      </w:r>
      <w:r>
        <w:rPr>
          <w:spacing w:val="1"/>
          <w:sz w:val="24"/>
        </w:rPr>
        <w:t xml:space="preserve"> </w:t>
      </w:r>
      <w:r>
        <w:rPr>
          <w:sz w:val="24"/>
        </w:rPr>
        <w:t>революции.</w:t>
      </w:r>
    </w:p>
    <w:p w:rsidR="002F6ED5" w:rsidRDefault="00CB38D1">
      <w:pPr>
        <w:pStyle w:val="a3"/>
        <w:ind w:right="412"/>
      </w:pPr>
      <w:r>
        <w:t>Европейская культура XVI—XVIII вв. Развитие науки: переворот в 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изобретатели.</w:t>
      </w:r>
      <w:r>
        <w:rPr>
          <w:spacing w:val="1"/>
        </w:rPr>
        <w:t xml:space="preserve"> </w:t>
      </w:r>
      <w:r>
        <w:t>Высокое</w:t>
      </w:r>
      <w:r>
        <w:rPr>
          <w:spacing w:val="1"/>
        </w:rPr>
        <w:t xml:space="preserve"> </w:t>
      </w:r>
      <w:r>
        <w:t>Возрождение: художники и их произведения. Мир человека в литературе раннего Нового</w:t>
      </w:r>
      <w:r>
        <w:rPr>
          <w:spacing w:val="1"/>
        </w:rPr>
        <w:t xml:space="preserve"> </w:t>
      </w:r>
      <w:r>
        <w:t>времени.</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XVII—XVIII вв.</w:t>
      </w:r>
      <w:r>
        <w:rPr>
          <w:spacing w:val="1"/>
        </w:rPr>
        <w:t xml:space="preserve"> </w:t>
      </w:r>
      <w:r>
        <w:t>(барокко,</w:t>
      </w:r>
      <w:r>
        <w:rPr>
          <w:spacing w:val="1"/>
        </w:rPr>
        <w:t xml:space="preserve"> </w:t>
      </w:r>
      <w:r>
        <w:t>классицизм).</w:t>
      </w:r>
      <w:r>
        <w:rPr>
          <w:spacing w:val="1"/>
        </w:rPr>
        <w:t xml:space="preserve"> </w:t>
      </w:r>
      <w:r>
        <w:t>Становление</w:t>
      </w:r>
      <w:r>
        <w:rPr>
          <w:spacing w:val="1"/>
        </w:rPr>
        <w:t xml:space="preserve"> </w:t>
      </w:r>
      <w:r>
        <w:t>театра.</w:t>
      </w:r>
      <w:r>
        <w:rPr>
          <w:spacing w:val="1"/>
        </w:rPr>
        <w:t xml:space="preserve"> </w:t>
      </w:r>
      <w:r>
        <w:t>Международные</w:t>
      </w:r>
      <w:r>
        <w:rPr>
          <w:spacing w:val="1"/>
        </w:rPr>
        <w:t xml:space="preserve"> </w:t>
      </w:r>
      <w:r>
        <w:t>отношения</w:t>
      </w:r>
      <w:r>
        <w:rPr>
          <w:spacing w:val="1"/>
        </w:rPr>
        <w:t xml:space="preserve"> </w:t>
      </w:r>
      <w:r>
        <w:t>середины</w:t>
      </w:r>
      <w:r>
        <w:rPr>
          <w:spacing w:val="1"/>
        </w:rPr>
        <w:t xml:space="preserve"> </w:t>
      </w:r>
      <w:r>
        <w:t>XVII—XVIII в.</w:t>
      </w:r>
      <w:r>
        <w:rPr>
          <w:spacing w:val="1"/>
        </w:rPr>
        <w:t xml:space="preserve"> </w:t>
      </w:r>
      <w:r>
        <w:t>Европейские</w:t>
      </w:r>
      <w:r>
        <w:rPr>
          <w:spacing w:val="1"/>
        </w:rPr>
        <w:t xml:space="preserve"> </w:t>
      </w:r>
      <w:r>
        <w:t>конфликты</w:t>
      </w:r>
      <w:r>
        <w:rPr>
          <w:spacing w:val="1"/>
        </w:rPr>
        <w:t xml:space="preserve"> </w:t>
      </w:r>
      <w:r>
        <w:t>и</w:t>
      </w:r>
      <w:r>
        <w:rPr>
          <w:spacing w:val="1"/>
        </w:rPr>
        <w:t xml:space="preserve"> </w:t>
      </w:r>
      <w:r>
        <w:t>дипломатия.</w:t>
      </w:r>
      <w:r>
        <w:rPr>
          <w:spacing w:val="1"/>
        </w:rPr>
        <w:t xml:space="preserve"> </w:t>
      </w:r>
      <w:r>
        <w:t>Семилетняя</w:t>
      </w:r>
      <w:r>
        <w:rPr>
          <w:spacing w:val="1"/>
        </w:rPr>
        <w:t xml:space="preserve"> </w:t>
      </w:r>
      <w:r>
        <w:t>война.</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Колониальные</w:t>
      </w:r>
      <w:r>
        <w:rPr>
          <w:spacing w:val="1"/>
        </w:rPr>
        <w:t xml:space="preserve"> </w:t>
      </w:r>
      <w:r>
        <w:t>захваты</w:t>
      </w:r>
      <w:r>
        <w:rPr>
          <w:spacing w:val="3"/>
        </w:rPr>
        <w:t xml:space="preserve"> </w:t>
      </w:r>
      <w:r>
        <w:t>европейских</w:t>
      </w:r>
      <w:r>
        <w:rPr>
          <w:spacing w:val="-3"/>
        </w:rPr>
        <w:t xml:space="preserve"> </w:t>
      </w:r>
      <w:r>
        <w:t>держав.</w:t>
      </w:r>
    </w:p>
    <w:p w:rsidR="002F6ED5" w:rsidRDefault="00CB38D1">
      <w:pPr>
        <w:pStyle w:val="Heading1"/>
        <w:spacing w:line="272" w:lineRule="exact"/>
      </w:pPr>
      <w:r>
        <w:t>Страны</w:t>
      </w:r>
      <w:r>
        <w:rPr>
          <w:spacing w:val="-5"/>
        </w:rPr>
        <w:t xml:space="preserve"> </w:t>
      </w:r>
      <w:r>
        <w:t>Востока</w:t>
      </w:r>
      <w:r>
        <w:rPr>
          <w:spacing w:val="-4"/>
        </w:rPr>
        <w:t xml:space="preserve"> </w:t>
      </w:r>
      <w:r>
        <w:t>в</w:t>
      </w:r>
      <w:r>
        <w:rPr>
          <w:spacing w:val="1"/>
        </w:rPr>
        <w:t xml:space="preserve"> </w:t>
      </w:r>
      <w:r>
        <w:t>XVI—XVIII</w:t>
      </w:r>
      <w:r>
        <w:rPr>
          <w:spacing w:val="-2"/>
        </w:rPr>
        <w:t xml:space="preserve"> </w:t>
      </w:r>
      <w:r>
        <w:t>вв.</w:t>
      </w:r>
    </w:p>
    <w:p w:rsidR="002F6ED5" w:rsidRDefault="00CB38D1">
      <w:pPr>
        <w:ind w:left="680" w:right="409" w:firstLine="710"/>
        <w:jc w:val="both"/>
        <w:rPr>
          <w:i/>
          <w:sz w:val="24"/>
        </w:rPr>
      </w:pPr>
      <w:r>
        <w:rPr>
          <w:sz w:val="24"/>
        </w:rPr>
        <w:t>Османская</w:t>
      </w:r>
      <w:r>
        <w:rPr>
          <w:spacing w:val="1"/>
          <w:sz w:val="24"/>
        </w:rPr>
        <w:t xml:space="preserve"> </w:t>
      </w:r>
      <w:r>
        <w:rPr>
          <w:sz w:val="24"/>
        </w:rPr>
        <w:t>империя:</w:t>
      </w:r>
      <w:r>
        <w:rPr>
          <w:spacing w:val="1"/>
          <w:sz w:val="24"/>
        </w:rPr>
        <w:t xml:space="preserve"> </w:t>
      </w:r>
      <w:r>
        <w:rPr>
          <w:sz w:val="24"/>
        </w:rPr>
        <w:t>от</w:t>
      </w:r>
      <w:r>
        <w:rPr>
          <w:spacing w:val="1"/>
          <w:sz w:val="24"/>
        </w:rPr>
        <w:t xml:space="preserve"> </w:t>
      </w:r>
      <w:r>
        <w:rPr>
          <w:sz w:val="24"/>
        </w:rPr>
        <w:t>могущества</w:t>
      </w:r>
      <w:r>
        <w:rPr>
          <w:spacing w:val="1"/>
          <w:sz w:val="24"/>
        </w:rPr>
        <w:t xml:space="preserve"> </w:t>
      </w:r>
      <w:r>
        <w:rPr>
          <w:sz w:val="24"/>
        </w:rPr>
        <w:t>к</w:t>
      </w:r>
      <w:r>
        <w:rPr>
          <w:spacing w:val="1"/>
          <w:sz w:val="24"/>
        </w:rPr>
        <w:t xml:space="preserve"> </w:t>
      </w:r>
      <w:r>
        <w:rPr>
          <w:sz w:val="24"/>
        </w:rPr>
        <w:t>упадку.</w:t>
      </w:r>
      <w:r>
        <w:rPr>
          <w:spacing w:val="1"/>
          <w:sz w:val="24"/>
        </w:rPr>
        <w:t xml:space="preserve"> </w:t>
      </w:r>
      <w:r>
        <w:rPr>
          <w:sz w:val="24"/>
        </w:rPr>
        <w:t>Индия:</w:t>
      </w:r>
      <w:r>
        <w:rPr>
          <w:spacing w:val="1"/>
          <w:sz w:val="24"/>
        </w:rPr>
        <w:t xml:space="preserve"> </w:t>
      </w:r>
      <w:r>
        <w:rPr>
          <w:sz w:val="24"/>
        </w:rPr>
        <w:t>держава</w:t>
      </w:r>
      <w:r>
        <w:rPr>
          <w:spacing w:val="1"/>
          <w:sz w:val="24"/>
        </w:rPr>
        <w:t xml:space="preserve"> </w:t>
      </w:r>
      <w:r>
        <w:rPr>
          <w:sz w:val="24"/>
        </w:rPr>
        <w:t>Великих</w:t>
      </w:r>
      <w:r>
        <w:rPr>
          <w:spacing w:val="1"/>
          <w:sz w:val="24"/>
        </w:rPr>
        <w:t xml:space="preserve"> </w:t>
      </w:r>
      <w:r>
        <w:rPr>
          <w:sz w:val="24"/>
        </w:rPr>
        <w:t>Моголов,</w:t>
      </w:r>
      <w:r>
        <w:rPr>
          <w:spacing w:val="-57"/>
          <w:sz w:val="24"/>
        </w:rPr>
        <w:t xml:space="preserve"> </w:t>
      </w:r>
      <w:r>
        <w:rPr>
          <w:sz w:val="24"/>
        </w:rPr>
        <w:t xml:space="preserve">начало проникновения англичан, британские завоевания. Империя Цин в Китае. </w:t>
      </w:r>
      <w:r>
        <w:rPr>
          <w:i/>
          <w:sz w:val="24"/>
        </w:rPr>
        <w:t>Образование</w:t>
      </w:r>
      <w:r>
        <w:rPr>
          <w:i/>
          <w:spacing w:val="-57"/>
          <w:sz w:val="24"/>
        </w:rPr>
        <w:t xml:space="preserve"> </w:t>
      </w:r>
      <w:r>
        <w:rPr>
          <w:i/>
          <w:sz w:val="24"/>
        </w:rPr>
        <w:t>централизованного</w:t>
      </w:r>
      <w:r>
        <w:rPr>
          <w:i/>
          <w:spacing w:val="-4"/>
          <w:sz w:val="24"/>
        </w:rPr>
        <w:t xml:space="preserve"> </w:t>
      </w:r>
      <w:r>
        <w:rPr>
          <w:i/>
          <w:sz w:val="24"/>
        </w:rPr>
        <w:t>государства</w:t>
      </w:r>
      <w:r>
        <w:rPr>
          <w:i/>
          <w:spacing w:val="1"/>
          <w:sz w:val="24"/>
        </w:rPr>
        <w:t xml:space="preserve"> </w:t>
      </w:r>
      <w:r>
        <w:rPr>
          <w:i/>
          <w:sz w:val="24"/>
        </w:rPr>
        <w:t>и</w:t>
      </w:r>
      <w:r>
        <w:rPr>
          <w:i/>
          <w:spacing w:val="1"/>
          <w:sz w:val="24"/>
        </w:rPr>
        <w:t xml:space="preserve"> </w:t>
      </w:r>
      <w:r>
        <w:rPr>
          <w:i/>
          <w:sz w:val="24"/>
        </w:rPr>
        <w:t>установление сегунатаТокугава</w:t>
      </w:r>
      <w:r>
        <w:rPr>
          <w:i/>
          <w:spacing w:val="-3"/>
          <w:sz w:val="24"/>
        </w:rPr>
        <w:t xml:space="preserve"> </w:t>
      </w:r>
      <w:r>
        <w:rPr>
          <w:i/>
          <w:sz w:val="24"/>
        </w:rPr>
        <w:t>в</w:t>
      </w:r>
      <w:r>
        <w:rPr>
          <w:i/>
          <w:spacing w:val="2"/>
          <w:sz w:val="24"/>
        </w:rPr>
        <w:t xml:space="preserve"> </w:t>
      </w:r>
      <w:r>
        <w:rPr>
          <w:i/>
          <w:sz w:val="24"/>
        </w:rPr>
        <w:t>Японии.</w:t>
      </w:r>
    </w:p>
    <w:p w:rsidR="002F6ED5" w:rsidRDefault="00CB38D1">
      <w:pPr>
        <w:pStyle w:val="Heading1"/>
        <w:spacing w:before="2" w:line="272" w:lineRule="exact"/>
      </w:pPr>
      <w:r>
        <w:t>Страны</w:t>
      </w:r>
      <w:r>
        <w:rPr>
          <w:spacing w:val="-1"/>
        </w:rPr>
        <w:t xml:space="preserve"> </w:t>
      </w:r>
      <w:r>
        <w:t>Европы</w:t>
      </w:r>
      <w:r>
        <w:rPr>
          <w:spacing w:val="-5"/>
        </w:rPr>
        <w:t xml:space="preserve"> </w:t>
      </w:r>
      <w:r>
        <w:t>и Северной Америки</w:t>
      </w:r>
      <w:r>
        <w:rPr>
          <w:spacing w:val="-5"/>
        </w:rPr>
        <w:t xml:space="preserve"> </w:t>
      </w:r>
      <w:r>
        <w:t>в</w:t>
      </w:r>
      <w:r>
        <w:rPr>
          <w:spacing w:val="-5"/>
        </w:rPr>
        <w:t xml:space="preserve"> </w:t>
      </w:r>
      <w:r>
        <w:t>первой половине</w:t>
      </w:r>
      <w:r>
        <w:rPr>
          <w:spacing w:val="-6"/>
        </w:rPr>
        <w:t xml:space="preserve"> </w:t>
      </w:r>
      <w:r>
        <w:t>ХIХ</w:t>
      </w:r>
      <w:r>
        <w:rPr>
          <w:spacing w:val="7"/>
        </w:rPr>
        <w:t xml:space="preserve"> </w:t>
      </w:r>
      <w:r>
        <w:t>в.</w:t>
      </w:r>
    </w:p>
    <w:p w:rsidR="002F6ED5" w:rsidRDefault="00CB38D1">
      <w:pPr>
        <w:pStyle w:val="a3"/>
        <w:spacing w:line="242" w:lineRule="auto"/>
        <w:ind w:right="408"/>
      </w:pPr>
      <w:r>
        <w:t>Империя Наполеона во Франции: внутренняя и внешняя политика. Наполеоновские</w:t>
      </w:r>
      <w:r>
        <w:rPr>
          <w:spacing w:val="1"/>
        </w:rPr>
        <w:t xml:space="preserve"> </w:t>
      </w:r>
      <w:r>
        <w:t>войны.</w:t>
      </w:r>
      <w:r>
        <w:rPr>
          <w:spacing w:val="2"/>
        </w:rPr>
        <w:t xml:space="preserve"> </w:t>
      </w:r>
      <w:r>
        <w:t>Падение империи.</w:t>
      </w:r>
      <w:r>
        <w:rPr>
          <w:spacing w:val="3"/>
        </w:rPr>
        <w:t xml:space="preserve"> </w:t>
      </w:r>
      <w:r>
        <w:t>Венский</w:t>
      </w:r>
      <w:r>
        <w:rPr>
          <w:spacing w:val="-4"/>
        </w:rPr>
        <w:t xml:space="preserve"> </w:t>
      </w:r>
      <w:r>
        <w:t>конгресс;</w:t>
      </w:r>
      <w:r>
        <w:rPr>
          <w:spacing w:val="-4"/>
        </w:rPr>
        <w:t xml:space="preserve"> </w:t>
      </w:r>
      <w:r>
        <w:t>Ш.</w:t>
      </w:r>
      <w:r>
        <w:rPr>
          <w:spacing w:val="10"/>
        </w:rPr>
        <w:t xml:space="preserve"> </w:t>
      </w:r>
      <w:r>
        <w:t>М.</w:t>
      </w:r>
      <w:r>
        <w:rPr>
          <w:spacing w:val="-2"/>
        </w:rPr>
        <w:t xml:space="preserve"> </w:t>
      </w:r>
      <w:r>
        <w:t>Талейран.</w:t>
      </w:r>
      <w:r>
        <w:rPr>
          <w:spacing w:val="-2"/>
        </w:rPr>
        <w:t xml:space="preserve"> </w:t>
      </w:r>
      <w:r>
        <w:t>Священный</w:t>
      </w:r>
      <w:r>
        <w:rPr>
          <w:spacing w:val="-3"/>
        </w:rPr>
        <w:t xml:space="preserve"> </w:t>
      </w:r>
      <w:r>
        <w:t>союз.</w:t>
      </w:r>
    </w:p>
    <w:p w:rsidR="002F6ED5" w:rsidRDefault="00CB38D1">
      <w:pPr>
        <w:pStyle w:val="a3"/>
        <w:ind w:right="418"/>
      </w:pPr>
      <w:r>
        <w:t>Развитие индустриального общества. Промышленный переворот, его особенности в</w:t>
      </w:r>
      <w:r>
        <w:rPr>
          <w:spacing w:val="1"/>
        </w:rPr>
        <w:t xml:space="preserve"> </w:t>
      </w:r>
      <w:r>
        <w:t>странах Европы и США.</w:t>
      </w:r>
      <w:r>
        <w:rPr>
          <w:spacing w:val="1"/>
        </w:rPr>
        <w:t xml:space="preserve"> </w:t>
      </w:r>
      <w:r>
        <w:t>Изменения в социальной структуре общества. 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Политическое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1815—1849 гг.:</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реформы</w:t>
      </w:r>
      <w:r>
        <w:rPr>
          <w:spacing w:val="1"/>
        </w:rPr>
        <w:t xml:space="preserve"> </w:t>
      </w:r>
      <w:r>
        <w:t>и</w:t>
      </w:r>
      <w:r>
        <w:rPr>
          <w:spacing w:val="1"/>
        </w:rPr>
        <w:t xml:space="preserve"> </w:t>
      </w:r>
      <w:r>
        <w:t>революции.</w:t>
      </w:r>
      <w:r>
        <w:rPr>
          <w:spacing w:val="1"/>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4"/>
        </w:rPr>
        <w:t xml:space="preserve"> </w:t>
      </w:r>
      <w:r>
        <w:t>течений</w:t>
      </w:r>
      <w:r>
        <w:rPr>
          <w:spacing w:val="3"/>
        </w:rPr>
        <w:t xml:space="preserve"> </w:t>
      </w:r>
      <w:r>
        <w:t>и</w:t>
      </w:r>
      <w:r>
        <w:rPr>
          <w:spacing w:val="-2"/>
        </w:rPr>
        <w:t xml:space="preserve"> </w:t>
      </w:r>
      <w:r>
        <w:t>партий;</w:t>
      </w:r>
      <w:r>
        <w:rPr>
          <w:spacing w:val="-3"/>
        </w:rPr>
        <w:t xml:space="preserve"> </w:t>
      </w:r>
      <w:r>
        <w:t>возникновение марксизма.</w:t>
      </w:r>
    </w:p>
    <w:p w:rsidR="002F6ED5" w:rsidRDefault="00CB38D1">
      <w:pPr>
        <w:pStyle w:val="Heading1"/>
        <w:spacing w:line="275" w:lineRule="exact"/>
      </w:pPr>
      <w:r>
        <w:t>Страны</w:t>
      </w:r>
      <w:r>
        <w:rPr>
          <w:spacing w:val="-1"/>
        </w:rPr>
        <w:t xml:space="preserve"> </w:t>
      </w:r>
      <w:r>
        <w:t>Европы</w:t>
      </w:r>
      <w:r>
        <w:rPr>
          <w:spacing w:val="-6"/>
        </w:rPr>
        <w:t xml:space="preserve"> </w:t>
      </w:r>
      <w:r>
        <w:t>и Северной</w:t>
      </w:r>
      <w:r>
        <w:rPr>
          <w:spacing w:val="-1"/>
        </w:rPr>
        <w:t xml:space="preserve"> </w:t>
      </w:r>
      <w:r>
        <w:t>Америки</w:t>
      </w:r>
      <w:r>
        <w:rPr>
          <w:spacing w:val="-4"/>
        </w:rPr>
        <w:t xml:space="preserve"> </w:t>
      </w:r>
      <w:r>
        <w:t>во</w:t>
      </w:r>
      <w:r>
        <w:rPr>
          <w:spacing w:val="-1"/>
        </w:rPr>
        <w:t xml:space="preserve"> </w:t>
      </w:r>
      <w:r>
        <w:t>второй</w:t>
      </w:r>
      <w:r>
        <w:rPr>
          <w:spacing w:val="-1"/>
        </w:rPr>
        <w:t xml:space="preserve"> </w:t>
      </w:r>
      <w:r>
        <w:t>половине</w:t>
      </w:r>
      <w:r>
        <w:rPr>
          <w:spacing w:val="-6"/>
        </w:rPr>
        <w:t xml:space="preserve"> </w:t>
      </w:r>
      <w:r>
        <w:t>ХIХ</w:t>
      </w:r>
      <w:r>
        <w:rPr>
          <w:spacing w:val="7"/>
        </w:rPr>
        <w:t xml:space="preserve"> </w:t>
      </w:r>
      <w:r>
        <w:t>в.</w:t>
      </w:r>
    </w:p>
    <w:p w:rsidR="002F6ED5" w:rsidRDefault="00CB38D1">
      <w:pPr>
        <w:ind w:left="680" w:right="410" w:firstLine="710"/>
        <w:jc w:val="both"/>
        <w:rPr>
          <w:i/>
          <w:sz w:val="24"/>
        </w:rPr>
      </w:pPr>
      <w:r>
        <w:rPr>
          <w:sz w:val="24"/>
        </w:rPr>
        <w:t>Великобритания</w:t>
      </w:r>
      <w:r>
        <w:rPr>
          <w:spacing w:val="1"/>
          <w:sz w:val="24"/>
        </w:rPr>
        <w:t xml:space="preserve"> </w:t>
      </w:r>
      <w:r>
        <w:rPr>
          <w:sz w:val="24"/>
        </w:rPr>
        <w:t>в</w:t>
      </w:r>
      <w:r>
        <w:rPr>
          <w:spacing w:val="1"/>
          <w:sz w:val="24"/>
        </w:rPr>
        <w:t xml:space="preserve"> </w:t>
      </w:r>
      <w:r>
        <w:rPr>
          <w:sz w:val="24"/>
        </w:rPr>
        <w:t>Викторианскую</w:t>
      </w:r>
      <w:r>
        <w:rPr>
          <w:spacing w:val="1"/>
          <w:sz w:val="24"/>
        </w:rPr>
        <w:t xml:space="preserve"> </w:t>
      </w:r>
      <w:r>
        <w:rPr>
          <w:sz w:val="24"/>
        </w:rPr>
        <w:t>эпоху:</w:t>
      </w:r>
      <w:r>
        <w:rPr>
          <w:spacing w:val="1"/>
          <w:sz w:val="24"/>
        </w:rPr>
        <w:t xml:space="preserve"> </w:t>
      </w:r>
      <w:r>
        <w:rPr>
          <w:sz w:val="24"/>
        </w:rPr>
        <w:t>«мастерская</w:t>
      </w:r>
      <w:r>
        <w:rPr>
          <w:spacing w:val="1"/>
          <w:sz w:val="24"/>
        </w:rPr>
        <w:t xml:space="preserve"> </w:t>
      </w:r>
      <w:r>
        <w:rPr>
          <w:sz w:val="24"/>
        </w:rPr>
        <w:t>мира»,</w:t>
      </w:r>
      <w:r>
        <w:rPr>
          <w:spacing w:val="1"/>
          <w:sz w:val="24"/>
        </w:rPr>
        <w:t xml:space="preserve"> </w:t>
      </w:r>
      <w:r>
        <w:rPr>
          <w:sz w:val="24"/>
        </w:rPr>
        <w:t>рабочее</w:t>
      </w:r>
      <w:r>
        <w:rPr>
          <w:spacing w:val="1"/>
          <w:sz w:val="24"/>
        </w:rPr>
        <w:t xml:space="preserve"> </w:t>
      </w:r>
      <w:r>
        <w:rPr>
          <w:sz w:val="24"/>
        </w:rPr>
        <w:t>движение,</w:t>
      </w:r>
      <w:r>
        <w:rPr>
          <w:spacing w:val="1"/>
          <w:sz w:val="24"/>
        </w:rPr>
        <w:t xml:space="preserve"> </w:t>
      </w:r>
      <w:r>
        <w:rPr>
          <w:sz w:val="24"/>
        </w:rPr>
        <w:t>внутренняя и внешняя политика, расширение колониальной империи. Франция — от Второй</w:t>
      </w:r>
      <w:r>
        <w:rPr>
          <w:spacing w:val="1"/>
          <w:sz w:val="24"/>
        </w:rPr>
        <w:t xml:space="preserve"> </w:t>
      </w:r>
      <w:r>
        <w:rPr>
          <w:sz w:val="24"/>
        </w:rPr>
        <w:t xml:space="preserve">империи к Третьей республике: </w:t>
      </w:r>
      <w:r>
        <w:rPr>
          <w:i/>
          <w:sz w:val="24"/>
        </w:rPr>
        <w:t>внутренняя и внешняя политика, франко-германская война,</w:t>
      </w:r>
      <w:r>
        <w:rPr>
          <w:i/>
          <w:spacing w:val="1"/>
          <w:sz w:val="24"/>
        </w:rPr>
        <w:t xml:space="preserve"> </w:t>
      </w:r>
      <w:r>
        <w:rPr>
          <w:i/>
          <w:sz w:val="24"/>
        </w:rPr>
        <w:t xml:space="preserve">колониальные войны. </w:t>
      </w:r>
      <w:r>
        <w:rPr>
          <w:sz w:val="24"/>
        </w:rPr>
        <w:t xml:space="preserve">Образование единого государства в Италии; </w:t>
      </w:r>
      <w:r>
        <w:rPr>
          <w:i/>
          <w:sz w:val="24"/>
        </w:rPr>
        <w:t>К. Кавур, Дж. Гарибальди.</w:t>
      </w:r>
      <w:r>
        <w:rPr>
          <w:i/>
          <w:spacing w:val="-57"/>
          <w:sz w:val="24"/>
        </w:rPr>
        <w:t xml:space="preserve"> </w:t>
      </w:r>
      <w:r>
        <w:rPr>
          <w:sz w:val="24"/>
        </w:rPr>
        <w:t>Объединение</w:t>
      </w:r>
      <w:r>
        <w:rPr>
          <w:spacing w:val="1"/>
          <w:sz w:val="24"/>
        </w:rPr>
        <w:t xml:space="preserve"> </w:t>
      </w:r>
      <w:r>
        <w:rPr>
          <w:sz w:val="24"/>
        </w:rPr>
        <w:t>германских</w:t>
      </w:r>
      <w:r>
        <w:rPr>
          <w:spacing w:val="1"/>
          <w:sz w:val="24"/>
        </w:rPr>
        <w:t xml:space="preserve"> </w:t>
      </w:r>
      <w:r>
        <w:rPr>
          <w:sz w:val="24"/>
        </w:rPr>
        <w:t>государств,</w:t>
      </w:r>
      <w:r>
        <w:rPr>
          <w:spacing w:val="1"/>
          <w:sz w:val="24"/>
        </w:rPr>
        <w:t xml:space="preserve"> </w:t>
      </w:r>
      <w:r>
        <w:rPr>
          <w:sz w:val="24"/>
        </w:rPr>
        <w:t>провозглашение</w:t>
      </w:r>
      <w:r>
        <w:rPr>
          <w:spacing w:val="1"/>
          <w:sz w:val="24"/>
        </w:rPr>
        <w:t xml:space="preserve"> </w:t>
      </w:r>
      <w:r>
        <w:rPr>
          <w:sz w:val="24"/>
        </w:rPr>
        <w:t>Германской</w:t>
      </w:r>
      <w:r>
        <w:rPr>
          <w:spacing w:val="1"/>
          <w:sz w:val="24"/>
        </w:rPr>
        <w:t xml:space="preserve"> </w:t>
      </w:r>
      <w:r>
        <w:rPr>
          <w:sz w:val="24"/>
        </w:rPr>
        <w:t>империи;</w:t>
      </w:r>
      <w:r>
        <w:rPr>
          <w:spacing w:val="1"/>
          <w:sz w:val="24"/>
        </w:rPr>
        <w:t xml:space="preserve"> </w:t>
      </w:r>
      <w:r>
        <w:rPr>
          <w:sz w:val="24"/>
        </w:rPr>
        <w:t>О. Бисмарк.</w:t>
      </w:r>
      <w:r>
        <w:rPr>
          <w:spacing w:val="1"/>
          <w:sz w:val="24"/>
        </w:rPr>
        <w:t xml:space="preserve"> </w:t>
      </w:r>
      <w:r>
        <w:rPr>
          <w:i/>
          <w:sz w:val="24"/>
        </w:rPr>
        <w:t>Габсбургская</w:t>
      </w:r>
      <w:r>
        <w:rPr>
          <w:i/>
          <w:spacing w:val="-1"/>
          <w:sz w:val="24"/>
        </w:rPr>
        <w:t xml:space="preserve"> </w:t>
      </w:r>
      <w:r>
        <w:rPr>
          <w:i/>
          <w:sz w:val="24"/>
        </w:rPr>
        <w:t>монархия:</w:t>
      </w:r>
      <w:r>
        <w:rPr>
          <w:i/>
          <w:spacing w:val="3"/>
          <w:sz w:val="24"/>
        </w:rPr>
        <w:t xml:space="preserve"> </w:t>
      </w:r>
      <w:r>
        <w:rPr>
          <w:i/>
          <w:sz w:val="24"/>
        </w:rPr>
        <w:t>австро-венгерский</w:t>
      </w:r>
      <w:r>
        <w:rPr>
          <w:i/>
          <w:spacing w:val="2"/>
          <w:sz w:val="24"/>
        </w:rPr>
        <w:t xml:space="preserve"> </w:t>
      </w:r>
      <w:r>
        <w:rPr>
          <w:i/>
          <w:sz w:val="24"/>
        </w:rPr>
        <w:t>дуализм.</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ind w:right="411"/>
      </w:pPr>
      <w:r>
        <w:lastRenderedPageBreak/>
        <w:t>Соединенные Штаты Америки во второй половине ХIХ в.: экономика, социальные</w:t>
      </w:r>
      <w:r>
        <w:rPr>
          <w:spacing w:val="1"/>
        </w:rPr>
        <w:t xml:space="preserve"> </w:t>
      </w:r>
      <w:r>
        <w:t xml:space="preserve">отношения,  </w:t>
      </w:r>
      <w:r>
        <w:rPr>
          <w:spacing w:val="1"/>
        </w:rPr>
        <w:t xml:space="preserve"> </w:t>
      </w:r>
      <w:r>
        <w:t xml:space="preserve">политическая  </w:t>
      </w:r>
      <w:r>
        <w:rPr>
          <w:spacing w:val="1"/>
        </w:rPr>
        <w:t xml:space="preserve"> </w:t>
      </w:r>
      <w:r>
        <w:t>жизнь.    Север   и    Юг.    Гражданская    война   (1861—1865).</w:t>
      </w:r>
      <w:r>
        <w:rPr>
          <w:spacing w:val="1"/>
        </w:rPr>
        <w:t xml:space="preserve"> </w:t>
      </w:r>
      <w:r>
        <w:t>А.</w:t>
      </w:r>
      <w:r>
        <w:rPr>
          <w:spacing w:val="3"/>
        </w:rPr>
        <w:t xml:space="preserve"> </w:t>
      </w:r>
      <w:r>
        <w:t>Линкольн.</w:t>
      </w:r>
    </w:p>
    <w:p w:rsidR="002F6ED5" w:rsidRDefault="00CB38D1">
      <w:pPr>
        <w:pStyle w:val="Heading1"/>
        <w:spacing w:before="3" w:line="242" w:lineRule="auto"/>
        <w:ind w:left="680" w:right="409" w:firstLine="710"/>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1"/>
        </w:rPr>
        <w:t xml:space="preserve"> </w:t>
      </w:r>
      <w:r>
        <w:t>конце ХIХ</w:t>
      </w:r>
      <w:r>
        <w:rPr>
          <w:spacing w:val="3"/>
        </w:rPr>
        <w:t xml:space="preserve"> </w:t>
      </w:r>
      <w:r>
        <w:t>в.</w:t>
      </w:r>
    </w:p>
    <w:p w:rsidR="002F6ED5" w:rsidRDefault="00CB38D1">
      <w:pPr>
        <w:pStyle w:val="a3"/>
        <w:ind w:right="412"/>
      </w:pPr>
      <w:r>
        <w:t>Завершение</w:t>
      </w:r>
      <w:r>
        <w:rPr>
          <w:spacing w:val="1"/>
        </w:rPr>
        <w:t xml:space="preserve"> </w:t>
      </w:r>
      <w:r>
        <w:t>промышленного</w:t>
      </w:r>
      <w:r>
        <w:rPr>
          <w:spacing w:val="1"/>
        </w:rPr>
        <w:t xml:space="preserve"> </w:t>
      </w:r>
      <w:r>
        <w:t>переворота.</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1"/>
        </w:rPr>
        <w:t xml:space="preserve"> </w:t>
      </w:r>
      <w:r>
        <w:t>из</w:t>
      </w:r>
      <w:r>
        <w:rPr>
          <w:spacing w:val="1"/>
        </w:rPr>
        <w:t xml:space="preserve"> </w:t>
      </w:r>
      <w:r>
        <w:t>Старого</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Положение основных</w:t>
      </w:r>
      <w:r>
        <w:rPr>
          <w:spacing w:val="1"/>
        </w:rPr>
        <w:t xml:space="preserve"> </w:t>
      </w:r>
      <w:r>
        <w:t>социальных</w:t>
      </w:r>
      <w:r>
        <w:rPr>
          <w:spacing w:val="1"/>
        </w:rPr>
        <w:t xml:space="preserve"> </w:t>
      </w:r>
      <w:r>
        <w:t>групп.</w:t>
      </w:r>
      <w:r>
        <w:rPr>
          <w:spacing w:val="1"/>
        </w:rPr>
        <w:t xml:space="preserve"> </w:t>
      </w:r>
      <w:r>
        <w:rPr>
          <w:i/>
        </w:rPr>
        <w:t>Расширение</w:t>
      </w:r>
      <w:r>
        <w:rPr>
          <w:i/>
          <w:spacing w:val="1"/>
        </w:rPr>
        <w:t xml:space="preserve"> </w:t>
      </w:r>
      <w:r>
        <w:rPr>
          <w:i/>
        </w:rPr>
        <w:t>спектра</w:t>
      </w:r>
      <w:r>
        <w:rPr>
          <w:i/>
          <w:spacing w:val="1"/>
        </w:rPr>
        <w:t xml:space="preserve"> </w:t>
      </w:r>
      <w:r>
        <w:rPr>
          <w:i/>
        </w:rPr>
        <w:t>общественных</w:t>
      </w:r>
      <w:r>
        <w:rPr>
          <w:i/>
          <w:spacing w:val="1"/>
        </w:rPr>
        <w:t xml:space="preserve"> </w:t>
      </w:r>
      <w:r>
        <w:rPr>
          <w:i/>
        </w:rPr>
        <w:t>движений.</w:t>
      </w:r>
      <w:r>
        <w:rPr>
          <w:i/>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r>
        <w:rPr>
          <w:spacing w:val="1"/>
        </w:rPr>
        <w:t xml:space="preserve"> </w:t>
      </w:r>
      <w:r>
        <w:t>идеологи</w:t>
      </w:r>
      <w:r>
        <w:rPr>
          <w:spacing w:val="1"/>
        </w:rPr>
        <w:t xml:space="preserve"> </w:t>
      </w:r>
      <w:r>
        <w:t>и</w:t>
      </w:r>
      <w:r>
        <w:rPr>
          <w:spacing w:val="1"/>
        </w:rPr>
        <w:t xml:space="preserve"> </w:t>
      </w:r>
      <w:r>
        <w:t>руководители</w:t>
      </w:r>
      <w:r>
        <w:rPr>
          <w:spacing w:val="1"/>
        </w:rPr>
        <w:t xml:space="preserve"> </w:t>
      </w:r>
      <w:r>
        <w:t>социалистического</w:t>
      </w:r>
      <w:r>
        <w:rPr>
          <w:spacing w:val="1"/>
        </w:rPr>
        <w:t xml:space="preserve"> </w:t>
      </w:r>
      <w:r>
        <w:t>движения.</w:t>
      </w:r>
    </w:p>
    <w:p w:rsidR="002F6ED5" w:rsidRDefault="00CB38D1">
      <w:pPr>
        <w:pStyle w:val="Heading1"/>
        <w:spacing w:line="275" w:lineRule="exact"/>
      </w:pPr>
      <w:r>
        <w:t>Страны</w:t>
      </w:r>
      <w:r>
        <w:rPr>
          <w:spacing w:val="-3"/>
        </w:rPr>
        <w:t xml:space="preserve"> </w:t>
      </w:r>
      <w:r>
        <w:t>Азии</w:t>
      </w:r>
      <w:r>
        <w:rPr>
          <w:spacing w:val="-5"/>
        </w:rPr>
        <w:t xml:space="preserve"> </w:t>
      </w:r>
      <w:r>
        <w:t>в</w:t>
      </w:r>
      <w:r>
        <w:rPr>
          <w:spacing w:val="-2"/>
        </w:rPr>
        <w:t xml:space="preserve"> </w:t>
      </w:r>
      <w:r>
        <w:t>ХIХ в.</w:t>
      </w:r>
    </w:p>
    <w:p w:rsidR="002F6ED5" w:rsidRDefault="00CB38D1">
      <w:pPr>
        <w:ind w:left="680" w:right="411" w:firstLine="710"/>
        <w:jc w:val="both"/>
        <w:rPr>
          <w:i/>
          <w:sz w:val="24"/>
        </w:rPr>
      </w:pPr>
      <w:r>
        <w:rPr>
          <w:sz w:val="24"/>
        </w:rPr>
        <w:t>Османская</w:t>
      </w:r>
      <w:r>
        <w:rPr>
          <w:spacing w:val="1"/>
          <w:sz w:val="24"/>
        </w:rPr>
        <w:t xml:space="preserve"> </w:t>
      </w:r>
      <w:r>
        <w:rPr>
          <w:sz w:val="24"/>
        </w:rPr>
        <w:t>империя:</w:t>
      </w:r>
      <w:r>
        <w:rPr>
          <w:spacing w:val="1"/>
          <w:sz w:val="24"/>
        </w:rPr>
        <w:t xml:space="preserve"> </w:t>
      </w:r>
      <w:r>
        <w:rPr>
          <w:sz w:val="24"/>
        </w:rPr>
        <w:t>традиционные</w:t>
      </w:r>
      <w:r>
        <w:rPr>
          <w:spacing w:val="1"/>
          <w:sz w:val="24"/>
        </w:rPr>
        <w:t xml:space="preserve"> </w:t>
      </w:r>
      <w:r>
        <w:rPr>
          <w:sz w:val="24"/>
        </w:rPr>
        <w:t>устои</w:t>
      </w:r>
      <w:r>
        <w:rPr>
          <w:spacing w:val="1"/>
          <w:sz w:val="24"/>
        </w:rPr>
        <w:t xml:space="preserve"> </w:t>
      </w:r>
      <w:r>
        <w:rPr>
          <w:sz w:val="24"/>
        </w:rPr>
        <w:t>и</w:t>
      </w:r>
      <w:r>
        <w:rPr>
          <w:spacing w:val="1"/>
          <w:sz w:val="24"/>
        </w:rPr>
        <w:t xml:space="preserve"> </w:t>
      </w:r>
      <w:r>
        <w:rPr>
          <w:sz w:val="24"/>
        </w:rPr>
        <w:t>попытки</w:t>
      </w:r>
      <w:r>
        <w:rPr>
          <w:spacing w:val="1"/>
          <w:sz w:val="24"/>
        </w:rPr>
        <w:t xml:space="preserve"> </w:t>
      </w:r>
      <w:r>
        <w:rPr>
          <w:sz w:val="24"/>
        </w:rPr>
        <w:t>проведения</w:t>
      </w:r>
      <w:r>
        <w:rPr>
          <w:spacing w:val="1"/>
          <w:sz w:val="24"/>
        </w:rPr>
        <w:t xml:space="preserve"> </w:t>
      </w:r>
      <w:r>
        <w:rPr>
          <w:sz w:val="24"/>
        </w:rPr>
        <w:t>реформ.</w:t>
      </w:r>
      <w:r>
        <w:rPr>
          <w:spacing w:val="1"/>
          <w:sz w:val="24"/>
        </w:rPr>
        <w:t xml:space="preserve"> </w:t>
      </w:r>
      <w:r>
        <w:rPr>
          <w:sz w:val="24"/>
        </w:rPr>
        <w:t>Индия:</w:t>
      </w:r>
      <w:r>
        <w:rPr>
          <w:spacing w:val="1"/>
          <w:sz w:val="24"/>
        </w:rPr>
        <w:t xml:space="preserve"> </w:t>
      </w:r>
      <w:r>
        <w:rPr>
          <w:sz w:val="24"/>
        </w:rPr>
        <w:t>распад державы Великих Моголов, установление британского колониального господства,</w:t>
      </w:r>
      <w:r>
        <w:rPr>
          <w:spacing w:val="1"/>
          <w:sz w:val="24"/>
        </w:rPr>
        <w:t xml:space="preserve"> </w:t>
      </w:r>
      <w:r>
        <w:rPr>
          <w:sz w:val="24"/>
        </w:rPr>
        <w:t>освободительные восстания. Китай: империя Цин, «закрытие» страны, «опиумные войны»,</w:t>
      </w:r>
      <w:r>
        <w:rPr>
          <w:spacing w:val="1"/>
          <w:sz w:val="24"/>
        </w:rPr>
        <w:t xml:space="preserve"> </w:t>
      </w:r>
      <w:r>
        <w:rPr>
          <w:sz w:val="24"/>
        </w:rPr>
        <w:t>движение</w:t>
      </w:r>
      <w:r>
        <w:rPr>
          <w:spacing w:val="1"/>
          <w:sz w:val="24"/>
        </w:rPr>
        <w:t xml:space="preserve"> </w:t>
      </w:r>
      <w:r>
        <w:rPr>
          <w:sz w:val="24"/>
        </w:rPr>
        <w:t>тайпинов.</w:t>
      </w:r>
      <w:r>
        <w:rPr>
          <w:spacing w:val="1"/>
          <w:sz w:val="24"/>
        </w:rPr>
        <w:t xml:space="preserve"> </w:t>
      </w:r>
      <w:r>
        <w:rPr>
          <w:i/>
          <w:sz w:val="24"/>
        </w:rPr>
        <w:t>Япония:</w:t>
      </w:r>
      <w:r>
        <w:rPr>
          <w:i/>
          <w:spacing w:val="1"/>
          <w:sz w:val="24"/>
        </w:rPr>
        <w:t xml:space="preserve"> </w:t>
      </w:r>
      <w:r>
        <w:rPr>
          <w:i/>
          <w:sz w:val="24"/>
        </w:rPr>
        <w:t>внутренняя</w:t>
      </w:r>
      <w:r>
        <w:rPr>
          <w:i/>
          <w:spacing w:val="1"/>
          <w:sz w:val="24"/>
        </w:rPr>
        <w:t xml:space="preserve"> </w:t>
      </w:r>
      <w:r>
        <w:rPr>
          <w:i/>
          <w:sz w:val="24"/>
        </w:rPr>
        <w:t>и</w:t>
      </w:r>
      <w:r>
        <w:rPr>
          <w:i/>
          <w:spacing w:val="1"/>
          <w:sz w:val="24"/>
        </w:rPr>
        <w:t xml:space="preserve"> </w:t>
      </w:r>
      <w:r>
        <w:rPr>
          <w:i/>
          <w:sz w:val="24"/>
        </w:rPr>
        <w:t>внешняя</w:t>
      </w:r>
      <w:r>
        <w:rPr>
          <w:i/>
          <w:spacing w:val="1"/>
          <w:sz w:val="24"/>
        </w:rPr>
        <w:t xml:space="preserve"> </w:t>
      </w:r>
      <w:r>
        <w:rPr>
          <w:i/>
          <w:sz w:val="24"/>
        </w:rPr>
        <w:t>политика</w:t>
      </w:r>
      <w:r>
        <w:rPr>
          <w:i/>
          <w:spacing w:val="1"/>
          <w:sz w:val="24"/>
        </w:rPr>
        <w:t xml:space="preserve"> </w:t>
      </w:r>
      <w:r>
        <w:rPr>
          <w:i/>
          <w:sz w:val="24"/>
        </w:rPr>
        <w:t>сегунатаТокугава,</w:t>
      </w:r>
      <w:r>
        <w:rPr>
          <w:i/>
          <w:spacing w:val="-57"/>
          <w:sz w:val="24"/>
        </w:rPr>
        <w:t xml:space="preserve"> </w:t>
      </w:r>
      <w:r>
        <w:rPr>
          <w:i/>
          <w:sz w:val="24"/>
        </w:rPr>
        <w:t>преобразования эпохи</w:t>
      </w:r>
      <w:r>
        <w:rPr>
          <w:i/>
          <w:spacing w:val="-3"/>
          <w:sz w:val="24"/>
        </w:rPr>
        <w:t xml:space="preserve"> </w:t>
      </w:r>
      <w:r>
        <w:rPr>
          <w:i/>
          <w:sz w:val="24"/>
        </w:rPr>
        <w:t>Мэйдзи.</w:t>
      </w:r>
    </w:p>
    <w:p w:rsidR="002F6ED5" w:rsidRDefault="00CB38D1">
      <w:pPr>
        <w:pStyle w:val="Heading1"/>
        <w:spacing w:line="275" w:lineRule="exact"/>
      </w:pPr>
      <w:r>
        <w:t>Война</w:t>
      </w:r>
      <w:r>
        <w:rPr>
          <w:spacing w:val="-6"/>
        </w:rPr>
        <w:t xml:space="preserve"> </w:t>
      </w:r>
      <w:r>
        <w:t>за</w:t>
      </w:r>
      <w:r>
        <w:rPr>
          <w:spacing w:val="-2"/>
        </w:rPr>
        <w:t xml:space="preserve"> </w:t>
      </w:r>
      <w:r>
        <w:t>независимость</w:t>
      </w:r>
      <w:r>
        <w:rPr>
          <w:spacing w:val="1"/>
        </w:rPr>
        <w:t xml:space="preserve"> </w:t>
      </w:r>
      <w:r>
        <w:t>в</w:t>
      </w:r>
      <w:r>
        <w:rPr>
          <w:spacing w:val="-5"/>
        </w:rPr>
        <w:t xml:space="preserve"> </w:t>
      </w:r>
      <w:r>
        <w:t>Латинской</w:t>
      </w:r>
      <w:r>
        <w:rPr>
          <w:spacing w:val="-1"/>
        </w:rPr>
        <w:t xml:space="preserve"> </w:t>
      </w:r>
      <w:r>
        <w:t>Америке</w:t>
      </w:r>
    </w:p>
    <w:p w:rsidR="002F6ED5" w:rsidRDefault="00CB38D1">
      <w:pPr>
        <w:spacing w:line="237" w:lineRule="auto"/>
        <w:ind w:left="680" w:right="421" w:firstLine="710"/>
        <w:jc w:val="both"/>
        <w:rPr>
          <w:sz w:val="24"/>
        </w:rPr>
      </w:pPr>
      <w:r>
        <w:rPr>
          <w:sz w:val="24"/>
        </w:rPr>
        <w:t>Колониальное</w:t>
      </w:r>
      <w:r>
        <w:rPr>
          <w:spacing w:val="1"/>
          <w:sz w:val="24"/>
        </w:rPr>
        <w:t xml:space="preserve"> </w:t>
      </w:r>
      <w:r>
        <w:rPr>
          <w:sz w:val="24"/>
        </w:rPr>
        <w:t>общество.</w:t>
      </w:r>
      <w:r>
        <w:rPr>
          <w:spacing w:val="1"/>
          <w:sz w:val="24"/>
        </w:rPr>
        <w:t xml:space="preserve"> </w:t>
      </w:r>
      <w:r>
        <w:rPr>
          <w:sz w:val="24"/>
        </w:rPr>
        <w:t>Освободительная</w:t>
      </w:r>
      <w:r>
        <w:rPr>
          <w:spacing w:val="1"/>
          <w:sz w:val="24"/>
        </w:rPr>
        <w:t xml:space="preserve"> </w:t>
      </w:r>
      <w:r>
        <w:rPr>
          <w:sz w:val="24"/>
        </w:rPr>
        <w:t>борьба:</w:t>
      </w:r>
      <w:r>
        <w:rPr>
          <w:spacing w:val="1"/>
          <w:sz w:val="24"/>
        </w:rPr>
        <w:t xml:space="preserve"> </w:t>
      </w:r>
      <w:r>
        <w:rPr>
          <w:sz w:val="24"/>
        </w:rPr>
        <w:t>задачи,</w:t>
      </w:r>
      <w:r>
        <w:rPr>
          <w:spacing w:val="1"/>
          <w:sz w:val="24"/>
        </w:rPr>
        <w:t xml:space="preserve"> </w:t>
      </w:r>
      <w:r>
        <w:rPr>
          <w:sz w:val="24"/>
        </w:rPr>
        <w:t>участники,</w:t>
      </w:r>
      <w:r>
        <w:rPr>
          <w:spacing w:val="1"/>
          <w:sz w:val="24"/>
        </w:rPr>
        <w:t xml:space="preserve"> </w:t>
      </w:r>
      <w:r>
        <w:rPr>
          <w:sz w:val="24"/>
        </w:rPr>
        <w:t>формы</w:t>
      </w:r>
      <w:r>
        <w:rPr>
          <w:spacing w:val="1"/>
          <w:sz w:val="24"/>
        </w:rPr>
        <w:t xml:space="preserve"> </w:t>
      </w:r>
      <w:r>
        <w:rPr>
          <w:sz w:val="24"/>
        </w:rPr>
        <w:t xml:space="preserve">выступлений. </w:t>
      </w:r>
      <w:r>
        <w:rPr>
          <w:i/>
          <w:sz w:val="24"/>
        </w:rPr>
        <w:t>П.</w:t>
      </w:r>
      <w:r>
        <w:rPr>
          <w:i/>
          <w:spacing w:val="-6"/>
          <w:sz w:val="24"/>
        </w:rPr>
        <w:t xml:space="preserve"> </w:t>
      </w:r>
      <w:r>
        <w:rPr>
          <w:i/>
          <w:sz w:val="24"/>
        </w:rPr>
        <w:t>Д.</w:t>
      </w:r>
      <w:r>
        <w:rPr>
          <w:i/>
          <w:spacing w:val="-5"/>
          <w:sz w:val="24"/>
        </w:rPr>
        <w:t xml:space="preserve"> </w:t>
      </w:r>
      <w:r>
        <w:rPr>
          <w:i/>
          <w:sz w:val="24"/>
        </w:rPr>
        <w:t>Туссен-Лувертюр,</w:t>
      </w:r>
      <w:r>
        <w:rPr>
          <w:i/>
          <w:spacing w:val="-1"/>
          <w:sz w:val="24"/>
        </w:rPr>
        <w:t xml:space="preserve"> </w:t>
      </w:r>
      <w:r>
        <w:rPr>
          <w:i/>
          <w:sz w:val="24"/>
        </w:rPr>
        <w:t>С.</w:t>
      </w:r>
      <w:r>
        <w:rPr>
          <w:i/>
          <w:spacing w:val="-5"/>
          <w:sz w:val="24"/>
        </w:rPr>
        <w:t xml:space="preserve"> </w:t>
      </w:r>
      <w:r>
        <w:rPr>
          <w:i/>
          <w:sz w:val="24"/>
        </w:rPr>
        <w:t xml:space="preserve">Боливар. </w:t>
      </w:r>
      <w:r>
        <w:rPr>
          <w:sz w:val="24"/>
        </w:rPr>
        <w:t>Провозглашение</w:t>
      </w:r>
      <w:r>
        <w:rPr>
          <w:spacing w:val="-5"/>
          <w:sz w:val="24"/>
        </w:rPr>
        <w:t xml:space="preserve"> </w:t>
      </w:r>
      <w:r>
        <w:rPr>
          <w:sz w:val="24"/>
        </w:rPr>
        <w:t>независимых</w:t>
      </w:r>
      <w:r>
        <w:rPr>
          <w:spacing w:val="-8"/>
          <w:sz w:val="24"/>
        </w:rPr>
        <w:t xml:space="preserve"> </w:t>
      </w:r>
      <w:r>
        <w:rPr>
          <w:sz w:val="24"/>
        </w:rPr>
        <w:t>государств.</w:t>
      </w:r>
    </w:p>
    <w:p w:rsidR="002F6ED5" w:rsidRDefault="00CB38D1">
      <w:pPr>
        <w:pStyle w:val="Heading1"/>
        <w:spacing w:before="6" w:line="272" w:lineRule="exact"/>
      </w:pPr>
      <w:r>
        <w:t>Народы</w:t>
      </w:r>
      <w:r>
        <w:rPr>
          <w:spacing w:val="1"/>
        </w:rPr>
        <w:t xml:space="preserve"> </w:t>
      </w:r>
      <w:r>
        <w:t>Африки</w:t>
      </w:r>
      <w:r>
        <w:rPr>
          <w:spacing w:val="1"/>
        </w:rPr>
        <w:t xml:space="preserve"> </w:t>
      </w:r>
      <w:r>
        <w:t>в</w:t>
      </w:r>
      <w:r>
        <w:rPr>
          <w:spacing w:val="-4"/>
        </w:rPr>
        <w:t xml:space="preserve"> </w:t>
      </w:r>
      <w:r>
        <w:t>Новое время</w:t>
      </w:r>
    </w:p>
    <w:p w:rsidR="002F6ED5" w:rsidRDefault="00CB38D1">
      <w:pPr>
        <w:pStyle w:val="a3"/>
        <w:spacing w:line="242" w:lineRule="auto"/>
        <w:ind w:right="419"/>
      </w:pPr>
      <w:r>
        <w:t>Колониальные</w:t>
      </w:r>
      <w:r>
        <w:rPr>
          <w:spacing w:val="1"/>
        </w:rPr>
        <w:t xml:space="preserve"> </w:t>
      </w:r>
      <w:r>
        <w:t>империи.</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3"/>
        </w:rPr>
        <w:t xml:space="preserve"> </w:t>
      </w:r>
      <w:r>
        <w:t>Выступления</w:t>
      </w:r>
      <w:r>
        <w:rPr>
          <w:spacing w:val="2"/>
        </w:rPr>
        <w:t xml:space="preserve"> </w:t>
      </w:r>
      <w:r>
        <w:t>против</w:t>
      </w:r>
      <w:r>
        <w:rPr>
          <w:spacing w:val="-1"/>
        </w:rPr>
        <w:t xml:space="preserve"> </w:t>
      </w:r>
      <w:r>
        <w:t>колонизаторов.</w:t>
      </w:r>
    </w:p>
    <w:p w:rsidR="002F6ED5" w:rsidRDefault="00CB38D1">
      <w:pPr>
        <w:pStyle w:val="Heading1"/>
        <w:spacing w:line="275" w:lineRule="exact"/>
      </w:pPr>
      <w:r>
        <w:t>Развитие</w:t>
      </w:r>
      <w:r>
        <w:rPr>
          <w:spacing w:val="-1"/>
        </w:rPr>
        <w:t xml:space="preserve"> </w:t>
      </w:r>
      <w:r>
        <w:t>культуры</w:t>
      </w:r>
      <w:r>
        <w:rPr>
          <w:spacing w:val="1"/>
        </w:rPr>
        <w:t xml:space="preserve"> </w:t>
      </w:r>
      <w:r>
        <w:t>в</w:t>
      </w:r>
      <w:r>
        <w:rPr>
          <w:spacing w:val="-4"/>
        </w:rPr>
        <w:t xml:space="preserve"> </w:t>
      </w:r>
      <w:r>
        <w:t>XIX</w:t>
      </w:r>
      <w:r>
        <w:rPr>
          <w:spacing w:val="2"/>
        </w:rPr>
        <w:t xml:space="preserve"> </w:t>
      </w:r>
      <w:r>
        <w:t>в.</w:t>
      </w:r>
    </w:p>
    <w:p w:rsidR="002F6ED5" w:rsidRDefault="00CB38D1">
      <w:pPr>
        <w:pStyle w:val="a3"/>
        <w:ind w:right="422"/>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Распространение</w:t>
      </w:r>
      <w:r>
        <w:rPr>
          <w:spacing w:val="1"/>
        </w:rPr>
        <w:t xml:space="preserve"> </w:t>
      </w:r>
      <w:r>
        <w:t>образования.</w:t>
      </w:r>
      <w:r>
        <w:rPr>
          <w:spacing w:val="1"/>
        </w:rPr>
        <w:t xml:space="preserve"> </w:t>
      </w:r>
      <w:r>
        <w:t>Секуляризация и</w:t>
      </w:r>
      <w:r>
        <w:rPr>
          <w:spacing w:val="1"/>
        </w:rPr>
        <w:t xml:space="preserve"> </w:t>
      </w:r>
      <w:r>
        <w:t>демократизация культуры.</w:t>
      </w:r>
      <w:r>
        <w:rPr>
          <w:spacing w:val="1"/>
        </w:rPr>
        <w:t xml:space="preserve"> </w:t>
      </w:r>
      <w:r>
        <w:t>Изменения в</w:t>
      </w:r>
      <w:r>
        <w:rPr>
          <w:spacing w:val="1"/>
        </w:rPr>
        <w:t xml:space="preserve"> </w:t>
      </w:r>
      <w:r>
        <w:t>условиях жизни</w:t>
      </w:r>
      <w:r>
        <w:rPr>
          <w:spacing w:val="1"/>
        </w:rPr>
        <w:t xml:space="preserve"> </w:t>
      </w:r>
      <w:r>
        <w:t>людей.</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w:t>
      </w:r>
      <w:r>
        <w:rPr>
          <w:spacing w:val="1"/>
        </w:rPr>
        <w:t xml:space="preserve"> </w:t>
      </w:r>
      <w:r>
        <w:t>Театр.</w:t>
      </w:r>
      <w:r>
        <w:rPr>
          <w:spacing w:val="1"/>
        </w:rPr>
        <w:t xml:space="preserve"> </w:t>
      </w:r>
      <w:r>
        <w:t>Рождение кинематографа.</w:t>
      </w:r>
      <w:r>
        <w:rPr>
          <w:spacing w:val="3"/>
        </w:rPr>
        <w:t xml:space="preserve"> </w:t>
      </w:r>
      <w:r>
        <w:t>Деятели</w:t>
      </w:r>
      <w:r>
        <w:rPr>
          <w:spacing w:val="2"/>
        </w:rPr>
        <w:t xml:space="preserve"> </w:t>
      </w:r>
      <w:r>
        <w:t>культуры:</w:t>
      </w:r>
      <w:r>
        <w:rPr>
          <w:spacing w:val="2"/>
        </w:rPr>
        <w:t xml:space="preserve"> </w:t>
      </w:r>
      <w:r>
        <w:t>жизнь</w:t>
      </w:r>
      <w:r>
        <w:rPr>
          <w:spacing w:val="-3"/>
        </w:rPr>
        <w:t xml:space="preserve"> </w:t>
      </w:r>
      <w:r>
        <w:t>и</w:t>
      </w:r>
      <w:r>
        <w:rPr>
          <w:spacing w:val="2"/>
        </w:rPr>
        <w:t xml:space="preserve"> </w:t>
      </w:r>
      <w:r>
        <w:t>творчество.</w:t>
      </w:r>
    </w:p>
    <w:p w:rsidR="002F6ED5" w:rsidRDefault="00CB38D1">
      <w:pPr>
        <w:pStyle w:val="Heading1"/>
        <w:spacing w:before="1" w:line="272" w:lineRule="exact"/>
      </w:pPr>
      <w:r>
        <w:t>Международные</w:t>
      </w:r>
      <w:r>
        <w:rPr>
          <w:spacing w:val="-4"/>
        </w:rPr>
        <w:t xml:space="preserve"> </w:t>
      </w:r>
      <w:r>
        <w:t>отношения</w:t>
      </w:r>
      <w:r>
        <w:rPr>
          <w:spacing w:val="-4"/>
        </w:rPr>
        <w:t xml:space="preserve"> </w:t>
      </w:r>
      <w:r>
        <w:t>в</w:t>
      </w:r>
      <w:r>
        <w:rPr>
          <w:spacing w:val="-3"/>
        </w:rPr>
        <w:t xml:space="preserve"> </w:t>
      </w:r>
      <w:r>
        <w:t>XIX</w:t>
      </w:r>
      <w:r>
        <w:rPr>
          <w:spacing w:val="1"/>
        </w:rPr>
        <w:t xml:space="preserve"> </w:t>
      </w:r>
      <w:r>
        <w:t>в.</w:t>
      </w:r>
    </w:p>
    <w:p w:rsidR="002F6ED5" w:rsidRDefault="00CB38D1">
      <w:pPr>
        <w:pStyle w:val="a3"/>
        <w:ind w:right="416"/>
      </w:pP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60"/>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4"/>
        </w:rPr>
        <w:t xml:space="preserve"> </w:t>
      </w:r>
      <w:r>
        <w:t>блоков</w:t>
      </w:r>
      <w:r>
        <w:rPr>
          <w:spacing w:val="-1"/>
        </w:rPr>
        <w:t xml:space="preserve"> </w:t>
      </w:r>
      <w:r>
        <w:t>великих</w:t>
      </w:r>
      <w:r>
        <w:rPr>
          <w:spacing w:val="-3"/>
        </w:rPr>
        <w:t xml:space="preserve"> </w:t>
      </w:r>
      <w:r>
        <w:t>держав.</w:t>
      </w:r>
    </w:p>
    <w:p w:rsidR="002F6ED5" w:rsidRDefault="00CB38D1">
      <w:pPr>
        <w:pStyle w:val="a3"/>
        <w:ind w:left="1391" w:firstLine="0"/>
      </w:pPr>
      <w:r>
        <w:t>Историческое</w:t>
      </w:r>
      <w:r>
        <w:rPr>
          <w:spacing w:val="-8"/>
        </w:rPr>
        <w:t xml:space="preserve"> </w:t>
      </w:r>
      <w:r>
        <w:t>и культурное</w:t>
      </w:r>
      <w:r>
        <w:rPr>
          <w:spacing w:val="-3"/>
        </w:rPr>
        <w:t xml:space="preserve"> </w:t>
      </w:r>
      <w:r>
        <w:t>наследие</w:t>
      </w:r>
      <w:r>
        <w:rPr>
          <w:spacing w:val="-2"/>
        </w:rPr>
        <w:t xml:space="preserve"> </w:t>
      </w:r>
      <w:r>
        <w:t>Нового</w:t>
      </w:r>
      <w:r>
        <w:rPr>
          <w:spacing w:val="-2"/>
        </w:rPr>
        <w:t xml:space="preserve"> </w:t>
      </w:r>
      <w:r>
        <w:t>времени.</w:t>
      </w:r>
    </w:p>
    <w:p w:rsidR="002F6ED5" w:rsidRDefault="00CB38D1">
      <w:pPr>
        <w:pStyle w:val="Heading1"/>
        <w:spacing w:before="4" w:line="272" w:lineRule="exact"/>
        <w:jc w:val="left"/>
      </w:pPr>
      <w:r>
        <w:t>Новейшая</w:t>
      </w:r>
      <w:r>
        <w:rPr>
          <w:spacing w:val="-2"/>
        </w:rPr>
        <w:t xml:space="preserve"> </w:t>
      </w:r>
      <w:r>
        <w:t>история.</w:t>
      </w:r>
    </w:p>
    <w:p w:rsidR="002F6ED5" w:rsidRDefault="00CB38D1">
      <w:pPr>
        <w:pStyle w:val="a3"/>
        <w:spacing w:line="272" w:lineRule="exact"/>
        <w:ind w:left="1391" w:firstLine="0"/>
        <w:jc w:val="left"/>
      </w:pPr>
      <w:r>
        <w:t>Мир</w:t>
      </w:r>
      <w:r>
        <w:rPr>
          <w:spacing w:val="-2"/>
        </w:rPr>
        <w:t xml:space="preserve"> </w:t>
      </w:r>
      <w:r>
        <w:t>к</w:t>
      </w:r>
      <w:r>
        <w:rPr>
          <w:spacing w:val="-3"/>
        </w:rPr>
        <w:t xml:space="preserve"> </w:t>
      </w:r>
      <w:r>
        <w:t>началу</w:t>
      </w:r>
      <w:r>
        <w:rPr>
          <w:spacing w:val="-11"/>
        </w:rPr>
        <w:t xml:space="preserve"> </w:t>
      </w:r>
      <w:r>
        <w:t>XX в.</w:t>
      </w:r>
      <w:r>
        <w:rPr>
          <w:spacing w:val="1"/>
        </w:rPr>
        <w:t xml:space="preserve"> </w:t>
      </w:r>
      <w:r>
        <w:t>Новейшая</w:t>
      </w:r>
      <w:r>
        <w:rPr>
          <w:spacing w:val="-6"/>
        </w:rPr>
        <w:t xml:space="preserve"> </w:t>
      </w:r>
      <w:r>
        <w:t>история:</w:t>
      </w:r>
      <w:r>
        <w:rPr>
          <w:spacing w:val="-6"/>
        </w:rPr>
        <w:t xml:space="preserve"> </w:t>
      </w:r>
      <w:r>
        <w:t>понятие,</w:t>
      </w:r>
      <w:r>
        <w:rPr>
          <w:spacing w:val="1"/>
        </w:rPr>
        <w:t xml:space="preserve"> </w:t>
      </w:r>
      <w:r>
        <w:t>периодизация.</w:t>
      </w:r>
    </w:p>
    <w:p w:rsidR="002F6ED5" w:rsidRDefault="00CB38D1">
      <w:pPr>
        <w:pStyle w:val="Heading1"/>
        <w:spacing w:before="7" w:line="272" w:lineRule="exact"/>
        <w:jc w:val="left"/>
      </w:pPr>
      <w:r>
        <w:t>Мир</w:t>
      </w:r>
      <w:r>
        <w:rPr>
          <w:spacing w:val="-2"/>
        </w:rPr>
        <w:t xml:space="preserve"> </w:t>
      </w:r>
      <w:r>
        <w:t>в</w:t>
      </w:r>
      <w:r>
        <w:rPr>
          <w:spacing w:val="2"/>
        </w:rPr>
        <w:t xml:space="preserve"> </w:t>
      </w:r>
      <w:r>
        <w:t>1900—1914</w:t>
      </w:r>
      <w:r>
        <w:rPr>
          <w:spacing w:val="-2"/>
        </w:rPr>
        <w:t xml:space="preserve"> </w:t>
      </w:r>
      <w:r>
        <w:t>гг.</w:t>
      </w:r>
    </w:p>
    <w:p w:rsidR="002F6ED5" w:rsidRDefault="00CB38D1">
      <w:pPr>
        <w:ind w:left="680" w:right="411" w:firstLine="710"/>
        <w:jc w:val="both"/>
        <w:rPr>
          <w:i/>
          <w:sz w:val="24"/>
        </w:rPr>
      </w:pPr>
      <w:r>
        <w:rPr>
          <w:sz w:val="24"/>
        </w:rPr>
        <w:t>Страны</w:t>
      </w:r>
      <w:r>
        <w:rPr>
          <w:spacing w:val="1"/>
          <w:sz w:val="24"/>
        </w:rPr>
        <w:t xml:space="preserve"> </w:t>
      </w:r>
      <w:r>
        <w:rPr>
          <w:sz w:val="24"/>
        </w:rPr>
        <w:t>Европы</w:t>
      </w:r>
      <w:r>
        <w:rPr>
          <w:spacing w:val="1"/>
          <w:sz w:val="24"/>
        </w:rPr>
        <w:t xml:space="preserve"> </w:t>
      </w:r>
      <w:r>
        <w:rPr>
          <w:sz w:val="24"/>
        </w:rPr>
        <w:t>и</w:t>
      </w:r>
      <w:r>
        <w:rPr>
          <w:spacing w:val="1"/>
          <w:sz w:val="24"/>
        </w:rPr>
        <w:t xml:space="preserve"> </w:t>
      </w:r>
      <w:r>
        <w:rPr>
          <w:sz w:val="24"/>
        </w:rPr>
        <w:t>США</w:t>
      </w:r>
      <w:r>
        <w:rPr>
          <w:spacing w:val="1"/>
          <w:sz w:val="24"/>
        </w:rPr>
        <w:t xml:space="preserve"> </w:t>
      </w:r>
      <w:r>
        <w:rPr>
          <w:sz w:val="24"/>
        </w:rPr>
        <w:t>в</w:t>
      </w:r>
      <w:r>
        <w:rPr>
          <w:spacing w:val="1"/>
          <w:sz w:val="24"/>
        </w:rPr>
        <w:t xml:space="preserve"> </w:t>
      </w:r>
      <w:r>
        <w:rPr>
          <w:sz w:val="24"/>
        </w:rPr>
        <w:t>1900—1914 гг.:</w:t>
      </w:r>
      <w:r>
        <w:rPr>
          <w:spacing w:val="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экономическое</w:t>
      </w:r>
      <w:r>
        <w:rPr>
          <w:spacing w:val="1"/>
          <w:sz w:val="24"/>
        </w:rPr>
        <w:t xml:space="preserve"> </w:t>
      </w:r>
      <w:r>
        <w:rPr>
          <w:sz w:val="24"/>
        </w:rPr>
        <w:t>развитие.</w:t>
      </w:r>
      <w:r>
        <w:rPr>
          <w:spacing w:val="1"/>
          <w:sz w:val="24"/>
        </w:rPr>
        <w:t xml:space="preserve"> </w:t>
      </w:r>
      <w:r>
        <w:rPr>
          <w:sz w:val="24"/>
        </w:rPr>
        <w:t>Урбанизация,</w:t>
      </w:r>
      <w:r>
        <w:rPr>
          <w:spacing w:val="1"/>
          <w:sz w:val="24"/>
        </w:rPr>
        <w:t xml:space="preserve"> </w:t>
      </w:r>
      <w:r>
        <w:rPr>
          <w:sz w:val="24"/>
        </w:rPr>
        <w:t>миграция.</w:t>
      </w:r>
      <w:r>
        <w:rPr>
          <w:spacing w:val="1"/>
          <w:sz w:val="24"/>
        </w:rPr>
        <w:t xml:space="preserve"> </w:t>
      </w:r>
      <w:r>
        <w:rPr>
          <w:sz w:val="24"/>
        </w:rPr>
        <w:t>Положение</w:t>
      </w:r>
      <w:r>
        <w:rPr>
          <w:spacing w:val="1"/>
          <w:sz w:val="24"/>
        </w:rPr>
        <w:t xml:space="preserve"> </w:t>
      </w:r>
      <w:r>
        <w:rPr>
          <w:sz w:val="24"/>
        </w:rPr>
        <w:t>основных</w:t>
      </w:r>
      <w:r>
        <w:rPr>
          <w:spacing w:val="1"/>
          <w:sz w:val="24"/>
        </w:rPr>
        <w:t xml:space="preserve"> </w:t>
      </w:r>
      <w:r>
        <w:rPr>
          <w:sz w:val="24"/>
        </w:rPr>
        <w:t>групп</w:t>
      </w:r>
      <w:r>
        <w:rPr>
          <w:spacing w:val="1"/>
          <w:sz w:val="24"/>
        </w:rPr>
        <w:t xml:space="preserve"> </w:t>
      </w:r>
      <w:r>
        <w:rPr>
          <w:sz w:val="24"/>
        </w:rPr>
        <w:t>населения.</w:t>
      </w:r>
      <w:r>
        <w:rPr>
          <w:spacing w:val="1"/>
          <w:sz w:val="24"/>
        </w:rPr>
        <w:t xml:space="preserve"> </w:t>
      </w:r>
      <w:r>
        <w:rPr>
          <w:sz w:val="24"/>
        </w:rPr>
        <w:t>Социальные</w:t>
      </w:r>
      <w:r>
        <w:rPr>
          <w:spacing w:val="1"/>
          <w:sz w:val="24"/>
        </w:rPr>
        <w:t xml:space="preserve"> </w:t>
      </w:r>
      <w:r>
        <w:rPr>
          <w:sz w:val="24"/>
        </w:rPr>
        <w:t xml:space="preserve">движения. </w:t>
      </w:r>
      <w:r>
        <w:rPr>
          <w:i/>
          <w:sz w:val="24"/>
        </w:rPr>
        <w:t>Социальные</w:t>
      </w:r>
      <w:r>
        <w:rPr>
          <w:i/>
          <w:spacing w:val="-5"/>
          <w:sz w:val="24"/>
        </w:rPr>
        <w:t xml:space="preserve"> </w:t>
      </w:r>
      <w:r>
        <w:rPr>
          <w:i/>
          <w:sz w:val="24"/>
        </w:rPr>
        <w:t>и</w:t>
      </w:r>
      <w:r>
        <w:rPr>
          <w:i/>
          <w:spacing w:val="2"/>
          <w:sz w:val="24"/>
        </w:rPr>
        <w:t xml:space="preserve"> </w:t>
      </w:r>
      <w:r>
        <w:rPr>
          <w:i/>
          <w:sz w:val="24"/>
        </w:rPr>
        <w:t>политические реформы;</w:t>
      </w:r>
      <w:r>
        <w:rPr>
          <w:i/>
          <w:spacing w:val="2"/>
          <w:sz w:val="24"/>
        </w:rPr>
        <w:t xml:space="preserve"> </w:t>
      </w:r>
      <w:r>
        <w:rPr>
          <w:i/>
          <w:sz w:val="24"/>
        </w:rPr>
        <w:t>Д.</w:t>
      </w:r>
      <w:r>
        <w:rPr>
          <w:i/>
          <w:spacing w:val="8"/>
          <w:sz w:val="24"/>
        </w:rPr>
        <w:t xml:space="preserve"> </w:t>
      </w:r>
      <w:r>
        <w:rPr>
          <w:i/>
          <w:sz w:val="24"/>
        </w:rPr>
        <w:t>Ллойд Джордж.</w:t>
      </w:r>
    </w:p>
    <w:p w:rsidR="002F6ED5" w:rsidRDefault="00CB38D1">
      <w:pPr>
        <w:pStyle w:val="a3"/>
        <w:ind w:right="413"/>
        <w:rPr>
          <w:i/>
        </w:rPr>
      </w:pPr>
      <w:r>
        <w:t>Страны Азии и Латинской Америки в 1900—1917 гг.: традиционные общественные</w:t>
      </w:r>
      <w:r>
        <w:rPr>
          <w:spacing w:val="1"/>
        </w:rPr>
        <w:t xml:space="preserve"> </w:t>
      </w:r>
      <w:r>
        <w:t>отношения и проблемы модернизации. Подъем освободительных движений в колониальных</w:t>
      </w:r>
      <w:r>
        <w:rPr>
          <w:spacing w:val="1"/>
        </w:rPr>
        <w:t xml:space="preserve"> </w:t>
      </w:r>
      <w:r>
        <w:t>и зависимых странах. Революции первых десятилетий ХХ в. в странах Азии (Турция, Иран,</w:t>
      </w:r>
      <w:r>
        <w:rPr>
          <w:spacing w:val="1"/>
        </w:rPr>
        <w:t xml:space="preserve"> </w:t>
      </w:r>
      <w:r>
        <w:t>Китай).</w:t>
      </w:r>
      <w:r>
        <w:rPr>
          <w:spacing w:val="1"/>
        </w:rPr>
        <w:t xml:space="preserve"> </w:t>
      </w:r>
      <w:r>
        <w:t>Мексиканская</w:t>
      </w:r>
      <w:r>
        <w:rPr>
          <w:spacing w:val="1"/>
        </w:rPr>
        <w:t xml:space="preserve"> </w:t>
      </w:r>
      <w:r>
        <w:t>революция</w:t>
      </w:r>
      <w:r>
        <w:rPr>
          <w:spacing w:val="1"/>
        </w:rPr>
        <w:t xml:space="preserve"> </w:t>
      </w:r>
      <w:r>
        <w:t>1910—1917 гг.</w:t>
      </w:r>
      <w:r>
        <w:rPr>
          <w:spacing w:val="1"/>
        </w:rPr>
        <w:t xml:space="preserve"> </w:t>
      </w:r>
      <w:r>
        <w:rPr>
          <w:i/>
        </w:rPr>
        <w:t>Руководители</w:t>
      </w:r>
      <w:r>
        <w:rPr>
          <w:i/>
          <w:spacing w:val="1"/>
        </w:rPr>
        <w:t xml:space="preserve"> </w:t>
      </w:r>
      <w:r>
        <w:rPr>
          <w:i/>
        </w:rPr>
        <w:t>освободительной</w:t>
      </w:r>
      <w:r>
        <w:rPr>
          <w:i/>
          <w:spacing w:val="1"/>
        </w:rPr>
        <w:t xml:space="preserve"> </w:t>
      </w:r>
      <w:r>
        <w:rPr>
          <w:i/>
        </w:rPr>
        <w:t>борьбы</w:t>
      </w:r>
      <w:r>
        <w:rPr>
          <w:i/>
          <w:spacing w:val="-57"/>
        </w:rPr>
        <w:t xml:space="preserve"> </w:t>
      </w:r>
      <w:r>
        <w:rPr>
          <w:i/>
        </w:rPr>
        <w:t>(Сунь</w:t>
      </w:r>
      <w:r>
        <w:rPr>
          <w:i/>
          <w:spacing w:val="2"/>
        </w:rPr>
        <w:t xml:space="preserve"> </w:t>
      </w:r>
      <w:r>
        <w:rPr>
          <w:i/>
        </w:rPr>
        <w:t>Ятсен,</w:t>
      </w:r>
      <w:r>
        <w:rPr>
          <w:i/>
          <w:spacing w:val="4"/>
        </w:rPr>
        <w:t xml:space="preserve"> </w:t>
      </w:r>
      <w:r>
        <w:rPr>
          <w:i/>
        </w:rPr>
        <w:t>Э.</w:t>
      </w:r>
      <w:r>
        <w:rPr>
          <w:i/>
          <w:spacing w:val="2"/>
        </w:rPr>
        <w:t xml:space="preserve"> </w:t>
      </w:r>
      <w:r>
        <w:rPr>
          <w:i/>
        </w:rPr>
        <w:t>Сапата,</w:t>
      </w:r>
      <w:r>
        <w:rPr>
          <w:i/>
          <w:spacing w:val="3"/>
        </w:rPr>
        <w:t xml:space="preserve"> </w:t>
      </w:r>
      <w:r>
        <w:rPr>
          <w:i/>
        </w:rPr>
        <w:t>Ф. Вилья).</w:t>
      </w:r>
    </w:p>
    <w:p w:rsidR="002F6ED5" w:rsidRDefault="002F6ED5">
      <w:pPr>
        <w:pStyle w:val="a3"/>
        <w:spacing w:before="5"/>
        <w:ind w:left="0" w:firstLine="0"/>
        <w:jc w:val="left"/>
        <w:rPr>
          <w:i/>
        </w:rPr>
      </w:pPr>
    </w:p>
    <w:p w:rsidR="002F6ED5" w:rsidRDefault="00CB38D1">
      <w:pPr>
        <w:pStyle w:val="Heading1"/>
      </w:pPr>
      <w:r>
        <w:t>Синхронизация</w:t>
      </w:r>
      <w:r>
        <w:rPr>
          <w:spacing w:val="-2"/>
        </w:rPr>
        <w:t xml:space="preserve"> </w:t>
      </w:r>
      <w:r>
        <w:t>курсов</w:t>
      </w:r>
      <w:r>
        <w:rPr>
          <w:spacing w:val="-1"/>
        </w:rPr>
        <w:t xml:space="preserve"> </w:t>
      </w:r>
      <w:r>
        <w:t>всеобщей</w:t>
      </w:r>
      <w:r>
        <w:rPr>
          <w:spacing w:val="-1"/>
        </w:rPr>
        <w:t xml:space="preserve"> </w:t>
      </w:r>
      <w:r>
        <w:t>истории</w:t>
      </w:r>
      <w:r>
        <w:rPr>
          <w:spacing w:val="-5"/>
        </w:rPr>
        <w:t xml:space="preserve"> </w:t>
      </w:r>
      <w:r>
        <w:t>и</w:t>
      </w:r>
      <w:r>
        <w:rPr>
          <w:spacing w:val="-9"/>
        </w:rPr>
        <w:t xml:space="preserve"> </w:t>
      </w:r>
      <w:r>
        <w:t>истории</w:t>
      </w:r>
      <w:r>
        <w:rPr>
          <w:spacing w:val="-5"/>
        </w:rPr>
        <w:t xml:space="preserve"> </w:t>
      </w:r>
      <w:r>
        <w:t>России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61"/>
      </w:tblGrid>
      <w:tr w:rsidR="002F6ED5">
        <w:trPr>
          <w:trHeight w:val="551"/>
        </w:trPr>
        <w:tc>
          <w:tcPr>
            <w:tcW w:w="1133" w:type="dxa"/>
          </w:tcPr>
          <w:p w:rsidR="002F6ED5" w:rsidRDefault="002F6ED5">
            <w:pPr>
              <w:pStyle w:val="TableParagraph"/>
              <w:rPr>
                <w:sz w:val="24"/>
              </w:rPr>
            </w:pPr>
          </w:p>
        </w:tc>
        <w:tc>
          <w:tcPr>
            <w:tcW w:w="4398" w:type="dxa"/>
          </w:tcPr>
          <w:p w:rsidR="002F6ED5" w:rsidRDefault="002F6ED5">
            <w:pPr>
              <w:pStyle w:val="TableParagraph"/>
              <w:spacing w:before="10"/>
              <w:rPr>
                <w:b/>
                <w:sz w:val="23"/>
              </w:rPr>
            </w:pPr>
          </w:p>
          <w:p w:rsidR="002F6ED5" w:rsidRDefault="00CB38D1">
            <w:pPr>
              <w:pStyle w:val="TableParagraph"/>
              <w:spacing w:line="257" w:lineRule="exact"/>
              <w:ind w:left="1190"/>
              <w:rPr>
                <w:b/>
                <w:sz w:val="24"/>
              </w:rPr>
            </w:pPr>
            <w:r>
              <w:rPr>
                <w:b/>
                <w:sz w:val="24"/>
              </w:rPr>
              <w:t>Всеобщая</w:t>
            </w:r>
            <w:r>
              <w:rPr>
                <w:b/>
                <w:spacing w:val="-2"/>
                <w:sz w:val="24"/>
              </w:rPr>
              <w:t xml:space="preserve"> </w:t>
            </w:r>
            <w:r>
              <w:rPr>
                <w:b/>
                <w:sz w:val="24"/>
              </w:rPr>
              <w:t>история</w:t>
            </w:r>
          </w:p>
        </w:tc>
        <w:tc>
          <w:tcPr>
            <w:tcW w:w="4961" w:type="dxa"/>
          </w:tcPr>
          <w:p w:rsidR="002F6ED5" w:rsidRDefault="002F6ED5">
            <w:pPr>
              <w:pStyle w:val="TableParagraph"/>
              <w:spacing w:before="10"/>
              <w:rPr>
                <w:b/>
                <w:sz w:val="23"/>
              </w:rPr>
            </w:pPr>
          </w:p>
          <w:p w:rsidR="002F6ED5" w:rsidRDefault="00CB38D1">
            <w:pPr>
              <w:pStyle w:val="TableParagraph"/>
              <w:spacing w:line="257" w:lineRule="exact"/>
              <w:ind w:left="1604"/>
              <w:rPr>
                <w:b/>
                <w:sz w:val="24"/>
              </w:rPr>
            </w:pPr>
            <w:r>
              <w:rPr>
                <w:b/>
                <w:sz w:val="24"/>
              </w:rPr>
              <w:t>История</w:t>
            </w:r>
            <w:r>
              <w:rPr>
                <w:b/>
                <w:spacing w:val="-1"/>
                <w:sz w:val="24"/>
              </w:rPr>
              <w:t xml:space="preserve"> </w:t>
            </w:r>
            <w:r>
              <w:rPr>
                <w:b/>
                <w:sz w:val="24"/>
              </w:rPr>
              <w:t>России</w:t>
            </w:r>
          </w:p>
        </w:tc>
      </w:tr>
      <w:tr w:rsidR="002F6ED5">
        <w:trPr>
          <w:trHeight w:val="1382"/>
        </w:trPr>
        <w:tc>
          <w:tcPr>
            <w:tcW w:w="1133" w:type="dxa"/>
          </w:tcPr>
          <w:p w:rsidR="002F6ED5" w:rsidRDefault="00CB38D1">
            <w:pPr>
              <w:pStyle w:val="TableParagraph"/>
              <w:spacing w:line="268" w:lineRule="exact"/>
              <w:ind w:left="105"/>
              <w:rPr>
                <w:sz w:val="24"/>
              </w:rPr>
            </w:pPr>
            <w:r>
              <w:rPr>
                <w:sz w:val="24"/>
              </w:rPr>
              <w:t>5 класс</w:t>
            </w:r>
          </w:p>
        </w:tc>
        <w:tc>
          <w:tcPr>
            <w:tcW w:w="4398" w:type="dxa"/>
          </w:tcPr>
          <w:p w:rsidR="002F6ED5" w:rsidRDefault="00CB38D1">
            <w:pPr>
              <w:pStyle w:val="TableParagraph"/>
              <w:spacing w:line="271" w:lineRule="exact"/>
              <w:ind w:left="105"/>
              <w:rPr>
                <w:b/>
                <w:sz w:val="24"/>
              </w:rPr>
            </w:pPr>
            <w:r>
              <w:rPr>
                <w:b/>
                <w:sz w:val="24"/>
              </w:rPr>
              <w:t>ИСТОРИЯ</w:t>
            </w:r>
            <w:r>
              <w:rPr>
                <w:b/>
                <w:spacing w:val="-1"/>
                <w:sz w:val="24"/>
              </w:rPr>
              <w:t xml:space="preserve"> </w:t>
            </w:r>
            <w:r>
              <w:rPr>
                <w:b/>
                <w:sz w:val="24"/>
              </w:rPr>
              <w:t>ДРЕВНЕГО</w:t>
            </w:r>
            <w:r>
              <w:rPr>
                <w:b/>
                <w:spacing w:val="-4"/>
                <w:sz w:val="24"/>
              </w:rPr>
              <w:t xml:space="preserve"> </w:t>
            </w:r>
            <w:r>
              <w:rPr>
                <w:b/>
                <w:sz w:val="24"/>
              </w:rPr>
              <w:t>МИРА</w:t>
            </w:r>
          </w:p>
          <w:p w:rsidR="002F6ED5" w:rsidRDefault="00CB38D1">
            <w:pPr>
              <w:pStyle w:val="TableParagraph"/>
              <w:spacing w:before="1" w:line="237" w:lineRule="auto"/>
              <w:ind w:left="105" w:right="2590"/>
              <w:rPr>
                <w:sz w:val="24"/>
              </w:rPr>
            </w:pPr>
            <w:r>
              <w:rPr>
                <w:sz w:val="24"/>
              </w:rPr>
              <w:t>Первобытность.</w:t>
            </w:r>
            <w:r>
              <w:rPr>
                <w:spacing w:val="-57"/>
                <w:sz w:val="24"/>
              </w:rPr>
              <w:t xml:space="preserve"> </w:t>
            </w:r>
            <w:r>
              <w:rPr>
                <w:sz w:val="24"/>
              </w:rPr>
              <w:t>Древний</w:t>
            </w:r>
            <w:r>
              <w:rPr>
                <w:spacing w:val="-4"/>
                <w:sz w:val="24"/>
              </w:rPr>
              <w:t xml:space="preserve"> </w:t>
            </w:r>
            <w:r>
              <w:rPr>
                <w:sz w:val="24"/>
              </w:rPr>
              <w:t>Восток</w:t>
            </w:r>
          </w:p>
          <w:p w:rsidR="002F6ED5" w:rsidRDefault="00CB38D1">
            <w:pPr>
              <w:pStyle w:val="TableParagraph"/>
              <w:spacing w:line="274" w:lineRule="exact"/>
              <w:ind w:left="105" w:right="903"/>
              <w:rPr>
                <w:sz w:val="24"/>
              </w:rPr>
            </w:pPr>
            <w:r>
              <w:rPr>
                <w:sz w:val="24"/>
              </w:rPr>
              <w:t>Античный мир. Древняя Греция.</w:t>
            </w:r>
            <w:r>
              <w:rPr>
                <w:spacing w:val="-58"/>
                <w:sz w:val="24"/>
              </w:rPr>
              <w:t xml:space="preserve"> </w:t>
            </w:r>
            <w:r>
              <w:rPr>
                <w:sz w:val="24"/>
              </w:rPr>
              <w:t>Древний</w:t>
            </w:r>
            <w:r>
              <w:rPr>
                <w:spacing w:val="-3"/>
                <w:sz w:val="24"/>
              </w:rPr>
              <w:t xml:space="preserve"> </w:t>
            </w:r>
            <w:r>
              <w:rPr>
                <w:sz w:val="24"/>
              </w:rPr>
              <w:t>Рим.</w:t>
            </w:r>
          </w:p>
        </w:tc>
        <w:tc>
          <w:tcPr>
            <w:tcW w:w="4961" w:type="dxa"/>
          </w:tcPr>
          <w:p w:rsidR="002F6ED5" w:rsidRDefault="00CB38D1">
            <w:pPr>
              <w:pStyle w:val="TableParagraph"/>
              <w:spacing w:line="242" w:lineRule="auto"/>
              <w:ind w:left="106" w:right="311"/>
              <w:rPr>
                <w:sz w:val="24"/>
              </w:rPr>
            </w:pPr>
            <w:r>
              <w:rPr>
                <w:sz w:val="24"/>
              </w:rPr>
              <w:t>Народы</w:t>
            </w:r>
            <w:r>
              <w:rPr>
                <w:spacing w:val="-2"/>
                <w:sz w:val="24"/>
              </w:rPr>
              <w:t xml:space="preserve"> </w:t>
            </w:r>
            <w:r>
              <w:rPr>
                <w:sz w:val="24"/>
              </w:rPr>
              <w:t>и</w:t>
            </w:r>
            <w:r>
              <w:rPr>
                <w:spacing w:val="-5"/>
                <w:sz w:val="24"/>
              </w:rPr>
              <w:t xml:space="preserve"> </w:t>
            </w:r>
            <w:r>
              <w:rPr>
                <w:sz w:val="24"/>
              </w:rPr>
              <w:t>государства</w:t>
            </w:r>
            <w:r>
              <w:rPr>
                <w:spacing w:val="-3"/>
                <w:sz w:val="24"/>
              </w:rPr>
              <w:t xml:space="preserve"> </w:t>
            </w:r>
            <w:r>
              <w:rPr>
                <w:sz w:val="24"/>
              </w:rPr>
              <w:t>на</w:t>
            </w:r>
            <w:r>
              <w:rPr>
                <w:spacing w:val="-3"/>
                <w:sz w:val="24"/>
              </w:rPr>
              <w:t xml:space="preserve"> </w:t>
            </w:r>
            <w:r>
              <w:rPr>
                <w:sz w:val="24"/>
              </w:rPr>
              <w:t>территории</w:t>
            </w:r>
            <w:r>
              <w:rPr>
                <w:spacing w:val="-1"/>
                <w:sz w:val="24"/>
              </w:rPr>
              <w:t xml:space="preserve"> </w:t>
            </w:r>
            <w:r>
              <w:rPr>
                <w:sz w:val="24"/>
              </w:rPr>
              <w:t>нашей</w:t>
            </w:r>
            <w:r>
              <w:rPr>
                <w:spacing w:val="-57"/>
                <w:sz w:val="24"/>
              </w:rPr>
              <w:t xml:space="preserve"> </w:t>
            </w:r>
            <w:r>
              <w:rPr>
                <w:sz w:val="24"/>
              </w:rPr>
              <w:t>страны</w:t>
            </w:r>
            <w:r>
              <w:rPr>
                <w:spacing w:val="2"/>
                <w:sz w:val="24"/>
              </w:rPr>
              <w:t xml:space="preserve"> </w:t>
            </w:r>
            <w:r>
              <w:rPr>
                <w:sz w:val="24"/>
              </w:rPr>
              <w:t>в</w:t>
            </w:r>
            <w:r>
              <w:rPr>
                <w:spacing w:val="-1"/>
                <w:sz w:val="24"/>
              </w:rPr>
              <w:t xml:space="preserve"> </w:t>
            </w:r>
            <w:r>
              <w:rPr>
                <w:sz w:val="24"/>
              </w:rPr>
              <w:t>древности</w:t>
            </w:r>
          </w:p>
        </w:tc>
      </w:tr>
    </w:tbl>
    <w:p w:rsidR="002F6ED5" w:rsidRDefault="002F6ED5">
      <w:pPr>
        <w:spacing w:line="242" w:lineRule="auto"/>
        <w:rPr>
          <w:sz w:val="24"/>
        </w:rPr>
        <w:sectPr w:rsidR="002F6ED5">
          <w:pgSz w:w="11900" w:h="16840"/>
          <w:pgMar w:top="1340" w:right="420" w:bottom="280" w:left="76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61"/>
      </w:tblGrid>
      <w:tr w:rsidR="002F6ED5">
        <w:trPr>
          <w:trHeight w:val="273"/>
        </w:trPr>
        <w:tc>
          <w:tcPr>
            <w:tcW w:w="1133" w:type="dxa"/>
          </w:tcPr>
          <w:p w:rsidR="002F6ED5" w:rsidRDefault="002F6ED5">
            <w:pPr>
              <w:pStyle w:val="TableParagraph"/>
              <w:rPr>
                <w:sz w:val="20"/>
              </w:rPr>
            </w:pPr>
          </w:p>
        </w:tc>
        <w:tc>
          <w:tcPr>
            <w:tcW w:w="4398" w:type="dxa"/>
          </w:tcPr>
          <w:p w:rsidR="002F6ED5" w:rsidRDefault="002F6ED5">
            <w:pPr>
              <w:pStyle w:val="TableParagraph"/>
              <w:rPr>
                <w:sz w:val="20"/>
              </w:rPr>
            </w:pPr>
          </w:p>
        </w:tc>
        <w:tc>
          <w:tcPr>
            <w:tcW w:w="4961" w:type="dxa"/>
          </w:tcPr>
          <w:p w:rsidR="002F6ED5" w:rsidRDefault="002F6ED5">
            <w:pPr>
              <w:pStyle w:val="TableParagraph"/>
              <w:rPr>
                <w:sz w:val="20"/>
              </w:rPr>
            </w:pPr>
          </w:p>
        </w:tc>
      </w:tr>
      <w:tr w:rsidR="002F6ED5">
        <w:trPr>
          <w:trHeight w:val="4421"/>
        </w:trPr>
        <w:tc>
          <w:tcPr>
            <w:tcW w:w="1133" w:type="dxa"/>
          </w:tcPr>
          <w:p w:rsidR="002F6ED5" w:rsidRDefault="00CB38D1">
            <w:pPr>
              <w:pStyle w:val="TableParagraph"/>
              <w:spacing w:line="265" w:lineRule="exact"/>
              <w:ind w:left="105"/>
              <w:rPr>
                <w:sz w:val="24"/>
              </w:rPr>
            </w:pPr>
            <w:r>
              <w:rPr>
                <w:sz w:val="24"/>
              </w:rPr>
              <w:t>6 класс</w:t>
            </w:r>
          </w:p>
        </w:tc>
        <w:tc>
          <w:tcPr>
            <w:tcW w:w="4398" w:type="dxa"/>
          </w:tcPr>
          <w:p w:rsidR="002F6ED5" w:rsidRDefault="00CB38D1">
            <w:pPr>
              <w:pStyle w:val="TableParagraph"/>
              <w:spacing w:line="269" w:lineRule="exact"/>
              <w:ind w:left="105"/>
              <w:rPr>
                <w:b/>
                <w:sz w:val="24"/>
              </w:rPr>
            </w:pPr>
            <w:r>
              <w:rPr>
                <w:b/>
                <w:sz w:val="24"/>
              </w:rPr>
              <w:t>ИСТОРИЯ</w:t>
            </w:r>
            <w:r>
              <w:rPr>
                <w:b/>
                <w:spacing w:val="-2"/>
                <w:sz w:val="24"/>
              </w:rPr>
              <w:t xml:space="preserve"> </w:t>
            </w:r>
            <w:r>
              <w:rPr>
                <w:b/>
                <w:sz w:val="24"/>
              </w:rPr>
              <w:t>СРЕДНИХ</w:t>
            </w:r>
            <w:r>
              <w:rPr>
                <w:b/>
                <w:spacing w:val="-2"/>
                <w:sz w:val="24"/>
              </w:rPr>
              <w:t xml:space="preserve"> </w:t>
            </w:r>
            <w:r>
              <w:rPr>
                <w:b/>
                <w:sz w:val="24"/>
              </w:rPr>
              <w:t>ВЕКОВ.</w:t>
            </w:r>
            <w:r>
              <w:rPr>
                <w:b/>
                <w:spacing w:val="-1"/>
                <w:sz w:val="24"/>
              </w:rPr>
              <w:t xml:space="preserve"> </w:t>
            </w:r>
            <w:r>
              <w:rPr>
                <w:b/>
                <w:sz w:val="24"/>
              </w:rPr>
              <w:t>VI-XV</w:t>
            </w:r>
          </w:p>
          <w:p w:rsidR="002F6ED5" w:rsidRDefault="00CB38D1">
            <w:pPr>
              <w:pStyle w:val="TableParagraph"/>
              <w:spacing w:line="274" w:lineRule="exact"/>
              <w:ind w:left="105"/>
              <w:rPr>
                <w:b/>
                <w:sz w:val="24"/>
              </w:rPr>
            </w:pPr>
            <w:r>
              <w:rPr>
                <w:b/>
                <w:sz w:val="24"/>
              </w:rPr>
              <w:t>вв.</w:t>
            </w:r>
          </w:p>
          <w:p w:rsidR="002F6ED5" w:rsidRDefault="00CB38D1">
            <w:pPr>
              <w:pStyle w:val="TableParagraph"/>
              <w:spacing w:before="1" w:line="237" w:lineRule="auto"/>
              <w:ind w:left="105" w:right="1963"/>
              <w:rPr>
                <w:sz w:val="24"/>
              </w:rPr>
            </w:pPr>
            <w:r>
              <w:rPr>
                <w:sz w:val="24"/>
              </w:rPr>
              <w:t>Раннее Средневековье</w:t>
            </w:r>
            <w:r>
              <w:rPr>
                <w:spacing w:val="-57"/>
                <w:sz w:val="24"/>
              </w:rPr>
              <w:t xml:space="preserve"> </w:t>
            </w:r>
            <w:r>
              <w:rPr>
                <w:sz w:val="24"/>
              </w:rPr>
              <w:t>Зрелое</w:t>
            </w:r>
            <w:r>
              <w:rPr>
                <w:spacing w:val="-4"/>
                <w:sz w:val="24"/>
              </w:rPr>
              <w:t xml:space="preserve"> </w:t>
            </w:r>
            <w:r>
              <w:rPr>
                <w:sz w:val="24"/>
              </w:rPr>
              <w:t>Средневековье</w:t>
            </w:r>
          </w:p>
          <w:p w:rsidR="002F6ED5" w:rsidRDefault="00CB38D1">
            <w:pPr>
              <w:pStyle w:val="TableParagraph"/>
              <w:spacing w:before="6" w:line="237" w:lineRule="auto"/>
              <w:ind w:left="105" w:right="430"/>
              <w:rPr>
                <w:sz w:val="24"/>
              </w:rPr>
            </w:pPr>
            <w:r>
              <w:rPr>
                <w:sz w:val="24"/>
              </w:rPr>
              <w:t>Страны Востока в Средние века</w:t>
            </w:r>
            <w:r>
              <w:rPr>
                <w:spacing w:val="1"/>
                <w:sz w:val="24"/>
              </w:rPr>
              <w:t xml:space="preserve"> </w:t>
            </w:r>
            <w:r>
              <w:rPr>
                <w:sz w:val="24"/>
              </w:rPr>
              <w:t>Государства</w:t>
            </w:r>
            <w:r>
              <w:rPr>
                <w:spacing w:val="-7"/>
                <w:sz w:val="24"/>
              </w:rPr>
              <w:t xml:space="preserve"> </w:t>
            </w:r>
            <w:r>
              <w:rPr>
                <w:sz w:val="24"/>
              </w:rPr>
              <w:t>доколумбовой</w:t>
            </w:r>
            <w:r>
              <w:rPr>
                <w:spacing w:val="-5"/>
                <w:sz w:val="24"/>
              </w:rPr>
              <w:t xml:space="preserve"> </w:t>
            </w:r>
            <w:r>
              <w:rPr>
                <w:sz w:val="24"/>
              </w:rPr>
              <w:t>Америки.</w:t>
            </w:r>
          </w:p>
        </w:tc>
        <w:tc>
          <w:tcPr>
            <w:tcW w:w="4961" w:type="dxa"/>
          </w:tcPr>
          <w:p w:rsidR="002F6ED5" w:rsidRDefault="00CB38D1">
            <w:pPr>
              <w:pStyle w:val="TableParagraph"/>
              <w:spacing w:line="237" w:lineRule="auto"/>
              <w:ind w:left="106" w:right="226"/>
              <w:rPr>
                <w:b/>
                <w:sz w:val="24"/>
              </w:rPr>
            </w:pPr>
            <w:r>
              <w:rPr>
                <w:b/>
                <w:sz w:val="24"/>
              </w:rPr>
              <w:t>ОТ ДРЕВНЕЙ РУСИ К РОССИЙСКОМУ</w:t>
            </w:r>
            <w:r>
              <w:rPr>
                <w:b/>
                <w:spacing w:val="-57"/>
                <w:sz w:val="24"/>
              </w:rPr>
              <w:t xml:space="preserve"> </w:t>
            </w:r>
            <w:r>
              <w:rPr>
                <w:b/>
                <w:sz w:val="24"/>
              </w:rPr>
              <w:t>ГОСУДАРСТВУ.</w:t>
            </w:r>
            <w:r>
              <w:rPr>
                <w:b/>
                <w:spacing w:val="5"/>
                <w:sz w:val="24"/>
              </w:rPr>
              <w:t xml:space="preserve"> </w:t>
            </w:r>
            <w:r>
              <w:rPr>
                <w:b/>
                <w:sz w:val="24"/>
              </w:rPr>
              <w:t>VIII</w:t>
            </w:r>
            <w:r>
              <w:rPr>
                <w:b/>
                <w:spacing w:val="-1"/>
                <w:sz w:val="24"/>
              </w:rPr>
              <w:t xml:space="preserve"> </w:t>
            </w:r>
            <w:r>
              <w:rPr>
                <w:b/>
                <w:sz w:val="24"/>
              </w:rPr>
              <w:t>–XV</w:t>
            </w:r>
            <w:r>
              <w:rPr>
                <w:b/>
                <w:spacing w:val="1"/>
                <w:sz w:val="24"/>
              </w:rPr>
              <w:t xml:space="preserve"> </w:t>
            </w:r>
            <w:r>
              <w:rPr>
                <w:b/>
                <w:sz w:val="24"/>
              </w:rPr>
              <w:t>вв.</w:t>
            </w:r>
          </w:p>
          <w:p w:rsidR="002F6ED5" w:rsidRDefault="00CB38D1">
            <w:pPr>
              <w:pStyle w:val="TableParagraph"/>
              <w:spacing w:line="237" w:lineRule="auto"/>
              <w:ind w:left="106"/>
              <w:rPr>
                <w:sz w:val="24"/>
              </w:rPr>
            </w:pPr>
            <w:r>
              <w:rPr>
                <w:sz w:val="24"/>
              </w:rPr>
              <w:t>Восточная</w:t>
            </w:r>
            <w:r>
              <w:rPr>
                <w:spacing w:val="-5"/>
                <w:sz w:val="24"/>
              </w:rPr>
              <w:t xml:space="preserve"> </w:t>
            </w:r>
            <w:r>
              <w:rPr>
                <w:sz w:val="24"/>
              </w:rPr>
              <w:t>Европа</w:t>
            </w:r>
            <w:r>
              <w:rPr>
                <w:spacing w:val="-6"/>
                <w:sz w:val="24"/>
              </w:rPr>
              <w:t xml:space="preserve"> </w:t>
            </w:r>
            <w:r>
              <w:rPr>
                <w:sz w:val="24"/>
              </w:rPr>
              <w:t>в середине</w:t>
            </w:r>
            <w:r>
              <w:rPr>
                <w:spacing w:val="-6"/>
                <w:sz w:val="24"/>
              </w:rPr>
              <w:t xml:space="preserve"> </w:t>
            </w:r>
            <w:r>
              <w:rPr>
                <w:sz w:val="24"/>
              </w:rPr>
              <w:t>I</w:t>
            </w:r>
            <w:r>
              <w:rPr>
                <w:spacing w:val="1"/>
                <w:sz w:val="24"/>
              </w:rPr>
              <w:t xml:space="preserve"> </w:t>
            </w:r>
            <w:r>
              <w:rPr>
                <w:sz w:val="24"/>
              </w:rPr>
              <w:t>тыс.</w:t>
            </w:r>
            <w:r>
              <w:rPr>
                <w:spacing w:val="-3"/>
                <w:sz w:val="24"/>
              </w:rPr>
              <w:t xml:space="preserve"> </w:t>
            </w:r>
            <w:r>
              <w:rPr>
                <w:sz w:val="24"/>
              </w:rPr>
              <w:t>н.э.</w:t>
            </w:r>
            <w:r>
              <w:rPr>
                <w:spacing w:val="-57"/>
                <w:sz w:val="24"/>
              </w:rPr>
              <w:t xml:space="preserve"> </w:t>
            </w:r>
            <w:r>
              <w:rPr>
                <w:sz w:val="24"/>
              </w:rPr>
              <w:t>Образование</w:t>
            </w:r>
            <w:r>
              <w:rPr>
                <w:spacing w:val="-5"/>
                <w:sz w:val="24"/>
              </w:rPr>
              <w:t xml:space="preserve"> </w:t>
            </w:r>
            <w:r>
              <w:rPr>
                <w:sz w:val="24"/>
              </w:rPr>
              <w:t>государства Русь</w:t>
            </w:r>
          </w:p>
          <w:p w:rsidR="002F6ED5" w:rsidRDefault="00CB38D1">
            <w:pPr>
              <w:pStyle w:val="TableParagraph"/>
              <w:spacing w:before="3" w:line="237" w:lineRule="auto"/>
              <w:ind w:left="106" w:right="1733"/>
              <w:rPr>
                <w:sz w:val="24"/>
              </w:rPr>
            </w:pPr>
            <w:r>
              <w:rPr>
                <w:sz w:val="24"/>
              </w:rPr>
              <w:t>Русь в конце X – начале XII в.</w:t>
            </w:r>
            <w:r>
              <w:rPr>
                <w:spacing w:val="-57"/>
                <w:sz w:val="24"/>
              </w:rPr>
              <w:t xml:space="preserve"> </w:t>
            </w:r>
            <w:r>
              <w:rPr>
                <w:sz w:val="24"/>
              </w:rPr>
              <w:t>Культурное пространство</w:t>
            </w:r>
          </w:p>
          <w:p w:rsidR="002F6ED5" w:rsidRDefault="00CB38D1">
            <w:pPr>
              <w:pStyle w:val="TableParagraph"/>
              <w:spacing w:before="3"/>
              <w:ind w:left="106" w:right="410"/>
              <w:rPr>
                <w:sz w:val="24"/>
              </w:rPr>
            </w:pPr>
            <w:r>
              <w:rPr>
                <w:sz w:val="24"/>
              </w:rPr>
              <w:t>Русь</w:t>
            </w:r>
            <w:r>
              <w:rPr>
                <w:spacing w:val="1"/>
                <w:sz w:val="24"/>
              </w:rPr>
              <w:t xml:space="preserve"> </w:t>
            </w:r>
            <w:r>
              <w:rPr>
                <w:sz w:val="24"/>
              </w:rPr>
              <w:t>в</w:t>
            </w:r>
            <w:r>
              <w:rPr>
                <w:spacing w:val="2"/>
                <w:sz w:val="24"/>
              </w:rPr>
              <w:t xml:space="preserve"> </w:t>
            </w:r>
            <w:r>
              <w:rPr>
                <w:sz w:val="24"/>
              </w:rPr>
              <w:t>середине XII</w:t>
            </w:r>
            <w:r>
              <w:rPr>
                <w:spacing w:val="1"/>
                <w:sz w:val="24"/>
              </w:rPr>
              <w:t xml:space="preserve"> </w:t>
            </w:r>
            <w:r>
              <w:rPr>
                <w:sz w:val="24"/>
              </w:rPr>
              <w:t>–</w:t>
            </w:r>
            <w:r>
              <w:rPr>
                <w:spacing w:val="1"/>
                <w:sz w:val="24"/>
              </w:rPr>
              <w:t xml:space="preserve"> </w:t>
            </w:r>
            <w:r>
              <w:rPr>
                <w:sz w:val="24"/>
              </w:rPr>
              <w:t>начале XIII</w:t>
            </w:r>
            <w:r>
              <w:rPr>
                <w:spacing w:val="-2"/>
                <w:sz w:val="24"/>
              </w:rPr>
              <w:t xml:space="preserve"> </w:t>
            </w:r>
            <w:r>
              <w:rPr>
                <w:sz w:val="24"/>
              </w:rPr>
              <w:t>в.</w:t>
            </w:r>
            <w:r>
              <w:rPr>
                <w:spacing w:val="1"/>
                <w:sz w:val="24"/>
              </w:rPr>
              <w:t xml:space="preserve"> </w:t>
            </w:r>
            <w:r>
              <w:rPr>
                <w:sz w:val="24"/>
              </w:rPr>
              <w:t>Русские</w:t>
            </w:r>
            <w:r>
              <w:rPr>
                <w:spacing w:val="-1"/>
                <w:sz w:val="24"/>
              </w:rPr>
              <w:t xml:space="preserve"> </w:t>
            </w:r>
            <w:r>
              <w:rPr>
                <w:sz w:val="24"/>
              </w:rPr>
              <w:t>земли</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XIII</w:t>
            </w:r>
            <w:r>
              <w:rPr>
                <w:spacing w:val="1"/>
                <w:sz w:val="24"/>
              </w:rPr>
              <w:t xml:space="preserve"> </w:t>
            </w:r>
            <w:r>
              <w:rPr>
                <w:sz w:val="24"/>
              </w:rPr>
              <w:t>-</w:t>
            </w:r>
            <w:r>
              <w:rPr>
                <w:spacing w:val="3"/>
                <w:sz w:val="24"/>
              </w:rPr>
              <w:t xml:space="preserve"> </w:t>
            </w:r>
            <w:r>
              <w:rPr>
                <w:sz w:val="24"/>
              </w:rPr>
              <w:t>XIV</w:t>
            </w:r>
            <w:r>
              <w:rPr>
                <w:spacing w:val="-1"/>
                <w:sz w:val="24"/>
              </w:rPr>
              <w:t xml:space="preserve"> </w:t>
            </w:r>
            <w:r>
              <w:rPr>
                <w:sz w:val="24"/>
              </w:rPr>
              <w:t>в.</w:t>
            </w:r>
            <w:r>
              <w:rPr>
                <w:spacing w:val="1"/>
                <w:sz w:val="24"/>
              </w:rPr>
              <w:t xml:space="preserve"> </w:t>
            </w:r>
            <w:r>
              <w:rPr>
                <w:sz w:val="24"/>
              </w:rPr>
              <w:t>Народы и государства степной зоны</w:t>
            </w:r>
            <w:r>
              <w:rPr>
                <w:spacing w:val="1"/>
                <w:sz w:val="24"/>
              </w:rPr>
              <w:t xml:space="preserve"> </w:t>
            </w:r>
            <w:r>
              <w:rPr>
                <w:sz w:val="24"/>
              </w:rPr>
              <w:t>Восточной Европы и Сибири в XIII-XV вв.</w:t>
            </w:r>
            <w:r>
              <w:rPr>
                <w:spacing w:val="-57"/>
                <w:sz w:val="24"/>
              </w:rPr>
              <w:t xml:space="preserve"> </w:t>
            </w:r>
            <w:r>
              <w:rPr>
                <w:sz w:val="24"/>
              </w:rPr>
              <w:t>Культурное пространство</w:t>
            </w:r>
          </w:p>
          <w:p w:rsidR="002F6ED5" w:rsidRDefault="00CB38D1">
            <w:pPr>
              <w:pStyle w:val="TableParagraph"/>
              <w:spacing w:line="242" w:lineRule="auto"/>
              <w:ind w:left="106" w:right="160"/>
              <w:rPr>
                <w:sz w:val="24"/>
              </w:rPr>
            </w:pPr>
            <w:r>
              <w:rPr>
                <w:sz w:val="24"/>
              </w:rPr>
              <w:t>Формирование</w:t>
            </w:r>
            <w:r>
              <w:rPr>
                <w:spacing w:val="-8"/>
                <w:sz w:val="24"/>
              </w:rPr>
              <w:t xml:space="preserve"> </w:t>
            </w:r>
            <w:r>
              <w:rPr>
                <w:sz w:val="24"/>
              </w:rPr>
              <w:t>единого</w:t>
            </w:r>
            <w:r>
              <w:rPr>
                <w:spacing w:val="-4"/>
                <w:sz w:val="24"/>
              </w:rPr>
              <w:t xml:space="preserve"> </w:t>
            </w:r>
            <w:r>
              <w:rPr>
                <w:sz w:val="24"/>
              </w:rPr>
              <w:t>Русского</w:t>
            </w:r>
            <w:r>
              <w:rPr>
                <w:spacing w:val="-7"/>
                <w:sz w:val="24"/>
              </w:rPr>
              <w:t xml:space="preserve"> </w:t>
            </w:r>
            <w:r>
              <w:rPr>
                <w:sz w:val="24"/>
              </w:rPr>
              <w:t>государства</w:t>
            </w:r>
            <w:r>
              <w:rPr>
                <w:spacing w:val="-57"/>
                <w:sz w:val="24"/>
              </w:rPr>
              <w:t xml:space="preserve"> </w:t>
            </w:r>
            <w:r>
              <w:rPr>
                <w:sz w:val="24"/>
              </w:rPr>
              <w:t>в</w:t>
            </w:r>
            <w:r>
              <w:rPr>
                <w:spacing w:val="2"/>
                <w:sz w:val="24"/>
              </w:rPr>
              <w:t xml:space="preserve"> </w:t>
            </w:r>
            <w:r>
              <w:rPr>
                <w:sz w:val="24"/>
              </w:rPr>
              <w:t>XV</w:t>
            </w:r>
            <w:r>
              <w:rPr>
                <w:spacing w:val="-4"/>
                <w:sz w:val="24"/>
              </w:rPr>
              <w:t xml:space="preserve"> </w:t>
            </w:r>
            <w:r>
              <w:rPr>
                <w:sz w:val="24"/>
              </w:rPr>
              <w:t>веке</w:t>
            </w:r>
          </w:p>
          <w:p w:rsidR="002F6ED5" w:rsidRDefault="00CB38D1">
            <w:pPr>
              <w:pStyle w:val="TableParagraph"/>
              <w:spacing w:line="242" w:lineRule="auto"/>
              <w:ind w:left="106" w:right="2176"/>
              <w:rPr>
                <w:sz w:val="24"/>
              </w:rPr>
            </w:pPr>
            <w:r>
              <w:rPr>
                <w:sz w:val="24"/>
              </w:rPr>
              <w:t>Культурное пространство</w:t>
            </w:r>
            <w:r>
              <w:rPr>
                <w:spacing w:val="-57"/>
                <w:sz w:val="24"/>
              </w:rPr>
              <w:t xml:space="preserve"> </w:t>
            </w:r>
            <w:r>
              <w:rPr>
                <w:sz w:val="24"/>
              </w:rPr>
              <w:t>Региональный</w:t>
            </w:r>
            <w:r>
              <w:rPr>
                <w:spacing w:val="-5"/>
                <w:sz w:val="24"/>
              </w:rPr>
              <w:t xml:space="preserve"> </w:t>
            </w:r>
            <w:r>
              <w:rPr>
                <w:sz w:val="24"/>
              </w:rPr>
              <w:t>компонент</w:t>
            </w:r>
          </w:p>
        </w:tc>
      </w:tr>
      <w:tr w:rsidR="002F6ED5">
        <w:trPr>
          <w:trHeight w:val="2760"/>
        </w:trPr>
        <w:tc>
          <w:tcPr>
            <w:tcW w:w="1133" w:type="dxa"/>
          </w:tcPr>
          <w:p w:rsidR="002F6ED5" w:rsidRDefault="00CB38D1">
            <w:pPr>
              <w:pStyle w:val="TableParagraph"/>
              <w:spacing w:line="260" w:lineRule="exact"/>
              <w:ind w:left="105"/>
              <w:rPr>
                <w:sz w:val="24"/>
              </w:rPr>
            </w:pPr>
            <w:r>
              <w:rPr>
                <w:sz w:val="24"/>
              </w:rPr>
              <w:t>7 класс</w:t>
            </w:r>
          </w:p>
        </w:tc>
        <w:tc>
          <w:tcPr>
            <w:tcW w:w="4398" w:type="dxa"/>
          </w:tcPr>
          <w:p w:rsidR="002F6ED5" w:rsidRDefault="00CB38D1">
            <w:pPr>
              <w:pStyle w:val="TableParagraph"/>
              <w:spacing w:line="264" w:lineRule="exact"/>
              <w:ind w:left="105"/>
              <w:rPr>
                <w:b/>
                <w:sz w:val="24"/>
              </w:rPr>
            </w:pPr>
            <w:r>
              <w:rPr>
                <w:b/>
                <w:sz w:val="24"/>
              </w:rPr>
              <w:t>ИСТОРИЯ</w:t>
            </w:r>
            <w:r>
              <w:rPr>
                <w:b/>
                <w:spacing w:val="-1"/>
                <w:sz w:val="24"/>
              </w:rPr>
              <w:t xml:space="preserve"> </w:t>
            </w:r>
            <w:r>
              <w:rPr>
                <w:b/>
                <w:sz w:val="24"/>
              </w:rPr>
              <w:t>НОВОГО</w:t>
            </w:r>
            <w:r>
              <w:rPr>
                <w:b/>
                <w:spacing w:val="-5"/>
                <w:sz w:val="24"/>
              </w:rPr>
              <w:t xml:space="preserve"> </w:t>
            </w:r>
            <w:r>
              <w:rPr>
                <w:b/>
                <w:sz w:val="24"/>
              </w:rPr>
              <w:t>ВРЕМЕНИ.</w:t>
            </w:r>
          </w:p>
          <w:p w:rsidR="002F6ED5" w:rsidRDefault="00CB38D1">
            <w:pPr>
              <w:pStyle w:val="TableParagraph"/>
              <w:ind w:left="105" w:right="786"/>
              <w:rPr>
                <w:b/>
                <w:sz w:val="24"/>
              </w:rPr>
            </w:pPr>
            <w:r>
              <w:rPr>
                <w:b/>
                <w:sz w:val="24"/>
              </w:rPr>
              <w:t>XVI-XVII вв. От абсолютизма к</w:t>
            </w:r>
            <w:r>
              <w:rPr>
                <w:b/>
                <w:spacing w:val="-57"/>
                <w:sz w:val="24"/>
              </w:rPr>
              <w:t xml:space="preserve"> </w:t>
            </w:r>
            <w:r>
              <w:rPr>
                <w:b/>
                <w:sz w:val="24"/>
              </w:rPr>
              <w:t>парламентаризму.</w:t>
            </w:r>
            <w:r>
              <w:rPr>
                <w:b/>
                <w:spacing w:val="3"/>
                <w:sz w:val="24"/>
              </w:rPr>
              <w:t xml:space="preserve"> </w:t>
            </w:r>
            <w:r>
              <w:rPr>
                <w:b/>
                <w:sz w:val="24"/>
              </w:rPr>
              <w:t>Первые</w:t>
            </w:r>
            <w:r>
              <w:rPr>
                <w:b/>
                <w:spacing w:val="1"/>
                <w:sz w:val="24"/>
              </w:rPr>
              <w:t xml:space="preserve"> </w:t>
            </w:r>
            <w:r>
              <w:rPr>
                <w:b/>
                <w:sz w:val="24"/>
              </w:rPr>
              <w:t>буржуазные революции</w:t>
            </w:r>
          </w:p>
          <w:p w:rsidR="002F6ED5" w:rsidRDefault="00CB38D1">
            <w:pPr>
              <w:pStyle w:val="TableParagraph"/>
              <w:ind w:left="105" w:right="241"/>
              <w:rPr>
                <w:sz w:val="24"/>
              </w:rPr>
            </w:pPr>
            <w:r>
              <w:rPr>
                <w:sz w:val="24"/>
              </w:rPr>
              <w:t>Европа в конце ХV— начале XVII в.</w:t>
            </w:r>
            <w:r>
              <w:rPr>
                <w:spacing w:val="1"/>
                <w:sz w:val="24"/>
              </w:rPr>
              <w:t xml:space="preserve"> </w:t>
            </w:r>
            <w:r>
              <w:rPr>
                <w:sz w:val="24"/>
              </w:rPr>
              <w:t>Европа в конце ХV— начале XVII в.</w:t>
            </w:r>
            <w:r>
              <w:rPr>
                <w:spacing w:val="1"/>
                <w:sz w:val="24"/>
              </w:rPr>
              <w:t xml:space="preserve"> </w:t>
            </w:r>
            <w:r>
              <w:rPr>
                <w:sz w:val="24"/>
              </w:rPr>
              <w:t>Страны Европы и Северной Америки в</w:t>
            </w:r>
            <w:r>
              <w:rPr>
                <w:spacing w:val="-57"/>
                <w:sz w:val="24"/>
              </w:rPr>
              <w:t xml:space="preserve"> </w:t>
            </w:r>
            <w:r>
              <w:rPr>
                <w:sz w:val="24"/>
              </w:rPr>
              <w:t>середине XVII—ХVIII</w:t>
            </w:r>
            <w:r>
              <w:rPr>
                <w:spacing w:val="-1"/>
                <w:sz w:val="24"/>
              </w:rPr>
              <w:t xml:space="preserve"> </w:t>
            </w:r>
            <w:r>
              <w:rPr>
                <w:sz w:val="24"/>
              </w:rPr>
              <w:t>в.</w:t>
            </w:r>
          </w:p>
          <w:p w:rsidR="002F6ED5" w:rsidRDefault="00CB38D1">
            <w:pPr>
              <w:pStyle w:val="TableParagraph"/>
              <w:ind w:left="105"/>
              <w:rPr>
                <w:sz w:val="24"/>
              </w:rPr>
            </w:pPr>
            <w:r>
              <w:rPr>
                <w:sz w:val="24"/>
              </w:rPr>
              <w:t>Страны</w:t>
            </w:r>
            <w:r>
              <w:rPr>
                <w:spacing w:val="1"/>
                <w:sz w:val="24"/>
              </w:rPr>
              <w:t xml:space="preserve"> </w:t>
            </w:r>
            <w:r>
              <w:rPr>
                <w:sz w:val="24"/>
              </w:rPr>
              <w:t>Востока</w:t>
            </w:r>
            <w:r>
              <w:rPr>
                <w:spacing w:val="-5"/>
                <w:sz w:val="24"/>
              </w:rPr>
              <w:t xml:space="preserve"> </w:t>
            </w:r>
            <w:r>
              <w:rPr>
                <w:sz w:val="24"/>
              </w:rPr>
              <w:t>в</w:t>
            </w:r>
            <w:r>
              <w:rPr>
                <w:spacing w:val="1"/>
                <w:sz w:val="24"/>
              </w:rPr>
              <w:t xml:space="preserve"> </w:t>
            </w:r>
            <w:r>
              <w:rPr>
                <w:sz w:val="24"/>
              </w:rPr>
              <w:t>XVI—XVIII</w:t>
            </w:r>
            <w:r>
              <w:rPr>
                <w:spacing w:val="-2"/>
                <w:sz w:val="24"/>
              </w:rPr>
              <w:t xml:space="preserve"> </w:t>
            </w:r>
            <w:r>
              <w:rPr>
                <w:sz w:val="24"/>
              </w:rPr>
              <w:t>вв.</w:t>
            </w:r>
          </w:p>
        </w:tc>
        <w:tc>
          <w:tcPr>
            <w:tcW w:w="4961" w:type="dxa"/>
          </w:tcPr>
          <w:p w:rsidR="002F6ED5" w:rsidRDefault="00CB38D1">
            <w:pPr>
              <w:pStyle w:val="TableParagraph"/>
              <w:spacing w:line="237" w:lineRule="auto"/>
              <w:ind w:left="106" w:right="322"/>
              <w:rPr>
                <w:b/>
                <w:sz w:val="24"/>
              </w:rPr>
            </w:pPr>
            <w:r>
              <w:rPr>
                <w:b/>
                <w:sz w:val="24"/>
              </w:rPr>
              <w:t>РОССИЯ В</w:t>
            </w:r>
            <w:r>
              <w:rPr>
                <w:b/>
                <w:spacing w:val="4"/>
                <w:sz w:val="24"/>
              </w:rPr>
              <w:t xml:space="preserve"> </w:t>
            </w:r>
            <w:r>
              <w:rPr>
                <w:b/>
                <w:sz w:val="24"/>
              </w:rPr>
              <w:t>XVI –</w:t>
            </w:r>
            <w:r>
              <w:rPr>
                <w:b/>
                <w:spacing w:val="1"/>
                <w:sz w:val="24"/>
              </w:rPr>
              <w:t xml:space="preserve"> </w:t>
            </w:r>
            <w:r>
              <w:rPr>
                <w:b/>
                <w:sz w:val="24"/>
              </w:rPr>
              <w:t>XVII</w:t>
            </w:r>
            <w:r>
              <w:rPr>
                <w:b/>
                <w:spacing w:val="-2"/>
                <w:sz w:val="24"/>
              </w:rPr>
              <w:t xml:space="preserve"> </w:t>
            </w:r>
            <w:r>
              <w:rPr>
                <w:b/>
                <w:sz w:val="24"/>
              </w:rPr>
              <w:t>ВЕКАХ:</w:t>
            </w:r>
            <w:r>
              <w:rPr>
                <w:b/>
                <w:spacing w:val="-2"/>
                <w:sz w:val="24"/>
              </w:rPr>
              <w:t xml:space="preserve"> </w:t>
            </w:r>
            <w:r>
              <w:rPr>
                <w:b/>
                <w:sz w:val="24"/>
              </w:rPr>
              <w:t>ОТ</w:t>
            </w:r>
            <w:r>
              <w:rPr>
                <w:b/>
                <w:spacing w:val="1"/>
                <w:sz w:val="24"/>
              </w:rPr>
              <w:t xml:space="preserve"> </w:t>
            </w:r>
            <w:r>
              <w:rPr>
                <w:b/>
                <w:sz w:val="24"/>
              </w:rPr>
              <w:t>ВЕЛИКОГО</w:t>
            </w:r>
            <w:r>
              <w:rPr>
                <w:b/>
                <w:spacing w:val="-2"/>
                <w:sz w:val="24"/>
              </w:rPr>
              <w:t xml:space="preserve"> </w:t>
            </w:r>
            <w:r>
              <w:rPr>
                <w:b/>
                <w:sz w:val="24"/>
              </w:rPr>
              <w:t>КНЯЖЕСТВА</w:t>
            </w:r>
            <w:r>
              <w:rPr>
                <w:b/>
                <w:spacing w:val="-3"/>
                <w:sz w:val="24"/>
              </w:rPr>
              <w:t xml:space="preserve"> </w:t>
            </w:r>
            <w:r>
              <w:rPr>
                <w:b/>
                <w:sz w:val="24"/>
              </w:rPr>
              <w:t>К</w:t>
            </w:r>
            <w:r>
              <w:rPr>
                <w:b/>
                <w:spacing w:val="-7"/>
                <w:sz w:val="24"/>
              </w:rPr>
              <w:t xml:space="preserve"> </w:t>
            </w:r>
            <w:r>
              <w:rPr>
                <w:b/>
                <w:sz w:val="24"/>
              </w:rPr>
              <w:t>ЦАРСТВУ</w:t>
            </w:r>
          </w:p>
          <w:p w:rsidR="002F6ED5" w:rsidRDefault="00CB38D1">
            <w:pPr>
              <w:pStyle w:val="TableParagraph"/>
              <w:ind w:left="106" w:right="2893"/>
              <w:rPr>
                <w:sz w:val="24"/>
              </w:rPr>
            </w:pPr>
            <w:r>
              <w:rPr>
                <w:sz w:val="24"/>
              </w:rPr>
              <w:t>Россия в XVI веке</w:t>
            </w:r>
            <w:r>
              <w:rPr>
                <w:spacing w:val="1"/>
                <w:sz w:val="24"/>
              </w:rPr>
              <w:t xml:space="preserve"> </w:t>
            </w:r>
            <w:r>
              <w:rPr>
                <w:sz w:val="24"/>
              </w:rPr>
              <w:t>Смута</w:t>
            </w:r>
            <w:r>
              <w:rPr>
                <w:spacing w:val="-1"/>
                <w:sz w:val="24"/>
              </w:rPr>
              <w:t xml:space="preserve"> </w:t>
            </w:r>
            <w:r>
              <w:rPr>
                <w:sz w:val="24"/>
              </w:rPr>
              <w:t>в</w:t>
            </w:r>
            <w:r>
              <w:rPr>
                <w:spacing w:val="2"/>
                <w:sz w:val="24"/>
              </w:rPr>
              <w:t xml:space="preserve"> </w:t>
            </w:r>
            <w:r>
              <w:rPr>
                <w:sz w:val="24"/>
              </w:rPr>
              <w:t>России</w:t>
            </w:r>
            <w:r>
              <w:rPr>
                <w:spacing w:val="1"/>
                <w:sz w:val="24"/>
              </w:rPr>
              <w:t xml:space="preserve"> </w:t>
            </w:r>
            <w:r>
              <w:rPr>
                <w:sz w:val="24"/>
              </w:rPr>
              <w:t>Россия</w:t>
            </w:r>
            <w:r>
              <w:rPr>
                <w:spacing w:val="-8"/>
                <w:sz w:val="24"/>
              </w:rPr>
              <w:t xml:space="preserve"> </w:t>
            </w:r>
            <w:r>
              <w:rPr>
                <w:sz w:val="24"/>
              </w:rPr>
              <w:t>в</w:t>
            </w:r>
            <w:r>
              <w:rPr>
                <w:spacing w:val="-3"/>
                <w:sz w:val="24"/>
              </w:rPr>
              <w:t xml:space="preserve"> </w:t>
            </w:r>
            <w:r>
              <w:rPr>
                <w:sz w:val="24"/>
              </w:rPr>
              <w:t>XVII</w:t>
            </w:r>
            <w:r>
              <w:rPr>
                <w:spacing w:val="-6"/>
                <w:sz w:val="24"/>
              </w:rPr>
              <w:t xml:space="preserve"> </w:t>
            </w:r>
            <w:r>
              <w:rPr>
                <w:sz w:val="24"/>
              </w:rPr>
              <w:t>веке</w:t>
            </w:r>
          </w:p>
          <w:p w:rsidR="002F6ED5" w:rsidRDefault="00CB38D1">
            <w:pPr>
              <w:pStyle w:val="TableParagraph"/>
              <w:spacing w:line="242" w:lineRule="auto"/>
              <w:ind w:left="106" w:right="2184"/>
              <w:rPr>
                <w:sz w:val="24"/>
              </w:rPr>
            </w:pPr>
            <w:r>
              <w:rPr>
                <w:sz w:val="24"/>
              </w:rPr>
              <w:t>Культурное</w:t>
            </w:r>
            <w:r>
              <w:rPr>
                <w:spacing w:val="-8"/>
                <w:sz w:val="24"/>
              </w:rPr>
              <w:t xml:space="preserve"> </w:t>
            </w:r>
            <w:r>
              <w:rPr>
                <w:sz w:val="24"/>
              </w:rPr>
              <w:t>пространство</w:t>
            </w:r>
            <w:r>
              <w:rPr>
                <w:spacing w:val="-57"/>
                <w:sz w:val="24"/>
              </w:rPr>
              <w:t xml:space="preserve"> </w:t>
            </w:r>
            <w:r>
              <w:rPr>
                <w:sz w:val="24"/>
              </w:rPr>
              <w:t>Региональный</w:t>
            </w:r>
            <w:r>
              <w:rPr>
                <w:spacing w:val="-5"/>
                <w:sz w:val="24"/>
              </w:rPr>
              <w:t xml:space="preserve"> </w:t>
            </w:r>
            <w:r>
              <w:rPr>
                <w:sz w:val="24"/>
              </w:rPr>
              <w:t>компонент</w:t>
            </w:r>
          </w:p>
        </w:tc>
      </w:tr>
      <w:tr w:rsidR="002F6ED5">
        <w:trPr>
          <w:trHeight w:val="3586"/>
        </w:trPr>
        <w:tc>
          <w:tcPr>
            <w:tcW w:w="1133" w:type="dxa"/>
          </w:tcPr>
          <w:p w:rsidR="002F6ED5" w:rsidRDefault="00CB38D1">
            <w:pPr>
              <w:pStyle w:val="TableParagraph"/>
              <w:spacing w:line="260" w:lineRule="exact"/>
              <w:ind w:left="105"/>
              <w:rPr>
                <w:sz w:val="24"/>
              </w:rPr>
            </w:pPr>
            <w:r>
              <w:rPr>
                <w:sz w:val="24"/>
              </w:rPr>
              <w:t>8 класс</w:t>
            </w:r>
          </w:p>
        </w:tc>
        <w:tc>
          <w:tcPr>
            <w:tcW w:w="4398" w:type="dxa"/>
          </w:tcPr>
          <w:p w:rsidR="002F6ED5" w:rsidRDefault="00CB38D1">
            <w:pPr>
              <w:pStyle w:val="TableParagraph"/>
              <w:spacing w:line="237" w:lineRule="auto"/>
              <w:ind w:left="105" w:right="592"/>
              <w:rPr>
                <w:b/>
                <w:sz w:val="24"/>
              </w:rPr>
            </w:pPr>
            <w:r>
              <w:rPr>
                <w:b/>
                <w:sz w:val="24"/>
              </w:rPr>
              <w:t>ИСТОРИЯ</w:t>
            </w:r>
            <w:r>
              <w:rPr>
                <w:b/>
                <w:spacing w:val="-2"/>
                <w:sz w:val="24"/>
              </w:rPr>
              <w:t xml:space="preserve"> </w:t>
            </w:r>
            <w:r>
              <w:rPr>
                <w:b/>
                <w:sz w:val="24"/>
              </w:rPr>
              <w:t>НОВОГО</w:t>
            </w:r>
            <w:r>
              <w:rPr>
                <w:b/>
                <w:spacing w:val="-7"/>
                <w:sz w:val="24"/>
              </w:rPr>
              <w:t xml:space="preserve"> </w:t>
            </w:r>
            <w:r>
              <w:rPr>
                <w:b/>
                <w:sz w:val="24"/>
              </w:rPr>
              <w:t>ВРЕМЕНИ.</w:t>
            </w:r>
            <w:r>
              <w:rPr>
                <w:b/>
                <w:spacing w:val="-57"/>
                <w:sz w:val="24"/>
              </w:rPr>
              <w:t xml:space="preserve"> </w:t>
            </w:r>
            <w:r>
              <w:rPr>
                <w:b/>
                <w:sz w:val="24"/>
              </w:rPr>
              <w:t>XVIIIв.</w:t>
            </w:r>
          </w:p>
          <w:p w:rsidR="002F6ED5" w:rsidRDefault="00CB38D1">
            <w:pPr>
              <w:pStyle w:val="TableParagraph"/>
              <w:spacing w:line="274" w:lineRule="exact"/>
              <w:ind w:left="105"/>
              <w:rPr>
                <w:sz w:val="24"/>
              </w:rPr>
            </w:pPr>
            <w:r>
              <w:rPr>
                <w:sz w:val="24"/>
              </w:rPr>
              <w:t>Эпоха</w:t>
            </w:r>
            <w:r>
              <w:rPr>
                <w:spacing w:val="-3"/>
                <w:sz w:val="24"/>
              </w:rPr>
              <w:t xml:space="preserve"> </w:t>
            </w:r>
            <w:r>
              <w:rPr>
                <w:sz w:val="24"/>
              </w:rPr>
              <w:t>Просвещения.</w:t>
            </w:r>
          </w:p>
          <w:p w:rsidR="002F6ED5" w:rsidRDefault="00CB38D1">
            <w:pPr>
              <w:pStyle w:val="TableParagraph"/>
              <w:spacing w:line="242" w:lineRule="auto"/>
              <w:ind w:left="105" w:right="675"/>
              <w:rPr>
                <w:sz w:val="24"/>
              </w:rPr>
            </w:pPr>
            <w:r>
              <w:rPr>
                <w:sz w:val="24"/>
              </w:rPr>
              <w:t>Эпоха промышленного переворота</w:t>
            </w:r>
            <w:r>
              <w:rPr>
                <w:spacing w:val="-57"/>
                <w:sz w:val="24"/>
              </w:rPr>
              <w:t xml:space="preserve"> </w:t>
            </w:r>
            <w:r>
              <w:rPr>
                <w:sz w:val="24"/>
              </w:rPr>
              <w:t>Великая</w:t>
            </w:r>
            <w:r>
              <w:rPr>
                <w:spacing w:val="-1"/>
                <w:sz w:val="24"/>
              </w:rPr>
              <w:t xml:space="preserve"> </w:t>
            </w:r>
            <w:r>
              <w:rPr>
                <w:sz w:val="24"/>
              </w:rPr>
              <w:t>французская революция</w:t>
            </w:r>
          </w:p>
        </w:tc>
        <w:tc>
          <w:tcPr>
            <w:tcW w:w="4961" w:type="dxa"/>
          </w:tcPr>
          <w:p w:rsidR="002F6ED5" w:rsidRDefault="00CB38D1">
            <w:pPr>
              <w:pStyle w:val="TableParagraph"/>
              <w:spacing w:line="237" w:lineRule="auto"/>
              <w:ind w:left="106" w:right="225"/>
              <w:rPr>
                <w:b/>
                <w:sz w:val="24"/>
              </w:rPr>
            </w:pPr>
            <w:r>
              <w:rPr>
                <w:b/>
                <w:sz w:val="24"/>
              </w:rPr>
              <w:t>РОССИЯ</w:t>
            </w:r>
            <w:r>
              <w:rPr>
                <w:b/>
                <w:spacing w:val="-3"/>
                <w:sz w:val="24"/>
              </w:rPr>
              <w:t xml:space="preserve"> </w:t>
            </w:r>
            <w:r>
              <w:rPr>
                <w:b/>
                <w:sz w:val="24"/>
              </w:rPr>
              <w:t>В</w:t>
            </w:r>
            <w:r>
              <w:rPr>
                <w:b/>
                <w:spacing w:val="1"/>
                <w:sz w:val="24"/>
              </w:rPr>
              <w:t xml:space="preserve"> </w:t>
            </w:r>
            <w:r>
              <w:rPr>
                <w:b/>
                <w:sz w:val="24"/>
              </w:rPr>
              <w:t>КОНЦЕ</w:t>
            </w:r>
            <w:r>
              <w:rPr>
                <w:b/>
                <w:spacing w:val="-2"/>
                <w:sz w:val="24"/>
              </w:rPr>
              <w:t xml:space="preserve"> </w:t>
            </w:r>
            <w:r>
              <w:rPr>
                <w:b/>
                <w:sz w:val="24"/>
              </w:rPr>
              <w:t>XVII</w:t>
            </w:r>
            <w:r>
              <w:rPr>
                <w:b/>
                <w:spacing w:val="-3"/>
                <w:sz w:val="24"/>
              </w:rPr>
              <w:t xml:space="preserve"> </w:t>
            </w:r>
            <w:r>
              <w:rPr>
                <w:b/>
                <w:sz w:val="24"/>
              </w:rPr>
              <w:t>-</w:t>
            </w:r>
            <w:r>
              <w:rPr>
                <w:b/>
                <w:spacing w:val="-4"/>
                <w:sz w:val="24"/>
              </w:rPr>
              <w:t xml:space="preserve"> </w:t>
            </w:r>
            <w:r>
              <w:rPr>
                <w:b/>
                <w:sz w:val="24"/>
              </w:rPr>
              <w:t>XVIII</w:t>
            </w:r>
            <w:r>
              <w:rPr>
                <w:b/>
                <w:spacing w:val="-5"/>
                <w:sz w:val="24"/>
              </w:rPr>
              <w:t xml:space="preserve"> </w:t>
            </w:r>
            <w:r>
              <w:rPr>
                <w:b/>
                <w:sz w:val="24"/>
              </w:rPr>
              <w:t>ВЕКАХ:</w:t>
            </w:r>
            <w:r>
              <w:rPr>
                <w:b/>
                <w:spacing w:val="-57"/>
                <w:sz w:val="24"/>
              </w:rPr>
              <w:t xml:space="preserve"> </w:t>
            </w:r>
            <w:r>
              <w:rPr>
                <w:b/>
                <w:sz w:val="24"/>
              </w:rPr>
              <w:t>ОТ ЦАРСТВА</w:t>
            </w:r>
            <w:r>
              <w:rPr>
                <w:b/>
                <w:spacing w:val="1"/>
                <w:sz w:val="24"/>
              </w:rPr>
              <w:t xml:space="preserve"> </w:t>
            </w:r>
            <w:r>
              <w:rPr>
                <w:b/>
                <w:sz w:val="24"/>
              </w:rPr>
              <w:t>К</w:t>
            </w:r>
            <w:r>
              <w:rPr>
                <w:b/>
                <w:spacing w:val="-1"/>
                <w:sz w:val="24"/>
              </w:rPr>
              <w:t xml:space="preserve"> </w:t>
            </w:r>
            <w:r>
              <w:rPr>
                <w:b/>
                <w:sz w:val="24"/>
              </w:rPr>
              <w:t>ИМПЕРИИ</w:t>
            </w:r>
          </w:p>
          <w:p w:rsidR="002F6ED5" w:rsidRDefault="00CB38D1">
            <w:pPr>
              <w:pStyle w:val="TableParagraph"/>
              <w:ind w:left="106" w:right="494"/>
              <w:rPr>
                <w:sz w:val="24"/>
              </w:rPr>
            </w:pPr>
            <w:r>
              <w:rPr>
                <w:sz w:val="24"/>
              </w:rPr>
              <w:t>Россия в эпоху преобразований Петра I</w:t>
            </w:r>
            <w:r>
              <w:rPr>
                <w:spacing w:val="1"/>
                <w:sz w:val="24"/>
              </w:rPr>
              <w:t xml:space="preserve"> </w:t>
            </w:r>
            <w:r>
              <w:rPr>
                <w:sz w:val="24"/>
              </w:rPr>
              <w:t>После Петра Великого: эпоха «дворцовых</w:t>
            </w:r>
            <w:r>
              <w:rPr>
                <w:spacing w:val="-57"/>
                <w:sz w:val="24"/>
              </w:rPr>
              <w:t xml:space="preserve"> </w:t>
            </w:r>
            <w:r>
              <w:rPr>
                <w:sz w:val="24"/>
              </w:rPr>
              <w:t>переворотов»</w:t>
            </w:r>
          </w:p>
          <w:p w:rsidR="002F6ED5" w:rsidRDefault="00CB38D1">
            <w:pPr>
              <w:pStyle w:val="TableParagraph"/>
              <w:spacing w:line="242" w:lineRule="auto"/>
              <w:ind w:left="106" w:right="926"/>
              <w:rPr>
                <w:sz w:val="24"/>
              </w:rPr>
            </w:pPr>
            <w:r>
              <w:rPr>
                <w:sz w:val="24"/>
              </w:rPr>
              <w:t>Россия в 1760-х – 1790- гг. Правление</w:t>
            </w:r>
            <w:r>
              <w:rPr>
                <w:spacing w:val="-57"/>
                <w:sz w:val="24"/>
              </w:rPr>
              <w:t xml:space="preserve"> </w:t>
            </w:r>
            <w:r>
              <w:rPr>
                <w:sz w:val="24"/>
              </w:rPr>
              <w:t>Екатерины</w:t>
            </w:r>
            <w:r>
              <w:rPr>
                <w:spacing w:val="-2"/>
                <w:sz w:val="24"/>
              </w:rPr>
              <w:t xml:space="preserve"> </w:t>
            </w:r>
            <w:r>
              <w:rPr>
                <w:sz w:val="24"/>
              </w:rPr>
              <w:t>II</w:t>
            </w:r>
            <w:r>
              <w:rPr>
                <w:spacing w:val="-1"/>
                <w:sz w:val="24"/>
              </w:rPr>
              <w:t xml:space="preserve"> </w:t>
            </w:r>
            <w:r>
              <w:rPr>
                <w:sz w:val="24"/>
              </w:rPr>
              <w:t>и</w:t>
            </w:r>
            <w:r>
              <w:rPr>
                <w:spacing w:val="3"/>
                <w:sz w:val="24"/>
              </w:rPr>
              <w:t xml:space="preserve"> </w:t>
            </w:r>
            <w:r>
              <w:rPr>
                <w:sz w:val="24"/>
              </w:rPr>
              <w:t>Павла</w:t>
            </w:r>
            <w:r>
              <w:rPr>
                <w:spacing w:val="-4"/>
                <w:sz w:val="24"/>
              </w:rPr>
              <w:t xml:space="preserve"> </w:t>
            </w:r>
            <w:r>
              <w:rPr>
                <w:sz w:val="24"/>
              </w:rPr>
              <w:t>I</w:t>
            </w:r>
          </w:p>
          <w:p w:rsidR="002F6ED5" w:rsidRDefault="00CB38D1">
            <w:pPr>
              <w:pStyle w:val="TableParagraph"/>
              <w:spacing w:line="242" w:lineRule="auto"/>
              <w:ind w:left="106" w:right="921"/>
              <w:rPr>
                <w:sz w:val="24"/>
              </w:rPr>
            </w:pPr>
            <w:r>
              <w:rPr>
                <w:sz w:val="24"/>
              </w:rPr>
              <w:t>Культурное пространство Российской</w:t>
            </w:r>
            <w:r>
              <w:rPr>
                <w:spacing w:val="-58"/>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1"/>
                <w:sz w:val="24"/>
              </w:rPr>
              <w:t xml:space="preserve"> </w:t>
            </w:r>
            <w:r>
              <w:rPr>
                <w:sz w:val="24"/>
              </w:rPr>
              <w:t>в.</w:t>
            </w:r>
          </w:p>
          <w:p w:rsidR="002F6ED5" w:rsidRDefault="00CB38D1">
            <w:pPr>
              <w:pStyle w:val="TableParagraph"/>
              <w:ind w:left="106" w:right="2185"/>
              <w:rPr>
                <w:sz w:val="24"/>
              </w:rPr>
            </w:pPr>
            <w:r>
              <w:rPr>
                <w:sz w:val="24"/>
              </w:rPr>
              <w:t>Народы России в XVIII в.</w:t>
            </w:r>
            <w:r>
              <w:rPr>
                <w:spacing w:val="-57"/>
                <w:sz w:val="24"/>
              </w:rPr>
              <w:t xml:space="preserve"> </w:t>
            </w:r>
            <w:r>
              <w:rPr>
                <w:sz w:val="24"/>
              </w:rPr>
              <w:t>Россия при Павле I</w:t>
            </w:r>
            <w:r>
              <w:rPr>
                <w:spacing w:val="1"/>
                <w:sz w:val="24"/>
              </w:rPr>
              <w:t xml:space="preserve"> </w:t>
            </w:r>
            <w:r>
              <w:rPr>
                <w:sz w:val="24"/>
              </w:rPr>
              <w:t>Региональный</w:t>
            </w:r>
            <w:r>
              <w:rPr>
                <w:spacing w:val="-6"/>
                <w:sz w:val="24"/>
              </w:rPr>
              <w:t xml:space="preserve"> </w:t>
            </w:r>
            <w:r>
              <w:rPr>
                <w:sz w:val="24"/>
              </w:rPr>
              <w:t>компонент</w:t>
            </w:r>
          </w:p>
        </w:tc>
      </w:tr>
      <w:tr w:rsidR="002F6ED5">
        <w:trPr>
          <w:trHeight w:val="3864"/>
        </w:trPr>
        <w:tc>
          <w:tcPr>
            <w:tcW w:w="1133" w:type="dxa"/>
          </w:tcPr>
          <w:p w:rsidR="002F6ED5" w:rsidRDefault="00CB38D1">
            <w:pPr>
              <w:pStyle w:val="TableParagraph"/>
              <w:spacing w:line="261" w:lineRule="exact"/>
              <w:ind w:left="105"/>
              <w:rPr>
                <w:sz w:val="24"/>
              </w:rPr>
            </w:pPr>
            <w:r>
              <w:rPr>
                <w:sz w:val="24"/>
              </w:rPr>
              <w:t>9 класс</w:t>
            </w:r>
          </w:p>
        </w:tc>
        <w:tc>
          <w:tcPr>
            <w:tcW w:w="4398" w:type="dxa"/>
          </w:tcPr>
          <w:p w:rsidR="002F6ED5" w:rsidRDefault="00CB38D1">
            <w:pPr>
              <w:pStyle w:val="TableParagraph"/>
              <w:spacing w:line="265" w:lineRule="exact"/>
              <w:ind w:left="105"/>
              <w:rPr>
                <w:b/>
                <w:sz w:val="24"/>
              </w:rPr>
            </w:pPr>
            <w:r>
              <w:rPr>
                <w:b/>
                <w:sz w:val="24"/>
              </w:rPr>
              <w:t>ИСТОРИЯ</w:t>
            </w:r>
            <w:r>
              <w:rPr>
                <w:b/>
                <w:spacing w:val="-1"/>
                <w:sz w:val="24"/>
              </w:rPr>
              <w:t xml:space="preserve"> </w:t>
            </w:r>
            <w:r>
              <w:rPr>
                <w:b/>
                <w:sz w:val="24"/>
              </w:rPr>
              <w:t>НОВОГО</w:t>
            </w:r>
            <w:r>
              <w:rPr>
                <w:b/>
                <w:spacing w:val="-5"/>
                <w:sz w:val="24"/>
              </w:rPr>
              <w:t xml:space="preserve"> </w:t>
            </w:r>
            <w:r>
              <w:rPr>
                <w:b/>
                <w:sz w:val="24"/>
              </w:rPr>
              <w:t>ВРЕМЕНИ.</w:t>
            </w:r>
            <w:r>
              <w:rPr>
                <w:b/>
                <w:spacing w:val="4"/>
                <w:sz w:val="24"/>
              </w:rPr>
              <w:t xml:space="preserve"> </w:t>
            </w:r>
            <w:r>
              <w:rPr>
                <w:b/>
                <w:sz w:val="24"/>
              </w:rPr>
              <w:t>XIX</w:t>
            </w:r>
          </w:p>
          <w:p w:rsidR="002F6ED5" w:rsidRDefault="00CB38D1">
            <w:pPr>
              <w:pStyle w:val="TableParagraph"/>
              <w:spacing w:before="2" w:line="275" w:lineRule="exact"/>
              <w:ind w:left="105"/>
              <w:rPr>
                <w:b/>
                <w:sz w:val="24"/>
              </w:rPr>
            </w:pPr>
            <w:r>
              <w:rPr>
                <w:b/>
                <w:sz w:val="24"/>
              </w:rPr>
              <w:t>в.</w:t>
            </w:r>
          </w:p>
          <w:p w:rsidR="002F6ED5" w:rsidRDefault="00CB38D1">
            <w:pPr>
              <w:pStyle w:val="TableParagraph"/>
              <w:ind w:left="105" w:right="708"/>
              <w:rPr>
                <w:b/>
                <w:i/>
                <w:sz w:val="24"/>
              </w:rPr>
            </w:pPr>
            <w:r>
              <w:rPr>
                <w:b/>
                <w:sz w:val="24"/>
              </w:rPr>
              <w:t>Мир к началу XX в. Новейшая</w:t>
            </w:r>
            <w:r>
              <w:rPr>
                <w:b/>
                <w:spacing w:val="1"/>
                <w:sz w:val="24"/>
              </w:rPr>
              <w:t xml:space="preserve"> </w:t>
            </w:r>
            <w:r>
              <w:rPr>
                <w:b/>
                <w:sz w:val="24"/>
              </w:rPr>
              <w:t>история.</w:t>
            </w:r>
            <w:r>
              <w:rPr>
                <w:b/>
                <w:spacing w:val="-4"/>
                <w:sz w:val="24"/>
              </w:rPr>
              <w:t xml:space="preserve"> </w:t>
            </w:r>
            <w:r>
              <w:rPr>
                <w:b/>
                <w:i/>
                <w:sz w:val="24"/>
              </w:rPr>
              <w:t>Становление</w:t>
            </w:r>
            <w:r>
              <w:rPr>
                <w:b/>
                <w:i/>
                <w:spacing w:val="-7"/>
                <w:sz w:val="24"/>
              </w:rPr>
              <w:t xml:space="preserve"> </w:t>
            </w:r>
            <w:r>
              <w:rPr>
                <w:b/>
                <w:i/>
                <w:sz w:val="24"/>
              </w:rPr>
              <w:t>и</w:t>
            </w:r>
            <w:r>
              <w:rPr>
                <w:b/>
                <w:i/>
                <w:spacing w:val="-3"/>
                <w:sz w:val="24"/>
              </w:rPr>
              <w:t xml:space="preserve"> </w:t>
            </w:r>
            <w:r>
              <w:rPr>
                <w:b/>
                <w:i/>
                <w:sz w:val="24"/>
              </w:rPr>
              <w:t>расцвет</w:t>
            </w:r>
            <w:r>
              <w:rPr>
                <w:b/>
                <w:i/>
                <w:spacing w:val="-57"/>
                <w:sz w:val="24"/>
              </w:rPr>
              <w:t xml:space="preserve"> </w:t>
            </w:r>
            <w:r>
              <w:rPr>
                <w:b/>
                <w:i/>
                <w:sz w:val="24"/>
              </w:rPr>
              <w:t>индустриального</w:t>
            </w:r>
            <w:r>
              <w:rPr>
                <w:b/>
                <w:i/>
                <w:spacing w:val="1"/>
                <w:sz w:val="24"/>
              </w:rPr>
              <w:t xml:space="preserve"> </w:t>
            </w:r>
            <w:r>
              <w:rPr>
                <w:b/>
                <w:i/>
                <w:sz w:val="24"/>
              </w:rPr>
              <w:t>общества.</w:t>
            </w:r>
            <w:r>
              <w:rPr>
                <w:b/>
                <w:i/>
                <w:spacing w:val="1"/>
                <w:sz w:val="24"/>
              </w:rPr>
              <w:t xml:space="preserve"> </w:t>
            </w:r>
            <w:r>
              <w:rPr>
                <w:b/>
                <w:i/>
                <w:sz w:val="24"/>
              </w:rPr>
              <w:t>До</w:t>
            </w:r>
            <w:r>
              <w:rPr>
                <w:b/>
                <w:i/>
                <w:spacing w:val="1"/>
                <w:sz w:val="24"/>
              </w:rPr>
              <w:t xml:space="preserve"> </w:t>
            </w:r>
            <w:r>
              <w:rPr>
                <w:b/>
                <w:i/>
                <w:sz w:val="24"/>
              </w:rPr>
              <w:t>начала Первой мировой войны</w:t>
            </w:r>
          </w:p>
          <w:p w:rsidR="002F6ED5" w:rsidRDefault="002F6ED5">
            <w:pPr>
              <w:pStyle w:val="TableParagraph"/>
              <w:spacing w:before="11"/>
              <w:rPr>
                <w:b/>
                <w:sz w:val="23"/>
              </w:rPr>
            </w:pPr>
          </w:p>
          <w:p w:rsidR="002F6ED5" w:rsidRDefault="00CB38D1">
            <w:pPr>
              <w:pStyle w:val="TableParagraph"/>
              <w:spacing w:line="237" w:lineRule="auto"/>
              <w:ind w:left="105" w:right="241"/>
              <w:rPr>
                <w:sz w:val="24"/>
              </w:rPr>
            </w:pPr>
            <w:r>
              <w:rPr>
                <w:sz w:val="24"/>
              </w:rPr>
              <w:t>Страны Европы и Северной Америки в</w:t>
            </w:r>
            <w:r>
              <w:rPr>
                <w:spacing w:val="-57"/>
                <w:sz w:val="24"/>
              </w:rPr>
              <w:t xml:space="preserve"> </w:t>
            </w:r>
            <w:r>
              <w:rPr>
                <w:sz w:val="24"/>
              </w:rPr>
              <w:t>первой</w:t>
            </w:r>
            <w:r>
              <w:rPr>
                <w:spacing w:val="2"/>
                <w:sz w:val="24"/>
              </w:rPr>
              <w:t xml:space="preserve"> </w:t>
            </w:r>
            <w:r>
              <w:rPr>
                <w:sz w:val="24"/>
              </w:rPr>
              <w:t>половине</w:t>
            </w:r>
            <w:r>
              <w:rPr>
                <w:spacing w:val="-4"/>
                <w:sz w:val="24"/>
              </w:rPr>
              <w:t xml:space="preserve"> </w:t>
            </w:r>
            <w:r>
              <w:rPr>
                <w:sz w:val="24"/>
              </w:rPr>
              <w:t>ХIХ в.</w:t>
            </w:r>
          </w:p>
          <w:p w:rsidR="002F6ED5" w:rsidRDefault="00CB38D1">
            <w:pPr>
              <w:pStyle w:val="TableParagraph"/>
              <w:spacing w:before="5" w:line="237" w:lineRule="auto"/>
              <w:ind w:left="105" w:right="134"/>
              <w:rPr>
                <w:sz w:val="24"/>
              </w:rPr>
            </w:pPr>
            <w:r>
              <w:rPr>
                <w:sz w:val="24"/>
              </w:rPr>
              <w:t>Страны</w:t>
            </w:r>
            <w:r>
              <w:rPr>
                <w:spacing w:val="-1"/>
                <w:sz w:val="24"/>
              </w:rPr>
              <w:t xml:space="preserve"> </w:t>
            </w:r>
            <w:r>
              <w:rPr>
                <w:sz w:val="24"/>
              </w:rPr>
              <w:t>Европы</w:t>
            </w:r>
            <w:r>
              <w:rPr>
                <w:spacing w:val="-5"/>
                <w:sz w:val="24"/>
              </w:rPr>
              <w:t xml:space="preserve"> </w:t>
            </w:r>
            <w:r>
              <w:rPr>
                <w:sz w:val="24"/>
              </w:rPr>
              <w:t>и</w:t>
            </w:r>
            <w:r>
              <w:rPr>
                <w:spacing w:val="-5"/>
                <w:sz w:val="24"/>
              </w:rPr>
              <w:t xml:space="preserve"> </w:t>
            </w:r>
            <w:r>
              <w:rPr>
                <w:sz w:val="24"/>
              </w:rPr>
              <w:t>Северной</w:t>
            </w:r>
            <w:r>
              <w:rPr>
                <w:spacing w:val="-1"/>
                <w:sz w:val="24"/>
              </w:rPr>
              <w:t xml:space="preserve"> </w:t>
            </w:r>
            <w:r>
              <w:rPr>
                <w:sz w:val="24"/>
              </w:rPr>
              <w:t>Америки</w:t>
            </w:r>
            <w:r>
              <w:rPr>
                <w:spacing w:val="-1"/>
                <w:sz w:val="24"/>
              </w:rPr>
              <w:t xml:space="preserve"> </w:t>
            </w:r>
            <w:r>
              <w:rPr>
                <w:sz w:val="24"/>
              </w:rPr>
              <w:t>во</w:t>
            </w:r>
            <w:r>
              <w:rPr>
                <w:spacing w:val="-57"/>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ХIХ в.</w:t>
            </w:r>
          </w:p>
          <w:p w:rsidR="002F6ED5" w:rsidRDefault="00CB38D1">
            <w:pPr>
              <w:pStyle w:val="TableParagraph"/>
              <w:spacing w:before="4"/>
              <w:ind w:left="105" w:right="244"/>
              <w:rPr>
                <w:sz w:val="24"/>
              </w:rPr>
            </w:pPr>
            <w:r>
              <w:rPr>
                <w:sz w:val="24"/>
              </w:rPr>
              <w:t>Экономическое и социально-</w:t>
            </w:r>
            <w:r>
              <w:rPr>
                <w:spacing w:val="1"/>
                <w:sz w:val="24"/>
              </w:rPr>
              <w:t xml:space="preserve"> </w:t>
            </w:r>
            <w:r>
              <w:rPr>
                <w:sz w:val="24"/>
              </w:rPr>
              <w:t>политическое</w:t>
            </w:r>
            <w:r>
              <w:rPr>
                <w:spacing w:val="-3"/>
                <w:sz w:val="24"/>
              </w:rPr>
              <w:t xml:space="preserve"> </w:t>
            </w:r>
            <w:r>
              <w:rPr>
                <w:sz w:val="24"/>
              </w:rPr>
              <w:t>развитие</w:t>
            </w:r>
            <w:r>
              <w:rPr>
                <w:spacing w:val="-3"/>
                <w:sz w:val="24"/>
              </w:rPr>
              <w:t xml:space="preserve"> </w:t>
            </w:r>
            <w:r>
              <w:rPr>
                <w:sz w:val="24"/>
              </w:rPr>
              <w:t>стран</w:t>
            </w:r>
            <w:r>
              <w:rPr>
                <w:spacing w:val="-5"/>
                <w:sz w:val="24"/>
              </w:rPr>
              <w:t xml:space="preserve"> </w:t>
            </w:r>
            <w:r>
              <w:rPr>
                <w:sz w:val="24"/>
              </w:rPr>
              <w:t>Европы</w:t>
            </w:r>
            <w:r>
              <w:rPr>
                <w:spacing w:val="-5"/>
                <w:sz w:val="24"/>
              </w:rPr>
              <w:t xml:space="preserve"> </w:t>
            </w:r>
            <w:r>
              <w:rPr>
                <w:sz w:val="24"/>
              </w:rPr>
              <w:t>и</w:t>
            </w:r>
          </w:p>
          <w:p w:rsidR="002F6ED5" w:rsidRDefault="00CB38D1">
            <w:pPr>
              <w:pStyle w:val="TableParagraph"/>
              <w:spacing w:line="269" w:lineRule="exact"/>
              <w:ind w:left="105"/>
              <w:rPr>
                <w:sz w:val="24"/>
              </w:rPr>
            </w:pPr>
            <w:r>
              <w:rPr>
                <w:sz w:val="24"/>
              </w:rPr>
              <w:t>США</w:t>
            </w:r>
            <w:r>
              <w:rPr>
                <w:spacing w:val="-6"/>
                <w:sz w:val="24"/>
              </w:rPr>
              <w:t xml:space="preserve"> </w:t>
            </w:r>
            <w:r>
              <w:rPr>
                <w:sz w:val="24"/>
              </w:rPr>
              <w:t>в</w:t>
            </w:r>
            <w:r>
              <w:rPr>
                <w:spacing w:val="1"/>
                <w:sz w:val="24"/>
              </w:rPr>
              <w:t xml:space="preserve"> </w:t>
            </w:r>
            <w:r>
              <w:rPr>
                <w:sz w:val="24"/>
              </w:rPr>
              <w:t>конце</w:t>
            </w:r>
            <w:r>
              <w:rPr>
                <w:spacing w:val="-1"/>
                <w:sz w:val="24"/>
              </w:rPr>
              <w:t xml:space="preserve"> </w:t>
            </w:r>
            <w:r>
              <w:rPr>
                <w:sz w:val="24"/>
              </w:rPr>
              <w:t>ХIХ</w:t>
            </w:r>
            <w:r>
              <w:rPr>
                <w:spacing w:val="-2"/>
                <w:sz w:val="24"/>
              </w:rPr>
              <w:t xml:space="preserve"> </w:t>
            </w:r>
            <w:r>
              <w:rPr>
                <w:sz w:val="24"/>
              </w:rPr>
              <w:t>в.</w:t>
            </w:r>
          </w:p>
        </w:tc>
        <w:tc>
          <w:tcPr>
            <w:tcW w:w="4961" w:type="dxa"/>
          </w:tcPr>
          <w:p w:rsidR="002F6ED5" w:rsidRDefault="00CB38D1">
            <w:pPr>
              <w:pStyle w:val="TableParagraph"/>
              <w:spacing w:line="242" w:lineRule="auto"/>
              <w:ind w:left="106" w:right="464"/>
              <w:rPr>
                <w:b/>
                <w:sz w:val="24"/>
              </w:rPr>
            </w:pPr>
            <w:r>
              <w:rPr>
                <w:b/>
                <w:sz w:val="24"/>
              </w:rPr>
              <w:t>IV. РОССИЙСКАЯ ИМПЕРИЯ В XIX –</w:t>
            </w:r>
            <w:r>
              <w:rPr>
                <w:b/>
                <w:spacing w:val="-57"/>
                <w:sz w:val="24"/>
              </w:rPr>
              <w:t xml:space="preserve"> </w:t>
            </w:r>
            <w:r>
              <w:rPr>
                <w:b/>
                <w:sz w:val="24"/>
              </w:rPr>
              <w:t>НАЧАЛЕ</w:t>
            </w:r>
            <w:r>
              <w:rPr>
                <w:b/>
                <w:spacing w:val="-1"/>
                <w:sz w:val="24"/>
              </w:rPr>
              <w:t xml:space="preserve"> </w:t>
            </w:r>
            <w:r>
              <w:rPr>
                <w:b/>
                <w:sz w:val="24"/>
              </w:rPr>
              <w:t>XX</w:t>
            </w:r>
            <w:r>
              <w:rPr>
                <w:b/>
                <w:spacing w:val="1"/>
                <w:sz w:val="24"/>
              </w:rPr>
              <w:t xml:space="preserve"> </w:t>
            </w:r>
            <w:r>
              <w:rPr>
                <w:b/>
                <w:sz w:val="24"/>
              </w:rPr>
              <w:t>ВВ.</w:t>
            </w:r>
          </w:p>
          <w:p w:rsidR="002F6ED5" w:rsidRDefault="002F6ED5">
            <w:pPr>
              <w:pStyle w:val="TableParagraph"/>
              <w:spacing w:before="4"/>
              <w:rPr>
                <w:b/>
              </w:rPr>
            </w:pPr>
          </w:p>
          <w:p w:rsidR="002F6ED5" w:rsidRDefault="00CB38D1">
            <w:pPr>
              <w:pStyle w:val="TableParagraph"/>
              <w:ind w:left="106" w:right="530"/>
              <w:rPr>
                <w:sz w:val="24"/>
              </w:rPr>
            </w:pPr>
            <w:r>
              <w:rPr>
                <w:sz w:val="24"/>
                <w:u w:val="single"/>
              </w:rPr>
              <w:t>Россия на пути к реформам (1801–1861)</w:t>
            </w:r>
            <w:r>
              <w:rPr>
                <w:spacing w:val="1"/>
                <w:sz w:val="24"/>
              </w:rPr>
              <w:t xml:space="preserve"> </w:t>
            </w:r>
            <w:r>
              <w:rPr>
                <w:sz w:val="24"/>
              </w:rPr>
              <w:t>Александровская</w:t>
            </w:r>
            <w:r>
              <w:rPr>
                <w:spacing w:val="-8"/>
                <w:sz w:val="24"/>
              </w:rPr>
              <w:t xml:space="preserve"> </w:t>
            </w:r>
            <w:r>
              <w:rPr>
                <w:sz w:val="24"/>
              </w:rPr>
              <w:t>эпоха:</w:t>
            </w:r>
            <w:r>
              <w:rPr>
                <w:spacing w:val="-7"/>
                <w:sz w:val="24"/>
              </w:rPr>
              <w:t xml:space="preserve"> </w:t>
            </w:r>
            <w:r>
              <w:rPr>
                <w:sz w:val="24"/>
              </w:rPr>
              <w:t>государственный</w:t>
            </w:r>
            <w:r>
              <w:rPr>
                <w:spacing w:val="-57"/>
                <w:sz w:val="24"/>
              </w:rPr>
              <w:t xml:space="preserve"> </w:t>
            </w:r>
            <w:r>
              <w:rPr>
                <w:sz w:val="24"/>
              </w:rPr>
              <w:t>либерализм</w:t>
            </w:r>
          </w:p>
          <w:p w:rsidR="002F6ED5" w:rsidRDefault="00CB38D1">
            <w:pPr>
              <w:pStyle w:val="TableParagraph"/>
              <w:ind w:left="106" w:right="418"/>
              <w:rPr>
                <w:sz w:val="24"/>
              </w:rPr>
            </w:pPr>
            <w:r>
              <w:rPr>
                <w:sz w:val="24"/>
              </w:rPr>
              <w:t>Отечественная</w:t>
            </w:r>
            <w:r>
              <w:rPr>
                <w:spacing w:val="60"/>
                <w:sz w:val="24"/>
              </w:rPr>
              <w:t xml:space="preserve"> </w:t>
            </w:r>
            <w:r>
              <w:rPr>
                <w:sz w:val="24"/>
              </w:rPr>
              <w:t>война 1812 г.</w:t>
            </w:r>
            <w:r>
              <w:rPr>
                <w:spacing w:val="1"/>
                <w:sz w:val="24"/>
              </w:rPr>
              <w:t xml:space="preserve"> </w:t>
            </w:r>
            <w:r>
              <w:rPr>
                <w:sz w:val="24"/>
              </w:rPr>
              <w:t>Николаевское самодержавие:</w:t>
            </w:r>
            <w:r>
              <w:rPr>
                <w:spacing w:val="1"/>
                <w:sz w:val="24"/>
              </w:rPr>
              <w:t xml:space="preserve"> </w:t>
            </w:r>
            <w:r>
              <w:rPr>
                <w:sz w:val="24"/>
              </w:rPr>
              <w:t>государственный</w:t>
            </w:r>
            <w:r>
              <w:rPr>
                <w:spacing w:val="2"/>
                <w:sz w:val="24"/>
              </w:rPr>
              <w:t xml:space="preserve"> </w:t>
            </w:r>
            <w:r>
              <w:rPr>
                <w:sz w:val="24"/>
              </w:rPr>
              <w:t>консерватизм</w:t>
            </w:r>
            <w:r>
              <w:rPr>
                <w:spacing w:val="1"/>
                <w:sz w:val="24"/>
              </w:rPr>
              <w:t xml:space="preserve"> </w:t>
            </w:r>
            <w:r>
              <w:rPr>
                <w:sz w:val="24"/>
              </w:rPr>
              <w:t>Крепостнический</w:t>
            </w:r>
            <w:r>
              <w:rPr>
                <w:spacing w:val="-3"/>
                <w:sz w:val="24"/>
              </w:rPr>
              <w:t xml:space="preserve"> </w:t>
            </w:r>
            <w:r>
              <w:rPr>
                <w:sz w:val="24"/>
              </w:rPr>
              <w:t>социум.</w:t>
            </w:r>
            <w:r>
              <w:rPr>
                <w:spacing w:val="-1"/>
                <w:sz w:val="24"/>
              </w:rPr>
              <w:t xml:space="preserve"> </w:t>
            </w:r>
            <w:r>
              <w:rPr>
                <w:sz w:val="24"/>
              </w:rPr>
              <w:t>Деревня</w:t>
            </w:r>
            <w:r>
              <w:rPr>
                <w:spacing w:val="-3"/>
                <w:sz w:val="24"/>
              </w:rPr>
              <w:t xml:space="preserve"> </w:t>
            </w:r>
            <w:r>
              <w:rPr>
                <w:sz w:val="24"/>
              </w:rPr>
              <w:t>и</w:t>
            </w:r>
            <w:r>
              <w:rPr>
                <w:spacing w:val="-7"/>
                <w:sz w:val="24"/>
              </w:rPr>
              <w:t xml:space="preserve"> </w:t>
            </w:r>
            <w:r>
              <w:rPr>
                <w:sz w:val="24"/>
              </w:rPr>
              <w:t>город</w:t>
            </w:r>
          </w:p>
          <w:p w:rsidR="002F6ED5" w:rsidRDefault="00CB38D1">
            <w:pPr>
              <w:pStyle w:val="TableParagraph"/>
              <w:spacing w:line="242" w:lineRule="auto"/>
              <w:ind w:left="106" w:right="274"/>
              <w:rPr>
                <w:sz w:val="24"/>
              </w:rPr>
            </w:pPr>
            <w:r>
              <w:rPr>
                <w:sz w:val="24"/>
              </w:rPr>
              <w:t>Культурное пространство империи в первой</w:t>
            </w:r>
            <w:r>
              <w:rPr>
                <w:spacing w:val="-58"/>
                <w:sz w:val="24"/>
              </w:rPr>
              <w:t xml:space="preserve"> </w:t>
            </w:r>
            <w:r>
              <w:rPr>
                <w:sz w:val="24"/>
              </w:rPr>
              <w:t>половине</w:t>
            </w:r>
            <w:r>
              <w:rPr>
                <w:spacing w:val="-4"/>
                <w:sz w:val="24"/>
              </w:rPr>
              <w:t xml:space="preserve"> </w:t>
            </w:r>
            <w:r>
              <w:rPr>
                <w:sz w:val="24"/>
              </w:rPr>
              <w:t>XIX</w:t>
            </w:r>
            <w:r>
              <w:rPr>
                <w:spacing w:val="-3"/>
                <w:sz w:val="24"/>
              </w:rPr>
              <w:t xml:space="preserve"> </w:t>
            </w:r>
            <w:r>
              <w:rPr>
                <w:sz w:val="24"/>
              </w:rPr>
              <w:t>в.</w:t>
            </w:r>
          </w:p>
          <w:p w:rsidR="002F6ED5" w:rsidRDefault="00CB38D1">
            <w:pPr>
              <w:pStyle w:val="TableParagraph"/>
              <w:spacing w:line="271" w:lineRule="exact"/>
              <w:ind w:left="106"/>
              <w:rPr>
                <w:sz w:val="24"/>
              </w:rPr>
            </w:pPr>
            <w:r>
              <w:rPr>
                <w:sz w:val="24"/>
              </w:rPr>
              <w:t>Пространство</w:t>
            </w:r>
            <w:r>
              <w:rPr>
                <w:spacing w:val="-4"/>
                <w:sz w:val="24"/>
              </w:rPr>
              <w:t xml:space="preserve"> </w:t>
            </w:r>
            <w:r>
              <w:rPr>
                <w:sz w:val="24"/>
              </w:rPr>
              <w:t>империи:</w:t>
            </w:r>
            <w:r>
              <w:rPr>
                <w:spacing w:val="-8"/>
                <w:sz w:val="24"/>
              </w:rPr>
              <w:t xml:space="preserve"> </w:t>
            </w:r>
            <w:r>
              <w:rPr>
                <w:sz w:val="24"/>
              </w:rPr>
              <w:t>этнокультурный</w:t>
            </w:r>
          </w:p>
          <w:p w:rsidR="002F6ED5" w:rsidRDefault="00CB38D1">
            <w:pPr>
              <w:pStyle w:val="TableParagraph"/>
              <w:spacing w:before="1" w:line="269" w:lineRule="exact"/>
              <w:ind w:left="106"/>
              <w:rPr>
                <w:sz w:val="24"/>
              </w:rPr>
            </w:pPr>
            <w:r>
              <w:rPr>
                <w:sz w:val="24"/>
              </w:rPr>
              <w:t>облик</w:t>
            </w:r>
            <w:r>
              <w:rPr>
                <w:spacing w:val="-2"/>
                <w:sz w:val="24"/>
              </w:rPr>
              <w:t xml:space="preserve"> </w:t>
            </w:r>
            <w:r>
              <w:rPr>
                <w:sz w:val="24"/>
              </w:rPr>
              <w:t>страны</w:t>
            </w:r>
          </w:p>
        </w:tc>
      </w:tr>
    </w:tbl>
    <w:p w:rsidR="002F6ED5" w:rsidRDefault="002F6ED5">
      <w:pPr>
        <w:spacing w:line="269" w:lineRule="exact"/>
        <w:rPr>
          <w:sz w:val="24"/>
        </w:rPr>
        <w:sectPr w:rsidR="002F6ED5">
          <w:pgSz w:w="11900" w:h="16840"/>
          <w:pgMar w:top="1420" w:right="420" w:bottom="280" w:left="76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398"/>
        <w:gridCol w:w="4961"/>
      </w:tblGrid>
      <w:tr w:rsidR="002F6ED5">
        <w:trPr>
          <w:trHeight w:val="5794"/>
        </w:trPr>
        <w:tc>
          <w:tcPr>
            <w:tcW w:w="1133" w:type="dxa"/>
          </w:tcPr>
          <w:p w:rsidR="002F6ED5" w:rsidRDefault="002F6ED5">
            <w:pPr>
              <w:pStyle w:val="TableParagraph"/>
              <w:rPr>
                <w:sz w:val="24"/>
              </w:rPr>
            </w:pPr>
          </w:p>
        </w:tc>
        <w:tc>
          <w:tcPr>
            <w:tcW w:w="4398" w:type="dxa"/>
          </w:tcPr>
          <w:p w:rsidR="002F6ED5" w:rsidRDefault="00CB38D1">
            <w:pPr>
              <w:pStyle w:val="TableParagraph"/>
              <w:spacing w:line="259" w:lineRule="exact"/>
              <w:ind w:left="105"/>
              <w:rPr>
                <w:sz w:val="24"/>
              </w:rPr>
            </w:pPr>
            <w:r>
              <w:rPr>
                <w:sz w:val="24"/>
              </w:rPr>
              <w:t>Страны</w:t>
            </w:r>
            <w:r>
              <w:rPr>
                <w:spacing w:val="1"/>
                <w:sz w:val="24"/>
              </w:rPr>
              <w:t xml:space="preserve"> </w:t>
            </w:r>
            <w:r>
              <w:rPr>
                <w:sz w:val="24"/>
              </w:rPr>
              <w:t>Азии</w:t>
            </w:r>
            <w:r>
              <w:rPr>
                <w:spacing w:val="2"/>
                <w:sz w:val="24"/>
              </w:rPr>
              <w:t xml:space="preserve"> </w:t>
            </w:r>
            <w:r>
              <w:rPr>
                <w:sz w:val="24"/>
              </w:rPr>
              <w:t>в</w:t>
            </w:r>
            <w:r>
              <w:rPr>
                <w:spacing w:val="-1"/>
                <w:sz w:val="24"/>
              </w:rPr>
              <w:t xml:space="preserve"> </w:t>
            </w:r>
            <w:r>
              <w:rPr>
                <w:sz w:val="24"/>
              </w:rPr>
              <w:t>ХIХ</w:t>
            </w:r>
            <w:r>
              <w:rPr>
                <w:spacing w:val="-4"/>
                <w:sz w:val="24"/>
              </w:rPr>
              <w:t xml:space="preserve"> </w:t>
            </w:r>
            <w:r>
              <w:rPr>
                <w:sz w:val="24"/>
              </w:rPr>
              <w:t>в.</w:t>
            </w:r>
          </w:p>
          <w:p w:rsidR="002F6ED5" w:rsidRDefault="00CB38D1">
            <w:pPr>
              <w:pStyle w:val="TableParagraph"/>
              <w:spacing w:line="242" w:lineRule="auto"/>
              <w:ind w:left="105" w:right="456"/>
              <w:rPr>
                <w:sz w:val="24"/>
              </w:rPr>
            </w:pPr>
            <w:r>
              <w:rPr>
                <w:sz w:val="24"/>
              </w:rPr>
              <w:t>Война за независимость в Латинской</w:t>
            </w:r>
            <w:r>
              <w:rPr>
                <w:spacing w:val="-58"/>
                <w:sz w:val="24"/>
              </w:rPr>
              <w:t xml:space="preserve"> </w:t>
            </w:r>
            <w:r>
              <w:rPr>
                <w:sz w:val="24"/>
              </w:rPr>
              <w:t>Америке</w:t>
            </w:r>
          </w:p>
          <w:p w:rsidR="002F6ED5" w:rsidRDefault="00CB38D1">
            <w:pPr>
              <w:pStyle w:val="TableParagraph"/>
              <w:spacing w:line="242" w:lineRule="auto"/>
              <w:ind w:left="105" w:right="1048"/>
              <w:rPr>
                <w:sz w:val="24"/>
              </w:rPr>
            </w:pPr>
            <w:r>
              <w:rPr>
                <w:sz w:val="24"/>
              </w:rPr>
              <w:t>Народы Африки в Новое время</w:t>
            </w:r>
            <w:r>
              <w:rPr>
                <w:spacing w:val="-58"/>
                <w:sz w:val="24"/>
              </w:rPr>
              <w:t xml:space="preserve"> </w:t>
            </w:r>
            <w:r>
              <w:rPr>
                <w:sz w:val="24"/>
              </w:rPr>
              <w:t>Развитие</w:t>
            </w:r>
            <w:r>
              <w:rPr>
                <w:spacing w:val="-5"/>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XIX в.</w:t>
            </w:r>
          </w:p>
          <w:p w:rsidR="002F6ED5" w:rsidRDefault="00CB38D1">
            <w:pPr>
              <w:pStyle w:val="TableParagraph"/>
              <w:spacing w:line="242" w:lineRule="auto"/>
              <w:ind w:left="105" w:right="456"/>
              <w:rPr>
                <w:sz w:val="24"/>
              </w:rPr>
            </w:pPr>
            <w:r>
              <w:rPr>
                <w:sz w:val="24"/>
              </w:rPr>
              <w:t>Международные отношения в XIX в.</w:t>
            </w:r>
            <w:r>
              <w:rPr>
                <w:spacing w:val="-57"/>
                <w:sz w:val="24"/>
              </w:rPr>
              <w:t xml:space="preserve"> </w:t>
            </w:r>
            <w:r>
              <w:rPr>
                <w:sz w:val="24"/>
              </w:rPr>
              <w:t>Мир</w:t>
            </w:r>
            <w:r>
              <w:rPr>
                <w:spacing w:val="1"/>
                <w:sz w:val="24"/>
              </w:rPr>
              <w:t xml:space="preserve"> </w:t>
            </w:r>
            <w:r>
              <w:rPr>
                <w:sz w:val="24"/>
              </w:rPr>
              <w:t>в</w:t>
            </w:r>
            <w:r>
              <w:rPr>
                <w:spacing w:val="3"/>
                <w:sz w:val="24"/>
              </w:rPr>
              <w:t xml:space="preserve"> </w:t>
            </w:r>
            <w:r>
              <w:rPr>
                <w:sz w:val="24"/>
              </w:rPr>
              <w:t>1900—1914</w:t>
            </w:r>
            <w:r>
              <w:rPr>
                <w:spacing w:val="-3"/>
                <w:sz w:val="24"/>
              </w:rPr>
              <w:t xml:space="preserve"> </w:t>
            </w:r>
            <w:r>
              <w:rPr>
                <w:sz w:val="24"/>
              </w:rPr>
              <w:t>гг.</w:t>
            </w:r>
          </w:p>
        </w:tc>
        <w:tc>
          <w:tcPr>
            <w:tcW w:w="4961" w:type="dxa"/>
          </w:tcPr>
          <w:p w:rsidR="002F6ED5" w:rsidRDefault="00CB38D1">
            <w:pPr>
              <w:pStyle w:val="TableParagraph"/>
              <w:spacing w:line="237" w:lineRule="auto"/>
              <w:ind w:left="106" w:right="208"/>
              <w:rPr>
                <w:sz w:val="24"/>
              </w:rPr>
            </w:pPr>
            <w:r>
              <w:rPr>
                <w:sz w:val="24"/>
              </w:rPr>
              <w:t>Формирование</w:t>
            </w:r>
            <w:r>
              <w:rPr>
                <w:spacing w:val="-14"/>
                <w:sz w:val="24"/>
              </w:rPr>
              <w:t xml:space="preserve"> </w:t>
            </w:r>
            <w:r>
              <w:rPr>
                <w:sz w:val="24"/>
              </w:rPr>
              <w:t>гражданского</w:t>
            </w:r>
            <w:r>
              <w:rPr>
                <w:spacing w:val="-4"/>
                <w:sz w:val="24"/>
              </w:rPr>
              <w:t xml:space="preserve"> </w:t>
            </w:r>
            <w:r>
              <w:rPr>
                <w:sz w:val="24"/>
              </w:rPr>
              <w:t>правосознания.</w:t>
            </w:r>
            <w:r>
              <w:rPr>
                <w:spacing w:val="-57"/>
                <w:sz w:val="24"/>
              </w:rPr>
              <w:t xml:space="preserve"> </w:t>
            </w:r>
            <w:r>
              <w:rPr>
                <w:sz w:val="24"/>
              </w:rPr>
              <w:t>Основные течения</w:t>
            </w:r>
            <w:r>
              <w:rPr>
                <w:spacing w:val="-8"/>
                <w:sz w:val="24"/>
              </w:rPr>
              <w:t xml:space="preserve"> </w:t>
            </w:r>
            <w:r>
              <w:rPr>
                <w:sz w:val="24"/>
              </w:rPr>
              <w:t>общественной</w:t>
            </w:r>
            <w:r>
              <w:rPr>
                <w:spacing w:val="-3"/>
                <w:sz w:val="24"/>
              </w:rPr>
              <w:t xml:space="preserve"> </w:t>
            </w:r>
            <w:r>
              <w:rPr>
                <w:sz w:val="24"/>
              </w:rPr>
              <w:t>мысли</w:t>
            </w:r>
          </w:p>
          <w:p w:rsidR="002F6ED5" w:rsidRDefault="002F6ED5">
            <w:pPr>
              <w:pStyle w:val="TableParagraph"/>
              <w:spacing w:before="10"/>
              <w:rPr>
                <w:b/>
              </w:rPr>
            </w:pPr>
          </w:p>
          <w:p w:rsidR="002F6ED5" w:rsidRDefault="00CB38D1">
            <w:pPr>
              <w:pStyle w:val="TableParagraph"/>
              <w:spacing w:before="1"/>
              <w:ind w:left="106"/>
              <w:rPr>
                <w:sz w:val="24"/>
              </w:rPr>
            </w:pPr>
            <w:r>
              <w:rPr>
                <w:sz w:val="24"/>
                <w:u w:val="single"/>
              </w:rPr>
              <w:t>Россия</w:t>
            </w:r>
            <w:r>
              <w:rPr>
                <w:spacing w:val="-3"/>
                <w:sz w:val="24"/>
                <w:u w:val="single"/>
              </w:rPr>
              <w:t xml:space="preserve"> </w:t>
            </w:r>
            <w:r>
              <w:rPr>
                <w:sz w:val="24"/>
                <w:u w:val="single"/>
              </w:rPr>
              <w:t>в</w:t>
            </w:r>
            <w:r>
              <w:rPr>
                <w:spacing w:val="3"/>
                <w:sz w:val="24"/>
                <w:u w:val="single"/>
              </w:rPr>
              <w:t xml:space="preserve"> </w:t>
            </w:r>
            <w:r>
              <w:rPr>
                <w:sz w:val="24"/>
                <w:u w:val="single"/>
              </w:rPr>
              <w:t>эпоху</w:t>
            </w:r>
            <w:r>
              <w:rPr>
                <w:spacing w:val="-8"/>
                <w:sz w:val="24"/>
                <w:u w:val="single"/>
              </w:rPr>
              <w:t xml:space="preserve"> </w:t>
            </w:r>
            <w:r>
              <w:rPr>
                <w:sz w:val="24"/>
                <w:u w:val="single"/>
              </w:rPr>
              <w:t>реформ</w:t>
            </w:r>
          </w:p>
          <w:p w:rsidR="002F6ED5" w:rsidRDefault="00CB38D1">
            <w:pPr>
              <w:pStyle w:val="TableParagraph"/>
              <w:spacing w:before="4" w:line="237" w:lineRule="auto"/>
              <w:ind w:left="106" w:right="188"/>
              <w:rPr>
                <w:sz w:val="24"/>
              </w:rPr>
            </w:pPr>
            <w:r>
              <w:rPr>
                <w:sz w:val="24"/>
              </w:rPr>
              <w:t>Преобразования Александра II: социальная и</w:t>
            </w:r>
            <w:r>
              <w:rPr>
                <w:spacing w:val="-58"/>
                <w:sz w:val="24"/>
              </w:rPr>
              <w:t xml:space="preserve"> </w:t>
            </w:r>
            <w:r>
              <w:rPr>
                <w:sz w:val="24"/>
              </w:rPr>
              <w:t>правовая</w:t>
            </w:r>
            <w:r>
              <w:rPr>
                <w:spacing w:val="-4"/>
                <w:sz w:val="24"/>
              </w:rPr>
              <w:t xml:space="preserve"> </w:t>
            </w:r>
            <w:r>
              <w:rPr>
                <w:sz w:val="24"/>
              </w:rPr>
              <w:t>модернизация</w:t>
            </w:r>
          </w:p>
          <w:p w:rsidR="002F6ED5" w:rsidRDefault="00CB38D1">
            <w:pPr>
              <w:pStyle w:val="TableParagraph"/>
              <w:spacing w:before="4"/>
              <w:ind w:left="106" w:right="145"/>
              <w:rPr>
                <w:sz w:val="24"/>
              </w:rPr>
            </w:pPr>
            <w:r>
              <w:rPr>
                <w:sz w:val="24"/>
              </w:rPr>
              <w:t>«Народное самодержавие» Александра III</w:t>
            </w:r>
            <w:r>
              <w:rPr>
                <w:spacing w:val="1"/>
                <w:sz w:val="24"/>
              </w:rPr>
              <w:t xml:space="preserve"> </w:t>
            </w:r>
            <w:r>
              <w:rPr>
                <w:sz w:val="24"/>
              </w:rPr>
              <w:t>Пореформенный социум. Сельское хозяйство</w:t>
            </w:r>
            <w:r>
              <w:rPr>
                <w:spacing w:val="-57"/>
                <w:sz w:val="24"/>
              </w:rPr>
              <w:t xml:space="preserve"> </w:t>
            </w:r>
            <w:r>
              <w:rPr>
                <w:sz w:val="24"/>
              </w:rPr>
              <w:t>и</w:t>
            </w:r>
            <w:r>
              <w:rPr>
                <w:spacing w:val="2"/>
                <w:sz w:val="24"/>
              </w:rPr>
              <w:t xml:space="preserve"> </w:t>
            </w:r>
            <w:r>
              <w:rPr>
                <w:sz w:val="24"/>
              </w:rPr>
              <w:t>промышленность</w:t>
            </w:r>
          </w:p>
          <w:p w:rsidR="002F6ED5" w:rsidRDefault="00CB38D1">
            <w:pPr>
              <w:pStyle w:val="TableParagraph"/>
              <w:spacing w:line="242" w:lineRule="auto"/>
              <w:ind w:left="106" w:right="164"/>
              <w:rPr>
                <w:sz w:val="24"/>
              </w:rPr>
            </w:pPr>
            <w:r>
              <w:rPr>
                <w:sz w:val="24"/>
              </w:rPr>
              <w:t>Культурное пространство империи во второй</w:t>
            </w:r>
            <w:r>
              <w:rPr>
                <w:spacing w:val="-58"/>
                <w:sz w:val="24"/>
              </w:rPr>
              <w:t xml:space="preserve"> </w:t>
            </w:r>
            <w:r>
              <w:rPr>
                <w:sz w:val="24"/>
              </w:rPr>
              <w:t>половине</w:t>
            </w:r>
            <w:r>
              <w:rPr>
                <w:spacing w:val="-4"/>
                <w:sz w:val="24"/>
              </w:rPr>
              <w:t xml:space="preserve"> </w:t>
            </w:r>
            <w:r>
              <w:rPr>
                <w:sz w:val="24"/>
              </w:rPr>
              <w:t>XIX</w:t>
            </w:r>
            <w:r>
              <w:rPr>
                <w:spacing w:val="-3"/>
                <w:sz w:val="24"/>
              </w:rPr>
              <w:t xml:space="preserve"> </w:t>
            </w:r>
            <w:r>
              <w:rPr>
                <w:sz w:val="24"/>
              </w:rPr>
              <w:t>в.</w:t>
            </w:r>
          </w:p>
          <w:p w:rsidR="002F6ED5" w:rsidRDefault="00CB38D1">
            <w:pPr>
              <w:pStyle w:val="TableParagraph"/>
              <w:ind w:left="106" w:right="609"/>
              <w:rPr>
                <w:sz w:val="24"/>
              </w:rPr>
            </w:pPr>
            <w:r>
              <w:rPr>
                <w:sz w:val="24"/>
              </w:rPr>
              <w:t>Этнокультурный</w:t>
            </w:r>
            <w:r>
              <w:rPr>
                <w:spacing w:val="2"/>
                <w:sz w:val="24"/>
              </w:rPr>
              <w:t xml:space="preserve"> </w:t>
            </w:r>
            <w:r>
              <w:rPr>
                <w:sz w:val="24"/>
              </w:rPr>
              <w:t>облик</w:t>
            </w:r>
            <w:r>
              <w:rPr>
                <w:spacing w:val="-1"/>
                <w:sz w:val="24"/>
              </w:rPr>
              <w:t xml:space="preserve"> </w:t>
            </w:r>
            <w:r>
              <w:rPr>
                <w:sz w:val="24"/>
              </w:rPr>
              <w:t>империи</w:t>
            </w:r>
            <w:r>
              <w:rPr>
                <w:spacing w:val="1"/>
                <w:sz w:val="24"/>
              </w:rPr>
              <w:t xml:space="preserve"> </w:t>
            </w:r>
            <w:r>
              <w:rPr>
                <w:sz w:val="24"/>
              </w:rPr>
              <w:t>Формирование гражданского общества и</w:t>
            </w:r>
            <w:r>
              <w:rPr>
                <w:spacing w:val="-58"/>
                <w:sz w:val="24"/>
              </w:rPr>
              <w:t xml:space="preserve"> </w:t>
            </w:r>
            <w:r>
              <w:rPr>
                <w:sz w:val="24"/>
              </w:rPr>
              <w:t>основные направления общественных</w:t>
            </w:r>
            <w:r>
              <w:rPr>
                <w:spacing w:val="1"/>
                <w:sz w:val="24"/>
              </w:rPr>
              <w:t xml:space="preserve"> </w:t>
            </w:r>
            <w:r>
              <w:rPr>
                <w:sz w:val="24"/>
              </w:rPr>
              <w:t>движений</w:t>
            </w:r>
          </w:p>
          <w:p w:rsidR="002F6ED5" w:rsidRDefault="00CB38D1">
            <w:pPr>
              <w:pStyle w:val="TableParagraph"/>
              <w:ind w:left="106"/>
              <w:rPr>
                <w:sz w:val="24"/>
              </w:rPr>
            </w:pPr>
            <w:r>
              <w:rPr>
                <w:sz w:val="24"/>
                <w:u w:val="single"/>
              </w:rPr>
              <w:t>Кризис</w:t>
            </w:r>
            <w:r>
              <w:rPr>
                <w:spacing w:val="-2"/>
                <w:sz w:val="24"/>
                <w:u w:val="single"/>
              </w:rPr>
              <w:t xml:space="preserve"> </w:t>
            </w:r>
            <w:r>
              <w:rPr>
                <w:sz w:val="24"/>
                <w:u w:val="single"/>
              </w:rPr>
              <w:t>империи</w:t>
            </w:r>
            <w:r>
              <w:rPr>
                <w:spacing w:val="-4"/>
                <w:sz w:val="24"/>
                <w:u w:val="single"/>
              </w:rPr>
              <w:t xml:space="preserve"> </w:t>
            </w:r>
            <w:r>
              <w:rPr>
                <w:sz w:val="24"/>
                <w:u w:val="single"/>
              </w:rPr>
              <w:t>в</w:t>
            </w:r>
            <w:r>
              <w:rPr>
                <w:spacing w:val="-3"/>
                <w:sz w:val="24"/>
                <w:u w:val="single"/>
              </w:rPr>
              <w:t xml:space="preserve"> </w:t>
            </w:r>
            <w:r>
              <w:rPr>
                <w:sz w:val="24"/>
                <w:u w:val="single"/>
              </w:rPr>
              <w:t>начале</w:t>
            </w:r>
            <w:r>
              <w:rPr>
                <w:spacing w:val="-1"/>
                <w:sz w:val="24"/>
                <w:u w:val="single"/>
              </w:rPr>
              <w:t xml:space="preserve"> </w:t>
            </w:r>
            <w:r>
              <w:rPr>
                <w:sz w:val="24"/>
                <w:u w:val="single"/>
              </w:rPr>
              <w:t>ХХ</w:t>
            </w:r>
            <w:r>
              <w:rPr>
                <w:spacing w:val="-1"/>
                <w:sz w:val="24"/>
                <w:u w:val="single"/>
              </w:rPr>
              <w:t xml:space="preserve"> </w:t>
            </w:r>
            <w:r>
              <w:rPr>
                <w:sz w:val="24"/>
                <w:u w:val="single"/>
              </w:rPr>
              <w:t>века</w:t>
            </w:r>
          </w:p>
          <w:p w:rsidR="002F6ED5" w:rsidRDefault="00CB38D1">
            <w:pPr>
              <w:pStyle w:val="TableParagraph"/>
              <w:spacing w:line="237" w:lineRule="auto"/>
              <w:ind w:left="106" w:right="282"/>
              <w:rPr>
                <w:sz w:val="24"/>
              </w:rPr>
            </w:pPr>
            <w:r>
              <w:rPr>
                <w:sz w:val="24"/>
              </w:rPr>
              <w:t>Первая российская революция 1905-1907 гг.</w:t>
            </w:r>
            <w:r>
              <w:rPr>
                <w:spacing w:val="-57"/>
                <w:sz w:val="24"/>
              </w:rPr>
              <w:t xml:space="preserve"> </w:t>
            </w:r>
            <w:r>
              <w:rPr>
                <w:sz w:val="24"/>
              </w:rPr>
              <w:t>Начало</w:t>
            </w:r>
            <w:r>
              <w:rPr>
                <w:spacing w:val="5"/>
                <w:sz w:val="24"/>
              </w:rPr>
              <w:t xml:space="preserve"> </w:t>
            </w:r>
            <w:r>
              <w:rPr>
                <w:sz w:val="24"/>
              </w:rPr>
              <w:t>парламентаризма</w:t>
            </w:r>
          </w:p>
          <w:p w:rsidR="002F6ED5" w:rsidRDefault="00CB38D1">
            <w:pPr>
              <w:pStyle w:val="TableParagraph"/>
              <w:spacing w:before="1" w:line="275" w:lineRule="exact"/>
              <w:ind w:left="106"/>
              <w:rPr>
                <w:sz w:val="24"/>
              </w:rPr>
            </w:pPr>
            <w:r>
              <w:rPr>
                <w:sz w:val="24"/>
              </w:rPr>
              <w:t>Общество и</w:t>
            </w:r>
            <w:r>
              <w:rPr>
                <w:spacing w:val="-3"/>
                <w:sz w:val="24"/>
              </w:rPr>
              <w:t xml:space="preserve"> </w:t>
            </w:r>
            <w:r>
              <w:rPr>
                <w:sz w:val="24"/>
              </w:rPr>
              <w:t>власть</w:t>
            </w:r>
            <w:r>
              <w:rPr>
                <w:spacing w:val="-2"/>
                <w:sz w:val="24"/>
              </w:rPr>
              <w:t xml:space="preserve"> </w:t>
            </w:r>
            <w:r>
              <w:rPr>
                <w:sz w:val="24"/>
              </w:rPr>
              <w:t>после революции</w:t>
            </w:r>
          </w:p>
          <w:p w:rsidR="002F6ED5" w:rsidRDefault="00CB38D1">
            <w:pPr>
              <w:pStyle w:val="TableParagraph"/>
              <w:spacing w:line="278" w:lineRule="exact"/>
              <w:ind w:left="106" w:right="669"/>
              <w:rPr>
                <w:sz w:val="24"/>
              </w:rPr>
            </w:pPr>
            <w:r>
              <w:rPr>
                <w:sz w:val="24"/>
              </w:rPr>
              <w:t>«Серебряный</w:t>
            </w:r>
            <w:r>
              <w:rPr>
                <w:spacing w:val="-5"/>
                <w:sz w:val="24"/>
              </w:rPr>
              <w:t xml:space="preserve"> </w:t>
            </w:r>
            <w:r>
              <w:rPr>
                <w:sz w:val="24"/>
              </w:rPr>
              <w:t>век»</w:t>
            </w:r>
            <w:r>
              <w:rPr>
                <w:spacing w:val="-9"/>
                <w:sz w:val="24"/>
              </w:rPr>
              <w:t xml:space="preserve"> </w:t>
            </w:r>
            <w:r>
              <w:rPr>
                <w:sz w:val="24"/>
              </w:rPr>
              <w:t>российской</w:t>
            </w:r>
            <w:r>
              <w:rPr>
                <w:spacing w:val="-4"/>
                <w:sz w:val="24"/>
              </w:rPr>
              <w:t xml:space="preserve"> </w:t>
            </w:r>
            <w:r>
              <w:rPr>
                <w:sz w:val="24"/>
              </w:rPr>
              <w:t>культуры</w:t>
            </w:r>
            <w:r>
              <w:rPr>
                <w:spacing w:val="-57"/>
                <w:sz w:val="24"/>
              </w:rPr>
              <w:t xml:space="preserve"> </w:t>
            </w:r>
            <w:r>
              <w:rPr>
                <w:sz w:val="24"/>
              </w:rPr>
              <w:t>Региональный</w:t>
            </w:r>
            <w:r>
              <w:rPr>
                <w:spacing w:val="2"/>
                <w:sz w:val="24"/>
              </w:rPr>
              <w:t xml:space="preserve"> </w:t>
            </w:r>
            <w:r>
              <w:rPr>
                <w:sz w:val="24"/>
              </w:rPr>
              <w:t>компонент</w:t>
            </w:r>
          </w:p>
        </w:tc>
      </w:tr>
    </w:tbl>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1"/>
        <w:ind w:left="0" w:firstLine="0"/>
        <w:jc w:val="left"/>
        <w:rPr>
          <w:b/>
          <w:sz w:val="22"/>
        </w:rPr>
      </w:pPr>
    </w:p>
    <w:p w:rsidR="002F6ED5" w:rsidRDefault="00CB38D1">
      <w:pPr>
        <w:pStyle w:val="a4"/>
        <w:numPr>
          <w:ilvl w:val="3"/>
          <w:numId w:val="134"/>
        </w:numPr>
        <w:tabs>
          <w:tab w:val="left" w:pos="1462"/>
        </w:tabs>
        <w:spacing w:before="1"/>
        <w:jc w:val="left"/>
        <w:rPr>
          <w:b/>
          <w:sz w:val="24"/>
        </w:rPr>
      </w:pPr>
      <w:bookmarkStart w:id="46" w:name="2.2.2.7._Обществознание"/>
      <w:bookmarkEnd w:id="46"/>
      <w:r>
        <w:rPr>
          <w:b/>
          <w:sz w:val="24"/>
        </w:rPr>
        <w:t>Обществознание</w:t>
      </w:r>
    </w:p>
    <w:p w:rsidR="002F6ED5" w:rsidRDefault="002F6ED5">
      <w:pPr>
        <w:pStyle w:val="a3"/>
        <w:ind w:left="0" w:firstLine="0"/>
        <w:jc w:val="left"/>
        <w:rPr>
          <w:b/>
          <w:sz w:val="26"/>
        </w:rPr>
      </w:pPr>
    </w:p>
    <w:p w:rsidR="002F6ED5" w:rsidRDefault="00CB38D1">
      <w:pPr>
        <w:pStyle w:val="a3"/>
        <w:spacing w:before="202"/>
        <w:ind w:right="418"/>
      </w:pPr>
      <w:r>
        <w:t>Обществознание</w:t>
      </w:r>
      <w:r>
        <w:rPr>
          <w:spacing w:val="1"/>
        </w:rPr>
        <w:t xml:space="preserve"> </w:t>
      </w:r>
      <w:r>
        <w:t>является одним из основных гуманитарных предметов 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мировоззренческой,</w:t>
      </w:r>
      <w:r>
        <w:rPr>
          <w:spacing w:val="1"/>
        </w:rPr>
        <w:t xml:space="preserve"> </w:t>
      </w:r>
      <w:r>
        <w:t>ценностно-смысловой</w:t>
      </w:r>
      <w:r>
        <w:rPr>
          <w:spacing w:val="1"/>
        </w:rPr>
        <w:t xml:space="preserve"> </w:t>
      </w:r>
      <w:r>
        <w:t>сферы</w:t>
      </w:r>
      <w:r>
        <w:rPr>
          <w:spacing w:val="1"/>
        </w:rPr>
        <w:t xml:space="preserve"> </w:t>
      </w:r>
      <w:r>
        <w:t>обучающихся,</w:t>
      </w:r>
      <w:r>
        <w:rPr>
          <w:spacing w:val="1"/>
        </w:rPr>
        <w:t xml:space="preserve"> </w:t>
      </w:r>
      <w:r>
        <w:t>личностных</w:t>
      </w:r>
      <w:r>
        <w:rPr>
          <w:spacing w:val="1"/>
        </w:rPr>
        <w:t xml:space="preserve"> </w:t>
      </w:r>
      <w:r>
        <w:t>основ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поликультурности,</w:t>
      </w:r>
      <w:r>
        <w:rPr>
          <w:spacing w:val="1"/>
        </w:rPr>
        <w:t xml:space="preserve"> </w:t>
      </w:r>
      <w:r>
        <w:t>толерантности, приверженности ценностям, закрепленным в Конституции РФ, гражданской</w:t>
      </w:r>
      <w:r>
        <w:rPr>
          <w:spacing w:val="1"/>
        </w:rPr>
        <w:t xml:space="preserve"> </w:t>
      </w:r>
      <w:r>
        <w:t>активной</w:t>
      </w:r>
      <w:r>
        <w:rPr>
          <w:spacing w:val="1"/>
        </w:rPr>
        <w:t xml:space="preserve"> </w:t>
      </w:r>
      <w:r>
        <w:t>позиции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социальных</w:t>
      </w:r>
      <w:r>
        <w:rPr>
          <w:spacing w:val="1"/>
        </w:rPr>
        <w:t xml:space="preserve"> </w:t>
      </w:r>
      <w:r>
        <w:t>отношений.</w:t>
      </w:r>
    </w:p>
    <w:p w:rsidR="002F6ED5" w:rsidRDefault="00CB38D1">
      <w:pPr>
        <w:pStyle w:val="a3"/>
        <w:spacing w:before="4"/>
        <w:ind w:right="416"/>
      </w:pPr>
      <w:r>
        <w:t>Основой</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являются научные знания об обществе и его основных сферах, о человеке в</w:t>
      </w:r>
      <w:r>
        <w:rPr>
          <w:spacing w:val="1"/>
        </w:rPr>
        <w:t xml:space="preserve"> </w:t>
      </w:r>
      <w:r>
        <w:t>обществе. Учебный предмет «Обществознание» в основной школе многогранно освещает</w:t>
      </w:r>
      <w:r>
        <w:rPr>
          <w:spacing w:val="1"/>
        </w:rPr>
        <w:t xml:space="preserve"> </w:t>
      </w:r>
      <w:r>
        <w:t>проблемы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через</w:t>
      </w:r>
      <w:r>
        <w:rPr>
          <w:spacing w:val="1"/>
        </w:rPr>
        <w:t xml:space="preserve"> </w:t>
      </w:r>
      <w:r>
        <w:t>призму</w:t>
      </w:r>
      <w:r>
        <w:rPr>
          <w:spacing w:val="1"/>
        </w:rPr>
        <w:t xml:space="preserve"> </w:t>
      </w:r>
      <w:r>
        <w:t>основ</w:t>
      </w:r>
      <w:r>
        <w:rPr>
          <w:spacing w:val="1"/>
        </w:rPr>
        <w:t xml:space="preserve"> </w:t>
      </w:r>
      <w:r>
        <w:t>наук:</w:t>
      </w:r>
      <w:r>
        <w:rPr>
          <w:spacing w:val="1"/>
        </w:rPr>
        <w:t xml:space="preserve"> </w:t>
      </w:r>
      <w:r>
        <w:t>экономика,</w:t>
      </w:r>
      <w:r>
        <w:rPr>
          <w:spacing w:val="1"/>
        </w:rPr>
        <w:t xml:space="preserve"> </w:t>
      </w:r>
      <w:r>
        <w:t>социология,</w:t>
      </w:r>
      <w:r>
        <w:rPr>
          <w:spacing w:val="1"/>
        </w:rPr>
        <w:t xml:space="preserve"> </w:t>
      </w:r>
      <w:r>
        <w:t>политология, социальная психология, правоведение, философия,</w:t>
      </w:r>
      <w:r>
        <w:rPr>
          <w:spacing w:val="1"/>
        </w:rPr>
        <w:t xml:space="preserve"> </w:t>
      </w:r>
      <w:r>
        <w:t>акцентируя внимание на</w:t>
      </w:r>
      <w:r>
        <w:rPr>
          <w:spacing w:val="1"/>
        </w:rPr>
        <w:t xml:space="preserve"> </w:t>
      </w:r>
      <w:r>
        <w:t>современные реалии</w:t>
      </w:r>
      <w:r>
        <w:rPr>
          <w:spacing w:val="1"/>
        </w:rPr>
        <w:t xml:space="preserve"> </w:t>
      </w:r>
      <w:r>
        <w:t>жизни,</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у обучающихся</w:t>
      </w:r>
      <w:r>
        <w:rPr>
          <w:spacing w:val="1"/>
        </w:rPr>
        <w:t xml:space="preserve"> </w:t>
      </w:r>
      <w:r>
        <w:t>целостной</w:t>
      </w:r>
      <w:r>
        <w:rPr>
          <w:spacing w:val="1"/>
        </w:rPr>
        <w:t xml:space="preserve"> </w:t>
      </w:r>
      <w:r>
        <w:t>картины</w:t>
      </w:r>
      <w:r>
        <w:rPr>
          <w:spacing w:val="2"/>
        </w:rPr>
        <w:t xml:space="preserve"> </w:t>
      </w:r>
      <w:r>
        <w:t>мира</w:t>
      </w:r>
      <w:r>
        <w:rPr>
          <w:spacing w:val="1"/>
        </w:rPr>
        <w:t xml:space="preserve"> </w:t>
      </w:r>
      <w:r>
        <w:t>и</w:t>
      </w:r>
      <w:r>
        <w:rPr>
          <w:spacing w:val="-2"/>
        </w:rPr>
        <w:t xml:space="preserve"> </w:t>
      </w:r>
      <w:r>
        <w:t>жизни</w:t>
      </w:r>
      <w:r>
        <w:rPr>
          <w:spacing w:val="-2"/>
        </w:rPr>
        <w:t xml:space="preserve"> </w:t>
      </w:r>
      <w:r>
        <w:t>человека</w:t>
      </w:r>
      <w:r>
        <w:rPr>
          <w:spacing w:val="1"/>
        </w:rPr>
        <w:t xml:space="preserve"> </w:t>
      </w:r>
      <w:r>
        <w:t>в</w:t>
      </w:r>
      <w:r>
        <w:rPr>
          <w:spacing w:val="-1"/>
        </w:rPr>
        <w:t xml:space="preserve"> </w:t>
      </w:r>
      <w:r>
        <w:t>нем.</w:t>
      </w:r>
    </w:p>
    <w:p w:rsidR="002F6ED5" w:rsidRDefault="00CB38D1">
      <w:pPr>
        <w:pStyle w:val="a3"/>
        <w:ind w:right="415"/>
      </w:pPr>
      <w:r>
        <w:t>Освоение учебного предмета «Обществознание» направлено на развитие личности</w:t>
      </w:r>
      <w:r>
        <w:rPr>
          <w:spacing w:val="1"/>
        </w:rPr>
        <w:t xml:space="preserve"> </w:t>
      </w:r>
      <w:r>
        <w:t>обучающихся,</w:t>
      </w:r>
      <w:r>
        <w:rPr>
          <w:spacing w:val="1"/>
        </w:rPr>
        <w:t xml:space="preserve"> </w:t>
      </w:r>
      <w:r>
        <w:t>воспитание,</w:t>
      </w:r>
      <w:r>
        <w:rPr>
          <w:spacing w:val="1"/>
        </w:rPr>
        <w:t xml:space="preserve"> </w:t>
      </w:r>
      <w:r>
        <w:t>усвоение</w:t>
      </w:r>
      <w:r>
        <w:rPr>
          <w:spacing w:val="1"/>
        </w:rPr>
        <w:t xml:space="preserve"> </w:t>
      </w:r>
      <w:r>
        <w:t>основ</w:t>
      </w:r>
      <w:r>
        <w:rPr>
          <w:spacing w:val="1"/>
        </w:rPr>
        <w:t xml:space="preserve"> </w:t>
      </w:r>
      <w:r>
        <w:t>научных</w:t>
      </w:r>
      <w:r>
        <w:rPr>
          <w:spacing w:val="1"/>
        </w:rPr>
        <w:t xml:space="preserve"> </w:t>
      </w:r>
      <w:r>
        <w:t>знаний,</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анализировать</w:t>
      </w:r>
      <w:r>
        <w:rPr>
          <w:spacing w:val="1"/>
        </w:rPr>
        <w:t xml:space="preserve"> </w:t>
      </w:r>
      <w:r>
        <w:t>социально</w:t>
      </w:r>
      <w:r>
        <w:rPr>
          <w:spacing w:val="1"/>
        </w:rPr>
        <w:t xml:space="preserve"> </w:t>
      </w:r>
      <w:r>
        <w:t>значимую</w:t>
      </w:r>
      <w:r>
        <w:rPr>
          <w:spacing w:val="1"/>
        </w:rPr>
        <w:t xml:space="preserve"> </w:t>
      </w:r>
      <w:r>
        <w:t>информацию,</w:t>
      </w:r>
      <w:r>
        <w:rPr>
          <w:spacing w:val="1"/>
        </w:rPr>
        <w:t xml:space="preserve"> </w:t>
      </w:r>
      <w:r>
        <w:t>делать</w:t>
      </w:r>
      <w:r>
        <w:rPr>
          <w:spacing w:val="61"/>
        </w:rPr>
        <w:t xml:space="preserve"> </w:t>
      </w:r>
      <w:r>
        <w:t>необходимые</w:t>
      </w:r>
      <w:r>
        <w:rPr>
          <w:spacing w:val="1"/>
        </w:rPr>
        <w:t xml:space="preserve"> </w:t>
      </w:r>
      <w:r>
        <w:t>выводы</w:t>
      </w:r>
      <w:r>
        <w:rPr>
          <w:spacing w:val="1"/>
        </w:rPr>
        <w:t xml:space="preserve"> </w:t>
      </w:r>
      <w:r>
        <w:t>и</w:t>
      </w:r>
      <w:r>
        <w:rPr>
          <w:spacing w:val="1"/>
        </w:rPr>
        <w:t xml:space="preserve"> </w:t>
      </w:r>
      <w:r>
        <w:t>давать</w:t>
      </w:r>
      <w:r>
        <w:rPr>
          <w:spacing w:val="1"/>
        </w:rPr>
        <w:t xml:space="preserve"> </w:t>
      </w:r>
      <w:r>
        <w:t>обоснованные</w:t>
      </w:r>
      <w:r>
        <w:rPr>
          <w:spacing w:val="1"/>
        </w:rPr>
        <w:t xml:space="preserve"> </w:t>
      </w:r>
      <w:r>
        <w:t>оценки</w:t>
      </w:r>
      <w:r>
        <w:rPr>
          <w:spacing w:val="1"/>
        </w:rPr>
        <w:t xml:space="preserve"> </w:t>
      </w:r>
      <w:r>
        <w:t>социальным</w:t>
      </w:r>
      <w:r>
        <w:rPr>
          <w:spacing w:val="1"/>
        </w:rPr>
        <w:t xml:space="preserve"> </w:t>
      </w:r>
      <w:r>
        <w:t>событиям</w:t>
      </w:r>
      <w:r>
        <w:rPr>
          <w:spacing w:val="1"/>
        </w:rPr>
        <w:t xml:space="preserve"> </w:t>
      </w:r>
      <w:r>
        <w:t>и</w:t>
      </w:r>
      <w:r>
        <w:rPr>
          <w:spacing w:val="1"/>
        </w:rPr>
        <w:t xml:space="preserve"> </w:t>
      </w:r>
      <w:r>
        <w:t>процессам,</w:t>
      </w:r>
      <w:r>
        <w:rPr>
          <w:spacing w:val="1"/>
        </w:rPr>
        <w:t xml:space="preserve"> </w:t>
      </w:r>
      <w:r>
        <w:t>выработку</w:t>
      </w:r>
      <w:r>
        <w:rPr>
          <w:spacing w:val="1"/>
        </w:rPr>
        <w:t xml:space="preserve"> </w:t>
      </w:r>
      <w:r>
        <w:t>умений, обеспечивающих адаптацию к условиям динамично развивающегося современного</w:t>
      </w:r>
      <w:r>
        <w:rPr>
          <w:spacing w:val="1"/>
        </w:rPr>
        <w:t xml:space="preserve"> </w:t>
      </w:r>
      <w:r>
        <w:t>общества.</w:t>
      </w:r>
    </w:p>
    <w:p w:rsidR="002F6ED5" w:rsidRDefault="00CB38D1">
      <w:pPr>
        <w:pStyle w:val="a3"/>
        <w:ind w:right="419"/>
      </w:pPr>
      <w:r>
        <w:t>Учебный</w:t>
      </w:r>
      <w:r>
        <w:rPr>
          <w:spacing w:val="1"/>
        </w:rPr>
        <w:t xml:space="preserve"> </w:t>
      </w:r>
      <w:r>
        <w:t>предмет</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 на межпредметные связи, в основе которых лежит обращение к таким учебным</w:t>
      </w:r>
      <w:r>
        <w:rPr>
          <w:spacing w:val="1"/>
        </w:rPr>
        <w:t xml:space="preserve"> </w:t>
      </w:r>
      <w:r>
        <w:t>предметам,</w:t>
      </w:r>
      <w:r>
        <w:rPr>
          <w:spacing w:val="39"/>
        </w:rPr>
        <w:t xml:space="preserve"> </w:t>
      </w:r>
      <w:r>
        <w:t>как</w:t>
      </w:r>
      <w:r>
        <w:rPr>
          <w:spacing w:val="35"/>
        </w:rPr>
        <w:t xml:space="preserve"> </w:t>
      </w:r>
      <w:r>
        <w:t>«История»,</w:t>
      </w:r>
      <w:r>
        <w:rPr>
          <w:spacing w:val="39"/>
        </w:rPr>
        <w:t xml:space="preserve"> </w:t>
      </w:r>
      <w:r>
        <w:t>«Литература»,</w:t>
      </w:r>
      <w:r>
        <w:rPr>
          <w:spacing w:val="39"/>
        </w:rPr>
        <w:t xml:space="preserve"> </w:t>
      </w:r>
      <w:r>
        <w:t>«Мировая</w:t>
      </w:r>
      <w:r>
        <w:rPr>
          <w:spacing w:val="36"/>
        </w:rPr>
        <w:t xml:space="preserve"> </w:t>
      </w:r>
      <w:r>
        <w:t>художественная</w:t>
      </w:r>
      <w:r>
        <w:rPr>
          <w:spacing w:val="36"/>
        </w:rPr>
        <w:t xml:space="preserve"> </w:t>
      </w:r>
      <w:r>
        <w:t>культура»,</w:t>
      </w:r>
    </w:p>
    <w:p w:rsidR="002F6ED5" w:rsidRDefault="00CB38D1">
      <w:pPr>
        <w:pStyle w:val="a3"/>
        <w:spacing w:before="3" w:line="237" w:lineRule="auto"/>
        <w:ind w:right="426" w:firstLine="0"/>
      </w:pPr>
      <w:r>
        <w:t>«География», «Биология», что создает возможность одновременного прохождения тем по</w:t>
      </w:r>
      <w:r>
        <w:rPr>
          <w:spacing w:val="1"/>
        </w:rPr>
        <w:t xml:space="preserve"> </w:t>
      </w:r>
      <w:r>
        <w:t>указанным</w:t>
      </w:r>
      <w:r>
        <w:rPr>
          <w:spacing w:val="7"/>
        </w:rPr>
        <w:t xml:space="preserve"> </w:t>
      </w:r>
      <w:r>
        <w:t>учебным</w:t>
      </w:r>
      <w:r>
        <w:rPr>
          <w:spacing w:val="3"/>
        </w:rPr>
        <w:t xml:space="preserve"> </w:t>
      </w:r>
      <w:r>
        <w:t>предметам.</w:t>
      </w:r>
    </w:p>
    <w:p w:rsidR="002F6ED5" w:rsidRDefault="002F6ED5">
      <w:pPr>
        <w:spacing w:line="237" w:lineRule="auto"/>
        <w:sectPr w:rsidR="002F6ED5">
          <w:pgSz w:w="11900" w:h="16840"/>
          <w:pgMar w:top="1420" w:right="420" w:bottom="280" w:left="760" w:header="720" w:footer="720" w:gutter="0"/>
          <w:cols w:space="720"/>
        </w:sectPr>
      </w:pPr>
    </w:p>
    <w:p w:rsidR="002F6ED5" w:rsidRDefault="00CB38D1">
      <w:pPr>
        <w:pStyle w:val="Heading1"/>
        <w:spacing w:before="69" w:line="272" w:lineRule="exact"/>
      </w:pPr>
      <w:r>
        <w:lastRenderedPageBreak/>
        <w:t>Человек. Деятельность</w:t>
      </w:r>
      <w:r>
        <w:rPr>
          <w:spacing w:val="-4"/>
        </w:rPr>
        <w:t xml:space="preserve"> </w:t>
      </w:r>
      <w:r>
        <w:t>человека</w:t>
      </w:r>
    </w:p>
    <w:p w:rsidR="002F6ED5" w:rsidRDefault="00CB38D1">
      <w:pPr>
        <w:pStyle w:val="a3"/>
        <w:ind w:right="409"/>
      </w:pPr>
      <w:r>
        <w:t>Биологическое</w:t>
      </w:r>
      <w:r>
        <w:rPr>
          <w:spacing w:val="1"/>
        </w:rPr>
        <w:t xml:space="preserve"> </w:t>
      </w:r>
      <w:r>
        <w:t>и</w:t>
      </w:r>
      <w:r>
        <w:rPr>
          <w:spacing w:val="1"/>
        </w:rPr>
        <w:t xml:space="preserve"> </w:t>
      </w:r>
      <w:r>
        <w:t>социальное</w:t>
      </w:r>
      <w:r>
        <w:rPr>
          <w:spacing w:val="1"/>
        </w:rPr>
        <w:t xml:space="preserve"> </w:t>
      </w:r>
      <w:r>
        <w:t>в</w:t>
      </w:r>
      <w:r>
        <w:rPr>
          <w:spacing w:val="1"/>
        </w:rPr>
        <w:t xml:space="preserve"> </w:t>
      </w:r>
      <w:r>
        <w:t>человеке.</w:t>
      </w:r>
      <w:r>
        <w:rPr>
          <w:spacing w:val="1"/>
        </w:rPr>
        <w:t xml:space="preserve"> </w:t>
      </w:r>
      <w:r>
        <w:rPr>
          <w:i/>
        </w:rPr>
        <w:t>Черты</w:t>
      </w:r>
      <w:r>
        <w:rPr>
          <w:i/>
          <w:spacing w:val="1"/>
        </w:rPr>
        <w:t xml:space="preserve"> </w:t>
      </w:r>
      <w:r>
        <w:rPr>
          <w:i/>
        </w:rPr>
        <w:t>сходства</w:t>
      </w:r>
      <w:r>
        <w:rPr>
          <w:i/>
          <w:spacing w:val="1"/>
        </w:rPr>
        <w:t xml:space="preserve"> </w:t>
      </w:r>
      <w:r>
        <w:rPr>
          <w:i/>
        </w:rPr>
        <w:t>и</w:t>
      </w:r>
      <w:r>
        <w:rPr>
          <w:i/>
          <w:spacing w:val="1"/>
        </w:rPr>
        <w:t xml:space="preserve"> </w:t>
      </w:r>
      <w:r>
        <w:rPr>
          <w:i/>
        </w:rPr>
        <w:t>различий</w:t>
      </w:r>
      <w:r>
        <w:rPr>
          <w:i/>
          <w:spacing w:val="1"/>
        </w:rPr>
        <w:t xml:space="preserve"> </w:t>
      </w:r>
      <w:r>
        <w:rPr>
          <w:i/>
        </w:rPr>
        <w:t>человека</w:t>
      </w:r>
      <w:r>
        <w:rPr>
          <w:i/>
          <w:spacing w:val="1"/>
        </w:rPr>
        <w:t xml:space="preserve"> </w:t>
      </w:r>
      <w:r>
        <w:rPr>
          <w:i/>
        </w:rPr>
        <w:t>и</w:t>
      </w:r>
      <w:r>
        <w:rPr>
          <w:i/>
          <w:spacing w:val="1"/>
        </w:rPr>
        <w:t xml:space="preserve"> </w:t>
      </w:r>
      <w:r>
        <w:rPr>
          <w:i/>
        </w:rPr>
        <w:t xml:space="preserve">животного. Индивид, индивидуальность, личность. </w:t>
      </w:r>
      <w:r>
        <w:t>Основные возрастные периоды жизни</w:t>
      </w:r>
      <w:r>
        <w:rPr>
          <w:spacing w:val="1"/>
        </w:rPr>
        <w:t xml:space="preserve"> </w:t>
      </w:r>
      <w:r>
        <w:t>человека.</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r>
        <w:rPr>
          <w:spacing w:val="1"/>
        </w:rPr>
        <w:t xml:space="preserve"> </w:t>
      </w:r>
      <w:r>
        <w:t>Способности</w:t>
      </w:r>
      <w:r>
        <w:rPr>
          <w:spacing w:val="1"/>
        </w:rPr>
        <w:t xml:space="preserve"> </w:t>
      </w:r>
      <w:r>
        <w:t>и</w:t>
      </w:r>
      <w:r>
        <w:rPr>
          <w:spacing w:val="1"/>
        </w:rPr>
        <w:t xml:space="preserve"> </w:t>
      </w:r>
      <w:r>
        <w:t>потребности</w:t>
      </w:r>
      <w:r>
        <w:rPr>
          <w:spacing w:val="1"/>
        </w:rPr>
        <w:t xml:space="preserve"> </w:t>
      </w:r>
      <w:r>
        <w:t>человека.</w:t>
      </w:r>
      <w:r>
        <w:rPr>
          <w:spacing w:val="1"/>
        </w:rPr>
        <w:t xml:space="preserve"> </w:t>
      </w:r>
      <w:r>
        <w:t>Особые</w:t>
      </w:r>
      <w:r>
        <w:rPr>
          <w:spacing w:val="1"/>
        </w:rPr>
        <w:t xml:space="preserve"> </w:t>
      </w:r>
      <w:r>
        <w:t>потребности</w:t>
      </w:r>
      <w:r>
        <w:rPr>
          <w:spacing w:val="1"/>
        </w:rPr>
        <w:t xml:space="preserve"> </w:t>
      </w:r>
      <w:r>
        <w:t>людей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Понятие</w:t>
      </w:r>
      <w:r>
        <w:rPr>
          <w:spacing w:val="1"/>
        </w:rPr>
        <w:t xml:space="preserve"> </w:t>
      </w:r>
      <w:r>
        <w:t>деятельности.</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Игра,</w:t>
      </w:r>
      <w:r>
        <w:rPr>
          <w:spacing w:val="1"/>
        </w:rPr>
        <w:t xml:space="preserve"> </w:t>
      </w:r>
      <w:r>
        <w:t>труд,</w:t>
      </w:r>
      <w:r>
        <w:rPr>
          <w:spacing w:val="1"/>
        </w:rPr>
        <w:t xml:space="preserve"> </w:t>
      </w:r>
      <w:r>
        <w:t>учение.</w:t>
      </w:r>
      <w:r>
        <w:rPr>
          <w:spacing w:val="1"/>
        </w:rPr>
        <w:t xml:space="preserve"> </w:t>
      </w:r>
      <w:r>
        <w:t>Познание человеком</w:t>
      </w:r>
      <w:r>
        <w:rPr>
          <w:spacing w:val="1"/>
        </w:rPr>
        <w:t xml:space="preserve"> </w:t>
      </w:r>
      <w:r>
        <w:t>мира и</w:t>
      </w:r>
      <w:r>
        <w:rPr>
          <w:spacing w:val="1"/>
        </w:rPr>
        <w:t xml:space="preserve"> </w:t>
      </w:r>
      <w:r>
        <w:t>самого себя.</w:t>
      </w:r>
      <w:r>
        <w:rPr>
          <w:spacing w:val="1"/>
        </w:rPr>
        <w:t xml:space="preserve"> </w:t>
      </w:r>
      <w:r>
        <w:t>Общение.</w:t>
      </w:r>
      <w:r>
        <w:rPr>
          <w:spacing w:val="1"/>
        </w:rPr>
        <w:t xml:space="preserve"> </w:t>
      </w:r>
      <w:r>
        <w:t>Роль</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Человек</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Межличностные</w:t>
      </w:r>
      <w:r>
        <w:rPr>
          <w:spacing w:val="1"/>
        </w:rPr>
        <w:t xml:space="preserve"> </w:t>
      </w:r>
      <w:r>
        <w:t>отношения.</w:t>
      </w:r>
      <w:r>
        <w:rPr>
          <w:spacing w:val="1"/>
        </w:rPr>
        <w:t xml:space="preserve"> </w:t>
      </w:r>
      <w:r>
        <w:rPr>
          <w:i/>
        </w:rPr>
        <w:t>Личные</w:t>
      </w:r>
      <w:r>
        <w:rPr>
          <w:i/>
          <w:spacing w:val="1"/>
        </w:rPr>
        <w:t xml:space="preserve"> </w:t>
      </w:r>
      <w:r>
        <w:rPr>
          <w:i/>
        </w:rPr>
        <w:t>и</w:t>
      </w:r>
      <w:r>
        <w:rPr>
          <w:i/>
          <w:spacing w:val="1"/>
        </w:rPr>
        <w:t xml:space="preserve"> </w:t>
      </w:r>
      <w:r>
        <w:rPr>
          <w:i/>
        </w:rPr>
        <w:t>деловые</w:t>
      </w:r>
      <w:r>
        <w:rPr>
          <w:i/>
          <w:spacing w:val="-1"/>
        </w:rPr>
        <w:t xml:space="preserve"> </w:t>
      </w:r>
      <w:r>
        <w:rPr>
          <w:i/>
        </w:rPr>
        <w:t>отношения.</w:t>
      </w:r>
      <w:r>
        <w:rPr>
          <w:i/>
          <w:spacing w:val="1"/>
        </w:rPr>
        <w:t xml:space="preserve"> </w:t>
      </w:r>
      <w:r>
        <w:t>Лидерство.</w:t>
      </w:r>
      <w:r>
        <w:rPr>
          <w:spacing w:val="-2"/>
        </w:rPr>
        <w:t xml:space="preserve"> </w:t>
      </w:r>
      <w:r>
        <w:t>Межличностные конфликты</w:t>
      </w:r>
      <w:r>
        <w:rPr>
          <w:spacing w:val="-1"/>
        </w:rPr>
        <w:t xml:space="preserve"> </w:t>
      </w:r>
      <w:r>
        <w:t>и</w:t>
      </w:r>
      <w:r>
        <w:rPr>
          <w:spacing w:val="2"/>
        </w:rPr>
        <w:t xml:space="preserve"> </w:t>
      </w:r>
      <w:r>
        <w:t>способы</w:t>
      </w:r>
      <w:r>
        <w:rPr>
          <w:spacing w:val="-2"/>
        </w:rPr>
        <w:t xml:space="preserve"> </w:t>
      </w:r>
      <w:r>
        <w:t>их</w:t>
      </w:r>
      <w:r>
        <w:rPr>
          <w:spacing w:val="-4"/>
        </w:rPr>
        <w:t xml:space="preserve"> </w:t>
      </w:r>
      <w:r>
        <w:t>разрешения.</w:t>
      </w:r>
    </w:p>
    <w:p w:rsidR="002F6ED5" w:rsidRDefault="00CB38D1">
      <w:pPr>
        <w:pStyle w:val="Heading1"/>
        <w:spacing w:before="2" w:line="275" w:lineRule="exact"/>
        <w:jc w:val="left"/>
      </w:pPr>
      <w:r>
        <w:t>Общество</w:t>
      </w:r>
    </w:p>
    <w:p w:rsidR="002F6ED5" w:rsidRDefault="00CB38D1">
      <w:pPr>
        <w:pStyle w:val="a3"/>
        <w:ind w:right="419"/>
      </w:pPr>
      <w:r>
        <w:t>Общество как форма жизнедеятельности людей. Взаимосвязь общества и природы.</w:t>
      </w:r>
      <w:r>
        <w:rPr>
          <w:spacing w:val="1"/>
        </w:rPr>
        <w:t xml:space="preserve"> </w:t>
      </w:r>
      <w:r>
        <w:t>Развитие</w:t>
      </w:r>
      <w:r>
        <w:rPr>
          <w:spacing w:val="1"/>
        </w:rPr>
        <w:t xml:space="preserve"> </w:t>
      </w:r>
      <w:r>
        <w:t>общества.</w:t>
      </w:r>
      <w:r>
        <w:rPr>
          <w:spacing w:val="1"/>
        </w:rPr>
        <w:t xml:space="preserve"> </w:t>
      </w:r>
      <w:r>
        <w:rPr>
          <w:i/>
        </w:rPr>
        <w:t>Общественный</w:t>
      </w:r>
      <w:r>
        <w:rPr>
          <w:i/>
          <w:spacing w:val="1"/>
        </w:rPr>
        <w:t xml:space="preserve"> </w:t>
      </w:r>
      <w:r>
        <w:rPr>
          <w:i/>
        </w:rPr>
        <w:t>прогресс.</w:t>
      </w:r>
      <w:r>
        <w:rPr>
          <w:i/>
          <w:spacing w:val="1"/>
        </w:rPr>
        <w:t xml:space="preserve"> </w:t>
      </w:r>
      <w:r>
        <w:t>Основные</w:t>
      </w:r>
      <w:r>
        <w:rPr>
          <w:spacing w:val="1"/>
        </w:rPr>
        <w:t xml:space="preserve"> </w:t>
      </w:r>
      <w:r>
        <w:t>сферы</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их</w:t>
      </w:r>
      <w:r>
        <w:rPr>
          <w:spacing w:val="1"/>
        </w:rPr>
        <w:t xml:space="preserve"> </w:t>
      </w:r>
      <w:r>
        <w:t>взаимодействие.</w:t>
      </w:r>
      <w:r>
        <w:rPr>
          <w:spacing w:val="1"/>
        </w:rPr>
        <w:t xml:space="preserve"> </w:t>
      </w:r>
      <w:r>
        <w:t>Типы</w:t>
      </w:r>
      <w:r>
        <w:rPr>
          <w:spacing w:val="1"/>
        </w:rPr>
        <w:t xml:space="preserve"> </w:t>
      </w:r>
      <w:r>
        <w:t>обществ.</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Глобальные</w:t>
      </w:r>
      <w:r>
        <w:rPr>
          <w:spacing w:val="1"/>
        </w:rPr>
        <w:t xml:space="preserve"> </w:t>
      </w:r>
      <w:r>
        <w:t>проблемы современности. Опасность международного терроризма. Экологический кризис и</w:t>
      </w:r>
      <w:r>
        <w:rPr>
          <w:spacing w:val="1"/>
        </w:rPr>
        <w:t xml:space="preserve"> </w:t>
      </w:r>
      <w:r>
        <w:t>пути его разрешения. Современные средства связи и коммуникации, их влияние на нашу</w:t>
      </w:r>
      <w:r>
        <w:rPr>
          <w:spacing w:val="1"/>
        </w:rPr>
        <w:t xml:space="preserve"> </w:t>
      </w:r>
      <w:r>
        <w:t>жизнь.</w:t>
      </w:r>
      <w:r>
        <w:rPr>
          <w:spacing w:val="3"/>
        </w:rPr>
        <w:t xml:space="preserve"> </w:t>
      </w:r>
      <w:r>
        <w:t>Современное российское</w:t>
      </w:r>
      <w:r>
        <w:rPr>
          <w:spacing w:val="-5"/>
        </w:rPr>
        <w:t xml:space="preserve"> </w:t>
      </w:r>
      <w:r>
        <w:t>общество,</w:t>
      </w:r>
      <w:r>
        <w:rPr>
          <w:spacing w:val="-2"/>
        </w:rPr>
        <w:t xml:space="preserve"> </w:t>
      </w:r>
      <w:r>
        <w:t>особенности</w:t>
      </w:r>
      <w:r>
        <w:rPr>
          <w:spacing w:val="-1"/>
        </w:rPr>
        <w:t xml:space="preserve"> </w:t>
      </w:r>
      <w:r>
        <w:t>его</w:t>
      </w:r>
      <w:r>
        <w:rPr>
          <w:spacing w:val="5"/>
        </w:rPr>
        <w:t xml:space="preserve"> </w:t>
      </w:r>
      <w:r>
        <w:t>развития.</w:t>
      </w:r>
    </w:p>
    <w:p w:rsidR="002F6ED5" w:rsidRDefault="00CB38D1">
      <w:pPr>
        <w:pStyle w:val="Heading1"/>
        <w:spacing w:before="4" w:line="272" w:lineRule="exact"/>
      </w:pPr>
      <w:r>
        <w:t>Социальные</w:t>
      </w:r>
      <w:r>
        <w:rPr>
          <w:spacing w:val="-3"/>
        </w:rPr>
        <w:t xml:space="preserve"> </w:t>
      </w:r>
      <w:r>
        <w:t>нормы</w:t>
      </w:r>
    </w:p>
    <w:p w:rsidR="002F6ED5" w:rsidRDefault="00CB38D1">
      <w:pPr>
        <w:pStyle w:val="a3"/>
        <w:ind w:right="409"/>
      </w:pPr>
      <w:r>
        <w:t xml:space="preserve">Социальные нормы как регуляторы поведения человека в обществе. </w:t>
      </w:r>
      <w:r>
        <w:rPr>
          <w:i/>
        </w:rPr>
        <w:t>Общественные</w:t>
      </w:r>
      <w:r>
        <w:rPr>
          <w:i/>
          <w:spacing w:val="1"/>
        </w:rPr>
        <w:t xml:space="preserve"> </w:t>
      </w:r>
      <w:r>
        <w:rPr>
          <w:i/>
        </w:rPr>
        <w:t xml:space="preserve">нравы, традиции и обычаи. </w:t>
      </w:r>
      <w:r>
        <w:t>Как усваиваются социальные нормы. Общественные ценности.</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Уважение</w:t>
      </w:r>
      <w:r>
        <w:rPr>
          <w:spacing w:val="1"/>
        </w:rPr>
        <w:t xml:space="preserve"> </w:t>
      </w:r>
      <w:r>
        <w:t>социального</w:t>
      </w:r>
      <w:r>
        <w:rPr>
          <w:spacing w:val="1"/>
        </w:rPr>
        <w:t xml:space="preserve"> </w:t>
      </w:r>
      <w:r>
        <w:t>многообразия.</w:t>
      </w:r>
      <w:r>
        <w:rPr>
          <w:spacing w:val="1"/>
        </w:rPr>
        <w:t xml:space="preserve"> </w:t>
      </w:r>
      <w:r>
        <w:t>Мораль,</w:t>
      </w:r>
      <w:r>
        <w:rPr>
          <w:spacing w:val="1"/>
        </w:rPr>
        <w:t xml:space="preserve"> </w:t>
      </w:r>
      <w:r>
        <w:t>ее</w:t>
      </w:r>
      <w:r>
        <w:rPr>
          <w:spacing w:val="1"/>
        </w:rPr>
        <w:t xml:space="preserve"> </w:t>
      </w:r>
      <w:r>
        <w:t>основные</w:t>
      </w:r>
      <w:r>
        <w:rPr>
          <w:spacing w:val="1"/>
        </w:rPr>
        <w:t xml:space="preserve"> </w:t>
      </w:r>
      <w:r>
        <w:t>принципы.</w:t>
      </w:r>
      <w:r>
        <w:rPr>
          <w:spacing w:val="1"/>
        </w:rPr>
        <w:t xml:space="preserve"> </w:t>
      </w:r>
      <w:r>
        <w:t>Нравственность.</w:t>
      </w:r>
      <w:r>
        <w:rPr>
          <w:spacing w:val="1"/>
        </w:rPr>
        <w:t xml:space="preserve"> </w:t>
      </w:r>
      <w:r>
        <w:t>Моральные</w:t>
      </w:r>
      <w:r>
        <w:rPr>
          <w:spacing w:val="1"/>
        </w:rPr>
        <w:t xml:space="preserve"> </w:t>
      </w:r>
      <w:r>
        <w:t>нормы</w:t>
      </w:r>
      <w:r>
        <w:rPr>
          <w:spacing w:val="1"/>
        </w:rPr>
        <w:t xml:space="preserve"> </w:t>
      </w:r>
      <w:r>
        <w:t>и</w:t>
      </w:r>
      <w:r>
        <w:rPr>
          <w:spacing w:val="1"/>
        </w:rPr>
        <w:t xml:space="preserve"> </w:t>
      </w:r>
      <w:r>
        <w:t>нравственный</w:t>
      </w:r>
      <w:r>
        <w:rPr>
          <w:spacing w:val="1"/>
        </w:rPr>
        <w:t xml:space="preserve"> </w:t>
      </w:r>
      <w:r>
        <w:t>выбор.</w:t>
      </w:r>
      <w:r>
        <w:rPr>
          <w:spacing w:val="1"/>
        </w:rPr>
        <w:t xml:space="preserve"> </w:t>
      </w:r>
      <w:r>
        <w:t>Роль</w:t>
      </w:r>
      <w:r>
        <w:rPr>
          <w:spacing w:val="1"/>
        </w:rPr>
        <w:t xml:space="preserve"> </w:t>
      </w:r>
      <w:r>
        <w:t>морали в жизни человека и общества. Золотое правило нравственности. Гуманизм. Добро и</w:t>
      </w:r>
      <w:r>
        <w:rPr>
          <w:spacing w:val="1"/>
        </w:rPr>
        <w:t xml:space="preserve"> </w:t>
      </w:r>
      <w:r>
        <w:t>зло. Долг. Совесть. Моральная ответственность. Право, его роль в жизни человека, общества</w:t>
      </w:r>
      <w:r>
        <w:rPr>
          <w:spacing w:val="1"/>
        </w:rPr>
        <w:t xml:space="preserve"> </w:t>
      </w:r>
      <w:r>
        <w:t>и государства. Основные признаки права. Право и мораль: общее и различия. Социализация</w:t>
      </w:r>
      <w:r>
        <w:rPr>
          <w:spacing w:val="1"/>
        </w:rPr>
        <w:t xml:space="preserve"> </w:t>
      </w:r>
      <w:r>
        <w:t xml:space="preserve">личности. </w:t>
      </w:r>
      <w:r>
        <w:rPr>
          <w:i/>
        </w:rPr>
        <w:t xml:space="preserve">Особенности социализации в подростковом возрасте. </w:t>
      </w:r>
      <w:r>
        <w:t>Отклоняющееся поведение.</w:t>
      </w:r>
      <w:r>
        <w:rPr>
          <w:spacing w:val="-57"/>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Социальный</w:t>
      </w:r>
      <w:r>
        <w:rPr>
          <w:spacing w:val="1"/>
        </w:rPr>
        <w:t xml:space="preserve"> </w:t>
      </w:r>
      <w:r>
        <w:t>контроль.</w:t>
      </w:r>
      <w:r>
        <w:rPr>
          <w:spacing w:val="1"/>
        </w:rPr>
        <w:t xml:space="preserve"> </w:t>
      </w:r>
      <w:r>
        <w:t>Социальная</w:t>
      </w:r>
      <w:r>
        <w:rPr>
          <w:spacing w:val="-4"/>
        </w:rPr>
        <w:t xml:space="preserve"> </w:t>
      </w:r>
      <w:r>
        <w:t>значимость</w:t>
      </w:r>
      <w:r>
        <w:rPr>
          <w:spacing w:val="3"/>
        </w:rPr>
        <w:t xml:space="preserve"> </w:t>
      </w:r>
      <w:r>
        <w:t>здорового</w:t>
      </w:r>
      <w:r>
        <w:rPr>
          <w:spacing w:val="2"/>
        </w:rPr>
        <w:t xml:space="preserve"> </w:t>
      </w:r>
      <w:r>
        <w:t>образа</w:t>
      </w:r>
      <w:r>
        <w:rPr>
          <w:spacing w:val="-4"/>
        </w:rPr>
        <w:t xml:space="preserve"> </w:t>
      </w:r>
      <w:r>
        <w:t>жизни.</w:t>
      </w:r>
    </w:p>
    <w:p w:rsidR="002F6ED5" w:rsidRDefault="00CB38D1">
      <w:pPr>
        <w:pStyle w:val="Heading1"/>
        <w:spacing w:before="2" w:line="275" w:lineRule="exact"/>
      </w:pPr>
      <w:r>
        <w:t>Сфера</w:t>
      </w:r>
      <w:r>
        <w:rPr>
          <w:spacing w:val="-2"/>
        </w:rPr>
        <w:t xml:space="preserve"> </w:t>
      </w:r>
      <w:r>
        <w:t>духовной</w:t>
      </w:r>
      <w:r>
        <w:rPr>
          <w:spacing w:val="-1"/>
        </w:rPr>
        <w:t xml:space="preserve"> </w:t>
      </w:r>
      <w:r>
        <w:t>культуры</w:t>
      </w:r>
    </w:p>
    <w:p w:rsidR="002F6ED5" w:rsidRDefault="00CB38D1">
      <w:pPr>
        <w:ind w:left="680" w:right="410" w:firstLine="710"/>
        <w:jc w:val="both"/>
        <w:rPr>
          <w:i/>
          <w:sz w:val="24"/>
        </w:rPr>
      </w:pPr>
      <w:r>
        <w:rPr>
          <w:sz w:val="24"/>
        </w:rPr>
        <w:t>Культура,</w:t>
      </w:r>
      <w:r>
        <w:rPr>
          <w:spacing w:val="1"/>
          <w:sz w:val="24"/>
        </w:rPr>
        <w:t xml:space="preserve"> </w:t>
      </w:r>
      <w:r>
        <w:rPr>
          <w:sz w:val="24"/>
        </w:rPr>
        <w:t>ее</w:t>
      </w:r>
      <w:r>
        <w:rPr>
          <w:spacing w:val="1"/>
          <w:sz w:val="24"/>
        </w:rPr>
        <w:t xml:space="preserve"> </w:t>
      </w:r>
      <w:r>
        <w:rPr>
          <w:sz w:val="24"/>
        </w:rPr>
        <w:t>многообразие</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формы.</w:t>
      </w:r>
      <w:r>
        <w:rPr>
          <w:spacing w:val="1"/>
          <w:sz w:val="24"/>
        </w:rPr>
        <w:t xml:space="preserve"> </w:t>
      </w:r>
      <w:r>
        <w:rPr>
          <w:sz w:val="24"/>
        </w:rPr>
        <w:t>Наука</w:t>
      </w:r>
      <w:r>
        <w:rPr>
          <w:spacing w:val="1"/>
          <w:sz w:val="24"/>
        </w:rPr>
        <w:t xml:space="preserve"> </w:t>
      </w:r>
      <w:r>
        <w:rPr>
          <w:sz w:val="24"/>
        </w:rPr>
        <w:t>в</w:t>
      </w:r>
      <w:r>
        <w:rPr>
          <w:spacing w:val="1"/>
          <w:sz w:val="24"/>
        </w:rPr>
        <w:t xml:space="preserve"> </w:t>
      </w:r>
      <w:r>
        <w:rPr>
          <w:sz w:val="24"/>
        </w:rPr>
        <w:t>жизни</w:t>
      </w:r>
      <w:r>
        <w:rPr>
          <w:spacing w:val="60"/>
          <w:sz w:val="24"/>
        </w:rPr>
        <w:t xml:space="preserve"> </w:t>
      </w:r>
      <w:r>
        <w:rPr>
          <w:sz w:val="24"/>
        </w:rPr>
        <w:t>современного</w:t>
      </w:r>
      <w:r>
        <w:rPr>
          <w:spacing w:val="1"/>
          <w:sz w:val="24"/>
        </w:rPr>
        <w:t xml:space="preserve"> </w:t>
      </w:r>
      <w:r>
        <w:rPr>
          <w:sz w:val="24"/>
        </w:rPr>
        <w:t xml:space="preserve">общества. </w:t>
      </w:r>
      <w:r>
        <w:rPr>
          <w:i/>
          <w:sz w:val="24"/>
        </w:rPr>
        <w:t xml:space="preserve">Научно-технический прогресс в современном обществе. </w:t>
      </w:r>
      <w:r>
        <w:rPr>
          <w:sz w:val="24"/>
        </w:rPr>
        <w:t>Развитие науки в России.</w:t>
      </w:r>
      <w:r>
        <w:rPr>
          <w:spacing w:val="1"/>
          <w:sz w:val="24"/>
        </w:rPr>
        <w:t xml:space="preserve"> </w:t>
      </w:r>
      <w:r>
        <w:rPr>
          <w:sz w:val="24"/>
        </w:rPr>
        <w:t>Образование,</w:t>
      </w:r>
      <w:r>
        <w:rPr>
          <w:spacing w:val="20"/>
          <w:sz w:val="24"/>
        </w:rPr>
        <w:t xml:space="preserve"> </w:t>
      </w:r>
      <w:r>
        <w:rPr>
          <w:sz w:val="24"/>
        </w:rPr>
        <w:t>его</w:t>
      </w:r>
      <w:r>
        <w:rPr>
          <w:spacing w:val="22"/>
          <w:sz w:val="24"/>
        </w:rPr>
        <w:t xml:space="preserve"> </w:t>
      </w:r>
      <w:r>
        <w:rPr>
          <w:sz w:val="24"/>
        </w:rPr>
        <w:t>значимость</w:t>
      </w:r>
      <w:r>
        <w:rPr>
          <w:spacing w:val="15"/>
          <w:sz w:val="24"/>
        </w:rPr>
        <w:t xml:space="preserve"> </w:t>
      </w:r>
      <w:r>
        <w:rPr>
          <w:sz w:val="24"/>
        </w:rPr>
        <w:t>в</w:t>
      </w:r>
      <w:r>
        <w:rPr>
          <w:spacing w:val="20"/>
          <w:sz w:val="24"/>
        </w:rPr>
        <w:t xml:space="preserve"> </w:t>
      </w:r>
      <w:r>
        <w:rPr>
          <w:sz w:val="24"/>
        </w:rPr>
        <w:t>условиях</w:t>
      </w:r>
      <w:r>
        <w:rPr>
          <w:spacing w:val="13"/>
          <w:sz w:val="24"/>
        </w:rPr>
        <w:t xml:space="preserve"> </w:t>
      </w:r>
      <w:r>
        <w:rPr>
          <w:sz w:val="24"/>
        </w:rPr>
        <w:t>информационного</w:t>
      </w:r>
      <w:r>
        <w:rPr>
          <w:spacing w:val="18"/>
          <w:sz w:val="24"/>
        </w:rPr>
        <w:t xml:space="preserve"> </w:t>
      </w:r>
      <w:r>
        <w:rPr>
          <w:sz w:val="24"/>
        </w:rPr>
        <w:t>общества.</w:t>
      </w:r>
      <w:r>
        <w:rPr>
          <w:spacing w:val="21"/>
          <w:sz w:val="24"/>
        </w:rPr>
        <w:t xml:space="preserve"> </w:t>
      </w:r>
      <w:r>
        <w:rPr>
          <w:sz w:val="24"/>
        </w:rPr>
        <w:t>Система</w:t>
      </w:r>
      <w:r>
        <w:rPr>
          <w:spacing w:val="12"/>
          <w:sz w:val="24"/>
        </w:rPr>
        <w:t xml:space="preserve"> </w:t>
      </w:r>
      <w:r>
        <w:rPr>
          <w:sz w:val="24"/>
        </w:rPr>
        <w:t>образования</w:t>
      </w:r>
      <w:r>
        <w:rPr>
          <w:spacing w:val="-58"/>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Уровни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i/>
          <w:sz w:val="24"/>
        </w:rPr>
        <w:t>Государственная</w:t>
      </w:r>
      <w:r>
        <w:rPr>
          <w:i/>
          <w:spacing w:val="1"/>
          <w:sz w:val="24"/>
        </w:rPr>
        <w:t xml:space="preserve"> </w:t>
      </w:r>
      <w:r>
        <w:rPr>
          <w:i/>
          <w:sz w:val="24"/>
        </w:rPr>
        <w:t>итоговая</w:t>
      </w:r>
      <w:r>
        <w:rPr>
          <w:i/>
          <w:spacing w:val="1"/>
          <w:sz w:val="24"/>
        </w:rPr>
        <w:t xml:space="preserve"> </w:t>
      </w:r>
      <w:r>
        <w:rPr>
          <w:i/>
          <w:sz w:val="24"/>
        </w:rPr>
        <w:t>аттестация</w:t>
      </w:r>
      <w:r>
        <w:rPr>
          <w:sz w:val="24"/>
        </w:rPr>
        <w:t>.</w:t>
      </w:r>
      <w:r>
        <w:rPr>
          <w:spacing w:val="1"/>
          <w:sz w:val="24"/>
        </w:rPr>
        <w:t xml:space="preserve"> </w:t>
      </w:r>
      <w:r>
        <w:rPr>
          <w:sz w:val="24"/>
        </w:rPr>
        <w:t>Самообразование.</w:t>
      </w:r>
      <w:r>
        <w:rPr>
          <w:spacing w:val="1"/>
          <w:sz w:val="24"/>
        </w:rPr>
        <w:t xml:space="preserve"> </w:t>
      </w:r>
      <w:r>
        <w:rPr>
          <w:sz w:val="24"/>
        </w:rPr>
        <w:t>Религия</w:t>
      </w:r>
      <w:r>
        <w:rPr>
          <w:spacing w:val="1"/>
          <w:sz w:val="24"/>
        </w:rPr>
        <w:t xml:space="preserve"> </w:t>
      </w:r>
      <w:r>
        <w:rPr>
          <w:sz w:val="24"/>
        </w:rPr>
        <w:t>как</w:t>
      </w:r>
      <w:r>
        <w:rPr>
          <w:spacing w:val="1"/>
          <w:sz w:val="24"/>
        </w:rPr>
        <w:t xml:space="preserve"> </w:t>
      </w:r>
      <w:r>
        <w:rPr>
          <w:sz w:val="24"/>
        </w:rPr>
        <w:t>форма</w:t>
      </w:r>
      <w:r>
        <w:rPr>
          <w:spacing w:val="1"/>
          <w:sz w:val="24"/>
        </w:rPr>
        <w:t xml:space="preserve"> </w:t>
      </w:r>
      <w:r>
        <w:rPr>
          <w:sz w:val="24"/>
        </w:rPr>
        <w:t>культуры.</w:t>
      </w:r>
      <w:r>
        <w:rPr>
          <w:spacing w:val="1"/>
          <w:sz w:val="24"/>
        </w:rPr>
        <w:t xml:space="preserve"> </w:t>
      </w:r>
      <w:r>
        <w:rPr>
          <w:i/>
          <w:sz w:val="24"/>
        </w:rPr>
        <w:t>Мировые</w:t>
      </w:r>
      <w:r>
        <w:rPr>
          <w:i/>
          <w:spacing w:val="1"/>
          <w:sz w:val="24"/>
        </w:rPr>
        <w:t xml:space="preserve"> </w:t>
      </w:r>
      <w:r>
        <w:rPr>
          <w:i/>
          <w:sz w:val="24"/>
        </w:rPr>
        <w:t>религии.</w:t>
      </w:r>
      <w:r>
        <w:rPr>
          <w:i/>
          <w:spacing w:val="1"/>
          <w:sz w:val="24"/>
        </w:rPr>
        <w:t xml:space="preserve"> </w:t>
      </w:r>
      <w:r>
        <w:rPr>
          <w:sz w:val="24"/>
        </w:rPr>
        <w:t>Роль</w:t>
      </w:r>
      <w:r>
        <w:rPr>
          <w:spacing w:val="1"/>
          <w:sz w:val="24"/>
        </w:rPr>
        <w:t xml:space="preserve"> </w:t>
      </w:r>
      <w:r>
        <w:rPr>
          <w:sz w:val="24"/>
        </w:rPr>
        <w:t>религии в жизни общества. Свобода совести. Искусство как элемент духовной культуры</w:t>
      </w:r>
      <w:r>
        <w:rPr>
          <w:spacing w:val="1"/>
          <w:sz w:val="24"/>
        </w:rPr>
        <w:t xml:space="preserve"> </w:t>
      </w:r>
      <w:r>
        <w:rPr>
          <w:sz w:val="24"/>
        </w:rPr>
        <w:t xml:space="preserve">общества. </w:t>
      </w:r>
      <w:r>
        <w:rPr>
          <w:i/>
          <w:sz w:val="24"/>
        </w:rPr>
        <w:t>Влияние</w:t>
      </w:r>
      <w:r>
        <w:rPr>
          <w:i/>
          <w:spacing w:val="1"/>
          <w:sz w:val="24"/>
        </w:rPr>
        <w:t xml:space="preserve"> </w:t>
      </w:r>
      <w:r>
        <w:rPr>
          <w:i/>
          <w:sz w:val="24"/>
        </w:rPr>
        <w:t>искусства</w:t>
      </w:r>
      <w:r>
        <w:rPr>
          <w:i/>
          <w:spacing w:val="1"/>
          <w:sz w:val="24"/>
        </w:rPr>
        <w:t xml:space="preserve"> </w:t>
      </w:r>
      <w:r>
        <w:rPr>
          <w:i/>
          <w:sz w:val="24"/>
        </w:rPr>
        <w:t>на</w:t>
      </w:r>
      <w:r>
        <w:rPr>
          <w:i/>
          <w:spacing w:val="2"/>
          <w:sz w:val="24"/>
        </w:rPr>
        <w:t xml:space="preserve"> </w:t>
      </w:r>
      <w:r>
        <w:rPr>
          <w:i/>
          <w:sz w:val="24"/>
        </w:rPr>
        <w:t>развитие личности.</w:t>
      </w:r>
    </w:p>
    <w:p w:rsidR="002F6ED5" w:rsidRDefault="00CB38D1">
      <w:pPr>
        <w:pStyle w:val="Heading1"/>
        <w:spacing w:before="2" w:line="275" w:lineRule="exact"/>
      </w:pPr>
      <w:r>
        <w:t>Социальная</w:t>
      </w:r>
      <w:r>
        <w:rPr>
          <w:spacing w:val="-4"/>
        </w:rPr>
        <w:t xml:space="preserve"> </w:t>
      </w:r>
      <w:r>
        <w:t>сфера</w:t>
      </w:r>
      <w:r>
        <w:rPr>
          <w:spacing w:val="-3"/>
        </w:rPr>
        <w:t xml:space="preserve"> </w:t>
      </w:r>
      <w:r>
        <w:t>жизни</w:t>
      </w:r>
      <w:r>
        <w:rPr>
          <w:spacing w:val="-1"/>
        </w:rPr>
        <w:t xml:space="preserve"> </w:t>
      </w:r>
      <w:r>
        <w:t>общества</w:t>
      </w:r>
    </w:p>
    <w:p w:rsidR="002F6ED5" w:rsidRDefault="00CB38D1">
      <w:pPr>
        <w:pStyle w:val="a3"/>
        <w:ind w:right="411"/>
      </w:pPr>
      <w:r>
        <w:t>Социальная</w:t>
      </w:r>
      <w:r>
        <w:rPr>
          <w:spacing w:val="1"/>
        </w:rPr>
        <w:t xml:space="preserve"> </w:t>
      </w:r>
      <w:r>
        <w:t>структура</w:t>
      </w:r>
      <w:r>
        <w:rPr>
          <w:spacing w:val="1"/>
        </w:rPr>
        <w:t xml:space="preserve"> </w:t>
      </w:r>
      <w:r>
        <w:t>общества.</w:t>
      </w:r>
      <w:r>
        <w:rPr>
          <w:spacing w:val="1"/>
        </w:rPr>
        <w:t xml:space="preserve"> </w:t>
      </w:r>
      <w:r>
        <w:t>Социальные</w:t>
      </w:r>
      <w:r>
        <w:rPr>
          <w:spacing w:val="1"/>
        </w:rPr>
        <w:t xml:space="preserve"> </w:t>
      </w:r>
      <w:r>
        <w:t>общности</w:t>
      </w:r>
      <w:r>
        <w:rPr>
          <w:spacing w:val="1"/>
        </w:rPr>
        <w:t xml:space="preserve"> </w:t>
      </w:r>
      <w:r>
        <w:t>и</w:t>
      </w:r>
      <w:r>
        <w:rPr>
          <w:spacing w:val="60"/>
        </w:rPr>
        <w:t xml:space="preserve"> </w:t>
      </w:r>
      <w:r>
        <w:t>группы.</w:t>
      </w:r>
      <w:r>
        <w:rPr>
          <w:spacing w:val="60"/>
        </w:rPr>
        <w:t xml:space="preserve"> </w:t>
      </w:r>
      <w:r>
        <w:t>Социальный</w:t>
      </w:r>
      <w:r>
        <w:rPr>
          <w:spacing w:val="1"/>
        </w:rPr>
        <w:t xml:space="preserve"> </w:t>
      </w:r>
      <w:r>
        <w:t>статус личности. Социальные роли. Основные социальные роли в подростковом возрасте.</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Функции</w:t>
      </w:r>
      <w:r>
        <w:rPr>
          <w:spacing w:val="1"/>
        </w:rPr>
        <w:t xml:space="preserve"> </w:t>
      </w:r>
      <w:r>
        <w:t>семьи.</w:t>
      </w:r>
      <w:r>
        <w:rPr>
          <w:spacing w:val="1"/>
        </w:rPr>
        <w:t xml:space="preserve"> </w:t>
      </w:r>
      <w:r>
        <w:t>Семейные</w:t>
      </w:r>
      <w:r>
        <w:rPr>
          <w:spacing w:val="1"/>
        </w:rPr>
        <w:t xml:space="preserve"> </w:t>
      </w:r>
      <w:r>
        <w:t xml:space="preserve">ценности и традиции. Основные роли членов семьи. </w:t>
      </w:r>
      <w:r>
        <w:rPr>
          <w:i/>
        </w:rPr>
        <w:t xml:space="preserve">Досуг семьи. </w:t>
      </w:r>
      <w:r>
        <w:t>Социальные конфликты 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Этнос</w:t>
      </w:r>
      <w:r>
        <w:rPr>
          <w:spacing w:val="1"/>
        </w:rPr>
        <w:t xml:space="preserve"> </w:t>
      </w:r>
      <w:r>
        <w:t>и</w:t>
      </w:r>
      <w:r>
        <w:rPr>
          <w:spacing w:val="1"/>
        </w:rPr>
        <w:t xml:space="preserve"> </w:t>
      </w:r>
      <w:r>
        <w:t>нация.</w:t>
      </w:r>
      <w:r>
        <w:rPr>
          <w:spacing w:val="1"/>
        </w:rPr>
        <w:t xml:space="preserve"> </w:t>
      </w:r>
      <w:r>
        <w:rPr>
          <w:i/>
        </w:rPr>
        <w:t>Национальное</w:t>
      </w:r>
      <w:r>
        <w:rPr>
          <w:i/>
          <w:spacing w:val="1"/>
        </w:rPr>
        <w:t xml:space="preserve"> </w:t>
      </w:r>
      <w:r>
        <w:rPr>
          <w:i/>
        </w:rPr>
        <w:t>самосознание</w:t>
      </w:r>
      <w:r>
        <w:t>.</w:t>
      </w:r>
      <w:r>
        <w:rPr>
          <w:spacing w:val="1"/>
        </w:rPr>
        <w:t xml:space="preserve"> </w:t>
      </w:r>
      <w:r>
        <w:t>Отношения</w:t>
      </w:r>
      <w:r>
        <w:rPr>
          <w:spacing w:val="1"/>
        </w:rPr>
        <w:t xml:space="preserve"> </w:t>
      </w:r>
      <w:r>
        <w:t>между</w:t>
      </w:r>
      <w:r>
        <w:rPr>
          <w:spacing w:val="1"/>
        </w:rPr>
        <w:t xml:space="preserve"> </w:t>
      </w:r>
      <w:r>
        <w:t>нациями.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Социальная</w:t>
      </w:r>
      <w:r>
        <w:rPr>
          <w:spacing w:val="1"/>
        </w:rPr>
        <w:t xml:space="preserve"> </w:t>
      </w:r>
      <w:r>
        <w:t>политика</w:t>
      </w:r>
      <w:r>
        <w:rPr>
          <w:spacing w:val="1"/>
        </w:rPr>
        <w:t xml:space="preserve"> </w:t>
      </w:r>
      <w:r>
        <w:t>Российского</w:t>
      </w:r>
      <w:r>
        <w:rPr>
          <w:spacing w:val="1"/>
        </w:rPr>
        <w:t xml:space="preserve"> </w:t>
      </w:r>
      <w:r>
        <w:t>государства.</w:t>
      </w:r>
    </w:p>
    <w:p w:rsidR="002F6ED5" w:rsidRDefault="00CB38D1">
      <w:pPr>
        <w:pStyle w:val="Heading1"/>
        <w:spacing w:before="2" w:line="275" w:lineRule="exact"/>
      </w:pPr>
      <w:r>
        <w:t>Политическая</w:t>
      </w:r>
      <w:r>
        <w:rPr>
          <w:spacing w:val="-3"/>
        </w:rPr>
        <w:t xml:space="preserve"> </w:t>
      </w:r>
      <w:r>
        <w:t>сфера</w:t>
      </w:r>
      <w:r>
        <w:rPr>
          <w:spacing w:val="-7"/>
        </w:rPr>
        <w:t xml:space="preserve"> </w:t>
      </w:r>
      <w:r>
        <w:t>жизни</w:t>
      </w:r>
      <w:r>
        <w:rPr>
          <w:spacing w:val="-1"/>
        </w:rPr>
        <w:t xml:space="preserve"> </w:t>
      </w:r>
      <w:r>
        <w:t>общества</w:t>
      </w:r>
    </w:p>
    <w:p w:rsidR="002F6ED5" w:rsidRDefault="00CB38D1">
      <w:pPr>
        <w:pStyle w:val="a3"/>
        <w:ind w:right="411"/>
        <w:rPr>
          <w:i/>
        </w:rPr>
      </w:pPr>
      <w:r>
        <w:t>Политика и власть. Роль политики в жизни общества. Государство, его существенные</w:t>
      </w:r>
      <w:r>
        <w:rPr>
          <w:spacing w:val="1"/>
        </w:rPr>
        <w:t xml:space="preserve"> </w:t>
      </w:r>
      <w:r>
        <w:t>признаки.</w:t>
      </w:r>
      <w:r>
        <w:rPr>
          <w:spacing w:val="1"/>
        </w:rPr>
        <w:t xml:space="preserve"> </w:t>
      </w:r>
      <w:r>
        <w:t>Функции</w:t>
      </w:r>
      <w:r>
        <w:rPr>
          <w:spacing w:val="1"/>
        </w:rPr>
        <w:t xml:space="preserve"> </w:t>
      </w:r>
      <w:r>
        <w:t>государства.</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Формы</w:t>
      </w:r>
      <w:r>
        <w:rPr>
          <w:spacing w:val="1"/>
        </w:rPr>
        <w:t xml:space="preserve"> </w:t>
      </w:r>
      <w:r>
        <w:t>государственно-территориального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Демократия, ее основные признаки и ценности. Выборы и референдумы. Разделение властей.</w:t>
      </w:r>
      <w:r>
        <w:rPr>
          <w:spacing w:val="-57"/>
        </w:rPr>
        <w:t xml:space="preserve"> </w:t>
      </w:r>
      <w:r>
        <w:t>Участие</w:t>
      </w:r>
      <w:r>
        <w:rPr>
          <w:spacing w:val="1"/>
        </w:rPr>
        <w:t xml:space="preserve"> </w:t>
      </w:r>
      <w:r>
        <w:t>граждан</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Опасность</w:t>
      </w:r>
      <w:r>
        <w:rPr>
          <w:spacing w:val="1"/>
        </w:rPr>
        <w:t xml:space="preserve"> </w:t>
      </w:r>
      <w:r>
        <w:t>политического</w:t>
      </w:r>
      <w:r>
        <w:rPr>
          <w:spacing w:val="1"/>
        </w:rPr>
        <w:t xml:space="preserve"> </w:t>
      </w:r>
      <w:r>
        <w:t>экстремизма.</w:t>
      </w:r>
      <w:r>
        <w:rPr>
          <w:spacing w:val="-57"/>
        </w:rPr>
        <w:t xml:space="preserve"> </w:t>
      </w:r>
      <w:r>
        <w:t>Политические партии и движения, их роль в общественной жизни. Гражданское общество.</w:t>
      </w:r>
      <w:r>
        <w:rPr>
          <w:spacing w:val="1"/>
        </w:rPr>
        <w:t xml:space="preserve"> </w:t>
      </w:r>
      <w:r>
        <w:rPr>
          <w:i/>
        </w:rPr>
        <w:t>Правовое</w:t>
      </w:r>
      <w:r>
        <w:rPr>
          <w:i/>
          <w:spacing w:val="1"/>
        </w:rPr>
        <w:t xml:space="preserve"> </w:t>
      </w:r>
      <w:r>
        <w:rPr>
          <w:i/>
        </w:rPr>
        <w:t>государство.</w:t>
      </w:r>
      <w:r>
        <w:rPr>
          <w:i/>
          <w:spacing w:val="1"/>
        </w:rPr>
        <w:t xml:space="preserve"> </w:t>
      </w:r>
      <w:r>
        <w:t>Местное</w:t>
      </w:r>
      <w:r>
        <w:rPr>
          <w:spacing w:val="1"/>
        </w:rPr>
        <w:t xml:space="preserve"> </w:t>
      </w:r>
      <w:r>
        <w:t>самоуправление.</w:t>
      </w:r>
      <w:r>
        <w:rPr>
          <w:spacing w:val="1"/>
        </w:rPr>
        <w:t xml:space="preserve"> </w:t>
      </w:r>
      <w:r>
        <w:rPr>
          <w:i/>
        </w:rPr>
        <w:t>Межгосударственные</w:t>
      </w:r>
      <w:r>
        <w:rPr>
          <w:i/>
          <w:spacing w:val="1"/>
        </w:rPr>
        <w:t xml:space="preserve"> </w:t>
      </w:r>
      <w:r>
        <w:rPr>
          <w:i/>
        </w:rPr>
        <w:t>отношения.</w:t>
      </w:r>
      <w:r>
        <w:rPr>
          <w:i/>
          <w:spacing w:val="1"/>
        </w:rPr>
        <w:t xml:space="preserve"> </w:t>
      </w:r>
      <w:r>
        <w:rPr>
          <w:i/>
        </w:rPr>
        <w:t>Межгосударственные конфликты</w:t>
      </w:r>
      <w:r>
        <w:rPr>
          <w:i/>
          <w:spacing w:val="2"/>
        </w:rPr>
        <w:t xml:space="preserve"> </w:t>
      </w:r>
      <w:r>
        <w:rPr>
          <w:i/>
        </w:rPr>
        <w:t>и</w:t>
      </w:r>
      <w:r>
        <w:rPr>
          <w:i/>
          <w:spacing w:val="2"/>
        </w:rPr>
        <w:t xml:space="preserve"> </w:t>
      </w:r>
      <w:r>
        <w:rPr>
          <w:i/>
        </w:rPr>
        <w:t>способы</w:t>
      </w:r>
      <w:r>
        <w:rPr>
          <w:i/>
          <w:spacing w:val="-3"/>
        </w:rPr>
        <w:t xml:space="preserve"> </w:t>
      </w:r>
      <w:r>
        <w:rPr>
          <w:i/>
        </w:rPr>
        <w:t>их</w:t>
      </w:r>
      <w:r>
        <w:rPr>
          <w:i/>
          <w:spacing w:val="1"/>
        </w:rPr>
        <w:t xml:space="preserve"> </w:t>
      </w:r>
      <w:r>
        <w:rPr>
          <w:i/>
        </w:rPr>
        <w:t>разрешения.</w:t>
      </w:r>
    </w:p>
    <w:p w:rsidR="002F6ED5" w:rsidRDefault="00CB38D1">
      <w:pPr>
        <w:pStyle w:val="Heading1"/>
        <w:spacing w:before="5"/>
      </w:pPr>
      <w:r>
        <w:t>Гражданин</w:t>
      </w:r>
      <w:r>
        <w:rPr>
          <w:spacing w:val="-2"/>
        </w:rPr>
        <w:t xml:space="preserve"> </w:t>
      </w:r>
      <w:r>
        <w:t>и</w:t>
      </w:r>
      <w:r>
        <w:rPr>
          <w:spacing w:val="-1"/>
        </w:rPr>
        <w:t xml:space="preserve"> </w:t>
      </w:r>
      <w:r>
        <w:t>государство</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0" w:firstLine="0"/>
        <w:rPr>
          <w:i/>
        </w:rPr>
      </w:pPr>
      <w:r>
        <w:lastRenderedPageBreak/>
        <w:t>Наше государство – Российская Федерация. Конституция Российской Федерации – основной</w:t>
      </w:r>
      <w:r>
        <w:rPr>
          <w:spacing w:val="1"/>
        </w:rPr>
        <w:t xml:space="preserve"> </w:t>
      </w:r>
      <w:r>
        <w:t>закон</w:t>
      </w:r>
      <w:r>
        <w:rPr>
          <w:spacing w:val="1"/>
        </w:rPr>
        <w:t xml:space="preserve"> </w:t>
      </w:r>
      <w:r>
        <w:t>государства.</w:t>
      </w:r>
      <w:r>
        <w:rPr>
          <w:spacing w:val="1"/>
        </w:rPr>
        <w:t xml:space="preserve"> </w:t>
      </w:r>
      <w:r>
        <w:t>Конституционные</w:t>
      </w:r>
      <w:r>
        <w:rPr>
          <w:spacing w:val="1"/>
        </w:rPr>
        <w:t xml:space="preserve"> </w:t>
      </w:r>
      <w:r>
        <w:t>основы</w:t>
      </w:r>
      <w:r>
        <w:rPr>
          <w:spacing w:val="1"/>
        </w:rPr>
        <w:t xml:space="preserve"> </w:t>
      </w:r>
      <w:r>
        <w:t>государственного</w:t>
      </w:r>
      <w:r>
        <w:rPr>
          <w:spacing w:val="1"/>
        </w:rPr>
        <w:t xml:space="preserve"> </w:t>
      </w:r>
      <w:r>
        <w:t>строя</w:t>
      </w:r>
      <w:r>
        <w:rPr>
          <w:spacing w:val="6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Субъекты</w:t>
      </w:r>
      <w:r>
        <w:rPr>
          <w:spacing w:val="1"/>
        </w:rPr>
        <w:t xml:space="preserve"> </w:t>
      </w:r>
      <w:r>
        <w:t>федерации.</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Федеральное</w:t>
      </w:r>
      <w:r>
        <w:rPr>
          <w:spacing w:val="1"/>
        </w:rPr>
        <w:t xml:space="preserve"> </w:t>
      </w:r>
      <w:r>
        <w:t>Собрание Российской Федерации. Правительство Российской Федерации. Судебная система</w:t>
      </w:r>
      <w:r>
        <w:rPr>
          <w:spacing w:val="1"/>
        </w:rPr>
        <w:t xml:space="preserve"> </w:t>
      </w:r>
      <w:r>
        <w:t>Российской Федерации. Правоохранительные органы. Гражданство Российской Федерации.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Взаимоотношения</w:t>
      </w:r>
      <w:r>
        <w:rPr>
          <w:spacing w:val="1"/>
        </w:rPr>
        <w:t xml:space="preserve"> </w:t>
      </w:r>
      <w:r>
        <w:t>органов государственной власти и граждан. Способы взаимодействия с властью посредством</w:t>
      </w:r>
      <w:r>
        <w:rPr>
          <w:spacing w:val="-57"/>
        </w:rPr>
        <w:t xml:space="preserve"> </w:t>
      </w:r>
      <w:r>
        <w:t>электронного</w:t>
      </w:r>
      <w:r>
        <w:rPr>
          <w:spacing w:val="1"/>
        </w:rPr>
        <w:t xml:space="preserve"> </w:t>
      </w:r>
      <w:r>
        <w:t>правительства.Механизмы</w:t>
      </w:r>
      <w:r>
        <w:rPr>
          <w:spacing w:val="1"/>
        </w:rPr>
        <w:t xml:space="preserve"> </w:t>
      </w:r>
      <w:r>
        <w:t>реализации</w:t>
      </w:r>
      <w:r>
        <w:rPr>
          <w:spacing w:val="1"/>
        </w:rPr>
        <w:t xml:space="preserve"> </w:t>
      </w:r>
      <w:r>
        <w:t>и защиты</w:t>
      </w:r>
      <w:r>
        <w:rPr>
          <w:spacing w:val="1"/>
        </w:rPr>
        <w:t xml:space="preserve"> </w:t>
      </w:r>
      <w:r>
        <w:t>прав и</w:t>
      </w:r>
      <w:r>
        <w:rPr>
          <w:spacing w:val="1"/>
        </w:rPr>
        <w:t xml:space="preserve"> </w:t>
      </w:r>
      <w:r>
        <w:t>свобод человека и</w:t>
      </w:r>
      <w:r>
        <w:rPr>
          <w:spacing w:val="1"/>
        </w:rPr>
        <w:t xml:space="preserve"> </w:t>
      </w:r>
      <w:r>
        <w:t>гражданина</w:t>
      </w:r>
      <w:r>
        <w:rPr>
          <w:spacing w:val="1"/>
        </w:rPr>
        <w:t xml:space="preserve"> </w:t>
      </w:r>
      <w:r>
        <w:t>в</w:t>
      </w:r>
      <w:r>
        <w:rPr>
          <w:spacing w:val="1"/>
        </w:rPr>
        <w:t xml:space="preserve"> </w:t>
      </w:r>
      <w:r>
        <w:t>РФ.</w:t>
      </w:r>
      <w:r>
        <w:rPr>
          <w:spacing w:val="1"/>
        </w:rPr>
        <w:t xml:space="preserve"> </w:t>
      </w:r>
      <w:r>
        <w:rPr>
          <w:i/>
        </w:rPr>
        <w:t>Основные</w:t>
      </w:r>
      <w:r>
        <w:rPr>
          <w:i/>
          <w:spacing w:val="1"/>
        </w:rPr>
        <w:t xml:space="preserve"> </w:t>
      </w:r>
      <w:r>
        <w:rPr>
          <w:i/>
        </w:rPr>
        <w:t>международные</w:t>
      </w:r>
      <w:r>
        <w:rPr>
          <w:i/>
          <w:spacing w:val="1"/>
        </w:rPr>
        <w:t xml:space="preserve"> </w:t>
      </w:r>
      <w:r>
        <w:rPr>
          <w:i/>
        </w:rPr>
        <w:t>документы</w:t>
      </w:r>
      <w:r>
        <w:rPr>
          <w:i/>
          <w:spacing w:val="1"/>
        </w:rPr>
        <w:t xml:space="preserve"> </w:t>
      </w:r>
      <w:r>
        <w:rPr>
          <w:i/>
        </w:rPr>
        <w:t>о</w:t>
      </w:r>
      <w:r>
        <w:rPr>
          <w:i/>
          <w:spacing w:val="1"/>
        </w:rPr>
        <w:t xml:space="preserve"> </w:t>
      </w:r>
      <w:r>
        <w:rPr>
          <w:i/>
        </w:rPr>
        <w:t>правах</w:t>
      </w:r>
      <w:r>
        <w:rPr>
          <w:i/>
          <w:spacing w:val="1"/>
        </w:rPr>
        <w:t xml:space="preserve"> </w:t>
      </w:r>
      <w:r>
        <w:rPr>
          <w:i/>
        </w:rPr>
        <w:t>человека</w:t>
      </w:r>
      <w:r>
        <w:rPr>
          <w:i/>
          <w:spacing w:val="1"/>
        </w:rPr>
        <w:t xml:space="preserve"> </w:t>
      </w:r>
      <w:r>
        <w:rPr>
          <w:i/>
        </w:rPr>
        <w:t>и</w:t>
      </w:r>
      <w:r>
        <w:rPr>
          <w:i/>
          <w:spacing w:val="60"/>
        </w:rPr>
        <w:t xml:space="preserve"> </w:t>
      </w:r>
      <w:r>
        <w:rPr>
          <w:i/>
        </w:rPr>
        <w:t>правах</w:t>
      </w:r>
      <w:r>
        <w:rPr>
          <w:i/>
          <w:spacing w:val="1"/>
        </w:rPr>
        <w:t xml:space="preserve"> </w:t>
      </w:r>
      <w:r>
        <w:rPr>
          <w:i/>
        </w:rPr>
        <w:t>ребенка.</w:t>
      </w:r>
    </w:p>
    <w:p w:rsidR="002F6ED5" w:rsidRDefault="00CB38D1">
      <w:pPr>
        <w:pStyle w:val="Heading1"/>
        <w:spacing w:before="205" w:line="275" w:lineRule="exact"/>
      </w:pPr>
      <w:r>
        <w:t>Основы российского</w:t>
      </w:r>
      <w:r>
        <w:rPr>
          <w:spacing w:val="-5"/>
        </w:rPr>
        <w:t xml:space="preserve"> </w:t>
      </w:r>
      <w:r>
        <w:t>законодательства</w:t>
      </w:r>
    </w:p>
    <w:p w:rsidR="002F6ED5" w:rsidRDefault="00CB38D1">
      <w:pPr>
        <w:pStyle w:val="a3"/>
        <w:ind w:right="409"/>
        <w:rPr>
          <w:i/>
        </w:rPr>
      </w:pPr>
      <w:r>
        <w:t>Система</w:t>
      </w:r>
      <w:r>
        <w:rPr>
          <w:spacing w:val="1"/>
        </w:rPr>
        <w:t xml:space="preserve"> </w:t>
      </w:r>
      <w:r>
        <w:t>российского</w:t>
      </w:r>
      <w:r>
        <w:rPr>
          <w:spacing w:val="1"/>
        </w:rPr>
        <w:t xml:space="preserve"> </w:t>
      </w:r>
      <w:r>
        <w:t>законодательства.</w:t>
      </w:r>
      <w:r>
        <w:rPr>
          <w:spacing w:val="1"/>
        </w:rPr>
        <w:t xml:space="preserve"> </w:t>
      </w:r>
      <w:r>
        <w:t>Источники</w:t>
      </w:r>
      <w:r>
        <w:rPr>
          <w:spacing w:val="1"/>
        </w:rPr>
        <w:t xml:space="preserve"> </w:t>
      </w:r>
      <w:r>
        <w:t>права.</w:t>
      </w:r>
      <w:r>
        <w:rPr>
          <w:spacing w:val="1"/>
        </w:rPr>
        <w:t xml:space="preserve"> </w:t>
      </w:r>
      <w:r>
        <w:t>Нормативный</w:t>
      </w:r>
      <w:r>
        <w:rPr>
          <w:spacing w:val="60"/>
        </w:rPr>
        <w:t xml:space="preserve"> </w:t>
      </w:r>
      <w:r>
        <w:t>правовой</w:t>
      </w:r>
      <w:r>
        <w:rPr>
          <w:spacing w:val="1"/>
        </w:rPr>
        <w:t xml:space="preserve"> </w:t>
      </w:r>
      <w:r>
        <w:t>акт.</w:t>
      </w:r>
      <w:r>
        <w:rPr>
          <w:spacing w:val="1"/>
        </w:rPr>
        <w:t xml:space="preserve"> </w:t>
      </w:r>
      <w:r>
        <w:t>Правоотношения.</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правонарушений.</w:t>
      </w:r>
      <w:r>
        <w:rPr>
          <w:spacing w:val="1"/>
        </w:rPr>
        <w:t xml:space="preserve"> </w:t>
      </w:r>
      <w:r>
        <w:t>Понятие,</w:t>
      </w:r>
      <w:r>
        <w:rPr>
          <w:spacing w:val="1"/>
        </w:rPr>
        <w:t xml:space="preserve"> </w:t>
      </w:r>
      <w:r>
        <w:t>виды</w:t>
      </w:r>
      <w:r>
        <w:rPr>
          <w:spacing w:val="1"/>
        </w:rPr>
        <w:t xml:space="preserve"> </w:t>
      </w:r>
      <w:r>
        <w:t>и</w:t>
      </w:r>
      <w:r>
        <w:rPr>
          <w:spacing w:val="1"/>
        </w:rPr>
        <w:t xml:space="preserve"> </w:t>
      </w:r>
      <w:r>
        <w:t>функции</w:t>
      </w:r>
      <w:r>
        <w:rPr>
          <w:spacing w:val="1"/>
        </w:rPr>
        <w:t xml:space="preserve"> </w:t>
      </w:r>
      <w:r>
        <w:t>юридической</w:t>
      </w:r>
      <w:r>
        <w:rPr>
          <w:spacing w:val="1"/>
        </w:rPr>
        <w:t xml:space="preserve"> </w:t>
      </w:r>
      <w:r>
        <w:t>ответственности.</w:t>
      </w:r>
      <w:r>
        <w:rPr>
          <w:spacing w:val="1"/>
        </w:rPr>
        <w:t xml:space="preserve"> </w:t>
      </w:r>
      <w:r>
        <w:t>Презумпция</w:t>
      </w:r>
      <w:r>
        <w:rPr>
          <w:spacing w:val="1"/>
        </w:rPr>
        <w:t xml:space="preserve"> </w:t>
      </w:r>
      <w:r>
        <w:t>невиновности.</w:t>
      </w:r>
      <w:r>
        <w:rPr>
          <w:spacing w:val="1"/>
        </w:rPr>
        <w:t xml:space="preserve"> </w:t>
      </w:r>
      <w:r>
        <w:t>Гражданские</w:t>
      </w:r>
      <w:r>
        <w:rPr>
          <w:spacing w:val="1"/>
        </w:rPr>
        <w:t xml:space="preserve"> </w:t>
      </w:r>
      <w:r>
        <w:t>правоотношения.</w:t>
      </w:r>
      <w:r>
        <w:rPr>
          <w:spacing w:val="1"/>
        </w:rPr>
        <w:t xml:space="preserve"> </w:t>
      </w: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 Право собственности. Права потребителей, защита прав потребителей. Способы</w:t>
      </w:r>
      <w:r>
        <w:rPr>
          <w:spacing w:val="1"/>
        </w:rPr>
        <w:t xml:space="preserve"> </w:t>
      </w:r>
      <w:r>
        <w:t>защиты гражданских прав. Право на труд и трудовые правоотношения. Трудовой договор 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регулировании</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Семья</w:t>
      </w:r>
      <w:r>
        <w:rPr>
          <w:spacing w:val="1"/>
        </w:rPr>
        <w:t xml:space="preserve"> </w:t>
      </w:r>
      <w:r>
        <w:t>под</w:t>
      </w:r>
      <w:r>
        <w:rPr>
          <w:spacing w:val="1"/>
        </w:rPr>
        <w:t xml:space="preserve"> </w:t>
      </w:r>
      <w:r>
        <w:t>защитой</w:t>
      </w:r>
      <w:r>
        <w:rPr>
          <w:spacing w:val="1"/>
        </w:rPr>
        <w:t xml:space="preserve"> </w:t>
      </w:r>
      <w:r>
        <w:t>государства.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Защита</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 без попечения родителей. Особенности административно-правовых отношений.</w:t>
      </w:r>
      <w:r>
        <w:rPr>
          <w:spacing w:val="1"/>
        </w:rPr>
        <w:t xml:space="preserve"> </w:t>
      </w:r>
      <w:r>
        <w:t>Административные правонарушения. Виды административного наказания. Уголовное право,</w:t>
      </w:r>
      <w:r>
        <w:rPr>
          <w:spacing w:val="-57"/>
        </w:rPr>
        <w:t xml:space="preserve"> </w:t>
      </w:r>
      <w:r>
        <w:t>основные понятия и принципы. Понятие и виды преступлений. Необходимая оборона. Цели</w:t>
      </w:r>
      <w:r>
        <w:rPr>
          <w:spacing w:val="1"/>
        </w:rPr>
        <w:t xml:space="preserve"> </w:t>
      </w:r>
      <w:r>
        <w:t>наказания. Виды наказаний. Особенности правового статуса несовершеннолетнего. Права</w:t>
      </w:r>
      <w:r>
        <w:rPr>
          <w:spacing w:val="1"/>
        </w:rPr>
        <w:t xml:space="preserve"> </w:t>
      </w:r>
      <w:r>
        <w:t>ребенка и их защита. Дееспособность малолетних. Дееспособность несовершеннолетних в</w:t>
      </w:r>
      <w:r>
        <w:rPr>
          <w:spacing w:val="1"/>
        </w:rPr>
        <w:t xml:space="preserve"> </w:t>
      </w:r>
      <w:r>
        <w:t>возрасте от 14 до 18 лет. Особенности регулирования труда работников в возрасте до 18 лет.</w:t>
      </w:r>
      <w:r>
        <w:rPr>
          <w:spacing w:val="1"/>
        </w:rPr>
        <w:t xml:space="preserve"> </w:t>
      </w:r>
      <w:r>
        <w:t>Правовое регулирование в сфере образования. Особенности уголовной ответственности и</w:t>
      </w:r>
      <w:r>
        <w:rPr>
          <w:spacing w:val="1"/>
        </w:rPr>
        <w:t xml:space="preserve"> </w:t>
      </w:r>
      <w:r>
        <w:t>наказания</w:t>
      </w:r>
      <w:r>
        <w:rPr>
          <w:spacing w:val="1"/>
        </w:rPr>
        <w:t xml:space="preserve"> </w:t>
      </w:r>
      <w:r>
        <w:t>несовершеннолетних.</w:t>
      </w:r>
      <w:r>
        <w:rPr>
          <w:spacing w:val="1"/>
        </w:rPr>
        <w:t xml:space="preserve"> </w:t>
      </w:r>
      <w:r>
        <w:rPr>
          <w:i/>
        </w:rPr>
        <w:t>Международное</w:t>
      </w:r>
      <w:r>
        <w:rPr>
          <w:i/>
          <w:spacing w:val="1"/>
        </w:rPr>
        <w:t xml:space="preserve"> </w:t>
      </w:r>
      <w:r>
        <w:rPr>
          <w:i/>
        </w:rPr>
        <w:t>гуманитарное</w:t>
      </w:r>
      <w:r>
        <w:rPr>
          <w:i/>
          <w:spacing w:val="1"/>
        </w:rPr>
        <w:t xml:space="preserve"> </w:t>
      </w:r>
      <w:r>
        <w:rPr>
          <w:i/>
        </w:rPr>
        <w:t>право.</w:t>
      </w:r>
      <w:r>
        <w:rPr>
          <w:i/>
          <w:spacing w:val="1"/>
        </w:rPr>
        <w:t xml:space="preserve"> </w:t>
      </w:r>
      <w:r>
        <w:rPr>
          <w:i/>
        </w:rPr>
        <w:t>Международно-</w:t>
      </w:r>
      <w:r>
        <w:rPr>
          <w:i/>
          <w:spacing w:val="1"/>
        </w:rPr>
        <w:t xml:space="preserve"> </w:t>
      </w:r>
      <w:r>
        <w:rPr>
          <w:i/>
        </w:rPr>
        <w:t>правовая</w:t>
      </w:r>
      <w:r>
        <w:rPr>
          <w:i/>
          <w:spacing w:val="-1"/>
        </w:rPr>
        <w:t xml:space="preserve"> </w:t>
      </w:r>
      <w:r>
        <w:rPr>
          <w:i/>
        </w:rPr>
        <w:t>защита</w:t>
      </w:r>
      <w:r>
        <w:rPr>
          <w:i/>
          <w:spacing w:val="-1"/>
        </w:rPr>
        <w:t xml:space="preserve"> </w:t>
      </w:r>
      <w:r>
        <w:rPr>
          <w:i/>
        </w:rPr>
        <w:t>жертв</w:t>
      </w:r>
      <w:r>
        <w:rPr>
          <w:i/>
          <w:spacing w:val="2"/>
        </w:rPr>
        <w:t xml:space="preserve"> </w:t>
      </w:r>
      <w:r>
        <w:rPr>
          <w:i/>
        </w:rPr>
        <w:t>вооруженных</w:t>
      </w:r>
      <w:r>
        <w:rPr>
          <w:i/>
          <w:spacing w:val="1"/>
        </w:rPr>
        <w:t xml:space="preserve"> </w:t>
      </w:r>
      <w:r>
        <w:rPr>
          <w:i/>
        </w:rPr>
        <w:t>конфликтов.</w:t>
      </w:r>
    </w:p>
    <w:p w:rsidR="002F6ED5" w:rsidRDefault="00CB38D1">
      <w:pPr>
        <w:pStyle w:val="Heading1"/>
        <w:spacing w:before="3" w:line="272" w:lineRule="exact"/>
        <w:jc w:val="left"/>
      </w:pPr>
      <w:r>
        <w:t>Экономика</w:t>
      </w:r>
    </w:p>
    <w:p w:rsidR="002F6ED5" w:rsidRDefault="00CB38D1">
      <w:pPr>
        <w:pStyle w:val="a3"/>
        <w:ind w:right="411"/>
      </w:pPr>
      <w:r>
        <w:t>Понятие экономики. Роль экономики в жизни общества. Товары и услуги. Ресурсы и</w:t>
      </w:r>
      <w:r>
        <w:rPr>
          <w:spacing w:val="1"/>
        </w:rPr>
        <w:t xml:space="preserve"> </w:t>
      </w:r>
      <w:r>
        <w:t>потребности, ограниченность ресурсов. Производство - основа экономики. Распределение.</w:t>
      </w:r>
      <w:r>
        <w:rPr>
          <w:spacing w:val="1"/>
        </w:rPr>
        <w:t xml:space="preserve"> </w:t>
      </w:r>
      <w:r>
        <w:t>Обмен. Потребление. Факторы производства. Производительность труда. Разделение труда и</w:t>
      </w:r>
      <w:r>
        <w:rPr>
          <w:spacing w:val="-57"/>
        </w:rPr>
        <w:t xml:space="preserve"> </w:t>
      </w:r>
      <w:r>
        <w:t>специализация.</w:t>
      </w:r>
      <w:r>
        <w:rPr>
          <w:spacing w:val="1"/>
        </w:rPr>
        <w:t xml:space="preserve"> </w:t>
      </w:r>
      <w:r>
        <w:t>Собственность.</w:t>
      </w:r>
      <w:r>
        <w:rPr>
          <w:spacing w:val="1"/>
        </w:rPr>
        <w:t xml:space="preserve"> </w:t>
      </w:r>
      <w:r>
        <w:t>Торговля</w:t>
      </w:r>
      <w:r>
        <w:rPr>
          <w:spacing w:val="1"/>
        </w:rPr>
        <w:t xml:space="preserve"> </w:t>
      </w:r>
      <w:r>
        <w:t>и</w:t>
      </w:r>
      <w:r>
        <w:rPr>
          <w:spacing w:val="1"/>
        </w:rPr>
        <w:t xml:space="preserve"> </w:t>
      </w:r>
      <w:r>
        <w:t>ее</w:t>
      </w:r>
      <w:r>
        <w:rPr>
          <w:spacing w:val="1"/>
        </w:rPr>
        <w:t xml:space="preserve"> </w:t>
      </w:r>
      <w:r>
        <w:t>формы.</w:t>
      </w:r>
      <w:r>
        <w:rPr>
          <w:spacing w:val="1"/>
        </w:rPr>
        <w:t xml:space="preserve"> </w:t>
      </w:r>
      <w:r>
        <w:t>Реклама.</w:t>
      </w:r>
      <w:r>
        <w:rPr>
          <w:spacing w:val="1"/>
        </w:rPr>
        <w:t xml:space="preserve"> </w:t>
      </w:r>
      <w:r>
        <w:t>Деньги</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Инфляция,</w:t>
      </w:r>
      <w:r>
        <w:rPr>
          <w:spacing w:val="1"/>
        </w:rPr>
        <w:t xml:space="preserve"> </w:t>
      </w:r>
      <w:r>
        <w:t>ее</w:t>
      </w:r>
      <w:r>
        <w:rPr>
          <w:spacing w:val="1"/>
        </w:rPr>
        <w:t xml:space="preserve"> </w:t>
      </w:r>
      <w:r>
        <w:t>последствия.</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Рынок</w:t>
      </w:r>
      <w:r>
        <w:rPr>
          <w:spacing w:val="1"/>
        </w:rPr>
        <w:t xml:space="preserve"> </w:t>
      </w:r>
      <w:r>
        <w:t>и</w:t>
      </w:r>
      <w:r>
        <w:rPr>
          <w:spacing w:val="1"/>
        </w:rPr>
        <w:t xml:space="preserve"> </w:t>
      </w:r>
      <w:r>
        <w:t>рыночный</w:t>
      </w:r>
      <w:r>
        <w:rPr>
          <w:spacing w:val="1"/>
        </w:rPr>
        <w:t xml:space="preserve"> </w:t>
      </w:r>
      <w:r>
        <w:t>механизм.</w:t>
      </w:r>
      <w:r>
        <w:rPr>
          <w:spacing w:val="1"/>
        </w:rPr>
        <w:t xml:space="preserve"> </w:t>
      </w:r>
      <w:r>
        <w:t>Предпринимательская</w:t>
      </w:r>
      <w:r>
        <w:rPr>
          <w:spacing w:val="1"/>
        </w:rPr>
        <w:t xml:space="preserve"> </w:t>
      </w:r>
      <w:r>
        <w:t>деятельность.</w:t>
      </w:r>
      <w:r>
        <w:rPr>
          <w:spacing w:val="1"/>
        </w:rPr>
        <w:t xml:space="preserve"> </w:t>
      </w:r>
      <w:r>
        <w:t>Издержки,</w:t>
      </w:r>
      <w:r>
        <w:rPr>
          <w:spacing w:val="1"/>
        </w:rPr>
        <w:t xml:space="preserve"> </w:t>
      </w:r>
      <w:r>
        <w:t>выручка,</w:t>
      </w:r>
      <w:r>
        <w:rPr>
          <w:spacing w:val="1"/>
        </w:rPr>
        <w:t xml:space="preserve"> </w:t>
      </w:r>
      <w:r>
        <w:t>прибыль.</w:t>
      </w:r>
      <w:r>
        <w:rPr>
          <w:spacing w:val="1"/>
        </w:rPr>
        <w:t xml:space="preserve"> </w:t>
      </w:r>
      <w:r>
        <w:rPr>
          <w:i/>
        </w:rPr>
        <w:t>Виды</w:t>
      </w:r>
      <w:r>
        <w:rPr>
          <w:i/>
          <w:spacing w:val="1"/>
        </w:rPr>
        <w:t xml:space="preserve"> </w:t>
      </w:r>
      <w:r>
        <w:rPr>
          <w:i/>
        </w:rPr>
        <w:t>рынков.</w:t>
      </w:r>
      <w:r>
        <w:rPr>
          <w:i/>
          <w:spacing w:val="1"/>
        </w:rPr>
        <w:t xml:space="preserve"> </w:t>
      </w:r>
      <w:r>
        <w:rPr>
          <w:i/>
        </w:rPr>
        <w:t>Рынок</w:t>
      </w:r>
      <w:r>
        <w:rPr>
          <w:i/>
          <w:spacing w:val="1"/>
        </w:rPr>
        <w:t xml:space="preserve"> </w:t>
      </w:r>
      <w:r>
        <w:rPr>
          <w:i/>
        </w:rPr>
        <w:t xml:space="preserve">капиталов. </w:t>
      </w:r>
      <w:r>
        <w:t>Рынок труда. Каким должен быть современный работник. Выбор профессии.</w:t>
      </w:r>
      <w:r>
        <w:rPr>
          <w:spacing w:val="1"/>
        </w:rPr>
        <w:t xml:space="preserve"> </w:t>
      </w:r>
      <w:r>
        <w:t>Заработная плата и стимулирование труда. Роль государства в экономике. Экономические</w:t>
      </w:r>
      <w:r>
        <w:rPr>
          <w:spacing w:val="1"/>
        </w:rPr>
        <w:t xml:space="preserve"> </w:t>
      </w:r>
      <w:r>
        <w:t xml:space="preserve">цели и функции государства. Государственный бюджет. Налоги: система налогов, </w:t>
      </w:r>
      <w:r>
        <w:rPr>
          <w:i/>
        </w:rPr>
        <w:t>функции,</w:t>
      </w:r>
      <w:r>
        <w:rPr>
          <w:i/>
          <w:spacing w:val="1"/>
        </w:rPr>
        <w:t xml:space="preserve"> </w:t>
      </w:r>
      <w:r>
        <w:rPr>
          <w:i/>
        </w:rPr>
        <w:t>налоговые</w:t>
      </w:r>
      <w:r>
        <w:rPr>
          <w:i/>
          <w:spacing w:val="-5"/>
        </w:rPr>
        <w:t xml:space="preserve"> </w:t>
      </w:r>
      <w:r>
        <w:rPr>
          <w:i/>
        </w:rPr>
        <w:t>системы</w:t>
      </w:r>
      <w:r>
        <w:rPr>
          <w:i/>
          <w:spacing w:val="3"/>
        </w:rPr>
        <w:t xml:space="preserve"> </w:t>
      </w:r>
      <w:r>
        <w:rPr>
          <w:i/>
        </w:rPr>
        <w:t>разных</w:t>
      </w:r>
      <w:r>
        <w:rPr>
          <w:i/>
          <w:spacing w:val="1"/>
        </w:rPr>
        <w:t xml:space="preserve"> </w:t>
      </w:r>
      <w:r>
        <w:rPr>
          <w:i/>
        </w:rPr>
        <w:t>эпох</w:t>
      </w:r>
      <w:r>
        <w:t>.</w:t>
      </w:r>
    </w:p>
    <w:p w:rsidR="002F6ED5" w:rsidRDefault="00CB38D1">
      <w:pPr>
        <w:ind w:left="680" w:right="408" w:firstLine="710"/>
        <w:jc w:val="both"/>
        <w:rPr>
          <w:sz w:val="24"/>
        </w:rPr>
      </w:pPr>
      <w:r>
        <w:rPr>
          <w:sz w:val="24"/>
        </w:rPr>
        <w:t>Банковские услуги, предоставляемые гражданам: депозит, кредит, платежная карта,</w:t>
      </w:r>
      <w:r>
        <w:rPr>
          <w:spacing w:val="1"/>
          <w:sz w:val="24"/>
        </w:rPr>
        <w:t xml:space="preserve"> </w:t>
      </w:r>
      <w:r>
        <w:rPr>
          <w:sz w:val="24"/>
        </w:rPr>
        <w:t>электронные</w:t>
      </w:r>
      <w:r>
        <w:rPr>
          <w:spacing w:val="1"/>
          <w:sz w:val="24"/>
        </w:rPr>
        <w:t xml:space="preserve"> </w:t>
      </w:r>
      <w:r>
        <w:rPr>
          <w:sz w:val="24"/>
        </w:rPr>
        <w:t>деньги,</w:t>
      </w:r>
      <w:r>
        <w:rPr>
          <w:spacing w:val="1"/>
          <w:sz w:val="24"/>
        </w:rPr>
        <w:t xml:space="preserve"> </w:t>
      </w:r>
      <w:r>
        <w:rPr>
          <w:sz w:val="24"/>
        </w:rPr>
        <w:t>денежный</w:t>
      </w:r>
      <w:r>
        <w:rPr>
          <w:spacing w:val="1"/>
          <w:sz w:val="24"/>
        </w:rPr>
        <w:t xml:space="preserve"> </w:t>
      </w:r>
      <w:r>
        <w:rPr>
          <w:sz w:val="24"/>
        </w:rPr>
        <w:t>перевод,</w:t>
      </w:r>
      <w:r>
        <w:rPr>
          <w:spacing w:val="1"/>
          <w:sz w:val="24"/>
        </w:rPr>
        <w:t xml:space="preserve"> </w:t>
      </w:r>
      <w:r>
        <w:rPr>
          <w:sz w:val="24"/>
        </w:rPr>
        <w:t>обмен</w:t>
      </w:r>
      <w:r>
        <w:rPr>
          <w:spacing w:val="1"/>
          <w:sz w:val="24"/>
        </w:rPr>
        <w:t xml:space="preserve"> </w:t>
      </w:r>
      <w:r>
        <w:rPr>
          <w:sz w:val="24"/>
        </w:rPr>
        <w:t>валюты.</w:t>
      </w:r>
      <w:r>
        <w:rPr>
          <w:spacing w:val="61"/>
          <w:sz w:val="24"/>
        </w:rPr>
        <w:t xml:space="preserve"> </w:t>
      </w:r>
      <w:r>
        <w:rPr>
          <w:sz w:val="24"/>
        </w:rPr>
        <w:t>Формы</w:t>
      </w:r>
      <w:r>
        <w:rPr>
          <w:spacing w:val="61"/>
          <w:sz w:val="24"/>
        </w:rPr>
        <w:t xml:space="preserve"> </w:t>
      </w:r>
      <w:r>
        <w:rPr>
          <w:sz w:val="24"/>
        </w:rPr>
        <w:t>дистанционного</w:t>
      </w:r>
      <w:r>
        <w:rPr>
          <w:spacing w:val="1"/>
          <w:sz w:val="24"/>
        </w:rPr>
        <w:t xml:space="preserve"> </w:t>
      </w:r>
      <w:r>
        <w:rPr>
          <w:sz w:val="24"/>
        </w:rPr>
        <w:t>банковского</w:t>
      </w:r>
      <w:r>
        <w:rPr>
          <w:spacing w:val="1"/>
          <w:sz w:val="24"/>
        </w:rPr>
        <w:t xml:space="preserve"> </w:t>
      </w:r>
      <w:r>
        <w:rPr>
          <w:sz w:val="24"/>
        </w:rPr>
        <w:t>обслуживания:</w:t>
      </w:r>
      <w:r>
        <w:rPr>
          <w:spacing w:val="1"/>
          <w:sz w:val="24"/>
        </w:rPr>
        <w:t xml:space="preserve"> </w:t>
      </w:r>
      <w:r>
        <w:rPr>
          <w:sz w:val="24"/>
        </w:rPr>
        <w:t>банкомат,</w:t>
      </w:r>
      <w:r>
        <w:rPr>
          <w:spacing w:val="1"/>
          <w:sz w:val="24"/>
        </w:rPr>
        <w:t xml:space="preserve"> </w:t>
      </w:r>
      <w:r>
        <w:rPr>
          <w:sz w:val="24"/>
        </w:rPr>
        <w:t>мобильный</w:t>
      </w:r>
      <w:r>
        <w:rPr>
          <w:spacing w:val="1"/>
          <w:sz w:val="24"/>
        </w:rPr>
        <w:t xml:space="preserve"> </w:t>
      </w:r>
      <w:r>
        <w:rPr>
          <w:i/>
          <w:sz w:val="24"/>
        </w:rPr>
        <w:t>банкинг,</w:t>
      </w:r>
      <w:r>
        <w:rPr>
          <w:i/>
          <w:spacing w:val="1"/>
          <w:sz w:val="24"/>
        </w:rPr>
        <w:t xml:space="preserve"> </w:t>
      </w:r>
      <w:r>
        <w:rPr>
          <w:i/>
          <w:sz w:val="24"/>
        </w:rPr>
        <w:t>онлайн-банкинг</w:t>
      </w:r>
      <w:r>
        <w:rPr>
          <w:sz w:val="24"/>
        </w:rPr>
        <w:t>.</w:t>
      </w:r>
      <w:r>
        <w:rPr>
          <w:spacing w:val="1"/>
          <w:sz w:val="24"/>
        </w:rPr>
        <w:t xml:space="preserve"> </w:t>
      </w:r>
      <w:r>
        <w:rPr>
          <w:i/>
          <w:sz w:val="24"/>
        </w:rPr>
        <w:t>Страховые</w:t>
      </w:r>
      <w:r>
        <w:rPr>
          <w:i/>
          <w:spacing w:val="1"/>
          <w:sz w:val="24"/>
        </w:rPr>
        <w:t xml:space="preserve"> </w:t>
      </w:r>
      <w:r>
        <w:rPr>
          <w:i/>
          <w:sz w:val="24"/>
        </w:rPr>
        <w:t>услуги:</w:t>
      </w:r>
      <w:r>
        <w:rPr>
          <w:i/>
          <w:spacing w:val="1"/>
          <w:sz w:val="24"/>
        </w:rPr>
        <w:t xml:space="preserve"> </w:t>
      </w:r>
      <w:r>
        <w:rPr>
          <w:i/>
          <w:sz w:val="24"/>
        </w:rPr>
        <w:t>страхование</w:t>
      </w:r>
      <w:r>
        <w:rPr>
          <w:i/>
          <w:spacing w:val="1"/>
          <w:sz w:val="24"/>
        </w:rPr>
        <w:t xml:space="preserve"> </w:t>
      </w:r>
      <w:r>
        <w:rPr>
          <w:i/>
          <w:sz w:val="24"/>
        </w:rPr>
        <w:t>жизни,</w:t>
      </w:r>
      <w:r>
        <w:rPr>
          <w:i/>
          <w:spacing w:val="1"/>
          <w:sz w:val="24"/>
        </w:rPr>
        <w:t xml:space="preserve"> </w:t>
      </w:r>
      <w:r>
        <w:rPr>
          <w:i/>
          <w:sz w:val="24"/>
        </w:rPr>
        <w:t>здоровья,</w:t>
      </w:r>
      <w:r>
        <w:rPr>
          <w:i/>
          <w:spacing w:val="1"/>
          <w:sz w:val="24"/>
        </w:rPr>
        <w:t xml:space="preserve"> </w:t>
      </w:r>
      <w:r>
        <w:rPr>
          <w:i/>
          <w:sz w:val="24"/>
        </w:rPr>
        <w:t>имущества,</w:t>
      </w:r>
      <w:r>
        <w:rPr>
          <w:i/>
          <w:spacing w:val="1"/>
          <w:sz w:val="24"/>
        </w:rPr>
        <w:t xml:space="preserve"> </w:t>
      </w:r>
      <w:r>
        <w:rPr>
          <w:i/>
          <w:sz w:val="24"/>
        </w:rPr>
        <w:t>ответственности.</w:t>
      </w:r>
      <w:r>
        <w:rPr>
          <w:i/>
          <w:spacing w:val="1"/>
          <w:sz w:val="24"/>
        </w:rPr>
        <w:t xml:space="preserve"> </w:t>
      </w:r>
      <w:r>
        <w:rPr>
          <w:i/>
          <w:sz w:val="24"/>
        </w:rPr>
        <w:t>Инвестиции</w:t>
      </w:r>
      <w:r>
        <w:rPr>
          <w:i/>
          <w:spacing w:val="1"/>
          <w:sz w:val="24"/>
        </w:rPr>
        <w:t xml:space="preserve"> </w:t>
      </w:r>
      <w:r>
        <w:rPr>
          <w:i/>
          <w:sz w:val="24"/>
        </w:rPr>
        <w:t>в</w:t>
      </w:r>
      <w:r>
        <w:rPr>
          <w:i/>
          <w:spacing w:val="-57"/>
          <w:sz w:val="24"/>
        </w:rPr>
        <w:t xml:space="preserve"> </w:t>
      </w:r>
      <w:r>
        <w:rPr>
          <w:i/>
          <w:sz w:val="24"/>
        </w:rPr>
        <w:t>реальные</w:t>
      </w:r>
      <w:r>
        <w:rPr>
          <w:i/>
          <w:spacing w:val="1"/>
          <w:sz w:val="24"/>
        </w:rPr>
        <w:t xml:space="preserve"> </w:t>
      </w:r>
      <w:r>
        <w:rPr>
          <w:i/>
          <w:sz w:val="24"/>
        </w:rPr>
        <w:t>и</w:t>
      </w:r>
      <w:r>
        <w:rPr>
          <w:i/>
          <w:spacing w:val="1"/>
          <w:sz w:val="24"/>
        </w:rPr>
        <w:t xml:space="preserve"> </w:t>
      </w:r>
      <w:r>
        <w:rPr>
          <w:i/>
          <w:sz w:val="24"/>
        </w:rPr>
        <w:t>финансовые</w:t>
      </w:r>
      <w:r>
        <w:rPr>
          <w:i/>
          <w:spacing w:val="1"/>
          <w:sz w:val="24"/>
        </w:rPr>
        <w:t xml:space="preserve"> </w:t>
      </w:r>
      <w:r>
        <w:rPr>
          <w:i/>
          <w:sz w:val="24"/>
        </w:rPr>
        <w:t>активы.</w:t>
      </w:r>
      <w:r>
        <w:rPr>
          <w:i/>
          <w:spacing w:val="1"/>
          <w:sz w:val="24"/>
        </w:rPr>
        <w:t xml:space="preserve"> </w:t>
      </w:r>
      <w:r>
        <w:rPr>
          <w:sz w:val="24"/>
        </w:rPr>
        <w:t>Пенсионное</w:t>
      </w:r>
      <w:r>
        <w:rPr>
          <w:spacing w:val="1"/>
          <w:sz w:val="24"/>
        </w:rPr>
        <w:t xml:space="preserve"> </w:t>
      </w:r>
      <w:r>
        <w:rPr>
          <w:sz w:val="24"/>
        </w:rPr>
        <w:t>обеспечение.</w:t>
      </w:r>
      <w:r>
        <w:rPr>
          <w:spacing w:val="1"/>
          <w:sz w:val="24"/>
        </w:rPr>
        <w:t xml:space="preserve"> </w:t>
      </w:r>
      <w:r>
        <w:rPr>
          <w:sz w:val="24"/>
        </w:rPr>
        <w:t>Налогообложение</w:t>
      </w:r>
      <w:r>
        <w:rPr>
          <w:spacing w:val="1"/>
          <w:sz w:val="24"/>
        </w:rPr>
        <w:t xml:space="preserve"> </w:t>
      </w:r>
      <w:r>
        <w:rPr>
          <w:sz w:val="24"/>
        </w:rPr>
        <w:t>граждан.</w:t>
      </w:r>
      <w:r>
        <w:rPr>
          <w:spacing w:val="1"/>
          <w:sz w:val="24"/>
        </w:rPr>
        <w:t xml:space="preserve"> </w:t>
      </w:r>
      <w:r>
        <w:rPr>
          <w:sz w:val="24"/>
        </w:rPr>
        <w:t>Защита от финансовых махинаций. Экономические функции домохозяйства. Потребление</w:t>
      </w:r>
      <w:r>
        <w:rPr>
          <w:spacing w:val="1"/>
          <w:sz w:val="24"/>
        </w:rPr>
        <w:t xml:space="preserve"> </w:t>
      </w:r>
      <w:r>
        <w:rPr>
          <w:sz w:val="24"/>
        </w:rPr>
        <w:t>домашних хозяйств. Семейный бюджет. Источники доходов и расходов семьи. Активы и</w:t>
      </w:r>
      <w:r>
        <w:rPr>
          <w:spacing w:val="1"/>
          <w:sz w:val="24"/>
        </w:rPr>
        <w:t xml:space="preserve"> </w:t>
      </w:r>
      <w:r>
        <w:rPr>
          <w:sz w:val="24"/>
        </w:rPr>
        <w:t>пассивы.</w:t>
      </w:r>
      <w:r>
        <w:rPr>
          <w:spacing w:val="-2"/>
          <w:sz w:val="24"/>
        </w:rPr>
        <w:t xml:space="preserve"> </w:t>
      </w:r>
      <w:r>
        <w:rPr>
          <w:sz w:val="24"/>
        </w:rPr>
        <w:t>Личный</w:t>
      </w:r>
      <w:r>
        <w:rPr>
          <w:spacing w:val="2"/>
          <w:sz w:val="24"/>
        </w:rPr>
        <w:t xml:space="preserve"> </w:t>
      </w:r>
      <w:r>
        <w:rPr>
          <w:sz w:val="24"/>
        </w:rPr>
        <w:t>финансовый</w:t>
      </w:r>
      <w:r>
        <w:rPr>
          <w:spacing w:val="-2"/>
          <w:sz w:val="24"/>
        </w:rPr>
        <w:t xml:space="preserve"> </w:t>
      </w:r>
      <w:r>
        <w:rPr>
          <w:sz w:val="24"/>
        </w:rPr>
        <w:t>план.</w:t>
      </w:r>
      <w:r>
        <w:rPr>
          <w:spacing w:val="3"/>
          <w:sz w:val="24"/>
        </w:rPr>
        <w:t xml:space="preserve"> </w:t>
      </w:r>
      <w:r>
        <w:rPr>
          <w:sz w:val="24"/>
        </w:rPr>
        <w:t>Сбережения.</w:t>
      </w:r>
      <w:r>
        <w:rPr>
          <w:spacing w:val="4"/>
          <w:sz w:val="24"/>
        </w:rPr>
        <w:t xml:space="preserve"> </w:t>
      </w:r>
      <w:r>
        <w:rPr>
          <w:sz w:val="24"/>
        </w:rPr>
        <w:t>Инфляция.</w:t>
      </w:r>
    </w:p>
    <w:p w:rsidR="002F6ED5" w:rsidRDefault="002F6ED5">
      <w:pPr>
        <w:jc w:val="both"/>
        <w:rPr>
          <w:sz w:val="24"/>
        </w:rPr>
        <w:sectPr w:rsidR="002F6ED5">
          <w:pgSz w:w="11900" w:h="16840"/>
          <w:pgMar w:top="1340" w:right="420" w:bottom="280" w:left="760" w:header="720" w:footer="720" w:gutter="0"/>
          <w:cols w:space="720"/>
        </w:sectPr>
      </w:pPr>
    </w:p>
    <w:p w:rsidR="002F6ED5" w:rsidRDefault="002F6ED5">
      <w:pPr>
        <w:pStyle w:val="a3"/>
        <w:spacing w:before="7"/>
        <w:ind w:left="0" w:firstLine="0"/>
        <w:jc w:val="left"/>
        <w:rPr>
          <w:sz w:val="18"/>
        </w:rPr>
      </w:pPr>
    </w:p>
    <w:p w:rsidR="002F6ED5" w:rsidRDefault="00CB38D1">
      <w:pPr>
        <w:pStyle w:val="Heading1"/>
        <w:numPr>
          <w:ilvl w:val="3"/>
          <w:numId w:val="134"/>
        </w:numPr>
        <w:tabs>
          <w:tab w:val="left" w:pos="1462"/>
        </w:tabs>
        <w:spacing w:before="90"/>
        <w:jc w:val="left"/>
      </w:pPr>
      <w:bookmarkStart w:id="47" w:name="2.2.2.8._География"/>
      <w:bookmarkEnd w:id="47"/>
      <w:r>
        <w:t>География</w:t>
      </w:r>
    </w:p>
    <w:p w:rsidR="002F6ED5" w:rsidRDefault="002F6ED5">
      <w:pPr>
        <w:pStyle w:val="a3"/>
        <w:ind w:left="0" w:firstLine="0"/>
        <w:jc w:val="left"/>
        <w:rPr>
          <w:b/>
          <w:sz w:val="26"/>
        </w:rPr>
      </w:pPr>
    </w:p>
    <w:p w:rsidR="002F6ED5" w:rsidRDefault="00CB38D1">
      <w:pPr>
        <w:pStyle w:val="a3"/>
        <w:spacing w:before="208"/>
        <w:ind w:right="410"/>
      </w:pPr>
      <w:r>
        <w:t>Географическое образование в 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картографической грамотности, навыков применения географических знаний в жизни для</w:t>
      </w:r>
      <w:r>
        <w:rPr>
          <w:spacing w:val="1"/>
        </w:rPr>
        <w:t xml:space="preserve"> </w:t>
      </w:r>
      <w:r>
        <w:t>объяснения,</w:t>
      </w:r>
      <w:r>
        <w:rPr>
          <w:spacing w:val="1"/>
        </w:rPr>
        <w:t xml:space="preserve"> </w:t>
      </w:r>
      <w:r>
        <w:t>оценки</w:t>
      </w:r>
      <w:r>
        <w:rPr>
          <w:spacing w:val="1"/>
        </w:rPr>
        <w:t xml:space="preserve"> </w:t>
      </w:r>
      <w:r>
        <w:t>и</w:t>
      </w:r>
      <w:r>
        <w:rPr>
          <w:spacing w:val="1"/>
        </w:rPr>
        <w:t xml:space="preserve"> </w:t>
      </w:r>
      <w:r>
        <w:t>прогнозирования</w:t>
      </w:r>
      <w:r>
        <w:rPr>
          <w:spacing w:val="1"/>
        </w:rPr>
        <w:t xml:space="preserve"> </w:t>
      </w:r>
      <w:r>
        <w:t>разнообразных</w:t>
      </w:r>
      <w:r>
        <w:rPr>
          <w:spacing w:val="1"/>
        </w:rPr>
        <w:t xml:space="preserve"> </w:t>
      </w:r>
      <w:r>
        <w:t>природных,</w:t>
      </w:r>
      <w:r>
        <w:rPr>
          <w:spacing w:val="1"/>
        </w:rPr>
        <w:t xml:space="preserve"> </w:t>
      </w:r>
      <w:r>
        <w:t>социально-</w:t>
      </w:r>
      <w:r>
        <w:rPr>
          <w:spacing w:val="1"/>
        </w:rPr>
        <w:t xml:space="preserve"> </w:t>
      </w:r>
      <w:r>
        <w:t>экономических и экологических процессов и явлений, адаптации к условиям окружающей</w:t>
      </w:r>
      <w:r>
        <w:rPr>
          <w:spacing w:val="1"/>
        </w:rPr>
        <w:t xml:space="preserve"> </w:t>
      </w:r>
      <w:r>
        <w:t>среды</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Это</w:t>
      </w:r>
      <w:r>
        <w:rPr>
          <w:spacing w:val="1"/>
        </w:rPr>
        <w:t xml:space="preserve"> </w:t>
      </w:r>
      <w:r>
        <w:t>позволяет</w:t>
      </w:r>
      <w:r>
        <w:rPr>
          <w:spacing w:val="1"/>
        </w:rPr>
        <w:t xml:space="preserve"> </w:t>
      </w:r>
      <w:r>
        <w:t>реализовать</w:t>
      </w:r>
      <w:r>
        <w:rPr>
          <w:spacing w:val="1"/>
        </w:rPr>
        <w:t xml:space="preserve"> </w:t>
      </w:r>
      <w:r>
        <w:t>заложенную</w:t>
      </w:r>
      <w:r>
        <w:rPr>
          <w:spacing w:val="1"/>
        </w:rPr>
        <w:t xml:space="preserve"> </w:t>
      </w:r>
      <w:r>
        <w:t>в</w:t>
      </w:r>
      <w:r>
        <w:rPr>
          <w:spacing w:val="1"/>
        </w:rPr>
        <w:t xml:space="preserve"> </w:t>
      </w:r>
      <w:r>
        <w:t>образовательных</w:t>
      </w:r>
      <w:r>
        <w:rPr>
          <w:spacing w:val="1"/>
        </w:rPr>
        <w:t xml:space="preserve"> </w:t>
      </w:r>
      <w:r>
        <w:t>стандартах</w:t>
      </w:r>
      <w:r>
        <w:rPr>
          <w:spacing w:val="1"/>
        </w:rPr>
        <w:t xml:space="preserve"> </w:t>
      </w:r>
      <w:r>
        <w:t>метапредметную</w:t>
      </w:r>
      <w:r>
        <w:rPr>
          <w:spacing w:val="1"/>
        </w:rPr>
        <w:t xml:space="preserve"> </w:t>
      </w:r>
      <w:r>
        <w:t>направленность</w:t>
      </w:r>
      <w:r>
        <w:rPr>
          <w:spacing w:val="1"/>
        </w:rPr>
        <w:t xml:space="preserve"> </w:t>
      </w:r>
      <w:r>
        <w:t>в</w:t>
      </w:r>
      <w:r>
        <w:rPr>
          <w:spacing w:val="1"/>
        </w:rPr>
        <w:t xml:space="preserve"> </w:t>
      </w:r>
      <w:r>
        <w:t>обучении</w:t>
      </w:r>
      <w:r>
        <w:rPr>
          <w:spacing w:val="1"/>
        </w:rPr>
        <w:t xml:space="preserve"> </w:t>
      </w:r>
      <w:r>
        <w:t>географии.</w:t>
      </w:r>
      <w:r>
        <w:rPr>
          <w:spacing w:val="13"/>
        </w:rPr>
        <w:t xml:space="preserve"> </w:t>
      </w:r>
      <w:r>
        <w:t>Обучающиеся</w:t>
      </w:r>
      <w:r>
        <w:rPr>
          <w:spacing w:val="15"/>
        </w:rPr>
        <w:t xml:space="preserve"> </w:t>
      </w:r>
      <w:r>
        <w:t>овладеют</w:t>
      </w:r>
      <w:r>
        <w:rPr>
          <w:spacing w:val="17"/>
        </w:rPr>
        <w:t xml:space="preserve"> </w:t>
      </w:r>
      <w:r>
        <w:t>научными</w:t>
      </w:r>
      <w:r>
        <w:rPr>
          <w:spacing w:val="12"/>
        </w:rPr>
        <w:t xml:space="preserve"> </w:t>
      </w:r>
      <w:r>
        <w:t>методами</w:t>
      </w:r>
      <w:r>
        <w:rPr>
          <w:spacing w:val="17"/>
        </w:rPr>
        <w:t xml:space="preserve"> </w:t>
      </w:r>
      <w:r>
        <w:t>решения</w:t>
      </w:r>
      <w:r>
        <w:rPr>
          <w:spacing w:val="11"/>
        </w:rPr>
        <w:t xml:space="preserve"> </w:t>
      </w:r>
      <w:r>
        <w:t>различных</w:t>
      </w:r>
      <w:r>
        <w:rPr>
          <w:spacing w:val="12"/>
        </w:rPr>
        <w:t xml:space="preserve"> </w:t>
      </w:r>
      <w:r>
        <w:t>теоретических</w:t>
      </w:r>
      <w:r>
        <w:rPr>
          <w:spacing w:val="-58"/>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наблюдения,</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1"/>
        </w:rPr>
        <w:t xml:space="preserve"> </w:t>
      </w:r>
      <w:r>
        <w:t>объективными</w:t>
      </w:r>
      <w:r>
        <w:rPr>
          <w:spacing w:val="-3"/>
        </w:rPr>
        <w:t xml:space="preserve"> </w:t>
      </w:r>
      <w:r>
        <w:t>реалиями</w:t>
      </w:r>
      <w:r>
        <w:rPr>
          <w:spacing w:val="-2"/>
        </w:rPr>
        <w:t xml:space="preserve"> </w:t>
      </w:r>
      <w:r>
        <w:t>жизни.</w:t>
      </w:r>
    </w:p>
    <w:p w:rsidR="002F6ED5" w:rsidRDefault="00CB38D1">
      <w:pPr>
        <w:pStyle w:val="a3"/>
        <w:spacing w:before="1"/>
        <w:ind w:right="414"/>
      </w:pPr>
      <w:r>
        <w:t>География синтезирует</w:t>
      </w:r>
      <w:r>
        <w:rPr>
          <w:spacing w:val="1"/>
        </w:rPr>
        <w:t xml:space="preserve"> </w:t>
      </w:r>
      <w:r>
        <w:t>элементы общественно-научного</w:t>
      </w:r>
      <w:r>
        <w:rPr>
          <w:spacing w:val="1"/>
        </w:rPr>
        <w:t xml:space="preserve"> </w:t>
      </w:r>
      <w:r>
        <w:t>и естественно</w:t>
      </w:r>
      <w:r>
        <w:rPr>
          <w:spacing w:val="1"/>
        </w:rPr>
        <w:t xml:space="preserve"> </w:t>
      </w:r>
      <w:r>
        <w:t>-</w:t>
      </w:r>
      <w:r>
        <w:rPr>
          <w:spacing w:val="1"/>
        </w:rPr>
        <w:t xml:space="preserve"> </w:t>
      </w:r>
      <w:r>
        <w:t>научного</w:t>
      </w:r>
      <w:r>
        <w:rPr>
          <w:spacing w:val="1"/>
        </w:rPr>
        <w:t xml:space="preserve"> </w:t>
      </w:r>
      <w:r>
        <w:t>знания, поэтому содержание учебного предмета «География» насыщенно экологическими,</w:t>
      </w:r>
      <w:r>
        <w:rPr>
          <w:spacing w:val="1"/>
        </w:rPr>
        <w:t xml:space="preserve"> </w:t>
      </w:r>
      <w:r>
        <w:t>этнографическими, социальными, экономическими аспектами, необходимыми для развития</w:t>
      </w:r>
      <w:r>
        <w:rPr>
          <w:spacing w:val="1"/>
        </w:rPr>
        <w:t xml:space="preserve"> </w:t>
      </w:r>
      <w:r>
        <w:t>представлений</w:t>
      </w:r>
      <w:r>
        <w:rPr>
          <w:spacing w:val="1"/>
        </w:rPr>
        <w:t xml:space="preserve"> </w:t>
      </w:r>
      <w:r>
        <w:t>о</w:t>
      </w:r>
      <w:r>
        <w:rPr>
          <w:spacing w:val="1"/>
        </w:rPr>
        <w:t xml:space="preserve"> </w:t>
      </w:r>
      <w:r>
        <w:t>взаимосвязи</w:t>
      </w:r>
      <w:r>
        <w:rPr>
          <w:spacing w:val="1"/>
        </w:rPr>
        <w:t xml:space="preserve"> </w:t>
      </w:r>
      <w:r>
        <w:t>естественных</w:t>
      </w:r>
      <w:r>
        <w:rPr>
          <w:spacing w:val="1"/>
        </w:rPr>
        <w:t xml:space="preserve"> </w:t>
      </w:r>
      <w:r>
        <w:t>и</w:t>
      </w:r>
      <w:r>
        <w:rPr>
          <w:spacing w:val="1"/>
        </w:rPr>
        <w:t xml:space="preserve"> </w:t>
      </w:r>
      <w:r>
        <w:t>общественных</w:t>
      </w:r>
      <w:r>
        <w:rPr>
          <w:spacing w:val="1"/>
        </w:rPr>
        <w:t xml:space="preserve"> </w:t>
      </w:r>
      <w:r>
        <w:t>дисциплин,</w:t>
      </w:r>
      <w:r>
        <w:rPr>
          <w:spacing w:val="1"/>
        </w:rPr>
        <w:t xml:space="preserve"> </w:t>
      </w:r>
      <w:r>
        <w:t>природы</w:t>
      </w:r>
      <w:r>
        <w:rPr>
          <w:spacing w:val="61"/>
        </w:rPr>
        <w:t xml:space="preserve"> </w:t>
      </w:r>
      <w:r>
        <w:t>и</w:t>
      </w:r>
      <w:r>
        <w:rPr>
          <w:spacing w:val="-57"/>
        </w:rPr>
        <w:t xml:space="preserve"> </w:t>
      </w:r>
      <w:r>
        <w:t>общества</w:t>
      </w:r>
      <w:r>
        <w:rPr>
          <w:spacing w:val="1"/>
        </w:rPr>
        <w:t xml:space="preserve"> </w:t>
      </w:r>
      <w:r>
        <w:t>в</w:t>
      </w:r>
      <w:r>
        <w:rPr>
          <w:spacing w:val="1"/>
        </w:rPr>
        <w:t xml:space="preserve"> </w:t>
      </w:r>
      <w:r>
        <w:t>целом.</w:t>
      </w:r>
      <w:r>
        <w:rPr>
          <w:spacing w:val="1"/>
        </w:rPr>
        <w:t xml:space="preserve"> </w:t>
      </w: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комплексный</w:t>
      </w:r>
      <w:r>
        <w:rPr>
          <w:spacing w:val="1"/>
        </w:rPr>
        <w:t xml:space="preserve"> </w:t>
      </w:r>
      <w:r>
        <w:t>подход к изучению географической</w:t>
      </w:r>
      <w:r>
        <w:rPr>
          <w:spacing w:val="1"/>
        </w:rPr>
        <w:t xml:space="preserve"> </w:t>
      </w:r>
      <w:r>
        <w:t>среды в</w:t>
      </w:r>
      <w:r>
        <w:rPr>
          <w:spacing w:val="1"/>
        </w:rPr>
        <w:t xml:space="preserve"> </w:t>
      </w:r>
      <w:r>
        <w:t>целом</w:t>
      </w:r>
      <w:r>
        <w:rPr>
          <w:spacing w:val="1"/>
        </w:rPr>
        <w:t xml:space="preserve"> </w:t>
      </w:r>
      <w:r>
        <w:t>и ее пространственной</w:t>
      </w:r>
      <w:r>
        <w:rPr>
          <w:spacing w:val="1"/>
        </w:rPr>
        <w:t xml:space="preserve"> </w:t>
      </w:r>
      <w:r>
        <w:t>дифференциации в условиях разных территорий и акваторий Земли. Содержание учебного</w:t>
      </w:r>
      <w:r>
        <w:rPr>
          <w:spacing w:val="1"/>
        </w:rPr>
        <w:t xml:space="preserve"> </w:t>
      </w:r>
      <w:r>
        <w:t>предмета «География» включает темы, посвященные актуальной геополитической ситуации</w:t>
      </w:r>
      <w:r>
        <w:rPr>
          <w:spacing w:val="1"/>
        </w:rPr>
        <w:t xml:space="preserve"> </w:t>
      </w:r>
      <w:r>
        <w:t>страны,</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воссоединение России</w:t>
      </w:r>
      <w:r>
        <w:rPr>
          <w:spacing w:val="-2"/>
        </w:rPr>
        <w:t xml:space="preserve"> </w:t>
      </w:r>
      <w:r>
        <w:t>и</w:t>
      </w:r>
      <w:r>
        <w:rPr>
          <w:spacing w:val="-2"/>
        </w:rPr>
        <w:t xml:space="preserve"> </w:t>
      </w:r>
      <w:r>
        <w:t>Крыма.</w:t>
      </w:r>
    </w:p>
    <w:p w:rsidR="002F6ED5" w:rsidRDefault="00CB38D1">
      <w:pPr>
        <w:pStyle w:val="a3"/>
        <w:ind w:right="422"/>
      </w:pPr>
      <w:r>
        <w:t>Учебный предмет «География» способствует формированию у обучающихся умения</w:t>
      </w:r>
      <w:r>
        <w:rPr>
          <w:spacing w:val="1"/>
        </w:rPr>
        <w:t xml:space="preserve"> </w:t>
      </w:r>
      <w:r>
        <w:t>безопасно</w:t>
      </w:r>
      <w:r>
        <w:rPr>
          <w:spacing w:val="1"/>
        </w:rPr>
        <w:t xml:space="preserve"> </w:t>
      </w:r>
      <w:r>
        <w:t>использовать</w:t>
      </w:r>
      <w:r>
        <w:rPr>
          <w:spacing w:val="1"/>
        </w:rPr>
        <w:t xml:space="preserve"> </w:t>
      </w:r>
      <w:r>
        <w:t>учебное</w:t>
      </w:r>
      <w:r>
        <w:rPr>
          <w:spacing w:val="1"/>
        </w:rPr>
        <w:t xml:space="preserve"> </w:t>
      </w:r>
      <w:r>
        <w:t>оборудование,</w:t>
      </w:r>
      <w:r>
        <w:rPr>
          <w:spacing w:val="1"/>
        </w:rPr>
        <w:t xml:space="preserve"> </w:t>
      </w:r>
      <w:r>
        <w:t>проводить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2"/>
        </w:rPr>
        <w:t xml:space="preserve"> </w:t>
      </w:r>
      <w:r>
        <w:t>представлять</w:t>
      </w:r>
      <w:r>
        <w:rPr>
          <w:spacing w:val="-4"/>
        </w:rPr>
        <w:t xml:space="preserve"> </w:t>
      </w:r>
      <w:r>
        <w:t>и</w:t>
      </w:r>
      <w:r>
        <w:rPr>
          <w:spacing w:val="-4"/>
        </w:rPr>
        <w:t xml:space="preserve"> </w:t>
      </w:r>
      <w:r>
        <w:t>научно аргументировать</w:t>
      </w:r>
      <w:r>
        <w:rPr>
          <w:spacing w:val="-2"/>
        </w:rPr>
        <w:t xml:space="preserve"> </w:t>
      </w:r>
      <w:r>
        <w:t>полученные</w:t>
      </w:r>
      <w:r>
        <w:rPr>
          <w:spacing w:val="-1"/>
        </w:rPr>
        <w:t xml:space="preserve"> </w:t>
      </w:r>
      <w:r>
        <w:t>выводы.</w:t>
      </w:r>
    </w:p>
    <w:p w:rsidR="002F6ED5" w:rsidRDefault="00CB38D1">
      <w:pPr>
        <w:pStyle w:val="a3"/>
        <w:ind w:right="418"/>
      </w:pPr>
      <w:r>
        <w:t>Изучение</w:t>
      </w:r>
      <w:r>
        <w:rPr>
          <w:spacing w:val="1"/>
        </w:rPr>
        <w:t xml:space="preserve"> </w:t>
      </w:r>
      <w:r>
        <w:t>предмета</w:t>
      </w:r>
      <w:r>
        <w:rPr>
          <w:spacing w:val="1"/>
        </w:rPr>
        <w:t xml:space="preserve"> </w:t>
      </w:r>
      <w:r>
        <w:t>«География»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 обучающихся</w:t>
      </w:r>
      <w:r>
        <w:rPr>
          <w:spacing w:val="1"/>
        </w:rPr>
        <w:t xml:space="preserve"> </w:t>
      </w:r>
      <w:r>
        <w:t>научного</w:t>
      </w:r>
      <w:r>
        <w:rPr>
          <w:spacing w:val="1"/>
        </w:rPr>
        <w:t xml:space="preserve"> </w:t>
      </w:r>
      <w:r>
        <w:t>мировоззрения, освоения общенаучных методов (наблюдение, измерение, моделирование),</w:t>
      </w:r>
      <w:r>
        <w:rPr>
          <w:spacing w:val="1"/>
        </w:rPr>
        <w:t xml:space="preserve"> </w:t>
      </w:r>
      <w:r>
        <w:t>освоения практического применения научных знаний основано на межпредметных связях с</w:t>
      </w:r>
      <w:r>
        <w:rPr>
          <w:spacing w:val="1"/>
        </w:rPr>
        <w:t xml:space="preserve"> </w:t>
      </w:r>
      <w:r>
        <w:t>предметами:«Физика»,</w:t>
      </w:r>
      <w:r>
        <w:rPr>
          <w:spacing w:val="1"/>
        </w:rPr>
        <w:t xml:space="preserve"> </w:t>
      </w:r>
      <w:r>
        <w:t>«Химия»,</w:t>
      </w:r>
      <w:r>
        <w:rPr>
          <w:spacing w:val="1"/>
        </w:rPr>
        <w:t xml:space="preserve"> </w:t>
      </w:r>
      <w:r>
        <w:t>«Биология»,</w:t>
      </w:r>
      <w:r>
        <w:rPr>
          <w:spacing w:val="1"/>
        </w:rPr>
        <w:t xml:space="preserve"> </w:t>
      </w:r>
      <w:r>
        <w:t>«Математика»,</w:t>
      </w:r>
      <w:r>
        <w:rPr>
          <w:spacing w:val="1"/>
        </w:rPr>
        <w:t xml:space="preserve"> </w:t>
      </w:r>
      <w:r>
        <w:t>«Экология»,</w:t>
      </w:r>
      <w:r>
        <w:rPr>
          <w:spacing w:val="1"/>
        </w:rPr>
        <w:t xml:space="preserve"> </w:t>
      </w:r>
      <w:r>
        <w:t>«Основы</w:t>
      </w:r>
      <w:r>
        <w:rPr>
          <w:spacing w:val="1"/>
        </w:rPr>
        <w:t xml:space="preserve"> </w:t>
      </w:r>
      <w:r>
        <w:t>безопасности</w:t>
      </w:r>
      <w:r>
        <w:rPr>
          <w:spacing w:val="-3"/>
        </w:rPr>
        <w:t xml:space="preserve"> </w:t>
      </w:r>
      <w:r>
        <w:t>жизнедеятельности»,</w:t>
      </w:r>
      <w:r>
        <w:rPr>
          <w:spacing w:val="2"/>
        </w:rPr>
        <w:t xml:space="preserve"> </w:t>
      </w:r>
      <w:r>
        <w:t>«История»,</w:t>
      </w:r>
      <w:r>
        <w:rPr>
          <w:spacing w:val="-3"/>
        </w:rPr>
        <w:t xml:space="preserve"> </w:t>
      </w:r>
      <w:r>
        <w:t>«Русский</w:t>
      </w:r>
      <w:r>
        <w:rPr>
          <w:spacing w:val="1"/>
        </w:rPr>
        <w:t xml:space="preserve"> </w:t>
      </w:r>
      <w:r>
        <w:t>язык»,</w:t>
      </w:r>
      <w:r>
        <w:rPr>
          <w:spacing w:val="2"/>
        </w:rPr>
        <w:t xml:space="preserve"> </w:t>
      </w:r>
      <w:r>
        <w:t>«Литература»</w:t>
      </w:r>
      <w:r>
        <w:rPr>
          <w:spacing w:val="-5"/>
        </w:rPr>
        <w:t xml:space="preserve"> </w:t>
      </w:r>
      <w:r>
        <w:t>и</w:t>
      </w:r>
      <w:r>
        <w:rPr>
          <w:spacing w:val="1"/>
        </w:rPr>
        <w:t xml:space="preserve"> </w:t>
      </w:r>
      <w:r>
        <w:t>др.</w:t>
      </w:r>
    </w:p>
    <w:p w:rsidR="002F6ED5" w:rsidRDefault="00CB38D1">
      <w:pPr>
        <w:spacing w:before="1" w:line="237" w:lineRule="auto"/>
        <w:ind w:left="1391" w:right="4756"/>
        <w:jc w:val="both"/>
        <w:rPr>
          <w:sz w:val="24"/>
        </w:rPr>
      </w:pPr>
      <w:r>
        <w:rPr>
          <w:b/>
          <w:sz w:val="24"/>
        </w:rPr>
        <w:t>Развитие географических знаний о Земле</w:t>
      </w:r>
      <w:r>
        <w:rPr>
          <w:sz w:val="24"/>
        </w:rPr>
        <w:t>.</w:t>
      </w:r>
      <w:r>
        <w:rPr>
          <w:spacing w:val="-57"/>
          <w:sz w:val="24"/>
        </w:rPr>
        <w:t xml:space="preserve"> </w:t>
      </w:r>
      <w:r>
        <w:rPr>
          <w:sz w:val="24"/>
        </w:rPr>
        <w:t>Введение.</w:t>
      </w:r>
      <w:r>
        <w:rPr>
          <w:spacing w:val="3"/>
          <w:sz w:val="24"/>
        </w:rPr>
        <w:t xml:space="preserve"> </w:t>
      </w:r>
      <w:r>
        <w:rPr>
          <w:sz w:val="24"/>
        </w:rPr>
        <w:t>Что</w:t>
      </w:r>
      <w:r>
        <w:rPr>
          <w:spacing w:val="1"/>
          <w:sz w:val="24"/>
        </w:rPr>
        <w:t xml:space="preserve"> </w:t>
      </w:r>
      <w:r>
        <w:rPr>
          <w:sz w:val="24"/>
        </w:rPr>
        <w:t>изучает</w:t>
      </w:r>
      <w:r>
        <w:rPr>
          <w:spacing w:val="5"/>
          <w:sz w:val="24"/>
        </w:rPr>
        <w:t xml:space="preserve"> </w:t>
      </w:r>
      <w:r>
        <w:rPr>
          <w:sz w:val="24"/>
        </w:rPr>
        <w:t>география.</w:t>
      </w:r>
    </w:p>
    <w:p w:rsidR="002F6ED5" w:rsidRDefault="00CB38D1">
      <w:pPr>
        <w:spacing w:before="7" w:line="237" w:lineRule="auto"/>
        <w:ind w:left="680" w:right="417" w:firstLine="710"/>
        <w:jc w:val="both"/>
        <w:rPr>
          <w:sz w:val="24"/>
        </w:rPr>
      </w:pPr>
      <w:r>
        <w:rPr>
          <w:sz w:val="24"/>
        </w:rPr>
        <w:t>Представления о мире в древности (</w:t>
      </w:r>
      <w:r>
        <w:rPr>
          <w:i/>
          <w:sz w:val="24"/>
        </w:rPr>
        <w:t>Древний Китай, Древний Египет, Древняя Греция,</w:t>
      </w:r>
      <w:r>
        <w:rPr>
          <w:i/>
          <w:spacing w:val="-57"/>
          <w:sz w:val="24"/>
        </w:rPr>
        <w:t xml:space="preserve"> </w:t>
      </w:r>
      <w:r>
        <w:rPr>
          <w:i/>
          <w:sz w:val="24"/>
        </w:rPr>
        <w:t>Древний</w:t>
      </w:r>
      <w:r>
        <w:rPr>
          <w:i/>
          <w:spacing w:val="1"/>
          <w:sz w:val="24"/>
        </w:rPr>
        <w:t xml:space="preserve"> </w:t>
      </w:r>
      <w:r>
        <w:rPr>
          <w:i/>
          <w:sz w:val="24"/>
        </w:rPr>
        <w:t>Рим</w:t>
      </w:r>
      <w:r>
        <w:rPr>
          <w:sz w:val="24"/>
        </w:rPr>
        <w:t>).</w:t>
      </w:r>
      <w:r>
        <w:rPr>
          <w:spacing w:val="-1"/>
          <w:sz w:val="24"/>
        </w:rPr>
        <w:t xml:space="preserve"> </w:t>
      </w:r>
      <w:r>
        <w:rPr>
          <w:sz w:val="24"/>
        </w:rPr>
        <w:t>Появление</w:t>
      </w:r>
      <w:r>
        <w:rPr>
          <w:spacing w:val="1"/>
          <w:sz w:val="24"/>
        </w:rPr>
        <w:t xml:space="preserve"> </w:t>
      </w:r>
      <w:r>
        <w:rPr>
          <w:sz w:val="24"/>
        </w:rPr>
        <w:t>первых</w:t>
      </w:r>
      <w:r>
        <w:rPr>
          <w:spacing w:val="-4"/>
          <w:sz w:val="24"/>
        </w:rPr>
        <w:t xml:space="preserve"> </w:t>
      </w:r>
      <w:r>
        <w:rPr>
          <w:sz w:val="24"/>
        </w:rPr>
        <w:t>географических</w:t>
      </w:r>
      <w:r>
        <w:rPr>
          <w:spacing w:val="-3"/>
          <w:sz w:val="24"/>
        </w:rPr>
        <w:t xml:space="preserve"> </w:t>
      </w:r>
      <w:r>
        <w:rPr>
          <w:sz w:val="24"/>
        </w:rPr>
        <w:t>карт.</w:t>
      </w:r>
    </w:p>
    <w:p w:rsidR="002F6ED5" w:rsidRDefault="00CB38D1">
      <w:pPr>
        <w:spacing w:before="5" w:line="237" w:lineRule="auto"/>
        <w:ind w:left="680" w:right="413" w:firstLine="710"/>
        <w:jc w:val="both"/>
        <w:rPr>
          <w:i/>
          <w:sz w:val="24"/>
        </w:rPr>
      </w:pPr>
      <w:r>
        <w:rPr>
          <w:sz w:val="24"/>
        </w:rPr>
        <w:t>География</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Средневековья:</w:t>
      </w:r>
      <w:r>
        <w:rPr>
          <w:spacing w:val="1"/>
          <w:sz w:val="24"/>
        </w:rPr>
        <w:t xml:space="preserve"> </w:t>
      </w:r>
      <w:r>
        <w:rPr>
          <w:i/>
          <w:sz w:val="24"/>
        </w:rPr>
        <w:t>путешествия</w:t>
      </w:r>
      <w:r>
        <w:rPr>
          <w:i/>
          <w:spacing w:val="1"/>
          <w:sz w:val="24"/>
        </w:rPr>
        <w:t xml:space="preserve"> </w:t>
      </w:r>
      <w:r>
        <w:rPr>
          <w:i/>
          <w:sz w:val="24"/>
        </w:rPr>
        <w:t>и</w:t>
      </w:r>
      <w:r>
        <w:rPr>
          <w:i/>
          <w:spacing w:val="1"/>
          <w:sz w:val="24"/>
        </w:rPr>
        <w:t xml:space="preserve"> </w:t>
      </w:r>
      <w:r>
        <w:rPr>
          <w:i/>
          <w:sz w:val="24"/>
        </w:rPr>
        <w:t>открытия</w:t>
      </w:r>
      <w:r>
        <w:rPr>
          <w:i/>
          <w:spacing w:val="1"/>
          <w:sz w:val="24"/>
        </w:rPr>
        <w:t xml:space="preserve"> </w:t>
      </w:r>
      <w:r>
        <w:rPr>
          <w:i/>
          <w:sz w:val="24"/>
        </w:rPr>
        <w:t>викингов,</w:t>
      </w:r>
      <w:r>
        <w:rPr>
          <w:i/>
          <w:spacing w:val="1"/>
          <w:sz w:val="24"/>
        </w:rPr>
        <w:t xml:space="preserve"> </w:t>
      </w:r>
      <w:r>
        <w:rPr>
          <w:i/>
          <w:sz w:val="24"/>
        </w:rPr>
        <w:t>древних</w:t>
      </w:r>
      <w:r>
        <w:rPr>
          <w:i/>
          <w:spacing w:val="1"/>
          <w:sz w:val="24"/>
        </w:rPr>
        <w:t xml:space="preserve"> </w:t>
      </w:r>
      <w:r>
        <w:rPr>
          <w:i/>
          <w:sz w:val="24"/>
        </w:rPr>
        <w:t>арабов,</w:t>
      </w:r>
      <w:r>
        <w:rPr>
          <w:i/>
          <w:spacing w:val="3"/>
          <w:sz w:val="24"/>
        </w:rPr>
        <w:t xml:space="preserve"> </w:t>
      </w:r>
      <w:r>
        <w:rPr>
          <w:i/>
          <w:sz w:val="24"/>
        </w:rPr>
        <w:t>русских землепроходцев.</w:t>
      </w:r>
      <w:r>
        <w:rPr>
          <w:i/>
          <w:spacing w:val="-2"/>
          <w:sz w:val="24"/>
        </w:rPr>
        <w:t xml:space="preserve"> </w:t>
      </w:r>
      <w:r>
        <w:rPr>
          <w:i/>
          <w:sz w:val="24"/>
        </w:rPr>
        <w:t>Путешествия</w:t>
      </w:r>
      <w:r>
        <w:rPr>
          <w:i/>
          <w:spacing w:val="-1"/>
          <w:sz w:val="24"/>
        </w:rPr>
        <w:t xml:space="preserve"> </w:t>
      </w:r>
      <w:r>
        <w:rPr>
          <w:i/>
          <w:sz w:val="24"/>
        </w:rPr>
        <w:t>Марко</w:t>
      </w:r>
      <w:r>
        <w:rPr>
          <w:i/>
          <w:spacing w:val="1"/>
          <w:sz w:val="24"/>
        </w:rPr>
        <w:t xml:space="preserve"> </w:t>
      </w:r>
      <w:r>
        <w:rPr>
          <w:i/>
          <w:sz w:val="24"/>
        </w:rPr>
        <w:t>Поло</w:t>
      </w:r>
      <w:r>
        <w:rPr>
          <w:i/>
          <w:spacing w:val="1"/>
          <w:sz w:val="24"/>
        </w:rPr>
        <w:t xml:space="preserve"> </w:t>
      </w:r>
      <w:r>
        <w:rPr>
          <w:i/>
          <w:sz w:val="24"/>
        </w:rPr>
        <w:t>и</w:t>
      </w:r>
      <w:r>
        <w:rPr>
          <w:i/>
          <w:spacing w:val="-4"/>
          <w:sz w:val="24"/>
        </w:rPr>
        <w:t xml:space="preserve"> </w:t>
      </w:r>
      <w:r>
        <w:rPr>
          <w:i/>
          <w:sz w:val="24"/>
        </w:rPr>
        <w:t>Афанасия</w:t>
      </w:r>
      <w:r>
        <w:rPr>
          <w:i/>
          <w:spacing w:val="-1"/>
          <w:sz w:val="24"/>
        </w:rPr>
        <w:t xml:space="preserve"> </w:t>
      </w:r>
      <w:r>
        <w:rPr>
          <w:i/>
          <w:sz w:val="24"/>
        </w:rPr>
        <w:t>Никитина.</w:t>
      </w:r>
    </w:p>
    <w:p w:rsidR="002F6ED5" w:rsidRDefault="00CB38D1">
      <w:pPr>
        <w:spacing w:before="6" w:line="237" w:lineRule="auto"/>
        <w:ind w:left="680" w:right="415" w:firstLine="710"/>
        <w:jc w:val="both"/>
        <w:rPr>
          <w:sz w:val="24"/>
        </w:rPr>
      </w:pPr>
      <w:r>
        <w:rPr>
          <w:sz w:val="24"/>
        </w:rPr>
        <w:t>Эпоха Великих географических открытий (</w:t>
      </w:r>
      <w:r>
        <w:rPr>
          <w:i/>
          <w:sz w:val="24"/>
        </w:rPr>
        <w:t>открытие Нового света, морского пути в</w:t>
      </w:r>
      <w:r>
        <w:rPr>
          <w:i/>
          <w:spacing w:val="1"/>
          <w:sz w:val="24"/>
        </w:rPr>
        <w:t xml:space="preserve"> </w:t>
      </w:r>
      <w:r>
        <w:rPr>
          <w:i/>
          <w:sz w:val="24"/>
        </w:rPr>
        <w:t>Индию,</w:t>
      </w:r>
      <w:r>
        <w:rPr>
          <w:i/>
          <w:spacing w:val="2"/>
          <w:sz w:val="24"/>
        </w:rPr>
        <w:t xml:space="preserve"> </w:t>
      </w:r>
      <w:r>
        <w:rPr>
          <w:i/>
          <w:sz w:val="24"/>
        </w:rPr>
        <w:t>кругосветные путешествия</w:t>
      </w:r>
      <w:r>
        <w:rPr>
          <w:sz w:val="24"/>
        </w:rPr>
        <w:t>).</w:t>
      </w:r>
      <w:r>
        <w:rPr>
          <w:spacing w:val="-2"/>
          <w:sz w:val="24"/>
        </w:rPr>
        <w:t xml:space="preserve"> </w:t>
      </w:r>
      <w:r>
        <w:rPr>
          <w:sz w:val="24"/>
        </w:rPr>
        <w:t>Значение</w:t>
      </w:r>
      <w:r>
        <w:rPr>
          <w:spacing w:val="-5"/>
          <w:sz w:val="24"/>
        </w:rPr>
        <w:t xml:space="preserve"> </w:t>
      </w:r>
      <w:r>
        <w:rPr>
          <w:sz w:val="24"/>
        </w:rPr>
        <w:t>Великих</w:t>
      </w:r>
      <w:r>
        <w:rPr>
          <w:spacing w:val="-4"/>
          <w:sz w:val="24"/>
        </w:rPr>
        <w:t xml:space="preserve"> </w:t>
      </w:r>
      <w:r>
        <w:rPr>
          <w:sz w:val="24"/>
        </w:rPr>
        <w:t>географических</w:t>
      </w:r>
      <w:r>
        <w:rPr>
          <w:spacing w:val="-4"/>
          <w:sz w:val="24"/>
        </w:rPr>
        <w:t xml:space="preserve"> </w:t>
      </w:r>
      <w:r>
        <w:rPr>
          <w:sz w:val="24"/>
        </w:rPr>
        <w:t>открытий.</w:t>
      </w:r>
    </w:p>
    <w:p w:rsidR="002F6ED5" w:rsidRDefault="00CB38D1">
      <w:pPr>
        <w:spacing w:before="3"/>
        <w:ind w:left="680" w:right="413" w:firstLine="710"/>
        <w:jc w:val="both"/>
        <w:rPr>
          <w:sz w:val="24"/>
        </w:rPr>
      </w:pPr>
      <w:r>
        <w:rPr>
          <w:sz w:val="24"/>
        </w:rPr>
        <w:t>Географические открытия XVII–XIX вв. (</w:t>
      </w:r>
      <w:r>
        <w:rPr>
          <w:i/>
          <w:sz w:val="24"/>
        </w:rPr>
        <w:t>исследования и открытия на территории</w:t>
      </w:r>
      <w:r>
        <w:rPr>
          <w:i/>
          <w:spacing w:val="1"/>
          <w:sz w:val="24"/>
        </w:rPr>
        <w:t xml:space="preserve"> </w:t>
      </w:r>
      <w:r>
        <w:rPr>
          <w:i/>
          <w:sz w:val="24"/>
        </w:rPr>
        <w:t>Евразии (в том числе на территории России), Австралии и Океании, Антарктиды</w:t>
      </w:r>
      <w:r>
        <w:rPr>
          <w:sz w:val="24"/>
        </w:rPr>
        <w:t>). Первое</w:t>
      </w:r>
      <w:r>
        <w:rPr>
          <w:spacing w:val="1"/>
          <w:sz w:val="24"/>
        </w:rPr>
        <w:t xml:space="preserve"> </w:t>
      </w:r>
      <w:r>
        <w:rPr>
          <w:sz w:val="24"/>
        </w:rPr>
        <w:t>русское кругосветное</w:t>
      </w:r>
      <w:r>
        <w:rPr>
          <w:spacing w:val="-4"/>
          <w:sz w:val="24"/>
        </w:rPr>
        <w:t xml:space="preserve"> </w:t>
      </w:r>
      <w:r>
        <w:rPr>
          <w:sz w:val="24"/>
        </w:rPr>
        <w:t>путешествие (</w:t>
      </w:r>
      <w:r>
        <w:rPr>
          <w:i/>
          <w:sz w:val="24"/>
        </w:rPr>
        <w:t>И.Ф.</w:t>
      </w:r>
      <w:r>
        <w:rPr>
          <w:i/>
          <w:spacing w:val="-1"/>
          <w:sz w:val="24"/>
        </w:rPr>
        <w:t xml:space="preserve"> </w:t>
      </w:r>
      <w:r>
        <w:rPr>
          <w:i/>
          <w:sz w:val="24"/>
        </w:rPr>
        <w:t>Крузенштерн</w:t>
      </w:r>
      <w:r>
        <w:rPr>
          <w:i/>
          <w:spacing w:val="1"/>
          <w:sz w:val="24"/>
        </w:rPr>
        <w:t xml:space="preserve"> </w:t>
      </w:r>
      <w:r>
        <w:rPr>
          <w:i/>
          <w:sz w:val="24"/>
        </w:rPr>
        <w:t>и</w:t>
      </w:r>
      <w:r>
        <w:rPr>
          <w:i/>
          <w:spacing w:val="-3"/>
          <w:sz w:val="24"/>
        </w:rPr>
        <w:t xml:space="preserve"> </w:t>
      </w:r>
      <w:r>
        <w:rPr>
          <w:i/>
          <w:sz w:val="24"/>
        </w:rPr>
        <w:t>Ю.Ф.</w:t>
      </w:r>
      <w:r>
        <w:rPr>
          <w:i/>
          <w:spacing w:val="3"/>
          <w:sz w:val="24"/>
        </w:rPr>
        <w:t xml:space="preserve"> </w:t>
      </w:r>
      <w:r>
        <w:rPr>
          <w:i/>
          <w:sz w:val="24"/>
        </w:rPr>
        <w:t>Лисянский</w:t>
      </w:r>
      <w:r>
        <w:rPr>
          <w:sz w:val="24"/>
        </w:rPr>
        <w:t>).</w:t>
      </w:r>
    </w:p>
    <w:p w:rsidR="002F6ED5" w:rsidRDefault="00CB38D1">
      <w:pPr>
        <w:ind w:left="680" w:right="414" w:firstLine="710"/>
        <w:jc w:val="both"/>
        <w:rPr>
          <w:sz w:val="24"/>
        </w:rPr>
      </w:pPr>
      <w:r>
        <w:rPr>
          <w:sz w:val="24"/>
        </w:rPr>
        <w:t>Географические исследования в ХХ веке (</w:t>
      </w:r>
      <w:r>
        <w:rPr>
          <w:i/>
          <w:sz w:val="24"/>
        </w:rPr>
        <w:t>открытие Южного и Северного полюсов,</w:t>
      </w:r>
      <w:r>
        <w:rPr>
          <w:i/>
          <w:spacing w:val="1"/>
          <w:sz w:val="24"/>
        </w:rPr>
        <w:t xml:space="preserve"> </w:t>
      </w:r>
      <w:r>
        <w:rPr>
          <w:i/>
          <w:sz w:val="24"/>
        </w:rPr>
        <w:t>океанов, покорение высочайших вершин и глубочайших впадин, исследования верхних слоев</w:t>
      </w:r>
      <w:r>
        <w:rPr>
          <w:i/>
          <w:spacing w:val="1"/>
          <w:sz w:val="24"/>
        </w:rPr>
        <w:t xml:space="preserve"> </w:t>
      </w:r>
      <w:r>
        <w:rPr>
          <w:i/>
          <w:sz w:val="24"/>
        </w:rPr>
        <w:t>атмосферы, открытия и разработки в области Российского Севера</w:t>
      </w:r>
      <w:r>
        <w:rPr>
          <w:sz w:val="24"/>
        </w:rPr>
        <w:t xml:space="preserve">). </w:t>
      </w:r>
      <w:r>
        <w:rPr>
          <w:i/>
          <w:sz w:val="24"/>
        </w:rPr>
        <w:t>Значение освоения</w:t>
      </w:r>
      <w:r>
        <w:rPr>
          <w:i/>
          <w:spacing w:val="1"/>
          <w:sz w:val="24"/>
        </w:rPr>
        <w:t xml:space="preserve"> </w:t>
      </w:r>
      <w:r>
        <w:rPr>
          <w:i/>
          <w:sz w:val="24"/>
        </w:rPr>
        <w:t>космоса для</w:t>
      </w:r>
      <w:r>
        <w:rPr>
          <w:i/>
          <w:spacing w:val="1"/>
          <w:sz w:val="24"/>
        </w:rPr>
        <w:t xml:space="preserve"> </w:t>
      </w:r>
      <w:r>
        <w:rPr>
          <w:i/>
          <w:sz w:val="24"/>
        </w:rPr>
        <w:t>географической</w:t>
      </w:r>
      <w:r>
        <w:rPr>
          <w:i/>
          <w:spacing w:val="2"/>
          <w:sz w:val="24"/>
        </w:rPr>
        <w:t xml:space="preserve"> </w:t>
      </w:r>
      <w:r>
        <w:rPr>
          <w:i/>
          <w:sz w:val="24"/>
        </w:rPr>
        <w:t>науки</w:t>
      </w:r>
      <w:r>
        <w:rPr>
          <w:sz w:val="24"/>
        </w:rPr>
        <w:t>.</w:t>
      </w:r>
    </w:p>
    <w:p w:rsidR="002F6ED5" w:rsidRDefault="00CB38D1">
      <w:pPr>
        <w:pStyle w:val="a3"/>
        <w:spacing w:line="242" w:lineRule="auto"/>
        <w:ind w:right="411"/>
      </w:pPr>
      <w:r>
        <w:t>Географические знания в современном мире. Современные географические методы</w:t>
      </w:r>
      <w:r>
        <w:rPr>
          <w:spacing w:val="1"/>
        </w:rPr>
        <w:t xml:space="preserve"> </w:t>
      </w:r>
      <w:r>
        <w:t>исследования</w:t>
      </w:r>
      <w:r>
        <w:rPr>
          <w:spacing w:val="-4"/>
        </w:rPr>
        <w:t xml:space="preserve"> </w:t>
      </w:r>
      <w:r>
        <w:t>Земли.</w:t>
      </w:r>
    </w:p>
    <w:p w:rsidR="002F6ED5" w:rsidRDefault="002F6ED5">
      <w:pPr>
        <w:pStyle w:val="a3"/>
        <w:ind w:left="0" w:firstLine="0"/>
        <w:jc w:val="left"/>
      </w:pPr>
    </w:p>
    <w:p w:rsidR="002F6ED5" w:rsidRDefault="00CB38D1">
      <w:pPr>
        <w:pStyle w:val="Heading1"/>
        <w:spacing w:line="272" w:lineRule="exact"/>
      </w:pPr>
      <w:r>
        <w:t>Земля</w:t>
      </w:r>
      <w:r>
        <w:rPr>
          <w:spacing w:val="-3"/>
        </w:rPr>
        <w:t xml:space="preserve"> </w:t>
      </w:r>
      <w:r>
        <w:t>во</w:t>
      </w:r>
      <w:r>
        <w:rPr>
          <w:spacing w:val="-1"/>
        </w:rPr>
        <w:t xml:space="preserve"> </w:t>
      </w:r>
      <w:r>
        <w:t>Вселенной.</w:t>
      </w:r>
      <w:r>
        <w:rPr>
          <w:spacing w:val="-5"/>
        </w:rPr>
        <w:t xml:space="preserve"> </w:t>
      </w:r>
      <w:r>
        <w:t>Движения</w:t>
      </w:r>
      <w:r>
        <w:rPr>
          <w:spacing w:val="-2"/>
        </w:rPr>
        <w:t xml:space="preserve"> </w:t>
      </w:r>
      <w:r>
        <w:t>Земли</w:t>
      </w:r>
      <w:r>
        <w:rPr>
          <w:spacing w:val="-1"/>
        </w:rPr>
        <w:t xml:space="preserve"> </w:t>
      </w:r>
      <w:r>
        <w:t>и</w:t>
      </w:r>
      <w:r>
        <w:rPr>
          <w:spacing w:val="-2"/>
        </w:rPr>
        <w:t xml:space="preserve"> </w:t>
      </w:r>
      <w:r>
        <w:t>их</w:t>
      </w:r>
      <w:r>
        <w:rPr>
          <w:spacing w:val="-6"/>
        </w:rPr>
        <w:t xml:space="preserve"> </w:t>
      </w:r>
      <w:r>
        <w:t>следствия.</w:t>
      </w:r>
    </w:p>
    <w:p w:rsidR="002F6ED5" w:rsidRDefault="00CB38D1">
      <w:pPr>
        <w:pStyle w:val="a3"/>
        <w:ind w:right="414"/>
      </w:pPr>
      <w:r>
        <w:t xml:space="preserve">Земля – часть Солнечной системы. Земля и Луна. </w:t>
      </w:r>
      <w:r>
        <w:rPr>
          <w:i/>
        </w:rPr>
        <w:t>Влияние космоса на нашу планету и</w:t>
      </w:r>
      <w:r>
        <w:rPr>
          <w:i/>
          <w:spacing w:val="1"/>
        </w:rPr>
        <w:t xml:space="preserve"> </w:t>
      </w:r>
      <w:r>
        <w:rPr>
          <w:i/>
        </w:rPr>
        <w:t>жизнь</w:t>
      </w:r>
      <w:r>
        <w:rPr>
          <w:i/>
          <w:spacing w:val="1"/>
        </w:rPr>
        <w:t xml:space="preserve"> </w:t>
      </w:r>
      <w:r>
        <w:rPr>
          <w:i/>
        </w:rPr>
        <w:t>людей.</w:t>
      </w:r>
      <w:r>
        <w:rPr>
          <w:i/>
          <w:spacing w:val="1"/>
        </w:rPr>
        <w:t xml:space="preserve"> </w:t>
      </w:r>
      <w:r>
        <w:t>Форма</w:t>
      </w:r>
      <w:r>
        <w:rPr>
          <w:spacing w:val="1"/>
        </w:rPr>
        <w:t xml:space="preserve"> </w:t>
      </w:r>
      <w:r>
        <w:t>и</w:t>
      </w:r>
      <w:r>
        <w:rPr>
          <w:spacing w:val="1"/>
        </w:rPr>
        <w:t xml:space="preserve"> </w:t>
      </w:r>
      <w:r>
        <w:t>размеры</w:t>
      </w:r>
      <w:r>
        <w:rPr>
          <w:spacing w:val="1"/>
        </w:rPr>
        <w:t xml:space="preserve"> </w:t>
      </w:r>
      <w:r>
        <w:t>Земли.</w:t>
      </w:r>
      <w:r>
        <w:rPr>
          <w:spacing w:val="1"/>
        </w:rPr>
        <w:t xml:space="preserve"> </w:t>
      </w:r>
      <w:r>
        <w:t>Наклон</w:t>
      </w:r>
      <w:r>
        <w:rPr>
          <w:spacing w:val="1"/>
        </w:rPr>
        <w:t xml:space="preserve"> </w:t>
      </w:r>
      <w:r>
        <w:t>земной</w:t>
      </w:r>
      <w:r>
        <w:rPr>
          <w:spacing w:val="1"/>
        </w:rPr>
        <w:t xml:space="preserve"> </w:t>
      </w:r>
      <w:r>
        <w:t>оси</w:t>
      </w:r>
      <w:r>
        <w:rPr>
          <w:spacing w:val="1"/>
        </w:rPr>
        <w:t xml:space="preserve"> </w:t>
      </w:r>
      <w:r>
        <w:t>к</w:t>
      </w:r>
      <w:r>
        <w:rPr>
          <w:spacing w:val="1"/>
        </w:rPr>
        <w:t xml:space="preserve"> </w:t>
      </w:r>
      <w:r>
        <w:t>плоскости</w:t>
      </w:r>
      <w:r>
        <w:rPr>
          <w:spacing w:val="1"/>
        </w:rPr>
        <w:t xml:space="preserve"> </w:t>
      </w:r>
      <w:r>
        <w:t>орбиты.</w:t>
      </w:r>
      <w:r>
        <w:rPr>
          <w:spacing w:val="1"/>
        </w:rPr>
        <w:t xml:space="preserve"> </w:t>
      </w:r>
      <w:r>
        <w:t>Виды</w:t>
      </w:r>
      <w:r>
        <w:rPr>
          <w:spacing w:val="1"/>
        </w:rPr>
        <w:t xml:space="preserve"> </w:t>
      </w:r>
      <w:r>
        <w:t>движения</w:t>
      </w:r>
      <w:r>
        <w:rPr>
          <w:spacing w:val="46"/>
        </w:rPr>
        <w:t xml:space="preserve"> </w:t>
      </w:r>
      <w:r>
        <w:t>Земли</w:t>
      </w:r>
      <w:r>
        <w:rPr>
          <w:spacing w:val="42"/>
        </w:rPr>
        <w:t xml:space="preserve"> </w:t>
      </w:r>
      <w:r>
        <w:t>и</w:t>
      </w:r>
      <w:r>
        <w:rPr>
          <w:spacing w:val="47"/>
        </w:rPr>
        <w:t xml:space="preserve"> </w:t>
      </w:r>
      <w:r>
        <w:t>их</w:t>
      </w:r>
      <w:r>
        <w:rPr>
          <w:spacing w:val="41"/>
        </w:rPr>
        <w:t xml:space="preserve"> </w:t>
      </w:r>
      <w:r>
        <w:t>географические</w:t>
      </w:r>
      <w:r>
        <w:rPr>
          <w:spacing w:val="45"/>
        </w:rPr>
        <w:t xml:space="preserve"> </w:t>
      </w:r>
      <w:r>
        <w:t>следствия.</w:t>
      </w:r>
      <w:r>
        <w:rPr>
          <w:spacing w:val="43"/>
        </w:rPr>
        <w:t xml:space="preserve"> </w:t>
      </w:r>
      <w:r>
        <w:t>Движение</w:t>
      </w:r>
      <w:r>
        <w:rPr>
          <w:spacing w:val="45"/>
        </w:rPr>
        <w:t xml:space="preserve"> </w:t>
      </w:r>
      <w:r>
        <w:t>Земли</w:t>
      </w:r>
      <w:r>
        <w:rPr>
          <w:spacing w:val="47"/>
        </w:rPr>
        <w:t xml:space="preserve"> </w:t>
      </w:r>
      <w:r>
        <w:t>вокруг</w:t>
      </w:r>
      <w:r>
        <w:rPr>
          <w:spacing w:val="48"/>
        </w:rPr>
        <w:t xml:space="preserve"> </w:t>
      </w:r>
      <w:r>
        <w:t>Солнца.</w:t>
      </w:r>
      <w:r>
        <w:rPr>
          <w:spacing w:val="48"/>
        </w:rPr>
        <w:t xml:space="preserve"> </w:t>
      </w:r>
      <w:r>
        <w:t>Смена</w:t>
      </w:r>
    </w:p>
    <w:p w:rsidR="002F6ED5" w:rsidRDefault="002F6ED5">
      <w:pPr>
        <w:sectPr w:rsidR="002F6ED5">
          <w:pgSz w:w="11900" w:h="16840"/>
          <w:pgMar w:top="1580" w:right="420" w:bottom="280" w:left="760" w:header="720" w:footer="720" w:gutter="0"/>
          <w:cols w:space="720"/>
        </w:sectPr>
      </w:pPr>
    </w:p>
    <w:p w:rsidR="002F6ED5" w:rsidRDefault="00CB38D1">
      <w:pPr>
        <w:spacing w:before="64"/>
        <w:ind w:left="680" w:right="414"/>
        <w:jc w:val="both"/>
        <w:rPr>
          <w:sz w:val="24"/>
        </w:rPr>
      </w:pPr>
      <w:r>
        <w:rPr>
          <w:sz w:val="24"/>
        </w:rPr>
        <w:lastRenderedPageBreak/>
        <w:t xml:space="preserve">времен года. Тропики и полярные круги. Пояса освещенности. </w:t>
      </w:r>
      <w:r>
        <w:rPr>
          <w:i/>
          <w:sz w:val="24"/>
        </w:rPr>
        <w:t>Календарь – как система</w:t>
      </w:r>
      <w:r>
        <w:rPr>
          <w:i/>
          <w:spacing w:val="1"/>
          <w:sz w:val="24"/>
        </w:rPr>
        <w:t xml:space="preserve"> </w:t>
      </w:r>
      <w:r>
        <w:rPr>
          <w:i/>
          <w:sz w:val="24"/>
        </w:rPr>
        <w:t>измерения</w:t>
      </w:r>
      <w:r>
        <w:rPr>
          <w:i/>
          <w:spacing w:val="1"/>
          <w:sz w:val="24"/>
        </w:rPr>
        <w:t xml:space="preserve"> </w:t>
      </w:r>
      <w:r>
        <w:rPr>
          <w:i/>
          <w:sz w:val="24"/>
        </w:rPr>
        <w:t>больших промежутков</w:t>
      </w:r>
      <w:r>
        <w:rPr>
          <w:i/>
          <w:spacing w:val="1"/>
          <w:sz w:val="24"/>
        </w:rPr>
        <w:t xml:space="preserve"> </w:t>
      </w:r>
      <w:r>
        <w:rPr>
          <w:i/>
          <w:sz w:val="24"/>
        </w:rPr>
        <w:t>времени,</w:t>
      </w:r>
      <w:r>
        <w:rPr>
          <w:i/>
          <w:spacing w:val="1"/>
          <w:sz w:val="24"/>
        </w:rPr>
        <w:t xml:space="preserve"> </w:t>
      </w:r>
      <w:r>
        <w:rPr>
          <w:i/>
          <w:sz w:val="24"/>
        </w:rPr>
        <w:t>основанная на периодичности</w:t>
      </w:r>
      <w:r>
        <w:rPr>
          <w:i/>
          <w:spacing w:val="1"/>
          <w:sz w:val="24"/>
        </w:rPr>
        <w:t xml:space="preserve"> </w:t>
      </w:r>
      <w:r>
        <w:rPr>
          <w:i/>
          <w:sz w:val="24"/>
        </w:rPr>
        <w:t>таких явлений</w:t>
      </w:r>
      <w:r>
        <w:rPr>
          <w:i/>
          <w:spacing w:val="1"/>
          <w:sz w:val="24"/>
        </w:rPr>
        <w:t xml:space="preserve"> </w:t>
      </w:r>
      <w:r>
        <w:rPr>
          <w:i/>
          <w:sz w:val="24"/>
        </w:rPr>
        <w:t xml:space="preserve">природы, как смена дня и ночи, смена фаз Луны, смена времен года. </w:t>
      </w:r>
      <w:r>
        <w:rPr>
          <w:sz w:val="24"/>
        </w:rPr>
        <w:t>Осевое вращение Земли.</w:t>
      </w:r>
      <w:r>
        <w:rPr>
          <w:spacing w:val="-57"/>
          <w:sz w:val="24"/>
        </w:rPr>
        <w:t xml:space="preserve"> </w:t>
      </w:r>
      <w:r>
        <w:rPr>
          <w:sz w:val="24"/>
        </w:rPr>
        <w:t>Смена дня</w:t>
      </w:r>
      <w:r>
        <w:rPr>
          <w:spacing w:val="2"/>
          <w:sz w:val="24"/>
        </w:rPr>
        <w:t xml:space="preserve"> </w:t>
      </w:r>
      <w:r>
        <w:rPr>
          <w:sz w:val="24"/>
        </w:rPr>
        <w:t>и</w:t>
      </w:r>
      <w:r>
        <w:rPr>
          <w:spacing w:val="-2"/>
          <w:sz w:val="24"/>
        </w:rPr>
        <w:t xml:space="preserve"> </w:t>
      </w:r>
      <w:r>
        <w:rPr>
          <w:sz w:val="24"/>
        </w:rPr>
        <w:t>ночи,</w:t>
      </w:r>
      <w:r>
        <w:rPr>
          <w:spacing w:val="-1"/>
          <w:sz w:val="24"/>
        </w:rPr>
        <w:t xml:space="preserve"> </w:t>
      </w:r>
      <w:r>
        <w:rPr>
          <w:sz w:val="24"/>
        </w:rPr>
        <w:t>сутки,</w:t>
      </w:r>
      <w:r>
        <w:rPr>
          <w:spacing w:val="3"/>
          <w:sz w:val="24"/>
        </w:rPr>
        <w:t xml:space="preserve"> </w:t>
      </w:r>
      <w:r>
        <w:rPr>
          <w:sz w:val="24"/>
        </w:rPr>
        <w:t>календарный</w:t>
      </w:r>
      <w:r>
        <w:rPr>
          <w:spacing w:val="-2"/>
          <w:sz w:val="24"/>
        </w:rPr>
        <w:t xml:space="preserve"> </w:t>
      </w:r>
      <w:r>
        <w:rPr>
          <w:sz w:val="24"/>
        </w:rPr>
        <w:t>год.</w:t>
      </w:r>
    </w:p>
    <w:p w:rsidR="002F6ED5" w:rsidRDefault="002F6ED5">
      <w:pPr>
        <w:pStyle w:val="a3"/>
        <w:spacing w:before="3"/>
        <w:ind w:left="0" w:firstLine="0"/>
        <w:jc w:val="left"/>
      </w:pPr>
    </w:p>
    <w:p w:rsidR="002F6ED5" w:rsidRDefault="00CB38D1">
      <w:pPr>
        <w:pStyle w:val="Heading1"/>
        <w:spacing w:line="275" w:lineRule="exact"/>
      </w:pPr>
      <w:r>
        <w:t>Изображение</w:t>
      </w:r>
      <w:r>
        <w:rPr>
          <w:spacing w:val="-7"/>
        </w:rPr>
        <w:t xml:space="preserve"> </w:t>
      </w:r>
      <w:r>
        <w:t>земной</w:t>
      </w:r>
      <w:r>
        <w:rPr>
          <w:spacing w:val="-6"/>
        </w:rPr>
        <w:t xml:space="preserve"> </w:t>
      </w:r>
      <w:r>
        <w:t>поверхности.</w:t>
      </w:r>
    </w:p>
    <w:p w:rsidR="002F6ED5" w:rsidRDefault="00CB38D1">
      <w:pPr>
        <w:ind w:left="680" w:right="409" w:firstLine="710"/>
        <w:jc w:val="both"/>
        <w:rPr>
          <w:sz w:val="24"/>
        </w:rPr>
      </w:pPr>
      <w:r>
        <w:rPr>
          <w:sz w:val="24"/>
        </w:rPr>
        <w:t>Виды</w:t>
      </w:r>
      <w:r>
        <w:rPr>
          <w:spacing w:val="1"/>
          <w:sz w:val="24"/>
        </w:rPr>
        <w:t xml:space="preserve"> </w:t>
      </w:r>
      <w:r>
        <w:rPr>
          <w:sz w:val="24"/>
        </w:rPr>
        <w:t>изображения</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план</w:t>
      </w:r>
      <w:r>
        <w:rPr>
          <w:spacing w:val="1"/>
          <w:sz w:val="24"/>
        </w:rPr>
        <w:t xml:space="preserve"> </w:t>
      </w:r>
      <w:r>
        <w:rPr>
          <w:sz w:val="24"/>
        </w:rPr>
        <w:t>местности,</w:t>
      </w:r>
      <w:r>
        <w:rPr>
          <w:spacing w:val="1"/>
          <w:sz w:val="24"/>
        </w:rPr>
        <w:t xml:space="preserve"> </w:t>
      </w:r>
      <w:r>
        <w:rPr>
          <w:sz w:val="24"/>
        </w:rPr>
        <w:t>глобус,</w:t>
      </w:r>
      <w:r>
        <w:rPr>
          <w:spacing w:val="1"/>
          <w:sz w:val="24"/>
        </w:rPr>
        <w:t xml:space="preserve"> </w:t>
      </w:r>
      <w:r>
        <w:rPr>
          <w:sz w:val="24"/>
        </w:rPr>
        <w:t>географическая</w:t>
      </w:r>
      <w:r>
        <w:rPr>
          <w:spacing w:val="1"/>
          <w:sz w:val="24"/>
        </w:rPr>
        <w:t xml:space="preserve"> </w:t>
      </w:r>
      <w:r>
        <w:rPr>
          <w:sz w:val="24"/>
        </w:rPr>
        <w:t>карта,</w:t>
      </w:r>
      <w:r>
        <w:rPr>
          <w:spacing w:val="1"/>
          <w:sz w:val="24"/>
        </w:rPr>
        <w:t xml:space="preserve"> </w:t>
      </w:r>
      <w:r>
        <w:rPr>
          <w:sz w:val="24"/>
        </w:rPr>
        <w:t>аэрофото-</w:t>
      </w:r>
      <w:r>
        <w:rPr>
          <w:spacing w:val="1"/>
          <w:sz w:val="24"/>
        </w:rPr>
        <w:t xml:space="preserve"> </w:t>
      </w:r>
      <w:r>
        <w:rPr>
          <w:sz w:val="24"/>
        </w:rPr>
        <w:t>и</w:t>
      </w:r>
      <w:r>
        <w:rPr>
          <w:spacing w:val="1"/>
          <w:sz w:val="24"/>
        </w:rPr>
        <w:t xml:space="preserve"> </w:t>
      </w:r>
      <w:r>
        <w:rPr>
          <w:sz w:val="24"/>
        </w:rPr>
        <w:t>аэрокосмические</w:t>
      </w:r>
      <w:r>
        <w:rPr>
          <w:spacing w:val="1"/>
          <w:sz w:val="24"/>
        </w:rPr>
        <w:t xml:space="preserve"> </w:t>
      </w:r>
      <w:r>
        <w:rPr>
          <w:sz w:val="24"/>
        </w:rPr>
        <w:t>снимки.</w:t>
      </w:r>
      <w:r>
        <w:rPr>
          <w:spacing w:val="1"/>
          <w:sz w:val="24"/>
        </w:rPr>
        <w:t xml:space="preserve"> </w:t>
      </w:r>
      <w:r>
        <w:rPr>
          <w:sz w:val="24"/>
        </w:rPr>
        <w:t>Масштаб.</w:t>
      </w:r>
      <w:r>
        <w:rPr>
          <w:spacing w:val="1"/>
          <w:sz w:val="24"/>
        </w:rPr>
        <w:t xml:space="preserve"> </w:t>
      </w:r>
      <w:r>
        <w:rPr>
          <w:sz w:val="24"/>
        </w:rPr>
        <w:t>Стороны</w:t>
      </w:r>
      <w:r>
        <w:rPr>
          <w:spacing w:val="1"/>
          <w:sz w:val="24"/>
        </w:rPr>
        <w:t xml:space="preserve"> </w:t>
      </w:r>
      <w:r>
        <w:rPr>
          <w:sz w:val="24"/>
        </w:rPr>
        <w:t>горизонта.</w:t>
      </w:r>
      <w:r>
        <w:rPr>
          <w:spacing w:val="1"/>
          <w:sz w:val="24"/>
        </w:rPr>
        <w:t xml:space="preserve"> </w:t>
      </w:r>
      <w:r>
        <w:rPr>
          <w:sz w:val="24"/>
        </w:rPr>
        <w:t>Азимут.</w:t>
      </w:r>
      <w:r>
        <w:rPr>
          <w:spacing w:val="1"/>
          <w:sz w:val="24"/>
        </w:rPr>
        <w:t xml:space="preserve"> </w:t>
      </w:r>
      <w:r>
        <w:rPr>
          <w:sz w:val="24"/>
        </w:rPr>
        <w:t>Ориентирование</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определение</w:t>
      </w:r>
      <w:r>
        <w:rPr>
          <w:spacing w:val="1"/>
          <w:sz w:val="24"/>
        </w:rPr>
        <w:t xml:space="preserve"> </w:t>
      </w:r>
      <w:r>
        <w:rPr>
          <w:sz w:val="24"/>
        </w:rPr>
        <w:t>сторон</w:t>
      </w:r>
      <w:r>
        <w:rPr>
          <w:spacing w:val="1"/>
          <w:sz w:val="24"/>
        </w:rPr>
        <w:t xml:space="preserve"> </w:t>
      </w:r>
      <w:r>
        <w:rPr>
          <w:sz w:val="24"/>
        </w:rPr>
        <w:t>горизонта</w:t>
      </w:r>
      <w:r>
        <w:rPr>
          <w:spacing w:val="1"/>
          <w:sz w:val="24"/>
        </w:rPr>
        <w:t xml:space="preserve"> </w:t>
      </w:r>
      <w:r>
        <w:rPr>
          <w:sz w:val="24"/>
        </w:rPr>
        <w:t>по</w:t>
      </w:r>
      <w:r>
        <w:rPr>
          <w:spacing w:val="1"/>
          <w:sz w:val="24"/>
        </w:rPr>
        <w:t xml:space="preserve"> </w:t>
      </w:r>
      <w:r>
        <w:rPr>
          <w:sz w:val="24"/>
        </w:rPr>
        <w:t>компасу</w:t>
      </w:r>
      <w:r>
        <w:rPr>
          <w:spacing w:val="1"/>
          <w:sz w:val="24"/>
        </w:rPr>
        <w:t xml:space="preserve"> </w:t>
      </w:r>
      <w:r>
        <w:rPr>
          <w:sz w:val="24"/>
        </w:rPr>
        <w:t>и</w:t>
      </w:r>
      <w:r>
        <w:rPr>
          <w:spacing w:val="1"/>
          <w:sz w:val="24"/>
        </w:rPr>
        <w:t xml:space="preserve"> </w:t>
      </w:r>
      <w:r>
        <w:rPr>
          <w:sz w:val="24"/>
        </w:rPr>
        <w:t>местным</w:t>
      </w:r>
      <w:r>
        <w:rPr>
          <w:spacing w:val="1"/>
          <w:sz w:val="24"/>
        </w:rPr>
        <w:t xml:space="preserve"> </w:t>
      </w:r>
      <w:r>
        <w:rPr>
          <w:sz w:val="24"/>
        </w:rPr>
        <w:t xml:space="preserve">признакам, определение азимута. </w:t>
      </w:r>
      <w:r>
        <w:rPr>
          <w:i/>
          <w:sz w:val="24"/>
        </w:rPr>
        <w:t>Особенности ориентирования в мегаполисе и в природе.</w:t>
      </w:r>
      <w:r>
        <w:rPr>
          <w:i/>
          <w:spacing w:val="1"/>
          <w:sz w:val="24"/>
        </w:rPr>
        <w:t xml:space="preserve"> </w:t>
      </w:r>
      <w:r>
        <w:rPr>
          <w:sz w:val="24"/>
        </w:rPr>
        <w:t xml:space="preserve">План местности. Условные знаки. Как составить план местности. </w:t>
      </w:r>
      <w:r>
        <w:rPr>
          <w:i/>
          <w:sz w:val="24"/>
        </w:rPr>
        <w:t>Составление простейшего</w:t>
      </w:r>
      <w:r>
        <w:rPr>
          <w:i/>
          <w:spacing w:val="1"/>
          <w:sz w:val="24"/>
        </w:rPr>
        <w:t xml:space="preserve"> </w:t>
      </w:r>
      <w:r>
        <w:rPr>
          <w:i/>
          <w:sz w:val="24"/>
        </w:rPr>
        <w:t>плана местности/учебного кабинета/комнаты.</w:t>
      </w:r>
      <w:r>
        <w:rPr>
          <w:i/>
          <w:spacing w:val="1"/>
          <w:sz w:val="24"/>
        </w:rPr>
        <w:t xml:space="preserve"> </w:t>
      </w:r>
      <w:r>
        <w:rPr>
          <w:sz w:val="24"/>
        </w:rPr>
        <w:t>Географическая карта – особый источник</w:t>
      </w:r>
      <w:r>
        <w:rPr>
          <w:spacing w:val="1"/>
          <w:sz w:val="24"/>
        </w:rPr>
        <w:t xml:space="preserve"> </w:t>
      </w:r>
      <w:r>
        <w:rPr>
          <w:sz w:val="24"/>
        </w:rPr>
        <w:t xml:space="preserve">информации. </w:t>
      </w:r>
      <w:r>
        <w:rPr>
          <w:i/>
          <w:sz w:val="24"/>
        </w:rPr>
        <w:t xml:space="preserve">Содержание и значение карт. Топографические карты. </w:t>
      </w:r>
      <w:r>
        <w:rPr>
          <w:sz w:val="24"/>
        </w:rPr>
        <w:t>Масштаб и условные</w:t>
      </w:r>
      <w:r>
        <w:rPr>
          <w:spacing w:val="1"/>
          <w:sz w:val="24"/>
        </w:rPr>
        <w:t xml:space="preserve"> </w:t>
      </w:r>
      <w:r>
        <w:rPr>
          <w:sz w:val="24"/>
        </w:rPr>
        <w:t>знаки</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Градусная</w:t>
      </w:r>
      <w:r>
        <w:rPr>
          <w:spacing w:val="1"/>
          <w:sz w:val="24"/>
        </w:rPr>
        <w:t xml:space="preserve"> </w:t>
      </w:r>
      <w:r>
        <w:rPr>
          <w:sz w:val="24"/>
        </w:rPr>
        <w:t>сеть:</w:t>
      </w:r>
      <w:r>
        <w:rPr>
          <w:spacing w:val="1"/>
          <w:sz w:val="24"/>
        </w:rPr>
        <w:t xml:space="preserve"> </w:t>
      </w:r>
      <w:r>
        <w:rPr>
          <w:sz w:val="24"/>
        </w:rPr>
        <w:t>параллели</w:t>
      </w:r>
      <w:r>
        <w:rPr>
          <w:spacing w:val="1"/>
          <w:sz w:val="24"/>
        </w:rPr>
        <w:t xml:space="preserve"> </w:t>
      </w:r>
      <w:r>
        <w:rPr>
          <w:sz w:val="24"/>
        </w:rPr>
        <w:t>и</w:t>
      </w:r>
      <w:r>
        <w:rPr>
          <w:spacing w:val="1"/>
          <w:sz w:val="24"/>
        </w:rPr>
        <w:t xml:space="preserve"> </w:t>
      </w:r>
      <w:r>
        <w:rPr>
          <w:sz w:val="24"/>
        </w:rPr>
        <w:t>меридианы.</w:t>
      </w:r>
      <w:r>
        <w:rPr>
          <w:spacing w:val="1"/>
          <w:sz w:val="24"/>
        </w:rPr>
        <w:t xml:space="preserve"> </w:t>
      </w:r>
      <w:r>
        <w:rPr>
          <w:sz w:val="24"/>
        </w:rPr>
        <w:t>Географические</w:t>
      </w:r>
      <w:r>
        <w:rPr>
          <w:spacing w:val="1"/>
          <w:sz w:val="24"/>
        </w:rPr>
        <w:t xml:space="preserve"> </w:t>
      </w:r>
      <w:r>
        <w:rPr>
          <w:sz w:val="24"/>
        </w:rPr>
        <w:t>координаты:</w:t>
      </w:r>
      <w:r>
        <w:rPr>
          <w:spacing w:val="1"/>
          <w:sz w:val="24"/>
        </w:rPr>
        <w:t xml:space="preserve"> </w:t>
      </w:r>
      <w:r>
        <w:rPr>
          <w:sz w:val="24"/>
        </w:rPr>
        <w:t>географическая широта. Географические координаты: географическая долгота. Определение</w:t>
      </w:r>
      <w:r>
        <w:rPr>
          <w:spacing w:val="1"/>
          <w:sz w:val="24"/>
        </w:rPr>
        <w:t xml:space="preserve"> </w:t>
      </w:r>
      <w:r>
        <w:rPr>
          <w:sz w:val="24"/>
        </w:rPr>
        <w:t>географических</w:t>
      </w:r>
      <w:r>
        <w:rPr>
          <w:spacing w:val="1"/>
          <w:sz w:val="24"/>
        </w:rPr>
        <w:t xml:space="preserve"> </w:t>
      </w:r>
      <w:r>
        <w:rPr>
          <w:sz w:val="24"/>
        </w:rPr>
        <w:t>координат</w:t>
      </w:r>
      <w:r>
        <w:rPr>
          <w:spacing w:val="1"/>
          <w:sz w:val="24"/>
        </w:rPr>
        <w:t xml:space="preserve"> </w:t>
      </w:r>
      <w:r>
        <w:rPr>
          <w:sz w:val="24"/>
        </w:rPr>
        <w:t>различных</w:t>
      </w:r>
      <w:r>
        <w:rPr>
          <w:spacing w:val="1"/>
          <w:sz w:val="24"/>
        </w:rPr>
        <w:t xml:space="preserve"> </w:t>
      </w:r>
      <w:r>
        <w:rPr>
          <w:sz w:val="24"/>
        </w:rPr>
        <w:t>объектов,</w:t>
      </w:r>
      <w:r>
        <w:rPr>
          <w:spacing w:val="1"/>
          <w:sz w:val="24"/>
        </w:rPr>
        <w:t xml:space="preserve"> </w:t>
      </w:r>
      <w:r>
        <w:rPr>
          <w:sz w:val="24"/>
        </w:rPr>
        <w:t>направлений,</w:t>
      </w:r>
      <w:r>
        <w:rPr>
          <w:spacing w:val="1"/>
          <w:sz w:val="24"/>
        </w:rPr>
        <w:t xml:space="preserve"> </w:t>
      </w:r>
      <w:r>
        <w:rPr>
          <w:sz w:val="24"/>
        </w:rPr>
        <w:t>расстояний,</w:t>
      </w:r>
      <w:r>
        <w:rPr>
          <w:spacing w:val="60"/>
          <w:sz w:val="24"/>
        </w:rPr>
        <w:t xml:space="preserve"> </w:t>
      </w:r>
      <w:r>
        <w:rPr>
          <w:sz w:val="24"/>
        </w:rPr>
        <w:t>абсолютных</w:t>
      </w:r>
      <w:r>
        <w:rPr>
          <w:spacing w:val="1"/>
          <w:sz w:val="24"/>
        </w:rPr>
        <w:t xml:space="preserve"> </w:t>
      </w:r>
      <w:r>
        <w:rPr>
          <w:sz w:val="24"/>
        </w:rPr>
        <w:t>высот</w:t>
      </w:r>
      <w:r>
        <w:rPr>
          <w:spacing w:val="-3"/>
          <w:sz w:val="24"/>
        </w:rPr>
        <w:t xml:space="preserve"> </w:t>
      </w:r>
      <w:r>
        <w:rPr>
          <w:sz w:val="24"/>
        </w:rPr>
        <w:t>по</w:t>
      </w:r>
      <w:r>
        <w:rPr>
          <w:spacing w:val="6"/>
          <w:sz w:val="24"/>
        </w:rPr>
        <w:t xml:space="preserve"> </w:t>
      </w:r>
      <w:r>
        <w:rPr>
          <w:sz w:val="24"/>
        </w:rPr>
        <w:t>карте.</w:t>
      </w:r>
    </w:p>
    <w:p w:rsidR="002F6ED5" w:rsidRDefault="002F6ED5">
      <w:pPr>
        <w:pStyle w:val="a3"/>
        <w:spacing w:before="5"/>
        <w:ind w:left="0" w:firstLine="0"/>
        <w:jc w:val="left"/>
      </w:pPr>
    </w:p>
    <w:p w:rsidR="002F6ED5" w:rsidRDefault="00CB38D1">
      <w:pPr>
        <w:pStyle w:val="Heading1"/>
        <w:spacing w:line="272" w:lineRule="exact"/>
        <w:ind w:left="1453"/>
      </w:pPr>
      <w:r>
        <w:t>Природа</w:t>
      </w:r>
      <w:r>
        <w:rPr>
          <w:spacing w:val="-2"/>
        </w:rPr>
        <w:t xml:space="preserve"> </w:t>
      </w:r>
      <w:r>
        <w:t>Земли.</w:t>
      </w:r>
    </w:p>
    <w:p w:rsidR="002F6ED5" w:rsidRDefault="00CB38D1">
      <w:pPr>
        <w:ind w:left="680" w:right="410" w:firstLine="710"/>
        <w:jc w:val="both"/>
        <w:rPr>
          <w:sz w:val="24"/>
        </w:rPr>
      </w:pPr>
      <w:r>
        <w:rPr>
          <w:b/>
          <w:sz w:val="24"/>
        </w:rPr>
        <w:t xml:space="preserve">Литосфера. </w:t>
      </w:r>
      <w:r>
        <w:rPr>
          <w:sz w:val="24"/>
        </w:rPr>
        <w:t>Литосфера – «каменная» оболочка Земли. Внутреннее строение Земли.</w:t>
      </w:r>
      <w:r>
        <w:rPr>
          <w:spacing w:val="1"/>
          <w:sz w:val="24"/>
        </w:rPr>
        <w:t xml:space="preserve"> </w:t>
      </w:r>
      <w:r>
        <w:rPr>
          <w:sz w:val="24"/>
        </w:rPr>
        <w:t xml:space="preserve">Земная кора. Разнообразие горных пород и минералов на Земле. </w:t>
      </w:r>
      <w:r>
        <w:rPr>
          <w:i/>
          <w:sz w:val="24"/>
        </w:rPr>
        <w:t>Полезные ископаемые и их</w:t>
      </w:r>
      <w:r>
        <w:rPr>
          <w:i/>
          <w:spacing w:val="1"/>
          <w:sz w:val="24"/>
        </w:rPr>
        <w:t xml:space="preserve"> </w:t>
      </w:r>
      <w:r>
        <w:rPr>
          <w:i/>
          <w:sz w:val="24"/>
        </w:rPr>
        <w:t>значение</w:t>
      </w:r>
      <w:r>
        <w:rPr>
          <w:i/>
          <w:spacing w:val="1"/>
          <w:sz w:val="24"/>
        </w:rPr>
        <w:t xml:space="preserve"> </w:t>
      </w:r>
      <w:r>
        <w:rPr>
          <w:i/>
          <w:sz w:val="24"/>
        </w:rPr>
        <w:t>в</w:t>
      </w:r>
      <w:r>
        <w:rPr>
          <w:i/>
          <w:spacing w:val="1"/>
          <w:sz w:val="24"/>
        </w:rPr>
        <w:t xml:space="preserve"> </w:t>
      </w:r>
      <w:r>
        <w:rPr>
          <w:i/>
          <w:sz w:val="24"/>
        </w:rPr>
        <w:t>жизни</w:t>
      </w:r>
      <w:r>
        <w:rPr>
          <w:i/>
          <w:spacing w:val="1"/>
          <w:sz w:val="24"/>
        </w:rPr>
        <w:t xml:space="preserve"> </w:t>
      </w:r>
      <w:r>
        <w:rPr>
          <w:i/>
          <w:sz w:val="24"/>
        </w:rPr>
        <w:t>современного</w:t>
      </w:r>
      <w:r>
        <w:rPr>
          <w:i/>
          <w:spacing w:val="1"/>
          <w:sz w:val="24"/>
        </w:rPr>
        <w:t xml:space="preserve"> </w:t>
      </w:r>
      <w:r>
        <w:rPr>
          <w:i/>
          <w:sz w:val="24"/>
        </w:rPr>
        <w:t>общества.</w:t>
      </w:r>
      <w:r>
        <w:rPr>
          <w:i/>
          <w:spacing w:val="1"/>
          <w:sz w:val="24"/>
        </w:rPr>
        <w:t xml:space="preserve"> </w:t>
      </w:r>
      <w:r>
        <w:rPr>
          <w:sz w:val="24"/>
        </w:rPr>
        <w:t>Движения</w:t>
      </w:r>
      <w:r>
        <w:rPr>
          <w:spacing w:val="1"/>
          <w:sz w:val="24"/>
        </w:rPr>
        <w:t xml:space="preserve"> </w:t>
      </w:r>
      <w:r>
        <w:rPr>
          <w:sz w:val="24"/>
        </w:rPr>
        <w:t>земной</w:t>
      </w:r>
      <w:r>
        <w:rPr>
          <w:spacing w:val="1"/>
          <w:sz w:val="24"/>
        </w:rPr>
        <w:t xml:space="preserve"> </w:t>
      </w:r>
      <w:r>
        <w:rPr>
          <w:sz w:val="24"/>
        </w:rPr>
        <w:t>коры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проявления</w:t>
      </w:r>
      <w:r>
        <w:rPr>
          <w:spacing w:val="1"/>
          <w:sz w:val="24"/>
        </w:rPr>
        <w:t xml:space="preserve"> </w:t>
      </w:r>
      <w:r>
        <w:rPr>
          <w:sz w:val="24"/>
        </w:rPr>
        <w:t>на</w:t>
      </w:r>
      <w:r>
        <w:rPr>
          <w:spacing w:val="-57"/>
          <w:sz w:val="24"/>
        </w:rPr>
        <w:t xml:space="preserve"> </w:t>
      </w:r>
      <w:r>
        <w:rPr>
          <w:sz w:val="24"/>
        </w:rPr>
        <w:t>земной</w:t>
      </w:r>
      <w:r>
        <w:rPr>
          <w:spacing w:val="-3"/>
          <w:sz w:val="24"/>
        </w:rPr>
        <w:t xml:space="preserve"> </w:t>
      </w:r>
      <w:r>
        <w:rPr>
          <w:sz w:val="24"/>
        </w:rPr>
        <w:t>поверхности:</w:t>
      </w:r>
      <w:r>
        <w:rPr>
          <w:spacing w:val="-3"/>
          <w:sz w:val="24"/>
        </w:rPr>
        <w:t xml:space="preserve"> </w:t>
      </w:r>
      <w:r>
        <w:rPr>
          <w:sz w:val="24"/>
        </w:rPr>
        <w:t>землетрясения,</w:t>
      </w:r>
      <w:r>
        <w:rPr>
          <w:spacing w:val="-1"/>
          <w:sz w:val="24"/>
        </w:rPr>
        <w:t xml:space="preserve"> </w:t>
      </w:r>
      <w:r>
        <w:rPr>
          <w:sz w:val="24"/>
        </w:rPr>
        <w:t>вулканы,</w:t>
      </w:r>
      <w:r>
        <w:rPr>
          <w:spacing w:val="9"/>
          <w:sz w:val="24"/>
        </w:rPr>
        <w:t xml:space="preserve"> </w:t>
      </w:r>
      <w:r>
        <w:rPr>
          <w:sz w:val="24"/>
        </w:rPr>
        <w:t>гейзеры.</w:t>
      </w:r>
    </w:p>
    <w:p w:rsidR="002F6ED5" w:rsidRDefault="00CB38D1">
      <w:pPr>
        <w:ind w:left="680" w:right="421" w:firstLine="710"/>
        <w:jc w:val="both"/>
        <w:rPr>
          <w:i/>
          <w:sz w:val="24"/>
        </w:rPr>
      </w:pPr>
      <w:r>
        <w:rPr>
          <w:sz w:val="24"/>
        </w:rPr>
        <w:t>Рельеф Земли. Способы изображение рельефа на планах и картах. Основные формы</w:t>
      </w:r>
      <w:r>
        <w:rPr>
          <w:spacing w:val="1"/>
          <w:sz w:val="24"/>
        </w:rPr>
        <w:t xml:space="preserve"> </w:t>
      </w:r>
      <w:r>
        <w:rPr>
          <w:sz w:val="24"/>
        </w:rPr>
        <w:t>рельефа – горы и равнины. Равнины. Образование и изменение равнин с течением времени.</w:t>
      </w:r>
      <w:r>
        <w:rPr>
          <w:spacing w:val="1"/>
          <w:sz w:val="24"/>
        </w:rPr>
        <w:t xml:space="preserve"> </w:t>
      </w:r>
      <w:r>
        <w:rPr>
          <w:sz w:val="24"/>
        </w:rPr>
        <w:t>Классификация равнин по абсолютной высоте. Определение относительной и абсолютной</w:t>
      </w:r>
      <w:r>
        <w:rPr>
          <w:spacing w:val="1"/>
          <w:sz w:val="24"/>
        </w:rPr>
        <w:t xml:space="preserve"> </w:t>
      </w:r>
      <w:r>
        <w:rPr>
          <w:sz w:val="24"/>
        </w:rPr>
        <w:t>высоты равнин. Разнообразие гор по возрасту и строению. Классификация гор абсолютной</w:t>
      </w:r>
      <w:r>
        <w:rPr>
          <w:spacing w:val="1"/>
          <w:sz w:val="24"/>
        </w:rPr>
        <w:t xml:space="preserve"> </w:t>
      </w:r>
      <w:r>
        <w:rPr>
          <w:sz w:val="24"/>
        </w:rPr>
        <w:t>высоте.</w:t>
      </w:r>
      <w:r>
        <w:rPr>
          <w:spacing w:val="1"/>
          <w:sz w:val="24"/>
        </w:rPr>
        <w:t xml:space="preserve"> </w:t>
      </w:r>
      <w:r>
        <w:rPr>
          <w:sz w:val="24"/>
        </w:rPr>
        <w:t>Определение</w:t>
      </w:r>
      <w:r>
        <w:rPr>
          <w:spacing w:val="1"/>
          <w:sz w:val="24"/>
        </w:rPr>
        <w:t xml:space="preserve"> </w:t>
      </w:r>
      <w:r>
        <w:rPr>
          <w:sz w:val="24"/>
        </w:rPr>
        <w:t>относительной</w:t>
      </w:r>
      <w:r>
        <w:rPr>
          <w:spacing w:val="1"/>
          <w:sz w:val="24"/>
        </w:rPr>
        <w:t xml:space="preserve"> </w:t>
      </w:r>
      <w:r>
        <w:rPr>
          <w:sz w:val="24"/>
        </w:rPr>
        <w:t>и</w:t>
      </w:r>
      <w:r>
        <w:rPr>
          <w:spacing w:val="1"/>
          <w:sz w:val="24"/>
        </w:rPr>
        <w:t xml:space="preserve"> </w:t>
      </w:r>
      <w:r>
        <w:rPr>
          <w:sz w:val="24"/>
        </w:rPr>
        <w:t>абсолютной</w:t>
      </w:r>
      <w:r>
        <w:rPr>
          <w:spacing w:val="1"/>
          <w:sz w:val="24"/>
        </w:rPr>
        <w:t xml:space="preserve"> </w:t>
      </w:r>
      <w:r>
        <w:rPr>
          <w:sz w:val="24"/>
        </w:rPr>
        <w:t>высоты</w:t>
      </w:r>
      <w:r>
        <w:rPr>
          <w:spacing w:val="1"/>
          <w:sz w:val="24"/>
        </w:rPr>
        <w:t xml:space="preserve"> </w:t>
      </w:r>
      <w:r>
        <w:rPr>
          <w:sz w:val="24"/>
        </w:rPr>
        <w:t>гор.</w:t>
      </w:r>
      <w:r>
        <w:rPr>
          <w:spacing w:val="1"/>
          <w:sz w:val="24"/>
        </w:rPr>
        <w:t xml:space="preserve"> </w:t>
      </w:r>
      <w:r>
        <w:rPr>
          <w:sz w:val="24"/>
        </w:rPr>
        <w:t>Рельеф</w:t>
      </w:r>
      <w:r>
        <w:rPr>
          <w:spacing w:val="1"/>
          <w:sz w:val="24"/>
        </w:rPr>
        <w:t xml:space="preserve"> </w:t>
      </w:r>
      <w:r>
        <w:rPr>
          <w:sz w:val="24"/>
        </w:rPr>
        <w:t>дна</w:t>
      </w:r>
      <w:r>
        <w:rPr>
          <w:spacing w:val="1"/>
          <w:sz w:val="24"/>
        </w:rPr>
        <w:t xml:space="preserve"> </w:t>
      </w:r>
      <w:r>
        <w:rPr>
          <w:sz w:val="24"/>
        </w:rPr>
        <w:t>океанов.</w:t>
      </w:r>
      <w:r>
        <w:rPr>
          <w:spacing w:val="1"/>
          <w:sz w:val="24"/>
        </w:rPr>
        <w:t xml:space="preserve"> </w:t>
      </w:r>
      <w:r>
        <w:rPr>
          <w:i/>
          <w:sz w:val="24"/>
        </w:rPr>
        <w:t>Рифтовые области, срединные океанические хребты, шельф, материковый склон. Методы</w:t>
      </w:r>
      <w:r>
        <w:rPr>
          <w:i/>
          <w:spacing w:val="1"/>
          <w:sz w:val="24"/>
        </w:rPr>
        <w:t xml:space="preserve"> </w:t>
      </w:r>
      <w:r>
        <w:rPr>
          <w:i/>
          <w:sz w:val="24"/>
        </w:rPr>
        <w:t>изучения</w:t>
      </w:r>
      <w:r>
        <w:rPr>
          <w:i/>
          <w:spacing w:val="-1"/>
          <w:sz w:val="24"/>
        </w:rPr>
        <w:t xml:space="preserve"> </w:t>
      </w:r>
      <w:r>
        <w:rPr>
          <w:i/>
          <w:sz w:val="24"/>
        </w:rPr>
        <w:t>глубин</w:t>
      </w:r>
      <w:r>
        <w:rPr>
          <w:i/>
          <w:spacing w:val="-3"/>
          <w:sz w:val="24"/>
        </w:rPr>
        <w:t xml:space="preserve"> </w:t>
      </w:r>
      <w:r>
        <w:rPr>
          <w:i/>
          <w:sz w:val="24"/>
        </w:rPr>
        <w:t>Мирового</w:t>
      </w:r>
      <w:r>
        <w:rPr>
          <w:i/>
          <w:spacing w:val="1"/>
          <w:sz w:val="24"/>
        </w:rPr>
        <w:t xml:space="preserve"> </w:t>
      </w:r>
      <w:r>
        <w:rPr>
          <w:i/>
          <w:sz w:val="24"/>
        </w:rPr>
        <w:t>океана.</w:t>
      </w:r>
      <w:r>
        <w:rPr>
          <w:i/>
          <w:spacing w:val="3"/>
          <w:sz w:val="24"/>
        </w:rPr>
        <w:t xml:space="preserve"> </w:t>
      </w:r>
      <w:r>
        <w:rPr>
          <w:i/>
          <w:sz w:val="24"/>
        </w:rPr>
        <w:t>Исследователи</w:t>
      </w:r>
      <w:r>
        <w:rPr>
          <w:i/>
          <w:spacing w:val="1"/>
          <w:sz w:val="24"/>
        </w:rPr>
        <w:t xml:space="preserve"> </w:t>
      </w:r>
      <w:r>
        <w:rPr>
          <w:i/>
          <w:sz w:val="24"/>
        </w:rPr>
        <w:t>подводных</w:t>
      </w:r>
      <w:r>
        <w:rPr>
          <w:i/>
          <w:spacing w:val="-5"/>
          <w:sz w:val="24"/>
        </w:rPr>
        <w:t xml:space="preserve"> </w:t>
      </w:r>
      <w:r>
        <w:rPr>
          <w:i/>
          <w:sz w:val="24"/>
        </w:rPr>
        <w:t>глубин и</w:t>
      </w:r>
      <w:r>
        <w:rPr>
          <w:i/>
          <w:spacing w:val="-4"/>
          <w:sz w:val="24"/>
        </w:rPr>
        <w:t xml:space="preserve"> </w:t>
      </w:r>
      <w:r>
        <w:rPr>
          <w:i/>
          <w:sz w:val="24"/>
        </w:rPr>
        <w:t>их открытия.</w:t>
      </w:r>
    </w:p>
    <w:p w:rsidR="002F6ED5" w:rsidRDefault="00CB38D1">
      <w:pPr>
        <w:pStyle w:val="a3"/>
        <w:ind w:right="414"/>
        <w:rPr>
          <w:i/>
        </w:rPr>
      </w:pPr>
      <w:r>
        <w:rPr>
          <w:b/>
        </w:rPr>
        <w:t>Гидросфера.</w:t>
      </w:r>
      <w:r>
        <w:rPr>
          <w:b/>
          <w:spacing w:val="1"/>
        </w:rPr>
        <w:t xml:space="preserve"> </w:t>
      </w:r>
      <w:r>
        <w:t>Строение</w:t>
      </w:r>
      <w:r>
        <w:rPr>
          <w:spacing w:val="1"/>
        </w:rPr>
        <w:t xml:space="preserve"> </w:t>
      </w:r>
      <w:r>
        <w:t>гидросферы.</w:t>
      </w:r>
      <w:r>
        <w:rPr>
          <w:spacing w:val="1"/>
        </w:rPr>
        <w:t xml:space="preserve"> </w:t>
      </w:r>
      <w:r>
        <w:rPr>
          <w:i/>
        </w:rPr>
        <w:t>Особенности</w:t>
      </w:r>
      <w:r>
        <w:rPr>
          <w:i/>
          <w:spacing w:val="1"/>
        </w:rPr>
        <w:t xml:space="preserve"> </w:t>
      </w:r>
      <w:r>
        <w:rPr>
          <w:i/>
        </w:rPr>
        <w:t>Мирового</w:t>
      </w:r>
      <w:r>
        <w:rPr>
          <w:i/>
          <w:spacing w:val="1"/>
        </w:rPr>
        <w:t xml:space="preserve"> </w:t>
      </w:r>
      <w:r>
        <w:rPr>
          <w:i/>
        </w:rPr>
        <w:t>круговорота</w:t>
      </w:r>
      <w:r>
        <w:rPr>
          <w:i/>
          <w:spacing w:val="1"/>
        </w:rPr>
        <w:t xml:space="preserve"> </w:t>
      </w:r>
      <w:r>
        <w:rPr>
          <w:i/>
        </w:rPr>
        <w:t>воды.</w:t>
      </w:r>
      <w:r>
        <w:rPr>
          <w:i/>
          <w:spacing w:val="1"/>
        </w:rPr>
        <w:t xml:space="preserve"> </w:t>
      </w:r>
      <w:r>
        <w:t>Мировой океан и его</w:t>
      </w:r>
      <w:r>
        <w:rPr>
          <w:spacing w:val="1"/>
        </w:rPr>
        <w:t xml:space="preserve"> </w:t>
      </w:r>
      <w:r>
        <w:t>части. Свойства вод Мирового океана</w:t>
      </w:r>
      <w:r>
        <w:rPr>
          <w:spacing w:val="1"/>
        </w:rPr>
        <w:t xml:space="preserve"> </w:t>
      </w:r>
      <w:r>
        <w:t>– температура и</w:t>
      </w:r>
      <w:r>
        <w:rPr>
          <w:spacing w:val="1"/>
        </w:rPr>
        <w:t xml:space="preserve"> </w:t>
      </w:r>
      <w:r>
        <w:t>соленость.</w:t>
      </w:r>
      <w:r>
        <w:rPr>
          <w:spacing w:val="1"/>
        </w:rPr>
        <w:t xml:space="preserve"> </w:t>
      </w:r>
      <w:r>
        <w:t>Движение воды в океане – волны, течения.</w:t>
      </w:r>
      <w:r>
        <w:rPr>
          <w:i/>
        </w:rPr>
        <w:t>.</w:t>
      </w:r>
      <w:r>
        <w:t>Воды суши. Реки на географической карте и в</w:t>
      </w:r>
      <w:r>
        <w:rPr>
          <w:spacing w:val="1"/>
        </w:rPr>
        <w:t xml:space="preserve"> </w:t>
      </w:r>
      <w:r>
        <w:t>природе:</w:t>
      </w:r>
      <w:r>
        <w:rPr>
          <w:spacing w:val="1"/>
        </w:rPr>
        <w:t xml:space="preserve"> </w:t>
      </w:r>
      <w:r>
        <w:t>основные</w:t>
      </w:r>
      <w:r>
        <w:rPr>
          <w:spacing w:val="1"/>
        </w:rPr>
        <w:t xml:space="preserve"> </w:t>
      </w:r>
      <w:r>
        <w:t>части</w:t>
      </w:r>
      <w:r>
        <w:rPr>
          <w:spacing w:val="1"/>
        </w:rPr>
        <w:t xml:space="preserve"> </w:t>
      </w:r>
      <w:r>
        <w:t>речной</w:t>
      </w:r>
      <w:r>
        <w:rPr>
          <w:spacing w:val="1"/>
        </w:rPr>
        <w:t xml:space="preserve"> </w:t>
      </w:r>
      <w:r>
        <w:t>системы,</w:t>
      </w:r>
      <w:r>
        <w:rPr>
          <w:spacing w:val="1"/>
        </w:rPr>
        <w:t xml:space="preserve"> </w:t>
      </w:r>
      <w:r>
        <w:t>характер,</w:t>
      </w:r>
      <w:r>
        <w:rPr>
          <w:spacing w:val="1"/>
        </w:rPr>
        <w:t xml:space="preserve"> </w:t>
      </w:r>
      <w:r>
        <w:t>питание</w:t>
      </w:r>
      <w:r>
        <w:rPr>
          <w:spacing w:val="1"/>
        </w:rPr>
        <w:t xml:space="preserve"> </w:t>
      </w:r>
      <w:r>
        <w:t>и</w:t>
      </w:r>
      <w:r>
        <w:rPr>
          <w:spacing w:val="1"/>
        </w:rPr>
        <w:t xml:space="preserve"> </w:t>
      </w:r>
      <w:r>
        <w:t>режим</w:t>
      </w:r>
      <w:r>
        <w:rPr>
          <w:spacing w:val="1"/>
        </w:rPr>
        <w:t xml:space="preserve"> </w:t>
      </w:r>
      <w:r>
        <w:t>рек.</w:t>
      </w:r>
      <w:r>
        <w:rPr>
          <w:spacing w:val="1"/>
        </w:rPr>
        <w:t xml:space="preserve"> </w:t>
      </w:r>
      <w:r>
        <w:t>Озера</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Ледники.</w:t>
      </w:r>
      <w:r>
        <w:rPr>
          <w:spacing w:val="1"/>
        </w:rPr>
        <w:t xml:space="preserve"> </w:t>
      </w:r>
      <w:r>
        <w:t>Горное</w:t>
      </w:r>
      <w:r>
        <w:rPr>
          <w:spacing w:val="1"/>
        </w:rPr>
        <w:t xml:space="preserve"> </w:t>
      </w:r>
      <w:r>
        <w:t>и</w:t>
      </w:r>
      <w:r>
        <w:rPr>
          <w:spacing w:val="1"/>
        </w:rPr>
        <w:t xml:space="preserve"> </w:t>
      </w:r>
      <w:r>
        <w:t>покровное</w:t>
      </w:r>
      <w:r>
        <w:rPr>
          <w:spacing w:val="1"/>
        </w:rPr>
        <w:t xml:space="preserve"> </w:t>
      </w:r>
      <w:r>
        <w:t>оледенение,</w:t>
      </w:r>
      <w:r>
        <w:rPr>
          <w:spacing w:val="1"/>
        </w:rPr>
        <w:t xml:space="preserve"> </w:t>
      </w:r>
      <w:r>
        <w:t>многолетняя</w:t>
      </w:r>
      <w:r>
        <w:rPr>
          <w:spacing w:val="1"/>
        </w:rPr>
        <w:t xml:space="preserve"> </w:t>
      </w:r>
      <w:r>
        <w:t>мерзлота.</w:t>
      </w:r>
      <w:r>
        <w:rPr>
          <w:spacing w:val="1"/>
        </w:rPr>
        <w:t xml:space="preserve"> </w:t>
      </w:r>
      <w:r>
        <w:t>Подземные</w:t>
      </w:r>
      <w:r>
        <w:rPr>
          <w:spacing w:val="1"/>
        </w:rPr>
        <w:t xml:space="preserve"> </w:t>
      </w:r>
      <w:r>
        <w:t>воды.</w:t>
      </w:r>
      <w:r>
        <w:rPr>
          <w:spacing w:val="1"/>
        </w:rPr>
        <w:t xml:space="preserve"> </w:t>
      </w:r>
      <w:r>
        <w:t>Межпластовые</w:t>
      </w:r>
      <w:r>
        <w:rPr>
          <w:spacing w:val="1"/>
        </w:rPr>
        <w:t xml:space="preserve"> </w:t>
      </w:r>
      <w:r>
        <w:t>и</w:t>
      </w:r>
      <w:r>
        <w:rPr>
          <w:spacing w:val="1"/>
        </w:rPr>
        <w:t xml:space="preserve"> </w:t>
      </w:r>
      <w:r>
        <w:t>грунтовые</w:t>
      </w:r>
      <w:r>
        <w:rPr>
          <w:spacing w:val="1"/>
        </w:rPr>
        <w:t xml:space="preserve"> </w:t>
      </w:r>
      <w:r>
        <w:t>воды.</w:t>
      </w:r>
      <w:r>
        <w:rPr>
          <w:spacing w:val="1"/>
        </w:rPr>
        <w:t xml:space="preserve"> </w:t>
      </w:r>
      <w:r>
        <w:t>Болота.</w:t>
      </w:r>
      <w:r>
        <w:rPr>
          <w:spacing w:val="1"/>
        </w:rPr>
        <w:t xml:space="preserve"> </w:t>
      </w:r>
      <w:r>
        <w:t>Каналы.</w:t>
      </w:r>
      <w:r>
        <w:rPr>
          <w:spacing w:val="1"/>
        </w:rPr>
        <w:t xml:space="preserve"> </w:t>
      </w:r>
      <w:r>
        <w:t>Водохранилища.</w:t>
      </w:r>
      <w:r>
        <w:rPr>
          <w:spacing w:val="1"/>
        </w:rPr>
        <w:t xml:space="preserve"> </w:t>
      </w:r>
      <w:r>
        <w:rPr>
          <w:i/>
        </w:rPr>
        <w:t>Человек</w:t>
      </w:r>
      <w:r>
        <w:rPr>
          <w:i/>
          <w:spacing w:val="-1"/>
        </w:rPr>
        <w:t xml:space="preserve"> </w:t>
      </w:r>
      <w:r>
        <w:rPr>
          <w:i/>
        </w:rPr>
        <w:t>и</w:t>
      </w:r>
      <w:r>
        <w:rPr>
          <w:i/>
          <w:spacing w:val="2"/>
        </w:rPr>
        <w:t xml:space="preserve"> </w:t>
      </w:r>
      <w:r>
        <w:rPr>
          <w:i/>
        </w:rPr>
        <w:t>гидросфера.</w:t>
      </w:r>
    </w:p>
    <w:p w:rsidR="002F6ED5" w:rsidRDefault="00CB38D1">
      <w:pPr>
        <w:ind w:left="680" w:right="410" w:firstLine="710"/>
        <w:jc w:val="both"/>
        <w:rPr>
          <w:sz w:val="24"/>
        </w:rPr>
      </w:pPr>
      <w:r>
        <w:rPr>
          <w:b/>
          <w:sz w:val="24"/>
        </w:rPr>
        <w:t xml:space="preserve">Атмосфера. </w:t>
      </w:r>
      <w:r>
        <w:rPr>
          <w:sz w:val="24"/>
        </w:rPr>
        <w:t>Строение воздушной оболочки Земли</w:t>
      </w:r>
      <w:r>
        <w:rPr>
          <w:i/>
          <w:sz w:val="24"/>
        </w:rPr>
        <w:t xml:space="preserve">. </w:t>
      </w:r>
      <w:r>
        <w:rPr>
          <w:sz w:val="24"/>
        </w:rPr>
        <w:t>Температура воздуха. Нагревание</w:t>
      </w:r>
      <w:r>
        <w:rPr>
          <w:spacing w:val="1"/>
          <w:sz w:val="24"/>
        </w:rPr>
        <w:t xml:space="preserve"> </w:t>
      </w:r>
      <w:r>
        <w:rPr>
          <w:sz w:val="24"/>
        </w:rPr>
        <w:t>воздуха.</w:t>
      </w:r>
      <w:r>
        <w:rPr>
          <w:spacing w:val="1"/>
          <w:sz w:val="24"/>
        </w:rPr>
        <w:t xml:space="preserve"> </w:t>
      </w:r>
      <w:r>
        <w:rPr>
          <w:sz w:val="24"/>
        </w:rPr>
        <w:t>Суточный</w:t>
      </w:r>
      <w:r>
        <w:rPr>
          <w:spacing w:val="1"/>
          <w:sz w:val="24"/>
        </w:rPr>
        <w:t xml:space="preserve"> </w:t>
      </w:r>
      <w:r>
        <w:rPr>
          <w:sz w:val="24"/>
        </w:rPr>
        <w:t>и</w:t>
      </w:r>
      <w:r>
        <w:rPr>
          <w:spacing w:val="1"/>
          <w:sz w:val="24"/>
        </w:rPr>
        <w:t xml:space="preserve"> </w:t>
      </w:r>
      <w:r>
        <w:rPr>
          <w:sz w:val="24"/>
        </w:rPr>
        <w:t>годовой</w:t>
      </w:r>
      <w:r>
        <w:rPr>
          <w:spacing w:val="1"/>
          <w:sz w:val="24"/>
        </w:rPr>
        <w:t xml:space="preserve"> </w:t>
      </w:r>
      <w:r>
        <w:rPr>
          <w:sz w:val="24"/>
        </w:rPr>
        <w:t>ход</w:t>
      </w:r>
      <w:r>
        <w:rPr>
          <w:spacing w:val="1"/>
          <w:sz w:val="24"/>
        </w:rPr>
        <w:t xml:space="preserve"> </w:t>
      </w:r>
      <w:r>
        <w:rPr>
          <w:sz w:val="24"/>
        </w:rPr>
        <w:t>температур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графическое</w:t>
      </w:r>
      <w:r>
        <w:rPr>
          <w:spacing w:val="1"/>
          <w:sz w:val="24"/>
        </w:rPr>
        <w:t xml:space="preserve"> </w:t>
      </w:r>
      <w:r>
        <w:rPr>
          <w:sz w:val="24"/>
        </w:rPr>
        <w:t>отображение.</w:t>
      </w:r>
      <w:r>
        <w:rPr>
          <w:spacing w:val="1"/>
          <w:sz w:val="24"/>
        </w:rPr>
        <w:t xml:space="preserve"> </w:t>
      </w:r>
      <w:r>
        <w:rPr>
          <w:sz w:val="24"/>
        </w:rPr>
        <w:t>Среднесуточная, среднемесячная, среднегодовая температура. Зависимость температуры от</w:t>
      </w:r>
      <w:r>
        <w:rPr>
          <w:spacing w:val="1"/>
          <w:sz w:val="24"/>
        </w:rPr>
        <w:t xml:space="preserve"> </w:t>
      </w:r>
      <w:r>
        <w:rPr>
          <w:sz w:val="24"/>
        </w:rPr>
        <w:t>географической широты. Тепловые пояса. Вода в атмосфере. Облака и атмосферные осадки.</w:t>
      </w:r>
      <w:r>
        <w:rPr>
          <w:spacing w:val="1"/>
          <w:sz w:val="24"/>
        </w:rPr>
        <w:t xml:space="preserve"> </w:t>
      </w:r>
      <w:r>
        <w:rPr>
          <w:sz w:val="24"/>
        </w:rPr>
        <w:t xml:space="preserve">Атмосферное давление. Ветер. Постоянные и переменные ветра. </w:t>
      </w:r>
      <w:r>
        <w:rPr>
          <w:i/>
          <w:sz w:val="24"/>
        </w:rPr>
        <w:t>Графическое отображение</w:t>
      </w:r>
      <w:r>
        <w:rPr>
          <w:i/>
          <w:spacing w:val="1"/>
          <w:sz w:val="24"/>
        </w:rPr>
        <w:t xml:space="preserve"> </w:t>
      </w:r>
      <w:r>
        <w:rPr>
          <w:i/>
          <w:sz w:val="24"/>
        </w:rPr>
        <w:t>направления</w:t>
      </w:r>
      <w:r>
        <w:rPr>
          <w:i/>
          <w:spacing w:val="1"/>
          <w:sz w:val="24"/>
        </w:rPr>
        <w:t xml:space="preserve"> </w:t>
      </w:r>
      <w:r>
        <w:rPr>
          <w:i/>
          <w:sz w:val="24"/>
        </w:rPr>
        <w:t>ветра.</w:t>
      </w:r>
      <w:r>
        <w:rPr>
          <w:i/>
          <w:spacing w:val="1"/>
          <w:sz w:val="24"/>
        </w:rPr>
        <w:t xml:space="preserve"> </w:t>
      </w:r>
      <w:r>
        <w:rPr>
          <w:i/>
          <w:sz w:val="24"/>
        </w:rPr>
        <w:t>Роза</w:t>
      </w:r>
      <w:r>
        <w:rPr>
          <w:i/>
          <w:spacing w:val="1"/>
          <w:sz w:val="24"/>
        </w:rPr>
        <w:t xml:space="preserve"> </w:t>
      </w:r>
      <w:r>
        <w:rPr>
          <w:i/>
          <w:sz w:val="24"/>
        </w:rPr>
        <w:t>ветров.</w:t>
      </w:r>
      <w:r>
        <w:rPr>
          <w:i/>
          <w:spacing w:val="1"/>
          <w:sz w:val="24"/>
        </w:rPr>
        <w:t xml:space="preserve"> </w:t>
      </w:r>
      <w:r>
        <w:rPr>
          <w:sz w:val="24"/>
        </w:rPr>
        <w:t>Циркуляция</w:t>
      </w:r>
      <w:r>
        <w:rPr>
          <w:spacing w:val="1"/>
          <w:sz w:val="24"/>
        </w:rPr>
        <w:t xml:space="preserve"> </w:t>
      </w:r>
      <w:r>
        <w:rPr>
          <w:sz w:val="24"/>
        </w:rPr>
        <w:t>атмосферы.</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Понятие</w:t>
      </w:r>
      <w:r>
        <w:rPr>
          <w:spacing w:val="1"/>
          <w:sz w:val="24"/>
        </w:rPr>
        <w:t xml:space="preserve"> </w:t>
      </w:r>
      <w:r>
        <w:rPr>
          <w:sz w:val="24"/>
        </w:rPr>
        <w:t>погоды.</w:t>
      </w:r>
      <w:r>
        <w:rPr>
          <w:spacing w:val="1"/>
          <w:sz w:val="24"/>
        </w:rPr>
        <w:t xml:space="preserve"> </w:t>
      </w:r>
      <w:r>
        <w:rPr>
          <w:i/>
          <w:sz w:val="24"/>
        </w:rPr>
        <w:t>Наблюдения</w:t>
      </w:r>
      <w:r>
        <w:rPr>
          <w:i/>
          <w:spacing w:val="1"/>
          <w:sz w:val="24"/>
        </w:rPr>
        <w:t xml:space="preserve"> </w:t>
      </w:r>
      <w:r>
        <w:rPr>
          <w:i/>
          <w:sz w:val="24"/>
        </w:rPr>
        <w:t>и</w:t>
      </w:r>
      <w:r>
        <w:rPr>
          <w:i/>
          <w:spacing w:val="1"/>
          <w:sz w:val="24"/>
        </w:rPr>
        <w:t xml:space="preserve"> </w:t>
      </w:r>
      <w:r>
        <w:rPr>
          <w:i/>
          <w:sz w:val="24"/>
        </w:rPr>
        <w:t>прогноз</w:t>
      </w:r>
      <w:r>
        <w:rPr>
          <w:i/>
          <w:spacing w:val="1"/>
          <w:sz w:val="24"/>
        </w:rPr>
        <w:t xml:space="preserve"> </w:t>
      </w:r>
      <w:r>
        <w:rPr>
          <w:i/>
          <w:sz w:val="24"/>
        </w:rPr>
        <w:t>погоды.</w:t>
      </w:r>
      <w:r>
        <w:rPr>
          <w:i/>
          <w:spacing w:val="1"/>
          <w:sz w:val="24"/>
        </w:rPr>
        <w:t xml:space="preserve"> </w:t>
      </w:r>
      <w:r>
        <w:rPr>
          <w:i/>
          <w:sz w:val="24"/>
        </w:rPr>
        <w:t>Метеостанция/метеоприборы</w:t>
      </w:r>
      <w:r>
        <w:rPr>
          <w:i/>
          <w:spacing w:val="1"/>
          <w:sz w:val="24"/>
        </w:rPr>
        <w:t xml:space="preserve"> </w:t>
      </w:r>
      <w:r>
        <w:rPr>
          <w:i/>
          <w:sz w:val="24"/>
        </w:rPr>
        <w:t>(проведение</w:t>
      </w:r>
      <w:r>
        <w:rPr>
          <w:i/>
          <w:spacing w:val="1"/>
          <w:sz w:val="24"/>
        </w:rPr>
        <w:t xml:space="preserve"> </w:t>
      </w:r>
      <w:r>
        <w:rPr>
          <w:i/>
          <w:sz w:val="24"/>
        </w:rPr>
        <w:t>наблюдений</w:t>
      </w:r>
      <w:r>
        <w:rPr>
          <w:i/>
          <w:spacing w:val="1"/>
          <w:sz w:val="24"/>
        </w:rPr>
        <w:t xml:space="preserve"> </w:t>
      </w:r>
      <w:r>
        <w:rPr>
          <w:i/>
          <w:sz w:val="24"/>
        </w:rPr>
        <w:t>и</w:t>
      </w:r>
      <w:r>
        <w:rPr>
          <w:i/>
          <w:spacing w:val="1"/>
          <w:sz w:val="24"/>
        </w:rPr>
        <w:t xml:space="preserve"> </w:t>
      </w:r>
      <w:r>
        <w:rPr>
          <w:i/>
          <w:sz w:val="24"/>
        </w:rPr>
        <w:t>измерений,</w:t>
      </w:r>
      <w:r>
        <w:rPr>
          <w:i/>
          <w:spacing w:val="1"/>
          <w:sz w:val="24"/>
        </w:rPr>
        <w:t xml:space="preserve"> </w:t>
      </w:r>
      <w:r>
        <w:rPr>
          <w:i/>
          <w:sz w:val="24"/>
        </w:rPr>
        <w:t>фиксация</w:t>
      </w:r>
      <w:r>
        <w:rPr>
          <w:i/>
          <w:spacing w:val="1"/>
          <w:sz w:val="24"/>
        </w:rPr>
        <w:t xml:space="preserve"> </w:t>
      </w:r>
      <w:r>
        <w:rPr>
          <w:i/>
          <w:sz w:val="24"/>
        </w:rPr>
        <w:t>результатов</w:t>
      </w:r>
      <w:r>
        <w:rPr>
          <w:i/>
          <w:spacing w:val="1"/>
          <w:sz w:val="24"/>
        </w:rPr>
        <w:t xml:space="preserve"> </w:t>
      </w:r>
      <w:r>
        <w:rPr>
          <w:i/>
          <w:sz w:val="24"/>
        </w:rPr>
        <w:t>наблюдений,</w:t>
      </w:r>
      <w:r>
        <w:rPr>
          <w:i/>
          <w:spacing w:val="1"/>
          <w:sz w:val="24"/>
        </w:rPr>
        <w:t xml:space="preserve"> </w:t>
      </w:r>
      <w:r>
        <w:rPr>
          <w:i/>
          <w:sz w:val="24"/>
        </w:rPr>
        <w:t>обработка</w:t>
      </w:r>
      <w:r>
        <w:rPr>
          <w:i/>
          <w:spacing w:val="1"/>
          <w:sz w:val="24"/>
        </w:rPr>
        <w:t xml:space="preserve"> </w:t>
      </w:r>
      <w:r>
        <w:rPr>
          <w:i/>
          <w:sz w:val="24"/>
        </w:rPr>
        <w:t>результатов</w:t>
      </w:r>
      <w:r>
        <w:rPr>
          <w:i/>
          <w:spacing w:val="1"/>
          <w:sz w:val="24"/>
        </w:rPr>
        <w:t xml:space="preserve"> </w:t>
      </w:r>
      <w:r>
        <w:rPr>
          <w:i/>
          <w:sz w:val="24"/>
        </w:rPr>
        <w:t>наблюдений).</w:t>
      </w:r>
      <w:r>
        <w:rPr>
          <w:i/>
          <w:spacing w:val="1"/>
          <w:sz w:val="24"/>
        </w:rPr>
        <w:t xml:space="preserve"> </w:t>
      </w:r>
      <w:r>
        <w:rPr>
          <w:sz w:val="24"/>
        </w:rPr>
        <w:t>Понятие</w:t>
      </w:r>
      <w:r>
        <w:rPr>
          <w:spacing w:val="1"/>
          <w:sz w:val="24"/>
        </w:rPr>
        <w:t xml:space="preserve"> </w:t>
      </w:r>
      <w:r>
        <w:rPr>
          <w:sz w:val="24"/>
        </w:rPr>
        <w:t>климата.</w:t>
      </w:r>
      <w:r>
        <w:rPr>
          <w:spacing w:val="1"/>
          <w:sz w:val="24"/>
        </w:rPr>
        <w:t xml:space="preserve"> </w:t>
      </w:r>
      <w:r>
        <w:rPr>
          <w:sz w:val="24"/>
        </w:rPr>
        <w:t>Погода</w:t>
      </w:r>
      <w:r>
        <w:rPr>
          <w:spacing w:val="1"/>
          <w:sz w:val="24"/>
        </w:rPr>
        <w:t xml:space="preserve"> </w:t>
      </w:r>
      <w:r>
        <w:rPr>
          <w:sz w:val="24"/>
        </w:rPr>
        <w:t>и</w:t>
      </w:r>
      <w:r>
        <w:rPr>
          <w:spacing w:val="1"/>
          <w:sz w:val="24"/>
        </w:rPr>
        <w:t xml:space="preserve"> </w:t>
      </w:r>
      <w:r>
        <w:rPr>
          <w:sz w:val="24"/>
        </w:rPr>
        <w:t>климат.</w:t>
      </w:r>
      <w:r>
        <w:rPr>
          <w:spacing w:val="1"/>
          <w:sz w:val="24"/>
        </w:rPr>
        <w:t xml:space="preserve"> </w:t>
      </w:r>
      <w:r>
        <w:rPr>
          <w:sz w:val="24"/>
        </w:rPr>
        <w:t>Климатообразующие</w:t>
      </w:r>
      <w:r>
        <w:rPr>
          <w:spacing w:val="61"/>
          <w:sz w:val="24"/>
        </w:rPr>
        <w:t xml:space="preserve"> </w:t>
      </w:r>
      <w:r>
        <w:rPr>
          <w:sz w:val="24"/>
        </w:rPr>
        <w:t>факторы.</w:t>
      </w:r>
      <w:r>
        <w:rPr>
          <w:spacing w:val="-57"/>
          <w:sz w:val="24"/>
        </w:rPr>
        <w:t xml:space="preserve"> </w:t>
      </w:r>
      <w:r>
        <w:rPr>
          <w:sz w:val="24"/>
        </w:rPr>
        <w:t xml:space="preserve">Зависимость климата от абсолютной высоты местности.Климаты Земли. </w:t>
      </w:r>
      <w:r>
        <w:rPr>
          <w:i/>
          <w:sz w:val="24"/>
        </w:rPr>
        <w:t>Влияние климата на</w:t>
      </w:r>
      <w:r>
        <w:rPr>
          <w:i/>
          <w:spacing w:val="-57"/>
          <w:sz w:val="24"/>
        </w:rPr>
        <w:t xml:space="preserve"> </w:t>
      </w:r>
      <w:r>
        <w:rPr>
          <w:i/>
          <w:sz w:val="24"/>
        </w:rPr>
        <w:t>здоровье людей</w:t>
      </w:r>
      <w:r>
        <w:rPr>
          <w:sz w:val="24"/>
        </w:rPr>
        <w:t>.</w:t>
      </w:r>
      <w:r>
        <w:rPr>
          <w:spacing w:val="-1"/>
          <w:sz w:val="24"/>
        </w:rPr>
        <w:t xml:space="preserve"> </w:t>
      </w:r>
      <w:r>
        <w:rPr>
          <w:sz w:val="24"/>
        </w:rPr>
        <w:t>Человек</w:t>
      </w:r>
      <w:r>
        <w:rPr>
          <w:spacing w:val="-4"/>
          <w:sz w:val="24"/>
        </w:rPr>
        <w:t xml:space="preserve"> </w:t>
      </w:r>
      <w:r>
        <w:rPr>
          <w:sz w:val="24"/>
        </w:rPr>
        <w:t>и</w:t>
      </w:r>
      <w:r>
        <w:rPr>
          <w:spacing w:val="3"/>
          <w:sz w:val="24"/>
        </w:rPr>
        <w:t xml:space="preserve"> </w:t>
      </w:r>
      <w:r>
        <w:rPr>
          <w:sz w:val="24"/>
        </w:rPr>
        <w:t>атмосфера.</w:t>
      </w:r>
    </w:p>
    <w:p w:rsidR="002F6ED5" w:rsidRDefault="00CB38D1">
      <w:pPr>
        <w:spacing w:before="2"/>
        <w:ind w:left="680" w:right="414" w:firstLine="710"/>
        <w:jc w:val="both"/>
        <w:rPr>
          <w:i/>
          <w:sz w:val="24"/>
        </w:rPr>
      </w:pPr>
      <w:r>
        <w:rPr>
          <w:b/>
          <w:sz w:val="24"/>
        </w:rPr>
        <w:t xml:space="preserve">Биосфера. </w:t>
      </w:r>
      <w:r>
        <w:rPr>
          <w:sz w:val="24"/>
        </w:rPr>
        <w:t>Биосфера – живая оболочка Земли. Особенности жизни в океане. Жизнь на</w:t>
      </w:r>
      <w:r>
        <w:rPr>
          <w:spacing w:val="-57"/>
          <w:sz w:val="24"/>
        </w:rPr>
        <w:t xml:space="preserve"> </w:t>
      </w:r>
      <w:r>
        <w:rPr>
          <w:sz w:val="24"/>
        </w:rPr>
        <w:t>поверхности</w:t>
      </w:r>
      <w:r>
        <w:rPr>
          <w:spacing w:val="1"/>
          <w:sz w:val="24"/>
        </w:rPr>
        <w:t xml:space="preserve"> </w:t>
      </w:r>
      <w:r>
        <w:rPr>
          <w:sz w:val="24"/>
        </w:rPr>
        <w:t>суши:</w:t>
      </w:r>
      <w:r>
        <w:rPr>
          <w:spacing w:val="1"/>
          <w:sz w:val="24"/>
        </w:rPr>
        <w:t xml:space="preserve"> </w:t>
      </w:r>
      <w:r>
        <w:rPr>
          <w:sz w:val="24"/>
        </w:rPr>
        <w:t>особенности</w:t>
      </w:r>
      <w:r>
        <w:rPr>
          <w:spacing w:val="1"/>
          <w:sz w:val="24"/>
        </w:rPr>
        <w:t xml:space="preserve"> </w:t>
      </w:r>
      <w:r>
        <w:rPr>
          <w:sz w:val="24"/>
        </w:rPr>
        <w:t>распространения</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лесных</w:t>
      </w:r>
      <w:r>
        <w:rPr>
          <w:spacing w:val="1"/>
          <w:sz w:val="24"/>
        </w:rPr>
        <w:t xml:space="preserve"> </w:t>
      </w:r>
      <w:r>
        <w:rPr>
          <w:sz w:val="24"/>
        </w:rPr>
        <w:t>и</w:t>
      </w:r>
      <w:r>
        <w:rPr>
          <w:spacing w:val="1"/>
          <w:sz w:val="24"/>
        </w:rPr>
        <w:t xml:space="preserve"> </w:t>
      </w:r>
      <w:r>
        <w:rPr>
          <w:sz w:val="24"/>
        </w:rPr>
        <w:t>безлесных</w:t>
      </w:r>
      <w:r>
        <w:rPr>
          <w:spacing w:val="1"/>
          <w:sz w:val="24"/>
        </w:rPr>
        <w:t xml:space="preserve"> </w:t>
      </w:r>
      <w:r>
        <w:rPr>
          <w:sz w:val="24"/>
        </w:rPr>
        <w:t>пространствах.</w:t>
      </w:r>
      <w:r>
        <w:rPr>
          <w:spacing w:val="1"/>
          <w:sz w:val="24"/>
        </w:rPr>
        <w:t xml:space="preserve"> </w:t>
      </w:r>
      <w:r>
        <w:rPr>
          <w:i/>
          <w:sz w:val="24"/>
        </w:rPr>
        <w:t>Воздействие</w:t>
      </w:r>
      <w:r>
        <w:rPr>
          <w:i/>
          <w:spacing w:val="1"/>
          <w:sz w:val="24"/>
        </w:rPr>
        <w:t xml:space="preserve"> </w:t>
      </w:r>
      <w:r>
        <w:rPr>
          <w:i/>
          <w:sz w:val="24"/>
        </w:rPr>
        <w:t>организмов</w:t>
      </w:r>
      <w:r>
        <w:rPr>
          <w:i/>
          <w:spacing w:val="1"/>
          <w:sz w:val="24"/>
        </w:rPr>
        <w:t xml:space="preserve"> </w:t>
      </w:r>
      <w:r>
        <w:rPr>
          <w:i/>
          <w:sz w:val="24"/>
        </w:rPr>
        <w:t>на</w:t>
      </w:r>
      <w:r>
        <w:rPr>
          <w:i/>
          <w:spacing w:val="1"/>
          <w:sz w:val="24"/>
        </w:rPr>
        <w:t xml:space="preserve"> </w:t>
      </w:r>
      <w:r>
        <w:rPr>
          <w:i/>
          <w:sz w:val="24"/>
        </w:rPr>
        <w:t>земные</w:t>
      </w:r>
      <w:r>
        <w:rPr>
          <w:i/>
          <w:spacing w:val="1"/>
          <w:sz w:val="24"/>
        </w:rPr>
        <w:t xml:space="preserve"> </w:t>
      </w:r>
      <w:r>
        <w:rPr>
          <w:i/>
          <w:sz w:val="24"/>
        </w:rPr>
        <w:t>оболочки.</w:t>
      </w:r>
      <w:r>
        <w:rPr>
          <w:i/>
          <w:spacing w:val="1"/>
          <w:sz w:val="24"/>
        </w:rPr>
        <w:t xml:space="preserve"> </w:t>
      </w:r>
      <w:r>
        <w:rPr>
          <w:i/>
          <w:sz w:val="24"/>
        </w:rPr>
        <w:t>Воздействие</w:t>
      </w:r>
      <w:r>
        <w:rPr>
          <w:i/>
          <w:spacing w:val="1"/>
          <w:sz w:val="24"/>
        </w:rPr>
        <w:t xml:space="preserve"> </w:t>
      </w:r>
      <w:r>
        <w:rPr>
          <w:i/>
          <w:sz w:val="24"/>
        </w:rPr>
        <w:t>человека</w:t>
      </w:r>
      <w:r>
        <w:rPr>
          <w:i/>
          <w:spacing w:val="1"/>
          <w:sz w:val="24"/>
        </w:rPr>
        <w:t xml:space="preserve"> </w:t>
      </w:r>
      <w:r>
        <w:rPr>
          <w:i/>
          <w:sz w:val="24"/>
        </w:rPr>
        <w:t>на</w:t>
      </w:r>
      <w:r>
        <w:rPr>
          <w:i/>
          <w:spacing w:val="2"/>
          <w:sz w:val="24"/>
        </w:rPr>
        <w:t xml:space="preserve"> </w:t>
      </w:r>
      <w:r>
        <w:rPr>
          <w:i/>
          <w:sz w:val="24"/>
        </w:rPr>
        <w:t>природу.</w:t>
      </w:r>
      <w:r>
        <w:rPr>
          <w:i/>
          <w:spacing w:val="-1"/>
          <w:sz w:val="24"/>
        </w:rPr>
        <w:t xml:space="preserve"> </w:t>
      </w:r>
      <w:r>
        <w:rPr>
          <w:i/>
          <w:sz w:val="24"/>
        </w:rPr>
        <w:t>Охрана</w:t>
      </w:r>
      <w:r>
        <w:rPr>
          <w:i/>
          <w:spacing w:val="2"/>
          <w:sz w:val="24"/>
        </w:rPr>
        <w:t xml:space="preserve"> </w:t>
      </w:r>
      <w:r>
        <w:rPr>
          <w:i/>
          <w:sz w:val="24"/>
        </w:rPr>
        <w:t>природы.</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ind w:right="416"/>
      </w:pPr>
      <w:r>
        <w:rPr>
          <w:b/>
        </w:rPr>
        <w:lastRenderedPageBreak/>
        <w:t xml:space="preserve">Географическая оболочка как среда жизни. </w:t>
      </w:r>
      <w:r>
        <w:t>Понятие о географической оболочке.</w:t>
      </w:r>
      <w:r>
        <w:rPr>
          <w:spacing w:val="1"/>
        </w:rPr>
        <w:t xml:space="preserve"> </w:t>
      </w:r>
      <w:r>
        <w:t>Взаимодействие оболочек Земли. Строение географической оболочки. Понятие о природном</w:t>
      </w:r>
      <w:r>
        <w:rPr>
          <w:spacing w:val="1"/>
        </w:rPr>
        <w:t xml:space="preserve"> </w:t>
      </w:r>
      <w:r>
        <w:t>комплексе.</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w:t>
      </w:r>
      <w:r>
        <w:rPr>
          <w:spacing w:val="1"/>
        </w:rPr>
        <w:t xml:space="preserve"> </w:t>
      </w:r>
      <w:r>
        <w:t>Природные</w:t>
      </w:r>
      <w:r>
        <w:rPr>
          <w:spacing w:val="1"/>
        </w:rPr>
        <w:t xml:space="preserve"> </w:t>
      </w:r>
      <w:r>
        <w:t>комплексы</w:t>
      </w:r>
      <w:r>
        <w:rPr>
          <w:spacing w:val="1"/>
        </w:rPr>
        <w:t xml:space="preserve"> </w:t>
      </w:r>
      <w:r>
        <w:t>своей</w:t>
      </w:r>
      <w:r>
        <w:rPr>
          <w:spacing w:val="1"/>
        </w:rPr>
        <w:t xml:space="preserve"> </w:t>
      </w:r>
      <w:r>
        <w:t>местности.</w:t>
      </w:r>
      <w:r>
        <w:rPr>
          <w:spacing w:val="1"/>
        </w:rPr>
        <w:t xml:space="preserve"> </w:t>
      </w:r>
      <w:r>
        <w:t>Закономерности</w:t>
      </w:r>
      <w:r>
        <w:rPr>
          <w:spacing w:val="1"/>
        </w:rPr>
        <w:t xml:space="preserve"> </w:t>
      </w:r>
      <w:r>
        <w:t>географической</w:t>
      </w:r>
      <w:r>
        <w:rPr>
          <w:spacing w:val="1"/>
        </w:rPr>
        <w:t xml:space="preserve"> </w:t>
      </w:r>
      <w:r>
        <w:t>оболочки:</w:t>
      </w:r>
      <w:r>
        <w:rPr>
          <w:spacing w:val="1"/>
        </w:rPr>
        <w:t xml:space="preserve"> </w:t>
      </w:r>
      <w:r>
        <w:t>географическая</w:t>
      </w:r>
      <w:r>
        <w:rPr>
          <w:spacing w:val="1"/>
        </w:rPr>
        <w:t xml:space="preserve"> </w:t>
      </w:r>
      <w:r>
        <w:t>зональность</w:t>
      </w:r>
      <w:r>
        <w:rPr>
          <w:spacing w:val="-2"/>
        </w:rPr>
        <w:t xml:space="preserve"> </w:t>
      </w:r>
      <w:r>
        <w:t>и</w:t>
      </w:r>
      <w:r>
        <w:rPr>
          <w:spacing w:val="-2"/>
        </w:rPr>
        <w:t xml:space="preserve"> </w:t>
      </w:r>
      <w:r>
        <w:t>высотная</w:t>
      </w:r>
      <w:r>
        <w:rPr>
          <w:spacing w:val="-3"/>
        </w:rPr>
        <w:t xml:space="preserve"> </w:t>
      </w:r>
      <w:r>
        <w:t>поясность.</w:t>
      </w:r>
      <w:r>
        <w:rPr>
          <w:spacing w:val="4"/>
        </w:rPr>
        <w:t xml:space="preserve"> </w:t>
      </w:r>
      <w:r>
        <w:t>Природные</w:t>
      </w:r>
      <w:r>
        <w:rPr>
          <w:spacing w:val="-9"/>
        </w:rPr>
        <w:t xml:space="preserve"> </w:t>
      </w:r>
      <w:r>
        <w:t>зоны</w:t>
      </w:r>
      <w:r>
        <w:rPr>
          <w:spacing w:val="3"/>
        </w:rPr>
        <w:t xml:space="preserve"> </w:t>
      </w:r>
      <w:r>
        <w:t>Земли.</w:t>
      </w:r>
    </w:p>
    <w:p w:rsidR="002F6ED5" w:rsidRDefault="002F6ED5">
      <w:pPr>
        <w:pStyle w:val="a3"/>
        <w:spacing w:before="5"/>
        <w:ind w:left="0" w:firstLine="0"/>
        <w:jc w:val="left"/>
      </w:pPr>
    </w:p>
    <w:p w:rsidR="002F6ED5" w:rsidRDefault="00CB38D1">
      <w:pPr>
        <w:pStyle w:val="Heading1"/>
        <w:spacing w:before="1" w:line="272" w:lineRule="exact"/>
      </w:pPr>
      <w:r>
        <w:t>Человечество</w:t>
      </w:r>
      <w:r>
        <w:rPr>
          <w:spacing w:val="-2"/>
        </w:rPr>
        <w:t xml:space="preserve"> </w:t>
      </w:r>
      <w:r>
        <w:t>на</w:t>
      </w:r>
      <w:r>
        <w:rPr>
          <w:spacing w:val="-2"/>
        </w:rPr>
        <w:t xml:space="preserve"> </w:t>
      </w:r>
      <w:r>
        <w:t>Земле.</w:t>
      </w:r>
    </w:p>
    <w:p w:rsidR="002F6ED5" w:rsidRDefault="00CB38D1">
      <w:pPr>
        <w:pStyle w:val="a3"/>
        <w:spacing w:line="242" w:lineRule="auto"/>
        <w:ind w:right="419"/>
      </w:pPr>
      <w:r>
        <w:t>Численность населения Земли. Расовый состав. Нации и народы планеты. Страны на</w:t>
      </w:r>
      <w:r>
        <w:rPr>
          <w:spacing w:val="1"/>
        </w:rPr>
        <w:t xml:space="preserve"> </w:t>
      </w:r>
      <w:r>
        <w:t>карте мира.</w:t>
      </w:r>
    </w:p>
    <w:p w:rsidR="002F6ED5" w:rsidRDefault="002F6ED5">
      <w:pPr>
        <w:pStyle w:val="a3"/>
        <w:spacing w:before="9"/>
        <w:ind w:left="0" w:firstLine="0"/>
        <w:jc w:val="left"/>
        <w:rPr>
          <w:sz w:val="23"/>
        </w:rPr>
      </w:pPr>
    </w:p>
    <w:p w:rsidR="002F6ED5" w:rsidRDefault="00CB38D1">
      <w:pPr>
        <w:pStyle w:val="Heading1"/>
        <w:spacing w:before="1" w:line="272" w:lineRule="exact"/>
      </w:pPr>
      <w:r>
        <w:t>Освоение</w:t>
      </w:r>
      <w:r>
        <w:rPr>
          <w:spacing w:val="-3"/>
        </w:rPr>
        <w:t xml:space="preserve"> </w:t>
      </w:r>
      <w:r>
        <w:t>Земли</w:t>
      </w:r>
      <w:r>
        <w:rPr>
          <w:spacing w:val="-1"/>
        </w:rPr>
        <w:t xml:space="preserve"> </w:t>
      </w:r>
      <w:r>
        <w:t>человеком.</w:t>
      </w:r>
    </w:p>
    <w:p w:rsidR="002F6ED5" w:rsidRDefault="00CB38D1">
      <w:pPr>
        <w:ind w:left="680" w:right="414" w:firstLine="710"/>
        <w:jc w:val="both"/>
        <w:rPr>
          <w:sz w:val="24"/>
        </w:rPr>
      </w:pPr>
      <w:r>
        <w:rPr>
          <w:sz w:val="24"/>
        </w:rPr>
        <w:t>Что</w:t>
      </w:r>
      <w:r>
        <w:rPr>
          <w:spacing w:val="1"/>
          <w:sz w:val="24"/>
        </w:rPr>
        <w:t xml:space="preserve"> </w:t>
      </w:r>
      <w:r>
        <w:rPr>
          <w:sz w:val="24"/>
        </w:rPr>
        <w:t>изучают</w:t>
      </w:r>
      <w:r>
        <w:rPr>
          <w:spacing w:val="1"/>
          <w:sz w:val="24"/>
        </w:rPr>
        <w:t xml:space="preserve"> </w:t>
      </w:r>
      <w:r>
        <w:rPr>
          <w:sz w:val="24"/>
        </w:rPr>
        <w:t>в</w:t>
      </w:r>
      <w:r>
        <w:rPr>
          <w:spacing w:val="1"/>
          <w:sz w:val="24"/>
        </w:rPr>
        <w:t xml:space="preserve"> </w:t>
      </w:r>
      <w:r>
        <w:rPr>
          <w:sz w:val="24"/>
        </w:rPr>
        <w:t>курсе</w:t>
      </w:r>
      <w:r>
        <w:rPr>
          <w:spacing w:val="1"/>
          <w:sz w:val="24"/>
        </w:rPr>
        <w:t xml:space="preserve"> </w:t>
      </w:r>
      <w:r>
        <w:rPr>
          <w:sz w:val="24"/>
        </w:rPr>
        <w:t>географии</w:t>
      </w:r>
      <w:r>
        <w:rPr>
          <w:spacing w:val="1"/>
          <w:sz w:val="24"/>
        </w:rPr>
        <w:t xml:space="preserve"> </w:t>
      </w:r>
      <w:r>
        <w:rPr>
          <w:sz w:val="24"/>
        </w:rPr>
        <w:t>материков</w:t>
      </w:r>
      <w:r>
        <w:rPr>
          <w:spacing w:val="1"/>
          <w:sz w:val="24"/>
        </w:rPr>
        <w:t xml:space="preserve"> </w:t>
      </w:r>
      <w:r>
        <w:rPr>
          <w:sz w:val="24"/>
        </w:rPr>
        <w:t>и</w:t>
      </w:r>
      <w:r>
        <w:rPr>
          <w:spacing w:val="1"/>
          <w:sz w:val="24"/>
        </w:rPr>
        <w:t xml:space="preserve"> </w:t>
      </w:r>
      <w:r>
        <w:rPr>
          <w:sz w:val="24"/>
        </w:rPr>
        <w:t>океанов?</w:t>
      </w:r>
      <w:r>
        <w:rPr>
          <w:spacing w:val="1"/>
          <w:sz w:val="24"/>
        </w:rPr>
        <w:t xml:space="preserve"> </w:t>
      </w:r>
      <w:r>
        <w:rPr>
          <w:sz w:val="24"/>
        </w:rPr>
        <w:t>Методы</w:t>
      </w:r>
      <w:r>
        <w:rPr>
          <w:spacing w:val="1"/>
          <w:sz w:val="24"/>
        </w:rPr>
        <w:t xml:space="preserve"> </w:t>
      </w:r>
      <w:r>
        <w:rPr>
          <w:sz w:val="24"/>
        </w:rPr>
        <w:t>географических</w:t>
      </w:r>
      <w:r>
        <w:rPr>
          <w:spacing w:val="1"/>
          <w:sz w:val="24"/>
        </w:rPr>
        <w:t xml:space="preserve"> </w:t>
      </w:r>
      <w:r>
        <w:rPr>
          <w:sz w:val="24"/>
        </w:rPr>
        <w:t>исследований и источники географической информации. Разнообразие современных карт.</w:t>
      </w:r>
      <w:r>
        <w:rPr>
          <w:spacing w:val="1"/>
          <w:sz w:val="24"/>
        </w:rPr>
        <w:t xml:space="preserve"> </w:t>
      </w:r>
      <w:r>
        <w:rPr>
          <w:sz w:val="24"/>
        </w:rPr>
        <w:t>Важнейшие географические открытия и путешествия в древности (</w:t>
      </w:r>
      <w:r>
        <w:rPr>
          <w:i/>
          <w:sz w:val="24"/>
        </w:rPr>
        <w:t>древние египтяне, греки,</w:t>
      </w:r>
      <w:r>
        <w:rPr>
          <w:i/>
          <w:spacing w:val="1"/>
          <w:sz w:val="24"/>
        </w:rPr>
        <w:t xml:space="preserve"> </w:t>
      </w:r>
      <w:r>
        <w:rPr>
          <w:i/>
          <w:sz w:val="24"/>
        </w:rPr>
        <w:t>финикийцы,</w:t>
      </w:r>
      <w:r>
        <w:rPr>
          <w:i/>
          <w:spacing w:val="1"/>
          <w:sz w:val="24"/>
        </w:rPr>
        <w:t xml:space="preserve"> </w:t>
      </w:r>
      <w:r>
        <w:rPr>
          <w:i/>
          <w:sz w:val="24"/>
        </w:rPr>
        <w:t>идеи</w:t>
      </w:r>
      <w:r>
        <w:rPr>
          <w:i/>
          <w:spacing w:val="-5"/>
          <w:sz w:val="24"/>
        </w:rPr>
        <w:t xml:space="preserve"> </w:t>
      </w:r>
      <w:r>
        <w:rPr>
          <w:i/>
          <w:sz w:val="24"/>
        </w:rPr>
        <w:t>и труды Парменида,</w:t>
      </w:r>
      <w:r>
        <w:rPr>
          <w:i/>
          <w:spacing w:val="-3"/>
          <w:sz w:val="24"/>
        </w:rPr>
        <w:t xml:space="preserve"> </w:t>
      </w:r>
      <w:r>
        <w:rPr>
          <w:i/>
          <w:sz w:val="24"/>
        </w:rPr>
        <w:t>Эратосфена,</w:t>
      </w:r>
      <w:r>
        <w:rPr>
          <w:i/>
          <w:spacing w:val="-4"/>
          <w:sz w:val="24"/>
        </w:rPr>
        <w:t xml:space="preserve"> </w:t>
      </w:r>
      <w:r>
        <w:rPr>
          <w:i/>
          <w:sz w:val="24"/>
        </w:rPr>
        <w:t>вклад</w:t>
      </w:r>
      <w:r>
        <w:rPr>
          <w:i/>
          <w:spacing w:val="-2"/>
          <w:sz w:val="24"/>
        </w:rPr>
        <w:t xml:space="preserve"> </w:t>
      </w:r>
      <w:r>
        <w:rPr>
          <w:i/>
          <w:sz w:val="24"/>
        </w:rPr>
        <w:t>КратесаМалосского,</w:t>
      </w:r>
      <w:r>
        <w:rPr>
          <w:i/>
          <w:spacing w:val="-3"/>
          <w:sz w:val="24"/>
        </w:rPr>
        <w:t xml:space="preserve"> </w:t>
      </w:r>
      <w:r>
        <w:rPr>
          <w:i/>
          <w:sz w:val="24"/>
        </w:rPr>
        <w:t>Страбона</w:t>
      </w:r>
      <w:r>
        <w:rPr>
          <w:sz w:val="24"/>
        </w:rPr>
        <w:t>).</w:t>
      </w:r>
    </w:p>
    <w:p w:rsidR="002F6ED5" w:rsidRDefault="00CB38D1">
      <w:pPr>
        <w:ind w:left="680" w:right="419" w:firstLine="710"/>
        <w:jc w:val="both"/>
        <w:rPr>
          <w:sz w:val="24"/>
        </w:rPr>
      </w:pPr>
      <w:r>
        <w:rPr>
          <w:sz w:val="24"/>
        </w:rPr>
        <w:t>Важнейшие</w:t>
      </w:r>
      <w:r>
        <w:rPr>
          <w:spacing w:val="1"/>
          <w:sz w:val="24"/>
        </w:rPr>
        <w:t xml:space="preserve"> </w:t>
      </w:r>
      <w:r>
        <w:rPr>
          <w:sz w:val="24"/>
        </w:rPr>
        <w:t>географические</w:t>
      </w:r>
      <w:r>
        <w:rPr>
          <w:spacing w:val="1"/>
          <w:sz w:val="24"/>
        </w:rPr>
        <w:t xml:space="preserve"> </w:t>
      </w:r>
      <w:r>
        <w:rPr>
          <w:sz w:val="24"/>
        </w:rPr>
        <w:t>открытия</w:t>
      </w:r>
      <w:r>
        <w:rPr>
          <w:spacing w:val="1"/>
          <w:sz w:val="24"/>
        </w:rPr>
        <w:t xml:space="preserve"> </w:t>
      </w:r>
      <w:r>
        <w:rPr>
          <w:sz w:val="24"/>
        </w:rPr>
        <w:t>и</w:t>
      </w:r>
      <w:r>
        <w:rPr>
          <w:spacing w:val="1"/>
          <w:sz w:val="24"/>
        </w:rPr>
        <w:t xml:space="preserve"> </w:t>
      </w:r>
      <w:r>
        <w:rPr>
          <w:sz w:val="24"/>
        </w:rPr>
        <w:t>путешествия</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Средневековья</w:t>
      </w:r>
      <w:r>
        <w:rPr>
          <w:spacing w:val="1"/>
          <w:sz w:val="24"/>
        </w:rPr>
        <w:t xml:space="preserve"> </w:t>
      </w:r>
      <w:r>
        <w:rPr>
          <w:sz w:val="24"/>
        </w:rPr>
        <w:t>(</w:t>
      </w:r>
      <w:r>
        <w:rPr>
          <w:i/>
          <w:sz w:val="24"/>
        </w:rPr>
        <w:t>норманны, М. Поло, А. Никитин, Б. Диаш, М. Бехайм, Х. Колумб, А. Веспуччи, Васко да</w:t>
      </w:r>
      <w:r>
        <w:rPr>
          <w:i/>
          <w:spacing w:val="1"/>
          <w:sz w:val="24"/>
        </w:rPr>
        <w:t xml:space="preserve"> </w:t>
      </w:r>
      <w:r>
        <w:rPr>
          <w:i/>
          <w:sz w:val="24"/>
        </w:rPr>
        <w:t>Гама, Ф. Магеллан, Э. Кортес, Д. Кабот, Г. Меркатор, В. Баренц, Г. Гудзон, А. Тасман, С.</w:t>
      </w:r>
      <w:r>
        <w:rPr>
          <w:i/>
          <w:spacing w:val="1"/>
          <w:sz w:val="24"/>
        </w:rPr>
        <w:t xml:space="preserve"> </w:t>
      </w:r>
      <w:r>
        <w:rPr>
          <w:i/>
          <w:sz w:val="24"/>
        </w:rPr>
        <w:t>Дежнев</w:t>
      </w:r>
      <w:r>
        <w:rPr>
          <w:sz w:val="24"/>
        </w:rPr>
        <w:t>).</w:t>
      </w:r>
    </w:p>
    <w:p w:rsidR="002F6ED5" w:rsidRDefault="00CB38D1">
      <w:pPr>
        <w:ind w:left="680" w:right="413" w:firstLine="710"/>
        <w:jc w:val="both"/>
        <w:rPr>
          <w:i/>
          <w:sz w:val="24"/>
        </w:rPr>
      </w:pPr>
      <w:r>
        <w:rPr>
          <w:sz w:val="24"/>
        </w:rPr>
        <w:t>Важнейшие географические открытия и путешествия в XVI–XIX вв. (</w:t>
      </w:r>
      <w:r>
        <w:rPr>
          <w:i/>
          <w:sz w:val="24"/>
        </w:rPr>
        <w:t>А. Макензи, В.</w:t>
      </w:r>
      <w:r>
        <w:rPr>
          <w:i/>
          <w:spacing w:val="1"/>
          <w:sz w:val="24"/>
        </w:rPr>
        <w:t xml:space="preserve"> </w:t>
      </w:r>
      <w:r>
        <w:rPr>
          <w:i/>
          <w:sz w:val="24"/>
        </w:rPr>
        <w:t>Атласов и Л. Морозко, С. Ремезов, В. Беринг и А. Чириков, Д. Кук, В.М. Головнин, Ф.П.</w:t>
      </w:r>
      <w:r>
        <w:rPr>
          <w:i/>
          <w:spacing w:val="1"/>
          <w:sz w:val="24"/>
        </w:rPr>
        <w:t xml:space="preserve"> </w:t>
      </w:r>
      <w:r>
        <w:rPr>
          <w:i/>
          <w:sz w:val="24"/>
        </w:rPr>
        <w:t>Литке, С.О. Макаров, Н.Н. Миклухо-Маклай, М.В. Ломоносов, Г.И. Шелихов, П.П. Семенов-</w:t>
      </w:r>
      <w:r>
        <w:rPr>
          <w:i/>
          <w:spacing w:val="1"/>
          <w:sz w:val="24"/>
        </w:rPr>
        <w:t xml:space="preserve"> </w:t>
      </w:r>
      <w:r>
        <w:rPr>
          <w:i/>
          <w:sz w:val="24"/>
        </w:rPr>
        <w:t>Тянь-Шанский,</w:t>
      </w:r>
      <w:r>
        <w:rPr>
          <w:i/>
          <w:spacing w:val="3"/>
          <w:sz w:val="24"/>
        </w:rPr>
        <w:t xml:space="preserve"> </w:t>
      </w:r>
      <w:r>
        <w:rPr>
          <w:i/>
          <w:sz w:val="24"/>
        </w:rPr>
        <w:t>Н.М.</w:t>
      </w:r>
      <w:r>
        <w:rPr>
          <w:i/>
          <w:spacing w:val="4"/>
          <w:sz w:val="24"/>
        </w:rPr>
        <w:t xml:space="preserve"> </w:t>
      </w:r>
      <w:r>
        <w:rPr>
          <w:i/>
          <w:sz w:val="24"/>
        </w:rPr>
        <w:t>Пржевальский.</w:t>
      </w:r>
    </w:p>
    <w:p w:rsidR="002F6ED5" w:rsidRDefault="00CB38D1">
      <w:pPr>
        <w:ind w:left="680" w:right="420" w:firstLine="710"/>
        <w:jc w:val="both"/>
        <w:rPr>
          <w:sz w:val="24"/>
        </w:rPr>
      </w:pPr>
      <w:r>
        <w:rPr>
          <w:i/>
          <w:sz w:val="24"/>
        </w:rPr>
        <w:t>А. Гумбольдт, Э. Бонплан, Г.И. Лангсдорф и Н.Г. Рубцов, Ф.Ф. Беллинсгаузен и М.П.</w:t>
      </w:r>
      <w:r>
        <w:rPr>
          <w:i/>
          <w:spacing w:val="1"/>
          <w:sz w:val="24"/>
        </w:rPr>
        <w:t xml:space="preserve"> </w:t>
      </w:r>
      <w:r>
        <w:rPr>
          <w:i/>
          <w:sz w:val="24"/>
        </w:rPr>
        <w:t>Лазарев, Д. Ливингстон, В.В. Юнкер, Е.П. Ковалевский, А.В. Елисеев, экспедиция на корабле</w:t>
      </w:r>
      <w:r>
        <w:rPr>
          <w:i/>
          <w:spacing w:val="1"/>
          <w:sz w:val="24"/>
        </w:rPr>
        <w:t xml:space="preserve"> </w:t>
      </w:r>
      <w:r>
        <w:rPr>
          <w:i/>
          <w:sz w:val="24"/>
        </w:rPr>
        <w:t>“Челленджер”,</w:t>
      </w:r>
      <w:r>
        <w:rPr>
          <w:i/>
          <w:spacing w:val="3"/>
          <w:sz w:val="24"/>
        </w:rPr>
        <w:t xml:space="preserve"> </w:t>
      </w:r>
      <w:r>
        <w:rPr>
          <w:i/>
          <w:sz w:val="24"/>
        </w:rPr>
        <w:t>Ф.</w:t>
      </w:r>
      <w:r>
        <w:rPr>
          <w:i/>
          <w:spacing w:val="3"/>
          <w:sz w:val="24"/>
        </w:rPr>
        <w:t xml:space="preserve"> </w:t>
      </w:r>
      <w:r>
        <w:rPr>
          <w:i/>
          <w:sz w:val="24"/>
        </w:rPr>
        <w:t>Нансен,</w:t>
      </w:r>
      <w:r>
        <w:rPr>
          <w:i/>
          <w:spacing w:val="-2"/>
          <w:sz w:val="24"/>
        </w:rPr>
        <w:t xml:space="preserve"> </w:t>
      </w:r>
      <w:r>
        <w:rPr>
          <w:i/>
          <w:sz w:val="24"/>
        </w:rPr>
        <w:t>Р.</w:t>
      </w:r>
      <w:r>
        <w:rPr>
          <w:i/>
          <w:spacing w:val="-1"/>
          <w:sz w:val="24"/>
        </w:rPr>
        <w:t xml:space="preserve"> </w:t>
      </w:r>
      <w:r>
        <w:rPr>
          <w:i/>
          <w:sz w:val="24"/>
        </w:rPr>
        <w:t>Амундсен,</w:t>
      </w:r>
      <w:r>
        <w:rPr>
          <w:i/>
          <w:spacing w:val="-2"/>
          <w:sz w:val="24"/>
        </w:rPr>
        <w:t xml:space="preserve"> </w:t>
      </w:r>
      <w:r>
        <w:rPr>
          <w:i/>
          <w:sz w:val="24"/>
        </w:rPr>
        <w:t>Р.</w:t>
      </w:r>
      <w:r>
        <w:rPr>
          <w:i/>
          <w:spacing w:val="3"/>
          <w:sz w:val="24"/>
        </w:rPr>
        <w:t xml:space="preserve"> </w:t>
      </w:r>
      <w:r>
        <w:rPr>
          <w:i/>
          <w:sz w:val="24"/>
        </w:rPr>
        <w:t>Скотт,</w:t>
      </w:r>
      <w:r>
        <w:rPr>
          <w:i/>
          <w:spacing w:val="4"/>
          <w:sz w:val="24"/>
        </w:rPr>
        <w:t xml:space="preserve"> </w:t>
      </w:r>
      <w:r>
        <w:rPr>
          <w:i/>
          <w:sz w:val="24"/>
        </w:rPr>
        <w:t>Р.</w:t>
      </w:r>
      <w:r>
        <w:rPr>
          <w:i/>
          <w:spacing w:val="3"/>
          <w:sz w:val="24"/>
        </w:rPr>
        <w:t xml:space="preserve"> </w:t>
      </w:r>
      <w:r>
        <w:rPr>
          <w:i/>
          <w:sz w:val="24"/>
        </w:rPr>
        <w:t>Пири</w:t>
      </w:r>
      <w:r>
        <w:rPr>
          <w:i/>
          <w:spacing w:val="-5"/>
          <w:sz w:val="24"/>
        </w:rPr>
        <w:t xml:space="preserve"> </w:t>
      </w:r>
      <w:r>
        <w:rPr>
          <w:i/>
          <w:sz w:val="24"/>
        </w:rPr>
        <w:t>и</w:t>
      </w:r>
      <w:r>
        <w:rPr>
          <w:i/>
          <w:spacing w:val="2"/>
          <w:sz w:val="24"/>
        </w:rPr>
        <w:t xml:space="preserve"> </w:t>
      </w:r>
      <w:r>
        <w:rPr>
          <w:i/>
          <w:sz w:val="24"/>
        </w:rPr>
        <w:t>Ф.</w:t>
      </w:r>
      <w:r>
        <w:rPr>
          <w:i/>
          <w:spacing w:val="-2"/>
          <w:sz w:val="24"/>
        </w:rPr>
        <w:t xml:space="preserve"> </w:t>
      </w:r>
      <w:r>
        <w:rPr>
          <w:i/>
          <w:sz w:val="24"/>
        </w:rPr>
        <w:t>Кук</w:t>
      </w:r>
      <w:r>
        <w:rPr>
          <w:sz w:val="24"/>
        </w:rPr>
        <w:t>).</w:t>
      </w:r>
    </w:p>
    <w:p w:rsidR="002F6ED5" w:rsidRDefault="00CB38D1">
      <w:pPr>
        <w:ind w:left="680" w:right="413" w:firstLine="710"/>
        <w:jc w:val="both"/>
        <w:rPr>
          <w:sz w:val="24"/>
        </w:rPr>
      </w:pPr>
      <w:r>
        <w:rPr>
          <w:sz w:val="24"/>
        </w:rPr>
        <w:t>Важнейшие географические открытия и путешествия в XX веке (</w:t>
      </w:r>
      <w:r>
        <w:rPr>
          <w:i/>
          <w:sz w:val="24"/>
        </w:rPr>
        <w:t>И.Д. Папанин, Н.И.</w:t>
      </w:r>
      <w:r>
        <w:rPr>
          <w:i/>
          <w:spacing w:val="1"/>
          <w:sz w:val="24"/>
        </w:rPr>
        <w:t xml:space="preserve"> </w:t>
      </w:r>
      <w:r>
        <w:rPr>
          <w:i/>
          <w:sz w:val="24"/>
        </w:rPr>
        <w:t>Вавилов,</w:t>
      </w:r>
      <w:r>
        <w:rPr>
          <w:i/>
          <w:spacing w:val="1"/>
          <w:sz w:val="24"/>
        </w:rPr>
        <w:t xml:space="preserve"> </w:t>
      </w:r>
      <w:r>
        <w:rPr>
          <w:i/>
          <w:sz w:val="24"/>
        </w:rPr>
        <w:t>Р.</w:t>
      </w:r>
      <w:r>
        <w:rPr>
          <w:i/>
          <w:spacing w:val="1"/>
          <w:sz w:val="24"/>
        </w:rPr>
        <w:t xml:space="preserve"> </w:t>
      </w:r>
      <w:r>
        <w:rPr>
          <w:i/>
          <w:sz w:val="24"/>
        </w:rPr>
        <w:t>Амундсен,</w:t>
      </w:r>
      <w:r>
        <w:rPr>
          <w:i/>
          <w:spacing w:val="1"/>
          <w:sz w:val="24"/>
        </w:rPr>
        <w:t xml:space="preserve"> </w:t>
      </w:r>
      <w:r>
        <w:rPr>
          <w:i/>
          <w:sz w:val="24"/>
        </w:rPr>
        <w:t>Р.</w:t>
      </w:r>
      <w:r>
        <w:rPr>
          <w:i/>
          <w:spacing w:val="1"/>
          <w:sz w:val="24"/>
        </w:rPr>
        <w:t xml:space="preserve"> </w:t>
      </w:r>
      <w:r>
        <w:rPr>
          <w:i/>
          <w:sz w:val="24"/>
        </w:rPr>
        <w:t>Скотт,</w:t>
      </w:r>
      <w:r>
        <w:rPr>
          <w:i/>
          <w:spacing w:val="1"/>
          <w:sz w:val="24"/>
        </w:rPr>
        <w:t xml:space="preserve"> </w:t>
      </w:r>
      <w:r>
        <w:rPr>
          <w:i/>
          <w:sz w:val="24"/>
        </w:rPr>
        <w:t>И.М.</w:t>
      </w:r>
      <w:r>
        <w:rPr>
          <w:i/>
          <w:spacing w:val="1"/>
          <w:sz w:val="24"/>
        </w:rPr>
        <w:t xml:space="preserve"> </w:t>
      </w:r>
      <w:r>
        <w:rPr>
          <w:i/>
          <w:sz w:val="24"/>
        </w:rPr>
        <w:t>Сомов</w:t>
      </w:r>
      <w:r>
        <w:rPr>
          <w:i/>
          <w:spacing w:val="1"/>
          <w:sz w:val="24"/>
        </w:rPr>
        <w:t xml:space="preserve"> </w:t>
      </w:r>
      <w:r>
        <w:rPr>
          <w:i/>
          <w:sz w:val="24"/>
        </w:rPr>
        <w:t>и</w:t>
      </w:r>
      <w:r>
        <w:rPr>
          <w:i/>
          <w:spacing w:val="1"/>
          <w:sz w:val="24"/>
        </w:rPr>
        <w:t xml:space="preserve"> </w:t>
      </w:r>
      <w:r>
        <w:rPr>
          <w:i/>
          <w:sz w:val="24"/>
        </w:rPr>
        <w:t>А.Ф.</w:t>
      </w:r>
      <w:r>
        <w:rPr>
          <w:i/>
          <w:spacing w:val="1"/>
          <w:sz w:val="24"/>
        </w:rPr>
        <w:t xml:space="preserve"> </w:t>
      </w:r>
      <w:r>
        <w:rPr>
          <w:i/>
          <w:sz w:val="24"/>
        </w:rPr>
        <w:t>Трешников</w:t>
      </w:r>
      <w:r>
        <w:rPr>
          <w:i/>
          <w:spacing w:val="1"/>
          <w:sz w:val="24"/>
        </w:rPr>
        <w:t xml:space="preserve"> </w:t>
      </w:r>
      <w:r>
        <w:rPr>
          <w:i/>
          <w:sz w:val="24"/>
        </w:rPr>
        <w:t>(руководители</w:t>
      </w:r>
      <w:r>
        <w:rPr>
          <w:i/>
          <w:spacing w:val="1"/>
          <w:sz w:val="24"/>
        </w:rPr>
        <w:t xml:space="preserve"> </w:t>
      </w:r>
      <w:r>
        <w:rPr>
          <w:i/>
          <w:sz w:val="24"/>
        </w:rPr>
        <w:t>1</w:t>
      </w:r>
      <w:r>
        <w:rPr>
          <w:i/>
          <w:spacing w:val="1"/>
          <w:sz w:val="24"/>
        </w:rPr>
        <w:t xml:space="preserve"> </w:t>
      </w:r>
      <w:r>
        <w:rPr>
          <w:i/>
          <w:sz w:val="24"/>
        </w:rPr>
        <w:t>и</w:t>
      </w:r>
      <w:r>
        <w:rPr>
          <w:i/>
          <w:spacing w:val="1"/>
          <w:sz w:val="24"/>
        </w:rPr>
        <w:t xml:space="preserve"> </w:t>
      </w:r>
      <w:r>
        <w:rPr>
          <w:i/>
          <w:sz w:val="24"/>
        </w:rPr>
        <w:t>2</w:t>
      </w:r>
      <w:r>
        <w:rPr>
          <w:i/>
          <w:spacing w:val="1"/>
          <w:sz w:val="24"/>
        </w:rPr>
        <w:t xml:space="preserve"> </w:t>
      </w:r>
      <w:r>
        <w:rPr>
          <w:i/>
          <w:sz w:val="24"/>
        </w:rPr>
        <w:t>советской</w:t>
      </w:r>
      <w:r>
        <w:rPr>
          <w:i/>
          <w:spacing w:val="1"/>
          <w:sz w:val="24"/>
        </w:rPr>
        <w:t xml:space="preserve"> </w:t>
      </w:r>
      <w:r>
        <w:rPr>
          <w:i/>
          <w:sz w:val="24"/>
        </w:rPr>
        <w:t>антарктической</w:t>
      </w:r>
      <w:r>
        <w:rPr>
          <w:i/>
          <w:spacing w:val="2"/>
          <w:sz w:val="24"/>
        </w:rPr>
        <w:t xml:space="preserve"> </w:t>
      </w:r>
      <w:r>
        <w:rPr>
          <w:i/>
          <w:sz w:val="24"/>
        </w:rPr>
        <w:t>экспедиций),</w:t>
      </w:r>
      <w:r>
        <w:rPr>
          <w:i/>
          <w:spacing w:val="4"/>
          <w:sz w:val="24"/>
        </w:rPr>
        <w:t xml:space="preserve"> </w:t>
      </w:r>
      <w:r>
        <w:rPr>
          <w:i/>
          <w:sz w:val="24"/>
        </w:rPr>
        <w:t>В.А.</w:t>
      </w:r>
      <w:r>
        <w:rPr>
          <w:i/>
          <w:spacing w:val="-6"/>
          <w:sz w:val="24"/>
        </w:rPr>
        <w:t xml:space="preserve"> </w:t>
      </w:r>
      <w:r>
        <w:rPr>
          <w:i/>
          <w:sz w:val="24"/>
        </w:rPr>
        <w:t>Обручев</w:t>
      </w:r>
      <w:r>
        <w:rPr>
          <w:sz w:val="24"/>
        </w:rPr>
        <w:t>).</w:t>
      </w:r>
    </w:p>
    <w:p w:rsidR="002F6ED5" w:rsidRDefault="00CB38D1">
      <w:pPr>
        <w:pStyle w:val="a3"/>
        <w:spacing w:line="242" w:lineRule="auto"/>
        <w:ind w:right="405"/>
      </w:pPr>
      <w:r>
        <w:t>Описание</w:t>
      </w:r>
      <w:r>
        <w:rPr>
          <w:spacing w:val="1"/>
        </w:rPr>
        <w:t xml:space="preserve"> </w:t>
      </w:r>
      <w:r>
        <w:t>и</w:t>
      </w:r>
      <w:r>
        <w:rPr>
          <w:spacing w:val="1"/>
        </w:rPr>
        <w:t xml:space="preserve"> </w:t>
      </w:r>
      <w:r>
        <w:t>нанесение</w:t>
      </w:r>
      <w:r>
        <w:rPr>
          <w:spacing w:val="1"/>
        </w:rPr>
        <w:t xml:space="preserve"> </w:t>
      </w:r>
      <w:r>
        <w:t>на</w:t>
      </w:r>
      <w:r>
        <w:rPr>
          <w:spacing w:val="1"/>
        </w:rPr>
        <w:t xml:space="preserve"> </w:t>
      </w:r>
      <w:r>
        <w:t>контурную</w:t>
      </w:r>
      <w:r>
        <w:rPr>
          <w:spacing w:val="1"/>
        </w:rPr>
        <w:t xml:space="preserve"> </w:t>
      </w:r>
      <w:r>
        <w:t>карту</w:t>
      </w:r>
      <w:r>
        <w:rPr>
          <w:spacing w:val="1"/>
        </w:rPr>
        <w:t xml:space="preserve"> </w:t>
      </w:r>
      <w:r>
        <w:t>географических</w:t>
      </w:r>
      <w:r>
        <w:rPr>
          <w:spacing w:val="1"/>
        </w:rPr>
        <w:t xml:space="preserve"> </w:t>
      </w:r>
      <w:r>
        <w:t>объектов</w:t>
      </w:r>
      <w:r>
        <w:rPr>
          <w:spacing w:val="1"/>
        </w:rPr>
        <w:t xml:space="preserve"> </w:t>
      </w:r>
      <w:r>
        <w:t>одного</w:t>
      </w:r>
      <w:r>
        <w:rPr>
          <w:spacing w:val="1"/>
        </w:rPr>
        <w:t xml:space="preserve"> </w:t>
      </w:r>
      <w:r>
        <w:t>из</w:t>
      </w:r>
      <w:r>
        <w:rPr>
          <w:spacing w:val="1"/>
        </w:rPr>
        <w:t xml:space="preserve"> </w:t>
      </w:r>
      <w:r>
        <w:t>изученных</w:t>
      </w:r>
      <w:r>
        <w:rPr>
          <w:spacing w:val="-4"/>
        </w:rPr>
        <w:t xml:space="preserve"> </w:t>
      </w:r>
      <w:r>
        <w:t>маршрутов.</w:t>
      </w:r>
    </w:p>
    <w:p w:rsidR="002F6ED5" w:rsidRDefault="002F6ED5">
      <w:pPr>
        <w:pStyle w:val="a3"/>
        <w:spacing w:before="11"/>
        <w:ind w:left="0" w:firstLine="0"/>
        <w:jc w:val="left"/>
        <w:rPr>
          <w:sz w:val="23"/>
        </w:rPr>
      </w:pPr>
    </w:p>
    <w:p w:rsidR="002F6ED5" w:rsidRDefault="00CB38D1">
      <w:pPr>
        <w:pStyle w:val="Heading1"/>
        <w:spacing w:line="272" w:lineRule="exact"/>
        <w:jc w:val="left"/>
      </w:pPr>
      <w:r>
        <w:t>Главные</w:t>
      </w:r>
      <w:r>
        <w:rPr>
          <w:spacing w:val="-5"/>
        </w:rPr>
        <w:t xml:space="preserve"> </w:t>
      </w:r>
      <w:r>
        <w:t>закономерности</w:t>
      </w:r>
      <w:r>
        <w:rPr>
          <w:spacing w:val="-3"/>
        </w:rPr>
        <w:t xml:space="preserve"> </w:t>
      </w:r>
      <w:r>
        <w:t>природы</w:t>
      </w:r>
      <w:r>
        <w:rPr>
          <w:spacing w:val="-4"/>
        </w:rPr>
        <w:t xml:space="preserve"> </w:t>
      </w:r>
      <w:r>
        <w:t>Земли.</w:t>
      </w:r>
    </w:p>
    <w:p w:rsidR="002F6ED5" w:rsidRDefault="00CB38D1">
      <w:pPr>
        <w:tabs>
          <w:tab w:val="left" w:pos="2585"/>
          <w:tab w:val="left" w:pos="3850"/>
          <w:tab w:val="left" w:pos="4244"/>
          <w:tab w:val="left" w:pos="5735"/>
          <w:tab w:val="left" w:pos="7548"/>
          <w:tab w:val="left" w:pos="8517"/>
          <w:tab w:val="left" w:pos="9477"/>
        </w:tabs>
        <w:ind w:left="680" w:right="408" w:firstLine="710"/>
        <w:jc w:val="right"/>
        <w:rPr>
          <w:i/>
          <w:sz w:val="24"/>
        </w:rPr>
      </w:pPr>
      <w:r>
        <w:rPr>
          <w:b/>
          <w:sz w:val="24"/>
        </w:rPr>
        <w:t>Литосфера</w:t>
      </w:r>
      <w:r>
        <w:rPr>
          <w:b/>
          <w:spacing w:val="14"/>
          <w:sz w:val="24"/>
        </w:rPr>
        <w:t xml:space="preserve"> </w:t>
      </w:r>
      <w:r>
        <w:rPr>
          <w:b/>
          <w:sz w:val="24"/>
        </w:rPr>
        <w:t>и</w:t>
      </w:r>
      <w:r>
        <w:rPr>
          <w:b/>
          <w:spacing w:val="11"/>
          <w:sz w:val="24"/>
        </w:rPr>
        <w:t xml:space="preserve"> </w:t>
      </w:r>
      <w:r>
        <w:rPr>
          <w:b/>
          <w:sz w:val="24"/>
        </w:rPr>
        <w:t>рельеф</w:t>
      </w:r>
      <w:r>
        <w:rPr>
          <w:b/>
          <w:spacing w:val="16"/>
          <w:sz w:val="24"/>
        </w:rPr>
        <w:t xml:space="preserve"> </w:t>
      </w:r>
      <w:r>
        <w:rPr>
          <w:b/>
          <w:sz w:val="24"/>
        </w:rPr>
        <w:t>Земли.</w:t>
      </w:r>
      <w:r>
        <w:rPr>
          <w:b/>
          <w:spacing w:val="17"/>
          <w:sz w:val="24"/>
        </w:rPr>
        <w:t xml:space="preserve"> </w:t>
      </w:r>
      <w:r>
        <w:rPr>
          <w:sz w:val="24"/>
        </w:rPr>
        <w:t>История</w:t>
      </w:r>
      <w:r>
        <w:rPr>
          <w:spacing w:val="14"/>
          <w:sz w:val="24"/>
        </w:rPr>
        <w:t xml:space="preserve"> </w:t>
      </w:r>
      <w:r>
        <w:rPr>
          <w:sz w:val="24"/>
        </w:rPr>
        <w:t>Земли</w:t>
      </w:r>
      <w:r>
        <w:rPr>
          <w:spacing w:val="15"/>
          <w:sz w:val="24"/>
        </w:rPr>
        <w:t xml:space="preserve"> </w:t>
      </w:r>
      <w:r>
        <w:rPr>
          <w:sz w:val="24"/>
        </w:rPr>
        <w:t>как</w:t>
      </w:r>
      <w:r>
        <w:rPr>
          <w:spacing w:val="13"/>
          <w:sz w:val="24"/>
        </w:rPr>
        <w:t xml:space="preserve"> </w:t>
      </w:r>
      <w:r>
        <w:rPr>
          <w:sz w:val="24"/>
        </w:rPr>
        <w:t>планеты.</w:t>
      </w:r>
      <w:r>
        <w:rPr>
          <w:spacing w:val="17"/>
          <w:sz w:val="24"/>
        </w:rPr>
        <w:t xml:space="preserve"> </w:t>
      </w:r>
      <w:r>
        <w:rPr>
          <w:sz w:val="24"/>
        </w:rPr>
        <w:t>Литосферные</w:t>
      </w:r>
      <w:r>
        <w:rPr>
          <w:spacing w:val="14"/>
          <w:sz w:val="24"/>
        </w:rPr>
        <w:t xml:space="preserve"> </w:t>
      </w:r>
      <w:r>
        <w:rPr>
          <w:sz w:val="24"/>
        </w:rPr>
        <w:t>плиты.</w:t>
      </w:r>
      <w:r>
        <w:rPr>
          <w:spacing w:val="-57"/>
          <w:sz w:val="24"/>
        </w:rPr>
        <w:t xml:space="preserve"> </w:t>
      </w:r>
      <w:r>
        <w:rPr>
          <w:sz w:val="24"/>
        </w:rPr>
        <w:t>Сейсмические</w:t>
      </w:r>
      <w:r>
        <w:rPr>
          <w:spacing w:val="39"/>
          <w:sz w:val="24"/>
        </w:rPr>
        <w:t xml:space="preserve"> </w:t>
      </w:r>
      <w:r>
        <w:rPr>
          <w:sz w:val="24"/>
        </w:rPr>
        <w:t>пояса</w:t>
      </w:r>
      <w:r>
        <w:rPr>
          <w:spacing w:val="34"/>
          <w:sz w:val="24"/>
        </w:rPr>
        <w:t xml:space="preserve"> </w:t>
      </w:r>
      <w:r>
        <w:rPr>
          <w:sz w:val="24"/>
        </w:rPr>
        <w:t>Земли.</w:t>
      </w:r>
      <w:r>
        <w:rPr>
          <w:spacing w:val="42"/>
          <w:sz w:val="24"/>
        </w:rPr>
        <w:t xml:space="preserve"> </w:t>
      </w:r>
      <w:r>
        <w:rPr>
          <w:sz w:val="24"/>
        </w:rPr>
        <w:t>Строение</w:t>
      </w:r>
      <w:r>
        <w:rPr>
          <w:spacing w:val="34"/>
          <w:sz w:val="24"/>
        </w:rPr>
        <w:t xml:space="preserve"> </w:t>
      </w:r>
      <w:r>
        <w:rPr>
          <w:sz w:val="24"/>
        </w:rPr>
        <w:t>земной</w:t>
      </w:r>
      <w:r>
        <w:rPr>
          <w:spacing w:val="36"/>
          <w:sz w:val="24"/>
        </w:rPr>
        <w:t xml:space="preserve"> </w:t>
      </w:r>
      <w:r>
        <w:rPr>
          <w:sz w:val="24"/>
        </w:rPr>
        <w:t>коры.</w:t>
      </w:r>
      <w:r>
        <w:rPr>
          <w:spacing w:val="37"/>
          <w:sz w:val="24"/>
        </w:rPr>
        <w:t xml:space="preserve"> </w:t>
      </w:r>
      <w:r>
        <w:rPr>
          <w:sz w:val="24"/>
        </w:rPr>
        <w:t>Типы</w:t>
      </w:r>
      <w:r>
        <w:rPr>
          <w:spacing w:val="36"/>
          <w:sz w:val="24"/>
        </w:rPr>
        <w:t xml:space="preserve"> </w:t>
      </w:r>
      <w:r>
        <w:rPr>
          <w:sz w:val="24"/>
        </w:rPr>
        <w:t>земной</w:t>
      </w:r>
      <w:r>
        <w:rPr>
          <w:spacing w:val="36"/>
          <w:sz w:val="24"/>
        </w:rPr>
        <w:t xml:space="preserve"> </w:t>
      </w:r>
      <w:r>
        <w:rPr>
          <w:sz w:val="24"/>
        </w:rPr>
        <w:t>коры,</w:t>
      </w:r>
      <w:r>
        <w:rPr>
          <w:spacing w:val="37"/>
          <w:sz w:val="24"/>
        </w:rPr>
        <w:t xml:space="preserve"> </w:t>
      </w:r>
      <w:r>
        <w:rPr>
          <w:sz w:val="24"/>
        </w:rPr>
        <w:t>их</w:t>
      </w:r>
      <w:r>
        <w:rPr>
          <w:spacing w:val="35"/>
          <w:sz w:val="24"/>
        </w:rPr>
        <w:t xml:space="preserve"> </w:t>
      </w:r>
      <w:r>
        <w:rPr>
          <w:sz w:val="24"/>
        </w:rPr>
        <w:t>отличия.</w:t>
      </w:r>
      <w:r>
        <w:rPr>
          <w:spacing w:val="-57"/>
          <w:sz w:val="24"/>
        </w:rPr>
        <w:t xml:space="preserve"> </w:t>
      </w:r>
      <w:r>
        <w:rPr>
          <w:sz w:val="24"/>
        </w:rPr>
        <w:t xml:space="preserve">Формирование современного рельефа Земли. </w:t>
      </w:r>
      <w:r>
        <w:rPr>
          <w:i/>
          <w:sz w:val="24"/>
        </w:rPr>
        <w:t>Влияние строения земной коры на облик Земли.</w:t>
      </w:r>
      <w:r>
        <w:rPr>
          <w:i/>
          <w:spacing w:val="-57"/>
          <w:sz w:val="24"/>
        </w:rPr>
        <w:t xml:space="preserve"> </w:t>
      </w:r>
      <w:r>
        <w:rPr>
          <w:b/>
          <w:sz w:val="24"/>
        </w:rPr>
        <w:t>Атмосфера</w:t>
      </w:r>
      <w:r>
        <w:rPr>
          <w:b/>
          <w:spacing w:val="14"/>
          <w:sz w:val="24"/>
        </w:rPr>
        <w:t xml:space="preserve"> </w:t>
      </w:r>
      <w:r>
        <w:rPr>
          <w:b/>
          <w:sz w:val="24"/>
        </w:rPr>
        <w:t>и</w:t>
      </w:r>
      <w:r>
        <w:rPr>
          <w:b/>
          <w:spacing w:val="10"/>
          <w:sz w:val="24"/>
        </w:rPr>
        <w:t xml:space="preserve"> </w:t>
      </w:r>
      <w:r>
        <w:rPr>
          <w:b/>
          <w:sz w:val="24"/>
        </w:rPr>
        <w:t>климаты</w:t>
      </w:r>
      <w:r>
        <w:rPr>
          <w:b/>
          <w:spacing w:val="9"/>
          <w:sz w:val="24"/>
        </w:rPr>
        <w:t xml:space="preserve"> </w:t>
      </w:r>
      <w:r>
        <w:rPr>
          <w:b/>
          <w:sz w:val="24"/>
        </w:rPr>
        <w:t>Земли.</w:t>
      </w:r>
      <w:r>
        <w:rPr>
          <w:b/>
          <w:spacing w:val="16"/>
          <w:sz w:val="24"/>
        </w:rPr>
        <w:t xml:space="preserve"> </w:t>
      </w:r>
      <w:r>
        <w:rPr>
          <w:sz w:val="24"/>
        </w:rPr>
        <w:t>Распределение</w:t>
      </w:r>
      <w:r>
        <w:rPr>
          <w:spacing w:val="73"/>
          <w:sz w:val="24"/>
        </w:rPr>
        <w:t xml:space="preserve"> </w:t>
      </w:r>
      <w:r>
        <w:rPr>
          <w:sz w:val="24"/>
        </w:rPr>
        <w:t>температуры,</w:t>
      </w:r>
      <w:r>
        <w:rPr>
          <w:spacing w:val="76"/>
          <w:sz w:val="24"/>
        </w:rPr>
        <w:t xml:space="preserve"> </w:t>
      </w:r>
      <w:r>
        <w:rPr>
          <w:sz w:val="24"/>
        </w:rPr>
        <w:t>осадков,</w:t>
      </w:r>
      <w:r>
        <w:rPr>
          <w:spacing w:val="72"/>
          <w:sz w:val="24"/>
        </w:rPr>
        <w:t xml:space="preserve"> </w:t>
      </w:r>
      <w:r>
        <w:rPr>
          <w:sz w:val="24"/>
        </w:rPr>
        <w:t>поясов</w:t>
      </w:r>
      <w:r>
        <w:rPr>
          <w:spacing w:val="1"/>
          <w:sz w:val="24"/>
        </w:rPr>
        <w:t xml:space="preserve"> </w:t>
      </w:r>
      <w:r>
        <w:rPr>
          <w:sz w:val="24"/>
        </w:rPr>
        <w:t>атмосферного</w:t>
      </w:r>
      <w:r>
        <w:rPr>
          <w:spacing w:val="42"/>
          <w:sz w:val="24"/>
        </w:rPr>
        <w:t xml:space="preserve"> </w:t>
      </w:r>
      <w:r>
        <w:rPr>
          <w:sz w:val="24"/>
        </w:rPr>
        <w:t>давления</w:t>
      </w:r>
      <w:r>
        <w:rPr>
          <w:spacing w:val="38"/>
          <w:sz w:val="24"/>
        </w:rPr>
        <w:t xml:space="preserve"> </w:t>
      </w:r>
      <w:r>
        <w:rPr>
          <w:sz w:val="24"/>
        </w:rPr>
        <w:t>на</w:t>
      </w:r>
      <w:r>
        <w:rPr>
          <w:spacing w:val="42"/>
          <w:sz w:val="24"/>
        </w:rPr>
        <w:t xml:space="preserve"> </w:t>
      </w:r>
      <w:r>
        <w:rPr>
          <w:sz w:val="24"/>
        </w:rPr>
        <w:t>Земле</w:t>
      </w:r>
      <w:r>
        <w:rPr>
          <w:spacing w:val="42"/>
          <w:sz w:val="24"/>
        </w:rPr>
        <w:t xml:space="preserve"> </w:t>
      </w:r>
      <w:r>
        <w:rPr>
          <w:sz w:val="24"/>
        </w:rPr>
        <w:t>и</w:t>
      </w:r>
      <w:r>
        <w:rPr>
          <w:spacing w:val="38"/>
          <w:sz w:val="24"/>
        </w:rPr>
        <w:t xml:space="preserve"> </w:t>
      </w:r>
      <w:r>
        <w:rPr>
          <w:sz w:val="24"/>
        </w:rPr>
        <w:t>их</w:t>
      </w:r>
      <w:r>
        <w:rPr>
          <w:spacing w:val="33"/>
          <w:sz w:val="24"/>
        </w:rPr>
        <w:t xml:space="preserve"> </w:t>
      </w:r>
      <w:r>
        <w:rPr>
          <w:sz w:val="24"/>
        </w:rPr>
        <w:t>отражение</w:t>
      </w:r>
      <w:r>
        <w:rPr>
          <w:spacing w:val="42"/>
          <w:sz w:val="24"/>
        </w:rPr>
        <w:t xml:space="preserve"> </w:t>
      </w:r>
      <w:r>
        <w:rPr>
          <w:sz w:val="24"/>
        </w:rPr>
        <w:t>на</w:t>
      </w:r>
      <w:r>
        <w:rPr>
          <w:spacing w:val="42"/>
          <w:sz w:val="24"/>
        </w:rPr>
        <w:t xml:space="preserve"> </w:t>
      </w:r>
      <w:r>
        <w:rPr>
          <w:sz w:val="24"/>
        </w:rPr>
        <w:t>климатических</w:t>
      </w:r>
      <w:r>
        <w:rPr>
          <w:spacing w:val="38"/>
          <w:sz w:val="24"/>
        </w:rPr>
        <w:t xml:space="preserve"> </w:t>
      </w:r>
      <w:r>
        <w:rPr>
          <w:sz w:val="24"/>
        </w:rPr>
        <w:t>картах.</w:t>
      </w:r>
      <w:r>
        <w:rPr>
          <w:spacing w:val="45"/>
          <w:sz w:val="24"/>
        </w:rPr>
        <w:t xml:space="preserve"> </w:t>
      </w:r>
      <w:r>
        <w:rPr>
          <w:sz w:val="24"/>
        </w:rPr>
        <w:t>Разнообразие</w:t>
      </w:r>
      <w:r>
        <w:rPr>
          <w:spacing w:val="-57"/>
          <w:sz w:val="24"/>
        </w:rPr>
        <w:t xml:space="preserve"> </w:t>
      </w:r>
      <w:r>
        <w:rPr>
          <w:sz w:val="24"/>
        </w:rPr>
        <w:t>климата</w:t>
      </w:r>
      <w:r>
        <w:rPr>
          <w:spacing w:val="36"/>
          <w:sz w:val="24"/>
        </w:rPr>
        <w:t xml:space="preserve"> </w:t>
      </w:r>
      <w:r>
        <w:rPr>
          <w:sz w:val="24"/>
        </w:rPr>
        <w:t>на</w:t>
      </w:r>
      <w:r>
        <w:rPr>
          <w:spacing w:val="36"/>
          <w:sz w:val="24"/>
        </w:rPr>
        <w:t xml:space="preserve"> </w:t>
      </w:r>
      <w:r>
        <w:rPr>
          <w:sz w:val="24"/>
        </w:rPr>
        <w:t>Земле.</w:t>
      </w:r>
      <w:r>
        <w:rPr>
          <w:spacing w:val="38"/>
          <w:sz w:val="24"/>
        </w:rPr>
        <w:t xml:space="preserve"> </w:t>
      </w:r>
      <w:r>
        <w:rPr>
          <w:sz w:val="24"/>
        </w:rPr>
        <w:t>Климатообразующие</w:t>
      </w:r>
      <w:r>
        <w:rPr>
          <w:spacing w:val="36"/>
          <w:sz w:val="24"/>
        </w:rPr>
        <w:t xml:space="preserve"> </w:t>
      </w:r>
      <w:r>
        <w:rPr>
          <w:sz w:val="24"/>
        </w:rPr>
        <w:t>факторы.</w:t>
      </w:r>
      <w:r>
        <w:rPr>
          <w:spacing w:val="39"/>
          <w:sz w:val="24"/>
        </w:rPr>
        <w:t xml:space="preserve"> </w:t>
      </w:r>
      <w:r>
        <w:rPr>
          <w:sz w:val="24"/>
        </w:rPr>
        <w:t>Характеристика</w:t>
      </w:r>
      <w:r>
        <w:rPr>
          <w:spacing w:val="35"/>
          <w:sz w:val="24"/>
        </w:rPr>
        <w:t xml:space="preserve"> </w:t>
      </w:r>
      <w:r>
        <w:rPr>
          <w:sz w:val="24"/>
        </w:rPr>
        <w:t>воздушных</w:t>
      </w:r>
      <w:r>
        <w:rPr>
          <w:spacing w:val="32"/>
          <w:sz w:val="24"/>
        </w:rPr>
        <w:t xml:space="preserve"> </w:t>
      </w:r>
      <w:r>
        <w:rPr>
          <w:sz w:val="24"/>
        </w:rPr>
        <w:t>масс</w:t>
      </w:r>
      <w:r>
        <w:rPr>
          <w:spacing w:val="36"/>
          <w:sz w:val="24"/>
        </w:rPr>
        <w:t xml:space="preserve"> </w:t>
      </w:r>
      <w:r>
        <w:rPr>
          <w:sz w:val="24"/>
        </w:rPr>
        <w:t>Земли.</w:t>
      </w:r>
      <w:r>
        <w:rPr>
          <w:spacing w:val="-57"/>
          <w:sz w:val="24"/>
        </w:rPr>
        <w:t xml:space="preserve"> </w:t>
      </w:r>
      <w:r>
        <w:rPr>
          <w:sz w:val="24"/>
        </w:rPr>
        <w:t>Характеристика</w:t>
      </w:r>
      <w:r>
        <w:rPr>
          <w:sz w:val="24"/>
        </w:rPr>
        <w:tab/>
        <w:t>основных</w:t>
      </w:r>
      <w:r>
        <w:rPr>
          <w:sz w:val="24"/>
        </w:rPr>
        <w:tab/>
        <w:t>и</w:t>
      </w:r>
      <w:r>
        <w:rPr>
          <w:sz w:val="24"/>
        </w:rPr>
        <w:tab/>
        <w:t>переходных</w:t>
      </w:r>
      <w:r>
        <w:rPr>
          <w:sz w:val="24"/>
        </w:rPr>
        <w:tab/>
        <w:t>климатических</w:t>
      </w:r>
      <w:r>
        <w:rPr>
          <w:sz w:val="24"/>
        </w:rPr>
        <w:tab/>
        <w:t>поясов</w:t>
      </w:r>
      <w:r>
        <w:rPr>
          <w:sz w:val="24"/>
        </w:rPr>
        <w:tab/>
        <w:t>Земли.</w:t>
      </w:r>
      <w:r>
        <w:rPr>
          <w:sz w:val="24"/>
        </w:rPr>
        <w:tab/>
      </w:r>
      <w:r>
        <w:rPr>
          <w:i/>
          <w:spacing w:val="-1"/>
          <w:sz w:val="24"/>
        </w:rPr>
        <w:t>Влияние</w:t>
      </w:r>
      <w:r>
        <w:rPr>
          <w:i/>
          <w:spacing w:val="-57"/>
          <w:sz w:val="24"/>
        </w:rPr>
        <w:t xml:space="preserve"> </w:t>
      </w:r>
      <w:r>
        <w:rPr>
          <w:i/>
          <w:sz w:val="24"/>
        </w:rPr>
        <w:t>климатических</w:t>
      </w:r>
      <w:r>
        <w:rPr>
          <w:i/>
          <w:spacing w:val="6"/>
          <w:sz w:val="24"/>
        </w:rPr>
        <w:t xml:space="preserve"> </w:t>
      </w:r>
      <w:r>
        <w:rPr>
          <w:i/>
          <w:sz w:val="24"/>
        </w:rPr>
        <w:t>условий</w:t>
      </w:r>
      <w:r>
        <w:rPr>
          <w:i/>
          <w:spacing w:val="6"/>
          <w:sz w:val="24"/>
        </w:rPr>
        <w:t xml:space="preserve"> </w:t>
      </w:r>
      <w:r>
        <w:rPr>
          <w:i/>
          <w:sz w:val="24"/>
        </w:rPr>
        <w:t>на</w:t>
      </w:r>
      <w:r>
        <w:rPr>
          <w:i/>
          <w:spacing w:val="7"/>
          <w:sz w:val="24"/>
        </w:rPr>
        <w:t xml:space="preserve"> </w:t>
      </w:r>
      <w:r>
        <w:rPr>
          <w:i/>
          <w:sz w:val="24"/>
        </w:rPr>
        <w:t>жизнь</w:t>
      </w:r>
      <w:r>
        <w:rPr>
          <w:i/>
          <w:spacing w:val="8"/>
          <w:sz w:val="24"/>
        </w:rPr>
        <w:t xml:space="preserve"> </w:t>
      </w:r>
      <w:r>
        <w:rPr>
          <w:i/>
          <w:sz w:val="24"/>
        </w:rPr>
        <w:t>людей.</w:t>
      </w:r>
      <w:r>
        <w:rPr>
          <w:i/>
          <w:spacing w:val="5"/>
          <w:sz w:val="24"/>
        </w:rPr>
        <w:t xml:space="preserve"> </w:t>
      </w:r>
      <w:r>
        <w:rPr>
          <w:i/>
          <w:sz w:val="24"/>
        </w:rPr>
        <w:t>Влияние</w:t>
      </w:r>
      <w:r>
        <w:rPr>
          <w:i/>
          <w:spacing w:val="6"/>
          <w:sz w:val="24"/>
        </w:rPr>
        <w:t xml:space="preserve"> </w:t>
      </w:r>
      <w:r>
        <w:rPr>
          <w:i/>
          <w:sz w:val="24"/>
        </w:rPr>
        <w:t>современной</w:t>
      </w:r>
      <w:r>
        <w:rPr>
          <w:i/>
          <w:spacing w:val="7"/>
          <w:sz w:val="24"/>
        </w:rPr>
        <w:t xml:space="preserve"> </w:t>
      </w:r>
      <w:r>
        <w:rPr>
          <w:i/>
          <w:sz w:val="24"/>
        </w:rPr>
        <w:t>хозяйственной</w:t>
      </w:r>
      <w:r>
        <w:rPr>
          <w:i/>
          <w:spacing w:val="7"/>
          <w:sz w:val="24"/>
        </w:rPr>
        <w:t xml:space="preserve"> </w:t>
      </w:r>
      <w:r>
        <w:rPr>
          <w:i/>
          <w:sz w:val="24"/>
        </w:rPr>
        <w:t>деятельности</w:t>
      </w:r>
      <w:r>
        <w:rPr>
          <w:i/>
          <w:spacing w:val="-57"/>
          <w:sz w:val="24"/>
        </w:rPr>
        <w:t xml:space="preserve"> </w:t>
      </w:r>
      <w:r>
        <w:rPr>
          <w:i/>
          <w:sz w:val="24"/>
        </w:rPr>
        <w:t>людей</w:t>
      </w:r>
      <w:r>
        <w:rPr>
          <w:i/>
          <w:spacing w:val="60"/>
          <w:sz w:val="24"/>
        </w:rPr>
        <w:t xml:space="preserve"> </w:t>
      </w:r>
      <w:r>
        <w:rPr>
          <w:i/>
          <w:sz w:val="24"/>
        </w:rPr>
        <w:t>на</w:t>
      </w:r>
      <w:r>
        <w:rPr>
          <w:i/>
          <w:spacing w:val="55"/>
          <w:sz w:val="24"/>
        </w:rPr>
        <w:t xml:space="preserve"> </w:t>
      </w:r>
      <w:r>
        <w:rPr>
          <w:i/>
          <w:sz w:val="24"/>
        </w:rPr>
        <w:t>климат</w:t>
      </w:r>
      <w:r>
        <w:rPr>
          <w:i/>
          <w:spacing w:val="55"/>
          <w:sz w:val="24"/>
        </w:rPr>
        <w:t xml:space="preserve"> </w:t>
      </w:r>
      <w:r>
        <w:rPr>
          <w:i/>
          <w:sz w:val="24"/>
        </w:rPr>
        <w:t>Земли.</w:t>
      </w:r>
      <w:r>
        <w:rPr>
          <w:i/>
          <w:spacing w:val="57"/>
          <w:sz w:val="24"/>
        </w:rPr>
        <w:t xml:space="preserve"> </w:t>
      </w:r>
      <w:r>
        <w:rPr>
          <w:i/>
          <w:sz w:val="24"/>
        </w:rPr>
        <w:t>Расчет</w:t>
      </w:r>
      <w:r>
        <w:rPr>
          <w:i/>
          <w:spacing w:val="59"/>
          <w:sz w:val="24"/>
        </w:rPr>
        <w:t xml:space="preserve"> </w:t>
      </w:r>
      <w:r>
        <w:rPr>
          <w:i/>
          <w:sz w:val="24"/>
        </w:rPr>
        <w:t>угла</w:t>
      </w:r>
      <w:r>
        <w:rPr>
          <w:i/>
          <w:spacing w:val="55"/>
          <w:sz w:val="24"/>
        </w:rPr>
        <w:t xml:space="preserve"> </w:t>
      </w:r>
      <w:r>
        <w:rPr>
          <w:i/>
          <w:sz w:val="24"/>
        </w:rPr>
        <w:t>падения</w:t>
      </w:r>
      <w:r>
        <w:rPr>
          <w:i/>
          <w:spacing w:val="58"/>
          <w:sz w:val="24"/>
        </w:rPr>
        <w:t xml:space="preserve"> </w:t>
      </w:r>
      <w:r>
        <w:rPr>
          <w:i/>
          <w:sz w:val="24"/>
        </w:rPr>
        <w:t>солнечных</w:t>
      </w:r>
      <w:r>
        <w:rPr>
          <w:i/>
          <w:spacing w:val="54"/>
          <w:sz w:val="24"/>
        </w:rPr>
        <w:t xml:space="preserve"> </w:t>
      </w:r>
      <w:r>
        <w:rPr>
          <w:i/>
          <w:sz w:val="24"/>
        </w:rPr>
        <w:t>лучей</w:t>
      </w:r>
      <w:r>
        <w:rPr>
          <w:i/>
          <w:spacing w:val="55"/>
          <w:sz w:val="24"/>
        </w:rPr>
        <w:t xml:space="preserve"> </w:t>
      </w:r>
      <w:r>
        <w:rPr>
          <w:i/>
          <w:sz w:val="24"/>
        </w:rPr>
        <w:t>в</w:t>
      </w:r>
      <w:r>
        <w:rPr>
          <w:i/>
          <w:spacing w:val="56"/>
          <w:sz w:val="24"/>
        </w:rPr>
        <w:t xml:space="preserve"> </w:t>
      </w:r>
      <w:r>
        <w:rPr>
          <w:i/>
          <w:sz w:val="24"/>
        </w:rPr>
        <w:t>зависимости</w:t>
      </w:r>
      <w:r>
        <w:rPr>
          <w:i/>
          <w:spacing w:val="60"/>
          <w:sz w:val="24"/>
        </w:rPr>
        <w:t xml:space="preserve"> </w:t>
      </w:r>
      <w:r>
        <w:rPr>
          <w:i/>
          <w:sz w:val="24"/>
        </w:rPr>
        <w:t>от</w:t>
      </w:r>
      <w:r>
        <w:rPr>
          <w:i/>
          <w:spacing w:val="-57"/>
          <w:sz w:val="24"/>
        </w:rPr>
        <w:t xml:space="preserve"> </w:t>
      </w:r>
      <w:r>
        <w:rPr>
          <w:i/>
          <w:sz w:val="24"/>
        </w:rPr>
        <w:t>географической</w:t>
      </w:r>
      <w:r>
        <w:rPr>
          <w:i/>
          <w:spacing w:val="24"/>
          <w:sz w:val="24"/>
        </w:rPr>
        <w:t xml:space="preserve"> </w:t>
      </w:r>
      <w:r>
        <w:rPr>
          <w:i/>
          <w:sz w:val="24"/>
        </w:rPr>
        <w:t>широты,</w:t>
      </w:r>
      <w:r>
        <w:rPr>
          <w:i/>
          <w:spacing w:val="31"/>
          <w:sz w:val="24"/>
        </w:rPr>
        <w:t xml:space="preserve"> </w:t>
      </w:r>
      <w:r>
        <w:rPr>
          <w:i/>
          <w:sz w:val="24"/>
        </w:rPr>
        <w:t>абсолютной</w:t>
      </w:r>
      <w:r>
        <w:rPr>
          <w:i/>
          <w:spacing w:val="25"/>
          <w:sz w:val="24"/>
        </w:rPr>
        <w:t xml:space="preserve"> </w:t>
      </w:r>
      <w:r>
        <w:rPr>
          <w:i/>
          <w:sz w:val="24"/>
        </w:rPr>
        <w:t>высоты</w:t>
      </w:r>
      <w:r>
        <w:rPr>
          <w:i/>
          <w:spacing w:val="29"/>
          <w:sz w:val="24"/>
        </w:rPr>
        <w:t xml:space="preserve"> </w:t>
      </w:r>
      <w:r>
        <w:rPr>
          <w:i/>
          <w:sz w:val="24"/>
        </w:rPr>
        <w:t>местности</w:t>
      </w:r>
      <w:r>
        <w:rPr>
          <w:i/>
          <w:spacing w:val="24"/>
          <w:sz w:val="24"/>
        </w:rPr>
        <w:t xml:space="preserve"> </w:t>
      </w:r>
      <w:r>
        <w:rPr>
          <w:i/>
          <w:sz w:val="24"/>
        </w:rPr>
        <w:t>по</w:t>
      </w:r>
      <w:r>
        <w:rPr>
          <w:i/>
          <w:spacing w:val="29"/>
          <w:sz w:val="24"/>
        </w:rPr>
        <w:t xml:space="preserve"> </w:t>
      </w:r>
      <w:r>
        <w:rPr>
          <w:i/>
          <w:sz w:val="24"/>
        </w:rPr>
        <w:t>разности</w:t>
      </w:r>
      <w:r>
        <w:rPr>
          <w:i/>
          <w:spacing w:val="24"/>
          <w:sz w:val="24"/>
        </w:rPr>
        <w:t xml:space="preserve"> </w:t>
      </w:r>
      <w:r>
        <w:rPr>
          <w:i/>
          <w:sz w:val="24"/>
        </w:rPr>
        <w:t>атмосферного</w:t>
      </w:r>
      <w:r>
        <w:rPr>
          <w:i/>
          <w:spacing w:val="-57"/>
          <w:sz w:val="24"/>
        </w:rPr>
        <w:t xml:space="preserve"> </w:t>
      </w:r>
      <w:r>
        <w:rPr>
          <w:i/>
          <w:sz w:val="24"/>
        </w:rPr>
        <w:t>давления,</w:t>
      </w:r>
      <w:r>
        <w:rPr>
          <w:i/>
          <w:spacing w:val="28"/>
          <w:sz w:val="24"/>
        </w:rPr>
        <w:t xml:space="preserve"> </w:t>
      </w:r>
      <w:r>
        <w:rPr>
          <w:i/>
          <w:sz w:val="24"/>
        </w:rPr>
        <w:t>расчет</w:t>
      </w:r>
      <w:r>
        <w:rPr>
          <w:i/>
          <w:spacing w:val="26"/>
          <w:sz w:val="24"/>
        </w:rPr>
        <w:t xml:space="preserve"> </w:t>
      </w:r>
      <w:r>
        <w:rPr>
          <w:i/>
          <w:sz w:val="24"/>
        </w:rPr>
        <w:t>температуры</w:t>
      </w:r>
      <w:r>
        <w:rPr>
          <w:i/>
          <w:spacing w:val="27"/>
          <w:sz w:val="24"/>
        </w:rPr>
        <w:t xml:space="preserve"> </w:t>
      </w:r>
      <w:r>
        <w:rPr>
          <w:i/>
          <w:sz w:val="24"/>
        </w:rPr>
        <w:t>воздуха</w:t>
      </w:r>
      <w:r>
        <w:rPr>
          <w:i/>
          <w:spacing w:val="26"/>
          <w:sz w:val="24"/>
        </w:rPr>
        <w:t xml:space="preserve"> </w:t>
      </w:r>
      <w:r>
        <w:rPr>
          <w:i/>
          <w:sz w:val="24"/>
        </w:rPr>
        <w:t>тропосферы</w:t>
      </w:r>
      <w:r>
        <w:rPr>
          <w:i/>
          <w:spacing w:val="26"/>
          <w:sz w:val="24"/>
        </w:rPr>
        <w:t xml:space="preserve"> </w:t>
      </w:r>
      <w:r>
        <w:rPr>
          <w:i/>
          <w:sz w:val="24"/>
        </w:rPr>
        <w:t>на</w:t>
      </w:r>
      <w:r>
        <w:rPr>
          <w:i/>
          <w:spacing w:val="26"/>
          <w:sz w:val="24"/>
        </w:rPr>
        <w:t xml:space="preserve"> </w:t>
      </w:r>
      <w:r>
        <w:rPr>
          <w:i/>
          <w:sz w:val="24"/>
        </w:rPr>
        <w:t>заданной</w:t>
      </w:r>
      <w:r>
        <w:rPr>
          <w:i/>
          <w:spacing w:val="26"/>
          <w:sz w:val="24"/>
        </w:rPr>
        <w:t xml:space="preserve"> </w:t>
      </w:r>
      <w:r>
        <w:rPr>
          <w:i/>
          <w:sz w:val="24"/>
        </w:rPr>
        <w:t>высоте,</w:t>
      </w:r>
      <w:r>
        <w:rPr>
          <w:i/>
          <w:spacing w:val="29"/>
          <w:sz w:val="24"/>
        </w:rPr>
        <w:t xml:space="preserve"> </w:t>
      </w:r>
      <w:r>
        <w:rPr>
          <w:i/>
          <w:sz w:val="24"/>
        </w:rPr>
        <w:t>расчет</w:t>
      </w:r>
      <w:r>
        <w:rPr>
          <w:i/>
          <w:spacing w:val="26"/>
          <w:sz w:val="24"/>
        </w:rPr>
        <w:t xml:space="preserve"> </w:t>
      </w:r>
      <w:r>
        <w:rPr>
          <w:i/>
          <w:sz w:val="24"/>
        </w:rPr>
        <w:t>средних</w:t>
      </w:r>
    </w:p>
    <w:p w:rsidR="002F6ED5" w:rsidRDefault="00CB38D1">
      <w:pPr>
        <w:spacing w:line="275" w:lineRule="exact"/>
        <w:ind w:left="680"/>
        <w:jc w:val="both"/>
        <w:rPr>
          <w:i/>
          <w:sz w:val="24"/>
        </w:rPr>
      </w:pPr>
      <w:r>
        <w:rPr>
          <w:i/>
          <w:sz w:val="24"/>
        </w:rPr>
        <w:t>значений</w:t>
      </w:r>
      <w:r>
        <w:rPr>
          <w:i/>
          <w:spacing w:val="-2"/>
          <w:sz w:val="24"/>
        </w:rPr>
        <w:t xml:space="preserve"> </w:t>
      </w:r>
      <w:r>
        <w:rPr>
          <w:i/>
          <w:sz w:val="24"/>
        </w:rPr>
        <w:t>(температуры</w:t>
      </w:r>
      <w:r>
        <w:rPr>
          <w:i/>
          <w:spacing w:val="-2"/>
          <w:sz w:val="24"/>
        </w:rPr>
        <w:t xml:space="preserve"> </w:t>
      </w:r>
      <w:r>
        <w:rPr>
          <w:i/>
          <w:sz w:val="24"/>
        </w:rPr>
        <w:t>воздуха,</w:t>
      </w:r>
      <w:r>
        <w:rPr>
          <w:i/>
          <w:spacing w:val="1"/>
          <w:sz w:val="24"/>
        </w:rPr>
        <w:t xml:space="preserve"> </w:t>
      </w:r>
      <w:r>
        <w:rPr>
          <w:i/>
          <w:sz w:val="24"/>
        </w:rPr>
        <w:t>амплитуды</w:t>
      </w:r>
      <w:r>
        <w:rPr>
          <w:i/>
          <w:spacing w:val="-2"/>
          <w:sz w:val="24"/>
        </w:rPr>
        <w:t xml:space="preserve"> </w:t>
      </w:r>
      <w:r>
        <w:rPr>
          <w:i/>
          <w:sz w:val="24"/>
        </w:rPr>
        <w:t>и</w:t>
      </w:r>
      <w:r>
        <w:rPr>
          <w:i/>
          <w:spacing w:val="-11"/>
          <w:sz w:val="24"/>
        </w:rPr>
        <w:t xml:space="preserve"> </w:t>
      </w:r>
      <w:r>
        <w:rPr>
          <w:i/>
          <w:sz w:val="24"/>
        </w:rPr>
        <w:t>др. показателей).</w:t>
      </w:r>
    </w:p>
    <w:p w:rsidR="002F6ED5" w:rsidRDefault="00CB38D1">
      <w:pPr>
        <w:pStyle w:val="a3"/>
        <w:ind w:right="410"/>
      </w:pPr>
      <w:r>
        <w:rPr>
          <w:b/>
        </w:rPr>
        <w:t xml:space="preserve">Мировой океан – основная часть гидросферы. </w:t>
      </w:r>
      <w:r>
        <w:t>Мировой океан и его части. Этапы</w:t>
      </w:r>
      <w:r>
        <w:rPr>
          <w:spacing w:val="1"/>
        </w:rPr>
        <w:t xml:space="preserve"> </w:t>
      </w:r>
      <w:r>
        <w:t>изучения Мирового океана. Океанические течения. Система океанических течений. Тихий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61"/>
        </w:rPr>
        <w:t xml:space="preserve"> </w:t>
      </w:r>
      <w:r>
        <w:t>особенности.</w:t>
      </w:r>
      <w:r>
        <w:rPr>
          <w:spacing w:val="1"/>
        </w:rPr>
        <w:t xml:space="preserve"> </w:t>
      </w:r>
      <w:r>
        <w:t>Атлантический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61"/>
        </w:rPr>
        <w:t xml:space="preserve"> </w:t>
      </w:r>
      <w:r>
        <w:t>отличительные</w:t>
      </w:r>
      <w:r>
        <w:rPr>
          <w:spacing w:val="1"/>
        </w:rPr>
        <w:t xml:space="preserve"> </w:t>
      </w:r>
      <w:r>
        <w:t>особенности.</w:t>
      </w:r>
      <w:r>
        <w:rPr>
          <w:spacing w:val="1"/>
        </w:rPr>
        <w:t xml:space="preserve"> </w:t>
      </w:r>
      <w:r>
        <w:t>Северный</w:t>
      </w:r>
      <w:r>
        <w:rPr>
          <w:spacing w:val="1"/>
        </w:rPr>
        <w:t xml:space="preserve"> </w:t>
      </w:r>
      <w:r>
        <w:t>Ледовитый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 особенности. Индийский океан. Характерные черты природы океана и его</w:t>
      </w:r>
      <w:r>
        <w:rPr>
          <w:spacing w:val="1"/>
        </w:rPr>
        <w:t xml:space="preserve"> </w:t>
      </w:r>
      <w:r>
        <w:t>отличительные</w:t>
      </w:r>
      <w:r>
        <w:rPr>
          <w:spacing w:val="-10"/>
        </w:rPr>
        <w:t xml:space="preserve"> </w:t>
      </w:r>
      <w:r>
        <w:t>особенности.</w:t>
      </w:r>
    </w:p>
    <w:p w:rsidR="002F6ED5" w:rsidRDefault="00CB38D1">
      <w:pPr>
        <w:pStyle w:val="a3"/>
        <w:spacing w:before="5" w:line="237" w:lineRule="auto"/>
        <w:ind w:right="412"/>
      </w:pPr>
      <w:r>
        <w:rPr>
          <w:b/>
        </w:rPr>
        <w:t>Географическая</w:t>
      </w:r>
      <w:r>
        <w:rPr>
          <w:b/>
          <w:spacing w:val="1"/>
        </w:rPr>
        <w:t xml:space="preserve"> </w:t>
      </w:r>
      <w:r>
        <w:rPr>
          <w:b/>
        </w:rPr>
        <w:t>оболочка.</w:t>
      </w:r>
      <w:r>
        <w:rPr>
          <w:b/>
          <w:spacing w:val="1"/>
        </w:rPr>
        <w:t xml:space="preserve"> </w:t>
      </w:r>
      <w:r>
        <w:t>Свойства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географической</w:t>
      </w:r>
      <w:r>
        <w:rPr>
          <w:spacing w:val="-57"/>
        </w:rPr>
        <w:t xml:space="preserve"> </w:t>
      </w:r>
      <w:r>
        <w:t>оболочки.</w:t>
      </w:r>
      <w:r>
        <w:rPr>
          <w:spacing w:val="13"/>
        </w:rPr>
        <w:t xml:space="preserve"> </w:t>
      </w:r>
      <w:r>
        <w:t>Общие</w:t>
      </w:r>
      <w:r>
        <w:rPr>
          <w:spacing w:val="5"/>
        </w:rPr>
        <w:t xml:space="preserve"> </w:t>
      </w:r>
      <w:r>
        <w:t>географические</w:t>
      </w:r>
      <w:r>
        <w:rPr>
          <w:spacing w:val="11"/>
        </w:rPr>
        <w:t xml:space="preserve"> </w:t>
      </w:r>
      <w:r>
        <w:t>закономерности</w:t>
      </w:r>
      <w:r>
        <w:rPr>
          <w:spacing w:val="13"/>
        </w:rPr>
        <w:t xml:space="preserve"> </w:t>
      </w:r>
      <w:r>
        <w:t>целостность,</w:t>
      </w:r>
      <w:r>
        <w:rPr>
          <w:spacing w:val="9"/>
        </w:rPr>
        <w:t xml:space="preserve"> </w:t>
      </w:r>
      <w:r>
        <w:t>зональность,</w:t>
      </w:r>
      <w:r>
        <w:rPr>
          <w:spacing w:val="13"/>
        </w:rPr>
        <w:t xml:space="preserve"> </w:t>
      </w:r>
      <w:r>
        <w:t>ритмичность</w:t>
      </w:r>
      <w:r>
        <w:rPr>
          <w:spacing w:val="13"/>
        </w:rPr>
        <w:t xml:space="preserve"> </w:t>
      </w:r>
      <w:r>
        <w:t>и</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6" w:line="237" w:lineRule="auto"/>
        <w:ind w:firstLine="0"/>
        <w:jc w:val="left"/>
      </w:pPr>
      <w:r>
        <w:lastRenderedPageBreak/>
        <w:t>их</w:t>
      </w:r>
      <w:r>
        <w:rPr>
          <w:spacing w:val="45"/>
        </w:rPr>
        <w:t xml:space="preserve"> </w:t>
      </w:r>
      <w:r>
        <w:t>значение.</w:t>
      </w:r>
      <w:r>
        <w:rPr>
          <w:spacing w:val="48"/>
        </w:rPr>
        <w:t xml:space="preserve"> </w:t>
      </w:r>
      <w:r>
        <w:t>Географическая</w:t>
      </w:r>
      <w:r>
        <w:rPr>
          <w:spacing w:val="49"/>
        </w:rPr>
        <w:t xml:space="preserve"> </w:t>
      </w:r>
      <w:r>
        <w:t>зональность.</w:t>
      </w:r>
      <w:r>
        <w:rPr>
          <w:spacing w:val="52"/>
        </w:rPr>
        <w:t xml:space="preserve"> </w:t>
      </w:r>
      <w:r>
        <w:t>Природные</w:t>
      </w:r>
      <w:r>
        <w:rPr>
          <w:spacing w:val="45"/>
        </w:rPr>
        <w:t xml:space="preserve"> </w:t>
      </w:r>
      <w:r>
        <w:t>зоны</w:t>
      </w:r>
      <w:r>
        <w:rPr>
          <w:spacing w:val="48"/>
        </w:rPr>
        <w:t xml:space="preserve"> </w:t>
      </w:r>
      <w:r>
        <w:t>Земли</w:t>
      </w:r>
      <w:r>
        <w:rPr>
          <w:spacing w:val="46"/>
        </w:rPr>
        <w:t xml:space="preserve"> </w:t>
      </w:r>
      <w:r>
        <w:t>(выявление</w:t>
      </w:r>
      <w:r>
        <w:rPr>
          <w:spacing w:val="49"/>
        </w:rPr>
        <w:t xml:space="preserve"> </w:t>
      </w:r>
      <w:r>
        <w:t>по</w:t>
      </w:r>
      <w:r>
        <w:rPr>
          <w:spacing w:val="50"/>
        </w:rPr>
        <w:t xml:space="preserve"> </w:t>
      </w:r>
      <w:r>
        <w:t>картам</w:t>
      </w:r>
      <w:r>
        <w:rPr>
          <w:spacing w:val="-57"/>
        </w:rPr>
        <w:t xml:space="preserve"> </w:t>
      </w:r>
      <w:r>
        <w:t>зональности</w:t>
      </w:r>
      <w:r>
        <w:rPr>
          <w:spacing w:val="-2"/>
        </w:rPr>
        <w:t xml:space="preserve"> </w:t>
      </w:r>
      <w:r>
        <w:t>в</w:t>
      </w:r>
      <w:r>
        <w:rPr>
          <w:spacing w:val="-1"/>
        </w:rPr>
        <w:t xml:space="preserve"> </w:t>
      </w:r>
      <w:r>
        <w:t>природе</w:t>
      </w:r>
      <w:r>
        <w:rPr>
          <w:spacing w:val="1"/>
        </w:rPr>
        <w:t xml:space="preserve"> </w:t>
      </w:r>
      <w:r>
        <w:t>материков).</w:t>
      </w:r>
      <w:r>
        <w:rPr>
          <w:spacing w:val="-2"/>
        </w:rPr>
        <w:t xml:space="preserve"> </w:t>
      </w:r>
      <w:r>
        <w:t>Высотная</w:t>
      </w:r>
      <w:r>
        <w:rPr>
          <w:spacing w:val="-3"/>
        </w:rPr>
        <w:t xml:space="preserve"> </w:t>
      </w:r>
      <w:r>
        <w:t>поясность.</w:t>
      </w:r>
    </w:p>
    <w:p w:rsidR="002F6ED5" w:rsidRDefault="002F6ED5">
      <w:pPr>
        <w:pStyle w:val="a3"/>
        <w:spacing w:before="6"/>
        <w:ind w:left="0" w:firstLine="0"/>
        <w:jc w:val="left"/>
      </w:pPr>
    </w:p>
    <w:p w:rsidR="002F6ED5" w:rsidRDefault="00CB38D1">
      <w:pPr>
        <w:pStyle w:val="Heading1"/>
        <w:spacing w:before="1" w:line="275" w:lineRule="exact"/>
      </w:pPr>
      <w:r>
        <w:t>Характеристика</w:t>
      </w:r>
      <w:r>
        <w:rPr>
          <w:spacing w:val="-4"/>
        </w:rPr>
        <w:t xml:space="preserve"> </w:t>
      </w:r>
      <w:r>
        <w:t>материков</w:t>
      </w:r>
      <w:r>
        <w:rPr>
          <w:spacing w:val="-3"/>
        </w:rPr>
        <w:t xml:space="preserve"> </w:t>
      </w:r>
      <w:r>
        <w:t>Земли.</w:t>
      </w:r>
    </w:p>
    <w:p w:rsidR="002F6ED5" w:rsidRDefault="00CB38D1">
      <w:pPr>
        <w:spacing w:line="274" w:lineRule="exact"/>
        <w:ind w:left="1391"/>
        <w:jc w:val="both"/>
        <w:rPr>
          <w:sz w:val="24"/>
        </w:rPr>
      </w:pPr>
      <w:r>
        <w:rPr>
          <w:b/>
          <w:sz w:val="24"/>
        </w:rPr>
        <w:t>Южные</w:t>
      </w:r>
      <w:r>
        <w:rPr>
          <w:b/>
          <w:spacing w:val="-4"/>
          <w:sz w:val="24"/>
        </w:rPr>
        <w:t xml:space="preserve"> </w:t>
      </w:r>
      <w:r>
        <w:rPr>
          <w:b/>
          <w:sz w:val="24"/>
        </w:rPr>
        <w:t>материки.</w:t>
      </w:r>
      <w:r>
        <w:rPr>
          <w:b/>
          <w:spacing w:val="-3"/>
          <w:sz w:val="24"/>
        </w:rPr>
        <w:t xml:space="preserve"> </w:t>
      </w:r>
      <w:r>
        <w:rPr>
          <w:sz w:val="24"/>
        </w:rPr>
        <w:t>Особенности</w:t>
      </w:r>
      <w:r>
        <w:rPr>
          <w:spacing w:val="-1"/>
          <w:sz w:val="24"/>
        </w:rPr>
        <w:t xml:space="preserve"> </w:t>
      </w:r>
      <w:r>
        <w:rPr>
          <w:sz w:val="24"/>
        </w:rPr>
        <w:t>южных</w:t>
      </w:r>
      <w:r>
        <w:rPr>
          <w:spacing w:val="-7"/>
          <w:sz w:val="24"/>
        </w:rPr>
        <w:t xml:space="preserve"> </w:t>
      </w:r>
      <w:r>
        <w:rPr>
          <w:sz w:val="24"/>
        </w:rPr>
        <w:t>материков</w:t>
      </w:r>
      <w:r>
        <w:rPr>
          <w:spacing w:val="-6"/>
          <w:sz w:val="24"/>
        </w:rPr>
        <w:t xml:space="preserve"> </w:t>
      </w:r>
      <w:r>
        <w:rPr>
          <w:sz w:val="24"/>
        </w:rPr>
        <w:t>Земли.</w:t>
      </w:r>
    </w:p>
    <w:p w:rsidR="002F6ED5" w:rsidRDefault="00CB38D1">
      <w:pPr>
        <w:pStyle w:val="a3"/>
        <w:ind w:right="418"/>
      </w:pPr>
      <w:r>
        <w:rPr>
          <w:b/>
        </w:rPr>
        <w:t>Африка.</w:t>
      </w:r>
      <w:r>
        <w:rPr>
          <w:b/>
          <w:spacing w:val="1"/>
        </w:rPr>
        <w:t xml:space="preserve"> </w:t>
      </w:r>
      <w:r>
        <w:t>Географическое</w:t>
      </w:r>
      <w:r>
        <w:rPr>
          <w:spacing w:val="1"/>
        </w:rPr>
        <w:t xml:space="preserve"> </w:t>
      </w:r>
      <w:r>
        <w:t>положение</w:t>
      </w:r>
      <w:r>
        <w:rPr>
          <w:spacing w:val="1"/>
        </w:rPr>
        <w:t xml:space="preserve"> </w:t>
      </w:r>
      <w:r>
        <w:t>Африки</w:t>
      </w:r>
      <w:r>
        <w:rPr>
          <w:spacing w:val="1"/>
        </w:rPr>
        <w:t xml:space="preserve"> </w:t>
      </w:r>
      <w:r>
        <w:t>и</w:t>
      </w:r>
      <w:r>
        <w:rPr>
          <w:spacing w:val="1"/>
        </w:rPr>
        <w:t xml:space="preserve"> </w:t>
      </w:r>
      <w:r>
        <w:t>история</w:t>
      </w:r>
      <w:r>
        <w:rPr>
          <w:spacing w:val="1"/>
        </w:rPr>
        <w:t xml:space="preserve"> </w:t>
      </w:r>
      <w:r>
        <w:t>исследования.</w:t>
      </w:r>
      <w:r>
        <w:rPr>
          <w:spacing w:val="1"/>
        </w:rPr>
        <w:t xml:space="preserve"> </w:t>
      </w:r>
      <w:r>
        <w:t>Рельеф</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Климат</w:t>
      </w:r>
      <w:r>
        <w:rPr>
          <w:spacing w:val="1"/>
        </w:rPr>
        <w:t xml:space="preserve"> </w:t>
      </w:r>
      <w:r>
        <w:t>и</w:t>
      </w:r>
      <w:r>
        <w:rPr>
          <w:spacing w:val="1"/>
        </w:rPr>
        <w:t xml:space="preserve"> </w:t>
      </w:r>
      <w:r>
        <w:t>внутренние</w:t>
      </w:r>
      <w:r>
        <w:rPr>
          <w:spacing w:val="1"/>
        </w:rPr>
        <w:t xml:space="preserve"> </w:t>
      </w:r>
      <w:r>
        <w:t>воды.</w:t>
      </w:r>
      <w:r>
        <w:rPr>
          <w:spacing w:val="1"/>
        </w:rPr>
        <w:t xml:space="preserve"> </w:t>
      </w:r>
      <w:r>
        <w:t>Характеристика</w:t>
      </w:r>
      <w:r>
        <w:rPr>
          <w:spacing w:val="1"/>
        </w:rPr>
        <w:t xml:space="preserve"> </w:t>
      </w:r>
      <w:r>
        <w:t>и</w:t>
      </w:r>
      <w:r>
        <w:rPr>
          <w:spacing w:val="1"/>
        </w:rPr>
        <w:t xml:space="preserve"> </w:t>
      </w:r>
      <w:r>
        <w:t>оценка</w:t>
      </w:r>
      <w:r>
        <w:rPr>
          <w:spacing w:val="1"/>
        </w:rPr>
        <w:t xml:space="preserve"> </w:t>
      </w:r>
      <w:r>
        <w:t>климата</w:t>
      </w:r>
      <w:r>
        <w:rPr>
          <w:spacing w:val="1"/>
        </w:rPr>
        <w:t xml:space="preserve"> </w:t>
      </w:r>
      <w:r>
        <w:t>отдельных</w:t>
      </w:r>
      <w:r>
        <w:rPr>
          <w:spacing w:val="1"/>
        </w:rPr>
        <w:t xml:space="preserve"> </w:t>
      </w:r>
      <w:r>
        <w:t>территорий</w:t>
      </w:r>
      <w:r>
        <w:rPr>
          <w:spacing w:val="1"/>
        </w:rPr>
        <w:t xml:space="preserve"> </w:t>
      </w:r>
      <w:r>
        <w:t>Африки</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Природные</w:t>
      </w:r>
      <w:r>
        <w:rPr>
          <w:spacing w:val="1"/>
        </w:rPr>
        <w:t xml:space="preserve"> </w:t>
      </w:r>
      <w:r>
        <w:t>зоны</w:t>
      </w:r>
      <w:r>
        <w:rPr>
          <w:spacing w:val="1"/>
        </w:rPr>
        <w:t xml:space="preserve"> </w:t>
      </w:r>
      <w:r>
        <w:t>Африки.</w:t>
      </w:r>
      <w:r>
        <w:rPr>
          <w:spacing w:val="1"/>
        </w:rPr>
        <w:t xml:space="preserve"> </w:t>
      </w:r>
      <w:r>
        <w:t>Эндемики.</w:t>
      </w:r>
      <w:r>
        <w:rPr>
          <w:spacing w:val="1"/>
        </w:rPr>
        <w:t xml:space="preserve"> </w:t>
      </w:r>
      <w:r>
        <w:t>Определение причин природного разнообразия материка. Население Африки, политическая</w:t>
      </w:r>
      <w:r>
        <w:rPr>
          <w:spacing w:val="1"/>
        </w:rPr>
        <w:t xml:space="preserve"> </w:t>
      </w:r>
      <w:r>
        <w:t>карта.</w:t>
      </w:r>
    </w:p>
    <w:p w:rsidR="002F6ED5" w:rsidRDefault="00CB38D1">
      <w:pPr>
        <w:pStyle w:val="a3"/>
        <w:spacing w:before="1"/>
        <w:ind w:right="416"/>
      </w:pPr>
      <w:r>
        <w:t>Особенности</w:t>
      </w:r>
      <w:r>
        <w:rPr>
          <w:spacing w:val="1"/>
        </w:rPr>
        <w:t xml:space="preserve"> </w:t>
      </w:r>
      <w:r>
        <w:t>стран</w:t>
      </w:r>
      <w:r>
        <w:rPr>
          <w:spacing w:val="1"/>
        </w:rPr>
        <w:t xml:space="preserve"> </w:t>
      </w:r>
      <w:r>
        <w:t>Северной</w:t>
      </w:r>
      <w:r>
        <w:rPr>
          <w:spacing w:val="1"/>
        </w:rPr>
        <w:t xml:space="preserve"> </w:t>
      </w:r>
      <w:r>
        <w:t>Африки</w:t>
      </w:r>
      <w:r>
        <w:rPr>
          <w:spacing w:val="1"/>
        </w:rPr>
        <w:t xml:space="preserve"> </w:t>
      </w:r>
      <w:r>
        <w:t>(регион</w:t>
      </w:r>
      <w:r>
        <w:rPr>
          <w:spacing w:val="1"/>
        </w:rPr>
        <w:t xml:space="preserve"> </w:t>
      </w:r>
      <w:r>
        <w:t>высоких</w:t>
      </w:r>
      <w:r>
        <w:rPr>
          <w:spacing w:val="1"/>
        </w:rPr>
        <w:t xml:space="preserve"> </w:t>
      </w:r>
      <w:r>
        <w:t>гор,</w:t>
      </w:r>
      <w:r>
        <w:rPr>
          <w:spacing w:val="1"/>
        </w:rPr>
        <w:t xml:space="preserve"> </w:t>
      </w:r>
      <w:r>
        <w:t>сурового</w:t>
      </w:r>
      <w:r>
        <w:rPr>
          <w:spacing w:val="1"/>
        </w:rPr>
        <w:t xml:space="preserve"> </w:t>
      </w:r>
      <w:r>
        <w:t>климата,</w:t>
      </w:r>
      <w:r>
        <w:rPr>
          <w:spacing w:val="1"/>
        </w:rPr>
        <w:t xml:space="preserve"> </w:t>
      </w:r>
      <w:r>
        <w:t>пустынь и оазисов, а также родина древних цивилизаций,</w:t>
      </w:r>
      <w:r>
        <w:rPr>
          <w:spacing w:val="1"/>
        </w:rPr>
        <w:t xml:space="preserve"> </w:t>
      </w:r>
      <w:r>
        <w:t>современный район добычи нефти</w:t>
      </w:r>
      <w:r>
        <w:rPr>
          <w:spacing w:val="-57"/>
        </w:rPr>
        <w:t xml:space="preserve"> </w:t>
      </w:r>
      <w:r>
        <w:t>и</w:t>
      </w:r>
      <w:r>
        <w:rPr>
          <w:spacing w:val="2"/>
        </w:rPr>
        <w:t xml:space="preserve"> </w:t>
      </w:r>
      <w:r>
        <w:t>газа).</w:t>
      </w:r>
    </w:p>
    <w:p w:rsidR="002F6ED5" w:rsidRDefault="00CB38D1">
      <w:pPr>
        <w:pStyle w:val="a3"/>
        <w:ind w:right="415"/>
      </w:pPr>
      <w:r>
        <w:t>Особенности стран Западной и Центральной Африки (регион саванн и непроходимых</w:t>
      </w:r>
      <w:r>
        <w:rPr>
          <w:spacing w:val="1"/>
        </w:rPr>
        <w:t xml:space="preserve"> </w:t>
      </w:r>
      <w:r>
        <w:t>гилей,</w:t>
      </w:r>
      <w:r>
        <w:rPr>
          <w:spacing w:val="1"/>
        </w:rPr>
        <w:t xml:space="preserve"> </w:t>
      </w:r>
      <w:r>
        <w:t>с</w:t>
      </w:r>
      <w:r>
        <w:rPr>
          <w:spacing w:val="1"/>
        </w:rPr>
        <w:t xml:space="preserve"> </w:t>
      </w:r>
      <w:r>
        <w:t>развитой</w:t>
      </w:r>
      <w:r>
        <w:rPr>
          <w:spacing w:val="1"/>
        </w:rPr>
        <w:t xml:space="preserve"> </w:t>
      </w:r>
      <w:r>
        <w:t>охотой</w:t>
      </w:r>
      <w:r>
        <w:rPr>
          <w:spacing w:val="1"/>
        </w:rPr>
        <w:t xml:space="preserve"> </w:t>
      </w:r>
      <w:r>
        <w:t>на</w:t>
      </w:r>
      <w:r>
        <w:rPr>
          <w:spacing w:val="1"/>
        </w:rPr>
        <w:t xml:space="preserve"> </w:t>
      </w:r>
      <w:r>
        <w:t>диких</w:t>
      </w:r>
      <w:r>
        <w:rPr>
          <w:spacing w:val="1"/>
        </w:rPr>
        <w:t xml:space="preserve"> </w:t>
      </w:r>
      <w:r>
        <w:t>животных,</w:t>
      </w:r>
      <w:r>
        <w:rPr>
          <w:spacing w:val="1"/>
        </w:rPr>
        <w:t xml:space="preserve"> </w:t>
      </w:r>
      <w:r>
        <w:t>эксплуатация</w:t>
      </w:r>
      <w:r>
        <w:rPr>
          <w:spacing w:val="1"/>
        </w:rPr>
        <w:t xml:space="preserve"> </w:t>
      </w:r>
      <w:r>
        <w:t>местного</w:t>
      </w:r>
      <w:r>
        <w:rPr>
          <w:spacing w:val="1"/>
        </w:rPr>
        <w:t xml:space="preserve"> </w:t>
      </w:r>
      <w:r>
        <w:t>населения</w:t>
      </w:r>
      <w:r>
        <w:rPr>
          <w:spacing w:val="1"/>
        </w:rPr>
        <w:t xml:space="preserve"> </w:t>
      </w:r>
      <w:r>
        <w:t>на</w:t>
      </w:r>
      <w:r>
        <w:rPr>
          <w:spacing w:val="1"/>
        </w:rPr>
        <w:t xml:space="preserve"> </w:t>
      </w:r>
      <w:r>
        <w:t>плантациях</w:t>
      </w:r>
      <w:r>
        <w:rPr>
          <w:spacing w:val="-4"/>
        </w:rPr>
        <w:t xml:space="preserve"> </w:t>
      </w:r>
      <w:r>
        <w:t>и</w:t>
      </w:r>
      <w:r>
        <w:rPr>
          <w:spacing w:val="3"/>
        </w:rPr>
        <w:t xml:space="preserve"> </w:t>
      </w:r>
      <w:r>
        <w:t>при</w:t>
      </w:r>
      <w:r>
        <w:rPr>
          <w:spacing w:val="2"/>
        </w:rPr>
        <w:t xml:space="preserve"> </w:t>
      </w:r>
      <w:r>
        <w:t>добыче</w:t>
      </w:r>
      <w:r>
        <w:rPr>
          <w:spacing w:val="1"/>
        </w:rPr>
        <w:t xml:space="preserve"> </w:t>
      </w:r>
      <w:r>
        <w:t>полезных</w:t>
      </w:r>
      <w:r>
        <w:rPr>
          <w:spacing w:val="-3"/>
        </w:rPr>
        <w:t xml:space="preserve"> </w:t>
      </w:r>
      <w:r>
        <w:t>ископаемых).</w:t>
      </w:r>
    </w:p>
    <w:p w:rsidR="002F6ED5" w:rsidRDefault="00CB38D1">
      <w:pPr>
        <w:pStyle w:val="a3"/>
        <w:spacing w:before="3" w:line="237" w:lineRule="auto"/>
        <w:ind w:right="421"/>
      </w:pPr>
      <w:r>
        <w:t>Особенности стран Восточной Африки (регион вулканов и разломов, национальных</w:t>
      </w:r>
      <w:r>
        <w:rPr>
          <w:spacing w:val="1"/>
        </w:rPr>
        <w:t xml:space="preserve"> </w:t>
      </w:r>
      <w:r>
        <w:t>парков,</w:t>
      </w:r>
      <w:r>
        <w:rPr>
          <w:spacing w:val="3"/>
        </w:rPr>
        <w:t xml:space="preserve"> </w:t>
      </w:r>
      <w:r>
        <w:t>центр</w:t>
      </w:r>
      <w:r>
        <w:rPr>
          <w:spacing w:val="1"/>
        </w:rPr>
        <w:t xml:space="preserve"> </w:t>
      </w:r>
      <w:r>
        <w:t>происхождения</w:t>
      </w:r>
      <w:r>
        <w:rPr>
          <w:spacing w:val="1"/>
        </w:rPr>
        <w:t xml:space="preserve"> </w:t>
      </w:r>
      <w:r>
        <w:t>культурных</w:t>
      </w:r>
      <w:r>
        <w:rPr>
          <w:spacing w:val="-4"/>
        </w:rPr>
        <w:t xml:space="preserve"> </w:t>
      </w:r>
      <w:r>
        <w:t>растений</w:t>
      </w:r>
      <w:r>
        <w:rPr>
          <w:spacing w:val="2"/>
        </w:rPr>
        <w:t xml:space="preserve"> </w:t>
      </w:r>
      <w:r>
        <w:t>и</w:t>
      </w:r>
      <w:r>
        <w:rPr>
          <w:spacing w:val="-3"/>
        </w:rPr>
        <w:t xml:space="preserve"> </w:t>
      </w:r>
      <w:r>
        <w:t>древних</w:t>
      </w:r>
      <w:r>
        <w:rPr>
          <w:spacing w:val="-4"/>
        </w:rPr>
        <w:t xml:space="preserve"> </w:t>
      </w:r>
      <w:r>
        <w:t>государств).</w:t>
      </w:r>
    </w:p>
    <w:p w:rsidR="002F6ED5" w:rsidRDefault="00CB38D1">
      <w:pPr>
        <w:pStyle w:val="a3"/>
        <w:spacing w:before="6" w:line="237" w:lineRule="auto"/>
        <w:ind w:right="420"/>
      </w:pPr>
      <w:r>
        <w:t>Особенности стран Южной Африки (регион гор причудливой формы и пустынь, с</w:t>
      </w:r>
      <w:r>
        <w:rPr>
          <w:spacing w:val="1"/>
        </w:rPr>
        <w:t xml:space="preserve"> </w:t>
      </w:r>
      <w:r>
        <w:t>развитой</w:t>
      </w:r>
      <w:r>
        <w:rPr>
          <w:spacing w:val="-4"/>
        </w:rPr>
        <w:t xml:space="preserve"> </w:t>
      </w:r>
      <w:r>
        <w:t>мировой</w:t>
      </w:r>
      <w:r>
        <w:rPr>
          <w:spacing w:val="2"/>
        </w:rPr>
        <w:t xml:space="preserve"> </w:t>
      </w:r>
      <w:r>
        <w:t>добычей</w:t>
      </w:r>
      <w:r>
        <w:rPr>
          <w:spacing w:val="1"/>
        </w:rPr>
        <w:t xml:space="preserve"> </w:t>
      </w:r>
      <w:r>
        <w:t>алмазов</w:t>
      </w:r>
      <w:r>
        <w:rPr>
          <w:spacing w:val="-2"/>
        </w:rPr>
        <w:t xml:space="preserve"> </w:t>
      </w:r>
      <w:r>
        <w:t>и</w:t>
      </w:r>
      <w:r>
        <w:rPr>
          <w:spacing w:val="7"/>
        </w:rPr>
        <w:t xml:space="preserve"> </w:t>
      </w:r>
      <w:r>
        <w:t>самой</w:t>
      </w:r>
      <w:r>
        <w:rPr>
          <w:spacing w:val="2"/>
        </w:rPr>
        <w:t xml:space="preserve"> </w:t>
      </w:r>
      <w:r>
        <w:t>богатой</w:t>
      </w:r>
      <w:r>
        <w:rPr>
          <w:spacing w:val="1"/>
        </w:rPr>
        <w:t xml:space="preserve"> </w:t>
      </w:r>
      <w:r>
        <w:t>страной</w:t>
      </w:r>
      <w:r>
        <w:rPr>
          <w:spacing w:val="-3"/>
        </w:rPr>
        <w:t xml:space="preserve"> </w:t>
      </w:r>
      <w:r>
        <w:t>континента</w:t>
      </w:r>
      <w:r>
        <w:rPr>
          <w:spacing w:val="-1"/>
        </w:rPr>
        <w:t xml:space="preserve"> </w:t>
      </w:r>
      <w:r>
        <w:t>(ЮАР)).</w:t>
      </w:r>
    </w:p>
    <w:p w:rsidR="002F6ED5" w:rsidRDefault="00CB38D1">
      <w:pPr>
        <w:pStyle w:val="a3"/>
        <w:spacing w:before="5" w:line="237" w:lineRule="auto"/>
        <w:ind w:right="418"/>
      </w:pPr>
      <w:r>
        <w:rPr>
          <w:b/>
        </w:rPr>
        <w:t>Австралия</w:t>
      </w:r>
      <w:r>
        <w:rPr>
          <w:b/>
          <w:spacing w:val="1"/>
        </w:rPr>
        <w:t xml:space="preserve"> </w:t>
      </w:r>
      <w:r>
        <w:rPr>
          <w:b/>
        </w:rPr>
        <w:t>и</w:t>
      </w:r>
      <w:r>
        <w:rPr>
          <w:b/>
          <w:spacing w:val="1"/>
        </w:rPr>
        <w:t xml:space="preserve"> </w:t>
      </w:r>
      <w:r>
        <w:rPr>
          <w:b/>
        </w:rPr>
        <w:t>Океания.</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особенности</w:t>
      </w:r>
      <w:r>
        <w:rPr>
          <w:spacing w:val="-2"/>
        </w:rPr>
        <w:t xml:space="preserve"> </w:t>
      </w:r>
      <w:r>
        <w:t>природы</w:t>
      </w:r>
      <w:r>
        <w:rPr>
          <w:spacing w:val="-1"/>
        </w:rPr>
        <w:t xml:space="preserve"> </w:t>
      </w:r>
      <w:r>
        <w:t>материка.</w:t>
      </w:r>
      <w:r>
        <w:rPr>
          <w:spacing w:val="4"/>
        </w:rPr>
        <w:t xml:space="preserve"> </w:t>
      </w:r>
      <w:r>
        <w:t>Эндемики.</w:t>
      </w:r>
    </w:p>
    <w:p w:rsidR="002F6ED5" w:rsidRDefault="00CB38D1">
      <w:pPr>
        <w:pStyle w:val="a3"/>
        <w:spacing w:before="4"/>
        <w:ind w:right="413"/>
      </w:pPr>
      <w:r>
        <w:t>Австралийский Союз (географический уникум – страна-материк; самый маленький</w:t>
      </w:r>
      <w:r>
        <w:rPr>
          <w:spacing w:val="1"/>
        </w:rPr>
        <w:t xml:space="preserve"> </w:t>
      </w:r>
      <w:r>
        <w:t>материк, но одна из крупнейших по территории стран мира; выделение особого культурного</w:t>
      </w:r>
      <w:r>
        <w:rPr>
          <w:spacing w:val="1"/>
        </w:rPr>
        <w:t xml:space="preserve"> </w:t>
      </w:r>
      <w:r>
        <w:t>типа</w:t>
      </w:r>
      <w:r>
        <w:rPr>
          <w:spacing w:val="1"/>
        </w:rPr>
        <w:t xml:space="preserve"> </w:t>
      </w:r>
      <w:r>
        <w:t>австралийско-новозеландского</w:t>
      </w:r>
      <w:r>
        <w:rPr>
          <w:spacing w:val="1"/>
        </w:rPr>
        <w:t xml:space="preserve"> </w:t>
      </w:r>
      <w:r>
        <w:t>города,</w:t>
      </w:r>
      <w:r>
        <w:rPr>
          <w:spacing w:val="1"/>
        </w:rPr>
        <w:t xml:space="preserve"> </w:t>
      </w:r>
      <w:r>
        <w:t>отсутствие</w:t>
      </w:r>
      <w:r>
        <w:rPr>
          <w:spacing w:val="1"/>
        </w:rPr>
        <w:t xml:space="preserve"> </w:t>
      </w:r>
      <w:r>
        <w:t>соседства</w:t>
      </w:r>
      <w:r>
        <w:rPr>
          <w:spacing w:val="1"/>
        </w:rPr>
        <w:t xml:space="preserve"> </w:t>
      </w:r>
      <w:r>
        <w:t>отсталых</w:t>
      </w:r>
      <w:r>
        <w:rPr>
          <w:spacing w:val="1"/>
        </w:rPr>
        <w:t xml:space="preserve"> </w:t>
      </w:r>
      <w:r>
        <w:t>и</w:t>
      </w:r>
      <w:r>
        <w:rPr>
          <w:spacing w:val="1"/>
        </w:rPr>
        <w:t xml:space="preserve"> </w:t>
      </w:r>
      <w:r>
        <w:t>развитых</w:t>
      </w:r>
      <w:r>
        <w:rPr>
          <w:spacing w:val="1"/>
        </w:rPr>
        <w:t xml:space="preserve"> </w:t>
      </w:r>
      <w:r>
        <w:t>территорий,</w:t>
      </w:r>
      <w:r>
        <w:rPr>
          <w:spacing w:val="1"/>
        </w:rPr>
        <w:t xml:space="preserve"> </w:t>
      </w:r>
      <w:r>
        <w:t>слабо</w:t>
      </w:r>
      <w:r>
        <w:rPr>
          <w:spacing w:val="1"/>
        </w:rPr>
        <w:t xml:space="preserve"> </w:t>
      </w:r>
      <w:r>
        <w:t>связанных</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высокоразвитая</w:t>
      </w:r>
      <w:r>
        <w:rPr>
          <w:spacing w:val="1"/>
        </w:rPr>
        <w:t xml:space="preserve"> </w:t>
      </w:r>
      <w:r>
        <w:t>экономика</w:t>
      </w:r>
      <w:r>
        <w:rPr>
          <w:spacing w:val="61"/>
        </w:rPr>
        <w:t xml:space="preserve"> </w:t>
      </w:r>
      <w:r>
        <w:t>страны</w:t>
      </w:r>
      <w:r>
        <w:rPr>
          <w:spacing w:val="1"/>
        </w:rPr>
        <w:t xml:space="preserve"> </w:t>
      </w:r>
      <w:r>
        <w:t>основывается</w:t>
      </w:r>
      <w:r>
        <w:rPr>
          <w:spacing w:val="-4"/>
        </w:rPr>
        <w:t xml:space="preserve"> </w:t>
      </w:r>
      <w:r>
        <w:t>на</w:t>
      </w:r>
      <w:r>
        <w:rPr>
          <w:spacing w:val="1"/>
        </w:rPr>
        <w:t xml:space="preserve"> </w:t>
      </w:r>
      <w:r>
        <w:t>своих</w:t>
      </w:r>
      <w:r>
        <w:rPr>
          <w:spacing w:val="-3"/>
        </w:rPr>
        <w:t xml:space="preserve"> </w:t>
      </w:r>
      <w:r>
        <w:t>ресурсах).</w:t>
      </w:r>
    </w:p>
    <w:p w:rsidR="002F6ED5" w:rsidRDefault="00CB38D1">
      <w:pPr>
        <w:pStyle w:val="a3"/>
        <w:ind w:right="410"/>
      </w:pPr>
      <w:r>
        <w:t>Океания</w:t>
      </w:r>
      <w:r>
        <w:rPr>
          <w:spacing w:val="1"/>
        </w:rPr>
        <w:t xml:space="preserve"> </w:t>
      </w:r>
      <w:r>
        <w:t>(уникальное</w:t>
      </w:r>
      <w:r>
        <w:rPr>
          <w:spacing w:val="1"/>
        </w:rPr>
        <w:t xml:space="preserve"> </w:t>
      </w:r>
      <w:r>
        <w:t>природное</w:t>
      </w:r>
      <w:r>
        <w:rPr>
          <w:spacing w:val="1"/>
        </w:rPr>
        <w:t xml:space="preserve"> </w:t>
      </w:r>
      <w:r>
        <w:t>образование</w:t>
      </w:r>
      <w:r>
        <w:rPr>
          <w:spacing w:val="1"/>
        </w:rPr>
        <w:t xml:space="preserve"> </w:t>
      </w:r>
      <w:r>
        <w:t>–</w:t>
      </w:r>
      <w:r>
        <w:rPr>
          <w:spacing w:val="1"/>
        </w:rPr>
        <w:t xml:space="preserve"> </w:t>
      </w:r>
      <w:r>
        <w:t>крупнейшее</w:t>
      </w:r>
      <w:r>
        <w:rPr>
          <w:spacing w:val="1"/>
        </w:rPr>
        <w:t xml:space="preserve"> </w:t>
      </w:r>
      <w:r>
        <w:t>в</w:t>
      </w:r>
      <w:r>
        <w:rPr>
          <w:spacing w:val="1"/>
        </w:rPr>
        <w:t xml:space="preserve"> </w:t>
      </w:r>
      <w:r>
        <w:t>мире</w:t>
      </w:r>
      <w:r>
        <w:rPr>
          <w:spacing w:val="1"/>
        </w:rPr>
        <w:t xml:space="preserve"> </w:t>
      </w:r>
      <w:r>
        <w:t>скопление</w:t>
      </w:r>
      <w:r>
        <w:rPr>
          <w:spacing w:val="1"/>
        </w:rPr>
        <w:t xml:space="preserve"> </w:t>
      </w:r>
      <w:r>
        <w:t>островов; специфические особенности трех островных групп:Меланезия – «черные острова»</w:t>
      </w:r>
      <w:r>
        <w:rPr>
          <w:spacing w:val="1"/>
        </w:rPr>
        <w:t xml:space="preserve"> </w:t>
      </w:r>
      <w:r>
        <w:t>(так</w:t>
      </w:r>
      <w:r>
        <w:rPr>
          <w:spacing w:val="1"/>
        </w:rPr>
        <w:t xml:space="preserve"> </w:t>
      </w:r>
      <w:r>
        <w:t>как</w:t>
      </w:r>
      <w:r>
        <w:rPr>
          <w:spacing w:val="1"/>
        </w:rPr>
        <w:t xml:space="preserve"> </w:t>
      </w:r>
      <w:r>
        <w:t>проживающие</w:t>
      </w:r>
      <w:r>
        <w:rPr>
          <w:spacing w:val="1"/>
        </w:rPr>
        <w:t xml:space="preserve"> </w:t>
      </w:r>
      <w:r>
        <w:t>здесь</w:t>
      </w:r>
      <w:r>
        <w:rPr>
          <w:spacing w:val="1"/>
        </w:rPr>
        <w:t xml:space="preserve"> </w:t>
      </w:r>
      <w:r>
        <w:t>папуасы</w:t>
      </w:r>
      <w:r>
        <w:rPr>
          <w:spacing w:val="1"/>
        </w:rPr>
        <w:t xml:space="preserve"> </w:t>
      </w:r>
      <w:r>
        <w:t>и</w:t>
      </w:r>
      <w:r>
        <w:rPr>
          <w:spacing w:val="1"/>
        </w:rPr>
        <w:t xml:space="preserve"> </w:t>
      </w:r>
      <w:r>
        <w:t>меланезийцы</w:t>
      </w:r>
      <w:r>
        <w:rPr>
          <w:spacing w:val="1"/>
        </w:rPr>
        <w:t xml:space="preserve"> </w:t>
      </w:r>
      <w:r>
        <w:t>имеют</w:t>
      </w:r>
      <w:r>
        <w:rPr>
          <w:spacing w:val="1"/>
        </w:rPr>
        <w:t xml:space="preserve"> </w:t>
      </w:r>
      <w:r>
        <w:t>более</w:t>
      </w:r>
      <w:r>
        <w:rPr>
          <w:spacing w:val="1"/>
        </w:rPr>
        <w:t xml:space="preserve"> </w:t>
      </w:r>
      <w:r>
        <w:t>темную</w:t>
      </w:r>
      <w:r>
        <w:rPr>
          <w:spacing w:val="1"/>
        </w:rPr>
        <w:t xml:space="preserve"> </w:t>
      </w:r>
      <w:r>
        <w:t>кожу</w:t>
      </w:r>
      <w:r>
        <w:rPr>
          <w:spacing w:val="1"/>
        </w:rPr>
        <w:t xml:space="preserve"> </w:t>
      </w:r>
      <w:r>
        <w:t>по</w:t>
      </w:r>
      <w:r>
        <w:rPr>
          <w:spacing w:val="1"/>
        </w:rPr>
        <w:t xml:space="preserve"> </w:t>
      </w:r>
      <w:r>
        <w:t>сравнению</w:t>
      </w:r>
      <w:r>
        <w:rPr>
          <w:spacing w:val="19"/>
        </w:rPr>
        <w:t xml:space="preserve"> </w:t>
      </w:r>
      <w:r>
        <w:t>с</w:t>
      </w:r>
      <w:r>
        <w:rPr>
          <w:spacing w:val="19"/>
        </w:rPr>
        <w:t xml:space="preserve"> </w:t>
      </w:r>
      <w:r>
        <w:t>другими</w:t>
      </w:r>
      <w:r>
        <w:rPr>
          <w:spacing w:val="21"/>
        </w:rPr>
        <w:t xml:space="preserve"> </w:t>
      </w:r>
      <w:r>
        <w:t>жителями</w:t>
      </w:r>
      <w:r>
        <w:rPr>
          <w:spacing w:val="21"/>
        </w:rPr>
        <w:t xml:space="preserve"> </w:t>
      </w:r>
      <w:r>
        <w:t>Океании),</w:t>
      </w:r>
      <w:r>
        <w:rPr>
          <w:spacing w:val="13"/>
        </w:rPr>
        <w:t xml:space="preserve"> </w:t>
      </w:r>
      <w:r>
        <w:t>Микронезия</w:t>
      </w:r>
      <w:r>
        <w:rPr>
          <w:spacing w:val="15"/>
        </w:rPr>
        <w:t xml:space="preserve"> </w:t>
      </w:r>
      <w:r>
        <w:t>и</w:t>
      </w:r>
      <w:r>
        <w:rPr>
          <w:spacing w:val="21"/>
        </w:rPr>
        <w:t xml:space="preserve"> </w:t>
      </w:r>
      <w:r>
        <w:t>Полинезия</w:t>
      </w:r>
      <w:r>
        <w:rPr>
          <w:spacing w:val="21"/>
        </w:rPr>
        <w:t xml:space="preserve"> </w:t>
      </w:r>
      <w:r>
        <w:t>–</w:t>
      </w:r>
      <w:r>
        <w:rPr>
          <w:spacing w:val="21"/>
        </w:rPr>
        <w:t xml:space="preserve"> </w:t>
      </w:r>
      <w:r>
        <w:t>«маленькие»</w:t>
      </w:r>
      <w:r>
        <w:rPr>
          <w:spacing w:val="15"/>
        </w:rPr>
        <w:t xml:space="preserve"> </w:t>
      </w:r>
      <w:r>
        <w:t>и</w:t>
      </w:r>
    </w:p>
    <w:p w:rsidR="002F6ED5" w:rsidRDefault="00CB38D1">
      <w:pPr>
        <w:pStyle w:val="a3"/>
        <w:ind w:firstLine="0"/>
      </w:pPr>
      <w:r>
        <w:t>«многочисленные</w:t>
      </w:r>
      <w:r>
        <w:rPr>
          <w:spacing w:val="-7"/>
        </w:rPr>
        <w:t xml:space="preserve"> </w:t>
      </w:r>
      <w:r>
        <w:t>острова»).</w:t>
      </w:r>
    </w:p>
    <w:p w:rsidR="002F6ED5" w:rsidRDefault="00CB38D1">
      <w:pPr>
        <w:pStyle w:val="a3"/>
        <w:spacing w:before="1"/>
        <w:ind w:right="414"/>
      </w:pPr>
      <w:r>
        <w:rPr>
          <w:b/>
        </w:rPr>
        <w:t xml:space="preserve">Южная Америка. </w:t>
      </w:r>
      <w:r>
        <w:t>Географическое положение, история исследования и особенности</w:t>
      </w:r>
      <w:r>
        <w:rPr>
          <w:spacing w:val="1"/>
        </w:rPr>
        <w:t xml:space="preserve"> </w:t>
      </w:r>
      <w:r>
        <w:t>рельефа материка. Климат и внутренние воды. Южная Америка – самый влажный материк.</w:t>
      </w:r>
      <w:r>
        <w:rPr>
          <w:spacing w:val="1"/>
        </w:rPr>
        <w:t xml:space="preserve"> </w:t>
      </w:r>
      <w:r>
        <w:t>Природные</w:t>
      </w:r>
      <w:r>
        <w:rPr>
          <w:spacing w:val="1"/>
        </w:rPr>
        <w:t xml:space="preserve"> </w:t>
      </w:r>
      <w:r>
        <w:t>зоны.</w:t>
      </w:r>
      <w:r>
        <w:rPr>
          <w:spacing w:val="1"/>
        </w:rPr>
        <w:t xml:space="preserve"> </w:t>
      </w:r>
      <w:r>
        <w:t>Высотная</w:t>
      </w:r>
      <w:r>
        <w:rPr>
          <w:spacing w:val="1"/>
        </w:rPr>
        <w:t xml:space="preserve"> </w:t>
      </w:r>
      <w:r>
        <w:t>поясность</w:t>
      </w:r>
      <w:r>
        <w:rPr>
          <w:spacing w:val="1"/>
        </w:rPr>
        <w:t xml:space="preserve"> </w:t>
      </w:r>
      <w:r>
        <w:t>Анд.</w:t>
      </w:r>
      <w:r>
        <w:rPr>
          <w:spacing w:val="1"/>
        </w:rPr>
        <w:t xml:space="preserve"> </w:t>
      </w:r>
      <w:r>
        <w:t>Эндемики.</w:t>
      </w:r>
      <w:r>
        <w:rPr>
          <w:spacing w:val="1"/>
        </w:rPr>
        <w:t xml:space="preserve"> </w:t>
      </w:r>
      <w:r>
        <w:t>Изменение</w:t>
      </w:r>
      <w:r>
        <w:rPr>
          <w:spacing w:val="1"/>
        </w:rPr>
        <w:t xml:space="preserve"> </w:t>
      </w:r>
      <w:r>
        <w:t>природы.</w:t>
      </w:r>
      <w:r>
        <w:rPr>
          <w:spacing w:val="1"/>
        </w:rPr>
        <w:t xml:space="preserve"> </w:t>
      </w:r>
      <w:r>
        <w:t>Население</w:t>
      </w:r>
      <w:r>
        <w:rPr>
          <w:spacing w:val="1"/>
        </w:rPr>
        <w:t xml:space="preserve"> </w:t>
      </w:r>
      <w:r>
        <w:t>Южной Америки (влияние испанской и португальской колонизации на жизнь коренного</w:t>
      </w:r>
      <w:r>
        <w:rPr>
          <w:spacing w:val="1"/>
        </w:rPr>
        <w:t xml:space="preserve"> </w:t>
      </w:r>
      <w:r>
        <w:t>населения).</w:t>
      </w:r>
      <w:r>
        <w:rPr>
          <w:spacing w:val="1"/>
        </w:rPr>
        <w:t xml:space="preserve"> </w:t>
      </w:r>
      <w:r>
        <w:t>Страны</w:t>
      </w:r>
      <w:r>
        <w:rPr>
          <w:spacing w:val="1"/>
        </w:rPr>
        <w:t xml:space="preserve"> </w:t>
      </w:r>
      <w:r>
        <w:t>востока</w:t>
      </w:r>
      <w:r>
        <w:rPr>
          <w:spacing w:val="1"/>
        </w:rPr>
        <w:t xml:space="preserve"> </w:t>
      </w:r>
      <w:r>
        <w:t>и</w:t>
      </w:r>
      <w:r>
        <w:rPr>
          <w:spacing w:val="1"/>
        </w:rPr>
        <w:t xml:space="preserve"> </w:t>
      </w:r>
      <w:r>
        <w:t>запада</w:t>
      </w:r>
      <w:r>
        <w:rPr>
          <w:spacing w:val="1"/>
        </w:rPr>
        <w:t xml:space="preserve"> </w:t>
      </w:r>
      <w:r>
        <w:t>материка</w:t>
      </w:r>
      <w:r>
        <w:rPr>
          <w:spacing w:val="1"/>
        </w:rPr>
        <w:t xml:space="preserve"> </w:t>
      </w:r>
      <w:r>
        <w:t>(особенности</w:t>
      </w:r>
      <w:r>
        <w:rPr>
          <w:spacing w:val="1"/>
        </w:rPr>
        <w:t xml:space="preserve"> </w:t>
      </w:r>
      <w:r>
        <w:t>образа</w:t>
      </w:r>
      <w:r>
        <w:rPr>
          <w:spacing w:val="1"/>
        </w:rPr>
        <w:t xml:space="preserve"> </w:t>
      </w:r>
      <w:r>
        <w:t>жизни</w:t>
      </w:r>
      <w:r>
        <w:rPr>
          <w:spacing w:val="1"/>
        </w:rPr>
        <w:t xml:space="preserve"> </w:t>
      </w:r>
      <w:r>
        <w:t>населения</w:t>
      </w:r>
      <w:r>
        <w:rPr>
          <w:spacing w:val="1"/>
        </w:rPr>
        <w:t xml:space="preserve"> </w:t>
      </w:r>
      <w:r>
        <w:t>и</w:t>
      </w:r>
      <w:r>
        <w:rPr>
          <w:spacing w:val="1"/>
        </w:rPr>
        <w:t xml:space="preserve"> </w:t>
      </w:r>
      <w:r>
        <w:t>хозяйственной</w:t>
      </w:r>
      <w:r>
        <w:rPr>
          <w:spacing w:val="-3"/>
        </w:rPr>
        <w:t xml:space="preserve"> </w:t>
      </w:r>
      <w:r>
        <w:t>деятельности).</w:t>
      </w:r>
    </w:p>
    <w:p w:rsidR="002F6ED5" w:rsidRDefault="00CB38D1">
      <w:pPr>
        <w:pStyle w:val="a3"/>
        <w:spacing w:before="1"/>
        <w:ind w:right="415"/>
      </w:pPr>
      <w:r>
        <w:rPr>
          <w:b/>
        </w:rPr>
        <w:t>Антарктида.</w:t>
      </w:r>
      <w:r>
        <w:rPr>
          <w:b/>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(самый</w:t>
      </w:r>
      <w:r>
        <w:rPr>
          <w:spacing w:val="1"/>
        </w:rPr>
        <w:t xml:space="preserve"> </w:t>
      </w:r>
      <w:r>
        <w:t>холодный</w:t>
      </w:r>
      <w:r>
        <w:rPr>
          <w:spacing w:val="1"/>
        </w:rPr>
        <w:t xml:space="preserve"> </w:t>
      </w:r>
      <w:r>
        <w:t>и</w:t>
      </w:r>
      <w:r>
        <w:rPr>
          <w:spacing w:val="1"/>
        </w:rPr>
        <w:t xml:space="preserve"> </w:t>
      </w:r>
      <w:r>
        <w:t>удаленный, с шельфовыми ледниками и антарктическими оазисами). Освоение человеком</w:t>
      </w:r>
      <w:r>
        <w:rPr>
          <w:spacing w:val="1"/>
        </w:rPr>
        <w:t xml:space="preserve"> </w:t>
      </w:r>
      <w:r>
        <w:t>Антарктиды.</w:t>
      </w:r>
      <w:r>
        <w:rPr>
          <w:spacing w:val="1"/>
        </w:rPr>
        <w:t xml:space="preserve"> </w:t>
      </w:r>
      <w:r>
        <w:t>Цели</w:t>
      </w:r>
      <w:r>
        <w:rPr>
          <w:spacing w:val="1"/>
        </w:rPr>
        <w:t xml:space="preserve"> </w:t>
      </w:r>
      <w:r>
        <w:t>международных</w:t>
      </w:r>
      <w:r>
        <w:rPr>
          <w:spacing w:val="1"/>
        </w:rPr>
        <w:t xml:space="preserve"> </w:t>
      </w:r>
      <w:r>
        <w:t>исследований</w:t>
      </w:r>
      <w:r>
        <w:rPr>
          <w:spacing w:val="1"/>
        </w:rPr>
        <w:t xml:space="preserve"> </w:t>
      </w:r>
      <w:r>
        <w:t>материка</w:t>
      </w:r>
      <w:r>
        <w:rPr>
          <w:spacing w:val="1"/>
        </w:rPr>
        <w:t xml:space="preserve"> </w:t>
      </w:r>
      <w:r>
        <w:t>в</w:t>
      </w:r>
      <w:r>
        <w:rPr>
          <w:spacing w:val="1"/>
        </w:rPr>
        <w:t xml:space="preserve"> </w:t>
      </w:r>
      <w:r>
        <w:t>20-21</w:t>
      </w:r>
      <w:r>
        <w:rPr>
          <w:spacing w:val="1"/>
        </w:rPr>
        <w:t xml:space="preserve"> </w:t>
      </w:r>
      <w:r>
        <w:t>веке.</w:t>
      </w:r>
      <w:r>
        <w:rPr>
          <w:spacing w:val="1"/>
        </w:rPr>
        <w:t xml:space="preserve"> </w:t>
      </w:r>
      <w:r>
        <w:t>Современные</w:t>
      </w:r>
      <w:r>
        <w:rPr>
          <w:spacing w:val="1"/>
        </w:rPr>
        <w:t xml:space="preserve"> </w:t>
      </w:r>
      <w:r>
        <w:t>исследования</w:t>
      </w:r>
      <w:r>
        <w:rPr>
          <w:spacing w:val="-4"/>
        </w:rPr>
        <w:t xml:space="preserve"> </w:t>
      </w:r>
      <w:r>
        <w:t>и</w:t>
      </w:r>
      <w:r>
        <w:rPr>
          <w:spacing w:val="3"/>
        </w:rPr>
        <w:t xml:space="preserve"> </w:t>
      </w:r>
      <w:r>
        <w:t>разработки</w:t>
      </w:r>
      <w:r>
        <w:rPr>
          <w:spacing w:val="-2"/>
        </w:rPr>
        <w:t xml:space="preserve"> </w:t>
      </w:r>
      <w:r>
        <w:t>в</w:t>
      </w:r>
      <w:r>
        <w:rPr>
          <w:spacing w:val="3"/>
        </w:rPr>
        <w:t xml:space="preserve"> </w:t>
      </w:r>
      <w:r>
        <w:t>Антарктиде.</w:t>
      </w:r>
    </w:p>
    <w:p w:rsidR="002F6ED5" w:rsidRDefault="00CB38D1">
      <w:pPr>
        <w:spacing w:line="275" w:lineRule="exact"/>
        <w:ind w:left="1391"/>
        <w:jc w:val="both"/>
        <w:rPr>
          <w:sz w:val="24"/>
        </w:rPr>
      </w:pPr>
      <w:r>
        <w:rPr>
          <w:b/>
          <w:sz w:val="24"/>
        </w:rPr>
        <w:t>Северные</w:t>
      </w:r>
      <w:r>
        <w:rPr>
          <w:b/>
          <w:spacing w:val="-5"/>
          <w:sz w:val="24"/>
        </w:rPr>
        <w:t xml:space="preserve"> </w:t>
      </w:r>
      <w:r>
        <w:rPr>
          <w:b/>
          <w:sz w:val="24"/>
        </w:rPr>
        <w:t>материки.</w:t>
      </w:r>
      <w:r>
        <w:rPr>
          <w:b/>
          <w:spacing w:val="2"/>
          <w:sz w:val="24"/>
        </w:rPr>
        <w:t xml:space="preserve"> </w:t>
      </w:r>
      <w:r>
        <w:rPr>
          <w:sz w:val="24"/>
        </w:rPr>
        <w:t>Особенности</w:t>
      </w:r>
      <w:r>
        <w:rPr>
          <w:spacing w:val="-3"/>
          <w:sz w:val="24"/>
        </w:rPr>
        <w:t xml:space="preserve"> </w:t>
      </w:r>
      <w:r>
        <w:rPr>
          <w:sz w:val="24"/>
        </w:rPr>
        <w:t>северных</w:t>
      </w:r>
      <w:r>
        <w:rPr>
          <w:spacing w:val="-8"/>
          <w:sz w:val="24"/>
        </w:rPr>
        <w:t xml:space="preserve"> </w:t>
      </w:r>
      <w:r>
        <w:rPr>
          <w:sz w:val="24"/>
        </w:rPr>
        <w:t>материков</w:t>
      </w:r>
      <w:r>
        <w:rPr>
          <w:spacing w:val="-6"/>
          <w:sz w:val="24"/>
        </w:rPr>
        <w:t xml:space="preserve"> </w:t>
      </w:r>
      <w:r>
        <w:rPr>
          <w:sz w:val="24"/>
        </w:rPr>
        <w:t>Земли.</w:t>
      </w:r>
    </w:p>
    <w:p w:rsidR="002F6ED5" w:rsidRDefault="00CB38D1">
      <w:pPr>
        <w:pStyle w:val="a3"/>
        <w:ind w:right="414"/>
      </w:pPr>
      <w:r>
        <w:rPr>
          <w:b/>
        </w:rPr>
        <w:t xml:space="preserve">Северная Америка. </w:t>
      </w:r>
      <w:r>
        <w:t>Географическое положение, история открытия и исследования</w:t>
      </w:r>
      <w:r>
        <w:rPr>
          <w:spacing w:val="1"/>
        </w:rPr>
        <w:t xml:space="preserve"> </w:t>
      </w:r>
      <w:r>
        <w:t>Северной Америки (Новый Свет). Особенности рельефа и полезные ископаемые. Климат,</w:t>
      </w:r>
      <w:r>
        <w:rPr>
          <w:spacing w:val="1"/>
        </w:rPr>
        <w:t xml:space="preserve"> </w:t>
      </w:r>
      <w:r>
        <w:t>внутренние</w:t>
      </w:r>
      <w:r>
        <w:rPr>
          <w:spacing w:val="1"/>
        </w:rPr>
        <w:t xml:space="preserve"> </w:t>
      </w:r>
      <w:r>
        <w:t>воды.</w:t>
      </w:r>
      <w:r>
        <w:rPr>
          <w:spacing w:val="1"/>
        </w:rPr>
        <w:t xml:space="preserve"> </w:t>
      </w:r>
      <w:r>
        <w:t>Природные</w:t>
      </w:r>
      <w:r>
        <w:rPr>
          <w:spacing w:val="1"/>
        </w:rPr>
        <w:t xml:space="preserve"> </w:t>
      </w:r>
      <w:r>
        <w:t>зоны.</w:t>
      </w:r>
      <w:r>
        <w:rPr>
          <w:spacing w:val="1"/>
        </w:rPr>
        <w:t xml:space="preserve"> </w:t>
      </w:r>
      <w:r>
        <w:t>Меридиональное</w:t>
      </w:r>
      <w:r>
        <w:rPr>
          <w:spacing w:val="1"/>
        </w:rPr>
        <w:t xml:space="preserve"> </w:t>
      </w:r>
      <w:r>
        <w:t>расположение</w:t>
      </w:r>
      <w:r>
        <w:rPr>
          <w:spacing w:val="1"/>
        </w:rPr>
        <w:t xml:space="preserve"> </w:t>
      </w:r>
      <w:r>
        <w:t>природных</w:t>
      </w:r>
      <w:r>
        <w:rPr>
          <w:spacing w:val="1"/>
        </w:rPr>
        <w:t xml:space="preserve"> </w:t>
      </w:r>
      <w:r>
        <w:t>зон</w:t>
      </w:r>
      <w:r>
        <w:rPr>
          <w:spacing w:val="1"/>
        </w:rPr>
        <w:t xml:space="preserve"> </w:t>
      </w:r>
      <w:r>
        <w:t>на</w:t>
      </w:r>
      <w:r>
        <w:rPr>
          <w:spacing w:val="1"/>
        </w:rPr>
        <w:t xml:space="preserve"> </w:t>
      </w:r>
      <w:r>
        <w:t>территории Северной Америки. Изменения природы под влиянием деятельности человека.</w:t>
      </w:r>
      <w:r>
        <w:rPr>
          <w:spacing w:val="1"/>
        </w:rPr>
        <w:t xml:space="preserve"> </w:t>
      </w:r>
      <w:r>
        <w:t>Эндемики. Особенности природы материка. Особенности населения (коренное население и</w:t>
      </w:r>
      <w:r>
        <w:rPr>
          <w:spacing w:val="1"/>
        </w:rPr>
        <w:t xml:space="preserve"> </w:t>
      </w:r>
      <w:r>
        <w:t>потомки</w:t>
      </w:r>
      <w:r>
        <w:rPr>
          <w:spacing w:val="2"/>
        </w:rPr>
        <w:t xml:space="preserve"> </w:t>
      </w:r>
      <w:r>
        <w:t>переселенцев).</w:t>
      </w:r>
    </w:p>
    <w:p w:rsidR="002F6ED5" w:rsidRDefault="00CB38D1">
      <w:pPr>
        <w:pStyle w:val="a3"/>
        <w:spacing w:line="242" w:lineRule="auto"/>
        <w:ind w:right="410"/>
      </w:pPr>
      <w:r>
        <w:t>Характеристика двух стран материка: Канады и Мексики. Описание США – как одной</w:t>
      </w:r>
      <w:r>
        <w:rPr>
          <w:spacing w:val="-57"/>
        </w:rPr>
        <w:t xml:space="preserve"> </w:t>
      </w:r>
      <w:r>
        <w:t>из</w:t>
      </w:r>
      <w:r>
        <w:rPr>
          <w:spacing w:val="2"/>
        </w:rPr>
        <w:t xml:space="preserve"> </w:t>
      </w:r>
      <w:r>
        <w:t>ведущих</w:t>
      </w:r>
      <w:r>
        <w:rPr>
          <w:spacing w:val="-3"/>
        </w:rPr>
        <w:t xml:space="preserve"> </w:t>
      </w:r>
      <w:r>
        <w:t>стран</w:t>
      </w:r>
      <w:r>
        <w:rPr>
          <w:spacing w:val="2"/>
        </w:rPr>
        <w:t xml:space="preserve"> </w:t>
      </w:r>
      <w:r>
        <w:t>современного</w:t>
      </w:r>
      <w:r>
        <w:rPr>
          <w:spacing w:val="2"/>
        </w:rPr>
        <w:t xml:space="preserve"> </w:t>
      </w:r>
      <w:r>
        <w:t>мира.</w:t>
      </w:r>
    </w:p>
    <w:p w:rsidR="002F6ED5" w:rsidRDefault="00CB38D1">
      <w:pPr>
        <w:pStyle w:val="a3"/>
        <w:spacing w:line="242" w:lineRule="auto"/>
        <w:ind w:right="419"/>
      </w:pPr>
      <w:r>
        <w:rPr>
          <w:b/>
        </w:rPr>
        <w:t>Евразия.</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материка.</w:t>
      </w:r>
      <w:r>
        <w:rPr>
          <w:spacing w:val="1"/>
        </w:rPr>
        <w:t xml:space="preserve"> </w:t>
      </w:r>
      <w:r>
        <w:t>Рельеф</w:t>
      </w:r>
      <w:r>
        <w:rPr>
          <w:spacing w:val="1"/>
        </w:rPr>
        <w:t xml:space="preserve"> </w:t>
      </w:r>
      <w:r>
        <w:t>и</w:t>
      </w:r>
      <w:r>
        <w:rPr>
          <w:spacing w:val="1"/>
        </w:rPr>
        <w:t xml:space="preserve"> </w:t>
      </w:r>
      <w:r>
        <w:t>полезные</w:t>
      </w:r>
      <w:r>
        <w:rPr>
          <w:spacing w:val="21"/>
        </w:rPr>
        <w:t xml:space="preserve"> </w:t>
      </w:r>
      <w:r>
        <w:t>ископаемые</w:t>
      </w:r>
      <w:r>
        <w:rPr>
          <w:spacing w:val="21"/>
        </w:rPr>
        <w:t xml:space="preserve"> </w:t>
      </w:r>
      <w:r>
        <w:t>Евразии.</w:t>
      </w:r>
      <w:r>
        <w:rPr>
          <w:spacing w:val="23"/>
        </w:rPr>
        <w:t xml:space="preserve"> </w:t>
      </w:r>
      <w:r>
        <w:t>Климатические</w:t>
      </w:r>
      <w:r>
        <w:rPr>
          <w:spacing w:val="21"/>
        </w:rPr>
        <w:t xml:space="preserve"> </w:t>
      </w:r>
      <w:r>
        <w:t>особенности</w:t>
      </w:r>
      <w:r>
        <w:rPr>
          <w:spacing w:val="23"/>
        </w:rPr>
        <w:t xml:space="preserve"> </w:t>
      </w:r>
      <w:r>
        <w:t>материка.</w:t>
      </w:r>
      <w:r>
        <w:rPr>
          <w:spacing w:val="24"/>
        </w:rPr>
        <w:t xml:space="preserve"> </w:t>
      </w:r>
      <w:r>
        <w:t>Влияние</w:t>
      </w:r>
      <w:r>
        <w:rPr>
          <w:spacing w:val="21"/>
        </w:rPr>
        <w:t xml:space="preserve"> </w:t>
      </w:r>
      <w:r>
        <w:t>климата</w:t>
      </w:r>
      <w:r>
        <w:rPr>
          <w:spacing w:val="21"/>
        </w:rPr>
        <w:t xml:space="preserve"> </w:t>
      </w:r>
      <w:r>
        <w:t>на</w:t>
      </w:r>
    </w:p>
    <w:p w:rsidR="002F6ED5" w:rsidRDefault="002F6ED5">
      <w:pPr>
        <w:spacing w:line="242" w:lineRule="auto"/>
        <w:sectPr w:rsidR="002F6ED5">
          <w:pgSz w:w="11900" w:h="16840"/>
          <w:pgMar w:top="1340" w:right="420" w:bottom="280" w:left="760" w:header="720" w:footer="720" w:gutter="0"/>
          <w:cols w:space="720"/>
        </w:sectPr>
      </w:pPr>
    </w:p>
    <w:p w:rsidR="002F6ED5" w:rsidRDefault="00CB38D1">
      <w:pPr>
        <w:pStyle w:val="a3"/>
        <w:spacing w:before="66" w:line="237" w:lineRule="auto"/>
        <w:ind w:right="422" w:firstLine="0"/>
      </w:pPr>
      <w:r>
        <w:lastRenderedPageBreak/>
        <w:t>хозяйственную</w:t>
      </w:r>
      <w:r>
        <w:rPr>
          <w:spacing w:val="1"/>
        </w:rPr>
        <w:t xml:space="preserve"> </w:t>
      </w:r>
      <w:r>
        <w:t>деятельность</w:t>
      </w:r>
      <w:r>
        <w:rPr>
          <w:spacing w:val="1"/>
        </w:rPr>
        <w:t xml:space="preserve"> </w:t>
      </w:r>
      <w:r>
        <w:t>людей.</w:t>
      </w:r>
      <w:r>
        <w:rPr>
          <w:spacing w:val="1"/>
        </w:rPr>
        <w:t xml:space="preserve"> </w:t>
      </w:r>
      <w:r>
        <w:t>Реки,</w:t>
      </w:r>
      <w:r>
        <w:rPr>
          <w:spacing w:val="1"/>
        </w:rPr>
        <w:t xml:space="preserve"> </w:t>
      </w:r>
      <w:r>
        <w:t>озера</w:t>
      </w:r>
      <w:r>
        <w:rPr>
          <w:spacing w:val="1"/>
        </w:rPr>
        <w:t xml:space="preserve"> </w:t>
      </w:r>
      <w:r>
        <w:t>материка.</w:t>
      </w:r>
      <w:r>
        <w:rPr>
          <w:spacing w:val="1"/>
        </w:rPr>
        <w:t xml:space="preserve"> </w:t>
      </w:r>
      <w:r>
        <w:t>Многолетняя</w:t>
      </w:r>
      <w:r>
        <w:rPr>
          <w:spacing w:val="1"/>
        </w:rPr>
        <w:t xml:space="preserve"> </w:t>
      </w:r>
      <w:r>
        <w:t>мерзлота,</w:t>
      </w:r>
      <w:r>
        <w:rPr>
          <w:spacing w:val="1"/>
        </w:rPr>
        <w:t xml:space="preserve"> </w:t>
      </w:r>
      <w:r>
        <w:t>современное</w:t>
      </w:r>
      <w:r>
        <w:rPr>
          <w:spacing w:val="-5"/>
        </w:rPr>
        <w:t xml:space="preserve"> </w:t>
      </w:r>
      <w:r>
        <w:t>оледенение.</w:t>
      </w:r>
      <w:r>
        <w:rPr>
          <w:spacing w:val="-1"/>
        </w:rPr>
        <w:t xml:space="preserve"> </w:t>
      </w:r>
      <w:r>
        <w:t>Природные</w:t>
      </w:r>
      <w:r>
        <w:rPr>
          <w:spacing w:val="-5"/>
        </w:rPr>
        <w:t xml:space="preserve"> </w:t>
      </w:r>
      <w:r>
        <w:t>зоны</w:t>
      </w:r>
      <w:r>
        <w:rPr>
          <w:spacing w:val="-1"/>
        </w:rPr>
        <w:t xml:space="preserve"> </w:t>
      </w:r>
      <w:r>
        <w:t>материка.</w:t>
      </w:r>
      <w:r>
        <w:rPr>
          <w:spacing w:val="3"/>
        </w:rPr>
        <w:t xml:space="preserve"> </w:t>
      </w:r>
      <w:r>
        <w:t>Эндемики.</w:t>
      </w:r>
    </w:p>
    <w:p w:rsidR="002F6ED5" w:rsidRDefault="00CB38D1">
      <w:pPr>
        <w:pStyle w:val="a3"/>
        <w:spacing w:before="4"/>
        <w:ind w:right="429"/>
      </w:pPr>
      <w:r>
        <w:t>Зарубежная Европа. Страны Северной Европы (население, образ жизни и культура</w:t>
      </w:r>
      <w:r>
        <w:rPr>
          <w:spacing w:val="1"/>
        </w:rPr>
        <w:t xml:space="preserve"> </w:t>
      </w:r>
      <w:r>
        <w:t>региона,</w:t>
      </w:r>
      <w:r>
        <w:rPr>
          <w:spacing w:val="-4"/>
        </w:rPr>
        <w:t xml:space="preserve"> </w:t>
      </w:r>
      <w:r>
        <w:t>влияние</w:t>
      </w:r>
      <w:r>
        <w:rPr>
          <w:spacing w:val="-1"/>
        </w:rPr>
        <w:t xml:space="preserve"> </w:t>
      </w:r>
      <w:r>
        <w:t>моря и</w:t>
      </w:r>
      <w:r>
        <w:rPr>
          <w:spacing w:val="-4"/>
        </w:rPr>
        <w:t xml:space="preserve"> </w:t>
      </w:r>
      <w:r>
        <w:t>теплого</w:t>
      </w:r>
      <w:r>
        <w:rPr>
          <w:spacing w:val="3"/>
        </w:rPr>
        <w:t xml:space="preserve"> </w:t>
      </w:r>
      <w:r>
        <w:t>течения</w:t>
      </w:r>
      <w:r>
        <w:rPr>
          <w:spacing w:val="-5"/>
        </w:rPr>
        <w:t xml:space="preserve"> </w:t>
      </w:r>
      <w:r>
        <w:t>на</w:t>
      </w:r>
      <w:r>
        <w:rPr>
          <w:spacing w:val="-6"/>
        </w:rPr>
        <w:t xml:space="preserve"> </w:t>
      </w:r>
      <w:r>
        <w:t>жизнь и</w:t>
      </w:r>
      <w:r>
        <w:rPr>
          <w:spacing w:val="-4"/>
        </w:rPr>
        <w:t xml:space="preserve"> </w:t>
      </w:r>
      <w:r>
        <w:t>хозяйственную</w:t>
      </w:r>
      <w:r>
        <w:rPr>
          <w:spacing w:val="-2"/>
        </w:rPr>
        <w:t xml:space="preserve"> </w:t>
      </w:r>
      <w:r>
        <w:t>деятельность людей).</w:t>
      </w:r>
    </w:p>
    <w:p w:rsidR="002F6ED5" w:rsidRDefault="00CB38D1">
      <w:pPr>
        <w:pStyle w:val="a3"/>
        <w:spacing w:before="2" w:line="237" w:lineRule="auto"/>
        <w:ind w:right="420"/>
      </w:pPr>
      <w:r>
        <w:t>Страны</w:t>
      </w:r>
      <w:r>
        <w:rPr>
          <w:spacing w:val="1"/>
        </w:rPr>
        <w:t xml:space="preserve"> </w:t>
      </w:r>
      <w:r>
        <w:t>Средней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высокое</w:t>
      </w:r>
      <w:r>
        <w:rPr>
          <w:spacing w:val="1"/>
        </w:rPr>
        <w:t xml:space="preserve"> </w:t>
      </w:r>
      <w:r>
        <w:t>развитие стран</w:t>
      </w:r>
      <w:r>
        <w:rPr>
          <w:spacing w:val="-3"/>
        </w:rPr>
        <w:t xml:space="preserve"> </w:t>
      </w:r>
      <w:r>
        <w:t>региона,</w:t>
      </w:r>
      <w:r>
        <w:rPr>
          <w:spacing w:val="-5"/>
        </w:rPr>
        <w:t xml:space="preserve"> </w:t>
      </w:r>
      <w:r>
        <w:t>один</w:t>
      </w:r>
      <w:r>
        <w:rPr>
          <w:spacing w:val="2"/>
        </w:rPr>
        <w:t xml:space="preserve"> </w:t>
      </w:r>
      <w:r>
        <w:t>из</w:t>
      </w:r>
      <w:r>
        <w:rPr>
          <w:spacing w:val="-2"/>
        </w:rPr>
        <w:t xml:space="preserve"> </w:t>
      </w:r>
      <w:r>
        <w:t>главных</w:t>
      </w:r>
      <w:r>
        <w:rPr>
          <w:spacing w:val="-4"/>
        </w:rPr>
        <w:t xml:space="preserve"> </w:t>
      </w:r>
      <w:r>
        <w:t>центров</w:t>
      </w:r>
      <w:r>
        <w:rPr>
          <w:spacing w:val="-1"/>
        </w:rPr>
        <w:t xml:space="preserve"> </w:t>
      </w:r>
      <w:r>
        <w:t>мировой</w:t>
      </w:r>
      <w:r>
        <w:rPr>
          <w:spacing w:val="-3"/>
        </w:rPr>
        <w:t xml:space="preserve"> </w:t>
      </w:r>
      <w:r>
        <w:t>экономики).</w:t>
      </w:r>
    </w:p>
    <w:p w:rsidR="002F6ED5" w:rsidRDefault="00CB38D1">
      <w:pPr>
        <w:pStyle w:val="a3"/>
        <w:spacing w:before="4"/>
        <w:ind w:right="417"/>
      </w:pPr>
      <w:r>
        <w:t>Страны</w:t>
      </w:r>
      <w:r>
        <w:rPr>
          <w:spacing w:val="1"/>
        </w:rPr>
        <w:t xml:space="preserve"> </w:t>
      </w:r>
      <w:r>
        <w:t>Восточной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57"/>
        </w:rPr>
        <w:t xml:space="preserve"> </w:t>
      </w:r>
      <w:r>
        <w:t>благоприятные условия для развития хозяйства, поставщики сырья, сельскохозяйственной</w:t>
      </w:r>
      <w:r>
        <w:rPr>
          <w:spacing w:val="1"/>
        </w:rPr>
        <w:t xml:space="preserve"> </w:t>
      </w:r>
      <w:r>
        <w:t>продукции</w:t>
      </w:r>
      <w:r>
        <w:rPr>
          <w:spacing w:val="2"/>
        </w:rPr>
        <w:t xml:space="preserve"> </w:t>
      </w:r>
      <w:r>
        <w:t>и</w:t>
      </w:r>
      <w:r>
        <w:rPr>
          <w:spacing w:val="2"/>
        </w:rPr>
        <w:t xml:space="preserve"> </w:t>
      </w:r>
      <w:r>
        <w:t>продовольствия</w:t>
      </w:r>
      <w:r>
        <w:rPr>
          <w:spacing w:val="-3"/>
        </w:rPr>
        <w:t xml:space="preserve"> </w:t>
      </w:r>
      <w:r>
        <w:t>в</w:t>
      </w:r>
      <w:r>
        <w:rPr>
          <w:spacing w:val="2"/>
        </w:rPr>
        <w:t xml:space="preserve"> </w:t>
      </w:r>
      <w:r>
        <w:t>более развитые</w:t>
      </w:r>
      <w:r>
        <w:rPr>
          <w:spacing w:val="-4"/>
        </w:rPr>
        <w:t xml:space="preserve"> </w:t>
      </w:r>
      <w:r>
        <w:t>европейские страны).</w:t>
      </w:r>
    </w:p>
    <w:p w:rsidR="002F6ED5" w:rsidRDefault="00CB38D1">
      <w:pPr>
        <w:pStyle w:val="a3"/>
        <w:ind w:right="422"/>
      </w:pPr>
      <w:r>
        <w:t>Страны</w:t>
      </w:r>
      <w:r>
        <w:rPr>
          <w:spacing w:val="-1"/>
        </w:rPr>
        <w:t xml:space="preserve"> </w:t>
      </w:r>
      <w:r>
        <w:t>Южной</w:t>
      </w:r>
      <w:r>
        <w:rPr>
          <w:spacing w:val="-5"/>
        </w:rPr>
        <w:t xml:space="preserve"> </w:t>
      </w:r>
      <w:r>
        <w:t>Европы</w:t>
      </w:r>
      <w:r>
        <w:rPr>
          <w:spacing w:val="-5"/>
        </w:rPr>
        <w:t xml:space="preserve"> </w:t>
      </w:r>
      <w:r>
        <w:t>(население,</w:t>
      </w:r>
      <w:r>
        <w:rPr>
          <w:spacing w:val="-8"/>
        </w:rPr>
        <w:t xml:space="preserve"> </w:t>
      </w:r>
      <w:r>
        <w:t>образ жизни</w:t>
      </w:r>
      <w:r>
        <w:rPr>
          <w:spacing w:val="-1"/>
        </w:rPr>
        <w:t xml:space="preserve"> </w:t>
      </w:r>
      <w:r>
        <w:t>и</w:t>
      </w:r>
      <w:r>
        <w:rPr>
          <w:spacing w:val="-5"/>
        </w:rPr>
        <w:t xml:space="preserve"> </w:t>
      </w:r>
      <w:r>
        <w:t>культура</w:t>
      </w:r>
      <w:r>
        <w:rPr>
          <w:spacing w:val="-3"/>
        </w:rPr>
        <w:t xml:space="preserve"> </w:t>
      </w:r>
      <w:r>
        <w:t>региона,</w:t>
      </w:r>
      <w:r>
        <w:rPr>
          <w:spacing w:val="-4"/>
        </w:rPr>
        <w:t xml:space="preserve"> </w:t>
      </w:r>
      <w:r>
        <w:t>влияние</w:t>
      </w:r>
      <w:r>
        <w:rPr>
          <w:spacing w:val="-2"/>
        </w:rPr>
        <w:t xml:space="preserve"> </w:t>
      </w:r>
      <w:r>
        <w:t>южного</w:t>
      </w:r>
      <w:r>
        <w:rPr>
          <w:spacing w:val="-58"/>
        </w:rPr>
        <w:t xml:space="preserve"> </w:t>
      </w:r>
      <w:r>
        <w:t>прибрежного положения на жизнь и хозяйственную деятельность людей (международный</w:t>
      </w:r>
      <w:r>
        <w:rPr>
          <w:spacing w:val="1"/>
        </w:rPr>
        <w:t xml:space="preserve"> </w:t>
      </w:r>
      <w:r>
        <w:t>туризм, экспорт субтропических культур (цитрусовых, маслин)), продуктов их переработки</w:t>
      </w:r>
      <w:r>
        <w:rPr>
          <w:spacing w:val="1"/>
        </w:rPr>
        <w:t xml:space="preserve"> </w:t>
      </w:r>
      <w:r>
        <w:t>(оливковое</w:t>
      </w:r>
      <w:r>
        <w:rPr>
          <w:spacing w:val="1"/>
        </w:rPr>
        <w:t xml:space="preserve"> </w:t>
      </w:r>
      <w:r>
        <w:t>масло,</w:t>
      </w:r>
      <w:r>
        <w:rPr>
          <w:spacing w:val="1"/>
        </w:rPr>
        <w:t xml:space="preserve"> </w:t>
      </w:r>
      <w:r>
        <w:t>консервы,</w:t>
      </w:r>
      <w:r>
        <w:rPr>
          <w:spacing w:val="1"/>
        </w:rPr>
        <w:t xml:space="preserve"> </w:t>
      </w:r>
      <w:r>
        <w:t>соки),</w:t>
      </w:r>
      <w:r>
        <w:rPr>
          <w:spacing w:val="1"/>
        </w:rPr>
        <w:t xml:space="preserve"> </w:t>
      </w:r>
      <w:r>
        <w:t>вывоз</w:t>
      </w:r>
      <w:r>
        <w:rPr>
          <w:spacing w:val="1"/>
        </w:rPr>
        <w:t xml:space="preserve"> </w:t>
      </w:r>
      <w:r>
        <w:t>продукции</w:t>
      </w:r>
      <w:r>
        <w:rPr>
          <w:spacing w:val="1"/>
        </w:rPr>
        <w:t xml:space="preserve"> </w:t>
      </w:r>
      <w:r>
        <w:t>легкой</w:t>
      </w:r>
      <w:r>
        <w:rPr>
          <w:spacing w:val="1"/>
        </w:rPr>
        <w:t xml:space="preserve"> </w:t>
      </w:r>
      <w:r>
        <w:t>промышленности</w:t>
      </w:r>
      <w:r>
        <w:rPr>
          <w:spacing w:val="1"/>
        </w:rPr>
        <w:t xml:space="preserve"> </w:t>
      </w:r>
      <w:r>
        <w:t>(одежды,</w:t>
      </w:r>
      <w:r>
        <w:rPr>
          <w:spacing w:val="-57"/>
        </w:rPr>
        <w:t xml:space="preserve"> </w:t>
      </w:r>
      <w:r>
        <w:t>обуви)).</w:t>
      </w:r>
    </w:p>
    <w:p w:rsidR="002F6ED5" w:rsidRDefault="00CB38D1">
      <w:pPr>
        <w:pStyle w:val="a3"/>
        <w:ind w:right="415"/>
      </w:pPr>
      <w:r>
        <w:t>Зарубежная Азия. Страны Юго-Западной Азии (особенности положения региона (на</w:t>
      </w:r>
      <w:r>
        <w:rPr>
          <w:spacing w:val="1"/>
        </w:rPr>
        <w:t xml:space="preserve"> </w:t>
      </w:r>
      <w:r>
        <w:t>границе</w:t>
      </w:r>
      <w:r>
        <w:rPr>
          <w:spacing w:val="1"/>
        </w:rPr>
        <w:t xml:space="preserve"> </w:t>
      </w:r>
      <w:r>
        <w:t>трех</w:t>
      </w:r>
      <w:r>
        <w:rPr>
          <w:spacing w:val="1"/>
        </w:rPr>
        <w:t xml:space="preserve"> </w:t>
      </w:r>
      <w:r>
        <w:t>частей</w:t>
      </w:r>
      <w:r>
        <w:rPr>
          <w:spacing w:val="1"/>
        </w:rPr>
        <w:t xml:space="preserve"> </w:t>
      </w:r>
      <w:r>
        <w:t>света),</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61"/>
        </w:rPr>
        <w:t xml:space="preserve"> </w:t>
      </w:r>
      <w:r>
        <w:t>(центр</w:t>
      </w:r>
      <w:r>
        <w:rPr>
          <w:spacing w:val="1"/>
        </w:rPr>
        <w:t xml:space="preserve"> </w:t>
      </w:r>
      <w:r>
        <w:t>возникновения двух мировых религий), специфичность природных условий и ресурсов и их</w:t>
      </w:r>
      <w:r>
        <w:rPr>
          <w:spacing w:val="1"/>
        </w:rPr>
        <w:t xml:space="preserve"> </w:t>
      </w:r>
      <w:r>
        <w:t>отражение</w:t>
      </w:r>
      <w:r>
        <w:rPr>
          <w:spacing w:val="1"/>
        </w:rPr>
        <w:t xml:space="preserve"> </w:t>
      </w:r>
      <w:r>
        <w:t>на</w:t>
      </w:r>
      <w:r>
        <w:rPr>
          <w:spacing w:val="1"/>
        </w:rPr>
        <w:t xml:space="preserve"> </w:t>
      </w:r>
      <w:r>
        <w:t>жизни</w:t>
      </w:r>
      <w:r>
        <w:rPr>
          <w:spacing w:val="1"/>
        </w:rPr>
        <w:t xml:space="preserve"> </w:t>
      </w:r>
      <w:r>
        <w:t>людей</w:t>
      </w:r>
      <w:r>
        <w:rPr>
          <w:spacing w:val="1"/>
        </w:rPr>
        <w:t xml:space="preserve"> </w:t>
      </w:r>
      <w:r>
        <w:t>(наличие</w:t>
      </w:r>
      <w:r>
        <w:rPr>
          <w:spacing w:val="1"/>
        </w:rPr>
        <w:t xml:space="preserve"> </w:t>
      </w:r>
      <w:r>
        <w:t>пустынь,</w:t>
      </w:r>
      <w:r>
        <w:rPr>
          <w:spacing w:val="1"/>
        </w:rPr>
        <w:t xml:space="preserve"> </w:t>
      </w:r>
      <w:r>
        <w:t>оазисов,</w:t>
      </w:r>
      <w:r>
        <w:rPr>
          <w:spacing w:val="1"/>
        </w:rPr>
        <w:t xml:space="preserve"> </w:t>
      </w:r>
      <w:r>
        <w:t>нефти</w:t>
      </w:r>
      <w:r>
        <w:rPr>
          <w:spacing w:val="1"/>
        </w:rPr>
        <w:t xml:space="preserve"> </w:t>
      </w:r>
      <w:r>
        <w:t>и</w:t>
      </w:r>
      <w:r>
        <w:rPr>
          <w:spacing w:val="1"/>
        </w:rPr>
        <w:t xml:space="preserve"> </w:t>
      </w:r>
      <w:r>
        <w:t>газа),</w:t>
      </w:r>
      <w:r>
        <w:rPr>
          <w:spacing w:val="1"/>
        </w:rPr>
        <w:t xml:space="preserve"> </w:t>
      </w:r>
      <w:r>
        <w:t>горячая</w:t>
      </w:r>
      <w:r>
        <w:rPr>
          <w:spacing w:val="60"/>
        </w:rPr>
        <w:t xml:space="preserve"> </w:t>
      </w:r>
      <w:r>
        <w:t>точка</w:t>
      </w:r>
      <w:r>
        <w:rPr>
          <w:spacing w:val="1"/>
        </w:rPr>
        <w:t xml:space="preserve"> </w:t>
      </w:r>
      <w:r>
        <w:t>планеты).</w:t>
      </w:r>
    </w:p>
    <w:p w:rsidR="002F6ED5" w:rsidRDefault="00CB38D1">
      <w:pPr>
        <w:pStyle w:val="a3"/>
        <w:ind w:right="412"/>
      </w:pPr>
      <w:r>
        <w:t>Страны</w:t>
      </w:r>
      <w:r>
        <w:rPr>
          <w:spacing w:val="1"/>
        </w:rPr>
        <w:t xml:space="preserve"> </w:t>
      </w:r>
      <w:r>
        <w:t>Центральной</w:t>
      </w:r>
      <w:r>
        <w:rPr>
          <w:spacing w:val="1"/>
        </w:rPr>
        <w:t xml:space="preserve"> </w:t>
      </w:r>
      <w:r>
        <w:t>Азии</w:t>
      </w:r>
      <w:r>
        <w:rPr>
          <w:spacing w:val="1"/>
        </w:rPr>
        <w:t xml:space="preserve"> </w:t>
      </w:r>
      <w:r>
        <w:t>(влияние</w:t>
      </w:r>
      <w:r>
        <w:rPr>
          <w:spacing w:val="1"/>
        </w:rPr>
        <w:t xml:space="preserve"> </w:t>
      </w:r>
      <w:r>
        <w:t>большой</w:t>
      </w:r>
      <w:r>
        <w:rPr>
          <w:spacing w:val="1"/>
        </w:rPr>
        <w:t xml:space="preserve"> </w:t>
      </w:r>
      <w:r>
        <w:t>площади</w:t>
      </w:r>
      <w:r>
        <w:rPr>
          <w:spacing w:val="1"/>
        </w:rPr>
        <w:t xml:space="preserve"> </w:t>
      </w:r>
      <w:r>
        <w:t>территории,</w:t>
      </w:r>
      <w:r>
        <w:rPr>
          <w:spacing w:val="1"/>
        </w:rPr>
        <w:t xml:space="preserve"> </w:t>
      </w:r>
      <w:r>
        <w:t>имеющей</w:t>
      </w:r>
      <w:r>
        <w:rPr>
          <w:spacing w:val="-57"/>
        </w:rPr>
        <w:t xml:space="preserve"> </w:t>
      </w:r>
      <w:r>
        <w:t>различные</w:t>
      </w:r>
      <w:r>
        <w:rPr>
          <w:spacing w:val="1"/>
        </w:rPr>
        <w:t xml:space="preserve"> </w:t>
      </w:r>
      <w:r>
        <w:t>природные</w:t>
      </w:r>
      <w:r>
        <w:rPr>
          <w:spacing w:val="1"/>
        </w:rPr>
        <w:t xml:space="preserve"> </w:t>
      </w:r>
      <w:r>
        <w:t>условия,</w:t>
      </w:r>
      <w:r>
        <w:rPr>
          <w:spacing w:val="1"/>
        </w:rPr>
        <w:t xml:space="preserve"> </w:t>
      </w:r>
      <w:r>
        <w:t>на</w:t>
      </w:r>
      <w:r>
        <w:rPr>
          <w:spacing w:val="1"/>
        </w:rPr>
        <w:t xml:space="preserve"> </w:t>
      </w:r>
      <w:r>
        <w:t>население</w:t>
      </w:r>
      <w:r>
        <w:rPr>
          <w:spacing w:val="1"/>
        </w:rPr>
        <w:t xml:space="preserve"> </w:t>
      </w:r>
      <w:r>
        <w:t>(его</w:t>
      </w:r>
      <w:r>
        <w:rPr>
          <w:spacing w:val="1"/>
        </w:rPr>
        <w:t xml:space="preserve"> </w:t>
      </w:r>
      <w:r>
        <w:t>неоднородность),</w:t>
      </w:r>
      <w:r>
        <w:rPr>
          <w:spacing w:val="1"/>
        </w:rPr>
        <w:t xml:space="preserve"> </w:t>
      </w:r>
      <w:r>
        <w:t>образ</w:t>
      </w:r>
      <w:r>
        <w:rPr>
          <w:spacing w:val="1"/>
        </w:rPr>
        <w:t xml:space="preserve"> </w:t>
      </w:r>
      <w:r>
        <w:t>жизни</w:t>
      </w:r>
      <w:r>
        <w:rPr>
          <w:spacing w:val="1"/>
        </w:rPr>
        <w:t xml:space="preserve"> </w:t>
      </w:r>
      <w:r>
        <w:t>(постсоветское</w:t>
      </w:r>
      <w:r>
        <w:rPr>
          <w:spacing w:val="1"/>
        </w:rPr>
        <w:t xml:space="preserve"> </w:t>
      </w:r>
      <w:r>
        <w:t>экономическое</w:t>
      </w:r>
      <w:r>
        <w:rPr>
          <w:spacing w:val="1"/>
        </w:rPr>
        <w:t xml:space="preserve"> </w:t>
      </w:r>
      <w:r>
        <w:t>наследие,</w:t>
      </w:r>
      <w:r>
        <w:rPr>
          <w:spacing w:val="1"/>
        </w:rPr>
        <w:t xml:space="preserve"> </w:t>
      </w:r>
      <w:r>
        <w:t>сложная</w:t>
      </w:r>
      <w:r>
        <w:rPr>
          <w:spacing w:val="1"/>
        </w:rPr>
        <w:t xml:space="preserve"> </w:t>
      </w:r>
      <w:r>
        <w:t>политическая</w:t>
      </w:r>
      <w:r>
        <w:rPr>
          <w:spacing w:val="1"/>
        </w:rPr>
        <w:t xml:space="preserve"> </w:t>
      </w:r>
      <w:r>
        <w:t>ситуация)</w:t>
      </w:r>
      <w:r>
        <w:rPr>
          <w:spacing w:val="1"/>
        </w:rPr>
        <w:t xml:space="preserve"> </w:t>
      </w:r>
      <w:r>
        <w:t>и</w:t>
      </w:r>
      <w:r>
        <w:rPr>
          <w:spacing w:val="1"/>
        </w:rPr>
        <w:t xml:space="preserve"> </w:t>
      </w:r>
      <w:r>
        <w:t>культуру</w:t>
      </w:r>
      <w:r>
        <w:rPr>
          <w:spacing w:val="1"/>
        </w:rPr>
        <w:t xml:space="preserve"> </w:t>
      </w:r>
      <w:r>
        <w:t>региона).</w:t>
      </w:r>
    </w:p>
    <w:p w:rsidR="002F6ED5" w:rsidRDefault="00CB38D1">
      <w:pPr>
        <w:pStyle w:val="a3"/>
        <w:ind w:right="412"/>
      </w:pPr>
      <w:r>
        <w:t>Страны Восточной Азии (население (большая численность населения), образ жизни</w:t>
      </w:r>
      <w:r>
        <w:rPr>
          <w:spacing w:val="1"/>
        </w:rPr>
        <w:t xml:space="preserve"> </w:t>
      </w:r>
      <w:r>
        <w:t>(влияние</w:t>
      </w:r>
      <w:r>
        <w:rPr>
          <w:spacing w:val="1"/>
        </w:rPr>
        <w:t xml:space="preserve"> </w:t>
      </w:r>
      <w:r>
        <w:t>колониального</w:t>
      </w:r>
      <w:r>
        <w:rPr>
          <w:spacing w:val="1"/>
        </w:rPr>
        <w:t xml:space="preserve"> </w:t>
      </w:r>
      <w:r>
        <w:t>и</w:t>
      </w:r>
      <w:r>
        <w:rPr>
          <w:spacing w:val="1"/>
        </w:rPr>
        <w:t xml:space="preserve"> </w:t>
      </w:r>
      <w:r>
        <w:t>полуколониального</w:t>
      </w:r>
      <w:r>
        <w:rPr>
          <w:spacing w:val="1"/>
        </w:rPr>
        <w:t xml:space="preserve"> </w:t>
      </w:r>
      <w:r>
        <w:t>прошлого,</w:t>
      </w:r>
      <w:r>
        <w:rPr>
          <w:spacing w:val="1"/>
        </w:rPr>
        <w:t xml:space="preserve"> </w:t>
      </w:r>
      <w:r>
        <w:t>глубоких</w:t>
      </w:r>
      <w:r>
        <w:rPr>
          <w:spacing w:val="1"/>
        </w:rPr>
        <w:t xml:space="preserve"> </w:t>
      </w:r>
      <w:r>
        <w:t>феодальных</w:t>
      </w:r>
      <w:r>
        <w:rPr>
          <w:spacing w:val="1"/>
        </w:rPr>
        <w:t xml:space="preserve"> </w:t>
      </w:r>
      <w:r>
        <w:t>корней,</w:t>
      </w:r>
      <w:r>
        <w:rPr>
          <w:spacing w:val="1"/>
        </w:rPr>
        <w:t xml:space="preserve"> </w:t>
      </w:r>
      <w:r>
        <w:t>периода длительной самоизоляции Японии и Китая) и культура региона (многообразие и</w:t>
      </w:r>
      <w:r>
        <w:rPr>
          <w:spacing w:val="1"/>
        </w:rPr>
        <w:t xml:space="preserve"> </w:t>
      </w:r>
      <w:r>
        <w:t>тесное</w:t>
      </w:r>
      <w:r>
        <w:rPr>
          <w:spacing w:val="1"/>
        </w:rPr>
        <w:t xml:space="preserve"> </w:t>
      </w:r>
      <w:r>
        <w:t>переплетение</w:t>
      </w:r>
      <w:r>
        <w:rPr>
          <w:spacing w:val="1"/>
        </w:rPr>
        <w:t xml:space="preserve"> </w:t>
      </w:r>
      <w:r>
        <w:t>религий:</w:t>
      </w:r>
      <w:r>
        <w:rPr>
          <w:spacing w:val="1"/>
        </w:rPr>
        <w:t xml:space="preserve"> </w:t>
      </w:r>
      <w:r>
        <w:t>даосизм</w:t>
      </w:r>
      <w:r>
        <w:rPr>
          <w:spacing w:val="1"/>
        </w:rPr>
        <w:t xml:space="preserve"> </w:t>
      </w:r>
      <w:r>
        <w:t>и</w:t>
      </w:r>
      <w:r>
        <w:rPr>
          <w:spacing w:val="1"/>
        </w:rPr>
        <w:t xml:space="preserve"> </w:t>
      </w:r>
      <w:r>
        <w:t>конфуцианство,</w:t>
      </w:r>
      <w:r>
        <w:rPr>
          <w:spacing w:val="1"/>
        </w:rPr>
        <w:t xml:space="preserve"> </w:t>
      </w:r>
      <w:r>
        <w:t>буддизм</w:t>
      </w:r>
      <w:r>
        <w:rPr>
          <w:spacing w:val="1"/>
        </w:rPr>
        <w:t xml:space="preserve"> </w:t>
      </w:r>
      <w:r>
        <w:t>и</w:t>
      </w:r>
      <w:r>
        <w:rPr>
          <w:spacing w:val="1"/>
        </w:rPr>
        <w:t xml:space="preserve"> </w:t>
      </w:r>
      <w:r>
        <w:t>ламаизм,</w:t>
      </w:r>
      <w:r>
        <w:rPr>
          <w:spacing w:val="1"/>
        </w:rPr>
        <w:t xml:space="preserve"> </w:t>
      </w:r>
      <w:r>
        <w:t>синтоизм,</w:t>
      </w:r>
      <w:r>
        <w:rPr>
          <w:spacing w:val="-57"/>
        </w:rPr>
        <w:t xml:space="preserve"> </w:t>
      </w:r>
      <w:r>
        <w:t>католицизм).</w:t>
      </w:r>
    </w:p>
    <w:p w:rsidR="002F6ED5" w:rsidRDefault="00CB38D1">
      <w:pPr>
        <w:pStyle w:val="a3"/>
        <w:spacing w:before="4" w:line="237" w:lineRule="auto"/>
        <w:ind w:right="414"/>
      </w:pPr>
      <w:r>
        <w:t>Страны</w:t>
      </w:r>
      <w:r>
        <w:rPr>
          <w:spacing w:val="1"/>
        </w:rPr>
        <w:t xml:space="preserve"> </w:t>
      </w:r>
      <w:r>
        <w:t>Южной</w:t>
      </w:r>
      <w:r>
        <w:rPr>
          <w:spacing w:val="1"/>
        </w:rPr>
        <w:t xml:space="preserve"> </w:t>
      </w:r>
      <w:r>
        <w:t>Азии</w:t>
      </w:r>
      <w:r>
        <w:rPr>
          <w:spacing w:val="1"/>
        </w:rPr>
        <w:t xml:space="preserve"> </w:t>
      </w:r>
      <w:r>
        <w:t>(влияние</w:t>
      </w:r>
      <w:r>
        <w:rPr>
          <w:spacing w:val="1"/>
        </w:rPr>
        <w:t xml:space="preserve"> </w:t>
      </w:r>
      <w:r>
        <w:t>рельефа</w:t>
      </w:r>
      <w:r>
        <w:rPr>
          <w:spacing w:val="1"/>
        </w:rPr>
        <w:t xml:space="preserve"> </w:t>
      </w:r>
      <w:r>
        <w:t>на</w:t>
      </w:r>
      <w:r>
        <w:rPr>
          <w:spacing w:val="1"/>
        </w:rPr>
        <w:t xml:space="preserve"> </w:t>
      </w:r>
      <w:r>
        <w:t>расселение</w:t>
      </w:r>
      <w:r>
        <w:rPr>
          <w:spacing w:val="1"/>
        </w:rPr>
        <w:t xml:space="preserve"> </w:t>
      </w:r>
      <w:r>
        <w:t>людей</w:t>
      </w:r>
      <w:r>
        <w:rPr>
          <w:spacing w:val="61"/>
        </w:rPr>
        <w:t xml:space="preserve"> </w:t>
      </w:r>
      <w:r>
        <w:t>(концентрация</w:t>
      </w:r>
      <w:r>
        <w:rPr>
          <w:spacing w:val="1"/>
        </w:rPr>
        <w:t xml:space="preserve"> </w:t>
      </w:r>
      <w:r>
        <w:t>населения</w:t>
      </w:r>
      <w:r>
        <w:rPr>
          <w:spacing w:val="60"/>
        </w:rPr>
        <w:t xml:space="preserve"> </w:t>
      </w:r>
      <w:r>
        <w:t>в</w:t>
      </w:r>
      <w:r>
        <w:rPr>
          <w:spacing w:val="57"/>
        </w:rPr>
        <w:t xml:space="preserve"> </w:t>
      </w:r>
      <w:r>
        <w:t>плодородных</w:t>
      </w:r>
      <w:r>
        <w:rPr>
          <w:spacing w:val="55"/>
        </w:rPr>
        <w:t xml:space="preserve"> </w:t>
      </w:r>
      <w:r>
        <w:t>речных</w:t>
      </w:r>
      <w:r>
        <w:rPr>
          <w:spacing w:val="55"/>
        </w:rPr>
        <w:t xml:space="preserve"> </w:t>
      </w:r>
      <w:r>
        <w:t>долинах),</w:t>
      </w:r>
      <w:r>
        <w:rPr>
          <w:spacing w:val="2"/>
        </w:rPr>
        <w:t xml:space="preserve"> </w:t>
      </w:r>
      <w:r>
        <w:t>население</w:t>
      </w:r>
      <w:r>
        <w:rPr>
          <w:spacing w:val="59"/>
        </w:rPr>
        <w:t xml:space="preserve"> </w:t>
      </w:r>
      <w:r>
        <w:t>(большая</w:t>
      </w:r>
      <w:r>
        <w:rPr>
          <w:spacing w:val="60"/>
        </w:rPr>
        <w:t xml:space="preserve"> </w:t>
      </w:r>
      <w:r>
        <w:t>численность</w:t>
      </w:r>
      <w:r>
        <w:rPr>
          <w:spacing w:val="2"/>
        </w:rPr>
        <w:t xml:space="preserve"> </w:t>
      </w:r>
      <w:r>
        <w:t>и</w:t>
      </w:r>
    </w:p>
    <w:p w:rsidR="002F6ED5" w:rsidRDefault="00CB38D1">
      <w:pPr>
        <w:pStyle w:val="a3"/>
        <w:spacing w:before="4"/>
        <w:ind w:right="414" w:firstLine="0"/>
      </w:pPr>
      <w:r>
        <w:t>«молодость»), образ жизни (распространение сельского образа жизни (даже в городах) и</w:t>
      </w:r>
      <w:r>
        <w:rPr>
          <w:spacing w:val="1"/>
        </w:rPr>
        <w:t xml:space="preserve"> </w:t>
      </w:r>
      <w:r>
        <w:t>культура региона (центр возникновения древних религий – буддизма и индуизма; одна из</w:t>
      </w:r>
      <w:r>
        <w:rPr>
          <w:spacing w:val="1"/>
        </w:rPr>
        <w:t xml:space="preserve"> </w:t>
      </w:r>
      <w:r>
        <w:t>самых</w:t>
      </w:r>
      <w:r>
        <w:rPr>
          <w:spacing w:val="-4"/>
        </w:rPr>
        <w:t xml:space="preserve"> </w:t>
      </w:r>
      <w:r>
        <w:t>«бедных</w:t>
      </w:r>
      <w:r>
        <w:rPr>
          <w:spacing w:val="-3"/>
        </w:rPr>
        <w:t xml:space="preserve"> </w:t>
      </w:r>
      <w:r>
        <w:t>и</w:t>
      </w:r>
      <w:r>
        <w:rPr>
          <w:spacing w:val="3"/>
        </w:rPr>
        <w:t xml:space="preserve"> </w:t>
      </w:r>
      <w:r>
        <w:t>голодных</w:t>
      </w:r>
      <w:r>
        <w:rPr>
          <w:spacing w:val="-3"/>
        </w:rPr>
        <w:t xml:space="preserve"> </w:t>
      </w:r>
      <w:r>
        <w:t>территорий</w:t>
      </w:r>
      <w:r>
        <w:rPr>
          <w:spacing w:val="-2"/>
        </w:rPr>
        <w:t xml:space="preserve"> </w:t>
      </w:r>
      <w:r>
        <w:t>мира»).</w:t>
      </w:r>
    </w:p>
    <w:p w:rsidR="002F6ED5" w:rsidRDefault="00CB38D1">
      <w:pPr>
        <w:pStyle w:val="a3"/>
        <w:ind w:right="414"/>
      </w:pPr>
      <w:r>
        <w:t>Страны</w:t>
      </w:r>
      <w:r>
        <w:rPr>
          <w:spacing w:val="1"/>
        </w:rPr>
        <w:t xml:space="preserve"> </w:t>
      </w:r>
      <w:r>
        <w:t>Юго-Восточной</w:t>
      </w:r>
      <w:r>
        <w:rPr>
          <w:spacing w:val="1"/>
        </w:rPr>
        <w:t xml:space="preserve"> </w:t>
      </w:r>
      <w:r>
        <w:t>Азии</w:t>
      </w:r>
      <w:r>
        <w:rPr>
          <w:spacing w:val="1"/>
        </w:rPr>
        <w:t xml:space="preserve"> </w:t>
      </w:r>
      <w:r>
        <w:t>(использование</w:t>
      </w:r>
      <w:r>
        <w:rPr>
          <w:spacing w:val="1"/>
        </w:rPr>
        <w:t xml:space="preserve"> </w:t>
      </w:r>
      <w:r>
        <w:t>выгодности</w:t>
      </w:r>
      <w:r>
        <w:rPr>
          <w:spacing w:val="1"/>
        </w:rPr>
        <w:t xml:space="preserve"> </w:t>
      </w:r>
      <w:r>
        <w:t>положения</w:t>
      </w:r>
      <w:r>
        <w:rPr>
          <w:spacing w:val="1"/>
        </w:rPr>
        <w:t xml:space="preserve"> </w:t>
      </w:r>
      <w:r>
        <w:t>в</w:t>
      </w:r>
      <w:r>
        <w:rPr>
          <w:spacing w:val="60"/>
        </w:rPr>
        <w:t xml:space="preserve"> </w:t>
      </w:r>
      <w:r>
        <w:t>развитии</w:t>
      </w:r>
      <w:r>
        <w:rPr>
          <w:spacing w:val="1"/>
        </w:rPr>
        <w:t xml:space="preserve"> </w:t>
      </w:r>
      <w:r>
        <w:t>стран региона (например, в Сингапуре расположены одни из самых крупных аэропортов и</w:t>
      </w:r>
      <w:r>
        <w:rPr>
          <w:spacing w:val="1"/>
        </w:rPr>
        <w:t xml:space="preserve"> </w:t>
      </w:r>
      <w:r>
        <w:t>портов</w:t>
      </w:r>
      <w:r>
        <w:rPr>
          <w:spacing w:val="1"/>
        </w:rPr>
        <w:t xml:space="preserve"> </w:t>
      </w:r>
      <w:r>
        <w:t>мира),</w:t>
      </w:r>
      <w:r>
        <w:rPr>
          <w:spacing w:val="1"/>
        </w:rPr>
        <w:t xml:space="preserve"> </w:t>
      </w:r>
      <w:r>
        <w:t>население</w:t>
      </w:r>
      <w:r>
        <w:rPr>
          <w:spacing w:val="1"/>
        </w:rPr>
        <w:t xml:space="preserve"> </w:t>
      </w:r>
      <w:r>
        <w:t>(главный</w:t>
      </w:r>
      <w:r>
        <w:rPr>
          <w:spacing w:val="1"/>
        </w:rPr>
        <w:t xml:space="preserve"> </w:t>
      </w:r>
      <w:r>
        <w:t>очаг</w:t>
      </w:r>
      <w:r>
        <w:rPr>
          <w:spacing w:val="1"/>
        </w:rPr>
        <w:t xml:space="preserve"> </w:t>
      </w:r>
      <w:r>
        <w:t>мировой</w:t>
      </w:r>
      <w:r>
        <w:rPr>
          <w:spacing w:val="1"/>
        </w:rPr>
        <w:t xml:space="preserve"> </w:t>
      </w:r>
      <w:r>
        <w:t>эмиграции),</w:t>
      </w:r>
      <w:r>
        <w:rPr>
          <w:spacing w:val="1"/>
        </w:rPr>
        <w:t xml:space="preserve"> </w:t>
      </w:r>
      <w:r>
        <w:t>образ</w:t>
      </w:r>
      <w:r>
        <w:rPr>
          <w:spacing w:val="1"/>
        </w:rPr>
        <w:t xml:space="preserve"> </w:t>
      </w:r>
      <w:r>
        <w:t>жизни</w:t>
      </w:r>
      <w:r>
        <w:rPr>
          <w:spacing w:val="60"/>
        </w:rPr>
        <w:t xml:space="preserve"> </w:t>
      </w:r>
      <w:r>
        <w:t>(характерны</w:t>
      </w:r>
      <w:r>
        <w:rPr>
          <w:spacing w:val="1"/>
        </w:rPr>
        <w:t xml:space="preserve"> </w:t>
      </w:r>
      <w:r>
        <w:t>резкие различия в уровне жизни населения – от минимального в Мьянме до самого высокого</w:t>
      </w:r>
      <w:r>
        <w:rPr>
          <w:spacing w:val="1"/>
        </w:rPr>
        <w:t xml:space="preserve"> </w:t>
      </w:r>
      <w:r>
        <w:t>в</w:t>
      </w:r>
      <w:r>
        <w:rPr>
          <w:spacing w:val="1"/>
        </w:rPr>
        <w:t xml:space="preserve"> </w:t>
      </w:r>
      <w:r>
        <w:t>Сингапуре)</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(влияние</w:t>
      </w:r>
      <w:r>
        <w:rPr>
          <w:spacing w:val="1"/>
        </w:rPr>
        <w:t xml:space="preserve"> </w:t>
      </w:r>
      <w:r>
        <w:t>соседей</w:t>
      </w:r>
      <w:r>
        <w:rPr>
          <w:spacing w:val="1"/>
        </w:rPr>
        <w:t xml:space="preserve"> </w:t>
      </w:r>
      <w:r>
        <w:t>на</w:t>
      </w:r>
      <w:r>
        <w:rPr>
          <w:spacing w:val="1"/>
        </w:rPr>
        <w:t xml:space="preserve"> </w:t>
      </w:r>
      <w:r>
        <w:t>регион</w:t>
      </w:r>
      <w:r>
        <w:rPr>
          <w:spacing w:val="1"/>
        </w:rPr>
        <w:t xml:space="preserve"> </w:t>
      </w:r>
      <w:r>
        <w:t>–</w:t>
      </w:r>
      <w:r>
        <w:rPr>
          <w:spacing w:val="1"/>
        </w:rPr>
        <w:t xml:space="preserve"> </w:t>
      </w:r>
      <w:r>
        <w:t>двух</w:t>
      </w:r>
      <w:r>
        <w:rPr>
          <w:spacing w:val="1"/>
        </w:rPr>
        <w:t xml:space="preserve"> </w:t>
      </w:r>
      <w:r>
        <w:t>мощных</w:t>
      </w:r>
      <w:r>
        <w:rPr>
          <w:spacing w:val="1"/>
        </w:rPr>
        <w:t xml:space="preserve"> </w:t>
      </w:r>
      <w:r>
        <w:t>центров</w:t>
      </w:r>
      <w:r>
        <w:rPr>
          <w:spacing w:val="1"/>
        </w:rPr>
        <w:t xml:space="preserve"> </w:t>
      </w:r>
      <w:r>
        <w:t>цивилизаций</w:t>
      </w:r>
      <w:r>
        <w:rPr>
          <w:spacing w:val="-1"/>
        </w:rPr>
        <w:t xml:space="preserve"> </w:t>
      </w:r>
      <w:r>
        <w:t>–</w:t>
      </w:r>
      <w:r>
        <w:rPr>
          <w:spacing w:val="2"/>
        </w:rPr>
        <w:t xml:space="preserve"> </w:t>
      </w:r>
      <w:r>
        <w:t>Индии</w:t>
      </w:r>
      <w:r>
        <w:rPr>
          <w:spacing w:val="-2"/>
        </w:rPr>
        <w:t xml:space="preserve"> </w:t>
      </w:r>
      <w:r>
        <w:t>и</w:t>
      </w:r>
      <w:r>
        <w:rPr>
          <w:spacing w:val="-2"/>
        </w:rPr>
        <w:t xml:space="preserve"> </w:t>
      </w:r>
      <w:r>
        <w:t>Китая).</w:t>
      </w:r>
    </w:p>
    <w:p w:rsidR="002F6ED5" w:rsidRDefault="002F6ED5">
      <w:pPr>
        <w:pStyle w:val="a3"/>
        <w:spacing w:before="6"/>
        <w:ind w:left="0" w:firstLine="0"/>
        <w:jc w:val="left"/>
      </w:pPr>
    </w:p>
    <w:p w:rsidR="002F6ED5" w:rsidRDefault="00CB38D1">
      <w:pPr>
        <w:pStyle w:val="Heading1"/>
        <w:spacing w:line="272" w:lineRule="exact"/>
      </w:pPr>
      <w:r>
        <w:t>Взаимодействие</w:t>
      </w:r>
      <w:r>
        <w:rPr>
          <w:spacing w:val="-3"/>
        </w:rPr>
        <w:t xml:space="preserve"> </w:t>
      </w:r>
      <w:r>
        <w:t>природы</w:t>
      </w:r>
      <w:r>
        <w:rPr>
          <w:spacing w:val="-1"/>
        </w:rPr>
        <w:t xml:space="preserve"> </w:t>
      </w:r>
      <w:r>
        <w:t>и</w:t>
      </w:r>
      <w:r>
        <w:rPr>
          <w:spacing w:val="-5"/>
        </w:rPr>
        <w:t xml:space="preserve"> </w:t>
      </w:r>
      <w:r>
        <w:t>общества.</w:t>
      </w:r>
    </w:p>
    <w:p w:rsidR="002F6ED5" w:rsidRDefault="00CB38D1">
      <w:pPr>
        <w:pStyle w:val="a3"/>
        <w:ind w:right="420"/>
      </w:pPr>
      <w:r>
        <w:t>Влияние закономерностей географической оболочки на жизнь и деятельность людей.</w:t>
      </w:r>
      <w:r>
        <w:rPr>
          <w:spacing w:val="1"/>
        </w:rPr>
        <w:t xml:space="preserve"> </w:t>
      </w:r>
      <w:r>
        <w:t>Степень</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w:t>
      </w:r>
      <w:r>
        <w:rPr>
          <w:spacing w:val="1"/>
        </w:rPr>
        <w:t xml:space="preserve"> </w:t>
      </w:r>
      <w:r>
        <w:t>и</w:t>
      </w:r>
      <w:r>
        <w:rPr>
          <w:spacing w:val="1"/>
        </w:rPr>
        <w:t xml:space="preserve"> </w:t>
      </w:r>
      <w:r>
        <w:t>ее</w:t>
      </w:r>
      <w:r>
        <w:rPr>
          <w:spacing w:val="1"/>
        </w:rPr>
        <w:t xml:space="preserve"> </w:t>
      </w:r>
      <w:r>
        <w:t>охраны.</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rPr>
          <w:position w:val="1"/>
        </w:rPr>
        <w:t>природы,</w:t>
      </w:r>
      <w:r>
        <w:rPr>
          <w:spacing w:val="2"/>
          <w:position w:val="1"/>
        </w:rPr>
        <w:t xml:space="preserve"> </w:t>
      </w:r>
      <w:r>
        <w:rPr>
          <w:position w:val="1"/>
        </w:rPr>
        <w:t>Международная</w:t>
      </w:r>
      <w:r>
        <w:rPr>
          <w:spacing w:val="1"/>
          <w:position w:val="1"/>
        </w:rPr>
        <w:t xml:space="preserve"> </w:t>
      </w:r>
      <w:r>
        <w:rPr>
          <w:position w:val="1"/>
        </w:rPr>
        <w:t>Гидрографическая</w:t>
      </w:r>
      <w:r>
        <w:rPr>
          <w:spacing w:val="1"/>
          <w:position w:val="1"/>
        </w:rPr>
        <w:t xml:space="preserve"> </w:t>
      </w:r>
      <w:r>
        <w:rPr>
          <w:position w:val="1"/>
        </w:rPr>
        <w:t>Организация,</w:t>
      </w:r>
      <w:r>
        <w:rPr>
          <w:spacing w:val="2"/>
          <w:position w:val="1"/>
        </w:rPr>
        <w:t xml:space="preserve"> </w:t>
      </w:r>
      <w:r>
        <w:rPr>
          <w:position w:val="1"/>
        </w:rPr>
        <w:t>ЮНЕСКО и</w:t>
      </w:r>
      <w:r>
        <w:rPr>
          <w:spacing w:val="2"/>
          <w:position w:val="1"/>
        </w:rPr>
        <w:t xml:space="preserve"> </w:t>
      </w:r>
      <w:r>
        <w:t>др.).</w:t>
      </w:r>
    </w:p>
    <w:p w:rsidR="002F6ED5" w:rsidRDefault="002F6ED5">
      <w:pPr>
        <w:pStyle w:val="a3"/>
        <w:spacing w:before="1"/>
        <w:ind w:left="0" w:firstLine="0"/>
        <w:jc w:val="left"/>
      </w:pPr>
    </w:p>
    <w:p w:rsidR="002F6ED5" w:rsidRDefault="00CB38D1">
      <w:pPr>
        <w:pStyle w:val="Heading1"/>
        <w:spacing w:line="275" w:lineRule="exact"/>
      </w:pPr>
      <w:r>
        <w:t>Территория</w:t>
      </w:r>
      <w:r>
        <w:rPr>
          <w:spacing w:val="-3"/>
        </w:rPr>
        <w:t xml:space="preserve"> </w:t>
      </w:r>
      <w:r>
        <w:t>России</w:t>
      </w:r>
      <w:r>
        <w:rPr>
          <w:spacing w:val="-4"/>
        </w:rPr>
        <w:t xml:space="preserve"> </w:t>
      </w:r>
      <w:r>
        <w:t>на</w:t>
      </w:r>
      <w:r>
        <w:rPr>
          <w:spacing w:val="-1"/>
        </w:rPr>
        <w:t xml:space="preserve"> </w:t>
      </w:r>
      <w:r>
        <w:t>карте</w:t>
      </w:r>
      <w:r>
        <w:rPr>
          <w:spacing w:val="-3"/>
        </w:rPr>
        <w:t xml:space="preserve"> </w:t>
      </w:r>
      <w:r>
        <w:t>мира.</w:t>
      </w:r>
    </w:p>
    <w:p w:rsidR="002F6ED5" w:rsidRDefault="00CB38D1">
      <w:pPr>
        <w:pStyle w:val="a3"/>
        <w:ind w:right="415"/>
      </w:pPr>
      <w:r>
        <w:t>Характеристика</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Водные</w:t>
      </w:r>
      <w:r>
        <w:rPr>
          <w:spacing w:val="1"/>
        </w:rPr>
        <w:t xml:space="preserve"> </w:t>
      </w:r>
      <w:r>
        <w:t>пространства,</w:t>
      </w:r>
      <w:r>
        <w:rPr>
          <w:spacing w:val="1"/>
        </w:rPr>
        <w:t xml:space="preserve"> </w:t>
      </w:r>
      <w:r>
        <w:t>омывающие территорию России. Государственные границы территории России. Россия на</w:t>
      </w:r>
      <w:r>
        <w:rPr>
          <w:spacing w:val="1"/>
        </w:rPr>
        <w:t xml:space="preserve"> </w:t>
      </w:r>
      <w:r>
        <w:t>карте часовых поясов. Часовые зоны России. Местное, поясное время, его роль в хозяйстве и</w:t>
      </w:r>
      <w:r>
        <w:rPr>
          <w:spacing w:val="-57"/>
        </w:rPr>
        <w:t xml:space="preserve"> </w:t>
      </w:r>
      <w:r>
        <w:t>жизни людей. История освоения и заселения территории России в XI – XVI вв. История</w:t>
      </w:r>
      <w:r>
        <w:rPr>
          <w:spacing w:val="1"/>
        </w:rPr>
        <w:t xml:space="preserve"> </w:t>
      </w:r>
      <w:r>
        <w:t>освоения и заселения территории России в XVII – XVIII вв. История освоения и заселения</w:t>
      </w:r>
      <w:r>
        <w:rPr>
          <w:spacing w:val="1"/>
        </w:rPr>
        <w:t xml:space="preserve"> </w:t>
      </w:r>
      <w:r>
        <w:t>территории</w:t>
      </w:r>
      <w:r>
        <w:rPr>
          <w:spacing w:val="-3"/>
        </w:rPr>
        <w:t xml:space="preserve"> </w:t>
      </w:r>
      <w:r>
        <w:t>России</w:t>
      </w:r>
      <w:r>
        <w:rPr>
          <w:spacing w:val="-2"/>
        </w:rPr>
        <w:t xml:space="preserve"> </w:t>
      </w:r>
      <w:r>
        <w:t>в</w:t>
      </w:r>
      <w:r>
        <w:rPr>
          <w:spacing w:val="3"/>
        </w:rPr>
        <w:t xml:space="preserve"> </w:t>
      </w:r>
      <w:r>
        <w:t>XIX</w:t>
      </w:r>
      <w:r>
        <w:rPr>
          <w:spacing w:val="1"/>
        </w:rPr>
        <w:t xml:space="preserve"> </w:t>
      </w:r>
      <w:r>
        <w:t>–</w:t>
      </w:r>
      <w:r>
        <w:rPr>
          <w:spacing w:val="2"/>
        </w:rPr>
        <w:t xml:space="preserve"> </w:t>
      </w:r>
      <w:r>
        <w:t>XXI</w:t>
      </w:r>
      <w:r>
        <w:rPr>
          <w:spacing w:val="-1"/>
        </w:rPr>
        <w:t xml:space="preserve"> </w:t>
      </w:r>
      <w:r>
        <w:t>вв.</w:t>
      </w:r>
    </w:p>
    <w:p w:rsidR="002F6ED5" w:rsidRDefault="002F6ED5">
      <w:pPr>
        <w:sectPr w:rsidR="002F6ED5">
          <w:pgSz w:w="11900" w:h="16840"/>
          <w:pgMar w:top="1340" w:right="420" w:bottom="280" w:left="760" w:header="720" w:footer="720" w:gutter="0"/>
          <w:cols w:space="720"/>
        </w:sectPr>
      </w:pPr>
    </w:p>
    <w:p w:rsidR="002F6ED5" w:rsidRDefault="00CB38D1">
      <w:pPr>
        <w:pStyle w:val="Heading1"/>
        <w:spacing w:before="102" w:line="275" w:lineRule="exact"/>
      </w:pPr>
      <w:r>
        <w:lastRenderedPageBreak/>
        <w:t>Общая</w:t>
      </w:r>
      <w:r>
        <w:rPr>
          <w:spacing w:val="1"/>
        </w:rPr>
        <w:t xml:space="preserve"> </w:t>
      </w:r>
      <w:r>
        <w:t>характеристика</w:t>
      </w:r>
      <w:r>
        <w:rPr>
          <w:spacing w:val="-7"/>
        </w:rPr>
        <w:t xml:space="preserve"> </w:t>
      </w:r>
      <w:r>
        <w:t>природы</w:t>
      </w:r>
      <w:r>
        <w:rPr>
          <w:spacing w:val="-7"/>
        </w:rPr>
        <w:t xml:space="preserve"> </w:t>
      </w:r>
      <w:r>
        <w:t>России.</w:t>
      </w:r>
    </w:p>
    <w:p w:rsidR="002F6ED5" w:rsidRDefault="00CB38D1">
      <w:pPr>
        <w:pStyle w:val="a3"/>
        <w:ind w:right="413"/>
      </w:pPr>
      <w:r>
        <w:rPr>
          <w:b/>
        </w:rPr>
        <w:t>Рельеф</w:t>
      </w:r>
      <w:r>
        <w:rPr>
          <w:b/>
          <w:spacing w:val="1"/>
        </w:rPr>
        <w:t xml:space="preserve"> </w:t>
      </w:r>
      <w:r>
        <w:rPr>
          <w:b/>
        </w:rPr>
        <w:t>и</w:t>
      </w:r>
      <w:r>
        <w:rPr>
          <w:b/>
          <w:spacing w:val="1"/>
        </w:rPr>
        <w:t xml:space="preserve"> </w:t>
      </w:r>
      <w:r>
        <w:rPr>
          <w:b/>
        </w:rPr>
        <w:t>полезные</w:t>
      </w:r>
      <w:r>
        <w:rPr>
          <w:b/>
          <w:spacing w:val="1"/>
        </w:rPr>
        <w:t xml:space="preserve"> </w:t>
      </w:r>
      <w:r>
        <w:rPr>
          <w:b/>
        </w:rPr>
        <w:t>ископаемые</w:t>
      </w:r>
      <w:r>
        <w:rPr>
          <w:b/>
          <w:spacing w:val="1"/>
        </w:rPr>
        <w:t xml:space="preserve"> </w:t>
      </w:r>
      <w:r>
        <w:rPr>
          <w:b/>
        </w:rPr>
        <w:t>России.</w:t>
      </w:r>
      <w:r>
        <w:rPr>
          <w:b/>
          <w:spacing w:val="1"/>
        </w:rPr>
        <w:t xml:space="preserve"> </w:t>
      </w:r>
      <w:r>
        <w:t>Геологическое</w:t>
      </w:r>
      <w:r>
        <w:rPr>
          <w:spacing w:val="1"/>
        </w:rPr>
        <w:t xml:space="preserve"> </w:t>
      </w:r>
      <w:r>
        <w:t>строение</w:t>
      </w:r>
      <w:r>
        <w:rPr>
          <w:spacing w:val="60"/>
        </w:rPr>
        <w:t xml:space="preserve"> </w:t>
      </w:r>
      <w:r>
        <w:t>территории</w:t>
      </w:r>
      <w:r>
        <w:rPr>
          <w:spacing w:val="1"/>
        </w:rPr>
        <w:t xml:space="preserve"> </w:t>
      </w:r>
      <w:r>
        <w:t>России.</w:t>
      </w:r>
      <w:r>
        <w:rPr>
          <w:spacing w:val="1"/>
        </w:rPr>
        <w:t xml:space="preserve"> </w:t>
      </w:r>
      <w:r>
        <w:t>Геохронологическая</w:t>
      </w:r>
      <w:r>
        <w:rPr>
          <w:spacing w:val="1"/>
        </w:rPr>
        <w:t xml:space="preserve"> </w:t>
      </w:r>
      <w:r>
        <w:t>таблица.</w:t>
      </w:r>
      <w:r>
        <w:rPr>
          <w:spacing w:val="1"/>
        </w:rPr>
        <w:t xml:space="preserve"> </w:t>
      </w:r>
      <w:r>
        <w:t>Тектоническое</w:t>
      </w:r>
      <w:r>
        <w:rPr>
          <w:spacing w:val="1"/>
        </w:rPr>
        <w:t xml:space="preserve"> </w:t>
      </w:r>
      <w:r>
        <w:t>строение</w:t>
      </w:r>
      <w:r>
        <w:rPr>
          <w:spacing w:val="1"/>
        </w:rPr>
        <w:t xml:space="preserve"> </w:t>
      </w:r>
      <w:r>
        <w:t>территории</w:t>
      </w:r>
      <w:r>
        <w:rPr>
          <w:spacing w:val="61"/>
        </w:rPr>
        <w:t xml:space="preserve"> </w:t>
      </w:r>
      <w:r>
        <w:t>России.</w:t>
      </w:r>
      <w:r>
        <w:rPr>
          <w:spacing w:val="1"/>
        </w:rPr>
        <w:t xml:space="preserve"> </w:t>
      </w:r>
      <w:r>
        <w:t>Основные формы</w:t>
      </w:r>
      <w:r>
        <w:rPr>
          <w:spacing w:val="1"/>
        </w:rPr>
        <w:t xml:space="preserve"> </w:t>
      </w:r>
      <w:r>
        <w:t>рельефа России,</w:t>
      </w:r>
      <w:r>
        <w:rPr>
          <w:spacing w:val="1"/>
        </w:rPr>
        <w:t xml:space="preserve"> </w:t>
      </w:r>
      <w:r>
        <w:t>взаимосвязь</w:t>
      </w:r>
      <w:r>
        <w:rPr>
          <w:spacing w:val="1"/>
        </w:rPr>
        <w:t xml:space="preserve"> </w:t>
      </w:r>
      <w:r>
        <w:t>с тектоническими</w:t>
      </w:r>
      <w:r>
        <w:rPr>
          <w:spacing w:val="1"/>
        </w:rPr>
        <w:t xml:space="preserve"> </w:t>
      </w:r>
      <w:r>
        <w:t>структурами.</w:t>
      </w:r>
      <w:r>
        <w:rPr>
          <w:spacing w:val="1"/>
        </w:rPr>
        <w:t xml:space="preserve"> </w:t>
      </w:r>
      <w:r>
        <w:t>Факторы</w:t>
      </w:r>
      <w:r>
        <w:rPr>
          <w:spacing w:val="1"/>
        </w:rPr>
        <w:t xml:space="preserve"> </w:t>
      </w:r>
      <w:r>
        <w:t>образования современного рельефа. Закономерности размещения полезных ископаемых на</w:t>
      </w:r>
      <w:r>
        <w:rPr>
          <w:spacing w:val="1"/>
        </w:rPr>
        <w:t xml:space="preserve"> </w:t>
      </w:r>
      <w:r>
        <w:t>территории России. Изображение рельефа на картах разного масштаба. Построение профиля</w:t>
      </w:r>
      <w:r>
        <w:rPr>
          <w:spacing w:val="1"/>
        </w:rPr>
        <w:t xml:space="preserve"> </w:t>
      </w:r>
      <w:r>
        <w:t>рельефа.</w:t>
      </w:r>
    </w:p>
    <w:p w:rsidR="002F6ED5" w:rsidRDefault="00CB38D1">
      <w:pPr>
        <w:pStyle w:val="a3"/>
        <w:ind w:right="414"/>
      </w:pPr>
      <w:r>
        <w:rPr>
          <w:b/>
        </w:rPr>
        <w:t xml:space="preserve">Климат России. </w:t>
      </w:r>
      <w:r>
        <w:t>Характерные особенности климата России и климатообразующие</w:t>
      </w:r>
      <w:r>
        <w:rPr>
          <w:spacing w:val="1"/>
        </w:rPr>
        <w:t xml:space="preserve"> </w:t>
      </w:r>
      <w:r>
        <w:t>факторы.</w:t>
      </w:r>
      <w:r>
        <w:rPr>
          <w:spacing w:val="1"/>
        </w:rPr>
        <w:t xml:space="preserve"> </w:t>
      </w:r>
      <w:r>
        <w:t>Закономерности</w:t>
      </w:r>
      <w:r>
        <w:rPr>
          <w:spacing w:val="1"/>
        </w:rPr>
        <w:t xml:space="preserve"> </w:t>
      </w:r>
      <w:r>
        <w:t>циркуляции</w:t>
      </w:r>
      <w:r>
        <w:rPr>
          <w:spacing w:val="1"/>
        </w:rPr>
        <w:t xml:space="preserve"> </w:t>
      </w:r>
      <w:r>
        <w:t>воздушных</w:t>
      </w:r>
      <w:r>
        <w:rPr>
          <w:spacing w:val="1"/>
        </w:rPr>
        <w:t xml:space="preserve"> </w:t>
      </w:r>
      <w:r>
        <w:t>масс</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(циклон,</w:t>
      </w:r>
      <w:r>
        <w:rPr>
          <w:spacing w:val="1"/>
        </w:rPr>
        <w:t xml:space="preserve"> </w:t>
      </w:r>
      <w:r>
        <w:t>антициклон,</w:t>
      </w:r>
      <w:r>
        <w:rPr>
          <w:spacing w:val="1"/>
        </w:rPr>
        <w:t xml:space="preserve"> </w:t>
      </w:r>
      <w:r>
        <w:t>атмосферный</w:t>
      </w:r>
      <w:r>
        <w:rPr>
          <w:spacing w:val="1"/>
        </w:rPr>
        <w:t xml:space="preserve"> </w:t>
      </w:r>
      <w:r>
        <w:t>фронт).</w:t>
      </w:r>
      <w:r>
        <w:rPr>
          <w:spacing w:val="1"/>
        </w:rPr>
        <w:t xml:space="preserve"> </w:t>
      </w:r>
      <w:r>
        <w:t>Закономерности</w:t>
      </w:r>
      <w:r>
        <w:rPr>
          <w:spacing w:val="1"/>
        </w:rPr>
        <w:t xml:space="preserve"> </w:t>
      </w:r>
      <w:r>
        <w:t>распределения</w:t>
      </w:r>
      <w:r>
        <w:rPr>
          <w:spacing w:val="1"/>
        </w:rPr>
        <w:t xml:space="preserve"> </w:t>
      </w:r>
      <w:r>
        <w:t>основных</w:t>
      </w:r>
      <w:r>
        <w:rPr>
          <w:spacing w:val="1"/>
        </w:rPr>
        <w:t xml:space="preserve"> </w:t>
      </w:r>
      <w:r>
        <w:t>элементов</w:t>
      </w:r>
      <w:r>
        <w:rPr>
          <w:spacing w:val="1"/>
        </w:rPr>
        <w:t xml:space="preserve"> </w:t>
      </w:r>
      <w:r>
        <w:t>климата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Суммарная</w:t>
      </w:r>
      <w:r>
        <w:rPr>
          <w:spacing w:val="1"/>
        </w:rPr>
        <w:t xml:space="preserve"> </w:t>
      </w:r>
      <w:r>
        <w:t>солнечная</w:t>
      </w:r>
      <w:r>
        <w:rPr>
          <w:spacing w:val="1"/>
        </w:rPr>
        <w:t xml:space="preserve"> </w:t>
      </w:r>
      <w:r>
        <w:t>радиация.</w:t>
      </w:r>
      <w:r>
        <w:rPr>
          <w:spacing w:val="1"/>
        </w:rPr>
        <w:t xml:space="preserve"> </w:t>
      </w:r>
      <w:r>
        <w:t>Определение</w:t>
      </w:r>
      <w:r>
        <w:rPr>
          <w:spacing w:val="1"/>
        </w:rPr>
        <w:t xml:space="preserve"> </w:t>
      </w:r>
      <w:r>
        <w:t>величин</w:t>
      </w:r>
      <w:r>
        <w:rPr>
          <w:spacing w:val="1"/>
        </w:rPr>
        <w:t xml:space="preserve"> </w:t>
      </w:r>
      <w:r>
        <w:t>суммарной</w:t>
      </w:r>
      <w:r>
        <w:rPr>
          <w:spacing w:val="1"/>
        </w:rPr>
        <w:t xml:space="preserve"> </w:t>
      </w:r>
      <w:r>
        <w:t>солнечной</w:t>
      </w:r>
      <w:r>
        <w:rPr>
          <w:spacing w:val="1"/>
        </w:rPr>
        <w:t xml:space="preserve"> </w:t>
      </w:r>
      <w:r>
        <w:t>радиации</w:t>
      </w:r>
      <w:r>
        <w:rPr>
          <w:spacing w:val="1"/>
        </w:rPr>
        <w:t xml:space="preserve"> </w:t>
      </w:r>
      <w:r>
        <w:t>на</w:t>
      </w:r>
      <w:r>
        <w:rPr>
          <w:spacing w:val="1"/>
        </w:rPr>
        <w:t xml:space="preserve"> </w:t>
      </w:r>
      <w:r>
        <w:t>разных</w:t>
      </w:r>
      <w:r>
        <w:rPr>
          <w:spacing w:val="1"/>
        </w:rPr>
        <w:t xml:space="preserve"> </w:t>
      </w:r>
      <w:r>
        <w:t>территориях</w:t>
      </w:r>
      <w:r>
        <w:rPr>
          <w:spacing w:val="1"/>
        </w:rPr>
        <w:t xml:space="preserve"> </w:t>
      </w:r>
      <w:r>
        <w:t>России.</w:t>
      </w:r>
      <w:r>
        <w:rPr>
          <w:spacing w:val="1"/>
        </w:rPr>
        <w:t xml:space="preserve"> </w:t>
      </w:r>
      <w:r>
        <w:t>Климатические</w:t>
      </w:r>
      <w:r>
        <w:rPr>
          <w:spacing w:val="60"/>
        </w:rPr>
        <w:t xml:space="preserve"> </w:t>
      </w:r>
      <w:r>
        <w:t>пояса</w:t>
      </w:r>
      <w:r>
        <w:rPr>
          <w:spacing w:val="60"/>
        </w:rPr>
        <w:t xml:space="preserve"> </w:t>
      </w:r>
      <w:r>
        <w:t>и</w:t>
      </w:r>
      <w:r>
        <w:rPr>
          <w:spacing w:val="-57"/>
        </w:rPr>
        <w:t xml:space="preserve"> </w:t>
      </w:r>
      <w:r>
        <w:t>типы</w:t>
      </w:r>
      <w:r>
        <w:rPr>
          <w:spacing w:val="1"/>
        </w:rPr>
        <w:t xml:space="preserve"> </w:t>
      </w:r>
      <w:r>
        <w:t>климата</w:t>
      </w:r>
      <w:r>
        <w:rPr>
          <w:spacing w:val="1"/>
        </w:rPr>
        <w:t xml:space="preserve"> </w:t>
      </w:r>
      <w:r>
        <w:t>России.</w:t>
      </w:r>
      <w:r>
        <w:rPr>
          <w:spacing w:val="1"/>
        </w:rPr>
        <w:t xml:space="preserve"> </w:t>
      </w:r>
      <w:r>
        <w:t>Человек</w:t>
      </w:r>
      <w:r>
        <w:rPr>
          <w:spacing w:val="1"/>
        </w:rPr>
        <w:t xml:space="preserve"> </w:t>
      </w:r>
      <w:r>
        <w:t>и</w:t>
      </w:r>
      <w:r>
        <w:rPr>
          <w:spacing w:val="1"/>
        </w:rPr>
        <w:t xml:space="preserve"> </w:t>
      </w:r>
      <w:r>
        <w:t>климат.</w:t>
      </w:r>
      <w:r>
        <w:rPr>
          <w:spacing w:val="1"/>
        </w:rPr>
        <w:t xml:space="preserve"> </w:t>
      </w:r>
      <w:r>
        <w:t>Неблагоприятные</w:t>
      </w:r>
      <w:r>
        <w:rPr>
          <w:spacing w:val="1"/>
        </w:rPr>
        <w:t xml:space="preserve"> </w:t>
      </w:r>
      <w:r>
        <w:t>и</w:t>
      </w:r>
      <w:r>
        <w:rPr>
          <w:spacing w:val="1"/>
        </w:rPr>
        <w:t xml:space="preserve"> </w:t>
      </w:r>
      <w:r>
        <w:t>опасные</w:t>
      </w:r>
      <w:r>
        <w:rPr>
          <w:spacing w:val="1"/>
        </w:rPr>
        <w:t xml:space="preserve"> </w:t>
      </w:r>
      <w:r>
        <w:t>климатические</w:t>
      </w:r>
      <w:r>
        <w:rPr>
          <w:spacing w:val="1"/>
        </w:rPr>
        <w:t xml:space="preserve"> </w:t>
      </w:r>
      <w:r>
        <w:t>явления.</w:t>
      </w:r>
      <w:r>
        <w:rPr>
          <w:spacing w:val="1"/>
        </w:rPr>
        <w:t xml:space="preserve"> </w:t>
      </w:r>
      <w:r>
        <w:t>Прогноз</w:t>
      </w:r>
      <w:r>
        <w:rPr>
          <w:spacing w:val="1"/>
        </w:rPr>
        <w:t xml:space="preserve"> </w:t>
      </w:r>
      <w:r>
        <w:t>и</w:t>
      </w:r>
      <w:r>
        <w:rPr>
          <w:spacing w:val="1"/>
        </w:rPr>
        <w:t xml:space="preserve"> </w:t>
      </w:r>
      <w:r>
        <w:t>прогнозирование.</w:t>
      </w:r>
      <w:r>
        <w:rPr>
          <w:spacing w:val="1"/>
        </w:rPr>
        <w:t xml:space="preserve"> </w:t>
      </w:r>
      <w:r>
        <w:t>Значение</w:t>
      </w:r>
      <w:r>
        <w:rPr>
          <w:spacing w:val="1"/>
        </w:rPr>
        <w:t xml:space="preserve"> </w:t>
      </w:r>
      <w:r>
        <w:t>прогнозирования</w:t>
      </w:r>
      <w:r>
        <w:rPr>
          <w:spacing w:val="1"/>
        </w:rPr>
        <w:t xml:space="preserve"> </w:t>
      </w:r>
      <w:r>
        <w:t>погоды.</w:t>
      </w:r>
      <w:r>
        <w:rPr>
          <w:spacing w:val="1"/>
        </w:rPr>
        <w:t xml:space="preserve"> </w:t>
      </w:r>
      <w:r>
        <w:t>Работа</w:t>
      </w:r>
      <w:r>
        <w:rPr>
          <w:spacing w:val="1"/>
        </w:rPr>
        <w:t xml:space="preserve"> </w:t>
      </w:r>
      <w:r>
        <w:t>с</w:t>
      </w:r>
      <w:r>
        <w:rPr>
          <w:spacing w:val="1"/>
        </w:rPr>
        <w:t xml:space="preserve"> </w:t>
      </w:r>
      <w:r>
        <w:t>климатическими и синоптическими картами, картодиаграммами. Определение зенитального</w:t>
      </w:r>
      <w:r>
        <w:rPr>
          <w:spacing w:val="1"/>
        </w:rPr>
        <w:t xml:space="preserve"> </w:t>
      </w:r>
      <w:r>
        <w:t>положения</w:t>
      </w:r>
      <w:r>
        <w:rPr>
          <w:spacing w:val="-4"/>
        </w:rPr>
        <w:t xml:space="preserve"> </w:t>
      </w:r>
      <w:r>
        <w:t>Солнца.</w:t>
      </w:r>
    </w:p>
    <w:p w:rsidR="002F6ED5" w:rsidRDefault="00CB38D1">
      <w:pPr>
        <w:pStyle w:val="a3"/>
        <w:ind w:right="417"/>
      </w:pPr>
      <w:r>
        <w:rPr>
          <w:b/>
        </w:rPr>
        <w:t>Внутренние</w:t>
      </w:r>
      <w:r>
        <w:rPr>
          <w:b/>
          <w:spacing w:val="1"/>
        </w:rPr>
        <w:t xml:space="preserve"> </w:t>
      </w:r>
      <w:r>
        <w:rPr>
          <w:b/>
        </w:rPr>
        <w:t>воды</w:t>
      </w:r>
      <w:r>
        <w:rPr>
          <w:b/>
          <w:spacing w:val="1"/>
        </w:rPr>
        <w:t xml:space="preserve"> </w:t>
      </w:r>
      <w:r>
        <w:rPr>
          <w:b/>
        </w:rPr>
        <w:t>России.</w:t>
      </w:r>
      <w:r>
        <w:rPr>
          <w:b/>
          <w:spacing w:val="1"/>
        </w:rPr>
        <w:t xml:space="preserve"> </w:t>
      </w:r>
      <w:r>
        <w:t>Разнообразие</w:t>
      </w:r>
      <w:r>
        <w:rPr>
          <w:spacing w:val="1"/>
        </w:rPr>
        <w:t xml:space="preserve"> </w:t>
      </w:r>
      <w:r>
        <w:t>внутренних</w:t>
      </w:r>
      <w:r>
        <w:rPr>
          <w:spacing w:val="1"/>
        </w:rPr>
        <w:t xml:space="preserve"> </w:t>
      </w:r>
      <w:r>
        <w:t>вод</w:t>
      </w:r>
      <w:r>
        <w:rPr>
          <w:spacing w:val="1"/>
        </w:rPr>
        <w:t xml:space="preserve"> </w:t>
      </w:r>
      <w:r>
        <w:t>России.</w:t>
      </w:r>
      <w:r>
        <w:rPr>
          <w:spacing w:val="1"/>
        </w:rPr>
        <w:t xml:space="preserve"> </w:t>
      </w:r>
      <w:r>
        <w:t>Особенности</w:t>
      </w:r>
      <w:r>
        <w:rPr>
          <w:spacing w:val="1"/>
        </w:rPr>
        <w:t xml:space="preserve"> </w:t>
      </w:r>
      <w:r>
        <w:t>российских</w:t>
      </w:r>
      <w:r>
        <w:rPr>
          <w:spacing w:val="1"/>
        </w:rPr>
        <w:t xml:space="preserve"> </w:t>
      </w:r>
      <w:r>
        <w:t>рек.</w:t>
      </w:r>
      <w:r>
        <w:rPr>
          <w:spacing w:val="1"/>
        </w:rPr>
        <w:t xml:space="preserve"> </w:t>
      </w:r>
      <w:r>
        <w:t>Разнообразие</w:t>
      </w:r>
      <w:r>
        <w:rPr>
          <w:spacing w:val="1"/>
        </w:rPr>
        <w:t xml:space="preserve"> </w:t>
      </w:r>
      <w:r>
        <w:t>рек</w:t>
      </w:r>
      <w:r>
        <w:rPr>
          <w:spacing w:val="1"/>
        </w:rPr>
        <w:t xml:space="preserve"> </w:t>
      </w:r>
      <w:r>
        <w:t>России.</w:t>
      </w:r>
      <w:r>
        <w:rPr>
          <w:spacing w:val="1"/>
        </w:rPr>
        <w:t xml:space="preserve"> </w:t>
      </w:r>
      <w:r>
        <w:t>Режим</w:t>
      </w:r>
      <w:r>
        <w:rPr>
          <w:spacing w:val="1"/>
        </w:rPr>
        <w:t xml:space="preserve"> </w:t>
      </w:r>
      <w:r>
        <w:t>рек.</w:t>
      </w:r>
      <w:r>
        <w:rPr>
          <w:spacing w:val="1"/>
        </w:rPr>
        <w:t xml:space="preserve"> </w:t>
      </w:r>
      <w:r>
        <w:t>Озера.</w:t>
      </w:r>
      <w:r>
        <w:rPr>
          <w:spacing w:val="1"/>
        </w:rPr>
        <w:t xml:space="preserve"> </w:t>
      </w:r>
      <w:r>
        <w:t>Классификация</w:t>
      </w:r>
      <w:r>
        <w:rPr>
          <w:spacing w:val="1"/>
        </w:rPr>
        <w:t xml:space="preserve"> </w:t>
      </w:r>
      <w:r>
        <w:t>озер.</w:t>
      </w:r>
      <w:r>
        <w:rPr>
          <w:spacing w:val="-57"/>
        </w:rPr>
        <w:t xml:space="preserve"> </w:t>
      </w:r>
      <w:r>
        <w:t>Подземные</w:t>
      </w:r>
      <w:r>
        <w:rPr>
          <w:spacing w:val="1"/>
        </w:rPr>
        <w:t xml:space="preserve"> </w:t>
      </w:r>
      <w:r>
        <w:t>воды,</w:t>
      </w:r>
      <w:r>
        <w:rPr>
          <w:spacing w:val="1"/>
        </w:rPr>
        <w:t xml:space="preserve"> </w:t>
      </w:r>
      <w:r>
        <w:t>болота,</w:t>
      </w:r>
      <w:r>
        <w:rPr>
          <w:spacing w:val="1"/>
        </w:rPr>
        <w:t xml:space="preserve"> </w:t>
      </w:r>
      <w:r>
        <w:t>многолетняя</w:t>
      </w:r>
      <w:r>
        <w:rPr>
          <w:spacing w:val="1"/>
        </w:rPr>
        <w:t xml:space="preserve"> </w:t>
      </w:r>
      <w:r>
        <w:t>мерзлота,</w:t>
      </w:r>
      <w:r>
        <w:rPr>
          <w:spacing w:val="1"/>
        </w:rPr>
        <w:t xml:space="preserve"> </w:t>
      </w:r>
      <w:r>
        <w:t>ледники,</w:t>
      </w:r>
      <w:r>
        <w:rPr>
          <w:spacing w:val="1"/>
        </w:rPr>
        <w:t xml:space="preserve"> </w:t>
      </w:r>
      <w:r>
        <w:t>каналы</w:t>
      </w:r>
      <w:r>
        <w:rPr>
          <w:spacing w:val="1"/>
        </w:rPr>
        <w:t xml:space="preserve"> </w:t>
      </w:r>
      <w:r>
        <w:t>и</w:t>
      </w:r>
      <w:r>
        <w:rPr>
          <w:spacing w:val="61"/>
        </w:rPr>
        <w:t xml:space="preserve"> </w:t>
      </w:r>
      <w:r>
        <w:t>крупные</w:t>
      </w:r>
      <w:r>
        <w:rPr>
          <w:spacing w:val="1"/>
        </w:rPr>
        <w:t xml:space="preserve"> </w:t>
      </w:r>
      <w:r>
        <w:t>водохранилища.</w:t>
      </w:r>
      <w:r>
        <w:rPr>
          <w:spacing w:val="-2"/>
        </w:rPr>
        <w:t xml:space="preserve"> </w:t>
      </w:r>
      <w:r>
        <w:t>Водные</w:t>
      </w:r>
      <w:r>
        <w:rPr>
          <w:spacing w:val="1"/>
        </w:rPr>
        <w:t xml:space="preserve"> </w:t>
      </w:r>
      <w:r>
        <w:t>ресурсы</w:t>
      </w:r>
      <w:r>
        <w:rPr>
          <w:spacing w:val="2"/>
        </w:rPr>
        <w:t xml:space="preserve"> </w:t>
      </w:r>
      <w:r>
        <w:t>в</w:t>
      </w:r>
      <w:r>
        <w:rPr>
          <w:spacing w:val="3"/>
        </w:rPr>
        <w:t xml:space="preserve"> </w:t>
      </w:r>
      <w:r>
        <w:t>жизни</w:t>
      </w:r>
      <w:r>
        <w:rPr>
          <w:spacing w:val="2"/>
        </w:rPr>
        <w:t xml:space="preserve"> </w:t>
      </w:r>
      <w:r>
        <w:t>человека.</w:t>
      </w:r>
    </w:p>
    <w:p w:rsidR="002F6ED5" w:rsidRDefault="00CB38D1">
      <w:pPr>
        <w:pStyle w:val="a3"/>
        <w:ind w:right="416"/>
      </w:pPr>
      <w:r>
        <w:rPr>
          <w:b/>
        </w:rPr>
        <w:t>Почвы</w:t>
      </w:r>
      <w:r>
        <w:rPr>
          <w:b/>
          <w:spacing w:val="1"/>
        </w:rPr>
        <w:t xml:space="preserve"> </w:t>
      </w:r>
      <w:r>
        <w:rPr>
          <w:b/>
        </w:rPr>
        <w:t>России.</w:t>
      </w:r>
      <w:r>
        <w:rPr>
          <w:b/>
          <w:spacing w:val="1"/>
        </w:rPr>
        <w:t xml:space="preserve"> </w:t>
      </w:r>
      <w:r>
        <w:t>Образование</w:t>
      </w:r>
      <w:r>
        <w:rPr>
          <w:spacing w:val="1"/>
        </w:rPr>
        <w:t xml:space="preserve"> </w:t>
      </w:r>
      <w:r>
        <w:t>почв</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Почвообразующие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распространения</w:t>
      </w:r>
      <w:r>
        <w:rPr>
          <w:spacing w:val="1"/>
        </w:rPr>
        <w:t xml:space="preserve"> </w:t>
      </w:r>
      <w:r>
        <w:t>почв.</w:t>
      </w:r>
      <w:r>
        <w:rPr>
          <w:spacing w:val="1"/>
        </w:rPr>
        <w:t xml:space="preserve"> </w:t>
      </w:r>
      <w:r>
        <w:t>Земельные</w:t>
      </w:r>
      <w:r>
        <w:rPr>
          <w:spacing w:val="1"/>
        </w:rPr>
        <w:t xml:space="preserve"> </w:t>
      </w:r>
      <w:r>
        <w:t>и</w:t>
      </w:r>
      <w:r>
        <w:rPr>
          <w:spacing w:val="1"/>
        </w:rPr>
        <w:t xml:space="preserve"> </w:t>
      </w:r>
      <w:r>
        <w:t>почвенные</w:t>
      </w:r>
      <w:r>
        <w:rPr>
          <w:spacing w:val="-6"/>
        </w:rPr>
        <w:t xml:space="preserve"> </w:t>
      </w:r>
      <w:r>
        <w:t>ресурсы</w:t>
      </w:r>
      <w:r>
        <w:rPr>
          <w:spacing w:val="2"/>
        </w:rPr>
        <w:t xml:space="preserve"> </w:t>
      </w:r>
      <w:r>
        <w:t>России.</w:t>
      </w:r>
      <w:r>
        <w:rPr>
          <w:spacing w:val="2"/>
        </w:rPr>
        <w:t xml:space="preserve"> </w:t>
      </w:r>
      <w:r>
        <w:t>Значение</w:t>
      </w:r>
      <w:r>
        <w:rPr>
          <w:spacing w:val="-5"/>
        </w:rPr>
        <w:t xml:space="preserve"> </w:t>
      </w:r>
      <w:r>
        <w:t>рационального использования</w:t>
      </w:r>
      <w:r>
        <w:rPr>
          <w:spacing w:val="-4"/>
        </w:rPr>
        <w:t xml:space="preserve"> </w:t>
      </w:r>
      <w:r>
        <w:t>и</w:t>
      </w:r>
      <w:r>
        <w:rPr>
          <w:spacing w:val="-3"/>
        </w:rPr>
        <w:t xml:space="preserve"> </w:t>
      </w:r>
      <w:r>
        <w:t>охраны</w:t>
      </w:r>
      <w:r>
        <w:rPr>
          <w:spacing w:val="1"/>
        </w:rPr>
        <w:t xml:space="preserve"> </w:t>
      </w:r>
      <w:r>
        <w:t>почв.</w:t>
      </w:r>
    </w:p>
    <w:p w:rsidR="002F6ED5" w:rsidRDefault="00CB38D1">
      <w:pPr>
        <w:spacing w:before="4" w:line="237" w:lineRule="auto"/>
        <w:ind w:left="680" w:right="413" w:firstLine="710"/>
        <w:jc w:val="both"/>
        <w:rPr>
          <w:sz w:val="24"/>
        </w:rPr>
      </w:pPr>
      <w:r>
        <w:rPr>
          <w:b/>
          <w:sz w:val="24"/>
        </w:rPr>
        <w:t xml:space="preserve">Растительный и животный мир России. </w:t>
      </w:r>
      <w:r>
        <w:rPr>
          <w:sz w:val="24"/>
        </w:rPr>
        <w:t>Разнообразие растительного и животного</w:t>
      </w:r>
      <w:r>
        <w:rPr>
          <w:spacing w:val="1"/>
          <w:sz w:val="24"/>
        </w:rPr>
        <w:t xml:space="preserve"> </w:t>
      </w:r>
      <w:r>
        <w:rPr>
          <w:sz w:val="24"/>
        </w:rPr>
        <w:t>мира</w:t>
      </w:r>
      <w:r>
        <w:rPr>
          <w:spacing w:val="-2"/>
          <w:sz w:val="24"/>
        </w:rPr>
        <w:t xml:space="preserve"> </w:t>
      </w:r>
      <w:r>
        <w:rPr>
          <w:sz w:val="24"/>
        </w:rPr>
        <w:t>России.</w:t>
      </w:r>
      <w:r>
        <w:rPr>
          <w:spacing w:val="2"/>
          <w:sz w:val="24"/>
        </w:rPr>
        <w:t xml:space="preserve"> </w:t>
      </w:r>
      <w:r>
        <w:rPr>
          <w:sz w:val="24"/>
        </w:rPr>
        <w:t>Охрана</w:t>
      </w:r>
      <w:r>
        <w:rPr>
          <w:spacing w:val="-2"/>
          <w:sz w:val="24"/>
        </w:rPr>
        <w:t xml:space="preserve"> </w:t>
      </w:r>
      <w:r>
        <w:rPr>
          <w:sz w:val="24"/>
        </w:rPr>
        <w:t>растительного</w:t>
      </w:r>
      <w:r>
        <w:rPr>
          <w:spacing w:val="4"/>
          <w:sz w:val="24"/>
        </w:rPr>
        <w:t xml:space="preserve"> </w:t>
      </w:r>
      <w:r>
        <w:rPr>
          <w:sz w:val="24"/>
        </w:rPr>
        <w:t>и</w:t>
      </w:r>
      <w:r>
        <w:rPr>
          <w:spacing w:val="-5"/>
          <w:sz w:val="24"/>
        </w:rPr>
        <w:t xml:space="preserve"> </w:t>
      </w:r>
      <w:r>
        <w:rPr>
          <w:sz w:val="24"/>
        </w:rPr>
        <w:t>животного мира.</w:t>
      </w:r>
      <w:r>
        <w:rPr>
          <w:spacing w:val="-3"/>
          <w:sz w:val="24"/>
        </w:rPr>
        <w:t xml:space="preserve"> </w:t>
      </w:r>
      <w:r>
        <w:rPr>
          <w:sz w:val="24"/>
        </w:rPr>
        <w:t>Биологические</w:t>
      </w:r>
      <w:r>
        <w:rPr>
          <w:spacing w:val="-2"/>
          <w:sz w:val="24"/>
        </w:rPr>
        <w:t xml:space="preserve"> </w:t>
      </w:r>
      <w:r>
        <w:rPr>
          <w:sz w:val="24"/>
        </w:rPr>
        <w:t>ресурсы</w:t>
      </w:r>
      <w:r>
        <w:rPr>
          <w:spacing w:val="1"/>
          <w:sz w:val="24"/>
        </w:rPr>
        <w:t xml:space="preserve"> </w:t>
      </w:r>
      <w:r>
        <w:rPr>
          <w:sz w:val="24"/>
        </w:rPr>
        <w:t>России.</w:t>
      </w:r>
    </w:p>
    <w:p w:rsidR="002F6ED5" w:rsidRDefault="002F6ED5">
      <w:pPr>
        <w:pStyle w:val="a3"/>
        <w:spacing w:before="6"/>
        <w:ind w:left="0" w:firstLine="0"/>
        <w:jc w:val="left"/>
      </w:pPr>
    </w:p>
    <w:p w:rsidR="002F6ED5" w:rsidRDefault="00CB38D1">
      <w:pPr>
        <w:pStyle w:val="Heading1"/>
        <w:spacing w:line="275" w:lineRule="exact"/>
      </w:pPr>
      <w:r>
        <w:t>Природно-территориальные</w:t>
      </w:r>
      <w:r>
        <w:rPr>
          <w:spacing w:val="-9"/>
        </w:rPr>
        <w:t xml:space="preserve"> </w:t>
      </w:r>
      <w:r>
        <w:t>комплексы</w:t>
      </w:r>
      <w:r>
        <w:rPr>
          <w:spacing w:val="-2"/>
        </w:rPr>
        <w:t xml:space="preserve"> </w:t>
      </w:r>
      <w:r>
        <w:t>России.</w:t>
      </w:r>
    </w:p>
    <w:p w:rsidR="002F6ED5" w:rsidRDefault="00CB38D1">
      <w:pPr>
        <w:pStyle w:val="a3"/>
        <w:ind w:right="414"/>
      </w:pPr>
      <w:r>
        <w:rPr>
          <w:b/>
        </w:rPr>
        <w:t>Природное</w:t>
      </w:r>
      <w:r>
        <w:rPr>
          <w:b/>
          <w:spacing w:val="1"/>
        </w:rPr>
        <w:t xml:space="preserve"> </w:t>
      </w:r>
      <w:r>
        <w:rPr>
          <w:b/>
        </w:rPr>
        <w:t>районирование.</w:t>
      </w:r>
      <w:r>
        <w:rPr>
          <w:b/>
          <w:spacing w:val="1"/>
        </w:rPr>
        <w:t xml:space="preserve"> </w:t>
      </w:r>
      <w:r>
        <w:t>Природно-территориальные</w:t>
      </w:r>
      <w:r>
        <w:rPr>
          <w:spacing w:val="1"/>
        </w:rPr>
        <w:t xml:space="preserve"> </w:t>
      </w:r>
      <w:r>
        <w:t>комплексы</w:t>
      </w:r>
      <w:r>
        <w:rPr>
          <w:spacing w:val="1"/>
        </w:rPr>
        <w:t xml:space="preserve"> </w:t>
      </w:r>
      <w:r>
        <w:t>(ПТК):</w:t>
      </w:r>
      <w:r>
        <w:rPr>
          <w:spacing w:val="-57"/>
        </w:rPr>
        <w:t xml:space="preserve"> </w:t>
      </w:r>
      <w:r>
        <w:t>природные,</w:t>
      </w:r>
      <w:r>
        <w:rPr>
          <w:spacing w:val="1"/>
        </w:rPr>
        <w:t xml:space="preserve"> </w:t>
      </w:r>
      <w:r>
        <w:t>природно-антропогенные</w:t>
      </w:r>
      <w:r>
        <w:rPr>
          <w:spacing w:val="1"/>
        </w:rPr>
        <w:t xml:space="preserve"> </w:t>
      </w:r>
      <w:r>
        <w:t>и</w:t>
      </w:r>
      <w:r>
        <w:rPr>
          <w:spacing w:val="1"/>
        </w:rPr>
        <w:t xml:space="preserve"> </w:t>
      </w:r>
      <w:r>
        <w:t>антропогенные.</w:t>
      </w:r>
      <w:r>
        <w:rPr>
          <w:spacing w:val="1"/>
        </w:rPr>
        <w:t xml:space="preserve"> </w:t>
      </w:r>
      <w:r>
        <w:t>Природное</w:t>
      </w:r>
      <w:r>
        <w:rPr>
          <w:spacing w:val="1"/>
        </w:rPr>
        <w:t xml:space="preserve"> </w:t>
      </w:r>
      <w:r>
        <w:t>районирование</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зоны</w:t>
      </w:r>
      <w:r>
        <w:rPr>
          <w:spacing w:val="1"/>
        </w:rPr>
        <w:t xml:space="preserve"> </w:t>
      </w:r>
      <w:r>
        <w:t>России.</w:t>
      </w:r>
      <w:r>
        <w:rPr>
          <w:spacing w:val="1"/>
        </w:rPr>
        <w:t xml:space="preserve"> </w:t>
      </w:r>
      <w:r>
        <w:t>Зона</w:t>
      </w:r>
      <w:r>
        <w:rPr>
          <w:spacing w:val="1"/>
        </w:rPr>
        <w:t xml:space="preserve"> </w:t>
      </w:r>
      <w:r>
        <w:t>арктических</w:t>
      </w:r>
      <w:r>
        <w:rPr>
          <w:spacing w:val="1"/>
        </w:rPr>
        <w:t xml:space="preserve"> </w:t>
      </w:r>
      <w:r>
        <w:t>пустынь,</w:t>
      </w:r>
      <w:r>
        <w:rPr>
          <w:spacing w:val="1"/>
        </w:rPr>
        <w:t xml:space="preserve"> </w:t>
      </w:r>
      <w:r>
        <w:t>тундры</w:t>
      </w:r>
      <w:r>
        <w:rPr>
          <w:spacing w:val="1"/>
        </w:rPr>
        <w:t xml:space="preserve"> </w:t>
      </w:r>
      <w:r>
        <w:t>и</w:t>
      </w:r>
      <w:r>
        <w:rPr>
          <w:spacing w:val="1"/>
        </w:rPr>
        <w:t xml:space="preserve"> </w:t>
      </w:r>
      <w:r>
        <w:t>лесотундры.</w:t>
      </w:r>
      <w:r>
        <w:rPr>
          <w:spacing w:val="1"/>
        </w:rPr>
        <w:t xml:space="preserve"> </w:t>
      </w:r>
      <w:r>
        <w:t>Разнообразие</w:t>
      </w:r>
      <w:r>
        <w:rPr>
          <w:spacing w:val="1"/>
        </w:rPr>
        <w:t xml:space="preserve"> </w:t>
      </w:r>
      <w:r>
        <w:t>лесов</w:t>
      </w:r>
      <w:r>
        <w:rPr>
          <w:spacing w:val="1"/>
        </w:rPr>
        <w:t xml:space="preserve"> </w:t>
      </w:r>
      <w:r>
        <w:t>России:</w:t>
      </w:r>
      <w:r>
        <w:rPr>
          <w:spacing w:val="1"/>
        </w:rPr>
        <w:t xml:space="preserve"> </w:t>
      </w:r>
      <w:r>
        <w:t>тайга,</w:t>
      </w:r>
      <w:r>
        <w:rPr>
          <w:spacing w:val="1"/>
        </w:rPr>
        <w:t xml:space="preserve"> </w:t>
      </w:r>
      <w:r>
        <w:t>смешанные</w:t>
      </w:r>
      <w:r>
        <w:rPr>
          <w:spacing w:val="1"/>
        </w:rPr>
        <w:t xml:space="preserve"> </w:t>
      </w:r>
      <w:r>
        <w:t>и</w:t>
      </w:r>
      <w:r>
        <w:rPr>
          <w:spacing w:val="1"/>
        </w:rPr>
        <w:t xml:space="preserve"> </w:t>
      </w:r>
      <w:r>
        <w:t>широколиственные</w:t>
      </w:r>
      <w:r>
        <w:rPr>
          <w:spacing w:val="1"/>
        </w:rPr>
        <w:t xml:space="preserve"> </w:t>
      </w:r>
      <w:r>
        <w:t>леса.</w:t>
      </w:r>
      <w:r>
        <w:rPr>
          <w:spacing w:val="1"/>
        </w:rPr>
        <w:t xml:space="preserve"> </w:t>
      </w:r>
      <w:r>
        <w:t>Лесостепи,</w:t>
      </w:r>
      <w:r>
        <w:rPr>
          <w:spacing w:val="-2"/>
        </w:rPr>
        <w:t xml:space="preserve"> </w:t>
      </w:r>
      <w:r>
        <w:t>степи</w:t>
      </w:r>
      <w:r>
        <w:rPr>
          <w:spacing w:val="-2"/>
        </w:rPr>
        <w:t xml:space="preserve"> </w:t>
      </w:r>
      <w:r>
        <w:t>и</w:t>
      </w:r>
      <w:r>
        <w:rPr>
          <w:spacing w:val="-2"/>
        </w:rPr>
        <w:t xml:space="preserve"> </w:t>
      </w:r>
      <w:r>
        <w:t>полупустыни.</w:t>
      </w:r>
      <w:r>
        <w:rPr>
          <w:spacing w:val="3"/>
        </w:rPr>
        <w:t xml:space="preserve"> </w:t>
      </w:r>
      <w:r>
        <w:t>Высотная</w:t>
      </w:r>
      <w:r>
        <w:rPr>
          <w:spacing w:val="-3"/>
        </w:rPr>
        <w:t xml:space="preserve"> </w:t>
      </w:r>
      <w:r>
        <w:t>поясность.</w:t>
      </w:r>
    </w:p>
    <w:p w:rsidR="002F6ED5" w:rsidRDefault="00CB38D1">
      <w:pPr>
        <w:pStyle w:val="a3"/>
        <w:ind w:right="411"/>
      </w:pPr>
      <w:r>
        <w:rPr>
          <w:b/>
        </w:rPr>
        <w:t xml:space="preserve">Крупные природные комплексы России. </w:t>
      </w:r>
      <w:r>
        <w:t>Русская равнина (одна из крупнейших по</w:t>
      </w:r>
      <w:r>
        <w:rPr>
          <w:spacing w:val="1"/>
        </w:rPr>
        <w:t xml:space="preserve"> </w:t>
      </w:r>
      <w:r>
        <w:t>площади</w:t>
      </w:r>
      <w:r>
        <w:rPr>
          <w:spacing w:val="1"/>
        </w:rPr>
        <w:t xml:space="preserve"> </w:t>
      </w:r>
      <w:r>
        <w:t>равнин</w:t>
      </w:r>
      <w:r>
        <w:rPr>
          <w:spacing w:val="1"/>
        </w:rPr>
        <w:t xml:space="preserve"> </w:t>
      </w:r>
      <w:r>
        <w:t>мира,</w:t>
      </w:r>
      <w:r>
        <w:rPr>
          <w:spacing w:val="1"/>
        </w:rPr>
        <w:t xml:space="preserve"> </w:t>
      </w:r>
      <w:r>
        <w:t>древняя</w:t>
      </w:r>
      <w:r>
        <w:rPr>
          <w:spacing w:val="1"/>
        </w:rPr>
        <w:t xml:space="preserve"> </w:t>
      </w:r>
      <w:r>
        <w:t>равнина;</w:t>
      </w:r>
      <w:r>
        <w:rPr>
          <w:spacing w:val="1"/>
        </w:rPr>
        <w:t xml:space="preserve"> </w:t>
      </w:r>
      <w:r>
        <w:t>разнообразие</w:t>
      </w:r>
      <w:r>
        <w:rPr>
          <w:spacing w:val="1"/>
        </w:rPr>
        <w:t xml:space="preserve"> </w:t>
      </w:r>
      <w:r>
        <w:t>рельефа;</w:t>
      </w:r>
      <w:r>
        <w:rPr>
          <w:spacing w:val="1"/>
        </w:rPr>
        <w:t xml:space="preserve"> </w:t>
      </w:r>
      <w:r>
        <w:t>благоприятный</w:t>
      </w:r>
      <w:r>
        <w:rPr>
          <w:spacing w:val="1"/>
        </w:rPr>
        <w:t xml:space="preserve"> </w:t>
      </w:r>
      <w:r>
        <w:t>климат;</w:t>
      </w:r>
      <w:r>
        <w:rPr>
          <w:spacing w:val="1"/>
        </w:rPr>
        <w:t xml:space="preserve"> </w:t>
      </w:r>
      <w:r>
        <w:t>влияние западного</w:t>
      </w:r>
      <w:r>
        <w:rPr>
          <w:spacing w:val="1"/>
        </w:rPr>
        <w:t xml:space="preserve"> </w:t>
      </w:r>
      <w:r>
        <w:t>переноса на</w:t>
      </w:r>
      <w:r>
        <w:rPr>
          <w:spacing w:val="1"/>
        </w:rPr>
        <w:t xml:space="preserve"> </w:t>
      </w:r>
      <w:r>
        <w:t>увлажнение территории; разнообразие внутренних вод и</w:t>
      </w:r>
      <w:r>
        <w:rPr>
          <w:spacing w:val="1"/>
        </w:rPr>
        <w:t xml:space="preserve"> </w:t>
      </w:r>
      <w:r>
        <w:t>ландшафтов).</w:t>
      </w:r>
    </w:p>
    <w:p w:rsidR="002F6ED5" w:rsidRDefault="00CB38D1">
      <w:pPr>
        <w:pStyle w:val="a3"/>
        <w:ind w:right="415"/>
      </w:pPr>
      <w:r>
        <w:t>Север Русской равнины (пологая равнина, богатая полезными ископаемыми; влияние</w:t>
      </w:r>
      <w:r>
        <w:rPr>
          <w:spacing w:val="1"/>
        </w:rPr>
        <w:t xml:space="preserve"> </w:t>
      </w:r>
      <w:r>
        <w:t>теплого течения на жизнь портовых городов; полярные ночь и день; особенности расселения</w:t>
      </w:r>
      <w:r>
        <w:rPr>
          <w:spacing w:val="1"/>
        </w:rPr>
        <w:t xml:space="preserve"> </w:t>
      </w:r>
      <w:r>
        <w:t>населения (к речным долинам: переувлажненность, плодородие почв на заливных лугах,</w:t>
      </w:r>
      <w:r>
        <w:rPr>
          <w:spacing w:val="1"/>
        </w:rPr>
        <w:t xml:space="preserve"> </w:t>
      </w:r>
      <w:r>
        <w:t>транспортные</w:t>
      </w:r>
      <w:r>
        <w:rPr>
          <w:spacing w:val="-5"/>
        </w:rPr>
        <w:t xml:space="preserve"> </w:t>
      </w:r>
      <w:r>
        <w:t>пути,</w:t>
      </w:r>
      <w:r>
        <w:rPr>
          <w:spacing w:val="4"/>
        </w:rPr>
        <w:t xml:space="preserve"> </w:t>
      </w:r>
      <w:r>
        <w:t>рыбные</w:t>
      </w:r>
      <w:r>
        <w:rPr>
          <w:spacing w:val="1"/>
        </w:rPr>
        <w:t xml:space="preserve"> </w:t>
      </w:r>
      <w:r>
        <w:t>ресурсы)).</w:t>
      </w:r>
    </w:p>
    <w:p w:rsidR="002F6ED5" w:rsidRDefault="00CB38D1">
      <w:pPr>
        <w:pStyle w:val="a3"/>
        <w:ind w:right="422"/>
      </w:pPr>
      <w:r>
        <w:t>Центр Русской равнины (всхолмленная равнина с возвышенностями; центр Русского</w:t>
      </w:r>
      <w:r>
        <w:rPr>
          <w:spacing w:val="1"/>
        </w:rPr>
        <w:t xml:space="preserve"> </w:t>
      </w:r>
      <w:r>
        <w:t>государства,</w:t>
      </w:r>
      <w:r>
        <w:rPr>
          <w:spacing w:val="1"/>
        </w:rPr>
        <w:t xml:space="preserve"> </w:t>
      </w:r>
      <w:r>
        <w:t>особенности</w:t>
      </w:r>
      <w:r>
        <w:rPr>
          <w:spacing w:val="1"/>
        </w:rPr>
        <w:t xml:space="preserve"> </w:t>
      </w:r>
      <w:r>
        <w:t>ГП:</w:t>
      </w:r>
      <w:r>
        <w:rPr>
          <w:spacing w:val="1"/>
        </w:rPr>
        <w:t xml:space="preserve"> </w:t>
      </w:r>
      <w:r>
        <w:t>на</w:t>
      </w:r>
      <w:r>
        <w:rPr>
          <w:spacing w:val="1"/>
        </w:rPr>
        <w:t xml:space="preserve"> </w:t>
      </w:r>
      <w:r>
        <w:t>водоразделе</w:t>
      </w:r>
      <w:r>
        <w:rPr>
          <w:spacing w:val="1"/>
        </w:rPr>
        <w:t xml:space="preserve"> </w:t>
      </w:r>
      <w:r>
        <w:t>(между бассейнами</w:t>
      </w:r>
      <w:r>
        <w:rPr>
          <w:spacing w:val="1"/>
        </w:rPr>
        <w:t xml:space="preserve"> </w:t>
      </w:r>
      <w:r>
        <w:t>Черного,</w:t>
      </w:r>
      <w:r>
        <w:rPr>
          <w:spacing w:val="1"/>
        </w:rPr>
        <w:t xml:space="preserve"> </w:t>
      </w:r>
      <w:r>
        <w:t>Балтийского,</w:t>
      </w:r>
      <w:r>
        <w:rPr>
          <w:spacing w:val="1"/>
        </w:rPr>
        <w:t xml:space="preserve"> </w:t>
      </w:r>
      <w:r>
        <w:t>Белого</w:t>
      </w:r>
      <w:r>
        <w:rPr>
          <w:spacing w:val="5"/>
        </w:rPr>
        <w:t xml:space="preserve"> </w:t>
      </w:r>
      <w:r>
        <w:t>и</w:t>
      </w:r>
      <w:r>
        <w:rPr>
          <w:spacing w:val="-2"/>
        </w:rPr>
        <w:t xml:space="preserve"> </w:t>
      </w:r>
      <w:r>
        <w:t>Каспийского</w:t>
      </w:r>
      <w:r>
        <w:rPr>
          <w:spacing w:val="2"/>
        </w:rPr>
        <w:t xml:space="preserve"> </w:t>
      </w:r>
      <w:r>
        <w:t>морей).</w:t>
      </w:r>
    </w:p>
    <w:p w:rsidR="002F6ED5" w:rsidRDefault="00CB38D1">
      <w:pPr>
        <w:pStyle w:val="a3"/>
        <w:ind w:right="421"/>
      </w:pPr>
      <w:r>
        <w:t>Юг</w:t>
      </w:r>
      <w:r>
        <w:rPr>
          <w:spacing w:val="1"/>
        </w:rPr>
        <w:t xml:space="preserve"> </w:t>
      </w:r>
      <w:r>
        <w:t>Русской</w:t>
      </w:r>
      <w:r>
        <w:rPr>
          <w:spacing w:val="1"/>
        </w:rPr>
        <w:t xml:space="preserve"> </w:t>
      </w:r>
      <w:r>
        <w:t>равнины</w:t>
      </w:r>
      <w:r>
        <w:rPr>
          <w:spacing w:val="1"/>
        </w:rPr>
        <w:t xml:space="preserve"> </w:t>
      </w:r>
      <w:r>
        <w:t>(равнина</w:t>
      </w:r>
      <w:r>
        <w:rPr>
          <w:spacing w:val="1"/>
        </w:rPr>
        <w:t xml:space="preserve"> </w:t>
      </w:r>
      <w:r>
        <w:t>с</w:t>
      </w:r>
      <w:r>
        <w:rPr>
          <w:spacing w:val="1"/>
        </w:rPr>
        <w:t xml:space="preserve"> </w:t>
      </w:r>
      <w:r>
        <w:t>оврагами</w:t>
      </w:r>
      <w:r>
        <w:rPr>
          <w:spacing w:val="1"/>
        </w:rPr>
        <w:t xml:space="preserve"> </w:t>
      </w:r>
      <w:r>
        <w:t>и</w:t>
      </w:r>
      <w:r>
        <w:rPr>
          <w:spacing w:val="1"/>
        </w:rPr>
        <w:t xml:space="preserve"> </w:t>
      </w:r>
      <w:r>
        <w:t>балками,</w:t>
      </w:r>
      <w:r>
        <w:rPr>
          <w:spacing w:val="1"/>
        </w:rPr>
        <w:t xml:space="preserve"> </w:t>
      </w:r>
      <w:r>
        <w:t>на</w:t>
      </w:r>
      <w:r>
        <w:rPr>
          <w:spacing w:val="1"/>
        </w:rPr>
        <w:t xml:space="preserve"> </w:t>
      </w:r>
      <w:r>
        <w:t>формирование</w:t>
      </w:r>
      <w:r>
        <w:rPr>
          <w:spacing w:val="1"/>
        </w:rPr>
        <w:t xml:space="preserve"> </w:t>
      </w:r>
      <w:r>
        <w:t>которых</w:t>
      </w:r>
      <w:r>
        <w:rPr>
          <w:spacing w:val="-57"/>
        </w:rPr>
        <w:t xml:space="preserve"> </w:t>
      </w:r>
      <w:r>
        <w:t>повлияли и природные факторы (всхолмленность рельефа,</w:t>
      </w:r>
      <w:r>
        <w:rPr>
          <w:spacing w:val="1"/>
        </w:rPr>
        <w:t xml:space="preserve"> </w:t>
      </w:r>
      <w:r>
        <w:t>легкоразмываемые грунты),</w:t>
      </w:r>
      <w:r>
        <w:rPr>
          <w:spacing w:val="1"/>
        </w:rPr>
        <w:t xml:space="preserve"> </w:t>
      </w:r>
      <w:r>
        <w:t>и</w:t>
      </w:r>
      <w:r>
        <w:rPr>
          <w:spacing w:val="1"/>
        </w:rPr>
        <w:t xml:space="preserve"> </w:t>
      </w:r>
      <w:r>
        <w:t>социально-экономические</w:t>
      </w:r>
      <w:r>
        <w:rPr>
          <w:spacing w:val="1"/>
        </w:rPr>
        <w:t xml:space="preserve"> </w:t>
      </w:r>
      <w:r>
        <w:t>(чрезмерная</w:t>
      </w:r>
      <w:r>
        <w:rPr>
          <w:spacing w:val="1"/>
        </w:rPr>
        <w:t xml:space="preserve"> </w:t>
      </w:r>
      <w:r>
        <w:t>вырубка</w:t>
      </w:r>
      <w:r>
        <w:rPr>
          <w:spacing w:val="1"/>
        </w:rPr>
        <w:t xml:space="preserve"> </w:t>
      </w:r>
      <w:r>
        <w:t>лесов,</w:t>
      </w:r>
      <w:r>
        <w:rPr>
          <w:spacing w:val="1"/>
        </w:rPr>
        <w:t xml:space="preserve"> </w:t>
      </w:r>
      <w:r>
        <w:t>распашка</w:t>
      </w:r>
      <w:r>
        <w:rPr>
          <w:spacing w:val="1"/>
        </w:rPr>
        <w:t xml:space="preserve"> </w:t>
      </w:r>
      <w:r>
        <w:t>лугов);</w:t>
      </w:r>
      <w:r>
        <w:rPr>
          <w:spacing w:val="1"/>
        </w:rPr>
        <w:t xml:space="preserve"> </w:t>
      </w:r>
      <w:r>
        <w:t>богатство</w:t>
      </w:r>
      <w:r>
        <w:rPr>
          <w:spacing w:val="-57"/>
        </w:rPr>
        <w:t xml:space="preserve"> </w:t>
      </w:r>
      <w:r>
        <w:t>почвенными</w:t>
      </w:r>
      <w:r>
        <w:rPr>
          <w:spacing w:val="1"/>
        </w:rPr>
        <w:t xml:space="preserve"> </w:t>
      </w:r>
      <w:r>
        <w:t>(черноземы)</w:t>
      </w:r>
      <w:r>
        <w:rPr>
          <w:spacing w:val="1"/>
        </w:rPr>
        <w:t xml:space="preserve"> </w:t>
      </w:r>
      <w:r>
        <w:t>и</w:t>
      </w:r>
      <w:r>
        <w:rPr>
          <w:spacing w:val="1"/>
        </w:rPr>
        <w:t xml:space="preserve"> </w:t>
      </w:r>
      <w:r>
        <w:t>минеральными</w:t>
      </w:r>
      <w:r>
        <w:rPr>
          <w:spacing w:val="1"/>
        </w:rPr>
        <w:t xml:space="preserve"> </w:t>
      </w:r>
      <w:r>
        <w:t>(железные руды)</w:t>
      </w:r>
      <w:r>
        <w:rPr>
          <w:spacing w:val="1"/>
        </w:rPr>
        <w:t xml:space="preserve"> </w:t>
      </w:r>
      <w:r>
        <w:t>ресурсами</w:t>
      </w:r>
      <w:r>
        <w:rPr>
          <w:spacing w:val="1"/>
        </w:rPr>
        <w:t xml:space="preserve"> </w:t>
      </w:r>
      <w:r>
        <w:t>и</w:t>
      </w:r>
      <w:r>
        <w:rPr>
          <w:spacing w:val="1"/>
        </w:rPr>
        <w:t xml:space="preserve"> </w:t>
      </w:r>
      <w:r>
        <w:t>их влияние на</w:t>
      </w:r>
      <w:r>
        <w:rPr>
          <w:spacing w:val="1"/>
        </w:rPr>
        <w:t xml:space="preserve"> </w:t>
      </w:r>
      <w:r>
        <w:t>природу,</w:t>
      </w:r>
      <w:r>
        <w:rPr>
          <w:spacing w:val="3"/>
        </w:rPr>
        <w:t xml:space="preserve"> </w:t>
      </w:r>
      <w:r>
        <w:t>и</w:t>
      </w:r>
      <w:r>
        <w:rPr>
          <w:spacing w:val="3"/>
        </w:rPr>
        <w:t xml:space="preserve"> </w:t>
      </w:r>
      <w:r>
        <w:t>жизнь</w:t>
      </w:r>
      <w:r>
        <w:rPr>
          <w:spacing w:val="-2"/>
        </w:rPr>
        <w:t xml:space="preserve"> </w:t>
      </w:r>
      <w:r>
        <w:t>людей).</w:t>
      </w:r>
    </w:p>
    <w:p w:rsidR="002F6ED5" w:rsidRDefault="00CB38D1">
      <w:pPr>
        <w:pStyle w:val="a3"/>
        <w:spacing w:line="242" w:lineRule="auto"/>
        <w:ind w:right="428"/>
      </w:pPr>
      <w:r>
        <w:t>Южные</w:t>
      </w:r>
      <w:r>
        <w:rPr>
          <w:spacing w:val="1"/>
        </w:rPr>
        <w:t xml:space="preserve"> </w:t>
      </w:r>
      <w:r>
        <w:t>моря</w:t>
      </w:r>
      <w:r>
        <w:rPr>
          <w:spacing w:val="1"/>
        </w:rPr>
        <w:t xml:space="preserve"> </w:t>
      </w:r>
      <w:r>
        <w:t>России:</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природы</w:t>
      </w:r>
      <w:r>
        <w:rPr>
          <w:spacing w:val="1"/>
        </w:rPr>
        <w:t xml:space="preserve"> </w:t>
      </w:r>
      <w:r>
        <w:t>морей,</w:t>
      </w:r>
      <w:r>
        <w:rPr>
          <w:spacing w:val="1"/>
        </w:rPr>
        <w:t xml:space="preserve"> </w:t>
      </w:r>
      <w:r>
        <w:t>ресурсы,</w:t>
      </w:r>
      <w:r>
        <w:rPr>
          <w:spacing w:val="1"/>
        </w:rPr>
        <w:t xml:space="preserve"> </w:t>
      </w:r>
      <w:r>
        <w:t>значение.</w:t>
      </w:r>
    </w:p>
    <w:p w:rsidR="002F6ED5" w:rsidRDefault="00CB38D1">
      <w:pPr>
        <w:pStyle w:val="a3"/>
        <w:ind w:right="419"/>
      </w:pPr>
      <w:r>
        <w:t>Крым</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освоения</w:t>
      </w:r>
      <w:r>
        <w:rPr>
          <w:spacing w:val="1"/>
        </w:rPr>
        <w:t xml:space="preserve"> </w:t>
      </w:r>
      <w:r>
        <w:t>полуострова,</w:t>
      </w:r>
      <w:r>
        <w:rPr>
          <w:spacing w:val="1"/>
        </w:rPr>
        <w:t xml:space="preserve"> </w:t>
      </w:r>
      <w:r>
        <w:t>особенности</w:t>
      </w:r>
      <w:r>
        <w:rPr>
          <w:spacing w:val="1"/>
        </w:rPr>
        <w:t xml:space="preserve"> </w:t>
      </w:r>
      <w:r>
        <w:t>природы (равнинная, предгорная и горная части; особенности климата; природные отличия</w:t>
      </w:r>
      <w:r>
        <w:rPr>
          <w:spacing w:val="1"/>
        </w:rPr>
        <w:t xml:space="preserve"> </w:t>
      </w:r>
      <w:r>
        <w:t>территории</w:t>
      </w:r>
      <w:r>
        <w:rPr>
          <w:spacing w:val="-3"/>
        </w:rPr>
        <w:t xml:space="preserve"> </w:t>
      </w:r>
      <w:r>
        <w:t>полуострова;</w:t>
      </w:r>
      <w:r>
        <w:rPr>
          <w:spacing w:val="2"/>
        </w:rPr>
        <w:t xml:space="preserve"> </w:t>
      </w:r>
      <w:r>
        <w:t>уникальность</w:t>
      </w:r>
      <w:r>
        <w:rPr>
          <w:spacing w:val="-1"/>
        </w:rPr>
        <w:t xml:space="preserve"> </w:t>
      </w:r>
      <w:r>
        <w:t>природы)).</w:t>
      </w:r>
    </w:p>
    <w:p w:rsidR="002F6ED5" w:rsidRDefault="002F6ED5">
      <w:pPr>
        <w:sectPr w:rsidR="002F6ED5">
          <w:pgSz w:w="11900" w:h="16840"/>
          <w:pgMar w:top="1580" w:right="420" w:bottom="280" w:left="760" w:header="720" w:footer="720" w:gutter="0"/>
          <w:cols w:space="720"/>
        </w:sectPr>
      </w:pPr>
    </w:p>
    <w:p w:rsidR="002F6ED5" w:rsidRDefault="00CB38D1">
      <w:pPr>
        <w:pStyle w:val="a3"/>
        <w:spacing w:before="64"/>
        <w:ind w:right="411"/>
      </w:pPr>
      <w:r>
        <w:lastRenderedPageBreak/>
        <w:t>Кавказ (предгорная и горная части; молодые горы с самой высокой точкой страны;</w:t>
      </w:r>
      <w:r>
        <w:rPr>
          <w:spacing w:val="1"/>
        </w:rPr>
        <w:t xml:space="preserve"> </w:t>
      </w:r>
      <w:r>
        <w:t>особенности</w:t>
      </w:r>
      <w:r>
        <w:rPr>
          <w:spacing w:val="1"/>
        </w:rPr>
        <w:t xml:space="preserve"> </w:t>
      </w:r>
      <w:r>
        <w:t>климата</w:t>
      </w:r>
      <w:r>
        <w:rPr>
          <w:spacing w:val="1"/>
        </w:rPr>
        <w:t xml:space="preserve"> </w:t>
      </w:r>
      <w:r>
        <w:t>в</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частях;</w:t>
      </w:r>
      <w:r>
        <w:rPr>
          <w:spacing w:val="1"/>
        </w:rPr>
        <w:t xml:space="preserve"> </w:t>
      </w:r>
      <w:r>
        <w:t>высотная</w:t>
      </w:r>
      <w:r>
        <w:rPr>
          <w:spacing w:val="1"/>
        </w:rPr>
        <w:t xml:space="preserve"> </w:t>
      </w:r>
      <w:r>
        <w:t>поясность;</w:t>
      </w:r>
      <w:r>
        <w:rPr>
          <w:spacing w:val="1"/>
        </w:rPr>
        <w:t xml:space="preserve"> </w:t>
      </w:r>
      <w:r>
        <w:t>природные</w:t>
      </w:r>
      <w:r>
        <w:rPr>
          <w:spacing w:val="1"/>
        </w:rPr>
        <w:t xml:space="preserve"> </w:t>
      </w:r>
      <w:r>
        <w:t>отличия</w:t>
      </w:r>
      <w:r>
        <w:rPr>
          <w:spacing w:val="1"/>
        </w:rPr>
        <w:t xml:space="preserve"> </w:t>
      </w:r>
      <w:r>
        <w:t>территории;</w:t>
      </w:r>
      <w:r>
        <w:rPr>
          <w:spacing w:val="-4"/>
        </w:rPr>
        <w:t xml:space="preserve"> </w:t>
      </w:r>
      <w:r>
        <w:t>уникальность</w:t>
      </w:r>
      <w:r>
        <w:rPr>
          <w:spacing w:val="2"/>
        </w:rPr>
        <w:t xml:space="preserve"> </w:t>
      </w:r>
      <w:r>
        <w:t>природы</w:t>
      </w:r>
      <w:r>
        <w:rPr>
          <w:spacing w:val="-2"/>
        </w:rPr>
        <w:t xml:space="preserve"> </w:t>
      </w:r>
      <w:r>
        <w:t>Черноморского</w:t>
      </w:r>
      <w:r>
        <w:rPr>
          <w:spacing w:val="5"/>
        </w:rPr>
        <w:t xml:space="preserve"> </w:t>
      </w:r>
      <w:r>
        <w:t>побережья).</w:t>
      </w:r>
    </w:p>
    <w:p w:rsidR="002F6ED5" w:rsidRDefault="00CB38D1">
      <w:pPr>
        <w:pStyle w:val="a3"/>
        <w:ind w:right="415"/>
      </w:pPr>
      <w:r>
        <w:t>Урал</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район</w:t>
      </w:r>
      <w:r>
        <w:rPr>
          <w:spacing w:val="1"/>
        </w:rPr>
        <w:t xml:space="preserve"> </w:t>
      </w:r>
      <w:r>
        <w:t>древнего</w:t>
      </w:r>
      <w:r>
        <w:rPr>
          <w:spacing w:val="1"/>
        </w:rPr>
        <w:t xml:space="preserve"> </w:t>
      </w:r>
      <w:r>
        <w:t>горообразования;</w:t>
      </w:r>
      <w:r>
        <w:rPr>
          <w:spacing w:val="1"/>
        </w:rPr>
        <w:t xml:space="preserve"> </w:t>
      </w:r>
      <w:r>
        <w:t>богатство</w:t>
      </w:r>
      <w:r>
        <w:rPr>
          <w:spacing w:val="1"/>
        </w:rPr>
        <w:t xml:space="preserve"> </w:t>
      </w:r>
      <w:r>
        <w:t>полезными</w:t>
      </w:r>
      <w:r>
        <w:rPr>
          <w:spacing w:val="1"/>
        </w:rPr>
        <w:t xml:space="preserve"> </w:t>
      </w:r>
      <w:r>
        <w:t>ископаемыми;</w:t>
      </w:r>
      <w:r>
        <w:rPr>
          <w:spacing w:val="1"/>
        </w:rPr>
        <w:t xml:space="preserve"> </w:t>
      </w:r>
      <w:r>
        <w:t>суровость</w:t>
      </w:r>
      <w:r>
        <w:rPr>
          <w:spacing w:val="1"/>
        </w:rPr>
        <w:t xml:space="preserve"> </w:t>
      </w:r>
      <w:r>
        <w:t>климата</w:t>
      </w:r>
      <w:r>
        <w:rPr>
          <w:spacing w:val="1"/>
        </w:rPr>
        <w:t xml:space="preserve"> </w:t>
      </w:r>
      <w:r>
        <w:t>на</w:t>
      </w:r>
      <w:r>
        <w:rPr>
          <w:spacing w:val="1"/>
        </w:rPr>
        <w:t xml:space="preserve"> </w:t>
      </w:r>
      <w:r>
        <w:t>севере</w:t>
      </w:r>
      <w:r>
        <w:rPr>
          <w:spacing w:val="1"/>
        </w:rPr>
        <w:t xml:space="preserve"> </w:t>
      </w:r>
      <w:r>
        <w:t>и</w:t>
      </w:r>
      <w:r>
        <w:rPr>
          <w:spacing w:val="1"/>
        </w:rPr>
        <w:t xml:space="preserve"> </w:t>
      </w:r>
      <w:r>
        <w:t>влияние</w:t>
      </w:r>
      <w:r>
        <w:rPr>
          <w:spacing w:val="1"/>
        </w:rPr>
        <w:t xml:space="preserve"> </w:t>
      </w:r>
      <w:r>
        <w:t>континентальности</w:t>
      </w:r>
      <w:r>
        <w:rPr>
          <w:spacing w:val="-2"/>
        </w:rPr>
        <w:t xml:space="preserve"> </w:t>
      </w:r>
      <w:r>
        <w:t>на</w:t>
      </w:r>
      <w:r>
        <w:rPr>
          <w:spacing w:val="1"/>
        </w:rPr>
        <w:t xml:space="preserve"> </w:t>
      </w:r>
      <w:r>
        <w:t>юге;</w:t>
      </w:r>
      <w:r>
        <w:rPr>
          <w:spacing w:val="-4"/>
        </w:rPr>
        <w:t xml:space="preserve"> </w:t>
      </w:r>
      <w:r>
        <w:t>высотная</w:t>
      </w:r>
      <w:r>
        <w:rPr>
          <w:spacing w:val="-3"/>
        </w:rPr>
        <w:t xml:space="preserve"> </w:t>
      </w:r>
      <w:r>
        <w:t>поясность</w:t>
      </w:r>
      <w:r>
        <w:rPr>
          <w:spacing w:val="-2"/>
        </w:rPr>
        <w:t xml:space="preserve"> </w:t>
      </w:r>
      <w:r>
        <w:t>и</w:t>
      </w:r>
      <w:r>
        <w:rPr>
          <w:spacing w:val="-2"/>
        </w:rPr>
        <w:t xml:space="preserve"> </w:t>
      </w:r>
      <w:r>
        <w:t>широтная</w:t>
      </w:r>
      <w:r>
        <w:rPr>
          <w:spacing w:val="-4"/>
        </w:rPr>
        <w:t xml:space="preserve"> </w:t>
      </w:r>
      <w:r>
        <w:t>зональность).</w:t>
      </w:r>
    </w:p>
    <w:p w:rsidR="002F6ED5" w:rsidRDefault="00CB38D1">
      <w:pPr>
        <w:pStyle w:val="a3"/>
        <w:spacing w:before="3" w:line="237" w:lineRule="auto"/>
        <w:ind w:left="1391" w:right="1286" w:firstLine="0"/>
      </w:pPr>
      <w:r>
        <w:t>Урал</w:t>
      </w:r>
      <w:r>
        <w:rPr>
          <w:spacing w:val="-2"/>
        </w:rPr>
        <w:t xml:space="preserve"> </w:t>
      </w:r>
      <w:r>
        <w:t>(изменение</w:t>
      </w:r>
      <w:r>
        <w:rPr>
          <w:spacing w:val="-2"/>
        </w:rPr>
        <w:t xml:space="preserve"> </w:t>
      </w:r>
      <w:r>
        <w:t>природных</w:t>
      </w:r>
      <w:r>
        <w:rPr>
          <w:spacing w:val="-6"/>
        </w:rPr>
        <w:t xml:space="preserve"> </w:t>
      </w:r>
      <w:r>
        <w:t>особенностей</w:t>
      </w:r>
      <w:r>
        <w:rPr>
          <w:spacing w:val="-1"/>
        </w:rPr>
        <w:t xml:space="preserve"> </w:t>
      </w:r>
      <w:r>
        <w:t>с</w:t>
      </w:r>
      <w:r>
        <w:rPr>
          <w:spacing w:val="-7"/>
        </w:rPr>
        <w:t xml:space="preserve"> </w:t>
      </w:r>
      <w:r>
        <w:t>запада</w:t>
      </w:r>
      <w:r>
        <w:rPr>
          <w:spacing w:val="-2"/>
        </w:rPr>
        <w:t xml:space="preserve"> </w:t>
      </w:r>
      <w:r>
        <w:t>на</w:t>
      </w:r>
      <w:r>
        <w:rPr>
          <w:spacing w:val="-2"/>
        </w:rPr>
        <w:t xml:space="preserve"> </w:t>
      </w:r>
      <w:r>
        <w:t>восток,</w:t>
      </w:r>
      <w:r>
        <w:rPr>
          <w:spacing w:val="-4"/>
        </w:rPr>
        <w:t xml:space="preserve"> </w:t>
      </w:r>
      <w:r>
        <w:t>с</w:t>
      </w:r>
      <w:r>
        <w:rPr>
          <w:spacing w:val="-3"/>
        </w:rPr>
        <w:t xml:space="preserve"> </w:t>
      </w:r>
      <w:r>
        <w:t>севера</w:t>
      </w:r>
      <w:r>
        <w:rPr>
          <w:spacing w:val="-2"/>
        </w:rPr>
        <w:t xml:space="preserve"> </w:t>
      </w:r>
      <w:r>
        <w:t>на</w:t>
      </w:r>
      <w:r>
        <w:rPr>
          <w:spacing w:val="-7"/>
        </w:rPr>
        <w:t xml:space="preserve"> </w:t>
      </w:r>
      <w:r>
        <w:t>юг).</w:t>
      </w:r>
      <w:r>
        <w:rPr>
          <w:spacing w:val="-57"/>
        </w:rPr>
        <w:t xml:space="preserve"> </w:t>
      </w:r>
      <w:r>
        <w:t>Обобщение</w:t>
      </w:r>
      <w:r>
        <w:rPr>
          <w:spacing w:val="-1"/>
        </w:rPr>
        <w:t xml:space="preserve"> </w:t>
      </w:r>
      <w:r>
        <w:t>знаний</w:t>
      </w:r>
      <w:r>
        <w:rPr>
          <w:spacing w:val="-4"/>
        </w:rPr>
        <w:t xml:space="preserve"> </w:t>
      </w:r>
      <w:r>
        <w:t>по особенностям</w:t>
      </w:r>
      <w:r>
        <w:rPr>
          <w:spacing w:val="-3"/>
        </w:rPr>
        <w:t xml:space="preserve"> </w:t>
      </w:r>
      <w:r>
        <w:t>природы</w:t>
      </w:r>
      <w:r>
        <w:rPr>
          <w:spacing w:val="-2"/>
        </w:rPr>
        <w:t xml:space="preserve"> </w:t>
      </w:r>
      <w:r>
        <w:t>европейской</w:t>
      </w:r>
      <w:r>
        <w:rPr>
          <w:spacing w:val="4"/>
        </w:rPr>
        <w:t xml:space="preserve"> </w:t>
      </w:r>
      <w:r>
        <w:t>части</w:t>
      </w:r>
      <w:r>
        <w:rPr>
          <w:spacing w:val="-3"/>
        </w:rPr>
        <w:t xml:space="preserve"> </w:t>
      </w:r>
      <w:r>
        <w:t>России.</w:t>
      </w:r>
    </w:p>
    <w:p w:rsidR="002F6ED5" w:rsidRDefault="00CB38D1">
      <w:pPr>
        <w:pStyle w:val="a3"/>
        <w:spacing w:before="6" w:line="237" w:lineRule="auto"/>
        <w:ind w:right="422"/>
      </w:pPr>
      <w:r>
        <w:t>Моря Северного Ледовитого океана: история освоения, особенности природы морей,</w:t>
      </w:r>
      <w:r>
        <w:rPr>
          <w:spacing w:val="1"/>
        </w:rPr>
        <w:t xml:space="preserve"> </w:t>
      </w:r>
      <w:r>
        <w:t>ресурсы,</w:t>
      </w:r>
      <w:r>
        <w:rPr>
          <w:spacing w:val="3"/>
        </w:rPr>
        <w:t xml:space="preserve"> </w:t>
      </w:r>
      <w:r>
        <w:t>значение.</w:t>
      </w:r>
      <w:r>
        <w:rPr>
          <w:spacing w:val="4"/>
        </w:rPr>
        <w:t xml:space="preserve"> </w:t>
      </w:r>
      <w:r>
        <w:t>Северный</w:t>
      </w:r>
      <w:r>
        <w:rPr>
          <w:spacing w:val="-2"/>
        </w:rPr>
        <w:t xml:space="preserve"> </w:t>
      </w:r>
      <w:r>
        <w:t>морской</w:t>
      </w:r>
      <w:r>
        <w:rPr>
          <w:spacing w:val="-3"/>
        </w:rPr>
        <w:t xml:space="preserve"> </w:t>
      </w:r>
      <w:r>
        <w:t>путь.</w:t>
      </w:r>
    </w:p>
    <w:p w:rsidR="002F6ED5" w:rsidRDefault="00CB38D1">
      <w:pPr>
        <w:pStyle w:val="a3"/>
        <w:spacing w:before="3"/>
        <w:ind w:right="414"/>
      </w:pPr>
      <w:r>
        <w:t>Западная</w:t>
      </w:r>
      <w:r>
        <w:rPr>
          <w:spacing w:val="1"/>
        </w:rPr>
        <w:t xml:space="preserve"> </w:t>
      </w:r>
      <w:r>
        <w:t>Сибирь</w:t>
      </w:r>
      <w:r>
        <w:rPr>
          <w:spacing w:val="1"/>
        </w:rPr>
        <w:t xml:space="preserve"> </w:t>
      </w:r>
      <w:r>
        <w:t>(крупнейшая</w:t>
      </w:r>
      <w:r>
        <w:rPr>
          <w:spacing w:val="1"/>
        </w:rPr>
        <w:t xml:space="preserve"> </w:t>
      </w:r>
      <w:r>
        <w:t>равнина</w:t>
      </w:r>
      <w:r>
        <w:rPr>
          <w:spacing w:val="1"/>
        </w:rPr>
        <w:t xml:space="preserve"> </w:t>
      </w:r>
      <w:r>
        <w:t>мира;</w:t>
      </w:r>
      <w:r>
        <w:rPr>
          <w:spacing w:val="1"/>
        </w:rPr>
        <w:t xml:space="preserve"> </w:t>
      </w:r>
      <w:r>
        <w:t>преобладающая</w:t>
      </w:r>
      <w:r>
        <w:rPr>
          <w:spacing w:val="1"/>
        </w:rPr>
        <w:t xml:space="preserve"> </w:t>
      </w:r>
      <w:r>
        <w:t>высота</w:t>
      </w:r>
      <w:r>
        <w:rPr>
          <w:spacing w:val="1"/>
        </w:rPr>
        <w:t xml:space="preserve"> </w:t>
      </w:r>
      <w:r>
        <w:t>рельефа;</w:t>
      </w:r>
      <w:r>
        <w:rPr>
          <w:spacing w:val="1"/>
        </w:rPr>
        <w:t xml:space="preserve"> </w:t>
      </w:r>
      <w:r>
        <w:t>зависимость размещения внутренних вод от рельефа и от зонального соотношения тепла и</w:t>
      </w:r>
      <w:r>
        <w:rPr>
          <w:spacing w:val="1"/>
        </w:rPr>
        <w:t xml:space="preserve"> </w:t>
      </w:r>
      <w:r>
        <w:t>влаги; природные зоны – размещение, влияние рельефа, наибольшая по площади, изменения</w:t>
      </w:r>
      <w:r>
        <w:rPr>
          <w:spacing w:val="1"/>
        </w:rPr>
        <w:t xml:space="preserve"> </w:t>
      </w:r>
      <w:r>
        <w:t>в</w:t>
      </w:r>
      <w:r>
        <w:rPr>
          <w:spacing w:val="1"/>
        </w:rPr>
        <w:t xml:space="preserve"> </w:t>
      </w:r>
      <w:r>
        <w:t>составе природных</w:t>
      </w:r>
      <w:r>
        <w:rPr>
          <w:spacing w:val="-4"/>
        </w:rPr>
        <w:t xml:space="preserve"> </w:t>
      </w:r>
      <w:r>
        <w:t>зон,</w:t>
      </w:r>
      <w:r>
        <w:rPr>
          <w:spacing w:val="-2"/>
        </w:rPr>
        <w:t xml:space="preserve"> </w:t>
      </w:r>
      <w:r>
        <w:t>сравнение</w:t>
      </w:r>
      <w:r>
        <w:rPr>
          <w:spacing w:val="-1"/>
        </w:rPr>
        <w:t xml:space="preserve"> </w:t>
      </w:r>
      <w:r>
        <w:t>состава природных</w:t>
      </w:r>
      <w:r>
        <w:rPr>
          <w:spacing w:val="-4"/>
        </w:rPr>
        <w:t xml:space="preserve"> </w:t>
      </w:r>
      <w:r>
        <w:t>зон</w:t>
      </w:r>
      <w:r>
        <w:rPr>
          <w:spacing w:val="-3"/>
        </w:rPr>
        <w:t xml:space="preserve"> </w:t>
      </w:r>
      <w:r>
        <w:t>с</w:t>
      </w:r>
      <w:r>
        <w:rPr>
          <w:spacing w:val="-1"/>
        </w:rPr>
        <w:t xml:space="preserve"> </w:t>
      </w:r>
      <w:r>
        <w:t>Русской</w:t>
      </w:r>
      <w:r>
        <w:rPr>
          <w:spacing w:val="2"/>
        </w:rPr>
        <w:t xml:space="preserve"> </w:t>
      </w:r>
      <w:r>
        <w:t>равниной).</w:t>
      </w:r>
    </w:p>
    <w:p w:rsidR="002F6ED5" w:rsidRDefault="00CB38D1">
      <w:pPr>
        <w:pStyle w:val="a3"/>
        <w:spacing w:before="3" w:line="237" w:lineRule="auto"/>
        <w:ind w:right="413"/>
      </w:pPr>
      <w:r>
        <w:t>Западная</w:t>
      </w:r>
      <w:r>
        <w:rPr>
          <w:spacing w:val="1"/>
        </w:rPr>
        <w:t xml:space="preserve"> </w:t>
      </w:r>
      <w:r>
        <w:t>Сибирь:</w:t>
      </w:r>
      <w:r>
        <w:rPr>
          <w:spacing w:val="1"/>
        </w:rPr>
        <w:t xml:space="preserve"> </w:t>
      </w:r>
      <w:r>
        <w:t>природные</w:t>
      </w:r>
      <w:r>
        <w:rPr>
          <w:spacing w:val="1"/>
        </w:rPr>
        <w:t xml:space="preserve"> </w:t>
      </w:r>
      <w:r>
        <w:t>ресурсы,</w:t>
      </w:r>
      <w:r>
        <w:rPr>
          <w:spacing w:val="1"/>
        </w:rPr>
        <w:t xml:space="preserve"> </w:t>
      </w:r>
      <w:r>
        <w:t>проблемы</w:t>
      </w:r>
      <w:r>
        <w:rPr>
          <w:spacing w:val="1"/>
        </w:rPr>
        <w:t xml:space="preserve"> </w:t>
      </w:r>
      <w:r>
        <w:t>рационального</w:t>
      </w:r>
      <w:r>
        <w:rPr>
          <w:spacing w:val="1"/>
        </w:rPr>
        <w:t xml:space="preserve"> </w:t>
      </w:r>
      <w:r>
        <w:t>использования</w:t>
      </w:r>
      <w:r>
        <w:rPr>
          <w:spacing w:val="1"/>
        </w:rPr>
        <w:t xml:space="preserve"> </w:t>
      </w:r>
      <w:r>
        <w:t>и</w:t>
      </w:r>
      <w:r>
        <w:rPr>
          <w:spacing w:val="1"/>
        </w:rPr>
        <w:t xml:space="preserve"> </w:t>
      </w:r>
      <w:r>
        <w:t>экологические проблемы.</w:t>
      </w:r>
    </w:p>
    <w:p w:rsidR="002F6ED5" w:rsidRDefault="00CB38D1">
      <w:pPr>
        <w:pStyle w:val="a3"/>
        <w:spacing w:before="4"/>
        <w:ind w:right="414"/>
      </w:pPr>
      <w:r>
        <w:t>Средняя</w:t>
      </w:r>
      <w:r>
        <w:rPr>
          <w:spacing w:val="1"/>
        </w:rPr>
        <w:t xml:space="preserve"> </w:t>
      </w:r>
      <w:r>
        <w:t>Сибирь</w:t>
      </w:r>
      <w:r>
        <w:rPr>
          <w:spacing w:val="1"/>
        </w:rPr>
        <w:t xml:space="preserve"> </w:t>
      </w:r>
      <w:r>
        <w:t>(сложность</w:t>
      </w:r>
      <w:r>
        <w:rPr>
          <w:spacing w:val="1"/>
        </w:rPr>
        <w:t xml:space="preserve"> </w:t>
      </w:r>
      <w:r>
        <w:t>и</w:t>
      </w:r>
      <w:r>
        <w:rPr>
          <w:spacing w:val="1"/>
        </w:rPr>
        <w:t xml:space="preserve"> </w:t>
      </w:r>
      <w:r>
        <w:t>многообразие</w:t>
      </w:r>
      <w:r>
        <w:rPr>
          <w:spacing w:val="1"/>
        </w:rPr>
        <w:t xml:space="preserve"> </w:t>
      </w:r>
      <w:r>
        <w:t>геологического</w:t>
      </w:r>
      <w:r>
        <w:rPr>
          <w:spacing w:val="1"/>
        </w:rPr>
        <w:t xml:space="preserve"> </w:t>
      </w:r>
      <w:r>
        <w:t>строения,</w:t>
      </w:r>
      <w:r>
        <w:rPr>
          <w:spacing w:val="1"/>
        </w:rPr>
        <w:t xml:space="preserve"> </w:t>
      </w:r>
      <w:r>
        <w:t>развитие</w:t>
      </w:r>
      <w:r>
        <w:rPr>
          <w:spacing w:val="1"/>
        </w:rPr>
        <w:t xml:space="preserve"> </w:t>
      </w:r>
      <w:r>
        <w:t>физико-географических процессов (речные долины</w:t>
      </w:r>
      <w:r>
        <w:rPr>
          <w:spacing w:val="1"/>
        </w:rPr>
        <w:t xml:space="preserve"> </w:t>
      </w:r>
      <w:r>
        <w:t>с</w:t>
      </w:r>
      <w:r>
        <w:rPr>
          <w:spacing w:val="1"/>
        </w:rPr>
        <w:t xml:space="preserve"> </w:t>
      </w:r>
      <w:r>
        <w:t>хорошо</w:t>
      </w:r>
      <w:r>
        <w:rPr>
          <w:spacing w:val="1"/>
        </w:rPr>
        <w:t xml:space="preserve"> </w:t>
      </w:r>
      <w:r>
        <w:t>выраженными</w:t>
      </w:r>
      <w:r>
        <w:rPr>
          <w:spacing w:val="1"/>
        </w:rPr>
        <w:t xml:space="preserve"> </w:t>
      </w:r>
      <w:r>
        <w:t>террасами</w:t>
      </w:r>
      <w:r>
        <w:rPr>
          <w:spacing w:val="1"/>
        </w:rPr>
        <w:t xml:space="preserve"> </w:t>
      </w:r>
      <w:r>
        <w:t>и</w:t>
      </w:r>
      <w:r>
        <w:rPr>
          <w:spacing w:val="1"/>
        </w:rPr>
        <w:t xml:space="preserve"> </w:t>
      </w:r>
      <w:r>
        <w:t>многочисленные мелкие долины), климат резко континентальный, многолетняя мерзлота,</w:t>
      </w:r>
      <w:r>
        <w:rPr>
          <w:spacing w:val="1"/>
        </w:rPr>
        <w:t xml:space="preserve"> </w:t>
      </w:r>
      <w:r>
        <w:t>характер полезных</w:t>
      </w:r>
      <w:r>
        <w:rPr>
          <w:spacing w:val="-4"/>
        </w:rPr>
        <w:t xml:space="preserve"> </w:t>
      </w:r>
      <w:r>
        <w:t>ископаемых</w:t>
      </w:r>
      <w:r>
        <w:rPr>
          <w:spacing w:val="-4"/>
        </w:rPr>
        <w:t xml:space="preserve"> </w:t>
      </w:r>
      <w:r>
        <w:t>и</w:t>
      </w:r>
      <w:r>
        <w:rPr>
          <w:spacing w:val="2"/>
        </w:rPr>
        <w:t xml:space="preserve"> </w:t>
      </w:r>
      <w:r>
        <w:t>формирование</w:t>
      </w:r>
      <w:r>
        <w:rPr>
          <w:spacing w:val="1"/>
        </w:rPr>
        <w:t xml:space="preserve"> </w:t>
      </w:r>
      <w:r>
        <w:t>природных</w:t>
      </w:r>
      <w:r>
        <w:rPr>
          <w:spacing w:val="-4"/>
        </w:rPr>
        <w:t xml:space="preserve"> </w:t>
      </w:r>
      <w:r>
        <w:t>комплексов).</w:t>
      </w:r>
    </w:p>
    <w:p w:rsidR="002F6ED5" w:rsidRDefault="00CB38D1">
      <w:pPr>
        <w:pStyle w:val="a3"/>
        <w:ind w:right="420"/>
      </w:pPr>
      <w:r>
        <w:t>Северо-Восточная</w:t>
      </w:r>
      <w:r>
        <w:rPr>
          <w:spacing w:val="1"/>
        </w:rPr>
        <w:t xml:space="preserve"> </w:t>
      </w:r>
      <w:r>
        <w:t>Сибирь</w:t>
      </w:r>
      <w:r>
        <w:rPr>
          <w:spacing w:val="1"/>
        </w:rPr>
        <w:t xml:space="preserve"> </w:t>
      </w:r>
      <w:r>
        <w:t>(разнообразие</w:t>
      </w:r>
      <w:r>
        <w:rPr>
          <w:spacing w:val="1"/>
        </w:rPr>
        <w:t xml:space="preserve"> </w:t>
      </w:r>
      <w:r>
        <w:t>и</w:t>
      </w:r>
      <w:r>
        <w:rPr>
          <w:spacing w:val="1"/>
        </w:rPr>
        <w:t xml:space="preserve"> </w:t>
      </w:r>
      <w:r>
        <w:t>контрастность</w:t>
      </w:r>
      <w:r>
        <w:rPr>
          <w:spacing w:val="1"/>
        </w:rPr>
        <w:t xml:space="preserve"> </w:t>
      </w:r>
      <w:r>
        <w:t>рельефа</w:t>
      </w:r>
      <w:r>
        <w:rPr>
          <w:spacing w:val="1"/>
        </w:rPr>
        <w:t xml:space="preserve"> </w:t>
      </w:r>
      <w:r>
        <w:t>(котловинность</w:t>
      </w:r>
      <w:r>
        <w:rPr>
          <w:spacing w:val="-57"/>
        </w:rPr>
        <w:t xml:space="preserve"> </w:t>
      </w:r>
      <w:r>
        <w:t>рельефа,</w:t>
      </w:r>
      <w:r>
        <w:rPr>
          <w:spacing w:val="1"/>
        </w:rPr>
        <w:t xml:space="preserve"> </w:t>
      </w:r>
      <w:r>
        <w:t>горные</w:t>
      </w:r>
      <w:r>
        <w:rPr>
          <w:spacing w:val="1"/>
        </w:rPr>
        <w:t xml:space="preserve"> </w:t>
      </w:r>
      <w:r>
        <w:t>хребты,</w:t>
      </w:r>
      <w:r>
        <w:rPr>
          <w:spacing w:val="1"/>
        </w:rPr>
        <w:t xml:space="preserve"> </w:t>
      </w:r>
      <w:r>
        <w:t>переходящие</w:t>
      </w:r>
      <w:r>
        <w:rPr>
          <w:spacing w:val="1"/>
        </w:rPr>
        <w:t xml:space="preserve"> </w:t>
      </w:r>
      <w:r>
        <w:t>в</w:t>
      </w:r>
      <w:r>
        <w:rPr>
          <w:spacing w:val="1"/>
        </w:rPr>
        <w:t xml:space="preserve"> </w:t>
      </w:r>
      <w:r>
        <w:t>северные</w:t>
      </w:r>
      <w:r>
        <w:rPr>
          <w:spacing w:val="1"/>
        </w:rPr>
        <w:t xml:space="preserve"> </w:t>
      </w:r>
      <w:r>
        <w:t>низменности;</w:t>
      </w:r>
      <w:r>
        <w:rPr>
          <w:spacing w:val="1"/>
        </w:rPr>
        <w:t xml:space="preserve"> </w:t>
      </w:r>
      <w:r>
        <w:t>суровость</w:t>
      </w:r>
      <w:r>
        <w:rPr>
          <w:spacing w:val="1"/>
        </w:rPr>
        <w:t xml:space="preserve"> </w:t>
      </w:r>
      <w:r>
        <w:t>климата;</w:t>
      </w:r>
      <w:r>
        <w:rPr>
          <w:spacing w:val="-57"/>
        </w:rPr>
        <w:t xml:space="preserve"> </w:t>
      </w:r>
      <w:r>
        <w:t>многолетняя</w:t>
      </w:r>
      <w:r>
        <w:rPr>
          <w:spacing w:val="-5"/>
        </w:rPr>
        <w:t xml:space="preserve"> </w:t>
      </w:r>
      <w:r>
        <w:t>мерзлота;</w:t>
      </w:r>
      <w:r>
        <w:rPr>
          <w:spacing w:val="-4"/>
        </w:rPr>
        <w:t xml:space="preserve"> </w:t>
      </w:r>
      <w:r>
        <w:t>реки</w:t>
      </w:r>
      <w:r>
        <w:rPr>
          <w:spacing w:val="1"/>
        </w:rPr>
        <w:t xml:space="preserve"> </w:t>
      </w:r>
      <w:r>
        <w:t>и</w:t>
      </w:r>
      <w:r>
        <w:rPr>
          <w:spacing w:val="-3"/>
        </w:rPr>
        <w:t xml:space="preserve"> </w:t>
      </w:r>
      <w:r>
        <w:t>озера;</w:t>
      </w:r>
      <w:r>
        <w:rPr>
          <w:spacing w:val="-5"/>
        </w:rPr>
        <w:t xml:space="preserve"> </w:t>
      </w:r>
      <w:r>
        <w:t>влияние</w:t>
      </w:r>
      <w:r>
        <w:rPr>
          <w:spacing w:val="-1"/>
        </w:rPr>
        <w:t xml:space="preserve"> </w:t>
      </w:r>
      <w:r>
        <w:t>климата на</w:t>
      </w:r>
      <w:r>
        <w:rPr>
          <w:spacing w:val="-6"/>
        </w:rPr>
        <w:t xml:space="preserve"> </w:t>
      </w:r>
      <w:r>
        <w:t>природу;</w:t>
      </w:r>
      <w:r>
        <w:rPr>
          <w:spacing w:val="-4"/>
        </w:rPr>
        <w:t xml:space="preserve"> </w:t>
      </w:r>
      <w:r>
        <w:t>особенности</w:t>
      </w:r>
      <w:r>
        <w:rPr>
          <w:spacing w:val="-2"/>
        </w:rPr>
        <w:t xml:space="preserve"> </w:t>
      </w:r>
      <w:r>
        <w:t>природы).</w:t>
      </w:r>
    </w:p>
    <w:p w:rsidR="002F6ED5" w:rsidRDefault="00CB38D1">
      <w:pPr>
        <w:pStyle w:val="a3"/>
        <w:spacing w:line="242" w:lineRule="auto"/>
        <w:ind w:right="421"/>
      </w:pPr>
      <w:r>
        <w:t>Горы</w:t>
      </w:r>
      <w:r>
        <w:rPr>
          <w:spacing w:val="1"/>
        </w:rPr>
        <w:t xml:space="preserve"> </w:t>
      </w:r>
      <w:r>
        <w:t>Южной</w:t>
      </w:r>
      <w:r>
        <w:rPr>
          <w:spacing w:val="1"/>
        </w:rPr>
        <w:t xml:space="preserve"> </w:t>
      </w:r>
      <w:r>
        <w:t>Сибири</w:t>
      </w:r>
      <w:r>
        <w:rPr>
          <w:spacing w:val="1"/>
        </w:rPr>
        <w:t xml:space="preserve"> </w:t>
      </w:r>
      <w:r>
        <w:t>(географическое</w:t>
      </w:r>
      <w:r>
        <w:rPr>
          <w:spacing w:val="1"/>
        </w:rPr>
        <w:t xml:space="preserve"> </w:t>
      </w:r>
      <w:r>
        <w:t>положение,</w:t>
      </w:r>
      <w:r>
        <w:rPr>
          <w:spacing w:val="1"/>
        </w:rPr>
        <w:t xml:space="preserve"> </w:t>
      </w:r>
      <w:r>
        <w:t>контрастный</w:t>
      </w:r>
      <w:r>
        <w:rPr>
          <w:spacing w:val="1"/>
        </w:rPr>
        <w:t xml:space="preserve"> </w:t>
      </w:r>
      <w:r>
        <w:t>горный</w:t>
      </w:r>
      <w:r>
        <w:rPr>
          <w:spacing w:val="1"/>
        </w:rPr>
        <w:t xml:space="preserve"> </w:t>
      </w:r>
      <w:r>
        <w:t>рельеф,</w:t>
      </w:r>
      <w:r>
        <w:rPr>
          <w:spacing w:val="1"/>
        </w:rPr>
        <w:t xml:space="preserve"> </w:t>
      </w:r>
      <w:r>
        <w:t>континентальный</w:t>
      </w:r>
      <w:r>
        <w:rPr>
          <w:spacing w:val="1"/>
        </w:rPr>
        <w:t xml:space="preserve"> </w:t>
      </w:r>
      <w:r>
        <w:t>климат и</w:t>
      </w:r>
      <w:r>
        <w:rPr>
          <w:spacing w:val="-4"/>
        </w:rPr>
        <w:t xml:space="preserve"> </w:t>
      </w:r>
      <w:r>
        <w:t>их</w:t>
      </w:r>
      <w:r>
        <w:rPr>
          <w:spacing w:val="-5"/>
        </w:rPr>
        <w:t xml:space="preserve"> </w:t>
      </w:r>
      <w:r>
        <w:t>влияние</w:t>
      </w:r>
      <w:r>
        <w:rPr>
          <w:spacing w:val="-1"/>
        </w:rPr>
        <w:t xml:space="preserve"> </w:t>
      </w:r>
      <w:r>
        <w:t>на</w:t>
      </w:r>
      <w:r>
        <w:rPr>
          <w:spacing w:val="-11"/>
        </w:rPr>
        <w:t xml:space="preserve"> </w:t>
      </w:r>
      <w:r>
        <w:t>особенности</w:t>
      </w:r>
      <w:r>
        <w:rPr>
          <w:spacing w:val="1"/>
        </w:rPr>
        <w:t xml:space="preserve"> </w:t>
      </w:r>
      <w:r>
        <w:t>формирования</w:t>
      </w:r>
      <w:r>
        <w:rPr>
          <w:spacing w:val="-4"/>
        </w:rPr>
        <w:t xml:space="preserve"> </w:t>
      </w:r>
      <w:r>
        <w:t>природы</w:t>
      </w:r>
      <w:r>
        <w:rPr>
          <w:spacing w:val="1"/>
        </w:rPr>
        <w:t xml:space="preserve"> </w:t>
      </w:r>
      <w:r>
        <w:t>района).</w:t>
      </w:r>
    </w:p>
    <w:p w:rsidR="002F6ED5" w:rsidRDefault="00CB38D1">
      <w:pPr>
        <w:pStyle w:val="a3"/>
        <w:ind w:right="414"/>
      </w:pPr>
      <w:r>
        <w:t>Алтай,</w:t>
      </w:r>
      <w:r>
        <w:rPr>
          <w:spacing w:val="1"/>
        </w:rPr>
        <w:t xml:space="preserve"> </w:t>
      </w:r>
      <w:r>
        <w:t>Саяны,</w:t>
      </w:r>
      <w:r>
        <w:rPr>
          <w:spacing w:val="1"/>
        </w:rPr>
        <w:t xml:space="preserve"> </w:t>
      </w:r>
      <w:r>
        <w:t>Прибайкалье,</w:t>
      </w:r>
      <w:r>
        <w:rPr>
          <w:spacing w:val="1"/>
        </w:rPr>
        <w:t xml:space="preserve"> </w:t>
      </w:r>
      <w:r>
        <w:t>Забайкалье</w:t>
      </w:r>
      <w:r>
        <w:rPr>
          <w:spacing w:val="1"/>
        </w:rPr>
        <w:t xml:space="preserve"> </w:t>
      </w:r>
      <w:r>
        <w:t>(особенности</w:t>
      </w:r>
      <w:r>
        <w:rPr>
          <w:spacing w:val="1"/>
        </w:rPr>
        <w:t xml:space="preserve"> </w:t>
      </w:r>
      <w:r>
        <w:t>положения,</w:t>
      </w:r>
      <w:r>
        <w:rPr>
          <w:spacing w:val="1"/>
        </w:rPr>
        <w:t xml:space="preserve"> </w:t>
      </w:r>
      <w:r>
        <w:t>геологическое</w:t>
      </w:r>
      <w:r>
        <w:rPr>
          <w:spacing w:val="1"/>
        </w:rPr>
        <w:t xml:space="preserve"> </w:t>
      </w:r>
      <w:r>
        <w:t>строение</w:t>
      </w:r>
      <w:r>
        <w:rPr>
          <w:spacing w:val="1"/>
        </w:rPr>
        <w:t xml:space="preserve"> </w:t>
      </w:r>
      <w:r>
        <w:t>и</w:t>
      </w:r>
      <w:r>
        <w:rPr>
          <w:spacing w:val="1"/>
        </w:rPr>
        <w:t xml:space="preserve"> </w:t>
      </w:r>
      <w:r>
        <w:t>история</w:t>
      </w:r>
      <w:r>
        <w:rPr>
          <w:spacing w:val="1"/>
        </w:rPr>
        <w:t xml:space="preserve"> </w:t>
      </w:r>
      <w:r>
        <w:t>развития,</w:t>
      </w:r>
      <w:r>
        <w:rPr>
          <w:spacing w:val="1"/>
        </w:rPr>
        <w:t xml:space="preserve"> </w:t>
      </w:r>
      <w:r>
        <w:t>климат</w:t>
      </w:r>
      <w:r>
        <w:rPr>
          <w:spacing w:val="1"/>
        </w:rPr>
        <w:t xml:space="preserve"> </w:t>
      </w:r>
      <w:r>
        <w:t>и</w:t>
      </w:r>
      <w:r>
        <w:rPr>
          <w:spacing w:val="1"/>
        </w:rPr>
        <w:t xml:space="preserve"> </w:t>
      </w:r>
      <w:r>
        <w:t>внутренние</w:t>
      </w:r>
      <w:r>
        <w:rPr>
          <w:spacing w:val="1"/>
        </w:rPr>
        <w:t xml:space="preserve"> </w:t>
      </w:r>
      <w:r>
        <w:t>воды,</w:t>
      </w:r>
      <w:r>
        <w:rPr>
          <w:spacing w:val="1"/>
        </w:rPr>
        <w:t xml:space="preserve"> </w:t>
      </w:r>
      <w:r>
        <w:t>характерные</w:t>
      </w:r>
      <w:r>
        <w:rPr>
          <w:spacing w:val="1"/>
        </w:rPr>
        <w:t xml:space="preserve"> </w:t>
      </w:r>
      <w:r>
        <w:t>типы</w:t>
      </w:r>
      <w:r>
        <w:rPr>
          <w:spacing w:val="1"/>
        </w:rPr>
        <w:t xml:space="preserve"> </w:t>
      </w:r>
      <w:r>
        <w:t>почв,</w:t>
      </w:r>
      <w:r>
        <w:rPr>
          <w:spacing w:val="1"/>
        </w:rPr>
        <w:t xml:space="preserve"> </w:t>
      </w:r>
      <w:r>
        <w:t>особенности</w:t>
      </w:r>
      <w:r>
        <w:rPr>
          <w:spacing w:val="-2"/>
        </w:rPr>
        <w:t xml:space="preserve"> </w:t>
      </w:r>
      <w:r>
        <w:t>природы).</w:t>
      </w:r>
    </w:p>
    <w:p w:rsidR="002F6ED5" w:rsidRDefault="00CB38D1">
      <w:pPr>
        <w:pStyle w:val="a3"/>
        <w:ind w:right="417"/>
      </w:pPr>
      <w:r>
        <w:t>Байкал.</w:t>
      </w:r>
      <w:r>
        <w:rPr>
          <w:spacing w:val="1"/>
        </w:rPr>
        <w:t xml:space="preserve"> </w:t>
      </w:r>
      <w:r>
        <w:t>Уникальное</w:t>
      </w:r>
      <w:r>
        <w:rPr>
          <w:spacing w:val="1"/>
        </w:rPr>
        <w:t xml:space="preserve"> </w:t>
      </w:r>
      <w:r>
        <w:t>творение</w:t>
      </w:r>
      <w:r>
        <w:rPr>
          <w:spacing w:val="1"/>
        </w:rPr>
        <w:t xml:space="preserve"> </w:t>
      </w:r>
      <w:r>
        <w:t>природы.</w:t>
      </w:r>
      <w:r>
        <w:rPr>
          <w:spacing w:val="1"/>
        </w:rPr>
        <w:t xml:space="preserve"> </w:t>
      </w:r>
      <w:r>
        <w:t>Особенности</w:t>
      </w:r>
      <w:r>
        <w:rPr>
          <w:spacing w:val="1"/>
        </w:rPr>
        <w:t xml:space="preserve"> </w:t>
      </w:r>
      <w:r>
        <w:t>природы.</w:t>
      </w:r>
      <w:r>
        <w:rPr>
          <w:spacing w:val="1"/>
        </w:rPr>
        <w:t xml:space="preserve"> </w:t>
      </w:r>
      <w:r>
        <w:t>Образование</w:t>
      </w:r>
      <w:r>
        <w:rPr>
          <w:spacing w:val="1"/>
        </w:rPr>
        <w:t xml:space="preserve"> </w:t>
      </w:r>
      <w:r>
        <w:t>котловины.</w:t>
      </w:r>
      <w:r>
        <w:rPr>
          <w:spacing w:val="1"/>
        </w:rPr>
        <w:t xml:space="preserve"> </w:t>
      </w:r>
      <w:r>
        <w:t>Байкал</w:t>
      </w:r>
      <w:r>
        <w:rPr>
          <w:spacing w:val="1"/>
        </w:rPr>
        <w:t xml:space="preserve"> </w:t>
      </w:r>
      <w:r>
        <w:t>–</w:t>
      </w:r>
      <w:r>
        <w:rPr>
          <w:spacing w:val="1"/>
        </w:rPr>
        <w:t xml:space="preserve"> </w:t>
      </w:r>
      <w:r>
        <w:t>как</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наследия</w:t>
      </w:r>
      <w:r>
        <w:rPr>
          <w:spacing w:val="1"/>
        </w:rPr>
        <w:t xml:space="preserve"> </w:t>
      </w:r>
      <w:r>
        <w:t>(уникальность,</w:t>
      </w:r>
      <w:r>
        <w:rPr>
          <w:spacing w:val="1"/>
        </w:rPr>
        <w:t xml:space="preserve"> </w:t>
      </w:r>
      <w:r>
        <w:t>современные экологические</w:t>
      </w:r>
      <w:r>
        <w:rPr>
          <w:spacing w:val="1"/>
        </w:rPr>
        <w:t xml:space="preserve"> </w:t>
      </w:r>
      <w:r>
        <w:t>проблемы</w:t>
      </w:r>
      <w:r>
        <w:rPr>
          <w:spacing w:val="2"/>
        </w:rPr>
        <w:t xml:space="preserve"> </w:t>
      </w:r>
      <w:r>
        <w:t>и</w:t>
      </w:r>
      <w:r>
        <w:rPr>
          <w:spacing w:val="-2"/>
        </w:rPr>
        <w:t xml:space="preserve"> </w:t>
      </w:r>
      <w:r>
        <w:t>пути</w:t>
      </w:r>
      <w:r>
        <w:rPr>
          <w:spacing w:val="2"/>
        </w:rPr>
        <w:t xml:space="preserve"> </w:t>
      </w:r>
      <w:r>
        <w:t>решения).</w:t>
      </w:r>
    </w:p>
    <w:p w:rsidR="002F6ED5" w:rsidRDefault="00CB38D1">
      <w:pPr>
        <w:pStyle w:val="a3"/>
        <w:ind w:right="410"/>
      </w:pPr>
      <w:r>
        <w:t>Дальний Восток (положение на Тихоокеанском побережье; сочетание горных хребтов</w:t>
      </w:r>
      <w:r>
        <w:rPr>
          <w:spacing w:val="1"/>
        </w:rPr>
        <w:t xml:space="preserve"> </w:t>
      </w:r>
      <w:r>
        <w:t>и</w:t>
      </w:r>
      <w:r>
        <w:rPr>
          <w:spacing w:val="1"/>
        </w:rPr>
        <w:t xml:space="preserve"> </w:t>
      </w:r>
      <w:r>
        <w:t>межгорных</w:t>
      </w:r>
      <w:r>
        <w:rPr>
          <w:spacing w:val="1"/>
        </w:rPr>
        <w:t xml:space="preserve"> </w:t>
      </w:r>
      <w:r>
        <w:t>равнин;</w:t>
      </w:r>
      <w:r>
        <w:rPr>
          <w:spacing w:val="1"/>
        </w:rPr>
        <w:t xml:space="preserve"> </w:t>
      </w:r>
      <w:r>
        <w:t>преобладание</w:t>
      </w:r>
      <w:r>
        <w:rPr>
          <w:spacing w:val="1"/>
        </w:rPr>
        <w:t xml:space="preserve"> </w:t>
      </w:r>
      <w:r>
        <w:t>муссонного</w:t>
      </w:r>
      <w:r>
        <w:rPr>
          <w:spacing w:val="1"/>
        </w:rPr>
        <w:t xml:space="preserve"> </w:t>
      </w:r>
      <w:r>
        <w:t>климата</w:t>
      </w:r>
      <w:r>
        <w:rPr>
          <w:spacing w:val="1"/>
        </w:rPr>
        <w:t xml:space="preserve"> </w:t>
      </w:r>
      <w:r>
        <w:t>на</w:t>
      </w:r>
      <w:r>
        <w:rPr>
          <w:spacing w:val="1"/>
        </w:rPr>
        <w:t xml:space="preserve"> </w:t>
      </w:r>
      <w:r>
        <w:t>юге</w:t>
      </w:r>
      <w:r>
        <w:rPr>
          <w:spacing w:val="1"/>
        </w:rPr>
        <w:t xml:space="preserve"> </w:t>
      </w:r>
      <w:r>
        <w:t>и</w:t>
      </w:r>
      <w:r>
        <w:rPr>
          <w:spacing w:val="1"/>
        </w:rPr>
        <w:t xml:space="preserve"> </w:t>
      </w:r>
      <w:r>
        <w:t>муссонообразного</w:t>
      </w:r>
      <w:r>
        <w:rPr>
          <w:spacing w:val="1"/>
        </w:rPr>
        <w:t xml:space="preserve"> </w:t>
      </w:r>
      <w:r>
        <w:t>и</w:t>
      </w:r>
      <w:r>
        <w:rPr>
          <w:spacing w:val="1"/>
        </w:rPr>
        <w:t xml:space="preserve"> </w:t>
      </w:r>
      <w:r>
        <w:t>морского</w:t>
      </w:r>
      <w:r>
        <w:rPr>
          <w:spacing w:val="1"/>
        </w:rPr>
        <w:t xml:space="preserve"> </w:t>
      </w:r>
      <w:r>
        <w:t>на</w:t>
      </w:r>
      <w:r>
        <w:rPr>
          <w:spacing w:val="1"/>
        </w:rPr>
        <w:t xml:space="preserve"> </w:t>
      </w:r>
      <w:r>
        <w:t>севере,</w:t>
      </w:r>
      <w:r>
        <w:rPr>
          <w:spacing w:val="1"/>
        </w:rPr>
        <w:t xml:space="preserve"> </w:t>
      </w:r>
      <w:r>
        <w:t>распространение</w:t>
      </w:r>
      <w:r>
        <w:rPr>
          <w:spacing w:val="1"/>
        </w:rPr>
        <w:t xml:space="preserve"> </w:t>
      </w:r>
      <w:r>
        <w:t>равнинных,</w:t>
      </w:r>
      <w:r>
        <w:rPr>
          <w:spacing w:val="1"/>
        </w:rPr>
        <w:t xml:space="preserve"> </w:t>
      </w:r>
      <w:r>
        <w:t>лесных</w:t>
      </w:r>
      <w:r>
        <w:rPr>
          <w:spacing w:val="1"/>
        </w:rPr>
        <w:t xml:space="preserve"> </w:t>
      </w:r>
      <w:r>
        <w:t>и</w:t>
      </w:r>
      <w:r>
        <w:rPr>
          <w:spacing w:val="1"/>
        </w:rPr>
        <w:t xml:space="preserve"> </w:t>
      </w:r>
      <w:r>
        <w:t>тундровых,</w:t>
      </w:r>
      <w:r>
        <w:rPr>
          <w:spacing w:val="1"/>
        </w:rPr>
        <w:t xml:space="preserve"> </w:t>
      </w:r>
      <w:r>
        <w:t>горно-лесных</w:t>
      </w:r>
      <w:r>
        <w:rPr>
          <w:spacing w:val="1"/>
        </w:rPr>
        <w:t xml:space="preserve"> </w:t>
      </w:r>
      <w:r>
        <w:t>и</w:t>
      </w:r>
      <w:r>
        <w:rPr>
          <w:spacing w:val="1"/>
        </w:rPr>
        <w:t xml:space="preserve"> </w:t>
      </w:r>
      <w:r>
        <w:t>гольцовых</w:t>
      </w:r>
      <w:r>
        <w:rPr>
          <w:spacing w:val="-4"/>
        </w:rPr>
        <w:t xml:space="preserve"> </w:t>
      </w:r>
      <w:r>
        <w:t>ландшафтов).</w:t>
      </w:r>
    </w:p>
    <w:p w:rsidR="002F6ED5" w:rsidRDefault="00CB38D1">
      <w:pPr>
        <w:pStyle w:val="a3"/>
        <w:spacing w:line="242" w:lineRule="auto"/>
        <w:ind w:right="422"/>
      </w:pPr>
      <w:r>
        <w:t>Чукотка, Приамурье, Приморье (географическое положение, история исследования,</w:t>
      </w:r>
      <w:r>
        <w:rPr>
          <w:spacing w:val="1"/>
        </w:rPr>
        <w:t xml:space="preserve"> </w:t>
      </w:r>
      <w:r>
        <w:t>особенности</w:t>
      </w:r>
      <w:r>
        <w:rPr>
          <w:spacing w:val="-2"/>
        </w:rPr>
        <w:t xml:space="preserve"> </w:t>
      </w:r>
      <w:r>
        <w:t>природы).</w:t>
      </w:r>
    </w:p>
    <w:p w:rsidR="002F6ED5" w:rsidRDefault="00CB38D1">
      <w:pPr>
        <w:pStyle w:val="a3"/>
        <w:spacing w:line="242" w:lineRule="auto"/>
        <w:ind w:right="412"/>
      </w:pPr>
      <w:r>
        <w:t>Камчатка,</w:t>
      </w:r>
      <w:r>
        <w:rPr>
          <w:spacing w:val="1"/>
        </w:rPr>
        <w:t xml:space="preserve"> </w:t>
      </w:r>
      <w:r>
        <w:t>Сахалин,</w:t>
      </w:r>
      <w:r>
        <w:rPr>
          <w:spacing w:val="1"/>
        </w:rPr>
        <w:t xml:space="preserve"> </w:t>
      </w:r>
      <w:r>
        <w:t>Курильские</w:t>
      </w:r>
      <w:r>
        <w:rPr>
          <w:spacing w:val="1"/>
        </w:rPr>
        <w:t xml:space="preserve"> </w:t>
      </w:r>
      <w:r>
        <w:t>острова</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2"/>
        </w:rPr>
        <w:t xml:space="preserve"> </w:t>
      </w:r>
      <w:r>
        <w:t>особенности</w:t>
      </w:r>
      <w:r>
        <w:rPr>
          <w:spacing w:val="-1"/>
        </w:rPr>
        <w:t xml:space="preserve"> </w:t>
      </w:r>
      <w:r>
        <w:t>природы).</w:t>
      </w:r>
    </w:p>
    <w:p w:rsidR="002F6ED5" w:rsidRDefault="002F6ED5">
      <w:pPr>
        <w:pStyle w:val="a3"/>
        <w:spacing w:before="1"/>
        <w:ind w:left="0" w:firstLine="0"/>
        <w:jc w:val="left"/>
        <w:rPr>
          <w:sz w:val="23"/>
        </w:rPr>
      </w:pPr>
    </w:p>
    <w:p w:rsidR="002F6ED5" w:rsidRDefault="00CB38D1">
      <w:pPr>
        <w:pStyle w:val="Heading1"/>
        <w:spacing w:before="1" w:line="272" w:lineRule="exact"/>
      </w:pPr>
      <w:r>
        <w:t>Население</w:t>
      </w:r>
      <w:r>
        <w:rPr>
          <w:spacing w:val="-3"/>
        </w:rPr>
        <w:t xml:space="preserve"> </w:t>
      </w:r>
      <w:r>
        <w:t>России.</w:t>
      </w:r>
    </w:p>
    <w:p w:rsidR="002F6ED5" w:rsidRDefault="00CB38D1">
      <w:pPr>
        <w:pStyle w:val="a3"/>
        <w:ind w:right="417"/>
      </w:pPr>
      <w:r>
        <w:t>Численность</w:t>
      </w:r>
      <w:r>
        <w:rPr>
          <w:spacing w:val="1"/>
        </w:rPr>
        <w:t xml:space="preserve"> </w:t>
      </w:r>
      <w:r>
        <w:t>населения</w:t>
      </w:r>
      <w:r>
        <w:rPr>
          <w:spacing w:val="1"/>
        </w:rPr>
        <w:t xml:space="preserve"> </w:t>
      </w:r>
      <w:r>
        <w:t>и</w:t>
      </w:r>
      <w:r>
        <w:rPr>
          <w:spacing w:val="1"/>
        </w:rPr>
        <w:t xml:space="preserve"> </w:t>
      </w:r>
      <w:r>
        <w:t>ее</w:t>
      </w:r>
      <w:r>
        <w:rPr>
          <w:spacing w:val="1"/>
        </w:rPr>
        <w:t xml:space="preserve"> </w:t>
      </w:r>
      <w:r>
        <w:t>изменение</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57"/>
        </w:rPr>
        <w:t xml:space="preserve"> </w:t>
      </w:r>
      <w:r>
        <w:t>Воспроизводство</w:t>
      </w:r>
      <w:r>
        <w:rPr>
          <w:spacing w:val="1"/>
        </w:rPr>
        <w:t xml:space="preserve"> </w:t>
      </w:r>
      <w:r>
        <w:t>населения.</w:t>
      </w:r>
      <w:r>
        <w:rPr>
          <w:spacing w:val="1"/>
        </w:rPr>
        <w:t xml:space="preserve"> </w:t>
      </w:r>
      <w:r>
        <w:t>Показатели</w:t>
      </w:r>
      <w:r>
        <w:rPr>
          <w:spacing w:val="1"/>
        </w:rPr>
        <w:t xml:space="preserve"> </w:t>
      </w:r>
      <w:r>
        <w:t>рождаемости,</w:t>
      </w:r>
      <w:r>
        <w:rPr>
          <w:spacing w:val="1"/>
        </w:rPr>
        <w:t xml:space="preserve"> </w:t>
      </w:r>
      <w:r>
        <w:t>смертности,</w:t>
      </w:r>
      <w:r>
        <w:rPr>
          <w:spacing w:val="1"/>
        </w:rPr>
        <w:t xml:space="preserve"> </w:t>
      </w:r>
      <w:r>
        <w:t>естественного</w:t>
      </w:r>
      <w:r>
        <w:rPr>
          <w:spacing w:val="1"/>
        </w:rPr>
        <w:t xml:space="preserve"> </w:t>
      </w:r>
      <w:r>
        <w:t>и</w:t>
      </w:r>
      <w:r>
        <w:rPr>
          <w:spacing w:val="1"/>
        </w:rPr>
        <w:t xml:space="preserve"> </w:t>
      </w:r>
      <w:r>
        <w:t>миграционного</w:t>
      </w:r>
      <w:r>
        <w:rPr>
          <w:spacing w:val="1"/>
        </w:rPr>
        <w:t xml:space="preserve"> </w:t>
      </w:r>
      <w:r>
        <w:t>прироста / убыли.</w:t>
      </w:r>
      <w:r>
        <w:rPr>
          <w:spacing w:val="1"/>
        </w:rPr>
        <w:t xml:space="preserve"> </w:t>
      </w:r>
      <w:r>
        <w:t>Характеристика</w:t>
      </w:r>
      <w:r>
        <w:rPr>
          <w:spacing w:val="1"/>
        </w:rPr>
        <w:t xml:space="preserve"> </w:t>
      </w:r>
      <w:r>
        <w:t>половозрастной</w:t>
      </w:r>
      <w:r>
        <w:rPr>
          <w:spacing w:val="1"/>
        </w:rPr>
        <w:t xml:space="preserve"> </w:t>
      </w:r>
      <w:r>
        <w:t>структуры</w:t>
      </w:r>
      <w:r>
        <w:rPr>
          <w:spacing w:val="1"/>
        </w:rPr>
        <w:t xml:space="preserve"> </w:t>
      </w:r>
      <w:r>
        <w:t>населения</w:t>
      </w:r>
      <w:r>
        <w:rPr>
          <w:spacing w:val="1"/>
        </w:rPr>
        <w:t xml:space="preserve"> </w:t>
      </w:r>
      <w:r>
        <w:t>России.</w:t>
      </w:r>
      <w:r>
        <w:rPr>
          <w:spacing w:val="1"/>
        </w:rPr>
        <w:t xml:space="preserve"> </w:t>
      </w:r>
      <w:r>
        <w:t>Миграции</w:t>
      </w:r>
      <w:r>
        <w:rPr>
          <w:spacing w:val="1"/>
        </w:rPr>
        <w:t xml:space="preserve"> </w:t>
      </w:r>
      <w:r>
        <w:t>населения</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географии</w:t>
      </w:r>
      <w:r>
        <w:rPr>
          <w:spacing w:val="1"/>
        </w:rPr>
        <w:t xml:space="preserve"> </w:t>
      </w:r>
      <w:r>
        <w:t>рынка</w:t>
      </w:r>
      <w:r>
        <w:rPr>
          <w:spacing w:val="1"/>
        </w:rPr>
        <w:t xml:space="preserve"> </w:t>
      </w:r>
      <w:r>
        <w:t>труда</w:t>
      </w:r>
      <w:r>
        <w:rPr>
          <w:spacing w:val="1"/>
        </w:rPr>
        <w:t xml:space="preserve"> </w:t>
      </w:r>
      <w:r>
        <w:t>России.</w:t>
      </w:r>
      <w:r>
        <w:rPr>
          <w:spacing w:val="1"/>
        </w:rPr>
        <w:t xml:space="preserve"> </w:t>
      </w:r>
      <w:r>
        <w:t>Этнический состав населения России. Разнообразие этнического состава населения России.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России.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Расселение</w:t>
      </w:r>
      <w:r>
        <w:rPr>
          <w:spacing w:val="1"/>
        </w:rPr>
        <w:t xml:space="preserve"> </w:t>
      </w:r>
      <w:r>
        <w:t>и</w:t>
      </w:r>
      <w:r>
        <w:rPr>
          <w:spacing w:val="1"/>
        </w:rPr>
        <w:t xml:space="preserve"> </w:t>
      </w:r>
      <w:r>
        <w:t>урбанизация.</w:t>
      </w:r>
      <w:r>
        <w:rPr>
          <w:spacing w:val="1"/>
        </w:rPr>
        <w:t xml:space="preserve"> </w:t>
      </w:r>
      <w:r>
        <w:t>Типы</w:t>
      </w:r>
      <w:r>
        <w:rPr>
          <w:spacing w:val="1"/>
        </w:rPr>
        <w:t xml:space="preserve"> </w:t>
      </w:r>
      <w:r>
        <w:t>населенных</w:t>
      </w:r>
      <w:r>
        <w:rPr>
          <w:spacing w:val="1"/>
        </w:rPr>
        <w:t xml:space="preserve"> </w:t>
      </w:r>
      <w:r>
        <w:t>пунктов.</w:t>
      </w:r>
      <w:r>
        <w:rPr>
          <w:spacing w:val="-57"/>
        </w:rPr>
        <w:t xml:space="preserve"> </w:t>
      </w:r>
      <w:r>
        <w:t>Города России</w:t>
      </w:r>
      <w:r>
        <w:rPr>
          <w:spacing w:val="-2"/>
        </w:rPr>
        <w:t xml:space="preserve"> </w:t>
      </w:r>
      <w:r>
        <w:t>их</w:t>
      </w:r>
      <w:r>
        <w:rPr>
          <w:spacing w:val="-3"/>
        </w:rPr>
        <w:t xml:space="preserve"> </w:t>
      </w:r>
      <w:r>
        <w:t>классификация.</w:t>
      </w:r>
    </w:p>
    <w:p w:rsidR="002F6ED5" w:rsidRDefault="002F6ED5">
      <w:pPr>
        <w:pStyle w:val="a3"/>
        <w:spacing w:before="4"/>
        <w:ind w:left="0" w:firstLine="0"/>
        <w:jc w:val="left"/>
      </w:pPr>
    </w:p>
    <w:p w:rsidR="002F6ED5" w:rsidRDefault="00CB38D1">
      <w:pPr>
        <w:pStyle w:val="Heading1"/>
        <w:spacing w:line="272" w:lineRule="exact"/>
      </w:pPr>
      <w:r>
        <w:t>География</w:t>
      </w:r>
      <w:r>
        <w:rPr>
          <w:spacing w:val="-6"/>
        </w:rPr>
        <w:t xml:space="preserve"> </w:t>
      </w:r>
      <w:r>
        <w:t>своей местности.</w:t>
      </w:r>
    </w:p>
    <w:p w:rsidR="002F6ED5" w:rsidRDefault="00CB38D1">
      <w:pPr>
        <w:pStyle w:val="a3"/>
        <w:spacing w:line="242" w:lineRule="auto"/>
        <w:ind w:right="410"/>
      </w:pPr>
      <w:r>
        <w:t>Географическое положение и рельеф. История освоения. Климатические особенности</w:t>
      </w:r>
      <w:r>
        <w:rPr>
          <w:spacing w:val="1"/>
        </w:rPr>
        <w:t xml:space="preserve"> </w:t>
      </w:r>
      <w:r>
        <w:t>своего</w:t>
      </w:r>
      <w:r>
        <w:rPr>
          <w:spacing w:val="15"/>
        </w:rPr>
        <w:t xml:space="preserve"> </w:t>
      </w:r>
      <w:r>
        <w:t>региона</w:t>
      </w:r>
      <w:r>
        <w:rPr>
          <w:spacing w:val="10"/>
        </w:rPr>
        <w:t xml:space="preserve"> </w:t>
      </w:r>
      <w:r>
        <w:t>проживания.</w:t>
      </w:r>
      <w:r>
        <w:rPr>
          <w:spacing w:val="8"/>
        </w:rPr>
        <w:t xml:space="preserve"> </w:t>
      </w:r>
      <w:r>
        <w:t>Реки</w:t>
      </w:r>
      <w:r>
        <w:rPr>
          <w:spacing w:val="12"/>
        </w:rPr>
        <w:t xml:space="preserve"> </w:t>
      </w:r>
      <w:r>
        <w:t>и</w:t>
      </w:r>
      <w:r>
        <w:rPr>
          <w:spacing w:val="7"/>
        </w:rPr>
        <w:t xml:space="preserve"> </w:t>
      </w:r>
      <w:r>
        <w:t>озера,</w:t>
      </w:r>
      <w:r>
        <w:rPr>
          <w:spacing w:val="8"/>
        </w:rPr>
        <w:t xml:space="preserve"> </w:t>
      </w:r>
      <w:r>
        <w:t>каналы</w:t>
      </w:r>
      <w:r>
        <w:rPr>
          <w:spacing w:val="13"/>
        </w:rPr>
        <w:t xml:space="preserve"> </w:t>
      </w:r>
      <w:r>
        <w:t>и</w:t>
      </w:r>
      <w:r>
        <w:rPr>
          <w:spacing w:val="12"/>
        </w:rPr>
        <w:t xml:space="preserve"> </w:t>
      </w:r>
      <w:r>
        <w:t>водохранилища.</w:t>
      </w:r>
      <w:r>
        <w:rPr>
          <w:spacing w:val="8"/>
        </w:rPr>
        <w:t xml:space="preserve"> </w:t>
      </w:r>
      <w:r>
        <w:t>Природные</w:t>
      </w:r>
      <w:r>
        <w:rPr>
          <w:spacing w:val="5"/>
        </w:rPr>
        <w:t xml:space="preserve"> </w:t>
      </w:r>
      <w:r>
        <w:t>зоны.</w:t>
      </w:r>
    </w:p>
    <w:p w:rsidR="002F6ED5" w:rsidRDefault="002F6ED5">
      <w:pPr>
        <w:spacing w:line="242" w:lineRule="auto"/>
        <w:sectPr w:rsidR="002F6ED5">
          <w:pgSz w:w="11900" w:h="16840"/>
          <w:pgMar w:top="1340" w:right="420" w:bottom="280" w:left="760" w:header="720" w:footer="720" w:gutter="0"/>
          <w:cols w:space="720"/>
        </w:sectPr>
      </w:pPr>
    </w:p>
    <w:p w:rsidR="002F6ED5" w:rsidRDefault="00CB38D1">
      <w:pPr>
        <w:pStyle w:val="a3"/>
        <w:spacing w:before="66" w:line="237" w:lineRule="auto"/>
        <w:ind w:right="427" w:firstLine="0"/>
      </w:pPr>
      <w:r>
        <w:lastRenderedPageBreak/>
        <w:t>Характеристика</w:t>
      </w:r>
      <w:r>
        <w:rPr>
          <w:spacing w:val="1"/>
        </w:rPr>
        <w:t xml:space="preserve"> </w:t>
      </w:r>
      <w:r>
        <w:t>основных природных комплексов</w:t>
      </w:r>
      <w:r>
        <w:rPr>
          <w:spacing w:val="1"/>
        </w:rPr>
        <w:t xml:space="preserve"> </w:t>
      </w:r>
      <w:r>
        <w:t>своей</w:t>
      </w:r>
      <w:r>
        <w:rPr>
          <w:spacing w:val="1"/>
        </w:rPr>
        <w:t xml:space="preserve"> </w:t>
      </w:r>
      <w:r>
        <w:t>местности.</w:t>
      </w:r>
      <w:r>
        <w:rPr>
          <w:spacing w:val="1"/>
        </w:rPr>
        <w:t xml:space="preserve"> </w:t>
      </w:r>
      <w:r>
        <w:t>Природные ресурсы.</w:t>
      </w:r>
      <w:r>
        <w:rPr>
          <w:spacing w:val="1"/>
        </w:rPr>
        <w:t xml:space="preserve"> </w:t>
      </w:r>
      <w:r>
        <w:t>Экологические</w:t>
      </w:r>
      <w:r>
        <w:rPr>
          <w:spacing w:val="-1"/>
        </w:rPr>
        <w:t xml:space="preserve"> </w:t>
      </w:r>
      <w:r>
        <w:t>проблемы</w:t>
      </w:r>
      <w:r>
        <w:rPr>
          <w:spacing w:val="1"/>
        </w:rPr>
        <w:t xml:space="preserve"> </w:t>
      </w:r>
      <w:r>
        <w:t>и</w:t>
      </w:r>
      <w:r>
        <w:rPr>
          <w:spacing w:val="-4"/>
        </w:rPr>
        <w:t xml:space="preserve"> </w:t>
      </w:r>
      <w:r>
        <w:t>пути</w:t>
      </w:r>
      <w:r>
        <w:rPr>
          <w:spacing w:val="2"/>
        </w:rPr>
        <w:t xml:space="preserve"> </w:t>
      </w:r>
      <w:r>
        <w:t>их</w:t>
      </w:r>
      <w:r>
        <w:rPr>
          <w:spacing w:val="-5"/>
        </w:rPr>
        <w:t xml:space="preserve"> </w:t>
      </w:r>
      <w:r>
        <w:t>решения.</w:t>
      </w:r>
      <w:r>
        <w:rPr>
          <w:spacing w:val="-7"/>
        </w:rPr>
        <w:t xml:space="preserve"> </w:t>
      </w:r>
      <w:r>
        <w:t>Особенности</w:t>
      </w:r>
      <w:r>
        <w:rPr>
          <w:spacing w:val="-2"/>
        </w:rPr>
        <w:t xml:space="preserve"> </w:t>
      </w:r>
      <w:r>
        <w:t>населения своего региона.</w:t>
      </w:r>
    </w:p>
    <w:p w:rsidR="002F6ED5" w:rsidRDefault="002F6ED5">
      <w:pPr>
        <w:pStyle w:val="a3"/>
        <w:spacing w:before="6"/>
        <w:ind w:left="0" w:firstLine="0"/>
        <w:jc w:val="left"/>
      </w:pPr>
    </w:p>
    <w:p w:rsidR="002F6ED5" w:rsidRDefault="00CB38D1">
      <w:pPr>
        <w:pStyle w:val="Heading1"/>
        <w:spacing w:before="1"/>
      </w:pPr>
      <w:r>
        <w:t>Хозяйство</w:t>
      </w:r>
      <w:r>
        <w:rPr>
          <w:spacing w:val="-2"/>
        </w:rPr>
        <w:t xml:space="preserve"> </w:t>
      </w:r>
      <w:r>
        <w:t>России.</w:t>
      </w:r>
    </w:p>
    <w:p w:rsidR="002F6ED5" w:rsidRDefault="00CB38D1">
      <w:pPr>
        <w:pStyle w:val="a3"/>
        <w:spacing w:before="2"/>
        <w:ind w:right="410"/>
      </w:pPr>
      <w:r>
        <w:rPr>
          <w:b/>
        </w:rPr>
        <w:t>Общая</w:t>
      </w:r>
      <w:r>
        <w:rPr>
          <w:b/>
          <w:spacing w:val="1"/>
        </w:rPr>
        <w:t xml:space="preserve"> </w:t>
      </w:r>
      <w:r>
        <w:rPr>
          <w:b/>
        </w:rPr>
        <w:t>характеристика</w:t>
      </w:r>
      <w:r>
        <w:rPr>
          <w:b/>
          <w:spacing w:val="1"/>
        </w:rPr>
        <w:t xml:space="preserve"> </w:t>
      </w:r>
      <w:r>
        <w:rPr>
          <w:b/>
        </w:rPr>
        <w:t>хозяйства.</w:t>
      </w:r>
      <w:r>
        <w:rPr>
          <w:b/>
          <w:spacing w:val="1"/>
        </w:rPr>
        <w:t xml:space="preserve"> </w:t>
      </w:r>
      <w:r>
        <w:rPr>
          <w:b/>
        </w:rPr>
        <w:t>Географическое</w:t>
      </w:r>
      <w:r>
        <w:rPr>
          <w:b/>
          <w:spacing w:val="1"/>
        </w:rPr>
        <w:t xml:space="preserve"> </w:t>
      </w:r>
      <w:r>
        <w:rPr>
          <w:b/>
        </w:rPr>
        <w:t>районирование.</w:t>
      </w:r>
      <w:r>
        <w:rPr>
          <w:b/>
          <w:spacing w:val="1"/>
        </w:rPr>
        <w:t xml:space="preserve"> </w:t>
      </w:r>
      <w:r>
        <w:t>Экономическая и социальная география в жизни современного общества. Понятие хозяйства.</w:t>
      </w:r>
      <w:r>
        <w:rPr>
          <w:spacing w:val="-57"/>
        </w:rPr>
        <w:t xml:space="preserve"> </w:t>
      </w:r>
      <w:r>
        <w:t>Отраслевая</w:t>
      </w:r>
      <w:r>
        <w:rPr>
          <w:spacing w:val="1"/>
        </w:rPr>
        <w:t xml:space="preserve"> </w:t>
      </w:r>
      <w:r>
        <w:t>структура</w:t>
      </w:r>
      <w:r>
        <w:rPr>
          <w:spacing w:val="1"/>
        </w:rPr>
        <w:t xml:space="preserve"> </w:t>
      </w:r>
      <w:r>
        <w:t>хозяйства.</w:t>
      </w:r>
      <w:r>
        <w:rPr>
          <w:spacing w:val="1"/>
        </w:rPr>
        <w:t xml:space="preserve"> </w:t>
      </w:r>
      <w:r>
        <w:t>Сферы</w:t>
      </w:r>
      <w:r>
        <w:rPr>
          <w:spacing w:val="1"/>
        </w:rPr>
        <w:t xml:space="preserve"> </w:t>
      </w:r>
      <w:r>
        <w:t>хозяйства.</w:t>
      </w:r>
      <w:r>
        <w:rPr>
          <w:spacing w:val="1"/>
        </w:rPr>
        <w:t xml:space="preserve"> </w:t>
      </w:r>
      <w:r>
        <w:t>Этапы</w:t>
      </w:r>
      <w:r>
        <w:rPr>
          <w:spacing w:val="1"/>
        </w:rPr>
        <w:t xml:space="preserve"> </w:t>
      </w:r>
      <w:r>
        <w:t>развития</w:t>
      </w:r>
      <w:r>
        <w:rPr>
          <w:spacing w:val="1"/>
        </w:rPr>
        <w:t xml:space="preserve"> </w:t>
      </w:r>
      <w:r>
        <w:t>хозяйства.</w:t>
      </w:r>
      <w:r>
        <w:rPr>
          <w:spacing w:val="1"/>
        </w:rPr>
        <w:t xml:space="preserve"> </w:t>
      </w:r>
      <w:r>
        <w:t>Этапы</w:t>
      </w:r>
      <w:r>
        <w:rPr>
          <w:spacing w:val="1"/>
        </w:rPr>
        <w:t xml:space="preserve"> </w:t>
      </w:r>
      <w:r>
        <w:t>развития</w:t>
      </w:r>
      <w:r>
        <w:rPr>
          <w:spacing w:val="1"/>
        </w:rPr>
        <w:t xml:space="preserve"> </w:t>
      </w:r>
      <w:r>
        <w:t>экономики</w:t>
      </w:r>
      <w:r>
        <w:rPr>
          <w:spacing w:val="1"/>
        </w:rPr>
        <w:t xml:space="preserve"> </w:t>
      </w:r>
      <w:r>
        <w:t>России.</w:t>
      </w:r>
      <w:r>
        <w:rPr>
          <w:spacing w:val="1"/>
        </w:rPr>
        <w:t xml:space="preserve"> </w:t>
      </w:r>
      <w:r>
        <w:t>Географическое</w:t>
      </w:r>
      <w:r>
        <w:rPr>
          <w:spacing w:val="1"/>
        </w:rPr>
        <w:t xml:space="preserve"> </w:t>
      </w:r>
      <w:r>
        <w:t>районирование.</w:t>
      </w:r>
      <w:r>
        <w:rPr>
          <w:spacing w:val="1"/>
        </w:rPr>
        <w:t xml:space="preserve"> </w:t>
      </w:r>
      <w:r>
        <w:t>Административно-</w:t>
      </w:r>
      <w:r>
        <w:rPr>
          <w:spacing w:val="1"/>
        </w:rPr>
        <w:t xml:space="preserve"> </w:t>
      </w:r>
      <w:r>
        <w:t>территориальное устройство</w:t>
      </w:r>
      <w:r>
        <w:rPr>
          <w:spacing w:val="2"/>
        </w:rPr>
        <w:t xml:space="preserve"> </w:t>
      </w:r>
      <w:r>
        <w:t>Российской</w:t>
      </w:r>
      <w:r>
        <w:rPr>
          <w:spacing w:val="-2"/>
        </w:rPr>
        <w:t xml:space="preserve"> </w:t>
      </w:r>
      <w:r>
        <w:t>Федерации.</w:t>
      </w:r>
    </w:p>
    <w:p w:rsidR="002F6ED5" w:rsidRDefault="00CB38D1">
      <w:pPr>
        <w:pStyle w:val="a3"/>
        <w:ind w:right="410"/>
      </w:pPr>
      <w:r>
        <w:rPr>
          <w:b/>
        </w:rPr>
        <w:t xml:space="preserve">Главные отрасли и межотраслевые комплексы. </w:t>
      </w:r>
      <w:r>
        <w:t>Сельское хозяйство. Отраслевой</w:t>
      </w:r>
      <w:r>
        <w:rPr>
          <w:spacing w:val="1"/>
        </w:rPr>
        <w:t xml:space="preserve"> </w:t>
      </w:r>
      <w:r>
        <w:t>состав</w:t>
      </w:r>
      <w:r>
        <w:rPr>
          <w:spacing w:val="1"/>
        </w:rPr>
        <w:t xml:space="preserve"> </w:t>
      </w:r>
      <w:r>
        <w:t>сельского</w:t>
      </w:r>
      <w:r>
        <w:rPr>
          <w:spacing w:val="1"/>
        </w:rPr>
        <w:t xml:space="preserve"> </w:t>
      </w:r>
      <w:r>
        <w:t>хозяйства.</w:t>
      </w:r>
      <w:r>
        <w:rPr>
          <w:spacing w:val="1"/>
        </w:rPr>
        <w:t xml:space="preserve"> </w:t>
      </w:r>
      <w:r>
        <w:t>Растениеводство.</w:t>
      </w:r>
      <w:r>
        <w:rPr>
          <w:spacing w:val="1"/>
        </w:rPr>
        <w:t xml:space="preserve"> </w:t>
      </w:r>
      <w:r>
        <w:t>Животноводство.</w:t>
      </w:r>
      <w:r>
        <w:rPr>
          <w:spacing w:val="1"/>
        </w:rPr>
        <w:t xml:space="preserve"> </w:t>
      </w:r>
      <w:r>
        <w:t>Отраслевой</w:t>
      </w:r>
      <w:r>
        <w:rPr>
          <w:spacing w:val="1"/>
        </w:rPr>
        <w:t xml:space="preserve"> </w:t>
      </w:r>
      <w:r>
        <w:t>состав</w:t>
      </w:r>
      <w:r>
        <w:rPr>
          <w:spacing w:val="-57"/>
        </w:rPr>
        <w:t xml:space="preserve"> </w:t>
      </w:r>
      <w:r>
        <w:t>животноводства. География животноводства. Агропромышленный комплекс. Состав АПК.</w:t>
      </w:r>
      <w:r>
        <w:rPr>
          <w:spacing w:val="1"/>
        </w:rPr>
        <w:t xml:space="preserve"> </w:t>
      </w:r>
      <w:r>
        <w:t>Пищевая и легкая промышленность. Лесной комплекс. Состав комплекса. Основные места</w:t>
      </w:r>
      <w:r>
        <w:rPr>
          <w:spacing w:val="1"/>
        </w:rPr>
        <w:t xml:space="preserve"> </w:t>
      </w:r>
      <w:r>
        <w:t>лесозаготовок.</w:t>
      </w:r>
      <w:r>
        <w:rPr>
          <w:spacing w:val="1"/>
        </w:rPr>
        <w:t xml:space="preserve"> </w:t>
      </w:r>
      <w:r>
        <w:t>Целлюлозно-бумажная</w:t>
      </w:r>
      <w:r>
        <w:rPr>
          <w:spacing w:val="1"/>
        </w:rPr>
        <w:t xml:space="preserve"> </w:t>
      </w:r>
      <w:r>
        <w:t>промышленность.</w:t>
      </w:r>
      <w:r>
        <w:rPr>
          <w:spacing w:val="61"/>
        </w:rPr>
        <w:t xml:space="preserve"> </w:t>
      </w:r>
      <w:r>
        <w:t>Топливно-энергетический</w:t>
      </w:r>
      <w:r>
        <w:rPr>
          <w:spacing w:val="1"/>
        </w:rPr>
        <w:t xml:space="preserve"> </w:t>
      </w:r>
      <w:r>
        <w:t>комплекс.</w:t>
      </w:r>
      <w:r>
        <w:rPr>
          <w:spacing w:val="1"/>
        </w:rPr>
        <w:t xml:space="preserve"> </w:t>
      </w:r>
      <w:r>
        <w:t>Топливно-энергетический</w:t>
      </w:r>
      <w:r>
        <w:rPr>
          <w:spacing w:val="1"/>
        </w:rPr>
        <w:t xml:space="preserve"> </w:t>
      </w:r>
      <w:r>
        <w:t>комплекс.</w:t>
      </w:r>
      <w:r>
        <w:rPr>
          <w:spacing w:val="1"/>
        </w:rPr>
        <w:t xml:space="preserve"> </w:t>
      </w:r>
      <w:r>
        <w:t>Угольная</w:t>
      </w:r>
      <w:r>
        <w:rPr>
          <w:spacing w:val="1"/>
        </w:rPr>
        <w:t xml:space="preserve"> </w:t>
      </w:r>
      <w:r>
        <w:t>промышленность.</w:t>
      </w:r>
      <w:r>
        <w:rPr>
          <w:spacing w:val="1"/>
        </w:rPr>
        <w:t xml:space="preserve"> </w:t>
      </w:r>
      <w:r>
        <w:t>Нефтяная</w:t>
      </w:r>
      <w:r>
        <w:rPr>
          <w:spacing w:val="1"/>
        </w:rPr>
        <w:t xml:space="preserve"> </w:t>
      </w:r>
      <w:r>
        <w:t>и</w:t>
      </w:r>
      <w:r>
        <w:rPr>
          <w:spacing w:val="1"/>
        </w:rPr>
        <w:t xml:space="preserve"> </w:t>
      </w:r>
      <w:r>
        <w:t>газовая</w:t>
      </w:r>
      <w:r>
        <w:rPr>
          <w:spacing w:val="1"/>
        </w:rPr>
        <w:t xml:space="preserve"> </w:t>
      </w:r>
      <w:r>
        <w:t>промышленность.</w:t>
      </w:r>
      <w:r>
        <w:rPr>
          <w:spacing w:val="1"/>
        </w:rPr>
        <w:t xml:space="preserve"> </w:t>
      </w:r>
      <w:r>
        <w:t>Электроэнергетика.</w:t>
      </w:r>
      <w:r>
        <w:rPr>
          <w:spacing w:val="1"/>
        </w:rPr>
        <w:t xml:space="preserve"> </w:t>
      </w:r>
      <w:r>
        <w:t>Типы</w:t>
      </w:r>
      <w:r>
        <w:rPr>
          <w:spacing w:val="1"/>
        </w:rPr>
        <w:t xml:space="preserve"> </w:t>
      </w:r>
      <w:r>
        <w:t>электростанций.</w:t>
      </w:r>
      <w:r>
        <w:rPr>
          <w:spacing w:val="1"/>
        </w:rPr>
        <w:t xml:space="preserve"> </w:t>
      </w:r>
      <w:r>
        <w:t>Особенности</w:t>
      </w:r>
      <w:r>
        <w:rPr>
          <w:spacing w:val="1"/>
        </w:rPr>
        <w:t xml:space="preserve"> </w:t>
      </w:r>
      <w:r>
        <w:t>размещения</w:t>
      </w:r>
      <w:r>
        <w:rPr>
          <w:spacing w:val="1"/>
        </w:rPr>
        <w:t xml:space="preserve"> </w:t>
      </w:r>
      <w:r>
        <w:t>электростанция.</w:t>
      </w:r>
      <w:r>
        <w:rPr>
          <w:spacing w:val="1"/>
        </w:rPr>
        <w:t xml:space="preserve"> </w:t>
      </w:r>
      <w:r>
        <w:t>Единая</w:t>
      </w:r>
      <w:r>
        <w:rPr>
          <w:spacing w:val="1"/>
        </w:rPr>
        <w:t xml:space="preserve"> </w:t>
      </w:r>
      <w:r>
        <w:t>энергосистема</w:t>
      </w:r>
      <w:r>
        <w:rPr>
          <w:spacing w:val="1"/>
        </w:rPr>
        <w:t xml:space="preserve"> </w:t>
      </w:r>
      <w:r>
        <w:t>страны.</w:t>
      </w:r>
      <w:r>
        <w:rPr>
          <w:spacing w:val="1"/>
        </w:rPr>
        <w:t xml:space="preserve"> </w:t>
      </w:r>
      <w:r>
        <w:t>Перспективы</w:t>
      </w:r>
      <w:r>
        <w:rPr>
          <w:spacing w:val="1"/>
        </w:rPr>
        <w:t xml:space="preserve"> </w:t>
      </w:r>
      <w:r>
        <w:t>развития.</w:t>
      </w:r>
      <w:r>
        <w:rPr>
          <w:spacing w:val="1"/>
        </w:rPr>
        <w:t xml:space="preserve"> </w:t>
      </w:r>
      <w:r>
        <w:t>Металлургический</w:t>
      </w:r>
      <w:r>
        <w:rPr>
          <w:spacing w:val="1"/>
        </w:rPr>
        <w:t xml:space="preserve"> </w:t>
      </w:r>
      <w:r>
        <w:t>комплекс.</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Особенности</w:t>
      </w:r>
      <w:r>
        <w:rPr>
          <w:spacing w:val="1"/>
        </w:rPr>
        <w:t xml:space="preserve"> </w:t>
      </w:r>
      <w:r>
        <w:t>размещения.</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отрасли.</w:t>
      </w:r>
      <w:r>
        <w:rPr>
          <w:spacing w:val="1"/>
        </w:rPr>
        <w:t xml:space="preserve"> </w:t>
      </w:r>
      <w:r>
        <w:t>Машиностроительный</w:t>
      </w:r>
      <w:r>
        <w:rPr>
          <w:spacing w:val="1"/>
        </w:rPr>
        <w:t xml:space="preserve"> </w:t>
      </w:r>
      <w:r>
        <w:t>комплекс.</w:t>
      </w:r>
      <w:r>
        <w:rPr>
          <w:spacing w:val="1"/>
        </w:rPr>
        <w:t xml:space="preserve"> </w:t>
      </w:r>
      <w:r>
        <w:t>Специализация. Кооперирование.</w:t>
      </w:r>
      <w:r>
        <w:rPr>
          <w:spacing w:val="1"/>
        </w:rPr>
        <w:t xml:space="preserve"> </w:t>
      </w:r>
      <w:r>
        <w:t>Связи</w:t>
      </w:r>
      <w:r>
        <w:rPr>
          <w:spacing w:val="1"/>
        </w:rPr>
        <w:t xml:space="preserve"> </w:t>
      </w:r>
      <w:r>
        <w:t>с</w:t>
      </w:r>
      <w:r>
        <w:rPr>
          <w:spacing w:val="1"/>
        </w:rPr>
        <w:t xml:space="preserve"> </w:t>
      </w:r>
      <w:r>
        <w:t>другими отраслями.</w:t>
      </w:r>
      <w:r>
        <w:rPr>
          <w:spacing w:val="1"/>
        </w:rPr>
        <w:t xml:space="preserve"> </w:t>
      </w:r>
      <w:r>
        <w:t>Особенности</w:t>
      </w:r>
      <w:r>
        <w:rPr>
          <w:spacing w:val="1"/>
        </w:rPr>
        <w:t xml:space="preserve"> </w:t>
      </w:r>
      <w:r>
        <w:t>размещения.</w:t>
      </w:r>
      <w:r>
        <w:rPr>
          <w:spacing w:val="1"/>
        </w:rPr>
        <w:t xml:space="preserve"> </w:t>
      </w:r>
      <w:r>
        <w:t>ВПК.</w:t>
      </w:r>
      <w:r>
        <w:rPr>
          <w:spacing w:val="1"/>
        </w:rPr>
        <w:t xml:space="preserve"> </w:t>
      </w:r>
      <w:r>
        <w:t>Отраслевые</w:t>
      </w:r>
      <w:r>
        <w:rPr>
          <w:spacing w:val="1"/>
        </w:rPr>
        <w:t xml:space="preserve"> </w:t>
      </w:r>
      <w:r>
        <w:t>особенности</w:t>
      </w:r>
      <w:r>
        <w:rPr>
          <w:spacing w:val="1"/>
        </w:rPr>
        <w:t xml:space="preserve"> </w:t>
      </w:r>
      <w:r>
        <w:t>военно-промышленного</w:t>
      </w:r>
      <w:r>
        <w:rPr>
          <w:spacing w:val="1"/>
        </w:rPr>
        <w:t xml:space="preserve"> </w:t>
      </w:r>
      <w:r>
        <w:t>комплекса.</w:t>
      </w:r>
      <w:r>
        <w:rPr>
          <w:spacing w:val="1"/>
        </w:rPr>
        <w:t xml:space="preserve"> </w:t>
      </w:r>
      <w:r>
        <w:t>Химическая</w:t>
      </w:r>
      <w:r>
        <w:rPr>
          <w:spacing w:val="1"/>
        </w:rPr>
        <w:t xml:space="preserve"> </w:t>
      </w:r>
      <w:r>
        <w:t>промышленность.</w:t>
      </w:r>
      <w:r>
        <w:rPr>
          <w:spacing w:val="1"/>
        </w:rPr>
        <w:t xml:space="preserve"> </w:t>
      </w:r>
      <w:r>
        <w:t>Состав</w:t>
      </w:r>
      <w:r>
        <w:rPr>
          <w:spacing w:val="1"/>
        </w:rPr>
        <w:t xml:space="preserve"> </w:t>
      </w:r>
      <w:r>
        <w:t>отрасли.</w:t>
      </w:r>
      <w:r>
        <w:rPr>
          <w:spacing w:val="1"/>
        </w:rPr>
        <w:t xml:space="preserve"> </w:t>
      </w:r>
      <w:r>
        <w:t>Особенности</w:t>
      </w:r>
      <w:r>
        <w:rPr>
          <w:spacing w:val="1"/>
        </w:rPr>
        <w:t xml:space="preserve"> </w:t>
      </w:r>
      <w:r>
        <w:t>размещения.</w:t>
      </w:r>
      <w:r>
        <w:rPr>
          <w:spacing w:val="1"/>
        </w:rPr>
        <w:t xml:space="preserve"> </w:t>
      </w:r>
      <w:r>
        <w:t>Перспективы</w:t>
      </w:r>
      <w:r>
        <w:rPr>
          <w:spacing w:val="1"/>
        </w:rPr>
        <w:t xml:space="preserve"> </w:t>
      </w:r>
      <w:r>
        <w:t>развития.</w:t>
      </w:r>
      <w:r>
        <w:rPr>
          <w:spacing w:val="1"/>
        </w:rPr>
        <w:t xml:space="preserve"> </w:t>
      </w:r>
      <w:r>
        <w:t>Транспорт.</w:t>
      </w:r>
      <w:r>
        <w:rPr>
          <w:spacing w:val="1"/>
        </w:rPr>
        <w:t xml:space="preserve"> </w:t>
      </w:r>
      <w:r>
        <w:t>Виды</w:t>
      </w:r>
      <w:r>
        <w:rPr>
          <w:spacing w:val="1"/>
        </w:rPr>
        <w:t xml:space="preserve"> </w:t>
      </w:r>
      <w:r>
        <w:t>транспорта.</w:t>
      </w:r>
      <w:r>
        <w:rPr>
          <w:spacing w:val="1"/>
        </w:rPr>
        <w:t xml:space="preserve"> </w:t>
      </w:r>
      <w:r>
        <w:t>Значение</w:t>
      </w:r>
      <w:r>
        <w:rPr>
          <w:spacing w:val="1"/>
        </w:rPr>
        <w:t xml:space="preserve"> </w:t>
      </w:r>
      <w:r>
        <w:t>для</w:t>
      </w:r>
      <w:r>
        <w:rPr>
          <w:spacing w:val="1"/>
        </w:rPr>
        <w:t xml:space="preserve"> </w:t>
      </w:r>
      <w:r>
        <w:t>хозяйства.</w:t>
      </w:r>
      <w:r>
        <w:rPr>
          <w:spacing w:val="1"/>
        </w:rPr>
        <w:t xml:space="preserve"> </w:t>
      </w:r>
      <w:r>
        <w:t>Транспортная</w:t>
      </w:r>
      <w:r>
        <w:rPr>
          <w:spacing w:val="1"/>
        </w:rPr>
        <w:t xml:space="preserve"> </w:t>
      </w:r>
      <w:r>
        <w:t>сеть.</w:t>
      </w:r>
      <w:r>
        <w:rPr>
          <w:spacing w:val="1"/>
        </w:rPr>
        <w:t xml:space="preserve"> </w:t>
      </w:r>
      <w:r>
        <w:t>Проблемы</w:t>
      </w:r>
      <w:r>
        <w:rPr>
          <w:spacing w:val="1"/>
        </w:rPr>
        <w:t xml:space="preserve"> </w:t>
      </w:r>
      <w:r>
        <w:t>транспортного</w:t>
      </w:r>
      <w:r>
        <w:rPr>
          <w:spacing w:val="1"/>
        </w:rPr>
        <w:t xml:space="preserve"> </w:t>
      </w:r>
      <w:r>
        <w:t>комплекса.</w:t>
      </w:r>
      <w:r>
        <w:rPr>
          <w:spacing w:val="1"/>
        </w:rPr>
        <w:t xml:space="preserve"> </w:t>
      </w:r>
      <w:r>
        <w:t>Информационная</w:t>
      </w:r>
      <w:r>
        <w:rPr>
          <w:spacing w:val="1"/>
        </w:rPr>
        <w:t xml:space="preserve"> </w:t>
      </w:r>
      <w:r>
        <w:t>инфраструктура.</w:t>
      </w:r>
      <w:r>
        <w:rPr>
          <w:spacing w:val="1"/>
        </w:rPr>
        <w:t xml:space="preserve"> </w:t>
      </w:r>
      <w:r>
        <w:t>Информация</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Типы</w:t>
      </w:r>
      <w:r>
        <w:rPr>
          <w:spacing w:val="1"/>
        </w:rPr>
        <w:t xml:space="preserve"> </w:t>
      </w:r>
      <w:r>
        <w:t>телекоммуникационных</w:t>
      </w:r>
      <w:r>
        <w:rPr>
          <w:spacing w:val="1"/>
        </w:rPr>
        <w:t xml:space="preserve"> </w:t>
      </w:r>
      <w:r>
        <w:t>сетей.</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6"/>
        </w:rPr>
        <w:t xml:space="preserve"> </w:t>
      </w:r>
      <w:r>
        <w:t>хозяйство.</w:t>
      </w:r>
      <w:r>
        <w:rPr>
          <w:spacing w:val="-3"/>
        </w:rPr>
        <w:t xml:space="preserve"> </w:t>
      </w:r>
      <w:r>
        <w:t>Территориальное (географическое)</w:t>
      </w:r>
      <w:r>
        <w:rPr>
          <w:spacing w:val="1"/>
        </w:rPr>
        <w:t xml:space="preserve"> </w:t>
      </w:r>
      <w:r>
        <w:t>разделение труда.</w:t>
      </w:r>
    </w:p>
    <w:p w:rsidR="002F6ED5" w:rsidRDefault="00CB38D1">
      <w:pPr>
        <w:pStyle w:val="Heading2"/>
        <w:spacing w:before="2" w:line="272" w:lineRule="exact"/>
      </w:pPr>
      <w:r>
        <w:t>Хозяйство</w:t>
      </w:r>
      <w:r>
        <w:rPr>
          <w:spacing w:val="-2"/>
        </w:rPr>
        <w:t xml:space="preserve"> </w:t>
      </w:r>
      <w:r>
        <w:t>своей</w:t>
      </w:r>
      <w:r>
        <w:rPr>
          <w:spacing w:val="-1"/>
        </w:rPr>
        <w:t xml:space="preserve"> </w:t>
      </w:r>
      <w:r>
        <w:t>местности.</w:t>
      </w:r>
    </w:p>
    <w:p w:rsidR="002F6ED5" w:rsidRDefault="00CB38D1">
      <w:pPr>
        <w:ind w:left="680" w:right="418" w:firstLine="710"/>
        <w:jc w:val="both"/>
        <w:rPr>
          <w:i/>
          <w:sz w:val="24"/>
        </w:rPr>
      </w:pPr>
      <w:r>
        <w:rPr>
          <w:i/>
          <w:sz w:val="24"/>
        </w:rPr>
        <w:t>Особенности</w:t>
      </w:r>
      <w:r>
        <w:rPr>
          <w:i/>
          <w:spacing w:val="1"/>
          <w:sz w:val="24"/>
        </w:rPr>
        <w:t xml:space="preserve"> </w:t>
      </w:r>
      <w:r>
        <w:rPr>
          <w:i/>
          <w:sz w:val="24"/>
        </w:rPr>
        <w:t>ЭГП,</w:t>
      </w:r>
      <w:r>
        <w:rPr>
          <w:i/>
          <w:spacing w:val="1"/>
          <w:sz w:val="24"/>
        </w:rPr>
        <w:t xml:space="preserve"> </w:t>
      </w:r>
      <w:r>
        <w:rPr>
          <w:i/>
          <w:sz w:val="24"/>
        </w:rPr>
        <w:t>природно-ресурсный</w:t>
      </w:r>
      <w:r>
        <w:rPr>
          <w:i/>
          <w:spacing w:val="1"/>
          <w:sz w:val="24"/>
        </w:rPr>
        <w:t xml:space="preserve"> </w:t>
      </w:r>
      <w:r>
        <w:rPr>
          <w:i/>
          <w:sz w:val="24"/>
        </w:rPr>
        <w:t>потенциал,</w:t>
      </w:r>
      <w:r>
        <w:rPr>
          <w:i/>
          <w:spacing w:val="1"/>
          <w:sz w:val="24"/>
        </w:rPr>
        <w:t xml:space="preserve"> </w:t>
      </w:r>
      <w:r>
        <w:rPr>
          <w:i/>
          <w:sz w:val="24"/>
        </w:rPr>
        <w:t>население</w:t>
      </w:r>
      <w:r>
        <w:rPr>
          <w:i/>
          <w:spacing w:val="1"/>
          <w:sz w:val="24"/>
        </w:rPr>
        <w:t xml:space="preserve"> </w:t>
      </w:r>
      <w:r>
        <w:rPr>
          <w:i/>
          <w:sz w:val="24"/>
        </w:rPr>
        <w:t>и</w:t>
      </w:r>
      <w:r>
        <w:rPr>
          <w:i/>
          <w:spacing w:val="1"/>
          <w:sz w:val="24"/>
        </w:rPr>
        <w:t xml:space="preserve"> </w:t>
      </w:r>
      <w:r>
        <w:rPr>
          <w:i/>
          <w:sz w:val="24"/>
        </w:rPr>
        <w:t>характеристика</w:t>
      </w:r>
      <w:r>
        <w:rPr>
          <w:i/>
          <w:spacing w:val="1"/>
          <w:sz w:val="24"/>
        </w:rPr>
        <w:t xml:space="preserve"> </w:t>
      </w:r>
      <w:r>
        <w:rPr>
          <w:i/>
          <w:sz w:val="24"/>
        </w:rPr>
        <w:t>хозяйства</w:t>
      </w:r>
      <w:r>
        <w:rPr>
          <w:i/>
          <w:spacing w:val="1"/>
          <w:sz w:val="24"/>
        </w:rPr>
        <w:t xml:space="preserve"> </w:t>
      </w:r>
      <w:r>
        <w:rPr>
          <w:i/>
          <w:sz w:val="24"/>
        </w:rPr>
        <w:t>своего</w:t>
      </w:r>
      <w:r>
        <w:rPr>
          <w:i/>
          <w:spacing w:val="1"/>
          <w:sz w:val="24"/>
        </w:rPr>
        <w:t xml:space="preserve"> </w:t>
      </w:r>
      <w:r>
        <w:rPr>
          <w:i/>
          <w:sz w:val="24"/>
        </w:rPr>
        <w:t>региона.</w:t>
      </w:r>
      <w:r>
        <w:rPr>
          <w:i/>
          <w:spacing w:val="1"/>
          <w:sz w:val="24"/>
        </w:rPr>
        <w:t xml:space="preserve"> </w:t>
      </w:r>
      <w:r>
        <w:rPr>
          <w:i/>
          <w:sz w:val="24"/>
        </w:rPr>
        <w:t>Особенности</w:t>
      </w:r>
      <w:r>
        <w:rPr>
          <w:i/>
          <w:spacing w:val="1"/>
          <w:sz w:val="24"/>
        </w:rPr>
        <w:t xml:space="preserve"> </w:t>
      </w:r>
      <w:r>
        <w:rPr>
          <w:i/>
          <w:sz w:val="24"/>
        </w:rPr>
        <w:t>территориальной</w:t>
      </w:r>
      <w:r>
        <w:rPr>
          <w:i/>
          <w:spacing w:val="1"/>
          <w:sz w:val="24"/>
        </w:rPr>
        <w:t xml:space="preserve"> </w:t>
      </w:r>
      <w:r>
        <w:rPr>
          <w:i/>
          <w:sz w:val="24"/>
        </w:rPr>
        <w:t>структуры</w:t>
      </w:r>
      <w:r>
        <w:rPr>
          <w:i/>
          <w:spacing w:val="1"/>
          <w:sz w:val="24"/>
        </w:rPr>
        <w:t xml:space="preserve"> </w:t>
      </w:r>
      <w:r>
        <w:rPr>
          <w:i/>
          <w:sz w:val="24"/>
        </w:rPr>
        <w:t>хозяйства,</w:t>
      </w:r>
      <w:r>
        <w:rPr>
          <w:i/>
          <w:spacing w:val="1"/>
          <w:sz w:val="24"/>
        </w:rPr>
        <w:t xml:space="preserve"> </w:t>
      </w:r>
      <w:r>
        <w:rPr>
          <w:i/>
          <w:sz w:val="24"/>
        </w:rPr>
        <w:t>специализация</w:t>
      </w:r>
      <w:r>
        <w:rPr>
          <w:i/>
          <w:spacing w:val="-1"/>
          <w:sz w:val="24"/>
        </w:rPr>
        <w:t xml:space="preserve"> </w:t>
      </w:r>
      <w:r>
        <w:rPr>
          <w:i/>
          <w:sz w:val="24"/>
        </w:rPr>
        <w:t>района.</w:t>
      </w:r>
      <w:r>
        <w:rPr>
          <w:i/>
          <w:spacing w:val="-2"/>
          <w:sz w:val="24"/>
        </w:rPr>
        <w:t xml:space="preserve"> </w:t>
      </w:r>
      <w:r>
        <w:rPr>
          <w:i/>
          <w:sz w:val="24"/>
        </w:rPr>
        <w:t>География</w:t>
      </w:r>
      <w:r>
        <w:rPr>
          <w:i/>
          <w:spacing w:val="-5"/>
          <w:sz w:val="24"/>
        </w:rPr>
        <w:t xml:space="preserve"> </w:t>
      </w:r>
      <w:r>
        <w:rPr>
          <w:i/>
          <w:sz w:val="24"/>
        </w:rPr>
        <w:t>важнейших</w:t>
      </w:r>
      <w:r>
        <w:rPr>
          <w:i/>
          <w:spacing w:val="-5"/>
          <w:sz w:val="24"/>
        </w:rPr>
        <w:t xml:space="preserve"> </w:t>
      </w:r>
      <w:r>
        <w:rPr>
          <w:i/>
          <w:sz w:val="24"/>
        </w:rPr>
        <w:t>отраслей</w:t>
      </w:r>
      <w:r>
        <w:rPr>
          <w:i/>
          <w:spacing w:val="1"/>
          <w:sz w:val="24"/>
        </w:rPr>
        <w:t xml:space="preserve"> </w:t>
      </w:r>
      <w:r>
        <w:rPr>
          <w:i/>
          <w:sz w:val="24"/>
        </w:rPr>
        <w:t>хозяйства</w:t>
      </w:r>
      <w:r>
        <w:rPr>
          <w:i/>
          <w:spacing w:val="1"/>
          <w:sz w:val="24"/>
        </w:rPr>
        <w:t xml:space="preserve"> </w:t>
      </w:r>
      <w:r>
        <w:rPr>
          <w:i/>
          <w:sz w:val="24"/>
        </w:rPr>
        <w:t>своей</w:t>
      </w:r>
      <w:r>
        <w:rPr>
          <w:i/>
          <w:spacing w:val="1"/>
          <w:sz w:val="24"/>
        </w:rPr>
        <w:t xml:space="preserve"> </w:t>
      </w:r>
      <w:r>
        <w:rPr>
          <w:i/>
          <w:sz w:val="24"/>
        </w:rPr>
        <w:t>местности.</w:t>
      </w:r>
    </w:p>
    <w:p w:rsidR="002F6ED5" w:rsidRDefault="002F6ED5">
      <w:pPr>
        <w:pStyle w:val="a3"/>
        <w:spacing w:before="1"/>
        <w:ind w:left="0" w:firstLine="0"/>
        <w:jc w:val="left"/>
        <w:rPr>
          <w:i/>
        </w:rPr>
      </w:pPr>
    </w:p>
    <w:p w:rsidR="002F6ED5" w:rsidRDefault="00CB38D1">
      <w:pPr>
        <w:pStyle w:val="Heading1"/>
        <w:spacing w:before="1" w:line="275" w:lineRule="exact"/>
      </w:pPr>
      <w:r>
        <w:t>Районы</w:t>
      </w:r>
      <w:r>
        <w:rPr>
          <w:spacing w:val="-2"/>
        </w:rPr>
        <w:t xml:space="preserve"> </w:t>
      </w:r>
      <w:r>
        <w:t>России.</w:t>
      </w:r>
    </w:p>
    <w:p w:rsidR="002F6ED5" w:rsidRDefault="00CB38D1">
      <w:pPr>
        <w:pStyle w:val="a3"/>
        <w:ind w:right="410"/>
      </w:pPr>
      <w:r>
        <w:rPr>
          <w:b/>
        </w:rPr>
        <w:t>Европейская</w:t>
      </w:r>
      <w:r>
        <w:rPr>
          <w:b/>
          <w:spacing w:val="1"/>
        </w:rPr>
        <w:t xml:space="preserve"> </w:t>
      </w:r>
      <w:r>
        <w:rPr>
          <w:b/>
        </w:rPr>
        <w:t>часть</w:t>
      </w:r>
      <w:r>
        <w:rPr>
          <w:b/>
          <w:spacing w:val="1"/>
        </w:rPr>
        <w:t xml:space="preserve"> </w:t>
      </w:r>
      <w:r>
        <w:rPr>
          <w:b/>
        </w:rPr>
        <w:t>России.</w:t>
      </w:r>
      <w:r>
        <w:rPr>
          <w:b/>
          <w:spacing w:val="1"/>
        </w:rPr>
        <w:t xml:space="preserve"> </w:t>
      </w:r>
      <w:r>
        <w:t>Центральная</w:t>
      </w:r>
      <w:r>
        <w:rPr>
          <w:spacing w:val="1"/>
        </w:rPr>
        <w:t xml:space="preserve"> </w:t>
      </w:r>
      <w:r>
        <w:t>Россия:</w:t>
      </w:r>
      <w:r>
        <w:rPr>
          <w:spacing w:val="1"/>
        </w:rPr>
        <w:t xml:space="preserve"> </w:t>
      </w:r>
      <w:r>
        <w:t>особенности</w:t>
      </w:r>
      <w:r>
        <w:rPr>
          <w:spacing w:val="1"/>
        </w:rPr>
        <w:t xml:space="preserve"> </w:t>
      </w:r>
      <w:r>
        <w:t>формирования</w:t>
      </w:r>
      <w:r>
        <w:rPr>
          <w:spacing w:val="1"/>
        </w:rPr>
        <w:t xml:space="preserve"> </w:t>
      </w:r>
      <w:r>
        <w:t>территории, ЭГП, природно-ресурсный потенциал, особенности населения, географический</w:t>
      </w:r>
      <w:r>
        <w:rPr>
          <w:spacing w:val="1"/>
        </w:rPr>
        <w:t xml:space="preserve"> </w:t>
      </w:r>
      <w:r>
        <w:t>фактор в расселении, народные промыслы. Этапы развития хозяйства Центрального района.</w:t>
      </w:r>
      <w:r>
        <w:rPr>
          <w:spacing w:val="1"/>
        </w:rPr>
        <w:t xml:space="preserve"> </w:t>
      </w:r>
      <w:r>
        <w:t>Хозяйство Центрального района. Специализация хозяйства. География важнейших отраслей</w:t>
      </w:r>
      <w:r>
        <w:rPr>
          <w:spacing w:val="1"/>
        </w:rPr>
        <w:t xml:space="preserve"> </w:t>
      </w:r>
      <w:r>
        <w:t>хозяйства.</w:t>
      </w:r>
    </w:p>
    <w:p w:rsidR="002F6ED5" w:rsidRDefault="00CB38D1">
      <w:pPr>
        <w:spacing w:line="274" w:lineRule="exact"/>
        <w:ind w:left="1391"/>
        <w:jc w:val="both"/>
        <w:rPr>
          <w:i/>
          <w:sz w:val="24"/>
        </w:rPr>
      </w:pPr>
      <w:r>
        <w:rPr>
          <w:i/>
          <w:sz w:val="24"/>
        </w:rPr>
        <w:t>Города</w:t>
      </w:r>
      <w:r>
        <w:rPr>
          <w:i/>
          <w:spacing w:val="54"/>
          <w:sz w:val="24"/>
        </w:rPr>
        <w:t xml:space="preserve"> </w:t>
      </w:r>
      <w:r>
        <w:rPr>
          <w:i/>
          <w:sz w:val="24"/>
        </w:rPr>
        <w:t>Центрального</w:t>
      </w:r>
      <w:r>
        <w:rPr>
          <w:i/>
          <w:spacing w:val="50"/>
          <w:sz w:val="24"/>
        </w:rPr>
        <w:t xml:space="preserve"> </w:t>
      </w:r>
      <w:r>
        <w:rPr>
          <w:i/>
          <w:sz w:val="24"/>
        </w:rPr>
        <w:t>района.</w:t>
      </w:r>
      <w:r>
        <w:rPr>
          <w:i/>
          <w:spacing w:val="53"/>
          <w:sz w:val="24"/>
        </w:rPr>
        <w:t xml:space="preserve"> </w:t>
      </w:r>
      <w:r>
        <w:rPr>
          <w:i/>
          <w:sz w:val="24"/>
        </w:rPr>
        <w:t>Древние</w:t>
      </w:r>
      <w:r>
        <w:rPr>
          <w:i/>
          <w:spacing w:val="50"/>
          <w:sz w:val="24"/>
        </w:rPr>
        <w:t xml:space="preserve"> </w:t>
      </w:r>
      <w:r>
        <w:rPr>
          <w:i/>
          <w:sz w:val="24"/>
        </w:rPr>
        <w:t>города,</w:t>
      </w:r>
      <w:r>
        <w:rPr>
          <w:i/>
          <w:spacing w:val="56"/>
          <w:sz w:val="24"/>
        </w:rPr>
        <w:t xml:space="preserve"> </w:t>
      </w:r>
      <w:r>
        <w:rPr>
          <w:i/>
          <w:sz w:val="24"/>
        </w:rPr>
        <w:t>промышленные</w:t>
      </w:r>
      <w:r>
        <w:rPr>
          <w:i/>
          <w:spacing w:val="50"/>
          <w:sz w:val="24"/>
        </w:rPr>
        <w:t xml:space="preserve"> </w:t>
      </w:r>
      <w:r>
        <w:rPr>
          <w:i/>
          <w:sz w:val="24"/>
        </w:rPr>
        <w:t>и</w:t>
      </w:r>
      <w:r>
        <w:rPr>
          <w:i/>
          <w:spacing w:val="50"/>
          <w:sz w:val="24"/>
        </w:rPr>
        <w:t xml:space="preserve"> </w:t>
      </w:r>
      <w:r>
        <w:rPr>
          <w:i/>
          <w:sz w:val="24"/>
        </w:rPr>
        <w:t>научные</w:t>
      </w:r>
      <w:r>
        <w:rPr>
          <w:i/>
          <w:spacing w:val="53"/>
          <w:sz w:val="24"/>
        </w:rPr>
        <w:t xml:space="preserve"> </w:t>
      </w:r>
      <w:r>
        <w:rPr>
          <w:i/>
          <w:sz w:val="24"/>
        </w:rPr>
        <w:t>центры.</w:t>
      </w:r>
    </w:p>
    <w:p w:rsidR="002F6ED5" w:rsidRDefault="00CB38D1">
      <w:pPr>
        <w:pStyle w:val="a3"/>
        <w:spacing w:before="1" w:line="275" w:lineRule="exact"/>
        <w:ind w:firstLine="0"/>
      </w:pPr>
      <w:r>
        <w:t>Функциональное</w:t>
      </w:r>
      <w:r>
        <w:rPr>
          <w:spacing w:val="-4"/>
        </w:rPr>
        <w:t xml:space="preserve"> </w:t>
      </w:r>
      <w:r>
        <w:t>значение</w:t>
      </w:r>
      <w:r>
        <w:rPr>
          <w:spacing w:val="-8"/>
        </w:rPr>
        <w:t xml:space="preserve"> </w:t>
      </w:r>
      <w:r>
        <w:t>городов. Москва</w:t>
      </w:r>
      <w:r>
        <w:rPr>
          <w:spacing w:val="3"/>
        </w:rPr>
        <w:t xml:space="preserve"> </w:t>
      </w:r>
      <w:r>
        <w:t>–</w:t>
      </w:r>
      <w:r>
        <w:rPr>
          <w:spacing w:val="-2"/>
        </w:rPr>
        <w:t xml:space="preserve"> </w:t>
      </w:r>
      <w:r>
        <w:t>столица</w:t>
      </w:r>
      <w:r>
        <w:rPr>
          <w:spacing w:val="-3"/>
        </w:rPr>
        <w:t xml:space="preserve"> </w:t>
      </w:r>
      <w:r>
        <w:t>Российской</w:t>
      </w:r>
      <w:r>
        <w:rPr>
          <w:spacing w:val="-6"/>
        </w:rPr>
        <w:t xml:space="preserve"> </w:t>
      </w:r>
      <w:r>
        <w:t>Федерации.</w:t>
      </w:r>
    </w:p>
    <w:p w:rsidR="002F6ED5" w:rsidRDefault="00CB38D1">
      <w:pPr>
        <w:pStyle w:val="a3"/>
        <w:ind w:right="414"/>
      </w:pPr>
      <w:r>
        <w:t>Центрально-Черноземный район: особенности ЭГП, природно-ресурсный потенциал,</w:t>
      </w:r>
      <w:r>
        <w:rPr>
          <w:spacing w:val="1"/>
        </w:rPr>
        <w:t xml:space="preserve"> </w:t>
      </w:r>
      <w:r>
        <w:t>население и характеристика хозяйства. Особенности территориальной структуры хозяйства,</w:t>
      </w:r>
      <w:r>
        <w:rPr>
          <w:spacing w:val="1"/>
        </w:rPr>
        <w:t xml:space="preserve"> </w:t>
      </w:r>
      <w:r>
        <w:t>специализация</w:t>
      </w:r>
      <w:r>
        <w:rPr>
          <w:spacing w:val="-4"/>
        </w:rPr>
        <w:t xml:space="preserve"> </w:t>
      </w:r>
      <w:r>
        <w:t>района.</w:t>
      </w:r>
      <w:r>
        <w:rPr>
          <w:spacing w:val="-1"/>
        </w:rPr>
        <w:t xml:space="preserve"> </w:t>
      </w:r>
      <w:r>
        <w:t>География</w:t>
      </w:r>
      <w:r>
        <w:rPr>
          <w:spacing w:val="-4"/>
        </w:rPr>
        <w:t xml:space="preserve"> </w:t>
      </w:r>
      <w:r>
        <w:t>важнейших</w:t>
      </w:r>
      <w:r>
        <w:rPr>
          <w:spacing w:val="-3"/>
        </w:rPr>
        <w:t xml:space="preserve"> </w:t>
      </w:r>
      <w:r>
        <w:t>отраслей</w:t>
      </w:r>
      <w:r>
        <w:rPr>
          <w:spacing w:val="3"/>
        </w:rPr>
        <w:t xml:space="preserve"> </w:t>
      </w:r>
      <w:r>
        <w:t>хозяйства.</w:t>
      </w:r>
    </w:p>
    <w:p w:rsidR="002F6ED5" w:rsidRDefault="00CB38D1">
      <w:pPr>
        <w:pStyle w:val="a3"/>
        <w:spacing w:before="2"/>
        <w:ind w:right="412"/>
      </w:pPr>
      <w:r>
        <w:t>Волго-Вятский район: особенности</w:t>
      </w:r>
      <w:r>
        <w:rPr>
          <w:spacing w:val="60"/>
        </w:rPr>
        <w:t xml:space="preserve"> </w:t>
      </w:r>
      <w:r>
        <w:t>ЭГП, природно-ресурсный потенциал, 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4"/>
        </w:rPr>
        <w:t xml:space="preserve"> </w:t>
      </w:r>
      <w:r>
        <w:t>района.</w:t>
      </w:r>
      <w:r>
        <w:rPr>
          <w:spacing w:val="-1"/>
        </w:rPr>
        <w:t xml:space="preserve"> </w:t>
      </w:r>
      <w:r>
        <w:t>География</w:t>
      </w:r>
      <w:r>
        <w:rPr>
          <w:spacing w:val="-4"/>
        </w:rPr>
        <w:t xml:space="preserve"> </w:t>
      </w:r>
      <w:r>
        <w:t>важнейших</w:t>
      </w:r>
      <w:r>
        <w:rPr>
          <w:spacing w:val="-3"/>
        </w:rPr>
        <w:t xml:space="preserve"> </w:t>
      </w:r>
      <w:r>
        <w:t>отраслей</w:t>
      </w:r>
      <w:r>
        <w:rPr>
          <w:spacing w:val="3"/>
        </w:rPr>
        <w:t xml:space="preserve"> </w:t>
      </w:r>
      <w:r>
        <w:t>хозяйства.</w:t>
      </w:r>
    </w:p>
    <w:p w:rsidR="002F6ED5" w:rsidRDefault="00CB38D1">
      <w:pPr>
        <w:pStyle w:val="a3"/>
        <w:ind w:right="412"/>
      </w:pPr>
      <w:r>
        <w:t>Северо-Западный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древние</w:t>
      </w:r>
      <w:r>
        <w:rPr>
          <w:spacing w:val="1"/>
        </w:rPr>
        <w:t xml:space="preserve"> </w:t>
      </w:r>
      <w:r>
        <w:t>города</w:t>
      </w:r>
      <w:r>
        <w:rPr>
          <w:spacing w:val="1"/>
        </w:rPr>
        <w:t xml:space="preserve"> </w:t>
      </w:r>
      <w:r>
        <w:t>района</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1"/>
        </w:rPr>
        <w:t xml:space="preserve"> </w:t>
      </w:r>
      <w:r>
        <w:t>отраслей</w:t>
      </w:r>
      <w:r>
        <w:rPr>
          <w:spacing w:val="2"/>
        </w:rPr>
        <w:t xml:space="preserve"> </w:t>
      </w:r>
      <w:r>
        <w:t>хозяйства.</w:t>
      </w:r>
    </w:p>
    <w:p w:rsidR="002F6ED5" w:rsidRDefault="00CB38D1">
      <w:pPr>
        <w:pStyle w:val="a3"/>
        <w:ind w:right="413"/>
      </w:pPr>
      <w:r>
        <w:t>Калининградская</w:t>
      </w:r>
      <w:r>
        <w:rPr>
          <w:spacing w:val="1"/>
        </w:rPr>
        <w:t xml:space="preserve"> </w:t>
      </w:r>
      <w:r>
        <w:t>область: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района.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хозяйства.</w:t>
      </w:r>
    </w:p>
    <w:p w:rsidR="002F6ED5" w:rsidRDefault="002F6ED5">
      <w:pPr>
        <w:sectPr w:rsidR="002F6ED5">
          <w:pgSz w:w="11900" w:h="16840"/>
          <w:pgMar w:top="1340" w:right="420" w:bottom="280" w:left="760" w:header="720" w:footer="720" w:gutter="0"/>
          <w:cols w:space="720"/>
        </w:sectPr>
      </w:pPr>
    </w:p>
    <w:p w:rsidR="002F6ED5" w:rsidRDefault="00CB38D1">
      <w:pPr>
        <w:spacing w:before="66" w:line="237" w:lineRule="auto"/>
        <w:ind w:left="680" w:right="419" w:firstLine="710"/>
        <w:jc w:val="both"/>
        <w:rPr>
          <w:i/>
          <w:sz w:val="24"/>
        </w:rPr>
      </w:pPr>
      <w:r>
        <w:rPr>
          <w:i/>
          <w:sz w:val="24"/>
        </w:rPr>
        <w:lastRenderedPageBreak/>
        <w:t>Моря</w:t>
      </w:r>
      <w:r>
        <w:rPr>
          <w:i/>
          <w:spacing w:val="1"/>
          <w:sz w:val="24"/>
        </w:rPr>
        <w:t xml:space="preserve"> </w:t>
      </w:r>
      <w:r>
        <w:rPr>
          <w:i/>
          <w:sz w:val="24"/>
        </w:rPr>
        <w:t>Атлантического</w:t>
      </w:r>
      <w:r>
        <w:rPr>
          <w:i/>
          <w:spacing w:val="1"/>
          <w:sz w:val="24"/>
        </w:rPr>
        <w:t xml:space="preserve"> </w:t>
      </w:r>
      <w:r>
        <w:rPr>
          <w:i/>
          <w:sz w:val="24"/>
        </w:rPr>
        <w:t>океана,</w:t>
      </w:r>
      <w:r>
        <w:rPr>
          <w:i/>
          <w:spacing w:val="1"/>
          <w:sz w:val="24"/>
        </w:rPr>
        <w:t xml:space="preserve"> </w:t>
      </w:r>
      <w:r>
        <w:rPr>
          <w:i/>
          <w:sz w:val="24"/>
        </w:rPr>
        <w:t>омывающие</w:t>
      </w:r>
      <w:r>
        <w:rPr>
          <w:i/>
          <w:spacing w:val="1"/>
          <w:sz w:val="24"/>
        </w:rPr>
        <w:t xml:space="preserve"> </w:t>
      </w:r>
      <w:r>
        <w:rPr>
          <w:i/>
          <w:sz w:val="24"/>
        </w:rPr>
        <w:t>Россию:</w:t>
      </w:r>
      <w:r>
        <w:rPr>
          <w:i/>
          <w:spacing w:val="1"/>
          <w:sz w:val="24"/>
        </w:rPr>
        <w:t xml:space="preserve"> </w:t>
      </w:r>
      <w:r>
        <w:rPr>
          <w:i/>
          <w:sz w:val="24"/>
        </w:rPr>
        <w:t>транспортное</w:t>
      </w:r>
      <w:r>
        <w:rPr>
          <w:i/>
          <w:spacing w:val="61"/>
          <w:sz w:val="24"/>
        </w:rPr>
        <w:t xml:space="preserve"> </w:t>
      </w:r>
      <w:r>
        <w:rPr>
          <w:i/>
          <w:sz w:val="24"/>
        </w:rPr>
        <w:t>значение,</w:t>
      </w:r>
      <w:r>
        <w:rPr>
          <w:i/>
          <w:spacing w:val="1"/>
          <w:sz w:val="24"/>
        </w:rPr>
        <w:t xml:space="preserve"> </w:t>
      </w:r>
      <w:r>
        <w:rPr>
          <w:i/>
          <w:sz w:val="24"/>
        </w:rPr>
        <w:t>ресурсы.</w:t>
      </w:r>
    </w:p>
    <w:p w:rsidR="002F6ED5" w:rsidRDefault="00CB38D1">
      <w:pPr>
        <w:pStyle w:val="a3"/>
        <w:spacing w:before="4"/>
        <w:ind w:right="415"/>
      </w:pPr>
      <w:r>
        <w:t>Европейский</w:t>
      </w:r>
      <w:r>
        <w:rPr>
          <w:spacing w:val="1"/>
        </w:rPr>
        <w:t xml:space="preserve"> </w:t>
      </w:r>
      <w:r>
        <w:t>Север:</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 население и характеристика хозяйства. Особенности территориальной структуры</w:t>
      </w:r>
      <w:r>
        <w:rPr>
          <w:spacing w:val="1"/>
        </w:rPr>
        <w:t xml:space="preserve"> </w:t>
      </w:r>
      <w:r>
        <w:t>хозяйства,</w:t>
      </w:r>
      <w:r>
        <w:rPr>
          <w:spacing w:val="-3"/>
        </w:rPr>
        <w:t xml:space="preserve"> </w:t>
      </w:r>
      <w:r>
        <w:t>специализация</w:t>
      </w:r>
      <w:r>
        <w:rPr>
          <w:spacing w:val="1"/>
        </w:rPr>
        <w:t xml:space="preserve"> </w:t>
      </w:r>
      <w:r>
        <w:t>района.</w:t>
      </w:r>
      <w:r>
        <w:rPr>
          <w:spacing w:val="3"/>
        </w:rPr>
        <w:t xml:space="preserve"> </w:t>
      </w:r>
      <w:r>
        <w:t>География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2F6ED5" w:rsidRDefault="00CB38D1">
      <w:pPr>
        <w:pStyle w:val="a3"/>
        <w:ind w:right="415"/>
      </w:pPr>
      <w:r>
        <w:t>Поволжье:</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4"/>
        </w:rPr>
        <w:t xml:space="preserve"> </w:t>
      </w:r>
      <w:r>
        <w:t>района.</w:t>
      </w:r>
      <w:r>
        <w:rPr>
          <w:spacing w:val="-1"/>
        </w:rPr>
        <w:t xml:space="preserve"> </w:t>
      </w:r>
      <w:r>
        <w:t>География</w:t>
      </w:r>
      <w:r>
        <w:rPr>
          <w:spacing w:val="-3"/>
        </w:rPr>
        <w:t xml:space="preserve"> </w:t>
      </w:r>
      <w:r>
        <w:t>важнейших</w:t>
      </w:r>
      <w:r>
        <w:rPr>
          <w:spacing w:val="-4"/>
        </w:rPr>
        <w:t xml:space="preserve"> </w:t>
      </w:r>
      <w:r>
        <w:t>отраслей</w:t>
      </w:r>
      <w:r>
        <w:rPr>
          <w:spacing w:val="3"/>
        </w:rPr>
        <w:t xml:space="preserve"> </w:t>
      </w:r>
      <w:r>
        <w:t>хозяйства.</w:t>
      </w:r>
    </w:p>
    <w:p w:rsidR="002F6ED5" w:rsidRDefault="00CB38D1">
      <w:pPr>
        <w:pStyle w:val="a3"/>
        <w:ind w:right="410"/>
      </w:pPr>
      <w:r>
        <w:t>Крым:</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6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w:t>
      </w:r>
      <w:r>
        <w:rPr>
          <w:spacing w:val="-3"/>
        </w:rPr>
        <w:t xml:space="preserve"> </w:t>
      </w:r>
      <w:r>
        <w:t>География</w:t>
      </w:r>
      <w:r>
        <w:rPr>
          <w:spacing w:val="1"/>
        </w:rPr>
        <w:t xml:space="preserve"> </w:t>
      </w:r>
      <w:r>
        <w:t>важнейших</w:t>
      </w:r>
      <w:r>
        <w:rPr>
          <w:spacing w:val="-9"/>
        </w:rPr>
        <w:t xml:space="preserve"> </w:t>
      </w:r>
      <w:r>
        <w:t>отраслей</w:t>
      </w:r>
      <w:r>
        <w:rPr>
          <w:spacing w:val="10"/>
        </w:rPr>
        <w:t xml:space="preserve"> </w:t>
      </w:r>
      <w:r>
        <w:t>хозяйства.</w:t>
      </w:r>
    </w:p>
    <w:p w:rsidR="002F6ED5" w:rsidRDefault="00CB38D1">
      <w:pPr>
        <w:pStyle w:val="a3"/>
        <w:ind w:right="415"/>
      </w:pPr>
      <w:r>
        <w:t>Северный</w:t>
      </w:r>
      <w:r>
        <w:rPr>
          <w:spacing w:val="1"/>
        </w:rPr>
        <w:t xml:space="preserve"> </w:t>
      </w:r>
      <w:r>
        <w:t>Кавказ: особенности ЭГП,</w:t>
      </w:r>
      <w:r>
        <w:rPr>
          <w:spacing w:val="1"/>
        </w:rPr>
        <w:t xml:space="preserve"> </w:t>
      </w:r>
      <w:r>
        <w:t>природно-ресурсный</w:t>
      </w:r>
      <w:r>
        <w:rPr>
          <w:spacing w:val="1"/>
        </w:rPr>
        <w:t xml:space="preserve"> </w:t>
      </w:r>
      <w:r>
        <w:t>потенциал, население 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w:t>
      </w:r>
      <w:r>
        <w:rPr>
          <w:spacing w:val="-3"/>
        </w:rPr>
        <w:t xml:space="preserve"> </w:t>
      </w:r>
      <w:r>
        <w:t>География</w:t>
      </w:r>
      <w:r>
        <w:rPr>
          <w:spacing w:val="1"/>
        </w:rPr>
        <w:t xml:space="preserve"> </w:t>
      </w:r>
      <w:r>
        <w:t>важнейших</w:t>
      </w:r>
      <w:r>
        <w:rPr>
          <w:spacing w:val="-9"/>
        </w:rPr>
        <w:t xml:space="preserve"> </w:t>
      </w:r>
      <w:r>
        <w:t>отраслей</w:t>
      </w:r>
      <w:r>
        <w:rPr>
          <w:spacing w:val="1"/>
        </w:rPr>
        <w:t xml:space="preserve"> </w:t>
      </w:r>
      <w:r>
        <w:t>хозяйства.</w:t>
      </w:r>
    </w:p>
    <w:p w:rsidR="002F6ED5" w:rsidRDefault="00CB38D1">
      <w:pPr>
        <w:spacing w:before="1" w:line="275" w:lineRule="exact"/>
        <w:ind w:left="1391"/>
        <w:jc w:val="both"/>
        <w:rPr>
          <w:i/>
          <w:sz w:val="24"/>
        </w:rPr>
      </w:pPr>
      <w:r>
        <w:rPr>
          <w:i/>
          <w:sz w:val="24"/>
        </w:rPr>
        <w:t>Южные</w:t>
      </w:r>
      <w:r>
        <w:rPr>
          <w:i/>
          <w:spacing w:val="-7"/>
          <w:sz w:val="24"/>
        </w:rPr>
        <w:t xml:space="preserve"> </w:t>
      </w:r>
      <w:r>
        <w:rPr>
          <w:i/>
          <w:sz w:val="24"/>
        </w:rPr>
        <w:t>моря</w:t>
      </w:r>
      <w:r>
        <w:rPr>
          <w:i/>
          <w:spacing w:val="-1"/>
          <w:sz w:val="24"/>
        </w:rPr>
        <w:t xml:space="preserve"> </w:t>
      </w:r>
      <w:r>
        <w:rPr>
          <w:i/>
          <w:sz w:val="24"/>
        </w:rPr>
        <w:t>России: транспортное</w:t>
      </w:r>
      <w:r>
        <w:rPr>
          <w:i/>
          <w:spacing w:val="-7"/>
          <w:sz w:val="24"/>
        </w:rPr>
        <w:t xml:space="preserve"> </w:t>
      </w:r>
      <w:r>
        <w:rPr>
          <w:i/>
          <w:sz w:val="24"/>
        </w:rPr>
        <w:t>значение,</w:t>
      </w:r>
      <w:r>
        <w:rPr>
          <w:i/>
          <w:spacing w:val="-3"/>
          <w:sz w:val="24"/>
        </w:rPr>
        <w:t xml:space="preserve"> </w:t>
      </w:r>
      <w:r>
        <w:rPr>
          <w:i/>
          <w:sz w:val="24"/>
        </w:rPr>
        <w:t>ресурсы.</w:t>
      </w:r>
    </w:p>
    <w:p w:rsidR="002F6ED5" w:rsidRDefault="00CB38D1">
      <w:pPr>
        <w:pStyle w:val="a3"/>
        <w:ind w:right="415"/>
      </w:pPr>
      <w:r>
        <w:t>Уральский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61"/>
        </w:rPr>
        <w:t xml:space="preserve"> </w:t>
      </w:r>
      <w:r>
        <w:t>потенциал,</w:t>
      </w:r>
      <w:r>
        <w:rPr>
          <w:spacing w:val="61"/>
        </w:rPr>
        <w:t xml:space="preserve"> </w:t>
      </w:r>
      <w:r>
        <w:t>этапы</w:t>
      </w:r>
      <w:r>
        <w:rPr>
          <w:spacing w:val="1"/>
        </w:rPr>
        <w:t xml:space="preserve"> </w:t>
      </w:r>
      <w:r>
        <w:t>освоения, население и характеристика хозяйства. Особенности территориальной структуры</w:t>
      </w:r>
      <w:r>
        <w:rPr>
          <w:spacing w:val="1"/>
        </w:rPr>
        <w:t xml:space="preserve"> </w:t>
      </w:r>
      <w:r>
        <w:t>хозяйства,</w:t>
      </w:r>
      <w:r>
        <w:rPr>
          <w:spacing w:val="-3"/>
        </w:rPr>
        <w:t xml:space="preserve"> </w:t>
      </w:r>
      <w:r>
        <w:t>специализация</w:t>
      </w:r>
      <w:r>
        <w:rPr>
          <w:spacing w:val="1"/>
        </w:rPr>
        <w:t xml:space="preserve"> </w:t>
      </w:r>
      <w:r>
        <w:t>района.</w:t>
      </w:r>
      <w:r>
        <w:rPr>
          <w:spacing w:val="3"/>
        </w:rPr>
        <w:t xml:space="preserve"> </w:t>
      </w:r>
      <w:r>
        <w:t>География</w:t>
      </w:r>
      <w:r>
        <w:rPr>
          <w:spacing w:val="1"/>
        </w:rPr>
        <w:t xml:space="preserve"> </w:t>
      </w:r>
      <w:r>
        <w:t>важнейших</w:t>
      </w:r>
      <w:r>
        <w:rPr>
          <w:spacing w:val="-4"/>
        </w:rPr>
        <w:t xml:space="preserve"> </w:t>
      </w:r>
      <w:r>
        <w:t>отраслей</w:t>
      </w:r>
      <w:r>
        <w:rPr>
          <w:spacing w:val="10"/>
        </w:rPr>
        <w:t xml:space="preserve"> </w:t>
      </w:r>
      <w:r>
        <w:t>хозяйства.</w:t>
      </w:r>
    </w:p>
    <w:p w:rsidR="002F6ED5" w:rsidRDefault="00CB38D1">
      <w:pPr>
        <w:pStyle w:val="Heading1"/>
        <w:spacing w:before="7" w:line="272" w:lineRule="exact"/>
      </w:pPr>
      <w:r>
        <w:t>Азиатская</w:t>
      </w:r>
      <w:r>
        <w:rPr>
          <w:spacing w:val="-3"/>
        </w:rPr>
        <w:t xml:space="preserve"> </w:t>
      </w:r>
      <w:r>
        <w:t>часть России.</w:t>
      </w:r>
    </w:p>
    <w:p w:rsidR="002F6ED5" w:rsidRDefault="00CB38D1">
      <w:pPr>
        <w:pStyle w:val="a3"/>
        <w:ind w:right="414"/>
      </w:pPr>
      <w:r>
        <w:t>Западная</w:t>
      </w:r>
      <w:r>
        <w:rPr>
          <w:spacing w:val="1"/>
        </w:rPr>
        <w:t xml:space="preserve"> </w:t>
      </w:r>
      <w:r>
        <w:t>Сибирь: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этапы</w:t>
      </w:r>
      <w:r>
        <w:rPr>
          <w:spacing w:val="1"/>
        </w:rPr>
        <w:t xml:space="preserve"> </w:t>
      </w:r>
      <w:r>
        <w:t>и</w:t>
      </w:r>
      <w:r>
        <w:rPr>
          <w:spacing w:val="-57"/>
        </w:rPr>
        <w:t xml:space="preserve"> </w:t>
      </w:r>
      <w:r>
        <w:t>проблемы освоения, население и характеристика хозяйства. Особенности территориальной</w:t>
      </w:r>
      <w:r>
        <w:rPr>
          <w:spacing w:val="1"/>
        </w:rPr>
        <w:t xml:space="preserve"> </w:t>
      </w:r>
      <w:r>
        <w:t>структуры</w:t>
      </w:r>
      <w:r>
        <w:rPr>
          <w:spacing w:val="1"/>
        </w:rPr>
        <w:t xml:space="preserve"> </w:t>
      </w:r>
      <w:r>
        <w:t>хозяйства,</w:t>
      </w:r>
      <w:r>
        <w:rPr>
          <w:spacing w:val="3"/>
        </w:rPr>
        <w:t xml:space="preserve"> </w:t>
      </w:r>
      <w:r>
        <w:t>специализация</w:t>
      </w:r>
      <w:r>
        <w:rPr>
          <w:spacing w:val="-5"/>
        </w:rPr>
        <w:t xml:space="preserve"> </w:t>
      </w:r>
      <w:r>
        <w:t>района.</w:t>
      </w:r>
      <w:r>
        <w:rPr>
          <w:spacing w:val="3"/>
        </w:rPr>
        <w:t xml:space="preserve"> </w:t>
      </w:r>
      <w:r>
        <w:t>География</w:t>
      </w:r>
      <w:r>
        <w:rPr>
          <w:spacing w:val="-5"/>
        </w:rPr>
        <w:t xml:space="preserve"> </w:t>
      </w:r>
      <w:r>
        <w:t>важнейших</w:t>
      </w:r>
      <w:r>
        <w:rPr>
          <w:spacing w:val="-9"/>
        </w:rPr>
        <w:t xml:space="preserve"> </w:t>
      </w:r>
      <w:r>
        <w:t>отраслей</w:t>
      </w:r>
      <w:r>
        <w:rPr>
          <w:spacing w:val="2"/>
        </w:rPr>
        <w:t xml:space="preserve"> </w:t>
      </w:r>
      <w:r>
        <w:t>хозяйства.</w:t>
      </w:r>
    </w:p>
    <w:p w:rsidR="002F6ED5" w:rsidRDefault="00CB38D1">
      <w:pPr>
        <w:spacing w:line="275" w:lineRule="exact"/>
        <w:ind w:left="1391"/>
        <w:jc w:val="both"/>
        <w:rPr>
          <w:i/>
          <w:sz w:val="24"/>
        </w:rPr>
      </w:pPr>
      <w:r>
        <w:rPr>
          <w:i/>
          <w:sz w:val="24"/>
        </w:rPr>
        <w:t>Моря</w:t>
      </w:r>
      <w:r>
        <w:rPr>
          <w:i/>
          <w:spacing w:val="-4"/>
          <w:sz w:val="24"/>
        </w:rPr>
        <w:t xml:space="preserve"> </w:t>
      </w:r>
      <w:r>
        <w:rPr>
          <w:i/>
          <w:sz w:val="24"/>
        </w:rPr>
        <w:t>Северного</w:t>
      </w:r>
      <w:r>
        <w:rPr>
          <w:i/>
          <w:spacing w:val="-7"/>
          <w:sz w:val="24"/>
        </w:rPr>
        <w:t xml:space="preserve"> </w:t>
      </w:r>
      <w:r>
        <w:rPr>
          <w:i/>
          <w:sz w:val="24"/>
        </w:rPr>
        <w:t>Ледовитого</w:t>
      </w:r>
      <w:r>
        <w:rPr>
          <w:i/>
          <w:spacing w:val="-2"/>
          <w:sz w:val="24"/>
        </w:rPr>
        <w:t xml:space="preserve"> </w:t>
      </w:r>
      <w:r>
        <w:rPr>
          <w:i/>
          <w:sz w:val="24"/>
        </w:rPr>
        <w:t>океана:</w:t>
      </w:r>
      <w:r>
        <w:rPr>
          <w:i/>
          <w:spacing w:val="-5"/>
          <w:sz w:val="24"/>
        </w:rPr>
        <w:t xml:space="preserve"> </w:t>
      </w:r>
      <w:r>
        <w:rPr>
          <w:i/>
          <w:sz w:val="24"/>
        </w:rPr>
        <w:t>транспортное</w:t>
      </w:r>
      <w:r>
        <w:rPr>
          <w:i/>
          <w:spacing w:val="-3"/>
          <w:sz w:val="24"/>
        </w:rPr>
        <w:t xml:space="preserve"> </w:t>
      </w:r>
      <w:r>
        <w:rPr>
          <w:i/>
          <w:sz w:val="24"/>
        </w:rPr>
        <w:t>значение, ресурсы.</w:t>
      </w:r>
    </w:p>
    <w:p w:rsidR="002F6ED5" w:rsidRDefault="00CB38D1">
      <w:pPr>
        <w:pStyle w:val="a3"/>
        <w:ind w:right="414"/>
      </w:pPr>
      <w:r>
        <w:t>Восточная</w:t>
      </w:r>
      <w:r>
        <w:rPr>
          <w:spacing w:val="1"/>
        </w:rPr>
        <w:t xml:space="preserve"> </w:t>
      </w:r>
      <w:r>
        <w:t>Сибирь: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этапы</w:t>
      </w:r>
      <w:r>
        <w:rPr>
          <w:spacing w:val="1"/>
        </w:rPr>
        <w:t xml:space="preserve"> </w:t>
      </w:r>
      <w:r>
        <w:t>и</w:t>
      </w:r>
      <w:r>
        <w:rPr>
          <w:spacing w:val="1"/>
        </w:rPr>
        <w:t xml:space="preserve"> </w:t>
      </w:r>
      <w:r>
        <w:t>проблемы освоения, население и характеристика хозяйства. Особенности территориальной</w:t>
      </w:r>
      <w:r>
        <w:rPr>
          <w:spacing w:val="1"/>
        </w:rPr>
        <w:t xml:space="preserve"> </w:t>
      </w:r>
      <w:r>
        <w:t>структуры</w:t>
      </w:r>
      <w:r>
        <w:rPr>
          <w:spacing w:val="2"/>
        </w:rPr>
        <w:t xml:space="preserve"> </w:t>
      </w:r>
      <w:r>
        <w:t>хозяйства,</w:t>
      </w:r>
      <w:r>
        <w:rPr>
          <w:spacing w:val="2"/>
        </w:rPr>
        <w:t xml:space="preserve"> </w:t>
      </w:r>
      <w:r>
        <w:t>специализация</w:t>
      </w:r>
      <w:r>
        <w:rPr>
          <w:spacing w:val="-5"/>
        </w:rPr>
        <w:t xml:space="preserve"> </w:t>
      </w:r>
      <w:r>
        <w:t>района.</w:t>
      </w:r>
      <w:r>
        <w:rPr>
          <w:spacing w:val="2"/>
        </w:rPr>
        <w:t xml:space="preserve"> </w:t>
      </w:r>
      <w:r>
        <w:t>География</w:t>
      </w:r>
      <w:r>
        <w:rPr>
          <w:spacing w:val="-5"/>
        </w:rPr>
        <w:t xml:space="preserve"> </w:t>
      </w:r>
      <w:r>
        <w:t>важнейших</w:t>
      </w:r>
      <w:r>
        <w:rPr>
          <w:spacing w:val="-10"/>
        </w:rPr>
        <w:t xml:space="preserve"> </w:t>
      </w:r>
      <w:r>
        <w:t>отраслей</w:t>
      </w:r>
      <w:r>
        <w:rPr>
          <w:spacing w:val="1"/>
        </w:rPr>
        <w:t xml:space="preserve"> </w:t>
      </w:r>
      <w:r>
        <w:t>хозяйства.</w:t>
      </w:r>
    </w:p>
    <w:p w:rsidR="002F6ED5" w:rsidRDefault="00CB38D1">
      <w:pPr>
        <w:spacing w:line="275" w:lineRule="exact"/>
        <w:ind w:left="1391"/>
        <w:jc w:val="both"/>
        <w:rPr>
          <w:i/>
          <w:sz w:val="24"/>
        </w:rPr>
      </w:pPr>
      <w:r>
        <w:rPr>
          <w:i/>
          <w:sz w:val="24"/>
        </w:rPr>
        <w:t>Моря</w:t>
      </w:r>
      <w:r>
        <w:rPr>
          <w:i/>
          <w:spacing w:val="-4"/>
          <w:sz w:val="24"/>
        </w:rPr>
        <w:t xml:space="preserve"> </w:t>
      </w:r>
      <w:r>
        <w:rPr>
          <w:i/>
          <w:sz w:val="24"/>
        </w:rPr>
        <w:t>Тихого</w:t>
      </w:r>
      <w:r>
        <w:rPr>
          <w:i/>
          <w:spacing w:val="-5"/>
          <w:sz w:val="24"/>
        </w:rPr>
        <w:t xml:space="preserve"> </w:t>
      </w:r>
      <w:r>
        <w:rPr>
          <w:i/>
          <w:sz w:val="24"/>
        </w:rPr>
        <w:t>океана:</w:t>
      </w:r>
      <w:r>
        <w:rPr>
          <w:i/>
          <w:spacing w:val="-1"/>
          <w:sz w:val="24"/>
        </w:rPr>
        <w:t xml:space="preserve"> </w:t>
      </w:r>
      <w:r>
        <w:rPr>
          <w:i/>
          <w:sz w:val="24"/>
        </w:rPr>
        <w:t>транспортное</w:t>
      </w:r>
      <w:r>
        <w:rPr>
          <w:i/>
          <w:spacing w:val="-6"/>
          <w:sz w:val="24"/>
        </w:rPr>
        <w:t xml:space="preserve"> </w:t>
      </w:r>
      <w:r>
        <w:rPr>
          <w:i/>
          <w:sz w:val="24"/>
        </w:rPr>
        <w:t>значение,</w:t>
      </w:r>
      <w:r>
        <w:rPr>
          <w:i/>
          <w:spacing w:val="-4"/>
          <w:sz w:val="24"/>
        </w:rPr>
        <w:t xml:space="preserve"> </w:t>
      </w:r>
      <w:r>
        <w:rPr>
          <w:i/>
          <w:sz w:val="24"/>
        </w:rPr>
        <w:t>ресурсы.</w:t>
      </w:r>
    </w:p>
    <w:p w:rsidR="002F6ED5" w:rsidRDefault="00CB38D1">
      <w:pPr>
        <w:pStyle w:val="a3"/>
        <w:ind w:right="413"/>
      </w:pPr>
      <w:r>
        <w:t>Дальний</w:t>
      </w:r>
      <w:r>
        <w:rPr>
          <w:spacing w:val="1"/>
        </w:rPr>
        <w:t xml:space="preserve"> </w:t>
      </w:r>
      <w:r>
        <w:t>Восток:</w:t>
      </w:r>
      <w:r>
        <w:rPr>
          <w:spacing w:val="1"/>
        </w:rPr>
        <w:t xml:space="preserve"> </w:t>
      </w:r>
      <w:r>
        <w:t>формирование</w:t>
      </w:r>
      <w:r>
        <w:rPr>
          <w:spacing w:val="1"/>
        </w:rPr>
        <w:t xml:space="preserve"> </w:t>
      </w:r>
      <w:r>
        <w:t>территории,</w:t>
      </w:r>
      <w:r>
        <w:rPr>
          <w:spacing w:val="1"/>
        </w:rPr>
        <w:t xml:space="preserve"> </w:t>
      </w:r>
      <w:r>
        <w:t>этапы</w:t>
      </w:r>
      <w:r>
        <w:rPr>
          <w:spacing w:val="1"/>
        </w:rPr>
        <w:t xml:space="preserve"> </w:t>
      </w:r>
      <w:r>
        <w:t>и</w:t>
      </w:r>
      <w:r>
        <w:rPr>
          <w:spacing w:val="1"/>
        </w:rPr>
        <w:t xml:space="preserve"> </w:t>
      </w:r>
      <w:r>
        <w:t>проблемы</w:t>
      </w:r>
      <w:r>
        <w:rPr>
          <w:spacing w:val="61"/>
        </w:rPr>
        <w:t xml:space="preserve"> </w:t>
      </w:r>
      <w:r>
        <w:t>освоения,</w:t>
      </w:r>
      <w:r>
        <w:rPr>
          <w:spacing w:val="1"/>
        </w:rPr>
        <w:t xml:space="preserve"> </w:t>
      </w:r>
      <w:r>
        <w:t>особенности ЭГП, природно-ресурсный потенциал, население и характеристика 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61"/>
        </w:rPr>
        <w:t xml:space="preserve"> </w:t>
      </w:r>
      <w:r>
        <w:t>Роль</w:t>
      </w:r>
      <w:r>
        <w:rPr>
          <w:spacing w:val="1"/>
        </w:rPr>
        <w:t xml:space="preserve"> </w:t>
      </w:r>
      <w:r>
        <w:t>территории</w:t>
      </w:r>
      <w:r>
        <w:rPr>
          <w:spacing w:val="1"/>
        </w:rPr>
        <w:t xml:space="preserve"> </w:t>
      </w:r>
      <w:r>
        <w:t>Дальнего</w:t>
      </w:r>
      <w:r>
        <w:rPr>
          <w:spacing w:val="1"/>
        </w:rPr>
        <w:t xml:space="preserve"> </w:t>
      </w:r>
      <w:r>
        <w:t>Востока</w:t>
      </w:r>
      <w:r>
        <w:rPr>
          <w:spacing w:val="1"/>
        </w:rPr>
        <w:t xml:space="preserve"> </w:t>
      </w:r>
      <w:r>
        <w:t>в</w:t>
      </w:r>
      <w:r>
        <w:rPr>
          <w:spacing w:val="1"/>
        </w:rPr>
        <w:t xml:space="preserve"> </w:t>
      </w:r>
      <w:r>
        <w:t>социально-экономическом</w:t>
      </w:r>
      <w:r>
        <w:rPr>
          <w:spacing w:val="1"/>
        </w:rPr>
        <w:t xml:space="preserve"> </w:t>
      </w:r>
      <w:r>
        <w:t>развитии</w:t>
      </w:r>
      <w:r>
        <w:rPr>
          <w:spacing w:val="1"/>
        </w:rPr>
        <w:t xml:space="preserve"> </w:t>
      </w:r>
      <w:r>
        <w:t>РФ.</w:t>
      </w:r>
      <w:r>
        <w:rPr>
          <w:spacing w:val="1"/>
        </w:rPr>
        <w:t xml:space="preserve"> </w:t>
      </w:r>
      <w:r>
        <w:t>География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2F6ED5" w:rsidRDefault="002F6ED5">
      <w:pPr>
        <w:pStyle w:val="a3"/>
        <w:spacing w:before="4"/>
        <w:ind w:left="0" w:firstLine="0"/>
        <w:jc w:val="left"/>
      </w:pPr>
    </w:p>
    <w:p w:rsidR="002F6ED5" w:rsidRDefault="00CB38D1">
      <w:pPr>
        <w:pStyle w:val="Heading1"/>
        <w:spacing w:line="275" w:lineRule="exact"/>
      </w:pPr>
      <w:r>
        <w:t>Россия</w:t>
      </w:r>
      <w:r>
        <w:rPr>
          <w:spacing w:val="-2"/>
        </w:rPr>
        <w:t xml:space="preserve"> </w:t>
      </w:r>
      <w:r>
        <w:t>в мире.</w:t>
      </w:r>
    </w:p>
    <w:p w:rsidR="002F6ED5" w:rsidRDefault="00CB38D1">
      <w:pPr>
        <w:pStyle w:val="a3"/>
        <w:ind w:right="419"/>
      </w:pP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по</w:t>
      </w:r>
      <w:r>
        <w:rPr>
          <w:spacing w:val="1"/>
        </w:rPr>
        <w:t xml:space="preserve"> </w:t>
      </w:r>
      <w:r>
        <w:t>уровню</w:t>
      </w:r>
      <w:r>
        <w:rPr>
          <w:spacing w:val="1"/>
        </w:rPr>
        <w:t xml:space="preserve"> </w:t>
      </w:r>
      <w:r>
        <w:t>экономического</w:t>
      </w:r>
      <w:r>
        <w:rPr>
          <w:spacing w:val="1"/>
        </w:rPr>
        <w:t xml:space="preserve"> </w:t>
      </w:r>
      <w:r>
        <w:t>развития,</w:t>
      </w:r>
      <w:r>
        <w:rPr>
          <w:spacing w:val="1"/>
        </w:rPr>
        <w:t xml:space="preserve"> </w:t>
      </w:r>
      <w:r>
        <w:t>участие</w:t>
      </w:r>
      <w:r>
        <w:rPr>
          <w:spacing w:val="1"/>
        </w:rPr>
        <w:t xml:space="preserve"> </w:t>
      </w:r>
      <w:r>
        <w:t>в</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организациях).</w:t>
      </w:r>
      <w:r>
        <w:rPr>
          <w:spacing w:val="1"/>
        </w:rPr>
        <w:t xml:space="preserve"> </w:t>
      </w:r>
      <w:r>
        <w:t>Россия</w:t>
      </w:r>
      <w:r>
        <w:rPr>
          <w:spacing w:val="1"/>
        </w:rPr>
        <w:t xml:space="preserve"> </w:t>
      </w:r>
      <w:r>
        <w:t>в</w:t>
      </w:r>
      <w:r>
        <w:rPr>
          <w:spacing w:val="1"/>
        </w:rPr>
        <w:t xml:space="preserve"> </w:t>
      </w:r>
      <w:r>
        <w:t>мировом</w:t>
      </w:r>
      <w:r>
        <w:rPr>
          <w:spacing w:val="1"/>
        </w:rPr>
        <w:t xml:space="preserve"> </w:t>
      </w:r>
      <w:r>
        <w:t>хозяйстве (главные внешнеэкономические партнеры страны, структура и география экспорта</w:t>
      </w:r>
      <w:r>
        <w:rPr>
          <w:spacing w:val="-57"/>
        </w:rPr>
        <w:t xml:space="preserve"> </w:t>
      </w:r>
      <w:r>
        <w:t>и</w:t>
      </w:r>
      <w:r>
        <w:rPr>
          <w:spacing w:val="2"/>
        </w:rPr>
        <w:t xml:space="preserve"> </w:t>
      </w:r>
      <w:r>
        <w:t>импорта товаров</w:t>
      </w:r>
      <w:r>
        <w:rPr>
          <w:spacing w:val="-2"/>
        </w:rPr>
        <w:t xml:space="preserve"> </w:t>
      </w:r>
      <w:r>
        <w:t>и</w:t>
      </w:r>
      <w:r>
        <w:rPr>
          <w:spacing w:val="3"/>
        </w:rPr>
        <w:t xml:space="preserve"> </w:t>
      </w:r>
      <w:r>
        <w:t>услуг).</w:t>
      </w:r>
      <w:r>
        <w:rPr>
          <w:spacing w:val="3"/>
        </w:rPr>
        <w:t xml:space="preserve"> </w:t>
      </w:r>
      <w:r>
        <w:t>Россия</w:t>
      </w:r>
      <w:r>
        <w:rPr>
          <w:spacing w:val="-4"/>
        </w:rPr>
        <w:t xml:space="preserve"> </w:t>
      </w:r>
      <w:r>
        <w:t>в</w:t>
      </w:r>
      <w:r>
        <w:rPr>
          <w:spacing w:val="-1"/>
        </w:rPr>
        <w:t xml:space="preserve"> </w:t>
      </w:r>
      <w:r>
        <w:t>мировой</w:t>
      </w:r>
      <w:r>
        <w:rPr>
          <w:spacing w:val="-3"/>
        </w:rPr>
        <w:t xml:space="preserve"> </w:t>
      </w:r>
      <w:r>
        <w:t>политике.</w:t>
      </w:r>
      <w:r>
        <w:rPr>
          <w:spacing w:val="-2"/>
        </w:rPr>
        <w:t xml:space="preserve"> </w:t>
      </w:r>
      <w:r>
        <w:t>Россия</w:t>
      </w:r>
      <w:r>
        <w:rPr>
          <w:spacing w:val="1"/>
        </w:rPr>
        <w:t xml:space="preserve"> </w:t>
      </w:r>
      <w:r>
        <w:t>и</w:t>
      </w:r>
      <w:r>
        <w:rPr>
          <w:spacing w:val="-2"/>
        </w:rPr>
        <w:t xml:space="preserve"> </w:t>
      </w:r>
      <w:r>
        <w:t>страны</w:t>
      </w:r>
      <w:r>
        <w:rPr>
          <w:spacing w:val="-2"/>
        </w:rPr>
        <w:t xml:space="preserve"> </w:t>
      </w:r>
      <w:r>
        <w:t>СНГ.</w:t>
      </w:r>
    </w:p>
    <w:p w:rsidR="002F6ED5" w:rsidRDefault="00CB38D1">
      <w:pPr>
        <w:pStyle w:val="Heading1"/>
        <w:spacing w:before="4" w:line="272" w:lineRule="exact"/>
      </w:pPr>
      <w:r>
        <w:t>Примерные</w:t>
      </w:r>
      <w:r>
        <w:rPr>
          <w:spacing w:val="-2"/>
        </w:rPr>
        <w:t xml:space="preserve"> </w:t>
      </w:r>
      <w:r>
        <w:t>темы</w:t>
      </w:r>
      <w:r>
        <w:rPr>
          <w:spacing w:val="-6"/>
        </w:rPr>
        <w:t xml:space="preserve"> </w:t>
      </w:r>
      <w:r>
        <w:t>практических</w:t>
      </w:r>
      <w:r>
        <w:rPr>
          <w:spacing w:val="-5"/>
        </w:rPr>
        <w:t xml:space="preserve"> </w:t>
      </w:r>
      <w:r>
        <w:t>работ</w:t>
      </w:r>
    </w:p>
    <w:p w:rsidR="002F6ED5" w:rsidRDefault="00CB38D1">
      <w:pPr>
        <w:pStyle w:val="a4"/>
        <w:numPr>
          <w:ilvl w:val="0"/>
          <w:numId w:val="124"/>
        </w:numPr>
        <w:tabs>
          <w:tab w:val="left" w:pos="2096"/>
          <w:tab w:val="left" w:pos="2097"/>
        </w:tabs>
        <w:spacing w:line="272" w:lineRule="exact"/>
        <w:rPr>
          <w:sz w:val="24"/>
        </w:rPr>
      </w:pPr>
      <w:r>
        <w:rPr>
          <w:sz w:val="24"/>
        </w:rPr>
        <w:t>Работа</w:t>
      </w:r>
      <w:r>
        <w:rPr>
          <w:spacing w:val="-3"/>
          <w:sz w:val="24"/>
        </w:rPr>
        <w:t xml:space="preserve"> </w:t>
      </w:r>
      <w:r>
        <w:rPr>
          <w:sz w:val="24"/>
        </w:rPr>
        <w:t>с</w:t>
      </w:r>
      <w:r>
        <w:rPr>
          <w:spacing w:val="-2"/>
          <w:sz w:val="24"/>
        </w:rPr>
        <w:t xml:space="preserve"> </w:t>
      </w:r>
      <w:r>
        <w:rPr>
          <w:sz w:val="24"/>
        </w:rPr>
        <w:t>картой</w:t>
      </w:r>
      <w:r>
        <w:rPr>
          <w:spacing w:val="-5"/>
          <w:sz w:val="24"/>
        </w:rPr>
        <w:t xml:space="preserve"> </w:t>
      </w:r>
      <w:r>
        <w:rPr>
          <w:sz w:val="24"/>
        </w:rPr>
        <w:t>«Имена</w:t>
      </w:r>
      <w:r>
        <w:rPr>
          <w:spacing w:val="-2"/>
          <w:sz w:val="24"/>
        </w:rPr>
        <w:t xml:space="preserve"> </w:t>
      </w:r>
      <w:r>
        <w:rPr>
          <w:sz w:val="24"/>
        </w:rPr>
        <w:t>на</w:t>
      </w:r>
      <w:r>
        <w:rPr>
          <w:spacing w:val="-2"/>
          <w:sz w:val="24"/>
        </w:rPr>
        <w:t xml:space="preserve"> </w:t>
      </w:r>
      <w:r>
        <w:rPr>
          <w:sz w:val="24"/>
        </w:rPr>
        <w:t>карте».</w:t>
      </w:r>
    </w:p>
    <w:p w:rsidR="002F6ED5" w:rsidRDefault="00CB38D1">
      <w:pPr>
        <w:pStyle w:val="a4"/>
        <w:numPr>
          <w:ilvl w:val="0"/>
          <w:numId w:val="124"/>
        </w:numPr>
        <w:tabs>
          <w:tab w:val="left" w:pos="2096"/>
          <w:tab w:val="left" w:pos="2097"/>
          <w:tab w:val="left" w:pos="3324"/>
          <w:tab w:val="left" w:pos="3669"/>
          <w:tab w:val="left" w:pos="4931"/>
          <w:tab w:val="left" w:pos="5381"/>
          <w:tab w:val="left" w:pos="6729"/>
          <w:tab w:val="left" w:pos="7516"/>
          <w:tab w:val="left" w:pos="9363"/>
        </w:tabs>
        <w:spacing w:before="5" w:line="237" w:lineRule="auto"/>
        <w:ind w:left="680" w:right="420" w:firstLine="710"/>
        <w:rPr>
          <w:sz w:val="24"/>
        </w:rPr>
      </w:pPr>
      <w:r>
        <w:rPr>
          <w:sz w:val="24"/>
        </w:rPr>
        <w:t>Описание</w:t>
      </w:r>
      <w:r>
        <w:rPr>
          <w:sz w:val="24"/>
        </w:rPr>
        <w:tab/>
        <w:t>и</w:t>
      </w:r>
      <w:r>
        <w:rPr>
          <w:sz w:val="24"/>
        </w:rPr>
        <w:tab/>
        <w:t>нанесение</w:t>
      </w:r>
      <w:r>
        <w:rPr>
          <w:sz w:val="24"/>
        </w:rPr>
        <w:tab/>
        <w:t>на</w:t>
      </w:r>
      <w:r>
        <w:rPr>
          <w:sz w:val="24"/>
        </w:rPr>
        <w:tab/>
        <w:t>контурную</w:t>
      </w:r>
      <w:r>
        <w:rPr>
          <w:sz w:val="24"/>
        </w:rPr>
        <w:tab/>
        <w:t>карту</w:t>
      </w:r>
      <w:r>
        <w:rPr>
          <w:sz w:val="24"/>
        </w:rPr>
        <w:tab/>
        <w:t>географических</w:t>
      </w:r>
      <w:r>
        <w:rPr>
          <w:sz w:val="24"/>
        </w:rPr>
        <w:tab/>
        <w:t>объектов</w:t>
      </w:r>
      <w:r>
        <w:rPr>
          <w:spacing w:val="-57"/>
          <w:sz w:val="24"/>
        </w:rPr>
        <w:t xml:space="preserve"> </w:t>
      </w:r>
      <w:r>
        <w:rPr>
          <w:sz w:val="24"/>
        </w:rPr>
        <w:t>изученных</w:t>
      </w:r>
      <w:r>
        <w:rPr>
          <w:spacing w:val="-4"/>
          <w:sz w:val="24"/>
        </w:rPr>
        <w:t xml:space="preserve"> </w:t>
      </w:r>
      <w:r>
        <w:rPr>
          <w:sz w:val="24"/>
        </w:rPr>
        <w:t>маршрутов</w:t>
      </w:r>
      <w:r>
        <w:rPr>
          <w:spacing w:val="-1"/>
          <w:sz w:val="24"/>
        </w:rPr>
        <w:t xml:space="preserve"> </w:t>
      </w:r>
      <w:r>
        <w:rPr>
          <w:sz w:val="24"/>
        </w:rPr>
        <w:t>путешественников.</w:t>
      </w:r>
    </w:p>
    <w:p w:rsidR="002F6ED5" w:rsidRDefault="00CB38D1">
      <w:pPr>
        <w:pStyle w:val="a4"/>
        <w:numPr>
          <w:ilvl w:val="0"/>
          <w:numId w:val="124"/>
        </w:numPr>
        <w:tabs>
          <w:tab w:val="left" w:pos="2096"/>
          <w:tab w:val="left" w:pos="2097"/>
        </w:tabs>
        <w:spacing w:before="4" w:line="275" w:lineRule="exact"/>
        <w:rPr>
          <w:sz w:val="24"/>
        </w:rPr>
      </w:pPr>
      <w:r>
        <w:rPr>
          <w:sz w:val="24"/>
        </w:rPr>
        <w:t>Определение</w:t>
      </w:r>
      <w:r>
        <w:rPr>
          <w:spacing w:val="-3"/>
          <w:sz w:val="24"/>
        </w:rPr>
        <w:t xml:space="preserve"> </w:t>
      </w:r>
      <w:r>
        <w:rPr>
          <w:sz w:val="24"/>
        </w:rPr>
        <w:t>зенитального</w:t>
      </w:r>
      <w:r>
        <w:rPr>
          <w:spacing w:val="3"/>
          <w:sz w:val="24"/>
        </w:rPr>
        <w:t xml:space="preserve"> </w:t>
      </w:r>
      <w:r>
        <w:rPr>
          <w:sz w:val="24"/>
        </w:rPr>
        <w:t>положения</w:t>
      </w:r>
      <w:r>
        <w:rPr>
          <w:spacing w:val="-6"/>
          <w:sz w:val="24"/>
        </w:rPr>
        <w:t xml:space="preserve"> </w:t>
      </w:r>
      <w:r>
        <w:rPr>
          <w:sz w:val="24"/>
        </w:rPr>
        <w:t>Солнца</w:t>
      </w:r>
      <w:r>
        <w:rPr>
          <w:spacing w:val="-6"/>
          <w:sz w:val="24"/>
        </w:rPr>
        <w:t xml:space="preserve"> </w:t>
      </w:r>
      <w:r>
        <w:rPr>
          <w:sz w:val="24"/>
        </w:rPr>
        <w:t>в</w:t>
      </w:r>
      <w:r>
        <w:rPr>
          <w:spacing w:val="-1"/>
          <w:sz w:val="24"/>
        </w:rPr>
        <w:t xml:space="preserve"> </w:t>
      </w:r>
      <w:r>
        <w:rPr>
          <w:sz w:val="24"/>
        </w:rPr>
        <w:t>разные</w:t>
      </w:r>
      <w:r>
        <w:rPr>
          <w:spacing w:val="-2"/>
          <w:sz w:val="24"/>
        </w:rPr>
        <w:t xml:space="preserve"> </w:t>
      </w:r>
      <w:r>
        <w:rPr>
          <w:sz w:val="24"/>
        </w:rPr>
        <w:t>периоды</w:t>
      </w:r>
      <w:r>
        <w:rPr>
          <w:spacing w:val="-4"/>
          <w:sz w:val="24"/>
        </w:rPr>
        <w:t xml:space="preserve"> </w:t>
      </w:r>
      <w:r>
        <w:rPr>
          <w:sz w:val="24"/>
        </w:rPr>
        <w:t>года.</w:t>
      </w:r>
    </w:p>
    <w:p w:rsidR="002F6ED5" w:rsidRDefault="00CB38D1">
      <w:pPr>
        <w:pStyle w:val="a4"/>
        <w:numPr>
          <w:ilvl w:val="0"/>
          <w:numId w:val="124"/>
        </w:numPr>
        <w:tabs>
          <w:tab w:val="left" w:pos="2096"/>
          <w:tab w:val="left" w:pos="2097"/>
        </w:tabs>
        <w:spacing w:line="275" w:lineRule="exact"/>
        <w:rPr>
          <w:sz w:val="24"/>
        </w:rPr>
      </w:pPr>
      <w:r>
        <w:rPr>
          <w:sz w:val="24"/>
        </w:rPr>
        <w:t>Определение</w:t>
      </w:r>
      <w:r>
        <w:rPr>
          <w:spacing w:val="-3"/>
          <w:sz w:val="24"/>
        </w:rPr>
        <w:t xml:space="preserve"> </w:t>
      </w:r>
      <w:r>
        <w:rPr>
          <w:sz w:val="24"/>
        </w:rPr>
        <w:t>координат</w:t>
      </w:r>
      <w:r>
        <w:rPr>
          <w:spacing w:val="-6"/>
          <w:sz w:val="24"/>
        </w:rPr>
        <w:t xml:space="preserve"> </w:t>
      </w:r>
      <w:r>
        <w:rPr>
          <w:sz w:val="24"/>
        </w:rPr>
        <w:t>географических</w:t>
      </w:r>
      <w:r>
        <w:rPr>
          <w:spacing w:val="-7"/>
          <w:sz w:val="24"/>
        </w:rPr>
        <w:t xml:space="preserve"> </w:t>
      </w:r>
      <w:r>
        <w:rPr>
          <w:sz w:val="24"/>
        </w:rPr>
        <w:t>объектов по</w:t>
      </w:r>
      <w:r>
        <w:rPr>
          <w:spacing w:val="-2"/>
          <w:sz w:val="24"/>
        </w:rPr>
        <w:t xml:space="preserve"> </w:t>
      </w:r>
      <w:r>
        <w:rPr>
          <w:sz w:val="24"/>
        </w:rPr>
        <w:t>карте.</w:t>
      </w:r>
    </w:p>
    <w:p w:rsidR="002F6ED5" w:rsidRDefault="00CB38D1">
      <w:pPr>
        <w:pStyle w:val="a4"/>
        <w:numPr>
          <w:ilvl w:val="0"/>
          <w:numId w:val="124"/>
        </w:numPr>
        <w:tabs>
          <w:tab w:val="left" w:pos="2096"/>
          <w:tab w:val="left" w:pos="2097"/>
        </w:tabs>
        <w:spacing w:before="2" w:line="275" w:lineRule="exact"/>
        <w:rPr>
          <w:sz w:val="24"/>
        </w:rPr>
      </w:pPr>
      <w:r>
        <w:rPr>
          <w:sz w:val="24"/>
        </w:rPr>
        <w:t>Определение</w:t>
      </w:r>
      <w:r>
        <w:rPr>
          <w:spacing w:val="-5"/>
          <w:sz w:val="24"/>
        </w:rPr>
        <w:t xml:space="preserve"> </w:t>
      </w:r>
      <w:r>
        <w:rPr>
          <w:sz w:val="24"/>
        </w:rPr>
        <w:t>положения</w:t>
      </w:r>
      <w:r>
        <w:rPr>
          <w:spacing w:val="-13"/>
          <w:sz w:val="24"/>
        </w:rPr>
        <w:t xml:space="preserve"> </w:t>
      </w:r>
      <w:r>
        <w:rPr>
          <w:sz w:val="24"/>
        </w:rPr>
        <w:t>объектов</w:t>
      </w:r>
      <w:r>
        <w:rPr>
          <w:spacing w:val="-11"/>
          <w:sz w:val="24"/>
        </w:rPr>
        <w:t xml:space="preserve"> </w:t>
      </w:r>
      <w:r>
        <w:rPr>
          <w:sz w:val="24"/>
        </w:rPr>
        <w:t>относительно</w:t>
      </w:r>
      <w:r>
        <w:rPr>
          <w:spacing w:val="-4"/>
          <w:sz w:val="24"/>
        </w:rPr>
        <w:t xml:space="preserve"> </w:t>
      </w:r>
      <w:r>
        <w:rPr>
          <w:sz w:val="24"/>
        </w:rPr>
        <w:t>друг</w:t>
      </w:r>
      <w:r>
        <w:rPr>
          <w:spacing w:val="-2"/>
          <w:sz w:val="24"/>
        </w:rPr>
        <w:t xml:space="preserve"> </w:t>
      </w:r>
      <w:r>
        <w:rPr>
          <w:sz w:val="24"/>
        </w:rPr>
        <w:t>друга:</w:t>
      </w:r>
    </w:p>
    <w:p w:rsidR="002F6ED5" w:rsidRDefault="00CB38D1">
      <w:pPr>
        <w:pStyle w:val="a4"/>
        <w:numPr>
          <w:ilvl w:val="0"/>
          <w:numId w:val="124"/>
        </w:numPr>
        <w:tabs>
          <w:tab w:val="left" w:pos="2096"/>
          <w:tab w:val="left" w:pos="2097"/>
        </w:tabs>
        <w:spacing w:line="275" w:lineRule="exact"/>
        <w:rPr>
          <w:sz w:val="24"/>
        </w:rPr>
      </w:pPr>
      <w:r>
        <w:rPr>
          <w:sz w:val="24"/>
        </w:rPr>
        <w:t>Определение</w:t>
      </w:r>
      <w:r>
        <w:rPr>
          <w:spacing w:val="-4"/>
          <w:sz w:val="24"/>
        </w:rPr>
        <w:t xml:space="preserve"> </w:t>
      </w:r>
      <w:r>
        <w:rPr>
          <w:sz w:val="24"/>
        </w:rPr>
        <w:t>направлений</w:t>
      </w:r>
      <w:r>
        <w:rPr>
          <w:spacing w:val="-7"/>
          <w:sz w:val="24"/>
        </w:rPr>
        <w:t xml:space="preserve"> </w:t>
      </w:r>
      <w:r>
        <w:rPr>
          <w:sz w:val="24"/>
        </w:rPr>
        <w:t>и</w:t>
      </w:r>
      <w:r>
        <w:rPr>
          <w:spacing w:val="-1"/>
          <w:sz w:val="24"/>
        </w:rPr>
        <w:t xml:space="preserve"> </w:t>
      </w:r>
      <w:r>
        <w:rPr>
          <w:sz w:val="24"/>
        </w:rPr>
        <w:t>расстояний</w:t>
      </w:r>
      <w:r>
        <w:rPr>
          <w:spacing w:val="-2"/>
          <w:sz w:val="24"/>
        </w:rPr>
        <w:t xml:space="preserve"> </w:t>
      </w:r>
      <w:r>
        <w:rPr>
          <w:sz w:val="24"/>
        </w:rPr>
        <w:t>по</w:t>
      </w:r>
      <w:r>
        <w:rPr>
          <w:spacing w:val="-3"/>
          <w:sz w:val="24"/>
        </w:rPr>
        <w:t xml:space="preserve"> </w:t>
      </w:r>
      <w:r>
        <w:rPr>
          <w:sz w:val="24"/>
        </w:rPr>
        <w:t>глобусу</w:t>
      </w:r>
      <w:r>
        <w:rPr>
          <w:spacing w:val="-12"/>
          <w:sz w:val="24"/>
        </w:rPr>
        <w:t xml:space="preserve"> </w:t>
      </w:r>
      <w:r>
        <w:rPr>
          <w:sz w:val="24"/>
        </w:rPr>
        <w:t>и</w:t>
      </w:r>
      <w:r>
        <w:rPr>
          <w:spacing w:val="-1"/>
          <w:sz w:val="24"/>
        </w:rPr>
        <w:t xml:space="preserve"> </w:t>
      </w:r>
      <w:r>
        <w:rPr>
          <w:sz w:val="24"/>
        </w:rPr>
        <w:t>карте.</w:t>
      </w:r>
    </w:p>
    <w:p w:rsidR="002F6ED5" w:rsidRDefault="00CB38D1">
      <w:pPr>
        <w:pStyle w:val="a4"/>
        <w:numPr>
          <w:ilvl w:val="0"/>
          <w:numId w:val="124"/>
        </w:numPr>
        <w:tabs>
          <w:tab w:val="left" w:pos="2096"/>
          <w:tab w:val="left" w:pos="2097"/>
        </w:tabs>
        <w:spacing w:before="5" w:line="237" w:lineRule="auto"/>
        <w:ind w:left="680" w:right="420" w:firstLine="710"/>
        <w:rPr>
          <w:sz w:val="24"/>
        </w:rPr>
      </w:pPr>
      <w:r>
        <w:rPr>
          <w:sz w:val="24"/>
        </w:rPr>
        <w:t>Определение</w:t>
      </w:r>
      <w:r>
        <w:rPr>
          <w:spacing w:val="33"/>
          <w:sz w:val="24"/>
        </w:rPr>
        <w:t xml:space="preserve"> </w:t>
      </w:r>
      <w:r>
        <w:rPr>
          <w:sz w:val="24"/>
        </w:rPr>
        <w:t>высот</w:t>
      </w:r>
      <w:r>
        <w:rPr>
          <w:spacing w:val="30"/>
          <w:sz w:val="24"/>
        </w:rPr>
        <w:t xml:space="preserve"> </w:t>
      </w:r>
      <w:r>
        <w:rPr>
          <w:sz w:val="24"/>
        </w:rPr>
        <w:t>и</w:t>
      </w:r>
      <w:r>
        <w:rPr>
          <w:spacing w:val="25"/>
          <w:sz w:val="24"/>
        </w:rPr>
        <w:t xml:space="preserve"> </w:t>
      </w:r>
      <w:r>
        <w:rPr>
          <w:sz w:val="24"/>
        </w:rPr>
        <w:t>глубин</w:t>
      </w:r>
      <w:r>
        <w:rPr>
          <w:spacing w:val="35"/>
          <w:sz w:val="24"/>
        </w:rPr>
        <w:t xml:space="preserve"> </w:t>
      </w:r>
      <w:r>
        <w:rPr>
          <w:sz w:val="24"/>
        </w:rPr>
        <w:t>географических</w:t>
      </w:r>
      <w:r>
        <w:rPr>
          <w:spacing w:val="29"/>
          <w:sz w:val="24"/>
        </w:rPr>
        <w:t xml:space="preserve"> </w:t>
      </w:r>
      <w:r>
        <w:rPr>
          <w:sz w:val="24"/>
        </w:rPr>
        <w:t>объектов</w:t>
      </w:r>
      <w:r>
        <w:rPr>
          <w:spacing w:val="31"/>
          <w:sz w:val="24"/>
        </w:rPr>
        <w:t xml:space="preserve"> </w:t>
      </w:r>
      <w:r>
        <w:rPr>
          <w:sz w:val="24"/>
        </w:rPr>
        <w:t>с</w:t>
      </w:r>
      <w:r>
        <w:rPr>
          <w:spacing w:val="28"/>
          <w:sz w:val="24"/>
        </w:rPr>
        <w:t xml:space="preserve"> </w:t>
      </w:r>
      <w:r>
        <w:rPr>
          <w:sz w:val="24"/>
        </w:rPr>
        <w:t>использованием</w:t>
      </w:r>
      <w:r>
        <w:rPr>
          <w:spacing w:val="-57"/>
          <w:sz w:val="24"/>
        </w:rPr>
        <w:t xml:space="preserve"> </w:t>
      </w:r>
      <w:r>
        <w:rPr>
          <w:sz w:val="24"/>
        </w:rPr>
        <w:t>шкалы</w:t>
      </w:r>
      <w:r>
        <w:rPr>
          <w:spacing w:val="3"/>
          <w:sz w:val="24"/>
        </w:rPr>
        <w:t xml:space="preserve"> </w:t>
      </w:r>
      <w:r>
        <w:rPr>
          <w:sz w:val="24"/>
        </w:rPr>
        <w:t>высот и</w:t>
      </w:r>
      <w:r>
        <w:rPr>
          <w:spacing w:val="-2"/>
          <w:sz w:val="24"/>
        </w:rPr>
        <w:t xml:space="preserve"> </w:t>
      </w:r>
      <w:r>
        <w:rPr>
          <w:sz w:val="24"/>
        </w:rPr>
        <w:t>глубин.</w:t>
      </w:r>
    </w:p>
    <w:p w:rsidR="002F6ED5" w:rsidRDefault="00CB38D1">
      <w:pPr>
        <w:pStyle w:val="a4"/>
        <w:numPr>
          <w:ilvl w:val="0"/>
          <w:numId w:val="124"/>
        </w:numPr>
        <w:tabs>
          <w:tab w:val="left" w:pos="2096"/>
          <w:tab w:val="left" w:pos="2097"/>
        </w:tabs>
        <w:spacing w:before="4" w:line="275" w:lineRule="exact"/>
        <w:rPr>
          <w:sz w:val="24"/>
        </w:rPr>
      </w:pPr>
      <w:r>
        <w:rPr>
          <w:sz w:val="24"/>
        </w:rPr>
        <w:t>Определение</w:t>
      </w:r>
      <w:r>
        <w:rPr>
          <w:spacing w:val="-7"/>
          <w:sz w:val="24"/>
        </w:rPr>
        <w:t xml:space="preserve"> </w:t>
      </w:r>
      <w:r>
        <w:rPr>
          <w:sz w:val="24"/>
        </w:rPr>
        <w:t>азимута.</w:t>
      </w:r>
    </w:p>
    <w:p w:rsidR="002F6ED5" w:rsidRDefault="00CB38D1">
      <w:pPr>
        <w:pStyle w:val="a4"/>
        <w:numPr>
          <w:ilvl w:val="0"/>
          <w:numId w:val="124"/>
        </w:numPr>
        <w:tabs>
          <w:tab w:val="left" w:pos="2096"/>
          <w:tab w:val="left" w:pos="2097"/>
        </w:tabs>
        <w:spacing w:line="275" w:lineRule="exact"/>
        <w:rPr>
          <w:sz w:val="24"/>
        </w:rPr>
      </w:pPr>
      <w:r>
        <w:rPr>
          <w:sz w:val="24"/>
        </w:rPr>
        <w:t>Ориентирование</w:t>
      </w:r>
      <w:r>
        <w:rPr>
          <w:spacing w:val="-5"/>
          <w:sz w:val="24"/>
        </w:rPr>
        <w:t xml:space="preserve"> </w:t>
      </w:r>
      <w:r>
        <w:rPr>
          <w:sz w:val="24"/>
        </w:rPr>
        <w:t>на</w:t>
      </w:r>
      <w:r>
        <w:rPr>
          <w:spacing w:val="-5"/>
          <w:sz w:val="24"/>
        </w:rPr>
        <w:t xml:space="preserve"> </w:t>
      </w:r>
      <w:r>
        <w:rPr>
          <w:sz w:val="24"/>
        </w:rPr>
        <w:t>местности.</w:t>
      </w:r>
    </w:p>
    <w:p w:rsidR="002F6ED5" w:rsidRDefault="00CB38D1">
      <w:pPr>
        <w:pStyle w:val="a4"/>
        <w:numPr>
          <w:ilvl w:val="0"/>
          <w:numId w:val="124"/>
        </w:numPr>
        <w:tabs>
          <w:tab w:val="left" w:pos="2096"/>
          <w:tab w:val="left" w:pos="2097"/>
        </w:tabs>
        <w:spacing w:before="2" w:line="275" w:lineRule="exact"/>
        <w:rPr>
          <w:sz w:val="24"/>
        </w:rPr>
      </w:pPr>
      <w:r>
        <w:rPr>
          <w:sz w:val="24"/>
        </w:rPr>
        <w:t>Составление</w:t>
      </w:r>
      <w:r>
        <w:rPr>
          <w:spacing w:val="-4"/>
          <w:sz w:val="24"/>
        </w:rPr>
        <w:t xml:space="preserve"> </w:t>
      </w:r>
      <w:r>
        <w:rPr>
          <w:sz w:val="24"/>
        </w:rPr>
        <w:t>плана</w:t>
      </w:r>
      <w:r>
        <w:rPr>
          <w:spacing w:val="-4"/>
          <w:sz w:val="24"/>
        </w:rPr>
        <w:t xml:space="preserve"> </w:t>
      </w:r>
      <w:r>
        <w:rPr>
          <w:sz w:val="24"/>
        </w:rPr>
        <w:t>местности.</w:t>
      </w:r>
    </w:p>
    <w:p w:rsidR="002F6ED5" w:rsidRDefault="00CB38D1">
      <w:pPr>
        <w:pStyle w:val="a4"/>
        <w:numPr>
          <w:ilvl w:val="0"/>
          <w:numId w:val="124"/>
        </w:numPr>
        <w:tabs>
          <w:tab w:val="left" w:pos="2096"/>
          <w:tab w:val="left" w:pos="2097"/>
        </w:tabs>
        <w:spacing w:line="275" w:lineRule="exact"/>
        <w:rPr>
          <w:sz w:val="24"/>
        </w:rPr>
      </w:pPr>
      <w:r>
        <w:rPr>
          <w:sz w:val="24"/>
        </w:rPr>
        <w:t>Работа</w:t>
      </w:r>
      <w:r>
        <w:rPr>
          <w:spacing w:val="-4"/>
          <w:sz w:val="24"/>
        </w:rPr>
        <w:t xml:space="preserve"> </w:t>
      </w:r>
      <w:r>
        <w:rPr>
          <w:sz w:val="24"/>
        </w:rPr>
        <w:t>с</w:t>
      </w:r>
      <w:r>
        <w:rPr>
          <w:spacing w:val="-3"/>
          <w:sz w:val="24"/>
        </w:rPr>
        <w:t xml:space="preserve"> </w:t>
      </w:r>
      <w:r>
        <w:rPr>
          <w:sz w:val="24"/>
        </w:rPr>
        <w:t>коллекциями</w:t>
      </w:r>
      <w:r>
        <w:rPr>
          <w:spacing w:val="-5"/>
          <w:sz w:val="24"/>
        </w:rPr>
        <w:t xml:space="preserve"> </w:t>
      </w:r>
      <w:r>
        <w:rPr>
          <w:sz w:val="24"/>
        </w:rPr>
        <w:t>минералов,</w:t>
      </w:r>
      <w:r>
        <w:rPr>
          <w:spacing w:val="-5"/>
          <w:sz w:val="24"/>
        </w:rPr>
        <w:t xml:space="preserve"> </w:t>
      </w:r>
      <w:r>
        <w:rPr>
          <w:sz w:val="24"/>
        </w:rPr>
        <w:t>горных</w:t>
      </w:r>
      <w:r>
        <w:rPr>
          <w:spacing w:val="-7"/>
          <w:sz w:val="24"/>
        </w:rPr>
        <w:t xml:space="preserve"> </w:t>
      </w:r>
      <w:r>
        <w:rPr>
          <w:sz w:val="24"/>
        </w:rPr>
        <w:t>пород, полезных</w:t>
      </w:r>
      <w:r>
        <w:rPr>
          <w:spacing w:val="-7"/>
          <w:sz w:val="24"/>
        </w:rPr>
        <w:t xml:space="preserve"> </w:t>
      </w:r>
      <w:r>
        <w:rPr>
          <w:sz w:val="24"/>
        </w:rPr>
        <w:t>ископаемых.</w:t>
      </w:r>
    </w:p>
    <w:p w:rsidR="002F6ED5" w:rsidRDefault="00CB38D1">
      <w:pPr>
        <w:pStyle w:val="a4"/>
        <w:numPr>
          <w:ilvl w:val="0"/>
          <w:numId w:val="124"/>
        </w:numPr>
        <w:tabs>
          <w:tab w:val="left" w:pos="2096"/>
          <w:tab w:val="left" w:pos="2097"/>
        </w:tabs>
        <w:spacing w:before="3"/>
        <w:rPr>
          <w:sz w:val="24"/>
        </w:rPr>
      </w:pPr>
      <w:r>
        <w:rPr>
          <w:sz w:val="24"/>
        </w:rPr>
        <w:t>Работа</w:t>
      </w:r>
      <w:r>
        <w:rPr>
          <w:spacing w:val="-5"/>
          <w:sz w:val="24"/>
        </w:rPr>
        <w:t xml:space="preserve"> </w:t>
      </w:r>
      <w:r>
        <w:rPr>
          <w:sz w:val="24"/>
        </w:rPr>
        <w:t>с</w:t>
      </w:r>
      <w:r>
        <w:rPr>
          <w:spacing w:val="-4"/>
          <w:sz w:val="24"/>
        </w:rPr>
        <w:t xml:space="preserve"> </w:t>
      </w:r>
      <w:r>
        <w:rPr>
          <w:sz w:val="24"/>
        </w:rPr>
        <w:t>картографическими</w:t>
      </w:r>
      <w:r>
        <w:rPr>
          <w:spacing w:val="-2"/>
          <w:sz w:val="24"/>
        </w:rPr>
        <w:t xml:space="preserve"> </w:t>
      </w:r>
      <w:r>
        <w:rPr>
          <w:sz w:val="24"/>
        </w:rPr>
        <w:t>источниками:</w:t>
      </w:r>
      <w:r>
        <w:rPr>
          <w:spacing w:val="-4"/>
          <w:sz w:val="24"/>
        </w:rPr>
        <w:t xml:space="preserve"> </w:t>
      </w:r>
      <w:r>
        <w:rPr>
          <w:sz w:val="24"/>
        </w:rPr>
        <w:t>нанесение</w:t>
      </w:r>
      <w:r>
        <w:rPr>
          <w:spacing w:val="-4"/>
          <w:sz w:val="24"/>
        </w:rPr>
        <w:t xml:space="preserve"> </w:t>
      </w:r>
      <w:r>
        <w:rPr>
          <w:sz w:val="24"/>
        </w:rPr>
        <w:t>элементов</w:t>
      </w:r>
      <w:r>
        <w:rPr>
          <w:spacing w:val="-2"/>
          <w:sz w:val="24"/>
        </w:rPr>
        <w:t xml:space="preserve"> </w:t>
      </w:r>
      <w:r>
        <w:rPr>
          <w:sz w:val="24"/>
        </w:rPr>
        <w:t>рельефа.</w:t>
      </w:r>
    </w:p>
    <w:p w:rsidR="002F6ED5" w:rsidRDefault="002F6ED5">
      <w:pPr>
        <w:rPr>
          <w:sz w:val="24"/>
        </w:rPr>
        <w:sectPr w:rsidR="002F6ED5">
          <w:pgSz w:w="11900" w:h="16840"/>
          <w:pgMar w:top="1340" w:right="420" w:bottom="280" w:left="760" w:header="720" w:footer="720" w:gutter="0"/>
          <w:cols w:space="720"/>
        </w:sectPr>
      </w:pPr>
    </w:p>
    <w:p w:rsidR="002F6ED5" w:rsidRDefault="00CB38D1">
      <w:pPr>
        <w:pStyle w:val="a4"/>
        <w:numPr>
          <w:ilvl w:val="0"/>
          <w:numId w:val="124"/>
        </w:numPr>
        <w:tabs>
          <w:tab w:val="left" w:pos="2096"/>
          <w:tab w:val="left" w:pos="2097"/>
        </w:tabs>
        <w:spacing w:before="66" w:line="237" w:lineRule="auto"/>
        <w:ind w:left="680" w:right="417" w:firstLine="710"/>
        <w:rPr>
          <w:sz w:val="24"/>
        </w:rPr>
      </w:pPr>
      <w:r>
        <w:rPr>
          <w:sz w:val="24"/>
        </w:rPr>
        <w:lastRenderedPageBreak/>
        <w:t>Описание элементов рельефа. Определение и объяснение изменений элементов</w:t>
      </w:r>
      <w:r>
        <w:rPr>
          <w:spacing w:val="-57"/>
          <w:sz w:val="24"/>
        </w:rPr>
        <w:t xml:space="preserve"> </w:t>
      </w:r>
      <w:r>
        <w:rPr>
          <w:sz w:val="24"/>
        </w:rPr>
        <w:t>рельефа своей</w:t>
      </w:r>
      <w:r>
        <w:rPr>
          <w:spacing w:val="-3"/>
          <w:sz w:val="24"/>
        </w:rPr>
        <w:t xml:space="preserve"> </w:t>
      </w:r>
      <w:r>
        <w:rPr>
          <w:sz w:val="24"/>
        </w:rPr>
        <w:t>местности</w:t>
      </w:r>
      <w:r>
        <w:rPr>
          <w:spacing w:val="-2"/>
          <w:sz w:val="24"/>
        </w:rPr>
        <w:t xml:space="preserve"> </w:t>
      </w:r>
      <w:r>
        <w:rPr>
          <w:sz w:val="24"/>
        </w:rPr>
        <w:t>под</w:t>
      </w:r>
      <w:r>
        <w:rPr>
          <w:spacing w:val="-1"/>
          <w:sz w:val="24"/>
        </w:rPr>
        <w:t xml:space="preserve"> </w:t>
      </w:r>
      <w:r>
        <w:rPr>
          <w:sz w:val="24"/>
        </w:rPr>
        <w:t>воздействием</w:t>
      </w:r>
      <w:r>
        <w:rPr>
          <w:spacing w:val="-2"/>
          <w:sz w:val="24"/>
        </w:rPr>
        <w:t xml:space="preserve"> </w:t>
      </w:r>
      <w:r>
        <w:rPr>
          <w:sz w:val="24"/>
        </w:rPr>
        <w:t>хозяйственной</w:t>
      </w:r>
      <w:r>
        <w:rPr>
          <w:spacing w:val="-3"/>
          <w:sz w:val="24"/>
        </w:rPr>
        <w:t xml:space="preserve"> </w:t>
      </w:r>
      <w:r>
        <w:rPr>
          <w:sz w:val="24"/>
        </w:rPr>
        <w:t>деятельности</w:t>
      </w:r>
      <w:r>
        <w:rPr>
          <w:spacing w:val="2"/>
          <w:sz w:val="24"/>
        </w:rPr>
        <w:t xml:space="preserve"> </w:t>
      </w:r>
      <w:r>
        <w:rPr>
          <w:sz w:val="24"/>
        </w:rPr>
        <w:t>человека.</w:t>
      </w:r>
    </w:p>
    <w:p w:rsidR="002F6ED5" w:rsidRDefault="00CB38D1">
      <w:pPr>
        <w:pStyle w:val="a4"/>
        <w:numPr>
          <w:ilvl w:val="0"/>
          <w:numId w:val="124"/>
        </w:numPr>
        <w:tabs>
          <w:tab w:val="left" w:pos="2096"/>
          <w:tab w:val="left" w:pos="2097"/>
        </w:tabs>
        <w:spacing w:before="4" w:line="275" w:lineRule="exact"/>
        <w:rPr>
          <w:sz w:val="24"/>
        </w:rPr>
      </w:pPr>
      <w:r>
        <w:rPr>
          <w:sz w:val="24"/>
        </w:rPr>
        <w:t>Работа</w:t>
      </w:r>
      <w:r>
        <w:rPr>
          <w:spacing w:val="-5"/>
          <w:sz w:val="24"/>
        </w:rPr>
        <w:t xml:space="preserve"> </w:t>
      </w:r>
      <w:r>
        <w:rPr>
          <w:sz w:val="24"/>
        </w:rPr>
        <w:t>с</w:t>
      </w:r>
      <w:r>
        <w:rPr>
          <w:spacing w:val="-5"/>
          <w:sz w:val="24"/>
        </w:rPr>
        <w:t xml:space="preserve"> </w:t>
      </w:r>
      <w:r>
        <w:rPr>
          <w:sz w:val="24"/>
        </w:rPr>
        <w:t>картографическими</w:t>
      </w:r>
      <w:r>
        <w:rPr>
          <w:spacing w:val="-2"/>
          <w:sz w:val="24"/>
        </w:rPr>
        <w:t xml:space="preserve"> </w:t>
      </w:r>
      <w:r>
        <w:rPr>
          <w:sz w:val="24"/>
        </w:rPr>
        <w:t>источниками:</w:t>
      </w:r>
      <w:r>
        <w:rPr>
          <w:spacing w:val="-4"/>
          <w:sz w:val="24"/>
        </w:rPr>
        <w:t xml:space="preserve"> </w:t>
      </w:r>
      <w:r>
        <w:rPr>
          <w:sz w:val="24"/>
        </w:rPr>
        <w:t>нанесение</w:t>
      </w:r>
      <w:r>
        <w:rPr>
          <w:spacing w:val="-5"/>
          <w:sz w:val="24"/>
        </w:rPr>
        <w:t xml:space="preserve"> </w:t>
      </w:r>
      <w:r>
        <w:rPr>
          <w:sz w:val="24"/>
        </w:rPr>
        <w:t>объектов</w:t>
      </w:r>
      <w:r>
        <w:rPr>
          <w:spacing w:val="-6"/>
          <w:sz w:val="24"/>
        </w:rPr>
        <w:t xml:space="preserve"> </w:t>
      </w:r>
      <w:r>
        <w:rPr>
          <w:sz w:val="24"/>
        </w:rPr>
        <w:t>гидрографии.</w:t>
      </w:r>
    </w:p>
    <w:p w:rsidR="002F6ED5" w:rsidRDefault="00CB38D1">
      <w:pPr>
        <w:pStyle w:val="a4"/>
        <w:numPr>
          <w:ilvl w:val="0"/>
          <w:numId w:val="124"/>
        </w:numPr>
        <w:tabs>
          <w:tab w:val="left" w:pos="2096"/>
          <w:tab w:val="left" w:pos="2097"/>
        </w:tabs>
        <w:spacing w:line="275" w:lineRule="exact"/>
        <w:rPr>
          <w:sz w:val="24"/>
        </w:rPr>
      </w:pPr>
      <w:r>
        <w:rPr>
          <w:sz w:val="24"/>
        </w:rPr>
        <w:t>Описание</w:t>
      </w:r>
      <w:r>
        <w:rPr>
          <w:spacing w:val="-7"/>
          <w:sz w:val="24"/>
        </w:rPr>
        <w:t xml:space="preserve"> </w:t>
      </w:r>
      <w:r>
        <w:rPr>
          <w:sz w:val="24"/>
        </w:rPr>
        <w:t>объектов</w:t>
      </w:r>
      <w:r>
        <w:rPr>
          <w:spacing w:val="-2"/>
          <w:sz w:val="24"/>
        </w:rPr>
        <w:t xml:space="preserve"> </w:t>
      </w:r>
      <w:r>
        <w:rPr>
          <w:sz w:val="24"/>
        </w:rPr>
        <w:t>гидрографии.</w:t>
      </w:r>
    </w:p>
    <w:p w:rsidR="002F6ED5" w:rsidRDefault="00CB38D1">
      <w:pPr>
        <w:pStyle w:val="a4"/>
        <w:numPr>
          <w:ilvl w:val="0"/>
          <w:numId w:val="124"/>
        </w:numPr>
        <w:tabs>
          <w:tab w:val="left" w:pos="2096"/>
          <w:tab w:val="left" w:pos="2097"/>
        </w:tabs>
        <w:spacing w:before="2" w:line="275" w:lineRule="exact"/>
        <w:rPr>
          <w:sz w:val="24"/>
        </w:rPr>
      </w:pPr>
      <w:r>
        <w:rPr>
          <w:sz w:val="24"/>
        </w:rPr>
        <w:t>Ведение</w:t>
      </w:r>
      <w:r>
        <w:rPr>
          <w:spacing w:val="-3"/>
          <w:sz w:val="24"/>
        </w:rPr>
        <w:t xml:space="preserve"> </w:t>
      </w:r>
      <w:r>
        <w:rPr>
          <w:sz w:val="24"/>
        </w:rPr>
        <w:t>дневника</w:t>
      </w:r>
      <w:r>
        <w:rPr>
          <w:spacing w:val="-3"/>
          <w:sz w:val="24"/>
        </w:rPr>
        <w:t xml:space="preserve"> </w:t>
      </w:r>
      <w:r>
        <w:rPr>
          <w:sz w:val="24"/>
        </w:rPr>
        <w:t>погоды.</w:t>
      </w:r>
    </w:p>
    <w:p w:rsidR="002F6ED5" w:rsidRDefault="00CB38D1">
      <w:pPr>
        <w:pStyle w:val="a4"/>
        <w:numPr>
          <w:ilvl w:val="0"/>
          <w:numId w:val="124"/>
        </w:numPr>
        <w:tabs>
          <w:tab w:val="left" w:pos="2096"/>
          <w:tab w:val="left" w:pos="2097"/>
        </w:tabs>
        <w:spacing w:line="242" w:lineRule="auto"/>
        <w:ind w:left="680" w:right="423" w:firstLine="710"/>
        <w:rPr>
          <w:sz w:val="24"/>
        </w:rPr>
      </w:pPr>
      <w:r>
        <w:rPr>
          <w:sz w:val="24"/>
        </w:rPr>
        <w:t>Работа</w:t>
      </w:r>
      <w:r>
        <w:rPr>
          <w:spacing w:val="5"/>
          <w:sz w:val="24"/>
        </w:rPr>
        <w:t xml:space="preserve"> </w:t>
      </w:r>
      <w:r>
        <w:rPr>
          <w:sz w:val="24"/>
        </w:rPr>
        <w:t>с</w:t>
      </w:r>
      <w:r>
        <w:rPr>
          <w:spacing w:val="2"/>
          <w:sz w:val="24"/>
        </w:rPr>
        <w:t xml:space="preserve"> </w:t>
      </w:r>
      <w:r>
        <w:rPr>
          <w:sz w:val="24"/>
        </w:rPr>
        <w:t>метеоприборами</w:t>
      </w:r>
      <w:r>
        <w:rPr>
          <w:spacing w:val="4"/>
          <w:sz w:val="24"/>
        </w:rPr>
        <w:t xml:space="preserve"> </w:t>
      </w:r>
      <w:r>
        <w:rPr>
          <w:sz w:val="24"/>
        </w:rPr>
        <w:t>(проведение</w:t>
      </w:r>
      <w:r>
        <w:rPr>
          <w:spacing w:val="2"/>
          <w:sz w:val="24"/>
        </w:rPr>
        <w:t xml:space="preserve"> </w:t>
      </w:r>
      <w:r>
        <w:rPr>
          <w:sz w:val="24"/>
        </w:rPr>
        <w:t>наблюдений</w:t>
      </w:r>
      <w:r>
        <w:rPr>
          <w:spacing w:val="4"/>
          <w:sz w:val="24"/>
        </w:rPr>
        <w:t xml:space="preserve"> </w:t>
      </w:r>
      <w:r>
        <w:rPr>
          <w:sz w:val="24"/>
        </w:rPr>
        <w:t>и</w:t>
      </w:r>
      <w:r>
        <w:rPr>
          <w:spacing w:val="4"/>
          <w:sz w:val="24"/>
        </w:rPr>
        <w:t xml:space="preserve"> </w:t>
      </w:r>
      <w:r>
        <w:rPr>
          <w:sz w:val="24"/>
        </w:rPr>
        <w:t>измерений,</w:t>
      </w:r>
      <w:r>
        <w:rPr>
          <w:spacing w:val="59"/>
          <w:sz w:val="24"/>
        </w:rPr>
        <w:t xml:space="preserve"> </w:t>
      </w:r>
      <w:r>
        <w:rPr>
          <w:sz w:val="24"/>
        </w:rPr>
        <w:t>фиксация</w:t>
      </w:r>
      <w:r>
        <w:rPr>
          <w:spacing w:val="-57"/>
          <w:sz w:val="24"/>
        </w:rPr>
        <w:t xml:space="preserve"> </w:t>
      </w:r>
      <w:r>
        <w:rPr>
          <w:sz w:val="24"/>
        </w:rPr>
        <w:t>результатов,</w:t>
      </w:r>
      <w:r>
        <w:rPr>
          <w:spacing w:val="-6"/>
          <w:sz w:val="24"/>
        </w:rPr>
        <w:t xml:space="preserve"> </w:t>
      </w:r>
      <w:r>
        <w:rPr>
          <w:sz w:val="24"/>
        </w:rPr>
        <w:t>обработка</w:t>
      </w:r>
      <w:r>
        <w:rPr>
          <w:spacing w:val="1"/>
          <w:sz w:val="24"/>
        </w:rPr>
        <w:t xml:space="preserve"> </w:t>
      </w:r>
      <w:r>
        <w:rPr>
          <w:sz w:val="24"/>
        </w:rPr>
        <w:t>результатов</w:t>
      </w:r>
      <w:r>
        <w:rPr>
          <w:spacing w:val="-1"/>
          <w:sz w:val="24"/>
        </w:rPr>
        <w:t xml:space="preserve"> </w:t>
      </w:r>
      <w:r>
        <w:rPr>
          <w:sz w:val="24"/>
        </w:rPr>
        <w:t>наблюдений).</w:t>
      </w:r>
    </w:p>
    <w:p w:rsidR="002F6ED5" w:rsidRDefault="00CB38D1">
      <w:pPr>
        <w:pStyle w:val="a4"/>
        <w:numPr>
          <w:ilvl w:val="0"/>
          <w:numId w:val="124"/>
        </w:numPr>
        <w:tabs>
          <w:tab w:val="left" w:pos="2096"/>
          <w:tab w:val="left" w:pos="2097"/>
        </w:tabs>
        <w:spacing w:line="271" w:lineRule="exact"/>
        <w:rPr>
          <w:sz w:val="24"/>
        </w:rPr>
      </w:pPr>
      <w:r>
        <w:rPr>
          <w:sz w:val="24"/>
        </w:rPr>
        <w:t>Определение</w:t>
      </w:r>
      <w:r>
        <w:rPr>
          <w:spacing w:val="-4"/>
          <w:sz w:val="24"/>
        </w:rPr>
        <w:t xml:space="preserve"> </w:t>
      </w:r>
      <w:r>
        <w:rPr>
          <w:sz w:val="24"/>
        </w:rPr>
        <w:t>средних</w:t>
      </w:r>
      <w:r>
        <w:rPr>
          <w:spacing w:val="-6"/>
          <w:sz w:val="24"/>
        </w:rPr>
        <w:t xml:space="preserve"> </w:t>
      </w:r>
      <w:r>
        <w:rPr>
          <w:sz w:val="24"/>
        </w:rPr>
        <w:t>температур,</w:t>
      </w:r>
      <w:r>
        <w:rPr>
          <w:spacing w:val="-1"/>
          <w:sz w:val="24"/>
        </w:rPr>
        <w:t xml:space="preserve"> </w:t>
      </w:r>
      <w:r>
        <w:rPr>
          <w:sz w:val="24"/>
        </w:rPr>
        <w:t>амплитуды</w:t>
      </w:r>
      <w:r>
        <w:rPr>
          <w:spacing w:val="-1"/>
          <w:sz w:val="24"/>
        </w:rPr>
        <w:t xml:space="preserve"> </w:t>
      </w:r>
      <w:r>
        <w:rPr>
          <w:sz w:val="24"/>
        </w:rPr>
        <w:t>и</w:t>
      </w:r>
      <w:r>
        <w:rPr>
          <w:spacing w:val="-1"/>
          <w:sz w:val="24"/>
        </w:rPr>
        <w:t xml:space="preserve"> </w:t>
      </w:r>
      <w:r>
        <w:rPr>
          <w:sz w:val="24"/>
        </w:rPr>
        <w:t>построение</w:t>
      </w:r>
      <w:r>
        <w:rPr>
          <w:spacing w:val="-8"/>
          <w:sz w:val="24"/>
        </w:rPr>
        <w:t xml:space="preserve"> </w:t>
      </w:r>
      <w:r>
        <w:rPr>
          <w:sz w:val="24"/>
        </w:rPr>
        <w:t>графиков.</w:t>
      </w:r>
    </w:p>
    <w:p w:rsidR="002F6ED5" w:rsidRDefault="00CB38D1">
      <w:pPr>
        <w:pStyle w:val="a4"/>
        <w:numPr>
          <w:ilvl w:val="0"/>
          <w:numId w:val="124"/>
        </w:numPr>
        <w:tabs>
          <w:tab w:val="left" w:pos="2096"/>
          <w:tab w:val="left" w:pos="2097"/>
        </w:tabs>
        <w:spacing w:before="4" w:line="237" w:lineRule="auto"/>
        <w:ind w:left="680" w:right="422" w:firstLine="710"/>
        <w:rPr>
          <w:sz w:val="24"/>
        </w:rPr>
      </w:pPr>
      <w:r>
        <w:rPr>
          <w:sz w:val="24"/>
        </w:rPr>
        <w:t>Работа</w:t>
      </w:r>
      <w:r>
        <w:rPr>
          <w:spacing w:val="20"/>
          <w:sz w:val="24"/>
        </w:rPr>
        <w:t xml:space="preserve"> </w:t>
      </w:r>
      <w:r>
        <w:rPr>
          <w:sz w:val="24"/>
        </w:rPr>
        <w:t>с</w:t>
      </w:r>
      <w:r>
        <w:rPr>
          <w:spacing w:val="16"/>
          <w:sz w:val="24"/>
        </w:rPr>
        <w:t xml:space="preserve"> </w:t>
      </w:r>
      <w:r>
        <w:rPr>
          <w:sz w:val="24"/>
        </w:rPr>
        <w:t>графическими</w:t>
      </w:r>
      <w:r>
        <w:rPr>
          <w:spacing w:val="18"/>
          <w:sz w:val="24"/>
        </w:rPr>
        <w:t xml:space="preserve"> </w:t>
      </w:r>
      <w:r>
        <w:rPr>
          <w:sz w:val="24"/>
        </w:rPr>
        <w:t>и</w:t>
      </w:r>
      <w:r>
        <w:rPr>
          <w:spacing w:val="23"/>
          <w:sz w:val="24"/>
        </w:rPr>
        <w:t xml:space="preserve"> </w:t>
      </w:r>
      <w:r>
        <w:rPr>
          <w:sz w:val="24"/>
        </w:rPr>
        <w:t>статистическими</w:t>
      </w:r>
      <w:r>
        <w:rPr>
          <w:spacing w:val="22"/>
          <w:sz w:val="24"/>
        </w:rPr>
        <w:t xml:space="preserve"> </w:t>
      </w:r>
      <w:r>
        <w:rPr>
          <w:sz w:val="24"/>
        </w:rPr>
        <w:t>данными,</w:t>
      </w:r>
      <w:r>
        <w:rPr>
          <w:spacing w:val="19"/>
          <w:sz w:val="24"/>
        </w:rPr>
        <w:t xml:space="preserve"> </w:t>
      </w:r>
      <w:r>
        <w:rPr>
          <w:sz w:val="24"/>
        </w:rPr>
        <w:t>построение</w:t>
      </w:r>
      <w:r>
        <w:rPr>
          <w:spacing w:val="16"/>
          <w:sz w:val="24"/>
        </w:rPr>
        <w:t xml:space="preserve"> </w:t>
      </w:r>
      <w:r>
        <w:rPr>
          <w:sz w:val="24"/>
        </w:rPr>
        <w:t>розы</w:t>
      </w:r>
      <w:r>
        <w:rPr>
          <w:spacing w:val="19"/>
          <w:sz w:val="24"/>
        </w:rPr>
        <w:t xml:space="preserve"> </w:t>
      </w:r>
      <w:r>
        <w:rPr>
          <w:sz w:val="24"/>
        </w:rPr>
        <w:t>ветров,</w:t>
      </w:r>
      <w:r>
        <w:rPr>
          <w:spacing w:val="-57"/>
          <w:sz w:val="24"/>
        </w:rPr>
        <w:t xml:space="preserve"> </w:t>
      </w:r>
      <w:r>
        <w:rPr>
          <w:sz w:val="24"/>
        </w:rPr>
        <w:t>диаграмм</w:t>
      </w:r>
      <w:r>
        <w:rPr>
          <w:spacing w:val="-2"/>
          <w:sz w:val="24"/>
        </w:rPr>
        <w:t xml:space="preserve"> </w:t>
      </w:r>
      <w:r>
        <w:rPr>
          <w:sz w:val="24"/>
        </w:rPr>
        <w:t>облачности</w:t>
      </w:r>
      <w:r>
        <w:rPr>
          <w:spacing w:val="-3"/>
          <w:sz w:val="24"/>
        </w:rPr>
        <w:t xml:space="preserve"> </w:t>
      </w:r>
      <w:r>
        <w:rPr>
          <w:sz w:val="24"/>
        </w:rPr>
        <w:t>и</w:t>
      </w:r>
      <w:r>
        <w:rPr>
          <w:spacing w:val="-4"/>
          <w:sz w:val="24"/>
        </w:rPr>
        <w:t xml:space="preserve"> </w:t>
      </w:r>
      <w:r>
        <w:rPr>
          <w:sz w:val="24"/>
        </w:rPr>
        <w:t>осадков</w:t>
      </w:r>
      <w:r>
        <w:rPr>
          <w:spacing w:val="-3"/>
          <w:sz w:val="24"/>
        </w:rPr>
        <w:t xml:space="preserve"> </w:t>
      </w:r>
      <w:r>
        <w:rPr>
          <w:sz w:val="24"/>
        </w:rPr>
        <w:t>по имеющимся</w:t>
      </w:r>
      <w:r>
        <w:rPr>
          <w:spacing w:val="-4"/>
          <w:sz w:val="24"/>
        </w:rPr>
        <w:t xml:space="preserve"> </w:t>
      </w:r>
      <w:r>
        <w:rPr>
          <w:sz w:val="24"/>
        </w:rPr>
        <w:t>данным,</w:t>
      </w:r>
      <w:r>
        <w:rPr>
          <w:spacing w:val="2"/>
          <w:sz w:val="24"/>
        </w:rPr>
        <w:t xml:space="preserve"> </w:t>
      </w:r>
      <w:r>
        <w:rPr>
          <w:sz w:val="24"/>
        </w:rPr>
        <w:t>анализ</w:t>
      </w:r>
      <w:r>
        <w:rPr>
          <w:spacing w:val="1"/>
          <w:sz w:val="24"/>
        </w:rPr>
        <w:t xml:space="preserve"> </w:t>
      </w:r>
      <w:r>
        <w:rPr>
          <w:sz w:val="24"/>
        </w:rPr>
        <w:t>полученных</w:t>
      </w:r>
      <w:r>
        <w:rPr>
          <w:spacing w:val="-5"/>
          <w:sz w:val="24"/>
        </w:rPr>
        <w:t xml:space="preserve"> </w:t>
      </w:r>
      <w:r>
        <w:rPr>
          <w:sz w:val="24"/>
        </w:rPr>
        <w:t>данных.</w:t>
      </w:r>
    </w:p>
    <w:p w:rsidR="002F6ED5" w:rsidRDefault="00CB38D1">
      <w:pPr>
        <w:pStyle w:val="a4"/>
        <w:numPr>
          <w:ilvl w:val="0"/>
          <w:numId w:val="124"/>
        </w:numPr>
        <w:tabs>
          <w:tab w:val="left" w:pos="2096"/>
          <w:tab w:val="left" w:pos="2097"/>
        </w:tabs>
        <w:spacing w:before="5" w:line="237" w:lineRule="auto"/>
        <w:ind w:left="680" w:right="423" w:firstLine="710"/>
        <w:rPr>
          <w:sz w:val="24"/>
        </w:rPr>
      </w:pPr>
      <w:r>
        <w:rPr>
          <w:sz w:val="24"/>
        </w:rPr>
        <w:t>Решение</w:t>
      </w:r>
      <w:r>
        <w:rPr>
          <w:spacing w:val="35"/>
          <w:sz w:val="24"/>
        </w:rPr>
        <w:t xml:space="preserve"> </w:t>
      </w:r>
      <w:r>
        <w:rPr>
          <w:sz w:val="24"/>
        </w:rPr>
        <w:t>задач</w:t>
      </w:r>
      <w:r>
        <w:rPr>
          <w:spacing w:val="40"/>
          <w:sz w:val="24"/>
        </w:rPr>
        <w:t xml:space="preserve"> </w:t>
      </w:r>
      <w:r>
        <w:rPr>
          <w:sz w:val="24"/>
        </w:rPr>
        <w:t>на</w:t>
      </w:r>
      <w:r>
        <w:rPr>
          <w:spacing w:val="31"/>
          <w:sz w:val="24"/>
        </w:rPr>
        <w:t xml:space="preserve"> </w:t>
      </w:r>
      <w:r>
        <w:rPr>
          <w:sz w:val="24"/>
        </w:rPr>
        <w:t>определение</w:t>
      </w:r>
      <w:r>
        <w:rPr>
          <w:spacing w:val="35"/>
          <w:sz w:val="24"/>
        </w:rPr>
        <w:t xml:space="preserve"> </w:t>
      </w:r>
      <w:r>
        <w:rPr>
          <w:sz w:val="24"/>
        </w:rPr>
        <w:t>высоты</w:t>
      </w:r>
      <w:r>
        <w:rPr>
          <w:spacing w:val="39"/>
          <w:sz w:val="24"/>
        </w:rPr>
        <w:t xml:space="preserve"> </w:t>
      </w:r>
      <w:r>
        <w:rPr>
          <w:sz w:val="24"/>
        </w:rPr>
        <w:t>местности</w:t>
      </w:r>
      <w:r>
        <w:rPr>
          <w:spacing w:val="38"/>
          <w:sz w:val="24"/>
        </w:rPr>
        <w:t xml:space="preserve"> </w:t>
      </w:r>
      <w:r>
        <w:rPr>
          <w:sz w:val="24"/>
        </w:rPr>
        <w:t>по</w:t>
      </w:r>
      <w:r>
        <w:rPr>
          <w:spacing w:val="41"/>
          <w:sz w:val="24"/>
        </w:rPr>
        <w:t xml:space="preserve"> </w:t>
      </w:r>
      <w:r>
        <w:rPr>
          <w:sz w:val="24"/>
        </w:rPr>
        <w:t>разности</w:t>
      </w:r>
      <w:r>
        <w:rPr>
          <w:spacing w:val="38"/>
          <w:sz w:val="24"/>
        </w:rPr>
        <w:t xml:space="preserve"> </w:t>
      </w:r>
      <w:r>
        <w:rPr>
          <w:sz w:val="24"/>
        </w:rPr>
        <w:t>атмосферного</w:t>
      </w:r>
      <w:r>
        <w:rPr>
          <w:spacing w:val="-57"/>
          <w:sz w:val="24"/>
        </w:rPr>
        <w:t xml:space="preserve"> </w:t>
      </w:r>
      <w:r>
        <w:rPr>
          <w:sz w:val="24"/>
        </w:rPr>
        <w:t>давления,</w:t>
      </w:r>
      <w:r>
        <w:rPr>
          <w:spacing w:val="2"/>
          <w:sz w:val="24"/>
        </w:rPr>
        <w:t xml:space="preserve"> </w:t>
      </w:r>
      <w:r>
        <w:rPr>
          <w:sz w:val="24"/>
        </w:rPr>
        <w:t>расчет</w:t>
      </w:r>
      <w:r>
        <w:rPr>
          <w:spacing w:val="1"/>
          <w:sz w:val="24"/>
        </w:rPr>
        <w:t xml:space="preserve"> </w:t>
      </w:r>
      <w:r>
        <w:rPr>
          <w:sz w:val="24"/>
        </w:rPr>
        <w:t>температуры</w:t>
      </w:r>
      <w:r>
        <w:rPr>
          <w:spacing w:val="2"/>
          <w:sz w:val="24"/>
        </w:rPr>
        <w:t xml:space="preserve"> </w:t>
      </w:r>
      <w:r>
        <w:rPr>
          <w:sz w:val="24"/>
        </w:rPr>
        <w:t>воздуха в</w:t>
      </w:r>
      <w:r>
        <w:rPr>
          <w:spacing w:val="2"/>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высоты</w:t>
      </w:r>
      <w:r>
        <w:rPr>
          <w:spacing w:val="-1"/>
          <w:sz w:val="24"/>
        </w:rPr>
        <w:t xml:space="preserve"> </w:t>
      </w:r>
      <w:r>
        <w:rPr>
          <w:sz w:val="24"/>
        </w:rPr>
        <w:t>местности.</w:t>
      </w:r>
    </w:p>
    <w:p w:rsidR="002F6ED5" w:rsidRDefault="00CB38D1">
      <w:pPr>
        <w:pStyle w:val="a4"/>
        <w:numPr>
          <w:ilvl w:val="0"/>
          <w:numId w:val="124"/>
        </w:numPr>
        <w:tabs>
          <w:tab w:val="left" w:pos="2096"/>
          <w:tab w:val="left" w:pos="2097"/>
        </w:tabs>
        <w:spacing w:before="4" w:line="275" w:lineRule="exact"/>
        <w:rPr>
          <w:sz w:val="24"/>
        </w:rPr>
      </w:pPr>
      <w:r>
        <w:rPr>
          <w:sz w:val="24"/>
        </w:rPr>
        <w:t>Изучение</w:t>
      </w:r>
      <w:r>
        <w:rPr>
          <w:spacing w:val="-2"/>
          <w:sz w:val="24"/>
        </w:rPr>
        <w:t xml:space="preserve"> </w:t>
      </w:r>
      <w:r>
        <w:rPr>
          <w:sz w:val="24"/>
        </w:rPr>
        <w:t>природных</w:t>
      </w:r>
      <w:r>
        <w:rPr>
          <w:spacing w:val="-6"/>
          <w:sz w:val="24"/>
        </w:rPr>
        <w:t xml:space="preserve"> </w:t>
      </w:r>
      <w:r>
        <w:rPr>
          <w:sz w:val="24"/>
        </w:rPr>
        <w:t>комплексов своей</w:t>
      </w:r>
      <w:r>
        <w:rPr>
          <w:spacing w:val="-5"/>
          <w:sz w:val="24"/>
        </w:rPr>
        <w:t xml:space="preserve"> </w:t>
      </w:r>
      <w:r>
        <w:rPr>
          <w:sz w:val="24"/>
        </w:rPr>
        <w:t>местности.</w:t>
      </w:r>
    </w:p>
    <w:p w:rsidR="002F6ED5" w:rsidRDefault="00CB38D1">
      <w:pPr>
        <w:pStyle w:val="a4"/>
        <w:numPr>
          <w:ilvl w:val="0"/>
          <w:numId w:val="124"/>
        </w:numPr>
        <w:tabs>
          <w:tab w:val="left" w:pos="2096"/>
          <w:tab w:val="left" w:pos="2097"/>
        </w:tabs>
        <w:spacing w:line="275" w:lineRule="exact"/>
        <w:rPr>
          <w:sz w:val="24"/>
        </w:rPr>
      </w:pPr>
      <w:r>
        <w:rPr>
          <w:sz w:val="24"/>
        </w:rPr>
        <w:t>Описание</w:t>
      </w:r>
      <w:r>
        <w:rPr>
          <w:spacing w:val="-8"/>
          <w:sz w:val="24"/>
        </w:rPr>
        <w:t xml:space="preserve"> </w:t>
      </w:r>
      <w:r>
        <w:rPr>
          <w:sz w:val="24"/>
        </w:rPr>
        <w:t>основных</w:t>
      </w:r>
      <w:r>
        <w:rPr>
          <w:spacing w:val="-7"/>
          <w:sz w:val="24"/>
        </w:rPr>
        <w:t xml:space="preserve"> </w:t>
      </w:r>
      <w:r>
        <w:rPr>
          <w:sz w:val="24"/>
        </w:rPr>
        <w:t>компонентов</w:t>
      </w:r>
      <w:r>
        <w:rPr>
          <w:spacing w:val="-1"/>
          <w:sz w:val="24"/>
        </w:rPr>
        <w:t xml:space="preserve"> </w:t>
      </w:r>
      <w:r>
        <w:rPr>
          <w:sz w:val="24"/>
        </w:rPr>
        <w:t>природы</w:t>
      </w:r>
      <w:r>
        <w:rPr>
          <w:spacing w:val="-5"/>
          <w:sz w:val="24"/>
        </w:rPr>
        <w:t xml:space="preserve"> </w:t>
      </w:r>
      <w:r>
        <w:rPr>
          <w:sz w:val="24"/>
        </w:rPr>
        <w:t>океанов</w:t>
      </w:r>
      <w:r>
        <w:rPr>
          <w:spacing w:val="-4"/>
          <w:sz w:val="24"/>
        </w:rPr>
        <w:t xml:space="preserve"> </w:t>
      </w:r>
      <w:r>
        <w:rPr>
          <w:sz w:val="24"/>
        </w:rPr>
        <w:t>Земли.</w:t>
      </w:r>
    </w:p>
    <w:p w:rsidR="002F6ED5" w:rsidRDefault="00CB38D1">
      <w:pPr>
        <w:pStyle w:val="a4"/>
        <w:numPr>
          <w:ilvl w:val="0"/>
          <w:numId w:val="124"/>
        </w:numPr>
        <w:tabs>
          <w:tab w:val="left" w:pos="2096"/>
          <w:tab w:val="left" w:pos="2097"/>
        </w:tabs>
        <w:spacing w:before="4" w:line="237" w:lineRule="auto"/>
        <w:ind w:left="680" w:right="420" w:firstLine="710"/>
        <w:rPr>
          <w:sz w:val="24"/>
        </w:rPr>
      </w:pPr>
      <w:r>
        <w:rPr>
          <w:sz w:val="24"/>
        </w:rPr>
        <w:t>Создание</w:t>
      </w:r>
      <w:r>
        <w:rPr>
          <w:spacing w:val="46"/>
          <w:sz w:val="24"/>
        </w:rPr>
        <w:t xml:space="preserve"> </w:t>
      </w:r>
      <w:r>
        <w:rPr>
          <w:sz w:val="24"/>
        </w:rPr>
        <w:t>презентационных</w:t>
      </w:r>
      <w:r>
        <w:rPr>
          <w:spacing w:val="42"/>
          <w:sz w:val="24"/>
        </w:rPr>
        <w:t xml:space="preserve"> </w:t>
      </w:r>
      <w:r>
        <w:rPr>
          <w:sz w:val="24"/>
        </w:rPr>
        <w:t>материалов</w:t>
      </w:r>
      <w:r>
        <w:rPr>
          <w:spacing w:val="44"/>
          <w:sz w:val="24"/>
        </w:rPr>
        <w:t xml:space="preserve"> </w:t>
      </w:r>
      <w:r>
        <w:rPr>
          <w:sz w:val="24"/>
        </w:rPr>
        <w:t>об</w:t>
      </w:r>
      <w:r>
        <w:rPr>
          <w:spacing w:val="40"/>
          <w:sz w:val="24"/>
        </w:rPr>
        <w:t xml:space="preserve"> </w:t>
      </w:r>
      <w:r>
        <w:rPr>
          <w:sz w:val="24"/>
        </w:rPr>
        <w:t>океанах</w:t>
      </w:r>
      <w:r>
        <w:rPr>
          <w:spacing w:val="42"/>
          <w:sz w:val="24"/>
        </w:rPr>
        <w:t xml:space="preserve"> </w:t>
      </w:r>
      <w:r>
        <w:rPr>
          <w:sz w:val="24"/>
        </w:rPr>
        <w:t>на</w:t>
      </w:r>
      <w:r>
        <w:rPr>
          <w:spacing w:val="46"/>
          <w:sz w:val="24"/>
        </w:rPr>
        <w:t xml:space="preserve"> </w:t>
      </w:r>
      <w:r>
        <w:rPr>
          <w:sz w:val="24"/>
        </w:rPr>
        <w:t>основе</w:t>
      </w:r>
      <w:r>
        <w:rPr>
          <w:spacing w:val="46"/>
          <w:sz w:val="24"/>
        </w:rPr>
        <w:t xml:space="preserve"> </w:t>
      </w:r>
      <w:r>
        <w:rPr>
          <w:sz w:val="24"/>
        </w:rPr>
        <w:t>различных</w:t>
      </w:r>
      <w:r>
        <w:rPr>
          <w:spacing w:val="-57"/>
          <w:sz w:val="24"/>
        </w:rPr>
        <w:t xml:space="preserve"> </w:t>
      </w:r>
      <w:r>
        <w:rPr>
          <w:sz w:val="24"/>
        </w:rPr>
        <w:t>источников</w:t>
      </w:r>
      <w:r>
        <w:rPr>
          <w:spacing w:val="2"/>
          <w:sz w:val="24"/>
        </w:rPr>
        <w:t xml:space="preserve"> </w:t>
      </w:r>
      <w:r>
        <w:rPr>
          <w:sz w:val="24"/>
        </w:rPr>
        <w:t>информации.</w:t>
      </w:r>
    </w:p>
    <w:p w:rsidR="002F6ED5" w:rsidRDefault="00CB38D1">
      <w:pPr>
        <w:pStyle w:val="a4"/>
        <w:numPr>
          <w:ilvl w:val="0"/>
          <w:numId w:val="124"/>
        </w:numPr>
        <w:tabs>
          <w:tab w:val="left" w:pos="2096"/>
          <w:tab w:val="left" w:pos="2097"/>
        </w:tabs>
        <w:spacing w:before="4" w:line="275" w:lineRule="exact"/>
        <w:rPr>
          <w:sz w:val="24"/>
        </w:rPr>
      </w:pPr>
      <w:r>
        <w:rPr>
          <w:sz w:val="24"/>
        </w:rPr>
        <w:t>Описание</w:t>
      </w:r>
      <w:r>
        <w:rPr>
          <w:spacing w:val="-8"/>
          <w:sz w:val="24"/>
        </w:rPr>
        <w:t xml:space="preserve"> </w:t>
      </w:r>
      <w:r>
        <w:rPr>
          <w:sz w:val="24"/>
        </w:rPr>
        <w:t>основных</w:t>
      </w:r>
      <w:r>
        <w:rPr>
          <w:spacing w:val="-8"/>
          <w:sz w:val="24"/>
        </w:rPr>
        <w:t xml:space="preserve"> </w:t>
      </w:r>
      <w:r>
        <w:rPr>
          <w:sz w:val="24"/>
        </w:rPr>
        <w:t>компонентов</w:t>
      </w:r>
      <w:r>
        <w:rPr>
          <w:spacing w:val="-1"/>
          <w:sz w:val="24"/>
        </w:rPr>
        <w:t xml:space="preserve"> </w:t>
      </w:r>
      <w:r>
        <w:rPr>
          <w:sz w:val="24"/>
        </w:rPr>
        <w:t>природы</w:t>
      </w:r>
      <w:r>
        <w:rPr>
          <w:spacing w:val="-2"/>
          <w:sz w:val="24"/>
        </w:rPr>
        <w:t xml:space="preserve"> </w:t>
      </w:r>
      <w:r>
        <w:rPr>
          <w:sz w:val="24"/>
        </w:rPr>
        <w:t>материков</w:t>
      </w:r>
      <w:r>
        <w:rPr>
          <w:spacing w:val="-5"/>
          <w:sz w:val="24"/>
        </w:rPr>
        <w:t xml:space="preserve"> </w:t>
      </w:r>
      <w:r>
        <w:rPr>
          <w:sz w:val="24"/>
        </w:rPr>
        <w:t>Земли.</w:t>
      </w:r>
    </w:p>
    <w:p w:rsidR="002F6ED5" w:rsidRDefault="00CB38D1">
      <w:pPr>
        <w:pStyle w:val="a4"/>
        <w:numPr>
          <w:ilvl w:val="0"/>
          <w:numId w:val="124"/>
        </w:numPr>
        <w:tabs>
          <w:tab w:val="left" w:pos="2096"/>
          <w:tab w:val="left" w:pos="2097"/>
        </w:tabs>
        <w:spacing w:line="275" w:lineRule="exact"/>
        <w:rPr>
          <w:sz w:val="24"/>
        </w:rPr>
      </w:pPr>
      <w:r>
        <w:rPr>
          <w:sz w:val="24"/>
        </w:rPr>
        <w:t>Описание</w:t>
      </w:r>
      <w:r>
        <w:rPr>
          <w:spacing w:val="-3"/>
          <w:sz w:val="24"/>
        </w:rPr>
        <w:t xml:space="preserve"> </w:t>
      </w:r>
      <w:r>
        <w:rPr>
          <w:sz w:val="24"/>
        </w:rPr>
        <w:t>природных</w:t>
      </w:r>
      <w:r>
        <w:rPr>
          <w:spacing w:val="-6"/>
          <w:sz w:val="24"/>
        </w:rPr>
        <w:t xml:space="preserve"> </w:t>
      </w:r>
      <w:r>
        <w:rPr>
          <w:sz w:val="24"/>
        </w:rPr>
        <w:t>зон</w:t>
      </w:r>
      <w:r>
        <w:rPr>
          <w:spacing w:val="-1"/>
          <w:sz w:val="24"/>
        </w:rPr>
        <w:t xml:space="preserve"> </w:t>
      </w:r>
      <w:r>
        <w:rPr>
          <w:sz w:val="24"/>
        </w:rPr>
        <w:t>Земли.</w:t>
      </w:r>
    </w:p>
    <w:p w:rsidR="002F6ED5" w:rsidRDefault="00CB38D1">
      <w:pPr>
        <w:pStyle w:val="a4"/>
        <w:numPr>
          <w:ilvl w:val="0"/>
          <w:numId w:val="124"/>
        </w:numPr>
        <w:tabs>
          <w:tab w:val="left" w:pos="2096"/>
          <w:tab w:val="left" w:pos="2097"/>
        </w:tabs>
        <w:spacing w:before="5" w:line="237" w:lineRule="auto"/>
        <w:ind w:left="680" w:right="415" w:firstLine="710"/>
        <w:rPr>
          <w:sz w:val="24"/>
        </w:rPr>
      </w:pPr>
      <w:r>
        <w:rPr>
          <w:sz w:val="24"/>
        </w:rPr>
        <w:t>Создание</w:t>
      </w:r>
      <w:r>
        <w:rPr>
          <w:spacing w:val="44"/>
          <w:sz w:val="24"/>
        </w:rPr>
        <w:t xml:space="preserve"> </w:t>
      </w:r>
      <w:r>
        <w:rPr>
          <w:sz w:val="24"/>
        </w:rPr>
        <w:t>презентационных</w:t>
      </w:r>
      <w:r>
        <w:rPr>
          <w:spacing w:val="45"/>
          <w:sz w:val="24"/>
        </w:rPr>
        <w:t xml:space="preserve"> </w:t>
      </w:r>
      <w:r>
        <w:rPr>
          <w:sz w:val="24"/>
        </w:rPr>
        <w:t>материалов</w:t>
      </w:r>
      <w:r>
        <w:rPr>
          <w:spacing w:val="38"/>
          <w:sz w:val="24"/>
        </w:rPr>
        <w:t xml:space="preserve"> </w:t>
      </w:r>
      <w:r>
        <w:rPr>
          <w:sz w:val="24"/>
        </w:rPr>
        <w:t>о</w:t>
      </w:r>
      <w:r>
        <w:rPr>
          <w:spacing w:val="45"/>
          <w:sz w:val="24"/>
        </w:rPr>
        <w:t xml:space="preserve"> </w:t>
      </w:r>
      <w:r>
        <w:rPr>
          <w:sz w:val="24"/>
        </w:rPr>
        <w:t>материке</w:t>
      </w:r>
      <w:r>
        <w:rPr>
          <w:spacing w:val="44"/>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различных</w:t>
      </w:r>
      <w:r>
        <w:rPr>
          <w:spacing w:val="-57"/>
          <w:sz w:val="24"/>
        </w:rPr>
        <w:t xml:space="preserve"> </w:t>
      </w:r>
      <w:r>
        <w:rPr>
          <w:sz w:val="24"/>
        </w:rPr>
        <w:t>источников</w:t>
      </w:r>
      <w:r>
        <w:rPr>
          <w:spacing w:val="2"/>
          <w:sz w:val="24"/>
        </w:rPr>
        <w:t xml:space="preserve"> </w:t>
      </w:r>
      <w:r>
        <w:rPr>
          <w:sz w:val="24"/>
        </w:rPr>
        <w:t>информации.</w:t>
      </w:r>
    </w:p>
    <w:p w:rsidR="002F6ED5" w:rsidRDefault="00CB38D1">
      <w:pPr>
        <w:pStyle w:val="a4"/>
        <w:numPr>
          <w:ilvl w:val="0"/>
          <w:numId w:val="124"/>
        </w:numPr>
        <w:tabs>
          <w:tab w:val="left" w:pos="2096"/>
          <w:tab w:val="left" w:pos="2097"/>
        </w:tabs>
        <w:spacing w:before="3" w:line="275" w:lineRule="exact"/>
        <w:rPr>
          <w:sz w:val="24"/>
        </w:rPr>
      </w:pPr>
      <w:r>
        <w:rPr>
          <w:sz w:val="24"/>
        </w:rPr>
        <w:t>Прогнозирование</w:t>
      </w:r>
      <w:r>
        <w:rPr>
          <w:spacing w:val="-6"/>
          <w:sz w:val="24"/>
        </w:rPr>
        <w:t xml:space="preserve"> </w:t>
      </w:r>
      <w:r>
        <w:rPr>
          <w:sz w:val="24"/>
        </w:rPr>
        <w:t>перспективных</w:t>
      </w:r>
      <w:r>
        <w:rPr>
          <w:spacing w:val="-9"/>
          <w:sz w:val="24"/>
        </w:rPr>
        <w:t xml:space="preserve"> </w:t>
      </w:r>
      <w:r>
        <w:rPr>
          <w:sz w:val="24"/>
        </w:rPr>
        <w:t>путей</w:t>
      </w:r>
      <w:r>
        <w:rPr>
          <w:spacing w:val="-5"/>
          <w:sz w:val="24"/>
        </w:rPr>
        <w:t xml:space="preserve"> </w:t>
      </w:r>
      <w:r>
        <w:rPr>
          <w:sz w:val="24"/>
        </w:rPr>
        <w:t>рационального</w:t>
      </w:r>
      <w:r>
        <w:rPr>
          <w:spacing w:val="-5"/>
          <w:sz w:val="24"/>
        </w:rPr>
        <w:t xml:space="preserve"> </w:t>
      </w:r>
      <w:r>
        <w:rPr>
          <w:sz w:val="24"/>
        </w:rPr>
        <w:t>природопользования.</w:t>
      </w:r>
    </w:p>
    <w:p w:rsidR="002F6ED5" w:rsidRDefault="00CB38D1">
      <w:pPr>
        <w:pStyle w:val="a4"/>
        <w:numPr>
          <w:ilvl w:val="0"/>
          <w:numId w:val="124"/>
        </w:numPr>
        <w:tabs>
          <w:tab w:val="left" w:pos="2096"/>
          <w:tab w:val="left" w:pos="2097"/>
        </w:tabs>
        <w:spacing w:line="275" w:lineRule="exact"/>
        <w:rPr>
          <w:sz w:val="24"/>
        </w:rPr>
      </w:pPr>
      <w:r>
        <w:rPr>
          <w:sz w:val="24"/>
        </w:rPr>
        <w:t>Определение</w:t>
      </w:r>
      <w:r>
        <w:rPr>
          <w:spacing w:val="-2"/>
          <w:sz w:val="24"/>
        </w:rPr>
        <w:t xml:space="preserve"> </w:t>
      </w:r>
      <w:r>
        <w:rPr>
          <w:sz w:val="24"/>
        </w:rPr>
        <w:t>ГП и</w:t>
      </w:r>
      <w:r>
        <w:rPr>
          <w:spacing w:val="-4"/>
          <w:sz w:val="24"/>
        </w:rPr>
        <w:t xml:space="preserve"> </w:t>
      </w:r>
      <w:r>
        <w:rPr>
          <w:sz w:val="24"/>
        </w:rPr>
        <w:t>оценка</w:t>
      </w:r>
      <w:r>
        <w:rPr>
          <w:spacing w:val="-1"/>
          <w:sz w:val="24"/>
        </w:rPr>
        <w:t xml:space="preserve"> </w:t>
      </w:r>
      <w:r>
        <w:rPr>
          <w:sz w:val="24"/>
        </w:rPr>
        <w:t>его</w:t>
      </w:r>
      <w:r>
        <w:rPr>
          <w:spacing w:val="-1"/>
          <w:sz w:val="24"/>
        </w:rPr>
        <w:t xml:space="preserve"> </w:t>
      </w:r>
      <w:r>
        <w:rPr>
          <w:sz w:val="24"/>
        </w:rPr>
        <w:t>влияния на</w:t>
      </w:r>
      <w:r>
        <w:rPr>
          <w:spacing w:val="-6"/>
          <w:sz w:val="24"/>
        </w:rPr>
        <w:t xml:space="preserve"> </w:t>
      </w:r>
      <w:r>
        <w:rPr>
          <w:sz w:val="24"/>
        </w:rPr>
        <w:t>природу</w:t>
      </w:r>
      <w:r>
        <w:rPr>
          <w:spacing w:val="-10"/>
          <w:sz w:val="24"/>
        </w:rPr>
        <w:t xml:space="preserve"> </w:t>
      </w:r>
      <w:r>
        <w:rPr>
          <w:sz w:val="24"/>
        </w:rPr>
        <w:t>и</w:t>
      </w:r>
      <w:r>
        <w:rPr>
          <w:spacing w:val="1"/>
          <w:sz w:val="24"/>
        </w:rPr>
        <w:t xml:space="preserve"> </w:t>
      </w:r>
      <w:r>
        <w:rPr>
          <w:sz w:val="24"/>
        </w:rPr>
        <w:t>жизнь</w:t>
      </w:r>
      <w:r>
        <w:rPr>
          <w:spacing w:val="-4"/>
          <w:sz w:val="24"/>
        </w:rPr>
        <w:t xml:space="preserve"> </w:t>
      </w:r>
      <w:r>
        <w:rPr>
          <w:sz w:val="24"/>
        </w:rPr>
        <w:t>людей</w:t>
      </w:r>
      <w:r>
        <w:rPr>
          <w:spacing w:val="1"/>
          <w:sz w:val="24"/>
        </w:rPr>
        <w:t xml:space="preserve"> </w:t>
      </w:r>
      <w:r>
        <w:rPr>
          <w:sz w:val="24"/>
        </w:rPr>
        <w:t>в</w:t>
      </w:r>
      <w:r>
        <w:rPr>
          <w:spacing w:val="-4"/>
          <w:sz w:val="24"/>
        </w:rPr>
        <w:t xml:space="preserve"> </w:t>
      </w:r>
      <w:r>
        <w:rPr>
          <w:sz w:val="24"/>
        </w:rPr>
        <w:t>России.</w:t>
      </w:r>
    </w:p>
    <w:p w:rsidR="002F6ED5" w:rsidRDefault="00CB38D1">
      <w:pPr>
        <w:pStyle w:val="a4"/>
        <w:numPr>
          <w:ilvl w:val="0"/>
          <w:numId w:val="124"/>
        </w:numPr>
        <w:tabs>
          <w:tab w:val="left" w:pos="2096"/>
          <w:tab w:val="left" w:pos="2097"/>
          <w:tab w:val="left" w:pos="3099"/>
          <w:tab w:val="left" w:pos="3507"/>
          <w:tab w:val="left" w:pos="5843"/>
          <w:tab w:val="left" w:pos="7550"/>
          <w:tab w:val="left" w:pos="8906"/>
        </w:tabs>
        <w:spacing w:before="5" w:line="237" w:lineRule="auto"/>
        <w:ind w:left="680" w:right="411" w:firstLine="710"/>
        <w:rPr>
          <w:sz w:val="24"/>
        </w:rPr>
      </w:pPr>
      <w:r>
        <w:rPr>
          <w:sz w:val="24"/>
        </w:rPr>
        <w:t>Работа</w:t>
      </w:r>
      <w:r>
        <w:rPr>
          <w:sz w:val="24"/>
        </w:rPr>
        <w:tab/>
        <w:t>с</w:t>
      </w:r>
      <w:r>
        <w:rPr>
          <w:sz w:val="24"/>
        </w:rPr>
        <w:tab/>
        <w:t>картографическими</w:t>
      </w:r>
      <w:r>
        <w:rPr>
          <w:sz w:val="24"/>
        </w:rPr>
        <w:tab/>
        <w:t>источниками:</w:t>
      </w:r>
      <w:r>
        <w:rPr>
          <w:sz w:val="24"/>
        </w:rPr>
        <w:tab/>
        <w:t>нанесение</w:t>
      </w:r>
      <w:r>
        <w:rPr>
          <w:sz w:val="24"/>
        </w:rPr>
        <w:tab/>
      </w:r>
      <w:r>
        <w:rPr>
          <w:spacing w:val="-1"/>
          <w:sz w:val="24"/>
        </w:rPr>
        <w:t>особенностей</w:t>
      </w:r>
      <w:r>
        <w:rPr>
          <w:spacing w:val="-57"/>
          <w:sz w:val="24"/>
        </w:rPr>
        <w:t xml:space="preserve"> </w:t>
      </w:r>
      <w:r>
        <w:rPr>
          <w:sz w:val="24"/>
        </w:rPr>
        <w:t>географического</w:t>
      </w:r>
      <w:r>
        <w:rPr>
          <w:spacing w:val="1"/>
          <w:sz w:val="24"/>
        </w:rPr>
        <w:t xml:space="preserve"> </w:t>
      </w:r>
      <w:r>
        <w:rPr>
          <w:sz w:val="24"/>
        </w:rPr>
        <w:t>положения</w:t>
      </w:r>
      <w:r>
        <w:rPr>
          <w:spacing w:val="2"/>
          <w:sz w:val="24"/>
        </w:rPr>
        <w:t xml:space="preserve"> </w:t>
      </w:r>
      <w:r>
        <w:rPr>
          <w:sz w:val="24"/>
        </w:rPr>
        <w:t>России.</w:t>
      </w:r>
    </w:p>
    <w:p w:rsidR="002F6ED5" w:rsidRDefault="00CB38D1">
      <w:pPr>
        <w:pStyle w:val="a4"/>
        <w:numPr>
          <w:ilvl w:val="0"/>
          <w:numId w:val="124"/>
        </w:numPr>
        <w:tabs>
          <w:tab w:val="left" w:pos="2096"/>
          <w:tab w:val="left" w:pos="2097"/>
        </w:tabs>
        <w:spacing w:before="4" w:line="275" w:lineRule="exact"/>
        <w:rPr>
          <w:sz w:val="24"/>
        </w:rPr>
      </w:pPr>
      <w:r>
        <w:rPr>
          <w:sz w:val="24"/>
        </w:rPr>
        <w:t>Оценивание</w:t>
      </w:r>
      <w:r>
        <w:rPr>
          <w:spacing w:val="-2"/>
          <w:sz w:val="24"/>
        </w:rPr>
        <w:t xml:space="preserve"> </w:t>
      </w:r>
      <w:r>
        <w:rPr>
          <w:sz w:val="24"/>
        </w:rPr>
        <w:t>динамики</w:t>
      </w:r>
      <w:r>
        <w:rPr>
          <w:spacing w:val="-5"/>
          <w:sz w:val="24"/>
        </w:rPr>
        <w:t xml:space="preserve"> </w:t>
      </w:r>
      <w:r>
        <w:rPr>
          <w:sz w:val="24"/>
        </w:rPr>
        <w:t>изменения</w:t>
      </w:r>
      <w:r>
        <w:rPr>
          <w:spacing w:val="-6"/>
          <w:sz w:val="24"/>
        </w:rPr>
        <w:t xml:space="preserve"> </w:t>
      </w:r>
      <w:r>
        <w:rPr>
          <w:sz w:val="24"/>
        </w:rPr>
        <w:t>границ</w:t>
      </w:r>
      <w:r>
        <w:rPr>
          <w:spacing w:val="-5"/>
          <w:sz w:val="24"/>
        </w:rPr>
        <w:t xml:space="preserve"> </w:t>
      </w:r>
      <w:r>
        <w:rPr>
          <w:sz w:val="24"/>
        </w:rPr>
        <w:t>России и</w:t>
      </w:r>
      <w:r>
        <w:rPr>
          <w:spacing w:val="-5"/>
          <w:sz w:val="24"/>
        </w:rPr>
        <w:t xml:space="preserve"> </w:t>
      </w:r>
      <w:r>
        <w:rPr>
          <w:sz w:val="24"/>
        </w:rPr>
        <w:t>их</w:t>
      </w:r>
      <w:r>
        <w:rPr>
          <w:spacing w:val="-6"/>
          <w:sz w:val="24"/>
        </w:rPr>
        <w:t xml:space="preserve"> </w:t>
      </w:r>
      <w:r>
        <w:rPr>
          <w:sz w:val="24"/>
        </w:rPr>
        <w:t>значения.</w:t>
      </w:r>
    </w:p>
    <w:p w:rsidR="002F6ED5" w:rsidRDefault="00CB38D1">
      <w:pPr>
        <w:pStyle w:val="a4"/>
        <w:numPr>
          <w:ilvl w:val="0"/>
          <w:numId w:val="124"/>
        </w:numPr>
        <w:tabs>
          <w:tab w:val="left" w:pos="2096"/>
          <w:tab w:val="left" w:pos="2097"/>
        </w:tabs>
        <w:spacing w:line="242" w:lineRule="auto"/>
        <w:ind w:left="680" w:right="421" w:firstLine="710"/>
        <w:rPr>
          <w:sz w:val="24"/>
        </w:rPr>
      </w:pPr>
      <w:r>
        <w:rPr>
          <w:sz w:val="24"/>
        </w:rPr>
        <w:t>Написание</w:t>
      </w:r>
      <w:r>
        <w:rPr>
          <w:spacing w:val="3"/>
          <w:sz w:val="24"/>
        </w:rPr>
        <w:t xml:space="preserve"> </w:t>
      </w:r>
      <w:r>
        <w:rPr>
          <w:sz w:val="24"/>
        </w:rPr>
        <w:t>эссе</w:t>
      </w:r>
      <w:r>
        <w:rPr>
          <w:spacing w:val="3"/>
          <w:sz w:val="24"/>
        </w:rPr>
        <w:t xml:space="preserve"> </w:t>
      </w:r>
      <w:r>
        <w:rPr>
          <w:sz w:val="24"/>
        </w:rPr>
        <w:t>о</w:t>
      </w:r>
      <w:r>
        <w:rPr>
          <w:spacing w:val="7"/>
          <w:sz w:val="24"/>
        </w:rPr>
        <w:t xml:space="preserve"> </w:t>
      </w:r>
      <w:r>
        <w:rPr>
          <w:sz w:val="24"/>
        </w:rPr>
        <w:t>роли</w:t>
      </w:r>
      <w:r>
        <w:rPr>
          <w:spacing w:val="5"/>
          <w:sz w:val="24"/>
        </w:rPr>
        <w:t xml:space="preserve"> </w:t>
      </w:r>
      <w:r>
        <w:rPr>
          <w:sz w:val="24"/>
        </w:rPr>
        <w:t>русских землепроходцев</w:t>
      </w:r>
      <w:r>
        <w:rPr>
          <w:spacing w:val="5"/>
          <w:sz w:val="24"/>
        </w:rPr>
        <w:t xml:space="preserve"> </w:t>
      </w:r>
      <w:r>
        <w:rPr>
          <w:sz w:val="24"/>
        </w:rPr>
        <w:t>и</w:t>
      </w:r>
      <w:r>
        <w:rPr>
          <w:spacing w:val="4"/>
          <w:sz w:val="24"/>
        </w:rPr>
        <w:t xml:space="preserve"> </w:t>
      </w:r>
      <w:r>
        <w:rPr>
          <w:sz w:val="24"/>
        </w:rPr>
        <w:t>исследователей</w:t>
      </w:r>
      <w:r>
        <w:rPr>
          <w:spacing w:val="4"/>
          <w:sz w:val="24"/>
        </w:rPr>
        <w:t xml:space="preserve"> </w:t>
      </w:r>
      <w:r>
        <w:rPr>
          <w:sz w:val="24"/>
        </w:rPr>
        <w:t>в освоении</w:t>
      </w:r>
      <w:r>
        <w:rPr>
          <w:spacing w:val="4"/>
          <w:sz w:val="24"/>
        </w:rPr>
        <w:t xml:space="preserve"> </w:t>
      </w:r>
      <w:r>
        <w:rPr>
          <w:sz w:val="24"/>
        </w:rPr>
        <w:t>и</w:t>
      </w:r>
      <w:r>
        <w:rPr>
          <w:spacing w:val="-57"/>
          <w:sz w:val="24"/>
        </w:rPr>
        <w:t xml:space="preserve"> </w:t>
      </w:r>
      <w:r>
        <w:rPr>
          <w:sz w:val="24"/>
        </w:rPr>
        <w:t>изучении</w:t>
      </w:r>
      <w:r>
        <w:rPr>
          <w:spacing w:val="2"/>
          <w:sz w:val="24"/>
        </w:rPr>
        <w:t xml:space="preserve"> </w:t>
      </w:r>
      <w:r>
        <w:rPr>
          <w:sz w:val="24"/>
        </w:rPr>
        <w:t>территории</w:t>
      </w:r>
      <w:r>
        <w:rPr>
          <w:spacing w:val="-2"/>
          <w:sz w:val="24"/>
        </w:rPr>
        <w:t xml:space="preserve"> </w:t>
      </w:r>
      <w:r>
        <w:rPr>
          <w:sz w:val="24"/>
        </w:rPr>
        <w:t>России.</w:t>
      </w:r>
    </w:p>
    <w:p w:rsidR="002F6ED5" w:rsidRDefault="00CB38D1">
      <w:pPr>
        <w:pStyle w:val="a4"/>
        <w:numPr>
          <w:ilvl w:val="0"/>
          <w:numId w:val="124"/>
        </w:numPr>
        <w:tabs>
          <w:tab w:val="left" w:pos="2096"/>
          <w:tab w:val="left" w:pos="2097"/>
        </w:tabs>
        <w:spacing w:line="242" w:lineRule="auto"/>
        <w:ind w:left="680" w:right="412" w:firstLine="710"/>
        <w:rPr>
          <w:sz w:val="24"/>
        </w:rPr>
      </w:pPr>
      <w:r>
        <w:rPr>
          <w:sz w:val="24"/>
        </w:rPr>
        <w:t>Решение</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разницы</w:t>
      </w:r>
      <w:r>
        <w:rPr>
          <w:spacing w:val="58"/>
          <w:sz w:val="24"/>
        </w:rPr>
        <w:t xml:space="preserve"> </w:t>
      </w:r>
      <w:r>
        <w:rPr>
          <w:sz w:val="24"/>
        </w:rPr>
        <w:t>во</w:t>
      </w:r>
      <w:r>
        <w:rPr>
          <w:spacing w:val="2"/>
          <w:sz w:val="24"/>
        </w:rPr>
        <w:t xml:space="preserve"> </w:t>
      </w:r>
      <w:r>
        <w:rPr>
          <w:sz w:val="24"/>
        </w:rPr>
        <w:t>времени</w:t>
      </w:r>
      <w:r>
        <w:rPr>
          <w:spacing w:val="12"/>
          <w:sz w:val="24"/>
        </w:rPr>
        <w:t xml:space="preserve"> </w:t>
      </w:r>
      <w:r>
        <w:rPr>
          <w:sz w:val="24"/>
        </w:rPr>
        <w:t>различных</w:t>
      </w:r>
      <w:r>
        <w:rPr>
          <w:spacing w:val="57"/>
          <w:sz w:val="24"/>
        </w:rPr>
        <w:t xml:space="preserve"> </w:t>
      </w:r>
      <w:r>
        <w:rPr>
          <w:sz w:val="24"/>
        </w:rPr>
        <w:t>территорий</w:t>
      </w:r>
      <w:r>
        <w:rPr>
          <w:spacing w:val="-57"/>
          <w:sz w:val="24"/>
        </w:rPr>
        <w:t xml:space="preserve"> </w:t>
      </w:r>
      <w:r>
        <w:rPr>
          <w:sz w:val="24"/>
        </w:rPr>
        <w:t>России.</w:t>
      </w:r>
    </w:p>
    <w:p w:rsidR="002F6ED5" w:rsidRDefault="00CB38D1">
      <w:pPr>
        <w:pStyle w:val="a4"/>
        <w:numPr>
          <w:ilvl w:val="0"/>
          <w:numId w:val="124"/>
        </w:numPr>
        <w:tabs>
          <w:tab w:val="left" w:pos="2096"/>
          <w:tab w:val="left" w:pos="2097"/>
        </w:tabs>
        <w:spacing w:line="242" w:lineRule="auto"/>
        <w:ind w:left="680" w:right="420" w:firstLine="710"/>
        <w:rPr>
          <w:sz w:val="24"/>
        </w:rPr>
      </w:pPr>
      <w:r>
        <w:rPr>
          <w:sz w:val="24"/>
        </w:rPr>
        <w:t>Выявление</w:t>
      </w:r>
      <w:r>
        <w:rPr>
          <w:spacing w:val="16"/>
          <w:sz w:val="24"/>
        </w:rPr>
        <w:t xml:space="preserve"> </w:t>
      </w:r>
      <w:r>
        <w:rPr>
          <w:sz w:val="24"/>
        </w:rPr>
        <w:t>взаимозависимостей</w:t>
      </w:r>
      <w:r>
        <w:rPr>
          <w:spacing w:val="18"/>
          <w:sz w:val="24"/>
        </w:rPr>
        <w:t xml:space="preserve"> </w:t>
      </w:r>
      <w:r>
        <w:rPr>
          <w:sz w:val="24"/>
        </w:rPr>
        <w:t>тектонической</w:t>
      </w:r>
      <w:r>
        <w:rPr>
          <w:spacing w:val="18"/>
          <w:sz w:val="24"/>
        </w:rPr>
        <w:t xml:space="preserve"> </w:t>
      </w:r>
      <w:r>
        <w:rPr>
          <w:sz w:val="24"/>
        </w:rPr>
        <w:t>структуры,</w:t>
      </w:r>
      <w:r>
        <w:rPr>
          <w:spacing w:val="24"/>
          <w:sz w:val="24"/>
        </w:rPr>
        <w:t xml:space="preserve"> </w:t>
      </w:r>
      <w:r>
        <w:rPr>
          <w:sz w:val="24"/>
        </w:rPr>
        <w:t>формы</w:t>
      </w:r>
      <w:r>
        <w:rPr>
          <w:spacing w:val="19"/>
          <w:sz w:val="24"/>
        </w:rPr>
        <w:t xml:space="preserve"> </w:t>
      </w:r>
      <w:r>
        <w:rPr>
          <w:sz w:val="24"/>
        </w:rPr>
        <w:t>рельефа,</w:t>
      </w:r>
      <w:r>
        <w:rPr>
          <w:spacing w:val="-57"/>
          <w:sz w:val="24"/>
        </w:rPr>
        <w:t xml:space="preserve"> </w:t>
      </w:r>
      <w:r>
        <w:rPr>
          <w:sz w:val="24"/>
        </w:rPr>
        <w:t>полезных</w:t>
      </w:r>
      <w:r>
        <w:rPr>
          <w:spacing w:val="-4"/>
          <w:sz w:val="24"/>
        </w:rPr>
        <w:t xml:space="preserve"> </w:t>
      </w:r>
      <w:r>
        <w:rPr>
          <w:sz w:val="24"/>
        </w:rPr>
        <w:t>ископаемых</w:t>
      </w:r>
      <w:r>
        <w:rPr>
          <w:spacing w:val="-3"/>
          <w:sz w:val="24"/>
        </w:rPr>
        <w:t xml:space="preserve"> </w:t>
      </w:r>
      <w:r>
        <w:rPr>
          <w:sz w:val="24"/>
        </w:rPr>
        <w:t>на</w:t>
      </w:r>
      <w:r>
        <w:rPr>
          <w:spacing w:val="1"/>
          <w:sz w:val="24"/>
        </w:rPr>
        <w:t xml:space="preserve"> </w:t>
      </w:r>
      <w:r>
        <w:rPr>
          <w:sz w:val="24"/>
        </w:rPr>
        <w:t>территории</w:t>
      </w:r>
      <w:r>
        <w:rPr>
          <w:spacing w:val="-2"/>
          <w:sz w:val="24"/>
        </w:rPr>
        <w:t xml:space="preserve"> </w:t>
      </w:r>
      <w:r>
        <w:rPr>
          <w:sz w:val="24"/>
        </w:rPr>
        <w:t>России.</w:t>
      </w:r>
    </w:p>
    <w:p w:rsidR="002F6ED5" w:rsidRDefault="00CB38D1">
      <w:pPr>
        <w:pStyle w:val="a4"/>
        <w:numPr>
          <w:ilvl w:val="0"/>
          <w:numId w:val="124"/>
        </w:numPr>
        <w:tabs>
          <w:tab w:val="left" w:pos="2096"/>
          <w:tab w:val="left" w:pos="2097"/>
        </w:tabs>
        <w:spacing w:line="242" w:lineRule="auto"/>
        <w:ind w:left="680" w:right="422" w:firstLine="710"/>
        <w:rPr>
          <w:sz w:val="24"/>
        </w:rPr>
      </w:pPr>
      <w:r>
        <w:rPr>
          <w:sz w:val="24"/>
        </w:rPr>
        <w:t>Работа</w:t>
      </w:r>
      <w:r>
        <w:rPr>
          <w:spacing w:val="48"/>
          <w:sz w:val="24"/>
        </w:rPr>
        <w:t xml:space="preserve"> </w:t>
      </w:r>
      <w:r>
        <w:rPr>
          <w:sz w:val="24"/>
        </w:rPr>
        <w:t>с</w:t>
      </w:r>
      <w:r>
        <w:rPr>
          <w:spacing w:val="47"/>
          <w:sz w:val="24"/>
        </w:rPr>
        <w:t xml:space="preserve"> </w:t>
      </w:r>
      <w:r>
        <w:rPr>
          <w:sz w:val="24"/>
        </w:rPr>
        <w:t>картографическими</w:t>
      </w:r>
      <w:r>
        <w:rPr>
          <w:spacing w:val="49"/>
          <w:sz w:val="24"/>
        </w:rPr>
        <w:t xml:space="preserve"> </w:t>
      </w:r>
      <w:r>
        <w:rPr>
          <w:sz w:val="24"/>
        </w:rPr>
        <w:t>источниками:</w:t>
      </w:r>
      <w:r>
        <w:rPr>
          <w:spacing w:val="45"/>
          <w:sz w:val="24"/>
        </w:rPr>
        <w:t xml:space="preserve"> </w:t>
      </w:r>
      <w:r>
        <w:rPr>
          <w:sz w:val="24"/>
        </w:rPr>
        <w:t>нанесение</w:t>
      </w:r>
      <w:r>
        <w:rPr>
          <w:spacing w:val="47"/>
          <w:sz w:val="24"/>
        </w:rPr>
        <w:t xml:space="preserve"> </w:t>
      </w:r>
      <w:r>
        <w:rPr>
          <w:sz w:val="24"/>
        </w:rPr>
        <w:t>элементов</w:t>
      </w:r>
      <w:r>
        <w:rPr>
          <w:spacing w:val="50"/>
          <w:sz w:val="24"/>
        </w:rPr>
        <w:t xml:space="preserve"> </w:t>
      </w:r>
      <w:r>
        <w:rPr>
          <w:sz w:val="24"/>
        </w:rPr>
        <w:t>рельефа</w:t>
      </w:r>
      <w:r>
        <w:rPr>
          <w:spacing w:val="-57"/>
          <w:sz w:val="24"/>
        </w:rPr>
        <w:t xml:space="preserve"> </w:t>
      </w:r>
      <w:r>
        <w:rPr>
          <w:sz w:val="24"/>
        </w:rPr>
        <w:t>России.</w:t>
      </w:r>
    </w:p>
    <w:p w:rsidR="002F6ED5" w:rsidRDefault="00CB38D1">
      <w:pPr>
        <w:pStyle w:val="a4"/>
        <w:numPr>
          <w:ilvl w:val="0"/>
          <w:numId w:val="124"/>
        </w:numPr>
        <w:tabs>
          <w:tab w:val="left" w:pos="2096"/>
          <w:tab w:val="left" w:pos="2097"/>
        </w:tabs>
        <w:spacing w:line="271" w:lineRule="exact"/>
        <w:rPr>
          <w:sz w:val="24"/>
        </w:rPr>
      </w:pPr>
      <w:r>
        <w:rPr>
          <w:sz w:val="24"/>
        </w:rPr>
        <w:t>Описание</w:t>
      </w:r>
      <w:r>
        <w:rPr>
          <w:spacing w:val="-3"/>
          <w:sz w:val="24"/>
        </w:rPr>
        <w:t xml:space="preserve"> </w:t>
      </w:r>
      <w:r>
        <w:rPr>
          <w:sz w:val="24"/>
        </w:rPr>
        <w:t>элементов</w:t>
      </w:r>
      <w:r>
        <w:rPr>
          <w:spacing w:val="-4"/>
          <w:sz w:val="24"/>
        </w:rPr>
        <w:t xml:space="preserve"> </w:t>
      </w:r>
      <w:r>
        <w:rPr>
          <w:sz w:val="24"/>
        </w:rPr>
        <w:t>рельефа</w:t>
      </w:r>
      <w:r>
        <w:rPr>
          <w:spacing w:val="-2"/>
          <w:sz w:val="24"/>
        </w:rPr>
        <w:t xml:space="preserve"> </w:t>
      </w:r>
      <w:r>
        <w:rPr>
          <w:sz w:val="24"/>
        </w:rPr>
        <w:t>России.</w:t>
      </w:r>
    </w:p>
    <w:p w:rsidR="002F6ED5" w:rsidRDefault="00CB38D1">
      <w:pPr>
        <w:pStyle w:val="a4"/>
        <w:numPr>
          <w:ilvl w:val="0"/>
          <w:numId w:val="124"/>
        </w:numPr>
        <w:tabs>
          <w:tab w:val="left" w:pos="2096"/>
          <w:tab w:val="left" w:pos="2097"/>
        </w:tabs>
        <w:spacing w:line="275" w:lineRule="exact"/>
        <w:rPr>
          <w:sz w:val="24"/>
        </w:rPr>
      </w:pPr>
      <w:r>
        <w:rPr>
          <w:sz w:val="24"/>
        </w:rPr>
        <w:t>Построение</w:t>
      </w:r>
      <w:r>
        <w:rPr>
          <w:spacing w:val="-7"/>
          <w:sz w:val="24"/>
        </w:rPr>
        <w:t xml:space="preserve"> </w:t>
      </w:r>
      <w:r>
        <w:rPr>
          <w:sz w:val="24"/>
        </w:rPr>
        <w:t>профиля своей</w:t>
      </w:r>
      <w:r>
        <w:rPr>
          <w:spacing w:val="-4"/>
          <w:sz w:val="24"/>
        </w:rPr>
        <w:t xml:space="preserve"> </w:t>
      </w:r>
      <w:r>
        <w:rPr>
          <w:sz w:val="24"/>
        </w:rPr>
        <w:t>местности.</w:t>
      </w:r>
    </w:p>
    <w:p w:rsidR="002F6ED5" w:rsidRDefault="00CB38D1">
      <w:pPr>
        <w:pStyle w:val="a4"/>
        <w:numPr>
          <w:ilvl w:val="0"/>
          <w:numId w:val="124"/>
        </w:numPr>
        <w:tabs>
          <w:tab w:val="left" w:pos="2096"/>
          <w:tab w:val="left" w:pos="2097"/>
        </w:tabs>
        <w:spacing w:line="242" w:lineRule="auto"/>
        <w:ind w:left="680" w:right="424" w:firstLine="710"/>
        <w:rPr>
          <w:sz w:val="24"/>
        </w:rPr>
      </w:pPr>
      <w:r>
        <w:rPr>
          <w:sz w:val="24"/>
        </w:rPr>
        <w:t>Работа</w:t>
      </w:r>
      <w:r>
        <w:rPr>
          <w:spacing w:val="44"/>
          <w:sz w:val="24"/>
        </w:rPr>
        <w:t xml:space="preserve"> </w:t>
      </w:r>
      <w:r>
        <w:rPr>
          <w:sz w:val="24"/>
        </w:rPr>
        <w:t>с</w:t>
      </w:r>
      <w:r>
        <w:rPr>
          <w:spacing w:val="44"/>
          <w:sz w:val="24"/>
        </w:rPr>
        <w:t xml:space="preserve"> </w:t>
      </w:r>
      <w:r>
        <w:rPr>
          <w:sz w:val="24"/>
        </w:rPr>
        <w:t>картографическими</w:t>
      </w:r>
      <w:r>
        <w:rPr>
          <w:spacing w:val="46"/>
          <w:sz w:val="24"/>
        </w:rPr>
        <w:t xml:space="preserve"> </w:t>
      </w:r>
      <w:r>
        <w:rPr>
          <w:sz w:val="24"/>
        </w:rPr>
        <w:t>источниками:</w:t>
      </w:r>
      <w:r>
        <w:rPr>
          <w:spacing w:val="40"/>
          <w:sz w:val="24"/>
        </w:rPr>
        <w:t xml:space="preserve"> </w:t>
      </w:r>
      <w:r>
        <w:rPr>
          <w:sz w:val="24"/>
        </w:rPr>
        <w:t>нанесение</w:t>
      </w:r>
      <w:r>
        <w:rPr>
          <w:spacing w:val="44"/>
          <w:sz w:val="24"/>
        </w:rPr>
        <w:t xml:space="preserve"> </w:t>
      </w:r>
      <w:r>
        <w:rPr>
          <w:sz w:val="24"/>
        </w:rPr>
        <w:t>объектов</w:t>
      </w:r>
      <w:r>
        <w:rPr>
          <w:spacing w:val="47"/>
          <w:sz w:val="24"/>
        </w:rPr>
        <w:t xml:space="preserve"> </w:t>
      </w:r>
      <w:r>
        <w:rPr>
          <w:sz w:val="24"/>
        </w:rPr>
        <w:t>гидрографии</w:t>
      </w:r>
      <w:r>
        <w:rPr>
          <w:spacing w:val="-57"/>
          <w:sz w:val="24"/>
        </w:rPr>
        <w:t xml:space="preserve"> </w:t>
      </w:r>
      <w:r>
        <w:rPr>
          <w:sz w:val="24"/>
        </w:rPr>
        <w:t>России.</w:t>
      </w:r>
    </w:p>
    <w:p w:rsidR="002F6ED5" w:rsidRDefault="00CB38D1">
      <w:pPr>
        <w:pStyle w:val="a4"/>
        <w:numPr>
          <w:ilvl w:val="0"/>
          <w:numId w:val="124"/>
        </w:numPr>
        <w:tabs>
          <w:tab w:val="left" w:pos="2096"/>
          <w:tab w:val="left" w:pos="2097"/>
        </w:tabs>
        <w:spacing w:line="271" w:lineRule="exact"/>
        <w:rPr>
          <w:sz w:val="24"/>
        </w:rPr>
      </w:pPr>
      <w:r>
        <w:rPr>
          <w:sz w:val="24"/>
        </w:rPr>
        <w:t>Описание</w:t>
      </w:r>
      <w:r>
        <w:rPr>
          <w:spacing w:val="-7"/>
          <w:sz w:val="24"/>
        </w:rPr>
        <w:t xml:space="preserve"> </w:t>
      </w:r>
      <w:r>
        <w:rPr>
          <w:sz w:val="24"/>
        </w:rPr>
        <w:t>объектов</w:t>
      </w:r>
      <w:r>
        <w:rPr>
          <w:spacing w:val="-2"/>
          <w:sz w:val="24"/>
        </w:rPr>
        <w:t xml:space="preserve"> </w:t>
      </w:r>
      <w:r>
        <w:rPr>
          <w:sz w:val="24"/>
        </w:rPr>
        <w:t>гидрографии</w:t>
      </w:r>
      <w:r>
        <w:rPr>
          <w:spacing w:val="-4"/>
          <w:sz w:val="24"/>
        </w:rPr>
        <w:t xml:space="preserve"> </w:t>
      </w:r>
      <w:r>
        <w:rPr>
          <w:sz w:val="24"/>
        </w:rPr>
        <w:t>России.</w:t>
      </w:r>
    </w:p>
    <w:p w:rsidR="002F6ED5" w:rsidRDefault="00CB38D1">
      <w:pPr>
        <w:pStyle w:val="a4"/>
        <w:numPr>
          <w:ilvl w:val="0"/>
          <w:numId w:val="124"/>
        </w:numPr>
        <w:tabs>
          <w:tab w:val="left" w:pos="2097"/>
        </w:tabs>
        <w:ind w:left="680" w:right="419" w:firstLine="710"/>
        <w:rPr>
          <w:sz w:val="24"/>
        </w:rPr>
      </w:pPr>
      <w:r>
        <w:rPr>
          <w:sz w:val="24"/>
        </w:rPr>
        <w:t>Определение</w:t>
      </w:r>
      <w:r>
        <w:rPr>
          <w:spacing w:val="1"/>
          <w:sz w:val="24"/>
        </w:rPr>
        <w:t xml:space="preserve"> </w:t>
      </w:r>
      <w:r>
        <w:rPr>
          <w:sz w:val="24"/>
        </w:rPr>
        <w:t>закономерностей</w:t>
      </w:r>
      <w:r>
        <w:rPr>
          <w:spacing w:val="1"/>
          <w:sz w:val="24"/>
        </w:rPr>
        <w:t xml:space="preserve"> </w:t>
      </w:r>
      <w:r>
        <w:rPr>
          <w:sz w:val="24"/>
        </w:rPr>
        <w:t>распределения</w:t>
      </w:r>
      <w:r>
        <w:rPr>
          <w:spacing w:val="1"/>
          <w:sz w:val="24"/>
        </w:rPr>
        <w:t xml:space="preserve"> </w:t>
      </w:r>
      <w:r>
        <w:rPr>
          <w:sz w:val="24"/>
        </w:rPr>
        <w:t>солнечной</w:t>
      </w:r>
      <w:r>
        <w:rPr>
          <w:spacing w:val="1"/>
          <w:sz w:val="24"/>
        </w:rPr>
        <w:t xml:space="preserve"> </w:t>
      </w:r>
      <w:r>
        <w:rPr>
          <w:sz w:val="24"/>
        </w:rPr>
        <w:t>радиации,</w:t>
      </w:r>
      <w:r>
        <w:rPr>
          <w:spacing w:val="-57"/>
          <w:sz w:val="24"/>
        </w:rPr>
        <w:t xml:space="preserve"> </w:t>
      </w:r>
      <w:r>
        <w:rPr>
          <w:sz w:val="24"/>
        </w:rPr>
        <w:t>радиационного баланс, выявление особенностей распределения средних температур января и</w:t>
      </w:r>
      <w:r>
        <w:rPr>
          <w:spacing w:val="-57"/>
          <w:sz w:val="24"/>
        </w:rPr>
        <w:t xml:space="preserve"> </w:t>
      </w:r>
      <w:r>
        <w:rPr>
          <w:sz w:val="24"/>
        </w:rPr>
        <w:t>июля</w:t>
      </w:r>
      <w:r>
        <w:rPr>
          <w:spacing w:val="1"/>
          <w:sz w:val="24"/>
        </w:rPr>
        <w:t xml:space="preserve"> </w:t>
      </w:r>
      <w:r>
        <w:rPr>
          <w:sz w:val="24"/>
        </w:rPr>
        <w:t>на</w:t>
      </w:r>
      <w:r>
        <w:rPr>
          <w:spacing w:val="1"/>
          <w:sz w:val="24"/>
        </w:rPr>
        <w:t xml:space="preserve"> </w:t>
      </w:r>
      <w:r>
        <w:rPr>
          <w:sz w:val="24"/>
        </w:rPr>
        <w:t>территории</w:t>
      </w:r>
      <w:r>
        <w:rPr>
          <w:spacing w:val="-2"/>
          <w:sz w:val="24"/>
        </w:rPr>
        <w:t xml:space="preserve"> </w:t>
      </w:r>
      <w:r>
        <w:rPr>
          <w:sz w:val="24"/>
        </w:rPr>
        <w:t>России.</w:t>
      </w:r>
    </w:p>
    <w:p w:rsidR="002F6ED5" w:rsidRDefault="00CB38D1">
      <w:pPr>
        <w:pStyle w:val="a4"/>
        <w:numPr>
          <w:ilvl w:val="0"/>
          <w:numId w:val="124"/>
        </w:numPr>
        <w:tabs>
          <w:tab w:val="left" w:pos="2097"/>
        </w:tabs>
        <w:spacing w:line="242" w:lineRule="auto"/>
        <w:ind w:left="680" w:right="421" w:firstLine="710"/>
        <w:rPr>
          <w:sz w:val="24"/>
        </w:rPr>
      </w:pPr>
      <w:r>
        <w:rPr>
          <w:sz w:val="24"/>
        </w:rPr>
        <w:t>Распределение</w:t>
      </w:r>
      <w:r>
        <w:rPr>
          <w:spacing w:val="1"/>
          <w:sz w:val="24"/>
        </w:rPr>
        <w:t xml:space="preserve"> </w:t>
      </w:r>
      <w:r>
        <w:rPr>
          <w:sz w:val="24"/>
        </w:rPr>
        <w:t>количества</w:t>
      </w:r>
      <w:r>
        <w:rPr>
          <w:spacing w:val="1"/>
          <w:sz w:val="24"/>
        </w:rPr>
        <w:t xml:space="preserve"> </w:t>
      </w:r>
      <w:r>
        <w:rPr>
          <w:sz w:val="24"/>
        </w:rPr>
        <w:t>осадков</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климатограммами.</w:t>
      </w:r>
    </w:p>
    <w:p w:rsidR="002F6ED5" w:rsidRDefault="00CB38D1">
      <w:pPr>
        <w:pStyle w:val="a4"/>
        <w:numPr>
          <w:ilvl w:val="0"/>
          <w:numId w:val="124"/>
        </w:numPr>
        <w:tabs>
          <w:tab w:val="left" w:pos="2097"/>
        </w:tabs>
        <w:spacing w:line="271" w:lineRule="exact"/>
        <w:rPr>
          <w:sz w:val="24"/>
        </w:rPr>
      </w:pPr>
      <w:r>
        <w:rPr>
          <w:sz w:val="24"/>
        </w:rPr>
        <w:t>Описание</w:t>
      </w:r>
      <w:r>
        <w:rPr>
          <w:spacing w:val="-4"/>
          <w:sz w:val="24"/>
        </w:rPr>
        <w:t xml:space="preserve"> </w:t>
      </w:r>
      <w:r>
        <w:rPr>
          <w:sz w:val="24"/>
        </w:rPr>
        <w:t>характеристики</w:t>
      </w:r>
      <w:r>
        <w:rPr>
          <w:spacing w:val="-2"/>
          <w:sz w:val="24"/>
        </w:rPr>
        <w:t xml:space="preserve"> </w:t>
      </w:r>
      <w:r>
        <w:rPr>
          <w:sz w:val="24"/>
        </w:rPr>
        <w:t>климата</w:t>
      </w:r>
      <w:r>
        <w:rPr>
          <w:spacing w:val="-3"/>
          <w:sz w:val="24"/>
        </w:rPr>
        <w:t xml:space="preserve"> </w:t>
      </w:r>
      <w:r>
        <w:rPr>
          <w:sz w:val="24"/>
        </w:rPr>
        <w:t>своего</w:t>
      </w:r>
      <w:r>
        <w:rPr>
          <w:spacing w:val="-3"/>
          <w:sz w:val="24"/>
        </w:rPr>
        <w:t xml:space="preserve"> </w:t>
      </w:r>
      <w:r>
        <w:rPr>
          <w:sz w:val="24"/>
        </w:rPr>
        <w:t>региона.</w:t>
      </w:r>
    </w:p>
    <w:p w:rsidR="002F6ED5" w:rsidRDefault="00CB38D1">
      <w:pPr>
        <w:pStyle w:val="a4"/>
        <w:numPr>
          <w:ilvl w:val="0"/>
          <w:numId w:val="124"/>
        </w:numPr>
        <w:tabs>
          <w:tab w:val="left" w:pos="2096"/>
          <w:tab w:val="left" w:pos="2097"/>
          <w:tab w:val="left" w:pos="7763"/>
        </w:tabs>
        <w:spacing w:line="237" w:lineRule="auto"/>
        <w:ind w:left="680" w:right="1766" w:firstLine="710"/>
        <w:rPr>
          <w:sz w:val="24"/>
        </w:rPr>
      </w:pPr>
      <w:r>
        <w:rPr>
          <w:sz w:val="24"/>
        </w:rPr>
        <w:t>Составление</w:t>
      </w:r>
      <w:r>
        <w:rPr>
          <w:spacing w:val="-6"/>
          <w:sz w:val="24"/>
        </w:rPr>
        <w:t xml:space="preserve"> </w:t>
      </w:r>
      <w:r>
        <w:rPr>
          <w:sz w:val="24"/>
        </w:rPr>
        <w:t>прогноза погоды</w:t>
      </w:r>
      <w:r>
        <w:rPr>
          <w:spacing w:val="-2"/>
          <w:sz w:val="24"/>
        </w:rPr>
        <w:t xml:space="preserve"> </w:t>
      </w:r>
      <w:r>
        <w:rPr>
          <w:sz w:val="24"/>
        </w:rPr>
        <w:t>на</w:t>
      </w:r>
      <w:r>
        <w:rPr>
          <w:spacing w:val="-5"/>
          <w:sz w:val="24"/>
        </w:rPr>
        <w:t xml:space="preserve"> </w:t>
      </w:r>
      <w:r>
        <w:rPr>
          <w:sz w:val="24"/>
        </w:rPr>
        <w:t>основе</w:t>
      </w:r>
      <w:r>
        <w:rPr>
          <w:spacing w:val="-6"/>
          <w:sz w:val="24"/>
        </w:rPr>
        <w:t xml:space="preserve"> </w:t>
      </w:r>
      <w:r>
        <w:rPr>
          <w:sz w:val="24"/>
        </w:rPr>
        <w:t>различных</w:t>
      </w:r>
      <w:r>
        <w:rPr>
          <w:sz w:val="24"/>
        </w:rPr>
        <w:tab/>
      </w:r>
      <w:r>
        <w:rPr>
          <w:spacing w:val="-1"/>
          <w:sz w:val="24"/>
        </w:rPr>
        <w:t>источников</w:t>
      </w:r>
      <w:r>
        <w:rPr>
          <w:spacing w:val="-57"/>
          <w:sz w:val="24"/>
        </w:rPr>
        <w:t xml:space="preserve"> </w:t>
      </w:r>
      <w:r>
        <w:rPr>
          <w:sz w:val="24"/>
        </w:rPr>
        <w:t>информации.</w:t>
      </w:r>
    </w:p>
    <w:p w:rsidR="002F6ED5" w:rsidRDefault="00CB38D1">
      <w:pPr>
        <w:pStyle w:val="a4"/>
        <w:numPr>
          <w:ilvl w:val="0"/>
          <w:numId w:val="124"/>
        </w:numPr>
        <w:tabs>
          <w:tab w:val="left" w:pos="2096"/>
          <w:tab w:val="left" w:pos="2097"/>
        </w:tabs>
        <w:spacing w:line="275" w:lineRule="exact"/>
        <w:rPr>
          <w:sz w:val="24"/>
        </w:rPr>
      </w:pPr>
      <w:r>
        <w:rPr>
          <w:sz w:val="24"/>
        </w:rPr>
        <w:t>Описание</w:t>
      </w:r>
      <w:r>
        <w:rPr>
          <w:spacing w:val="-9"/>
          <w:sz w:val="24"/>
        </w:rPr>
        <w:t xml:space="preserve"> </w:t>
      </w:r>
      <w:r>
        <w:rPr>
          <w:sz w:val="24"/>
        </w:rPr>
        <w:t>основных</w:t>
      </w:r>
      <w:r>
        <w:rPr>
          <w:spacing w:val="-7"/>
          <w:sz w:val="24"/>
        </w:rPr>
        <w:t xml:space="preserve"> </w:t>
      </w:r>
      <w:r>
        <w:rPr>
          <w:sz w:val="24"/>
        </w:rPr>
        <w:t>компонентов</w:t>
      </w:r>
      <w:r>
        <w:rPr>
          <w:spacing w:val="-2"/>
          <w:sz w:val="24"/>
        </w:rPr>
        <w:t xml:space="preserve"> </w:t>
      </w:r>
      <w:r>
        <w:rPr>
          <w:sz w:val="24"/>
        </w:rPr>
        <w:t>природы</w:t>
      </w:r>
      <w:r>
        <w:rPr>
          <w:spacing w:val="-2"/>
          <w:sz w:val="24"/>
        </w:rPr>
        <w:t xml:space="preserve"> </w:t>
      </w:r>
      <w:r>
        <w:rPr>
          <w:sz w:val="24"/>
        </w:rPr>
        <w:t>России.</w:t>
      </w:r>
    </w:p>
    <w:p w:rsidR="002F6ED5" w:rsidRDefault="00CB38D1">
      <w:pPr>
        <w:pStyle w:val="a4"/>
        <w:numPr>
          <w:ilvl w:val="0"/>
          <w:numId w:val="124"/>
        </w:numPr>
        <w:tabs>
          <w:tab w:val="left" w:pos="2096"/>
          <w:tab w:val="left" w:pos="2097"/>
        </w:tabs>
        <w:spacing w:line="242" w:lineRule="auto"/>
        <w:ind w:left="680" w:right="420" w:firstLine="710"/>
        <w:rPr>
          <w:sz w:val="24"/>
        </w:rPr>
      </w:pPr>
      <w:r>
        <w:rPr>
          <w:sz w:val="24"/>
        </w:rPr>
        <w:t>Создание</w:t>
      </w:r>
      <w:r>
        <w:rPr>
          <w:spacing w:val="3"/>
          <w:sz w:val="24"/>
        </w:rPr>
        <w:t xml:space="preserve"> </w:t>
      </w:r>
      <w:r>
        <w:rPr>
          <w:sz w:val="24"/>
        </w:rPr>
        <w:t>презентационных материалов</w:t>
      </w:r>
      <w:r>
        <w:rPr>
          <w:spacing w:val="-3"/>
          <w:sz w:val="24"/>
        </w:rPr>
        <w:t xml:space="preserve"> </w:t>
      </w:r>
      <w:r>
        <w:rPr>
          <w:sz w:val="24"/>
        </w:rPr>
        <w:t>о</w:t>
      </w:r>
      <w:r>
        <w:rPr>
          <w:spacing w:val="9"/>
          <w:sz w:val="24"/>
        </w:rPr>
        <w:t xml:space="preserve"> </w:t>
      </w:r>
      <w:r>
        <w:rPr>
          <w:sz w:val="24"/>
        </w:rPr>
        <w:t>природе</w:t>
      </w:r>
      <w:r>
        <w:rPr>
          <w:spacing w:val="4"/>
          <w:sz w:val="24"/>
        </w:rPr>
        <w:t xml:space="preserve"> </w:t>
      </w:r>
      <w:r>
        <w:rPr>
          <w:sz w:val="24"/>
        </w:rPr>
        <w:t>России</w:t>
      </w:r>
      <w:r>
        <w:rPr>
          <w:spacing w:val="5"/>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различных</w:t>
      </w:r>
      <w:r>
        <w:rPr>
          <w:spacing w:val="-57"/>
          <w:sz w:val="24"/>
        </w:rPr>
        <w:t xml:space="preserve"> </w:t>
      </w:r>
      <w:r>
        <w:rPr>
          <w:sz w:val="24"/>
        </w:rPr>
        <w:t>источников</w:t>
      </w:r>
      <w:r>
        <w:rPr>
          <w:spacing w:val="2"/>
          <w:sz w:val="24"/>
        </w:rPr>
        <w:t xml:space="preserve"> </w:t>
      </w:r>
      <w:r>
        <w:rPr>
          <w:sz w:val="24"/>
        </w:rPr>
        <w:t>информации.</w:t>
      </w:r>
    </w:p>
    <w:p w:rsidR="002F6ED5" w:rsidRDefault="00CB38D1">
      <w:pPr>
        <w:pStyle w:val="a4"/>
        <w:numPr>
          <w:ilvl w:val="0"/>
          <w:numId w:val="124"/>
        </w:numPr>
        <w:tabs>
          <w:tab w:val="left" w:pos="2096"/>
          <w:tab w:val="left" w:pos="2097"/>
        </w:tabs>
        <w:spacing w:line="270" w:lineRule="exact"/>
        <w:rPr>
          <w:sz w:val="24"/>
        </w:rPr>
      </w:pPr>
      <w:r>
        <w:rPr>
          <w:sz w:val="24"/>
        </w:rPr>
        <w:t>Сравнение</w:t>
      </w:r>
      <w:r>
        <w:rPr>
          <w:spacing w:val="-6"/>
          <w:sz w:val="24"/>
        </w:rPr>
        <w:t xml:space="preserve"> </w:t>
      </w:r>
      <w:r>
        <w:rPr>
          <w:sz w:val="24"/>
        </w:rPr>
        <w:t>особенностей</w:t>
      </w:r>
      <w:r>
        <w:rPr>
          <w:spacing w:val="-4"/>
          <w:sz w:val="24"/>
        </w:rPr>
        <w:t xml:space="preserve"> </w:t>
      </w:r>
      <w:r>
        <w:rPr>
          <w:sz w:val="24"/>
        </w:rPr>
        <w:t>природы</w:t>
      </w:r>
      <w:r>
        <w:rPr>
          <w:spacing w:val="-8"/>
          <w:sz w:val="24"/>
        </w:rPr>
        <w:t xml:space="preserve"> </w:t>
      </w:r>
      <w:r>
        <w:rPr>
          <w:sz w:val="24"/>
        </w:rPr>
        <w:t>отдельных</w:t>
      </w:r>
      <w:r>
        <w:rPr>
          <w:spacing w:val="-5"/>
          <w:sz w:val="24"/>
        </w:rPr>
        <w:t xml:space="preserve"> </w:t>
      </w:r>
      <w:r>
        <w:rPr>
          <w:sz w:val="24"/>
        </w:rPr>
        <w:t>регионов</w:t>
      </w:r>
      <w:r>
        <w:rPr>
          <w:spacing w:val="-3"/>
          <w:sz w:val="24"/>
        </w:rPr>
        <w:t xml:space="preserve"> </w:t>
      </w:r>
      <w:r>
        <w:rPr>
          <w:sz w:val="24"/>
        </w:rPr>
        <w:t>страны.</w:t>
      </w:r>
    </w:p>
    <w:p w:rsidR="002F6ED5" w:rsidRDefault="00CB38D1">
      <w:pPr>
        <w:pStyle w:val="a4"/>
        <w:numPr>
          <w:ilvl w:val="0"/>
          <w:numId w:val="124"/>
        </w:numPr>
        <w:tabs>
          <w:tab w:val="left" w:pos="2096"/>
          <w:tab w:val="left" w:pos="2097"/>
        </w:tabs>
        <w:spacing w:line="237" w:lineRule="auto"/>
        <w:ind w:left="680" w:right="412" w:firstLine="710"/>
        <w:rPr>
          <w:sz w:val="24"/>
        </w:rPr>
      </w:pPr>
      <w:r>
        <w:rPr>
          <w:sz w:val="24"/>
        </w:rPr>
        <w:t>Определение</w:t>
      </w:r>
      <w:r>
        <w:rPr>
          <w:spacing w:val="3"/>
          <w:sz w:val="24"/>
        </w:rPr>
        <w:t xml:space="preserve"> </w:t>
      </w:r>
      <w:r>
        <w:rPr>
          <w:sz w:val="24"/>
        </w:rPr>
        <w:t>видов</w:t>
      </w:r>
      <w:r>
        <w:rPr>
          <w:spacing w:val="1"/>
          <w:sz w:val="24"/>
        </w:rPr>
        <w:t xml:space="preserve"> </w:t>
      </w:r>
      <w:r>
        <w:rPr>
          <w:sz w:val="24"/>
        </w:rPr>
        <w:t>особо</w:t>
      </w:r>
      <w:r>
        <w:rPr>
          <w:spacing w:val="4"/>
          <w:sz w:val="24"/>
        </w:rPr>
        <w:t xml:space="preserve"> </w:t>
      </w:r>
      <w:r>
        <w:rPr>
          <w:sz w:val="24"/>
        </w:rPr>
        <w:t>охраняемых</w:t>
      </w:r>
      <w:r>
        <w:rPr>
          <w:spacing w:val="58"/>
          <w:sz w:val="24"/>
        </w:rPr>
        <w:t xml:space="preserve"> </w:t>
      </w:r>
      <w:r>
        <w:rPr>
          <w:sz w:val="24"/>
        </w:rPr>
        <w:t>природных</w:t>
      </w:r>
      <w:r>
        <w:rPr>
          <w:spacing w:val="58"/>
          <w:sz w:val="24"/>
        </w:rPr>
        <w:t xml:space="preserve"> </w:t>
      </w:r>
      <w:r>
        <w:rPr>
          <w:sz w:val="24"/>
        </w:rPr>
        <w:t>территорий</w:t>
      </w:r>
      <w:r>
        <w:rPr>
          <w:spacing w:val="5"/>
          <w:sz w:val="24"/>
        </w:rPr>
        <w:t xml:space="preserve"> </w:t>
      </w:r>
      <w:r>
        <w:rPr>
          <w:sz w:val="24"/>
        </w:rPr>
        <w:t>России</w:t>
      </w:r>
      <w:r>
        <w:rPr>
          <w:spacing w:val="5"/>
          <w:sz w:val="24"/>
        </w:rPr>
        <w:t xml:space="preserve"> </w:t>
      </w:r>
      <w:r>
        <w:rPr>
          <w:sz w:val="24"/>
        </w:rPr>
        <w:t>и</w:t>
      </w:r>
      <w:r>
        <w:rPr>
          <w:spacing w:val="5"/>
          <w:sz w:val="24"/>
        </w:rPr>
        <w:t xml:space="preserve"> </w:t>
      </w:r>
      <w:r>
        <w:rPr>
          <w:sz w:val="24"/>
        </w:rPr>
        <w:t>их</w:t>
      </w:r>
      <w:r>
        <w:rPr>
          <w:spacing w:val="-57"/>
          <w:sz w:val="24"/>
        </w:rPr>
        <w:t xml:space="preserve"> </w:t>
      </w:r>
      <w:r>
        <w:rPr>
          <w:sz w:val="24"/>
        </w:rPr>
        <w:t>особенностей.</w:t>
      </w:r>
    </w:p>
    <w:p w:rsidR="002F6ED5" w:rsidRDefault="002F6ED5">
      <w:pPr>
        <w:spacing w:line="237" w:lineRule="auto"/>
        <w:rPr>
          <w:sz w:val="24"/>
        </w:rPr>
        <w:sectPr w:rsidR="002F6ED5">
          <w:pgSz w:w="11900" w:h="16840"/>
          <w:pgMar w:top="1340" w:right="420" w:bottom="280" w:left="760" w:header="720" w:footer="720" w:gutter="0"/>
          <w:cols w:space="720"/>
        </w:sectPr>
      </w:pPr>
    </w:p>
    <w:p w:rsidR="002F6ED5" w:rsidRDefault="00CB38D1">
      <w:pPr>
        <w:pStyle w:val="a4"/>
        <w:numPr>
          <w:ilvl w:val="0"/>
          <w:numId w:val="124"/>
        </w:numPr>
        <w:tabs>
          <w:tab w:val="left" w:pos="2097"/>
        </w:tabs>
        <w:spacing w:before="64"/>
        <w:ind w:left="680" w:right="422" w:firstLine="710"/>
        <w:rPr>
          <w:sz w:val="24"/>
        </w:rPr>
      </w:pPr>
      <w:r>
        <w:rPr>
          <w:sz w:val="24"/>
        </w:rPr>
        <w:lastRenderedPageBreak/>
        <w:t>Работа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диаграмм,</w:t>
      </w:r>
      <w:r>
        <w:rPr>
          <w:spacing w:val="1"/>
          <w:sz w:val="24"/>
        </w:rPr>
        <w:t xml:space="preserve"> </w:t>
      </w:r>
      <w:r>
        <w:rPr>
          <w:sz w:val="24"/>
        </w:rPr>
        <w:t>графиков, схем, карт и статистических материалов для определения особенностей географии</w:t>
      </w:r>
      <w:r>
        <w:rPr>
          <w:spacing w:val="-57"/>
          <w:sz w:val="24"/>
        </w:rPr>
        <w:t xml:space="preserve"> </w:t>
      </w:r>
      <w:r>
        <w:rPr>
          <w:sz w:val="24"/>
        </w:rPr>
        <w:t>населения</w:t>
      </w:r>
      <w:r>
        <w:rPr>
          <w:spacing w:val="1"/>
          <w:sz w:val="24"/>
        </w:rPr>
        <w:t xml:space="preserve"> </w:t>
      </w:r>
      <w:r>
        <w:rPr>
          <w:sz w:val="24"/>
        </w:rPr>
        <w:t>России.</w:t>
      </w:r>
    </w:p>
    <w:p w:rsidR="002F6ED5" w:rsidRDefault="00CB38D1">
      <w:pPr>
        <w:pStyle w:val="a4"/>
        <w:numPr>
          <w:ilvl w:val="0"/>
          <w:numId w:val="124"/>
        </w:numPr>
        <w:tabs>
          <w:tab w:val="left" w:pos="2097"/>
        </w:tabs>
        <w:spacing w:line="274" w:lineRule="exact"/>
        <w:rPr>
          <w:sz w:val="24"/>
        </w:rPr>
      </w:pPr>
      <w:r>
        <w:rPr>
          <w:sz w:val="24"/>
        </w:rPr>
        <w:t>Определение</w:t>
      </w:r>
      <w:r>
        <w:rPr>
          <w:spacing w:val="-3"/>
          <w:sz w:val="24"/>
        </w:rPr>
        <w:t xml:space="preserve"> </w:t>
      </w:r>
      <w:r>
        <w:rPr>
          <w:sz w:val="24"/>
        </w:rPr>
        <w:t>особенностей</w:t>
      </w:r>
      <w:r>
        <w:rPr>
          <w:spacing w:val="-2"/>
          <w:sz w:val="24"/>
        </w:rPr>
        <w:t xml:space="preserve"> </w:t>
      </w:r>
      <w:r>
        <w:rPr>
          <w:sz w:val="24"/>
        </w:rPr>
        <w:t>размещения</w:t>
      </w:r>
      <w:r>
        <w:rPr>
          <w:spacing w:val="-6"/>
          <w:sz w:val="24"/>
        </w:rPr>
        <w:t xml:space="preserve"> </w:t>
      </w:r>
      <w:r>
        <w:rPr>
          <w:sz w:val="24"/>
        </w:rPr>
        <w:t>крупных народов</w:t>
      </w:r>
      <w:r>
        <w:rPr>
          <w:spacing w:val="-5"/>
          <w:sz w:val="24"/>
        </w:rPr>
        <w:t xml:space="preserve"> </w:t>
      </w:r>
      <w:r>
        <w:rPr>
          <w:sz w:val="24"/>
        </w:rPr>
        <w:t>России.</w:t>
      </w:r>
    </w:p>
    <w:p w:rsidR="002F6ED5" w:rsidRDefault="00CB38D1">
      <w:pPr>
        <w:pStyle w:val="a4"/>
        <w:numPr>
          <w:ilvl w:val="0"/>
          <w:numId w:val="124"/>
        </w:numPr>
        <w:tabs>
          <w:tab w:val="left" w:pos="2097"/>
        </w:tabs>
        <w:spacing w:before="5" w:line="237" w:lineRule="auto"/>
        <w:ind w:left="680" w:right="418" w:firstLine="710"/>
        <w:rPr>
          <w:sz w:val="24"/>
        </w:rPr>
      </w:pPr>
      <w:r>
        <w:rPr>
          <w:sz w:val="24"/>
        </w:rPr>
        <w:t>Определение,</w:t>
      </w:r>
      <w:r>
        <w:rPr>
          <w:spacing w:val="1"/>
          <w:sz w:val="24"/>
        </w:rPr>
        <w:t xml:space="preserve"> </w:t>
      </w:r>
      <w:r>
        <w:rPr>
          <w:sz w:val="24"/>
        </w:rPr>
        <w:t>вычисление</w:t>
      </w:r>
      <w:r>
        <w:rPr>
          <w:spacing w:val="1"/>
          <w:sz w:val="24"/>
        </w:rPr>
        <w:t xml:space="preserve"> </w:t>
      </w:r>
      <w:r>
        <w:rPr>
          <w:sz w:val="24"/>
        </w:rPr>
        <w:t>и</w:t>
      </w:r>
      <w:r>
        <w:rPr>
          <w:spacing w:val="1"/>
          <w:sz w:val="24"/>
        </w:rPr>
        <w:t xml:space="preserve"> </w:t>
      </w:r>
      <w:r>
        <w:rPr>
          <w:sz w:val="24"/>
        </w:rPr>
        <w:t>сравнение</w:t>
      </w:r>
      <w:r>
        <w:rPr>
          <w:spacing w:val="1"/>
          <w:sz w:val="24"/>
        </w:rPr>
        <w:t xml:space="preserve"> </w:t>
      </w:r>
      <w:r>
        <w:rPr>
          <w:sz w:val="24"/>
        </w:rPr>
        <w:t>показателей</w:t>
      </w:r>
      <w:r>
        <w:rPr>
          <w:spacing w:val="1"/>
          <w:sz w:val="24"/>
        </w:rPr>
        <w:t xml:space="preserve"> </w:t>
      </w:r>
      <w:r>
        <w:rPr>
          <w:sz w:val="24"/>
        </w:rPr>
        <w:t>естественного</w:t>
      </w:r>
      <w:r>
        <w:rPr>
          <w:spacing w:val="1"/>
          <w:sz w:val="24"/>
        </w:rPr>
        <w:t xml:space="preserve"> </w:t>
      </w:r>
      <w:r>
        <w:rPr>
          <w:sz w:val="24"/>
        </w:rPr>
        <w:t>прироста</w:t>
      </w:r>
      <w:r>
        <w:rPr>
          <w:spacing w:val="1"/>
          <w:sz w:val="24"/>
        </w:rPr>
        <w:t xml:space="preserve"> </w:t>
      </w:r>
      <w:r>
        <w:rPr>
          <w:sz w:val="24"/>
        </w:rPr>
        <w:t>населения</w:t>
      </w:r>
      <w:r>
        <w:rPr>
          <w:spacing w:val="1"/>
          <w:sz w:val="24"/>
        </w:rPr>
        <w:t xml:space="preserve"> </w:t>
      </w:r>
      <w:r>
        <w:rPr>
          <w:sz w:val="24"/>
        </w:rPr>
        <w:t>в</w:t>
      </w:r>
      <w:r>
        <w:rPr>
          <w:spacing w:val="3"/>
          <w:sz w:val="24"/>
        </w:rPr>
        <w:t xml:space="preserve"> </w:t>
      </w:r>
      <w:r>
        <w:rPr>
          <w:sz w:val="24"/>
        </w:rPr>
        <w:t>разных</w:t>
      </w:r>
      <w:r>
        <w:rPr>
          <w:spacing w:val="-3"/>
          <w:sz w:val="24"/>
        </w:rPr>
        <w:t xml:space="preserve"> </w:t>
      </w:r>
      <w:r>
        <w:rPr>
          <w:sz w:val="24"/>
        </w:rPr>
        <w:t>частях</w:t>
      </w:r>
      <w:r>
        <w:rPr>
          <w:spacing w:val="-2"/>
          <w:sz w:val="24"/>
        </w:rPr>
        <w:t xml:space="preserve"> </w:t>
      </w:r>
      <w:r>
        <w:rPr>
          <w:sz w:val="24"/>
        </w:rPr>
        <w:t>России.</w:t>
      </w:r>
    </w:p>
    <w:p w:rsidR="002F6ED5" w:rsidRDefault="00CB38D1">
      <w:pPr>
        <w:pStyle w:val="a4"/>
        <w:numPr>
          <w:ilvl w:val="0"/>
          <w:numId w:val="124"/>
        </w:numPr>
        <w:tabs>
          <w:tab w:val="left" w:pos="2097"/>
        </w:tabs>
        <w:spacing w:before="3" w:line="275" w:lineRule="exact"/>
        <w:rPr>
          <w:sz w:val="24"/>
        </w:rPr>
      </w:pPr>
      <w:r>
        <w:rPr>
          <w:sz w:val="24"/>
        </w:rPr>
        <w:t>Чтение</w:t>
      </w:r>
      <w:r>
        <w:rPr>
          <w:spacing w:val="-6"/>
          <w:sz w:val="24"/>
        </w:rPr>
        <w:t xml:space="preserve"> </w:t>
      </w:r>
      <w:r>
        <w:rPr>
          <w:sz w:val="24"/>
        </w:rPr>
        <w:t>и анализ</w:t>
      </w:r>
      <w:r>
        <w:rPr>
          <w:spacing w:val="-4"/>
          <w:sz w:val="24"/>
        </w:rPr>
        <w:t xml:space="preserve"> </w:t>
      </w:r>
      <w:r>
        <w:rPr>
          <w:sz w:val="24"/>
        </w:rPr>
        <w:t>половозрастных</w:t>
      </w:r>
      <w:r>
        <w:rPr>
          <w:spacing w:val="-5"/>
          <w:sz w:val="24"/>
        </w:rPr>
        <w:t xml:space="preserve"> </w:t>
      </w:r>
      <w:r>
        <w:rPr>
          <w:sz w:val="24"/>
        </w:rPr>
        <w:t>пирамид.</w:t>
      </w:r>
    </w:p>
    <w:p w:rsidR="002F6ED5" w:rsidRDefault="00CB38D1">
      <w:pPr>
        <w:pStyle w:val="a4"/>
        <w:numPr>
          <w:ilvl w:val="0"/>
          <w:numId w:val="124"/>
        </w:numPr>
        <w:tabs>
          <w:tab w:val="left" w:pos="2097"/>
        </w:tabs>
        <w:spacing w:line="275" w:lineRule="exact"/>
        <w:rPr>
          <w:sz w:val="24"/>
        </w:rPr>
      </w:pPr>
      <w:r>
        <w:rPr>
          <w:sz w:val="24"/>
        </w:rPr>
        <w:t>Оценивание</w:t>
      </w:r>
      <w:r>
        <w:rPr>
          <w:spacing w:val="-4"/>
          <w:sz w:val="24"/>
        </w:rPr>
        <w:t xml:space="preserve"> </w:t>
      </w:r>
      <w:r>
        <w:rPr>
          <w:sz w:val="24"/>
        </w:rPr>
        <w:t>демографической</w:t>
      </w:r>
      <w:r>
        <w:rPr>
          <w:spacing w:val="-1"/>
          <w:sz w:val="24"/>
        </w:rPr>
        <w:t xml:space="preserve"> </w:t>
      </w:r>
      <w:r>
        <w:rPr>
          <w:sz w:val="24"/>
        </w:rPr>
        <w:t>ситуации</w:t>
      </w:r>
      <w:r>
        <w:rPr>
          <w:spacing w:val="-1"/>
          <w:sz w:val="24"/>
        </w:rPr>
        <w:t xml:space="preserve"> </w:t>
      </w:r>
      <w:r>
        <w:rPr>
          <w:sz w:val="24"/>
        </w:rPr>
        <w:t>России</w:t>
      </w:r>
      <w:r>
        <w:rPr>
          <w:spacing w:val="-6"/>
          <w:sz w:val="24"/>
        </w:rPr>
        <w:t xml:space="preserve"> </w:t>
      </w:r>
      <w:r>
        <w:rPr>
          <w:sz w:val="24"/>
        </w:rPr>
        <w:t>и</w:t>
      </w:r>
      <w:r>
        <w:rPr>
          <w:spacing w:val="-5"/>
          <w:sz w:val="24"/>
        </w:rPr>
        <w:t xml:space="preserve"> </w:t>
      </w:r>
      <w:r>
        <w:rPr>
          <w:sz w:val="24"/>
        </w:rPr>
        <w:t>отдельных</w:t>
      </w:r>
      <w:r>
        <w:rPr>
          <w:spacing w:val="-7"/>
          <w:sz w:val="24"/>
        </w:rPr>
        <w:t xml:space="preserve"> </w:t>
      </w:r>
      <w:r>
        <w:rPr>
          <w:sz w:val="24"/>
        </w:rPr>
        <w:t>ее</w:t>
      </w:r>
      <w:r>
        <w:rPr>
          <w:spacing w:val="-3"/>
          <w:sz w:val="24"/>
        </w:rPr>
        <w:t xml:space="preserve"> </w:t>
      </w:r>
      <w:r>
        <w:rPr>
          <w:sz w:val="24"/>
        </w:rPr>
        <w:t>территорий.</w:t>
      </w:r>
    </w:p>
    <w:p w:rsidR="002F6ED5" w:rsidRDefault="00CB38D1">
      <w:pPr>
        <w:pStyle w:val="a4"/>
        <w:numPr>
          <w:ilvl w:val="0"/>
          <w:numId w:val="124"/>
        </w:numPr>
        <w:tabs>
          <w:tab w:val="left" w:pos="2096"/>
          <w:tab w:val="left" w:pos="2097"/>
        </w:tabs>
        <w:spacing w:before="5" w:line="237" w:lineRule="auto"/>
        <w:ind w:left="680" w:right="420" w:firstLine="710"/>
        <w:rPr>
          <w:sz w:val="24"/>
        </w:rPr>
      </w:pPr>
      <w:r>
        <w:rPr>
          <w:sz w:val="24"/>
        </w:rPr>
        <w:t>Определение</w:t>
      </w:r>
      <w:r>
        <w:rPr>
          <w:spacing w:val="1"/>
          <w:sz w:val="24"/>
        </w:rPr>
        <w:t xml:space="preserve"> </w:t>
      </w:r>
      <w:r>
        <w:rPr>
          <w:sz w:val="24"/>
        </w:rPr>
        <w:t>величины миграционного</w:t>
      </w:r>
      <w:r>
        <w:rPr>
          <w:spacing w:val="1"/>
          <w:sz w:val="24"/>
        </w:rPr>
        <w:t xml:space="preserve"> </w:t>
      </w:r>
      <w:r>
        <w:rPr>
          <w:sz w:val="24"/>
        </w:rPr>
        <w:t>прироста</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частях</w:t>
      </w:r>
      <w:r>
        <w:rPr>
          <w:spacing w:val="-58"/>
          <w:sz w:val="24"/>
        </w:rPr>
        <w:t xml:space="preserve"> </w:t>
      </w:r>
      <w:r>
        <w:rPr>
          <w:sz w:val="24"/>
        </w:rPr>
        <w:t>России.</w:t>
      </w:r>
    </w:p>
    <w:p w:rsidR="002F6ED5" w:rsidRDefault="00CB38D1">
      <w:pPr>
        <w:pStyle w:val="a4"/>
        <w:numPr>
          <w:ilvl w:val="0"/>
          <w:numId w:val="124"/>
        </w:numPr>
        <w:tabs>
          <w:tab w:val="left" w:pos="2096"/>
          <w:tab w:val="left" w:pos="2097"/>
          <w:tab w:val="left" w:pos="3660"/>
          <w:tab w:val="left" w:pos="4480"/>
          <w:tab w:val="left" w:pos="4825"/>
          <w:tab w:val="left" w:pos="6355"/>
          <w:tab w:val="left" w:pos="7769"/>
          <w:tab w:val="left" w:pos="8119"/>
          <w:tab w:val="left" w:pos="9246"/>
        </w:tabs>
        <w:spacing w:before="6" w:line="237" w:lineRule="auto"/>
        <w:ind w:left="680" w:right="422" w:firstLine="710"/>
        <w:rPr>
          <w:sz w:val="24"/>
        </w:rPr>
      </w:pPr>
      <w:r>
        <w:rPr>
          <w:sz w:val="24"/>
        </w:rPr>
        <w:t>Определение</w:t>
      </w:r>
      <w:r>
        <w:rPr>
          <w:sz w:val="24"/>
        </w:rPr>
        <w:tab/>
        <w:t>видов</w:t>
      </w:r>
      <w:r>
        <w:rPr>
          <w:sz w:val="24"/>
        </w:rPr>
        <w:tab/>
        <w:t>и</w:t>
      </w:r>
      <w:r>
        <w:rPr>
          <w:sz w:val="24"/>
        </w:rPr>
        <w:tab/>
        <w:t>направлений</w:t>
      </w:r>
      <w:r>
        <w:rPr>
          <w:sz w:val="24"/>
        </w:rPr>
        <w:tab/>
        <w:t>внутренних</w:t>
      </w:r>
      <w:r>
        <w:rPr>
          <w:sz w:val="24"/>
        </w:rPr>
        <w:tab/>
        <w:t>и</w:t>
      </w:r>
      <w:r>
        <w:rPr>
          <w:sz w:val="24"/>
        </w:rPr>
        <w:tab/>
        <w:t>внешних</w:t>
      </w:r>
      <w:r>
        <w:rPr>
          <w:sz w:val="24"/>
        </w:rPr>
        <w:tab/>
      </w:r>
      <w:r>
        <w:rPr>
          <w:spacing w:val="-1"/>
          <w:sz w:val="24"/>
        </w:rPr>
        <w:t>миграций,</w:t>
      </w:r>
      <w:r>
        <w:rPr>
          <w:spacing w:val="-57"/>
          <w:sz w:val="24"/>
        </w:rPr>
        <w:t xml:space="preserve"> </w:t>
      </w:r>
      <w:r>
        <w:rPr>
          <w:sz w:val="24"/>
        </w:rPr>
        <w:t>объяснение</w:t>
      </w:r>
      <w:r>
        <w:rPr>
          <w:spacing w:val="-5"/>
          <w:sz w:val="24"/>
        </w:rPr>
        <w:t xml:space="preserve"> </w:t>
      </w:r>
      <w:r>
        <w:rPr>
          <w:sz w:val="24"/>
        </w:rPr>
        <w:t>причин,</w:t>
      </w:r>
      <w:r>
        <w:rPr>
          <w:spacing w:val="4"/>
          <w:sz w:val="24"/>
        </w:rPr>
        <w:t xml:space="preserve"> </w:t>
      </w:r>
      <w:r>
        <w:rPr>
          <w:sz w:val="24"/>
        </w:rPr>
        <w:t>составление</w:t>
      </w:r>
      <w:r>
        <w:rPr>
          <w:spacing w:val="1"/>
          <w:sz w:val="24"/>
        </w:rPr>
        <w:t xml:space="preserve"> </w:t>
      </w:r>
      <w:r>
        <w:rPr>
          <w:sz w:val="24"/>
        </w:rPr>
        <w:t>схемы.</w:t>
      </w:r>
    </w:p>
    <w:p w:rsidR="002F6ED5" w:rsidRDefault="00CB38D1">
      <w:pPr>
        <w:pStyle w:val="a4"/>
        <w:numPr>
          <w:ilvl w:val="0"/>
          <w:numId w:val="124"/>
        </w:numPr>
        <w:tabs>
          <w:tab w:val="left" w:pos="2096"/>
          <w:tab w:val="left" w:pos="2097"/>
        </w:tabs>
        <w:spacing w:before="5" w:line="237" w:lineRule="auto"/>
        <w:ind w:left="680" w:right="419" w:firstLine="710"/>
        <w:rPr>
          <w:sz w:val="24"/>
        </w:rPr>
      </w:pPr>
      <w:r>
        <w:rPr>
          <w:sz w:val="24"/>
        </w:rPr>
        <w:t>Объяснение</w:t>
      </w:r>
      <w:r>
        <w:rPr>
          <w:spacing w:val="38"/>
          <w:sz w:val="24"/>
        </w:rPr>
        <w:t xml:space="preserve"> </w:t>
      </w:r>
      <w:r>
        <w:rPr>
          <w:sz w:val="24"/>
        </w:rPr>
        <w:t>различий</w:t>
      </w:r>
      <w:r>
        <w:rPr>
          <w:spacing w:val="39"/>
          <w:sz w:val="24"/>
        </w:rPr>
        <w:t xml:space="preserve"> </w:t>
      </w:r>
      <w:r>
        <w:rPr>
          <w:sz w:val="24"/>
        </w:rPr>
        <w:t>в</w:t>
      </w:r>
      <w:r>
        <w:rPr>
          <w:spacing w:val="35"/>
          <w:sz w:val="24"/>
        </w:rPr>
        <w:t xml:space="preserve"> </w:t>
      </w:r>
      <w:r>
        <w:rPr>
          <w:sz w:val="24"/>
        </w:rPr>
        <w:t>обеспеченности</w:t>
      </w:r>
      <w:r>
        <w:rPr>
          <w:spacing w:val="40"/>
          <w:sz w:val="24"/>
        </w:rPr>
        <w:t xml:space="preserve"> </w:t>
      </w:r>
      <w:r>
        <w:rPr>
          <w:sz w:val="24"/>
        </w:rPr>
        <w:t>трудовыми</w:t>
      </w:r>
      <w:r>
        <w:rPr>
          <w:spacing w:val="39"/>
          <w:sz w:val="24"/>
        </w:rPr>
        <w:t xml:space="preserve"> </w:t>
      </w:r>
      <w:r>
        <w:rPr>
          <w:sz w:val="24"/>
        </w:rPr>
        <w:t>ресурсами</w:t>
      </w:r>
      <w:r>
        <w:rPr>
          <w:spacing w:val="39"/>
          <w:sz w:val="24"/>
        </w:rPr>
        <w:t xml:space="preserve"> </w:t>
      </w:r>
      <w:r>
        <w:rPr>
          <w:sz w:val="24"/>
        </w:rPr>
        <w:t>отдельных</w:t>
      </w:r>
      <w:r>
        <w:rPr>
          <w:spacing w:val="-57"/>
          <w:sz w:val="24"/>
        </w:rPr>
        <w:t xml:space="preserve"> </w:t>
      </w:r>
      <w:r>
        <w:rPr>
          <w:sz w:val="24"/>
        </w:rPr>
        <w:t>регионов</w:t>
      </w:r>
      <w:r>
        <w:rPr>
          <w:spacing w:val="-2"/>
          <w:sz w:val="24"/>
        </w:rPr>
        <w:t xml:space="preserve"> </w:t>
      </w:r>
      <w:r>
        <w:rPr>
          <w:sz w:val="24"/>
        </w:rPr>
        <w:t>России.</w:t>
      </w:r>
    </w:p>
    <w:p w:rsidR="002F6ED5" w:rsidRDefault="00CB38D1">
      <w:pPr>
        <w:pStyle w:val="a4"/>
        <w:numPr>
          <w:ilvl w:val="0"/>
          <w:numId w:val="124"/>
        </w:numPr>
        <w:tabs>
          <w:tab w:val="left" w:pos="2096"/>
          <w:tab w:val="left" w:pos="2097"/>
        </w:tabs>
        <w:spacing w:before="4" w:line="275" w:lineRule="exact"/>
        <w:rPr>
          <w:sz w:val="24"/>
        </w:rPr>
      </w:pPr>
      <w:r>
        <w:rPr>
          <w:sz w:val="24"/>
        </w:rPr>
        <w:t>Оценивание</w:t>
      </w:r>
      <w:r>
        <w:rPr>
          <w:spacing w:val="-4"/>
          <w:sz w:val="24"/>
        </w:rPr>
        <w:t xml:space="preserve"> </w:t>
      </w:r>
      <w:r>
        <w:rPr>
          <w:sz w:val="24"/>
        </w:rPr>
        <w:t>уровня</w:t>
      </w:r>
      <w:r>
        <w:rPr>
          <w:spacing w:val="-3"/>
          <w:sz w:val="24"/>
        </w:rPr>
        <w:t xml:space="preserve"> </w:t>
      </w:r>
      <w:r>
        <w:rPr>
          <w:sz w:val="24"/>
        </w:rPr>
        <w:t>урбанизации</w:t>
      </w:r>
      <w:r>
        <w:rPr>
          <w:spacing w:val="-6"/>
          <w:sz w:val="24"/>
        </w:rPr>
        <w:t xml:space="preserve"> </w:t>
      </w:r>
      <w:r>
        <w:rPr>
          <w:sz w:val="24"/>
        </w:rPr>
        <w:t>отдельных</w:t>
      </w:r>
      <w:r>
        <w:rPr>
          <w:spacing w:val="-7"/>
          <w:sz w:val="24"/>
        </w:rPr>
        <w:t xml:space="preserve"> </w:t>
      </w:r>
      <w:r>
        <w:rPr>
          <w:sz w:val="24"/>
        </w:rPr>
        <w:t>регионов</w:t>
      </w:r>
      <w:r>
        <w:rPr>
          <w:spacing w:val="-5"/>
          <w:sz w:val="24"/>
        </w:rPr>
        <w:t xml:space="preserve"> </w:t>
      </w:r>
      <w:r>
        <w:rPr>
          <w:sz w:val="24"/>
        </w:rPr>
        <w:t>России.</w:t>
      </w:r>
    </w:p>
    <w:p w:rsidR="002F6ED5" w:rsidRDefault="00CB38D1">
      <w:pPr>
        <w:pStyle w:val="a4"/>
        <w:numPr>
          <w:ilvl w:val="0"/>
          <w:numId w:val="124"/>
        </w:numPr>
        <w:tabs>
          <w:tab w:val="left" w:pos="2096"/>
          <w:tab w:val="left" w:pos="2097"/>
        </w:tabs>
        <w:spacing w:line="275" w:lineRule="exact"/>
        <w:rPr>
          <w:sz w:val="24"/>
        </w:rPr>
      </w:pPr>
      <w:r>
        <w:rPr>
          <w:sz w:val="24"/>
        </w:rPr>
        <w:t>Описание</w:t>
      </w:r>
      <w:r>
        <w:rPr>
          <w:spacing w:val="-8"/>
          <w:sz w:val="24"/>
        </w:rPr>
        <w:t xml:space="preserve"> </w:t>
      </w:r>
      <w:r>
        <w:rPr>
          <w:sz w:val="24"/>
        </w:rPr>
        <w:t>основных</w:t>
      </w:r>
      <w:r>
        <w:rPr>
          <w:spacing w:val="-7"/>
          <w:sz w:val="24"/>
        </w:rPr>
        <w:t xml:space="preserve"> </w:t>
      </w:r>
      <w:r>
        <w:rPr>
          <w:sz w:val="24"/>
        </w:rPr>
        <w:t>компонентов</w:t>
      </w:r>
      <w:r>
        <w:rPr>
          <w:spacing w:val="-2"/>
          <w:sz w:val="24"/>
        </w:rPr>
        <w:t xml:space="preserve"> </w:t>
      </w:r>
      <w:r>
        <w:rPr>
          <w:sz w:val="24"/>
        </w:rPr>
        <w:t>природы</w:t>
      </w:r>
      <w:r>
        <w:rPr>
          <w:spacing w:val="-1"/>
          <w:sz w:val="24"/>
        </w:rPr>
        <w:t xml:space="preserve"> </w:t>
      </w:r>
      <w:r>
        <w:rPr>
          <w:sz w:val="24"/>
        </w:rPr>
        <w:t>своей</w:t>
      </w:r>
      <w:r>
        <w:rPr>
          <w:spacing w:val="-2"/>
          <w:sz w:val="24"/>
        </w:rPr>
        <w:t xml:space="preserve"> </w:t>
      </w:r>
      <w:r>
        <w:rPr>
          <w:sz w:val="24"/>
        </w:rPr>
        <w:t>местности.</w:t>
      </w:r>
    </w:p>
    <w:p w:rsidR="002F6ED5" w:rsidRDefault="00CB38D1">
      <w:pPr>
        <w:pStyle w:val="a4"/>
        <w:numPr>
          <w:ilvl w:val="0"/>
          <w:numId w:val="124"/>
        </w:numPr>
        <w:tabs>
          <w:tab w:val="left" w:pos="2097"/>
        </w:tabs>
        <w:spacing w:before="5" w:line="237" w:lineRule="auto"/>
        <w:ind w:left="680" w:right="420" w:firstLine="710"/>
        <w:rPr>
          <w:sz w:val="24"/>
        </w:rPr>
      </w:pPr>
      <w:r>
        <w:rPr>
          <w:sz w:val="24"/>
        </w:rPr>
        <w:t>Создание презентационных материалов о природе, проблемах и особенностях</w:t>
      </w:r>
      <w:r>
        <w:rPr>
          <w:spacing w:val="1"/>
          <w:sz w:val="24"/>
        </w:rPr>
        <w:t xml:space="preserve"> </w:t>
      </w:r>
      <w:r>
        <w:rPr>
          <w:sz w:val="24"/>
        </w:rPr>
        <w:t>населения</w:t>
      </w:r>
      <w:r>
        <w:rPr>
          <w:spacing w:val="1"/>
          <w:sz w:val="24"/>
        </w:rPr>
        <w:t xml:space="preserve"> </w:t>
      </w:r>
      <w:r>
        <w:rPr>
          <w:sz w:val="24"/>
        </w:rPr>
        <w:t>своей</w:t>
      </w:r>
      <w:r>
        <w:rPr>
          <w:spacing w:val="-2"/>
          <w:sz w:val="24"/>
        </w:rPr>
        <w:t xml:space="preserve"> </w:t>
      </w:r>
      <w:r>
        <w:rPr>
          <w:sz w:val="24"/>
        </w:rPr>
        <w:t>местности</w:t>
      </w:r>
      <w:r>
        <w:rPr>
          <w:spacing w:val="-2"/>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различных</w:t>
      </w:r>
      <w:r>
        <w:rPr>
          <w:spacing w:val="-3"/>
          <w:sz w:val="24"/>
        </w:rPr>
        <w:t xml:space="preserve"> </w:t>
      </w:r>
      <w:r>
        <w:rPr>
          <w:sz w:val="24"/>
        </w:rPr>
        <w:t>источников</w:t>
      </w:r>
      <w:r>
        <w:rPr>
          <w:spacing w:val="-1"/>
          <w:sz w:val="24"/>
        </w:rPr>
        <w:t xml:space="preserve"> </w:t>
      </w:r>
      <w:r>
        <w:rPr>
          <w:sz w:val="24"/>
        </w:rPr>
        <w:t>информации.</w:t>
      </w:r>
    </w:p>
    <w:p w:rsidR="002F6ED5" w:rsidRDefault="00CB38D1">
      <w:pPr>
        <w:pStyle w:val="a4"/>
        <w:numPr>
          <w:ilvl w:val="0"/>
          <w:numId w:val="124"/>
        </w:numPr>
        <w:tabs>
          <w:tab w:val="left" w:pos="2097"/>
        </w:tabs>
        <w:spacing w:before="5" w:line="237" w:lineRule="auto"/>
        <w:ind w:left="680" w:right="417" w:firstLine="710"/>
        <w:rPr>
          <w:sz w:val="24"/>
        </w:rPr>
      </w:pPr>
      <w:r>
        <w:rPr>
          <w:sz w:val="24"/>
        </w:rPr>
        <w:t>Работа</w:t>
      </w:r>
      <w:r>
        <w:rPr>
          <w:spacing w:val="1"/>
          <w:sz w:val="24"/>
        </w:rPr>
        <w:t xml:space="preserve"> </w:t>
      </w:r>
      <w:r>
        <w:rPr>
          <w:sz w:val="24"/>
        </w:rPr>
        <w:t>с</w:t>
      </w:r>
      <w:r>
        <w:rPr>
          <w:spacing w:val="1"/>
          <w:sz w:val="24"/>
        </w:rPr>
        <w:t xml:space="preserve"> </w:t>
      </w:r>
      <w:r>
        <w:rPr>
          <w:sz w:val="24"/>
        </w:rPr>
        <w:t>картографическими</w:t>
      </w:r>
      <w:r>
        <w:rPr>
          <w:spacing w:val="1"/>
          <w:sz w:val="24"/>
        </w:rPr>
        <w:t xml:space="preserve"> </w:t>
      </w:r>
      <w:r>
        <w:rPr>
          <w:sz w:val="24"/>
        </w:rPr>
        <w:t>источниками:</w:t>
      </w:r>
      <w:r>
        <w:rPr>
          <w:spacing w:val="1"/>
          <w:sz w:val="24"/>
        </w:rPr>
        <w:t xml:space="preserve"> </w:t>
      </w:r>
      <w:r>
        <w:rPr>
          <w:sz w:val="24"/>
        </w:rPr>
        <w:t>нанесение</w:t>
      </w:r>
      <w:r>
        <w:rPr>
          <w:spacing w:val="1"/>
          <w:sz w:val="24"/>
        </w:rPr>
        <w:t xml:space="preserve"> </w:t>
      </w:r>
      <w:r>
        <w:rPr>
          <w:sz w:val="24"/>
        </w:rPr>
        <w:t>субъектов,</w:t>
      </w:r>
      <w:r>
        <w:rPr>
          <w:spacing w:val="-57"/>
          <w:sz w:val="24"/>
        </w:rPr>
        <w:t xml:space="preserve"> </w:t>
      </w:r>
      <w:r>
        <w:rPr>
          <w:sz w:val="24"/>
        </w:rPr>
        <w:t>экономических</w:t>
      </w:r>
      <w:r>
        <w:rPr>
          <w:spacing w:val="-4"/>
          <w:sz w:val="24"/>
        </w:rPr>
        <w:t xml:space="preserve"> </w:t>
      </w:r>
      <w:r>
        <w:rPr>
          <w:sz w:val="24"/>
        </w:rPr>
        <w:t>районов</w:t>
      </w:r>
      <w:r>
        <w:rPr>
          <w:spacing w:val="-1"/>
          <w:sz w:val="24"/>
        </w:rPr>
        <w:t xml:space="preserve"> </w:t>
      </w:r>
      <w:r>
        <w:rPr>
          <w:sz w:val="24"/>
        </w:rPr>
        <w:t>и</w:t>
      </w:r>
      <w:r>
        <w:rPr>
          <w:spacing w:val="3"/>
          <w:sz w:val="24"/>
        </w:rPr>
        <w:t xml:space="preserve"> </w:t>
      </w:r>
      <w:r>
        <w:rPr>
          <w:sz w:val="24"/>
        </w:rPr>
        <w:t>федеральных</w:t>
      </w:r>
      <w:r>
        <w:rPr>
          <w:spacing w:val="-3"/>
          <w:sz w:val="24"/>
        </w:rPr>
        <w:t xml:space="preserve"> </w:t>
      </w:r>
      <w:r>
        <w:rPr>
          <w:sz w:val="24"/>
        </w:rPr>
        <w:t>округов</w:t>
      </w:r>
      <w:r>
        <w:rPr>
          <w:spacing w:val="2"/>
          <w:sz w:val="24"/>
        </w:rPr>
        <w:t xml:space="preserve"> </w:t>
      </w:r>
      <w:r>
        <w:rPr>
          <w:sz w:val="24"/>
        </w:rPr>
        <w:t>РФ.</w:t>
      </w:r>
    </w:p>
    <w:p w:rsidR="002F6ED5" w:rsidRDefault="00CB38D1">
      <w:pPr>
        <w:pStyle w:val="a4"/>
        <w:numPr>
          <w:ilvl w:val="0"/>
          <w:numId w:val="124"/>
        </w:numPr>
        <w:tabs>
          <w:tab w:val="left" w:pos="2097"/>
        </w:tabs>
        <w:spacing w:before="4"/>
        <w:ind w:left="680" w:right="419" w:firstLine="710"/>
        <w:rPr>
          <w:sz w:val="24"/>
        </w:rPr>
      </w:pPr>
      <w:r>
        <w:rPr>
          <w:sz w:val="24"/>
        </w:rPr>
        <w:t>Работа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диаграмм,</w:t>
      </w:r>
      <w:r>
        <w:rPr>
          <w:spacing w:val="1"/>
          <w:sz w:val="24"/>
        </w:rPr>
        <w:t xml:space="preserve"> </w:t>
      </w:r>
      <w:r>
        <w:rPr>
          <w:sz w:val="24"/>
        </w:rPr>
        <w:t>графиков, схем, карт и статистических материалов для определения особенностей хозяйства</w:t>
      </w:r>
      <w:r>
        <w:rPr>
          <w:spacing w:val="1"/>
          <w:sz w:val="24"/>
        </w:rPr>
        <w:t xml:space="preserve"> </w:t>
      </w:r>
      <w:r>
        <w:rPr>
          <w:sz w:val="24"/>
        </w:rPr>
        <w:t>России.</w:t>
      </w:r>
    </w:p>
    <w:p w:rsidR="002F6ED5" w:rsidRDefault="00CB38D1">
      <w:pPr>
        <w:pStyle w:val="a4"/>
        <w:numPr>
          <w:ilvl w:val="0"/>
          <w:numId w:val="124"/>
        </w:numPr>
        <w:tabs>
          <w:tab w:val="left" w:pos="2097"/>
        </w:tabs>
        <w:spacing w:line="242" w:lineRule="auto"/>
        <w:ind w:left="680" w:right="419" w:firstLine="710"/>
        <w:rPr>
          <w:sz w:val="24"/>
        </w:rPr>
      </w:pPr>
      <w:r>
        <w:rPr>
          <w:sz w:val="24"/>
        </w:rPr>
        <w:t>Сравнение</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экономических</w:t>
      </w:r>
      <w:r>
        <w:rPr>
          <w:spacing w:val="1"/>
          <w:sz w:val="24"/>
        </w:rPr>
        <w:t xml:space="preserve"> </w:t>
      </w:r>
      <w:r>
        <w:rPr>
          <w:sz w:val="24"/>
        </w:rPr>
        <w:t>районов</w:t>
      </w:r>
      <w:r>
        <w:rPr>
          <w:spacing w:val="1"/>
          <w:sz w:val="24"/>
        </w:rPr>
        <w:t xml:space="preserve"> </w:t>
      </w:r>
      <w:r>
        <w:rPr>
          <w:sz w:val="24"/>
        </w:rPr>
        <w:t>России</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характеристикам.</w:t>
      </w:r>
    </w:p>
    <w:p w:rsidR="002F6ED5" w:rsidRDefault="00CB38D1">
      <w:pPr>
        <w:pStyle w:val="a4"/>
        <w:numPr>
          <w:ilvl w:val="0"/>
          <w:numId w:val="124"/>
        </w:numPr>
        <w:tabs>
          <w:tab w:val="left" w:pos="2097"/>
        </w:tabs>
        <w:spacing w:line="242" w:lineRule="auto"/>
        <w:ind w:left="680" w:right="419" w:firstLine="710"/>
        <w:rPr>
          <w:sz w:val="24"/>
        </w:rPr>
      </w:pPr>
      <w:r>
        <w:rPr>
          <w:sz w:val="24"/>
        </w:rPr>
        <w:t>Создание презентационных материалов об экономических районах России на</w:t>
      </w:r>
      <w:r>
        <w:rPr>
          <w:spacing w:val="1"/>
          <w:sz w:val="24"/>
        </w:rPr>
        <w:t xml:space="preserve"> </w:t>
      </w:r>
      <w:r>
        <w:rPr>
          <w:sz w:val="24"/>
        </w:rPr>
        <w:t>основе</w:t>
      </w:r>
      <w:r>
        <w:rPr>
          <w:spacing w:val="-5"/>
          <w:sz w:val="24"/>
        </w:rPr>
        <w:t xml:space="preserve"> </w:t>
      </w:r>
      <w:r>
        <w:rPr>
          <w:sz w:val="24"/>
        </w:rPr>
        <w:t>различных</w:t>
      </w:r>
      <w:r>
        <w:rPr>
          <w:spacing w:val="-3"/>
          <w:sz w:val="24"/>
        </w:rPr>
        <w:t xml:space="preserve"> </w:t>
      </w:r>
      <w:r>
        <w:rPr>
          <w:sz w:val="24"/>
        </w:rPr>
        <w:t>источников</w:t>
      </w:r>
      <w:r>
        <w:rPr>
          <w:spacing w:val="-1"/>
          <w:sz w:val="24"/>
        </w:rPr>
        <w:t xml:space="preserve"> </w:t>
      </w:r>
      <w:r>
        <w:rPr>
          <w:sz w:val="24"/>
        </w:rPr>
        <w:t>информации.</w:t>
      </w:r>
    </w:p>
    <w:p w:rsidR="002F6ED5" w:rsidRDefault="00CB38D1">
      <w:pPr>
        <w:pStyle w:val="a4"/>
        <w:numPr>
          <w:ilvl w:val="0"/>
          <w:numId w:val="124"/>
        </w:numPr>
        <w:tabs>
          <w:tab w:val="left" w:pos="2097"/>
        </w:tabs>
        <w:spacing w:line="242" w:lineRule="auto"/>
        <w:ind w:left="680" w:right="418" w:firstLine="710"/>
        <w:rPr>
          <w:sz w:val="24"/>
        </w:rPr>
      </w:pPr>
      <w:r>
        <w:rPr>
          <w:sz w:val="24"/>
        </w:rPr>
        <w:t>Составление</w:t>
      </w:r>
      <w:r>
        <w:rPr>
          <w:spacing w:val="1"/>
          <w:sz w:val="24"/>
        </w:rPr>
        <w:t xml:space="preserve"> </w:t>
      </w:r>
      <w:r>
        <w:rPr>
          <w:sz w:val="24"/>
        </w:rPr>
        <w:t>картосхем</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графических</w:t>
      </w:r>
      <w:r>
        <w:rPr>
          <w:spacing w:val="1"/>
          <w:sz w:val="24"/>
        </w:rPr>
        <w:t xml:space="preserve"> </w:t>
      </w:r>
      <w:r>
        <w:rPr>
          <w:sz w:val="24"/>
        </w:rPr>
        <w:t>материалов,</w:t>
      </w:r>
      <w:r>
        <w:rPr>
          <w:spacing w:val="1"/>
          <w:sz w:val="24"/>
        </w:rPr>
        <w:t xml:space="preserve"> </w:t>
      </w:r>
      <w:r>
        <w:rPr>
          <w:sz w:val="24"/>
        </w:rPr>
        <w:t>отражающих</w:t>
      </w:r>
      <w:r>
        <w:rPr>
          <w:spacing w:val="-57"/>
          <w:sz w:val="24"/>
        </w:rPr>
        <w:t xml:space="preserve"> </w:t>
      </w:r>
      <w:r>
        <w:rPr>
          <w:sz w:val="24"/>
        </w:rPr>
        <w:t>экономические,</w:t>
      </w:r>
      <w:r>
        <w:rPr>
          <w:spacing w:val="-5"/>
          <w:sz w:val="24"/>
        </w:rPr>
        <w:t xml:space="preserve"> </w:t>
      </w:r>
      <w:r>
        <w:rPr>
          <w:sz w:val="24"/>
        </w:rPr>
        <w:t>политические</w:t>
      </w:r>
      <w:r>
        <w:rPr>
          <w:spacing w:val="-2"/>
          <w:sz w:val="24"/>
        </w:rPr>
        <w:t xml:space="preserve"> </w:t>
      </w:r>
      <w:r>
        <w:rPr>
          <w:sz w:val="24"/>
        </w:rPr>
        <w:t>и</w:t>
      </w:r>
      <w:r>
        <w:rPr>
          <w:spacing w:val="-5"/>
          <w:sz w:val="24"/>
        </w:rPr>
        <w:t xml:space="preserve"> </w:t>
      </w:r>
      <w:r>
        <w:rPr>
          <w:sz w:val="24"/>
        </w:rPr>
        <w:t>культурные</w:t>
      </w:r>
      <w:r>
        <w:rPr>
          <w:spacing w:val="-2"/>
          <w:sz w:val="24"/>
        </w:rPr>
        <w:t xml:space="preserve"> </w:t>
      </w:r>
      <w:r>
        <w:rPr>
          <w:sz w:val="24"/>
        </w:rPr>
        <w:t>взаимосвязи</w:t>
      </w:r>
      <w:r>
        <w:rPr>
          <w:spacing w:val="-5"/>
          <w:sz w:val="24"/>
        </w:rPr>
        <w:t xml:space="preserve"> </w:t>
      </w:r>
      <w:r>
        <w:rPr>
          <w:sz w:val="24"/>
        </w:rPr>
        <w:t>России с</w:t>
      </w:r>
      <w:r>
        <w:rPr>
          <w:spacing w:val="-7"/>
          <w:sz w:val="24"/>
        </w:rPr>
        <w:t xml:space="preserve"> </w:t>
      </w:r>
      <w:r>
        <w:rPr>
          <w:sz w:val="24"/>
        </w:rPr>
        <w:t>другими</w:t>
      </w:r>
      <w:r>
        <w:rPr>
          <w:spacing w:val="-5"/>
          <w:sz w:val="24"/>
        </w:rPr>
        <w:t xml:space="preserve"> </w:t>
      </w:r>
      <w:r>
        <w:rPr>
          <w:sz w:val="24"/>
        </w:rPr>
        <w:t>государствами.</w:t>
      </w:r>
    </w:p>
    <w:p w:rsidR="002F6ED5" w:rsidRDefault="002F6ED5">
      <w:pPr>
        <w:pStyle w:val="a3"/>
        <w:ind w:left="0" w:firstLine="0"/>
        <w:jc w:val="left"/>
        <w:rPr>
          <w:sz w:val="26"/>
        </w:rPr>
      </w:pPr>
    </w:p>
    <w:p w:rsidR="002F6ED5" w:rsidRDefault="00CB38D1">
      <w:pPr>
        <w:pStyle w:val="Heading1"/>
        <w:numPr>
          <w:ilvl w:val="3"/>
          <w:numId w:val="134"/>
        </w:numPr>
        <w:tabs>
          <w:tab w:val="left" w:pos="1462"/>
        </w:tabs>
        <w:spacing w:before="168"/>
        <w:jc w:val="left"/>
      </w:pPr>
      <w:bookmarkStart w:id="48" w:name="2.2.2.9._Математика"/>
      <w:bookmarkEnd w:id="48"/>
      <w:r>
        <w:t>Математика</w:t>
      </w:r>
    </w:p>
    <w:p w:rsidR="002F6ED5" w:rsidRDefault="002F6ED5">
      <w:pPr>
        <w:pStyle w:val="a3"/>
        <w:ind w:left="0" w:firstLine="0"/>
        <w:jc w:val="left"/>
        <w:rPr>
          <w:b/>
          <w:sz w:val="26"/>
        </w:rPr>
      </w:pPr>
    </w:p>
    <w:p w:rsidR="002F6ED5" w:rsidRDefault="00CB38D1">
      <w:pPr>
        <w:pStyle w:val="a3"/>
        <w:spacing w:before="203"/>
        <w:ind w:right="411"/>
      </w:pPr>
      <w:r>
        <w:t>Cодержание</w:t>
      </w:r>
      <w:r>
        <w:rPr>
          <w:spacing w:val="1"/>
        </w:rPr>
        <w:t xml:space="preserve"> </w:t>
      </w:r>
      <w:r>
        <w:t>курсов</w:t>
      </w:r>
      <w:r>
        <w:rPr>
          <w:spacing w:val="1"/>
        </w:rPr>
        <w:t xml:space="preserve"> </w:t>
      </w:r>
      <w:r>
        <w:t>математики</w:t>
      </w:r>
      <w:r>
        <w:rPr>
          <w:spacing w:val="1"/>
        </w:rPr>
        <w:t xml:space="preserve"> </w:t>
      </w:r>
      <w:r>
        <w:t>5–6</w:t>
      </w:r>
      <w:r>
        <w:rPr>
          <w:spacing w:val="1"/>
        </w:rPr>
        <w:t xml:space="preserve"> </w:t>
      </w:r>
      <w:r>
        <w:t>классов,</w:t>
      </w:r>
      <w:r>
        <w:rPr>
          <w:spacing w:val="1"/>
        </w:rPr>
        <w:t xml:space="preserve"> </w:t>
      </w:r>
      <w:r>
        <w:t>алгебры</w:t>
      </w:r>
      <w:r>
        <w:rPr>
          <w:spacing w:val="1"/>
        </w:rPr>
        <w:t xml:space="preserve"> </w:t>
      </w:r>
      <w:r>
        <w:t>и</w:t>
      </w:r>
      <w:r>
        <w:rPr>
          <w:spacing w:val="1"/>
        </w:rPr>
        <w:t xml:space="preserve"> </w:t>
      </w:r>
      <w:r>
        <w:t>геометрии</w:t>
      </w:r>
      <w:r>
        <w:rPr>
          <w:spacing w:val="1"/>
        </w:rPr>
        <w:t xml:space="preserve"> </w:t>
      </w:r>
      <w:r>
        <w:t>7–9</w:t>
      </w:r>
      <w:r>
        <w:rPr>
          <w:spacing w:val="1"/>
        </w:rPr>
        <w:t xml:space="preserve"> </w:t>
      </w:r>
      <w:r>
        <w:t>классов</w:t>
      </w:r>
      <w:r>
        <w:rPr>
          <w:spacing w:val="1"/>
        </w:rPr>
        <w:t xml:space="preserve"> </w:t>
      </w:r>
      <w:r>
        <w:t>объединено</w:t>
      </w:r>
      <w:r>
        <w:rPr>
          <w:spacing w:val="1"/>
        </w:rPr>
        <w:t xml:space="preserve"> </w:t>
      </w:r>
      <w:r>
        <w:t>как</w:t>
      </w:r>
      <w:r>
        <w:rPr>
          <w:spacing w:val="1"/>
        </w:rPr>
        <w:t xml:space="preserve"> </w:t>
      </w:r>
      <w:r>
        <w:t>в</w:t>
      </w:r>
      <w:r>
        <w:rPr>
          <w:spacing w:val="1"/>
        </w:rPr>
        <w:t xml:space="preserve"> </w:t>
      </w:r>
      <w:r>
        <w:t>исторически</w:t>
      </w:r>
      <w:r>
        <w:rPr>
          <w:spacing w:val="1"/>
        </w:rPr>
        <w:t xml:space="preserve"> </w:t>
      </w:r>
      <w:r>
        <w:t>сложившиеся</w:t>
      </w:r>
      <w:r>
        <w:rPr>
          <w:spacing w:val="1"/>
        </w:rPr>
        <w:t xml:space="preserve"> </w:t>
      </w:r>
      <w:r>
        <w:t>линии</w:t>
      </w:r>
      <w:r>
        <w:rPr>
          <w:spacing w:val="1"/>
        </w:rPr>
        <w:t xml:space="preserve"> </w:t>
      </w:r>
      <w:r>
        <w:t>(числовая,</w:t>
      </w:r>
      <w:r>
        <w:rPr>
          <w:spacing w:val="1"/>
        </w:rPr>
        <w:t xml:space="preserve"> </w:t>
      </w:r>
      <w:r>
        <w:t>алгебраическая,</w:t>
      </w:r>
      <w:r>
        <w:rPr>
          <w:spacing w:val="1"/>
        </w:rPr>
        <w:t xml:space="preserve"> </w:t>
      </w:r>
      <w:r>
        <w:t>геометрическая,</w:t>
      </w:r>
      <w:r>
        <w:rPr>
          <w:spacing w:val="15"/>
        </w:rPr>
        <w:t xml:space="preserve"> </w:t>
      </w:r>
      <w:r>
        <w:t>функциональная</w:t>
      </w:r>
      <w:r>
        <w:rPr>
          <w:spacing w:val="13"/>
        </w:rPr>
        <w:t xml:space="preserve"> </w:t>
      </w:r>
      <w:r>
        <w:t>и</w:t>
      </w:r>
      <w:r>
        <w:rPr>
          <w:spacing w:val="14"/>
        </w:rPr>
        <w:t xml:space="preserve"> </w:t>
      </w:r>
      <w:r>
        <w:t>др.),</w:t>
      </w:r>
      <w:r>
        <w:rPr>
          <w:spacing w:val="11"/>
        </w:rPr>
        <w:t xml:space="preserve"> </w:t>
      </w:r>
      <w:r>
        <w:t>так</w:t>
      </w:r>
      <w:r>
        <w:rPr>
          <w:spacing w:val="11"/>
        </w:rPr>
        <w:t xml:space="preserve"> </w:t>
      </w:r>
      <w:r>
        <w:t>и</w:t>
      </w:r>
      <w:r>
        <w:rPr>
          <w:spacing w:val="10"/>
        </w:rPr>
        <w:t xml:space="preserve"> </w:t>
      </w:r>
      <w:r>
        <w:t>в</w:t>
      </w:r>
      <w:r>
        <w:rPr>
          <w:spacing w:val="10"/>
        </w:rPr>
        <w:t xml:space="preserve"> </w:t>
      </w:r>
      <w:r>
        <w:t>относительно</w:t>
      </w:r>
      <w:r>
        <w:rPr>
          <w:spacing w:val="13"/>
        </w:rPr>
        <w:t xml:space="preserve"> </w:t>
      </w:r>
      <w:r>
        <w:t>новые</w:t>
      </w:r>
      <w:r>
        <w:rPr>
          <w:spacing w:val="12"/>
        </w:rPr>
        <w:t xml:space="preserve"> </w:t>
      </w:r>
      <w:r>
        <w:t>(стохастическая</w:t>
      </w:r>
      <w:r>
        <w:rPr>
          <w:spacing w:val="13"/>
        </w:rPr>
        <w:t xml:space="preserve"> </w:t>
      </w:r>
      <w:r>
        <w:t>линия,</w:t>
      </w:r>
    </w:p>
    <w:p w:rsidR="002F6ED5" w:rsidRDefault="00CB38D1">
      <w:pPr>
        <w:pStyle w:val="a3"/>
        <w:spacing w:line="242" w:lineRule="auto"/>
        <w:ind w:right="424" w:firstLine="0"/>
      </w:pPr>
      <w:r>
        <w:t>«реальная</w:t>
      </w:r>
      <w:r>
        <w:rPr>
          <w:spacing w:val="1"/>
        </w:rPr>
        <w:t xml:space="preserve"> </w:t>
      </w:r>
      <w:r>
        <w:t>математика»).</w:t>
      </w:r>
      <w:r>
        <w:rPr>
          <w:spacing w:val="1"/>
        </w:rPr>
        <w:t xml:space="preserve"> </w:t>
      </w:r>
      <w:r>
        <w:t>Отдельно</w:t>
      </w:r>
      <w:r>
        <w:rPr>
          <w:spacing w:val="1"/>
        </w:rPr>
        <w:t xml:space="preserve"> </w:t>
      </w:r>
      <w:r>
        <w:t>представлены</w:t>
      </w:r>
      <w:r>
        <w:rPr>
          <w:spacing w:val="1"/>
        </w:rPr>
        <w:t xml:space="preserve"> </w:t>
      </w:r>
      <w:r>
        <w:t>линия</w:t>
      </w:r>
      <w:r>
        <w:rPr>
          <w:spacing w:val="1"/>
        </w:rPr>
        <w:t xml:space="preserve"> </w:t>
      </w:r>
      <w:r>
        <w:t>сюжетных</w:t>
      </w:r>
      <w:r>
        <w:rPr>
          <w:spacing w:val="1"/>
        </w:rPr>
        <w:t xml:space="preserve"> </w:t>
      </w:r>
      <w:r>
        <w:t>задач,</w:t>
      </w:r>
      <w:r>
        <w:rPr>
          <w:spacing w:val="1"/>
        </w:rPr>
        <w:t xml:space="preserve"> </w:t>
      </w:r>
      <w:r>
        <w:t>историческая</w:t>
      </w:r>
      <w:r>
        <w:rPr>
          <w:spacing w:val="1"/>
        </w:rPr>
        <w:t xml:space="preserve"> </w:t>
      </w:r>
      <w:r>
        <w:t>линия.</w:t>
      </w:r>
    </w:p>
    <w:p w:rsidR="002F6ED5" w:rsidRDefault="00CB38D1">
      <w:pPr>
        <w:pStyle w:val="Heading1"/>
        <w:spacing w:line="273" w:lineRule="exact"/>
      </w:pPr>
      <w:r>
        <w:t>Элементы</w:t>
      </w:r>
      <w:r>
        <w:rPr>
          <w:spacing w:val="-4"/>
        </w:rPr>
        <w:t xml:space="preserve"> </w:t>
      </w:r>
      <w:r>
        <w:t>теории</w:t>
      </w:r>
      <w:r>
        <w:rPr>
          <w:spacing w:val="-4"/>
        </w:rPr>
        <w:t xml:space="preserve"> </w:t>
      </w:r>
      <w:r>
        <w:t>множеств</w:t>
      </w:r>
      <w:r>
        <w:rPr>
          <w:spacing w:val="-4"/>
        </w:rPr>
        <w:t xml:space="preserve"> </w:t>
      </w:r>
      <w:r>
        <w:t>и</w:t>
      </w:r>
      <w:r>
        <w:rPr>
          <w:spacing w:val="-3"/>
        </w:rPr>
        <w:t xml:space="preserve"> </w:t>
      </w:r>
      <w:r>
        <w:t>математической</w:t>
      </w:r>
      <w:r>
        <w:rPr>
          <w:spacing w:val="-4"/>
        </w:rPr>
        <w:t xml:space="preserve"> </w:t>
      </w:r>
      <w:r>
        <w:t>логики</w:t>
      </w:r>
    </w:p>
    <w:p w:rsidR="002F6ED5" w:rsidRDefault="00CB38D1">
      <w:pPr>
        <w:pStyle w:val="a3"/>
        <w:spacing w:before="199" w:line="275" w:lineRule="exact"/>
        <w:ind w:left="1391" w:firstLine="0"/>
      </w:pPr>
      <w:r>
        <w:t>Согласно</w:t>
      </w:r>
      <w:r>
        <w:rPr>
          <w:spacing w:val="55"/>
        </w:rPr>
        <w:t xml:space="preserve"> </w:t>
      </w:r>
      <w:r>
        <w:t>ФГОС</w:t>
      </w:r>
      <w:r>
        <w:rPr>
          <w:spacing w:val="50"/>
        </w:rPr>
        <w:t xml:space="preserve"> </w:t>
      </w:r>
      <w:r>
        <w:t>основного</w:t>
      </w:r>
      <w:r>
        <w:rPr>
          <w:spacing w:val="56"/>
        </w:rPr>
        <w:t xml:space="preserve"> </w:t>
      </w:r>
      <w:r>
        <w:t>общего</w:t>
      </w:r>
      <w:r>
        <w:rPr>
          <w:spacing w:val="55"/>
        </w:rPr>
        <w:t xml:space="preserve"> </w:t>
      </w:r>
      <w:r>
        <w:t>образования</w:t>
      </w:r>
      <w:r>
        <w:rPr>
          <w:spacing w:val="56"/>
        </w:rPr>
        <w:t xml:space="preserve"> </w:t>
      </w:r>
      <w:r>
        <w:t>в</w:t>
      </w:r>
      <w:r>
        <w:rPr>
          <w:spacing w:val="58"/>
        </w:rPr>
        <w:t xml:space="preserve"> </w:t>
      </w:r>
      <w:r>
        <w:t>курс</w:t>
      </w:r>
      <w:r>
        <w:rPr>
          <w:spacing w:val="54"/>
        </w:rPr>
        <w:t xml:space="preserve"> </w:t>
      </w:r>
      <w:r>
        <w:t>математики</w:t>
      </w:r>
      <w:r>
        <w:rPr>
          <w:spacing w:val="57"/>
        </w:rPr>
        <w:t xml:space="preserve"> </w:t>
      </w:r>
      <w:r>
        <w:t>введен</w:t>
      </w:r>
      <w:r>
        <w:rPr>
          <w:spacing w:val="57"/>
        </w:rPr>
        <w:t xml:space="preserve"> </w:t>
      </w:r>
      <w:r>
        <w:t>раздел</w:t>
      </w:r>
    </w:p>
    <w:p w:rsidR="002F6ED5" w:rsidRDefault="00CB38D1">
      <w:pPr>
        <w:pStyle w:val="a3"/>
        <w:ind w:right="421" w:firstLine="0"/>
      </w:pPr>
      <w:r>
        <w:t>«Логика», который не предполагает дополнительных часов на изучении и встраивается в</w:t>
      </w:r>
      <w:r>
        <w:rPr>
          <w:spacing w:val="1"/>
        </w:rPr>
        <w:t xml:space="preserve"> </w:t>
      </w:r>
      <w:r>
        <w:t>различные</w:t>
      </w:r>
      <w:r>
        <w:rPr>
          <w:spacing w:val="1"/>
        </w:rPr>
        <w:t xml:space="preserve"> </w:t>
      </w:r>
      <w:r>
        <w:t>темы</w:t>
      </w:r>
      <w:r>
        <w:rPr>
          <w:spacing w:val="1"/>
        </w:rPr>
        <w:t xml:space="preserve"> </w:t>
      </w:r>
      <w:r>
        <w:t>курсов</w:t>
      </w:r>
      <w:r>
        <w:rPr>
          <w:spacing w:val="1"/>
        </w:rPr>
        <w:t xml:space="preserve"> </w:t>
      </w:r>
      <w:r>
        <w:t>математики</w:t>
      </w:r>
      <w:r>
        <w:rPr>
          <w:spacing w:val="1"/>
        </w:rPr>
        <w:t xml:space="preserve"> </w:t>
      </w:r>
      <w:r>
        <w:t>и</w:t>
      </w:r>
      <w:r>
        <w:rPr>
          <w:spacing w:val="1"/>
        </w:rPr>
        <w:t xml:space="preserve"> </w:t>
      </w:r>
      <w:r>
        <w:t>информатики</w:t>
      </w:r>
      <w:r>
        <w:rPr>
          <w:spacing w:val="1"/>
        </w:rPr>
        <w:t xml:space="preserve"> </w:t>
      </w:r>
      <w:r>
        <w:t>и</w:t>
      </w:r>
      <w:r>
        <w:rPr>
          <w:spacing w:val="1"/>
        </w:rPr>
        <w:t xml:space="preserve"> </w:t>
      </w:r>
      <w:r>
        <w:t>предваряется</w:t>
      </w:r>
      <w:r>
        <w:rPr>
          <w:spacing w:val="1"/>
        </w:rPr>
        <w:t xml:space="preserve"> </w:t>
      </w:r>
      <w:r>
        <w:t>ознакомлением</w:t>
      </w:r>
      <w:r>
        <w:rPr>
          <w:spacing w:val="1"/>
        </w:rPr>
        <w:t xml:space="preserve"> </w:t>
      </w:r>
      <w:r>
        <w:t>с</w:t>
      </w:r>
      <w:r>
        <w:rPr>
          <w:spacing w:val="1"/>
        </w:rPr>
        <w:t xml:space="preserve"> </w:t>
      </w:r>
      <w:r>
        <w:t>элементами</w:t>
      </w:r>
      <w:r>
        <w:rPr>
          <w:spacing w:val="2"/>
        </w:rPr>
        <w:t xml:space="preserve"> </w:t>
      </w:r>
      <w:r>
        <w:t>теории</w:t>
      </w:r>
      <w:r>
        <w:rPr>
          <w:spacing w:val="-2"/>
        </w:rPr>
        <w:t xml:space="preserve"> </w:t>
      </w:r>
      <w:r>
        <w:t>множеств.</w:t>
      </w:r>
    </w:p>
    <w:p w:rsidR="002F6ED5" w:rsidRDefault="00CB38D1">
      <w:pPr>
        <w:pStyle w:val="Heading1"/>
        <w:spacing w:before="6"/>
      </w:pPr>
      <w:r>
        <w:t>Множества</w:t>
      </w:r>
      <w:r>
        <w:rPr>
          <w:spacing w:val="-2"/>
        </w:rPr>
        <w:t xml:space="preserve"> </w:t>
      </w:r>
      <w:r>
        <w:t>и</w:t>
      </w:r>
      <w:r>
        <w:rPr>
          <w:spacing w:val="-2"/>
        </w:rPr>
        <w:t xml:space="preserve"> </w:t>
      </w:r>
      <w:r>
        <w:t>отношения</w:t>
      </w:r>
      <w:r>
        <w:rPr>
          <w:spacing w:val="-3"/>
        </w:rPr>
        <w:t xml:space="preserve"> </w:t>
      </w:r>
      <w:r>
        <w:t>между</w:t>
      </w:r>
      <w:r>
        <w:rPr>
          <w:spacing w:val="-2"/>
        </w:rPr>
        <w:t xml:space="preserve"> </w:t>
      </w:r>
      <w:r>
        <w:t>ними</w:t>
      </w:r>
    </w:p>
    <w:p w:rsidR="002F6ED5" w:rsidRDefault="00CB38D1">
      <w:pPr>
        <w:spacing w:before="195"/>
        <w:ind w:left="680" w:right="411" w:firstLine="710"/>
        <w:jc w:val="both"/>
        <w:rPr>
          <w:sz w:val="24"/>
        </w:rPr>
      </w:pPr>
      <w:r>
        <w:rPr>
          <w:sz w:val="24"/>
        </w:rPr>
        <w:t xml:space="preserve">Множество, </w:t>
      </w:r>
      <w:r>
        <w:rPr>
          <w:i/>
          <w:sz w:val="24"/>
        </w:rPr>
        <w:t>характеристическое свойство множества</w:t>
      </w:r>
      <w:r>
        <w:rPr>
          <w:sz w:val="24"/>
        </w:rPr>
        <w:t xml:space="preserve">, элемент множества, </w:t>
      </w:r>
      <w:r>
        <w:rPr>
          <w:i/>
          <w:sz w:val="24"/>
        </w:rPr>
        <w:t>пустое,</w:t>
      </w:r>
      <w:r>
        <w:rPr>
          <w:i/>
          <w:spacing w:val="1"/>
          <w:sz w:val="24"/>
        </w:rPr>
        <w:t xml:space="preserve"> </w:t>
      </w:r>
      <w:r>
        <w:rPr>
          <w:i/>
          <w:sz w:val="24"/>
        </w:rPr>
        <w:t>конечное, бесконечное множество</w:t>
      </w:r>
      <w:r>
        <w:rPr>
          <w:sz w:val="24"/>
        </w:rPr>
        <w:t>. Подмножество. Отношение принадлежности, включения,</w:t>
      </w:r>
      <w:r>
        <w:rPr>
          <w:spacing w:val="-57"/>
          <w:sz w:val="24"/>
        </w:rPr>
        <w:t xml:space="preserve"> </w:t>
      </w:r>
      <w:r>
        <w:rPr>
          <w:sz w:val="24"/>
        </w:rPr>
        <w:t xml:space="preserve">равенства. Элементы множества, способы задания множеств, </w:t>
      </w:r>
      <w:r>
        <w:rPr>
          <w:i/>
          <w:sz w:val="24"/>
        </w:rPr>
        <w:t>распознавание подмножеств и</w:t>
      </w:r>
      <w:r>
        <w:rPr>
          <w:i/>
          <w:spacing w:val="1"/>
          <w:sz w:val="24"/>
        </w:rPr>
        <w:t xml:space="preserve"> </w:t>
      </w:r>
      <w:r>
        <w:rPr>
          <w:i/>
          <w:sz w:val="24"/>
        </w:rPr>
        <w:t>элементов</w:t>
      </w:r>
      <w:r>
        <w:rPr>
          <w:i/>
          <w:spacing w:val="2"/>
          <w:sz w:val="24"/>
        </w:rPr>
        <w:t xml:space="preserve"> </w:t>
      </w:r>
      <w:r>
        <w:rPr>
          <w:i/>
          <w:sz w:val="24"/>
        </w:rPr>
        <w:t>подмножеств</w:t>
      </w:r>
      <w:r>
        <w:rPr>
          <w:i/>
          <w:spacing w:val="-2"/>
          <w:sz w:val="24"/>
        </w:rPr>
        <w:t xml:space="preserve"> </w:t>
      </w:r>
      <w:r>
        <w:rPr>
          <w:i/>
          <w:sz w:val="24"/>
        </w:rPr>
        <w:t>с</w:t>
      </w:r>
      <w:r>
        <w:rPr>
          <w:i/>
          <w:spacing w:val="1"/>
          <w:sz w:val="24"/>
        </w:rPr>
        <w:t xml:space="preserve"> </w:t>
      </w:r>
      <w:r>
        <w:rPr>
          <w:i/>
          <w:sz w:val="24"/>
        </w:rPr>
        <w:t>использованием</w:t>
      </w:r>
      <w:r>
        <w:rPr>
          <w:i/>
          <w:spacing w:val="-3"/>
          <w:sz w:val="24"/>
        </w:rPr>
        <w:t xml:space="preserve"> </w:t>
      </w:r>
      <w:r>
        <w:rPr>
          <w:i/>
          <w:sz w:val="24"/>
        </w:rPr>
        <w:t>кругов</w:t>
      </w:r>
      <w:r>
        <w:rPr>
          <w:i/>
          <w:spacing w:val="-2"/>
          <w:sz w:val="24"/>
        </w:rPr>
        <w:t xml:space="preserve"> </w:t>
      </w:r>
      <w:r>
        <w:rPr>
          <w:i/>
          <w:sz w:val="24"/>
        </w:rPr>
        <w:t>Эйлера</w:t>
      </w:r>
      <w:r>
        <w:rPr>
          <w:sz w:val="24"/>
        </w:rPr>
        <w:t>.</w:t>
      </w:r>
    </w:p>
    <w:p w:rsidR="002F6ED5" w:rsidRDefault="00CB38D1">
      <w:pPr>
        <w:pStyle w:val="Heading1"/>
        <w:spacing w:before="5"/>
      </w:pPr>
      <w:r>
        <w:t>Операции</w:t>
      </w:r>
      <w:r>
        <w:rPr>
          <w:spacing w:val="-5"/>
        </w:rPr>
        <w:t xml:space="preserve"> </w:t>
      </w:r>
      <w:r>
        <w:t>над</w:t>
      </w:r>
      <w:r>
        <w:rPr>
          <w:spacing w:val="-2"/>
        </w:rPr>
        <w:t xml:space="preserve"> </w:t>
      </w:r>
      <w:r>
        <w:t>множествами</w:t>
      </w:r>
    </w:p>
    <w:p w:rsidR="002F6ED5" w:rsidRDefault="00CB38D1">
      <w:pPr>
        <w:spacing w:before="195" w:line="275" w:lineRule="exact"/>
        <w:ind w:left="1391"/>
        <w:jc w:val="both"/>
        <w:rPr>
          <w:sz w:val="24"/>
        </w:rPr>
      </w:pPr>
      <w:r>
        <w:rPr>
          <w:sz w:val="24"/>
        </w:rPr>
        <w:t>Пересечение</w:t>
      </w:r>
      <w:r>
        <w:rPr>
          <w:spacing w:val="5"/>
          <w:sz w:val="24"/>
        </w:rPr>
        <w:t xml:space="preserve"> </w:t>
      </w:r>
      <w:r>
        <w:rPr>
          <w:sz w:val="24"/>
        </w:rPr>
        <w:t>и</w:t>
      </w:r>
      <w:r>
        <w:rPr>
          <w:spacing w:val="8"/>
          <w:sz w:val="24"/>
        </w:rPr>
        <w:t xml:space="preserve"> </w:t>
      </w:r>
      <w:r>
        <w:rPr>
          <w:sz w:val="24"/>
        </w:rPr>
        <w:t>объединение</w:t>
      </w:r>
      <w:r>
        <w:rPr>
          <w:spacing w:val="5"/>
          <w:sz w:val="24"/>
        </w:rPr>
        <w:t xml:space="preserve"> </w:t>
      </w:r>
      <w:r>
        <w:rPr>
          <w:sz w:val="24"/>
        </w:rPr>
        <w:t>множеств.</w:t>
      </w:r>
      <w:r>
        <w:rPr>
          <w:spacing w:val="14"/>
          <w:sz w:val="24"/>
        </w:rPr>
        <w:t xml:space="preserve"> </w:t>
      </w:r>
      <w:r>
        <w:rPr>
          <w:i/>
          <w:sz w:val="24"/>
        </w:rPr>
        <w:t>Разность</w:t>
      </w:r>
      <w:r>
        <w:rPr>
          <w:i/>
          <w:spacing w:val="8"/>
          <w:sz w:val="24"/>
        </w:rPr>
        <w:t xml:space="preserve"> </w:t>
      </w:r>
      <w:r>
        <w:rPr>
          <w:i/>
          <w:sz w:val="24"/>
        </w:rPr>
        <w:t>множеств,</w:t>
      </w:r>
      <w:r>
        <w:rPr>
          <w:i/>
          <w:spacing w:val="8"/>
          <w:sz w:val="24"/>
        </w:rPr>
        <w:t xml:space="preserve"> </w:t>
      </w:r>
      <w:r>
        <w:rPr>
          <w:i/>
          <w:sz w:val="24"/>
        </w:rPr>
        <w:t>дополнение</w:t>
      </w:r>
      <w:r>
        <w:rPr>
          <w:i/>
          <w:spacing w:val="6"/>
          <w:sz w:val="24"/>
        </w:rPr>
        <w:t xml:space="preserve"> </w:t>
      </w:r>
      <w:r>
        <w:rPr>
          <w:i/>
          <w:sz w:val="24"/>
        </w:rPr>
        <w:t>множества</w:t>
      </w:r>
      <w:r>
        <w:rPr>
          <w:sz w:val="24"/>
        </w:rPr>
        <w:t>.</w:t>
      </w:r>
    </w:p>
    <w:p w:rsidR="002F6ED5" w:rsidRDefault="00CB38D1">
      <w:pPr>
        <w:spacing w:line="275" w:lineRule="exact"/>
        <w:ind w:left="680"/>
        <w:jc w:val="both"/>
        <w:rPr>
          <w:sz w:val="24"/>
        </w:rPr>
      </w:pPr>
      <w:r>
        <w:rPr>
          <w:i/>
          <w:sz w:val="24"/>
        </w:rPr>
        <w:t>Интерпретация</w:t>
      </w:r>
      <w:r>
        <w:rPr>
          <w:i/>
          <w:spacing w:val="-1"/>
          <w:sz w:val="24"/>
        </w:rPr>
        <w:t xml:space="preserve"> </w:t>
      </w:r>
      <w:r>
        <w:rPr>
          <w:i/>
          <w:sz w:val="24"/>
        </w:rPr>
        <w:t>операций</w:t>
      </w:r>
      <w:r>
        <w:rPr>
          <w:i/>
          <w:spacing w:val="2"/>
          <w:sz w:val="24"/>
        </w:rPr>
        <w:t xml:space="preserve"> </w:t>
      </w:r>
      <w:r>
        <w:rPr>
          <w:i/>
          <w:sz w:val="24"/>
        </w:rPr>
        <w:t>над</w:t>
      </w:r>
      <w:r>
        <w:rPr>
          <w:i/>
          <w:spacing w:val="-1"/>
          <w:sz w:val="24"/>
        </w:rPr>
        <w:t xml:space="preserve"> </w:t>
      </w:r>
      <w:r>
        <w:rPr>
          <w:i/>
          <w:sz w:val="24"/>
        </w:rPr>
        <w:t>множествами</w:t>
      </w:r>
      <w:r>
        <w:rPr>
          <w:i/>
          <w:spacing w:val="-3"/>
          <w:sz w:val="24"/>
        </w:rPr>
        <w:t xml:space="preserve"> </w:t>
      </w:r>
      <w:r>
        <w:rPr>
          <w:i/>
          <w:sz w:val="24"/>
        </w:rPr>
        <w:t>с</w:t>
      </w:r>
      <w:r>
        <w:rPr>
          <w:i/>
          <w:spacing w:val="-5"/>
          <w:sz w:val="24"/>
        </w:rPr>
        <w:t xml:space="preserve"> </w:t>
      </w:r>
      <w:r>
        <w:rPr>
          <w:i/>
          <w:sz w:val="24"/>
        </w:rPr>
        <w:t>помощью кругов</w:t>
      </w:r>
      <w:r>
        <w:rPr>
          <w:i/>
          <w:spacing w:val="-3"/>
          <w:sz w:val="24"/>
        </w:rPr>
        <w:t xml:space="preserve"> </w:t>
      </w:r>
      <w:r>
        <w:rPr>
          <w:i/>
          <w:sz w:val="24"/>
        </w:rPr>
        <w:t>Эйлера</w:t>
      </w:r>
      <w:r>
        <w:rPr>
          <w:sz w:val="24"/>
        </w:rPr>
        <w:t>.</w:t>
      </w:r>
    </w:p>
    <w:p w:rsidR="002F6ED5" w:rsidRDefault="002F6ED5">
      <w:pPr>
        <w:spacing w:line="275" w:lineRule="exact"/>
        <w:jc w:val="both"/>
        <w:rPr>
          <w:sz w:val="24"/>
        </w:rPr>
        <w:sectPr w:rsidR="002F6ED5">
          <w:pgSz w:w="11900" w:h="16840"/>
          <w:pgMar w:top="1340" w:right="420" w:bottom="280" w:left="760" w:header="720" w:footer="720" w:gutter="0"/>
          <w:cols w:space="720"/>
        </w:sectPr>
      </w:pPr>
    </w:p>
    <w:p w:rsidR="002F6ED5" w:rsidRDefault="00CB38D1">
      <w:pPr>
        <w:pStyle w:val="Heading1"/>
        <w:spacing w:before="69"/>
        <w:jc w:val="left"/>
      </w:pPr>
      <w:r>
        <w:lastRenderedPageBreak/>
        <w:t>Элементы</w:t>
      </w:r>
      <w:r>
        <w:rPr>
          <w:spacing w:val="-2"/>
        </w:rPr>
        <w:t xml:space="preserve"> </w:t>
      </w:r>
      <w:r>
        <w:t>логики</w:t>
      </w:r>
    </w:p>
    <w:p w:rsidR="002F6ED5" w:rsidRDefault="00CB38D1">
      <w:pPr>
        <w:pStyle w:val="a3"/>
        <w:spacing w:before="194" w:line="242" w:lineRule="auto"/>
        <w:jc w:val="left"/>
      </w:pPr>
      <w:r>
        <w:t>Определение.</w:t>
      </w:r>
      <w:r>
        <w:rPr>
          <w:spacing w:val="22"/>
        </w:rPr>
        <w:t xml:space="preserve"> </w:t>
      </w:r>
      <w:r>
        <w:t>Утверждения.</w:t>
      </w:r>
      <w:r>
        <w:rPr>
          <w:spacing w:val="22"/>
        </w:rPr>
        <w:t xml:space="preserve"> </w:t>
      </w:r>
      <w:r>
        <w:t>Аксиомы</w:t>
      </w:r>
      <w:r>
        <w:rPr>
          <w:spacing w:val="18"/>
        </w:rPr>
        <w:t xml:space="preserve"> </w:t>
      </w:r>
      <w:r>
        <w:t>и</w:t>
      </w:r>
      <w:r>
        <w:rPr>
          <w:spacing w:val="17"/>
        </w:rPr>
        <w:t xml:space="preserve"> </w:t>
      </w:r>
      <w:r>
        <w:t>теоремы.</w:t>
      </w:r>
      <w:r>
        <w:rPr>
          <w:spacing w:val="17"/>
        </w:rPr>
        <w:t xml:space="preserve"> </w:t>
      </w:r>
      <w:r>
        <w:t>Доказательство.</w:t>
      </w:r>
      <w:r>
        <w:rPr>
          <w:spacing w:val="23"/>
        </w:rPr>
        <w:t xml:space="preserve"> </w:t>
      </w:r>
      <w:r>
        <w:t>Доказательство</w:t>
      </w:r>
      <w:r>
        <w:rPr>
          <w:spacing w:val="16"/>
        </w:rPr>
        <w:t xml:space="preserve"> </w:t>
      </w:r>
      <w:r>
        <w:t>от</w:t>
      </w:r>
      <w:r>
        <w:rPr>
          <w:spacing w:val="-57"/>
        </w:rPr>
        <w:t xml:space="preserve"> </w:t>
      </w:r>
      <w:r>
        <w:t>противного.</w:t>
      </w:r>
      <w:r>
        <w:rPr>
          <w:spacing w:val="-2"/>
        </w:rPr>
        <w:t xml:space="preserve"> </w:t>
      </w:r>
      <w:r>
        <w:t>Теорема,</w:t>
      </w:r>
      <w:r>
        <w:rPr>
          <w:spacing w:val="-2"/>
        </w:rPr>
        <w:t xml:space="preserve"> </w:t>
      </w:r>
      <w:r>
        <w:t>обратная</w:t>
      </w:r>
      <w:r>
        <w:rPr>
          <w:spacing w:val="2"/>
        </w:rPr>
        <w:t xml:space="preserve"> </w:t>
      </w:r>
      <w:r>
        <w:t>данной.</w:t>
      </w:r>
      <w:r>
        <w:rPr>
          <w:spacing w:val="3"/>
        </w:rPr>
        <w:t xml:space="preserve"> </w:t>
      </w:r>
      <w:r>
        <w:t>Пример</w:t>
      </w:r>
      <w:r>
        <w:rPr>
          <w:spacing w:val="-4"/>
        </w:rPr>
        <w:t xml:space="preserve"> </w:t>
      </w:r>
      <w:r>
        <w:t>и</w:t>
      </w:r>
      <w:r>
        <w:rPr>
          <w:spacing w:val="3"/>
        </w:rPr>
        <w:t xml:space="preserve"> </w:t>
      </w:r>
      <w:r>
        <w:t>контрпример.</w:t>
      </w:r>
    </w:p>
    <w:p w:rsidR="002F6ED5" w:rsidRDefault="00CB38D1">
      <w:pPr>
        <w:pStyle w:val="Heading1"/>
        <w:jc w:val="left"/>
      </w:pPr>
      <w:r>
        <w:t>Высказывания</w:t>
      </w:r>
    </w:p>
    <w:p w:rsidR="002F6ED5" w:rsidRDefault="00CB38D1">
      <w:pPr>
        <w:spacing w:before="195"/>
        <w:ind w:left="680" w:right="414" w:firstLine="710"/>
        <w:jc w:val="both"/>
        <w:rPr>
          <w:i/>
          <w:sz w:val="24"/>
        </w:rPr>
      </w:pPr>
      <w:r>
        <w:rPr>
          <w:sz w:val="24"/>
        </w:rPr>
        <w:t>Истинность и ложность высказывания</w:t>
      </w:r>
      <w:r>
        <w:rPr>
          <w:i/>
          <w:sz w:val="24"/>
        </w:rPr>
        <w:t>. Сложные и простые высказывания. Операции</w:t>
      </w:r>
      <w:r>
        <w:rPr>
          <w:i/>
          <w:spacing w:val="1"/>
          <w:sz w:val="24"/>
        </w:rPr>
        <w:t xml:space="preserve"> </w:t>
      </w:r>
      <w:r>
        <w:rPr>
          <w:i/>
          <w:sz w:val="24"/>
        </w:rPr>
        <w:t>над высказываниями с использованием логических связок: и, или, не. Условные высказывания</w:t>
      </w:r>
      <w:r>
        <w:rPr>
          <w:i/>
          <w:spacing w:val="1"/>
          <w:sz w:val="24"/>
        </w:rPr>
        <w:t xml:space="preserve"> </w:t>
      </w:r>
      <w:r>
        <w:rPr>
          <w:i/>
          <w:sz w:val="24"/>
        </w:rPr>
        <w:t>(импликации).</w:t>
      </w:r>
    </w:p>
    <w:p w:rsidR="002F6ED5" w:rsidRDefault="00CB38D1">
      <w:pPr>
        <w:pStyle w:val="Heading1"/>
        <w:spacing w:before="7" w:line="412" w:lineRule="auto"/>
        <w:ind w:right="4414"/>
      </w:pPr>
      <w:r>
        <w:t>Содержание курса математики в 5–6 классах</w:t>
      </w:r>
      <w:r>
        <w:rPr>
          <w:spacing w:val="-57"/>
        </w:rPr>
        <w:t xml:space="preserve"> </w:t>
      </w:r>
      <w:r>
        <w:t>Натуральные</w:t>
      </w:r>
      <w:r>
        <w:rPr>
          <w:spacing w:val="-4"/>
        </w:rPr>
        <w:t xml:space="preserve"> </w:t>
      </w:r>
      <w:r>
        <w:t>числа</w:t>
      </w:r>
      <w:r>
        <w:rPr>
          <w:spacing w:val="1"/>
        </w:rPr>
        <w:t xml:space="preserve"> </w:t>
      </w:r>
      <w:r>
        <w:t>и</w:t>
      </w:r>
      <w:r>
        <w:rPr>
          <w:spacing w:val="-2"/>
        </w:rPr>
        <w:t xml:space="preserve"> </w:t>
      </w:r>
      <w:r>
        <w:t>нуль</w:t>
      </w:r>
    </w:p>
    <w:p w:rsidR="002F6ED5" w:rsidRDefault="00CB38D1">
      <w:pPr>
        <w:spacing w:before="1"/>
        <w:ind w:left="1391"/>
        <w:jc w:val="both"/>
        <w:rPr>
          <w:b/>
          <w:sz w:val="24"/>
        </w:rPr>
      </w:pPr>
      <w:r>
        <w:rPr>
          <w:b/>
          <w:sz w:val="24"/>
        </w:rPr>
        <w:t>Натуральный</w:t>
      </w:r>
      <w:r>
        <w:rPr>
          <w:b/>
          <w:spacing w:val="1"/>
          <w:sz w:val="24"/>
        </w:rPr>
        <w:t xml:space="preserve"> </w:t>
      </w:r>
      <w:r>
        <w:rPr>
          <w:b/>
          <w:sz w:val="24"/>
        </w:rPr>
        <w:t>ряд</w:t>
      </w:r>
      <w:r>
        <w:rPr>
          <w:b/>
          <w:spacing w:val="-6"/>
          <w:sz w:val="24"/>
        </w:rPr>
        <w:t xml:space="preserve"> </w:t>
      </w:r>
      <w:r>
        <w:rPr>
          <w:b/>
          <w:sz w:val="24"/>
        </w:rPr>
        <w:t>чисел и</w:t>
      </w:r>
      <w:r>
        <w:rPr>
          <w:b/>
          <w:spacing w:val="1"/>
          <w:sz w:val="24"/>
        </w:rPr>
        <w:t xml:space="preserve"> </w:t>
      </w:r>
      <w:r>
        <w:rPr>
          <w:b/>
          <w:sz w:val="24"/>
        </w:rPr>
        <w:t>его</w:t>
      </w:r>
      <w:r>
        <w:rPr>
          <w:b/>
          <w:spacing w:val="-3"/>
          <w:sz w:val="24"/>
        </w:rPr>
        <w:t xml:space="preserve"> </w:t>
      </w:r>
      <w:r>
        <w:rPr>
          <w:b/>
          <w:sz w:val="24"/>
        </w:rPr>
        <w:t>свойства</w:t>
      </w:r>
    </w:p>
    <w:p w:rsidR="002F6ED5" w:rsidRDefault="00CB38D1">
      <w:pPr>
        <w:pStyle w:val="a3"/>
        <w:spacing w:before="195"/>
        <w:ind w:right="419"/>
      </w:pPr>
      <w:r>
        <w:t>Натуральное</w:t>
      </w:r>
      <w:r>
        <w:rPr>
          <w:spacing w:val="1"/>
        </w:rPr>
        <w:t xml:space="preserve"> </w:t>
      </w:r>
      <w:r>
        <w:t>число,</w:t>
      </w:r>
      <w:r>
        <w:rPr>
          <w:spacing w:val="1"/>
        </w:rPr>
        <w:t xml:space="preserve"> </w:t>
      </w:r>
      <w:r>
        <w:t>множество</w:t>
      </w:r>
      <w:r>
        <w:rPr>
          <w:spacing w:val="1"/>
        </w:rPr>
        <w:t xml:space="preserve"> </w:t>
      </w:r>
      <w:r>
        <w:t>натуральных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изображение</w:t>
      </w:r>
      <w:r>
        <w:rPr>
          <w:spacing w:val="1"/>
        </w:rPr>
        <w:t xml:space="preserve"> </w:t>
      </w:r>
      <w:r>
        <w:t>натуральных чисел точками на числовой прямой. Использование свойств натуральных чисел</w:t>
      </w:r>
      <w:r>
        <w:rPr>
          <w:spacing w:val="-57"/>
        </w:rPr>
        <w:t xml:space="preserve"> </w:t>
      </w:r>
      <w:r>
        <w:t>при</w:t>
      </w:r>
      <w:r>
        <w:rPr>
          <w:spacing w:val="2"/>
        </w:rPr>
        <w:t xml:space="preserve"> </w:t>
      </w:r>
      <w:r>
        <w:t>решении</w:t>
      </w:r>
      <w:r>
        <w:rPr>
          <w:spacing w:val="-2"/>
        </w:rPr>
        <w:t xml:space="preserve"> </w:t>
      </w:r>
      <w:r>
        <w:t>задач.</w:t>
      </w:r>
    </w:p>
    <w:p w:rsidR="002F6ED5" w:rsidRDefault="00CB38D1">
      <w:pPr>
        <w:pStyle w:val="Heading1"/>
        <w:spacing w:before="8"/>
      </w:pPr>
      <w:r>
        <w:t>Запись</w:t>
      </w:r>
      <w:r>
        <w:rPr>
          <w:spacing w:val="1"/>
        </w:rPr>
        <w:t xml:space="preserve"> </w:t>
      </w:r>
      <w:r>
        <w:t>и</w:t>
      </w:r>
      <w:r>
        <w:rPr>
          <w:spacing w:val="-3"/>
        </w:rPr>
        <w:t xml:space="preserve"> </w:t>
      </w:r>
      <w:r>
        <w:t>чтение</w:t>
      </w:r>
      <w:r>
        <w:rPr>
          <w:spacing w:val="-6"/>
        </w:rPr>
        <w:t xml:space="preserve"> </w:t>
      </w:r>
      <w:r>
        <w:t>натуральных</w:t>
      </w:r>
      <w:r>
        <w:rPr>
          <w:spacing w:val="-5"/>
        </w:rPr>
        <w:t xml:space="preserve"> </w:t>
      </w:r>
      <w:r>
        <w:t>чисел</w:t>
      </w:r>
    </w:p>
    <w:p w:rsidR="002F6ED5" w:rsidRDefault="00CB38D1">
      <w:pPr>
        <w:pStyle w:val="a3"/>
        <w:spacing w:before="194"/>
        <w:ind w:right="413"/>
      </w:pPr>
      <w:r>
        <w:t>Различие</w:t>
      </w:r>
      <w:r>
        <w:rPr>
          <w:spacing w:val="1"/>
        </w:rPr>
        <w:t xml:space="preserve"> </w:t>
      </w:r>
      <w:r>
        <w:t>между</w:t>
      </w:r>
      <w:r>
        <w:rPr>
          <w:spacing w:val="1"/>
        </w:rPr>
        <w:t xml:space="preserve"> </w:t>
      </w:r>
      <w:r>
        <w:t>цифрой</w:t>
      </w:r>
      <w:r>
        <w:rPr>
          <w:spacing w:val="1"/>
        </w:rPr>
        <w:t xml:space="preserve"> </w:t>
      </w:r>
      <w:r>
        <w:t>и</w:t>
      </w:r>
      <w:r>
        <w:rPr>
          <w:spacing w:val="1"/>
        </w:rPr>
        <w:t xml:space="preserve"> </w:t>
      </w:r>
      <w:r>
        <w:t>числом.</w:t>
      </w:r>
      <w:r>
        <w:rPr>
          <w:spacing w:val="1"/>
        </w:rPr>
        <w:t xml:space="preserve"> </w:t>
      </w:r>
      <w:r>
        <w:t>Позиционная</w:t>
      </w:r>
      <w:r>
        <w:rPr>
          <w:spacing w:val="1"/>
        </w:rPr>
        <w:t xml:space="preserve"> </w:t>
      </w:r>
      <w:r>
        <w:t>запись</w:t>
      </w:r>
      <w:r>
        <w:rPr>
          <w:spacing w:val="1"/>
        </w:rPr>
        <w:t xml:space="preserve"> </w:t>
      </w:r>
      <w:r>
        <w:t>натурального</w:t>
      </w:r>
      <w:r>
        <w:rPr>
          <w:spacing w:val="1"/>
        </w:rPr>
        <w:t xml:space="preserve"> </w:t>
      </w:r>
      <w:r>
        <w:t>числа,</w:t>
      </w:r>
      <w:r>
        <w:rPr>
          <w:spacing w:val="1"/>
        </w:rPr>
        <w:t xml:space="preserve"> </w:t>
      </w:r>
      <w:r>
        <w:t>поместное</w:t>
      </w:r>
      <w:r>
        <w:rPr>
          <w:spacing w:val="1"/>
        </w:rPr>
        <w:t xml:space="preserve"> </w:t>
      </w:r>
      <w:r>
        <w:t>значение</w:t>
      </w:r>
      <w:r>
        <w:rPr>
          <w:spacing w:val="1"/>
        </w:rPr>
        <w:t xml:space="preserve"> </w:t>
      </w:r>
      <w:r>
        <w:t>цифры,</w:t>
      </w:r>
      <w:r>
        <w:rPr>
          <w:spacing w:val="1"/>
        </w:rPr>
        <w:t xml:space="preserve"> </w:t>
      </w:r>
      <w:r>
        <w:t>разряды</w:t>
      </w:r>
      <w:r>
        <w:rPr>
          <w:spacing w:val="1"/>
        </w:rPr>
        <w:t xml:space="preserve"> </w:t>
      </w:r>
      <w:r>
        <w:t>и</w:t>
      </w:r>
      <w:r>
        <w:rPr>
          <w:spacing w:val="1"/>
        </w:rPr>
        <w:t xml:space="preserve"> </w:t>
      </w:r>
      <w:r>
        <w:t>классы,</w:t>
      </w:r>
      <w:r>
        <w:rPr>
          <w:spacing w:val="1"/>
        </w:rPr>
        <w:t xml:space="preserve"> </w:t>
      </w:r>
      <w:r>
        <w:t>соотношение</w:t>
      </w:r>
      <w:r>
        <w:rPr>
          <w:spacing w:val="1"/>
        </w:rPr>
        <w:t xml:space="preserve"> </w:t>
      </w:r>
      <w:r>
        <w:t>между</w:t>
      </w:r>
      <w:r>
        <w:rPr>
          <w:spacing w:val="1"/>
        </w:rPr>
        <w:t xml:space="preserve"> </w:t>
      </w:r>
      <w:r>
        <w:t>двумя</w:t>
      </w:r>
      <w:r>
        <w:rPr>
          <w:spacing w:val="1"/>
        </w:rPr>
        <w:t xml:space="preserve"> </w:t>
      </w:r>
      <w:r>
        <w:t>соседними</w:t>
      </w:r>
      <w:r>
        <w:rPr>
          <w:spacing w:val="1"/>
        </w:rPr>
        <w:t xml:space="preserve"> </w:t>
      </w:r>
      <w:r>
        <w:t>разрядными</w:t>
      </w:r>
      <w:r>
        <w:rPr>
          <w:spacing w:val="2"/>
        </w:rPr>
        <w:t xml:space="preserve"> </w:t>
      </w:r>
      <w:r>
        <w:t>единицами,</w:t>
      </w:r>
      <w:r>
        <w:rPr>
          <w:spacing w:val="3"/>
        </w:rPr>
        <w:t xml:space="preserve"> </w:t>
      </w:r>
      <w:r>
        <w:t>чтение</w:t>
      </w:r>
      <w:r>
        <w:rPr>
          <w:spacing w:val="1"/>
        </w:rPr>
        <w:t xml:space="preserve"> </w:t>
      </w:r>
      <w:r>
        <w:t>и</w:t>
      </w:r>
      <w:r>
        <w:rPr>
          <w:spacing w:val="-2"/>
        </w:rPr>
        <w:t xml:space="preserve"> </w:t>
      </w:r>
      <w:r>
        <w:t>запись</w:t>
      </w:r>
      <w:r>
        <w:rPr>
          <w:spacing w:val="-3"/>
        </w:rPr>
        <w:t xml:space="preserve"> </w:t>
      </w:r>
      <w:r>
        <w:t>натуральных</w:t>
      </w:r>
      <w:r>
        <w:rPr>
          <w:spacing w:val="-3"/>
        </w:rPr>
        <w:t xml:space="preserve"> </w:t>
      </w:r>
      <w:r>
        <w:t>чисел.</w:t>
      </w:r>
    </w:p>
    <w:p w:rsidR="002F6ED5" w:rsidRDefault="00CB38D1">
      <w:pPr>
        <w:pStyle w:val="Heading1"/>
        <w:spacing w:before="3"/>
      </w:pPr>
      <w:r>
        <w:t>Округление</w:t>
      </w:r>
      <w:r>
        <w:rPr>
          <w:spacing w:val="-3"/>
        </w:rPr>
        <w:t xml:space="preserve"> </w:t>
      </w:r>
      <w:r>
        <w:t>натуральных</w:t>
      </w:r>
      <w:r>
        <w:rPr>
          <w:spacing w:val="-6"/>
        </w:rPr>
        <w:t xml:space="preserve"> </w:t>
      </w:r>
      <w:r>
        <w:t>чисел</w:t>
      </w:r>
    </w:p>
    <w:p w:rsidR="002F6ED5" w:rsidRDefault="00CB38D1">
      <w:pPr>
        <w:pStyle w:val="a3"/>
        <w:spacing w:before="194"/>
        <w:ind w:left="1391" w:firstLine="0"/>
        <w:jc w:val="left"/>
      </w:pPr>
      <w:r>
        <w:t>Необходимость</w:t>
      </w:r>
      <w:r>
        <w:rPr>
          <w:spacing w:val="-8"/>
        </w:rPr>
        <w:t xml:space="preserve"> </w:t>
      </w:r>
      <w:r>
        <w:t>округления.</w:t>
      </w:r>
      <w:r>
        <w:rPr>
          <w:spacing w:val="-3"/>
        </w:rPr>
        <w:t xml:space="preserve"> </w:t>
      </w:r>
      <w:r>
        <w:t>Правило</w:t>
      </w:r>
      <w:r>
        <w:rPr>
          <w:spacing w:val="-8"/>
        </w:rPr>
        <w:t xml:space="preserve"> </w:t>
      </w:r>
      <w:r>
        <w:t>округления</w:t>
      </w:r>
      <w:r>
        <w:rPr>
          <w:spacing w:val="-5"/>
        </w:rPr>
        <w:t xml:space="preserve"> </w:t>
      </w:r>
      <w:r>
        <w:t>натуральных</w:t>
      </w:r>
      <w:r>
        <w:rPr>
          <w:spacing w:val="-8"/>
        </w:rPr>
        <w:t xml:space="preserve"> </w:t>
      </w:r>
      <w:r>
        <w:t>чисел.</w:t>
      </w:r>
    </w:p>
    <w:p w:rsidR="002F6ED5" w:rsidRDefault="00CB38D1">
      <w:pPr>
        <w:pStyle w:val="Heading1"/>
        <w:spacing w:before="8"/>
        <w:jc w:val="left"/>
      </w:pPr>
      <w:r>
        <w:t>Сравнение</w:t>
      </w:r>
      <w:r>
        <w:rPr>
          <w:spacing w:val="-2"/>
        </w:rPr>
        <w:t xml:space="preserve"> </w:t>
      </w:r>
      <w:r>
        <w:t>натуральных</w:t>
      </w:r>
      <w:r>
        <w:rPr>
          <w:spacing w:val="-6"/>
        </w:rPr>
        <w:t xml:space="preserve"> </w:t>
      </w:r>
      <w:r>
        <w:t>чисел,</w:t>
      </w:r>
      <w:r>
        <w:rPr>
          <w:spacing w:val="1"/>
        </w:rPr>
        <w:t xml:space="preserve"> </w:t>
      </w:r>
      <w:r>
        <w:t>сравнение</w:t>
      </w:r>
      <w:r>
        <w:rPr>
          <w:spacing w:val="-2"/>
        </w:rPr>
        <w:t xml:space="preserve"> </w:t>
      </w:r>
      <w:r>
        <w:t>с</w:t>
      </w:r>
      <w:r>
        <w:rPr>
          <w:spacing w:val="-6"/>
        </w:rPr>
        <w:t xml:space="preserve"> </w:t>
      </w:r>
      <w:r>
        <w:t>числом</w:t>
      </w:r>
      <w:r>
        <w:rPr>
          <w:spacing w:val="-2"/>
        </w:rPr>
        <w:t xml:space="preserve"> </w:t>
      </w:r>
      <w:r>
        <w:t>0</w:t>
      </w:r>
    </w:p>
    <w:p w:rsidR="002F6ED5" w:rsidRDefault="00CB38D1">
      <w:pPr>
        <w:pStyle w:val="a3"/>
        <w:spacing w:before="194" w:line="242" w:lineRule="auto"/>
        <w:ind w:right="421"/>
      </w:pPr>
      <w:r>
        <w:t>Понятие о сравнении чисел, сравнение натуральных чисел друг с другом и с нулем,</w:t>
      </w:r>
      <w:r>
        <w:rPr>
          <w:spacing w:val="1"/>
        </w:rPr>
        <w:t xml:space="preserve"> </w:t>
      </w:r>
      <w:r>
        <w:t>математическая</w:t>
      </w:r>
      <w:r>
        <w:rPr>
          <w:spacing w:val="1"/>
        </w:rPr>
        <w:t xml:space="preserve"> </w:t>
      </w:r>
      <w:r>
        <w:t>запись</w:t>
      </w:r>
      <w:r>
        <w:rPr>
          <w:spacing w:val="1"/>
        </w:rPr>
        <w:t xml:space="preserve"> </w:t>
      </w:r>
      <w:r>
        <w:t>сравнений,</w:t>
      </w:r>
      <w:r>
        <w:rPr>
          <w:spacing w:val="4"/>
        </w:rPr>
        <w:t xml:space="preserve"> </w:t>
      </w:r>
      <w:r>
        <w:t>способы</w:t>
      </w:r>
      <w:r>
        <w:rPr>
          <w:spacing w:val="2"/>
        </w:rPr>
        <w:t xml:space="preserve"> </w:t>
      </w:r>
      <w:r>
        <w:t>сравнения</w:t>
      </w:r>
      <w:r>
        <w:rPr>
          <w:spacing w:val="1"/>
        </w:rPr>
        <w:t xml:space="preserve"> </w:t>
      </w:r>
      <w:r>
        <w:t>чисел.</w:t>
      </w:r>
    </w:p>
    <w:p w:rsidR="002F6ED5" w:rsidRDefault="00CB38D1">
      <w:pPr>
        <w:pStyle w:val="Heading1"/>
        <w:spacing w:line="276" w:lineRule="exact"/>
        <w:jc w:val="left"/>
      </w:pPr>
      <w:r>
        <w:t>Действия</w:t>
      </w:r>
      <w:r>
        <w:rPr>
          <w:spacing w:val="-2"/>
        </w:rPr>
        <w:t xml:space="preserve"> </w:t>
      </w:r>
      <w:r>
        <w:t>с</w:t>
      </w:r>
      <w:r>
        <w:rPr>
          <w:spacing w:val="-2"/>
        </w:rPr>
        <w:t xml:space="preserve"> </w:t>
      </w:r>
      <w:r>
        <w:t>натуральными</w:t>
      </w:r>
      <w:r>
        <w:rPr>
          <w:spacing w:val="-2"/>
        </w:rPr>
        <w:t xml:space="preserve"> </w:t>
      </w:r>
      <w:r>
        <w:t>числами</w:t>
      </w:r>
    </w:p>
    <w:p w:rsidR="002F6ED5" w:rsidRDefault="00CB38D1">
      <w:pPr>
        <w:pStyle w:val="a3"/>
        <w:spacing w:before="194"/>
        <w:ind w:right="414"/>
      </w:pPr>
      <w:r>
        <w:t>Сложение</w:t>
      </w:r>
      <w:r>
        <w:rPr>
          <w:spacing w:val="1"/>
        </w:rPr>
        <w:t xml:space="preserve"> </w:t>
      </w:r>
      <w:r>
        <w:t>и</w:t>
      </w:r>
      <w:r>
        <w:rPr>
          <w:spacing w:val="1"/>
        </w:rPr>
        <w:t xml:space="preserve"> </w:t>
      </w:r>
      <w:r>
        <w:t>вычитание,</w:t>
      </w:r>
      <w:r>
        <w:rPr>
          <w:spacing w:val="1"/>
        </w:rPr>
        <w:t xml:space="preserve"> </w:t>
      </w:r>
      <w:r>
        <w:t>компоненты</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нахождение суммы и разности, изменение суммы и разности при изменении компонентов</w:t>
      </w:r>
      <w:r>
        <w:rPr>
          <w:spacing w:val="1"/>
        </w:rPr>
        <w:t xml:space="preserve"> </w:t>
      </w:r>
      <w:r>
        <w:t>сложения</w:t>
      </w:r>
      <w:r>
        <w:rPr>
          <w:spacing w:val="1"/>
        </w:rPr>
        <w:t xml:space="preserve"> </w:t>
      </w:r>
      <w:r>
        <w:t>и</w:t>
      </w:r>
      <w:r>
        <w:rPr>
          <w:spacing w:val="-2"/>
        </w:rPr>
        <w:t xml:space="preserve"> </w:t>
      </w:r>
      <w:r>
        <w:t>вычитания.</w:t>
      </w:r>
    </w:p>
    <w:p w:rsidR="002F6ED5" w:rsidRDefault="00CB38D1">
      <w:pPr>
        <w:pStyle w:val="a3"/>
        <w:spacing w:before="3"/>
        <w:ind w:right="420"/>
      </w:pPr>
      <w:r>
        <w:t>Умножение</w:t>
      </w:r>
      <w:r>
        <w:rPr>
          <w:spacing w:val="1"/>
        </w:rPr>
        <w:t xml:space="preserve"> </w:t>
      </w:r>
      <w:r>
        <w:t>и</w:t>
      </w:r>
      <w:r>
        <w:rPr>
          <w:spacing w:val="1"/>
        </w:rPr>
        <w:t xml:space="preserve"> </w:t>
      </w:r>
      <w:r>
        <w:t>деление,</w:t>
      </w:r>
      <w:r>
        <w:rPr>
          <w:spacing w:val="1"/>
        </w:rPr>
        <w:t xml:space="preserve"> </w:t>
      </w:r>
      <w:r>
        <w:t>компоненты</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умножение</w:t>
      </w:r>
      <w:r>
        <w:rPr>
          <w:spacing w:val="1"/>
        </w:rPr>
        <w:t xml:space="preserve"> </w:t>
      </w:r>
      <w:r>
        <w:t>и</w:t>
      </w:r>
      <w:r>
        <w:rPr>
          <w:spacing w:val="1"/>
        </w:rPr>
        <w:t xml:space="preserve"> </w:t>
      </w:r>
      <w:r>
        <w:t>сложение</w:t>
      </w:r>
      <w:r>
        <w:rPr>
          <w:spacing w:val="1"/>
        </w:rPr>
        <w:t xml:space="preserve"> </w:t>
      </w:r>
      <w:r>
        <w:t>в</w:t>
      </w:r>
      <w:r>
        <w:rPr>
          <w:spacing w:val="1"/>
        </w:rPr>
        <w:t xml:space="preserve"> </w:t>
      </w:r>
      <w:r>
        <w:t>столбик,</w:t>
      </w:r>
      <w:r>
        <w:rPr>
          <w:spacing w:val="1"/>
        </w:rPr>
        <w:t xml:space="preserve"> </w:t>
      </w:r>
      <w:r>
        <w:t>деление</w:t>
      </w:r>
      <w:r>
        <w:rPr>
          <w:spacing w:val="1"/>
        </w:rPr>
        <w:t xml:space="preserve"> </w:t>
      </w:r>
      <w:r>
        <w:t>уголком,</w:t>
      </w:r>
      <w:r>
        <w:rPr>
          <w:spacing w:val="1"/>
        </w:rPr>
        <w:t xml:space="preserve"> </w:t>
      </w:r>
      <w:r>
        <w:t>проверка</w:t>
      </w:r>
      <w:r>
        <w:rPr>
          <w:spacing w:val="1"/>
        </w:rPr>
        <w:t xml:space="preserve"> </w:t>
      </w:r>
      <w:r>
        <w:t>результата</w:t>
      </w:r>
      <w:r>
        <w:rPr>
          <w:spacing w:val="1"/>
        </w:rPr>
        <w:t xml:space="preserve"> </w:t>
      </w:r>
      <w:r>
        <w:t>с</w:t>
      </w:r>
      <w:r>
        <w:rPr>
          <w:spacing w:val="1"/>
        </w:rPr>
        <w:t xml:space="preserve"> </w:t>
      </w:r>
      <w:r>
        <w:t>помощью</w:t>
      </w:r>
      <w:r>
        <w:rPr>
          <w:spacing w:val="1"/>
        </w:rPr>
        <w:t xml:space="preserve"> </w:t>
      </w:r>
      <w:r>
        <w:t>прикидки</w:t>
      </w:r>
      <w:r>
        <w:rPr>
          <w:spacing w:val="2"/>
        </w:rPr>
        <w:t xml:space="preserve"> </w:t>
      </w:r>
      <w:r>
        <w:t>и</w:t>
      </w:r>
      <w:r>
        <w:rPr>
          <w:spacing w:val="-2"/>
        </w:rPr>
        <w:t xml:space="preserve"> </w:t>
      </w:r>
      <w:r>
        <w:t>обратного</w:t>
      </w:r>
      <w:r>
        <w:rPr>
          <w:spacing w:val="6"/>
        </w:rPr>
        <w:t xml:space="preserve"> </w:t>
      </w:r>
      <w:r>
        <w:t>действия.</w:t>
      </w:r>
    </w:p>
    <w:p w:rsidR="002F6ED5" w:rsidRDefault="00CB38D1">
      <w:pPr>
        <w:ind w:left="680" w:right="412" w:firstLine="710"/>
        <w:jc w:val="both"/>
        <w:rPr>
          <w:i/>
          <w:sz w:val="24"/>
        </w:rPr>
      </w:pPr>
      <w:r>
        <w:rPr>
          <w:sz w:val="24"/>
        </w:rPr>
        <w:t>Переместительный</w:t>
      </w:r>
      <w:r>
        <w:rPr>
          <w:spacing w:val="1"/>
          <w:sz w:val="24"/>
        </w:rPr>
        <w:t xml:space="preserve"> </w:t>
      </w:r>
      <w:r>
        <w:rPr>
          <w:sz w:val="24"/>
        </w:rPr>
        <w:t>и</w:t>
      </w:r>
      <w:r>
        <w:rPr>
          <w:spacing w:val="1"/>
          <w:sz w:val="24"/>
        </w:rPr>
        <w:t xml:space="preserve"> </w:t>
      </w:r>
      <w:r>
        <w:rPr>
          <w:sz w:val="24"/>
        </w:rPr>
        <w:t>сочетательный</w:t>
      </w:r>
      <w:r>
        <w:rPr>
          <w:spacing w:val="1"/>
          <w:sz w:val="24"/>
        </w:rPr>
        <w:t xml:space="preserve"> </w:t>
      </w:r>
      <w:r>
        <w:rPr>
          <w:sz w:val="24"/>
        </w:rPr>
        <w:t>законы</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умножения,</w:t>
      </w:r>
      <w:r>
        <w:rPr>
          <w:spacing w:val="1"/>
          <w:sz w:val="24"/>
        </w:rPr>
        <w:t xml:space="preserve"> </w:t>
      </w:r>
      <w:r>
        <w:rPr>
          <w:sz w:val="24"/>
        </w:rPr>
        <w:t>распределительный</w:t>
      </w:r>
      <w:r>
        <w:rPr>
          <w:spacing w:val="1"/>
          <w:sz w:val="24"/>
        </w:rPr>
        <w:t xml:space="preserve"> </w:t>
      </w:r>
      <w:r>
        <w:rPr>
          <w:sz w:val="24"/>
        </w:rPr>
        <w:t>закон</w:t>
      </w:r>
      <w:r>
        <w:rPr>
          <w:spacing w:val="1"/>
          <w:sz w:val="24"/>
        </w:rPr>
        <w:t xml:space="preserve"> </w:t>
      </w:r>
      <w:r>
        <w:rPr>
          <w:sz w:val="24"/>
        </w:rPr>
        <w:t>умножения</w:t>
      </w:r>
      <w:r>
        <w:rPr>
          <w:spacing w:val="1"/>
          <w:sz w:val="24"/>
        </w:rPr>
        <w:t xml:space="preserve"> </w:t>
      </w:r>
      <w:r>
        <w:rPr>
          <w:sz w:val="24"/>
        </w:rPr>
        <w:t>относительно</w:t>
      </w:r>
      <w:r>
        <w:rPr>
          <w:spacing w:val="1"/>
          <w:sz w:val="24"/>
        </w:rPr>
        <w:t xml:space="preserve"> </w:t>
      </w:r>
      <w:r>
        <w:rPr>
          <w:sz w:val="24"/>
        </w:rPr>
        <w:t>сложения,</w:t>
      </w:r>
      <w:r>
        <w:rPr>
          <w:spacing w:val="1"/>
          <w:sz w:val="24"/>
        </w:rPr>
        <w:t xml:space="preserve"> </w:t>
      </w:r>
      <w:r>
        <w:rPr>
          <w:i/>
          <w:sz w:val="24"/>
        </w:rPr>
        <w:t>обоснование</w:t>
      </w:r>
      <w:r>
        <w:rPr>
          <w:i/>
          <w:spacing w:val="1"/>
          <w:sz w:val="24"/>
        </w:rPr>
        <w:t xml:space="preserve"> </w:t>
      </w:r>
      <w:r>
        <w:rPr>
          <w:i/>
          <w:sz w:val="24"/>
        </w:rPr>
        <w:t>алгоритмов</w:t>
      </w:r>
      <w:r>
        <w:rPr>
          <w:i/>
          <w:spacing w:val="1"/>
          <w:sz w:val="24"/>
        </w:rPr>
        <w:t xml:space="preserve"> </w:t>
      </w:r>
      <w:r>
        <w:rPr>
          <w:i/>
          <w:sz w:val="24"/>
        </w:rPr>
        <w:t>выполнения</w:t>
      </w:r>
      <w:r>
        <w:rPr>
          <w:i/>
          <w:spacing w:val="-1"/>
          <w:sz w:val="24"/>
        </w:rPr>
        <w:t xml:space="preserve"> </w:t>
      </w:r>
      <w:r>
        <w:rPr>
          <w:i/>
          <w:sz w:val="24"/>
        </w:rPr>
        <w:t>арифметических</w:t>
      </w:r>
      <w:r>
        <w:rPr>
          <w:i/>
          <w:spacing w:val="4"/>
          <w:sz w:val="24"/>
        </w:rPr>
        <w:t xml:space="preserve"> </w:t>
      </w:r>
      <w:r>
        <w:rPr>
          <w:i/>
          <w:sz w:val="24"/>
        </w:rPr>
        <w:t>действий.</w:t>
      </w:r>
    </w:p>
    <w:p w:rsidR="002F6ED5" w:rsidRDefault="00CB38D1">
      <w:pPr>
        <w:pStyle w:val="Heading1"/>
        <w:spacing w:before="5"/>
      </w:pPr>
      <w:r>
        <w:t>Степень</w:t>
      </w:r>
      <w:r>
        <w:rPr>
          <w:spacing w:val="2"/>
        </w:rPr>
        <w:t xml:space="preserve"> </w:t>
      </w:r>
      <w:r>
        <w:t>с</w:t>
      </w:r>
      <w:r>
        <w:rPr>
          <w:spacing w:val="-5"/>
        </w:rPr>
        <w:t xml:space="preserve"> </w:t>
      </w:r>
      <w:r>
        <w:t>натуральным</w:t>
      </w:r>
      <w:r>
        <w:rPr>
          <w:spacing w:val="-6"/>
        </w:rPr>
        <w:t xml:space="preserve"> </w:t>
      </w:r>
      <w:r>
        <w:t>показателем</w:t>
      </w:r>
    </w:p>
    <w:p w:rsidR="002F6ED5" w:rsidRDefault="00CB38D1">
      <w:pPr>
        <w:pStyle w:val="a3"/>
        <w:spacing w:before="197" w:line="237" w:lineRule="auto"/>
        <w:ind w:right="411"/>
      </w:pPr>
      <w:r>
        <w:t>Запись числа в виде суммы разрядных слагаемых, порядок выполнения действий в</w:t>
      </w:r>
      <w:r>
        <w:rPr>
          <w:spacing w:val="1"/>
        </w:rPr>
        <w:t xml:space="preserve"> </w:t>
      </w:r>
      <w:r>
        <w:t>выражениях,</w:t>
      </w:r>
      <w:r>
        <w:rPr>
          <w:spacing w:val="1"/>
        </w:rPr>
        <w:t xml:space="preserve"> </w:t>
      </w:r>
      <w:r>
        <w:t>содержащих</w:t>
      </w:r>
      <w:r>
        <w:rPr>
          <w:spacing w:val="-5"/>
        </w:rPr>
        <w:t xml:space="preserve"> </w:t>
      </w:r>
      <w:r>
        <w:t>степень,</w:t>
      </w:r>
      <w:r>
        <w:rPr>
          <w:spacing w:val="-4"/>
        </w:rPr>
        <w:t xml:space="preserve"> </w:t>
      </w:r>
      <w:r>
        <w:t>вычисление</w:t>
      </w:r>
      <w:r>
        <w:rPr>
          <w:spacing w:val="-11"/>
        </w:rPr>
        <w:t xml:space="preserve"> </w:t>
      </w:r>
      <w:r>
        <w:t>значений</w:t>
      </w:r>
      <w:r>
        <w:rPr>
          <w:spacing w:val="-4"/>
        </w:rPr>
        <w:t xml:space="preserve"> </w:t>
      </w:r>
      <w:r>
        <w:t>выражений,</w:t>
      </w:r>
      <w:r>
        <w:rPr>
          <w:spacing w:val="-4"/>
        </w:rPr>
        <w:t xml:space="preserve"> </w:t>
      </w:r>
      <w:r>
        <w:t>содержащих</w:t>
      </w:r>
      <w:r>
        <w:rPr>
          <w:spacing w:val="-5"/>
        </w:rPr>
        <w:t xml:space="preserve"> </w:t>
      </w:r>
      <w:r>
        <w:t>степень.</w:t>
      </w:r>
    </w:p>
    <w:p w:rsidR="002F6ED5" w:rsidRDefault="00CB38D1">
      <w:pPr>
        <w:pStyle w:val="Heading1"/>
        <w:spacing w:before="9"/>
      </w:pPr>
      <w:r>
        <w:t>Числовые</w:t>
      </w:r>
      <w:r>
        <w:rPr>
          <w:spacing w:val="-3"/>
        </w:rPr>
        <w:t xml:space="preserve"> </w:t>
      </w:r>
      <w:r>
        <w:t>выражения</w:t>
      </w:r>
    </w:p>
    <w:p w:rsidR="002F6ED5" w:rsidRDefault="00CB38D1">
      <w:pPr>
        <w:pStyle w:val="a3"/>
        <w:spacing w:before="194"/>
        <w:ind w:left="1391" w:firstLine="0"/>
        <w:jc w:val="left"/>
      </w:pPr>
      <w:r>
        <w:t>Числовое</w:t>
      </w:r>
      <w:r>
        <w:rPr>
          <w:spacing w:val="-7"/>
        </w:rPr>
        <w:t xml:space="preserve"> </w:t>
      </w:r>
      <w:r>
        <w:t>выражение</w:t>
      </w:r>
      <w:r>
        <w:rPr>
          <w:spacing w:val="-2"/>
        </w:rPr>
        <w:t xml:space="preserve"> </w:t>
      </w:r>
      <w:r>
        <w:t>и</w:t>
      </w:r>
      <w:r>
        <w:rPr>
          <w:spacing w:val="-4"/>
        </w:rPr>
        <w:t xml:space="preserve"> </w:t>
      </w:r>
      <w:r>
        <w:t>его</w:t>
      </w:r>
      <w:r>
        <w:rPr>
          <w:spacing w:val="-1"/>
        </w:rPr>
        <w:t xml:space="preserve"> </w:t>
      </w:r>
      <w:r>
        <w:t>значение,</w:t>
      </w:r>
      <w:r>
        <w:rPr>
          <w:spacing w:val="-4"/>
        </w:rPr>
        <w:t xml:space="preserve"> </w:t>
      </w:r>
      <w:r>
        <w:t>порядок</w:t>
      </w:r>
      <w:r>
        <w:rPr>
          <w:spacing w:val="-2"/>
        </w:rPr>
        <w:t xml:space="preserve"> </w:t>
      </w:r>
      <w:r>
        <w:t>выполнения</w:t>
      </w:r>
      <w:r>
        <w:rPr>
          <w:spacing w:val="-6"/>
        </w:rPr>
        <w:t xml:space="preserve"> </w:t>
      </w:r>
      <w:r>
        <w:t>действий.</w:t>
      </w:r>
    </w:p>
    <w:p w:rsidR="002F6ED5" w:rsidRDefault="00CB38D1">
      <w:pPr>
        <w:pStyle w:val="Heading1"/>
        <w:spacing w:before="7"/>
      </w:pPr>
      <w:r>
        <w:t>Деление</w:t>
      </w:r>
      <w:r>
        <w:rPr>
          <w:spacing w:val="-1"/>
        </w:rPr>
        <w:t xml:space="preserve"> </w:t>
      </w:r>
      <w:r>
        <w:t>с остатком</w:t>
      </w:r>
    </w:p>
    <w:p w:rsidR="002F6ED5" w:rsidRDefault="00CB38D1">
      <w:pPr>
        <w:spacing w:before="195" w:line="275" w:lineRule="exact"/>
        <w:ind w:left="1391"/>
        <w:rPr>
          <w:sz w:val="24"/>
        </w:rPr>
      </w:pPr>
      <w:r>
        <w:rPr>
          <w:sz w:val="24"/>
        </w:rPr>
        <w:t>Деление</w:t>
      </w:r>
      <w:r>
        <w:rPr>
          <w:spacing w:val="7"/>
          <w:sz w:val="24"/>
        </w:rPr>
        <w:t xml:space="preserve"> </w:t>
      </w:r>
      <w:r>
        <w:rPr>
          <w:sz w:val="24"/>
        </w:rPr>
        <w:t>с</w:t>
      </w:r>
      <w:r>
        <w:rPr>
          <w:spacing w:val="8"/>
          <w:sz w:val="24"/>
        </w:rPr>
        <w:t xml:space="preserve"> </w:t>
      </w:r>
      <w:r>
        <w:rPr>
          <w:sz w:val="24"/>
        </w:rPr>
        <w:t>остатком</w:t>
      </w:r>
      <w:r>
        <w:rPr>
          <w:spacing w:val="11"/>
          <w:sz w:val="24"/>
        </w:rPr>
        <w:t xml:space="preserve"> </w:t>
      </w:r>
      <w:r>
        <w:rPr>
          <w:sz w:val="24"/>
        </w:rPr>
        <w:t>на</w:t>
      </w:r>
      <w:r>
        <w:rPr>
          <w:spacing w:val="8"/>
          <w:sz w:val="24"/>
        </w:rPr>
        <w:t xml:space="preserve"> </w:t>
      </w:r>
      <w:r>
        <w:rPr>
          <w:sz w:val="24"/>
        </w:rPr>
        <w:t>множестве</w:t>
      </w:r>
      <w:r>
        <w:rPr>
          <w:spacing w:val="8"/>
          <w:sz w:val="24"/>
        </w:rPr>
        <w:t xml:space="preserve"> </w:t>
      </w:r>
      <w:r>
        <w:rPr>
          <w:sz w:val="24"/>
        </w:rPr>
        <w:t>натуральных</w:t>
      </w:r>
      <w:r>
        <w:rPr>
          <w:spacing w:val="4"/>
          <w:sz w:val="24"/>
        </w:rPr>
        <w:t xml:space="preserve"> </w:t>
      </w:r>
      <w:r>
        <w:rPr>
          <w:sz w:val="24"/>
        </w:rPr>
        <w:t>чисел,</w:t>
      </w:r>
      <w:r>
        <w:rPr>
          <w:spacing w:val="19"/>
          <w:sz w:val="24"/>
        </w:rPr>
        <w:t xml:space="preserve"> </w:t>
      </w:r>
      <w:r>
        <w:rPr>
          <w:i/>
          <w:sz w:val="24"/>
        </w:rPr>
        <w:t>свойства</w:t>
      </w:r>
      <w:r>
        <w:rPr>
          <w:i/>
          <w:spacing w:val="9"/>
          <w:sz w:val="24"/>
        </w:rPr>
        <w:t xml:space="preserve"> </w:t>
      </w:r>
      <w:r>
        <w:rPr>
          <w:i/>
          <w:sz w:val="24"/>
        </w:rPr>
        <w:t>деления</w:t>
      </w:r>
      <w:r>
        <w:rPr>
          <w:i/>
          <w:spacing w:val="8"/>
          <w:sz w:val="24"/>
        </w:rPr>
        <w:t xml:space="preserve"> </w:t>
      </w:r>
      <w:r>
        <w:rPr>
          <w:i/>
          <w:sz w:val="24"/>
        </w:rPr>
        <w:t>с</w:t>
      </w:r>
      <w:r>
        <w:rPr>
          <w:i/>
          <w:spacing w:val="8"/>
          <w:sz w:val="24"/>
        </w:rPr>
        <w:t xml:space="preserve"> </w:t>
      </w:r>
      <w:r>
        <w:rPr>
          <w:i/>
          <w:sz w:val="24"/>
        </w:rPr>
        <w:t>остатком</w:t>
      </w:r>
      <w:r>
        <w:rPr>
          <w:sz w:val="24"/>
        </w:rPr>
        <w:t>.</w:t>
      </w:r>
    </w:p>
    <w:p w:rsidR="002F6ED5" w:rsidRDefault="00CB38D1">
      <w:pPr>
        <w:pStyle w:val="a3"/>
        <w:spacing w:line="275" w:lineRule="exact"/>
        <w:ind w:firstLine="0"/>
        <w:jc w:val="left"/>
      </w:pPr>
      <w:r>
        <w:t>Практические</w:t>
      </w:r>
      <w:r>
        <w:rPr>
          <w:spacing w:val="-2"/>
        </w:rPr>
        <w:t xml:space="preserve"> </w:t>
      </w:r>
      <w:r>
        <w:t>задачи на</w:t>
      </w:r>
      <w:r>
        <w:rPr>
          <w:spacing w:val="-2"/>
        </w:rPr>
        <w:t xml:space="preserve"> </w:t>
      </w:r>
      <w:r>
        <w:t>деление</w:t>
      </w:r>
      <w:r>
        <w:rPr>
          <w:spacing w:val="-2"/>
        </w:rPr>
        <w:t xml:space="preserve"> </w:t>
      </w:r>
      <w:r>
        <w:t>с</w:t>
      </w:r>
      <w:r>
        <w:rPr>
          <w:spacing w:val="-7"/>
        </w:rPr>
        <w:t xml:space="preserve"> </w:t>
      </w:r>
      <w:r>
        <w:t>остатком.</w:t>
      </w:r>
    </w:p>
    <w:p w:rsidR="002F6ED5" w:rsidRDefault="00CB38D1">
      <w:pPr>
        <w:pStyle w:val="Heading1"/>
        <w:spacing w:before="7"/>
        <w:jc w:val="left"/>
      </w:pPr>
      <w:r>
        <w:t>Свойства</w:t>
      </w:r>
      <w:r>
        <w:rPr>
          <w:spacing w:val="-2"/>
        </w:rPr>
        <w:t xml:space="preserve"> </w:t>
      </w:r>
      <w:r>
        <w:t>и</w:t>
      </w:r>
      <w:r>
        <w:rPr>
          <w:spacing w:val="-5"/>
        </w:rPr>
        <w:t xml:space="preserve"> </w:t>
      </w:r>
      <w:r>
        <w:t>признаки</w:t>
      </w:r>
      <w:r>
        <w:rPr>
          <w:spacing w:val="-2"/>
        </w:rPr>
        <w:t xml:space="preserve"> </w:t>
      </w:r>
      <w:r>
        <w:t>делимости</w:t>
      </w:r>
    </w:p>
    <w:p w:rsidR="002F6ED5" w:rsidRDefault="00CB38D1">
      <w:pPr>
        <w:pStyle w:val="a3"/>
        <w:spacing w:before="195" w:line="275" w:lineRule="exact"/>
        <w:ind w:left="1391" w:firstLine="0"/>
        <w:jc w:val="left"/>
      </w:pPr>
      <w:r>
        <w:t>Свойство</w:t>
      </w:r>
      <w:r>
        <w:rPr>
          <w:spacing w:val="7"/>
        </w:rPr>
        <w:t xml:space="preserve"> </w:t>
      </w:r>
      <w:r>
        <w:t>делимости</w:t>
      </w:r>
      <w:r>
        <w:rPr>
          <w:spacing w:val="4"/>
        </w:rPr>
        <w:t xml:space="preserve"> </w:t>
      </w:r>
      <w:r>
        <w:t>суммы</w:t>
      </w:r>
      <w:r>
        <w:rPr>
          <w:spacing w:val="4"/>
        </w:rPr>
        <w:t xml:space="preserve"> </w:t>
      </w:r>
      <w:r>
        <w:t>(разности)</w:t>
      </w:r>
      <w:r>
        <w:rPr>
          <w:spacing w:val="4"/>
        </w:rPr>
        <w:t xml:space="preserve"> </w:t>
      </w:r>
      <w:r>
        <w:t>на</w:t>
      </w:r>
      <w:r>
        <w:rPr>
          <w:spacing w:val="2"/>
        </w:rPr>
        <w:t xml:space="preserve"> </w:t>
      </w:r>
      <w:r>
        <w:t>число.</w:t>
      </w:r>
      <w:r>
        <w:rPr>
          <w:spacing w:val="6"/>
        </w:rPr>
        <w:t xml:space="preserve"> </w:t>
      </w:r>
      <w:r>
        <w:t>Признаки</w:t>
      </w:r>
      <w:r>
        <w:rPr>
          <w:spacing w:val="3"/>
        </w:rPr>
        <w:t xml:space="preserve"> </w:t>
      </w:r>
      <w:r>
        <w:t>делимости на</w:t>
      </w:r>
      <w:r>
        <w:rPr>
          <w:spacing w:val="2"/>
        </w:rPr>
        <w:t xml:space="preserve"> </w:t>
      </w:r>
      <w:r>
        <w:t>2,</w:t>
      </w:r>
      <w:r>
        <w:rPr>
          <w:spacing w:val="6"/>
        </w:rPr>
        <w:t xml:space="preserve"> </w:t>
      </w:r>
      <w:r>
        <w:t>3,</w:t>
      </w:r>
      <w:r>
        <w:rPr>
          <w:spacing w:val="5"/>
        </w:rPr>
        <w:t xml:space="preserve"> </w:t>
      </w:r>
      <w:r>
        <w:t>5,</w:t>
      </w:r>
      <w:r>
        <w:rPr>
          <w:spacing w:val="5"/>
        </w:rPr>
        <w:t xml:space="preserve"> </w:t>
      </w:r>
      <w:r>
        <w:t>9,</w:t>
      </w:r>
      <w:r>
        <w:rPr>
          <w:spacing w:val="5"/>
        </w:rPr>
        <w:t xml:space="preserve"> </w:t>
      </w:r>
      <w:r>
        <w:t>10.</w:t>
      </w:r>
    </w:p>
    <w:p w:rsidR="002F6ED5" w:rsidRDefault="00CB38D1">
      <w:pPr>
        <w:spacing w:line="242" w:lineRule="auto"/>
        <w:ind w:left="680"/>
        <w:rPr>
          <w:sz w:val="24"/>
        </w:rPr>
      </w:pPr>
      <w:r>
        <w:rPr>
          <w:i/>
          <w:sz w:val="24"/>
        </w:rPr>
        <w:t>Признаки</w:t>
      </w:r>
      <w:r>
        <w:rPr>
          <w:i/>
          <w:spacing w:val="39"/>
          <w:sz w:val="24"/>
        </w:rPr>
        <w:t xml:space="preserve"> </w:t>
      </w:r>
      <w:r>
        <w:rPr>
          <w:i/>
          <w:sz w:val="24"/>
        </w:rPr>
        <w:t>делимости</w:t>
      </w:r>
      <w:r>
        <w:rPr>
          <w:i/>
          <w:spacing w:val="39"/>
          <w:sz w:val="24"/>
        </w:rPr>
        <w:t xml:space="preserve"> </w:t>
      </w:r>
      <w:r>
        <w:rPr>
          <w:i/>
          <w:sz w:val="24"/>
        </w:rPr>
        <w:t>на</w:t>
      </w:r>
      <w:r>
        <w:rPr>
          <w:i/>
          <w:spacing w:val="39"/>
          <w:sz w:val="24"/>
        </w:rPr>
        <w:t xml:space="preserve"> </w:t>
      </w:r>
      <w:r>
        <w:rPr>
          <w:i/>
          <w:sz w:val="24"/>
        </w:rPr>
        <w:t>4,</w:t>
      </w:r>
      <w:r>
        <w:rPr>
          <w:i/>
          <w:spacing w:val="42"/>
          <w:sz w:val="24"/>
        </w:rPr>
        <w:t xml:space="preserve"> </w:t>
      </w:r>
      <w:r>
        <w:rPr>
          <w:i/>
          <w:sz w:val="24"/>
        </w:rPr>
        <w:t>6,</w:t>
      </w:r>
      <w:r>
        <w:rPr>
          <w:i/>
          <w:spacing w:val="42"/>
          <w:sz w:val="24"/>
        </w:rPr>
        <w:t xml:space="preserve"> </w:t>
      </w:r>
      <w:r>
        <w:rPr>
          <w:i/>
          <w:sz w:val="24"/>
        </w:rPr>
        <w:t>8,</w:t>
      </w:r>
      <w:r>
        <w:rPr>
          <w:i/>
          <w:spacing w:val="42"/>
          <w:sz w:val="24"/>
        </w:rPr>
        <w:t xml:space="preserve"> </w:t>
      </w:r>
      <w:r>
        <w:rPr>
          <w:i/>
          <w:sz w:val="24"/>
        </w:rPr>
        <w:t>11.</w:t>
      </w:r>
      <w:r>
        <w:rPr>
          <w:i/>
          <w:spacing w:val="42"/>
          <w:sz w:val="24"/>
        </w:rPr>
        <w:t xml:space="preserve"> </w:t>
      </w:r>
      <w:r>
        <w:rPr>
          <w:i/>
          <w:sz w:val="24"/>
        </w:rPr>
        <w:t>Доказательство</w:t>
      </w:r>
      <w:r>
        <w:rPr>
          <w:i/>
          <w:spacing w:val="39"/>
          <w:sz w:val="24"/>
        </w:rPr>
        <w:t xml:space="preserve"> </w:t>
      </w:r>
      <w:r>
        <w:rPr>
          <w:i/>
          <w:sz w:val="24"/>
        </w:rPr>
        <w:t>признаков</w:t>
      </w:r>
      <w:r>
        <w:rPr>
          <w:i/>
          <w:spacing w:val="36"/>
          <w:sz w:val="24"/>
        </w:rPr>
        <w:t xml:space="preserve"> </w:t>
      </w:r>
      <w:r>
        <w:rPr>
          <w:i/>
          <w:sz w:val="24"/>
        </w:rPr>
        <w:t>делимости</w:t>
      </w:r>
      <w:r>
        <w:rPr>
          <w:sz w:val="24"/>
        </w:rPr>
        <w:t>.</w:t>
      </w:r>
      <w:r>
        <w:rPr>
          <w:spacing w:val="42"/>
          <w:sz w:val="24"/>
        </w:rPr>
        <w:t xml:space="preserve"> </w:t>
      </w:r>
      <w:r>
        <w:rPr>
          <w:sz w:val="24"/>
        </w:rPr>
        <w:t>Решение</w:t>
      </w:r>
      <w:r>
        <w:rPr>
          <w:spacing w:val="-57"/>
          <w:sz w:val="24"/>
        </w:rPr>
        <w:t xml:space="preserve"> </w:t>
      </w:r>
      <w:r>
        <w:rPr>
          <w:sz w:val="24"/>
        </w:rPr>
        <w:t>практических</w:t>
      </w:r>
      <w:r>
        <w:rPr>
          <w:spacing w:val="-4"/>
          <w:sz w:val="24"/>
        </w:rPr>
        <w:t xml:space="preserve"> </w:t>
      </w:r>
      <w:r>
        <w:rPr>
          <w:sz w:val="24"/>
        </w:rPr>
        <w:t>задач</w:t>
      </w:r>
      <w:r>
        <w:rPr>
          <w:spacing w:val="1"/>
          <w:sz w:val="24"/>
        </w:rPr>
        <w:t xml:space="preserve"> </w:t>
      </w:r>
      <w:r>
        <w:rPr>
          <w:sz w:val="24"/>
        </w:rPr>
        <w:t>с применением</w:t>
      </w:r>
      <w:r>
        <w:rPr>
          <w:spacing w:val="3"/>
          <w:sz w:val="24"/>
        </w:rPr>
        <w:t xml:space="preserve"> </w:t>
      </w:r>
      <w:r>
        <w:rPr>
          <w:sz w:val="24"/>
        </w:rPr>
        <w:t>признаков</w:t>
      </w:r>
      <w:r>
        <w:rPr>
          <w:spacing w:val="-6"/>
          <w:sz w:val="24"/>
        </w:rPr>
        <w:t xml:space="preserve"> </w:t>
      </w:r>
      <w:r>
        <w:rPr>
          <w:sz w:val="24"/>
        </w:rPr>
        <w:t>делимости.</w:t>
      </w:r>
    </w:p>
    <w:p w:rsidR="002F6ED5" w:rsidRDefault="002F6ED5">
      <w:pPr>
        <w:spacing w:line="242" w:lineRule="auto"/>
        <w:rPr>
          <w:sz w:val="24"/>
        </w:rPr>
        <w:sectPr w:rsidR="002F6ED5">
          <w:pgSz w:w="11900" w:h="16840"/>
          <w:pgMar w:top="1340" w:right="420" w:bottom="280" w:left="760" w:header="720" w:footer="720" w:gutter="0"/>
          <w:cols w:space="720"/>
        </w:sectPr>
      </w:pPr>
    </w:p>
    <w:p w:rsidR="002F6ED5" w:rsidRDefault="00CB38D1">
      <w:pPr>
        <w:pStyle w:val="Heading1"/>
        <w:spacing w:before="69"/>
      </w:pPr>
      <w:r>
        <w:lastRenderedPageBreak/>
        <w:t>Разложение</w:t>
      </w:r>
      <w:r>
        <w:rPr>
          <w:spacing w:val="-3"/>
        </w:rPr>
        <w:t xml:space="preserve"> </w:t>
      </w:r>
      <w:r>
        <w:t>числа</w:t>
      </w:r>
      <w:r>
        <w:rPr>
          <w:spacing w:val="-2"/>
        </w:rPr>
        <w:t xml:space="preserve"> </w:t>
      </w:r>
      <w:r>
        <w:t>на</w:t>
      </w:r>
      <w:r>
        <w:rPr>
          <w:spacing w:val="-2"/>
        </w:rPr>
        <w:t xml:space="preserve"> </w:t>
      </w:r>
      <w:r>
        <w:t>простые</w:t>
      </w:r>
      <w:r>
        <w:rPr>
          <w:spacing w:val="-7"/>
        </w:rPr>
        <w:t xml:space="preserve"> </w:t>
      </w:r>
      <w:r>
        <w:t>множители</w:t>
      </w:r>
    </w:p>
    <w:p w:rsidR="002F6ED5" w:rsidRDefault="00CB38D1">
      <w:pPr>
        <w:spacing w:before="194"/>
        <w:ind w:left="1391"/>
        <w:jc w:val="both"/>
        <w:rPr>
          <w:i/>
          <w:sz w:val="24"/>
        </w:rPr>
      </w:pPr>
      <w:r>
        <w:rPr>
          <w:sz w:val="24"/>
        </w:rPr>
        <w:t>Простые</w:t>
      </w:r>
      <w:r>
        <w:rPr>
          <w:spacing w:val="-7"/>
          <w:sz w:val="24"/>
        </w:rPr>
        <w:t xml:space="preserve"> </w:t>
      </w:r>
      <w:r>
        <w:rPr>
          <w:sz w:val="24"/>
        </w:rPr>
        <w:t>и составные</w:t>
      </w:r>
      <w:r>
        <w:rPr>
          <w:spacing w:val="-2"/>
          <w:sz w:val="24"/>
        </w:rPr>
        <w:t xml:space="preserve"> </w:t>
      </w:r>
      <w:r>
        <w:rPr>
          <w:sz w:val="24"/>
        </w:rPr>
        <w:t>числа,</w:t>
      </w:r>
      <w:r>
        <w:rPr>
          <w:spacing w:val="4"/>
          <w:sz w:val="24"/>
        </w:rPr>
        <w:t xml:space="preserve"> </w:t>
      </w:r>
      <w:r>
        <w:rPr>
          <w:i/>
          <w:sz w:val="24"/>
        </w:rPr>
        <w:t>решето</w:t>
      </w:r>
      <w:r>
        <w:rPr>
          <w:i/>
          <w:spacing w:val="-6"/>
          <w:sz w:val="24"/>
        </w:rPr>
        <w:t xml:space="preserve"> </w:t>
      </w:r>
      <w:r>
        <w:rPr>
          <w:i/>
          <w:sz w:val="24"/>
        </w:rPr>
        <w:t>Эратосфена.</w:t>
      </w:r>
    </w:p>
    <w:p w:rsidR="002F6ED5" w:rsidRDefault="00CB38D1">
      <w:pPr>
        <w:spacing w:before="3"/>
        <w:ind w:left="680" w:right="415" w:firstLine="710"/>
        <w:jc w:val="both"/>
        <w:rPr>
          <w:sz w:val="24"/>
        </w:rPr>
      </w:pPr>
      <w:r>
        <w:rPr>
          <w:sz w:val="24"/>
        </w:rPr>
        <w:t>Разложение натурального числа на множители, разложение на простые множители.</w:t>
      </w:r>
      <w:r>
        <w:rPr>
          <w:spacing w:val="1"/>
          <w:sz w:val="24"/>
        </w:rPr>
        <w:t xml:space="preserve"> </w:t>
      </w:r>
      <w:r>
        <w:rPr>
          <w:i/>
          <w:sz w:val="24"/>
        </w:rPr>
        <w:t>Количество</w:t>
      </w:r>
      <w:r>
        <w:rPr>
          <w:i/>
          <w:spacing w:val="1"/>
          <w:sz w:val="24"/>
        </w:rPr>
        <w:t xml:space="preserve"> </w:t>
      </w:r>
      <w:r>
        <w:rPr>
          <w:i/>
          <w:sz w:val="24"/>
        </w:rPr>
        <w:t>делителей</w:t>
      </w:r>
      <w:r>
        <w:rPr>
          <w:i/>
          <w:spacing w:val="1"/>
          <w:sz w:val="24"/>
        </w:rPr>
        <w:t xml:space="preserve"> </w:t>
      </w:r>
      <w:r>
        <w:rPr>
          <w:i/>
          <w:sz w:val="24"/>
        </w:rPr>
        <w:t>числа,</w:t>
      </w:r>
      <w:r>
        <w:rPr>
          <w:i/>
          <w:spacing w:val="1"/>
          <w:sz w:val="24"/>
        </w:rPr>
        <w:t xml:space="preserve"> </w:t>
      </w:r>
      <w:r>
        <w:rPr>
          <w:i/>
          <w:sz w:val="24"/>
        </w:rPr>
        <w:t>алгоритм</w:t>
      </w:r>
      <w:r>
        <w:rPr>
          <w:i/>
          <w:spacing w:val="1"/>
          <w:sz w:val="24"/>
        </w:rPr>
        <w:t xml:space="preserve"> </w:t>
      </w:r>
      <w:r>
        <w:rPr>
          <w:i/>
          <w:sz w:val="24"/>
        </w:rPr>
        <w:t>разложения</w:t>
      </w:r>
      <w:r>
        <w:rPr>
          <w:i/>
          <w:spacing w:val="1"/>
          <w:sz w:val="24"/>
        </w:rPr>
        <w:t xml:space="preserve"> </w:t>
      </w:r>
      <w:r>
        <w:rPr>
          <w:i/>
          <w:sz w:val="24"/>
        </w:rPr>
        <w:t>числа</w:t>
      </w:r>
      <w:r>
        <w:rPr>
          <w:i/>
          <w:spacing w:val="1"/>
          <w:sz w:val="24"/>
        </w:rPr>
        <w:t xml:space="preserve"> </w:t>
      </w:r>
      <w:r>
        <w:rPr>
          <w:i/>
          <w:sz w:val="24"/>
        </w:rPr>
        <w:t>на</w:t>
      </w:r>
      <w:r>
        <w:rPr>
          <w:i/>
          <w:spacing w:val="1"/>
          <w:sz w:val="24"/>
        </w:rPr>
        <w:t xml:space="preserve"> </w:t>
      </w:r>
      <w:r>
        <w:rPr>
          <w:i/>
          <w:sz w:val="24"/>
        </w:rPr>
        <w:t>простые</w:t>
      </w:r>
      <w:r>
        <w:rPr>
          <w:i/>
          <w:spacing w:val="61"/>
          <w:sz w:val="24"/>
        </w:rPr>
        <w:t xml:space="preserve"> </w:t>
      </w:r>
      <w:r>
        <w:rPr>
          <w:i/>
          <w:sz w:val="24"/>
        </w:rPr>
        <w:t>множители,</w:t>
      </w:r>
      <w:r>
        <w:rPr>
          <w:i/>
          <w:spacing w:val="1"/>
          <w:sz w:val="24"/>
        </w:rPr>
        <w:t xml:space="preserve"> </w:t>
      </w:r>
      <w:r>
        <w:rPr>
          <w:i/>
          <w:sz w:val="24"/>
        </w:rPr>
        <w:t>основная</w:t>
      </w:r>
      <w:r>
        <w:rPr>
          <w:i/>
          <w:spacing w:val="-1"/>
          <w:sz w:val="24"/>
        </w:rPr>
        <w:t xml:space="preserve"> </w:t>
      </w:r>
      <w:r>
        <w:rPr>
          <w:i/>
          <w:sz w:val="24"/>
        </w:rPr>
        <w:t>теорема</w:t>
      </w:r>
      <w:r>
        <w:rPr>
          <w:i/>
          <w:spacing w:val="2"/>
          <w:sz w:val="24"/>
        </w:rPr>
        <w:t xml:space="preserve"> </w:t>
      </w:r>
      <w:r>
        <w:rPr>
          <w:i/>
          <w:sz w:val="24"/>
        </w:rPr>
        <w:t>арифметики</w:t>
      </w:r>
      <w:r>
        <w:rPr>
          <w:sz w:val="24"/>
        </w:rPr>
        <w:t>.</w:t>
      </w:r>
    </w:p>
    <w:p w:rsidR="002F6ED5" w:rsidRDefault="00CB38D1">
      <w:pPr>
        <w:pStyle w:val="Heading1"/>
        <w:spacing w:before="3"/>
      </w:pPr>
      <w:r>
        <w:t>Алгебраические</w:t>
      </w:r>
      <w:r>
        <w:rPr>
          <w:spacing w:val="-5"/>
        </w:rPr>
        <w:t xml:space="preserve"> </w:t>
      </w:r>
      <w:r>
        <w:t>выражения</w:t>
      </w:r>
    </w:p>
    <w:p w:rsidR="002F6ED5" w:rsidRDefault="00CB38D1">
      <w:pPr>
        <w:pStyle w:val="a3"/>
        <w:spacing w:before="194"/>
        <w:ind w:right="420"/>
      </w:pPr>
      <w:r>
        <w:t>Использование букв для обозначения чисел, вычисление значения алгебраического</w:t>
      </w:r>
      <w:r>
        <w:rPr>
          <w:spacing w:val="1"/>
        </w:rPr>
        <w:t xml:space="preserve"> </w:t>
      </w:r>
      <w:r>
        <w:t>выражения,</w:t>
      </w:r>
      <w:r>
        <w:rPr>
          <w:spacing w:val="1"/>
        </w:rPr>
        <w:t xml:space="preserve"> </w:t>
      </w:r>
      <w:r>
        <w:t>применение</w:t>
      </w:r>
      <w:r>
        <w:rPr>
          <w:spacing w:val="1"/>
        </w:rPr>
        <w:t xml:space="preserve"> </w:t>
      </w:r>
      <w:r>
        <w:t>алгебраических</w:t>
      </w:r>
      <w:r>
        <w:rPr>
          <w:spacing w:val="1"/>
        </w:rPr>
        <w:t xml:space="preserve"> </w:t>
      </w:r>
      <w:r>
        <w:t>выражений</w:t>
      </w:r>
      <w:r>
        <w:rPr>
          <w:spacing w:val="1"/>
        </w:rPr>
        <w:t xml:space="preserve"> </w:t>
      </w:r>
      <w:r>
        <w:t>для</w:t>
      </w:r>
      <w:r>
        <w:rPr>
          <w:spacing w:val="1"/>
        </w:rPr>
        <w:t xml:space="preserve"> </w:t>
      </w:r>
      <w:r>
        <w:t>записи</w:t>
      </w:r>
      <w:r>
        <w:rPr>
          <w:spacing w:val="1"/>
        </w:rPr>
        <w:t xml:space="preserve"> </w:t>
      </w:r>
      <w:r>
        <w:t>свойств</w:t>
      </w:r>
      <w:r>
        <w:rPr>
          <w:spacing w:val="1"/>
        </w:rPr>
        <w:t xml:space="preserve"> </w:t>
      </w:r>
      <w:r>
        <w:t>арифметических</w:t>
      </w:r>
      <w:r>
        <w:rPr>
          <w:spacing w:val="-57"/>
        </w:rPr>
        <w:t xml:space="preserve"> </w:t>
      </w:r>
      <w:r>
        <w:t>действий, преобразование</w:t>
      </w:r>
      <w:r>
        <w:rPr>
          <w:spacing w:val="1"/>
        </w:rPr>
        <w:t xml:space="preserve"> </w:t>
      </w:r>
      <w:r>
        <w:t>алгебраических</w:t>
      </w:r>
      <w:r>
        <w:rPr>
          <w:spacing w:val="-4"/>
        </w:rPr>
        <w:t xml:space="preserve"> </w:t>
      </w:r>
      <w:r>
        <w:t>выражений.</w:t>
      </w:r>
    </w:p>
    <w:p w:rsidR="002F6ED5" w:rsidRDefault="00CB38D1">
      <w:pPr>
        <w:pStyle w:val="Heading1"/>
        <w:spacing w:before="8"/>
      </w:pPr>
      <w:r>
        <w:t>Делители и кратные</w:t>
      </w:r>
    </w:p>
    <w:p w:rsidR="002F6ED5" w:rsidRDefault="00CB38D1">
      <w:pPr>
        <w:pStyle w:val="a3"/>
        <w:spacing w:before="194"/>
        <w:ind w:right="417"/>
      </w:pPr>
      <w:r>
        <w:t>Делитель и его свойства, общий делитель двух и более чисел, наибольший общий</w:t>
      </w:r>
      <w:r>
        <w:rPr>
          <w:spacing w:val="1"/>
        </w:rPr>
        <w:t xml:space="preserve"> </w:t>
      </w:r>
      <w:r>
        <w:t>делитель, взаимно простые числа, нахождение наибольшего общего делителя. Кратное и его</w:t>
      </w:r>
      <w:r>
        <w:rPr>
          <w:spacing w:val="1"/>
        </w:rPr>
        <w:t xml:space="preserve"> </w:t>
      </w:r>
      <w:r>
        <w:t>свойства,</w:t>
      </w:r>
      <w:r>
        <w:rPr>
          <w:spacing w:val="1"/>
        </w:rPr>
        <w:t xml:space="preserve"> </w:t>
      </w:r>
      <w:r>
        <w:t>общее</w:t>
      </w:r>
      <w:r>
        <w:rPr>
          <w:spacing w:val="1"/>
        </w:rPr>
        <w:t xml:space="preserve"> </w:t>
      </w:r>
      <w:r>
        <w:t>кратное</w:t>
      </w:r>
      <w:r>
        <w:rPr>
          <w:spacing w:val="1"/>
        </w:rPr>
        <w:t xml:space="preserve"> </w:t>
      </w:r>
      <w:r>
        <w:t>двух</w:t>
      </w:r>
      <w:r>
        <w:rPr>
          <w:spacing w:val="1"/>
        </w:rPr>
        <w:t xml:space="preserve"> </w:t>
      </w:r>
      <w:r>
        <w:t>и</w:t>
      </w:r>
      <w:r>
        <w:rPr>
          <w:spacing w:val="1"/>
        </w:rPr>
        <w:t xml:space="preserve"> </w:t>
      </w:r>
      <w:r>
        <w:t>более</w:t>
      </w:r>
      <w:r>
        <w:rPr>
          <w:spacing w:val="1"/>
        </w:rPr>
        <w:t xml:space="preserve"> </w:t>
      </w:r>
      <w:r>
        <w:t>чисел,</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способы</w:t>
      </w:r>
      <w:r>
        <w:rPr>
          <w:spacing w:val="1"/>
        </w:rPr>
        <w:t xml:space="preserve"> </w:t>
      </w:r>
      <w:r>
        <w:t>нахождения</w:t>
      </w:r>
      <w:r>
        <w:rPr>
          <w:spacing w:val="1"/>
        </w:rPr>
        <w:t xml:space="preserve"> </w:t>
      </w:r>
      <w:r>
        <w:t>наименьшего</w:t>
      </w:r>
      <w:r>
        <w:rPr>
          <w:spacing w:val="2"/>
        </w:rPr>
        <w:t xml:space="preserve"> </w:t>
      </w:r>
      <w:r>
        <w:t>общего</w:t>
      </w:r>
      <w:r>
        <w:rPr>
          <w:spacing w:val="6"/>
        </w:rPr>
        <w:t xml:space="preserve"> </w:t>
      </w:r>
      <w:r>
        <w:t>кратного.</w:t>
      </w:r>
    </w:p>
    <w:p w:rsidR="002F6ED5" w:rsidRDefault="00CB38D1">
      <w:pPr>
        <w:pStyle w:val="Heading1"/>
        <w:spacing w:before="6"/>
        <w:jc w:val="left"/>
      </w:pPr>
      <w:r>
        <w:t>Дроби</w:t>
      </w:r>
    </w:p>
    <w:p w:rsidR="002F6ED5" w:rsidRDefault="00CB38D1">
      <w:pPr>
        <w:spacing w:before="199"/>
        <w:ind w:left="1391"/>
        <w:rPr>
          <w:b/>
          <w:sz w:val="24"/>
        </w:rPr>
      </w:pPr>
      <w:r>
        <w:rPr>
          <w:b/>
          <w:sz w:val="24"/>
        </w:rPr>
        <w:t>Обыкновенные дроби</w:t>
      </w:r>
    </w:p>
    <w:p w:rsidR="002F6ED5" w:rsidRDefault="00CB38D1">
      <w:pPr>
        <w:pStyle w:val="a3"/>
        <w:spacing w:before="194" w:line="242" w:lineRule="auto"/>
        <w:ind w:right="418"/>
        <w:jc w:val="left"/>
      </w:pPr>
      <w:r>
        <w:t>Доля, часть, дробное число, дробь. Дробное число как результат деления. Правильные</w:t>
      </w:r>
      <w:r>
        <w:rPr>
          <w:spacing w:val="-57"/>
        </w:rPr>
        <w:t xml:space="preserve"> </w:t>
      </w:r>
      <w:r>
        <w:t>и</w:t>
      </w:r>
      <w:r>
        <w:rPr>
          <w:spacing w:val="2"/>
        </w:rPr>
        <w:t xml:space="preserve"> </w:t>
      </w:r>
      <w:r>
        <w:t>неправильные</w:t>
      </w:r>
      <w:r>
        <w:rPr>
          <w:spacing w:val="-4"/>
        </w:rPr>
        <w:t xml:space="preserve"> </w:t>
      </w:r>
      <w:r>
        <w:t>дроби,</w:t>
      </w:r>
      <w:r>
        <w:rPr>
          <w:spacing w:val="3"/>
        </w:rPr>
        <w:t xml:space="preserve"> </w:t>
      </w:r>
      <w:r>
        <w:t>смешанная</w:t>
      </w:r>
      <w:r>
        <w:rPr>
          <w:spacing w:val="2"/>
        </w:rPr>
        <w:t xml:space="preserve"> </w:t>
      </w:r>
      <w:r>
        <w:t>дробь</w:t>
      </w:r>
      <w:r>
        <w:rPr>
          <w:spacing w:val="1"/>
        </w:rPr>
        <w:t xml:space="preserve"> </w:t>
      </w:r>
      <w:r>
        <w:t>(смешанное</w:t>
      </w:r>
      <w:r>
        <w:rPr>
          <w:spacing w:val="-4"/>
        </w:rPr>
        <w:t xml:space="preserve"> </w:t>
      </w:r>
      <w:r>
        <w:t>число).</w:t>
      </w:r>
    </w:p>
    <w:p w:rsidR="002F6ED5" w:rsidRDefault="00CB38D1">
      <w:pPr>
        <w:pStyle w:val="a3"/>
        <w:spacing w:line="242" w:lineRule="auto"/>
        <w:jc w:val="left"/>
      </w:pPr>
      <w:r>
        <w:t>Запись</w:t>
      </w:r>
      <w:r>
        <w:rPr>
          <w:spacing w:val="31"/>
        </w:rPr>
        <w:t xml:space="preserve"> </w:t>
      </w:r>
      <w:r>
        <w:t>натурального</w:t>
      </w:r>
      <w:r>
        <w:rPr>
          <w:spacing w:val="35"/>
        </w:rPr>
        <w:t xml:space="preserve"> </w:t>
      </w:r>
      <w:r>
        <w:t>числа</w:t>
      </w:r>
      <w:r>
        <w:rPr>
          <w:spacing w:val="30"/>
        </w:rPr>
        <w:t xml:space="preserve"> </w:t>
      </w:r>
      <w:r>
        <w:t>в</w:t>
      </w:r>
      <w:r>
        <w:rPr>
          <w:spacing w:val="27"/>
        </w:rPr>
        <w:t xml:space="preserve"> </w:t>
      </w:r>
      <w:r>
        <w:t>виде</w:t>
      </w:r>
      <w:r>
        <w:rPr>
          <w:spacing w:val="29"/>
        </w:rPr>
        <w:t xml:space="preserve"> </w:t>
      </w:r>
      <w:r>
        <w:t>дроби</w:t>
      </w:r>
      <w:r>
        <w:rPr>
          <w:spacing w:val="32"/>
        </w:rPr>
        <w:t xml:space="preserve"> </w:t>
      </w:r>
      <w:r>
        <w:t>с</w:t>
      </w:r>
      <w:r>
        <w:rPr>
          <w:spacing w:val="29"/>
        </w:rPr>
        <w:t xml:space="preserve"> </w:t>
      </w:r>
      <w:r>
        <w:t>заданным</w:t>
      </w:r>
      <w:r>
        <w:rPr>
          <w:spacing w:val="32"/>
        </w:rPr>
        <w:t xml:space="preserve"> </w:t>
      </w:r>
      <w:r>
        <w:t>знаменателем,</w:t>
      </w:r>
      <w:r>
        <w:rPr>
          <w:spacing w:val="28"/>
        </w:rPr>
        <w:t xml:space="preserve"> </w:t>
      </w:r>
      <w:r>
        <w:t>преобразование</w:t>
      </w:r>
      <w:r>
        <w:rPr>
          <w:spacing w:val="-57"/>
        </w:rPr>
        <w:t xml:space="preserve"> </w:t>
      </w:r>
      <w:r>
        <w:t>смешанной</w:t>
      </w:r>
      <w:r>
        <w:rPr>
          <w:spacing w:val="-3"/>
        </w:rPr>
        <w:t xml:space="preserve"> </w:t>
      </w:r>
      <w:r>
        <w:t>дроби</w:t>
      </w:r>
      <w:r>
        <w:rPr>
          <w:spacing w:val="-2"/>
        </w:rPr>
        <w:t xml:space="preserve"> </w:t>
      </w:r>
      <w:r>
        <w:t>в</w:t>
      </w:r>
      <w:r>
        <w:rPr>
          <w:spacing w:val="-1"/>
        </w:rPr>
        <w:t xml:space="preserve"> </w:t>
      </w:r>
      <w:r>
        <w:t>неправильную дробь</w:t>
      </w:r>
      <w:r>
        <w:rPr>
          <w:spacing w:val="2"/>
        </w:rPr>
        <w:t xml:space="preserve"> </w:t>
      </w:r>
      <w:r>
        <w:t>и</w:t>
      </w:r>
      <w:r>
        <w:rPr>
          <w:spacing w:val="-3"/>
        </w:rPr>
        <w:t xml:space="preserve"> </w:t>
      </w:r>
      <w:r>
        <w:t>наоборот.</w:t>
      </w:r>
    </w:p>
    <w:p w:rsidR="002F6ED5" w:rsidRDefault="00CB38D1">
      <w:pPr>
        <w:pStyle w:val="a3"/>
        <w:spacing w:line="271" w:lineRule="exact"/>
        <w:ind w:left="1391" w:firstLine="0"/>
        <w:jc w:val="left"/>
      </w:pPr>
      <w:r>
        <w:t>Приведение</w:t>
      </w:r>
      <w:r>
        <w:rPr>
          <w:spacing w:val="-2"/>
        </w:rPr>
        <w:t xml:space="preserve"> </w:t>
      </w:r>
      <w:r>
        <w:t>дробей к</w:t>
      </w:r>
      <w:r>
        <w:rPr>
          <w:spacing w:val="-7"/>
        </w:rPr>
        <w:t xml:space="preserve"> </w:t>
      </w:r>
      <w:r>
        <w:t>общему</w:t>
      </w:r>
      <w:r>
        <w:rPr>
          <w:spacing w:val="-10"/>
        </w:rPr>
        <w:t xml:space="preserve"> </w:t>
      </w:r>
      <w:r>
        <w:t>знаменателю.</w:t>
      </w:r>
      <w:r>
        <w:rPr>
          <w:spacing w:val="1"/>
        </w:rPr>
        <w:t xml:space="preserve"> </w:t>
      </w:r>
      <w:r>
        <w:t>Сравнение</w:t>
      </w:r>
      <w:r>
        <w:rPr>
          <w:spacing w:val="-7"/>
        </w:rPr>
        <w:t xml:space="preserve"> </w:t>
      </w:r>
      <w:r>
        <w:t>обыкновенных</w:t>
      </w:r>
      <w:r>
        <w:rPr>
          <w:spacing w:val="-6"/>
        </w:rPr>
        <w:t xml:space="preserve"> </w:t>
      </w:r>
      <w:r>
        <w:t>дробей.</w:t>
      </w:r>
    </w:p>
    <w:p w:rsidR="002F6ED5" w:rsidRDefault="00CB38D1">
      <w:pPr>
        <w:pStyle w:val="a3"/>
        <w:spacing w:line="237" w:lineRule="auto"/>
        <w:jc w:val="left"/>
      </w:pPr>
      <w:r>
        <w:t>Сложение</w:t>
      </w:r>
      <w:r>
        <w:rPr>
          <w:spacing w:val="18"/>
        </w:rPr>
        <w:t xml:space="preserve"> </w:t>
      </w:r>
      <w:r>
        <w:t>и</w:t>
      </w:r>
      <w:r>
        <w:rPr>
          <w:spacing w:val="20"/>
        </w:rPr>
        <w:t xml:space="preserve"> </w:t>
      </w:r>
      <w:r>
        <w:t>вычитание</w:t>
      </w:r>
      <w:r>
        <w:rPr>
          <w:spacing w:val="14"/>
        </w:rPr>
        <w:t xml:space="preserve"> </w:t>
      </w:r>
      <w:r>
        <w:t>обыкновенных</w:t>
      </w:r>
      <w:r>
        <w:rPr>
          <w:spacing w:val="19"/>
        </w:rPr>
        <w:t xml:space="preserve"> </w:t>
      </w:r>
      <w:r>
        <w:t>дробей.</w:t>
      </w:r>
      <w:r>
        <w:rPr>
          <w:spacing w:val="21"/>
        </w:rPr>
        <w:t xml:space="preserve"> </w:t>
      </w:r>
      <w:r>
        <w:t>Умножение</w:t>
      </w:r>
      <w:r>
        <w:rPr>
          <w:spacing w:val="24"/>
        </w:rPr>
        <w:t xml:space="preserve"> </w:t>
      </w:r>
      <w:r>
        <w:t>и</w:t>
      </w:r>
      <w:r>
        <w:rPr>
          <w:spacing w:val="20"/>
        </w:rPr>
        <w:t xml:space="preserve"> </w:t>
      </w:r>
      <w:r>
        <w:t>деление</w:t>
      </w:r>
      <w:r>
        <w:rPr>
          <w:spacing w:val="18"/>
        </w:rPr>
        <w:t xml:space="preserve"> </w:t>
      </w:r>
      <w:r>
        <w:t>обыкновенных</w:t>
      </w:r>
      <w:r>
        <w:rPr>
          <w:spacing w:val="-57"/>
        </w:rPr>
        <w:t xml:space="preserve"> </w:t>
      </w:r>
      <w:r>
        <w:t>дробей.</w:t>
      </w:r>
    </w:p>
    <w:p w:rsidR="002F6ED5" w:rsidRDefault="00CB38D1">
      <w:pPr>
        <w:pStyle w:val="a3"/>
        <w:spacing w:before="3"/>
        <w:ind w:left="1391" w:right="3896" w:firstLine="0"/>
        <w:jc w:val="left"/>
      </w:pPr>
      <w:r>
        <w:t>Арифметические</w:t>
      </w:r>
      <w:r>
        <w:rPr>
          <w:spacing w:val="-7"/>
        </w:rPr>
        <w:t xml:space="preserve"> </w:t>
      </w:r>
      <w:r>
        <w:t>действия</w:t>
      </w:r>
      <w:r>
        <w:rPr>
          <w:spacing w:val="-5"/>
        </w:rPr>
        <w:t xml:space="preserve"> </w:t>
      </w:r>
      <w:r>
        <w:t>со</w:t>
      </w:r>
      <w:r>
        <w:rPr>
          <w:spacing w:val="-2"/>
        </w:rPr>
        <w:t xml:space="preserve"> </w:t>
      </w:r>
      <w:r>
        <w:t>смешанными</w:t>
      </w:r>
      <w:r>
        <w:rPr>
          <w:spacing w:val="-5"/>
        </w:rPr>
        <w:t xml:space="preserve"> </w:t>
      </w:r>
      <w:r>
        <w:t>дробями.</w:t>
      </w:r>
      <w:r>
        <w:rPr>
          <w:spacing w:val="-57"/>
        </w:rPr>
        <w:t xml:space="preserve"> </w:t>
      </w:r>
      <w:r>
        <w:t>Арифметические</w:t>
      </w:r>
      <w:r>
        <w:rPr>
          <w:spacing w:val="-2"/>
        </w:rPr>
        <w:t xml:space="preserve"> </w:t>
      </w:r>
      <w:r>
        <w:t>действия с</w:t>
      </w:r>
      <w:r>
        <w:rPr>
          <w:spacing w:val="-2"/>
        </w:rPr>
        <w:t xml:space="preserve"> </w:t>
      </w:r>
      <w:r>
        <w:t>дробными</w:t>
      </w:r>
      <w:r>
        <w:rPr>
          <w:spacing w:val="1"/>
        </w:rPr>
        <w:t xml:space="preserve"> </w:t>
      </w:r>
      <w:r>
        <w:t>числами.</w:t>
      </w:r>
    </w:p>
    <w:p w:rsidR="002F6ED5" w:rsidRDefault="00CB38D1">
      <w:pPr>
        <w:spacing w:before="1"/>
        <w:ind w:left="1391"/>
        <w:rPr>
          <w:sz w:val="24"/>
        </w:rPr>
      </w:pPr>
      <w:r>
        <w:rPr>
          <w:i/>
          <w:sz w:val="24"/>
        </w:rPr>
        <w:t>Способы рационализации</w:t>
      </w:r>
      <w:r>
        <w:rPr>
          <w:i/>
          <w:spacing w:val="-4"/>
          <w:sz w:val="24"/>
        </w:rPr>
        <w:t xml:space="preserve"> </w:t>
      </w:r>
      <w:r>
        <w:rPr>
          <w:i/>
          <w:sz w:val="24"/>
        </w:rPr>
        <w:t>вычислений</w:t>
      </w:r>
      <w:r>
        <w:rPr>
          <w:i/>
          <w:spacing w:val="-4"/>
          <w:sz w:val="24"/>
        </w:rPr>
        <w:t xml:space="preserve"> </w:t>
      </w:r>
      <w:r>
        <w:rPr>
          <w:i/>
          <w:sz w:val="24"/>
        </w:rPr>
        <w:t>и их применение при</w:t>
      </w:r>
      <w:r>
        <w:rPr>
          <w:i/>
          <w:spacing w:val="1"/>
          <w:sz w:val="24"/>
        </w:rPr>
        <w:t xml:space="preserve"> </w:t>
      </w:r>
      <w:r>
        <w:rPr>
          <w:i/>
          <w:sz w:val="24"/>
        </w:rPr>
        <w:t>выполнении действий</w:t>
      </w:r>
      <w:r>
        <w:rPr>
          <w:sz w:val="24"/>
        </w:rPr>
        <w:t>.</w:t>
      </w:r>
    </w:p>
    <w:p w:rsidR="002F6ED5" w:rsidRDefault="00CB38D1">
      <w:pPr>
        <w:pStyle w:val="Heading1"/>
        <w:spacing w:before="2"/>
        <w:jc w:val="left"/>
      </w:pPr>
      <w:r>
        <w:t>Десятичные</w:t>
      </w:r>
      <w:r>
        <w:rPr>
          <w:spacing w:val="-2"/>
        </w:rPr>
        <w:t xml:space="preserve"> </w:t>
      </w:r>
      <w:r>
        <w:t>дроби</w:t>
      </w:r>
    </w:p>
    <w:p w:rsidR="002F6ED5" w:rsidRDefault="00CB38D1">
      <w:pPr>
        <w:spacing w:before="195"/>
        <w:ind w:left="680" w:right="409" w:firstLine="710"/>
        <w:jc w:val="both"/>
        <w:rPr>
          <w:sz w:val="24"/>
        </w:rPr>
      </w:pPr>
      <w:r>
        <w:rPr>
          <w:sz w:val="24"/>
        </w:rPr>
        <w:t>Целая</w:t>
      </w:r>
      <w:r>
        <w:rPr>
          <w:spacing w:val="1"/>
          <w:sz w:val="24"/>
        </w:rPr>
        <w:t xml:space="preserve"> </w:t>
      </w:r>
      <w:r>
        <w:rPr>
          <w:sz w:val="24"/>
        </w:rPr>
        <w:t>и</w:t>
      </w:r>
      <w:r>
        <w:rPr>
          <w:spacing w:val="1"/>
          <w:sz w:val="24"/>
        </w:rPr>
        <w:t xml:space="preserve"> </w:t>
      </w:r>
      <w:r>
        <w:rPr>
          <w:sz w:val="24"/>
        </w:rPr>
        <w:t>дробная</w:t>
      </w:r>
      <w:r>
        <w:rPr>
          <w:spacing w:val="1"/>
          <w:sz w:val="24"/>
        </w:rPr>
        <w:t xml:space="preserve"> </w:t>
      </w:r>
      <w:r>
        <w:rPr>
          <w:sz w:val="24"/>
        </w:rPr>
        <w:t>части</w:t>
      </w:r>
      <w:r>
        <w:rPr>
          <w:spacing w:val="1"/>
          <w:sz w:val="24"/>
        </w:rPr>
        <w:t xml:space="preserve"> </w:t>
      </w:r>
      <w:r>
        <w:rPr>
          <w:sz w:val="24"/>
        </w:rPr>
        <w:t>десятичной</w:t>
      </w:r>
      <w:r>
        <w:rPr>
          <w:spacing w:val="1"/>
          <w:sz w:val="24"/>
        </w:rPr>
        <w:t xml:space="preserve"> </w:t>
      </w:r>
      <w:r>
        <w:rPr>
          <w:sz w:val="24"/>
        </w:rPr>
        <w:t>дроби.</w:t>
      </w:r>
      <w:r>
        <w:rPr>
          <w:spacing w:val="1"/>
          <w:sz w:val="24"/>
        </w:rPr>
        <w:t xml:space="preserve"> </w:t>
      </w:r>
      <w:r>
        <w:rPr>
          <w:sz w:val="24"/>
        </w:rPr>
        <w:t>Преобразование</w:t>
      </w:r>
      <w:r>
        <w:rPr>
          <w:spacing w:val="1"/>
          <w:sz w:val="24"/>
        </w:rPr>
        <w:t xml:space="preserve"> </w:t>
      </w:r>
      <w:r>
        <w:rPr>
          <w:sz w:val="24"/>
        </w:rPr>
        <w:t>десятичных</w:t>
      </w:r>
      <w:r>
        <w:rPr>
          <w:spacing w:val="1"/>
          <w:sz w:val="24"/>
        </w:rPr>
        <w:t xml:space="preserve"> </w:t>
      </w:r>
      <w:r>
        <w:rPr>
          <w:sz w:val="24"/>
        </w:rPr>
        <w:t>дробей</w:t>
      </w:r>
      <w:r>
        <w:rPr>
          <w:spacing w:val="1"/>
          <w:sz w:val="24"/>
        </w:rPr>
        <w:t xml:space="preserve"> </w:t>
      </w:r>
      <w:r>
        <w:rPr>
          <w:sz w:val="24"/>
        </w:rPr>
        <w:t>в</w:t>
      </w:r>
      <w:r>
        <w:rPr>
          <w:spacing w:val="1"/>
          <w:sz w:val="24"/>
        </w:rPr>
        <w:t xml:space="preserve"> </w:t>
      </w:r>
      <w:r>
        <w:rPr>
          <w:sz w:val="24"/>
        </w:rPr>
        <w:t>обыкновенные. Сравнение десятичных дробей. Сложение и вычитание десятичных дробей.</w:t>
      </w:r>
      <w:r>
        <w:rPr>
          <w:spacing w:val="1"/>
          <w:sz w:val="24"/>
        </w:rPr>
        <w:t xml:space="preserve"> </w:t>
      </w:r>
      <w:r>
        <w:rPr>
          <w:sz w:val="24"/>
        </w:rPr>
        <w:t xml:space="preserve">Округление десятичных дробей. Умножение и деление десятичных дробей. </w:t>
      </w:r>
      <w:r>
        <w:rPr>
          <w:i/>
          <w:sz w:val="24"/>
        </w:rPr>
        <w:t>Преобразование</w:t>
      </w:r>
      <w:r>
        <w:rPr>
          <w:i/>
          <w:spacing w:val="1"/>
          <w:sz w:val="24"/>
        </w:rPr>
        <w:t xml:space="preserve"> </w:t>
      </w:r>
      <w:r>
        <w:rPr>
          <w:i/>
          <w:sz w:val="24"/>
        </w:rPr>
        <w:t>обыкновенных</w:t>
      </w:r>
      <w:r>
        <w:rPr>
          <w:i/>
          <w:spacing w:val="-1"/>
          <w:sz w:val="24"/>
        </w:rPr>
        <w:t xml:space="preserve"> </w:t>
      </w:r>
      <w:r>
        <w:rPr>
          <w:i/>
          <w:sz w:val="24"/>
        </w:rPr>
        <w:t>дробей в</w:t>
      </w:r>
      <w:r>
        <w:rPr>
          <w:i/>
          <w:spacing w:val="1"/>
          <w:sz w:val="24"/>
        </w:rPr>
        <w:t xml:space="preserve"> </w:t>
      </w:r>
      <w:r>
        <w:rPr>
          <w:i/>
          <w:sz w:val="24"/>
        </w:rPr>
        <w:t>десятичные</w:t>
      </w:r>
      <w:r>
        <w:rPr>
          <w:i/>
          <w:spacing w:val="-1"/>
          <w:sz w:val="24"/>
        </w:rPr>
        <w:t xml:space="preserve"> </w:t>
      </w:r>
      <w:r>
        <w:rPr>
          <w:i/>
          <w:sz w:val="24"/>
        </w:rPr>
        <w:t>дроби.</w:t>
      </w:r>
      <w:r>
        <w:rPr>
          <w:i/>
          <w:spacing w:val="-2"/>
          <w:sz w:val="24"/>
        </w:rPr>
        <w:t xml:space="preserve"> </w:t>
      </w:r>
      <w:r>
        <w:rPr>
          <w:i/>
          <w:sz w:val="24"/>
        </w:rPr>
        <w:t>Конечные</w:t>
      </w:r>
      <w:r>
        <w:rPr>
          <w:i/>
          <w:spacing w:val="-1"/>
          <w:sz w:val="24"/>
        </w:rPr>
        <w:t xml:space="preserve"> </w:t>
      </w:r>
      <w:r>
        <w:rPr>
          <w:i/>
          <w:sz w:val="24"/>
        </w:rPr>
        <w:t>и бесконечные</w:t>
      </w:r>
      <w:r>
        <w:rPr>
          <w:i/>
          <w:spacing w:val="-1"/>
          <w:sz w:val="24"/>
        </w:rPr>
        <w:t xml:space="preserve"> </w:t>
      </w:r>
      <w:r>
        <w:rPr>
          <w:i/>
          <w:sz w:val="24"/>
        </w:rPr>
        <w:t>десятичные дроби</w:t>
      </w:r>
      <w:r>
        <w:rPr>
          <w:sz w:val="24"/>
        </w:rPr>
        <w:t>.</w:t>
      </w:r>
    </w:p>
    <w:p w:rsidR="002F6ED5" w:rsidRDefault="00CB38D1">
      <w:pPr>
        <w:pStyle w:val="Heading1"/>
        <w:spacing w:before="5" w:line="275" w:lineRule="exact"/>
      </w:pPr>
      <w:r>
        <w:t>Отношение</w:t>
      </w:r>
      <w:r>
        <w:rPr>
          <w:spacing w:val="-3"/>
        </w:rPr>
        <w:t xml:space="preserve"> </w:t>
      </w:r>
      <w:r>
        <w:t>двух</w:t>
      </w:r>
      <w:r>
        <w:rPr>
          <w:spacing w:val="-5"/>
        </w:rPr>
        <w:t xml:space="preserve"> </w:t>
      </w:r>
      <w:r>
        <w:t>чисел</w:t>
      </w:r>
    </w:p>
    <w:p w:rsidR="002F6ED5" w:rsidRDefault="00CB38D1">
      <w:pPr>
        <w:pStyle w:val="a3"/>
        <w:spacing w:before="1" w:line="237" w:lineRule="auto"/>
        <w:ind w:right="422"/>
      </w:pPr>
      <w:r>
        <w:t>Масштаб</w:t>
      </w:r>
      <w:r>
        <w:rPr>
          <w:spacing w:val="10"/>
        </w:rPr>
        <w:t xml:space="preserve"> </w:t>
      </w:r>
      <w:r>
        <w:t>на</w:t>
      </w:r>
      <w:r>
        <w:rPr>
          <w:spacing w:val="11"/>
        </w:rPr>
        <w:t xml:space="preserve"> </w:t>
      </w:r>
      <w:r>
        <w:t>плане</w:t>
      </w:r>
      <w:r>
        <w:rPr>
          <w:spacing w:val="11"/>
        </w:rPr>
        <w:t xml:space="preserve"> </w:t>
      </w:r>
      <w:r>
        <w:t>и</w:t>
      </w:r>
      <w:r>
        <w:rPr>
          <w:spacing w:val="13"/>
        </w:rPr>
        <w:t xml:space="preserve"> </w:t>
      </w:r>
      <w:r>
        <w:t>карте.</w:t>
      </w:r>
      <w:r>
        <w:rPr>
          <w:spacing w:val="14"/>
        </w:rPr>
        <w:t xml:space="preserve"> </w:t>
      </w:r>
      <w:r>
        <w:t>Пропорции.</w:t>
      </w:r>
      <w:r>
        <w:rPr>
          <w:spacing w:val="11"/>
        </w:rPr>
        <w:t xml:space="preserve"> </w:t>
      </w:r>
      <w:r>
        <w:t>Свойства</w:t>
      </w:r>
      <w:r>
        <w:rPr>
          <w:spacing w:val="11"/>
        </w:rPr>
        <w:t xml:space="preserve"> </w:t>
      </w:r>
      <w:r>
        <w:t>пропорций,</w:t>
      </w:r>
      <w:r>
        <w:rPr>
          <w:spacing w:val="10"/>
        </w:rPr>
        <w:t xml:space="preserve"> </w:t>
      </w:r>
      <w:r>
        <w:t>применение</w:t>
      </w:r>
      <w:r>
        <w:rPr>
          <w:spacing w:val="11"/>
        </w:rPr>
        <w:t xml:space="preserve"> </w:t>
      </w:r>
      <w:r>
        <w:t>пропорций</w:t>
      </w:r>
      <w:r>
        <w:rPr>
          <w:spacing w:val="-57"/>
        </w:rPr>
        <w:t xml:space="preserve"> </w:t>
      </w:r>
      <w:r>
        <w:t>и</w:t>
      </w:r>
      <w:r>
        <w:rPr>
          <w:spacing w:val="-3"/>
        </w:rPr>
        <w:t xml:space="preserve"> </w:t>
      </w:r>
      <w:r>
        <w:t>отношений</w:t>
      </w:r>
      <w:r>
        <w:rPr>
          <w:spacing w:val="-2"/>
        </w:rPr>
        <w:t xml:space="preserve"> </w:t>
      </w:r>
      <w:r>
        <w:t>при</w:t>
      </w:r>
      <w:r>
        <w:rPr>
          <w:spacing w:val="-2"/>
        </w:rPr>
        <w:t xml:space="preserve"> </w:t>
      </w:r>
      <w:r>
        <w:t>решении</w:t>
      </w:r>
      <w:r>
        <w:rPr>
          <w:spacing w:val="3"/>
        </w:rPr>
        <w:t xml:space="preserve"> </w:t>
      </w:r>
      <w:r>
        <w:t>задач.</w:t>
      </w:r>
    </w:p>
    <w:p w:rsidR="002F6ED5" w:rsidRDefault="00CB38D1">
      <w:pPr>
        <w:pStyle w:val="Heading1"/>
        <w:spacing w:before="8" w:line="272" w:lineRule="exact"/>
      </w:pPr>
      <w:r>
        <w:t>Среднее</w:t>
      </w:r>
      <w:r>
        <w:rPr>
          <w:spacing w:val="-3"/>
        </w:rPr>
        <w:t xml:space="preserve"> </w:t>
      </w:r>
      <w:r>
        <w:t>арифметическое</w:t>
      </w:r>
      <w:r>
        <w:rPr>
          <w:spacing w:val="-3"/>
        </w:rPr>
        <w:t xml:space="preserve"> </w:t>
      </w:r>
      <w:r>
        <w:t>чисел</w:t>
      </w:r>
    </w:p>
    <w:p w:rsidR="002F6ED5" w:rsidRDefault="00CB38D1">
      <w:pPr>
        <w:pStyle w:val="a3"/>
        <w:ind w:right="413"/>
        <w:rPr>
          <w:i/>
        </w:rPr>
      </w:pPr>
      <w:r>
        <w:t>Среднее арифметическое двух чисел. Изображение среднего арифметического двух</w:t>
      </w:r>
      <w:r>
        <w:rPr>
          <w:spacing w:val="1"/>
        </w:rPr>
        <w:t xml:space="preserve"> </w:t>
      </w:r>
      <w:r>
        <w:t>чисел</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Решение</w:t>
      </w:r>
      <w:r>
        <w:rPr>
          <w:spacing w:val="1"/>
        </w:rPr>
        <w:t xml:space="preserve"> </w:t>
      </w:r>
      <w:r>
        <w:t>практических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среднего</w:t>
      </w:r>
      <w:r>
        <w:rPr>
          <w:spacing w:val="1"/>
        </w:rPr>
        <w:t xml:space="preserve"> </w:t>
      </w:r>
      <w:r>
        <w:t>арифметического.</w:t>
      </w:r>
      <w:r>
        <w:rPr>
          <w:spacing w:val="1"/>
        </w:rPr>
        <w:t xml:space="preserve"> </w:t>
      </w:r>
      <w:r>
        <w:rPr>
          <w:i/>
        </w:rPr>
        <w:t>Среднее</w:t>
      </w:r>
      <w:r>
        <w:rPr>
          <w:i/>
          <w:spacing w:val="1"/>
        </w:rPr>
        <w:t xml:space="preserve"> </w:t>
      </w:r>
      <w:r>
        <w:rPr>
          <w:i/>
        </w:rPr>
        <w:t>арифметическое нескольких</w:t>
      </w:r>
      <w:r>
        <w:rPr>
          <w:i/>
          <w:spacing w:val="1"/>
        </w:rPr>
        <w:t xml:space="preserve"> </w:t>
      </w:r>
      <w:r>
        <w:rPr>
          <w:i/>
        </w:rPr>
        <w:t>чисел.</w:t>
      </w:r>
    </w:p>
    <w:p w:rsidR="002F6ED5" w:rsidRDefault="00CB38D1">
      <w:pPr>
        <w:pStyle w:val="Heading1"/>
        <w:spacing w:before="4" w:line="272" w:lineRule="exact"/>
        <w:jc w:val="left"/>
      </w:pPr>
      <w:r>
        <w:t>Проценты</w:t>
      </w:r>
    </w:p>
    <w:p w:rsidR="002F6ED5" w:rsidRDefault="00CB38D1">
      <w:pPr>
        <w:pStyle w:val="a3"/>
        <w:spacing w:line="242" w:lineRule="auto"/>
        <w:jc w:val="left"/>
      </w:pPr>
      <w:r>
        <w:t>Понятие</w:t>
      </w:r>
      <w:r>
        <w:rPr>
          <w:spacing w:val="11"/>
        </w:rPr>
        <w:t xml:space="preserve"> </w:t>
      </w:r>
      <w:r>
        <w:t>процента.</w:t>
      </w:r>
      <w:r>
        <w:rPr>
          <w:spacing w:val="13"/>
        </w:rPr>
        <w:t xml:space="preserve"> </w:t>
      </w:r>
      <w:r>
        <w:t>Вычисление</w:t>
      </w:r>
      <w:r>
        <w:rPr>
          <w:spacing w:val="11"/>
        </w:rPr>
        <w:t xml:space="preserve"> </w:t>
      </w:r>
      <w:r>
        <w:t>процентов</w:t>
      </w:r>
      <w:r>
        <w:rPr>
          <w:spacing w:val="5"/>
        </w:rPr>
        <w:t xml:space="preserve"> </w:t>
      </w:r>
      <w:r>
        <w:t>от</w:t>
      </w:r>
      <w:r>
        <w:rPr>
          <w:spacing w:val="3"/>
        </w:rPr>
        <w:t xml:space="preserve"> </w:t>
      </w:r>
      <w:r>
        <w:t>числа</w:t>
      </w:r>
      <w:r>
        <w:rPr>
          <w:spacing w:val="11"/>
        </w:rPr>
        <w:t xml:space="preserve"> </w:t>
      </w:r>
      <w:r>
        <w:t>и</w:t>
      </w:r>
      <w:r>
        <w:rPr>
          <w:spacing w:val="13"/>
        </w:rPr>
        <w:t xml:space="preserve"> </w:t>
      </w:r>
      <w:r>
        <w:t>числа</w:t>
      </w:r>
      <w:r>
        <w:rPr>
          <w:spacing w:val="7"/>
        </w:rPr>
        <w:t xml:space="preserve"> </w:t>
      </w:r>
      <w:r>
        <w:t>по</w:t>
      </w:r>
      <w:r>
        <w:rPr>
          <w:spacing w:val="17"/>
        </w:rPr>
        <w:t xml:space="preserve"> </w:t>
      </w:r>
      <w:r>
        <w:t>известному</w:t>
      </w:r>
      <w:r>
        <w:rPr>
          <w:spacing w:val="2"/>
        </w:rPr>
        <w:t xml:space="preserve"> </w:t>
      </w:r>
      <w:r>
        <w:t>проценту,</w:t>
      </w:r>
      <w:r>
        <w:rPr>
          <w:spacing w:val="-57"/>
        </w:rPr>
        <w:t xml:space="preserve"> </w:t>
      </w:r>
      <w:r>
        <w:t>выражение</w:t>
      </w:r>
      <w:r>
        <w:rPr>
          <w:spacing w:val="-11"/>
        </w:rPr>
        <w:t xml:space="preserve"> </w:t>
      </w:r>
      <w:r>
        <w:t>отношения</w:t>
      </w:r>
      <w:r>
        <w:rPr>
          <w:spacing w:val="-5"/>
        </w:rPr>
        <w:t xml:space="preserve"> </w:t>
      </w:r>
      <w:r>
        <w:t>в</w:t>
      </w:r>
      <w:r>
        <w:rPr>
          <w:spacing w:val="-2"/>
        </w:rPr>
        <w:t xml:space="preserve"> </w:t>
      </w:r>
      <w:r>
        <w:t>процентах.</w:t>
      </w:r>
      <w:r>
        <w:rPr>
          <w:spacing w:val="2"/>
        </w:rPr>
        <w:t xml:space="preserve"> </w:t>
      </w:r>
      <w:r>
        <w:t>Решение</w:t>
      </w:r>
      <w:r>
        <w:rPr>
          <w:spacing w:val="-1"/>
        </w:rPr>
        <w:t xml:space="preserve"> </w:t>
      </w:r>
      <w:r>
        <w:t>несложных</w:t>
      </w:r>
      <w:r>
        <w:rPr>
          <w:spacing w:val="-5"/>
        </w:rPr>
        <w:t xml:space="preserve"> </w:t>
      </w:r>
      <w:r>
        <w:t>практических</w:t>
      </w:r>
      <w:r>
        <w:rPr>
          <w:spacing w:val="-4"/>
        </w:rPr>
        <w:t xml:space="preserve"> </w:t>
      </w:r>
      <w:r>
        <w:t>задач</w:t>
      </w:r>
      <w:r>
        <w:rPr>
          <w:spacing w:val="-1"/>
        </w:rPr>
        <w:t xml:space="preserve"> </w:t>
      </w:r>
      <w:r>
        <w:t>с</w:t>
      </w:r>
      <w:r>
        <w:rPr>
          <w:spacing w:val="-1"/>
        </w:rPr>
        <w:t xml:space="preserve"> </w:t>
      </w:r>
      <w:r>
        <w:t>процентами.</w:t>
      </w:r>
    </w:p>
    <w:p w:rsidR="002F6ED5" w:rsidRDefault="00CB38D1">
      <w:pPr>
        <w:pStyle w:val="Heading1"/>
        <w:spacing w:line="274" w:lineRule="exact"/>
        <w:jc w:val="left"/>
      </w:pPr>
      <w:r>
        <w:t>Диаграммы</w:t>
      </w:r>
    </w:p>
    <w:p w:rsidR="002F6ED5" w:rsidRDefault="00CB38D1">
      <w:pPr>
        <w:pStyle w:val="a3"/>
        <w:tabs>
          <w:tab w:val="left" w:pos="2854"/>
          <w:tab w:val="left" w:pos="3214"/>
          <w:tab w:val="left" w:pos="4403"/>
          <w:tab w:val="left" w:pos="5842"/>
          <w:tab w:val="left" w:pos="7267"/>
          <w:tab w:val="left" w:pos="8796"/>
          <w:tab w:val="left" w:pos="9252"/>
        </w:tabs>
        <w:spacing w:line="274" w:lineRule="exact"/>
        <w:ind w:left="1391" w:firstLine="0"/>
        <w:jc w:val="left"/>
      </w:pPr>
      <w:r>
        <w:t>Столбчатые</w:t>
      </w:r>
      <w:r>
        <w:tab/>
        <w:t>и</w:t>
      </w:r>
      <w:r>
        <w:tab/>
        <w:t>круговые</w:t>
      </w:r>
      <w:r>
        <w:tab/>
        <w:t>диаграммы.</w:t>
      </w:r>
      <w:r>
        <w:tab/>
        <w:t>Извлечение</w:t>
      </w:r>
      <w:r>
        <w:tab/>
        <w:t>информации</w:t>
      </w:r>
      <w:r>
        <w:tab/>
        <w:t>из</w:t>
      </w:r>
      <w:r>
        <w:tab/>
        <w:t>диаграмм.</w:t>
      </w:r>
    </w:p>
    <w:p w:rsidR="002F6ED5" w:rsidRDefault="00CB38D1">
      <w:pPr>
        <w:spacing w:line="275" w:lineRule="exact"/>
        <w:ind w:left="680"/>
        <w:rPr>
          <w:sz w:val="24"/>
        </w:rPr>
      </w:pPr>
      <w:r>
        <w:rPr>
          <w:i/>
          <w:sz w:val="24"/>
        </w:rPr>
        <w:t>Изображение</w:t>
      </w:r>
      <w:r>
        <w:rPr>
          <w:i/>
          <w:spacing w:val="-1"/>
          <w:sz w:val="24"/>
        </w:rPr>
        <w:t xml:space="preserve"> </w:t>
      </w:r>
      <w:r>
        <w:rPr>
          <w:i/>
          <w:sz w:val="24"/>
        </w:rPr>
        <w:t>диаграмм</w:t>
      </w:r>
      <w:r>
        <w:rPr>
          <w:i/>
          <w:spacing w:val="1"/>
          <w:sz w:val="24"/>
        </w:rPr>
        <w:t xml:space="preserve"> </w:t>
      </w:r>
      <w:r>
        <w:rPr>
          <w:i/>
          <w:sz w:val="24"/>
        </w:rPr>
        <w:t>по</w:t>
      </w:r>
      <w:r>
        <w:rPr>
          <w:i/>
          <w:spacing w:val="-4"/>
          <w:sz w:val="24"/>
        </w:rPr>
        <w:t xml:space="preserve"> </w:t>
      </w:r>
      <w:r>
        <w:rPr>
          <w:i/>
          <w:sz w:val="24"/>
        </w:rPr>
        <w:t>числовым</w:t>
      </w:r>
      <w:r>
        <w:rPr>
          <w:i/>
          <w:spacing w:val="-5"/>
          <w:sz w:val="24"/>
        </w:rPr>
        <w:t xml:space="preserve"> </w:t>
      </w:r>
      <w:r>
        <w:rPr>
          <w:i/>
          <w:sz w:val="24"/>
        </w:rPr>
        <w:t>данным</w:t>
      </w:r>
      <w:r>
        <w:rPr>
          <w:sz w:val="24"/>
        </w:rPr>
        <w:t>.</w:t>
      </w:r>
    </w:p>
    <w:p w:rsidR="002F6ED5" w:rsidRDefault="00CB38D1">
      <w:pPr>
        <w:pStyle w:val="Heading1"/>
        <w:spacing w:before="4" w:line="275" w:lineRule="exact"/>
        <w:jc w:val="left"/>
      </w:pPr>
      <w:r>
        <w:t>Рациональные</w:t>
      </w:r>
      <w:r>
        <w:rPr>
          <w:spacing w:val="-1"/>
        </w:rPr>
        <w:t xml:space="preserve"> </w:t>
      </w:r>
      <w:r>
        <w:t>числа</w:t>
      </w:r>
    </w:p>
    <w:p w:rsidR="002F6ED5" w:rsidRDefault="00CB38D1">
      <w:pPr>
        <w:spacing w:line="274" w:lineRule="exact"/>
        <w:ind w:left="1391"/>
        <w:rPr>
          <w:b/>
          <w:sz w:val="24"/>
        </w:rPr>
      </w:pPr>
      <w:r>
        <w:rPr>
          <w:b/>
          <w:sz w:val="24"/>
        </w:rPr>
        <w:t>Положительные</w:t>
      </w:r>
      <w:r>
        <w:rPr>
          <w:b/>
          <w:spacing w:val="-2"/>
          <w:sz w:val="24"/>
        </w:rPr>
        <w:t xml:space="preserve"> </w:t>
      </w:r>
      <w:r>
        <w:rPr>
          <w:b/>
          <w:sz w:val="24"/>
        </w:rPr>
        <w:t>и</w:t>
      </w:r>
      <w:r>
        <w:rPr>
          <w:b/>
          <w:spacing w:val="-2"/>
          <w:sz w:val="24"/>
        </w:rPr>
        <w:t xml:space="preserve"> </w:t>
      </w:r>
      <w:r>
        <w:rPr>
          <w:b/>
          <w:sz w:val="24"/>
        </w:rPr>
        <w:t>отрицательные</w:t>
      </w:r>
      <w:r>
        <w:rPr>
          <w:b/>
          <w:spacing w:val="-2"/>
          <w:sz w:val="24"/>
        </w:rPr>
        <w:t xml:space="preserve"> </w:t>
      </w:r>
      <w:r>
        <w:rPr>
          <w:b/>
          <w:sz w:val="24"/>
        </w:rPr>
        <w:t>числа</w:t>
      </w:r>
    </w:p>
    <w:p w:rsidR="002F6ED5" w:rsidRDefault="00CB38D1">
      <w:pPr>
        <w:pStyle w:val="a3"/>
        <w:ind w:right="421"/>
      </w:pPr>
      <w:r>
        <w:t>Изображение чисел на числовой (координатной) прямой. Сравнение чисел. 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Действия</w:t>
      </w:r>
      <w:r>
        <w:rPr>
          <w:spacing w:val="1"/>
        </w:rPr>
        <w:t xml:space="preserve"> </w:t>
      </w:r>
      <w:r>
        <w:t>с</w:t>
      </w:r>
      <w:r>
        <w:rPr>
          <w:spacing w:val="1"/>
        </w:rPr>
        <w:t xml:space="preserve"> </w:t>
      </w:r>
      <w:r>
        <w:t>положительными</w:t>
      </w:r>
      <w:r>
        <w:rPr>
          <w:spacing w:val="1"/>
        </w:rPr>
        <w:t xml:space="preserve"> </w:t>
      </w:r>
      <w:r>
        <w:t>и</w:t>
      </w:r>
      <w:r>
        <w:rPr>
          <w:spacing w:val="-57"/>
        </w:rPr>
        <w:t xml:space="preserve"> </w:t>
      </w:r>
      <w:r>
        <w:t>отрицательными</w:t>
      </w:r>
      <w:r>
        <w:rPr>
          <w:spacing w:val="2"/>
        </w:rPr>
        <w:t xml:space="preserve"> </w:t>
      </w:r>
      <w:r>
        <w:t>числами.</w:t>
      </w:r>
      <w:r>
        <w:rPr>
          <w:spacing w:val="-1"/>
        </w:rPr>
        <w:t xml:space="preserve"> </w:t>
      </w:r>
      <w:r>
        <w:t>Множество</w:t>
      </w:r>
      <w:r>
        <w:rPr>
          <w:spacing w:val="2"/>
        </w:rPr>
        <w:t xml:space="preserve"> </w:t>
      </w:r>
      <w:r>
        <w:t>целых</w:t>
      </w:r>
      <w:r>
        <w:rPr>
          <w:spacing w:val="-4"/>
        </w:rPr>
        <w:t xml:space="preserve"> </w:t>
      </w:r>
      <w:r>
        <w:t>чисел.</w:t>
      </w:r>
    </w:p>
    <w:p w:rsidR="002F6ED5" w:rsidRDefault="002F6ED5">
      <w:pPr>
        <w:sectPr w:rsidR="002F6ED5">
          <w:pgSz w:w="11900" w:h="16840"/>
          <w:pgMar w:top="1340" w:right="420" w:bottom="280" w:left="760" w:header="720" w:footer="720" w:gutter="0"/>
          <w:cols w:space="720"/>
        </w:sectPr>
      </w:pPr>
    </w:p>
    <w:p w:rsidR="002F6ED5" w:rsidRDefault="00CB38D1">
      <w:pPr>
        <w:spacing w:before="66" w:line="237" w:lineRule="auto"/>
        <w:ind w:left="680" w:right="417" w:firstLine="710"/>
        <w:jc w:val="both"/>
        <w:rPr>
          <w:sz w:val="24"/>
        </w:rPr>
      </w:pPr>
      <w:r>
        <w:rPr>
          <w:b/>
          <w:sz w:val="24"/>
        </w:rPr>
        <w:lastRenderedPageBreak/>
        <w:t>Понятие</w:t>
      </w:r>
      <w:r>
        <w:rPr>
          <w:b/>
          <w:spacing w:val="1"/>
          <w:sz w:val="24"/>
        </w:rPr>
        <w:t xml:space="preserve"> </w:t>
      </w:r>
      <w:r>
        <w:rPr>
          <w:b/>
          <w:sz w:val="24"/>
        </w:rPr>
        <w:t>о</w:t>
      </w:r>
      <w:r>
        <w:rPr>
          <w:b/>
          <w:spacing w:val="1"/>
          <w:sz w:val="24"/>
        </w:rPr>
        <w:t xml:space="preserve"> </w:t>
      </w:r>
      <w:r>
        <w:rPr>
          <w:b/>
          <w:sz w:val="24"/>
        </w:rPr>
        <w:t>рациональном</w:t>
      </w:r>
      <w:r>
        <w:rPr>
          <w:b/>
          <w:spacing w:val="1"/>
          <w:sz w:val="24"/>
        </w:rPr>
        <w:t xml:space="preserve"> </w:t>
      </w:r>
      <w:r>
        <w:rPr>
          <w:b/>
          <w:sz w:val="24"/>
        </w:rPr>
        <w:t>числе</w:t>
      </w:r>
      <w:r>
        <w:rPr>
          <w:sz w:val="24"/>
        </w:rPr>
        <w:t>.</w:t>
      </w:r>
      <w:r>
        <w:rPr>
          <w:spacing w:val="1"/>
          <w:sz w:val="24"/>
        </w:rPr>
        <w:t xml:space="preserve"> </w:t>
      </w:r>
      <w:r>
        <w:rPr>
          <w:i/>
          <w:sz w:val="24"/>
        </w:rPr>
        <w:t>Первичное</w:t>
      </w:r>
      <w:r>
        <w:rPr>
          <w:i/>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множестве</w:t>
      </w:r>
      <w:r>
        <w:rPr>
          <w:i/>
          <w:spacing w:val="1"/>
          <w:sz w:val="24"/>
        </w:rPr>
        <w:t xml:space="preserve"> </w:t>
      </w:r>
      <w:r>
        <w:rPr>
          <w:i/>
          <w:sz w:val="24"/>
        </w:rPr>
        <w:t>рациональных чисел.</w:t>
      </w:r>
      <w:r>
        <w:rPr>
          <w:i/>
          <w:spacing w:val="4"/>
          <w:sz w:val="24"/>
        </w:rPr>
        <w:t xml:space="preserve"> </w:t>
      </w:r>
      <w:r>
        <w:rPr>
          <w:sz w:val="24"/>
        </w:rPr>
        <w:t>Действия</w:t>
      </w:r>
      <w:r>
        <w:rPr>
          <w:spacing w:val="1"/>
          <w:sz w:val="24"/>
        </w:rPr>
        <w:t xml:space="preserve"> </w:t>
      </w:r>
      <w:r>
        <w:rPr>
          <w:sz w:val="24"/>
        </w:rPr>
        <w:t>с</w:t>
      </w:r>
      <w:r>
        <w:rPr>
          <w:spacing w:val="-4"/>
          <w:sz w:val="24"/>
        </w:rPr>
        <w:t xml:space="preserve"> </w:t>
      </w:r>
      <w:r>
        <w:rPr>
          <w:sz w:val="24"/>
        </w:rPr>
        <w:t>рациональными</w:t>
      </w:r>
      <w:r>
        <w:rPr>
          <w:spacing w:val="2"/>
          <w:sz w:val="24"/>
        </w:rPr>
        <w:t xml:space="preserve"> </w:t>
      </w:r>
      <w:r>
        <w:rPr>
          <w:sz w:val="24"/>
        </w:rPr>
        <w:t>числами.</w:t>
      </w:r>
    </w:p>
    <w:p w:rsidR="002F6ED5" w:rsidRDefault="00CB38D1">
      <w:pPr>
        <w:pStyle w:val="Heading1"/>
        <w:spacing w:before="8" w:line="273" w:lineRule="exact"/>
      </w:pPr>
      <w:r>
        <w:t>Решение</w:t>
      </w:r>
      <w:r>
        <w:rPr>
          <w:spacing w:val="-2"/>
        </w:rPr>
        <w:t xml:space="preserve"> </w:t>
      </w:r>
      <w:r>
        <w:t>текстовых</w:t>
      </w:r>
      <w:r>
        <w:rPr>
          <w:spacing w:val="-6"/>
        </w:rPr>
        <w:t xml:space="preserve"> </w:t>
      </w:r>
      <w:r>
        <w:t>задач</w:t>
      </w:r>
    </w:p>
    <w:p w:rsidR="002F6ED5" w:rsidRDefault="00CB38D1">
      <w:pPr>
        <w:pStyle w:val="a3"/>
        <w:ind w:right="415"/>
      </w:pPr>
      <w:r>
        <w:rPr>
          <w:b/>
        </w:rPr>
        <w:t>Единицы</w:t>
      </w:r>
      <w:r>
        <w:rPr>
          <w:b/>
          <w:spacing w:val="1"/>
        </w:rPr>
        <w:t xml:space="preserve"> </w:t>
      </w:r>
      <w:r>
        <w:rPr>
          <w:b/>
        </w:rPr>
        <w:t>измерений</w:t>
      </w:r>
      <w:r>
        <w:t>:</w:t>
      </w:r>
      <w:r>
        <w:rPr>
          <w:spacing w:val="1"/>
        </w:rPr>
        <w:t xml:space="preserve"> </w:t>
      </w:r>
      <w:r>
        <w:t>длины,</w:t>
      </w:r>
      <w:r>
        <w:rPr>
          <w:spacing w:val="1"/>
        </w:rPr>
        <w:t xml:space="preserve"> </w:t>
      </w:r>
      <w:r>
        <w:t>площади,</w:t>
      </w:r>
      <w:r>
        <w:rPr>
          <w:spacing w:val="1"/>
        </w:rPr>
        <w:t xml:space="preserve"> </w:t>
      </w:r>
      <w:r>
        <w:t>объема,</w:t>
      </w:r>
      <w:r>
        <w:rPr>
          <w:spacing w:val="1"/>
        </w:rPr>
        <w:t xml:space="preserve"> </w:t>
      </w:r>
      <w:r>
        <w:t>массы,</w:t>
      </w:r>
      <w:r>
        <w:rPr>
          <w:spacing w:val="1"/>
        </w:rPr>
        <w:t xml:space="preserve"> </w:t>
      </w:r>
      <w:r>
        <w:t>времени,</w:t>
      </w:r>
      <w:r>
        <w:rPr>
          <w:spacing w:val="1"/>
        </w:rPr>
        <w:t xml:space="preserve"> </w:t>
      </w:r>
      <w:r>
        <w:t>скорости.</w:t>
      </w:r>
      <w:r>
        <w:rPr>
          <w:spacing w:val="1"/>
        </w:rPr>
        <w:t xml:space="preserve"> </w:t>
      </w:r>
      <w:r>
        <w:t>Зависимости</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производительность,</w:t>
      </w:r>
      <w:r>
        <w:rPr>
          <w:spacing w:val="1"/>
        </w:rPr>
        <w:t xml:space="preserve"> </w:t>
      </w:r>
      <w:r>
        <w:t>время,</w:t>
      </w:r>
      <w:r>
        <w:rPr>
          <w:spacing w:val="1"/>
        </w:rPr>
        <w:t xml:space="preserve"> </w:t>
      </w:r>
      <w:r>
        <w:t>работа;</w:t>
      </w:r>
      <w:r>
        <w:rPr>
          <w:spacing w:val="1"/>
        </w:rPr>
        <w:t xml:space="preserve"> </w:t>
      </w:r>
      <w:r>
        <w:t>цена,</w:t>
      </w:r>
      <w:r>
        <w:rPr>
          <w:spacing w:val="1"/>
        </w:rPr>
        <w:t xml:space="preserve"> </w:t>
      </w:r>
      <w:r>
        <w:t>количество,</w:t>
      </w:r>
      <w:r>
        <w:rPr>
          <w:spacing w:val="3"/>
        </w:rPr>
        <w:t xml:space="preserve"> </w:t>
      </w:r>
      <w:r>
        <w:t>стоимость.</w:t>
      </w:r>
    </w:p>
    <w:p w:rsidR="002F6ED5" w:rsidRDefault="00CB38D1">
      <w:pPr>
        <w:pStyle w:val="Heading1"/>
        <w:spacing w:before="2" w:line="275" w:lineRule="exact"/>
      </w:pPr>
      <w:r>
        <w:t>Задачи</w:t>
      </w:r>
      <w:r>
        <w:rPr>
          <w:spacing w:val="-2"/>
        </w:rPr>
        <w:t xml:space="preserve"> </w:t>
      </w:r>
      <w:r>
        <w:t>на</w:t>
      </w:r>
      <w:r>
        <w:rPr>
          <w:spacing w:val="-1"/>
        </w:rPr>
        <w:t xml:space="preserve"> </w:t>
      </w:r>
      <w:r>
        <w:t>все</w:t>
      </w:r>
      <w:r>
        <w:rPr>
          <w:spacing w:val="-3"/>
        </w:rPr>
        <w:t xml:space="preserve"> </w:t>
      </w:r>
      <w:r>
        <w:t>арифметические</w:t>
      </w:r>
      <w:r>
        <w:rPr>
          <w:spacing w:val="-2"/>
        </w:rPr>
        <w:t xml:space="preserve"> </w:t>
      </w:r>
      <w:r>
        <w:t>действия</w:t>
      </w:r>
    </w:p>
    <w:p w:rsidR="002F6ED5" w:rsidRDefault="00CB38D1">
      <w:pPr>
        <w:pStyle w:val="a3"/>
        <w:spacing w:before="1" w:line="237" w:lineRule="auto"/>
        <w:ind w:right="419"/>
      </w:pPr>
      <w:r>
        <w:t>Решение текстовых задач арифметическим способом</w:t>
      </w:r>
      <w:r>
        <w:rPr>
          <w:i/>
        </w:rPr>
        <w:t xml:space="preserve">. </w:t>
      </w:r>
      <w:r>
        <w:t>Использование таблиц, схем,</w:t>
      </w:r>
      <w:r>
        <w:rPr>
          <w:spacing w:val="1"/>
        </w:rPr>
        <w:t xml:space="preserve"> </w:t>
      </w:r>
      <w:r>
        <w:t>чертежей,</w:t>
      </w:r>
      <w:r>
        <w:rPr>
          <w:spacing w:val="3"/>
        </w:rPr>
        <w:t xml:space="preserve"> </w:t>
      </w:r>
      <w:r>
        <w:t>других</w:t>
      </w:r>
      <w:r>
        <w:rPr>
          <w:spacing w:val="-4"/>
        </w:rPr>
        <w:t xml:space="preserve"> </w:t>
      </w:r>
      <w:r>
        <w:t>средств</w:t>
      </w:r>
      <w:r>
        <w:rPr>
          <w:spacing w:val="3"/>
        </w:rPr>
        <w:t xml:space="preserve"> </w:t>
      </w:r>
      <w:r>
        <w:t>представления</w:t>
      </w:r>
      <w:r>
        <w:rPr>
          <w:spacing w:val="2"/>
        </w:rPr>
        <w:t xml:space="preserve"> </w:t>
      </w:r>
      <w:r>
        <w:t>данных</w:t>
      </w:r>
      <w:r>
        <w:rPr>
          <w:spacing w:val="-4"/>
        </w:rPr>
        <w:t xml:space="preserve"> </w:t>
      </w:r>
      <w:r>
        <w:t>при</w:t>
      </w:r>
      <w:r>
        <w:rPr>
          <w:spacing w:val="2"/>
        </w:rPr>
        <w:t xml:space="preserve"> </w:t>
      </w:r>
      <w:r>
        <w:t>решении</w:t>
      </w:r>
      <w:r>
        <w:rPr>
          <w:spacing w:val="-2"/>
        </w:rPr>
        <w:t xml:space="preserve"> </w:t>
      </w:r>
      <w:r>
        <w:t>задачи.</w:t>
      </w:r>
    </w:p>
    <w:p w:rsidR="002F6ED5" w:rsidRDefault="00CB38D1">
      <w:pPr>
        <w:pStyle w:val="Heading1"/>
        <w:spacing w:before="9" w:line="272" w:lineRule="exact"/>
      </w:pPr>
      <w:r>
        <w:t>Задачи</w:t>
      </w:r>
      <w:r>
        <w:rPr>
          <w:spacing w:val="-2"/>
        </w:rPr>
        <w:t xml:space="preserve"> </w:t>
      </w:r>
      <w:r>
        <w:t>на</w:t>
      </w:r>
      <w:r>
        <w:rPr>
          <w:spacing w:val="-1"/>
        </w:rPr>
        <w:t xml:space="preserve"> </w:t>
      </w:r>
      <w:r>
        <w:t>движение,</w:t>
      </w:r>
      <w:r>
        <w:rPr>
          <w:spacing w:val="1"/>
        </w:rPr>
        <w:t xml:space="preserve"> </w:t>
      </w:r>
      <w:r>
        <w:t>работу</w:t>
      </w:r>
      <w:r>
        <w:rPr>
          <w:spacing w:val="-6"/>
        </w:rPr>
        <w:t xml:space="preserve"> </w:t>
      </w:r>
      <w:r>
        <w:t>и</w:t>
      </w:r>
      <w:r>
        <w:rPr>
          <w:spacing w:val="-1"/>
        </w:rPr>
        <w:t xml:space="preserve"> </w:t>
      </w:r>
      <w:r>
        <w:t>покупки</w:t>
      </w:r>
    </w:p>
    <w:p w:rsidR="002F6ED5" w:rsidRDefault="00CB38D1">
      <w:pPr>
        <w:pStyle w:val="a3"/>
        <w:ind w:right="423" w:firstLine="773"/>
      </w:pPr>
      <w:r>
        <w:t>Решение несложных задач на движение в противоположных направлениях, в одном</w:t>
      </w:r>
      <w:r>
        <w:rPr>
          <w:spacing w:val="1"/>
        </w:rPr>
        <w:t xml:space="preserve"> </w:t>
      </w:r>
      <w:r>
        <w:t>направлении, движение по реке по течению и против течения. Решение задач на совместную</w:t>
      </w:r>
      <w:r>
        <w:rPr>
          <w:spacing w:val="1"/>
        </w:rPr>
        <w:t xml:space="preserve"> </w:t>
      </w:r>
      <w:r>
        <w:t>работу.</w:t>
      </w:r>
      <w:r>
        <w:rPr>
          <w:spacing w:val="3"/>
        </w:rPr>
        <w:t xml:space="preserve"> </w:t>
      </w:r>
      <w:r>
        <w:t>Применение</w:t>
      </w:r>
      <w:r>
        <w:rPr>
          <w:spacing w:val="1"/>
        </w:rPr>
        <w:t xml:space="preserve"> </w:t>
      </w:r>
      <w:r>
        <w:t>дробей</w:t>
      </w:r>
      <w:r>
        <w:rPr>
          <w:spacing w:val="-2"/>
        </w:rPr>
        <w:t xml:space="preserve"> </w:t>
      </w:r>
      <w:r>
        <w:t>при</w:t>
      </w:r>
      <w:r>
        <w:rPr>
          <w:spacing w:val="2"/>
        </w:rPr>
        <w:t xml:space="preserve"> </w:t>
      </w:r>
      <w:r>
        <w:t>решении</w:t>
      </w:r>
      <w:r>
        <w:rPr>
          <w:spacing w:val="-2"/>
        </w:rPr>
        <w:t xml:space="preserve"> </w:t>
      </w:r>
      <w:r>
        <w:t>задач.</w:t>
      </w:r>
    </w:p>
    <w:p w:rsidR="002F6ED5" w:rsidRDefault="00CB38D1">
      <w:pPr>
        <w:pStyle w:val="Heading1"/>
        <w:spacing w:before="3" w:line="272" w:lineRule="exact"/>
      </w:pPr>
      <w:r>
        <w:t>Задачи на</w:t>
      </w:r>
      <w:r>
        <w:rPr>
          <w:spacing w:val="1"/>
        </w:rPr>
        <w:t xml:space="preserve"> </w:t>
      </w:r>
      <w:r>
        <w:t>части,</w:t>
      </w:r>
      <w:r>
        <w:rPr>
          <w:spacing w:val="-2"/>
        </w:rPr>
        <w:t xml:space="preserve"> </w:t>
      </w:r>
      <w:r>
        <w:t>доли,</w:t>
      </w:r>
      <w:r>
        <w:rPr>
          <w:spacing w:val="-2"/>
        </w:rPr>
        <w:t xml:space="preserve"> </w:t>
      </w:r>
      <w:r>
        <w:t>проценты</w:t>
      </w:r>
    </w:p>
    <w:p w:rsidR="002F6ED5" w:rsidRDefault="00CB38D1">
      <w:pPr>
        <w:pStyle w:val="a3"/>
        <w:spacing w:line="242" w:lineRule="auto"/>
        <w:ind w:right="419"/>
      </w:pPr>
      <w:r>
        <w:t>Решение задач на нахождение части числа и числа по его части. Решение задач на</w:t>
      </w:r>
      <w:r>
        <w:rPr>
          <w:spacing w:val="1"/>
        </w:rPr>
        <w:t xml:space="preserve"> </w:t>
      </w:r>
      <w:r>
        <w:t>проценты</w:t>
      </w:r>
      <w:r>
        <w:rPr>
          <w:spacing w:val="-1"/>
        </w:rPr>
        <w:t xml:space="preserve"> </w:t>
      </w:r>
      <w:r>
        <w:t>и</w:t>
      </w:r>
      <w:r>
        <w:rPr>
          <w:spacing w:val="2"/>
        </w:rPr>
        <w:t xml:space="preserve"> </w:t>
      </w:r>
      <w:r>
        <w:t>доли.</w:t>
      </w:r>
      <w:r>
        <w:rPr>
          <w:spacing w:val="4"/>
        </w:rPr>
        <w:t xml:space="preserve"> </w:t>
      </w:r>
      <w:r>
        <w:t>Применение</w:t>
      </w:r>
      <w:r>
        <w:rPr>
          <w:spacing w:val="-5"/>
        </w:rPr>
        <w:t xml:space="preserve"> </w:t>
      </w:r>
      <w:r>
        <w:t>пропорций</w:t>
      </w:r>
      <w:r>
        <w:rPr>
          <w:spacing w:val="3"/>
        </w:rPr>
        <w:t xml:space="preserve"> </w:t>
      </w:r>
      <w:r>
        <w:t>при</w:t>
      </w:r>
      <w:r>
        <w:rPr>
          <w:spacing w:val="-3"/>
        </w:rPr>
        <w:t xml:space="preserve"> </w:t>
      </w:r>
      <w:r>
        <w:t>решении</w:t>
      </w:r>
      <w:r>
        <w:rPr>
          <w:spacing w:val="-2"/>
        </w:rPr>
        <w:t xml:space="preserve"> </w:t>
      </w:r>
      <w:r>
        <w:t>задач.</w:t>
      </w:r>
    </w:p>
    <w:p w:rsidR="002F6ED5" w:rsidRDefault="00CB38D1">
      <w:pPr>
        <w:pStyle w:val="Heading1"/>
        <w:spacing w:line="275" w:lineRule="exact"/>
      </w:pPr>
      <w:r>
        <w:t>Логические</w:t>
      </w:r>
      <w:r>
        <w:rPr>
          <w:spacing w:val="-3"/>
        </w:rPr>
        <w:t xml:space="preserve"> </w:t>
      </w:r>
      <w:r>
        <w:t>задачи</w:t>
      </w:r>
    </w:p>
    <w:p w:rsidR="002F6ED5" w:rsidRDefault="00CB38D1">
      <w:pPr>
        <w:spacing w:line="237" w:lineRule="auto"/>
        <w:ind w:left="680" w:right="416" w:firstLine="710"/>
        <w:jc w:val="both"/>
        <w:rPr>
          <w:sz w:val="24"/>
        </w:rPr>
      </w:pPr>
      <w:r>
        <w:rPr>
          <w:sz w:val="24"/>
        </w:rPr>
        <w:t xml:space="preserve">Решение несложных логических задач. </w:t>
      </w:r>
      <w:r>
        <w:rPr>
          <w:i/>
          <w:sz w:val="24"/>
        </w:rPr>
        <w:t>Решение логических задач с помощью графов,</w:t>
      </w:r>
      <w:r>
        <w:rPr>
          <w:i/>
          <w:spacing w:val="1"/>
          <w:sz w:val="24"/>
        </w:rPr>
        <w:t xml:space="preserve"> </w:t>
      </w:r>
      <w:r>
        <w:rPr>
          <w:i/>
          <w:sz w:val="24"/>
        </w:rPr>
        <w:t>таблиц</w:t>
      </w:r>
      <w:r>
        <w:rPr>
          <w:sz w:val="24"/>
        </w:rPr>
        <w:t>.</w:t>
      </w:r>
    </w:p>
    <w:p w:rsidR="002F6ED5" w:rsidRDefault="00CB38D1">
      <w:pPr>
        <w:spacing w:before="1"/>
        <w:ind w:left="1391"/>
        <w:jc w:val="both"/>
        <w:rPr>
          <w:sz w:val="24"/>
        </w:rPr>
      </w:pPr>
      <w:r>
        <w:rPr>
          <w:b/>
          <w:sz w:val="24"/>
        </w:rPr>
        <w:t>Основные</w:t>
      </w:r>
      <w:r>
        <w:rPr>
          <w:b/>
          <w:spacing w:val="-3"/>
          <w:sz w:val="24"/>
        </w:rPr>
        <w:t xml:space="preserve"> </w:t>
      </w:r>
      <w:r>
        <w:rPr>
          <w:b/>
          <w:sz w:val="24"/>
        </w:rPr>
        <w:t>методы</w:t>
      </w:r>
      <w:r>
        <w:rPr>
          <w:b/>
          <w:spacing w:val="-1"/>
          <w:sz w:val="24"/>
        </w:rPr>
        <w:t xml:space="preserve"> </w:t>
      </w:r>
      <w:r>
        <w:rPr>
          <w:b/>
          <w:sz w:val="24"/>
        </w:rPr>
        <w:t>решения</w:t>
      </w:r>
      <w:r>
        <w:rPr>
          <w:b/>
          <w:spacing w:val="-2"/>
          <w:sz w:val="24"/>
        </w:rPr>
        <w:t xml:space="preserve"> </w:t>
      </w:r>
      <w:r>
        <w:rPr>
          <w:b/>
          <w:sz w:val="24"/>
        </w:rPr>
        <w:t>текстовых</w:t>
      </w:r>
      <w:r>
        <w:rPr>
          <w:b/>
          <w:spacing w:val="-6"/>
          <w:sz w:val="24"/>
        </w:rPr>
        <w:t xml:space="preserve"> </w:t>
      </w:r>
      <w:r>
        <w:rPr>
          <w:b/>
          <w:sz w:val="24"/>
        </w:rPr>
        <w:t>задач:</w:t>
      </w:r>
      <w:r>
        <w:rPr>
          <w:b/>
          <w:spacing w:val="4"/>
          <w:sz w:val="24"/>
        </w:rPr>
        <w:t xml:space="preserve"> </w:t>
      </w:r>
      <w:r>
        <w:rPr>
          <w:sz w:val="24"/>
        </w:rPr>
        <w:t>арифметический,</w:t>
      </w:r>
      <w:r>
        <w:rPr>
          <w:spacing w:val="-4"/>
          <w:sz w:val="24"/>
        </w:rPr>
        <w:t xml:space="preserve"> </w:t>
      </w:r>
      <w:r>
        <w:rPr>
          <w:sz w:val="24"/>
        </w:rPr>
        <w:t>перебор</w:t>
      </w:r>
      <w:r>
        <w:rPr>
          <w:spacing w:val="-6"/>
          <w:sz w:val="24"/>
        </w:rPr>
        <w:t xml:space="preserve"> </w:t>
      </w:r>
      <w:r>
        <w:rPr>
          <w:sz w:val="24"/>
        </w:rPr>
        <w:t>вариантов.</w:t>
      </w:r>
    </w:p>
    <w:p w:rsidR="002F6ED5" w:rsidRDefault="00CB38D1">
      <w:pPr>
        <w:pStyle w:val="Heading1"/>
        <w:spacing w:before="2" w:line="275" w:lineRule="exact"/>
      </w:pPr>
      <w:r>
        <w:t>Наглядная геометрия</w:t>
      </w:r>
    </w:p>
    <w:p w:rsidR="002F6ED5" w:rsidRDefault="00CB38D1">
      <w:pPr>
        <w:ind w:left="680" w:right="417" w:firstLine="710"/>
        <w:jc w:val="both"/>
        <w:rPr>
          <w:sz w:val="24"/>
        </w:rPr>
      </w:pPr>
      <w:r>
        <w:rPr>
          <w:sz w:val="24"/>
        </w:rPr>
        <w:t>Фигуры</w:t>
      </w:r>
      <w:r>
        <w:rPr>
          <w:spacing w:val="1"/>
          <w:sz w:val="24"/>
        </w:rPr>
        <w:t xml:space="preserve"> </w:t>
      </w:r>
      <w:r>
        <w:rPr>
          <w:sz w:val="24"/>
        </w:rPr>
        <w:t>в окружающем</w:t>
      </w:r>
      <w:r>
        <w:rPr>
          <w:spacing w:val="1"/>
          <w:sz w:val="24"/>
        </w:rPr>
        <w:t xml:space="preserve"> </w:t>
      </w:r>
      <w:r>
        <w:rPr>
          <w:sz w:val="24"/>
        </w:rPr>
        <w:t>мире.</w:t>
      </w:r>
      <w:r>
        <w:rPr>
          <w:spacing w:val="1"/>
          <w:sz w:val="24"/>
        </w:rPr>
        <w:t xml:space="preserve"> </w:t>
      </w:r>
      <w:r>
        <w:rPr>
          <w:sz w:val="24"/>
        </w:rPr>
        <w:t>Наглядные представления о</w:t>
      </w:r>
      <w:r>
        <w:rPr>
          <w:spacing w:val="1"/>
          <w:sz w:val="24"/>
        </w:rPr>
        <w:t xml:space="preserve"> </w:t>
      </w:r>
      <w:r>
        <w:rPr>
          <w:sz w:val="24"/>
        </w:rPr>
        <w:t>фигурах на</w:t>
      </w:r>
      <w:r>
        <w:rPr>
          <w:spacing w:val="1"/>
          <w:sz w:val="24"/>
        </w:rPr>
        <w:t xml:space="preserve"> </w:t>
      </w:r>
      <w:r>
        <w:rPr>
          <w:sz w:val="24"/>
        </w:rPr>
        <w:t>плоскости:</w:t>
      </w:r>
      <w:r>
        <w:rPr>
          <w:spacing w:val="1"/>
          <w:sz w:val="24"/>
        </w:rPr>
        <w:t xml:space="preserve"> </w:t>
      </w:r>
      <w:r>
        <w:rPr>
          <w:sz w:val="24"/>
        </w:rPr>
        <w:t>прямая, отрезок, луч, угол, ломаная, многоугольник, окружность, круг. Четырехугольник,</w:t>
      </w:r>
      <w:r>
        <w:rPr>
          <w:spacing w:val="1"/>
          <w:sz w:val="24"/>
        </w:rPr>
        <w:t xml:space="preserve"> </w:t>
      </w:r>
      <w:r>
        <w:rPr>
          <w:sz w:val="24"/>
        </w:rPr>
        <w:t>прямоугольник,</w:t>
      </w:r>
      <w:r>
        <w:rPr>
          <w:spacing w:val="1"/>
          <w:sz w:val="24"/>
        </w:rPr>
        <w:t xml:space="preserve"> </w:t>
      </w:r>
      <w:r>
        <w:rPr>
          <w:sz w:val="24"/>
        </w:rPr>
        <w:t>квадрат.</w:t>
      </w:r>
      <w:r>
        <w:rPr>
          <w:spacing w:val="1"/>
          <w:sz w:val="24"/>
        </w:rPr>
        <w:t xml:space="preserve"> </w:t>
      </w:r>
      <w:r>
        <w:rPr>
          <w:sz w:val="24"/>
        </w:rPr>
        <w:t>Треугольник,</w:t>
      </w:r>
      <w:r>
        <w:rPr>
          <w:spacing w:val="1"/>
          <w:sz w:val="24"/>
        </w:rPr>
        <w:t xml:space="preserve"> </w:t>
      </w:r>
      <w:r>
        <w:rPr>
          <w:i/>
          <w:sz w:val="24"/>
        </w:rPr>
        <w:t>виды</w:t>
      </w:r>
      <w:r>
        <w:rPr>
          <w:i/>
          <w:spacing w:val="1"/>
          <w:sz w:val="24"/>
        </w:rPr>
        <w:t xml:space="preserve"> </w:t>
      </w:r>
      <w:r>
        <w:rPr>
          <w:i/>
          <w:sz w:val="24"/>
        </w:rPr>
        <w:t>треугольников.</w:t>
      </w:r>
      <w:r>
        <w:rPr>
          <w:i/>
          <w:spacing w:val="1"/>
          <w:sz w:val="24"/>
        </w:rPr>
        <w:t xml:space="preserve"> </w:t>
      </w:r>
      <w:r>
        <w:rPr>
          <w:i/>
          <w:sz w:val="24"/>
        </w:rPr>
        <w:t>Правильные</w:t>
      </w:r>
      <w:r>
        <w:rPr>
          <w:i/>
          <w:spacing w:val="1"/>
          <w:sz w:val="24"/>
        </w:rPr>
        <w:t xml:space="preserve"> </w:t>
      </w:r>
      <w:r>
        <w:rPr>
          <w:i/>
          <w:sz w:val="24"/>
        </w:rPr>
        <w:t>многоугольники.</w:t>
      </w:r>
      <w:r>
        <w:rPr>
          <w:i/>
          <w:spacing w:val="-57"/>
          <w:sz w:val="24"/>
        </w:rPr>
        <w:t xml:space="preserve"> </w:t>
      </w:r>
      <w:r>
        <w:rPr>
          <w:sz w:val="24"/>
        </w:rPr>
        <w:t xml:space="preserve">Изображение основных геометрических фигур. </w:t>
      </w:r>
      <w:r>
        <w:rPr>
          <w:i/>
          <w:sz w:val="24"/>
        </w:rPr>
        <w:t>Взаимное расположение двух прямых, двух</w:t>
      </w:r>
      <w:r>
        <w:rPr>
          <w:i/>
          <w:spacing w:val="1"/>
          <w:sz w:val="24"/>
        </w:rPr>
        <w:t xml:space="preserve"> </w:t>
      </w:r>
      <w:r>
        <w:rPr>
          <w:i/>
          <w:sz w:val="24"/>
        </w:rPr>
        <w:t xml:space="preserve">окружностей, прямой и окружности. </w:t>
      </w:r>
      <w:r>
        <w:rPr>
          <w:sz w:val="24"/>
        </w:rPr>
        <w:t>Длина отрезка, ломаной. Единицы измерения длины.</w:t>
      </w:r>
      <w:r>
        <w:rPr>
          <w:spacing w:val="1"/>
          <w:sz w:val="24"/>
        </w:rPr>
        <w:t xml:space="preserve"> </w:t>
      </w:r>
      <w:r>
        <w:rPr>
          <w:sz w:val="24"/>
        </w:rPr>
        <w:t>Построение</w:t>
      </w:r>
      <w:r>
        <w:rPr>
          <w:spacing w:val="1"/>
          <w:sz w:val="24"/>
        </w:rPr>
        <w:t xml:space="preserve"> </w:t>
      </w:r>
      <w:r>
        <w:rPr>
          <w:sz w:val="24"/>
        </w:rPr>
        <w:t>отрезка</w:t>
      </w:r>
      <w:r>
        <w:rPr>
          <w:spacing w:val="1"/>
          <w:sz w:val="24"/>
        </w:rPr>
        <w:t xml:space="preserve"> </w:t>
      </w:r>
      <w:r>
        <w:rPr>
          <w:sz w:val="24"/>
        </w:rPr>
        <w:t>заданной</w:t>
      </w:r>
      <w:r>
        <w:rPr>
          <w:spacing w:val="1"/>
          <w:sz w:val="24"/>
        </w:rPr>
        <w:t xml:space="preserve"> </w:t>
      </w:r>
      <w:r>
        <w:rPr>
          <w:sz w:val="24"/>
        </w:rPr>
        <w:t>длины.</w:t>
      </w:r>
      <w:r>
        <w:rPr>
          <w:spacing w:val="1"/>
          <w:sz w:val="24"/>
        </w:rPr>
        <w:t xml:space="preserve"> </w:t>
      </w:r>
      <w:r>
        <w:rPr>
          <w:sz w:val="24"/>
        </w:rPr>
        <w:t>Виды</w:t>
      </w:r>
      <w:r>
        <w:rPr>
          <w:spacing w:val="1"/>
          <w:sz w:val="24"/>
        </w:rPr>
        <w:t xml:space="preserve"> </w:t>
      </w:r>
      <w:r>
        <w:rPr>
          <w:sz w:val="24"/>
        </w:rPr>
        <w:t>углов.</w:t>
      </w:r>
      <w:r>
        <w:rPr>
          <w:spacing w:val="1"/>
          <w:sz w:val="24"/>
        </w:rPr>
        <w:t xml:space="preserve"> </w:t>
      </w:r>
      <w:r>
        <w:rPr>
          <w:sz w:val="24"/>
        </w:rPr>
        <w:t>Градусная</w:t>
      </w:r>
      <w:r>
        <w:rPr>
          <w:spacing w:val="1"/>
          <w:sz w:val="24"/>
        </w:rPr>
        <w:t xml:space="preserve"> </w:t>
      </w:r>
      <w:r>
        <w:rPr>
          <w:sz w:val="24"/>
        </w:rPr>
        <w:t>мера</w:t>
      </w:r>
      <w:r>
        <w:rPr>
          <w:spacing w:val="1"/>
          <w:sz w:val="24"/>
        </w:rPr>
        <w:t xml:space="preserve"> </w:t>
      </w:r>
      <w:r>
        <w:rPr>
          <w:sz w:val="24"/>
        </w:rPr>
        <w:t>угла.</w:t>
      </w:r>
      <w:r>
        <w:rPr>
          <w:spacing w:val="1"/>
          <w:sz w:val="24"/>
        </w:rPr>
        <w:t xml:space="preserve"> </w:t>
      </w:r>
      <w:r>
        <w:rPr>
          <w:sz w:val="24"/>
        </w:rPr>
        <w:t>Измерение</w:t>
      </w:r>
      <w:r>
        <w:rPr>
          <w:spacing w:val="1"/>
          <w:sz w:val="24"/>
        </w:rPr>
        <w:t xml:space="preserve"> </w:t>
      </w:r>
      <w:r>
        <w:rPr>
          <w:sz w:val="24"/>
        </w:rPr>
        <w:t>и</w:t>
      </w:r>
      <w:r>
        <w:rPr>
          <w:spacing w:val="1"/>
          <w:sz w:val="24"/>
        </w:rPr>
        <w:t xml:space="preserve"> </w:t>
      </w:r>
      <w:r>
        <w:rPr>
          <w:sz w:val="24"/>
        </w:rPr>
        <w:t>построение углов</w:t>
      </w:r>
      <w:r>
        <w:rPr>
          <w:spacing w:val="3"/>
          <w:sz w:val="24"/>
        </w:rPr>
        <w:t xml:space="preserve"> </w:t>
      </w:r>
      <w:r>
        <w:rPr>
          <w:sz w:val="24"/>
        </w:rPr>
        <w:t>с</w:t>
      </w:r>
      <w:r>
        <w:rPr>
          <w:spacing w:val="-4"/>
          <w:sz w:val="24"/>
        </w:rPr>
        <w:t xml:space="preserve"> </w:t>
      </w:r>
      <w:r>
        <w:rPr>
          <w:sz w:val="24"/>
        </w:rPr>
        <w:t>помощью транспортира.</w:t>
      </w:r>
    </w:p>
    <w:p w:rsidR="002F6ED5" w:rsidRDefault="00CB38D1">
      <w:pPr>
        <w:pStyle w:val="a3"/>
        <w:ind w:right="415"/>
        <w:rPr>
          <w:i/>
        </w:rPr>
      </w:pPr>
      <w:r>
        <w:t>Периметр многоугольника. Понятие площади фигуры; единицы измерения площади.</w:t>
      </w:r>
      <w:r>
        <w:rPr>
          <w:spacing w:val="1"/>
        </w:rPr>
        <w:t xml:space="preserve"> </w:t>
      </w:r>
      <w:r>
        <w:t>Площадь прямоугольника, квадрата. Приближенное измерение площади фигур на клетчатой</w:t>
      </w:r>
      <w:r>
        <w:rPr>
          <w:spacing w:val="1"/>
        </w:rPr>
        <w:t xml:space="preserve"> </w:t>
      </w:r>
      <w:r>
        <w:t>бумаге.</w:t>
      </w:r>
      <w:r>
        <w:rPr>
          <w:spacing w:val="5"/>
        </w:rPr>
        <w:t xml:space="preserve"> </w:t>
      </w:r>
      <w:r>
        <w:rPr>
          <w:i/>
        </w:rPr>
        <w:t>Равновеликие</w:t>
      </w:r>
      <w:r>
        <w:rPr>
          <w:i/>
          <w:spacing w:val="1"/>
        </w:rPr>
        <w:t xml:space="preserve"> </w:t>
      </w:r>
      <w:r>
        <w:rPr>
          <w:i/>
        </w:rPr>
        <w:t>фигуры.</w:t>
      </w:r>
    </w:p>
    <w:p w:rsidR="002F6ED5" w:rsidRDefault="00CB38D1">
      <w:pPr>
        <w:ind w:left="680" w:right="414" w:firstLine="710"/>
        <w:jc w:val="both"/>
        <w:rPr>
          <w:sz w:val="24"/>
        </w:rPr>
      </w:pPr>
      <w:r>
        <w:rPr>
          <w:sz w:val="24"/>
        </w:rPr>
        <w:t>Наглядные представления о пространственных фигурах: куб, параллелепипед, призма,</w:t>
      </w:r>
      <w:r>
        <w:rPr>
          <w:spacing w:val="-57"/>
          <w:sz w:val="24"/>
        </w:rPr>
        <w:t xml:space="preserve"> </w:t>
      </w:r>
      <w:r>
        <w:rPr>
          <w:sz w:val="24"/>
        </w:rPr>
        <w:t>пирамида, шар, сфера, конус, цилиндр. Изображение пространственных фигур.</w:t>
      </w:r>
      <w:r>
        <w:rPr>
          <w:spacing w:val="1"/>
          <w:sz w:val="24"/>
        </w:rPr>
        <w:t xml:space="preserve"> </w:t>
      </w:r>
      <w:r>
        <w:rPr>
          <w:i/>
          <w:sz w:val="24"/>
        </w:rPr>
        <w:t>Примеры</w:t>
      </w:r>
      <w:r>
        <w:rPr>
          <w:i/>
          <w:spacing w:val="1"/>
          <w:sz w:val="24"/>
        </w:rPr>
        <w:t xml:space="preserve"> </w:t>
      </w:r>
      <w:r>
        <w:rPr>
          <w:i/>
          <w:sz w:val="24"/>
        </w:rPr>
        <w:t xml:space="preserve">сечений. Многогранники. Правильные многогранники. </w:t>
      </w:r>
      <w:r>
        <w:rPr>
          <w:sz w:val="24"/>
        </w:rPr>
        <w:t>Примеры разверток многогранников,</w:t>
      </w:r>
      <w:r>
        <w:rPr>
          <w:spacing w:val="1"/>
          <w:sz w:val="24"/>
        </w:rPr>
        <w:t xml:space="preserve"> </w:t>
      </w:r>
      <w:r>
        <w:rPr>
          <w:sz w:val="24"/>
        </w:rPr>
        <w:t>цилиндра и</w:t>
      </w:r>
      <w:r>
        <w:rPr>
          <w:spacing w:val="-2"/>
          <w:sz w:val="24"/>
        </w:rPr>
        <w:t xml:space="preserve"> </w:t>
      </w:r>
      <w:r>
        <w:rPr>
          <w:sz w:val="24"/>
        </w:rPr>
        <w:t>конуса.</w:t>
      </w:r>
    </w:p>
    <w:p w:rsidR="002F6ED5" w:rsidRDefault="00CB38D1">
      <w:pPr>
        <w:pStyle w:val="a3"/>
        <w:spacing w:before="3" w:line="237" w:lineRule="auto"/>
        <w:ind w:left="1391" w:right="413" w:firstLine="0"/>
      </w:pPr>
      <w:r>
        <w:t>Понятие объема; единицы объема. Объем прямоугольного параллелепипеда, куба.</w:t>
      </w:r>
      <w:r>
        <w:rPr>
          <w:spacing w:val="1"/>
        </w:rPr>
        <w:t xml:space="preserve"> </w:t>
      </w:r>
      <w:r>
        <w:t>Понятие</w:t>
      </w:r>
      <w:r>
        <w:rPr>
          <w:spacing w:val="32"/>
        </w:rPr>
        <w:t xml:space="preserve"> </w:t>
      </w:r>
      <w:r>
        <w:t>о</w:t>
      </w:r>
      <w:r>
        <w:rPr>
          <w:spacing w:val="42"/>
        </w:rPr>
        <w:t xml:space="preserve"> </w:t>
      </w:r>
      <w:r>
        <w:t>равенстве</w:t>
      </w:r>
      <w:r>
        <w:rPr>
          <w:spacing w:val="37"/>
        </w:rPr>
        <w:t xml:space="preserve"> </w:t>
      </w:r>
      <w:r>
        <w:t>фигур.</w:t>
      </w:r>
      <w:r>
        <w:rPr>
          <w:spacing w:val="40"/>
        </w:rPr>
        <w:t xml:space="preserve"> </w:t>
      </w:r>
      <w:r>
        <w:t>Центральная,</w:t>
      </w:r>
      <w:r>
        <w:rPr>
          <w:spacing w:val="35"/>
        </w:rPr>
        <w:t xml:space="preserve"> </w:t>
      </w:r>
      <w:r>
        <w:t>осевая</w:t>
      </w:r>
      <w:r>
        <w:rPr>
          <w:spacing w:val="38"/>
        </w:rPr>
        <w:t xml:space="preserve"> </w:t>
      </w:r>
      <w:r>
        <w:t>и</w:t>
      </w:r>
      <w:r>
        <w:rPr>
          <w:spacing w:val="42"/>
        </w:rPr>
        <w:t xml:space="preserve"> </w:t>
      </w:r>
      <w:r>
        <w:rPr>
          <w:i/>
        </w:rPr>
        <w:t>зеркальная</w:t>
      </w:r>
      <w:r>
        <w:rPr>
          <w:i/>
          <w:spacing w:val="39"/>
        </w:rPr>
        <w:t xml:space="preserve"> </w:t>
      </w:r>
      <w:r>
        <w:t>симметрии.</w:t>
      </w:r>
    </w:p>
    <w:p w:rsidR="002F6ED5" w:rsidRDefault="00CB38D1">
      <w:pPr>
        <w:pStyle w:val="a3"/>
        <w:spacing w:before="3" w:line="275" w:lineRule="exact"/>
        <w:ind w:firstLine="0"/>
      </w:pPr>
      <w:r>
        <w:t>Изображение</w:t>
      </w:r>
      <w:r>
        <w:rPr>
          <w:spacing w:val="-9"/>
        </w:rPr>
        <w:t xml:space="preserve"> </w:t>
      </w:r>
      <w:r>
        <w:t>симметричных</w:t>
      </w:r>
      <w:r>
        <w:rPr>
          <w:spacing w:val="-8"/>
        </w:rPr>
        <w:t xml:space="preserve"> </w:t>
      </w:r>
      <w:r>
        <w:t>фигур.</w:t>
      </w:r>
    </w:p>
    <w:p w:rsidR="002F6ED5" w:rsidRDefault="00CB38D1">
      <w:pPr>
        <w:pStyle w:val="a3"/>
        <w:spacing w:line="275" w:lineRule="exact"/>
        <w:ind w:left="1391" w:firstLine="0"/>
      </w:pPr>
      <w:r>
        <w:t>Решение</w:t>
      </w:r>
      <w:r>
        <w:rPr>
          <w:spacing w:val="-4"/>
        </w:rPr>
        <w:t xml:space="preserve"> </w:t>
      </w:r>
      <w:r>
        <w:t>практических</w:t>
      </w:r>
      <w:r>
        <w:rPr>
          <w:spacing w:val="-6"/>
        </w:rPr>
        <w:t xml:space="preserve"> </w:t>
      </w:r>
      <w:r>
        <w:t>задач</w:t>
      </w:r>
      <w:r>
        <w:rPr>
          <w:spacing w:val="-3"/>
        </w:rPr>
        <w:t xml:space="preserve"> </w:t>
      </w:r>
      <w:r>
        <w:t>с применением</w:t>
      </w:r>
      <w:r>
        <w:rPr>
          <w:spacing w:val="-4"/>
        </w:rPr>
        <w:t xml:space="preserve"> </w:t>
      </w:r>
      <w:r>
        <w:t>простейших</w:t>
      </w:r>
      <w:r>
        <w:rPr>
          <w:spacing w:val="-7"/>
        </w:rPr>
        <w:t xml:space="preserve"> </w:t>
      </w:r>
      <w:r>
        <w:t>свойств</w:t>
      </w:r>
      <w:r>
        <w:rPr>
          <w:spacing w:val="-4"/>
        </w:rPr>
        <w:t xml:space="preserve"> </w:t>
      </w:r>
      <w:r>
        <w:t>фигур.</w:t>
      </w:r>
    </w:p>
    <w:p w:rsidR="002F6ED5" w:rsidRDefault="00CB38D1">
      <w:pPr>
        <w:pStyle w:val="Heading1"/>
        <w:spacing w:before="8" w:line="272" w:lineRule="exact"/>
      </w:pPr>
      <w:r>
        <w:t>История</w:t>
      </w:r>
      <w:r>
        <w:rPr>
          <w:spacing w:val="-3"/>
        </w:rPr>
        <w:t xml:space="preserve"> </w:t>
      </w:r>
      <w:r>
        <w:t>математики</w:t>
      </w:r>
    </w:p>
    <w:p w:rsidR="002F6ED5" w:rsidRDefault="00CB38D1">
      <w:pPr>
        <w:spacing w:line="242" w:lineRule="auto"/>
        <w:ind w:left="680" w:right="423" w:firstLine="710"/>
        <w:jc w:val="both"/>
        <w:rPr>
          <w:i/>
          <w:sz w:val="24"/>
        </w:rPr>
      </w:pPr>
      <w:r>
        <w:rPr>
          <w:i/>
          <w:sz w:val="24"/>
        </w:rPr>
        <w:t>Появление цифр, букв, иероглифов в процессе счета и распределения продуктов на</w:t>
      </w:r>
      <w:r>
        <w:rPr>
          <w:i/>
          <w:spacing w:val="1"/>
          <w:sz w:val="24"/>
        </w:rPr>
        <w:t xml:space="preserve"> </w:t>
      </w:r>
      <w:r>
        <w:rPr>
          <w:i/>
          <w:sz w:val="24"/>
        </w:rPr>
        <w:t>Древнем</w:t>
      </w:r>
      <w:r>
        <w:rPr>
          <w:i/>
          <w:spacing w:val="1"/>
          <w:sz w:val="24"/>
        </w:rPr>
        <w:t xml:space="preserve"> </w:t>
      </w:r>
      <w:r>
        <w:rPr>
          <w:i/>
          <w:sz w:val="24"/>
        </w:rPr>
        <w:t>Ближнем</w:t>
      </w:r>
      <w:r>
        <w:rPr>
          <w:i/>
          <w:spacing w:val="-3"/>
          <w:sz w:val="24"/>
        </w:rPr>
        <w:t xml:space="preserve"> </w:t>
      </w:r>
      <w:r>
        <w:rPr>
          <w:i/>
          <w:sz w:val="24"/>
        </w:rPr>
        <w:t>Востоке.</w:t>
      </w:r>
      <w:r>
        <w:rPr>
          <w:i/>
          <w:spacing w:val="3"/>
          <w:sz w:val="24"/>
        </w:rPr>
        <w:t xml:space="preserve"> </w:t>
      </w:r>
      <w:r>
        <w:rPr>
          <w:i/>
          <w:sz w:val="24"/>
        </w:rPr>
        <w:t>Связь</w:t>
      </w:r>
      <w:r>
        <w:rPr>
          <w:i/>
          <w:spacing w:val="3"/>
          <w:sz w:val="24"/>
        </w:rPr>
        <w:t xml:space="preserve"> </w:t>
      </w:r>
      <w:r>
        <w:rPr>
          <w:i/>
          <w:sz w:val="24"/>
        </w:rPr>
        <w:t>с</w:t>
      </w:r>
      <w:r>
        <w:rPr>
          <w:i/>
          <w:spacing w:val="-5"/>
          <w:sz w:val="24"/>
        </w:rPr>
        <w:t xml:space="preserve"> </w:t>
      </w:r>
      <w:r>
        <w:rPr>
          <w:i/>
          <w:sz w:val="24"/>
        </w:rPr>
        <w:t>Неолитической</w:t>
      </w:r>
      <w:r>
        <w:rPr>
          <w:i/>
          <w:spacing w:val="2"/>
          <w:sz w:val="24"/>
        </w:rPr>
        <w:t xml:space="preserve"> </w:t>
      </w:r>
      <w:r>
        <w:rPr>
          <w:i/>
          <w:sz w:val="24"/>
        </w:rPr>
        <w:t>революцией.</w:t>
      </w:r>
    </w:p>
    <w:p w:rsidR="002F6ED5" w:rsidRDefault="00CB38D1">
      <w:pPr>
        <w:spacing w:line="271" w:lineRule="exact"/>
        <w:ind w:left="1391"/>
        <w:jc w:val="both"/>
        <w:rPr>
          <w:i/>
          <w:sz w:val="24"/>
        </w:rPr>
      </w:pPr>
      <w:r>
        <w:rPr>
          <w:i/>
          <w:sz w:val="24"/>
        </w:rPr>
        <w:t>Рождение</w:t>
      </w:r>
      <w:r>
        <w:rPr>
          <w:i/>
          <w:spacing w:val="5"/>
          <w:sz w:val="24"/>
        </w:rPr>
        <w:t xml:space="preserve"> </w:t>
      </w:r>
      <w:r>
        <w:rPr>
          <w:i/>
          <w:sz w:val="24"/>
        </w:rPr>
        <w:t>шестидесятеричной</w:t>
      </w:r>
      <w:r>
        <w:rPr>
          <w:i/>
          <w:spacing w:val="64"/>
          <w:sz w:val="24"/>
        </w:rPr>
        <w:t xml:space="preserve"> </w:t>
      </w:r>
      <w:r>
        <w:rPr>
          <w:i/>
          <w:sz w:val="24"/>
        </w:rPr>
        <w:t>системы</w:t>
      </w:r>
      <w:r>
        <w:rPr>
          <w:i/>
          <w:spacing w:val="66"/>
          <w:sz w:val="24"/>
        </w:rPr>
        <w:t xml:space="preserve"> </w:t>
      </w:r>
      <w:r>
        <w:rPr>
          <w:i/>
          <w:sz w:val="24"/>
        </w:rPr>
        <w:t>счисления.</w:t>
      </w:r>
      <w:r>
        <w:rPr>
          <w:i/>
          <w:spacing w:val="67"/>
          <w:sz w:val="24"/>
        </w:rPr>
        <w:t xml:space="preserve"> </w:t>
      </w:r>
      <w:r>
        <w:rPr>
          <w:i/>
          <w:sz w:val="24"/>
        </w:rPr>
        <w:t>Появление</w:t>
      </w:r>
      <w:r>
        <w:rPr>
          <w:i/>
          <w:spacing w:val="63"/>
          <w:sz w:val="24"/>
        </w:rPr>
        <w:t xml:space="preserve"> </w:t>
      </w:r>
      <w:r>
        <w:rPr>
          <w:i/>
          <w:sz w:val="24"/>
        </w:rPr>
        <w:t>десятичной  записи</w:t>
      </w:r>
    </w:p>
    <w:p w:rsidR="002F6ED5" w:rsidRDefault="00CB38D1">
      <w:pPr>
        <w:spacing w:line="274" w:lineRule="exact"/>
        <w:ind w:left="680"/>
        <w:rPr>
          <w:i/>
          <w:sz w:val="24"/>
        </w:rPr>
      </w:pPr>
      <w:r>
        <w:rPr>
          <w:i/>
          <w:sz w:val="24"/>
        </w:rPr>
        <w:t>чисел.</w:t>
      </w:r>
    </w:p>
    <w:p w:rsidR="002F6ED5" w:rsidRDefault="00CB38D1">
      <w:pPr>
        <w:spacing w:line="275" w:lineRule="exact"/>
        <w:ind w:left="1391"/>
        <w:rPr>
          <w:i/>
          <w:sz w:val="24"/>
        </w:rPr>
      </w:pPr>
      <w:r>
        <w:rPr>
          <w:i/>
          <w:sz w:val="24"/>
        </w:rPr>
        <w:t>Рождение</w:t>
      </w:r>
      <w:r>
        <w:rPr>
          <w:i/>
          <w:spacing w:val="29"/>
          <w:sz w:val="24"/>
        </w:rPr>
        <w:t xml:space="preserve"> </w:t>
      </w:r>
      <w:r>
        <w:rPr>
          <w:i/>
          <w:sz w:val="24"/>
        </w:rPr>
        <w:t>и</w:t>
      </w:r>
      <w:r>
        <w:rPr>
          <w:i/>
          <w:spacing w:val="31"/>
          <w:sz w:val="24"/>
        </w:rPr>
        <w:t xml:space="preserve"> </w:t>
      </w:r>
      <w:r>
        <w:rPr>
          <w:i/>
          <w:sz w:val="24"/>
        </w:rPr>
        <w:t>развитие</w:t>
      </w:r>
      <w:r>
        <w:rPr>
          <w:i/>
          <w:spacing w:val="25"/>
          <w:sz w:val="24"/>
        </w:rPr>
        <w:t xml:space="preserve"> </w:t>
      </w:r>
      <w:r>
        <w:rPr>
          <w:i/>
          <w:sz w:val="24"/>
        </w:rPr>
        <w:t>арифметики</w:t>
      </w:r>
      <w:r>
        <w:rPr>
          <w:i/>
          <w:spacing w:val="30"/>
          <w:sz w:val="24"/>
        </w:rPr>
        <w:t xml:space="preserve"> </w:t>
      </w:r>
      <w:r>
        <w:rPr>
          <w:i/>
          <w:sz w:val="24"/>
        </w:rPr>
        <w:t>натуральных</w:t>
      </w:r>
      <w:r>
        <w:rPr>
          <w:i/>
          <w:spacing w:val="30"/>
          <w:sz w:val="24"/>
        </w:rPr>
        <w:t xml:space="preserve"> </w:t>
      </w:r>
      <w:r>
        <w:rPr>
          <w:i/>
          <w:sz w:val="24"/>
        </w:rPr>
        <w:t>чисел.</w:t>
      </w:r>
      <w:r>
        <w:rPr>
          <w:i/>
          <w:spacing w:val="29"/>
          <w:sz w:val="24"/>
        </w:rPr>
        <w:t xml:space="preserve"> </w:t>
      </w:r>
      <w:r>
        <w:rPr>
          <w:i/>
          <w:sz w:val="24"/>
        </w:rPr>
        <w:t>НОК,</w:t>
      </w:r>
      <w:r>
        <w:rPr>
          <w:i/>
          <w:spacing w:val="29"/>
          <w:sz w:val="24"/>
        </w:rPr>
        <w:t xml:space="preserve"> </w:t>
      </w:r>
      <w:r>
        <w:rPr>
          <w:i/>
          <w:sz w:val="24"/>
        </w:rPr>
        <w:t>НОД,</w:t>
      </w:r>
      <w:r>
        <w:rPr>
          <w:i/>
          <w:spacing w:val="28"/>
          <w:sz w:val="24"/>
        </w:rPr>
        <w:t xml:space="preserve"> </w:t>
      </w:r>
      <w:r>
        <w:rPr>
          <w:i/>
          <w:sz w:val="24"/>
        </w:rPr>
        <w:t>простые</w:t>
      </w:r>
      <w:r>
        <w:rPr>
          <w:i/>
          <w:spacing w:val="26"/>
          <w:sz w:val="24"/>
        </w:rPr>
        <w:t xml:space="preserve"> </w:t>
      </w:r>
      <w:r>
        <w:rPr>
          <w:i/>
          <w:sz w:val="24"/>
        </w:rPr>
        <w:t>числа.</w:t>
      </w:r>
    </w:p>
    <w:p w:rsidR="002F6ED5" w:rsidRDefault="00CB38D1">
      <w:pPr>
        <w:spacing w:before="3" w:line="275" w:lineRule="exact"/>
        <w:ind w:left="680"/>
        <w:rPr>
          <w:i/>
          <w:sz w:val="24"/>
        </w:rPr>
      </w:pPr>
      <w:r>
        <w:rPr>
          <w:i/>
          <w:sz w:val="24"/>
        </w:rPr>
        <w:t>Решето</w:t>
      </w:r>
      <w:r>
        <w:rPr>
          <w:i/>
          <w:spacing w:val="-2"/>
          <w:sz w:val="24"/>
        </w:rPr>
        <w:t xml:space="preserve"> </w:t>
      </w:r>
      <w:r>
        <w:rPr>
          <w:i/>
          <w:sz w:val="24"/>
        </w:rPr>
        <w:t>Эратосфена.</w:t>
      </w:r>
    </w:p>
    <w:p w:rsidR="002F6ED5" w:rsidRDefault="00CB38D1">
      <w:pPr>
        <w:spacing w:line="244" w:lineRule="exact"/>
        <w:ind w:left="1391"/>
        <w:rPr>
          <w:i/>
          <w:sz w:val="24"/>
        </w:rPr>
      </w:pPr>
      <w:r>
        <w:rPr>
          <w:i/>
          <w:sz w:val="24"/>
        </w:rPr>
        <w:t>Появление</w:t>
      </w:r>
      <w:r>
        <w:rPr>
          <w:i/>
          <w:spacing w:val="29"/>
          <w:sz w:val="24"/>
        </w:rPr>
        <w:t xml:space="preserve"> </w:t>
      </w:r>
      <w:r>
        <w:rPr>
          <w:i/>
          <w:sz w:val="24"/>
        </w:rPr>
        <w:t>нуля</w:t>
      </w:r>
      <w:r>
        <w:rPr>
          <w:i/>
          <w:spacing w:val="30"/>
          <w:sz w:val="24"/>
        </w:rPr>
        <w:t xml:space="preserve"> </w:t>
      </w:r>
      <w:r>
        <w:rPr>
          <w:i/>
          <w:sz w:val="24"/>
        </w:rPr>
        <w:t>и</w:t>
      </w:r>
      <w:r>
        <w:rPr>
          <w:i/>
          <w:spacing w:val="31"/>
          <w:sz w:val="24"/>
        </w:rPr>
        <w:t xml:space="preserve"> </w:t>
      </w:r>
      <w:r>
        <w:rPr>
          <w:i/>
          <w:sz w:val="24"/>
        </w:rPr>
        <w:t>отрицательных</w:t>
      </w:r>
      <w:r>
        <w:rPr>
          <w:i/>
          <w:spacing w:val="30"/>
          <w:sz w:val="24"/>
        </w:rPr>
        <w:t xml:space="preserve"> </w:t>
      </w:r>
      <w:r>
        <w:rPr>
          <w:i/>
          <w:sz w:val="24"/>
        </w:rPr>
        <w:t>чисел</w:t>
      </w:r>
      <w:r>
        <w:rPr>
          <w:i/>
          <w:spacing w:val="31"/>
          <w:sz w:val="24"/>
        </w:rPr>
        <w:t xml:space="preserve"> </w:t>
      </w:r>
      <w:r>
        <w:rPr>
          <w:i/>
          <w:sz w:val="24"/>
        </w:rPr>
        <w:t>в</w:t>
      </w:r>
      <w:r>
        <w:rPr>
          <w:i/>
          <w:spacing w:val="28"/>
          <w:sz w:val="24"/>
        </w:rPr>
        <w:t xml:space="preserve"> </w:t>
      </w:r>
      <w:r>
        <w:rPr>
          <w:i/>
          <w:sz w:val="24"/>
        </w:rPr>
        <w:t>математике</w:t>
      </w:r>
      <w:r>
        <w:rPr>
          <w:i/>
          <w:spacing w:val="30"/>
          <w:sz w:val="24"/>
        </w:rPr>
        <w:t xml:space="preserve"> </w:t>
      </w:r>
      <w:r>
        <w:rPr>
          <w:i/>
          <w:sz w:val="24"/>
        </w:rPr>
        <w:t>древности.</w:t>
      </w:r>
      <w:r>
        <w:rPr>
          <w:i/>
          <w:spacing w:val="32"/>
          <w:sz w:val="24"/>
        </w:rPr>
        <w:t xml:space="preserve"> </w:t>
      </w:r>
      <w:r>
        <w:rPr>
          <w:i/>
          <w:sz w:val="24"/>
        </w:rPr>
        <w:t>Роль</w:t>
      </w:r>
      <w:r>
        <w:rPr>
          <w:i/>
          <w:spacing w:val="32"/>
          <w:sz w:val="24"/>
        </w:rPr>
        <w:t xml:space="preserve"> </w:t>
      </w:r>
      <w:r>
        <w:rPr>
          <w:i/>
          <w:sz w:val="24"/>
        </w:rPr>
        <w:t>Диофанта.</w:t>
      </w:r>
    </w:p>
    <w:p w:rsidR="002F6ED5" w:rsidRDefault="00CB38D1">
      <w:pPr>
        <w:spacing w:line="435" w:lineRule="exact"/>
        <w:ind w:left="680"/>
        <w:rPr>
          <w:i/>
          <w:sz w:val="24"/>
        </w:rPr>
      </w:pPr>
      <w:r>
        <w:rPr>
          <w:i/>
          <w:w w:val="90"/>
          <w:position w:val="1"/>
          <w:sz w:val="24"/>
        </w:rPr>
        <w:t>Почему</w:t>
      </w:r>
      <w:r>
        <w:rPr>
          <w:i/>
          <w:spacing w:val="10"/>
          <w:w w:val="90"/>
          <w:position w:val="1"/>
          <w:sz w:val="24"/>
        </w:rPr>
        <w:t xml:space="preserve"> </w:t>
      </w:r>
      <w:r>
        <w:rPr>
          <w:rFonts w:ascii="Symbol" w:hAnsi="Symbol"/>
          <w:w w:val="90"/>
          <w:sz w:val="38"/>
        </w:rPr>
        <w:t></w:t>
      </w:r>
      <w:r>
        <w:rPr>
          <w:rFonts w:ascii="Symbol" w:hAnsi="Symbol"/>
          <w:w w:val="90"/>
          <w:position w:val="2"/>
          <w:sz w:val="29"/>
        </w:rPr>
        <w:t></w:t>
      </w:r>
      <w:r>
        <w:rPr>
          <w:w w:val="90"/>
          <w:position w:val="2"/>
          <w:sz w:val="29"/>
        </w:rPr>
        <w:t>1</w:t>
      </w:r>
      <w:r>
        <w:rPr>
          <w:rFonts w:ascii="Symbol" w:hAnsi="Symbol"/>
          <w:w w:val="90"/>
          <w:sz w:val="38"/>
        </w:rPr>
        <w:t></w:t>
      </w:r>
      <w:r>
        <w:rPr>
          <w:rFonts w:ascii="Symbol" w:hAnsi="Symbol"/>
          <w:w w:val="90"/>
          <w:sz w:val="38"/>
        </w:rPr>
        <w:t></w:t>
      </w:r>
      <w:r>
        <w:rPr>
          <w:rFonts w:ascii="Symbol" w:hAnsi="Symbol"/>
          <w:w w:val="90"/>
          <w:position w:val="2"/>
          <w:sz w:val="29"/>
        </w:rPr>
        <w:t></w:t>
      </w:r>
      <w:r>
        <w:rPr>
          <w:w w:val="90"/>
          <w:position w:val="2"/>
          <w:sz w:val="29"/>
        </w:rPr>
        <w:t>1</w:t>
      </w:r>
      <w:r>
        <w:rPr>
          <w:rFonts w:ascii="Symbol" w:hAnsi="Symbol"/>
          <w:w w:val="90"/>
          <w:sz w:val="38"/>
        </w:rPr>
        <w:t></w:t>
      </w:r>
      <w:r>
        <w:rPr>
          <w:spacing w:val="-15"/>
          <w:w w:val="90"/>
          <w:sz w:val="38"/>
        </w:rPr>
        <w:t xml:space="preserve"> </w:t>
      </w:r>
      <w:r>
        <w:rPr>
          <w:rFonts w:ascii="Symbol" w:hAnsi="Symbol"/>
          <w:w w:val="90"/>
          <w:position w:val="2"/>
          <w:sz w:val="29"/>
        </w:rPr>
        <w:t></w:t>
      </w:r>
      <w:r>
        <w:rPr>
          <w:spacing w:val="8"/>
          <w:w w:val="90"/>
          <w:position w:val="2"/>
          <w:sz w:val="29"/>
        </w:rPr>
        <w:t xml:space="preserve"> </w:t>
      </w:r>
      <w:r>
        <w:rPr>
          <w:rFonts w:ascii="Symbol" w:hAnsi="Symbol"/>
          <w:w w:val="90"/>
          <w:position w:val="2"/>
          <w:sz w:val="29"/>
        </w:rPr>
        <w:t></w:t>
      </w:r>
      <w:r>
        <w:rPr>
          <w:w w:val="90"/>
          <w:position w:val="2"/>
          <w:sz w:val="29"/>
        </w:rPr>
        <w:t>1</w:t>
      </w:r>
      <w:r>
        <w:rPr>
          <w:i/>
          <w:w w:val="90"/>
          <w:position w:val="1"/>
          <w:sz w:val="24"/>
        </w:rPr>
        <w:t>?</w:t>
      </w:r>
    </w:p>
    <w:p w:rsidR="002F6ED5" w:rsidRDefault="00CB38D1">
      <w:pPr>
        <w:spacing w:before="36" w:line="237" w:lineRule="auto"/>
        <w:ind w:left="680" w:right="418" w:firstLine="710"/>
        <w:rPr>
          <w:i/>
          <w:sz w:val="24"/>
        </w:rPr>
      </w:pPr>
      <w:r>
        <w:rPr>
          <w:i/>
          <w:sz w:val="24"/>
        </w:rPr>
        <w:t>Дроби</w:t>
      </w:r>
      <w:r>
        <w:rPr>
          <w:i/>
          <w:spacing w:val="54"/>
          <w:sz w:val="24"/>
        </w:rPr>
        <w:t xml:space="preserve"> </w:t>
      </w:r>
      <w:r>
        <w:rPr>
          <w:i/>
          <w:sz w:val="24"/>
        </w:rPr>
        <w:t>в</w:t>
      </w:r>
      <w:r>
        <w:rPr>
          <w:i/>
          <w:spacing w:val="55"/>
          <w:sz w:val="24"/>
        </w:rPr>
        <w:t xml:space="preserve"> </w:t>
      </w:r>
      <w:r>
        <w:rPr>
          <w:i/>
          <w:sz w:val="24"/>
        </w:rPr>
        <w:t>Вавилоне,</w:t>
      </w:r>
      <w:r>
        <w:rPr>
          <w:i/>
          <w:spacing w:val="51"/>
          <w:sz w:val="24"/>
        </w:rPr>
        <w:t xml:space="preserve"> </w:t>
      </w:r>
      <w:r>
        <w:rPr>
          <w:i/>
          <w:sz w:val="24"/>
        </w:rPr>
        <w:t>Египте,</w:t>
      </w:r>
      <w:r>
        <w:rPr>
          <w:i/>
          <w:spacing w:val="56"/>
          <w:sz w:val="24"/>
        </w:rPr>
        <w:t xml:space="preserve"> </w:t>
      </w:r>
      <w:r>
        <w:rPr>
          <w:i/>
          <w:sz w:val="24"/>
        </w:rPr>
        <w:t>Риме.</w:t>
      </w:r>
      <w:r>
        <w:rPr>
          <w:i/>
          <w:spacing w:val="56"/>
          <w:sz w:val="24"/>
        </w:rPr>
        <w:t xml:space="preserve"> </w:t>
      </w:r>
      <w:r>
        <w:rPr>
          <w:i/>
          <w:sz w:val="24"/>
        </w:rPr>
        <w:t>Открытие</w:t>
      </w:r>
      <w:r>
        <w:rPr>
          <w:i/>
          <w:spacing w:val="52"/>
          <w:sz w:val="24"/>
        </w:rPr>
        <w:t xml:space="preserve"> </w:t>
      </w:r>
      <w:r>
        <w:rPr>
          <w:i/>
          <w:sz w:val="24"/>
        </w:rPr>
        <w:t>десятичных</w:t>
      </w:r>
      <w:r>
        <w:rPr>
          <w:i/>
          <w:spacing w:val="53"/>
          <w:sz w:val="24"/>
        </w:rPr>
        <w:t xml:space="preserve"> </w:t>
      </w:r>
      <w:r>
        <w:rPr>
          <w:i/>
          <w:sz w:val="24"/>
        </w:rPr>
        <w:t>дробей.</w:t>
      </w:r>
      <w:r>
        <w:rPr>
          <w:i/>
          <w:spacing w:val="56"/>
          <w:sz w:val="24"/>
        </w:rPr>
        <w:t xml:space="preserve"> </w:t>
      </w:r>
      <w:r>
        <w:rPr>
          <w:i/>
          <w:sz w:val="24"/>
        </w:rPr>
        <w:t>Старинные</w:t>
      </w:r>
      <w:r>
        <w:rPr>
          <w:i/>
          <w:spacing w:val="-57"/>
          <w:sz w:val="24"/>
        </w:rPr>
        <w:t xml:space="preserve"> </w:t>
      </w:r>
      <w:r>
        <w:rPr>
          <w:i/>
          <w:sz w:val="24"/>
        </w:rPr>
        <w:t>системы</w:t>
      </w:r>
      <w:r>
        <w:rPr>
          <w:i/>
          <w:spacing w:val="1"/>
          <w:sz w:val="24"/>
        </w:rPr>
        <w:t xml:space="preserve"> </w:t>
      </w:r>
      <w:r>
        <w:rPr>
          <w:i/>
          <w:sz w:val="24"/>
        </w:rPr>
        <w:t>мер.</w:t>
      </w:r>
      <w:r>
        <w:rPr>
          <w:i/>
          <w:spacing w:val="2"/>
          <w:sz w:val="24"/>
        </w:rPr>
        <w:t xml:space="preserve"> </w:t>
      </w:r>
      <w:r>
        <w:rPr>
          <w:i/>
          <w:sz w:val="24"/>
        </w:rPr>
        <w:t>Десятичные дроби</w:t>
      </w:r>
      <w:r>
        <w:rPr>
          <w:i/>
          <w:spacing w:val="1"/>
          <w:sz w:val="24"/>
        </w:rPr>
        <w:t xml:space="preserve"> </w:t>
      </w:r>
      <w:r>
        <w:rPr>
          <w:i/>
          <w:sz w:val="24"/>
        </w:rPr>
        <w:t>и</w:t>
      </w:r>
      <w:r>
        <w:rPr>
          <w:i/>
          <w:spacing w:val="-4"/>
          <w:sz w:val="24"/>
        </w:rPr>
        <w:t xml:space="preserve"> </w:t>
      </w:r>
      <w:r>
        <w:rPr>
          <w:i/>
          <w:sz w:val="24"/>
        </w:rPr>
        <w:t>метрическая</w:t>
      </w:r>
      <w:r>
        <w:rPr>
          <w:i/>
          <w:spacing w:val="-1"/>
          <w:sz w:val="24"/>
        </w:rPr>
        <w:t xml:space="preserve"> </w:t>
      </w:r>
      <w:r>
        <w:rPr>
          <w:i/>
          <w:sz w:val="24"/>
        </w:rPr>
        <w:t>система</w:t>
      </w:r>
      <w:r>
        <w:rPr>
          <w:i/>
          <w:spacing w:val="1"/>
          <w:sz w:val="24"/>
        </w:rPr>
        <w:t xml:space="preserve"> </w:t>
      </w:r>
      <w:r>
        <w:rPr>
          <w:i/>
          <w:sz w:val="24"/>
        </w:rPr>
        <w:t>мер.</w:t>
      </w:r>
      <w:r>
        <w:rPr>
          <w:i/>
          <w:spacing w:val="59"/>
          <w:sz w:val="24"/>
        </w:rPr>
        <w:t xml:space="preserve"> </w:t>
      </w:r>
      <w:r>
        <w:rPr>
          <w:i/>
          <w:sz w:val="24"/>
        </w:rPr>
        <w:t>Л.</w:t>
      </w:r>
      <w:r>
        <w:rPr>
          <w:i/>
          <w:spacing w:val="6"/>
          <w:sz w:val="24"/>
        </w:rPr>
        <w:t xml:space="preserve"> </w:t>
      </w:r>
      <w:r>
        <w:rPr>
          <w:i/>
          <w:sz w:val="24"/>
        </w:rPr>
        <w:t>Магницкий.</w:t>
      </w:r>
    </w:p>
    <w:p w:rsidR="002F6ED5" w:rsidRDefault="00CB38D1">
      <w:pPr>
        <w:pStyle w:val="Heading1"/>
        <w:spacing w:before="8"/>
        <w:ind w:right="4399"/>
        <w:jc w:val="left"/>
      </w:pPr>
      <w:r>
        <w:t>Содержание курса математики в 7–9 классах</w:t>
      </w:r>
      <w:r>
        <w:rPr>
          <w:spacing w:val="-57"/>
        </w:rPr>
        <w:t xml:space="preserve"> </w:t>
      </w:r>
      <w:r>
        <w:t>Алгебра</w:t>
      </w:r>
    </w:p>
    <w:p w:rsidR="002F6ED5" w:rsidRDefault="002F6ED5">
      <w:pPr>
        <w:sectPr w:rsidR="002F6ED5">
          <w:pgSz w:w="11900" w:h="16840"/>
          <w:pgMar w:top="1340" w:right="420" w:bottom="280" w:left="760" w:header="720" w:footer="720" w:gutter="0"/>
          <w:cols w:space="720"/>
        </w:sectPr>
      </w:pPr>
    </w:p>
    <w:p w:rsidR="002F6ED5" w:rsidRDefault="00CB38D1">
      <w:pPr>
        <w:spacing w:before="69" w:line="275" w:lineRule="exact"/>
        <w:ind w:left="1391"/>
        <w:rPr>
          <w:b/>
          <w:sz w:val="24"/>
        </w:rPr>
      </w:pPr>
      <w:r>
        <w:rPr>
          <w:b/>
          <w:sz w:val="24"/>
        </w:rPr>
        <w:lastRenderedPageBreak/>
        <w:t>Числа</w:t>
      </w:r>
    </w:p>
    <w:p w:rsidR="002F6ED5" w:rsidRDefault="00CB38D1">
      <w:pPr>
        <w:pStyle w:val="Heading1"/>
        <w:spacing w:line="274" w:lineRule="exact"/>
        <w:jc w:val="left"/>
      </w:pPr>
      <w:r>
        <w:t>Рациональные</w:t>
      </w:r>
      <w:r>
        <w:rPr>
          <w:spacing w:val="-1"/>
        </w:rPr>
        <w:t xml:space="preserve"> </w:t>
      </w:r>
      <w:r>
        <w:t>числа</w:t>
      </w:r>
    </w:p>
    <w:p w:rsidR="002F6ED5" w:rsidRDefault="00CB38D1">
      <w:pPr>
        <w:ind w:left="680" w:firstLine="710"/>
        <w:rPr>
          <w:sz w:val="24"/>
        </w:rPr>
      </w:pPr>
      <w:r>
        <w:rPr>
          <w:sz w:val="24"/>
        </w:rPr>
        <w:t>Множество</w:t>
      </w:r>
      <w:r>
        <w:rPr>
          <w:spacing w:val="7"/>
          <w:sz w:val="24"/>
        </w:rPr>
        <w:t xml:space="preserve"> </w:t>
      </w:r>
      <w:r>
        <w:rPr>
          <w:sz w:val="24"/>
        </w:rPr>
        <w:t>рациональных</w:t>
      </w:r>
      <w:r>
        <w:rPr>
          <w:spacing w:val="2"/>
          <w:sz w:val="24"/>
        </w:rPr>
        <w:t xml:space="preserve"> </w:t>
      </w:r>
      <w:r>
        <w:rPr>
          <w:sz w:val="24"/>
        </w:rPr>
        <w:t>чисел.</w:t>
      </w:r>
      <w:r>
        <w:rPr>
          <w:spacing w:val="5"/>
          <w:sz w:val="24"/>
        </w:rPr>
        <w:t xml:space="preserve"> </w:t>
      </w:r>
      <w:r>
        <w:rPr>
          <w:sz w:val="24"/>
        </w:rPr>
        <w:t>Сравнение</w:t>
      </w:r>
      <w:r>
        <w:rPr>
          <w:spacing w:val="6"/>
          <w:sz w:val="24"/>
        </w:rPr>
        <w:t xml:space="preserve"> </w:t>
      </w:r>
      <w:r>
        <w:rPr>
          <w:sz w:val="24"/>
        </w:rPr>
        <w:t>рациональных</w:t>
      </w:r>
      <w:r>
        <w:rPr>
          <w:spacing w:val="2"/>
          <w:sz w:val="24"/>
        </w:rPr>
        <w:t xml:space="preserve"> </w:t>
      </w:r>
      <w:r>
        <w:rPr>
          <w:sz w:val="24"/>
        </w:rPr>
        <w:t>чисел.</w:t>
      </w:r>
      <w:r>
        <w:rPr>
          <w:spacing w:val="10"/>
          <w:sz w:val="24"/>
        </w:rPr>
        <w:t xml:space="preserve"> </w:t>
      </w:r>
      <w:r>
        <w:rPr>
          <w:sz w:val="24"/>
        </w:rPr>
        <w:t>Действия</w:t>
      </w:r>
      <w:r>
        <w:rPr>
          <w:spacing w:val="7"/>
          <w:sz w:val="24"/>
        </w:rPr>
        <w:t xml:space="preserve"> </w:t>
      </w:r>
      <w:r>
        <w:rPr>
          <w:sz w:val="24"/>
        </w:rPr>
        <w:t>с</w:t>
      </w:r>
      <w:r>
        <w:rPr>
          <w:spacing w:val="-57"/>
          <w:sz w:val="24"/>
        </w:rPr>
        <w:t xml:space="preserve"> </w:t>
      </w:r>
      <w:r>
        <w:rPr>
          <w:sz w:val="24"/>
        </w:rPr>
        <w:t>рациональными</w:t>
      </w:r>
      <w:r>
        <w:rPr>
          <w:spacing w:val="1"/>
          <w:sz w:val="24"/>
        </w:rPr>
        <w:t xml:space="preserve"> </w:t>
      </w:r>
      <w:r>
        <w:rPr>
          <w:sz w:val="24"/>
        </w:rPr>
        <w:t>числами.</w:t>
      </w:r>
      <w:r>
        <w:rPr>
          <w:spacing w:val="-1"/>
          <w:sz w:val="24"/>
        </w:rPr>
        <w:t xml:space="preserve"> </w:t>
      </w:r>
      <w:r>
        <w:rPr>
          <w:i/>
          <w:sz w:val="24"/>
        </w:rPr>
        <w:t>Представление рационального</w:t>
      </w:r>
      <w:r>
        <w:rPr>
          <w:i/>
          <w:spacing w:val="-5"/>
          <w:sz w:val="24"/>
        </w:rPr>
        <w:t xml:space="preserve"> </w:t>
      </w:r>
      <w:r>
        <w:rPr>
          <w:i/>
          <w:sz w:val="24"/>
        </w:rPr>
        <w:t>числа</w:t>
      </w:r>
      <w:r>
        <w:rPr>
          <w:i/>
          <w:spacing w:val="-4"/>
          <w:sz w:val="24"/>
        </w:rPr>
        <w:t xml:space="preserve"> </w:t>
      </w:r>
      <w:r>
        <w:rPr>
          <w:i/>
          <w:sz w:val="24"/>
        </w:rPr>
        <w:t>десятичной</w:t>
      </w:r>
      <w:r>
        <w:rPr>
          <w:i/>
          <w:spacing w:val="1"/>
          <w:sz w:val="24"/>
        </w:rPr>
        <w:t xml:space="preserve"> </w:t>
      </w:r>
      <w:r>
        <w:rPr>
          <w:i/>
          <w:sz w:val="24"/>
        </w:rPr>
        <w:t>дробью</w:t>
      </w:r>
      <w:r>
        <w:rPr>
          <w:sz w:val="24"/>
        </w:rPr>
        <w:t>.</w:t>
      </w:r>
    </w:p>
    <w:p w:rsidR="002F6ED5" w:rsidRDefault="00CB38D1">
      <w:pPr>
        <w:pStyle w:val="Heading1"/>
        <w:spacing w:before="4" w:line="272" w:lineRule="exact"/>
        <w:jc w:val="left"/>
      </w:pPr>
      <w:r>
        <w:t>Иррациональные</w:t>
      </w:r>
      <w:r>
        <w:rPr>
          <w:spacing w:val="-2"/>
        </w:rPr>
        <w:t xml:space="preserve"> </w:t>
      </w:r>
      <w:r>
        <w:t>числа</w:t>
      </w:r>
    </w:p>
    <w:p w:rsidR="002F6ED5" w:rsidRDefault="00CB38D1">
      <w:pPr>
        <w:pStyle w:val="a3"/>
        <w:spacing w:line="272" w:lineRule="exact"/>
        <w:ind w:left="1391" w:firstLine="0"/>
        <w:jc w:val="left"/>
      </w:pPr>
      <w:r>
        <w:t>Понятие</w:t>
      </w:r>
      <w:r>
        <w:rPr>
          <w:spacing w:val="5"/>
        </w:rPr>
        <w:t xml:space="preserve"> </w:t>
      </w:r>
      <w:r>
        <w:t>иррационального</w:t>
      </w:r>
      <w:r>
        <w:rPr>
          <w:spacing w:val="68"/>
        </w:rPr>
        <w:t xml:space="preserve"> </w:t>
      </w:r>
      <w:r>
        <w:t>числа.</w:t>
      </w:r>
      <w:r>
        <w:rPr>
          <w:spacing w:val="61"/>
        </w:rPr>
        <w:t xml:space="preserve"> </w:t>
      </w:r>
      <w:r>
        <w:t>Распознавание</w:t>
      </w:r>
      <w:r>
        <w:rPr>
          <w:spacing w:val="63"/>
        </w:rPr>
        <w:t xml:space="preserve"> </w:t>
      </w:r>
      <w:r>
        <w:t>иррациональных</w:t>
      </w:r>
      <w:r>
        <w:rPr>
          <w:spacing w:val="59"/>
        </w:rPr>
        <w:t xml:space="preserve"> </w:t>
      </w:r>
      <w:r>
        <w:t>чисел.</w:t>
      </w:r>
      <w:r>
        <w:rPr>
          <w:spacing w:val="66"/>
        </w:rPr>
        <w:t xml:space="preserve"> </w:t>
      </w:r>
      <w:r>
        <w:t>Примеры</w:t>
      </w:r>
    </w:p>
    <w:p w:rsidR="002F6ED5" w:rsidRDefault="00CB38D1">
      <w:pPr>
        <w:spacing w:before="75" w:line="242" w:lineRule="auto"/>
        <w:ind w:left="680"/>
        <w:rPr>
          <w:sz w:val="24"/>
        </w:rPr>
      </w:pPr>
      <w:r>
        <w:rPr>
          <w:noProof/>
          <w:lang w:eastAsia="ru-RU"/>
        </w:rPr>
        <w:drawing>
          <wp:anchor distT="0" distB="0" distL="0" distR="0" simplePos="0" relativeHeight="478652416" behindDoc="1" locked="0" layoutInCell="1" allowOverlap="1">
            <wp:simplePos x="0" y="0"/>
            <wp:positionH relativeFrom="page">
              <wp:posOffset>4353667</wp:posOffset>
            </wp:positionH>
            <wp:positionV relativeFrom="paragraph">
              <wp:posOffset>40536</wp:posOffset>
            </wp:positionV>
            <wp:extent cx="85284" cy="184383"/>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3" cstate="print"/>
                    <a:stretch>
                      <a:fillRect/>
                    </a:stretch>
                  </pic:blipFill>
                  <pic:spPr>
                    <a:xfrm>
                      <a:off x="0" y="0"/>
                      <a:ext cx="85284" cy="184383"/>
                    </a:xfrm>
                    <a:prstGeom prst="rect">
                      <a:avLst/>
                    </a:prstGeom>
                  </pic:spPr>
                </pic:pic>
              </a:graphicData>
            </a:graphic>
          </wp:anchor>
        </w:drawing>
      </w:r>
      <w:r>
        <w:rPr>
          <w:w w:val="95"/>
          <w:sz w:val="24"/>
        </w:rPr>
        <w:t>доказательств</w:t>
      </w:r>
      <w:r>
        <w:rPr>
          <w:spacing w:val="22"/>
          <w:w w:val="95"/>
          <w:sz w:val="24"/>
        </w:rPr>
        <w:t xml:space="preserve"> </w:t>
      </w:r>
      <w:r>
        <w:rPr>
          <w:w w:val="95"/>
          <w:sz w:val="24"/>
        </w:rPr>
        <w:t>в</w:t>
      </w:r>
      <w:r>
        <w:rPr>
          <w:spacing w:val="14"/>
          <w:w w:val="95"/>
          <w:sz w:val="24"/>
        </w:rPr>
        <w:t xml:space="preserve"> </w:t>
      </w:r>
      <w:r>
        <w:rPr>
          <w:w w:val="95"/>
          <w:sz w:val="24"/>
        </w:rPr>
        <w:t>алгебре.</w:t>
      </w:r>
      <w:r>
        <w:rPr>
          <w:spacing w:val="21"/>
          <w:w w:val="95"/>
          <w:sz w:val="24"/>
        </w:rPr>
        <w:t xml:space="preserve"> </w:t>
      </w:r>
      <w:r>
        <w:rPr>
          <w:w w:val="95"/>
          <w:sz w:val="24"/>
        </w:rPr>
        <w:t>Иррациональность</w:t>
      </w:r>
      <w:r>
        <w:rPr>
          <w:spacing w:val="21"/>
          <w:w w:val="95"/>
          <w:sz w:val="24"/>
        </w:rPr>
        <w:t xml:space="preserve"> </w:t>
      </w:r>
      <w:r>
        <w:rPr>
          <w:w w:val="95"/>
          <w:sz w:val="24"/>
        </w:rPr>
        <w:t>числа</w:t>
      </w:r>
      <w:r>
        <w:rPr>
          <w:spacing w:val="35"/>
          <w:w w:val="95"/>
          <w:sz w:val="24"/>
        </w:rPr>
        <w:t xml:space="preserve"> </w:t>
      </w:r>
      <w:r>
        <w:rPr>
          <w:w w:val="80"/>
          <w:position w:val="1"/>
          <w:sz w:val="27"/>
        </w:rPr>
        <w:t>2</w:t>
      </w:r>
      <w:r>
        <w:rPr>
          <w:spacing w:val="-17"/>
          <w:w w:val="80"/>
          <w:position w:val="1"/>
          <w:sz w:val="27"/>
        </w:rPr>
        <w:t xml:space="preserve"> </w:t>
      </w:r>
      <w:r>
        <w:rPr>
          <w:i/>
          <w:w w:val="95"/>
          <w:sz w:val="24"/>
        </w:rPr>
        <w:t>.</w:t>
      </w:r>
      <w:r>
        <w:rPr>
          <w:i/>
          <w:spacing w:val="22"/>
          <w:w w:val="95"/>
          <w:sz w:val="24"/>
        </w:rPr>
        <w:t xml:space="preserve"> </w:t>
      </w:r>
      <w:r>
        <w:rPr>
          <w:w w:val="95"/>
          <w:sz w:val="24"/>
        </w:rPr>
        <w:t>Применение</w:t>
      </w:r>
      <w:r>
        <w:rPr>
          <w:spacing w:val="17"/>
          <w:w w:val="95"/>
          <w:sz w:val="24"/>
        </w:rPr>
        <w:t xml:space="preserve"> </w:t>
      </w:r>
      <w:r>
        <w:rPr>
          <w:w w:val="95"/>
          <w:sz w:val="24"/>
        </w:rPr>
        <w:t>в</w:t>
      </w:r>
      <w:r>
        <w:rPr>
          <w:spacing w:val="14"/>
          <w:w w:val="95"/>
          <w:sz w:val="24"/>
        </w:rPr>
        <w:t xml:space="preserve"> </w:t>
      </w:r>
      <w:r>
        <w:rPr>
          <w:w w:val="95"/>
          <w:sz w:val="24"/>
        </w:rPr>
        <w:t>геометрии</w:t>
      </w:r>
      <w:r>
        <w:rPr>
          <w:i/>
          <w:w w:val="95"/>
          <w:sz w:val="24"/>
        </w:rPr>
        <w:t>.</w:t>
      </w:r>
      <w:r>
        <w:rPr>
          <w:i/>
          <w:spacing w:val="16"/>
          <w:w w:val="95"/>
          <w:sz w:val="24"/>
        </w:rPr>
        <w:t xml:space="preserve"> </w:t>
      </w:r>
      <w:r>
        <w:rPr>
          <w:i/>
          <w:w w:val="95"/>
          <w:sz w:val="24"/>
        </w:rPr>
        <w:t>Сравнение</w:t>
      </w:r>
      <w:r>
        <w:rPr>
          <w:i/>
          <w:spacing w:val="-54"/>
          <w:w w:val="95"/>
          <w:sz w:val="24"/>
        </w:rPr>
        <w:t xml:space="preserve"> </w:t>
      </w:r>
      <w:r>
        <w:rPr>
          <w:i/>
          <w:sz w:val="24"/>
        </w:rPr>
        <w:t>иррациональных чисел. Множество</w:t>
      </w:r>
      <w:r>
        <w:rPr>
          <w:i/>
          <w:spacing w:val="-3"/>
          <w:sz w:val="24"/>
        </w:rPr>
        <w:t xml:space="preserve"> </w:t>
      </w:r>
      <w:r>
        <w:rPr>
          <w:i/>
          <w:sz w:val="24"/>
        </w:rPr>
        <w:t>действительных</w:t>
      </w:r>
      <w:r>
        <w:rPr>
          <w:i/>
          <w:spacing w:val="1"/>
          <w:sz w:val="24"/>
        </w:rPr>
        <w:t xml:space="preserve"> </w:t>
      </w:r>
      <w:r>
        <w:rPr>
          <w:i/>
          <w:sz w:val="24"/>
        </w:rPr>
        <w:t>чисел</w:t>
      </w:r>
      <w:r>
        <w:rPr>
          <w:sz w:val="24"/>
        </w:rPr>
        <w:t>.</w:t>
      </w:r>
    </w:p>
    <w:p w:rsidR="002F6ED5" w:rsidRDefault="00CB38D1">
      <w:pPr>
        <w:pStyle w:val="Heading1"/>
        <w:spacing w:line="242" w:lineRule="auto"/>
        <w:ind w:right="5467"/>
        <w:jc w:val="left"/>
      </w:pPr>
      <w:r>
        <w:t>Тождественные преобразования</w:t>
      </w:r>
      <w:r>
        <w:rPr>
          <w:spacing w:val="1"/>
        </w:rPr>
        <w:t xml:space="preserve"> </w:t>
      </w:r>
      <w:r>
        <w:t>Числовые</w:t>
      </w:r>
      <w:r>
        <w:rPr>
          <w:spacing w:val="-7"/>
        </w:rPr>
        <w:t xml:space="preserve"> </w:t>
      </w:r>
      <w:r>
        <w:t>и</w:t>
      </w:r>
      <w:r>
        <w:rPr>
          <w:spacing w:val="-5"/>
        </w:rPr>
        <w:t xml:space="preserve"> </w:t>
      </w:r>
      <w:r>
        <w:t>буквенные</w:t>
      </w:r>
      <w:r>
        <w:rPr>
          <w:spacing w:val="-6"/>
        </w:rPr>
        <w:t xml:space="preserve"> </w:t>
      </w:r>
      <w:r>
        <w:t>выражения</w:t>
      </w:r>
    </w:p>
    <w:p w:rsidR="002F6ED5" w:rsidRDefault="00CB38D1">
      <w:pPr>
        <w:pStyle w:val="a3"/>
        <w:spacing w:line="242" w:lineRule="auto"/>
        <w:ind w:right="424"/>
      </w:pPr>
      <w:r>
        <w:t>Выражение</w:t>
      </w:r>
      <w:r>
        <w:rPr>
          <w:spacing w:val="1"/>
        </w:rPr>
        <w:t xml:space="preserve"> </w:t>
      </w:r>
      <w:r>
        <w:t>с</w:t>
      </w:r>
      <w:r>
        <w:rPr>
          <w:spacing w:val="1"/>
        </w:rPr>
        <w:t xml:space="preserve"> </w:t>
      </w:r>
      <w:r>
        <w:t>переменной.</w:t>
      </w:r>
      <w:r>
        <w:rPr>
          <w:spacing w:val="1"/>
        </w:rPr>
        <w:t xml:space="preserve"> </w:t>
      </w:r>
      <w:r>
        <w:t>Значение</w:t>
      </w:r>
      <w:r>
        <w:rPr>
          <w:spacing w:val="1"/>
        </w:rPr>
        <w:t xml:space="preserve"> </w:t>
      </w:r>
      <w:r>
        <w:t>выражения.</w:t>
      </w:r>
      <w:r>
        <w:rPr>
          <w:spacing w:val="1"/>
        </w:rPr>
        <w:t xml:space="preserve"> </w:t>
      </w:r>
      <w:r>
        <w:t>Подстановка</w:t>
      </w:r>
      <w:r>
        <w:rPr>
          <w:spacing w:val="1"/>
        </w:rPr>
        <w:t xml:space="preserve"> </w:t>
      </w:r>
      <w:r>
        <w:t>выражений</w:t>
      </w:r>
      <w:r>
        <w:rPr>
          <w:spacing w:val="1"/>
        </w:rPr>
        <w:t xml:space="preserve"> </w:t>
      </w:r>
      <w:r>
        <w:t>вместо</w:t>
      </w:r>
      <w:r>
        <w:rPr>
          <w:spacing w:val="1"/>
        </w:rPr>
        <w:t xml:space="preserve"> </w:t>
      </w:r>
      <w:r>
        <w:t>переменных.</w:t>
      </w:r>
    </w:p>
    <w:p w:rsidR="002F6ED5" w:rsidRDefault="00CB38D1">
      <w:pPr>
        <w:pStyle w:val="Heading1"/>
        <w:spacing w:line="274" w:lineRule="exact"/>
      </w:pPr>
      <w:r>
        <w:t>Целые</w:t>
      </w:r>
      <w:r>
        <w:rPr>
          <w:spacing w:val="-3"/>
        </w:rPr>
        <w:t xml:space="preserve"> </w:t>
      </w:r>
      <w:r>
        <w:t>выражения</w:t>
      </w:r>
    </w:p>
    <w:p w:rsidR="002F6ED5" w:rsidRDefault="00CB38D1">
      <w:pPr>
        <w:pStyle w:val="a3"/>
        <w:spacing w:line="237" w:lineRule="auto"/>
        <w:ind w:right="413"/>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и</w:t>
      </w:r>
      <w:r>
        <w:rPr>
          <w:spacing w:val="1"/>
        </w:rPr>
        <w:t xml:space="preserve"> </w:t>
      </w:r>
      <w:r>
        <w:t>ее</w:t>
      </w:r>
      <w:r>
        <w:rPr>
          <w:spacing w:val="1"/>
        </w:rPr>
        <w:t xml:space="preserve"> </w:t>
      </w:r>
      <w:r>
        <w:t>свойства.</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4"/>
        </w:rPr>
        <w:t xml:space="preserve"> </w:t>
      </w:r>
      <w:r>
        <w:t>степени</w:t>
      </w:r>
      <w:r>
        <w:rPr>
          <w:spacing w:val="-2"/>
        </w:rPr>
        <w:t xml:space="preserve"> </w:t>
      </w:r>
      <w:r>
        <w:t>с</w:t>
      </w:r>
      <w:r>
        <w:rPr>
          <w:spacing w:val="1"/>
        </w:rPr>
        <w:t xml:space="preserve"> </w:t>
      </w:r>
      <w:r>
        <w:t>натуральным</w:t>
      </w:r>
      <w:r>
        <w:rPr>
          <w:spacing w:val="3"/>
        </w:rPr>
        <w:t xml:space="preserve"> </w:t>
      </w:r>
      <w:r>
        <w:t>показателем.</w:t>
      </w:r>
    </w:p>
    <w:p w:rsidR="002F6ED5" w:rsidRDefault="00CB38D1">
      <w:pPr>
        <w:ind w:left="680" w:right="413" w:firstLine="710"/>
        <w:jc w:val="both"/>
        <w:rPr>
          <w:i/>
          <w:sz w:val="24"/>
        </w:rPr>
      </w:pPr>
      <w:r>
        <w:rPr>
          <w:sz w:val="24"/>
        </w:rPr>
        <w:t>Одночлен,</w:t>
      </w:r>
      <w:r>
        <w:rPr>
          <w:spacing w:val="1"/>
          <w:sz w:val="24"/>
        </w:rPr>
        <w:t xml:space="preserve"> </w:t>
      </w:r>
      <w:r>
        <w:rPr>
          <w:sz w:val="24"/>
        </w:rPr>
        <w:t>многочлен.</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одночленами</w:t>
      </w:r>
      <w:r>
        <w:rPr>
          <w:spacing w:val="1"/>
          <w:sz w:val="24"/>
        </w:rPr>
        <w:t xml:space="preserve"> </w:t>
      </w:r>
      <w:r>
        <w:rPr>
          <w:sz w:val="24"/>
        </w:rPr>
        <w:t>и</w:t>
      </w:r>
      <w:r>
        <w:rPr>
          <w:spacing w:val="1"/>
          <w:sz w:val="24"/>
        </w:rPr>
        <w:t xml:space="preserve"> </w:t>
      </w:r>
      <w:r>
        <w:rPr>
          <w:sz w:val="24"/>
        </w:rPr>
        <w:t>многочленами</w:t>
      </w:r>
      <w:r>
        <w:rPr>
          <w:spacing w:val="1"/>
          <w:sz w:val="24"/>
        </w:rPr>
        <w:t xml:space="preserve"> </w:t>
      </w:r>
      <w:r>
        <w:rPr>
          <w:sz w:val="24"/>
        </w:rPr>
        <w:t>(сложение,</w:t>
      </w:r>
      <w:r>
        <w:rPr>
          <w:spacing w:val="1"/>
          <w:sz w:val="24"/>
        </w:rPr>
        <w:t xml:space="preserve"> </w:t>
      </w:r>
      <w:r>
        <w:rPr>
          <w:sz w:val="24"/>
        </w:rPr>
        <w:t>вычитание, умножение). Формулы сокращенного умножения: разность квадратов, квадрат</w:t>
      </w:r>
      <w:r>
        <w:rPr>
          <w:spacing w:val="1"/>
          <w:sz w:val="24"/>
        </w:rPr>
        <w:t xml:space="preserve"> </w:t>
      </w:r>
      <w:r>
        <w:rPr>
          <w:sz w:val="24"/>
        </w:rPr>
        <w:t>суммы и разности. Разложение многочлена на множители: вынесение общего множителя за</w:t>
      </w:r>
      <w:r>
        <w:rPr>
          <w:spacing w:val="1"/>
          <w:sz w:val="24"/>
        </w:rPr>
        <w:t xml:space="preserve"> </w:t>
      </w:r>
      <w:r>
        <w:rPr>
          <w:sz w:val="24"/>
        </w:rPr>
        <w:t xml:space="preserve">скобки, </w:t>
      </w:r>
      <w:r>
        <w:rPr>
          <w:i/>
          <w:sz w:val="24"/>
        </w:rPr>
        <w:t>группировка, применение формул сокращенного умножения</w:t>
      </w:r>
      <w:r>
        <w:rPr>
          <w:sz w:val="24"/>
        </w:rPr>
        <w:t xml:space="preserve">. </w:t>
      </w:r>
      <w:r>
        <w:rPr>
          <w:i/>
          <w:sz w:val="24"/>
        </w:rPr>
        <w:t>Квадратный трехчлен,</w:t>
      </w:r>
      <w:r>
        <w:rPr>
          <w:i/>
          <w:spacing w:val="1"/>
          <w:sz w:val="24"/>
        </w:rPr>
        <w:t xml:space="preserve"> </w:t>
      </w:r>
      <w:r>
        <w:rPr>
          <w:i/>
          <w:sz w:val="24"/>
        </w:rPr>
        <w:t>разложение</w:t>
      </w:r>
      <w:r>
        <w:rPr>
          <w:i/>
          <w:spacing w:val="-5"/>
          <w:sz w:val="24"/>
        </w:rPr>
        <w:t xml:space="preserve"> </w:t>
      </w:r>
      <w:r>
        <w:rPr>
          <w:i/>
          <w:sz w:val="24"/>
        </w:rPr>
        <w:t>квадратного</w:t>
      </w:r>
      <w:r>
        <w:rPr>
          <w:i/>
          <w:spacing w:val="2"/>
          <w:sz w:val="24"/>
        </w:rPr>
        <w:t xml:space="preserve"> </w:t>
      </w:r>
      <w:r>
        <w:rPr>
          <w:i/>
          <w:sz w:val="24"/>
        </w:rPr>
        <w:t>трехчлена</w:t>
      </w:r>
      <w:r>
        <w:rPr>
          <w:i/>
          <w:spacing w:val="-3"/>
          <w:sz w:val="24"/>
        </w:rPr>
        <w:t xml:space="preserve"> </w:t>
      </w:r>
      <w:r>
        <w:rPr>
          <w:i/>
          <w:sz w:val="24"/>
        </w:rPr>
        <w:t>на</w:t>
      </w:r>
      <w:r>
        <w:rPr>
          <w:i/>
          <w:spacing w:val="2"/>
          <w:sz w:val="24"/>
        </w:rPr>
        <w:t xml:space="preserve"> </w:t>
      </w:r>
      <w:r>
        <w:rPr>
          <w:i/>
          <w:sz w:val="24"/>
        </w:rPr>
        <w:t>множители.</w:t>
      </w:r>
    </w:p>
    <w:p w:rsidR="002F6ED5" w:rsidRDefault="00CB38D1">
      <w:pPr>
        <w:pStyle w:val="Heading1"/>
        <w:spacing w:line="275" w:lineRule="exact"/>
      </w:pPr>
      <w:r>
        <w:t>Дробно-рациональные</w:t>
      </w:r>
      <w:r>
        <w:rPr>
          <w:spacing w:val="-5"/>
        </w:rPr>
        <w:t xml:space="preserve"> </w:t>
      </w:r>
      <w:r>
        <w:t>выражения</w:t>
      </w:r>
    </w:p>
    <w:p w:rsidR="002F6ED5" w:rsidRDefault="00CB38D1">
      <w:pPr>
        <w:ind w:left="680" w:right="411" w:firstLine="710"/>
        <w:jc w:val="both"/>
        <w:rPr>
          <w:i/>
          <w:sz w:val="24"/>
        </w:rPr>
      </w:pPr>
      <w:r>
        <w:rPr>
          <w:sz w:val="24"/>
        </w:rPr>
        <w:t>Степень</w:t>
      </w:r>
      <w:r>
        <w:rPr>
          <w:spacing w:val="1"/>
          <w:sz w:val="24"/>
        </w:rPr>
        <w:t xml:space="preserve"> </w:t>
      </w:r>
      <w:r>
        <w:rPr>
          <w:sz w:val="24"/>
        </w:rPr>
        <w:t>с</w:t>
      </w:r>
      <w:r>
        <w:rPr>
          <w:spacing w:val="1"/>
          <w:sz w:val="24"/>
        </w:rPr>
        <w:t xml:space="preserve"> </w:t>
      </w:r>
      <w:r>
        <w:rPr>
          <w:sz w:val="24"/>
        </w:rPr>
        <w:t>целым</w:t>
      </w:r>
      <w:r>
        <w:rPr>
          <w:spacing w:val="1"/>
          <w:sz w:val="24"/>
        </w:rPr>
        <w:t xml:space="preserve"> </w:t>
      </w:r>
      <w:r>
        <w:rPr>
          <w:sz w:val="24"/>
        </w:rPr>
        <w:t>показателем.</w:t>
      </w:r>
      <w:r>
        <w:rPr>
          <w:spacing w:val="1"/>
          <w:sz w:val="24"/>
        </w:rPr>
        <w:t xml:space="preserve"> </w:t>
      </w:r>
      <w:r>
        <w:rPr>
          <w:sz w:val="24"/>
        </w:rPr>
        <w:t>Преобразование</w:t>
      </w:r>
      <w:r>
        <w:rPr>
          <w:spacing w:val="1"/>
          <w:sz w:val="24"/>
        </w:rPr>
        <w:t xml:space="preserve"> </w:t>
      </w:r>
      <w:r>
        <w:rPr>
          <w:sz w:val="24"/>
        </w:rPr>
        <w:t>дробно-линейных</w:t>
      </w:r>
      <w:r>
        <w:rPr>
          <w:spacing w:val="1"/>
          <w:sz w:val="24"/>
        </w:rPr>
        <w:t xml:space="preserve"> </w:t>
      </w:r>
      <w:r>
        <w:rPr>
          <w:sz w:val="24"/>
        </w:rPr>
        <w:t>выражений:</w:t>
      </w:r>
      <w:r>
        <w:rPr>
          <w:spacing w:val="1"/>
          <w:sz w:val="24"/>
        </w:rPr>
        <w:t xml:space="preserve"> </w:t>
      </w:r>
      <w:r>
        <w:rPr>
          <w:sz w:val="24"/>
        </w:rPr>
        <w:t xml:space="preserve">сложение, умножение, деление. </w:t>
      </w:r>
      <w:r>
        <w:rPr>
          <w:i/>
          <w:sz w:val="24"/>
        </w:rPr>
        <w:t>Алгебраическая дробь. Допустимые значения переменных в</w:t>
      </w:r>
      <w:r>
        <w:rPr>
          <w:i/>
          <w:spacing w:val="1"/>
          <w:sz w:val="24"/>
        </w:rPr>
        <w:t xml:space="preserve"> </w:t>
      </w:r>
      <w:r>
        <w:rPr>
          <w:i/>
          <w:sz w:val="24"/>
        </w:rPr>
        <w:t>дробно-рациональных</w:t>
      </w:r>
      <w:r>
        <w:rPr>
          <w:i/>
          <w:spacing w:val="1"/>
          <w:sz w:val="24"/>
        </w:rPr>
        <w:t xml:space="preserve"> </w:t>
      </w:r>
      <w:r>
        <w:rPr>
          <w:i/>
          <w:sz w:val="24"/>
        </w:rPr>
        <w:t>выражениях</w:t>
      </w:r>
      <w:r>
        <w:rPr>
          <w:sz w:val="24"/>
        </w:rPr>
        <w:t>.</w:t>
      </w:r>
      <w:r>
        <w:rPr>
          <w:spacing w:val="1"/>
          <w:sz w:val="24"/>
        </w:rPr>
        <w:t xml:space="preserve"> </w:t>
      </w:r>
      <w:r>
        <w:rPr>
          <w:i/>
          <w:sz w:val="24"/>
        </w:rPr>
        <w:t>Сокращение</w:t>
      </w:r>
      <w:r>
        <w:rPr>
          <w:i/>
          <w:spacing w:val="1"/>
          <w:sz w:val="24"/>
        </w:rPr>
        <w:t xml:space="preserve"> </w:t>
      </w:r>
      <w:r>
        <w:rPr>
          <w:i/>
          <w:sz w:val="24"/>
        </w:rPr>
        <w:t>алгебраических</w:t>
      </w:r>
      <w:r>
        <w:rPr>
          <w:i/>
          <w:spacing w:val="1"/>
          <w:sz w:val="24"/>
        </w:rPr>
        <w:t xml:space="preserve"> </w:t>
      </w:r>
      <w:r>
        <w:rPr>
          <w:i/>
          <w:sz w:val="24"/>
        </w:rPr>
        <w:t>дробей.</w:t>
      </w:r>
      <w:r>
        <w:rPr>
          <w:i/>
          <w:spacing w:val="1"/>
          <w:sz w:val="24"/>
        </w:rPr>
        <w:t xml:space="preserve"> </w:t>
      </w:r>
      <w:r>
        <w:rPr>
          <w:i/>
          <w:sz w:val="24"/>
        </w:rPr>
        <w:t>Приведение</w:t>
      </w:r>
      <w:r>
        <w:rPr>
          <w:i/>
          <w:spacing w:val="-57"/>
          <w:sz w:val="24"/>
        </w:rPr>
        <w:t xml:space="preserve"> </w:t>
      </w:r>
      <w:r>
        <w:rPr>
          <w:i/>
          <w:sz w:val="24"/>
        </w:rPr>
        <w:t>алгебраических</w:t>
      </w:r>
      <w:r>
        <w:rPr>
          <w:i/>
          <w:spacing w:val="1"/>
          <w:sz w:val="24"/>
        </w:rPr>
        <w:t xml:space="preserve"> </w:t>
      </w:r>
      <w:r>
        <w:rPr>
          <w:i/>
          <w:sz w:val="24"/>
        </w:rPr>
        <w:t>дробей</w:t>
      </w:r>
      <w:r>
        <w:rPr>
          <w:i/>
          <w:spacing w:val="1"/>
          <w:sz w:val="24"/>
        </w:rPr>
        <w:t xml:space="preserve"> </w:t>
      </w:r>
      <w:r>
        <w:rPr>
          <w:i/>
          <w:sz w:val="24"/>
        </w:rPr>
        <w:t>к</w:t>
      </w:r>
      <w:r>
        <w:rPr>
          <w:i/>
          <w:spacing w:val="1"/>
          <w:sz w:val="24"/>
        </w:rPr>
        <w:t xml:space="preserve"> </w:t>
      </w:r>
      <w:r>
        <w:rPr>
          <w:i/>
          <w:sz w:val="24"/>
        </w:rPr>
        <w:t>общему</w:t>
      </w:r>
      <w:r>
        <w:rPr>
          <w:i/>
          <w:spacing w:val="1"/>
          <w:sz w:val="24"/>
        </w:rPr>
        <w:t xml:space="preserve"> </w:t>
      </w:r>
      <w:r>
        <w:rPr>
          <w:i/>
          <w:sz w:val="24"/>
        </w:rPr>
        <w:t>знаменателю.</w:t>
      </w:r>
      <w:r>
        <w:rPr>
          <w:i/>
          <w:spacing w:val="1"/>
          <w:sz w:val="24"/>
        </w:rPr>
        <w:t xml:space="preserve"> </w:t>
      </w:r>
      <w:r>
        <w:rPr>
          <w:i/>
          <w:sz w:val="24"/>
        </w:rPr>
        <w:t>Действия</w:t>
      </w:r>
      <w:r>
        <w:rPr>
          <w:i/>
          <w:spacing w:val="1"/>
          <w:sz w:val="24"/>
        </w:rPr>
        <w:t xml:space="preserve"> </w:t>
      </w:r>
      <w:r>
        <w:rPr>
          <w:i/>
          <w:sz w:val="24"/>
        </w:rPr>
        <w:t>с</w:t>
      </w:r>
      <w:r>
        <w:rPr>
          <w:i/>
          <w:spacing w:val="1"/>
          <w:sz w:val="24"/>
        </w:rPr>
        <w:t xml:space="preserve"> </w:t>
      </w:r>
      <w:r>
        <w:rPr>
          <w:i/>
          <w:sz w:val="24"/>
        </w:rPr>
        <w:t>алгебраическими</w:t>
      </w:r>
      <w:r>
        <w:rPr>
          <w:i/>
          <w:spacing w:val="1"/>
          <w:sz w:val="24"/>
        </w:rPr>
        <w:t xml:space="preserve"> </w:t>
      </w:r>
      <w:r>
        <w:rPr>
          <w:i/>
          <w:sz w:val="24"/>
        </w:rPr>
        <w:t>дробями:</w:t>
      </w:r>
      <w:r>
        <w:rPr>
          <w:i/>
          <w:spacing w:val="1"/>
          <w:sz w:val="24"/>
        </w:rPr>
        <w:t xml:space="preserve"> </w:t>
      </w:r>
      <w:r>
        <w:rPr>
          <w:i/>
          <w:sz w:val="24"/>
        </w:rPr>
        <w:t>сложение,</w:t>
      </w:r>
      <w:r>
        <w:rPr>
          <w:i/>
          <w:spacing w:val="-2"/>
          <w:sz w:val="24"/>
        </w:rPr>
        <w:t xml:space="preserve"> </w:t>
      </w:r>
      <w:r>
        <w:rPr>
          <w:i/>
          <w:sz w:val="24"/>
        </w:rPr>
        <w:t>вычитание,</w:t>
      </w:r>
      <w:r>
        <w:rPr>
          <w:i/>
          <w:spacing w:val="-2"/>
          <w:sz w:val="24"/>
        </w:rPr>
        <w:t xml:space="preserve"> </w:t>
      </w:r>
      <w:r>
        <w:rPr>
          <w:i/>
          <w:sz w:val="24"/>
        </w:rPr>
        <w:t>умножение,</w:t>
      </w:r>
      <w:r>
        <w:rPr>
          <w:i/>
          <w:spacing w:val="4"/>
          <w:sz w:val="24"/>
        </w:rPr>
        <w:t xml:space="preserve"> </w:t>
      </w:r>
      <w:r>
        <w:rPr>
          <w:i/>
          <w:sz w:val="24"/>
        </w:rPr>
        <w:t>деление,</w:t>
      </w:r>
      <w:r>
        <w:rPr>
          <w:i/>
          <w:spacing w:val="-2"/>
          <w:sz w:val="24"/>
        </w:rPr>
        <w:t xml:space="preserve"> </w:t>
      </w:r>
      <w:r>
        <w:rPr>
          <w:i/>
          <w:sz w:val="24"/>
        </w:rPr>
        <w:t>возведение в</w:t>
      </w:r>
      <w:r>
        <w:rPr>
          <w:i/>
          <w:spacing w:val="3"/>
          <w:sz w:val="24"/>
        </w:rPr>
        <w:t xml:space="preserve"> </w:t>
      </w:r>
      <w:r>
        <w:rPr>
          <w:i/>
          <w:sz w:val="24"/>
        </w:rPr>
        <w:t>степень.</w:t>
      </w:r>
    </w:p>
    <w:p w:rsidR="002F6ED5" w:rsidRDefault="00CB38D1">
      <w:pPr>
        <w:spacing w:line="274" w:lineRule="exact"/>
        <w:ind w:left="1391"/>
        <w:jc w:val="both"/>
        <w:rPr>
          <w:i/>
          <w:sz w:val="24"/>
        </w:rPr>
      </w:pPr>
      <w:r>
        <w:rPr>
          <w:i/>
          <w:sz w:val="24"/>
        </w:rPr>
        <w:t>Преобразование</w:t>
      </w:r>
      <w:r>
        <w:rPr>
          <w:i/>
          <w:spacing w:val="-2"/>
          <w:sz w:val="24"/>
        </w:rPr>
        <w:t xml:space="preserve"> </w:t>
      </w:r>
      <w:r>
        <w:rPr>
          <w:i/>
          <w:sz w:val="24"/>
        </w:rPr>
        <w:t>выражений,</w:t>
      </w:r>
      <w:r>
        <w:rPr>
          <w:i/>
          <w:spacing w:val="-3"/>
          <w:sz w:val="24"/>
        </w:rPr>
        <w:t xml:space="preserve"> </w:t>
      </w:r>
      <w:r>
        <w:rPr>
          <w:i/>
          <w:sz w:val="24"/>
        </w:rPr>
        <w:t>содержащих</w:t>
      </w:r>
      <w:r>
        <w:rPr>
          <w:i/>
          <w:spacing w:val="-6"/>
          <w:sz w:val="24"/>
        </w:rPr>
        <w:t xml:space="preserve"> </w:t>
      </w:r>
      <w:r>
        <w:rPr>
          <w:i/>
          <w:sz w:val="24"/>
        </w:rPr>
        <w:t>знак</w:t>
      </w:r>
      <w:r>
        <w:rPr>
          <w:i/>
          <w:spacing w:val="-7"/>
          <w:sz w:val="24"/>
        </w:rPr>
        <w:t xml:space="preserve"> </w:t>
      </w:r>
      <w:r>
        <w:rPr>
          <w:i/>
          <w:sz w:val="24"/>
        </w:rPr>
        <w:t>модуля.</w:t>
      </w:r>
    </w:p>
    <w:p w:rsidR="002F6ED5" w:rsidRDefault="00CB38D1">
      <w:pPr>
        <w:pStyle w:val="Heading1"/>
        <w:spacing w:before="3" w:line="272" w:lineRule="exact"/>
      </w:pPr>
      <w:r>
        <w:t>Квадратные</w:t>
      </w:r>
      <w:r>
        <w:rPr>
          <w:spacing w:val="-1"/>
        </w:rPr>
        <w:t xml:space="preserve"> </w:t>
      </w:r>
      <w:r>
        <w:t>корни</w:t>
      </w:r>
    </w:p>
    <w:p w:rsidR="002F6ED5" w:rsidRDefault="00CB38D1">
      <w:pPr>
        <w:pStyle w:val="a3"/>
        <w:ind w:right="413"/>
      </w:pPr>
      <w:r>
        <w:t>Арифметический</w:t>
      </w:r>
      <w:r>
        <w:rPr>
          <w:spacing w:val="1"/>
        </w:rPr>
        <w:t xml:space="preserve"> </w:t>
      </w:r>
      <w:r>
        <w:t>квадратный</w:t>
      </w:r>
      <w:r>
        <w:rPr>
          <w:spacing w:val="1"/>
        </w:rPr>
        <w:t xml:space="preserve"> </w:t>
      </w:r>
      <w:r>
        <w:t>корень.</w:t>
      </w:r>
      <w:r>
        <w:rPr>
          <w:spacing w:val="1"/>
        </w:rPr>
        <w:t xml:space="preserve"> </w:t>
      </w:r>
      <w:r>
        <w:t>Преобразование</w:t>
      </w:r>
      <w:r>
        <w:rPr>
          <w:spacing w:val="1"/>
        </w:rPr>
        <w:t xml:space="preserve"> </w:t>
      </w:r>
      <w:r>
        <w:t>выражений,</w:t>
      </w:r>
      <w:r>
        <w:rPr>
          <w:spacing w:val="1"/>
        </w:rPr>
        <w:t xml:space="preserve"> </w:t>
      </w:r>
      <w:r>
        <w:t>содержащих</w:t>
      </w:r>
      <w:r>
        <w:rPr>
          <w:spacing w:val="1"/>
        </w:rPr>
        <w:t xml:space="preserve"> </w:t>
      </w:r>
      <w:r>
        <w:t xml:space="preserve">квадратные корни: умножение, деление, вынесение множителя из-под знака корня, </w:t>
      </w:r>
      <w:r>
        <w:rPr>
          <w:i/>
        </w:rPr>
        <w:t>внесение</w:t>
      </w:r>
      <w:r>
        <w:rPr>
          <w:i/>
          <w:spacing w:val="1"/>
        </w:rPr>
        <w:t xml:space="preserve"> </w:t>
      </w:r>
      <w:r>
        <w:rPr>
          <w:i/>
        </w:rPr>
        <w:t>множителя</w:t>
      </w:r>
      <w:r>
        <w:rPr>
          <w:i/>
          <w:spacing w:val="1"/>
        </w:rPr>
        <w:t xml:space="preserve"> </w:t>
      </w:r>
      <w:r>
        <w:rPr>
          <w:i/>
        </w:rPr>
        <w:t>под</w:t>
      </w:r>
      <w:r>
        <w:rPr>
          <w:i/>
          <w:spacing w:val="-4"/>
        </w:rPr>
        <w:t xml:space="preserve"> </w:t>
      </w:r>
      <w:r>
        <w:rPr>
          <w:i/>
        </w:rPr>
        <w:t>знак корня</w:t>
      </w:r>
      <w:r>
        <w:t>.</w:t>
      </w:r>
    </w:p>
    <w:p w:rsidR="002F6ED5" w:rsidRDefault="00CB38D1">
      <w:pPr>
        <w:pStyle w:val="Heading1"/>
        <w:spacing w:before="6" w:line="237" w:lineRule="auto"/>
        <w:ind w:right="6493"/>
        <w:jc w:val="left"/>
      </w:pPr>
      <w:r>
        <w:t>Уравнения и неравенства</w:t>
      </w:r>
      <w:r>
        <w:rPr>
          <w:spacing w:val="-57"/>
        </w:rPr>
        <w:t xml:space="preserve"> </w:t>
      </w:r>
      <w:r>
        <w:t>Равенства</w:t>
      </w:r>
    </w:p>
    <w:p w:rsidR="002F6ED5" w:rsidRDefault="00CB38D1">
      <w:pPr>
        <w:pStyle w:val="a3"/>
        <w:spacing w:line="275" w:lineRule="exact"/>
        <w:ind w:left="1391" w:firstLine="0"/>
        <w:jc w:val="left"/>
      </w:pPr>
      <w:r>
        <w:t>Числовое</w:t>
      </w:r>
      <w:r>
        <w:rPr>
          <w:spacing w:val="-3"/>
        </w:rPr>
        <w:t xml:space="preserve"> </w:t>
      </w:r>
      <w:r>
        <w:t>равенство.</w:t>
      </w:r>
      <w:r>
        <w:rPr>
          <w:spacing w:val="-4"/>
        </w:rPr>
        <w:t xml:space="preserve"> </w:t>
      </w:r>
      <w:r>
        <w:t>Свойства</w:t>
      </w:r>
      <w:r>
        <w:rPr>
          <w:spacing w:val="-2"/>
        </w:rPr>
        <w:t xml:space="preserve"> </w:t>
      </w:r>
      <w:r>
        <w:t>числовых</w:t>
      </w:r>
      <w:r>
        <w:rPr>
          <w:spacing w:val="-6"/>
        </w:rPr>
        <w:t xml:space="preserve"> </w:t>
      </w:r>
      <w:r>
        <w:t>равенств.</w:t>
      </w:r>
      <w:r>
        <w:rPr>
          <w:spacing w:val="-5"/>
        </w:rPr>
        <w:t xml:space="preserve"> </w:t>
      </w:r>
      <w:r>
        <w:t>Равенство</w:t>
      </w:r>
      <w:r>
        <w:rPr>
          <w:spacing w:val="-1"/>
        </w:rPr>
        <w:t xml:space="preserve"> </w:t>
      </w:r>
      <w:r>
        <w:t>с</w:t>
      </w:r>
      <w:r>
        <w:rPr>
          <w:spacing w:val="-2"/>
        </w:rPr>
        <w:t xml:space="preserve"> </w:t>
      </w:r>
      <w:r>
        <w:t>переменной.</w:t>
      </w:r>
    </w:p>
    <w:p w:rsidR="002F6ED5" w:rsidRDefault="00CB38D1">
      <w:pPr>
        <w:pStyle w:val="Heading1"/>
        <w:spacing w:before="3" w:line="275" w:lineRule="exact"/>
        <w:jc w:val="left"/>
      </w:pPr>
      <w:r>
        <w:t>Уравнения</w:t>
      </w:r>
    </w:p>
    <w:p w:rsidR="002F6ED5" w:rsidRDefault="00CB38D1">
      <w:pPr>
        <w:spacing w:line="274" w:lineRule="exact"/>
        <w:ind w:left="1391"/>
        <w:rPr>
          <w:i/>
          <w:sz w:val="24"/>
        </w:rPr>
      </w:pPr>
      <w:r>
        <w:rPr>
          <w:sz w:val="24"/>
        </w:rPr>
        <w:t>Понятие</w:t>
      </w:r>
      <w:r>
        <w:rPr>
          <w:spacing w:val="20"/>
          <w:sz w:val="24"/>
        </w:rPr>
        <w:t xml:space="preserve"> </w:t>
      </w:r>
      <w:r>
        <w:rPr>
          <w:sz w:val="24"/>
        </w:rPr>
        <w:t>уравнения</w:t>
      </w:r>
      <w:r>
        <w:rPr>
          <w:spacing w:val="22"/>
          <w:sz w:val="24"/>
        </w:rPr>
        <w:t xml:space="preserve"> </w:t>
      </w:r>
      <w:r>
        <w:rPr>
          <w:sz w:val="24"/>
        </w:rPr>
        <w:t>и</w:t>
      </w:r>
      <w:r>
        <w:rPr>
          <w:spacing w:val="22"/>
          <w:sz w:val="24"/>
        </w:rPr>
        <w:t xml:space="preserve"> </w:t>
      </w:r>
      <w:r>
        <w:rPr>
          <w:sz w:val="24"/>
        </w:rPr>
        <w:t>корня</w:t>
      </w:r>
      <w:r>
        <w:rPr>
          <w:spacing w:val="22"/>
          <w:sz w:val="24"/>
        </w:rPr>
        <w:t xml:space="preserve"> </w:t>
      </w:r>
      <w:r>
        <w:rPr>
          <w:sz w:val="24"/>
        </w:rPr>
        <w:t>уравнения.</w:t>
      </w:r>
      <w:r>
        <w:rPr>
          <w:spacing w:val="29"/>
          <w:sz w:val="24"/>
        </w:rPr>
        <w:t xml:space="preserve"> </w:t>
      </w:r>
      <w:r>
        <w:rPr>
          <w:i/>
          <w:sz w:val="24"/>
        </w:rPr>
        <w:t>Представление</w:t>
      </w:r>
      <w:r>
        <w:rPr>
          <w:i/>
          <w:spacing w:val="20"/>
          <w:sz w:val="24"/>
        </w:rPr>
        <w:t xml:space="preserve"> </w:t>
      </w:r>
      <w:r>
        <w:rPr>
          <w:i/>
          <w:sz w:val="24"/>
        </w:rPr>
        <w:t>о</w:t>
      </w:r>
      <w:r>
        <w:rPr>
          <w:i/>
          <w:spacing w:val="22"/>
          <w:sz w:val="24"/>
        </w:rPr>
        <w:t xml:space="preserve"> </w:t>
      </w:r>
      <w:r>
        <w:rPr>
          <w:i/>
          <w:sz w:val="24"/>
        </w:rPr>
        <w:t>равносильности</w:t>
      </w:r>
      <w:r>
        <w:rPr>
          <w:i/>
          <w:spacing w:val="16"/>
          <w:sz w:val="24"/>
        </w:rPr>
        <w:t xml:space="preserve"> </w:t>
      </w:r>
      <w:r>
        <w:rPr>
          <w:i/>
          <w:sz w:val="24"/>
        </w:rPr>
        <w:t>уравнений.</w:t>
      </w:r>
    </w:p>
    <w:p w:rsidR="002F6ED5" w:rsidRDefault="00CB38D1">
      <w:pPr>
        <w:spacing w:line="275" w:lineRule="exact"/>
        <w:ind w:left="680"/>
        <w:rPr>
          <w:i/>
          <w:sz w:val="24"/>
        </w:rPr>
      </w:pPr>
      <w:r>
        <w:rPr>
          <w:i/>
          <w:sz w:val="24"/>
        </w:rPr>
        <w:t>Область</w:t>
      </w:r>
      <w:r>
        <w:rPr>
          <w:i/>
          <w:spacing w:val="-2"/>
          <w:sz w:val="24"/>
        </w:rPr>
        <w:t xml:space="preserve"> </w:t>
      </w:r>
      <w:r>
        <w:rPr>
          <w:i/>
          <w:sz w:val="24"/>
        </w:rPr>
        <w:t>определения</w:t>
      </w:r>
      <w:r>
        <w:rPr>
          <w:i/>
          <w:spacing w:val="-4"/>
          <w:sz w:val="24"/>
        </w:rPr>
        <w:t xml:space="preserve"> </w:t>
      </w:r>
      <w:r>
        <w:rPr>
          <w:i/>
          <w:sz w:val="24"/>
        </w:rPr>
        <w:t>уравнения</w:t>
      </w:r>
      <w:r>
        <w:rPr>
          <w:i/>
          <w:spacing w:val="-4"/>
          <w:sz w:val="24"/>
        </w:rPr>
        <w:t xml:space="preserve"> </w:t>
      </w:r>
      <w:r>
        <w:rPr>
          <w:i/>
          <w:sz w:val="24"/>
        </w:rPr>
        <w:t>(область</w:t>
      </w:r>
      <w:r>
        <w:rPr>
          <w:i/>
          <w:spacing w:val="-1"/>
          <w:sz w:val="24"/>
        </w:rPr>
        <w:t xml:space="preserve"> </w:t>
      </w:r>
      <w:r>
        <w:rPr>
          <w:i/>
          <w:sz w:val="24"/>
        </w:rPr>
        <w:t>допустимых</w:t>
      </w:r>
      <w:r>
        <w:rPr>
          <w:i/>
          <w:spacing w:val="-3"/>
          <w:sz w:val="24"/>
        </w:rPr>
        <w:t xml:space="preserve"> </w:t>
      </w:r>
      <w:r>
        <w:rPr>
          <w:i/>
          <w:sz w:val="24"/>
        </w:rPr>
        <w:t>значений</w:t>
      </w:r>
      <w:r>
        <w:rPr>
          <w:i/>
          <w:spacing w:val="-7"/>
          <w:sz w:val="24"/>
        </w:rPr>
        <w:t xml:space="preserve"> </w:t>
      </w:r>
      <w:r>
        <w:rPr>
          <w:i/>
          <w:sz w:val="24"/>
        </w:rPr>
        <w:t>переменной).</w:t>
      </w:r>
    </w:p>
    <w:p w:rsidR="002F6ED5" w:rsidRDefault="00CB38D1">
      <w:pPr>
        <w:pStyle w:val="Heading1"/>
        <w:spacing w:before="7" w:line="272" w:lineRule="exact"/>
      </w:pPr>
      <w:r>
        <w:t>Линейное</w:t>
      </w:r>
      <w:r>
        <w:rPr>
          <w:spacing w:val="-1"/>
        </w:rPr>
        <w:t xml:space="preserve"> </w:t>
      </w:r>
      <w:r>
        <w:t>уравнение</w:t>
      </w:r>
      <w:r>
        <w:rPr>
          <w:spacing w:val="-5"/>
        </w:rPr>
        <w:t xml:space="preserve"> </w:t>
      </w:r>
      <w:r>
        <w:t>и его</w:t>
      </w:r>
      <w:r>
        <w:rPr>
          <w:spacing w:val="-4"/>
        </w:rPr>
        <w:t xml:space="preserve"> </w:t>
      </w:r>
      <w:r>
        <w:t>корни</w:t>
      </w:r>
    </w:p>
    <w:p w:rsidR="002F6ED5" w:rsidRDefault="00CB38D1">
      <w:pPr>
        <w:spacing w:line="242" w:lineRule="auto"/>
        <w:ind w:left="680" w:right="414" w:firstLine="710"/>
        <w:jc w:val="both"/>
        <w:rPr>
          <w:i/>
          <w:sz w:val="24"/>
        </w:rPr>
      </w:pPr>
      <w:r>
        <w:rPr>
          <w:sz w:val="24"/>
        </w:rPr>
        <w:t>Решение</w:t>
      </w:r>
      <w:r>
        <w:rPr>
          <w:spacing w:val="1"/>
          <w:sz w:val="24"/>
        </w:rPr>
        <w:t xml:space="preserve"> </w:t>
      </w:r>
      <w:r>
        <w:rPr>
          <w:sz w:val="24"/>
        </w:rPr>
        <w:t>линейных</w:t>
      </w:r>
      <w:r>
        <w:rPr>
          <w:spacing w:val="1"/>
          <w:sz w:val="24"/>
        </w:rPr>
        <w:t xml:space="preserve"> </w:t>
      </w:r>
      <w:r>
        <w:rPr>
          <w:sz w:val="24"/>
        </w:rPr>
        <w:t>уравнений.</w:t>
      </w:r>
      <w:r>
        <w:rPr>
          <w:spacing w:val="1"/>
          <w:sz w:val="24"/>
        </w:rPr>
        <w:t xml:space="preserve"> </w:t>
      </w:r>
      <w:r>
        <w:rPr>
          <w:i/>
          <w:sz w:val="24"/>
        </w:rPr>
        <w:t>Линейное</w:t>
      </w:r>
      <w:r>
        <w:rPr>
          <w:i/>
          <w:spacing w:val="1"/>
          <w:sz w:val="24"/>
        </w:rPr>
        <w:t xml:space="preserve"> </w:t>
      </w:r>
      <w:r>
        <w:rPr>
          <w:i/>
          <w:sz w:val="24"/>
        </w:rPr>
        <w:t>уравнение</w:t>
      </w:r>
      <w:r>
        <w:rPr>
          <w:i/>
          <w:spacing w:val="1"/>
          <w:sz w:val="24"/>
        </w:rPr>
        <w:t xml:space="preserve"> </w:t>
      </w:r>
      <w:r>
        <w:rPr>
          <w:i/>
          <w:sz w:val="24"/>
        </w:rPr>
        <w:t>с</w:t>
      </w:r>
      <w:r>
        <w:rPr>
          <w:i/>
          <w:spacing w:val="1"/>
          <w:sz w:val="24"/>
        </w:rPr>
        <w:t xml:space="preserve"> </w:t>
      </w:r>
      <w:r>
        <w:rPr>
          <w:i/>
          <w:sz w:val="24"/>
        </w:rPr>
        <w:t>параметром.</w:t>
      </w:r>
      <w:r>
        <w:rPr>
          <w:i/>
          <w:spacing w:val="60"/>
          <w:sz w:val="24"/>
        </w:rPr>
        <w:t xml:space="preserve"> </w:t>
      </w:r>
      <w:r>
        <w:rPr>
          <w:i/>
          <w:sz w:val="24"/>
        </w:rPr>
        <w:t>Количество</w:t>
      </w:r>
      <w:r>
        <w:rPr>
          <w:i/>
          <w:spacing w:val="1"/>
          <w:sz w:val="24"/>
        </w:rPr>
        <w:t xml:space="preserve"> </w:t>
      </w:r>
      <w:r>
        <w:rPr>
          <w:i/>
          <w:sz w:val="24"/>
        </w:rPr>
        <w:t>корней</w:t>
      </w:r>
      <w:r>
        <w:rPr>
          <w:i/>
          <w:spacing w:val="1"/>
          <w:sz w:val="24"/>
        </w:rPr>
        <w:t xml:space="preserve"> </w:t>
      </w:r>
      <w:r>
        <w:rPr>
          <w:i/>
          <w:sz w:val="24"/>
        </w:rPr>
        <w:t>линейного</w:t>
      </w:r>
      <w:r>
        <w:rPr>
          <w:i/>
          <w:spacing w:val="-3"/>
          <w:sz w:val="24"/>
        </w:rPr>
        <w:t xml:space="preserve"> </w:t>
      </w:r>
      <w:r>
        <w:rPr>
          <w:i/>
          <w:sz w:val="24"/>
        </w:rPr>
        <w:t>уравнения.</w:t>
      </w:r>
      <w:r>
        <w:rPr>
          <w:i/>
          <w:spacing w:val="-1"/>
          <w:sz w:val="24"/>
        </w:rPr>
        <w:t xml:space="preserve"> </w:t>
      </w:r>
      <w:r>
        <w:rPr>
          <w:i/>
          <w:sz w:val="24"/>
        </w:rPr>
        <w:t>Решение линейных</w:t>
      </w:r>
      <w:r>
        <w:rPr>
          <w:i/>
          <w:spacing w:val="-4"/>
          <w:sz w:val="24"/>
        </w:rPr>
        <w:t xml:space="preserve"> </w:t>
      </w:r>
      <w:r>
        <w:rPr>
          <w:i/>
          <w:sz w:val="24"/>
        </w:rPr>
        <w:t>уравнений</w:t>
      </w:r>
      <w:r>
        <w:rPr>
          <w:i/>
          <w:spacing w:val="2"/>
          <w:sz w:val="24"/>
        </w:rPr>
        <w:t xml:space="preserve"> </w:t>
      </w:r>
      <w:r>
        <w:rPr>
          <w:i/>
          <w:sz w:val="24"/>
        </w:rPr>
        <w:t>с</w:t>
      </w:r>
      <w:r>
        <w:rPr>
          <w:i/>
          <w:spacing w:val="-5"/>
          <w:sz w:val="24"/>
        </w:rPr>
        <w:t xml:space="preserve"> </w:t>
      </w:r>
      <w:r>
        <w:rPr>
          <w:i/>
          <w:sz w:val="24"/>
        </w:rPr>
        <w:t>параметром.</w:t>
      </w:r>
    </w:p>
    <w:p w:rsidR="002F6ED5" w:rsidRDefault="00CB38D1">
      <w:pPr>
        <w:pStyle w:val="Heading1"/>
        <w:spacing w:line="275" w:lineRule="exact"/>
      </w:pPr>
      <w:r>
        <w:t>Квадратное</w:t>
      </w:r>
      <w:r>
        <w:rPr>
          <w:spacing w:val="-1"/>
        </w:rPr>
        <w:t xml:space="preserve"> </w:t>
      </w:r>
      <w:r>
        <w:t>уравнение</w:t>
      </w:r>
      <w:r>
        <w:rPr>
          <w:spacing w:val="-5"/>
        </w:rPr>
        <w:t xml:space="preserve"> </w:t>
      </w:r>
      <w:r>
        <w:t>и</w:t>
      </w:r>
      <w:r>
        <w:rPr>
          <w:spacing w:val="1"/>
        </w:rPr>
        <w:t xml:space="preserve"> </w:t>
      </w:r>
      <w:r>
        <w:t>его</w:t>
      </w:r>
      <w:r>
        <w:rPr>
          <w:spacing w:val="-5"/>
        </w:rPr>
        <w:t xml:space="preserve"> </w:t>
      </w:r>
      <w:r>
        <w:t>корни</w:t>
      </w:r>
    </w:p>
    <w:p w:rsidR="002F6ED5" w:rsidRDefault="00CB38D1">
      <w:pPr>
        <w:ind w:left="680" w:right="411" w:firstLine="710"/>
        <w:jc w:val="both"/>
        <w:rPr>
          <w:i/>
          <w:sz w:val="24"/>
        </w:rPr>
      </w:pPr>
      <w:r>
        <w:rPr>
          <w:sz w:val="24"/>
        </w:rPr>
        <w:t>Квадратные уравнения. Неполные квадратные уравнения. Дискриминант квадратного</w:t>
      </w:r>
      <w:r>
        <w:rPr>
          <w:spacing w:val="1"/>
          <w:sz w:val="24"/>
        </w:rPr>
        <w:t xml:space="preserve"> </w:t>
      </w:r>
      <w:r>
        <w:rPr>
          <w:sz w:val="24"/>
        </w:rPr>
        <w:t>уравнения.</w:t>
      </w:r>
      <w:r>
        <w:rPr>
          <w:spacing w:val="1"/>
          <w:sz w:val="24"/>
        </w:rPr>
        <w:t xml:space="preserve"> </w:t>
      </w:r>
      <w:r>
        <w:rPr>
          <w:sz w:val="24"/>
        </w:rPr>
        <w:t>Формула</w:t>
      </w:r>
      <w:r>
        <w:rPr>
          <w:spacing w:val="1"/>
          <w:sz w:val="24"/>
        </w:rPr>
        <w:t xml:space="preserve"> </w:t>
      </w:r>
      <w:r>
        <w:rPr>
          <w:sz w:val="24"/>
        </w:rPr>
        <w:t>корней квадратного</w:t>
      </w:r>
      <w:r>
        <w:rPr>
          <w:spacing w:val="1"/>
          <w:sz w:val="24"/>
        </w:rPr>
        <w:t xml:space="preserve"> </w:t>
      </w:r>
      <w:r>
        <w:rPr>
          <w:sz w:val="24"/>
        </w:rPr>
        <w:t>уравнения.</w:t>
      </w:r>
      <w:r>
        <w:rPr>
          <w:spacing w:val="1"/>
          <w:sz w:val="24"/>
        </w:rPr>
        <w:t xml:space="preserve"> </w:t>
      </w:r>
      <w:r>
        <w:rPr>
          <w:i/>
          <w:sz w:val="24"/>
        </w:rPr>
        <w:t>Теорема Виета.</w:t>
      </w:r>
      <w:r>
        <w:rPr>
          <w:i/>
          <w:spacing w:val="1"/>
          <w:sz w:val="24"/>
        </w:rPr>
        <w:t xml:space="preserve"> </w:t>
      </w:r>
      <w:r>
        <w:rPr>
          <w:i/>
          <w:sz w:val="24"/>
        </w:rPr>
        <w:t>Теорема,</w:t>
      </w:r>
      <w:r>
        <w:rPr>
          <w:i/>
          <w:spacing w:val="1"/>
          <w:sz w:val="24"/>
        </w:rPr>
        <w:t xml:space="preserve"> </w:t>
      </w:r>
      <w:r>
        <w:rPr>
          <w:i/>
          <w:sz w:val="24"/>
        </w:rPr>
        <w:t>обратная</w:t>
      </w:r>
      <w:r>
        <w:rPr>
          <w:i/>
          <w:spacing w:val="1"/>
          <w:sz w:val="24"/>
        </w:rPr>
        <w:t xml:space="preserve"> </w:t>
      </w:r>
      <w:r>
        <w:rPr>
          <w:i/>
          <w:sz w:val="24"/>
        </w:rPr>
        <w:t xml:space="preserve">теореме Виета. </w:t>
      </w:r>
      <w:r>
        <w:rPr>
          <w:sz w:val="24"/>
        </w:rPr>
        <w:t>Решение квадратных уравнений:использование формулы для нахождения</w:t>
      </w:r>
      <w:r>
        <w:rPr>
          <w:spacing w:val="1"/>
          <w:sz w:val="24"/>
        </w:rPr>
        <w:t xml:space="preserve"> </w:t>
      </w:r>
      <w:r>
        <w:rPr>
          <w:sz w:val="24"/>
        </w:rPr>
        <w:t>корней</w:t>
      </w:r>
      <w:r>
        <w:rPr>
          <w:i/>
          <w:sz w:val="24"/>
        </w:rPr>
        <w:t>,</w:t>
      </w:r>
      <w:r>
        <w:rPr>
          <w:i/>
          <w:spacing w:val="1"/>
          <w:sz w:val="24"/>
        </w:rPr>
        <w:t xml:space="preserve"> </w:t>
      </w:r>
      <w:r>
        <w:rPr>
          <w:i/>
          <w:sz w:val="24"/>
        </w:rPr>
        <w:t>графический</w:t>
      </w:r>
      <w:r>
        <w:rPr>
          <w:i/>
          <w:spacing w:val="1"/>
          <w:sz w:val="24"/>
        </w:rPr>
        <w:t xml:space="preserve"> </w:t>
      </w:r>
      <w:r>
        <w:rPr>
          <w:i/>
          <w:sz w:val="24"/>
        </w:rPr>
        <w:t>метод</w:t>
      </w:r>
      <w:r>
        <w:rPr>
          <w:i/>
          <w:spacing w:val="1"/>
          <w:sz w:val="24"/>
        </w:rPr>
        <w:t xml:space="preserve"> </w:t>
      </w:r>
      <w:r>
        <w:rPr>
          <w:i/>
          <w:sz w:val="24"/>
        </w:rPr>
        <w:t>решения,</w:t>
      </w:r>
      <w:r>
        <w:rPr>
          <w:i/>
          <w:spacing w:val="1"/>
          <w:sz w:val="24"/>
        </w:rPr>
        <w:t xml:space="preserve"> </w:t>
      </w:r>
      <w:r>
        <w:rPr>
          <w:i/>
          <w:sz w:val="24"/>
        </w:rPr>
        <w:t>разложение</w:t>
      </w:r>
      <w:r>
        <w:rPr>
          <w:i/>
          <w:spacing w:val="1"/>
          <w:sz w:val="24"/>
        </w:rPr>
        <w:t xml:space="preserve"> </w:t>
      </w:r>
      <w:r>
        <w:rPr>
          <w:i/>
          <w:sz w:val="24"/>
        </w:rPr>
        <w:t>на</w:t>
      </w:r>
      <w:r>
        <w:rPr>
          <w:i/>
          <w:spacing w:val="1"/>
          <w:sz w:val="24"/>
        </w:rPr>
        <w:t xml:space="preserve"> </w:t>
      </w:r>
      <w:r>
        <w:rPr>
          <w:i/>
          <w:sz w:val="24"/>
        </w:rPr>
        <w:t>множители,</w:t>
      </w:r>
      <w:r>
        <w:rPr>
          <w:i/>
          <w:spacing w:val="1"/>
          <w:sz w:val="24"/>
        </w:rPr>
        <w:t xml:space="preserve"> </w:t>
      </w:r>
      <w:r>
        <w:rPr>
          <w:i/>
          <w:sz w:val="24"/>
        </w:rPr>
        <w:t>подбор</w:t>
      </w:r>
      <w:r>
        <w:rPr>
          <w:i/>
          <w:spacing w:val="1"/>
          <w:sz w:val="24"/>
        </w:rPr>
        <w:t xml:space="preserve"> </w:t>
      </w:r>
      <w:r>
        <w:rPr>
          <w:i/>
          <w:sz w:val="24"/>
        </w:rPr>
        <w:t>корней</w:t>
      </w:r>
      <w:r>
        <w:rPr>
          <w:i/>
          <w:spacing w:val="1"/>
          <w:sz w:val="24"/>
        </w:rPr>
        <w:t xml:space="preserve"> </w:t>
      </w:r>
      <w:r>
        <w:rPr>
          <w:i/>
          <w:sz w:val="24"/>
        </w:rPr>
        <w:t>с</w:t>
      </w:r>
      <w:r>
        <w:rPr>
          <w:i/>
          <w:spacing w:val="-57"/>
          <w:sz w:val="24"/>
        </w:rPr>
        <w:t xml:space="preserve"> </w:t>
      </w:r>
      <w:r>
        <w:rPr>
          <w:i/>
          <w:sz w:val="24"/>
        </w:rPr>
        <w:t>использованием теоремы Виета</w:t>
      </w:r>
      <w:r>
        <w:rPr>
          <w:sz w:val="24"/>
        </w:rPr>
        <w:t xml:space="preserve">. </w:t>
      </w:r>
      <w:r>
        <w:rPr>
          <w:i/>
          <w:sz w:val="24"/>
        </w:rPr>
        <w:t>Количество корней квадратного уравнения в зависимости</w:t>
      </w:r>
      <w:r>
        <w:rPr>
          <w:i/>
          <w:spacing w:val="1"/>
          <w:sz w:val="24"/>
        </w:rPr>
        <w:t xml:space="preserve"> </w:t>
      </w:r>
      <w:r>
        <w:rPr>
          <w:i/>
          <w:sz w:val="24"/>
        </w:rPr>
        <w:t>от</w:t>
      </w:r>
      <w:r>
        <w:rPr>
          <w:i/>
          <w:spacing w:val="1"/>
          <w:sz w:val="24"/>
        </w:rPr>
        <w:t xml:space="preserve"> </w:t>
      </w:r>
      <w:r>
        <w:rPr>
          <w:i/>
          <w:sz w:val="24"/>
        </w:rPr>
        <w:t>его</w:t>
      </w:r>
      <w:r>
        <w:rPr>
          <w:i/>
          <w:spacing w:val="1"/>
          <w:sz w:val="24"/>
        </w:rPr>
        <w:t xml:space="preserve"> </w:t>
      </w:r>
      <w:r>
        <w:rPr>
          <w:i/>
          <w:sz w:val="24"/>
        </w:rPr>
        <w:t>дискриминанта.</w:t>
      </w:r>
      <w:r>
        <w:rPr>
          <w:i/>
          <w:spacing w:val="1"/>
          <w:sz w:val="24"/>
        </w:rPr>
        <w:t xml:space="preserve"> </w:t>
      </w:r>
      <w:r>
        <w:rPr>
          <w:i/>
          <w:sz w:val="24"/>
        </w:rPr>
        <w:t>Биквадратные</w:t>
      </w:r>
      <w:r>
        <w:rPr>
          <w:i/>
          <w:spacing w:val="1"/>
          <w:sz w:val="24"/>
        </w:rPr>
        <w:t xml:space="preserve"> </w:t>
      </w:r>
      <w:r>
        <w:rPr>
          <w:i/>
          <w:sz w:val="24"/>
        </w:rPr>
        <w:t>уравнения.</w:t>
      </w:r>
      <w:r>
        <w:rPr>
          <w:i/>
          <w:spacing w:val="1"/>
          <w:sz w:val="24"/>
        </w:rPr>
        <w:t xml:space="preserve"> </w:t>
      </w:r>
      <w:r>
        <w:rPr>
          <w:i/>
          <w:sz w:val="24"/>
        </w:rPr>
        <w:t>Уравнения,</w:t>
      </w:r>
      <w:r>
        <w:rPr>
          <w:i/>
          <w:spacing w:val="1"/>
          <w:sz w:val="24"/>
        </w:rPr>
        <w:t xml:space="preserve"> </w:t>
      </w:r>
      <w:r>
        <w:rPr>
          <w:i/>
          <w:sz w:val="24"/>
        </w:rPr>
        <w:t>сводимые</w:t>
      </w:r>
      <w:r>
        <w:rPr>
          <w:i/>
          <w:spacing w:val="1"/>
          <w:sz w:val="24"/>
        </w:rPr>
        <w:t xml:space="preserve"> </w:t>
      </w:r>
      <w:r>
        <w:rPr>
          <w:i/>
          <w:sz w:val="24"/>
        </w:rPr>
        <w:t>к</w:t>
      </w:r>
      <w:r>
        <w:rPr>
          <w:i/>
          <w:spacing w:val="1"/>
          <w:sz w:val="24"/>
        </w:rPr>
        <w:t xml:space="preserve"> </w:t>
      </w:r>
      <w:r>
        <w:rPr>
          <w:i/>
          <w:sz w:val="24"/>
        </w:rPr>
        <w:t>линейным</w:t>
      </w:r>
      <w:r>
        <w:rPr>
          <w:i/>
          <w:spacing w:val="1"/>
          <w:sz w:val="24"/>
        </w:rPr>
        <w:t xml:space="preserve"> </w:t>
      </w:r>
      <w:r>
        <w:rPr>
          <w:i/>
          <w:sz w:val="24"/>
        </w:rPr>
        <w:t>и</w:t>
      </w:r>
      <w:r>
        <w:rPr>
          <w:i/>
          <w:spacing w:val="1"/>
          <w:sz w:val="24"/>
        </w:rPr>
        <w:t xml:space="preserve"> </w:t>
      </w:r>
      <w:r>
        <w:rPr>
          <w:i/>
          <w:sz w:val="24"/>
        </w:rPr>
        <w:t>квадратным.</w:t>
      </w:r>
      <w:r>
        <w:rPr>
          <w:i/>
          <w:spacing w:val="3"/>
          <w:sz w:val="24"/>
        </w:rPr>
        <w:t xml:space="preserve"> </w:t>
      </w:r>
      <w:r>
        <w:rPr>
          <w:i/>
          <w:sz w:val="24"/>
        </w:rPr>
        <w:t>Квадратные</w:t>
      </w:r>
      <w:r>
        <w:rPr>
          <w:i/>
          <w:spacing w:val="1"/>
          <w:sz w:val="24"/>
        </w:rPr>
        <w:t xml:space="preserve"> </w:t>
      </w:r>
      <w:r>
        <w:rPr>
          <w:i/>
          <w:sz w:val="24"/>
        </w:rPr>
        <w:t>уравнения</w:t>
      </w:r>
      <w:r>
        <w:rPr>
          <w:i/>
          <w:spacing w:val="-1"/>
          <w:sz w:val="24"/>
        </w:rPr>
        <w:t xml:space="preserve"> </w:t>
      </w:r>
      <w:r>
        <w:rPr>
          <w:i/>
          <w:sz w:val="24"/>
        </w:rPr>
        <w:t>с</w:t>
      </w:r>
      <w:r>
        <w:rPr>
          <w:i/>
          <w:spacing w:val="1"/>
          <w:sz w:val="24"/>
        </w:rPr>
        <w:t xml:space="preserve"> </w:t>
      </w:r>
      <w:r>
        <w:rPr>
          <w:i/>
          <w:sz w:val="24"/>
        </w:rPr>
        <w:t>параметром.</w:t>
      </w:r>
    </w:p>
    <w:p w:rsidR="002F6ED5" w:rsidRDefault="00CB38D1">
      <w:pPr>
        <w:pStyle w:val="Heading1"/>
        <w:spacing w:line="275" w:lineRule="exact"/>
      </w:pPr>
      <w:r>
        <w:t>Дробно-рациональные</w:t>
      </w:r>
      <w:r>
        <w:rPr>
          <w:spacing w:val="-4"/>
        </w:rPr>
        <w:t xml:space="preserve"> </w:t>
      </w:r>
      <w:r>
        <w:t>уравнения</w:t>
      </w:r>
    </w:p>
    <w:p w:rsidR="002F6ED5" w:rsidRDefault="00CB38D1">
      <w:pPr>
        <w:spacing w:line="237" w:lineRule="auto"/>
        <w:ind w:left="680" w:right="409" w:firstLine="710"/>
        <w:jc w:val="both"/>
        <w:rPr>
          <w:i/>
          <w:sz w:val="24"/>
        </w:rPr>
      </w:pPr>
      <w:r>
        <w:rPr>
          <w:sz w:val="24"/>
        </w:rPr>
        <w:t>Решение</w:t>
      </w:r>
      <w:r>
        <w:rPr>
          <w:spacing w:val="1"/>
          <w:sz w:val="24"/>
        </w:rPr>
        <w:t xml:space="preserve"> </w:t>
      </w:r>
      <w:r>
        <w:rPr>
          <w:sz w:val="24"/>
        </w:rPr>
        <w:t>простейших</w:t>
      </w:r>
      <w:r>
        <w:rPr>
          <w:spacing w:val="1"/>
          <w:sz w:val="24"/>
        </w:rPr>
        <w:t xml:space="preserve"> </w:t>
      </w:r>
      <w:r>
        <w:rPr>
          <w:sz w:val="24"/>
        </w:rPr>
        <w:t>дробно-линейных</w:t>
      </w:r>
      <w:r>
        <w:rPr>
          <w:spacing w:val="1"/>
          <w:sz w:val="24"/>
        </w:rPr>
        <w:t xml:space="preserve"> </w:t>
      </w:r>
      <w:r>
        <w:rPr>
          <w:sz w:val="24"/>
        </w:rPr>
        <w:t>уравнений.</w:t>
      </w:r>
      <w:r>
        <w:rPr>
          <w:spacing w:val="1"/>
          <w:sz w:val="24"/>
        </w:rPr>
        <w:t xml:space="preserve"> </w:t>
      </w:r>
      <w:r>
        <w:rPr>
          <w:i/>
          <w:sz w:val="24"/>
        </w:rPr>
        <w:t>Решение</w:t>
      </w:r>
      <w:r>
        <w:rPr>
          <w:i/>
          <w:spacing w:val="1"/>
          <w:sz w:val="24"/>
        </w:rPr>
        <w:t xml:space="preserve"> </w:t>
      </w:r>
      <w:r>
        <w:rPr>
          <w:i/>
          <w:sz w:val="24"/>
        </w:rPr>
        <w:t>дробно-рациональных</w:t>
      </w:r>
      <w:r>
        <w:rPr>
          <w:i/>
          <w:spacing w:val="1"/>
          <w:sz w:val="24"/>
        </w:rPr>
        <w:t xml:space="preserve"> </w:t>
      </w:r>
      <w:r>
        <w:rPr>
          <w:i/>
          <w:sz w:val="24"/>
        </w:rPr>
        <w:t>уравнений.</w:t>
      </w:r>
    </w:p>
    <w:p w:rsidR="002F6ED5" w:rsidRDefault="00CB38D1">
      <w:pPr>
        <w:spacing w:before="3"/>
        <w:ind w:left="680" w:right="419" w:firstLine="710"/>
        <w:jc w:val="both"/>
        <w:rPr>
          <w:i/>
          <w:sz w:val="24"/>
        </w:rPr>
      </w:pPr>
      <w:r>
        <w:rPr>
          <w:i/>
          <w:sz w:val="24"/>
        </w:rPr>
        <w:t>Методы решения уравнений: методы равносильных преобразований, метод замены</w:t>
      </w:r>
      <w:r>
        <w:rPr>
          <w:i/>
          <w:spacing w:val="1"/>
          <w:sz w:val="24"/>
        </w:rPr>
        <w:t xml:space="preserve"> </w:t>
      </w:r>
      <w:r>
        <w:rPr>
          <w:i/>
          <w:sz w:val="24"/>
        </w:rPr>
        <w:t>переменной, графический</w:t>
      </w:r>
      <w:r>
        <w:rPr>
          <w:i/>
          <w:spacing w:val="2"/>
          <w:sz w:val="24"/>
        </w:rPr>
        <w:t xml:space="preserve"> </w:t>
      </w:r>
      <w:r>
        <w:rPr>
          <w:i/>
          <w:sz w:val="24"/>
        </w:rPr>
        <w:t>метод.</w:t>
      </w:r>
      <w:r>
        <w:rPr>
          <w:i/>
          <w:spacing w:val="1"/>
          <w:sz w:val="24"/>
        </w:rPr>
        <w:t xml:space="preserve"> </w:t>
      </w:r>
      <w:r>
        <w:rPr>
          <w:i/>
          <w:sz w:val="24"/>
        </w:rPr>
        <w:t>Использование</w:t>
      </w:r>
      <w:r>
        <w:rPr>
          <w:i/>
          <w:spacing w:val="-2"/>
          <w:sz w:val="24"/>
        </w:rPr>
        <w:t xml:space="preserve"> </w:t>
      </w:r>
      <w:r>
        <w:rPr>
          <w:i/>
          <w:sz w:val="24"/>
        </w:rPr>
        <w:t>свойств функций</w:t>
      </w:r>
      <w:r>
        <w:rPr>
          <w:i/>
          <w:spacing w:val="-6"/>
          <w:sz w:val="24"/>
        </w:rPr>
        <w:t xml:space="preserve"> </w:t>
      </w:r>
      <w:r>
        <w:rPr>
          <w:i/>
          <w:sz w:val="24"/>
        </w:rPr>
        <w:t>при</w:t>
      </w:r>
      <w:r>
        <w:rPr>
          <w:i/>
          <w:spacing w:val="-1"/>
          <w:sz w:val="24"/>
        </w:rPr>
        <w:t xml:space="preserve"> </w:t>
      </w:r>
      <w:r>
        <w:rPr>
          <w:i/>
          <w:sz w:val="24"/>
        </w:rPr>
        <w:t>решении</w:t>
      </w:r>
      <w:r>
        <w:rPr>
          <w:i/>
          <w:spacing w:val="-6"/>
          <w:sz w:val="24"/>
        </w:rPr>
        <w:t xml:space="preserve"> </w:t>
      </w:r>
      <w:r>
        <w:rPr>
          <w:i/>
          <w:sz w:val="24"/>
        </w:rPr>
        <w:t>уравнений.</w:t>
      </w:r>
    </w:p>
    <w:p w:rsidR="002F6ED5" w:rsidRDefault="002F6ED5">
      <w:pPr>
        <w:jc w:val="both"/>
        <w:rPr>
          <w:sz w:val="24"/>
        </w:rPr>
        <w:sectPr w:rsidR="002F6ED5">
          <w:pgSz w:w="11900" w:h="16840"/>
          <w:pgMar w:top="1340" w:right="420" w:bottom="280" w:left="760" w:header="720" w:footer="720" w:gutter="0"/>
          <w:cols w:space="720"/>
        </w:sectPr>
      </w:pPr>
    </w:p>
    <w:p w:rsidR="002F6ED5" w:rsidRDefault="00AB34E2">
      <w:pPr>
        <w:spacing w:before="126"/>
        <w:ind w:left="1391"/>
        <w:rPr>
          <w:i/>
          <w:sz w:val="24"/>
        </w:rPr>
      </w:pPr>
      <w:r w:rsidRPr="00AB34E2">
        <w:lastRenderedPageBreak/>
        <w:pict>
          <v:group id="_x0000_s1194" style="position:absolute;left:0;text-align:left;margin-left:346.85pt;margin-top:3.7pt;width:35.05pt;height:19.1pt;z-index:15746048;mso-position-horizontal-relative:page" coordorigin="6937,74" coordsize="701,382">
            <v:shape id="_x0000_s1197" style="position:absolute;left:6940;top:123;width:698;height:333" coordorigin="6940,123" coordsize="698,333" o:spt="100" adj="0,,0" path="m6940,347r25,-17m6966,329r60,126m7026,455r67,-331m7093,123r545,e" filled="f" strokeweight=".0108mm">
              <v:stroke joinstyle="round"/>
              <v:formulas/>
              <v:path arrowok="t" o:connecttype="segments"/>
            </v:shape>
            <v:shape id="_x0000_s1196" style="position:absolute;left:6937;top:116;width:701;height:338" coordorigin="6937,117" coordsize="701,338" path="m7637,117r-550,l7025,424,6972,319r-35,24l6942,349r16,-12l7019,454r12,l7097,128r540,l7637,117xe" fillcolor="black" stroked="f">
              <v:path arrowok="t"/>
            </v:shape>
            <v:shape id="_x0000_s1195" type="#_x0000_t202" style="position:absolute;left:6937;top:73;width:701;height:382" filled="f" stroked="f">
              <v:textbox inset="0,0,0,0">
                <w:txbxContent>
                  <w:p w:rsidR="006A4BC8" w:rsidRDefault="006A4BC8">
                    <w:pPr>
                      <w:spacing w:line="367" w:lineRule="exact"/>
                      <w:ind w:left="212"/>
                      <w:rPr>
                        <w:rFonts w:ascii="Symbol" w:hAnsi="Symbol"/>
                        <w:sz w:val="30"/>
                      </w:rPr>
                    </w:pPr>
                    <w:r>
                      <w:rPr>
                        <w:i/>
                        <w:w w:val="90"/>
                        <w:position w:val="2"/>
                        <w:sz w:val="23"/>
                      </w:rPr>
                      <w:t>f</w:t>
                    </w:r>
                    <w:r>
                      <w:rPr>
                        <w:i/>
                        <w:spacing w:val="47"/>
                        <w:position w:val="2"/>
                        <w:sz w:val="23"/>
                      </w:rPr>
                      <w:t xml:space="preserve"> </w:t>
                    </w:r>
                    <w:r>
                      <w:rPr>
                        <w:rFonts w:ascii="Symbol" w:hAnsi="Symbol"/>
                        <w:w w:val="90"/>
                        <w:sz w:val="30"/>
                      </w:rPr>
                      <w:t></w:t>
                    </w:r>
                    <w:r>
                      <w:rPr>
                        <w:spacing w:val="-27"/>
                        <w:w w:val="90"/>
                        <w:sz w:val="30"/>
                      </w:rPr>
                      <w:t xml:space="preserve"> </w:t>
                    </w:r>
                    <w:r>
                      <w:rPr>
                        <w:i/>
                        <w:w w:val="90"/>
                        <w:position w:val="2"/>
                        <w:sz w:val="23"/>
                      </w:rPr>
                      <w:t>x</w:t>
                    </w:r>
                    <w:r>
                      <w:rPr>
                        <w:rFonts w:ascii="Symbol" w:hAnsi="Symbol"/>
                        <w:w w:val="90"/>
                        <w:sz w:val="30"/>
                      </w:rPr>
                      <w:t></w:t>
                    </w:r>
                  </w:p>
                </w:txbxContent>
              </v:textbox>
            </v:shape>
            <w10:wrap anchorx="page"/>
          </v:group>
        </w:pict>
      </w:r>
      <w:r w:rsidR="00CB38D1">
        <w:rPr>
          <w:i/>
          <w:sz w:val="24"/>
        </w:rPr>
        <w:t>Простейшие</w:t>
      </w:r>
      <w:r w:rsidR="00CB38D1">
        <w:rPr>
          <w:i/>
          <w:spacing w:val="-3"/>
          <w:sz w:val="24"/>
        </w:rPr>
        <w:t xml:space="preserve"> </w:t>
      </w:r>
      <w:r w:rsidR="00CB38D1">
        <w:rPr>
          <w:i/>
          <w:sz w:val="24"/>
        </w:rPr>
        <w:t>иррациональные</w:t>
      </w:r>
      <w:r w:rsidR="00CB38D1">
        <w:rPr>
          <w:i/>
          <w:spacing w:val="-2"/>
          <w:sz w:val="24"/>
        </w:rPr>
        <w:t xml:space="preserve"> </w:t>
      </w:r>
      <w:r w:rsidR="00CB38D1">
        <w:rPr>
          <w:i/>
          <w:sz w:val="24"/>
        </w:rPr>
        <w:t>уравнения</w:t>
      </w:r>
      <w:r w:rsidR="00CB38D1">
        <w:rPr>
          <w:i/>
          <w:spacing w:val="-4"/>
          <w:sz w:val="24"/>
        </w:rPr>
        <w:t xml:space="preserve"> </w:t>
      </w:r>
      <w:r w:rsidR="00CB38D1">
        <w:rPr>
          <w:i/>
          <w:sz w:val="24"/>
        </w:rPr>
        <w:t>вида</w:t>
      </w:r>
    </w:p>
    <w:p w:rsidR="002F6ED5" w:rsidRDefault="00CB38D1">
      <w:pPr>
        <w:spacing w:before="127"/>
        <w:ind w:left="1391"/>
        <w:rPr>
          <w:i/>
          <w:sz w:val="24"/>
        </w:rPr>
      </w:pPr>
      <w:r>
        <w:rPr>
          <w:i/>
          <w:sz w:val="24"/>
        </w:rPr>
        <w:t>Уравнения</w:t>
      </w:r>
      <w:r>
        <w:rPr>
          <w:i/>
          <w:spacing w:val="-1"/>
          <w:sz w:val="24"/>
        </w:rPr>
        <w:t xml:space="preserve"> </w:t>
      </w:r>
      <w:r>
        <w:rPr>
          <w:i/>
          <w:sz w:val="24"/>
        </w:rPr>
        <w:t>вида</w:t>
      </w:r>
      <w:r>
        <w:rPr>
          <w:i/>
          <w:spacing w:val="-14"/>
          <w:sz w:val="24"/>
        </w:rPr>
        <w:t xml:space="preserve"> </w:t>
      </w:r>
      <w:r>
        <w:rPr>
          <w:i/>
          <w:sz w:val="26"/>
        </w:rPr>
        <w:t>x</w:t>
      </w:r>
      <w:r>
        <w:rPr>
          <w:i/>
          <w:position w:val="12"/>
          <w:sz w:val="20"/>
        </w:rPr>
        <w:t>n</w:t>
      </w:r>
      <w:r>
        <w:rPr>
          <w:i/>
          <w:spacing w:val="33"/>
          <w:position w:val="12"/>
          <w:sz w:val="20"/>
        </w:rPr>
        <w:t xml:space="preserve"> </w:t>
      </w:r>
      <w:r>
        <w:rPr>
          <w:rFonts w:ascii="Symbol" w:hAnsi="Symbol"/>
          <w:sz w:val="26"/>
        </w:rPr>
        <w:t></w:t>
      </w:r>
      <w:r>
        <w:rPr>
          <w:spacing w:val="-8"/>
          <w:sz w:val="26"/>
        </w:rPr>
        <w:t xml:space="preserve"> </w:t>
      </w:r>
      <w:r>
        <w:rPr>
          <w:i/>
          <w:sz w:val="26"/>
        </w:rPr>
        <w:t>a</w:t>
      </w:r>
      <w:r>
        <w:rPr>
          <w:i/>
          <w:spacing w:val="-12"/>
          <w:sz w:val="26"/>
        </w:rPr>
        <w:t xml:space="preserve"> </w:t>
      </w:r>
      <w:r>
        <w:rPr>
          <w:sz w:val="24"/>
        </w:rPr>
        <w:t>.</w:t>
      </w:r>
      <w:r>
        <w:rPr>
          <w:i/>
          <w:sz w:val="24"/>
        </w:rPr>
        <w:t>Уравнения</w:t>
      </w:r>
      <w:r>
        <w:rPr>
          <w:i/>
          <w:spacing w:val="-1"/>
          <w:sz w:val="24"/>
        </w:rPr>
        <w:t xml:space="preserve"> </w:t>
      </w:r>
      <w:r>
        <w:rPr>
          <w:i/>
          <w:sz w:val="24"/>
        </w:rPr>
        <w:t>в</w:t>
      </w:r>
      <w:r>
        <w:rPr>
          <w:i/>
          <w:spacing w:val="-3"/>
          <w:sz w:val="24"/>
        </w:rPr>
        <w:t xml:space="preserve"> </w:t>
      </w:r>
      <w:r>
        <w:rPr>
          <w:i/>
          <w:sz w:val="24"/>
        </w:rPr>
        <w:t>целых числах.</w:t>
      </w:r>
    </w:p>
    <w:p w:rsidR="002F6ED5" w:rsidRDefault="00CB38D1">
      <w:pPr>
        <w:pStyle w:val="Heading1"/>
        <w:spacing w:before="2"/>
        <w:jc w:val="left"/>
      </w:pPr>
      <w:r>
        <w:t>Системы</w:t>
      </w:r>
      <w:r>
        <w:rPr>
          <w:spacing w:val="-2"/>
        </w:rPr>
        <w:t xml:space="preserve"> </w:t>
      </w:r>
      <w:r>
        <w:t>уравнений</w:t>
      </w:r>
    </w:p>
    <w:p w:rsidR="002F6ED5" w:rsidRDefault="00CB38D1">
      <w:pPr>
        <w:tabs>
          <w:tab w:val="left" w:pos="1626"/>
          <w:tab w:val="left" w:pos="2491"/>
        </w:tabs>
        <w:spacing w:before="125"/>
        <w:ind w:left="408"/>
        <w:rPr>
          <w:sz w:val="24"/>
        </w:rPr>
      </w:pPr>
      <w:r>
        <w:br w:type="column"/>
      </w:r>
      <w:r>
        <w:rPr>
          <w:rFonts w:ascii="Symbol" w:hAnsi="Symbol"/>
          <w:w w:val="105"/>
          <w:sz w:val="23"/>
        </w:rPr>
        <w:lastRenderedPageBreak/>
        <w:t></w:t>
      </w:r>
      <w:r>
        <w:rPr>
          <w:spacing w:val="-3"/>
          <w:w w:val="105"/>
          <w:sz w:val="23"/>
        </w:rPr>
        <w:t xml:space="preserve"> </w:t>
      </w:r>
      <w:r>
        <w:rPr>
          <w:i/>
          <w:w w:val="105"/>
          <w:sz w:val="23"/>
        </w:rPr>
        <w:t>a</w:t>
      </w:r>
      <w:r>
        <w:rPr>
          <w:i/>
          <w:spacing w:val="-20"/>
          <w:w w:val="105"/>
          <w:sz w:val="23"/>
        </w:rPr>
        <w:t xml:space="preserve"> </w:t>
      </w:r>
      <w:r>
        <w:rPr>
          <w:w w:val="105"/>
          <w:position w:val="1"/>
          <w:sz w:val="24"/>
        </w:rPr>
        <w:t>,</w:t>
      </w:r>
      <w:r>
        <w:rPr>
          <w:w w:val="105"/>
          <w:position w:val="1"/>
          <w:sz w:val="24"/>
        </w:rPr>
        <w:tab/>
      </w:r>
      <w:r>
        <w:rPr>
          <w:rFonts w:ascii="Symbol" w:hAnsi="Symbol"/>
          <w:w w:val="105"/>
          <w:sz w:val="23"/>
        </w:rPr>
        <w:t></w:t>
      </w:r>
      <w:r>
        <w:rPr>
          <w:w w:val="105"/>
          <w:sz w:val="23"/>
        </w:rPr>
        <w:tab/>
      </w:r>
      <w:r>
        <w:rPr>
          <w:w w:val="105"/>
          <w:position w:val="1"/>
          <w:sz w:val="24"/>
        </w:rPr>
        <w:t>.</w:t>
      </w:r>
    </w:p>
    <w:p w:rsidR="002F6ED5" w:rsidRDefault="002F6ED5">
      <w:pPr>
        <w:rPr>
          <w:sz w:val="24"/>
        </w:rPr>
        <w:sectPr w:rsidR="002F6ED5">
          <w:pgSz w:w="11900" w:h="16840"/>
          <w:pgMar w:top="1340" w:right="420" w:bottom="280" w:left="760" w:header="720" w:footer="720" w:gutter="0"/>
          <w:cols w:num="2" w:space="720" w:equalWidth="0">
            <w:col w:w="6495" w:space="40"/>
            <w:col w:w="4185"/>
          </w:cols>
        </w:sectPr>
      </w:pPr>
    </w:p>
    <w:p w:rsidR="002F6ED5" w:rsidRDefault="00AB34E2">
      <w:pPr>
        <w:spacing w:line="242" w:lineRule="auto"/>
        <w:ind w:left="680" w:right="399" w:firstLine="710"/>
        <w:rPr>
          <w:i/>
          <w:sz w:val="24"/>
        </w:rPr>
      </w:pPr>
      <w:r w:rsidRPr="00AB34E2">
        <w:lastRenderedPageBreak/>
        <w:pict>
          <v:group id="_x0000_s1190" style="position:absolute;left:0;text-align:left;margin-left:410.95pt;margin-top:-54.45pt;width:32.15pt;height:19.15pt;z-index:-24663040;mso-position-horizontal-relative:page" coordorigin="8219,-1089" coordsize="643,383">
            <v:shape id="_x0000_s1193" style="position:absolute;left:8223;top:-1040;width:640;height:333" coordorigin="8223,-1040" coordsize="640,333" o:spt="100" adj="0,,0" path="m8223,-815r23,-18m8246,-833r56,125m8302,-707r61,-332m8363,-1040r499,e" filled="f" strokeweight=".0116mm">
              <v:stroke joinstyle="round"/>
              <v:formulas/>
              <v:path arrowok="t" o:connecttype="segments"/>
            </v:shape>
            <v:shape id="_x0000_s1192" style="position:absolute;left:8219;top:-1047;width:642;height:338" coordorigin="8219,-1047" coordsize="642,338" path="m8861,-1047r-504,l8300,-739r-49,-105l8219,-820r5,6l8239,-826r56,117l8306,-709r60,-326l8861,-1035r,-12xe" fillcolor="black" stroked="f">
              <v:path arrowok="t"/>
            </v:shape>
            <v:shape id="_x0000_s1191" type="#_x0000_t202" style="position:absolute;left:8219;top:-1090;width:643;height:383" filled="f" stroked="f">
              <v:textbox inset="0,0,0,0">
                <w:txbxContent>
                  <w:p w:rsidR="006A4BC8" w:rsidRDefault="006A4BC8">
                    <w:pPr>
                      <w:ind w:left="194"/>
                      <w:rPr>
                        <w:rFonts w:ascii="Symbol" w:hAnsi="Symbol"/>
                        <w:sz w:val="30"/>
                      </w:rPr>
                    </w:pPr>
                    <w:r>
                      <w:rPr>
                        <w:i/>
                        <w:w w:val="85"/>
                        <w:position w:val="2"/>
                        <w:sz w:val="23"/>
                      </w:rPr>
                      <w:t>f</w:t>
                    </w:r>
                    <w:r>
                      <w:rPr>
                        <w:i/>
                        <w:spacing w:val="34"/>
                        <w:w w:val="85"/>
                        <w:position w:val="2"/>
                        <w:sz w:val="23"/>
                      </w:rPr>
                      <w:t xml:space="preserve"> </w:t>
                    </w:r>
                    <w:r>
                      <w:rPr>
                        <w:rFonts w:ascii="Symbol" w:hAnsi="Symbol"/>
                        <w:w w:val="85"/>
                        <w:sz w:val="30"/>
                      </w:rPr>
                      <w:t></w:t>
                    </w:r>
                    <w:r>
                      <w:rPr>
                        <w:spacing w:val="-32"/>
                        <w:w w:val="85"/>
                        <w:sz w:val="30"/>
                      </w:rPr>
                      <w:t xml:space="preserve"> </w:t>
                    </w:r>
                    <w:r>
                      <w:rPr>
                        <w:i/>
                        <w:w w:val="85"/>
                        <w:position w:val="2"/>
                        <w:sz w:val="23"/>
                      </w:rPr>
                      <w:t>x</w:t>
                    </w:r>
                    <w:r>
                      <w:rPr>
                        <w:rFonts w:ascii="Symbol" w:hAnsi="Symbol"/>
                        <w:w w:val="85"/>
                        <w:sz w:val="30"/>
                      </w:rPr>
                      <w:t></w:t>
                    </w:r>
                  </w:p>
                </w:txbxContent>
              </v:textbox>
            </v:shape>
            <w10:wrap anchorx="page"/>
          </v:group>
        </w:pict>
      </w:r>
      <w:r w:rsidRPr="00AB34E2">
        <w:pict>
          <v:group id="_x0000_s1186" style="position:absolute;left:0;text-align:left;margin-left:455.2pt;margin-top:-54.45pt;width:31.25pt;height:19.15pt;z-index:-24662528;mso-position-horizontal-relative:page" coordorigin="9104,-1089" coordsize="625,383">
            <v:shape id="_x0000_s1189" style="position:absolute;left:9107;top:-1040;width:622;height:333" coordorigin="9108,-1040" coordsize="622,333" o:spt="100" adj="0,,0" path="m9108,-815r22,-18m9131,-833r55,125m9186,-707r61,-332m9247,-1040r482,e" filled="f" strokeweight=".0116mm">
              <v:stroke joinstyle="round"/>
              <v:formulas/>
              <v:path arrowok="t" o:connecttype="segments"/>
            </v:shape>
            <v:shape id="_x0000_s1188" style="position:absolute;left:9104;top:-1047;width:624;height:338" coordorigin="9104,-1047" coordsize="624,338" path="m9728,-1047r-487,l9185,-739r-49,-105l9104,-820r4,6l9123,-826r56,117l9191,-709r59,-326l9728,-1035r,-12xe" fillcolor="black" stroked="f">
              <v:path arrowok="t"/>
            </v:shape>
            <v:shape id="_x0000_s1187" type="#_x0000_t202" style="position:absolute;left:9104;top:-1090;width:625;height:383" filled="f" stroked="f">
              <v:textbox inset="0,0,0,0">
                <w:txbxContent>
                  <w:p w:rsidR="006A4BC8" w:rsidRDefault="006A4BC8">
                    <w:pPr>
                      <w:ind w:left="161"/>
                      <w:rPr>
                        <w:rFonts w:ascii="Symbol" w:hAnsi="Symbol"/>
                        <w:sz w:val="30"/>
                      </w:rPr>
                    </w:pPr>
                    <w:r>
                      <w:rPr>
                        <w:i/>
                        <w:w w:val="85"/>
                        <w:position w:val="2"/>
                        <w:sz w:val="23"/>
                      </w:rPr>
                      <w:t>g</w:t>
                    </w:r>
                    <w:r>
                      <w:rPr>
                        <w:i/>
                        <w:spacing w:val="-1"/>
                        <w:w w:val="85"/>
                        <w:position w:val="2"/>
                        <w:sz w:val="23"/>
                      </w:rPr>
                      <w:t xml:space="preserve"> </w:t>
                    </w:r>
                    <w:r>
                      <w:rPr>
                        <w:rFonts w:ascii="Symbol" w:hAnsi="Symbol"/>
                        <w:w w:val="85"/>
                        <w:sz w:val="30"/>
                      </w:rPr>
                      <w:t></w:t>
                    </w:r>
                    <w:r>
                      <w:rPr>
                        <w:spacing w:val="-28"/>
                        <w:w w:val="85"/>
                        <w:sz w:val="30"/>
                      </w:rPr>
                      <w:t xml:space="preserve"> </w:t>
                    </w:r>
                    <w:r>
                      <w:rPr>
                        <w:i/>
                        <w:w w:val="85"/>
                        <w:position w:val="2"/>
                        <w:sz w:val="23"/>
                      </w:rPr>
                      <w:t>x</w:t>
                    </w:r>
                    <w:r>
                      <w:rPr>
                        <w:rFonts w:ascii="Symbol" w:hAnsi="Symbol"/>
                        <w:w w:val="85"/>
                        <w:sz w:val="30"/>
                      </w:rPr>
                      <w:t></w:t>
                    </w:r>
                  </w:p>
                </w:txbxContent>
              </v:textbox>
            </v:shape>
            <w10:wrap anchorx="page"/>
          </v:group>
        </w:pict>
      </w:r>
      <w:r w:rsidR="00CB38D1">
        <w:rPr>
          <w:sz w:val="24"/>
        </w:rPr>
        <w:t xml:space="preserve">Уравнение с двумя переменными. Линейное уравнение с двумя переменными. </w:t>
      </w:r>
      <w:r w:rsidR="00CB38D1">
        <w:rPr>
          <w:i/>
          <w:sz w:val="24"/>
        </w:rPr>
        <w:t>Прямая</w:t>
      </w:r>
      <w:r w:rsidR="00CB38D1">
        <w:rPr>
          <w:i/>
          <w:spacing w:val="-57"/>
          <w:sz w:val="24"/>
        </w:rPr>
        <w:t xml:space="preserve"> </w:t>
      </w:r>
      <w:r w:rsidR="00CB38D1">
        <w:rPr>
          <w:i/>
          <w:sz w:val="24"/>
        </w:rPr>
        <w:t>как</w:t>
      </w:r>
      <w:r w:rsidR="00CB38D1">
        <w:rPr>
          <w:i/>
          <w:spacing w:val="-1"/>
          <w:sz w:val="24"/>
        </w:rPr>
        <w:t xml:space="preserve"> </w:t>
      </w:r>
      <w:r w:rsidR="00CB38D1">
        <w:rPr>
          <w:i/>
          <w:sz w:val="24"/>
        </w:rPr>
        <w:t>графическая</w:t>
      </w:r>
      <w:r w:rsidR="00CB38D1">
        <w:rPr>
          <w:i/>
          <w:spacing w:val="-1"/>
          <w:sz w:val="24"/>
        </w:rPr>
        <w:t xml:space="preserve"> </w:t>
      </w:r>
      <w:r w:rsidR="00CB38D1">
        <w:rPr>
          <w:i/>
          <w:sz w:val="24"/>
        </w:rPr>
        <w:t>интерпретация</w:t>
      </w:r>
      <w:r w:rsidR="00CB38D1">
        <w:rPr>
          <w:i/>
          <w:spacing w:val="-1"/>
          <w:sz w:val="24"/>
        </w:rPr>
        <w:t xml:space="preserve"> </w:t>
      </w:r>
      <w:r w:rsidR="00CB38D1">
        <w:rPr>
          <w:i/>
          <w:sz w:val="24"/>
        </w:rPr>
        <w:t>линейного</w:t>
      </w:r>
      <w:r w:rsidR="00CB38D1">
        <w:rPr>
          <w:i/>
          <w:spacing w:val="-3"/>
          <w:sz w:val="24"/>
        </w:rPr>
        <w:t xml:space="preserve"> </w:t>
      </w:r>
      <w:r w:rsidR="00CB38D1">
        <w:rPr>
          <w:i/>
          <w:sz w:val="24"/>
        </w:rPr>
        <w:t>уравнения</w:t>
      </w:r>
      <w:r w:rsidR="00CB38D1">
        <w:rPr>
          <w:i/>
          <w:spacing w:val="-1"/>
          <w:sz w:val="24"/>
        </w:rPr>
        <w:t xml:space="preserve"> </w:t>
      </w:r>
      <w:r w:rsidR="00CB38D1">
        <w:rPr>
          <w:i/>
          <w:sz w:val="24"/>
        </w:rPr>
        <w:t>с двумя переменными.</w:t>
      </w:r>
    </w:p>
    <w:p w:rsidR="002F6ED5" w:rsidRDefault="00CB38D1">
      <w:pPr>
        <w:pStyle w:val="a3"/>
        <w:spacing w:line="271" w:lineRule="exact"/>
        <w:ind w:left="1391" w:firstLine="0"/>
        <w:jc w:val="left"/>
      </w:pPr>
      <w:r>
        <w:t>Понятие</w:t>
      </w:r>
      <w:r>
        <w:rPr>
          <w:spacing w:val="-5"/>
        </w:rPr>
        <w:t xml:space="preserve"> </w:t>
      </w:r>
      <w:r>
        <w:t>системы</w:t>
      </w:r>
      <w:r>
        <w:rPr>
          <w:spacing w:val="-5"/>
        </w:rPr>
        <w:t xml:space="preserve"> </w:t>
      </w:r>
      <w:r>
        <w:t>уравнений.</w:t>
      </w:r>
      <w:r>
        <w:rPr>
          <w:spacing w:val="-2"/>
        </w:rPr>
        <w:t xml:space="preserve"> </w:t>
      </w:r>
      <w:r>
        <w:t>Решение</w:t>
      </w:r>
      <w:r>
        <w:rPr>
          <w:spacing w:val="-4"/>
        </w:rPr>
        <w:t xml:space="preserve"> </w:t>
      </w:r>
      <w:r>
        <w:t>системы</w:t>
      </w:r>
      <w:r>
        <w:rPr>
          <w:spacing w:val="-6"/>
        </w:rPr>
        <w:t xml:space="preserve"> </w:t>
      </w:r>
      <w:r>
        <w:t>уравнений.</w:t>
      </w:r>
    </w:p>
    <w:p w:rsidR="002F6ED5" w:rsidRDefault="00CB38D1">
      <w:pPr>
        <w:spacing w:line="237" w:lineRule="auto"/>
        <w:ind w:left="680" w:firstLine="710"/>
        <w:rPr>
          <w:sz w:val="24"/>
        </w:rPr>
      </w:pPr>
      <w:r>
        <w:rPr>
          <w:sz w:val="24"/>
        </w:rPr>
        <w:t>Методы</w:t>
      </w:r>
      <w:r>
        <w:rPr>
          <w:spacing w:val="46"/>
          <w:sz w:val="24"/>
        </w:rPr>
        <w:t xml:space="preserve"> </w:t>
      </w:r>
      <w:r>
        <w:rPr>
          <w:sz w:val="24"/>
        </w:rPr>
        <w:t>решения</w:t>
      </w:r>
      <w:r>
        <w:rPr>
          <w:spacing w:val="46"/>
          <w:sz w:val="24"/>
        </w:rPr>
        <w:t xml:space="preserve"> </w:t>
      </w:r>
      <w:r>
        <w:rPr>
          <w:sz w:val="24"/>
        </w:rPr>
        <w:t>систем</w:t>
      </w:r>
      <w:r>
        <w:rPr>
          <w:spacing w:val="47"/>
          <w:sz w:val="24"/>
        </w:rPr>
        <w:t xml:space="preserve"> </w:t>
      </w:r>
      <w:r>
        <w:rPr>
          <w:sz w:val="24"/>
        </w:rPr>
        <w:t>линейных</w:t>
      </w:r>
      <w:r>
        <w:rPr>
          <w:spacing w:val="46"/>
          <w:sz w:val="24"/>
        </w:rPr>
        <w:t xml:space="preserve"> </w:t>
      </w:r>
      <w:r>
        <w:rPr>
          <w:sz w:val="24"/>
        </w:rPr>
        <w:t>уравнений</w:t>
      </w:r>
      <w:r>
        <w:rPr>
          <w:spacing w:val="46"/>
          <w:sz w:val="24"/>
        </w:rPr>
        <w:t xml:space="preserve"> </w:t>
      </w:r>
      <w:r>
        <w:rPr>
          <w:sz w:val="24"/>
        </w:rPr>
        <w:t>с</w:t>
      </w:r>
      <w:r>
        <w:rPr>
          <w:spacing w:val="45"/>
          <w:sz w:val="24"/>
        </w:rPr>
        <w:t xml:space="preserve"> </w:t>
      </w:r>
      <w:r>
        <w:rPr>
          <w:sz w:val="24"/>
        </w:rPr>
        <w:t>двумя</w:t>
      </w:r>
      <w:r>
        <w:rPr>
          <w:spacing w:val="46"/>
          <w:sz w:val="24"/>
        </w:rPr>
        <w:t xml:space="preserve"> </w:t>
      </w:r>
      <w:r>
        <w:rPr>
          <w:sz w:val="24"/>
        </w:rPr>
        <w:t>переменными:</w:t>
      </w:r>
      <w:r>
        <w:rPr>
          <w:spacing w:val="52"/>
          <w:sz w:val="24"/>
        </w:rPr>
        <w:t xml:space="preserve"> </w:t>
      </w:r>
      <w:r>
        <w:rPr>
          <w:i/>
          <w:sz w:val="24"/>
        </w:rPr>
        <w:t>графический</w:t>
      </w:r>
      <w:r>
        <w:rPr>
          <w:i/>
          <w:spacing w:val="-57"/>
          <w:sz w:val="24"/>
        </w:rPr>
        <w:t xml:space="preserve"> </w:t>
      </w:r>
      <w:r>
        <w:rPr>
          <w:i/>
          <w:sz w:val="24"/>
        </w:rPr>
        <w:t>метод</w:t>
      </w:r>
      <w:r>
        <w:rPr>
          <w:sz w:val="24"/>
        </w:rPr>
        <w:t>,</w:t>
      </w:r>
      <w:r>
        <w:rPr>
          <w:spacing w:val="3"/>
          <w:sz w:val="24"/>
        </w:rPr>
        <w:t xml:space="preserve"> </w:t>
      </w:r>
      <w:r>
        <w:rPr>
          <w:i/>
          <w:sz w:val="24"/>
        </w:rPr>
        <w:t>метод сложения</w:t>
      </w:r>
      <w:r>
        <w:rPr>
          <w:sz w:val="24"/>
        </w:rPr>
        <w:t>,</w:t>
      </w:r>
      <w:r>
        <w:rPr>
          <w:spacing w:val="-1"/>
          <w:sz w:val="24"/>
        </w:rPr>
        <w:t xml:space="preserve"> </w:t>
      </w:r>
      <w:r>
        <w:rPr>
          <w:sz w:val="24"/>
        </w:rPr>
        <w:t>метод подстановки.</w:t>
      </w:r>
    </w:p>
    <w:p w:rsidR="002F6ED5" w:rsidRDefault="00CB38D1">
      <w:pPr>
        <w:spacing w:before="1"/>
        <w:ind w:left="1391"/>
        <w:rPr>
          <w:sz w:val="24"/>
        </w:rPr>
      </w:pPr>
      <w:r>
        <w:rPr>
          <w:i/>
          <w:sz w:val="24"/>
        </w:rPr>
        <w:t>Системы</w:t>
      </w:r>
      <w:r>
        <w:rPr>
          <w:i/>
          <w:spacing w:val="1"/>
          <w:sz w:val="24"/>
        </w:rPr>
        <w:t xml:space="preserve"> </w:t>
      </w:r>
      <w:r>
        <w:rPr>
          <w:i/>
          <w:sz w:val="24"/>
        </w:rPr>
        <w:t>линейных уравнений</w:t>
      </w:r>
      <w:r>
        <w:rPr>
          <w:i/>
          <w:spacing w:val="-4"/>
          <w:sz w:val="24"/>
        </w:rPr>
        <w:t xml:space="preserve"> </w:t>
      </w:r>
      <w:r>
        <w:rPr>
          <w:i/>
          <w:sz w:val="24"/>
        </w:rPr>
        <w:t>с параметром</w:t>
      </w:r>
      <w:r>
        <w:rPr>
          <w:sz w:val="24"/>
        </w:rPr>
        <w:t>.</w:t>
      </w:r>
    </w:p>
    <w:p w:rsidR="002F6ED5" w:rsidRDefault="00CB38D1">
      <w:pPr>
        <w:pStyle w:val="Heading1"/>
        <w:spacing w:before="3" w:line="275" w:lineRule="exact"/>
        <w:jc w:val="left"/>
      </w:pPr>
      <w:r>
        <w:t>Неравенства</w:t>
      </w:r>
    </w:p>
    <w:p w:rsidR="002F6ED5" w:rsidRDefault="00CB38D1">
      <w:pPr>
        <w:pStyle w:val="a3"/>
        <w:spacing w:before="1" w:line="237" w:lineRule="auto"/>
        <w:jc w:val="left"/>
      </w:pPr>
      <w:r>
        <w:t>Числовые</w:t>
      </w:r>
      <w:r>
        <w:rPr>
          <w:spacing w:val="15"/>
        </w:rPr>
        <w:t xml:space="preserve"> </w:t>
      </w:r>
      <w:r>
        <w:t>неравенства.</w:t>
      </w:r>
      <w:r>
        <w:rPr>
          <w:spacing w:val="18"/>
        </w:rPr>
        <w:t xml:space="preserve"> </w:t>
      </w:r>
      <w:r>
        <w:t>Свойства</w:t>
      </w:r>
      <w:r>
        <w:rPr>
          <w:spacing w:val="19"/>
        </w:rPr>
        <w:t xml:space="preserve"> </w:t>
      </w:r>
      <w:r>
        <w:t>числовых</w:t>
      </w:r>
      <w:r>
        <w:rPr>
          <w:spacing w:val="15"/>
        </w:rPr>
        <w:t xml:space="preserve"> </w:t>
      </w:r>
      <w:r>
        <w:t>неравенств.</w:t>
      </w:r>
      <w:r>
        <w:rPr>
          <w:spacing w:val="22"/>
        </w:rPr>
        <w:t xml:space="preserve"> </w:t>
      </w:r>
      <w:r>
        <w:t>Проверка</w:t>
      </w:r>
      <w:r>
        <w:rPr>
          <w:spacing w:val="19"/>
        </w:rPr>
        <w:t xml:space="preserve"> </w:t>
      </w:r>
      <w:r>
        <w:t>справедливости</w:t>
      </w:r>
      <w:r>
        <w:rPr>
          <w:spacing w:val="-57"/>
        </w:rPr>
        <w:t xml:space="preserve"> </w:t>
      </w:r>
      <w:r>
        <w:t>неравенств</w:t>
      </w:r>
      <w:r>
        <w:rPr>
          <w:spacing w:val="3"/>
        </w:rPr>
        <w:t xml:space="preserve"> </w:t>
      </w:r>
      <w:r>
        <w:t>при</w:t>
      </w:r>
      <w:r>
        <w:rPr>
          <w:spacing w:val="3"/>
        </w:rPr>
        <w:t xml:space="preserve"> </w:t>
      </w:r>
      <w:r>
        <w:t>заданных</w:t>
      </w:r>
      <w:r>
        <w:rPr>
          <w:spacing w:val="-4"/>
        </w:rPr>
        <w:t xml:space="preserve"> </w:t>
      </w:r>
      <w:r>
        <w:t>значениях</w:t>
      </w:r>
      <w:r>
        <w:rPr>
          <w:spacing w:val="-3"/>
        </w:rPr>
        <w:t xml:space="preserve"> </w:t>
      </w:r>
      <w:r>
        <w:t>переменных.</w:t>
      </w:r>
    </w:p>
    <w:p w:rsidR="002F6ED5" w:rsidRDefault="00CB38D1">
      <w:pPr>
        <w:spacing w:before="5" w:line="237" w:lineRule="auto"/>
        <w:ind w:left="680" w:firstLine="710"/>
        <w:rPr>
          <w:i/>
          <w:sz w:val="24"/>
        </w:rPr>
      </w:pPr>
      <w:r>
        <w:rPr>
          <w:sz w:val="24"/>
        </w:rPr>
        <w:t>Неравенство</w:t>
      </w:r>
      <w:r>
        <w:rPr>
          <w:spacing w:val="35"/>
          <w:sz w:val="24"/>
        </w:rPr>
        <w:t xml:space="preserve"> </w:t>
      </w:r>
      <w:r>
        <w:rPr>
          <w:sz w:val="24"/>
        </w:rPr>
        <w:t>с</w:t>
      </w:r>
      <w:r>
        <w:rPr>
          <w:spacing w:val="30"/>
          <w:sz w:val="24"/>
        </w:rPr>
        <w:t xml:space="preserve"> </w:t>
      </w:r>
      <w:r>
        <w:rPr>
          <w:sz w:val="24"/>
        </w:rPr>
        <w:t>переменной.</w:t>
      </w:r>
      <w:r>
        <w:rPr>
          <w:spacing w:val="34"/>
          <w:sz w:val="24"/>
        </w:rPr>
        <w:t xml:space="preserve"> </w:t>
      </w:r>
      <w:r>
        <w:rPr>
          <w:sz w:val="24"/>
        </w:rPr>
        <w:t>Строгие</w:t>
      </w:r>
      <w:r>
        <w:rPr>
          <w:spacing w:val="29"/>
          <w:sz w:val="24"/>
        </w:rPr>
        <w:t xml:space="preserve"> </w:t>
      </w:r>
      <w:r>
        <w:rPr>
          <w:sz w:val="24"/>
        </w:rPr>
        <w:t>и</w:t>
      </w:r>
      <w:r>
        <w:rPr>
          <w:spacing w:val="32"/>
          <w:sz w:val="24"/>
        </w:rPr>
        <w:t xml:space="preserve"> </w:t>
      </w:r>
      <w:r>
        <w:rPr>
          <w:sz w:val="24"/>
        </w:rPr>
        <w:t>нестрогие</w:t>
      </w:r>
      <w:r>
        <w:rPr>
          <w:spacing w:val="30"/>
          <w:sz w:val="24"/>
        </w:rPr>
        <w:t xml:space="preserve"> </w:t>
      </w:r>
      <w:r>
        <w:rPr>
          <w:sz w:val="24"/>
        </w:rPr>
        <w:t>неравенства.</w:t>
      </w:r>
      <w:r>
        <w:rPr>
          <w:spacing w:val="41"/>
          <w:sz w:val="24"/>
        </w:rPr>
        <w:t xml:space="preserve"> </w:t>
      </w:r>
      <w:r>
        <w:rPr>
          <w:i/>
          <w:sz w:val="24"/>
        </w:rPr>
        <w:t>Область</w:t>
      </w:r>
      <w:r>
        <w:rPr>
          <w:i/>
          <w:spacing w:val="37"/>
          <w:sz w:val="24"/>
        </w:rPr>
        <w:t xml:space="preserve"> </w:t>
      </w:r>
      <w:r>
        <w:rPr>
          <w:i/>
          <w:sz w:val="24"/>
        </w:rPr>
        <w:t>определения</w:t>
      </w:r>
      <w:r>
        <w:rPr>
          <w:i/>
          <w:spacing w:val="-57"/>
          <w:sz w:val="24"/>
        </w:rPr>
        <w:t xml:space="preserve"> </w:t>
      </w:r>
      <w:r>
        <w:rPr>
          <w:i/>
          <w:sz w:val="24"/>
        </w:rPr>
        <w:t>неравенства</w:t>
      </w:r>
      <w:r>
        <w:rPr>
          <w:i/>
          <w:spacing w:val="1"/>
          <w:sz w:val="24"/>
        </w:rPr>
        <w:t xml:space="preserve"> </w:t>
      </w:r>
      <w:r>
        <w:rPr>
          <w:i/>
          <w:sz w:val="24"/>
        </w:rPr>
        <w:t>(область</w:t>
      </w:r>
      <w:r>
        <w:rPr>
          <w:i/>
          <w:spacing w:val="2"/>
          <w:sz w:val="24"/>
        </w:rPr>
        <w:t xml:space="preserve"> </w:t>
      </w:r>
      <w:r>
        <w:rPr>
          <w:i/>
          <w:sz w:val="24"/>
        </w:rPr>
        <w:t>допустимых</w:t>
      </w:r>
      <w:r>
        <w:rPr>
          <w:i/>
          <w:spacing w:val="1"/>
          <w:sz w:val="24"/>
        </w:rPr>
        <w:t xml:space="preserve"> </w:t>
      </w:r>
      <w:r>
        <w:rPr>
          <w:i/>
          <w:sz w:val="24"/>
        </w:rPr>
        <w:t>значений</w:t>
      </w:r>
      <w:r>
        <w:rPr>
          <w:i/>
          <w:spacing w:val="-4"/>
          <w:sz w:val="24"/>
        </w:rPr>
        <w:t xml:space="preserve"> </w:t>
      </w:r>
      <w:r>
        <w:rPr>
          <w:i/>
          <w:sz w:val="24"/>
        </w:rPr>
        <w:t>переменной).</w:t>
      </w:r>
    </w:p>
    <w:p w:rsidR="002F6ED5" w:rsidRDefault="00CB38D1">
      <w:pPr>
        <w:pStyle w:val="a3"/>
        <w:spacing w:before="4" w:line="275" w:lineRule="exact"/>
        <w:ind w:left="1391" w:firstLine="0"/>
        <w:jc w:val="left"/>
      </w:pPr>
      <w:r>
        <w:t>Решение</w:t>
      </w:r>
      <w:r>
        <w:rPr>
          <w:spacing w:val="-3"/>
        </w:rPr>
        <w:t xml:space="preserve"> </w:t>
      </w:r>
      <w:r>
        <w:t>линейных</w:t>
      </w:r>
      <w:r>
        <w:rPr>
          <w:spacing w:val="-6"/>
        </w:rPr>
        <w:t xml:space="preserve"> </w:t>
      </w:r>
      <w:r>
        <w:t>неравенств.</w:t>
      </w:r>
    </w:p>
    <w:p w:rsidR="002F6ED5" w:rsidRDefault="00CB38D1">
      <w:pPr>
        <w:ind w:left="680" w:right="419" w:firstLine="710"/>
        <w:jc w:val="both"/>
        <w:rPr>
          <w:i/>
          <w:sz w:val="24"/>
        </w:rPr>
      </w:pPr>
      <w:r>
        <w:rPr>
          <w:i/>
          <w:sz w:val="24"/>
        </w:rPr>
        <w:t>Квадратное</w:t>
      </w:r>
      <w:r>
        <w:rPr>
          <w:i/>
          <w:spacing w:val="1"/>
          <w:sz w:val="24"/>
        </w:rPr>
        <w:t xml:space="preserve"> </w:t>
      </w:r>
      <w:r>
        <w:rPr>
          <w:i/>
          <w:sz w:val="24"/>
        </w:rPr>
        <w:t>неравенство</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решения</w:t>
      </w:r>
      <w:r>
        <w:rPr>
          <w:sz w:val="24"/>
        </w:rPr>
        <w:t>.</w:t>
      </w:r>
      <w:r>
        <w:rPr>
          <w:spacing w:val="1"/>
          <w:sz w:val="24"/>
        </w:rPr>
        <w:t xml:space="preserve"> </w:t>
      </w:r>
      <w:r>
        <w:rPr>
          <w:i/>
          <w:sz w:val="24"/>
        </w:rPr>
        <w:t>Решение</w:t>
      </w:r>
      <w:r>
        <w:rPr>
          <w:i/>
          <w:spacing w:val="1"/>
          <w:sz w:val="24"/>
        </w:rPr>
        <w:t xml:space="preserve"> </w:t>
      </w:r>
      <w:r>
        <w:rPr>
          <w:i/>
          <w:sz w:val="24"/>
        </w:rPr>
        <w:t>квадратных</w:t>
      </w:r>
      <w:r>
        <w:rPr>
          <w:i/>
          <w:spacing w:val="1"/>
          <w:sz w:val="24"/>
        </w:rPr>
        <w:t xml:space="preserve"> </w:t>
      </w:r>
      <w:r>
        <w:rPr>
          <w:i/>
          <w:sz w:val="24"/>
        </w:rPr>
        <w:t>неравенств:</w:t>
      </w:r>
      <w:r>
        <w:rPr>
          <w:i/>
          <w:spacing w:val="1"/>
          <w:sz w:val="24"/>
        </w:rPr>
        <w:t xml:space="preserve"> </w:t>
      </w:r>
      <w:r>
        <w:rPr>
          <w:i/>
          <w:sz w:val="24"/>
        </w:rPr>
        <w:t>использование</w:t>
      </w:r>
      <w:r>
        <w:rPr>
          <w:i/>
          <w:spacing w:val="1"/>
          <w:sz w:val="24"/>
        </w:rPr>
        <w:t xml:space="preserve"> </w:t>
      </w:r>
      <w:r>
        <w:rPr>
          <w:i/>
          <w:sz w:val="24"/>
        </w:rPr>
        <w:t>свойств</w:t>
      </w:r>
      <w:r>
        <w:rPr>
          <w:i/>
          <w:spacing w:val="1"/>
          <w:sz w:val="24"/>
        </w:rPr>
        <w:t xml:space="preserve"> </w:t>
      </w:r>
      <w:r>
        <w:rPr>
          <w:i/>
          <w:sz w:val="24"/>
        </w:rPr>
        <w:t>и</w:t>
      </w:r>
      <w:r>
        <w:rPr>
          <w:i/>
          <w:spacing w:val="1"/>
          <w:sz w:val="24"/>
        </w:rPr>
        <w:t xml:space="preserve"> </w:t>
      </w:r>
      <w:r>
        <w:rPr>
          <w:i/>
          <w:sz w:val="24"/>
        </w:rPr>
        <w:t>графика</w:t>
      </w:r>
      <w:r>
        <w:rPr>
          <w:i/>
          <w:spacing w:val="1"/>
          <w:sz w:val="24"/>
        </w:rPr>
        <w:t xml:space="preserve"> </w:t>
      </w:r>
      <w:r>
        <w:rPr>
          <w:i/>
          <w:sz w:val="24"/>
        </w:rPr>
        <w:t>квадратичной</w:t>
      </w:r>
      <w:r>
        <w:rPr>
          <w:i/>
          <w:spacing w:val="1"/>
          <w:sz w:val="24"/>
        </w:rPr>
        <w:t xml:space="preserve"> </w:t>
      </w:r>
      <w:r>
        <w:rPr>
          <w:i/>
          <w:sz w:val="24"/>
        </w:rPr>
        <w:t>функции,</w:t>
      </w:r>
      <w:r>
        <w:rPr>
          <w:i/>
          <w:spacing w:val="1"/>
          <w:sz w:val="24"/>
        </w:rPr>
        <w:t xml:space="preserve"> </w:t>
      </w:r>
      <w:r>
        <w:rPr>
          <w:i/>
          <w:sz w:val="24"/>
        </w:rPr>
        <w:t>метод</w:t>
      </w:r>
      <w:r>
        <w:rPr>
          <w:i/>
          <w:spacing w:val="1"/>
          <w:sz w:val="24"/>
        </w:rPr>
        <w:t xml:space="preserve"> </w:t>
      </w:r>
      <w:r>
        <w:rPr>
          <w:i/>
          <w:sz w:val="24"/>
        </w:rPr>
        <w:t>интервалов.</w:t>
      </w:r>
      <w:r>
        <w:rPr>
          <w:i/>
          <w:spacing w:val="1"/>
          <w:sz w:val="24"/>
        </w:rPr>
        <w:t xml:space="preserve"> </w:t>
      </w:r>
      <w:r>
        <w:rPr>
          <w:i/>
          <w:sz w:val="24"/>
        </w:rPr>
        <w:t>Запись</w:t>
      </w:r>
      <w:r>
        <w:rPr>
          <w:i/>
          <w:spacing w:val="1"/>
          <w:sz w:val="24"/>
        </w:rPr>
        <w:t xml:space="preserve"> </w:t>
      </w:r>
      <w:r>
        <w:rPr>
          <w:i/>
          <w:sz w:val="24"/>
        </w:rPr>
        <w:t>решения</w:t>
      </w:r>
      <w:r>
        <w:rPr>
          <w:i/>
          <w:spacing w:val="-1"/>
          <w:sz w:val="24"/>
        </w:rPr>
        <w:t xml:space="preserve"> </w:t>
      </w:r>
      <w:r>
        <w:rPr>
          <w:i/>
          <w:sz w:val="24"/>
        </w:rPr>
        <w:t>квадратного</w:t>
      </w:r>
      <w:r>
        <w:rPr>
          <w:i/>
          <w:spacing w:val="2"/>
          <w:sz w:val="24"/>
        </w:rPr>
        <w:t xml:space="preserve"> </w:t>
      </w:r>
      <w:r>
        <w:rPr>
          <w:i/>
          <w:sz w:val="24"/>
        </w:rPr>
        <w:t>неравенства.</w:t>
      </w:r>
    </w:p>
    <w:p w:rsidR="002F6ED5" w:rsidRDefault="00CB38D1">
      <w:pPr>
        <w:spacing w:before="1"/>
        <w:ind w:left="1391"/>
        <w:jc w:val="both"/>
        <w:rPr>
          <w:i/>
          <w:sz w:val="24"/>
        </w:rPr>
      </w:pPr>
      <w:r>
        <w:rPr>
          <w:i/>
          <w:sz w:val="24"/>
        </w:rPr>
        <w:t>Решение</w:t>
      </w:r>
      <w:r>
        <w:rPr>
          <w:i/>
          <w:spacing w:val="-4"/>
          <w:sz w:val="24"/>
        </w:rPr>
        <w:t xml:space="preserve"> </w:t>
      </w:r>
      <w:r>
        <w:rPr>
          <w:i/>
          <w:sz w:val="24"/>
        </w:rPr>
        <w:t>целых</w:t>
      </w:r>
      <w:r>
        <w:rPr>
          <w:i/>
          <w:spacing w:val="-3"/>
          <w:sz w:val="24"/>
        </w:rPr>
        <w:t xml:space="preserve"> </w:t>
      </w:r>
      <w:r>
        <w:rPr>
          <w:i/>
          <w:sz w:val="24"/>
        </w:rPr>
        <w:t>и дробно-рациональных</w:t>
      </w:r>
      <w:r>
        <w:rPr>
          <w:i/>
          <w:spacing w:val="-8"/>
          <w:sz w:val="24"/>
        </w:rPr>
        <w:t xml:space="preserve"> </w:t>
      </w:r>
      <w:r>
        <w:rPr>
          <w:i/>
          <w:sz w:val="24"/>
        </w:rPr>
        <w:t>неравенств</w:t>
      </w:r>
      <w:r>
        <w:rPr>
          <w:i/>
          <w:spacing w:val="-2"/>
          <w:sz w:val="24"/>
        </w:rPr>
        <w:t xml:space="preserve"> </w:t>
      </w:r>
      <w:r>
        <w:rPr>
          <w:i/>
          <w:sz w:val="24"/>
        </w:rPr>
        <w:t>методом</w:t>
      </w:r>
      <w:r>
        <w:rPr>
          <w:i/>
          <w:spacing w:val="-2"/>
          <w:sz w:val="24"/>
        </w:rPr>
        <w:t xml:space="preserve"> </w:t>
      </w:r>
      <w:r>
        <w:rPr>
          <w:i/>
          <w:sz w:val="24"/>
        </w:rPr>
        <w:t>интервалов.</w:t>
      </w:r>
    </w:p>
    <w:p w:rsidR="002F6ED5" w:rsidRDefault="00CB38D1">
      <w:pPr>
        <w:pStyle w:val="Heading1"/>
        <w:spacing w:before="3" w:line="275" w:lineRule="exact"/>
      </w:pPr>
      <w:r>
        <w:t>Системы</w:t>
      </w:r>
      <w:r>
        <w:rPr>
          <w:spacing w:val="-2"/>
        </w:rPr>
        <w:t xml:space="preserve"> </w:t>
      </w:r>
      <w:r>
        <w:t>неравенств</w:t>
      </w:r>
    </w:p>
    <w:p w:rsidR="002F6ED5" w:rsidRDefault="00CB38D1">
      <w:pPr>
        <w:pStyle w:val="a3"/>
        <w:ind w:right="418"/>
      </w:pPr>
      <w:r>
        <w:t>Системы</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1"/>
        </w:rPr>
        <w:t xml:space="preserve"> </w:t>
      </w:r>
      <w:r>
        <w:t>систем</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линейных,</w:t>
      </w:r>
      <w:r>
        <w:rPr>
          <w:spacing w:val="1"/>
        </w:rPr>
        <w:t xml:space="preserve"> </w:t>
      </w:r>
      <w:r>
        <w:rPr>
          <w:i/>
        </w:rPr>
        <w:t>квадратных.</w:t>
      </w:r>
      <w:r>
        <w:rPr>
          <w:i/>
          <w:spacing w:val="1"/>
        </w:rPr>
        <w:t xml:space="preserve"> </w:t>
      </w:r>
      <w:r>
        <w:t>Изображение</w:t>
      </w:r>
      <w:r>
        <w:rPr>
          <w:spacing w:val="1"/>
        </w:rPr>
        <w:t xml:space="preserve"> </w:t>
      </w:r>
      <w:r>
        <w:t>решения</w:t>
      </w:r>
      <w:r>
        <w:rPr>
          <w:spacing w:val="1"/>
        </w:rPr>
        <w:t xml:space="preserve"> </w:t>
      </w:r>
      <w:r>
        <w:t>системы</w:t>
      </w:r>
      <w:r>
        <w:rPr>
          <w:spacing w:val="1"/>
        </w:rPr>
        <w:t xml:space="preserve"> </w:t>
      </w:r>
      <w:r>
        <w:t>неравенств</w:t>
      </w:r>
      <w:r>
        <w:rPr>
          <w:spacing w:val="61"/>
        </w:rPr>
        <w:t xml:space="preserve"> </w:t>
      </w:r>
      <w:r>
        <w:t>на</w:t>
      </w:r>
      <w:r>
        <w:rPr>
          <w:spacing w:val="1"/>
        </w:rPr>
        <w:t xml:space="preserve"> </w:t>
      </w:r>
      <w:r>
        <w:t>числовой</w:t>
      </w:r>
      <w:r>
        <w:rPr>
          <w:spacing w:val="2"/>
        </w:rPr>
        <w:t xml:space="preserve"> </w:t>
      </w:r>
      <w:r>
        <w:t>прямой.</w:t>
      </w:r>
      <w:r>
        <w:rPr>
          <w:spacing w:val="-1"/>
        </w:rPr>
        <w:t xml:space="preserve"> </w:t>
      </w:r>
      <w:r>
        <w:t>Запись</w:t>
      </w:r>
      <w:r>
        <w:rPr>
          <w:spacing w:val="-2"/>
        </w:rPr>
        <w:t xml:space="preserve"> </w:t>
      </w:r>
      <w:r>
        <w:t>решения</w:t>
      </w:r>
      <w:r>
        <w:rPr>
          <w:spacing w:val="-3"/>
        </w:rPr>
        <w:t xml:space="preserve"> </w:t>
      </w:r>
      <w:r>
        <w:t>системы</w:t>
      </w:r>
      <w:r>
        <w:rPr>
          <w:spacing w:val="2"/>
        </w:rPr>
        <w:t xml:space="preserve"> </w:t>
      </w:r>
      <w:r>
        <w:t>неравенств.</w:t>
      </w:r>
    </w:p>
    <w:p w:rsidR="002F6ED5" w:rsidRDefault="00CB38D1">
      <w:pPr>
        <w:pStyle w:val="Heading1"/>
        <w:spacing w:before="1"/>
        <w:jc w:val="left"/>
      </w:pPr>
      <w:r>
        <w:t>Функции</w:t>
      </w:r>
    </w:p>
    <w:p w:rsidR="002F6ED5" w:rsidRDefault="00CB38D1">
      <w:pPr>
        <w:spacing w:before="3" w:line="272" w:lineRule="exact"/>
        <w:ind w:left="1391"/>
        <w:rPr>
          <w:b/>
          <w:sz w:val="24"/>
        </w:rPr>
      </w:pPr>
      <w:r>
        <w:rPr>
          <w:b/>
          <w:sz w:val="24"/>
        </w:rPr>
        <w:t>Понятие</w:t>
      </w:r>
      <w:r>
        <w:rPr>
          <w:b/>
          <w:spacing w:val="-5"/>
          <w:sz w:val="24"/>
        </w:rPr>
        <w:t xml:space="preserve"> </w:t>
      </w:r>
      <w:r>
        <w:rPr>
          <w:b/>
          <w:sz w:val="24"/>
        </w:rPr>
        <w:t>функции</w:t>
      </w:r>
    </w:p>
    <w:p w:rsidR="002F6ED5" w:rsidRDefault="00CB38D1">
      <w:pPr>
        <w:pStyle w:val="a3"/>
        <w:ind w:right="413"/>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метапредметном</w:t>
      </w:r>
      <w:r>
        <w:rPr>
          <w:spacing w:val="1"/>
        </w:rPr>
        <w:t xml:space="preserve"> </w:t>
      </w:r>
      <w:r>
        <w:t>понятии</w:t>
      </w:r>
      <w:r>
        <w:rPr>
          <w:spacing w:val="1"/>
        </w:rPr>
        <w:t xml:space="preserve"> </w:t>
      </w:r>
      <w:r>
        <w:t>«координаты».</w:t>
      </w:r>
      <w:r>
        <w:rPr>
          <w:spacing w:val="1"/>
        </w:rPr>
        <w:t xml:space="preserve"> </w:t>
      </w:r>
      <w:r>
        <w:t>Способы</w:t>
      </w:r>
      <w:r>
        <w:rPr>
          <w:spacing w:val="1"/>
        </w:rPr>
        <w:t xml:space="preserve"> </w:t>
      </w:r>
      <w:r>
        <w:t>задания</w:t>
      </w:r>
      <w:r>
        <w:rPr>
          <w:spacing w:val="1"/>
        </w:rPr>
        <w:t xml:space="preserve"> </w:t>
      </w:r>
      <w:r>
        <w:t>функций:</w:t>
      </w:r>
      <w:r>
        <w:rPr>
          <w:spacing w:val="1"/>
        </w:rPr>
        <w:t xml:space="preserve"> </w:t>
      </w:r>
      <w:r>
        <w:t>аналитический,</w:t>
      </w:r>
      <w:r>
        <w:rPr>
          <w:spacing w:val="1"/>
        </w:rPr>
        <w:t xml:space="preserve"> </w:t>
      </w:r>
      <w:r>
        <w:t>графический,</w:t>
      </w:r>
      <w:r>
        <w:rPr>
          <w:spacing w:val="1"/>
        </w:rPr>
        <w:t xml:space="preserve"> </w:t>
      </w:r>
      <w:r>
        <w:t>табличный.</w:t>
      </w:r>
      <w:r>
        <w:rPr>
          <w:spacing w:val="1"/>
        </w:rPr>
        <w:t xml:space="preserve"> </w:t>
      </w:r>
      <w:r>
        <w:t>График</w:t>
      </w:r>
      <w:r>
        <w:rPr>
          <w:spacing w:val="1"/>
        </w:rPr>
        <w:t xml:space="preserve"> </w:t>
      </w:r>
      <w:r>
        <w:t>функции.</w:t>
      </w:r>
      <w:r>
        <w:rPr>
          <w:spacing w:val="1"/>
        </w:rPr>
        <w:t xml:space="preserve"> </w:t>
      </w:r>
      <w:r>
        <w:t>Примеры</w:t>
      </w:r>
      <w:r>
        <w:rPr>
          <w:spacing w:val="1"/>
        </w:rPr>
        <w:t xml:space="preserve"> </w:t>
      </w:r>
      <w:r>
        <w:t>функций,</w:t>
      </w:r>
      <w:r>
        <w:rPr>
          <w:spacing w:val="1"/>
        </w:rPr>
        <w:t xml:space="preserve"> </w:t>
      </w:r>
      <w:r>
        <w:t>получаемых</w:t>
      </w:r>
      <w:r>
        <w:rPr>
          <w:spacing w:val="1"/>
        </w:rPr>
        <w:t xml:space="preserve"> </w:t>
      </w:r>
      <w:r>
        <w:t>в</w:t>
      </w:r>
      <w:r>
        <w:rPr>
          <w:spacing w:val="1"/>
        </w:rPr>
        <w:t xml:space="preserve"> </w:t>
      </w:r>
      <w:r>
        <w:t>процессе</w:t>
      </w:r>
      <w:r>
        <w:rPr>
          <w:spacing w:val="1"/>
        </w:rPr>
        <w:t xml:space="preserve"> </w:t>
      </w:r>
      <w:r>
        <w:t>исследования различных реальных процессов и решения задач. Значение функции в точке.</w:t>
      </w:r>
      <w:r>
        <w:rPr>
          <w:spacing w:val="1"/>
        </w:rPr>
        <w:t xml:space="preserve"> </w:t>
      </w:r>
      <w:r>
        <w:t>Свойства</w:t>
      </w:r>
      <w:r>
        <w:rPr>
          <w:spacing w:val="1"/>
        </w:rPr>
        <w:t xml:space="preserve"> </w:t>
      </w:r>
      <w:r>
        <w:t>функций:</w:t>
      </w:r>
      <w:r>
        <w:rPr>
          <w:spacing w:val="1"/>
        </w:rPr>
        <w:t xml:space="preserve"> </w:t>
      </w:r>
      <w:r>
        <w:t>область</w:t>
      </w:r>
      <w:r>
        <w:rPr>
          <w:spacing w:val="1"/>
        </w:rPr>
        <w:t xml:space="preserve"> </w:t>
      </w:r>
      <w:r>
        <w:t>определения,</w:t>
      </w:r>
      <w:r>
        <w:rPr>
          <w:spacing w:val="1"/>
        </w:rPr>
        <w:t xml:space="preserve"> </w:t>
      </w:r>
      <w:r>
        <w:t>множество</w:t>
      </w:r>
      <w:r>
        <w:rPr>
          <w:spacing w:val="1"/>
        </w:rPr>
        <w:t xml:space="preserve"> </w:t>
      </w:r>
      <w:r>
        <w:t>значений,</w:t>
      </w:r>
      <w:r>
        <w:rPr>
          <w:spacing w:val="1"/>
        </w:rPr>
        <w:t xml:space="preserve"> </w:t>
      </w:r>
      <w:r>
        <w:t>нули,</w:t>
      </w:r>
      <w:r>
        <w:rPr>
          <w:spacing w:val="1"/>
        </w:rPr>
        <w:t xml:space="preserve"> </w:t>
      </w:r>
      <w:r>
        <w:t>промежутки</w:t>
      </w:r>
      <w:r>
        <w:rPr>
          <w:spacing w:val="1"/>
        </w:rPr>
        <w:t xml:space="preserve"> </w:t>
      </w:r>
      <w:r>
        <w:t>знакопостоянства</w:t>
      </w:r>
      <w:r>
        <w:rPr>
          <w:i/>
        </w:rPr>
        <w:t xml:space="preserve">, четность/нечетность, </w:t>
      </w:r>
      <w:r>
        <w:t>промежутки возрастания и убывания, наибольшее</w:t>
      </w:r>
      <w:r>
        <w:rPr>
          <w:spacing w:val="1"/>
        </w:rPr>
        <w:t xml:space="preserve"> </w:t>
      </w:r>
      <w:r>
        <w:t>и</w:t>
      </w:r>
      <w:r>
        <w:rPr>
          <w:spacing w:val="2"/>
        </w:rPr>
        <w:t xml:space="preserve"> </w:t>
      </w:r>
      <w:r>
        <w:t>наименьшее</w:t>
      </w:r>
      <w:r>
        <w:rPr>
          <w:spacing w:val="-5"/>
        </w:rPr>
        <w:t xml:space="preserve"> </w:t>
      </w:r>
      <w:r>
        <w:t>значения.</w:t>
      </w:r>
      <w:r>
        <w:rPr>
          <w:spacing w:val="-1"/>
        </w:rPr>
        <w:t xml:space="preserve"> </w:t>
      </w:r>
      <w:r>
        <w:t>Исследование</w:t>
      </w:r>
      <w:r>
        <w:rPr>
          <w:spacing w:val="-5"/>
        </w:rPr>
        <w:t xml:space="preserve"> </w:t>
      </w:r>
      <w:r>
        <w:t>функции</w:t>
      </w:r>
      <w:r>
        <w:rPr>
          <w:spacing w:val="2"/>
        </w:rPr>
        <w:t xml:space="preserve"> </w:t>
      </w:r>
      <w:r>
        <w:t>по</w:t>
      </w:r>
      <w:r>
        <w:rPr>
          <w:spacing w:val="2"/>
        </w:rPr>
        <w:t xml:space="preserve"> </w:t>
      </w:r>
      <w:r>
        <w:t>ее графику.</w:t>
      </w:r>
    </w:p>
    <w:p w:rsidR="002F6ED5" w:rsidRDefault="00CB38D1">
      <w:pPr>
        <w:spacing w:line="275" w:lineRule="exact"/>
        <w:ind w:left="1391"/>
        <w:rPr>
          <w:i/>
          <w:sz w:val="24"/>
        </w:rPr>
      </w:pPr>
      <w:r>
        <w:rPr>
          <w:i/>
          <w:sz w:val="24"/>
        </w:rPr>
        <w:t>Представление</w:t>
      </w:r>
      <w:r>
        <w:rPr>
          <w:i/>
          <w:spacing w:val="-3"/>
          <w:sz w:val="24"/>
        </w:rPr>
        <w:t xml:space="preserve"> </w:t>
      </w:r>
      <w:r>
        <w:rPr>
          <w:i/>
          <w:sz w:val="24"/>
        </w:rPr>
        <w:t>об</w:t>
      </w:r>
      <w:r>
        <w:rPr>
          <w:i/>
          <w:spacing w:val="-3"/>
          <w:sz w:val="24"/>
        </w:rPr>
        <w:t xml:space="preserve"> </w:t>
      </w:r>
      <w:r>
        <w:rPr>
          <w:i/>
          <w:sz w:val="24"/>
        </w:rPr>
        <w:t>асимптотах.</w:t>
      </w:r>
    </w:p>
    <w:p w:rsidR="002F6ED5" w:rsidRDefault="00CB38D1">
      <w:pPr>
        <w:spacing w:line="275" w:lineRule="exact"/>
        <w:ind w:left="1391"/>
        <w:rPr>
          <w:i/>
          <w:sz w:val="24"/>
        </w:rPr>
      </w:pPr>
      <w:r>
        <w:rPr>
          <w:i/>
          <w:sz w:val="24"/>
        </w:rPr>
        <w:t>Непрерывность функции.</w:t>
      </w:r>
      <w:r>
        <w:rPr>
          <w:i/>
          <w:spacing w:val="-3"/>
          <w:sz w:val="24"/>
        </w:rPr>
        <w:t xml:space="preserve"> </w:t>
      </w:r>
      <w:r>
        <w:rPr>
          <w:i/>
          <w:sz w:val="24"/>
        </w:rPr>
        <w:t>Кусочно</w:t>
      </w:r>
      <w:r>
        <w:rPr>
          <w:i/>
          <w:spacing w:val="-5"/>
          <w:sz w:val="24"/>
        </w:rPr>
        <w:t xml:space="preserve"> </w:t>
      </w:r>
      <w:r>
        <w:rPr>
          <w:i/>
          <w:sz w:val="24"/>
        </w:rPr>
        <w:t>заданные</w:t>
      </w:r>
      <w:r>
        <w:rPr>
          <w:i/>
          <w:spacing w:val="-6"/>
          <w:sz w:val="24"/>
        </w:rPr>
        <w:t xml:space="preserve"> </w:t>
      </w:r>
      <w:r>
        <w:rPr>
          <w:i/>
          <w:sz w:val="24"/>
        </w:rPr>
        <w:t>функции.</w:t>
      </w:r>
    </w:p>
    <w:p w:rsidR="002F6ED5" w:rsidRDefault="00CB38D1">
      <w:pPr>
        <w:pStyle w:val="Heading1"/>
        <w:spacing w:before="7" w:line="272" w:lineRule="exact"/>
        <w:jc w:val="left"/>
      </w:pPr>
      <w:r>
        <w:t>Линейная</w:t>
      </w:r>
      <w:r>
        <w:rPr>
          <w:spacing w:val="-2"/>
        </w:rPr>
        <w:t xml:space="preserve"> </w:t>
      </w:r>
      <w:r>
        <w:t>функция</w:t>
      </w:r>
    </w:p>
    <w:p w:rsidR="002F6ED5" w:rsidRDefault="00CB38D1">
      <w:pPr>
        <w:ind w:left="680" w:right="417" w:firstLine="710"/>
        <w:jc w:val="both"/>
        <w:rPr>
          <w:i/>
          <w:sz w:val="24"/>
        </w:rPr>
      </w:pPr>
      <w:r>
        <w:rPr>
          <w:sz w:val="24"/>
        </w:rPr>
        <w:t>Свойства и график линейной функции. Угловой коэффициент прямой. Расположение</w:t>
      </w:r>
      <w:r>
        <w:rPr>
          <w:spacing w:val="1"/>
          <w:sz w:val="24"/>
        </w:rPr>
        <w:t xml:space="preserve"> </w:t>
      </w:r>
      <w:r>
        <w:rPr>
          <w:sz w:val="24"/>
        </w:rPr>
        <w:t>графика линейной функции в зависимости от ее углового коэффициента и свободного члена.</w:t>
      </w:r>
      <w:r>
        <w:rPr>
          <w:spacing w:val="1"/>
          <w:sz w:val="24"/>
        </w:rPr>
        <w:t xml:space="preserve"> </w:t>
      </w:r>
      <w:r>
        <w:rPr>
          <w:i/>
          <w:sz w:val="24"/>
        </w:rPr>
        <w:t>Нахождение</w:t>
      </w:r>
      <w:r>
        <w:rPr>
          <w:i/>
          <w:spacing w:val="1"/>
          <w:sz w:val="24"/>
        </w:rPr>
        <w:t xml:space="preserve"> </w:t>
      </w:r>
      <w:r>
        <w:rPr>
          <w:i/>
          <w:sz w:val="24"/>
        </w:rPr>
        <w:t>коэффициентов</w:t>
      </w:r>
      <w:r>
        <w:rPr>
          <w:i/>
          <w:spacing w:val="1"/>
          <w:sz w:val="24"/>
        </w:rPr>
        <w:t xml:space="preserve"> </w:t>
      </w:r>
      <w:r>
        <w:rPr>
          <w:i/>
          <w:sz w:val="24"/>
        </w:rPr>
        <w:t>линейной</w:t>
      </w:r>
      <w:r>
        <w:rPr>
          <w:i/>
          <w:spacing w:val="1"/>
          <w:sz w:val="24"/>
        </w:rPr>
        <w:t xml:space="preserve"> </w:t>
      </w:r>
      <w:r>
        <w:rPr>
          <w:i/>
          <w:sz w:val="24"/>
        </w:rPr>
        <w:t>функции</w:t>
      </w:r>
      <w:r>
        <w:rPr>
          <w:i/>
          <w:spacing w:val="1"/>
          <w:sz w:val="24"/>
        </w:rPr>
        <w:t xml:space="preserve"> </w:t>
      </w:r>
      <w:r>
        <w:rPr>
          <w:i/>
          <w:sz w:val="24"/>
        </w:rPr>
        <w:t>по</w:t>
      </w:r>
      <w:r>
        <w:rPr>
          <w:i/>
          <w:spacing w:val="1"/>
          <w:sz w:val="24"/>
        </w:rPr>
        <w:t xml:space="preserve"> </w:t>
      </w:r>
      <w:r>
        <w:rPr>
          <w:i/>
          <w:sz w:val="24"/>
        </w:rPr>
        <w:t>заданным</w:t>
      </w:r>
      <w:r>
        <w:rPr>
          <w:i/>
          <w:spacing w:val="1"/>
          <w:sz w:val="24"/>
        </w:rPr>
        <w:t xml:space="preserve"> </w:t>
      </w:r>
      <w:r>
        <w:rPr>
          <w:i/>
          <w:sz w:val="24"/>
        </w:rPr>
        <w:t>условиям:</w:t>
      </w:r>
      <w:r>
        <w:rPr>
          <w:i/>
          <w:spacing w:val="60"/>
          <w:sz w:val="24"/>
        </w:rPr>
        <w:t xml:space="preserve"> </w:t>
      </w:r>
      <w:r>
        <w:rPr>
          <w:i/>
          <w:sz w:val="24"/>
        </w:rPr>
        <w:t>прохождение</w:t>
      </w:r>
      <w:r>
        <w:rPr>
          <w:i/>
          <w:spacing w:val="1"/>
          <w:sz w:val="24"/>
        </w:rPr>
        <w:t xml:space="preserve"> </w:t>
      </w:r>
      <w:r>
        <w:rPr>
          <w:i/>
          <w:sz w:val="24"/>
        </w:rPr>
        <w:t>прямой через две точки с заданными координатами, прохождение прямой через данную</w:t>
      </w:r>
      <w:r>
        <w:rPr>
          <w:i/>
          <w:spacing w:val="1"/>
          <w:sz w:val="24"/>
        </w:rPr>
        <w:t xml:space="preserve"> </w:t>
      </w:r>
      <w:r>
        <w:rPr>
          <w:i/>
          <w:sz w:val="24"/>
        </w:rPr>
        <w:t>точку и</w:t>
      </w:r>
      <w:r>
        <w:rPr>
          <w:i/>
          <w:spacing w:val="2"/>
          <w:sz w:val="24"/>
        </w:rPr>
        <w:t xml:space="preserve"> </w:t>
      </w:r>
      <w:r>
        <w:rPr>
          <w:i/>
          <w:sz w:val="24"/>
        </w:rPr>
        <w:t>параллельной</w:t>
      </w:r>
      <w:r>
        <w:rPr>
          <w:i/>
          <w:spacing w:val="-3"/>
          <w:sz w:val="24"/>
        </w:rPr>
        <w:t xml:space="preserve"> </w:t>
      </w:r>
      <w:r>
        <w:rPr>
          <w:i/>
          <w:sz w:val="24"/>
        </w:rPr>
        <w:t>данной</w:t>
      </w:r>
      <w:r>
        <w:rPr>
          <w:i/>
          <w:spacing w:val="-3"/>
          <w:sz w:val="24"/>
        </w:rPr>
        <w:t xml:space="preserve"> </w:t>
      </w:r>
      <w:r>
        <w:rPr>
          <w:i/>
          <w:sz w:val="24"/>
        </w:rPr>
        <w:t>прямой.</w:t>
      </w:r>
    </w:p>
    <w:p w:rsidR="002F6ED5" w:rsidRDefault="00CB38D1">
      <w:pPr>
        <w:pStyle w:val="Heading1"/>
        <w:spacing w:before="4" w:line="272" w:lineRule="exact"/>
      </w:pPr>
      <w:r>
        <w:t>Квадратичная</w:t>
      </w:r>
      <w:r>
        <w:rPr>
          <w:spacing w:val="-2"/>
        </w:rPr>
        <w:t xml:space="preserve"> </w:t>
      </w:r>
      <w:r>
        <w:t>функция</w:t>
      </w:r>
    </w:p>
    <w:p w:rsidR="002F6ED5" w:rsidRDefault="00CB38D1">
      <w:pPr>
        <w:ind w:left="680" w:right="411" w:firstLine="710"/>
        <w:jc w:val="both"/>
        <w:rPr>
          <w:sz w:val="24"/>
        </w:rPr>
      </w:pPr>
      <w:r>
        <w:rPr>
          <w:sz w:val="24"/>
        </w:rPr>
        <w:t>Свойства</w:t>
      </w:r>
      <w:r>
        <w:rPr>
          <w:spacing w:val="1"/>
          <w:sz w:val="24"/>
        </w:rPr>
        <w:t xml:space="preserve"> </w:t>
      </w:r>
      <w:r>
        <w:rPr>
          <w:sz w:val="24"/>
        </w:rPr>
        <w:t>и</w:t>
      </w:r>
      <w:r>
        <w:rPr>
          <w:spacing w:val="1"/>
          <w:sz w:val="24"/>
        </w:rPr>
        <w:t xml:space="preserve"> </w:t>
      </w:r>
      <w:r>
        <w:rPr>
          <w:sz w:val="24"/>
        </w:rPr>
        <w:t>график</w:t>
      </w:r>
      <w:r>
        <w:rPr>
          <w:spacing w:val="1"/>
          <w:sz w:val="24"/>
        </w:rPr>
        <w:t xml:space="preserve"> </w:t>
      </w:r>
      <w:r>
        <w:rPr>
          <w:sz w:val="24"/>
        </w:rPr>
        <w:t>квадратичной</w:t>
      </w:r>
      <w:r>
        <w:rPr>
          <w:spacing w:val="1"/>
          <w:sz w:val="24"/>
        </w:rPr>
        <w:t xml:space="preserve"> </w:t>
      </w:r>
      <w:r>
        <w:rPr>
          <w:sz w:val="24"/>
        </w:rPr>
        <w:t>функции</w:t>
      </w:r>
      <w:r>
        <w:rPr>
          <w:spacing w:val="1"/>
          <w:sz w:val="24"/>
        </w:rPr>
        <w:t xml:space="preserve"> </w:t>
      </w:r>
      <w:r>
        <w:rPr>
          <w:sz w:val="24"/>
        </w:rPr>
        <w:t>(парабола).</w:t>
      </w:r>
      <w:r>
        <w:rPr>
          <w:spacing w:val="1"/>
          <w:sz w:val="24"/>
        </w:rPr>
        <w:t xml:space="preserve"> </w:t>
      </w:r>
      <w:r>
        <w:rPr>
          <w:i/>
          <w:sz w:val="24"/>
        </w:rPr>
        <w:t>Построение</w:t>
      </w:r>
      <w:r>
        <w:rPr>
          <w:i/>
          <w:spacing w:val="1"/>
          <w:sz w:val="24"/>
        </w:rPr>
        <w:t xml:space="preserve"> </w:t>
      </w:r>
      <w:r>
        <w:rPr>
          <w:i/>
          <w:sz w:val="24"/>
        </w:rPr>
        <w:t>графика</w:t>
      </w:r>
      <w:r>
        <w:rPr>
          <w:i/>
          <w:spacing w:val="1"/>
          <w:sz w:val="24"/>
        </w:rPr>
        <w:t xml:space="preserve"> </w:t>
      </w:r>
      <w:r>
        <w:rPr>
          <w:i/>
          <w:sz w:val="24"/>
        </w:rPr>
        <w:t xml:space="preserve">квадратичной функции по точкам. </w:t>
      </w:r>
      <w:r>
        <w:rPr>
          <w:sz w:val="24"/>
        </w:rPr>
        <w:t xml:space="preserve">Нахождение нулей квадратичной функции, </w:t>
      </w:r>
      <w:r>
        <w:rPr>
          <w:i/>
          <w:sz w:val="24"/>
        </w:rPr>
        <w:t>множества</w:t>
      </w:r>
      <w:r>
        <w:rPr>
          <w:i/>
          <w:spacing w:val="1"/>
          <w:sz w:val="24"/>
        </w:rPr>
        <w:t xml:space="preserve"> </w:t>
      </w:r>
      <w:r>
        <w:rPr>
          <w:i/>
          <w:sz w:val="24"/>
        </w:rPr>
        <w:t>значений,</w:t>
      </w:r>
      <w:r>
        <w:rPr>
          <w:i/>
          <w:spacing w:val="-2"/>
          <w:sz w:val="24"/>
        </w:rPr>
        <w:t xml:space="preserve"> </w:t>
      </w:r>
      <w:r>
        <w:rPr>
          <w:i/>
          <w:sz w:val="24"/>
        </w:rPr>
        <w:t>промежутков</w:t>
      </w:r>
      <w:r>
        <w:rPr>
          <w:i/>
          <w:spacing w:val="-2"/>
          <w:sz w:val="24"/>
        </w:rPr>
        <w:t xml:space="preserve"> </w:t>
      </w:r>
      <w:r>
        <w:rPr>
          <w:i/>
          <w:sz w:val="24"/>
        </w:rPr>
        <w:t>знакопостоянства,</w:t>
      </w:r>
      <w:r>
        <w:rPr>
          <w:i/>
          <w:spacing w:val="3"/>
          <w:sz w:val="24"/>
        </w:rPr>
        <w:t xml:space="preserve"> </w:t>
      </w:r>
      <w:r>
        <w:rPr>
          <w:i/>
          <w:sz w:val="24"/>
        </w:rPr>
        <w:t>промежутков</w:t>
      </w:r>
      <w:r>
        <w:rPr>
          <w:i/>
          <w:spacing w:val="3"/>
          <w:sz w:val="24"/>
        </w:rPr>
        <w:t xml:space="preserve"> </w:t>
      </w:r>
      <w:r>
        <w:rPr>
          <w:i/>
          <w:sz w:val="24"/>
        </w:rPr>
        <w:t>монотонности</w:t>
      </w:r>
      <w:r>
        <w:rPr>
          <w:sz w:val="24"/>
        </w:rPr>
        <w:t>.</w:t>
      </w:r>
    </w:p>
    <w:p w:rsidR="002F6ED5" w:rsidRDefault="00AB34E2">
      <w:pPr>
        <w:pStyle w:val="Heading1"/>
        <w:spacing w:before="3"/>
      </w:pPr>
      <w:r>
        <w:pict>
          <v:group id="_x0000_s1182" style="position:absolute;left:0;text-align:left;margin-left:224.35pt;margin-top:15.6pt;width:40.4pt;height:26.65pt;z-index:-24662016;mso-position-horizontal-relative:page" coordorigin="4487,312" coordsize="808,533">
            <v:line id="_x0000_s1185" style="position:absolute" from="4487,589" to="4614,589" strokeweight=".1781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4" type="#_x0000_t75" style="position:absolute;left:4656;top:312;width:638;height:440">
              <v:imagedata r:id="rId14" o:title=""/>
            </v:shape>
            <v:shape id="_x0000_s1183" type="#_x0000_t202" style="position:absolute;left:4486;top:312;width:808;height:533" filled="f" stroked="f">
              <v:textbox inset="0,0,0,0">
                <w:txbxContent>
                  <w:p w:rsidR="006A4BC8" w:rsidRDefault="006A4BC8">
                    <w:pPr>
                      <w:spacing w:before="13"/>
                      <w:ind w:left="12"/>
                      <w:rPr>
                        <w:i/>
                        <w:sz w:val="20"/>
                      </w:rPr>
                    </w:pPr>
                    <w:r>
                      <w:rPr>
                        <w:i/>
                        <w:w w:val="102"/>
                        <w:sz w:val="20"/>
                      </w:rPr>
                      <w:t>k</w:t>
                    </w:r>
                  </w:p>
                  <w:p w:rsidR="006A4BC8" w:rsidRDefault="006A4BC8">
                    <w:pPr>
                      <w:spacing w:before="58"/>
                      <w:ind w:left="23"/>
                      <w:rPr>
                        <w:i/>
                        <w:sz w:val="20"/>
                      </w:rPr>
                    </w:pPr>
                    <w:r>
                      <w:rPr>
                        <w:i/>
                        <w:w w:val="102"/>
                        <w:sz w:val="20"/>
                      </w:rPr>
                      <w:t>x</w:t>
                    </w:r>
                  </w:p>
                </w:txbxContent>
              </v:textbox>
            </v:shape>
            <w10:wrap anchorx="page"/>
          </v:group>
        </w:pict>
      </w:r>
      <w:r w:rsidR="00CB38D1">
        <w:t>Обратная</w:t>
      </w:r>
      <w:r w:rsidR="00CB38D1">
        <w:rPr>
          <w:spacing w:val="-3"/>
        </w:rPr>
        <w:t xml:space="preserve"> </w:t>
      </w:r>
      <w:r w:rsidR="00CB38D1">
        <w:t>пропорциональность</w:t>
      </w:r>
    </w:p>
    <w:p w:rsidR="002F6ED5" w:rsidRDefault="002F6ED5">
      <w:pPr>
        <w:sectPr w:rsidR="002F6ED5">
          <w:type w:val="continuous"/>
          <w:pgSz w:w="11900" w:h="16840"/>
          <w:pgMar w:top="1340" w:right="420" w:bottom="280" w:left="760" w:header="720" w:footer="720" w:gutter="0"/>
          <w:cols w:space="720"/>
        </w:sectPr>
      </w:pPr>
    </w:p>
    <w:p w:rsidR="002F6ED5" w:rsidRDefault="00CB38D1">
      <w:pPr>
        <w:pStyle w:val="a3"/>
        <w:spacing w:before="104"/>
        <w:ind w:left="1391" w:firstLine="0"/>
        <w:jc w:val="left"/>
      </w:pPr>
      <w:r>
        <w:rPr>
          <w:spacing w:val="-1"/>
        </w:rPr>
        <w:lastRenderedPageBreak/>
        <w:t>Свойства</w:t>
      </w:r>
      <w:r>
        <w:rPr>
          <w:spacing w:val="-14"/>
        </w:rPr>
        <w:t xml:space="preserve"> </w:t>
      </w:r>
      <w:r>
        <w:t>функции</w:t>
      </w:r>
    </w:p>
    <w:p w:rsidR="002F6ED5" w:rsidRDefault="00CB38D1">
      <w:pPr>
        <w:tabs>
          <w:tab w:val="left" w:pos="1193"/>
        </w:tabs>
        <w:spacing w:before="104"/>
        <w:ind w:left="76"/>
        <w:rPr>
          <w:sz w:val="24"/>
        </w:rPr>
      </w:pPr>
      <w:r>
        <w:br w:type="column"/>
      </w:r>
      <w:r>
        <w:rPr>
          <w:i/>
          <w:position w:val="-2"/>
          <w:sz w:val="20"/>
        </w:rPr>
        <w:lastRenderedPageBreak/>
        <w:t>y</w:t>
      </w:r>
      <w:r>
        <w:rPr>
          <w:i/>
          <w:spacing w:val="3"/>
          <w:position w:val="-2"/>
          <w:sz w:val="20"/>
        </w:rPr>
        <w:t xml:space="preserve"> </w:t>
      </w:r>
      <w:r>
        <w:rPr>
          <w:rFonts w:ascii="Symbol" w:hAnsi="Symbol"/>
          <w:position w:val="-2"/>
          <w:sz w:val="20"/>
        </w:rPr>
        <w:t></w:t>
      </w:r>
      <w:r>
        <w:rPr>
          <w:position w:val="-2"/>
          <w:sz w:val="20"/>
        </w:rPr>
        <w:tab/>
      </w:r>
      <w:r>
        <w:rPr>
          <w:sz w:val="24"/>
        </w:rPr>
        <w:t>.</w:t>
      </w:r>
      <w:r>
        <w:rPr>
          <w:spacing w:val="-1"/>
          <w:sz w:val="24"/>
        </w:rPr>
        <w:t xml:space="preserve"> </w:t>
      </w:r>
      <w:r>
        <w:rPr>
          <w:sz w:val="24"/>
        </w:rPr>
        <w:t>Гипербола.</w:t>
      </w:r>
    </w:p>
    <w:p w:rsidR="002F6ED5" w:rsidRDefault="002F6ED5">
      <w:pPr>
        <w:rPr>
          <w:sz w:val="24"/>
        </w:rPr>
        <w:sectPr w:rsidR="002F6ED5">
          <w:type w:val="continuous"/>
          <w:pgSz w:w="11900" w:h="16840"/>
          <w:pgMar w:top="1340" w:right="420" w:bottom="280" w:left="760" w:header="720" w:footer="720" w:gutter="0"/>
          <w:cols w:num="2" w:space="720" w:equalWidth="0">
            <w:col w:w="3304" w:space="40"/>
            <w:col w:w="7376"/>
          </w:cols>
        </w:sectPr>
      </w:pPr>
    </w:p>
    <w:p w:rsidR="002F6ED5" w:rsidRDefault="00CB38D1">
      <w:pPr>
        <w:spacing w:before="163"/>
        <w:ind w:left="1391"/>
        <w:rPr>
          <w:i/>
          <w:sz w:val="24"/>
        </w:rPr>
      </w:pPr>
      <w:r>
        <w:rPr>
          <w:b/>
          <w:i/>
          <w:sz w:val="24"/>
        </w:rPr>
        <w:lastRenderedPageBreak/>
        <w:t>Графики</w:t>
      </w:r>
      <w:r>
        <w:rPr>
          <w:b/>
          <w:i/>
          <w:spacing w:val="105"/>
          <w:sz w:val="24"/>
        </w:rPr>
        <w:t xml:space="preserve"> </w:t>
      </w:r>
      <w:r>
        <w:rPr>
          <w:b/>
          <w:i/>
          <w:sz w:val="24"/>
        </w:rPr>
        <w:t>функций</w:t>
      </w:r>
      <w:r>
        <w:rPr>
          <w:i/>
          <w:sz w:val="24"/>
        </w:rPr>
        <w:t>.</w:t>
      </w:r>
      <w:r>
        <w:rPr>
          <w:i/>
          <w:spacing w:val="103"/>
          <w:sz w:val="24"/>
        </w:rPr>
        <w:t xml:space="preserve"> </w:t>
      </w:r>
      <w:r>
        <w:rPr>
          <w:i/>
          <w:sz w:val="24"/>
        </w:rPr>
        <w:t>Преобразование</w:t>
      </w:r>
      <w:r>
        <w:rPr>
          <w:i/>
          <w:spacing w:val="100"/>
          <w:sz w:val="24"/>
        </w:rPr>
        <w:t xml:space="preserve"> </w:t>
      </w:r>
      <w:r>
        <w:rPr>
          <w:i/>
          <w:sz w:val="24"/>
        </w:rPr>
        <w:t>графика</w:t>
      </w:r>
      <w:r>
        <w:rPr>
          <w:i/>
          <w:spacing w:val="105"/>
          <w:sz w:val="24"/>
        </w:rPr>
        <w:t xml:space="preserve"> </w:t>
      </w:r>
      <w:r>
        <w:rPr>
          <w:i/>
          <w:sz w:val="24"/>
        </w:rPr>
        <w:t>функции</w:t>
      </w:r>
    </w:p>
    <w:p w:rsidR="002F6ED5" w:rsidRDefault="00CB38D1">
      <w:pPr>
        <w:pStyle w:val="a3"/>
        <w:ind w:left="0" w:firstLine="0"/>
        <w:jc w:val="left"/>
        <w:rPr>
          <w:i/>
          <w:sz w:val="16"/>
        </w:rPr>
      </w:pPr>
      <w:r>
        <w:br w:type="column"/>
      </w:r>
    </w:p>
    <w:p w:rsidR="002F6ED5" w:rsidRDefault="00CB38D1">
      <w:pPr>
        <w:spacing w:before="116"/>
        <w:ind w:left="183"/>
        <w:rPr>
          <w:sz w:val="13"/>
        </w:rPr>
      </w:pPr>
      <w:r>
        <w:rPr>
          <w:i/>
          <w:spacing w:val="-1"/>
          <w:w w:val="175"/>
          <w:sz w:val="13"/>
        </w:rPr>
        <w:t>y</w:t>
      </w:r>
      <w:r>
        <w:rPr>
          <w:i/>
          <w:w w:val="175"/>
          <w:sz w:val="13"/>
        </w:rPr>
        <w:t xml:space="preserve"> </w:t>
      </w:r>
      <w:r>
        <w:rPr>
          <w:rFonts w:ascii="Symbol" w:hAnsi="Symbol"/>
          <w:spacing w:val="-1"/>
          <w:w w:val="175"/>
          <w:sz w:val="13"/>
        </w:rPr>
        <w:t></w:t>
      </w:r>
      <w:r>
        <w:rPr>
          <w:spacing w:val="36"/>
          <w:w w:val="175"/>
          <w:sz w:val="13"/>
        </w:rPr>
        <w:t xml:space="preserve"> </w:t>
      </w:r>
      <w:r>
        <w:rPr>
          <w:i/>
          <w:spacing w:val="-1"/>
          <w:w w:val="175"/>
          <w:sz w:val="13"/>
        </w:rPr>
        <w:t>f</w:t>
      </w:r>
      <w:r>
        <w:rPr>
          <w:i/>
          <w:spacing w:val="-3"/>
          <w:w w:val="175"/>
          <w:sz w:val="13"/>
        </w:rPr>
        <w:t xml:space="preserve"> </w:t>
      </w:r>
      <w:r>
        <w:rPr>
          <w:spacing w:val="-1"/>
          <w:w w:val="175"/>
          <w:sz w:val="13"/>
        </w:rPr>
        <w:t>(</w:t>
      </w:r>
      <w:r>
        <w:rPr>
          <w:spacing w:val="-40"/>
          <w:w w:val="175"/>
          <w:sz w:val="13"/>
        </w:rPr>
        <w:t xml:space="preserve"> </w:t>
      </w:r>
      <w:r>
        <w:rPr>
          <w:i/>
          <w:spacing w:val="-1"/>
          <w:w w:val="175"/>
          <w:sz w:val="13"/>
        </w:rPr>
        <w:t>x</w:t>
      </w:r>
      <w:r>
        <w:rPr>
          <w:spacing w:val="-1"/>
          <w:w w:val="175"/>
          <w:sz w:val="13"/>
        </w:rPr>
        <w:t>)</w:t>
      </w:r>
    </w:p>
    <w:p w:rsidR="002F6ED5" w:rsidRDefault="00CB38D1">
      <w:pPr>
        <w:spacing w:before="163"/>
        <w:ind w:left="159"/>
        <w:rPr>
          <w:i/>
          <w:sz w:val="24"/>
        </w:rPr>
      </w:pPr>
      <w:r>
        <w:br w:type="column"/>
      </w:r>
      <w:r>
        <w:rPr>
          <w:i/>
          <w:sz w:val="24"/>
        </w:rPr>
        <w:lastRenderedPageBreak/>
        <w:t>для</w:t>
      </w:r>
      <w:r>
        <w:rPr>
          <w:i/>
          <w:spacing w:val="98"/>
          <w:sz w:val="24"/>
        </w:rPr>
        <w:t xml:space="preserve"> </w:t>
      </w:r>
      <w:r>
        <w:rPr>
          <w:i/>
          <w:sz w:val="24"/>
        </w:rPr>
        <w:t>построения</w:t>
      </w:r>
    </w:p>
    <w:p w:rsidR="002F6ED5" w:rsidRDefault="002F6ED5">
      <w:pPr>
        <w:rPr>
          <w:sz w:val="24"/>
        </w:rPr>
        <w:sectPr w:rsidR="002F6ED5">
          <w:type w:val="continuous"/>
          <w:pgSz w:w="11900" w:h="16840"/>
          <w:pgMar w:top="1340" w:right="420" w:bottom="280" w:left="760" w:header="720" w:footer="720" w:gutter="0"/>
          <w:cols w:num="3" w:space="720" w:equalWidth="0">
            <w:col w:w="7386" w:space="40"/>
            <w:col w:w="960" w:space="39"/>
            <w:col w:w="2295"/>
          </w:cols>
        </w:sectPr>
      </w:pPr>
    </w:p>
    <w:p w:rsidR="002F6ED5" w:rsidRDefault="00CB38D1">
      <w:pPr>
        <w:spacing w:before="30"/>
        <w:ind w:left="680"/>
        <w:rPr>
          <w:i/>
          <w:sz w:val="24"/>
        </w:rPr>
      </w:pPr>
      <w:r>
        <w:rPr>
          <w:i/>
          <w:sz w:val="24"/>
        </w:rPr>
        <w:lastRenderedPageBreak/>
        <w:t>графиков</w:t>
      </w:r>
      <w:r>
        <w:rPr>
          <w:i/>
          <w:spacing w:val="-9"/>
          <w:sz w:val="24"/>
        </w:rPr>
        <w:t xml:space="preserve"> </w:t>
      </w:r>
      <w:r>
        <w:rPr>
          <w:i/>
          <w:sz w:val="24"/>
        </w:rPr>
        <w:t>функций</w:t>
      </w:r>
      <w:r>
        <w:rPr>
          <w:i/>
          <w:spacing w:val="-6"/>
          <w:sz w:val="24"/>
        </w:rPr>
        <w:t xml:space="preserve"> </w:t>
      </w:r>
      <w:r>
        <w:rPr>
          <w:i/>
          <w:sz w:val="24"/>
        </w:rPr>
        <w:t>вида</w:t>
      </w:r>
    </w:p>
    <w:p w:rsidR="002F6ED5" w:rsidRDefault="00CB38D1">
      <w:pPr>
        <w:spacing w:before="27"/>
        <w:ind w:left="71"/>
        <w:rPr>
          <w:i/>
          <w:sz w:val="24"/>
        </w:rPr>
      </w:pPr>
      <w:r>
        <w:br w:type="column"/>
      </w:r>
      <w:r>
        <w:rPr>
          <w:i/>
          <w:w w:val="185"/>
          <w:position w:val="1"/>
          <w:sz w:val="11"/>
        </w:rPr>
        <w:lastRenderedPageBreak/>
        <w:t>y</w:t>
      </w:r>
      <w:r>
        <w:rPr>
          <w:i/>
          <w:spacing w:val="9"/>
          <w:w w:val="185"/>
          <w:position w:val="1"/>
          <w:sz w:val="11"/>
        </w:rPr>
        <w:t xml:space="preserve"> </w:t>
      </w:r>
      <w:r>
        <w:rPr>
          <w:rFonts w:ascii="Symbol" w:hAnsi="Symbol"/>
          <w:w w:val="185"/>
          <w:position w:val="1"/>
          <w:sz w:val="11"/>
        </w:rPr>
        <w:t></w:t>
      </w:r>
      <w:r>
        <w:rPr>
          <w:spacing w:val="2"/>
          <w:w w:val="185"/>
          <w:position w:val="1"/>
          <w:sz w:val="11"/>
        </w:rPr>
        <w:t xml:space="preserve"> </w:t>
      </w:r>
      <w:r>
        <w:rPr>
          <w:i/>
          <w:w w:val="185"/>
          <w:position w:val="1"/>
          <w:sz w:val="11"/>
        </w:rPr>
        <w:t>af</w:t>
      </w:r>
      <w:r>
        <w:rPr>
          <w:i/>
          <w:spacing w:val="27"/>
          <w:w w:val="185"/>
          <w:position w:val="1"/>
          <w:sz w:val="11"/>
        </w:rPr>
        <w:t xml:space="preserve"> </w:t>
      </w:r>
      <w:r>
        <w:rPr>
          <w:rFonts w:ascii="Symbol" w:hAnsi="Symbol"/>
          <w:w w:val="185"/>
          <w:sz w:val="14"/>
        </w:rPr>
        <w:t></w:t>
      </w:r>
      <w:r>
        <w:rPr>
          <w:i/>
          <w:w w:val="185"/>
          <w:position w:val="1"/>
          <w:sz w:val="11"/>
        </w:rPr>
        <w:t>kx</w:t>
      </w:r>
      <w:r>
        <w:rPr>
          <w:i/>
          <w:spacing w:val="-7"/>
          <w:w w:val="185"/>
          <w:position w:val="1"/>
          <w:sz w:val="11"/>
        </w:rPr>
        <w:t xml:space="preserve"> </w:t>
      </w:r>
      <w:r>
        <w:rPr>
          <w:rFonts w:ascii="Symbol" w:hAnsi="Symbol"/>
          <w:w w:val="185"/>
          <w:position w:val="1"/>
          <w:sz w:val="11"/>
        </w:rPr>
        <w:t></w:t>
      </w:r>
      <w:r>
        <w:rPr>
          <w:spacing w:val="-12"/>
          <w:w w:val="185"/>
          <w:position w:val="1"/>
          <w:sz w:val="11"/>
        </w:rPr>
        <w:t xml:space="preserve"> </w:t>
      </w:r>
      <w:r>
        <w:rPr>
          <w:i/>
          <w:w w:val="185"/>
          <w:position w:val="1"/>
          <w:sz w:val="11"/>
        </w:rPr>
        <w:t>b</w:t>
      </w:r>
      <w:r>
        <w:rPr>
          <w:rFonts w:ascii="Symbol" w:hAnsi="Symbol"/>
          <w:w w:val="185"/>
          <w:sz w:val="14"/>
        </w:rPr>
        <w:t></w:t>
      </w:r>
      <w:r>
        <w:rPr>
          <w:spacing w:val="-30"/>
          <w:w w:val="185"/>
          <w:sz w:val="14"/>
        </w:rPr>
        <w:t xml:space="preserve"> </w:t>
      </w:r>
      <w:r>
        <w:rPr>
          <w:rFonts w:ascii="Symbol" w:hAnsi="Symbol"/>
          <w:w w:val="185"/>
          <w:position w:val="1"/>
          <w:sz w:val="11"/>
        </w:rPr>
        <w:t></w:t>
      </w:r>
      <w:r>
        <w:rPr>
          <w:spacing w:val="-10"/>
          <w:w w:val="185"/>
          <w:position w:val="1"/>
          <w:sz w:val="11"/>
        </w:rPr>
        <w:t xml:space="preserve"> </w:t>
      </w:r>
      <w:r>
        <w:rPr>
          <w:i/>
          <w:w w:val="185"/>
          <w:position w:val="1"/>
          <w:sz w:val="11"/>
        </w:rPr>
        <w:t>c</w:t>
      </w:r>
      <w:r>
        <w:rPr>
          <w:i/>
          <w:spacing w:val="-3"/>
          <w:w w:val="185"/>
          <w:position w:val="1"/>
          <w:sz w:val="11"/>
        </w:rPr>
        <w:t xml:space="preserve"> </w:t>
      </w:r>
      <w:r>
        <w:rPr>
          <w:i/>
          <w:w w:val="130"/>
          <w:position w:val="7"/>
          <w:sz w:val="24"/>
        </w:rPr>
        <w:t>.</w:t>
      </w:r>
    </w:p>
    <w:p w:rsidR="002F6ED5" w:rsidRDefault="002F6ED5">
      <w:pPr>
        <w:rPr>
          <w:sz w:val="24"/>
        </w:rPr>
        <w:sectPr w:rsidR="002F6ED5">
          <w:type w:val="continuous"/>
          <w:pgSz w:w="11900" w:h="16840"/>
          <w:pgMar w:top="1340" w:right="420" w:bottom="280" w:left="760" w:header="720" w:footer="720" w:gutter="0"/>
          <w:cols w:num="2" w:space="720" w:equalWidth="0">
            <w:col w:w="3098" w:space="40"/>
            <w:col w:w="7582"/>
          </w:cols>
        </w:sectPr>
      </w:pPr>
    </w:p>
    <w:p w:rsidR="002F6ED5" w:rsidRDefault="00CB38D1">
      <w:pPr>
        <w:spacing w:before="86"/>
        <w:ind w:left="1391"/>
        <w:rPr>
          <w:i/>
          <w:sz w:val="24"/>
        </w:rPr>
      </w:pPr>
      <w:r>
        <w:rPr>
          <w:i/>
          <w:sz w:val="24"/>
        </w:rPr>
        <w:lastRenderedPageBreak/>
        <w:t>Графики</w:t>
      </w:r>
      <w:r>
        <w:rPr>
          <w:i/>
          <w:spacing w:val="-14"/>
          <w:sz w:val="24"/>
        </w:rPr>
        <w:t xml:space="preserve"> </w:t>
      </w:r>
      <w:r>
        <w:rPr>
          <w:i/>
          <w:sz w:val="24"/>
        </w:rPr>
        <w:t>функций</w:t>
      </w:r>
    </w:p>
    <w:p w:rsidR="002F6ED5" w:rsidRPr="008F15A4" w:rsidRDefault="00CB38D1">
      <w:pPr>
        <w:spacing w:before="142"/>
        <w:ind w:left="79"/>
        <w:rPr>
          <w:rFonts w:ascii="Symbol" w:hAnsi="Symbol"/>
          <w:sz w:val="20"/>
          <w:lang w:val="en-US"/>
        </w:rPr>
      </w:pPr>
      <w:r w:rsidRPr="00B17603">
        <w:rPr>
          <w:lang w:val="en-US"/>
        </w:rPr>
        <w:br w:type="column"/>
      </w:r>
      <w:r w:rsidRPr="008F15A4">
        <w:rPr>
          <w:i/>
          <w:spacing w:val="-3"/>
          <w:w w:val="115"/>
          <w:sz w:val="20"/>
          <w:lang w:val="en-US"/>
        </w:rPr>
        <w:lastRenderedPageBreak/>
        <w:t>y</w:t>
      </w:r>
      <w:r w:rsidRPr="008F15A4">
        <w:rPr>
          <w:i/>
          <w:spacing w:val="2"/>
          <w:w w:val="115"/>
          <w:sz w:val="20"/>
          <w:lang w:val="en-US"/>
        </w:rPr>
        <w:t xml:space="preserve"> </w:t>
      </w:r>
      <w:r>
        <w:rPr>
          <w:rFonts w:ascii="Symbol" w:hAnsi="Symbol"/>
          <w:spacing w:val="-2"/>
          <w:w w:val="115"/>
          <w:sz w:val="20"/>
        </w:rPr>
        <w:t></w:t>
      </w:r>
      <w:r w:rsidRPr="008F15A4">
        <w:rPr>
          <w:spacing w:val="-4"/>
          <w:w w:val="115"/>
          <w:sz w:val="20"/>
          <w:lang w:val="en-US"/>
        </w:rPr>
        <w:t xml:space="preserve"> </w:t>
      </w:r>
      <w:r w:rsidRPr="008F15A4">
        <w:rPr>
          <w:i/>
          <w:spacing w:val="-2"/>
          <w:w w:val="115"/>
          <w:sz w:val="20"/>
          <w:lang w:val="en-US"/>
        </w:rPr>
        <w:t>a</w:t>
      </w:r>
      <w:r w:rsidRPr="008F15A4">
        <w:rPr>
          <w:i/>
          <w:spacing w:val="-15"/>
          <w:w w:val="115"/>
          <w:sz w:val="20"/>
          <w:lang w:val="en-US"/>
        </w:rPr>
        <w:t xml:space="preserve"> </w:t>
      </w:r>
      <w:r>
        <w:rPr>
          <w:rFonts w:ascii="Symbol" w:hAnsi="Symbol"/>
          <w:spacing w:val="-2"/>
          <w:w w:val="115"/>
          <w:sz w:val="20"/>
        </w:rPr>
        <w:t></w:t>
      </w:r>
    </w:p>
    <w:p w:rsidR="002F6ED5" w:rsidRPr="008F15A4" w:rsidRDefault="00CB38D1">
      <w:pPr>
        <w:tabs>
          <w:tab w:val="left" w:pos="531"/>
        </w:tabs>
        <w:spacing w:before="74" w:line="148" w:lineRule="auto"/>
        <w:ind w:left="182"/>
        <w:rPr>
          <w:sz w:val="24"/>
          <w:lang w:val="en-US"/>
        </w:rPr>
      </w:pPr>
      <w:r w:rsidRPr="008F15A4">
        <w:rPr>
          <w:lang w:val="en-US"/>
        </w:rPr>
        <w:br w:type="column"/>
      </w:r>
      <w:r w:rsidRPr="008F15A4">
        <w:rPr>
          <w:i/>
          <w:w w:val="110"/>
          <w:sz w:val="20"/>
          <w:lang w:val="en-US"/>
        </w:rPr>
        <w:lastRenderedPageBreak/>
        <w:t>k</w:t>
      </w:r>
      <w:r w:rsidRPr="008F15A4">
        <w:rPr>
          <w:i/>
          <w:w w:val="110"/>
          <w:sz w:val="20"/>
          <w:lang w:val="en-US"/>
        </w:rPr>
        <w:tab/>
      </w:r>
      <w:r w:rsidRPr="008F15A4">
        <w:rPr>
          <w:w w:val="110"/>
          <w:position w:val="-9"/>
          <w:sz w:val="24"/>
          <w:lang w:val="en-US"/>
        </w:rPr>
        <w:t>,</w:t>
      </w:r>
    </w:p>
    <w:p w:rsidR="002F6ED5" w:rsidRPr="008F15A4" w:rsidRDefault="00AB34E2">
      <w:pPr>
        <w:tabs>
          <w:tab w:val="left" w:pos="717"/>
        </w:tabs>
        <w:spacing w:line="238" w:lineRule="exact"/>
        <w:ind w:left="33"/>
        <w:rPr>
          <w:rFonts w:ascii="Symbol" w:hAnsi="Symbol"/>
          <w:sz w:val="11"/>
          <w:lang w:val="en-US"/>
        </w:rPr>
      </w:pPr>
      <w:r w:rsidRPr="00AB34E2">
        <w:pict>
          <v:line id="_x0000_s1181" style="position:absolute;left:0;text-align:left;z-index:15748096;mso-position-horizontal-relative:page" from="239.15pt,-.8pt" to="262.5pt,-.8pt" strokeweight=".17711mm">
            <w10:wrap anchorx="page"/>
          </v:line>
        </w:pict>
      </w:r>
      <w:r w:rsidR="00CB38D1" w:rsidRPr="008F15A4">
        <w:rPr>
          <w:i/>
          <w:w w:val="115"/>
          <w:sz w:val="20"/>
          <w:lang w:val="en-US"/>
        </w:rPr>
        <w:t>x</w:t>
      </w:r>
      <w:r w:rsidR="00CB38D1" w:rsidRPr="008F15A4">
        <w:rPr>
          <w:i/>
          <w:spacing w:val="-14"/>
          <w:w w:val="115"/>
          <w:sz w:val="20"/>
          <w:lang w:val="en-US"/>
        </w:rPr>
        <w:t xml:space="preserve"> </w:t>
      </w:r>
      <w:r w:rsidR="00CB38D1">
        <w:rPr>
          <w:rFonts w:ascii="Symbol" w:hAnsi="Symbol"/>
          <w:w w:val="115"/>
          <w:sz w:val="20"/>
        </w:rPr>
        <w:t></w:t>
      </w:r>
      <w:r w:rsidR="00CB38D1" w:rsidRPr="008F15A4">
        <w:rPr>
          <w:spacing w:val="-18"/>
          <w:w w:val="115"/>
          <w:sz w:val="20"/>
          <w:lang w:val="en-US"/>
        </w:rPr>
        <w:t xml:space="preserve"> </w:t>
      </w:r>
      <w:r w:rsidR="00CB38D1" w:rsidRPr="008F15A4">
        <w:rPr>
          <w:i/>
          <w:w w:val="115"/>
          <w:sz w:val="20"/>
          <w:lang w:val="en-US"/>
        </w:rPr>
        <w:t>b</w:t>
      </w:r>
      <w:r w:rsidR="00CB38D1" w:rsidRPr="008F15A4">
        <w:rPr>
          <w:i/>
          <w:w w:val="115"/>
          <w:sz w:val="20"/>
          <w:lang w:val="en-US"/>
        </w:rPr>
        <w:tab/>
      </w:r>
      <w:r w:rsidR="00CB38D1" w:rsidRPr="008F15A4">
        <w:rPr>
          <w:i/>
          <w:w w:val="220"/>
          <w:position w:val="14"/>
          <w:sz w:val="11"/>
          <w:lang w:val="en-US"/>
        </w:rPr>
        <w:t>y</w:t>
      </w:r>
      <w:r w:rsidR="00CB38D1" w:rsidRPr="008F15A4">
        <w:rPr>
          <w:i/>
          <w:spacing w:val="6"/>
          <w:w w:val="220"/>
          <w:position w:val="14"/>
          <w:sz w:val="11"/>
          <w:lang w:val="en-US"/>
        </w:rPr>
        <w:t xml:space="preserve"> </w:t>
      </w:r>
      <w:r w:rsidR="00CB38D1">
        <w:rPr>
          <w:rFonts w:ascii="Symbol" w:hAnsi="Symbol"/>
          <w:w w:val="220"/>
          <w:position w:val="14"/>
          <w:sz w:val="11"/>
        </w:rPr>
        <w:t></w:t>
      </w:r>
    </w:p>
    <w:p w:rsidR="002F6ED5" w:rsidRPr="008F15A4" w:rsidRDefault="00CB38D1">
      <w:pPr>
        <w:spacing w:before="88"/>
        <w:ind w:left="210"/>
        <w:rPr>
          <w:sz w:val="24"/>
          <w:lang w:val="en-US"/>
        </w:rPr>
      </w:pPr>
      <w:r w:rsidRPr="008F15A4">
        <w:rPr>
          <w:lang w:val="en-US"/>
        </w:rPr>
        <w:br w:type="column"/>
      </w:r>
      <w:r w:rsidRPr="008F15A4">
        <w:rPr>
          <w:i/>
          <w:w w:val="220"/>
          <w:sz w:val="11"/>
          <w:lang w:val="en-US"/>
        </w:rPr>
        <w:lastRenderedPageBreak/>
        <w:t>x</w:t>
      </w:r>
      <w:r w:rsidRPr="008F15A4">
        <w:rPr>
          <w:i/>
          <w:spacing w:val="7"/>
          <w:w w:val="220"/>
          <w:sz w:val="11"/>
          <w:lang w:val="en-US"/>
        </w:rPr>
        <w:t xml:space="preserve"> </w:t>
      </w:r>
      <w:r w:rsidRPr="008F15A4">
        <w:rPr>
          <w:w w:val="120"/>
          <w:position w:val="5"/>
          <w:sz w:val="24"/>
          <w:lang w:val="en-US"/>
        </w:rPr>
        <w:t>,</w:t>
      </w:r>
      <w:r w:rsidRPr="008F15A4">
        <w:rPr>
          <w:spacing w:val="-12"/>
          <w:w w:val="120"/>
          <w:position w:val="5"/>
          <w:sz w:val="24"/>
          <w:lang w:val="en-US"/>
        </w:rPr>
        <w:t xml:space="preserve"> </w:t>
      </w:r>
      <w:r w:rsidRPr="008F15A4">
        <w:rPr>
          <w:i/>
          <w:w w:val="190"/>
          <w:sz w:val="11"/>
          <w:lang w:val="en-US"/>
        </w:rPr>
        <w:t>y</w:t>
      </w:r>
      <w:r w:rsidRPr="008F15A4">
        <w:rPr>
          <w:i/>
          <w:spacing w:val="5"/>
          <w:w w:val="190"/>
          <w:sz w:val="11"/>
          <w:lang w:val="en-US"/>
        </w:rPr>
        <w:t xml:space="preserve"> </w:t>
      </w:r>
      <w:r>
        <w:rPr>
          <w:rFonts w:ascii="Symbol" w:hAnsi="Symbol"/>
          <w:w w:val="190"/>
          <w:sz w:val="11"/>
        </w:rPr>
        <w:t></w:t>
      </w:r>
      <w:r w:rsidRPr="008F15A4">
        <w:rPr>
          <w:spacing w:val="22"/>
          <w:w w:val="190"/>
          <w:sz w:val="11"/>
          <w:lang w:val="en-US"/>
        </w:rPr>
        <w:t xml:space="preserve"> </w:t>
      </w:r>
      <w:r w:rsidRPr="008F15A4">
        <w:rPr>
          <w:w w:val="190"/>
          <w:position w:val="4"/>
          <w:sz w:val="6"/>
          <w:lang w:val="en-US"/>
        </w:rPr>
        <w:t xml:space="preserve">3 </w:t>
      </w:r>
      <w:r w:rsidRPr="008F15A4">
        <w:rPr>
          <w:spacing w:val="16"/>
          <w:w w:val="190"/>
          <w:position w:val="4"/>
          <w:sz w:val="6"/>
          <w:lang w:val="en-US"/>
        </w:rPr>
        <w:t xml:space="preserve"> </w:t>
      </w:r>
      <w:r w:rsidRPr="008F15A4">
        <w:rPr>
          <w:i/>
          <w:spacing w:val="-9"/>
          <w:w w:val="190"/>
          <w:sz w:val="11"/>
          <w:lang w:val="en-US"/>
        </w:rPr>
        <w:t>x</w:t>
      </w:r>
      <w:r w:rsidRPr="008F15A4">
        <w:rPr>
          <w:i/>
          <w:spacing w:val="-3"/>
          <w:w w:val="190"/>
          <w:sz w:val="11"/>
          <w:lang w:val="en-US"/>
        </w:rPr>
        <w:t xml:space="preserve"> </w:t>
      </w:r>
      <w:r w:rsidRPr="008F15A4">
        <w:rPr>
          <w:spacing w:val="-9"/>
          <w:w w:val="120"/>
          <w:position w:val="5"/>
          <w:sz w:val="24"/>
          <w:lang w:val="en-US"/>
        </w:rPr>
        <w:t>,</w:t>
      </w:r>
    </w:p>
    <w:p w:rsidR="002F6ED5" w:rsidRPr="008F15A4" w:rsidRDefault="00CB38D1">
      <w:pPr>
        <w:spacing w:before="88"/>
        <w:ind w:left="67"/>
        <w:rPr>
          <w:i/>
          <w:sz w:val="24"/>
          <w:lang w:val="en-US"/>
        </w:rPr>
      </w:pPr>
      <w:r w:rsidRPr="008F15A4">
        <w:rPr>
          <w:lang w:val="en-US"/>
        </w:rPr>
        <w:br w:type="column"/>
      </w:r>
      <w:r w:rsidRPr="008F15A4">
        <w:rPr>
          <w:i/>
          <w:w w:val="165"/>
          <w:sz w:val="11"/>
          <w:lang w:val="en-US"/>
        </w:rPr>
        <w:lastRenderedPageBreak/>
        <w:t>y</w:t>
      </w:r>
      <w:r w:rsidRPr="008F15A4">
        <w:rPr>
          <w:i/>
          <w:spacing w:val="4"/>
          <w:w w:val="165"/>
          <w:sz w:val="11"/>
          <w:lang w:val="en-US"/>
        </w:rPr>
        <w:t xml:space="preserve"> </w:t>
      </w:r>
      <w:r>
        <w:rPr>
          <w:rFonts w:ascii="Symbol" w:hAnsi="Symbol"/>
          <w:w w:val="165"/>
          <w:sz w:val="11"/>
        </w:rPr>
        <w:t></w:t>
      </w:r>
      <w:r w:rsidRPr="008F15A4">
        <w:rPr>
          <w:spacing w:val="42"/>
          <w:w w:val="165"/>
          <w:sz w:val="11"/>
          <w:lang w:val="en-US"/>
        </w:rPr>
        <w:t xml:space="preserve"> </w:t>
      </w:r>
      <w:r w:rsidRPr="008F15A4">
        <w:rPr>
          <w:i/>
          <w:w w:val="165"/>
          <w:sz w:val="11"/>
          <w:lang w:val="en-US"/>
        </w:rPr>
        <w:t>x</w:t>
      </w:r>
      <w:r w:rsidRPr="008F15A4">
        <w:rPr>
          <w:i/>
          <w:spacing w:val="24"/>
          <w:w w:val="165"/>
          <w:sz w:val="11"/>
          <w:lang w:val="en-US"/>
        </w:rPr>
        <w:t xml:space="preserve"> </w:t>
      </w:r>
      <w:r w:rsidRPr="008F15A4">
        <w:rPr>
          <w:i/>
          <w:w w:val="120"/>
          <w:position w:val="6"/>
          <w:sz w:val="24"/>
          <w:lang w:val="en-US"/>
        </w:rPr>
        <w:t>.</w:t>
      </w:r>
    </w:p>
    <w:p w:rsidR="002F6ED5" w:rsidRPr="008F15A4" w:rsidRDefault="002F6ED5">
      <w:pPr>
        <w:rPr>
          <w:sz w:val="24"/>
          <w:lang w:val="en-US"/>
        </w:rPr>
        <w:sectPr w:rsidR="002F6ED5" w:rsidRPr="008F15A4">
          <w:type w:val="continuous"/>
          <w:pgSz w:w="11900" w:h="16840"/>
          <w:pgMar w:top="1340" w:right="420" w:bottom="280" w:left="760" w:header="720" w:footer="720" w:gutter="0"/>
          <w:cols w:num="5" w:space="720" w:equalWidth="0">
            <w:col w:w="3220" w:space="40"/>
            <w:col w:w="716" w:space="39"/>
            <w:col w:w="1045" w:space="39"/>
            <w:col w:w="1202" w:space="40"/>
            <w:col w:w="4379"/>
          </w:cols>
        </w:sectPr>
      </w:pPr>
    </w:p>
    <w:p w:rsidR="002F6ED5" w:rsidRDefault="00CB38D1">
      <w:pPr>
        <w:pStyle w:val="Heading1"/>
        <w:spacing w:before="2"/>
        <w:jc w:val="left"/>
      </w:pPr>
      <w:r>
        <w:rPr>
          <w:noProof/>
          <w:lang w:eastAsia="ru-RU"/>
        </w:rPr>
        <w:lastRenderedPageBreak/>
        <w:drawing>
          <wp:anchor distT="0" distB="0" distL="0" distR="0" simplePos="0" relativeHeight="478655488" behindDoc="1" locked="0" layoutInCell="1" allowOverlap="1">
            <wp:simplePos x="0" y="0"/>
            <wp:positionH relativeFrom="page">
              <wp:posOffset>3737066</wp:posOffset>
            </wp:positionH>
            <wp:positionV relativeFrom="paragraph">
              <wp:posOffset>-186037</wp:posOffset>
            </wp:positionV>
            <wp:extent cx="202748" cy="76315"/>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5" cstate="print"/>
                    <a:stretch>
                      <a:fillRect/>
                    </a:stretch>
                  </pic:blipFill>
                  <pic:spPr>
                    <a:xfrm>
                      <a:off x="0" y="0"/>
                      <a:ext cx="202748" cy="76315"/>
                    </a:xfrm>
                    <a:prstGeom prst="rect">
                      <a:avLst/>
                    </a:prstGeom>
                  </pic:spPr>
                </pic:pic>
              </a:graphicData>
            </a:graphic>
          </wp:anchor>
        </w:drawing>
      </w:r>
      <w:r>
        <w:rPr>
          <w:noProof/>
          <w:lang w:eastAsia="ru-RU"/>
        </w:rPr>
        <w:drawing>
          <wp:anchor distT="0" distB="0" distL="0" distR="0" simplePos="0" relativeHeight="478656000" behindDoc="1" locked="0" layoutInCell="1" allowOverlap="1">
            <wp:simplePos x="0" y="0"/>
            <wp:positionH relativeFrom="page">
              <wp:posOffset>4251574</wp:posOffset>
            </wp:positionH>
            <wp:positionV relativeFrom="paragraph">
              <wp:posOffset>-186037</wp:posOffset>
            </wp:positionV>
            <wp:extent cx="168384" cy="76280"/>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6" cstate="print"/>
                    <a:stretch>
                      <a:fillRect/>
                    </a:stretch>
                  </pic:blipFill>
                  <pic:spPr>
                    <a:xfrm>
                      <a:off x="0" y="0"/>
                      <a:ext cx="168384" cy="76280"/>
                    </a:xfrm>
                    <a:prstGeom prst="rect">
                      <a:avLst/>
                    </a:prstGeom>
                  </pic:spPr>
                </pic:pic>
              </a:graphicData>
            </a:graphic>
          </wp:anchor>
        </w:drawing>
      </w:r>
      <w:r w:rsidR="00AB34E2">
        <w:pict>
          <v:line id="_x0000_s1180" style="position:absolute;left:0;text-align:left;z-index:-24659968;mso-position-horizontal-relative:page;mso-position-vertical-relative:text" from="373.15pt,-13.35pt" to="373.15pt,-6.85pt" strokeweight=".16744mm">
            <w10:wrap anchorx="page"/>
          </v:line>
        </w:pict>
      </w:r>
      <w:r w:rsidR="00AB34E2">
        <w:pict>
          <v:line id="_x0000_s1179" style="position:absolute;left:0;text-align:left;z-index:-24659456;mso-position-horizontal-relative:page;mso-position-vertical-relative:text" from="380.1pt,-13.35pt" to="380.1pt,-6.85pt" strokeweight=".16744mm">
            <w10:wrap anchorx="page"/>
          </v:line>
        </w:pict>
      </w:r>
      <w:r>
        <w:t>Последовательности</w:t>
      </w:r>
      <w:r>
        <w:rPr>
          <w:spacing w:val="-5"/>
        </w:rPr>
        <w:t xml:space="preserve"> </w:t>
      </w:r>
      <w:r>
        <w:t>и</w:t>
      </w:r>
      <w:r>
        <w:rPr>
          <w:spacing w:val="-1"/>
        </w:rPr>
        <w:t xml:space="preserve"> </w:t>
      </w:r>
      <w:r>
        <w:t>прогрессии</w:t>
      </w:r>
    </w:p>
    <w:p w:rsidR="002F6ED5" w:rsidRDefault="002F6ED5">
      <w:pPr>
        <w:sectPr w:rsidR="002F6ED5">
          <w:type w:val="continuous"/>
          <w:pgSz w:w="11900" w:h="16840"/>
          <w:pgMar w:top="1340" w:right="420" w:bottom="280" w:left="760" w:header="720" w:footer="720" w:gutter="0"/>
          <w:cols w:space="720"/>
        </w:sectPr>
      </w:pPr>
    </w:p>
    <w:p w:rsidR="002F6ED5" w:rsidRDefault="00CB38D1">
      <w:pPr>
        <w:spacing w:before="64"/>
        <w:ind w:left="680" w:right="412" w:firstLine="710"/>
        <w:jc w:val="both"/>
        <w:rPr>
          <w:i/>
          <w:sz w:val="24"/>
        </w:rPr>
      </w:pPr>
      <w:r>
        <w:rPr>
          <w:sz w:val="24"/>
        </w:rPr>
        <w:lastRenderedPageBreak/>
        <w:t>Числовая последовательность. Примеры числовых последовательностей. Бесконечные</w:t>
      </w:r>
      <w:r>
        <w:rPr>
          <w:spacing w:val="-57"/>
          <w:sz w:val="24"/>
        </w:rPr>
        <w:t xml:space="preserve"> </w:t>
      </w:r>
      <w:r>
        <w:rPr>
          <w:sz w:val="24"/>
        </w:rPr>
        <w:t>последовательности. Арифметическая прогрессия и ее свойства. Геометрическая прогрессия.</w:t>
      </w:r>
      <w:r>
        <w:rPr>
          <w:spacing w:val="-57"/>
          <w:sz w:val="24"/>
        </w:rPr>
        <w:t xml:space="preserve"> </w:t>
      </w:r>
      <w:r>
        <w:rPr>
          <w:i/>
          <w:sz w:val="24"/>
        </w:rPr>
        <w:t>Формула</w:t>
      </w:r>
      <w:r>
        <w:rPr>
          <w:i/>
          <w:spacing w:val="1"/>
          <w:sz w:val="24"/>
        </w:rPr>
        <w:t xml:space="preserve"> </w:t>
      </w:r>
      <w:r>
        <w:rPr>
          <w:i/>
          <w:sz w:val="24"/>
        </w:rPr>
        <w:t>общего</w:t>
      </w:r>
      <w:r>
        <w:rPr>
          <w:i/>
          <w:spacing w:val="1"/>
          <w:sz w:val="24"/>
        </w:rPr>
        <w:t xml:space="preserve"> </w:t>
      </w:r>
      <w:r>
        <w:rPr>
          <w:i/>
          <w:sz w:val="24"/>
        </w:rPr>
        <w:t>члена</w:t>
      </w:r>
      <w:r>
        <w:rPr>
          <w:i/>
          <w:spacing w:val="1"/>
          <w:sz w:val="24"/>
        </w:rPr>
        <w:t xml:space="preserve"> </w:t>
      </w:r>
      <w:r>
        <w:rPr>
          <w:i/>
          <w:sz w:val="24"/>
        </w:rPr>
        <w:t>и</w:t>
      </w:r>
      <w:r>
        <w:rPr>
          <w:i/>
          <w:spacing w:val="1"/>
          <w:sz w:val="24"/>
        </w:rPr>
        <w:t xml:space="preserve"> </w:t>
      </w:r>
      <w:r>
        <w:rPr>
          <w:i/>
          <w:sz w:val="24"/>
        </w:rPr>
        <w:t>суммы</w:t>
      </w:r>
      <w:r>
        <w:rPr>
          <w:i/>
          <w:spacing w:val="1"/>
          <w:sz w:val="24"/>
        </w:rPr>
        <w:t xml:space="preserve"> </w:t>
      </w:r>
      <w:r>
        <w:rPr>
          <w:i/>
          <w:sz w:val="24"/>
        </w:rPr>
        <w:t>n</w:t>
      </w:r>
      <w:r>
        <w:rPr>
          <w:i/>
          <w:spacing w:val="1"/>
          <w:sz w:val="24"/>
        </w:rPr>
        <w:t xml:space="preserve"> </w:t>
      </w:r>
      <w:r>
        <w:rPr>
          <w:i/>
          <w:sz w:val="24"/>
        </w:rPr>
        <w:t>первых</w:t>
      </w:r>
      <w:r>
        <w:rPr>
          <w:i/>
          <w:spacing w:val="1"/>
          <w:sz w:val="24"/>
        </w:rPr>
        <w:t xml:space="preserve"> </w:t>
      </w:r>
      <w:r>
        <w:rPr>
          <w:i/>
          <w:sz w:val="24"/>
        </w:rPr>
        <w:t>членов</w:t>
      </w:r>
      <w:r>
        <w:rPr>
          <w:i/>
          <w:spacing w:val="1"/>
          <w:sz w:val="24"/>
        </w:rPr>
        <w:t xml:space="preserve"> </w:t>
      </w:r>
      <w:r>
        <w:rPr>
          <w:i/>
          <w:sz w:val="24"/>
        </w:rPr>
        <w:t>арифметической</w:t>
      </w:r>
      <w:r>
        <w:rPr>
          <w:i/>
          <w:spacing w:val="1"/>
          <w:sz w:val="24"/>
        </w:rPr>
        <w:t xml:space="preserve"> </w:t>
      </w:r>
      <w:r>
        <w:rPr>
          <w:i/>
          <w:sz w:val="24"/>
        </w:rPr>
        <w:t>и</w:t>
      </w:r>
      <w:r>
        <w:rPr>
          <w:i/>
          <w:spacing w:val="1"/>
          <w:sz w:val="24"/>
        </w:rPr>
        <w:t xml:space="preserve"> </w:t>
      </w:r>
      <w:r>
        <w:rPr>
          <w:i/>
          <w:sz w:val="24"/>
        </w:rPr>
        <w:t>геометрической</w:t>
      </w:r>
      <w:r>
        <w:rPr>
          <w:i/>
          <w:spacing w:val="1"/>
          <w:sz w:val="24"/>
        </w:rPr>
        <w:t xml:space="preserve"> </w:t>
      </w:r>
      <w:r>
        <w:rPr>
          <w:i/>
          <w:sz w:val="24"/>
        </w:rPr>
        <w:t>прогрессий.</w:t>
      </w:r>
      <w:r>
        <w:rPr>
          <w:i/>
          <w:spacing w:val="3"/>
          <w:sz w:val="24"/>
        </w:rPr>
        <w:t xml:space="preserve"> </w:t>
      </w:r>
      <w:r>
        <w:rPr>
          <w:i/>
          <w:sz w:val="24"/>
        </w:rPr>
        <w:t>Сходящаяся</w:t>
      </w:r>
      <w:r>
        <w:rPr>
          <w:i/>
          <w:spacing w:val="1"/>
          <w:sz w:val="24"/>
        </w:rPr>
        <w:t xml:space="preserve"> </w:t>
      </w:r>
      <w:r>
        <w:rPr>
          <w:i/>
          <w:sz w:val="24"/>
        </w:rPr>
        <w:t>геометрическая прогрессия.</w:t>
      </w:r>
    </w:p>
    <w:p w:rsidR="002F6ED5" w:rsidRDefault="00CB38D1">
      <w:pPr>
        <w:pStyle w:val="Heading1"/>
        <w:spacing w:before="6" w:line="275" w:lineRule="exact"/>
      </w:pPr>
      <w:r>
        <w:t>Решение</w:t>
      </w:r>
      <w:r>
        <w:rPr>
          <w:spacing w:val="-1"/>
        </w:rPr>
        <w:t xml:space="preserve"> </w:t>
      </w:r>
      <w:r>
        <w:t>текстовых</w:t>
      </w:r>
      <w:r>
        <w:rPr>
          <w:spacing w:val="-6"/>
        </w:rPr>
        <w:t xml:space="preserve"> </w:t>
      </w:r>
      <w:r>
        <w:t>задач</w:t>
      </w:r>
    </w:p>
    <w:p w:rsidR="002F6ED5" w:rsidRDefault="00CB38D1">
      <w:pPr>
        <w:spacing w:line="274" w:lineRule="exact"/>
        <w:ind w:left="1391"/>
        <w:jc w:val="both"/>
        <w:rPr>
          <w:b/>
          <w:sz w:val="24"/>
        </w:rPr>
      </w:pPr>
      <w:r>
        <w:rPr>
          <w:b/>
          <w:sz w:val="24"/>
        </w:rPr>
        <w:t>Задачи</w:t>
      </w:r>
      <w:r>
        <w:rPr>
          <w:b/>
          <w:spacing w:val="-2"/>
          <w:sz w:val="24"/>
        </w:rPr>
        <w:t xml:space="preserve"> </w:t>
      </w:r>
      <w:r>
        <w:rPr>
          <w:b/>
          <w:sz w:val="24"/>
        </w:rPr>
        <w:t>на</w:t>
      </w:r>
      <w:r>
        <w:rPr>
          <w:b/>
          <w:spacing w:val="-1"/>
          <w:sz w:val="24"/>
        </w:rPr>
        <w:t xml:space="preserve"> </w:t>
      </w:r>
      <w:r>
        <w:rPr>
          <w:b/>
          <w:sz w:val="24"/>
        </w:rPr>
        <w:t>все</w:t>
      </w:r>
      <w:r>
        <w:rPr>
          <w:b/>
          <w:spacing w:val="-3"/>
          <w:sz w:val="24"/>
        </w:rPr>
        <w:t xml:space="preserve"> </w:t>
      </w:r>
      <w:r>
        <w:rPr>
          <w:b/>
          <w:sz w:val="24"/>
        </w:rPr>
        <w:t>арифметические</w:t>
      </w:r>
      <w:r>
        <w:rPr>
          <w:b/>
          <w:spacing w:val="-2"/>
          <w:sz w:val="24"/>
        </w:rPr>
        <w:t xml:space="preserve"> </w:t>
      </w:r>
      <w:r>
        <w:rPr>
          <w:b/>
          <w:sz w:val="24"/>
        </w:rPr>
        <w:t>действия</w:t>
      </w:r>
    </w:p>
    <w:p w:rsidR="002F6ED5" w:rsidRDefault="00CB38D1">
      <w:pPr>
        <w:pStyle w:val="a3"/>
        <w:spacing w:before="1" w:line="237" w:lineRule="auto"/>
        <w:ind w:right="419"/>
      </w:pPr>
      <w:r>
        <w:t>Решение текстовых задач арифметическим способом</w:t>
      </w:r>
      <w:r>
        <w:rPr>
          <w:i/>
        </w:rPr>
        <w:t xml:space="preserve">. </w:t>
      </w:r>
      <w:r>
        <w:t>Использование таблиц, схем,</w:t>
      </w:r>
      <w:r>
        <w:rPr>
          <w:spacing w:val="1"/>
        </w:rPr>
        <w:t xml:space="preserve"> </w:t>
      </w:r>
      <w:r>
        <w:t>чертежей,</w:t>
      </w:r>
      <w:r>
        <w:rPr>
          <w:spacing w:val="3"/>
        </w:rPr>
        <w:t xml:space="preserve"> </w:t>
      </w:r>
      <w:r>
        <w:t>других</w:t>
      </w:r>
      <w:r>
        <w:rPr>
          <w:spacing w:val="-4"/>
        </w:rPr>
        <w:t xml:space="preserve"> </w:t>
      </w:r>
      <w:r>
        <w:t>средств</w:t>
      </w:r>
      <w:r>
        <w:rPr>
          <w:spacing w:val="3"/>
        </w:rPr>
        <w:t xml:space="preserve"> </w:t>
      </w:r>
      <w:r>
        <w:t>представления</w:t>
      </w:r>
      <w:r>
        <w:rPr>
          <w:spacing w:val="2"/>
        </w:rPr>
        <w:t xml:space="preserve"> </w:t>
      </w:r>
      <w:r>
        <w:t>данных</w:t>
      </w:r>
      <w:r>
        <w:rPr>
          <w:spacing w:val="-4"/>
        </w:rPr>
        <w:t xml:space="preserve"> </w:t>
      </w:r>
      <w:r>
        <w:t>при</w:t>
      </w:r>
      <w:r>
        <w:rPr>
          <w:spacing w:val="2"/>
        </w:rPr>
        <w:t xml:space="preserve"> </w:t>
      </w:r>
      <w:r>
        <w:t>решении</w:t>
      </w:r>
      <w:r>
        <w:rPr>
          <w:spacing w:val="-2"/>
        </w:rPr>
        <w:t xml:space="preserve"> </w:t>
      </w:r>
      <w:r>
        <w:t>задачи.</w:t>
      </w:r>
    </w:p>
    <w:p w:rsidR="002F6ED5" w:rsidRDefault="00CB38D1">
      <w:pPr>
        <w:pStyle w:val="Heading1"/>
        <w:spacing w:before="8" w:line="272" w:lineRule="exact"/>
      </w:pPr>
      <w:r>
        <w:t>Задачи</w:t>
      </w:r>
      <w:r>
        <w:rPr>
          <w:spacing w:val="-2"/>
        </w:rPr>
        <w:t xml:space="preserve"> </w:t>
      </w:r>
      <w:r>
        <w:t>на</w:t>
      </w:r>
      <w:r>
        <w:rPr>
          <w:spacing w:val="-1"/>
        </w:rPr>
        <w:t xml:space="preserve"> </w:t>
      </w:r>
      <w:r>
        <w:t>движение,</w:t>
      </w:r>
      <w:r>
        <w:rPr>
          <w:spacing w:val="1"/>
        </w:rPr>
        <w:t xml:space="preserve"> </w:t>
      </w:r>
      <w:r>
        <w:t>работу</w:t>
      </w:r>
      <w:r>
        <w:rPr>
          <w:spacing w:val="-6"/>
        </w:rPr>
        <w:t xml:space="preserve"> </w:t>
      </w:r>
      <w:r>
        <w:t>и</w:t>
      </w:r>
      <w:r>
        <w:rPr>
          <w:spacing w:val="-1"/>
        </w:rPr>
        <w:t xml:space="preserve"> </w:t>
      </w:r>
      <w:r>
        <w:t>покупки</w:t>
      </w:r>
    </w:p>
    <w:p w:rsidR="002F6ED5" w:rsidRDefault="00CB38D1">
      <w:pPr>
        <w:pStyle w:val="a3"/>
        <w:spacing w:line="242" w:lineRule="auto"/>
        <w:ind w:right="420"/>
      </w:pPr>
      <w:r>
        <w:t>Анализ возможных ситуаций взаимного расположения объектов при их движении,</w:t>
      </w:r>
      <w:r>
        <w:rPr>
          <w:spacing w:val="1"/>
        </w:rPr>
        <w:t xml:space="preserve"> </w:t>
      </w:r>
      <w:r>
        <w:t>соотношения</w:t>
      </w:r>
      <w:r>
        <w:rPr>
          <w:spacing w:val="-9"/>
        </w:rPr>
        <w:t xml:space="preserve"> </w:t>
      </w:r>
      <w:r>
        <w:t>объемов</w:t>
      </w:r>
      <w:r>
        <w:rPr>
          <w:spacing w:val="-1"/>
        </w:rPr>
        <w:t xml:space="preserve"> </w:t>
      </w:r>
      <w:r>
        <w:t>выполняемых</w:t>
      </w:r>
      <w:r>
        <w:rPr>
          <w:spacing w:val="-3"/>
        </w:rPr>
        <w:t xml:space="preserve"> </w:t>
      </w:r>
      <w:r>
        <w:t>работ</w:t>
      </w:r>
      <w:r>
        <w:rPr>
          <w:spacing w:val="-2"/>
        </w:rPr>
        <w:t xml:space="preserve"> </w:t>
      </w:r>
      <w:r>
        <w:t>при</w:t>
      </w:r>
      <w:r>
        <w:rPr>
          <w:spacing w:val="-6"/>
        </w:rPr>
        <w:t xml:space="preserve"> </w:t>
      </w:r>
      <w:r>
        <w:t>совместной</w:t>
      </w:r>
      <w:r>
        <w:rPr>
          <w:spacing w:val="3"/>
        </w:rPr>
        <w:t xml:space="preserve"> </w:t>
      </w:r>
      <w:r>
        <w:t>работе.</w:t>
      </w:r>
    </w:p>
    <w:p w:rsidR="002F6ED5" w:rsidRDefault="00CB38D1">
      <w:pPr>
        <w:pStyle w:val="Heading1"/>
        <w:spacing w:line="275" w:lineRule="exact"/>
      </w:pPr>
      <w:r>
        <w:t>Задачи</w:t>
      </w:r>
      <w:r>
        <w:rPr>
          <w:spacing w:val="-1"/>
        </w:rPr>
        <w:t xml:space="preserve"> </w:t>
      </w:r>
      <w:r>
        <w:t>на части,</w:t>
      </w:r>
      <w:r>
        <w:rPr>
          <w:spacing w:val="-3"/>
        </w:rPr>
        <w:t xml:space="preserve"> </w:t>
      </w:r>
      <w:r>
        <w:t>доли,</w:t>
      </w:r>
      <w:r>
        <w:rPr>
          <w:spacing w:val="-3"/>
        </w:rPr>
        <w:t xml:space="preserve"> </w:t>
      </w:r>
      <w:r>
        <w:t>проценты</w:t>
      </w:r>
    </w:p>
    <w:p w:rsidR="002F6ED5" w:rsidRDefault="00CB38D1">
      <w:pPr>
        <w:pStyle w:val="a3"/>
        <w:spacing w:line="237" w:lineRule="auto"/>
        <w:ind w:right="419"/>
      </w:pPr>
      <w:r>
        <w:t>Решение задач на нахождение части числа и числа по его части. Решение задач на</w:t>
      </w:r>
      <w:r>
        <w:rPr>
          <w:spacing w:val="1"/>
        </w:rPr>
        <w:t xml:space="preserve"> </w:t>
      </w:r>
      <w:r>
        <w:t>проценты</w:t>
      </w:r>
      <w:r>
        <w:rPr>
          <w:spacing w:val="-1"/>
        </w:rPr>
        <w:t xml:space="preserve"> </w:t>
      </w:r>
      <w:r>
        <w:t>и</w:t>
      </w:r>
      <w:r>
        <w:rPr>
          <w:spacing w:val="2"/>
        </w:rPr>
        <w:t xml:space="preserve"> </w:t>
      </w:r>
      <w:r>
        <w:t>доли.</w:t>
      </w:r>
      <w:r>
        <w:rPr>
          <w:spacing w:val="4"/>
        </w:rPr>
        <w:t xml:space="preserve"> </w:t>
      </w:r>
      <w:r>
        <w:t>Применение пропорций</w:t>
      </w:r>
      <w:r>
        <w:rPr>
          <w:spacing w:val="3"/>
        </w:rPr>
        <w:t xml:space="preserve"> </w:t>
      </w:r>
      <w:r>
        <w:t>при</w:t>
      </w:r>
      <w:r>
        <w:rPr>
          <w:spacing w:val="-3"/>
        </w:rPr>
        <w:t xml:space="preserve"> </w:t>
      </w:r>
      <w:r>
        <w:t>решении</w:t>
      </w:r>
      <w:r>
        <w:rPr>
          <w:spacing w:val="-2"/>
        </w:rPr>
        <w:t xml:space="preserve"> </w:t>
      </w:r>
      <w:r>
        <w:t>задач.</w:t>
      </w:r>
    </w:p>
    <w:p w:rsidR="002F6ED5" w:rsidRDefault="00CB38D1">
      <w:pPr>
        <w:pStyle w:val="Heading1"/>
        <w:spacing w:before="5" w:line="272" w:lineRule="exact"/>
      </w:pPr>
      <w:r>
        <w:t>Логические</w:t>
      </w:r>
      <w:r>
        <w:rPr>
          <w:spacing w:val="-3"/>
        </w:rPr>
        <w:t xml:space="preserve"> </w:t>
      </w:r>
      <w:r>
        <w:t>задачи</w:t>
      </w:r>
    </w:p>
    <w:p w:rsidR="002F6ED5" w:rsidRDefault="00CB38D1">
      <w:pPr>
        <w:spacing w:line="272" w:lineRule="exact"/>
        <w:ind w:left="1391"/>
        <w:jc w:val="both"/>
        <w:rPr>
          <w:sz w:val="24"/>
        </w:rPr>
      </w:pPr>
      <w:r>
        <w:rPr>
          <w:sz w:val="24"/>
        </w:rPr>
        <w:t>Решение</w:t>
      </w:r>
      <w:r>
        <w:rPr>
          <w:spacing w:val="-1"/>
          <w:sz w:val="24"/>
        </w:rPr>
        <w:t xml:space="preserve"> </w:t>
      </w:r>
      <w:r>
        <w:rPr>
          <w:sz w:val="24"/>
        </w:rPr>
        <w:t>логических</w:t>
      </w:r>
      <w:r>
        <w:rPr>
          <w:spacing w:val="-5"/>
          <w:sz w:val="24"/>
        </w:rPr>
        <w:t xml:space="preserve"> </w:t>
      </w:r>
      <w:r>
        <w:rPr>
          <w:sz w:val="24"/>
        </w:rPr>
        <w:t>задач.</w:t>
      </w:r>
      <w:r>
        <w:rPr>
          <w:spacing w:val="6"/>
          <w:sz w:val="24"/>
        </w:rPr>
        <w:t xml:space="preserve"> </w:t>
      </w:r>
      <w:r>
        <w:rPr>
          <w:i/>
          <w:sz w:val="24"/>
        </w:rPr>
        <w:t>Решение логических</w:t>
      </w:r>
      <w:r>
        <w:rPr>
          <w:i/>
          <w:spacing w:val="-1"/>
          <w:sz w:val="24"/>
        </w:rPr>
        <w:t xml:space="preserve"> </w:t>
      </w:r>
      <w:r>
        <w:rPr>
          <w:i/>
          <w:sz w:val="24"/>
        </w:rPr>
        <w:t>задач с</w:t>
      </w:r>
      <w:r>
        <w:rPr>
          <w:i/>
          <w:spacing w:val="-5"/>
          <w:sz w:val="24"/>
        </w:rPr>
        <w:t xml:space="preserve"> </w:t>
      </w:r>
      <w:r>
        <w:rPr>
          <w:i/>
          <w:sz w:val="24"/>
        </w:rPr>
        <w:t>помощью</w:t>
      </w:r>
      <w:r>
        <w:rPr>
          <w:i/>
          <w:spacing w:val="-6"/>
          <w:sz w:val="24"/>
        </w:rPr>
        <w:t xml:space="preserve"> </w:t>
      </w:r>
      <w:r>
        <w:rPr>
          <w:i/>
          <w:sz w:val="24"/>
        </w:rPr>
        <w:t>графов,</w:t>
      </w:r>
      <w:r>
        <w:rPr>
          <w:i/>
          <w:spacing w:val="-2"/>
          <w:sz w:val="24"/>
        </w:rPr>
        <w:t xml:space="preserve"> </w:t>
      </w:r>
      <w:r>
        <w:rPr>
          <w:i/>
          <w:sz w:val="24"/>
        </w:rPr>
        <w:t>таблиц</w:t>
      </w:r>
      <w:r>
        <w:rPr>
          <w:sz w:val="24"/>
        </w:rPr>
        <w:t>.</w:t>
      </w:r>
    </w:p>
    <w:p w:rsidR="002F6ED5" w:rsidRDefault="00CB38D1">
      <w:pPr>
        <w:spacing w:before="3"/>
        <w:ind w:left="680" w:right="415" w:firstLine="710"/>
        <w:jc w:val="both"/>
        <w:rPr>
          <w:i/>
          <w:sz w:val="24"/>
        </w:rPr>
      </w:pPr>
      <w:r>
        <w:rPr>
          <w:b/>
          <w:sz w:val="24"/>
        </w:rPr>
        <w:t>Основные</w:t>
      </w:r>
      <w:r>
        <w:rPr>
          <w:b/>
          <w:spacing w:val="1"/>
          <w:sz w:val="24"/>
        </w:rPr>
        <w:t xml:space="preserve"> </w:t>
      </w:r>
      <w:r>
        <w:rPr>
          <w:b/>
          <w:sz w:val="24"/>
        </w:rPr>
        <w:t>методы</w:t>
      </w:r>
      <w:r>
        <w:rPr>
          <w:b/>
          <w:spacing w:val="1"/>
          <w:sz w:val="24"/>
        </w:rPr>
        <w:t xml:space="preserve"> </w:t>
      </w:r>
      <w:r>
        <w:rPr>
          <w:b/>
          <w:sz w:val="24"/>
        </w:rPr>
        <w:t>решения</w:t>
      </w:r>
      <w:r>
        <w:rPr>
          <w:b/>
          <w:spacing w:val="1"/>
          <w:sz w:val="24"/>
        </w:rPr>
        <w:t xml:space="preserve"> </w:t>
      </w:r>
      <w:r>
        <w:rPr>
          <w:b/>
          <w:sz w:val="24"/>
        </w:rPr>
        <w:t>текстовых</w:t>
      </w:r>
      <w:r>
        <w:rPr>
          <w:b/>
          <w:spacing w:val="1"/>
          <w:sz w:val="24"/>
        </w:rPr>
        <w:t xml:space="preserve"> </w:t>
      </w:r>
      <w:r>
        <w:rPr>
          <w:b/>
          <w:sz w:val="24"/>
        </w:rPr>
        <w:t>задач:</w:t>
      </w:r>
      <w:r>
        <w:rPr>
          <w:b/>
          <w:spacing w:val="1"/>
          <w:sz w:val="24"/>
        </w:rPr>
        <w:t xml:space="preserve"> </w:t>
      </w:r>
      <w:r>
        <w:rPr>
          <w:sz w:val="24"/>
        </w:rPr>
        <w:t>арифметический,</w:t>
      </w:r>
      <w:r>
        <w:rPr>
          <w:spacing w:val="1"/>
          <w:sz w:val="24"/>
        </w:rPr>
        <w:t xml:space="preserve"> </w:t>
      </w:r>
      <w:r>
        <w:rPr>
          <w:sz w:val="24"/>
        </w:rPr>
        <w:t>алгебраический,</w:t>
      </w:r>
      <w:r>
        <w:rPr>
          <w:spacing w:val="-57"/>
          <w:sz w:val="24"/>
        </w:rPr>
        <w:t xml:space="preserve"> </w:t>
      </w:r>
      <w:r>
        <w:rPr>
          <w:sz w:val="24"/>
        </w:rPr>
        <w:t>перебор</w:t>
      </w:r>
      <w:r>
        <w:rPr>
          <w:spacing w:val="1"/>
          <w:sz w:val="24"/>
        </w:rPr>
        <w:t xml:space="preserve"> </w:t>
      </w:r>
      <w:r>
        <w:rPr>
          <w:sz w:val="24"/>
        </w:rPr>
        <w:t>вариантов.</w:t>
      </w:r>
      <w:r>
        <w:rPr>
          <w:spacing w:val="1"/>
          <w:sz w:val="24"/>
        </w:rPr>
        <w:t xml:space="preserve"> </w:t>
      </w:r>
      <w:r>
        <w:rPr>
          <w:i/>
          <w:sz w:val="24"/>
        </w:rPr>
        <w:t>Первичные</w:t>
      </w:r>
      <w:r>
        <w:rPr>
          <w:i/>
          <w:spacing w:val="1"/>
          <w:sz w:val="24"/>
        </w:rPr>
        <w:t xml:space="preserve"> </w:t>
      </w:r>
      <w:r>
        <w:rPr>
          <w:i/>
          <w:sz w:val="24"/>
        </w:rPr>
        <w:t>представления</w:t>
      </w:r>
      <w:r>
        <w:rPr>
          <w:i/>
          <w:spacing w:val="1"/>
          <w:sz w:val="24"/>
        </w:rPr>
        <w:t xml:space="preserve"> </w:t>
      </w:r>
      <w:r>
        <w:rPr>
          <w:i/>
          <w:sz w:val="24"/>
        </w:rPr>
        <w:t>о</w:t>
      </w:r>
      <w:r>
        <w:rPr>
          <w:i/>
          <w:spacing w:val="1"/>
          <w:sz w:val="24"/>
        </w:rPr>
        <w:t xml:space="preserve"> </w:t>
      </w:r>
      <w:r>
        <w:rPr>
          <w:i/>
          <w:sz w:val="24"/>
        </w:rPr>
        <w:t>других</w:t>
      </w:r>
      <w:r>
        <w:rPr>
          <w:i/>
          <w:spacing w:val="1"/>
          <w:sz w:val="24"/>
        </w:rPr>
        <w:t xml:space="preserve"> </w:t>
      </w:r>
      <w:r>
        <w:rPr>
          <w:i/>
          <w:sz w:val="24"/>
        </w:rPr>
        <w:t>методах</w:t>
      </w:r>
      <w:r>
        <w:rPr>
          <w:i/>
          <w:spacing w:val="1"/>
          <w:sz w:val="24"/>
        </w:rPr>
        <w:t xml:space="preserve"> </w:t>
      </w:r>
      <w:r>
        <w:rPr>
          <w:i/>
          <w:sz w:val="24"/>
        </w:rPr>
        <w:t>решения</w:t>
      </w:r>
      <w:r>
        <w:rPr>
          <w:i/>
          <w:spacing w:val="1"/>
          <w:sz w:val="24"/>
        </w:rPr>
        <w:t xml:space="preserve"> </w:t>
      </w:r>
      <w:r>
        <w:rPr>
          <w:i/>
          <w:sz w:val="24"/>
        </w:rPr>
        <w:t>задач</w:t>
      </w:r>
      <w:r>
        <w:rPr>
          <w:i/>
          <w:spacing w:val="1"/>
          <w:sz w:val="24"/>
        </w:rPr>
        <w:t xml:space="preserve"> </w:t>
      </w:r>
      <w:r>
        <w:rPr>
          <w:i/>
          <w:sz w:val="24"/>
        </w:rPr>
        <w:t>(геометрические и</w:t>
      </w:r>
      <w:r>
        <w:rPr>
          <w:i/>
          <w:spacing w:val="2"/>
          <w:sz w:val="24"/>
        </w:rPr>
        <w:t xml:space="preserve"> </w:t>
      </w:r>
      <w:r>
        <w:rPr>
          <w:i/>
          <w:sz w:val="24"/>
        </w:rPr>
        <w:t>графические</w:t>
      </w:r>
      <w:r>
        <w:rPr>
          <w:i/>
          <w:spacing w:val="1"/>
          <w:sz w:val="24"/>
        </w:rPr>
        <w:t xml:space="preserve"> </w:t>
      </w:r>
      <w:r>
        <w:rPr>
          <w:i/>
          <w:sz w:val="24"/>
        </w:rPr>
        <w:t>методы).</w:t>
      </w:r>
    </w:p>
    <w:p w:rsidR="002F6ED5" w:rsidRDefault="00CB38D1">
      <w:pPr>
        <w:pStyle w:val="Heading1"/>
        <w:spacing w:before="3" w:line="242" w:lineRule="auto"/>
        <w:ind w:right="5509"/>
      </w:pPr>
      <w:r>
        <w:t>Статистика и теория вероятностей</w:t>
      </w:r>
      <w:r>
        <w:rPr>
          <w:spacing w:val="-58"/>
        </w:rPr>
        <w:t xml:space="preserve"> </w:t>
      </w:r>
      <w:r>
        <w:t>Статистика</w:t>
      </w:r>
    </w:p>
    <w:p w:rsidR="002F6ED5" w:rsidRDefault="00CB38D1">
      <w:pPr>
        <w:pStyle w:val="a3"/>
        <w:ind w:right="411"/>
      </w:pPr>
      <w:r>
        <w:t>Табличное и графическое представление данных, столбчатые и круговые диаграммы,</w:t>
      </w:r>
      <w:r>
        <w:rPr>
          <w:spacing w:val="1"/>
        </w:rPr>
        <w:t xml:space="preserve"> </w:t>
      </w:r>
      <w:r>
        <w:t>графики, применение диаграмм и графиков для описания зависимостей реальных величин,</w:t>
      </w:r>
      <w:r>
        <w:rPr>
          <w:spacing w:val="1"/>
        </w:rPr>
        <w:t xml:space="preserve"> </w:t>
      </w:r>
      <w:r>
        <w:t>извлечение</w:t>
      </w:r>
      <w:r>
        <w:rPr>
          <w:spacing w:val="1"/>
        </w:rPr>
        <w:t xml:space="preserve"> </w:t>
      </w:r>
      <w:r>
        <w:t>информации из</w:t>
      </w:r>
      <w:r>
        <w:rPr>
          <w:spacing w:val="1"/>
        </w:rPr>
        <w:t xml:space="preserve"> </w:t>
      </w:r>
      <w:r>
        <w:t>таблиц,</w:t>
      </w:r>
      <w:r>
        <w:rPr>
          <w:spacing w:val="1"/>
        </w:rPr>
        <w:t xml:space="preserve"> </w:t>
      </w:r>
      <w:r>
        <w:t>диаграмм</w:t>
      </w:r>
      <w:r>
        <w:rPr>
          <w:spacing w:val="1"/>
        </w:rPr>
        <w:t xml:space="preserve"> </w:t>
      </w:r>
      <w:r>
        <w:t>и графиков.</w:t>
      </w:r>
      <w:r>
        <w:rPr>
          <w:spacing w:val="1"/>
        </w:rPr>
        <w:t xml:space="preserve"> </w:t>
      </w:r>
      <w:r>
        <w:t>Описательные</w:t>
      </w:r>
      <w:r>
        <w:rPr>
          <w:spacing w:val="1"/>
        </w:rPr>
        <w:t xml:space="preserve"> </w:t>
      </w:r>
      <w:r>
        <w:t>статистические</w:t>
      </w:r>
      <w:r>
        <w:rPr>
          <w:spacing w:val="1"/>
        </w:rPr>
        <w:t xml:space="preserve"> </w:t>
      </w:r>
      <w:r>
        <w:t xml:space="preserve">показатели числовых наборов: среднее арифметическое, </w:t>
      </w:r>
      <w:r>
        <w:rPr>
          <w:i/>
        </w:rPr>
        <w:t>медиана</w:t>
      </w:r>
      <w:r>
        <w:t>, наибольшее и наименьшее</w:t>
      </w:r>
      <w:r>
        <w:rPr>
          <w:spacing w:val="-57"/>
        </w:rPr>
        <w:t xml:space="preserve"> </w:t>
      </w:r>
      <w:r>
        <w:t>значения.</w:t>
      </w:r>
      <w:r>
        <w:rPr>
          <w:spacing w:val="3"/>
        </w:rPr>
        <w:t xml:space="preserve"> </w:t>
      </w:r>
      <w:r>
        <w:t>Меры</w:t>
      </w:r>
      <w:r>
        <w:rPr>
          <w:spacing w:val="-2"/>
        </w:rPr>
        <w:t xml:space="preserve"> </w:t>
      </w:r>
      <w:r>
        <w:t>рассеивания:</w:t>
      </w:r>
      <w:r>
        <w:rPr>
          <w:spacing w:val="-4"/>
        </w:rPr>
        <w:t xml:space="preserve"> </w:t>
      </w:r>
      <w:r>
        <w:t>размах,</w:t>
      </w:r>
      <w:r>
        <w:rPr>
          <w:spacing w:val="9"/>
        </w:rPr>
        <w:t xml:space="preserve"> </w:t>
      </w:r>
      <w:r>
        <w:rPr>
          <w:i/>
        </w:rPr>
        <w:t>дисперсия</w:t>
      </w:r>
      <w:r>
        <w:rPr>
          <w:i/>
          <w:spacing w:val="-1"/>
        </w:rPr>
        <w:t xml:space="preserve"> </w:t>
      </w:r>
      <w:r>
        <w:rPr>
          <w:i/>
        </w:rPr>
        <w:t>и</w:t>
      </w:r>
      <w:r>
        <w:rPr>
          <w:i/>
          <w:spacing w:val="2"/>
        </w:rPr>
        <w:t xml:space="preserve"> </w:t>
      </w:r>
      <w:r>
        <w:rPr>
          <w:i/>
        </w:rPr>
        <w:t>стандартное отклонение</w:t>
      </w:r>
      <w:r>
        <w:t>.</w:t>
      </w:r>
    </w:p>
    <w:p w:rsidR="002F6ED5" w:rsidRDefault="00CB38D1">
      <w:pPr>
        <w:spacing w:line="275" w:lineRule="exact"/>
        <w:ind w:left="1391"/>
        <w:jc w:val="both"/>
        <w:rPr>
          <w:i/>
          <w:sz w:val="24"/>
        </w:rPr>
      </w:pPr>
      <w:r>
        <w:rPr>
          <w:sz w:val="24"/>
        </w:rPr>
        <w:t>Случайная</w:t>
      </w:r>
      <w:r>
        <w:rPr>
          <w:spacing w:val="85"/>
          <w:sz w:val="24"/>
        </w:rPr>
        <w:t xml:space="preserve"> </w:t>
      </w:r>
      <w:r>
        <w:rPr>
          <w:sz w:val="24"/>
        </w:rPr>
        <w:t xml:space="preserve">изменчивость.  </w:t>
      </w:r>
      <w:r>
        <w:rPr>
          <w:spacing w:val="25"/>
          <w:sz w:val="24"/>
        </w:rPr>
        <w:t xml:space="preserve"> </w:t>
      </w:r>
      <w:r>
        <w:rPr>
          <w:sz w:val="24"/>
        </w:rPr>
        <w:t xml:space="preserve">Изменчивость  </w:t>
      </w:r>
      <w:r>
        <w:rPr>
          <w:spacing w:val="20"/>
          <w:sz w:val="24"/>
        </w:rPr>
        <w:t xml:space="preserve"> </w:t>
      </w:r>
      <w:r>
        <w:rPr>
          <w:sz w:val="24"/>
        </w:rPr>
        <w:t xml:space="preserve">при  </w:t>
      </w:r>
      <w:r>
        <w:rPr>
          <w:spacing w:val="23"/>
          <w:sz w:val="24"/>
        </w:rPr>
        <w:t xml:space="preserve"> </w:t>
      </w:r>
      <w:r>
        <w:rPr>
          <w:sz w:val="24"/>
        </w:rPr>
        <w:t xml:space="preserve">измерениях.  </w:t>
      </w:r>
      <w:r>
        <w:rPr>
          <w:spacing w:val="32"/>
          <w:sz w:val="24"/>
        </w:rPr>
        <w:t xml:space="preserve"> </w:t>
      </w:r>
      <w:r>
        <w:rPr>
          <w:i/>
          <w:sz w:val="24"/>
        </w:rPr>
        <w:t xml:space="preserve">Решающие  </w:t>
      </w:r>
      <w:r>
        <w:rPr>
          <w:i/>
          <w:spacing w:val="23"/>
          <w:sz w:val="24"/>
        </w:rPr>
        <w:t xml:space="preserve"> </w:t>
      </w:r>
      <w:r>
        <w:rPr>
          <w:i/>
          <w:sz w:val="24"/>
        </w:rPr>
        <w:t>правила.</w:t>
      </w:r>
    </w:p>
    <w:p w:rsidR="002F6ED5" w:rsidRDefault="00CB38D1">
      <w:pPr>
        <w:spacing w:line="275" w:lineRule="exact"/>
        <w:ind w:left="680"/>
        <w:jc w:val="both"/>
        <w:rPr>
          <w:sz w:val="24"/>
        </w:rPr>
      </w:pPr>
      <w:r>
        <w:rPr>
          <w:i/>
          <w:sz w:val="24"/>
        </w:rPr>
        <w:t>Закономерности</w:t>
      </w:r>
      <w:r>
        <w:rPr>
          <w:i/>
          <w:spacing w:val="-1"/>
          <w:sz w:val="24"/>
        </w:rPr>
        <w:t xml:space="preserve"> </w:t>
      </w:r>
      <w:r>
        <w:rPr>
          <w:i/>
          <w:sz w:val="24"/>
        </w:rPr>
        <w:t>в</w:t>
      </w:r>
      <w:r>
        <w:rPr>
          <w:i/>
          <w:spacing w:val="1"/>
          <w:sz w:val="24"/>
        </w:rPr>
        <w:t xml:space="preserve"> </w:t>
      </w:r>
      <w:r>
        <w:rPr>
          <w:i/>
          <w:sz w:val="24"/>
        </w:rPr>
        <w:t>изменчивых</w:t>
      </w:r>
      <w:r>
        <w:rPr>
          <w:i/>
          <w:spacing w:val="-6"/>
          <w:sz w:val="24"/>
        </w:rPr>
        <w:t xml:space="preserve"> </w:t>
      </w:r>
      <w:r>
        <w:rPr>
          <w:i/>
          <w:sz w:val="24"/>
        </w:rPr>
        <w:t>величинах</w:t>
      </w:r>
      <w:r>
        <w:rPr>
          <w:sz w:val="24"/>
        </w:rPr>
        <w:t>.</w:t>
      </w:r>
    </w:p>
    <w:p w:rsidR="002F6ED5" w:rsidRDefault="00CB38D1">
      <w:pPr>
        <w:pStyle w:val="Heading1"/>
        <w:spacing w:line="272" w:lineRule="exact"/>
      </w:pPr>
      <w:r>
        <w:t>Случайные</w:t>
      </w:r>
      <w:r>
        <w:rPr>
          <w:spacing w:val="-1"/>
        </w:rPr>
        <w:t xml:space="preserve"> </w:t>
      </w:r>
      <w:r>
        <w:t>события</w:t>
      </w:r>
    </w:p>
    <w:p w:rsidR="002F6ED5" w:rsidRDefault="00CB38D1">
      <w:pPr>
        <w:ind w:left="680" w:right="415" w:firstLine="710"/>
        <w:jc w:val="both"/>
        <w:rPr>
          <w:sz w:val="24"/>
        </w:rPr>
      </w:pPr>
      <w:r>
        <w:rPr>
          <w:sz w:val="24"/>
        </w:rPr>
        <w:t>Случайные</w:t>
      </w:r>
      <w:r>
        <w:rPr>
          <w:spacing w:val="1"/>
          <w:sz w:val="24"/>
        </w:rPr>
        <w:t xml:space="preserve"> </w:t>
      </w:r>
      <w:r>
        <w:rPr>
          <w:sz w:val="24"/>
        </w:rPr>
        <w:t>опыты</w:t>
      </w:r>
      <w:r>
        <w:rPr>
          <w:spacing w:val="1"/>
          <w:sz w:val="24"/>
        </w:rPr>
        <w:t xml:space="preserve"> </w:t>
      </w:r>
      <w:r>
        <w:rPr>
          <w:sz w:val="24"/>
        </w:rPr>
        <w:t>(эксперименты),</w:t>
      </w:r>
      <w:r>
        <w:rPr>
          <w:spacing w:val="1"/>
          <w:sz w:val="24"/>
        </w:rPr>
        <w:t xml:space="preserve"> </w:t>
      </w:r>
      <w:r>
        <w:rPr>
          <w:sz w:val="24"/>
        </w:rPr>
        <w:t>элементарные</w:t>
      </w:r>
      <w:r>
        <w:rPr>
          <w:spacing w:val="1"/>
          <w:sz w:val="24"/>
        </w:rPr>
        <w:t xml:space="preserve"> </w:t>
      </w:r>
      <w:r>
        <w:rPr>
          <w:sz w:val="24"/>
        </w:rPr>
        <w:t>случайные</w:t>
      </w:r>
      <w:r>
        <w:rPr>
          <w:spacing w:val="1"/>
          <w:sz w:val="24"/>
        </w:rPr>
        <w:t xml:space="preserve"> </w:t>
      </w:r>
      <w:r>
        <w:rPr>
          <w:sz w:val="24"/>
        </w:rPr>
        <w:t>события</w:t>
      </w:r>
      <w:r>
        <w:rPr>
          <w:spacing w:val="1"/>
          <w:sz w:val="24"/>
        </w:rPr>
        <w:t xml:space="preserve"> </w:t>
      </w:r>
      <w:r>
        <w:rPr>
          <w:sz w:val="24"/>
        </w:rPr>
        <w:t>(исходы).</w:t>
      </w:r>
      <w:r>
        <w:rPr>
          <w:spacing w:val="1"/>
          <w:sz w:val="24"/>
        </w:rPr>
        <w:t xml:space="preserve"> </w:t>
      </w:r>
      <w:r>
        <w:rPr>
          <w:sz w:val="24"/>
        </w:rPr>
        <w:t>Вероятности</w:t>
      </w:r>
      <w:r>
        <w:rPr>
          <w:spacing w:val="1"/>
          <w:sz w:val="24"/>
        </w:rPr>
        <w:t xml:space="preserve"> </w:t>
      </w:r>
      <w:r>
        <w:rPr>
          <w:sz w:val="24"/>
        </w:rPr>
        <w:t>элементарных</w:t>
      </w:r>
      <w:r>
        <w:rPr>
          <w:spacing w:val="1"/>
          <w:sz w:val="24"/>
        </w:rPr>
        <w:t xml:space="preserve"> </w:t>
      </w:r>
      <w:r>
        <w:rPr>
          <w:sz w:val="24"/>
        </w:rPr>
        <w:t>событий.</w:t>
      </w:r>
      <w:r>
        <w:rPr>
          <w:spacing w:val="1"/>
          <w:sz w:val="24"/>
        </w:rPr>
        <w:t xml:space="preserve"> </w:t>
      </w:r>
      <w:r>
        <w:rPr>
          <w:sz w:val="24"/>
        </w:rPr>
        <w:t>События</w:t>
      </w:r>
      <w:r>
        <w:rPr>
          <w:spacing w:val="1"/>
          <w:sz w:val="24"/>
        </w:rPr>
        <w:t xml:space="preserve"> </w:t>
      </w:r>
      <w:r>
        <w:rPr>
          <w:sz w:val="24"/>
        </w:rPr>
        <w:t>в</w:t>
      </w:r>
      <w:r>
        <w:rPr>
          <w:spacing w:val="1"/>
          <w:sz w:val="24"/>
        </w:rPr>
        <w:t xml:space="preserve"> </w:t>
      </w:r>
      <w:r>
        <w:rPr>
          <w:sz w:val="24"/>
        </w:rPr>
        <w:t>случайных</w:t>
      </w:r>
      <w:r>
        <w:rPr>
          <w:spacing w:val="1"/>
          <w:sz w:val="24"/>
        </w:rPr>
        <w:t xml:space="preserve"> </w:t>
      </w:r>
      <w:r>
        <w:rPr>
          <w:sz w:val="24"/>
        </w:rPr>
        <w:t>экспериментах</w:t>
      </w:r>
      <w:r>
        <w:rPr>
          <w:spacing w:val="1"/>
          <w:sz w:val="24"/>
        </w:rPr>
        <w:t xml:space="preserve"> </w:t>
      </w:r>
      <w:r>
        <w:rPr>
          <w:sz w:val="24"/>
        </w:rPr>
        <w:t>и</w:t>
      </w:r>
      <w:r>
        <w:rPr>
          <w:spacing w:val="-57"/>
          <w:sz w:val="24"/>
        </w:rPr>
        <w:t xml:space="preserve"> </w:t>
      </w:r>
      <w:r>
        <w:rPr>
          <w:sz w:val="24"/>
        </w:rPr>
        <w:t>благоприятствующие</w:t>
      </w:r>
      <w:r>
        <w:rPr>
          <w:spacing w:val="1"/>
          <w:sz w:val="24"/>
        </w:rPr>
        <w:t xml:space="preserve"> </w:t>
      </w:r>
      <w:r>
        <w:rPr>
          <w:sz w:val="24"/>
        </w:rPr>
        <w:t>элементарные</w:t>
      </w:r>
      <w:r>
        <w:rPr>
          <w:spacing w:val="1"/>
          <w:sz w:val="24"/>
        </w:rPr>
        <w:t xml:space="preserve"> </w:t>
      </w:r>
      <w:r>
        <w:rPr>
          <w:sz w:val="24"/>
        </w:rPr>
        <w:t>события.</w:t>
      </w:r>
      <w:r>
        <w:rPr>
          <w:spacing w:val="1"/>
          <w:sz w:val="24"/>
        </w:rPr>
        <w:t xml:space="preserve"> </w:t>
      </w:r>
      <w:r>
        <w:rPr>
          <w:sz w:val="24"/>
        </w:rPr>
        <w:t>Вероятности</w:t>
      </w:r>
      <w:r>
        <w:rPr>
          <w:spacing w:val="1"/>
          <w:sz w:val="24"/>
        </w:rPr>
        <w:t xml:space="preserve"> </w:t>
      </w:r>
      <w:r>
        <w:rPr>
          <w:sz w:val="24"/>
        </w:rPr>
        <w:t>случайных событий.</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равновозможными</w:t>
      </w:r>
      <w:r>
        <w:rPr>
          <w:spacing w:val="1"/>
          <w:sz w:val="24"/>
        </w:rPr>
        <w:t xml:space="preserve"> </w:t>
      </w:r>
      <w:r>
        <w:rPr>
          <w:sz w:val="24"/>
        </w:rPr>
        <w:t>элементарными</w:t>
      </w:r>
      <w:r>
        <w:rPr>
          <w:spacing w:val="1"/>
          <w:sz w:val="24"/>
        </w:rPr>
        <w:t xml:space="preserve"> </w:t>
      </w:r>
      <w:r>
        <w:rPr>
          <w:sz w:val="24"/>
        </w:rPr>
        <w:t>событиями.</w:t>
      </w:r>
      <w:r>
        <w:rPr>
          <w:spacing w:val="1"/>
          <w:sz w:val="24"/>
        </w:rPr>
        <w:t xml:space="preserve"> </w:t>
      </w:r>
      <w:r>
        <w:rPr>
          <w:sz w:val="24"/>
        </w:rPr>
        <w:t>Классические</w:t>
      </w:r>
      <w:r>
        <w:rPr>
          <w:spacing w:val="1"/>
          <w:sz w:val="24"/>
        </w:rPr>
        <w:t xml:space="preserve"> </w:t>
      </w:r>
      <w:r>
        <w:rPr>
          <w:sz w:val="24"/>
        </w:rPr>
        <w:t>вероятностные</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монет,</w:t>
      </w:r>
      <w:r>
        <w:rPr>
          <w:spacing w:val="1"/>
          <w:sz w:val="24"/>
        </w:rPr>
        <w:t xml:space="preserve"> </w:t>
      </w:r>
      <w:r>
        <w:rPr>
          <w:sz w:val="24"/>
        </w:rPr>
        <w:t>кубиков.</w:t>
      </w:r>
      <w:r>
        <w:rPr>
          <w:spacing w:val="1"/>
          <w:sz w:val="24"/>
        </w:rPr>
        <w:t xml:space="preserve"> </w:t>
      </w:r>
      <w:r>
        <w:rPr>
          <w:i/>
          <w:sz w:val="24"/>
        </w:rPr>
        <w:t>Представление</w:t>
      </w:r>
      <w:r>
        <w:rPr>
          <w:i/>
          <w:spacing w:val="1"/>
          <w:sz w:val="24"/>
        </w:rPr>
        <w:t xml:space="preserve"> </w:t>
      </w:r>
      <w:r>
        <w:rPr>
          <w:i/>
          <w:sz w:val="24"/>
        </w:rPr>
        <w:t>событий</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диаграмм</w:t>
      </w:r>
      <w:r>
        <w:rPr>
          <w:i/>
          <w:spacing w:val="1"/>
          <w:sz w:val="24"/>
        </w:rPr>
        <w:t xml:space="preserve"> </w:t>
      </w:r>
      <w:r>
        <w:rPr>
          <w:i/>
          <w:sz w:val="24"/>
        </w:rPr>
        <w:t>Эйлера.</w:t>
      </w:r>
      <w:r>
        <w:rPr>
          <w:i/>
          <w:spacing w:val="-57"/>
          <w:sz w:val="24"/>
        </w:rPr>
        <w:t xml:space="preserve"> </w:t>
      </w:r>
      <w:r>
        <w:rPr>
          <w:i/>
          <w:sz w:val="24"/>
        </w:rPr>
        <w:t>Противоположные</w:t>
      </w:r>
      <w:r>
        <w:rPr>
          <w:i/>
          <w:spacing w:val="1"/>
          <w:sz w:val="24"/>
        </w:rPr>
        <w:t xml:space="preserve"> </w:t>
      </w:r>
      <w:r>
        <w:rPr>
          <w:i/>
          <w:sz w:val="24"/>
        </w:rPr>
        <w:t>события,</w:t>
      </w:r>
      <w:r>
        <w:rPr>
          <w:i/>
          <w:spacing w:val="1"/>
          <w:sz w:val="24"/>
        </w:rPr>
        <w:t xml:space="preserve"> </w:t>
      </w:r>
      <w:r>
        <w:rPr>
          <w:i/>
          <w:sz w:val="24"/>
        </w:rPr>
        <w:t>объединение</w:t>
      </w:r>
      <w:r>
        <w:rPr>
          <w:i/>
          <w:spacing w:val="1"/>
          <w:sz w:val="24"/>
        </w:rPr>
        <w:t xml:space="preserve"> </w:t>
      </w:r>
      <w:r>
        <w:rPr>
          <w:i/>
          <w:sz w:val="24"/>
        </w:rPr>
        <w:t>и</w:t>
      </w:r>
      <w:r>
        <w:rPr>
          <w:i/>
          <w:spacing w:val="1"/>
          <w:sz w:val="24"/>
        </w:rPr>
        <w:t xml:space="preserve"> </w:t>
      </w:r>
      <w:r>
        <w:rPr>
          <w:i/>
          <w:sz w:val="24"/>
        </w:rPr>
        <w:t>пересечение</w:t>
      </w:r>
      <w:r>
        <w:rPr>
          <w:i/>
          <w:spacing w:val="1"/>
          <w:sz w:val="24"/>
        </w:rPr>
        <w:t xml:space="preserve"> </w:t>
      </w:r>
      <w:r>
        <w:rPr>
          <w:i/>
          <w:sz w:val="24"/>
        </w:rPr>
        <w:t>событий.</w:t>
      </w:r>
      <w:r>
        <w:rPr>
          <w:i/>
          <w:spacing w:val="1"/>
          <w:sz w:val="24"/>
        </w:rPr>
        <w:t xml:space="preserve"> </w:t>
      </w:r>
      <w:r>
        <w:rPr>
          <w:i/>
          <w:sz w:val="24"/>
        </w:rPr>
        <w:t>Правило</w:t>
      </w:r>
      <w:r>
        <w:rPr>
          <w:i/>
          <w:spacing w:val="1"/>
          <w:sz w:val="24"/>
        </w:rPr>
        <w:t xml:space="preserve"> </w:t>
      </w:r>
      <w:r>
        <w:rPr>
          <w:i/>
          <w:sz w:val="24"/>
        </w:rPr>
        <w:t>сложения</w:t>
      </w:r>
      <w:r>
        <w:rPr>
          <w:i/>
          <w:spacing w:val="1"/>
          <w:sz w:val="24"/>
        </w:rPr>
        <w:t xml:space="preserve"> </w:t>
      </w:r>
      <w:r>
        <w:rPr>
          <w:i/>
          <w:sz w:val="24"/>
        </w:rPr>
        <w:t>вероятностей</w:t>
      </w:r>
      <w:r>
        <w:rPr>
          <w:sz w:val="24"/>
        </w:rPr>
        <w:t xml:space="preserve">. </w:t>
      </w:r>
      <w:r>
        <w:rPr>
          <w:i/>
          <w:sz w:val="24"/>
        </w:rPr>
        <w:t>Случайный выбор. Представление эксперимента в виде дерева. Независимые</w:t>
      </w:r>
      <w:r>
        <w:rPr>
          <w:i/>
          <w:spacing w:val="1"/>
          <w:sz w:val="24"/>
        </w:rPr>
        <w:t xml:space="preserve"> </w:t>
      </w:r>
      <w:r>
        <w:rPr>
          <w:i/>
          <w:sz w:val="24"/>
        </w:rPr>
        <w:t>события. Умножение вероятностей независимых событий</w:t>
      </w:r>
      <w:r>
        <w:rPr>
          <w:sz w:val="24"/>
        </w:rPr>
        <w:t xml:space="preserve">. </w:t>
      </w:r>
      <w:r>
        <w:rPr>
          <w:i/>
          <w:sz w:val="24"/>
        </w:rPr>
        <w:t>Последовательные независимые</w:t>
      </w:r>
      <w:r>
        <w:rPr>
          <w:i/>
          <w:spacing w:val="-57"/>
          <w:sz w:val="24"/>
        </w:rPr>
        <w:t xml:space="preserve"> </w:t>
      </w:r>
      <w:r>
        <w:rPr>
          <w:i/>
          <w:sz w:val="24"/>
        </w:rPr>
        <w:t>испытания.</w:t>
      </w:r>
      <w:r>
        <w:rPr>
          <w:i/>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независимых</w:t>
      </w:r>
      <w:r>
        <w:rPr>
          <w:spacing w:val="-3"/>
          <w:sz w:val="24"/>
        </w:rPr>
        <w:t xml:space="preserve"> </w:t>
      </w:r>
      <w:r>
        <w:rPr>
          <w:sz w:val="24"/>
        </w:rPr>
        <w:t>событиях</w:t>
      </w:r>
      <w:r>
        <w:rPr>
          <w:spacing w:val="-3"/>
          <w:sz w:val="24"/>
        </w:rPr>
        <w:t xml:space="preserve"> </w:t>
      </w:r>
      <w:r>
        <w:rPr>
          <w:sz w:val="24"/>
        </w:rPr>
        <w:t>в</w:t>
      </w:r>
      <w:r>
        <w:rPr>
          <w:spacing w:val="-2"/>
          <w:sz w:val="24"/>
        </w:rPr>
        <w:t xml:space="preserve"> </w:t>
      </w:r>
      <w:r>
        <w:rPr>
          <w:sz w:val="24"/>
        </w:rPr>
        <w:t>жизни.</w:t>
      </w:r>
    </w:p>
    <w:p w:rsidR="002F6ED5" w:rsidRDefault="00CB38D1">
      <w:pPr>
        <w:pStyle w:val="Heading2"/>
        <w:spacing w:before="4" w:line="272" w:lineRule="exact"/>
      </w:pPr>
      <w:r>
        <w:t>Элементы</w:t>
      </w:r>
      <w:r>
        <w:rPr>
          <w:spacing w:val="-3"/>
        </w:rPr>
        <w:t xml:space="preserve"> </w:t>
      </w:r>
      <w:r>
        <w:t>комбинаторики</w:t>
      </w:r>
    </w:p>
    <w:p w:rsidR="002F6ED5" w:rsidRDefault="00CB38D1">
      <w:pPr>
        <w:ind w:left="680" w:right="410" w:firstLine="710"/>
        <w:jc w:val="both"/>
        <w:rPr>
          <w:b/>
          <w:i/>
          <w:sz w:val="24"/>
        </w:rPr>
      </w:pPr>
      <w:r>
        <w:rPr>
          <w:i/>
          <w:sz w:val="24"/>
        </w:rPr>
        <w:t>Правило умножения, перестановки, факториал числа. Сочетания и число сочетаний.</w:t>
      </w:r>
      <w:r>
        <w:rPr>
          <w:i/>
          <w:spacing w:val="1"/>
          <w:sz w:val="24"/>
        </w:rPr>
        <w:t xml:space="preserve"> </w:t>
      </w:r>
      <w:r>
        <w:rPr>
          <w:i/>
          <w:sz w:val="24"/>
        </w:rPr>
        <w:t>Формула</w:t>
      </w:r>
      <w:r>
        <w:rPr>
          <w:i/>
          <w:spacing w:val="1"/>
          <w:sz w:val="24"/>
        </w:rPr>
        <w:t xml:space="preserve"> </w:t>
      </w:r>
      <w:r>
        <w:rPr>
          <w:i/>
          <w:sz w:val="24"/>
        </w:rPr>
        <w:t>числа</w:t>
      </w:r>
      <w:r>
        <w:rPr>
          <w:i/>
          <w:spacing w:val="1"/>
          <w:sz w:val="24"/>
        </w:rPr>
        <w:t xml:space="preserve"> </w:t>
      </w:r>
      <w:r>
        <w:rPr>
          <w:i/>
          <w:sz w:val="24"/>
        </w:rPr>
        <w:t>сочетаний.</w:t>
      </w:r>
      <w:r>
        <w:rPr>
          <w:i/>
          <w:spacing w:val="1"/>
          <w:sz w:val="24"/>
        </w:rPr>
        <w:t xml:space="preserve"> </w:t>
      </w:r>
      <w:r>
        <w:rPr>
          <w:i/>
          <w:sz w:val="24"/>
        </w:rPr>
        <w:t>Треугольник</w:t>
      </w:r>
      <w:r>
        <w:rPr>
          <w:i/>
          <w:spacing w:val="1"/>
          <w:sz w:val="24"/>
        </w:rPr>
        <w:t xml:space="preserve"> </w:t>
      </w:r>
      <w:r>
        <w:rPr>
          <w:i/>
          <w:sz w:val="24"/>
        </w:rPr>
        <w:t>Паскаля.</w:t>
      </w:r>
      <w:r>
        <w:rPr>
          <w:i/>
          <w:spacing w:val="1"/>
          <w:sz w:val="24"/>
        </w:rPr>
        <w:t xml:space="preserve"> </w:t>
      </w:r>
      <w:r>
        <w:rPr>
          <w:i/>
          <w:sz w:val="24"/>
        </w:rPr>
        <w:t>Опыты</w:t>
      </w:r>
      <w:r>
        <w:rPr>
          <w:i/>
          <w:spacing w:val="1"/>
          <w:sz w:val="24"/>
        </w:rPr>
        <w:t xml:space="preserve"> </w:t>
      </w:r>
      <w:r>
        <w:rPr>
          <w:i/>
          <w:sz w:val="24"/>
        </w:rPr>
        <w:t>с</w:t>
      </w:r>
      <w:r>
        <w:rPr>
          <w:i/>
          <w:spacing w:val="1"/>
          <w:sz w:val="24"/>
        </w:rPr>
        <w:t xml:space="preserve"> </w:t>
      </w:r>
      <w:r>
        <w:rPr>
          <w:i/>
          <w:sz w:val="24"/>
        </w:rPr>
        <w:t>большим</w:t>
      </w:r>
      <w:r>
        <w:rPr>
          <w:i/>
          <w:spacing w:val="61"/>
          <w:sz w:val="24"/>
        </w:rPr>
        <w:t xml:space="preserve"> </w:t>
      </w:r>
      <w:r>
        <w:rPr>
          <w:i/>
          <w:sz w:val="24"/>
        </w:rPr>
        <w:t>числом</w:t>
      </w:r>
      <w:r>
        <w:rPr>
          <w:i/>
          <w:spacing w:val="1"/>
          <w:sz w:val="24"/>
        </w:rPr>
        <w:t xml:space="preserve"> </w:t>
      </w:r>
      <w:r>
        <w:rPr>
          <w:i/>
          <w:sz w:val="24"/>
        </w:rPr>
        <w:t>равновозможных</w:t>
      </w:r>
      <w:r>
        <w:rPr>
          <w:i/>
          <w:spacing w:val="1"/>
          <w:sz w:val="24"/>
        </w:rPr>
        <w:t xml:space="preserve"> </w:t>
      </w:r>
      <w:r>
        <w:rPr>
          <w:i/>
          <w:sz w:val="24"/>
        </w:rPr>
        <w:t>элементарных</w:t>
      </w:r>
      <w:r>
        <w:rPr>
          <w:i/>
          <w:spacing w:val="1"/>
          <w:sz w:val="24"/>
        </w:rPr>
        <w:t xml:space="preserve"> </w:t>
      </w:r>
      <w:r>
        <w:rPr>
          <w:i/>
          <w:sz w:val="24"/>
        </w:rPr>
        <w:t>событий.</w:t>
      </w:r>
      <w:r>
        <w:rPr>
          <w:i/>
          <w:spacing w:val="1"/>
          <w:sz w:val="24"/>
        </w:rPr>
        <w:t xml:space="preserve"> </w:t>
      </w:r>
      <w:r>
        <w:rPr>
          <w:i/>
          <w:sz w:val="24"/>
        </w:rPr>
        <w:t>Вычисление</w:t>
      </w:r>
      <w:r>
        <w:rPr>
          <w:i/>
          <w:spacing w:val="1"/>
          <w:sz w:val="24"/>
        </w:rPr>
        <w:t xml:space="preserve"> </w:t>
      </w:r>
      <w:r>
        <w:rPr>
          <w:i/>
          <w:sz w:val="24"/>
        </w:rPr>
        <w:t>вероятностей</w:t>
      </w:r>
      <w:r>
        <w:rPr>
          <w:i/>
          <w:spacing w:val="1"/>
          <w:sz w:val="24"/>
        </w:rPr>
        <w:t xml:space="preserve"> </w:t>
      </w:r>
      <w:r>
        <w:rPr>
          <w:i/>
          <w:sz w:val="24"/>
        </w:rPr>
        <w:t>в</w:t>
      </w:r>
      <w:r>
        <w:rPr>
          <w:i/>
          <w:spacing w:val="1"/>
          <w:sz w:val="24"/>
        </w:rPr>
        <w:t xml:space="preserve"> </w:t>
      </w:r>
      <w:r>
        <w:rPr>
          <w:i/>
          <w:sz w:val="24"/>
        </w:rPr>
        <w:t>опытах</w:t>
      </w:r>
      <w:r>
        <w:rPr>
          <w:i/>
          <w:spacing w:val="1"/>
          <w:sz w:val="24"/>
        </w:rPr>
        <w:t xml:space="preserve"> </w:t>
      </w:r>
      <w:r>
        <w:rPr>
          <w:i/>
          <w:sz w:val="24"/>
        </w:rPr>
        <w:t>с</w:t>
      </w:r>
      <w:r>
        <w:rPr>
          <w:i/>
          <w:spacing w:val="1"/>
          <w:sz w:val="24"/>
        </w:rPr>
        <w:t xml:space="preserve"> </w:t>
      </w:r>
      <w:r>
        <w:rPr>
          <w:i/>
          <w:sz w:val="24"/>
        </w:rPr>
        <w:t>применением комбинаторных формул. Испытания Бернулли. Успех и неудача. Вероятности</w:t>
      </w:r>
      <w:r>
        <w:rPr>
          <w:i/>
          <w:spacing w:val="1"/>
          <w:sz w:val="24"/>
        </w:rPr>
        <w:t xml:space="preserve"> </w:t>
      </w:r>
      <w:r>
        <w:rPr>
          <w:i/>
          <w:sz w:val="24"/>
        </w:rPr>
        <w:t>событий в</w:t>
      </w:r>
      <w:r>
        <w:rPr>
          <w:i/>
          <w:spacing w:val="3"/>
          <w:sz w:val="24"/>
        </w:rPr>
        <w:t xml:space="preserve"> </w:t>
      </w:r>
      <w:r>
        <w:rPr>
          <w:i/>
          <w:sz w:val="24"/>
        </w:rPr>
        <w:t>серии</w:t>
      </w:r>
      <w:r>
        <w:rPr>
          <w:i/>
          <w:spacing w:val="2"/>
          <w:sz w:val="24"/>
        </w:rPr>
        <w:t xml:space="preserve"> </w:t>
      </w:r>
      <w:r>
        <w:rPr>
          <w:i/>
          <w:sz w:val="24"/>
        </w:rPr>
        <w:t>испытаний</w:t>
      </w:r>
      <w:r>
        <w:rPr>
          <w:i/>
          <w:spacing w:val="-3"/>
          <w:sz w:val="24"/>
        </w:rPr>
        <w:t xml:space="preserve"> </w:t>
      </w:r>
      <w:r>
        <w:rPr>
          <w:i/>
          <w:sz w:val="24"/>
        </w:rPr>
        <w:t>Бернулли</w:t>
      </w:r>
      <w:r>
        <w:rPr>
          <w:b/>
          <w:i/>
          <w:sz w:val="24"/>
        </w:rPr>
        <w:t>.</w:t>
      </w:r>
    </w:p>
    <w:p w:rsidR="002F6ED5" w:rsidRDefault="00CB38D1">
      <w:pPr>
        <w:pStyle w:val="Heading2"/>
        <w:spacing w:before="5" w:line="272" w:lineRule="exact"/>
      </w:pPr>
      <w:r>
        <w:t>Случайные</w:t>
      </w:r>
      <w:r>
        <w:rPr>
          <w:spacing w:val="-3"/>
        </w:rPr>
        <w:t xml:space="preserve"> </w:t>
      </w:r>
      <w:r>
        <w:t>величины</w:t>
      </w:r>
    </w:p>
    <w:p w:rsidR="002F6ED5" w:rsidRDefault="00CB38D1">
      <w:pPr>
        <w:ind w:left="680" w:right="418" w:firstLine="710"/>
        <w:jc w:val="both"/>
        <w:rPr>
          <w:i/>
          <w:sz w:val="24"/>
        </w:rPr>
      </w:pPr>
      <w:r>
        <w:rPr>
          <w:i/>
          <w:sz w:val="24"/>
        </w:rPr>
        <w:t>Знакомство со случайными величинами на примерах конечных дискретных случайных</w:t>
      </w:r>
      <w:r>
        <w:rPr>
          <w:i/>
          <w:spacing w:val="1"/>
          <w:sz w:val="24"/>
        </w:rPr>
        <w:t xml:space="preserve"> </w:t>
      </w:r>
      <w:r>
        <w:rPr>
          <w:i/>
          <w:sz w:val="24"/>
        </w:rPr>
        <w:t>величин.</w:t>
      </w:r>
      <w:r>
        <w:rPr>
          <w:i/>
          <w:spacing w:val="1"/>
          <w:sz w:val="24"/>
        </w:rPr>
        <w:t xml:space="preserve"> </w:t>
      </w:r>
      <w:r>
        <w:rPr>
          <w:i/>
          <w:sz w:val="24"/>
        </w:rPr>
        <w:t>Распределение</w:t>
      </w:r>
      <w:r>
        <w:rPr>
          <w:i/>
          <w:spacing w:val="1"/>
          <w:sz w:val="24"/>
        </w:rPr>
        <w:t xml:space="preserve"> </w:t>
      </w:r>
      <w:r>
        <w:rPr>
          <w:i/>
          <w:sz w:val="24"/>
        </w:rPr>
        <w:t>вероятностей.</w:t>
      </w:r>
      <w:r>
        <w:rPr>
          <w:i/>
          <w:spacing w:val="1"/>
          <w:sz w:val="24"/>
        </w:rPr>
        <w:t xml:space="preserve"> </w:t>
      </w:r>
      <w:r>
        <w:rPr>
          <w:i/>
          <w:sz w:val="24"/>
        </w:rPr>
        <w:t>Математическое</w:t>
      </w:r>
      <w:r>
        <w:rPr>
          <w:i/>
          <w:spacing w:val="1"/>
          <w:sz w:val="24"/>
        </w:rPr>
        <w:t xml:space="preserve"> </w:t>
      </w:r>
      <w:r>
        <w:rPr>
          <w:i/>
          <w:sz w:val="24"/>
        </w:rPr>
        <w:t>ожидание.</w:t>
      </w:r>
      <w:r>
        <w:rPr>
          <w:i/>
          <w:spacing w:val="1"/>
          <w:sz w:val="24"/>
        </w:rPr>
        <w:t xml:space="preserve"> </w:t>
      </w:r>
      <w:r>
        <w:rPr>
          <w:i/>
          <w:sz w:val="24"/>
        </w:rPr>
        <w:t>Свойства</w:t>
      </w:r>
      <w:r>
        <w:rPr>
          <w:i/>
          <w:spacing w:val="1"/>
          <w:sz w:val="24"/>
        </w:rPr>
        <w:t xml:space="preserve"> </w:t>
      </w:r>
      <w:r>
        <w:rPr>
          <w:i/>
          <w:sz w:val="24"/>
        </w:rPr>
        <w:t>математического ожидания. Понятие о законе больших чисел. Измерение вероятностей.</w:t>
      </w:r>
      <w:r>
        <w:rPr>
          <w:i/>
          <w:spacing w:val="1"/>
          <w:sz w:val="24"/>
        </w:rPr>
        <w:t xml:space="preserve"> </w:t>
      </w:r>
      <w:r>
        <w:rPr>
          <w:i/>
          <w:sz w:val="24"/>
        </w:rPr>
        <w:t>Применение</w:t>
      </w:r>
      <w:r>
        <w:rPr>
          <w:i/>
          <w:spacing w:val="1"/>
          <w:sz w:val="24"/>
        </w:rPr>
        <w:t xml:space="preserve"> </w:t>
      </w:r>
      <w:r>
        <w:rPr>
          <w:i/>
          <w:sz w:val="24"/>
        </w:rPr>
        <w:t>закона</w:t>
      </w:r>
      <w:r>
        <w:rPr>
          <w:i/>
          <w:spacing w:val="1"/>
          <w:sz w:val="24"/>
        </w:rPr>
        <w:t xml:space="preserve"> </w:t>
      </w:r>
      <w:r>
        <w:rPr>
          <w:i/>
          <w:sz w:val="24"/>
        </w:rPr>
        <w:t>больших</w:t>
      </w:r>
      <w:r>
        <w:rPr>
          <w:i/>
          <w:spacing w:val="1"/>
          <w:sz w:val="24"/>
        </w:rPr>
        <w:t xml:space="preserve"> </w:t>
      </w:r>
      <w:r>
        <w:rPr>
          <w:i/>
          <w:sz w:val="24"/>
        </w:rPr>
        <w:t>чисел</w:t>
      </w:r>
      <w:r>
        <w:rPr>
          <w:i/>
          <w:spacing w:val="1"/>
          <w:sz w:val="24"/>
        </w:rPr>
        <w:t xml:space="preserve"> </w:t>
      </w:r>
      <w:r>
        <w:rPr>
          <w:i/>
          <w:sz w:val="24"/>
        </w:rPr>
        <w:t>в</w:t>
      </w:r>
      <w:r>
        <w:rPr>
          <w:i/>
          <w:spacing w:val="1"/>
          <w:sz w:val="24"/>
        </w:rPr>
        <w:t xml:space="preserve"> </w:t>
      </w:r>
      <w:r>
        <w:rPr>
          <w:i/>
          <w:sz w:val="24"/>
        </w:rPr>
        <w:t>социологии,</w:t>
      </w:r>
      <w:r>
        <w:rPr>
          <w:i/>
          <w:spacing w:val="1"/>
          <w:sz w:val="24"/>
        </w:rPr>
        <w:t xml:space="preserve"> </w:t>
      </w:r>
      <w:r>
        <w:rPr>
          <w:i/>
          <w:sz w:val="24"/>
        </w:rPr>
        <w:t>страховании,</w:t>
      </w:r>
      <w:r>
        <w:rPr>
          <w:i/>
          <w:spacing w:val="1"/>
          <w:sz w:val="24"/>
        </w:rPr>
        <w:t xml:space="preserve"> </w:t>
      </w:r>
      <w:r>
        <w:rPr>
          <w:i/>
          <w:sz w:val="24"/>
        </w:rPr>
        <w:t>в</w:t>
      </w:r>
      <w:r>
        <w:rPr>
          <w:i/>
          <w:spacing w:val="1"/>
          <w:sz w:val="24"/>
        </w:rPr>
        <w:t xml:space="preserve"> </w:t>
      </w:r>
      <w:r>
        <w:rPr>
          <w:i/>
          <w:sz w:val="24"/>
        </w:rPr>
        <w:t>здравоохранении,</w:t>
      </w:r>
      <w:r>
        <w:rPr>
          <w:i/>
          <w:spacing w:val="1"/>
          <w:sz w:val="24"/>
        </w:rPr>
        <w:t xml:space="preserve"> </w:t>
      </w:r>
      <w:r>
        <w:rPr>
          <w:i/>
          <w:sz w:val="24"/>
        </w:rPr>
        <w:t>обеспечении</w:t>
      </w:r>
      <w:r>
        <w:rPr>
          <w:i/>
          <w:spacing w:val="1"/>
          <w:sz w:val="24"/>
        </w:rPr>
        <w:t xml:space="preserve"> </w:t>
      </w:r>
      <w:r>
        <w:rPr>
          <w:i/>
          <w:sz w:val="24"/>
        </w:rPr>
        <w:t>безопасности</w:t>
      </w:r>
      <w:r>
        <w:rPr>
          <w:i/>
          <w:spacing w:val="1"/>
          <w:sz w:val="24"/>
        </w:rPr>
        <w:t xml:space="preserve"> </w:t>
      </w:r>
      <w:r>
        <w:rPr>
          <w:i/>
          <w:sz w:val="24"/>
        </w:rPr>
        <w:t>населения</w:t>
      </w:r>
      <w:r>
        <w:rPr>
          <w:i/>
          <w:spacing w:val="-1"/>
          <w:sz w:val="24"/>
        </w:rPr>
        <w:t xml:space="preserve"> </w:t>
      </w:r>
      <w:r>
        <w:rPr>
          <w:i/>
          <w:sz w:val="24"/>
        </w:rPr>
        <w:t>в</w:t>
      </w:r>
      <w:r>
        <w:rPr>
          <w:i/>
          <w:spacing w:val="-2"/>
          <w:sz w:val="24"/>
        </w:rPr>
        <w:t xml:space="preserve"> </w:t>
      </w:r>
      <w:r>
        <w:rPr>
          <w:i/>
          <w:sz w:val="24"/>
        </w:rPr>
        <w:t>чрезвычайных ситуациях.</w:t>
      </w:r>
    </w:p>
    <w:p w:rsidR="002F6ED5" w:rsidRDefault="00CB38D1">
      <w:pPr>
        <w:pStyle w:val="Heading1"/>
        <w:spacing w:before="6" w:line="237" w:lineRule="auto"/>
        <w:ind w:right="6629"/>
        <w:jc w:val="left"/>
      </w:pPr>
      <w:r>
        <w:t>Геометрия</w:t>
      </w:r>
      <w:r>
        <w:rPr>
          <w:spacing w:val="1"/>
        </w:rPr>
        <w:t xml:space="preserve"> </w:t>
      </w:r>
      <w:r>
        <w:t>Геометрические</w:t>
      </w:r>
      <w:r>
        <w:rPr>
          <w:spacing w:val="-5"/>
        </w:rPr>
        <w:t xml:space="preserve"> </w:t>
      </w:r>
      <w:r>
        <w:t>фигуры</w:t>
      </w:r>
    </w:p>
    <w:p w:rsidR="002F6ED5" w:rsidRDefault="00CB38D1">
      <w:pPr>
        <w:spacing w:before="4"/>
        <w:ind w:left="1391"/>
        <w:rPr>
          <w:b/>
          <w:sz w:val="24"/>
        </w:rPr>
      </w:pPr>
      <w:r>
        <w:rPr>
          <w:b/>
          <w:sz w:val="24"/>
        </w:rPr>
        <w:t>Фигуры</w:t>
      </w:r>
      <w:r>
        <w:rPr>
          <w:b/>
          <w:spacing w:val="-1"/>
          <w:sz w:val="24"/>
        </w:rPr>
        <w:t xml:space="preserve"> </w:t>
      </w:r>
      <w:r>
        <w:rPr>
          <w:b/>
          <w:sz w:val="24"/>
        </w:rPr>
        <w:t>в</w:t>
      </w:r>
      <w:r>
        <w:rPr>
          <w:b/>
          <w:spacing w:val="-6"/>
          <w:sz w:val="24"/>
        </w:rPr>
        <w:t xml:space="preserve"> </w:t>
      </w:r>
      <w:r>
        <w:rPr>
          <w:b/>
          <w:sz w:val="24"/>
        </w:rPr>
        <w:t>геометрии</w:t>
      </w:r>
      <w:r>
        <w:rPr>
          <w:b/>
          <w:spacing w:val="-1"/>
          <w:sz w:val="24"/>
        </w:rPr>
        <w:t xml:space="preserve"> </w:t>
      </w:r>
      <w:r>
        <w:rPr>
          <w:b/>
          <w:sz w:val="24"/>
        </w:rPr>
        <w:t>и</w:t>
      </w:r>
      <w:r>
        <w:rPr>
          <w:b/>
          <w:spacing w:val="-4"/>
          <w:sz w:val="24"/>
        </w:rPr>
        <w:t xml:space="preserve"> </w:t>
      </w:r>
      <w:r>
        <w:rPr>
          <w:b/>
          <w:sz w:val="24"/>
        </w:rPr>
        <w:t>в</w:t>
      </w:r>
      <w:r>
        <w:rPr>
          <w:b/>
          <w:spacing w:val="-1"/>
          <w:sz w:val="24"/>
        </w:rPr>
        <w:t xml:space="preserve"> </w:t>
      </w:r>
      <w:r>
        <w:rPr>
          <w:b/>
          <w:sz w:val="24"/>
        </w:rPr>
        <w:t>окружающем</w:t>
      </w:r>
      <w:r>
        <w:rPr>
          <w:b/>
          <w:spacing w:val="-2"/>
          <w:sz w:val="24"/>
        </w:rPr>
        <w:t xml:space="preserve"> </w:t>
      </w:r>
      <w:r>
        <w:rPr>
          <w:b/>
          <w:sz w:val="24"/>
        </w:rPr>
        <w:t>мире</w:t>
      </w:r>
    </w:p>
    <w:p w:rsidR="002F6ED5" w:rsidRDefault="002F6ED5">
      <w:pPr>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left="1391" w:firstLine="0"/>
        <w:jc w:val="left"/>
      </w:pPr>
      <w:r>
        <w:lastRenderedPageBreak/>
        <w:t>Геометрическая</w:t>
      </w:r>
      <w:r>
        <w:rPr>
          <w:spacing w:val="59"/>
        </w:rPr>
        <w:t xml:space="preserve"> </w:t>
      </w:r>
      <w:r>
        <w:t>фигура.</w:t>
      </w:r>
      <w:r>
        <w:rPr>
          <w:spacing w:val="2"/>
        </w:rPr>
        <w:t xml:space="preserve"> </w:t>
      </w:r>
      <w:r>
        <w:t>Формирование</w:t>
      </w:r>
      <w:r>
        <w:rPr>
          <w:spacing w:val="58"/>
        </w:rPr>
        <w:t xml:space="preserve"> </w:t>
      </w:r>
      <w:r>
        <w:t>представлений</w:t>
      </w:r>
      <w:r>
        <w:rPr>
          <w:spacing w:val="55"/>
        </w:rPr>
        <w:t xml:space="preserve"> </w:t>
      </w:r>
      <w:r>
        <w:t>о</w:t>
      </w:r>
      <w:r>
        <w:rPr>
          <w:spacing w:val="64"/>
        </w:rPr>
        <w:t xml:space="preserve"> </w:t>
      </w:r>
      <w:r>
        <w:t>метапредметном</w:t>
      </w:r>
      <w:r>
        <w:rPr>
          <w:spacing w:val="61"/>
        </w:rPr>
        <w:t xml:space="preserve"> </w:t>
      </w:r>
      <w:r>
        <w:t>понятии</w:t>
      </w:r>
    </w:p>
    <w:p w:rsidR="002F6ED5" w:rsidRDefault="00CB38D1">
      <w:pPr>
        <w:pStyle w:val="a3"/>
        <w:spacing w:line="275" w:lineRule="exact"/>
        <w:ind w:firstLine="0"/>
        <w:jc w:val="left"/>
      </w:pPr>
      <w:r>
        <w:t>«фигура».</w:t>
      </w:r>
    </w:p>
    <w:p w:rsidR="002F6ED5" w:rsidRDefault="00CB38D1">
      <w:pPr>
        <w:pStyle w:val="a3"/>
        <w:spacing w:before="2"/>
        <w:jc w:val="left"/>
      </w:pPr>
      <w:r>
        <w:t>Точка,</w:t>
      </w:r>
      <w:r>
        <w:rPr>
          <w:spacing w:val="24"/>
        </w:rPr>
        <w:t xml:space="preserve"> </w:t>
      </w:r>
      <w:r>
        <w:t>линия,</w:t>
      </w:r>
      <w:r>
        <w:rPr>
          <w:spacing w:val="20"/>
        </w:rPr>
        <w:t xml:space="preserve"> </w:t>
      </w:r>
      <w:r>
        <w:t>отрезок,</w:t>
      </w:r>
      <w:r>
        <w:rPr>
          <w:spacing w:val="24"/>
        </w:rPr>
        <w:t xml:space="preserve"> </w:t>
      </w:r>
      <w:r>
        <w:t>прямая,</w:t>
      </w:r>
      <w:r>
        <w:rPr>
          <w:spacing w:val="25"/>
        </w:rPr>
        <w:t xml:space="preserve"> </w:t>
      </w:r>
      <w:r>
        <w:t>луч,</w:t>
      </w:r>
      <w:r>
        <w:rPr>
          <w:spacing w:val="29"/>
        </w:rPr>
        <w:t xml:space="preserve"> </w:t>
      </w:r>
      <w:r>
        <w:t>ломаная,</w:t>
      </w:r>
      <w:r>
        <w:rPr>
          <w:spacing w:val="20"/>
        </w:rPr>
        <w:t xml:space="preserve"> </w:t>
      </w:r>
      <w:r>
        <w:t>плоскость,</w:t>
      </w:r>
      <w:r>
        <w:rPr>
          <w:spacing w:val="24"/>
        </w:rPr>
        <w:t xml:space="preserve"> </w:t>
      </w:r>
      <w:r>
        <w:t>угол,</w:t>
      </w:r>
      <w:r>
        <w:rPr>
          <w:spacing w:val="25"/>
        </w:rPr>
        <w:t xml:space="preserve"> </w:t>
      </w:r>
      <w:r>
        <w:t>биссектриса</w:t>
      </w:r>
      <w:r>
        <w:rPr>
          <w:spacing w:val="26"/>
        </w:rPr>
        <w:t xml:space="preserve"> </w:t>
      </w:r>
      <w:r>
        <w:t>угла</w:t>
      </w:r>
      <w:r>
        <w:rPr>
          <w:spacing w:val="26"/>
        </w:rPr>
        <w:t xml:space="preserve"> </w:t>
      </w:r>
      <w:r>
        <w:t>и</w:t>
      </w:r>
      <w:r>
        <w:rPr>
          <w:spacing w:val="28"/>
        </w:rPr>
        <w:t xml:space="preserve"> </w:t>
      </w:r>
      <w:r>
        <w:t>ее</w:t>
      </w:r>
      <w:r>
        <w:rPr>
          <w:spacing w:val="-57"/>
        </w:rPr>
        <w:t xml:space="preserve"> </w:t>
      </w:r>
      <w:r>
        <w:t>свойства,</w:t>
      </w:r>
      <w:r>
        <w:rPr>
          <w:spacing w:val="-2"/>
        </w:rPr>
        <w:t xml:space="preserve"> </w:t>
      </w:r>
      <w:r>
        <w:t>виды</w:t>
      </w:r>
      <w:r>
        <w:rPr>
          <w:spacing w:val="-1"/>
        </w:rPr>
        <w:t xml:space="preserve"> </w:t>
      </w:r>
      <w:r>
        <w:t>углов,</w:t>
      </w:r>
      <w:r>
        <w:rPr>
          <w:spacing w:val="-1"/>
        </w:rPr>
        <w:t xml:space="preserve"> </w:t>
      </w:r>
      <w:r>
        <w:t>многоугольники,</w:t>
      </w:r>
      <w:r>
        <w:rPr>
          <w:spacing w:val="3"/>
        </w:rPr>
        <w:t xml:space="preserve"> </w:t>
      </w:r>
      <w:r>
        <w:t>круг.</w:t>
      </w:r>
    </w:p>
    <w:p w:rsidR="002F6ED5" w:rsidRDefault="00CB38D1">
      <w:pPr>
        <w:pStyle w:val="a3"/>
        <w:spacing w:before="1"/>
        <w:ind w:left="1391" w:firstLine="0"/>
        <w:jc w:val="left"/>
      </w:pPr>
      <w:r>
        <w:t>Осевая</w:t>
      </w:r>
      <w:r>
        <w:rPr>
          <w:spacing w:val="55"/>
        </w:rPr>
        <w:t xml:space="preserve"> </w:t>
      </w:r>
      <w:r>
        <w:t>симметрия</w:t>
      </w:r>
      <w:r>
        <w:rPr>
          <w:spacing w:val="50"/>
        </w:rPr>
        <w:t xml:space="preserve"> </w:t>
      </w:r>
      <w:r>
        <w:t>геометрических</w:t>
      </w:r>
      <w:r>
        <w:rPr>
          <w:spacing w:val="51"/>
        </w:rPr>
        <w:t xml:space="preserve"> </w:t>
      </w:r>
      <w:r>
        <w:t>фигур.</w:t>
      </w:r>
      <w:r>
        <w:rPr>
          <w:spacing w:val="57"/>
        </w:rPr>
        <w:t xml:space="preserve"> </w:t>
      </w:r>
      <w:r>
        <w:t>Центральная</w:t>
      </w:r>
      <w:r>
        <w:rPr>
          <w:spacing w:val="55"/>
        </w:rPr>
        <w:t xml:space="preserve"> </w:t>
      </w:r>
      <w:r>
        <w:t>симметрия</w:t>
      </w:r>
      <w:r>
        <w:rPr>
          <w:spacing w:val="51"/>
        </w:rPr>
        <w:t xml:space="preserve"> </w:t>
      </w:r>
      <w:r>
        <w:t>геометрических</w:t>
      </w:r>
    </w:p>
    <w:p w:rsidR="002F6ED5" w:rsidRDefault="002F6ED5">
      <w:pPr>
        <w:sectPr w:rsidR="002F6ED5">
          <w:pgSz w:w="11900" w:h="16840"/>
          <w:pgMar w:top="1340" w:right="420" w:bottom="280" w:left="760" w:header="720" w:footer="720" w:gutter="0"/>
          <w:cols w:space="720"/>
        </w:sectPr>
      </w:pPr>
    </w:p>
    <w:p w:rsidR="002F6ED5" w:rsidRDefault="00CB38D1">
      <w:pPr>
        <w:pStyle w:val="a3"/>
        <w:spacing w:line="274" w:lineRule="exact"/>
        <w:ind w:firstLine="0"/>
        <w:jc w:val="left"/>
        <w:rPr>
          <w:i/>
        </w:rPr>
      </w:pPr>
      <w:r>
        <w:rPr>
          <w:spacing w:val="-1"/>
        </w:rPr>
        <w:lastRenderedPageBreak/>
        <w:t>фигур</w:t>
      </w:r>
      <w:r>
        <w:rPr>
          <w:i/>
          <w:spacing w:val="-1"/>
        </w:rPr>
        <w:t>.</w:t>
      </w:r>
    </w:p>
    <w:p w:rsidR="002F6ED5" w:rsidRDefault="00CB38D1">
      <w:pPr>
        <w:pStyle w:val="a3"/>
        <w:spacing w:before="5"/>
        <w:ind w:left="0" w:firstLine="0"/>
        <w:jc w:val="left"/>
        <w:rPr>
          <w:i/>
        </w:rPr>
      </w:pPr>
      <w:r>
        <w:br w:type="column"/>
      </w:r>
    </w:p>
    <w:p w:rsidR="002F6ED5" w:rsidRDefault="00CB38D1">
      <w:pPr>
        <w:pStyle w:val="Heading1"/>
        <w:spacing w:line="272" w:lineRule="exact"/>
        <w:ind w:left="-9"/>
        <w:jc w:val="left"/>
      </w:pPr>
      <w:r>
        <w:t>Многоугольники</w:t>
      </w:r>
    </w:p>
    <w:p w:rsidR="002F6ED5" w:rsidRDefault="00CB38D1">
      <w:pPr>
        <w:pStyle w:val="a3"/>
        <w:tabs>
          <w:tab w:val="left" w:pos="1947"/>
          <w:tab w:val="left" w:pos="2542"/>
          <w:tab w:val="left" w:pos="3794"/>
          <w:tab w:val="left" w:pos="4197"/>
          <w:tab w:val="left" w:pos="4792"/>
          <w:tab w:val="left" w:pos="6019"/>
          <w:tab w:val="left" w:pos="7799"/>
        </w:tabs>
        <w:spacing w:line="272" w:lineRule="exact"/>
        <w:ind w:left="-9" w:firstLine="0"/>
        <w:jc w:val="left"/>
      </w:pPr>
      <w:r>
        <w:t>Многоугольник,</w:t>
      </w:r>
      <w:r>
        <w:tab/>
        <w:t>его</w:t>
      </w:r>
      <w:r>
        <w:tab/>
        <w:t>элементы</w:t>
      </w:r>
      <w:r>
        <w:tab/>
        <w:t>и</w:t>
      </w:r>
      <w:r>
        <w:tab/>
        <w:t>его</w:t>
      </w:r>
      <w:r>
        <w:tab/>
        <w:t>свойства.</w:t>
      </w:r>
      <w:r>
        <w:tab/>
        <w:t>Распознавание</w:t>
      </w:r>
      <w:r>
        <w:tab/>
        <w:t>некоторых</w:t>
      </w:r>
    </w:p>
    <w:p w:rsidR="002F6ED5" w:rsidRDefault="002F6ED5">
      <w:pPr>
        <w:spacing w:line="272" w:lineRule="exact"/>
        <w:sectPr w:rsidR="002F6ED5">
          <w:type w:val="continuous"/>
          <w:pgSz w:w="11900" w:h="16840"/>
          <w:pgMar w:top="1340" w:right="420" w:bottom="280" w:left="760" w:header="720" w:footer="720" w:gutter="0"/>
          <w:cols w:num="2" w:space="720" w:equalWidth="0">
            <w:col w:w="1361" w:space="40"/>
            <w:col w:w="9319"/>
          </w:cols>
        </w:sectPr>
      </w:pPr>
    </w:p>
    <w:p w:rsidR="002F6ED5" w:rsidRDefault="00CB38D1">
      <w:pPr>
        <w:spacing w:before="2" w:line="275" w:lineRule="exact"/>
        <w:ind w:left="680"/>
        <w:jc w:val="both"/>
        <w:rPr>
          <w:sz w:val="24"/>
        </w:rPr>
      </w:pPr>
      <w:r>
        <w:rPr>
          <w:sz w:val="24"/>
        </w:rPr>
        <w:lastRenderedPageBreak/>
        <w:t>многоугольников.</w:t>
      </w:r>
      <w:r>
        <w:rPr>
          <w:spacing w:val="-3"/>
          <w:sz w:val="24"/>
        </w:rPr>
        <w:t xml:space="preserve"> </w:t>
      </w:r>
      <w:r>
        <w:rPr>
          <w:i/>
          <w:sz w:val="24"/>
        </w:rPr>
        <w:t>Выпуклые</w:t>
      </w:r>
      <w:r>
        <w:rPr>
          <w:i/>
          <w:spacing w:val="-4"/>
          <w:sz w:val="24"/>
        </w:rPr>
        <w:t xml:space="preserve"> </w:t>
      </w:r>
      <w:r>
        <w:rPr>
          <w:i/>
          <w:sz w:val="24"/>
        </w:rPr>
        <w:t>и</w:t>
      </w:r>
      <w:r>
        <w:rPr>
          <w:i/>
          <w:spacing w:val="-7"/>
          <w:sz w:val="24"/>
        </w:rPr>
        <w:t xml:space="preserve"> </w:t>
      </w:r>
      <w:r>
        <w:rPr>
          <w:i/>
          <w:sz w:val="24"/>
        </w:rPr>
        <w:t>невыпуклые</w:t>
      </w:r>
      <w:r>
        <w:rPr>
          <w:i/>
          <w:spacing w:val="-4"/>
          <w:sz w:val="24"/>
        </w:rPr>
        <w:t xml:space="preserve"> </w:t>
      </w:r>
      <w:r>
        <w:rPr>
          <w:i/>
          <w:sz w:val="24"/>
        </w:rPr>
        <w:t>многоугольники</w:t>
      </w:r>
      <w:r>
        <w:rPr>
          <w:sz w:val="24"/>
        </w:rPr>
        <w:t>.</w:t>
      </w:r>
      <w:r>
        <w:rPr>
          <w:spacing w:val="-1"/>
          <w:sz w:val="24"/>
        </w:rPr>
        <w:t xml:space="preserve"> </w:t>
      </w:r>
      <w:r>
        <w:rPr>
          <w:sz w:val="24"/>
        </w:rPr>
        <w:t>Правильные</w:t>
      </w:r>
      <w:r>
        <w:rPr>
          <w:spacing w:val="-9"/>
          <w:sz w:val="24"/>
        </w:rPr>
        <w:t xml:space="preserve"> </w:t>
      </w:r>
      <w:r>
        <w:rPr>
          <w:sz w:val="24"/>
        </w:rPr>
        <w:t>многоугольники.</w:t>
      </w:r>
    </w:p>
    <w:p w:rsidR="002F6ED5" w:rsidRDefault="00CB38D1">
      <w:pPr>
        <w:pStyle w:val="a3"/>
        <w:ind w:right="413"/>
      </w:pPr>
      <w:r>
        <w:t>Треугольники.</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Равнобедренный</w:t>
      </w:r>
      <w:r>
        <w:rPr>
          <w:spacing w:val="1"/>
        </w:rPr>
        <w:t xml:space="preserve"> </w:t>
      </w:r>
      <w:r>
        <w:t>треугольник,</w:t>
      </w:r>
      <w:r>
        <w:rPr>
          <w:spacing w:val="1"/>
        </w:rPr>
        <w:t xml:space="preserve"> </w:t>
      </w:r>
      <w:r>
        <w:t>его</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Равносторонний</w:t>
      </w:r>
      <w:r>
        <w:rPr>
          <w:spacing w:val="1"/>
        </w:rPr>
        <w:t xml:space="preserve"> </w:t>
      </w:r>
      <w:r>
        <w:t>треугольник.</w:t>
      </w:r>
      <w:r>
        <w:rPr>
          <w:spacing w:val="1"/>
        </w:rPr>
        <w:t xml:space="preserve"> </w:t>
      </w:r>
      <w:r>
        <w:t>Прямоугольный, остроугольный, тупоугольный треугольники. Внешние углы треугольника.</w:t>
      </w:r>
      <w:r>
        <w:rPr>
          <w:spacing w:val="1"/>
        </w:rPr>
        <w:t xml:space="preserve"> </w:t>
      </w:r>
      <w:r>
        <w:t>Неравенство</w:t>
      </w:r>
      <w:r>
        <w:rPr>
          <w:spacing w:val="1"/>
        </w:rPr>
        <w:t xml:space="preserve"> </w:t>
      </w:r>
      <w:r>
        <w:t>треугольника.</w:t>
      </w:r>
    </w:p>
    <w:p w:rsidR="002F6ED5" w:rsidRDefault="00CB38D1">
      <w:pPr>
        <w:pStyle w:val="a3"/>
        <w:ind w:right="422"/>
      </w:pPr>
      <w:r>
        <w:t>Четырехугольники.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w:t>
      </w:r>
      <w:r>
        <w:rPr>
          <w:spacing w:val="1"/>
        </w:rPr>
        <w:t xml:space="preserve"> </w:t>
      </w:r>
      <w:r>
        <w:t>равнобедренная трапеция. Свойства и признаки параллелограмма, ромба, прямоугольника,</w:t>
      </w:r>
      <w:r>
        <w:rPr>
          <w:spacing w:val="1"/>
        </w:rPr>
        <w:t xml:space="preserve"> </w:t>
      </w:r>
      <w:r>
        <w:t>квадрата.</w:t>
      </w:r>
    </w:p>
    <w:p w:rsidR="002F6ED5" w:rsidRDefault="00CB38D1">
      <w:pPr>
        <w:pStyle w:val="Heading1"/>
        <w:spacing w:before="8" w:line="272" w:lineRule="exact"/>
      </w:pPr>
      <w:r>
        <w:t>Окружность, круг</w:t>
      </w:r>
    </w:p>
    <w:p w:rsidR="002F6ED5" w:rsidRDefault="00CB38D1">
      <w:pPr>
        <w:ind w:left="680" w:right="420" w:firstLine="710"/>
        <w:jc w:val="both"/>
        <w:rPr>
          <w:sz w:val="24"/>
        </w:rPr>
      </w:pPr>
      <w:r>
        <w:rPr>
          <w:sz w:val="24"/>
        </w:rPr>
        <w:t>Окружность,</w:t>
      </w:r>
      <w:r>
        <w:rPr>
          <w:spacing w:val="1"/>
          <w:sz w:val="24"/>
        </w:rPr>
        <w:t xml:space="preserve"> </w:t>
      </w:r>
      <w:r>
        <w:rPr>
          <w:sz w:val="24"/>
        </w:rPr>
        <w:t>круг,</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центральные</w:t>
      </w:r>
      <w:r>
        <w:rPr>
          <w:spacing w:val="1"/>
          <w:sz w:val="24"/>
        </w:rPr>
        <w:t xml:space="preserve"> </w:t>
      </w:r>
      <w:r>
        <w:rPr>
          <w:sz w:val="24"/>
        </w:rPr>
        <w:t>и</w:t>
      </w:r>
      <w:r>
        <w:rPr>
          <w:spacing w:val="1"/>
          <w:sz w:val="24"/>
        </w:rPr>
        <w:t xml:space="preserve"> </w:t>
      </w:r>
      <w:r>
        <w:rPr>
          <w:sz w:val="24"/>
        </w:rPr>
        <w:t>вписанные</w:t>
      </w:r>
      <w:r>
        <w:rPr>
          <w:spacing w:val="1"/>
          <w:sz w:val="24"/>
        </w:rPr>
        <w:t xml:space="preserve"> </w:t>
      </w:r>
      <w:r>
        <w:rPr>
          <w:sz w:val="24"/>
        </w:rPr>
        <w:t>углы.</w:t>
      </w:r>
      <w:r>
        <w:rPr>
          <w:spacing w:val="1"/>
          <w:sz w:val="24"/>
        </w:rPr>
        <w:t xml:space="preserve"> </w:t>
      </w:r>
      <w:r>
        <w:rPr>
          <w:sz w:val="24"/>
        </w:rPr>
        <w:t xml:space="preserve">Касательная </w:t>
      </w:r>
      <w:r>
        <w:rPr>
          <w:i/>
          <w:sz w:val="24"/>
        </w:rPr>
        <w:t xml:space="preserve">и секущая </w:t>
      </w:r>
      <w:r>
        <w:rPr>
          <w:sz w:val="24"/>
        </w:rPr>
        <w:t xml:space="preserve">к окружности, </w:t>
      </w:r>
      <w:r>
        <w:rPr>
          <w:i/>
          <w:sz w:val="24"/>
        </w:rPr>
        <w:t>их свойства</w:t>
      </w:r>
      <w:r>
        <w:rPr>
          <w:sz w:val="24"/>
        </w:rPr>
        <w:t>. Вписанные и описанные окружности для</w:t>
      </w:r>
      <w:r>
        <w:rPr>
          <w:spacing w:val="1"/>
          <w:sz w:val="24"/>
        </w:rPr>
        <w:t xml:space="preserve"> </w:t>
      </w:r>
      <w:r>
        <w:rPr>
          <w:sz w:val="24"/>
        </w:rPr>
        <w:t>треугольников,</w:t>
      </w:r>
      <w:r>
        <w:rPr>
          <w:spacing w:val="6"/>
          <w:sz w:val="24"/>
        </w:rPr>
        <w:t xml:space="preserve"> </w:t>
      </w:r>
      <w:r>
        <w:rPr>
          <w:i/>
          <w:sz w:val="24"/>
        </w:rPr>
        <w:t>четырехугольников,</w:t>
      </w:r>
      <w:r>
        <w:rPr>
          <w:i/>
          <w:spacing w:val="-1"/>
          <w:sz w:val="24"/>
        </w:rPr>
        <w:t xml:space="preserve"> </w:t>
      </w:r>
      <w:r>
        <w:rPr>
          <w:i/>
          <w:sz w:val="24"/>
        </w:rPr>
        <w:t>правильных многоугольников</w:t>
      </w:r>
      <w:r>
        <w:rPr>
          <w:sz w:val="24"/>
        </w:rPr>
        <w:t>.</w:t>
      </w:r>
    </w:p>
    <w:p w:rsidR="002F6ED5" w:rsidRDefault="00CB38D1">
      <w:pPr>
        <w:pStyle w:val="Heading1"/>
        <w:spacing w:before="3" w:line="272" w:lineRule="exact"/>
      </w:pPr>
      <w:r>
        <w:t>Геометрические</w:t>
      </w:r>
      <w:r>
        <w:rPr>
          <w:spacing w:val="-2"/>
        </w:rPr>
        <w:t xml:space="preserve"> </w:t>
      </w:r>
      <w:r>
        <w:t>фигуры</w:t>
      </w:r>
      <w:r>
        <w:rPr>
          <w:spacing w:val="-1"/>
        </w:rPr>
        <w:t xml:space="preserve"> </w:t>
      </w:r>
      <w:r>
        <w:t>в</w:t>
      </w:r>
      <w:r>
        <w:rPr>
          <w:spacing w:val="-6"/>
        </w:rPr>
        <w:t xml:space="preserve"> </w:t>
      </w:r>
      <w:r>
        <w:t>пространстве</w:t>
      </w:r>
      <w:r>
        <w:rPr>
          <w:spacing w:val="-7"/>
        </w:rPr>
        <w:t xml:space="preserve"> </w:t>
      </w:r>
      <w:r>
        <w:t>(объемные</w:t>
      </w:r>
      <w:r>
        <w:rPr>
          <w:spacing w:val="-2"/>
        </w:rPr>
        <w:t xml:space="preserve"> </w:t>
      </w:r>
      <w:r>
        <w:t>тела)</w:t>
      </w:r>
    </w:p>
    <w:p w:rsidR="002F6ED5" w:rsidRDefault="00CB38D1">
      <w:pPr>
        <w:ind w:left="680" w:right="417" w:firstLine="710"/>
        <w:jc w:val="both"/>
        <w:rPr>
          <w:i/>
          <w:sz w:val="24"/>
        </w:rPr>
      </w:pPr>
      <w:r>
        <w:rPr>
          <w:i/>
          <w:sz w:val="24"/>
        </w:rPr>
        <w:t>Многогранник и его элементы. Названия многогранников с разным положением и</w:t>
      </w:r>
      <w:r>
        <w:rPr>
          <w:i/>
          <w:spacing w:val="1"/>
          <w:sz w:val="24"/>
        </w:rPr>
        <w:t xml:space="preserve"> </w:t>
      </w:r>
      <w:r>
        <w:rPr>
          <w:i/>
          <w:sz w:val="24"/>
        </w:rPr>
        <w:t>количеством</w:t>
      </w:r>
      <w:r>
        <w:rPr>
          <w:i/>
          <w:spacing w:val="1"/>
          <w:sz w:val="24"/>
        </w:rPr>
        <w:t xml:space="preserve"> </w:t>
      </w:r>
      <w:r>
        <w:rPr>
          <w:i/>
          <w:sz w:val="24"/>
        </w:rPr>
        <w:t>граней.</w:t>
      </w:r>
      <w:r>
        <w:rPr>
          <w:i/>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пирамиде,</w:t>
      </w:r>
      <w:r>
        <w:rPr>
          <w:spacing w:val="1"/>
          <w:sz w:val="24"/>
        </w:rPr>
        <w:t xml:space="preserve"> </w:t>
      </w:r>
      <w:r>
        <w:rPr>
          <w:sz w:val="24"/>
        </w:rPr>
        <w:t>параллелепипеде,</w:t>
      </w:r>
      <w:r>
        <w:rPr>
          <w:spacing w:val="60"/>
          <w:sz w:val="24"/>
        </w:rPr>
        <w:t xml:space="preserve"> </w:t>
      </w:r>
      <w:r>
        <w:rPr>
          <w:sz w:val="24"/>
        </w:rPr>
        <w:t>призме,</w:t>
      </w:r>
      <w:r>
        <w:rPr>
          <w:spacing w:val="1"/>
          <w:sz w:val="24"/>
        </w:rPr>
        <w:t xml:space="preserve"> </w:t>
      </w:r>
      <w:r>
        <w:rPr>
          <w:sz w:val="24"/>
        </w:rPr>
        <w:t>сфере,</w:t>
      </w:r>
      <w:r>
        <w:rPr>
          <w:spacing w:val="3"/>
          <w:sz w:val="24"/>
        </w:rPr>
        <w:t xml:space="preserve"> </w:t>
      </w:r>
      <w:r>
        <w:rPr>
          <w:sz w:val="24"/>
        </w:rPr>
        <w:t>шаре,</w:t>
      </w:r>
      <w:r>
        <w:rPr>
          <w:spacing w:val="4"/>
          <w:sz w:val="24"/>
        </w:rPr>
        <w:t xml:space="preserve"> </w:t>
      </w:r>
      <w:r>
        <w:rPr>
          <w:sz w:val="24"/>
        </w:rPr>
        <w:t>цилиндре,</w:t>
      </w:r>
      <w:r>
        <w:rPr>
          <w:spacing w:val="-2"/>
          <w:sz w:val="24"/>
        </w:rPr>
        <w:t xml:space="preserve"> </w:t>
      </w:r>
      <w:r>
        <w:rPr>
          <w:sz w:val="24"/>
        </w:rPr>
        <w:t>конусе,</w:t>
      </w:r>
      <w:r>
        <w:rPr>
          <w:spacing w:val="4"/>
          <w:sz w:val="24"/>
        </w:rPr>
        <w:t xml:space="preserve"> </w:t>
      </w:r>
      <w:r>
        <w:rPr>
          <w:sz w:val="24"/>
        </w:rPr>
        <w:t>их</w:t>
      </w:r>
      <w:r>
        <w:rPr>
          <w:spacing w:val="-4"/>
          <w:sz w:val="24"/>
        </w:rPr>
        <w:t xml:space="preserve"> </w:t>
      </w:r>
      <w:r>
        <w:rPr>
          <w:sz w:val="24"/>
        </w:rPr>
        <w:t>элементах</w:t>
      </w:r>
      <w:r>
        <w:rPr>
          <w:spacing w:val="-3"/>
          <w:sz w:val="24"/>
        </w:rPr>
        <w:t xml:space="preserve"> </w:t>
      </w:r>
      <w:r>
        <w:rPr>
          <w:sz w:val="24"/>
        </w:rPr>
        <w:t>и</w:t>
      </w:r>
      <w:r>
        <w:rPr>
          <w:spacing w:val="3"/>
          <w:sz w:val="24"/>
        </w:rPr>
        <w:t xml:space="preserve"> </w:t>
      </w:r>
      <w:r>
        <w:rPr>
          <w:sz w:val="24"/>
        </w:rPr>
        <w:t>простейших</w:t>
      </w:r>
      <w:r>
        <w:rPr>
          <w:spacing w:val="-4"/>
          <w:sz w:val="24"/>
        </w:rPr>
        <w:t xml:space="preserve"> </w:t>
      </w:r>
      <w:r>
        <w:rPr>
          <w:sz w:val="24"/>
        </w:rPr>
        <w:t>свойствах</w:t>
      </w:r>
      <w:r>
        <w:rPr>
          <w:i/>
          <w:sz w:val="24"/>
        </w:rPr>
        <w:t>.</w:t>
      </w:r>
    </w:p>
    <w:p w:rsidR="002F6ED5" w:rsidRDefault="00CB38D1">
      <w:pPr>
        <w:pStyle w:val="Heading1"/>
        <w:spacing w:before="7" w:line="237" w:lineRule="auto"/>
        <w:ind w:right="7477"/>
        <w:jc w:val="left"/>
      </w:pPr>
      <w:r>
        <w:t>Отношения</w:t>
      </w:r>
      <w:r>
        <w:rPr>
          <w:spacing w:val="1"/>
        </w:rPr>
        <w:t xml:space="preserve"> </w:t>
      </w:r>
      <w:r>
        <w:t>Равенство</w:t>
      </w:r>
      <w:r>
        <w:rPr>
          <w:spacing w:val="-10"/>
        </w:rPr>
        <w:t xml:space="preserve"> </w:t>
      </w:r>
      <w:r>
        <w:t>фигур</w:t>
      </w:r>
    </w:p>
    <w:p w:rsidR="002F6ED5" w:rsidRDefault="00CB38D1">
      <w:pPr>
        <w:pStyle w:val="a3"/>
        <w:spacing w:line="275" w:lineRule="exact"/>
        <w:ind w:left="1391" w:firstLine="0"/>
        <w:jc w:val="left"/>
      </w:pPr>
      <w:r>
        <w:t>Свойства</w:t>
      </w:r>
      <w:r>
        <w:rPr>
          <w:spacing w:val="-4"/>
        </w:rPr>
        <w:t xml:space="preserve"> </w:t>
      </w:r>
      <w:r>
        <w:t>равных</w:t>
      </w:r>
      <w:r>
        <w:rPr>
          <w:spacing w:val="-7"/>
        </w:rPr>
        <w:t xml:space="preserve"> </w:t>
      </w:r>
      <w:r>
        <w:t>треугольников.</w:t>
      </w:r>
      <w:r>
        <w:rPr>
          <w:spacing w:val="-5"/>
        </w:rPr>
        <w:t xml:space="preserve"> </w:t>
      </w:r>
      <w:r>
        <w:t>Признаки</w:t>
      </w:r>
      <w:r>
        <w:rPr>
          <w:spacing w:val="-6"/>
        </w:rPr>
        <w:t xml:space="preserve"> </w:t>
      </w:r>
      <w:r>
        <w:t>равенства</w:t>
      </w:r>
      <w:r>
        <w:rPr>
          <w:spacing w:val="-4"/>
        </w:rPr>
        <w:t xml:space="preserve"> </w:t>
      </w:r>
      <w:r>
        <w:t>треугольников.</w:t>
      </w:r>
    </w:p>
    <w:p w:rsidR="002F6ED5" w:rsidRDefault="00CB38D1">
      <w:pPr>
        <w:pStyle w:val="Heading1"/>
        <w:spacing w:before="2" w:line="275" w:lineRule="exact"/>
        <w:jc w:val="left"/>
      </w:pPr>
      <w:r>
        <w:t>Параллельность</w:t>
      </w:r>
      <w:r>
        <w:rPr>
          <w:spacing w:val="2"/>
        </w:rPr>
        <w:t xml:space="preserve"> </w:t>
      </w:r>
      <w:r>
        <w:t>прямых</w:t>
      </w:r>
    </w:p>
    <w:p w:rsidR="002F6ED5" w:rsidRDefault="00CB38D1">
      <w:pPr>
        <w:spacing w:line="274" w:lineRule="exact"/>
        <w:ind w:left="1391"/>
        <w:rPr>
          <w:sz w:val="24"/>
        </w:rPr>
      </w:pPr>
      <w:r>
        <w:rPr>
          <w:sz w:val="24"/>
        </w:rPr>
        <w:t>Признаки</w:t>
      </w:r>
      <w:r>
        <w:rPr>
          <w:spacing w:val="46"/>
          <w:sz w:val="24"/>
        </w:rPr>
        <w:t xml:space="preserve"> </w:t>
      </w:r>
      <w:r>
        <w:rPr>
          <w:sz w:val="24"/>
        </w:rPr>
        <w:t>и</w:t>
      </w:r>
      <w:r>
        <w:rPr>
          <w:spacing w:val="104"/>
          <w:sz w:val="24"/>
        </w:rPr>
        <w:t xml:space="preserve"> </w:t>
      </w:r>
      <w:r>
        <w:rPr>
          <w:sz w:val="24"/>
        </w:rPr>
        <w:t>свойства</w:t>
      </w:r>
      <w:r>
        <w:rPr>
          <w:spacing w:val="103"/>
          <w:sz w:val="24"/>
        </w:rPr>
        <w:t xml:space="preserve"> </w:t>
      </w:r>
      <w:r>
        <w:rPr>
          <w:sz w:val="24"/>
        </w:rPr>
        <w:t>параллельных</w:t>
      </w:r>
      <w:r>
        <w:rPr>
          <w:spacing w:val="99"/>
          <w:sz w:val="24"/>
        </w:rPr>
        <w:t xml:space="preserve"> </w:t>
      </w:r>
      <w:r>
        <w:rPr>
          <w:sz w:val="24"/>
        </w:rPr>
        <w:t>прямых.</w:t>
      </w:r>
      <w:r>
        <w:rPr>
          <w:spacing w:val="112"/>
          <w:sz w:val="24"/>
        </w:rPr>
        <w:t xml:space="preserve"> </w:t>
      </w:r>
      <w:r>
        <w:rPr>
          <w:i/>
          <w:sz w:val="24"/>
        </w:rPr>
        <w:t>Аксиома</w:t>
      </w:r>
      <w:r>
        <w:rPr>
          <w:i/>
          <w:spacing w:val="105"/>
          <w:sz w:val="24"/>
        </w:rPr>
        <w:t xml:space="preserve"> </w:t>
      </w:r>
      <w:r>
        <w:rPr>
          <w:i/>
          <w:sz w:val="24"/>
        </w:rPr>
        <w:t>параллельности</w:t>
      </w:r>
      <w:r>
        <w:rPr>
          <w:i/>
          <w:spacing w:val="103"/>
          <w:sz w:val="24"/>
        </w:rPr>
        <w:t xml:space="preserve"> </w:t>
      </w:r>
      <w:r>
        <w:rPr>
          <w:i/>
          <w:sz w:val="24"/>
        </w:rPr>
        <w:t>Евклида</w:t>
      </w:r>
      <w:r>
        <w:rPr>
          <w:sz w:val="24"/>
        </w:rPr>
        <w:t>.</w:t>
      </w:r>
    </w:p>
    <w:p w:rsidR="002F6ED5" w:rsidRDefault="00CB38D1">
      <w:pPr>
        <w:spacing w:line="275" w:lineRule="exact"/>
        <w:ind w:left="680"/>
        <w:rPr>
          <w:sz w:val="24"/>
        </w:rPr>
      </w:pPr>
      <w:r>
        <w:rPr>
          <w:i/>
          <w:sz w:val="24"/>
        </w:rPr>
        <w:t>Теорема</w:t>
      </w:r>
      <w:r>
        <w:rPr>
          <w:i/>
          <w:spacing w:val="-1"/>
          <w:sz w:val="24"/>
        </w:rPr>
        <w:t xml:space="preserve"> </w:t>
      </w:r>
      <w:r>
        <w:rPr>
          <w:i/>
          <w:sz w:val="24"/>
        </w:rPr>
        <w:t>Фалеса</w:t>
      </w:r>
      <w:r>
        <w:rPr>
          <w:sz w:val="24"/>
        </w:rPr>
        <w:t>.</w:t>
      </w:r>
    </w:p>
    <w:p w:rsidR="002F6ED5" w:rsidRDefault="00CB38D1">
      <w:pPr>
        <w:pStyle w:val="Heading1"/>
        <w:spacing w:before="7" w:line="272" w:lineRule="exact"/>
        <w:jc w:val="left"/>
      </w:pPr>
      <w:r>
        <w:t>Перпендикулярные прямые</w:t>
      </w:r>
    </w:p>
    <w:p w:rsidR="002F6ED5" w:rsidRDefault="00CB38D1">
      <w:pPr>
        <w:tabs>
          <w:tab w:val="left" w:pos="2422"/>
          <w:tab w:val="left" w:pos="3165"/>
          <w:tab w:val="left" w:pos="4983"/>
          <w:tab w:val="left" w:pos="5323"/>
          <w:tab w:val="left" w:pos="6369"/>
          <w:tab w:val="left" w:pos="7765"/>
          <w:tab w:val="left" w:pos="9007"/>
        </w:tabs>
        <w:spacing w:line="242" w:lineRule="auto"/>
        <w:ind w:left="680" w:right="409" w:firstLine="710"/>
        <w:rPr>
          <w:sz w:val="24"/>
        </w:rPr>
      </w:pPr>
      <w:r>
        <w:rPr>
          <w:sz w:val="24"/>
        </w:rPr>
        <w:t>Прямой</w:t>
      </w:r>
      <w:r>
        <w:rPr>
          <w:sz w:val="24"/>
        </w:rPr>
        <w:tab/>
        <w:t>угол.</w:t>
      </w:r>
      <w:r>
        <w:rPr>
          <w:sz w:val="24"/>
        </w:rPr>
        <w:tab/>
        <w:t>Перпендикуляр</w:t>
      </w:r>
      <w:r>
        <w:rPr>
          <w:sz w:val="24"/>
        </w:rPr>
        <w:tab/>
        <w:t>к</w:t>
      </w:r>
      <w:r>
        <w:rPr>
          <w:sz w:val="24"/>
        </w:rPr>
        <w:tab/>
        <w:t>прямой.</w:t>
      </w:r>
      <w:r>
        <w:rPr>
          <w:sz w:val="24"/>
        </w:rPr>
        <w:tab/>
        <w:t>Наклонная,</w:t>
      </w:r>
      <w:r>
        <w:rPr>
          <w:sz w:val="24"/>
        </w:rPr>
        <w:tab/>
        <w:t>проекция.</w:t>
      </w:r>
      <w:r>
        <w:rPr>
          <w:sz w:val="24"/>
        </w:rPr>
        <w:tab/>
        <w:t>Серединный</w:t>
      </w:r>
      <w:r>
        <w:rPr>
          <w:spacing w:val="-57"/>
          <w:sz w:val="24"/>
        </w:rPr>
        <w:t xml:space="preserve"> </w:t>
      </w:r>
      <w:r>
        <w:rPr>
          <w:sz w:val="24"/>
        </w:rPr>
        <w:t>перпендикуляр</w:t>
      </w:r>
      <w:r>
        <w:rPr>
          <w:spacing w:val="1"/>
          <w:sz w:val="24"/>
        </w:rPr>
        <w:t xml:space="preserve"> </w:t>
      </w:r>
      <w:r>
        <w:rPr>
          <w:sz w:val="24"/>
        </w:rPr>
        <w:t>к</w:t>
      </w:r>
      <w:r>
        <w:rPr>
          <w:spacing w:val="-1"/>
          <w:sz w:val="24"/>
        </w:rPr>
        <w:t xml:space="preserve"> </w:t>
      </w:r>
      <w:r>
        <w:rPr>
          <w:sz w:val="24"/>
        </w:rPr>
        <w:t>отрезку.</w:t>
      </w:r>
      <w:r>
        <w:rPr>
          <w:spacing w:val="7"/>
          <w:sz w:val="24"/>
        </w:rPr>
        <w:t xml:space="preserve"> </w:t>
      </w:r>
      <w:r>
        <w:rPr>
          <w:i/>
          <w:sz w:val="24"/>
        </w:rPr>
        <w:t>Свойства</w:t>
      </w:r>
      <w:r>
        <w:rPr>
          <w:i/>
          <w:spacing w:val="2"/>
          <w:sz w:val="24"/>
        </w:rPr>
        <w:t xml:space="preserve"> </w:t>
      </w:r>
      <w:r>
        <w:rPr>
          <w:i/>
          <w:sz w:val="24"/>
        </w:rPr>
        <w:t>и</w:t>
      </w:r>
      <w:r>
        <w:rPr>
          <w:i/>
          <w:spacing w:val="1"/>
          <w:sz w:val="24"/>
        </w:rPr>
        <w:t xml:space="preserve"> </w:t>
      </w:r>
      <w:r>
        <w:rPr>
          <w:i/>
          <w:sz w:val="24"/>
        </w:rPr>
        <w:t>признаки</w:t>
      </w:r>
      <w:r>
        <w:rPr>
          <w:i/>
          <w:spacing w:val="-4"/>
          <w:sz w:val="24"/>
        </w:rPr>
        <w:t xml:space="preserve"> </w:t>
      </w:r>
      <w:r>
        <w:rPr>
          <w:i/>
          <w:sz w:val="24"/>
        </w:rPr>
        <w:t>перпендикулярности</w:t>
      </w:r>
      <w:r>
        <w:rPr>
          <w:sz w:val="24"/>
        </w:rPr>
        <w:t>.</w:t>
      </w:r>
    </w:p>
    <w:p w:rsidR="002F6ED5" w:rsidRDefault="00CB38D1">
      <w:pPr>
        <w:pStyle w:val="Heading2"/>
        <w:spacing w:line="274" w:lineRule="exact"/>
        <w:jc w:val="left"/>
      </w:pPr>
      <w:r>
        <w:t>Подобие</w:t>
      </w:r>
    </w:p>
    <w:p w:rsidR="002F6ED5" w:rsidRDefault="00CB38D1">
      <w:pPr>
        <w:spacing w:line="237" w:lineRule="auto"/>
        <w:ind w:left="680" w:firstLine="710"/>
        <w:rPr>
          <w:sz w:val="24"/>
        </w:rPr>
      </w:pPr>
      <w:r>
        <w:rPr>
          <w:i/>
          <w:sz w:val="24"/>
        </w:rPr>
        <w:t>Пропорциональные</w:t>
      </w:r>
      <w:r>
        <w:rPr>
          <w:i/>
          <w:spacing w:val="50"/>
          <w:sz w:val="24"/>
        </w:rPr>
        <w:t xml:space="preserve"> </w:t>
      </w:r>
      <w:r>
        <w:rPr>
          <w:i/>
          <w:sz w:val="24"/>
        </w:rPr>
        <w:t>отрезки,</w:t>
      </w:r>
      <w:r>
        <w:rPr>
          <w:i/>
          <w:spacing w:val="48"/>
          <w:sz w:val="24"/>
        </w:rPr>
        <w:t xml:space="preserve"> </w:t>
      </w:r>
      <w:r>
        <w:rPr>
          <w:i/>
          <w:sz w:val="24"/>
        </w:rPr>
        <w:t>подобие</w:t>
      </w:r>
      <w:r>
        <w:rPr>
          <w:i/>
          <w:spacing w:val="50"/>
          <w:sz w:val="24"/>
        </w:rPr>
        <w:t xml:space="preserve"> </w:t>
      </w:r>
      <w:r>
        <w:rPr>
          <w:i/>
          <w:sz w:val="24"/>
        </w:rPr>
        <w:t>фигур.</w:t>
      </w:r>
      <w:r>
        <w:rPr>
          <w:i/>
          <w:spacing w:val="48"/>
          <w:sz w:val="24"/>
        </w:rPr>
        <w:t xml:space="preserve"> </w:t>
      </w:r>
      <w:r>
        <w:rPr>
          <w:i/>
          <w:sz w:val="24"/>
        </w:rPr>
        <w:t>Подобные</w:t>
      </w:r>
      <w:r>
        <w:rPr>
          <w:i/>
          <w:spacing w:val="50"/>
          <w:sz w:val="24"/>
        </w:rPr>
        <w:t xml:space="preserve"> </w:t>
      </w:r>
      <w:r>
        <w:rPr>
          <w:i/>
          <w:sz w:val="24"/>
        </w:rPr>
        <w:t>треугольники.</w:t>
      </w:r>
      <w:r>
        <w:rPr>
          <w:i/>
          <w:spacing w:val="48"/>
          <w:sz w:val="24"/>
        </w:rPr>
        <w:t xml:space="preserve"> </w:t>
      </w:r>
      <w:r>
        <w:rPr>
          <w:i/>
          <w:sz w:val="24"/>
        </w:rPr>
        <w:t>Признаки</w:t>
      </w:r>
      <w:r>
        <w:rPr>
          <w:i/>
          <w:spacing w:val="-57"/>
          <w:sz w:val="24"/>
        </w:rPr>
        <w:t xml:space="preserve"> </w:t>
      </w:r>
      <w:r>
        <w:rPr>
          <w:i/>
          <w:sz w:val="24"/>
        </w:rPr>
        <w:t>подобия</w:t>
      </w:r>
      <w:r>
        <w:rPr>
          <w:sz w:val="24"/>
        </w:rPr>
        <w:t>.</w:t>
      </w:r>
    </w:p>
    <w:p w:rsidR="002F6ED5" w:rsidRDefault="00CB38D1">
      <w:pPr>
        <w:spacing w:before="1"/>
        <w:ind w:left="1391"/>
        <w:rPr>
          <w:i/>
          <w:sz w:val="24"/>
        </w:rPr>
      </w:pPr>
      <w:r>
        <w:rPr>
          <w:b/>
          <w:sz w:val="24"/>
        </w:rPr>
        <w:t>Взаимное</w:t>
      </w:r>
      <w:r>
        <w:rPr>
          <w:b/>
          <w:spacing w:val="-3"/>
          <w:sz w:val="24"/>
        </w:rPr>
        <w:t xml:space="preserve"> </w:t>
      </w:r>
      <w:r>
        <w:rPr>
          <w:b/>
          <w:sz w:val="24"/>
        </w:rPr>
        <w:t xml:space="preserve">расположение </w:t>
      </w:r>
      <w:r>
        <w:rPr>
          <w:sz w:val="24"/>
        </w:rPr>
        <w:t>прямой и</w:t>
      </w:r>
      <w:r>
        <w:rPr>
          <w:spacing w:val="-9"/>
          <w:sz w:val="24"/>
        </w:rPr>
        <w:t xml:space="preserve"> </w:t>
      </w:r>
      <w:r>
        <w:rPr>
          <w:sz w:val="24"/>
        </w:rPr>
        <w:t>окружности</w:t>
      </w:r>
      <w:r>
        <w:rPr>
          <w:i/>
          <w:sz w:val="24"/>
        </w:rPr>
        <w:t>, двух</w:t>
      </w:r>
      <w:r>
        <w:rPr>
          <w:i/>
          <w:spacing w:val="-2"/>
          <w:sz w:val="24"/>
        </w:rPr>
        <w:t xml:space="preserve"> </w:t>
      </w:r>
      <w:r>
        <w:rPr>
          <w:i/>
          <w:sz w:val="24"/>
        </w:rPr>
        <w:t>окружностей.</w:t>
      </w:r>
    </w:p>
    <w:p w:rsidR="002F6ED5" w:rsidRDefault="00CB38D1">
      <w:pPr>
        <w:pStyle w:val="Heading1"/>
        <w:spacing w:before="3" w:line="242" w:lineRule="auto"/>
        <w:ind w:right="6506"/>
        <w:jc w:val="left"/>
      </w:pPr>
      <w:r>
        <w:t>Измерения и вычисления</w:t>
      </w:r>
      <w:r>
        <w:rPr>
          <w:spacing w:val="-57"/>
        </w:rPr>
        <w:t xml:space="preserve"> </w:t>
      </w:r>
      <w:r>
        <w:t>Величины</w:t>
      </w:r>
    </w:p>
    <w:p w:rsidR="002F6ED5" w:rsidRDefault="00CB38D1">
      <w:pPr>
        <w:pStyle w:val="a3"/>
        <w:spacing w:line="242" w:lineRule="auto"/>
        <w:ind w:right="418"/>
        <w:jc w:val="left"/>
      </w:pPr>
      <w:r>
        <w:t>Понятие величины.</w:t>
      </w:r>
      <w:r>
        <w:rPr>
          <w:spacing w:val="1"/>
        </w:rPr>
        <w:t xml:space="preserve"> </w:t>
      </w:r>
      <w:r>
        <w:t>Длина.</w:t>
      </w:r>
      <w:r>
        <w:rPr>
          <w:spacing w:val="1"/>
        </w:rPr>
        <w:t xml:space="preserve"> </w:t>
      </w:r>
      <w:r>
        <w:t>Измерение длины. Единицы измерения длины.</w:t>
      </w:r>
      <w:r>
        <w:rPr>
          <w:spacing w:val="1"/>
        </w:rPr>
        <w:t xml:space="preserve"> </w:t>
      </w:r>
      <w:r>
        <w:t>Величина</w:t>
      </w:r>
      <w:r>
        <w:rPr>
          <w:spacing w:val="-57"/>
        </w:rPr>
        <w:t xml:space="preserve"> </w:t>
      </w:r>
      <w:r>
        <w:t>угла.</w:t>
      </w:r>
      <w:r>
        <w:rPr>
          <w:spacing w:val="3"/>
        </w:rPr>
        <w:t xml:space="preserve"> </w:t>
      </w:r>
      <w:r>
        <w:t>Градусная</w:t>
      </w:r>
      <w:r>
        <w:rPr>
          <w:spacing w:val="2"/>
        </w:rPr>
        <w:t xml:space="preserve"> </w:t>
      </w:r>
      <w:r>
        <w:t>мера</w:t>
      </w:r>
      <w:r>
        <w:rPr>
          <w:spacing w:val="6"/>
        </w:rPr>
        <w:t xml:space="preserve"> </w:t>
      </w:r>
      <w:r>
        <w:t>угла.</w:t>
      </w:r>
    </w:p>
    <w:p w:rsidR="002F6ED5" w:rsidRDefault="00CB38D1">
      <w:pPr>
        <w:pStyle w:val="a3"/>
        <w:spacing w:line="242" w:lineRule="auto"/>
        <w:jc w:val="left"/>
      </w:pPr>
      <w:r>
        <w:t>Понятие</w:t>
      </w:r>
      <w:r>
        <w:rPr>
          <w:spacing w:val="15"/>
        </w:rPr>
        <w:t xml:space="preserve"> </w:t>
      </w:r>
      <w:r>
        <w:t>о</w:t>
      </w:r>
      <w:r>
        <w:rPr>
          <w:spacing w:val="21"/>
        </w:rPr>
        <w:t xml:space="preserve"> </w:t>
      </w:r>
      <w:r>
        <w:t>площади</w:t>
      </w:r>
      <w:r>
        <w:rPr>
          <w:spacing w:val="22"/>
        </w:rPr>
        <w:t xml:space="preserve"> </w:t>
      </w:r>
      <w:r>
        <w:t>плоской</w:t>
      </w:r>
      <w:r>
        <w:rPr>
          <w:spacing w:val="17"/>
        </w:rPr>
        <w:t xml:space="preserve"> </w:t>
      </w:r>
      <w:r>
        <w:t>фигуры</w:t>
      </w:r>
      <w:r>
        <w:rPr>
          <w:spacing w:val="22"/>
        </w:rPr>
        <w:t xml:space="preserve"> </w:t>
      </w:r>
      <w:r>
        <w:t>и</w:t>
      </w:r>
      <w:r>
        <w:rPr>
          <w:spacing w:val="22"/>
        </w:rPr>
        <w:t xml:space="preserve"> </w:t>
      </w:r>
      <w:r>
        <w:t>ее</w:t>
      </w:r>
      <w:r>
        <w:rPr>
          <w:spacing w:val="16"/>
        </w:rPr>
        <w:t xml:space="preserve"> </w:t>
      </w:r>
      <w:r>
        <w:t>свойствах.</w:t>
      </w:r>
      <w:r>
        <w:rPr>
          <w:spacing w:val="23"/>
        </w:rPr>
        <w:t xml:space="preserve"> </w:t>
      </w:r>
      <w:r>
        <w:t>Измерение</w:t>
      </w:r>
      <w:r>
        <w:rPr>
          <w:spacing w:val="15"/>
        </w:rPr>
        <w:t xml:space="preserve"> </w:t>
      </w:r>
      <w:r>
        <w:t>площадей.</w:t>
      </w:r>
      <w:r>
        <w:rPr>
          <w:spacing w:val="18"/>
        </w:rPr>
        <w:t xml:space="preserve"> </w:t>
      </w:r>
      <w:r>
        <w:t>Единицы</w:t>
      </w:r>
      <w:r>
        <w:rPr>
          <w:spacing w:val="-57"/>
        </w:rPr>
        <w:t xml:space="preserve"> </w:t>
      </w:r>
      <w:r>
        <w:t>измерения</w:t>
      </w:r>
      <w:r>
        <w:rPr>
          <w:spacing w:val="-4"/>
        </w:rPr>
        <w:t xml:space="preserve"> </w:t>
      </w:r>
      <w:r>
        <w:t>площади.</w:t>
      </w:r>
    </w:p>
    <w:p w:rsidR="002F6ED5" w:rsidRDefault="00CB38D1">
      <w:pPr>
        <w:pStyle w:val="a3"/>
        <w:spacing w:line="242" w:lineRule="auto"/>
        <w:jc w:val="left"/>
      </w:pPr>
      <w:r>
        <w:t>Представление</w:t>
      </w:r>
      <w:r>
        <w:rPr>
          <w:spacing w:val="41"/>
        </w:rPr>
        <w:t xml:space="preserve"> </w:t>
      </w:r>
      <w:r>
        <w:t>об</w:t>
      </w:r>
      <w:r>
        <w:rPr>
          <w:spacing w:val="35"/>
        </w:rPr>
        <w:t xml:space="preserve"> </w:t>
      </w:r>
      <w:r>
        <w:t>объеме</w:t>
      </w:r>
      <w:r>
        <w:rPr>
          <w:spacing w:val="41"/>
        </w:rPr>
        <w:t xml:space="preserve"> </w:t>
      </w:r>
      <w:r>
        <w:t>и</w:t>
      </w:r>
      <w:r>
        <w:rPr>
          <w:spacing w:val="39"/>
        </w:rPr>
        <w:t xml:space="preserve"> </w:t>
      </w:r>
      <w:r>
        <w:t>его</w:t>
      </w:r>
      <w:r>
        <w:rPr>
          <w:spacing w:val="46"/>
        </w:rPr>
        <w:t xml:space="preserve"> </w:t>
      </w:r>
      <w:r>
        <w:t>свойствах.</w:t>
      </w:r>
      <w:r>
        <w:rPr>
          <w:spacing w:val="44"/>
        </w:rPr>
        <w:t xml:space="preserve"> </w:t>
      </w:r>
      <w:r>
        <w:t>Измерение</w:t>
      </w:r>
      <w:r>
        <w:rPr>
          <w:spacing w:val="36"/>
        </w:rPr>
        <w:t xml:space="preserve"> </w:t>
      </w:r>
      <w:r>
        <w:t>объема.</w:t>
      </w:r>
      <w:r>
        <w:rPr>
          <w:spacing w:val="39"/>
        </w:rPr>
        <w:t xml:space="preserve"> </w:t>
      </w:r>
      <w:r>
        <w:t>Единицы</w:t>
      </w:r>
      <w:r>
        <w:rPr>
          <w:spacing w:val="45"/>
        </w:rPr>
        <w:t xml:space="preserve"> </w:t>
      </w:r>
      <w:r>
        <w:t>измерения</w:t>
      </w:r>
      <w:r>
        <w:rPr>
          <w:spacing w:val="-57"/>
        </w:rPr>
        <w:t xml:space="preserve"> </w:t>
      </w:r>
      <w:r>
        <w:t>объемов.</w:t>
      </w:r>
    </w:p>
    <w:p w:rsidR="002F6ED5" w:rsidRDefault="00CB38D1">
      <w:pPr>
        <w:pStyle w:val="Heading1"/>
        <w:spacing w:line="274" w:lineRule="exact"/>
        <w:jc w:val="left"/>
      </w:pPr>
      <w:r>
        <w:t>Измерения</w:t>
      </w:r>
      <w:r>
        <w:rPr>
          <w:spacing w:val="-2"/>
        </w:rPr>
        <w:t xml:space="preserve"> </w:t>
      </w:r>
      <w:r>
        <w:t>и вычисления</w:t>
      </w:r>
    </w:p>
    <w:p w:rsidR="002F6ED5" w:rsidRDefault="00CB38D1">
      <w:pPr>
        <w:pStyle w:val="a3"/>
        <w:ind w:right="411"/>
      </w:pPr>
      <w:r>
        <w:t>Инструменты</w:t>
      </w:r>
      <w:r>
        <w:rPr>
          <w:spacing w:val="1"/>
        </w:rPr>
        <w:t xml:space="preserve"> </w:t>
      </w:r>
      <w:r>
        <w:t>для</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измерение</w:t>
      </w:r>
      <w:r>
        <w:rPr>
          <w:spacing w:val="1"/>
        </w:rPr>
        <w:t xml:space="preserve"> </w:t>
      </w:r>
      <w:r>
        <w:t>и</w:t>
      </w:r>
      <w:r>
        <w:rPr>
          <w:spacing w:val="1"/>
        </w:rPr>
        <w:t xml:space="preserve"> </w:t>
      </w:r>
      <w:r>
        <w:t>вычисление</w:t>
      </w:r>
      <w:r>
        <w:rPr>
          <w:spacing w:val="1"/>
        </w:rPr>
        <w:t xml:space="preserve"> </w:t>
      </w:r>
      <w:r>
        <w:t>углов,</w:t>
      </w:r>
      <w:r>
        <w:rPr>
          <w:spacing w:val="1"/>
        </w:rPr>
        <w:t xml:space="preserve"> </w:t>
      </w:r>
      <w:r>
        <w:t>длин</w:t>
      </w:r>
      <w:r>
        <w:rPr>
          <w:spacing w:val="-57"/>
        </w:rPr>
        <w:t xml:space="preserve"> </w:t>
      </w:r>
      <w:r>
        <w:t>(расстояний),</w:t>
      </w:r>
      <w:r>
        <w:rPr>
          <w:spacing w:val="1"/>
        </w:rPr>
        <w:t xml:space="preserve"> </w:t>
      </w:r>
      <w:r>
        <w:t>площадей.</w:t>
      </w:r>
      <w:r>
        <w:rPr>
          <w:spacing w:val="1"/>
        </w:rPr>
        <w:t xml:space="preserve"> </w:t>
      </w:r>
      <w:r>
        <w:t>Тригонометрические</w:t>
      </w:r>
      <w:r>
        <w:rPr>
          <w:spacing w:val="1"/>
        </w:rPr>
        <w:t xml:space="preserve"> </w:t>
      </w:r>
      <w:r>
        <w:t>функции</w:t>
      </w:r>
      <w:r>
        <w:rPr>
          <w:spacing w:val="1"/>
        </w:rPr>
        <w:t xml:space="preserve"> </w:t>
      </w:r>
      <w:r>
        <w:t>острого</w:t>
      </w:r>
      <w:r>
        <w:rPr>
          <w:spacing w:val="1"/>
        </w:rPr>
        <w:t xml:space="preserve"> </w:t>
      </w:r>
      <w:r>
        <w:t>угла</w:t>
      </w:r>
      <w:r>
        <w:rPr>
          <w:spacing w:val="1"/>
        </w:rPr>
        <w:t xml:space="preserve"> </w:t>
      </w:r>
      <w:r>
        <w:t>в</w:t>
      </w:r>
      <w:r>
        <w:rPr>
          <w:spacing w:val="1"/>
        </w:rPr>
        <w:t xml:space="preserve"> </w:t>
      </w:r>
      <w:r>
        <w:t>прямоугольном</w:t>
      </w:r>
      <w:r>
        <w:rPr>
          <w:spacing w:val="1"/>
        </w:rPr>
        <w:t xml:space="preserve"> </w:t>
      </w:r>
      <w:r>
        <w:t>треугольнике</w:t>
      </w:r>
      <w:r>
        <w:rPr>
          <w:spacing w:val="1"/>
        </w:rPr>
        <w:t xml:space="preserve"> </w:t>
      </w:r>
      <w:r>
        <w:rPr>
          <w:i/>
        </w:rPr>
        <w:t>Тригонометрические</w:t>
      </w:r>
      <w:r>
        <w:rPr>
          <w:i/>
          <w:spacing w:val="1"/>
        </w:rPr>
        <w:t xml:space="preserve"> </w:t>
      </w:r>
      <w:r>
        <w:rPr>
          <w:i/>
        </w:rPr>
        <w:t>функции</w:t>
      </w:r>
      <w:r>
        <w:rPr>
          <w:i/>
          <w:spacing w:val="1"/>
        </w:rPr>
        <w:t xml:space="preserve"> </w:t>
      </w:r>
      <w:r>
        <w:rPr>
          <w:i/>
        </w:rPr>
        <w:t>тупого</w:t>
      </w:r>
      <w:r>
        <w:rPr>
          <w:i/>
          <w:spacing w:val="1"/>
        </w:rPr>
        <w:t xml:space="preserve"> </w:t>
      </w:r>
      <w:r>
        <w:rPr>
          <w:i/>
        </w:rPr>
        <w:t>угла.</w:t>
      </w:r>
      <w:r>
        <w:rPr>
          <w:i/>
          <w:spacing w:val="1"/>
        </w:rPr>
        <w:t xml:space="preserve"> </w:t>
      </w:r>
      <w:r>
        <w:t>Вычисление</w:t>
      </w:r>
      <w:r>
        <w:rPr>
          <w:spacing w:val="1"/>
        </w:rPr>
        <w:t xml:space="preserve"> </w:t>
      </w:r>
      <w:r>
        <w:t>элементов</w:t>
      </w:r>
      <w:r>
        <w:rPr>
          <w:spacing w:val="1"/>
        </w:rPr>
        <w:t xml:space="preserve"> </w:t>
      </w:r>
      <w:r>
        <w:t>треугольников</w:t>
      </w:r>
      <w:r>
        <w:rPr>
          <w:spacing w:val="1"/>
        </w:rPr>
        <w:t xml:space="preserve"> </w:t>
      </w:r>
      <w:r>
        <w:t>с</w:t>
      </w:r>
      <w:r>
        <w:rPr>
          <w:spacing w:val="1"/>
        </w:rPr>
        <w:t xml:space="preserve"> </w:t>
      </w:r>
      <w:r>
        <w:t>использованием</w:t>
      </w:r>
      <w:r>
        <w:rPr>
          <w:spacing w:val="1"/>
        </w:rPr>
        <w:t xml:space="preserve"> </w:t>
      </w:r>
      <w:r>
        <w:t>тригонометрических</w:t>
      </w:r>
      <w:r>
        <w:rPr>
          <w:spacing w:val="1"/>
        </w:rPr>
        <w:t xml:space="preserve"> </w:t>
      </w:r>
      <w:r>
        <w:t>соотношений.</w:t>
      </w:r>
      <w:r>
        <w:rPr>
          <w:spacing w:val="1"/>
        </w:rPr>
        <w:t xml:space="preserve"> </w:t>
      </w:r>
      <w:r>
        <w:t>Формулы</w:t>
      </w:r>
      <w:r>
        <w:rPr>
          <w:spacing w:val="1"/>
        </w:rPr>
        <w:t xml:space="preserve"> </w:t>
      </w:r>
      <w:r>
        <w:t>площади</w:t>
      </w:r>
      <w:r>
        <w:rPr>
          <w:spacing w:val="1"/>
        </w:rPr>
        <w:t xml:space="preserve"> </w:t>
      </w:r>
      <w:r>
        <w:t>треугольника,</w:t>
      </w:r>
      <w:r>
        <w:rPr>
          <w:spacing w:val="1"/>
        </w:rPr>
        <w:t xml:space="preserve"> </w:t>
      </w:r>
      <w:r>
        <w:t>параллелограмма</w:t>
      </w:r>
      <w:r>
        <w:rPr>
          <w:spacing w:val="1"/>
        </w:rPr>
        <w:t xml:space="preserve"> </w:t>
      </w:r>
      <w:r>
        <w:t>и</w:t>
      </w:r>
      <w:r>
        <w:rPr>
          <w:spacing w:val="1"/>
        </w:rPr>
        <w:t xml:space="preserve"> </w:t>
      </w:r>
      <w:r>
        <w:t>его</w:t>
      </w:r>
      <w:r>
        <w:rPr>
          <w:spacing w:val="1"/>
        </w:rPr>
        <w:t xml:space="preserve"> </w:t>
      </w:r>
      <w:r>
        <w:t>частных</w:t>
      </w:r>
      <w:r>
        <w:rPr>
          <w:spacing w:val="1"/>
        </w:rPr>
        <w:t xml:space="preserve"> </w:t>
      </w:r>
      <w:r>
        <w:t>видов,</w:t>
      </w:r>
      <w:r>
        <w:rPr>
          <w:spacing w:val="1"/>
        </w:rPr>
        <w:t xml:space="preserve"> </w:t>
      </w:r>
      <w:r>
        <w:t>формулы</w:t>
      </w:r>
      <w:r>
        <w:rPr>
          <w:spacing w:val="1"/>
        </w:rPr>
        <w:t xml:space="preserve"> </w:t>
      </w:r>
      <w:r>
        <w:t>длины</w:t>
      </w:r>
      <w:r>
        <w:rPr>
          <w:spacing w:val="1"/>
        </w:rPr>
        <w:t xml:space="preserve"> </w:t>
      </w:r>
      <w:r>
        <w:t>окружности</w:t>
      </w:r>
      <w:r>
        <w:rPr>
          <w:spacing w:val="60"/>
        </w:rPr>
        <w:t xml:space="preserve"> </w:t>
      </w:r>
      <w:r>
        <w:t>и</w:t>
      </w:r>
      <w:r>
        <w:rPr>
          <w:spacing w:val="1"/>
        </w:rPr>
        <w:t xml:space="preserve"> </w:t>
      </w:r>
      <w:r>
        <w:t xml:space="preserve">площади круга. Сравнение и вычисление площадей. Теорема Пифагора. </w:t>
      </w:r>
      <w:r>
        <w:rPr>
          <w:i/>
        </w:rPr>
        <w:t>Теорема синусов.</w:t>
      </w:r>
      <w:r>
        <w:rPr>
          <w:i/>
          <w:spacing w:val="1"/>
        </w:rPr>
        <w:t xml:space="preserve"> </w:t>
      </w:r>
      <w:r>
        <w:rPr>
          <w:i/>
        </w:rPr>
        <w:t>Теорема</w:t>
      </w:r>
      <w:r>
        <w:rPr>
          <w:i/>
          <w:spacing w:val="1"/>
        </w:rPr>
        <w:t xml:space="preserve"> </w:t>
      </w:r>
      <w:r>
        <w:rPr>
          <w:i/>
        </w:rPr>
        <w:t>косинусов</w:t>
      </w:r>
      <w:r>
        <w:t>.</w:t>
      </w:r>
    </w:p>
    <w:p w:rsidR="002F6ED5" w:rsidRDefault="00CB38D1">
      <w:pPr>
        <w:pStyle w:val="Heading1"/>
        <w:jc w:val="left"/>
      </w:pPr>
      <w:r>
        <w:t>Расстояния</w:t>
      </w:r>
    </w:p>
    <w:p w:rsidR="002F6ED5" w:rsidRDefault="002F6ED5">
      <w:pPr>
        <w:sectPr w:rsidR="002F6ED5">
          <w:type w:val="continuous"/>
          <w:pgSz w:w="11900" w:h="16840"/>
          <w:pgMar w:top="1340" w:right="420" w:bottom="280" w:left="760" w:header="720" w:footer="720" w:gutter="0"/>
          <w:cols w:space="720"/>
        </w:sectPr>
      </w:pPr>
    </w:p>
    <w:p w:rsidR="002F6ED5" w:rsidRDefault="00CB38D1">
      <w:pPr>
        <w:spacing w:before="66" w:line="237" w:lineRule="auto"/>
        <w:ind w:left="680" w:right="409" w:firstLine="710"/>
        <w:jc w:val="both"/>
        <w:rPr>
          <w:sz w:val="24"/>
        </w:rPr>
      </w:pPr>
      <w:r>
        <w:rPr>
          <w:sz w:val="24"/>
        </w:rPr>
        <w:lastRenderedPageBreak/>
        <w:t>Расстояние</w:t>
      </w:r>
      <w:r>
        <w:rPr>
          <w:spacing w:val="1"/>
          <w:sz w:val="24"/>
        </w:rPr>
        <w:t xml:space="preserve"> </w:t>
      </w:r>
      <w:r>
        <w:rPr>
          <w:sz w:val="24"/>
        </w:rPr>
        <w:t>между</w:t>
      </w:r>
      <w:r>
        <w:rPr>
          <w:spacing w:val="1"/>
          <w:sz w:val="24"/>
        </w:rPr>
        <w:t xml:space="preserve"> </w:t>
      </w:r>
      <w:r>
        <w:rPr>
          <w:sz w:val="24"/>
        </w:rPr>
        <w:t>точками.</w:t>
      </w:r>
      <w:r>
        <w:rPr>
          <w:spacing w:val="1"/>
          <w:sz w:val="24"/>
        </w:rPr>
        <w:t xml:space="preserve"> </w:t>
      </w:r>
      <w:r>
        <w:rPr>
          <w:sz w:val="24"/>
        </w:rPr>
        <w:t>Расстояние</w:t>
      </w:r>
      <w:r>
        <w:rPr>
          <w:spacing w:val="1"/>
          <w:sz w:val="24"/>
        </w:rPr>
        <w:t xml:space="preserve"> </w:t>
      </w:r>
      <w:r>
        <w:rPr>
          <w:sz w:val="24"/>
        </w:rPr>
        <w:t>от</w:t>
      </w:r>
      <w:r>
        <w:rPr>
          <w:spacing w:val="1"/>
          <w:sz w:val="24"/>
        </w:rPr>
        <w:t xml:space="preserve"> </w:t>
      </w:r>
      <w:r>
        <w:rPr>
          <w:sz w:val="24"/>
        </w:rPr>
        <w:t>точки</w:t>
      </w:r>
      <w:r>
        <w:rPr>
          <w:spacing w:val="1"/>
          <w:sz w:val="24"/>
        </w:rPr>
        <w:t xml:space="preserve"> </w:t>
      </w:r>
      <w:r>
        <w:rPr>
          <w:sz w:val="24"/>
        </w:rPr>
        <w:t>до</w:t>
      </w:r>
      <w:r>
        <w:rPr>
          <w:spacing w:val="1"/>
          <w:sz w:val="24"/>
        </w:rPr>
        <w:t xml:space="preserve"> </w:t>
      </w:r>
      <w:r>
        <w:rPr>
          <w:sz w:val="24"/>
        </w:rPr>
        <w:t>прямой.</w:t>
      </w:r>
      <w:r>
        <w:rPr>
          <w:spacing w:val="1"/>
          <w:sz w:val="24"/>
        </w:rPr>
        <w:t xml:space="preserve"> </w:t>
      </w:r>
      <w:r>
        <w:rPr>
          <w:i/>
          <w:sz w:val="24"/>
        </w:rPr>
        <w:t>Расстояние</w:t>
      </w:r>
      <w:r>
        <w:rPr>
          <w:i/>
          <w:spacing w:val="1"/>
          <w:sz w:val="24"/>
        </w:rPr>
        <w:t xml:space="preserve"> </w:t>
      </w:r>
      <w:r>
        <w:rPr>
          <w:i/>
          <w:sz w:val="24"/>
        </w:rPr>
        <w:t>между</w:t>
      </w:r>
      <w:r>
        <w:rPr>
          <w:i/>
          <w:spacing w:val="1"/>
          <w:sz w:val="24"/>
        </w:rPr>
        <w:t xml:space="preserve"> </w:t>
      </w:r>
      <w:r>
        <w:rPr>
          <w:i/>
          <w:sz w:val="24"/>
        </w:rPr>
        <w:t>фигурами</w:t>
      </w:r>
      <w:r>
        <w:rPr>
          <w:sz w:val="24"/>
        </w:rPr>
        <w:t>.</w:t>
      </w:r>
    </w:p>
    <w:p w:rsidR="002F6ED5" w:rsidRDefault="00CB38D1">
      <w:pPr>
        <w:pStyle w:val="Heading1"/>
        <w:spacing w:before="8" w:line="273" w:lineRule="exact"/>
      </w:pPr>
      <w:r>
        <w:t>Геометрические</w:t>
      </w:r>
      <w:r>
        <w:rPr>
          <w:spacing w:val="-4"/>
        </w:rPr>
        <w:t xml:space="preserve"> </w:t>
      </w:r>
      <w:r>
        <w:t>построения</w:t>
      </w:r>
    </w:p>
    <w:p w:rsidR="002F6ED5" w:rsidRDefault="00CB38D1">
      <w:pPr>
        <w:pStyle w:val="a3"/>
        <w:spacing w:line="273" w:lineRule="exact"/>
        <w:ind w:left="1391" w:firstLine="0"/>
      </w:pPr>
      <w:r>
        <w:t>Геометрические</w:t>
      </w:r>
      <w:r>
        <w:rPr>
          <w:spacing w:val="-5"/>
        </w:rPr>
        <w:t xml:space="preserve"> </w:t>
      </w:r>
      <w:r>
        <w:t>построения</w:t>
      </w:r>
      <w:r>
        <w:rPr>
          <w:spacing w:val="-3"/>
        </w:rPr>
        <w:t xml:space="preserve"> </w:t>
      </w:r>
      <w:r>
        <w:t>для</w:t>
      </w:r>
      <w:r>
        <w:rPr>
          <w:spacing w:val="-8"/>
        </w:rPr>
        <w:t xml:space="preserve"> </w:t>
      </w:r>
      <w:r>
        <w:t>иллюстрации</w:t>
      </w:r>
      <w:r>
        <w:rPr>
          <w:spacing w:val="-2"/>
        </w:rPr>
        <w:t xml:space="preserve"> </w:t>
      </w:r>
      <w:r>
        <w:t>свойств</w:t>
      </w:r>
      <w:r>
        <w:rPr>
          <w:spacing w:val="-5"/>
        </w:rPr>
        <w:t xml:space="preserve"> </w:t>
      </w:r>
      <w:r>
        <w:t>геометрических</w:t>
      </w:r>
      <w:r>
        <w:rPr>
          <w:spacing w:val="-8"/>
        </w:rPr>
        <w:t xml:space="preserve"> </w:t>
      </w:r>
      <w:r>
        <w:t>фигур.</w:t>
      </w:r>
    </w:p>
    <w:p w:rsidR="002F6ED5" w:rsidRDefault="00CB38D1">
      <w:pPr>
        <w:spacing w:before="3"/>
        <w:ind w:left="680" w:right="414" w:firstLine="710"/>
        <w:jc w:val="both"/>
        <w:rPr>
          <w:i/>
          <w:sz w:val="24"/>
        </w:rPr>
      </w:pPr>
      <w:r>
        <w:rPr>
          <w:sz w:val="24"/>
        </w:rPr>
        <w:t xml:space="preserve">Инструменты для построений: циркуль, линейка, угольник. </w:t>
      </w:r>
      <w:r>
        <w:rPr>
          <w:i/>
          <w:sz w:val="24"/>
        </w:rPr>
        <w:t>Простейшие построения</w:t>
      </w:r>
      <w:r>
        <w:rPr>
          <w:i/>
          <w:spacing w:val="1"/>
          <w:sz w:val="24"/>
        </w:rPr>
        <w:t xml:space="preserve"> </w:t>
      </w:r>
      <w:r>
        <w:rPr>
          <w:i/>
          <w:sz w:val="24"/>
        </w:rPr>
        <w:t>циркулем и линейкой: построение биссектрисы угла, перпендикуляра к прямой, угла, равного</w:t>
      </w:r>
      <w:r>
        <w:rPr>
          <w:i/>
          <w:spacing w:val="1"/>
          <w:sz w:val="24"/>
        </w:rPr>
        <w:t xml:space="preserve"> </w:t>
      </w:r>
      <w:r>
        <w:rPr>
          <w:i/>
          <w:sz w:val="24"/>
        </w:rPr>
        <w:t>данному,</w:t>
      </w:r>
    </w:p>
    <w:p w:rsidR="002F6ED5" w:rsidRDefault="00CB38D1">
      <w:pPr>
        <w:spacing w:line="242" w:lineRule="auto"/>
        <w:ind w:left="680" w:right="420" w:firstLine="710"/>
        <w:jc w:val="both"/>
        <w:rPr>
          <w:i/>
          <w:sz w:val="24"/>
        </w:rPr>
      </w:pPr>
      <w:r>
        <w:rPr>
          <w:i/>
          <w:sz w:val="24"/>
        </w:rPr>
        <w:t>Построение треугольников по трем сторонам, двум сторонам и углу между ними,</w:t>
      </w:r>
      <w:r>
        <w:rPr>
          <w:i/>
          <w:spacing w:val="1"/>
          <w:sz w:val="24"/>
        </w:rPr>
        <w:t xml:space="preserve"> </w:t>
      </w:r>
      <w:r>
        <w:rPr>
          <w:i/>
          <w:sz w:val="24"/>
        </w:rPr>
        <w:t>стороне и</w:t>
      </w:r>
      <w:r>
        <w:rPr>
          <w:i/>
          <w:spacing w:val="2"/>
          <w:sz w:val="24"/>
        </w:rPr>
        <w:t xml:space="preserve"> </w:t>
      </w:r>
      <w:r>
        <w:rPr>
          <w:i/>
          <w:sz w:val="24"/>
        </w:rPr>
        <w:t>двум</w:t>
      </w:r>
      <w:r>
        <w:rPr>
          <w:i/>
          <w:spacing w:val="2"/>
          <w:sz w:val="24"/>
        </w:rPr>
        <w:t xml:space="preserve"> </w:t>
      </w:r>
      <w:r>
        <w:rPr>
          <w:i/>
          <w:sz w:val="24"/>
        </w:rPr>
        <w:t>прилежащим</w:t>
      </w:r>
      <w:r>
        <w:rPr>
          <w:i/>
          <w:spacing w:val="-3"/>
          <w:sz w:val="24"/>
        </w:rPr>
        <w:t xml:space="preserve"> </w:t>
      </w:r>
      <w:r>
        <w:rPr>
          <w:i/>
          <w:sz w:val="24"/>
        </w:rPr>
        <w:t>к ней</w:t>
      </w:r>
      <w:r>
        <w:rPr>
          <w:i/>
          <w:spacing w:val="1"/>
          <w:sz w:val="24"/>
        </w:rPr>
        <w:t xml:space="preserve"> </w:t>
      </w:r>
      <w:r>
        <w:rPr>
          <w:i/>
          <w:sz w:val="24"/>
        </w:rPr>
        <w:t>углам.</w:t>
      </w:r>
    </w:p>
    <w:p w:rsidR="002F6ED5" w:rsidRDefault="00CB38D1">
      <w:pPr>
        <w:spacing w:line="271" w:lineRule="exact"/>
        <w:ind w:left="1391"/>
        <w:jc w:val="both"/>
        <w:rPr>
          <w:i/>
          <w:sz w:val="24"/>
        </w:rPr>
      </w:pPr>
      <w:r>
        <w:rPr>
          <w:i/>
          <w:sz w:val="24"/>
        </w:rPr>
        <w:t>Деление</w:t>
      </w:r>
      <w:r>
        <w:rPr>
          <w:i/>
          <w:spacing w:val="-2"/>
          <w:sz w:val="24"/>
        </w:rPr>
        <w:t xml:space="preserve"> </w:t>
      </w:r>
      <w:r>
        <w:rPr>
          <w:i/>
          <w:sz w:val="24"/>
        </w:rPr>
        <w:t>отрезка в</w:t>
      </w:r>
      <w:r>
        <w:rPr>
          <w:i/>
          <w:spacing w:val="-4"/>
          <w:sz w:val="24"/>
        </w:rPr>
        <w:t xml:space="preserve"> </w:t>
      </w:r>
      <w:r>
        <w:rPr>
          <w:i/>
          <w:sz w:val="24"/>
        </w:rPr>
        <w:t>данном</w:t>
      </w:r>
      <w:r>
        <w:rPr>
          <w:i/>
          <w:spacing w:val="-1"/>
          <w:sz w:val="24"/>
        </w:rPr>
        <w:t xml:space="preserve"> </w:t>
      </w:r>
      <w:r>
        <w:rPr>
          <w:i/>
          <w:sz w:val="24"/>
        </w:rPr>
        <w:t>отношении.</w:t>
      </w:r>
    </w:p>
    <w:p w:rsidR="002F6ED5" w:rsidRDefault="00CB38D1">
      <w:pPr>
        <w:pStyle w:val="Heading1"/>
        <w:spacing w:before="7" w:line="237" w:lineRule="auto"/>
        <w:ind w:right="5734"/>
        <w:jc w:val="left"/>
      </w:pPr>
      <w:r>
        <w:t>Геометрические преобразования</w:t>
      </w:r>
      <w:r>
        <w:rPr>
          <w:spacing w:val="-57"/>
        </w:rPr>
        <w:t xml:space="preserve"> </w:t>
      </w:r>
      <w:r>
        <w:t>Преобразования</w:t>
      </w:r>
    </w:p>
    <w:p w:rsidR="002F6ED5" w:rsidRDefault="00CB38D1">
      <w:pPr>
        <w:pStyle w:val="a3"/>
        <w:tabs>
          <w:tab w:val="left" w:pos="2691"/>
          <w:tab w:val="left" w:pos="4801"/>
          <w:tab w:val="left" w:pos="6763"/>
          <w:tab w:val="left" w:pos="7310"/>
          <w:tab w:val="left" w:pos="9449"/>
        </w:tabs>
        <w:spacing w:line="273" w:lineRule="exact"/>
        <w:ind w:left="1391" w:firstLine="0"/>
        <w:jc w:val="left"/>
      </w:pPr>
      <w:r>
        <w:t>Понятие</w:t>
      </w:r>
      <w:r>
        <w:tab/>
        <w:t>преобразования.</w:t>
      </w:r>
      <w:r>
        <w:tab/>
        <w:t>Представление</w:t>
      </w:r>
      <w:r>
        <w:tab/>
        <w:t>о</w:t>
      </w:r>
      <w:r>
        <w:tab/>
        <w:t>метапредметном</w:t>
      </w:r>
      <w:r>
        <w:tab/>
        <w:t>понятии</w:t>
      </w:r>
    </w:p>
    <w:p w:rsidR="002F6ED5" w:rsidRDefault="00CB38D1">
      <w:pPr>
        <w:spacing w:line="275" w:lineRule="exact"/>
        <w:ind w:left="680"/>
        <w:rPr>
          <w:sz w:val="24"/>
        </w:rPr>
      </w:pPr>
      <w:r>
        <w:rPr>
          <w:sz w:val="24"/>
        </w:rPr>
        <w:t xml:space="preserve">«преобразование». </w:t>
      </w:r>
      <w:r>
        <w:rPr>
          <w:i/>
          <w:sz w:val="24"/>
        </w:rPr>
        <w:t>Подобие</w:t>
      </w:r>
      <w:r>
        <w:rPr>
          <w:sz w:val="24"/>
        </w:rPr>
        <w:t>.</w:t>
      </w:r>
    </w:p>
    <w:p w:rsidR="002F6ED5" w:rsidRDefault="00CB38D1">
      <w:pPr>
        <w:pStyle w:val="Heading1"/>
        <w:spacing w:before="8" w:line="272" w:lineRule="exact"/>
        <w:jc w:val="left"/>
      </w:pPr>
      <w:r>
        <w:t>Движения</w:t>
      </w:r>
    </w:p>
    <w:p w:rsidR="002F6ED5" w:rsidRDefault="00CB38D1">
      <w:pPr>
        <w:spacing w:line="242" w:lineRule="auto"/>
        <w:ind w:left="680" w:firstLine="710"/>
        <w:rPr>
          <w:sz w:val="24"/>
        </w:rPr>
      </w:pPr>
      <w:r>
        <w:rPr>
          <w:sz w:val="24"/>
        </w:rPr>
        <w:t>Осевая</w:t>
      </w:r>
      <w:r>
        <w:rPr>
          <w:spacing w:val="16"/>
          <w:sz w:val="24"/>
        </w:rPr>
        <w:t xml:space="preserve"> </w:t>
      </w:r>
      <w:r>
        <w:rPr>
          <w:sz w:val="24"/>
        </w:rPr>
        <w:t>и</w:t>
      </w:r>
      <w:r>
        <w:rPr>
          <w:spacing w:val="13"/>
          <w:sz w:val="24"/>
        </w:rPr>
        <w:t xml:space="preserve"> </w:t>
      </w:r>
      <w:r>
        <w:rPr>
          <w:sz w:val="24"/>
        </w:rPr>
        <w:t>центральная</w:t>
      </w:r>
      <w:r>
        <w:rPr>
          <w:spacing w:val="12"/>
          <w:sz w:val="24"/>
        </w:rPr>
        <w:t xml:space="preserve"> </w:t>
      </w:r>
      <w:r>
        <w:rPr>
          <w:sz w:val="24"/>
        </w:rPr>
        <w:t>симметрия</w:t>
      </w:r>
      <w:r>
        <w:rPr>
          <w:i/>
          <w:sz w:val="24"/>
        </w:rPr>
        <w:t>,</w:t>
      </w:r>
      <w:r>
        <w:rPr>
          <w:i/>
          <w:spacing w:val="14"/>
          <w:sz w:val="24"/>
        </w:rPr>
        <w:t xml:space="preserve"> </w:t>
      </w:r>
      <w:r>
        <w:rPr>
          <w:i/>
          <w:sz w:val="24"/>
        </w:rPr>
        <w:t>поворот</w:t>
      </w:r>
      <w:r>
        <w:rPr>
          <w:i/>
          <w:spacing w:val="6"/>
          <w:sz w:val="24"/>
        </w:rPr>
        <w:t xml:space="preserve"> </w:t>
      </w:r>
      <w:r>
        <w:rPr>
          <w:i/>
          <w:sz w:val="24"/>
        </w:rPr>
        <w:t>и</w:t>
      </w:r>
      <w:r>
        <w:rPr>
          <w:i/>
          <w:spacing w:val="16"/>
          <w:sz w:val="24"/>
        </w:rPr>
        <w:t xml:space="preserve"> </w:t>
      </w:r>
      <w:r>
        <w:rPr>
          <w:i/>
          <w:sz w:val="24"/>
        </w:rPr>
        <w:t>параллельный</w:t>
      </w:r>
      <w:r>
        <w:rPr>
          <w:i/>
          <w:spacing w:val="16"/>
          <w:sz w:val="24"/>
        </w:rPr>
        <w:t xml:space="preserve"> </w:t>
      </w:r>
      <w:r>
        <w:rPr>
          <w:i/>
          <w:sz w:val="24"/>
        </w:rPr>
        <w:t>перенос.</w:t>
      </w:r>
      <w:r>
        <w:rPr>
          <w:i/>
          <w:spacing w:val="19"/>
          <w:sz w:val="24"/>
        </w:rPr>
        <w:t xml:space="preserve"> </w:t>
      </w:r>
      <w:r>
        <w:rPr>
          <w:i/>
          <w:sz w:val="24"/>
        </w:rPr>
        <w:t>Комбинации</w:t>
      </w:r>
      <w:r>
        <w:rPr>
          <w:i/>
          <w:spacing w:val="-57"/>
          <w:sz w:val="24"/>
        </w:rPr>
        <w:t xml:space="preserve"> </w:t>
      </w:r>
      <w:r>
        <w:rPr>
          <w:i/>
          <w:sz w:val="24"/>
        </w:rPr>
        <w:t>движений</w:t>
      </w:r>
      <w:r>
        <w:rPr>
          <w:i/>
          <w:spacing w:val="1"/>
          <w:sz w:val="24"/>
        </w:rPr>
        <w:t xml:space="preserve"> </w:t>
      </w:r>
      <w:r>
        <w:rPr>
          <w:i/>
          <w:sz w:val="24"/>
        </w:rPr>
        <w:t>на</w:t>
      </w:r>
      <w:r>
        <w:rPr>
          <w:i/>
          <w:spacing w:val="-3"/>
          <w:sz w:val="24"/>
        </w:rPr>
        <w:t xml:space="preserve"> </w:t>
      </w:r>
      <w:r>
        <w:rPr>
          <w:i/>
          <w:sz w:val="24"/>
        </w:rPr>
        <w:t>плоскости</w:t>
      </w:r>
      <w:r>
        <w:rPr>
          <w:i/>
          <w:spacing w:val="1"/>
          <w:sz w:val="24"/>
        </w:rPr>
        <w:t xml:space="preserve"> </w:t>
      </w:r>
      <w:r>
        <w:rPr>
          <w:i/>
          <w:sz w:val="24"/>
        </w:rPr>
        <w:t>и</w:t>
      </w:r>
      <w:r>
        <w:rPr>
          <w:i/>
          <w:spacing w:val="2"/>
          <w:sz w:val="24"/>
        </w:rPr>
        <w:t xml:space="preserve"> </w:t>
      </w:r>
      <w:r>
        <w:rPr>
          <w:i/>
          <w:sz w:val="24"/>
        </w:rPr>
        <w:t>их</w:t>
      </w:r>
      <w:r>
        <w:rPr>
          <w:i/>
          <w:spacing w:val="1"/>
          <w:sz w:val="24"/>
        </w:rPr>
        <w:t xml:space="preserve"> </w:t>
      </w:r>
      <w:r>
        <w:rPr>
          <w:i/>
          <w:sz w:val="24"/>
        </w:rPr>
        <w:t>свойства</w:t>
      </w:r>
      <w:r>
        <w:rPr>
          <w:sz w:val="24"/>
        </w:rPr>
        <w:t>.</w:t>
      </w:r>
    </w:p>
    <w:p w:rsidR="002F6ED5" w:rsidRDefault="00CB38D1">
      <w:pPr>
        <w:pStyle w:val="Heading1"/>
        <w:spacing w:line="242" w:lineRule="auto"/>
        <w:ind w:right="5253"/>
        <w:jc w:val="left"/>
      </w:pPr>
      <w:r>
        <w:t>Векторы и координаты на плоскости</w:t>
      </w:r>
      <w:r>
        <w:rPr>
          <w:spacing w:val="-57"/>
        </w:rPr>
        <w:t xml:space="preserve"> </w:t>
      </w:r>
      <w:r>
        <w:t>Векторы</w:t>
      </w:r>
    </w:p>
    <w:p w:rsidR="002F6ED5" w:rsidRDefault="00CB38D1">
      <w:pPr>
        <w:pStyle w:val="a3"/>
        <w:spacing w:line="266" w:lineRule="exact"/>
        <w:ind w:left="1391" w:firstLine="0"/>
        <w:jc w:val="left"/>
      </w:pPr>
      <w:r>
        <w:t>Понятие</w:t>
      </w:r>
      <w:r>
        <w:rPr>
          <w:spacing w:val="117"/>
        </w:rPr>
        <w:t xml:space="preserve"> </w:t>
      </w:r>
      <w:r>
        <w:t>вектора,</w:t>
      </w:r>
      <w:r>
        <w:rPr>
          <w:spacing w:val="62"/>
        </w:rPr>
        <w:t xml:space="preserve"> </w:t>
      </w:r>
      <w:r>
        <w:t>действия</w:t>
      </w:r>
      <w:r>
        <w:rPr>
          <w:spacing w:val="119"/>
        </w:rPr>
        <w:t xml:space="preserve"> </w:t>
      </w:r>
      <w:r>
        <w:t>над</w:t>
      </w:r>
      <w:r>
        <w:rPr>
          <w:spacing w:val="117"/>
        </w:rPr>
        <w:t xml:space="preserve"> </w:t>
      </w:r>
      <w:r>
        <w:t>векторами</w:t>
      </w:r>
      <w:r>
        <w:rPr>
          <w:i/>
        </w:rPr>
        <w:t>,</w:t>
      </w:r>
      <w:r>
        <w:rPr>
          <w:i/>
          <w:spacing w:val="117"/>
        </w:rPr>
        <w:t xml:space="preserve"> </w:t>
      </w:r>
      <w:r>
        <w:t>использование</w:t>
      </w:r>
      <w:r>
        <w:rPr>
          <w:spacing w:val="118"/>
        </w:rPr>
        <w:t xml:space="preserve"> </w:t>
      </w:r>
      <w:r>
        <w:t>векторов</w:t>
      </w:r>
      <w:r>
        <w:rPr>
          <w:spacing w:val="120"/>
        </w:rPr>
        <w:t xml:space="preserve"> </w:t>
      </w:r>
      <w:r>
        <w:t>в</w:t>
      </w:r>
      <w:r>
        <w:rPr>
          <w:spacing w:val="116"/>
        </w:rPr>
        <w:t xml:space="preserve"> </w:t>
      </w:r>
      <w:r>
        <w:t>физике,</w:t>
      </w:r>
    </w:p>
    <w:p w:rsidR="002F6ED5" w:rsidRDefault="00CB38D1">
      <w:pPr>
        <w:ind w:left="680"/>
        <w:rPr>
          <w:sz w:val="24"/>
        </w:rPr>
      </w:pPr>
      <w:r>
        <w:rPr>
          <w:i/>
          <w:sz w:val="24"/>
        </w:rPr>
        <w:t>разложение</w:t>
      </w:r>
      <w:r>
        <w:rPr>
          <w:i/>
          <w:spacing w:val="-6"/>
          <w:sz w:val="24"/>
        </w:rPr>
        <w:t xml:space="preserve"> </w:t>
      </w:r>
      <w:r>
        <w:rPr>
          <w:i/>
          <w:sz w:val="24"/>
        </w:rPr>
        <w:t>вектора</w:t>
      </w:r>
      <w:r>
        <w:rPr>
          <w:i/>
          <w:spacing w:val="-1"/>
          <w:sz w:val="24"/>
        </w:rPr>
        <w:t xml:space="preserve"> </w:t>
      </w:r>
      <w:r>
        <w:rPr>
          <w:i/>
          <w:sz w:val="24"/>
        </w:rPr>
        <w:t>на составляющие,</w:t>
      </w:r>
      <w:r>
        <w:rPr>
          <w:i/>
          <w:spacing w:val="-2"/>
          <w:sz w:val="24"/>
        </w:rPr>
        <w:t xml:space="preserve"> </w:t>
      </w:r>
      <w:r>
        <w:rPr>
          <w:i/>
          <w:sz w:val="24"/>
        </w:rPr>
        <w:t>скалярное</w:t>
      </w:r>
      <w:r>
        <w:rPr>
          <w:i/>
          <w:spacing w:val="-1"/>
          <w:sz w:val="24"/>
        </w:rPr>
        <w:t xml:space="preserve"> </w:t>
      </w:r>
      <w:r>
        <w:rPr>
          <w:i/>
          <w:sz w:val="24"/>
        </w:rPr>
        <w:t>произведение</w:t>
      </w:r>
      <w:r>
        <w:rPr>
          <w:sz w:val="24"/>
        </w:rPr>
        <w:t>.</w:t>
      </w:r>
    </w:p>
    <w:p w:rsidR="002F6ED5" w:rsidRDefault="00CB38D1">
      <w:pPr>
        <w:pStyle w:val="Heading1"/>
        <w:spacing w:before="1" w:line="275" w:lineRule="exact"/>
        <w:jc w:val="left"/>
      </w:pPr>
      <w:r>
        <w:t>Координаты</w:t>
      </w:r>
    </w:p>
    <w:p w:rsidR="002F6ED5" w:rsidRDefault="00CB38D1">
      <w:pPr>
        <w:spacing w:before="1" w:line="237" w:lineRule="auto"/>
        <w:ind w:left="680" w:firstLine="710"/>
        <w:rPr>
          <w:i/>
          <w:sz w:val="24"/>
        </w:rPr>
      </w:pPr>
      <w:r>
        <w:rPr>
          <w:sz w:val="24"/>
        </w:rPr>
        <w:t>Основные понятия,</w:t>
      </w:r>
      <w:r>
        <w:rPr>
          <w:spacing w:val="1"/>
          <w:sz w:val="24"/>
        </w:rPr>
        <w:t xml:space="preserve"> </w:t>
      </w:r>
      <w:r>
        <w:rPr>
          <w:i/>
          <w:sz w:val="24"/>
        </w:rPr>
        <w:t>координаты вектора, расстояние между точками.</w:t>
      </w:r>
      <w:r>
        <w:rPr>
          <w:i/>
          <w:spacing w:val="1"/>
          <w:sz w:val="24"/>
        </w:rPr>
        <w:t xml:space="preserve"> </w:t>
      </w:r>
      <w:r>
        <w:rPr>
          <w:i/>
          <w:sz w:val="24"/>
        </w:rPr>
        <w:t>Координаты</w:t>
      </w:r>
      <w:r>
        <w:rPr>
          <w:i/>
          <w:spacing w:val="-57"/>
          <w:sz w:val="24"/>
        </w:rPr>
        <w:t xml:space="preserve"> </w:t>
      </w:r>
      <w:r>
        <w:rPr>
          <w:i/>
          <w:sz w:val="24"/>
        </w:rPr>
        <w:t>середины</w:t>
      </w:r>
      <w:r>
        <w:rPr>
          <w:i/>
          <w:spacing w:val="1"/>
          <w:sz w:val="24"/>
        </w:rPr>
        <w:t xml:space="preserve"> </w:t>
      </w:r>
      <w:r>
        <w:rPr>
          <w:i/>
          <w:sz w:val="24"/>
        </w:rPr>
        <w:t>отрезка.</w:t>
      </w:r>
      <w:r>
        <w:rPr>
          <w:i/>
          <w:spacing w:val="4"/>
          <w:sz w:val="24"/>
        </w:rPr>
        <w:t xml:space="preserve"> </w:t>
      </w:r>
      <w:r>
        <w:rPr>
          <w:i/>
          <w:sz w:val="24"/>
        </w:rPr>
        <w:t>Уравнения фигур.</w:t>
      </w:r>
    </w:p>
    <w:p w:rsidR="002F6ED5" w:rsidRDefault="00CB38D1">
      <w:pPr>
        <w:spacing w:before="3"/>
        <w:ind w:left="1391"/>
        <w:rPr>
          <w:i/>
          <w:sz w:val="24"/>
        </w:rPr>
      </w:pPr>
      <w:r>
        <w:rPr>
          <w:i/>
          <w:sz w:val="24"/>
        </w:rPr>
        <w:t>Применение</w:t>
      </w:r>
      <w:r>
        <w:rPr>
          <w:i/>
          <w:spacing w:val="-3"/>
          <w:sz w:val="24"/>
        </w:rPr>
        <w:t xml:space="preserve"> </w:t>
      </w:r>
      <w:r>
        <w:rPr>
          <w:i/>
          <w:sz w:val="24"/>
        </w:rPr>
        <w:t>векторов</w:t>
      </w:r>
      <w:r>
        <w:rPr>
          <w:i/>
          <w:spacing w:val="-2"/>
          <w:sz w:val="24"/>
        </w:rPr>
        <w:t xml:space="preserve"> </w:t>
      </w:r>
      <w:r>
        <w:rPr>
          <w:i/>
          <w:sz w:val="24"/>
        </w:rPr>
        <w:t>и</w:t>
      </w:r>
      <w:r>
        <w:rPr>
          <w:i/>
          <w:spacing w:val="-1"/>
          <w:sz w:val="24"/>
        </w:rPr>
        <w:t xml:space="preserve"> </w:t>
      </w:r>
      <w:r>
        <w:rPr>
          <w:i/>
          <w:sz w:val="24"/>
        </w:rPr>
        <w:t>координат</w:t>
      </w:r>
      <w:r>
        <w:rPr>
          <w:i/>
          <w:spacing w:val="-3"/>
          <w:sz w:val="24"/>
        </w:rPr>
        <w:t xml:space="preserve"> </w:t>
      </w:r>
      <w:r>
        <w:rPr>
          <w:i/>
          <w:sz w:val="24"/>
        </w:rPr>
        <w:t>для</w:t>
      </w:r>
      <w:r>
        <w:rPr>
          <w:i/>
          <w:spacing w:val="-2"/>
          <w:sz w:val="24"/>
        </w:rPr>
        <w:t xml:space="preserve"> </w:t>
      </w:r>
      <w:r>
        <w:rPr>
          <w:i/>
          <w:sz w:val="24"/>
        </w:rPr>
        <w:t>решения</w:t>
      </w:r>
      <w:r>
        <w:rPr>
          <w:i/>
          <w:spacing w:val="-3"/>
          <w:sz w:val="24"/>
        </w:rPr>
        <w:t xml:space="preserve"> </w:t>
      </w:r>
      <w:r>
        <w:rPr>
          <w:i/>
          <w:sz w:val="24"/>
        </w:rPr>
        <w:t>простейших</w:t>
      </w:r>
      <w:r>
        <w:rPr>
          <w:i/>
          <w:spacing w:val="-2"/>
          <w:sz w:val="24"/>
        </w:rPr>
        <w:t xml:space="preserve"> </w:t>
      </w:r>
      <w:r>
        <w:rPr>
          <w:i/>
          <w:sz w:val="24"/>
        </w:rPr>
        <w:t>геометрических</w:t>
      </w:r>
      <w:r>
        <w:rPr>
          <w:i/>
          <w:spacing w:val="-3"/>
          <w:sz w:val="24"/>
        </w:rPr>
        <w:t xml:space="preserve"> </w:t>
      </w:r>
      <w:r>
        <w:rPr>
          <w:i/>
          <w:sz w:val="24"/>
        </w:rPr>
        <w:t>задач.</w:t>
      </w:r>
    </w:p>
    <w:p w:rsidR="002F6ED5" w:rsidRDefault="00CB38D1">
      <w:pPr>
        <w:pStyle w:val="Heading1"/>
        <w:spacing w:before="3" w:line="275" w:lineRule="exact"/>
        <w:jc w:val="left"/>
      </w:pPr>
      <w:r>
        <w:t>История</w:t>
      </w:r>
      <w:r>
        <w:rPr>
          <w:spacing w:val="-3"/>
        </w:rPr>
        <w:t xml:space="preserve"> </w:t>
      </w:r>
      <w:r>
        <w:t>математики</w:t>
      </w:r>
    </w:p>
    <w:p w:rsidR="002F6ED5" w:rsidRDefault="00CB38D1">
      <w:pPr>
        <w:spacing w:before="1" w:line="237" w:lineRule="auto"/>
        <w:ind w:left="680" w:right="418" w:firstLine="710"/>
        <w:jc w:val="both"/>
        <w:rPr>
          <w:i/>
          <w:sz w:val="24"/>
        </w:rPr>
      </w:pPr>
      <w:r>
        <w:rPr>
          <w:i/>
          <w:sz w:val="24"/>
        </w:rPr>
        <w:t>Возникновение</w:t>
      </w:r>
      <w:r>
        <w:rPr>
          <w:i/>
          <w:spacing w:val="1"/>
          <w:sz w:val="24"/>
        </w:rPr>
        <w:t xml:space="preserve"> </w:t>
      </w:r>
      <w:r>
        <w:rPr>
          <w:i/>
          <w:sz w:val="24"/>
        </w:rPr>
        <w:t>математики</w:t>
      </w:r>
      <w:r>
        <w:rPr>
          <w:i/>
          <w:spacing w:val="1"/>
          <w:sz w:val="24"/>
        </w:rPr>
        <w:t xml:space="preserve"> </w:t>
      </w:r>
      <w:r>
        <w:rPr>
          <w:i/>
          <w:sz w:val="24"/>
        </w:rPr>
        <w:t>как</w:t>
      </w:r>
      <w:r>
        <w:rPr>
          <w:i/>
          <w:spacing w:val="1"/>
          <w:sz w:val="24"/>
        </w:rPr>
        <w:t xml:space="preserve"> </w:t>
      </w:r>
      <w:r>
        <w:rPr>
          <w:i/>
          <w:sz w:val="24"/>
        </w:rPr>
        <w:t>науки,</w:t>
      </w:r>
      <w:r>
        <w:rPr>
          <w:i/>
          <w:spacing w:val="1"/>
          <w:sz w:val="24"/>
        </w:rPr>
        <w:t xml:space="preserve"> </w:t>
      </w:r>
      <w:r>
        <w:rPr>
          <w:i/>
          <w:sz w:val="24"/>
        </w:rPr>
        <w:t>этапы</w:t>
      </w:r>
      <w:r>
        <w:rPr>
          <w:i/>
          <w:spacing w:val="1"/>
          <w:sz w:val="24"/>
        </w:rPr>
        <w:t xml:space="preserve"> </w:t>
      </w:r>
      <w:r>
        <w:rPr>
          <w:i/>
          <w:sz w:val="24"/>
        </w:rPr>
        <w:t>ее</w:t>
      </w:r>
      <w:r>
        <w:rPr>
          <w:i/>
          <w:spacing w:val="1"/>
          <w:sz w:val="24"/>
        </w:rPr>
        <w:t xml:space="preserve"> </w:t>
      </w:r>
      <w:r>
        <w:rPr>
          <w:i/>
          <w:sz w:val="24"/>
        </w:rPr>
        <w:t>развития.</w:t>
      </w:r>
      <w:r>
        <w:rPr>
          <w:i/>
          <w:spacing w:val="1"/>
          <w:sz w:val="24"/>
        </w:rPr>
        <w:t xml:space="preserve"> </w:t>
      </w:r>
      <w:r>
        <w:rPr>
          <w:i/>
          <w:sz w:val="24"/>
        </w:rPr>
        <w:t>Основные</w:t>
      </w:r>
      <w:r>
        <w:rPr>
          <w:i/>
          <w:spacing w:val="1"/>
          <w:sz w:val="24"/>
        </w:rPr>
        <w:t xml:space="preserve"> </w:t>
      </w:r>
      <w:r>
        <w:rPr>
          <w:i/>
          <w:sz w:val="24"/>
        </w:rPr>
        <w:t>разделы</w:t>
      </w:r>
      <w:r>
        <w:rPr>
          <w:i/>
          <w:spacing w:val="1"/>
          <w:sz w:val="24"/>
        </w:rPr>
        <w:t xml:space="preserve"> </w:t>
      </w:r>
      <w:r>
        <w:rPr>
          <w:i/>
          <w:sz w:val="24"/>
        </w:rPr>
        <w:t>математики.</w:t>
      </w:r>
      <w:r>
        <w:rPr>
          <w:i/>
          <w:spacing w:val="3"/>
          <w:sz w:val="24"/>
        </w:rPr>
        <w:t xml:space="preserve"> </w:t>
      </w:r>
      <w:r>
        <w:rPr>
          <w:i/>
          <w:sz w:val="24"/>
        </w:rPr>
        <w:t>Выдающиеся математики</w:t>
      </w:r>
      <w:r>
        <w:rPr>
          <w:i/>
          <w:spacing w:val="1"/>
          <w:sz w:val="24"/>
        </w:rPr>
        <w:t xml:space="preserve"> </w:t>
      </w:r>
      <w:r>
        <w:rPr>
          <w:i/>
          <w:sz w:val="24"/>
        </w:rPr>
        <w:t>и</w:t>
      </w:r>
      <w:r>
        <w:rPr>
          <w:i/>
          <w:spacing w:val="1"/>
          <w:sz w:val="24"/>
        </w:rPr>
        <w:t xml:space="preserve"> </w:t>
      </w:r>
      <w:r>
        <w:rPr>
          <w:i/>
          <w:sz w:val="24"/>
        </w:rPr>
        <w:t>их</w:t>
      </w:r>
      <w:r>
        <w:rPr>
          <w:i/>
          <w:spacing w:val="-4"/>
          <w:sz w:val="24"/>
        </w:rPr>
        <w:t xml:space="preserve"> </w:t>
      </w:r>
      <w:r>
        <w:rPr>
          <w:i/>
          <w:sz w:val="24"/>
        </w:rPr>
        <w:t>вклад</w:t>
      </w:r>
      <w:r>
        <w:rPr>
          <w:i/>
          <w:spacing w:val="-1"/>
          <w:sz w:val="24"/>
        </w:rPr>
        <w:t xml:space="preserve"> </w:t>
      </w:r>
      <w:r>
        <w:rPr>
          <w:i/>
          <w:sz w:val="24"/>
        </w:rPr>
        <w:t>в</w:t>
      </w:r>
      <w:r>
        <w:rPr>
          <w:i/>
          <w:spacing w:val="2"/>
          <w:sz w:val="24"/>
        </w:rPr>
        <w:t xml:space="preserve"> </w:t>
      </w:r>
      <w:r>
        <w:rPr>
          <w:i/>
          <w:sz w:val="24"/>
        </w:rPr>
        <w:t>развитие науки.</w:t>
      </w:r>
    </w:p>
    <w:p w:rsidR="002F6ED5" w:rsidRDefault="00CB38D1">
      <w:pPr>
        <w:spacing w:before="6" w:line="237" w:lineRule="auto"/>
        <w:ind w:left="680" w:right="422" w:firstLine="710"/>
        <w:jc w:val="both"/>
        <w:rPr>
          <w:i/>
          <w:sz w:val="24"/>
        </w:rPr>
      </w:pPr>
      <w:r>
        <w:rPr>
          <w:i/>
          <w:sz w:val="24"/>
        </w:rPr>
        <w:t>Бесконечность множества простых чисел. Числа и длины отрезков. Рациональные</w:t>
      </w:r>
      <w:r>
        <w:rPr>
          <w:i/>
          <w:spacing w:val="1"/>
          <w:sz w:val="24"/>
        </w:rPr>
        <w:t xml:space="preserve"> </w:t>
      </w:r>
      <w:r>
        <w:rPr>
          <w:i/>
          <w:sz w:val="24"/>
        </w:rPr>
        <w:t>числа.</w:t>
      </w:r>
      <w:r>
        <w:rPr>
          <w:i/>
          <w:spacing w:val="3"/>
          <w:sz w:val="24"/>
        </w:rPr>
        <w:t xml:space="preserve"> </w:t>
      </w:r>
      <w:r>
        <w:rPr>
          <w:i/>
          <w:sz w:val="24"/>
        </w:rPr>
        <w:t>Потребность</w:t>
      </w:r>
      <w:r>
        <w:rPr>
          <w:i/>
          <w:spacing w:val="-2"/>
          <w:sz w:val="24"/>
        </w:rPr>
        <w:t xml:space="preserve"> </w:t>
      </w:r>
      <w:r>
        <w:rPr>
          <w:i/>
          <w:sz w:val="24"/>
        </w:rPr>
        <w:t>в</w:t>
      </w:r>
      <w:r>
        <w:rPr>
          <w:i/>
          <w:spacing w:val="2"/>
          <w:sz w:val="24"/>
        </w:rPr>
        <w:t xml:space="preserve"> </w:t>
      </w:r>
      <w:r>
        <w:rPr>
          <w:i/>
          <w:sz w:val="24"/>
        </w:rPr>
        <w:t>иррациональных</w:t>
      </w:r>
      <w:r>
        <w:rPr>
          <w:i/>
          <w:spacing w:val="-4"/>
          <w:sz w:val="24"/>
        </w:rPr>
        <w:t xml:space="preserve"> </w:t>
      </w:r>
      <w:r>
        <w:rPr>
          <w:i/>
          <w:sz w:val="24"/>
        </w:rPr>
        <w:t>числах.</w:t>
      </w:r>
      <w:r>
        <w:rPr>
          <w:i/>
          <w:spacing w:val="-1"/>
          <w:sz w:val="24"/>
        </w:rPr>
        <w:t xml:space="preserve"> </w:t>
      </w:r>
      <w:r>
        <w:rPr>
          <w:i/>
          <w:sz w:val="24"/>
        </w:rPr>
        <w:t>Школа</w:t>
      </w:r>
      <w:r>
        <w:rPr>
          <w:i/>
          <w:spacing w:val="1"/>
          <w:sz w:val="24"/>
        </w:rPr>
        <w:t xml:space="preserve"> </w:t>
      </w:r>
      <w:r>
        <w:rPr>
          <w:i/>
          <w:sz w:val="24"/>
        </w:rPr>
        <w:t>Пифагора</w:t>
      </w:r>
    </w:p>
    <w:p w:rsidR="002F6ED5" w:rsidRDefault="00CB38D1">
      <w:pPr>
        <w:spacing w:before="3"/>
        <w:ind w:left="680" w:right="409" w:firstLine="710"/>
        <w:jc w:val="both"/>
        <w:rPr>
          <w:i/>
          <w:sz w:val="24"/>
        </w:rPr>
      </w:pPr>
      <w:r>
        <w:rPr>
          <w:i/>
          <w:sz w:val="24"/>
        </w:rPr>
        <w:t>Зарождение</w:t>
      </w:r>
      <w:r>
        <w:rPr>
          <w:i/>
          <w:spacing w:val="1"/>
          <w:sz w:val="24"/>
        </w:rPr>
        <w:t xml:space="preserve"> </w:t>
      </w:r>
      <w:r>
        <w:rPr>
          <w:i/>
          <w:sz w:val="24"/>
        </w:rPr>
        <w:t>алгебры</w:t>
      </w:r>
      <w:r>
        <w:rPr>
          <w:i/>
          <w:spacing w:val="1"/>
          <w:sz w:val="24"/>
        </w:rPr>
        <w:t xml:space="preserve"> </w:t>
      </w:r>
      <w:r>
        <w:rPr>
          <w:i/>
          <w:sz w:val="24"/>
        </w:rPr>
        <w:t>в</w:t>
      </w:r>
      <w:r>
        <w:rPr>
          <w:i/>
          <w:spacing w:val="1"/>
          <w:sz w:val="24"/>
        </w:rPr>
        <w:t xml:space="preserve"> </w:t>
      </w:r>
      <w:r>
        <w:rPr>
          <w:i/>
          <w:sz w:val="24"/>
        </w:rPr>
        <w:t>недрах</w:t>
      </w:r>
      <w:r>
        <w:rPr>
          <w:i/>
          <w:spacing w:val="1"/>
          <w:sz w:val="24"/>
        </w:rPr>
        <w:t xml:space="preserve"> </w:t>
      </w:r>
      <w:r>
        <w:rPr>
          <w:i/>
          <w:sz w:val="24"/>
        </w:rPr>
        <w:t>арифметики.</w:t>
      </w:r>
      <w:r>
        <w:rPr>
          <w:i/>
          <w:spacing w:val="1"/>
          <w:sz w:val="24"/>
        </w:rPr>
        <w:t xml:space="preserve"> </w:t>
      </w:r>
      <w:r>
        <w:rPr>
          <w:i/>
          <w:sz w:val="24"/>
        </w:rPr>
        <w:t>Ал-Хорезми.</w:t>
      </w:r>
      <w:r>
        <w:rPr>
          <w:i/>
          <w:spacing w:val="1"/>
          <w:sz w:val="24"/>
        </w:rPr>
        <w:t xml:space="preserve"> </w:t>
      </w:r>
      <w:r>
        <w:rPr>
          <w:i/>
          <w:sz w:val="24"/>
        </w:rPr>
        <w:t>Рождение</w:t>
      </w:r>
      <w:r>
        <w:rPr>
          <w:i/>
          <w:spacing w:val="1"/>
          <w:sz w:val="24"/>
        </w:rPr>
        <w:t xml:space="preserve"> </w:t>
      </w:r>
      <w:r>
        <w:rPr>
          <w:i/>
          <w:sz w:val="24"/>
        </w:rPr>
        <w:t>буквенной</w:t>
      </w:r>
      <w:r>
        <w:rPr>
          <w:i/>
          <w:spacing w:val="-57"/>
          <w:sz w:val="24"/>
        </w:rPr>
        <w:t xml:space="preserve"> </w:t>
      </w:r>
      <w:r>
        <w:rPr>
          <w:i/>
          <w:sz w:val="24"/>
        </w:rPr>
        <w:t>символики. П. Ферма, Ф. Виет, Р. Декарт. История вопроса о нахождении формул корней</w:t>
      </w:r>
      <w:r>
        <w:rPr>
          <w:i/>
          <w:spacing w:val="1"/>
          <w:sz w:val="24"/>
        </w:rPr>
        <w:t xml:space="preserve"> </w:t>
      </w:r>
      <w:r>
        <w:rPr>
          <w:i/>
          <w:sz w:val="24"/>
        </w:rPr>
        <w:t>алгебраических</w:t>
      </w:r>
      <w:r>
        <w:rPr>
          <w:i/>
          <w:spacing w:val="1"/>
          <w:sz w:val="24"/>
        </w:rPr>
        <w:t xml:space="preserve"> </w:t>
      </w:r>
      <w:r>
        <w:rPr>
          <w:i/>
          <w:sz w:val="24"/>
        </w:rPr>
        <w:t>уравнений степеней,</w:t>
      </w:r>
      <w:r>
        <w:rPr>
          <w:i/>
          <w:spacing w:val="1"/>
          <w:sz w:val="24"/>
        </w:rPr>
        <w:t xml:space="preserve"> </w:t>
      </w:r>
      <w:r>
        <w:rPr>
          <w:i/>
          <w:sz w:val="24"/>
        </w:rPr>
        <w:t>больших четырех.</w:t>
      </w:r>
      <w:r>
        <w:rPr>
          <w:i/>
          <w:spacing w:val="1"/>
          <w:sz w:val="24"/>
        </w:rPr>
        <w:t xml:space="preserve"> </w:t>
      </w:r>
      <w:r>
        <w:rPr>
          <w:i/>
          <w:sz w:val="24"/>
        </w:rPr>
        <w:t>Н. Тарталья,</w:t>
      </w:r>
      <w:r>
        <w:rPr>
          <w:i/>
          <w:spacing w:val="1"/>
          <w:sz w:val="24"/>
        </w:rPr>
        <w:t xml:space="preserve"> </w:t>
      </w:r>
      <w:r>
        <w:rPr>
          <w:i/>
          <w:sz w:val="24"/>
        </w:rPr>
        <w:t>Дж.</w:t>
      </w:r>
      <w:r>
        <w:rPr>
          <w:i/>
          <w:spacing w:val="1"/>
          <w:sz w:val="24"/>
        </w:rPr>
        <w:t xml:space="preserve"> </w:t>
      </w:r>
      <w:r>
        <w:rPr>
          <w:i/>
          <w:sz w:val="24"/>
        </w:rPr>
        <w:t>Кардано,</w:t>
      </w:r>
      <w:r>
        <w:rPr>
          <w:i/>
          <w:spacing w:val="1"/>
          <w:sz w:val="24"/>
        </w:rPr>
        <w:t xml:space="preserve"> </w:t>
      </w:r>
      <w:r>
        <w:rPr>
          <w:i/>
          <w:sz w:val="24"/>
        </w:rPr>
        <w:t>Н.Х.</w:t>
      </w:r>
      <w:r>
        <w:rPr>
          <w:i/>
          <w:spacing w:val="1"/>
          <w:sz w:val="24"/>
        </w:rPr>
        <w:t xml:space="preserve"> </w:t>
      </w:r>
      <w:r>
        <w:rPr>
          <w:i/>
          <w:sz w:val="24"/>
        </w:rPr>
        <w:t>Абель,</w:t>
      </w:r>
      <w:r>
        <w:rPr>
          <w:i/>
          <w:spacing w:val="-2"/>
          <w:sz w:val="24"/>
        </w:rPr>
        <w:t xml:space="preserve"> </w:t>
      </w:r>
      <w:r>
        <w:rPr>
          <w:i/>
          <w:sz w:val="24"/>
        </w:rPr>
        <w:t>Э.</w:t>
      </w:r>
      <w:r>
        <w:rPr>
          <w:i/>
          <w:spacing w:val="-1"/>
          <w:sz w:val="24"/>
        </w:rPr>
        <w:t xml:space="preserve"> </w:t>
      </w:r>
      <w:r>
        <w:rPr>
          <w:i/>
          <w:sz w:val="24"/>
        </w:rPr>
        <w:t>Галуа.</w:t>
      </w:r>
    </w:p>
    <w:p w:rsidR="002F6ED5" w:rsidRDefault="00CB38D1">
      <w:pPr>
        <w:spacing w:before="1"/>
        <w:ind w:left="680" w:right="413" w:firstLine="710"/>
        <w:jc w:val="both"/>
        <w:rPr>
          <w:i/>
          <w:sz w:val="24"/>
        </w:rPr>
      </w:pPr>
      <w:r>
        <w:rPr>
          <w:i/>
          <w:sz w:val="24"/>
        </w:rPr>
        <w:t>Появление</w:t>
      </w:r>
      <w:r>
        <w:rPr>
          <w:i/>
          <w:spacing w:val="1"/>
          <w:sz w:val="24"/>
        </w:rPr>
        <w:t xml:space="preserve"> </w:t>
      </w:r>
      <w:r>
        <w:rPr>
          <w:i/>
          <w:sz w:val="24"/>
        </w:rPr>
        <w:t>метода</w:t>
      </w:r>
      <w:r>
        <w:rPr>
          <w:i/>
          <w:spacing w:val="1"/>
          <w:sz w:val="24"/>
        </w:rPr>
        <w:t xml:space="preserve"> </w:t>
      </w:r>
      <w:r>
        <w:rPr>
          <w:i/>
          <w:sz w:val="24"/>
        </w:rPr>
        <w:t>координат, позволяющего переводить геометрические</w:t>
      </w:r>
      <w:r>
        <w:rPr>
          <w:i/>
          <w:spacing w:val="60"/>
          <w:sz w:val="24"/>
        </w:rPr>
        <w:t xml:space="preserve"> </w:t>
      </w:r>
      <w:r>
        <w:rPr>
          <w:i/>
          <w:sz w:val="24"/>
        </w:rPr>
        <w:t>объекты</w:t>
      </w:r>
      <w:r>
        <w:rPr>
          <w:i/>
          <w:spacing w:val="1"/>
          <w:sz w:val="24"/>
        </w:rPr>
        <w:t xml:space="preserve"> </w:t>
      </w:r>
      <w:r>
        <w:rPr>
          <w:i/>
          <w:sz w:val="24"/>
        </w:rPr>
        <w:t>на язык алгебры. Появление графиков функций. Р. Декарт, П. Ферма. Примеры различных</w:t>
      </w:r>
      <w:r>
        <w:rPr>
          <w:i/>
          <w:spacing w:val="1"/>
          <w:sz w:val="24"/>
        </w:rPr>
        <w:t xml:space="preserve"> </w:t>
      </w:r>
      <w:r>
        <w:rPr>
          <w:i/>
          <w:sz w:val="24"/>
        </w:rPr>
        <w:t>систем</w:t>
      </w:r>
      <w:r>
        <w:rPr>
          <w:i/>
          <w:spacing w:val="1"/>
          <w:sz w:val="24"/>
        </w:rPr>
        <w:t xml:space="preserve"> </w:t>
      </w:r>
      <w:r>
        <w:rPr>
          <w:i/>
          <w:sz w:val="24"/>
        </w:rPr>
        <w:t>координат.</w:t>
      </w:r>
    </w:p>
    <w:p w:rsidR="002F6ED5" w:rsidRDefault="00CB38D1">
      <w:pPr>
        <w:spacing w:line="242" w:lineRule="auto"/>
        <w:ind w:left="680" w:right="414" w:firstLine="710"/>
        <w:jc w:val="both"/>
        <w:rPr>
          <w:i/>
          <w:sz w:val="24"/>
        </w:rPr>
      </w:pPr>
      <w:r>
        <w:rPr>
          <w:i/>
          <w:sz w:val="24"/>
        </w:rPr>
        <w:t>Задача Леонардо Пизанского (Фибоначчи) о кроликах, числа Фибоначчи. Задача о</w:t>
      </w:r>
      <w:r>
        <w:rPr>
          <w:i/>
          <w:spacing w:val="1"/>
          <w:sz w:val="24"/>
        </w:rPr>
        <w:t xml:space="preserve"> </w:t>
      </w:r>
      <w:r>
        <w:rPr>
          <w:i/>
          <w:sz w:val="24"/>
        </w:rPr>
        <w:t>шахматной</w:t>
      </w:r>
      <w:r>
        <w:rPr>
          <w:i/>
          <w:spacing w:val="1"/>
          <w:sz w:val="24"/>
        </w:rPr>
        <w:t xml:space="preserve"> </w:t>
      </w:r>
      <w:r>
        <w:rPr>
          <w:i/>
          <w:sz w:val="24"/>
        </w:rPr>
        <w:t>доске.</w:t>
      </w:r>
      <w:r>
        <w:rPr>
          <w:i/>
          <w:spacing w:val="4"/>
          <w:sz w:val="24"/>
        </w:rPr>
        <w:t xml:space="preserve"> </w:t>
      </w:r>
      <w:r>
        <w:rPr>
          <w:i/>
          <w:sz w:val="24"/>
        </w:rPr>
        <w:t>Сходимость</w:t>
      </w:r>
      <w:r>
        <w:rPr>
          <w:i/>
          <w:spacing w:val="2"/>
          <w:sz w:val="24"/>
        </w:rPr>
        <w:t xml:space="preserve"> </w:t>
      </w:r>
      <w:r>
        <w:rPr>
          <w:i/>
          <w:sz w:val="24"/>
        </w:rPr>
        <w:t>геометрической</w:t>
      </w:r>
      <w:r>
        <w:rPr>
          <w:i/>
          <w:spacing w:val="2"/>
          <w:sz w:val="24"/>
        </w:rPr>
        <w:t xml:space="preserve"> </w:t>
      </w:r>
      <w:r>
        <w:rPr>
          <w:i/>
          <w:sz w:val="24"/>
        </w:rPr>
        <w:t>прогрессии.</w:t>
      </w:r>
    </w:p>
    <w:p w:rsidR="002F6ED5" w:rsidRDefault="00CB38D1">
      <w:pPr>
        <w:spacing w:line="242" w:lineRule="auto"/>
        <w:ind w:left="680" w:right="418" w:firstLine="710"/>
        <w:jc w:val="both"/>
        <w:rPr>
          <w:i/>
          <w:sz w:val="24"/>
        </w:rPr>
      </w:pPr>
      <w:r>
        <w:rPr>
          <w:i/>
          <w:sz w:val="24"/>
        </w:rPr>
        <w:t>Истоки</w:t>
      </w:r>
      <w:r>
        <w:rPr>
          <w:i/>
          <w:spacing w:val="1"/>
          <w:sz w:val="24"/>
        </w:rPr>
        <w:t xml:space="preserve"> </w:t>
      </w:r>
      <w:r>
        <w:rPr>
          <w:i/>
          <w:sz w:val="24"/>
        </w:rPr>
        <w:t>теории</w:t>
      </w:r>
      <w:r>
        <w:rPr>
          <w:i/>
          <w:spacing w:val="1"/>
          <w:sz w:val="24"/>
        </w:rPr>
        <w:t xml:space="preserve"> </w:t>
      </w:r>
      <w:r>
        <w:rPr>
          <w:i/>
          <w:sz w:val="24"/>
        </w:rPr>
        <w:t>вероятностей:</w:t>
      </w:r>
      <w:r>
        <w:rPr>
          <w:i/>
          <w:spacing w:val="1"/>
          <w:sz w:val="24"/>
        </w:rPr>
        <w:t xml:space="preserve"> </w:t>
      </w:r>
      <w:r>
        <w:rPr>
          <w:i/>
          <w:sz w:val="24"/>
        </w:rPr>
        <w:t>страховое</w:t>
      </w:r>
      <w:r>
        <w:rPr>
          <w:i/>
          <w:spacing w:val="1"/>
          <w:sz w:val="24"/>
        </w:rPr>
        <w:t xml:space="preserve"> </w:t>
      </w:r>
      <w:r>
        <w:rPr>
          <w:i/>
          <w:sz w:val="24"/>
        </w:rPr>
        <w:t>дело,</w:t>
      </w:r>
      <w:r>
        <w:rPr>
          <w:i/>
          <w:spacing w:val="1"/>
          <w:sz w:val="24"/>
        </w:rPr>
        <w:t xml:space="preserve"> </w:t>
      </w:r>
      <w:r>
        <w:rPr>
          <w:i/>
          <w:sz w:val="24"/>
        </w:rPr>
        <w:t>азартные</w:t>
      </w:r>
      <w:r>
        <w:rPr>
          <w:i/>
          <w:spacing w:val="1"/>
          <w:sz w:val="24"/>
        </w:rPr>
        <w:t xml:space="preserve"> </w:t>
      </w:r>
      <w:r>
        <w:rPr>
          <w:i/>
          <w:sz w:val="24"/>
        </w:rPr>
        <w:t>игры.</w:t>
      </w:r>
      <w:r>
        <w:rPr>
          <w:i/>
          <w:spacing w:val="1"/>
          <w:sz w:val="24"/>
        </w:rPr>
        <w:t xml:space="preserve"> </w:t>
      </w:r>
      <w:r>
        <w:rPr>
          <w:i/>
          <w:sz w:val="24"/>
        </w:rPr>
        <w:t>П.</w:t>
      </w:r>
      <w:r>
        <w:rPr>
          <w:i/>
          <w:spacing w:val="61"/>
          <w:sz w:val="24"/>
        </w:rPr>
        <w:t xml:space="preserve"> </w:t>
      </w:r>
      <w:r>
        <w:rPr>
          <w:i/>
          <w:sz w:val="24"/>
        </w:rPr>
        <w:t>Ферма,</w:t>
      </w:r>
      <w:r>
        <w:rPr>
          <w:i/>
          <w:spacing w:val="1"/>
          <w:sz w:val="24"/>
        </w:rPr>
        <w:t xml:space="preserve"> </w:t>
      </w:r>
      <w:r>
        <w:rPr>
          <w:i/>
          <w:sz w:val="24"/>
        </w:rPr>
        <w:t>Б.Паскаль,</w:t>
      </w:r>
      <w:r>
        <w:rPr>
          <w:i/>
          <w:spacing w:val="-2"/>
          <w:sz w:val="24"/>
        </w:rPr>
        <w:t xml:space="preserve"> </w:t>
      </w:r>
      <w:r>
        <w:rPr>
          <w:i/>
          <w:sz w:val="24"/>
        </w:rPr>
        <w:t>Я.</w:t>
      </w:r>
      <w:r>
        <w:rPr>
          <w:i/>
          <w:spacing w:val="-1"/>
          <w:sz w:val="24"/>
        </w:rPr>
        <w:t xml:space="preserve"> </w:t>
      </w:r>
      <w:r>
        <w:rPr>
          <w:i/>
          <w:sz w:val="24"/>
        </w:rPr>
        <w:t>Бернулли,</w:t>
      </w:r>
      <w:r>
        <w:rPr>
          <w:i/>
          <w:spacing w:val="-1"/>
          <w:sz w:val="24"/>
        </w:rPr>
        <w:t xml:space="preserve"> </w:t>
      </w:r>
      <w:r>
        <w:rPr>
          <w:i/>
          <w:sz w:val="24"/>
        </w:rPr>
        <w:t>А.Н.Колмогоров.</w:t>
      </w:r>
    </w:p>
    <w:p w:rsidR="002F6ED5" w:rsidRDefault="00CB38D1">
      <w:pPr>
        <w:ind w:left="680" w:right="417" w:firstLine="710"/>
        <w:jc w:val="both"/>
        <w:rPr>
          <w:i/>
          <w:sz w:val="24"/>
        </w:rPr>
      </w:pPr>
      <w:r>
        <w:rPr>
          <w:i/>
          <w:sz w:val="24"/>
        </w:rPr>
        <w:t>От</w:t>
      </w:r>
      <w:r>
        <w:rPr>
          <w:i/>
          <w:spacing w:val="1"/>
          <w:sz w:val="24"/>
        </w:rPr>
        <w:t xml:space="preserve"> </w:t>
      </w:r>
      <w:r>
        <w:rPr>
          <w:i/>
          <w:sz w:val="24"/>
        </w:rPr>
        <w:t>земледелия</w:t>
      </w:r>
      <w:r>
        <w:rPr>
          <w:i/>
          <w:spacing w:val="1"/>
          <w:sz w:val="24"/>
        </w:rPr>
        <w:t xml:space="preserve"> </w:t>
      </w:r>
      <w:r>
        <w:rPr>
          <w:i/>
          <w:sz w:val="24"/>
        </w:rPr>
        <w:t>к</w:t>
      </w:r>
      <w:r>
        <w:rPr>
          <w:i/>
          <w:spacing w:val="1"/>
          <w:sz w:val="24"/>
        </w:rPr>
        <w:t xml:space="preserve"> </w:t>
      </w:r>
      <w:r>
        <w:rPr>
          <w:i/>
          <w:sz w:val="24"/>
        </w:rPr>
        <w:t>геометрии.</w:t>
      </w:r>
      <w:r>
        <w:rPr>
          <w:i/>
          <w:spacing w:val="1"/>
          <w:sz w:val="24"/>
        </w:rPr>
        <w:t xml:space="preserve"> </w:t>
      </w:r>
      <w:r>
        <w:rPr>
          <w:i/>
          <w:sz w:val="24"/>
        </w:rPr>
        <w:t>Пифагор</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школа.</w:t>
      </w:r>
      <w:r>
        <w:rPr>
          <w:i/>
          <w:spacing w:val="1"/>
          <w:sz w:val="24"/>
        </w:rPr>
        <w:t xml:space="preserve"> </w:t>
      </w:r>
      <w:r>
        <w:rPr>
          <w:i/>
          <w:sz w:val="24"/>
        </w:rPr>
        <w:t>Фалес,</w:t>
      </w:r>
      <w:r>
        <w:rPr>
          <w:i/>
          <w:spacing w:val="1"/>
          <w:sz w:val="24"/>
        </w:rPr>
        <w:t xml:space="preserve"> </w:t>
      </w:r>
      <w:r>
        <w:rPr>
          <w:i/>
          <w:sz w:val="24"/>
        </w:rPr>
        <w:t>Архимед.</w:t>
      </w:r>
      <w:r>
        <w:rPr>
          <w:i/>
          <w:spacing w:val="1"/>
          <w:sz w:val="24"/>
        </w:rPr>
        <w:t xml:space="preserve"> </w:t>
      </w:r>
      <w:r>
        <w:rPr>
          <w:i/>
          <w:sz w:val="24"/>
        </w:rPr>
        <w:t>Платон</w:t>
      </w:r>
      <w:r>
        <w:rPr>
          <w:i/>
          <w:spacing w:val="1"/>
          <w:sz w:val="24"/>
        </w:rPr>
        <w:t xml:space="preserve"> </w:t>
      </w:r>
      <w:r>
        <w:rPr>
          <w:i/>
          <w:sz w:val="24"/>
        </w:rPr>
        <w:t>и</w:t>
      </w:r>
      <w:r>
        <w:rPr>
          <w:i/>
          <w:spacing w:val="1"/>
          <w:sz w:val="24"/>
        </w:rPr>
        <w:t xml:space="preserve"> </w:t>
      </w:r>
      <w:r>
        <w:rPr>
          <w:i/>
          <w:sz w:val="24"/>
        </w:rPr>
        <w:t>Аристотель. Построение правильных многоугольников. Триссекция угла. Квадратура круга.</w:t>
      </w:r>
      <w:r>
        <w:rPr>
          <w:i/>
          <w:spacing w:val="1"/>
          <w:sz w:val="24"/>
        </w:rPr>
        <w:t xml:space="preserve"> </w:t>
      </w:r>
      <w:r>
        <w:rPr>
          <w:i/>
          <w:sz w:val="24"/>
        </w:rPr>
        <w:t>Удвоение</w:t>
      </w:r>
      <w:r>
        <w:rPr>
          <w:i/>
          <w:spacing w:val="1"/>
          <w:sz w:val="24"/>
        </w:rPr>
        <w:t xml:space="preserve"> </w:t>
      </w:r>
      <w:r>
        <w:rPr>
          <w:i/>
          <w:sz w:val="24"/>
        </w:rPr>
        <w:t>куба.</w:t>
      </w:r>
      <w:r>
        <w:rPr>
          <w:i/>
          <w:spacing w:val="1"/>
          <w:sz w:val="24"/>
        </w:rPr>
        <w:t xml:space="preserve"> </w:t>
      </w:r>
      <w:r>
        <w:rPr>
          <w:i/>
          <w:sz w:val="24"/>
        </w:rPr>
        <w:t>История</w:t>
      </w:r>
      <w:r>
        <w:rPr>
          <w:i/>
          <w:spacing w:val="1"/>
          <w:sz w:val="24"/>
        </w:rPr>
        <w:t xml:space="preserve"> </w:t>
      </w:r>
      <w:r>
        <w:rPr>
          <w:i/>
          <w:sz w:val="24"/>
        </w:rPr>
        <w:t>числа</w:t>
      </w:r>
      <w:r>
        <w:rPr>
          <w:i/>
          <w:spacing w:val="1"/>
          <w:sz w:val="24"/>
        </w:rPr>
        <w:t xml:space="preserve"> </w:t>
      </w:r>
      <w:r>
        <w:rPr>
          <w:i/>
          <w:sz w:val="24"/>
        </w:rPr>
        <w:t>π.</w:t>
      </w:r>
      <w:r>
        <w:rPr>
          <w:i/>
          <w:spacing w:val="1"/>
          <w:sz w:val="24"/>
        </w:rPr>
        <w:t xml:space="preserve"> </w:t>
      </w:r>
      <w:r>
        <w:rPr>
          <w:i/>
          <w:sz w:val="24"/>
        </w:rPr>
        <w:t>Золотое</w:t>
      </w:r>
      <w:r>
        <w:rPr>
          <w:i/>
          <w:spacing w:val="1"/>
          <w:sz w:val="24"/>
        </w:rPr>
        <w:t xml:space="preserve"> </w:t>
      </w:r>
      <w:r>
        <w:rPr>
          <w:i/>
          <w:sz w:val="24"/>
        </w:rPr>
        <w:t>сечение.</w:t>
      </w:r>
      <w:r>
        <w:rPr>
          <w:i/>
          <w:spacing w:val="1"/>
          <w:sz w:val="24"/>
        </w:rPr>
        <w:t xml:space="preserve"> </w:t>
      </w:r>
      <w:r>
        <w:rPr>
          <w:i/>
          <w:sz w:val="24"/>
        </w:rPr>
        <w:t>«Начала»</w:t>
      </w:r>
      <w:r>
        <w:rPr>
          <w:i/>
          <w:spacing w:val="1"/>
          <w:sz w:val="24"/>
        </w:rPr>
        <w:t xml:space="preserve"> </w:t>
      </w:r>
      <w:r>
        <w:rPr>
          <w:i/>
          <w:sz w:val="24"/>
        </w:rPr>
        <w:t>Евклида.</w:t>
      </w:r>
      <w:r>
        <w:rPr>
          <w:i/>
          <w:spacing w:val="1"/>
          <w:sz w:val="24"/>
        </w:rPr>
        <w:t xml:space="preserve"> </w:t>
      </w:r>
      <w:r>
        <w:rPr>
          <w:i/>
          <w:sz w:val="24"/>
        </w:rPr>
        <w:t>Л</w:t>
      </w:r>
      <w:r>
        <w:rPr>
          <w:i/>
          <w:spacing w:val="1"/>
          <w:sz w:val="24"/>
        </w:rPr>
        <w:t xml:space="preserve"> </w:t>
      </w:r>
      <w:r>
        <w:rPr>
          <w:i/>
          <w:sz w:val="24"/>
        </w:rPr>
        <w:t>Эйлер,</w:t>
      </w:r>
      <w:r>
        <w:rPr>
          <w:i/>
          <w:spacing w:val="1"/>
          <w:sz w:val="24"/>
        </w:rPr>
        <w:t xml:space="preserve"> </w:t>
      </w:r>
      <w:r>
        <w:rPr>
          <w:i/>
          <w:sz w:val="24"/>
        </w:rPr>
        <w:t>Н.И.Лобачевский.</w:t>
      </w:r>
      <w:r>
        <w:rPr>
          <w:i/>
          <w:spacing w:val="-2"/>
          <w:sz w:val="24"/>
        </w:rPr>
        <w:t xml:space="preserve"> </w:t>
      </w:r>
      <w:r>
        <w:rPr>
          <w:i/>
          <w:sz w:val="24"/>
        </w:rPr>
        <w:t>История пятого</w:t>
      </w:r>
      <w:r>
        <w:rPr>
          <w:i/>
          <w:spacing w:val="2"/>
          <w:sz w:val="24"/>
        </w:rPr>
        <w:t xml:space="preserve"> </w:t>
      </w:r>
      <w:r>
        <w:rPr>
          <w:i/>
          <w:sz w:val="24"/>
        </w:rPr>
        <w:t>постулата.</w:t>
      </w:r>
    </w:p>
    <w:p w:rsidR="002F6ED5" w:rsidRDefault="00CB38D1">
      <w:pPr>
        <w:ind w:left="1391"/>
        <w:jc w:val="both"/>
        <w:rPr>
          <w:i/>
          <w:sz w:val="24"/>
        </w:rPr>
      </w:pPr>
      <w:r>
        <w:rPr>
          <w:i/>
          <w:sz w:val="24"/>
        </w:rPr>
        <w:t>Геометрия</w:t>
      </w:r>
      <w:r>
        <w:rPr>
          <w:i/>
          <w:spacing w:val="-4"/>
          <w:sz w:val="24"/>
        </w:rPr>
        <w:t xml:space="preserve"> </w:t>
      </w:r>
      <w:r>
        <w:rPr>
          <w:i/>
          <w:sz w:val="24"/>
        </w:rPr>
        <w:t>и</w:t>
      </w:r>
      <w:r>
        <w:rPr>
          <w:i/>
          <w:spacing w:val="-2"/>
          <w:sz w:val="24"/>
        </w:rPr>
        <w:t xml:space="preserve"> </w:t>
      </w:r>
      <w:r>
        <w:rPr>
          <w:i/>
          <w:sz w:val="24"/>
        </w:rPr>
        <w:t>искусство. Геометрические</w:t>
      </w:r>
      <w:r>
        <w:rPr>
          <w:i/>
          <w:spacing w:val="-3"/>
          <w:sz w:val="24"/>
        </w:rPr>
        <w:t xml:space="preserve"> </w:t>
      </w:r>
      <w:r>
        <w:rPr>
          <w:i/>
          <w:sz w:val="24"/>
        </w:rPr>
        <w:t>закономерности</w:t>
      </w:r>
      <w:r>
        <w:rPr>
          <w:i/>
          <w:spacing w:val="-2"/>
          <w:sz w:val="24"/>
        </w:rPr>
        <w:t xml:space="preserve"> </w:t>
      </w:r>
      <w:r>
        <w:rPr>
          <w:i/>
          <w:sz w:val="24"/>
        </w:rPr>
        <w:t>окружающего</w:t>
      </w:r>
      <w:r>
        <w:rPr>
          <w:i/>
          <w:spacing w:val="-2"/>
          <w:sz w:val="24"/>
        </w:rPr>
        <w:t xml:space="preserve"> </w:t>
      </w:r>
      <w:r>
        <w:rPr>
          <w:i/>
          <w:sz w:val="24"/>
        </w:rPr>
        <w:t>мира.</w:t>
      </w:r>
    </w:p>
    <w:p w:rsidR="002F6ED5" w:rsidRDefault="00CB38D1">
      <w:pPr>
        <w:ind w:left="680" w:right="404" w:firstLine="710"/>
        <w:jc w:val="both"/>
        <w:rPr>
          <w:i/>
          <w:sz w:val="24"/>
        </w:rPr>
      </w:pPr>
      <w:r>
        <w:rPr>
          <w:i/>
          <w:sz w:val="24"/>
        </w:rPr>
        <w:t>Астрономия и геометрия. Что и как узнали Анаксагор, Эратосфен и Аристарх о</w:t>
      </w:r>
      <w:r>
        <w:rPr>
          <w:i/>
          <w:spacing w:val="1"/>
          <w:sz w:val="24"/>
        </w:rPr>
        <w:t xml:space="preserve"> </w:t>
      </w:r>
      <w:r>
        <w:rPr>
          <w:i/>
          <w:sz w:val="24"/>
        </w:rPr>
        <w:t>размерах</w:t>
      </w:r>
      <w:r>
        <w:rPr>
          <w:i/>
          <w:spacing w:val="1"/>
          <w:sz w:val="24"/>
        </w:rPr>
        <w:t xml:space="preserve"> </w:t>
      </w:r>
      <w:r>
        <w:rPr>
          <w:i/>
          <w:sz w:val="24"/>
        </w:rPr>
        <w:t>Луны,</w:t>
      </w:r>
      <w:r>
        <w:rPr>
          <w:i/>
          <w:spacing w:val="1"/>
          <w:sz w:val="24"/>
        </w:rPr>
        <w:t xml:space="preserve"> </w:t>
      </w:r>
      <w:r>
        <w:rPr>
          <w:i/>
          <w:sz w:val="24"/>
        </w:rPr>
        <w:t>Земли</w:t>
      </w:r>
      <w:r>
        <w:rPr>
          <w:i/>
          <w:spacing w:val="1"/>
          <w:sz w:val="24"/>
        </w:rPr>
        <w:t xml:space="preserve"> </w:t>
      </w:r>
      <w:r>
        <w:rPr>
          <w:i/>
          <w:sz w:val="24"/>
        </w:rPr>
        <w:t>и</w:t>
      </w:r>
      <w:r>
        <w:rPr>
          <w:i/>
          <w:spacing w:val="1"/>
          <w:sz w:val="24"/>
        </w:rPr>
        <w:t xml:space="preserve"> </w:t>
      </w:r>
      <w:r>
        <w:rPr>
          <w:i/>
          <w:sz w:val="24"/>
        </w:rPr>
        <w:t>Солнца.</w:t>
      </w:r>
      <w:r>
        <w:rPr>
          <w:i/>
          <w:spacing w:val="1"/>
          <w:sz w:val="24"/>
        </w:rPr>
        <w:t xml:space="preserve"> </w:t>
      </w:r>
      <w:r>
        <w:rPr>
          <w:i/>
          <w:sz w:val="24"/>
        </w:rPr>
        <w:t>Расстояния</w:t>
      </w:r>
      <w:r>
        <w:rPr>
          <w:i/>
          <w:spacing w:val="1"/>
          <w:sz w:val="24"/>
        </w:rPr>
        <w:t xml:space="preserve"> </w:t>
      </w:r>
      <w:r>
        <w:rPr>
          <w:i/>
          <w:sz w:val="24"/>
        </w:rPr>
        <w:t>от</w:t>
      </w:r>
      <w:r>
        <w:rPr>
          <w:i/>
          <w:spacing w:val="1"/>
          <w:sz w:val="24"/>
        </w:rPr>
        <w:t xml:space="preserve"> </w:t>
      </w:r>
      <w:r>
        <w:rPr>
          <w:i/>
          <w:sz w:val="24"/>
        </w:rPr>
        <w:t>Земли</w:t>
      </w:r>
      <w:r>
        <w:rPr>
          <w:i/>
          <w:spacing w:val="1"/>
          <w:sz w:val="24"/>
        </w:rPr>
        <w:t xml:space="preserve"> </w:t>
      </w:r>
      <w:r>
        <w:rPr>
          <w:i/>
          <w:sz w:val="24"/>
        </w:rPr>
        <w:t>до</w:t>
      </w:r>
      <w:r>
        <w:rPr>
          <w:i/>
          <w:spacing w:val="1"/>
          <w:sz w:val="24"/>
        </w:rPr>
        <w:t xml:space="preserve"> </w:t>
      </w:r>
      <w:r>
        <w:rPr>
          <w:i/>
          <w:sz w:val="24"/>
        </w:rPr>
        <w:t>Луны</w:t>
      </w:r>
      <w:r>
        <w:rPr>
          <w:i/>
          <w:spacing w:val="1"/>
          <w:sz w:val="24"/>
        </w:rPr>
        <w:t xml:space="preserve"> </w:t>
      </w:r>
      <w:r>
        <w:rPr>
          <w:i/>
          <w:sz w:val="24"/>
        </w:rPr>
        <w:t>и</w:t>
      </w:r>
      <w:r>
        <w:rPr>
          <w:i/>
          <w:spacing w:val="1"/>
          <w:sz w:val="24"/>
        </w:rPr>
        <w:t xml:space="preserve"> </w:t>
      </w:r>
      <w:r>
        <w:rPr>
          <w:i/>
          <w:sz w:val="24"/>
        </w:rPr>
        <w:t>Солнца.</w:t>
      </w:r>
      <w:r>
        <w:rPr>
          <w:i/>
          <w:spacing w:val="1"/>
          <w:sz w:val="24"/>
        </w:rPr>
        <w:t xml:space="preserve"> </w:t>
      </w:r>
      <w:r>
        <w:rPr>
          <w:i/>
          <w:sz w:val="24"/>
        </w:rPr>
        <w:t>Измерение</w:t>
      </w:r>
      <w:r>
        <w:rPr>
          <w:i/>
          <w:spacing w:val="1"/>
          <w:sz w:val="24"/>
        </w:rPr>
        <w:t xml:space="preserve"> </w:t>
      </w:r>
      <w:r>
        <w:rPr>
          <w:i/>
          <w:sz w:val="24"/>
        </w:rPr>
        <w:t>расстояния</w:t>
      </w:r>
      <w:r>
        <w:rPr>
          <w:i/>
          <w:spacing w:val="-1"/>
          <w:sz w:val="24"/>
        </w:rPr>
        <w:t xml:space="preserve"> </w:t>
      </w:r>
      <w:r>
        <w:rPr>
          <w:i/>
          <w:sz w:val="24"/>
        </w:rPr>
        <w:t>от</w:t>
      </w:r>
      <w:r>
        <w:rPr>
          <w:i/>
          <w:spacing w:val="1"/>
          <w:sz w:val="24"/>
        </w:rPr>
        <w:t xml:space="preserve"> </w:t>
      </w:r>
      <w:r>
        <w:rPr>
          <w:i/>
          <w:sz w:val="24"/>
        </w:rPr>
        <w:t>Земли</w:t>
      </w:r>
      <w:r>
        <w:rPr>
          <w:i/>
          <w:spacing w:val="2"/>
          <w:sz w:val="24"/>
        </w:rPr>
        <w:t xml:space="preserve"> </w:t>
      </w:r>
      <w:r>
        <w:rPr>
          <w:i/>
          <w:sz w:val="24"/>
        </w:rPr>
        <w:t>до</w:t>
      </w:r>
      <w:r>
        <w:rPr>
          <w:i/>
          <w:spacing w:val="-3"/>
          <w:sz w:val="24"/>
        </w:rPr>
        <w:t xml:space="preserve"> </w:t>
      </w:r>
      <w:r>
        <w:rPr>
          <w:i/>
          <w:sz w:val="24"/>
        </w:rPr>
        <w:t>Марса.</w:t>
      </w:r>
    </w:p>
    <w:p w:rsidR="002F6ED5" w:rsidRDefault="00CB38D1">
      <w:pPr>
        <w:spacing w:line="242" w:lineRule="auto"/>
        <w:ind w:left="680" w:right="420" w:firstLine="710"/>
        <w:jc w:val="both"/>
        <w:rPr>
          <w:i/>
          <w:sz w:val="24"/>
        </w:rPr>
      </w:pPr>
      <w:r>
        <w:rPr>
          <w:i/>
          <w:sz w:val="24"/>
        </w:rPr>
        <w:t>Роль</w:t>
      </w:r>
      <w:r>
        <w:rPr>
          <w:i/>
          <w:spacing w:val="1"/>
          <w:sz w:val="24"/>
        </w:rPr>
        <w:t xml:space="preserve"> </w:t>
      </w:r>
      <w:r>
        <w:rPr>
          <w:i/>
          <w:sz w:val="24"/>
        </w:rPr>
        <w:t>российских</w:t>
      </w:r>
      <w:r>
        <w:rPr>
          <w:i/>
          <w:spacing w:val="1"/>
          <w:sz w:val="24"/>
        </w:rPr>
        <w:t xml:space="preserve"> </w:t>
      </w:r>
      <w:r>
        <w:rPr>
          <w:i/>
          <w:sz w:val="24"/>
        </w:rPr>
        <w:t>ученых</w:t>
      </w:r>
      <w:r>
        <w:rPr>
          <w:i/>
          <w:spacing w:val="1"/>
          <w:sz w:val="24"/>
        </w:rPr>
        <w:t xml:space="preserve"> </w:t>
      </w:r>
      <w:r>
        <w:rPr>
          <w:i/>
          <w:sz w:val="24"/>
        </w:rPr>
        <w:t>в</w:t>
      </w:r>
      <w:r>
        <w:rPr>
          <w:i/>
          <w:spacing w:val="1"/>
          <w:sz w:val="24"/>
        </w:rPr>
        <w:t xml:space="preserve"> </w:t>
      </w:r>
      <w:r>
        <w:rPr>
          <w:i/>
          <w:sz w:val="24"/>
        </w:rPr>
        <w:t>развитии</w:t>
      </w:r>
      <w:r>
        <w:rPr>
          <w:i/>
          <w:spacing w:val="1"/>
          <w:sz w:val="24"/>
        </w:rPr>
        <w:t xml:space="preserve"> </w:t>
      </w:r>
      <w:r>
        <w:rPr>
          <w:i/>
          <w:sz w:val="24"/>
        </w:rPr>
        <w:t>математики:</w:t>
      </w:r>
      <w:r>
        <w:rPr>
          <w:i/>
          <w:spacing w:val="1"/>
          <w:sz w:val="24"/>
        </w:rPr>
        <w:t xml:space="preserve"> </w:t>
      </w:r>
      <w:r>
        <w:rPr>
          <w:i/>
          <w:sz w:val="24"/>
        </w:rPr>
        <w:t>Л.</w:t>
      </w:r>
      <w:r>
        <w:rPr>
          <w:i/>
          <w:spacing w:val="1"/>
          <w:sz w:val="24"/>
        </w:rPr>
        <w:t xml:space="preserve"> </w:t>
      </w:r>
      <w:r>
        <w:rPr>
          <w:i/>
          <w:sz w:val="24"/>
        </w:rPr>
        <w:t>Эйлер.</w:t>
      </w:r>
      <w:r>
        <w:rPr>
          <w:i/>
          <w:spacing w:val="1"/>
          <w:sz w:val="24"/>
        </w:rPr>
        <w:t xml:space="preserve"> </w:t>
      </w:r>
      <w:r>
        <w:rPr>
          <w:i/>
          <w:sz w:val="24"/>
        </w:rPr>
        <w:t>Н.И.</w:t>
      </w:r>
      <w:r>
        <w:rPr>
          <w:i/>
          <w:spacing w:val="1"/>
          <w:sz w:val="24"/>
        </w:rPr>
        <w:t xml:space="preserve"> </w:t>
      </w:r>
      <w:r>
        <w:rPr>
          <w:i/>
          <w:sz w:val="24"/>
        </w:rPr>
        <w:t>Лобачевский,</w:t>
      </w:r>
      <w:r>
        <w:rPr>
          <w:i/>
          <w:spacing w:val="1"/>
          <w:sz w:val="24"/>
        </w:rPr>
        <w:t xml:space="preserve"> </w:t>
      </w:r>
      <w:r>
        <w:rPr>
          <w:i/>
          <w:sz w:val="24"/>
        </w:rPr>
        <w:t>П.Л.Чебышев,</w:t>
      </w:r>
      <w:r>
        <w:rPr>
          <w:i/>
          <w:spacing w:val="-2"/>
          <w:sz w:val="24"/>
        </w:rPr>
        <w:t xml:space="preserve"> </w:t>
      </w:r>
      <w:r>
        <w:rPr>
          <w:i/>
          <w:sz w:val="24"/>
        </w:rPr>
        <w:t>С.</w:t>
      </w:r>
      <w:r>
        <w:rPr>
          <w:i/>
          <w:spacing w:val="4"/>
          <w:sz w:val="24"/>
        </w:rPr>
        <w:t xml:space="preserve"> </w:t>
      </w:r>
      <w:r>
        <w:rPr>
          <w:i/>
          <w:sz w:val="24"/>
        </w:rPr>
        <w:t>Ковалевская,</w:t>
      </w:r>
      <w:r>
        <w:rPr>
          <w:i/>
          <w:spacing w:val="-1"/>
          <w:sz w:val="24"/>
        </w:rPr>
        <w:t xml:space="preserve"> </w:t>
      </w:r>
      <w:r>
        <w:rPr>
          <w:i/>
          <w:sz w:val="24"/>
        </w:rPr>
        <w:t>А.Н.</w:t>
      </w:r>
      <w:r>
        <w:rPr>
          <w:i/>
          <w:spacing w:val="-2"/>
          <w:sz w:val="24"/>
        </w:rPr>
        <w:t xml:space="preserve"> </w:t>
      </w:r>
      <w:r>
        <w:rPr>
          <w:i/>
          <w:sz w:val="24"/>
        </w:rPr>
        <w:t>Колмогоров.</w:t>
      </w:r>
    </w:p>
    <w:p w:rsidR="002F6ED5" w:rsidRDefault="00CB38D1">
      <w:pPr>
        <w:spacing w:line="242" w:lineRule="auto"/>
        <w:ind w:left="680" w:right="416" w:firstLine="710"/>
        <w:jc w:val="both"/>
        <w:rPr>
          <w:i/>
          <w:sz w:val="24"/>
        </w:rPr>
      </w:pPr>
      <w:r>
        <w:rPr>
          <w:i/>
          <w:sz w:val="24"/>
        </w:rPr>
        <w:t>Математика в развитии России: Петр I, школа математических и навигацких наук,</w:t>
      </w:r>
      <w:r>
        <w:rPr>
          <w:i/>
          <w:spacing w:val="1"/>
          <w:sz w:val="24"/>
        </w:rPr>
        <w:t xml:space="preserve"> </w:t>
      </w:r>
      <w:r>
        <w:rPr>
          <w:i/>
          <w:sz w:val="24"/>
        </w:rPr>
        <w:t>развитие</w:t>
      </w:r>
      <w:r>
        <w:rPr>
          <w:i/>
          <w:spacing w:val="-1"/>
          <w:sz w:val="24"/>
        </w:rPr>
        <w:t xml:space="preserve"> </w:t>
      </w:r>
      <w:r>
        <w:rPr>
          <w:i/>
          <w:sz w:val="24"/>
        </w:rPr>
        <w:t>российского</w:t>
      </w:r>
      <w:r>
        <w:rPr>
          <w:i/>
          <w:spacing w:val="-4"/>
          <w:sz w:val="24"/>
        </w:rPr>
        <w:t xml:space="preserve"> </w:t>
      </w:r>
      <w:r>
        <w:rPr>
          <w:i/>
          <w:sz w:val="24"/>
        </w:rPr>
        <w:t>флота,</w:t>
      </w:r>
      <w:r>
        <w:rPr>
          <w:i/>
          <w:spacing w:val="-2"/>
          <w:sz w:val="24"/>
        </w:rPr>
        <w:t xml:space="preserve"> </w:t>
      </w:r>
      <w:r>
        <w:rPr>
          <w:i/>
          <w:sz w:val="24"/>
        </w:rPr>
        <w:t>А.Н.</w:t>
      </w:r>
      <w:r>
        <w:rPr>
          <w:i/>
          <w:spacing w:val="-2"/>
          <w:sz w:val="24"/>
        </w:rPr>
        <w:t xml:space="preserve"> </w:t>
      </w:r>
      <w:r>
        <w:rPr>
          <w:i/>
          <w:sz w:val="24"/>
        </w:rPr>
        <w:t>Крылов.</w:t>
      </w:r>
      <w:r>
        <w:rPr>
          <w:i/>
          <w:spacing w:val="3"/>
          <w:sz w:val="24"/>
        </w:rPr>
        <w:t xml:space="preserve"> </w:t>
      </w:r>
      <w:r>
        <w:rPr>
          <w:i/>
          <w:sz w:val="24"/>
        </w:rPr>
        <w:t>Космическая</w:t>
      </w:r>
      <w:r>
        <w:rPr>
          <w:i/>
          <w:spacing w:val="-1"/>
          <w:sz w:val="24"/>
        </w:rPr>
        <w:t xml:space="preserve"> </w:t>
      </w:r>
      <w:r>
        <w:rPr>
          <w:i/>
          <w:sz w:val="24"/>
        </w:rPr>
        <w:t>программа</w:t>
      </w:r>
      <w:r>
        <w:rPr>
          <w:i/>
          <w:spacing w:val="2"/>
          <w:sz w:val="24"/>
        </w:rPr>
        <w:t xml:space="preserve"> </w:t>
      </w:r>
      <w:r>
        <w:rPr>
          <w:i/>
          <w:sz w:val="24"/>
        </w:rPr>
        <w:t>и</w:t>
      </w:r>
      <w:r>
        <w:rPr>
          <w:i/>
          <w:spacing w:val="-4"/>
          <w:sz w:val="24"/>
        </w:rPr>
        <w:t xml:space="preserve"> </w:t>
      </w:r>
      <w:r>
        <w:rPr>
          <w:i/>
          <w:sz w:val="24"/>
        </w:rPr>
        <w:t>М.В.</w:t>
      </w:r>
      <w:r>
        <w:rPr>
          <w:i/>
          <w:spacing w:val="-2"/>
          <w:sz w:val="24"/>
        </w:rPr>
        <w:t xml:space="preserve"> </w:t>
      </w:r>
      <w:r>
        <w:rPr>
          <w:i/>
          <w:sz w:val="24"/>
        </w:rPr>
        <w:t>Келдыш.</w:t>
      </w:r>
    </w:p>
    <w:p w:rsidR="002F6ED5" w:rsidRDefault="002F6ED5">
      <w:pPr>
        <w:spacing w:line="242" w:lineRule="auto"/>
        <w:jc w:val="both"/>
        <w:rPr>
          <w:sz w:val="24"/>
        </w:rPr>
        <w:sectPr w:rsidR="002F6ED5">
          <w:pgSz w:w="11900" w:h="16840"/>
          <w:pgMar w:top="1340" w:right="420" w:bottom="280" w:left="760" w:header="720" w:footer="720" w:gutter="0"/>
          <w:cols w:space="720"/>
        </w:sectPr>
      </w:pPr>
    </w:p>
    <w:p w:rsidR="002F6ED5" w:rsidRDefault="00CB38D1">
      <w:pPr>
        <w:pStyle w:val="Heading1"/>
        <w:spacing w:before="71" w:line="237" w:lineRule="auto"/>
        <w:ind w:right="1837"/>
        <w:jc w:val="left"/>
      </w:pPr>
      <w:r>
        <w:lastRenderedPageBreak/>
        <w:t>Содержание курса математики в 7-9 классах (углубленный уровень)</w:t>
      </w:r>
      <w:r>
        <w:rPr>
          <w:spacing w:val="-57"/>
        </w:rPr>
        <w:t xml:space="preserve"> </w:t>
      </w:r>
      <w:r>
        <w:t>Алгебра</w:t>
      </w:r>
    </w:p>
    <w:p w:rsidR="002F6ED5" w:rsidRDefault="00CB38D1">
      <w:pPr>
        <w:spacing w:before="3" w:line="275" w:lineRule="exact"/>
        <w:ind w:left="1391"/>
        <w:rPr>
          <w:b/>
          <w:sz w:val="24"/>
        </w:rPr>
      </w:pPr>
      <w:r>
        <w:rPr>
          <w:b/>
          <w:sz w:val="24"/>
        </w:rPr>
        <w:t>Числа</w:t>
      </w:r>
    </w:p>
    <w:p w:rsidR="002F6ED5" w:rsidRDefault="00CB38D1">
      <w:pPr>
        <w:pStyle w:val="Heading1"/>
        <w:spacing w:line="274" w:lineRule="exact"/>
        <w:jc w:val="left"/>
      </w:pPr>
      <w:r>
        <w:t>Рациональные</w:t>
      </w:r>
      <w:r>
        <w:rPr>
          <w:spacing w:val="-1"/>
        </w:rPr>
        <w:t xml:space="preserve"> </w:t>
      </w:r>
      <w:r>
        <w:t>числа</w:t>
      </w:r>
    </w:p>
    <w:p w:rsidR="002F6ED5" w:rsidRDefault="00CB38D1">
      <w:pPr>
        <w:pStyle w:val="a3"/>
        <w:ind w:right="413"/>
      </w:pPr>
      <w:r>
        <w:t>Сравнение рациональных чисел. Действия с рациональными числами. Конечные и</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Представление</w:t>
      </w:r>
      <w:r>
        <w:rPr>
          <w:spacing w:val="1"/>
        </w:rPr>
        <w:t xml:space="preserve"> </w:t>
      </w:r>
      <w:r>
        <w:t>рационального</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десятичной</w:t>
      </w:r>
      <w:r>
        <w:rPr>
          <w:spacing w:val="-57"/>
        </w:rPr>
        <w:t xml:space="preserve"> </w:t>
      </w:r>
      <w:r>
        <w:t>дроби.</w:t>
      </w:r>
    </w:p>
    <w:p w:rsidR="002F6ED5" w:rsidRDefault="00CB38D1">
      <w:pPr>
        <w:pStyle w:val="Heading1"/>
        <w:spacing w:before="2" w:line="275" w:lineRule="exact"/>
      </w:pPr>
      <w:r>
        <w:t>Иррациональные</w:t>
      </w:r>
      <w:r>
        <w:rPr>
          <w:spacing w:val="-2"/>
        </w:rPr>
        <w:t xml:space="preserve"> </w:t>
      </w:r>
      <w:r>
        <w:t>числа</w:t>
      </w:r>
    </w:p>
    <w:p w:rsidR="002F6ED5" w:rsidRDefault="00CB38D1">
      <w:pPr>
        <w:pStyle w:val="a3"/>
        <w:ind w:right="419"/>
      </w:pPr>
      <w:r>
        <w:t>Понятие иррационального числа. Распознавание иррациональных чисел. Действия с</w:t>
      </w:r>
      <w:r>
        <w:rPr>
          <w:spacing w:val="1"/>
        </w:rPr>
        <w:t xml:space="preserve"> </w:t>
      </w:r>
      <w:r>
        <w:t>иррациональными</w:t>
      </w:r>
      <w:r>
        <w:rPr>
          <w:spacing w:val="1"/>
        </w:rPr>
        <w:t xml:space="preserve"> </w:t>
      </w:r>
      <w:r>
        <w:t>числами.</w:t>
      </w:r>
      <w:r>
        <w:rPr>
          <w:spacing w:val="1"/>
        </w:rPr>
        <w:t xml:space="preserve"> </w:t>
      </w:r>
      <w:r>
        <w:t>Свойства</w:t>
      </w:r>
      <w:r>
        <w:rPr>
          <w:spacing w:val="1"/>
        </w:rPr>
        <w:t xml:space="preserve"> </w:t>
      </w:r>
      <w:r>
        <w:t>действий</w:t>
      </w:r>
      <w:r>
        <w:rPr>
          <w:spacing w:val="1"/>
        </w:rPr>
        <w:t xml:space="preserve"> </w:t>
      </w:r>
      <w:r>
        <w:t>с</w:t>
      </w:r>
      <w:r>
        <w:rPr>
          <w:spacing w:val="1"/>
        </w:rPr>
        <w:t xml:space="preserve"> </w:t>
      </w:r>
      <w:r>
        <w:t>иррациональными</w:t>
      </w:r>
      <w:r>
        <w:rPr>
          <w:spacing w:val="1"/>
        </w:rPr>
        <w:t xml:space="preserve"> </w:t>
      </w:r>
      <w:r>
        <w:t>числами.</w:t>
      </w:r>
      <w:r>
        <w:rPr>
          <w:spacing w:val="1"/>
        </w:rPr>
        <w:t xml:space="preserve"> </w:t>
      </w:r>
      <w:r>
        <w:t>Сравнение</w:t>
      </w:r>
      <w:r>
        <w:rPr>
          <w:spacing w:val="1"/>
        </w:rPr>
        <w:t xml:space="preserve"> </w:t>
      </w:r>
      <w:r>
        <w:t>иррациональных</w:t>
      </w:r>
      <w:r>
        <w:rPr>
          <w:spacing w:val="-4"/>
        </w:rPr>
        <w:t xml:space="preserve"> </w:t>
      </w:r>
      <w:r>
        <w:t>чисел.</w:t>
      </w:r>
      <w:r>
        <w:rPr>
          <w:spacing w:val="7"/>
        </w:rPr>
        <w:t xml:space="preserve"> </w:t>
      </w:r>
      <w:r>
        <w:t>Множество</w:t>
      </w:r>
      <w:r>
        <w:rPr>
          <w:spacing w:val="1"/>
        </w:rPr>
        <w:t xml:space="preserve"> </w:t>
      </w:r>
      <w:r>
        <w:t>действительных</w:t>
      </w:r>
      <w:r>
        <w:rPr>
          <w:spacing w:val="-3"/>
        </w:rPr>
        <w:t xml:space="preserve"> </w:t>
      </w:r>
      <w:r>
        <w:t>чисел.</w:t>
      </w:r>
    </w:p>
    <w:p w:rsidR="002F6ED5" w:rsidRDefault="00CB38D1">
      <w:pPr>
        <w:pStyle w:val="a3"/>
        <w:spacing w:line="274" w:lineRule="exact"/>
        <w:ind w:left="1391" w:firstLine="0"/>
      </w:pPr>
      <w:r>
        <w:t>Представления</w:t>
      </w:r>
      <w:r>
        <w:rPr>
          <w:spacing w:val="-1"/>
        </w:rPr>
        <w:t xml:space="preserve"> </w:t>
      </w:r>
      <w:r>
        <w:t>о</w:t>
      </w:r>
      <w:r>
        <w:rPr>
          <w:spacing w:val="-1"/>
        </w:rPr>
        <w:t xml:space="preserve"> </w:t>
      </w:r>
      <w:r>
        <w:t>расширениях</w:t>
      </w:r>
      <w:r>
        <w:rPr>
          <w:spacing w:val="-6"/>
        </w:rPr>
        <w:t xml:space="preserve"> </w:t>
      </w:r>
      <w:r>
        <w:t>числовых</w:t>
      </w:r>
      <w:r>
        <w:rPr>
          <w:spacing w:val="-6"/>
        </w:rPr>
        <w:t xml:space="preserve"> </w:t>
      </w:r>
      <w:r>
        <w:t>множеств.</w:t>
      </w:r>
    </w:p>
    <w:p w:rsidR="002F6ED5" w:rsidRDefault="00CB38D1">
      <w:pPr>
        <w:pStyle w:val="Heading1"/>
        <w:spacing w:before="8" w:line="237" w:lineRule="auto"/>
        <w:ind w:right="5468"/>
      </w:pPr>
      <w:r>
        <w:t>Тождественные преобразования</w:t>
      </w:r>
      <w:r>
        <w:rPr>
          <w:spacing w:val="1"/>
        </w:rPr>
        <w:t xml:space="preserve"> </w:t>
      </w:r>
      <w:r>
        <w:t>Числовые</w:t>
      </w:r>
      <w:r>
        <w:rPr>
          <w:spacing w:val="-7"/>
        </w:rPr>
        <w:t xml:space="preserve"> </w:t>
      </w:r>
      <w:r>
        <w:t>и</w:t>
      </w:r>
      <w:r>
        <w:rPr>
          <w:spacing w:val="-5"/>
        </w:rPr>
        <w:t xml:space="preserve"> </w:t>
      </w:r>
      <w:r>
        <w:t>буквенные</w:t>
      </w:r>
      <w:r>
        <w:rPr>
          <w:spacing w:val="-6"/>
        </w:rPr>
        <w:t xml:space="preserve"> </w:t>
      </w:r>
      <w:r>
        <w:t>выражения</w:t>
      </w:r>
    </w:p>
    <w:p w:rsidR="002F6ED5" w:rsidRDefault="00CB38D1">
      <w:pPr>
        <w:pStyle w:val="a3"/>
        <w:spacing w:before="1" w:line="237" w:lineRule="auto"/>
        <w:jc w:val="left"/>
      </w:pPr>
      <w:r>
        <w:t>Выражение</w:t>
      </w:r>
      <w:r>
        <w:rPr>
          <w:spacing w:val="22"/>
        </w:rPr>
        <w:t xml:space="preserve"> </w:t>
      </w:r>
      <w:r>
        <w:t>с</w:t>
      </w:r>
      <w:r>
        <w:rPr>
          <w:spacing w:val="17"/>
        </w:rPr>
        <w:t xml:space="preserve"> </w:t>
      </w:r>
      <w:r>
        <w:t>переменной.</w:t>
      </w:r>
      <w:r>
        <w:rPr>
          <w:spacing w:val="25"/>
        </w:rPr>
        <w:t xml:space="preserve"> </w:t>
      </w:r>
      <w:r>
        <w:t>Значение</w:t>
      </w:r>
      <w:r>
        <w:rPr>
          <w:spacing w:val="17"/>
        </w:rPr>
        <w:t xml:space="preserve"> </w:t>
      </w:r>
      <w:r>
        <w:t>выражения.</w:t>
      </w:r>
      <w:r>
        <w:rPr>
          <w:spacing w:val="21"/>
        </w:rPr>
        <w:t xml:space="preserve"> </w:t>
      </w:r>
      <w:r>
        <w:t>Подстановка</w:t>
      </w:r>
      <w:r>
        <w:rPr>
          <w:spacing w:val="17"/>
        </w:rPr>
        <w:t xml:space="preserve"> </w:t>
      </w:r>
      <w:r>
        <w:t>выражений</w:t>
      </w:r>
      <w:r>
        <w:rPr>
          <w:spacing w:val="19"/>
        </w:rPr>
        <w:t xml:space="preserve"> </w:t>
      </w:r>
      <w:r>
        <w:t>вместо</w:t>
      </w:r>
      <w:r>
        <w:rPr>
          <w:spacing w:val="-57"/>
        </w:rPr>
        <w:t xml:space="preserve"> </w:t>
      </w:r>
      <w:r>
        <w:t>переменных.</w:t>
      </w:r>
    </w:p>
    <w:p w:rsidR="002F6ED5" w:rsidRDefault="00CB38D1">
      <w:pPr>
        <w:pStyle w:val="a3"/>
        <w:tabs>
          <w:tab w:val="left" w:pos="2465"/>
          <w:tab w:val="left" w:pos="4470"/>
          <w:tab w:val="left" w:pos="5789"/>
          <w:tab w:val="left" w:pos="7774"/>
          <w:tab w:val="left" w:pos="9079"/>
        </w:tabs>
        <w:spacing w:before="6" w:line="237" w:lineRule="auto"/>
        <w:ind w:right="422"/>
        <w:jc w:val="left"/>
      </w:pPr>
      <w:r>
        <w:t>Законы</w:t>
      </w:r>
      <w:r>
        <w:tab/>
        <w:t>арифметических</w:t>
      </w:r>
      <w:r>
        <w:tab/>
        <w:t>действий.</w:t>
      </w:r>
      <w:r>
        <w:tab/>
        <w:t>Преобразования</w:t>
      </w:r>
      <w:r>
        <w:tab/>
        <w:t>числовых</w:t>
      </w:r>
      <w:r>
        <w:tab/>
      </w:r>
      <w:r>
        <w:rPr>
          <w:spacing w:val="-1"/>
        </w:rPr>
        <w:t>выражений,</w:t>
      </w:r>
      <w:r>
        <w:rPr>
          <w:spacing w:val="-57"/>
        </w:rPr>
        <w:t xml:space="preserve"> </w:t>
      </w:r>
      <w:r>
        <w:t>содержащих</w:t>
      </w:r>
      <w:r>
        <w:rPr>
          <w:spacing w:val="-4"/>
        </w:rPr>
        <w:t xml:space="preserve"> </w:t>
      </w:r>
      <w:r>
        <w:t>степени</w:t>
      </w:r>
      <w:r>
        <w:rPr>
          <w:spacing w:val="-2"/>
        </w:rPr>
        <w:t xml:space="preserve"> </w:t>
      </w:r>
      <w:r>
        <w:t>с</w:t>
      </w:r>
      <w:r>
        <w:rPr>
          <w:spacing w:val="1"/>
        </w:rPr>
        <w:t xml:space="preserve"> </w:t>
      </w:r>
      <w:r>
        <w:t>натуральным</w:t>
      </w:r>
      <w:r>
        <w:rPr>
          <w:spacing w:val="3"/>
        </w:rPr>
        <w:t xml:space="preserve"> </w:t>
      </w:r>
      <w:r>
        <w:t>и</w:t>
      </w:r>
      <w:r>
        <w:rPr>
          <w:spacing w:val="-3"/>
        </w:rPr>
        <w:t xml:space="preserve"> </w:t>
      </w:r>
      <w:r>
        <w:t>целым</w:t>
      </w:r>
      <w:r>
        <w:rPr>
          <w:spacing w:val="-1"/>
        </w:rPr>
        <w:t xml:space="preserve"> </w:t>
      </w:r>
      <w:r>
        <w:t>показателем.</w:t>
      </w:r>
    </w:p>
    <w:p w:rsidR="002F6ED5" w:rsidRDefault="00CB38D1">
      <w:pPr>
        <w:pStyle w:val="Heading1"/>
        <w:spacing w:before="8" w:line="272" w:lineRule="exact"/>
        <w:jc w:val="left"/>
      </w:pPr>
      <w:r>
        <w:t>Многочлены</w:t>
      </w:r>
    </w:p>
    <w:p w:rsidR="002F6ED5" w:rsidRDefault="00CB38D1">
      <w:pPr>
        <w:pStyle w:val="a3"/>
        <w:ind w:right="410"/>
      </w:pPr>
      <w:r>
        <w:t>Одночлен,</w:t>
      </w:r>
      <w:r>
        <w:rPr>
          <w:spacing w:val="1"/>
        </w:rPr>
        <w:t xml:space="preserve"> </w:t>
      </w:r>
      <w:r>
        <w:t>степень</w:t>
      </w:r>
      <w:r>
        <w:rPr>
          <w:spacing w:val="1"/>
        </w:rPr>
        <w:t xml:space="preserve"> </w:t>
      </w:r>
      <w:r>
        <w:t>одночлена.</w:t>
      </w:r>
      <w:r>
        <w:rPr>
          <w:spacing w:val="1"/>
        </w:rPr>
        <w:t xml:space="preserve"> </w:t>
      </w:r>
      <w:r>
        <w:t>Действия</w:t>
      </w:r>
      <w:r>
        <w:rPr>
          <w:spacing w:val="1"/>
        </w:rPr>
        <w:t xml:space="preserve"> </w:t>
      </w:r>
      <w:r>
        <w:t>с</w:t>
      </w:r>
      <w:r>
        <w:rPr>
          <w:spacing w:val="1"/>
        </w:rPr>
        <w:t xml:space="preserve"> </w:t>
      </w:r>
      <w:r>
        <w:t>одночленами.</w:t>
      </w:r>
      <w:r>
        <w:rPr>
          <w:spacing w:val="1"/>
        </w:rPr>
        <w:t xml:space="preserve"> </w:t>
      </w:r>
      <w:r>
        <w:t>Многочлен,</w:t>
      </w:r>
      <w:r>
        <w:rPr>
          <w:spacing w:val="1"/>
        </w:rPr>
        <w:t xml:space="preserve"> </w:t>
      </w:r>
      <w:r>
        <w:t>степень</w:t>
      </w:r>
      <w:r>
        <w:rPr>
          <w:spacing w:val="1"/>
        </w:rPr>
        <w:t xml:space="preserve"> </w:t>
      </w:r>
      <w:r>
        <w:t>многочлена.</w:t>
      </w:r>
      <w:r>
        <w:rPr>
          <w:spacing w:val="1"/>
        </w:rPr>
        <w:t xml:space="preserve"> </w:t>
      </w:r>
      <w:r>
        <w:t>Значения</w:t>
      </w:r>
      <w:r>
        <w:rPr>
          <w:spacing w:val="1"/>
        </w:rPr>
        <w:t xml:space="preserve"> </w:t>
      </w:r>
      <w:r>
        <w:t>многочлена.</w:t>
      </w:r>
      <w:r>
        <w:rPr>
          <w:spacing w:val="1"/>
        </w:rPr>
        <w:t xml:space="preserve"> </w:t>
      </w:r>
      <w:r>
        <w:t>Действия</w:t>
      </w:r>
      <w:r>
        <w:rPr>
          <w:spacing w:val="1"/>
        </w:rPr>
        <w:t xml:space="preserve"> </w:t>
      </w:r>
      <w:r>
        <w:t>с</w:t>
      </w:r>
      <w:r>
        <w:rPr>
          <w:spacing w:val="1"/>
        </w:rPr>
        <w:t xml:space="preserve"> </w:t>
      </w:r>
      <w:r>
        <w:t>многочленами:</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Преобразование</w:t>
      </w:r>
      <w:r>
        <w:rPr>
          <w:spacing w:val="1"/>
        </w:rPr>
        <w:t xml:space="preserve"> </w:t>
      </w:r>
      <w:r>
        <w:t>целого</w:t>
      </w:r>
      <w:r>
        <w:rPr>
          <w:spacing w:val="1"/>
        </w:rPr>
        <w:t xml:space="preserve"> </w:t>
      </w:r>
      <w:r>
        <w:t>выражения</w:t>
      </w:r>
      <w:r>
        <w:rPr>
          <w:spacing w:val="1"/>
        </w:rPr>
        <w:t xml:space="preserve"> </w:t>
      </w:r>
      <w:r>
        <w:t>в</w:t>
      </w:r>
      <w:r>
        <w:rPr>
          <w:spacing w:val="1"/>
        </w:rPr>
        <w:t xml:space="preserve"> </w:t>
      </w:r>
      <w:r>
        <w:t>многочлен.</w:t>
      </w:r>
      <w:r>
        <w:rPr>
          <w:spacing w:val="1"/>
        </w:rPr>
        <w:t xml:space="preserve"> </w:t>
      </w:r>
      <w:r>
        <w:t>Формулы</w:t>
      </w:r>
      <w:r>
        <w:rPr>
          <w:spacing w:val="1"/>
        </w:rPr>
        <w:t xml:space="preserve"> </w:t>
      </w:r>
      <w:r>
        <w:t>сокращенного</w:t>
      </w:r>
      <w:r>
        <w:rPr>
          <w:spacing w:val="1"/>
        </w:rPr>
        <w:t xml:space="preserve"> </w:t>
      </w:r>
      <w:r>
        <w:t>умножения:</w:t>
      </w:r>
      <w:r>
        <w:rPr>
          <w:spacing w:val="1"/>
        </w:rPr>
        <w:t xml:space="preserve"> </w:t>
      </w:r>
      <w:r>
        <w:t>разность</w:t>
      </w:r>
      <w:r>
        <w:rPr>
          <w:spacing w:val="1"/>
        </w:rPr>
        <w:t xml:space="preserve"> </w:t>
      </w:r>
      <w:r>
        <w:t>квадратов,</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Формулы</w:t>
      </w:r>
      <w:r>
        <w:rPr>
          <w:spacing w:val="1"/>
        </w:rPr>
        <w:t xml:space="preserve"> </w:t>
      </w:r>
      <w:r>
        <w:t>преобразования суммы и разности кубов, куб суммы и разности. Разложение многочленов на</w:t>
      </w:r>
      <w:r>
        <w:rPr>
          <w:spacing w:val="-57"/>
        </w:rPr>
        <w:t xml:space="preserve"> </w:t>
      </w:r>
      <w:r>
        <w:t>множители: вынесение общего множителя за скобки, группировка, использование формул</w:t>
      </w:r>
      <w:r>
        <w:rPr>
          <w:spacing w:val="1"/>
        </w:rPr>
        <w:t xml:space="preserve"> </w:t>
      </w:r>
      <w:r>
        <w:t>сокращенного умножения. Многочлены с одной переменной. Стандартный вид многочлена с</w:t>
      </w:r>
      <w:r>
        <w:rPr>
          <w:spacing w:val="-57"/>
        </w:rPr>
        <w:t xml:space="preserve"> </w:t>
      </w:r>
      <w:r>
        <w:t>одной</w:t>
      </w:r>
      <w:r>
        <w:rPr>
          <w:spacing w:val="-3"/>
        </w:rPr>
        <w:t xml:space="preserve"> </w:t>
      </w:r>
      <w:r>
        <w:t>переменной.</w:t>
      </w:r>
    </w:p>
    <w:p w:rsidR="002F6ED5" w:rsidRDefault="00CB38D1">
      <w:pPr>
        <w:pStyle w:val="a3"/>
        <w:ind w:right="412"/>
      </w:pPr>
      <w:r>
        <w:t>Квадратный</w:t>
      </w:r>
      <w:r>
        <w:rPr>
          <w:spacing w:val="1"/>
        </w:rPr>
        <w:t xml:space="preserve"> </w:t>
      </w:r>
      <w:r>
        <w:t>трехчлен.</w:t>
      </w:r>
      <w:r>
        <w:rPr>
          <w:spacing w:val="1"/>
        </w:rPr>
        <w:t xml:space="preserve"> </w:t>
      </w:r>
      <w:r>
        <w:t>Корни</w:t>
      </w:r>
      <w:r>
        <w:rPr>
          <w:spacing w:val="1"/>
        </w:rPr>
        <w:t xml:space="preserve"> </w:t>
      </w:r>
      <w:r>
        <w:t>квадратного</w:t>
      </w:r>
      <w:r>
        <w:rPr>
          <w:spacing w:val="1"/>
        </w:rPr>
        <w:t xml:space="preserve"> </w:t>
      </w:r>
      <w:r>
        <w:t>трехчлена.</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квадратного</w:t>
      </w:r>
      <w:r>
        <w:rPr>
          <w:spacing w:val="1"/>
        </w:rPr>
        <w:t xml:space="preserve"> </w:t>
      </w:r>
      <w:r>
        <w:t>трехчлена.</w:t>
      </w:r>
      <w:r>
        <w:rPr>
          <w:spacing w:val="1"/>
        </w:rPr>
        <w:t xml:space="preserve"> </w:t>
      </w:r>
      <w:r>
        <w:t>Теорема</w:t>
      </w:r>
      <w:r>
        <w:rPr>
          <w:spacing w:val="1"/>
        </w:rPr>
        <w:t xml:space="preserve"> </w:t>
      </w:r>
      <w:r>
        <w:t>Виета.</w:t>
      </w:r>
      <w:r>
        <w:rPr>
          <w:spacing w:val="1"/>
        </w:rPr>
        <w:t xml:space="preserve"> </w:t>
      </w:r>
      <w:r>
        <w:t>Теорема,</w:t>
      </w:r>
      <w:r>
        <w:rPr>
          <w:spacing w:val="1"/>
        </w:rPr>
        <w:t xml:space="preserve"> </w:t>
      </w:r>
      <w:r>
        <w:t>обратная</w:t>
      </w:r>
      <w:r>
        <w:rPr>
          <w:spacing w:val="1"/>
        </w:rPr>
        <w:t xml:space="preserve"> </w:t>
      </w:r>
      <w:r>
        <w:t>теореме</w:t>
      </w:r>
      <w:r>
        <w:rPr>
          <w:spacing w:val="1"/>
        </w:rPr>
        <w:t xml:space="preserve"> </w:t>
      </w:r>
      <w:r>
        <w:t>Виета.</w:t>
      </w:r>
      <w:r>
        <w:rPr>
          <w:spacing w:val="1"/>
        </w:rPr>
        <w:t xml:space="preserve"> </w:t>
      </w:r>
      <w:r>
        <w:t>Выделение</w:t>
      </w:r>
      <w:r>
        <w:rPr>
          <w:spacing w:val="1"/>
        </w:rPr>
        <w:t xml:space="preserve"> </w:t>
      </w:r>
      <w:r>
        <w:t>полного квадрата.</w:t>
      </w:r>
      <w:r>
        <w:rPr>
          <w:spacing w:val="2"/>
        </w:rPr>
        <w:t xml:space="preserve"> </w:t>
      </w:r>
      <w:r>
        <w:t>Разложение</w:t>
      </w:r>
      <w:r>
        <w:rPr>
          <w:spacing w:val="-1"/>
        </w:rPr>
        <w:t xml:space="preserve"> </w:t>
      </w:r>
      <w:r>
        <w:t>на</w:t>
      </w:r>
      <w:r>
        <w:rPr>
          <w:spacing w:val="-6"/>
        </w:rPr>
        <w:t xml:space="preserve"> </w:t>
      </w:r>
      <w:r>
        <w:t>множители</w:t>
      </w:r>
      <w:r>
        <w:rPr>
          <w:spacing w:val="-3"/>
        </w:rPr>
        <w:t xml:space="preserve"> </w:t>
      </w:r>
      <w:r>
        <w:t>способом</w:t>
      </w:r>
      <w:r>
        <w:rPr>
          <w:spacing w:val="-3"/>
        </w:rPr>
        <w:t xml:space="preserve"> </w:t>
      </w:r>
      <w:r>
        <w:t>выделения</w:t>
      </w:r>
      <w:r>
        <w:rPr>
          <w:spacing w:val="-5"/>
        </w:rPr>
        <w:t xml:space="preserve"> </w:t>
      </w:r>
      <w:r>
        <w:t>полного</w:t>
      </w:r>
      <w:r>
        <w:rPr>
          <w:spacing w:val="5"/>
        </w:rPr>
        <w:t xml:space="preserve"> </w:t>
      </w:r>
      <w:r>
        <w:t>квадрата.</w:t>
      </w:r>
    </w:p>
    <w:p w:rsidR="002F6ED5" w:rsidRDefault="00CB38D1">
      <w:pPr>
        <w:pStyle w:val="Heading1"/>
        <w:spacing w:before="5" w:line="272" w:lineRule="exact"/>
        <w:jc w:val="left"/>
      </w:pPr>
      <w:r>
        <w:t>Понятие</w:t>
      </w:r>
      <w:r>
        <w:rPr>
          <w:spacing w:val="-7"/>
        </w:rPr>
        <w:t xml:space="preserve"> </w:t>
      </w:r>
      <w:r>
        <w:t>тождества</w:t>
      </w:r>
    </w:p>
    <w:p w:rsidR="002F6ED5" w:rsidRDefault="00CB38D1">
      <w:pPr>
        <w:pStyle w:val="a3"/>
        <w:spacing w:line="272" w:lineRule="exact"/>
        <w:ind w:left="1391" w:firstLine="0"/>
        <w:jc w:val="left"/>
      </w:pPr>
      <w:r>
        <w:t>Тождественное</w:t>
      </w:r>
      <w:r>
        <w:rPr>
          <w:spacing w:val="-8"/>
        </w:rPr>
        <w:t xml:space="preserve"> </w:t>
      </w:r>
      <w:r>
        <w:t>преобразование.</w:t>
      </w:r>
      <w:r>
        <w:rPr>
          <w:spacing w:val="-1"/>
        </w:rPr>
        <w:t xml:space="preserve"> </w:t>
      </w:r>
      <w:r>
        <w:t>Представление</w:t>
      </w:r>
      <w:r>
        <w:rPr>
          <w:spacing w:val="-3"/>
        </w:rPr>
        <w:t xml:space="preserve"> </w:t>
      </w:r>
      <w:r>
        <w:t>о</w:t>
      </w:r>
      <w:r>
        <w:rPr>
          <w:spacing w:val="-3"/>
        </w:rPr>
        <w:t xml:space="preserve"> </w:t>
      </w:r>
      <w:r>
        <w:t>тождестве</w:t>
      </w:r>
      <w:r>
        <w:rPr>
          <w:spacing w:val="-8"/>
        </w:rPr>
        <w:t xml:space="preserve"> </w:t>
      </w:r>
      <w:r>
        <w:t>на</w:t>
      </w:r>
      <w:r>
        <w:rPr>
          <w:spacing w:val="-3"/>
        </w:rPr>
        <w:t xml:space="preserve"> </w:t>
      </w:r>
      <w:r>
        <w:t>множестве.</w:t>
      </w:r>
    </w:p>
    <w:p w:rsidR="002F6ED5" w:rsidRDefault="00CB38D1">
      <w:pPr>
        <w:pStyle w:val="Heading1"/>
        <w:spacing w:before="7" w:line="272" w:lineRule="exact"/>
        <w:jc w:val="left"/>
      </w:pPr>
      <w:r>
        <w:t>Дробно-рациональные</w:t>
      </w:r>
      <w:r>
        <w:rPr>
          <w:spacing w:val="-5"/>
        </w:rPr>
        <w:t xml:space="preserve"> </w:t>
      </w:r>
      <w:r>
        <w:t>выражения</w:t>
      </w:r>
    </w:p>
    <w:p w:rsidR="002F6ED5" w:rsidRDefault="00CB38D1">
      <w:pPr>
        <w:pStyle w:val="a3"/>
        <w:ind w:right="414"/>
      </w:pPr>
      <w:r>
        <w:t>Алгебраическая</w:t>
      </w:r>
      <w:r>
        <w:rPr>
          <w:spacing w:val="1"/>
        </w:rPr>
        <w:t xml:space="preserve"> </w:t>
      </w:r>
      <w:r>
        <w:t>дробь.</w:t>
      </w:r>
      <w:r>
        <w:rPr>
          <w:spacing w:val="1"/>
        </w:rPr>
        <w:t xml:space="preserve"> </w:t>
      </w:r>
      <w:r>
        <w:t>Преобразования</w:t>
      </w:r>
      <w:r>
        <w:rPr>
          <w:spacing w:val="1"/>
        </w:rPr>
        <w:t xml:space="preserve"> </w:t>
      </w:r>
      <w:r>
        <w:t>выражений,</w:t>
      </w:r>
      <w:r>
        <w:rPr>
          <w:spacing w:val="1"/>
        </w:rPr>
        <w:t xml:space="preserve"> </w:t>
      </w:r>
      <w:r>
        <w:t>содержащих степени</w:t>
      </w:r>
      <w:r>
        <w:rPr>
          <w:spacing w:val="1"/>
        </w:rPr>
        <w:t xml:space="preserve"> </w:t>
      </w:r>
      <w:r>
        <w:t>с целым</w:t>
      </w:r>
      <w:r>
        <w:rPr>
          <w:spacing w:val="1"/>
        </w:rPr>
        <w:t xml:space="preserve"> </w:t>
      </w:r>
      <w:r>
        <w:t>показателем.</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в</w:t>
      </w:r>
      <w:r>
        <w:rPr>
          <w:spacing w:val="1"/>
        </w:rPr>
        <w:t xml:space="preserve"> </w:t>
      </w:r>
      <w:r>
        <w:t>дробно-рациональных</w:t>
      </w:r>
      <w:r>
        <w:rPr>
          <w:spacing w:val="1"/>
        </w:rPr>
        <w:t xml:space="preserve"> </w:t>
      </w:r>
      <w:r>
        <w:t>выражениях.</w:t>
      </w:r>
      <w:r>
        <w:rPr>
          <w:spacing w:val="-57"/>
        </w:rPr>
        <w:t xml:space="preserve"> </w:t>
      </w:r>
      <w:r>
        <w:t>Сокращение</w:t>
      </w:r>
      <w:r>
        <w:rPr>
          <w:spacing w:val="1"/>
        </w:rPr>
        <w:t xml:space="preserve"> </w:t>
      </w:r>
      <w:r>
        <w:t>алгебраических</w:t>
      </w:r>
      <w:r>
        <w:rPr>
          <w:spacing w:val="1"/>
        </w:rPr>
        <w:t xml:space="preserve"> </w:t>
      </w:r>
      <w:r>
        <w:t>дробей.</w:t>
      </w:r>
      <w:r>
        <w:rPr>
          <w:spacing w:val="1"/>
        </w:rPr>
        <w:t xml:space="preserve"> </w:t>
      </w:r>
      <w:r>
        <w:t>Приведение</w:t>
      </w:r>
      <w:r>
        <w:rPr>
          <w:spacing w:val="1"/>
        </w:rPr>
        <w:t xml:space="preserve"> </w:t>
      </w:r>
      <w:r>
        <w:t>алгебраических</w:t>
      </w:r>
      <w:r>
        <w:rPr>
          <w:spacing w:val="1"/>
        </w:rPr>
        <w:t xml:space="preserve"> </w:t>
      </w:r>
      <w:r>
        <w:t>дробей</w:t>
      </w:r>
      <w:r>
        <w:rPr>
          <w:spacing w:val="1"/>
        </w:rPr>
        <w:t xml:space="preserve"> </w:t>
      </w:r>
      <w:r>
        <w:t>к</w:t>
      </w:r>
      <w:r>
        <w:rPr>
          <w:spacing w:val="1"/>
        </w:rPr>
        <w:t xml:space="preserve"> </w:t>
      </w:r>
      <w:r>
        <w:t>общему</w:t>
      </w:r>
      <w:r>
        <w:rPr>
          <w:spacing w:val="1"/>
        </w:rPr>
        <w:t xml:space="preserve"> </w:t>
      </w:r>
      <w:r>
        <w:t>знаменателю.</w:t>
      </w:r>
      <w:r>
        <w:rPr>
          <w:spacing w:val="1"/>
        </w:rPr>
        <w:t xml:space="preserve"> </w:t>
      </w:r>
      <w:r>
        <w:t>Действия с</w:t>
      </w:r>
      <w:r>
        <w:rPr>
          <w:spacing w:val="-7"/>
        </w:rPr>
        <w:t xml:space="preserve"> </w:t>
      </w:r>
      <w:r>
        <w:t>алгебраическими</w:t>
      </w:r>
      <w:r>
        <w:rPr>
          <w:spacing w:val="1"/>
        </w:rPr>
        <w:t xml:space="preserve"> </w:t>
      </w:r>
      <w:r>
        <w:t>дробями:</w:t>
      </w:r>
      <w:r>
        <w:rPr>
          <w:spacing w:val="-1"/>
        </w:rPr>
        <w:t xml:space="preserve"> </w:t>
      </w:r>
      <w:r>
        <w:t>сложение,</w:t>
      </w:r>
      <w:r>
        <w:rPr>
          <w:spacing w:val="2"/>
        </w:rPr>
        <w:t xml:space="preserve"> </w:t>
      </w:r>
      <w:r>
        <w:t>умножение,</w:t>
      </w:r>
      <w:r>
        <w:rPr>
          <w:spacing w:val="1"/>
        </w:rPr>
        <w:t xml:space="preserve"> </w:t>
      </w:r>
      <w:r>
        <w:t>деление.</w:t>
      </w:r>
    </w:p>
    <w:p w:rsidR="002F6ED5" w:rsidRDefault="00CB38D1">
      <w:pPr>
        <w:pStyle w:val="a3"/>
        <w:ind w:left="1391" w:firstLine="0"/>
      </w:pPr>
      <w:r>
        <w:t>Преобразование</w:t>
      </w:r>
      <w:r>
        <w:rPr>
          <w:spacing w:val="-8"/>
        </w:rPr>
        <w:t xml:space="preserve"> </w:t>
      </w:r>
      <w:r>
        <w:t>выражений,</w:t>
      </w:r>
      <w:r>
        <w:rPr>
          <w:spacing w:val="-5"/>
        </w:rPr>
        <w:t xml:space="preserve"> </w:t>
      </w:r>
      <w:r>
        <w:t>содержащих</w:t>
      </w:r>
      <w:r>
        <w:rPr>
          <w:spacing w:val="-7"/>
        </w:rPr>
        <w:t xml:space="preserve"> </w:t>
      </w:r>
      <w:r>
        <w:t>знак</w:t>
      </w:r>
      <w:r>
        <w:rPr>
          <w:spacing w:val="-8"/>
        </w:rPr>
        <w:t xml:space="preserve"> </w:t>
      </w:r>
      <w:r>
        <w:t>модуля.</w:t>
      </w:r>
    </w:p>
    <w:p w:rsidR="002F6ED5" w:rsidRDefault="00CB38D1">
      <w:pPr>
        <w:pStyle w:val="Heading1"/>
        <w:spacing w:before="4" w:line="272" w:lineRule="exact"/>
      </w:pPr>
      <w:r>
        <w:t>Иррациональные</w:t>
      </w:r>
      <w:r>
        <w:rPr>
          <w:spacing w:val="-4"/>
        </w:rPr>
        <w:t xml:space="preserve"> </w:t>
      </w:r>
      <w:r>
        <w:t>выражения</w:t>
      </w:r>
    </w:p>
    <w:p w:rsidR="002F6ED5" w:rsidRDefault="00CB38D1">
      <w:pPr>
        <w:pStyle w:val="a3"/>
        <w:ind w:right="416"/>
      </w:pPr>
      <w:r>
        <w:t>Арифметический</w:t>
      </w:r>
      <w:r>
        <w:rPr>
          <w:spacing w:val="1"/>
        </w:rPr>
        <w:t xml:space="preserve"> </w:t>
      </w:r>
      <w:r>
        <w:t>квадратный</w:t>
      </w:r>
      <w:r>
        <w:rPr>
          <w:spacing w:val="1"/>
        </w:rPr>
        <w:t xml:space="preserve"> </w:t>
      </w:r>
      <w:r>
        <w:t>корень.</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в</w:t>
      </w:r>
      <w:r>
        <w:rPr>
          <w:spacing w:val="1"/>
        </w:rPr>
        <w:t xml:space="preserve"> </w:t>
      </w:r>
      <w:r>
        <w:t>выражениях, содержащих арифметические квадратные корни. Преобразование выражений,</w:t>
      </w:r>
      <w:r>
        <w:rPr>
          <w:spacing w:val="1"/>
        </w:rPr>
        <w:t xml:space="preserve"> </w:t>
      </w:r>
      <w:r>
        <w:t>содержащих</w:t>
      </w:r>
      <w:r>
        <w:rPr>
          <w:spacing w:val="-4"/>
        </w:rPr>
        <w:t xml:space="preserve"> </w:t>
      </w:r>
      <w:r>
        <w:t>квадратные</w:t>
      </w:r>
      <w:r>
        <w:rPr>
          <w:spacing w:val="1"/>
        </w:rPr>
        <w:t xml:space="preserve"> </w:t>
      </w:r>
      <w:r>
        <w:t>корни.</w:t>
      </w:r>
    </w:p>
    <w:p w:rsidR="002F6ED5" w:rsidRDefault="00CB38D1">
      <w:pPr>
        <w:pStyle w:val="a3"/>
        <w:spacing w:before="2" w:line="237" w:lineRule="auto"/>
        <w:ind w:right="420"/>
      </w:pPr>
      <w:r>
        <w:t xml:space="preserve">Корни </w:t>
      </w:r>
      <w:r>
        <w:rPr>
          <w:i/>
        </w:rPr>
        <w:t>n</w:t>
      </w:r>
      <w:r>
        <w:t>-ых степеней. Допустимые значения переменных в выражениях, содержащих</w:t>
      </w:r>
      <w:r>
        <w:rPr>
          <w:spacing w:val="1"/>
        </w:rPr>
        <w:t xml:space="preserve"> </w:t>
      </w:r>
      <w:r>
        <w:t>корни</w:t>
      </w:r>
      <w:r>
        <w:rPr>
          <w:spacing w:val="-3"/>
        </w:rPr>
        <w:t xml:space="preserve"> </w:t>
      </w:r>
      <w:r>
        <w:rPr>
          <w:i/>
        </w:rPr>
        <w:t>n</w:t>
      </w:r>
      <w:r>
        <w:t>-ых</w:t>
      </w:r>
      <w:r>
        <w:rPr>
          <w:spacing w:val="-4"/>
        </w:rPr>
        <w:t xml:space="preserve"> </w:t>
      </w:r>
      <w:r>
        <w:t>степеней.</w:t>
      </w:r>
      <w:r>
        <w:rPr>
          <w:spacing w:val="2"/>
        </w:rPr>
        <w:t xml:space="preserve"> </w:t>
      </w:r>
      <w:r>
        <w:t>Преобразование</w:t>
      </w:r>
      <w:r>
        <w:rPr>
          <w:spacing w:val="-5"/>
        </w:rPr>
        <w:t xml:space="preserve"> </w:t>
      </w:r>
      <w:r>
        <w:t>выражений,</w:t>
      </w:r>
      <w:r>
        <w:rPr>
          <w:spacing w:val="3"/>
        </w:rPr>
        <w:t xml:space="preserve"> </w:t>
      </w:r>
      <w:r>
        <w:t>содержащих</w:t>
      </w:r>
      <w:r>
        <w:rPr>
          <w:spacing w:val="-4"/>
        </w:rPr>
        <w:t xml:space="preserve"> </w:t>
      </w:r>
      <w:r>
        <w:t>корни</w:t>
      </w:r>
      <w:r>
        <w:rPr>
          <w:spacing w:val="1"/>
        </w:rPr>
        <w:t xml:space="preserve"> </w:t>
      </w:r>
      <w:r>
        <w:rPr>
          <w:i/>
        </w:rPr>
        <w:t>n</w:t>
      </w:r>
      <w:r>
        <w:t>-ых</w:t>
      </w:r>
      <w:r>
        <w:rPr>
          <w:spacing w:val="-4"/>
        </w:rPr>
        <w:t xml:space="preserve"> </w:t>
      </w:r>
      <w:r>
        <w:t>степеней.</w:t>
      </w:r>
    </w:p>
    <w:p w:rsidR="002F6ED5" w:rsidRDefault="00CB38D1">
      <w:pPr>
        <w:pStyle w:val="a3"/>
        <w:spacing w:before="5" w:line="237" w:lineRule="auto"/>
        <w:ind w:right="419"/>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Преобразование</w:t>
      </w:r>
      <w:r>
        <w:rPr>
          <w:spacing w:val="1"/>
        </w:rPr>
        <w:t xml:space="preserve"> </w:t>
      </w:r>
      <w:r>
        <w:t>выражений,</w:t>
      </w:r>
      <w:r>
        <w:rPr>
          <w:spacing w:val="1"/>
        </w:rPr>
        <w:t xml:space="preserve"> </w:t>
      </w:r>
      <w:r>
        <w:t>содержащих</w:t>
      </w:r>
      <w:r>
        <w:rPr>
          <w:spacing w:val="1"/>
        </w:rPr>
        <w:t xml:space="preserve"> </w:t>
      </w:r>
      <w:r>
        <w:t>степень</w:t>
      </w:r>
      <w:r>
        <w:rPr>
          <w:spacing w:val="1"/>
        </w:rPr>
        <w:t xml:space="preserve"> </w:t>
      </w:r>
      <w:r>
        <w:t>с</w:t>
      </w:r>
      <w:r>
        <w:rPr>
          <w:spacing w:val="1"/>
        </w:rPr>
        <w:t xml:space="preserve"> </w:t>
      </w:r>
      <w:r>
        <w:t>рациональным</w:t>
      </w:r>
      <w:r>
        <w:rPr>
          <w:spacing w:val="3"/>
        </w:rPr>
        <w:t xml:space="preserve"> </w:t>
      </w:r>
      <w:r>
        <w:t>показателем.</w:t>
      </w:r>
    </w:p>
    <w:p w:rsidR="002F6ED5" w:rsidRDefault="00CB38D1">
      <w:pPr>
        <w:pStyle w:val="Heading1"/>
        <w:spacing w:before="11" w:line="237" w:lineRule="auto"/>
        <w:ind w:right="8098"/>
        <w:jc w:val="left"/>
      </w:pPr>
      <w:r>
        <w:t>Уравнения</w:t>
      </w:r>
      <w:r>
        <w:rPr>
          <w:spacing w:val="-57"/>
        </w:rPr>
        <w:t xml:space="preserve"> </w:t>
      </w:r>
      <w:r>
        <w:t>Равенства</w:t>
      </w:r>
    </w:p>
    <w:p w:rsidR="002F6ED5" w:rsidRDefault="00CB38D1">
      <w:pPr>
        <w:pStyle w:val="a3"/>
        <w:spacing w:line="274" w:lineRule="exact"/>
        <w:ind w:left="1391" w:firstLine="0"/>
        <w:jc w:val="left"/>
      </w:pPr>
      <w:r>
        <w:t>Числовое</w:t>
      </w:r>
      <w:r>
        <w:rPr>
          <w:spacing w:val="-3"/>
        </w:rPr>
        <w:t xml:space="preserve"> </w:t>
      </w:r>
      <w:r>
        <w:t>равенство.</w:t>
      </w:r>
      <w:r>
        <w:rPr>
          <w:spacing w:val="-4"/>
        </w:rPr>
        <w:t xml:space="preserve"> </w:t>
      </w:r>
      <w:r>
        <w:t>Свойства</w:t>
      </w:r>
      <w:r>
        <w:rPr>
          <w:spacing w:val="-2"/>
        </w:rPr>
        <w:t xml:space="preserve"> </w:t>
      </w:r>
      <w:r>
        <w:t>числовых</w:t>
      </w:r>
      <w:r>
        <w:rPr>
          <w:spacing w:val="-6"/>
        </w:rPr>
        <w:t xml:space="preserve"> </w:t>
      </w:r>
      <w:r>
        <w:t>равенств.</w:t>
      </w:r>
      <w:r>
        <w:rPr>
          <w:spacing w:val="-5"/>
        </w:rPr>
        <w:t xml:space="preserve"> </w:t>
      </w:r>
      <w:r>
        <w:t>Равенство</w:t>
      </w:r>
      <w:r>
        <w:rPr>
          <w:spacing w:val="-1"/>
        </w:rPr>
        <w:t xml:space="preserve"> </w:t>
      </w:r>
      <w:r>
        <w:t>с</w:t>
      </w:r>
      <w:r>
        <w:rPr>
          <w:spacing w:val="-2"/>
        </w:rPr>
        <w:t xml:space="preserve"> </w:t>
      </w:r>
      <w:r>
        <w:t>переменной.</w:t>
      </w:r>
    </w:p>
    <w:p w:rsidR="002F6ED5" w:rsidRDefault="00CB38D1">
      <w:pPr>
        <w:pStyle w:val="Heading1"/>
        <w:spacing w:before="3" w:line="275" w:lineRule="exact"/>
        <w:jc w:val="left"/>
      </w:pPr>
      <w:r>
        <w:t>Уравнения</w:t>
      </w:r>
    </w:p>
    <w:p w:rsidR="002F6ED5" w:rsidRDefault="00CB38D1">
      <w:pPr>
        <w:pStyle w:val="a3"/>
        <w:spacing w:before="1" w:line="237" w:lineRule="auto"/>
        <w:ind w:right="422"/>
        <w:jc w:val="left"/>
      </w:pPr>
      <w:r>
        <w:t>Понятие</w:t>
      </w:r>
      <w:r>
        <w:rPr>
          <w:spacing w:val="4"/>
        </w:rPr>
        <w:t xml:space="preserve"> </w:t>
      </w:r>
      <w:r>
        <w:t>уравнения</w:t>
      </w:r>
      <w:r>
        <w:rPr>
          <w:spacing w:val="6"/>
        </w:rPr>
        <w:t xml:space="preserve"> </w:t>
      </w:r>
      <w:r>
        <w:t>и</w:t>
      </w:r>
      <w:r>
        <w:rPr>
          <w:spacing w:val="7"/>
        </w:rPr>
        <w:t xml:space="preserve"> </w:t>
      </w:r>
      <w:r>
        <w:t>корня</w:t>
      </w:r>
      <w:r>
        <w:rPr>
          <w:spacing w:val="1"/>
        </w:rPr>
        <w:t xml:space="preserve"> </w:t>
      </w:r>
      <w:r>
        <w:t>уравнения.</w:t>
      </w:r>
      <w:r>
        <w:rPr>
          <w:spacing w:val="8"/>
        </w:rPr>
        <w:t xml:space="preserve"> </w:t>
      </w:r>
      <w:r>
        <w:t>Представление</w:t>
      </w:r>
      <w:r>
        <w:rPr>
          <w:spacing w:val="1"/>
        </w:rPr>
        <w:t xml:space="preserve"> </w:t>
      </w:r>
      <w:r>
        <w:t>о</w:t>
      </w:r>
      <w:r>
        <w:rPr>
          <w:spacing w:val="5"/>
        </w:rPr>
        <w:t xml:space="preserve"> </w:t>
      </w:r>
      <w:r>
        <w:t>равносильности</w:t>
      </w:r>
      <w:r>
        <w:rPr>
          <w:spacing w:val="3"/>
        </w:rPr>
        <w:t xml:space="preserve"> </w:t>
      </w:r>
      <w:r>
        <w:t>уравнений</w:t>
      </w:r>
      <w:r>
        <w:rPr>
          <w:spacing w:val="3"/>
        </w:rPr>
        <w:t xml:space="preserve"> </w:t>
      </w:r>
      <w:r>
        <w:t>и</w:t>
      </w:r>
      <w:r>
        <w:rPr>
          <w:spacing w:val="-57"/>
        </w:rPr>
        <w:t xml:space="preserve"> </w:t>
      </w:r>
      <w:r>
        <w:t>уравнениях-следствиях.</w:t>
      </w:r>
    </w:p>
    <w:p w:rsidR="002F6ED5" w:rsidRDefault="00CB38D1">
      <w:pPr>
        <w:pStyle w:val="a3"/>
        <w:spacing w:before="6" w:line="237" w:lineRule="auto"/>
        <w:jc w:val="left"/>
      </w:pPr>
      <w:r>
        <w:t>Представление</w:t>
      </w:r>
      <w:r>
        <w:rPr>
          <w:spacing w:val="2"/>
        </w:rPr>
        <w:t xml:space="preserve"> </w:t>
      </w:r>
      <w:r>
        <w:t>о</w:t>
      </w:r>
      <w:r>
        <w:rPr>
          <w:spacing w:val="7"/>
        </w:rPr>
        <w:t xml:space="preserve"> </w:t>
      </w:r>
      <w:r>
        <w:t>равносильности</w:t>
      </w:r>
      <w:r>
        <w:rPr>
          <w:spacing w:val="4"/>
        </w:rPr>
        <w:t xml:space="preserve"> </w:t>
      </w:r>
      <w:r>
        <w:t>на</w:t>
      </w:r>
      <w:r>
        <w:rPr>
          <w:spacing w:val="57"/>
        </w:rPr>
        <w:t xml:space="preserve"> </w:t>
      </w:r>
      <w:r>
        <w:t>множестве.</w:t>
      </w:r>
      <w:r>
        <w:rPr>
          <w:spacing w:val="5"/>
        </w:rPr>
        <w:t xml:space="preserve"> </w:t>
      </w:r>
      <w:r>
        <w:t>Равносильные</w:t>
      </w:r>
      <w:r>
        <w:rPr>
          <w:spacing w:val="2"/>
        </w:rPr>
        <w:t xml:space="preserve"> </w:t>
      </w:r>
      <w:r>
        <w:t>преобразования</w:t>
      </w:r>
      <w:r>
        <w:rPr>
          <w:spacing w:val="-57"/>
        </w:rPr>
        <w:t xml:space="preserve"> </w:t>
      </w:r>
      <w:r>
        <w:t>уравнений.</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Heading1"/>
        <w:spacing w:before="69" w:line="272" w:lineRule="exact"/>
      </w:pPr>
      <w:r>
        <w:lastRenderedPageBreak/>
        <w:t>Методы</w:t>
      </w:r>
      <w:r>
        <w:rPr>
          <w:spacing w:val="-2"/>
        </w:rPr>
        <w:t xml:space="preserve"> </w:t>
      </w:r>
      <w:r>
        <w:t>решения</w:t>
      </w:r>
      <w:r>
        <w:rPr>
          <w:spacing w:val="-3"/>
        </w:rPr>
        <w:t xml:space="preserve"> </w:t>
      </w:r>
      <w:r>
        <w:t>уравнений</w:t>
      </w:r>
    </w:p>
    <w:p w:rsidR="002F6ED5" w:rsidRDefault="00CB38D1">
      <w:pPr>
        <w:pStyle w:val="a3"/>
        <w:ind w:right="414"/>
      </w:pPr>
      <w:r>
        <w:t>Методы</w:t>
      </w:r>
      <w:r>
        <w:rPr>
          <w:spacing w:val="1"/>
        </w:rPr>
        <w:t xml:space="preserve"> </w:t>
      </w:r>
      <w:r>
        <w:t>равносильных</w:t>
      </w:r>
      <w:r>
        <w:rPr>
          <w:spacing w:val="1"/>
        </w:rPr>
        <w:t xml:space="preserve"> </w:t>
      </w:r>
      <w:r>
        <w:t>преобразований,</w:t>
      </w:r>
      <w:r>
        <w:rPr>
          <w:spacing w:val="1"/>
        </w:rPr>
        <w:t xml:space="preserve"> </w:t>
      </w:r>
      <w:r>
        <w:t>метод</w:t>
      </w:r>
      <w:r>
        <w:rPr>
          <w:spacing w:val="1"/>
        </w:rPr>
        <w:t xml:space="preserve"> </w:t>
      </w:r>
      <w:r>
        <w:t>замены</w:t>
      </w:r>
      <w:r>
        <w:rPr>
          <w:spacing w:val="1"/>
        </w:rPr>
        <w:t xml:space="preserve"> </w:t>
      </w:r>
      <w:r>
        <w:t>переменной,</w:t>
      </w:r>
      <w:r>
        <w:rPr>
          <w:spacing w:val="1"/>
        </w:rPr>
        <w:t xml:space="preserve"> </w:t>
      </w:r>
      <w:r>
        <w:t>графический</w:t>
      </w:r>
      <w:r>
        <w:rPr>
          <w:spacing w:val="1"/>
        </w:rPr>
        <w:t xml:space="preserve"> </w:t>
      </w:r>
      <w:r>
        <w:t>метод. Использование свойств функций при решении уравнений, использование теоремы</w:t>
      </w:r>
      <w:r>
        <w:rPr>
          <w:spacing w:val="1"/>
        </w:rPr>
        <w:t xml:space="preserve"> </w:t>
      </w:r>
      <w:r>
        <w:t>Виета для</w:t>
      </w:r>
      <w:r>
        <w:rPr>
          <w:spacing w:val="7"/>
        </w:rPr>
        <w:t xml:space="preserve"> </w:t>
      </w:r>
      <w:r>
        <w:t>уравнений</w:t>
      </w:r>
      <w:r>
        <w:rPr>
          <w:spacing w:val="3"/>
        </w:rPr>
        <w:t xml:space="preserve"> </w:t>
      </w:r>
      <w:r>
        <w:t>степени</w:t>
      </w:r>
      <w:r>
        <w:rPr>
          <w:spacing w:val="-3"/>
        </w:rPr>
        <w:t xml:space="preserve"> </w:t>
      </w:r>
      <w:r>
        <w:t>выше</w:t>
      </w:r>
      <w:r>
        <w:rPr>
          <w:spacing w:val="1"/>
        </w:rPr>
        <w:t xml:space="preserve"> </w:t>
      </w:r>
      <w:r>
        <w:t>2.</w:t>
      </w:r>
    </w:p>
    <w:p w:rsidR="002F6ED5" w:rsidRDefault="00CB38D1">
      <w:pPr>
        <w:pStyle w:val="Heading1"/>
        <w:spacing w:before="4" w:line="272" w:lineRule="exact"/>
      </w:pPr>
      <w:r>
        <w:t>Линейное</w:t>
      </w:r>
      <w:r>
        <w:rPr>
          <w:spacing w:val="-1"/>
        </w:rPr>
        <w:t xml:space="preserve"> </w:t>
      </w:r>
      <w:r>
        <w:t>уравнение</w:t>
      </w:r>
      <w:r>
        <w:rPr>
          <w:spacing w:val="-5"/>
        </w:rPr>
        <w:t xml:space="preserve"> </w:t>
      </w:r>
      <w:r>
        <w:t>и его</w:t>
      </w:r>
      <w:r>
        <w:rPr>
          <w:spacing w:val="-4"/>
        </w:rPr>
        <w:t xml:space="preserve"> </w:t>
      </w:r>
      <w:r>
        <w:t>корни</w:t>
      </w:r>
    </w:p>
    <w:p w:rsidR="002F6ED5" w:rsidRDefault="00CB38D1">
      <w:pPr>
        <w:pStyle w:val="a3"/>
        <w:spacing w:line="242" w:lineRule="auto"/>
        <w:ind w:right="408"/>
      </w:pPr>
      <w:r>
        <w:t>Решение линейных уравнений. Количество корней линейного уравнения. Линейное</w:t>
      </w:r>
      <w:r>
        <w:rPr>
          <w:spacing w:val="1"/>
        </w:rPr>
        <w:t xml:space="preserve"> </w:t>
      </w:r>
      <w:r>
        <w:t>уравнение с</w:t>
      </w:r>
      <w:r>
        <w:rPr>
          <w:spacing w:val="1"/>
        </w:rPr>
        <w:t xml:space="preserve"> </w:t>
      </w:r>
      <w:r>
        <w:t>параметром.</w:t>
      </w:r>
    </w:p>
    <w:p w:rsidR="002F6ED5" w:rsidRDefault="00CB38D1">
      <w:pPr>
        <w:pStyle w:val="Heading1"/>
        <w:spacing w:line="274" w:lineRule="exact"/>
      </w:pPr>
      <w:r>
        <w:t>Квадратное</w:t>
      </w:r>
      <w:r>
        <w:rPr>
          <w:spacing w:val="-1"/>
        </w:rPr>
        <w:t xml:space="preserve"> </w:t>
      </w:r>
      <w:r>
        <w:t>уравнение</w:t>
      </w:r>
      <w:r>
        <w:rPr>
          <w:spacing w:val="-5"/>
        </w:rPr>
        <w:t xml:space="preserve"> </w:t>
      </w:r>
      <w:r>
        <w:t>и его</w:t>
      </w:r>
      <w:r>
        <w:rPr>
          <w:spacing w:val="-4"/>
        </w:rPr>
        <w:t xml:space="preserve"> </w:t>
      </w:r>
      <w:r>
        <w:t>корни</w:t>
      </w:r>
    </w:p>
    <w:p w:rsidR="002F6ED5" w:rsidRDefault="00CB38D1">
      <w:pPr>
        <w:pStyle w:val="a3"/>
        <w:ind w:right="414"/>
      </w:pPr>
      <w:r>
        <w:t>Дискриминант</w:t>
      </w:r>
      <w:r>
        <w:rPr>
          <w:spacing w:val="1"/>
        </w:rPr>
        <w:t xml:space="preserve"> </w:t>
      </w:r>
      <w:r>
        <w:t>квадратного</w:t>
      </w:r>
      <w:r>
        <w:rPr>
          <w:spacing w:val="1"/>
        </w:rPr>
        <w:t xml:space="preserve"> </w:t>
      </w:r>
      <w:r>
        <w:t>уравнения.</w:t>
      </w:r>
      <w:r>
        <w:rPr>
          <w:spacing w:val="1"/>
        </w:rPr>
        <w:t xml:space="preserve"> </w:t>
      </w:r>
      <w:r>
        <w:t>Формула</w:t>
      </w:r>
      <w:r>
        <w:rPr>
          <w:spacing w:val="1"/>
        </w:rPr>
        <w:t xml:space="preserve"> </w:t>
      </w:r>
      <w:r>
        <w:t>корней</w:t>
      </w:r>
      <w:r>
        <w:rPr>
          <w:spacing w:val="1"/>
        </w:rPr>
        <w:t xml:space="preserve"> </w:t>
      </w:r>
      <w:r>
        <w:t>квадратного</w:t>
      </w:r>
      <w:r>
        <w:rPr>
          <w:spacing w:val="1"/>
        </w:rPr>
        <w:t xml:space="preserve"> </w:t>
      </w:r>
      <w:r>
        <w:t>уравнения.</w:t>
      </w:r>
      <w:r>
        <w:rPr>
          <w:spacing w:val="1"/>
        </w:rPr>
        <w:t xml:space="preserve"> </w:t>
      </w:r>
      <w:r>
        <w:t>Количество</w:t>
      </w:r>
      <w:r>
        <w:rPr>
          <w:spacing w:val="1"/>
        </w:rPr>
        <w:t xml:space="preserve"> </w:t>
      </w:r>
      <w:r>
        <w:t>действительных</w:t>
      </w:r>
      <w:r>
        <w:rPr>
          <w:spacing w:val="1"/>
        </w:rPr>
        <w:t xml:space="preserve"> </w:t>
      </w:r>
      <w:r>
        <w:t>корней</w:t>
      </w:r>
      <w:r>
        <w:rPr>
          <w:spacing w:val="1"/>
        </w:rPr>
        <w:t xml:space="preserve"> </w:t>
      </w:r>
      <w:r>
        <w:t>квадратного</w:t>
      </w:r>
      <w:r>
        <w:rPr>
          <w:spacing w:val="1"/>
        </w:rPr>
        <w:t xml:space="preserve"> </w:t>
      </w:r>
      <w:r>
        <w:t>уравнения.</w:t>
      </w:r>
      <w:r>
        <w:rPr>
          <w:spacing w:val="61"/>
        </w:rPr>
        <w:t xml:space="preserve"> </w:t>
      </w:r>
      <w:r>
        <w:t>Решение</w:t>
      </w:r>
      <w:r>
        <w:rPr>
          <w:spacing w:val="61"/>
        </w:rPr>
        <w:t xml:space="preserve"> </w:t>
      </w:r>
      <w:r>
        <w:t>квадратных</w:t>
      </w:r>
      <w:r>
        <w:rPr>
          <w:spacing w:val="1"/>
        </w:rPr>
        <w:t xml:space="preserve"> </w:t>
      </w:r>
      <w:r>
        <w:t>уравнений: графический метод решения, использование формулы для нахождения корней,</w:t>
      </w:r>
      <w:r>
        <w:rPr>
          <w:spacing w:val="1"/>
        </w:rPr>
        <w:t xml:space="preserve"> </w:t>
      </w:r>
      <w:r>
        <w:t>разложение на множители, подбор корней с использованием теоремы Виета. Биквадратные</w:t>
      </w:r>
      <w:r>
        <w:rPr>
          <w:spacing w:val="1"/>
        </w:rPr>
        <w:t xml:space="preserve"> </w:t>
      </w:r>
      <w:r>
        <w:t>уравнения.</w:t>
      </w:r>
      <w:r>
        <w:rPr>
          <w:spacing w:val="1"/>
        </w:rPr>
        <w:t xml:space="preserve"> </w:t>
      </w:r>
      <w:r>
        <w:t>Уравнения,</w:t>
      </w:r>
      <w:r>
        <w:rPr>
          <w:spacing w:val="1"/>
        </w:rPr>
        <w:t xml:space="preserve"> </w:t>
      </w:r>
      <w:r>
        <w:t>сводимые</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Квадратное</w:t>
      </w:r>
      <w:r>
        <w:rPr>
          <w:spacing w:val="1"/>
        </w:rPr>
        <w:t xml:space="preserve"> </w:t>
      </w:r>
      <w:r>
        <w:t>уравнение</w:t>
      </w:r>
      <w:r>
        <w:rPr>
          <w:spacing w:val="1"/>
        </w:rPr>
        <w:t xml:space="preserve"> </w:t>
      </w:r>
      <w:r>
        <w:t>с</w:t>
      </w:r>
      <w:r>
        <w:rPr>
          <w:spacing w:val="1"/>
        </w:rPr>
        <w:t xml:space="preserve"> </w:t>
      </w:r>
      <w:r>
        <w:t>параметром.</w:t>
      </w:r>
      <w:r>
        <w:rPr>
          <w:spacing w:val="1"/>
        </w:rPr>
        <w:t xml:space="preserve"> </w:t>
      </w:r>
      <w:r>
        <w:t>Решение</w:t>
      </w:r>
      <w:r>
        <w:rPr>
          <w:spacing w:val="1"/>
        </w:rPr>
        <w:t xml:space="preserve"> </w:t>
      </w:r>
      <w:r>
        <w:t>простейших</w:t>
      </w:r>
      <w:r>
        <w:rPr>
          <w:spacing w:val="1"/>
        </w:rPr>
        <w:t xml:space="preserve"> </w:t>
      </w:r>
      <w:r>
        <w:t>квадратных</w:t>
      </w:r>
      <w:r>
        <w:rPr>
          <w:spacing w:val="1"/>
        </w:rPr>
        <w:t xml:space="preserve"> </w:t>
      </w:r>
      <w:r>
        <w:t>уравнений</w:t>
      </w:r>
      <w:r>
        <w:rPr>
          <w:spacing w:val="1"/>
        </w:rPr>
        <w:t xml:space="preserve"> </w:t>
      </w:r>
      <w:r>
        <w:t>с</w:t>
      </w:r>
      <w:r>
        <w:rPr>
          <w:spacing w:val="1"/>
        </w:rPr>
        <w:t xml:space="preserve"> </w:t>
      </w:r>
      <w:r>
        <w:t>параметрами.</w:t>
      </w:r>
      <w:r>
        <w:rPr>
          <w:spacing w:val="61"/>
        </w:rPr>
        <w:t xml:space="preserve"> </w:t>
      </w:r>
      <w:r>
        <w:t>Решение</w:t>
      </w:r>
      <w:r>
        <w:rPr>
          <w:spacing w:val="1"/>
        </w:rPr>
        <w:t xml:space="preserve"> </w:t>
      </w:r>
      <w:r>
        <w:t>некоторых</w:t>
      </w:r>
      <w:r>
        <w:rPr>
          <w:spacing w:val="-4"/>
        </w:rPr>
        <w:t xml:space="preserve"> </w:t>
      </w:r>
      <w:r>
        <w:t>типов</w:t>
      </w:r>
      <w:r>
        <w:rPr>
          <w:spacing w:val="3"/>
        </w:rPr>
        <w:t xml:space="preserve"> </w:t>
      </w:r>
      <w:r>
        <w:t>уравнений</w:t>
      </w:r>
      <w:r>
        <w:rPr>
          <w:spacing w:val="3"/>
        </w:rPr>
        <w:t xml:space="preserve"> </w:t>
      </w:r>
      <w:r>
        <w:t>3</w:t>
      </w:r>
      <w:r>
        <w:rPr>
          <w:spacing w:val="-3"/>
        </w:rPr>
        <w:t xml:space="preserve"> </w:t>
      </w:r>
      <w:r>
        <w:t>и</w:t>
      </w:r>
      <w:r>
        <w:rPr>
          <w:spacing w:val="3"/>
        </w:rPr>
        <w:t xml:space="preserve"> </w:t>
      </w:r>
      <w:r>
        <w:t>4</w:t>
      </w:r>
      <w:r>
        <w:rPr>
          <w:spacing w:val="-3"/>
        </w:rPr>
        <w:t xml:space="preserve"> </w:t>
      </w:r>
      <w:r>
        <w:t>степени.</w:t>
      </w:r>
    </w:p>
    <w:p w:rsidR="002F6ED5" w:rsidRDefault="00CB38D1">
      <w:pPr>
        <w:pStyle w:val="Heading1"/>
        <w:spacing w:line="275" w:lineRule="exact"/>
      </w:pPr>
      <w:r>
        <w:t>Дробно-рациональные</w:t>
      </w:r>
      <w:r>
        <w:rPr>
          <w:spacing w:val="-10"/>
        </w:rPr>
        <w:t xml:space="preserve"> </w:t>
      </w:r>
      <w:r>
        <w:t>уравнения</w:t>
      </w:r>
    </w:p>
    <w:p w:rsidR="002F6ED5" w:rsidRDefault="00CB38D1">
      <w:pPr>
        <w:pStyle w:val="a3"/>
        <w:spacing w:line="275" w:lineRule="exact"/>
        <w:ind w:left="1391" w:firstLine="0"/>
      </w:pPr>
      <w:r>
        <w:t>Решение</w:t>
      </w:r>
      <w:r>
        <w:rPr>
          <w:spacing w:val="-4"/>
        </w:rPr>
        <w:t xml:space="preserve"> </w:t>
      </w:r>
      <w:r>
        <w:t>дробно-рациональных</w:t>
      </w:r>
      <w:r>
        <w:rPr>
          <w:spacing w:val="-8"/>
        </w:rPr>
        <w:t xml:space="preserve"> </w:t>
      </w:r>
      <w:r>
        <w:t>уравнений.</w:t>
      </w:r>
    </w:p>
    <w:p w:rsidR="002F6ED5" w:rsidRDefault="00AB34E2">
      <w:pPr>
        <w:pStyle w:val="Heading1"/>
        <w:tabs>
          <w:tab w:val="left" w:pos="3425"/>
          <w:tab w:val="left" w:pos="5982"/>
          <w:tab w:val="left" w:pos="7815"/>
          <w:tab w:val="left" w:pos="9881"/>
        </w:tabs>
        <w:spacing w:before="56"/>
        <w:jc w:val="left"/>
        <w:rPr>
          <w:b w:val="0"/>
        </w:rPr>
      </w:pPr>
      <w:r w:rsidRPr="00AB34E2">
        <w:pict>
          <v:group id="_x0000_s1175" style="position:absolute;left:0;text-align:left;margin-left:493.7pt;margin-top:.3pt;width:35.1pt;height:19.1pt;z-index:-24658944;mso-position-horizontal-relative:page" coordorigin="9874,6" coordsize="702,382">
            <v:shape id="_x0000_s1178" style="position:absolute;left:9877;top:54;width:699;height:333" coordorigin="9877,55" coordsize="699,333" o:spt="100" adj="0,,0" path="m9877,279r25,-17m9903,261r60,125m9963,387r67,-332m10030,55r546,e" filled="f" strokeweight=".0108mm">
              <v:stroke joinstyle="round"/>
              <v:formulas/>
              <v:path arrowok="t" o:connecttype="segments"/>
            </v:shape>
            <v:shape id="_x0000_s1177" style="position:absolute;left:9874;top:48;width:701;height:338" coordorigin="9874,48" coordsize="701,338" path="m10575,48r-551,l9962,356,9909,251r-35,24l9879,281r16,-12l9956,386r13,l10034,59r541,l10575,48xe" fillcolor="black" stroked="f">
              <v:path arrowok="t"/>
            </v:shape>
            <v:shape id="_x0000_s1176" type="#_x0000_t202" style="position:absolute;left:9874;top:5;width:702;height:382" filled="f" stroked="f">
              <v:textbox inset="0,0,0,0">
                <w:txbxContent>
                  <w:p w:rsidR="006A4BC8" w:rsidRDefault="006A4BC8">
                    <w:pPr>
                      <w:spacing w:line="367" w:lineRule="exact"/>
                      <w:ind w:left="212"/>
                      <w:rPr>
                        <w:rFonts w:ascii="Symbol" w:hAnsi="Symbol"/>
                        <w:sz w:val="30"/>
                      </w:rPr>
                    </w:pPr>
                    <w:r>
                      <w:rPr>
                        <w:i/>
                        <w:w w:val="90"/>
                        <w:position w:val="2"/>
                        <w:sz w:val="23"/>
                      </w:rPr>
                      <w:t>f</w:t>
                    </w:r>
                    <w:r>
                      <w:rPr>
                        <w:i/>
                        <w:spacing w:val="47"/>
                        <w:position w:val="2"/>
                        <w:sz w:val="23"/>
                      </w:rPr>
                      <w:t xml:space="preserve"> </w:t>
                    </w:r>
                    <w:r>
                      <w:rPr>
                        <w:rFonts w:ascii="Symbol" w:hAnsi="Symbol"/>
                        <w:w w:val="90"/>
                        <w:sz w:val="30"/>
                      </w:rPr>
                      <w:t></w:t>
                    </w:r>
                    <w:r>
                      <w:rPr>
                        <w:spacing w:val="-27"/>
                        <w:w w:val="90"/>
                        <w:sz w:val="30"/>
                      </w:rPr>
                      <w:t xml:space="preserve"> </w:t>
                    </w:r>
                    <w:r>
                      <w:rPr>
                        <w:i/>
                        <w:w w:val="90"/>
                        <w:position w:val="2"/>
                        <w:sz w:val="23"/>
                      </w:rPr>
                      <w:t>x</w:t>
                    </w:r>
                    <w:r>
                      <w:rPr>
                        <w:rFonts w:ascii="Symbol" w:hAnsi="Symbol"/>
                        <w:w w:val="90"/>
                        <w:sz w:val="30"/>
                      </w:rPr>
                      <w:t></w:t>
                    </w:r>
                  </w:p>
                </w:txbxContent>
              </v:textbox>
            </v:shape>
            <w10:wrap anchorx="page"/>
          </v:group>
        </w:pict>
      </w:r>
      <w:r w:rsidR="00CB38D1">
        <w:rPr>
          <w:position w:val="1"/>
        </w:rPr>
        <w:t>Простейшие</w:t>
      </w:r>
      <w:r w:rsidR="00CB38D1">
        <w:rPr>
          <w:position w:val="1"/>
        </w:rPr>
        <w:tab/>
        <w:t>иррациональные</w:t>
      </w:r>
      <w:r w:rsidR="00CB38D1">
        <w:rPr>
          <w:position w:val="1"/>
        </w:rPr>
        <w:tab/>
        <w:t>уравнения</w:t>
      </w:r>
      <w:r w:rsidR="00CB38D1">
        <w:rPr>
          <w:position w:val="1"/>
        </w:rPr>
        <w:tab/>
        <w:t>вида</w:t>
      </w:r>
      <w:r w:rsidR="00CB38D1">
        <w:rPr>
          <w:b w:val="0"/>
          <w:position w:val="1"/>
        </w:rPr>
        <w:t>:</w:t>
      </w:r>
      <w:r w:rsidR="00CB38D1">
        <w:rPr>
          <w:b w:val="0"/>
          <w:position w:val="1"/>
        </w:rPr>
        <w:tab/>
      </w:r>
      <w:r w:rsidR="00CB38D1">
        <w:rPr>
          <w:rFonts w:ascii="Symbol" w:hAnsi="Symbol"/>
          <w:b w:val="0"/>
          <w:sz w:val="23"/>
        </w:rPr>
        <w:t></w:t>
      </w:r>
      <w:r w:rsidR="00CB38D1">
        <w:rPr>
          <w:b w:val="0"/>
          <w:spacing w:val="12"/>
          <w:sz w:val="23"/>
        </w:rPr>
        <w:t xml:space="preserve"> </w:t>
      </w:r>
      <w:r w:rsidR="00CB38D1">
        <w:rPr>
          <w:b w:val="0"/>
          <w:i/>
          <w:sz w:val="23"/>
        </w:rPr>
        <w:t>a</w:t>
      </w:r>
      <w:r w:rsidR="00CB38D1">
        <w:rPr>
          <w:b w:val="0"/>
          <w:i/>
          <w:spacing w:val="-10"/>
          <w:sz w:val="23"/>
        </w:rPr>
        <w:t xml:space="preserve"> </w:t>
      </w:r>
      <w:r w:rsidR="00CB38D1">
        <w:rPr>
          <w:b w:val="0"/>
          <w:position w:val="1"/>
        </w:rPr>
        <w:t>;</w:t>
      </w:r>
    </w:p>
    <w:p w:rsidR="002F6ED5" w:rsidRDefault="00AB34E2">
      <w:pPr>
        <w:pStyle w:val="a3"/>
        <w:tabs>
          <w:tab w:val="left" w:pos="5069"/>
          <w:tab w:val="left" w:pos="5525"/>
          <w:tab w:val="left" w:pos="6095"/>
          <w:tab w:val="left" w:pos="7361"/>
          <w:tab w:val="left" w:pos="8579"/>
        </w:tabs>
        <w:spacing w:before="185"/>
        <w:ind w:left="1422" w:firstLine="0"/>
        <w:jc w:val="left"/>
      </w:pPr>
      <w:r>
        <w:pict>
          <v:group id="_x0000_s1171" style="position:absolute;left:0;text-align:left;margin-left:74pt;margin-top:6.7pt;width:32.15pt;height:19.15pt;z-index:15751168;mso-position-horizontal-relative:page" coordorigin="1480,134" coordsize="643,383">
            <v:shape id="_x0000_s1174" style="position:absolute;left:1484;top:184;width:640;height:333" coordorigin="1484,184" coordsize="640,333" o:spt="100" adj="0,,0" path="m1484,408r23,-17m1507,390r56,126m1563,517r61,-332m1624,184r499,e" filled="f" strokeweight=".0116mm">
              <v:stroke joinstyle="round"/>
              <v:formulas/>
              <v:path arrowok="t" o:connecttype="segments"/>
            </v:shape>
            <v:shape id="_x0000_s1173" style="position:absolute;left:1480;top:176;width:642;height:338" coordorigin="1480,177" coordsize="642,338" path="m2122,177r-504,l1561,485,1512,380r-32,24l1485,410r15,-12l1556,515r11,l1627,188r495,l2122,177xe" fillcolor="black" stroked="f">
              <v:path arrowok="t"/>
            </v:shape>
            <v:shape id="_x0000_s1172" type="#_x0000_t202" style="position:absolute;left:1480;top:134;width:643;height:383" filled="f" stroked="f">
              <v:textbox inset="0,0,0,0">
                <w:txbxContent>
                  <w:p w:rsidR="006A4BC8" w:rsidRDefault="006A4BC8">
                    <w:pPr>
                      <w:ind w:left="194"/>
                      <w:rPr>
                        <w:rFonts w:ascii="Symbol" w:hAnsi="Symbol"/>
                        <w:sz w:val="30"/>
                      </w:rPr>
                    </w:pPr>
                    <w:r>
                      <w:rPr>
                        <w:i/>
                        <w:w w:val="85"/>
                        <w:position w:val="2"/>
                        <w:sz w:val="23"/>
                      </w:rPr>
                      <w:t>f</w:t>
                    </w:r>
                    <w:r>
                      <w:rPr>
                        <w:i/>
                        <w:spacing w:val="34"/>
                        <w:w w:val="85"/>
                        <w:position w:val="2"/>
                        <w:sz w:val="23"/>
                      </w:rPr>
                      <w:t xml:space="preserve"> </w:t>
                    </w:r>
                    <w:r>
                      <w:rPr>
                        <w:rFonts w:ascii="Symbol" w:hAnsi="Symbol"/>
                        <w:w w:val="85"/>
                        <w:sz w:val="30"/>
                      </w:rPr>
                      <w:t></w:t>
                    </w:r>
                    <w:r>
                      <w:rPr>
                        <w:spacing w:val="-32"/>
                        <w:w w:val="85"/>
                        <w:sz w:val="30"/>
                      </w:rPr>
                      <w:t xml:space="preserve"> </w:t>
                    </w:r>
                    <w:r>
                      <w:rPr>
                        <w:i/>
                        <w:w w:val="85"/>
                        <w:position w:val="2"/>
                        <w:sz w:val="23"/>
                      </w:rPr>
                      <w:t>x</w:t>
                    </w:r>
                    <w:r>
                      <w:rPr>
                        <w:rFonts w:ascii="Symbol" w:hAnsi="Symbol"/>
                        <w:w w:val="85"/>
                        <w:sz w:val="30"/>
                      </w:rPr>
                      <w:t></w:t>
                    </w:r>
                  </w:p>
                </w:txbxContent>
              </v:textbox>
            </v:shape>
            <w10:wrap anchorx="page"/>
          </v:group>
        </w:pict>
      </w:r>
      <w:r>
        <w:pict>
          <v:group id="_x0000_s1165" style="position:absolute;left:0;text-align:left;margin-left:118.25pt;margin-top:6.35pt;width:173.1pt;height:19.5pt;z-index:-24657920;mso-position-horizontal-relative:page" coordorigin="2365,127" coordsize="3462,390">
            <v:shape id="_x0000_s1170" style="position:absolute;left:2368;top:184;width:622;height:333" coordorigin="2369,184" coordsize="622,333" o:spt="100" adj="0,,0" path="m2369,408r22,-17m2392,390r55,126m2447,517r61,-332m2508,184r482,e" filled="f" strokeweight=".0116mm">
              <v:stroke joinstyle="round"/>
              <v:formulas/>
              <v:path arrowok="t" o:connecttype="segments"/>
            </v:shape>
            <v:shape id="_x0000_s1169" style="position:absolute;left:2365;top:176;width:624;height:338" coordorigin="2365,177" coordsize="624,338" path="m2989,177r-487,l2446,485,2397,380r-32,24l2369,410r15,-12l2440,515r12,l2511,188r478,l2989,177xe" fillcolor="black" stroked="f">
              <v:path arrowok="t"/>
            </v:shape>
            <v:shape id="_x0000_s1168" type="#_x0000_t75" style="position:absolute;left:3043;top:157;width:1291;height:332">
              <v:imagedata r:id="rId17" o:title=""/>
            </v:shape>
            <v:shape id="_x0000_s1167" type="#_x0000_t75" style="position:absolute;left:4334;top:127;width:1493;height:364">
              <v:imagedata r:id="rId18" o:title=""/>
            </v:shape>
            <v:shape id="_x0000_s1166" type="#_x0000_t202" style="position:absolute;left:2365;top:127;width:3462;height:390" filled="f" stroked="f">
              <v:textbox inset="0,0,0,0">
                <w:txbxContent>
                  <w:p w:rsidR="006A4BC8" w:rsidRDefault="006A4BC8">
                    <w:pPr>
                      <w:spacing w:before="7"/>
                      <w:ind w:left="161"/>
                      <w:rPr>
                        <w:rFonts w:ascii="Symbol" w:hAnsi="Symbol"/>
                        <w:sz w:val="30"/>
                      </w:rPr>
                    </w:pPr>
                    <w:r>
                      <w:rPr>
                        <w:i/>
                        <w:w w:val="85"/>
                        <w:position w:val="2"/>
                        <w:sz w:val="23"/>
                      </w:rPr>
                      <w:t>g</w:t>
                    </w:r>
                    <w:r>
                      <w:rPr>
                        <w:i/>
                        <w:spacing w:val="-2"/>
                        <w:w w:val="85"/>
                        <w:position w:val="2"/>
                        <w:sz w:val="23"/>
                      </w:rPr>
                      <w:t xml:space="preserve"> </w:t>
                    </w:r>
                    <w:r>
                      <w:rPr>
                        <w:rFonts w:ascii="Symbol" w:hAnsi="Symbol"/>
                        <w:w w:val="85"/>
                        <w:sz w:val="30"/>
                      </w:rPr>
                      <w:t></w:t>
                    </w:r>
                    <w:r>
                      <w:rPr>
                        <w:spacing w:val="-29"/>
                        <w:w w:val="85"/>
                        <w:sz w:val="30"/>
                      </w:rPr>
                      <w:t xml:space="preserve"> </w:t>
                    </w:r>
                    <w:r>
                      <w:rPr>
                        <w:i/>
                        <w:w w:val="85"/>
                        <w:position w:val="2"/>
                        <w:sz w:val="23"/>
                      </w:rPr>
                      <w:t>x</w:t>
                    </w:r>
                    <w:r>
                      <w:rPr>
                        <w:rFonts w:ascii="Symbol" w:hAnsi="Symbol"/>
                        <w:w w:val="85"/>
                        <w:sz w:val="30"/>
                      </w:rPr>
                      <w:t></w:t>
                    </w:r>
                  </w:p>
                </w:txbxContent>
              </v:textbox>
            </v:shape>
            <w10:wrap anchorx="page"/>
          </v:group>
        </w:pict>
      </w:r>
      <w:r>
        <w:pict>
          <v:group id="_x0000_s1161" style="position:absolute;left:0;text-align:left;margin-left:157.55pt;margin-top:28.55pt;width:32.45pt;height:19.15pt;z-index:15752192;mso-position-horizontal-relative:page" coordorigin="3151,571" coordsize="649,383">
            <v:shape id="_x0000_s1164" style="position:absolute;left:3154;top:620;width:646;height:333" coordorigin="3154,621" coordsize="646,333" o:spt="100" adj="0,,0" path="m3154,845r23,-17m3178,827r56,126m3234,954r61,-332m3295,621r505,e" filled="f" strokeweight=".0109mm">
              <v:stroke joinstyle="round"/>
              <v:formulas/>
              <v:path arrowok="t" o:connecttype="segments"/>
            </v:shape>
            <v:shape id="_x0000_s1163" style="position:absolute;left:3150;top:613;width:648;height:339" coordorigin="3151,614" coordsize="648,339" path="m3799,614r-510,l3232,922,3183,817r-32,24l3155,847r15,-12l3227,952r11,l3298,625r501,l3799,614xe" fillcolor="black" stroked="f">
              <v:path arrowok="t"/>
            </v:shape>
            <v:shape id="_x0000_s1162" type="#_x0000_t202" style="position:absolute;left:3150;top:571;width:649;height:383" filled="f" stroked="f">
              <v:textbox inset="0,0,0,0">
                <w:txbxContent>
                  <w:p w:rsidR="006A4BC8" w:rsidRDefault="006A4BC8">
                    <w:pPr>
                      <w:ind w:left="196"/>
                      <w:rPr>
                        <w:rFonts w:ascii="Symbol" w:hAnsi="Symbol"/>
                        <w:sz w:val="30"/>
                      </w:rPr>
                    </w:pPr>
                    <w:r>
                      <w:rPr>
                        <w:i/>
                        <w:w w:val="85"/>
                        <w:position w:val="2"/>
                        <w:sz w:val="23"/>
                      </w:rPr>
                      <w:t>f</w:t>
                    </w:r>
                    <w:r>
                      <w:rPr>
                        <w:i/>
                        <w:spacing w:val="44"/>
                        <w:w w:val="85"/>
                        <w:position w:val="2"/>
                        <w:sz w:val="23"/>
                      </w:rPr>
                      <w:t xml:space="preserve"> </w:t>
                    </w:r>
                    <w:r>
                      <w:rPr>
                        <w:rFonts w:ascii="Symbol" w:hAnsi="Symbol"/>
                        <w:w w:val="85"/>
                        <w:sz w:val="30"/>
                      </w:rPr>
                      <w:t></w:t>
                    </w:r>
                    <w:r>
                      <w:rPr>
                        <w:spacing w:val="-28"/>
                        <w:w w:val="85"/>
                        <w:sz w:val="30"/>
                      </w:rPr>
                      <w:t xml:space="preserve"> </w:t>
                    </w:r>
                    <w:r>
                      <w:rPr>
                        <w:i/>
                        <w:w w:val="85"/>
                        <w:position w:val="2"/>
                        <w:sz w:val="23"/>
                      </w:rPr>
                      <w:t>x</w:t>
                    </w:r>
                    <w:r>
                      <w:rPr>
                        <w:rFonts w:ascii="Symbol" w:hAnsi="Symbol"/>
                        <w:w w:val="85"/>
                        <w:sz w:val="30"/>
                      </w:rPr>
                      <w:t></w:t>
                    </w:r>
                  </w:p>
                </w:txbxContent>
              </v:textbox>
            </v:shape>
            <w10:wrap anchorx="page"/>
          </v:group>
        </w:pict>
      </w:r>
      <w:r w:rsidR="00CB38D1">
        <w:rPr>
          <w:rFonts w:ascii="Symbol" w:hAnsi="Symbol"/>
          <w:sz w:val="23"/>
        </w:rPr>
        <w:t></w:t>
      </w:r>
      <w:r w:rsidR="00CB38D1">
        <w:rPr>
          <w:sz w:val="23"/>
        </w:rPr>
        <w:tab/>
      </w:r>
      <w:r w:rsidR="00CB38D1">
        <w:rPr>
          <w:position w:val="1"/>
        </w:rPr>
        <w:t>и</w:t>
      </w:r>
      <w:r w:rsidR="00CB38D1">
        <w:rPr>
          <w:position w:val="1"/>
        </w:rPr>
        <w:tab/>
        <w:t>их</w:t>
      </w:r>
      <w:r w:rsidR="00CB38D1">
        <w:rPr>
          <w:position w:val="1"/>
        </w:rPr>
        <w:tab/>
        <w:t>решение.</w:t>
      </w:r>
      <w:r w:rsidR="00CB38D1">
        <w:rPr>
          <w:position w:val="1"/>
        </w:rPr>
        <w:tab/>
        <w:t>Решение</w:t>
      </w:r>
      <w:r w:rsidR="00CB38D1">
        <w:rPr>
          <w:position w:val="1"/>
        </w:rPr>
        <w:tab/>
        <w:t>иррациональных</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155"/>
        <w:ind w:firstLine="0"/>
        <w:jc w:val="left"/>
      </w:pPr>
      <w:r>
        <w:lastRenderedPageBreak/>
        <w:t>уравнений</w:t>
      </w:r>
      <w:r>
        <w:rPr>
          <w:spacing w:val="-1"/>
        </w:rPr>
        <w:t xml:space="preserve"> </w:t>
      </w:r>
      <w:r>
        <w:t>вида</w:t>
      </w:r>
    </w:p>
    <w:p w:rsidR="002F6ED5" w:rsidRDefault="00CB38D1">
      <w:pPr>
        <w:spacing w:before="102"/>
        <w:ind w:left="680"/>
        <w:rPr>
          <w:sz w:val="24"/>
        </w:rPr>
      </w:pPr>
      <w:r>
        <w:br w:type="column"/>
      </w:r>
      <w:r>
        <w:rPr>
          <w:rFonts w:ascii="Symbol" w:hAnsi="Symbol"/>
          <w:w w:val="90"/>
          <w:position w:val="2"/>
          <w:sz w:val="23"/>
        </w:rPr>
        <w:lastRenderedPageBreak/>
        <w:t></w:t>
      </w:r>
      <w:r>
        <w:rPr>
          <w:spacing w:val="25"/>
          <w:w w:val="90"/>
          <w:position w:val="2"/>
          <w:sz w:val="23"/>
        </w:rPr>
        <w:t xml:space="preserve"> </w:t>
      </w:r>
      <w:r>
        <w:rPr>
          <w:i/>
          <w:w w:val="90"/>
          <w:position w:val="2"/>
          <w:sz w:val="23"/>
        </w:rPr>
        <w:t>g</w:t>
      </w:r>
      <w:r>
        <w:rPr>
          <w:i/>
          <w:spacing w:val="-4"/>
          <w:w w:val="90"/>
          <w:position w:val="2"/>
          <w:sz w:val="23"/>
        </w:rPr>
        <w:t xml:space="preserve"> </w:t>
      </w:r>
      <w:r>
        <w:rPr>
          <w:rFonts w:ascii="Symbol" w:hAnsi="Symbol"/>
          <w:w w:val="90"/>
          <w:sz w:val="30"/>
        </w:rPr>
        <w:t></w:t>
      </w:r>
      <w:r>
        <w:rPr>
          <w:spacing w:val="-32"/>
          <w:w w:val="90"/>
          <w:sz w:val="30"/>
        </w:rPr>
        <w:t xml:space="preserve"> </w:t>
      </w:r>
      <w:r>
        <w:rPr>
          <w:i/>
          <w:w w:val="90"/>
          <w:position w:val="2"/>
          <w:sz w:val="23"/>
        </w:rPr>
        <w:t>x</w:t>
      </w:r>
      <w:r>
        <w:rPr>
          <w:rFonts w:ascii="Symbol" w:hAnsi="Symbol"/>
          <w:w w:val="90"/>
          <w:sz w:val="30"/>
        </w:rPr>
        <w:t></w:t>
      </w:r>
      <w:r>
        <w:rPr>
          <w:spacing w:val="-34"/>
          <w:w w:val="90"/>
          <w:sz w:val="30"/>
        </w:rPr>
        <w:t xml:space="preserve"> </w:t>
      </w:r>
      <w:r>
        <w:rPr>
          <w:w w:val="90"/>
          <w:position w:val="2"/>
          <w:sz w:val="24"/>
        </w:rPr>
        <w:t>.</w:t>
      </w:r>
    </w:p>
    <w:p w:rsidR="002F6ED5" w:rsidRDefault="002F6ED5">
      <w:pPr>
        <w:rPr>
          <w:sz w:val="24"/>
        </w:rPr>
        <w:sectPr w:rsidR="002F6ED5">
          <w:type w:val="continuous"/>
          <w:pgSz w:w="11900" w:h="16840"/>
          <w:pgMar w:top="1340" w:right="420" w:bottom="280" w:left="760" w:header="720" w:footer="720" w:gutter="0"/>
          <w:cols w:num="2" w:space="720" w:equalWidth="0">
            <w:col w:w="2334" w:space="86"/>
            <w:col w:w="8300"/>
          </w:cols>
        </w:sectPr>
      </w:pPr>
    </w:p>
    <w:p w:rsidR="002F6ED5" w:rsidRDefault="00CB38D1">
      <w:pPr>
        <w:pStyle w:val="Heading1"/>
        <w:spacing w:before="65" w:line="275" w:lineRule="exact"/>
      </w:pPr>
      <w:r>
        <w:lastRenderedPageBreak/>
        <w:t>Системы</w:t>
      </w:r>
      <w:r>
        <w:rPr>
          <w:spacing w:val="-2"/>
        </w:rPr>
        <w:t xml:space="preserve"> </w:t>
      </w:r>
      <w:r>
        <w:t>уравнений</w:t>
      </w:r>
    </w:p>
    <w:p w:rsidR="002F6ED5" w:rsidRDefault="00CB38D1">
      <w:pPr>
        <w:pStyle w:val="a3"/>
        <w:ind w:right="421"/>
      </w:pP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 уравнений</w:t>
      </w:r>
      <w:r>
        <w:rPr>
          <w:spacing w:val="1"/>
        </w:rPr>
        <w:t xml:space="preserve"> </w:t>
      </w:r>
      <w:r>
        <w:t>в</w:t>
      </w:r>
      <w:r>
        <w:rPr>
          <w:spacing w:val="1"/>
        </w:rPr>
        <w:t xml:space="preserve"> </w:t>
      </w:r>
      <w:r>
        <w:t>целых числах.</w:t>
      </w:r>
      <w:r>
        <w:rPr>
          <w:spacing w:val="1"/>
        </w:rPr>
        <w:t xml:space="preserve"> </w:t>
      </w:r>
      <w:r>
        <w:t>Линейное</w:t>
      </w:r>
      <w:r>
        <w:rPr>
          <w:spacing w:val="1"/>
        </w:rPr>
        <w:t xml:space="preserve"> </w:t>
      </w:r>
      <w:r>
        <w:t>уравнение с двумя переменными. Графическая интерпретация линейного уравнения с двумя</w:t>
      </w:r>
      <w:r>
        <w:rPr>
          <w:spacing w:val="1"/>
        </w:rPr>
        <w:t xml:space="preserve"> </w:t>
      </w:r>
      <w:r>
        <w:t>переменными.</w:t>
      </w:r>
    </w:p>
    <w:p w:rsidR="002F6ED5" w:rsidRDefault="00CB38D1">
      <w:pPr>
        <w:pStyle w:val="a3"/>
        <w:spacing w:line="242" w:lineRule="auto"/>
        <w:ind w:right="421"/>
      </w:pPr>
      <w:r>
        <w:t>Представление</w:t>
      </w:r>
      <w:r>
        <w:rPr>
          <w:spacing w:val="1"/>
        </w:rPr>
        <w:t xml:space="preserve"> </w:t>
      </w:r>
      <w:r>
        <w:t>о</w:t>
      </w:r>
      <w:r>
        <w:rPr>
          <w:spacing w:val="1"/>
        </w:rPr>
        <w:t xml:space="preserve"> </w:t>
      </w:r>
      <w:r>
        <w:t>графической</w:t>
      </w:r>
      <w:r>
        <w:rPr>
          <w:spacing w:val="1"/>
        </w:rPr>
        <w:t xml:space="preserve"> </w:t>
      </w:r>
      <w:r>
        <w:t>интерпретации</w:t>
      </w:r>
      <w:r>
        <w:rPr>
          <w:spacing w:val="1"/>
        </w:rPr>
        <w:t xml:space="preserve"> </w:t>
      </w:r>
      <w:r>
        <w:t>произвольного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линии</w:t>
      </w:r>
      <w:r>
        <w:rPr>
          <w:spacing w:val="-2"/>
        </w:rPr>
        <w:t xml:space="preserve"> </w:t>
      </w:r>
      <w:r>
        <w:t>на</w:t>
      </w:r>
      <w:r>
        <w:rPr>
          <w:spacing w:val="-4"/>
        </w:rPr>
        <w:t xml:space="preserve"> </w:t>
      </w:r>
      <w:r>
        <w:t>плоскости.</w:t>
      </w:r>
    </w:p>
    <w:p w:rsidR="002F6ED5" w:rsidRDefault="00CB38D1">
      <w:pPr>
        <w:pStyle w:val="a3"/>
        <w:spacing w:line="242" w:lineRule="auto"/>
        <w:ind w:left="1391" w:right="3416" w:firstLine="0"/>
      </w:pPr>
      <w:r>
        <w:t>Понятие</w:t>
      </w:r>
      <w:r>
        <w:rPr>
          <w:spacing w:val="-5"/>
        </w:rPr>
        <w:t xml:space="preserve"> </w:t>
      </w:r>
      <w:r>
        <w:t>системы</w:t>
      </w:r>
      <w:r>
        <w:rPr>
          <w:spacing w:val="-7"/>
        </w:rPr>
        <w:t xml:space="preserve"> </w:t>
      </w:r>
      <w:r>
        <w:t>уравнений.</w:t>
      </w:r>
      <w:r>
        <w:rPr>
          <w:spacing w:val="-2"/>
        </w:rPr>
        <w:t xml:space="preserve"> </w:t>
      </w:r>
      <w:r>
        <w:t>Решение</w:t>
      </w:r>
      <w:r>
        <w:rPr>
          <w:spacing w:val="-5"/>
        </w:rPr>
        <w:t xml:space="preserve"> </w:t>
      </w:r>
      <w:r>
        <w:t>систем</w:t>
      </w:r>
      <w:r>
        <w:rPr>
          <w:spacing w:val="-7"/>
        </w:rPr>
        <w:t xml:space="preserve"> </w:t>
      </w:r>
      <w:r>
        <w:t>уравнений.</w:t>
      </w:r>
      <w:r>
        <w:rPr>
          <w:spacing w:val="-58"/>
        </w:rPr>
        <w:t xml:space="preserve"> </w:t>
      </w:r>
      <w:r>
        <w:t>Представление</w:t>
      </w:r>
      <w:r>
        <w:rPr>
          <w:spacing w:val="-2"/>
        </w:rPr>
        <w:t xml:space="preserve"> </w:t>
      </w:r>
      <w:r>
        <w:t>о</w:t>
      </w:r>
      <w:r>
        <w:rPr>
          <w:spacing w:val="-1"/>
        </w:rPr>
        <w:t xml:space="preserve"> </w:t>
      </w:r>
      <w:r>
        <w:t>равносильности</w:t>
      </w:r>
      <w:r>
        <w:rPr>
          <w:spacing w:val="1"/>
        </w:rPr>
        <w:t xml:space="preserve"> </w:t>
      </w:r>
      <w:r>
        <w:t>систем уравнений.</w:t>
      </w:r>
    </w:p>
    <w:p w:rsidR="002F6ED5" w:rsidRDefault="00CB38D1">
      <w:pPr>
        <w:pStyle w:val="a3"/>
        <w:ind w:right="415"/>
      </w:pPr>
      <w:r>
        <w:t>Методы решения систем линейных уравнений с двумя переменными графический</w:t>
      </w:r>
      <w:r>
        <w:rPr>
          <w:spacing w:val="1"/>
        </w:rPr>
        <w:t xml:space="preserve"> </w:t>
      </w:r>
      <w:r>
        <w:t>метод,</w:t>
      </w:r>
      <w:r>
        <w:rPr>
          <w:spacing w:val="1"/>
        </w:rPr>
        <w:t xml:space="preserve"> </w:t>
      </w:r>
      <w:r>
        <w:t>метод</w:t>
      </w:r>
      <w:r>
        <w:rPr>
          <w:spacing w:val="1"/>
        </w:rPr>
        <w:t xml:space="preserve"> </w:t>
      </w:r>
      <w:r>
        <w:t>сложения,</w:t>
      </w:r>
      <w:r>
        <w:rPr>
          <w:spacing w:val="1"/>
        </w:rPr>
        <w:t xml:space="preserve"> </w:t>
      </w:r>
      <w:r>
        <w:t>метод</w:t>
      </w:r>
      <w:r>
        <w:rPr>
          <w:spacing w:val="1"/>
        </w:rPr>
        <w:t xml:space="preserve"> </w:t>
      </w:r>
      <w:r>
        <w:t>подстановки.</w:t>
      </w:r>
      <w:r>
        <w:rPr>
          <w:spacing w:val="1"/>
        </w:rPr>
        <w:t xml:space="preserve"> </w:t>
      </w:r>
      <w:r>
        <w:t>Количество</w:t>
      </w:r>
      <w:r>
        <w:rPr>
          <w:spacing w:val="1"/>
        </w:rPr>
        <w:t xml:space="preserve"> </w:t>
      </w:r>
      <w:r>
        <w:t>решений</w:t>
      </w:r>
      <w:r>
        <w:rPr>
          <w:spacing w:val="1"/>
        </w:rPr>
        <w:t xml:space="preserve"> </w:t>
      </w:r>
      <w:r>
        <w:t>системы</w:t>
      </w:r>
      <w:r>
        <w:rPr>
          <w:spacing w:val="1"/>
        </w:rPr>
        <w:t xml:space="preserve"> </w:t>
      </w:r>
      <w:r>
        <w:t>линейных</w:t>
      </w:r>
      <w:r>
        <w:rPr>
          <w:spacing w:val="1"/>
        </w:rPr>
        <w:t xml:space="preserve"> </w:t>
      </w:r>
      <w:r>
        <w:t>уравнений.</w:t>
      </w:r>
      <w:r>
        <w:rPr>
          <w:spacing w:val="3"/>
        </w:rPr>
        <w:t xml:space="preserve"> </w:t>
      </w:r>
      <w:r>
        <w:t>Система</w:t>
      </w:r>
      <w:r>
        <w:rPr>
          <w:spacing w:val="1"/>
        </w:rPr>
        <w:t xml:space="preserve"> </w:t>
      </w:r>
      <w:r>
        <w:t>линейных</w:t>
      </w:r>
      <w:r>
        <w:rPr>
          <w:spacing w:val="1"/>
        </w:rPr>
        <w:t xml:space="preserve"> </w:t>
      </w:r>
      <w:r>
        <w:t>уравнений</w:t>
      </w:r>
      <w:r>
        <w:rPr>
          <w:spacing w:val="3"/>
        </w:rPr>
        <w:t xml:space="preserve"> </w:t>
      </w:r>
      <w:r>
        <w:t>с параметром.</w:t>
      </w:r>
    </w:p>
    <w:p w:rsidR="002F6ED5" w:rsidRDefault="00CB38D1">
      <w:pPr>
        <w:pStyle w:val="a3"/>
        <w:spacing w:line="275" w:lineRule="exact"/>
        <w:ind w:left="1391" w:firstLine="0"/>
      </w:pPr>
      <w:r>
        <w:t>Системы</w:t>
      </w:r>
      <w:r>
        <w:rPr>
          <w:spacing w:val="50"/>
        </w:rPr>
        <w:t xml:space="preserve"> </w:t>
      </w:r>
      <w:r>
        <w:t>нелинейных</w:t>
      </w:r>
      <w:r>
        <w:rPr>
          <w:spacing w:val="48"/>
        </w:rPr>
        <w:t xml:space="preserve"> </w:t>
      </w:r>
      <w:r>
        <w:t>уравнений.</w:t>
      </w:r>
      <w:r>
        <w:rPr>
          <w:spacing w:val="47"/>
        </w:rPr>
        <w:t xml:space="preserve"> </w:t>
      </w:r>
      <w:r>
        <w:t>Методы</w:t>
      </w:r>
      <w:r>
        <w:rPr>
          <w:spacing w:val="46"/>
        </w:rPr>
        <w:t xml:space="preserve"> </w:t>
      </w:r>
      <w:r>
        <w:t>решения</w:t>
      </w:r>
      <w:r>
        <w:rPr>
          <w:spacing w:val="44"/>
        </w:rPr>
        <w:t xml:space="preserve"> </w:t>
      </w:r>
      <w:r>
        <w:t>систем</w:t>
      </w:r>
      <w:r>
        <w:rPr>
          <w:spacing w:val="46"/>
        </w:rPr>
        <w:t xml:space="preserve"> </w:t>
      </w:r>
      <w:r>
        <w:t>нелинейных</w:t>
      </w:r>
      <w:r>
        <w:rPr>
          <w:spacing w:val="44"/>
        </w:rPr>
        <w:t xml:space="preserve"> </w:t>
      </w:r>
      <w:r>
        <w:t>уравнений.</w:t>
      </w:r>
    </w:p>
    <w:p w:rsidR="002F6ED5" w:rsidRDefault="00CB38D1">
      <w:pPr>
        <w:pStyle w:val="a3"/>
        <w:spacing w:line="275" w:lineRule="exact"/>
        <w:ind w:firstLine="0"/>
      </w:pPr>
      <w:r>
        <w:t>Метод</w:t>
      </w:r>
      <w:r>
        <w:rPr>
          <w:spacing w:val="-5"/>
        </w:rPr>
        <w:t xml:space="preserve"> </w:t>
      </w:r>
      <w:r>
        <w:t>деления,</w:t>
      </w:r>
      <w:r>
        <w:rPr>
          <w:spacing w:val="-5"/>
        </w:rPr>
        <w:t xml:space="preserve"> </w:t>
      </w:r>
      <w:r>
        <w:t>метод</w:t>
      </w:r>
      <w:r>
        <w:rPr>
          <w:spacing w:val="-4"/>
        </w:rPr>
        <w:t xml:space="preserve"> </w:t>
      </w:r>
      <w:r>
        <w:t>замены</w:t>
      </w:r>
      <w:r>
        <w:rPr>
          <w:spacing w:val="-2"/>
        </w:rPr>
        <w:t xml:space="preserve"> </w:t>
      </w:r>
      <w:r>
        <w:t>переменных.</w:t>
      </w:r>
      <w:r>
        <w:rPr>
          <w:spacing w:val="-1"/>
        </w:rPr>
        <w:t xml:space="preserve"> </w:t>
      </w:r>
      <w:r>
        <w:t>Однородные</w:t>
      </w:r>
      <w:r>
        <w:rPr>
          <w:spacing w:val="-8"/>
        </w:rPr>
        <w:t xml:space="preserve"> </w:t>
      </w:r>
      <w:r>
        <w:t>системы.</w:t>
      </w:r>
    </w:p>
    <w:p w:rsidR="002F6ED5" w:rsidRDefault="00CB38D1">
      <w:pPr>
        <w:pStyle w:val="Heading1"/>
        <w:spacing w:line="272" w:lineRule="exact"/>
        <w:jc w:val="left"/>
      </w:pPr>
      <w:r>
        <w:t>Неравенства</w:t>
      </w:r>
    </w:p>
    <w:p w:rsidR="002F6ED5" w:rsidRDefault="00CB38D1">
      <w:pPr>
        <w:pStyle w:val="a3"/>
        <w:spacing w:line="242" w:lineRule="auto"/>
        <w:jc w:val="left"/>
      </w:pPr>
      <w:r>
        <w:t>Числовые</w:t>
      </w:r>
      <w:r>
        <w:rPr>
          <w:spacing w:val="15"/>
        </w:rPr>
        <w:t xml:space="preserve"> </w:t>
      </w:r>
      <w:r>
        <w:t>неравенства.</w:t>
      </w:r>
      <w:r>
        <w:rPr>
          <w:spacing w:val="18"/>
        </w:rPr>
        <w:t xml:space="preserve"> </w:t>
      </w:r>
      <w:r>
        <w:t>Свойства</w:t>
      </w:r>
      <w:r>
        <w:rPr>
          <w:spacing w:val="19"/>
        </w:rPr>
        <w:t xml:space="preserve"> </w:t>
      </w:r>
      <w:r>
        <w:t>числовых</w:t>
      </w:r>
      <w:r>
        <w:rPr>
          <w:spacing w:val="15"/>
        </w:rPr>
        <w:t xml:space="preserve"> </w:t>
      </w:r>
      <w:r>
        <w:t>неравенств.</w:t>
      </w:r>
      <w:r>
        <w:rPr>
          <w:spacing w:val="22"/>
        </w:rPr>
        <w:t xml:space="preserve"> </w:t>
      </w:r>
      <w:r>
        <w:t>Проверка</w:t>
      </w:r>
      <w:r>
        <w:rPr>
          <w:spacing w:val="19"/>
        </w:rPr>
        <w:t xml:space="preserve"> </w:t>
      </w:r>
      <w:r>
        <w:t>справедливости</w:t>
      </w:r>
      <w:r>
        <w:rPr>
          <w:spacing w:val="-57"/>
        </w:rPr>
        <w:t xml:space="preserve"> </w:t>
      </w:r>
      <w:r>
        <w:t>неравенств</w:t>
      </w:r>
      <w:r>
        <w:rPr>
          <w:spacing w:val="3"/>
        </w:rPr>
        <w:t xml:space="preserve"> </w:t>
      </w:r>
      <w:r>
        <w:t>при</w:t>
      </w:r>
      <w:r>
        <w:rPr>
          <w:spacing w:val="3"/>
        </w:rPr>
        <w:t xml:space="preserve"> </w:t>
      </w:r>
      <w:r>
        <w:t>заданных</w:t>
      </w:r>
      <w:r>
        <w:rPr>
          <w:spacing w:val="-4"/>
        </w:rPr>
        <w:t xml:space="preserve"> </w:t>
      </w:r>
      <w:r>
        <w:t>значениях</w:t>
      </w:r>
      <w:r>
        <w:rPr>
          <w:spacing w:val="-3"/>
        </w:rPr>
        <w:t xml:space="preserve"> </w:t>
      </w:r>
      <w:r>
        <w:t>переменных.</w:t>
      </w:r>
    </w:p>
    <w:p w:rsidR="002F6ED5" w:rsidRDefault="00CB38D1">
      <w:pPr>
        <w:pStyle w:val="a3"/>
        <w:spacing w:line="242" w:lineRule="auto"/>
        <w:ind w:right="418"/>
        <w:jc w:val="left"/>
      </w:pPr>
      <w:r>
        <w:t>Неравенство</w:t>
      </w:r>
      <w:r>
        <w:rPr>
          <w:spacing w:val="12"/>
        </w:rPr>
        <w:t xml:space="preserve"> </w:t>
      </w:r>
      <w:r>
        <w:t>с</w:t>
      </w:r>
      <w:r>
        <w:rPr>
          <w:spacing w:val="2"/>
        </w:rPr>
        <w:t xml:space="preserve"> </w:t>
      </w:r>
      <w:r>
        <w:t>переменной.</w:t>
      </w:r>
      <w:r>
        <w:rPr>
          <w:spacing w:val="9"/>
        </w:rPr>
        <w:t xml:space="preserve"> </w:t>
      </w:r>
      <w:r>
        <w:t>Строгие</w:t>
      </w:r>
      <w:r>
        <w:rPr>
          <w:spacing w:val="2"/>
        </w:rPr>
        <w:t xml:space="preserve"> </w:t>
      </w:r>
      <w:r>
        <w:t>и</w:t>
      </w:r>
      <w:r>
        <w:rPr>
          <w:spacing w:val="8"/>
        </w:rPr>
        <w:t xml:space="preserve"> </w:t>
      </w:r>
      <w:r>
        <w:t>нестрогие</w:t>
      </w:r>
      <w:r>
        <w:rPr>
          <w:spacing w:val="6"/>
        </w:rPr>
        <w:t xml:space="preserve"> </w:t>
      </w:r>
      <w:r>
        <w:t>неравенства.</w:t>
      </w:r>
      <w:r>
        <w:rPr>
          <w:spacing w:val="9"/>
        </w:rPr>
        <w:t xml:space="preserve"> </w:t>
      </w:r>
      <w:r>
        <w:t>Доказательство</w:t>
      </w:r>
      <w:r>
        <w:rPr>
          <w:spacing w:val="-57"/>
        </w:rPr>
        <w:t xml:space="preserve"> </w:t>
      </w:r>
      <w:r>
        <w:t>неравенств.</w:t>
      </w:r>
      <w:r>
        <w:rPr>
          <w:spacing w:val="-2"/>
        </w:rPr>
        <w:t xml:space="preserve"> </w:t>
      </w:r>
      <w:r>
        <w:t>Неравенства</w:t>
      </w:r>
      <w:r>
        <w:rPr>
          <w:spacing w:val="-4"/>
        </w:rPr>
        <w:t xml:space="preserve"> </w:t>
      </w:r>
      <w:r>
        <w:t>о</w:t>
      </w:r>
      <w:r>
        <w:rPr>
          <w:spacing w:val="2"/>
        </w:rPr>
        <w:t xml:space="preserve"> </w:t>
      </w:r>
      <w:r>
        <w:t>средних</w:t>
      </w:r>
      <w:r>
        <w:rPr>
          <w:spacing w:val="-3"/>
        </w:rPr>
        <w:t xml:space="preserve"> </w:t>
      </w:r>
      <w:r>
        <w:t>для</w:t>
      </w:r>
      <w:r>
        <w:rPr>
          <w:spacing w:val="1"/>
        </w:rPr>
        <w:t xml:space="preserve"> </w:t>
      </w:r>
      <w:r>
        <w:t>двух</w:t>
      </w:r>
      <w:r>
        <w:rPr>
          <w:spacing w:val="-3"/>
        </w:rPr>
        <w:t xml:space="preserve"> </w:t>
      </w:r>
      <w:r>
        <w:t>чисел.</w:t>
      </w:r>
    </w:p>
    <w:p w:rsidR="002F6ED5" w:rsidRDefault="00CB38D1">
      <w:pPr>
        <w:pStyle w:val="a3"/>
        <w:spacing w:line="242" w:lineRule="auto"/>
        <w:ind w:left="1391" w:right="921" w:firstLine="0"/>
        <w:jc w:val="left"/>
      </w:pPr>
      <w:r>
        <w:t>Понятие</w:t>
      </w:r>
      <w:r>
        <w:rPr>
          <w:spacing w:val="-10"/>
        </w:rPr>
        <w:t xml:space="preserve"> </w:t>
      </w:r>
      <w:r>
        <w:t>о решении</w:t>
      </w:r>
      <w:r>
        <w:rPr>
          <w:spacing w:val="-7"/>
        </w:rPr>
        <w:t xml:space="preserve"> </w:t>
      </w:r>
      <w:r>
        <w:t>неравенства.</w:t>
      </w:r>
      <w:r>
        <w:rPr>
          <w:spacing w:val="-2"/>
        </w:rPr>
        <w:t xml:space="preserve"> </w:t>
      </w:r>
      <w:r>
        <w:t>Множество решений</w:t>
      </w:r>
      <w:r>
        <w:rPr>
          <w:spacing w:val="-7"/>
        </w:rPr>
        <w:t xml:space="preserve"> </w:t>
      </w:r>
      <w:r>
        <w:t>неравенства.</w:t>
      </w:r>
      <w:r>
        <w:rPr>
          <w:spacing w:val="-57"/>
        </w:rPr>
        <w:t xml:space="preserve"> </w:t>
      </w:r>
      <w:r>
        <w:t>Представление о</w:t>
      </w:r>
      <w:r>
        <w:rPr>
          <w:spacing w:val="2"/>
        </w:rPr>
        <w:t xml:space="preserve"> </w:t>
      </w:r>
      <w:r>
        <w:t>равносильности</w:t>
      </w:r>
      <w:r>
        <w:rPr>
          <w:spacing w:val="-2"/>
        </w:rPr>
        <w:t xml:space="preserve"> </w:t>
      </w:r>
      <w:r>
        <w:t>неравенств.</w:t>
      </w:r>
    </w:p>
    <w:p w:rsidR="002F6ED5" w:rsidRDefault="00CB38D1">
      <w:pPr>
        <w:pStyle w:val="a3"/>
        <w:spacing w:line="271" w:lineRule="exact"/>
        <w:ind w:left="1391" w:firstLine="0"/>
        <w:jc w:val="left"/>
      </w:pPr>
      <w:r>
        <w:t>Линейное</w:t>
      </w:r>
      <w:r>
        <w:rPr>
          <w:spacing w:val="5"/>
        </w:rPr>
        <w:t xml:space="preserve"> </w:t>
      </w:r>
      <w:r>
        <w:t>неравенство</w:t>
      </w:r>
      <w:r>
        <w:rPr>
          <w:spacing w:val="64"/>
        </w:rPr>
        <w:t xml:space="preserve"> </w:t>
      </w:r>
      <w:r>
        <w:t>и</w:t>
      </w:r>
      <w:r>
        <w:rPr>
          <w:spacing w:val="62"/>
        </w:rPr>
        <w:t xml:space="preserve"> </w:t>
      </w:r>
      <w:r>
        <w:t>множества</w:t>
      </w:r>
      <w:r>
        <w:rPr>
          <w:spacing w:val="64"/>
        </w:rPr>
        <w:t xml:space="preserve"> </w:t>
      </w:r>
      <w:r>
        <w:t>его</w:t>
      </w:r>
      <w:r>
        <w:rPr>
          <w:spacing w:val="65"/>
        </w:rPr>
        <w:t xml:space="preserve"> </w:t>
      </w:r>
      <w:r>
        <w:t>решений.</w:t>
      </w:r>
      <w:r>
        <w:rPr>
          <w:spacing w:val="62"/>
        </w:rPr>
        <w:t xml:space="preserve"> </w:t>
      </w:r>
      <w:r>
        <w:t>Решение</w:t>
      </w:r>
      <w:r>
        <w:rPr>
          <w:spacing w:val="59"/>
        </w:rPr>
        <w:t xml:space="preserve"> </w:t>
      </w:r>
      <w:r>
        <w:t>линейных</w:t>
      </w:r>
      <w:r>
        <w:rPr>
          <w:spacing w:val="60"/>
        </w:rPr>
        <w:t xml:space="preserve"> </w:t>
      </w:r>
      <w:r>
        <w:t>неравенств.</w:t>
      </w:r>
    </w:p>
    <w:p w:rsidR="002F6ED5" w:rsidRDefault="00CB38D1">
      <w:pPr>
        <w:pStyle w:val="a3"/>
        <w:spacing w:line="275" w:lineRule="exact"/>
        <w:ind w:firstLine="0"/>
        <w:jc w:val="left"/>
      </w:pPr>
      <w:r>
        <w:t>Линейное</w:t>
      </w:r>
      <w:r>
        <w:rPr>
          <w:spacing w:val="-4"/>
        </w:rPr>
        <w:t xml:space="preserve"> </w:t>
      </w:r>
      <w:r>
        <w:t>неравенство</w:t>
      </w:r>
      <w:r>
        <w:rPr>
          <w:spacing w:val="1"/>
        </w:rPr>
        <w:t xml:space="preserve"> </w:t>
      </w:r>
      <w:r>
        <w:t>с</w:t>
      </w:r>
      <w:r>
        <w:rPr>
          <w:spacing w:val="-8"/>
        </w:rPr>
        <w:t xml:space="preserve"> </w:t>
      </w:r>
      <w:r>
        <w:t>параметром.</w:t>
      </w:r>
    </w:p>
    <w:p w:rsidR="002F6ED5" w:rsidRDefault="00CB38D1">
      <w:pPr>
        <w:pStyle w:val="a3"/>
        <w:ind w:right="411"/>
      </w:pPr>
      <w:r>
        <w:t>Квадратное</w:t>
      </w:r>
      <w:r>
        <w:rPr>
          <w:spacing w:val="1"/>
        </w:rPr>
        <w:t xml:space="preserve"> </w:t>
      </w:r>
      <w:r>
        <w:t>неравенство</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Решение</w:t>
      </w:r>
      <w:r>
        <w:rPr>
          <w:spacing w:val="1"/>
        </w:rPr>
        <w:t xml:space="preserve"> </w:t>
      </w:r>
      <w:r>
        <w:t>квадратных</w:t>
      </w:r>
      <w:r>
        <w:rPr>
          <w:spacing w:val="1"/>
        </w:rPr>
        <w:t xml:space="preserve"> </w:t>
      </w:r>
      <w:r>
        <w:t>неравенств:</w:t>
      </w:r>
      <w:r>
        <w:rPr>
          <w:spacing w:val="1"/>
        </w:rPr>
        <w:t xml:space="preserve"> </w:t>
      </w:r>
      <w:r>
        <w:t>использование свойств и графика квадратичной функции, метод интервалов. Запись решения</w:t>
      </w:r>
      <w:r>
        <w:rPr>
          <w:spacing w:val="-57"/>
        </w:rPr>
        <w:t xml:space="preserve"> </w:t>
      </w:r>
      <w:r>
        <w:t>квадратного</w:t>
      </w:r>
      <w:r>
        <w:rPr>
          <w:spacing w:val="1"/>
        </w:rPr>
        <w:t xml:space="preserve"> </w:t>
      </w:r>
      <w:r>
        <w:t>неравенства.</w:t>
      </w:r>
    </w:p>
    <w:p w:rsidR="002F6ED5" w:rsidRDefault="00AB34E2">
      <w:pPr>
        <w:pStyle w:val="a3"/>
        <w:ind w:left="1391" w:firstLine="0"/>
      </w:pPr>
      <w:r>
        <w:pict>
          <v:group id="_x0000_s1157" style="position:absolute;left:0;text-align:left;margin-left:415pt;margin-top:14pt;width:35.05pt;height:19.1pt;z-index:15752704;mso-position-horizontal-relative:page" coordorigin="8300,280" coordsize="701,382">
            <v:shape id="_x0000_s1160" style="position:absolute;left:8303;top:329;width:698;height:333" coordorigin="8303,330" coordsize="698,333" o:spt="100" adj="0,,0" path="m8303,554r25,-18m8329,536r60,125m8389,662r67,-332m8456,330r545,e" filled="f" strokeweight=".0108mm">
              <v:stroke joinstyle="round"/>
              <v:formulas/>
              <v:path arrowok="t" o:connecttype="segments"/>
            </v:shape>
            <v:shape id="_x0000_s1159" style="position:absolute;left:8300;top:323;width:701;height:338" coordorigin="8300,323" coordsize="701,338" path="m9000,323r-550,l8388,631,8335,526r-35,23l8305,555r16,-12l8382,661r12,l8460,334r540,l9000,323xe" fillcolor="black" stroked="f">
              <v:path arrowok="t"/>
            </v:shape>
            <v:shape id="_x0000_s1158" type="#_x0000_t202" style="position:absolute;left:8300;top:280;width:701;height:382" filled="f" stroked="f">
              <v:textbox inset="0,0,0,0">
                <w:txbxContent>
                  <w:p w:rsidR="006A4BC8" w:rsidRDefault="006A4BC8">
                    <w:pPr>
                      <w:spacing w:line="367" w:lineRule="exact"/>
                      <w:ind w:left="212"/>
                      <w:rPr>
                        <w:rFonts w:ascii="Symbol" w:hAnsi="Symbol"/>
                        <w:sz w:val="30"/>
                      </w:rPr>
                    </w:pPr>
                    <w:r>
                      <w:rPr>
                        <w:i/>
                        <w:w w:val="90"/>
                        <w:position w:val="2"/>
                        <w:sz w:val="23"/>
                      </w:rPr>
                      <w:t>f</w:t>
                    </w:r>
                    <w:r>
                      <w:rPr>
                        <w:i/>
                        <w:spacing w:val="47"/>
                        <w:position w:val="2"/>
                        <w:sz w:val="23"/>
                      </w:rPr>
                      <w:t xml:space="preserve"> </w:t>
                    </w:r>
                    <w:r>
                      <w:rPr>
                        <w:rFonts w:ascii="Symbol" w:hAnsi="Symbol"/>
                        <w:w w:val="90"/>
                        <w:sz w:val="30"/>
                      </w:rPr>
                      <w:t></w:t>
                    </w:r>
                    <w:r>
                      <w:rPr>
                        <w:spacing w:val="-27"/>
                        <w:w w:val="90"/>
                        <w:sz w:val="30"/>
                      </w:rPr>
                      <w:t xml:space="preserve"> </w:t>
                    </w:r>
                    <w:r>
                      <w:rPr>
                        <w:i/>
                        <w:w w:val="90"/>
                        <w:position w:val="2"/>
                        <w:sz w:val="23"/>
                      </w:rPr>
                      <w:t>x</w:t>
                    </w:r>
                    <w:r>
                      <w:rPr>
                        <w:rFonts w:ascii="Symbol" w:hAnsi="Symbol"/>
                        <w:w w:val="90"/>
                        <w:sz w:val="30"/>
                      </w:rPr>
                      <w:t></w:t>
                    </w:r>
                  </w:p>
                </w:txbxContent>
              </v:textbox>
            </v:shape>
            <w10:wrap anchorx="page"/>
          </v:group>
        </w:pict>
      </w:r>
      <w:r>
        <w:pict>
          <v:group id="_x0000_s1153" style="position:absolute;left:0;text-align:left;margin-left:493.5pt;margin-top:14pt;width:35.05pt;height:19.1pt;z-index:15753216;mso-position-horizontal-relative:page" coordorigin="9870,280" coordsize="701,382">
            <v:shape id="_x0000_s1156" style="position:absolute;left:9873;top:329;width:698;height:333" coordorigin="9873,330" coordsize="698,333" o:spt="100" adj="0,,0" path="m9873,554r25,-18m9899,536r60,125m9959,662r67,-332m10026,330r545,e" filled="f" strokeweight=".0108mm">
              <v:stroke joinstyle="round"/>
              <v:formulas/>
              <v:path arrowok="t" o:connecttype="segments"/>
            </v:shape>
            <v:shape id="_x0000_s1155" style="position:absolute;left:9870;top:323;width:701;height:338" coordorigin="9870,323" coordsize="701,338" path="m10570,323r-550,l9958,631,9905,526r-35,23l9875,555r16,-12l9952,661r12,l10030,334r540,l10570,323xe" fillcolor="black" stroked="f">
              <v:path arrowok="t"/>
            </v:shape>
            <v:shape id="_x0000_s1154" type="#_x0000_t202" style="position:absolute;left:9870;top:280;width:701;height:382" filled="f" stroked="f">
              <v:textbox inset="0,0,0,0">
                <w:txbxContent>
                  <w:p w:rsidR="006A4BC8" w:rsidRDefault="006A4BC8">
                    <w:pPr>
                      <w:spacing w:line="367" w:lineRule="exact"/>
                      <w:ind w:left="212"/>
                      <w:rPr>
                        <w:rFonts w:ascii="Symbol" w:hAnsi="Symbol"/>
                        <w:sz w:val="30"/>
                      </w:rPr>
                    </w:pPr>
                    <w:r>
                      <w:rPr>
                        <w:i/>
                        <w:w w:val="90"/>
                        <w:position w:val="2"/>
                        <w:sz w:val="23"/>
                      </w:rPr>
                      <w:t>f</w:t>
                    </w:r>
                    <w:r>
                      <w:rPr>
                        <w:i/>
                        <w:spacing w:val="47"/>
                        <w:position w:val="2"/>
                        <w:sz w:val="23"/>
                      </w:rPr>
                      <w:t xml:space="preserve"> </w:t>
                    </w:r>
                    <w:r>
                      <w:rPr>
                        <w:rFonts w:ascii="Symbol" w:hAnsi="Symbol"/>
                        <w:w w:val="90"/>
                        <w:sz w:val="30"/>
                      </w:rPr>
                      <w:t></w:t>
                    </w:r>
                    <w:r>
                      <w:rPr>
                        <w:spacing w:val="-27"/>
                        <w:w w:val="90"/>
                        <w:sz w:val="30"/>
                      </w:rPr>
                      <w:t xml:space="preserve"> </w:t>
                    </w:r>
                    <w:r>
                      <w:rPr>
                        <w:i/>
                        <w:w w:val="90"/>
                        <w:position w:val="2"/>
                        <w:sz w:val="23"/>
                      </w:rPr>
                      <w:t>x</w:t>
                    </w:r>
                    <w:r>
                      <w:rPr>
                        <w:rFonts w:ascii="Symbol" w:hAnsi="Symbol"/>
                        <w:w w:val="90"/>
                        <w:sz w:val="30"/>
                      </w:rPr>
                      <w:t></w:t>
                    </w:r>
                  </w:p>
                </w:txbxContent>
              </v:textbox>
            </v:shape>
            <w10:wrap anchorx="page"/>
          </v:group>
        </w:pict>
      </w:r>
      <w:r w:rsidR="00CB38D1">
        <w:t>Квадратное</w:t>
      </w:r>
      <w:r w:rsidR="00CB38D1">
        <w:rPr>
          <w:spacing w:val="-4"/>
        </w:rPr>
        <w:t xml:space="preserve"> </w:t>
      </w:r>
      <w:r w:rsidR="00CB38D1">
        <w:t>неравенство</w:t>
      </w:r>
      <w:r w:rsidR="00CB38D1">
        <w:rPr>
          <w:spacing w:val="2"/>
        </w:rPr>
        <w:t xml:space="preserve"> </w:t>
      </w:r>
      <w:r w:rsidR="00CB38D1">
        <w:t>с</w:t>
      </w:r>
      <w:r w:rsidR="00CB38D1">
        <w:rPr>
          <w:spacing w:val="-8"/>
        </w:rPr>
        <w:t xml:space="preserve"> </w:t>
      </w:r>
      <w:r w:rsidR="00CB38D1">
        <w:t>параметром</w:t>
      </w:r>
      <w:r w:rsidR="00CB38D1">
        <w:rPr>
          <w:spacing w:val="-5"/>
        </w:rPr>
        <w:t xml:space="preserve"> </w:t>
      </w:r>
      <w:r w:rsidR="00CB38D1">
        <w:t>и</w:t>
      </w:r>
      <w:r w:rsidR="00CB38D1">
        <w:rPr>
          <w:spacing w:val="-1"/>
        </w:rPr>
        <w:t xml:space="preserve"> </w:t>
      </w:r>
      <w:r w:rsidR="00CB38D1">
        <w:t>его</w:t>
      </w:r>
      <w:r w:rsidR="00CB38D1">
        <w:rPr>
          <w:spacing w:val="2"/>
        </w:rPr>
        <w:t xml:space="preserve"> </w:t>
      </w:r>
      <w:r w:rsidR="00CB38D1">
        <w:t>решение.</w:t>
      </w:r>
    </w:p>
    <w:p w:rsidR="002F6ED5" w:rsidRDefault="002F6ED5">
      <w:pPr>
        <w:sectPr w:rsidR="002F6ED5">
          <w:type w:val="continuous"/>
          <w:pgSz w:w="11900" w:h="16840"/>
          <w:pgMar w:top="1340" w:right="420" w:bottom="280" w:left="760" w:header="720" w:footer="720" w:gutter="0"/>
          <w:cols w:space="720"/>
        </w:sectPr>
      </w:pPr>
    </w:p>
    <w:p w:rsidR="002F6ED5" w:rsidRDefault="00CB38D1">
      <w:pPr>
        <w:pStyle w:val="a3"/>
        <w:tabs>
          <w:tab w:val="left" w:pos="3007"/>
          <w:tab w:val="left" w:pos="5050"/>
          <w:tab w:val="left" w:pos="6624"/>
        </w:tabs>
        <w:spacing w:before="46"/>
        <w:ind w:left="1391" w:firstLine="0"/>
        <w:jc w:val="left"/>
      </w:pPr>
      <w:r>
        <w:lastRenderedPageBreak/>
        <w:t>Простейшие</w:t>
      </w:r>
      <w:r>
        <w:tab/>
        <w:t>иррациональные</w:t>
      </w:r>
      <w:r>
        <w:tab/>
        <w:t>неравенства</w:t>
      </w:r>
      <w:r>
        <w:tab/>
        <w:t>вида:</w:t>
      </w:r>
    </w:p>
    <w:p w:rsidR="002F6ED5" w:rsidRDefault="00AB34E2">
      <w:pPr>
        <w:pStyle w:val="a4"/>
        <w:numPr>
          <w:ilvl w:val="0"/>
          <w:numId w:val="123"/>
        </w:numPr>
        <w:tabs>
          <w:tab w:val="left" w:pos="3576"/>
          <w:tab w:val="left" w:pos="3577"/>
        </w:tabs>
        <w:spacing w:before="192"/>
        <w:ind w:hanging="2155"/>
        <w:jc w:val="left"/>
        <w:rPr>
          <w:sz w:val="24"/>
        </w:rPr>
      </w:pPr>
      <w:r w:rsidRPr="00AB34E2">
        <w:pict>
          <v:group id="_x0000_s1149" style="position:absolute;left:0;text-align:left;margin-left:74pt;margin-top:6.9pt;width:32.15pt;height:19.15pt;z-index:15753728;mso-position-horizontal-relative:page" coordorigin="1480,138" coordsize="643,383">
            <v:shape id="_x0000_s1152" style="position:absolute;left:1484;top:188;width:640;height:333" coordorigin="1484,188" coordsize="640,333" o:spt="100" adj="0,,0" path="m1484,412r23,-17m1507,395r56,125m1563,521r61,-332m1624,188r499,e" filled="f" strokeweight=".0116mm">
              <v:stroke joinstyle="round"/>
              <v:formulas/>
              <v:path arrowok="t" o:connecttype="segments"/>
            </v:shape>
            <v:shape id="_x0000_s1151" style="position:absolute;left:1480;top:181;width:642;height:338" coordorigin="1480,181" coordsize="642,338" path="m2122,181r-504,l1561,489,1512,384r-32,24l1485,414r15,-12l1556,519r11,l1627,192r495,l2122,181xe" fillcolor="black" stroked="f">
              <v:path arrowok="t"/>
            </v:shape>
            <v:shape id="_x0000_s1150" type="#_x0000_t202" style="position:absolute;left:1480;top:138;width:643;height:383" filled="f" stroked="f">
              <v:textbox inset="0,0,0,0">
                <w:txbxContent>
                  <w:p w:rsidR="006A4BC8" w:rsidRDefault="006A4BC8">
                    <w:pPr>
                      <w:ind w:left="194"/>
                      <w:rPr>
                        <w:rFonts w:ascii="Symbol" w:hAnsi="Symbol"/>
                        <w:sz w:val="30"/>
                      </w:rPr>
                    </w:pPr>
                    <w:r>
                      <w:rPr>
                        <w:i/>
                        <w:w w:val="85"/>
                        <w:position w:val="2"/>
                        <w:sz w:val="23"/>
                      </w:rPr>
                      <w:t>f</w:t>
                    </w:r>
                    <w:r>
                      <w:rPr>
                        <w:i/>
                        <w:spacing w:val="34"/>
                        <w:w w:val="85"/>
                        <w:position w:val="2"/>
                        <w:sz w:val="23"/>
                      </w:rPr>
                      <w:t xml:space="preserve"> </w:t>
                    </w:r>
                    <w:r>
                      <w:rPr>
                        <w:rFonts w:ascii="Symbol" w:hAnsi="Symbol"/>
                        <w:w w:val="85"/>
                        <w:sz w:val="30"/>
                      </w:rPr>
                      <w:t></w:t>
                    </w:r>
                    <w:r>
                      <w:rPr>
                        <w:spacing w:val="-32"/>
                        <w:w w:val="85"/>
                        <w:sz w:val="30"/>
                      </w:rPr>
                      <w:t xml:space="preserve"> </w:t>
                    </w:r>
                    <w:r>
                      <w:rPr>
                        <w:i/>
                        <w:w w:val="85"/>
                        <w:position w:val="2"/>
                        <w:sz w:val="23"/>
                      </w:rPr>
                      <w:t>x</w:t>
                    </w:r>
                    <w:r>
                      <w:rPr>
                        <w:rFonts w:ascii="Symbol" w:hAnsi="Symbol"/>
                        <w:w w:val="85"/>
                        <w:sz w:val="30"/>
                      </w:rPr>
                      <w:t></w:t>
                    </w:r>
                  </w:p>
                </w:txbxContent>
              </v:textbox>
            </v:shape>
            <w10:wrap anchorx="page"/>
          </v:group>
        </w:pict>
      </w:r>
      <w:r w:rsidRPr="00AB34E2">
        <w:pict>
          <v:group id="_x0000_s1144" style="position:absolute;left:0;text-align:left;margin-left:118.25pt;margin-top:6.9pt;width:98.45pt;height:19.15pt;z-index:-24655360;mso-position-horizontal-relative:page" coordorigin="2365,138" coordsize="1969,383">
            <v:shape id="_x0000_s1148" style="position:absolute;left:2368;top:188;width:622;height:333" coordorigin="2369,188" coordsize="622,333" o:spt="100" adj="0,,0" path="m2369,412r22,-17m2392,395r55,125m2447,521r61,-332m2508,188r482,e" filled="f" strokeweight=".0116mm">
              <v:stroke joinstyle="round"/>
              <v:formulas/>
              <v:path arrowok="t" o:connecttype="segments"/>
            </v:shape>
            <v:shape id="_x0000_s1147" style="position:absolute;left:2365;top:181;width:624;height:338" coordorigin="2365,181" coordsize="624,338" path="m2989,181r-487,l2446,489,2397,384r-32,24l2369,414r15,-12l2440,519r12,l2511,192r478,l2989,181xe" fillcolor="black" stroked="f">
              <v:path arrowok="t"/>
            </v:shape>
            <v:shape id="_x0000_s1146" type="#_x0000_t75" style="position:absolute;left:3043;top:161;width:1291;height:332">
              <v:imagedata r:id="rId19" o:title=""/>
            </v:shape>
            <v:shape id="_x0000_s1145" type="#_x0000_t202" style="position:absolute;left:2365;top:138;width:1969;height:383" filled="f" stroked="f">
              <v:textbox inset="0,0,0,0">
                <w:txbxContent>
                  <w:p w:rsidR="006A4BC8" w:rsidRDefault="006A4BC8">
                    <w:pPr>
                      <w:ind w:left="161"/>
                      <w:rPr>
                        <w:rFonts w:ascii="Symbol" w:hAnsi="Symbol"/>
                        <w:sz w:val="30"/>
                      </w:rPr>
                    </w:pPr>
                    <w:r>
                      <w:rPr>
                        <w:i/>
                        <w:w w:val="85"/>
                        <w:position w:val="2"/>
                        <w:sz w:val="23"/>
                      </w:rPr>
                      <w:t>g</w:t>
                    </w:r>
                    <w:r>
                      <w:rPr>
                        <w:i/>
                        <w:spacing w:val="-2"/>
                        <w:w w:val="85"/>
                        <w:position w:val="2"/>
                        <w:sz w:val="23"/>
                      </w:rPr>
                      <w:t xml:space="preserve"> </w:t>
                    </w:r>
                    <w:r>
                      <w:rPr>
                        <w:rFonts w:ascii="Symbol" w:hAnsi="Symbol"/>
                        <w:w w:val="85"/>
                        <w:sz w:val="30"/>
                      </w:rPr>
                      <w:t></w:t>
                    </w:r>
                    <w:r>
                      <w:rPr>
                        <w:spacing w:val="-29"/>
                        <w:w w:val="85"/>
                        <w:sz w:val="30"/>
                      </w:rPr>
                      <w:t xml:space="preserve"> </w:t>
                    </w:r>
                    <w:r>
                      <w:rPr>
                        <w:i/>
                        <w:w w:val="85"/>
                        <w:position w:val="2"/>
                        <w:sz w:val="23"/>
                      </w:rPr>
                      <w:t>x</w:t>
                    </w:r>
                    <w:r>
                      <w:rPr>
                        <w:rFonts w:ascii="Symbol" w:hAnsi="Symbol"/>
                        <w:w w:val="85"/>
                        <w:sz w:val="30"/>
                      </w:rPr>
                      <w:t></w:t>
                    </w:r>
                  </w:p>
                </w:txbxContent>
              </v:textbox>
            </v:shape>
            <w10:wrap anchorx="page"/>
          </v:group>
        </w:pict>
      </w:r>
      <w:r w:rsidR="00CB38D1">
        <w:rPr>
          <w:sz w:val="24"/>
        </w:rPr>
        <w:t>.</w:t>
      </w:r>
    </w:p>
    <w:p w:rsidR="002F6ED5" w:rsidRDefault="00CB38D1">
      <w:pPr>
        <w:pStyle w:val="a3"/>
        <w:spacing w:before="99"/>
        <w:ind w:left="1391" w:firstLine="0"/>
        <w:jc w:val="left"/>
      </w:pPr>
      <w:r>
        <w:t>Обобщенный</w:t>
      </w:r>
      <w:r>
        <w:rPr>
          <w:spacing w:val="-4"/>
        </w:rPr>
        <w:t xml:space="preserve"> </w:t>
      </w:r>
      <w:r>
        <w:t>метод</w:t>
      </w:r>
      <w:r>
        <w:rPr>
          <w:spacing w:val="-9"/>
        </w:rPr>
        <w:t xml:space="preserve"> </w:t>
      </w:r>
      <w:r>
        <w:t>интервалов</w:t>
      </w:r>
      <w:r>
        <w:rPr>
          <w:spacing w:val="-1"/>
        </w:rPr>
        <w:t xml:space="preserve"> </w:t>
      </w:r>
      <w:r>
        <w:t>для</w:t>
      </w:r>
      <w:r>
        <w:rPr>
          <w:spacing w:val="-2"/>
        </w:rPr>
        <w:t xml:space="preserve"> </w:t>
      </w:r>
      <w:r>
        <w:t>решения</w:t>
      </w:r>
      <w:r>
        <w:rPr>
          <w:spacing w:val="-7"/>
        </w:rPr>
        <w:t xml:space="preserve"> </w:t>
      </w:r>
      <w:r>
        <w:t>неравенств.</w:t>
      </w:r>
    </w:p>
    <w:p w:rsidR="002F6ED5" w:rsidRDefault="00CB38D1">
      <w:pPr>
        <w:pStyle w:val="Heading1"/>
        <w:spacing w:before="3"/>
        <w:jc w:val="left"/>
      </w:pPr>
      <w:r>
        <w:t>Системы</w:t>
      </w:r>
      <w:r>
        <w:rPr>
          <w:spacing w:val="-2"/>
        </w:rPr>
        <w:t xml:space="preserve"> </w:t>
      </w:r>
      <w:r>
        <w:t>неравенств</w:t>
      </w:r>
    </w:p>
    <w:p w:rsidR="002F6ED5" w:rsidRDefault="00CB38D1">
      <w:pPr>
        <w:pStyle w:val="a4"/>
        <w:numPr>
          <w:ilvl w:val="0"/>
          <w:numId w:val="1"/>
        </w:numPr>
        <w:tabs>
          <w:tab w:val="left" w:pos="195"/>
        </w:tabs>
        <w:spacing w:before="44"/>
        <w:ind w:hanging="1200"/>
        <w:jc w:val="right"/>
        <w:rPr>
          <w:sz w:val="24"/>
        </w:rPr>
      </w:pPr>
      <w:r>
        <w:rPr>
          <w:i/>
          <w:w w:val="109"/>
          <w:sz w:val="23"/>
        </w:rPr>
        <w:br w:type="column"/>
      </w:r>
      <w:r>
        <w:rPr>
          <w:i/>
          <w:w w:val="105"/>
          <w:sz w:val="23"/>
        </w:rPr>
        <w:lastRenderedPageBreak/>
        <w:t>a</w:t>
      </w:r>
      <w:r>
        <w:rPr>
          <w:i/>
          <w:spacing w:val="-21"/>
          <w:w w:val="105"/>
          <w:sz w:val="23"/>
        </w:rPr>
        <w:t xml:space="preserve"> </w:t>
      </w:r>
      <w:r>
        <w:rPr>
          <w:w w:val="105"/>
          <w:sz w:val="24"/>
        </w:rPr>
        <w:t>;</w:t>
      </w:r>
    </w:p>
    <w:p w:rsidR="002F6ED5" w:rsidRDefault="00CB38D1">
      <w:pPr>
        <w:spacing w:before="44"/>
        <w:ind w:left="1099"/>
        <w:rPr>
          <w:sz w:val="24"/>
        </w:rPr>
      </w:pPr>
      <w:r>
        <w:br w:type="column"/>
      </w:r>
      <w:r>
        <w:rPr>
          <w:rFonts w:ascii="Symbol" w:hAnsi="Symbol"/>
          <w:w w:val="105"/>
          <w:sz w:val="23"/>
        </w:rPr>
        <w:lastRenderedPageBreak/>
        <w:t></w:t>
      </w:r>
      <w:r>
        <w:rPr>
          <w:w w:val="105"/>
          <w:sz w:val="23"/>
        </w:rPr>
        <w:t xml:space="preserve"> </w:t>
      </w:r>
      <w:r>
        <w:rPr>
          <w:i/>
          <w:w w:val="105"/>
          <w:sz w:val="23"/>
        </w:rPr>
        <w:t>a</w:t>
      </w:r>
      <w:r>
        <w:rPr>
          <w:i/>
          <w:spacing w:val="-15"/>
          <w:w w:val="105"/>
          <w:sz w:val="23"/>
        </w:rPr>
        <w:t xml:space="preserve"> </w:t>
      </w:r>
      <w:r>
        <w:rPr>
          <w:w w:val="105"/>
          <w:sz w:val="24"/>
        </w:rPr>
        <w:t>;</w:t>
      </w:r>
    </w:p>
    <w:p w:rsidR="002F6ED5" w:rsidRDefault="002F6ED5">
      <w:pPr>
        <w:rPr>
          <w:sz w:val="24"/>
        </w:rPr>
        <w:sectPr w:rsidR="002F6ED5">
          <w:type w:val="continuous"/>
          <w:pgSz w:w="11900" w:h="16840"/>
          <w:pgMar w:top="1340" w:right="420" w:bottom="280" w:left="760" w:header="720" w:footer="720" w:gutter="0"/>
          <w:cols w:num="3" w:space="720" w:equalWidth="0">
            <w:col w:w="7262" w:space="40"/>
            <w:col w:w="1432" w:space="39"/>
            <w:col w:w="1947"/>
          </w:cols>
        </w:sectPr>
      </w:pPr>
    </w:p>
    <w:p w:rsidR="002F6ED5" w:rsidRDefault="00CB38D1">
      <w:pPr>
        <w:pStyle w:val="a3"/>
        <w:spacing w:before="64"/>
        <w:ind w:right="414"/>
      </w:pPr>
      <w:r>
        <w:lastRenderedPageBreak/>
        <w:t>Системы</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1"/>
        </w:rPr>
        <w:t xml:space="preserve"> </w:t>
      </w:r>
      <w:r>
        <w:t>систем</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 линейных, квадратных, дробно-рациональных, иррациональных. Изображение</w:t>
      </w:r>
      <w:r>
        <w:rPr>
          <w:spacing w:val="1"/>
        </w:rPr>
        <w:t xml:space="preserve"> </w:t>
      </w:r>
      <w:r>
        <w:t>решения</w:t>
      </w:r>
      <w:r>
        <w:rPr>
          <w:spacing w:val="-1"/>
        </w:rPr>
        <w:t xml:space="preserve"> </w:t>
      </w:r>
      <w:r>
        <w:t>системы неравенств</w:t>
      </w:r>
      <w:r>
        <w:rPr>
          <w:spacing w:val="-2"/>
        </w:rPr>
        <w:t xml:space="preserve"> </w:t>
      </w:r>
      <w:r>
        <w:t>на</w:t>
      </w:r>
      <w:r>
        <w:rPr>
          <w:spacing w:val="-2"/>
        </w:rPr>
        <w:t xml:space="preserve"> </w:t>
      </w:r>
      <w:r>
        <w:t>числовой</w:t>
      </w:r>
      <w:r>
        <w:rPr>
          <w:spacing w:val="6"/>
        </w:rPr>
        <w:t xml:space="preserve"> </w:t>
      </w:r>
      <w:r>
        <w:t>прямой.</w:t>
      </w:r>
      <w:r>
        <w:rPr>
          <w:spacing w:val="2"/>
        </w:rPr>
        <w:t xml:space="preserve"> </w:t>
      </w:r>
      <w:r>
        <w:t>Запись</w:t>
      </w:r>
      <w:r>
        <w:rPr>
          <w:spacing w:val="-1"/>
        </w:rPr>
        <w:t xml:space="preserve"> </w:t>
      </w:r>
      <w:r>
        <w:t>решения системы</w:t>
      </w:r>
      <w:r>
        <w:rPr>
          <w:spacing w:val="-4"/>
        </w:rPr>
        <w:t xml:space="preserve"> </w:t>
      </w:r>
      <w:r>
        <w:t>неравенств.</w:t>
      </w:r>
    </w:p>
    <w:p w:rsidR="002F6ED5" w:rsidRDefault="00CB38D1">
      <w:pPr>
        <w:pStyle w:val="a3"/>
        <w:ind w:right="423"/>
      </w:pPr>
      <w:r>
        <w:t>Неравенство с двумя переменными. Представление о решении линейного неравенства</w:t>
      </w:r>
      <w:r>
        <w:rPr>
          <w:spacing w:val="-57"/>
        </w:rPr>
        <w:t xml:space="preserve"> </w:t>
      </w:r>
      <w:r>
        <w:t>с</w:t>
      </w:r>
      <w:r>
        <w:rPr>
          <w:spacing w:val="1"/>
        </w:rPr>
        <w:t xml:space="preserve"> </w:t>
      </w:r>
      <w:r>
        <w:t>двумя</w:t>
      </w:r>
      <w:r>
        <w:rPr>
          <w:spacing w:val="1"/>
        </w:rPr>
        <w:t xml:space="preserve"> </w:t>
      </w:r>
      <w:r>
        <w:t>переменными.</w:t>
      </w:r>
      <w:r>
        <w:rPr>
          <w:spacing w:val="1"/>
        </w:rPr>
        <w:t xml:space="preserve"> </w:t>
      </w:r>
      <w:r>
        <w:t>Графическая</w:t>
      </w:r>
      <w:r>
        <w:rPr>
          <w:spacing w:val="1"/>
        </w:rPr>
        <w:t xml:space="preserve"> </w:t>
      </w:r>
      <w:r>
        <w:t>интерпретация</w:t>
      </w:r>
      <w:r>
        <w:rPr>
          <w:spacing w:val="1"/>
        </w:rPr>
        <w:t xml:space="preserve"> </w:t>
      </w:r>
      <w:r>
        <w:t>неравенства</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Графический</w:t>
      </w:r>
      <w:r>
        <w:rPr>
          <w:spacing w:val="2"/>
        </w:rPr>
        <w:t xml:space="preserve"> </w:t>
      </w:r>
      <w:r>
        <w:t>метод</w:t>
      </w:r>
      <w:r>
        <w:rPr>
          <w:spacing w:val="-1"/>
        </w:rPr>
        <w:t xml:space="preserve"> </w:t>
      </w:r>
      <w:r>
        <w:t>решения</w:t>
      </w:r>
      <w:r>
        <w:rPr>
          <w:spacing w:val="1"/>
        </w:rPr>
        <w:t xml:space="preserve"> </w:t>
      </w:r>
      <w:r>
        <w:t>систем</w:t>
      </w:r>
      <w:r>
        <w:rPr>
          <w:spacing w:val="2"/>
        </w:rPr>
        <w:t xml:space="preserve"> </w:t>
      </w:r>
      <w:r>
        <w:t>неравенств</w:t>
      </w:r>
      <w:r>
        <w:rPr>
          <w:spacing w:val="4"/>
        </w:rPr>
        <w:t xml:space="preserve"> </w:t>
      </w:r>
      <w:r>
        <w:t>с двумя</w:t>
      </w:r>
      <w:r>
        <w:rPr>
          <w:spacing w:val="1"/>
        </w:rPr>
        <w:t xml:space="preserve"> </w:t>
      </w:r>
      <w:r>
        <w:t>переменными.</w:t>
      </w:r>
    </w:p>
    <w:p w:rsidR="002F6ED5" w:rsidRDefault="00CB38D1">
      <w:pPr>
        <w:pStyle w:val="Heading1"/>
        <w:spacing w:before="6" w:line="275" w:lineRule="exact"/>
        <w:jc w:val="left"/>
      </w:pPr>
      <w:r>
        <w:t>Функции</w:t>
      </w:r>
    </w:p>
    <w:p w:rsidR="002F6ED5" w:rsidRDefault="00CB38D1">
      <w:pPr>
        <w:spacing w:line="274" w:lineRule="exact"/>
        <w:ind w:left="1391"/>
        <w:rPr>
          <w:b/>
          <w:sz w:val="24"/>
        </w:rPr>
      </w:pPr>
      <w:r>
        <w:rPr>
          <w:b/>
          <w:sz w:val="24"/>
        </w:rPr>
        <w:t>Понятие</w:t>
      </w:r>
      <w:r>
        <w:rPr>
          <w:b/>
          <w:spacing w:val="-1"/>
          <w:sz w:val="24"/>
        </w:rPr>
        <w:t xml:space="preserve"> </w:t>
      </w:r>
      <w:r>
        <w:rPr>
          <w:b/>
          <w:sz w:val="24"/>
        </w:rPr>
        <w:t>зависимости</w:t>
      </w:r>
    </w:p>
    <w:p w:rsidR="002F6ED5" w:rsidRDefault="00CB38D1">
      <w:pPr>
        <w:pStyle w:val="a3"/>
        <w:spacing w:before="1" w:line="237" w:lineRule="auto"/>
        <w:jc w:val="left"/>
      </w:pPr>
      <w:r>
        <w:t>Прямоугольная</w:t>
      </w:r>
      <w:r>
        <w:rPr>
          <w:spacing w:val="16"/>
        </w:rPr>
        <w:t xml:space="preserve"> </w:t>
      </w:r>
      <w:r>
        <w:t>система</w:t>
      </w:r>
      <w:r>
        <w:rPr>
          <w:spacing w:val="19"/>
        </w:rPr>
        <w:t xml:space="preserve"> </w:t>
      </w:r>
      <w:r>
        <w:t>координат.</w:t>
      </w:r>
      <w:r>
        <w:rPr>
          <w:spacing w:val="18"/>
        </w:rPr>
        <w:t xml:space="preserve"> </w:t>
      </w:r>
      <w:r>
        <w:t>Формирование</w:t>
      </w:r>
      <w:r>
        <w:rPr>
          <w:spacing w:val="20"/>
        </w:rPr>
        <w:t xml:space="preserve"> </w:t>
      </w:r>
      <w:r>
        <w:t>представлений</w:t>
      </w:r>
      <w:r>
        <w:rPr>
          <w:spacing w:val="13"/>
        </w:rPr>
        <w:t xml:space="preserve"> </w:t>
      </w:r>
      <w:r>
        <w:t>о</w:t>
      </w:r>
      <w:r>
        <w:rPr>
          <w:spacing w:val="20"/>
        </w:rPr>
        <w:t xml:space="preserve"> </w:t>
      </w:r>
      <w:r>
        <w:t>метапредметном</w:t>
      </w:r>
      <w:r>
        <w:rPr>
          <w:spacing w:val="-57"/>
        </w:rPr>
        <w:t xml:space="preserve"> </w:t>
      </w:r>
      <w:r>
        <w:t>понятии</w:t>
      </w:r>
      <w:r>
        <w:rPr>
          <w:spacing w:val="-3"/>
        </w:rPr>
        <w:t xml:space="preserve"> </w:t>
      </w:r>
      <w:r>
        <w:t>«координаты».</w:t>
      </w:r>
      <w:r>
        <w:rPr>
          <w:spacing w:val="4"/>
        </w:rPr>
        <w:t xml:space="preserve"> </w:t>
      </w:r>
      <w:r>
        <w:t>График зависимости.</w:t>
      </w:r>
    </w:p>
    <w:p w:rsidR="002F6ED5" w:rsidRDefault="00CB38D1">
      <w:pPr>
        <w:pStyle w:val="Heading1"/>
        <w:spacing w:before="8" w:line="272" w:lineRule="exact"/>
        <w:jc w:val="left"/>
      </w:pPr>
      <w:r>
        <w:t>Функция</w:t>
      </w:r>
    </w:p>
    <w:p w:rsidR="002F6ED5" w:rsidRDefault="00CB38D1">
      <w:pPr>
        <w:pStyle w:val="a3"/>
        <w:ind w:right="419"/>
      </w:pPr>
      <w:r>
        <w:t>Способы</w:t>
      </w:r>
      <w:r>
        <w:rPr>
          <w:spacing w:val="1"/>
        </w:rPr>
        <w:t xml:space="preserve"> </w:t>
      </w:r>
      <w:r>
        <w:t>задания</w:t>
      </w:r>
      <w:r>
        <w:rPr>
          <w:spacing w:val="1"/>
        </w:rPr>
        <w:t xml:space="preserve"> </w:t>
      </w:r>
      <w:r>
        <w:t>функций:</w:t>
      </w:r>
      <w:r>
        <w:rPr>
          <w:spacing w:val="1"/>
        </w:rPr>
        <w:t xml:space="preserve"> </w:t>
      </w:r>
      <w:r>
        <w:t>аналитический,</w:t>
      </w:r>
      <w:r>
        <w:rPr>
          <w:spacing w:val="1"/>
        </w:rPr>
        <w:t xml:space="preserve"> </w:t>
      </w:r>
      <w:r>
        <w:t>графический,</w:t>
      </w:r>
      <w:r>
        <w:rPr>
          <w:spacing w:val="1"/>
        </w:rPr>
        <w:t xml:space="preserve"> </w:t>
      </w:r>
      <w:r>
        <w:t>табличный.</w:t>
      </w:r>
      <w:r>
        <w:rPr>
          <w:spacing w:val="1"/>
        </w:rPr>
        <w:t xml:space="preserve"> </w:t>
      </w:r>
      <w:r>
        <w:t>График</w:t>
      </w:r>
      <w:r>
        <w:rPr>
          <w:spacing w:val="1"/>
        </w:rPr>
        <w:t xml:space="preserve"> </w:t>
      </w:r>
      <w:r>
        <w:t>функции. Примеры функций, получаемых в процессе исследования различных процессов и</w:t>
      </w:r>
      <w:r>
        <w:rPr>
          <w:spacing w:val="1"/>
        </w:rPr>
        <w:t xml:space="preserve"> </w:t>
      </w:r>
      <w:r>
        <w:t>решения</w:t>
      </w:r>
      <w:r>
        <w:rPr>
          <w:spacing w:val="1"/>
        </w:rPr>
        <w:t xml:space="preserve"> </w:t>
      </w:r>
      <w:r>
        <w:t>задач.</w:t>
      </w:r>
      <w:r>
        <w:rPr>
          <w:spacing w:val="1"/>
        </w:rPr>
        <w:t xml:space="preserve"> </w:t>
      </w:r>
      <w:r>
        <w:t>Значение</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Свойства</w:t>
      </w:r>
      <w:r>
        <w:rPr>
          <w:spacing w:val="1"/>
        </w:rPr>
        <w:t xml:space="preserve"> </w:t>
      </w:r>
      <w:r>
        <w:t>функций:</w:t>
      </w:r>
      <w:r>
        <w:rPr>
          <w:spacing w:val="1"/>
        </w:rPr>
        <w:t xml:space="preserve"> </w:t>
      </w:r>
      <w:r>
        <w:t>область</w:t>
      </w:r>
      <w:r>
        <w:rPr>
          <w:spacing w:val="1"/>
        </w:rPr>
        <w:t xml:space="preserve"> </w:t>
      </w:r>
      <w:r>
        <w:t>определения,</w:t>
      </w:r>
      <w:r>
        <w:rPr>
          <w:spacing w:val="1"/>
        </w:rPr>
        <w:t xml:space="preserve"> </w:t>
      </w:r>
      <w:r>
        <w:t>множество значений, нули, промежутки знакопостоянства, четность/нечетность, возрастание</w:t>
      </w:r>
      <w:r>
        <w:rPr>
          <w:spacing w:val="-57"/>
        </w:rPr>
        <w:t xml:space="preserve"> </w:t>
      </w:r>
      <w:r>
        <w:t>и</w:t>
      </w:r>
      <w:r>
        <w:rPr>
          <w:spacing w:val="1"/>
        </w:rPr>
        <w:t xml:space="preserve"> </w:t>
      </w:r>
      <w:r>
        <w:t>убывание,</w:t>
      </w:r>
      <w:r>
        <w:rPr>
          <w:spacing w:val="1"/>
        </w:rPr>
        <w:t xml:space="preserve"> </w:t>
      </w:r>
      <w:r>
        <w:t>промежутки</w:t>
      </w:r>
      <w:r>
        <w:rPr>
          <w:spacing w:val="1"/>
        </w:rPr>
        <w:t xml:space="preserve"> </w:t>
      </w:r>
      <w:r>
        <w:t>монотонности,</w:t>
      </w:r>
      <w:r>
        <w:rPr>
          <w:spacing w:val="1"/>
        </w:rPr>
        <w:t xml:space="preserve"> </w:t>
      </w:r>
      <w:r>
        <w:t>наибольшее</w:t>
      </w:r>
      <w:r>
        <w:rPr>
          <w:spacing w:val="1"/>
        </w:rPr>
        <w:t xml:space="preserve"> </w:t>
      </w:r>
      <w:r>
        <w:t>и</w:t>
      </w:r>
      <w:r>
        <w:rPr>
          <w:spacing w:val="1"/>
        </w:rPr>
        <w:t xml:space="preserve"> </w:t>
      </w:r>
      <w:r>
        <w:t>наименьшее</w:t>
      </w:r>
      <w:r>
        <w:rPr>
          <w:spacing w:val="61"/>
        </w:rPr>
        <w:t xml:space="preserve"> </w:t>
      </w:r>
      <w:r>
        <w:t>значение,</w:t>
      </w:r>
      <w:r>
        <w:rPr>
          <w:spacing w:val="1"/>
        </w:rPr>
        <w:t xml:space="preserve"> </w:t>
      </w:r>
      <w:r>
        <w:t>периодичность.</w:t>
      </w:r>
      <w:r>
        <w:rPr>
          <w:spacing w:val="3"/>
        </w:rPr>
        <w:t xml:space="preserve"> </w:t>
      </w:r>
      <w:r>
        <w:t>Исследование функции</w:t>
      </w:r>
      <w:r>
        <w:rPr>
          <w:spacing w:val="3"/>
        </w:rPr>
        <w:t xml:space="preserve"> </w:t>
      </w:r>
      <w:r>
        <w:t>по</w:t>
      </w:r>
      <w:r>
        <w:rPr>
          <w:spacing w:val="1"/>
        </w:rPr>
        <w:t xml:space="preserve"> </w:t>
      </w:r>
      <w:r>
        <w:t>ее</w:t>
      </w:r>
      <w:r>
        <w:rPr>
          <w:spacing w:val="-4"/>
        </w:rPr>
        <w:t xml:space="preserve"> </w:t>
      </w:r>
      <w:r>
        <w:t>графику.</w:t>
      </w:r>
    </w:p>
    <w:p w:rsidR="002F6ED5" w:rsidRDefault="00CB38D1">
      <w:pPr>
        <w:pStyle w:val="Heading1"/>
        <w:spacing w:before="2" w:line="275" w:lineRule="exact"/>
      </w:pPr>
      <w:r>
        <w:t>Линейная</w:t>
      </w:r>
      <w:r>
        <w:rPr>
          <w:spacing w:val="-2"/>
        </w:rPr>
        <w:t xml:space="preserve"> </w:t>
      </w:r>
      <w:r>
        <w:t>функция</w:t>
      </w:r>
    </w:p>
    <w:p w:rsidR="002F6ED5" w:rsidRDefault="00CB38D1">
      <w:pPr>
        <w:pStyle w:val="a3"/>
        <w:spacing w:before="1" w:line="237" w:lineRule="auto"/>
        <w:ind w:right="421"/>
      </w:pPr>
      <w:r>
        <w:t>Свойства, график. Угловой коэффициент прямой. Расположение графика линейной</w:t>
      </w:r>
      <w:r>
        <w:rPr>
          <w:spacing w:val="1"/>
        </w:rPr>
        <w:t xml:space="preserve"> </w:t>
      </w:r>
      <w:r>
        <w:t>функции</w:t>
      </w:r>
      <w:r>
        <w:rPr>
          <w:spacing w:val="2"/>
        </w:rPr>
        <w:t xml:space="preserve"> </w:t>
      </w:r>
      <w:r>
        <w:t>в</w:t>
      </w:r>
      <w:r>
        <w:rPr>
          <w:spacing w:val="3"/>
        </w:rPr>
        <w:t xml:space="preserve"> </w:t>
      </w:r>
      <w:r>
        <w:t>зависимости</w:t>
      </w:r>
      <w:r>
        <w:rPr>
          <w:spacing w:val="-6"/>
        </w:rPr>
        <w:t xml:space="preserve"> </w:t>
      </w:r>
      <w:r>
        <w:t>от</w:t>
      </w:r>
      <w:r>
        <w:rPr>
          <w:spacing w:val="1"/>
        </w:rPr>
        <w:t xml:space="preserve"> </w:t>
      </w:r>
      <w:r>
        <w:t>ее</w:t>
      </w:r>
      <w:r>
        <w:rPr>
          <w:spacing w:val="1"/>
        </w:rPr>
        <w:t xml:space="preserve"> </w:t>
      </w:r>
      <w:r>
        <w:t>коэффициентов.</w:t>
      </w:r>
    </w:p>
    <w:p w:rsidR="002F6ED5" w:rsidRDefault="00CB38D1">
      <w:pPr>
        <w:pStyle w:val="Heading1"/>
        <w:spacing w:before="8" w:line="272" w:lineRule="exact"/>
      </w:pPr>
      <w:r>
        <w:t>Квадратичная</w:t>
      </w:r>
      <w:r>
        <w:rPr>
          <w:spacing w:val="-3"/>
        </w:rPr>
        <w:t xml:space="preserve"> </w:t>
      </w:r>
      <w:r>
        <w:t>функция</w:t>
      </w:r>
    </w:p>
    <w:p w:rsidR="002F6ED5" w:rsidRDefault="00CB38D1">
      <w:pPr>
        <w:pStyle w:val="a3"/>
        <w:ind w:right="422"/>
      </w:pPr>
      <w:r>
        <w:t>Свойства. Парабола. Построение графика квадратичной функции. Положение графика</w:t>
      </w:r>
      <w:r>
        <w:rPr>
          <w:spacing w:val="-57"/>
        </w:rPr>
        <w:t xml:space="preserve"> </w:t>
      </w:r>
      <w:r>
        <w:t>квадратичной</w:t>
      </w:r>
      <w:r>
        <w:rPr>
          <w:spacing w:val="1"/>
        </w:rPr>
        <w:t xml:space="preserve"> </w:t>
      </w:r>
      <w:r>
        <w:t>функции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ее</w:t>
      </w:r>
      <w:r>
        <w:rPr>
          <w:spacing w:val="1"/>
        </w:rPr>
        <w:t xml:space="preserve"> </w:t>
      </w:r>
      <w:r>
        <w:t>коэффициентов.</w:t>
      </w:r>
      <w:r>
        <w:rPr>
          <w:spacing w:val="1"/>
        </w:rPr>
        <w:t xml:space="preserve"> </w:t>
      </w:r>
      <w:r>
        <w:t>Использование</w:t>
      </w:r>
      <w:r>
        <w:rPr>
          <w:spacing w:val="1"/>
        </w:rPr>
        <w:t xml:space="preserve"> </w:t>
      </w:r>
      <w:r>
        <w:t>свойств</w:t>
      </w:r>
      <w:r>
        <w:rPr>
          <w:spacing w:val="1"/>
        </w:rPr>
        <w:t xml:space="preserve"> </w:t>
      </w:r>
      <w:r>
        <w:t>квадратичной</w:t>
      </w:r>
      <w:r>
        <w:rPr>
          <w:spacing w:val="-3"/>
        </w:rPr>
        <w:t xml:space="preserve"> </w:t>
      </w:r>
      <w:r>
        <w:t>функции</w:t>
      </w:r>
      <w:r>
        <w:rPr>
          <w:spacing w:val="3"/>
        </w:rPr>
        <w:t xml:space="preserve"> </w:t>
      </w:r>
      <w:r>
        <w:t>для</w:t>
      </w:r>
      <w:r>
        <w:rPr>
          <w:spacing w:val="2"/>
        </w:rPr>
        <w:t xml:space="preserve"> </w:t>
      </w:r>
      <w:r>
        <w:t>решения</w:t>
      </w:r>
      <w:r>
        <w:rPr>
          <w:spacing w:val="-3"/>
        </w:rPr>
        <w:t xml:space="preserve"> </w:t>
      </w:r>
      <w:r>
        <w:t>задач.</w:t>
      </w:r>
    </w:p>
    <w:p w:rsidR="002F6ED5" w:rsidRDefault="00AB34E2">
      <w:pPr>
        <w:pStyle w:val="Heading1"/>
        <w:spacing w:before="4"/>
      </w:pPr>
      <w:r>
        <w:pict>
          <v:group id="_x0000_s1140" style="position:absolute;left:0;text-align:left;margin-left:224.35pt;margin-top:15.7pt;width:40.4pt;height:26.65pt;z-index:-24654848;mso-position-horizontal-relative:page" coordorigin="4487,314" coordsize="808,533">
            <v:line id="_x0000_s1143" style="position:absolute" from="4487,591" to="4614,591" strokeweight=".17814mm"/>
            <v:shape id="_x0000_s1142" type="#_x0000_t75" style="position:absolute;left:4656;top:314;width:638;height:440">
              <v:imagedata r:id="rId14" o:title=""/>
            </v:shape>
            <v:shape id="_x0000_s1141" type="#_x0000_t202" style="position:absolute;left:4486;top:314;width:808;height:533" filled="f" stroked="f">
              <v:textbox inset="0,0,0,0">
                <w:txbxContent>
                  <w:p w:rsidR="006A4BC8" w:rsidRDefault="006A4BC8">
                    <w:pPr>
                      <w:spacing w:before="13"/>
                      <w:ind w:left="12"/>
                      <w:rPr>
                        <w:i/>
                        <w:sz w:val="20"/>
                      </w:rPr>
                    </w:pPr>
                    <w:r>
                      <w:rPr>
                        <w:i/>
                        <w:w w:val="102"/>
                        <w:sz w:val="20"/>
                      </w:rPr>
                      <w:t>k</w:t>
                    </w:r>
                  </w:p>
                  <w:p w:rsidR="006A4BC8" w:rsidRDefault="006A4BC8">
                    <w:pPr>
                      <w:spacing w:before="58"/>
                      <w:ind w:left="23"/>
                      <w:rPr>
                        <w:i/>
                        <w:sz w:val="20"/>
                      </w:rPr>
                    </w:pPr>
                    <w:r>
                      <w:rPr>
                        <w:i/>
                        <w:w w:val="102"/>
                        <w:sz w:val="20"/>
                      </w:rPr>
                      <w:t>x</w:t>
                    </w:r>
                  </w:p>
                </w:txbxContent>
              </v:textbox>
            </v:shape>
            <w10:wrap anchorx="page"/>
          </v:group>
        </w:pict>
      </w:r>
      <w:r w:rsidR="00CB38D1">
        <w:t>Обратная</w:t>
      </w:r>
      <w:r w:rsidR="00CB38D1">
        <w:rPr>
          <w:spacing w:val="-6"/>
        </w:rPr>
        <w:t xml:space="preserve"> </w:t>
      </w:r>
      <w:r w:rsidR="00CB38D1">
        <w:t>пропорциональность</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104"/>
        <w:ind w:left="1391" w:firstLine="0"/>
        <w:jc w:val="left"/>
      </w:pPr>
      <w:r>
        <w:rPr>
          <w:spacing w:val="-1"/>
        </w:rPr>
        <w:lastRenderedPageBreak/>
        <w:t>Свойства</w:t>
      </w:r>
      <w:r>
        <w:rPr>
          <w:spacing w:val="-14"/>
        </w:rPr>
        <w:t xml:space="preserve"> </w:t>
      </w:r>
      <w:r>
        <w:t>функции</w:t>
      </w:r>
    </w:p>
    <w:p w:rsidR="002F6ED5" w:rsidRDefault="00CB38D1">
      <w:pPr>
        <w:pStyle w:val="a3"/>
        <w:tabs>
          <w:tab w:val="left" w:pos="1193"/>
        </w:tabs>
        <w:spacing w:before="104"/>
        <w:ind w:left="76" w:firstLine="0"/>
        <w:jc w:val="left"/>
      </w:pPr>
      <w:r>
        <w:br w:type="column"/>
      </w:r>
      <w:r>
        <w:rPr>
          <w:i/>
          <w:position w:val="-3"/>
          <w:sz w:val="20"/>
        </w:rPr>
        <w:lastRenderedPageBreak/>
        <w:t>y</w:t>
      </w:r>
      <w:r>
        <w:rPr>
          <w:i/>
          <w:spacing w:val="3"/>
          <w:position w:val="-3"/>
          <w:sz w:val="20"/>
        </w:rPr>
        <w:t xml:space="preserve"> </w:t>
      </w:r>
      <w:r>
        <w:rPr>
          <w:rFonts w:ascii="Symbol" w:hAnsi="Symbol"/>
          <w:position w:val="-3"/>
          <w:sz w:val="20"/>
        </w:rPr>
        <w:t></w:t>
      </w:r>
      <w:r>
        <w:rPr>
          <w:position w:val="-3"/>
          <w:sz w:val="20"/>
        </w:rPr>
        <w:tab/>
      </w:r>
      <w:r>
        <w:t>.</w:t>
      </w:r>
      <w:r>
        <w:rPr>
          <w:spacing w:val="-2"/>
        </w:rPr>
        <w:t xml:space="preserve"> </w:t>
      </w:r>
      <w:r>
        <w:t>Гипербола.</w:t>
      </w:r>
      <w:r>
        <w:rPr>
          <w:spacing w:val="-6"/>
        </w:rPr>
        <w:t xml:space="preserve"> </w:t>
      </w:r>
      <w:r>
        <w:t>Представление</w:t>
      </w:r>
      <w:r>
        <w:rPr>
          <w:spacing w:val="-10"/>
        </w:rPr>
        <w:t xml:space="preserve"> </w:t>
      </w:r>
      <w:r>
        <w:t>об</w:t>
      </w:r>
      <w:r>
        <w:rPr>
          <w:spacing w:val="-5"/>
        </w:rPr>
        <w:t xml:space="preserve"> </w:t>
      </w:r>
      <w:r>
        <w:t>асимптотах.</w:t>
      </w:r>
    </w:p>
    <w:p w:rsidR="002F6ED5" w:rsidRDefault="002F6ED5">
      <w:pPr>
        <w:sectPr w:rsidR="002F6ED5">
          <w:type w:val="continuous"/>
          <w:pgSz w:w="11900" w:h="16840"/>
          <w:pgMar w:top="1340" w:right="420" w:bottom="280" w:left="760" w:header="720" w:footer="720" w:gutter="0"/>
          <w:cols w:num="2" w:space="720" w:equalWidth="0">
            <w:col w:w="3304" w:space="40"/>
            <w:col w:w="7376"/>
          </w:cols>
        </w:sectPr>
      </w:pPr>
    </w:p>
    <w:p w:rsidR="002F6ED5" w:rsidRDefault="00CB38D1">
      <w:pPr>
        <w:pStyle w:val="Heading1"/>
        <w:spacing w:before="152" w:line="275" w:lineRule="exact"/>
        <w:jc w:val="left"/>
      </w:pPr>
      <w:r>
        <w:lastRenderedPageBreak/>
        <w:t>Степенная</w:t>
      </w:r>
      <w:r>
        <w:rPr>
          <w:spacing w:val="-2"/>
        </w:rPr>
        <w:t xml:space="preserve"> </w:t>
      </w:r>
      <w:r>
        <w:t>функция</w:t>
      </w:r>
      <w:r>
        <w:rPr>
          <w:spacing w:val="-6"/>
        </w:rPr>
        <w:t xml:space="preserve"> </w:t>
      </w:r>
      <w:r>
        <w:t>с</w:t>
      </w:r>
      <w:r>
        <w:rPr>
          <w:spacing w:val="-1"/>
        </w:rPr>
        <w:t xml:space="preserve"> </w:t>
      </w:r>
      <w:r>
        <w:t>показателем</w:t>
      </w:r>
      <w:r>
        <w:rPr>
          <w:spacing w:val="-2"/>
        </w:rPr>
        <w:t xml:space="preserve"> </w:t>
      </w:r>
      <w:r>
        <w:t>3</w:t>
      </w:r>
    </w:p>
    <w:p w:rsidR="002F6ED5" w:rsidRDefault="00CB38D1">
      <w:pPr>
        <w:pStyle w:val="a3"/>
        <w:spacing w:line="275" w:lineRule="exact"/>
        <w:ind w:left="1391" w:firstLine="0"/>
        <w:jc w:val="left"/>
      </w:pPr>
      <w:r>
        <w:rPr>
          <w:noProof/>
          <w:lang w:eastAsia="ru-RU"/>
        </w:rPr>
        <w:drawing>
          <wp:anchor distT="0" distB="0" distL="0" distR="0" simplePos="0" relativeHeight="478662144" behindDoc="1" locked="0" layoutInCell="1" allowOverlap="1">
            <wp:simplePos x="0" y="0"/>
            <wp:positionH relativeFrom="page">
              <wp:posOffset>2301906</wp:posOffset>
            </wp:positionH>
            <wp:positionV relativeFrom="paragraph">
              <wp:posOffset>285355</wp:posOffset>
            </wp:positionV>
            <wp:extent cx="200184" cy="77411"/>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200184" cy="77411"/>
                    </a:xfrm>
                    <a:prstGeom prst="rect">
                      <a:avLst/>
                    </a:prstGeom>
                  </pic:spPr>
                </pic:pic>
              </a:graphicData>
            </a:graphic>
          </wp:anchor>
        </w:drawing>
      </w:r>
      <w:r>
        <w:rPr>
          <w:noProof/>
          <w:lang w:eastAsia="ru-RU"/>
        </w:rPr>
        <w:drawing>
          <wp:anchor distT="0" distB="0" distL="0" distR="0" simplePos="0" relativeHeight="478662656" behindDoc="1" locked="0" layoutInCell="1" allowOverlap="1">
            <wp:simplePos x="0" y="0"/>
            <wp:positionH relativeFrom="page">
              <wp:posOffset>2944814</wp:posOffset>
            </wp:positionH>
            <wp:positionV relativeFrom="paragraph">
              <wp:posOffset>285355</wp:posOffset>
            </wp:positionV>
            <wp:extent cx="199943" cy="77411"/>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0" cstate="print"/>
                    <a:stretch>
                      <a:fillRect/>
                    </a:stretch>
                  </pic:blipFill>
                  <pic:spPr>
                    <a:xfrm>
                      <a:off x="0" y="0"/>
                      <a:ext cx="199943" cy="77411"/>
                    </a:xfrm>
                    <a:prstGeom prst="rect">
                      <a:avLst/>
                    </a:prstGeom>
                  </pic:spPr>
                </pic:pic>
              </a:graphicData>
            </a:graphic>
          </wp:anchor>
        </w:drawing>
      </w:r>
      <w:r>
        <w:t>Свойства.</w:t>
      </w:r>
      <w:r>
        <w:rPr>
          <w:spacing w:val="-3"/>
        </w:rPr>
        <w:t xml:space="preserve"> </w:t>
      </w:r>
      <w:r>
        <w:t>Кубическая</w:t>
      </w:r>
      <w:r>
        <w:rPr>
          <w:spacing w:val="-5"/>
        </w:rPr>
        <w:t xml:space="preserve"> </w:t>
      </w:r>
      <w:r>
        <w:t>парабола.</w:t>
      </w:r>
    </w:p>
    <w:p w:rsidR="002F6ED5" w:rsidRDefault="002F6ED5">
      <w:pPr>
        <w:spacing w:line="275" w:lineRule="exact"/>
        <w:sectPr w:rsidR="002F6ED5">
          <w:type w:val="continuous"/>
          <w:pgSz w:w="11900" w:h="16840"/>
          <w:pgMar w:top="1340" w:right="420" w:bottom="280" w:left="760" w:header="720" w:footer="720" w:gutter="0"/>
          <w:cols w:space="720"/>
        </w:sectPr>
      </w:pPr>
    </w:p>
    <w:p w:rsidR="002F6ED5" w:rsidRDefault="00CB38D1">
      <w:pPr>
        <w:spacing w:before="8"/>
        <w:ind w:left="1391"/>
        <w:rPr>
          <w:rFonts w:ascii="Symbol" w:hAnsi="Symbol"/>
          <w:sz w:val="11"/>
        </w:rPr>
      </w:pPr>
      <w:r>
        <w:rPr>
          <w:b/>
          <w:spacing w:val="-2"/>
          <w:w w:val="115"/>
          <w:sz w:val="24"/>
        </w:rPr>
        <w:lastRenderedPageBreak/>
        <w:t>Функции</w:t>
      </w:r>
      <w:r>
        <w:rPr>
          <w:b/>
          <w:spacing w:val="-15"/>
          <w:w w:val="115"/>
          <w:sz w:val="24"/>
        </w:rPr>
        <w:t xml:space="preserve"> </w:t>
      </w:r>
      <w:r>
        <w:rPr>
          <w:i/>
          <w:spacing w:val="-1"/>
          <w:w w:val="115"/>
          <w:position w:val="-4"/>
          <w:sz w:val="11"/>
        </w:rPr>
        <w:t>y</w:t>
      </w:r>
      <w:r>
        <w:rPr>
          <w:i/>
          <w:spacing w:val="27"/>
          <w:w w:val="115"/>
          <w:position w:val="-4"/>
          <w:sz w:val="11"/>
        </w:rPr>
        <w:t xml:space="preserve"> </w:t>
      </w:r>
      <w:r>
        <w:rPr>
          <w:rFonts w:ascii="Symbol" w:hAnsi="Symbol"/>
          <w:spacing w:val="-1"/>
          <w:w w:val="115"/>
          <w:position w:val="-4"/>
          <w:sz w:val="11"/>
        </w:rPr>
        <w:t></w:t>
      </w:r>
    </w:p>
    <w:p w:rsidR="002F6ED5" w:rsidRDefault="00CB38D1">
      <w:pPr>
        <w:spacing w:before="11"/>
        <w:ind w:left="208"/>
        <w:rPr>
          <w:rFonts w:ascii="Symbol" w:hAnsi="Symbol"/>
          <w:sz w:val="11"/>
        </w:rPr>
      </w:pPr>
      <w:r>
        <w:br w:type="column"/>
      </w:r>
      <w:r>
        <w:rPr>
          <w:i/>
          <w:w w:val="235"/>
          <w:position w:val="1"/>
          <w:sz w:val="11"/>
        </w:rPr>
        <w:lastRenderedPageBreak/>
        <w:t>x</w:t>
      </w:r>
      <w:r>
        <w:rPr>
          <w:i/>
          <w:spacing w:val="3"/>
          <w:w w:val="235"/>
          <w:position w:val="1"/>
          <w:sz w:val="11"/>
        </w:rPr>
        <w:t xml:space="preserve"> </w:t>
      </w:r>
      <w:r>
        <w:rPr>
          <w:w w:val="120"/>
          <w:position w:val="6"/>
          <w:sz w:val="24"/>
        </w:rPr>
        <w:t xml:space="preserve">, </w:t>
      </w:r>
      <w:r>
        <w:rPr>
          <w:spacing w:val="47"/>
          <w:w w:val="120"/>
          <w:position w:val="6"/>
          <w:sz w:val="24"/>
        </w:rPr>
        <w:t xml:space="preserve"> </w:t>
      </w:r>
      <w:r>
        <w:rPr>
          <w:i/>
          <w:w w:val="235"/>
          <w:position w:val="1"/>
          <w:sz w:val="11"/>
        </w:rPr>
        <w:t>y</w:t>
      </w:r>
      <w:r>
        <w:rPr>
          <w:i/>
          <w:spacing w:val="1"/>
          <w:w w:val="235"/>
          <w:position w:val="1"/>
          <w:sz w:val="11"/>
        </w:rPr>
        <w:t xml:space="preserve"> </w:t>
      </w:r>
      <w:r>
        <w:rPr>
          <w:rFonts w:ascii="Symbol" w:hAnsi="Symbol"/>
          <w:w w:val="235"/>
          <w:position w:val="1"/>
          <w:sz w:val="11"/>
        </w:rPr>
        <w:t></w:t>
      </w:r>
      <w:r>
        <w:rPr>
          <w:spacing w:val="17"/>
          <w:w w:val="235"/>
          <w:position w:val="1"/>
          <w:sz w:val="11"/>
        </w:rPr>
        <w:t xml:space="preserve"> </w:t>
      </w:r>
      <w:r>
        <w:rPr>
          <w:w w:val="235"/>
          <w:position w:val="5"/>
          <w:sz w:val="6"/>
        </w:rPr>
        <w:t xml:space="preserve">3 </w:t>
      </w:r>
      <w:r>
        <w:rPr>
          <w:spacing w:val="19"/>
          <w:w w:val="235"/>
          <w:position w:val="5"/>
          <w:sz w:val="6"/>
        </w:rPr>
        <w:t xml:space="preserve"> </w:t>
      </w:r>
      <w:r>
        <w:rPr>
          <w:i/>
          <w:w w:val="235"/>
          <w:position w:val="1"/>
          <w:sz w:val="11"/>
        </w:rPr>
        <w:t>x</w:t>
      </w:r>
      <w:r>
        <w:rPr>
          <w:i/>
          <w:spacing w:val="2"/>
          <w:w w:val="235"/>
          <w:position w:val="1"/>
          <w:sz w:val="11"/>
        </w:rPr>
        <w:t xml:space="preserve"> </w:t>
      </w:r>
      <w:r>
        <w:rPr>
          <w:w w:val="120"/>
          <w:position w:val="6"/>
          <w:sz w:val="24"/>
        </w:rPr>
        <w:t xml:space="preserve">, </w:t>
      </w:r>
      <w:r>
        <w:rPr>
          <w:spacing w:val="43"/>
          <w:w w:val="120"/>
          <w:position w:val="6"/>
          <w:sz w:val="24"/>
        </w:rPr>
        <w:t xml:space="preserve"> </w:t>
      </w:r>
      <w:r>
        <w:rPr>
          <w:i/>
          <w:w w:val="235"/>
          <w:sz w:val="11"/>
        </w:rPr>
        <w:t>y</w:t>
      </w:r>
      <w:r>
        <w:rPr>
          <w:i/>
          <w:spacing w:val="1"/>
          <w:w w:val="235"/>
          <w:sz w:val="11"/>
        </w:rPr>
        <w:t xml:space="preserve"> </w:t>
      </w:r>
      <w:r>
        <w:rPr>
          <w:rFonts w:ascii="Symbol" w:hAnsi="Symbol"/>
          <w:w w:val="235"/>
          <w:sz w:val="11"/>
        </w:rPr>
        <w:t></w:t>
      </w:r>
    </w:p>
    <w:p w:rsidR="002F6ED5" w:rsidRDefault="00CB38D1">
      <w:pPr>
        <w:pStyle w:val="a3"/>
        <w:spacing w:before="8"/>
        <w:ind w:left="79" w:firstLine="0"/>
        <w:jc w:val="left"/>
      </w:pPr>
      <w:r>
        <w:br w:type="column"/>
      </w:r>
      <w:r>
        <w:rPr>
          <w:i/>
          <w:w w:val="105"/>
          <w:position w:val="-5"/>
          <w:sz w:val="11"/>
        </w:rPr>
        <w:lastRenderedPageBreak/>
        <w:t xml:space="preserve">x </w:t>
      </w:r>
      <w:r>
        <w:rPr>
          <w:i/>
          <w:spacing w:val="17"/>
          <w:w w:val="105"/>
          <w:position w:val="-5"/>
          <w:sz w:val="11"/>
        </w:rPr>
        <w:t xml:space="preserve"> </w:t>
      </w:r>
      <w:r>
        <w:rPr>
          <w:w w:val="105"/>
        </w:rPr>
        <w:t>.Их</w:t>
      </w:r>
      <w:r>
        <w:rPr>
          <w:spacing w:val="36"/>
          <w:w w:val="105"/>
        </w:rPr>
        <w:t xml:space="preserve"> </w:t>
      </w:r>
      <w:r>
        <w:rPr>
          <w:w w:val="105"/>
        </w:rPr>
        <w:t>свойства</w:t>
      </w:r>
      <w:r>
        <w:rPr>
          <w:spacing w:val="36"/>
          <w:w w:val="105"/>
        </w:rPr>
        <w:t xml:space="preserve"> </w:t>
      </w:r>
      <w:r>
        <w:rPr>
          <w:w w:val="105"/>
        </w:rPr>
        <w:t>и</w:t>
      </w:r>
      <w:r>
        <w:rPr>
          <w:spacing w:val="37"/>
          <w:w w:val="105"/>
        </w:rPr>
        <w:t xml:space="preserve"> </w:t>
      </w:r>
      <w:r>
        <w:rPr>
          <w:w w:val="105"/>
        </w:rPr>
        <w:t>графики.</w:t>
      </w:r>
      <w:r>
        <w:rPr>
          <w:spacing w:val="43"/>
          <w:w w:val="105"/>
        </w:rPr>
        <w:t xml:space="preserve"> </w:t>
      </w:r>
      <w:r>
        <w:rPr>
          <w:w w:val="105"/>
        </w:rPr>
        <w:t>Степенная</w:t>
      </w:r>
      <w:r>
        <w:rPr>
          <w:spacing w:val="40"/>
          <w:w w:val="105"/>
        </w:rPr>
        <w:t xml:space="preserve"> </w:t>
      </w:r>
      <w:r>
        <w:rPr>
          <w:w w:val="105"/>
        </w:rPr>
        <w:t>функция</w:t>
      </w:r>
      <w:r>
        <w:rPr>
          <w:spacing w:val="41"/>
          <w:w w:val="105"/>
        </w:rPr>
        <w:t xml:space="preserve"> </w:t>
      </w:r>
      <w:r>
        <w:rPr>
          <w:w w:val="105"/>
        </w:rPr>
        <w:t>с</w:t>
      </w:r>
    </w:p>
    <w:p w:rsidR="002F6ED5" w:rsidRDefault="002F6ED5">
      <w:pPr>
        <w:sectPr w:rsidR="002F6ED5">
          <w:type w:val="continuous"/>
          <w:pgSz w:w="11900" w:h="16840"/>
          <w:pgMar w:top="1340" w:right="420" w:bottom="280" w:left="760" w:header="720" w:footer="720" w:gutter="0"/>
          <w:cols w:num="3" w:space="720" w:equalWidth="0">
            <w:col w:w="2802" w:space="40"/>
            <w:col w:w="2001" w:space="39"/>
            <w:col w:w="5838"/>
          </w:cols>
        </w:sectPr>
      </w:pPr>
    </w:p>
    <w:p w:rsidR="002F6ED5" w:rsidRDefault="00AB34E2">
      <w:pPr>
        <w:pStyle w:val="a3"/>
        <w:spacing w:before="24" w:line="275" w:lineRule="exact"/>
        <w:ind w:firstLine="0"/>
      </w:pPr>
      <w:r>
        <w:lastRenderedPageBreak/>
        <w:pict>
          <v:line id="_x0000_s1139" style="position:absolute;left:0;text-align:left;z-index:15756288;mso-position-horizontal-relative:page" from="283.75pt,-5.9pt" to="283.75pt,.6pt" strokeweight=".23436mm">
            <w10:wrap anchorx="page"/>
          </v:line>
        </w:pict>
      </w:r>
      <w:r>
        <w:pict>
          <v:line id="_x0000_s1138" style="position:absolute;left:0;text-align:left;z-index:-24652800;mso-position-horizontal-relative:page" from="293.55pt,-5.9pt" to="293.55pt,.6pt" strokeweight=".23436mm">
            <w10:wrap anchorx="page"/>
          </v:line>
        </w:pict>
      </w:r>
      <w:r w:rsidR="00CB38D1">
        <w:t>показателем</w:t>
      </w:r>
      <w:r w:rsidR="00CB38D1">
        <w:rPr>
          <w:spacing w:val="-4"/>
        </w:rPr>
        <w:t xml:space="preserve"> </w:t>
      </w:r>
      <w:r w:rsidR="00CB38D1">
        <w:t>степени</w:t>
      </w:r>
      <w:r w:rsidR="00CB38D1">
        <w:rPr>
          <w:spacing w:val="-1"/>
        </w:rPr>
        <w:t xml:space="preserve"> </w:t>
      </w:r>
      <w:r w:rsidR="00CB38D1">
        <w:t>больше</w:t>
      </w:r>
      <w:r w:rsidR="00CB38D1">
        <w:rPr>
          <w:spacing w:val="-2"/>
        </w:rPr>
        <w:t xml:space="preserve"> </w:t>
      </w:r>
      <w:r w:rsidR="00CB38D1">
        <w:t>3.</w:t>
      </w:r>
    </w:p>
    <w:p w:rsidR="002F6ED5" w:rsidRDefault="00CB38D1">
      <w:pPr>
        <w:pStyle w:val="a3"/>
        <w:spacing w:line="242" w:lineRule="auto"/>
        <w:ind w:right="411"/>
      </w:pPr>
      <w:r>
        <w:t>Преобразование</w:t>
      </w:r>
      <w:r>
        <w:rPr>
          <w:spacing w:val="1"/>
        </w:rPr>
        <w:t xml:space="preserve"> </w:t>
      </w:r>
      <w:r>
        <w:t>графиков</w:t>
      </w:r>
      <w:r>
        <w:rPr>
          <w:spacing w:val="1"/>
        </w:rPr>
        <w:t xml:space="preserve"> </w:t>
      </w:r>
      <w:r>
        <w:t>функций:</w:t>
      </w:r>
      <w:r>
        <w:rPr>
          <w:spacing w:val="1"/>
        </w:rPr>
        <w:t xml:space="preserve"> </w:t>
      </w:r>
      <w:r>
        <w:t>параллельный</w:t>
      </w:r>
      <w:r>
        <w:rPr>
          <w:spacing w:val="1"/>
        </w:rPr>
        <w:t xml:space="preserve"> </w:t>
      </w:r>
      <w:r>
        <w:t>перенос,</w:t>
      </w:r>
      <w:r>
        <w:rPr>
          <w:spacing w:val="1"/>
        </w:rPr>
        <w:t xml:space="preserve"> </w:t>
      </w:r>
      <w:r>
        <w:t>симметрия,</w:t>
      </w:r>
      <w:r>
        <w:rPr>
          <w:spacing w:val="1"/>
        </w:rPr>
        <w:t xml:space="preserve"> </w:t>
      </w:r>
      <w:r>
        <w:t>растяжение/сжатие,</w:t>
      </w:r>
      <w:r>
        <w:rPr>
          <w:spacing w:val="-6"/>
        </w:rPr>
        <w:t xml:space="preserve"> </w:t>
      </w:r>
      <w:r>
        <w:t>отражение.</w:t>
      </w:r>
    </w:p>
    <w:p w:rsidR="002F6ED5" w:rsidRDefault="00CB38D1">
      <w:pPr>
        <w:pStyle w:val="a3"/>
        <w:spacing w:line="271" w:lineRule="exact"/>
        <w:ind w:left="1391" w:firstLine="0"/>
      </w:pPr>
      <w:r>
        <w:t>Представление</w:t>
      </w:r>
      <w:r>
        <w:rPr>
          <w:spacing w:val="-5"/>
        </w:rPr>
        <w:t xml:space="preserve"> </w:t>
      </w:r>
      <w:r>
        <w:t>о</w:t>
      </w:r>
      <w:r>
        <w:rPr>
          <w:spacing w:val="-3"/>
        </w:rPr>
        <w:t xml:space="preserve"> </w:t>
      </w:r>
      <w:r>
        <w:t>взаимно</w:t>
      </w:r>
      <w:r>
        <w:rPr>
          <w:spacing w:val="-4"/>
        </w:rPr>
        <w:t xml:space="preserve"> </w:t>
      </w:r>
      <w:r>
        <w:t>обратных</w:t>
      </w:r>
      <w:r>
        <w:rPr>
          <w:spacing w:val="-8"/>
        </w:rPr>
        <w:t xml:space="preserve"> </w:t>
      </w:r>
      <w:r>
        <w:t>функциях.</w:t>
      </w:r>
    </w:p>
    <w:p w:rsidR="002F6ED5" w:rsidRDefault="00CB38D1">
      <w:pPr>
        <w:pStyle w:val="a3"/>
        <w:spacing w:before="2"/>
        <w:ind w:left="1391" w:firstLine="0"/>
      </w:pPr>
      <w:r>
        <w:t>Непрерывность</w:t>
      </w:r>
      <w:r>
        <w:rPr>
          <w:spacing w:val="-3"/>
        </w:rPr>
        <w:t xml:space="preserve"> </w:t>
      </w:r>
      <w:r>
        <w:t>функции</w:t>
      </w:r>
      <w:r>
        <w:rPr>
          <w:spacing w:val="-2"/>
        </w:rPr>
        <w:t xml:space="preserve"> </w:t>
      </w:r>
      <w:r>
        <w:t>и</w:t>
      </w:r>
      <w:r>
        <w:rPr>
          <w:spacing w:val="-3"/>
        </w:rPr>
        <w:t xml:space="preserve"> </w:t>
      </w:r>
      <w:r>
        <w:t>точки</w:t>
      </w:r>
      <w:r>
        <w:rPr>
          <w:spacing w:val="-7"/>
        </w:rPr>
        <w:t xml:space="preserve"> </w:t>
      </w:r>
      <w:r>
        <w:t>разрыва</w:t>
      </w:r>
      <w:r>
        <w:rPr>
          <w:spacing w:val="-9"/>
        </w:rPr>
        <w:t xml:space="preserve"> </w:t>
      </w:r>
      <w:r>
        <w:t>функций.</w:t>
      </w:r>
      <w:r>
        <w:rPr>
          <w:spacing w:val="-6"/>
        </w:rPr>
        <w:t xml:space="preserve"> </w:t>
      </w:r>
      <w:r>
        <w:t>Кусочно</w:t>
      </w:r>
      <w:r>
        <w:rPr>
          <w:spacing w:val="-3"/>
        </w:rPr>
        <w:t xml:space="preserve"> </w:t>
      </w:r>
      <w:r>
        <w:t>заданные</w:t>
      </w:r>
      <w:r>
        <w:rPr>
          <w:spacing w:val="-5"/>
        </w:rPr>
        <w:t xml:space="preserve"> </w:t>
      </w:r>
      <w:r>
        <w:t>функции.</w:t>
      </w:r>
    </w:p>
    <w:p w:rsidR="002F6ED5" w:rsidRDefault="00CB38D1">
      <w:pPr>
        <w:pStyle w:val="Heading1"/>
        <w:spacing w:before="3" w:line="275" w:lineRule="exact"/>
      </w:pPr>
      <w:r>
        <w:t>Последовательности</w:t>
      </w:r>
      <w:r>
        <w:rPr>
          <w:spacing w:val="-5"/>
        </w:rPr>
        <w:t xml:space="preserve"> </w:t>
      </w:r>
      <w:r>
        <w:t>и</w:t>
      </w:r>
      <w:r>
        <w:rPr>
          <w:spacing w:val="-1"/>
        </w:rPr>
        <w:t xml:space="preserve"> </w:t>
      </w:r>
      <w:r>
        <w:t>прогрессии</w:t>
      </w:r>
    </w:p>
    <w:p w:rsidR="002F6ED5" w:rsidRDefault="00CB38D1">
      <w:pPr>
        <w:pStyle w:val="a3"/>
        <w:ind w:right="420"/>
      </w:pPr>
      <w:r>
        <w:t>Числовая</w:t>
      </w:r>
      <w:r>
        <w:rPr>
          <w:spacing w:val="1"/>
        </w:rPr>
        <w:t xml:space="preserve"> </w:t>
      </w:r>
      <w:r>
        <w:t>последовательность.</w:t>
      </w:r>
      <w:r>
        <w:rPr>
          <w:spacing w:val="1"/>
        </w:rPr>
        <w:t xml:space="preserve"> </w:t>
      </w:r>
      <w:r>
        <w:t>Примеры.</w:t>
      </w:r>
      <w:r>
        <w:rPr>
          <w:spacing w:val="1"/>
        </w:rPr>
        <w:t xml:space="preserve"> </w:t>
      </w:r>
      <w:r>
        <w:t>Бесконечные</w:t>
      </w:r>
      <w:r>
        <w:rPr>
          <w:spacing w:val="1"/>
        </w:rPr>
        <w:t xml:space="preserve"> </w:t>
      </w:r>
      <w:r>
        <w:t>последовательности.</w:t>
      </w:r>
      <w:r>
        <w:rPr>
          <w:spacing w:val="1"/>
        </w:rPr>
        <w:t xml:space="preserve"> </w:t>
      </w:r>
      <w:r>
        <w:t>Арифметическая</w:t>
      </w:r>
      <w:r>
        <w:rPr>
          <w:spacing w:val="1"/>
        </w:rPr>
        <w:t xml:space="preserve"> </w:t>
      </w:r>
      <w:r>
        <w:t>прогрессия</w:t>
      </w:r>
      <w:r>
        <w:rPr>
          <w:spacing w:val="1"/>
        </w:rPr>
        <w:t xml:space="preserve"> </w:t>
      </w:r>
      <w:r>
        <w:t>и</w:t>
      </w:r>
      <w:r>
        <w:rPr>
          <w:spacing w:val="1"/>
        </w:rPr>
        <w:t xml:space="preserve"> </w:t>
      </w:r>
      <w:r>
        <w:t>ее</w:t>
      </w:r>
      <w:r>
        <w:rPr>
          <w:spacing w:val="1"/>
        </w:rPr>
        <w:t xml:space="preserve"> </w:t>
      </w:r>
      <w:r>
        <w:t>свойства.</w:t>
      </w:r>
      <w:r>
        <w:rPr>
          <w:spacing w:val="1"/>
        </w:rPr>
        <w:t xml:space="preserve"> </w:t>
      </w:r>
      <w:r>
        <w:t>Геометрическая</w:t>
      </w:r>
      <w:r>
        <w:rPr>
          <w:spacing w:val="1"/>
        </w:rPr>
        <w:t xml:space="preserve"> </w:t>
      </w:r>
      <w:r>
        <w:t>прогрессия.</w:t>
      </w:r>
      <w:r>
        <w:rPr>
          <w:spacing w:val="1"/>
        </w:rPr>
        <w:t xml:space="preserve"> </w:t>
      </w:r>
      <w:r>
        <w:t>Суммирование</w:t>
      </w:r>
      <w:r>
        <w:rPr>
          <w:spacing w:val="1"/>
        </w:rPr>
        <w:t xml:space="preserve"> </w:t>
      </w:r>
      <w:r>
        <w:t>первых членов арифметической и геометрической прогрессий. Сходящаяся геометрическая</w:t>
      </w:r>
      <w:r>
        <w:rPr>
          <w:spacing w:val="1"/>
        </w:rPr>
        <w:t xml:space="preserve"> </w:t>
      </w:r>
      <w:r>
        <w:t>прогрессия.</w:t>
      </w:r>
      <w:r>
        <w:rPr>
          <w:spacing w:val="1"/>
        </w:rPr>
        <w:t xml:space="preserve"> </w:t>
      </w:r>
      <w:r>
        <w:t>Сумма</w:t>
      </w:r>
      <w:r>
        <w:rPr>
          <w:spacing w:val="1"/>
        </w:rPr>
        <w:t xml:space="preserve"> </w:t>
      </w:r>
      <w:r>
        <w:t>сходящейся</w:t>
      </w:r>
      <w:r>
        <w:rPr>
          <w:spacing w:val="1"/>
        </w:rPr>
        <w:t xml:space="preserve"> </w:t>
      </w:r>
      <w:r>
        <w:t>геометрической</w:t>
      </w:r>
      <w:r>
        <w:rPr>
          <w:spacing w:val="1"/>
        </w:rPr>
        <w:t xml:space="preserve"> </w:t>
      </w:r>
      <w:r>
        <w:t>прогрессии.</w:t>
      </w:r>
      <w:r>
        <w:rPr>
          <w:spacing w:val="1"/>
        </w:rPr>
        <w:t xml:space="preserve"> </w:t>
      </w:r>
      <w:r>
        <w:t>Гармонический</w:t>
      </w:r>
      <w:r>
        <w:rPr>
          <w:spacing w:val="1"/>
        </w:rPr>
        <w:t xml:space="preserve"> </w:t>
      </w:r>
      <w:r>
        <w:t>ряд.</w:t>
      </w:r>
      <w:r>
        <w:rPr>
          <w:spacing w:val="1"/>
        </w:rPr>
        <w:t xml:space="preserve"> </w:t>
      </w:r>
      <w:r>
        <w:t>Расходимость</w:t>
      </w:r>
      <w:r>
        <w:rPr>
          <w:spacing w:val="-2"/>
        </w:rPr>
        <w:t xml:space="preserve"> </w:t>
      </w:r>
      <w:r>
        <w:t>гармонического</w:t>
      </w:r>
      <w:r>
        <w:rPr>
          <w:spacing w:val="6"/>
        </w:rPr>
        <w:t xml:space="preserve"> </w:t>
      </w:r>
      <w:r>
        <w:t>ряда.</w:t>
      </w:r>
    </w:p>
    <w:p w:rsidR="002F6ED5" w:rsidRDefault="00CB38D1">
      <w:pPr>
        <w:pStyle w:val="a3"/>
        <w:spacing w:line="242" w:lineRule="auto"/>
        <w:ind w:right="419"/>
      </w:pPr>
      <w:r>
        <w:t>Метод математической индукции, его применение для вывода формул, доказательства</w:t>
      </w:r>
      <w:r>
        <w:rPr>
          <w:spacing w:val="-57"/>
        </w:rPr>
        <w:t xml:space="preserve"> </w:t>
      </w:r>
      <w:r>
        <w:t>равенств</w:t>
      </w:r>
      <w:r>
        <w:rPr>
          <w:spacing w:val="3"/>
        </w:rPr>
        <w:t xml:space="preserve"> </w:t>
      </w:r>
      <w:r>
        <w:t>и</w:t>
      </w:r>
      <w:r>
        <w:rPr>
          <w:spacing w:val="-2"/>
        </w:rPr>
        <w:t xml:space="preserve"> </w:t>
      </w:r>
      <w:r>
        <w:t>неравенств,</w:t>
      </w:r>
      <w:r>
        <w:rPr>
          <w:spacing w:val="-1"/>
        </w:rPr>
        <w:t xml:space="preserve"> </w:t>
      </w:r>
      <w:r>
        <w:t>решения</w:t>
      </w:r>
      <w:r>
        <w:rPr>
          <w:spacing w:val="-4"/>
        </w:rPr>
        <w:t xml:space="preserve"> </w:t>
      </w:r>
      <w:r>
        <w:t>задач</w:t>
      </w:r>
      <w:r>
        <w:rPr>
          <w:spacing w:val="1"/>
        </w:rPr>
        <w:t xml:space="preserve"> </w:t>
      </w:r>
      <w:r>
        <w:t>на</w:t>
      </w:r>
      <w:r>
        <w:rPr>
          <w:spacing w:val="1"/>
        </w:rPr>
        <w:t xml:space="preserve"> </w:t>
      </w:r>
      <w:r>
        <w:t>делимость.</w:t>
      </w:r>
    </w:p>
    <w:p w:rsidR="002F6ED5" w:rsidRDefault="00CB38D1">
      <w:pPr>
        <w:pStyle w:val="Heading1"/>
        <w:spacing w:line="275" w:lineRule="exact"/>
      </w:pPr>
      <w:r>
        <w:t>Решение</w:t>
      </w:r>
      <w:r>
        <w:rPr>
          <w:spacing w:val="-2"/>
        </w:rPr>
        <w:t xml:space="preserve"> </w:t>
      </w:r>
      <w:r>
        <w:t>текстовых</w:t>
      </w:r>
      <w:r>
        <w:rPr>
          <w:spacing w:val="-6"/>
        </w:rPr>
        <w:t xml:space="preserve"> </w:t>
      </w:r>
      <w:r>
        <w:t>задач</w:t>
      </w:r>
    </w:p>
    <w:p w:rsidR="002F6ED5" w:rsidRDefault="00CB38D1">
      <w:pPr>
        <w:spacing w:line="272" w:lineRule="exact"/>
        <w:ind w:left="1391"/>
        <w:jc w:val="both"/>
        <w:rPr>
          <w:b/>
          <w:sz w:val="24"/>
        </w:rPr>
      </w:pPr>
      <w:r>
        <w:rPr>
          <w:b/>
          <w:sz w:val="24"/>
        </w:rPr>
        <w:t>Задачи</w:t>
      </w:r>
      <w:r>
        <w:rPr>
          <w:b/>
          <w:spacing w:val="-2"/>
          <w:sz w:val="24"/>
        </w:rPr>
        <w:t xml:space="preserve"> </w:t>
      </w:r>
      <w:r>
        <w:rPr>
          <w:b/>
          <w:sz w:val="24"/>
        </w:rPr>
        <w:t>на</w:t>
      </w:r>
      <w:r>
        <w:rPr>
          <w:b/>
          <w:spacing w:val="-1"/>
          <w:sz w:val="24"/>
        </w:rPr>
        <w:t xml:space="preserve"> </w:t>
      </w:r>
      <w:r>
        <w:rPr>
          <w:b/>
          <w:sz w:val="24"/>
        </w:rPr>
        <w:t>все</w:t>
      </w:r>
      <w:r>
        <w:rPr>
          <w:b/>
          <w:spacing w:val="-3"/>
          <w:sz w:val="24"/>
        </w:rPr>
        <w:t xml:space="preserve"> </w:t>
      </w:r>
      <w:r>
        <w:rPr>
          <w:b/>
          <w:sz w:val="24"/>
        </w:rPr>
        <w:t>арифметические</w:t>
      </w:r>
      <w:r>
        <w:rPr>
          <w:b/>
          <w:spacing w:val="-2"/>
          <w:sz w:val="24"/>
        </w:rPr>
        <w:t xml:space="preserve"> </w:t>
      </w:r>
      <w:r>
        <w:rPr>
          <w:b/>
          <w:sz w:val="24"/>
        </w:rPr>
        <w:t>действия</w:t>
      </w:r>
    </w:p>
    <w:p w:rsidR="002F6ED5" w:rsidRDefault="00CB38D1">
      <w:pPr>
        <w:pStyle w:val="a3"/>
        <w:spacing w:line="242" w:lineRule="auto"/>
        <w:ind w:right="420"/>
      </w:pPr>
      <w:r>
        <w:t>Решение текстовых задач арифметическим способом. Использование таблиц, схем,</w:t>
      </w:r>
      <w:r>
        <w:rPr>
          <w:spacing w:val="1"/>
        </w:rPr>
        <w:t xml:space="preserve"> </w:t>
      </w:r>
      <w:r>
        <w:t>чертежей,</w:t>
      </w:r>
      <w:r>
        <w:rPr>
          <w:spacing w:val="3"/>
        </w:rPr>
        <w:t xml:space="preserve"> </w:t>
      </w:r>
      <w:r>
        <w:t>других</w:t>
      </w:r>
      <w:r>
        <w:rPr>
          <w:spacing w:val="-4"/>
        </w:rPr>
        <w:t xml:space="preserve"> </w:t>
      </w:r>
      <w:r>
        <w:t>средств</w:t>
      </w:r>
      <w:r>
        <w:rPr>
          <w:spacing w:val="3"/>
        </w:rPr>
        <w:t xml:space="preserve"> </w:t>
      </w:r>
      <w:r>
        <w:t>представления</w:t>
      </w:r>
      <w:r>
        <w:rPr>
          <w:spacing w:val="2"/>
        </w:rPr>
        <w:t xml:space="preserve"> </w:t>
      </w:r>
      <w:r>
        <w:t>данных</w:t>
      </w:r>
      <w:r>
        <w:rPr>
          <w:spacing w:val="-4"/>
        </w:rPr>
        <w:t xml:space="preserve"> </w:t>
      </w:r>
      <w:r>
        <w:t>при</w:t>
      </w:r>
      <w:r>
        <w:rPr>
          <w:spacing w:val="2"/>
        </w:rPr>
        <w:t xml:space="preserve"> </w:t>
      </w:r>
      <w:r>
        <w:t>решении</w:t>
      </w:r>
      <w:r>
        <w:rPr>
          <w:spacing w:val="-2"/>
        </w:rPr>
        <w:t xml:space="preserve"> </w:t>
      </w:r>
      <w:r>
        <w:t>задачи.</w:t>
      </w:r>
    </w:p>
    <w:p w:rsidR="002F6ED5" w:rsidRDefault="00CB38D1">
      <w:pPr>
        <w:pStyle w:val="Heading1"/>
        <w:spacing w:line="275" w:lineRule="exact"/>
      </w:pPr>
      <w:r>
        <w:t>Решение</w:t>
      </w:r>
      <w:r>
        <w:rPr>
          <w:spacing w:val="-3"/>
        </w:rPr>
        <w:t xml:space="preserve"> </w:t>
      </w:r>
      <w:r>
        <w:t>задач</w:t>
      </w:r>
      <w:r>
        <w:rPr>
          <w:spacing w:val="-3"/>
        </w:rPr>
        <w:t xml:space="preserve"> </w:t>
      </w:r>
      <w:r>
        <w:t>на</w:t>
      </w:r>
      <w:r>
        <w:rPr>
          <w:spacing w:val="-1"/>
        </w:rPr>
        <w:t xml:space="preserve"> </w:t>
      </w:r>
      <w:r>
        <w:t>движение, работу,</w:t>
      </w:r>
      <w:r>
        <w:rPr>
          <w:spacing w:val="-5"/>
        </w:rPr>
        <w:t xml:space="preserve"> </w:t>
      </w:r>
      <w:r>
        <w:t>покупки</w:t>
      </w:r>
    </w:p>
    <w:p w:rsidR="002F6ED5" w:rsidRDefault="00CB38D1">
      <w:pPr>
        <w:pStyle w:val="a3"/>
        <w:spacing w:line="237" w:lineRule="auto"/>
        <w:ind w:right="424"/>
      </w:pPr>
      <w:r>
        <w:t>Анализ возможных ситуаций взаимного расположения объектов при их движении,</w:t>
      </w:r>
      <w:r>
        <w:rPr>
          <w:spacing w:val="1"/>
        </w:rPr>
        <w:t xml:space="preserve"> </w:t>
      </w:r>
      <w:r>
        <w:t>соотношения</w:t>
      </w:r>
      <w:r>
        <w:rPr>
          <w:spacing w:val="-8"/>
        </w:rPr>
        <w:t xml:space="preserve"> </w:t>
      </w:r>
      <w:r>
        <w:t>объемов</w:t>
      </w:r>
      <w:r>
        <w:rPr>
          <w:spacing w:val="-1"/>
        </w:rPr>
        <w:t xml:space="preserve"> </w:t>
      </w:r>
      <w:r>
        <w:t>выполняемых</w:t>
      </w:r>
      <w:r>
        <w:rPr>
          <w:spacing w:val="-3"/>
        </w:rPr>
        <w:t xml:space="preserve"> </w:t>
      </w:r>
      <w:r>
        <w:t>работ</w:t>
      </w:r>
      <w:r>
        <w:rPr>
          <w:spacing w:val="-2"/>
        </w:rPr>
        <w:t xml:space="preserve"> </w:t>
      </w:r>
      <w:r>
        <w:t>при</w:t>
      </w:r>
      <w:r>
        <w:rPr>
          <w:spacing w:val="-6"/>
        </w:rPr>
        <w:t xml:space="preserve"> </w:t>
      </w:r>
      <w:r>
        <w:t>совместной</w:t>
      </w:r>
      <w:r>
        <w:rPr>
          <w:spacing w:val="3"/>
        </w:rPr>
        <w:t xml:space="preserve"> </w:t>
      </w:r>
      <w:r>
        <w:t>работе.</w:t>
      </w:r>
    </w:p>
    <w:p w:rsidR="002F6ED5" w:rsidRDefault="00CB38D1">
      <w:pPr>
        <w:pStyle w:val="Heading1"/>
        <w:spacing w:before="5" w:line="272" w:lineRule="exact"/>
        <w:jc w:val="left"/>
      </w:pPr>
      <w:r>
        <w:t>Решение</w:t>
      </w:r>
      <w:r>
        <w:rPr>
          <w:spacing w:val="-2"/>
        </w:rPr>
        <w:t xml:space="preserve"> </w:t>
      </w:r>
      <w:r>
        <w:t>задач</w:t>
      </w:r>
      <w:r>
        <w:rPr>
          <w:spacing w:val="-1"/>
        </w:rPr>
        <w:t xml:space="preserve"> </w:t>
      </w:r>
      <w:r>
        <w:t>на</w:t>
      </w:r>
      <w:r>
        <w:rPr>
          <w:spacing w:val="-1"/>
        </w:rPr>
        <w:t xml:space="preserve"> </w:t>
      </w:r>
      <w:r>
        <w:t>нахождение</w:t>
      </w:r>
      <w:r>
        <w:rPr>
          <w:spacing w:val="-1"/>
        </w:rPr>
        <w:t xml:space="preserve"> </w:t>
      </w:r>
      <w:r>
        <w:t>части</w:t>
      </w:r>
      <w:r>
        <w:rPr>
          <w:spacing w:val="-1"/>
        </w:rPr>
        <w:t xml:space="preserve"> </w:t>
      </w:r>
      <w:r>
        <w:t>числа</w:t>
      </w:r>
      <w:r>
        <w:rPr>
          <w:spacing w:val="-2"/>
        </w:rPr>
        <w:t xml:space="preserve"> </w:t>
      </w:r>
      <w:r>
        <w:t>и</w:t>
      </w:r>
      <w:r>
        <w:rPr>
          <w:spacing w:val="-4"/>
        </w:rPr>
        <w:t xml:space="preserve"> </w:t>
      </w:r>
      <w:r>
        <w:t>числа</w:t>
      </w:r>
      <w:r>
        <w:rPr>
          <w:spacing w:val="-1"/>
        </w:rPr>
        <w:t xml:space="preserve"> </w:t>
      </w:r>
      <w:r>
        <w:t>по</w:t>
      </w:r>
      <w:r>
        <w:rPr>
          <w:spacing w:val="-1"/>
        </w:rPr>
        <w:t xml:space="preserve"> </w:t>
      </w:r>
      <w:r>
        <w:t>его</w:t>
      </w:r>
      <w:r>
        <w:rPr>
          <w:spacing w:val="-5"/>
        </w:rPr>
        <w:t xml:space="preserve"> </w:t>
      </w:r>
      <w:r>
        <w:t>части</w:t>
      </w:r>
    </w:p>
    <w:p w:rsidR="002F6ED5" w:rsidRDefault="00CB38D1">
      <w:pPr>
        <w:spacing w:line="272" w:lineRule="exact"/>
        <w:ind w:left="1391"/>
        <w:rPr>
          <w:sz w:val="24"/>
        </w:rPr>
      </w:pPr>
      <w:r>
        <w:rPr>
          <w:b/>
          <w:sz w:val="24"/>
        </w:rPr>
        <w:t>Решение</w:t>
      </w:r>
      <w:r>
        <w:rPr>
          <w:b/>
          <w:spacing w:val="-4"/>
          <w:sz w:val="24"/>
        </w:rPr>
        <w:t xml:space="preserve"> </w:t>
      </w:r>
      <w:r>
        <w:rPr>
          <w:b/>
          <w:sz w:val="24"/>
        </w:rPr>
        <w:t>задач</w:t>
      </w:r>
      <w:r>
        <w:rPr>
          <w:b/>
          <w:spacing w:val="-3"/>
          <w:sz w:val="24"/>
        </w:rPr>
        <w:t xml:space="preserve"> </w:t>
      </w:r>
      <w:r>
        <w:rPr>
          <w:b/>
          <w:sz w:val="24"/>
        </w:rPr>
        <w:t>на</w:t>
      </w:r>
      <w:r>
        <w:rPr>
          <w:b/>
          <w:spacing w:val="-2"/>
          <w:sz w:val="24"/>
        </w:rPr>
        <w:t xml:space="preserve"> </w:t>
      </w:r>
      <w:r>
        <w:rPr>
          <w:b/>
          <w:sz w:val="24"/>
        </w:rPr>
        <w:t>проценты, доли</w:t>
      </w:r>
      <w:r>
        <w:rPr>
          <w:sz w:val="24"/>
        </w:rPr>
        <w:t>, применение</w:t>
      </w:r>
      <w:r>
        <w:rPr>
          <w:spacing w:val="-3"/>
          <w:sz w:val="24"/>
        </w:rPr>
        <w:t xml:space="preserve"> </w:t>
      </w:r>
      <w:r>
        <w:rPr>
          <w:sz w:val="24"/>
        </w:rPr>
        <w:t>пропорций</w:t>
      </w:r>
      <w:r>
        <w:rPr>
          <w:spacing w:val="-6"/>
          <w:sz w:val="24"/>
        </w:rPr>
        <w:t xml:space="preserve"> </w:t>
      </w:r>
      <w:r>
        <w:rPr>
          <w:sz w:val="24"/>
        </w:rPr>
        <w:t>при</w:t>
      </w:r>
      <w:r>
        <w:rPr>
          <w:spacing w:val="-1"/>
          <w:sz w:val="24"/>
        </w:rPr>
        <w:t xml:space="preserve"> </w:t>
      </w:r>
      <w:r>
        <w:rPr>
          <w:sz w:val="24"/>
        </w:rPr>
        <w:t>решении</w:t>
      </w:r>
      <w:r>
        <w:rPr>
          <w:spacing w:val="-6"/>
          <w:sz w:val="24"/>
        </w:rPr>
        <w:t xml:space="preserve"> </w:t>
      </w:r>
      <w:r>
        <w:rPr>
          <w:sz w:val="24"/>
        </w:rPr>
        <w:t>задач.</w:t>
      </w:r>
    </w:p>
    <w:p w:rsidR="002F6ED5" w:rsidRDefault="00CB38D1">
      <w:pPr>
        <w:pStyle w:val="Heading1"/>
        <w:spacing w:before="7"/>
        <w:jc w:val="left"/>
      </w:pPr>
      <w:r>
        <w:t>Логические</w:t>
      </w:r>
      <w:r>
        <w:rPr>
          <w:spacing w:val="-3"/>
        </w:rPr>
        <w:t xml:space="preserve"> </w:t>
      </w:r>
      <w:r>
        <w:t>задачи</w:t>
      </w:r>
    </w:p>
    <w:p w:rsidR="002F6ED5" w:rsidRDefault="002F6ED5">
      <w:pPr>
        <w:sectPr w:rsidR="002F6ED5">
          <w:type w:val="continuous"/>
          <w:pgSz w:w="11900" w:h="16840"/>
          <w:pgMar w:top="1340" w:right="420" w:bottom="280" w:left="760" w:header="720" w:footer="720" w:gutter="0"/>
          <w:cols w:space="720"/>
        </w:sectPr>
      </w:pPr>
    </w:p>
    <w:p w:rsidR="002F6ED5" w:rsidRDefault="00CB38D1">
      <w:pPr>
        <w:pStyle w:val="a3"/>
        <w:spacing w:before="64"/>
        <w:ind w:left="1391" w:firstLine="0"/>
      </w:pPr>
      <w:r>
        <w:lastRenderedPageBreak/>
        <w:t>Решение</w:t>
      </w:r>
      <w:r>
        <w:rPr>
          <w:spacing w:val="-3"/>
        </w:rPr>
        <w:t xml:space="preserve"> </w:t>
      </w:r>
      <w:r>
        <w:t>логических</w:t>
      </w:r>
      <w:r>
        <w:rPr>
          <w:spacing w:val="-5"/>
        </w:rPr>
        <w:t xml:space="preserve"> </w:t>
      </w:r>
      <w:r>
        <w:t>задач. Решение</w:t>
      </w:r>
      <w:r>
        <w:rPr>
          <w:spacing w:val="-2"/>
        </w:rPr>
        <w:t xml:space="preserve"> </w:t>
      </w:r>
      <w:r>
        <w:t>логических</w:t>
      </w:r>
      <w:r>
        <w:rPr>
          <w:spacing w:val="-6"/>
        </w:rPr>
        <w:t xml:space="preserve"> </w:t>
      </w:r>
      <w:r>
        <w:t>задач</w:t>
      </w:r>
      <w:r>
        <w:rPr>
          <w:spacing w:val="-2"/>
        </w:rPr>
        <w:t xml:space="preserve"> </w:t>
      </w:r>
      <w:r>
        <w:t>с</w:t>
      </w:r>
      <w:r>
        <w:rPr>
          <w:spacing w:val="-2"/>
        </w:rPr>
        <w:t xml:space="preserve"> </w:t>
      </w:r>
      <w:r>
        <w:t>помощью</w:t>
      </w:r>
      <w:r>
        <w:rPr>
          <w:spacing w:val="-7"/>
        </w:rPr>
        <w:t xml:space="preserve"> </w:t>
      </w:r>
      <w:r>
        <w:t>графов,</w:t>
      </w:r>
      <w:r>
        <w:rPr>
          <w:spacing w:val="-4"/>
        </w:rPr>
        <w:t xml:space="preserve"> </w:t>
      </w:r>
      <w:r>
        <w:t>таблиц.</w:t>
      </w:r>
    </w:p>
    <w:p w:rsidR="002F6ED5" w:rsidRDefault="00CB38D1">
      <w:pPr>
        <w:pStyle w:val="Heading1"/>
        <w:spacing w:before="2" w:line="275" w:lineRule="exact"/>
      </w:pPr>
      <w:r>
        <w:t>Основные</w:t>
      </w:r>
      <w:r>
        <w:rPr>
          <w:spacing w:val="-3"/>
        </w:rPr>
        <w:t xml:space="preserve"> </w:t>
      </w:r>
      <w:r>
        <w:t>методы</w:t>
      </w:r>
      <w:r>
        <w:rPr>
          <w:spacing w:val="-1"/>
        </w:rPr>
        <w:t xml:space="preserve"> </w:t>
      </w:r>
      <w:r>
        <w:t>решения</w:t>
      </w:r>
      <w:r>
        <w:rPr>
          <w:spacing w:val="-2"/>
        </w:rPr>
        <w:t xml:space="preserve"> </w:t>
      </w:r>
      <w:r>
        <w:t>задач</w:t>
      </w:r>
    </w:p>
    <w:p w:rsidR="002F6ED5" w:rsidRDefault="00CB38D1">
      <w:pPr>
        <w:pStyle w:val="a3"/>
        <w:ind w:right="424"/>
      </w:pPr>
      <w:r>
        <w:t>Арифметический, алгебраический, перебор вариантов. Первичные представления о</w:t>
      </w:r>
      <w:r>
        <w:rPr>
          <w:spacing w:val="1"/>
        </w:rPr>
        <w:t xml:space="preserve"> </w:t>
      </w:r>
      <w:r>
        <w:t>других</w:t>
      </w:r>
      <w:r>
        <w:rPr>
          <w:spacing w:val="-4"/>
        </w:rPr>
        <w:t xml:space="preserve"> </w:t>
      </w:r>
      <w:r>
        <w:t>методах</w:t>
      </w:r>
      <w:r>
        <w:rPr>
          <w:spacing w:val="-4"/>
        </w:rPr>
        <w:t xml:space="preserve"> </w:t>
      </w:r>
      <w:r>
        <w:t>решения</w:t>
      </w:r>
      <w:r>
        <w:rPr>
          <w:spacing w:val="2"/>
        </w:rPr>
        <w:t xml:space="preserve"> </w:t>
      </w:r>
      <w:r>
        <w:t>задач (геометрические</w:t>
      </w:r>
      <w:r>
        <w:rPr>
          <w:spacing w:val="1"/>
        </w:rPr>
        <w:t xml:space="preserve"> </w:t>
      </w:r>
      <w:r>
        <w:t>и</w:t>
      </w:r>
      <w:r>
        <w:rPr>
          <w:spacing w:val="-3"/>
        </w:rPr>
        <w:t xml:space="preserve"> </w:t>
      </w:r>
      <w:r>
        <w:t>графические</w:t>
      </w:r>
      <w:r>
        <w:rPr>
          <w:spacing w:val="1"/>
        </w:rPr>
        <w:t xml:space="preserve"> </w:t>
      </w:r>
      <w:r>
        <w:t>методы).</w:t>
      </w:r>
    </w:p>
    <w:p w:rsidR="002F6ED5" w:rsidRDefault="00CB38D1">
      <w:pPr>
        <w:pStyle w:val="Heading1"/>
        <w:spacing w:before="7" w:line="237" w:lineRule="auto"/>
        <w:ind w:right="5509"/>
      </w:pPr>
      <w:r>
        <w:t>Статистика и теория вероятностей</w:t>
      </w:r>
      <w:r>
        <w:rPr>
          <w:spacing w:val="-58"/>
        </w:rPr>
        <w:t xml:space="preserve"> </w:t>
      </w:r>
      <w:r>
        <w:t>Статистика</w:t>
      </w:r>
    </w:p>
    <w:p w:rsidR="002F6ED5" w:rsidRDefault="00CB38D1">
      <w:pPr>
        <w:pStyle w:val="a3"/>
        <w:ind w:right="412"/>
      </w:pPr>
      <w:r>
        <w:t>Табличное и графическое представление данных, столбчатые и круговые диаграммы,</w:t>
      </w:r>
      <w:r>
        <w:rPr>
          <w:spacing w:val="1"/>
        </w:rPr>
        <w:t xml:space="preserve"> </w:t>
      </w:r>
      <w:r>
        <w:t>извлечение</w:t>
      </w:r>
      <w:r>
        <w:rPr>
          <w:spacing w:val="1"/>
        </w:rPr>
        <w:t xml:space="preserve"> </w:t>
      </w:r>
      <w:r>
        <w:t>нужной</w:t>
      </w:r>
      <w:r>
        <w:rPr>
          <w:spacing w:val="1"/>
        </w:rPr>
        <w:t xml:space="preserve"> </w:t>
      </w:r>
      <w:r>
        <w:t>информации.</w:t>
      </w:r>
      <w:r>
        <w:rPr>
          <w:spacing w:val="1"/>
        </w:rPr>
        <w:t xml:space="preserve"> </w:t>
      </w:r>
      <w:r>
        <w:t>Диаграммы</w:t>
      </w:r>
      <w:r>
        <w:rPr>
          <w:spacing w:val="1"/>
        </w:rPr>
        <w:t xml:space="preserve"> </w:t>
      </w:r>
      <w:r>
        <w:t>рассеивания.</w:t>
      </w:r>
      <w:r>
        <w:rPr>
          <w:spacing w:val="1"/>
        </w:rPr>
        <w:t xml:space="preserve"> </w:t>
      </w:r>
      <w:r>
        <w:t>Описательные</w:t>
      </w:r>
      <w:r>
        <w:rPr>
          <w:spacing w:val="1"/>
        </w:rPr>
        <w:t xml:space="preserve"> </w:t>
      </w:r>
      <w:r>
        <w:t>статистические</w:t>
      </w:r>
      <w:r>
        <w:rPr>
          <w:spacing w:val="-57"/>
        </w:rPr>
        <w:t xml:space="preserve"> </w:t>
      </w:r>
      <w:r>
        <w:t>показатели: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числового</w:t>
      </w:r>
      <w:r>
        <w:rPr>
          <w:spacing w:val="1"/>
        </w:rPr>
        <w:t xml:space="preserve"> </w:t>
      </w:r>
      <w:r>
        <w:t>набора. Отклонение. Случайные</w:t>
      </w:r>
      <w:r>
        <w:rPr>
          <w:spacing w:val="1"/>
        </w:rPr>
        <w:t xml:space="preserve"> </w:t>
      </w:r>
      <w:r>
        <w:t>выбросы. Меры рассеивания: размах,</w:t>
      </w:r>
      <w:r>
        <w:rPr>
          <w:spacing w:val="60"/>
        </w:rPr>
        <w:t xml:space="preserve"> </w:t>
      </w:r>
      <w:r>
        <w:t>дисперсия</w:t>
      </w:r>
      <w:r>
        <w:rPr>
          <w:spacing w:val="-58"/>
        </w:rPr>
        <w:t xml:space="preserve"> </w:t>
      </w:r>
      <w:r>
        <w:t>и</w:t>
      </w:r>
      <w:r>
        <w:rPr>
          <w:spacing w:val="1"/>
        </w:rPr>
        <w:t xml:space="preserve"> </w:t>
      </w:r>
      <w:r>
        <w:t>стандартное отклонение.</w:t>
      </w:r>
      <w:r>
        <w:rPr>
          <w:spacing w:val="1"/>
        </w:rPr>
        <w:t xml:space="preserve"> </w:t>
      </w:r>
      <w:r>
        <w:t>Свойства</w:t>
      </w:r>
      <w:r>
        <w:rPr>
          <w:spacing w:val="1"/>
        </w:rPr>
        <w:t xml:space="preserve"> </w:t>
      </w:r>
      <w:r>
        <w:t>среднего</w:t>
      </w:r>
      <w:r>
        <w:rPr>
          <w:spacing w:val="1"/>
        </w:rPr>
        <w:t xml:space="preserve"> </w:t>
      </w:r>
      <w:r>
        <w:t>арифметического</w:t>
      </w:r>
      <w:r>
        <w:rPr>
          <w:spacing w:val="1"/>
        </w:rPr>
        <w:t xml:space="preserve"> </w:t>
      </w:r>
      <w:r>
        <w:t>и дисперсии.</w:t>
      </w:r>
      <w:r>
        <w:rPr>
          <w:spacing w:val="1"/>
        </w:rPr>
        <w:t xml:space="preserve"> </w:t>
      </w:r>
      <w:r>
        <w:t>Случайная</w:t>
      </w:r>
      <w:r>
        <w:rPr>
          <w:spacing w:val="1"/>
        </w:rPr>
        <w:t xml:space="preserve"> </w:t>
      </w:r>
      <w:r>
        <w:t>изменчивость.</w:t>
      </w:r>
      <w:r>
        <w:rPr>
          <w:spacing w:val="1"/>
        </w:rPr>
        <w:t xml:space="preserve"> </w:t>
      </w:r>
      <w:r>
        <w:t>Изменчивость</w:t>
      </w:r>
      <w:r>
        <w:rPr>
          <w:spacing w:val="1"/>
        </w:rPr>
        <w:t xml:space="preserve"> </w:t>
      </w:r>
      <w:r>
        <w:t>при</w:t>
      </w:r>
      <w:r>
        <w:rPr>
          <w:spacing w:val="1"/>
        </w:rPr>
        <w:t xml:space="preserve"> </w:t>
      </w:r>
      <w:r>
        <w:t>измерениях.</w:t>
      </w:r>
      <w:r>
        <w:rPr>
          <w:spacing w:val="1"/>
        </w:rPr>
        <w:t xml:space="preserve"> </w:t>
      </w:r>
      <w:r>
        <w:t>Решающие</w:t>
      </w:r>
      <w:r>
        <w:rPr>
          <w:spacing w:val="1"/>
        </w:rPr>
        <w:t xml:space="preserve"> </w:t>
      </w:r>
      <w:r>
        <w:t>правила.</w:t>
      </w:r>
      <w:r>
        <w:rPr>
          <w:spacing w:val="1"/>
        </w:rPr>
        <w:t xml:space="preserve"> </w:t>
      </w:r>
      <w:r>
        <w:t>Закономерности</w:t>
      </w:r>
      <w:r>
        <w:rPr>
          <w:spacing w:val="1"/>
        </w:rPr>
        <w:t xml:space="preserve"> </w:t>
      </w:r>
      <w:r>
        <w:t>в</w:t>
      </w:r>
      <w:r>
        <w:rPr>
          <w:spacing w:val="1"/>
        </w:rPr>
        <w:t xml:space="preserve"> </w:t>
      </w:r>
      <w:r>
        <w:t>изменчивых</w:t>
      </w:r>
      <w:r>
        <w:rPr>
          <w:spacing w:val="-4"/>
        </w:rPr>
        <w:t xml:space="preserve"> </w:t>
      </w:r>
      <w:r>
        <w:t>величинах.</w:t>
      </w:r>
    </w:p>
    <w:p w:rsidR="002F6ED5" w:rsidRDefault="00CB38D1">
      <w:pPr>
        <w:pStyle w:val="Heading1"/>
        <w:spacing w:before="1" w:line="275" w:lineRule="exact"/>
      </w:pPr>
      <w:r>
        <w:t>Случайные</w:t>
      </w:r>
      <w:r>
        <w:rPr>
          <w:spacing w:val="-2"/>
        </w:rPr>
        <w:t xml:space="preserve"> </w:t>
      </w:r>
      <w:r>
        <w:t>опыты</w:t>
      </w:r>
      <w:r>
        <w:rPr>
          <w:spacing w:val="-5"/>
        </w:rPr>
        <w:t xml:space="preserve"> </w:t>
      </w:r>
      <w:r>
        <w:t>и случайные</w:t>
      </w:r>
      <w:r>
        <w:rPr>
          <w:spacing w:val="-1"/>
        </w:rPr>
        <w:t xml:space="preserve"> </w:t>
      </w:r>
      <w:r>
        <w:t>события</w:t>
      </w:r>
    </w:p>
    <w:p w:rsidR="002F6ED5" w:rsidRDefault="00CB38D1">
      <w:pPr>
        <w:pStyle w:val="a3"/>
        <w:ind w:right="410"/>
      </w:pPr>
      <w:r>
        <w:t>Случайные</w:t>
      </w:r>
      <w:r>
        <w:rPr>
          <w:spacing w:val="1"/>
        </w:rPr>
        <w:t xml:space="preserve"> </w:t>
      </w:r>
      <w:r>
        <w:t>опыты</w:t>
      </w:r>
      <w:r>
        <w:rPr>
          <w:spacing w:val="1"/>
        </w:rPr>
        <w:t xml:space="preserve"> </w:t>
      </w:r>
      <w:r>
        <w:t>(эксперименты),</w:t>
      </w:r>
      <w:r>
        <w:rPr>
          <w:spacing w:val="1"/>
        </w:rPr>
        <w:t xml:space="preserve"> </w:t>
      </w:r>
      <w:r>
        <w:t>элементарные</w:t>
      </w:r>
      <w:r>
        <w:rPr>
          <w:spacing w:val="1"/>
        </w:rPr>
        <w:t xml:space="preserve"> </w:t>
      </w:r>
      <w:r>
        <w:t>случайные</w:t>
      </w:r>
      <w:r>
        <w:rPr>
          <w:spacing w:val="1"/>
        </w:rPr>
        <w:t xml:space="preserve"> </w:t>
      </w:r>
      <w:r>
        <w:t>события</w:t>
      </w:r>
      <w:r>
        <w:rPr>
          <w:spacing w:val="1"/>
        </w:rPr>
        <w:t xml:space="preserve"> </w:t>
      </w:r>
      <w:r>
        <w:t>(исходы).</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События</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и</w:t>
      </w:r>
      <w:r>
        <w:rPr>
          <w:spacing w:val="-57"/>
        </w:rPr>
        <w:t xml:space="preserve"> </w:t>
      </w:r>
      <w:r>
        <w:t>благоприятствующие</w:t>
      </w:r>
      <w:r>
        <w:rPr>
          <w:spacing w:val="1"/>
        </w:rPr>
        <w:t xml:space="preserve"> </w:t>
      </w:r>
      <w:r>
        <w:t>элементарные</w:t>
      </w:r>
      <w:r>
        <w:rPr>
          <w:spacing w:val="1"/>
        </w:rPr>
        <w:t xml:space="preserve"> </w:t>
      </w:r>
      <w:r>
        <w:t>события.</w:t>
      </w:r>
      <w:r>
        <w:rPr>
          <w:spacing w:val="1"/>
        </w:rPr>
        <w:t xml:space="preserve"> </w:t>
      </w:r>
      <w:r>
        <w:t>Вероятности</w:t>
      </w:r>
      <w:r>
        <w:rPr>
          <w:spacing w:val="1"/>
        </w:rPr>
        <w:t xml:space="preserve"> </w:t>
      </w:r>
      <w:r>
        <w:t>случайных 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Классические</w:t>
      </w:r>
      <w:r>
        <w:rPr>
          <w:spacing w:val="1"/>
        </w:rPr>
        <w:t xml:space="preserve"> </w:t>
      </w:r>
      <w:r>
        <w:t>вероятностные</w:t>
      </w:r>
      <w:r>
        <w:rPr>
          <w:spacing w:val="1"/>
        </w:rPr>
        <w:t xml:space="preserve"> </w:t>
      </w:r>
      <w:r>
        <w:t>опыты</w:t>
      </w:r>
      <w:r>
        <w:rPr>
          <w:spacing w:val="1"/>
        </w:rPr>
        <w:t xml:space="preserve"> </w:t>
      </w:r>
      <w:r>
        <w:t>с</w:t>
      </w:r>
      <w:r>
        <w:rPr>
          <w:spacing w:val="1"/>
        </w:rPr>
        <w:t xml:space="preserve"> </w:t>
      </w:r>
      <w:r>
        <w:t>использованием</w:t>
      </w:r>
      <w:r>
        <w:rPr>
          <w:spacing w:val="1"/>
        </w:rPr>
        <w:t xml:space="preserve"> </w:t>
      </w:r>
      <w:r>
        <w:t>монет,</w:t>
      </w:r>
      <w:r>
        <w:rPr>
          <w:spacing w:val="1"/>
        </w:rPr>
        <w:t xml:space="preserve"> </w:t>
      </w:r>
      <w:r>
        <w:t>кубиков.</w:t>
      </w:r>
      <w:r>
        <w:rPr>
          <w:spacing w:val="1"/>
        </w:rPr>
        <w:t xml:space="preserve"> </w:t>
      </w:r>
      <w:r>
        <w:t>Представление</w:t>
      </w:r>
      <w:r>
        <w:rPr>
          <w:spacing w:val="1"/>
        </w:rPr>
        <w:t xml:space="preserve"> </w:t>
      </w:r>
      <w:r>
        <w:t>событий</w:t>
      </w:r>
      <w:r>
        <w:rPr>
          <w:spacing w:val="1"/>
        </w:rPr>
        <w:t xml:space="preserve"> </w:t>
      </w:r>
      <w:r>
        <w:t>с</w:t>
      </w:r>
      <w:r>
        <w:rPr>
          <w:spacing w:val="1"/>
        </w:rPr>
        <w:t xml:space="preserve"> </w:t>
      </w:r>
      <w:r>
        <w:t>помощью</w:t>
      </w:r>
      <w:r>
        <w:rPr>
          <w:spacing w:val="1"/>
        </w:rPr>
        <w:t xml:space="preserve"> </w:t>
      </w:r>
      <w:r>
        <w:t>диаграмм</w:t>
      </w:r>
      <w:r>
        <w:rPr>
          <w:spacing w:val="1"/>
        </w:rPr>
        <w:t xml:space="preserve"> </w:t>
      </w:r>
      <w:r>
        <w:t>Эйлера.</w:t>
      </w:r>
      <w:r>
        <w:rPr>
          <w:spacing w:val="1"/>
        </w:rPr>
        <w:t xml:space="preserve"> </w:t>
      </w:r>
      <w:r>
        <w:t>Противоположные</w:t>
      </w:r>
      <w:r>
        <w:rPr>
          <w:spacing w:val="1"/>
        </w:rPr>
        <w:t xml:space="preserve"> </w:t>
      </w:r>
      <w:r>
        <w:t>события,</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Правило</w:t>
      </w:r>
      <w:r>
        <w:rPr>
          <w:spacing w:val="1"/>
        </w:rPr>
        <w:t xml:space="preserve"> </w:t>
      </w:r>
      <w:r>
        <w:t>сложения</w:t>
      </w:r>
      <w:r>
        <w:rPr>
          <w:spacing w:val="1"/>
        </w:rPr>
        <w:t xml:space="preserve"> </w:t>
      </w:r>
      <w:r>
        <w:t>вероятностей.</w:t>
      </w:r>
      <w:r>
        <w:rPr>
          <w:spacing w:val="1"/>
        </w:rPr>
        <w:t xml:space="preserve"> </w:t>
      </w:r>
      <w:r>
        <w:t>Случайный</w:t>
      </w:r>
      <w:r>
        <w:rPr>
          <w:spacing w:val="1"/>
        </w:rPr>
        <w:t xml:space="preserve"> </w:t>
      </w:r>
      <w:r>
        <w:t>выбор.</w:t>
      </w:r>
      <w:r>
        <w:rPr>
          <w:spacing w:val="1"/>
        </w:rPr>
        <w:t xml:space="preserve"> </w:t>
      </w:r>
      <w:r>
        <w:t>Независимые</w:t>
      </w:r>
      <w:r>
        <w:rPr>
          <w:spacing w:val="1"/>
        </w:rPr>
        <w:t xml:space="preserve"> </w:t>
      </w:r>
      <w:r>
        <w:t>события.</w:t>
      </w:r>
      <w:r>
        <w:rPr>
          <w:spacing w:val="1"/>
        </w:rPr>
        <w:t xml:space="preserve"> </w:t>
      </w:r>
      <w:r>
        <w:t>Последовательные</w:t>
      </w:r>
      <w:r>
        <w:rPr>
          <w:spacing w:val="1"/>
        </w:rPr>
        <w:t xml:space="preserve"> </w:t>
      </w:r>
      <w:r>
        <w:t>независимые</w:t>
      </w:r>
      <w:r>
        <w:rPr>
          <w:spacing w:val="1"/>
        </w:rPr>
        <w:t xml:space="preserve"> </w:t>
      </w:r>
      <w:r>
        <w:t>испытания.</w:t>
      </w:r>
      <w:r>
        <w:rPr>
          <w:spacing w:val="1"/>
        </w:rPr>
        <w:t xml:space="preserve"> </w:t>
      </w:r>
      <w:r>
        <w:t>Представление</w:t>
      </w:r>
      <w:r>
        <w:rPr>
          <w:spacing w:val="1"/>
        </w:rPr>
        <w:t xml:space="preserve"> </w:t>
      </w:r>
      <w:r>
        <w:t>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умножение</w:t>
      </w:r>
      <w:r>
        <w:rPr>
          <w:spacing w:val="61"/>
        </w:rPr>
        <w:t xml:space="preserve"> </w:t>
      </w:r>
      <w:r>
        <w:t>вероятностей.</w:t>
      </w:r>
      <w:r>
        <w:rPr>
          <w:spacing w:val="1"/>
        </w:rPr>
        <w:t xml:space="preserve"> </w:t>
      </w:r>
      <w:r>
        <w:t>Испытания до первого успеха.</w:t>
      </w:r>
      <w:r>
        <w:rPr>
          <w:spacing w:val="2"/>
        </w:rPr>
        <w:t xml:space="preserve"> </w:t>
      </w:r>
      <w:r>
        <w:t>Условная вероятность.</w:t>
      </w:r>
      <w:r>
        <w:rPr>
          <w:spacing w:val="-2"/>
        </w:rPr>
        <w:t xml:space="preserve"> </w:t>
      </w:r>
      <w:r>
        <w:t>Формула</w:t>
      </w:r>
      <w:r>
        <w:rPr>
          <w:spacing w:val="-1"/>
        </w:rPr>
        <w:t xml:space="preserve"> </w:t>
      </w:r>
      <w:r>
        <w:t>полной</w:t>
      </w:r>
      <w:r>
        <w:rPr>
          <w:spacing w:val="-4"/>
        </w:rPr>
        <w:t xml:space="preserve"> </w:t>
      </w:r>
      <w:r>
        <w:t>вероятности.</w:t>
      </w:r>
    </w:p>
    <w:p w:rsidR="002F6ED5" w:rsidRDefault="00CB38D1">
      <w:pPr>
        <w:pStyle w:val="Heading1"/>
        <w:spacing w:before="3" w:line="275" w:lineRule="exact"/>
      </w:pPr>
      <w:r>
        <w:t>Элементы</w:t>
      </w:r>
      <w:r>
        <w:rPr>
          <w:spacing w:val="-2"/>
        </w:rPr>
        <w:t xml:space="preserve"> </w:t>
      </w:r>
      <w:r>
        <w:t>комбинаторики</w:t>
      </w:r>
      <w:r>
        <w:rPr>
          <w:spacing w:val="-2"/>
        </w:rPr>
        <w:t xml:space="preserve"> </w:t>
      </w:r>
      <w:r>
        <w:t>и</w:t>
      </w:r>
      <w:r>
        <w:rPr>
          <w:spacing w:val="-5"/>
        </w:rPr>
        <w:t xml:space="preserve"> </w:t>
      </w:r>
      <w:r>
        <w:t>испытания</w:t>
      </w:r>
      <w:r>
        <w:rPr>
          <w:spacing w:val="-7"/>
        </w:rPr>
        <w:t xml:space="preserve"> </w:t>
      </w:r>
      <w:r>
        <w:t>Бернулли</w:t>
      </w:r>
    </w:p>
    <w:p w:rsidR="002F6ED5" w:rsidRDefault="00CB38D1">
      <w:pPr>
        <w:pStyle w:val="a3"/>
        <w:ind w:right="415"/>
      </w:pPr>
      <w:r>
        <w:t>Правило</w:t>
      </w:r>
      <w:r>
        <w:rPr>
          <w:spacing w:val="1"/>
        </w:rPr>
        <w:t xml:space="preserve"> </w:t>
      </w:r>
      <w:r>
        <w:t>умножения,</w:t>
      </w:r>
      <w:r>
        <w:rPr>
          <w:spacing w:val="1"/>
        </w:rPr>
        <w:t xml:space="preserve"> </w:t>
      </w:r>
      <w:r>
        <w:t>перестановки,</w:t>
      </w:r>
      <w:r>
        <w:rPr>
          <w:spacing w:val="1"/>
        </w:rPr>
        <w:t xml:space="preserve"> </w:t>
      </w:r>
      <w:r>
        <w:t>факториал.</w:t>
      </w:r>
      <w:r>
        <w:rPr>
          <w:spacing w:val="1"/>
        </w:rPr>
        <w:t xml:space="preserve"> </w:t>
      </w:r>
      <w:r>
        <w:t>Сочетания</w:t>
      </w:r>
      <w:r>
        <w:rPr>
          <w:spacing w:val="1"/>
        </w:rPr>
        <w:t xml:space="preserve"> </w:t>
      </w:r>
      <w:r>
        <w:t>и</w:t>
      </w:r>
      <w:r>
        <w:rPr>
          <w:spacing w:val="1"/>
        </w:rPr>
        <w:t xml:space="preserve"> </w:t>
      </w:r>
      <w:r>
        <w:t>число</w:t>
      </w:r>
      <w:r>
        <w:rPr>
          <w:spacing w:val="1"/>
        </w:rPr>
        <w:t xml:space="preserve"> </w:t>
      </w:r>
      <w:r>
        <w:t>сочетаний.</w:t>
      </w:r>
      <w:r>
        <w:rPr>
          <w:spacing w:val="-57"/>
        </w:rPr>
        <w:t xml:space="preserve"> </w:t>
      </w:r>
      <w:r>
        <w:t>Треугольник</w:t>
      </w:r>
      <w:r>
        <w:rPr>
          <w:spacing w:val="1"/>
        </w:rPr>
        <w:t xml:space="preserve"> </w:t>
      </w:r>
      <w:r>
        <w:t>Паскаля</w:t>
      </w:r>
      <w:r>
        <w:rPr>
          <w:spacing w:val="1"/>
        </w:rPr>
        <w:t xml:space="preserve"> </w:t>
      </w:r>
      <w:r>
        <w:t>и</w:t>
      </w:r>
      <w:r>
        <w:rPr>
          <w:spacing w:val="1"/>
        </w:rPr>
        <w:t xml:space="preserve"> </w:t>
      </w:r>
      <w:r>
        <w:t>бином</w:t>
      </w:r>
      <w:r>
        <w:rPr>
          <w:spacing w:val="1"/>
        </w:rPr>
        <w:t xml:space="preserve"> </w:t>
      </w:r>
      <w:r>
        <w:t>Ньютона.</w:t>
      </w:r>
      <w:r>
        <w:rPr>
          <w:spacing w:val="1"/>
        </w:rPr>
        <w:t xml:space="preserve"> </w:t>
      </w:r>
      <w:r>
        <w:t>Опыты</w:t>
      </w:r>
      <w:r>
        <w:rPr>
          <w:spacing w:val="1"/>
        </w:rPr>
        <w:t xml:space="preserve"> </w:t>
      </w:r>
      <w:r>
        <w:t>с</w:t>
      </w:r>
      <w:r>
        <w:rPr>
          <w:spacing w:val="1"/>
        </w:rPr>
        <w:t xml:space="preserve"> </w:t>
      </w:r>
      <w:r>
        <w:t>большим</w:t>
      </w:r>
      <w:r>
        <w:rPr>
          <w:spacing w:val="1"/>
        </w:rPr>
        <w:t xml:space="preserve"> </w:t>
      </w:r>
      <w:r>
        <w:t>числом</w:t>
      </w:r>
      <w:r>
        <w:rPr>
          <w:spacing w:val="1"/>
        </w:rPr>
        <w:t xml:space="preserve"> </w:t>
      </w:r>
      <w:r>
        <w:t>равновозможных</w:t>
      </w:r>
      <w:r>
        <w:rPr>
          <w:spacing w:val="1"/>
        </w:rPr>
        <w:t xml:space="preserve"> </w:t>
      </w:r>
      <w:r>
        <w:t>элементарных</w:t>
      </w:r>
      <w:r>
        <w:rPr>
          <w:spacing w:val="1"/>
        </w:rPr>
        <w:t xml:space="preserve"> </w:t>
      </w:r>
      <w:r>
        <w:t>событий.</w:t>
      </w:r>
      <w:r>
        <w:rPr>
          <w:spacing w:val="1"/>
        </w:rPr>
        <w:t xml:space="preserve"> </w:t>
      </w:r>
      <w:r>
        <w:t>Вычисление</w:t>
      </w:r>
      <w:r>
        <w:rPr>
          <w:spacing w:val="1"/>
        </w:rPr>
        <w:t xml:space="preserve"> </w:t>
      </w:r>
      <w:r>
        <w:t>вероятностей</w:t>
      </w:r>
      <w:r>
        <w:rPr>
          <w:spacing w:val="1"/>
        </w:rPr>
        <w:t xml:space="preserve"> </w:t>
      </w:r>
      <w:r>
        <w:t>в</w:t>
      </w:r>
      <w:r>
        <w:rPr>
          <w:spacing w:val="1"/>
        </w:rPr>
        <w:t xml:space="preserve"> </w:t>
      </w:r>
      <w:r>
        <w:t>опытах</w:t>
      </w:r>
      <w:r>
        <w:rPr>
          <w:spacing w:val="1"/>
        </w:rPr>
        <w:t xml:space="preserve"> </w:t>
      </w:r>
      <w:r>
        <w:t>с</w:t>
      </w:r>
      <w:r>
        <w:rPr>
          <w:spacing w:val="1"/>
        </w:rPr>
        <w:t xml:space="preserve"> </w:t>
      </w:r>
      <w:r>
        <w:t>применением</w:t>
      </w:r>
      <w:r>
        <w:rPr>
          <w:spacing w:val="1"/>
        </w:rPr>
        <w:t xml:space="preserve"> </w:t>
      </w:r>
      <w:r>
        <w:t>элементов</w:t>
      </w:r>
      <w:r>
        <w:rPr>
          <w:spacing w:val="1"/>
        </w:rPr>
        <w:t xml:space="preserve"> </w:t>
      </w:r>
      <w:r>
        <w:t>комбинаторики.</w:t>
      </w:r>
      <w:r>
        <w:rPr>
          <w:spacing w:val="1"/>
        </w:rPr>
        <w:t xml:space="preserve"> </w:t>
      </w:r>
      <w:r>
        <w:t>Испытания</w:t>
      </w:r>
      <w:r>
        <w:rPr>
          <w:spacing w:val="1"/>
        </w:rPr>
        <w:t xml:space="preserve"> </w:t>
      </w:r>
      <w:r>
        <w:t>Бернулли.</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испытаний</w:t>
      </w:r>
      <w:r>
        <w:rPr>
          <w:spacing w:val="-3"/>
        </w:rPr>
        <w:t xml:space="preserve"> </w:t>
      </w:r>
      <w:r>
        <w:t>Бернулли.</w:t>
      </w:r>
    </w:p>
    <w:p w:rsidR="002F6ED5" w:rsidRDefault="00CB38D1">
      <w:pPr>
        <w:pStyle w:val="Heading1"/>
        <w:spacing w:before="2" w:line="275" w:lineRule="exact"/>
      </w:pPr>
      <w:r>
        <w:t>Геометрическая</w:t>
      </w:r>
      <w:r>
        <w:rPr>
          <w:spacing w:val="-4"/>
        </w:rPr>
        <w:t xml:space="preserve"> </w:t>
      </w:r>
      <w:r>
        <w:t>вероятность</w:t>
      </w:r>
    </w:p>
    <w:p w:rsidR="002F6ED5" w:rsidRDefault="00CB38D1">
      <w:pPr>
        <w:pStyle w:val="a3"/>
        <w:spacing w:line="274" w:lineRule="exact"/>
        <w:ind w:left="1391" w:firstLine="0"/>
      </w:pPr>
      <w:r>
        <w:t>Случайный</w:t>
      </w:r>
      <w:r>
        <w:rPr>
          <w:spacing w:val="26"/>
        </w:rPr>
        <w:t xml:space="preserve"> </w:t>
      </w:r>
      <w:r>
        <w:t>выбор</w:t>
      </w:r>
      <w:r>
        <w:rPr>
          <w:spacing w:val="84"/>
        </w:rPr>
        <w:t xml:space="preserve"> </w:t>
      </w:r>
      <w:r>
        <w:t>точки</w:t>
      </w:r>
      <w:r>
        <w:rPr>
          <w:spacing w:val="90"/>
        </w:rPr>
        <w:t xml:space="preserve"> </w:t>
      </w:r>
      <w:r>
        <w:t>из</w:t>
      </w:r>
      <w:r>
        <w:rPr>
          <w:spacing w:val="90"/>
        </w:rPr>
        <w:t xml:space="preserve"> </w:t>
      </w:r>
      <w:r>
        <w:t>фигуры</w:t>
      </w:r>
      <w:r>
        <w:rPr>
          <w:spacing w:val="91"/>
        </w:rPr>
        <w:t xml:space="preserve"> </w:t>
      </w:r>
      <w:r>
        <w:t>на</w:t>
      </w:r>
      <w:r>
        <w:rPr>
          <w:spacing w:val="89"/>
        </w:rPr>
        <w:t xml:space="preserve"> </w:t>
      </w:r>
      <w:r>
        <w:t>плоскости,</w:t>
      </w:r>
      <w:r>
        <w:rPr>
          <w:spacing w:val="82"/>
        </w:rPr>
        <w:t xml:space="preserve"> </w:t>
      </w:r>
      <w:r>
        <w:t>отрезка</w:t>
      </w:r>
      <w:r>
        <w:rPr>
          <w:spacing w:val="83"/>
        </w:rPr>
        <w:t xml:space="preserve"> </w:t>
      </w:r>
      <w:r>
        <w:t>и</w:t>
      </w:r>
      <w:r>
        <w:rPr>
          <w:spacing w:val="86"/>
        </w:rPr>
        <w:t xml:space="preserve"> </w:t>
      </w:r>
      <w:r>
        <w:t>дуги</w:t>
      </w:r>
      <w:r>
        <w:rPr>
          <w:spacing w:val="85"/>
        </w:rPr>
        <w:t xml:space="preserve"> </w:t>
      </w:r>
      <w:r>
        <w:t>окружности.</w:t>
      </w:r>
    </w:p>
    <w:p w:rsidR="002F6ED5" w:rsidRDefault="00CB38D1">
      <w:pPr>
        <w:pStyle w:val="a3"/>
        <w:spacing w:line="275" w:lineRule="exact"/>
        <w:ind w:firstLine="0"/>
      </w:pPr>
      <w:r>
        <w:t>Случайный</w:t>
      </w:r>
      <w:r>
        <w:rPr>
          <w:spacing w:val="-1"/>
        </w:rPr>
        <w:t xml:space="preserve"> </w:t>
      </w:r>
      <w:r>
        <w:t>выбор</w:t>
      </w:r>
      <w:r>
        <w:rPr>
          <w:spacing w:val="-6"/>
        </w:rPr>
        <w:t xml:space="preserve"> </w:t>
      </w:r>
      <w:r>
        <w:t>числа</w:t>
      </w:r>
      <w:r>
        <w:rPr>
          <w:spacing w:val="-2"/>
        </w:rPr>
        <w:t xml:space="preserve"> </w:t>
      </w:r>
      <w:r>
        <w:t>из числового</w:t>
      </w:r>
      <w:r>
        <w:rPr>
          <w:spacing w:val="-6"/>
        </w:rPr>
        <w:t xml:space="preserve"> </w:t>
      </w:r>
      <w:r>
        <w:t>отрезка.</w:t>
      </w:r>
    </w:p>
    <w:p w:rsidR="002F6ED5" w:rsidRDefault="00CB38D1">
      <w:pPr>
        <w:pStyle w:val="Heading1"/>
        <w:spacing w:before="7" w:line="272" w:lineRule="exact"/>
      </w:pPr>
      <w:r>
        <w:t>Случайные</w:t>
      </w:r>
      <w:r>
        <w:rPr>
          <w:spacing w:val="-2"/>
        </w:rPr>
        <w:t xml:space="preserve"> </w:t>
      </w:r>
      <w:r>
        <w:t>величины</w:t>
      </w:r>
    </w:p>
    <w:p w:rsidR="002F6ED5" w:rsidRDefault="00CB38D1">
      <w:pPr>
        <w:pStyle w:val="a3"/>
        <w:ind w:right="409"/>
      </w:pPr>
      <w:r>
        <w:t>Дискретная</w:t>
      </w:r>
      <w:r>
        <w:rPr>
          <w:spacing w:val="1"/>
        </w:rPr>
        <w:t xml:space="preserve"> </w:t>
      </w:r>
      <w:r>
        <w:t>случайная</w:t>
      </w:r>
      <w:r>
        <w:rPr>
          <w:spacing w:val="1"/>
        </w:rPr>
        <w:t xml:space="preserve"> </w:t>
      </w:r>
      <w:r>
        <w:t>величина</w:t>
      </w:r>
      <w:r>
        <w:rPr>
          <w:spacing w:val="1"/>
        </w:rPr>
        <w:t xml:space="preserve"> </w:t>
      </w:r>
      <w:r>
        <w:t>и</w:t>
      </w:r>
      <w:r>
        <w:rPr>
          <w:spacing w:val="1"/>
        </w:rPr>
        <w:t xml:space="preserve"> </w:t>
      </w:r>
      <w:r>
        <w:t>распределение</w:t>
      </w:r>
      <w:r>
        <w:rPr>
          <w:spacing w:val="1"/>
        </w:rPr>
        <w:t xml:space="preserve"> </w:t>
      </w:r>
      <w:r>
        <w:t>вероятностей.</w:t>
      </w:r>
      <w:r>
        <w:rPr>
          <w:spacing w:val="1"/>
        </w:rPr>
        <w:t xml:space="preserve"> </w:t>
      </w:r>
      <w:r>
        <w:t>Равномерное</w:t>
      </w:r>
      <w:r>
        <w:rPr>
          <w:spacing w:val="1"/>
        </w:rPr>
        <w:t xml:space="preserve"> </w:t>
      </w:r>
      <w:r>
        <w:t>дискретное</w:t>
      </w:r>
      <w:r>
        <w:rPr>
          <w:spacing w:val="1"/>
        </w:rPr>
        <w:t xml:space="preserve"> </w:t>
      </w:r>
      <w:r>
        <w:t>распределение.</w:t>
      </w:r>
      <w:r>
        <w:rPr>
          <w:spacing w:val="1"/>
        </w:rPr>
        <w:t xml:space="preserve"> </w:t>
      </w:r>
      <w:r>
        <w:t>Геометрическое</w:t>
      </w:r>
      <w:r>
        <w:rPr>
          <w:spacing w:val="1"/>
        </w:rPr>
        <w:t xml:space="preserve"> </w:t>
      </w:r>
      <w:r>
        <w:t>распределение</w:t>
      </w:r>
      <w:r>
        <w:rPr>
          <w:spacing w:val="1"/>
        </w:rPr>
        <w:t xml:space="preserve"> </w:t>
      </w:r>
      <w:r>
        <w:t>вероятностей.</w:t>
      </w:r>
      <w:r>
        <w:rPr>
          <w:spacing w:val="1"/>
        </w:rPr>
        <w:t xml:space="preserve"> </w:t>
      </w:r>
      <w:r>
        <w:t>Распределение</w:t>
      </w:r>
      <w:r>
        <w:rPr>
          <w:spacing w:val="1"/>
        </w:rPr>
        <w:t xml:space="preserve"> </w:t>
      </w:r>
      <w:r>
        <w:t>Бернулли.</w:t>
      </w:r>
      <w:r>
        <w:rPr>
          <w:spacing w:val="1"/>
        </w:rPr>
        <w:t xml:space="preserve"> </w:t>
      </w:r>
      <w:r>
        <w:t>Биномиальное</w:t>
      </w:r>
      <w:r>
        <w:rPr>
          <w:spacing w:val="1"/>
        </w:rPr>
        <w:t xml:space="preserve"> </w:t>
      </w:r>
      <w:r>
        <w:t>распределение.</w:t>
      </w:r>
      <w:r>
        <w:rPr>
          <w:spacing w:val="1"/>
        </w:rPr>
        <w:t xml:space="preserve"> </w:t>
      </w:r>
      <w:r>
        <w:t>Независимые</w:t>
      </w:r>
      <w:r>
        <w:rPr>
          <w:spacing w:val="1"/>
        </w:rPr>
        <w:t xml:space="preserve"> </w:t>
      </w:r>
      <w:r>
        <w:t>случайные</w:t>
      </w:r>
      <w:r>
        <w:rPr>
          <w:spacing w:val="1"/>
        </w:rPr>
        <w:t xml:space="preserve"> </w:t>
      </w:r>
      <w:r>
        <w:t>величины.</w:t>
      </w:r>
      <w:r>
        <w:rPr>
          <w:spacing w:val="1"/>
        </w:rPr>
        <w:t xml:space="preserve"> </w:t>
      </w:r>
      <w:r>
        <w:t>Сложение,</w:t>
      </w:r>
      <w:r>
        <w:rPr>
          <w:spacing w:val="1"/>
        </w:rPr>
        <w:t xml:space="preserve"> </w:t>
      </w:r>
      <w:r>
        <w:t>умножение случайных</w:t>
      </w:r>
      <w:r>
        <w:rPr>
          <w:spacing w:val="1"/>
        </w:rPr>
        <w:t xml:space="preserve"> </w:t>
      </w:r>
      <w:r>
        <w:t>величин.</w:t>
      </w:r>
      <w:r>
        <w:rPr>
          <w:spacing w:val="1"/>
        </w:rPr>
        <w:t xml:space="preserve"> </w:t>
      </w:r>
      <w:r>
        <w:t>Математическое ожидание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Дисперсия</w:t>
      </w:r>
      <w:r>
        <w:rPr>
          <w:spacing w:val="1"/>
        </w:rPr>
        <w:t xml:space="preserve"> </w:t>
      </w:r>
      <w:r>
        <w:t>и</w:t>
      </w:r>
      <w:r>
        <w:rPr>
          <w:spacing w:val="1"/>
        </w:rPr>
        <w:t xml:space="preserve"> </w:t>
      </w:r>
      <w:r>
        <w:t>стандартное отклонение случайной величины; свойства дисперсии. Дисперсия числа успехов</w:t>
      </w:r>
      <w:r>
        <w:rPr>
          <w:spacing w:val="-57"/>
        </w:rPr>
        <w:t xml:space="preserve"> </w:t>
      </w:r>
      <w:r>
        <w:t>в серии испытаний Бернулли. Понятие о законе больших чисел. Измерение вероятностей и</w:t>
      </w:r>
      <w:r>
        <w:rPr>
          <w:spacing w:val="1"/>
        </w:rPr>
        <w:t xml:space="preserve"> </w:t>
      </w:r>
      <w:r>
        <w:t>точность</w:t>
      </w:r>
      <w:r>
        <w:rPr>
          <w:spacing w:val="1"/>
        </w:rPr>
        <w:t xml:space="preserve"> </w:t>
      </w:r>
      <w:r>
        <w:t>измерения.</w:t>
      </w:r>
      <w:r>
        <w:rPr>
          <w:spacing w:val="1"/>
        </w:rPr>
        <w:t xml:space="preserve"> </w:t>
      </w:r>
      <w:r>
        <w:t>Применение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социологии,</w:t>
      </w:r>
      <w:r>
        <w:rPr>
          <w:spacing w:val="1"/>
        </w:rPr>
        <w:t xml:space="preserve"> </w:t>
      </w:r>
      <w:r>
        <w:t>страховании,</w:t>
      </w:r>
      <w:r>
        <w:rPr>
          <w:spacing w:val="1"/>
        </w:rPr>
        <w:t xml:space="preserve"> </w:t>
      </w:r>
      <w:r>
        <w:t>в</w:t>
      </w:r>
      <w:r>
        <w:rPr>
          <w:spacing w:val="1"/>
        </w:rPr>
        <w:t xml:space="preserve"> </w:t>
      </w:r>
      <w:r>
        <w:t>здравоохранении,</w:t>
      </w:r>
      <w:r>
        <w:rPr>
          <w:spacing w:val="-7"/>
        </w:rPr>
        <w:t xml:space="preserve"> </w:t>
      </w:r>
      <w:r>
        <w:t>обеспечении</w:t>
      </w:r>
      <w:r>
        <w:rPr>
          <w:spacing w:val="1"/>
        </w:rPr>
        <w:t xml:space="preserve"> </w:t>
      </w:r>
      <w:r>
        <w:t>безопасности</w:t>
      </w:r>
      <w:r>
        <w:rPr>
          <w:spacing w:val="-3"/>
        </w:rPr>
        <w:t xml:space="preserve"> </w:t>
      </w:r>
      <w:r>
        <w:t>населения в</w:t>
      </w:r>
      <w:r>
        <w:rPr>
          <w:spacing w:val="1"/>
        </w:rPr>
        <w:t xml:space="preserve"> </w:t>
      </w:r>
      <w:r>
        <w:t>чрезвычайных</w:t>
      </w:r>
      <w:r>
        <w:rPr>
          <w:spacing w:val="-5"/>
        </w:rPr>
        <w:t xml:space="preserve"> </w:t>
      </w:r>
      <w:r>
        <w:t>ситуациях.</w:t>
      </w:r>
    </w:p>
    <w:p w:rsidR="002F6ED5" w:rsidRDefault="00CB38D1">
      <w:pPr>
        <w:pStyle w:val="Heading1"/>
        <w:spacing w:before="2" w:line="242" w:lineRule="auto"/>
        <w:ind w:right="6629"/>
        <w:jc w:val="left"/>
      </w:pPr>
      <w:r>
        <w:t>Геометрия</w:t>
      </w:r>
      <w:r>
        <w:rPr>
          <w:spacing w:val="1"/>
        </w:rPr>
        <w:t xml:space="preserve"> </w:t>
      </w:r>
      <w:r>
        <w:t>Геометрические</w:t>
      </w:r>
      <w:r>
        <w:rPr>
          <w:spacing w:val="-5"/>
        </w:rPr>
        <w:t xml:space="preserve"> </w:t>
      </w:r>
      <w:r>
        <w:t>фигуры</w:t>
      </w:r>
    </w:p>
    <w:p w:rsidR="002F6ED5" w:rsidRDefault="00CB38D1">
      <w:pPr>
        <w:spacing w:line="269" w:lineRule="exact"/>
        <w:ind w:left="1391"/>
        <w:rPr>
          <w:b/>
          <w:sz w:val="24"/>
        </w:rPr>
      </w:pPr>
      <w:r>
        <w:rPr>
          <w:b/>
          <w:sz w:val="24"/>
        </w:rPr>
        <w:t>Фигуры</w:t>
      </w:r>
      <w:r>
        <w:rPr>
          <w:b/>
          <w:spacing w:val="-1"/>
          <w:sz w:val="24"/>
        </w:rPr>
        <w:t xml:space="preserve"> </w:t>
      </w:r>
      <w:r>
        <w:rPr>
          <w:b/>
          <w:sz w:val="24"/>
        </w:rPr>
        <w:t>в</w:t>
      </w:r>
      <w:r>
        <w:rPr>
          <w:b/>
          <w:spacing w:val="-6"/>
          <w:sz w:val="24"/>
        </w:rPr>
        <w:t xml:space="preserve"> </w:t>
      </w:r>
      <w:r>
        <w:rPr>
          <w:b/>
          <w:sz w:val="24"/>
        </w:rPr>
        <w:t>геометрии</w:t>
      </w:r>
      <w:r>
        <w:rPr>
          <w:b/>
          <w:spacing w:val="-1"/>
          <w:sz w:val="24"/>
        </w:rPr>
        <w:t xml:space="preserve"> </w:t>
      </w:r>
      <w:r>
        <w:rPr>
          <w:b/>
          <w:sz w:val="24"/>
        </w:rPr>
        <w:t>и</w:t>
      </w:r>
      <w:r>
        <w:rPr>
          <w:b/>
          <w:spacing w:val="-4"/>
          <w:sz w:val="24"/>
        </w:rPr>
        <w:t xml:space="preserve"> </w:t>
      </w:r>
      <w:r>
        <w:rPr>
          <w:b/>
          <w:sz w:val="24"/>
        </w:rPr>
        <w:t>в</w:t>
      </w:r>
      <w:r>
        <w:rPr>
          <w:b/>
          <w:spacing w:val="-1"/>
          <w:sz w:val="24"/>
        </w:rPr>
        <w:t xml:space="preserve"> </w:t>
      </w:r>
      <w:r>
        <w:rPr>
          <w:b/>
          <w:sz w:val="24"/>
        </w:rPr>
        <w:t>окружающем</w:t>
      </w:r>
      <w:r>
        <w:rPr>
          <w:b/>
          <w:spacing w:val="-2"/>
          <w:sz w:val="24"/>
        </w:rPr>
        <w:t xml:space="preserve"> </w:t>
      </w:r>
      <w:r>
        <w:rPr>
          <w:b/>
          <w:sz w:val="24"/>
        </w:rPr>
        <w:t>мире</w:t>
      </w:r>
    </w:p>
    <w:p w:rsidR="002F6ED5" w:rsidRDefault="00CB38D1">
      <w:pPr>
        <w:pStyle w:val="a3"/>
        <w:spacing w:before="1" w:line="237" w:lineRule="auto"/>
        <w:ind w:right="416"/>
      </w:pPr>
      <w:r>
        <w:t>Геометрическая</w:t>
      </w:r>
      <w:r>
        <w:rPr>
          <w:spacing w:val="1"/>
        </w:rPr>
        <w:t xml:space="preserve"> </w:t>
      </w:r>
      <w:r>
        <w:t>фигура.</w:t>
      </w:r>
      <w:r>
        <w:rPr>
          <w:spacing w:val="1"/>
        </w:rPr>
        <w:t xml:space="preserve"> </w:t>
      </w:r>
      <w:r>
        <w:t>Внутренняя,</w:t>
      </w:r>
      <w:r>
        <w:rPr>
          <w:spacing w:val="1"/>
        </w:rPr>
        <w:t xml:space="preserve"> </w:t>
      </w:r>
      <w:r>
        <w:t>внешняя</w:t>
      </w:r>
      <w:r>
        <w:rPr>
          <w:spacing w:val="1"/>
        </w:rPr>
        <w:t xml:space="preserve"> </w:t>
      </w:r>
      <w:r>
        <w:t>области</w:t>
      </w:r>
      <w:r>
        <w:rPr>
          <w:spacing w:val="1"/>
        </w:rPr>
        <w:t xml:space="preserve"> </w:t>
      </w:r>
      <w:r>
        <w:t>фигуры,</w:t>
      </w:r>
      <w:r>
        <w:rPr>
          <w:spacing w:val="1"/>
        </w:rPr>
        <w:t xml:space="preserve"> </w:t>
      </w:r>
      <w:r>
        <w:t>граница.</w:t>
      </w:r>
      <w:r>
        <w:rPr>
          <w:spacing w:val="1"/>
        </w:rPr>
        <w:t xml:space="preserve"> </w:t>
      </w:r>
      <w:r>
        <w:t>Линии</w:t>
      </w:r>
      <w:r>
        <w:rPr>
          <w:spacing w:val="1"/>
        </w:rPr>
        <w:t xml:space="preserve"> </w:t>
      </w:r>
      <w:r>
        <w:t>и</w:t>
      </w:r>
      <w:r>
        <w:rPr>
          <w:spacing w:val="-57"/>
        </w:rPr>
        <w:t xml:space="preserve"> </w:t>
      </w:r>
      <w:r>
        <w:t>области на</w:t>
      </w:r>
      <w:r>
        <w:rPr>
          <w:spacing w:val="-6"/>
        </w:rPr>
        <w:t xml:space="preserve"> </w:t>
      </w:r>
      <w:r>
        <w:t>плоскости.</w:t>
      </w:r>
      <w:r>
        <w:rPr>
          <w:spacing w:val="-3"/>
        </w:rPr>
        <w:t xml:space="preserve"> </w:t>
      </w:r>
      <w:r>
        <w:t>Выпуклая и</w:t>
      </w:r>
      <w:r>
        <w:rPr>
          <w:spacing w:val="1"/>
        </w:rPr>
        <w:t xml:space="preserve"> </w:t>
      </w:r>
      <w:r>
        <w:t>невыпуклая</w:t>
      </w:r>
      <w:r>
        <w:rPr>
          <w:spacing w:val="4"/>
        </w:rPr>
        <w:t xml:space="preserve"> </w:t>
      </w:r>
      <w:r>
        <w:t>фигуры.</w:t>
      </w:r>
      <w:r>
        <w:rPr>
          <w:spacing w:val="3"/>
        </w:rPr>
        <w:t xml:space="preserve"> </w:t>
      </w:r>
      <w:r>
        <w:t>Плоская и</w:t>
      </w:r>
      <w:r>
        <w:rPr>
          <w:spacing w:val="-4"/>
        </w:rPr>
        <w:t xml:space="preserve"> </w:t>
      </w:r>
      <w:r>
        <w:t>неплоская фигуры.</w:t>
      </w:r>
    </w:p>
    <w:p w:rsidR="002F6ED5" w:rsidRDefault="00CB38D1">
      <w:pPr>
        <w:pStyle w:val="a3"/>
        <w:spacing w:before="4"/>
        <w:ind w:right="420"/>
      </w:pPr>
      <w:r>
        <w:t>Выделение</w:t>
      </w:r>
      <w:r>
        <w:rPr>
          <w:spacing w:val="1"/>
        </w:rPr>
        <w:t xml:space="preserve"> </w:t>
      </w:r>
      <w:r>
        <w:t>свойств</w:t>
      </w:r>
      <w:r>
        <w:rPr>
          <w:spacing w:val="1"/>
        </w:rPr>
        <w:t xml:space="preserve"> </w:t>
      </w:r>
      <w:r>
        <w:t>объектов.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метапредметном</w:t>
      </w:r>
      <w:r>
        <w:rPr>
          <w:spacing w:val="1"/>
        </w:rPr>
        <w:t xml:space="preserve"> </w:t>
      </w:r>
      <w:r>
        <w:t>понятии «фигура». Точка, отрезок, прямая, луч, ломаная, плоскость, угол, биссектриса угла и</w:t>
      </w:r>
      <w:r>
        <w:rPr>
          <w:spacing w:val="-57"/>
        </w:rPr>
        <w:t xml:space="preserve"> </w:t>
      </w:r>
      <w:r>
        <w:t>ее свойства,</w:t>
      </w:r>
      <w:r>
        <w:rPr>
          <w:spacing w:val="-1"/>
        </w:rPr>
        <w:t xml:space="preserve"> </w:t>
      </w:r>
      <w:r>
        <w:t>виды</w:t>
      </w:r>
      <w:r>
        <w:rPr>
          <w:spacing w:val="-2"/>
        </w:rPr>
        <w:t xml:space="preserve"> </w:t>
      </w:r>
      <w:r>
        <w:t>углов,</w:t>
      </w:r>
      <w:r>
        <w:rPr>
          <w:spacing w:val="-1"/>
        </w:rPr>
        <w:t xml:space="preserve"> </w:t>
      </w:r>
      <w:r>
        <w:t>многоугольники,</w:t>
      </w:r>
      <w:r>
        <w:rPr>
          <w:spacing w:val="-1"/>
        </w:rPr>
        <w:t xml:space="preserve"> </w:t>
      </w:r>
      <w:r>
        <w:t>окружность</w:t>
      </w:r>
      <w:r>
        <w:rPr>
          <w:spacing w:val="-2"/>
        </w:rPr>
        <w:t xml:space="preserve"> </w:t>
      </w:r>
      <w:r>
        <w:t>и</w:t>
      </w:r>
      <w:r>
        <w:rPr>
          <w:spacing w:val="3"/>
        </w:rPr>
        <w:t xml:space="preserve"> </w:t>
      </w:r>
      <w:r>
        <w:t>круг.</w:t>
      </w:r>
    </w:p>
    <w:p w:rsidR="002F6ED5" w:rsidRDefault="00CB38D1">
      <w:pPr>
        <w:pStyle w:val="a3"/>
        <w:spacing w:line="274" w:lineRule="exact"/>
        <w:ind w:left="1391" w:firstLine="0"/>
      </w:pPr>
      <w:r>
        <w:t>Осевая</w:t>
      </w:r>
      <w:r>
        <w:rPr>
          <w:spacing w:val="55"/>
        </w:rPr>
        <w:t xml:space="preserve"> </w:t>
      </w:r>
      <w:r>
        <w:t>симметрия</w:t>
      </w:r>
      <w:r>
        <w:rPr>
          <w:spacing w:val="50"/>
        </w:rPr>
        <w:t xml:space="preserve"> </w:t>
      </w:r>
      <w:r>
        <w:t>геометрических</w:t>
      </w:r>
      <w:r>
        <w:rPr>
          <w:spacing w:val="51"/>
        </w:rPr>
        <w:t xml:space="preserve"> </w:t>
      </w:r>
      <w:r>
        <w:t>фигур.</w:t>
      </w:r>
      <w:r>
        <w:rPr>
          <w:spacing w:val="57"/>
        </w:rPr>
        <w:t xml:space="preserve"> </w:t>
      </w:r>
      <w:r>
        <w:t>Центральная</w:t>
      </w:r>
      <w:r>
        <w:rPr>
          <w:spacing w:val="55"/>
        </w:rPr>
        <w:t xml:space="preserve"> </w:t>
      </w:r>
      <w:r>
        <w:t>симметрия</w:t>
      </w:r>
      <w:r>
        <w:rPr>
          <w:spacing w:val="51"/>
        </w:rPr>
        <w:t xml:space="preserve"> </w:t>
      </w:r>
      <w:r>
        <w:t>геометрических</w:t>
      </w:r>
    </w:p>
    <w:p w:rsidR="002F6ED5" w:rsidRDefault="002F6ED5">
      <w:pPr>
        <w:spacing w:line="274" w:lineRule="exact"/>
        <w:sectPr w:rsidR="002F6ED5">
          <w:pgSz w:w="11900" w:h="16840"/>
          <w:pgMar w:top="1340" w:right="420" w:bottom="280" w:left="760" w:header="720" w:footer="720" w:gutter="0"/>
          <w:cols w:space="720"/>
        </w:sectPr>
      </w:pPr>
    </w:p>
    <w:p w:rsidR="002F6ED5" w:rsidRDefault="00CB38D1">
      <w:pPr>
        <w:pStyle w:val="a3"/>
        <w:spacing w:before="3"/>
        <w:ind w:firstLine="0"/>
        <w:jc w:val="left"/>
        <w:rPr>
          <w:i/>
        </w:rPr>
      </w:pPr>
      <w:r>
        <w:rPr>
          <w:spacing w:val="-1"/>
        </w:rPr>
        <w:lastRenderedPageBreak/>
        <w:t>фигур</w:t>
      </w:r>
      <w:r>
        <w:rPr>
          <w:i/>
          <w:spacing w:val="-1"/>
        </w:rPr>
        <w:t>.</w:t>
      </w:r>
    </w:p>
    <w:p w:rsidR="002F6ED5" w:rsidRDefault="00CB38D1">
      <w:pPr>
        <w:pStyle w:val="a3"/>
        <w:spacing w:before="5"/>
        <w:ind w:left="0" w:firstLine="0"/>
        <w:jc w:val="left"/>
        <w:rPr>
          <w:i/>
        </w:rPr>
      </w:pPr>
      <w:r>
        <w:br w:type="column"/>
      </w:r>
    </w:p>
    <w:p w:rsidR="002F6ED5" w:rsidRDefault="00CB38D1">
      <w:pPr>
        <w:pStyle w:val="Heading1"/>
        <w:spacing w:line="275" w:lineRule="exact"/>
        <w:ind w:left="-9"/>
        <w:jc w:val="left"/>
      </w:pPr>
      <w:r>
        <w:t>Многоугольники</w:t>
      </w:r>
    </w:p>
    <w:p w:rsidR="002F6ED5" w:rsidRDefault="00CB38D1">
      <w:pPr>
        <w:pStyle w:val="a3"/>
        <w:tabs>
          <w:tab w:val="left" w:pos="1889"/>
          <w:tab w:val="left" w:pos="2426"/>
          <w:tab w:val="left" w:pos="3621"/>
          <w:tab w:val="left" w:pos="3961"/>
          <w:tab w:val="left" w:pos="4498"/>
          <w:tab w:val="left" w:pos="5674"/>
          <w:tab w:val="left" w:pos="7151"/>
        </w:tabs>
        <w:spacing w:line="275" w:lineRule="exact"/>
        <w:ind w:left="-9" w:firstLine="0"/>
        <w:jc w:val="left"/>
      </w:pPr>
      <w:r>
        <w:t>Многоугольник,</w:t>
      </w:r>
      <w:r>
        <w:tab/>
        <w:t>его</w:t>
      </w:r>
      <w:r>
        <w:tab/>
        <w:t>элементы</w:t>
      </w:r>
      <w:r>
        <w:tab/>
        <w:t>и</w:t>
      </w:r>
      <w:r>
        <w:tab/>
        <w:t>его</w:t>
      </w:r>
      <w:r>
        <w:tab/>
        <w:t>свойства.</w:t>
      </w:r>
      <w:r>
        <w:tab/>
        <w:t>Правильные</w:t>
      </w:r>
      <w:r>
        <w:tab/>
        <w:t>многоугольники.</w:t>
      </w:r>
    </w:p>
    <w:p w:rsidR="002F6ED5" w:rsidRDefault="002F6ED5">
      <w:pPr>
        <w:spacing w:line="275" w:lineRule="exact"/>
        <w:sectPr w:rsidR="002F6ED5">
          <w:type w:val="continuous"/>
          <w:pgSz w:w="11900" w:h="16840"/>
          <w:pgMar w:top="1340" w:right="420" w:bottom="280" w:left="760" w:header="720" w:footer="720" w:gutter="0"/>
          <w:cols w:num="2" w:space="720" w:equalWidth="0">
            <w:col w:w="1361" w:space="40"/>
            <w:col w:w="9319"/>
          </w:cols>
        </w:sectPr>
      </w:pPr>
    </w:p>
    <w:p w:rsidR="002F6ED5" w:rsidRDefault="00CB38D1">
      <w:pPr>
        <w:pStyle w:val="a3"/>
        <w:spacing w:line="274" w:lineRule="exact"/>
        <w:ind w:firstLine="0"/>
        <w:jc w:val="left"/>
      </w:pPr>
      <w:r>
        <w:lastRenderedPageBreak/>
        <w:t>Выпуклые</w:t>
      </w:r>
      <w:r>
        <w:rPr>
          <w:spacing w:val="-4"/>
        </w:rPr>
        <w:t xml:space="preserve"> </w:t>
      </w:r>
      <w:r>
        <w:t>и</w:t>
      </w:r>
      <w:r>
        <w:rPr>
          <w:spacing w:val="-2"/>
        </w:rPr>
        <w:t xml:space="preserve"> </w:t>
      </w:r>
      <w:r>
        <w:t>невыпуклые</w:t>
      </w:r>
      <w:r>
        <w:rPr>
          <w:spacing w:val="-4"/>
        </w:rPr>
        <w:t xml:space="preserve"> </w:t>
      </w:r>
      <w:r>
        <w:t>многоугольники. Сумма</w:t>
      </w:r>
      <w:r>
        <w:rPr>
          <w:spacing w:val="-4"/>
        </w:rPr>
        <w:t xml:space="preserve"> </w:t>
      </w:r>
      <w:r>
        <w:t>углов</w:t>
      </w:r>
      <w:r>
        <w:rPr>
          <w:spacing w:val="-6"/>
        </w:rPr>
        <w:t xml:space="preserve"> </w:t>
      </w:r>
      <w:r>
        <w:t>выпуклого</w:t>
      </w:r>
      <w:r>
        <w:rPr>
          <w:spacing w:val="-2"/>
        </w:rPr>
        <w:t xml:space="preserve"> </w:t>
      </w:r>
      <w:r>
        <w:t>многоугольника.</w:t>
      </w:r>
    </w:p>
    <w:p w:rsidR="002F6ED5" w:rsidRDefault="002F6ED5">
      <w:pPr>
        <w:spacing w:line="274" w:lineRule="exact"/>
        <w:sectPr w:rsidR="002F6ED5">
          <w:type w:val="continuous"/>
          <w:pgSz w:w="11900" w:h="16840"/>
          <w:pgMar w:top="1340" w:right="420" w:bottom="280" w:left="760" w:header="720" w:footer="720" w:gutter="0"/>
          <w:cols w:space="720"/>
        </w:sectPr>
      </w:pPr>
    </w:p>
    <w:p w:rsidR="002F6ED5" w:rsidRDefault="00CB38D1">
      <w:pPr>
        <w:pStyle w:val="a3"/>
        <w:spacing w:before="64"/>
        <w:ind w:right="422"/>
      </w:pPr>
      <w:r>
        <w:lastRenderedPageBreak/>
        <w:t>Треугольник. Сумма углов треугольника. Равнобедренный треугольник, свойства и</w:t>
      </w:r>
      <w:r>
        <w:rPr>
          <w:spacing w:val="1"/>
        </w:rPr>
        <w:t xml:space="preserve"> </w:t>
      </w:r>
      <w:r>
        <w:t>признаки.</w:t>
      </w:r>
      <w:r>
        <w:rPr>
          <w:spacing w:val="1"/>
        </w:rPr>
        <w:t xml:space="preserve"> </w:t>
      </w:r>
      <w:r>
        <w:t>Равносторонний</w:t>
      </w:r>
      <w:r>
        <w:rPr>
          <w:spacing w:val="1"/>
        </w:rPr>
        <w:t xml:space="preserve"> </w:t>
      </w:r>
      <w:r>
        <w:t>треугольник.</w:t>
      </w:r>
      <w:r>
        <w:rPr>
          <w:spacing w:val="1"/>
        </w:rPr>
        <w:t xml:space="preserve"> </w:t>
      </w:r>
      <w:r>
        <w:t>Медианы,</w:t>
      </w:r>
      <w:r>
        <w:rPr>
          <w:spacing w:val="1"/>
        </w:rPr>
        <w:t xml:space="preserve"> </w:t>
      </w:r>
      <w:r>
        <w:t>биссектрисы,</w:t>
      </w:r>
      <w:r>
        <w:rPr>
          <w:spacing w:val="1"/>
        </w:rPr>
        <w:t xml:space="preserve"> </w:t>
      </w:r>
      <w:r>
        <w:t>высоты</w:t>
      </w:r>
      <w:r>
        <w:rPr>
          <w:spacing w:val="1"/>
        </w:rPr>
        <w:t xml:space="preserve"> </w:t>
      </w:r>
      <w:r>
        <w:t>треугольников.</w:t>
      </w:r>
      <w:r>
        <w:rPr>
          <w:spacing w:val="1"/>
        </w:rPr>
        <w:t xml:space="preserve"> </w:t>
      </w:r>
      <w:r>
        <w:t>Замечательные точки</w:t>
      </w:r>
      <w:r>
        <w:rPr>
          <w:spacing w:val="-3"/>
        </w:rPr>
        <w:t xml:space="preserve"> </w:t>
      </w:r>
      <w:r>
        <w:t>в</w:t>
      </w:r>
      <w:r>
        <w:rPr>
          <w:spacing w:val="3"/>
        </w:rPr>
        <w:t xml:space="preserve"> </w:t>
      </w:r>
      <w:r>
        <w:t>треугольнике.</w:t>
      </w:r>
      <w:r>
        <w:rPr>
          <w:spacing w:val="-2"/>
        </w:rPr>
        <w:t xml:space="preserve"> </w:t>
      </w:r>
      <w:r>
        <w:t>Неравенство</w:t>
      </w:r>
      <w:r>
        <w:rPr>
          <w:spacing w:val="5"/>
        </w:rPr>
        <w:t xml:space="preserve"> </w:t>
      </w:r>
      <w:r>
        <w:t>треугольника.</w:t>
      </w:r>
    </w:p>
    <w:p w:rsidR="002F6ED5" w:rsidRDefault="00CB38D1">
      <w:pPr>
        <w:pStyle w:val="a3"/>
        <w:ind w:right="418"/>
      </w:pPr>
      <w:r>
        <w:t>Четырехугольники.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параллелограмма,</w:t>
      </w:r>
      <w:r>
        <w:rPr>
          <w:spacing w:val="1"/>
        </w:rPr>
        <w:t xml:space="preserve"> </w:t>
      </w:r>
      <w:r>
        <w:t>ромба,</w:t>
      </w:r>
      <w:r>
        <w:rPr>
          <w:spacing w:val="1"/>
        </w:rPr>
        <w:t xml:space="preserve"> </w:t>
      </w:r>
      <w:r>
        <w:t>прямоугольника,</w:t>
      </w:r>
      <w:r>
        <w:rPr>
          <w:spacing w:val="1"/>
        </w:rPr>
        <w:t xml:space="preserve"> </w:t>
      </w:r>
      <w:r>
        <w:t>квадрата.</w:t>
      </w:r>
      <w:r>
        <w:rPr>
          <w:spacing w:val="1"/>
        </w:rPr>
        <w:t xml:space="preserve"> </w:t>
      </w:r>
      <w:r>
        <w:t>Теорема</w:t>
      </w:r>
      <w:r>
        <w:rPr>
          <w:spacing w:val="1"/>
        </w:rPr>
        <w:t xml:space="preserve"> </w:t>
      </w:r>
      <w:r>
        <w:t>Вариньона.</w:t>
      </w:r>
    </w:p>
    <w:p w:rsidR="002F6ED5" w:rsidRDefault="00CB38D1">
      <w:pPr>
        <w:pStyle w:val="Heading1"/>
        <w:spacing w:before="6" w:line="272" w:lineRule="exact"/>
      </w:pPr>
      <w:r>
        <w:t>Окружность, круг</w:t>
      </w:r>
    </w:p>
    <w:p w:rsidR="002F6ED5" w:rsidRDefault="00CB38D1">
      <w:pPr>
        <w:pStyle w:val="a3"/>
        <w:ind w:right="420"/>
      </w:pPr>
      <w:r>
        <w:t>Их элементы и свойства. Хорды и секущие, их свойства. Касательные и их свойства.</w:t>
      </w:r>
      <w:r>
        <w:rPr>
          <w:spacing w:val="1"/>
        </w:rPr>
        <w:t xml:space="preserve"> </w:t>
      </w:r>
      <w:r>
        <w:t>Центральные и вписанные углы. Вписанные и описанные окружности для треугольников.</w:t>
      </w:r>
      <w:r>
        <w:rPr>
          <w:spacing w:val="1"/>
        </w:rPr>
        <w:t xml:space="preserve"> </w:t>
      </w:r>
      <w:r>
        <w:t>Вписанные и описанные окружности для четырехугольников. Вневписанные окружности.</w:t>
      </w:r>
      <w:r>
        <w:rPr>
          <w:spacing w:val="1"/>
        </w:rPr>
        <w:t xml:space="preserve"> </w:t>
      </w:r>
      <w:r>
        <w:t>Радикальная</w:t>
      </w:r>
      <w:r>
        <w:rPr>
          <w:spacing w:val="1"/>
        </w:rPr>
        <w:t xml:space="preserve"> </w:t>
      </w:r>
      <w:r>
        <w:t>ось.</w:t>
      </w:r>
    </w:p>
    <w:p w:rsidR="002F6ED5" w:rsidRDefault="00CB38D1">
      <w:pPr>
        <w:pStyle w:val="Heading1"/>
        <w:spacing w:before="1" w:line="275" w:lineRule="exact"/>
      </w:pPr>
      <w:r>
        <w:t>Фигуры</w:t>
      </w:r>
      <w:r>
        <w:rPr>
          <w:spacing w:val="1"/>
        </w:rPr>
        <w:t xml:space="preserve"> </w:t>
      </w:r>
      <w:r>
        <w:t>в</w:t>
      </w:r>
      <w:r>
        <w:rPr>
          <w:spacing w:val="-4"/>
        </w:rPr>
        <w:t xml:space="preserve"> </w:t>
      </w:r>
      <w:r>
        <w:t>пространстве</w:t>
      </w:r>
      <w:r>
        <w:rPr>
          <w:spacing w:val="-5"/>
        </w:rPr>
        <w:t xml:space="preserve"> </w:t>
      </w:r>
      <w:r>
        <w:t>(объемные тела)</w:t>
      </w:r>
    </w:p>
    <w:p w:rsidR="002F6ED5" w:rsidRDefault="00CB38D1">
      <w:pPr>
        <w:pStyle w:val="a3"/>
        <w:ind w:right="411"/>
      </w:pPr>
      <w:r>
        <w:t>Многогранник и его элементы. Названия многогранников с разным</w:t>
      </w:r>
      <w:r>
        <w:rPr>
          <w:spacing w:val="1"/>
        </w:rPr>
        <w:t xml:space="preserve"> </w:t>
      </w:r>
      <w:r>
        <w:t>положением и</w:t>
      </w:r>
      <w:r>
        <w:rPr>
          <w:spacing w:val="1"/>
        </w:rPr>
        <w:t xml:space="preserve"> </w:t>
      </w:r>
      <w:r>
        <w:t>количеством граней. Первичные представления о пирамидах, параллелепипедах, призмах,</w:t>
      </w:r>
      <w:r>
        <w:rPr>
          <w:spacing w:val="1"/>
        </w:rPr>
        <w:t xml:space="preserve"> </w:t>
      </w:r>
      <w:r>
        <w:t>сфере,</w:t>
      </w:r>
      <w:r>
        <w:rPr>
          <w:spacing w:val="3"/>
        </w:rPr>
        <w:t xml:space="preserve"> </w:t>
      </w:r>
      <w:r>
        <w:t>шаре,</w:t>
      </w:r>
      <w:r>
        <w:rPr>
          <w:spacing w:val="3"/>
        </w:rPr>
        <w:t xml:space="preserve"> </w:t>
      </w:r>
      <w:r>
        <w:t>цилиндре,</w:t>
      </w:r>
      <w:r>
        <w:rPr>
          <w:spacing w:val="-1"/>
        </w:rPr>
        <w:t xml:space="preserve"> </w:t>
      </w:r>
      <w:r>
        <w:t>конусе,</w:t>
      </w:r>
      <w:r>
        <w:rPr>
          <w:spacing w:val="3"/>
        </w:rPr>
        <w:t xml:space="preserve"> </w:t>
      </w:r>
      <w:r>
        <w:t>их</w:t>
      </w:r>
      <w:r>
        <w:rPr>
          <w:spacing w:val="-4"/>
        </w:rPr>
        <w:t xml:space="preserve"> </w:t>
      </w:r>
      <w:r>
        <w:t>элементах</w:t>
      </w:r>
      <w:r>
        <w:rPr>
          <w:spacing w:val="-3"/>
        </w:rPr>
        <w:t xml:space="preserve"> </w:t>
      </w:r>
      <w:r>
        <w:t>и</w:t>
      </w:r>
      <w:r>
        <w:rPr>
          <w:spacing w:val="2"/>
        </w:rPr>
        <w:t xml:space="preserve"> </w:t>
      </w:r>
      <w:r>
        <w:t>простейших</w:t>
      </w:r>
      <w:r>
        <w:rPr>
          <w:spacing w:val="-3"/>
        </w:rPr>
        <w:t xml:space="preserve"> </w:t>
      </w:r>
      <w:r>
        <w:t>свойствах.</w:t>
      </w:r>
    </w:p>
    <w:p w:rsidR="002F6ED5" w:rsidRDefault="00CB38D1">
      <w:pPr>
        <w:pStyle w:val="Heading1"/>
        <w:spacing w:before="2" w:line="242" w:lineRule="auto"/>
        <w:ind w:right="7480"/>
      </w:pPr>
      <w:r>
        <w:t>Отношения</w:t>
      </w:r>
      <w:r>
        <w:rPr>
          <w:spacing w:val="1"/>
        </w:rPr>
        <w:t xml:space="preserve"> </w:t>
      </w:r>
      <w:r>
        <w:t>Равенство</w:t>
      </w:r>
      <w:r>
        <w:rPr>
          <w:spacing w:val="-10"/>
        </w:rPr>
        <w:t xml:space="preserve"> </w:t>
      </w:r>
      <w:r>
        <w:t>фигур</w:t>
      </w:r>
    </w:p>
    <w:p w:rsidR="002F6ED5" w:rsidRDefault="00CB38D1">
      <w:pPr>
        <w:pStyle w:val="a3"/>
        <w:spacing w:line="242" w:lineRule="auto"/>
        <w:jc w:val="left"/>
      </w:pPr>
      <w:r>
        <w:t>Свойства</w:t>
      </w:r>
      <w:r>
        <w:rPr>
          <w:spacing w:val="20"/>
        </w:rPr>
        <w:t xml:space="preserve"> </w:t>
      </w:r>
      <w:r>
        <w:t>и</w:t>
      </w:r>
      <w:r>
        <w:rPr>
          <w:spacing w:val="23"/>
        </w:rPr>
        <w:t xml:space="preserve"> </w:t>
      </w:r>
      <w:r>
        <w:t>признаки</w:t>
      </w:r>
      <w:r>
        <w:rPr>
          <w:spacing w:val="23"/>
        </w:rPr>
        <w:t xml:space="preserve"> </w:t>
      </w:r>
      <w:r>
        <w:t>равенства</w:t>
      </w:r>
      <w:r>
        <w:rPr>
          <w:spacing w:val="20"/>
        </w:rPr>
        <w:t xml:space="preserve"> </w:t>
      </w:r>
      <w:r>
        <w:t>треугольников.</w:t>
      </w:r>
      <w:r>
        <w:rPr>
          <w:spacing w:val="31"/>
        </w:rPr>
        <w:t xml:space="preserve"> </w:t>
      </w:r>
      <w:r>
        <w:t>Дополнительные</w:t>
      </w:r>
      <w:r>
        <w:rPr>
          <w:spacing w:val="20"/>
        </w:rPr>
        <w:t xml:space="preserve"> </w:t>
      </w:r>
      <w:r>
        <w:t>признаки</w:t>
      </w:r>
      <w:r>
        <w:rPr>
          <w:spacing w:val="23"/>
        </w:rPr>
        <w:t xml:space="preserve"> </w:t>
      </w:r>
      <w:r>
        <w:t>равенства</w:t>
      </w:r>
      <w:r>
        <w:rPr>
          <w:spacing w:val="-57"/>
        </w:rPr>
        <w:t xml:space="preserve"> </w:t>
      </w:r>
      <w:r>
        <w:t>треугольников.</w:t>
      </w:r>
      <w:r>
        <w:rPr>
          <w:spacing w:val="3"/>
        </w:rPr>
        <w:t xml:space="preserve"> </w:t>
      </w:r>
      <w:r>
        <w:t>Признаки</w:t>
      </w:r>
      <w:r>
        <w:rPr>
          <w:spacing w:val="3"/>
        </w:rPr>
        <w:t xml:space="preserve"> </w:t>
      </w:r>
      <w:r>
        <w:t>равенства параллелограммов.</w:t>
      </w:r>
    </w:p>
    <w:p w:rsidR="002F6ED5" w:rsidRDefault="00CB38D1">
      <w:pPr>
        <w:pStyle w:val="Heading1"/>
        <w:spacing w:line="274" w:lineRule="exact"/>
        <w:jc w:val="left"/>
      </w:pPr>
      <w:r>
        <w:t>Параллельность</w:t>
      </w:r>
      <w:r>
        <w:rPr>
          <w:spacing w:val="2"/>
        </w:rPr>
        <w:t xml:space="preserve"> </w:t>
      </w:r>
      <w:r>
        <w:t>прямых</w:t>
      </w:r>
    </w:p>
    <w:p w:rsidR="002F6ED5" w:rsidRDefault="00CB38D1">
      <w:pPr>
        <w:pStyle w:val="a3"/>
        <w:spacing w:line="274" w:lineRule="exact"/>
        <w:ind w:left="1391" w:firstLine="0"/>
        <w:jc w:val="left"/>
      </w:pPr>
      <w:r>
        <w:t>Признаки</w:t>
      </w:r>
      <w:r>
        <w:rPr>
          <w:spacing w:val="39"/>
        </w:rPr>
        <w:t xml:space="preserve"> </w:t>
      </w:r>
      <w:r>
        <w:t>и</w:t>
      </w:r>
      <w:r>
        <w:rPr>
          <w:spacing w:val="102"/>
        </w:rPr>
        <w:t xml:space="preserve"> </w:t>
      </w:r>
      <w:r>
        <w:t>свойства</w:t>
      </w:r>
      <w:r>
        <w:rPr>
          <w:spacing w:val="97"/>
        </w:rPr>
        <w:t xml:space="preserve"> </w:t>
      </w:r>
      <w:r>
        <w:t>параллельных</w:t>
      </w:r>
      <w:r>
        <w:rPr>
          <w:spacing w:val="97"/>
        </w:rPr>
        <w:t xml:space="preserve"> </w:t>
      </w:r>
      <w:r>
        <w:t>прямых.</w:t>
      </w:r>
      <w:r>
        <w:rPr>
          <w:spacing w:val="104"/>
        </w:rPr>
        <w:t xml:space="preserve"> </w:t>
      </w:r>
      <w:r>
        <w:t>Аксиома</w:t>
      </w:r>
      <w:r>
        <w:rPr>
          <w:spacing w:val="100"/>
        </w:rPr>
        <w:t xml:space="preserve"> </w:t>
      </w:r>
      <w:r>
        <w:t>параллельности</w:t>
      </w:r>
      <w:r>
        <w:rPr>
          <w:spacing w:val="99"/>
        </w:rPr>
        <w:t xml:space="preserve"> </w:t>
      </w:r>
      <w:r>
        <w:t>Евклида.</w:t>
      </w:r>
    </w:p>
    <w:p w:rsidR="002F6ED5" w:rsidRDefault="00CB38D1">
      <w:pPr>
        <w:pStyle w:val="a3"/>
        <w:spacing w:line="275" w:lineRule="exact"/>
        <w:ind w:firstLine="0"/>
        <w:jc w:val="left"/>
      </w:pPr>
      <w:r>
        <w:t>Первичные</w:t>
      </w:r>
      <w:r>
        <w:rPr>
          <w:spacing w:val="-2"/>
        </w:rPr>
        <w:t xml:space="preserve"> </w:t>
      </w:r>
      <w:r>
        <w:t>представления</w:t>
      </w:r>
      <w:r>
        <w:rPr>
          <w:spacing w:val="-11"/>
        </w:rPr>
        <w:t xml:space="preserve"> </w:t>
      </w:r>
      <w:r>
        <w:t>о</w:t>
      </w:r>
      <w:r>
        <w:rPr>
          <w:spacing w:val="-1"/>
        </w:rPr>
        <w:t xml:space="preserve"> </w:t>
      </w:r>
      <w:r>
        <w:t>неевклидовых</w:t>
      </w:r>
      <w:r>
        <w:rPr>
          <w:spacing w:val="-6"/>
        </w:rPr>
        <w:t xml:space="preserve"> </w:t>
      </w:r>
      <w:r>
        <w:t>геометриях.</w:t>
      </w:r>
      <w:r>
        <w:rPr>
          <w:spacing w:val="1"/>
        </w:rPr>
        <w:t xml:space="preserve"> </w:t>
      </w:r>
      <w:r>
        <w:t>Теорема</w:t>
      </w:r>
      <w:r>
        <w:rPr>
          <w:spacing w:val="-7"/>
        </w:rPr>
        <w:t xml:space="preserve"> </w:t>
      </w:r>
      <w:r>
        <w:t>Фалеса.</w:t>
      </w:r>
    </w:p>
    <w:p w:rsidR="002F6ED5" w:rsidRDefault="00CB38D1">
      <w:pPr>
        <w:pStyle w:val="Heading1"/>
        <w:spacing w:line="272" w:lineRule="exact"/>
        <w:jc w:val="left"/>
      </w:pPr>
      <w:r>
        <w:t>Перпендикулярные прямые</w:t>
      </w:r>
    </w:p>
    <w:p w:rsidR="002F6ED5" w:rsidRDefault="00CB38D1">
      <w:pPr>
        <w:pStyle w:val="a3"/>
        <w:spacing w:line="272" w:lineRule="exact"/>
        <w:ind w:left="1391" w:firstLine="0"/>
        <w:jc w:val="left"/>
      </w:pPr>
      <w:r>
        <w:t>Прямой</w:t>
      </w:r>
      <w:r>
        <w:rPr>
          <w:spacing w:val="35"/>
        </w:rPr>
        <w:t xml:space="preserve"> </w:t>
      </w:r>
      <w:r>
        <w:t>угол.</w:t>
      </w:r>
      <w:r>
        <w:rPr>
          <w:spacing w:val="90"/>
        </w:rPr>
        <w:t xml:space="preserve"> </w:t>
      </w:r>
      <w:r>
        <w:t>Перпендикуляр</w:t>
      </w:r>
      <w:r>
        <w:rPr>
          <w:spacing w:val="92"/>
        </w:rPr>
        <w:t xml:space="preserve"> </w:t>
      </w:r>
      <w:r>
        <w:t>к</w:t>
      </w:r>
      <w:r>
        <w:rPr>
          <w:spacing w:val="90"/>
        </w:rPr>
        <w:t xml:space="preserve"> </w:t>
      </w:r>
      <w:r>
        <w:t>прямой.</w:t>
      </w:r>
      <w:r>
        <w:rPr>
          <w:spacing w:val="89"/>
        </w:rPr>
        <w:t xml:space="preserve"> </w:t>
      </w:r>
      <w:r>
        <w:t>Серединный</w:t>
      </w:r>
      <w:r>
        <w:rPr>
          <w:spacing w:val="88"/>
        </w:rPr>
        <w:t xml:space="preserve"> </w:t>
      </w:r>
      <w:r>
        <w:t>перпендикуляр</w:t>
      </w:r>
      <w:r>
        <w:rPr>
          <w:spacing w:val="92"/>
        </w:rPr>
        <w:t xml:space="preserve"> </w:t>
      </w:r>
      <w:r>
        <w:t>к</w:t>
      </w:r>
      <w:r>
        <w:rPr>
          <w:spacing w:val="90"/>
        </w:rPr>
        <w:t xml:space="preserve"> </w:t>
      </w:r>
      <w:r>
        <w:t>отрезку.</w:t>
      </w:r>
    </w:p>
    <w:p w:rsidR="002F6ED5" w:rsidRDefault="00CB38D1">
      <w:pPr>
        <w:pStyle w:val="a3"/>
        <w:ind w:firstLine="0"/>
        <w:jc w:val="left"/>
      </w:pPr>
      <w:r>
        <w:t>Свойства</w:t>
      </w:r>
      <w:r>
        <w:rPr>
          <w:spacing w:val="-4"/>
        </w:rPr>
        <w:t xml:space="preserve"> </w:t>
      </w:r>
      <w:r>
        <w:t>и</w:t>
      </w:r>
      <w:r>
        <w:rPr>
          <w:spacing w:val="-6"/>
        </w:rPr>
        <w:t xml:space="preserve"> </w:t>
      </w:r>
      <w:r>
        <w:t>признаки</w:t>
      </w:r>
      <w:r>
        <w:rPr>
          <w:spacing w:val="-2"/>
        </w:rPr>
        <w:t xml:space="preserve"> </w:t>
      </w:r>
      <w:r>
        <w:t>перпендикулярности</w:t>
      </w:r>
      <w:r>
        <w:rPr>
          <w:spacing w:val="-2"/>
        </w:rPr>
        <w:t xml:space="preserve"> </w:t>
      </w:r>
      <w:r>
        <w:t>прямых.</w:t>
      </w:r>
      <w:r>
        <w:rPr>
          <w:spacing w:val="-1"/>
        </w:rPr>
        <w:t xml:space="preserve"> </w:t>
      </w:r>
      <w:r>
        <w:t>Наклонные,</w:t>
      </w:r>
      <w:r>
        <w:rPr>
          <w:spacing w:val="-5"/>
        </w:rPr>
        <w:t xml:space="preserve"> </w:t>
      </w:r>
      <w:r>
        <w:t>проекции,</w:t>
      </w:r>
      <w:r>
        <w:rPr>
          <w:spacing w:val="-5"/>
        </w:rPr>
        <w:t xml:space="preserve"> </w:t>
      </w:r>
      <w:r>
        <w:t>их</w:t>
      </w:r>
      <w:r>
        <w:rPr>
          <w:spacing w:val="-8"/>
        </w:rPr>
        <w:t xml:space="preserve"> </w:t>
      </w:r>
      <w:r>
        <w:t>свойства.</w:t>
      </w:r>
    </w:p>
    <w:p w:rsidR="002F6ED5" w:rsidRDefault="00CB38D1">
      <w:pPr>
        <w:pStyle w:val="Heading1"/>
        <w:spacing w:before="2" w:line="275" w:lineRule="exact"/>
        <w:jc w:val="left"/>
      </w:pPr>
      <w:r>
        <w:t>Подобие</w:t>
      </w:r>
    </w:p>
    <w:p w:rsidR="002F6ED5" w:rsidRDefault="00CB38D1">
      <w:pPr>
        <w:pStyle w:val="a3"/>
        <w:spacing w:before="1" w:line="237" w:lineRule="auto"/>
        <w:jc w:val="left"/>
      </w:pPr>
      <w:r>
        <w:t>Пропорциональные</w:t>
      </w:r>
      <w:r>
        <w:rPr>
          <w:spacing w:val="36"/>
        </w:rPr>
        <w:t xml:space="preserve"> </w:t>
      </w:r>
      <w:r>
        <w:t>отрезки,</w:t>
      </w:r>
      <w:r>
        <w:rPr>
          <w:spacing w:val="39"/>
        </w:rPr>
        <w:t xml:space="preserve"> </w:t>
      </w:r>
      <w:r>
        <w:t>подобие</w:t>
      </w:r>
      <w:r>
        <w:rPr>
          <w:spacing w:val="40"/>
        </w:rPr>
        <w:t xml:space="preserve"> </w:t>
      </w:r>
      <w:r>
        <w:t>фигур.</w:t>
      </w:r>
      <w:r>
        <w:rPr>
          <w:spacing w:val="48"/>
        </w:rPr>
        <w:t xml:space="preserve"> </w:t>
      </w:r>
      <w:r>
        <w:t>Подобные</w:t>
      </w:r>
      <w:r>
        <w:rPr>
          <w:spacing w:val="40"/>
        </w:rPr>
        <w:t xml:space="preserve"> </w:t>
      </w:r>
      <w:r>
        <w:t>треугольники.</w:t>
      </w:r>
      <w:r>
        <w:rPr>
          <w:spacing w:val="43"/>
        </w:rPr>
        <w:t xml:space="preserve"> </w:t>
      </w:r>
      <w:r>
        <w:t>Признаки</w:t>
      </w:r>
      <w:r>
        <w:rPr>
          <w:spacing w:val="-57"/>
        </w:rPr>
        <w:t xml:space="preserve"> </w:t>
      </w:r>
      <w:r>
        <w:t>подобия</w:t>
      </w:r>
      <w:r>
        <w:rPr>
          <w:spacing w:val="1"/>
        </w:rPr>
        <w:t xml:space="preserve"> </w:t>
      </w:r>
      <w:r>
        <w:t>треугольников.</w:t>
      </w:r>
      <w:r>
        <w:rPr>
          <w:spacing w:val="3"/>
        </w:rPr>
        <w:t xml:space="preserve"> </w:t>
      </w:r>
      <w:r>
        <w:t>Отношение</w:t>
      </w:r>
      <w:r>
        <w:rPr>
          <w:spacing w:val="1"/>
        </w:rPr>
        <w:t xml:space="preserve"> </w:t>
      </w:r>
      <w:r>
        <w:t>площадей</w:t>
      </w:r>
      <w:r>
        <w:rPr>
          <w:spacing w:val="-3"/>
        </w:rPr>
        <w:t xml:space="preserve"> </w:t>
      </w:r>
      <w:r>
        <w:t>подобных</w:t>
      </w:r>
      <w:r>
        <w:rPr>
          <w:spacing w:val="-4"/>
        </w:rPr>
        <w:t xml:space="preserve"> </w:t>
      </w:r>
      <w:r>
        <w:t>фигур.</w:t>
      </w:r>
    </w:p>
    <w:p w:rsidR="002F6ED5" w:rsidRDefault="00CB38D1">
      <w:pPr>
        <w:spacing w:before="4"/>
        <w:ind w:left="1391"/>
        <w:rPr>
          <w:sz w:val="24"/>
        </w:rPr>
      </w:pPr>
      <w:r>
        <w:rPr>
          <w:b/>
          <w:sz w:val="24"/>
        </w:rPr>
        <w:t>Взаимное</w:t>
      </w:r>
      <w:r>
        <w:rPr>
          <w:b/>
          <w:spacing w:val="-2"/>
          <w:sz w:val="24"/>
        </w:rPr>
        <w:t xml:space="preserve"> </w:t>
      </w:r>
      <w:r>
        <w:rPr>
          <w:b/>
          <w:sz w:val="24"/>
        </w:rPr>
        <w:t>расположение</w:t>
      </w:r>
      <w:r>
        <w:rPr>
          <w:b/>
          <w:spacing w:val="-2"/>
          <w:sz w:val="24"/>
        </w:rPr>
        <w:t xml:space="preserve"> </w:t>
      </w:r>
      <w:r>
        <w:rPr>
          <w:b/>
          <w:sz w:val="24"/>
        </w:rPr>
        <w:t>прямой</w:t>
      </w:r>
      <w:r>
        <w:rPr>
          <w:b/>
          <w:spacing w:val="-5"/>
          <w:sz w:val="24"/>
        </w:rPr>
        <w:t xml:space="preserve"> </w:t>
      </w:r>
      <w:r>
        <w:rPr>
          <w:b/>
          <w:sz w:val="24"/>
        </w:rPr>
        <w:t>и окружности</w:t>
      </w:r>
      <w:r>
        <w:rPr>
          <w:sz w:val="24"/>
        </w:rPr>
        <w:t>,</w:t>
      </w:r>
      <w:r>
        <w:rPr>
          <w:spacing w:val="-4"/>
          <w:sz w:val="24"/>
        </w:rPr>
        <w:t xml:space="preserve"> </w:t>
      </w:r>
      <w:r>
        <w:rPr>
          <w:sz w:val="24"/>
        </w:rPr>
        <w:t>двух</w:t>
      </w:r>
      <w:r>
        <w:rPr>
          <w:spacing w:val="-5"/>
          <w:sz w:val="24"/>
        </w:rPr>
        <w:t xml:space="preserve"> </w:t>
      </w:r>
      <w:r>
        <w:rPr>
          <w:sz w:val="24"/>
        </w:rPr>
        <w:t>окружностей.</w:t>
      </w:r>
    </w:p>
    <w:p w:rsidR="002F6ED5" w:rsidRDefault="00CB38D1">
      <w:pPr>
        <w:pStyle w:val="Heading1"/>
        <w:spacing w:before="3" w:line="242" w:lineRule="auto"/>
        <w:ind w:right="6506"/>
        <w:jc w:val="left"/>
      </w:pPr>
      <w:r>
        <w:t>Измерения и вычисления</w:t>
      </w:r>
      <w:r>
        <w:rPr>
          <w:spacing w:val="-57"/>
        </w:rPr>
        <w:t xml:space="preserve"> </w:t>
      </w:r>
      <w:r>
        <w:t>Величины</w:t>
      </w:r>
    </w:p>
    <w:p w:rsidR="002F6ED5" w:rsidRDefault="00CB38D1">
      <w:pPr>
        <w:pStyle w:val="a3"/>
        <w:spacing w:line="266" w:lineRule="exact"/>
        <w:ind w:left="1391" w:firstLine="0"/>
        <w:jc w:val="left"/>
      </w:pPr>
      <w:r>
        <w:t>Понятие</w:t>
      </w:r>
      <w:r>
        <w:rPr>
          <w:spacing w:val="-4"/>
        </w:rPr>
        <w:t xml:space="preserve"> </w:t>
      </w:r>
      <w:r>
        <w:t>величины.</w:t>
      </w:r>
      <w:r>
        <w:rPr>
          <w:spacing w:val="-1"/>
        </w:rPr>
        <w:t xml:space="preserve"> </w:t>
      </w:r>
      <w:r>
        <w:t>Длина.</w:t>
      </w:r>
      <w:r>
        <w:rPr>
          <w:spacing w:val="-1"/>
        </w:rPr>
        <w:t xml:space="preserve"> </w:t>
      </w:r>
      <w:r>
        <w:t>Измерение</w:t>
      </w:r>
      <w:r>
        <w:rPr>
          <w:spacing w:val="-4"/>
        </w:rPr>
        <w:t xml:space="preserve"> </w:t>
      </w:r>
      <w:r>
        <w:t>длины.</w:t>
      </w:r>
      <w:r>
        <w:rPr>
          <w:spacing w:val="-10"/>
        </w:rPr>
        <w:t xml:space="preserve"> </w:t>
      </w:r>
      <w:r>
        <w:t>Единцы</w:t>
      </w:r>
      <w:r>
        <w:rPr>
          <w:spacing w:val="-5"/>
        </w:rPr>
        <w:t xml:space="preserve"> </w:t>
      </w:r>
      <w:r>
        <w:t>измерения</w:t>
      </w:r>
      <w:r>
        <w:rPr>
          <w:spacing w:val="-3"/>
        </w:rPr>
        <w:t xml:space="preserve"> </w:t>
      </w:r>
      <w:r>
        <w:t>длины.</w:t>
      </w:r>
    </w:p>
    <w:p w:rsidR="002F6ED5" w:rsidRDefault="00CB38D1">
      <w:pPr>
        <w:pStyle w:val="a3"/>
        <w:spacing w:before="4" w:line="237" w:lineRule="auto"/>
        <w:jc w:val="left"/>
      </w:pPr>
      <w:r>
        <w:t>Величина</w:t>
      </w:r>
      <w:r>
        <w:rPr>
          <w:spacing w:val="46"/>
        </w:rPr>
        <w:t xml:space="preserve"> </w:t>
      </w:r>
      <w:r>
        <w:t>угла.</w:t>
      </w:r>
      <w:r>
        <w:rPr>
          <w:spacing w:val="49"/>
        </w:rPr>
        <w:t xml:space="preserve"> </w:t>
      </w:r>
      <w:r>
        <w:t>Градусная</w:t>
      </w:r>
      <w:r>
        <w:rPr>
          <w:spacing w:val="47"/>
        </w:rPr>
        <w:t xml:space="preserve"> </w:t>
      </w:r>
      <w:r>
        <w:t>мера</w:t>
      </w:r>
      <w:r>
        <w:rPr>
          <w:spacing w:val="46"/>
        </w:rPr>
        <w:t xml:space="preserve"> </w:t>
      </w:r>
      <w:r>
        <w:t>угла.</w:t>
      </w:r>
      <w:r>
        <w:rPr>
          <w:spacing w:val="49"/>
        </w:rPr>
        <w:t xml:space="preserve"> </w:t>
      </w:r>
      <w:r>
        <w:t>Синус,</w:t>
      </w:r>
      <w:r>
        <w:rPr>
          <w:spacing w:val="49"/>
        </w:rPr>
        <w:t xml:space="preserve"> </w:t>
      </w:r>
      <w:r>
        <w:t>косинус</w:t>
      </w:r>
      <w:r>
        <w:rPr>
          <w:spacing w:val="46"/>
        </w:rPr>
        <w:t xml:space="preserve"> </w:t>
      </w:r>
      <w:r>
        <w:t>и</w:t>
      </w:r>
      <w:r>
        <w:rPr>
          <w:spacing w:val="48"/>
        </w:rPr>
        <w:t xml:space="preserve"> </w:t>
      </w:r>
      <w:r>
        <w:t>тангенс</w:t>
      </w:r>
      <w:r>
        <w:rPr>
          <w:spacing w:val="37"/>
        </w:rPr>
        <w:t xml:space="preserve"> </w:t>
      </w:r>
      <w:r>
        <w:t>острого</w:t>
      </w:r>
      <w:r>
        <w:rPr>
          <w:spacing w:val="47"/>
        </w:rPr>
        <w:t xml:space="preserve"> </w:t>
      </w:r>
      <w:r>
        <w:t>угла</w:t>
      </w:r>
      <w:r>
        <w:rPr>
          <w:spacing w:val="-57"/>
        </w:rPr>
        <w:t xml:space="preserve"> </w:t>
      </w:r>
      <w:r>
        <w:t>прямоугольного</w:t>
      </w:r>
      <w:r>
        <w:rPr>
          <w:spacing w:val="1"/>
        </w:rPr>
        <w:t xml:space="preserve"> </w:t>
      </w:r>
      <w:r>
        <w:t>треугольника.</w:t>
      </w:r>
    </w:p>
    <w:p w:rsidR="002F6ED5" w:rsidRDefault="00CB38D1">
      <w:pPr>
        <w:pStyle w:val="a3"/>
        <w:spacing w:before="6" w:line="237" w:lineRule="auto"/>
        <w:jc w:val="left"/>
      </w:pPr>
      <w:r>
        <w:t>Понятие</w:t>
      </w:r>
      <w:r>
        <w:rPr>
          <w:spacing w:val="15"/>
        </w:rPr>
        <w:t xml:space="preserve"> </w:t>
      </w:r>
      <w:r>
        <w:t>о</w:t>
      </w:r>
      <w:r>
        <w:rPr>
          <w:spacing w:val="21"/>
        </w:rPr>
        <w:t xml:space="preserve"> </w:t>
      </w:r>
      <w:r>
        <w:t>площади</w:t>
      </w:r>
      <w:r>
        <w:rPr>
          <w:spacing w:val="22"/>
        </w:rPr>
        <w:t xml:space="preserve"> </w:t>
      </w:r>
      <w:r>
        <w:t>плоской</w:t>
      </w:r>
      <w:r>
        <w:rPr>
          <w:spacing w:val="17"/>
        </w:rPr>
        <w:t xml:space="preserve"> </w:t>
      </w:r>
      <w:r>
        <w:t>фигуры</w:t>
      </w:r>
      <w:r>
        <w:rPr>
          <w:spacing w:val="22"/>
        </w:rPr>
        <w:t xml:space="preserve"> </w:t>
      </w:r>
      <w:r>
        <w:t>и</w:t>
      </w:r>
      <w:r>
        <w:rPr>
          <w:spacing w:val="22"/>
        </w:rPr>
        <w:t xml:space="preserve"> </w:t>
      </w:r>
      <w:r>
        <w:t>ее</w:t>
      </w:r>
      <w:r>
        <w:rPr>
          <w:spacing w:val="16"/>
        </w:rPr>
        <w:t xml:space="preserve"> </w:t>
      </w:r>
      <w:r>
        <w:t>свойствах.</w:t>
      </w:r>
      <w:r>
        <w:rPr>
          <w:spacing w:val="23"/>
        </w:rPr>
        <w:t xml:space="preserve"> </w:t>
      </w:r>
      <w:r>
        <w:t>Измерение</w:t>
      </w:r>
      <w:r>
        <w:rPr>
          <w:spacing w:val="15"/>
        </w:rPr>
        <w:t xml:space="preserve"> </w:t>
      </w:r>
      <w:r>
        <w:t>площадей.</w:t>
      </w:r>
      <w:r>
        <w:rPr>
          <w:spacing w:val="18"/>
        </w:rPr>
        <w:t xml:space="preserve"> </w:t>
      </w:r>
      <w:r>
        <w:t>Единицы</w:t>
      </w:r>
      <w:r>
        <w:rPr>
          <w:spacing w:val="-57"/>
        </w:rPr>
        <w:t xml:space="preserve"> </w:t>
      </w:r>
      <w:r>
        <w:t>измерения</w:t>
      </w:r>
      <w:r>
        <w:rPr>
          <w:spacing w:val="-4"/>
        </w:rPr>
        <w:t xml:space="preserve"> </w:t>
      </w:r>
      <w:r>
        <w:t>площади.</w:t>
      </w:r>
    </w:p>
    <w:p w:rsidR="002F6ED5" w:rsidRDefault="00CB38D1">
      <w:pPr>
        <w:pStyle w:val="a3"/>
        <w:spacing w:before="6" w:line="237" w:lineRule="auto"/>
        <w:ind w:right="418"/>
        <w:jc w:val="left"/>
      </w:pPr>
      <w:r>
        <w:t>Представление</w:t>
      </w:r>
      <w:r>
        <w:rPr>
          <w:spacing w:val="14"/>
        </w:rPr>
        <w:t xml:space="preserve"> </w:t>
      </w:r>
      <w:r>
        <w:t>об</w:t>
      </w:r>
      <w:r>
        <w:rPr>
          <w:spacing w:val="8"/>
        </w:rPr>
        <w:t xml:space="preserve"> </w:t>
      </w:r>
      <w:r>
        <w:t>объеме</w:t>
      </w:r>
      <w:r>
        <w:rPr>
          <w:spacing w:val="9"/>
        </w:rPr>
        <w:t xml:space="preserve"> </w:t>
      </w:r>
      <w:r>
        <w:t>пространственной</w:t>
      </w:r>
      <w:r>
        <w:rPr>
          <w:spacing w:val="11"/>
        </w:rPr>
        <w:t xml:space="preserve"> </w:t>
      </w:r>
      <w:r>
        <w:t>фигуры</w:t>
      </w:r>
      <w:r>
        <w:rPr>
          <w:spacing w:val="16"/>
        </w:rPr>
        <w:t xml:space="preserve"> </w:t>
      </w:r>
      <w:r>
        <w:t>и</w:t>
      </w:r>
      <w:r>
        <w:rPr>
          <w:spacing w:val="15"/>
        </w:rPr>
        <w:t xml:space="preserve"> </w:t>
      </w:r>
      <w:r>
        <w:t>его</w:t>
      </w:r>
      <w:r>
        <w:rPr>
          <w:spacing w:val="14"/>
        </w:rPr>
        <w:t xml:space="preserve"> </w:t>
      </w:r>
      <w:r>
        <w:t>свойствах.</w:t>
      </w:r>
      <w:r>
        <w:rPr>
          <w:spacing w:val="17"/>
        </w:rPr>
        <w:t xml:space="preserve"> </w:t>
      </w:r>
      <w:r>
        <w:t>Измерение</w:t>
      </w:r>
      <w:r>
        <w:rPr>
          <w:spacing w:val="-57"/>
        </w:rPr>
        <w:t xml:space="preserve"> </w:t>
      </w:r>
      <w:r>
        <w:t>объема.</w:t>
      </w:r>
      <w:r>
        <w:rPr>
          <w:spacing w:val="-2"/>
        </w:rPr>
        <w:t xml:space="preserve"> </w:t>
      </w:r>
      <w:r>
        <w:t>Единицы</w:t>
      </w:r>
      <w:r>
        <w:rPr>
          <w:spacing w:val="-1"/>
        </w:rPr>
        <w:t xml:space="preserve"> </w:t>
      </w:r>
      <w:r>
        <w:t>измерения</w:t>
      </w:r>
      <w:r>
        <w:rPr>
          <w:spacing w:val="-3"/>
        </w:rPr>
        <w:t xml:space="preserve"> </w:t>
      </w:r>
      <w:r>
        <w:t>объемов.</w:t>
      </w:r>
    </w:p>
    <w:p w:rsidR="002F6ED5" w:rsidRDefault="00CB38D1">
      <w:pPr>
        <w:pStyle w:val="Heading1"/>
        <w:spacing w:before="8" w:line="272" w:lineRule="exact"/>
        <w:jc w:val="left"/>
      </w:pPr>
      <w:r>
        <w:t>Измерения</w:t>
      </w:r>
      <w:r>
        <w:rPr>
          <w:spacing w:val="-2"/>
        </w:rPr>
        <w:t xml:space="preserve"> </w:t>
      </w:r>
      <w:r>
        <w:t>и вычисления</w:t>
      </w:r>
    </w:p>
    <w:p w:rsidR="002F6ED5" w:rsidRDefault="00CB38D1">
      <w:pPr>
        <w:pStyle w:val="a3"/>
        <w:ind w:right="421"/>
      </w:pPr>
      <w:r>
        <w:t>Инструменты</w:t>
      </w:r>
      <w:r>
        <w:rPr>
          <w:spacing w:val="1"/>
        </w:rPr>
        <w:t xml:space="preserve"> </w:t>
      </w:r>
      <w:r>
        <w:t>для</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измерение</w:t>
      </w:r>
      <w:r>
        <w:rPr>
          <w:spacing w:val="1"/>
        </w:rPr>
        <w:t xml:space="preserve"> </w:t>
      </w:r>
      <w:r>
        <w:t>и</w:t>
      </w:r>
      <w:r>
        <w:rPr>
          <w:spacing w:val="1"/>
        </w:rPr>
        <w:t xml:space="preserve"> </w:t>
      </w:r>
      <w:r>
        <w:t>вычисление</w:t>
      </w:r>
      <w:r>
        <w:rPr>
          <w:spacing w:val="1"/>
        </w:rPr>
        <w:t xml:space="preserve"> </w:t>
      </w:r>
      <w:r>
        <w:t>углов,</w:t>
      </w:r>
      <w:r>
        <w:rPr>
          <w:spacing w:val="1"/>
        </w:rPr>
        <w:t xml:space="preserve"> </w:t>
      </w:r>
      <w:r>
        <w:t>длин</w:t>
      </w:r>
      <w:r>
        <w:rPr>
          <w:spacing w:val="-57"/>
        </w:rPr>
        <w:t xml:space="preserve"> </w:t>
      </w:r>
      <w:r>
        <w:t>(расстояний),</w:t>
      </w:r>
      <w:r>
        <w:rPr>
          <w:spacing w:val="1"/>
        </w:rPr>
        <w:t xml:space="preserve"> </w:t>
      </w:r>
      <w:r>
        <w:t>площадей,</w:t>
      </w:r>
      <w:r>
        <w:rPr>
          <w:spacing w:val="1"/>
        </w:rPr>
        <w:t xml:space="preserve"> </w:t>
      </w:r>
      <w:r>
        <w:t>вычисление</w:t>
      </w:r>
      <w:r>
        <w:rPr>
          <w:spacing w:val="1"/>
        </w:rPr>
        <w:t xml:space="preserve"> </w:t>
      </w:r>
      <w:r>
        <w:t>элементов</w:t>
      </w:r>
      <w:r>
        <w:rPr>
          <w:spacing w:val="1"/>
        </w:rPr>
        <w:t xml:space="preserve"> </w:t>
      </w:r>
      <w:r>
        <w:t>треугольников</w:t>
      </w:r>
      <w:r>
        <w:rPr>
          <w:spacing w:val="1"/>
        </w:rPr>
        <w:t xml:space="preserve"> </w:t>
      </w:r>
      <w:r>
        <w:t>с</w:t>
      </w:r>
      <w:r>
        <w:rPr>
          <w:spacing w:val="1"/>
        </w:rPr>
        <w:t xml:space="preserve"> </w:t>
      </w:r>
      <w:r>
        <w:t>использованием</w:t>
      </w:r>
      <w:r>
        <w:rPr>
          <w:spacing w:val="1"/>
        </w:rPr>
        <w:t xml:space="preserve"> </w:t>
      </w:r>
      <w:r>
        <w:t>тригонометрических</w:t>
      </w:r>
      <w:r>
        <w:rPr>
          <w:spacing w:val="1"/>
        </w:rPr>
        <w:t xml:space="preserve"> </w:t>
      </w:r>
      <w:r>
        <w:t>соотношений.</w:t>
      </w:r>
      <w:r>
        <w:rPr>
          <w:spacing w:val="1"/>
        </w:rPr>
        <w:t xml:space="preserve"> </w:t>
      </w:r>
      <w:r>
        <w:t>Площади.</w:t>
      </w:r>
      <w:r>
        <w:rPr>
          <w:spacing w:val="1"/>
        </w:rPr>
        <w:t xml:space="preserve"> </w:t>
      </w:r>
      <w:r>
        <w:t>Формулы</w:t>
      </w:r>
      <w:r>
        <w:rPr>
          <w:spacing w:val="1"/>
        </w:rPr>
        <w:t xml:space="preserve"> </w:t>
      </w:r>
      <w:r>
        <w:t>площади</w:t>
      </w:r>
      <w:r>
        <w:rPr>
          <w:spacing w:val="1"/>
        </w:rPr>
        <w:t xml:space="preserve"> </w:t>
      </w:r>
      <w:r>
        <w:t>треугольника,</w:t>
      </w:r>
      <w:r>
        <w:rPr>
          <w:spacing w:val="1"/>
        </w:rPr>
        <w:t xml:space="preserve"> </w:t>
      </w:r>
      <w:r>
        <w:t>параллелограмма</w:t>
      </w:r>
      <w:r>
        <w:rPr>
          <w:spacing w:val="1"/>
        </w:rPr>
        <w:t xml:space="preserve"> </w:t>
      </w:r>
      <w:r>
        <w:t>и</w:t>
      </w:r>
      <w:r>
        <w:rPr>
          <w:spacing w:val="1"/>
        </w:rPr>
        <w:t xml:space="preserve"> </w:t>
      </w:r>
      <w:r>
        <w:t>его</w:t>
      </w:r>
      <w:r>
        <w:rPr>
          <w:spacing w:val="1"/>
        </w:rPr>
        <w:t xml:space="preserve"> </w:t>
      </w:r>
      <w:r>
        <w:t>частных</w:t>
      </w:r>
      <w:r>
        <w:rPr>
          <w:spacing w:val="1"/>
        </w:rPr>
        <w:t xml:space="preserve"> </w:t>
      </w:r>
      <w:r>
        <w:t>видов,</w:t>
      </w:r>
      <w:r>
        <w:rPr>
          <w:spacing w:val="1"/>
        </w:rPr>
        <w:t xml:space="preserve"> </w:t>
      </w:r>
      <w:r>
        <w:t>трапеции,</w:t>
      </w:r>
      <w:r>
        <w:rPr>
          <w:spacing w:val="1"/>
        </w:rPr>
        <w:t xml:space="preserve"> </w:t>
      </w:r>
      <w:r>
        <w:t>формула</w:t>
      </w:r>
      <w:r>
        <w:rPr>
          <w:spacing w:val="1"/>
        </w:rPr>
        <w:t xml:space="preserve"> </w:t>
      </w:r>
      <w:r>
        <w:t>Герона,</w:t>
      </w:r>
      <w:r>
        <w:rPr>
          <w:spacing w:val="1"/>
        </w:rPr>
        <w:t xml:space="preserve"> </w:t>
      </w:r>
      <w:r>
        <w:t>формула</w:t>
      </w:r>
      <w:r>
        <w:rPr>
          <w:spacing w:val="1"/>
        </w:rPr>
        <w:t xml:space="preserve"> </w:t>
      </w:r>
      <w:r>
        <w:t>площади</w:t>
      </w:r>
      <w:r>
        <w:rPr>
          <w:spacing w:val="1"/>
        </w:rPr>
        <w:t xml:space="preserve"> </w:t>
      </w:r>
      <w:r>
        <w:t>выпуклого</w:t>
      </w:r>
      <w:r>
        <w:rPr>
          <w:spacing w:val="1"/>
        </w:rPr>
        <w:t xml:space="preserve"> </w:t>
      </w:r>
      <w:r>
        <w:t>четырехугольника,</w:t>
      </w:r>
      <w:r>
        <w:rPr>
          <w:spacing w:val="1"/>
        </w:rPr>
        <w:t xml:space="preserve"> </w:t>
      </w:r>
      <w:r>
        <w:t>формулы</w:t>
      </w:r>
      <w:r>
        <w:rPr>
          <w:spacing w:val="1"/>
        </w:rPr>
        <w:t xml:space="preserve"> </w:t>
      </w:r>
      <w:r>
        <w:t>длины</w:t>
      </w:r>
      <w:r>
        <w:rPr>
          <w:spacing w:val="1"/>
        </w:rPr>
        <w:t xml:space="preserve"> </w:t>
      </w:r>
      <w:r>
        <w:t>окружности</w:t>
      </w:r>
      <w:r>
        <w:rPr>
          <w:spacing w:val="1"/>
        </w:rPr>
        <w:t xml:space="preserve"> </w:t>
      </w:r>
      <w:r>
        <w:t>и</w:t>
      </w:r>
      <w:r>
        <w:rPr>
          <w:spacing w:val="1"/>
        </w:rPr>
        <w:t xml:space="preserve"> </w:t>
      </w:r>
      <w:r>
        <w:t>площади</w:t>
      </w:r>
      <w:r>
        <w:rPr>
          <w:spacing w:val="1"/>
        </w:rPr>
        <w:t xml:space="preserve"> </w:t>
      </w:r>
      <w:r>
        <w:t>круга.</w:t>
      </w:r>
      <w:r>
        <w:rPr>
          <w:spacing w:val="1"/>
        </w:rPr>
        <w:t xml:space="preserve"> </w:t>
      </w:r>
      <w:r>
        <w:t>Площадь</w:t>
      </w:r>
      <w:r>
        <w:rPr>
          <w:spacing w:val="1"/>
        </w:rPr>
        <w:t xml:space="preserve"> </w:t>
      </w:r>
      <w:r>
        <w:t>кругового сектора,</w:t>
      </w:r>
      <w:r>
        <w:rPr>
          <w:spacing w:val="-2"/>
        </w:rPr>
        <w:t xml:space="preserve"> </w:t>
      </w:r>
      <w:r>
        <w:t>кругового сегмента.</w:t>
      </w:r>
      <w:r>
        <w:rPr>
          <w:spacing w:val="3"/>
        </w:rPr>
        <w:t xml:space="preserve"> </w:t>
      </w:r>
      <w:r>
        <w:t>Площадь правильного</w:t>
      </w:r>
      <w:r>
        <w:rPr>
          <w:spacing w:val="1"/>
        </w:rPr>
        <w:t xml:space="preserve"> </w:t>
      </w:r>
      <w:r>
        <w:t>многоугольника.</w:t>
      </w:r>
    </w:p>
    <w:p w:rsidR="002F6ED5" w:rsidRDefault="00CB38D1">
      <w:pPr>
        <w:pStyle w:val="a3"/>
        <w:spacing w:line="242" w:lineRule="auto"/>
        <w:ind w:right="413"/>
      </w:pPr>
      <w:r>
        <w:t>Теорема</w:t>
      </w:r>
      <w:r>
        <w:rPr>
          <w:spacing w:val="1"/>
        </w:rPr>
        <w:t xml:space="preserve"> </w:t>
      </w:r>
      <w:r>
        <w:t>Пифагора.</w:t>
      </w:r>
      <w:r>
        <w:rPr>
          <w:spacing w:val="1"/>
        </w:rPr>
        <w:t xml:space="preserve"> </w:t>
      </w:r>
      <w:r>
        <w:t>Пифагоровы</w:t>
      </w:r>
      <w:r>
        <w:rPr>
          <w:spacing w:val="1"/>
        </w:rPr>
        <w:t xml:space="preserve"> </w:t>
      </w:r>
      <w:r>
        <w:t>тройки.</w:t>
      </w:r>
      <w:r>
        <w:rPr>
          <w:spacing w:val="1"/>
        </w:rPr>
        <w:t xml:space="preserve"> </w:t>
      </w:r>
      <w:r>
        <w:t>Тригонометрические</w:t>
      </w:r>
      <w:r>
        <w:rPr>
          <w:spacing w:val="1"/>
        </w:rPr>
        <w:t xml:space="preserve"> </w:t>
      </w:r>
      <w:r>
        <w:t>соотношения</w:t>
      </w:r>
      <w:r>
        <w:rPr>
          <w:spacing w:val="1"/>
        </w:rPr>
        <w:t xml:space="preserve"> </w:t>
      </w:r>
      <w:r>
        <w:t>в</w:t>
      </w:r>
      <w:r>
        <w:rPr>
          <w:spacing w:val="1"/>
        </w:rPr>
        <w:t xml:space="preserve"> </w:t>
      </w:r>
      <w:r>
        <w:t>прямоугольном</w:t>
      </w:r>
      <w:r>
        <w:rPr>
          <w:spacing w:val="-3"/>
        </w:rPr>
        <w:t xml:space="preserve"> </w:t>
      </w:r>
      <w:r>
        <w:t>треугольнике.</w:t>
      </w:r>
      <w:r>
        <w:rPr>
          <w:spacing w:val="-2"/>
        </w:rPr>
        <w:t xml:space="preserve"> </w:t>
      </w:r>
      <w:r>
        <w:t>Тригонометрические функции</w:t>
      </w:r>
      <w:r>
        <w:rPr>
          <w:spacing w:val="2"/>
        </w:rPr>
        <w:t xml:space="preserve"> </w:t>
      </w:r>
      <w:r>
        <w:t>тупого</w:t>
      </w:r>
      <w:r>
        <w:rPr>
          <w:spacing w:val="5"/>
        </w:rPr>
        <w:t xml:space="preserve"> </w:t>
      </w:r>
      <w:r>
        <w:t>угла.</w:t>
      </w:r>
    </w:p>
    <w:p w:rsidR="002F6ED5" w:rsidRDefault="00CB38D1">
      <w:pPr>
        <w:pStyle w:val="a3"/>
        <w:spacing w:line="271" w:lineRule="exact"/>
        <w:ind w:left="1391" w:firstLine="0"/>
      </w:pPr>
      <w:r>
        <w:t>Теорема</w:t>
      </w:r>
      <w:r>
        <w:rPr>
          <w:spacing w:val="-8"/>
        </w:rPr>
        <w:t xml:space="preserve"> </w:t>
      </w:r>
      <w:r>
        <w:t>косинусов.</w:t>
      </w:r>
      <w:r>
        <w:rPr>
          <w:spacing w:val="1"/>
        </w:rPr>
        <w:t xml:space="preserve"> </w:t>
      </w:r>
      <w:r>
        <w:t>Теорема</w:t>
      </w:r>
      <w:r>
        <w:rPr>
          <w:spacing w:val="-7"/>
        </w:rPr>
        <w:t xml:space="preserve"> </w:t>
      </w:r>
      <w:r>
        <w:t>синусов.</w:t>
      </w:r>
    </w:p>
    <w:p w:rsidR="002F6ED5" w:rsidRDefault="00CB38D1">
      <w:pPr>
        <w:pStyle w:val="a3"/>
        <w:ind w:right="416"/>
      </w:pPr>
      <w:r>
        <w:t>Решение</w:t>
      </w:r>
      <w:r>
        <w:rPr>
          <w:spacing w:val="1"/>
        </w:rPr>
        <w:t xml:space="preserve"> </w:t>
      </w:r>
      <w:r>
        <w:t>треугольников.</w:t>
      </w:r>
      <w:r>
        <w:rPr>
          <w:spacing w:val="1"/>
        </w:rPr>
        <w:t xml:space="preserve"> </w:t>
      </w:r>
      <w:r>
        <w:t>Вычисление</w:t>
      </w:r>
      <w:r>
        <w:rPr>
          <w:spacing w:val="1"/>
        </w:rPr>
        <w:t xml:space="preserve"> </w:t>
      </w:r>
      <w:r>
        <w:t>углов.</w:t>
      </w:r>
      <w:r>
        <w:rPr>
          <w:spacing w:val="1"/>
        </w:rPr>
        <w:t xml:space="preserve"> </w:t>
      </w:r>
      <w:r>
        <w:t>Вычисление</w:t>
      </w:r>
      <w:r>
        <w:rPr>
          <w:spacing w:val="1"/>
        </w:rPr>
        <w:t xml:space="preserve"> </w:t>
      </w:r>
      <w:r>
        <w:t>высоты,</w:t>
      </w:r>
      <w:r>
        <w:rPr>
          <w:spacing w:val="1"/>
        </w:rPr>
        <w:t xml:space="preserve"> </w:t>
      </w:r>
      <w:r>
        <w:t>медианы</w:t>
      </w:r>
      <w:r>
        <w:rPr>
          <w:spacing w:val="1"/>
        </w:rPr>
        <w:t xml:space="preserve"> </w:t>
      </w:r>
      <w:r>
        <w:t>и</w:t>
      </w:r>
      <w:r>
        <w:rPr>
          <w:spacing w:val="1"/>
        </w:rPr>
        <w:t xml:space="preserve"> </w:t>
      </w:r>
      <w:r>
        <w:t>биссектрисы треугольника. Ортотреугольник. Теорема Птолемея. Теорема Менелая. Теорема</w:t>
      </w:r>
      <w:r>
        <w:rPr>
          <w:spacing w:val="-57"/>
        </w:rPr>
        <w:t xml:space="preserve"> </w:t>
      </w:r>
      <w:r>
        <w:t>Чевы.</w:t>
      </w:r>
    </w:p>
    <w:p w:rsidR="002F6ED5" w:rsidRDefault="00CB38D1">
      <w:pPr>
        <w:pStyle w:val="Heading1"/>
        <w:spacing w:before="2" w:line="275" w:lineRule="exact"/>
        <w:jc w:val="left"/>
      </w:pPr>
      <w:r>
        <w:t>Расстояния</w:t>
      </w:r>
    </w:p>
    <w:p w:rsidR="002F6ED5" w:rsidRDefault="00CB38D1">
      <w:pPr>
        <w:pStyle w:val="a3"/>
        <w:spacing w:before="1" w:line="237" w:lineRule="auto"/>
        <w:ind w:right="418"/>
        <w:jc w:val="left"/>
      </w:pPr>
      <w:r>
        <w:t>Расстояние</w:t>
      </w:r>
      <w:r>
        <w:rPr>
          <w:spacing w:val="1"/>
        </w:rPr>
        <w:t xml:space="preserve"> </w:t>
      </w:r>
      <w:r>
        <w:t>между</w:t>
      </w:r>
      <w:r>
        <w:rPr>
          <w:spacing w:val="1"/>
        </w:rPr>
        <w:t xml:space="preserve"> </w:t>
      </w:r>
      <w:r>
        <w:t>точками.</w:t>
      </w:r>
      <w:r>
        <w:rPr>
          <w:spacing w:val="1"/>
        </w:rPr>
        <w:t xml:space="preserve"> </w:t>
      </w:r>
      <w:r>
        <w:t>Расстояние</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прямой.</w:t>
      </w:r>
      <w:r>
        <w:rPr>
          <w:spacing w:val="1"/>
        </w:rPr>
        <w:t xml:space="preserve"> </w:t>
      </w:r>
      <w:r>
        <w:t>Расстояние</w:t>
      </w:r>
      <w:r>
        <w:rPr>
          <w:spacing w:val="1"/>
        </w:rPr>
        <w:t xml:space="preserve"> </w:t>
      </w:r>
      <w:r>
        <w:t>между</w:t>
      </w:r>
      <w:r>
        <w:rPr>
          <w:spacing w:val="-57"/>
        </w:rPr>
        <w:t xml:space="preserve"> </w:t>
      </w:r>
      <w:r>
        <w:t>фигурами.</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line="275" w:lineRule="exact"/>
        <w:ind w:left="1391" w:firstLine="0"/>
        <w:jc w:val="left"/>
      </w:pPr>
      <w:r>
        <w:lastRenderedPageBreak/>
        <w:t>Равновеликие</w:t>
      </w:r>
      <w:r>
        <w:rPr>
          <w:spacing w:val="-8"/>
        </w:rPr>
        <w:t xml:space="preserve"> </w:t>
      </w:r>
      <w:r>
        <w:t>и</w:t>
      </w:r>
      <w:r>
        <w:rPr>
          <w:spacing w:val="-1"/>
        </w:rPr>
        <w:t xml:space="preserve"> </w:t>
      </w:r>
      <w:r>
        <w:t>равносоставленные</w:t>
      </w:r>
      <w:r>
        <w:rPr>
          <w:spacing w:val="-8"/>
        </w:rPr>
        <w:t xml:space="preserve"> </w:t>
      </w:r>
      <w:r>
        <w:t>фигуры.</w:t>
      </w:r>
    </w:p>
    <w:p w:rsidR="002F6ED5" w:rsidRDefault="00CB38D1">
      <w:pPr>
        <w:pStyle w:val="a3"/>
        <w:spacing w:line="275" w:lineRule="exact"/>
        <w:ind w:left="1391" w:firstLine="0"/>
        <w:jc w:val="left"/>
      </w:pPr>
      <w:r>
        <w:t>Свойства</w:t>
      </w:r>
      <w:r>
        <w:rPr>
          <w:spacing w:val="-3"/>
        </w:rPr>
        <w:t xml:space="preserve"> </w:t>
      </w:r>
      <w:r>
        <w:t>(аксиомы)</w:t>
      </w:r>
      <w:r>
        <w:rPr>
          <w:spacing w:val="-4"/>
        </w:rPr>
        <w:t xml:space="preserve"> </w:t>
      </w:r>
      <w:r>
        <w:t>длины</w:t>
      </w:r>
      <w:r>
        <w:rPr>
          <w:spacing w:val="-9"/>
        </w:rPr>
        <w:t xml:space="preserve"> </w:t>
      </w:r>
      <w:r>
        <w:t>отрезка,</w:t>
      </w:r>
      <w:r>
        <w:rPr>
          <w:spacing w:val="-4"/>
        </w:rPr>
        <w:t xml:space="preserve"> </w:t>
      </w:r>
      <w:r>
        <w:t>величины</w:t>
      </w:r>
      <w:r>
        <w:rPr>
          <w:spacing w:val="-4"/>
        </w:rPr>
        <w:t xml:space="preserve"> </w:t>
      </w:r>
      <w:r>
        <w:t>угла, площади</w:t>
      </w:r>
      <w:r>
        <w:rPr>
          <w:spacing w:val="-5"/>
        </w:rPr>
        <w:t xml:space="preserve"> </w:t>
      </w:r>
      <w:r>
        <w:t>и</w:t>
      </w:r>
      <w:r>
        <w:rPr>
          <w:spacing w:val="-5"/>
        </w:rPr>
        <w:t xml:space="preserve"> </w:t>
      </w:r>
      <w:r>
        <w:t>объема</w:t>
      </w:r>
      <w:r>
        <w:rPr>
          <w:spacing w:val="-2"/>
        </w:rPr>
        <w:t xml:space="preserve"> </w:t>
      </w:r>
      <w:r>
        <w:t>фигуры.</w:t>
      </w:r>
    </w:p>
    <w:p w:rsidR="002F6ED5" w:rsidRDefault="00CB38D1">
      <w:pPr>
        <w:pStyle w:val="Heading1"/>
        <w:spacing w:before="7" w:line="273" w:lineRule="exact"/>
        <w:jc w:val="left"/>
      </w:pPr>
      <w:r>
        <w:t>Геометрические</w:t>
      </w:r>
      <w:r>
        <w:rPr>
          <w:spacing w:val="-3"/>
        </w:rPr>
        <w:t xml:space="preserve"> </w:t>
      </w:r>
      <w:r>
        <w:t>построения</w:t>
      </w:r>
    </w:p>
    <w:p w:rsidR="002F6ED5" w:rsidRDefault="00CB38D1">
      <w:pPr>
        <w:pStyle w:val="a3"/>
        <w:spacing w:line="242" w:lineRule="auto"/>
        <w:ind w:left="1391" w:firstLine="0"/>
        <w:jc w:val="left"/>
      </w:pPr>
      <w:r>
        <w:t>Геометрические</w:t>
      </w:r>
      <w:r>
        <w:rPr>
          <w:spacing w:val="-5"/>
        </w:rPr>
        <w:t xml:space="preserve"> </w:t>
      </w:r>
      <w:r>
        <w:t>построения</w:t>
      </w:r>
      <w:r>
        <w:rPr>
          <w:spacing w:val="-4"/>
        </w:rPr>
        <w:t xml:space="preserve"> </w:t>
      </w:r>
      <w:r>
        <w:t>для</w:t>
      </w:r>
      <w:r>
        <w:rPr>
          <w:spacing w:val="-9"/>
        </w:rPr>
        <w:t xml:space="preserve"> </w:t>
      </w:r>
      <w:r>
        <w:t>иллюстрации</w:t>
      </w:r>
      <w:r>
        <w:rPr>
          <w:spacing w:val="-3"/>
        </w:rPr>
        <w:t xml:space="preserve"> </w:t>
      </w:r>
      <w:r>
        <w:t>свойств</w:t>
      </w:r>
      <w:r>
        <w:rPr>
          <w:spacing w:val="-5"/>
        </w:rPr>
        <w:t xml:space="preserve"> </w:t>
      </w:r>
      <w:r>
        <w:t>геометрических</w:t>
      </w:r>
      <w:r>
        <w:rPr>
          <w:spacing w:val="-9"/>
        </w:rPr>
        <w:t xml:space="preserve"> </w:t>
      </w:r>
      <w:r>
        <w:t>фигур.</w:t>
      </w:r>
      <w:r>
        <w:rPr>
          <w:spacing w:val="-57"/>
        </w:rPr>
        <w:t xml:space="preserve"> </w:t>
      </w:r>
      <w:r>
        <w:t>Инструменты</w:t>
      </w:r>
      <w:r>
        <w:rPr>
          <w:spacing w:val="3"/>
        </w:rPr>
        <w:t xml:space="preserve"> </w:t>
      </w:r>
      <w:r>
        <w:t>для</w:t>
      </w:r>
      <w:r>
        <w:rPr>
          <w:spacing w:val="1"/>
        </w:rPr>
        <w:t xml:space="preserve"> </w:t>
      </w:r>
      <w:r>
        <w:t>построений.</w:t>
      </w:r>
      <w:r>
        <w:rPr>
          <w:spacing w:val="-1"/>
        </w:rPr>
        <w:t xml:space="preserve"> </w:t>
      </w:r>
      <w:r>
        <w:t>Циркуль,</w:t>
      </w:r>
      <w:r>
        <w:rPr>
          <w:spacing w:val="3"/>
        </w:rPr>
        <w:t xml:space="preserve"> </w:t>
      </w:r>
      <w:r>
        <w:t>линейка.</w:t>
      </w:r>
    </w:p>
    <w:p w:rsidR="002F6ED5" w:rsidRDefault="00CB38D1">
      <w:pPr>
        <w:pStyle w:val="a3"/>
        <w:spacing w:line="242" w:lineRule="auto"/>
        <w:jc w:val="left"/>
      </w:pPr>
      <w:r>
        <w:t>Простейшие</w:t>
      </w:r>
      <w:r>
        <w:rPr>
          <w:spacing w:val="1"/>
        </w:rPr>
        <w:t xml:space="preserve"> </w:t>
      </w:r>
      <w:r>
        <w:t>построения</w:t>
      </w:r>
      <w:r>
        <w:rPr>
          <w:spacing w:val="1"/>
        </w:rPr>
        <w:t xml:space="preserve"> </w:t>
      </w:r>
      <w:r>
        <w:t>циркулем</w:t>
      </w:r>
      <w:r>
        <w:rPr>
          <w:spacing w:val="8"/>
        </w:rPr>
        <w:t xml:space="preserve"> </w:t>
      </w:r>
      <w:r>
        <w:t>и</w:t>
      </w:r>
      <w:r>
        <w:rPr>
          <w:spacing w:val="3"/>
        </w:rPr>
        <w:t xml:space="preserve"> </w:t>
      </w:r>
      <w:r>
        <w:t>линейкой:</w:t>
      </w:r>
      <w:r>
        <w:rPr>
          <w:spacing w:val="57"/>
        </w:rPr>
        <w:t xml:space="preserve"> </w:t>
      </w:r>
      <w:r>
        <w:t>построение</w:t>
      </w:r>
      <w:r>
        <w:rPr>
          <w:spacing w:val="1"/>
        </w:rPr>
        <w:t xml:space="preserve"> </w:t>
      </w:r>
      <w:r>
        <w:t>биссектрисы</w:t>
      </w:r>
      <w:r>
        <w:rPr>
          <w:spacing w:val="8"/>
        </w:rPr>
        <w:t xml:space="preserve"> </w:t>
      </w:r>
      <w:r>
        <w:t>угла,</w:t>
      </w:r>
      <w:r>
        <w:rPr>
          <w:spacing w:val="-57"/>
        </w:rPr>
        <w:t xml:space="preserve"> </w:t>
      </w:r>
      <w:r>
        <w:t>перпендикуляра к прямой,</w:t>
      </w:r>
      <w:r>
        <w:rPr>
          <w:spacing w:val="3"/>
        </w:rPr>
        <w:t xml:space="preserve"> </w:t>
      </w:r>
      <w:r>
        <w:t>угла,</w:t>
      </w:r>
      <w:r>
        <w:rPr>
          <w:spacing w:val="4"/>
        </w:rPr>
        <w:t xml:space="preserve"> </w:t>
      </w:r>
      <w:r>
        <w:t>равного</w:t>
      </w:r>
      <w:r>
        <w:rPr>
          <w:spacing w:val="5"/>
        </w:rPr>
        <w:t xml:space="preserve"> </w:t>
      </w:r>
      <w:r>
        <w:t>данному.</w:t>
      </w:r>
    </w:p>
    <w:p w:rsidR="002F6ED5" w:rsidRDefault="00CB38D1">
      <w:pPr>
        <w:pStyle w:val="a3"/>
        <w:spacing w:line="242" w:lineRule="auto"/>
        <w:jc w:val="left"/>
      </w:pPr>
      <w:r>
        <w:t>Построение</w:t>
      </w:r>
      <w:r>
        <w:rPr>
          <w:spacing w:val="45"/>
        </w:rPr>
        <w:t xml:space="preserve"> </w:t>
      </w:r>
      <w:r>
        <w:t>треугольников</w:t>
      </w:r>
      <w:r>
        <w:rPr>
          <w:spacing w:val="47"/>
        </w:rPr>
        <w:t xml:space="preserve"> </w:t>
      </w:r>
      <w:r>
        <w:t>по</w:t>
      </w:r>
      <w:r>
        <w:rPr>
          <w:spacing w:val="55"/>
        </w:rPr>
        <w:t xml:space="preserve"> </w:t>
      </w:r>
      <w:r>
        <w:t>трем</w:t>
      </w:r>
      <w:r>
        <w:rPr>
          <w:spacing w:val="52"/>
        </w:rPr>
        <w:t xml:space="preserve"> </w:t>
      </w:r>
      <w:r>
        <w:t>сторонам,</w:t>
      </w:r>
      <w:r>
        <w:rPr>
          <w:spacing w:val="53"/>
        </w:rPr>
        <w:t xml:space="preserve"> </w:t>
      </w:r>
      <w:r>
        <w:t>двум</w:t>
      </w:r>
      <w:r>
        <w:rPr>
          <w:spacing w:val="52"/>
        </w:rPr>
        <w:t xml:space="preserve"> </w:t>
      </w:r>
      <w:r>
        <w:t>сторонам</w:t>
      </w:r>
      <w:r>
        <w:rPr>
          <w:spacing w:val="48"/>
        </w:rPr>
        <w:t xml:space="preserve"> </w:t>
      </w:r>
      <w:r>
        <w:t>и</w:t>
      </w:r>
      <w:r>
        <w:rPr>
          <w:spacing w:val="47"/>
        </w:rPr>
        <w:t xml:space="preserve"> </w:t>
      </w:r>
      <w:r>
        <w:t>углу</w:t>
      </w:r>
      <w:r>
        <w:rPr>
          <w:spacing w:val="41"/>
        </w:rPr>
        <w:t xml:space="preserve"> </w:t>
      </w:r>
      <w:r>
        <w:t>между</w:t>
      </w:r>
      <w:r>
        <w:rPr>
          <w:spacing w:val="42"/>
        </w:rPr>
        <w:t xml:space="preserve"> </w:t>
      </w:r>
      <w:r>
        <w:t>ними,</w:t>
      </w:r>
      <w:r>
        <w:rPr>
          <w:spacing w:val="-57"/>
        </w:rPr>
        <w:t xml:space="preserve"> </w:t>
      </w:r>
      <w:r>
        <w:t>стороне</w:t>
      </w:r>
      <w:r>
        <w:rPr>
          <w:spacing w:val="-5"/>
        </w:rPr>
        <w:t xml:space="preserve"> </w:t>
      </w:r>
      <w:r>
        <w:t>и</w:t>
      </w:r>
      <w:r>
        <w:rPr>
          <w:spacing w:val="3"/>
        </w:rPr>
        <w:t xml:space="preserve"> </w:t>
      </w:r>
      <w:r>
        <w:t>двум</w:t>
      </w:r>
      <w:r>
        <w:rPr>
          <w:spacing w:val="2"/>
        </w:rPr>
        <w:t xml:space="preserve"> </w:t>
      </w:r>
      <w:r>
        <w:t>прилежащим</w:t>
      </w:r>
      <w:r>
        <w:rPr>
          <w:spacing w:val="3"/>
        </w:rPr>
        <w:t xml:space="preserve"> </w:t>
      </w:r>
      <w:r>
        <w:t>к</w:t>
      </w:r>
      <w:r>
        <w:rPr>
          <w:spacing w:val="-5"/>
        </w:rPr>
        <w:t xml:space="preserve"> </w:t>
      </w:r>
      <w:r>
        <w:t>ней</w:t>
      </w:r>
      <w:r>
        <w:rPr>
          <w:spacing w:val="2"/>
        </w:rPr>
        <w:t xml:space="preserve"> </w:t>
      </w:r>
      <w:r>
        <w:t>углам,</w:t>
      </w:r>
      <w:r>
        <w:rPr>
          <w:spacing w:val="11"/>
        </w:rPr>
        <w:t xml:space="preserve"> </w:t>
      </w:r>
      <w:r>
        <w:rPr>
          <w:i/>
        </w:rPr>
        <w:t>по</w:t>
      </w:r>
      <w:r>
        <w:rPr>
          <w:i/>
          <w:spacing w:val="-3"/>
        </w:rPr>
        <w:t xml:space="preserve"> </w:t>
      </w:r>
      <w:r>
        <w:rPr>
          <w:i/>
        </w:rPr>
        <w:t>другим</w:t>
      </w:r>
      <w:r>
        <w:rPr>
          <w:i/>
          <w:spacing w:val="1"/>
        </w:rPr>
        <w:t xml:space="preserve"> </w:t>
      </w:r>
      <w:r>
        <w:rPr>
          <w:i/>
        </w:rPr>
        <w:t>элементам</w:t>
      </w:r>
      <w:r>
        <w:t>.</w:t>
      </w:r>
    </w:p>
    <w:p w:rsidR="002F6ED5" w:rsidRDefault="00CB38D1">
      <w:pPr>
        <w:pStyle w:val="a3"/>
        <w:spacing w:line="271" w:lineRule="exact"/>
        <w:ind w:left="1391" w:firstLine="0"/>
        <w:jc w:val="left"/>
      </w:pPr>
      <w:r>
        <w:t>Деление</w:t>
      </w:r>
      <w:r>
        <w:rPr>
          <w:spacing w:val="-2"/>
        </w:rPr>
        <w:t xml:space="preserve"> </w:t>
      </w:r>
      <w:r>
        <w:t>отрезка</w:t>
      </w:r>
      <w:r>
        <w:rPr>
          <w:spacing w:val="-2"/>
        </w:rPr>
        <w:t xml:space="preserve"> </w:t>
      </w:r>
      <w:r>
        <w:t>в</w:t>
      </w:r>
      <w:r>
        <w:rPr>
          <w:spacing w:val="-3"/>
        </w:rPr>
        <w:t xml:space="preserve"> </w:t>
      </w:r>
      <w:r>
        <w:t>данном</w:t>
      </w:r>
      <w:r>
        <w:rPr>
          <w:spacing w:val="-4"/>
        </w:rPr>
        <w:t xml:space="preserve"> </w:t>
      </w:r>
      <w:r>
        <w:t>отношении.</w:t>
      </w:r>
    </w:p>
    <w:p w:rsidR="002F6ED5" w:rsidRDefault="00CB38D1">
      <w:pPr>
        <w:pStyle w:val="a3"/>
        <w:spacing w:line="237" w:lineRule="auto"/>
        <w:jc w:val="left"/>
      </w:pPr>
      <w:r>
        <w:t>Основные</w:t>
      </w:r>
      <w:r>
        <w:rPr>
          <w:spacing w:val="26"/>
        </w:rPr>
        <w:t xml:space="preserve"> </w:t>
      </w:r>
      <w:r>
        <w:t>методы</w:t>
      </w:r>
      <w:r>
        <w:rPr>
          <w:spacing w:val="34"/>
        </w:rPr>
        <w:t xml:space="preserve"> </w:t>
      </w:r>
      <w:r>
        <w:t>решения</w:t>
      </w:r>
      <w:r>
        <w:rPr>
          <w:spacing w:val="32"/>
        </w:rPr>
        <w:t xml:space="preserve"> </w:t>
      </w:r>
      <w:r>
        <w:t>задач</w:t>
      </w:r>
      <w:r>
        <w:rPr>
          <w:spacing w:val="32"/>
        </w:rPr>
        <w:t xml:space="preserve"> </w:t>
      </w:r>
      <w:r>
        <w:t>на</w:t>
      </w:r>
      <w:r>
        <w:rPr>
          <w:spacing w:val="30"/>
        </w:rPr>
        <w:t xml:space="preserve"> </w:t>
      </w:r>
      <w:r>
        <w:t>построение</w:t>
      </w:r>
      <w:r>
        <w:rPr>
          <w:spacing w:val="31"/>
        </w:rPr>
        <w:t xml:space="preserve"> </w:t>
      </w:r>
      <w:r>
        <w:t>(метод</w:t>
      </w:r>
      <w:r>
        <w:rPr>
          <w:spacing w:val="25"/>
        </w:rPr>
        <w:t xml:space="preserve"> </w:t>
      </w:r>
      <w:r>
        <w:t>геометрических</w:t>
      </w:r>
      <w:r>
        <w:rPr>
          <w:spacing w:val="27"/>
        </w:rPr>
        <w:t xml:space="preserve"> </w:t>
      </w:r>
      <w:r>
        <w:t>мест</w:t>
      </w:r>
      <w:r>
        <w:rPr>
          <w:spacing w:val="33"/>
        </w:rPr>
        <w:t xml:space="preserve"> </w:t>
      </w:r>
      <w:r>
        <w:t>точек,</w:t>
      </w:r>
      <w:r>
        <w:rPr>
          <w:spacing w:val="-57"/>
        </w:rPr>
        <w:t xml:space="preserve"> </w:t>
      </w:r>
      <w:r>
        <w:t>метод</w:t>
      </w:r>
      <w:r>
        <w:rPr>
          <w:spacing w:val="-6"/>
        </w:rPr>
        <w:t xml:space="preserve"> </w:t>
      </w:r>
      <w:r>
        <w:t>параллельного</w:t>
      </w:r>
      <w:r>
        <w:rPr>
          <w:spacing w:val="2"/>
        </w:rPr>
        <w:t xml:space="preserve"> </w:t>
      </w:r>
      <w:r>
        <w:t>переноса,</w:t>
      </w:r>
      <w:r>
        <w:rPr>
          <w:spacing w:val="-2"/>
        </w:rPr>
        <w:t xml:space="preserve"> </w:t>
      </w:r>
      <w:r>
        <w:t>метод симметрии,</w:t>
      </w:r>
      <w:r>
        <w:rPr>
          <w:spacing w:val="-1"/>
        </w:rPr>
        <w:t xml:space="preserve"> </w:t>
      </w:r>
      <w:r>
        <w:t>метод</w:t>
      </w:r>
      <w:r>
        <w:rPr>
          <w:spacing w:val="-1"/>
        </w:rPr>
        <w:t xml:space="preserve"> </w:t>
      </w:r>
      <w:r>
        <w:t>подобия).</w:t>
      </w:r>
    </w:p>
    <w:p w:rsidR="002F6ED5" w:rsidRDefault="00CB38D1">
      <w:pPr>
        <w:spacing w:line="242" w:lineRule="auto"/>
        <w:ind w:left="1391" w:right="5508"/>
        <w:rPr>
          <w:b/>
          <w:sz w:val="24"/>
        </w:rPr>
      </w:pPr>
      <w:r>
        <w:rPr>
          <w:sz w:val="24"/>
        </w:rPr>
        <w:t>Этапы решения задач на построение.</w:t>
      </w:r>
      <w:r>
        <w:rPr>
          <w:spacing w:val="-57"/>
          <w:sz w:val="24"/>
        </w:rPr>
        <w:t xml:space="preserve"> </w:t>
      </w:r>
      <w:r>
        <w:rPr>
          <w:b/>
          <w:sz w:val="24"/>
        </w:rPr>
        <w:t>Геометрические преобразования</w:t>
      </w:r>
      <w:r>
        <w:rPr>
          <w:b/>
          <w:spacing w:val="1"/>
          <w:sz w:val="24"/>
        </w:rPr>
        <w:t xml:space="preserve"> </w:t>
      </w:r>
      <w:r>
        <w:rPr>
          <w:b/>
          <w:sz w:val="24"/>
        </w:rPr>
        <w:t>Преобразования</w:t>
      </w:r>
    </w:p>
    <w:p w:rsidR="002F6ED5" w:rsidRDefault="00CB38D1">
      <w:pPr>
        <w:pStyle w:val="a3"/>
        <w:spacing w:line="242" w:lineRule="auto"/>
        <w:jc w:val="left"/>
      </w:pPr>
      <w:r>
        <w:t>Представление</w:t>
      </w:r>
      <w:r>
        <w:rPr>
          <w:spacing w:val="46"/>
        </w:rPr>
        <w:t xml:space="preserve"> </w:t>
      </w:r>
      <w:r>
        <w:t>о</w:t>
      </w:r>
      <w:r>
        <w:rPr>
          <w:spacing w:val="47"/>
        </w:rPr>
        <w:t xml:space="preserve"> </w:t>
      </w:r>
      <w:r>
        <w:t>межпредметном</w:t>
      </w:r>
      <w:r>
        <w:rPr>
          <w:spacing w:val="44"/>
        </w:rPr>
        <w:t xml:space="preserve"> </w:t>
      </w:r>
      <w:r>
        <w:t>понятии</w:t>
      </w:r>
      <w:r>
        <w:rPr>
          <w:spacing w:val="43"/>
        </w:rPr>
        <w:t xml:space="preserve"> </w:t>
      </w:r>
      <w:r>
        <w:t>«преобразование».</w:t>
      </w:r>
      <w:r>
        <w:rPr>
          <w:spacing w:val="49"/>
        </w:rPr>
        <w:t xml:space="preserve"> </w:t>
      </w:r>
      <w:r>
        <w:t>Преобразования</w:t>
      </w:r>
      <w:r>
        <w:rPr>
          <w:spacing w:val="42"/>
        </w:rPr>
        <w:t xml:space="preserve"> </w:t>
      </w:r>
      <w:r>
        <w:t>в</w:t>
      </w:r>
      <w:r>
        <w:rPr>
          <w:spacing w:val="-57"/>
        </w:rPr>
        <w:t xml:space="preserve"> </w:t>
      </w:r>
      <w:r>
        <w:t>математике (в</w:t>
      </w:r>
      <w:r>
        <w:rPr>
          <w:spacing w:val="-1"/>
        </w:rPr>
        <w:t xml:space="preserve"> </w:t>
      </w:r>
      <w:r>
        <w:t>арифметике,</w:t>
      </w:r>
      <w:r>
        <w:rPr>
          <w:spacing w:val="-2"/>
        </w:rPr>
        <w:t xml:space="preserve"> </w:t>
      </w:r>
      <w:r>
        <w:t>алгебре,</w:t>
      </w:r>
      <w:r>
        <w:rPr>
          <w:spacing w:val="-1"/>
        </w:rPr>
        <w:t xml:space="preserve"> </w:t>
      </w:r>
      <w:r>
        <w:t>геометрические</w:t>
      </w:r>
      <w:r>
        <w:rPr>
          <w:spacing w:val="1"/>
        </w:rPr>
        <w:t xml:space="preserve"> </w:t>
      </w:r>
      <w:r>
        <w:t>преобразования).</w:t>
      </w:r>
    </w:p>
    <w:p w:rsidR="002F6ED5" w:rsidRDefault="00CB38D1">
      <w:pPr>
        <w:pStyle w:val="Heading1"/>
        <w:spacing w:line="275" w:lineRule="exact"/>
        <w:jc w:val="left"/>
      </w:pPr>
      <w:r>
        <w:t>Движения</w:t>
      </w:r>
    </w:p>
    <w:p w:rsidR="002F6ED5" w:rsidRDefault="00CB38D1">
      <w:pPr>
        <w:pStyle w:val="a3"/>
        <w:spacing w:line="237" w:lineRule="auto"/>
        <w:jc w:val="left"/>
      </w:pPr>
      <w:r>
        <w:t>Осевая</w:t>
      </w:r>
      <w:r>
        <w:rPr>
          <w:spacing w:val="6"/>
        </w:rPr>
        <w:t xml:space="preserve"> </w:t>
      </w:r>
      <w:r>
        <w:t>и</w:t>
      </w:r>
      <w:r>
        <w:rPr>
          <w:spacing w:val="7"/>
        </w:rPr>
        <w:t xml:space="preserve"> </w:t>
      </w:r>
      <w:r>
        <w:t>центральная</w:t>
      </w:r>
      <w:r>
        <w:rPr>
          <w:spacing w:val="6"/>
        </w:rPr>
        <w:t xml:space="preserve"> </w:t>
      </w:r>
      <w:r>
        <w:t>симметрии,</w:t>
      </w:r>
      <w:r>
        <w:rPr>
          <w:spacing w:val="8"/>
        </w:rPr>
        <w:t xml:space="preserve"> </w:t>
      </w:r>
      <w:r>
        <w:t>поворот</w:t>
      </w:r>
      <w:r>
        <w:rPr>
          <w:spacing w:val="2"/>
        </w:rPr>
        <w:t xml:space="preserve"> </w:t>
      </w:r>
      <w:r>
        <w:t>и</w:t>
      </w:r>
      <w:r>
        <w:rPr>
          <w:spacing w:val="2"/>
        </w:rPr>
        <w:t xml:space="preserve"> </w:t>
      </w:r>
      <w:r>
        <w:t>параллельный</w:t>
      </w:r>
      <w:r>
        <w:rPr>
          <w:spacing w:val="2"/>
        </w:rPr>
        <w:t xml:space="preserve"> </w:t>
      </w:r>
      <w:r>
        <w:t>перенос.</w:t>
      </w:r>
      <w:r>
        <w:rPr>
          <w:spacing w:val="3"/>
        </w:rPr>
        <w:t xml:space="preserve"> </w:t>
      </w:r>
      <w:r>
        <w:t>Комбинации</w:t>
      </w:r>
      <w:r>
        <w:rPr>
          <w:spacing w:val="-57"/>
        </w:rPr>
        <w:t xml:space="preserve"> </w:t>
      </w:r>
      <w:r>
        <w:t>движений</w:t>
      </w:r>
      <w:r>
        <w:rPr>
          <w:spacing w:val="-3"/>
        </w:rPr>
        <w:t xml:space="preserve"> </w:t>
      </w:r>
      <w:r>
        <w:t>на</w:t>
      </w:r>
      <w:r>
        <w:rPr>
          <w:spacing w:val="-4"/>
        </w:rPr>
        <w:t xml:space="preserve"> </w:t>
      </w:r>
      <w:r>
        <w:t>плоскости</w:t>
      </w:r>
      <w:r>
        <w:rPr>
          <w:spacing w:val="-1"/>
        </w:rPr>
        <w:t xml:space="preserve"> </w:t>
      </w:r>
      <w:r>
        <w:t>и</w:t>
      </w:r>
      <w:r>
        <w:rPr>
          <w:spacing w:val="-2"/>
        </w:rPr>
        <w:t xml:space="preserve"> </w:t>
      </w:r>
      <w:r>
        <w:t>их</w:t>
      </w:r>
      <w:r>
        <w:rPr>
          <w:spacing w:val="-3"/>
        </w:rPr>
        <w:t xml:space="preserve"> </w:t>
      </w:r>
      <w:r>
        <w:t>свойства.</w:t>
      </w:r>
    </w:p>
    <w:p w:rsidR="002F6ED5" w:rsidRDefault="00CB38D1">
      <w:pPr>
        <w:pStyle w:val="Heading1"/>
        <w:spacing w:line="272" w:lineRule="exact"/>
        <w:jc w:val="left"/>
      </w:pPr>
      <w:r>
        <w:t>Подобие</w:t>
      </w:r>
      <w:r>
        <w:rPr>
          <w:spacing w:val="-1"/>
        </w:rPr>
        <w:t xml:space="preserve"> </w:t>
      </w:r>
      <w:r>
        <w:t>как преобразование</w:t>
      </w:r>
    </w:p>
    <w:p w:rsidR="002F6ED5" w:rsidRDefault="00CB38D1">
      <w:pPr>
        <w:pStyle w:val="a3"/>
        <w:tabs>
          <w:tab w:val="left" w:pos="2879"/>
          <w:tab w:val="left" w:pos="4880"/>
          <w:tab w:val="left" w:pos="6841"/>
          <w:tab w:val="left" w:pos="7518"/>
          <w:tab w:val="left" w:pos="8760"/>
        </w:tabs>
        <w:spacing w:line="242" w:lineRule="auto"/>
        <w:ind w:right="415"/>
        <w:jc w:val="left"/>
      </w:pPr>
      <w:r>
        <w:t>Гомотетия.</w:t>
      </w:r>
      <w:r>
        <w:tab/>
        <w:t>Геометрические</w:t>
      </w:r>
      <w:r>
        <w:tab/>
        <w:t>преобразования</w:t>
      </w:r>
      <w:r>
        <w:tab/>
        <w:t>как</w:t>
      </w:r>
      <w:r>
        <w:tab/>
        <w:t>средство</w:t>
      </w:r>
      <w:r>
        <w:tab/>
      </w:r>
      <w:r>
        <w:rPr>
          <w:spacing w:val="-1"/>
        </w:rPr>
        <w:t>доказательства</w:t>
      </w:r>
      <w:r>
        <w:rPr>
          <w:spacing w:val="-57"/>
        </w:rPr>
        <w:t xml:space="preserve"> </w:t>
      </w:r>
      <w:r>
        <w:t>утверждений</w:t>
      </w:r>
      <w:r>
        <w:rPr>
          <w:spacing w:val="2"/>
        </w:rPr>
        <w:t xml:space="preserve"> </w:t>
      </w:r>
      <w:r>
        <w:t>и</w:t>
      </w:r>
      <w:r>
        <w:rPr>
          <w:spacing w:val="3"/>
        </w:rPr>
        <w:t xml:space="preserve"> </w:t>
      </w:r>
      <w:r>
        <w:t>решения</w:t>
      </w:r>
      <w:r>
        <w:rPr>
          <w:spacing w:val="-3"/>
        </w:rPr>
        <w:t xml:space="preserve"> </w:t>
      </w:r>
      <w:r>
        <w:t>задач.</w:t>
      </w:r>
    </w:p>
    <w:p w:rsidR="002F6ED5" w:rsidRDefault="00CB38D1">
      <w:pPr>
        <w:pStyle w:val="Heading1"/>
        <w:spacing w:line="242" w:lineRule="auto"/>
        <w:ind w:right="5253"/>
        <w:jc w:val="left"/>
      </w:pPr>
      <w:r>
        <w:t>Векторы и координаты на плоскости</w:t>
      </w:r>
      <w:r>
        <w:rPr>
          <w:spacing w:val="-57"/>
        </w:rPr>
        <w:t xml:space="preserve"> </w:t>
      </w:r>
      <w:r>
        <w:t>Векторы</w:t>
      </w:r>
    </w:p>
    <w:p w:rsidR="002F6ED5" w:rsidRDefault="00CB38D1">
      <w:pPr>
        <w:pStyle w:val="a3"/>
        <w:ind w:right="422"/>
      </w:pPr>
      <w:r>
        <w:t>Понятие вектора, действия над векторами, коллинеарные векторы, векторный базис,</w:t>
      </w:r>
      <w:r>
        <w:rPr>
          <w:spacing w:val="1"/>
        </w:rPr>
        <w:t xml:space="preserve"> </w:t>
      </w:r>
      <w:r>
        <w:t>разложение вектора по базисным векторам. Единственность разложения векторов по базису,</w:t>
      </w:r>
      <w:r>
        <w:rPr>
          <w:spacing w:val="1"/>
        </w:rPr>
        <w:t xml:space="preserve"> </w:t>
      </w:r>
      <w:r>
        <w:t>скалярное произведение и</w:t>
      </w:r>
      <w:r>
        <w:rPr>
          <w:spacing w:val="-3"/>
        </w:rPr>
        <w:t xml:space="preserve"> </w:t>
      </w:r>
      <w:r>
        <w:t>его</w:t>
      </w:r>
      <w:r>
        <w:rPr>
          <w:spacing w:val="2"/>
        </w:rPr>
        <w:t xml:space="preserve"> </w:t>
      </w:r>
      <w:r>
        <w:t>свойства,</w:t>
      </w:r>
      <w:r>
        <w:rPr>
          <w:spacing w:val="-2"/>
        </w:rPr>
        <w:t xml:space="preserve"> </w:t>
      </w:r>
      <w:r>
        <w:t>использование</w:t>
      </w:r>
      <w:r>
        <w:rPr>
          <w:spacing w:val="-5"/>
        </w:rPr>
        <w:t xml:space="preserve"> </w:t>
      </w:r>
      <w:r>
        <w:t>векторов</w:t>
      </w:r>
      <w:r>
        <w:rPr>
          <w:spacing w:val="-1"/>
        </w:rPr>
        <w:t xml:space="preserve"> </w:t>
      </w:r>
      <w:r>
        <w:t>в</w:t>
      </w:r>
      <w:r>
        <w:rPr>
          <w:spacing w:val="2"/>
        </w:rPr>
        <w:t xml:space="preserve"> </w:t>
      </w:r>
      <w:r>
        <w:t>физике.</w:t>
      </w:r>
    </w:p>
    <w:p w:rsidR="002F6ED5" w:rsidRDefault="00CB38D1">
      <w:pPr>
        <w:pStyle w:val="Heading1"/>
        <w:spacing w:line="272" w:lineRule="exact"/>
        <w:jc w:val="left"/>
      </w:pPr>
      <w:r>
        <w:t>Координаты</w:t>
      </w:r>
    </w:p>
    <w:p w:rsidR="002F6ED5" w:rsidRDefault="00CB38D1">
      <w:pPr>
        <w:pStyle w:val="a3"/>
        <w:spacing w:line="242" w:lineRule="auto"/>
        <w:jc w:val="left"/>
      </w:pPr>
      <w:r>
        <w:t>Основные</w:t>
      </w:r>
      <w:r>
        <w:rPr>
          <w:spacing w:val="4"/>
        </w:rPr>
        <w:t xml:space="preserve"> </w:t>
      </w:r>
      <w:r>
        <w:t>понятия,</w:t>
      </w:r>
      <w:r>
        <w:rPr>
          <w:spacing w:val="12"/>
        </w:rPr>
        <w:t xml:space="preserve"> </w:t>
      </w:r>
      <w:r>
        <w:t>координаты</w:t>
      </w:r>
      <w:r>
        <w:rPr>
          <w:spacing w:val="7"/>
        </w:rPr>
        <w:t xml:space="preserve"> </w:t>
      </w:r>
      <w:r>
        <w:t>вектора,</w:t>
      </w:r>
      <w:r>
        <w:rPr>
          <w:spacing w:val="12"/>
        </w:rPr>
        <w:t xml:space="preserve"> </w:t>
      </w:r>
      <w:r>
        <w:t>расстояние</w:t>
      </w:r>
      <w:r>
        <w:rPr>
          <w:spacing w:val="4"/>
        </w:rPr>
        <w:t xml:space="preserve"> </w:t>
      </w:r>
      <w:r>
        <w:t>между</w:t>
      </w:r>
      <w:r>
        <w:rPr>
          <w:spacing w:val="1"/>
        </w:rPr>
        <w:t xml:space="preserve"> </w:t>
      </w:r>
      <w:r>
        <w:t>точками.</w:t>
      </w:r>
      <w:r>
        <w:rPr>
          <w:spacing w:val="7"/>
        </w:rPr>
        <w:t xml:space="preserve"> </w:t>
      </w:r>
      <w:r>
        <w:t>Координаты</w:t>
      </w:r>
      <w:r>
        <w:rPr>
          <w:spacing w:val="-57"/>
        </w:rPr>
        <w:t xml:space="preserve"> </w:t>
      </w:r>
      <w:r>
        <w:t>середины</w:t>
      </w:r>
      <w:r>
        <w:rPr>
          <w:spacing w:val="2"/>
        </w:rPr>
        <w:t xml:space="preserve"> </w:t>
      </w:r>
      <w:r>
        <w:t>отрезка.</w:t>
      </w:r>
      <w:r>
        <w:rPr>
          <w:spacing w:val="4"/>
        </w:rPr>
        <w:t xml:space="preserve"> </w:t>
      </w:r>
      <w:r>
        <w:t>Уравнения</w:t>
      </w:r>
      <w:r>
        <w:rPr>
          <w:spacing w:val="2"/>
        </w:rPr>
        <w:t xml:space="preserve"> </w:t>
      </w:r>
      <w:r>
        <w:t>фигур.</w:t>
      </w:r>
    </w:p>
    <w:p w:rsidR="002F6ED5" w:rsidRDefault="00CB38D1">
      <w:pPr>
        <w:pStyle w:val="a3"/>
        <w:spacing w:line="242" w:lineRule="auto"/>
        <w:ind w:left="1391" w:right="1097" w:firstLine="0"/>
        <w:jc w:val="left"/>
        <w:rPr>
          <w:b/>
          <w:i/>
        </w:rPr>
      </w:pPr>
      <w:r>
        <w:t>Применение векторов и координат для решения геометрических задач.</w:t>
      </w:r>
      <w:r>
        <w:rPr>
          <w:spacing w:val="1"/>
        </w:rPr>
        <w:t xml:space="preserve"> </w:t>
      </w:r>
      <w:r>
        <w:t>Аффинная система координат. Радиус-векторы точек. Центроид системы точек.</w:t>
      </w:r>
      <w:r>
        <w:rPr>
          <w:spacing w:val="-57"/>
        </w:rPr>
        <w:t xml:space="preserve"> </w:t>
      </w:r>
      <w:r>
        <w:rPr>
          <w:b/>
          <w:i/>
        </w:rPr>
        <w:t>История</w:t>
      </w:r>
      <w:r>
        <w:rPr>
          <w:b/>
          <w:i/>
          <w:spacing w:val="-3"/>
        </w:rPr>
        <w:t xml:space="preserve"> </w:t>
      </w:r>
      <w:r>
        <w:rPr>
          <w:b/>
          <w:i/>
        </w:rPr>
        <w:t>математики</w:t>
      </w:r>
    </w:p>
    <w:p w:rsidR="002F6ED5" w:rsidRDefault="00CB38D1">
      <w:pPr>
        <w:spacing w:line="237" w:lineRule="auto"/>
        <w:ind w:left="680" w:right="418" w:firstLine="710"/>
        <w:jc w:val="both"/>
        <w:rPr>
          <w:i/>
          <w:sz w:val="24"/>
        </w:rPr>
      </w:pPr>
      <w:r>
        <w:rPr>
          <w:i/>
          <w:sz w:val="24"/>
        </w:rPr>
        <w:t>Возникновение</w:t>
      </w:r>
      <w:r>
        <w:rPr>
          <w:i/>
          <w:spacing w:val="1"/>
          <w:sz w:val="24"/>
        </w:rPr>
        <w:t xml:space="preserve"> </w:t>
      </w:r>
      <w:r>
        <w:rPr>
          <w:i/>
          <w:sz w:val="24"/>
        </w:rPr>
        <w:t>математики</w:t>
      </w:r>
      <w:r>
        <w:rPr>
          <w:i/>
          <w:spacing w:val="1"/>
          <w:sz w:val="24"/>
        </w:rPr>
        <w:t xml:space="preserve"> </w:t>
      </w:r>
      <w:r>
        <w:rPr>
          <w:i/>
          <w:sz w:val="24"/>
        </w:rPr>
        <w:t>как</w:t>
      </w:r>
      <w:r>
        <w:rPr>
          <w:i/>
          <w:spacing w:val="1"/>
          <w:sz w:val="24"/>
        </w:rPr>
        <w:t xml:space="preserve"> </w:t>
      </w:r>
      <w:r>
        <w:rPr>
          <w:i/>
          <w:sz w:val="24"/>
        </w:rPr>
        <w:t>науки,</w:t>
      </w:r>
      <w:r>
        <w:rPr>
          <w:i/>
          <w:spacing w:val="1"/>
          <w:sz w:val="24"/>
        </w:rPr>
        <w:t xml:space="preserve"> </w:t>
      </w:r>
      <w:r>
        <w:rPr>
          <w:i/>
          <w:sz w:val="24"/>
        </w:rPr>
        <w:t>этапы</w:t>
      </w:r>
      <w:r>
        <w:rPr>
          <w:i/>
          <w:spacing w:val="1"/>
          <w:sz w:val="24"/>
        </w:rPr>
        <w:t xml:space="preserve"> </w:t>
      </w:r>
      <w:r>
        <w:rPr>
          <w:i/>
          <w:sz w:val="24"/>
        </w:rPr>
        <w:t>ее</w:t>
      </w:r>
      <w:r>
        <w:rPr>
          <w:i/>
          <w:spacing w:val="1"/>
          <w:sz w:val="24"/>
        </w:rPr>
        <w:t xml:space="preserve"> </w:t>
      </w:r>
      <w:r>
        <w:rPr>
          <w:i/>
          <w:sz w:val="24"/>
        </w:rPr>
        <w:t>развития.</w:t>
      </w:r>
      <w:r>
        <w:rPr>
          <w:i/>
          <w:spacing w:val="1"/>
          <w:sz w:val="24"/>
        </w:rPr>
        <w:t xml:space="preserve"> </w:t>
      </w:r>
      <w:r>
        <w:rPr>
          <w:i/>
          <w:sz w:val="24"/>
        </w:rPr>
        <w:t>Основные</w:t>
      </w:r>
      <w:r>
        <w:rPr>
          <w:i/>
          <w:spacing w:val="1"/>
          <w:sz w:val="24"/>
        </w:rPr>
        <w:t xml:space="preserve"> </w:t>
      </w:r>
      <w:r>
        <w:rPr>
          <w:i/>
          <w:sz w:val="24"/>
        </w:rPr>
        <w:t>разделы</w:t>
      </w:r>
      <w:r>
        <w:rPr>
          <w:i/>
          <w:spacing w:val="1"/>
          <w:sz w:val="24"/>
        </w:rPr>
        <w:t xml:space="preserve"> </w:t>
      </w:r>
      <w:r>
        <w:rPr>
          <w:i/>
          <w:sz w:val="24"/>
        </w:rPr>
        <w:t>математики.</w:t>
      </w:r>
      <w:r>
        <w:rPr>
          <w:i/>
          <w:spacing w:val="3"/>
          <w:sz w:val="24"/>
        </w:rPr>
        <w:t xml:space="preserve"> </w:t>
      </w:r>
      <w:r>
        <w:rPr>
          <w:i/>
          <w:sz w:val="24"/>
        </w:rPr>
        <w:t>Выдающиеся математики</w:t>
      </w:r>
      <w:r>
        <w:rPr>
          <w:i/>
          <w:spacing w:val="1"/>
          <w:sz w:val="24"/>
        </w:rPr>
        <w:t xml:space="preserve"> </w:t>
      </w:r>
      <w:r>
        <w:rPr>
          <w:i/>
          <w:sz w:val="24"/>
        </w:rPr>
        <w:t>и</w:t>
      </w:r>
      <w:r>
        <w:rPr>
          <w:i/>
          <w:spacing w:val="1"/>
          <w:sz w:val="24"/>
        </w:rPr>
        <w:t xml:space="preserve"> </w:t>
      </w:r>
      <w:r>
        <w:rPr>
          <w:i/>
          <w:sz w:val="24"/>
        </w:rPr>
        <w:t>их</w:t>
      </w:r>
      <w:r>
        <w:rPr>
          <w:i/>
          <w:spacing w:val="-4"/>
          <w:sz w:val="24"/>
        </w:rPr>
        <w:t xml:space="preserve"> </w:t>
      </w:r>
      <w:r>
        <w:rPr>
          <w:i/>
          <w:sz w:val="24"/>
        </w:rPr>
        <w:t>вклад</w:t>
      </w:r>
      <w:r>
        <w:rPr>
          <w:i/>
          <w:spacing w:val="-1"/>
          <w:sz w:val="24"/>
        </w:rPr>
        <w:t xml:space="preserve"> </w:t>
      </w:r>
      <w:r>
        <w:rPr>
          <w:i/>
          <w:sz w:val="24"/>
        </w:rPr>
        <w:t>в</w:t>
      </w:r>
      <w:r>
        <w:rPr>
          <w:i/>
          <w:spacing w:val="2"/>
          <w:sz w:val="24"/>
        </w:rPr>
        <w:t xml:space="preserve"> </w:t>
      </w:r>
      <w:r>
        <w:rPr>
          <w:i/>
          <w:sz w:val="24"/>
        </w:rPr>
        <w:t>развитие науки.</w:t>
      </w:r>
    </w:p>
    <w:p w:rsidR="002F6ED5" w:rsidRDefault="00CB38D1">
      <w:pPr>
        <w:spacing w:line="237" w:lineRule="auto"/>
        <w:ind w:left="680" w:right="415" w:firstLine="710"/>
        <w:jc w:val="both"/>
        <w:rPr>
          <w:i/>
          <w:sz w:val="24"/>
        </w:rPr>
      </w:pPr>
      <w:r>
        <w:rPr>
          <w:i/>
          <w:sz w:val="24"/>
        </w:rPr>
        <w:t>Бесконечность множества простых чисел. Числа и длины отрезков. Рациональные</w:t>
      </w:r>
      <w:r>
        <w:rPr>
          <w:i/>
          <w:spacing w:val="1"/>
          <w:sz w:val="24"/>
        </w:rPr>
        <w:t xml:space="preserve"> </w:t>
      </w:r>
      <w:r>
        <w:rPr>
          <w:i/>
          <w:sz w:val="24"/>
        </w:rPr>
        <w:t>числа.</w:t>
      </w:r>
      <w:r>
        <w:rPr>
          <w:i/>
          <w:spacing w:val="3"/>
          <w:sz w:val="24"/>
        </w:rPr>
        <w:t xml:space="preserve"> </w:t>
      </w:r>
      <w:r>
        <w:rPr>
          <w:i/>
          <w:sz w:val="24"/>
        </w:rPr>
        <w:t>Потребность</w:t>
      </w:r>
      <w:r>
        <w:rPr>
          <w:i/>
          <w:spacing w:val="-2"/>
          <w:sz w:val="24"/>
        </w:rPr>
        <w:t xml:space="preserve"> </w:t>
      </w:r>
      <w:r>
        <w:rPr>
          <w:i/>
          <w:sz w:val="24"/>
        </w:rPr>
        <w:t>в</w:t>
      </w:r>
      <w:r>
        <w:rPr>
          <w:i/>
          <w:spacing w:val="2"/>
          <w:sz w:val="24"/>
        </w:rPr>
        <w:t xml:space="preserve"> </w:t>
      </w:r>
      <w:r>
        <w:rPr>
          <w:i/>
          <w:sz w:val="24"/>
        </w:rPr>
        <w:t>иррациональных</w:t>
      </w:r>
      <w:r>
        <w:rPr>
          <w:i/>
          <w:spacing w:val="-4"/>
          <w:sz w:val="24"/>
        </w:rPr>
        <w:t xml:space="preserve"> </w:t>
      </w:r>
      <w:r>
        <w:rPr>
          <w:i/>
          <w:sz w:val="24"/>
        </w:rPr>
        <w:t>числах.</w:t>
      </w:r>
      <w:r>
        <w:rPr>
          <w:i/>
          <w:spacing w:val="-1"/>
          <w:sz w:val="24"/>
        </w:rPr>
        <w:t xml:space="preserve"> </w:t>
      </w:r>
      <w:r>
        <w:rPr>
          <w:i/>
          <w:sz w:val="24"/>
        </w:rPr>
        <w:t>Школа</w:t>
      </w:r>
      <w:r>
        <w:rPr>
          <w:i/>
          <w:spacing w:val="1"/>
          <w:sz w:val="24"/>
        </w:rPr>
        <w:t xml:space="preserve"> </w:t>
      </w:r>
      <w:r>
        <w:rPr>
          <w:i/>
          <w:sz w:val="24"/>
        </w:rPr>
        <w:t>Пифагора</w:t>
      </w:r>
    </w:p>
    <w:p w:rsidR="002F6ED5" w:rsidRDefault="00CB38D1">
      <w:pPr>
        <w:ind w:left="680" w:right="412" w:firstLine="710"/>
        <w:jc w:val="both"/>
        <w:rPr>
          <w:i/>
          <w:sz w:val="24"/>
        </w:rPr>
      </w:pPr>
      <w:r>
        <w:rPr>
          <w:i/>
          <w:sz w:val="24"/>
        </w:rPr>
        <w:t>Зарождение</w:t>
      </w:r>
      <w:r>
        <w:rPr>
          <w:i/>
          <w:spacing w:val="1"/>
          <w:sz w:val="24"/>
        </w:rPr>
        <w:t xml:space="preserve"> </w:t>
      </w:r>
      <w:r>
        <w:rPr>
          <w:i/>
          <w:sz w:val="24"/>
        </w:rPr>
        <w:t>алгебры</w:t>
      </w:r>
      <w:r>
        <w:rPr>
          <w:i/>
          <w:spacing w:val="1"/>
          <w:sz w:val="24"/>
        </w:rPr>
        <w:t xml:space="preserve"> </w:t>
      </w:r>
      <w:r>
        <w:rPr>
          <w:i/>
          <w:sz w:val="24"/>
        </w:rPr>
        <w:t>в</w:t>
      </w:r>
      <w:r>
        <w:rPr>
          <w:i/>
          <w:spacing w:val="1"/>
          <w:sz w:val="24"/>
        </w:rPr>
        <w:t xml:space="preserve"> </w:t>
      </w:r>
      <w:r>
        <w:rPr>
          <w:i/>
          <w:sz w:val="24"/>
        </w:rPr>
        <w:t>недрах</w:t>
      </w:r>
      <w:r>
        <w:rPr>
          <w:i/>
          <w:spacing w:val="1"/>
          <w:sz w:val="24"/>
        </w:rPr>
        <w:t xml:space="preserve"> </w:t>
      </w:r>
      <w:r>
        <w:rPr>
          <w:i/>
          <w:sz w:val="24"/>
        </w:rPr>
        <w:t>арифметики.</w:t>
      </w:r>
      <w:r>
        <w:rPr>
          <w:i/>
          <w:spacing w:val="1"/>
          <w:sz w:val="24"/>
        </w:rPr>
        <w:t xml:space="preserve"> </w:t>
      </w:r>
      <w:r>
        <w:rPr>
          <w:i/>
          <w:sz w:val="24"/>
        </w:rPr>
        <w:t>Ал-Хорезми.</w:t>
      </w:r>
      <w:r>
        <w:rPr>
          <w:i/>
          <w:spacing w:val="1"/>
          <w:sz w:val="24"/>
        </w:rPr>
        <w:t xml:space="preserve"> </w:t>
      </w:r>
      <w:r>
        <w:rPr>
          <w:i/>
          <w:sz w:val="24"/>
        </w:rPr>
        <w:t>Рождение</w:t>
      </w:r>
      <w:r>
        <w:rPr>
          <w:i/>
          <w:spacing w:val="1"/>
          <w:sz w:val="24"/>
        </w:rPr>
        <w:t xml:space="preserve"> </w:t>
      </w:r>
      <w:r>
        <w:rPr>
          <w:i/>
          <w:sz w:val="24"/>
        </w:rPr>
        <w:t>буквенной</w:t>
      </w:r>
      <w:r>
        <w:rPr>
          <w:i/>
          <w:spacing w:val="-57"/>
          <w:sz w:val="24"/>
        </w:rPr>
        <w:t xml:space="preserve"> </w:t>
      </w:r>
      <w:r>
        <w:rPr>
          <w:i/>
          <w:sz w:val="24"/>
        </w:rPr>
        <w:t>символики. П. Ферма, Ф. Виет, Р. Декарт. История вопроса о нахождении формул корней</w:t>
      </w:r>
      <w:r>
        <w:rPr>
          <w:i/>
          <w:spacing w:val="1"/>
          <w:sz w:val="24"/>
        </w:rPr>
        <w:t xml:space="preserve"> </w:t>
      </w:r>
      <w:r>
        <w:rPr>
          <w:i/>
          <w:sz w:val="24"/>
        </w:rPr>
        <w:t>алгебраических</w:t>
      </w:r>
      <w:r>
        <w:rPr>
          <w:i/>
          <w:spacing w:val="1"/>
          <w:sz w:val="24"/>
        </w:rPr>
        <w:t xml:space="preserve"> </w:t>
      </w:r>
      <w:r>
        <w:rPr>
          <w:i/>
          <w:sz w:val="24"/>
        </w:rPr>
        <w:t>уравнений</w:t>
      </w:r>
      <w:r>
        <w:rPr>
          <w:i/>
          <w:spacing w:val="1"/>
          <w:sz w:val="24"/>
        </w:rPr>
        <w:t xml:space="preserve"> </w:t>
      </w:r>
      <w:r>
        <w:rPr>
          <w:i/>
          <w:sz w:val="24"/>
        </w:rPr>
        <w:t>степеней,</w:t>
      </w:r>
      <w:r>
        <w:rPr>
          <w:i/>
          <w:spacing w:val="1"/>
          <w:sz w:val="24"/>
        </w:rPr>
        <w:t xml:space="preserve"> </w:t>
      </w:r>
      <w:r>
        <w:rPr>
          <w:i/>
          <w:sz w:val="24"/>
        </w:rPr>
        <w:t>больших четырех.</w:t>
      </w:r>
      <w:r>
        <w:rPr>
          <w:i/>
          <w:spacing w:val="1"/>
          <w:sz w:val="24"/>
        </w:rPr>
        <w:t xml:space="preserve"> </w:t>
      </w:r>
      <w:r>
        <w:rPr>
          <w:i/>
          <w:sz w:val="24"/>
        </w:rPr>
        <w:t>Н. Тарталья,</w:t>
      </w:r>
      <w:r>
        <w:rPr>
          <w:i/>
          <w:spacing w:val="1"/>
          <w:sz w:val="24"/>
        </w:rPr>
        <w:t xml:space="preserve"> </w:t>
      </w:r>
      <w:r>
        <w:rPr>
          <w:i/>
          <w:sz w:val="24"/>
        </w:rPr>
        <w:t>Дж.</w:t>
      </w:r>
      <w:r>
        <w:rPr>
          <w:i/>
          <w:spacing w:val="1"/>
          <w:sz w:val="24"/>
        </w:rPr>
        <w:t xml:space="preserve"> </w:t>
      </w:r>
      <w:r>
        <w:rPr>
          <w:i/>
          <w:sz w:val="24"/>
        </w:rPr>
        <w:t>Кардано,</w:t>
      </w:r>
      <w:r>
        <w:rPr>
          <w:i/>
          <w:spacing w:val="1"/>
          <w:sz w:val="24"/>
        </w:rPr>
        <w:t xml:space="preserve"> </w:t>
      </w:r>
      <w:r>
        <w:rPr>
          <w:i/>
          <w:sz w:val="24"/>
        </w:rPr>
        <w:t>Н.Х.</w:t>
      </w:r>
      <w:r>
        <w:rPr>
          <w:i/>
          <w:spacing w:val="1"/>
          <w:sz w:val="24"/>
        </w:rPr>
        <w:t xml:space="preserve"> </w:t>
      </w:r>
      <w:r>
        <w:rPr>
          <w:i/>
          <w:sz w:val="24"/>
        </w:rPr>
        <w:t>Абель,</w:t>
      </w:r>
      <w:r>
        <w:rPr>
          <w:i/>
          <w:spacing w:val="-2"/>
          <w:sz w:val="24"/>
        </w:rPr>
        <w:t xml:space="preserve"> </w:t>
      </w:r>
      <w:r>
        <w:rPr>
          <w:i/>
          <w:sz w:val="24"/>
        </w:rPr>
        <w:t>Э.Галуа.</w:t>
      </w:r>
    </w:p>
    <w:p w:rsidR="002F6ED5" w:rsidRDefault="00CB38D1">
      <w:pPr>
        <w:ind w:left="680" w:right="418" w:firstLine="710"/>
        <w:jc w:val="both"/>
        <w:rPr>
          <w:i/>
          <w:sz w:val="24"/>
        </w:rPr>
      </w:pPr>
      <w:r>
        <w:rPr>
          <w:i/>
          <w:sz w:val="24"/>
        </w:rPr>
        <w:t>Появление</w:t>
      </w:r>
      <w:r>
        <w:rPr>
          <w:i/>
          <w:spacing w:val="1"/>
          <w:sz w:val="24"/>
        </w:rPr>
        <w:t xml:space="preserve"> </w:t>
      </w:r>
      <w:r>
        <w:rPr>
          <w:i/>
          <w:sz w:val="24"/>
        </w:rPr>
        <w:t>метода</w:t>
      </w:r>
      <w:r>
        <w:rPr>
          <w:i/>
          <w:spacing w:val="1"/>
          <w:sz w:val="24"/>
        </w:rPr>
        <w:t xml:space="preserve"> </w:t>
      </w:r>
      <w:r>
        <w:rPr>
          <w:i/>
          <w:sz w:val="24"/>
        </w:rPr>
        <w:t>координат, позволяющего переводить геометрические</w:t>
      </w:r>
      <w:r>
        <w:rPr>
          <w:i/>
          <w:spacing w:val="60"/>
          <w:sz w:val="24"/>
        </w:rPr>
        <w:t xml:space="preserve"> </w:t>
      </w:r>
      <w:r>
        <w:rPr>
          <w:i/>
          <w:sz w:val="24"/>
        </w:rPr>
        <w:t>объекты</w:t>
      </w:r>
      <w:r>
        <w:rPr>
          <w:i/>
          <w:spacing w:val="1"/>
          <w:sz w:val="24"/>
        </w:rPr>
        <w:t xml:space="preserve"> </w:t>
      </w:r>
      <w:r>
        <w:rPr>
          <w:i/>
          <w:sz w:val="24"/>
        </w:rPr>
        <w:t>на язык алгебры. Появление графиков функций. Р. Декарт, П. Ферма. Примеры различных</w:t>
      </w:r>
      <w:r>
        <w:rPr>
          <w:i/>
          <w:spacing w:val="1"/>
          <w:sz w:val="24"/>
        </w:rPr>
        <w:t xml:space="preserve"> </w:t>
      </w:r>
      <w:r>
        <w:rPr>
          <w:i/>
          <w:sz w:val="24"/>
        </w:rPr>
        <w:t>координат.</w:t>
      </w:r>
    </w:p>
    <w:p w:rsidR="002F6ED5" w:rsidRDefault="00CB38D1">
      <w:pPr>
        <w:spacing w:line="242" w:lineRule="auto"/>
        <w:ind w:left="680" w:right="413" w:firstLine="710"/>
        <w:jc w:val="both"/>
        <w:rPr>
          <w:i/>
          <w:sz w:val="24"/>
        </w:rPr>
      </w:pPr>
      <w:r>
        <w:rPr>
          <w:i/>
          <w:sz w:val="24"/>
        </w:rPr>
        <w:t>Задача Леонардо Пизанского (Фибоначчи) о кроликах, числа Фибоначчи. Задача о</w:t>
      </w:r>
      <w:r>
        <w:rPr>
          <w:i/>
          <w:spacing w:val="1"/>
          <w:sz w:val="24"/>
        </w:rPr>
        <w:t xml:space="preserve"> </w:t>
      </w:r>
      <w:r>
        <w:rPr>
          <w:i/>
          <w:sz w:val="24"/>
        </w:rPr>
        <w:t>шахматной</w:t>
      </w:r>
      <w:r>
        <w:rPr>
          <w:i/>
          <w:spacing w:val="1"/>
          <w:sz w:val="24"/>
        </w:rPr>
        <w:t xml:space="preserve"> </w:t>
      </w:r>
      <w:r>
        <w:rPr>
          <w:i/>
          <w:sz w:val="24"/>
        </w:rPr>
        <w:t>доске.</w:t>
      </w:r>
      <w:r>
        <w:rPr>
          <w:i/>
          <w:spacing w:val="4"/>
          <w:sz w:val="24"/>
        </w:rPr>
        <w:t xml:space="preserve"> </w:t>
      </w:r>
      <w:r>
        <w:rPr>
          <w:i/>
          <w:sz w:val="24"/>
        </w:rPr>
        <w:t>Сходимость</w:t>
      </w:r>
      <w:r>
        <w:rPr>
          <w:i/>
          <w:spacing w:val="2"/>
          <w:sz w:val="24"/>
        </w:rPr>
        <w:t xml:space="preserve"> </w:t>
      </w:r>
      <w:r>
        <w:rPr>
          <w:i/>
          <w:sz w:val="24"/>
        </w:rPr>
        <w:t>геометрической</w:t>
      </w:r>
      <w:r>
        <w:rPr>
          <w:i/>
          <w:spacing w:val="2"/>
          <w:sz w:val="24"/>
        </w:rPr>
        <w:t xml:space="preserve"> </w:t>
      </w:r>
      <w:r>
        <w:rPr>
          <w:i/>
          <w:sz w:val="24"/>
        </w:rPr>
        <w:t>прогрессии.</w:t>
      </w:r>
    </w:p>
    <w:p w:rsidR="002F6ED5" w:rsidRDefault="00CB38D1">
      <w:pPr>
        <w:spacing w:line="242" w:lineRule="auto"/>
        <w:ind w:left="680" w:right="412" w:firstLine="710"/>
        <w:jc w:val="both"/>
        <w:rPr>
          <w:i/>
          <w:sz w:val="24"/>
        </w:rPr>
      </w:pPr>
      <w:r>
        <w:rPr>
          <w:i/>
          <w:sz w:val="24"/>
        </w:rPr>
        <w:t>Истоки</w:t>
      </w:r>
      <w:r>
        <w:rPr>
          <w:i/>
          <w:spacing w:val="1"/>
          <w:sz w:val="24"/>
        </w:rPr>
        <w:t xml:space="preserve"> </w:t>
      </w:r>
      <w:r>
        <w:rPr>
          <w:i/>
          <w:sz w:val="24"/>
        </w:rPr>
        <w:t>теории</w:t>
      </w:r>
      <w:r>
        <w:rPr>
          <w:i/>
          <w:spacing w:val="1"/>
          <w:sz w:val="24"/>
        </w:rPr>
        <w:t xml:space="preserve"> </w:t>
      </w:r>
      <w:r>
        <w:rPr>
          <w:i/>
          <w:sz w:val="24"/>
        </w:rPr>
        <w:t>вероятностей:</w:t>
      </w:r>
      <w:r>
        <w:rPr>
          <w:i/>
          <w:spacing w:val="1"/>
          <w:sz w:val="24"/>
        </w:rPr>
        <w:t xml:space="preserve"> </w:t>
      </w:r>
      <w:r>
        <w:rPr>
          <w:i/>
          <w:sz w:val="24"/>
        </w:rPr>
        <w:t>страховое</w:t>
      </w:r>
      <w:r>
        <w:rPr>
          <w:i/>
          <w:spacing w:val="1"/>
          <w:sz w:val="24"/>
        </w:rPr>
        <w:t xml:space="preserve"> </w:t>
      </w:r>
      <w:r>
        <w:rPr>
          <w:i/>
          <w:sz w:val="24"/>
        </w:rPr>
        <w:t>дело,</w:t>
      </w:r>
      <w:r>
        <w:rPr>
          <w:i/>
          <w:spacing w:val="1"/>
          <w:sz w:val="24"/>
        </w:rPr>
        <w:t xml:space="preserve"> </w:t>
      </w:r>
      <w:r>
        <w:rPr>
          <w:i/>
          <w:sz w:val="24"/>
        </w:rPr>
        <w:t>азартные</w:t>
      </w:r>
      <w:r>
        <w:rPr>
          <w:i/>
          <w:spacing w:val="1"/>
          <w:sz w:val="24"/>
        </w:rPr>
        <w:t xml:space="preserve"> </w:t>
      </w:r>
      <w:r>
        <w:rPr>
          <w:i/>
          <w:sz w:val="24"/>
        </w:rPr>
        <w:t>игры.</w:t>
      </w:r>
      <w:r>
        <w:rPr>
          <w:i/>
          <w:spacing w:val="1"/>
          <w:sz w:val="24"/>
        </w:rPr>
        <w:t xml:space="preserve"> </w:t>
      </w:r>
      <w:r>
        <w:rPr>
          <w:i/>
          <w:sz w:val="24"/>
        </w:rPr>
        <w:t>П. Ферма,</w:t>
      </w:r>
      <w:r>
        <w:rPr>
          <w:i/>
          <w:spacing w:val="1"/>
          <w:sz w:val="24"/>
        </w:rPr>
        <w:t xml:space="preserve"> </w:t>
      </w:r>
      <w:r>
        <w:rPr>
          <w:i/>
          <w:sz w:val="24"/>
        </w:rPr>
        <w:t>Б.</w:t>
      </w:r>
      <w:r>
        <w:rPr>
          <w:i/>
          <w:spacing w:val="1"/>
          <w:sz w:val="24"/>
        </w:rPr>
        <w:t xml:space="preserve"> </w:t>
      </w:r>
      <w:r>
        <w:rPr>
          <w:i/>
          <w:sz w:val="24"/>
        </w:rPr>
        <w:t>Паскаль,</w:t>
      </w:r>
      <w:r>
        <w:rPr>
          <w:i/>
          <w:spacing w:val="3"/>
          <w:sz w:val="24"/>
        </w:rPr>
        <w:t xml:space="preserve"> </w:t>
      </w:r>
      <w:r>
        <w:rPr>
          <w:i/>
          <w:sz w:val="24"/>
        </w:rPr>
        <w:t>Я.</w:t>
      </w:r>
      <w:r>
        <w:rPr>
          <w:i/>
          <w:spacing w:val="-1"/>
          <w:sz w:val="24"/>
        </w:rPr>
        <w:t xml:space="preserve"> </w:t>
      </w:r>
      <w:r>
        <w:rPr>
          <w:i/>
          <w:sz w:val="24"/>
        </w:rPr>
        <w:t>Бернулли,</w:t>
      </w:r>
      <w:r>
        <w:rPr>
          <w:i/>
          <w:spacing w:val="-1"/>
          <w:sz w:val="24"/>
        </w:rPr>
        <w:t xml:space="preserve"> </w:t>
      </w:r>
      <w:r>
        <w:rPr>
          <w:i/>
          <w:sz w:val="24"/>
        </w:rPr>
        <w:t>А.Н.</w:t>
      </w:r>
      <w:r>
        <w:rPr>
          <w:i/>
          <w:spacing w:val="-1"/>
          <w:sz w:val="24"/>
        </w:rPr>
        <w:t xml:space="preserve"> </w:t>
      </w:r>
      <w:r>
        <w:rPr>
          <w:i/>
          <w:sz w:val="24"/>
        </w:rPr>
        <w:t>Колмогоров.</w:t>
      </w:r>
    </w:p>
    <w:p w:rsidR="002F6ED5" w:rsidRDefault="00CB38D1">
      <w:pPr>
        <w:ind w:left="680" w:right="414" w:firstLine="710"/>
        <w:jc w:val="both"/>
        <w:rPr>
          <w:i/>
          <w:sz w:val="24"/>
        </w:rPr>
      </w:pPr>
      <w:r>
        <w:rPr>
          <w:i/>
          <w:sz w:val="24"/>
        </w:rPr>
        <w:t>От</w:t>
      </w:r>
      <w:r>
        <w:rPr>
          <w:i/>
          <w:spacing w:val="1"/>
          <w:sz w:val="24"/>
        </w:rPr>
        <w:t xml:space="preserve"> </w:t>
      </w:r>
      <w:r>
        <w:rPr>
          <w:i/>
          <w:sz w:val="24"/>
        </w:rPr>
        <w:t>земледелия</w:t>
      </w:r>
      <w:r>
        <w:rPr>
          <w:i/>
          <w:spacing w:val="1"/>
          <w:sz w:val="24"/>
        </w:rPr>
        <w:t xml:space="preserve"> </w:t>
      </w:r>
      <w:r>
        <w:rPr>
          <w:i/>
          <w:sz w:val="24"/>
        </w:rPr>
        <w:t>к</w:t>
      </w:r>
      <w:r>
        <w:rPr>
          <w:i/>
          <w:spacing w:val="1"/>
          <w:sz w:val="24"/>
        </w:rPr>
        <w:t xml:space="preserve"> </w:t>
      </w:r>
      <w:r>
        <w:rPr>
          <w:i/>
          <w:sz w:val="24"/>
        </w:rPr>
        <w:t>геометрии.</w:t>
      </w:r>
      <w:r>
        <w:rPr>
          <w:i/>
          <w:spacing w:val="1"/>
          <w:sz w:val="24"/>
        </w:rPr>
        <w:t xml:space="preserve"> </w:t>
      </w:r>
      <w:r>
        <w:rPr>
          <w:i/>
          <w:sz w:val="24"/>
        </w:rPr>
        <w:t>Пифагор</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школа.</w:t>
      </w:r>
      <w:r>
        <w:rPr>
          <w:i/>
          <w:spacing w:val="1"/>
          <w:sz w:val="24"/>
        </w:rPr>
        <w:t xml:space="preserve"> </w:t>
      </w:r>
      <w:r>
        <w:rPr>
          <w:i/>
          <w:sz w:val="24"/>
        </w:rPr>
        <w:t>Фалес,</w:t>
      </w:r>
      <w:r>
        <w:rPr>
          <w:i/>
          <w:spacing w:val="1"/>
          <w:sz w:val="24"/>
        </w:rPr>
        <w:t xml:space="preserve"> </w:t>
      </w:r>
      <w:r>
        <w:rPr>
          <w:i/>
          <w:sz w:val="24"/>
        </w:rPr>
        <w:t>Архимед.</w:t>
      </w:r>
      <w:r>
        <w:rPr>
          <w:i/>
          <w:spacing w:val="1"/>
          <w:sz w:val="24"/>
        </w:rPr>
        <w:t xml:space="preserve"> </w:t>
      </w:r>
      <w:r>
        <w:rPr>
          <w:i/>
          <w:sz w:val="24"/>
        </w:rPr>
        <w:t>Платон</w:t>
      </w:r>
      <w:r>
        <w:rPr>
          <w:i/>
          <w:spacing w:val="1"/>
          <w:sz w:val="24"/>
        </w:rPr>
        <w:t xml:space="preserve"> </w:t>
      </w:r>
      <w:r>
        <w:rPr>
          <w:i/>
          <w:sz w:val="24"/>
        </w:rPr>
        <w:t>и</w:t>
      </w:r>
      <w:r>
        <w:rPr>
          <w:i/>
          <w:spacing w:val="1"/>
          <w:sz w:val="24"/>
        </w:rPr>
        <w:t xml:space="preserve"> </w:t>
      </w:r>
      <w:r>
        <w:rPr>
          <w:i/>
          <w:sz w:val="24"/>
        </w:rPr>
        <w:t>Аристотель. Построение правильных многоугольников. Триссекция угла. Квадратура круга.</w:t>
      </w:r>
      <w:r>
        <w:rPr>
          <w:i/>
          <w:spacing w:val="1"/>
          <w:sz w:val="24"/>
        </w:rPr>
        <w:t xml:space="preserve"> </w:t>
      </w:r>
      <w:r>
        <w:rPr>
          <w:i/>
          <w:sz w:val="24"/>
        </w:rPr>
        <w:t>Удвоение</w:t>
      </w:r>
      <w:r>
        <w:rPr>
          <w:i/>
          <w:spacing w:val="1"/>
          <w:sz w:val="24"/>
        </w:rPr>
        <w:t xml:space="preserve"> </w:t>
      </w:r>
      <w:r>
        <w:rPr>
          <w:i/>
          <w:sz w:val="24"/>
        </w:rPr>
        <w:t>куба.</w:t>
      </w:r>
      <w:r>
        <w:rPr>
          <w:i/>
          <w:spacing w:val="1"/>
          <w:sz w:val="24"/>
        </w:rPr>
        <w:t xml:space="preserve"> </w:t>
      </w:r>
      <w:r>
        <w:rPr>
          <w:i/>
          <w:sz w:val="24"/>
        </w:rPr>
        <w:t>История</w:t>
      </w:r>
      <w:r>
        <w:rPr>
          <w:i/>
          <w:spacing w:val="1"/>
          <w:sz w:val="24"/>
        </w:rPr>
        <w:t xml:space="preserve"> </w:t>
      </w:r>
      <w:r>
        <w:rPr>
          <w:i/>
          <w:sz w:val="24"/>
        </w:rPr>
        <w:t>числа</w:t>
      </w:r>
      <w:r>
        <w:rPr>
          <w:i/>
          <w:spacing w:val="1"/>
          <w:sz w:val="24"/>
        </w:rPr>
        <w:t xml:space="preserve"> </w:t>
      </w:r>
      <w:r>
        <w:rPr>
          <w:i/>
          <w:sz w:val="24"/>
        </w:rPr>
        <w:t>π.</w:t>
      </w:r>
      <w:r>
        <w:rPr>
          <w:i/>
          <w:spacing w:val="1"/>
          <w:sz w:val="24"/>
        </w:rPr>
        <w:t xml:space="preserve"> </w:t>
      </w:r>
      <w:r>
        <w:rPr>
          <w:i/>
          <w:sz w:val="24"/>
        </w:rPr>
        <w:t>Золотое</w:t>
      </w:r>
      <w:r>
        <w:rPr>
          <w:i/>
          <w:spacing w:val="1"/>
          <w:sz w:val="24"/>
        </w:rPr>
        <w:t xml:space="preserve"> </w:t>
      </w:r>
      <w:r>
        <w:rPr>
          <w:i/>
          <w:sz w:val="24"/>
        </w:rPr>
        <w:t>сечение.</w:t>
      </w:r>
      <w:r>
        <w:rPr>
          <w:i/>
          <w:spacing w:val="1"/>
          <w:sz w:val="24"/>
        </w:rPr>
        <w:t xml:space="preserve"> </w:t>
      </w:r>
      <w:r>
        <w:rPr>
          <w:i/>
          <w:sz w:val="24"/>
        </w:rPr>
        <w:t>«Начала»</w:t>
      </w:r>
      <w:r>
        <w:rPr>
          <w:i/>
          <w:spacing w:val="1"/>
          <w:sz w:val="24"/>
        </w:rPr>
        <w:t xml:space="preserve"> </w:t>
      </w:r>
      <w:r>
        <w:rPr>
          <w:i/>
          <w:sz w:val="24"/>
        </w:rPr>
        <w:t>Евклида.</w:t>
      </w:r>
      <w:r>
        <w:rPr>
          <w:i/>
          <w:spacing w:val="1"/>
          <w:sz w:val="24"/>
        </w:rPr>
        <w:t xml:space="preserve"> </w:t>
      </w:r>
      <w:r>
        <w:rPr>
          <w:i/>
          <w:sz w:val="24"/>
        </w:rPr>
        <w:t>Л.</w:t>
      </w:r>
      <w:r>
        <w:rPr>
          <w:i/>
          <w:spacing w:val="1"/>
          <w:sz w:val="24"/>
        </w:rPr>
        <w:t xml:space="preserve"> </w:t>
      </w:r>
      <w:r>
        <w:rPr>
          <w:i/>
          <w:sz w:val="24"/>
        </w:rPr>
        <w:t>Эйлер,</w:t>
      </w:r>
      <w:r>
        <w:rPr>
          <w:i/>
          <w:spacing w:val="1"/>
          <w:sz w:val="24"/>
        </w:rPr>
        <w:t xml:space="preserve"> </w:t>
      </w:r>
      <w:r>
        <w:rPr>
          <w:i/>
          <w:sz w:val="24"/>
        </w:rPr>
        <w:t>Н.И.</w:t>
      </w:r>
      <w:r>
        <w:rPr>
          <w:i/>
          <w:spacing w:val="1"/>
          <w:sz w:val="24"/>
        </w:rPr>
        <w:t xml:space="preserve"> </w:t>
      </w:r>
      <w:r>
        <w:rPr>
          <w:i/>
          <w:sz w:val="24"/>
        </w:rPr>
        <w:t>Лобачевский.</w:t>
      </w:r>
      <w:r>
        <w:rPr>
          <w:i/>
          <w:spacing w:val="3"/>
          <w:sz w:val="24"/>
        </w:rPr>
        <w:t xml:space="preserve"> </w:t>
      </w:r>
      <w:r>
        <w:rPr>
          <w:i/>
          <w:sz w:val="24"/>
        </w:rPr>
        <w:t>История пятого</w:t>
      </w:r>
      <w:r>
        <w:rPr>
          <w:i/>
          <w:spacing w:val="2"/>
          <w:sz w:val="24"/>
        </w:rPr>
        <w:t xml:space="preserve"> </w:t>
      </w:r>
      <w:r>
        <w:rPr>
          <w:i/>
          <w:sz w:val="24"/>
        </w:rPr>
        <w:t>постулата.</w:t>
      </w:r>
    </w:p>
    <w:p w:rsidR="002F6ED5" w:rsidRDefault="00CB38D1">
      <w:pPr>
        <w:ind w:left="1391"/>
        <w:jc w:val="both"/>
        <w:rPr>
          <w:i/>
          <w:sz w:val="24"/>
        </w:rPr>
      </w:pPr>
      <w:r>
        <w:rPr>
          <w:i/>
          <w:sz w:val="24"/>
        </w:rPr>
        <w:t>Геометрия</w:t>
      </w:r>
      <w:r>
        <w:rPr>
          <w:i/>
          <w:spacing w:val="-4"/>
          <w:sz w:val="24"/>
        </w:rPr>
        <w:t xml:space="preserve"> </w:t>
      </w:r>
      <w:r>
        <w:rPr>
          <w:i/>
          <w:sz w:val="24"/>
        </w:rPr>
        <w:t>и</w:t>
      </w:r>
      <w:r>
        <w:rPr>
          <w:i/>
          <w:spacing w:val="-2"/>
          <w:sz w:val="24"/>
        </w:rPr>
        <w:t xml:space="preserve"> </w:t>
      </w:r>
      <w:r>
        <w:rPr>
          <w:i/>
          <w:sz w:val="24"/>
        </w:rPr>
        <w:t>искусство. Геометрические</w:t>
      </w:r>
      <w:r>
        <w:rPr>
          <w:i/>
          <w:spacing w:val="-3"/>
          <w:sz w:val="24"/>
        </w:rPr>
        <w:t xml:space="preserve"> </w:t>
      </w:r>
      <w:r>
        <w:rPr>
          <w:i/>
          <w:sz w:val="24"/>
        </w:rPr>
        <w:t>закономерности</w:t>
      </w:r>
      <w:r>
        <w:rPr>
          <w:i/>
          <w:spacing w:val="-2"/>
          <w:sz w:val="24"/>
        </w:rPr>
        <w:t xml:space="preserve"> </w:t>
      </w:r>
      <w:r>
        <w:rPr>
          <w:i/>
          <w:sz w:val="24"/>
        </w:rPr>
        <w:t>окружающего</w:t>
      </w:r>
      <w:r>
        <w:rPr>
          <w:i/>
          <w:spacing w:val="-2"/>
          <w:sz w:val="24"/>
        </w:rPr>
        <w:t xml:space="preserve"> </w:t>
      </w:r>
      <w:r>
        <w:rPr>
          <w:i/>
          <w:sz w:val="24"/>
        </w:rPr>
        <w:t>мира.</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spacing w:before="64"/>
        <w:ind w:left="680" w:right="414" w:firstLine="710"/>
        <w:jc w:val="both"/>
        <w:rPr>
          <w:i/>
          <w:sz w:val="24"/>
        </w:rPr>
      </w:pPr>
      <w:r>
        <w:rPr>
          <w:i/>
          <w:sz w:val="24"/>
        </w:rPr>
        <w:lastRenderedPageBreak/>
        <w:t>Астрономия и геометрия. Что и как узнали Анаксагор, Эратосфен и Аристарх о</w:t>
      </w:r>
      <w:r>
        <w:rPr>
          <w:i/>
          <w:spacing w:val="1"/>
          <w:sz w:val="24"/>
        </w:rPr>
        <w:t xml:space="preserve"> </w:t>
      </w:r>
      <w:r>
        <w:rPr>
          <w:i/>
          <w:sz w:val="24"/>
        </w:rPr>
        <w:t>размерах</w:t>
      </w:r>
      <w:r>
        <w:rPr>
          <w:i/>
          <w:spacing w:val="1"/>
          <w:sz w:val="24"/>
        </w:rPr>
        <w:t xml:space="preserve"> </w:t>
      </w:r>
      <w:r>
        <w:rPr>
          <w:i/>
          <w:sz w:val="24"/>
        </w:rPr>
        <w:t>Луны,</w:t>
      </w:r>
      <w:r>
        <w:rPr>
          <w:i/>
          <w:spacing w:val="1"/>
          <w:sz w:val="24"/>
        </w:rPr>
        <w:t xml:space="preserve"> </w:t>
      </w:r>
      <w:r>
        <w:rPr>
          <w:i/>
          <w:sz w:val="24"/>
        </w:rPr>
        <w:t>Земли</w:t>
      </w:r>
      <w:r>
        <w:rPr>
          <w:i/>
          <w:spacing w:val="1"/>
          <w:sz w:val="24"/>
        </w:rPr>
        <w:t xml:space="preserve"> </w:t>
      </w:r>
      <w:r>
        <w:rPr>
          <w:i/>
          <w:sz w:val="24"/>
        </w:rPr>
        <w:t>и</w:t>
      </w:r>
      <w:r>
        <w:rPr>
          <w:i/>
          <w:spacing w:val="1"/>
          <w:sz w:val="24"/>
        </w:rPr>
        <w:t xml:space="preserve"> </w:t>
      </w:r>
      <w:r>
        <w:rPr>
          <w:i/>
          <w:sz w:val="24"/>
        </w:rPr>
        <w:t>Солнца.</w:t>
      </w:r>
      <w:r>
        <w:rPr>
          <w:i/>
          <w:spacing w:val="1"/>
          <w:sz w:val="24"/>
        </w:rPr>
        <w:t xml:space="preserve"> </w:t>
      </w:r>
      <w:r>
        <w:rPr>
          <w:i/>
          <w:sz w:val="24"/>
        </w:rPr>
        <w:t>Расстояния</w:t>
      </w:r>
      <w:r>
        <w:rPr>
          <w:i/>
          <w:spacing w:val="1"/>
          <w:sz w:val="24"/>
        </w:rPr>
        <w:t xml:space="preserve"> </w:t>
      </w:r>
      <w:r>
        <w:rPr>
          <w:i/>
          <w:sz w:val="24"/>
        </w:rPr>
        <w:t>от</w:t>
      </w:r>
      <w:r>
        <w:rPr>
          <w:i/>
          <w:spacing w:val="1"/>
          <w:sz w:val="24"/>
        </w:rPr>
        <w:t xml:space="preserve"> </w:t>
      </w:r>
      <w:r>
        <w:rPr>
          <w:i/>
          <w:sz w:val="24"/>
        </w:rPr>
        <w:t>Земли</w:t>
      </w:r>
      <w:r>
        <w:rPr>
          <w:i/>
          <w:spacing w:val="1"/>
          <w:sz w:val="24"/>
        </w:rPr>
        <w:t xml:space="preserve"> </w:t>
      </w:r>
      <w:r>
        <w:rPr>
          <w:i/>
          <w:sz w:val="24"/>
        </w:rPr>
        <w:t>до</w:t>
      </w:r>
      <w:r>
        <w:rPr>
          <w:i/>
          <w:spacing w:val="1"/>
          <w:sz w:val="24"/>
        </w:rPr>
        <w:t xml:space="preserve"> </w:t>
      </w:r>
      <w:r>
        <w:rPr>
          <w:i/>
          <w:sz w:val="24"/>
        </w:rPr>
        <w:t>Луны</w:t>
      </w:r>
      <w:r>
        <w:rPr>
          <w:i/>
          <w:spacing w:val="1"/>
          <w:sz w:val="24"/>
        </w:rPr>
        <w:t xml:space="preserve"> </w:t>
      </w:r>
      <w:r>
        <w:rPr>
          <w:i/>
          <w:sz w:val="24"/>
        </w:rPr>
        <w:t>и</w:t>
      </w:r>
      <w:r>
        <w:rPr>
          <w:i/>
          <w:spacing w:val="1"/>
          <w:sz w:val="24"/>
        </w:rPr>
        <w:t xml:space="preserve"> </w:t>
      </w:r>
      <w:r>
        <w:rPr>
          <w:i/>
          <w:sz w:val="24"/>
        </w:rPr>
        <w:t>Солнца.</w:t>
      </w:r>
      <w:r>
        <w:rPr>
          <w:i/>
          <w:spacing w:val="1"/>
          <w:sz w:val="24"/>
        </w:rPr>
        <w:t xml:space="preserve"> </w:t>
      </w:r>
      <w:r>
        <w:rPr>
          <w:i/>
          <w:sz w:val="24"/>
        </w:rPr>
        <w:t>Измерение</w:t>
      </w:r>
      <w:r>
        <w:rPr>
          <w:i/>
          <w:spacing w:val="1"/>
          <w:sz w:val="24"/>
        </w:rPr>
        <w:t xml:space="preserve"> </w:t>
      </w:r>
      <w:r>
        <w:rPr>
          <w:i/>
          <w:sz w:val="24"/>
        </w:rPr>
        <w:t>расстояния</w:t>
      </w:r>
      <w:r>
        <w:rPr>
          <w:i/>
          <w:spacing w:val="-1"/>
          <w:sz w:val="24"/>
        </w:rPr>
        <w:t xml:space="preserve"> </w:t>
      </w:r>
      <w:r>
        <w:rPr>
          <w:i/>
          <w:sz w:val="24"/>
        </w:rPr>
        <w:t>от</w:t>
      </w:r>
      <w:r>
        <w:rPr>
          <w:i/>
          <w:spacing w:val="1"/>
          <w:sz w:val="24"/>
        </w:rPr>
        <w:t xml:space="preserve"> </w:t>
      </w:r>
      <w:r>
        <w:rPr>
          <w:i/>
          <w:sz w:val="24"/>
        </w:rPr>
        <w:t>Земли</w:t>
      </w:r>
      <w:r>
        <w:rPr>
          <w:i/>
          <w:spacing w:val="2"/>
          <w:sz w:val="24"/>
        </w:rPr>
        <w:t xml:space="preserve"> </w:t>
      </w:r>
      <w:r>
        <w:rPr>
          <w:i/>
          <w:sz w:val="24"/>
        </w:rPr>
        <w:t>до</w:t>
      </w:r>
      <w:r>
        <w:rPr>
          <w:i/>
          <w:spacing w:val="-3"/>
          <w:sz w:val="24"/>
        </w:rPr>
        <w:t xml:space="preserve"> </w:t>
      </w:r>
      <w:r>
        <w:rPr>
          <w:i/>
          <w:sz w:val="24"/>
        </w:rPr>
        <w:t>Марса.</w:t>
      </w:r>
    </w:p>
    <w:p w:rsidR="002F6ED5" w:rsidRDefault="00CB38D1">
      <w:pPr>
        <w:spacing w:line="242" w:lineRule="auto"/>
        <w:ind w:left="680" w:right="421" w:firstLine="710"/>
        <w:jc w:val="both"/>
        <w:rPr>
          <w:i/>
          <w:sz w:val="24"/>
        </w:rPr>
      </w:pPr>
      <w:r>
        <w:rPr>
          <w:i/>
          <w:sz w:val="24"/>
        </w:rPr>
        <w:t>Роль российских ученых в развитии математики: Л.Эйлер. Н.И. Лобачевский, П.Л.</w:t>
      </w:r>
      <w:r>
        <w:rPr>
          <w:i/>
          <w:spacing w:val="1"/>
          <w:sz w:val="24"/>
        </w:rPr>
        <w:t xml:space="preserve"> </w:t>
      </w:r>
      <w:r>
        <w:rPr>
          <w:i/>
          <w:sz w:val="24"/>
        </w:rPr>
        <w:t>Чебышев,</w:t>
      </w:r>
      <w:r>
        <w:rPr>
          <w:i/>
          <w:spacing w:val="3"/>
          <w:sz w:val="24"/>
        </w:rPr>
        <w:t xml:space="preserve"> </w:t>
      </w:r>
      <w:r>
        <w:rPr>
          <w:i/>
          <w:sz w:val="24"/>
        </w:rPr>
        <w:t>С.</w:t>
      </w:r>
      <w:r>
        <w:rPr>
          <w:i/>
          <w:spacing w:val="4"/>
          <w:sz w:val="24"/>
        </w:rPr>
        <w:t xml:space="preserve"> </w:t>
      </w:r>
      <w:r>
        <w:rPr>
          <w:i/>
          <w:sz w:val="24"/>
        </w:rPr>
        <w:t>Ковалевская,</w:t>
      </w:r>
      <w:r>
        <w:rPr>
          <w:i/>
          <w:spacing w:val="4"/>
          <w:sz w:val="24"/>
        </w:rPr>
        <w:t xml:space="preserve"> </w:t>
      </w:r>
      <w:r>
        <w:rPr>
          <w:i/>
          <w:sz w:val="24"/>
        </w:rPr>
        <w:t>А.Н.</w:t>
      </w:r>
      <w:r>
        <w:rPr>
          <w:i/>
          <w:spacing w:val="-2"/>
          <w:sz w:val="24"/>
        </w:rPr>
        <w:t xml:space="preserve"> </w:t>
      </w:r>
      <w:r>
        <w:rPr>
          <w:i/>
          <w:sz w:val="24"/>
        </w:rPr>
        <w:t>Колмогоров.</w:t>
      </w:r>
    </w:p>
    <w:p w:rsidR="002F6ED5" w:rsidRDefault="00CB38D1">
      <w:pPr>
        <w:spacing w:line="242" w:lineRule="auto"/>
        <w:ind w:left="680" w:right="416" w:firstLine="710"/>
        <w:jc w:val="both"/>
        <w:rPr>
          <w:i/>
          <w:sz w:val="24"/>
        </w:rPr>
      </w:pPr>
      <w:r>
        <w:rPr>
          <w:i/>
          <w:sz w:val="24"/>
        </w:rPr>
        <w:t>Математика в развитии России: Петр I, школа математических и навигацких наук,</w:t>
      </w:r>
      <w:r>
        <w:rPr>
          <w:i/>
          <w:spacing w:val="1"/>
          <w:sz w:val="24"/>
        </w:rPr>
        <w:t xml:space="preserve"> </w:t>
      </w:r>
      <w:r>
        <w:rPr>
          <w:i/>
          <w:sz w:val="24"/>
        </w:rPr>
        <w:t>развитие</w:t>
      </w:r>
      <w:r>
        <w:rPr>
          <w:i/>
          <w:spacing w:val="-1"/>
          <w:sz w:val="24"/>
        </w:rPr>
        <w:t xml:space="preserve"> </w:t>
      </w:r>
      <w:r>
        <w:rPr>
          <w:i/>
          <w:sz w:val="24"/>
        </w:rPr>
        <w:t>российского</w:t>
      </w:r>
      <w:r>
        <w:rPr>
          <w:i/>
          <w:spacing w:val="-4"/>
          <w:sz w:val="24"/>
        </w:rPr>
        <w:t xml:space="preserve"> </w:t>
      </w:r>
      <w:r>
        <w:rPr>
          <w:i/>
          <w:sz w:val="24"/>
        </w:rPr>
        <w:t>флота,</w:t>
      </w:r>
      <w:r>
        <w:rPr>
          <w:i/>
          <w:spacing w:val="-1"/>
          <w:sz w:val="24"/>
        </w:rPr>
        <w:t xml:space="preserve"> </w:t>
      </w:r>
      <w:r>
        <w:rPr>
          <w:i/>
          <w:sz w:val="24"/>
        </w:rPr>
        <w:t>А.Н.</w:t>
      </w:r>
      <w:r>
        <w:rPr>
          <w:i/>
          <w:spacing w:val="-2"/>
          <w:sz w:val="24"/>
        </w:rPr>
        <w:t xml:space="preserve"> </w:t>
      </w:r>
      <w:r>
        <w:rPr>
          <w:i/>
          <w:sz w:val="24"/>
        </w:rPr>
        <w:t>Крылов.</w:t>
      </w:r>
      <w:r>
        <w:rPr>
          <w:i/>
          <w:spacing w:val="3"/>
          <w:sz w:val="24"/>
        </w:rPr>
        <w:t xml:space="preserve"> </w:t>
      </w:r>
      <w:r>
        <w:rPr>
          <w:i/>
          <w:sz w:val="24"/>
        </w:rPr>
        <w:t>Космическая программа</w:t>
      </w:r>
      <w:r>
        <w:rPr>
          <w:i/>
          <w:spacing w:val="1"/>
          <w:sz w:val="24"/>
        </w:rPr>
        <w:t xml:space="preserve"> </w:t>
      </w:r>
      <w:r>
        <w:rPr>
          <w:i/>
          <w:sz w:val="24"/>
        </w:rPr>
        <w:t>и</w:t>
      </w:r>
      <w:r>
        <w:rPr>
          <w:i/>
          <w:spacing w:val="-3"/>
          <w:sz w:val="24"/>
        </w:rPr>
        <w:t xml:space="preserve"> </w:t>
      </w:r>
      <w:r>
        <w:rPr>
          <w:i/>
          <w:sz w:val="24"/>
        </w:rPr>
        <w:t>М.В.</w:t>
      </w:r>
      <w:r>
        <w:rPr>
          <w:i/>
          <w:spacing w:val="-2"/>
          <w:sz w:val="24"/>
        </w:rPr>
        <w:t xml:space="preserve"> </w:t>
      </w:r>
      <w:r>
        <w:rPr>
          <w:i/>
          <w:sz w:val="24"/>
        </w:rPr>
        <w:t>Келдыш.</w:t>
      </w:r>
    </w:p>
    <w:p w:rsidR="002F6ED5" w:rsidRDefault="002F6ED5">
      <w:pPr>
        <w:pStyle w:val="a3"/>
        <w:ind w:left="0" w:firstLine="0"/>
        <w:jc w:val="left"/>
        <w:rPr>
          <w:i/>
          <w:sz w:val="26"/>
        </w:rPr>
      </w:pPr>
    </w:p>
    <w:p w:rsidR="002F6ED5" w:rsidRDefault="00CB38D1">
      <w:pPr>
        <w:pStyle w:val="Heading1"/>
        <w:numPr>
          <w:ilvl w:val="3"/>
          <w:numId w:val="134"/>
        </w:numPr>
        <w:tabs>
          <w:tab w:val="left" w:pos="1582"/>
        </w:tabs>
        <w:spacing w:before="173"/>
        <w:ind w:left="1581" w:hanging="902"/>
        <w:jc w:val="left"/>
      </w:pPr>
      <w:bookmarkStart w:id="49" w:name="2.2.2.10._Информатика"/>
      <w:bookmarkEnd w:id="49"/>
      <w:r>
        <w:t>Информатика</w:t>
      </w:r>
    </w:p>
    <w:p w:rsidR="002F6ED5" w:rsidRDefault="002F6ED5">
      <w:pPr>
        <w:pStyle w:val="a3"/>
        <w:ind w:left="0" w:firstLine="0"/>
        <w:jc w:val="left"/>
        <w:rPr>
          <w:b/>
          <w:sz w:val="26"/>
        </w:rPr>
      </w:pPr>
    </w:p>
    <w:p w:rsidR="002F6ED5" w:rsidRDefault="00CB38D1">
      <w:pPr>
        <w:pStyle w:val="a3"/>
        <w:spacing w:before="208"/>
        <w:ind w:right="414"/>
      </w:pPr>
      <w:r>
        <w:rPr>
          <w:position w:val="1"/>
        </w:rPr>
        <w:t>При</w:t>
      </w:r>
      <w:r>
        <w:rPr>
          <w:spacing w:val="1"/>
          <w:position w:val="1"/>
        </w:rPr>
        <w:t xml:space="preserve"> </w:t>
      </w:r>
      <w:r>
        <w:t>реализации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у</w:t>
      </w:r>
      <w:r>
        <w:rPr>
          <w:spacing w:val="1"/>
        </w:rPr>
        <w:t xml:space="preserve"> </w:t>
      </w:r>
      <w:r>
        <w:t>учащихся</w:t>
      </w:r>
      <w:r>
        <w:rPr>
          <w:spacing w:val="1"/>
        </w:rPr>
        <w:t xml:space="preserve"> </w:t>
      </w:r>
      <w:r>
        <w:t>формируется</w:t>
      </w:r>
      <w:r>
        <w:rPr>
          <w:spacing w:val="1"/>
        </w:rPr>
        <w:t xml:space="preserve"> </w:t>
      </w:r>
      <w:r>
        <w:rPr>
          <w:position w:val="1"/>
        </w:rPr>
        <w:t>информационная</w:t>
      </w:r>
      <w:r>
        <w:rPr>
          <w:spacing w:val="1"/>
          <w:position w:val="1"/>
        </w:rPr>
        <w:t xml:space="preserve"> </w:t>
      </w:r>
      <w:r>
        <w:rPr>
          <w:position w:val="1"/>
        </w:rPr>
        <w:t>и</w:t>
      </w:r>
      <w:r>
        <w:rPr>
          <w:spacing w:val="1"/>
          <w:position w:val="1"/>
        </w:rPr>
        <w:t xml:space="preserve"> </w:t>
      </w:r>
      <w:r>
        <w:rPr>
          <w:position w:val="1"/>
        </w:rPr>
        <w:t>алгоритмическая</w:t>
      </w:r>
      <w:r>
        <w:rPr>
          <w:spacing w:val="1"/>
          <w:position w:val="1"/>
        </w:rPr>
        <w:t xml:space="preserve"> </w:t>
      </w:r>
      <w:r>
        <w:rPr>
          <w:position w:val="1"/>
        </w:rPr>
        <w:t>культура;умение</w:t>
      </w:r>
      <w:r>
        <w:rPr>
          <w:spacing w:val="1"/>
          <w:position w:val="1"/>
        </w:rPr>
        <w:t xml:space="preserve"> </w:t>
      </w:r>
      <w:r>
        <w:rPr>
          <w:position w:val="1"/>
        </w:rPr>
        <w:t>формализации</w:t>
      </w:r>
      <w:r>
        <w:rPr>
          <w:spacing w:val="1"/>
          <w:position w:val="1"/>
        </w:rPr>
        <w:t xml:space="preserve"> </w:t>
      </w:r>
      <w:r>
        <w:rPr>
          <w:position w:val="1"/>
        </w:rPr>
        <w:t>и</w:t>
      </w:r>
      <w:r>
        <w:rPr>
          <w:spacing w:val="-57"/>
          <w:position w:val="1"/>
        </w:rPr>
        <w:t xml:space="preserve"> </w:t>
      </w:r>
      <w:r>
        <w:t>структурирования информации, учащиеся овладевают способами</w:t>
      </w:r>
      <w:r>
        <w:rPr>
          <w:spacing w:val="1"/>
        </w:rPr>
        <w:t xml:space="preserve"> </w:t>
      </w:r>
      <w:r>
        <w:t>представления данных 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1"/>
        </w:rPr>
        <w:t xml:space="preserve"> </w:t>
      </w:r>
      <w:r>
        <w:t>средств</w:t>
      </w:r>
      <w:r>
        <w:rPr>
          <w:spacing w:val="1"/>
        </w:rPr>
        <w:t xml:space="preserve"> </w:t>
      </w:r>
      <w:r>
        <w:t>обработки</w:t>
      </w:r>
      <w:r>
        <w:rPr>
          <w:spacing w:val="1"/>
        </w:rPr>
        <w:t xml:space="preserve"> </w:t>
      </w:r>
      <w:r>
        <w:t>данных;</w:t>
      </w:r>
      <w:r>
        <w:rPr>
          <w:spacing w:val="1"/>
        </w:rPr>
        <w:t xml:space="preserve"> </w:t>
      </w:r>
      <w:r>
        <w:t>у</w:t>
      </w:r>
      <w:r>
        <w:rPr>
          <w:spacing w:val="1"/>
        </w:rPr>
        <w:t xml:space="preserve"> </w:t>
      </w:r>
      <w:r>
        <w:t>учащихся</w:t>
      </w:r>
      <w:r>
        <w:rPr>
          <w:spacing w:val="1"/>
        </w:rPr>
        <w:t xml:space="preserve"> </w:t>
      </w:r>
      <w:r>
        <w:t>формируется</w:t>
      </w:r>
      <w:r>
        <w:rPr>
          <w:spacing w:val="1"/>
        </w:rPr>
        <w:t xml:space="preserve"> </w:t>
      </w:r>
      <w:r>
        <w:t>представление</w:t>
      </w:r>
      <w:r>
        <w:rPr>
          <w:spacing w:val="1"/>
        </w:rPr>
        <w:t xml:space="preserve"> </w:t>
      </w:r>
      <w:r>
        <w:t>о</w:t>
      </w:r>
      <w:r>
        <w:rPr>
          <w:spacing w:val="1"/>
        </w:rPr>
        <w:t xml:space="preserve"> </w:t>
      </w:r>
      <w:r>
        <w:t>компьютере</w:t>
      </w:r>
      <w:r>
        <w:rPr>
          <w:spacing w:val="1"/>
        </w:rPr>
        <w:t xml:space="preserve"> </w:t>
      </w:r>
      <w:r>
        <w:t>как</w:t>
      </w:r>
      <w:r>
        <w:rPr>
          <w:spacing w:val="1"/>
        </w:rPr>
        <w:t xml:space="preserve"> </w:t>
      </w:r>
      <w:r>
        <w:t>универсальном</w:t>
      </w:r>
      <w:r>
        <w:rPr>
          <w:spacing w:val="1"/>
        </w:rPr>
        <w:t xml:space="preserve"> </w:t>
      </w:r>
      <w:r>
        <w:t>устройстве</w:t>
      </w:r>
      <w:r>
        <w:rPr>
          <w:spacing w:val="1"/>
        </w:rPr>
        <w:t xml:space="preserve"> </w:t>
      </w:r>
      <w:r>
        <w:t>обработки</w:t>
      </w:r>
      <w:r>
        <w:rPr>
          <w:spacing w:val="1"/>
        </w:rPr>
        <w:t xml:space="preserve"> </w:t>
      </w:r>
      <w:r>
        <w:t>информации;</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изучаемых</w:t>
      </w:r>
      <w:r>
        <w:rPr>
          <w:spacing w:val="1"/>
        </w:rPr>
        <w:t xml:space="preserve"> </w:t>
      </w:r>
      <w:r>
        <w:t>понятиях:</w:t>
      </w:r>
      <w:r>
        <w:rPr>
          <w:spacing w:val="1"/>
        </w:rPr>
        <w:t xml:space="preserve"> </w:t>
      </w:r>
      <w:r>
        <w:t>информация,</w:t>
      </w:r>
      <w:r>
        <w:rPr>
          <w:spacing w:val="1"/>
        </w:rPr>
        <w:t xml:space="preserve"> </w:t>
      </w:r>
      <w:r>
        <w:t>алгоритм,</w:t>
      </w:r>
      <w:r>
        <w:rPr>
          <w:spacing w:val="1"/>
        </w:rPr>
        <w:t xml:space="preserve"> </w:t>
      </w:r>
      <w:r>
        <w:t>модель</w:t>
      </w:r>
      <w:r>
        <w:rPr>
          <w:spacing w:val="1"/>
        </w:rPr>
        <w:t xml:space="preserve"> </w:t>
      </w:r>
      <w:r>
        <w:t>-</w:t>
      </w:r>
      <w:r>
        <w:rPr>
          <w:spacing w:val="1"/>
        </w:rPr>
        <w:t xml:space="preserve"> </w:t>
      </w:r>
      <w:r>
        <w:t>и</w:t>
      </w:r>
      <w:r>
        <w:rPr>
          <w:spacing w:val="1"/>
        </w:rPr>
        <w:t xml:space="preserve"> </w:t>
      </w:r>
      <w:r>
        <w:t>их</w:t>
      </w:r>
      <w:r>
        <w:rPr>
          <w:spacing w:val="1"/>
        </w:rPr>
        <w:t xml:space="preserve"> </w:t>
      </w:r>
      <w:r>
        <w:t>свойствах;развивается</w:t>
      </w:r>
      <w:r>
        <w:rPr>
          <w:spacing w:val="1"/>
        </w:rPr>
        <w:t xml:space="preserve"> </w:t>
      </w:r>
      <w:r>
        <w:t>алгоритмическое</w:t>
      </w:r>
      <w:r>
        <w:rPr>
          <w:spacing w:val="1"/>
        </w:rPr>
        <w:t xml:space="preserve"> </w:t>
      </w:r>
      <w:r>
        <w:t>мышление,</w:t>
      </w:r>
      <w:r>
        <w:rPr>
          <w:spacing w:val="1"/>
        </w:rPr>
        <w:t xml:space="preserve"> </w:t>
      </w:r>
      <w:r>
        <w:t>необходимое</w:t>
      </w:r>
      <w:r>
        <w:rPr>
          <w:spacing w:val="1"/>
        </w:rPr>
        <w:t xml:space="preserve"> </w:t>
      </w:r>
      <w:r>
        <w:t>для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формируютсяпредставления</w:t>
      </w:r>
      <w:r>
        <w:rPr>
          <w:spacing w:val="1"/>
        </w:rPr>
        <w:t xml:space="preserve"> </w:t>
      </w:r>
      <w:r>
        <w:t>о</w:t>
      </w:r>
      <w:r>
        <w:rPr>
          <w:spacing w:val="1"/>
        </w:rPr>
        <w:t xml:space="preserve"> </w:t>
      </w:r>
      <w:r>
        <w:t>том,</w:t>
      </w:r>
      <w:r>
        <w:rPr>
          <w:spacing w:val="1"/>
        </w:rPr>
        <w:t xml:space="preserve"> </w:t>
      </w:r>
      <w:r>
        <w:t>как</w:t>
      </w:r>
      <w:r>
        <w:rPr>
          <w:spacing w:val="1"/>
        </w:rPr>
        <w:t xml:space="preserve"> </w:t>
      </w:r>
      <w:r>
        <w:t>понятия</w:t>
      </w:r>
      <w:r>
        <w:rPr>
          <w:spacing w:val="1"/>
        </w:rPr>
        <w:t xml:space="preserve"> </w:t>
      </w:r>
      <w:r>
        <w:t>и</w:t>
      </w:r>
      <w:r>
        <w:rPr>
          <w:spacing w:val="1"/>
        </w:rPr>
        <w:t xml:space="preserve"> </w:t>
      </w:r>
      <w:r>
        <w:t>конструкции</w:t>
      </w:r>
      <w:r>
        <w:rPr>
          <w:spacing w:val="1"/>
        </w:rPr>
        <w:t xml:space="preserve"> </w:t>
      </w:r>
      <w:r>
        <w:t>информатики</w:t>
      </w:r>
      <w:r>
        <w:rPr>
          <w:spacing w:val="1"/>
        </w:rPr>
        <w:t xml:space="preserve"> </w:t>
      </w:r>
      <w:r>
        <w:t>применяются</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о</w:t>
      </w:r>
      <w:r>
        <w:rPr>
          <w:spacing w:val="1"/>
        </w:rPr>
        <w:t xml:space="preserve"> </w:t>
      </w:r>
      <w:r>
        <w:t>роли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роботизированных</w:t>
      </w:r>
      <w:r>
        <w:rPr>
          <w:spacing w:val="1"/>
        </w:rPr>
        <w:t xml:space="preserve"> </w:t>
      </w:r>
      <w:r>
        <w:t>устройств</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промышленности и научных исследованиях; вырабатываются навык и умение безопасного и</w:t>
      </w:r>
      <w:r>
        <w:rPr>
          <w:spacing w:val="1"/>
        </w:rPr>
        <w:t xml:space="preserve"> </w:t>
      </w:r>
      <w:r>
        <w:t>целесообразного поведения при работе с компьютерными программами и в сети Интернет,</w:t>
      </w:r>
      <w:r>
        <w:rPr>
          <w:spacing w:val="1"/>
        </w:rPr>
        <w:t xml:space="preserve"> </w:t>
      </w:r>
      <w:r>
        <w:t>умение соблюдать</w:t>
      </w:r>
      <w:r>
        <w:rPr>
          <w:spacing w:val="3"/>
        </w:rPr>
        <w:t xml:space="preserve"> </w:t>
      </w:r>
      <w:r>
        <w:t>нормы</w:t>
      </w:r>
      <w:r>
        <w:rPr>
          <w:spacing w:val="-2"/>
        </w:rPr>
        <w:t xml:space="preserve"> </w:t>
      </w:r>
      <w:r>
        <w:t>информационной</w:t>
      </w:r>
      <w:r>
        <w:rPr>
          <w:spacing w:val="-2"/>
        </w:rPr>
        <w:t xml:space="preserve"> </w:t>
      </w:r>
      <w:r>
        <w:t>этики</w:t>
      </w:r>
      <w:r>
        <w:rPr>
          <w:spacing w:val="2"/>
        </w:rPr>
        <w:t xml:space="preserve"> </w:t>
      </w:r>
      <w:r>
        <w:t>и</w:t>
      </w:r>
      <w:r>
        <w:rPr>
          <w:spacing w:val="3"/>
        </w:rPr>
        <w:t xml:space="preserve"> </w:t>
      </w:r>
      <w:r>
        <w:t>права.</w:t>
      </w:r>
    </w:p>
    <w:p w:rsidR="002F6ED5" w:rsidRDefault="002F6ED5">
      <w:pPr>
        <w:pStyle w:val="a3"/>
        <w:spacing w:before="3"/>
        <w:ind w:left="0" w:firstLine="0"/>
        <w:jc w:val="left"/>
      </w:pPr>
    </w:p>
    <w:p w:rsidR="002F6ED5" w:rsidRDefault="00CB38D1">
      <w:pPr>
        <w:pStyle w:val="Heading1"/>
        <w:spacing w:line="275" w:lineRule="exact"/>
        <w:jc w:val="left"/>
      </w:pPr>
      <w:r>
        <w:t>Введение</w:t>
      </w:r>
    </w:p>
    <w:p w:rsidR="002F6ED5" w:rsidRDefault="00CB38D1">
      <w:pPr>
        <w:spacing w:line="274" w:lineRule="exact"/>
        <w:ind w:left="1391"/>
        <w:rPr>
          <w:b/>
          <w:sz w:val="24"/>
        </w:rPr>
      </w:pPr>
      <w:r>
        <w:rPr>
          <w:b/>
          <w:sz w:val="24"/>
        </w:rPr>
        <w:t>Информация</w:t>
      </w:r>
      <w:r>
        <w:rPr>
          <w:b/>
          <w:spacing w:val="-6"/>
          <w:sz w:val="24"/>
        </w:rPr>
        <w:t xml:space="preserve"> </w:t>
      </w:r>
      <w:r>
        <w:rPr>
          <w:b/>
          <w:sz w:val="24"/>
        </w:rPr>
        <w:t>и</w:t>
      </w:r>
      <w:r>
        <w:rPr>
          <w:b/>
          <w:spacing w:val="-4"/>
          <w:sz w:val="24"/>
        </w:rPr>
        <w:t xml:space="preserve"> </w:t>
      </w:r>
      <w:r>
        <w:rPr>
          <w:b/>
          <w:sz w:val="24"/>
        </w:rPr>
        <w:t>информационные</w:t>
      </w:r>
      <w:r>
        <w:rPr>
          <w:b/>
          <w:spacing w:val="-6"/>
          <w:sz w:val="24"/>
        </w:rPr>
        <w:t xml:space="preserve"> </w:t>
      </w:r>
      <w:r>
        <w:rPr>
          <w:b/>
          <w:sz w:val="24"/>
        </w:rPr>
        <w:t>процессы</w:t>
      </w:r>
    </w:p>
    <w:p w:rsidR="002F6ED5" w:rsidRDefault="00CB38D1">
      <w:pPr>
        <w:pStyle w:val="a3"/>
        <w:spacing w:line="274" w:lineRule="exact"/>
        <w:ind w:left="1391" w:firstLine="0"/>
        <w:jc w:val="left"/>
      </w:pPr>
      <w:r>
        <w:t>Информация</w:t>
      </w:r>
      <w:r>
        <w:rPr>
          <w:spacing w:val="-4"/>
        </w:rPr>
        <w:t xml:space="preserve"> </w:t>
      </w:r>
      <w:r>
        <w:t>–</w:t>
      </w:r>
      <w:r>
        <w:rPr>
          <w:spacing w:val="-5"/>
        </w:rPr>
        <w:t xml:space="preserve"> </w:t>
      </w:r>
      <w:r>
        <w:t>одно из</w:t>
      </w:r>
      <w:r>
        <w:rPr>
          <w:spacing w:val="-8"/>
        </w:rPr>
        <w:t xml:space="preserve"> </w:t>
      </w:r>
      <w:r>
        <w:t>основных</w:t>
      </w:r>
      <w:r>
        <w:rPr>
          <w:spacing w:val="-5"/>
        </w:rPr>
        <w:t xml:space="preserve"> </w:t>
      </w:r>
      <w:r>
        <w:t>обобщающих</w:t>
      </w:r>
      <w:r>
        <w:rPr>
          <w:spacing w:val="-9"/>
        </w:rPr>
        <w:t xml:space="preserve"> </w:t>
      </w:r>
      <w:r>
        <w:t>понятий</w:t>
      </w:r>
      <w:r>
        <w:rPr>
          <w:spacing w:val="-4"/>
        </w:rPr>
        <w:t xml:space="preserve"> </w:t>
      </w:r>
      <w:r>
        <w:t>современной науки.</w:t>
      </w:r>
    </w:p>
    <w:p w:rsidR="002F6ED5" w:rsidRDefault="00CB38D1">
      <w:pPr>
        <w:pStyle w:val="a3"/>
        <w:ind w:right="422"/>
      </w:pPr>
      <w:r>
        <w:t>Различные аспекты</w:t>
      </w:r>
      <w:r>
        <w:rPr>
          <w:spacing w:val="1"/>
        </w:rPr>
        <w:t xml:space="preserve"> </w:t>
      </w:r>
      <w:r>
        <w:t>слова «информация»:</w:t>
      </w:r>
      <w:r>
        <w:rPr>
          <w:spacing w:val="1"/>
        </w:rPr>
        <w:t xml:space="preserve"> </w:t>
      </w:r>
      <w:r>
        <w:t>информация как данные, которые 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сведения,</w:t>
      </w:r>
      <w:r>
        <w:rPr>
          <w:spacing w:val="1"/>
        </w:rPr>
        <w:t xml:space="preserve"> </w:t>
      </w:r>
      <w:r>
        <w:t>предназначенные для</w:t>
      </w:r>
      <w:r>
        <w:rPr>
          <w:spacing w:val="2"/>
        </w:rPr>
        <w:t xml:space="preserve"> </w:t>
      </w:r>
      <w:r>
        <w:t>восприятия</w:t>
      </w:r>
      <w:r>
        <w:rPr>
          <w:spacing w:val="-3"/>
        </w:rPr>
        <w:t xml:space="preserve"> </w:t>
      </w:r>
      <w:r>
        <w:t>человеком.</w:t>
      </w:r>
    </w:p>
    <w:p w:rsidR="002F6ED5" w:rsidRDefault="00CB38D1">
      <w:pPr>
        <w:pStyle w:val="a3"/>
        <w:spacing w:before="1"/>
        <w:ind w:right="421"/>
      </w:pPr>
      <w:r>
        <w:t>Примеры данных: тексты, числа. Дискретность данных. Анализ данных. Возможность</w:t>
      </w:r>
      <w:r>
        <w:rPr>
          <w:spacing w:val="-57"/>
        </w:rPr>
        <w:t xml:space="preserve"> </w:t>
      </w:r>
      <w:r>
        <w:t>описания</w:t>
      </w:r>
      <w:r>
        <w:rPr>
          <w:spacing w:val="1"/>
        </w:rPr>
        <w:t xml:space="preserve"> </w:t>
      </w:r>
      <w:r>
        <w:t>непрерывных</w:t>
      </w:r>
      <w:r>
        <w:rPr>
          <w:spacing w:val="-4"/>
        </w:rPr>
        <w:t xml:space="preserve"> </w:t>
      </w:r>
      <w:r>
        <w:t>объектов</w:t>
      </w:r>
      <w:r>
        <w:rPr>
          <w:spacing w:val="-2"/>
        </w:rPr>
        <w:t xml:space="preserve"> </w:t>
      </w:r>
      <w:r>
        <w:t>и</w:t>
      </w:r>
      <w:r>
        <w:rPr>
          <w:spacing w:val="-3"/>
        </w:rPr>
        <w:t xml:space="preserve"> </w:t>
      </w:r>
      <w:r>
        <w:t>процессов</w:t>
      </w:r>
      <w:r>
        <w:rPr>
          <w:spacing w:val="3"/>
        </w:rPr>
        <w:t xml:space="preserve"> </w:t>
      </w:r>
      <w:r>
        <w:t>с</w:t>
      </w:r>
      <w:r>
        <w:rPr>
          <w:spacing w:val="-5"/>
        </w:rPr>
        <w:t xml:space="preserve"> </w:t>
      </w:r>
      <w:r>
        <w:t>помощью</w:t>
      </w:r>
      <w:r>
        <w:rPr>
          <w:spacing w:val="-1"/>
        </w:rPr>
        <w:t xml:space="preserve"> </w:t>
      </w:r>
      <w:r>
        <w:t>дискретных</w:t>
      </w:r>
      <w:r>
        <w:rPr>
          <w:spacing w:val="-4"/>
        </w:rPr>
        <w:t xml:space="preserve"> </w:t>
      </w:r>
      <w:r>
        <w:t>данных.</w:t>
      </w:r>
    </w:p>
    <w:p w:rsidR="002F6ED5" w:rsidRDefault="00CB38D1">
      <w:pPr>
        <w:pStyle w:val="a3"/>
        <w:spacing w:before="3" w:line="237" w:lineRule="auto"/>
        <w:ind w:right="417"/>
      </w:pPr>
      <w:r>
        <w:t>Информационные процессы – процессы, связанные с хранением, преобразованием и</w:t>
      </w:r>
      <w:r>
        <w:rPr>
          <w:spacing w:val="1"/>
        </w:rPr>
        <w:t xml:space="preserve"> </w:t>
      </w:r>
      <w:r>
        <w:t>передачей</w:t>
      </w:r>
      <w:r>
        <w:rPr>
          <w:spacing w:val="2"/>
        </w:rPr>
        <w:t xml:space="preserve"> </w:t>
      </w:r>
      <w:r>
        <w:t>данных.</w:t>
      </w:r>
    </w:p>
    <w:p w:rsidR="002F6ED5" w:rsidRDefault="00CB38D1">
      <w:pPr>
        <w:pStyle w:val="Heading1"/>
        <w:spacing w:before="8" w:line="272" w:lineRule="exact"/>
      </w:pPr>
      <w:r>
        <w:t>Компьютер –</w:t>
      </w:r>
      <w:r>
        <w:rPr>
          <w:spacing w:val="-6"/>
        </w:rPr>
        <w:t xml:space="preserve"> </w:t>
      </w:r>
      <w:r>
        <w:t>универсальное</w:t>
      </w:r>
      <w:r>
        <w:rPr>
          <w:spacing w:val="-3"/>
        </w:rPr>
        <w:t xml:space="preserve"> </w:t>
      </w:r>
      <w:r>
        <w:t>устройство</w:t>
      </w:r>
      <w:r>
        <w:rPr>
          <w:spacing w:val="-1"/>
        </w:rPr>
        <w:t xml:space="preserve"> </w:t>
      </w:r>
      <w:r>
        <w:t>обработки</w:t>
      </w:r>
      <w:r>
        <w:rPr>
          <w:spacing w:val="-2"/>
        </w:rPr>
        <w:t xml:space="preserve"> </w:t>
      </w:r>
      <w:r>
        <w:t>данных</w:t>
      </w:r>
    </w:p>
    <w:p w:rsidR="002F6ED5" w:rsidRDefault="00CB38D1">
      <w:pPr>
        <w:pStyle w:val="a3"/>
        <w:spacing w:line="242" w:lineRule="auto"/>
        <w:ind w:right="418"/>
      </w:pPr>
      <w:r>
        <w:t>Архитектура</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внешняя</w:t>
      </w:r>
      <w:r>
        <w:rPr>
          <w:spacing w:val="1"/>
        </w:rPr>
        <w:t xml:space="preserve"> </w:t>
      </w:r>
      <w:r>
        <w:t>энергонезависимая</w:t>
      </w:r>
      <w:r>
        <w:rPr>
          <w:spacing w:val="-5"/>
        </w:rPr>
        <w:t xml:space="preserve"> </w:t>
      </w:r>
      <w:r>
        <w:t>память,</w:t>
      </w:r>
      <w:r>
        <w:rPr>
          <w:spacing w:val="2"/>
        </w:rPr>
        <w:t xml:space="preserve"> </w:t>
      </w:r>
      <w:r>
        <w:t>устройства</w:t>
      </w:r>
      <w:r>
        <w:rPr>
          <w:spacing w:val="-6"/>
        </w:rPr>
        <w:t xml:space="preserve"> </w:t>
      </w:r>
      <w:r>
        <w:t>ввода-вывода;</w:t>
      </w:r>
      <w:r>
        <w:rPr>
          <w:spacing w:val="-5"/>
        </w:rPr>
        <w:t xml:space="preserve"> </w:t>
      </w:r>
      <w:r>
        <w:t>их</w:t>
      </w:r>
      <w:r>
        <w:rPr>
          <w:spacing w:val="-5"/>
        </w:rPr>
        <w:t xml:space="preserve"> </w:t>
      </w:r>
      <w:r>
        <w:t>количественные</w:t>
      </w:r>
      <w:r>
        <w:rPr>
          <w:spacing w:val="-5"/>
        </w:rPr>
        <w:t xml:space="preserve"> </w:t>
      </w:r>
      <w:r>
        <w:t>характеристики.</w:t>
      </w:r>
    </w:p>
    <w:p w:rsidR="002F6ED5" w:rsidRDefault="00CB38D1">
      <w:pPr>
        <w:spacing w:line="242" w:lineRule="auto"/>
        <w:ind w:left="680" w:right="417" w:firstLine="710"/>
        <w:jc w:val="both"/>
        <w:rPr>
          <w:i/>
          <w:sz w:val="24"/>
        </w:rPr>
      </w:pPr>
      <w:r>
        <w:rPr>
          <w:i/>
          <w:sz w:val="24"/>
        </w:rPr>
        <w:t>Компьютеры,</w:t>
      </w:r>
      <w:r>
        <w:rPr>
          <w:i/>
          <w:spacing w:val="1"/>
          <w:sz w:val="24"/>
        </w:rPr>
        <w:t xml:space="preserve"> </w:t>
      </w:r>
      <w:r>
        <w:rPr>
          <w:i/>
          <w:sz w:val="24"/>
        </w:rPr>
        <w:t>встроенные</w:t>
      </w:r>
      <w:r>
        <w:rPr>
          <w:i/>
          <w:spacing w:val="1"/>
          <w:sz w:val="24"/>
        </w:rPr>
        <w:t xml:space="preserve"> </w:t>
      </w:r>
      <w:r>
        <w:rPr>
          <w:i/>
          <w:sz w:val="24"/>
        </w:rPr>
        <w:t>в</w:t>
      </w:r>
      <w:r>
        <w:rPr>
          <w:i/>
          <w:spacing w:val="1"/>
          <w:sz w:val="24"/>
        </w:rPr>
        <w:t xml:space="preserve"> </w:t>
      </w:r>
      <w:r>
        <w:rPr>
          <w:i/>
          <w:sz w:val="24"/>
        </w:rPr>
        <w:t>технические</w:t>
      </w:r>
      <w:r>
        <w:rPr>
          <w:i/>
          <w:spacing w:val="1"/>
          <w:sz w:val="24"/>
        </w:rPr>
        <w:t xml:space="preserve"> </w:t>
      </w:r>
      <w:r>
        <w:rPr>
          <w:i/>
          <w:sz w:val="24"/>
        </w:rPr>
        <w:t>устройства</w:t>
      </w:r>
      <w:r>
        <w:rPr>
          <w:i/>
          <w:spacing w:val="1"/>
          <w:sz w:val="24"/>
        </w:rPr>
        <w:t xml:space="preserve"> </w:t>
      </w:r>
      <w:r>
        <w:rPr>
          <w:i/>
          <w:sz w:val="24"/>
        </w:rPr>
        <w:t>и</w:t>
      </w:r>
      <w:r>
        <w:rPr>
          <w:i/>
          <w:spacing w:val="61"/>
          <w:sz w:val="24"/>
        </w:rPr>
        <w:t xml:space="preserve"> </w:t>
      </w:r>
      <w:r>
        <w:rPr>
          <w:i/>
          <w:sz w:val="24"/>
        </w:rPr>
        <w:t>производственные</w:t>
      </w:r>
      <w:r>
        <w:rPr>
          <w:i/>
          <w:spacing w:val="1"/>
          <w:sz w:val="24"/>
        </w:rPr>
        <w:t xml:space="preserve"> </w:t>
      </w:r>
      <w:r>
        <w:rPr>
          <w:i/>
          <w:sz w:val="24"/>
        </w:rPr>
        <w:t>комплексы.</w:t>
      </w:r>
      <w:r>
        <w:rPr>
          <w:i/>
          <w:spacing w:val="2"/>
          <w:sz w:val="24"/>
        </w:rPr>
        <w:t xml:space="preserve"> </w:t>
      </w:r>
      <w:r>
        <w:rPr>
          <w:i/>
          <w:sz w:val="24"/>
        </w:rPr>
        <w:t>Роботизированные производства,</w:t>
      </w:r>
      <w:r>
        <w:rPr>
          <w:i/>
          <w:spacing w:val="-7"/>
          <w:sz w:val="24"/>
        </w:rPr>
        <w:t xml:space="preserve"> </w:t>
      </w:r>
      <w:r>
        <w:rPr>
          <w:i/>
          <w:sz w:val="24"/>
        </w:rPr>
        <w:t>аддитивные технологии (3D-принтеры).</w:t>
      </w:r>
    </w:p>
    <w:p w:rsidR="002F6ED5" w:rsidRDefault="00CB38D1">
      <w:pPr>
        <w:pStyle w:val="a3"/>
        <w:spacing w:line="271" w:lineRule="exact"/>
        <w:ind w:left="1391" w:firstLine="0"/>
      </w:pPr>
      <w:r>
        <w:t>Программное</w:t>
      </w:r>
      <w:r>
        <w:rPr>
          <w:spacing w:val="-11"/>
        </w:rPr>
        <w:t xml:space="preserve"> </w:t>
      </w:r>
      <w:r>
        <w:t>обеспечение компьютера.</w:t>
      </w:r>
    </w:p>
    <w:p w:rsidR="002F6ED5" w:rsidRDefault="00CB38D1">
      <w:pPr>
        <w:pStyle w:val="a3"/>
        <w:ind w:right="423"/>
        <w:rPr>
          <w:i/>
        </w:rPr>
      </w:pPr>
      <w:r>
        <w:t>Носители</w:t>
      </w:r>
      <w:r>
        <w:rPr>
          <w:spacing w:val="1"/>
        </w:rPr>
        <w:t xml:space="preserve"> </w:t>
      </w:r>
      <w:r>
        <w:t>информации,</w:t>
      </w:r>
      <w:r>
        <w:rPr>
          <w:spacing w:val="1"/>
        </w:rPr>
        <w:t xml:space="preserve"> </w:t>
      </w:r>
      <w:r>
        <w:t>используемые</w:t>
      </w:r>
      <w:r>
        <w:rPr>
          <w:spacing w:val="1"/>
        </w:rPr>
        <w:t xml:space="preserve"> </w:t>
      </w:r>
      <w:r>
        <w:t>в</w:t>
      </w:r>
      <w:r>
        <w:rPr>
          <w:spacing w:val="1"/>
        </w:rPr>
        <w:t xml:space="preserve"> </w:t>
      </w:r>
      <w:r>
        <w:t>ИКТ.</w:t>
      </w:r>
      <w:r>
        <w:rPr>
          <w:spacing w:val="1"/>
        </w:rPr>
        <w:t xml:space="preserve"> </w:t>
      </w:r>
      <w:r>
        <w:t>История</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Представление об объемах данных и скоростях доступа, характерных для различных видов</w:t>
      </w:r>
      <w:r>
        <w:rPr>
          <w:spacing w:val="1"/>
        </w:rPr>
        <w:t xml:space="preserve"> </w:t>
      </w:r>
      <w:r>
        <w:t>носителей.</w:t>
      </w:r>
      <w:r>
        <w:rPr>
          <w:spacing w:val="5"/>
        </w:rPr>
        <w:t xml:space="preserve"> </w:t>
      </w:r>
      <w:r>
        <w:rPr>
          <w:i/>
        </w:rPr>
        <w:t>Носители</w:t>
      </w:r>
      <w:r>
        <w:rPr>
          <w:i/>
          <w:spacing w:val="-3"/>
        </w:rPr>
        <w:t xml:space="preserve"> </w:t>
      </w:r>
      <w:r>
        <w:rPr>
          <w:i/>
        </w:rPr>
        <w:t>информации</w:t>
      </w:r>
      <w:r>
        <w:rPr>
          <w:i/>
          <w:spacing w:val="-3"/>
        </w:rPr>
        <w:t xml:space="preserve"> </w:t>
      </w:r>
      <w:r>
        <w:rPr>
          <w:i/>
        </w:rPr>
        <w:t>в</w:t>
      </w:r>
      <w:r>
        <w:rPr>
          <w:i/>
          <w:spacing w:val="-2"/>
        </w:rPr>
        <w:t xml:space="preserve"> </w:t>
      </w:r>
      <w:r>
        <w:rPr>
          <w:i/>
        </w:rPr>
        <w:t>живой</w:t>
      </w:r>
      <w:r>
        <w:rPr>
          <w:i/>
          <w:spacing w:val="-3"/>
        </w:rPr>
        <w:t xml:space="preserve"> </w:t>
      </w:r>
      <w:r>
        <w:rPr>
          <w:i/>
        </w:rPr>
        <w:t>природе.</w:t>
      </w:r>
    </w:p>
    <w:p w:rsidR="002F6ED5" w:rsidRDefault="00CB38D1">
      <w:pPr>
        <w:pStyle w:val="a3"/>
        <w:spacing w:line="274" w:lineRule="exact"/>
        <w:ind w:left="1391" w:firstLine="0"/>
      </w:pPr>
      <w:r>
        <w:t>История</w:t>
      </w:r>
      <w:r>
        <w:rPr>
          <w:spacing w:val="-1"/>
        </w:rPr>
        <w:t xml:space="preserve"> </w:t>
      </w:r>
      <w:r>
        <w:t>и тенденции развития</w:t>
      </w:r>
      <w:r>
        <w:rPr>
          <w:spacing w:val="-1"/>
        </w:rPr>
        <w:t xml:space="preserve"> </w:t>
      </w:r>
      <w:r>
        <w:t>компьютеров,</w:t>
      </w:r>
      <w:r>
        <w:rPr>
          <w:spacing w:val="6"/>
        </w:rPr>
        <w:t xml:space="preserve"> </w:t>
      </w:r>
      <w:r>
        <w:t>улучшение</w:t>
      </w:r>
      <w:r>
        <w:rPr>
          <w:spacing w:val="3"/>
        </w:rPr>
        <w:t xml:space="preserve"> </w:t>
      </w:r>
      <w:r>
        <w:t>характеристик</w:t>
      </w:r>
      <w:r>
        <w:rPr>
          <w:spacing w:val="2"/>
        </w:rPr>
        <w:t xml:space="preserve"> </w:t>
      </w:r>
      <w:r>
        <w:t>компьютеров.</w:t>
      </w:r>
    </w:p>
    <w:p w:rsidR="002F6ED5" w:rsidRDefault="00CB38D1">
      <w:pPr>
        <w:pStyle w:val="a3"/>
        <w:spacing w:line="275" w:lineRule="exact"/>
        <w:ind w:firstLine="0"/>
        <w:jc w:val="left"/>
      </w:pPr>
      <w:r>
        <w:t>Суперкомпьютеры.</w:t>
      </w:r>
    </w:p>
    <w:p w:rsidR="002F6ED5" w:rsidRDefault="00CB38D1">
      <w:pPr>
        <w:spacing w:line="242" w:lineRule="auto"/>
        <w:ind w:left="1391" w:right="2329"/>
        <w:rPr>
          <w:i/>
          <w:sz w:val="24"/>
        </w:rPr>
      </w:pPr>
      <w:r>
        <w:rPr>
          <w:i/>
          <w:sz w:val="24"/>
        </w:rPr>
        <w:t>Физические ограничения на значения характеристик компьютеров</w:t>
      </w:r>
      <w:r>
        <w:rPr>
          <w:sz w:val="24"/>
        </w:rPr>
        <w:t>.</w:t>
      </w:r>
      <w:r>
        <w:rPr>
          <w:spacing w:val="-57"/>
          <w:sz w:val="24"/>
        </w:rPr>
        <w:t xml:space="preserve"> </w:t>
      </w:r>
      <w:r>
        <w:rPr>
          <w:i/>
          <w:sz w:val="24"/>
        </w:rPr>
        <w:t>Параллельные</w:t>
      </w:r>
      <w:r>
        <w:rPr>
          <w:i/>
          <w:spacing w:val="-5"/>
          <w:sz w:val="24"/>
        </w:rPr>
        <w:t xml:space="preserve"> </w:t>
      </w:r>
      <w:r>
        <w:rPr>
          <w:i/>
          <w:sz w:val="24"/>
        </w:rPr>
        <w:t>вычисления.</w:t>
      </w:r>
    </w:p>
    <w:p w:rsidR="002F6ED5" w:rsidRDefault="00CB38D1">
      <w:pPr>
        <w:pStyle w:val="a3"/>
        <w:spacing w:line="270" w:lineRule="exact"/>
        <w:ind w:left="1391" w:firstLine="0"/>
        <w:jc w:val="left"/>
      </w:pPr>
      <w:r>
        <w:t>Техника</w:t>
      </w:r>
      <w:r>
        <w:rPr>
          <w:spacing w:val="-3"/>
        </w:rPr>
        <w:t xml:space="preserve"> </w:t>
      </w:r>
      <w:r>
        <w:t>безопасности</w:t>
      </w:r>
      <w:r>
        <w:rPr>
          <w:spacing w:val="-5"/>
        </w:rPr>
        <w:t xml:space="preserve"> </w:t>
      </w:r>
      <w:r>
        <w:t>и</w:t>
      </w:r>
      <w:r>
        <w:rPr>
          <w:spacing w:val="-1"/>
        </w:rPr>
        <w:t xml:space="preserve"> </w:t>
      </w:r>
      <w:r>
        <w:t>правила</w:t>
      </w:r>
      <w:r>
        <w:rPr>
          <w:spacing w:val="-3"/>
        </w:rPr>
        <w:t xml:space="preserve"> </w:t>
      </w:r>
      <w:r>
        <w:t>работы</w:t>
      </w:r>
      <w:r>
        <w:rPr>
          <w:spacing w:val="-4"/>
        </w:rPr>
        <w:t xml:space="preserve"> </w:t>
      </w:r>
      <w:r>
        <w:t>на</w:t>
      </w:r>
      <w:r>
        <w:rPr>
          <w:spacing w:val="-3"/>
        </w:rPr>
        <w:t xml:space="preserve"> </w:t>
      </w:r>
      <w:r>
        <w:t>компьютере.</w:t>
      </w:r>
    </w:p>
    <w:p w:rsidR="002F6ED5" w:rsidRDefault="00CB38D1">
      <w:pPr>
        <w:pStyle w:val="Heading1"/>
        <w:spacing w:before="5" w:line="237" w:lineRule="auto"/>
        <w:ind w:right="5032"/>
        <w:jc w:val="left"/>
      </w:pPr>
      <w:r>
        <w:t>Математические основы информатики</w:t>
      </w:r>
      <w:r>
        <w:rPr>
          <w:spacing w:val="-57"/>
        </w:rPr>
        <w:t xml:space="preserve"> </w:t>
      </w:r>
      <w:r>
        <w:t>Тексты</w:t>
      </w:r>
      <w:r>
        <w:rPr>
          <w:spacing w:val="1"/>
        </w:rPr>
        <w:t xml:space="preserve"> </w:t>
      </w:r>
      <w:r>
        <w:t>и</w:t>
      </w:r>
      <w:r>
        <w:rPr>
          <w:spacing w:val="2"/>
        </w:rPr>
        <w:t xml:space="preserve"> </w:t>
      </w:r>
      <w:r>
        <w:t>кодирование</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ind w:right="409"/>
      </w:pPr>
      <w:r>
        <w:lastRenderedPageBreak/>
        <w:t>Символ.</w:t>
      </w:r>
      <w:r>
        <w:rPr>
          <w:spacing w:val="1"/>
        </w:rPr>
        <w:t xml:space="preserve"> </w:t>
      </w:r>
      <w:r>
        <w:t>Алфавит</w:t>
      </w:r>
      <w:r>
        <w:rPr>
          <w:spacing w:val="1"/>
        </w:rPr>
        <w:t xml:space="preserve"> </w:t>
      </w:r>
      <w:r>
        <w:t>–</w:t>
      </w:r>
      <w:r>
        <w:rPr>
          <w:spacing w:val="1"/>
        </w:rPr>
        <w:t xml:space="preserve"> </w:t>
      </w:r>
      <w:r>
        <w:t>конечное</w:t>
      </w:r>
      <w:r>
        <w:rPr>
          <w:spacing w:val="1"/>
        </w:rPr>
        <w:t xml:space="preserve"> </w:t>
      </w:r>
      <w:r>
        <w:t>множество</w:t>
      </w:r>
      <w:r>
        <w:rPr>
          <w:spacing w:val="1"/>
        </w:rPr>
        <w:t xml:space="preserve"> </w:t>
      </w:r>
      <w:r>
        <w:t>символов.</w:t>
      </w:r>
      <w:r>
        <w:rPr>
          <w:spacing w:val="1"/>
        </w:rPr>
        <w:t xml:space="preserve"> </w:t>
      </w:r>
      <w:r>
        <w:t>Текст</w:t>
      </w:r>
      <w:r>
        <w:rPr>
          <w:spacing w:val="1"/>
        </w:rPr>
        <w:t xml:space="preserve"> </w:t>
      </w:r>
      <w:r>
        <w:t>–</w:t>
      </w:r>
      <w:r>
        <w:rPr>
          <w:spacing w:val="1"/>
        </w:rPr>
        <w:t xml:space="preserve"> </w:t>
      </w:r>
      <w:r>
        <w:t>конечная</w:t>
      </w:r>
      <w:r>
        <w:rPr>
          <w:spacing w:val="1"/>
        </w:rPr>
        <w:t xml:space="preserve"> </w:t>
      </w:r>
      <w:r>
        <w:t>последовательность</w:t>
      </w:r>
      <w:r>
        <w:rPr>
          <w:spacing w:val="1"/>
        </w:rPr>
        <w:t xml:space="preserve"> </w:t>
      </w:r>
      <w:r>
        <w:t>символов</w:t>
      </w:r>
      <w:r>
        <w:rPr>
          <w:spacing w:val="1"/>
        </w:rPr>
        <w:t xml:space="preserve"> </w:t>
      </w:r>
      <w:r>
        <w:t>данного</w:t>
      </w:r>
      <w:r>
        <w:rPr>
          <w:spacing w:val="1"/>
        </w:rPr>
        <w:t xml:space="preserve"> </w:t>
      </w:r>
      <w:r>
        <w:t>алфавита.</w:t>
      </w:r>
      <w:r>
        <w:rPr>
          <w:spacing w:val="1"/>
        </w:rPr>
        <w:t xml:space="preserve"> </w:t>
      </w:r>
      <w:r>
        <w:t>Количество</w:t>
      </w:r>
      <w:r>
        <w:rPr>
          <w:spacing w:val="1"/>
        </w:rPr>
        <w:t xml:space="preserve"> </w:t>
      </w:r>
      <w:r>
        <w:t>различных</w:t>
      </w:r>
      <w:r>
        <w:rPr>
          <w:spacing w:val="1"/>
        </w:rPr>
        <w:t xml:space="preserve"> </w:t>
      </w:r>
      <w:r>
        <w:t>текстов</w:t>
      </w:r>
      <w:r>
        <w:rPr>
          <w:spacing w:val="1"/>
        </w:rPr>
        <w:t xml:space="preserve"> </w:t>
      </w:r>
      <w:r>
        <w:t>данной</w:t>
      </w:r>
      <w:r>
        <w:rPr>
          <w:spacing w:val="1"/>
        </w:rPr>
        <w:t xml:space="preserve"> </w:t>
      </w:r>
      <w:r>
        <w:t>длины</w:t>
      </w:r>
      <w:r>
        <w:rPr>
          <w:spacing w:val="2"/>
        </w:rPr>
        <w:t xml:space="preserve"> </w:t>
      </w:r>
      <w:r>
        <w:t>в</w:t>
      </w:r>
      <w:r>
        <w:rPr>
          <w:spacing w:val="-1"/>
        </w:rPr>
        <w:t xml:space="preserve"> </w:t>
      </w:r>
      <w:r>
        <w:t>данном</w:t>
      </w:r>
      <w:r>
        <w:rPr>
          <w:spacing w:val="-1"/>
        </w:rPr>
        <w:t xml:space="preserve"> </w:t>
      </w:r>
      <w:r>
        <w:t>алфавите.</w:t>
      </w:r>
    </w:p>
    <w:p w:rsidR="002F6ED5" w:rsidRDefault="00CB38D1">
      <w:pPr>
        <w:pStyle w:val="a3"/>
        <w:spacing w:line="242" w:lineRule="auto"/>
        <w:ind w:right="420"/>
      </w:pP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2"/>
        </w:rPr>
        <w:t xml:space="preserve"> </w:t>
      </w:r>
      <w:r>
        <w:t>на</w:t>
      </w:r>
      <w:r>
        <w:rPr>
          <w:spacing w:val="1"/>
        </w:rPr>
        <w:t xml:space="preserve"> </w:t>
      </w:r>
      <w:r>
        <w:t>русском</w:t>
      </w:r>
      <w:r>
        <w:rPr>
          <w:spacing w:val="3"/>
        </w:rPr>
        <w:t xml:space="preserve"> </w:t>
      </w:r>
      <w:r>
        <w:t>языке.</w:t>
      </w:r>
    </w:p>
    <w:p w:rsidR="002F6ED5" w:rsidRDefault="00CB38D1">
      <w:pPr>
        <w:pStyle w:val="a3"/>
        <w:spacing w:line="242" w:lineRule="auto"/>
        <w:ind w:right="420"/>
      </w:pPr>
      <w:r>
        <w:t>Кодирование символов одного алфавита с помощью кодовых слов в другом алфавите;</w:t>
      </w:r>
      <w:r>
        <w:rPr>
          <w:spacing w:val="-57"/>
        </w:rPr>
        <w:t xml:space="preserve"> </w:t>
      </w:r>
      <w:r>
        <w:t>кодовая</w:t>
      </w:r>
      <w:r>
        <w:rPr>
          <w:spacing w:val="1"/>
        </w:rPr>
        <w:t xml:space="preserve"> </w:t>
      </w:r>
      <w:r>
        <w:t>таблица,</w:t>
      </w:r>
      <w:r>
        <w:rPr>
          <w:spacing w:val="-1"/>
        </w:rPr>
        <w:t xml:space="preserve"> </w:t>
      </w:r>
      <w:r>
        <w:t>декодирование.</w:t>
      </w:r>
    </w:p>
    <w:p w:rsidR="002F6ED5" w:rsidRDefault="00CB38D1">
      <w:pPr>
        <w:pStyle w:val="a3"/>
        <w:spacing w:line="242" w:lineRule="auto"/>
        <w:ind w:right="420"/>
      </w:pPr>
      <w:r>
        <w:t>Двоичный алфавит. Представление данных в компьютере как текстов в двоичном</w:t>
      </w:r>
      <w:r>
        <w:rPr>
          <w:spacing w:val="1"/>
        </w:rPr>
        <w:t xml:space="preserve"> </w:t>
      </w:r>
      <w:r>
        <w:t>алфавите.</w:t>
      </w:r>
    </w:p>
    <w:p w:rsidR="002F6ED5" w:rsidRDefault="00CB38D1">
      <w:pPr>
        <w:pStyle w:val="a3"/>
        <w:spacing w:line="242" w:lineRule="auto"/>
        <w:ind w:right="408"/>
      </w:pPr>
      <w:r>
        <w:t>Двоичные коды с фиксированной длиной кодового слова. Разрядность кода – длина</w:t>
      </w:r>
      <w:r>
        <w:rPr>
          <w:spacing w:val="1"/>
        </w:rPr>
        <w:t xml:space="preserve"> </w:t>
      </w:r>
      <w:r>
        <w:rPr>
          <w:position w:val="1"/>
        </w:rPr>
        <w:t>кодового</w:t>
      </w:r>
      <w:r>
        <w:rPr>
          <w:spacing w:val="1"/>
          <w:position w:val="1"/>
        </w:rPr>
        <w:t xml:space="preserve"> </w:t>
      </w:r>
      <w:r>
        <w:rPr>
          <w:position w:val="1"/>
        </w:rPr>
        <w:t>слова.</w:t>
      </w:r>
      <w:r>
        <w:rPr>
          <w:spacing w:val="-2"/>
          <w:position w:val="1"/>
        </w:rPr>
        <w:t xml:space="preserve"> </w:t>
      </w:r>
      <w:r>
        <w:rPr>
          <w:position w:val="1"/>
        </w:rPr>
        <w:t>Примеры</w:t>
      </w:r>
      <w:r>
        <w:rPr>
          <w:spacing w:val="2"/>
          <w:position w:val="1"/>
        </w:rPr>
        <w:t xml:space="preserve"> </w:t>
      </w:r>
      <w:r>
        <w:rPr>
          <w:position w:val="1"/>
        </w:rPr>
        <w:t>двоичных</w:t>
      </w:r>
      <w:r>
        <w:rPr>
          <w:spacing w:val="-3"/>
          <w:position w:val="1"/>
        </w:rPr>
        <w:t xml:space="preserve"> </w:t>
      </w:r>
      <w:r>
        <w:rPr>
          <w:position w:val="1"/>
        </w:rPr>
        <w:t>кодов</w:t>
      </w:r>
      <w:r>
        <w:rPr>
          <w:spacing w:val="2"/>
          <w:position w:val="1"/>
        </w:rPr>
        <w:t xml:space="preserve"> </w:t>
      </w:r>
      <w:r>
        <w:rPr>
          <w:position w:val="1"/>
        </w:rPr>
        <w:t>с</w:t>
      </w:r>
      <w:r>
        <w:rPr>
          <w:spacing w:val="-5"/>
          <w:position w:val="1"/>
        </w:rPr>
        <w:t xml:space="preserve"> </w:t>
      </w:r>
      <w:r>
        <w:rPr>
          <w:position w:val="1"/>
        </w:rPr>
        <w:t>разрядностью 8,</w:t>
      </w:r>
      <w:r>
        <w:rPr>
          <w:spacing w:val="3"/>
          <w:position w:val="1"/>
        </w:rPr>
        <w:t xml:space="preserve"> </w:t>
      </w:r>
      <w:r>
        <w:rPr>
          <w:position w:val="1"/>
        </w:rPr>
        <w:t>16,</w:t>
      </w:r>
      <w:r>
        <w:rPr>
          <w:spacing w:val="12"/>
          <w:position w:val="1"/>
        </w:rPr>
        <w:t xml:space="preserve"> </w:t>
      </w:r>
      <w:r>
        <w:t>32.</w:t>
      </w:r>
    </w:p>
    <w:p w:rsidR="002F6ED5" w:rsidRDefault="00CB38D1">
      <w:pPr>
        <w:pStyle w:val="a3"/>
        <w:spacing w:line="242" w:lineRule="auto"/>
        <w:ind w:right="425"/>
      </w:pPr>
      <w:r>
        <w:t>Единицы измерения длины двоичных текстов: бит, байт, Килобайт и т.д. Количество</w:t>
      </w:r>
      <w:r>
        <w:rPr>
          <w:spacing w:val="1"/>
        </w:rPr>
        <w:t xml:space="preserve"> </w:t>
      </w:r>
      <w:r>
        <w:t>информации,</w:t>
      </w:r>
      <w:r>
        <w:rPr>
          <w:spacing w:val="3"/>
        </w:rPr>
        <w:t xml:space="preserve"> </w:t>
      </w:r>
      <w:r>
        <w:t>содержащееся</w:t>
      </w:r>
      <w:r>
        <w:rPr>
          <w:spacing w:val="2"/>
        </w:rPr>
        <w:t xml:space="preserve"> </w:t>
      </w:r>
      <w:r>
        <w:t>в</w:t>
      </w:r>
      <w:r>
        <w:rPr>
          <w:spacing w:val="-1"/>
        </w:rPr>
        <w:t xml:space="preserve"> </w:t>
      </w:r>
      <w:r>
        <w:t>сообщении.</w:t>
      </w:r>
    </w:p>
    <w:p w:rsidR="002F6ED5" w:rsidRDefault="00CB38D1">
      <w:pPr>
        <w:spacing w:line="271" w:lineRule="exact"/>
        <w:ind w:left="1391"/>
        <w:jc w:val="both"/>
        <w:rPr>
          <w:i/>
          <w:sz w:val="24"/>
        </w:rPr>
      </w:pPr>
      <w:r>
        <w:rPr>
          <w:i/>
          <w:sz w:val="24"/>
        </w:rPr>
        <w:t>Подход</w:t>
      </w:r>
      <w:r>
        <w:rPr>
          <w:i/>
          <w:spacing w:val="-2"/>
          <w:sz w:val="24"/>
        </w:rPr>
        <w:t xml:space="preserve"> </w:t>
      </w:r>
      <w:r>
        <w:rPr>
          <w:i/>
          <w:sz w:val="24"/>
        </w:rPr>
        <w:t>А.Н.</w:t>
      </w:r>
      <w:r>
        <w:rPr>
          <w:i/>
          <w:spacing w:val="-3"/>
          <w:sz w:val="24"/>
        </w:rPr>
        <w:t xml:space="preserve"> </w:t>
      </w:r>
      <w:r>
        <w:rPr>
          <w:i/>
          <w:sz w:val="24"/>
        </w:rPr>
        <w:t>Колмогорова</w:t>
      </w:r>
      <w:r>
        <w:rPr>
          <w:i/>
          <w:spacing w:val="-5"/>
          <w:sz w:val="24"/>
        </w:rPr>
        <w:t xml:space="preserve"> </w:t>
      </w:r>
      <w:r>
        <w:rPr>
          <w:i/>
          <w:sz w:val="24"/>
        </w:rPr>
        <w:t>к</w:t>
      </w:r>
      <w:r>
        <w:rPr>
          <w:i/>
          <w:spacing w:val="-2"/>
          <w:sz w:val="24"/>
        </w:rPr>
        <w:t xml:space="preserve"> </w:t>
      </w:r>
      <w:r>
        <w:rPr>
          <w:i/>
          <w:sz w:val="24"/>
        </w:rPr>
        <w:t>определению</w:t>
      </w:r>
      <w:r>
        <w:rPr>
          <w:i/>
          <w:spacing w:val="-2"/>
          <w:sz w:val="24"/>
        </w:rPr>
        <w:t xml:space="preserve"> </w:t>
      </w:r>
      <w:r>
        <w:rPr>
          <w:i/>
          <w:sz w:val="24"/>
        </w:rPr>
        <w:t>количества информации.</w:t>
      </w:r>
    </w:p>
    <w:p w:rsidR="002F6ED5" w:rsidRDefault="00CB38D1">
      <w:pPr>
        <w:ind w:left="680" w:right="412" w:firstLine="710"/>
        <w:jc w:val="both"/>
        <w:rPr>
          <w:i/>
          <w:sz w:val="24"/>
        </w:rPr>
      </w:pPr>
      <w:r>
        <w:rPr>
          <w:sz w:val="24"/>
        </w:rPr>
        <w:t>Зависимость</w:t>
      </w:r>
      <w:r>
        <w:rPr>
          <w:spacing w:val="1"/>
          <w:sz w:val="24"/>
        </w:rPr>
        <w:t xml:space="preserve"> </w:t>
      </w:r>
      <w:r>
        <w:rPr>
          <w:sz w:val="24"/>
        </w:rPr>
        <w:t>количества</w:t>
      </w:r>
      <w:r>
        <w:rPr>
          <w:spacing w:val="1"/>
          <w:sz w:val="24"/>
        </w:rPr>
        <w:t xml:space="preserve"> </w:t>
      </w:r>
      <w:r>
        <w:rPr>
          <w:sz w:val="24"/>
        </w:rPr>
        <w:t>кодовых</w:t>
      </w:r>
      <w:r>
        <w:rPr>
          <w:spacing w:val="1"/>
          <w:sz w:val="24"/>
        </w:rPr>
        <w:t xml:space="preserve"> </w:t>
      </w:r>
      <w:r>
        <w:rPr>
          <w:sz w:val="24"/>
        </w:rPr>
        <w:t>комбинаций</w:t>
      </w:r>
      <w:r>
        <w:rPr>
          <w:spacing w:val="1"/>
          <w:sz w:val="24"/>
        </w:rPr>
        <w:t xml:space="preserve"> </w:t>
      </w:r>
      <w:r>
        <w:rPr>
          <w:sz w:val="24"/>
        </w:rPr>
        <w:t>от</w:t>
      </w:r>
      <w:r>
        <w:rPr>
          <w:spacing w:val="1"/>
          <w:sz w:val="24"/>
        </w:rPr>
        <w:t xml:space="preserve"> </w:t>
      </w:r>
      <w:r>
        <w:rPr>
          <w:sz w:val="24"/>
        </w:rPr>
        <w:t>разрядности</w:t>
      </w:r>
      <w:r>
        <w:rPr>
          <w:spacing w:val="1"/>
          <w:sz w:val="24"/>
        </w:rPr>
        <w:t xml:space="preserve"> </w:t>
      </w:r>
      <w:r>
        <w:rPr>
          <w:sz w:val="24"/>
        </w:rPr>
        <w:t>кода.</w:t>
      </w:r>
      <w:r>
        <w:rPr>
          <w:spacing w:val="1"/>
          <w:sz w:val="24"/>
        </w:rPr>
        <w:t xml:space="preserve"> </w:t>
      </w:r>
      <w:r>
        <w:rPr>
          <w:i/>
          <w:sz w:val="24"/>
        </w:rPr>
        <w:t>Код</w:t>
      </w:r>
      <w:r>
        <w:rPr>
          <w:i/>
          <w:spacing w:val="1"/>
          <w:sz w:val="24"/>
        </w:rPr>
        <w:t xml:space="preserve"> </w:t>
      </w:r>
      <w:r>
        <w:rPr>
          <w:i/>
          <w:sz w:val="24"/>
        </w:rPr>
        <w:t>ASCII.</w:t>
      </w:r>
      <w:r>
        <w:rPr>
          <w:i/>
          <w:spacing w:val="1"/>
          <w:sz w:val="24"/>
        </w:rPr>
        <w:t xml:space="preserve"> </w:t>
      </w:r>
      <w:r>
        <w:rPr>
          <w:sz w:val="24"/>
        </w:rPr>
        <w:t>Кодировки</w:t>
      </w:r>
      <w:r>
        <w:rPr>
          <w:spacing w:val="1"/>
          <w:sz w:val="24"/>
        </w:rPr>
        <w:t xml:space="preserve"> </w:t>
      </w:r>
      <w:r>
        <w:rPr>
          <w:sz w:val="24"/>
        </w:rPr>
        <w:t>кириллицы.</w:t>
      </w:r>
      <w:r>
        <w:rPr>
          <w:spacing w:val="1"/>
          <w:sz w:val="24"/>
        </w:rPr>
        <w:t xml:space="preserve"> </w:t>
      </w:r>
      <w:r>
        <w:rPr>
          <w:sz w:val="24"/>
        </w:rPr>
        <w:t>Примеры</w:t>
      </w:r>
      <w:r>
        <w:rPr>
          <w:spacing w:val="1"/>
          <w:sz w:val="24"/>
        </w:rPr>
        <w:t xml:space="preserve"> </w:t>
      </w:r>
      <w:r>
        <w:rPr>
          <w:sz w:val="24"/>
        </w:rPr>
        <w:t>кодирования</w:t>
      </w:r>
      <w:r>
        <w:rPr>
          <w:spacing w:val="1"/>
          <w:sz w:val="24"/>
        </w:rPr>
        <w:t xml:space="preserve"> </w:t>
      </w:r>
      <w:r>
        <w:rPr>
          <w:sz w:val="24"/>
        </w:rPr>
        <w:t>букв</w:t>
      </w:r>
      <w:r>
        <w:rPr>
          <w:spacing w:val="1"/>
          <w:sz w:val="24"/>
        </w:rPr>
        <w:t xml:space="preserve"> </w:t>
      </w:r>
      <w:r>
        <w:rPr>
          <w:sz w:val="24"/>
        </w:rPr>
        <w:t>национальных</w:t>
      </w:r>
      <w:r>
        <w:rPr>
          <w:spacing w:val="61"/>
          <w:sz w:val="24"/>
        </w:rPr>
        <w:t xml:space="preserve"> </w:t>
      </w:r>
      <w:r>
        <w:rPr>
          <w:sz w:val="24"/>
        </w:rPr>
        <w:t>алфавитов.</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стандарте</w:t>
      </w:r>
      <w:r>
        <w:rPr>
          <w:spacing w:val="1"/>
          <w:sz w:val="24"/>
        </w:rPr>
        <w:t xml:space="preserve"> </w:t>
      </w:r>
      <w:r>
        <w:rPr>
          <w:sz w:val="24"/>
        </w:rPr>
        <w:t>Unicode</w:t>
      </w:r>
      <w:r>
        <w:rPr>
          <w:i/>
          <w:sz w:val="24"/>
        </w:rPr>
        <w:t>.</w:t>
      </w:r>
      <w:r>
        <w:rPr>
          <w:i/>
          <w:spacing w:val="1"/>
          <w:sz w:val="24"/>
        </w:rPr>
        <w:t xml:space="preserve"> </w:t>
      </w:r>
      <w:r>
        <w:rPr>
          <w:i/>
          <w:sz w:val="24"/>
        </w:rPr>
        <w:t>Таблицы</w:t>
      </w:r>
      <w:r>
        <w:rPr>
          <w:i/>
          <w:spacing w:val="1"/>
          <w:sz w:val="24"/>
        </w:rPr>
        <w:t xml:space="preserve"> </w:t>
      </w:r>
      <w:r>
        <w:rPr>
          <w:i/>
          <w:sz w:val="24"/>
        </w:rPr>
        <w:t>кодировки</w:t>
      </w:r>
      <w:r>
        <w:rPr>
          <w:i/>
          <w:spacing w:val="1"/>
          <w:sz w:val="24"/>
        </w:rPr>
        <w:t xml:space="preserve"> </w:t>
      </w:r>
      <w:r>
        <w:rPr>
          <w:i/>
          <w:sz w:val="24"/>
        </w:rPr>
        <w:t>с</w:t>
      </w:r>
      <w:r>
        <w:rPr>
          <w:i/>
          <w:spacing w:val="1"/>
          <w:sz w:val="24"/>
        </w:rPr>
        <w:t xml:space="preserve"> </w:t>
      </w:r>
      <w:r>
        <w:rPr>
          <w:i/>
          <w:sz w:val="24"/>
        </w:rPr>
        <w:t>алфавитом,</w:t>
      </w:r>
      <w:r>
        <w:rPr>
          <w:i/>
          <w:spacing w:val="1"/>
          <w:sz w:val="24"/>
        </w:rPr>
        <w:t xml:space="preserve"> </w:t>
      </w:r>
      <w:r>
        <w:rPr>
          <w:i/>
          <w:sz w:val="24"/>
        </w:rPr>
        <w:t>отличным</w:t>
      </w:r>
      <w:r>
        <w:rPr>
          <w:i/>
          <w:spacing w:val="1"/>
          <w:sz w:val="24"/>
        </w:rPr>
        <w:t xml:space="preserve"> </w:t>
      </w:r>
      <w:r>
        <w:rPr>
          <w:i/>
          <w:sz w:val="24"/>
        </w:rPr>
        <w:t>от</w:t>
      </w:r>
      <w:r>
        <w:rPr>
          <w:i/>
          <w:spacing w:val="1"/>
          <w:sz w:val="24"/>
        </w:rPr>
        <w:t xml:space="preserve"> </w:t>
      </w:r>
      <w:r>
        <w:rPr>
          <w:i/>
          <w:sz w:val="24"/>
        </w:rPr>
        <w:t>двоичного.</w:t>
      </w:r>
    </w:p>
    <w:p w:rsidR="002F6ED5" w:rsidRDefault="00CB38D1">
      <w:pPr>
        <w:spacing w:line="237" w:lineRule="auto"/>
        <w:ind w:left="680" w:right="416" w:firstLine="710"/>
        <w:jc w:val="both"/>
        <w:rPr>
          <w:i/>
          <w:sz w:val="24"/>
        </w:rPr>
      </w:pPr>
      <w:r>
        <w:rPr>
          <w:i/>
          <w:sz w:val="24"/>
        </w:rPr>
        <w:t>Искажение информации при передаче. Коды, исправляющие ошибки. Возможность</w:t>
      </w:r>
      <w:r>
        <w:rPr>
          <w:i/>
          <w:spacing w:val="1"/>
          <w:sz w:val="24"/>
        </w:rPr>
        <w:t xml:space="preserve"> </w:t>
      </w:r>
      <w:r>
        <w:rPr>
          <w:i/>
          <w:sz w:val="24"/>
        </w:rPr>
        <w:t>однозначного</w:t>
      </w:r>
      <w:r>
        <w:rPr>
          <w:i/>
          <w:spacing w:val="-4"/>
          <w:sz w:val="24"/>
        </w:rPr>
        <w:t xml:space="preserve"> </w:t>
      </w:r>
      <w:r>
        <w:rPr>
          <w:i/>
          <w:sz w:val="24"/>
        </w:rPr>
        <w:t>декодирования</w:t>
      </w:r>
      <w:r>
        <w:rPr>
          <w:i/>
          <w:spacing w:val="-1"/>
          <w:sz w:val="24"/>
        </w:rPr>
        <w:t xml:space="preserve"> </w:t>
      </w:r>
      <w:r>
        <w:rPr>
          <w:i/>
          <w:sz w:val="24"/>
        </w:rPr>
        <w:t>для</w:t>
      </w:r>
      <w:r>
        <w:rPr>
          <w:i/>
          <w:spacing w:val="1"/>
          <w:sz w:val="24"/>
        </w:rPr>
        <w:t xml:space="preserve"> </w:t>
      </w:r>
      <w:r>
        <w:rPr>
          <w:i/>
          <w:sz w:val="24"/>
        </w:rPr>
        <w:t>кодов</w:t>
      </w:r>
      <w:r>
        <w:rPr>
          <w:i/>
          <w:spacing w:val="2"/>
          <w:sz w:val="24"/>
        </w:rPr>
        <w:t xml:space="preserve"> </w:t>
      </w:r>
      <w:r>
        <w:rPr>
          <w:i/>
          <w:sz w:val="24"/>
        </w:rPr>
        <w:t>с различной</w:t>
      </w:r>
      <w:r>
        <w:rPr>
          <w:i/>
          <w:spacing w:val="2"/>
          <w:sz w:val="24"/>
        </w:rPr>
        <w:t xml:space="preserve"> </w:t>
      </w:r>
      <w:r>
        <w:rPr>
          <w:i/>
          <w:sz w:val="24"/>
        </w:rPr>
        <w:t>длиной</w:t>
      </w:r>
      <w:r>
        <w:rPr>
          <w:i/>
          <w:spacing w:val="1"/>
          <w:sz w:val="24"/>
        </w:rPr>
        <w:t xml:space="preserve"> </w:t>
      </w:r>
      <w:r>
        <w:rPr>
          <w:i/>
          <w:sz w:val="24"/>
        </w:rPr>
        <w:t>кодовых слов.</w:t>
      </w:r>
    </w:p>
    <w:p w:rsidR="002F6ED5" w:rsidRDefault="00CB38D1">
      <w:pPr>
        <w:pStyle w:val="Heading1"/>
        <w:spacing w:line="272" w:lineRule="exact"/>
        <w:jc w:val="left"/>
      </w:pPr>
      <w:r>
        <w:t>Дискретизация</w:t>
      </w:r>
    </w:p>
    <w:p w:rsidR="002F6ED5" w:rsidRDefault="00CB38D1">
      <w:pPr>
        <w:pStyle w:val="a3"/>
        <w:spacing w:line="242" w:lineRule="auto"/>
        <w:jc w:val="left"/>
      </w:pPr>
      <w:r>
        <w:t>Измерение</w:t>
      </w:r>
      <w:r>
        <w:rPr>
          <w:spacing w:val="52"/>
        </w:rPr>
        <w:t xml:space="preserve"> </w:t>
      </w:r>
      <w:r>
        <w:t>и</w:t>
      </w:r>
      <w:r>
        <w:rPr>
          <w:spacing w:val="54"/>
        </w:rPr>
        <w:t xml:space="preserve"> </w:t>
      </w:r>
      <w:r>
        <w:t>дискретизация.</w:t>
      </w:r>
      <w:r>
        <w:rPr>
          <w:spacing w:val="55"/>
        </w:rPr>
        <w:t xml:space="preserve"> </w:t>
      </w:r>
      <w:r>
        <w:t>Общее</w:t>
      </w:r>
      <w:r>
        <w:rPr>
          <w:spacing w:val="52"/>
        </w:rPr>
        <w:t xml:space="preserve"> </w:t>
      </w:r>
      <w:r>
        <w:t>представление</w:t>
      </w:r>
      <w:r>
        <w:rPr>
          <w:spacing w:val="47"/>
        </w:rPr>
        <w:t xml:space="preserve"> </w:t>
      </w:r>
      <w:r>
        <w:t>о</w:t>
      </w:r>
      <w:r>
        <w:rPr>
          <w:spacing w:val="57"/>
        </w:rPr>
        <w:t xml:space="preserve"> </w:t>
      </w:r>
      <w:r>
        <w:t>цифровом</w:t>
      </w:r>
      <w:r>
        <w:rPr>
          <w:spacing w:val="54"/>
        </w:rPr>
        <w:t xml:space="preserve"> </w:t>
      </w:r>
      <w:r>
        <w:t>представлении</w:t>
      </w:r>
      <w:r>
        <w:rPr>
          <w:spacing w:val="-57"/>
        </w:rPr>
        <w:t xml:space="preserve"> </w:t>
      </w:r>
      <w:r>
        <w:t>аудиовизуальных</w:t>
      </w:r>
      <w:r>
        <w:rPr>
          <w:spacing w:val="-4"/>
        </w:rPr>
        <w:t xml:space="preserve"> </w:t>
      </w:r>
      <w:r>
        <w:t>и</w:t>
      </w:r>
      <w:r>
        <w:rPr>
          <w:spacing w:val="3"/>
        </w:rPr>
        <w:t xml:space="preserve"> </w:t>
      </w:r>
      <w:r>
        <w:t>других</w:t>
      </w:r>
      <w:r>
        <w:rPr>
          <w:spacing w:val="-3"/>
        </w:rPr>
        <w:t xml:space="preserve"> </w:t>
      </w:r>
      <w:r>
        <w:t>непрерывных</w:t>
      </w:r>
      <w:r>
        <w:rPr>
          <w:spacing w:val="-3"/>
        </w:rPr>
        <w:t xml:space="preserve"> </w:t>
      </w:r>
      <w:r>
        <w:t>данных.</w:t>
      </w:r>
    </w:p>
    <w:p w:rsidR="002F6ED5" w:rsidRDefault="00CB38D1">
      <w:pPr>
        <w:pStyle w:val="a3"/>
        <w:spacing w:line="242" w:lineRule="auto"/>
        <w:jc w:val="left"/>
      </w:pPr>
      <w:r>
        <w:t>Кодирование</w:t>
      </w:r>
      <w:r>
        <w:rPr>
          <w:spacing w:val="27"/>
        </w:rPr>
        <w:t xml:space="preserve"> </w:t>
      </w:r>
      <w:r>
        <w:t>цвета.</w:t>
      </w:r>
      <w:r>
        <w:rPr>
          <w:spacing w:val="30"/>
        </w:rPr>
        <w:t xml:space="preserve"> </w:t>
      </w:r>
      <w:r>
        <w:t>Цветовые</w:t>
      </w:r>
      <w:r>
        <w:rPr>
          <w:spacing w:val="28"/>
        </w:rPr>
        <w:t xml:space="preserve"> </w:t>
      </w:r>
      <w:r>
        <w:t>модели</w:t>
      </w:r>
      <w:r>
        <w:rPr>
          <w:b/>
        </w:rPr>
        <w:t>.</w:t>
      </w:r>
      <w:r>
        <w:rPr>
          <w:b/>
          <w:spacing w:val="35"/>
        </w:rPr>
        <w:t xml:space="preserve"> </w:t>
      </w:r>
      <w:r>
        <w:t>Модели</w:t>
      </w:r>
      <w:r>
        <w:rPr>
          <w:spacing w:val="33"/>
        </w:rPr>
        <w:t xml:space="preserve"> </w:t>
      </w:r>
      <w:r>
        <w:t>RGB</w:t>
      </w:r>
      <w:r>
        <w:rPr>
          <w:spacing w:val="32"/>
        </w:rPr>
        <w:t xml:space="preserve"> </w:t>
      </w:r>
      <w:r>
        <w:t>и</w:t>
      </w:r>
      <w:r>
        <w:rPr>
          <w:spacing w:val="34"/>
        </w:rPr>
        <w:t xml:space="preserve"> </w:t>
      </w:r>
      <w:r>
        <w:t>CMYK.</w:t>
      </w:r>
      <w:r>
        <w:rPr>
          <w:spacing w:val="36"/>
        </w:rPr>
        <w:t xml:space="preserve"> </w:t>
      </w:r>
      <w:r>
        <w:rPr>
          <w:i/>
        </w:rPr>
        <w:t>Модели</w:t>
      </w:r>
      <w:r>
        <w:rPr>
          <w:i/>
          <w:spacing w:val="32"/>
        </w:rPr>
        <w:t xml:space="preserve"> </w:t>
      </w:r>
      <w:r>
        <w:rPr>
          <w:i/>
        </w:rPr>
        <w:t>HSB</w:t>
      </w:r>
      <w:r>
        <w:rPr>
          <w:i/>
          <w:spacing w:val="34"/>
        </w:rPr>
        <w:t xml:space="preserve"> </w:t>
      </w:r>
      <w:r>
        <w:rPr>
          <w:i/>
        </w:rPr>
        <w:t>и</w:t>
      </w:r>
      <w:r>
        <w:rPr>
          <w:i/>
          <w:spacing w:val="27"/>
        </w:rPr>
        <w:t xml:space="preserve"> </w:t>
      </w:r>
      <w:r>
        <w:rPr>
          <w:i/>
        </w:rPr>
        <w:t>CMY</w:t>
      </w:r>
      <w:r>
        <w:t>.</w:t>
      </w:r>
      <w:r>
        <w:rPr>
          <w:spacing w:val="-57"/>
        </w:rPr>
        <w:t xml:space="preserve"> </w:t>
      </w:r>
      <w:r>
        <w:t>Глубина кодирования.</w:t>
      </w:r>
      <w:r>
        <w:rPr>
          <w:spacing w:val="-2"/>
        </w:rPr>
        <w:t xml:space="preserve"> </w:t>
      </w:r>
      <w:r>
        <w:t>Знакомство</w:t>
      </w:r>
      <w:r>
        <w:rPr>
          <w:spacing w:val="2"/>
        </w:rPr>
        <w:t xml:space="preserve"> </w:t>
      </w:r>
      <w:r>
        <w:t>с растровой</w:t>
      </w:r>
      <w:r>
        <w:rPr>
          <w:spacing w:val="-7"/>
        </w:rPr>
        <w:t xml:space="preserve"> </w:t>
      </w:r>
      <w:r>
        <w:t>и</w:t>
      </w:r>
      <w:r>
        <w:rPr>
          <w:spacing w:val="2"/>
        </w:rPr>
        <w:t xml:space="preserve"> </w:t>
      </w:r>
      <w:r>
        <w:t>векторной</w:t>
      </w:r>
      <w:r>
        <w:rPr>
          <w:spacing w:val="-2"/>
        </w:rPr>
        <w:t xml:space="preserve"> </w:t>
      </w:r>
      <w:r>
        <w:t>графикой.</w:t>
      </w:r>
    </w:p>
    <w:p w:rsidR="002F6ED5" w:rsidRDefault="00CB38D1">
      <w:pPr>
        <w:pStyle w:val="a3"/>
        <w:spacing w:line="271" w:lineRule="exact"/>
        <w:ind w:left="1391" w:firstLine="0"/>
        <w:jc w:val="left"/>
      </w:pPr>
      <w:r>
        <w:t>Кодирование</w:t>
      </w:r>
      <w:r>
        <w:rPr>
          <w:spacing w:val="-8"/>
        </w:rPr>
        <w:t xml:space="preserve"> </w:t>
      </w:r>
      <w:r>
        <w:t>звука</w:t>
      </w:r>
      <w:r>
        <w:rPr>
          <w:b/>
        </w:rPr>
        <w:t>.</w:t>
      </w:r>
      <w:r>
        <w:rPr>
          <w:b/>
          <w:spacing w:val="-1"/>
        </w:rPr>
        <w:t xml:space="preserve"> </w:t>
      </w:r>
      <w:r>
        <w:t>Разрядность</w:t>
      </w:r>
      <w:r>
        <w:rPr>
          <w:spacing w:val="-5"/>
        </w:rPr>
        <w:t xml:space="preserve"> </w:t>
      </w:r>
      <w:r>
        <w:t>и</w:t>
      </w:r>
      <w:r>
        <w:rPr>
          <w:spacing w:val="-2"/>
        </w:rPr>
        <w:t xml:space="preserve"> </w:t>
      </w:r>
      <w:r>
        <w:t>частота</w:t>
      </w:r>
      <w:r>
        <w:rPr>
          <w:spacing w:val="-7"/>
        </w:rPr>
        <w:t xml:space="preserve"> </w:t>
      </w:r>
      <w:r>
        <w:t>записи. Количество</w:t>
      </w:r>
      <w:r>
        <w:rPr>
          <w:spacing w:val="-2"/>
        </w:rPr>
        <w:t xml:space="preserve"> </w:t>
      </w:r>
      <w:r>
        <w:t>каналов</w:t>
      </w:r>
      <w:r>
        <w:rPr>
          <w:spacing w:val="-1"/>
        </w:rPr>
        <w:t xml:space="preserve"> </w:t>
      </w:r>
      <w:r>
        <w:t>записи.</w:t>
      </w:r>
    </w:p>
    <w:p w:rsidR="002F6ED5" w:rsidRDefault="00CB38D1">
      <w:pPr>
        <w:pStyle w:val="a3"/>
        <w:spacing w:line="237" w:lineRule="auto"/>
        <w:jc w:val="left"/>
      </w:pPr>
      <w:r>
        <w:t>Оценка</w:t>
      </w:r>
      <w:r>
        <w:rPr>
          <w:spacing w:val="46"/>
        </w:rPr>
        <w:t xml:space="preserve"> </w:t>
      </w:r>
      <w:r>
        <w:t>количественных</w:t>
      </w:r>
      <w:r>
        <w:rPr>
          <w:spacing w:val="42"/>
        </w:rPr>
        <w:t xml:space="preserve"> </w:t>
      </w:r>
      <w:r>
        <w:t>параметров,</w:t>
      </w:r>
      <w:r>
        <w:rPr>
          <w:spacing w:val="49"/>
        </w:rPr>
        <w:t xml:space="preserve"> </w:t>
      </w:r>
      <w:r>
        <w:t>связанных</w:t>
      </w:r>
      <w:r>
        <w:rPr>
          <w:spacing w:val="42"/>
        </w:rPr>
        <w:t xml:space="preserve"> </w:t>
      </w:r>
      <w:r>
        <w:t>с</w:t>
      </w:r>
      <w:r>
        <w:rPr>
          <w:spacing w:val="46"/>
        </w:rPr>
        <w:t xml:space="preserve"> </w:t>
      </w:r>
      <w:r>
        <w:t>представлением</w:t>
      </w:r>
      <w:r>
        <w:rPr>
          <w:spacing w:val="44"/>
        </w:rPr>
        <w:t xml:space="preserve"> </w:t>
      </w:r>
      <w:r>
        <w:t>и</w:t>
      </w:r>
      <w:r>
        <w:rPr>
          <w:spacing w:val="43"/>
        </w:rPr>
        <w:t xml:space="preserve"> </w:t>
      </w:r>
      <w:r>
        <w:t>хранением</w:t>
      </w:r>
      <w:r>
        <w:rPr>
          <w:spacing w:val="-57"/>
        </w:rPr>
        <w:t xml:space="preserve"> </w:t>
      </w:r>
      <w:r>
        <w:t>изображений</w:t>
      </w:r>
      <w:r>
        <w:rPr>
          <w:spacing w:val="-3"/>
        </w:rPr>
        <w:t xml:space="preserve"> </w:t>
      </w:r>
      <w:r>
        <w:t>и</w:t>
      </w:r>
      <w:r>
        <w:rPr>
          <w:spacing w:val="3"/>
        </w:rPr>
        <w:t xml:space="preserve"> </w:t>
      </w:r>
      <w:r>
        <w:t>звуковых</w:t>
      </w:r>
      <w:r>
        <w:rPr>
          <w:spacing w:val="-3"/>
        </w:rPr>
        <w:t xml:space="preserve"> </w:t>
      </w:r>
      <w:r>
        <w:t>файлов.</w:t>
      </w:r>
    </w:p>
    <w:p w:rsidR="002F6ED5" w:rsidRDefault="00CB38D1">
      <w:pPr>
        <w:pStyle w:val="Heading1"/>
        <w:spacing w:line="272" w:lineRule="exact"/>
        <w:jc w:val="left"/>
      </w:pPr>
      <w:r>
        <w:t>Системы</w:t>
      </w:r>
      <w:r>
        <w:rPr>
          <w:spacing w:val="-3"/>
        </w:rPr>
        <w:t xml:space="preserve"> </w:t>
      </w:r>
      <w:r>
        <w:t>счисления</w:t>
      </w:r>
    </w:p>
    <w:p w:rsidR="002F6ED5" w:rsidRDefault="00CB38D1">
      <w:pPr>
        <w:pStyle w:val="a3"/>
        <w:spacing w:line="242" w:lineRule="auto"/>
        <w:ind w:right="422"/>
      </w:pPr>
      <w:r>
        <w:t>Позиционные и непозиционные системы счисления. Примеры представления чисел в</w:t>
      </w:r>
      <w:r>
        <w:rPr>
          <w:spacing w:val="1"/>
        </w:rPr>
        <w:t xml:space="preserve"> </w:t>
      </w:r>
      <w:r>
        <w:t>позиционных</w:t>
      </w:r>
      <w:r>
        <w:rPr>
          <w:spacing w:val="-4"/>
        </w:rPr>
        <w:t xml:space="preserve"> </w:t>
      </w:r>
      <w:r>
        <w:t>системах</w:t>
      </w:r>
      <w:r>
        <w:rPr>
          <w:spacing w:val="-3"/>
        </w:rPr>
        <w:t xml:space="preserve"> </w:t>
      </w:r>
      <w:r>
        <w:t>счисления.</w:t>
      </w:r>
    </w:p>
    <w:p w:rsidR="002F6ED5" w:rsidRDefault="00CB38D1">
      <w:pPr>
        <w:pStyle w:val="a3"/>
        <w:ind w:right="413"/>
      </w:pPr>
      <w:r>
        <w:t>Основание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(множество</w:t>
      </w:r>
      <w:r>
        <w:rPr>
          <w:spacing w:val="1"/>
        </w:rPr>
        <w:t xml:space="preserve"> </w:t>
      </w:r>
      <w:r>
        <w:t>цифр)</w:t>
      </w:r>
      <w:r>
        <w:rPr>
          <w:spacing w:val="1"/>
        </w:rPr>
        <w:t xml:space="preserve"> </w:t>
      </w:r>
      <w:r>
        <w:t>системы</w:t>
      </w:r>
      <w:r>
        <w:rPr>
          <w:spacing w:val="1"/>
        </w:rPr>
        <w:t xml:space="preserve"> </w:t>
      </w:r>
      <w:r>
        <w:t>счисления.</w:t>
      </w:r>
      <w:r>
        <w:rPr>
          <w:spacing w:val="1"/>
        </w:rPr>
        <w:t xml:space="preserve"> </w:t>
      </w:r>
      <w:r>
        <w:t>Количество цифр, используемых в системе счисления с заданным основанием. Краткая и</w:t>
      </w:r>
      <w:r>
        <w:rPr>
          <w:spacing w:val="1"/>
        </w:rPr>
        <w:t xml:space="preserve"> </w:t>
      </w:r>
      <w:r>
        <w:t>развернутая</w:t>
      </w:r>
      <w:r>
        <w:rPr>
          <w:spacing w:val="1"/>
        </w:rPr>
        <w:t xml:space="preserve"> </w:t>
      </w:r>
      <w:r>
        <w:t>формы</w:t>
      </w:r>
      <w:r>
        <w:rPr>
          <w:spacing w:val="-2"/>
        </w:rPr>
        <w:t xml:space="preserve"> </w:t>
      </w:r>
      <w:r>
        <w:t>записи</w:t>
      </w:r>
      <w:r>
        <w:rPr>
          <w:spacing w:val="3"/>
        </w:rPr>
        <w:t xml:space="preserve"> </w:t>
      </w:r>
      <w:r>
        <w:t>чисел</w:t>
      </w:r>
      <w:r>
        <w:rPr>
          <w:spacing w:val="-4"/>
        </w:rPr>
        <w:t xml:space="preserve"> </w:t>
      </w:r>
      <w:r>
        <w:t>в</w:t>
      </w:r>
      <w:r>
        <w:rPr>
          <w:spacing w:val="2"/>
        </w:rPr>
        <w:t xml:space="preserve"> </w:t>
      </w:r>
      <w:r>
        <w:t>позиционных</w:t>
      </w:r>
      <w:r>
        <w:rPr>
          <w:spacing w:val="-3"/>
        </w:rPr>
        <w:t xml:space="preserve"> </w:t>
      </w:r>
      <w:r>
        <w:t>системах</w:t>
      </w:r>
      <w:r>
        <w:rPr>
          <w:spacing w:val="-4"/>
        </w:rPr>
        <w:t xml:space="preserve"> </w:t>
      </w:r>
      <w:r>
        <w:t>счисления.</w:t>
      </w:r>
    </w:p>
    <w:p w:rsidR="002F6ED5" w:rsidRDefault="00CB38D1">
      <w:pPr>
        <w:pStyle w:val="a3"/>
        <w:ind w:right="418"/>
      </w:pPr>
      <w:r>
        <w:t>Двоичная система счисления, запись целых чисел в пределах от 0 до 1024. 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из</w:t>
      </w:r>
      <w:r>
        <w:rPr>
          <w:spacing w:val="1"/>
        </w:rPr>
        <w:t xml:space="preserve"> </w:t>
      </w:r>
      <w:r>
        <w:t>двоичной</w:t>
      </w:r>
      <w:r>
        <w:rPr>
          <w:spacing w:val="1"/>
        </w:rPr>
        <w:t xml:space="preserve"> </w:t>
      </w:r>
      <w:r>
        <w:t>в</w:t>
      </w:r>
      <w:r>
        <w:rPr>
          <w:spacing w:val="1"/>
        </w:rPr>
        <w:t xml:space="preserve"> </w:t>
      </w:r>
      <w:r>
        <w:t>десятичную.</w:t>
      </w:r>
    </w:p>
    <w:p w:rsidR="002F6ED5" w:rsidRDefault="00CB38D1">
      <w:pPr>
        <w:pStyle w:val="a3"/>
        <w:spacing w:line="242" w:lineRule="auto"/>
        <w:ind w:right="468"/>
      </w:pPr>
      <w:r>
        <w:t>Восьмеричная и шестнадцатеричная системы счисления. Перевод натуральных чисел</w:t>
      </w:r>
      <w:r>
        <w:rPr>
          <w:spacing w:val="1"/>
        </w:rPr>
        <w:t xml:space="preserve"> </w:t>
      </w:r>
      <w:r>
        <w:t>из</w:t>
      </w:r>
      <w:r>
        <w:rPr>
          <w:spacing w:val="1"/>
        </w:rPr>
        <w:t xml:space="preserve"> </w:t>
      </w:r>
      <w:r>
        <w:t>десятичной</w:t>
      </w:r>
      <w:r>
        <w:rPr>
          <w:spacing w:val="1"/>
        </w:rPr>
        <w:t xml:space="preserve"> </w:t>
      </w:r>
      <w:r>
        <w:t>системы</w:t>
      </w:r>
      <w:r>
        <w:rPr>
          <w:spacing w:val="-3"/>
        </w:rPr>
        <w:t xml:space="preserve"> </w:t>
      </w:r>
      <w:r>
        <w:t>счисления</w:t>
      </w:r>
      <w:r>
        <w:rPr>
          <w:spacing w:val="-4"/>
        </w:rPr>
        <w:t xml:space="preserve"> </w:t>
      </w:r>
      <w:r>
        <w:t>в</w:t>
      </w:r>
      <w:r>
        <w:rPr>
          <w:spacing w:val="1"/>
        </w:rPr>
        <w:t xml:space="preserve"> </w:t>
      </w:r>
      <w:r>
        <w:t>восьмеричную,</w:t>
      </w:r>
      <w:r>
        <w:rPr>
          <w:spacing w:val="4"/>
        </w:rPr>
        <w:t xml:space="preserve"> </w:t>
      </w:r>
      <w:r>
        <w:t>шестнадцатеричную</w:t>
      </w:r>
      <w:r>
        <w:rPr>
          <w:spacing w:val="-1"/>
        </w:rPr>
        <w:t xml:space="preserve"> </w:t>
      </w:r>
      <w:r>
        <w:t>и</w:t>
      </w:r>
      <w:r>
        <w:rPr>
          <w:spacing w:val="-4"/>
        </w:rPr>
        <w:t xml:space="preserve"> </w:t>
      </w:r>
      <w:r>
        <w:t>обратно.</w:t>
      </w:r>
    </w:p>
    <w:p w:rsidR="002F6ED5" w:rsidRDefault="00CB38D1">
      <w:pPr>
        <w:pStyle w:val="a3"/>
        <w:spacing w:line="242" w:lineRule="auto"/>
        <w:ind w:right="460"/>
      </w:pP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двоичной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восьмеричную</w:t>
      </w:r>
      <w:r>
        <w:rPr>
          <w:spacing w:val="1"/>
        </w:rPr>
        <w:t xml:space="preserve"> </w:t>
      </w:r>
      <w:r>
        <w:t>и</w:t>
      </w:r>
      <w:r>
        <w:rPr>
          <w:spacing w:val="1"/>
        </w:rPr>
        <w:t xml:space="preserve"> </w:t>
      </w:r>
      <w:r>
        <w:t>шестнадцатеричную</w:t>
      </w:r>
      <w:r>
        <w:rPr>
          <w:spacing w:val="-1"/>
        </w:rPr>
        <w:t xml:space="preserve"> </w:t>
      </w:r>
      <w:r>
        <w:t>и</w:t>
      </w:r>
      <w:r>
        <w:rPr>
          <w:spacing w:val="3"/>
        </w:rPr>
        <w:t xml:space="preserve"> </w:t>
      </w:r>
      <w:r>
        <w:t>обратно.</w:t>
      </w:r>
    </w:p>
    <w:p w:rsidR="002F6ED5" w:rsidRDefault="00CB38D1">
      <w:pPr>
        <w:spacing w:line="271" w:lineRule="exact"/>
        <w:ind w:left="1391"/>
        <w:jc w:val="both"/>
        <w:rPr>
          <w:i/>
          <w:sz w:val="24"/>
        </w:rPr>
      </w:pPr>
      <w:r>
        <w:rPr>
          <w:i/>
          <w:sz w:val="24"/>
        </w:rPr>
        <w:t>Арифметические</w:t>
      </w:r>
      <w:r>
        <w:rPr>
          <w:i/>
          <w:spacing w:val="-4"/>
          <w:sz w:val="24"/>
        </w:rPr>
        <w:t xml:space="preserve"> </w:t>
      </w:r>
      <w:r>
        <w:rPr>
          <w:i/>
          <w:sz w:val="24"/>
        </w:rPr>
        <w:t>действия</w:t>
      </w:r>
      <w:r>
        <w:rPr>
          <w:i/>
          <w:spacing w:val="-5"/>
          <w:sz w:val="24"/>
        </w:rPr>
        <w:t xml:space="preserve"> </w:t>
      </w:r>
      <w:r>
        <w:rPr>
          <w:i/>
          <w:sz w:val="24"/>
        </w:rPr>
        <w:t>в</w:t>
      </w:r>
      <w:r>
        <w:rPr>
          <w:i/>
          <w:spacing w:val="-2"/>
          <w:sz w:val="24"/>
        </w:rPr>
        <w:t xml:space="preserve"> </w:t>
      </w:r>
      <w:r>
        <w:rPr>
          <w:i/>
          <w:sz w:val="24"/>
        </w:rPr>
        <w:t>системах</w:t>
      </w:r>
      <w:r>
        <w:rPr>
          <w:i/>
          <w:spacing w:val="-4"/>
          <w:sz w:val="24"/>
        </w:rPr>
        <w:t xml:space="preserve"> </w:t>
      </w:r>
      <w:r>
        <w:rPr>
          <w:i/>
          <w:sz w:val="24"/>
        </w:rPr>
        <w:t>счисления.</w:t>
      </w:r>
    </w:p>
    <w:p w:rsidR="002F6ED5" w:rsidRDefault="00CB38D1">
      <w:pPr>
        <w:pStyle w:val="Heading1"/>
        <w:spacing w:line="272" w:lineRule="exact"/>
      </w:pPr>
      <w:r>
        <w:t>Элементы</w:t>
      </w:r>
      <w:r>
        <w:rPr>
          <w:spacing w:val="-4"/>
        </w:rPr>
        <w:t xml:space="preserve"> </w:t>
      </w:r>
      <w:r>
        <w:t>комбинаторики,</w:t>
      </w:r>
      <w:r>
        <w:rPr>
          <w:spacing w:val="-6"/>
        </w:rPr>
        <w:t xml:space="preserve"> </w:t>
      </w:r>
      <w:r>
        <w:t>теории</w:t>
      </w:r>
      <w:r>
        <w:rPr>
          <w:spacing w:val="-6"/>
        </w:rPr>
        <w:t xml:space="preserve"> </w:t>
      </w:r>
      <w:r>
        <w:t>множеств</w:t>
      </w:r>
      <w:r>
        <w:rPr>
          <w:spacing w:val="-4"/>
        </w:rPr>
        <w:t xml:space="preserve"> </w:t>
      </w:r>
      <w:r>
        <w:t>и</w:t>
      </w:r>
      <w:r>
        <w:rPr>
          <w:spacing w:val="-3"/>
        </w:rPr>
        <w:t xml:space="preserve"> </w:t>
      </w:r>
      <w:r>
        <w:t>математической</w:t>
      </w:r>
      <w:r>
        <w:rPr>
          <w:spacing w:val="-3"/>
        </w:rPr>
        <w:t xml:space="preserve"> </w:t>
      </w:r>
      <w:r>
        <w:t>логики</w:t>
      </w:r>
    </w:p>
    <w:p w:rsidR="002F6ED5" w:rsidRDefault="00CB38D1">
      <w:pPr>
        <w:pStyle w:val="a3"/>
        <w:spacing w:line="242" w:lineRule="auto"/>
        <w:ind w:right="408"/>
      </w:pPr>
      <w:r>
        <w:t>Расчет</w:t>
      </w:r>
      <w:r>
        <w:rPr>
          <w:spacing w:val="1"/>
        </w:rPr>
        <w:t xml:space="preserve"> </w:t>
      </w:r>
      <w:r>
        <w:t>количества</w:t>
      </w:r>
      <w:r>
        <w:rPr>
          <w:spacing w:val="1"/>
        </w:rPr>
        <w:t xml:space="preserve"> </w:t>
      </w:r>
      <w:r>
        <w:t>вариантов:</w:t>
      </w:r>
      <w:r>
        <w:rPr>
          <w:spacing w:val="1"/>
        </w:rPr>
        <w:t xml:space="preserve"> </w:t>
      </w:r>
      <w:r>
        <w:t>формулы</w:t>
      </w:r>
      <w:r>
        <w:rPr>
          <w:spacing w:val="1"/>
        </w:rPr>
        <w:t xml:space="preserve"> </w:t>
      </w:r>
      <w:r>
        <w:t>перемножения</w:t>
      </w:r>
      <w:r>
        <w:rPr>
          <w:spacing w:val="1"/>
        </w:rPr>
        <w:t xml:space="preserve"> </w:t>
      </w:r>
      <w:r>
        <w:t>и</w:t>
      </w:r>
      <w:r>
        <w:rPr>
          <w:spacing w:val="1"/>
        </w:rPr>
        <w:t xml:space="preserve"> </w:t>
      </w:r>
      <w:r>
        <w:t>сложения</w:t>
      </w:r>
      <w:r>
        <w:rPr>
          <w:spacing w:val="1"/>
        </w:rPr>
        <w:t xml:space="preserve"> </w:t>
      </w:r>
      <w:r>
        <w:t>количества</w:t>
      </w:r>
      <w:r>
        <w:rPr>
          <w:spacing w:val="1"/>
        </w:rPr>
        <w:t xml:space="preserve"> </w:t>
      </w:r>
      <w:r>
        <w:t>вариантов.</w:t>
      </w:r>
      <w:r>
        <w:rPr>
          <w:spacing w:val="3"/>
        </w:rPr>
        <w:t xml:space="preserve"> </w:t>
      </w:r>
      <w:r>
        <w:t>Количество</w:t>
      </w:r>
      <w:r>
        <w:rPr>
          <w:spacing w:val="1"/>
        </w:rPr>
        <w:t xml:space="preserve"> </w:t>
      </w:r>
      <w:r>
        <w:t>текстов</w:t>
      </w:r>
      <w:r>
        <w:rPr>
          <w:spacing w:val="4"/>
        </w:rPr>
        <w:t xml:space="preserve"> </w:t>
      </w:r>
      <w:r>
        <w:t>данной</w:t>
      </w:r>
      <w:r>
        <w:rPr>
          <w:spacing w:val="-3"/>
        </w:rPr>
        <w:t xml:space="preserve"> </w:t>
      </w:r>
      <w:r>
        <w:t>длины</w:t>
      </w:r>
      <w:r>
        <w:rPr>
          <w:spacing w:val="-2"/>
        </w:rPr>
        <w:t xml:space="preserve"> </w:t>
      </w:r>
      <w:r>
        <w:t>в</w:t>
      </w:r>
      <w:r>
        <w:rPr>
          <w:spacing w:val="-1"/>
        </w:rPr>
        <w:t xml:space="preserve"> </w:t>
      </w:r>
      <w:r>
        <w:t>данном</w:t>
      </w:r>
      <w:r>
        <w:rPr>
          <w:spacing w:val="2"/>
        </w:rPr>
        <w:t xml:space="preserve"> </w:t>
      </w:r>
      <w:r>
        <w:t>алфавите.</w:t>
      </w:r>
    </w:p>
    <w:p w:rsidR="002F6ED5" w:rsidRDefault="00CB38D1">
      <w:pPr>
        <w:pStyle w:val="a3"/>
        <w:spacing w:line="242" w:lineRule="auto"/>
        <w:ind w:right="424"/>
      </w:pPr>
      <w:r>
        <w:t>Множество. Определение количества элементов во множествах, полученных из двух</w:t>
      </w:r>
      <w:r>
        <w:rPr>
          <w:spacing w:val="1"/>
        </w:rPr>
        <w:t xml:space="preserve"> </w:t>
      </w:r>
      <w:r>
        <w:t>или трех</w:t>
      </w:r>
      <w:r>
        <w:rPr>
          <w:spacing w:val="-5"/>
        </w:rPr>
        <w:t xml:space="preserve"> </w:t>
      </w:r>
      <w:r>
        <w:t>базовых</w:t>
      </w:r>
      <w:r>
        <w:rPr>
          <w:spacing w:val="-4"/>
        </w:rPr>
        <w:t xml:space="preserve"> </w:t>
      </w:r>
      <w:r>
        <w:t>множеств</w:t>
      </w:r>
      <w:r>
        <w:rPr>
          <w:spacing w:val="1"/>
        </w:rPr>
        <w:t xml:space="preserve"> </w:t>
      </w:r>
      <w:r>
        <w:t>с</w:t>
      </w:r>
      <w:r>
        <w:rPr>
          <w:spacing w:val="-6"/>
        </w:rPr>
        <w:t xml:space="preserve"> </w:t>
      </w:r>
      <w:r>
        <w:t>помощью</w:t>
      </w:r>
      <w:r>
        <w:rPr>
          <w:spacing w:val="-6"/>
        </w:rPr>
        <w:t xml:space="preserve"> </w:t>
      </w:r>
      <w:r>
        <w:t>операций</w:t>
      </w:r>
      <w:r>
        <w:rPr>
          <w:spacing w:val="-4"/>
        </w:rPr>
        <w:t xml:space="preserve"> </w:t>
      </w:r>
      <w:r>
        <w:t>объединения,</w:t>
      </w:r>
      <w:r>
        <w:rPr>
          <w:spacing w:val="-3"/>
        </w:rPr>
        <w:t xml:space="preserve"> </w:t>
      </w:r>
      <w:r>
        <w:t>пересечения и</w:t>
      </w:r>
      <w:r>
        <w:rPr>
          <w:spacing w:val="-4"/>
        </w:rPr>
        <w:t xml:space="preserve"> </w:t>
      </w:r>
      <w:r>
        <w:t>дополнения.</w:t>
      </w:r>
    </w:p>
    <w:p w:rsidR="002F6ED5" w:rsidRDefault="00CB38D1">
      <w:pPr>
        <w:pStyle w:val="a3"/>
        <w:ind w:right="387"/>
      </w:pPr>
      <w:r>
        <w:t>Высказывания.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высказывания.</w:t>
      </w:r>
      <w:r>
        <w:rPr>
          <w:spacing w:val="1"/>
        </w:rPr>
        <w:t xml:space="preserve"> </w:t>
      </w:r>
      <w:r>
        <w:t>Диаграммы</w:t>
      </w:r>
      <w:r>
        <w:rPr>
          <w:spacing w:val="1"/>
        </w:rPr>
        <w:t xml:space="preserve"> </w:t>
      </w:r>
      <w:r>
        <w:t>Эйлера-Венна.</w:t>
      </w:r>
      <w:r>
        <w:rPr>
          <w:spacing w:val="1"/>
        </w:rPr>
        <w:t xml:space="preserve"> </w:t>
      </w:r>
      <w:r>
        <w:t>Логические</w:t>
      </w:r>
      <w:r>
        <w:rPr>
          <w:spacing w:val="1"/>
        </w:rPr>
        <w:t xml:space="preserve"> </w:t>
      </w:r>
      <w:r>
        <w:t>значения</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1"/>
        </w:rPr>
        <w:t xml:space="preserve"> </w:t>
      </w:r>
      <w:r>
        <w:t>«не»</w:t>
      </w:r>
      <w:r>
        <w:rPr>
          <w:spacing w:val="1"/>
        </w:rPr>
        <w:t xml:space="preserve"> </w:t>
      </w:r>
      <w:r>
        <w:t>(логическое отрицание).</w:t>
      </w:r>
      <w:r>
        <w:rPr>
          <w:spacing w:val="1"/>
        </w:rPr>
        <w:t xml:space="preserve"> </w:t>
      </w:r>
      <w:r>
        <w:t>Правила записи логических</w:t>
      </w:r>
      <w:r>
        <w:rPr>
          <w:spacing w:val="1"/>
        </w:rPr>
        <w:t xml:space="preserve"> </w:t>
      </w:r>
      <w:r>
        <w:t>выражений.</w:t>
      </w:r>
      <w:r>
        <w:rPr>
          <w:spacing w:val="1"/>
        </w:rPr>
        <w:t xml:space="preserve"> </w:t>
      </w:r>
      <w:r>
        <w:t>Приоритеты логических</w:t>
      </w:r>
      <w:r>
        <w:rPr>
          <w:spacing w:val="1"/>
        </w:rPr>
        <w:t xml:space="preserve"> </w:t>
      </w:r>
      <w:r>
        <w:t>операций.</w:t>
      </w:r>
    </w:p>
    <w:p w:rsidR="002F6ED5" w:rsidRDefault="00CB38D1">
      <w:pPr>
        <w:pStyle w:val="a3"/>
        <w:ind w:left="1391" w:firstLine="0"/>
      </w:pPr>
      <w:r>
        <w:t>Таблицы</w:t>
      </w:r>
      <w:r>
        <w:rPr>
          <w:spacing w:val="-6"/>
        </w:rPr>
        <w:t xml:space="preserve"> </w:t>
      </w:r>
      <w:r>
        <w:t>истинности.</w:t>
      </w:r>
      <w:r>
        <w:rPr>
          <w:spacing w:val="-1"/>
        </w:rPr>
        <w:t xml:space="preserve"> </w:t>
      </w:r>
      <w:r>
        <w:t>Построение</w:t>
      </w:r>
      <w:r>
        <w:rPr>
          <w:spacing w:val="-3"/>
        </w:rPr>
        <w:t xml:space="preserve"> </w:t>
      </w:r>
      <w:r>
        <w:t>таблиц</w:t>
      </w:r>
      <w:r>
        <w:rPr>
          <w:spacing w:val="-7"/>
        </w:rPr>
        <w:t xml:space="preserve"> </w:t>
      </w:r>
      <w:r>
        <w:t>истинности</w:t>
      </w:r>
      <w:r>
        <w:rPr>
          <w:spacing w:val="-1"/>
        </w:rPr>
        <w:t xml:space="preserve"> </w:t>
      </w:r>
      <w:r>
        <w:t>для</w:t>
      </w:r>
      <w:r>
        <w:rPr>
          <w:spacing w:val="-3"/>
        </w:rPr>
        <w:t xml:space="preserve"> </w:t>
      </w:r>
      <w:r>
        <w:t>логических</w:t>
      </w:r>
      <w:r>
        <w:rPr>
          <w:spacing w:val="-7"/>
        </w:rPr>
        <w:t xml:space="preserve"> </w:t>
      </w:r>
      <w:r>
        <w:t>выражений.</w:t>
      </w:r>
    </w:p>
    <w:p w:rsidR="002F6ED5" w:rsidRDefault="002F6ED5">
      <w:pPr>
        <w:sectPr w:rsidR="002F6ED5">
          <w:pgSz w:w="11900" w:h="16840"/>
          <w:pgMar w:top="1340" w:right="420" w:bottom="280" w:left="760" w:header="720" w:footer="720" w:gutter="0"/>
          <w:cols w:space="720"/>
        </w:sectPr>
      </w:pPr>
    </w:p>
    <w:p w:rsidR="002F6ED5" w:rsidRDefault="00CB38D1">
      <w:pPr>
        <w:spacing w:before="64"/>
        <w:ind w:left="680" w:right="416" w:firstLine="710"/>
        <w:jc w:val="both"/>
        <w:rPr>
          <w:i/>
          <w:sz w:val="24"/>
        </w:rPr>
      </w:pPr>
      <w:r>
        <w:rPr>
          <w:i/>
          <w:sz w:val="24"/>
        </w:rPr>
        <w:lastRenderedPageBreak/>
        <w:t>Логические операции следования (импликация) и равносильности (эквивалентность).</w:t>
      </w:r>
      <w:r>
        <w:rPr>
          <w:i/>
          <w:spacing w:val="1"/>
          <w:sz w:val="24"/>
        </w:rPr>
        <w:t xml:space="preserve"> </w:t>
      </w:r>
      <w:r>
        <w:rPr>
          <w:i/>
          <w:sz w:val="24"/>
        </w:rPr>
        <w:t>Свойства логических операций. Законы алгебры логики</w:t>
      </w:r>
      <w:r>
        <w:rPr>
          <w:sz w:val="24"/>
        </w:rPr>
        <w:t xml:space="preserve">. </w:t>
      </w:r>
      <w:r>
        <w:rPr>
          <w:i/>
          <w:sz w:val="24"/>
        </w:rPr>
        <w:t>Использование таблиц истинности</w:t>
      </w:r>
      <w:r>
        <w:rPr>
          <w:i/>
          <w:spacing w:val="1"/>
          <w:sz w:val="24"/>
        </w:rPr>
        <w:t xml:space="preserve"> </w:t>
      </w:r>
      <w:r>
        <w:rPr>
          <w:i/>
          <w:sz w:val="24"/>
        </w:rPr>
        <w:t>для</w:t>
      </w:r>
      <w:r>
        <w:rPr>
          <w:i/>
          <w:spacing w:val="1"/>
          <w:sz w:val="24"/>
        </w:rPr>
        <w:t xml:space="preserve"> </w:t>
      </w:r>
      <w:r>
        <w:rPr>
          <w:i/>
          <w:sz w:val="24"/>
        </w:rPr>
        <w:t>доказательства</w:t>
      </w:r>
      <w:r>
        <w:rPr>
          <w:i/>
          <w:spacing w:val="1"/>
          <w:sz w:val="24"/>
        </w:rPr>
        <w:t xml:space="preserve"> </w:t>
      </w:r>
      <w:r>
        <w:rPr>
          <w:i/>
          <w:sz w:val="24"/>
        </w:rPr>
        <w:t>законов</w:t>
      </w:r>
      <w:r>
        <w:rPr>
          <w:i/>
          <w:spacing w:val="1"/>
          <w:sz w:val="24"/>
        </w:rPr>
        <w:t xml:space="preserve"> </w:t>
      </w:r>
      <w:r>
        <w:rPr>
          <w:i/>
          <w:sz w:val="24"/>
        </w:rPr>
        <w:t>алгебры</w:t>
      </w:r>
      <w:r>
        <w:rPr>
          <w:i/>
          <w:spacing w:val="1"/>
          <w:sz w:val="24"/>
        </w:rPr>
        <w:t xml:space="preserve"> </w:t>
      </w:r>
      <w:r>
        <w:rPr>
          <w:i/>
          <w:sz w:val="24"/>
        </w:rPr>
        <w:t>логики.</w:t>
      </w:r>
      <w:r>
        <w:rPr>
          <w:i/>
          <w:spacing w:val="1"/>
          <w:sz w:val="24"/>
        </w:rPr>
        <w:t xml:space="preserve"> </w:t>
      </w:r>
      <w:r>
        <w:rPr>
          <w:i/>
          <w:sz w:val="24"/>
        </w:rPr>
        <w:t>Логические</w:t>
      </w:r>
      <w:r>
        <w:rPr>
          <w:i/>
          <w:spacing w:val="1"/>
          <w:sz w:val="24"/>
        </w:rPr>
        <w:t xml:space="preserve"> </w:t>
      </w:r>
      <w:r>
        <w:rPr>
          <w:i/>
          <w:sz w:val="24"/>
        </w:rPr>
        <w:t>элементы.</w:t>
      </w:r>
      <w:r>
        <w:rPr>
          <w:i/>
          <w:spacing w:val="1"/>
          <w:sz w:val="24"/>
        </w:rPr>
        <w:t xml:space="preserve"> </w:t>
      </w:r>
      <w:r>
        <w:rPr>
          <w:i/>
          <w:sz w:val="24"/>
        </w:rPr>
        <w:t>Схемы</w:t>
      </w:r>
      <w:r>
        <w:rPr>
          <w:i/>
          <w:spacing w:val="1"/>
          <w:sz w:val="24"/>
        </w:rPr>
        <w:t xml:space="preserve"> </w:t>
      </w:r>
      <w:r>
        <w:rPr>
          <w:i/>
          <w:sz w:val="24"/>
        </w:rPr>
        <w:t>логических</w:t>
      </w:r>
      <w:r>
        <w:rPr>
          <w:i/>
          <w:spacing w:val="1"/>
          <w:sz w:val="24"/>
        </w:rPr>
        <w:t xml:space="preserve"> </w:t>
      </w:r>
      <w:r>
        <w:rPr>
          <w:i/>
          <w:sz w:val="24"/>
        </w:rPr>
        <w:t>элементов и их физическая (электронная) реализация. Знакомство с логическими основами</w:t>
      </w:r>
      <w:r>
        <w:rPr>
          <w:i/>
          <w:spacing w:val="1"/>
          <w:sz w:val="24"/>
        </w:rPr>
        <w:t xml:space="preserve"> </w:t>
      </w:r>
      <w:r>
        <w:rPr>
          <w:i/>
          <w:sz w:val="24"/>
        </w:rPr>
        <w:t>компьютера.</w:t>
      </w:r>
    </w:p>
    <w:p w:rsidR="002F6ED5" w:rsidRDefault="00CB38D1">
      <w:pPr>
        <w:pStyle w:val="Heading1"/>
        <w:spacing w:before="3" w:line="275" w:lineRule="exact"/>
      </w:pPr>
      <w:r>
        <w:t>Списки,</w:t>
      </w:r>
      <w:r>
        <w:rPr>
          <w:spacing w:val="-4"/>
        </w:rPr>
        <w:t xml:space="preserve"> </w:t>
      </w:r>
      <w:r>
        <w:t>графы,</w:t>
      </w:r>
      <w:r>
        <w:rPr>
          <w:spacing w:val="2"/>
        </w:rPr>
        <w:t xml:space="preserve"> </w:t>
      </w:r>
      <w:r>
        <w:t>деревья</w:t>
      </w:r>
    </w:p>
    <w:p w:rsidR="002F6ED5" w:rsidRDefault="00CB38D1">
      <w:pPr>
        <w:pStyle w:val="a3"/>
        <w:spacing w:before="1" w:line="237" w:lineRule="auto"/>
        <w:ind w:right="422"/>
      </w:pPr>
      <w:r>
        <w:t>Список.</w:t>
      </w:r>
      <w:r>
        <w:rPr>
          <w:spacing w:val="1"/>
        </w:rPr>
        <w:t xml:space="preserve"> </w:t>
      </w:r>
      <w:r>
        <w:t>Первый</w:t>
      </w:r>
      <w:r>
        <w:rPr>
          <w:spacing w:val="1"/>
        </w:rPr>
        <w:t xml:space="preserve"> </w:t>
      </w:r>
      <w:r>
        <w:t>элемент,</w:t>
      </w:r>
      <w:r>
        <w:rPr>
          <w:spacing w:val="1"/>
        </w:rPr>
        <w:t xml:space="preserve"> </w:t>
      </w:r>
      <w:r>
        <w:t>последний</w:t>
      </w:r>
      <w:r>
        <w:rPr>
          <w:spacing w:val="1"/>
        </w:rPr>
        <w:t xml:space="preserve"> </w:t>
      </w:r>
      <w:r>
        <w:t>элемент,</w:t>
      </w:r>
      <w:r>
        <w:rPr>
          <w:spacing w:val="1"/>
        </w:rPr>
        <w:t xml:space="preserve"> </w:t>
      </w:r>
      <w:r>
        <w:t>предыдущий</w:t>
      </w:r>
      <w:r>
        <w:rPr>
          <w:spacing w:val="1"/>
        </w:rPr>
        <w:t xml:space="preserve"> </w:t>
      </w:r>
      <w:r>
        <w:t>элемент,</w:t>
      </w:r>
      <w:r>
        <w:rPr>
          <w:spacing w:val="1"/>
        </w:rPr>
        <w:t xml:space="preserve"> </w:t>
      </w:r>
      <w:r>
        <w:t>следующий</w:t>
      </w:r>
      <w:r>
        <w:rPr>
          <w:spacing w:val="1"/>
        </w:rPr>
        <w:t xml:space="preserve"> </w:t>
      </w:r>
      <w:r>
        <w:t>элемент.</w:t>
      </w:r>
      <w:r>
        <w:rPr>
          <w:spacing w:val="4"/>
        </w:rPr>
        <w:t xml:space="preserve"> </w:t>
      </w:r>
      <w:r>
        <w:t>Вставка,</w:t>
      </w:r>
      <w:r>
        <w:rPr>
          <w:spacing w:val="4"/>
        </w:rPr>
        <w:t xml:space="preserve"> </w:t>
      </w:r>
      <w:r>
        <w:t>удаление и</w:t>
      </w:r>
      <w:r>
        <w:rPr>
          <w:spacing w:val="3"/>
        </w:rPr>
        <w:t xml:space="preserve"> </w:t>
      </w:r>
      <w:r>
        <w:t>замена</w:t>
      </w:r>
      <w:r>
        <w:rPr>
          <w:spacing w:val="1"/>
        </w:rPr>
        <w:t xml:space="preserve"> </w:t>
      </w:r>
      <w:r>
        <w:t>элемента.</w:t>
      </w:r>
    </w:p>
    <w:p w:rsidR="002F6ED5" w:rsidRDefault="00CB38D1">
      <w:pPr>
        <w:pStyle w:val="a3"/>
        <w:spacing w:before="4"/>
        <w:ind w:right="423"/>
      </w:pPr>
      <w:r>
        <w:t>Граф.</w:t>
      </w:r>
      <w:r>
        <w:rPr>
          <w:spacing w:val="1"/>
        </w:rPr>
        <w:t xml:space="preserve"> </w:t>
      </w:r>
      <w:r>
        <w:t>Вершина,</w:t>
      </w:r>
      <w:r>
        <w:rPr>
          <w:spacing w:val="1"/>
        </w:rPr>
        <w:t xml:space="preserve"> </w:t>
      </w:r>
      <w:r>
        <w:t>ребро,</w:t>
      </w:r>
      <w:r>
        <w:rPr>
          <w:spacing w:val="1"/>
        </w:rPr>
        <w:t xml:space="preserve"> </w:t>
      </w:r>
      <w:r>
        <w:t>путь.</w:t>
      </w:r>
      <w:r>
        <w:rPr>
          <w:spacing w:val="1"/>
        </w:rPr>
        <w:t xml:space="preserve"> </w:t>
      </w:r>
      <w:r>
        <w:t>Ориентированные</w:t>
      </w:r>
      <w:r>
        <w:rPr>
          <w:spacing w:val="1"/>
        </w:rPr>
        <w:t xml:space="preserve"> </w:t>
      </w:r>
      <w:r>
        <w:t>и</w:t>
      </w:r>
      <w:r>
        <w:rPr>
          <w:spacing w:val="1"/>
        </w:rPr>
        <w:t xml:space="preserve"> </w:t>
      </w:r>
      <w:r>
        <w:t>неориентированные</w:t>
      </w:r>
      <w:r>
        <w:rPr>
          <w:spacing w:val="1"/>
        </w:rPr>
        <w:t xml:space="preserve"> </w:t>
      </w:r>
      <w:r>
        <w:t>графы.</w:t>
      </w:r>
      <w:r>
        <w:rPr>
          <w:spacing w:val="1"/>
        </w:rPr>
        <w:t xml:space="preserve"> </w:t>
      </w:r>
      <w:r>
        <w:t>Начальная вершина (источник) и конечная вершина (сток) в ориентированном графе. Длина</w:t>
      </w:r>
      <w:r>
        <w:rPr>
          <w:spacing w:val="1"/>
        </w:rPr>
        <w:t xml:space="preserve"> </w:t>
      </w:r>
      <w:r>
        <w:t>(вес)</w:t>
      </w:r>
      <w:r>
        <w:rPr>
          <w:spacing w:val="1"/>
        </w:rPr>
        <w:t xml:space="preserve"> </w:t>
      </w:r>
      <w:r>
        <w:t>ребра и пути.</w:t>
      </w:r>
      <w:r>
        <w:rPr>
          <w:spacing w:val="1"/>
        </w:rPr>
        <w:t xml:space="preserve"> </w:t>
      </w:r>
      <w:r>
        <w:t>Понятие минимального пути.</w:t>
      </w:r>
      <w:r>
        <w:rPr>
          <w:spacing w:val="1"/>
        </w:rPr>
        <w:t xml:space="preserve"> </w:t>
      </w:r>
      <w:r>
        <w:t>Матрица смежности графа (с длинами</w:t>
      </w:r>
      <w:r>
        <w:rPr>
          <w:spacing w:val="1"/>
        </w:rPr>
        <w:t xml:space="preserve"> </w:t>
      </w:r>
      <w:r>
        <w:t>ребер).</w:t>
      </w:r>
    </w:p>
    <w:p w:rsidR="002F6ED5" w:rsidRDefault="00CB38D1">
      <w:pPr>
        <w:spacing w:before="2" w:line="237" w:lineRule="auto"/>
        <w:ind w:left="680" w:right="424" w:firstLine="710"/>
        <w:jc w:val="both"/>
        <w:rPr>
          <w:i/>
          <w:sz w:val="24"/>
        </w:rPr>
      </w:pPr>
      <w:r>
        <w:rPr>
          <w:sz w:val="24"/>
        </w:rPr>
        <w:t>Дерево.</w:t>
      </w:r>
      <w:r>
        <w:rPr>
          <w:spacing w:val="1"/>
          <w:sz w:val="24"/>
        </w:rPr>
        <w:t xml:space="preserve"> </w:t>
      </w:r>
      <w:r>
        <w:rPr>
          <w:sz w:val="24"/>
        </w:rPr>
        <w:t>Корень,</w:t>
      </w:r>
      <w:r>
        <w:rPr>
          <w:spacing w:val="1"/>
          <w:sz w:val="24"/>
        </w:rPr>
        <w:t xml:space="preserve"> </w:t>
      </w:r>
      <w:r>
        <w:rPr>
          <w:sz w:val="24"/>
        </w:rPr>
        <w:t>лист,</w:t>
      </w:r>
      <w:r>
        <w:rPr>
          <w:spacing w:val="1"/>
          <w:sz w:val="24"/>
        </w:rPr>
        <w:t xml:space="preserve"> </w:t>
      </w:r>
      <w:r>
        <w:rPr>
          <w:sz w:val="24"/>
        </w:rPr>
        <w:t>вершина</w:t>
      </w:r>
      <w:r>
        <w:rPr>
          <w:spacing w:val="1"/>
          <w:sz w:val="24"/>
        </w:rPr>
        <w:t xml:space="preserve"> </w:t>
      </w:r>
      <w:r>
        <w:rPr>
          <w:sz w:val="24"/>
        </w:rPr>
        <w:t>(узел).</w:t>
      </w:r>
      <w:r>
        <w:rPr>
          <w:spacing w:val="1"/>
          <w:sz w:val="24"/>
        </w:rPr>
        <w:t xml:space="preserve"> </w:t>
      </w:r>
      <w:r>
        <w:rPr>
          <w:sz w:val="24"/>
        </w:rPr>
        <w:t>Предшествующая</w:t>
      </w:r>
      <w:r>
        <w:rPr>
          <w:spacing w:val="1"/>
          <w:sz w:val="24"/>
        </w:rPr>
        <w:t xml:space="preserve"> </w:t>
      </w:r>
      <w:r>
        <w:rPr>
          <w:sz w:val="24"/>
        </w:rPr>
        <w:t>вершина,</w:t>
      </w:r>
      <w:r>
        <w:rPr>
          <w:spacing w:val="1"/>
          <w:sz w:val="24"/>
        </w:rPr>
        <w:t xml:space="preserve"> </w:t>
      </w:r>
      <w:r>
        <w:rPr>
          <w:sz w:val="24"/>
        </w:rPr>
        <w:t>последующие</w:t>
      </w:r>
      <w:r>
        <w:rPr>
          <w:spacing w:val="1"/>
          <w:sz w:val="24"/>
        </w:rPr>
        <w:t xml:space="preserve"> </w:t>
      </w:r>
      <w:r>
        <w:rPr>
          <w:sz w:val="24"/>
        </w:rPr>
        <w:t>вершины.</w:t>
      </w:r>
      <w:r>
        <w:rPr>
          <w:spacing w:val="-2"/>
          <w:sz w:val="24"/>
        </w:rPr>
        <w:t xml:space="preserve"> </w:t>
      </w:r>
      <w:r>
        <w:rPr>
          <w:sz w:val="24"/>
        </w:rPr>
        <w:t>Поддерево.</w:t>
      </w:r>
      <w:r>
        <w:rPr>
          <w:spacing w:val="-2"/>
          <w:sz w:val="24"/>
        </w:rPr>
        <w:t xml:space="preserve"> </w:t>
      </w:r>
      <w:r>
        <w:rPr>
          <w:sz w:val="24"/>
        </w:rPr>
        <w:t>Высота дерева.</w:t>
      </w:r>
      <w:r>
        <w:rPr>
          <w:spacing w:val="4"/>
          <w:sz w:val="24"/>
        </w:rPr>
        <w:t xml:space="preserve"> </w:t>
      </w:r>
      <w:r>
        <w:rPr>
          <w:i/>
          <w:sz w:val="24"/>
        </w:rPr>
        <w:t>Бинарное</w:t>
      </w:r>
      <w:r>
        <w:rPr>
          <w:i/>
          <w:spacing w:val="-5"/>
          <w:sz w:val="24"/>
        </w:rPr>
        <w:t xml:space="preserve"> </w:t>
      </w:r>
      <w:r>
        <w:rPr>
          <w:i/>
          <w:sz w:val="24"/>
        </w:rPr>
        <w:t>дерево.</w:t>
      </w:r>
      <w:r>
        <w:rPr>
          <w:i/>
          <w:spacing w:val="4"/>
          <w:sz w:val="24"/>
        </w:rPr>
        <w:t xml:space="preserve"> </w:t>
      </w:r>
      <w:r>
        <w:rPr>
          <w:i/>
          <w:sz w:val="24"/>
        </w:rPr>
        <w:t>Генеалогическое дерево.</w:t>
      </w:r>
    </w:p>
    <w:p w:rsidR="002F6ED5" w:rsidRDefault="00CB38D1">
      <w:pPr>
        <w:pStyle w:val="Heading1"/>
        <w:spacing w:before="8" w:line="275" w:lineRule="exact"/>
      </w:pPr>
      <w:r>
        <w:t>Алгоритмы</w:t>
      </w:r>
      <w:r>
        <w:rPr>
          <w:spacing w:val="-5"/>
        </w:rPr>
        <w:t xml:space="preserve"> </w:t>
      </w:r>
      <w:r>
        <w:t>и</w:t>
      </w:r>
      <w:r>
        <w:rPr>
          <w:spacing w:val="-4"/>
        </w:rPr>
        <w:t xml:space="preserve"> </w:t>
      </w:r>
      <w:r>
        <w:t>элементы программирования</w:t>
      </w:r>
    </w:p>
    <w:p w:rsidR="002F6ED5" w:rsidRDefault="00CB38D1">
      <w:pPr>
        <w:spacing w:line="274" w:lineRule="exact"/>
        <w:ind w:left="1391"/>
        <w:jc w:val="both"/>
        <w:rPr>
          <w:b/>
          <w:sz w:val="24"/>
        </w:rPr>
      </w:pPr>
      <w:r>
        <w:rPr>
          <w:b/>
          <w:sz w:val="24"/>
        </w:rPr>
        <w:t>Исполнители</w:t>
      </w:r>
      <w:r>
        <w:rPr>
          <w:b/>
          <w:spacing w:val="-6"/>
          <w:sz w:val="24"/>
        </w:rPr>
        <w:t xml:space="preserve"> </w:t>
      </w:r>
      <w:r>
        <w:rPr>
          <w:b/>
          <w:sz w:val="24"/>
        </w:rPr>
        <w:t>и</w:t>
      </w:r>
      <w:r>
        <w:rPr>
          <w:b/>
          <w:spacing w:val="-2"/>
          <w:sz w:val="24"/>
        </w:rPr>
        <w:t xml:space="preserve"> </w:t>
      </w:r>
      <w:r>
        <w:rPr>
          <w:b/>
          <w:sz w:val="24"/>
        </w:rPr>
        <w:t>алгоритмы. Управление</w:t>
      </w:r>
      <w:r>
        <w:rPr>
          <w:b/>
          <w:spacing w:val="-3"/>
          <w:sz w:val="24"/>
        </w:rPr>
        <w:t xml:space="preserve"> </w:t>
      </w:r>
      <w:r>
        <w:rPr>
          <w:b/>
          <w:sz w:val="24"/>
        </w:rPr>
        <w:t>исполнителями</w:t>
      </w:r>
    </w:p>
    <w:p w:rsidR="002F6ED5" w:rsidRDefault="00CB38D1">
      <w:pPr>
        <w:pStyle w:val="a3"/>
        <w:ind w:right="420"/>
      </w:pPr>
      <w:r>
        <w:t>Исполнители.</w:t>
      </w:r>
      <w:r>
        <w:rPr>
          <w:spacing w:val="1"/>
        </w:rPr>
        <w:t xml:space="preserve"> </w:t>
      </w:r>
      <w:r>
        <w:t>Состояния,</w:t>
      </w:r>
      <w:r>
        <w:rPr>
          <w:spacing w:val="1"/>
        </w:rPr>
        <w:t xml:space="preserve"> </w:t>
      </w:r>
      <w:r>
        <w:t>возможные</w:t>
      </w:r>
      <w:r>
        <w:rPr>
          <w:spacing w:val="1"/>
        </w:rPr>
        <w:t xml:space="preserve"> </w:t>
      </w:r>
      <w:r>
        <w:t>обстановки</w:t>
      </w:r>
      <w:r>
        <w:rPr>
          <w:spacing w:val="1"/>
        </w:rPr>
        <w:t xml:space="preserve"> </w:t>
      </w:r>
      <w:r>
        <w:t>и</w:t>
      </w:r>
      <w:r>
        <w:rPr>
          <w:spacing w:val="1"/>
        </w:rPr>
        <w:t xml:space="preserve"> </w:t>
      </w:r>
      <w:r>
        <w:t>система</w:t>
      </w:r>
      <w:r>
        <w:rPr>
          <w:spacing w:val="1"/>
        </w:rPr>
        <w:t xml:space="preserve"> </w:t>
      </w:r>
      <w:r>
        <w:t>команд</w:t>
      </w:r>
      <w:r>
        <w:rPr>
          <w:spacing w:val="1"/>
        </w:rPr>
        <w:t xml:space="preserve"> </w:t>
      </w:r>
      <w:r>
        <w:t>исполнителя;</w:t>
      </w:r>
      <w:r>
        <w:rPr>
          <w:spacing w:val="1"/>
        </w:rPr>
        <w:t xml:space="preserve"> </w:t>
      </w:r>
      <w:r>
        <w:t>команды-приказы</w:t>
      </w:r>
      <w:r>
        <w:rPr>
          <w:spacing w:val="1"/>
        </w:rPr>
        <w:t xml:space="preserve"> </w:t>
      </w:r>
      <w:r>
        <w:t>и</w:t>
      </w:r>
      <w:r>
        <w:rPr>
          <w:spacing w:val="1"/>
        </w:rPr>
        <w:t xml:space="preserve"> </w:t>
      </w:r>
      <w:r>
        <w:t>команды-запросы;</w:t>
      </w:r>
      <w:r>
        <w:rPr>
          <w:spacing w:val="1"/>
        </w:rPr>
        <w:t xml:space="preserve"> </w:t>
      </w:r>
      <w:r>
        <w:t>отказ</w:t>
      </w:r>
      <w:r>
        <w:rPr>
          <w:spacing w:val="1"/>
        </w:rPr>
        <w:t xml:space="preserve"> </w:t>
      </w:r>
      <w:r>
        <w:t>исполнителя.</w:t>
      </w:r>
      <w:r>
        <w:rPr>
          <w:spacing w:val="1"/>
        </w:rPr>
        <w:t xml:space="preserve"> </w:t>
      </w:r>
      <w:r>
        <w:t>Необходимость</w:t>
      </w:r>
      <w:r>
        <w:rPr>
          <w:spacing w:val="1"/>
        </w:rPr>
        <w:t xml:space="preserve"> </w:t>
      </w:r>
      <w:r>
        <w:t>формального</w:t>
      </w:r>
      <w:r>
        <w:rPr>
          <w:spacing w:val="1"/>
        </w:rPr>
        <w:t xml:space="preserve"> </w:t>
      </w:r>
      <w:r>
        <w:t>описания</w:t>
      </w:r>
      <w:r>
        <w:rPr>
          <w:spacing w:val="1"/>
        </w:rPr>
        <w:t xml:space="preserve"> </w:t>
      </w:r>
      <w:r>
        <w:t>исполнителя.</w:t>
      </w:r>
      <w:r>
        <w:rPr>
          <w:spacing w:val="-1"/>
        </w:rPr>
        <w:t xml:space="preserve"> </w:t>
      </w:r>
      <w:r>
        <w:t>Ручное</w:t>
      </w:r>
      <w:r>
        <w:rPr>
          <w:spacing w:val="1"/>
        </w:rPr>
        <w:t xml:space="preserve"> </w:t>
      </w:r>
      <w:r>
        <w:t>управление исполнителем.</w:t>
      </w:r>
    </w:p>
    <w:p w:rsidR="002F6ED5" w:rsidRDefault="00CB38D1">
      <w:pPr>
        <w:pStyle w:val="a3"/>
        <w:ind w:right="408"/>
        <w:rPr>
          <w:i/>
        </w:rPr>
      </w:pP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r>
        <w:rPr>
          <w:spacing w:val="1"/>
        </w:rPr>
        <w:t xml:space="preserve"> </w:t>
      </w:r>
      <w:r>
        <w:t>(исполнителями).</w:t>
      </w:r>
      <w:r>
        <w:rPr>
          <w:spacing w:val="1"/>
        </w:rPr>
        <w:t xml:space="preserve"> </w:t>
      </w:r>
      <w:r>
        <w:t>Алгоритмический</w:t>
      </w:r>
      <w:r>
        <w:rPr>
          <w:spacing w:val="1"/>
        </w:rPr>
        <w:t xml:space="preserve"> </w:t>
      </w:r>
      <w:r>
        <w:t>язык (язык программирования) – формальный язык для записи алгоритмов. Программа –</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конкретном</w:t>
      </w:r>
      <w:r>
        <w:rPr>
          <w:spacing w:val="1"/>
        </w:rPr>
        <w:t xml:space="preserve"> </w:t>
      </w:r>
      <w:r>
        <w:t>алгоритмическом</w:t>
      </w:r>
      <w:r>
        <w:rPr>
          <w:spacing w:val="1"/>
        </w:rPr>
        <w:t xml:space="preserve"> </w:t>
      </w:r>
      <w:r>
        <w:t>языке.</w:t>
      </w:r>
      <w:r>
        <w:rPr>
          <w:spacing w:val="1"/>
        </w:rPr>
        <w:t xml:space="preserve"> </w:t>
      </w:r>
      <w:r>
        <w:t>Компьютер</w:t>
      </w:r>
      <w:r>
        <w:rPr>
          <w:spacing w:val="1"/>
        </w:rPr>
        <w:t xml:space="preserve"> </w:t>
      </w:r>
      <w:r>
        <w:t>–</w:t>
      </w:r>
      <w:r>
        <w:rPr>
          <w:spacing w:val="1"/>
        </w:rPr>
        <w:t xml:space="preserve"> </w:t>
      </w:r>
      <w:r>
        <w:t>автоматическое</w:t>
      </w:r>
      <w:r>
        <w:rPr>
          <w:spacing w:val="1"/>
        </w:rPr>
        <w:t xml:space="preserve"> </w:t>
      </w:r>
      <w:r>
        <w:t>устройство,</w:t>
      </w:r>
      <w:r>
        <w:rPr>
          <w:spacing w:val="1"/>
        </w:rPr>
        <w:t xml:space="preserve"> </w:t>
      </w:r>
      <w:r>
        <w:t>способное</w:t>
      </w:r>
      <w:r>
        <w:rPr>
          <w:spacing w:val="1"/>
        </w:rPr>
        <w:t xml:space="preserve"> </w:t>
      </w:r>
      <w:r>
        <w:t>управлять</w:t>
      </w:r>
      <w:r>
        <w:rPr>
          <w:spacing w:val="1"/>
        </w:rPr>
        <w:t xml:space="preserve"> </w:t>
      </w:r>
      <w:r>
        <w:t>по</w:t>
      </w:r>
      <w:r>
        <w:rPr>
          <w:spacing w:val="1"/>
        </w:rPr>
        <w:t xml:space="preserve"> </w:t>
      </w:r>
      <w:r>
        <w:t>заранее</w:t>
      </w:r>
      <w:r>
        <w:rPr>
          <w:spacing w:val="1"/>
        </w:rPr>
        <w:t xml:space="preserve"> </w:t>
      </w:r>
      <w:r>
        <w:t>составленной</w:t>
      </w:r>
      <w:r>
        <w:rPr>
          <w:spacing w:val="1"/>
        </w:rPr>
        <w:t xml:space="preserve"> </w:t>
      </w:r>
      <w:r>
        <w:t>программе</w:t>
      </w:r>
      <w:r>
        <w:rPr>
          <w:spacing w:val="1"/>
        </w:rPr>
        <w:t xml:space="preserve"> </w:t>
      </w:r>
      <w:r>
        <w:t>исполнителями,</w:t>
      </w:r>
      <w:r>
        <w:rPr>
          <w:spacing w:val="1"/>
        </w:rPr>
        <w:t xml:space="preserve"> </w:t>
      </w:r>
      <w:r>
        <w:t xml:space="preserve">выполняющими команды. Программное управление исполнителем. </w:t>
      </w:r>
      <w:r>
        <w:rPr>
          <w:i/>
        </w:rPr>
        <w:t>Программное управление</w:t>
      </w:r>
      <w:r>
        <w:rPr>
          <w:i/>
          <w:spacing w:val="-57"/>
        </w:rPr>
        <w:t xml:space="preserve"> </w:t>
      </w:r>
      <w:r>
        <w:rPr>
          <w:i/>
        </w:rPr>
        <w:t>самодвижущимся роботом.</w:t>
      </w:r>
    </w:p>
    <w:p w:rsidR="002F6ED5" w:rsidRDefault="00CB38D1">
      <w:pPr>
        <w:pStyle w:val="a3"/>
        <w:spacing w:line="242" w:lineRule="auto"/>
        <w:ind w:right="409"/>
      </w:pPr>
      <w:r>
        <w:t>Словесное описание алгоритмов. Описание алгоритма с помощью блок-схем. Отличие</w:t>
      </w:r>
      <w:r>
        <w:rPr>
          <w:spacing w:val="-57"/>
        </w:rPr>
        <w:t xml:space="preserve"> </w:t>
      </w:r>
      <w:r>
        <w:t>словесного описания алгоритма,</w:t>
      </w:r>
      <w:r>
        <w:rPr>
          <w:spacing w:val="-2"/>
        </w:rPr>
        <w:t xml:space="preserve"> </w:t>
      </w:r>
      <w:r>
        <w:t>от</w:t>
      </w:r>
      <w:r>
        <w:rPr>
          <w:spacing w:val="-8"/>
        </w:rPr>
        <w:t xml:space="preserve"> </w:t>
      </w:r>
      <w:r>
        <w:t>описания</w:t>
      </w:r>
      <w:r>
        <w:rPr>
          <w:spacing w:val="-5"/>
        </w:rPr>
        <w:t xml:space="preserve"> </w:t>
      </w:r>
      <w:r>
        <w:t>на формальном</w:t>
      </w:r>
      <w:r>
        <w:rPr>
          <w:spacing w:val="1"/>
        </w:rPr>
        <w:t xml:space="preserve"> </w:t>
      </w:r>
      <w:r>
        <w:t>алгоритмическом</w:t>
      </w:r>
      <w:r>
        <w:rPr>
          <w:spacing w:val="-2"/>
        </w:rPr>
        <w:t xml:space="preserve"> </w:t>
      </w:r>
      <w:r>
        <w:t>языке.</w:t>
      </w:r>
    </w:p>
    <w:p w:rsidR="002F6ED5" w:rsidRDefault="00CB38D1">
      <w:pPr>
        <w:pStyle w:val="a3"/>
        <w:spacing w:line="271" w:lineRule="exact"/>
        <w:ind w:left="1391" w:firstLine="0"/>
      </w:pPr>
      <w:r>
        <w:t>Системы</w:t>
      </w:r>
      <w:r>
        <w:rPr>
          <w:spacing w:val="-3"/>
        </w:rPr>
        <w:t xml:space="preserve"> </w:t>
      </w:r>
      <w:r>
        <w:t>программирования.</w:t>
      </w:r>
      <w:r>
        <w:rPr>
          <w:spacing w:val="-1"/>
        </w:rPr>
        <w:t xml:space="preserve"> </w:t>
      </w:r>
      <w:r>
        <w:t>Средства</w:t>
      </w:r>
      <w:r>
        <w:rPr>
          <w:spacing w:val="-4"/>
        </w:rPr>
        <w:t xml:space="preserve"> </w:t>
      </w:r>
      <w:r>
        <w:t>создания</w:t>
      </w:r>
      <w:r>
        <w:rPr>
          <w:spacing w:val="-3"/>
        </w:rPr>
        <w:t xml:space="preserve"> </w:t>
      </w:r>
      <w:r>
        <w:t>и</w:t>
      </w:r>
      <w:r>
        <w:rPr>
          <w:spacing w:val="-6"/>
        </w:rPr>
        <w:t xml:space="preserve"> </w:t>
      </w:r>
      <w:r>
        <w:t>выполнения</w:t>
      </w:r>
      <w:r>
        <w:rPr>
          <w:spacing w:val="-8"/>
        </w:rPr>
        <w:t xml:space="preserve"> </w:t>
      </w:r>
      <w:r>
        <w:t>программ.</w:t>
      </w:r>
    </w:p>
    <w:p w:rsidR="002F6ED5" w:rsidRDefault="00CB38D1">
      <w:pPr>
        <w:spacing w:before="1" w:line="275" w:lineRule="exact"/>
        <w:ind w:left="1391"/>
        <w:jc w:val="both"/>
        <w:rPr>
          <w:i/>
          <w:sz w:val="24"/>
        </w:rPr>
      </w:pPr>
      <w:r>
        <w:rPr>
          <w:i/>
          <w:sz w:val="24"/>
        </w:rPr>
        <w:t>Понятие</w:t>
      </w:r>
      <w:r>
        <w:rPr>
          <w:i/>
          <w:spacing w:val="-2"/>
          <w:sz w:val="24"/>
        </w:rPr>
        <w:t xml:space="preserve"> </w:t>
      </w:r>
      <w:r>
        <w:rPr>
          <w:i/>
          <w:sz w:val="24"/>
        </w:rPr>
        <w:t>об</w:t>
      </w:r>
      <w:r>
        <w:rPr>
          <w:i/>
          <w:spacing w:val="-1"/>
          <w:sz w:val="24"/>
        </w:rPr>
        <w:t xml:space="preserve"> </w:t>
      </w:r>
      <w:r>
        <w:rPr>
          <w:i/>
          <w:sz w:val="24"/>
        </w:rPr>
        <w:t>этапах</w:t>
      </w:r>
      <w:r>
        <w:rPr>
          <w:i/>
          <w:spacing w:val="-1"/>
          <w:sz w:val="24"/>
        </w:rPr>
        <w:t xml:space="preserve"> </w:t>
      </w:r>
      <w:r>
        <w:rPr>
          <w:i/>
          <w:sz w:val="24"/>
        </w:rPr>
        <w:t>разработки</w:t>
      </w:r>
      <w:r>
        <w:rPr>
          <w:i/>
          <w:spacing w:val="-1"/>
          <w:sz w:val="24"/>
        </w:rPr>
        <w:t xml:space="preserve"> </w:t>
      </w:r>
      <w:r>
        <w:rPr>
          <w:i/>
          <w:sz w:val="24"/>
        </w:rPr>
        <w:t>программ и</w:t>
      </w:r>
      <w:r>
        <w:rPr>
          <w:i/>
          <w:spacing w:val="-5"/>
          <w:sz w:val="24"/>
        </w:rPr>
        <w:t xml:space="preserve"> </w:t>
      </w:r>
      <w:r>
        <w:rPr>
          <w:i/>
          <w:sz w:val="24"/>
        </w:rPr>
        <w:t>приемах</w:t>
      </w:r>
      <w:r>
        <w:rPr>
          <w:i/>
          <w:spacing w:val="-1"/>
          <w:sz w:val="24"/>
        </w:rPr>
        <w:t xml:space="preserve"> </w:t>
      </w:r>
      <w:r>
        <w:rPr>
          <w:i/>
          <w:sz w:val="24"/>
        </w:rPr>
        <w:t>отладки</w:t>
      </w:r>
      <w:r>
        <w:rPr>
          <w:i/>
          <w:spacing w:val="-1"/>
          <w:sz w:val="24"/>
        </w:rPr>
        <w:t xml:space="preserve"> </w:t>
      </w:r>
      <w:r>
        <w:rPr>
          <w:i/>
          <w:sz w:val="24"/>
        </w:rPr>
        <w:t>программ.</w:t>
      </w:r>
    </w:p>
    <w:p w:rsidR="002F6ED5" w:rsidRDefault="00CB38D1">
      <w:pPr>
        <w:pStyle w:val="a3"/>
        <w:ind w:right="416"/>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Примеры:</w:t>
      </w:r>
      <w:r>
        <w:rPr>
          <w:spacing w:val="1"/>
        </w:rPr>
        <w:t xml:space="preserve"> </w:t>
      </w:r>
      <w:r>
        <w:t>компьютер</w:t>
      </w:r>
      <w:r>
        <w:rPr>
          <w:spacing w:val="1"/>
        </w:rPr>
        <w:t xml:space="preserve"> </w:t>
      </w:r>
      <w:r>
        <w:t>и</w:t>
      </w:r>
      <w:r>
        <w:rPr>
          <w:spacing w:val="1"/>
        </w:rPr>
        <w:t xml:space="preserve"> </w:t>
      </w:r>
      <w:r>
        <w:t>управляемый</w:t>
      </w:r>
      <w:r>
        <w:rPr>
          <w:spacing w:val="1"/>
        </w:rPr>
        <w:t xml:space="preserve"> </w:t>
      </w:r>
      <w:r>
        <w:t>им</w:t>
      </w:r>
      <w:r>
        <w:rPr>
          <w:spacing w:val="1"/>
        </w:rPr>
        <w:t xml:space="preserve"> </w:t>
      </w:r>
      <w:r>
        <w:t>исполнитель (в том числе робот); компьютер, получающий сигналы от цифровых датчиков в</w:t>
      </w:r>
      <w:r>
        <w:rPr>
          <w:spacing w:val="1"/>
        </w:rPr>
        <w:t xml:space="preserve"> </w:t>
      </w:r>
      <w:r>
        <w:t>ходе наблюдений и экспериментов, и управляющий реальными (в том числе движущимися)</w:t>
      </w:r>
      <w:r>
        <w:rPr>
          <w:spacing w:val="1"/>
        </w:rPr>
        <w:t xml:space="preserve"> </w:t>
      </w:r>
      <w:r>
        <w:t>устройствами.</w:t>
      </w:r>
    </w:p>
    <w:p w:rsidR="002F6ED5" w:rsidRDefault="00CB38D1">
      <w:pPr>
        <w:pStyle w:val="Heading1"/>
        <w:spacing w:before="3" w:line="275" w:lineRule="exact"/>
      </w:pPr>
      <w:r>
        <w:t>Алгоритмические</w:t>
      </w:r>
      <w:r>
        <w:rPr>
          <w:spacing w:val="-5"/>
        </w:rPr>
        <w:t xml:space="preserve"> </w:t>
      </w:r>
      <w:r>
        <w:t>конструкции</w:t>
      </w:r>
    </w:p>
    <w:p w:rsidR="002F6ED5" w:rsidRDefault="00CB38D1">
      <w:pPr>
        <w:pStyle w:val="a3"/>
        <w:ind w:right="419"/>
      </w:pP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 невозможность предусмотреть зависимость последовательности выполняемых</w:t>
      </w:r>
      <w:r>
        <w:rPr>
          <w:spacing w:val="1"/>
        </w:rPr>
        <w:t xml:space="preserve"> </w:t>
      </w:r>
      <w:r>
        <w:t>действий</w:t>
      </w:r>
      <w:r>
        <w:rPr>
          <w:spacing w:val="-3"/>
        </w:rPr>
        <w:t xml:space="preserve"> </w:t>
      </w:r>
      <w:r>
        <w:t>от</w:t>
      </w:r>
      <w:r>
        <w:rPr>
          <w:spacing w:val="-2"/>
        </w:rPr>
        <w:t xml:space="preserve"> </w:t>
      </w:r>
      <w:r>
        <w:t>исходных</w:t>
      </w:r>
      <w:r>
        <w:rPr>
          <w:spacing w:val="-3"/>
        </w:rPr>
        <w:t xml:space="preserve"> </w:t>
      </w:r>
      <w:r>
        <w:t>данных.</w:t>
      </w:r>
    </w:p>
    <w:p w:rsidR="002F6ED5" w:rsidRDefault="00CB38D1">
      <w:pPr>
        <w:pStyle w:val="a3"/>
        <w:spacing w:line="242" w:lineRule="auto"/>
        <w:ind w:left="1391" w:right="421" w:firstLine="0"/>
      </w:pPr>
      <w:r>
        <w:t>Конструкция «ветвление». Условный оператор: полная и неполная формы.</w:t>
      </w:r>
      <w:r>
        <w:rPr>
          <w:spacing w:val="1"/>
        </w:rPr>
        <w:t xml:space="preserve"> </w:t>
      </w:r>
      <w:r>
        <w:t>Выполнение</w:t>
      </w:r>
      <w:r>
        <w:rPr>
          <w:spacing w:val="10"/>
        </w:rPr>
        <w:t xml:space="preserve"> </w:t>
      </w:r>
      <w:r>
        <w:t>и</w:t>
      </w:r>
      <w:r>
        <w:rPr>
          <w:spacing w:val="31"/>
        </w:rPr>
        <w:t xml:space="preserve"> </w:t>
      </w:r>
      <w:r>
        <w:t>невыполнение</w:t>
      </w:r>
      <w:r>
        <w:rPr>
          <w:spacing w:val="34"/>
        </w:rPr>
        <w:t xml:space="preserve"> </w:t>
      </w:r>
      <w:r>
        <w:t>условия</w:t>
      </w:r>
      <w:r>
        <w:rPr>
          <w:spacing w:val="35"/>
        </w:rPr>
        <w:t xml:space="preserve"> </w:t>
      </w:r>
      <w:r>
        <w:t>(истинность</w:t>
      </w:r>
      <w:r>
        <w:rPr>
          <w:spacing w:val="36"/>
        </w:rPr>
        <w:t xml:space="preserve"> </w:t>
      </w:r>
      <w:r>
        <w:t>и</w:t>
      </w:r>
      <w:r>
        <w:rPr>
          <w:spacing w:val="31"/>
        </w:rPr>
        <w:t xml:space="preserve"> </w:t>
      </w:r>
      <w:r>
        <w:t>ложность</w:t>
      </w:r>
      <w:r>
        <w:rPr>
          <w:spacing w:val="32"/>
        </w:rPr>
        <w:t xml:space="preserve"> </w:t>
      </w:r>
      <w:r>
        <w:t>высказывания).</w:t>
      </w:r>
    </w:p>
    <w:p w:rsidR="002F6ED5" w:rsidRDefault="00CB38D1">
      <w:pPr>
        <w:pStyle w:val="a3"/>
        <w:spacing w:line="271" w:lineRule="exact"/>
        <w:ind w:firstLine="0"/>
      </w:pPr>
      <w:r>
        <w:t>Простые</w:t>
      </w:r>
      <w:r>
        <w:rPr>
          <w:spacing w:val="-7"/>
        </w:rPr>
        <w:t xml:space="preserve"> </w:t>
      </w:r>
      <w:r>
        <w:t>и</w:t>
      </w:r>
      <w:r>
        <w:rPr>
          <w:spacing w:val="-1"/>
        </w:rPr>
        <w:t xml:space="preserve"> </w:t>
      </w:r>
      <w:r>
        <w:t>составные</w:t>
      </w:r>
      <w:r>
        <w:rPr>
          <w:spacing w:val="-2"/>
        </w:rPr>
        <w:t xml:space="preserve"> </w:t>
      </w:r>
      <w:r>
        <w:t>условия.</w:t>
      </w:r>
      <w:r>
        <w:rPr>
          <w:spacing w:val="-4"/>
        </w:rPr>
        <w:t xml:space="preserve"> </w:t>
      </w:r>
      <w:r>
        <w:t>Запись</w:t>
      </w:r>
      <w:r>
        <w:rPr>
          <w:spacing w:val="-5"/>
        </w:rPr>
        <w:t xml:space="preserve"> </w:t>
      </w:r>
      <w:r>
        <w:t>составных</w:t>
      </w:r>
      <w:r>
        <w:rPr>
          <w:spacing w:val="-1"/>
        </w:rPr>
        <w:t xml:space="preserve"> </w:t>
      </w:r>
      <w:r>
        <w:t>условий.</w:t>
      </w:r>
    </w:p>
    <w:p w:rsidR="002F6ED5" w:rsidRDefault="00CB38D1">
      <w:pPr>
        <w:ind w:left="680" w:right="416" w:firstLine="710"/>
        <w:jc w:val="both"/>
        <w:rPr>
          <w:i/>
          <w:sz w:val="24"/>
        </w:rPr>
      </w:pPr>
      <w:r>
        <w:rPr>
          <w:sz w:val="24"/>
        </w:rPr>
        <w:t>Конструкция</w:t>
      </w:r>
      <w:r>
        <w:rPr>
          <w:spacing w:val="1"/>
          <w:sz w:val="24"/>
        </w:rPr>
        <w:t xml:space="preserve"> </w:t>
      </w:r>
      <w:r>
        <w:rPr>
          <w:sz w:val="24"/>
        </w:rPr>
        <w:t>«повторения»:</w:t>
      </w:r>
      <w:r>
        <w:rPr>
          <w:spacing w:val="1"/>
          <w:sz w:val="24"/>
        </w:rPr>
        <w:t xml:space="preserve"> </w:t>
      </w:r>
      <w:r>
        <w:rPr>
          <w:sz w:val="24"/>
        </w:rPr>
        <w:t>циклы</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числом</w:t>
      </w:r>
      <w:r>
        <w:rPr>
          <w:spacing w:val="1"/>
          <w:sz w:val="24"/>
        </w:rPr>
        <w:t xml:space="preserve"> </w:t>
      </w:r>
      <w:r>
        <w:rPr>
          <w:sz w:val="24"/>
        </w:rPr>
        <w:t>повторений,</w:t>
      </w:r>
      <w:r>
        <w:rPr>
          <w:spacing w:val="1"/>
          <w:sz w:val="24"/>
        </w:rPr>
        <w:t xml:space="preserve"> </w:t>
      </w:r>
      <w:r>
        <w:rPr>
          <w:sz w:val="24"/>
        </w:rPr>
        <w:t>с</w:t>
      </w:r>
      <w:r>
        <w:rPr>
          <w:spacing w:val="1"/>
          <w:sz w:val="24"/>
        </w:rPr>
        <w:t xml:space="preserve"> </w:t>
      </w:r>
      <w:r>
        <w:rPr>
          <w:sz w:val="24"/>
        </w:rPr>
        <w:t>условием</w:t>
      </w:r>
      <w:r>
        <w:rPr>
          <w:spacing w:val="1"/>
          <w:sz w:val="24"/>
        </w:rPr>
        <w:t xml:space="preserve"> </w:t>
      </w:r>
      <w:r>
        <w:rPr>
          <w:sz w:val="24"/>
        </w:rPr>
        <w:t xml:space="preserve">выполнения, с переменной цикла. </w:t>
      </w:r>
      <w:r>
        <w:rPr>
          <w:i/>
          <w:sz w:val="24"/>
        </w:rPr>
        <w:t>Проверка условия выполнения цикла до начала выполнения</w:t>
      </w:r>
      <w:r>
        <w:rPr>
          <w:i/>
          <w:spacing w:val="1"/>
          <w:sz w:val="24"/>
        </w:rPr>
        <w:t xml:space="preserve"> </w:t>
      </w:r>
      <w:r>
        <w:rPr>
          <w:i/>
          <w:sz w:val="24"/>
        </w:rPr>
        <w:t>тела цикла и после выполнения тела цикла: постусловие и предусловие цикла. Инвариант</w:t>
      </w:r>
      <w:r>
        <w:rPr>
          <w:i/>
          <w:spacing w:val="1"/>
          <w:sz w:val="24"/>
        </w:rPr>
        <w:t xml:space="preserve"> </w:t>
      </w:r>
      <w:r>
        <w:rPr>
          <w:i/>
          <w:sz w:val="24"/>
        </w:rPr>
        <w:t>цикла.</w:t>
      </w:r>
    </w:p>
    <w:p w:rsidR="002F6ED5" w:rsidRDefault="00CB38D1">
      <w:pPr>
        <w:pStyle w:val="a3"/>
        <w:spacing w:line="275" w:lineRule="exact"/>
        <w:ind w:left="1391" w:firstLine="0"/>
      </w:pPr>
      <w:r>
        <w:t>Запись</w:t>
      </w:r>
      <w:r>
        <w:rPr>
          <w:spacing w:val="-4"/>
        </w:rPr>
        <w:t xml:space="preserve"> </w:t>
      </w:r>
      <w:r>
        <w:t>алгоритмических</w:t>
      </w:r>
      <w:r>
        <w:rPr>
          <w:spacing w:val="-9"/>
        </w:rPr>
        <w:t xml:space="preserve"> </w:t>
      </w:r>
      <w:r>
        <w:t>конструкций</w:t>
      </w:r>
      <w:r>
        <w:rPr>
          <w:spacing w:val="-3"/>
        </w:rPr>
        <w:t xml:space="preserve"> </w:t>
      </w:r>
      <w:r>
        <w:t>в</w:t>
      </w:r>
      <w:r>
        <w:rPr>
          <w:spacing w:val="-3"/>
        </w:rPr>
        <w:t xml:space="preserve"> </w:t>
      </w:r>
      <w:r>
        <w:t>выбранном</w:t>
      </w:r>
      <w:r>
        <w:rPr>
          <w:spacing w:val="-3"/>
        </w:rPr>
        <w:t xml:space="preserve"> </w:t>
      </w:r>
      <w:r>
        <w:t>языке</w:t>
      </w:r>
      <w:r>
        <w:rPr>
          <w:spacing w:val="-5"/>
        </w:rPr>
        <w:t xml:space="preserve"> </w:t>
      </w:r>
      <w:r>
        <w:t>программирования.</w:t>
      </w:r>
    </w:p>
    <w:p w:rsidR="002F6ED5" w:rsidRDefault="00CB38D1">
      <w:pPr>
        <w:spacing w:line="242" w:lineRule="auto"/>
        <w:ind w:left="680" w:right="409" w:firstLine="710"/>
        <w:jc w:val="both"/>
        <w:rPr>
          <w:i/>
          <w:sz w:val="24"/>
        </w:rPr>
      </w:pPr>
      <w:r>
        <w:rPr>
          <w:i/>
          <w:sz w:val="24"/>
        </w:rPr>
        <w:t>Примеры записи команд ветвления и повторения и других конструкций в различных</w:t>
      </w:r>
      <w:r>
        <w:rPr>
          <w:i/>
          <w:spacing w:val="1"/>
          <w:sz w:val="24"/>
        </w:rPr>
        <w:t xml:space="preserve"> </w:t>
      </w:r>
      <w:r>
        <w:rPr>
          <w:i/>
          <w:sz w:val="24"/>
        </w:rPr>
        <w:t>алгоритмических языках.</w:t>
      </w:r>
    </w:p>
    <w:p w:rsidR="002F6ED5" w:rsidRDefault="00CB38D1">
      <w:pPr>
        <w:pStyle w:val="Heading1"/>
        <w:spacing w:line="275" w:lineRule="exact"/>
      </w:pPr>
      <w:r>
        <w:t>Разработка</w:t>
      </w:r>
      <w:r>
        <w:rPr>
          <w:spacing w:val="-1"/>
        </w:rPr>
        <w:t xml:space="preserve"> </w:t>
      </w:r>
      <w:r>
        <w:t>алгоритмов</w:t>
      </w:r>
      <w:r>
        <w:rPr>
          <w:spacing w:val="-1"/>
        </w:rPr>
        <w:t xml:space="preserve"> </w:t>
      </w:r>
      <w:r>
        <w:t>и</w:t>
      </w:r>
      <w:r>
        <w:rPr>
          <w:spacing w:val="-4"/>
        </w:rPr>
        <w:t xml:space="preserve"> </w:t>
      </w:r>
      <w:r>
        <w:t>программ</w:t>
      </w:r>
    </w:p>
    <w:p w:rsidR="002F6ED5" w:rsidRDefault="00CB38D1">
      <w:pPr>
        <w:spacing w:line="274" w:lineRule="exact"/>
        <w:ind w:left="1391"/>
        <w:jc w:val="both"/>
        <w:rPr>
          <w:i/>
          <w:sz w:val="24"/>
        </w:rPr>
      </w:pPr>
      <w:r>
        <w:rPr>
          <w:sz w:val="24"/>
        </w:rPr>
        <w:t>Оператор</w:t>
      </w:r>
      <w:r>
        <w:rPr>
          <w:spacing w:val="-8"/>
          <w:sz w:val="24"/>
        </w:rPr>
        <w:t xml:space="preserve"> </w:t>
      </w:r>
      <w:r>
        <w:rPr>
          <w:sz w:val="24"/>
        </w:rPr>
        <w:t>присваивания.</w:t>
      </w:r>
      <w:r>
        <w:rPr>
          <w:spacing w:val="-3"/>
          <w:sz w:val="24"/>
        </w:rPr>
        <w:t xml:space="preserve"> </w:t>
      </w:r>
      <w:r>
        <w:rPr>
          <w:i/>
          <w:sz w:val="24"/>
        </w:rPr>
        <w:t>Представление</w:t>
      </w:r>
      <w:r>
        <w:rPr>
          <w:i/>
          <w:spacing w:val="-4"/>
          <w:sz w:val="24"/>
        </w:rPr>
        <w:t xml:space="preserve"> </w:t>
      </w:r>
      <w:r>
        <w:rPr>
          <w:i/>
          <w:sz w:val="24"/>
        </w:rPr>
        <w:t>о</w:t>
      </w:r>
      <w:r>
        <w:rPr>
          <w:i/>
          <w:spacing w:val="-3"/>
          <w:sz w:val="24"/>
        </w:rPr>
        <w:t xml:space="preserve"> </w:t>
      </w:r>
      <w:r>
        <w:rPr>
          <w:i/>
          <w:sz w:val="24"/>
        </w:rPr>
        <w:t>структурах</w:t>
      </w:r>
      <w:r>
        <w:rPr>
          <w:i/>
          <w:spacing w:val="-4"/>
          <w:sz w:val="24"/>
        </w:rPr>
        <w:t xml:space="preserve"> </w:t>
      </w:r>
      <w:r>
        <w:rPr>
          <w:i/>
          <w:sz w:val="24"/>
        </w:rPr>
        <w:t>данных.</w:t>
      </w:r>
    </w:p>
    <w:p w:rsidR="002F6ED5" w:rsidRDefault="00CB38D1">
      <w:pPr>
        <w:ind w:left="680" w:right="414" w:firstLine="710"/>
        <w:jc w:val="both"/>
        <w:rPr>
          <w:i/>
          <w:sz w:val="24"/>
        </w:rPr>
      </w:pPr>
      <w:r>
        <w:rPr>
          <w:sz w:val="24"/>
        </w:rPr>
        <w:t>Константы и переменные. Переменная: имя и значение. Типы переменных: целые,</w:t>
      </w:r>
      <w:r>
        <w:rPr>
          <w:spacing w:val="1"/>
          <w:sz w:val="24"/>
        </w:rPr>
        <w:t xml:space="preserve"> </w:t>
      </w:r>
      <w:r>
        <w:rPr>
          <w:sz w:val="24"/>
        </w:rPr>
        <w:t>вещественные,</w:t>
      </w:r>
      <w:r>
        <w:rPr>
          <w:spacing w:val="1"/>
          <w:sz w:val="24"/>
        </w:rPr>
        <w:t xml:space="preserve"> </w:t>
      </w:r>
      <w:r>
        <w:rPr>
          <w:i/>
          <w:sz w:val="24"/>
        </w:rPr>
        <w:t>символьные,</w:t>
      </w:r>
      <w:r>
        <w:rPr>
          <w:i/>
          <w:spacing w:val="1"/>
          <w:sz w:val="24"/>
        </w:rPr>
        <w:t xml:space="preserve"> </w:t>
      </w:r>
      <w:r>
        <w:rPr>
          <w:i/>
          <w:sz w:val="24"/>
        </w:rPr>
        <w:t>строковые,</w:t>
      </w:r>
      <w:r>
        <w:rPr>
          <w:i/>
          <w:spacing w:val="1"/>
          <w:sz w:val="24"/>
        </w:rPr>
        <w:t xml:space="preserve"> </w:t>
      </w:r>
      <w:r>
        <w:rPr>
          <w:i/>
          <w:sz w:val="24"/>
        </w:rPr>
        <w:t>логические</w:t>
      </w:r>
      <w:r>
        <w:rPr>
          <w:sz w:val="24"/>
        </w:rPr>
        <w:t>.</w:t>
      </w:r>
      <w:r>
        <w:rPr>
          <w:spacing w:val="1"/>
          <w:sz w:val="24"/>
        </w:rPr>
        <w:t xml:space="preserve"> </w:t>
      </w:r>
      <w:r>
        <w:rPr>
          <w:sz w:val="24"/>
        </w:rPr>
        <w:t>Табличные</w:t>
      </w:r>
      <w:r>
        <w:rPr>
          <w:spacing w:val="1"/>
          <w:sz w:val="24"/>
        </w:rPr>
        <w:t xml:space="preserve"> </w:t>
      </w:r>
      <w:r>
        <w:rPr>
          <w:sz w:val="24"/>
        </w:rPr>
        <w:t>величины</w:t>
      </w:r>
      <w:r>
        <w:rPr>
          <w:spacing w:val="1"/>
          <w:sz w:val="24"/>
        </w:rPr>
        <w:t xml:space="preserve"> </w:t>
      </w:r>
      <w:r>
        <w:rPr>
          <w:sz w:val="24"/>
        </w:rPr>
        <w:t>(массивы).</w:t>
      </w:r>
      <w:r>
        <w:rPr>
          <w:spacing w:val="1"/>
          <w:sz w:val="24"/>
        </w:rPr>
        <w:t xml:space="preserve"> </w:t>
      </w:r>
      <w:r>
        <w:rPr>
          <w:sz w:val="24"/>
        </w:rPr>
        <w:t>Одномерные массивы.</w:t>
      </w:r>
      <w:r>
        <w:rPr>
          <w:spacing w:val="2"/>
          <w:sz w:val="24"/>
        </w:rPr>
        <w:t xml:space="preserve"> </w:t>
      </w:r>
      <w:r>
        <w:rPr>
          <w:i/>
          <w:sz w:val="24"/>
        </w:rPr>
        <w:t>Двумерные</w:t>
      </w:r>
      <w:r>
        <w:rPr>
          <w:i/>
          <w:spacing w:val="-4"/>
          <w:sz w:val="24"/>
        </w:rPr>
        <w:t xml:space="preserve"> </w:t>
      </w:r>
      <w:r>
        <w:rPr>
          <w:i/>
          <w:sz w:val="24"/>
        </w:rPr>
        <w:t>массивы.</w:t>
      </w:r>
    </w:p>
    <w:p w:rsidR="002F6ED5" w:rsidRDefault="00CB38D1">
      <w:pPr>
        <w:pStyle w:val="a3"/>
        <w:spacing w:before="1"/>
        <w:ind w:left="1391" w:firstLine="0"/>
      </w:pPr>
      <w:r>
        <w:t>Примеры</w:t>
      </w:r>
      <w:r>
        <w:rPr>
          <w:spacing w:val="-1"/>
        </w:rPr>
        <w:t xml:space="preserve"> </w:t>
      </w:r>
      <w:r>
        <w:t>задач</w:t>
      </w:r>
      <w:r>
        <w:rPr>
          <w:spacing w:val="-7"/>
        </w:rPr>
        <w:t xml:space="preserve"> </w:t>
      </w:r>
      <w:r>
        <w:t>обработки</w:t>
      </w:r>
      <w:r>
        <w:rPr>
          <w:spacing w:val="-6"/>
        </w:rPr>
        <w:t xml:space="preserve"> </w:t>
      </w:r>
      <w:r>
        <w:t>данных:</w:t>
      </w:r>
    </w:p>
    <w:p w:rsidR="002F6ED5" w:rsidRDefault="002F6ED5">
      <w:pPr>
        <w:sectPr w:rsidR="002F6ED5">
          <w:pgSz w:w="11900" w:h="16840"/>
          <w:pgMar w:top="1340" w:right="420" w:bottom="280" w:left="760" w:header="720" w:footer="720" w:gutter="0"/>
          <w:cols w:space="720"/>
        </w:sectPr>
      </w:pPr>
    </w:p>
    <w:p w:rsidR="002F6ED5" w:rsidRDefault="002F6ED5">
      <w:pPr>
        <w:pStyle w:val="a3"/>
        <w:spacing w:before="9"/>
        <w:ind w:left="0" w:firstLine="0"/>
        <w:jc w:val="left"/>
        <w:rPr>
          <w:sz w:val="32"/>
        </w:rPr>
      </w:pPr>
    </w:p>
    <w:p w:rsidR="002F6ED5" w:rsidRDefault="00CB38D1">
      <w:pPr>
        <w:pStyle w:val="a3"/>
        <w:ind w:firstLine="0"/>
        <w:jc w:val="left"/>
      </w:pPr>
      <w:r>
        <w:rPr>
          <w:w w:val="95"/>
        </w:rPr>
        <w:t>чисел;</w:t>
      </w:r>
    </w:p>
    <w:p w:rsidR="002F6ED5" w:rsidRDefault="00CB38D1">
      <w:pPr>
        <w:pStyle w:val="a4"/>
        <w:numPr>
          <w:ilvl w:val="0"/>
          <w:numId w:val="164"/>
        </w:numPr>
        <w:tabs>
          <w:tab w:val="left" w:pos="317"/>
        </w:tabs>
        <w:spacing w:before="86"/>
        <w:ind w:left="316"/>
        <w:jc w:val="left"/>
        <w:rPr>
          <w:sz w:val="24"/>
        </w:rPr>
      </w:pPr>
      <w:r>
        <w:rPr>
          <w:sz w:val="24"/>
        </w:rPr>
        <w:br w:type="column"/>
      </w:r>
      <w:r>
        <w:rPr>
          <w:sz w:val="24"/>
        </w:rPr>
        <w:lastRenderedPageBreak/>
        <w:t>нахождение</w:t>
      </w:r>
      <w:r>
        <w:rPr>
          <w:spacing w:val="18"/>
          <w:sz w:val="24"/>
        </w:rPr>
        <w:t xml:space="preserve"> </w:t>
      </w:r>
      <w:r>
        <w:rPr>
          <w:sz w:val="24"/>
        </w:rPr>
        <w:t>минимального</w:t>
      </w:r>
      <w:r>
        <w:rPr>
          <w:spacing w:val="23"/>
          <w:sz w:val="24"/>
        </w:rPr>
        <w:t xml:space="preserve"> </w:t>
      </w:r>
      <w:r>
        <w:rPr>
          <w:sz w:val="24"/>
        </w:rPr>
        <w:t>и</w:t>
      </w:r>
      <w:r>
        <w:rPr>
          <w:spacing w:val="16"/>
          <w:sz w:val="24"/>
        </w:rPr>
        <w:t xml:space="preserve"> </w:t>
      </w:r>
      <w:r>
        <w:rPr>
          <w:sz w:val="24"/>
        </w:rPr>
        <w:t>максимального</w:t>
      </w:r>
      <w:r>
        <w:rPr>
          <w:spacing w:val="24"/>
          <w:sz w:val="24"/>
        </w:rPr>
        <w:t xml:space="preserve"> </w:t>
      </w:r>
      <w:r>
        <w:rPr>
          <w:sz w:val="24"/>
        </w:rPr>
        <w:t>числа</w:t>
      </w:r>
      <w:r>
        <w:rPr>
          <w:spacing w:val="18"/>
          <w:sz w:val="24"/>
        </w:rPr>
        <w:t xml:space="preserve"> </w:t>
      </w:r>
      <w:r>
        <w:rPr>
          <w:sz w:val="24"/>
        </w:rPr>
        <w:t>из</w:t>
      </w:r>
      <w:r>
        <w:rPr>
          <w:spacing w:val="28"/>
          <w:sz w:val="24"/>
        </w:rPr>
        <w:t xml:space="preserve"> </w:t>
      </w:r>
      <w:r>
        <w:rPr>
          <w:sz w:val="24"/>
        </w:rPr>
        <w:t>двух,</w:t>
      </w:r>
      <w:r>
        <w:rPr>
          <w:spacing w:val="20"/>
          <w:sz w:val="24"/>
        </w:rPr>
        <w:t xml:space="preserve"> </w:t>
      </w:r>
      <w:r>
        <w:rPr>
          <w:sz w:val="24"/>
        </w:rPr>
        <w:t>трех,</w:t>
      </w:r>
      <w:r>
        <w:rPr>
          <w:spacing w:val="22"/>
          <w:sz w:val="24"/>
        </w:rPr>
        <w:t xml:space="preserve"> </w:t>
      </w:r>
      <w:r>
        <w:rPr>
          <w:sz w:val="24"/>
        </w:rPr>
        <w:t>четырех</w:t>
      </w:r>
      <w:r>
        <w:rPr>
          <w:spacing w:val="15"/>
          <w:sz w:val="24"/>
        </w:rPr>
        <w:t xml:space="preserve"> </w:t>
      </w:r>
      <w:r>
        <w:rPr>
          <w:sz w:val="24"/>
        </w:rPr>
        <w:t>данных</w:t>
      </w:r>
    </w:p>
    <w:p w:rsidR="002F6ED5" w:rsidRDefault="002F6ED5">
      <w:pPr>
        <w:pStyle w:val="a3"/>
        <w:spacing w:before="8"/>
        <w:ind w:left="0" w:firstLine="0"/>
        <w:jc w:val="left"/>
        <w:rPr>
          <w:sz w:val="23"/>
        </w:rPr>
      </w:pPr>
    </w:p>
    <w:p w:rsidR="002F6ED5" w:rsidRDefault="00CB38D1">
      <w:pPr>
        <w:pStyle w:val="a4"/>
        <w:numPr>
          <w:ilvl w:val="0"/>
          <w:numId w:val="164"/>
        </w:numPr>
        <w:tabs>
          <w:tab w:val="left" w:pos="317"/>
        </w:tabs>
        <w:ind w:left="316"/>
        <w:jc w:val="left"/>
        <w:rPr>
          <w:sz w:val="24"/>
        </w:rPr>
      </w:pPr>
      <w:r>
        <w:rPr>
          <w:sz w:val="24"/>
        </w:rPr>
        <w:t>нахождение</w:t>
      </w:r>
      <w:r>
        <w:rPr>
          <w:spacing w:val="-4"/>
          <w:sz w:val="24"/>
        </w:rPr>
        <w:t xml:space="preserve"> </w:t>
      </w:r>
      <w:r>
        <w:rPr>
          <w:sz w:val="24"/>
        </w:rPr>
        <w:t>всех</w:t>
      </w:r>
      <w:r>
        <w:rPr>
          <w:spacing w:val="-7"/>
          <w:sz w:val="24"/>
        </w:rPr>
        <w:t xml:space="preserve"> </w:t>
      </w:r>
      <w:r>
        <w:rPr>
          <w:sz w:val="24"/>
        </w:rPr>
        <w:t>корней</w:t>
      </w:r>
      <w:r>
        <w:rPr>
          <w:spacing w:val="-6"/>
          <w:sz w:val="24"/>
        </w:rPr>
        <w:t xml:space="preserve"> </w:t>
      </w:r>
      <w:r>
        <w:rPr>
          <w:sz w:val="24"/>
        </w:rPr>
        <w:t>заданного</w:t>
      </w:r>
      <w:r>
        <w:rPr>
          <w:spacing w:val="-3"/>
          <w:sz w:val="24"/>
        </w:rPr>
        <w:t xml:space="preserve"> </w:t>
      </w:r>
      <w:r>
        <w:rPr>
          <w:sz w:val="24"/>
        </w:rPr>
        <w:t>квадратного</w:t>
      </w:r>
      <w:r>
        <w:rPr>
          <w:spacing w:val="-3"/>
          <w:sz w:val="24"/>
        </w:rPr>
        <w:t xml:space="preserve"> </w:t>
      </w:r>
      <w:r>
        <w:rPr>
          <w:sz w:val="24"/>
        </w:rPr>
        <w:t>уравнения;</w:t>
      </w:r>
    </w:p>
    <w:p w:rsidR="002F6ED5" w:rsidRDefault="00CB38D1">
      <w:pPr>
        <w:pStyle w:val="a4"/>
        <w:numPr>
          <w:ilvl w:val="0"/>
          <w:numId w:val="164"/>
        </w:numPr>
        <w:tabs>
          <w:tab w:val="left" w:pos="317"/>
        </w:tabs>
        <w:spacing w:before="4" w:line="293" w:lineRule="exact"/>
        <w:ind w:left="316"/>
        <w:jc w:val="left"/>
        <w:rPr>
          <w:sz w:val="24"/>
        </w:rPr>
      </w:pPr>
      <w:r>
        <w:rPr>
          <w:sz w:val="24"/>
        </w:rPr>
        <w:t>заполнение</w:t>
      </w:r>
      <w:r>
        <w:rPr>
          <w:spacing w:val="-2"/>
          <w:sz w:val="24"/>
        </w:rPr>
        <w:t xml:space="preserve"> </w:t>
      </w:r>
      <w:r>
        <w:rPr>
          <w:sz w:val="24"/>
        </w:rPr>
        <w:t>числового</w:t>
      </w:r>
      <w:r>
        <w:rPr>
          <w:spacing w:val="-1"/>
          <w:sz w:val="24"/>
        </w:rPr>
        <w:t xml:space="preserve"> </w:t>
      </w:r>
      <w:r>
        <w:rPr>
          <w:sz w:val="24"/>
        </w:rPr>
        <w:t>массива</w:t>
      </w:r>
      <w:r>
        <w:rPr>
          <w:spacing w:val="-6"/>
          <w:sz w:val="24"/>
        </w:rPr>
        <w:t xml:space="preserve"> </w:t>
      </w:r>
      <w:r>
        <w:rPr>
          <w:sz w:val="24"/>
        </w:rPr>
        <w:t>в соответствии</w:t>
      </w:r>
      <w:r>
        <w:rPr>
          <w:spacing w:val="-4"/>
          <w:sz w:val="24"/>
        </w:rPr>
        <w:t xml:space="preserve"> </w:t>
      </w:r>
      <w:r>
        <w:rPr>
          <w:sz w:val="24"/>
        </w:rPr>
        <w:t>с</w:t>
      </w:r>
      <w:r>
        <w:rPr>
          <w:spacing w:val="-6"/>
          <w:sz w:val="24"/>
        </w:rPr>
        <w:t xml:space="preserve"> </w:t>
      </w:r>
      <w:r>
        <w:rPr>
          <w:sz w:val="24"/>
        </w:rPr>
        <w:t>формулой</w:t>
      </w:r>
      <w:r>
        <w:rPr>
          <w:spacing w:val="-5"/>
          <w:sz w:val="24"/>
        </w:rPr>
        <w:t xml:space="preserve"> </w:t>
      </w:r>
      <w:r>
        <w:rPr>
          <w:sz w:val="24"/>
        </w:rPr>
        <w:t>или</w:t>
      </w:r>
      <w:r>
        <w:rPr>
          <w:spacing w:val="-4"/>
          <w:sz w:val="24"/>
        </w:rPr>
        <w:t xml:space="preserve"> </w:t>
      </w:r>
      <w:r>
        <w:rPr>
          <w:sz w:val="24"/>
        </w:rPr>
        <w:t>путем ввода</w:t>
      </w:r>
      <w:r>
        <w:rPr>
          <w:spacing w:val="-1"/>
          <w:sz w:val="24"/>
        </w:rPr>
        <w:t xml:space="preserve"> </w:t>
      </w:r>
      <w:r>
        <w:rPr>
          <w:sz w:val="24"/>
        </w:rPr>
        <w:t>чисел;</w:t>
      </w:r>
    </w:p>
    <w:p w:rsidR="002F6ED5" w:rsidRDefault="00CB38D1">
      <w:pPr>
        <w:pStyle w:val="a4"/>
        <w:numPr>
          <w:ilvl w:val="0"/>
          <w:numId w:val="164"/>
        </w:numPr>
        <w:tabs>
          <w:tab w:val="left" w:pos="317"/>
        </w:tabs>
        <w:spacing w:line="293" w:lineRule="exact"/>
        <w:ind w:left="316"/>
        <w:jc w:val="left"/>
        <w:rPr>
          <w:sz w:val="24"/>
        </w:rPr>
      </w:pPr>
      <w:r>
        <w:rPr>
          <w:sz w:val="24"/>
        </w:rPr>
        <w:t>нахождение</w:t>
      </w:r>
      <w:r>
        <w:rPr>
          <w:spacing w:val="13"/>
          <w:sz w:val="24"/>
        </w:rPr>
        <w:t xml:space="preserve"> </w:t>
      </w:r>
      <w:r>
        <w:rPr>
          <w:sz w:val="24"/>
        </w:rPr>
        <w:t>суммы</w:t>
      </w:r>
      <w:r>
        <w:rPr>
          <w:spacing w:val="16"/>
          <w:sz w:val="24"/>
        </w:rPr>
        <w:t xml:space="preserve"> </w:t>
      </w:r>
      <w:r>
        <w:rPr>
          <w:sz w:val="24"/>
        </w:rPr>
        <w:t>элементов</w:t>
      </w:r>
      <w:r>
        <w:rPr>
          <w:spacing w:val="12"/>
          <w:sz w:val="24"/>
        </w:rPr>
        <w:t xml:space="preserve"> </w:t>
      </w:r>
      <w:r>
        <w:rPr>
          <w:sz w:val="24"/>
        </w:rPr>
        <w:t>данной</w:t>
      </w:r>
      <w:r>
        <w:rPr>
          <w:spacing w:val="15"/>
          <w:sz w:val="24"/>
        </w:rPr>
        <w:t xml:space="preserve"> </w:t>
      </w:r>
      <w:r>
        <w:rPr>
          <w:sz w:val="24"/>
        </w:rPr>
        <w:t>конечной</w:t>
      </w:r>
      <w:r>
        <w:rPr>
          <w:spacing w:val="15"/>
          <w:sz w:val="24"/>
        </w:rPr>
        <w:t xml:space="preserve"> </w:t>
      </w:r>
      <w:r>
        <w:rPr>
          <w:sz w:val="24"/>
        </w:rPr>
        <w:t>числовой</w:t>
      </w:r>
      <w:r>
        <w:rPr>
          <w:spacing w:val="11"/>
          <w:sz w:val="24"/>
        </w:rPr>
        <w:t xml:space="preserve"> </w:t>
      </w:r>
      <w:r>
        <w:rPr>
          <w:sz w:val="24"/>
        </w:rPr>
        <w:t>последовательности</w:t>
      </w:r>
      <w:r>
        <w:rPr>
          <w:spacing w:val="11"/>
          <w:sz w:val="24"/>
        </w:rPr>
        <w:t xml:space="preserve"> </w:t>
      </w:r>
      <w:r>
        <w:rPr>
          <w:sz w:val="24"/>
        </w:rPr>
        <w:t>или</w:t>
      </w:r>
    </w:p>
    <w:p w:rsidR="002F6ED5" w:rsidRDefault="002F6ED5">
      <w:pPr>
        <w:spacing w:line="293" w:lineRule="exact"/>
        <w:rPr>
          <w:sz w:val="24"/>
        </w:rPr>
        <w:sectPr w:rsidR="002F6ED5">
          <w:pgSz w:w="11900" w:h="16840"/>
          <w:pgMar w:top="1320" w:right="420" w:bottom="280" w:left="760" w:header="720" w:footer="720" w:gutter="0"/>
          <w:cols w:num="2" w:space="720" w:equalWidth="0">
            <w:col w:w="1319" w:space="40"/>
            <w:col w:w="9361"/>
          </w:cols>
        </w:sectPr>
      </w:pPr>
    </w:p>
    <w:p w:rsidR="002F6ED5" w:rsidRDefault="00CB38D1">
      <w:pPr>
        <w:pStyle w:val="a3"/>
        <w:spacing w:line="273" w:lineRule="exact"/>
        <w:ind w:firstLine="0"/>
        <w:jc w:val="left"/>
      </w:pPr>
      <w:r>
        <w:lastRenderedPageBreak/>
        <w:t>массива;</w:t>
      </w:r>
    </w:p>
    <w:p w:rsidR="002F6ED5" w:rsidRDefault="00CB38D1">
      <w:pPr>
        <w:pStyle w:val="a4"/>
        <w:numPr>
          <w:ilvl w:val="1"/>
          <w:numId w:val="164"/>
        </w:numPr>
        <w:tabs>
          <w:tab w:val="left" w:pos="1675"/>
        </w:tabs>
        <w:spacing w:line="292" w:lineRule="exact"/>
        <w:ind w:left="1674" w:hanging="284"/>
        <w:rPr>
          <w:sz w:val="24"/>
        </w:rPr>
      </w:pPr>
      <w:r>
        <w:rPr>
          <w:sz w:val="24"/>
        </w:rPr>
        <w:t>нахождение</w:t>
      </w:r>
      <w:r>
        <w:rPr>
          <w:spacing w:val="-4"/>
          <w:sz w:val="24"/>
        </w:rPr>
        <w:t xml:space="preserve"> </w:t>
      </w:r>
      <w:r>
        <w:rPr>
          <w:sz w:val="24"/>
        </w:rPr>
        <w:t>минимального</w:t>
      </w:r>
      <w:r>
        <w:rPr>
          <w:spacing w:val="-3"/>
          <w:sz w:val="24"/>
        </w:rPr>
        <w:t xml:space="preserve"> </w:t>
      </w:r>
      <w:r>
        <w:rPr>
          <w:sz w:val="24"/>
        </w:rPr>
        <w:t>(максимального)</w:t>
      </w:r>
      <w:r>
        <w:rPr>
          <w:spacing w:val="-6"/>
          <w:sz w:val="24"/>
        </w:rPr>
        <w:t xml:space="preserve"> </w:t>
      </w:r>
      <w:r>
        <w:rPr>
          <w:sz w:val="24"/>
        </w:rPr>
        <w:t>элемента</w:t>
      </w:r>
      <w:r>
        <w:rPr>
          <w:spacing w:val="-4"/>
          <w:sz w:val="24"/>
        </w:rPr>
        <w:t xml:space="preserve"> </w:t>
      </w:r>
      <w:r>
        <w:rPr>
          <w:sz w:val="24"/>
        </w:rPr>
        <w:t>массива.</w:t>
      </w:r>
    </w:p>
    <w:p w:rsidR="002F6ED5" w:rsidRDefault="00CB38D1">
      <w:pPr>
        <w:pStyle w:val="a3"/>
        <w:spacing w:line="242" w:lineRule="auto"/>
        <w:ind w:right="407"/>
      </w:pPr>
      <w:r>
        <w:t>Знакомство</w:t>
      </w:r>
      <w:r>
        <w:rPr>
          <w:spacing w:val="1"/>
        </w:rPr>
        <w:t xml:space="preserve"> </w:t>
      </w:r>
      <w:r>
        <w:t>с</w:t>
      </w:r>
      <w:r>
        <w:rPr>
          <w:spacing w:val="1"/>
        </w:rPr>
        <w:t xml:space="preserve"> </w:t>
      </w:r>
      <w:r>
        <w:t>алгоритмами</w:t>
      </w:r>
      <w:r>
        <w:rPr>
          <w:spacing w:val="1"/>
        </w:rPr>
        <w:t xml:space="preserve"> </w:t>
      </w:r>
      <w:r>
        <w:t>решения</w:t>
      </w:r>
      <w:r>
        <w:rPr>
          <w:spacing w:val="1"/>
        </w:rPr>
        <w:t xml:space="preserve"> </w:t>
      </w:r>
      <w:r>
        <w:t>этих</w:t>
      </w:r>
      <w:r>
        <w:rPr>
          <w:spacing w:val="1"/>
        </w:rPr>
        <w:t xml:space="preserve"> </w:t>
      </w:r>
      <w:r>
        <w:t>задач.</w:t>
      </w:r>
      <w:r>
        <w:rPr>
          <w:spacing w:val="1"/>
        </w:rPr>
        <w:t xml:space="preserve"> </w:t>
      </w:r>
      <w:r>
        <w:t>Реализации</w:t>
      </w:r>
      <w:r>
        <w:rPr>
          <w:spacing w:val="1"/>
        </w:rPr>
        <w:t xml:space="preserve"> </w:t>
      </w:r>
      <w:r>
        <w:t>этих</w:t>
      </w:r>
      <w:r>
        <w:rPr>
          <w:spacing w:val="1"/>
        </w:rPr>
        <w:t xml:space="preserve"> </w:t>
      </w:r>
      <w:r>
        <w:t>алгоритмов</w:t>
      </w:r>
      <w:r>
        <w:rPr>
          <w:spacing w:val="1"/>
        </w:rPr>
        <w:t xml:space="preserve"> </w:t>
      </w:r>
      <w:r>
        <w:t>в</w:t>
      </w:r>
      <w:r>
        <w:rPr>
          <w:spacing w:val="1"/>
        </w:rPr>
        <w:t xml:space="preserve"> </w:t>
      </w:r>
      <w:r>
        <w:t>выбранной</w:t>
      </w:r>
      <w:r>
        <w:rPr>
          <w:spacing w:val="2"/>
        </w:rPr>
        <w:t xml:space="preserve"> </w:t>
      </w:r>
      <w:r>
        <w:t>среде</w:t>
      </w:r>
      <w:r>
        <w:rPr>
          <w:spacing w:val="1"/>
        </w:rPr>
        <w:t xml:space="preserve"> </w:t>
      </w:r>
      <w:r>
        <w:t>программирования.</w:t>
      </w:r>
    </w:p>
    <w:p w:rsidR="002F6ED5" w:rsidRDefault="00CB38D1">
      <w:pPr>
        <w:pStyle w:val="a3"/>
        <w:spacing w:line="242" w:lineRule="auto"/>
        <w:ind w:right="422"/>
      </w:pP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по</w:t>
      </w:r>
      <w:r>
        <w:rPr>
          <w:spacing w:val="1"/>
        </w:rPr>
        <w:t xml:space="preserve"> </w:t>
      </w:r>
      <w:r>
        <w:t>управлению</w:t>
      </w:r>
      <w:r>
        <w:rPr>
          <w:spacing w:val="1"/>
        </w:rPr>
        <w:t xml:space="preserve"> </w:t>
      </w:r>
      <w:r>
        <w:t>исполнителями</w:t>
      </w:r>
      <w:r>
        <w:rPr>
          <w:spacing w:val="1"/>
        </w:rPr>
        <w:t xml:space="preserve"> </w:t>
      </w:r>
      <w:r>
        <w:t>Робот,</w:t>
      </w:r>
      <w:r>
        <w:rPr>
          <w:spacing w:val="1"/>
        </w:rPr>
        <w:t xml:space="preserve"> </w:t>
      </w:r>
      <w:r>
        <w:t>Черепашка,</w:t>
      </w:r>
      <w:r>
        <w:rPr>
          <w:spacing w:val="-2"/>
        </w:rPr>
        <w:t xml:space="preserve"> </w:t>
      </w:r>
      <w:r>
        <w:t>Чертежник</w:t>
      </w:r>
      <w:r>
        <w:rPr>
          <w:spacing w:val="-5"/>
        </w:rPr>
        <w:t xml:space="preserve"> </w:t>
      </w:r>
      <w:r>
        <w:t>и</w:t>
      </w:r>
      <w:r>
        <w:rPr>
          <w:spacing w:val="3"/>
        </w:rPr>
        <w:t xml:space="preserve"> </w:t>
      </w:r>
      <w:r>
        <w:t>др.</w:t>
      </w:r>
    </w:p>
    <w:p w:rsidR="002F6ED5" w:rsidRDefault="00CB38D1">
      <w:pPr>
        <w:ind w:left="680" w:right="414" w:firstLine="710"/>
        <w:jc w:val="both"/>
        <w:rPr>
          <w:i/>
          <w:sz w:val="24"/>
        </w:rPr>
      </w:pPr>
      <w:r>
        <w:rPr>
          <w:i/>
          <w:sz w:val="24"/>
        </w:rPr>
        <w:t>Знакомство с постановками более сложных задач обработки данных и алгоритмами</w:t>
      </w:r>
      <w:r>
        <w:rPr>
          <w:i/>
          <w:spacing w:val="1"/>
          <w:sz w:val="24"/>
        </w:rPr>
        <w:t xml:space="preserve"> </w:t>
      </w:r>
      <w:r>
        <w:rPr>
          <w:i/>
          <w:sz w:val="24"/>
        </w:rPr>
        <w:t>их</w:t>
      </w:r>
      <w:r>
        <w:rPr>
          <w:i/>
          <w:spacing w:val="1"/>
          <w:sz w:val="24"/>
        </w:rPr>
        <w:t xml:space="preserve"> </w:t>
      </w:r>
      <w:r>
        <w:rPr>
          <w:i/>
          <w:sz w:val="24"/>
        </w:rPr>
        <w:t>решения:</w:t>
      </w:r>
      <w:r>
        <w:rPr>
          <w:i/>
          <w:spacing w:val="1"/>
          <w:sz w:val="24"/>
        </w:rPr>
        <w:t xml:space="preserve"> </w:t>
      </w:r>
      <w:r>
        <w:rPr>
          <w:i/>
          <w:sz w:val="24"/>
        </w:rPr>
        <w:t>сортировка</w:t>
      </w:r>
      <w:r>
        <w:rPr>
          <w:i/>
          <w:spacing w:val="1"/>
          <w:sz w:val="24"/>
        </w:rPr>
        <w:t xml:space="preserve"> </w:t>
      </w:r>
      <w:r>
        <w:rPr>
          <w:i/>
          <w:sz w:val="24"/>
        </w:rPr>
        <w:t>массива,</w:t>
      </w:r>
      <w:r>
        <w:rPr>
          <w:i/>
          <w:spacing w:val="1"/>
          <w:sz w:val="24"/>
        </w:rPr>
        <w:t xml:space="preserve"> </w:t>
      </w:r>
      <w:r>
        <w:rPr>
          <w:i/>
          <w:sz w:val="24"/>
        </w:rPr>
        <w:t>выполнение</w:t>
      </w:r>
      <w:r>
        <w:rPr>
          <w:i/>
          <w:spacing w:val="1"/>
          <w:sz w:val="24"/>
        </w:rPr>
        <w:t xml:space="preserve"> </w:t>
      </w:r>
      <w:r>
        <w:rPr>
          <w:i/>
          <w:sz w:val="24"/>
        </w:rPr>
        <w:t>поэлементных</w:t>
      </w:r>
      <w:r>
        <w:rPr>
          <w:i/>
          <w:spacing w:val="1"/>
          <w:sz w:val="24"/>
        </w:rPr>
        <w:t xml:space="preserve"> </w:t>
      </w:r>
      <w:r>
        <w:rPr>
          <w:i/>
          <w:sz w:val="24"/>
        </w:rPr>
        <w:t>операций</w:t>
      </w:r>
      <w:r>
        <w:rPr>
          <w:i/>
          <w:spacing w:val="1"/>
          <w:sz w:val="24"/>
        </w:rPr>
        <w:t xml:space="preserve"> </w:t>
      </w:r>
      <w:r>
        <w:rPr>
          <w:i/>
          <w:sz w:val="24"/>
        </w:rPr>
        <w:t>с</w:t>
      </w:r>
      <w:r>
        <w:rPr>
          <w:i/>
          <w:spacing w:val="1"/>
          <w:sz w:val="24"/>
        </w:rPr>
        <w:t xml:space="preserve"> </w:t>
      </w:r>
      <w:r>
        <w:rPr>
          <w:i/>
          <w:sz w:val="24"/>
        </w:rPr>
        <w:t>массивами;</w:t>
      </w:r>
      <w:r>
        <w:rPr>
          <w:i/>
          <w:spacing w:val="1"/>
          <w:sz w:val="24"/>
        </w:rPr>
        <w:t xml:space="preserve"> </w:t>
      </w:r>
      <w:r>
        <w:rPr>
          <w:i/>
          <w:sz w:val="24"/>
        </w:rPr>
        <w:t>обработка</w:t>
      </w:r>
      <w:r>
        <w:rPr>
          <w:i/>
          <w:spacing w:val="1"/>
          <w:sz w:val="24"/>
        </w:rPr>
        <w:t xml:space="preserve"> </w:t>
      </w:r>
      <w:r>
        <w:rPr>
          <w:i/>
          <w:sz w:val="24"/>
        </w:rPr>
        <w:t>целых</w:t>
      </w:r>
      <w:r>
        <w:rPr>
          <w:i/>
          <w:spacing w:val="1"/>
          <w:sz w:val="24"/>
        </w:rPr>
        <w:t xml:space="preserve"> </w:t>
      </w:r>
      <w:r>
        <w:rPr>
          <w:i/>
          <w:sz w:val="24"/>
        </w:rPr>
        <w:t>чисел,</w:t>
      </w:r>
      <w:r>
        <w:rPr>
          <w:i/>
          <w:spacing w:val="1"/>
          <w:sz w:val="24"/>
        </w:rPr>
        <w:t xml:space="preserve"> </w:t>
      </w:r>
      <w:r>
        <w:rPr>
          <w:i/>
          <w:sz w:val="24"/>
        </w:rPr>
        <w:t>представленных</w:t>
      </w:r>
      <w:r>
        <w:rPr>
          <w:i/>
          <w:spacing w:val="1"/>
          <w:sz w:val="24"/>
        </w:rPr>
        <w:t xml:space="preserve"> </w:t>
      </w:r>
      <w:r>
        <w:rPr>
          <w:i/>
          <w:sz w:val="24"/>
        </w:rPr>
        <w:t>записями</w:t>
      </w:r>
      <w:r>
        <w:rPr>
          <w:i/>
          <w:spacing w:val="1"/>
          <w:sz w:val="24"/>
        </w:rPr>
        <w:t xml:space="preserve"> </w:t>
      </w:r>
      <w:r>
        <w:rPr>
          <w:i/>
          <w:sz w:val="24"/>
        </w:rPr>
        <w:t>в</w:t>
      </w:r>
      <w:r>
        <w:rPr>
          <w:i/>
          <w:spacing w:val="1"/>
          <w:sz w:val="24"/>
        </w:rPr>
        <w:t xml:space="preserve"> </w:t>
      </w:r>
      <w:r>
        <w:rPr>
          <w:i/>
          <w:sz w:val="24"/>
        </w:rPr>
        <w:t>десятичной</w:t>
      </w:r>
      <w:r>
        <w:rPr>
          <w:i/>
          <w:spacing w:val="1"/>
          <w:sz w:val="24"/>
        </w:rPr>
        <w:t xml:space="preserve"> </w:t>
      </w:r>
      <w:r>
        <w:rPr>
          <w:i/>
          <w:sz w:val="24"/>
        </w:rPr>
        <w:t>и</w:t>
      </w:r>
      <w:r>
        <w:rPr>
          <w:i/>
          <w:spacing w:val="1"/>
          <w:sz w:val="24"/>
        </w:rPr>
        <w:t xml:space="preserve"> </w:t>
      </w:r>
      <w:r>
        <w:rPr>
          <w:i/>
          <w:sz w:val="24"/>
        </w:rPr>
        <w:t>двоичной</w:t>
      </w:r>
      <w:r>
        <w:rPr>
          <w:i/>
          <w:spacing w:val="1"/>
          <w:sz w:val="24"/>
        </w:rPr>
        <w:t xml:space="preserve"> </w:t>
      </w:r>
      <w:r>
        <w:rPr>
          <w:i/>
          <w:sz w:val="24"/>
        </w:rPr>
        <w:t>системах</w:t>
      </w:r>
      <w:r>
        <w:rPr>
          <w:i/>
          <w:spacing w:val="1"/>
          <w:sz w:val="24"/>
        </w:rPr>
        <w:t xml:space="preserve"> </w:t>
      </w:r>
      <w:r>
        <w:rPr>
          <w:i/>
          <w:sz w:val="24"/>
        </w:rPr>
        <w:t>счисления,</w:t>
      </w:r>
      <w:r>
        <w:rPr>
          <w:i/>
          <w:spacing w:val="3"/>
          <w:sz w:val="24"/>
        </w:rPr>
        <w:t xml:space="preserve"> </w:t>
      </w:r>
      <w:r>
        <w:rPr>
          <w:i/>
          <w:sz w:val="24"/>
        </w:rPr>
        <w:t>нахождение</w:t>
      </w:r>
      <w:r>
        <w:rPr>
          <w:i/>
          <w:spacing w:val="-5"/>
          <w:sz w:val="24"/>
        </w:rPr>
        <w:t xml:space="preserve"> </w:t>
      </w:r>
      <w:r>
        <w:rPr>
          <w:i/>
          <w:sz w:val="24"/>
        </w:rPr>
        <w:t>наибольшего</w:t>
      </w:r>
      <w:r>
        <w:rPr>
          <w:i/>
          <w:spacing w:val="-3"/>
          <w:sz w:val="24"/>
        </w:rPr>
        <w:t xml:space="preserve"> </w:t>
      </w:r>
      <w:r>
        <w:rPr>
          <w:i/>
          <w:sz w:val="24"/>
        </w:rPr>
        <w:t>общего</w:t>
      </w:r>
      <w:r>
        <w:rPr>
          <w:i/>
          <w:spacing w:val="-4"/>
          <w:sz w:val="24"/>
        </w:rPr>
        <w:t xml:space="preserve"> </w:t>
      </w:r>
      <w:r>
        <w:rPr>
          <w:i/>
          <w:sz w:val="24"/>
        </w:rPr>
        <w:t>делителя</w:t>
      </w:r>
      <w:r>
        <w:rPr>
          <w:i/>
          <w:spacing w:val="1"/>
          <w:sz w:val="24"/>
        </w:rPr>
        <w:t xml:space="preserve"> </w:t>
      </w:r>
      <w:r>
        <w:rPr>
          <w:i/>
          <w:sz w:val="24"/>
        </w:rPr>
        <w:t>(алгоритм</w:t>
      </w:r>
      <w:r>
        <w:rPr>
          <w:i/>
          <w:spacing w:val="1"/>
          <w:sz w:val="24"/>
        </w:rPr>
        <w:t xml:space="preserve"> </w:t>
      </w:r>
      <w:r>
        <w:rPr>
          <w:i/>
          <w:sz w:val="24"/>
        </w:rPr>
        <w:t>Евклида).</w:t>
      </w:r>
    </w:p>
    <w:p w:rsidR="002F6ED5" w:rsidRDefault="00CB38D1">
      <w:pPr>
        <w:pStyle w:val="a3"/>
        <w:ind w:right="411"/>
      </w:pPr>
      <w:r>
        <w:t>Понятие об этапах разработки программ: составление требований к программе, выбор</w:t>
      </w:r>
      <w:r>
        <w:rPr>
          <w:spacing w:val="-57"/>
        </w:rPr>
        <w:t xml:space="preserve"> </w:t>
      </w:r>
      <w:r>
        <w:t>алгоритма</w:t>
      </w:r>
      <w:r>
        <w:rPr>
          <w:spacing w:val="1"/>
        </w:rPr>
        <w:t xml:space="preserve"> </w:t>
      </w:r>
      <w:r>
        <w:t>и</w:t>
      </w:r>
      <w:r>
        <w:rPr>
          <w:spacing w:val="1"/>
        </w:rPr>
        <w:t xml:space="preserve"> </w:t>
      </w:r>
      <w:r>
        <w:t>его</w:t>
      </w:r>
      <w:r>
        <w:rPr>
          <w:spacing w:val="1"/>
        </w:rPr>
        <w:t xml:space="preserve"> </w:t>
      </w:r>
      <w:r>
        <w:t>реализация</w:t>
      </w:r>
      <w:r>
        <w:rPr>
          <w:spacing w:val="1"/>
        </w:rPr>
        <w:t xml:space="preserve"> </w:t>
      </w:r>
      <w:r>
        <w:t>в</w:t>
      </w:r>
      <w:r>
        <w:rPr>
          <w:spacing w:val="1"/>
        </w:rPr>
        <w:t xml:space="preserve"> </w:t>
      </w:r>
      <w:r>
        <w:t>виде</w:t>
      </w:r>
      <w:r>
        <w:rPr>
          <w:spacing w:val="1"/>
        </w:rPr>
        <w:t xml:space="preserve"> </w:t>
      </w:r>
      <w:r>
        <w:t>программы</w:t>
      </w:r>
      <w:r>
        <w:rPr>
          <w:spacing w:val="1"/>
        </w:rPr>
        <w:t xml:space="preserve"> </w:t>
      </w:r>
      <w:r>
        <w:t>на</w:t>
      </w:r>
      <w:r>
        <w:rPr>
          <w:spacing w:val="1"/>
        </w:rPr>
        <w:t xml:space="preserve"> </w:t>
      </w:r>
      <w:r>
        <w:t>выбранном</w:t>
      </w:r>
      <w:r>
        <w:rPr>
          <w:spacing w:val="1"/>
        </w:rPr>
        <w:t xml:space="preserve"> </w:t>
      </w:r>
      <w:r>
        <w:t>алгоритмическом</w:t>
      </w:r>
      <w:r>
        <w:rPr>
          <w:spacing w:val="1"/>
        </w:rPr>
        <w:t xml:space="preserve"> </w:t>
      </w:r>
      <w:r>
        <w:t>языке,</w:t>
      </w:r>
      <w:r>
        <w:rPr>
          <w:spacing w:val="1"/>
        </w:rPr>
        <w:t xml:space="preserve"> </w:t>
      </w:r>
      <w:r>
        <w:t>отладка</w:t>
      </w:r>
      <w:r>
        <w:rPr>
          <w:spacing w:val="-2"/>
        </w:rPr>
        <w:t xml:space="preserve"> </w:t>
      </w:r>
      <w:r>
        <w:t>программы</w:t>
      </w:r>
      <w:r>
        <w:rPr>
          <w:spacing w:val="-3"/>
        </w:rPr>
        <w:t xml:space="preserve"> </w:t>
      </w:r>
      <w:r>
        <w:t>с</w:t>
      </w:r>
      <w:r>
        <w:rPr>
          <w:spacing w:val="-1"/>
        </w:rPr>
        <w:t xml:space="preserve"> </w:t>
      </w:r>
      <w:r>
        <w:t>помощью</w:t>
      </w:r>
      <w:r>
        <w:rPr>
          <w:spacing w:val="-7"/>
        </w:rPr>
        <w:t xml:space="preserve"> </w:t>
      </w:r>
      <w:r>
        <w:t>выбранной</w:t>
      </w:r>
      <w:r>
        <w:rPr>
          <w:spacing w:val="1"/>
        </w:rPr>
        <w:t xml:space="preserve"> </w:t>
      </w:r>
      <w:r>
        <w:t>системы</w:t>
      </w:r>
      <w:r>
        <w:rPr>
          <w:spacing w:val="1"/>
        </w:rPr>
        <w:t xml:space="preserve"> </w:t>
      </w:r>
      <w:r>
        <w:t>программирования,</w:t>
      </w:r>
      <w:r>
        <w:rPr>
          <w:spacing w:val="-3"/>
        </w:rPr>
        <w:t xml:space="preserve"> </w:t>
      </w:r>
      <w:r>
        <w:t>тестирование.</w:t>
      </w:r>
    </w:p>
    <w:p w:rsidR="002F6ED5" w:rsidRDefault="00CB38D1">
      <w:pPr>
        <w:pStyle w:val="a3"/>
        <w:spacing w:line="237" w:lineRule="auto"/>
        <w:ind w:right="421"/>
      </w:pPr>
      <w:r>
        <w:t>Простейшие</w:t>
      </w:r>
      <w:r>
        <w:rPr>
          <w:spacing w:val="1"/>
        </w:rPr>
        <w:t xml:space="preserve"> </w:t>
      </w:r>
      <w:r>
        <w:t>приемы</w:t>
      </w:r>
      <w:r>
        <w:rPr>
          <w:spacing w:val="1"/>
        </w:rPr>
        <w:t xml:space="preserve"> </w:t>
      </w:r>
      <w:r>
        <w:t>диалоговой</w:t>
      </w:r>
      <w:r>
        <w:rPr>
          <w:spacing w:val="1"/>
        </w:rPr>
        <w:t xml:space="preserve"> </w:t>
      </w:r>
      <w:r>
        <w:t>отладки</w:t>
      </w:r>
      <w:r>
        <w:rPr>
          <w:spacing w:val="1"/>
        </w:rPr>
        <w:t xml:space="preserve"> </w:t>
      </w:r>
      <w:r>
        <w:t>программ</w:t>
      </w:r>
      <w:r>
        <w:rPr>
          <w:spacing w:val="1"/>
        </w:rPr>
        <w:t xml:space="preserve"> </w:t>
      </w:r>
      <w:r>
        <w:t>(выбор</w:t>
      </w:r>
      <w:r>
        <w:rPr>
          <w:spacing w:val="1"/>
        </w:rPr>
        <w:t xml:space="preserve"> </w:t>
      </w:r>
      <w:r>
        <w:t>точки</w:t>
      </w:r>
      <w:r>
        <w:rPr>
          <w:spacing w:val="61"/>
        </w:rPr>
        <w:t xml:space="preserve"> </w:t>
      </w:r>
      <w:r>
        <w:t>останова,</w:t>
      </w:r>
      <w:r>
        <w:rPr>
          <w:spacing w:val="1"/>
        </w:rPr>
        <w:t xml:space="preserve"> </w:t>
      </w:r>
      <w:r>
        <w:t>пошаговое</w:t>
      </w:r>
      <w:r>
        <w:rPr>
          <w:spacing w:val="-5"/>
        </w:rPr>
        <w:t xml:space="preserve"> </w:t>
      </w:r>
      <w:r>
        <w:t>выполнение,</w:t>
      </w:r>
      <w:r>
        <w:rPr>
          <w:spacing w:val="3"/>
        </w:rPr>
        <w:t xml:space="preserve"> </w:t>
      </w:r>
      <w:r>
        <w:t>просмотр</w:t>
      </w:r>
      <w:r>
        <w:rPr>
          <w:spacing w:val="-2"/>
        </w:rPr>
        <w:t xml:space="preserve"> </w:t>
      </w:r>
      <w:r>
        <w:t>значений</w:t>
      </w:r>
      <w:r>
        <w:rPr>
          <w:spacing w:val="-3"/>
        </w:rPr>
        <w:t xml:space="preserve"> </w:t>
      </w:r>
      <w:r>
        <w:t>величин,</w:t>
      </w:r>
      <w:r>
        <w:rPr>
          <w:spacing w:val="-5"/>
        </w:rPr>
        <w:t xml:space="preserve"> </w:t>
      </w:r>
      <w:r>
        <w:t>отладочный</w:t>
      </w:r>
      <w:r>
        <w:rPr>
          <w:spacing w:val="-3"/>
        </w:rPr>
        <w:t xml:space="preserve"> </w:t>
      </w:r>
      <w:r>
        <w:t>вывод).</w:t>
      </w:r>
    </w:p>
    <w:p w:rsidR="002F6ED5" w:rsidRDefault="00CB38D1">
      <w:pPr>
        <w:ind w:left="680" w:right="412" w:firstLine="710"/>
        <w:jc w:val="both"/>
        <w:rPr>
          <w:i/>
          <w:sz w:val="24"/>
        </w:rPr>
      </w:pPr>
      <w:r>
        <w:rPr>
          <w:sz w:val="24"/>
        </w:rPr>
        <w:t xml:space="preserve">Знакомство с документированием программ. </w:t>
      </w:r>
      <w:r>
        <w:rPr>
          <w:i/>
          <w:sz w:val="24"/>
        </w:rPr>
        <w:t>Составление описание программы по</w:t>
      </w:r>
      <w:r>
        <w:rPr>
          <w:i/>
          <w:spacing w:val="1"/>
          <w:sz w:val="24"/>
        </w:rPr>
        <w:t xml:space="preserve"> </w:t>
      </w:r>
      <w:r>
        <w:rPr>
          <w:i/>
          <w:sz w:val="24"/>
        </w:rPr>
        <w:t>образцу.</w:t>
      </w:r>
    </w:p>
    <w:p w:rsidR="002F6ED5" w:rsidRDefault="00CB38D1">
      <w:pPr>
        <w:pStyle w:val="Heading1"/>
        <w:spacing w:before="2" w:line="272" w:lineRule="exact"/>
      </w:pPr>
      <w:r>
        <w:t>Анализ</w:t>
      </w:r>
      <w:r>
        <w:rPr>
          <w:spacing w:val="-4"/>
        </w:rPr>
        <w:t xml:space="preserve"> </w:t>
      </w:r>
      <w:r>
        <w:t>алгоритмов</w:t>
      </w:r>
    </w:p>
    <w:p w:rsidR="002F6ED5" w:rsidRDefault="00CB38D1">
      <w:pPr>
        <w:pStyle w:val="a3"/>
        <w:ind w:right="419"/>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 операций,</w:t>
      </w:r>
      <w:r>
        <w:rPr>
          <w:spacing w:val="1"/>
        </w:rPr>
        <w:t xml:space="preserve"> </w:t>
      </w:r>
      <w:r>
        <w:t>размер</w:t>
      </w:r>
      <w:r>
        <w:rPr>
          <w:spacing w:val="1"/>
        </w:rPr>
        <w:t xml:space="preserve"> </w:t>
      </w:r>
      <w:r>
        <w:t>используемой</w:t>
      </w:r>
      <w:r>
        <w:rPr>
          <w:spacing w:val="1"/>
        </w:rPr>
        <w:t xml:space="preserve"> </w:t>
      </w:r>
      <w:r>
        <w:t>памяти;</w:t>
      </w:r>
      <w:r>
        <w:rPr>
          <w:spacing w:val="1"/>
        </w:rPr>
        <w:t xml:space="preserve"> </w:t>
      </w:r>
      <w:r>
        <w:t>их</w:t>
      </w:r>
      <w:r>
        <w:rPr>
          <w:spacing w:val="1"/>
        </w:rPr>
        <w:t xml:space="preserve"> </w:t>
      </w:r>
      <w:r>
        <w:t>зависимость</w:t>
      </w:r>
      <w:r>
        <w:rPr>
          <w:spacing w:val="1"/>
        </w:rPr>
        <w:t xml:space="preserve"> </w:t>
      </w:r>
      <w:r>
        <w:t>от</w:t>
      </w:r>
      <w:r>
        <w:rPr>
          <w:spacing w:val="1"/>
        </w:rPr>
        <w:t xml:space="preserve"> </w:t>
      </w:r>
      <w:r>
        <w:t>размера</w:t>
      </w:r>
      <w:r>
        <w:rPr>
          <w:spacing w:val="1"/>
        </w:rPr>
        <w:t xml:space="preserve"> </w:t>
      </w:r>
      <w:r>
        <w:t>исходных</w:t>
      </w:r>
      <w:r>
        <w:rPr>
          <w:spacing w:val="1"/>
        </w:rPr>
        <w:t xml:space="preserve"> </w:t>
      </w:r>
      <w:r>
        <w:t>данных.</w:t>
      </w:r>
      <w:r>
        <w:rPr>
          <w:spacing w:val="1"/>
        </w:rPr>
        <w:t xml:space="preserve"> </w:t>
      </w:r>
      <w:r>
        <w:t>Примеры</w:t>
      </w:r>
      <w:r>
        <w:rPr>
          <w:spacing w:val="1"/>
        </w:rPr>
        <w:t xml:space="preserve"> </w:t>
      </w:r>
      <w:r>
        <w:t>коротких</w:t>
      </w:r>
      <w:r>
        <w:rPr>
          <w:spacing w:val="1"/>
        </w:rPr>
        <w:t xml:space="preserve"> </w:t>
      </w:r>
      <w:r>
        <w:t>программ,</w:t>
      </w:r>
      <w:r>
        <w:rPr>
          <w:spacing w:val="1"/>
        </w:rPr>
        <w:t xml:space="preserve"> </w:t>
      </w:r>
      <w:r>
        <w:t>выполняющих много шагов по обработке небольшого объема данных; примеры коротких</w:t>
      </w:r>
      <w:r>
        <w:rPr>
          <w:spacing w:val="1"/>
        </w:rPr>
        <w:t xml:space="preserve"> </w:t>
      </w:r>
      <w:r>
        <w:t>программ,</w:t>
      </w:r>
      <w:r>
        <w:rPr>
          <w:spacing w:val="-2"/>
        </w:rPr>
        <w:t xml:space="preserve"> </w:t>
      </w:r>
      <w:r>
        <w:t>выполняющих</w:t>
      </w:r>
      <w:r>
        <w:rPr>
          <w:spacing w:val="-8"/>
        </w:rPr>
        <w:t xml:space="preserve"> </w:t>
      </w:r>
      <w:r>
        <w:t>обработку</w:t>
      </w:r>
      <w:r>
        <w:rPr>
          <w:spacing w:val="-8"/>
        </w:rPr>
        <w:t xml:space="preserve"> </w:t>
      </w:r>
      <w:r>
        <w:t>большого</w:t>
      </w:r>
      <w:r>
        <w:rPr>
          <w:spacing w:val="2"/>
        </w:rPr>
        <w:t xml:space="preserve"> </w:t>
      </w:r>
      <w:r>
        <w:t>объема данных.</w:t>
      </w:r>
    </w:p>
    <w:p w:rsidR="002F6ED5" w:rsidRDefault="00CB38D1">
      <w:pPr>
        <w:pStyle w:val="a3"/>
        <w:ind w:right="408"/>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1"/>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r>
        <w:rPr>
          <w:spacing w:val="1"/>
        </w:rPr>
        <w:t xml:space="preserve"> </w:t>
      </w:r>
      <w:r>
        <w:t>Примеры</w:t>
      </w:r>
      <w:r>
        <w:rPr>
          <w:spacing w:val="1"/>
        </w:rPr>
        <w:t xml:space="preserve"> </w:t>
      </w:r>
      <w:r>
        <w:t>описания</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помощью</w:t>
      </w:r>
      <w:r>
        <w:rPr>
          <w:spacing w:val="1"/>
        </w:rPr>
        <w:t xml:space="preserve"> </w:t>
      </w:r>
      <w:r>
        <w:t>набора</w:t>
      </w:r>
      <w:r>
        <w:rPr>
          <w:spacing w:val="1"/>
        </w:rPr>
        <w:t xml:space="preserve"> </w:t>
      </w:r>
      <w:r>
        <w:t>числовых</w:t>
      </w:r>
      <w:r>
        <w:rPr>
          <w:spacing w:val="1"/>
        </w:rPr>
        <w:t xml:space="preserve"> </w:t>
      </w:r>
      <w:r>
        <w:t>характеристик,</w:t>
      </w:r>
      <w:r>
        <w:rPr>
          <w:spacing w:val="1"/>
        </w:rPr>
        <w:t xml:space="preserve"> </w:t>
      </w:r>
      <w:r>
        <w:t>а</w:t>
      </w:r>
      <w:r>
        <w:rPr>
          <w:spacing w:val="1"/>
        </w:rPr>
        <w:t xml:space="preserve"> </w:t>
      </w:r>
      <w:r>
        <w:t>также</w:t>
      </w:r>
      <w:r>
        <w:rPr>
          <w:spacing w:val="1"/>
        </w:rPr>
        <w:t xml:space="preserve"> </w:t>
      </w:r>
      <w:r>
        <w:t>зависимостей</w:t>
      </w:r>
      <w:r>
        <w:rPr>
          <w:spacing w:val="1"/>
        </w:rPr>
        <w:t xml:space="preserve"> </w:t>
      </w:r>
      <w:r>
        <w:t>между</w:t>
      </w:r>
      <w:r>
        <w:rPr>
          <w:spacing w:val="1"/>
        </w:rPr>
        <w:t xml:space="preserve"> </w:t>
      </w:r>
      <w:r>
        <w:t>этими</w:t>
      </w:r>
      <w:r>
        <w:rPr>
          <w:spacing w:val="1"/>
        </w:rPr>
        <w:t xml:space="preserve"> </w:t>
      </w:r>
      <w:r>
        <w:t>характеристиками,</w:t>
      </w:r>
      <w:r>
        <w:rPr>
          <w:spacing w:val="1"/>
        </w:rPr>
        <w:t xml:space="preserve"> </w:t>
      </w:r>
      <w:r>
        <w:t>выражаемыми</w:t>
      </w:r>
      <w:r>
        <w:rPr>
          <w:spacing w:val="1"/>
        </w:rPr>
        <w:t xml:space="preserve"> </w:t>
      </w:r>
      <w:r>
        <w:t>с</w:t>
      </w:r>
      <w:r>
        <w:rPr>
          <w:spacing w:val="1"/>
        </w:rPr>
        <w:t xml:space="preserve"> </w:t>
      </w:r>
      <w:r>
        <w:t>помощью</w:t>
      </w:r>
      <w:r>
        <w:rPr>
          <w:spacing w:val="-1"/>
        </w:rPr>
        <w:t xml:space="preserve"> </w:t>
      </w:r>
      <w:r>
        <w:t>формул.</w:t>
      </w:r>
    </w:p>
    <w:p w:rsidR="002F6ED5" w:rsidRDefault="00CB38D1">
      <w:pPr>
        <w:pStyle w:val="Heading2"/>
        <w:spacing w:before="4" w:line="272" w:lineRule="exact"/>
        <w:jc w:val="left"/>
      </w:pPr>
      <w:r>
        <w:t>Робототехника</w:t>
      </w:r>
    </w:p>
    <w:p w:rsidR="002F6ED5" w:rsidRDefault="00CB38D1">
      <w:pPr>
        <w:ind w:left="680" w:right="414" w:firstLine="710"/>
        <w:jc w:val="both"/>
        <w:rPr>
          <w:i/>
          <w:sz w:val="24"/>
        </w:rPr>
      </w:pPr>
      <w:r>
        <w:rPr>
          <w:i/>
          <w:sz w:val="24"/>
        </w:rPr>
        <w:t>Робототехника</w:t>
      </w:r>
      <w:r>
        <w:rPr>
          <w:i/>
          <w:spacing w:val="1"/>
          <w:sz w:val="24"/>
        </w:rPr>
        <w:t xml:space="preserve"> </w:t>
      </w:r>
      <w:r>
        <w:rPr>
          <w:i/>
          <w:sz w:val="24"/>
        </w:rPr>
        <w:t>–</w:t>
      </w:r>
      <w:r>
        <w:rPr>
          <w:i/>
          <w:spacing w:val="1"/>
          <w:sz w:val="24"/>
        </w:rPr>
        <w:t xml:space="preserve"> </w:t>
      </w:r>
      <w:r>
        <w:rPr>
          <w:i/>
          <w:sz w:val="24"/>
        </w:rPr>
        <w:t>наука</w:t>
      </w:r>
      <w:r>
        <w:rPr>
          <w:i/>
          <w:spacing w:val="1"/>
          <w:sz w:val="24"/>
        </w:rPr>
        <w:t xml:space="preserve"> </w:t>
      </w:r>
      <w:r>
        <w:rPr>
          <w:i/>
          <w:sz w:val="24"/>
        </w:rPr>
        <w:t>о</w:t>
      </w:r>
      <w:r>
        <w:rPr>
          <w:i/>
          <w:spacing w:val="1"/>
          <w:sz w:val="24"/>
        </w:rPr>
        <w:t xml:space="preserve"> </w:t>
      </w:r>
      <w:r>
        <w:rPr>
          <w:i/>
          <w:sz w:val="24"/>
        </w:rPr>
        <w:t>разработке</w:t>
      </w:r>
      <w:r>
        <w:rPr>
          <w:i/>
          <w:spacing w:val="1"/>
          <w:sz w:val="24"/>
        </w:rPr>
        <w:t xml:space="preserve"> </w:t>
      </w:r>
      <w:r>
        <w:rPr>
          <w:i/>
          <w:sz w:val="24"/>
        </w:rPr>
        <w:t>и</w:t>
      </w:r>
      <w:r>
        <w:rPr>
          <w:i/>
          <w:spacing w:val="1"/>
          <w:sz w:val="24"/>
        </w:rPr>
        <w:t xml:space="preserve"> </w:t>
      </w:r>
      <w:r>
        <w:rPr>
          <w:i/>
          <w:sz w:val="24"/>
        </w:rPr>
        <w:t>использовании</w:t>
      </w:r>
      <w:r>
        <w:rPr>
          <w:i/>
          <w:spacing w:val="1"/>
          <w:sz w:val="24"/>
        </w:rPr>
        <w:t xml:space="preserve"> </w:t>
      </w:r>
      <w:r>
        <w:rPr>
          <w:i/>
          <w:sz w:val="24"/>
        </w:rPr>
        <w:t>автоматизированных</w:t>
      </w:r>
      <w:r>
        <w:rPr>
          <w:i/>
          <w:spacing w:val="1"/>
          <w:sz w:val="24"/>
        </w:rPr>
        <w:t xml:space="preserve"> </w:t>
      </w:r>
      <w:r>
        <w:rPr>
          <w:i/>
          <w:sz w:val="24"/>
        </w:rPr>
        <w:t>технических</w:t>
      </w:r>
      <w:r>
        <w:rPr>
          <w:i/>
          <w:spacing w:val="1"/>
          <w:sz w:val="24"/>
        </w:rPr>
        <w:t xml:space="preserve"> </w:t>
      </w:r>
      <w:r>
        <w:rPr>
          <w:i/>
          <w:sz w:val="24"/>
        </w:rPr>
        <w:t>систем.</w:t>
      </w:r>
      <w:r>
        <w:rPr>
          <w:i/>
          <w:spacing w:val="1"/>
          <w:sz w:val="24"/>
        </w:rPr>
        <w:t xml:space="preserve"> </w:t>
      </w:r>
      <w:r>
        <w:rPr>
          <w:i/>
          <w:sz w:val="24"/>
        </w:rPr>
        <w:t>Автономные</w:t>
      </w:r>
      <w:r>
        <w:rPr>
          <w:i/>
          <w:spacing w:val="1"/>
          <w:sz w:val="24"/>
        </w:rPr>
        <w:t xml:space="preserve"> </w:t>
      </w:r>
      <w:r>
        <w:rPr>
          <w:i/>
          <w:sz w:val="24"/>
        </w:rPr>
        <w:t>роботы</w:t>
      </w:r>
      <w:r>
        <w:rPr>
          <w:i/>
          <w:spacing w:val="1"/>
          <w:sz w:val="24"/>
        </w:rPr>
        <w:t xml:space="preserve"> </w:t>
      </w:r>
      <w:r>
        <w:rPr>
          <w:i/>
          <w:sz w:val="24"/>
        </w:rPr>
        <w:t>и</w:t>
      </w:r>
      <w:r>
        <w:rPr>
          <w:i/>
          <w:spacing w:val="1"/>
          <w:sz w:val="24"/>
        </w:rPr>
        <w:t xml:space="preserve"> </w:t>
      </w:r>
      <w:r>
        <w:rPr>
          <w:i/>
          <w:sz w:val="24"/>
        </w:rPr>
        <w:t>автоматизированные</w:t>
      </w:r>
      <w:r>
        <w:rPr>
          <w:i/>
          <w:spacing w:val="1"/>
          <w:sz w:val="24"/>
        </w:rPr>
        <w:t xml:space="preserve"> </w:t>
      </w:r>
      <w:r>
        <w:rPr>
          <w:i/>
          <w:sz w:val="24"/>
        </w:rPr>
        <w:t>комплексы.</w:t>
      </w:r>
      <w:r>
        <w:rPr>
          <w:i/>
          <w:spacing w:val="-57"/>
          <w:sz w:val="24"/>
        </w:rPr>
        <w:t xml:space="preserve"> </w:t>
      </w:r>
      <w:r>
        <w:rPr>
          <w:i/>
          <w:sz w:val="24"/>
        </w:rPr>
        <w:t>Микроконтроллер.</w:t>
      </w:r>
      <w:r>
        <w:rPr>
          <w:i/>
          <w:spacing w:val="1"/>
          <w:sz w:val="24"/>
        </w:rPr>
        <w:t xml:space="preserve"> </w:t>
      </w:r>
      <w:r>
        <w:rPr>
          <w:i/>
          <w:sz w:val="24"/>
        </w:rPr>
        <w:t>Сигнал.</w:t>
      </w:r>
      <w:r>
        <w:rPr>
          <w:i/>
          <w:spacing w:val="1"/>
          <w:sz w:val="24"/>
        </w:rPr>
        <w:t xml:space="preserve"> </w:t>
      </w:r>
      <w:r>
        <w:rPr>
          <w:i/>
          <w:sz w:val="24"/>
        </w:rPr>
        <w:t>Обратная</w:t>
      </w:r>
      <w:r>
        <w:rPr>
          <w:i/>
          <w:spacing w:val="1"/>
          <w:sz w:val="24"/>
        </w:rPr>
        <w:t xml:space="preserve"> </w:t>
      </w:r>
      <w:r>
        <w:rPr>
          <w:i/>
          <w:sz w:val="24"/>
        </w:rPr>
        <w:t>связь:</w:t>
      </w:r>
      <w:r>
        <w:rPr>
          <w:i/>
          <w:spacing w:val="1"/>
          <w:sz w:val="24"/>
        </w:rPr>
        <w:t xml:space="preserve"> </w:t>
      </w:r>
      <w:r>
        <w:rPr>
          <w:i/>
          <w:sz w:val="24"/>
        </w:rPr>
        <w:t>получение</w:t>
      </w:r>
      <w:r>
        <w:rPr>
          <w:i/>
          <w:spacing w:val="1"/>
          <w:sz w:val="24"/>
        </w:rPr>
        <w:t xml:space="preserve"> </w:t>
      </w:r>
      <w:r>
        <w:rPr>
          <w:i/>
          <w:sz w:val="24"/>
        </w:rPr>
        <w:t>сигналов</w:t>
      </w:r>
      <w:r>
        <w:rPr>
          <w:i/>
          <w:spacing w:val="1"/>
          <w:sz w:val="24"/>
        </w:rPr>
        <w:t xml:space="preserve"> </w:t>
      </w:r>
      <w:r>
        <w:rPr>
          <w:i/>
          <w:sz w:val="24"/>
        </w:rPr>
        <w:t>от</w:t>
      </w:r>
      <w:r>
        <w:rPr>
          <w:i/>
          <w:spacing w:val="1"/>
          <w:sz w:val="24"/>
        </w:rPr>
        <w:t xml:space="preserve"> </w:t>
      </w:r>
      <w:r>
        <w:rPr>
          <w:i/>
          <w:sz w:val="24"/>
        </w:rPr>
        <w:t>цифровых</w:t>
      </w:r>
      <w:r>
        <w:rPr>
          <w:i/>
          <w:spacing w:val="1"/>
          <w:sz w:val="24"/>
        </w:rPr>
        <w:t xml:space="preserve"> </w:t>
      </w:r>
      <w:r>
        <w:rPr>
          <w:i/>
          <w:sz w:val="24"/>
        </w:rPr>
        <w:t>датчиков</w:t>
      </w:r>
      <w:r>
        <w:rPr>
          <w:i/>
          <w:spacing w:val="1"/>
          <w:sz w:val="24"/>
        </w:rPr>
        <w:t xml:space="preserve"> </w:t>
      </w:r>
      <w:r>
        <w:rPr>
          <w:i/>
          <w:sz w:val="24"/>
        </w:rPr>
        <w:t>(касания,</w:t>
      </w:r>
      <w:r>
        <w:rPr>
          <w:i/>
          <w:spacing w:val="3"/>
          <w:sz w:val="24"/>
        </w:rPr>
        <w:t xml:space="preserve"> </w:t>
      </w:r>
      <w:r>
        <w:rPr>
          <w:i/>
          <w:sz w:val="24"/>
        </w:rPr>
        <w:t>расстояния,</w:t>
      </w:r>
      <w:r>
        <w:rPr>
          <w:i/>
          <w:spacing w:val="6"/>
          <w:sz w:val="24"/>
        </w:rPr>
        <w:t xml:space="preserve"> </w:t>
      </w:r>
      <w:r>
        <w:rPr>
          <w:i/>
          <w:sz w:val="24"/>
        </w:rPr>
        <w:t>света,</w:t>
      </w:r>
      <w:r>
        <w:rPr>
          <w:i/>
          <w:spacing w:val="3"/>
          <w:sz w:val="24"/>
        </w:rPr>
        <w:t xml:space="preserve"> </w:t>
      </w:r>
      <w:r>
        <w:rPr>
          <w:i/>
          <w:sz w:val="24"/>
        </w:rPr>
        <w:t>звука</w:t>
      </w:r>
      <w:r>
        <w:rPr>
          <w:i/>
          <w:spacing w:val="1"/>
          <w:sz w:val="24"/>
        </w:rPr>
        <w:t xml:space="preserve"> </w:t>
      </w:r>
      <w:r>
        <w:rPr>
          <w:i/>
          <w:sz w:val="24"/>
        </w:rPr>
        <w:t>и</w:t>
      </w:r>
      <w:r>
        <w:rPr>
          <w:i/>
          <w:spacing w:val="2"/>
          <w:sz w:val="24"/>
        </w:rPr>
        <w:t xml:space="preserve"> </w:t>
      </w:r>
      <w:r>
        <w:rPr>
          <w:i/>
          <w:sz w:val="24"/>
        </w:rPr>
        <w:t>др.</w:t>
      </w:r>
    </w:p>
    <w:p w:rsidR="002F6ED5" w:rsidRDefault="00CB38D1">
      <w:pPr>
        <w:ind w:left="680" w:right="418" w:firstLine="773"/>
        <w:jc w:val="both"/>
        <w:rPr>
          <w:i/>
          <w:sz w:val="24"/>
        </w:rPr>
      </w:pPr>
      <w:r>
        <w:rPr>
          <w:i/>
          <w:sz w:val="24"/>
        </w:rPr>
        <w:t>Примеры</w:t>
      </w:r>
      <w:r>
        <w:rPr>
          <w:i/>
          <w:spacing w:val="1"/>
          <w:sz w:val="24"/>
        </w:rPr>
        <w:t xml:space="preserve"> </w:t>
      </w:r>
      <w:r>
        <w:rPr>
          <w:i/>
          <w:sz w:val="24"/>
        </w:rPr>
        <w:t>роботизированных</w:t>
      </w:r>
      <w:r>
        <w:rPr>
          <w:i/>
          <w:spacing w:val="1"/>
          <w:sz w:val="24"/>
        </w:rPr>
        <w:t xml:space="preserve"> </w:t>
      </w:r>
      <w:r>
        <w:rPr>
          <w:i/>
          <w:sz w:val="24"/>
        </w:rPr>
        <w:t>систем</w:t>
      </w:r>
      <w:r>
        <w:rPr>
          <w:i/>
          <w:spacing w:val="1"/>
          <w:sz w:val="24"/>
        </w:rPr>
        <w:t xml:space="preserve"> </w:t>
      </w:r>
      <w:r>
        <w:rPr>
          <w:i/>
          <w:sz w:val="24"/>
        </w:rPr>
        <w:t>(система</w:t>
      </w:r>
      <w:r>
        <w:rPr>
          <w:i/>
          <w:spacing w:val="1"/>
          <w:sz w:val="24"/>
        </w:rPr>
        <w:t xml:space="preserve"> </w:t>
      </w:r>
      <w:r>
        <w:rPr>
          <w:i/>
          <w:sz w:val="24"/>
        </w:rPr>
        <w:t>управления</w:t>
      </w:r>
      <w:r>
        <w:rPr>
          <w:i/>
          <w:spacing w:val="1"/>
          <w:sz w:val="24"/>
        </w:rPr>
        <w:t xml:space="preserve"> </w:t>
      </w:r>
      <w:r>
        <w:rPr>
          <w:i/>
          <w:sz w:val="24"/>
        </w:rPr>
        <w:t>движением</w:t>
      </w:r>
      <w:r>
        <w:rPr>
          <w:i/>
          <w:spacing w:val="1"/>
          <w:sz w:val="24"/>
        </w:rPr>
        <w:t xml:space="preserve"> </w:t>
      </w:r>
      <w:r>
        <w:rPr>
          <w:i/>
          <w:sz w:val="24"/>
        </w:rPr>
        <w:t>в</w:t>
      </w:r>
      <w:r>
        <w:rPr>
          <w:i/>
          <w:spacing w:val="1"/>
          <w:sz w:val="24"/>
        </w:rPr>
        <w:t xml:space="preserve"> </w:t>
      </w:r>
      <w:r>
        <w:rPr>
          <w:i/>
          <w:sz w:val="24"/>
        </w:rPr>
        <w:t>транспортной</w:t>
      </w:r>
      <w:r>
        <w:rPr>
          <w:i/>
          <w:spacing w:val="1"/>
          <w:sz w:val="24"/>
        </w:rPr>
        <w:t xml:space="preserve"> </w:t>
      </w:r>
      <w:r>
        <w:rPr>
          <w:i/>
          <w:sz w:val="24"/>
        </w:rPr>
        <w:t>системе,</w:t>
      </w:r>
      <w:r>
        <w:rPr>
          <w:i/>
          <w:spacing w:val="1"/>
          <w:sz w:val="24"/>
        </w:rPr>
        <w:t xml:space="preserve"> </w:t>
      </w:r>
      <w:r>
        <w:rPr>
          <w:i/>
          <w:sz w:val="24"/>
        </w:rPr>
        <w:t>сварочная</w:t>
      </w:r>
      <w:r>
        <w:rPr>
          <w:i/>
          <w:spacing w:val="1"/>
          <w:sz w:val="24"/>
        </w:rPr>
        <w:t xml:space="preserve"> </w:t>
      </w:r>
      <w:r>
        <w:rPr>
          <w:i/>
          <w:sz w:val="24"/>
        </w:rPr>
        <w:t>линия</w:t>
      </w:r>
      <w:r>
        <w:rPr>
          <w:i/>
          <w:spacing w:val="1"/>
          <w:sz w:val="24"/>
        </w:rPr>
        <w:t xml:space="preserve"> </w:t>
      </w:r>
      <w:r>
        <w:rPr>
          <w:i/>
          <w:sz w:val="24"/>
        </w:rPr>
        <w:t>автозавода,</w:t>
      </w:r>
      <w:r>
        <w:rPr>
          <w:i/>
          <w:spacing w:val="1"/>
          <w:sz w:val="24"/>
        </w:rPr>
        <w:t xml:space="preserve"> </w:t>
      </w:r>
      <w:r>
        <w:rPr>
          <w:i/>
          <w:sz w:val="24"/>
        </w:rPr>
        <w:t>автоматизированное</w:t>
      </w:r>
      <w:r>
        <w:rPr>
          <w:i/>
          <w:spacing w:val="1"/>
          <w:sz w:val="24"/>
        </w:rPr>
        <w:t xml:space="preserve"> </w:t>
      </w:r>
      <w:r>
        <w:rPr>
          <w:i/>
          <w:sz w:val="24"/>
        </w:rPr>
        <w:t>управление</w:t>
      </w:r>
      <w:r>
        <w:rPr>
          <w:i/>
          <w:spacing w:val="1"/>
          <w:sz w:val="24"/>
        </w:rPr>
        <w:t xml:space="preserve"> </w:t>
      </w:r>
      <w:r>
        <w:rPr>
          <w:i/>
          <w:sz w:val="24"/>
        </w:rPr>
        <w:t>отопления</w:t>
      </w:r>
      <w:r>
        <w:rPr>
          <w:i/>
          <w:spacing w:val="-1"/>
          <w:sz w:val="24"/>
        </w:rPr>
        <w:t xml:space="preserve"> </w:t>
      </w:r>
      <w:r>
        <w:rPr>
          <w:i/>
          <w:sz w:val="24"/>
        </w:rPr>
        <w:t>дома,</w:t>
      </w:r>
      <w:r>
        <w:rPr>
          <w:i/>
          <w:spacing w:val="2"/>
          <w:sz w:val="24"/>
        </w:rPr>
        <w:t xml:space="preserve"> </w:t>
      </w:r>
      <w:r>
        <w:rPr>
          <w:i/>
          <w:sz w:val="24"/>
        </w:rPr>
        <w:t>автономная</w:t>
      </w:r>
      <w:r>
        <w:rPr>
          <w:i/>
          <w:spacing w:val="-2"/>
          <w:sz w:val="24"/>
        </w:rPr>
        <w:t xml:space="preserve"> </w:t>
      </w:r>
      <w:r>
        <w:rPr>
          <w:i/>
          <w:sz w:val="24"/>
        </w:rPr>
        <w:t>система управления</w:t>
      </w:r>
      <w:r>
        <w:rPr>
          <w:i/>
          <w:spacing w:val="-2"/>
          <w:sz w:val="24"/>
        </w:rPr>
        <w:t xml:space="preserve"> </w:t>
      </w:r>
      <w:r>
        <w:rPr>
          <w:i/>
          <w:sz w:val="24"/>
        </w:rPr>
        <w:t>транспортным</w:t>
      </w:r>
      <w:r>
        <w:rPr>
          <w:i/>
          <w:spacing w:val="1"/>
          <w:sz w:val="24"/>
        </w:rPr>
        <w:t xml:space="preserve"> </w:t>
      </w:r>
      <w:r>
        <w:rPr>
          <w:i/>
          <w:sz w:val="24"/>
        </w:rPr>
        <w:t>средством и</w:t>
      </w:r>
      <w:r>
        <w:rPr>
          <w:i/>
          <w:spacing w:val="-5"/>
          <w:sz w:val="24"/>
        </w:rPr>
        <w:t xml:space="preserve"> </w:t>
      </w:r>
      <w:r>
        <w:rPr>
          <w:i/>
          <w:sz w:val="24"/>
        </w:rPr>
        <w:t>т.п.).</w:t>
      </w:r>
    </w:p>
    <w:p w:rsidR="002F6ED5" w:rsidRDefault="00CB38D1">
      <w:pPr>
        <w:ind w:left="680" w:right="416" w:firstLine="710"/>
        <w:jc w:val="both"/>
        <w:rPr>
          <w:i/>
          <w:sz w:val="24"/>
        </w:rPr>
      </w:pPr>
      <w:r>
        <w:rPr>
          <w:i/>
          <w:sz w:val="24"/>
        </w:rPr>
        <w:t>Автономные движущиеся роботы. Исполнительные устройства, датчики. Система</w:t>
      </w:r>
      <w:r>
        <w:rPr>
          <w:i/>
          <w:spacing w:val="1"/>
          <w:sz w:val="24"/>
        </w:rPr>
        <w:t xml:space="preserve"> </w:t>
      </w:r>
      <w:r>
        <w:rPr>
          <w:i/>
          <w:sz w:val="24"/>
        </w:rPr>
        <w:t>команд</w:t>
      </w:r>
      <w:r>
        <w:rPr>
          <w:i/>
          <w:spacing w:val="1"/>
          <w:sz w:val="24"/>
        </w:rPr>
        <w:t xml:space="preserve"> </w:t>
      </w:r>
      <w:r>
        <w:rPr>
          <w:i/>
          <w:sz w:val="24"/>
        </w:rPr>
        <w:t>робота.</w:t>
      </w:r>
      <w:r>
        <w:rPr>
          <w:i/>
          <w:spacing w:val="1"/>
          <w:sz w:val="24"/>
        </w:rPr>
        <w:t xml:space="preserve"> </w:t>
      </w:r>
      <w:r>
        <w:rPr>
          <w:i/>
          <w:sz w:val="24"/>
        </w:rPr>
        <w:t>Конструирование</w:t>
      </w:r>
      <w:r>
        <w:rPr>
          <w:i/>
          <w:spacing w:val="1"/>
          <w:sz w:val="24"/>
        </w:rPr>
        <w:t xml:space="preserve"> </w:t>
      </w:r>
      <w:r>
        <w:rPr>
          <w:i/>
          <w:sz w:val="24"/>
        </w:rPr>
        <w:t>робота.</w:t>
      </w:r>
      <w:r>
        <w:rPr>
          <w:i/>
          <w:spacing w:val="1"/>
          <w:sz w:val="24"/>
        </w:rPr>
        <w:t xml:space="preserve"> </w:t>
      </w:r>
      <w:r>
        <w:rPr>
          <w:i/>
          <w:sz w:val="24"/>
        </w:rPr>
        <w:t>Моделирование</w:t>
      </w:r>
      <w:r>
        <w:rPr>
          <w:i/>
          <w:spacing w:val="1"/>
          <w:sz w:val="24"/>
        </w:rPr>
        <w:t xml:space="preserve"> </w:t>
      </w:r>
      <w:r>
        <w:rPr>
          <w:i/>
          <w:sz w:val="24"/>
        </w:rPr>
        <w:t>робота</w:t>
      </w:r>
      <w:r>
        <w:rPr>
          <w:i/>
          <w:spacing w:val="1"/>
          <w:sz w:val="24"/>
        </w:rPr>
        <w:t xml:space="preserve"> </w:t>
      </w:r>
      <w:r>
        <w:rPr>
          <w:i/>
          <w:sz w:val="24"/>
        </w:rPr>
        <w:t>парой:</w:t>
      </w:r>
      <w:r>
        <w:rPr>
          <w:i/>
          <w:spacing w:val="1"/>
          <w:sz w:val="24"/>
        </w:rPr>
        <w:t xml:space="preserve"> </w:t>
      </w:r>
      <w:r>
        <w:rPr>
          <w:i/>
          <w:sz w:val="24"/>
        </w:rPr>
        <w:t>исполнитель</w:t>
      </w:r>
      <w:r>
        <w:rPr>
          <w:i/>
          <w:spacing w:val="1"/>
          <w:sz w:val="24"/>
        </w:rPr>
        <w:t xml:space="preserve"> </w:t>
      </w:r>
      <w:r>
        <w:rPr>
          <w:i/>
          <w:sz w:val="24"/>
        </w:rPr>
        <w:t>команд</w:t>
      </w:r>
      <w:r>
        <w:rPr>
          <w:i/>
          <w:spacing w:val="-1"/>
          <w:sz w:val="24"/>
        </w:rPr>
        <w:t xml:space="preserve"> </w:t>
      </w:r>
      <w:r>
        <w:rPr>
          <w:i/>
          <w:sz w:val="24"/>
        </w:rPr>
        <w:t>и</w:t>
      </w:r>
      <w:r>
        <w:rPr>
          <w:i/>
          <w:spacing w:val="1"/>
          <w:sz w:val="24"/>
        </w:rPr>
        <w:t xml:space="preserve"> </w:t>
      </w:r>
      <w:r>
        <w:rPr>
          <w:i/>
          <w:sz w:val="24"/>
        </w:rPr>
        <w:t>устройство</w:t>
      </w:r>
      <w:r>
        <w:rPr>
          <w:i/>
          <w:spacing w:val="1"/>
          <w:sz w:val="24"/>
        </w:rPr>
        <w:t xml:space="preserve"> </w:t>
      </w:r>
      <w:r>
        <w:rPr>
          <w:i/>
          <w:sz w:val="24"/>
        </w:rPr>
        <w:t>управления.</w:t>
      </w:r>
      <w:r>
        <w:rPr>
          <w:i/>
          <w:spacing w:val="-2"/>
          <w:sz w:val="24"/>
        </w:rPr>
        <w:t xml:space="preserve"> </w:t>
      </w:r>
      <w:r>
        <w:rPr>
          <w:i/>
          <w:sz w:val="24"/>
        </w:rPr>
        <w:t>Ручное и</w:t>
      </w:r>
      <w:r>
        <w:rPr>
          <w:i/>
          <w:spacing w:val="1"/>
          <w:sz w:val="24"/>
        </w:rPr>
        <w:t xml:space="preserve"> </w:t>
      </w:r>
      <w:r>
        <w:rPr>
          <w:i/>
          <w:sz w:val="24"/>
        </w:rPr>
        <w:t>программное</w:t>
      </w:r>
      <w:r>
        <w:rPr>
          <w:i/>
          <w:spacing w:val="1"/>
          <w:sz w:val="24"/>
        </w:rPr>
        <w:t xml:space="preserve"> </w:t>
      </w:r>
      <w:r>
        <w:rPr>
          <w:i/>
          <w:sz w:val="24"/>
        </w:rPr>
        <w:t>управление роботами.</w:t>
      </w:r>
    </w:p>
    <w:p w:rsidR="002F6ED5" w:rsidRDefault="00CB38D1">
      <w:pPr>
        <w:ind w:left="680" w:right="414" w:firstLine="710"/>
        <w:jc w:val="both"/>
        <w:rPr>
          <w:i/>
          <w:sz w:val="24"/>
        </w:rPr>
      </w:pPr>
      <w:r>
        <w:rPr>
          <w:i/>
          <w:sz w:val="24"/>
        </w:rPr>
        <w:t>Пример учебной среды разработки программ управления движущимися роботами.</w:t>
      </w:r>
      <w:r>
        <w:rPr>
          <w:i/>
          <w:spacing w:val="1"/>
          <w:sz w:val="24"/>
        </w:rPr>
        <w:t xml:space="preserve"> </w:t>
      </w:r>
      <w:r>
        <w:rPr>
          <w:i/>
          <w:sz w:val="24"/>
        </w:rPr>
        <w:t>Алгоритмы</w:t>
      </w:r>
      <w:r>
        <w:rPr>
          <w:i/>
          <w:spacing w:val="1"/>
          <w:sz w:val="24"/>
        </w:rPr>
        <w:t xml:space="preserve"> </w:t>
      </w:r>
      <w:r>
        <w:rPr>
          <w:i/>
          <w:sz w:val="24"/>
        </w:rPr>
        <w:t>управления</w:t>
      </w:r>
      <w:r>
        <w:rPr>
          <w:i/>
          <w:spacing w:val="1"/>
          <w:sz w:val="24"/>
        </w:rPr>
        <w:t xml:space="preserve"> </w:t>
      </w:r>
      <w:r>
        <w:rPr>
          <w:i/>
          <w:sz w:val="24"/>
        </w:rPr>
        <w:t>движущимися</w:t>
      </w:r>
      <w:r>
        <w:rPr>
          <w:i/>
          <w:spacing w:val="1"/>
          <w:sz w:val="24"/>
        </w:rPr>
        <w:t xml:space="preserve"> </w:t>
      </w:r>
      <w:r>
        <w:rPr>
          <w:i/>
          <w:sz w:val="24"/>
        </w:rPr>
        <w:t>роботами.</w:t>
      </w:r>
      <w:r>
        <w:rPr>
          <w:i/>
          <w:spacing w:val="1"/>
          <w:sz w:val="24"/>
        </w:rPr>
        <w:t xml:space="preserve"> </w:t>
      </w:r>
      <w:r>
        <w:rPr>
          <w:i/>
          <w:sz w:val="24"/>
        </w:rPr>
        <w:t>Реализация</w:t>
      </w:r>
      <w:r>
        <w:rPr>
          <w:i/>
          <w:spacing w:val="1"/>
          <w:sz w:val="24"/>
        </w:rPr>
        <w:t xml:space="preserve"> </w:t>
      </w:r>
      <w:r>
        <w:rPr>
          <w:i/>
          <w:sz w:val="24"/>
        </w:rPr>
        <w:t>алгоритмов</w:t>
      </w:r>
      <w:r>
        <w:rPr>
          <w:i/>
          <w:spacing w:val="1"/>
          <w:sz w:val="24"/>
        </w:rPr>
        <w:t xml:space="preserve"> </w:t>
      </w:r>
      <w:r>
        <w:rPr>
          <w:i/>
          <w:sz w:val="24"/>
        </w:rPr>
        <w:t>"движение</w:t>
      </w:r>
      <w:r>
        <w:rPr>
          <w:i/>
          <w:spacing w:val="1"/>
          <w:sz w:val="24"/>
        </w:rPr>
        <w:t xml:space="preserve"> </w:t>
      </w:r>
      <w:r>
        <w:rPr>
          <w:i/>
          <w:sz w:val="24"/>
        </w:rPr>
        <w:t>до</w:t>
      </w:r>
      <w:r>
        <w:rPr>
          <w:i/>
          <w:spacing w:val="1"/>
          <w:sz w:val="24"/>
        </w:rPr>
        <w:t xml:space="preserve"> </w:t>
      </w:r>
      <w:r>
        <w:rPr>
          <w:i/>
          <w:sz w:val="24"/>
        </w:rPr>
        <w:t>препятствия",</w:t>
      </w:r>
      <w:r>
        <w:rPr>
          <w:i/>
          <w:spacing w:val="3"/>
          <w:sz w:val="24"/>
        </w:rPr>
        <w:t xml:space="preserve"> </w:t>
      </w:r>
      <w:r>
        <w:rPr>
          <w:i/>
          <w:sz w:val="24"/>
        </w:rPr>
        <w:t>"следование</w:t>
      </w:r>
      <w:r>
        <w:rPr>
          <w:i/>
          <w:spacing w:val="1"/>
          <w:sz w:val="24"/>
        </w:rPr>
        <w:t xml:space="preserve"> </w:t>
      </w:r>
      <w:r>
        <w:rPr>
          <w:i/>
          <w:sz w:val="24"/>
        </w:rPr>
        <w:t>вдоль</w:t>
      </w:r>
      <w:r>
        <w:rPr>
          <w:i/>
          <w:spacing w:val="-2"/>
          <w:sz w:val="24"/>
        </w:rPr>
        <w:t xml:space="preserve"> </w:t>
      </w:r>
      <w:r>
        <w:rPr>
          <w:i/>
          <w:sz w:val="24"/>
        </w:rPr>
        <w:t>линии"</w:t>
      </w:r>
      <w:r>
        <w:rPr>
          <w:i/>
          <w:spacing w:val="-3"/>
          <w:sz w:val="24"/>
        </w:rPr>
        <w:t xml:space="preserve"> </w:t>
      </w:r>
      <w:r>
        <w:rPr>
          <w:i/>
          <w:sz w:val="24"/>
        </w:rPr>
        <w:t>и</w:t>
      </w:r>
      <w:r>
        <w:rPr>
          <w:i/>
          <w:spacing w:val="1"/>
          <w:sz w:val="24"/>
        </w:rPr>
        <w:t xml:space="preserve"> </w:t>
      </w:r>
      <w:r>
        <w:rPr>
          <w:i/>
          <w:sz w:val="24"/>
        </w:rPr>
        <w:t>т.п.</w:t>
      </w:r>
    </w:p>
    <w:p w:rsidR="002F6ED5" w:rsidRDefault="00CB38D1">
      <w:pPr>
        <w:ind w:left="680" w:right="415" w:firstLine="710"/>
        <w:jc w:val="both"/>
        <w:rPr>
          <w:i/>
          <w:sz w:val="24"/>
        </w:rPr>
      </w:pPr>
      <w:r>
        <w:rPr>
          <w:i/>
          <w:sz w:val="24"/>
        </w:rPr>
        <w:t>Анализ</w:t>
      </w:r>
      <w:r>
        <w:rPr>
          <w:i/>
          <w:spacing w:val="1"/>
          <w:sz w:val="24"/>
        </w:rPr>
        <w:t xml:space="preserve"> </w:t>
      </w:r>
      <w:r>
        <w:rPr>
          <w:i/>
          <w:sz w:val="24"/>
        </w:rPr>
        <w:t>алгоритмов</w:t>
      </w:r>
      <w:r>
        <w:rPr>
          <w:i/>
          <w:spacing w:val="1"/>
          <w:sz w:val="24"/>
        </w:rPr>
        <w:t xml:space="preserve"> </w:t>
      </w:r>
      <w:r>
        <w:rPr>
          <w:i/>
          <w:sz w:val="24"/>
        </w:rPr>
        <w:t>действий</w:t>
      </w:r>
      <w:r>
        <w:rPr>
          <w:i/>
          <w:spacing w:val="1"/>
          <w:sz w:val="24"/>
        </w:rPr>
        <w:t xml:space="preserve"> </w:t>
      </w:r>
      <w:r>
        <w:rPr>
          <w:i/>
          <w:sz w:val="24"/>
        </w:rPr>
        <w:t>роботов.</w:t>
      </w:r>
      <w:r>
        <w:rPr>
          <w:i/>
          <w:spacing w:val="1"/>
          <w:sz w:val="24"/>
        </w:rPr>
        <w:t xml:space="preserve"> </w:t>
      </w:r>
      <w:r>
        <w:rPr>
          <w:i/>
          <w:sz w:val="24"/>
        </w:rPr>
        <w:t>Испытание</w:t>
      </w:r>
      <w:r>
        <w:rPr>
          <w:i/>
          <w:spacing w:val="1"/>
          <w:sz w:val="24"/>
        </w:rPr>
        <w:t xml:space="preserve"> </w:t>
      </w:r>
      <w:r>
        <w:rPr>
          <w:i/>
          <w:sz w:val="24"/>
        </w:rPr>
        <w:t>механизма</w:t>
      </w:r>
      <w:r>
        <w:rPr>
          <w:i/>
          <w:spacing w:val="1"/>
          <w:sz w:val="24"/>
        </w:rPr>
        <w:t xml:space="preserve"> </w:t>
      </w:r>
      <w:r>
        <w:rPr>
          <w:i/>
          <w:sz w:val="24"/>
        </w:rPr>
        <w:t>робота,</w:t>
      </w:r>
      <w:r>
        <w:rPr>
          <w:i/>
          <w:spacing w:val="1"/>
          <w:sz w:val="24"/>
        </w:rPr>
        <w:t xml:space="preserve"> </w:t>
      </w:r>
      <w:r>
        <w:rPr>
          <w:i/>
          <w:sz w:val="24"/>
        </w:rPr>
        <w:t>отладка</w:t>
      </w:r>
      <w:r>
        <w:rPr>
          <w:i/>
          <w:spacing w:val="1"/>
          <w:sz w:val="24"/>
        </w:rPr>
        <w:t xml:space="preserve"> </w:t>
      </w:r>
      <w:r>
        <w:rPr>
          <w:i/>
          <w:sz w:val="24"/>
        </w:rPr>
        <w:t>программы управления роботом Влияние ошибок измерений и вычислений на выполнение</w:t>
      </w:r>
      <w:r>
        <w:rPr>
          <w:i/>
          <w:spacing w:val="1"/>
          <w:sz w:val="24"/>
        </w:rPr>
        <w:t xml:space="preserve"> </w:t>
      </w:r>
      <w:r>
        <w:rPr>
          <w:i/>
          <w:sz w:val="24"/>
        </w:rPr>
        <w:t>алгоритмов</w:t>
      </w:r>
      <w:r>
        <w:rPr>
          <w:i/>
          <w:spacing w:val="-2"/>
          <w:sz w:val="24"/>
        </w:rPr>
        <w:t xml:space="preserve"> </w:t>
      </w:r>
      <w:r>
        <w:rPr>
          <w:i/>
          <w:sz w:val="24"/>
        </w:rPr>
        <w:t>управления роботом.</w:t>
      </w:r>
    </w:p>
    <w:p w:rsidR="002F6ED5" w:rsidRDefault="00CB38D1">
      <w:pPr>
        <w:pStyle w:val="Heading1"/>
        <w:spacing w:before="3" w:line="275" w:lineRule="exact"/>
      </w:pPr>
      <w:r>
        <w:t>Математическое</w:t>
      </w:r>
      <w:r>
        <w:rPr>
          <w:spacing w:val="-4"/>
        </w:rPr>
        <w:t xml:space="preserve"> </w:t>
      </w:r>
      <w:r>
        <w:t>моделирование</w:t>
      </w:r>
    </w:p>
    <w:p w:rsidR="002F6ED5" w:rsidRDefault="00CB38D1">
      <w:pPr>
        <w:pStyle w:val="a3"/>
        <w:spacing w:before="1" w:line="237" w:lineRule="auto"/>
        <w:ind w:right="417"/>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w:t>
      </w:r>
      <w:r>
        <w:rPr>
          <w:spacing w:val="1"/>
        </w:rPr>
        <w:t xml:space="preserve"> </w:t>
      </w:r>
      <w:r>
        <w:t>(компьютерного)</w:t>
      </w:r>
      <w:r>
        <w:rPr>
          <w:spacing w:val="10"/>
        </w:rPr>
        <w:t xml:space="preserve"> </w:t>
      </w:r>
      <w:r>
        <w:t>моделирования.</w:t>
      </w:r>
      <w:r>
        <w:rPr>
          <w:spacing w:val="10"/>
        </w:rPr>
        <w:t xml:space="preserve"> </w:t>
      </w:r>
      <w:r>
        <w:t>Отличие</w:t>
      </w:r>
      <w:r>
        <w:rPr>
          <w:spacing w:val="4"/>
        </w:rPr>
        <w:t xml:space="preserve"> </w:t>
      </w:r>
      <w:r>
        <w:t>математической</w:t>
      </w:r>
      <w:r>
        <w:rPr>
          <w:spacing w:val="9"/>
        </w:rPr>
        <w:t xml:space="preserve"> </w:t>
      </w:r>
      <w:r>
        <w:t>модели</w:t>
      </w:r>
      <w:r>
        <w:rPr>
          <w:spacing w:val="6"/>
        </w:rPr>
        <w:t xml:space="preserve"> </w:t>
      </w:r>
      <w:r>
        <w:t>от</w:t>
      </w:r>
      <w:r>
        <w:rPr>
          <w:spacing w:val="9"/>
        </w:rPr>
        <w:t xml:space="preserve"> </w:t>
      </w:r>
      <w:r>
        <w:t>натурной</w:t>
      </w:r>
      <w:r>
        <w:rPr>
          <w:spacing w:val="10"/>
        </w:rPr>
        <w:t xml:space="preserve"> </w:t>
      </w:r>
      <w:r>
        <w:t>модели</w:t>
      </w:r>
      <w:r>
        <w:rPr>
          <w:spacing w:val="9"/>
        </w:rPr>
        <w:t xml:space="preserve"> </w:t>
      </w:r>
      <w:r>
        <w:t>и</w:t>
      </w:r>
      <w:r>
        <w:rPr>
          <w:spacing w:val="5"/>
        </w:rPr>
        <w:t xml:space="preserve"> </w:t>
      </w:r>
      <w:r>
        <w:t>от</w:t>
      </w:r>
    </w:p>
    <w:p w:rsidR="002F6ED5" w:rsidRDefault="002F6ED5">
      <w:pPr>
        <w:spacing w:line="237" w:lineRule="auto"/>
        <w:sectPr w:rsidR="002F6ED5">
          <w:type w:val="continuous"/>
          <w:pgSz w:w="11900" w:h="16840"/>
          <w:pgMar w:top="1340" w:right="420" w:bottom="280" w:left="760" w:header="720" w:footer="720" w:gutter="0"/>
          <w:cols w:space="720"/>
        </w:sectPr>
      </w:pPr>
    </w:p>
    <w:p w:rsidR="002F6ED5" w:rsidRDefault="00CB38D1">
      <w:pPr>
        <w:pStyle w:val="a3"/>
        <w:spacing w:before="66" w:line="237" w:lineRule="auto"/>
        <w:ind w:right="425" w:firstLine="0"/>
      </w:pPr>
      <w:r>
        <w:lastRenderedPageBreak/>
        <w:t>словесного (литературного) описания объекта. Использование компьютеров при работе с</w:t>
      </w:r>
      <w:r>
        <w:rPr>
          <w:spacing w:val="1"/>
        </w:rPr>
        <w:t xml:space="preserve"> </w:t>
      </w:r>
      <w:r>
        <w:t>математическими</w:t>
      </w:r>
      <w:r>
        <w:rPr>
          <w:spacing w:val="-3"/>
        </w:rPr>
        <w:t xml:space="preserve"> </w:t>
      </w:r>
      <w:r>
        <w:t>моделями.</w:t>
      </w:r>
    </w:p>
    <w:p w:rsidR="002F6ED5" w:rsidRDefault="00CB38D1">
      <w:pPr>
        <w:pStyle w:val="a3"/>
        <w:spacing w:before="4" w:line="275" w:lineRule="exact"/>
        <w:ind w:left="1391" w:firstLine="0"/>
      </w:pPr>
      <w:r>
        <w:t>Компьютерные</w:t>
      </w:r>
      <w:r>
        <w:rPr>
          <w:spacing w:val="-5"/>
        </w:rPr>
        <w:t xml:space="preserve"> </w:t>
      </w:r>
      <w:r>
        <w:t>эксперименты.</w:t>
      </w:r>
    </w:p>
    <w:p w:rsidR="002F6ED5" w:rsidRDefault="00CB38D1">
      <w:pPr>
        <w:pStyle w:val="a3"/>
        <w:ind w:right="415"/>
      </w:pPr>
      <w:r>
        <w:t>Примеры</w:t>
      </w:r>
      <w:r>
        <w:rPr>
          <w:spacing w:val="1"/>
        </w:rPr>
        <w:t xml:space="preserve"> </w:t>
      </w:r>
      <w:r>
        <w:t>использования</w:t>
      </w:r>
      <w:r>
        <w:rPr>
          <w:spacing w:val="1"/>
        </w:rPr>
        <w:t xml:space="preserve"> </w:t>
      </w:r>
      <w:r>
        <w:t>математических</w:t>
      </w:r>
      <w:r>
        <w:rPr>
          <w:spacing w:val="1"/>
        </w:rPr>
        <w:t xml:space="preserve"> </w:t>
      </w:r>
      <w:r>
        <w:t>(компьютерных)</w:t>
      </w:r>
      <w:r>
        <w:rPr>
          <w:spacing w:val="1"/>
        </w:rPr>
        <w:t xml:space="preserve"> </w:t>
      </w:r>
      <w:r>
        <w:t>моделей</w:t>
      </w:r>
      <w:r>
        <w:rPr>
          <w:spacing w:val="1"/>
        </w:rPr>
        <w:t xml:space="preserve"> </w:t>
      </w:r>
      <w:r>
        <w:t>при</w:t>
      </w:r>
      <w:r>
        <w:rPr>
          <w:spacing w:val="1"/>
        </w:rPr>
        <w:t xml:space="preserve"> </w:t>
      </w:r>
      <w:r>
        <w:t>решении</w:t>
      </w:r>
      <w:r>
        <w:rPr>
          <w:spacing w:val="1"/>
        </w:rPr>
        <w:t xml:space="preserve"> </w:t>
      </w:r>
      <w:r>
        <w:t>научно-технических</w:t>
      </w:r>
      <w:r>
        <w:rPr>
          <w:spacing w:val="1"/>
        </w:rPr>
        <w:t xml:space="preserve"> </w:t>
      </w:r>
      <w:r>
        <w:t>задач.</w:t>
      </w:r>
      <w:r>
        <w:rPr>
          <w:spacing w:val="1"/>
        </w:rPr>
        <w:t xml:space="preserve"> </w:t>
      </w:r>
      <w:r>
        <w:t>Представление</w:t>
      </w:r>
      <w:r>
        <w:rPr>
          <w:spacing w:val="1"/>
        </w:rPr>
        <w:t xml:space="preserve"> </w:t>
      </w:r>
      <w:r>
        <w:t>о</w:t>
      </w:r>
      <w:r>
        <w:rPr>
          <w:spacing w:val="1"/>
        </w:rPr>
        <w:t xml:space="preserve"> </w:t>
      </w:r>
      <w:r>
        <w:t>цикле</w:t>
      </w:r>
      <w:r>
        <w:rPr>
          <w:spacing w:val="1"/>
        </w:rPr>
        <w:t xml:space="preserve"> </w:t>
      </w:r>
      <w:r>
        <w:t>моделирования:</w:t>
      </w:r>
      <w:r>
        <w:rPr>
          <w:spacing w:val="1"/>
        </w:rPr>
        <w:t xml:space="preserve"> </w:t>
      </w:r>
      <w:r>
        <w:t>построение</w:t>
      </w:r>
      <w:r>
        <w:rPr>
          <w:spacing w:val="-57"/>
        </w:rPr>
        <w:t xml:space="preserve"> </w:t>
      </w:r>
      <w:r>
        <w:t>математической</w:t>
      </w:r>
      <w:r>
        <w:rPr>
          <w:spacing w:val="1"/>
        </w:rPr>
        <w:t xml:space="preserve"> </w:t>
      </w:r>
      <w:r>
        <w:t>модели,</w:t>
      </w:r>
      <w:r>
        <w:rPr>
          <w:spacing w:val="1"/>
        </w:rPr>
        <w:t xml:space="preserve"> </w:t>
      </w:r>
      <w:r>
        <w:t>ее</w:t>
      </w:r>
      <w:r>
        <w:rPr>
          <w:spacing w:val="1"/>
        </w:rPr>
        <w:t xml:space="preserve"> </w:t>
      </w:r>
      <w:r>
        <w:t>программная</w:t>
      </w:r>
      <w:r>
        <w:rPr>
          <w:spacing w:val="1"/>
        </w:rPr>
        <w:t xml:space="preserve"> </w:t>
      </w:r>
      <w:r>
        <w:t>реализация,</w:t>
      </w:r>
      <w:r>
        <w:rPr>
          <w:spacing w:val="1"/>
        </w:rPr>
        <w:t xml:space="preserve"> </w:t>
      </w:r>
      <w:r>
        <w:t>проверка</w:t>
      </w:r>
      <w:r>
        <w:rPr>
          <w:spacing w:val="1"/>
        </w:rPr>
        <w:t xml:space="preserve"> </w:t>
      </w:r>
      <w:r>
        <w:t>на</w:t>
      </w:r>
      <w:r>
        <w:rPr>
          <w:spacing w:val="1"/>
        </w:rPr>
        <w:t xml:space="preserve"> </w:t>
      </w:r>
      <w:r>
        <w:t>простых</w:t>
      </w:r>
      <w:r>
        <w:rPr>
          <w:spacing w:val="1"/>
        </w:rPr>
        <w:t xml:space="preserve"> </w:t>
      </w:r>
      <w:r>
        <w:t>примерах</w:t>
      </w:r>
      <w:r>
        <w:rPr>
          <w:spacing w:val="1"/>
        </w:rPr>
        <w:t xml:space="preserve"> </w:t>
      </w:r>
      <w:r>
        <w:t>(тестирование), проведение компьютерного эксперимента, анализ его результатов, уточнение</w:t>
      </w:r>
      <w:r>
        <w:rPr>
          <w:spacing w:val="-57"/>
        </w:rPr>
        <w:t xml:space="preserve"> </w:t>
      </w:r>
      <w:r>
        <w:t>модели.</w:t>
      </w:r>
    </w:p>
    <w:p w:rsidR="002F6ED5" w:rsidRDefault="00CB38D1">
      <w:pPr>
        <w:pStyle w:val="Heading1"/>
        <w:spacing w:before="8" w:line="237" w:lineRule="auto"/>
        <w:ind w:right="4049"/>
      </w:pPr>
      <w:r>
        <w:t>Использование программных систем и сервисов</w:t>
      </w:r>
      <w:r>
        <w:rPr>
          <w:spacing w:val="-58"/>
        </w:rPr>
        <w:t xml:space="preserve"> </w:t>
      </w:r>
      <w:r>
        <w:t>Файловая</w:t>
      </w:r>
      <w:r>
        <w:rPr>
          <w:spacing w:val="-4"/>
        </w:rPr>
        <w:t xml:space="preserve"> </w:t>
      </w:r>
      <w:r>
        <w:t>система</w:t>
      </w:r>
    </w:p>
    <w:p w:rsidR="002F6ED5" w:rsidRDefault="00CB38D1">
      <w:pPr>
        <w:pStyle w:val="a3"/>
        <w:ind w:right="417"/>
      </w:pPr>
      <w:r>
        <w:t>Принципы построения файловых систем. Каталог (директория). Основные операции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файлами:</w:t>
      </w:r>
      <w:r>
        <w:rPr>
          <w:spacing w:val="1"/>
        </w:rPr>
        <w:t xml:space="preserve"> </w:t>
      </w:r>
      <w:r>
        <w:t>создание,</w:t>
      </w:r>
      <w:r>
        <w:rPr>
          <w:spacing w:val="1"/>
        </w:rPr>
        <w:t xml:space="preserve"> </w:t>
      </w:r>
      <w:r>
        <w:t>редактирование,</w:t>
      </w:r>
      <w:r>
        <w:rPr>
          <w:spacing w:val="1"/>
        </w:rPr>
        <w:t xml:space="preserve"> </w:t>
      </w:r>
      <w:r>
        <w:t>копирование,</w:t>
      </w:r>
      <w:r>
        <w:rPr>
          <w:spacing w:val="1"/>
        </w:rPr>
        <w:t xml:space="preserve"> </w:t>
      </w:r>
      <w:r>
        <w:t>перемещение,</w:t>
      </w:r>
      <w:r>
        <w:rPr>
          <w:spacing w:val="1"/>
        </w:rPr>
        <w:t xml:space="preserve"> </w:t>
      </w:r>
      <w:r>
        <w:t>удаление.</w:t>
      </w:r>
      <w:r>
        <w:rPr>
          <w:spacing w:val="1"/>
        </w:rPr>
        <w:t xml:space="preserve"> </w:t>
      </w:r>
      <w:r>
        <w:t>Типы</w:t>
      </w:r>
      <w:r>
        <w:rPr>
          <w:spacing w:val="-2"/>
        </w:rPr>
        <w:t xml:space="preserve"> </w:t>
      </w:r>
      <w:r>
        <w:t>файлов.</w:t>
      </w:r>
    </w:p>
    <w:p w:rsidR="002F6ED5" w:rsidRDefault="00CB38D1">
      <w:pPr>
        <w:pStyle w:val="a3"/>
        <w:ind w:right="408"/>
      </w:pPr>
      <w:r>
        <w:t>Характерные размеры файлов различных типов (страница печатного текста, полный</w:t>
      </w:r>
      <w:r>
        <w:rPr>
          <w:spacing w:val="1"/>
        </w:rPr>
        <w:t xml:space="preserve"> </w:t>
      </w:r>
      <w:r>
        <w:t>текст</w:t>
      </w:r>
      <w:r>
        <w:rPr>
          <w:spacing w:val="1"/>
        </w:rPr>
        <w:t xml:space="preserve"> </w:t>
      </w:r>
      <w:r>
        <w:t>романа</w:t>
      </w:r>
      <w:r>
        <w:rPr>
          <w:spacing w:val="1"/>
        </w:rPr>
        <w:t xml:space="preserve"> </w:t>
      </w:r>
      <w:r>
        <w:t>«Евгений</w:t>
      </w:r>
      <w:r>
        <w:rPr>
          <w:spacing w:val="1"/>
        </w:rPr>
        <w:t xml:space="preserve"> </w:t>
      </w:r>
      <w:r>
        <w:t>Онегин»,</w:t>
      </w:r>
      <w:r>
        <w:rPr>
          <w:spacing w:val="1"/>
        </w:rPr>
        <w:t xml:space="preserve"> </w:t>
      </w:r>
      <w:r>
        <w:t>минутный</w:t>
      </w:r>
      <w:r>
        <w:rPr>
          <w:spacing w:val="1"/>
        </w:rPr>
        <w:t xml:space="preserve"> </w:t>
      </w:r>
      <w:r>
        <w:t>видеоклип,</w:t>
      </w:r>
      <w:r>
        <w:rPr>
          <w:spacing w:val="1"/>
        </w:rPr>
        <w:t xml:space="preserve"> </w:t>
      </w:r>
      <w:r>
        <w:t>полуторачасовой</w:t>
      </w:r>
      <w:r>
        <w:rPr>
          <w:spacing w:val="1"/>
        </w:rPr>
        <w:t xml:space="preserve"> </w:t>
      </w:r>
      <w:r>
        <w:t>фильм,</w:t>
      </w:r>
      <w:r>
        <w:rPr>
          <w:spacing w:val="60"/>
        </w:rPr>
        <w:t xml:space="preserve"> </w:t>
      </w:r>
      <w:r>
        <w:t>файл</w:t>
      </w:r>
      <w:r>
        <w:rPr>
          <w:spacing w:val="1"/>
        </w:rPr>
        <w:t xml:space="preserve"> </w:t>
      </w:r>
      <w:r>
        <w:t>данных</w:t>
      </w:r>
      <w:r>
        <w:rPr>
          <w:spacing w:val="1"/>
        </w:rPr>
        <w:t xml:space="preserve"> </w:t>
      </w:r>
      <w:r>
        <w:t>космических</w:t>
      </w:r>
      <w:r>
        <w:rPr>
          <w:spacing w:val="1"/>
        </w:rPr>
        <w:t xml:space="preserve"> </w:t>
      </w:r>
      <w:r>
        <w:t>наблюдений,</w:t>
      </w:r>
      <w:r>
        <w:rPr>
          <w:spacing w:val="1"/>
        </w:rPr>
        <w:t xml:space="preserve"> </w:t>
      </w:r>
      <w:r>
        <w:t>файл</w:t>
      </w:r>
      <w:r>
        <w:rPr>
          <w:spacing w:val="1"/>
        </w:rPr>
        <w:t xml:space="preserve"> </w:t>
      </w:r>
      <w:r>
        <w:t>промежуточных</w:t>
      </w:r>
      <w:r>
        <w:rPr>
          <w:spacing w:val="1"/>
        </w:rPr>
        <w:t xml:space="preserve"> </w:t>
      </w:r>
      <w:r>
        <w:t>данных</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2"/>
        </w:rPr>
        <w:t xml:space="preserve"> </w:t>
      </w:r>
      <w:r>
        <w:t>сложных</w:t>
      </w:r>
      <w:r>
        <w:rPr>
          <w:spacing w:val="-3"/>
        </w:rPr>
        <w:t xml:space="preserve"> </w:t>
      </w:r>
      <w:r>
        <w:t>физических</w:t>
      </w:r>
      <w:r>
        <w:rPr>
          <w:spacing w:val="-3"/>
        </w:rPr>
        <w:t xml:space="preserve"> </w:t>
      </w:r>
      <w:r>
        <w:t>процессов</w:t>
      </w:r>
      <w:r>
        <w:rPr>
          <w:spacing w:val="2"/>
        </w:rPr>
        <w:t xml:space="preserve"> </w:t>
      </w:r>
      <w:r>
        <w:t>и</w:t>
      </w:r>
      <w:r>
        <w:rPr>
          <w:spacing w:val="-2"/>
        </w:rPr>
        <w:t xml:space="preserve"> </w:t>
      </w:r>
      <w:r>
        <w:t>др.).</w:t>
      </w:r>
    </w:p>
    <w:p w:rsidR="002F6ED5" w:rsidRDefault="00CB38D1">
      <w:pPr>
        <w:pStyle w:val="a3"/>
        <w:spacing w:line="242" w:lineRule="auto"/>
        <w:ind w:left="1391" w:right="5532" w:firstLine="0"/>
        <w:jc w:val="left"/>
      </w:pPr>
      <w:r>
        <w:t>Архивирование и разархивирование.</w:t>
      </w:r>
      <w:r>
        <w:rPr>
          <w:spacing w:val="-57"/>
        </w:rPr>
        <w:t xml:space="preserve"> </w:t>
      </w:r>
      <w:r>
        <w:t>Файловый</w:t>
      </w:r>
      <w:r>
        <w:rPr>
          <w:spacing w:val="-3"/>
        </w:rPr>
        <w:t xml:space="preserve"> </w:t>
      </w:r>
      <w:r>
        <w:t>менеджер.</w:t>
      </w:r>
    </w:p>
    <w:p w:rsidR="002F6ED5" w:rsidRDefault="00CB38D1">
      <w:pPr>
        <w:spacing w:line="271" w:lineRule="exact"/>
        <w:ind w:left="1391"/>
        <w:rPr>
          <w:i/>
          <w:sz w:val="24"/>
        </w:rPr>
      </w:pPr>
      <w:r>
        <w:rPr>
          <w:i/>
          <w:sz w:val="24"/>
        </w:rPr>
        <w:t>Поиск</w:t>
      </w:r>
      <w:r>
        <w:rPr>
          <w:i/>
          <w:spacing w:val="-4"/>
          <w:sz w:val="24"/>
        </w:rPr>
        <w:t xml:space="preserve"> </w:t>
      </w:r>
      <w:r>
        <w:rPr>
          <w:i/>
          <w:sz w:val="24"/>
        </w:rPr>
        <w:t>в файловой</w:t>
      </w:r>
      <w:r>
        <w:rPr>
          <w:i/>
          <w:spacing w:val="-2"/>
          <w:sz w:val="24"/>
        </w:rPr>
        <w:t xml:space="preserve"> </w:t>
      </w:r>
      <w:r>
        <w:rPr>
          <w:i/>
          <w:sz w:val="24"/>
        </w:rPr>
        <w:t>системе.</w:t>
      </w:r>
    </w:p>
    <w:p w:rsidR="002F6ED5" w:rsidRDefault="00CB38D1">
      <w:pPr>
        <w:pStyle w:val="Heading1"/>
        <w:spacing w:before="5" w:line="272" w:lineRule="exact"/>
        <w:jc w:val="left"/>
      </w:pPr>
      <w:r>
        <w:t>Подготовка</w:t>
      </w:r>
      <w:r>
        <w:rPr>
          <w:spacing w:val="-6"/>
        </w:rPr>
        <w:t xml:space="preserve"> </w:t>
      </w:r>
      <w:r>
        <w:t>текстов</w:t>
      </w:r>
      <w:r>
        <w:rPr>
          <w:spacing w:val="-6"/>
        </w:rPr>
        <w:t xml:space="preserve"> </w:t>
      </w:r>
      <w:r>
        <w:t>и</w:t>
      </w:r>
      <w:r>
        <w:rPr>
          <w:spacing w:val="-1"/>
        </w:rPr>
        <w:t xml:space="preserve"> </w:t>
      </w:r>
      <w:r>
        <w:t>демонстрационных</w:t>
      </w:r>
      <w:r>
        <w:rPr>
          <w:spacing w:val="-6"/>
        </w:rPr>
        <w:t xml:space="preserve"> </w:t>
      </w:r>
      <w:r>
        <w:t>материалов</w:t>
      </w:r>
    </w:p>
    <w:p w:rsidR="002F6ED5" w:rsidRDefault="00CB38D1">
      <w:pPr>
        <w:pStyle w:val="a3"/>
        <w:spacing w:line="242" w:lineRule="auto"/>
        <w:ind w:right="422"/>
      </w:pPr>
      <w:r>
        <w:t>Текстовые документы и их структурные элементы (страница, абзац, строка, слово,</w:t>
      </w:r>
      <w:r>
        <w:rPr>
          <w:spacing w:val="1"/>
        </w:rPr>
        <w:t xml:space="preserve"> </w:t>
      </w:r>
      <w:r>
        <w:t>символ).</w:t>
      </w:r>
    </w:p>
    <w:p w:rsidR="002F6ED5" w:rsidRDefault="00CB38D1">
      <w:pPr>
        <w:pStyle w:val="a3"/>
        <w:spacing w:line="242" w:lineRule="auto"/>
        <w:ind w:right="409" w:firstLine="758"/>
      </w:pPr>
      <w:r>
        <w:t>Текстовый</w:t>
      </w:r>
      <w:r>
        <w:rPr>
          <w:spacing w:val="1"/>
        </w:rPr>
        <w:t xml:space="preserve"> </w:t>
      </w:r>
      <w:r>
        <w:t>процессор</w:t>
      </w:r>
      <w:r>
        <w:rPr>
          <w:spacing w:val="1"/>
        </w:rPr>
        <w:t xml:space="preserve"> </w:t>
      </w:r>
      <w:r>
        <w:t>–</w:t>
      </w:r>
      <w:r>
        <w:rPr>
          <w:spacing w:val="1"/>
        </w:rPr>
        <w:t xml:space="preserve"> </w:t>
      </w:r>
      <w:r>
        <w:t>инструмент</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форматирования</w:t>
      </w:r>
      <w:r>
        <w:rPr>
          <w:spacing w:val="1"/>
        </w:rPr>
        <w:t xml:space="preserve"> </w:t>
      </w:r>
      <w:r>
        <w:t>текстов.</w:t>
      </w:r>
      <w:r>
        <w:rPr>
          <w:spacing w:val="3"/>
        </w:rPr>
        <w:t xml:space="preserve"> </w:t>
      </w:r>
      <w:r>
        <w:t>Свойства страницы,</w:t>
      </w:r>
      <w:r>
        <w:rPr>
          <w:spacing w:val="-2"/>
        </w:rPr>
        <w:t xml:space="preserve"> </w:t>
      </w:r>
      <w:r>
        <w:t>абзаца,</w:t>
      </w:r>
      <w:r>
        <w:rPr>
          <w:spacing w:val="3"/>
        </w:rPr>
        <w:t xml:space="preserve"> </w:t>
      </w:r>
      <w:r>
        <w:t>символа.</w:t>
      </w:r>
      <w:r>
        <w:rPr>
          <w:spacing w:val="-1"/>
        </w:rPr>
        <w:t xml:space="preserve"> </w:t>
      </w:r>
      <w:r>
        <w:t>Стилевое</w:t>
      </w:r>
      <w:r>
        <w:rPr>
          <w:spacing w:val="-5"/>
        </w:rPr>
        <w:t xml:space="preserve"> </w:t>
      </w:r>
      <w:r>
        <w:t>форматирование.</w:t>
      </w:r>
    </w:p>
    <w:p w:rsidR="002F6ED5" w:rsidRDefault="00CB38D1">
      <w:pPr>
        <w:pStyle w:val="a3"/>
        <w:ind w:right="417"/>
        <w:rPr>
          <w:i/>
        </w:rPr>
      </w:pP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списков,</w:t>
      </w:r>
      <w:r>
        <w:rPr>
          <w:spacing w:val="1"/>
        </w:rPr>
        <w:t xml:space="preserve"> </w:t>
      </w:r>
      <w:r>
        <w:t>таблиц,</w:t>
      </w:r>
      <w:r>
        <w:rPr>
          <w:spacing w:val="1"/>
        </w:rPr>
        <w:t xml:space="preserve"> </w:t>
      </w:r>
      <w:r>
        <w:t>и</w:t>
      </w:r>
      <w:r>
        <w:rPr>
          <w:spacing w:val="1"/>
        </w:rPr>
        <w:t xml:space="preserve"> </w:t>
      </w:r>
      <w:r>
        <w:t>графических</w:t>
      </w:r>
      <w:r>
        <w:rPr>
          <w:spacing w:val="1"/>
        </w:rPr>
        <w:t xml:space="preserve"> </w:t>
      </w:r>
      <w:r>
        <w:t>объектов.</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5"/>
        </w:rPr>
        <w:t xml:space="preserve"> </w:t>
      </w:r>
      <w:r>
        <w:t>и</w:t>
      </w:r>
      <w:r>
        <w:rPr>
          <w:spacing w:val="3"/>
        </w:rPr>
        <w:t xml:space="preserve"> </w:t>
      </w:r>
      <w:r>
        <w:t>др.</w:t>
      </w:r>
      <w:r>
        <w:rPr>
          <w:spacing w:val="1"/>
        </w:rPr>
        <w:t xml:space="preserve"> </w:t>
      </w:r>
      <w:r>
        <w:rPr>
          <w:i/>
        </w:rPr>
        <w:t>История изменений.</w:t>
      </w:r>
    </w:p>
    <w:p w:rsidR="002F6ED5" w:rsidRDefault="00CB38D1">
      <w:pPr>
        <w:pStyle w:val="a3"/>
        <w:spacing w:line="275" w:lineRule="exact"/>
        <w:ind w:left="1391" w:firstLine="0"/>
      </w:pPr>
      <w:r>
        <w:t>Проверка</w:t>
      </w:r>
      <w:r>
        <w:rPr>
          <w:spacing w:val="-5"/>
        </w:rPr>
        <w:t xml:space="preserve"> </w:t>
      </w:r>
      <w:r>
        <w:t>правописания,</w:t>
      </w:r>
      <w:r>
        <w:rPr>
          <w:spacing w:val="-2"/>
        </w:rPr>
        <w:t xml:space="preserve"> </w:t>
      </w:r>
      <w:r>
        <w:t>словари.</w:t>
      </w:r>
    </w:p>
    <w:p w:rsidR="002F6ED5" w:rsidRDefault="00CB38D1">
      <w:pPr>
        <w:pStyle w:val="a3"/>
        <w:spacing w:line="242" w:lineRule="auto"/>
        <w:ind w:right="422"/>
      </w:pPr>
      <w:r>
        <w:t>Инструменты</w:t>
      </w:r>
      <w:r>
        <w:rPr>
          <w:spacing w:val="1"/>
        </w:rPr>
        <w:t xml:space="preserve"> </w:t>
      </w:r>
      <w:r>
        <w:t>ввода</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сканера,</w:t>
      </w:r>
      <w:r>
        <w:rPr>
          <w:spacing w:val="1"/>
        </w:rPr>
        <w:t xml:space="preserve"> </w:t>
      </w:r>
      <w:r>
        <w:t>программ</w:t>
      </w:r>
      <w:r>
        <w:rPr>
          <w:spacing w:val="1"/>
        </w:rPr>
        <w:t xml:space="preserve"> </w:t>
      </w:r>
      <w:r>
        <w:t>распознавания,</w:t>
      </w:r>
      <w:r>
        <w:rPr>
          <w:spacing w:val="1"/>
        </w:rPr>
        <w:t xml:space="preserve"> </w:t>
      </w:r>
      <w:r>
        <w:t>расшифровки</w:t>
      </w:r>
      <w:r>
        <w:rPr>
          <w:spacing w:val="-3"/>
        </w:rPr>
        <w:t xml:space="preserve"> </w:t>
      </w:r>
      <w:r>
        <w:t>устной</w:t>
      </w:r>
      <w:r>
        <w:rPr>
          <w:spacing w:val="3"/>
        </w:rPr>
        <w:t xml:space="preserve"> </w:t>
      </w:r>
      <w:r>
        <w:t>речи.</w:t>
      </w:r>
      <w:r>
        <w:rPr>
          <w:spacing w:val="-1"/>
        </w:rPr>
        <w:t xml:space="preserve"> </w:t>
      </w:r>
      <w:r>
        <w:t>Компьютерный</w:t>
      </w:r>
      <w:r>
        <w:rPr>
          <w:spacing w:val="3"/>
        </w:rPr>
        <w:t xml:space="preserve"> </w:t>
      </w:r>
      <w:r>
        <w:t>перевод.</w:t>
      </w:r>
    </w:p>
    <w:p w:rsidR="002F6ED5" w:rsidRDefault="00CB38D1">
      <w:pPr>
        <w:spacing w:line="242" w:lineRule="auto"/>
        <w:ind w:left="680" w:right="416" w:firstLine="710"/>
        <w:jc w:val="both"/>
        <w:rPr>
          <w:i/>
          <w:sz w:val="24"/>
        </w:rPr>
      </w:pPr>
      <w:r>
        <w:rPr>
          <w:i/>
          <w:sz w:val="24"/>
        </w:rPr>
        <w:t>Понятие о системе стандартов по информации, библиотечному и издательскому</w:t>
      </w:r>
      <w:r>
        <w:rPr>
          <w:i/>
          <w:spacing w:val="1"/>
          <w:sz w:val="24"/>
        </w:rPr>
        <w:t xml:space="preserve"> </w:t>
      </w:r>
      <w:r>
        <w:rPr>
          <w:i/>
          <w:sz w:val="24"/>
        </w:rPr>
        <w:t>делу.</w:t>
      </w:r>
      <w:r>
        <w:rPr>
          <w:i/>
          <w:spacing w:val="1"/>
          <w:sz w:val="24"/>
        </w:rPr>
        <w:t xml:space="preserve"> </w:t>
      </w:r>
      <w:r>
        <w:rPr>
          <w:i/>
          <w:sz w:val="24"/>
        </w:rPr>
        <w:t>Деловая</w:t>
      </w:r>
      <w:r>
        <w:rPr>
          <w:i/>
          <w:spacing w:val="-3"/>
          <w:sz w:val="24"/>
        </w:rPr>
        <w:t xml:space="preserve"> </w:t>
      </w:r>
      <w:r>
        <w:rPr>
          <w:i/>
          <w:sz w:val="24"/>
        </w:rPr>
        <w:t>переписка,</w:t>
      </w:r>
      <w:r>
        <w:rPr>
          <w:i/>
          <w:spacing w:val="2"/>
          <w:sz w:val="24"/>
        </w:rPr>
        <w:t xml:space="preserve"> </w:t>
      </w:r>
      <w:r>
        <w:rPr>
          <w:i/>
          <w:sz w:val="24"/>
        </w:rPr>
        <w:t>учебная</w:t>
      </w:r>
      <w:r>
        <w:rPr>
          <w:i/>
          <w:spacing w:val="-3"/>
          <w:sz w:val="24"/>
        </w:rPr>
        <w:t xml:space="preserve"> </w:t>
      </w:r>
      <w:r>
        <w:rPr>
          <w:i/>
          <w:sz w:val="24"/>
        </w:rPr>
        <w:t>публикация,</w:t>
      </w:r>
      <w:r>
        <w:rPr>
          <w:i/>
          <w:spacing w:val="-3"/>
          <w:sz w:val="24"/>
        </w:rPr>
        <w:t xml:space="preserve"> </w:t>
      </w:r>
      <w:r>
        <w:rPr>
          <w:i/>
          <w:sz w:val="24"/>
        </w:rPr>
        <w:t>коллективная</w:t>
      </w:r>
      <w:r>
        <w:rPr>
          <w:i/>
          <w:spacing w:val="-2"/>
          <w:sz w:val="24"/>
        </w:rPr>
        <w:t xml:space="preserve"> </w:t>
      </w:r>
      <w:r>
        <w:rPr>
          <w:i/>
          <w:sz w:val="24"/>
        </w:rPr>
        <w:t>работа. Реферат</w:t>
      </w:r>
      <w:r>
        <w:rPr>
          <w:i/>
          <w:spacing w:val="-1"/>
          <w:sz w:val="24"/>
        </w:rPr>
        <w:t xml:space="preserve"> </w:t>
      </w:r>
      <w:r>
        <w:rPr>
          <w:i/>
          <w:sz w:val="24"/>
        </w:rPr>
        <w:t>и</w:t>
      </w:r>
      <w:r>
        <w:rPr>
          <w:i/>
          <w:spacing w:val="-6"/>
          <w:sz w:val="24"/>
        </w:rPr>
        <w:t xml:space="preserve"> </w:t>
      </w:r>
      <w:r>
        <w:rPr>
          <w:i/>
          <w:sz w:val="24"/>
        </w:rPr>
        <w:t>аннотация.</w:t>
      </w:r>
    </w:p>
    <w:p w:rsidR="002F6ED5" w:rsidRDefault="00CB38D1">
      <w:pPr>
        <w:pStyle w:val="a3"/>
        <w:spacing w:line="242" w:lineRule="auto"/>
        <w:ind w:right="425"/>
      </w:pPr>
      <w:r>
        <w:t>Подготовка компьютерных презентаций. Включение в презентацию аудиовизуальных</w:t>
      </w:r>
      <w:r>
        <w:rPr>
          <w:spacing w:val="-57"/>
        </w:rPr>
        <w:t xml:space="preserve"> </w:t>
      </w:r>
      <w:r>
        <w:t>объектов.</w:t>
      </w:r>
    </w:p>
    <w:p w:rsidR="002F6ED5" w:rsidRDefault="00CB38D1">
      <w:pPr>
        <w:ind w:left="680" w:right="414" w:firstLine="710"/>
        <w:jc w:val="both"/>
        <w:rPr>
          <w:i/>
          <w:sz w:val="24"/>
        </w:rPr>
      </w:pPr>
      <w:r>
        <w:rPr>
          <w:sz w:val="24"/>
        </w:rPr>
        <w:t>Знакомство</w:t>
      </w:r>
      <w:r>
        <w:rPr>
          <w:spacing w:val="1"/>
          <w:sz w:val="24"/>
        </w:rPr>
        <w:t xml:space="preserve"> </w:t>
      </w:r>
      <w:r>
        <w:rPr>
          <w:sz w:val="24"/>
        </w:rPr>
        <w:t>с</w:t>
      </w:r>
      <w:r>
        <w:rPr>
          <w:spacing w:val="1"/>
          <w:sz w:val="24"/>
        </w:rPr>
        <w:t xml:space="preserve"> </w:t>
      </w:r>
      <w:r>
        <w:rPr>
          <w:sz w:val="24"/>
        </w:rPr>
        <w:t>графическими</w:t>
      </w:r>
      <w:r>
        <w:rPr>
          <w:spacing w:val="1"/>
          <w:sz w:val="24"/>
        </w:rPr>
        <w:t xml:space="preserve"> </w:t>
      </w:r>
      <w:r>
        <w:rPr>
          <w:sz w:val="24"/>
        </w:rPr>
        <w:t>редакторами.</w:t>
      </w:r>
      <w:r>
        <w:rPr>
          <w:spacing w:val="1"/>
          <w:sz w:val="24"/>
        </w:rPr>
        <w:t xml:space="preserve"> </w:t>
      </w:r>
      <w:r>
        <w:rPr>
          <w:sz w:val="24"/>
        </w:rPr>
        <w:t>Операции</w:t>
      </w:r>
      <w:r>
        <w:rPr>
          <w:spacing w:val="1"/>
          <w:sz w:val="24"/>
        </w:rPr>
        <w:t xml:space="preserve"> </w:t>
      </w:r>
      <w:r>
        <w:rPr>
          <w:sz w:val="24"/>
        </w:rPr>
        <w:t>редактирования</w:t>
      </w:r>
      <w:r>
        <w:rPr>
          <w:spacing w:val="1"/>
          <w:sz w:val="24"/>
        </w:rPr>
        <w:t xml:space="preserve"> </w:t>
      </w:r>
      <w:r>
        <w:rPr>
          <w:sz w:val="24"/>
        </w:rPr>
        <w:t>графических</w:t>
      </w:r>
      <w:r>
        <w:rPr>
          <w:spacing w:val="1"/>
          <w:sz w:val="24"/>
        </w:rPr>
        <w:t xml:space="preserve"> </w:t>
      </w:r>
      <w:r>
        <w:rPr>
          <w:sz w:val="24"/>
        </w:rPr>
        <w:t>объектов: изменение размера, сжатие изображения; обрезка, поворот, отражение, работа с</w:t>
      </w:r>
      <w:r>
        <w:rPr>
          <w:spacing w:val="1"/>
          <w:sz w:val="24"/>
        </w:rPr>
        <w:t xml:space="preserve"> </w:t>
      </w:r>
      <w:r>
        <w:rPr>
          <w:sz w:val="24"/>
        </w:rPr>
        <w:t>областями</w:t>
      </w:r>
      <w:r>
        <w:rPr>
          <w:spacing w:val="1"/>
          <w:sz w:val="24"/>
        </w:rPr>
        <w:t xml:space="preserve"> </w:t>
      </w:r>
      <w:r>
        <w:rPr>
          <w:sz w:val="24"/>
        </w:rPr>
        <w:t>(выделение,</w:t>
      </w:r>
      <w:r>
        <w:rPr>
          <w:spacing w:val="1"/>
          <w:sz w:val="24"/>
        </w:rPr>
        <w:t xml:space="preserve"> </w:t>
      </w:r>
      <w:r>
        <w:rPr>
          <w:sz w:val="24"/>
        </w:rPr>
        <w:t>копирование,</w:t>
      </w:r>
      <w:r>
        <w:rPr>
          <w:spacing w:val="1"/>
          <w:sz w:val="24"/>
        </w:rPr>
        <w:t xml:space="preserve"> </w:t>
      </w:r>
      <w:r>
        <w:rPr>
          <w:sz w:val="24"/>
        </w:rPr>
        <w:t>заливка</w:t>
      </w:r>
      <w:r>
        <w:rPr>
          <w:spacing w:val="1"/>
          <w:sz w:val="24"/>
        </w:rPr>
        <w:t xml:space="preserve"> </w:t>
      </w:r>
      <w:r>
        <w:rPr>
          <w:sz w:val="24"/>
        </w:rPr>
        <w:t>цветом),</w:t>
      </w:r>
      <w:r>
        <w:rPr>
          <w:spacing w:val="1"/>
          <w:sz w:val="24"/>
        </w:rPr>
        <w:t xml:space="preserve"> </w:t>
      </w:r>
      <w:r>
        <w:rPr>
          <w:sz w:val="24"/>
        </w:rPr>
        <w:t>коррекция</w:t>
      </w:r>
      <w:r>
        <w:rPr>
          <w:spacing w:val="1"/>
          <w:sz w:val="24"/>
        </w:rPr>
        <w:t xml:space="preserve"> </w:t>
      </w:r>
      <w:r>
        <w:rPr>
          <w:sz w:val="24"/>
        </w:rPr>
        <w:t>цвета,</w:t>
      </w:r>
      <w:r>
        <w:rPr>
          <w:spacing w:val="1"/>
          <w:sz w:val="24"/>
        </w:rPr>
        <w:t xml:space="preserve"> </w:t>
      </w:r>
      <w:r>
        <w:rPr>
          <w:sz w:val="24"/>
        </w:rPr>
        <w:t>яркости</w:t>
      </w:r>
      <w:r>
        <w:rPr>
          <w:spacing w:val="1"/>
          <w:sz w:val="24"/>
        </w:rPr>
        <w:t xml:space="preserve"> </w:t>
      </w:r>
      <w:r>
        <w:rPr>
          <w:sz w:val="24"/>
        </w:rPr>
        <w:t>и</w:t>
      </w:r>
      <w:r>
        <w:rPr>
          <w:spacing w:val="1"/>
          <w:sz w:val="24"/>
        </w:rPr>
        <w:t xml:space="preserve"> </w:t>
      </w:r>
      <w:r>
        <w:rPr>
          <w:sz w:val="24"/>
        </w:rPr>
        <w:t>контрастности.</w:t>
      </w:r>
      <w:r>
        <w:rPr>
          <w:i/>
          <w:sz w:val="24"/>
        </w:rPr>
        <w:t>Знакомство</w:t>
      </w:r>
      <w:r>
        <w:rPr>
          <w:i/>
          <w:spacing w:val="1"/>
          <w:sz w:val="24"/>
        </w:rPr>
        <w:t xml:space="preserve"> </w:t>
      </w:r>
      <w:r>
        <w:rPr>
          <w:i/>
          <w:sz w:val="24"/>
        </w:rPr>
        <w:t>с</w:t>
      </w:r>
      <w:r>
        <w:rPr>
          <w:i/>
          <w:spacing w:val="1"/>
          <w:sz w:val="24"/>
        </w:rPr>
        <w:t xml:space="preserve"> </w:t>
      </w:r>
      <w:r>
        <w:rPr>
          <w:i/>
          <w:sz w:val="24"/>
        </w:rPr>
        <w:t>обработкой</w:t>
      </w:r>
      <w:r>
        <w:rPr>
          <w:i/>
          <w:spacing w:val="1"/>
          <w:sz w:val="24"/>
        </w:rPr>
        <w:t xml:space="preserve"> </w:t>
      </w:r>
      <w:r>
        <w:rPr>
          <w:i/>
          <w:sz w:val="24"/>
        </w:rPr>
        <w:t>фотографий.</w:t>
      </w:r>
      <w:r>
        <w:rPr>
          <w:i/>
          <w:spacing w:val="1"/>
          <w:sz w:val="24"/>
        </w:rPr>
        <w:t xml:space="preserve"> </w:t>
      </w:r>
      <w:r>
        <w:rPr>
          <w:i/>
          <w:sz w:val="24"/>
        </w:rPr>
        <w:t>Геометрические</w:t>
      </w:r>
      <w:r>
        <w:rPr>
          <w:i/>
          <w:spacing w:val="1"/>
          <w:sz w:val="24"/>
        </w:rPr>
        <w:t xml:space="preserve"> </w:t>
      </w:r>
      <w:r>
        <w:rPr>
          <w:i/>
          <w:sz w:val="24"/>
        </w:rPr>
        <w:t>и</w:t>
      </w:r>
      <w:r>
        <w:rPr>
          <w:i/>
          <w:spacing w:val="1"/>
          <w:sz w:val="24"/>
        </w:rPr>
        <w:t xml:space="preserve"> </w:t>
      </w:r>
      <w:r>
        <w:rPr>
          <w:i/>
          <w:sz w:val="24"/>
        </w:rPr>
        <w:t>стилевые</w:t>
      </w:r>
      <w:r>
        <w:rPr>
          <w:i/>
          <w:spacing w:val="1"/>
          <w:sz w:val="24"/>
        </w:rPr>
        <w:t xml:space="preserve"> </w:t>
      </w:r>
      <w:r>
        <w:rPr>
          <w:i/>
          <w:sz w:val="24"/>
        </w:rPr>
        <w:t>преобразования.</w:t>
      </w:r>
    </w:p>
    <w:p w:rsidR="002F6ED5" w:rsidRDefault="00CB38D1">
      <w:pPr>
        <w:pStyle w:val="a3"/>
        <w:spacing w:line="237" w:lineRule="auto"/>
        <w:ind w:right="416"/>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2"/>
        </w:rPr>
        <w:t xml:space="preserve"> </w:t>
      </w:r>
      <w:r>
        <w:t>и</w:t>
      </w:r>
      <w:r>
        <w:rPr>
          <w:spacing w:val="-2"/>
        </w:rPr>
        <w:t xml:space="preserve"> </w:t>
      </w:r>
      <w:r>
        <w:t>микроскопов,</w:t>
      </w:r>
      <w:r>
        <w:rPr>
          <w:spacing w:val="3"/>
        </w:rPr>
        <w:t xml:space="preserve"> </w:t>
      </w:r>
      <w:r>
        <w:t>видеокамер,</w:t>
      </w:r>
      <w:r>
        <w:rPr>
          <w:spacing w:val="-1"/>
        </w:rPr>
        <w:t xml:space="preserve"> </w:t>
      </w:r>
      <w:r>
        <w:t>сканеров</w:t>
      </w:r>
      <w:r>
        <w:rPr>
          <w:spacing w:val="-1"/>
        </w:rPr>
        <w:t xml:space="preserve"> </w:t>
      </w:r>
      <w:r>
        <w:t>и</w:t>
      </w:r>
      <w:r>
        <w:rPr>
          <w:spacing w:val="-3"/>
        </w:rPr>
        <w:t xml:space="preserve"> </w:t>
      </w:r>
      <w:r>
        <w:t>т. д.).</w:t>
      </w:r>
    </w:p>
    <w:p w:rsidR="002F6ED5" w:rsidRDefault="00CB38D1">
      <w:pPr>
        <w:ind w:left="680" w:right="413" w:firstLine="710"/>
        <w:jc w:val="both"/>
        <w:rPr>
          <w:i/>
          <w:sz w:val="24"/>
        </w:rPr>
      </w:pPr>
      <w:r>
        <w:rPr>
          <w:i/>
          <w:sz w:val="24"/>
        </w:rPr>
        <w:t>Средства</w:t>
      </w:r>
      <w:r>
        <w:rPr>
          <w:i/>
          <w:spacing w:val="1"/>
          <w:sz w:val="24"/>
        </w:rPr>
        <w:t xml:space="preserve"> </w:t>
      </w:r>
      <w:r>
        <w:rPr>
          <w:i/>
          <w:sz w:val="24"/>
        </w:rPr>
        <w:t>компьютерного</w:t>
      </w:r>
      <w:r>
        <w:rPr>
          <w:i/>
          <w:spacing w:val="1"/>
          <w:sz w:val="24"/>
        </w:rPr>
        <w:t xml:space="preserve"> </w:t>
      </w:r>
      <w:r>
        <w:rPr>
          <w:i/>
          <w:sz w:val="24"/>
        </w:rPr>
        <w:t>проектирования.</w:t>
      </w:r>
      <w:r>
        <w:rPr>
          <w:i/>
          <w:spacing w:val="1"/>
          <w:sz w:val="24"/>
        </w:rPr>
        <w:t xml:space="preserve"> </w:t>
      </w:r>
      <w:r>
        <w:rPr>
          <w:i/>
          <w:sz w:val="24"/>
        </w:rPr>
        <w:t>Чертежи</w:t>
      </w:r>
      <w:r>
        <w:rPr>
          <w:i/>
          <w:spacing w:val="1"/>
          <w:sz w:val="24"/>
        </w:rPr>
        <w:t xml:space="preserve"> </w:t>
      </w:r>
      <w:r>
        <w:rPr>
          <w:i/>
          <w:sz w:val="24"/>
        </w:rPr>
        <w:t>и</w:t>
      </w:r>
      <w:r>
        <w:rPr>
          <w:i/>
          <w:spacing w:val="1"/>
          <w:sz w:val="24"/>
        </w:rPr>
        <w:t xml:space="preserve"> </w:t>
      </w:r>
      <w:r>
        <w:rPr>
          <w:i/>
          <w:sz w:val="24"/>
        </w:rPr>
        <w:t>работа</w:t>
      </w:r>
      <w:r>
        <w:rPr>
          <w:i/>
          <w:spacing w:val="1"/>
          <w:sz w:val="24"/>
        </w:rPr>
        <w:t xml:space="preserve"> </w:t>
      </w:r>
      <w:r>
        <w:rPr>
          <w:i/>
          <w:sz w:val="24"/>
        </w:rPr>
        <w:t>с</w:t>
      </w:r>
      <w:r>
        <w:rPr>
          <w:i/>
          <w:spacing w:val="1"/>
          <w:sz w:val="24"/>
        </w:rPr>
        <w:t xml:space="preserve"> </w:t>
      </w:r>
      <w:r>
        <w:rPr>
          <w:i/>
          <w:sz w:val="24"/>
        </w:rPr>
        <w:t>ними.</w:t>
      </w:r>
      <w:r>
        <w:rPr>
          <w:i/>
          <w:spacing w:val="1"/>
          <w:sz w:val="24"/>
        </w:rPr>
        <w:t xml:space="preserve"> </w:t>
      </w:r>
      <w:r>
        <w:rPr>
          <w:i/>
          <w:sz w:val="24"/>
        </w:rPr>
        <w:t>Базовые</w:t>
      </w:r>
      <w:r>
        <w:rPr>
          <w:i/>
          <w:spacing w:val="1"/>
          <w:sz w:val="24"/>
        </w:rPr>
        <w:t xml:space="preserve"> </w:t>
      </w:r>
      <w:r>
        <w:rPr>
          <w:i/>
          <w:sz w:val="24"/>
        </w:rPr>
        <w:t>операции:</w:t>
      </w:r>
      <w:r>
        <w:rPr>
          <w:i/>
          <w:spacing w:val="1"/>
          <w:sz w:val="24"/>
        </w:rPr>
        <w:t xml:space="preserve"> </w:t>
      </w:r>
      <w:r>
        <w:rPr>
          <w:i/>
          <w:sz w:val="24"/>
        </w:rPr>
        <w:t>выделение,</w:t>
      </w:r>
      <w:r>
        <w:rPr>
          <w:i/>
          <w:spacing w:val="1"/>
          <w:sz w:val="24"/>
        </w:rPr>
        <w:t xml:space="preserve"> </w:t>
      </w:r>
      <w:r>
        <w:rPr>
          <w:i/>
          <w:sz w:val="24"/>
        </w:rPr>
        <w:t>объединение,</w:t>
      </w:r>
      <w:r>
        <w:rPr>
          <w:i/>
          <w:spacing w:val="1"/>
          <w:sz w:val="24"/>
        </w:rPr>
        <w:t xml:space="preserve"> </w:t>
      </w:r>
      <w:r>
        <w:rPr>
          <w:i/>
          <w:sz w:val="24"/>
        </w:rPr>
        <w:t>геометрические</w:t>
      </w:r>
      <w:r>
        <w:rPr>
          <w:i/>
          <w:spacing w:val="1"/>
          <w:sz w:val="24"/>
        </w:rPr>
        <w:t xml:space="preserve"> </w:t>
      </w:r>
      <w:r>
        <w:rPr>
          <w:i/>
          <w:sz w:val="24"/>
        </w:rPr>
        <w:t>преобразования</w:t>
      </w:r>
      <w:r>
        <w:rPr>
          <w:i/>
          <w:spacing w:val="1"/>
          <w:sz w:val="24"/>
        </w:rPr>
        <w:t xml:space="preserve"> </w:t>
      </w:r>
      <w:r>
        <w:rPr>
          <w:i/>
          <w:sz w:val="24"/>
        </w:rPr>
        <w:t>фрагментов</w:t>
      </w:r>
      <w:r>
        <w:rPr>
          <w:i/>
          <w:spacing w:val="1"/>
          <w:sz w:val="24"/>
        </w:rPr>
        <w:t xml:space="preserve"> </w:t>
      </w:r>
      <w:r>
        <w:rPr>
          <w:i/>
          <w:sz w:val="24"/>
        </w:rPr>
        <w:t>и</w:t>
      </w:r>
      <w:r>
        <w:rPr>
          <w:i/>
          <w:spacing w:val="-57"/>
          <w:sz w:val="24"/>
        </w:rPr>
        <w:t xml:space="preserve"> </w:t>
      </w:r>
      <w:r>
        <w:rPr>
          <w:i/>
          <w:sz w:val="24"/>
        </w:rPr>
        <w:t>компонентов.</w:t>
      </w:r>
      <w:r>
        <w:rPr>
          <w:i/>
          <w:spacing w:val="3"/>
          <w:sz w:val="24"/>
        </w:rPr>
        <w:t xml:space="preserve"> </w:t>
      </w:r>
      <w:r>
        <w:rPr>
          <w:i/>
          <w:sz w:val="24"/>
        </w:rPr>
        <w:t>Диаграммы,</w:t>
      </w:r>
      <w:r>
        <w:rPr>
          <w:i/>
          <w:spacing w:val="4"/>
          <w:sz w:val="24"/>
        </w:rPr>
        <w:t xml:space="preserve"> </w:t>
      </w:r>
      <w:r>
        <w:rPr>
          <w:i/>
          <w:sz w:val="24"/>
        </w:rPr>
        <w:t>планы,</w:t>
      </w:r>
      <w:r>
        <w:rPr>
          <w:i/>
          <w:spacing w:val="-1"/>
          <w:sz w:val="24"/>
        </w:rPr>
        <w:t xml:space="preserve"> </w:t>
      </w:r>
      <w:r>
        <w:rPr>
          <w:i/>
          <w:sz w:val="24"/>
        </w:rPr>
        <w:t>карты.</w:t>
      </w:r>
    </w:p>
    <w:p w:rsidR="002F6ED5" w:rsidRDefault="00CB38D1">
      <w:pPr>
        <w:pStyle w:val="Heading1"/>
        <w:spacing w:line="275" w:lineRule="exact"/>
      </w:pPr>
      <w:r>
        <w:t>Электронные</w:t>
      </w:r>
      <w:r>
        <w:rPr>
          <w:spacing w:val="-6"/>
        </w:rPr>
        <w:t xml:space="preserve"> </w:t>
      </w:r>
      <w:r>
        <w:t>(динамические)</w:t>
      </w:r>
      <w:r>
        <w:rPr>
          <w:spacing w:val="-2"/>
        </w:rPr>
        <w:t xml:space="preserve"> </w:t>
      </w:r>
      <w:r>
        <w:t>таблицы</w:t>
      </w:r>
    </w:p>
    <w:p w:rsidR="002F6ED5" w:rsidRDefault="00CB38D1">
      <w:pPr>
        <w:pStyle w:val="a3"/>
        <w:ind w:right="417"/>
      </w:pPr>
      <w:r>
        <w:t>Электронные</w:t>
      </w:r>
      <w:r>
        <w:rPr>
          <w:spacing w:val="1"/>
        </w:rPr>
        <w:t xml:space="preserve"> </w:t>
      </w:r>
      <w:r>
        <w:t>(динамические)</w:t>
      </w:r>
      <w:r>
        <w:rPr>
          <w:spacing w:val="1"/>
        </w:rPr>
        <w:t xml:space="preserve"> </w:t>
      </w:r>
      <w:r>
        <w:t>таблицы.</w:t>
      </w:r>
      <w:r>
        <w:rPr>
          <w:spacing w:val="1"/>
        </w:rPr>
        <w:t xml:space="preserve"> </w:t>
      </w:r>
      <w:r>
        <w:t>Формулы</w:t>
      </w:r>
      <w:r>
        <w:rPr>
          <w:spacing w:val="1"/>
        </w:rPr>
        <w:t xml:space="preserve"> </w:t>
      </w:r>
      <w:r>
        <w:t>с</w:t>
      </w:r>
      <w:r>
        <w:rPr>
          <w:spacing w:val="1"/>
        </w:rPr>
        <w:t xml:space="preserve"> </w:t>
      </w:r>
      <w:r>
        <w:t>использованием</w:t>
      </w:r>
      <w:r>
        <w:rPr>
          <w:spacing w:val="1"/>
        </w:rPr>
        <w:t xml:space="preserve"> </w:t>
      </w:r>
      <w:r>
        <w:t>абсолютной,</w:t>
      </w:r>
      <w:r>
        <w:rPr>
          <w:spacing w:val="1"/>
        </w:rPr>
        <w:t xml:space="preserve"> </w:t>
      </w:r>
      <w:r>
        <w:t>относительной</w:t>
      </w:r>
      <w:r>
        <w:rPr>
          <w:spacing w:val="1"/>
        </w:rPr>
        <w:t xml:space="preserve"> </w:t>
      </w:r>
      <w:r>
        <w:t>и</w:t>
      </w:r>
      <w:r>
        <w:rPr>
          <w:spacing w:val="1"/>
        </w:rPr>
        <w:t xml:space="preserve"> </w:t>
      </w:r>
      <w:r>
        <w:t>смешанной</w:t>
      </w:r>
      <w:r>
        <w:rPr>
          <w:spacing w:val="1"/>
        </w:rPr>
        <w:t xml:space="preserve"> </w:t>
      </w:r>
      <w:r>
        <w:t>адресации;</w:t>
      </w:r>
      <w:r>
        <w:rPr>
          <w:spacing w:val="1"/>
        </w:rPr>
        <w:t xml:space="preserve"> </w:t>
      </w: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Выделение диапазона таблицы и упорядочивание (сортировка) его элементов; построение</w:t>
      </w:r>
      <w:r>
        <w:rPr>
          <w:spacing w:val="1"/>
        </w:rPr>
        <w:t xml:space="preserve"> </w:t>
      </w:r>
      <w:r>
        <w:t>графиков</w:t>
      </w:r>
      <w:r>
        <w:rPr>
          <w:spacing w:val="-2"/>
        </w:rPr>
        <w:t xml:space="preserve"> </w:t>
      </w:r>
      <w:r>
        <w:t>и</w:t>
      </w:r>
      <w:r>
        <w:rPr>
          <w:spacing w:val="-2"/>
        </w:rPr>
        <w:t xml:space="preserve"> </w:t>
      </w:r>
      <w:r>
        <w:t>диаграмм.</w:t>
      </w:r>
    </w:p>
    <w:p w:rsidR="002F6ED5" w:rsidRDefault="00CB38D1">
      <w:pPr>
        <w:pStyle w:val="Heading1"/>
        <w:spacing w:line="272" w:lineRule="exact"/>
      </w:pPr>
      <w:r>
        <w:t>Базы</w:t>
      </w:r>
      <w:r>
        <w:rPr>
          <w:spacing w:val="-3"/>
        </w:rPr>
        <w:t xml:space="preserve"> </w:t>
      </w:r>
      <w:r>
        <w:t>данных.</w:t>
      </w:r>
      <w:r>
        <w:rPr>
          <w:spacing w:val="-3"/>
        </w:rPr>
        <w:t xml:space="preserve"> </w:t>
      </w:r>
      <w:r>
        <w:t>Поиск</w:t>
      </w:r>
      <w:r>
        <w:rPr>
          <w:spacing w:val="-2"/>
        </w:rPr>
        <w:t xml:space="preserve"> </w:t>
      </w:r>
      <w:r>
        <w:t>информации</w:t>
      </w:r>
    </w:p>
    <w:p w:rsidR="002F6ED5" w:rsidRDefault="00CB38D1">
      <w:pPr>
        <w:pStyle w:val="a3"/>
        <w:spacing w:line="272" w:lineRule="exact"/>
        <w:ind w:left="1391" w:firstLine="0"/>
      </w:pPr>
      <w:r>
        <w:t>Базы</w:t>
      </w:r>
      <w:r>
        <w:rPr>
          <w:spacing w:val="25"/>
        </w:rPr>
        <w:t xml:space="preserve"> </w:t>
      </w:r>
      <w:r>
        <w:t>данных.</w:t>
      </w:r>
      <w:r>
        <w:rPr>
          <w:spacing w:val="25"/>
        </w:rPr>
        <w:t xml:space="preserve"> </w:t>
      </w:r>
      <w:r>
        <w:t>Таблица</w:t>
      </w:r>
      <w:r>
        <w:rPr>
          <w:spacing w:val="27"/>
        </w:rPr>
        <w:t xml:space="preserve"> </w:t>
      </w:r>
      <w:r>
        <w:t>как</w:t>
      </w:r>
      <w:r>
        <w:rPr>
          <w:spacing w:val="26"/>
        </w:rPr>
        <w:t xml:space="preserve"> </w:t>
      </w:r>
      <w:r>
        <w:t>представление</w:t>
      </w:r>
      <w:r>
        <w:rPr>
          <w:spacing w:val="18"/>
        </w:rPr>
        <w:t xml:space="preserve"> </w:t>
      </w:r>
      <w:r>
        <w:t>отношения.</w:t>
      </w:r>
      <w:r>
        <w:rPr>
          <w:spacing w:val="25"/>
        </w:rPr>
        <w:t xml:space="preserve"> </w:t>
      </w:r>
      <w:r>
        <w:t>Поиск</w:t>
      </w:r>
      <w:r>
        <w:rPr>
          <w:spacing w:val="21"/>
        </w:rPr>
        <w:t xml:space="preserve"> </w:t>
      </w:r>
      <w:r>
        <w:t>данных</w:t>
      </w:r>
      <w:r>
        <w:rPr>
          <w:spacing w:val="24"/>
        </w:rPr>
        <w:t xml:space="preserve"> </w:t>
      </w:r>
      <w:r>
        <w:t>в</w:t>
      </w:r>
      <w:r>
        <w:rPr>
          <w:spacing w:val="25"/>
        </w:rPr>
        <w:t xml:space="preserve"> </w:t>
      </w:r>
      <w:r>
        <w:t>готовой</w:t>
      </w:r>
      <w:r>
        <w:rPr>
          <w:spacing w:val="24"/>
        </w:rPr>
        <w:t xml:space="preserve"> </w:t>
      </w:r>
      <w:r>
        <w:t>базе.</w:t>
      </w:r>
    </w:p>
    <w:p w:rsidR="002F6ED5" w:rsidRDefault="00CB38D1">
      <w:pPr>
        <w:ind w:left="680"/>
        <w:jc w:val="both"/>
        <w:rPr>
          <w:i/>
          <w:sz w:val="24"/>
        </w:rPr>
      </w:pPr>
      <w:r>
        <w:rPr>
          <w:i/>
          <w:sz w:val="24"/>
        </w:rPr>
        <w:t>Связи</w:t>
      </w:r>
      <w:r>
        <w:rPr>
          <w:i/>
          <w:spacing w:val="-2"/>
          <w:sz w:val="24"/>
        </w:rPr>
        <w:t xml:space="preserve"> </w:t>
      </w:r>
      <w:r>
        <w:rPr>
          <w:i/>
          <w:sz w:val="24"/>
        </w:rPr>
        <w:t>между</w:t>
      </w:r>
      <w:r>
        <w:rPr>
          <w:i/>
          <w:spacing w:val="-3"/>
          <w:sz w:val="24"/>
        </w:rPr>
        <w:t xml:space="preserve"> </w:t>
      </w:r>
      <w:r>
        <w:rPr>
          <w:i/>
          <w:sz w:val="24"/>
        </w:rPr>
        <w:t>таблицами.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ind w:right="414"/>
        <w:rPr>
          <w:i/>
        </w:rPr>
      </w:pPr>
      <w:r>
        <w:lastRenderedPageBreak/>
        <w:t>Поиск</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Средства</w:t>
      </w:r>
      <w:r>
        <w:rPr>
          <w:spacing w:val="1"/>
        </w:rPr>
        <w:t xml:space="preserve"> </w:t>
      </w:r>
      <w:r>
        <w:t>и</w:t>
      </w:r>
      <w:r>
        <w:rPr>
          <w:spacing w:val="1"/>
        </w:rPr>
        <w:t xml:space="preserve"> </w:t>
      </w:r>
      <w:r>
        <w:t>методика</w:t>
      </w:r>
      <w:r>
        <w:rPr>
          <w:spacing w:val="1"/>
        </w:rPr>
        <w:t xml:space="preserve"> </w:t>
      </w:r>
      <w:r>
        <w:t>поиска</w:t>
      </w:r>
      <w:r>
        <w:rPr>
          <w:spacing w:val="1"/>
        </w:rPr>
        <w:t xml:space="preserve"> </w:t>
      </w:r>
      <w:r>
        <w:t>информации.</w:t>
      </w:r>
      <w:r>
        <w:rPr>
          <w:spacing w:val="1"/>
        </w:rPr>
        <w:t xml:space="preserve"> </w:t>
      </w:r>
      <w:r>
        <w:t>Построение запросов; браузеры. Компьютерные энциклопедии и словари. Компьютерные</w:t>
      </w:r>
      <w:r>
        <w:rPr>
          <w:spacing w:val="1"/>
        </w:rPr>
        <w:t xml:space="preserve"> </w:t>
      </w:r>
      <w:r>
        <w:t>карты</w:t>
      </w:r>
      <w:r>
        <w:rPr>
          <w:spacing w:val="3"/>
        </w:rPr>
        <w:t xml:space="preserve"> </w:t>
      </w:r>
      <w:r>
        <w:t>и</w:t>
      </w:r>
      <w:r>
        <w:rPr>
          <w:spacing w:val="3"/>
        </w:rPr>
        <w:t xml:space="preserve"> </w:t>
      </w:r>
      <w:r>
        <w:t>другие справочные</w:t>
      </w:r>
      <w:r>
        <w:rPr>
          <w:spacing w:val="1"/>
        </w:rPr>
        <w:t xml:space="preserve"> </w:t>
      </w:r>
      <w:r>
        <w:t>системы.</w:t>
      </w:r>
      <w:r>
        <w:rPr>
          <w:spacing w:val="4"/>
        </w:rPr>
        <w:t xml:space="preserve"> </w:t>
      </w:r>
      <w:r>
        <w:rPr>
          <w:i/>
        </w:rPr>
        <w:t>Поисковые</w:t>
      </w:r>
      <w:r>
        <w:rPr>
          <w:i/>
          <w:spacing w:val="1"/>
        </w:rPr>
        <w:t xml:space="preserve"> </w:t>
      </w:r>
      <w:r>
        <w:rPr>
          <w:i/>
        </w:rPr>
        <w:t>машины.</w:t>
      </w:r>
    </w:p>
    <w:p w:rsidR="002F6ED5" w:rsidRDefault="00CB38D1">
      <w:pPr>
        <w:pStyle w:val="Heading1"/>
        <w:spacing w:before="3" w:line="242" w:lineRule="auto"/>
        <w:ind w:left="680" w:right="409" w:firstLine="710"/>
      </w:pPr>
      <w:r>
        <w:t>Работа в информационном пространстве. Информационно-коммуникационные</w:t>
      </w:r>
      <w:r>
        <w:rPr>
          <w:spacing w:val="1"/>
        </w:rPr>
        <w:t xml:space="preserve"> </w:t>
      </w:r>
      <w:r>
        <w:t>технологии</w:t>
      </w:r>
    </w:p>
    <w:p w:rsidR="002F6ED5" w:rsidRDefault="00CB38D1">
      <w:pPr>
        <w:ind w:left="680" w:right="417" w:firstLine="710"/>
        <w:jc w:val="both"/>
        <w:rPr>
          <w:i/>
          <w:sz w:val="24"/>
        </w:rPr>
      </w:pPr>
      <w:r>
        <w:rPr>
          <w:sz w:val="24"/>
        </w:rPr>
        <w:t>Компьютерные сети. Интернет. Адресация в сети Интернет. Доменная система имен.</w:t>
      </w:r>
      <w:r>
        <w:rPr>
          <w:spacing w:val="1"/>
          <w:sz w:val="24"/>
        </w:rPr>
        <w:t xml:space="preserve"> </w:t>
      </w:r>
      <w:r>
        <w:rPr>
          <w:sz w:val="24"/>
        </w:rPr>
        <w:t xml:space="preserve">Сайт. Сетевое хранение данных. </w:t>
      </w:r>
      <w:r>
        <w:rPr>
          <w:i/>
          <w:sz w:val="24"/>
        </w:rPr>
        <w:t>Большие данные в природе и технике (геномные данные,</w:t>
      </w:r>
      <w:r>
        <w:rPr>
          <w:i/>
          <w:spacing w:val="1"/>
          <w:sz w:val="24"/>
        </w:rPr>
        <w:t xml:space="preserve"> </w:t>
      </w:r>
      <w:r>
        <w:rPr>
          <w:i/>
          <w:sz w:val="24"/>
        </w:rPr>
        <w:t>результаты</w:t>
      </w:r>
      <w:r>
        <w:rPr>
          <w:i/>
          <w:spacing w:val="1"/>
          <w:sz w:val="24"/>
        </w:rPr>
        <w:t xml:space="preserve"> </w:t>
      </w:r>
      <w:r>
        <w:rPr>
          <w:i/>
          <w:sz w:val="24"/>
        </w:rPr>
        <w:t>физических</w:t>
      </w:r>
      <w:r>
        <w:rPr>
          <w:i/>
          <w:spacing w:val="1"/>
          <w:sz w:val="24"/>
        </w:rPr>
        <w:t xml:space="preserve"> </w:t>
      </w:r>
      <w:r>
        <w:rPr>
          <w:i/>
          <w:sz w:val="24"/>
        </w:rPr>
        <w:t>экспериментов,</w:t>
      </w:r>
      <w:r>
        <w:rPr>
          <w:i/>
          <w:spacing w:val="1"/>
          <w:sz w:val="24"/>
        </w:rPr>
        <w:t xml:space="preserve"> </w:t>
      </w:r>
      <w:r>
        <w:rPr>
          <w:i/>
          <w:sz w:val="24"/>
        </w:rPr>
        <w:t>Интернет-данные,</w:t>
      </w:r>
      <w:r>
        <w:rPr>
          <w:i/>
          <w:spacing w:val="1"/>
          <w:sz w:val="24"/>
        </w:rPr>
        <w:t xml:space="preserve"> </w:t>
      </w:r>
      <w:r>
        <w:rPr>
          <w:i/>
          <w:sz w:val="24"/>
        </w:rPr>
        <w:t>в</w:t>
      </w:r>
      <w:r>
        <w:rPr>
          <w:i/>
          <w:spacing w:val="1"/>
          <w:sz w:val="24"/>
        </w:rPr>
        <w:t xml:space="preserve"> </w:t>
      </w:r>
      <w:r>
        <w:rPr>
          <w:i/>
          <w:sz w:val="24"/>
        </w:rPr>
        <w:t>частности,</w:t>
      </w:r>
      <w:r>
        <w:rPr>
          <w:i/>
          <w:spacing w:val="1"/>
          <w:sz w:val="24"/>
        </w:rPr>
        <w:t xml:space="preserve"> </w:t>
      </w:r>
      <w:r>
        <w:rPr>
          <w:i/>
          <w:sz w:val="24"/>
        </w:rPr>
        <w:t>данные</w:t>
      </w:r>
      <w:r>
        <w:rPr>
          <w:i/>
          <w:spacing w:val="1"/>
          <w:sz w:val="24"/>
        </w:rPr>
        <w:t xml:space="preserve"> </w:t>
      </w:r>
      <w:r>
        <w:rPr>
          <w:i/>
          <w:sz w:val="24"/>
        </w:rPr>
        <w:t>социальных сетей).</w:t>
      </w:r>
      <w:r>
        <w:rPr>
          <w:i/>
          <w:spacing w:val="-1"/>
          <w:sz w:val="24"/>
        </w:rPr>
        <w:t xml:space="preserve"> </w:t>
      </w:r>
      <w:r>
        <w:rPr>
          <w:i/>
          <w:sz w:val="24"/>
        </w:rPr>
        <w:t>Технологии</w:t>
      </w:r>
      <w:r>
        <w:rPr>
          <w:i/>
          <w:spacing w:val="-3"/>
          <w:sz w:val="24"/>
        </w:rPr>
        <w:t xml:space="preserve"> </w:t>
      </w:r>
      <w:r>
        <w:rPr>
          <w:i/>
          <w:sz w:val="24"/>
        </w:rPr>
        <w:t>их</w:t>
      </w:r>
      <w:r>
        <w:rPr>
          <w:i/>
          <w:spacing w:val="1"/>
          <w:sz w:val="24"/>
        </w:rPr>
        <w:t xml:space="preserve"> </w:t>
      </w:r>
      <w:r>
        <w:rPr>
          <w:i/>
          <w:sz w:val="24"/>
        </w:rPr>
        <w:t>обработки</w:t>
      </w:r>
      <w:r>
        <w:rPr>
          <w:i/>
          <w:spacing w:val="2"/>
          <w:sz w:val="24"/>
        </w:rPr>
        <w:t xml:space="preserve"> </w:t>
      </w:r>
      <w:r>
        <w:rPr>
          <w:i/>
          <w:sz w:val="24"/>
        </w:rPr>
        <w:t>и</w:t>
      </w:r>
      <w:r>
        <w:rPr>
          <w:i/>
          <w:spacing w:val="-3"/>
          <w:sz w:val="24"/>
        </w:rPr>
        <w:t xml:space="preserve"> </w:t>
      </w:r>
      <w:r>
        <w:rPr>
          <w:i/>
          <w:sz w:val="24"/>
        </w:rPr>
        <w:t>хранения.</w:t>
      </w:r>
    </w:p>
    <w:p w:rsidR="002F6ED5" w:rsidRDefault="00CB38D1">
      <w:pPr>
        <w:pStyle w:val="a3"/>
        <w:ind w:right="412"/>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почтовая</w:t>
      </w:r>
      <w:r>
        <w:rPr>
          <w:spacing w:val="61"/>
        </w:rPr>
        <w:t xml:space="preserve"> </w:t>
      </w:r>
      <w:r>
        <w:t>служба;</w:t>
      </w:r>
      <w:r>
        <w:rPr>
          <w:spacing w:val="1"/>
        </w:rPr>
        <w:t xml:space="preserve"> </w:t>
      </w:r>
      <w:r>
        <w:t>справочные службы (карты, расписания и т. п.), поисковые службы, службы обновления</w:t>
      </w:r>
      <w:r>
        <w:rPr>
          <w:spacing w:val="1"/>
        </w:rPr>
        <w:t xml:space="preserve"> </w:t>
      </w:r>
      <w:r>
        <w:t>программного</w:t>
      </w:r>
      <w:r>
        <w:rPr>
          <w:spacing w:val="-4"/>
        </w:rPr>
        <w:t xml:space="preserve"> </w:t>
      </w:r>
      <w:r>
        <w:t>обеспечения</w:t>
      </w:r>
      <w:r>
        <w:rPr>
          <w:spacing w:val="2"/>
        </w:rPr>
        <w:t xml:space="preserve"> </w:t>
      </w:r>
      <w:r>
        <w:t>и</w:t>
      </w:r>
      <w:r>
        <w:rPr>
          <w:spacing w:val="3"/>
        </w:rPr>
        <w:t xml:space="preserve"> </w:t>
      </w:r>
      <w:r>
        <w:t>др.</w:t>
      </w:r>
    </w:p>
    <w:p w:rsidR="002F6ED5" w:rsidRDefault="00CB38D1">
      <w:pPr>
        <w:pStyle w:val="a3"/>
        <w:spacing w:line="275" w:lineRule="exact"/>
        <w:ind w:left="1391" w:firstLine="0"/>
      </w:pPr>
      <w:r>
        <w:t>Компьютерные</w:t>
      </w:r>
      <w:r>
        <w:rPr>
          <w:spacing w:val="-2"/>
        </w:rPr>
        <w:t xml:space="preserve"> </w:t>
      </w:r>
      <w:r>
        <w:t>вирусы и другие</w:t>
      </w:r>
      <w:r>
        <w:rPr>
          <w:spacing w:val="-2"/>
        </w:rPr>
        <w:t xml:space="preserve"> </w:t>
      </w:r>
      <w:r>
        <w:t>вредоносные</w:t>
      </w:r>
      <w:r>
        <w:rPr>
          <w:spacing w:val="-7"/>
        </w:rPr>
        <w:t xml:space="preserve"> </w:t>
      </w:r>
      <w:r>
        <w:t>программы;</w:t>
      </w:r>
      <w:r>
        <w:rPr>
          <w:spacing w:val="-5"/>
        </w:rPr>
        <w:t xml:space="preserve"> </w:t>
      </w:r>
      <w:r>
        <w:t>защита</w:t>
      </w:r>
      <w:r>
        <w:rPr>
          <w:spacing w:val="-6"/>
        </w:rPr>
        <w:t xml:space="preserve"> </w:t>
      </w:r>
      <w:r>
        <w:t>от</w:t>
      </w:r>
      <w:r>
        <w:rPr>
          <w:spacing w:val="-1"/>
        </w:rPr>
        <w:t xml:space="preserve"> </w:t>
      </w:r>
      <w:r>
        <w:t>них.</w:t>
      </w:r>
    </w:p>
    <w:p w:rsidR="002F6ED5" w:rsidRDefault="00CB38D1">
      <w:pPr>
        <w:ind w:left="680" w:right="410" w:firstLine="710"/>
        <w:jc w:val="both"/>
        <w:rPr>
          <w:sz w:val="24"/>
        </w:rPr>
      </w:pPr>
      <w:r>
        <w:rPr>
          <w:sz w:val="24"/>
        </w:rPr>
        <w:t xml:space="preserve">Приемы, повышающие безопасность работы в сети Интернет. </w:t>
      </w:r>
      <w:r>
        <w:rPr>
          <w:i/>
          <w:sz w:val="24"/>
        </w:rPr>
        <w:t>Проблема подлинности</w:t>
      </w:r>
      <w:r>
        <w:rPr>
          <w:i/>
          <w:spacing w:val="1"/>
          <w:sz w:val="24"/>
        </w:rPr>
        <w:t xml:space="preserve"> </w:t>
      </w:r>
      <w:r>
        <w:rPr>
          <w:i/>
          <w:sz w:val="24"/>
        </w:rPr>
        <w:t>полученной информации. Электронная подпись, сертифицированные сайты и документы.</w:t>
      </w:r>
      <w:r>
        <w:rPr>
          <w:i/>
          <w:spacing w:val="1"/>
          <w:sz w:val="24"/>
        </w:rPr>
        <w:t xml:space="preserve"> </w:t>
      </w:r>
      <w:r>
        <w:rPr>
          <w:sz w:val="24"/>
        </w:rPr>
        <w:t>Методы индивидуального и коллективного размещения новой информации в сети Интернет.</w:t>
      </w:r>
      <w:r>
        <w:rPr>
          <w:spacing w:val="1"/>
          <w:sz w:val="24"/>
        </w:rPr>
        <w:t xml:space="preserve"> </w:t>
      </w:r>
      <w:r>
        <w:rPr>
          <w:sz w:val="24"/>
        </w:rPr>
        <w:t>Взаимодействие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компьютерных</w:t>
      </w:r>
      <w:r>
        <w:rPr>
          <w:spacing w:val="1"/>
          <w:sz w:val="24"/>
        </w:rPr>
        <w:t xml:space="preserve"> </w:t>
      </w:r>
      <w:r>
        <w:rPr>
          <w:sz w:val="24"/>
        </w:rPr>
        <w:t>сетей:</w:t>
      </w:r>
      <w:r>
        <w:rPr>
          <w:spacing w:val="1"/>
          <w:sz w:val="24"/>
        </w:rPr>
        <w:t xml:space="preserve"> </w:t>
      </w:r>
      <w:r>
        <w:rPr>
          <w:sz w:val="24"/>
        </w:rPr>
        <w:t>электронная</w:t>
      </w:r>
      <w:r>
        <w:rPr>
          <w:spacing w:val="1"/>
          <w:sz w:val="24"/>
        </w:rPr>
        <w:t xml:space="preserve"> </w:t>
      </w:r>
      <w:r>
        <w:rPr>
          <w:sz w:val="24"/>
        </w:rPr>
        <w:t>почта,</w:t>
      </w:r>
      <w:r>
        <w:rPr>
          <w:spacing w:val="1"/>
          <w:sz w:val="24"/>
        </w:rPr>
        <w:t xml:space="preserve"> </w:t>
      </w:r>
      <w:r>
        <w:rPr>
          <w:sz w:val="24"/>
        </w:rPr>
        <w:t>чат,</w:t>
      </w:r>
      <w:r>
        <w:rPr>
          <w:spacing w:val="1"/>
          <w:sz w:val="24"/>
        </w:rPr>
        <w:t xml:space="preserve"> </w:t>
      </w:r>
      <w:r>
        <w:rPr>
          <w:sz w:val="24"/>
        </w:rPr>
        <w:t>форум,</w:t>
      </w:r>
      <w:r>
        <w:rPr>
          <w:spacing w:val="1"/>
          <w:sz w:val="24"/>
        </w:rPr>
        <w:t xml:space="preserve"> </w:t>
      </w:r>
      <w:r>
        <w:rPr>
          <w:sz w:val="24"/>
        </w:rPr>
        <w:t>телеконференция</w:t>
      </w:r>
      <w:r>
        <w:rPr>
          <w:spacing w:val="-4"/>
          <w:sz w:val="24"/>
        </w:rPr>
        <w:t xml:space="preserve"> </w:t>
      </w:r>
      <w:r>
        <w:rPr>
          <w:sz w:val="24"/>
        </w:rPr>
        <w:t>и</w:t>
      </w:r>
      <w:r>
        <w:rPr>
          <w:spacing w:val="3"/>
          <w:sz w:val="24"/>
        </w:rPr>
        <w:t xml:space="preserve"> </w:t>
      </w:r>
      <w:r>
        <w:rPr>
          <w:sz w:val="24"/>
        </w:rPr>
        <w:t>др.</w:t>
      </w:r>
    </w:p>
    <w:p w:rsidR="002F6ED5" w:rsidRDefault="00CB38D1">
      <w:pPr>
        <w:pStyle w:val="a3"/>
        <w:ind w:right="421"/>
      </w:pPr>
      <w:r>
        <w:t>Гигиенические, эргономические и технические условия эксплуатации средств ИКТ.</w:t>
      </w:r>
      <w:r>
        <w:rPr>
          <w:spacing w:val="1"/>
        </w:rPr>
        <w:t xml:space="preserve"> </w:t>
      </w:r>
      <w:r>
        <w:t>Экономические,</w:t>
      </w:r>
      <w:r>
        <w:rPr>
          <w:spacing w:val="1"/>
        </w:rPr>
        <w:t xml:space="preserve"> </w:t>
      </w:r>
      <w:r>
        <w:t>правовые</w:t>
      </w:r>
      <w:r>
        <w:rPr>
          <w:spacing w:val="1"/>
        </w:rPr>
        <w:t xml:space="preserve"> </w:t>
      </w:r>
      <w:r>
        <w:t>и</w:t>
      </w:r>
      <w:r>
        <w:rPr>
          <w:spacing w:val="1"/>
        </w:rPr>
        <w:t xml:space="preserve"> </w:t>
      </w:r>
      <w:r>
        <w:t>этические</w:t>
      </w:r>
      <w:r>
        <w:rPr>
          <w:spacing w:val="1"/>
        </w:rPr>
        <w:t xml:space="preserve"> </w:t>
      </w:r>
      <w:r>
        <w:t>аспекты</w:t>
      </w:r>
      <w:r>
        <w:rPr>
          <w:spacing w:val="1"/>
        </w:rPr>
        <w:t xml:space="preserve"> </w:t>
      </w:r>
      <w:r>
        <w:t>их</w:t>
      </w:r>
      <w:r>
        <w:rPr>
          <w:spacing w:val="1"/>
        </w:rPr>
        <w:t xml:space="preserve"> </w:t>
      </w:r>
      <w:r>
        <w:t>использования.</w:t>
      </w:r>
      <w:r>
        <w:rPr>
          <w:spacing w:val="1"/>
        </w:rPr>
        <w:t xml:space="preserve"> </w:t>
      </w:r>
      <w:r>
        <w:t>Личная</w:t>
      </w:r>
      <w:r>
        <w:rPr>
          <w:spacing w:val="1"/>
        </w:rPr>
        <w:t xml:space="preserve"> </w:t>
      </w:r>
      <w:r>
        <w:t>информация,</w:t>
      </w:r>
      <w:r>
        <w:rPr>
          <w:spacing w:val="1"/>
        </w:rPr>
        <w:t xml:space="preserve"> </w:t>
      </w:r>
      <w:r>
        <w:t>средства</w:t>
      </w:r>
      <w:r>
        <w:rPr>
          <w:spacing w:val="-1"/>
        </w:rPr>
        <w:t xml:space="preserve"> </w:t>
      </w:r>
      <w:r>
        <w:t>ее защиты.</w:t>
      </w:r>
      <w:r>
        <w:rPr>
          <w:spacing w:val="3"/>
        </w:rPr>
        <w:t xml:space="preserve"> </w:t>
      </w:r>
      <w:r>
        <w:t>Организация личного</w:t>
      </w:r>
      <w:r>
        <w:rPr>
          <w:spacing w:val="1"/>
        </w:rPr>
        <w:t xml:space="preserve"> </w:t>
      </w:r>
      <w:r>
        <w:t>информационного</w:t>
      </w:r>
      <w:r>
        <w:rPr>
          <w:spacing w:val="5"/>
        </w:rPr>
        <w:t xml:space="preserve"> </w:t>
      </w:r>
      <w:r>
        <w:t>пространства.</w:t>
      </w:r>
    </w:p>
    <w:p w:rsidR="002F6ED5" w:rsidRDefault="00CB38D1">
      <w:pPr>
        <w:ind w:left="680" w:right="418" w:firstLine="710"/>
        <w:jc w:val="both"/>
        <w:rPr>
          <w:i/>
          <w:sz w:val="24"/>
        </w:rPr>
      </w:pPr>
      <w:r>
        <w:rPr>
          <w:sz w:val="24"/>
        </w:rPr>
        <w:t>Основные этапы и тенденции развития ИКТ. Стандарты в сфере информатики и ИКТ.</w:t>
      </w:r>
      <w:r>
        <w:rPr>
          <w:spacing w:val="1"/>
          <w:sz w:val="24"/>
        </w:rPr>
        <w:t xml:space="preserve"> </w:t>
      </w:r>
      <w:r>
        <w:rPr>
          <w:i/>
          <w:sz w:val="24"/>
        </w:rPr>
        <w:t>Стандартизация и стандарты в сфере информатики и ИКТ докомпьютерной эры (запись</w:t>
      </w:r>
      <w:r>
        <w:rPr>
          <w:i/>
          <w:spacing w:val="1"/>
          <w:sz w:val="24"/>
        </w:rPr>
        <w:t xml:space="preserve"> </w:t>
      </w:r>
      <w:r>
        <w:rPr>
          <w:i/>
          <w:sz w:val="24"/>
        </w:rPr>
        <w:t>чисел,</w:t>
      </w:r>
      <w:r>
        <w:rPr>
          <w:i/>
          <w:spacing w:val="1"/>
          <w:sz w:val="24"/>
        </w:rPr>
        <w:t xml:space="preserve"> </w:t>
      </w:r>
      <w:r>
        <w:rPr>
          <w:i/>
          <w:sz w:val="24"/>
        </w:rPr>
        <w:t>алфавитов</w:t>
      </w:r>
      <w:r>
        <w:rPr>
          <w:i/>
          <w:spacing w:val="1"/>
          <w:sz w:val="24"/>
        </w:rPr>
        <w:t xml:space="preserve"> </w:t>
      </w:r>
      <w:r>
        <w:rPr>
          <w:i/>
          <w:sz w:val="24"/>
        </w:rPr>
        <w:t>национальных</w:t>
      </w:r>
      <w:r>
        <w:rPr>
          <w:i/>
          <w:spacing w:val="1"/>
          <w:sz w:val="24"/>
        </w:rPr>
        <w:t xml:space="preserve"> </w:t>
      </w:r>
      <w:r>
        <w:rPr>
          <w:i/>
          <w:sz w:val="24"/>
        </w:rPr>
        <w:t>языков</w:t>
      </w:r>
      <w:r>
        <w:rPr>
          <w:i/>
          <w:spacing w:val="1"/>
          <w:sz w:val="24"/>
        </w:rPr>
        <w:t xml:space="preserve"> </w:t>
      </w:r>
      <w:r>
        <w:rPr>
          <w:i/>
          <w:sz w:val="24"/>
        </w:rPr>
        <w:t>и</w:t>
      </w:r>
      <w:r>
        <w:rPr>
          <w:i/>
          <w:spacing w:val="1"/>
          <w:sz w:val="24"/>
        </w:rPr>
        <w:t xml:space="preserve"> </w:t>
      </w:r>
      <w:r>
        <w:rPr>
          <w:i/>
          <w:sz w:val="24"/>
        </w:rPr>
        <w:t>др.)</w:t>
      </w:r>
      <w:r>
        <w:rPr>
          <w:i/>
          <w:spacing w:val="1"/>
          <w:sz w:val="24"/>
        </w:rPr>
        <w:t xml:space="preserve"> </w:t>
      </w:r>
      <w:r>
        <w:rPr>
          <w:i/>
          <w:sz w:val="24"/>
        </w:rPr>
        <w:t>и</w:t>
      </w:r>
      <w:r>
        <w:rPr>
          <w:i/>
          <w:spacing w:val="1"/>
          <w:sz w:val="24"/>
        </w:rPr>
        <w:t xml:space="preserve"> </w:t>
      </w:r>
      <w:r>
        <w:rPr>
          <w:i/>
          <w:sz w:val="24"/>
        </w:rPr>
        <w:t>компьютерной</w:t>
      </w:r>
      <w:r>
        <w:rPr>
          <w:i/>
          <w:spacing w:val="1"/>
          <w:sz w:val="24"/>
        </w:rPr>
        <w:t xml:space="preserve"> </w:t>
      </w:r>
      <w:r>
        <w:rPr>
          <w:i/>
          <w:sz w:val="24"/>
        </w:rPr>
        <w:t>эры</w:t>
      </w:r>
      <w:r>
        <w:rPr>
          <w:i/>
          <w:spacing w:val="1"/>
          <w:sz w:val="24"/>
        </w:rPr>
        <w:t xml:space="preserve"> </w:t>
      </w:r>
      <w:r>
        <w:rPr>
          <w:i/>
          <w:sz w:val="24"/>
        </w:rPr>
        <w:t>(языки</w:t>
      </w:r>
      <w:r>
        <w:rPr>
          <w:i/>
          <w:spacing w:val="1"/>
          <w:sz w:val="24"/>
        </w:rPr>
        <w:t xml:space="preserve"> </w:t>
      </w:r>
      <w:r>
        <w:rPr>
          <w:i/>
          <w:sz w:val="24"/>
        </w:rPr>
        <w:t>программирования,</w:t>
      </w:r>
      <w:r>
        <w:rPr>
          <w:i/>
          <w:spacing w:val="-2"/>
          <w:sz w:val="24"/>
        </w:rPr>
        <w:t xml:space="preserve"> </w:t>
      </w:r>
      <w:r>
        <w:rPr>
          <w:i/>
          <w:sz w:val="24"/>
        </w:rPr>
        <w:t>адресация в</w:t>
      </w:r>
      <w:r>
        <w:rPr>
          <w:i/>
          <w:spacing w:val="3"/>
          <w:sz w:val="24"/>
        </w:rPr>
        <w:t xml:space="preserve"> </w:t>
      </w:r>
      <w:r>
        <w:rPr>
          <w:i/>
          <w:sz w:val="24"/>
        </w:rPr>
        <w:t>сети Интернет</w:t>
      </w:r>
      <w:r>
        <w:rPr>
          <w:i/>
          <w:spacing w:val="1"/>
          <w:sz w:val="24"/>
        </w:rPr>
        <w:t xml:space="preserve"> </w:t>
      </w:r>
      <w:r>
        <w:rPr>
          <w:i/>
          <w:sz w:val="24"/>
        </w:rPr>
        <w:t>и</w:t>
      </w:r>
      <w:r>
        <w:rPr>
          <w:i/>
          <w:spacing w:val="2"/>
          <w:sz w:val="24"/>
        </w:rPr>
        <w:t xml:space="preserve"> </w:t>
      </w:r>
      <w:r>
        <w:rPr>
          <w:i/>
          <w:sz w:val="24"/>
        </w:rPr>
        <w:t>др.).</w:t>
      </w:r>
    </w:p>
    <w:p w:rsidR="002F6ED5" w:rsidRDefault="002F6ED5">
      <w:pPr>
        <w:pStyle w:val="a3"/>
        <w:ind w:left="0" w:firstLine="0"/>
        <w:jc w:val="left"/>
        <w:rPr>
          <w:i/>
          <w:sz w:val="26"/>
        </w:rPr>
      </w:pPr>
    </w:p>
    <w:p w:rsidR="002F6ED5" w:rsidRDefault="00CB38D1">
      <w:pPr>
        <w:pStyle w:val="Heading1"/>
        <w:numPr>
          <w:ilvl w:val="3"/>
          <w:numId w:val="134"/>
        </w:numPr>
        <w:tabs>
          <w:tab w:val="left" w:pos="1578"/>
        </w:tabs>
        <w:spacing w:before="179"/>
        <w:ind w:left="1577" w:hanging="898"/>
        <w:jc w:val="left"/>
      </w:pPr>
      <w:bookmarkStart w:id="50" w:name="2.2.2.11._Физика"/>
      <w:bookmarkEnd w:id="50"/>
      <w:r>
        <w:t>Физика</w:t>
      </w:r>
    </w:p>
    <w:p w:rsidR="002F6ED5" w:rsidRDefault="002F6ED5">
      <w:pPr>
        <w:pStyle w:val="a3"/>
        <w:ind w:left="0" w:firstLine="0"/>
        <w:jc w:val="left"/>
        <w:rPr>
          <w:b/>
          <w:sz w:val="26"/>
        </w:rPr>
      </w:pPr>
    </w:p>
    <w:p w:rsidR="002F6ED5" w:rsidRDefault="00CB38D1">
      <w:pPr>
        <w:pStyle w:val="a3"/>
        <w:spacing w:before="203"/>
        <w:ind w:right="415"/>
      </w:pPr>
      <w:r>
        <w:t>Физическое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w:t>
      </w:r>
      <w:r>
        <w:rPr>
          <w:spacing w:val="1"/>
        </w:rPr>
        <w:t xml:space="preserve"> </w:t>
      </w:r>
      <w:r>
        <w:t>важного</w:t>
      </w:r>
      <w:r>
        <w:rPr>
          <w:spacing w:val="1"/>
        </w:rPr>
        <w:t xml:space="preserve"> </w:t>
      </w:r>
      <w:r>
        <w:t>ресурса</w:t>
      </w:r>
      <w:r>
        <w:rPr>
          <w:spacing w:val="1"/>
        </w:rPr>
        <w:t xml:space="preserve"> </w:t>
      </w:r>
      <w:r>
        <w:t>научно-</w:t>
      </w:r>
      <w:r>
        <w:rPr>
          <w:spacing w:val="1"/>
        </w:rPr>
        <w:t xml:space="preserve"> </w:t>
      </w:r>
      <w:r>
        <w:t>технического прогресса, ознакомление обучающихся с физическими и астрономическими</w:t>
      </w:r>
      <w:r>
        <w:rPr>
          <w:spacing w:val="1"/>
        </w:rPr>
        <w:t xml:space="preserve"> </w:t>
      </w:r>
      <w:r>
        <w:t>явлениями, основными принципами работы механизмов, высокотехнологичных устройств и</w:t>
      </w:r>
      <w:r>
        <w:rPr>
          <w:spacing w:val="1"/>
        </w:rPr>
        <w:t xml:space="preserve"> </w:t>
      </w:r>
      <w:r>
        <w:t>приборов,</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решении</w:t>
      </w:r>
      <w:r>
        <w:rPr>
          <w:spacing w:val="1"/>
        </w:rPr>
        <w:t xml:space="preserve"> </w:t>
      </w:r>
      <w:r>
        <w:t>инженерно-технических</w:t>
      </w:r>
      <w:r>
        <w:rPr>
          <w:spacing w:val="1"/>
        </w:rPr>
        <w:t xml:space="preserve"> </w:t>
      </w:r>
      <w:r>
        <w:t>и</w:t>
      </w:r>
      <w:r>
        <w:rPr>
          <w:spacing w:val="1"/>
        </w:rPr>
        <w:t xml:space="preserve"> </w:t>
      </w:r>
      <w:r>
        <w:t>научно-</w:t>
      </w:r>
      <w:r>
        <w:rPr>
          <w:spacing w:val="1"/>
        </w:rPr>
        <w:t xml:space="preserve"> </w:t>
      </w:r>
      <w:r>
        <w:t>исследовательских</w:t>
      </w:r>
      <w:r>
        <w:rPr>
          <w:spacing w:val="-4"/>
        </w:rPr>
        <w:t xml:space="preserve"> </w:t>
      </w:r>
      <w:r>
        <w:t>задач.</w:t>
      </w:r>
    </w:p>
    <w:p w:rsidR="002F6ED5" w:rsidRDefault="00CB38D1">
      <w:pPr>
        <w:pStyle w:val="a3"/>
        <w:spacing w:before="1"/>
        <w:ind w:right="413"/>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свойствах,</w:t>
      </w:r>
      <w:r>
        <w:rPr>
          <w:spacing w:val="1"/>
        </w:rPr>
        <w:t xml:space="preserve"> </w:t>
      </w:r>
      <w:r>
        <w:t>законах</w:t>
      </w:r>
      <w:r>
        <w:rPr>
          <w:spacing w:val="1"/>
        </w:rPr>
        <w:t xml:space="preserve"> </w:t>
      </w:r>
      <w:r>
        <w:t>существования</w:t>
      </w:r>
      <w:r>
        <w:rPr>
          <w:spacing w:val="1"/>
        </w:rPr>
        <w:t xml:space="preserve"> </w:t>
      </w:r>
      <w:r>
        <w:t>и</w:t>
      </w:r>
      <w:r>
        <w:rPr>
          <w:spacing w:val="1"/>
        </w:rPr>
        <w:t xml:space="preserve"> </w:t>
      </w:r>
      <w:r>
        <w:t>движения</w:t>
      </w:r>
      <w:r>
        <w:rPr>
          <w:spacing w:val="1"/>
        </w:rPr>
        <w:t xml:space="preserve"> </w:t>
      </w:r>
      <w:r>
        <w:t>материи,</w:t>
      </w:r>
      <w:r>
        <w:rPr>
          <w:spacing w:val="1"/>
        </w:rPr>
        <w:t xml:space="preserve"> </w:t>
      </w:r>
      <w:r>
        <w:t>на</w:t>
      </w:r>
      <w:r>
        <w:rPr>
          <w:spacing w:val="1"/>
        </w:rPr>
        <w:t xml:space="preserve"> </w:t>
      </w:r>
      <w:r>
        <w:t>освоение обучающимися общих законов и закономерностей природных явлений, 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творческих,</w:t>
      </w:r>
      <w:r>
        <w:rPr>
          <w:spacing w:val="1"/>
        </w:rPr>
        <w:t xml:space="preserve"> </w:t>
      </w:r>
      <w:r>
        <w:t>гражданских,</w:t>
      </w:r>
      <w:r>
        <w:rPr>
          <w:spacing w:val="1"/>
        </w:rPr>
        <w:t xml:space="preserve"> </w:t>
      </w:r>
      <w:r>
        <w:t>коммуникационных,</w:t>
      </w:r>
      <w:r>
        <w:rPr>
          <w:spacing w:val="1"/>
        </w:rPr>
        <w:t xml:space="preserve"> </w:t>
      </w:r>
      <w:r>
        <w:t>информационных</w:t>
      </w:r>
      <w:r>
        <w:rPr>
          <w:spacing w:val="1"/>
        </w:rPr>
        <w:t xml:space="preserve"> </w:t>
      </w:r>
      <w:r>
        <w:t>компетенций.</w:t>
      </w:r>
      <w:r>
        <w:rPr>
          <w:spacing w:val="1"/>
        </w:rPr>
        <w:t xml:space="preserve"> </w:t>
      </w:r>
      <w:r>
        <w:t>Обучающиеся</w:t>
      </w:r>
      <w:r>
        <w:rPr>
          <w:spacing w:val="1"/>
        </w:rPr>
        <w:t xml:space="preserve"> </w:t>
      </w:r>
      <w:r>
        <w:t>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эксперименты,</w:t>
      </w:r>
      <w:r>
        <w:rPr>
          <w:spacing w:val="1"/>
        </w:rPr>
        <w:t xml:space="preserve"> </w:t>
      </w:r>
      <w:r>
        <w:t>оценивать</w:t>
      </w:r>
      <w:r>
        <w:rPr>
          <w:spacing w:val="1"/>
        </w:rPr>
        <w:t xml:space="preserve"> </w:t>
      </w:r>
      <w:r>
        <w:t>и</w:t>
      </w:r>
      <w:r>
        <w:rPr>
          <w:spacing w:val="1"/>
        </w:rPr>
        <w:t xml:space="preserve"> </w:t>
      </w:r>
      <w:r>
        <w:t>анализировать</w:t>
      </w:r>
      <w:r>
        <w:rPr>
          <w:spacing w:val="-4"/>
        </w:rPr>
        <w:t xml:space="preserve"> </w:t>
      </w:r>
      <w:r>
        <w:t>полученные</w:t>
      </w:r>
      <w:r>
        <w:rPr>
          <w:spacing w:val="-2"/>
        </w:rPr>
        <w:t xml:space="preserve"> </w:t>
      </w:r>
      <w:r>
        <w:t>результаты,</w:t>
      </w:r>
      <w:r>
        <w:rPr>
          <w:spacing w:val="1"/>
        </w:rPr>
        <w:t xml:space="preserve"> </w:t>
      </w:r>
      <w:r>
        <w:t>сопоставлять</w:t>
      </w:r>
      <w:r>
        <w:rPr>
          <w:spacing w:val="-5"/>
        </w:rPr>
        <w:t xml:space="preserve"> </w:t>
      </w:r>
      <w:r>
        <w:t>их</w:t>
      </w:r>
      <w:r>
        <w:rPr>
          <w:spacing w:val="-6"/>
        </w:rPr>
        <w:t xml:space="preserve"> </w:t>
      </w:r>
      <w:r>
        <w:t>с</w:t>
      </w:r>
      <w:r>
        <w:rPr>
          <w:spacing w:val="-2"/>
        </w:rPr>
        <w:t xml:space="preserve"> </w:t>
      </w:r>
      <w:r>
        <w:t>объективными реалиями</w:t>
      </w:r>
      <w:r>
        <w:rPr>
          <w:spacing w:val="-5"/>
        </w:rPr>
        <w:t xml:space="preserve"> </w:t>
      </w:r>
      <w:r>
        <w:t>жизни.</w:t>
      </w:r>
    </w:p>
    <w:p w:rsidR="002F6ED5" w:rsidRDefault="00CB38D1">
      <w:pPr>
        <w:pStyle w:val="a3"/>
        <w:ind w:right="417"/>
      </w:pPr>
      <w:r>
        <w:t>Учебный</w:t>
      </w:r>
      <w:r>
        <w:rPr>
          <w:spacing w:val="1"/>
        </w:rPr>
        <w:t xml:space="preserve"> </w:t>
      </w:r>
      <w:r>
        <w:t>предмет</w:t>
      </w:r>
      <w:r>
        <w:rPr>
          <w:spacing w:val="1"/>
        </w:rPr>
        <w:t xml:space="preserve"> </w:t>
      </w:r>
      <w:r>
        <w:t>«Физика»</w:t>
      </w:r>
      <w:r>
        <w:rPr>
          <w:spacing w:val="1"/>
        </w:rPr>
        <w:t xml:space="preserve"> </w:t>
      </w:r>
      <w:r>
        <w:t>способствует</w:t>
      </w:r>
      <w:r>
        <w:rPr>
          <w:spacing w:val="1"/>
        </w:rPr>
        <w:t xml:space="preserve"> </w:t>
      </w:r>
      <w:r>
        <w:t>формированию</w:t>
      </w:r>
      <w:r>
        <w:rPr>
          <w:spacing w:val="1"/>
        </w:rPr>
        <w:t xml:space="preserve"> </w:t>
      </w:r>
      <w:r>
        <w:t>у обучающихся</w:t>
      </w:r>
      <w:r>
        <w:rPr>
          <w:spacing w:val="1"/>
        </w:rPr>
        <w:t xml:space="preserve"> </w:t>
      </w:r>
      <w:r>
        <w:t>умений</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1"/>
        </w:rPr>
        <w:t xml:space="preserve"> </w:t>
      </w:r>
      <w:r>
        <w:t>естественно-научные</w:t>
      </w:r>
      <w:r>
        <w:rPr>
          <w:spacing w:val="1"/>
        </w:rPr>
        <w:t xml:space="preserve"> </w:t>
      </w:r>
      <w:r>
        <w:t>исследования</w:t>
      </w:r>
      <w:r>
        <w:rPr>
          <w:spacing w:val="1"/>
        </w:rPr>
        <w:t xml:space="preserve"> </w:t>
      </w:r>
      <w:r>
        <w:t>и</w:t>
      </w:r>
      <w:r>
        <w:rPr>
          <w:spacing w:val="1"/>
        </w:rPr>
        <w:t xml:space="preserve"> </w:t>
      </w:r>
      <w:r>
        <w:t>эксперименты,</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60"/>
        </w:rPr>
        <w:t xml:space="preserve"> </w:t>
      </w:r>
      <w:r>
        <w:t>и</w:t>
      </w:r>
      <w:r>
        <w:rPr>
          <w:spacing w:val="1"/>
        </w:rPr>
        <w:t xml:space="preserve"> </w:t>
      </w:r>
      <w:r>
        <w:t>научно</w:t>
      </w:r>
      <w:r>
        <w:rPr>
          <w:spacing w:val="5"/>
        </w:rPr>
        <w:t xml:space="preserve"> </w:t>
      </w:r>
      <w:r>
        <w:t>аргументировать</w:t>
      </w:r>
      <w:r>
        <w:rPr>
          <w:spacing w:val="-1"/>
        </w:rPr>
        <w:t xml:space="preserve"> </w:t>
      </w:r>
      <w:r>
        <w:t>полученные</w:t>
      </w:r>
      <w:r>
        <w:rPr>
          <w:spacing w:val="1"/>
        </w:rPr>
        <w:t xml:space="preserve"> </w:t>
      </w:r>
      <w:r>
        <w:t>выводы.</w:t>
      </w:r>
    </w:p>
    <w:p w:rsidR="002F6ED5" w:rsidRDefault="00CB38D1">
      <w:pPr>
        <w:pStyle w:val="a3"/>
        <w:spacing w:before="1"/>
        <w:ind w:right="419"/>
      </w:pPr>
      <w:r>
        <w:t>Изучение</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физики</w:t>
      </w:r>
      <w:r>
        <w:rPr>
          <w:spacing w:val="1"/>
        </w:rPr>
        <w:t xml:space="preserve"> </w:t>
      </w:r>
      <w:r>
        <w:t>в</w:t>
      </w:r>
      <w:r>
        <w:rPr>
          <w:spacing w:val="1"/>
        </w:rPr>
        <w:t xml:space="preserve"> </w:t>
      </w:r>
      <w:r>
        <w:t>жизни</w:t>
      </w:r>
      <w:r>
        <w:rPr>
          <w:spacing w:val="1"/>
        </w:rPr>
        <w:t xml:space="preserve"> </w:t>
      </w:r>
      <w:r>
        <w:t>основано</w:t>
      </w:r>
      <w:r>
        <w:rPr>
          <w:spacing w:val="5"/>
        </w:rPr>
        <w:t xml:space="preserve"> </w:t>
      </w:r>
      <w:r>
        <w:t>на</w:t>
      </w:r>
      <w:r>
        <w:rPr>
          <w:spacing w:val="-4"/>
        </w:rPr>
        <w:t xml:space="preserve"> </w:t>
      </w:r>
      <w:r>
        <w:t>межпредметных</w:t>
      </w:r>
      <w:r>
        <w:rPr>
          <w:spacing w:val="-3"/>
        </w:rPr>
        <w:t xml:space="preserve"> </w:t>
      </w:r>
      <w:r>
        <w:t>связях</w:t>
      </w:r>
      <w:r>
        <w:rPr>
          <w:spacing w:val="-3"/>
        </w:rPr>
        <w:t xml:space="preserve"> </w:t>
      </w:r>
      <w:r>
        <w:t>с</w:t>
      </w:r>
      <w:r>
        <w:rPr>
          <w:spacing w:val="1"/>
        </w:rPr>
        <w:t xml:space="preserve"> </w:t>
      </w:r>
      <w:r>
        <w:t>предметами:«Математика»,</w:t>
      </w:r>
      <w:r>
        <w:rPr>
          <w:spacing w:val="3"/>
        </w:rPr>
        <w:t xml:space="preserve"> </w:t>
      </w:r>
      <w:r>
        <w:t>«Информатика»,</w:t>
      </w:r>
      <w:r>
        <w:rPr>
          <w:spacing w:val="4"/>
        </w:rPr>
        <w:t xml:space="preserve"> </w:t>
      </w:r>
      <w:r>
        <w:t>«Химия»,</w:t>
      </w:r>
    </w:p>
    <w:p w:rsidR="002F6ED5" w:rsidRDefault="00CB38D1">
      <w:pPr>
        <w:pStyle w:val="a3"/>
        <w:spacing w:line="275" w:lineRule="exact"/>
        <w:ind w:firstLine="0"/>
      </w:pPr>
      <w:r>
        <w:t xml:space="preserve">«Биология»,  </w:t>
      </w:r>
      <w:r>
        <w:rPr>
          <w:spacing w:val="59"/>
        </w:rPr>
        <w:t xml:space="preserve"> </w:t>
      </w:r>
      <w:r>
        <w:t xml:space="preserve">«География»,   </w:t>
      </w:r>
      <w:r>
        <w:rPr>
          <w:spacing w:val="4"/>
        </w:rPr>
        <w:t xml:space="preserve"> </w:t>
      </w:r>
      <w:r>
        <w:t xml:space="preserve">«Экология»,   </w:t>
      </w:r>
      <w:r>
        <w:rPr>
          <w:spacing w:val="4"/>
        </w:rPr>
        <w:t xml:space="preserve"> </w:t>
      </w:r>
      <w:r>
        <w:t xml:space="preserve">«Основы   </w:t>
      </w:r>
      <w:r>
        <w:rPr>
          <w:spacing w:val="4"/>
        </w:rPr>
        <w:t xml:space="preserve"> </w:t>
      </w:r>
      <w:r>
        <w:t xml:space="preserve">безопасности  </w:t>
      </w:r>
      <w:r>
        <w:rPr>
          <w:spacing w:val="55"/>
        </w:rPr>
        <w:t xml:space="preserve"> </w:t>
      </w:r>
      <w:r>
        <w:t>жизнедеятельности»,</w:t>
      </w:r>
    </w:p>
    <w:p w:rsidR="002F6ED5" w:rsidRDefault="00CB38D1">
      <w:pPr>
        <w:pStyle w:val="a3"/>
        <w:spacing w:line="275" w:lineRule="exact"/>
        <w:ind w:firstLine="0"/>
      </w:pPr>
      <w:r>
        <w:t>«История», «Литература»</w:t>
      </w:r>
      <w:r>
        <w:rPr>
          <w:spacing w:val="-6"/>
        </w:rPr>
        <w:t xml:space="preserve"> </w:t>
      </w:r>
      <w:r>
        <w:t>и</w:t>
      </w:r>
      <w:r>
        <w:rPr>
          <w:spacing w:val="-1"/>
        </w:rPr>
        <w:t xml:space="preserve"> </w:t>
      </w:r>
      <w:r>
        <w:t>др.</w:t>
      </w:r>
    </w:p>
    <w:p w:rsidR="002F6ED5" w:rsidRDefault="002F6ED5">
      <w:pPr>
        <w:spacing w:line="275" w:lineRule="exact"/>
        <w:sectPr w:rsidR="002F6ED5">
          <w:pgSz w:w="11900" w:h="16840"/>
          <w:pgMar w:top="1340" w:right="420" w:bottom="280" w:left="760" w:header="720" w:footer="720" w:gutter="0"/>
          <w:cols w:space="720"/>
        </w:sectPr>
      </w:pPr>
    </w:p>
    <w:p w:rsidR="002F6ED5" w:rsidRDefault="00CB38D1">
      <w:pPr>
        <w:pStyle w:val="Heading1"/>
        <w:spacing w:before="102" w:line="275" w:lineRule="exact"/>
        <w:ind w:left="1530"/>
      </w:pPr>
      <w:r>
        <w:lastRenderedPageBreak/>
        <w:t>Физика</w:t>
      </w:r>
      <w:r>
        <w:rPr>
          <w:spacing w:val="-1"/>
        </w:rPr>
        <w:t xml:space="preserve"> </w:t>
      </w:r>
      <w:r>
        <w:t>и</w:t>
      </w:r>
      <w:r>
        <w:rPr>
          <w:spacing w:val="-5"/>
        </w:rPr>
        <w:t xml:space="preserve"> </w:t>
      </w:r>
      <w:r>
        <w:t>физические</w:t>
      </w:r>
      <w:r>
        <w:rPr>
          <w:spacing w:val="-6"/>
        </w:rPr>
        <w:t xml:space="preserve"> </w:t>
      </w:r>
      <w:r>
        <w:t>методы</w:t>
      </w:r>
      <w:r>
        <w:rPr>
          <w:spacing w:val="-1"/>
        </w:rPr>
        <w:t xml:space="preserve"> </w:t>
      </w:r>
      <w:r>
        <w:t>изучения</w:t>
      </w:r>
      <w:r>
        <w:rPr>
          <w:spacing w:val="-5"/>
        </w:rPr>
        <w:t xml:space="preserve"> </w:t>
      </w:r>
      <w:r>
        <w:t>природы</w:t>
      </w:r>
    </w:p>
    <w:p w:rsidR="002F6ED5" w:rsidRDefault="00CB38D1">
      <w:pPr>
        <w:pStyle w:val="a3"/>
        <w:ind w:right="414"/>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Физические</w:t>
      </w:r>
      <w:r>
        <w:rPr>
          <w:spacing w:val="1"/>
        </w:rPr>
        <w:t xml:space="preserve"> </w:t>
      </w:r>
      <w:r>
        <w:t>тела</w:t>
      </w:r>
      <w:r>
        <w:rPr>
          <w:spacing w:val="1"/>
        </w:rPr>
        <w:t xml:space="preserve"> </w:t>
      </w:r>
      <w:r>
        <w:t>и</w:t>
      </w:r>
      <w:r>
        <w:rPr>
          <w:spacing w:val="1"/>
        </w:rPr>
        <w:t xml:space="preserve"> </w:t>
      </w:r>
      <w:r>
        <w:t>явления.</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Физический</w:t>
      </w:r>
      <w:r>
        <w:rPr>
          <w:spacing w:val="1"/>
        </w:rPr>
        <w:t xml:space="preserve"> </w:t>
      </w:r>
      <w:r>
        <w:t>эксперимент.</w:t>
      </w:r>
      <w:r>
        <w:rPr>
          <w:spacing w:val="1"/>
        </w:rPr>
        <w:t xml:space="preserve"> </w:t>
      </w:r>
      <w:r>
        <w:t>Моделирование</w:t>
      </w:r>
      <w:r>
        <w:rPr>
          <w:spacing w:val="1"/>
        </w:rPr>
        <w:t xml:space="preserve"> </w:t>
      </w:r>
      <w:r>
        <w:t>явлений</w:t>
      </w:r>
      <w:r>
        <w:rPr>
          <w:spacing w:val="1"/>
        </w:rPr>
        <w:t xml:space="preserve"> </w:t>
      </w:r>
      <w:r>
        <w:t>и</w:t>
      </w:r>
      <w:r>
        <w:rPr>
          <w:spacing w:val="61"/>
        </w:rPr>
        <w:t xml:space="preserve"> </w:t>
      </w:r>
      <w:r>
        <w:t>объектов</w:t>
      </w:r>
      <w:r>
        <w:rPr>
          <w:spacing w:val="1"/>
        </w:rPr>
        <w:t xml:space="preserve"> </w:t>
      </w:r>
      <w:r>
        <w:t>природы.</w:t>
      </w:r>
    </w:p>
    <w:p w:rsidR="002F6ED5" w:rsidRDefault="00CB38D1">
      <w:pPr>
        <w:pStyle w:val="a3"/>
        <w:spacing w:line="274" w:lineRule="exact"/>
        <w:ind w:left="1391" w:firstLine="0"/>
      </w:pPr>
      <w:r>
        <w:t>Физические</w:t>
      </w:r>
      <w:r>
        <w:rPr>
          <w:spacing w:val="78"/>
        </w:rPr>
        <w:t xml:space="preserve"> </w:t>
      </w:r>
      <w:r>
        <w:t xml:space="preserve">величины  </w:t>
      </w:r>
      <w:r>
        <w:rPr>
          <w:spacing w:val="14"/>
        </w:rPr>
        <w:t xml:space="preserve"> </w:t>
      </w:r>
      <w:r>
        <w:t xml:space="preserve">и  </w:t>
      </w:r>
      <w:r>
        <w:rPr>
          <w:spacing w:val="19"/>
        </w:rPr>
        <w:t xml:space="preserve"> </w:t>
      </w:r>
      <w:r>
        <w:t xml:space="preserve">их  </w:t>
      </w:r>
      <w:r>
        <w:rPr>
          <w:spacing w:val="12"/>
        </w:rPr>
        <w:t xml:space="preserve"> </w:t>
      </w:r>
      <w:r>
        <w:t xml:space="preserve">измерение.  </w:t>
      </w:r>
      <w:r>
        <w:rPr>
          <w:spacing w:val="20"/>
        </w:rPr>
        <w:t xml:space="preserve"> </w:t>
      </w:r>
      <w:r>
        <w:t xml:space="preserve">Точность  </w:t>
      </w:r>
      <w:r>
        <w:rPr>
          <w:spacing w:val="14"/>
        </w:rPr>
        <w:t xml:space="preserve"> </w:t>
      </w:r>
      <w:r>
        <w:t xml:space="preserve">и  </w:t>
      </w:r>
      <w:r>
        <w:rPr>
          <w:spacing w:val="19"/>
        </w:rPr>
        <w:t xml:space="preserve"> </w:t>
      </w:r>
      <w:r>
        <w:t xml:space="preserve">погрешность  </w:t>
      </w:r>
      <w:r>
        <w:rPr>
          <w:spacing w:val="18"/>
        </w:rPr>
        <w:t xml:space="preserve"> </w:t>
      </w:r>
      <w:r>
        <w:t>измерений.</w:t>
      </w:r>
    </w:p>
    <w:p w:rsidR="002F6ED5" w:rsidRDefault="00CB38D1">
      <w:pPr>
        <w:pStyle w:val="a3"/>
        <w:spacing w:before="2" w:line="275" w:lineRule="exact"/>
        <w:ind w:firstLine="0"/>
      </w:pPr>
      <w:r>
        <w:t>Международная</w:t>
      </w:r>
      <w:r>
        <w:rPr>
          <w:spacing w:val="-3"/>
        </w:rPr>
        <w:t xml:space="preserve"> </w:t>
      </w:r>
      <w:r>
        <w:t>система</w:t>
      </w:r>
      <w:r>
        <w:rPr>
          <w:spacing w:val="-4"/>
        </w:rPr>
        <w:t xml:space="preserve"> </w:t>
      </w:r>
      <w:r>
        <w:t>единиц.</w:t>
      </w:r>
    </w:p>
    <w:p w:rsidR="002F6ED5" w:rsidRDefault="00CB38D1">
      <w:pPr>
        <w:pStyle w:val="a3"/>
        <w:spacing w:line="275" w:lineRule="exact"/>
        <w:ind w:left="1391" w:firstLine="0"/>
      </w:pPr>
      <w:r>
        <w:t>Физические</w:t>
      </w:r>
      <w:r>
        <w:rPr>
          <w:spacing w:val="25"/>
        </w:rPr>
        <w:t xml:space="preserve"> </w:t>
      </w:r>
      <w:r>
        <w:t>законы</w:t>
      </w:r>
      <w:r>
        <w:rPr>
          <w:spacing w:val="23"/>
        </w:rPr>
        <w:t xml:space="preserve"> </w:t>
      </w:r>
      <w:r>
        <w:t>и</w:t>
      </w:r>
      <w:r>
        <w:rPr>
          <w:spacing w:val="22"/>
        </w:rPr>
        <w:t xml:space="preserve"> </w:t>
      </w:r>
      <w:r>
        <w:t>закономерности.</w:t>
      </w:r>
      <w:r>
        <w:rPr>
          <w:spacing w:val="24"/>
        </w:rPr>
        <w:t xml:space="preserve"> </w:t>
      </w:r>
      <w:r>
        <w:t>Физика</w:t>
      </w:r>
      <w:r>
        <w:rPr>
          <w:spacing w:val="25"/>
        </w:rPr>
        <w:t xml:space="preserve"> </w:t>
      </w:r>
      <w:r>
        <w:t>и</w:t>
      </w:r>
      <w:r>
        <w:rPr>
          <w:spacing w:val="26"/>
        </w:rPr>
        <w:t xml:space="preserve"> </w:t>
      </w:r>
      <w:r>
        <w:t>техника.</w:t>
      </w:r>
      <w:r>
        <w:rPr>
          <w:spacing w:val="28"/>
        </w:rPr>
        <w:t xml:space="preserve"> </w:t>
      </w:r>
      <w:r>
        <w:t>Научный</w:t>
      </w:r>
      <w:r>
        <w:rPr>
          <w:spacing w:val="26"/>
        </w:rPr>
        <w:t xml:space="preserve"> </w:t>
      </w:r>
      <w:r>
        <w:t>метод</w:t>
      </w:r>
      <w:r>
        <w:rPr>
          <w:spacing w:val="24"/>
        </w:rPr>
        <w:t xml:space="preserve"> </w:t>
      </w:r>
      <w:r>
        <w:t>познания.</w:t>
      </w:r>
    </w:p>
    <w:p w:rsidR="002F6ED5" w:rsidRDefault="00CB38D1">
      <w:pPr>
        <w:pStyle w:val="a3"/>
        <w:spacing w:before="2"/>
        <w:ind w:firstLine="0"/>
      </w:pPr>
      <w:r>
        <w:t>Роль</w:t>
      </w:r>
      <w:r>
        <w:rPr>
          <w:spacing w:val="-6"/>
        </w:rPr>
        <w:t xml:space="preserve"> </w:t>
      </w:r>
      <w:r>
        <w:t>физики</w:t>
      </w:r>
      <w:r>
        <w:rPr>
          <w:spacing w:val="-6"/>
        </w:rPr>
        <w:t xml:space="preserve"> </w:t>
      </w:r>
      <w:r>
        <w:t>в</w:t>
      </w:r>
      <w:r>
        <w:rPr>
          <w:spacing w:val="-5"/>
        </w:rPr>
        <w:t xml:space="preserve"> </w:t>
      </w:r>
      <w:r>
        <w:t>формировании</w:t>
      </w:r>
      <w:r>
        <w:rPr>
          <w:spacing w:val="-1"/>
        </w:rPr>
        <w:t xml:space="preserve"> </w:t>
      </w:r>
      <w:r>
        <w:t>естественнонаучной</w:t>
      </w:r>
      <w:r>
        <w:rPr>
          <w:spacing w:val="-6"/>
        </w:rPr>
        <w:t xml:space="preserve"> </w:t>
      </w:r>
      <w:r>
        <w:t>грамотности.</w:t>
      </w:r>
    </w:p>
    <w:p w:rsidR="002F6ED5" w:rsidRDefault="00CB38D1">
      <w:pPr>
        <w:pStyle w:val="Heading1"/>
        <w:spacing w:before="3" w:line="275" w:lineRule="exact"/>
      </w:pPr>
      <w:r>
        <w:t>Механические</w:t>
      </w:r>
      <w:r>
        <w:rPr>
          <w:spacing w:val="-3"/>
        </w:rPr>
        <w:t xml:space="preserve"> </w:t>
      </w:r>
      <w:r>
        <w:t>явления</w:t>
      </w:r>
    </w:p>
    <w:p w:rsidR="002F6ED5" w:rsidRDefault="00CB38D1">
      <w:pPr>
        <w:pStyle w:val="a3"/>
        <w:ind w:right="414"/>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как</w:t>
      </w:r>
      <w:r>
        <w:rPr>
          <w:spacing w:val="1"/>
        </w:rPr>
        <w:t xml:space="preserve"> </w:t>
      </w:r>
      <w:r>
        <w:t>модель</w:t>
      </w:r>
      <w:r>
        <w:rPr>
          <w:spacing w:val="1"/>
        </w:rPr>
        <w:t xml:space="preserve"> </w:t>
      </w:r>
      <w:r>
        <w:t>физического</w:t>
      </w:r>
      <w:r>
        <w:rPr>
          <w:spacing w:val="1"/>
        </w:rPr>
        <w:t xml:space="preserve"> </w:t>
      </w:r>
      <w:r>
        <w:t>тела.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отсчета.Физические</w:t>
      </w:r>
      <w:r>
        <w:rPr>
          <w:spacing w:val="1"/>
        </w:rPr>
        <w:t xml:space="preserve"> </w:t>
      </w:r>
      <w:r>
        <w:t>величины,</w:t>
      </w:r>
      <w:r>
        <w:rPr>
          <w:spacing w:val="1"/>
        </w:rPr>
        <w:t xml:space="preserve"> </w:t>
      </w:r>
      <w:r>
        <w:t>необходимые</w:t>
      </w:r>
      <w:r>
        <w:rPr>
          <w:spacing w:val="1"/>
        </w:rPr>
        <w:t xml:space="preserve"> </w:t>
      </w:r>
      <w:r>
        <w:t>для</w:t>
      </w:r>
      <w:r>
        <w:rPr>
          <w:spacing w:val="1"/>
        </w:rPr>
        <w:t xml:space="preserve"> </w:t>
      </w:r>
      <w:r>
        <w:t>описания</w:t>
      </w:r>
      <w:r>
        <w:rPr>
          <w:spacing w:val="1"/>
        </w:rPr>
        <w:t xml:space="preserve"> </w:t>
      </w:r>
      <w:r>
        <w:t>движения</w:t>
      </w:r>
      <w:r>
        <w:rPr>
          <w:spacing w:val="1"/>
        </w:rPr>
        <w:t xml:space="preserve"> </w:t>
      </w:r>
      <w:r>
        <w:t>и</w:t>
      </w:r>
      <w:r>
        <w:rPr>
          <w:spacing w:val="1"/>
        </w:rPr>
        <w:t xml:space="preserve"> </w:t>
      </w:r>
      <w:r>
        <w:t>взаимосвязь</w:t>
      </w:r>
      <w:r>
        <w:rPr>
          <w:spacing w:val="1"/>
        </w:rPr>
        <w:t xml:space="preserve"> </w:t>
      </w:r>
      <w:r>
        <w:t>между</w:t>
      </w:r>
      <w:r>
        <w:rPr>
          <w:spacing w:val="1"/>
        </w:rPr>
        <w:t xml:space="preserve"> </w:t>
      </w:r>
      <w:r>
        <w:t>ними</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время</w:t>
      </w:r>
      <w:r>
        <w:rPr>
          <w:spacing w:val="1"/>
        </w:rPr>
        <w:t xml:space="preserve"> </w:t>
      </w:r>
      <w:r>
        <w:t>движения).</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 Равномерное движение по окружности. Первый закон Ньютона и инерция.Масса</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Сила.</w:t>
      </w:r>
      <w:r>
        <w:rPr>
          <w:spacing w:val="1"/>
        </w:rPr>
        <w:t xml:space="preserve"> </w:t>
      </w:r>
      <w:r>
        <w:t>Единицы</w:t>
      </w:r>
      <w:r>
        <w:rPr>
          <w:spacing w:val="1"/>
        </w:rPr>
        <w:t xml:space="preserve"> </w:t>
      </w:r>
      <w:r>
        <w:t>силы.</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Третий</w:t>
      </w:r>
      <w:r>
        <w:rPr>
          <w:spacing w:val="1"/>
        </w:rPr>
        <w:t xml:space="preserve"> </w:t>
      </w:r>
      <w:r>
        <w:t>закон</w:t>
      </w:r>
      <w:r>
        <w:rPr>
          <w:spacing w:val="1"/>
        </w:rPr>
        <w:t xml:space="preserve"> </w:t>
      </w:r>
      <w:r>
        <w:t>Ньютона.</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Сила</w:t>
      </w:r>
      <w:r>
        <w:rPr>
          <w:spacing w:val="1"/>
        </w:rPr>
        <w:t xml:space="preserve"> </w:t>
      </w:r>
      <w:r>
        <w:t>тяжести.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Сила</w:t>
      </w:r>
      <w:r>
        <w:rPr>
          <w:spacing w:val="1"/>
        </w:rPr>
        <w:t xml:space="preserve"> </w:t>
      </w:r>
      <w:r>
        <w:t>упругости. Закон Гука. Вес тела. Невесомость. Связь между силой тяжести и массой тела.</w:t>
      </w:r>
      <w:r>
        <w:rPr>
          <w:spacing w:val="1"/>
        </w:rPr>
        <w:t xml:space="preserve"> </w:t>
      </w:r>
      <w:r>
        <w:t>Динамометр.</w:t>
      </w:r>
      <w:r>
        <w:rPr>
          <w:spacing w:val="1"/>
        </w:rPr>
        <w:t xml:space="preserve"> </w:t>
      </w:r>
      <w:r>
        <w:t>Равнодействующая</w:t>
      </w:r>
      <w:r>
        <w:rPr>
          <w:spacing w:val="1"/>
        </w:rPr>
        <w:t xml:space="preserve"> </w:t>
      </w:r>
      <w:r>
        <w:t>сила.</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Трение</w:t>
      </w:r>
      <w:r>
        <w:rPr>
          <w:spacing w:val="1"/>
        </w:rPr>
        <w:t xml:space="preserve"> </w:t>
      </w:r>
      <w:r>
        <w:t>покоя.</w:t>
      </w:r>
      <w:r>
        <w:rPr>
          <w:spacing w:val="1"/>
        </w:rPr>
        <w:t xml:space="preserve"> </w:t>
      </w:r>
      <w:r>
        <w:t>Трение в</w:t>
      </w:r>
      <w:r>
        <w:rPr>
          <w:spacing w:val="-1"/>
        </w:rPr>
        <w:t xml:space="preserve"> </w:t>
      </w:r>
      <w:r>
        <w:t>природе</w:t>
      </w:r>
      <w:r>
        <w:rPr>
          <w:spacing w:val="-4"/>
        </w:rPr>
        <w:t xml:space="preserve"> </w:t>
      </w:r>
      <w:r>
        <w:t>и</w:t>
      </w:r>
      <w:r>
        <w:rPr>
          <w:spacing w:val="3"/>
        </w:rPr>
        <w:t xml:space="preserve"> </w:t>
      </w:r>
      <w:r>
        <w:t>технике.</w:t>
      </w:r>
    </w:p>
    <w:p w:rsidR="002F6ED5" w:rsidRDefault="00CB38D1">
      <w:pPr>
        <w:pStyle w:val="a3"/>
        <w:ind w:right="417"/>
      </w:pPr>
      <w:r>
        <w:t>Импульс. Закон сохранения импульса. Реактивное движение. Механическая 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1"/>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1"/>
        </w:rPr>
        <w:t xml:space="preserve"> </w:t>
      </w:r>
      <w:r>
        <w:t>энергии</w:t>
      </w:r>
      <w:r>
        <w:rPr>
          <w:spacing w:val="-4"/>
        </w:rPr>
        <w:t xml:space="preserve"> </w:t>
      </w:r>
      <w:r>
        <w:t>в</w:t>
      </w:r>
      <w:r>
        <w:rPr>
          <w:spacing w:val="2"/>
        </w:rPr>
        <w:t xml:space="preserve"> </w:t>
      </w:r>
      <w:r>
        <w:t>другой.</w:t>
      </w:r>
      <w:r>
        <w:rPr>
          <w:spacing w:val="-3"/>
        </w:rPr>
        <w:t xml:space="preserve"> </w:t>
      </w:r>
      <w:r>
        <w:t>Закон</w:t>
      </w:r>
      <w:r>
        <w:rPr>
          <w:spacing w:val="-3"/>
        </w:rPr>
        <w:t xml:space="preserve"> </w:t>
      </w:r>
      <w:r>
        <w:t>сохранения полной</w:t>
      </w:r>
      <w:r>
        <w:rPr>
          <w:spacing w:val="-3"/>
        </w:rPr>
        <w:t xml:space="preserve"> </w:t>
      </w:r>
      <w:r>
        <w:t>механической</w:t>
      </w:r>
      <w:r>
        <w:rPr>
          <w:spacing w:val="1"/>
        </w:rPr>
        <w:t xml:space="preserve"> </w:t>
      </w:r>
      <w:r>
        <w:t>энергии.</w:t>
      </w:r>
    </w:p>
    <w:p w:rsidR="002F6ED5" w:rsidRDefault="00CB38D1">
      <w:pPr>
        <w:pStyle w:val="a3"/>
        <w:ind w:right="414"/>
      </w:pPr>
      <w:r>
        <w:t>Простые механизмы. Условия равновесия твердого тела, имеющего закрепленную ось</w:t>
      </w:r>
      <w:r>
        <w:rPr>
          <w:spacing w:val="-57"/>
        </w:rPr>
        <w:t xml:space="preserve"> </w:t>
      </w:r>
      <w:r>
        <w:t xml:space="preserve">движения. Момент силы. </w:t>
      </w:r>
      <w:r>
        <w:rPr>
          <w:i/>
        </w:rPr>
        <w:t xml:space="preserve">Центр тяжести тела. </w:t>
      </w:r>
      <w:r>
        <w:t>Рычаг. Равновесие сил на рычаге. Рычаги в</w:t>
      </w:r>
      <w:r>
        <w:rPr>
          <w:spacing w:val="1"/>
        </w:rPr>
        <w:t xml:space="preserve"> </w:t>
      </w:r>
      <w:r>
        <w:t>технике,</w:t>
      </w:r>
      <w:r>
        <w:rPr>
          <w:spacing w:val="1"/>
        </w:rPr>
        <w:t xml:space="preserve"> </w:t>
      </w:r>
      <w:r>
        <w:t>быту</w:t>
      </w:r>
      <w:r>
        <w:rPr>
          <w:spacing w:val="1"/>
        </w:rPr>
        <w:t xml:space="preserve"> </w:t>
      </w:r>
      <w:r>
        <w:t>и</w:t>
      </w:r>
      <w:r>
        <w:rPr>
          <w:spacing w:val="1"/>
        </w:rPr>
        <w:t xml:space="preserve"> </w:t>
      </w:r>
      <w:r>
        <w:t>природе.</w:t>
      </w:r>
      <w:r>
        <w:rPr>
          <w:spacing w:val="1"/>
        </w:rPr>
        <w:t xml:space="preserve"> </w:t>
      </w:r>
      <w:r>
        <w:t>Подвижные</w:t>
      </w:r>
      <w:r>
        <w:rPr>
          <w:spacing w:val="1"/>
        </w:rPr>
        <w:t xml:space="preserve"> </w:t>
      </w:r>
      <w:r>
        <w:t>и</w:t>
      </w:r>
      <w:r>
        <w:rPr>
          <w:spacing w:val="1"/>
        </w:rPr>
        <w:t xml:space="preserve"> </w:t>
      </w:r>
      <w:r>
        <w:t>неподвижные</w:t>
      </w:r>
      <w:r>
        <w:rPr>
          <w:spacing w:val="1"/>
        </w:rPr>
        <w:t xml:space="preserve"> </w:t>
      </w:r>
      <w:r>
        <w:t>блоки.</w:t>
      </w:r>
      <w:r>
        <w:rPr>
          <w:spacing w:val="1"/>
        </w:rPr>
        <w:t xml:space="preserve"> </w:t>
      </w:r>
      <w:r>
        <w:t>Равенство</w:t>
      </w:r>
      <w:r>
        <w:rPr>
          <w:spacing w:val="1"/>
        </w:rPr>
        <w:t xml:space="preserve"> </w:t>
      </w:r>
      <w:r>
        <w:t>работ</w:t>
      </w:r>
      <w:r>
        <w:rPr>
          <w:spacing w:val="1"/>
        </w:rPr>
        <w:t xml:space="preserve"> </w:t>
      </w:r>
      <w:r>
        <w:t>при</w:t>
      </w:r>
      <w:r>
        <w:rPr>
          <w:spacing w:val="1"/>
        </w:rPr>
        <w:t xml:space="preserve"> </w:t>
      </w:r>
      <w:r>
        <w:t>использовании простых механизмов («Золотое правило механики»). Коэффициент полезного</w:t>
      </w:r>
      <w:r>
        <w:rPr>
          <w:spacing w:val="-57"/>
        </w:rPr>
        <w:t xml:space="preserve"> </w:t>
      </w:r>
      <w:r>
        <w:t>действия</w:t>
      </w:r>
      <w:r>
        <w:rPr>
          <w:spacing w:val="1"/>
        </w:rPr>
        <w:t xml:space="preserve"> </w:t>
      </w:r>
      <w:r>
        <w:t>механизма.</w:t>
      </w:r>
    </w:p>
    <w:p w:rsidR="002F6ED5" w:rsidRDefault="00CB38D1">
      <w:pPr>
        <w:pStyle w:val="a3"/>
        <w:ind w:right="415"/>
      </w:pPr>
      <w:r>
        <w:t>Давление твердых тел. Единицы измерения давления. Способы изменения давления.</w:t>
      </w:r>
      <w:r>
        <w:rPr>
          <w:spacing w:val="1"/>
        </w:rPr>
        <w:t xml:space="preserve"> </w:t>
      </w:r>
      <w:r>
        <w:t>Давление жидкостей и газов Закон Паскаля. Давление жидкости на дно и стенки сосуда.</w:t>
      </w:r>
      <w:r>
        <w:rPr>
          <w:spacing w:val="1"/>
        </w:rPr>
        <w:t xml:space="preserve"> </w:t>
      </w:r>
      <w:r>
        <w:t>Сообщающиеся</w:t>
      </w:r>
      <w:r>
        <w:rPr>
          <w:spacing w:val="1"/>
        </w:rPr>
        <w:t xml:space="preserve"> </w:t>
      </w:r>
      <w:r>
        <w:t>сосуды.</w:t>
      </w:r>
      <w:r>
        <w:rPr>
          <w:spacing w:val="1"/>
        </w:rPr>
        <w:t xml:space="preserve"> </w:t>
      </w:r>
      <w:r>
        <w:t>Вес</w:t>
      </w:r>
      <w:r>
        <w:rPr>
          <w:spacing w:val="1"/>
        </w:rPr>
        <w:t xml:space="preserve"> </w:t>
      </w:r>
      <w:r>
        <w:t>воздуха.</w:t>
      </w:r>
      <w:r>
        <w:rPr>
          <w:spacing w:val="1"/>
        </w:rPr>
        <w:t xml:space="preserve"> </w:t>
      </w:r>
      <w:r>
        <w:t>Атмосферное</w:t>
      </w:r>
      <w:r>
        <w:rPr>
          <w:spacing w:val="1"/>
        </w:rPr>
        <w:t xml:space="preserve"> </w:t>
      </w:r>
      <w:r>
        <w:t>давление.</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Опыт</w:t>
      </w:r>
      <w:r>
        <w:rPr>
          <w:spacing w:val="1"/>
        </w:rPr>
        <w:t xml:space="preserve"> </w:t>
      </w:r>
      <w:r>
        <w:t>Торричелли.</w:t>
      </w:r>
      <w:r>
        <w:rPr>
          <w:spacing w:val="1"/>
        </w:rPr>
        <w:t xml:space="preserve"> </w:t>
      </w:r>
      <w:r>
        <w:t>Барометр-анероид.</w:t>
      </w:r>
      <w:r>
        <w:rPr>
          <w:spacing w:val="1"/>
        </w:rPr>
        <w:t xml:space="preserve"> </w:t>
      </w:r>
      <w:r>
        <w:t>Атмосферное</w:t>
      </w:r>
      <w:r>
        <w:rPr>
          <w:spacing w:val="1"/>
        </w:rPr>
        <w:t xml:space="preserve"> </w:t>
      </w:r>
      <w:r>
        <w:t>давление</w:t>
      </w:r>
      <w:r>
        <w:rPr>
          <w:spacing w:val="1"/>
        </w:rPr>
        <w:t xml:space="preserve"> </w:t>
      </w:r>
      <w:r>
        <w:t>на</w:t>
      </w:r>
      <w:r>
        <w:rPr>
          <w:spacing w:val="1"/>
        </w:rPr>
        <w:t xml:space="preserve"> </w:t>
      </w:r>
      <w:r>
        <w:t>различных</w:t>
      </w:r>
      <w:r>
        <w:rPr>
          <w:spacing w:val="1"/>
        </w:rPr>
        <w:t xml:space="preserve"> </w:t>
      </w:r>
      <w:r>
        <w:t>высотах.</w:t>
      </w:r>
      <w:r>
        <w:rPr>
          <w:spacing w:val="1"/>
        </w:rPr>
        <w:t xml:space="preserve"> </w:t>
      </w:r>
      <w:r>
        <w:t>Гидравлические</w:t>
      </w:r>
      <w:r>
        <w:rPr>
          <w:spacing w:val="1"/>
        </w:rPr>
        <w:t xml:space="preserve"> </w:t>
      </w:r>
      <w:r>
        <w:t>механизмы</w:t>
      </w:r>
      <w:r>
        <w:rPr>
          <w:spacing w:val="1"/>
        </w:rPr>
        <w:t xml:space="preserve"> </w:t>
      </w:r>
      <w:r>
        <w:t>(пресс,</w:t>
      </w:r>
      <w:r>
        <w:rPr>
          <w:spacing w:val="1"/>
        </w:rPr>
        <w:t xml:space="preserve"> </w:t>
      </w:r>
      <w:r>
        <w:t>насос).</w:t>
      </w:r>
      <w:r>
        <w:rPr>
          <w:spacing w:val="1"/>
        </w:rPr>
        <w:t xml:space="preserve"> </w:t>
      </w:r>
      <w:r>
        <w:t>Давление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погруженное</w:t>
      </w:r>
      <w:r>
        <w:rPr>
          <w:spacing w:val="-1"/>
        </w:rPr>
        <w:t xml:space="preserve"> </w:t>
      </w:r>
      <w:r>
        <w:t>в</w:t>
      </w:r>
      <w:r>
        <w:rPr>
          <w:spacing w:val="-2"/>
        </w:rPr>
        <w:t xml:space="preserve"> </w:t>
      </w:r>
      <w:r>
        <w:t>них</w:t>
      </w:r>
      <w:r>
        <w:rPr>
          <w:spacing w:val="-4"/>
        </w:rPr>
        <w:t xml:space="preserve"> </w:t>
      </w:r>
      <w:r>
        <w:t>тело.</w:t>
      </w:r>
      <w:r>
        <w:rPr>
          <w:spacing w:val="-2"/>
        </w:rPr>
        <w:t xml:space="preserve"> </w:t>
      </w:r>
      <w:r>
        <w:t>Архимедова сила.</w:t>
      </w:r>
      <w:r>
        <w:rPr>
          <w:spacing w:val="3"/>
        </w:rPr>
        <w:t xml:space="preserve"> </w:t>
      </w:r>
      <w:r>
        <w:t>Плавание</w:t>
      </w:r>
      <w:r>
        <w:rPr>
          <w:spacing w:val="-1"/>
        </w:rPr>
        <w:t xml:space="preserve"> </w:t>
      </w:r>
      <w:r>
        <w:t>тел</w:t>
      </w:r>
      <w:r>
        <w:rPr>
          <w:spacing w:val="-4"/>
        </w:rPr>
        <w:t xml:space="preserve"> </w:t>
      </w:r>
      <w:r>
        <w:t>и</w:t>
      </w:r>
      <w:r>
        <w:rPr>
          <w:spacing w:val="2"/>
        </w:rPr>
        <w:t xml:space="preserve"> </w:t>
      </w:r>
      <w:r>
        <w:t>судов</w:t>
      </w:r>
      <w:r>
        <w:rPr>
          <w:spacing w:val="2"/>
        </w:rPr>
        <w:t xml:space="preserve"> </w:t>
      </w:r>
      <w:r>
        <w:t>Воздухоплавание.</w:t>
      </w:r>
    </w:p>
    <w:p w:rsidR="002F6ED5" w:rsidRDefault="00CB38D1">
      <w:pPr>
        <w:pStyle w:val="a3"/>
        <w:spacing w:before="1"/>
        <w:ind w:right="417"/>
      </w:pPr>
      <w:r>
        <w:t>Механические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колебаний.</w:t>
      </w:r>
      <w:r>
        <w:rPr>
          <w:spacing w:val="1"/>
        </w:rPr>
        <w:t xml:space="preserve"> </w:t>
      </w:r>
      <w:r>
        <w:t>Резонанс.</w:t>
      </w:r>
      <w:r>
        <w:rPr>
          <w:spacing w:val="1"/>
        </w:rPr>
        <w:t xml:space="preserve"> </w:t>
      </w:r>
      <w:r>
        <w:t>Механические волны в однородных средах. Длина волны. Звук как механическая волна.</w:t>
      </w:r>
      <w:r>
        <w:rPr>
          <w:spacing w:val="1"/>
        </w:rPr>
        <w:t xml:space="preserve"> </w:t>
      </w:r>
      <w:r>
        <w:t>Громкость</w:t>
      </w:r>
      <w:r>
        <w:rPr>
          <w:spacing w:val="-2"/>
        </w:rPr>
        <w:t xml:space="preserve"> </w:t>
      </w:r>
      <w:r>
        <w:t>и</w:t>
      </w:r>
      <w:r>
        <w:rPr>
          <w:spacing w:val="-2"/>
        </w:rPr>
        <w:t xml:space="preserve"> </w:t>
      </w:r>
      <w:r>
        <w:t>высота</w:t>
      </w:r>
      <w:r>
        <w:rPr>
          <w:spacing w:val="-3"/>
        </w:rPr>
        <w:t xml:space="preserve"> </w:t>
      </w:r>
      <w:r>
        <w:t>тона</w:t>
      </w:r>
      <w:r>
        <w:rPr>
          <w:spacing w:val="-4"/>
        </w:rPr>
        <w:t xml:space="preserve"> </w:t>
      </w:r>
      <w:r>
        <w:t>звука.</w:t>
      </w:r>
    </w:p>
    <w:p w:rsidR="002F6ED5" w:rsidRDefault="00CB38D1">
      <w:pPr>
        <w:pStyle w:val="Heading1"/>
        <w:spacing w:before="3" w:line="275" w:lineRule="exact"/>
      </w:pPr>
      <w:r>
        <w:t>Тепловые</w:t>
      </w:r>
      <w:r>
        <w:rPr>
          <w:spacing w:val="-3"/>
        </w:rPr>
        <w:t xml:space="preserve"> </w:t>
      </w:r>
      <w:r>
        <w:t>явления</w:t>
      </w:r>
    </w:p>
    <w:p w:rsidR="002F6ED5" w:rsidRDefault="00CB38D1">
      <w:pPr>
        <w:pStyle w:val="a3"/>
        <w:ind w:right="414"/>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Тепловое</w:t>
      </w:r>
      <w:r>
        <w:rPr>
          <w:spacing w:val="1"/>
        </w:rPr>
        <w:t xml:space="preserve"> </w:t>
      </w:r>
      <w:r>
        <w:t>движение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Диффузия</w:t>
      </w:r>
      <w:r>
        <w:rPr>
          <w:spacing w:val="1"/>
        </w:rPr>
        <w:t xml:space="preserve"> </w:t>
      </w:r>
      <w:r>
        <w:t>в</w:t>
      </w:r>
      <w:r>
        <w:rPr>
          <w:spacing w:val="1"/>
        </w:rPr>
        <w:t xml:space="preserve"> </w:t>
      </w:r>
      <w:r>
        <w:t>газах,</w:t>
      </w:r>
      <w:r>
        <w:rPr>
          <w:spacing w:val="1"/>
        </w:rPr>
        <w:t xml:space="preserve"> </w:t>
      </w:r>
      <w:r>
        <w:t>жидкостях</w:t>
      </w:r>
      <w:r>
        <w:rPr>
          <w:spacing w:val="1"/>
        </w:rPr>
        <w:t xml:space="preserve"> </w:t>
      </w:r>
      <w:r>
        <w:t>и</w:t>
      </w:r>
      <w:r>
        <w:rPr>
          <w:spacing w:val="1"/>
        </w:rPr>
        <w:t xml:space="preserve"> </w:t>
      </w:r>
      <w:r>
        <w:t>твердых</w:t>
      </w:r>
      <w:r>
        <w:rPr>
          <w:spacing w:val="1"/>
        </w:rPr>
        <w:t xml:space="preserve"> </w:t>
      </w:r>
      <w:r>
        <w:t>телах.</w:t>
      </w:r>
      <w:r>
        <w:rPr>
          <w:spacing w:val="1"/>
        </w:rPr>
        <w:t xml:space="preserve"> </w:t>
      </w:r>
      <w:r>
        <w:rPr>
          <w:i/>
        </w:rPr>
        <w:t>Броуновское</w:t>
      </w:r>
      <w:r>
        <w:rPr>
          <w:i/>
          <w:spacing w:val="1"/>
        </w:rPr>
        <w:t xml:space="preserve"> </w:t>
      </w:r>
      <w:r>
        <w:rPr>
          <w:i/>
        </w:rPr>
        <w:t>движение</w:t>
      </w:r>
      <w:r>
        <w:t>.</w:t>
      </w:r>
      <w:r>
        <w:rPr>
          <w:spacing w:val="1"/>
        </w:rPr>
        <w:t xml:space="preserve"> </w:t>
      </w:r>
      <w:r>
        <w:t>Взаимодействие</w:t>
      </w:r>
      <w:r>
        <w:rPr>
          <w:spacing w:val="1"/>
        </w:rPr>
        <w:t xml:space="preserve"> </w:t>
      </w:r>
      <w:r>
        <w:t>(притяжение и отталкивание) молекул. Агрегатные состояния вещества. Различие в строении</w:t>
      </w:r>
      <w:r>
        <w:rPr>
          <w:spacing w:val="-57"/>
        </w:rPr>
        <w:t xml:space="preserve"> </w:t>
      </w:r>
      <w:r>
        <w:t>твердых</w:t>
      </w:r>
      <w:r>
        <w:rPr>
          <w:spacing w:val="-4"/>
        </w:rPr>
        <w:t xml:space="preserve"> </w:t>
      </w:r>
      <w:r>
        <w:t>тел,</w:t>
      </w:r>
      <w:r>
        <w:rPr>
          <w:spacing w:val="4"/>
        </w:rPr>
        <w:t xml:space="preserve"> </w:t>
      </w:r>
      <w:r>
        <w:t>жидкостей</w:t>
      </w:r>
      <w:r>
        <w:rPr>
          <w:spacing w:val="-2"/>
        </w:rPr>
        <w:t xml:space="preserve"> </w:t>
      </w:r>
      <w:r>
        <w:t>и</w:t>
      </w:r>
      <w:r>
        <w:rPr>
          <w:spacing w:val="-2"/>
        </w:rPr>
        <w:t xml:space="preserve"> </w:t>
      </w:r>
      <w:r>
        <w:t>газов.</w:t>
      </w:r>
    </w:p>
    <w:p w:rsidR="002F6ED5" w:rsidRDefault="00CB38D1">
      <w:pPr>
        <w:pStyle w:val="a3"/>
        <w:ind w:right="413"/>
        <w:rPr>
          <w:i/>
        </w:rPr>
      </w:pPr>
      <w:r>
        <w:t>Тепловое равновесие. Температура. Связь температуры со скоростью хаотического</w:t>
      </w:r>
      <w:r>
        <w:rPr>
          <w:spacing w:val="1"/>
        </w:rPr>
        <w:t xml:space="preserve"> </w:t>
      </w:r>
      <w:r>
        <w:t>движения</w:t>
      </w:r>
      <w:r>
        <w:rPr>
          <w:spacing w:val="1"/>
        </w:rPr>
        <w:t xml:space="preserve"> </w:t>
      </w:r>
      <w:r>
        <w:t>частиц.</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и</w:t>
      </w:r>
      <w:r>
        <w:rPr>
          <w:spacing w:val="1"/>
        </w:rPr>
        <w:t xml:space="preserve"> </w:t>
      </w:r>
      <w:r>
        <w:t>теплопередача</w:t>
      </w:r>
      <w:r>
        <w:rPr>
          <w:spacing w:val="1"/>
        </w:rPr>
        <w:t xml:space="preserve"> </w:t>
      </w:r>
      <w:r>
        <w:t>как</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Примеры</w:t>
      </w:r>
      <w:r>
        <w:rPr>
          <w:spacing w:val="1"/>
        </w:rPr>
        <w:t xml:space="preserve"> </w:t>
      </w:r>
      <w:r>
        <w:t>теплопередачи в природе и технике. Количество теплоты. Удельная теплоемкость. 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механических</w:t>
      </w:r>
      <w:r>
        <w:rPr>
          <w:spacing w:val="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кристаллических</w:t>
      </w:r>
      <w:r>
        <w:rPr>
          <w:spacing w:val="1"/>
        </w:rPr>
        <w:t xml:space="preserve"> </w:t>
      </w:r>
      <w:r>
        <w:t>тел.</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Испарение</w:t>
      </w:r>
      <w:r>
        <w:rPr>
          <w:spacing w:val="1"/>
        </w:rPr>
        <w:t xml:space="preserve"> </w:t>
      </w:r>
      <w:r>
        <w:t>и</w:t>
      </w:r>
      <w:r>
        <w:rPr>
          <w:spacing w:val="1"/>
        </w:rPr>
        <w:t xml:space="preserve"> </w:t>
      </w:r>
      <w:r>
        <w:t>конденсация.</w:t>
      </w:r>
      <w:r>
        <w:rPr>
          <w:spacing w:val="1"/>
        </w:rPr>
        <w:t xml:space="preserve"> </w:t>
      </w:r>
      <w:r>
        <w:t>Поглощение</w:t>
      </w:r>
      <w:r>
        <w:rPr>
          <w:spacing w:val="1"/>
        </w:rPr>
        <w:t xml:space="preserve"> </w:t>
      </w:r>
      <w:r>
        <w:t>энергии</w:t>
      </w:r>
      <w:r>
        <w:rPr>
          <w:spacing w:val="1"/>
        </w:rPr>
        <w:t xml:space="preserve"> </w:t>
      </w:r>
      <w:r>
        <w:t>при</w:t>
      </w:r>
      <w:r>
        <w:rPr>
          <w:spacing w:val="1"/>
        </w:rPr>
        <w:t xml:space="preserve"> </w:t>
      </w:r>
      <w:r>
        <w:t>испарении</w:t>
      </w:r>
      <w:r>
        <w:rPr>
          <w:spacing w:val="1"/>
        </w:rPr>
        <w:t xml:space="preserve"> </w:t>
      </w:r>
      <w:r>
        <w:t>жидкости</w:t>
      </w:r>
      <w:r>
        <w:rPr>
          <w:spacing w:val="1"/>
        </w:rPr>
        <w:t xml:space="preserve"> </w:t>
      </w:r>
      <w:r>
        <w:t>и</w:t>
      </w:r>
      <w:r>
        <w:rPr>
          <w:spacing w:val="1"/>
        </w:rPr>
        <w:t xml:space="preserve"> </w:t>
      </w:r>
      <w:r>
        <w:t>выделение</w:t>
      </w:r>
      <w:r>
        <w:rPr>
          <w:spacing w:val="1"/>
        </w:rPr>
        <w:t xml:space="preserve"> </w:t>
      </w:r>
      <w:r>
        <w:t>ее</w:t>
      </w:r>
      <w:r>
        <w:rPr>
          <w:spacing w:val="1"/>
        </w:rPr>
        <w:t xml:space="preserve"> </w:t>
      </w:r>
      <w:r>
        <w:t>при</w:t>
      </w:r>
      <w:r>
        <w:rPr>
          <w:spacing w:val="1"/>
        </w:rPr>
        <w:t xml:space="preserve"> </w:t>
      </w:r>
      <w:r>
        <w:t>конденсации</w:t>
      </w:r>
      <w:r>
        <w:rPr>
          <w:spacing w:val="1"/>
        </w:rPr>
        <w:t xml:space="preserve"> </w:t>
      </w:r>
      <w:r>
        <w:t>пара.</w:t>
      </w:r>
      <w:r>
        <w:rPr>
          <w:spacing w:val="1"/>
        </w:rPr>
        <w:t xml:space="preserve"> </w:t>
      </w:r>
      <w:r>
        <w:t>Кипение.</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1"/>
        </w:rPr>
        <w:t xml:space="preserve"> </w:t>
      </w:r>
      <w:r>
        <w:t>Удельная</w:t>
      </w:r>
      <w:r>
        <w:rPr>
          <w:spacing w:val="1"/>
        </w:rPr>
        <w:t xml:space="preserve"> </w:t>
      </w:r>
      <w:r>
        <w:t>теплота</w:t>
      </w:r>
      <w:r>
        <w:rPr>
          <w:spacing w:val="1"/>
        </w:rPr>
        <w:t xml:space="preserve"> </w:t>
      </w:r>
      <w:r>
        <w:t>парообразования и конденсации. Влажность воздуха.</w:t>
      </w:r>
      <w:r>
        <w:rPr>
          <w:spacing w:val="60"/>
        </w:rPr>
        <w:t xml:space="preserve"> </w:t>
      </w:r>
      <w:r>
        <w:t>Работа</w:t>
      </w:r>
      <w:r>
        <w:rPr>
          <w:spacing w:val="1"/>
        </w:rPr>
        <w:t xml:space="preserve"> </w:t>
      </w:r>
      <w:r>
        <w:t>газа</w:t>
      </w:r>
      <w:r>
        <w:rPr>
          <w:spacing w:val="1"/>
        </w:rPr>
        <w:t xml:space="preserve"> </w:t>
      </w:r>
      <w:r>
        <w:t>при</w:t>
      </w:r>
      <w:r>
        <w:rPr>
          <w:spacing w:val="1"/>
        </w:rPr>
        <w:t xml:space="preserve"> </w:t>
      </w:r>
      <w:r>
        <w:t>расширении.</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(паровая</w:t>
      </w:r>
      <w:r>
        <w:rPr>
          <w:spacing w:val="1"/>
        </w:rPr>
        <w:t xml:space="preserve"> </w:t>
      </w:r>
      <w:r>
        <w:t>турбина,</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реактивный</w:t>
      </w:r>
      <w:r>
        <w:rPr>
          <w:spacing w:val="1"/>
        </w:rPr>
        <w:t xml:space="preserve"> </w:t>
      </w:r>
      <w:r>
        <w:t>двигатель).</w:t>
      </w:r>
      <w:r>
        <w:rPr>
          <w:spacing w:val="1"/>
        </w:rPr>
        <w:t xml:space="preserve"> </w:t>
      </w:r>
      <w:r>
        <w:t>КПД</w:t>
      </w:r>
      <w:r>
        <w:rPr>
          <w:spacing w:val="1"/>
        </w:rPr>
        <w:t xml:space="preserve"> </w:t>
      </w:r>
      <w:r>
        <w:t>тепловой</w:t>
      </w:r>
      <w:r>
        <w:rPr>
          <w:spacing w:val="1"/>
        </w:rPr>
        <w:t xml:space="preserve"> </w:t>
      </w:r>
      <w:r>
        <w:t>машины.</w:t>
      </w:r>
      <w:r>
        <w:rPr>
          <w:spacing w:val="1"/>
        </w:rPr>
        <w:t xml:space="preserve"> </w:t>
      </w:r>
      <w:r>
        <w:rPr>
          <w:i/>
        </w:rPr>
        <w:t>Экологические проблемы</w:t>
      </w:r>
      <w:r>
        <w:rPr>
          <w:i/>
          <w:spacing w:val="3"/>
        </w:rPr>
        <w:t xml:space="preserve"> </w:t>
      </w:r>
      <w:r>
        <w:rPr>
          <w:i/>
        </w:rPr>
        <w:t>использования</w:t>
      </w:r>
      <w:r>
        <w:rPr>
          <w:i/>
          <w:spacing w:val="-1"/>
        </w:rPr>
        <w:t xml:space="preserve"> </w:t>
      </w:r>
      <w:r>
        <w:rPr>
          <w:i/>
        </w:rPr>
        <w:t>тепловых</w:t>
      </w:r>
      <w:r>
        <w:rPr>
          <w:i/>
          <w:spacing w:val="1"/>
        </w:rPr>
        <w:t xml:space="preserve"> </w:t>
      </w:r>
      <w:r>
        <w:rPr>
          <w:i/>
        </w:rPr>
        <w:t>машин.</w:t>
      </w:r>
    </w:p>
    <w:p w:rsidR="002F6ED5" w:rsidRDefault="002F6ED5">
      <w:pPr>
        <w:sectPr w:rsidR="002F6ED5">
          <w:pgSz w:w="11900" w:h="16840"/>
          <w:pgMar w:top="1580" w:right="420" w:bottom="280" w:left="760" w:header="720" w:footer="720" w:gutter="0"/>
          <w:cols w:space="720"/>
        </w:sectPr>
      </w:pPr>
    </w:p>
    <w:p w:rsidR="002F6ED5" w:rsidRDefault="00CB38D1">
      <w:pPr>
        <w:pStyle w:val="Heading1"/>
        <w:spacing w:before="69" w:line="272" w:lineRule="exact"/>
      </w:pPr>
      <w:r>
        <w:lastRenderedPageBreak/>
        <w:t>Электромагнитные</w:t>
      </w:r>
      <w:r>
        <w:rPr>
          <w:spacing w:val="-3"/>
        </w:rPr>
        <w:t xml:space="preserve"> </w:t>
      </w:r>
      <w:r>
        <w:t>явления</w:t>
      </w:r>
    </w:p>
    <w:p w:rsidR="002F6ED5" w:rsidRDefault="00CB38D1">
      <w:pPr>
        <w:pStyle w:val="a3"/>
        <w:ind w:right="411"/>
        <w:rPr>
          <w:i/>
        </w:rPr>
      </w:pPr>
      <w:r>
        <w:t>Электризация</w:t>
      </w:r>
      <w:r>
        <w:rPr>
          <w:spacing w:val="1"/>
        </w:rPr>
        <w:t xml:space="preserve"> </w:t>
      </w:r>
      <w:r>
        <w:t>физических</w:t>
      </w:r>
      <w:r>
        <w:rPr>
          <w:spacing w:val="1"/>
        </w:rPr>
        <w:t xml:space="preserve"> </w:t>
      </w:r>
      <w:r>
        <w:t>тел.</w:t>
      </w:r>
      <w:r>
        <w:rPr>
          <w:spacing w:val="1"/>
        </w:rPr>
        <w:t xml:space="preserve"> </w:t>
      </w:r>
      <w:r>
        <w:t>Взаимодействие</w:t>
      </w:r>
      <w:r>
        <w:rPr>
          <w:spacing w:val="1"/>
        </w:rPr>
        <w:t xml:space="preserve"> </w:t>
      </w:r>
      <w:r>
        <w:t>заряженных</w:t>
      </w:r>
      <w:r>
        <w:rPr>
          <w:spacing w:val="1"/>
        </w:rPr>
        <w:t xml:space="preserve"> </w:t>
      </w:r>
      <w:r>
        <w:t>тел.</w:t>
      </w:r>
      <w:r>
        <w:rPr>
          <w:spacing w:val="1"/>
        </w:rPr>
        <w:t xml:space="preserve"> </w:t>
      </w:r>
      <w:r>
        <w:t>Два</w:t>
      </w:r>
      <w:r>
        <w:rPr>
          <w:spacing w:val="1"/>
        </w:rPr>
        <w:t xml:space="preserve"> </w:t>
      </w:r>
      <w:r>
        <w:t>рода</w:t>
      </w:r>
      <w:r>
        <w:rPr>
          <w:spacing w:val="-57"/>
        </w:rPr>
        <w:t xml:space="preserve"> </w:t>
      </w:r>
      <w:r>
        <w:t>электрических</w:t>
      </w:r>
      <w:r>
        <w:rPr>
          <w:spacing w:val="1"/>
        </w:rPr>
        <w:t xml:space="preserve"> </w:t>
      </w:r>
      <w:r>
        <w:t>зарядов.</w:t>
      </w:r>
      <w:r>
        <w:rPr>
          <w:spacing w:val="1"/>
        </w:rPr>
        <w:t xml:space="preserve"> </w:t>
      </w:r>
      <w:r>
        <w:t>Делимость</w:t>
      </w:r>
      <w:r>
        <w:rPr>
          <w:spacing w:val="1"/>
        </w:rPr>
        <w:t xml:space="preserve"> </w:t>
      </w:r>
      <w:r>
        <w:t>электрического</w:t>
      </w:r>
      <w:r>
        <w:rPr>
          <w:spacing w:val="1"/>
        </w:rPr>
        <w:t xml:space="preserve"> </w:t>
      </w:r>
      <w:r>
        <w:t>заряда.</w:t>
      </w:r>
      <w:r>
        <w:rPr>
          <w:spacing w:val="1"/>
        </w:rPr>
        <w:t xml:space="preserve"> </w:t>
      </w:r>
      <w:r>
        <w:t>Элементарный</w:t>
      </w:r>
      <w:r>
        <w:rPr>
          <w:spacing w:val="1"/>
        </w:rPr>
        <w:t xml:space="preserve"> </w:t>
      </w:r>
      <w:r>
        <w:t>электрический</w:t>
      </w:r>
      <w:r>
        <w:rPr>
          <w:spacing w:val="1"/>
        </w:rPr>
        <w:t xml:space="preserve"> </w:t>
      </w:r>
      <w:r>
        <w:t>заряд. Закон сохранения электрического заряда. Проводники, полупроводники и изоляторы</w:t>
      </w:r>
      <w:r>
        <w:rPr>
          <w:spacing w:val="1"/>
        </w:rPr>
        <w:t xml:space="preserve"> </w:t>
      </w:r>
      <w:r>
        <w:t xml:space="preserve">электричества. Электроскоп. Электрическое поле как особый вид материи. </w:t>
      </w:r>
      <w:r>
        <w:rPr>
          <w:i/>
        </w:rPr>
        <w:t>Напряженность</w:t>
      </w:r>
      <w:r>
        <w:rPr>
          <w:i/>
          <w:spacing w:val="1"/>
        </w:rPr>
        <w:t xml:space="preserve"> </w:t>
      </w:r>
      <w:r>
        <w:rPr>
          <w:i/>
        </w:rPr>
        <w:t xml:space="preserve">электрического поля. </w:t>
      </w:r>
      <w:r>
        <w:t xml:space="preserve">Действие электрического поля на электрические заряды. </w:t>
      </w:r>
      <w:r>
        <w:rPr>
          <w:i/>
        </w:rPr>
        <w:t>Конденсатор.</w:t>
      </w:r>
      <w:r>
        <w:rPr>
          <w:i/>
          <w:spacing w:val="-57"/>
        </w:rPr>
        <w:t xml:space="preserve"> </w:t>
      </w:r>
      <w:r>
        <w:rPr>
          <w:i/>
        </w:rPr>
        <w:t>Энергия</w:t>
      </w:r>
      <w:r>
        <w:rPr>
          <w:i/>
          <w:spacing w:val="-1"/>
        </w:rPr>
        <w:t xml:space="preserve"> </w:t>
      </w:r>
      <w:r>
        <w:rPr>
          <w:i/>
        </w:rPr>
        <w:t>электрического</w:t>
      </w:r>
      <w:r>
        <w:rPr>
          <w:i/>
          <w:spacing w:val="2"/>
        </w:rPr>
        <w:t xml:space="preserve"> </w:t>
      </w:r>
      <w:r>
        <w:rPr>
          <w:i/>
        </w:rPr>
        <w:t>поля</w:t>
      </w:r>
      <w:r>
        <w:rPr>
          <w:i/>
          <w:spacing w:val="1"/>
        </w:rPr>
        <w:t xml:space="preserve"> </w:t>
      </w:r>
      <w:r>
        <w:rPr>
          <w:i/>
        </w:rPr>
        <w:t>конденсатора.</w:t>
      </w:r>
    </w:p>
    <w:p w:rsidR="002F6ED5" w:rsidRDefault="00CB38D1">
      <w:pPr>
        <w:pStyle w:val="a3"/>
        <w:ind w:right="414"/>
      </w:pPr>
      <w:r>
        <w:t>Электрический</w:t>
      </w:r>
      <w:r>
        <w:rPr>
          <w:spacing w:val="1"/>
        </w:rPr>
        <w:t xml:space="preserve"> </w:t>
      </w:r>
      <w:r>
        <w:t>ток.</w:t>
      </w:r>
      <w:r>
        <w:rPr>
          <w:spacing w:val="1"/>
        </w:rPr>
        <w:t xml:space="preserve"> </w:t>
      </w:r>
      <w:r>
        <w:t>Источники</w:t>
      </w:r>
      <w:r>
        <w:rPr>
          <w:spacing w:val="1"/>
        </w:rPr>
        <w:t xml:space="preserve"> </w:t>
      </w:r>
      <w:r>
        <w:t>электрического</w:t>
      </w:r>
      <w:r>
        <w:rPr>
          <w:spacing w:val="1"/>
        </w:rPr>
        <w:t xml:space="preserve"> </w:t>
      </w:r>
      <w:r>
        <w:t>тока.</w:t>
      </w:r>
      <w:r>
        <w:rPr>
          <w:spacing w:val="1"/>
        </w:rPr>
        <w:t xml:space="preserve"> </w:t>
      </w:r>
      <w:r>
        <w:t>Электрическая</w:t>
      </w:r>
      <w:r>
        <w:rPr>
          <w:spacing w:val="1"/>
        </w:rPr>
        <w:t xml:space="preserve"> </w:t>
      </w:r>
      <w:r>
        <w:t>цепь</w:t>
      </w:r>
      <w:r>
        <w:rPr>
          <w:spacing w:val="1"/>
        </w:rPr>
        <w:t xml:space="preserve"> </w:t>
      </w:r>
      <w:r>
        <w:t>и</w:t>
      </w:r>
      <w:r>
        <w:rPr>
          <w:spacing w:val="1"/>
        </w:rPr>
        <w:t xml:space="preserve"> </w:t>
      </w:r>
      <w:r>
        <w:t>ее</w:t>
      </w:r>
      <w:r>
        <w:rPr>
          <w:spacing w:val="1"/>
        </w:rPr>
        <w:t xml:space="preserve"> </w:t>
      </w:r>
      <w:r>
        <w:t>составные</w:t>
      </w:r>
      <w:r>
        <w:rPr>
          <w:spacing w:val="1"/>
        </w:rPr>
        <w:t xml:space="preserve"> </w:t>
      </w:r>
      <w:r>
        <w:t>части.</w:t>
      </w:r>
      <w:r>
        <w:rPr>
          <w:spacing w:val="1"/>
        </w:rPr>
        <w:t xml:space="preserve"> </w:t>
      </w:r>
      <w:r>
        <w:t>Направление и</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Носители</w:t>
      </w:r>
      <w:r>
        <w:rPr>
          <w:spacing w:val="1"/>
        </w:rPr>
        <w:t xml:space="preserve"> </w:t>
      </w:r>
      <w:r>
        <w:t>электрических</w:t>
      </w:r>
      <w:r>
        <w:rPr>
          <w:spacing w:val="1"/>
        </w:rPr>
        <w:t xml:space="preserve"> </w:t>
      </w:r>
      <w:r>
        <w:t>зарядов в металлах. Сила тока. Электрическое напряжение. Электрическое сопротивление</w:t>
      </w:r>
      <w:r>
        <w:rPr>
          <w:spacing w:val="1"/>
        </w:rPr>
        <w:t xml:space="preserve"> </w:t>
      </w:r>
      <w:r>
        <w:t>проводников.</w:t>
      </w:r>
      <w:r>
        <w:rPr>
          <w:spacing w:val="-2"/>
        </w:rPr>
        <w:t xml:space="preserve"> </w:t>
      </w:r>
      <w:r>
        <w:t>Единицы</w:t>
      </w:r>
      <w:r>
        <w:rPr>
          <w:spacing w:val="-1"/>
        </w:rPr>
        <w:t xml:space="preserve"> </w:t>
      </w:r>
      <w:r>
        <w:t>сопротивления.</w:t>
      </w:r>
    </w:p>
    <w:p w:rsidR="002F6ED5" w:rsidRDefault="00CB38D1">
      <w:pPr>
        <w:pStyle w:val="a3"/>
        <w:ind w:right="411"/>
      </w:pPr>
      <w:r>
        <w:t>Зависимость</w:t>
      </w:r>
      <w:r>
        <w:rPr>
          <w:spacing w:val="1"/>
        </w:rPr>
        <w:t xml:space="preserve"> </w:t>
      </w:r>
      <w:r>
        <w:t>силы</w:t>
      </w:r>
      <w:r>
        <w:rPr>
          <w:spacing w:val="1"/>
        </w:rPr>
        <w:t xml:space="preserve"> </w:t>
      </w:r>
      <w:r>
        <w:t>тока</w:t>
      </w:r>
      <w:r>
        <w:rPr>
          <w:spacing w:val="1"/>
        </w:rPr>
        <w:t xml:space="preserve"> </w:t>
      </w:r>
      <w:r>
        <w:t>от</w:t>
      </w:r>
      <w:r>
        <w:rPr>
          <w:spacing w:val="1"/>
        </w:rPr>
        <w:t xml:space="preserve"> </w:t>
      </w:r>
      <w:r>
        <w:t>напряжения.</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Удельное</w:t>
      </w:r>
      <w:r>
        <w:rPr>
          <w:spacing w:val="1"/>
        </w:rPr>
        <w:t xml:space="preserve"> </w:t>
      </w:r>
      <w:r>
        <w:t>сопротивление.</w:t>
      </w:r>
      <w:r>
        <w:rPr>
          <w:spacing w:val="1"/>
        </w:rPr>
        <w:t xml:space="preserve"> </w:t>
      </w:r>
      <w:r>
        <w:t>Реостаты.</w:t>
      </w:r>
      <w:r>
        <w:rPr>
          <w:spacing w:val="1"/>
        </w:rPr>
        <w:t xml:space="preserve"> </w:t>
      </w:r>
      <w:r>
        <w:t>Последовательное</w:t>
      </w:r>
      <w:r>
        <w:rPr>
          <w:spacing w:val="1"/>
        </w:rPr>
        <w:t xml:space="preserve"> </w:t>
      </w:r>
      <w:r>
        <w:t>соединение</w:t>
      </w:r>
      <w:r>
        <w:rPr>
          <w:spacing w:val="1"/>
        </w:rPr>
        <w:t xml:space="preserve"> </w:t>
      </w:r>
      <w:r>
        <w:t>проводников.</w:t>
      </w:r>
      <w:r>
        <w:rPr>
          <w:spacing w:val="1"/>
        </w:rPr>
        <w:t xml:space="preserve"> </w:t>
      </w:r>
      <w:r>
        <w:t>Параллельное</w:t>
      </w:r>
      <w:r>
        <w:rPr>
          <w:spacing w:val="1"/>
        </w:rPr>
        <w:t xml:space="preserve"> </w:t>
      </w:r>
      <w:r>
        <w:t>соединение</w:t>
      </w:r>
      <w:r>
        <w:rPr>
          <w:spacing w:val="-5"/>
        </w:rPr>
        <w:t xml:space="preserve"> </w:t>
      </w:r>
      <w:r>
        <w:t>проводников.</w:t>
      </w:r>
    </w:p>
    <w:p w:rsidR="002F6ED5" w:rsidRDefault="00CB38D1">
      <w:pPr>
        <w:pStyle w:val="a3"/>
        <w:ind w:right="414"/>
      </w:pPr>
      <w:r>
        <w:t>Работа</w:t>
      </w:r>
      <w:r>
        <w:rPr>
          <w:spacing w:val="1"/>
        </w:rPr>
        <w:t xml:space="preserve"> </w:t>
      </w:r>
      <w:r>
        <w:t>электрического</w:t>
      </w:r>
      <w:r>
        <w:rPr>
          <w:spacing w:val="1"/>
        </w:rPr>
        <w:t xml:space="preserve"> </w:t>
      </w:r>
      <w:r>
        <w:t>поля</w:t>
      </w:r>
      <w:r>
        <w:rPr>
          <w:spacing w:val="1"/>
        </w:rPr>
        <w:t xml:space="preserve"> </w:t>
      </w:r>
      <w:r>
        <w:t>по</w:t>
      </w:r>
      <w:r>
        <w:rPr>
          <w:spacing w:val="1"/>
        </w:rPr>
        <w:t xml:space="preserve"> </w:t>
      </w:r>
      <w:r>
        <w:t>перемещению</w:t>
      </w:r>
      <w:r>
        <w:rPr>
          <w:spacing w:val="1"/>
        </w:rPr>
        <w:t xml:space="preserve"> </w:t>
      </w:r>
      <w:r>
        <w:t>электрических</w:t>
      </w:r>
      <w:r>
        <w:rPr>
          <w:spacing w:val="1"/>
        </w:rPr>
        <w:t xml:space="preserve"> </w:t>
      </w:r>
      <w:r>
        <w:t>зарядов.</w:t>
      </w:r>
      <w:r>
        <w:rPr>
          <w:spacing w:val="1"/>
        </w:rPr>
        <w:t xml:space="preserve"> </w:t>
      </w:r>
      <w:r>
        <w:t>Мощность</w:t>
      </w:r>
      <w:r>
        <w:rPr>
          <w:spacing w:val="1"/>
        </w:rPr>
        <w:t xml:space="preserve"> </w:t>
      </w:r>
      <w:r>
        <w:t>электрического тока. Нагревание проводников электрическим током. Закон Джоуля - Ленца.</w:t>
      </w:r>
      <w:r>
        <w:rPr>
          <w:spacing w:val="1"/>
        </w:rPr>
        <w:t xml:space="preserve"> </w:t>
      </w:r>
      <w:r>
        <w:t>Электрические нагревательные</w:t>
      </w:r>
      <w:r>
        <w:rPr>
          <w:spacing w:val="-5"/>
        </w:rPr>
        <w:t xml:space="preserve"> </w:t>
      </w:r>
      <w:r>
        <w:t>и</w:t>
      </w:r>
      <w:r>
        <w:rPr>
          <w:spacing w:val="-3"/>
        </w:rPr>
        <w:t xml:space="preserve"> </w:t>
      </w:r>
      <w:r>
        <w:t>осветительные</w:t>
      </w:r>
      <w:r>
        <w:rPr>
          <w:spacing w:val="1"/>
        </w:rPr>
        <w:t xml:space="preserve"> </w:t>
      </w:r>
      <w:r>
        <w:t>приборы.</w:t>
      </w:r>
      <w:r>
        <w:rPr>
          <w:spacing w:val="-2"/>
        </w:rPr>
        <w:t xml:space="preserve"> </w:t>
      </w:r>
      <w:r>
        <w:t>Короткое</w:t>
      </w:r>
      <w:r>
        <w:rPr>
          <w:spacing w:val="-5"/>
        </w:rPr>
        <w:t xml:space="preserve"> </w:t>
      </w:r>
      <w:r>
        <w:t>замыкание.</w:t>
      </w:r>
    </w:p>
    <w:p w:rsidR="002F6ED5" w:rsidRDefault="00CB38D1">
      <w:pPr>
        <w:pStyle w:val="a3"/>
        <w:ind w:right="414"/>
      </w:pPr>
      <w:r>
        <w:t>Магнитное поле. Индукция магнитного поля. Магнитное поле тока. Опыт Эрстеда.</w:t>
      </w:r>
      <w:r>
        <w:rPr>
          <w:spacing w:val="1"/>
        </w:rPr>
        <w:t xml:space="preserve"> </w:t>
      </w:r>
      <w:r>
        <w:t>Магнитное поле постоянных магнитов. Магнитное поле Земли. Электромагнит. Магнитное</w:t>
      </w:r>
      <w:r>
        <w:rPr>
          <w:spacing w:val="1"/>
        </w:rPr>
        <w:t xml:space="preserve"> </w:t>
      </w:r>
      <w:r>
        <w:t>поле</w:t>
      </w:r>
      <w:r>
        <w:rPr>
          <w:spacing w:val="1"/>
        </w:rPr>
        <w:t xml:space="preserve"> </w:t>
      </w:r>
      <w:r>
        <w:t>катушки</w:t>
      </w:r>
      <w:r>
        <w:rPr>
          <w:spacing w:val="1"/>
        </w:rPr>
        <w:t xml:space="preserve"> </w:t>
      </w:r>
      <w:r>
        <w:t>с</w:t>
      </w:r>
      <w:r>
        <w:rPr>
          <w:spacing w:val="1"/>
        </w:rPr>
        <w:t xml:space="preserve"> </w:t>
      </w:r>
      <w:r>
        <w:t>током.</w:t>
      </w:r>
      <w:r>
        <w:rPr>
          <w:spacing w:val="1"/>
        </w:rPr>
        <w:t xml:space="preserve"> </w:t>
      </w:r>
      <w:r>
        <w:t>Применение</w:t>
      </w:r>
      <w:r>
        <w:rPr>
          <w:spacing w:val="1"/>
        </w:rPr>
        <w:t xml:space="preserve"> </w:t>
      </w:r>
      <w:r>
        <w:t>электромагнитов.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rPr>
          <w:i/>
        </w:rPr>
        <w:t>Сила</w:t>
      </w:r>
      <w:r>
        <w:rPr>
          <w:i/>
          <w:spacing w:val="1"/>
        </w:rPr>
        <w:t xml:space="preserve"> </w:t>
      </w:r>
      <w:r>
        <w:rPr>
          <w:i/>
        </w:rPr>
        <w:t>Ампера</w:t>
      </w:r>
      <w:r>
        <w:rPr>
          <w:i/>
          <w:spacing w:val="1"/>
        </w:rPr>
        <w:t xml:space="preserve"> </w:t>
      </w:r>
      <w:r>
        <w:rPr>
          <w:i/>
        </w:rPr>
        <w:t>и</w:t>
      </w:r>
      <w:r>
        <w:rPr>
          <w:i/>
          <w:spacing w:val="1"/>
        </w:rPr>
        <w:t xml:space="preserve"> </w:t>
      </w:r>
      <w:r>
        <w:rPr>
          <w:i/>
        </w:rPr>
        <w:t>сила</w:t>
      </w:r>
      <w:r>
        <w:rPr>
          <w:i/>
          <w:spacing w:val="1"/>
        </w:rPr>
        <w:t xml:space="preserve"> </w:t>
      </w:r>
      <w:r>
        <w:rPr>
          <w:i/>
        </w:rPr>
        <w:t>Лоренца.</w:t>
      </w:r>
      <w:r>
        <w:rPr>
          <w:i/>
          <w:spacing w:val="1"/>
        </w:rPr>
        <w:t xml:space="preserve"> </w:t>
      </w:r>
      <w:r>
        <w:t>Электродвигатель.</w:t>
      </w:r>
      <w:r>
        <w:rPr>
          <w:spacing w:val="3"/>
        </w:rPr>
        <w:t xml:space="preserve"> </w:t>
      </w:r>
      <w:r>
        <w:t>Явление электромагнитной</w:t>
      </w:r>
      <w:r>
        <w:rPr>
          <w:spacing w:val="-8"/>
        </w:rPr>
        <w:t xml:space="preserve"> </w:t>
      </w:r>
      <w:r>
        <w:t>индукция.</w:t>
      </w:r>
      <w:r>
        <w:rPr>
          <w:spacing w:val="3"/>
        </w:rPr>
        <w:t xml:space="preserve"> </w:t>
      </w:r>
      <w:r>
        <w:t>Опыты</w:t>
      </w:r>
      <w:r>
        <w:rPr>
          <w:spacing w:val="-1"/>
        </w:rPr>
        <w:t xml:space="preserve"> </w:t>
      </w:r>
      <w:r>
        <w:t>Фарадея.</w:t>
      </w:r>
    </w:p>
    <w:p w:rsidR="002F6ED5" w:rsidRDefault="00CB38D1">
      <w:pPr>
        <w:spacing w:before="1"/>
        <w:ind w:left="680" w:right="411" w:firstLine="710"/>
        <w:jc w:val="both"/>
        <w:rPr>
          <w:i/>
          <w:sz w:val="24"/>
        </w:rPr>
      </w:pPr>
      <w:r>
        <w:rPr>
          <w:sz w:val="24"/>
        </w:rPr>
        <w:t>Электромагнитные</w:t>
      </w:r>
      <w:r>
        <w:rPr>
          <w:spacing w:val="1"/>
          <w:sz w:val="24"/>
        </w:rPr>
        <w:t xml:space="preserve"> </w:t>
      </w:r>
      <w:r>
        <w:rPr>
          <w:sz w:val="24"/>
        </w:rPr>
        <w:t>колебания.</w:t>
      </w:r>
      <w:r>
        <w:rPr>
          <w:spacing w:val="1"/>
          <w:sz w:val="24"/>
        </w:rPr>
        <w:t xml:space="preserve"> </w:t>
      </w:r>
      <w:r>
        <w:rPr>
          <w:i/>
          <w:sz w:val="24"/>
        </w:rPr>
        <w:t>Колебательный</w:t>
      </w:r>
      <w:r>
        <w:rPr>
          <w:i/>
          <w:spacing w:val="1"/>
          <w:sz w:val="24"/>
        </w:rPr>
        <w:t xml:space="preserve"> </w:t>
      </w:r>
      <w:r>
        <w:rPr>
          <w:i/>
          <w:sz w:val="24"/>
        </w:rPr>
        <w:t>контур.</w:t>
      </w:r>
      <w:r>
        <w:rPr>
          <w:i/>
          <w:spacing w:val="1"/>
          <w:sz w:val="24"/>
        </w:rPr>
        <w:t xml:space="preserve"> </w:t>
      </w:r>
      <w:r>
        <w:rPr>
          <w:i/>
          <w:sz w:val="24"/>
        </w:rPr>
        <w:t>Электрогенератор.</w:t>
      </w:r>
      <w:r>
        <w:rPr>
          <w:i/>
          <w:spacing w:val="1"/>
          <w:sz w:val="24"/>
        </w:rPr>
        <w:t xml:space="preserve"> </w:t>
      </w:r>
      <w:r>
        <w:rPr>
          <w:i/>
          <w:sz w:val="24"/>
        </w:rPr>
        <w:t>Переменный</w:t>
      </w:r>
      <w:r>
        <w:rPr>
          <w:i/>
          <w:spacing w:val="1"/>
          <w:sz w:val="24"/>
        </w:rPr>
        <w:t xml:space="preserve"> </w:t>
      </w:r>
      <w:r>
        <w:rPr>
          <w:i/>
          <w:sz w:val="24"/>
        </w:rPr>
        <w:t>ток.</w:t>
      </w:r>
      <w:r>
        <w:rPr>
          <w:i/>
          <w:spacing w:val="1"/>
          <w:sz w:val="24"/>
        </w:rPr>
        <w:t xml:space="preserve"> </w:t>
      </w:r>
      <w:r>
        <w:rPr>
          <w:i/>
          <w:sz w:val="24"/>
        </w:rPr>
        <w:t>Трансформатор.</w:t>
      </w:r>
      <w:r>
        <w:rPr>
          <w:i/>
          <w:spacing w:val="1"/>
          <w:sz w:val="24"/>
        </w:rPr>
        <w:t xml:space="preserve"> </w:t>
      </w:r>
      <w:r>
        <w:rPr>
          <w:sz w:val="24"/>
        </w:rPr>
        <w:t>Передача</w:t>
      </w:r>
      <w:r>
        <w:rPr>
          <w:spacing w:val="1"/>
          <w:sz w:val="24"/>
        </w:rPr>
        <w:t xml:space="preserve"> </w:t>
      </w:r>
      <w:r>
        <w:rPr>
          <w:sz w:val="24"/>
        </w:rPr>
        <w:t>электрической</w:t>
      </w:r>
      <w:r>
        <w:rPr>
          <w:spacing w:val="1"/>
          <w:sz w:val="24"/>
        </w:rPr>
        <w:t xml:space="preserve"> </w:t>
      </w:r>
      <w:r>
        <w:rPr>
          <w:sz w:val="24"/>
        </w:rPr>
        <w:t>энергии</w:t>
      </w:r>
      <w:r>
        <w:rPr>
          <w:spacing w:val="1"/>
          <w:sz w:val="24"/>
        </w:rPr>
        <w:t xml:space="preserve"> </w:t>
      </w:r>
      <w:r>
        <w:rPr>
          <w:sz w:val="24"/>
        </w:rPr>
        <w:t>на</w:t>
      </w:r>
      <w:r>
        <w:rPr>
          <w:spacing w:val="1"/>
          <w:sz w:val="24"/>
        </w:rPr>
        <w:t xml:space="preserve"> </w:t>
      </w:r>
      <w:r>
        <w:rPr>
          <w:sz w:val="24"/>
        </w:rPr>
        <w:t>расстояние.</w:t>
      </w:r>
      <w:r>
        <w:rPr>
          <w:spacing w:val="1"/>
          <w:sz w:val="24"/>
        </w:rPr>
        <w:t xml:space="preserve"> </w:t>
      </w:r>
      <w:r>
        <w:rPr>
          <w:sz w:val="24"/>
        </w:rPr>
        <w:t>Электромагнитные</w:t>
      </w:r>
      <w:r>
        <w:rPr>
          <w:spacing w:val="1"/>
          <w:sz w:val="24"/>
        </w:rPr>
        <w:t xml:space="preserve"> </w:t>
      </w:r>
      <w:r>
        <w:rPr>
          <w:sz w:val="24"/>
        </w:rPr>
        <w:t>волны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r>
        <w:rPr>
          <w:spacing w:val="1"/>
          <w:sz w:val="24"/>
        </w:rPr>
        <w:t xml:space="preserve"> </w:t>
      </w:r>
      <w:r>
        <w:rPr>
          <w:i/>
          <w:sz w:val="24"/>
        </w:rPr>
        <w:t>Принципы</w:t>
      </w:r>
      <w:r>
        <w:rPr>
          <w:i/>
          <w:spacing w:val="1"/>
          <w:sz w:val="24"/>
        </w:rPr>
        <w:t xml:space="preserve"> </w:t>
      </w:r>
      <w:r>
        <w:rPr>
          <w:i/>
          <w:sz w:val="24"/>
        </w:rPr>
        <w:t>радиосвязи</w:t>
      </w:r>
      <w:r>
        <w:rPr>
          <w:i/>
          <w:spacing w:val="1"/>
          <w:sz w:val="24"/>
        </w:rPr>
        <w:t xml:space="preserve"> </w:t>
      </w:r>
      <w:r>
        <w:rPr>
          <w:i/>
          <w:sz w:val="24"/>
        </w:rPr>
        <w:t>и</w:t>
      </w:r>
      <w:r>
        <w:rPr>
          <w:i/>
          <w:spacing w:val="1"/>
          <w:sz w:val="24"/>
        </w:rPr>
        <w:t xml:space="preserve"> </w:t>
      </w:r>
      <w:r>
        <w:rPr>
          <w:i/>
          <w:sz w:val="24"/>
        </w:rPr>
        <w:t>телевидения.</w:t>
      </w:r>
      <w:r>
        <w:rPr>
          <w:i/>
          <w:spacing w:val="1"/>
          <w:sz w:val="24"/>
        </w:rPr>
        <w:t xml:space="preserve"> </w:t>
      </w:r>
      <w:r>
        <w:rPr>
          <w:i/>
          <w:sz w:val="24"/>
        </w:rPr>
        <w:t>Влияние</w:t>
      </w:r>
      <w:r>
        <w:rPr>
          <w:i/>
          <w:spacing w:val="1"/>
          <w:sz w:val="24"/>
        </w:rPr>
        <w:t xml:space="preserve"> </w:t>
      </w:r>
      <w:r>
        <w:rPr>
          <w:i/>
          <w:sz w:val="24"/>
        </w:rPr>
        <w:t>электромагнитных излучений</w:t>
      </w:r>
      <w:r>
        <w:rPr>
          <w:i/>
          <w:spacing w:val="2"/>
          <w:sz w:val="24"/>
        </w:rPr>
        <w:t xml:space="preserve"> </w:t>
      </w:r>
      <w:r>
        <w:rPr>
          <w:i/>
          <w:sz w:val="24"/>
        </w:rPr>
        <w:t>на</w:t>
      </w:r>
      <w:r>
        <w:rPr>
          <w:i/>
          <w:spacing w:val="-3"/>
          <w:sz w:val="24"/>
        </w:rPr>
        <w:t xml:space="preserve"> </w:t>
      </w:r>
      <w:r>
        <w:rPr>
          <w:i/>
          <w:sz w:val="24"/>
        </w:rPr>
        <w:t>живые организмы.</w:t>
      </w:r>
    </w:p>
    <w:p w:rsidR="002F6ED5" w:rsidRDefault="00CB38D1">
      <w:pPr>
        <w:pStyle w:val="a3"/>
        <w:ind w:right="418"/>
        <w:rPr>
          <w:i/>
        </w:rPr>
      </w:pPr>
      <w:r>
        <w:t>Свет</w:t>
      </w:r>
      <w:r>
        <w:rPr>
          <w:spacing w:val="1"/>
        </w:rPr>
        <w:t xml:space="preserve"> </w:t>
      </w:r>
      <w:r>
        <w:t>–</w:t>
      </w:r>
      <w:r>
        <w:rPr>
          <w:spacing w:val="1"/>
        </w:rPr>
        <w:t xml:space="preserve"> </w:t>
      </w:r>
      <w:r>
        <w:t>электромагнитная</w:t>
      </w:r>
      <w:r>
        <w:rPr>
          <w:spacing w:val="1"/>
        </w:rPr>
        <w:t xml:space="preserve"> </w:t>
      </w:r>
      <w:r>
        <w:t>волна.</w:t>
      </w:r>
      <w:r>
        <w:rPr>
          <w:spacing w:val="1"/>
        </w:rPr>
        <w:t xml:space="preserve"> </w:t>
      </w:r>
      <w:r>
        <w:t>Скорость</w:t>
      </w:r>
      <w:r>
        <w:rPr>
          <w:spacing w:val="1"/>
        </w:rPr>
        <w:t xml:space="preserve"> </w:t>
      </w:r>
      <w:r>
        <w:t>света.</w:t>
      </w:r>
      <w:r>
        <w:rPr>
          <w:spacing w:val="1"/>
        </w:rPr>
        <w:t xml:space="preserve"> </w:t>
      </w:r>
      <w:r>
        <w:t>Источники</w:t>
      </w:r>
      <w:r>
        <w:rPr>
          <w:spacing w:val="1"/>
        </w:rPr>
        <w:t xml:space="preserve"> </w:t>
      </w:r>
      <w:r>
        <w:t>света.</w:t>
      </w:r>
      <w:r>
        <w:rPr>
          <w:spacing w:val="1"/>
        </w:rPr>
        <w:t xml:space="preserve"> </w:t>
      </w:r>
      <w:r>
        <w:t>Закон</w:t>
      </w:r>
      <w:r>
        <w:rPr>
          <w:spacing w:val="1"/>
        </w:rPr>
        <w:t xml:space="preserve"> </w:t>
      </w:r>
      <w:r>
        <w:t>прямолинейного</w:t>
      </w:r>
      <w:r>
        <w:rPr>
          <w:spacing w:val="1"/>
        </w:rPr>
        <w:t xml:space="preserve"> </w:t>
      </w:r>
      <w:r>
        <w:t>распространение</w:t>
      </w:r>
      <w:r>
        <w:rPr>
          <w:spacing w:val="1"/>
        </w:rPr>
        <w:t xml:space="preserve"> </w:t>
      </w:r>
      <w:r>
        <w:t>света.</w:t>
      </w:r>
      <w:r>
        <w:rPr>
          <w:spacing w:val="1"/>
        </w:rPr>
        <w:t xml:space="preserve"> </w:t>
      </w:r>
      <w:r>
        <w:t>Закон</w:t>
      </w:r>
      <w:r>
        <w:rPr>
          <w:spacing w:val="1"/>
        </w:rPr>
        <w:t xml:space="preserve"> </w:t>
      </w:r>
      <w:r>
        <w:t>отражения</w:t>
      </w:r>
      <w:r>
        <w:rPr>
          <w:spacing w:val="1"/>
        </w:rPr>
        <w:t xml:space="preserve"> </w:t>
      </w:r>
      <w:r>
        <w:t>света.</w:t>
      </w:r>
      <w:r>
        <w:rPr>
          <w:spacing w:val="1"/>
        </w:rPr>
        <w:t xml:space="preserve"> </w:t>
      </w:r>
      <w:r>
        <w:t>Плоское</w:t>
      </w:r>
      <w:r>
        <w:rPr>
          <w:spacing w:val="1"/>
        </w:rPr>
        <w:t xml:space="preserve"> </w:t>
      </w:r>
      <w:r>
        <w:t>зеркало.</w:t>
      </w:r>
      <w:r>
        <w:rPr>
          <w:spacing w:val="1"/>
        </w:rPr>
        <w:t xml:space="preserve"> </w:t>
      </w:r>
      <w:r>
        <w:t>Закон</w:t>
      </w:r>
      <w:r>
        <w:rPr>
          <w:spacing w:val="-57"/>
        </w:rPr>
        <w:t xml:space="preserve"> </w:t>
      </w:r>
      <w:r>
        <w:t>преломления света. Линзы. Фокусное расстояние и оптическая сила линзы. Изображение</w:t>
      </w:r>
      <w:r>
        <w:rPr>
          <w:spacing w:val="1"/>
        </w:rPr>
        <w:t xml:space="preserve"> </w:t>
      </w:r>
      <w:r>
        <w:t xml:space="preserve">предмета в зеркале и линзе. </w:t>
      </w:r>
      <w:r>
        <w:rPr>
          <w:i/>
        </w:rPr>
        <w:t xml:space="preserve">Оптические приборы. </w:t>
      </w:r>
      <w:r>
        <w:t>Глаз как оптическая система. Дисперсия</w:t>
      </w:r>
      <w:r>
        <w:rPr>
          <w:spacing w:val="1"/>
        </w:rPr>
        <w:t xml:space="preserve"> </w:t>
      </w:r>
      <w:r>
        <w:t>света.</w:t>
      </w:r>
      <w:r>
        <w:rPr>
          <w:spacing w:val="4"/>
        </w:rPr>
        <w:t xml:space="preserve"> </w:t>
      </w:r>
      <w:r>
        <w:rPr>
          <w:i/>
        </w:rPr>
        <w:t>Интерференция и</w:t>
      </w:r>
      <w:r>
        <w:rPr>
          <w:i/>
          <w:spacing w:val="-3"/>
        </w:rPr>
        <w:t xml:space="preserve"> </w:t>
      </w:r>
      <w:r>
        <w:rPr>
          <w:i/>
        </w:rPr>
        <w:t>дифракция света.</w:t>
      </w:r>
    </w:p>
    <w:p w:rsidR="002F6ED5" w:rsidRDefault="00CB38D1">
      <w:pPr>
        <w:pStyle w:val="Heading1"/>
        <w:spacing w:before="3" w:line="275" w:lineRule="exact"/>
      </w:pPr>
      <w:r>
        <w:t>Квантовые</w:t>
      </w:r>
      <w:r>
        <w:rPr>
          <w:spacing w:val="-2"/>
        </w:rPr>
        <w:t xml:space="preserve"> </w:t>
      </w:r>
      <w:r>
        <w:t>явления</w:t>
      </w:r>
    </w:p>
    <w:p w:rsidR="002F6ED5" w:rsidRDefault="00CB38D1">
      <w:pPr>
        <w:pStyle w:val="a3"/>
        <w:spacing w:before="1" w:line="237" w:lineRule="auto"/>
        <w:ind w:right="420"/>
      </w:pPr>
      <w:r>
        <w:t>Строение</w:t>
      </w:r>
      <w:r>
        <w:rPr>
          <w:spacing w:val="1"/>
        </w:rPr>
        <w:t xml:space="preserve"> </w:t>
      </w:r>
      <w:r>
        <w:t>атомов.</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Квантовый</w:t>
      </w:r>
      <w:r>
        <w:rPr>
          <w:spacing w:val="1"/>
        </w:rPr>
        <w:t xml:space="preserve"> </w:t>
      </w:r>
      <w:r>
        <w:t>характер</w:t>
      </w:r>
      <w:r>
        <w:rPr>
          <w:spacing w:val="1"/>
        </w:rPr>
        <w:t xml:space="preserve"> </w:t>
      </w:r>
      <w:r>
        <w:t>поглощения</w:t>
      </w:r>
      <w:r>
        <w:rPr>
          <w:spacing w:val="1"/>
        </w:rPr>
        <w:t xml:space="preserve"> </w:t>
      </w:r>
      <w:r>
        <w:t>и</w:t>
      </w:r>
      <w:r>
        <w:rPr>
          <w:spacing w:val="1"/>
        </w:rPr>
        <w:t xml:space="preserve"> </w:t>
      </w:r>
      <w:r>
        <w:t>испускания</w:t>
      </w:r>
      <w:r>
        <w:rPr>
          <w:spacing w:val="1"/>
        </w:rPr>
        <w:t xml:space="preserve"> </w:t>
      </w:r>
      <w:r>
        <w:t>света</w:t>
      </w:r>
      <w:r>
        <w:rPr>
          <w:spacing w:val="1"/>
        </w:rPr>
        <w:t xml:space="preserve"> </w:t>
      </w:r>
      <w:r>
        <w:t>атомами.</w:t>
      </w:r>
      <w:r>
        <w:rPr>
          <w:spacing w:val="-1"/>
        </w:rPr>
        <w:t xml:space="preserve"> </w:t>
      </w:r>
      <w:r>
        <w:t>Линейчатые спектры.</w:t>
      </w:r>
    </w:p>
    <w:p w:rsidR="002F6ED5" w:rsidRDefault="00CB38D1">
      <w:pPr>
        <w:pStyle w:val="a3"/>
        <w:spacing w:before="4" w:line="275" w:lineRule="exact"/>
        <w:ind w:left="1453" w:firstLine="0"/>
      </w:pPr>
      <w:r>
        <w:t>Опыты</w:t>
      </w:r>
      <w:r>
        <w:rPr>
          <w:spacing w:val="-4"/>
        </w:rPr>
        <w:t xml:space="preserve"> </w:t>
      </w:r>
      <w:r>
        <w:t>Резерфорда.</w:t>
      </w:r>
    </w:p>
    <w:p w:rsidR="002F6ED5" w:rsidRDefault="00CB38D1">
      <w:pPr>
        <w:ind w:left="680" w:right="414" w:firstLine="710"/>
        <w:jc w:val="both"/>
        <w:rPr>
          <w:i/>
          <w:sz w:val="24"/>
        </w:rPr>
      </w:pPr>
      <w:r>
        <w:rPr>
          <w:sz w:val="24"/>
        </w:rPr>
        <w:t>Состав</w:t>
      </w:r>
      <w:r>
        <w:rPr>
          <w:spacing w:val="1"/>
          <w:sz w:val="24"/>
        </w:rPr>
        <w:t xml:space="preserve"> </w:t>
      </w:r>
      <w:r>
        <w:rPr>
          <w:sz w:val="24"/>
        </w:rPr>
        <w:t>атомного</w:t>
      </w:r>
      <w:r>
        <w:rPr>
          <w:spacing w:val="1"/>
          <w:sz w:val="24"/>
        </w:rPr>
        <w:t xml:space="preserve"> </w:t>
      </w:r>
      <w:r>
        <w:rPr>
          <w:sz w:val="24"/>
        </w:rPr>
        <w:t>ядра.</w:t>
      </w:r>
      <w:r>
        <w:rPr>
          <w:spacing w:val="1"/>
          <w:sz w:val="24"/>
        </w:rPr>
        <w:t xml:space="preserve"> </w:t>
      </w:r>
      <w:r>
        <w:rPr>
          <w:sz w:val="24"/>
        </w:rPr>
        <w:t>Протон,</w:t>
      </w:r>
      <w:r>
        <w:rPr>
          <w:spacing w:val="1"/>
          <w:sz w:val="24"/>
        </w:rPr>
        <w:t xml:space="preserve"> </w:t>
      </w:r>
      <w:r>
        <w:rPr>
          <w:sz w:val="24"/>
        </w:rPr>
        <w:t>нейтрон</w:t>
      </w:r>
      <w:r>
        <w:rPr>
          <w:spacing w:val="1"/>
          <w:sz w:val="24"/>
        </w:rPr>
        <w:t xml:space="preserve"> </w:t>
      </w:r>
      <w:r>
        <w:rPr>
          <w:sz w:val="24"/>
        </w:rPr>
        <w:t>и</w:t>
      </w:r>
      <w:r>
        <w:rPr>
          <w:spacing w:val="1"/>
          <w:sz w:val="24"/>
        </w:rPr>
        <w:t xml:space="preserve"> </w:t>
      </w:r>
      <w:r>
        <w:rPr>
          <w:sz w:val="24"/>
        </w:rPr>
        <w:t>электрон.</w:t>
      </w:r>
      <w:r>
        <w:rPr>
          <w:spacing w:val="1"/>
          <w:sz w:val="24"/>
        </w:rPr>
        <w:t xml:space="preserve"> </w:t>
      </w:r>
      <w:r>
        <w:rPr>
          <w:sz w:val="24"/>
        </w:rPr>
        <w:t>Закон</w:t>
      </w:r>
      <w:r>
        <w:rPr>
          <w:spacing w:val="1"/>
          <w:sz w:val="24"/>
        </w:rPr>
        <w:t xml:space="preserve"> </w:t>
      </w:r>
      <w:r>
        <w:rPr>
          <w:sz w:val="24"/>
        </w:rPr>
        <w:t>Эйнштейна</w:t>
      </w:r>
      <w:r>
        <w:rPr>
          <w:spacing w:val="1"/>
          <w:sz w:val="24"/>
        </w:rPr>
        <w:t xml:space="preserve"> </w:t>
      </w:r>
      <w:r>
        <w:rPr>
          <w:sz w:val="24"/>
        </w:rPr>
        <w:t>о</w:t>
      </w:r>
      <w:r>
        <w:rPr>
          <w:spacing w:val="1"/>
          <w:sz w:val="24"/>
        </w:rPr>
        <w:t xml:space="preserve"> </w:t>
      </w:r>
      <w:r>
        <w:rPr>
          <w:sz w:val="24"/>
        </w:rPr>
        <w:t>пропорциональности</w:t>
      </w:r>
      <w:r>
        <w:rPr>
          <w:spacing w:val="1"/>
          <w:sz w:val="24"/>
        </w:rPr>
        <w:t xml:space="preserve"> </w:t>
      </w:r>
      <w:r>
        <w:rPr>
          <w:sz w:val="24"/>
        </w:rPr>
        <w:t>массы</w:t>
      </w:r>
      <w:r>
        <w:rPr>
          <w:spacing w:val="1"/>
          <w:sz w:val="24"/>
        </w:rPr>
        <w:t xml:space="preserve"> </w:t>
      </w:r>
      <w:r>
        <w:rPr>
          <w:sz w:val="24"/>
        </w:rPr>
        <w:t>и</w:t>
      </w:r>
      <w:r>
        <w:rPr>
          <w:spacing w:val="1"/>
          <w:sz w:val="24"/>
        </w:rPr>
        <w:t xml:space="preserve"> </w:t>
      </w:r>
      <w:r>
        <w:rPr>
          <w:sz w:val="24"/>
        </w:rPr>
        <w:t>энергии.</w:t>
      </w:r>
      <w:r>
        <w:rPr>
          <w:spacing w:val="1"/>
          <w:sz w:val="24"/>
        </w:rPr>
        <w:t xml:space="preserve"> </w:t>
      </w:r>
      <w:r>
        <w:rPr>
          <w:i/>
          <w:sz w:val="24"/>
        </w:rPr>
        <w:t>Дефект</w:t>
      </w:r>
      <w:r>
        <w:rPr>
          <w:i/>
          <w:spacing w:val="1"/>
          <w:sz w:val="24"/>
        </w:rPr>
        <w:t xml:space="preserve"> </w:t>
      </w:r>
      <w:r>
        <w:rPr>
          <w:i/>
          <w:sz w:val="24"/>
        </w:rPr>
        <w:t>масс</w:t>
      </w:r>
      <w:r>
        <w:rPr>
          <w:i/>
          <w:spacing w:val="1"/>
          <w:sz w:val="24"/>
        </w:rPr>
        <w:t xml:space="preserve"> </w:t>
      </w:r>
      <w:r>
        <w:rPr>
          <w:i/>
          <w:sz w:val="24"/>
        </w:rPr>
        <w:t>и</w:t>
      </w:r>
      <w:r>
        <w:rPr>
          <w:i/>
          <w:spacing w:val="1"/>
          <w:sz w:val="24"/>
        </w:rPr>
        <w:t xml:space="preserve"> </w:t>
      </w:r>
      <w:r>
        <w:rPr>
          <w:i/>
          <w:sz w:val="24"/>
        </w:rPr>
        <w:t>энергия</w:t>
      </w:r>
      <w:r>
        <w:rPr>
          <w:i/>
          <w:spacing w:val="1"/>
          <w:sz w:val="24"/>
        </w:rPr>
        <w:t xml:space="preserve"> </w:t>
      </w:r>
      <w:r>
        <w:rPr>
          <w:i/>
          <w:sz w:val="24"/>
        </w:rPr>
        <w:t>связи</w:t>
      </w:r>
      <w:r>
        <w:rPr>
          <w:i/>
          <w:spacing w:val="1"/>
          <w:sz w:val="24"/>
        </w:rPr>
        <w:t xml:space="preserve"> </w:t>
      </w:r>
      <w:r>
        <w:rPr>
          <w:i/>
          <w:sz w:val="24"/>
        </w:rPr>
        <w:t>атомных</w:t>
      </w:r>
      <w:r>
        <w:rPr>
          <w:i/>
          <w:spacing w:val="1"/>
          <w:sz w:val="24"/>
        </w:rPr>
        <w:t xml:space="preserve"> </w:t>
      </w:r>
      <w:r>
        <w:rPr>
          <w:i/>
          <w:sz w:val="24"/>
        </w:rPr>
        <w:t>ядер.</w:t>
      </w:r>
      <w:r>
        <w:rPr>
          <w:i/>
          <w:spacing w:val="1"/>
          <w:sz w:val="24"/>
        </w:rPr>
        <w:t xml:space="preserve"> </w:t>
      </w:r>
      <w:r>
        <w:rPr>
          <w:sz w:val="24"/>
        </w:rPr>
        <w:t xml:space="preserve">Радиоактивность. Период полураспада. Альфа-излучение. </w:t>
      </w:r>
      <w:r>
        <w:rPr>
          <w:i/>
          <w:sz w:val="24"/>
        </w:rPr>
        <w:t>Бета-излучение</w:t>
      </w:r>
      <w:r>
        <w:rPr>
          <w:sz w:val="24"/>
        </w:rPr>
        <w:t>. Гамма-излучение.</w:t>
      </w:r>
      <w:r>
        <w:rPr>
          <w:spacing w:val="-57"/>
          <w:sz w:val="24"/>
        </w:rPr>
        <w:t xml:space="preserve"> </w:t>
      </w:r>
      <w:r>
        <w:rPr>
          <w:sz w:val="24"/>
        </w:rPr>
        <w:t xml:space="preserve">Ядерные реакции. Источники энергии Солнца и звезд. Ядерная энергетика. </w:t>
      </w:r>
      <w:r>
        <w:rPr>
          <w:i/>
          <w:sz w:val="24"/>
        </w:rPr>
        <w:t>Экологические</w:t>
      </w:r>
      <w:r>
        <w:rPr>
          <w:i/>
          <w:spacing w:val="1"/>
          <w:sz w:val="24"/>
        </w:rPr>
        <w:t xml:space="preserve"> </w:t>
      </w:r>
      <w:r>
        <w:rPr>
          <w:i/>
          <w:sz w:val="24"/>
        </w:rPr>
        <w:t>проблемы</w:t>
      </w:r>
      <w:r>
        <w:rPr>
          <w:i/>
          <w:spacing w:val="1"/>
          <w:sz w:val="24"/>
        </w:rPr>
        <w:t xml:space="preserve"> </w:t>
      </w:r>
      <w:r>
        <w:rPr>
          <w:i/>
          <w:sz w:val="24"/>
        </w:rPr>
        <w:t>работы</w:t>
      </w:r>
      <w:r>
        <w:rPr>
          <w:i/>
          <w:spacing w:val="1"/>
          <w:sz w:val="24"/>
        </w:rPr>
        <w:t xml:space="preserve"> </w:t>
      </w:r>
      <w:r>
        <w:rPr>
          <w:i/>
          <w:sz w:val="24"/>
        </w:rPr>
        <w:t>атомных</w:t>
      </w:r>
      <w:r>
        <w:rPr>
          <w:i/>
          <w:spacing w:val="1"/>
          <w:sz w:val="24"/>
        </w:rPr>
        <w:t xml:space="preserve"> </w:t>
      </w:r>
      <w:r>
        <w:rPr>
          <w:i/>
          <w:sz w:val="24"/>
        </w:rPr>
        <w:t>электростанций.</w:t>
      </w:r>
      <w:r>
        <w:rPr>
          <w:i/>
          <w:spacing w:val="1"/>
          <w:sz w:val="24"/>
        </w:rPr>
        <w:t xml:space="preserve"> </w:t>
      </w:r>
      <w:r>
        <w:rPr>
          <w:sz w:val="24"/>
        </w:rPr>
        <w:t>Дозиметрия.</w:t>
      </w:r>
      <w:r>
        <w:rPr>
          <w:spacing w:val="1"/>
          <w:sz w:val="24"/>
        </w:rPr>
        <w:t xml:space="preserve"> </w:t>
      </w:r>
      <w:r>
        <w:rPr>
          <w:i/>
          <w:sz w:val="24"/>
        </w:rPr>
        <w:t>Влияние</w:t>
      </w:r>
      <w:r>
        <w:rPr>
          <w:i/>
          <w:spacing w:val="1"/>
          <w:sz w:val="24"/>
        </w:rPr>
        <w:t xml:space="preserve"> </w:t>
      </w:r>
      <w:r>
        <w:rPr>
          <w:i/>
          <w:sz w:val="24"/>
        </w:rPr>
        <w:t>радиоактивных</w:t>
      </w:r>
      <w:r>
        <w:rPr>
          <w:i/>
          <w:spacing w:val="1"/>
          <w:sz w:val="24"/>
        </w:rPr>
        <w:t xml:space="preserve"> </w:t>
      </w:r>
      <w:r>
        <w:rPr>
          <w:i/>
          <w:sz w:val="24"/>
        </w:rPr>
        <w:t>излучений</w:t>
      </w:r>
      <w:r>
        <w:rPr>
          <w:i/>
          <w:spacing w:val="1"/>
          <w:sz w:val="24"/>
        </w:rPr>
        <w:t xml:space="preserve"> </w:t>
      </w:r>
      <w:r>
        <w:rPr>
          <w:i/>
          <w:sz w:val="24"/>
        </w:rPr>
        <w:t>на</w:t>
      </w:r>
      <w:r>
        <w:rPr>
          <w:i/>
          <w:spacing w:val="-3"/>
          <w:sz w:val="24"/>
        </w:rPr>
        <w:t xml:space="preserve"> </w:t>
      </w:r>
      <w:r>
        <w:rPr>
          <w:i/>
          <w:sz w:val="24"/>
        </w:rPr>
        <w:t>живые</w:t>
      </w:r>
      <w:r>
        <w:rPr>
          <w:i/>
          <w:spacing w:val="1"/>
          <w:sz w:val="24"/>
        </w:rPr>
        <w:t xml:space="preserve"> </w:t>
      </w:r>
      <w:r>
        <w:rPr>
          <w:i/>
          <w:sz w:val="24"/>
        </w:rPr>
        <w:t>организмы.</w:t>
      </w:r>
    </w:p>
    <w:p w:rsidR="002F6ED5" w:rsidRDefault="00CB38D1">
      <w:pPr>
        <w:pStyle w:val="Heading1"/>
        <w:spacing w:before="4" w:line="275" w:lineRule="exact"/>
      </w:pPr>
      <w:r>
        <w:t>Строение и</w:t>
      </w:r>
      <w:r>
        <w:rPr>
          <w:spacing w:val="-3"/>
        </w:rPr>
        <w:t xml:space="preserve"> </w:t>
      </w:r>
      <w:r>
        <w:t>эволюция</w:t>
      </w:r>
      <w:r>
        <w:rPr>
          <w:spacing w:val="-4"/>
        </w:rPr>
        <w:t xml:space="preserve"> </w:t>
      </w:r>
      <w:r>
        <w:t>Вселенной</w:t>
      </w:r>
    </w:p>
    <w:p w:rsidR="002F6ED5" w:rsidRDefault="00CB38D1">
      <w:pPr>
        <w:pStyle w:val="a3"/>
        <w:ind w:right="419"/>
      </w:pPr>
      <w:r>
        <w:t>Геоцентрическая и гелиоцентрическая системы мира. Физическая природа небесных</w:t>
      </w:r>
      <w:r>
        <w:rPr>
          <w:spacing w:val="1"/>
        </w:rPr>
        <w:t xml:space="preserve"> </w:t>
      </w:r>
      <w:r>
        <w:t>тел Солнечной системы. Происхождение Солнечной системы. Физическая природа Солнца и</w:t>
      </w:r>
      <w:r>
        <w:rPr>
          <w:spacing w:val="-57"/>
        </w:rPr>
        <w:t xml:space="preserve"> </w:t>
      </w:r>
      <w:r>
        <w:t>звезд.</w:t>
      </w:r>
      <w:r>
        <w:rPr>
          <w:spacing w:val="2"/>
        </w:rPr>
        <w:t xml:space="preserve"> </w:t>
      </w:r>
      <w:r>
        <w:t>Строение</w:t>
      </w:r>
      <w:r>
        <w:rPr>
          <w:spacing w:val="-4"/>
        </w:rPr>
        <w:t xml:space="preserve"> </w:t>
      </w:r>
      <w:r>
        <w:t>Вселенной.</w:t>
      </w:r>
      <w:r>
        <w:rPr>
          <w:spacing w:val="-2"/>
        </w:rPr>
        <w:t xml:space="preserve"> </w:t>
      </w:r>
      <w:r>
        <w:t>Эволюция</w:t>
      </w:r>
      <w:r>
        <w:rPr>
          <w:spacing w:val="-4"/>
        </w:rPr>
        <w:t xml:space="preserve"> </w:t>
      </w:r>
      <w:r>
        <w:t>Вселенной.</w:t>
      </w:r>
      <w:r>
        <w:rPr>
          <w:spacing w:val="3"/>
        </w:rPr>
        <w:t xml:space="preserve"> </w:t>
      </w:r>
      <w:r>
        <w:t>Гипотеза</w:t>
      </w:r>
      <w:r>
        <w:rPr>
          <w:spacing w:val="-5"/>
        </w:rPr>
        <w:t xml:space="preserve"> </w:t>
      </w:r>
      <w:r>
        <w:t>Большого</w:t>
      </w:r>
      <w:r>
        <w:rPr>
          <w:spacing w:val="1"/>
        </w:rPr>
        <w:t xml:space="preserve"> </w:t>
      </w:r>
      <w:r>
        <w:t>взрыва.</w:t>
      </w:r>
    </w:p>
    <w:p w:rsidR="002F6ED5" w:rsidRDefault="00CB38D1">
      <w:pPr>
        <w:pStyle w:val="Heading1"/>
        <w:spacing w:before="2" w:line="275" w:lineRule="exact"/>
      </w:pPr>
      <w:r>
        <w:t>Примерные</w:t>
      </w:r>
      <w:r>
        <w:rPr>
          <w:spacing w:val="-2"/>
        </w:rPr>
        <w:t xml:space="preserve"> </w:t>
      </w:r>
      <w:r>
        <w:t>темы</w:t>
      </w:r>
      <w:r>
        <w:rPr>
          <w:spacing w:val="-7"/>
        </w:rPr>
        <w:t xml:space="preserve"> </w:t>
      </w:r>
      <w:r>
        <w:t>лабораторных</w:t>
      </w:r>
      <w:r>
        <w:rPr>
          <w:spacing w:val="-5"/>
        </w:rPr>
        <w:t xml:space="preserve"> </w:t>
      </w:r>
      <w:r>
        <w:t>и</w:t>
      </w:r>
      <w:r>
        <w:rPr>
          <w:spacing w:val="-1"/>
        </w:rPr>
        <w:t xml:space="preserve"> </w:t>
      </w:r>
      <w:r>
        <w:t>практических</w:t>
      </w:r>
      <w:r>
        <w:rPr>
          <w:spacing w:val="-6"/>
        </w:rPr>
        <w:t xml:space="preserve"> </w:t>
      </w:r>
      <w:r>
        <w:t>работ</w:t>
      </w:r>
    </w:p>
    <w:p w:rsidR="002F6ED5" w:rsidRDefault="00CB38D1">
      <w:pPr>
        <w:pStyle w:val="a3"/>
        <w:spacing w:before="1" w:line="237" w:lineRule="auto"/>
        <w:ind w:right="419"/>
      </w:pPr>
      <w:r>
        <w:t>Лабораторные</w:t>
      </w:r>
      <w:r>
        <w:rPr>
          <w:spacing w:val="1"/>
        </w:rPr>
        <w:t xml:space="preserve"> </w:t>
      </w:r>
      <w:r>
        <w:t>работы</w:t>
      </w:r>
      <w:r>
        <w:rPr>
          <w:spacing w:val="1"/>
        </w:rPr>
        <w:t xml:space="preserve"> </w:t>
      </w:r>
      <w:r>
        <w:t>(независимо</w:t>
      </w:r>
      <w:r>
        <w:rPr>
          <w:spacing w:val="1"/>
        </w:rPr>
        <w:t xml:space="preserve"> </w:t>
      </w:r>
      <w:r>
        <w:t>от</w:t>
      </w:r>
      <w:r>
        <w:rPr>
          <w:spacing w:val="1"/>
        </w:rPr>
        <w:t xml:space="preserve"> </w:t>
      </w:r>
      <w:r>
        <w:t>тематической</w:t>
      </w:r>
      <w:r>
        <w:rPr>
          <w:spacing w:val="1"/>
        </w:rPr>
        <w:t xml:space="preserve"> </w:t>
      </w:r>
      <w:r>
        <w:t>принадлежности)</w:t>
      </w:r>
      <w:r>
        <w:rPr>
          <w:spacing w:val="1"/>
        </w:rPr>
        <w:t xml:space="preserve"> </w:t>
      </w:r>
      <w:r>
        <w:t>делятся</w:t>
      </w:r>
      <w:r>
        <w:rPr>
          <w:spacing w:val="1"/>
        </w:rPr>
        <w:t xml:space="preserve"> </w:t>
      </w:r>
      <w:r>
        <w:t>следующие типы:</w:t>
      </w:r>
    </w:p>
    <w:p w:rsidR="002F6ED5" w:rsidRDefault="00CB38D1">
      <w:pPr>
        <w:pStyle w:val="a4"/>
        <w:numPr>
          <w:ilvl w:val="0"/>
          <w:numId w:val="122"/>
        </w:numPr>
        <w:tabs>
          <w:tab w:val="left" w:pos="1531"/>
        </w:tabs>
        <w:spacing w:before="3" w:line="275" w:lineRule="exact"/>
        <w:ind w:hanging="323"/>
        <w:rPr>
          <w:sz w:val="24"/>
        </w:rPr>
      </w:pPr>
      <w:r>
        <w:rPr>
          <w:sz w:val="24"/>
        </w:rPr>
        <w:t>Проведение</w:t>
      </w:r>
      <w:r>
        <w:rPr>
          <w:spacing w:val="-5"/>
          <w:sz w:val="24"/>
        </w:rPr>
        <w:t xml:space="preserve"> </w:t>
      </w:r>
      <w:r>
        <w:rPr>
          <w:sz w:val="24"/>
        </w:rPr>
        <w:t>прямых</w:t>
      </w:r>
      <w:r>
        <w:rPr>
          <w:spacing w:val="-5"/>
          <w:sz w:val="24"/>
        </w:rPr>
        <w:t xml:space="preserve"> </w:t>
      </w:r>
      <w:r>
        <w:rPr>
          <w:sz w:val="24"/>
        </w:rPr>
        <w:t>измерений</w:t>
      </w:r>
      <w:r>
        <w:rPr>
          <w:spacing w:val="-4"/>
          <w:sz w:val="24"/>
        </w:rPr>
        <w:t xml:space="preserve"> </w:t>
      </w:r>
      <w:r>
        <w:rPr>
          <w:sz w:val="24"/>
        </w:rPr>
        <w:t>физических</w:t>
      </w:r>
      <w:r>
        <w:rPr>
          <w:spacing w:val="-5"/>
          <w:sz w:val="24"/>
        </w:rPr>
        <w:t xml:space="preserve"> </w:t>
      </w:r>
      <w:r>
        <w:rPr>
          <w:sz w:val="24"/>
        </w:rPr>
        <w:t>величин</w:t>
      </w:r>
    </w:p>
    <w:p w:rsidR="002F6ED5" w:rsidRDefault="00CB38D1">
      <w:pPr>
        <w:pStyle w:val="a4"/>
        <w:numPr>
          <w:ilvl w:val="0"/>
          <w:numId w:val="122"/>
        </w:numPr>
        <w:tabs>
          <w:tab w:val="left" w:pos="1531"/>
        </w:tabs>
        <w:spacing w:line="242" w:lineRule="auto"/>
        <w:ind w:left="680" w:right="426" w:firstLine="528"/>
        <w:rPr>
          <w:sz w:val="24"/>
        </w:rPr>
      </w:pPr>
      <w:r>
        <w:rPr>
          <w:sz w:val="24"/>
        </w:rPr>
        <w:t>Расчет</w:t>
      </w:r>
      <w:r>
        <w:rPr>
          <w:spacing w:val="3"/>
          <w:sz w:val="24"/>
        </w:rPr>
        <w:t xml:space="preserve"> </w:t>
      </w:r>
      <w:r>
        <w:rPr>
          <w:sz w:val="24"/>
        </w:rPr>
        <w:t>по</w:t>
      </w:r>
      <w:r>
        <w:rPr>
          <w:spacing w:val="8"/>
          <w:sz w:val="24"/>
        </w:rPr>
        <w:t xml:space="preserve"> </w:t>
      </w:r>
      <w:r>
        <w:rPr>
          <w:sz w:val="24"/>
        </w:rPr>
        <w:t>полученным</w:t>
      </w:r>
      <w:r>
        <w:rPr>
          <w:spacing w:val="4"/>
          <w:sz w:val="24"/>
        </w:rPr>
        <w:t xml:space="preserve"> </w:t>
      </w:r>
      <w:r>
        <w:rPr>
          <w:sz w:val="24"/>
        </w:rPr>
        <w:t>результатам</w:t>
      </w:r>
      <w:r>
        <w:rPr>
          <w:spacing w:val="4"/>
          <w:sz w:val="24"/>
        </w:rPr>
        <w:t xml:space="preserve"> </w:t>
      </w:r>
      <w:r>
        <w:rPr>
          <w:sz w:val="24"/>
        </w:rPr>
        <w:t>прямых</w:t>
      </w:r>
      <w:r>
        <w:rPr>
          <w:spacing w:val="-1"/>
          <w:sz w:val="24"/>
        </w:rPr>
        <w:t xml:space="preserve"> </w:t>
      </w:r>
      <w:r>
        <w:rPr>
          <w:sz w:val="24"/>
        </w:rPr>
        <w:t>измерений</w:t>
      </w:r>
      <w:r>
        <w:rPr>
          <w:spacing w:val="4"/>
          <w:sz w:val="24"/>
        </w:rPr>
        <w:t xml:space="preserve"> </w:t>
      </w:r>
      <w:r>
        <w:rPr>
          <w:sz w:val="24"/>
        </w:rPr>
        <w:t>зависимого</w:t>
      </w:r>
      <w:r>
        <w:rPr>
          <w:spacing w:val="2"/>
          <w:sz w:val="24"/>
        </w:rPr>
        <w:t xml:space="preserve"> </w:t>
      </w:r>
      <w:r>
        <w:rPr>
          <w:sz w:val="24"/>
        </w:rPr>
        <w:t>от</w:t>
      </w:r>
      <w:r>
        <w:rPr>
          <w:spacing w:val="4"/>
          <w:sz w:val="24"/>
        </w:rPr>
        <w:t xml:space="preserve"> </w:t>
      </w:r>
      <w:r>
        <w:rPr>
          <w:sz w:val="24"/>
        </w:rPr>
        <w:t>них</w:t>
      </w:r>
      <w:r>
        <w:rPr>
          <w:spacing w:val="-1"/>
          <w:sz w:val="24"/>
        </w:rPr>
        <w:t xml:space="preserve"> </w:t>
      </w:r>
      <w:r>
        <w:rPr>
          <w:sz w:val="24"/>
        </w:rPr>
        <w:t>параметра</w:t>
      </w:r>
      <w:r>
        <w:rPr>
          <w:spacing w:val="-57"/>
          <w:sz w:val="24"/>
        </w:rPr>
        <w:t xml:space="preserve"> </w:t>
      </w:r>
      <w:r>
        <w:rPr>
          <w:sz w:val="24"/>
        </w:rPr>
        <w:t>(косвенные</w:t>
      </w:r>
      <w:r>
        <w:rPr>
          <w:spacing w:val="-5"/>
          <w:sz w:val="24"/>
        </w:rPr>
        <w:t xml:space="preserve"> </w:t>
      </w:r>
      <w:r>
        <w:rPr>
          <w:sz w:val="24"/>
        </w:rPr>
        <w:t>измерения).</w:t>
      </w:r>
    </w:p>
    <w:p w:rsidR="002F6ED5" w:rsidRDefault="00CB38D1">
      <w:pPr>
        <w:pStyle w:val="a4"/>
        <w:numPr>
          <w:ilvl w:val="0"/>
          <w:numId w:val="122"/>
        </w:numPr>
        <w:tabs>
          <w:tab w:val="left" w:pos="1531"/>
          <w:tab w:val="left" w:pos="3055"/>
          <w:tab w:val="left" w:pos="4120"/>
          <w:tab w:val="left" w:pos="4480"/>
          <w:tab w:val="left" w:pos="5861"/>
          <w:tab w:val="left" w:pos="6839"/>
          <w:tab w:val="left" w:pos="7391"/>
          <w:tab w:val="left" w:pos="9031"/>
          <w:tab w:val="left" w:pos="10048"/>
        </w:tabs>
        <w:spacing w:line="242" w:lineRule="auto"/>
        <w:ind w:left="680" w:right="425" w:firstLine="528"/>
        <w:rPr>
          <w:sz w:val="24"/>
        </w:rPr>
      </w:pPr>
      <w:r>
        <w:rPr>
          <w:sz w:val="24"/>
        </w:rPr>
        <w:t>Наблюдение</w:t>
      </w:r>
      <w:r>
        <w:rPr>
          <w:sz w:val="24"/>
        </w:rPr>
        <w:tab/>
        <w:t>явлений</w:t>
      </w:r>
      <w:r>
        <w:rPr>
          <w:sz w:val="24"/>
        </w:rPr>
        <w:tab/>
        <w:t>и</w:t>
      </w:r>
      <w:r>
        <w:rPr>
          <w:sz w:val="24"/>
        </w:rPr>
        <w:tab/>
        <w:t>постановка</w:t>
      </w:r>
      <w:r>
        <w:rPr>
          <w:sz w:val="24"/>
        </w:rPr>
        <w:tab/>
        <w:t>опытов</w:t>
      </w:r>
      <w:r>
        <w:rPr>
          <w:sz w:val="24"/>
        </w:rPr>
        <w:tab/>
        <w:t>(на</w:t>
      </w:r>
      <w:r>
        <w:rPr>
          <w:sz w:val="24"/>
        </w:rPr>
        <w:tab/>
        <w:t>качественном</w:t>
      </w:r>
      <w:r>
        <w:rPr>
          <w:sz w:val="24"/>
        </w:rPr>
        <w:tab/>
        <w:t>уровне)</w:t>
      </w:r>
      <w:r>
        <w:rPr>
          <w:sz w:val="24"/>
        </w:rPr>
        <w:tab/>
      </w:r>
      <w:r>
        <w:rPr>
          <w:spacing w:val="-5"/>
          <w:sz w:val="24"/>
        </w:rPr>
        <w:t>по</w:t>
      </w:r>
      <w:r>
        <w:rPr>
          <w:spacing w:val="-57"/>
          <w:sz w:val="24"/>
        </w:rPr>
        <w:t xml:space="preserve"> </w:t>
      </w:r>
      <w:r>
        <w:rPr>
          <w:sz w:val="24"/>
        </w:rPr>
        <w:t>обнаружению</w:t>
      </w:r>
      <w:r>
        <w:rPr>
          <w:spacing w:val="-1"/>
          <w:sz w:val="24"/>
        </w:rPr>
        <w:t xml:space="preserve"> </w:t>
      </w:r>
      <w:r>
        <w:rPr>
          <w:sz w:val="24"/>
        </w:rPr>
        <w:t>факторов,</w:t>
      </w:r>
      <w:r>
        <w:rPr>
          <w:spacing w:val="-1"/>
          <w:sz w:val="24"/>
        </w:rPr>
        <w:t xml:space="preserve"> </w:t>
      </w:r>
      <w:r>
        <w:rPr>
          <w:sz w:val="24"/>
        </w:rPr>
        <w:t>влияющих</w:t>
      </w:r>
      <w:r>
        <w:rPr>
          <w:spacing w:val="-4"/>
          <w:sz w:val="24"/>
        </w:rPr>
        <w:t xml:space="preserve"> </w:t>
      </w:r>
      <w:r>
        <w:rPr>
          <w:sz w:val="24"/>
        </w:rPr>
        <w:t>на</w:t>
      </w:r>
      <w:r>
        <w:rPr>
          <w:spacing w:val="-4"/>
          <w:sz w:val="24"/>
        </w:rPr>
        <w:t xml:space="preserve"> </w:t>
      </w:r>
      <w:r>
        <w:rPr>
          <w:sz w:val="24"/>
        </w:rPr>
        <w:t>протекание</w:t>
      </w:r>
      <w:r>
        <w:rPr>
          <w:spacing w:val="1"/>
          <w:sz w:val="24"/>
        </w:rPr>
        <w:t xml:space="preserve"> </w:t>
      </w:r>
      <w:r>
        <w:rPr>
          <w:sz w:val="24"/>
        </w:rPr>
        <w:t>данных</w:t>
      </w:r>
      <w:r>
        <w:rPr>
          <w:spacing w:val="4"/>
          <w:sz w:val="24"/>
        </w:rPr>
        <w:t xml:space="preserve"> </w:t>
      </w:r>
      <w:r>
        <w:rPr>
          <w:sz w:val="24"/>
        </w:rPr>
        <w:t>явлений.</w:t>
      </w:r>
    </w:p>
    <w:p w:rsidR="002F6ED5" w:rsidRDefault="00CB38D1">
      <w:pPr>
        <w:pStyle w:val="a4"/>
        <w:numPr>
          <w:ilvl w:val="0"/>
          <w:numId w:val="122"/>
        </w:numPr>
        <w:tabs>
          <w:tab w:val="left" w:pos="1531"/>
        </w:tabs>
        <w:spacing w:line="271" w:lineRule="exact"/>
        <w:ind w:hanging="323"/>
        <w:rPr>
          <w:sz w:val="24"/>
        </w:rPr>
      </w:pPr>
      <w:r>
        <w:rPr>
          <w:sz w:val="24"/>
        </w:rPr>
        <w:t>Исследование</w:t>
      </w:r>
      <w:r>
        <w:rPr>
          <w:spacing w:val="3"/>
          <w:sz w:val="24"/>
        </w:rPr>
        <w:t xml:space="preserve"> </w:t>
      </w:r>
      <w:r>
        <w:rPr>
          <w:sz w:val="24"/>
        </w:rPr>
        <w:t>зависимости</w:t>
      </w:r>
      <w:r>
        <w:rPr>
          <w:spacing w:val="-4"/>
          <w:sz w:val="24"/>
        </w:rPr>
        <w:t xml:space="preserve"> </w:t>
      </w:r>
      <w:r>
        <w:rPr>
          <w:sz w:val="24"/>
        </w:rPr>
        <w:t>одной</w:t>
      </w:r>
      <w:r>
        <w:rPr>
          <w:spacing w:val="4"/>
          <w:sz w:val="24"/>
        </w:rPr>
        <w:t xml:space="preserve"> </w:t>
      </w:r>
      <w:r>
        <w:rPr>
          <w:sz w:val="24"/>
        </w:rPr>
        <w:t>физической</w:t>
      </w:r>
      <w:r>
        <w:rPr>
          <w:spacing w:val="-4"/>
          <w:sz w:val="24"/>
        </w:rPr>
        <w:t xml:space="preserve"> </w:t>
      </w:r>
      <w:r>
        <w:rPr>
          <w:sz w:val="24"/>
        </w:rPr>
        <w:t>величины</w:t>
      </w:r>
      <w:r>
        <w:rPr>
          <w:spacing w:val="-4"/>
          <w:sz w:val="24"/>
        </w:rPr>
        <w:t xml:space="preserve"> </w:t>
      </w:r>
      <w:r>
        <w:rPr>
          <w:sz w:val="24"/>
        </w:rPr>
        <w:t>от</w:t>
      </w:r>
      <w:r>
        <w:rPr>
          <w:spacing w:val="4"/>
          <w:sz w:val="24"/>
        </w:rPr>
        <w:t xml:space="preserve"> </w:t>
      </w:r>
      <w:r>
        <w:rPr>
          <w:sz w:val="24"/>
        </w:rPr>
        <w:t>другой</w:t>
      </w:r>
      <w:r>
        <w:rPr>
          <w:spacing w:val="5"/>
          <w:sz w:val="24"/>
        </w:rPr>
        <w:t xml:space="preserve"> </w:t>
      </w:r>
      <w:r>
        <w:rPr>
          <w:sz w:val="24"/>
        </w:rPr>
        <w:t>с</w:t>
      </w:r>
      <w:r>
        <w:rPr>
          <w:spacing w:val="-2"/>
          <w:sz w:val="24"/>
        </w:rPr>
        <w:t xml:space="preserve"> </w:t>
      </w:r>
      <w:r>
        <w:rPr>
          <w:sz w:val="24"/>
        </w:rPr>
        <w:t>представлением</w:t>
      </w:r>
    </w:p>
    <w:p w:rsidR="002F6ED5" w:rsidRDefault="002F6ED5">
      <w:pPr>
        <w:spacing w:line="271" w:lineRule="exact"/>
        <w:rPr>
          <w:sz w:val="24"/>
        </w:rPr>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результатов</w:t>
      </w:r>
      <w:r>
        <w:rPr>
          <w:spacing w:val="-3"/>
        </w:rPr>
        <w:t xml:space="preserve"> </w:t>
      </w:r>
      <w:r>
        <w:t>в</w:t>
      </w:r>
      <w:r>
        <w:rPr>
          <w:spacing w:val="-3"/>
        </w:rPr>
        <w:t xml:space="preserve"> </w:t>
      </w:r>
      <w:r>
        <w:t>виде</w:t>
      </w:r>
      <w:r>
        <w:rPr>
          <w:spacing w:val="-1"/>
        </w:rPr>
        <w:t xml:space="preserve"> </w:t>
      </w:r>
      <w:r>
        <w:t>графика или</w:t>
      </w:r>
      <w:r>
        <w:rPr>
          <w:spacing w:val="-4"/>
        </w:rPr>
        <w:t xml:space="preserve"> </w:t>
      </w:r>
      <w:r>
        <w:t>таблицы.</w:t>
      </w:r>
    </w:p>
    <w:p w:rsidR="002F6ED5" w:rsidRDefault="00CB38D1">
      <w:pPr>
        <w:pStyle w:val="a4"/>
        <w:numPr>
          <w:ilvl w:val="0"/>
          <w:numId w:val="122"/>
        </w:numPr>
        <w:tabs>
          <w:tab w:val="left" w:pos="1531"/>
        </w:tabs>
        <w:spacing w:line="242" w:lineRule="auto"/>
        <w:ind w:left="680" w:right="421" w:firstLine="528"/>
        <w:rPr>
          <w:sz w:val="24"/>
        </w:rPr>
      </w:pPr>
      <w:r>
        <w:rPr>
          <w:sz w:val="24"/>
        </w:rPr>
        <w:t>Проверка</w:t>
      </w:r>
      <w:r>
        <w:rPr>
          <w:spacing w:val="1"/>
          <w:sz w:val="24"/>
        </w:rPr>
        <w:t xml:space="preserve"> </w:t>
      </w:r>
      <w:r>
        <w:rPr>
          <w:sz w:val="24"/>
        </w:rPr>
        <w:t>заданных</w:t>
      </w:r>
      <w:r>
        <w:rPr>
          <w:spacing w:val="1"/>
          <w:sz w:val="24"/>
        </w:rPr>
        <w:t xml:space="preserve"> </w:t>
      </w:r>
      <w:r>
        <w:rPr>
          <w:sz w:val="24"/>
        </w:rPr>
        <w:t>предположений</w:t>
      </w:r>
      <w:r>
        <w:rPr>
          <w:spacing w:val="1"/>
          <w:sz w:val="24"/>
        </w:rPr>
        <w:t xml:space="preserve"> </w:t>
      </w:r>
      <w:r>
        <w:rPr>
          <w:sz w:val="24"/>
        </w:rPr>
        <w:t>(прямые</w:t>
      </w:r>
      <w:r>
        <w:rPr>
          <w:spacing w:val="1"/>
          <w:sz w:val="24"/>
        </w:rPr>
        <w:t xml:space="preserve"> </w:t>
      </w:r>
      <w:r>
        <w:rPr>
          <w:sz w:val="24"/>
        </w:rPr>
        <w:t>измерения</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сравнение заданных</w:t>
      </w:r>
      <w:r>
        <w:rPr>
          <w:spacing w:val="-3"/>
          <w:sz w:val="24"/>
        </w:rPr>
        <w:t xml:space="preserve"> </w:t>
      </w:r>
      <w:r>
        <w:rPr>
          <w:sz w:val="24"/>
        </w:rPr>
        <w:t>соотношений</w:t>
      </w:r>
      <w:r>
        <w:rPr>
          <w:spacing w:val="-2"/>
          <w:sz w:val="24"/>
        </w:rPr>
        <w:t xml:space="preserve"> </w:t>
      </w:r>
      <w:r>
        <w:rPr>
          <w:sz w:val="24"/>
        </w:rPr>
        <w:t>между</w:t>
      </w:r>
      <w:r>
        <w:rPr>
          <w:spacing w:val="-8"/>
          <w:sz w:val="24"/>
        </w:rPr>
        <w:t xml:space="preserve"> </w:t>
      </w:r>
      <w:r>
        <w:rPr>
          <w:sz w:val="24"/>
        </w:rPr>
        <w:t>ними).</w:t>
      </w:r>
    </w:p>
    <w:p w:rsidR="002F6ED5" w:rsidRDefault="00CB38D1">
      <w:pPr>
        <w:pStyle w:val="a4"/>
        <w:numPr>
          <w:ilvl w:val="0"/>
          <w:numId w:val="122"/>
        </w:numPr>
        <w:tabs>
          <w:tab w:val="left" w:pos="1531"/>
        </w:tabs>
        <w:spacing w:line="271" w:lineRule="exact"/>
        <w:ind w:hanging="323"/>
        <w:rPr>
          <w:sz w:val="24"/>
        </w:rPr>
      </w:pPr>
      <w:r>
        <w:rPr>
          <w:sz w:val="24"/>
        </w:rPr>
        <w:t>Знакомство</w:t>
      </w:r>
      <w:r>
        <w:rPr>
          <w:spacing w:val="-2"/>
          <w:sz w:val="24"/>
        </w:rPr>
        <w:t xml:space="preserve"> </w:t>
      </w:r>
      <w:r>
        <w:rPr>
          <w:sz w:val="24"/>
        </w:rPr>
        <w:t>с</w:t>
      </w:r>
      <w:r>
        <w:rPr>
          <w:spacing w:val="-1"/>
          <w:sz w:val="24"/>
        </w:rPr>
        <w:t xml:space="preserve"> </w:t>
      </w:r>
      <w:r>
        <w:rPr>
          <w:sz w:val="24"/>
        </w:rPr>
        <w:t>техническими устройствами</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z w:val="24"/>
        </w:rPr>
        <w:t>конструирование.</w:t>
      </w:r>
    </w:p>
    <w:p w:rsidR="002F6ED5" w:rsidRDefault="00CB38D1">
      <w:pPr>
        <w:pStyle w:val="a3"/>
        <w:spacing w:before="1"/>
        <w:ind w:right="415"/>
      </w:pPr>
      <w:r>
        <w:t>Любая рабочая программа должна предусматривать выполнение лабораторных работ</w:t>
      </w:r>
      <w:r>
        <w:rPr>
          <w:spacing w:val="1"/>
        </w:rPr>
        <w:t xml:space="preserve"> </w:t>
      </w:r>
      <w:r>
        <w:t>всех указанных типов. Выбор тематики и числа работ каждого типа зависит от особенностей</w:t>
      </w:r>
      <w:r>
        <w:rPr>
          <w:spacing w:val="1"/>
        </w:rPr>
        <w:t xml:space="preserve"> </w:t>
      </w:r>
      <w:r>
        <w:t>рабочей</w:t>
      </w:r>
      <w:r>
        <w:rPr>
          <w:spacing w:val="2"/>
        </w:rPr>
        <w:t xml:space="preserve"> </w:t>
      </w:r>
      <w:r>
        <w:t>программы</w:t>
      </w:r>
      <w:r>
        <w:rPr>
          <w:spacing w:val="3"/>
        </w:rPr>
        <w:t xml:space="preserve"> </w:t>
      </w:r>
      <w:r>
        <w:t>и</w:t>
      </w:r>
      <w:r>
        <w:rPr>
          <w:spacing w:val="-2"/>
        </w:rPr>
        <w:t xml:space="preserve"> </w:t>
      </w:r>
      <w:r>
        <w:t>УМК.</w:t>
      </w:r>
    </w:p>
    <w:p w:rsidR="002F6ED5" w:rsidRDefault="00CB38D1">
      <w:pPr>
        <w:pStyle w:val="Heading1"/>
        <w:spacing w:before="3" w:line="275" w:lineRule="exact"/>
      </w:pPr>
      <w:r>
        <w:t>Проведение</w:t>
      </w:r>
      <w:r>
        <w:rPr>
          <w:spacing w:val="-2"/>
        </w:rPr>
        <w:t xml:space="preserve"> </w:t>
      </w:r>
      <w:r>
        <w:t>прямых</w:t>
      </w:r>
      <w:r>
        <w:rPr>
          <w:spacing w:val="-3"/>
        </w:rPr>
        <w:t xml:space="preserve"> </w:t>
      </w:r>
      <w:r>
        <w:t>измерений</w:t>
      </w:r>
      <w:r>
        <w:rPr>
          <w:spacing w:val="-1"/>
        </w:rPr>
        <w:t xml:space="preserve"> </w:t>
      </w:r>
      <w:r>
        <w:t>физических</w:t>
      </w:r>
      <w:r>
        <w:rPr>
          <w:spacing w:val="-6"/>
        </w:rPr>
        <w:t xml:space="preserve"> </w:t>
      </w:r>
      <w:r>
        <w:t>величин</w:t>
      </w:r>
    </w:p>
    <w:p w:rsidR="002F6ED5" w:rsidRDefault="00CB38D1">
      <w:pPr>
        <w:pStyle w:val="a4"/>
        <w:numPr>
          <w:ilvl w:val="1"/>
          <w:numId w:val="122"/>
        </w:numPr>
        <w:tabs>
          <w:tab w:val="left" w:pos="1670"/>
        </w:tabs>
        <w:spacing w:line="274" w:lineRule="exact"/>
        <w:rPr>
          <w:sz w:val="24"/>
        </w:rPr>
      </w:pPr>
      <w:r>
        <w:rPr>
          <w:sz w:val="24"/>
        </w:rPr>
        <w:t>Измерение</w:t>
      </w:r>
      <w:r>
        <w:rPr>
          <w:spacing w:val="-3"/>
          <w:sz w:val="24"/>
        </w:rPr>
        <w:t xml:space="preserve"> </w:t>
      </w:r>
      <w:r>
        <w:rPr>
          <w:sz w:val="24"/>
        </w:rPr>
        <w:t>размеров</w:t>
      </w:r>
      <w:r>
        <w:rPr>
          <w:spacing w:val="-1"/>
          <w:sz w:val="24"/>
        </w:rPr>
        <w:t xml:space="preserve"> </w:t>
      </w:r>
      <w:r>
        <w:rPr>
          <w:sz w:val="24"/>
        </w:rPr>
        <w:t>тел.</w:t>
      </w:r>
    </w:p>
    <w:p w:rsidR="002F6ED5" w:rsidRDefault="00CB38D1">
      <w:pPr>
        <w:pStyle w:val="a4"/>
        <w:numPr>
          <w:ilvl w:val="1"/>
          <w:numId w:val="122"/>
        </w:numPr>
        <w:tabs>
          <w:tab w:val="left" w:pos="1670"/>
        </w:tabs>
        <w:spacing w:line="275" w:lineRule="exact"/>
        <w:rPr>
          <w:sz w:val="24"/>
        </w:rPr>
      </w:pPr>
      <w:r>
        <w:rPr>
          <w:sz w:val="24"/>
        </w:rPr>
        <w:t>Измерение</w:t>
      </w:r>
      <w:r>
        <w:rPr>
          <w:spacing w:val="-2"/>
          <w:sz w:val="24"/>
        </w:rPr>
        <w:t xml:space="preserve"> </w:t>
      </w:r>
      <w:r>
        <w:rPr>
          <w:sz w:val="24"/>
        </w:rPr>
        <w:t>размеров малых</w:t>
      </w:r>
      <w:r>
        <w:rPr>
          <w:spacing w:val="-6"/>
          <w:sz w:val="24"/>
        </w:rPr>
        <w:t xml:space="preserve"> </w:t>
      </w:r>
      <w:r>
        <w:rPr>
          <w:sz w:val="24"/>
        </w:rPr>
        <w:t>тел.</w:t>
      </w:r>
    </w:p>
    <w:p w:rsidR="002F6ED5" w:rsidRDefault="00CB38D1">
      <w:pPr>
        <w:pStyle w:val="a4"/>
        <w:numPr>
          <w:ilvl w:val="1"/>
          <w:numId w:val="122"/>
        </w:numPr>
        <w:tabs>
          <w:tab w:val="left" w:pos="1670"/>
        </w:tabs>
        <w:spacing w:before="3" w:line="275" w:lineRule="exact"/>
        <w:rPr>
          <w:sz w:val="24"/>
        </w:rPr>
      </w:pPr>
      <w:r>
        <w:rPr>
          <w:sz w:val="24"/>
        </w:rPr>
        <w:t>Измерение</w:t>
      </w:r>
      <w:r>
        <w:rPr>
          <w:spacing w:val="-1"/>
          <w:sz w:val="24"/>
        </w:rPr>
        <w:t xml:space="preserve"> </w:t>
      </w:r>
      <w:r>
        <w:rPr>
          <w:sz w:val="24"/>
        </w:rPr>
        <w:t>массы</w:t>
      </w:r>
      <w:r>
        <w:rPr>
          <w:spacing w:val="-2"/>
          <w:sz w:val="24"/>
        </w:rPr>
        <w:t xml:space="preserve"> </w:t>
      </w:r>
      <w:r>
        <w:rPr>
          <w:sz w:val="24"/>
        </w:rPr>
        <w:t>тела.</w:t>
      </w:r>
    </w:p>
    <w:p w:rsidR="002F6ED5" w:rsidRDefault="00CB38D1">
      <w:pPr>
        <w:pStyle w:val="a4"/>
        <w:numPr>
          <w:ilvl w:val="1"/>
          <w:numId w:val="122"/>
        </w:numPr>
        <w:tabs>
          <w:tab w:val="left" w:pos="1670"/>
        </w:tabs>
        <w:spacing w:line="275" w:lineRule="exact"/>
        <w:rPr>
          <w:sz w:val="24"/>
        </w:rPr>
      </w:pPr>
      <w:r>
        <w:rPr>
          <w:sz w:val="24"/>
        </w:rPr>
        <w:t>Измерение</w:t>
      </w:r>
      <w:r>
        <w:rPr>
          <w:spacing w:val="-5"/>
          <w:sz w:val="24"/>
        </w:rPr>
        <w:t xml:space="preserve"> </w:t>
      </w:r>
      <w:r>
        <w:rPr>
          <w:sz w:val="24"/>
        </w:rPr>
        <w:t>объема тела.</w:t>
      </w:r>
    </w:p>
    <w:p w:rsidR="002F6ED5" w:rsidRDefault="00CB38D1">
      <w:pPr>
        <w:pStyle w:val="a4"/>
        <w:numPr>
          <w:ilvl w:val="1"/>
          <w:numId w:val="122"/>
        </w:numPr>
        <w:tabs>
          <w:tab w:val="left" w:pos="1670"/>
        </w:tabs>
        <w:spacing w:before="2" w:line="275" w:lineRule="exact"/>
        <w:rPr>
          <w:sz w:val="24"/>
        </w:rPr>
      </w:pPr>
      <w:r>
        <w:rPr>
          <w:sz w:val="24"/>
        </w:rPr>
        <w:t>Измерение</w:t>
      </w:r>
      <w:r>
        <w:rPr>
          <w:spacing w:val="-2"/>
          <w:sz w:val="24"/>
        </w:rPr>
        <w:t xml:space="preserve"> </w:t>
      </w:r>
      <w:r>
        <w:rPr>
          <w:sz w:val="24"/>
        </w:rPr>
        <w:t>силы.</w:t>
      </w:r>
    </w:p>
    <w:p w:rsidR="002F6ED5" w:rsidRDefault="00CB38D1">
      <w:pPr>
        <w:pStyle w:val="a4"/>
        <w:numPr>
          <w:ilvl w:val="1"/>
          <w:numId w:val="122"/>
        </w:numPr>
        <w:tabs>
          <w:tab w:val="left" w:pos="1670"/>
        </w:tabs>
        <w:spacing w:line="275" w:lineRule="exact"/>
        <w:rPr>
          <w:sz w:val="24"/>
        </w:rPr>
      </w:pPr>
      <w:r>
        <w:rPr>
          <w:sz w:val="24"/>
        </w:rPr>
        <w:t>Измерение</w:t>
      </w:r>
      <w:r>
        <w:rPr>
          <w:spacing w:val="-4"/>
          <w:sz w:val="24"/>
        </w:rPr>
        <w:t xml:space="preserve"> </w:t>
      </w:r>
      <w:r>
        <w:rPr>
          <w:sz w:val="24"/>
        </w:rPr>
        <w:t>времени</w:t>
      </w:r>
      <w:r>
        <w:rPr>
          <w:spacing w:val="-6"/>
          <w:sz w:val="24"/>
        </w:rPr>
        <w:t xml:space="preserve"> </w:t>
      </w:r>
      <w:r>
        <w:rPr>
          <w:sz w:val="24"/>
        </w:rPr>
        <w:t>процесса,</w:t>
      </w:r>
      <w:r>
        <w:rPr>
          <w:spacing w:val="-1"/>
          <w:sz w:val="24"/>
        </w:rPr>
        <w:t xml:space="preserve"> </w:t>
      </w:r>
      <w:r>
        <w:rPr>
          <w:sz w:val="24"/>
        </w:rPr>
        <w:t>периода</w:t>
      </w:r>
      <w:r>
        <w:rPr>
          <w:spacing w:val="-4"/>
          <w:sz w:val="24"/>
        </w:rPr>
        <w:t xml:space="preserve"> </w:t>
      </w:r>
      <w:r>
        <w:rPr>
          <w:sz w:val="24"/>
        </w:rPr>
        <w:t>колебаний.</w:t>
      </w:r>
    </w:p>
    <w:p w:rsidR="002F6ED5" w:rsidRDefault="00CB38D1">
      <w:pPr>
        <w:pStyle w:val="a4"/>
        <w:numPr>
          <w:ilvl w:val="1"/>
          <w:numId w:val="122"/>
        </w:numPr>
        <w:tabs>
          <w:tab w:val="left" w:pos="1670"/>
        </w:tabs>
        <w:spacing w:before="2" w:line="275" w:lineRule="exact"/>
        <w:rPr>
          <w:sz w:val="24"/>
        </w:rPr>
      </w:pPr>
      <w:r>
        <w:rPr>
          <w:sz w:val="24"/>
        </w:rPr>
        <w:t>Измерение</w:t>
      </w:r>
      <w:r>
        <w:rPr>
          <w:spacing w:val="-5"/>
          <w:sz w:val="24"/>
        </w:rPr>
        <w:t xml:space="preserve"> </w:t>
      </w:r>
      <w:r>
        <w:rPr>
          <w:sz w:val="24"/>
        </w:rPr>
        <w:t>температуры.</w:t>
      </w:r>
    </w:p>
    <w:p w:rsidR="002F6ED5" w:rsidRDefault="00CB38D1">
      <w:pPr>
        <w:pStyle w:val="a4"/>
        <w:numPr>
          <w:ilvl w:val="1"/>
          <w:numId w:val="122"/>
        </w:numPr>
        <w:tabs>
          <w:tab w:val="left" w:pos="1670"/>
        </w:tabs>
        <w:spacing w:line="275" w:lineRule="exact"/>
        <w:rPr>
          <w:sz w:val="24"/>
        </w:rPr>
      </w:pPr>
      <w:r>
        <w:rPr>
          <w:sz w:val="24"/>
        </w:rPr>
        <w:t>Измерение</w:t>
      </w:r>
      <w:r>
        <w:rPr>
          <w:spacing w:val="-2"/>
          <w:sz w:val="24"/>
        </w:rPr>
        <w:t xml:space="preserve"> </w:t>
      </w:r>
      <w:r>
        <w:rPr>
          <w:sz w:val="24"/>
        </w:rPr>
        <w:t>давления</w:t>
      </w:r>
      <w:r>
        <w:rPr>
          <w:spacing w:val="-6"/>
          <w:sz w:val="24"/>
        </w:rPr>
        <w:t xml:space="preserve"> </w:t>
      </w:r>
      <w:r>
        <w:rPr>
          <w:sz w:val="24"/>
        </w:rPr>
        <w:t>воздуха</w:t>
      </w:r>
      <w:r>
        <w:rPr>
          <w:spacing w:val="-2"/>
          <w:sz w:val="24"/>
        </w:rPr>
        <w:t xml:space="preserve"> </w:t>
      </w:r>
      <w:r>
        <w:rPr>
          <w:sz w:val="24"/>
        </w:rPr>
        <w:t>в</w:t>
      </w:r>
      <w:r>
        <w:rPr>
          <w:spacing w:val="1"/>
          <w:sz w:val="24"/>
        </w:rPr>
        <w:t xml:space="preserve"> </w:t>
      </w:r>
      <w:r>
        <w:rPr>
          <w:sz w:val="24"/>
        </w:rPr>
        <w:t>баллоне</w:t>
      </w:r>
      <w:r>
        <w:rPr>
          <w:spacing w:val="-2"/>
          <w:sz w:val="24"/>
        </w:rPr>
        <w:t xml:space="preserve"> </w:t>
      </w:r>
      <w:r>
        <w:rPr>
          <w:sz w:val="24"/>
        </w:rPr>
        <w:t>под</w:t>
      </w:r>
      <w:r>
        <w:rPr>
          <w:spacing w:val="-2"/>
          <w:sz w:val="24"/>
        </w:rPr>
        <w:t xml:space="preserve"> </w:t>
      </w:r>
      <w:r>
        <w:rPr>
          <w:sz w:val="24"/>
        </w:rPr>
        <w:t>поршнем.</w:t>
      </w:r>
    </w:p>
    <w:p w:rsidR="002F6ED5" w:rsidRDefault="00CB38D1">
      <w:pPr>
        <w:pStyle w:val="a4"/>
        <w:numPr>
          <w:ilvl w:val="1"/>
          <w:numId w:val="122"/>
        </w:numPr>
        <w:tabs>
          <w:tab w:val="left" w:pos="1670"/>
        </w:tabs>
        <w:spacing w:before="3" w:line="275" w:lineRule="exact"/>
        <w:rPr>
          <w:sz w:val="24"/>
        </w:rPr>
      </w:pPr>
      <w:r>
        <w:rPr>
          <w:sz w:val="24"/>
        </w:rPr>
        <w:t>Измерение</w:t>
      </w:r>
      <w:r>
        <w:rPr>
          <w:spacing w:val="-2"/>
          <w:sz w:val="24"/>
        </w:rPr>
        <w:t xml:space="preserve"> </w:t>
      </w:r>
      <w:r>
        <w:rPr>
          <w:sz w:val="24"/>
        </w:rPr>
        <w:t>силы</w:t>
      </w:r>
      <w:r>
        <w:rPr>
          <w:spacing w:val="-3"/>
          <w:sz w:val="24"/>
        </w:rPr>
        <w:t xml:space="preserve"> </w:t>
      </w:r>
      <w:r>
        <w:rPr>
          <w:sz w:val="24"/>
        </w:rPr>
        <w:t>тока</w:t>
      </w:r>
      <w:r>
        <w:rPr>
          <w:spacing w:val="-2"/>
          <w:sz w:val="24"/>
        </w:rPr>
        <w:t xml:space="preserve"> </w:t>
      </w:r>
      <w:r>
        <w:rPr>
          <w:sz w:val="24"/>
        </w:rPr>
        <w:t>и</w:t>
      </w:r>
      <w:r>
        <w:rPr>
          <w:spacing w:val="-4"/>
          <w:sz w:val="24"/>
        </w:rPr>
        <w:t xml:space="preserve"> </w:t>
      </w:r>
      <w:r>
        <w:rPr>
          <w:sz w:val="24"/>
        </w:rPr>
        <w:t>его регулирование.</w:t>
      </w:r>
    </w:p>
    <w:p w:rsidR="002F6ED5" w:rsidRDefault="00CB38D1">
      <w:pPr>
        <w:pStyle w:val="a4"/>
        <w:numPr>
          <w:ilvl w:val="1"/>
          <w:numId w:val="122"/>
        </w:numPr>
        <w:tabs>
          <w:tab w:val="left" w:pos="2096"/>
          <w:tab w:val="left" w:pos="2097"/>
        </w:tabs>
        <w:spacing w:line="275" w:lineRule="exact"/>
        <w:ind w:left="2097" w:hanging="706"/>
        <w:rPr>
          <w:sz w:val="24"/>
        </w:rPr>
      </w:pPr>
      <w:r>
        <w:rPr>
          <w:sz w:val="24"/>
        </w:rPr>
        <w:t>Измерение</w:t>
      </w:r>
      <w:r>
        <w:rPr>
          <w:spacing w:val="-5"/>
          <w:sz w:val="24"/>
        </w:rPr>
        <w:t xml:space="preserve"> </w:t>
      </w:r>
      <w:r>
        <w:rPr>
          <w:sz w:val="24"/>
        </w:rPr>
        <w:t>напряжения.</w:t>
      </w:r>
    </w:p>
    <w:p w:rsidR="002F6ED5" w:rsidRDefault="00CB38D1">
      <w:pPr>
        <w:pStyle w:val="a4"/>
        <w:numPr>
          <w:ilvl w:val="1"/>
          <w:numId w:val="122"/>
        </w:numPr>
        <w:tabs>
          <w:tab w:val="left" w:pos="2096"/>
          <w:tab w:val="left" w:pos="2097"/>
        </w:tabs>
        <w:spacing w:before="3" w:line="275" w:lineRule="exact"/>
        <w:ind w:left="2097" w:hanging="706"/>
        <w:rPr>
          <w:sz w:val="24"/>
        </w:rPr>
      </w:pPr>
      <w:r>
        <w:rPr>
          <w:sz w:val="24"/>
        </w:rPr>
        <w:t>Измерение</w:t>
      </w:r>
      <w:r>
        <w:rPr>
          <w:spacing w:val="-3"/>
          <w:sz w:val="24"/>
        </w:rPr>
        <w:t xml:space="preserve"> </w:t>
      </w:r>
      <w:r>
        <w:rPr>
          <w:sz w:val="24"/>
        </w:rPr>
        <w:t>углов</w:t>
      </w:r>
      <w:r>
        <w:rPr>
          <w:spacing w:val="-4"/>
          <w:sz w:val="24"/>
        </w:rPr>
        <w:t xml:space="preserve"> </w:t>
      </w:r>
      <w:r>
        <w:rPr>
          <w:sz w:val="24"/>
        </w:rPr>
        <w:t>падения</w:t>
      </w:r>
      <w:r>
        <w:rPr>
          <w:spacing w:val="-2"/>
          <w:sz w:val="24"/>
        </w:rPr>
        <w:t xml:space="preserve"> </w:t>
      </w:r>
      <w:r>
        <w:rPr>
          <w:sz w:val="24"/>
        </w:rPr>
        <w:t>и</w:t>
      </w:r>
      <w:r>
        <w:rPr>
          <w:spacing w:val="-5"/>
          <w:sz w:val="24"/>
        </w:rPr>
        <w:t xml:space="preserve"> </w:t>
      </w:r>
      <w:r>
        <w:rPr>
          <w:sz w:val="24"/>
        </w:rPr>
        <w:t>преломления.</w:t>
      </w:r>
    </w:p>
    <w:p w:rsidR="002F6ED5" w:rsidRDefault="00CB38D1">
      <w:pPr>
        <w:pStyle w:val="a4"/>
        <w:numPr>
          <w:ilvl w:val="1"/>
          <w:numId w:val="122"/>
        </w:numPr>
        <w:tabs>
          <w:tab w:val="left" w:pos="2096"/>
          <w:tab w:val="left" w:pos="2097"/>
        </w:tabs>
        <w:spacing w:line="275" w:lineRule="exact"/>
        <w:ind w:left="2097" w:hanging="706"/>
        <w:rPr>
          <w:sz w:val="24"/>
        </w:rPr>
      </w:pPr>
      <w:r>
        <w:rPr>
          <w:sz w:val="24"/>
        </w:rPr>
        <w:t>Измерение</w:t>
      </w:r>
      <w:r>
        <w:rPr>
          <w:spacing w:val="-5"/>
          <w:sz w:val="24"/>
        </w:rPr>
        <w:t xml:space="preserve"> </w:t>
      </w:r>
      <w:r>
        <w:rPr>
          <w:sz w:val="24"/>
        </w:rPr>
        <w:t>фокусного</w:t>
      </w:r>
      <w:r>
        <w:rPr>
          <w:spacing w:val="1"/>
          <w:sz w:val="24"/>
        </w:rPr>
        <w:t xml:space="preserve"> </w:t>
      </w:r>
      <w:r>
        <w:rPr>
          <w:sz w:val="24"/>
        </w:rPr>
        <w:t>расстояния</w:t>
      </w:r>
      <w:r>
        <w:rPr>
          <w:spacing w:val="-8"/>
          <w:sz w:val="24"/>
        </w:rPr>
        <w:t xml:space="preserve"> </w:t>
      </w:r>
      <w:r>
        <w:rPr>
          <w:sz w:val="24"/>
        </w:rPr>
        <w:t>линзы.</w:t>
      </w:r>
    </w:p>
    <w:p w:rsidR="002F6ED5" w:rsidRDefault="00CB38D1">
      <w:pPr>
        <w:pStyle w:val="a4"/>
        <w:numPr>
          <w:ilvl w:val="1"/>
          <w:numId w:val="122"/>
        </w:numPr>
        <w:tabs>
          <w:tab w:val="left" w:pos="2096"/>
          <w:tab w:val="left" w:pos="2097"/>
        </w:tabs>
        <w:spacing w:before="2"/>
        <w:ind w:left="2097" w:hanging="706"/>
        <w:rPr>
          <w:sz w:val="24"/>
        </w:rPr>
      </w:pPr>
      <w:r>
        <w:rPr>
          <w:sz w:val="24"/>
        </w:rPr>
        <w:t>Измерение</w:t>
      </w:r>
      <w:r>
        <w:rPr>
          <w:spacing w:val="-5"/>
          <w:sz w:val="24"/>
        </w:rPr>
        <w:t xml:space="preserve"> </w:t>
      </w:r>
      <w:r>
        <w:rPr>
          <w:sz w:val="24"/>
        </w:rPr>
        <w:t>радиоактивного</w:t>
      </w:r>
      <w:r>
        <w:rPr>
          <w:spacing w:val="4"/>
          <w:sz w:val="24"/>
        </w:rPr>
        <w:t xml:space="preserve"> </w:t>
      </w:r>
      <w:r>
        <w:rPr>
          <w:sz w:val="24"/>
        </w:rPr>
        <w:t>фона.</w:t>
      </w:r>
    </w:p>
    <w:p w:rsidR="002F6ED5" w:rsidRDefault="00CB38D1">
      <w:pPr>
        <w:pStyle w:val="Heading1"/>
        <w:spacing w:before="3" w:line="242" w:lineRule="auto"/>
        <w:ind w:left="680" w:right="418" w:firstLine="710"/>
        <w:jc w:val="left"/>
      </w:pPr>
      <w:r>
        <w:t>Расчет</w:t>
      </w:r>
      <w:r>
        <w:rPr>
          <w:spacing w:val="1"/>
        </w:rPr>
        <w:t xml:space="preserve"> </w:t>
      </w:r>
      <w:r>
        <w:t>по</w:t>
      </w:r>
      <w:r>
        <w:rPr>
          <w:spacing w:val="1"/>
        </w:rPr>
        <w:t xml:space="preserve"> </w:t>
      </w:r>
      <w:r>
        <w:t>полученным</w:t>
      </w:r>
      <w:r>
        <w:rPr>
          <w:spacing w:val="1"/>
        </w:rPr>
        <w:t xml:space="preserve"> </w:t>
      </w:r>
      <w:r>
        <w:t>результатам</w:t>
      </w:r>
      <w:r>
        <w:rPr>
          <w:spacing w:val="1"/>
        </w:rPr>
        <w:t xml:space="preserve"> </w:t>
      </w:r>
      <w:r>
        <w:t>прямых</w:t>
      </w:r>
      <w:r>
        <w:rPr>
          <w:spacing w:val="1"/>
        </w:rPr>
        <w:t xml:space="preserve"> </w:t>
      </w:r>
      <w:r>
        <w:t>измерений</w:t>
      </w:r>
      <w:r>
        <w:rPr>
          <w:spacing w:val="1"/>
        </w:rPr>
        <w:t xml:space="preserve"> </w:t>
      </w:r>
      <w:r>
        <w:t>зависимого</w:t>
      </w:r>
      <w:r>
        <w:rPr>
          <w:spacing w:val="1"/>
        </w:rPr>
        <w:t xml:space="preserve"> </w:t>
      </w:r>
      <w:r>
        <w:t>от</w:t>
      </w:r>
      <w:r>
        <w:rPr>
          <w:spacing w:val="1"/>
        </w:rPr>
        <w:t xml:space="preserve"> </w:t>
      </w:r>
      <w:r>
        <w:t>них</w:t>
      </w:r>
      <w:r>
        <w:rPr>
          <w:spacing w:val="-57"/>
        </w:rPr>
        <w:t xml:space="preserve"> </w:t>
      </w:r>
      <w:r>
        <w:t>параметра</w:t>
      </w:r>
      <w:r>
        <w:rPr>
          <w:spacing w:val="-4"/>
        </w:rPr>
        <w:t xml:space="preserve"> </w:t>
      </w:r>
      <w:r>
        <w:t>(косвенные</w:t>
      </w:r>
      <w:r>
        <w:rPr>
          <w:spacing w:val="1"/>
        </w:rPr>
        <w:t xml:space="preserve"> </w:t>
      </w:r>
      <w:r>
        <w:t>измерения)</w:t>
      </w:r>
    </w:p>
    <w:p w:rsidR="002F6ED5" w:rsidRDefault="00CB38D1">
      <w:pPr>
        <w:pStyle w:val="a4"/>
        <w:numPr>
          <w:ilvl w:val="0"/>
          <w:numId w:val="121"/>
        </w:numPr>
        <w:tabs>
          <w:tab w:val="left" w:pos="1670"/>
        </w:tabs>
        <w:spacing w:line="266" w:lineRule="exact"/>
        <w:jc w:val="left"/>
        <w:rPr>
          <w:sz w:val="24"/>
        </w:rPr>
      </w:pPr>
      <w:r>
        <w:rPr>
          <w:sz w:val="24"/>
        </w:rPr>
        <w:t>Измерение</w:t>
      </w:r>
      <w:r>
        <w:rPr>
          <w:spacing w:val="-2"/>
          <w:sz w:val="24"/>
        </w:rPr>
        <w:t xml:space="preserve"> </w:t>
      </w:r>
      <w:r>
        <w:rPr>
          <w:sz w:val="24"/>
        </w:rPr>
        <w:t>плотности</w:t>
      </w:r>
      <w:r>
        <w:rPr>
          <w:spacing w:val="-3"/>
          <w:sz w:val="24"/>
        </w:rPr>
        <w:t xml:space="preserve"> </w:t>
      </w:r>
      <w:r>
        <w:rPr>
          <w:sz w:val="24"/>
        </w:rPr>
        <w:t>вещества</w:t>
      </w:r>
      <w:r>
        <w:rPr>
          <w:spacing w:val="-7"/>
          <w:sz w:val="24"/>
        </w:rPr>
        <w:t xml:space="preserve"> </w:t>
      </w:r>
      <w:r>
        <w:rPr>
          <w:sz w:val="24"/>
        </w:rPr>
        <w:t>твердого тела.</w:t>
      </w:r>
    </w:p>
    <w:p w:rsidR="002F6ED5" w:rsidRDefault="00CB38D1">
      <w:pPr>
        <w:pStyle w:val="a4"/>
        <w:numPr>
          <w:ilvl w:val="0"/>
          <w:numId w:val="121"/>
        </w:numPr>
        <w:tabs>
          <w:tab w:val="left" w:pos="1670"/>
        </w:tabs>
        <w:spacing w:before="2" w:line="275" w:lineRule="exact"/>
        <w:jc w:val="left"/>
        <w:rPr>
          <w:sz w:val="24"/>
        </w:rPr>
      </w:pPr>
      <w:r>
        <w:rPr>
          <w:sz w:val="24"/>
        </w:rPr>
        <w:t>Определение</w:t>
      </w:r>
      <w:r>
        <w:rPr>
          <w:spacing w:val="-4"/>
          <w:sz w:val="24"/>
        </w:rPr>
        <w:t xml:space="preserve"> </w:t>
      </w:r>
      <w:r>
        <w:rPr>
          <w:sz w:val="24"/>
        </w:rPr>
        <w:t>коэффициента</w:t>
      </w:r>
      <w:r>
        <w:rPr>
          <w:spacing w:val="-4"/>
          <w:sz w:val="24"/>
        </w:rPr>
        <w:t xml:space="preserve"> </w:t>
      </w:r>
      <w:r>
        <w:rPr>
          <w:sz w:val="24"/>
        </w:rPr>
        <w:t>трения</w:t>
      </w:r>
      <w:r>
        <w:rPr>
          <w:spacing w:val="-7"/>
          <w:sz w:val="24"/>
        </w:rPr>
        <w:t xml:space="preserve"> </w:t>
      </w:r>
      <w:r>
        <w:rPr>
          <w:sz w:val="24"/>
        </w:rPr>
        <w:t>скольжения.</w:t>
      </w:r>
    </w:p>
    <w:p w:rsidR="002F6ED5" w:rsidRDefault="00CB38D1">
      <w:pPr>
        <w:pStyle w:val="a4"/>
        <w:numPr>
          <w:ilvl w:val="0"/>
          <w:numId w:val="121"/>
        </w:numPr>
        <w:tabs>
          <w:tab w:val="left" w:pos="1670"/>
        </w:tabs>
        <w:spacing w:line="275" w:lineRule="exact"/>
        <w:jc w:val="left"/>
        <w:rPr>
          <w:sz w:val="24"/>
        </w:rPr>
      </w:pPr>
      <w:r>
        <w:rPr>
          <w:sz w:val="24"/>
        </w:rPr>
        <w:t>Определение</w:t>
      </w:r>
      <w:r>
        <w:rPr>
          <w:spacing w:val="-4"/>
          <w:sz w:val="24"/>
        </w:rPr>
        <w:t xml:space="preserve"> </w:t>
      </w:r>
      <w:r>
        <w:rPr>
          <w:sz w:val="24"/>
        </w:rPr>
        <w:t>жесткости</w:t>
      </w:r>
      <w:r>
        <w:rPr>
          <w:spacing w:val="-5"/>
          <w:sz w:val="24"/>
        </w:rPr>
        <w:t xml:space="preserve"> </w:t>
      </w:r>
      <w:r>
        <w:rPr>
          <w:sz w:val="24"/>
        </w:rPr>
        <w:t>пружины.</w:t>
      </w:r>
    </w:p>
    <w:p w:rsidR="002F6ED5" w:rsidRDefault="00CB38D1">
      <w:pPr>
        <w:pStyle w:val="a4"/>
        <w:numPr>
          <w:ilvl w:val="0"/>
          <w:numId w:val="121"/>
        </w:numPr>
        <w:tabs>
          <w:tab w:val="left" w:pos="1670"/>
        </w:tabs>
        <w:spacing w:before="3"/>
        <w:jc w:val="left"/>
        <w:rPr>
          <w:sz w:val="24"/>
        </w:rPr>
      </w:pPr>
      <w:r>
        <w:rPr>
          <w:sz w:val="24"/>
        </w:rPr>
        <w:t>Определение</w:t>
      </w:r>
      <w:r>
        <w:rPr>
          <w:spacing w:val="15"/>
          <w:sz w:val="24"/>
        </w:rPr>
        <w:t xml:space="preserve"> </w:t>
      </w:r>
      <w:r>
        <w:rPr>
          <w:sz w:val="24"/>
        </w:rPr>
        <w:t>выталкивающей</w:t>
      </w:r>
      <w:r>
        <w:rPr>
          <w:spacing w:val="75"/>
          <w:sz w:val="24"/>
        </w:rPr>
        <w:t xml:space="preserve"> </w:t>
      </w:r>
      <w:r>
        <w:rPr>
          <w:sz w:val="24"/>
        </w:rPr>
        <w:t>силы,</w:t>
      </w:r>
      <w:r>
        <w:rPr>
          <w:spacing w:val="78"/>
          <w:sz w:val="24"/>
        </w:rPr>
        <w:t xml:space="preserve"> </w:t>
      </w:r>
      <w:r>
        <w:rPr>
          <w:sz w:val="24"/>
        </w:rPr>
        <w:t>действующей</w:t>
      </w:r>
      <w:r>
        <w:rPr>
          <w:spacing w:val="75"/>
          <w:sz w:val="24"/>
        </w:rPr>
        <w:t xml:space="preserve"> </w:t>
      </w:r>
      <w:r>
        <w:rPr>
          <w:sz w:val="24"/>
        </w:rPr>
        <w:t>на</w:t>
      </w:r>
      <w:r>
        <w:rPr>
          <w:spacing w:val="75"/>
          <w:sz w:val="24"/>
        </w:rPr>
        <w:t xml:space="preserve"> </w:t>
      </w:r>
      <w:r>
        <w:rPr>
          <w:sz w:val="24"/>
        </w:rPr>
        <w:t>погруженное</w:t>
      </w:r>
      <w:r>
        <w:rPr>
          <w:spacing w:val="74"/>
          <w:sz w:val="24"/>
        </w:rPr>
        <w:t xml:space="preserve"> </w:t>
      </w:r>
      <w:r>
        <w:rPr>
          <w:sz w:val="24"/>
        </w:rPr>
        <w:t>в</w:t>
      </w:r>
      <w:r>
        <w:rPr>
          <w:spacing w:val="72"/>
          <w:sz w:val="24"/>
        </w:rPr>
        <w:t xml:space="preserve"> </w:t>
      </w:r>
      <w:r>
        <w:rPr>
          <w:sz w:val="24"/>
        </w:rPr>
        <w:t>жидкость</w:t>
      </w:r>
    </w:p>
    <w:p w:rsidR="002F6ED5" w:rsidRDefault="002F6ED5">
      <w:pPr>
        <w:rPr>
          <w:sz w:val="24"/>
        </w:rPr>
        <w:sectPr w:rsidR="002F6ED5">
          <w:pgSz w:w="11900" w:h="16840"/>
          <w:pgMar w:top="1340" w:right="420" w:bottom="280" w:left="760" w:header="720" w:footer="720" w:gutter="0"/>
          <w:cols w:space="720"/>
        </w:sectPr>
      </w:pPr>
    </w:p>
    <w:p w:rsidR="002F6ED5" w:rsidRDefault="00CB38D1">
      <w:pPr>
        <w:pStyle w:val="a3"/>
        <w:spacing w:line="273" w:lineRule="exact"/>
        <w:ind w:firstLine="0"/>
        <w:jc w:val="left"/>
      </w:pPr>
      <w:r>
        <w:lastRenderedPageBreak/>
        <w:t>тело.</w:t>
      </w:r>
    </w:p>
    <w:p w:rsidR="002F6ED5" w:rsidRDefault="00CB38D1">
      <w:pPr>
        <w:pStyle w:val="a3"/>
        <w:ind w:left="0" w:firstLine="0"/>
        <w:jc w:val="left"/>
      </w:pPr>
      <w:r>
        <w:br w:type="column"/>
      </w:r>
    </w:p>
    <w:p w:rsidR="002F6ED5" w:rsidRDefault="00CB38D1">
      <w:pPr>
        <w:pStyle w:val="a4"/>
        <w:numPr>
          <w:ilvl w:val="0"/>
          <w:numId w:val="121"/>
        </w:numPr>
        <w:tabs>
          <w:tab w:val="left" w:pos="439"/>
        </w:tabs>
        <w:spacing w:line="275" w:lineRule="exact"/>
        <w:ind w:left="438" w:hanging="280"/>
        <w:jc w:val="left"/>
        <w:rPr>
          <w:sz w:val="24"/>
        </w:rPr>
      </w:pPr>
      <w:r>
        <w:rPr>
          <w:sz w:val="24"/>
        </w:rPr>
        <w:t>Определение</w:t>
      </w:r>
      <w:r>
        <w:rPr>
          <w:spacing w:val="-3"/>
          <w:sz w:val="24"/>
        </w:rPr>
        <w:t xml:space="preserve"> </w:t>
      </w:r>
      <w:r>
        <w:rPr>
          <w:sz w:val="24"/>
        </w:rPr>
        <w:t>момента</w:t>
      </w:r>
      <w:r>
        <w:rPr>
          <w:spacing w:val="-2"/>
          <w:sz w:val="24"/>
        </w:rPr>
        <w:t xml:space="preserve"> </w:t>
      </w:r>
      <w:r>
        <w:rPr>
          <w:sz w:val="24"/>
        </w:rPr>
        <w:t>силы.</w:t>
      </w:r>
    </w:p>
    <w:p w:rsidR="002F6ED5" w:rsidRDefault="00CB38D1">
      <w:pPr>
        <w:pStyle w:val="a4"/>
        <w:numPr>
          <w:ilvl w:val="0"/>
          <w:numId w:val="121"/>
        </w:numPr>
        <w:tabs>
          <w:tab w:val="left" w:pos="439"/>
        </w:tabs>
        <w:spacing w:line="275" w:lineRule="exact"/>
        <w:ind w:left="438" w:hanging="280"/>
        <w:jc w:val="left"/>
        <w:rPr>
          <w:sz w:val="24"/>
        </w:rPr>
      </w:pPr>
      <w:r>
        <w:rPr>
          <w:sz w:val="24"/>
        </w:rPr>
        <w:t>Измерение</w:t>
      </w:r>
      <w:r>
        <w:rPr>
          <w:spacing w:val="-6"/>
          <w:sz w:val="24"/>
        </w:rPr>
        <w:t xml:space="preserve"> </w:t>
      </w:r>
      <w:r>
        <w:rPr>
          <w:sz w:val="24"/>
        </w:rPr>
        <w:t>скорости</w:t>
      </w:r>
      <w:r>
        <w:rPr>
          <w:spacing w:val="-4"/>
          <w:sz w:val="24"/>
        </w:rPr>
        <w:t xml:space="preserve"> </w:t>
      </w:r>
      <w:r>
        <w:rPr>
          <w:sz w:val="24"/>
        </w:rPr>
        <w:t>равномерного</w:t>
      </w:r>
      <w:r>
        <w:rPr>
          <w:spacing w:val="-1"/>
          <w:sz w:val="24"/>
        </w:rPr>
        <w:t xml:space="preserve"> </w:t>
      </w:r>
      <w:r>
        <w:rPr>
          <w:sz w:val="24"/>
        </w:rPr>
        <w:t>движения.</w:t>
      </w:r>
    </w:p>
    <w:p w:rsidR="002F6ED5" w:rsidRDefault="00CB38D1">
      <w:pPr>
        <w:pStyle w:val="a4"/>
        <w:numPr>
          <w:ilvl w:val="0"/>
          <w:numId w:val="121"/>
        </w:numPr>
        <w:tabs>
          <w:tab w:val="left" w:pos="439"/>
        </w:tabs>
        <w:spacing w:before="2" w:line="275" w:lineRule="exact"/>
        <w:ind w:left="438" w:hanging="280"/>
        <w:jc w:val="left"/>
        <w:rPr>
          <w:sz w:val="24"/>
        </w:rPr>
      </w:pPr>
      <w:r>
        <w:rPr>
          <w:sz w:val="24"/>
        </w:rPr>
        <w:t>Измерение</w:t>
      </w:r>
      <w:r>
        <w:rPr>
          <w:spacing w:val="-5"/>
          <w:sz w:val="24"/>
        </w:rPr>
        <w:t xml:space="preserve"> </w:t>
      </w:r>
      <w:r>
        <w:rPr>
          <w:sz w:val="24"/>
        </w:rPr>
        <w:t>средней</w:t>
      </w:r>
      <w:r>
        <w:rPr>
          <w:spacing w:val="-3"/>
          <w:sz w:val="24"/>
        </w:rPr>
        <w:t xml:space="preserve"> </w:t>
      </w:r>
      <w:r>
        <w:rPr>
          <w:sz w:val="24"/>
        </w:rPr>
        <w:t>скорости</w:t>
      </w:r>
      <w:r>
        <w:rPr>
          <w:spacing w:val="-3"/>
          <w:sz w:val="24"/>
        </w:rPr>
        <w:t xml:space="preserve"> </w:t>
      </w:r>
      <w:r>
        <w:rPr>
          <w:sz w:val="24"/>
        </w:rPr>
        <w:t>движения.</w:t>
      </w:r>
    </w:p>
    <w:p w:rsidR="002F6ED5" w:rsidRDefault="00CB38D1">
      <w:pPr>
        <w:pStyle w:val="a4"/>
        <w:numPr>
          <w:ilvl w:val="0"/>
          <w:numId w:val="121"/>
        </w:numPr>
        <w:tabs>
          <w:tab w:val="left" w:pos="439"/>
        </w:tabs>
        <w:spacing w:line="275" w:lineRule="exact"/>
        <w:ind w:left="438" w:hanging="280"/>
        <w:jc w:val="left"/>
        <w:rPr>
          <w:sz w:val="24"/>
        </w:rPr>
      </w:pPr>
      <w:r>
        <w:rPr>
          <w:sz w:val="24"/>
        </w:rPr>
        <w:t>Измерение</w:t>
      </w:r>
      <w:r>
        <w:rPr>
          <w:spacing w:val="-6"/>
          <w:sz w:val="24"/>
        </w:rPr>
        <w:t xml:space="preserve"> </w:t>
      </w:r>
      <w:r>
        <w:rPr>
          <w:sz w:val="24"/>
        </w:rPr>
        <w:t>ускорения</w:t>
      </w:r>
      <w:r>
        <w:rPr>
          <w:spacing w:val="-5"/>
          <w:sz w:val="24"/>
        </w:rPr>
        <w:t xml:space="preserve"> </w:t>
      </w:r>
      <w:r>
        <w:rPr>
          <w:sz w:val="24"/>
        </w:rPr>
        <w:t>равноускоренного</w:t>
      </w:r>
      <w:r>
        <w:rPr>
          <w:spacing w:val="-5"/>
          <w:sz w:val="24"/>
        </w:rPr>
        <w:t xml:space="preserve"> </w:t>
      </w:r>
      <w:r>
        <w:rPr>
          <w:sz w:val="24"/>
        </w:rPr>
        <w:t>движения.</w:t>
      </w:r>
    </w:p>
    <w:p w:rsidR="002F6ED5" w:rsidRDefault="00CB38D1">
      <w:pPr>
        <w:pStyle w:val="a4"/>
        <w:numPr>
          <w:ilvl w:val="0"/>
          <w:numId w:val="121"/>
        </w:numPr>
        <w:tabs>
          <w:tab w:val="left" w:pos="439"/>
        </w:tabs>
        <w:spacing w:before="3" w:line="275" w:lineRule="exact"/>
        <w:ind w:left="438" w:hanging="280"/>
        <w:jc w:val="left"/>
        <w:rPr>
          <w:sz w:val="24"/>
        </w:rPr>
      </w:pPr>
      <w:r>
        <w:rPr>
          <w:sz w:val="24"/>
        </w:rPr>
        <w:t>Определение</w:t>
      </w:r>
      <w:r>
        <w:rPr>
          <w:spacing w:val="-2"/>
          <w:sz w:val="24"/>
        </w:rPr>
        <w:t xml:space="preserve"> </w:t>
      </w:r>
      <w:r>
        <w:rPr>
          <w:sz w:val="24"/>
        </w:rPr>
        <w:t>работы</w:t>
      </w:r>
      <w:r>
        <w:rPr>
          <w:spacing w:val="-3"/>
          <w:sz w:val="24"/>
        </w:rPr>
        <w:t xml:space="preserve"> </w:t>
      </w:r>
      <w:r>
        <w:rPr>
          <w:sz w:val="24"/>
        </w:rPr>
        <w:t>и</w:t>
      </w:r>
      <w:r>
        <w:rPr>
          <w:spacing w:val="-4"/>
          <w:sz w:val="24"/>
        </w:rPr>
        <w:t xml:space="preserve"> </w:t>
      </w:r>
      <w:r>
        <w:rPr>
          <w:sz w:val="24"/>
        </w:rPr>
        <w:t>мощности.</w:t>
      </w:r>
    </w:p>
    <w:p w:rsidR="002F6ED5" w:rsidRDefault="00CB38D1">
      <w:pPr>
        <w:pStyle w:val="a4"/>
        <w:numPr>
          <w:ilvl w:val="0"/>
          <w:numId w:val="121"/>
        </w:numPr>
        <w:tabs>
          <w:tab w:val="left" w:pos="865"/>
          <w:tab w:val="left" w:pos="866"/>
        </w:tabs>
        <w:spacing w:line="275" w:lineRule="exact"/>
        <w:ind w:left="865" w:hanging="707"/>
        <w:jc w:val="left"/>
        <w:rPr>
          <w:sz w:val="24"/>
        </w:rPr>
      </w:pPr>
      <w:r>
        <w:rPr>
          <w:sz w:val="24"/>
        </w:rPr>
        <w:t>Определение</w:t>
      </w:r>
      <w:r>
        <w:rPr>
          <w:spacing w:val="-2"/>
          <w:sz w:val="24"/>
        </w:rPr>
        <w:t xml:space="preserve"> </w:t>
      </w:r>
      <w:r>
        <w:rPr>
          <w:sz w:val="24"/>
        </w:rPr>
        <w:t>частоты</w:t>
      </w:r>
      <w:r>
        <w:rPr>
          <w:spacing w:val="-3"/>
          <w:sz w:val="24"/>
        </w:rPr>
        <w:t xml:space="preserve"> </w:t>
      </w:r>
      <w:r>
        <w:rPr>
          <w:sz w:val="24"/>
        </w:rPr>
        <w:t>колебаний</w:t>
      </w:r>
      <w:r>
        <w:rPr>
          <w:spacing w:val="-5"/>
          <w:sz w:val="24"/>
        </w:rPr>
        <w:t xml:space="preserve"> </w:t>
      </w:r>
      <w:r>
        <w:rPr>
          <w:sz w:val="24"/>
        </w:rPr>
        <w:t>груза</w:t>
      </w:r>
      <w:r>
        <w:rPr>
          <w:spacing w:val="-2"/>
          <w:sz w:val="24"/>
        </w:rPr>
        <w:t xml:space="preserve"> </w:t>
      </w:r>
      <w:r>
        <w:rPr>
          <w:sz w:val="24"/>
        </w:rPr>
        <w:t>на</w:t>
      </w:r>
      <w:r>
        <w:rPr>
          <w:spacing w:val="-1"/>
          <w:sz w:val="24"/>
        </w:rPr>
        <w:t xml:space="preserve"> </w:t>
      </w:r>
      <w:r>
        <w:rPr>
          <w:sz w:val="24"/>
        </w:rPr>
        <w:t>пружине</w:t>
      </w:r>
      <w:r>
        <w:rPr>
          <w:spacing w:val="-2"/>
          <w:sz w:val="24"/>
        </w:rPr>
        <w:t xml:space="preserve"> </w:t>
      </w:r>
      <w:r>
        <w:rPr>
          <w:sz w:val="24"/>
        </w:rPr>
        <w:t>и</w:t>
      </w:r>
      <w:r>
        <w:rPr>
          <w:spacing w:val="-5"/>
          <w:sz w:val="24"/>
        </w:rPr>
        <w:t xml:space="preserve"> </w:t>
      </w:r>
      <w:r>
        <w:rPr>
          <w:sz w:val="24"/>
        </w:rPr>
        <w:t>нити.</w:t>
      </w:r>
    </w:p>
    <w:p w:rsidR="002F6ED5" w:rsidRDefault="00CB38D1">
      <w:pPr>
        <w:pStyle w:val="a4"/>
        <w:numPr>
          <w:ilvl w:val="0"/>
          <w:numId w:val="121"/>
        </w:numPr>
        <w:tabs>
          <w:tab w:val="left" w:pos="865"/>
          <w:tab w:val="left" w:pos="866"/>
        </w:tabs>
        <w:spacing w:before="3" w:line="275" w:lineRule="exact"/>
        <w:ind w:left="865" w:hanging="707"/>
        <w:jc w:val="left"/>
        <w:rPr>
          <w:sz w:val="24"/>
        </w:rPr>
      </w:pPr>
      <w:r>
        <w:rPr>
          <w:sz w:val="24"/>
        </w:rPr>
        <w:t>Определение</w:t>
      </w:r>
      <w:r>
        <w:rPr>
          <w:spacing w:val="-3"/>
          <w:sz w:val="24"/>
        </w:rPr>
        <w:t xml:space="preserve"> </w:t>
      </w:r>
      <w:r>
        <w:rPr>
          <w:sz w:val="24"/>
        </w:rPr>
        <w:t>относительной</w:t>
      </w:r>
      <w:r>
        <w:rPr>
          <w:spacing w:val="-4"/>
          <w:sz w:val="24"/>
        </w:rPr>
        <w:t xml:space="preserve"> </w:t>
      </w:r>
      <w:r>
        <w:rPr>
          <w:sz w:val="24"/>
        </w:rPr>
        <w:t>влажности.</w:t>
      </w:r>
    </w:p>
    <w:p w:rsidR="002F6ED5" w:rsidRDefault="00CB38D1">
      <w:pPr>
        <w:pStyle w:val="a4"/>
        <w:numPr>
          <w:ilvl w:val="0"/>
          <w:numId w:val="121"/>
        </w:numPr>
        <w:tabs>
          <w:tab w:val="left" w:pos="865"/>
          <w:tab w:val="left" w:pos="866"/>
        </w:tabs>
        <w:spacing w:line="275" w:lineRule="exact"/>
        <w:ind w:left="865" w:hanging="707"/>
        <w:jc w:val="left"/>
        <w:rPr>
          <w:sz w:val="24"/>
        </w:rPr>
      </w:pPr>
      <w:r>
        <w:rPr>
          <w:sz w:val="24"/>
        </w:rPr>
        <w:t>Определение</w:t>
      </w:r>
      <w:r>
        <w:rPr>
          <w:spacing w:val="-2"/>
          <w:sz w:val="24"/>
        </w:rPr>
        <w:t xml:space="preserve"> </w:t>
      </w:r>
      <w:r>
        <w:rPr>
          <w:sz w:val="24"/>
        </w:rPr>
        <w:t>количества</w:t>
      </w:r>
      <w:r>
        <w:rPr>
          <w:spacing w:val="-6"/>
          <w:sz w:val="24"/>
        </w:rPr>
        <w:t xml:space="preserve"> </w:t>
      </w:r>
      <w:r>
        <w:rPr>
          <w:sz w:val="24"/>
        </w:rPr>
        <w:t>теплоты.</w:t>
      </w:r>
    </w:p>
    <w:p w:rsidR="002F6ED5" w:rsidRDefault="00CB38D1">
      <w:pPr>
        <w:pStyle w:val="a4"/>
        <w:numPr>
          <w:ilvl w:val="0"/>
          <w:numId w:val="121"/>
        </w:numPr>
        <w:tabs>
          <w:tab w:val="left" w:pos="865"/>
          <w:tab w:val="left" w:pos="866"/>
        </w:tabs>
        <w:spacing w:before="2" w:line="275" w:lineRule="exact"/>
        <w:ind w:left="865" w:hanging="707"/>
        <w:jc w:val="left"/>
        <w:rPr>
          <w:sz w:val="24"/>
        </w:rPr>
      </w:pPr>
      <w:r>
        <w:rPr>
          <w:sz w:val="24"/>
        </w:rPr>
        <w:t>Определение</w:t>
      </w:r>
      <w:r>
        <w:rPr>
          <w:spacing w:val="-1"/>
          <w:sz w:val="24"/>
        </w:rPr>
        <w:t xml:space="preserve"> </w:t>
      </w:r>
      <w:r>
        <w:rPr>
          <w:sz w:val="24"/>
        </w:rPr>
        <w:t>удельной</w:t>
      </w:r>
      <w:r>
        <w:rPr>
          <w:spacing w:val="-8"/>
          <w:sz w:val="24"/>
        </w:rPr>
        <w:t xml:space="preserve"> </w:t>
      </w:r>
      <w:r>
        <w:rPr>
          <w:sz w:val="24"/>
        </w:rPr>
        <w:t>теплоемкости.</w:t>
      </w:r>
    </w:p>
    <w:p w:rsidR="002F6ED5" w:rsidRDefault="00CB38D1">
      <w:pPr>
        <w:pStyle w:val="a4"/>
        <w:numPr>
          <w:ilvl w:val="0"/>
          <w:numId w:val="121"/>
        </w:numPr>
        <w:tabs>
          <w:tab w:val="left" w:pos="865"/>
          <w:tab w:val="left" w:pos="866"/>
        </w:tabs>
        <w:spacing w:line="275" w:lineRule="exact"/>
        <w:ind w:left="865" w:hanging="707"/>
        <w:jc w:val="left"/>
        <w:rPr>
          <w:sz w:val="24"/>
        </w:rPr>
      </w:pPr>
      <w:r>
        <w:rPr>
          <w:sz w:val="24"/>
        </w:rPr>
        <w:t>Измерение</w:t>
      </w:r>
      <w:r>
        <w:rPr>
          <w:spacing w:val="-2"/>
          <w:sz w:val="24"/>
        </w:rPr>
        <w:t xml:space="preserve"> </w:t>
      </w:r>
      <w:r>
        <w:rPr>
          <w:sz w:val="24"/>
        </w:rPr>
        <w:t>работы</w:t>
      </w:r>
      <w:r>
        <w:rPr>
          <w:spacing w:val="-3"/>
          <w:sz w:val="24"/>
        </w:rPr>
        <w:t xml:space="preserve"> </w:t>
      </w:r>
      <w:r>
        <w:rPr>
          <w:sz w:val="24"/>
        </w:rPr>
        <w:t>и</w:t>
      </w:r>
      <w:r>
        <w:rPr>
          <w:spacing w:val="-4"/>
          <w:sz w:val="24"/>
        </w:rPr>
        <w:t xml:space="preserve"> </w:t>
      </w:r>
      <w:r>
        <w:rPr>
          <w:sz w:val="24"/>
        </w:rPr>
        <w:t>мощности</w:t>
      </w:r>
      <w:r>
        <w:rPr>
          <w:spacing w:val="-3"/>
          <w:sz w:val="24"/>
        </w:rPr>
        <w:t xml:space="preserve"> </w:t>
      </w:r>
      <w:r>
        <w:rPr>
          <w:sz w:val="24"/>
        </w:rPr>
        <w:t>электрического</w:t>
      </w:r>
      <w:r>
        <w:rPr>
          <w:spacing w:val="-5"/>
          <w:sz w:val="24"/>
        </w:rPr>
        <w:t xml:space="preserve"> </w:t>
      </w:r>
      <w:r>
        <w:rPr>
          <w:sz w:val="24"/>
        </w:rPr>
        <w:t>тока.</w:t>
      </w:r>
    </w:p>
    <w:p w:rsidR="002F6ED5" w:rsidRDefault="00CB38D1">
      <w:pPr>
        <w:pStyle w:val="a4"/>
        <w:numPr>
          <w:ilvl w:val="0"/>
          <w:numId w:val="121"/>
        </w:numPr>
        <w:tabs>
          <w:tab w:val="left" w:pos="865"/>
          <w:tab w:val="left" w:pos="866"/>
        </w:tabs>
        <w:spacing w:before="3" w:line="275" w:lineRule="exact"/>
        <w:ind w:left="865" w:hanging="707"/>
        <w:jc w:val="left"/>
        <w:rPr>
          <w:sz w:val="24"/>
        </w:rPr>
      </w:pPr>
      <w:r>
        <w:rPr>
          <w:sz w:val="24"/>
        </w:rPr>
        <w:t>Измерение</w:t>
      </w:r>
      <w:r>
        <w:rPr>
          <w:spacing w:val="-5"/>
          <w:sz w:val="24"/>
        </w:rPr>
        <w:t xml:space="preserve"> </w:t>
      </w:r>
      <w:r>
        <w:rPr>
          <w:sz w:val="24"/>
        </w:rPr>
        <w:t>сопротивления.</w:t>
      </w:r>
    </w:p>
    <w:p w:rsidR="002F6ED5" w:rsidRDefault="00CB38D1">
      <w:pPr>
        <w:pStyle w:val="a4"/>
        <w:numPr>
          <w:ilvl w:val="0"/>
          <w:numId w:val="121"/>
        </w:numPr>
        <w:tabs>
          <w:tab w:val="left" w:pos="865"/>
          <w:tab w:val="left" w:pos="866"/>
        </w:tabs>
        <w:spacing w:line="275" w:lineRule="exact"/>
        <w:ind w:left="865" w:hanging="707"/>
        <w:jc w:val="left"/>
        <w:rPr>
          <w:sz w:val="24"/>
        </w:rPr>
      </w:pPr>
      <w:r>
        <w:rPr>
          <w:sz w:val="24"/>
        </w:rPr>
        <w:t>Определение</w:t>
      </w:r>
      <w:r>
        <w:rPr>
          <w:spacing w:val="-2"/>
          <w:sz w:val="24"/>
        </w:rPr>
        <w:t xml:space="preserve"> </w:t>
      </w:r>
      <w:r>
        <w:rPr>
          <w:sz w:val="24"/>
        </w:rPr>
        <w:t>оптической</w:t>
      </w:r>
      <w:r>
        <w:rPr>
          <w:spacing w:val="-5"/>
          <w:sz w:val="24"/>
        </w:rPr>
        <w:t xml:space="preserve"> </w:t>
      </w:r>
      <w:r>
        <w:rPr>
          <w:sz w:val="24"/>
        </w:rPr>
        <w:t>силы</w:t>
      </w:r>
      <w:r>
        <w:rPr>
          <w:spacing w:val="-4"/>
          <w:sz w:val="24"/>
        </w:rPr>
        <w:t xml:space="preserve"> </w:t>
      </w:r>
      <w:r>
        <w:rPr>
          <w:sz w:val="24"/>
        </w:rPr>
        <w:t>линзы.</w:t>
      </w:r>
    </w:p>
    <w:p w:rsidR="002F6ED5" w:rsidRDefault="00CB38D1">
      <w:pPr>
        <w:pStyle w:val="a4"/>
        <w:numPr>
          <w:ilvl w:val="0"/>
          <w:numId w:val="121"/>
        </w:numPr>
        <w:tabs>
          <w:tab w:val="left" w:pos="865"/>
          <w:tab w:val="left" w:pos="866"/>
        </w:tabs>
        <w:spacing w:before="3"/>
        <w:ind w:left="865" w:hanging="707"/>
        <w:jc w:val="left"/>
        <w:rPr>
          <w:sz w:val="24"/>
        </w:rPr>
      </w:pPr>
      <w:r>
        <w:rPr>
          <w:sz w:val="24"/>
        </w:rPr>
        <w:t>Исследование</w:t>
      </w:r>
      <w:r>
        <w:rPr>
          <w:spacing w:val="41"/>
          <w:sz w:val="24"/>
        </w:rPr>
        <w:t xml:space="preserve"> </w:t>
      </w:r>
      <w:r>
        <w:rPr>
          <w:sz w:val="24"/>
        </w:rPr>
        <w:t>зависимости</w:t>
      </w:r>
      <w:r>
        <w:rPr>
          <w:spacing w:val="96"/>
          <w:sz w:val="24"/>
        </w:rPr>
        <w:t xml:space="preserve"> </w:t>
      </w:r>
      <w:r>
        <w:rPr>
          <w:sz w:val="24"/>
        </w:rPr>
        <w:t>выталкивающей</w:t>
      </w:r>
      <w:r>
        <w:rPr>
          <w:spacing w:val="96"/>
          <w:sz w:val="24"/>
        </w:rPr>
        <w:t xml:space="preserve"> </w:t>
      </w:r>
      <w:r>
        <w:rPr>
          <w:sz w:val="24"/>
        </w:rPr>
        <w:t>силы</w:t>
      </w:r>
      <w:r>
        <w:rPr>
          <w:spacing w:val="98"/>
          <w:sz w:val="24"/>
        </w:rPr>
        <w:t xml:space="preserve"> </w:t>
      </w:r>
      <w:r>
        <w:rPr>
          <w:sz w:val="24"/>
        </w:rPr>
        <w:t>от</w:t>
      </w:r>
      <w:r>
        <w:rPr>
          <w:spacing w:val="95"/>
          <w:sz w:val="24"/>
        </w:rPr>
        <w:t xml:space="preserve"> </w:t>
      </w:r>
      <w:r>
        <w:rPr>
          <w:sz w:val="24"/>
        </w:rPr>
        <w:t>объема</w:t>
      </w:r>
      <w:r>
        <w:rPr>
          <w:spacing w:val="94"/>
          <w:sz w:val="24"/>
        </w:rPr>
        <w:t xml:space="preserve"> </w:t>
      </w:r>
      <w:r>
        <w:rPr>
          <w:sz w:val="24"/>
        </w:rPr>
        <w:t>погруженной</w:t>
      </w:r>
    </w:p>
    <w:p w:rsidR="002F6ED5" w:rsidRDefault="002F6ED5">
      <w:pPr>
        <w:rPr>
          <w:sz w:val="24"/>
        </w:rPr>
        <w:sectPr w:rsidR="002F6ED5">
          <w:type w:val="continuous"/>
          <w:pgSz w:w="11900" w:h="16840"/>
          <w:pgMar w:top="1340" w:right="420" w:bottom="280" w:left="760" w:header="720" w:footer="720" w:gutter="0"/>
          <w:cols w:num="2" w:space="720" w:equalWidth="0">
            <w:col w:w="1192" w:space="40"/>
            <w:col w:w="9488"/>
          </w:cols>
        </w:sectPr>
      </w:pPr>
    </w:p>
    <w:p w:rsidR="002F6ED5" w:rsidRDefault="00CB38D1">
      <w:pPr>
        <w:pStyle w:val="a3"/>
        <w:spacing w:line="273" w:lineRule="exact"/>
        <w:ind w:firstLine="0"/>
        <w:jc w:val="left"/>
      </w:pPr>
      <w:r>
        <w:lastRenderedPageBreak/>
        <w:t>части</w:t>
      </w:r>
      <w:r>
        <w:rPr>
          <w:spacing w:val="-1"/>
        </w:rPr>
        <w:t xml:space="preserve"> </w:t>
      </w:r>
      <w:r>
        <w:t>от</w:t>
      </w:r>
      <w:r>
        <w:rPr>
          <w:spacing w:val="-1"/>
        </w:rPr>
        <w:t xml:space="preserve"> </w:t>
      </w:r>
      <w:r>
        <w:t>плотности</w:t>
      </w:r>
      <w:r>
        <w:rPr>
          <w:spacing w:val="-4"/>
        </w:rPr>
        <w:t xml:space="preserve"> </w:t>
      </w:r>
      <w:r>
        <w:t>жидкости,</w:t>
      </w:r>
      <w:r>
        <w:rPr>
          <w:spacing w:val="-4"/>
        </w:rPr>
        <w:t xml:space="preserve"> </w:t>
      </w:r>
      <w:r>
        <w:t>ее</w:t>
      </w:r>
      <w:r>
        <w:rPr>
          <w:spacing w:val="2"/>
        </w:rPr>
        <w:t xml:space="preserve"> </w:t>
      </w:r>
      <w:r>
        <w:t>независимости</w:t>
      </w:r>
      <w:r>
        <w:rPr>
          <w:spacing w:val="-5"/>
        </w:rPr>
        <w:t xml:space="preserve"> </w:t>
      </w:r>
      <w:r>
        <w:t>от</w:t>
      </w:r>
      <w:r>
        <w:rPr>
          <w:spacing w:val="-5"/>
        </w:rPr>
        <w:t xml:space="preserve"> </w:t>
      </w:r>
      <w:r>
        <w:t>плотности</w:t>
      </w:r>
      <w:r>
        <w:rPr>
          <w:spacing w:val="-3"/>
        </w:rPr>
        <w:t xml:space="preserve"> </w:t>
      </w:r>
      <w:r>
        <w:t>и</w:t>
      </w:r>
      <w:r>
        <w:rPr>
          <w:spacing w:val="-5"/>
        </w:rPr>
        <w:t xml:space="preserve"> </w:t>
      </w:r>
      <w:r>
        <w:t>массы</w:t>
      </w:r>
      <w:r>
        <w:rPr>
          <w:spacing w:val="-1"/>
        </w:rPr>
        <w:t xml:space="preserve"> </w:t>
      </w:r>
      <w:r>
        <w:t>тела.</w:t>
      </w:r>
    </w:p>
    <w:p w:rsidR="002F6ED5" w:rsidRDefault="00CB38D1">
      <w:pPr>
        <w:pStyle w:val="a4"/>
        <w:numPr>
          <w:ilvl w:val="0"/>
          <w:numId w:val="121"/>
        </w:numPr>
        <w:tabs>
          <w:tab w:val="left" w:pos="2096"/>
          <w:tab w:val="left" w:pos="2097"/>
          <w:tab w:val="left" w:pos="3746"/>
          <w:tab w:val="left" w:pos="5243"/>
          <w:tab w:val="left" w:pos="5967"/>
          <w:tab w:val="left" w:pos="6869"/>
          <w:tab w:val="left" w:pos="7305"/>
          <w:tab w:val="left" w:pos="8514"/>
          <w:tab w:val="left" w:pos="10087"/>
        </w:tabs>
        <w:spacing w:before="4" w:line="237" w:lineRule="auto"/>
        <w:ind w:left="680" w:right="417" w:firstLine="710"/>
        <w:jc w:val="left"/>
        <w:rPr>
          <w:sz w:val="24"/>
        </w:rPr>
      </w:pPr>
      <w:r>
        <w:rPr>
          <w:sz w:val="24"/>
        </w:rPr>
        <w:t>Исследование</w:t>
      </w:r>
      <w:r>
        <w:rPr>
          <w:sz w:val="24"/>
        </w:rPr>
        <w:tab/>
        <w:t>зависимости</w:t>
      </w:r>
      <w:r>
        <w:rPr>
          <w:sz w:val="24"/>
        </w:rPr>
        <w:tab/>
        <w:t>силы</w:t>
      </w:r>
      <w:r>
        <w:rPr>
          <w:sz w:val="24"/>
        </w:rPr>
        <w:tab/>
        <w:t>трения</w:t>
      </w:r>
      <w:r>
        <w:rPr>
          <w:sz w:val="24"/>
        </w:rPr>
        <w:tab/>
        <w:t>от</w:t>
      </w:r>
      <w:r>
        <w:rPr>
          <w:sz w:val="24"/>
        </w:rPr>
        <w:tab/>
        <w:t>характера</w:t>
      </w:r>
      <w:r>
        <w:rPr>
          <w:sz w:val="24"/>
        </w:rPr>
        <w:tab/>
        <w:t>поверхности,</w:t>
      </w:r>
      <w:r>
        <w:rPr>
          <w:sz w:val="24"/>
        </w:rPr>
        <w:tab/>
      </w:r>
      <w:r>
        <w:rPr>
          <w:spacing w:val="-2"/>
          <w:sz w:val="24"/>
        </w:rPr>
        <w:t>ее</w:t>
      </w:r>
      <w:r>
        <w:rPr>
          <w:spacing w:val="-57"/>
          <w:sz w:val="24"/>
        </w:rPr>
        <w:t xml:space="preserve"> </w:t>
      </w:r>
      <w:r>
        <w:rPr>
          <w:sz w:val="24"/>
        </w:rPr>
        <w:t>независимости</w:t>
      </w:r>
      <w:r>
        <w:rPr>
          <w:spacing w:val="-7"/>
          <w:sz w:val="24"/>
        </w:rPr>
        <w:t xml:space="preserve"> </w:t>
      </w:r>
      <w:r>
        <w:rPr>
          <w:sz w:val="24"/>
        </w:rPr>
        <w:t>от</w:t>
      </w:r>
      <w:r>
        <w:rPr>
          <w:spacing w:val="-2"/>
          <w:sz w:val="24"/>
        </w:rPr>
        <w:t xml:space="preserve"> </w:t>
      </w:r>
      <w:r>
        <w:rPr>
          <w:sz w:val="24"/>
        </w:rPr>
        <w:t>площади.</w:t>
      </w:r>
    </w:p>
    <w:p w:rsidR="002F6ED5" w:rsidRDefault="00CB38D1">
      <w:pPr>
        <w:pStyle w:val="Heading1"/>
        <w:spacing w:before="11" w:line="237" w:lineRule="auto"/>
        <w:ind w:left="680" w:firstLine="710"/>
        <w:jc w:val="left"/>
      </w:pPr>
      <w:r>
        <w:t>Наблюдение</w:t>
      </w:r>
      <w:r>
        <w:rPr>
          <w:spacing w:val="4"/>
        </w:rPr>
        <w:t xml:space="preserve"> </w:t>
      </w:r>
      <w:r>
        <w:t>явлений</w:t>
      </w:r>
      <w:r>
        <w:rPr>
          <w:spacing w:val="5"/>
        </w:rPr>
        <w:t xml:space="preserve"> </w:t>
      </w:r>
      <w:r>
        <w:t>и</w:t>
      </w:r>
      <w:r>
        <w:rPr>
          <w:spacing w:val="5"/>
        </w:rPr>
        <w:t xml:space="preserve"> </w:t>
      </w:r>
      <w:r>
        <w:t>постановка</w:t>
      </w:r>
      <w:r>
        <w:rPr>
          <w:spacing w:val="4"/>
        </w:rPr>
        <w:t xml:space="preserve"> </w:t>
      </w:r>
      <w:r>
        <w:t>опытов</w:t>
      </w:r>
      <w:r>
        <w:rPr>
          <w:spacing w:val="4"/>
        </w:rPr>
        <w:t xml:space="preserve"> </w:t>
      </w:r>
      <w:r>
        <w:t>(на</w:t>
      </w:r>
      <w:r>
        <w:rPr>
          <w:spacing w:val="4"/>
        </w:rPr>
        <w:t xml:space="preserve"> </w:t>
      </w:r>
      <w:r>
        <w:t>качественном</w:t>
      </w:r>
      <w:r>
        <w:rPr>
          <w:spacing w:val="4"/>
        </w:rPr>
        <w:t xml:space="preserve"> </w:t>
      </w:r>
      <w:r>
        <w:t>уровне)</w:t>
      </w:r>
      <w:r>
        <w:rPr>
          <w:spacing w:val="6"/>
        </w:rPr>
        <w:t xml:space="preserve"> </w:t>
      </w:r>
      <w:r>
        <w:t>по</w:t>
      </w:r>
      <w:r>
        <w:rPr>
          <w:spacing w:val="-57"/>
        </w:rPr>
        <w:t xml:space="preserve"> </w:t>
      </w:r>
      <w:r>
        <w:t>обнаружению факторов,</w:t>
      </w:r>
      <w:r>
        <w:rPr>
          <w:spacing w:val="-1"/>
        </w:rPr>
        <w:t xml:space="preserve"> </w:t>
      </w:r>
      <w:r>
        <w:t>влияющих</w:t>
      </w:r>
      <w:r>
        <w:rPr>
          <w:spacing w:val="-3"/>
        </w:rPr>
        <w:t xml:space="preserve"> </w:t>
      </w:r>
      <w:r>
        <w:t>на</w:t>
      </w:r>
      <w:r>
        <w:rPr>
          <w:spacing w:val="1"/>
        </w:rPr>
        <w:t xml:space="preserve"> </w:t>
      </w:r>
      <w:r>
        <w:t>протекание</w:t>
      </w:r>
      <w:r>
        <w:rPr>
          <w:spacing w:val="1"/>
        </w:rPr>
        <w:t xml:space="preserve"> </w:t>
      </w:r>
      <w:r>
        <w:t>данных</w:t>
      </w:r>
      <w:r>
        <w:rPr>
          <w:spacing w:val="-3"/>
        </w:rPr>
        <w:t xml:space="preserve"> </w:t>
      </w:r>
      <w:r>
        <w:t>явлений</w:t>
      </w:r>
    </w:p>
    <w:p w:rsidR="002F6ED5" w:rsidRDefault="00CB38D1">
      <w:pPr>
        <w:pStyle w:val="a4"/>
        <w:numPr>
          <w:ilvl w:val="0"/>
          <w:numId w:val="120"/>
        </w:numPr>
        <w:tabs>
          <w:tab w:val="left" w:pos="1670"/>
          <w:tab w:val="left" w:pos="3171"/>
          <w:tab w:val="left" w:pos="4667"/>
          <w:tab w:val="left" w:pos="5708"/>
          <w:tab w:val="left" w:pos="6984"/>
          <w:tab w:val="left" w:pos="7727"/>
          <w:tab w:val="left" w:pos="8173"/>
          <w:tab w:val="left" w:pos="8864"/>
          <w:tab w:val="left" w:pos="9300"/>
          <w:tab w:val="left" w:pos="10168"/>
        </w:tabs>
        <w:spacing w:before="1" w:line="237" w:lineRule="auto"/>
        <w:ind w:right="420" w:firstLine="710"/>
        <w:rPr>
          <w:sz w:val="24"/>
        </w:rPr>
      </w:pPr>
      <w:r>
        <w:rPr>
          <w:sz w:val="24"/>
        </w:rPr>
        <w:t>Наблюдение</w:t>
      </w:r>
      <w:r>
        <w:rPr>
          <w:sz w:val="24"/>
        </w:rPr>
        <w:tab/>
        <w:t>зависимости</w:t>
      </w:r>
      <w:r>
        <w:rPr>
          <w:sz w:val="24"/>
        </w:rPr>
        <w:tab/>
        <w:t>периода</w:t>
      </w:r>
      <w:r>
        <w:rPr>
          <w:sz w:val="24"/>
        </w:rPr>
        <w:tab/>
        <w:t>колебаний</w:t>
      </w:r>
      <w:r>
        <w:rPr>
          <w:sz w:val="24"/>
        </w:rPr>
        <w:tab/>
        <w:t>груза</w:t>
      </w:r>
      <w:r>
        <w:rPr>
          <w:sz w:val="24"/>
        </w:rPr>
        <w:tab/>
        <w:t>на</w:t>
      </w:r>
      <w:r>
        <w:rPr>
          <w:sz w:val="24"/>
        </w:rPr>
        <w:tab/>
        <w:t>нити</w:t>
      </w:r>
      <w:r>
        <w:rPr>
          <w:sz w:val="24"/>
        </w:rPr>
        <w:tab/>
        <w:t>от</w:t>
      </w:r>
      <w:r>
        <w:rPr>
          <w:sz w:val="24"/>
        </w:rPr>
        <w:tab/>
        <w:t>длины</w:t>
      </w:r>
      <w:r>
        <w:rPr>
          <w:sz w:val="24"/>
        </w:rPr>
        <w:tab/>
      </w:r>
      <w:r>
        <w:rPr>
          <w:spacing w:val="-4"/>
          <w:sz w:val="24"/>
        </w:rPr>
        <w:t>и</w:t>
      </w:r>
      <w:r>
        <w:rPr>
          <w:spacing w:val="-57"/>
          <w:sz w:val="24"/>
        </w:rPr>
        <w:t xml:space="preserve"> </w:t>
      </w:r>
      <w:r>
        <w:rPr>
          <w:sz w:val="24"/>
        </w:rPr>
        <w:t>независимости</w:t>
      </w:r>
      <w:r>
        <w:rPr>
          <w:spacing w:val="-6"/>
          <w:sz w:val="24"/>
        </w:rPr>
        <w:t xml:space="preserve"> </w:t>
      </w:r>
      <w:r>
        <w:rPr>
          <w:sz w:val="24"/>
        </w:rPr>
        <w:t>от</w:t>
      </w:r>
      <w:r>
        <w:rPr>
          <w:spacing w:val="-2"/>
          <w:sz w:val="24"/>
        </w:rPr>
        <w:t xml:space="preserve"> </w:t>
      </w:r>
      <w:r>
        <w:rPr>
          <w:sz w:val="24"/>
        </w:rPr>
        <w:t>массы.</w:t>
      </w:r>
    </w:p>
    <w:p w:rsidR="002F6ED5" w:rsidRDefault="00CB38D1">
      <w:pPr>
        <w:pStyle w:val="a4"/>
        <w:numPr>
          <w:ilvl w:val="0"/>
          <w:numId w:val="120"/>
        </w:numPr>
        <w:tabs>
          <w:tab w:val="left" w:pos="1670"/>
        </w:tabs>
        <w:spacing w:before="6" w:line="237" w:lineRule="auto"/>
        <w:ind w:right="421" w:firstLine="710"/>
        <w:rPr>
          <w:sz w:val="24"/>
        </w:rPr>
      </w:pPr>
      <w:r>
        <w:rPr>
          <w:sz w:val="24"/>
        </w:rPr>
        <w:t>Наблюдение</w:t>
      </w:r>
      <w:r>
        <w:rPr>
          <w:spacing w:val="42"/>
          <w:sz w:val="24"/>
        </w:rPr>
        <w:t xml:space="preserve"> </w:t>
      </w:r>
      <w:r>
        <w:rPr>
          <w:sz w:val="24"/>
        </w:rPr>
        <w:t>зависимости</w:t>
      </w:r>
      <w:r>
        <w:rPr>
          <w:spacing w:val="40"/>
          <w:sz w:val="24"/>
        </w:rPr>
        <w:t xml:space="preserve"> </w:t>
      </w:r>
      <w:r>
        <w:rPr>
          <w:sz w:val="24"/>
        </w:rPr>
        <w:t>периода</w:t>
      </w:r>
      <w:r>
        <w:rPr>
          <w:spacing w:val="42"/>
          <w:sz w:val="24"/>
        </w:rPr>
        <w:t xml:space="preserve"> </w:t>
      </w:r>
      <w:r>
        <w:rPr>
          <w:sz w:val="24"/>
        </w:rPr>
        <w:t>колебаний</w:t>
      </w:r>
      <w:r>
        <w:rPr>
          <w:spacing w:val="44"/>
          <w:sz w:val="24"/>
        </w:rPr>
        <w:t xml:space="preserve"> </w:t>
      </w:r>
      <w:r>
        <w:rPr>
          <w:sz w:val="24"/>
        </w:rPr>
        <w:t>груза</w:t>
      </w:r>
      <w:r>
        <w:rPr>
          <w:spacing w:val="42"/>
          <w:sz w:val="24"/>
        </w:rPr>
        <w:t xml:space="preserve"> </w:t>
      </w:r>
      <w:r>
        <w:rPr>
          <w:sz w:val="24"/>
        </w:rPr>
        <w:t>на</w:t>
      </w:r>
      <w:r>
        <w:rPr>
          <w:spacing w:val="42"/>
          <w:sz w:val="24"/>
        </w:rPr>
        <w:t xml:space="preserve"> </w:t>
      </w:r>
      <w:r>
        <w:rPr>
          <w:sz w:val="24"/>
        </w:rPr>
        <w:t>пружине</w:t>
      </w:r>
      <w:r>
        <w:rPr>
          <w:spacing w:val="38"/>
          <w:sz w:val="24"/>
        </w:rPr>
        <w:t xml:space="preserve"> </w:t>
      </w:r>
      <w:r>
        <w:rPr>
          <w:sz w:val="24"/>
        </w:rPr>
        <w:t>от</w:t>
      </w:r>
      <w:r>
        <w:rPr>
          <w:spacing w:val="39"/>
          <w:sz w:val="24"/>
        </w:rPr>
        <w:t xml:space="preserve"> </w:t>
      </w:r>
      <w:r>
        <w:rPr>
          <w:sz w:val="24"/>
        </w:rPr>
        <w:t>массы</w:t>
      </w:r>
      <w:r>
        <w:rPr>
          <w:spacing w:val="40"/>
          <w:sz w:val="24"/>
        </w:rPr>
        <w:t xml:space="preserve"> </w:t>
      </w:r>
      <w:r>
        <w:rPr>
          <w:sz w:val="24"/>
        </w:rPr>
        <w:t>и</w:t>
      </w:r>
      <w:r>
        <w:rPr>
          <w:spacing w:val="-57"/>
          <w:sz w:val="24"/>
        </w:rPr>
        <w:t xml:space="preserve"> </w:t>
      </w:r>
      <w:r>
        <w:rPr>
          <w:sz w:val="24"/>
        </w:rPr>
        <w:t>жесткости.</w:t>
      </w:r>
    </w:p>
    <w:p w:rsidR="002F6ED5" w:rsidRDefault="00CB38D1">
      <w:pPr>
        <w:pStyle w:val="a4"/>
        <w:numPr>
          <w:ilvl w:val="0"/>
          <w:numId w:val="120"/>
        </w:numPr>
        <w:tabs>
          <w:tab w:val="left" w:pos="1670"/>
        </w:tabs>
        <w:spacing w:before="3" w:line="275" w:lineRule="exact"/>
        <w:ind w:left="1669"/>
        <w:rPr>
          <w:sz w:val="24"/>
        </w:rPr>
      </w:pPr>
      <w:r>
        <w:rPr>
          <w:sz w:val="24"/>
        </w:rPr>
        <w:t>Наблюдение</w:t>
      </w:r>
      <w:r>
        <w:rPr>
          <w:spacing w:val="-3"/>
          <w:sz w:val="24"/>
        </w:rPr>
        <w:t xml:space="preserve"> </w:t>
      </w:r>
      <w:r>
        <w:rPr>
          <w:sz w:val="24"/>
        </w:rPr>
        <w:t>зависимости</w:t>
      </w:r>
      <w:r>
        <w:rPr>
          <w:spacing w:val="-2"/>
          <w:sz w:val="24"/>
        </w:rPr>
        <w:t xml:space="preserve"> </w:t>
      </w:r>
      <w:r>
        <w:rPr>
          <w:sz w:val="24"/>
        </w:rPr>
        <w:t>давления</w:t>
      </w:r>
      <w:r>
        <w:rPr>
          <w:spacing w:val="-6"/>
          <w:sz w:val="24"/>
        </w:rPr>
        <w:t xml:space="preserve"> </w:t>
      </w:r>
      <w:r>
        <w:rPr>
          <w:sz w:val="24"/>
        </w:rPr>
        <w:t>газа</w:t>
      </w:r>
      <w:r>
        <w:rPr>
          <w:spacing w:val="-13"/>
          <w:sz w:val="24"/>
        </w:rPr>
        <w:t xml:space="preserve"> </w:t>
      </w:r>
      <w:r>
        <w:rPr>
          <w:sz w:val="24"/>
        </w:rPr>
        <w:t>от</w:t>
      </w:r>
      <w:r>
        <w:rPr>
          <w:spacing w:val="-5"/>
          <w:sz w:val="24"/>
        </w:rPr>
        <w:t xml:space="preserve"> </w:t>
      </w:r>
      <w:r>
        <w:rPr>
          <w:sz w:val="24"/>
        </w:rPr>
        <w:t>объема</w:t>
      </w:r>
      <w:r>
        <w:rPr>
          <w:spacing w:val="-3"/>
          <w:sz w:val="24"/>
        </w:rPr>
        <w:t xml:space="preserve"> </w:t>
      </w:r>
      <w:r>
        <w:rPr>
          <w:sz w:val="24"/>
        </w:rPr>
        <w:t>и</w:t>
      </w:r>
      <w:r>
        <w:rPr>
          <w:spacing w:val="-1"/>
          <w:sz w:val="24"/>
        </w:rPr>
        <w:t xml:space="preserve"> </w:t>
      </w:r>
      <w:r>
        <w:rPr>
          <w:sz w:val="24"/>
        </w:rPr>
        <w:t>температуры.</w:t>
      </w:r>
    </w:p>
    <w:p w:rsidR="002F6ED5" w:rsidRDefault="00CB38D1">
      <w:pPr>
        <w:pStyle w:val="a4"/>
        <w:numPr>
          <w:ilvl w:val="0"/>
          <w:numId w:val="120"/>
        </w:numPr>
        <w:tabs>
          <w:tab w:val="left" w:pos="1670"/>
        </w:tabs>
        <w:spacing w:line="275" w:lineRule="exact"/>
        <w:ind w:left="1669"/>
        <w:rPr>
          <w:sz w:val="24"/>
        </w:rPr>
      </w:pPr>
      <w:r>
        <w:rPr>
          <w:sz w:val="24"/>
        </w:rPr>
        <w:t>Наблюдение</w:t>
      </w:r>
      <w:r>
        <w:rPr>
          <w:spacing w:val="-4"/>
          <w:sz w:val="24"/>
        </w:rPr>
        <w:t xml:space="preserve"> </w:t>
      </w:r>
      <w:r>
        <w:rPr>
          <w:sz w:val="24"/>
        </w:rPr>
        <w:t>зависимости</w:t>
      </w:r>
      <w:r>
        <w:rPr>
          <w:spacing w:val="-1"/>
          <w:sz w:val="24"/>
        </w:rPr>
        <w:t xml:space="preserve"> </w:t>
      </w:r>
      <w:r>
        <w:rPr>
          <w:sz w:val="24"/>
        </w:rPr>
        <w:t>температуры</w:t>
      </w:r>
      <w:r>
        <w:rPr>
          <w:spacing w:val="-2"/>
          <w:sz w:val="24"/>
        </w:rPr>
        <w:t xml:space="preserve"> </w:t>
      </w:r>
      <w:r>
        <w:rPr>
          <w:sz w:val="24"/>
        </w:rPr>
        <w:t>остывающей</w:t>
      </w:r>
      <w:r>
        <w:rPr>
          <w:spacing w:val="-1"/>
          <w:sz w:val="24"/>
        </w:rPr>
        <w:t xml:space="preserve"> </w:t>
      </w:r>
      <w:r>
        <w:rPr>
          <w:sz w:val="24"/>
        </w:rPr>
        <w:t>воды</w:t>
      </w:r>
      <w:r>
        <w:rPr>
          <w:spacing w:val="-10"/>
          <w:sz w:val="24"/>
        </w:rPr>
        <w:t xml:space="preserve"> </w:t>
      </w:r>
      <w:r>
        <w:rPr>
          <w:sz w:val="24"/>
        </w:rPr>
        <w:t>от</w:t>
      </w:r>
      <w:r>
        <w:rPr>
          <w:spacing w:val="-6"/>
          <w:sz w:val="24"/>
        </w:rPr>
        <w:t xml:space="preserve"> </w:t>
      </w:r>
      <w:r>
        <w:rPr>
          <w:sz w:val="24"/>
        </w:rPr>
        <w:t>времени.</w:t>
      </w:r>
    </w:p>
    <w:p w:rsidR="002F6ED5" w:rsidRDefault="00CB38D1">
      <w:pPr>
        <w:pStyle w:val="a4"/>
        <w:numPr>
          <w:ilvl w:val="0"/>
          <w:numId w:val="120"/>
        </w:numPr>
        <w:tabs>
          <w:tab w:val="left" w:pos="1670"/>
        </w:tabs>
        <w:spacing w:before="3" w:line="275" w:lineRule="exact"/>
        <w:ind w:left="1669"/>
        <w:rPr>
          <w:sz w:val="24"/>
        </w:rPr>
      </w:pPr>
      <w:r>
        <w:rPr>
          <w:sz w:val="24"/>
        </w:rPr>
        <w:t>Исследование</w:t>
      </w:r>
      <w:r>
        <w:rPr>
          <w:spacing w:val="-3"/>
          <w:sz w:val="24"/>
        </w:rPr>
        <w:t xml:space="preserve"> </w:t>
      </w:r>
      <w:r>
        <w:rPr>
          <w:sz w:val="24"/>
        </w:rPr>
        <w:t>явления</w:t>
      </w:r>
      <w:r>
        <w:rPr>
          <w:spacing w:val="-6"/>
          <w:sz w:val="24"/>
        </w:rPr>
        <w:t xml:space="preserve"> </w:t>
      </w:r>
      <w:r>
        <w:rPr>
          <w:sz w:val="24"/>
        </w:rPr>
        <w:t>взаимодействия</w:t>
      </w:r>
      <w:r>
        <w:rPr>
          <w:spacing w:val="-2"/>
          <w:sz w:val="24"/>
        </w:rPr>
        <w:t xml:space="preserve"> </w:t>
      </w:r>
      <w:r>
        <w:rPr>
          <w:sz w:val="24"/>
        </w:rPr>
        <w:t>катушки</w:t>
      </w:r>
      <w:r>
        <w:rPr>
          <w:spacing w:val="-1"/>
          <w:sz w:val="24"/>
        </w:rPr>
        <w:t xml:space="preserve"> </w:t>
      </w:r>
      <w:r>
        <w:rPr>
          <w:sz w:val="24"/>
        </w:rPr>
        <w:t>с</w:t>
      </w:r>
      <w:r>
        <w:rPr>
          <w:spacing w:val="-2"/>
          <w:sz w:val="24"/>
        </w:rPr>
        <w:t xml:space="preserve"> </w:t>
      </w:r>
      <w:r>
        <w:rPr>
          <w:sz w:val="24"/>
        </w:rPr>
        <w:t>током</w:t>
      </w:r>
      <w:r>
        <w:rPr>
          <w:spacing w:val="-5"/>
          <w:sz w:val="24"/>
        </w:rPr>
        <w:t xml:space="preserve"> </w:t>
      </w:r>
      <w:r>
        <w:rPr>
          <w:sz w:val="24"/>
        </w:rPr>
        <w:t>и</w:t>
      </w:r>
      <w:r>
        <w:rPr>
          <w:spacing w:val="-5"/>
          <w:sz w:val="24"/>
        </w:rPr>
        <w:t xml:space="preserve"> </w:t>
      </w:r>
      <w:r>
        <w:rPr>
          <w:sz w:val="24"/>
        </w:rPr>
        <w:t>магнита.</w:t>
      </w:r>
    </w:p>
    <w:p w:rsidR="002F6ED5" w:rsidRDefault="00CB38D1">
      <w:pPr>
        <w:pStyle w:val="a4"/>
        <w:numPr>
          <w:ilvl w:val="0"/>
          <w:numId w:val="120"/>
        </w:numPr>
        <w:tabs>
          <w:tab w:val="left" w:pos="1670"/>
        </w:tabs>
        <w:spacing w:line="275" w:lineRule="exact"/>
        <w:ind w:left="1669"/>
        <w:rPr>
          <w:sz w:val="24"/>
        </w:rPr>
      </w:pPr>
      <w:r>
        <w:rPr>
          <w:sz w:val="24"/>
        </w:rPr>
        <w:t>Исследование</w:t>
      </w:r>
      <w:r>
        <w:rPr>
          <w:spacing w:val="-6"/>
          <w:sz w:val="24"/>
        </w:rPr>
        <w:t xml:space="preserve"> </w:t>
      </w:r>
      <w:r>
        <w:rPr>
          <w:sz w:val="24"/>
        </w:rPr>
        <w:t>явления</w:t>
      </w:r>
      <w:r>
        <w:rPr>
          <w:spacing w:val="-4"/>
          <w:sz w:val="24"/>
        </w:rPr>
        <w:t xml:space="preserve"> </w:t>
      </w:r>
      <w:r>
        <w:rPr>
          <w:sz w:val="24"/>
        </w:rPr>
        <w:t>электромагнитной</w:t>
      </w:r>
      <w:r>
        <w:rPr>
          <w:spacing w:val="-8"/>
          <w:sz w:val="24"/>
        </w:rPr>
        <w:t xml:space="preserve"> </w:t>
      </w:r>
      <w:r>
        <w:rPr>
          <w:sz w:val="24"/>
        </w:rPr>
        <w:t>индукции.</w:t>
      </w:r>
    </w:p>
    <w:p w:rsidR="002F6ED5" w:rsidRDefault="002F6ED5">
      <w:pPr>
        <w:spacing w:line="275" w:lineRule="exact"/>
        <w:rPr>
          <w:sz w:val="24"/>
        </w:rPr>
        <w:sectPr w:rsidR="002F6ED5">
          <w:type w:val="continuous"/>
          <w:pgSz w:w="11900" w:h="16840"/>
          <w:pgMar w:top="1340" w:right="420" w:bottom="280" w:left="760" w:header="720" w:footer="720" w:gutter="0"/>
          <w:cols w:space="720"/>
        </w:sectPr>
      </w:pPr>
    </w:p>
    <w:p w:rsidR="002F6ED5" w:rsidRDefault="00CB38D1">
      <w:pPr>
        <w:pStyle w:val="a4"/>
        <w:numPr>
          <w:ilvl w:val="0"/>
          <w:numId w:val="120"/>
        </w:numPr>
        <w:tabs>
          <w:tab w:val="left" w:pos="1670"/>
        </w:tabs>
        <w:spacing w:before="64" w:line="275" w:lineRule="exact"/>
        <w:ind w:left="1669"/>
        <w:rPr>
          <w:sz w:val="24"/>
        </w:rPr>
      </w:pPr>
      <w:r>
        <w:rPr>
          <w:sz w:val="24"/>
        </w:rPr>
        <w:lastRenderedPageBreak/>
        <w:t>Наблюдение</w:t>
      </w:r>
      <w:r>
        <w:rPr>
          <w:spacing w:val="-1"/>
          <w:sz w:val="24"/>
        </w:rPr>
        <w:t xml:space="preserve"> </w:t>
      </w:r>
      <w:r>
        <w:rPr>
          <w:sz w:val="24"/>
        </w:rPr>
        <w:t>явления</w:t>
      </w:r>
      <w:r>
        <w:rPr>
          <w:spacing w:val="-5"/>
          <w:sz w:val="24"/>
        </w:rPr>
        <w:t xml:space="preserve"> </w:t>
      </w:r>
      <w:r>
        <w:rPr>
          <w:sz w:val="24"/>
        </w:rPr>
        <w:t>отражения</w:t>
      </w:r>
      <w:r>
        <w:rPr>
          <w:spacing w:val="-4"/>
          <w:sz w:val="24"/>
        </w:rPr>
        <w:t xml:space="preserve"> </w:t>
      </w:r>
      <w:r>
        <w:rPr>
          <w:sz w:val="24"/>
        </w:rPr>
        <w:t>и</w:t>
      </w:r>
      <w:r>
        <w:rPr>
          <w:spacing w:val="-4"/>
          <w:sz w:val="24"/>
        </w:rPr>
        <w:t xml:space="preserve"> </w:t>
      </w:r>
      <w:r>
        <w:rPr>
          <w:sz w:val="24"/>
        </w:rPr>
        <w:t>преломления</w:t>
      </w:r>
      <w:r>
        <w:rPr>
          <w:spacing w:val="-4"/>
          <w:sz w:val="24"/>
        </w:rPr>
        <w:t xml:space="preserve"> </w:t>
      </w:r>
      <w:r>
        <w:rPr>
          <w:sz w:val="24"/>
        </w:rPr>
        <w:t>света.</w:t>
      </w:r>
    </w:p>
    <w:p w:rsidR="002F6ED5" w:rsidRDefault="00CB38D1">
      <w:pPr>
        <w:pStyle w:val="a4"/>
        <w:numPr>
          <w:ilvl w:val="0"/>
          <w:numId w:val="120"/>
        </w:numPr>
        <w:tabs>
          <w:tab w:val="left" w:pos="1670"/>
        </w:tabs>
        <w:spacing w:line="275" w:lineRule="exact"/>
        <w:ind w:left="1669"/>
        <w:rPr>
          <w:sz w:val="24"/>
        </w:rPr>
      </w:pPr>
      <w:r>
        <w:rPr>
          <w:sz w:val="24"/>
        </w:rPr>
        <w:t>Наблюдение</w:t>
      </w:r>
      <w:r>
        <w:rPr>
          <w:spacing w:val="-5"/>
          <w:sz w:val="24"/>
        </w:rPr>
        <w:t xml:space="preserve"> </w:t>
      </w:r>
      <w:r>
        <w:rPr>
          <w:sz w:val="24"/>
        </w:rPr>
        <w:t>явления</w:t>
      </w:r>
      <w:r>
        <w:rPr>
          <w:spacing w:val="-3"/>
          <w:sz w:val="24"/>
        </w:rPr>
        <w:t xml:space="preserve"> </w:t>
      </w:r>
      <w:r>
        <w:rPr>
          <w:sz w:val="24"/>
        </w:rPr>
        <w:t>дисперсии.</w:t>
      </w:r>
    </w:p>
    <w:p w:rsidR="002F6ED5" w:rsidRDefault="00CB38D1">
      <w:pPr>
        <w:pStyle w:val="a4"/>
        <w:numPr>
          <w:ilvl w:val="0"/>
          <w:numId w:val="120"/>
        </w:numPr>
        <w:tabs>
          <w:tab w:val="left" w:pos="1670"/>
        </w:tabs>
        <w:spacing w:before="2"/>
        <w:ind w:right="417" w:firstLine="710"/>
        <w:rPr>
          <w:sz w:val="24"/>
        </w:rPr>
      </w:pPr>
      <w:r>
        <w:rPr>
          <w:sz w:val="24"/>
        </w:rPr>
        <w:t>Обнаружение</w:t>
      </w:r>
      <w:r>
        <w:rPr>
          <w:spacing w:val="6"/>
          <w:sz w:val="24"/>
        </w:rPr>
        <w:t xml:space="preserve"> </w:t>
      </w:r>
      <w:r>
        <w:rPr>
          <w:sz w:val="24"/>
        </w:rPr>
        <w:t>зависимости</w:t>
      </w:r>
      <w:r>
        <w:rPr>
          <w:spacing w:val="8"/>
          <w:sz w:val="24"/>
        </w:rPr>
        <w:t xml:space="preserve"> </w:t>
      </w:r>
      <w:r>
        <w:rPr>
          <w:sz w:val="24"/>
        </w:rPr>
        <w:t>сопротивления</w:t>
      </w:r>
      <w:r>
        <w:rPr>
          <w:spacing w:val="2"/>
          <w:sz w:val="24"/>
        </w:rPr>
        <w:t xml:space="preserve"> </w:t>
      </w:r>
      <w:r>
        <w:rPr>
          <w:sz w:val="24"/>
        </w:rPr>
        <w:t>проводника</w:t>
      </w:r>
      <w:r>
        <w:rPr>
          <w:spacing w:val="6"/>
          <w:sz w:val="24"/>
        </w:rPr>
        <w:t xml:space="preserve"> </w:t>
      </w:r>
      <w:r>
        <w:rPr>
          <w:sz w:val="24"/>
        </w:rPr>
        <w:t>от</w:t>
      </w:r>
      <w:r>
        <w:rPr>
          <w:spacing w:val="8"/>
          <w:sz w:val="24"/>
        </w:rPr>
        <w:t xml:space="preserve"> </w:t>
      </w:r>
      <w:r>
        <w:rPr>
          <w:sz w:val="24"/>
        </w:rPr>
        <w:t>его</w:t>
      </w:r>
      <w:r>
        <w:rPr>
          <w:spacing w:val="12"/>
          <w:sz w:val="24"/>
        </w:rPr>
        <w:t xml:space="preserve"> </w:t>
      </w:r>
      <w:r>
        <w:rPr>
          <w:sz w:val="24"/>
        </w:rPr>
        <w:t>параметров</w:t>
      </w:r>
      <w:r>
        <w:rPr>
          <w:spacing w:val="9"/>
          <w:sz w:val="24"/>
        </w:rPr>
        <w:t xml:space="preserve"> </w:t>
      </w:r>
      <w:r>
        <w:rPr>
          <w:sz w:val="24"/>
        </w:rPr>
        <w:t>и</w:t>
      </w:r>
      <w:r>
        <w:rPr>
          <w:spacing w:val="-57"/>
          <w:sz w:val="24"/>
        </w:rPr>
        <w:t xml:space="preserve"> </w:t>
      </w:r>
      <w:r>
        <w:rPr>
          <w:sz w:val="24"/>
        </w:rPr>
        <w:t>вещества.</w:t>
      </w:r>
    </w:p>
    <w:p w:rsidR="002F6ED5" w:rsidRDefault="00CB38D1">
      <w:pPr>
        <w:pStyle w:val="a4"/>
        <w:numPr>
          <w:ilvl w:val="0"/>
          <w:numId w:val="120"/>
        </w:numPr>
        <w:tabs>
          <w:tab w:val="left" w:pos="2096"/>
          <w:tab w:val="left" w:pos="2097"/>
        </w:tabs>
        <w:spacing w:before="1" w:line="275" w:lineRule="exact"/>
        <w:ind w:left="2097" w:hanging="706"/>
        <w:rPr>
          <w:sz w:val="24"/>
        </w:rPr>
      </w:pPr>
      <w:r>
        <w:rPr>
          <w:sz w:val="24"/>
        </w:rPr>
        <w:t>Исследование</w:t>
      </w:r>
      <w:r>
        <w:rPr>
          <w:spacing w:val="-1"/>
          <w:sz w:val="24"/>
        </w:rPr>
        <w:t xml:space="preserve"> </w:t>
      </w:r>
      <w:r>
        <w:rPr>
          <w:sz w:val="24"/>
        </w:rPr>
        <w:t>зависимости</w:t>
      </w:r>
      <w:r>
        <w:rPr>
          <w:spacing w:val="-3"/>
          <w:sz w:val="24"/>
        </w:rPr>
        <w:t xml:space="preserve"> </w:t>
      </w:r>
      <w:r>
        <w:rPr>
          <w:sz w:val="24"/>
        </w:rPr>
        <w:t>веса</w:t>
      </w:r>
      <w:r>
        <w:rPr>
          <w:spacing w:val="-1"/>
          <w:sz w:val="24"/>
        </w:rPr>
        <w:t xml:space="preserve"> </w:t>
      </w:r>
      <w:r>
        <w:rPr>
          <w:sz w:val="24"/>
        </w:rPr>
        <w:t>тела</w:t>
      </w:r>
      <w:r>
        <w:rPr>
          <w:spacing w:val="-6"/>
          <w:sz w:val="24"/>
        </w:rPr>
        <w:t xml:space="preserve"> </w:t>
      </w:r>
      <w:r>
        <w:rPr>
          <w:sz w:val="24"/>
        </w:rPr>
        <w:t>в</w:t>
      </w:r>
      <w:r>
        <w:rPr>
          <w:spacing w:val="-3"/>
          <w:sz w:val="24"/>
        </w:rPr>
        <w:t xml:space="preserve"> </w:t>
      </w:r>
      <w:r>
        <w:rPr>
          <w:sz w:val="24"/>
        </w:rPr>
        <w:t>жидкости</w:t>
      </w:r>
      <w:r>
        <w:rPr>
          <w:spacing w:val="-4"/>
          <w:sz w:val="24"/>
        </w:rPr>
        <w:t xml:space="preserve"> </w:t>
      </w:r>
      <w:r>
        <w:rPr>
          <w:sz w:val="24"/>
        </w:rPr>
        <w:t>от</w:t>
      </w:r>
      <w:r>
        <w:rPr>
          <w:spacing w:val="-3"/>
          <w:sz w:val="24"/>
        </w:rPr>
        <w:t xml:space="preserve"> </w:t>
      </w:r>
      <w:r>
        <w:rPr>
          <w:sz w:val="24"/>
        </w:rPr>
        <w:t>объема</w:t>
      </w:r>
      <w:r>
        <w:rPr>
          <w:spacing w:val="-6"/>
          <w:sz w:val="24"/>
        </w:rPr>
        <w:t xml:space="preserve"> </w:t>
      </w:r>
      <w:r>
        <w:rPr>
          <w:sz w:val="24"/>
        </w:rPr>
        <w:t>погруженной</w:t>
      </w:r>
      <w:r>
        <w:rPr>
          <w:spacing w:val="-4"/>
          <w:sz w:val="24"/>
        </w:rPr>
        <w:t xml:space="preserve"> </w:t>
      </w:r>
      <w:r>
        <w:rPr>
          <w:sz w:val="24"/>
        </w:rPr>
        <w:t>части.</w:t>
      </w:r>
    </w:p>
    <w:p w:rsidR="002F6ED5" w:rsidRDefault="00CB38D1">
      <w:pPr>
        <w:pStyle w:val="a4"/>
        <w:numPr>
          <w:ilvl w:val="0"/>
          <w:numId w:val="120"/>
        </w:numPr>
        <w:tabs>
          <w:tab w:val="left" w:pos="2096"/>
          <w:tab w:val="left" w:pos="2097"/>
          <w:tab w:val="left" w:pos="3765"/>
          <w:tab w:val="left" w:pos="5281"/>
          <w:tab w:val="left" w:pos="6130"/>
          <w:tab w:val="left" w:pos="7559"/>
          <w:tab w:val="left" w:pos="8791"/>
          <w:tab w:val="left" w:pos="9251"/>
          <w:tab w:val="left" w:pos="10187"/>
        </w:tabs>
        <w:spacing w:line="242" w:lineRule="auto"/>
        <w:ind w:right="423" w:firstLine="710"/>
        <w:rPr>
          <w:sz w:val="24"/>
        </w:rPr>
      </w:pPr>
      <w:r>
        <w:rPr>
          <w:sz w:val="24"/>
        </w:rPr>
        <w:t>Исследование</w:t>
      </w:r>
      <w:r>
        <w:rPr>
          <w:sz w:val="24"/>
        </w:rPr>
        <w:tab/>
        <w:t>зависимости</w:t>
      </w:r>
      <w:r>
        <w:rPr>
          <w:sz w:val="24"/>
        </w:rPr>
        <w:tab/>
        <w:t>одной</w:t>
      </w:r>
      <w:r>
        <w:rPr>
          <w:sz w:val="24"/>
        </w:rPr>
        <w:tab/>
        <w:t>физической</w:t>
      </w:r>
      <w:r>
        <w:rPr>
          <w:sz w:val="24"/>
        </w:rPr>
        <w:tab/>
        <w:t>величины</w:t>
      </w:r>
      <w:r>
        <w:rPr>
          <w:sz w:val="24"/>
        </w:rPr>
        <w:tab/>
        <w:t>от</w:t>
      </w:r>
      <w:r>
        <w:rPr>
          <w:sz w:val="24"/>
        </w:rPr>
        <w:tab/>
        <w:t>другой</w:t>
      </w:r>
      <w:r>
        <w:rPr>
          <w:sz w:val="24"/>
        </w:rPr>
        <w:tab/>
      </w:r>
      <w:r>
        <w:rPr>
          <w:spacing w:val="-4"/>
          <w:sz w:val="24"/>
        </w:rPr>
        <w:t>с</w:t>
      </w:r>
      <w:r>
        <w:rPr>
          <w:spacing w:val="-57"/>
          <w:sz w:val="24"/>
        </w:rPr>
        <w:t xml:space="preserve"> </w:t>
      </w:r>
      <w:r>
        <w:rPr>
          <w:sz w:val="24"/>
        </w:rPr>
        <w:t>представлением</w:t>
      </w:r>
      <w:r>
        <w:rPr>
          <w:spacing w:val="2"/>
          <w:sz w:val="24"/>
        </w:rPr>
        <w:t xml:space="preserve"> </w:t>
      </w:r>
      <w:r>
        <w:rPr>
          <w:sz w:val="24"/>
        </w:rPr>
        <w:t>результатов</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графика или</w:t>
      </w:r>
      <w:r>
        <w:rPr>
          <w:spacing w:val="3"/>
          <w:sz w:val="24"/>
        </w:rPr>
        <w:t xml:space="preserve"> </w:t>
      </w:r>
      <w:r>
        <w:rPr>
          <w:sz w:val="24"/>
        </w:rPr>
        <w:t>таблицы.</w:t>
      </w:r>
    </w:p>
    <w:p w:rsidR="002F6ED5" w:rsidRDefault="00CB38D1">
      <w:pPr>
        <w:pStyle w:val="a4"/>
        <w:numPr>
          <w:ilvl w:val="0"/>
          <w:numId w:val="120"/>
        </w:numPr>
        <w:tabs>
          <w:tab w:val="left" w:pos="2096"/>
          <w:tab w:val="left" w:pos="2097"/>
        </w:tabs>
        <w:spacing w:line="271" w:lineRule="exact"/>
        <w:ind w:left="2097" w:hanging="706"/>
        <w:rPr>
          <w:sz w:val="24"/>
        </w:rPr>
      </w:pPr>
      <w:r>
        <w:rPr>
          <w:sz w:val="24"/>
        </w:rPr>
        <w:t>Исследование</w:t>
      </w:r>
      <w:r>
        <w:rPr>
          <w:spacing w:val="-1"/>
          <w:sz w:val="24"/>
        </w:rPr>
        <w:t xml:space="preserve"> </w:t>
      </w:r>
      <w:r>
        <w:rPr>
          <w:sz w:val="24"/>
        </w:rPr>
        <w:t>зависимости</w:t>
      </w:r>
      <w:r>
        <w:rPr>
          <w:spacing w:val="-3"/>
          <w:sz w:val="24"/>
        </w:rPr>
        <w:t xml:space="preserve"> </w:t>
      </w:r>
      <w:r>
        <w:rPr>
          <w:sz w:val="24"/>
        </w:rPr>
        <w:t>массы</w:t>
      </w:r>
      <w:r>
        <w:rPr>
          <w:spacing w:val="-7"/>
          <w:sz w:val="24"/>
        </w:rPr>
        <w:t xml:space="preserve"> </w:t>
      </w:r>
      <w:r>
        <w:rPr>
          <w:sz w:val="24"/>
        </w:rPr>
        <w:t>от</w:t>
      </w:r>
      <w:r>
        <w:rPr>
          <w:spacing w:val="-3"/>
          <w:sz w:val="24"/>
        </w:rPr>
        <w:t xml:space="preserve"> </w:t>
      </w:r>
      <w:r>
        <w:rPr>
          <w:sz w:val="24"/>
        </w:rPr>
        <w:t>объема.</w:t>
      </w:r>
    </w:p>
    <w:p w:rsidR="002F6ED5" w:rsidRDefault="00CB38D1">
      <w:pPr>
        <w:pStyle w:val="a4"/>
        <w:numPr>
          <w:ilvl w:val="0"/>
          <w:numId w:val="120"/>
        </w:numPr>
        <w:tabs>
          <w:tab w:val="left" w:pos="2096"/>
          <w:tab w:val="left" w:pos="2097"/>
        </w:tabs>
        <w:spacing w:before="4" w:line="237" w:lineRule="auto"/>
        <w:ind w:right="421" w:firstLine="710"/>
        <w:rPr>
          <w:sz w:val="24"/>
        </w:rPr>
      </w:pPr>
      <w:r>
        <w:rPr>
          <w:sz w:val="24"/>
        </w:rPr>
        <w:t>Исследование</w:t>
      </w:r>
      <w:r>
        <w:rPr>
          <w:spacing w:val="34"/>
          <w:sz w:val="24"/>
        </w:rPr>
        <w:t xml:space="preserve"> </w:t>
      </w:r>
      <w:r>
        <w:rPr>
          <w:sz w:val="24"/>
        </w:rPr>
        <w:t>зависимости</w:t>
      </w:r>
      <w:r>
        <w:rPr>
          <w:spacing w:val="36"/>
          <w:sz w:val="24"/>
        </w:rPr>
        <w:t xml:space="preserve"> </w:t>
      </w:r>
      <w:r>
        <w:rPr>
          <w:sz w:val="24"/>
        </w:rPr>
        <w:t>пути</w:t>
      </w:r>
      <w:r>
        <w:rPr>
          <w:spacing w:val="42"/>
          <w:sz w:val="24"/>
        </w:rPr>
        <w:t xml:space="preserve"> </w:t>
      </w:r>
      <w:r>
        <w:rPr>
          <w:sz w:val="24"/>
        </w:rPr>
        <w:t>от</w:t>
      </w:r>
      <w:r>
        <w:rPr>
          <w:spacing w:val="32"/>
          <w:sz w:val="24"/>
        </w:rPr>
        <w:t xml:space="preserve"> </w:t>
      </w:r>
      <w:r>
        <w:rPr>
          <w:sz w:val="24"/>
        </w:rPr>
        <w:t>времени</w:t>
      </w:r>
      <w:r>
        <w:rPr>
          <w:spacing w:val="32"/>
          <w:sz w:val="24"/>
        </w:rPr>
        <w:t xml:space="preserve"> </w:t>
      </w:r>
      <w:r>
        <w:rPr>
          <w:sz w:val="24"/>
        </w:rPr>
        <w:t>при</w:t>
      </w:r>
      <w:r>
        <w:rPr>
          <w:spacing w:val="41"/>
          <w:sz w:val="24"/>
        </w:rPr>
        <w:t xml:space="preserve"> </w:t>
      </w:r>
      <w:r>
        <w:rPr>
          <w:sz w:val="24"/>
        </w:rPr>
        <w:t>равноускоренном</w:t>
      </w:r>
      <w:r>
        <w:rPr>
          <w:spacing w:val="37"/>
          <w:sz w:val="24"/>
        </w:rPr>
        <w:t xml:space="preserve"> </w:t>
      </w:r>
      <w:r>
        <w:rPr>
          <w:sz w:val="24"/>
        </w:rPr>
        <w:t>движении</w:t>
      </w:r>
      <w:r>
        <w:rPr>
          <w:spacing w:val="-57"/>
          <w:sz w:val="24"/>
        </w:rPr>
        <w:t xml:space="preserve"> </w:t>
      </w:r>
      <w:r>
        <w:rPr>
          <w:sz w:val="24"/>
        </w:rPr>
        <w:t>без</w:t>
      </w:r>
      <w:r>
        <w:rPr>
          <w:spacing w:val="2"/>
          <w:sz w:val="24"/>
        </w:rPr>
        <w:t xml:space="preserve"> </w:t>
      </w:r>
      <w:r>
        <w:rPr>
          <w:sz w:val="24"/>
        </w:rPr>
        <w:t>начальной</w:t>
      </w:r>
      <w:r>
        <w:rPr>
          <w:spacing w:val="3"/>
          <w:sz w:val="24"/>
        </w:rPr>
        <w:t xml:space="preserve"> </w:t>
      </w:r>
      <w:r>
        <w:rPr>
          <w:sz w:val="24"/>
        </w:rPr>
        <w:t>скорости.</w:t>
      </w:r>
    </w:p>
    <w:p w:rsidR="002F6ED5" w:rsidRDefault="00CB38D1">
      <w:pPr>
        <w:pStyle w:val="a4"/>
        <w:numPr>
          <w:ilvl w:val="0"/>
          <w:numId w:val="120"/>
        </w:numPr>
        <w:tabs>
          <w:tab w:val="left" w:pos="2096"/>
          <w:tab w:val="left" w:pos="2097"/>
        </w:tabs>
        <w:spacing w:before="6" w:line="237" w:lineRule="auto"/>
        <w:ind w:right="422" w:firstLine="710"/>
        <w:rPr>
          <w:sz w:val="24"/>
        </w:rPr>
      </w:pPr>
      <w:r>
        <w:rPr>
          <w:sz w:val="24"/>
        </w:rPr>
        <w:t>Исследование</w:t>
      </w:r>
      <w:r>
        <w:rPr>
          <w:spacing w:val="20"/>
          <w:sz w:val="24"/>
        </w:rPr>
        <w:t xml:space="preserve"> </w:t>
      </w:r>
      <w:r>
        <w:rPr>
          <w:sz w:val="24"/>
        </w:rPr>
        <w:t>зависимости</w:t>
      </w:r>
      <w:r>
        <w:rPr>
          <w:spacing w:val="23"/>
          <w:sz w:val="24"/>
        </w:rPr>
        <w:t xml:space="preserve"> </w:t>
      </w:r>
      <w:r>
        <w:rPr>
          <w:sz w:val="24"/>
        </w:rPr>
        <w:t>скорости</w:t>
      </w:r>
      <w:r>
        <w:rPr>
          <w:spacing w:val="18"/>
          <w:sz w:val="24"/>
        </w:rPr>
        <w:t xml:space="preserve"> </w:t>
      </w:r>
      <w:r>
        <w:rPr>
          <w:sz w:val="24"/>
        </w:rPr>
        <w:t>от</w:t>
      </w:r>
      <w:r>
        <w:rPr>
          <w:spacing w:val="22"/>
          <w:sz w:val="24"/>
        </w:rPr>
        <w:t xml:space="preserve"> </w:t>
      </w:r>
      <w:r>
        <w:rPr>
          <w:sz w:val="24"/>
        </w:rPr>
        <w:t>времени</w:t>
      </w:r>
      <w:r>
        <w:rPr>
          <w:spacing w:val="22"/>
          <w:sz w:val="24"/>
        </w:rPr>
        <w:t xml:space="preserve"> </w:t>
      </w:r>
      <w:r>
        <w:rPr>
          <w:sz w:val="24"/>
        </w:rPr>
        <w:t>и</w:t>
      </w:r>
      <w:r>
        <w:rPr>
          <w:spacing w:val="18"/>
          <w:sz w:val="24"/>
        </w:rPr>
        <w:t xml:space="preserve"> </w:t>
      </w:r>
      <w:r>
        <w:rPr>
          <w:sz w:val="24"/>
        </w:rPr>
        <w:t>пути</w:t>
      </w:r>
      <w:r>
        <w:rPr>
          <w:spacing w:val="23"/>
          <w:sz w:val="24"/>
        </w:rPr>
        <w:t xml:space="preserve"> </w:t>
      </w:r>
      <w:r>
        <w:rPr>
          <w:sz w:val="24"/>
        </w:rPr>
        <w:t>при</w:t>
      </w:r>
      <w:r>
        <w:rPr>
          <w:spacing w:val="22"/>
          <w:sz w:val="24"/>
        </w:rPr>
        <w:t xml:space="preserve"> </w:t>
      </w:r>
      <w:r>
        <w:rPr>
          <w:sz w:val="24"/>
        </w:rPr>
        <w:t>равноускоренном</w:t>
      </w:r>
      <w:r>
        <w:rPr>
          <w:spacing w:val="-57"/>
          <w:sz w:val="24"/>
        </w:rPr>
        <w:t xml:space="preserve"> </w:t>
      </w:r>
      <w:r>
        <w:rPr>
          <w:sz w:val="24"/>
        </w:rPr>
        <w:t>движении.</w:t>
      </w:r>
    </w:p>
    <w:p w:rsidR="002F6ED5" w:rsidRDefault="00CB38D1">
      <w:pPr>
        <w:pStyle w:val="a4"/>
        <w:numPr>
          <w:ilvl w:val="0"/>
          <w:numId w:val="120"/>
        </w:numPr>
        <w:tabs>
          <w:tab w:val="left" w:pos="2096"/>
          <w:tab w:val="left" w:pos="2097"/>
        </w:tabs>
        <w:spacing w:before="3" w:line="275" w:lineRule="exact"/>
        <w:ind w:left="2097" w:hanging="706"/>
        <w:rPr>
          <w:sz w:val="24"/>
        </w:rPr>
      </w:pPr>
      <w:r>
        <w:rPr>
          <w:sz w:val="24"/>
        </w:rPr>
        <w:t>Исследование</w:t>
      </w:r>
      <w:r>
        <w:rPr>
          <w:spacing w:val="-4"/>
          <w:sz w:val="24"/>
        </w:rPr>
        <w:t xml:space="preserve"> </w:t>
      </w:r>
      <w:r>
        <w:rPr>
          <w:sz w:val="24"/>
        </w:rPr>
        <w:t>зависимости</w:t>
      </w:r>
      <w:r>
        <w:rPr>
          <w:spacing w:val="-5"/>
          <w:sz w:val="24"/>
        </w:rPr>
        <w:t xml:space="preserve"> </w:t>
      </w:r>
      <w:r>
        <w:rPr>
          <w:sz w:val="24"/>
        </w:rPr>
        <w:t>силы</w:t>
      </w:r>
      <w:r>
        <w:rPr>
          <w:spacing w:val="-6"/>
          <w:sz w:val="24"/>
        </w:rPr>
        <w:t xml:space="preserve"> </w:t>
      </w:r>
      <w:r>
        <w:rPr>
          <w:sz w:val="24"/>
        </w:rPr>
        <w:t>трения</w:t>
      </w:r>
      <w:r>
        <w:rPr>
          <w:spacing w:val="-12"/>
          <w:sz w:val="24"/>
        </w:rPr>
        <w:t xml:space="preserve"> </w:t>
      </w:r>
      <w:r>
        <w:rPr>
          <w:sz w:val="24"/>
        </w:rPr>
        <w:t>от</w:t>
      </w:r>
      <w:r>
        <w:rPr>
          <w:spacing w:val="-2"/>
          <w:sz w:val="24"/>
        </w:rPr>
        <w:t xml:space="preserve"> </w:t>
      </w:r>
      <w:r>
        <w:rPr>
          <w:sz w:val="24"/>
        </w:rPr>
        <w:t>силы</w:t>
      </w:r>
      <w:r>
        <w:rPr>
          <w:spacing w:val="5"/>
          <w:sz w:val="24"/>
        </w:rPr>
        <w:t xml:space="preserve"> </w:t>
      </w:r>
      <w:r>
        <w:rPr>
          <w:sz w:val="24"/>
        </w:rPr>
        <w:t>давления.</w:t>
      </w:r>
    </w:p>
    <w:p w:rsidR="002F6ED5" w:rsidRDefault="00CB38D1">
      <w:pPr>
        <w:pStyle w:val="a4"/>
        <w:numPr>
          <w:ilvl w:val="0"/>
          <w:numId w:val="120"/>
        </w:numPr>
        <w:tabs>
          <w:tab w:val="left" w:pos="2096"/>
          <w:tab w:val="left" w:pos="2097"/>
        </w:tabs>
        <w:spacing w:line="275" w:lineRule="exact"/>
        <w:ind w:left="2097" w:hanging="706"/>
        <w:rPr>
          <w:sz w:val="24"/>
        </w:rPr>
      </w:pPr>
      <w:r>
        <w:rPr>
          <w:sz w:val="24"/>
        </w:rPr>
        <w:t>Исследование</w:t>
      </w:r>
      <w:r>
        <w:rPr>
          <w:spacing w:val="-5"/>
          <w:sz w:val="24"/>
        </w:rPr>
        <w:t xml:space="preserve"> </w:t>
      </w:r>
      <w:r>
        <w:rPr>
          <w:sz w:val="24"/>
        </w:rPr>
        <w:t>зависимости</w:t>
      </w:r>
      <w:r>
        <w:rPr>
          <w:spacing w:val="-5"/>
          <w:sz w:val="24"/>
        </w:rPr>
        <w:t xml:space="preserve"> </w:t>
      </w:r>
      <w:r>
        <w:rPr>
          <w:sz w:val="24"/>
        </w:rPr>
        <w:t>деформации</w:t>
      </w:r>
      <w:r>
        <w:rPr>
          <w:spacing w:val="-3"/>
          <w:sz w:val="24"/>
        </w:rPr>
        <w:t xml:space="preserve"> </w:t>
      </w:r>
      <w:r>
        <w:rPr>
          <w:sz w:val="24"/>
        </w:rPr>
        <w:t>пружины</w:t>
      </w:r>
      <w:r>
        <w:rPr>
          <w:spacing w:val="-6"/>
          <w:sz w:val="24"/>
        </w:rPr>
        <w:t xml:space="preserve"> </w:t>
      </w:r>
      <w:r>
        <w:rPr>
          <w:sz w:val="24"/>
        </w:rPr>
        <w:t>от</w:t>
      </w:r>
      <w:r>
        <w:rPr>
          <w:spacing w:val="-6"/>
          <w:sz w:val="24"/>
        </w:rPr>
        <w:t xml:space="preserve"> </w:t>
      </w:r>
      <w:r>
        <w:rPr>
          <w:sz w:val="24"/>
        </w:rPr>
        <w:t>силы.</w:t>
      </w:r>
    </w:p>
    <w:p w:rsidR="002F6ED5" w:rsidRDefault="00CB38D1">
      <w:pPr>
        <w:pStyle w:val="a4"/>
        <w:numPr>
          <w:ilvl w:val="0"/>
          <w:numId w:val="120"/>
        </w:numPr>
        <w:tabs>
          <w:tab w:val="left" w:pos="2096"/>
          <w:tab w:val="left" w:pos="2097"/>
        </w:tabs>
        <w:spacing w:before="2" w:line="275" w:lineRule="exact"/>
        <w:ind w:left="2097" w:hanging="706"/>
        <w:rPr>
          <w:sz w:val="24"/>
        </w:rPr>
      </w:pPr>
      <w:r>
        <w:rPr>
          <w:sz w:val="24"/>
        </w:rPr>
        <w:t>Исследование</w:t>
      </w:r>
      <w:r>
        <w:rPr>
          <w:spacing w:val="-3"/>
          <w:sz w:val="24"/>
        </w:rPr>
        <w:t xml:space="preserve"> </w:t>
      </w:r>
      <w:r>
        <w:rPr>
          <w:sz w:val="24"/>
        </w:rPr>
        <w:t>зависимости</w:t>
      </w:r>
      <w:r>
        <w:rPr>
          <w:spacing w:val="-4"/>
          <w:sz w:val="24"/>
        </w:rPr>
        <w:t xml:space="preserve"> </w:t>
      </w:r>
      <w:r>
        <w:rPr>
          <w:sz w:val="24"/>
        </w:rPr>
        <w:t>периода</w:t>
      </w:r>
      <w:r>
        <w:rPr>
          <w:spacing w:val="-3"/>
          <w:sz w:val="24"/>
        </w:rPr>
        <w:t xml:space="preserve"> </w:t>
      </w:r>
      <w:r>
        <w:rPr>
          <w:sz w:val="24"/>
        </w:rPr>
        <w:t>колебаний</w:t>
      </w:r>
      <w:r>
        <w:rPr>
          <w:spacing w:val="-5"/>
          <w:sz w:val="24"/>
        </w:rPr>
        <w:t xml:space="preserve"> </w:t>
      </w:r>
      <w:r>
        <w:rPr>
          <w:sz w:val="24"/>
        </w:rPr>
        <w:t>груза</w:t>
      </w:r>
      <w:r>
        <w:rPr>
          <w:spacing w:val="-2"/>
          <w:sz w:val="24"/>
        </w:rPr>
        <w:t xml:space="preserve"> </w:t>
      </w:r>
      <w:r>
        <w:rPr>
          <w:sz w:val="24"/>
        </w:rPr>
        <w:t>на</w:t>
      </w:r>
      <w:r>
        <w:rPr>
          <w:spacing w:val="-3"/>
          <w:sz w:val="24"/>
        </w:rPr>
        <w:t xml:space="preserve"> </w:t>
      </w:r>
      <w:r>
        <w:rPr>
          <w:sz w:val="24"/>
        </w:rPr>
        <w:t>нити</w:t>
      </w:r>
      <w:r>
        <w:rPr>
          <w:spacing w:val="-4"/>
          <w:sz w:val="24"/>
        </w:rPr>
        <w:t xml:space="preserve"> </w:t>
      </w:r>
      <w:r>
        <w:rPr>
          <w:sz w:val="24"/>
        </w:rPr>
        <w:t>от</w:t>
      </w:r>
      <w:r>
        <w:rPr>
          <w:spacing w:val="-5"/>
          <w:sz w:val="24"/>
        </w:rPr>
        <w:t xml:space="preserve"> </w:t>
      </w:r>
      <w:r>
        <w:rPr>
          <w:sz w:val="24"/>
        </w:rPr>
        <w:t>длины.</w:t>
      </w:r>
    </w:p>
    <w:p w:rsidR="002F6ED5" w:rsidRDefault="00CB38D1">
      <w:pPr>
        <w:pStyle w:val="a4"/>
        <w:numPr>
          <w:ilvl w:val="0"/>
          <w:numId w:val="120"/>
        </w:numPr>
        <w:tabs>
          <w:tab w:val="left" w:pos="2096"/>
          <w:tab w:val="left" w:pos="2097"/>
        </w:tabs>
        <w:spacing w:line="242" w:lineRule="auto"/>
        <w:ind w:right="426" w:firstLine="710"/>
        <w:rPr>
          <w:sz w:val="24"/>
        </w:rPr>
      </w:pPr>
      <w:r>
        <w:rPr>
          <w:sz w:val="24"/>
        </w:rPr>
        <w:t>Исследование</w:t>
      </w:r>
      <w:r>
        <w:rPr>
          <w:spacing w:val="10"/>
          <w:sz w:val="24"/>
        </w:rPr>
        <w:t xml:space="preserve"> </w:t>
      </w:r>
      <w:r>
        <w:rPr>
          <w:sz w:val="24"/>
        </w:rPr>
        <w:t>зависимости</w:t>
      </w:r>
      <w:r>
        <w:rPr>
          <w:spacing w:val="14"/>
          <w:sz w:val="24"/>
        </w:rPr>
        <w:t xml:space="preserve"> </w:t>
      </w:r>
      <w:r>
        <w:rPr>
          <w:sz w:val="24"/>
        </w:rPr>
        <w:t>периода</w:t>
      </w:r>
      <w:r>
        <w:rPr>
          <w:spacing w:val="11"/>
          <w:sz w:val="24"/>
        </w:rPr>
        <w:t xml:space="preserve"> </w:t>
      </w:r>
      <w:r>
        <w:rPr>
          <w:sz w:val="24"/>
        </w:rPr>
        <w:t>колебаний</w:t>
      </w:r>
      <w:r>
        <w:rPr>
          <w:spacing w:val="8"/>
          <w:sz w:val="24"/>
        </w:rPr>
        <w:t xml:space="preserve"> </w:t>
      </w:r>
      <w:r>
        <w:rPr>
          <w:sz w:val="24"/>
        </w:rPr>
        <w:t>груза</w:t>
      </w:r>
      <w:r>
        <w:rPr>
          <w:spacing w:val="11"/>
          <w:sz w:val="24"/>
        </w:rPr>
        <w:t xml:space="preserve"> </w:t>
      </w:r>
      <w:r>
        <w:rPr>
          <w:sz w:val="24"/>
        </w:rPr>
        <w:t>на</w:t>
      </w:r>
      <w:r>
        <w:rPr>
          <w:spacing w:val="11"/>
          <w:sz w:val="24"/>
        </w:rPr>
        <w:t xml:space="preserve"> </w:t>
      </w:r>
      <w:r>
        <w:rPr>
          <w:sz w:val="24"/>
        </w:rPr>
        <w:t>пружине</w:t>
      </w:r>
      <w:r>
        <w:rPr>
          <w:spacing w:val="11"/>
          <w:sz w:val="24"/>
        </w:rPr>
        <w:t xml:space="preserve"> </w:t>
      </w:r>
      <w:r>
        <w:rPr>
          <w:sz w:val="24"/>
        </w:rPr>
        <w:t>от</w:t>
      </w:r>
      <w:r>
        <w:rPr>
          <w:spacing w:val="12"/>
          <w:sz w:val="24"/>
        </w:rPr>
        <w:t xml:space="preserve"> </w:t>
      </w:r>
      <w:r>
        <w:rPr>
          <w:sz w:val="24"/>
        </w:rPr>
        <w:t>жесткости</w:t>
      </w:r>
      <w:r>
        <w:rPr>
          <w:spacing w:val="-57"/>
          <w:sz w:val="24"/>
        </w:rPr>
        <w:t xml:space="preserve"> </w:t>
      </w:r>
      <w:r>
        <w:rPr>
          <w:sz w:val="24"/>
        </w:rPr>
        <w:t>и</w:t>
      </w:r>
      <w:r>
        <w:rPr>
          <w:spacing w:val="3"/>
          <w:sz w:val="24"/>
        </w:rPr>
        <w:t xml:space="preserve"> </w:t>
      </w:r>
      <w:r>
        <w:rPr>
          <w:sz w:val="24"/>
        </w:rPr>
        <w:t>массы.</w:t>
      </w:r>
    </w:p>
    <w:p w:rsidR="002F6ED5" w:rsidRDefault="00CB38D1">
      <w:pPr>
        <w:pStyle w:val="a4"/>
        <w:numPr>
          <w:ilvl w:val="0"/>
          <w:numId w:val="120"/>
        </w:numPr>
        <w:tabs>
          <w:tab w:val="left" w:pos="2096"/>
          <w:tab w:val="left" w:pos="2097"/>
        </w:tabs>
        <w:spacing w:line="271" w:lineRule="exact"/>
        <w:ind w:left="2097" w:hanging="706"/>
        <w:rPr>
          <w:sz w:val="24"/>
        </w:rPr>
      </w:pPr>
      <w:r>
        <w:rPr>
          <w:sz w:val="24"/>
        </w:rPr>
        <w:t>Исследование</w:t>
      </w:r>
      <w:r>
        <w:rPr>
          <w:spacing w:val="-2"/>
          <w:sz w:val="24"/>
        </w:rPr>
        <w:t xml:space="preserve"> </w:t>
      </w:r>
      <w:r>
        <w:rPr>
          <w:sz w:val="24"/>
        </w:rPr>
        <w:t>зависимости</w:t>
      </w:r>
      <w:r>
        <w:rPr>
          <w:spacing w:val="-4"/>
          <w:sz w:val="24"/>
        </w:rPr>
        <w:t xml:space="preserve"> </w:t>
      </w:r>
      <w:r>
        <w:rPr>
          <w:sz w:val="24"/>
        </w:rPr>
        <w:t>силы</w:t>
      </w:r>
      <w:r>
        <w:rPr>
          <w:spacing w:val="-3"/>
          <w:sz w:val="24"/>
        </w:rPr>
        <w:t xml:space="preserve"> </w:t>
      </w:r>
      <w:r>
        <w:rPr>
          <w:sz w:val="24"/>
        </w:rPr>
        <w:t>тока</w:t>
      </w:r>
      <w:r>
        <w:rPr>
          <w:spacing w:val="-2"/>
          <w:sz w:val="24"/>
        </w:rPr>
        <w:t xml:space="preserve"> </w:t>
      </w:r>
      <w:r>
        <w:rPr>
          <w:sz w:val="24"/>
        </w:rPr>
        <w:t>через</w:t>
      </w:r>
      <w:r>
        <w:rPr>
          <w:spacing w:val="1"/>
          <w:sz w:val="24"/>
        </w:rPr>
        <w:t xml:space="preserve"> </w:t>
      </w:r>
      <w:r>
        <w:rPr>
          <w:sz w:val="24"/>
        </w:rPr>
        <w:t>проводник</w:t>
      </w:r>
      <w:r>
        <w:rPr>
          <w:spacing w:val="-12"/>
          <w:sz w:val="24"/>
        </w:rPr>
        <w:t xml:space="preserve"> </w:t>
      </w:r>
      <w:r>
        <w:rPr>
          <w:sz w:val="24"/>
        </w:rPr>
        <w:t>от</w:t>
      </w:r>
      <w:r>
        <w:rPr>
          <w:spacing w:val="-4"/>
          <w:sz w:val="24"/>
        </w:rPr>
        <w:t xml:space="preserve"> </w:t>
      </w:r>
      <w:r>
        <w:rPr>
          <w:sz w:val="24"/>
        </w:rPr>
        <w:t>напряжения.</w:t>
      </w:r>
    </w:p>
    <w:p w:rsidR="002F6ED5" w:rsidRDefault="00CB38D1">
      <w:pPr>
        <w:pStyle w:val="a4"/>
        <w:numPr>
          <w:ilvl w:val="0"/>
          <w:numId w:val="120"/>
        </w:numPr>
        <w:tabs>
          <w:tab w:val="left" w:pos="2096"/>
          <w:tab w:val="left" w:pos="2097"/>
        </w:tabs>
        <w:spacing w:before="2" w:line="275" w:lineRule="exact"/>
        <w:ind w:left="2097" w:hanging="706"/>
        <w:rPr>
          <w:sz w:val="24"/>
        </w:rPr>
      </w:pPr>
      <w:r>
        <w:rPr>
          <w:sz w:val="24"/>
        </w:rPr>
        <w:t>Исследование</w:t>
      </w:r>
      <w:r>
        <w:rPr>
          <w:spacing w:val="-2"/>
          <w:sz w:val="24"/>
        </w:rPr>
        <w:t xml:space="preserve"> </w:t>
      </w:r>
      <w:r>
        <w:rPr>
          <w:sz w:val="24"/>
        </w:rPr>
        <w:t>зависимости</w:t>
      </w:r>
      <w:r>
        <w:rPr>
          <w:spacing w:val="-4"/>
          <w:sz w:val="24"/>
        </w:rPr>
        <w:t xml:space="preserve"> </w:t>
      </w:r>
      <w:r>
        <w:rPr>
          <w:sz w:val="24"/>
        </w:rPr>
        <w:t>силы</w:t>
      </w:r>
      <w:r>
        <w:rPr>
          <w:spacing w:val="-3"/>
          <w:sz w:val="24"/>
        </w:rPr>
        <w:t xml:space="preserve"> </w:t>
      </w:r>
      <w:r>
        <w:rPr>
          <w:sz w:val="24"/>
        </w:rPr>
        <w:t>тока</w:t>
      </w:r>
      <w:r>
        <w:rPr>
          <w:spacing w:val="-2"/>
          <w:sz w:val="24"/>
        </w:rPr>
        <w:t xml:space="preserve"> </w:t>
      </w:r>
      <w:r>
        <w:rPr>
          <w:sz w:val="24"/>
        </w:rPr>
        <w:t>через лампочку</w:t>
      </w:r>
      <w:r>
        <w:rPr>
          <w:spacing w:val="-10"/>
          <w:sz w:val="24"/>
        </w:rPr>
        <w:t xml:space="preserve"> </w:t>
      </w:r>
      <w:r>
        <w:rPr>
          <w:sz w:val="24"/>
        </w:rPr>
        <w:t>от</w:t>
      </w:r>
      <w:r>
        <w:rPr>
          <w:spacing w:val="-5"/>
          <w:sz w:val="24"/>
        </w:rPr>
        <w:t xml:space="preserve"> </w:t>
      </w:r>
      <w:r>
        <w:rPr>
          <w:sz w:val="24"/>
        </w:rPr>
        <w:t>напряжения.</w:t>
      </w:r>
    </w:p>
    <w:p w:rsidR="002F6ED5" w:rsidRDefault="00CB38D1">
      <w:pPr>
        <w:pStyle w:val="a4"/>
        <w:numPr>
          <w:ilvl w:val="0"/>
          <w:numId w:val="120"/>
        </w:numPr>
        <w:tabs>
          <w:tab w:val="left" w:pos="2096"/>
          <w:tab w:val="left" w:pos="2097"/>
        </w:tabs>
        <w:spacing w:line="275" w:lineRule="exact"/>
        <w:ind w:left="2097" w:hanging="706"/>
        <w:rPr>
          <w:sz w:val="24"/>
        </w:rPr>
      </w:pPr>
      <w:r>
        <w:rPr>
          <w:sz w:val="24"/>
        </w:rPr>
        <w:t>Исследование</w:t>
      </w:r>
      <w:r>
        <w:rPr>
          <w:spacing w:val="-4"/>
          <w:sz w:val="24"/>
        </w:rPr>
        <w:t xml:space="preserve"> </w:t>
      </w:r>
      <w:r>
        <w:rPr>
          <w:sz w:val="24"/>
        </w:rPr>
        <w:t>зависимости</w:t>
      </w:r>
      <w:r>
        <w:rPr>
          <w:spacing w:val="-5"/>
          <w:sz w:val="24"/>
        </w:rPr>
        <w:t xml:space="preserve"> </w:t>
      </w:r>
      <w:r>
        <w:rPr>
          <w:sz w:val="24"/>
        </w:rPr>
        <w:t>угла</w:t>
      </w:r>
      <w:r>
        <w:rPr>
          <w:spacing w:val="-4"/>
          <w:sz w:val="24"/>
        </w:rPr>
        <w:t xml:space="preserve"> </w:t>
      </w:r>
      <w:r>
        <w:rPr>
          <w:sz w:val="24"/>
        </w:rPr>
        <w:t>преломления</w:t>
      </w:r>
      <w:r>
        <w:rPr>
          <w:spacing w:val="-7"/>
          <w:sz w:val="24"/>
        </w:rPr>
        <w:t xml:space="preserve"> </w:t>
      </w:r>
      <w:r>
        <w:rPr>
          <w:sz w:val="24"/>
        </w:rPr>
        <w:t>от</w:t>
      </w:r>
      <w:r>
        <w:rPr>
          <w:spacing w:val="-2"/>
          <w:sz w:val="24"/>
        </w:rPr>
        <w:t xml:space="preserve"> </w:t>
      </w:r>
      <w:r>
        <w:rPr>
          <w:sz w:val="24"/>
        </w:rPr>
        <w:t>угла</w:t>
      </w:r>
      <w:r>
        <w:rPr>
          <w:spacing w:val="-4"/>
          <w:sz w:val="24"/>
        </w:rPr>
        <w:t xml:space="preserve"> </w:t>
      </w:r>
      <w:r>
        <w:rPr>
          <w:sz w:val="24"/>
        </w:rPr>
        <w:t>падения.</w:t>
      </w:r>
    </w:p>
    <w:p w:rsidR="002F6ED5" w:rsidRDefault="00CB38D1">
      <w:pPr>
        <w:pStyle w:val="Heading1"/>
        <w:spacing w:before="9" w:line="237" w:lineRule="auto"/>
        <w:ind w:left="680" w:firstLine="710"/>
        <w:jc w:val="left"/>
      </w:pPr>
      <w:r>
        <w:t>Проверка</w:t>
      </w:r>
      <w:r>
        <w:rPr>
          <w:spacing w:val="32"/>
        </w:rPr>
        <w:t xml:space="preserve"> </w:t>
      </w:r>
      <w:r>
        <w:t>заданных</w:t>
      </w:r>
      <w:r>
        <w:rPr>
          <w:spacing w:val="27"/>
        </w:rPr>
        <w:t xml:space="preserve"> </w:t>
      </w:r>
      <w:r>
        <w:t>предположений</w:t>
      </w:r>
      <w:r>
        <w:rPr>
          <w:spacing w:val="33"/>
        </w:rPr>
        <w:t xml:space="preserve"> </w:t>
      </w:r>
      <w:r>
        <w:t>(прямые</w:t>
      </w:r>
      <w:r>
        <w:rPr>
          <w:spacing w:val="32"/>
        </w:rPr>
        <w:t xml:space="preserve"> </w:t>
      </w:r>
      <w:r>
        <w:t>измерения</w:t>
      </w:r>
      <w:r>
        <w:rPr>
          <w:spacing w:val="32"/>
        </w:rPr>
        <w:t xml:space="preserve"> </w:t>
      </w:r>
      <w:r>
        <w:t>физических</w:t>
      </w:r>
      <w:r>
        <w:rPr>
          <w:spacing w:val="27"/>
        </w:rPr>
        <w:t xml:space="preserve"> </w:t>
      </w:r>
      <w:r>
        <w:t>величин</w:t>
      </w:r>
      <w:r>
        <w:rPr>
          <w:spacing w:val="33"/>
        </w:rPr>
        <w:t xml:space="preserve"> </w:t>
      </w:r>
      <w:r>
        <w:t>и</w:t>
      </w:r>
      <w:r>
        <w:rPr>
          <w:spacing w:val="-57"/>
        </w:rPr>
        <w:t xml:space="preserve"> </w:t>
      </w:r>
      <w:r>
        <w:t>сравнение заданных</w:t>
      </w:r>
      <w:r>
        <w:rPr>
          <w:spacing w:val="-3"/>
        </w:rPr>
        <w:t xml:space="preserve"> </w:t>
      </w:r>
      <w:r>
        <w:t>соотношений</w:t>
      </w:r>
      <w:r>
        <w:rPr>
          <w:spacing w:val="1"/>
        </w:rPr>
        <w:t xml:space="preserve"> </w:t>
      </w:r>
      <w:r>
        <w:t>между</w:t>
      </w:r>
      <w:r>
        <w:rPr>
          <w:spacing w:val="2"/>
        </w:rPr>
        <w:t xml:space="preserve"> </w:t>
      </w:r>
      <w:r>
        <w:t>ними).</w:t>
      </w:r>
      <w:r>
        <w:rPr>
          <w:spacing w:val="-1"/>
        </w:rPr>
        <w:t xml:space="preserve"> </w:t>
      </w:r>
      <w:r>
        <w:t>Проверка</w:t>
      </w:r>
      <w:r>
        <w:rPr>
          <w:spacing w:val="-4"/>
        </w:rPr>
        <w:t xml:space="preserve"> </w:t>
      </w:r>
      <w:r>
        <w:t>гипотез</w:t>
      </w:r>
    </w:p>
    <w:p w:rsidR="002F6ED5" w:rsidRDefault="00CB38D1">
      <w:pPr>
        <w:pStyle w:val="a4"/>
        <w:numPr>
          <w:ilvl w:val="0"/>
          <w:numId w:val="119"/>
        </w:numPr>
        <w:tabs>
          <w:tab w:val="left" w:pos="1670"/>
        </w:tabs>
        <w:spacing w:before="1" w:line="237" w:lineRule="auto"/>
        <w:ind w:right="426" w:firstLine="710"/>
        <w:rPr>
          <w:sz w:val="24"/>
        </w:rPr>
      </w:pPr>
      <w:r>
        <w:rPr>
          <w:sz w:val="24"/>
        </w:rPr>
        <w:t>Проверка</w:t>
      </w:r>
      <w:r>
        <w:rPr>
          <w:spacing w:val="5"/>
          <w:sz w:val="24"/>
        </w:rPr>
        <w:t xml:space="preserve"> </w:t>
      </w:r>
      <w:r>
        <w:rPr>
          <w:sz w:val="24"/>
        </w:rPr>
        <w:t>гипотезы</w:t>
      </w:r>
      <w:r>
        <w:rPr>
          <w:spacing w:val="5"/>
          <w:sz w:val="24"/>
        </w:rPr>
        <w:t xml:space="preserve"> </w:t>
      </w:r>
      <w:r>
        <w:rPr>
          <w:sz w:val="24"/>
        </w:rPr>
        <w:t>о</w:t>
      </w:r>
      <w:r>
        <w:rPr>
          <w:spacing w:val="11"/>
          <w:sz w:val="24"/>
        </w:rPr>
        <w:t xml:space="preserve"> </w:t>
      </w:r>
      <w:r>
        <w:rPr>
          <w:sz w:val="24"/>
        </w:rPr>
        <w:t>линейной</w:t>
      </w:r>
      <w:r>
        <w:rPr>
          <w:spacing w:val="3"/>
          <w:sz w:val="24"/>
        </w:rPr>
        <w:t xml:space="preserve"> </w:t>
      </w:r>
      <w:r>
        <w:rPr>
          <w:sz w:val="24"/>
        </w:rPr>
        <w:t>зависимости</w:t>
      </w:r>
      <w:r>
        <w:rPr>
          <w:spacing w:val="9"/>
          <w:sz w:val="24"/>
        </w:rPr>
        <w:t xml:space="preserve"> </w:t>
      </w:r>
      <w:r>
        <w:rPr>
          <w:sz w:val="24"/>
        </w:rPr>
        <w:t>длины</w:t>
      </w:r>
      <w:r>
        <w:rPr>
          <w:spacing w:val="9"/>
          <w:sz w:val="24"/>
        </w:rPr>
        <w:t xml:space="preserve"> </w:t>
      </w:r>
      <w:r>
        <w:rPr>
          <w:sz w:val="24"/>
        </w:rPr>
        <w:t>столбика</w:t>
      </w:r>
      <w:r>
        <w:rPr>
          <w:spacing w:val="6"/>
          <w:sz w:val="24"/>
        </w:rPr>
        <w:t xml:space="preserve"> </w:t>
      </w:r>
      <w:r>
        <w:rPr>
          <w:sz w:val="24"/>
        </w:rPr>
        <w:t>жидкости</w:t>
      </w:r>
      <w:r>
        <w:rPr>
          <w:spacing w:val="4"/>
          <w:sz w:val="24"/>
        </w:rPr>
        <w:t xml:space="preserve"> </w:t>
      </w:r>
      <w:r>
        <w:rPr>
          <w:sz w:val="24"/>
        </w:rPr>
        <w:t>в</w:t>
      </w:r>
      <w:r>
        <w:rPr>
          <w:spacing w:val="9"/>
          <w:sz w:val="24"/>
        </w:rPr>
        <w:t xml:space="preserve"> </w:t>
      </w:r>
      <w:r>
        <w:rPr>
          <w:sz w:val="24"/>
        </w:rPr>
        <w:t>трубке</w:t>
      </w:r>
      <w:r>
        <w:rPr>
          <w:spacing w:val="6"/>
          <w:sz w:val="24"/>
        </w:rPr>
        <w:t xml:space="preserve"> </w:t>
      </w:r>
      <w:r>
        <w:rPr>
          <w:sz w:val="24"/>
        </w:rPr>
        <w:t>от</w:t>
      </w:r>
      <w:r>
        <w:rPr>
          <w:spacing w:val="-57"/>
          <w:sz w:val="24"/>
        </w:rPr>
        <w:t xml:space="preserve"> </w:t>
      </w:r>
      <w:r>
        <w:rPr>
          <w:sz w:val="24"/>
        </w:rPr>
        <w:t>температуры.</w:t>
      </w:r>
    </w:p>
    <w:p w:rsidR="002F6ED5" w:rsidRDefault="00CB38D1">
      <w:pPr>
        <w:pStyle w:val="a4"/>
        <w:numPr>
          <w:ilvl w:val="0"/>
          <w:numId w:val="119"/>
        </w:numPr>
        <w:tabs>
          <w:tab w:val="left" w:pos="1670"/>
        </w:tabs>
        <w:spacing w:before="6" w:line="237" w:lineRule="auto"/>
        <w:ind w:right="421" w:firstLine="710"/>
        <w:rPr>
          <w:sz w:val="24"/>
        </w:rPr>
      </w:pPr>
      <w:r>
        <w:rPr>
          <w:sz w:val="24"/>
        </w:rPr>
        <w:t>Проверка</w:t>
      </w:r>
      <w:r>
        <w:rPr>
          <w:spacing w:val="16"/>
          <w:sz w:val="24"/>
        </w:rPr>
        <w:t xml:space="preserve"> </w:t>
      </w:r>
      <w:r>
        <w:rPr>
          <w:sz w:val="24"/>
        </w:rPr>
        <w:t>гипотезы</w:t>
      </w:r>
      <w:r>
        <w:rPr>
          <w:spacing w:val="14"/>
          <w:sz w:val="24"/>
        </w:rPr>
        <w:t xml:space="preserve"> </w:t>
      </w:r>
      <w:r>
        <w:rPr>
          <w:sz w:val="24"/>
        </w:rPr>
        <w:t>о</w:t>
      </w:r>
      <w:r>
        <w:rPr>
          <w:spacing w:val="18"/>
          <w:sz w:val="24"/>
        </w:rPr>
        <w:t xml:space="preserve"> </w:t>
      </w:r>
      <w:r>
        <w:rPr>
          <w:sz w:val="24"/>
        </w:rPr>
        <w:t>прямой</w:t>
      </w:r>
      <w:r>
        <w:rPr>
          <w:spacing w:val="13"/>
          <w:sz w:val="24"/>
        </w:rPr>
        <w:t xml:space="preserve"> </w:t>
      </w:r>
      <w:r>
        <w:rPr>
          <w:sz w:val="24"/>
        </w:rPr>
        <w:t>пропорциональности</w:t>
      </w:r>
      <w:r>
        <w:rPr>
          <w:spacing w:val="15"/>
          <w:sz w:val="24"/>
        </w:rPr>
        <w:t xml:space="preserve"> </w:t>
      </w:r>
      <w:r>
        <w:rPr>
          <w:sz w:val="24"/>
        </w:rPr>
        <w:t>скорости</w:t>
      </w:r>
      <w:r>
        <w:rPr>
          <w:spacing w:val="15"/>
          <w:sz w:val="24"/>
        </w:rPr>
        <w:t xml:space="preserve"> </w:t>
      </w:r>
      <w:r>
        <w:rPr>
          <w:sz w:val="24"/>
        </w:rPr>
        <w:t>при</w:t>
      </w:r>
      <w:r>
        <w:rPr>
          <w:spacing w:val="18"/>
          <w:sz w:val="24"/>
        </w:rPr>
        <w:t xml:space="preserve"> </w:t>
      </w:r>
      <w:r>
        <w:rPr>
          <w:sz w:val="24"/>
        </w:rPr>
        <w:t>равноускоренном</w:t>
      </w:r>
      <w:r>
        <w:rPr>
          <w:spacing w:val="-57"/>
          <w:sz w:val="24"/>
        </w:rPr>
        <w:t xml:space="preserve"> </w:t>
      </w:r>
      <w:r>
        <w:rPr>
          <w:sz w:val="24"/>
        </w:rPr>
        <w:t>движении</w:t>
      </w:r>
      <w:r>
        <w:rPr>
          <w:spacing w:val="-3"/>
          <w:sz w:val="24"/>
        </w:rPr>
        <w:t xml:space="preserve"> </w:t>
      </w:r>
      <w:r>
        <w:rPr>
          <w:sz w:val="24"/>
        </w:rPr>
        <w:t>пройденному</w:t>
      </w:r>
      <w:r>
        <w:rPr>
          <w:spacing w:val="-8"/>
          <w:sz w:val="24"/>
        </w:rPr>
        <w:t xml:space="preserve"> </w:t>
      </w:r>
      <w:r>
        <w:rPr>
          <w:sz w:val="24"/>
        </w:rPr>
        <w:t>пути.</w:t>
      </w:r>
    </w:p>
    <w:p w:rsidR="002F6ED5" w:rsidRDefault="00CB38D1">
      <w:pPr>
        <w:pStyle w:val="a4"/>
        <w:numPr>
          <w:ilvl w:val="0"/>
          <w:numId w:val="119"/>
        </w:numPr>
        <w:tabs>
          <w:tab w:val="left" w:pos="1670"/>
        </w:tabs>
        <w:spacing w:before="5" w:line="237" w:lineRule="auto"/>
        <w:ind w:right="419" w:firstLine="710"/>
        <w:rPr>
          <w:sz w:val="24"/>
        </w:rPr>
      </w:pPr>
      <w:r>
        <w:rPr>
          <w:sz w:val="24"/>
        </w:rPr>
        <w:t>Проверка</w:t>
      </w:r>
      <w:r>
        <w:rPr>
          <w:spacing w:val="2"/>
          <w:sz w:val="24"/>
        </w:rPr>
        <w:t xml:space="preserve"> </w:t>
      </w:r>
      <w:r>
        <w:rPr>
          <w:sz w:val="24"/>
        </w:rPr>
        <w:t>гипотезы:</w:t>
      </w:r>
      <w:r>
        <w:rPr>
          <w:spacing w:val="2"/>
          <w:sz w:val="24"/>
        </w:rPr>
        <w:t xml:space="preserve"> </w:t>
      </w:r>
      <w:r>
        <w:rPr>
          <w:sz w:val="24"/>
        </w:rPr>
        <w:t>при</w:t>
      </w:r>
      <w:r>
        <w:rPr>
          <w:spacing w:val="4"/>
          <w:sz w:val="24"/>
        </w:rPr>
        <w:t xml:space="preserve"> </w:t>
      </w:r>
      <w:r>
        <w:rPr>
          <w:sz w:val="24"/>
        </w:rPr>
        <w:t>последовательно</w:t>
      </w:r>
      <w:r>
        <w:rPr>
          <w:spacing w:val="7"/>
          <w:sz w:val="24"/>
        </w:rPr>
        <w:t xml:space="preserve"> </w:t>
      </w:r>
      <w:r>
        <w:rPr>
          <w:sz w:val="24"/>
        </w:rPr>
        <w:t>включенных</w:t>
      </w:r>
      <w:r>
        <w:rPr>
          <w:spacing w:val="2"/>
          <w:sz w:val="24"/>
        </w:rPr>
        <w:t xml:space="preserve"> </w:t>
      </w:r>
      <w:r>
        <w:rPr>
          <w:sz w:val="24"/>
        </w:rPr>
        <w:t>лампочки</w:t>
      </w:r>
      <w:r>
        <w:rPr>
          <w:spacing w:val="4"/>
          <w:sz w:val="24"/>
        </w:rPr>
        <w:t xml:space="preserve"> </w:t>
      </w:r>
      <w:r>
        <w:rPr>
          <w:sz w:val="24"/>
        </w:rPr>
        <w:t>и</w:t>
      </w:r>
      <w:r>
        <w:rPr>
          <w:spacing w:val="4"/>
          <w:sz w:val="24"/>
        </w:rPr>
        <w:t xml:space="preserve"> </w:t>
      </w:r>
      <w:r>
        <w:rPr>
          <w:sz w:val="24"/>
        </w:rPr>
        <w:t>проводника</w:t>
      </w:r>
      <w:r>
        <w:rPr>
          <w:spacing w:val="5"/>
          <w:sz w:val="24"/>
        </w:rPr>
        <w:t xml:space="preserve"> </w:t>
      </w:r>
      <w:r>
        <w:rPr>
          <w:sz w:val="24"/>
        </w:rPr>
        <w:t>или</w:t>
      </w:r>
      <w:r>
        <w:rPr>
          <w:spacing w:val="-57"/>
          <w:sz w:val="24"/>
        </w:rPr>
        <w:t xml:space="preserve"> </w:t>
      </w:r>
      <w:r>
        <w:rPr>
          <w:sz w:val="24"/>
        </w:rPr>
        <w:t>двух</w:t>
      </w:r>
      <w:r>
        <w:rPr>
          <w:spacing w:val="-4"/>
          <w:sz w:val="24"/>
        </w:rPr>
        <w:t xml:space="preserve"> </w:t>
      </w:r>
      <w:r>
        <w:rPr>
          <w:sz w:val="24"/>
        </w:rPr>
        <w:t>проводников</w:t>
      </w:r>
      <w:r>
        <w:rPr>
          <w:spacing w:val="-1"/>
          <w:sz w:val="24"/>
        </w:rPr>
        <w:t xml:space="preserve"> </w:t>
      </w:r>
      <w:r>
        <w:rPr>
          <w:sz w:val="24"/>
        </w:rPr>
        <w:t>напряжения</w:t>
      </w:r>
      <w:r>
        <w:rPr>
          <w:spacing w:val="1"/>
          <w:sz w:val="24"/>
        </w:rPr>
        <w:t xml:space="preserve"> </w:t>
      </w:r>
      <w:r>
        <w:rPr>
          <w:sz w:val="24"/>
        </w:rPr>
        <w:t>складывать</w:t>
      </w:r>
      <w:r>
        <w:rPr>
          <w:spacing w:val="-1"/>
          <w:sz w:val="24"/>
        </w:rPr>
        <w:t xml:space="preserve"> </w:t>
      </w:r>
      <w:r>
        <w:rPr>
          <w:sz w:val="24"/>
        </w:rPr>
        <w:t>нельзя</w:t>
      </w:r>
      <w:r>
        <w:rPr>
          <w:spacing w:val="2"/>
          <w:sz w:val="24"/>
        </w:rPr>
        <w:t xml:space="preserve"> </w:t>
      </w:r>
      <w:r>
        <w:rPr>
          <w:sz w:val="24"/>
        </w:rPr>
        <w:t>(можно).</w:t>
      </w:r>
    </w:p>
    <w:p w:rsidR="002F6ED5" w:rsidRDefault="00CB38D1">
      <w:pPr>
        <w:pStyle w:val="a4"/>
        <w:numPr>
          <w:ilvl w:val="0"/>
          <w:numId w:val="119"/>
        </w:numPr>
        <w:tabs>
          <w:tab w:val="left" w:pos="1670"/>
        </w:tabs>
        <w:spacing w:before="4"/>
        <w:ind w:left="1669"/>
        <w:rPr>
          <w:sz w:val="24"/>
        </w:rPr>
      </w:pPr>
      <w:r>
        <w:rPr>
          <w:sz w:val="24"/>
        </w:rPr>
        <w:t>Проверка</w:t>
      </w:r>
      <w:r>
        <w:rPr>
          <w:spacing w:val="-3"/>
          <w:sz w:val="24"/>
        </w:rPr>
        <w:t xml:space="preserve"> </w:t>
      </w:r>
      <w:r>
        <w:rPr>
          <w:sz w:val="24"/>
        </w:rPr>
        <w:t>правила</w:t>
      </w:r>
      <w:r>
        <w:rPr>
          <w:spacing w:val="-2"/>
          <w:sz w:val="24"/>
        </w:rPr>
        <w:t xml:space="preserve"> </w:t>
      </w:r>
      <w:r>
        <w:rPr>
          <w:sz w:val="24"/>
        </w:rPr>
        <w:t>сложения</w:t>
      </w:r>
      <w:r>
        <w:rPr>
          <w:spacing w:val="-6"/>
          <w:sz w:val="24"/>
        </w:rPr>
        <w:t xml:space="preserve"> </w:t>
      </w:r>
      <w:r>
        <w:rPr>
          <w:sz w:val="24"/>
        </w:rPr>
        <w:t>токов на</w:t>
      </w:r>
      <w:r>
        <w:rPr>
          <w:spacing w:val="-7"/>
          <w:sz w:val="24"/>
        </w:rPr>
        <w:t xml:space="preserve"> </w:t>
      </w:r>
      <w:r>
        <w:rPr>
          <w:sz w:val="24"/>
        </w:rPr>
        <w:t>двух</w:t>
      </w:r>
      <w:r>
        <w:rPr>
          <w:spacing w:val="-6"/>
          <w:sz w:val="24"/>
        </w:rPr>
        <w:t xml:space="preserve"> </w:t>
      </w:r>
      <w:r>
        <w:rPr>
          <w:sz w:val="24"/>
        </w:rPr>
        <w:t>параллельно</w:t>
      </w:r>
      <w:r>
        <w:rPr>
          <w:spacing w:val="-1"/>
          <w:sz w:val="24"/>
        </w:rPr>
        <w:t xml:space="preserve"> </w:t>
      </w:r>
      <w:r>
        <w:rPr>
          <w:sz w:val="24"/>
        </w:rPr>
        <w:t>включенных</w:t>
      </w:r>
      <w:r>
        <w:rPr>
          <w:spacing w:val="-6"/>
          <w:sz w:val="24"/>
        </w:rPr>
        <w:t xml:space="preserve"> </w:t>
      </w:r>
      <w:r>
        <w:rPr>
          <w:sz w:val="24"/>
        </w:rPr>
        <w:t>резисторов.</w:t>
      </w:r>
    </w:p>
    <w:p w:rsidR="002F6ED5" w:rsidRDefault="00CB38D1">
      <w:pPr>
        <w:pStyle w:val="Heading1"/>
        <w:spacing w:before="2" w:line="275" w:lineRule="exact"/>
        <w:jc w:val="left"/>
      </w:pPr>
      <w:r>
        <w:t>Знакомство</w:t>
      </w:r>
      <w:r>
        <w:rPr>
          <w:spacing w:val="-1"/>
        </w:rPr>
        <w:t xml:space="preserve"> </w:t>
      </w:r>
      <w:r>
        <w:t>с</w:t>
      </w:r>
      <w:r>
        <w:rPr>
          <w:spacing w:val="-1"/>
        </w:rPr>
        <w:t xml:space="preserve"> </w:t>
      </w:r>
      <w:r>
        <w:t>техническими</w:t>
      </w:r>
      <w:r>
        <w:rPr>
          <w:spacing w:val="-1"/>
        </w:rPr>
        <w:t xml:space="preserve"> </w:t>
      </w:r>
      <w:r>
        <w:t>устройствами</w:t>
      </w:r>
      <w:r>
        <w:rPr>
          <w:spacing w:val="-4"/>
        </w:rPr>
        <w:t xml:space="preserve"> </w:t>
      </w:r>
      <w:r>
        <w:t>и</w:t>
      </w:r>
      <w:r>
        <w:rPr>
          <w:spacing w:val="-4"/>
        </w:rPr>
        <w:t xml:space="preserve"> </w:t>
      </w:r>
      <w:r>
        <w:t>их</w:t>
      </w:r>
      <w:r>
        <w:rPr>
          <w:spacing w:val="-5"/>
        </w:rPr>
        <w:t xml:space="preserve"> </w:t>
      </w:r>
      <w:r>
        <w:t>конструирование</w:t>
      </w:r>
    </w:p>
    <w:p w:rsidR="002F6ED5" w:rsidRDefault="00CB38D1">
      <w:pPr>
        <w:pStyle w:val="a4"/>
        <w:numPr>
          <w:ilvl w:val="0"/>
          <w:numId w:val="119"/>
        </w:numPr>
        <w:tabs>
          <w:tab w:val="left" w:pos="1670"/>
        </w:tabs>
        <w:spacing w:line="274" w:lineRule="exact"/>
        <w:ind w:left="1669"/>
        <w:rPr>
          <w:sz w:val="24"/>
        </w:rPr>
      </w:pPr>
      <w:r>
        <w:rPr>
          <w:sz w:val="24"/>
        </w:rPr>
        <w:t>Конструирование</w:t>
      </w:r>
      <w:r>
        <w:rPr>
          <w:spacing w:val="-3"/>
          <w:sz w:val="24"/>
        </w:rPr>
        <w:t xml:space="preserve"> </w:t>
      </w:r>
      <w:r>
        <w:rPr>
          <w:sz w:val="24"/>
        </w:rPr>
        <w:t>наклонной</w:t>
      </w:r>
      <w:r>
        <w:rPr>
          <w:spacing w:val="-1"/>
          <w:sz w:val="24"/>
        </w:rPr>
        <w:t xml:space="preserve"> </w:t>
      </w:r>
      <w:r>
        <w:rPr>
          <w:sz w:val="24"/>
        </w:rPr>
        <w:t>плоскости</w:t>
      </w:r>
      <w:r>
        <w:rPr>
          <w:spacing w:val="-5"/>
          <w:sz w:val="24"/>
        </w:rPr>
        <w:t xml:space="preserve"> </w:t>
      </w:r>
      <w:r>
        <w:rPr>
          <w:sz w:val="24"/>
        </w:rPr>
        <w:t>с</w:t>
      </w:r>
      <w:r>
        <w:rPr>
          <w:spacing w:val="-3"/>
          <w:sz w:val="24"/>
        </w:rPr>
        <w:t xml:space="preserve"> </w:t>
      </w:r>
      <w:r>
        <w:rPr>
          <w:sz w:val="24"/>
        </w:rPr>
        <w:t>заданным</w:t>
      </w:r>
      <w:r>
        <w:rPr>
          <w:spacing w:val="-5"/>
          <w:sz w:val="24"/>
        </w:rPr>
        <w:t xml:space="preserve"> </w:t>
      </w:r>
      <w:r>
        <w:rPr>
          <w:sz w:val="24"/>
        </w:rPr>
        <w:t>значением</w:t>
      </w:r>
      <w:r>
        <w:rPr>
          <w:spacing w:val="-4"/>
          <w:sz w:val="24"/>
        </w:rPr>
        <w:t xml:space="preserve"> </w:t>
      </w:r>
      <w:r>
        <w:rPr>
          <w:sz w:val="24"/>
        </w:rPr>
        <w:t>КПД.</w:t>
      </w:r>
    </w:p>
    <w:p w:rsidR="002F6ED5" w:rsidRDefault="00CB38D1">
      <w:pPr>
        <w:pStyle w:val="a4"/>
        <w:numPr>
          <w:ilvl w:val="0"/>
          <w:numId w:val="119"/>
        </w:numPr>
        <w:tabs>
          <w:tab w:val="left" w:pos="1670"/>
        </w:tabs>
        <w:spacing w:line="275" w:lineRule="exact"/>
        <w:ind w:left="1669"/>
        <w:rPr>
          <w:sz w:val="24"/>
        </w:rPr>
      </w:pPr>
      <w:r>
        <w:rPr>
          <w:sz w:val="24"/>
        </w:rPr>
        <w:t>Конструирование</w:t>
      </w:r>
      <w:r>
        <w:rPr>
          <w:spacing w:val="-2"/>
          <w:sz w:val="24"/>
        </w:rPr>
        <w:t xml:space="preserve"> </w:t>
      </w:r>
      <w:r>
        <w:rPr>
          <w:sz w:val="24"/>
        </w:rPr>
        <w:t>ареометра</w:t>
      </w:r>
      <w:r>
        <w:rPr>
          <w:spacing w:val="-6"/>
          <w:sz w:val="24"/>
        </w:rPr>
        <w:t xml:space="preserve"> </w:t>
      </w:r>
      <w:r>
        <w:rPr>
          <w:sz w:val="24"/>
        </w:rPr>
        <w:t>и испытание</w:t>
      </w:r>
      <w:r>
        <w:rPr>
          <w:spacing w:val="-7"/>
          <w:sz w:val="24"/>
        </w:rPr>
        <w:t xml:space="preserve"> </w:t>
      </w:r>
      <w:r>
        <w:rPr>
          <w:sz w:val="24"/>
        </w:rPr>
        <w:t>его</w:t>
      </w:r>
      <w:r>
        <w:rPr>
          <w:spacing w:val="3"/>
          <w:sz w:val="24"/>
        </w:rPr>
        <w:t xml:space="preserve"> </w:t>
      </w:r>
      <w:r>
        <w:rPr>
          <w:sz w:val="24"/>
        </w:rPr>
        <w:t>работы.</w:t>
      </w:r>
    </w:p>
    <w:p w:rsidR="002F6ED5" w:rsidRDefault="00CB38D1">
      <w:pPr>
        <w:pStyle w:val="a4"/>
        <w:numPr>
          <w:ilvl w:val="0"/>
          <w:numId w:val="119"/>
        </w:numPr>
        <w:tabs>
          <w:tab w:val="left" w:pos="1670"/>
        </w:tabs>
        <w:spacing w:before="3" w:line="275" w:lineRule="exact"/>
        <w:ind w:left="1669"/>
        <w:rPr>
          <w:sz w:val="24"/>
        </w:rPr>
      </w:pPr>
      <w:r>
        <w:rPr>
          <w:sz w:val="24"/>
        </w:rPr>
        <w:t>Сборка</w:t>
      </w:r>
      <w:r>
        <w:rPr>
          <w:spacing w:val="-2"/>
          <w:sz w:val="24"/>
        </w:rPr>
        <w:t xml:space="preserve"> </w:t>
      </w:r>
      <w:r>
        <w:rPr>
          <w:sz w:val="24"/>
        </w:rPr>
        <w:t>электрической цепи</w:t>
      </w:r>
      <w:r>
        <w:rPr>
          <w:spacing w:val="-5"/>
          <w:sz w:val="24"/>
        </w:rPr>
        <w:t xml:space="preserve"> </w:t>
      </w:r>
      <w:r>
        <w:rPr>
          <w:sz w:val="24"/>
        </w:rPr>
        <w:t>и</w:t>
      </w:r>
      <w:r>
        <w:rPr>
          <w:spacing w:val="-5"/>
          <w:sz w:val="24"/>
        </w:rPr>
        <w:t xml:space="preserve"> </w:t>
      </w:r>
      <w:r>
        <w:rPr>
          <w:sz w:val="24"/>
        </w:rPr>
        <w:t>измерение</w:t>
      </w:r>
      <w:r>
        <w:rPr>
          <w:spacing w:val="-1"/>
          <w:sz w:val="24"/>
        </w:rPr>
        <w:t xml:space="preserve"> </w:t>
      </w:r>
      <w:r>
        <w:rPr>
          <w:sz w:val="24"/>
        </w:rPr>
        <w:t>силы</w:t>
      </w:r>
      <w:r>
        <w:rPr>
          <w:spacing w:val="-9"/>
          <w:sz w:val="24"/>
        </w:rPr>
        <w:t xml:space="preserve"> </w:t>
      </w:r>
      <w:r>
        <w:rPr>
          <w:sz w:val="24"/>
        </w:rPr>
        <w:t>тока</w:t>
      </w:r>
      <w:r>
        <w:rPr>
          <w:spacing w:val="-6"/>
          <w:sz w:val="24"/>
        </w:rPr>
        <w:t xml:space="preserve"> </w:t>
      </w:r>
      <w:r>
        <w:rPr>
          <w:sz w:val="24"/>
        </w:rPr>
        <w:t>в ее</w:t>
      </w:r>
      <w:r>
        <w:rPr>
          <w:spacing w:val="-2"/>
          <w:sz w:val="24"/>
        </w:rPr>
        <w:t xml:space="preserve"> </w:t>
      </w:r>
      <w:r>
        <w:rPr>
          <w:sz w:val="24"/>
        </w:rPr>
        <w:t>различных</w:t>
      </w:r>
      <w:r>
        <w:rPr>
          <w:spacing w:val="-6"/>
          <w:sz w:val="24"/>
        </w:rPr>
        <w:t xml:space="preserve"> </w:t>
      </w:r>
      <w:r>
        <w:rPr>
          <w:sz w:val="24"/>
        </w:rPr>
        <w:t>участках.</w:t>
      </w:r>
    </w:p>
    <w:p w:rsidR="002F6ED5" w:rsidRDefault="00CB38D1">
      <w:pPr>
        <w:pStyle w:val="a4"/>
        <w:numPr>
          <w:ilvl w:val="0"/>
          <w:numId w:val="119"/>
        </w:numPr>
        <w:tabs>
          <w:tab w:val="left" w:pos="1670"/>
        </w:tabs>
        <w:spacing w:line="275" w:lineRule="exact"/>
        <w:ind w:left="1669"/>
        <w:rPr>
          <w:sz w:val="24"/>
        </w:rPr>
      </w:pPr>
      <w:r>
        <w:rPr>
          <w:sz w:val="24"/>
        </w:rPr>
        <w:t>Сборка</w:t>
      </w:r>
      <w:r>
        <w:rPr>
          <w:spacing w:val="-4"/>
          <w:sz w:val="24"/>
        </w:rPr>
        <w:t xml:space="preserve"> </w:t>
      </w:r>
      <w:r>
        <w:rPr>
          <w:sz w:val="24"/>
        </w:rPr>
        <w:t>электромагнита</w:t>
      </w:r>
      <w:r>
        <w:rPr>
          <w:spacing w:val="-3"/>
          <w:sz w:val="24"/>
        </w:rPr>
        <w:t xml:space="preserve"> </w:t>
      </w:r>
      <w:r>
        <w:rPr>
          <w:sz w:val="24"/>
        </w:rPr>
        <w:t>и</w:t>
      </w:r>
      <w:r>
        <w:rPr>
          <w:spacing w:val="-6"/>
          <w:sz w:val="24"/>
        </w:rPr>
        <w:t xml:space="preserve"> </w:t>
      </w:r>
      <w:r>
        <w:rPr>
          <w:sz w:val="24"/>
        </w:rPr>
        <w:t>испытание</w:t>
      </w:r>
      <w:r>
        <w:rPr>
          <w:spacing w:val="-3"/>
          <w:sz w:val="24"/>
        </w:rPr>
        <w:t xml:space="preserve"> </w:t>
      </w:r>
      <w:r>
        <w:rPr>
          <w:sz w:val="24"/>
        </w:rPr>
        <w:t>его</w:t>
      </w:r>
      <w:r>
        <w:rPr>
          <w:spacing w:val="1"/>
          <w:sz w:val="24"/>
        </w:rPr>
        <w:t xml:space="preserve"> </w:t>
      </w:r>
      <w:r>
        <w:rPr>
          <w:sz w:val="24"/>
        </w:rPr>
        <w:t>действия.</w:t>
      </w:r>
    </w:p>
    <w:p w:rsidR="002F6ED5" w:rsidRDefault="00CB38D1">
      <w:pPr>
        <w:pStyle w:val="a4"/>
        <w:numPr>
          <w:ilvl w:val="0"/>
          <w:numId w:val="119"/>
        </w:numPr>
        <w:tabs>
          <w:tab w:val="left" w:pos="1670"/>
        </w:tabs>
        <w:spacing w:before="3" w:line="275" w:lineRule="exact"/>
        <w:ind w:left="1669"/>
        <w:rPr>
          <w:sz w:val="24"/>
        </w:rPr>
      </w:pPr>
      <w:r>
        <w:rPr>
          <w:sz w:val="24"/>
        </w:rPr>
        <w:t>Изучение</w:t>
      </w:r>
      <w:r>
        <w:rPr>
          <w:spacing w:val="-4"/>
          <w:sz w:val="24"/>
        </w:rPr>
        <w:t xml:space="preserve"> </w:t>
      </w:r>
      <w:r>
        <w:rPr>
          <w:sz w:val="24"/>
        </w:rPr>
        <w:t>электрического</w:t>
      </w:r>
      <w:r>
        <w:rPr>
          <w:spacing w:val="2"/>
          <w:sz w:val="24"/>
        </w:rPr>
        <w:t xml:space="preserve"> </w:t>
      </w:r>
      <w:r>
        <w:rPr>
          <w:sz w:val="24"/>
        </w:rPr>
        <w:t>двигателя</w:t>
      </w:r>
      <w:r>
        <w:rPr>
          <w:spacing w:val="-7"/>
          <w:sz w:val="24"/>
        </w:rPr>
        <w:t xml:space="preserve"> </w:t>
      </w:r>
      <w:r>
        <w:rPr>
          <w:sz w:val="24"/>
        </w:rPr>
        <w:t>постоянного</w:t>
      </w:r>
      <w:r>
        <w:rPr>
          <w:spacing w:val="-2"/>
          <w:sz w:val="24"/>
        </w:rPr>
        <w:t xml:space="preserve"> </w:t>
      </w:r>
      <w:r>
        <w:rPr>
          <w:sz w:val="24"/>
        </w:rPr>
        <w:t>тока</w:t>
      </w:r>
      <w:r>
        <w:rPr>
          <w:spacing w:val="-8"/>
          <w:sz w:val="24"/>
        </w:rPr>
        <w:t xml:space="preserve"> </w:t>
      </w:r>
      <w:r>
        <w:rPr>
          <w:sz w:val="24"/>
        </w:rPr>
        <w:t>(на</w:t>
      </w:r>
      <w:r>
        <w:rPr>
          <w:spacing w:val="3"/>
          <w:sz w:val="24"/>
        </w:rPr>
        <w:t xml:space="preserve"> </w:t>
      </w:r>
      <w:r>
        <w:rPr>
          <w:sz w:val="24"/>
        </w:rPr>
        <w:t>модели).</w:t>
      </w:r>
    </w:p>
    <w:p w:rsidR="002F6ED5" w:rsidRDefault="00CB38D1">
      <w:pPr>
        <w:pStyle w:val="a4"/>
        <w:numPr>
          <w:ilvl w:val="0"/>
          <w:numId w:val="119"/>
        </w:numPr>
        <w:tabs>
          <w:tab w:val="left" w:pos="2096"/>
          <w:tab w:val="left" w:pos="2097"/>
        </w:tabs>
        <w:spacing w:line="275" w:lineRule="exact"/>
        <w:ind w:left="2097" w:hanging="706"/>
        <w:rPr>
          <w:sz w:val="24"/>
        </w:rPr>
      </w:pPr>
      <w:r>
        <w:rPr>
          <w:sz w:val="24"/>
        </w:rPr>
        <w:t>Конструирование</w:t>
      </w:r>
      <w:r>
        <w:rPr>
          <w:spacing w:val="-9"/>
          <w:sz w:val="24"/>
        </w:rPr>
        <w:t xml:space="preserve"> </w:t>
      </w:r>
      <w:r>
        <w:rPr>
          <w:sz w:val="24"/>
        </w:rPr>
        <w:t>электродвигателя.</w:t>
      </w:r>
    </w:p>
    <w:p w:rsidR="002F6ED5" w:rsidRDefault="00CB38D1">
      <w:pPr>
        <w:pStyle w:val="a4"/>
        <w:numPr>
          <w:ilvl w:val="0"/>
          <w:numId w:val="119"/>
        </w:numPr>
        <w:tabs>
          <w:tab w:val="left" w:pos="2096"/>
          <w:tab w:val="left" w:pos="2097"/>
        </w:tabs>
        <w:spacing w:before="2" w:line="275" w:lineRule="exact"/>
        <w:ind w:left="2097" w:hanging="706"/>
        <w:rPr>
          <w:sz w:val="24"/>
        </w:rPr>
      </w:pPr>
      <w:r>
        <w:rPr>
          <w:sz w:val="24"/>
        </w:rPr>
        <w:t>Конструирование</w:t>
      </w:r>
      <w:r>
        <w:rPr>
          <w:spacing w:val="-11"/>
          <w:sz w:val="24"/>
        </w:rPr>
        <w:t xml:space="preserve"> </w:t>
      </w:r>
      <w:r>
        <w:rPr>
          <w:sz w:val="24"/>
        </w:rPr>
        <w:t>модели</w:t>
      </w:r>
      <w:r>
        <w:rPr>
          <w:spacing w:val="-4"/>
          <w:sz w:val="24"/>
        </w:rPr>
        <w:t xml:space="preserve"> </w:t>
      </w:r>
      <w:r>
        <w:rPr>
          <w:sz w:val="24"/>
        </w:rPr>
        <w:t>телескопа.</w:t>
      </w:r>
    </w:p>
    <w:p w:rsidR="002F6ED5" w:rsidRDefault="00CB38D1">
      <w:pPr>
        <w:pStyle w:val="a4"/>
        <w:numPr>
          <w:ilvl w:val="0"/>
          <w:numId w:val="119"/>
        </w:numPr>
        <w:tabs>
          <w:tab w:val="left" w:pos="2096"/>
          <w:tab w:val="left" w:pos="2097"/>
        </w:tabs>
        <w:spacing w:line="275" w:lineRule="exact"/>
        <w:ind w:left="2097" w:hanging="706"/>
        <w:rPr>
          <w:sz w:val="24"/>
        </w:rPr>
      </w:pPr>
      <w:r>
        <w:rPr>
          <w:sz w:val="24"/>
        </w:rPr>
        <w:t>Конструирование</w:t>
      </w:r>
      <w:r>
        <w:rPr>
          <w:spacing w:val="-9"/>
          <w:sz w:val="24"/>
        </w:rPr>
        <w:t xml:space="preserve"> </w:t>
      </w:r>
      <w:r>
        <w:rPr>
          <w:sz w:val="24"/>
        </w:rPr>
        <w:t>модели</w:t>
      </w:r>
      <w:r>
        <w:rPr>
          <w:spacing w:val="-1"/>
          <w:sz w:val="24"/>
        </w:rPr>
        <w:t xml:space="preserve"> </w:t>
      </w:r>
      <w:r>
        <w:rPr>
          <w:sz w:val="24"/>
        </w:rPr>
        <w:t>лодки</w:t>
      </w:r>
      <w:r>
        <w:rPr>
          <w:spacing w:val="-2"/>
          <w:sz w:val="24"/>
        </w:rPr>
        <w:t xml:space="preserve"> </w:t>
      </w:r>
      <w:r>
        <w:rPr>
          <w:sz w:val="24"/>
        </w:rPr>
        <w:t>с</w:t>
      </w:r>
      <w:r>
        <w:rPr>
          <w:spacing w:val="-3"/>
          <w:sz w:val="24"/>
        </w:rPr>
        <w:t xml:space="preserve"> </w:t>
      </w:r>
      <w:r>
        <w:rPr>
          <w:sz w:val="24"/>
        </w:rPr>
        <w:t>заданной</w:t>
      </w:r>
      <w:r>
        <w:rPr>
          <w:spacing w:val="-7"/>
          <w:sz w:val="24"/>
        </w:rPr>
        <w:t xml:space="preserve"> </w:t>
      </w:r>
      <w:r>
        <w:rPr>
          <w:sz w:val="24"/>
        </w:rPr>
        <w:t>грузоподъемностью.</w:t>
      </w:r>
    </w:p>
    <w:p w:rsidR="002F6ED5" w:rsidRDefault="00CB38D1">
      <w:pPr>
        <w:pStyle w:val="a4"/>
        <w:numPr>
          <w:ilvl w:val="0"/>
          <w:numId w:val="119"/>
        </w:numPr>
        <w:tabs>
          <w:tab w:val="left" w:pos="2096"/>
          <w:tab w:val="left" w:pos="2097"/>
        </w:tabs>
        <w:spacing w:before="3" w:line="275" w:lineRule="exact"/>
        <w:ind w:left="2097" w:hanging="706"/>
        <w:rPr>
          <w:sz w:val="24"/>
        </w:rPr>
      </w:pPr>
      <w:r>
        <w:rPr>
          <w:sz w:val="24"/>
        </w:rPr>
        <w:t>Оценка</w:t>
      </w:r>
      <w:r>
        <w:rPr>
          <w:spacing w:val="-1"/>
          <w:sz w:val="24"/>
        </w:rPr>
        <w:t xml:space="preserve"> </w:t>
      </w:r>
      <w:r>
        <w:rPr>
          <w:sz w:val="24"/>
        </w:rPr>
        <w:t>своего зрения</w:t>
      </w:r>
      <w:r>
        <w:rPr>
          <w:spacing w:val="-5"/>
          <w:sz w:val="24"/>
        </w:rPr>
        <w:t xml:space="preserve"> </w:t>
      </w:r>
      <w:r>
        <w:rPr>
          <w:sz w:val="24"/>
        </w:rPr>
        <w:t>и</w:t>
      </w:r>
      <w:r>
        <w:rPr>
          <w:spacing w:val="1"/>
          <w:sz w:val="24"/>
        </w:rPr>
        <w:t xml:space="preserve"> </w:t>
      </w:r>
      <w:r>
        <w:rPr>
          <w:sz w:val="24"/>
        </w:rPr>
        <w:t>подбор</w:t>
      </w:r>
      <w:r>
        <w:rPr>
          <w:spacing w:val="-9"/>
          <w:sz w:val="24"/>
        </w:rPr>
        <w:t xml:space="preserve"> </w:t>
      </w:r>
      <w:r>
        <w:rPr>
          <w:sz w:val="24"/>
        </w:rPr>
        <w:t>очков.</w:t>
      </w:r>
    </w:p>
    <w:p w:rsidR="002F6ED5" w:rsidRDefault="00CB38D1">
      <w:pPr>
        <w:pStyle w:val="a4"/>
        <w:numPr>
          <w:ilvl w:val="0"/>
          <w:numId w:val="119"/>
        </w:numPr>
        <w:tabs>
          <w:tab w:val="left" w:pos="2096"/>
          <w:tab w:val="left" w:pos="2097"/>
        </w:tabs>
        <w:spacing w:line="275" w:lineRule="exact"/>
        <w:ind w:left="2097" w:hanging="706"/>
        <w:rPr>
          <w:sz w:val="24"/>
        </w:rPr>
      </w:pPr>
      <w:r>
        <w:rPr>
          <w:sz w:val="24"/>
        </w:rPr>
        <w:t>Конструирование</w:t>
      </w:r>
      <w:r>
        <w:rPr>
          <w:spacing w:val="-4"/>
          <w:sz w:val="24"/>
        </w:rPr>
        <w:t xml:space="preserve"> </w:t>
      </w:r>
      <w:r>
        <w:rPr>
          <w:sz w:val="24"/>
        </w:rPr>
        <w:t>простейшего</w:t>
      </w:r>
      <w:r>
        <w:rPr>
          <w:spacing w:val="-3"/>
          <w:sz w:val="24"/>
        </w:rPr>
        <w:t xml:space="preserve"> </w:t>
      </w:r>
      <w:r>
        <w:rPr>
          <w:sz w:val="24"/>
        </w:rPr>
        <w:t>генератора.</w:t>
      </w:r>
    </w:p>
    <w:p w:rsidR="002F6ED5" w:rsidRDefault="00CB38D1">
      <w:pPr>
        <w:pStyle w:val="a4"/>
        <w:numPr>
          <w:ilvl w:val="0"/>
          <w:numId w:val="119"/>
        </w:numPr>
        <w:tabs>
          <w:tab w:val="left" w:pos="2096"/>
          <w:tab w:val="left" w:pos="2097"/>
        </w:tabs>
        <w:spacing w:before="3"/>
        <w:ind w:left="2097" w:hanging="706"/>
        <w:rPr>
          <w:sz w:val="24"/>
        </w:rPr>
      </w:pPr>
      <w:r>
        <w:rPr>
          <w:sz w:val="24"/>
        </w:rPr>
        <w:t>Изучение</w:t>
      </w:r>
      <w:r>
        <w:rPr>
          <w:spacing w:val="-4"/>
          <w:sz w:val="24"/>
        </w:rPr>
        <w:t xml:space="preserve"> </w:t>
      </w:r>
      <w:r>
        <w:rPr>
          <w:sz w:val="24"/>
        </w:rPr>
        <w:t>свойств</w:t>
      </w:r>
      <w:r>
        <w:rPr>
          <w:spacing w:val="-4"/>
          <w:sz w:val="24"/>
        </w:rPr>
        <w:t xml:space="preserve"> </w:t>
      </w:r>
      <w:r>
        <w:rPr>
          <w:sz w:val="24"/>
        </w:rPr>
        <w:t>изображения</w:t>
      </w:r>
      <w:r>
        <w:rPr>
          <w:spacing w:val="-3"/>
          <w:sz w:val="24"/>
        </w:rPr>
        <w:t xml:space="preserve"> </w:t>
      </w:r>
      <w:r>
        <w:rPr>
          <w:sz w:val="24"/>
        </w:rPr>
        <w:t>в</w:t>
      </w:r>
      <w:r>
        <w:rPr>
          <w:spacing w:val="-5"/>
          <w:sz w:val="24"/>
        </w:rPr>
        <w:t xml:space="preserve"> </w:t>
      </w:r>
      <w:r>
        <w:rPr>
          <w:sz w:val="24"/>
        </w:rPr>
        <w:t>линзах.</w:t>
      </w:r>
    </w:p>
    <w:p w:rsidR="002F6ED5" w:rsidRDefault="002F6ED5">
      <w:pPr>
        <w:pStyle w:val="a3"/>
        <w:ind w:left="0" w:firstLine="0"/>
        <w:jc w:val="left"/>
        <w:rPr>
          <w:sz w:val="26"/>
        </w:rPr>
      </w:pPr>
    </w:p>
    <w:p w:rsidR="002F6ED5" w:rsidRDefault="00CB38D1">
      <w:pPr>
        <w:pStyle w:val="Heading1"/>
        <w:numPr>
          <w:ilvl w:val="3"/>
          <w:numId w:val="134"/>
        </w:numPr>
        <w:tabs>
          <w:tab w:val="left" w:pos="1583"/>
        </w:tabs>
        <w:spacing w:before="183"/>
        <w:ind w:left="1582" w:hanging="903"/>
        <w:jc w:val="left"/>
      </w:pPr>
      <w:bookmarkStart w:id="51" w:name="2.2.2.12._Биология"/>
      <w:bookmarkEnd w:id="51"/>
      <w:r>
        <w:t>Биология</w:t>
      </w:r>
    </w:p>
    <w:p w:rsidR="002F6ED5" w:rsidRDefault="002F6ED5">
      <w:pPr>
        <w:pStyle w:val="a3"/>
        <w:ind w:left="0" w:firstLine="0"/>
        <w:jc w:val="left"/>
        <w:rPr>
          <w:b/>
          <w:sz w:val="26"/>
        </w:rPr>
      </w:pPr>
    </w:p>
    <w:p w:rsidR="002F6ED5" w:rsidRDefault="00CB38D1">
      <w:pPr>
        <w:pStyle w:val="a3"/>
        <w:spacing w:before="203"/>
        <w:ind w:right="419"/>
      </w:pPr>
      <w:r>
        <w:t>Биологическое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биологической</w:t>
      </w:r>
      <w:r>
        <w:rPr>
          <w:spacing w:val="1"/>
        </w:rPr>
        <w:t xml:space="preserve"> </w:t>
      </w:r>
      <w:r>
        <w:t>и</w:t>
      </w:r>
      <w:r>
        <w:rPr>
          <w:spacing w:val="1"/>
        </w:rPr>
        <w:t xml:space="preserve"> </w:t>
      </w:r>
      <w:r>
        <w:t>экологической</w:t>
      </w:r>
      <w:r>
        <w:rPr>
          <w:spacing w:val="1"/>
        </w:rPr>
        <w:t xml:space="preserve"> </w:t>
      </w:r>
      <w:r>
        <w:t>грамотности,</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уникальных</w:t>
      </w:r>
      <w:r>
        <w:rPr>
          <w:spacing w:val="-57"/>
        </w:rPr>
        <w:t xml:space="preserve"> </w:t>
      </w:r>
      <w:r>
        <w:t>особенностях живой природы, ее многообразии и эволюции, человеке как биосоциальном</w:t>
      </w:r>
      <w:r>
        <w:rPr>
          <w:spacing w:val="1"/>
        </w:rPr>
        <w:t xml:space="preserve"> </w:t>
      </w:r>
      <w:r>
        <w:t>существе,</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живой</w:t>
      </w:r>
      <w:r>
        <w:rPr>
          <w:spacing w:val="1"/>
        </w:rPr>
        <w:t xml:space="preserve"> </w:t>
      </w:r>
      <w:r>
        <w:t>природой.</w:t>
      </w:r>
    </w:p>
    <w:p w:rsidR="002F6ED5" w:rsidRDefault="00CB38D1">
      <w:pPr>
        <w:pStyle w:val="a3"/>
        <w:ind w:right="422"/>
      </w:pPr>
      <w:r>
        <w:t>Освоение учебного</w:t>
      </w:r>
      <w:r>
        <w:rPr>
          <w:spacing w:val="1"/>
        </w:rPr>
        <w:t xml:space="preserve"> </w:t>
      </w:r>
      <w:r>
        <w:t>предмета</w:t>
      </w:r>
      <w:r>
        <w:rPr>
          <w:spacing w:val="1"/>
        </w:rPr>
        <w:t xml:space="preserve"> </w:t>
      </w:r>
      <w:r>
        <w:t>«Биология» направлено</w:t>
      </w:r>
      <w:r>
        <w:rPr>
          <w:spacing w:val="1"/>
        </w:rPr>
        <w:t xml:space="preserve"> </w:t>
      </w:r>
      <w:r>
        <w:t>на</w:t>
      </w:r>
      <w:r>
        <w:rPr>
          <w:spacing w:val="1"/>
        </w:rPr>
        <w:t xml:space="preserve"> </w:t>
      </w:r>
      <w:r>
        <w:t>развитие</w:t>
      </w:r>
      <w:r>
        <w:rPr>
          <w:spacing w:val="1"/>
        </w:rPr>
        <w:t xml:space="preserve"> </w:t>
      </w:r>
      <w:r>
        <w:t>у обучающихся</w:t>
      </w:r>
      <w:r>
        <w:rPr>
          <w:spacing w:val="1"/>
        </w:rPr>
        <w:t xml:space="preserve"> </w:t>
      </w:r>
      <w:r>
        <w:t>ценностного отношения к объектам живой природы, создание условий для формирования</w:t>
      </w:r>
      <w:r>
        <w:rPr>
          <w:spacing w:val="1"/>
        </w:rPr>
        <w:t xml:space="preserve"> </w:t>
      </w:r>
      <w:r>
        <w:t>интеллектуальных,</w:t>
      </w:r>
      <w:r>
        <w:rPr>
          <w:spacing w:val="46"/>
        </w:rPr>
        <w:t xml:space="preserve"> </w:t>
      </w:r>
      <w:r>
        <w:t>гражданских,</w:t>
      </w:r>
      <w:r>
        <w:rPr>
          <w:spacing w:val="46"/>
        </w:rPr>
        <w:t xml:space="preserve"> </w:t>
      </w:r>
      <w:r>
        <w:t>коммуникационных,</w:t>
      </w:r>
      <w:r>
        <w:rPr>
          <w:spacing w:val="41"/>
        </w:rPr>
        <w:t xml:space="preserve"> </w:t>
      </w:r>
      <w:r>
        <w:t>информационных</w:t>
      </w:r>
      <w:r>
        <w:rPr>
          <w:spacing w:val="39"/>
        </w:rPr>
        <w:t xml:space="preserve"> </w:t>
      </w:r>
      <w:r>
        <w:t>компетенций.</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9" w:firstLine="0"/>
      </w:pPr>
      <w:r>
        <w:lastRenderedPageBreak/>
        <w:t>Обучающиеся</w:t>
      </w:r>
      <w:r>
        <w:rPr>
          <w:spacing w:val="1"/>
        </w:rPr>
        <w:t xml:space="preserve"> </w:t>
      </w:r>
      <w:r>
        <w:t>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1"/>
        </w:rPr>
        <w:t xml:space="preserve"> </w:t>
      </w:r>
      <w:r>
        <w:t>конструировать,</w:t>
      </w:r>
      <w:r>
        <w:rPr>
          <w:spacing w:val="1"/>
        </w:rPr>
        <w:t xml:space="preserve"> </w:t>
      </w:r>
      <w:r>
        <w:t>проводить</w:t>
      </w:r>
      <w:r>
        <w:rPr>
          <w:spacing w:val="1"/>
        </w:rPr>
        <w:t xml:space="preserve"> </w:t>
      </w:r>
      <w:r>
        <w:t>эксперименты,</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1"/>
        </w:rPr>
        <w:t xml:space="preserve"> </w:t>
      </w:r>
      <w:r>
        <w:t>объективными</w:t>
      </w:r>
      <w:r>
        <w:rPr>
          <w:spacing w:val="-3"/>
        </w:rPr>
        <w:t xml:space="preserve"> </w:t>
      </w:r>
      <w:r>
        <w:t>реалиями</w:t>
      </w:r>
      <w:r>
        <w:rPr>
          <w:spacing w:val="-2"/>
        </w:rPr>
        <w:t xml:space="preserve"> </w:t>
      </w:r>
      <w:r>
        <w:t>жизни.</w:t>
      </w:r>
    </w:p>
    <w:p w:rsidR="002F6ED5" w:rsidRDefault="00CB38D1">
      <w:pPr>
        <w:pStyle w:val="a3"/>
        <w:spacing w:before="1"/>
        <w:ind w:right="420"/>
      </w:pPr>
      <w:r>
        <w:t>Учебный предмет «Биология» способствует формированию у обучающихся умения</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61"/>
        </w:rPr>
        <w:t xml:space="preserve"> </w:t>
      </w:r>
      <w:r>
        <w:t>исследования,</w:t>
      </w:r>
      <w:r>
        <w:rPr>
          <w:spacing w:val="1"/>
        </w:rPr>
        <w:t xml:space="preserve"> </w:t>
      </w:r>
      <w:r>
        <w:t>анализировать полученные результаты, представлять и научно аргументировать полученные</w:t>
      </w:r>
      <w:r>
        <w:rPr>
          <w:spacing w:val="1"/>
        </w:rPr>
        <w:t xml:space="preserve"> </w:t>
      </w:r>
      <w:r>
        <w:t>выводы.</w:t>
      </w:r>
    </w:p>
    <w:p w:rsidR="002F6ED5" w:rsidRDefault="00CB38D1">
      <w:pPr>
        <w:pStyle w:val="a3"/>
        <w:ind w:right="414"/>
      </w:pPr>
      <w:r>
        <w:t>Изучение</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80"/>
        </w:rPr>
        <w:t xml:space="preserve"> </w:t>
      </w:r>
      <w:r>
        <w:t>связях</w:t>
      </w:r>
      <w:r>
        <w:rPr>
          <w:spacing w:val="81"/>
        </w:rPr>
        <w:t xml:space="preserve"> </w:t>
      </w:r>
      <w:r>
        <w:t>с</w:t>
      </w:r>
      <w:r>
        <w:rPr>
          <w:spacing w:val="79"/>
        </w:rPr>
        <w:t xml:space="preserve"> </w:t>
      </w:r>
      <w:r>
        <w:t>предметами:«Физика»,</w:t>
      </w:r>
      <w:r>
        <w:rPr>
          <w:spacing w:val="87"/>
        </w:rPr>
        <w:t xml:space="preserve"> </w:t>
      </w:r>
      <w:r>
        <w:t>«Химия»,</w:t>
      </w:r>
      <w:r>
        <w:rPr>
          <w:spacing w:val="87"/>
        </w:rPr>
        <w:t xml:space="preserve"> </w:t>
      </w:r>
      <w:r>
        <w:t>«География»,</w:t>
      </w:r>
      <w:r>
        <w:rPr>
          <w:spacing w:val="88"/>
        </w:rPr>
        <w:t xml:space="preserve"> </w:t>
      </w:r>
      <w:r>
        <w:t>«Математика»,</w:t>
      </w:r>
    </w:p>
    <w:p w:rsidR="002F6ED5" w:rsidRDefault="00CB38D1">
      <w:pPr>
        <w:pStyle w:val="a3"/>
        <w:spacing w:line="275" w:lineRule="exact"/>
        <w:ind w:firstLine="0"/>
      </w:pPr>
      <w:r>
        <w:t>«Экология»,</w:t>
      </w:r>
      <w:r>
        <w:rPr>
          <w:spacing w:val="115"/>
        </w:rPr>
        <w:t xml:space="preserve"> </w:t>
      </w:r>
      <w:r>
        <w:t>«Основы</w:t>
      </w:r>
      <w:r>
        <w:rPr>
          <w:spacing w:val="115"/>
        </w:rPr>
        <w:t xml:space="preserve"> </w:t>
      </w:r>
      <w:r>
        <w:t>безопасности</w:t>
      </w:r>
      <w:r>
        <w:rPr>
          <w:spacing w:val="114"/>
        </w:rPr>
        <w:t xml:space="preserve"> </w:t>
      </w:r>
      <w:r>
        <w:t>жизнедеятельности»,</w:t>
      </w:r>
      <w:r>
        <w:rPr>
          <w:spacing w:val="116"/>
        </w:rPr>
        <w:t xml:space="preserve"> </w:t>
      </w:r>
      <w:r>
        <w:t>«История»,</w:t>
      </w:r>
      <w:r>
        <w:rPr>
          <w:spacing w:val="115"/>
        </w:rPr>
        <w:t xml:space="preserve"> </w:t>
      </w:r>
      <w:r>
        <w:t>«Русский</w:t>
      </w:r>
      <w:r>
        <w:rPr>
          <w:spacing w:val="115"/>
        </w:rPr>
        <w:t xml:space="preserve"> </w:t>
      </w:r>
      <w:r>
        <w:t>язык»,</w:t>
      </w:r>
    </w:p>
    <w:p w:rsidR="002F6ED5" w:rsidRDefault="00CB38D1">
      <w:pPr>
        <w:pStyle w:val="a3"/>
        <w:spacing w:line="275" w:lineRule="exact"/>
        <w:ind w:firstLine="0"/>
      </w:pPr>
      <w:r>
        <w:t>«Литература»</w:t>
      </w:r>
      <w:r>
        <w:rPr>
          <w:spacing w:val="-5"/>
        </w:rPr>
        <w:t xml:space="preserve"> </w:t>
      </w:r>
      <w:r>
        <w:t>и др.</w:t>
      </w:r>
    </w:p>
    <w:p w:rsidR="002F6ED5" w:rsidRDefault="00CB38D1">
      <w:pPr>
        <w:pStyle w:val="Heading1"/>
        <w:spacing w:before="8" w:line="275" w:lineRule="exact"/>
      </w:pPr>
      <w:r>
        <w:t>Живые</w:t>
      </w:r>
      <w:r>
        <w:rPr>
          <w:spacing w:val="-1"/>
        </w:rPr>
        <w:t xml:space="preserve"> </w:t>
      </w:r>
      <w:r>
        <w:t>организмы</w:t>
      </w:r>
    </w:p>
    <w:p w:rsidR="002F6ED5" w:rsidRDefault="00CB38D1">
      <w:pPr>
        <w:spacing w:line="274" w:lineRule="exact"/>
        <w:ind w:left="1391"/>
        <w:jc w:val="both"/>
        <w:rPr>
          <w:b/>
          <w:sz w:val="24"/>
        </w:rPr>
      </w:pPr>
      <w:r>
        <w:rPr>
          <w:b/>
          <w:sz w:val="24"/>
        </w:rPr>
        <w:t>Биология</w:t>
      </w:r>
      <w:r>
        <w:rPr>
          <w:b/>
          <w:spacing w:val="2"/>
          <w:sz w:val="24"/>
        </w:rPr>
        <w:t xml:space="preserve"> </w:t>
      </w:r>
      <w:r>
        <w:rPr>
          <w:b/>
          <w:sz w:val="24"/>
        </w:rPr>
        <w:t>–</w:t>
      </w:r>
      <w:r>
        <w:rPr>
          <w:b/>
          <w:spacing w:val="-4"/>
          <w:sz w:val="24"/>
        </w:rPr>
        <w:t xml:space="preserve"> </w:t>
      </w:r>
      <w:r>
        <w:rPr>
          <w:b/>
          <w:sz w:val="24"/>
        </w:rPr>
        <w:t>наука</w:t>
      </w:r>
      <w:r>
        <w:rPr>
          <w:b/>
          <w:spacing w:val="2"/>
          <w:sz w:val="24"/>
        </w:rPr>
        <w:t xml:space="preserve"> </w:t>
      </w:r>
      <w:r>
        <w:rPr>
          <w:b/>
          <w:sz w:val="24"/>
        </w:rPr>
        <w:t>о</w:t>
      </w:r>
      <w:r>
        <w:rPr>
          <w:b/>
          <w:spacing w:val="-4"/>
          <w:sz w:val="24"/>
        </w:rPr>
        <w:t xml:space="preserve"> </w:t>
      </w:r>
      <w:r>
        <w:rPr>
          <w:b/>
          <w:sz w:val="24"/>
        </w:rPr>
        <w:t>живых</w:t>
      </w:r>
      <w:r>
        <w:rPr>
          <w:b/>
          <w:spacing w:val="-4"/>
          <w:sz w:val="24"/>
        </w:rPr>
        <w:t xml:space="preserve"> </w:t>
      </w:r>
      <w:r>
        <w:rPr>
          <w:b/>
          <w:sz w:val="24"/>
        </w:rPr>
        <w:t>организмах</w:t>
      </w:r>
    </w:p>
    <w:p w:rsidR="002F6ED5" w:rsidRDefault="00CB38D1">
      <w:pPr>
        <w:pStyle w:val="a3"/>
        <w:ind w:right="422"/>
      </w:pPr>
      <w:r>
        <w:t>Биология как наука. Методы изучения живых организмов. Роль биологии в познании</w:t>
      </w:r>
      <w:r>
        <w:rPr>
          <w:spacing w:val="1"/>
        </w:rPr>
        <w:t xml:space="preserve"> </w:t>
      </w:r>
      <w:r>
        <w:t>окружающего мира и практической деятельности людей. Соблюдение правил поведения 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Охрана</w:t>
      </w:r>
      <w:r>
        <w:rPr>
          <w:spacing w:val="1"/>
        </w:rPr>
        <w:t xml:space="preserve"> </w:t>
      </w:r>
      <w:r>
        <w:t>биологических</w:t>
      </w:r>
      <w:r>
        <w:rPr>
          <w:spacing w:val="1"/>
        </w:rPr>
        <w:t xml:space="preserve"> </w:t>
      </w:r>
      <w:r>
        <w:t>объектов.</w:t>
      </w:r>
      <w:r>
        <w:rPr>
          <w:spacing w:val="1"/>
        </w:rPr>
        <w:t xml:space="preserve"> </w:t>
      </w:r>
      <w:r>
        <w:t>Правила</w:t>
      </w:r>
      <w:r>
        <w:rPr>
          <w:spacing w:val="-2"/>
        </w:rPr>
        <w:t xml:space="preserve"> </w:t>
      </w:r>
      <w:r>
        <w:t>работы</w:t>
      </w:r>
      <w:r>
        <w:rPr>
          <w:spacing w:val="-3"/>
        </w:rPr>
        <w:t xml:space="preserve"> </w:t>
      </w:r>
      <w:r>
        <w:t>в</w:t>
      </w:r>
      <w:r>
        <w:rPr>
          <w:spacing w:val="1"/>
        </w:rPr>
        <w:t xml:space="preserve"> </w:t>
      </w:r>
      <w:r>
        <w:t>кабинете</w:t>
      </w:r>
      <w:r>
        <w:rPr>
          <w:spacing w:val="-1"/>
        </w:rPr>
        <w:t xml:space="preserve"> </w:t>
      </w:r>
      <w:r>
        <w:t>биологии,</w:t>
      </w:r>
      <w:r>
        <w:rPr>
          <w:spacing w:val="-3"/>
        </w:rPr>
        <w:t xml:space="preserve"> </w:t>
      </w:r>
      <w:r>
        <w:t>с</w:t>
      </w:r>
      <w:r>
        <w:rPr>
          <w:spacing w:val="-1"/>
        </w:rPr>
        <w:t xml:space="preserve"> </w:t>
      </w:r>
      <w:r>
        <w:t>биологическими</w:t>
      </w:r>
      <w:r>
        <w:rPr>
          <w:spacing w:val="1"/>
        </w:rPr>
        <w:t xml:space="preserve"> </w:t>
      </w:r>
      <w:r>
        <w:t>приборами</w:t>
      </w:r>
      <w:r>
        <w:rPr>
          <w:spacing w:val="-4"/>
        </w:rPr>
        <w:t xml:space="preserve"> </w:t>
      </w:r>
      <w:r>
        <w:t>и</w:t>
      </w:r>
      <w:r>
        <w:rPr>
          <w:spacing w:val="-4"/>
        </w:rPr>
        <w:t xml:space="preserve"> </w:t>
      </w:r>
      <w:r>
        <w:t>инструментами.</w:t>
      </w:r>
    </w:p>
    <w:p w:rsidR="002F6ED5" w:rsidRDefault="00CB38D1">
      <w:pPr>
        <w:ind w:left="680" w:right="411" w:firstLine="710"/>
        <w:jc w:val="both"/>
        <w:rPr>
          <w:sz w:val="24"/>
        </w:rPr>
      </w:pPr>
      <w:r>
        <w:rPr>
          <w:sz w:val="24"/>
        </w:rPr>
        <w:t>Свойства живых организмов (</w:t>
      </w:r>
      <w:r>
        <w:rPr>
          <w:i/>
          <w:sz w:val="24"/>
        </w:rPr>
        <w:t>структурированность, целостность</w:t>
      </w:r>
      <w:r>
        <w:rPr>
          <w:sz w:val="24"/>
        </w:rPr>
        <w:t>, обмен веществ,</w:t>
      </w:r>
      <w:r>
        <w:rPr>
          <w:spacing w:val="1"/>
          <w:sz w:val="24"/>
        </w:rPr>
        <w:t xml:space="preserve"> </w:t>
      </w:r>
      <w:r>
        <w:rPr>
          <w:sz w:val="24"/>
        </w:rPr>
        <w:t xml:space="preserve">движение, размножение, развитие, раздражимость, приспособленность, </w:t>
      </w:r>
      <w:r>
        <w:rPr>
          <w:i/>
          <w:sz w:val="24"/>
        </w:rPr>
        <w:t>наследственность и</w:t>
      </w:r>
      <w:r>
        <w:rPr>
          <w:i/>
          <w:spacing w:val="1"/>
          <w:sz w:val="24"/>
        </w:rPr>
        <w:t xml:space="preserve"> </w:t>
      </w:r>
      <w:r>
        <w:rPr>
          <w:i/>
          <w:sz w:val="24"/>
        </w:rPr>
        <w:t>изменчивость</w:t>
      </w:r>
      <w:r>
        <w:rPr>
          <w:sz w:val="24"/>
        </w:rPr>
        <w:t>)</w:t>
      </w:r>
      <w:r>
        <w:rPr>
          <w:spacing w:val="-2"/>
          <w:sz w:val="24"/>
        </w:rPr>
        <w:t xml:space="preserve"> </w:t>
      </w:r>
      <w:r>
        <w:rPr>
          <w:sz w:val="24"/>
        </w:rPr>
        <w:t>их</w:t>
      </w:r>
      <w:r>
        <w:rPr>
          <w:spacing w:val="-4"/>
          <w:sz w:val="24"/>
        </w:rPr>
        <w:t xml:space="preserve"> </w:t>
      </w:r>
      <w:r>
        <w:rPr>
          <w:sz w:val="24"/>
        </w:rPr>
        <w:t>проявление</w:t>
      </w:r>
      <w:r>
        <w:rPr>
          <w:spacing w:val="1"/>
          <w:sz w:val="24"/>
        </w:rPr>
        <w:t xml:space="preserve"> </w:t>
      </w:r>
      <w:r>
        <w:rPr>
          <w:sz w:val="24"/>
        </w:rPr>
        <w:t>у</w:t>
      </w:r>
      <w:r>
        <w:rPr>
          <w:spacing w:val="-9"/>
          <w:sz w:val="24"/>
        </w:rPr>
        <w:t xml:space="preserve"> </w:t>
      </w:r>
      <w:r>
        <w:rPr>
          <w:sz w:val="24"/>
        </w:rPr>
        <w:t>растений,</w:t>
      </w:r>
      <w:r>
        <w:rPr>
          <w:spacing w:val="4"/>
          <w:sz w:val="24"/>
        </w:rPr>
        <w:t xml:space="preserve"> </w:t>
      </w:r>
      <w:r>
        <w:rPr>
          <w:sz w:val="24"/>
        </w:rPr>
        <w:t>животных,</w:t>
      </w:r>
      <w:r>
        <w:rPr>
          <w:spacing w:val="3"/>
          <w:sz w:val="24"/>
        </w:rPr>
        <w:t xml:space="preserve"> </w:t>
      </w:r>
      <w:r>
        <w:rPr>
          <w:sz w:val="24"/>
        </w:rPr>
        <w:t>грибов</w:t>
      </w:r>
      <w:r>
        <w:rPr>
          <w:spacing w:val="2"/>
          <w:sz w:val="24"/>
        </w:rPr>
        <w:t xml:space="preserve"> </w:t>
      </w:r>
      <w:r>
        <w:rPr>
          <w:sz w:val="24"/>
        </w:rPr>
        <w:t>и</w:t>
      </w:r>
      <w:r>
        <w:rPr>
          <w:spacing w:val="-2"/>
          <w:sz w:val="24"/>
        </w:rPr>
        <w:t xml:space="preserve"> </w:t>
      </w:r>
      <w:r>
        <w:rPr>
          <w:sz w:val="24"/>
        </w:rPr>
        <w:t>бактерий.</w:t>
      </w:r>
    </w:p>
    <w:p w:rsidR="002F6ED5" w:rsidRDefault="00CB38D1">
      <w:pPr>
        <w:pStyle w:val="Heading1"/>
        <w:spacing w:before="2" w:line="275" w:lineRule="exact"/>
      </w:pPr>
      <w:r>
        <w:t>Клеточное</w:t>
      </w:r>
      <w:r>
        <w:rPr>
          <w:spacing w:val="-2"/>
        </w:rPr>
        <w:t xml:space="preserve"> </w:t>
      </w:r>
      <w:r>
        <w:t>строение</w:t>
      </w:r>
      <w:r>
        <w:rPr>
          <w:spacing w:val="-1"/>
        </w:rPr>
        <w:t xml:space="preserve"> </w:t>
      </w:r>
      <w:r>
        <w:t>организмов</w:t>
      </w:r>
    </w:p>
    <w:p w:rsidR="002F6ED5" w:rsidRDefault="00CB38D1">
      <w:pPr>
        <w:ind w:left="680" w:right="409" w:firstLine="710"/>
        <w:jc w:val="both"/>
        <w:rPr>
          <w:i/>
          <w:sz w:val="24"/>
        </w:rPr>
      </w:pPr>
      <w:r>
        <w:rPr>
          <w:sz w:val="24"/>
        </w:rPr>
        <w:t>Клетка</w:t>
      </w:r>
      <w:r>
        <w:rPr>
          <w:spacing w:val="1"/>
          <w:sz w:val="24"/>
        </w:rPr>
        <w:t xml:space="preserve"> </w:t>
      </w:r>
      <w:r>
        <w:rPr>
          <w:sz w:val="24"/>
        </w:rPr>
        <w:t>–</w:t>
      </w:r>
      <w:r>
        <w:rPr>
          <w:spacing w:val="1"/>
          <w:sz w:val="24"/>
        </w:rPr>
        <w:t xml:space="preserve"> </w:t>
      </w:r>
      <w:r>
        <w:rPr>
          <w:sz w:val="24"/>
        </w:rPr>
        <w:t>основа</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жизнедеятельности</w:t>
      </w:r>
      <w:r>
        <w:rPr>
          <w:spacing w:val="1"/>
          <w:sz w:val="24"/>
        </w:rPr>
        <w:t xml:space="preserve"> </w:t>
      </w:r>
      <w:r>
        <w:rPr>
          <w:sz w:val="24"/>
        </w:rPr>
        <w:t>организмов.</w:t>
      </w:r>
      <w:r>
        <w:rPr>
          <w:spacing w:val="1"/>
          <w:sz w:val="24"/>
        </w:rPr>
        <w:t xml:space="preserve"> </w:t>
      </w:r>
      <w:r>
        <w:rPr>
          <w:i/>
          <w:sz w:val="24"/>
        </w:rPr>
        <w:t>История</w:t>
      </w:r>
      <w:r>
        <w:rPr>
          <w:i/>
          <w:spacing w:val="60"/>
          <w:sz w:val="24"/>
        </w:rPr>
        <w:t xml:space="preserve"> </w:t>
      </w:r>
      <w:r>
        <w:rPr>
          <w:i/>
          <w:sz w:val="24"/>
        </w:rPr>
        <w:t>изучения</w:t>
      </w:r>
      <w:r>
        <w:rPr>
          <w:i/>
          <w:spacing w:val="1"/>
          <w:sz w:val="24"/>
        </w:rPr>
        <w:t xml:space="preserve"> </w:t>
      </w:r>
      <w:r>
        <w:rPr>
          <w:i/>
          <w:sz w:val="24"/>
        </w:rPr>
        <w:t>клетки.</w:t>
      </w:r>
      <w:r>
        <w:rPr>
          <w:i/>
          <w:spacing w:val="1"/>
          <w:sz w:val="24"/>
        </w:rPr>
        <w:t xml:space="preserve"> </w:t>
      </w:r>
      <w:r>
        <w:rPr>
          <w:i/>
          <w:sz w:val="24"/>
        </w:rPr>
        <w:t>Методы изучения клетки.</w:t>
      </w:r>
      <w:r>
        <w:rPr>
          <w:i/>
          <w:spacing w:val="1"/>
          <w:sz w:val="24"/>
        </w:rPr>
        <w:t xml:space="preserve"> </w:t>
      </w:r>
      <w:r>
        <w:rPr>
          <w:sz w:val="24"/>
        </w:rPr>
        <w:t>Строение и жизнедеятельность клетки. Бактериальная</w:t>
      </w:r>
      <w:r>
        <w:rPr>
          <w:spacing w:val="1"/>
          <w:sz w:val="24"/>
        </w:rPr>
        <w:t xml:space="preserve"> </w:t>
      </w:r>
      <w:r>
        <w:rPr>
          <w:sz w:val="24"/>
        </w:rPr>
        <w:t>клетка.</w:t>
      </w:r>
      <w:r>
        <w:rPr>
          <w:spacing w:val="2"/>
          <w:sz w:val="24"/>
        </w:rPr>
        <w:t xml:space="preserve"> </w:t>
      </w:r>
      <w:r>
        <w:rPr>
          <w:sz w:val="24"/>
        </w:rPr>
        <w:t>Животная клетка.</w:t>
      </w:r>
      <w:r>
        <w:rPr>
          <w:spacing w:val="3"/>
          <w:sz w:val="24"/>
        </w:rPr>
        <w:t xml:space="preserve"> </w:t>
      </w:r>
      <w:r>
        <w:rPr>
          <w:sz w:val="24"/>
        </w:rPr>
        <w:t>Растительная клетка.</w:t>
      </w:r>
      <w:r>
        <w:rPr>
          <w:spacing w:val="-3"/>
          <w:sz w:val="24"/>
        </w:rPr>
        <w:t xml:space="preserve"> </w:t>
      </w:r>
      <w:r>
        <w:rPr>
          <w:sz w:val="24"/>
        </w:rPr>
        <w:t>Грибная</w:t>
      </w:r>
      <w:r>
        <w:rPr>
          <w:spacing w:val="1"/>
          <w:sz w:val="24"/>
        </w:rPr>
        <w:t xml:space="preserve"> </w:t>
      </w:r>
      <w:r>
        <w:rPr>
          <w:sz w:val="24"/>
        </w:rPr>
        <w:t>клетка.</w:t>
      </w:r>
      <w:r>
        <w:rPr>
          <w:spacing w:val="7"/>
          <w:sz w:val="24"/>
        </w:rPr>
        <w:t xml:space="preserve"> </w:t>
      </w:r>
      <w:r>
        <w:rPr>
          <w:i/>
          <w:sz w:val="24"/>
        </w:rPr>
        <w:t>Ткани организмов.</w:t>
      </w:r>
    </w:p>
    <w:p w:rsidR="002F6ED5" w:rsidRDefault="00CB38D1">
      <w:pPr>
        <w:pStyle w:val="Heading1"/>
        <w:spacing w:before="1" w:line="275" w:lineRule="exact"/>
      </w:pPr>
      <w:r>
        <w:t>Многообразие</w:t>
      </w:r>
      <w:r>
        <w:rPr>
          <w:spacing w:val="-2"/>
        </w:rPr>
        <w:t xml:space="preserve"> </w:t>
      </w:r>
      <w:r>
        <w:t>организмов</w:t>
      </w:r>
    </w:p>
    <w:p w:rsidR="002F6ED5" w:rsidRDefault="00CB38D1">
      <w:pPr>
        <w:pStyle w:val="a3"/>
        <w:ind w:right="422"/>
      </w:pPr>
      <w:r>
        <w:t>Клеточные</w:t>
      </w:r>
      <w:r>
        <w:rPr>
          <w:spacing w:val="1"/>
        </w:rPr>
        <w:t xml:space="preserve"> </w:t>
      </w:r>
      <w:r>
        <w:t>и</w:t>
      </w:r>
      <w:r>
        <w:rPr>
          <w:spacing w:val="1"/>
        </w:rPr>
        <w:t xml:space="preserve"> </w:t>
      </w:r>
      <w:r>
        <w:t>неклеточные</w:t>
      </w:r>
      <w:r>
        <w:rPr>
          <w:spacing w:val="1"/>
        </w:rPr>
        <w:t xml:space="preserve"> </w:t>
      </w:r>
      <w:r>
        <w:t>формы</w:t>
      </w:r>
      <w:r>
        <w:rPr>
          <w:spacing w:val="1"/>
        </w:rPr>
        <w:t xml:space="preserve"> </w:t>
      </w:r>
      <w:r>
        <w:t>жизни.</w:t>
      </w:r>
      <w:r>
        <w:rPr>
          <w:spacing w:val="1"/>
        </w:rPr>
        <w:t xml:space="preserve"> </w:t>
      </w:r>
      <w:r>
        <w:t>Организм.</w:t>
      </w:r>
      <w:r>
        <w:rPr>
          <w:spacing w:val="1"/>
        </w:rPr>
        <w:t xml:space="preserve"> </w:t>
      </w:r>
      <w:r>
        <w:t>Классификация</w:t>
      </w:r>
      <w:r>
        <w:rPr>
          <w:spacing w:val="1"/>
        </w:rPr>
        <w:t xml:space="preserve"> </w:t>
      </w:r>
      <w:r>
        <w:t>организмов.</w:t>
      </w:r>
      <w:r>
        <w:rPr>
          <w:spacing w:val="1"/>
        </w:rPr>
        <w:t xml:space="preserve"> </w:t>
      </w:r>
      <w:r>
        <w:t>Принципы классификации. Одноклеточные и многоклеточные организмы. Основные царства</w:t>
      </w:r>
      <w:r>
        <w:rPr>
          <w:spacing w:val="-57"/>
        </w:rPr>
        <w:t xml:space="preserve"> </w:t>
      </w:r>
      <w:r>
        <w:t>живой</w:t>
      </w:r>
      <w:r>
        <w:rPr>
          <w:spacing w:val="-3"/>
        </w:rPr>
        <w:t xml:space="preserve"> </w:t>
      </w:r>
      <w:r>
        <w:t>природы.</w:t>
      </w:r>
    </w:p>
    <w:p w:rsidR="002F6ED5" w:rsidRDefault="00CB38D1">
      <w:pPr>
        <w:pStyle w:val="Heading1"/>
        <w:spacing w:before="1" w:line="275" w:lineRule="exact"/>
      </w:pPr>
      <w:r>
        <w:t>Среды</w:t>
      </w:r>
      <w:r>
        <w:rPr>
          <w:spacing w:val="-4"/>
        </w:rPr>
        <w:t xml:space="preserve"> </w:t>
      </w:r>
      <w:r>
        <w:t>жизни</w:t>
      </w:r>
    </w:p>
    <w:p w:rsidR="002F6ED5" w:rsidRDefault="00CB38D1">
      <w:pPr>
        <w:pStyle w:val="a3"/>
        <w:ind w:right="415"/>
        <w:rPr>
          <w:i/>
        </w:rPr>
      </w:pPr>
      <w:r>
        <w:t>Среда</w:t>
      </w:r>
      <w:r>
        <w:rPr>
          <w:spacing w:val="1"/>
        </w:rPr>
        <w:t xml:space="preserve"> </w:t>
      </w:r>
      <w:r>
        <w:t>обитания.</w:t>
      </w:r>
      <w:r>
        <w:rPr>
          <w:spacing w:val="1"/>
        </w:rPr>
        <w:t xml:space="preserve"> </w:t>
      </w:r>
      <w:r>
        <w:t>Факторы</w:t>
      </w:r>
      <w:r>
        <w:rPr>
          <w:spacing w:val="1"/>
        </w:rPr>
        <w:t xml:space="preserve"> </w:t>
      </w:r>
      <w:r>
        <w:t>среды</w:t>
      </w:r>
      <w:r>
        <w:rPr>
          <w:spacing w:val="1"/>
        </w:rPr>
        <w:t xml:space="preserve"> </w:t>
      </w:r>
      <w:r>
        <w:t>обитания.</w:t>
      </w:r>
      <w:r>
        <w:rPr>
          <w:spacing w:val="1"/>
        </w:rPr>
        <w:t xml:space="preserve"> </w:t>
      </w:r>
      <w:r>
        <w:t>Места</w:t>
      </w:r>
      <w:r>
        <w:rPr>
          <w:spacing w:val="1"/>
        </w:rPr>
        <w:t xml:space="preserve"> </w:t>
      </w:r>
      <w:r>
        <w:t>обитания.</w:t>
      </w:r>
      <w:r>
        <w:rPr>
          <w:spacing w:val="1"/>
        </w:rPr>
        <w:t xml:space="preserve"> </w:t>
      </w:r>
      <w:r>
        <w:t>Приспособления</w:t>
      </w:r>
      <w:r>
        <w:rPr>
          <w:spacing w:val="1"/>
        </w:rPr>
        <w:t xml:space="preserve"> </w:t>
      </w:r>
      <w:r>
        <w:t>организмов к жизни в наземно-воздушной среде. Приспособления организмов к жизни в</w:t>
      </w:r>
      <w:r>
        <w:rPr>
          <w:spacing w:val="1"/>
        </w:rPr>
        <w:t xml:space="preserve"> </w:t>
      </w:r>
      <w:r>
        <w:t>водной среде.</w:t>
      </w:r>
      <w:r>
        <w:rPr>
          <w:spacing w:val="1"/>
        </w:rPr>
        <w:t xml:space="preserve"> </w:t>
      </w:r>
      <w:r>
        <w:t>Приспособления организмов</w:t>
      </w:r>
      <w:r>
        <w:rPr>
          <w:spacing w:val="1"/>
        </w:rPr>
        <w:t xml:space="preserve"> </w:t>
      </w:r>
      <w:r>
        <w:t>к жизни в почвенной среде.</w:t>
      </w:r>
      <w:r>
        <w:rPr>
          <w:spacing w:val="1"/>
        </w:rPr>
        <w:t xml:space="preserve"> </w:t>
      </w:r>
      <w:r>
        <w:t>Приспособления</w:t>
      </w:r>
      <w:r>
        <w:rPr>
          <w:spacing w:val="1"/>
        </w:rPr>
        <w:t xml:space="preserve"> </w:t>
      </w:r>
      <w:r>
        <w:t>организмов к</w:t>
      </w:r>
      <w:r>
        <w:rPr>
          <w:spacing w:val="-7"/>
        </w:rPr>
        <w:t xml:space="preserve"> </w:t>
      </w:r>
      <w:r>
        <w:t>жизни</w:t>
      </w:r>
      <w:r>
        <w:rPr>
          <w:spacing w:val="-4"/>
        </w:rPr>
        <w:t xml:space="preserve"> </w:t>
      </w:r>
      <w:r>
        <w:t>в</w:t>
      </w:r>
      <w:r>
        <w:rPr>
          <w:spacing w:val="-3"/>
        </w:rPr>
        <w:t xml:space="preserve"> </w:t>
      </w:r>
      <w:r>
        <w:t>организменной</w:t>
      </w:r>
      <w:r>
        <w:rPr>
          <w:spacing w:val="-4"/>
        </w:rPr>
        <w:t xml:space="preserve"> </w:t>
      </w:r>
      <w:r>
        <w:t>среде.</w:t>
      </w:r>
      <w:r>
        <w:rPr>
          <w:spacing w:val="7"/>
        </w:rPr>
        <w:t xml:space="preserve"> </w:t>
      </w:r>
      <w:r>
        <w:rPr>
          <w:i/>
        </w:rPr>
        <w:t>Растительный и</w:t>
      </w:r>
      <w:r>
        <w:rPr>
          <w:i/>
          <w:spacing w:val="-5"/>
        </w:rPr>
        <w:t xml:space="preserve"> </w:t>
      </w:r>
      <w:r>
        <w:rPr>
          <w:i/>
        </w:rPr>
        <w:t>животный</w:t>
      </w:r>
      <w:r>
        <w:rPr>
          <w:i/>
          <w:spacing w:val="-5"/>
        </w:rPr>
        <w:t xml:space="preserve"> </w:t>
      </w:r>
      <w:r>
        <w:rPr>
          <w:i/>
        </w:rPr>
        <w:t>мир родного края.</w:t>
      </w:r>
    </w:p>
    <w:p w:rsidR="002F6ED5" w:rsidRDefault="00CB38D1">
      <w:pPr>
        <w:pStyle w:val="Heading1"/>
        <w:spacing w:before="5" w:line="272" w:lineRule="exact"/>
      </w:pPr>
      <w:r>
        <w:t>Царство Растения</w:t>
      </w:r>
    </w:p>
    <w:p w:rsidR="002F6ED5" w:rsidRDefault="00CB38D1">
      <w:pPr>
        <w:pStyle w:val="a3"/>
        <w:ind w:right="413"/>
      </w:pPr>
      <w:r>
        <w:t>Многообразие и значение растений в природе и жизни человека. Общее знакомство с</w:t>
      </w:r>
      <w:r>
        <w:rPr>
          <w:spacing w:val="1"/>
        </w:rPr>
        <w:t xml:space="preserve"> </w:t>
      </w:r>
      <w:r>
        <w:t>цветковыми</w:t>
      </w:r>
      <w:r>
        <w:rPr>
          <w:spacing w:val="1"/>
        </w:rPr>
        <w:t xml:space="preserve"> </w:t>
      </w:r>
      <w:r>
        <w:t>растениями.</w:t>
      </w:r>
      <w:r>
        <w:rPr>
          <w:spacing w:val="1"/>
        </w:rPr>
        <w:t xml:space="preserve"> </w:t>
      </w:r>
      <w:r>
        <w:t>Растительные</w:t>
      </w:r>
      <w:r>
        <w:rPr>
          <w:spacing w:val="1"/>
        </w:rPr>
        <w:t xml:space="preserve"> </w:t>
      </w:r>
      <w:r>
        <w:t>ткани</w:t>
      </w:r>
      <w:r>
        <w:rPr>
          <w:spacing w:val="1"/>
        </w:rPr>
        <w:t xml:space="preserve"> </w:t>
      </w:r>
      <w:r>
        <w:t>и</w:t>
      </w:r>
      <w:r>
        <w:rPr>
          <w:spacing w:val="1"/>
        </w:rPr>
        <w:t xml:space="preserve"> </w:t>
      </w:r>
      <w:r>
        <w:t>органы</w:t>
      </w:r>
      <w:r>
        <w:rPr>
          <w:spacing w:val="1"/>
        </w:rPr>
        <w:t xml:space="preserve"> </w:t>
      </w:r>
      <w:r>
        <w:t>растений.</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Растение</w:t>
      </w:r>
      <w:r>
        <w:rPr>
          <w:spacing w:val="1"/>
        </w:rPr>
        <w:t xml:space="preserve"> </w:t>
      </w:r>
      <w:r>
        <w:t>–</w:t>
      </w:r>
      <w:r>
        <w:rPr>
          <w:spacing w:val="1"/>
        </w:rPr>
        <w:t xml:space="preserve"> </w:t>
      </w:r>
      <w:r>
        <w:t>целостный</w:t>
      </w:r>
      <w:r>
        <w:rPr>
          <w:spacing w:val="1"/>
        </w:rPr>
        <w:t xml:space="preserve"> </w:t>
      </w:r>
      <w:r>
        <w:t>организм</w:t>
      </w:r>
      <w:r>
        <w:rPr>
          <w:spacing w:val="1"/>
        </w:rPr>
        <w:t xml:space="preserve"> </w:t>
      </w:r>
      <w:r>
        <w:t>(биосистема). Условия обитания растений. Среды обитания растений. Сезонные явления в</w:t>
      </w:r>
      <w:r>
        <w:rPr>
          <w:spacing w:val="1"/>
        </w:rPr>
        <w:t xml:space="preserve"> </w:t>
      </w:r>
      <w:r>
        <w:t>жизни</w:t>
      </w:r>
      <w:r>
        <w:rPr>
          <w:spacing w:val="-3"/>
        </w:rPr>
        <w:t xml:space="preserve"> </w:t>
      </w:r>
      <w:r>
        <w:t>растений.</w:t>
      </w:r>
    </w:p>
    <w:p w:rsidR="002F6ED5" w:rsidRDefault="00CB38D1">
      <w:pPr>
        <w:pStyle w:val="Heading1"/>
        <w:spacing w:before="4" w:line="272" w:lineRule="exact"/>
      </w:pPr>
      <w:r>
        <w:t>Органы</w:t>
      </w:r>
      <w:r>
        <w:rPr>
          <w:spacing w:val="1"/>
        </w:rPr>
        <w:t xml:space="preserve"> </w:t>
      </w:r>
      <w:r>
        <w:t>цветкового</w:t>
      </w:r>
      <w:r>
        <w:rPr>
          <w:spacing w:val="-4"/>
        </w:rPr>
        <w:t xml:space="preserve"> </w:t>
      </w:r>
      <w:r>
        <w:t>растения</w:t>
      </w:r>
    </w:p>
    <w:p w:rsidR="002F6ED5" w:rsidRDefault="00CB38D1">
      <w:pPr>
        <w:pStyle w:val="a3"/>
        <w:ind w:right="412"/>
      </w:pPr>
      <w:r>
        <w:t>Семя.</w:t>
      </w:r>
      <w:r>
        <w:rPr>
          <w:spacing w:val="1"/>
        </w:rPr>
        <w:t xml:space="preserve"> </w:t>
      </w:r>
      <w:r>
        <w:t>Строение</w:t>
      </w:r>
      <w:r>
        <w:rPr>
          <w:spacing w:val="1"/>
        </w:rPr>
        <w:t xml:space="preserve"> </w:t>
      </w:r>
      <w:r>
        <w:t>семени.</w:t>
      </w:r>
      <w:r>
        <w:rPr>
          <w:spacing w:val="1"/>
        </w:rPr>
        <w:t xml:space="preserve"> </w:t>
      </w:r>
      <w:r>
        <w:t>Корень.</w:t>
      </w:r>
      <w:r>
        <w:rPr>
          <w:spacing w:val="1"/>
        </w:rPr>
        <w:t xml:space="preserve"> </w:t>
      </w:r>
      <w:r>
        <w:t>Зоны</w:t>
      </w:r>
      <w:r>
        <w:rPr>
          <w:spacing w:val="1"/>
        </w:rPr>
        <w:t xml:space="preserve"> </w:t>
      </w:r>
      <w:r>
        <w:t>корня.</w:t>
      </w:r>
      <w:r>
        <w:rPr>
          <w:spacing w:val="1"/>
        </w:rPr>
        <w:t xml:space="preserve"> </w:t>
      </w:r>
      <w:r>
        <w:t>Виды</w:t>
      </w:r>
      <w:r>
        <w:rPr>
          <w:spacing w:val="1"/>
        </w:rPr>
        <w:t xml:space="preserve"> </w:t>
      </w:r>
      <w:r>
        <w:t>корней.</w:t>
      </w:r>
      <w:r>
        <w:rPr>
          <w:spacing w:val="1"/>
        </w:rPr>
        <w:t xml:space="preserve"> </w:t>
      </w:r>
      <w:r>
        <w:t>Корневые</w:t>
      </w:r>
      <w:r>
        <w:rPr>
          <w:spacing w:val="1"/>
        </w:rPr>
        <w:t xml:space="preserve"> </w:t>
      </w:r>
      <w:r>
        <w:t>системы.</w:t>
      </w:r>
      <w:r>
        <w:rPr>
          <w:spacing w:val="1"/>
        </w:rPr>
        <w:t xml:space="preserve"> </w:t>
      </w:r>
      <w:r>
        <w:t>Значение</w:t>
      </w:r>
      <w:r>
        <w:rPr>
          <w:spacing w:val="1"/>
        </w:rPr>
        <w:t xml:space="preserve"> </w:t>
      </w:r>
      <w:r>
        <w:t>корня.</w:t>
      </w:r>
      <w:r>
        <w:rPr>
          <w:spacing w:val="1"/>
        </w:rPr>
        <w:t xml:space="preserve"> </w:t>
      </w:r>
      <w:r>
        <w:t>Видоизменения</w:t>
      </w:r>
      <w:r>
        <w:rPr>
          <w:spacing w:val="1"/>
        </w:rPr>
        <w:t xml:space="preserve"> </w:t>
      </w:r>
      <w:r>
        <w:t>корней</w:t>
      </w:r>
      <w:r>
        <w:rPr>
          <w:i/>
        </w:rPr>
        <w:t>.</w:t>
      </w:r>
      <w:r>
        <w:rPr>
          <w:i/>
          <w:spacing w:val="1"/>
        </w:rPr>
        <w:t xml:space="preserve"> </w:t>
      </w:r>
      <w:r>
        <w:t>Побег.</w:t>
      </w:r>
      <w:r>
        <w:rPr>
          <w:spacing w:val="1"/>
        </w:rPr>
        <w:t xml:space="preserve"> </w:t>
      </w:r>
      <w:r>
        <w:t>Генеративные</w:t>
      </w:r>
      <w:r>
        <w:rPr>
          <w:spacing w:val="1"/>
        </w:rPr>
        <w:t xml:space="preserve"> </w:t>
      </w:r>
      <w:r>
        <w:t>и</w:t>
      </w:r>
      <w:r>
        <w:rPr>
          <w:spacing w:val="1"/>
        </w:rPr>
        <w:t xml:space="preserve"> </w:t>
      </w:r>
      <w:r>
        <w:t>вегетативные</w:t>
      </w:r>
      <w:r>
        <w:rPr>
          <w:spacing w:val="1"/>
        </w:rPr>
        <w:t xml:space="preserve"> </w:t>
      </w:r>
      <w:r>
        <w:t>побеги.</w:t>
      </w:r>
      <w:r>
        <w:rPr>
          <w:spacing w:val="1"/>
        </w:rPr>
        <w:t xml:space="preserve"> </w:t>
      </w:r>
      <w:r>
        <w:t>Строение</w:t>
      </w:r>
      <w:r>
        <w:rPr>
          <w:spacing w:val="1"/>
        </w:rPr>
        <w:t xml:space="preserve"> </w:t>
      </w:r>
      <w:r>
        <w:t>побега.</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побегов.</w:t>
      </w:r>
      <w:r>
        <w:rPr>
          <w:spacing w:val="1"/>
        </w:rPr>
        <w:t xml:space="preserve"> </w:t>
      </w:r>
      <w:r>
        <w:t>Видоизмененные</w:t>
      </w:r>
      <w:r>
        <w:rPr>
          <w:spacing w:val="1"/>
        </w:rPr>
        <w:t xml:space="preserve"> </w:t>
      </w:r>
      <w:r>
        <w:t>побеги.</w:t>
      </w:r>
      <w:r>
        <w:rPr>
          <w:spacing w:val="1"/>
        </w:rPr>
        <w:t xml:space="preserve"> </w:t>
      </w:r>
      <w:r>
        <w:t>Почки.</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почки.</w:t>
      </w:r>
      <w:r>
        <w:rPr>
          <w:spacing w:val="1"/>
        </w:rPr>
        <w:t xml:space="preserve"> </w:t>
      </w:r>
      <w:r>
        <w:t>Строение</w:t>
      </w:r>
      <w:r>
        <w:rPr>
          <w:spacing w:val="1"/>
        </w:rPr>
        <w:t xml:space="preserve"> </w:t>
      </w:r>
      <w:r>
        <w:t>листа.</w:t>
      </w:r>
      <w:r>
        <w:rPr>
          <w:spacing w:val="1"/>
        </w:rPr>
        <w:t xml:space="preserve"> </w:t>
      </w:r>
      <w:r>
        <w:t>Листорасположение.</w:t>
      </w:r>
      <w:r>
        <w:rPr>
          <w:spacing w:val="1"/>
        </w:rPr>
        <w:t xml:space="preserve"> </w:t>
      </w:r>
      <w:r>
        <w:t>Жилкование</w:t>
      </w:r>
      <w:r>
        <w:rPr>
          <w:spacing w:val="1"/>
        </w:rPr>
        <w:t xml:space="preserve"> </w:t>
      </w:r>
      <w:r>
        <w:t>листа.</w:t>
      </w:r>
      <w:r>
        <w:rPr>
          <w:spacing w:val="1"/>
        </w:rPr>
        <w:t xml:space="preserve"> </w:t>
      </w:r>
      <w:r>
        <w:t>Стебель.</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стебля.</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цветка.</w:t>
      </w:r>
      <w:r>
        <w:rPr>
          <w:spacing w:val="1"/>
        </w:rPr>
        <w:t xml:space="preserve"> </w:t>
      </w:r>
      <w:r>
        <w:t>Соцветия.</w:t>
      </w:r>
      <w:r>
        <w:rPr>
          <w:spacing w:val="1"/>
        </w:rPr>
        <w:t xml:space="preserve"> </w:t>
      </w:r>
      <w:r>
        <w:t>Опыление.</w:t>
      </w:r>
      <w:r>
        <w:rPr>
          <w:spacing w:val="1"/>
        </w:rPr>
        <w:t xml:space="preserve"> </w:t>
      </w:r>
      <w:r>
        <w:t>Виды</w:t>
      </w:r>
      <w:r>
        <w:rPr>
          <w:spacing w:val="1"/>
        </w:rPr>
        <w:t xml:space="preserve"> </w:t>
      </w:r>
      <w:r>
        <w:t>опыления.</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плода.</w:t>
      </w:r>
      <w:r>
        <w:rPr>
          <w:spacing w:val="1"/>
        </w:rPr>
        <w:t xml:space="preserve"> </w:t>
      </w:r>
      <w:r>
        <w:t>Многообразие</w:t>
      </w:r>
      <w:r>
        <w:rPr>
          <w:spacing w:val="1"/>
        </w:rPr>
        <w:t xml:space="preserve"> </w:t>
      </w:r>
      <w:r>
        <w:t>плодов.</w:t>
      </w:r>
      <w:r>
        <w:rPr>
          <w:spacing w:val="1"/>
        </w:rPr>
        <w:t xml:space="preserve"> </w:t>
      </w:r>
      <w:r>
        <w:t>Распространение</w:t>
      </w:r>
      <w:r>
        <w:rPr>
          <w:spacing w:val="-5"/>
        </w:rPr>
        <w:t xml:space="preserve"> </w:t>
      </w:r>
      <w:r>
        <w:t>плодов.</w:t>
      </w:r>
    </w:p>
    <w:p w:rsidR="002F6ED5" w:rsidRDefault="00CB38D1">
      <w:pPr>
        <w:pStyle w:val="Heading1"/>
        <w:spacing w:before="4" w:line="272" w:lineRule="exact"/>
      </w:pPr>
      <w:r>
        <w:t>Микроскопическое</w:t>
      </w:r>
      <w:r>
        <w:rPr>
          <w:spacing w:val="-3"/>
        </w:rPr>
        <w:t xml:space="preserve"> </w:t>
      </w:r>
      <w:r>
        <w:t>строение</w:t>
      </w:r>
      <w:r>
        <w:rPr>
          <w:spacing w:val="-8"/>
        </w:rPr>
        <w:t xml:space="preserve"> </w:t>
      </w:r>
      <w:r>
        <w:t>растений</w:t>
      </w:r>
    </w:p>
    <w:p w:rsidR="002F6ED5" w:rsidRDefault="00CB38D1">
      <w:pPr>
        <w:pStyle w:val="a3"/>
        <w:ind w:right="412"/>
      </w:pPr>
      <w:r>
        <w:t>Разнообразие</w:t>
      </w:r>
      <w:r>
        <w:rPr>
          <w:spacing w:val="1"/>
        </w:rPr>
        <w:t xml:space="preserve"> </w:t>
      </w:r>
      <w:r>
        <w:t>растительных</w:t>
      </w:r>
      <w:r>
        <w:rPr>
          <w:spacing w:val="1"/>
        </w:rPr>
        <w:t xml:space="preserve"> </w:t>
      </w:r>
      <w:r>
        <w:t>клеток.</w:t>
      </w:r>
      <w:r>
        <w:rPr>
          <w:spacing w:val="1"/>
        </w:rPr>
        <w:t xml:space="preserve"> </w:t>
      </w:r>
      <w:r>
        <w:t>Ткани</w:t>
      </w:r>
      <w:r>
        <w:rPr>
          <w:spacing w:val="1"/>
        </w:rPr>
        <w:t xml:space="preserve"> </w:t>
      </w:r>
      <w:r>
        <w:t>растений.</w:t>
      </w:r>
      <w:r>
        <w:rPr>
          <w:spacing w:val="1"/>
        </w:rPr>
        <w:t xml:space="preserve"> </w:t>
      </w:r>
      <w:r>
        <w:t>Микроскопическое</w:t>
      </w:r>
      <w:r>
        <w:rPr>
          <w:spacing w:val="1"/>
        </w:rPr>
        <w:t xml:space="preserve"> </w:t>
      </w:r>
      <w:r>
        <w:t>строение</w:t>
      </w:r>
      <w:r>
        <w:rPr>
          <w:spacing w:val="1"/>
        </w:rPr>
        <w:t xml:space="preserve"> </w:t>
      </w:r>
      <w:r>
        <w:t>корня. Корневой волосок. Микроскопическое строение стебля. Микроскопическое строение</w:t>
      </w:r>
      <w:r>
        <w:rPr>
          <w:spacing w:val="1"/>
        </w:rPr>
        <w:t xml:space="preserve"> </w:t>
      </w:r>
      <w:r>
        <w:t>листа.</w:t>
      </w:r>
    </w:p>
    <w:p w:rsidR="002F6ED5" w:rsidRDefault="002F6ED5">
      <w:pPr>
        <w:sectPr w:rsidR="002F6ED5">
          <w:pgSz w:w="11900" w:h="16840"/>
          <w:pgMar w:top="1340" w:right="420" w:bottom="280" w:left="760" w:header="720" w:footer="720" w:gutter="0"/>
          <w:cols w:space="720"/>
        </w:sectPr>
      </w:pPr>
    </w:p>
    <w:p w:rsidR="002F6ED5" w:rsidRDefault="00CB38D1">
      <w:pPr>
        <w:pStyle w:val="Heading1"/>
        <w:spacing w:before="69" w:line="272" w:lineRule="exact"/>
      </w:pPr>
      <w:r>
        <w:lastRenderedPageBreak/>
        <w:t>Жизнедеятельность</w:t>
      </w:r>
      <w:r>
        <w:rPr>
          <w:spacing w:val="-2"/>
        </w:rPr>
        <w:t xml:space="preserve"> </w:t>
      </w:r>
      <w:r>
        <w:t>цветковых</w:t>
      </w:r>
      <w:r>
        <w:rPr>
          <w:spacing w:val="-4"/>
        </w:rPr>
        <w:t xml:space="preserve"> </w:t>
      </w:r>
      <w:r>
        <w:t>растений</w:t>
      </w:r>
    </w:p>
    <w:p w:rsidR="002F6ED5" w:rsidRDefault="00CB38D1">
      <w:pPr>
        <w:pStyle w:val="a3"/>
        <w:ind w:right="415"/>
      </w:pPr>
      <w:r>
        <w:t>Процессы</w:t>
      </w:r>
      <w:r>
        <w:rPr>
          <w:spacing w:val="1"/>
        </w:rPr>
        <w:t xml:space="preserve"> </w:t>
      </w:r>
      <w:r>
        <w:t>жизнедеятельности</w:t>
      </w:r>
      <w:r>
        <w:rPr>
          <w:spacing w:val="1"/>
        </w:rPr>
        <w:t xml:space="preserve"> </w:t>
      </w:r>
      <w:r>
        <w:t>растений.</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почвенное</w:t>
      </w:r>
      <w:r>
        <w:rPr>
          <w:spacing w:val="1"/>
        </w:rPr>
        <w:t xml:space="preserve"> </w:t>
      </w:r>
      <w:r>
        <w:t>питание</w:t>
      </w:r>
      <w:r>
        <w:rPr>
          <w:spacing w:val="1"/>
        </w:rPr>
        <w:t xml:space="preserve"> </w:t>
      </w:r>
      <w:r>
        <w:t>и</w:t>
      </w:r>
      <w:r>
        <w:rPr>
          <w:spacing w:val="1"/>
        </w:rPr>
        <w:t xml:space="preserve"> </w:t>
      </w:r>
      <w:r>
        <w:t>воздушное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удаление</w:t>
      </w:r>
      <w:r>
        <w:rPr>
          <w:spacing w:val="1"/>
        </w:rPr>
        <w:t xml:space="preserve"> </w:t>
      </w:r>
      <w:r>
        <w:t>конечных</w:t>
      </w:r>
      <w:r>
        <w:rPr>
          <w:spacing w:val="1"/>
        </w:rPr>
        <w:t xml:space="preserve"> </w:t>
      </w:r>
      <w:r>
        <w:t xml:space="preserve">продуктов обмена веществ. Транспорт веществ. </w:t>
      </w:r>
      <w:r>
        <w:rPr>
          <w:i/>
        </w:rPr>
        <w:t>Движения</w:t>
      </w:r>
      <w:r>
        <w:t>. Рост, развитие и размножение</w:t>
      </w:r>
      <w:r>
        <w:rPr>
          <w:spacing w:val="1"/>
        </w:rPr>
        <w:t xml:space="preserve"> </w:t>
      </w:r>
      <w:r>
        <w:t>растений.</w:t>
      </w:r>
      <w:r>
        <w:rPr>
          <w:spacing w:val="1"/>
        </w:rPr>
        <w:t xml:space="preserve"> </w:t>
      </w:r>
      <w:r>
        <w:t>Половое</w:t>
      </w:r>
      <w:r>
        <w:rPr>
          <w:spacing w:val="1"/>
        </w:rPr>
        <w:t xml:space="preserve"> </w:t>
      </w:r>
      <w:r>
        <w:t>размножение</w:t>
      </w:r>
      <w:r>
        <w:rPr>
          <w:spacing w:val="1"/>
        </w:rPr>
        <w:t xml:space="preserve"> </w:t>
      </w:r>
      <w:r>
        <w:t>растений.</w:t>
      </w:r>
      <w:r>
        <w:rPr>
          <w:spacing w:val="1"/>
        </w:rPr>
        <w:t xml:space="preserve"> </w:t>
      </w:r>
      <w:r>
        <w:rPr>
          <w:i/>
        </w:rPr>
        <w:t>Оплодотворение</w:t>
      </w:r>
      <w:r>
        <w:rPr>
          <w:i/>
          <w:spacing w:val="1"/>
        </w:rPr>
        <w:t xml:space="preserve"> </w:t>
      </w:r>
      <w:r>
        <w:rPr>
          <w:i/>
        </w:rPr>
        <w:t>у</w:t>
      </w:r>
      <w:r>
        <w:rPr>
          <w:i/>
          <w:spacing w:val="1"/>
        </w:rPr>
        <w:t xml:space="preserve"> </w:t>
      </w:r>
      <w:r>
        <w:rPr>
          <w:i/>
        </w:rPr>
        <w:t>цветковых</w:t>
      </w:r>
      <w:r>
        <w:rPr>
          <w:i/>
          <w:spacing w:val="1"/>
        </w:rPr>
        <w:t xml:space="preserve"> </w:t>
      </w:r>
      <w:r>
        <w:rPr>
          <w:i/>
        </w:rPr>
        <w:t>растений.</w:t>
      </w:r>
      <w:r>
        <w:rPr>
          <w:i/>
          <w:spacing w:val="1"/>
        </w:rPr>
        <w:t xml:space="preserve"> </w:t>
      </w:r>
      <w:r>
        <w:t>Вегетативное</w:t>
      </w:r>
      <w:r>
        <w:rPr>
          <w:spacing w:val="1"/>
        </w:rPr>
        <w:t xml:space="preserve"> </w:t>
      </w:r>
      <w:r>
        <w:t>размножение</w:t>
      </w:r>
      <w:r>
        <w:rPr>
          <w:spacing w:val="1"/>
        </w:rPr>
        <w:t xml:space="preserve"> </w:t>
      </w:r>
      <w:r>
        <w:t>растений.</w:t>
      </w:r>
      <w:r>
        <w:rPr>
          <w:spacing w:val="1"/>
        </w:rPr>
        <w:t xml:space="preserve"> </w:t>
      </w:r>
      <w:r>
        <w:t>Приемы</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растений</w:t>
      </w:r>
      <w:r>
        <w:rPr>
          <w:spacing w:val="60"/>
        </w:rPr>
        <w:t xml:space="preserve"> </w:t>
      </w:r>
      <w:r>
        <w:t>и</w:t>
      </w:r>
      <w:r>
        <w:rPr>
          <w:spacing w:val="1"/>
        </w:rPr>
        <w:t xml:space="preserve"> </w:t>
      </w:r>
      <w:r>
        <w:t>ухода за</w:t>
      </w:r>
      <w:r>
        <w:rPr>
          <w:spacing w:val="1"/>
        </w:rPr>
        <w:t xml:space="preserve"> </w:t>
      </w:r>
      <w:r>
        <w:t>ними.</w:t>
      </w:r>
      <w:r>
        <w:rPr>
          <w:spacing w:val="-1"/>
        </w:rPr>
        <w:t xml:space="preserve"> </w:t>
      </w:r>
      <w:r>
        <w:t>Космическая</w:t>
      </w:r>
      <w:r>
        <w:rPr>
          <w:spacing w:val="1"/>
        </w:rPr>
        <w:t xml:space="preserve"> </w:t>
      </w:r>
      <w:r>
        <w:t>роль</w:t>
      </w:r>
      <w:r>
        <w:rPr>
          <w:spacing w:val="-2"/>
        </w:rPr>
        <w:t xml:space="preserve"> </w:t>
      </w:r>
      <w:r>
        <w:t>зеленых</w:t>
      </w:r>
      <w:r>
        <w:rPr>
          <w:spacing w:val="-3"/>
        </w:rPr>
        <w:t xml:space="preserve"> </w:t>
      </w:r>
      <w:r>
        <w:t>растений.</w:t>
      </w:r>
    </w:p>
    <w:p w:rsidR="002F6ED5" w:rsidRDefault="00CB38D1">
      <w:pPr>
        <w:pStyle w:val="Heading1"/>
        <w:spacing w:before="2" w:line="275" w:lineRule="exact"/>
      </w:pPr>
      <w:r>
        <w:t>Многообразие</w:t>
      </w:r>
      <w:r>
        <w:rPr>
          <w:spacing w:val="-2"/>
        </w:rPr>
        <w:t xml:space="preserve"> </w:t>
      </w:r>
      <w:r>
        <w:t>растений</w:t>
      </w:r>
    </w:p>
    <w:p w:rsidR="002F6ED5" w:rsidRDefault="00CB38D1">
      <w:pPr>
        <w:pStyle w:val="a3"/>
        <w:ind w:right="409"/>
      </w:pPr>
      <w:r>
        <w:t>Классификация растений. Водоросли – низшие растения. Многообразие водорослей.</w:t>
      </w:r>
      <w:r>
        <w:rPr>
          <w:spacing w:val="1"/>
        </w:rPr>
        <w:t xml:space="preserve"> </w:t>
      </w:r>
      <w:r>
        <w:t>Высшие</w:t>
      </w:r>
      <w:r>
        <w:rPr>
          <w:spacing w:val="1"/>
        </w:rPr>
        <w:t xml:space="preserve"> </w:t>
      </w:r>
      <w:r>
        <w:t>споровые</w:t>
      </w:r>
      <w:r>
        <w:rPr>
          <w:spacing w:val="1"/>
        </w:rPr>
        <w:t xml:space="preserve"> </w:t>
      </w:r>
      <w:r>
        <w:t>растения</w:t>
      </w:r>
      <w:r>
        <w:rPr>
          <w:spacing w:val="1"/>
        </w:rPr>
        <w:t xml:space="preserve"> </w:t>
      </w:r>
      <w:r>
        <w:t>(мхи,</w:t>
      </w:r>
      <w:r>
        <w:rPr>
          <w:spacing w:val="1"/>
        </w:rPr>
        <w:t xml:space="preserve"> </w:t>
      </w:r>
      <w:r>
        <w:t>папоротники,</w:t>
      </w:r>
      <w:r>
        <w:rPr>
          <w:spacing w:val="1"/>
        </w:rPr>
        <w:t xml:space="preserve"> </w:t>
      </w:r>
      <w:r>
        <w:t>хвощи,</w:t>
      </w:r>
      <w:r>
        <w:rPr>
          <w:spacing w:val="61"/>
        </w:rPr>
        <w:t xml:space="preserve"> </w:t>
      </w:r>
      <w:r>
        <w:t>плауны),</w:t>
      </w:r>
      <w:r>
        <w:rPr>
          <w:spacing w:val="6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Голосеменные,</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 Отдел Покрытосеменные (Цветковые), отличительные особенности. Классы</w:t>
      </w:r>
      <w:r>
        <w:rPr>
          <w:spacing w:val="1"/>
        </w:rPr>
        <w:t xml:space="preserve"> </w:t>
      </w:r>
      <w:r>
        <w:t>Однодольные</w:t>
      </w:r>
      <w:r>
        <w:rPr>
          <w:spacing w:val="1"/>
        </w:rPr>
        <w:t xml:space="preserve"> </w:t>
      </w:r>
      <w:r>
        <w:t>и</w:t>
      </w:r>
      <w:r>
        <w:rPr>
          <w:spacing w:val="1"/>
        </w:rPr>
        <w:t xml:space="preserve"> </w:t>
      </w:r>
      <w:r>
        <w:t>Двудольные.</w:t>
      </w:r>
      <w:r>
        <w:rPr>
          <w:spacing w:val="1"/>
        </w:rPr>
        <w:t xml:space="preserve"> </w:t>
      </w:r>
      <w:r>
        <w:t>Многообразие</w:t>
      </w:r>
      <w:r>
        <w:rPr>
          <w:spacing w:val="1"/>
        </w:rPr>
        <w:t xml:space="preserve"> </w:t>
      </w:r>
      <w:r>
        <w:t>цветковых</w:t>
      </w:r>
      <w:r>
        <w:rPr>
          <w:spacing w:val="1"/>
        </w:rPr>
        <w:t xml:space="preserve"> </w:t>
      </w:r>
      <w:r>
        <w:t>растений.</w:t>
      </w:r>
      <w:r>
        <w:rPr>
          <w:spacing w:val="1"/>
        </w:rPr>
        <w:t xml:space="preserve"> </w:t>
      </w:r>
      <w:r>
        <w:t>Меры</w:t>
      </w:r>
      <w:r>
        <w:rPr>
          <w:spacing w:val="1"/>
        </w:rPr>
        <w:t xml:space="preserve"> </w:t>
      </w:r>
      <w:r>
        <w:t>профилактики</w:t>
      </w:r>
      <w:r>
        <w:rPr>
          <w:spacing w:val="1"/>
        </w:rPr>
        <w:t xml:space="preserve"> </w:t>
      </w:r>
      <w:r>
        <w:t>заболеваний,</w:t>
      </w:r>
      <w:r>
        <w:rPr>
          <w:spacing w:val="-2"/>
        </w:rPr>
        <w:t xml:space="preserve"> </w:t>
      </w:r>
      <w:r>
        <w:t>вызываемых</w:t>
      </w:r>
      <w:r>
        <w:rPr>
          <w:spacing w:val="-3"/>
        </w:rPr>
        <w:t xml:space="preserve"> </w:t>
      </w:r>
      <w:r>
        <w:t>растениями.</w:t>
      </w:r>
    </w:p>
    <w:p w:rsidR="002F6ED5" w:rsidRDefault="00CB38D1">
      <w:pPr>
        <w:pStyle w:val="Heading1"/>
        <w:spacing w:before="4" w:line="272" w:lineRule="exact"/>
      </w:pPr>
      <w:r>
        <w:t>Царство</w:t>
      </w:r>
      <w:r>
        <w:rPr>
          <w:spacing w:val="-3"/>
        </w:rPr>
        <w:t xml:space="preserve"> </w:t>
      </w:r>
      <w:r>
        <w:t>Бактерии</w:t>
      </w:r>
    </w:p>
    <w:p w:rsidR="002F6ED5" w:rsidRDefault="00CB38D1">
      <w:pPr>
        <w:ind w:left="680" w:right="413" w:firstLine="710"/>
        <w:jc w:val="both"/>
        <w:rPr>
          <w:i/>
          <w:sz w:val="24"/>
        </w:rPr>
      </w:pPr>
      <w:r>
        <w:rPr>
          <w:sz w:val="24"/>
        </w:rPr>
        <w:t>Бактерии,их</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жизнедеятельность.</w:t>
      </w:r>
      <w:r>
        <w:rPr>
          <w:spacing w:val="1"/>
          <w:sz w:val="24"/>
        </w:rPr>
        <w:t xml:space="preserve"> </w:t>
      </w:r>
      <w:r>
        <w:rPr>
          <w:sz w:val="24"/>
        </w:rPr>
        <w:t>Роль</w:t>
      </w:r>
      <w:r>
        <w:rPr>
          <w:spacing w:val="1"/>
          <w:sz w:val="24"/>
        </w:rPr>
        <w:t xml:space="preserve"> </w:t>
      </w:r>
      <w:r>
        <w:rPr>
          <w:sz w:val="24"/>
        </w:rPr>
        <w:t>бактерий</w:t>
      </w:r>
      <w:r>
        <w:rPr>
          <w:spacing w:val="1"/>
          <w:sz w:val="24"/>
        </w:rPr>
        <w:t xml:space="preserve"> </w:t>
      </w:r>
      <w:r>
        <w:rPr>
          <w:sz w:val="24"/>
        </w:rPr>
        <w:t>в</w:t>
      </w:r>
      <w:r>
        <w:rPr>
          <w:spacing w:val="1"/>
          <w:sz w:val="24"/>
        </w:rPr>
        <w:t xml:space="preserve"> </w:t>
      </w:r>
      <w:r>
        <w:rPr>
          <w:sz w:val="24"/>
        </w:rPr>
        <w:t>природе,</w:t>
      </w:r>
      <w:r>
        <w:rPr>
          <w:spacing w:val="61"/>
          <w:sz w:val="24"/>
        </w:rPr>
        <w:t xml:space="preserve"> </w:t>
      </w:r>
      <w:r>
        <w:rPr>
          <w:sz w:val="24"/>
        </w:rPr>
        <w:t>жизни</w:t>
      </w:r>
      <w:r>
        <w:rPr>
          <w:spacing w:val="-57"/>
          <w:sz w:val="24"/>
        </w:rPr>
        <w:t xml:space="preserve"> </w:t>
      </w:r>
      <w:r>
        <w:rPr>
          <w:sz w:val="24"/>
        </w:rPr>
        <w:t>человека. Меры профилактики заболеваний, вызываемых бактериями.</w:t>
      </w:r>
      <w:r>
        <w:rPr>
          <w:spacing w:val="1"/>
          <w:sz w:val="24"/>
        </w:rPr>
        <w:t xml:space="preserve"> </w:t>
      </w:r>
      <w:r>
        <w:rPr>
          <w:i/>
          <w:sz w:val="24"/>
        </w:rPr>
        <w:t>Значение работ Р.</w:t>
      </w:r>
      <w:r>
        <w:rPr>
          <w:i/>
          <w:spacing w:val="1"/>
          <w:sz w:val="24"/>
        </w:rPr>
        <w:t xml:space="preserve"> </w:t>
      </w:r>
      <w:r>
        <w:rPr>
          <w:i/>
          <w:sz w:val="24"/>
        </w:rPr>
        <w:t>Коха</w:t>
      </w:r>
      <w:r>
        <w:rPr>
          <w:i/>
          <w:spacing w:val="1"/>
          <w:sz w:val="24"/>
        </w:rPr>
        <w:t xml:space="preserve"> </w:t>
      </w:r>
      <w:r>
        <w:rPr>
          <w:i/>
          <w:sz w:val="24"/>
        </w:rPr>
        <w:t>и</w:t>
      </w:r>
      <w:r>
        <w:rPr>
          <w:i/>
          <w:spacing w:val="2"/>
          <w:sz w:val="24"/>
        </w:rPr>
        <w:t xml:space="preserve"> </w:t>
      </w:r>
      <w:r>
        <w:rPr>
          <w:i/>
          <w:sz w:val="24"/>
        </w:rPr>
        <w:t>Л.</w:t>
      </w:r>
      <w:r>
        <w:rPr>
          <w:i/>
          <w:spacing w:val="-1"/>
          <w:sz w:val="24"/>
        </w:rPr>
        <w:t xml:space="preserve"> </w:t>
      </w:r>
      <w:r>
        <w:rPr>
          <w:i/>
          <w:sz w:val="24"/>
        </w:rPr>
        <w:t>Пастера.</w:t>
      </w:r>
    </w:p>
    <w:p w:rsidR="002F6ED5" w:rsidRDefault="00CB38D1">
      <w:pPr>
        <w:pStyle w:val="Heading1"/>
        <w:spacing w:before="4" w:line="272" w:lineRule="exact"/>
      </w:pPr>
      <w:r>
        <w:t>Царство Грибы</w:t>
      </w:r>
    </w:p>
    <w:p w:rsidR="002F6ED5" w:rsidRDefault="00CB38D1">
      <w:pPr>
        <w:pStyle w:val="a3"/>
        <w:ind w:right="415"/>
      </w:pPr>
      <w:r>
        <w:t>Отличительные особенности грибов. Многообразие грибов. Роль грибов в природе,</w:t>
      </w:r>
      <w:r>
        <w:rPr>
          <w:spacing w:val="1"/>
        </w:rPr>
        <w:t xml:space="preserve"> </w:t>
      </w:r>
      <w:r>
        <w:t>жизни</w:t>
      </w:r>
      <w:r>
        <w:rPr>
          <w:spacing w:val="1"/>
        </w:rPr>
        <w:t xml:space="preserve"> </w:t>
      </w:r>
      <w:r>
        <w:t>человека.</w:t>
      </w:r>
      <w:r>
        <w:rPr>
          <w:spacing w:val="1"/>
        </w:rPr>
        <w:t xml:space="preserve"> </w:t>
      </w:r>
      <w:r>
        <w:t>Грибы-паразиты.</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 грибами. Меры профилактики заболеваний, вызываемых грибами. Лишайники,</w:t>
      </w:r>
      <w:r>
        <w:rPr>
          <w:spacing w:val="1"/>
        </w:rPr>
        <w:t xml:space="preserve"> </w:t>
      </w:r>
      <w:r>
        <w:t>их</w:t>
      </w:r>
      <w:r>
        <w:rPr>
          <w:spacing w:val="-4"/>
        </w:rPr>
        <w:t xml:space="preserve"> </w:t>
      </w:r>
      <w:r>
        <w:t>роль</w:t>
      </w:r>
      <w:r>
        <w:rPr>
          <w:spacing w:val="-2"/>
        </w:rPr>
        <w:t xml:space="preserve"> </w:t>
      </w:r>
      <w:r>
        <w:t>в</w:t>
      </w:r>
      <w:r>
        <w:rPr>
          <w:spacing w:val="-1"/>
        </w:rPr>
        <w:t xml:space="preserve"> </w:t>
      </w:r>
      <w:r>
        <w:t>природе</w:t>
      </w:r>
      <w:r>
        <w:rPr>
          <w:spacing w:val="1"/>
        </w:rPr>
        <w:t xml:space="preserve"> </w:t>
      </w:r>
      <w:r>
        <w:t>и</w:t>
      </w:r>
      <w:r>
        <w:rPr>
          <w:spacing w:val="-2"/>
        </w:rPr>
        <w:t xml:space="preserve"> </w:t>
      </w:r>
      <w:r>
        <w:t>жизни</w:t>
      </w:r>
      <w:r>
        <w:rPr>
          <w:spacing w:val="3"/>
        </w:rPr>
        <w:t xml:space="preserve"> </w:t>
      </w:r>
      <w:r>
        <w:t>человека.</w:t>
      </w:r>
    </w:p>
    <w:p w:rsidR="002F6ED5" w:rsidRDefault="00CB38D1">
      <w:pPr>
        <w:pStyle w:val="Heading1"/>
        <w:spacing w:before="2" w:line="275" w:lineRule="exact"/>
      </w:pPr>
      <w:r>
        <w:t>Царство</w:t>
      </w:r>
      <w:r>
        <w:rPr>
          <w:spacing w:val="-3"/>
        </w:rPr>
        <w:t xml:space="preserve"> </w:t>
      </w:r>
      <w:r>
        <w:t>Животные</w:t>
      </w:r>
    </w:p>
    <w:p w:rsidR="002F6ED5" w:rsidRDefault="00CB38D1">
      <w:pPr>
        <w:pStyle w:val="a3"/>
        <w:ind w:right="417"/>
      </w:pPr>
      <w:r>
        <w:t>Общее</w:t>
      </w:r>
      <w:r>
        <w:rPr>
          <w:spacing w:val="1"/>
        </w:rPr>
        <w:t xml:space="preserve"> </w:t>
      </w:r>
      <w:r>
        <w:t>знакомство</w:t>
      </w:r>
      <w:r>
        <w:rPr>
          <w:spacing w:val="1"/>
        </w:rPr>
        <w:t xml:space="preserve"> </w:t>
      </w:r>
      <w:r>
        <w:t>с</w:t>
      </w:r>
      <w:r>
        <w:rPr>
          <w:spacing w:val="1"/>
        </w:rPr>
        <w:t xml:space="preserve"> </w:t>
      </w:r>
      <w:r>
        <w:t>животными.</w:t>
      </w:r>
      <w:r>
        <w:rPr>
          <w:spacing w:val="1"/>
        </w:rPr>
        <w:t xml:space="preserve"> </w:t>
      </w:r>
      <w:r>
        <w:t>Животные</w:t>
      </w:r>
      <w:r>
        <w:rPr>
          <w:spacing w:val="1"/>
        </w:rPr>
        <w:t xml:space="preserve"> </w:t>
      </w:r>
      <w:r>
        <w:t>ткани,</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rPr>
          <w:i/>
        </w:rPr>
        <w:t>Организм</w:t>
      </w:r>
      <w:r>
        <w:rPr>
          <w:i/>
          <w:spacing w:val="1"/>
        </w:rPr>
        <w:t xml:space="preserve"> </w:t>
      </w:r>
      <w:r>
        <w:rPr>
          <w:i/>
        </w:rPr>
        <w:t>животного</w:t>
      </w:r>
      <w:r>
        <w:rPr>
          <w:i/>
          <w:spacing w:val="1"/>
        </w:rPr>
        <w:t xml:space="preserve"> </w:t>
      </w:r>
      <w:r>
        <w:rPr>
          <w:i/>
        </w:rPr>
        <w:t>как</w:t>
      </w:r>
      <w:r>
        <w:rPr>
          <w:i/>
          <w:spacing w:val="1"/>
        </w:rPr>
        <w:t xml:space="preserve"> </w:t>
      </w:r>
      <w:r>
        <w:rPr>
          <w:i/>
        </w:rPr>
        <w:t>биосистема.</w:t>
      </w:r>
      <w:r>
        <w:rPr>
          <w:i/>
          <w:spacing w:val="1"/>
        </w:rPr>
        <w:t xml:space="preserve"> </w:t>
      </w:r>
      <w:r>
        <w:t>Многообразие</w:t>
      </w:r>
      <w:r>
        <w:rPr>
          <w:spacing w:val="1"/>
        </w:rPr>
        <w:t xml:space="preserve"> </w:t>
      </w:r>
      <w:r>
        <w:t>и</w:t>
      </w:r>
      <w:r>
        <w:rPr>
          <w:spacing w:val="1"/>
        </w:rPr>
        <w:t xml:space="preserve"> </w:t>
      </w:r>
      <w:r>
        <w:t>классификация</w:t>
      </w:r>
      <w:r>
        <w:rPr>
          <w:spacing w:val="1"/>
        </w:rPr>
        <w:t xml:space="preserve"> </w:t>
      </w:r>
      <w:r>
        <w:t>животных. Среды обитания животных. Сезонные явления в жизни животных. Поведение</w:t>
      </w:r>
      <w:r>
        <w:rPr>
          <w:spacing w:val="1"/>
        </w:rPr>
        <w:t xml:space="preserve"> </w:t>
      </w:r>
      <w:r>
        <w:t>животных (раздражимость, рефлексы и инстинкты). Разнообразие отношений животных в</w:t>
      </w:r>
      <w:r>
        <w:rPr>
          <w:spacing w:val="1"/>
        </w:rPr>
        <w:t xml:space="preserve"> </w:t>
      </w:r>
      <w:r>
        <w:t>природе.</w:t>
      </w:r>
      <w:r>
        <w:rPr>
          <w:spacing w:val="3"/>
        </w:rPr>
        <w:t xml:space="preserve"> </w:t>
      </w:r>
      <w:r>
        <w:t>Значение</w:t>
      </w:r>
      <w:r>
        <w:rPr>
          <w:spacing w:val="-4"/>
        </w:rPr>
        <w:t xml:space="preserve"> </w:t>
      </w:r>
      <w:r>
        <w:t>животных</w:t>
      </w:r>
      <w:r>
        <w:rPr>
          <w:spacing w:val="-4"/>
        </w:rPr>
        <w:t xml:space="preserve"> </w:t>
      </w:r>
      <w:r>
        <w:t>в</w:t>
      </w:r>
      <w:r>
        <w:rPr>
          <w:spacing w:val="-1"/>
        </w:rPr>
        <w:t xml:space="preserve"> </w:t>
      </w:r>
      <w:r>
        <w:t>природе</w:t>
      </w:r>
      <w:r>
        <w:rPr>
          <w:spacing w:val="1"/>
        </w:rPr>
        <w:t xml:space="preserve"> </w:t>
      </w:r>
      <w:r>
        <w:t>и</w:t>
      </w:r>
      <w:r>
        <w:rPr>
          <w:spacing w:val="-3"/>
        </w:rPr>
        <w:t xml:space="preserve"> </w:t>
      </w:r>
      <w:r>
        <w:t>жизни</w:t>
      </w:r>
      <w:r>
        <w:rPr>
          <w:spacing w:val="3"/>
        </w:rPr>
        <w:t xml:space="preserve"> </w:t>
      </w:r>
      <w:r>
        <w:t>человека.</w:t>
      </w:r>
    </w:p>
    <w:p w:rsidR="002F6ED5" w:rsidRDefault="00CB38D1">
      <w:pPr>
        <w:pStyle w:val="Heading1"/>
        <w:spacing w:before="2" w:line="275" w:lineRule="exact"/>
      </w:pPr>
      <w:r>
        <w:t>Одноклеточные</w:t>
      </w:r>
      <w:r>
        <w:rPr>
          <w:spacing w:val="-5"/>
        </w:rPr>
        <w:t xml:space="preserve"> </w:t>
      </w:r>
      <w:r>
        <w:t>животные,</w:t>
      </w:r>
      <w:r>
        <w:rPr>
          <w:spacing w:val="-1"/>
        </w:rPr>
        <w:t xml:space="preserve"> </w:t>
      </w:r>
      <w:r>
        <w:t>или</w:t>
      </w:r>
      <w:r>
        <w:rPr>
          <w:spacing w:val="-7"/>
        </w:rPr>
        <w:t xml:space="preserve"> </w:t>
      </w:r>
      <w:r>
        <w:t>Простейшие</w:t>
      </w:r>
    </w:p>
    <w:p w:rsidR="002F6ED5" w:rsidRDefault="00CB38D1">
      <w:pPr>
        <w:pStyle w:val="a3"/>
        <w:ind w:right="409"/>
      </w:pPr>
      <w:r>
        <w:t>Общая</w:t>
      </w:r>
      <w:r>
        <w:rPr>
          <w:spacing w:val="1"/>
        </w:rPr>
        <w:t xml:space="preserve"> </w:t>
      </w:r>
      <w:r>
        <w:t>характеристика</w:t>
      </w:r>
      <w:r>
        <w:rPr>
          <w:spacing w:val="1"/>
        </w:rPr>
        <w:t xml:space="preserve"> </w:t>
      </w:r>
      <w:r>
        <w:t>простейших.</w:t>
      </w:r>
      <w:r>
        <w:rPr>
          <w:spacing w:val="1"/>
        </w:rPr>
        <w:t xml:space="preserve"> </w:t>
      </w:r>
      <w:r>
        <w:rPr>
          <w:i/>
        </w:rPr>
        <w:t>Происхождение</w:t>
      </w:r>
      <w:r>
        <w:rPr>
          <w:i/>
          <w:spacing w:val="1"/>
        </w:rPr>
        <w:t xml:space="preserve"> </w:t>
      </w:r>
      <w:r>
        <w:rPr>
          <w:i/>
        </w:rPr>
        <w:t>простейших</w:t>
      </w:r>
      <w:r>
        <w:t>.</w:t>
      </w:r>
      <w:r>
        <w:rPr>
          <w:spacing w:val="1"/>
        </w:rPr>
        <w:t xml:space="preserve"> </w:t>
      </w:r>
      <w:r>
        <w:t>Значение</w:t>
      </w:r>
      <w:r>
        <w:rPr>
          <w:spacing w:val="1"/>
        </w:rPr>
        <w:t xml:space="preserve"> </w:t>
      </w:r>
      <w:r>
        <w:t>простейших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паразитическими</w:t>
      </w:r>
      <w:r>
        <w:rPr>
          <w:spacing w:val="1"/>
        </w:rPr>
        <w:t xml:space="preserve"> </w:t>
      </w:r>
      <w:r>
        <w:t>простейшими.</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1"/>
        </w:rPr>
        <w:t xml:space="preserve"> </w:t>
      </w:r>
      <w:r>
        <w:t>одноклеточными</w:t>
      </w:r>
      <w:r>
        <w:rPr>
          <w:spacing w:val="-3"/>
        </w:rPr>
        <w:t xml:space="preserve"> </w:t>
      </w:r>
      <w:r>
        <w:t>животными.</w:t>
      </w:r>
    </w:p>
    <w:p w:rsidR="002F6ED5" w:rsidRDefault="00CB38D1">
      <w:pPr>
        <w:pStyle w:val="Heading1"/>
        <w:spacing w:before="4" w:line="272" w:lineRule="exact"/>
      </w:pPr>
      <w:r>
        <w:t>Тип</w:t>
      </w:r>
      <w:r>
        <w:rPr>
          <w:spacing w:val="-4"/>
        </w:rPr>
        <w:t xml:space="preserve"> </w:t>
      </w:r>
      <w:r>
        <w:t>Кишечнополостные</w:t>
      </w:r>
    </w:p>
    <w:p w:rsidR="002F6ED5" w:rsidRDefault="00CB38D1">
      <w:pPr>
        <w:pStyle w:val="a3"/>
        <w:ind w:right="412"/>
      </w:pPr>
      <w:r>
        <w:t>Многоклеточные</w:t>
      </w:r>
      <w:r>
        <w:rPr>
          <w:spacing w:val="1"/>
        </w:rPr>
        <w:t xml:space="preserve"> </w:t>
      </w:r>
      <w:r>
        <w:t>животные.</w:t>
      </w:r>
      <w:r>
        <w:rPr>
          <w:spacing w:val="1"/>
        </w:rPr>
        <w:t xml:space="preserve"> </w:t>
      </w:r>
      <w:r>
        <w:t>Общая</w:t>
      </w:r>
      <w:r>
        <w:rPr>
          <w:spacing w:val="1"/>
        </w:rPr>
        <w:t xml:space="preserve"> </w:t>
      </w:r>
      <w:r>
        <w:t>характеристика</w:t>
      </w:r>
      <w:r>
        <w:rPr>
          <w:spacing w:val="1"/>
        </w:rPr>
        <w:t xml:space="preserve"> </w:t>
      </w:r>
      <w:r>
        <w:t>типа</w:t>
      </w:r>
      <w:r>
        <w:rPr>
          <w:spacing w:val="1"/>
        </w:rPr>
        <w:t xml:space="preserve"> </w:t>
      </w:r>
      <w:r>
        <w:t>Кишечнополостные.</w:t>
      </w:r>
      <w:r>
        <w:rPr>
          <w:spacing w:val="1"/>
        </w:rPr>
        <w:t xml:space="preserve"> </w:t>
      </w:r>
      <w:r>
        <w:t xml:space="preserve">Регенерация. </w:t>
      </w:r>
      <w:r>
        <w:rPr>
          <w:i/>
        </w:rPr>
        <w:t xml:space="preserve">Происхождение кишечнополостных. </w:t>
      </w:r>
      <w:r>
        <w:t>Значение кишечнополостных в природе и</w:t>
      </w:r>
      <w:r>
        <w:rPr>
          <w:spacing w:val="1"/>
        </w:rPr>
        <w:t xml:space="preserve"> </w:t>
      </w:r>
      <w:r>
        <w:t>жизни</w:t>
      </w:r>
      <w:r>
        <w:rPr>
          <w:spacing w:val="-3"/>
        </w:rPr>
        <w:t xml:space="preserve"> </w:t>
      </w:r>
      <w:r>
        <w:t>человека.</w:t>
      </w:r>
    </w:p>
    <w:p w:rsidR="002F6ED5" w:rsidRDefault="00CB38D1">
      <w:pPr>
        <w:pStyle w:val="Heading1"/>
        <w:spacing w:before="4" w:line="272" w:lineRule="exact"/>
      </w:pPr>
      <w:r>
        <w:t>Типы</w:t>
      </w:r>
      <w:r>
        <w:rPr>
          <w:spacing w:val="-1"/>
        </w:rPr>
        <w:t xml:space="preserve"> </w:t>
      </w:r>
      <w:r>
        <w:t>червей</w:t>
      </w:r>
    </w:p>
    <w:p w:rsidR="002F6ED5" w:rsidRDefault="00CB38D1">
      <w:pPr>
        <w:pStyle w:val="a3"/>
        <w:ind w:right="409"/>
        <w:rPr>
          <w:i/>
        </w:rPr>
      </w:pPr>
      <w:r>
        <w:t>Тип</w:t>
      </w:r>
      <w:r>
        <w:rPr>
          <w:spacing w:val="1"/>
        </w:rPr>
        <w:t xml:space="preserve"> </w:t>
      </w:r>
      <w:r>
        <w:t>Плоские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Тип</w:t>
      </w:r>
      <w:r>
        <w:rPr>
          <w:spacing w:val="1"/>
        </w:rPr>
        <w:t xml:space="preserve"> </w:t>
      </w:r>
      <w:r>
        <w:t>Круглые</w:t>
      </w:r>
      <w:r>
        <w:rPr>
          <w:spacing w:val="1"/>
        </w:rPr>
        <w:t xml:space="preserve"> </w:t>
      </w:r>
      <w:r>
        <w:t>черви,</w:t>
      </w:r>
      <w:r>
        <w:rPr>
          <w:spacing w:val="1"/>
        </w:rPr>
        <w:t xml:space="preserve"> </w:t>
      </w:r>
      <w:r>
        <w:t>общая</w:t>
      </w:r>
      <w:r>
        <w:rPr>
          <w:spacing w:val="1"/>
        </w:rPr>
        <w:t xml:space="preserve"> </w:t>
      </w:r>
      <w:r>
        <w:t>характеристика. Тип Кольчатые черви, общая характеристика. Паразитические плоские и</w:t>
      </w:r>
      <w:r>
        <w:rPr>
          <w:spacing w:val="1"/>
        </w:rPr>
        <w:t xml:space="preserve"> </w:t>
      </w:r>
      <w:r>
        <w:t>круглые</w:t>
      </w:r>
      <w:r>
        <w:rPr>
          <w:spacing w:val="1"/>
        </w:rPr>
        <w:t xml:space="preserve"> </w:t>
      </w:r>
      <w:r>
        <w:t>черви.</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паразитическими</w:t>
      </w:r>
      <w:r>
        <w:rPr>
          <w:spacing w:val="1"/>
        </w:rPr>
        <w:t xml:space="preserve"> </w:t>
      </w:r>
      <w:r>
        <w:t>червями.</w:t>
      </w:r>
      <w:r>
        <w:rPr>
          <w:spacing w:val="1"/>
        </w:rPr>
        <w:t xml:space="preserve"> </w:t>
      </w:r>
      <w:r>
        <w:t>Меры</w:t>
      </w:r>
      <w:r>
        <w:rPr>
          <w:spacing w:val="1"/>
        </w:rPr>
        <w:t xml:space="preserve"> </w:t>
      </w:r>
      <w:r>
        <w:t xml:space="preserve">профилактики заражения. Значение дождевых червей в почвообразовании. </w:t>
      </w:r>
      <w:r>
        <w:rPr>
          <w:i/>
        </w:rPr>
        <w:t>Происхождение</w:t>
      </w:r>
      <w:r>
        <w:rPr>
          <w:i/>
          <w:spacing w:val="1"/>
        </w:rPr>
        <w:t xml:space="preserve"> </w:t>
      </w:r>
      <w:r>
        <w:rPr>
          <w:i/>
        </w:rPr>
        <w:t>червей.</w:t>
      </w:r>
    </w:p>
    <w:p w:rsidR="002F6ED5" w:rsidRDefault="00CB38D1">
      <w:pPr>
        <w:pStyle w:val="Heading1"/>
        <w:spacing w:before="4" w:line="272" w:lineRule="exact"/>
      </w:pPr>
      <w:r>
        <w:t>Тип</w:t>
      </w:r>
      <w:r>
        <w:rPr>
          <w:spacing w:val="1"/>
        </w:rPr>
        <w:t xml:space="preserve"> </w:t>
      </w:r>
      <w:r>
        <w:t>Моллюски</w:t>
      </w:r>
    </w:p>
    <w:p w:rsidR="002F6ED5" w:rsidRDefault="00CB38D1">
      <w:pPr>
        <w:pStyle w:val="a3"/>
        <w:spacing w:line="242" w:lineRule="auto"/>
        <w:ind w:right="409"/>
      </w:pPr>
      <w:r>
        <w:t xml:space="preserve">Общая характеристика типа Моллюски. Многообразие моллюсков. </w:t>
      </w:r>
      <w:r>
        <w:rPr>
          <w:i/>
        </w:rPr>
        <w:t>Происхождение</w:t>
      </w:r>
      <w:r>
        <w:rPr>
          <w:i/>
          <w:spacing w:val="1"/>
        </w:rPr>
        <w:t xml:space="preserve"> </w:t>
      </w:r>
      <w:r>
        <w:rPr>
          <w:i/>
        </w:rPr>
        <w:t>моллюсков</w:t>
      </w:r>
      <w:r>
        <w:rPr>
          <w:i/>
          <w:spacing w:val="3"/>
        </w:rPr>
        <w:t xml:space="preserve"> </w:t>
      </w:r>
      <w:r>
        <w:t>и</w:t>
      </w:r>
      <w:r>
        <w:rPr>
          <w:spacing w:val="3"/>
        </w:rPr>
        <w:t xml:space="preserve"> </w:t>
      </w:r>
      <w:r>
        <w:t>их</w:t>
      </w:r>
      <w:r>
        <w:rPr>
          <w:spacing w:val="-3"/>
        </w:rPr>
        <w:t xml:space="preserve"> </w:t>
      </w:r>
      <w:r>
        <w:t>значение</w:t>
      </w:r>
      <w:r>
        <w:rPr>
          <w:spacing w:val="-4"/>
        </w:rPr>
        <w:t xml:space="preserve"> </w:t>
      </w:r>
      <w:r>
        <w:t>в</w:t>
      </w:r>
      <w:r>
        <w:rPr>
          <w:spacing w:val="-2"/>
        </w:rPr>
        <w:t xml:space="preserve"> </w:t>
      </w:r>
      <w:r>
        <w:t>природе</w:t>
      </w:r>
      <w:r>
        <w:rPr>
          <w:spacing w:val="1"/>
        </w:rPr>
        <w:t xml:space="preserve"> </w:t>
      </w:r>
      <w:r>
        <w:t>и</w:t>
      </w:r>
      <w:r>
        <w:rPr>
          <w:spacing w:val="-2"/>
        </w:rPr>
        <w:t xml:space="preserve"> </w:t>
      </w:r>
      <w:r>
        <w:t>жизни</w:t>
      </w:r>
      <w:r>
        <w:rPr>
          <w:spacing w:val="-2"/>
        </w:rPr>
        <w:t xml:space="preserve"> </w:t>
      </w:r>
      <w:r>
        <w:t>человека.</w:t>
      </w:r>
    </w:p>
    <w:p w:rsidR="002F6ED5" w:rsidRDefault="00CB38D1">
      <w:pPr>
        <w:pStyle w:val="Heading1"/>
        <w:spacing w:line="275" w:lineRule="exact"/>
      </w:pPr>
      <w:r>
        <w:t>Тип</w:t>
      </w:r>
      <w:r>
        <w:rPr>
          <w:spacing w:val="-2"/>
        </w:rPr>
        <w:t xml:space="preserve"> </w:t>
      </w:r>
      <w:r>
        <w:t>Членистоногие</w:t>
      </w:r>
    </w:p>
    <w:p w:rsidR="002F6ED5" w:rsidRDefault="00CB38D1">
      <w:pPr>
        <w:spacing w:line="237" w:lineRule="auto"/>
        <w:ind w:left="680" w:right="413" w:firstLine="710"/>
        <w:jc w:val="both"/>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типа</w:t>
      </w:r>
      <w:r>
        <w:rPr>
          <w:spacing w:val="1"/>
          <w:sz w:val="24"/>
        </w:rPr>
        <w:t xml:space="preserve"> </w:t>
      </w:r>
      <w:r>
        <w:rPr>
          <w:sz w:val="24"/>
        </w:rPr>
        <w:t>Членистоногие.</w:t>
      </w:r>
      <w:r>
        <w:rPr>
          <w:spacing w:val="1"/>
          <w:sz w:val="24"/>
        </w:rPr>
        <w:t xml:space="preserve"> </w:t>
      </w:r>
      <w:r>
        <w:rPr>
          <w:sz w:val="24"/>
        </w:rPr>
        <w:t>Среды</w:t>
      </w:r>
      <w:r>
        <w:rPr>
          <w:spacing w:val="1"/>
          <w:sz w:val="24"/>
        </w:rPr>
        <w:t xml:space="preserve"> </w:t>
      </w:r>
      <w:r>
        <w:rPr>
          <w:sz w:val="24"/>
        </w:rPr>
        <w:t>жизни.</w:t>
      </w:r>
      <w:r>
        <w:rPr>
          <w:spacing w:val="1"/>
          <w:sz w:val="24"/>
        </w:rPr>
        <w:t xml:space="preserve"> </w:t>
      </w:r>
      <w:r>
        <w:rPr>
          <w:i/>
          <w:sz w:val="24"/>
        </w:rPr>
        <w:t>Происхождение</w:t>
      </w:r>
      <w:r>
        <w:rPr>
          <w:i/>
          <w:spacing w:val="1"/>
          <w:sz w:val="24"/>
        </w:rPr>
        <w:t xml:space="preserve"> </w:t>
      </w:r>
      <w:r>
        <w:rPr>
          <w:i/>
          <w:sz w:val="24"/>
        </w:rPr>
        <w:t>членистоногих</w:t>
      </w:r>
      <w:r>
        <w:rPr>
          <w:sz w:val="24"/>
        </w:rPr>
        <w:t>.</w:t>
      </w:r>
      <w:r>
        <w:rPr>
          <w:spacing w:val="-2"/>
          <w:sz w:val="24"/>
        </w:rPr>
        <w:t xml:space="preserve"> </w:t>
      </w:r>
      <w:r>
        <w:rPr>
          <w:sz w:val="24"/>
        </w:rPr>
        <w:t>Охрана</w:t>
      </w:r>
      <w:r>
        <w:rPr>
          <w:spacing w:val="1"/>
          <w:sz w:val="24"/>
        </w:rPr>
        <w:t xml:space="preserve"> </w:t>
      </w:r>
      <w:r>
        <w:rPr>
          <w:sz w:val="24"/>
        </w:rPr>
        <w:t>членистоногих.</w:t>
      </w:r>
    </w:p>
    <w:p w:rsidR="002F6ED5" w:rsidRDefault="00CB38D1">
      <w:pPr>
        <w:pStyle w:val="a3"/>
        <w:spacing w:before="3" w:line="237" w:lineRule="auto"/>
        <w:ind w:right="419"/>
      </w:pPr>
      <w:r>
        <w:t>Класс Ракообразные. Особенности строения и жизнедеятельности ракообразных, их</w:t>
      </w:r>
      <w:r>
        <w:rPr>
          <w:spacing w:val="1"/>
        </w:rPr>
        <w:t xml:space="preserve"> </w:t>
      </w:r>
      <w:r>
        <w:t>значение в</w:t>
      </w:r>
      <w:r>
        <w:rPr>
          <w:spacing w:val="-1"/>
        </w:rPr>
        <w:t xml:space="preserve"> </w:t>
      </w:r>
      <w:r>
        <w:t>природе</w:t>
      </w:r>
      <w:r>
        <w:rPr>
          <w:spacing w:val="1"/>
        </w:rPr>
        <w:t xml:space="preserve"> </w:t>
      </w:r>
      <w:r>
        <w:t>и</w:t>
      </w:r>
      <w:r>
        <w:rPr>
          <w:spacing w:val="-2"/>
        </w:rPr>
        <w:t xml:space="preserve"> </w:t>
      </w:r>
      <w:r>
        <w:t>жизни</w:t>
      </w:r>
      <w:r>
        <w:rPr>
          <w:spacing w:val="-2"/>
        </w:rPr>
        <w:t xml:space="preserve"> </w:t>
      </w:r>
      <w:r>
        <w:t>человека.</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ind w:right="415"/>
      </w:pPr>
      <w:r>
        <w:lastRenderedPageBreak/>
        <w:t>Класс Паукообразные. Особенности</w:t>
      </w:r>
      <w:r>
        <w:rPr>
          <w:spacing w:val="60"/>
        </w:rPr>
        <w:t xml:space="preserve"> </w:t>
      </w:r>
      <w:r>
        <w:t>строения и жизнедеятельности паукообразных,</w:t>
      </w:r>
      <w:r>
        <w:rPr>
          <w:spacing w:val="1"/>
        </w:rPr>
        <w:t xml:space="preserve"> </w:t>
      </w:r>
      <w:r>
        <w:t>их значение в природе и жизни человека. Клещи – переносчики возбудителей заболеваний</w:t>
      </w:r>
      <w:r>
        <w:rPr>
          <w:spacing w:val="1"/>
        </w:rPr>
        <w:t xml:space="preserve"> </w:t>
      </w:r>
      <w:r>
        <w:t>животных</w:t>
      </w:r>
      <w:r>
        <w:rPr>
          <w:spacing w:val="-4"/>
        </w:rPr>
        <w:t xml:space="preserve"> </w:t>
      </w:r>
      <w:r>
        <w:t>и</w:t>
      </w:r>
      <w:r>
        <w:rPr>
          <w:spacing w:val="3"/>
        </w:rPr>
        <w:t xml:space="preserve"> </w:t>
      </w:r>
      <w:r>
        <w:t>человека.</w:t>
      </w:r>
      <w:r>
        <w:rPr>
          <w:spacing w:val="-1"/>
        </w:rPr>
        <w:t xml:space="preserve"> </w:t>
      </w:r>
      <w:r>
        <w:t>Меры</w:t>
      </w:r>
      <w:r>
        <w:rPr>
          <w:spacing w:val="3"/>
        </w:rPr>
        <w:t xml:space="preserve"> </w:t>
      </w:r>
      <w:r>
        <w:t>профилактики.</w:t>
      </w:r>
    </w:p>
    <w:p w:rsidR="002F6ED5" w:rsidRDefault="00CB38D1">
      <w:pPr>
        <w:ind w:left="680" w:right="412" w:firstLine="710"/>
        <w:jc w:val="both"/>
        <w:rPr>
          <w:sz w:val="24"/>
        </w:rPr>
      </w:pPr>
      <w:r>
        <w:rPr>
          <w:sz w:val="24"/>
        </w:rPr>
        <w:t>Класс Насекомые. Особенности строения и жизнедеятельности насекомых. Поведение</w:t>
      </w:r>
      <w:r>
        <w:rPr>
          <w:spacing w:val="-57"/>
          <w:sz w:val="24"/>
        </w:rPr>
        <w:t xml:space="preserve"> </w:t>
      </w:r>
      <w:r>
        <w:rPr>
          <w:sz w:val="24"/>
        </w:rPr>
        <w:t>насекомых,</w:t>
      </w:r>
      <w:r>
        <w:rPr>
          <w:spacing w:val="1"/>
          <w:sz w:val="24"/>
        </w:rPr>
        <w:t xml:space="preserve"> </w:t>
      </w:r>
      <w:r>
        <w:rPr>
          <w:sz w:val="24"/>
        </w:rPr>
        <w:t>инстинкты.</w:t>
      </w:r>
      <w:r>
        <w:rPr>
          <w:spacing w:val="1"/>
          <w:sz w:val="24"/>
        </w:rPr>
        <w:t xml:space="preserve"> </w:t>
      </w:r>
      <w:r>
        <w:rPr>
          <w:sz w:val="24"/>
        </w:rPr>
        <w:t>Значение</w:t>
      </w:r>
      <w:r>
        <w:rPr>
          <w:spacing w:val="1"/>
          <w:sz w:val="24"/>
        </w:rPr>
        <w:t xml:space="preserve"> </w:t>
      </w:r>
      <w:r>
        <w:rPr>
          <w:sz w:val="24"/>
        </w:rPr>
        <w:t>насекомых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61"/>
          <w:sz w:val="24"/>
        </w:rPr>
        <w:t xml:space="preserve"> </w:t>
      </w:r>
      <w:r>
        <w:rPr>
          <w:sz w:val="24"/>
        </w:rPr>
        <w:t>сельскохозяйственной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Насекомые</w:t>
      </w:r>
      <w:r>
        <w:rPr>
          <w:spacing w:val="1"/>
          <w:sz w:val="24"/>
        </w:rPr>
        <w:t xml:space="preserve"> </w:t>
      </w:r>
      <w:r>
        <w:rPr>
          <w:sz w:val="24"/>
        </w:rPr>
        <w:t>–</w:t>
      </w:r>
      <w:r>
        <w:rPr>
          <w:spacing w:val="1"/>
          <w:sz w:val="24"/>
        </w:rPr>
        <w:t xml:space="preserve"> </w:t>
      </w:r>
      <w:r>
        <w:rPr>
          <w:sz w:val="24"/>
        </w:rPr>
        <w:t>вредители.</w:t>
      </w:r>
      <w:r>
        <w:rPr>
          <w:spacing w:val="1"/>
          <w:sz w:val="24"/>
        </w:rPr>
        <w:t xml:space="preserve"> </w:t>
      </w:r>
      <w:r>
        <w:rPr>
          <w:i/>
          <w:sz w:val="24"/>
        </w:rPr>
        <w:t>Меры</w:t>
      </w:r>
      <w:r>
        <w:rPr>
          <w:i/>
          <w:spacing w:val="1"/>
          <w:sz w:val="24"/>
        </w:rPr>
        <w:t xml:space="preserve"> </w:t>
      </w:r>
      <w:r>
        <w:rPr>
          <w:i/>
          <w:sz w:val="24"/>
        </w:rPr>
        <w:t>по</w:t>
      </w:r>
      <w:r>
        <w:rPr>
          <w:i/>
          <w:spacing w:val="1"/>
          <w:sz w:val="24"/>
        </w:rPr>
        <w:t xml:space="preserve"> </w:t>
      </w:r>
      <w:r>
        <w:rPr>
          <w:i/>
          <w:sz w:val="24"/>
        </w:rPr>
        <w:t>сокращению</w:t>
      </w:r>
      <w:r>
        <w:rPr>
          <w:i/>
          <w:spacing w:val="1"/>
          <w:sz w:val="24"/>
        </w:rPr>
        <w:t xml:space="preserve"> </w:t>
      </w:r>
      <w:r>
        <w:rPr>
          <w:i/>
          <w:sz w:val="24"/>
        </w:rPr>
        <w:t>численности</w:t>
      </w:r>
      <w:r>
        <w:rPr>
          <w:i/>
          <w:spacing w:val="-57"/>
          <w:sz w:val="24"/>
        </w:rPr>
        <w:t xml:space="preserve"> </w:t>
      </w:r>
      <w:r>
        <w:rPr>
          <w:i/>
          <w:sz w:val="24"/>
        </w:rPr>
        <w:t>насекомых-вредителей.</w:t>
      </w:r>
      <w:r>
        <w:rPr>
          <w:i/>
          <w:spacing w:val="1"/>
          <w:sz w:val="24"/>
        </w:rPr>
        <w:t xml:space="preserve"> </w:t>
      </w:r>
      <w:r>
        <w:rPr>
          <w:i/>
          <w:sz w:val="24"/>
        </w:rPr>
        <w:t>Насекомые,</w:t>
      </w:r>
      <w:r>
        <w:rPr>
          <w:i/>
          <w:spacing w:val="1"/>
          <w:sz w:val="24"/>
        </w:rPr>
        <w:t xml:space="preserve"> </w:t>
      </w:r>
      <w:r>
        <w:rPr>
          <w:i/>
          <w:sz w:val="24"/>
        </w:rPr>
        <w:t>снижающие</w:t>
      </w:r>
      <w:r>
        <w:rPr>
          <w:i/>
          <w:spacing w:val="1"/>
          <w:sz w:val="24"/>
        </w:rPr>
        <w:t xml:space="preserve"> </w:t>
      </w:r>
      <w:r>
        <w:rPr>
          <w:i/>
          <w:sz w:val="24"/>
        </w:rPr>
        <w:t>численность</w:t>
      </w:r>
      <w:r>
        <w:rPr>
          <w:i/>
          <w:spacing w:val="1"/>
          <w:sz w:val="24"/>
        </w:rPr>
        <w:t xml:space="preserve"> </w:t>
      </w:r>
      <w:r>
        <w:rPr>
          <w:i/>
          <w:sz w:val="24"/>
        </w:rPr>
        <w:t>вредителей</w:t>
      </w:r>
      <w:r>
        <w:rPr>
          <w:i/>
          <w:spacing w:val="1"/>
          <w:sz w:val="24"/>
        </w:rPr>
        <w:t xml:space="preserve"> </w:t>
      </w:r>
      <w:r>
        <w:rPr>
          <w:i/>
          <w:sz w:val="24"/>
        </w:rPr>
        <w:t>растений.</w:t>
      </w:r>
      <w:r>
        <w:rPr>
          <w:i/>
          <w:spacing w:val="1"/>
          <w:sz w:val="24"/>
        </w:rPr>
        <w:t xml:space="preserve"> </w:t>
      </w:r>
      <w:r>
        <w:rPr>
          <w:sz w:val="24"/>
        </w:rPr>
        <w:t>Насекомые</w:t>
      </w:r>
      <w:r>
        <w:rPr>
          <w:spacing w:val="1"/>
          <w:sz w:val="24"/>
        </w:rPr>
        <w:t xml:space="preserve"> </w:t>
      </w:r>
      <w:r>
        <w:rPr>
          <w:sz w:val="24"/>
        </w:rPr>
        <w:t>–</w:t>
      </w:r>
      <w:r>
        <w:rPr>
          <w:spacing w:val="1"/>
          <w:sz w:val="24"/>
        </w:rPr>
        <w:t xml:space="preserve"> </w:t>
      </w:r>
      <w:r>
        <w:rPr>
          <w:sz w:val="24"/>
        </w:rPr>
        <w:t>переносчики</w:t>
      </w:r>
      <w:r>
        <w:rPr>
          <w:spacing w:val="1"/>
          <w:sz w:val="24"/>
        </w:rPr>
        <w:t xml:space="preserve"> </w:t>
      </w:r>
      <w:r>
        <w:rPr>
          <w:sz w:val="24"/>
        </w:rPr>
        <w:t>возбудителей</w:t>
      </w:r>
      <w:r>
        <w:rPr>
          <w:spacing w:val="1"/>
          <w:sz w:val="24"/>
        </w:rPr>
        <w:t xml:space="preserve"> </w:t>
      </w:r>
      <w:r>
        <w:rPr>
          <w:sz w:val="24"/>
        </w:rPr>
        <w:t>и</w:t>
      </w:r>
      <w:r>
        <w:rPr>
          <w:spacing w:val="1"/>
          <w:sz w:val="24"/>
        </w:rPr>
        <w:t xml:space="preserve"> </w:t>
      </w:r>
      <w:r>
        <w:rPr>
          <w:sz w:val="24"/>
        </w:rPr>
        <w:t>паразиты</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домашних</w:t>
      </w:r>
      <w:r>
        <w:rPr>
          <w:spacing w:val="1"/>
          <w:sz w:val="24"/>
        </w:rPr>
        <w:t xml:space="preserve"> </w:t>
      </w:r>
      <w:r>
        <w:rPr>
          <w:sz w:val="24"/>
        </w:rPr>
        <w:t>животных.</w:t>
      </w:r>
      <w:r>
        <w:rPr>
          <w:spacing w:val="1"/>
          <w:sz w:val="24"/>
        </w:rPr>
        <w:t xml:space="preserve"> </w:t>
      </w:r>
      <w:r>
        <w:rPr>
          <w:sz w:val="24"/>
        </w:rPr>
        <w:t>Одомашненные</w:t>
      </w:r>
      <w:r>
        <w:rPr>
          <w:spacing w:val="-5"/>
          <w:sz w:val="24"/>
        </w:rPr>
        <w:t xml:space="preserve"> </w:t>
      </w:r>
      <w:r>
        <w:rPr>
          <w:sz w:val="24"/>
        </w:rPr>
        <w:t>насекомые:</w:t>
      </w:r>
      <w:r>
        <w:rPr>
          <w:spacing w:val="2"/>
          <w:sz w:val="24"/>
        </w:rPr>
        <w:t xml:space="preserve"> </w:t>
      </w:r>
      <w:r>
        <w:rPr>
          <w:sz w:val="24"/>
        </w:rPr>
        <w:t>медоносная</w:t>
      </w:r>
      <w:r>
        <w:rPr>
          <w:spacing w:val="-4"/>
          <w:sz w:val="24"/>
        </w:rPr>
        <w:t xml:space="preserve"> </w:t>
      </w:r>
      <w:r>
        <w:rPr>
          <w:sz w:val="24"/>
        </w:rPr>
        <w:t>пчела</w:t>
      </w:r>
      <w:r>
        <w:rPr>
          <w:spacing w:val="-4"/>
          <w:sz w:val="24"/>
        </w:rPr>
        <w:t xml:space="preserve"> </w:t>
      </w:r>
      <w:r>
        <w:rPr>
          <w:sz w:val="24"/>
        </w:rPr>
        <w:t>и</w:t>
      </w:r>
      <w:r>
        <w:rPr>
          <w:spacing w:val="2"/>
          <w:sz w:val="24"/>
        </w:rPr>
        <w:t xml:space="preserve"> </w:t>
      </w:r>
      <w:r>
        <w:rPr>
          <w:sz w:val="24"/>
        </w:rPr>
        <w:t>тутовый</w:t>
      </w:r>
      <w:r>
        <w:rPr>
          <w:spacing w:val="-2"/>
          <w:sz w:val="24"/>
        </w:rPr>
        <w:t xml:space="preserve"> </w:t>
      </w:r>
      <w:r>
        <w:rPr>
          <w:sz w:val="24"/>
        </w:rPr>
        <w:t>шелкопряд.</w:t>
      </w:r>
    </w:p>
    <w:p w:rsidR="002F6ED5" w:rsidRDefault="00CB38D1">
      <w:pPr>
        <w:pStyle w:val="Heading1"/>
        <w:spacing w:before="3" w:line="275" w:lineRule="exact"/>
      </w:pPr>
      <w:r>
        <w:t>Тип</w:t>
      </w:r>
      <w:r>
        <w:rPr>
          <w:spacing w:val="-1"/>
        </w:rPr>
        <w:t xml:space="preserve"> </w:t>
      </w:r>
      <w:r>
        <w:t>Хордовые</w:t>
      </w:r>
    </w:p>
    <w:p w:rsidR="002F6ED5" w:rsidRDefault="00CB38D1">
      <w:pPr>
        <w:pStyle w:val="a3"/>
        <w:ind w:right="419"/>
      </w:pPr>
      <w:r>
        <w:t>Общая</w:t>
      </w:r>
      <w:r>
        <w:rPr>
          <w:spacing w:val="1"/>
        </w:rPr>
        <w:t xml:space="preserve"> </w:t>
      </w:r>
      <w:r>
        <w:t>характеристика</w:t>
      </w:r>
      <w:r>
        <w:rPr>
          <w:spacing w:val="1"/>
        </w:rPr>
        <w:t xml:space="preserve"> </w:t>
      </w:r>
      <w:r>
        <w:t>типа</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 или Позвоночные. Общая характеристика надкласса Рыбы.</w:t>
      </w:r>
      <w:r>
        <w:rPr>
          <w:spacing w:val="1"/>
        </w:rPr>
        <w:t xml:space="preserve"> </w:t>
      </w:r>
      <w:r>
        <w:t>Места обитания и</w:t>
      </w:r>
      <w:r>
        <w:rPr>
          <w:spacing w:val="1"/>
        </w:rPr>
        <w:t xml:space="preserve"> </w:t>
      </w:r>
      <w:r>
        <w:t>внешнее</w:t>
      </w:r>
      <w:r>
        <w:rPr>
          <w:spacing w:val="15"/>
        </w:rPr>
        <w:t xml:space="preserve"> </w:t>
      </w:r>
      <w:r>
        <w:t>строение</w:t>
      </w:r>
      <w:r>
        <w:rPr>
          <w:spacing w:val="15"/>
        </w:rPr>
        <w:t xml:space="preserve"> </w:t>
      </w:r>
      <w:r>
        <w:t>рыб.</w:t>
      </w:r>
      <w:r>
        <w:rPr>
          <w:spacing w:val="18"/>
        </w:rPr>
        <w:t xml:space="preserve"> </w:t>
      </w:r>
      <w:r>
        <w:t>Особенности</w:t>
      </w:r>
      <w:r>
        <w:rPr>
          <w:spacing w:val="19"/>
        </w:rPr>
        <w:t xml:space="preserve"> </w:t>
      </w:r>
      <w:r>
        <w:t>внутреннего</w:t>
      </w:r>
      <w:r>
        <w:rPr>
          <w:spacing w:val="16"/>
        </w:rPr>
        <w:t xml:space="preserve"> </w:t>
      </w:r>
      <w:r>
        <w:t>строения</w:t>
      </w:r>
      <w:r>
        <w:rPr>
          <w:spacing w:val="16"/>
        </w:rPr>
        <w:t xml:space="preserve"> </w:t>
      </w:r>
      <w:r>
        <w:t>и</w:t>
      </w:r>
      <w:r>
        <w:rPr>
          <w:spacing w:val="13"/>
        </w:rPr>
        <w:t xml:space="preserve"> </w:t>
      </w:r>
      <w:r>
        <w:t>процессов</w:t>
      </w:r>
      <w:r>
        <w:rPr>
          <w:spacing w:val="18"/>
        </w:rPr>
        <w:t xml:space="preserve"> </w:t>
      </w:r>
      <w:r>
        <w:t>жизнедеятельности</w:t>
      </w:r>
      <w:r>
        <w:rPr>
          <w:spacing w:val="-58"/>
        </w:rPr>
        <w:t xml:space="preserve"> </w:t>
      </w:r>
      <w:r>
        <w:t>у рыб в связи с водным образом жизни. Размножение и развитие и миграция рыб в природе.</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Рыбоводство</w:t>
      </w:r>
      <w:r>
        <w:rPr>
          <w:spacing w:val="5"/>
        </w:rPr>
        <w:t xml:space="preserve"> </w:t>
      </w:r>
      <w:r>
        <w:t>и</w:t>
      </w:r>
      <w:r>
        <w:rPr>
          <w:spacing w:val="-7"/>
        </w:rPr>
        <w:t xml:space="preserve"> </w:t>
      </w:r>
      <w:r>
        <w:t>охрана</w:t>
      </w:r>
      <w:r>
        <w:rPr>
          <w:spacing w:val="1"/>
        </w:rPr>
        <w:t xml:space="preserve"> </w:t>
      </w:r>
      <w:r>
        <w:t>рыбных</w:t>
      </w:r>
      <w:r>
        <w:rPr>
          <w:spacing w:val="-3"/>
        </w:rPr>
        <w:t xml:space="preserve"> </w:t>
      </w:r>
      <w:r>
        <w:t>запасов.</w:t>
      </w:r>
    </w:p>
    <w:p w:rsidR="002F6ED5" w:rsidRDefault="00CB38D1">
      <w:pPr>
        <w:pStyle w:val="a3"/>
        <w:ind w:right="411"/>
      </w:pPr>
      <w:r>
        <w:t>Класс Земноводные. Общая характеристика класса Земноводные. Места обитания и</w:t>
      </w:r>
      <w:r>
        <w:rPr>
          <w:spacing w:val="1"/>
        </w:rPr>
        <w:t xml:space="preserve"> </w:t>
      </w:r>
      <w:r>
        <w:t>распространение земноводных. Особенности внешнего строения в связи с образом жизни.</w:t>
      </w:r>
      <w:r>
        <w:rPr>
          <w:spacing w:val="1"/>
        </w:rPr>
        <w:t xml:space="preserve"> </w:t>
      </w:r>
      <w:r>
        <w:t xml:space="preserve">Внутреннее строение земноводных. Размножение и развитие земноводных. </w:t>
      </w:r>
      <w:r>
        <w:rPr>
          <w:i/>
        </w:rPr>
        <w:t>Происхождение</w:t>
      </w:r>
      <w:r>
        <w:rPr>
          <w:i/>
          <w:spacing w:val="1"/>
        </w:rPr>
        <w:t xml:space="preserve"> </w:t>
      </w:r>
      <w:r>
        <w:rPr>
          <w:i/>
        </w:rPr>
        <w:t>земноводных</w:t>
      </w:r>
      <w:r>
        <w:t>. Многообразие современных земноводных и их охрана. Значение земноводных</w:t>
      </w:r>
      <w:r>
        <w:rPr>
          <w:spacing w:val="1"/>
        </w:rPr>
        <w:t xml:space="preserve"> </w:t>
      </w:r>
      <w:r>
        <w:t>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p>
    <w:p w:rsidR="002F6ED5" w:rsidRDefault="00CB38D1">
      <w:pPr>
        <w:pStyle w:val="a3"/>
        <w:ind w:right="419"/>
      </w:pPr>
      <w:r>
        <w:t>Класс</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Пресмыкающиеся.</w:t>
      </w:r>
      <w:r>
        <w:rPr>
          <w:spacing w:val="1"/>
        </w:rPr>
        <w:t xml:space="preserve"> </w:t>
      </w:r>
      <w:r>
        <w:t>Места</w:t>
      </w:r>
      <w:r>
        <w:rPr>
          <w:spacing w:val="1"/>
        </w:rPr>
        <w:t xml:space="preserve"> </w:t>
      </w:r>
      <w:r>
        <w:t>обитания, особенности внешнего и внутреннего строения пресмыкающихся. Размножение</w:t>
      </w:r>
      <w:r>
        <w:rPr>
          <w:spacing w:val="1"/>
        </w:rPr>
        <w:t xml:space="preserve"> </w:t>
      </w:r>
      <w:r>
        <w:t>пресмыкающихся.</w:t>
      </w:r>
      <w:r>
        <w:rPr>
          <w:spacing w:val="1"/>
        </w:rPr>
        <w:t xml:space="preserve"> </w:t>
      </w:r>
      <w:r>
        <w:rPr>
          <w:i/>
        </w:rPr>
        <w:t>Происхождение</w:t>
      </w:r>
      <w:r>
        <w:rPr>
          <w:i/>
          <w:spacing w:val="1"/>
        </w:rPr>
        <w:t xml:space="preserve"> </w:t>
      </w:r>
      <w:r>
        <w:t>и</w:t>
      </w:r>
      <w:r>
        <w:rPr>
          <w:spacing w:val="1"/>
        </w:rPr>
        <w:t xml:space="preserve"> </w:t>
      </w:r>
      <w:r>
        <w:t>многообразие</w:t>
      </w:r>
      <w:r>
        <w:rPr>
          <w:spacing w:val="1"/>
        </w:rPr>
        <w:t xml:space="preserve"> </w:t>
      </w:r>
      <w:r>
        <w:t>древних</w:t>
      </w:r>
      <w:r>
        <w:rPr>
          <w:spacing w:val="1"/>
        </w:rPr>
        <w:t xml:space="preserve"> </w:t>
      </w:r>
      <w:r>
        <w:t>пресмыкающихся.</w:t>
      </w:r>
      <w:r>
        <w:rPr>
          <w:spacing w:val="1"/>
        </w:rPr>
        <w:t xml:space="preserve"> </w:t>
      </w:r>
      <w:r>
        <w:t>Значение</w:t>
      </w:r>
      <w:r>
        <w:rPr>
          <w:spacing w:val="1"/>
        </w:rPr>
        <w:t xml:space="preserve"> </w:t>
      </w:r>
      <w:r>
        <w:t>пресмыкающихся</w:t>
      </w:r>
      <w:r>
        <w:rPr>
          <w:spacing w:val="1"/>
        </w:rPr>
        <w:t xml:space="preserve"> </w:t>
      </w:r>
      <w:r>
        <w:t>в</w:t>
      </w:r>
      <w:r>
        <w:rPr>
          <w:spacing w:val="3"/>
        </w:rPr>
        <w:t xml:space="preserve"> </w:t>
      </w:r>
      <w:r>
        <w:t>природе</w:t>
      </w:r>
      <w:r>
        <w:rPr>
          <w:spacing w:val="1"/>
        </w:rPr>
        <w:t xml:space="preserve"> </w:t>
      </w:r>
      <w:r>
        <w:t>и</w:t>
      </w:r>
      <w:r>
        <w:rPr>
          <w:spacing w:val="-3"/>
        </w:rPr>
        <w:t xml:space="preserve"> </w:t>
      </w:r>
      <w:r>
        <w:t>жизни</w:t>
      </w:r>
      <w:r>
        <w:rPr>
          <w:spacing w:val="-2"/>
        </w:rPr>
        <w:t xml:space="preserve"> </w:t>
      </w:r>
      <w:r>
        <w:t>человека.</w:t>
      </w:r>
    </w:p>
    <w:p w:rsidR="002F6ED5" w:rsidRDefault="00CB38D1">
      <w:pPr>
        <w:ind w:left="680" w:right="416" w:firstLine="710"/>
        <w:jc w:val="both"/>
        <w:rPr>
          <w:i/>
          <w:sz w:val="24"/>
        </w:rPr>
      </w:pPr>
      <w:r>
        <w:rPr>
          <w:sz w:val="24"/>
        </w:rPr>
        <w:t>Класс Птицы. Общая характеристика класса Птицы. Места обитания и особенности</w:t>
      </w:r>
      <w:r>
        <w:rPr>
          <w:spacing w:val="1"/>
          <w:sz w:val="24"/>
        </w:rPr>
        <w:t xml:space="preserve"> </w:t>
      </w:r>
      <w:r>
        <w:rPr>
          <w:sz w:val="24"/>
        </w:rPr>
        <w:t>внешнего</w:t>
      </w:r>
      <w:r>
        <w:rPr>
          <w:spacing w:val="1"/>
          <w:sz w:val="24"/>
        </w:rPr>
        <w:t xml:space="preserve"> </w:t>
      </w:r>
      <w:r>
        <w:rPr>
          <w:sz w:val="24"/>
        </w:rPr>
        <w:t>строения птиц. Особенности внутреннего</w:t>
      </w:r>
      <w:r>
        <w:rPr>
          <w:spacing w:val="1"/>
          <w:sz w:val="24"/>
        </w:rPr>
        <w:t xml:space="preserve"> </w:t>
      </w:r>
      <w:r>
        <w:rPr>
          <w:sz w:val="24"/>
        </w:rPr>
        <w:t>строения и жизнедеятельности птиц.</w:t>
      </w:r>
      <w:r>
        <w:rPr>
          <w:spacing w:val="1"/>
          <w:sz w:val="24"/>
        </w:rPr>
        <w:t xml:space="preserve"> </w:t>
      </w:r>
      <w:r>
        <w:rPr>
          <w:sz w:val="24"/>
        </w:rPr>
        <w:t xml:space="preserve">Размножение и развитие птиц. </w:t>
      </w:r>
      <w:r>
        <w:rPr>
          <w:i/>
          <w:sz w:val="24"/>
        </w:rPr>
        <w:t>Сезонные явления в жизни птиц. Экологические группы птиц.</w:t>
      </w:r>
      <w:r>
        <w:rPr>
          <w:i/>
          <w:spacing w:val="1"/>
          <w:sz w:val="24"/>
        </w:rPr>
        <w:t xml:space="preserve"> </w:t>
      </w:r>
      <w:r>
        <w:rPr>
          <w:sz w:val="24"/>
        </w:rPr>
        <w:t>Происхождение</w:t>
      </w:r>
      <w:r>
        <w:rPr>
          <w:spacing w:val="1"/>
          <w:sz w:val="24"/>
        </w:rPr>
        <w:t xml:space="preserve"> </w:t>
      </w:r>
      <w:r>
        <w:rPr>
          <w:sz w:val="24"/>
        </w:rPr>
        <w:t>птиц.</w:t>
      </w:r>
      <w:r>
        <w:rPr>
          <w:spacing w:val="1"/>
          <w:sz w:val="24"/>
        </w:rPr>
        <w:t xml:space="preserve"> </w:t>
      </w:r>
      <w:r>
        <w:rPr>
          <w:sz w:val="24"/>
        </w:rPr>
        <w:t>Значение</w:t>
      </w:r>
      <w:r>
        <w:rPr>
          <w:spacing w:val="1"/>
          <w:sz w:val="24"/>
        </w:rPr>
        <w:t xml:space="preserve"> </w:t>
      </w:r>
      <w:r>
        <w:rPr>
          <w:sz w:val="24"/>
        </w:rPr>
        <w:t>птиц</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Охрана</w:t>
      </w:r>
      <w:r>
        <w:rPr>
          <w:spacing w:val="1"/>
          <w:sz w:val="24"/>
        </w:rPr>
        <w:t xml:space="preserve"> </w:t>
      </w:r>
      <w:r>
        <w:rPr>
          <w:sz w:val="24"/>
        </w:rPr>
        <w:t>птиц.</w:t>
      </w:r>
      <w:r>
        <w:rPr>
          <w:spacing w:val="1"/>
          <w:sz w:val="24"/>
        </w:rPr>
        <w:t xml:space="preserve"> </w:t>
      </w:r>
      <w:r>
        <w:rPr>
          <w:sz w:val="24"/>
        </w:rPr>
        <w:t xml:space="preserve">Птицеводство. </w:t>
      </w:r>
      <w:r>
        <w:rPr>
          <w:i/>
          <w:sz w:val="24"/>
        </w:rPr>
        <w:t>Домашние</w:t>
      </w:r>
      <w:r>
        <w:rPr>
          <w:i/>
          <w:spacing w:val="-4"/>
          <w:sz w:val="24"/>
        </w:rPr>
        <w:t xml:space="preserve"> </w:t>
      </w:r>
      <w:r>
        <w:rPr>
          <w:i/>
          <w:sz w:val="24"/>
        </w:rPr>
        <w:t>птицы,</w:t>
      </w:r>
      <w:r>
        <w:rPr>
          <w:i/>
          <w:spacing w:val="-1"/>
          <w:sz w:val="24"/>
        </w:rPr>
        <w:t xml:space="preserve"> </w:t>
      </w:r>
      <w:r>
        <w:rPr>
          <w:i/>
          <w:sz w:val="24"/>
        </w:rPr>
        <w:t>приемы</w:t>
      </w:r>
      <w:r>
        <w:rPr>
          <w:i/>
          <w:spacing w:val="-2"/>
          <w:sz w:val="24"/>
        </w:rPr>
        <w:t xml:space="preserve"> </w:t>
      </w:r>
      <w:r>
        <w:rPr>
          <w:i/>
          <w:sz w:val="24"/>
        </w:rPr>
        <w:t>выращивания и</w:t>
      </w:r>
      <w:r>
        <w:rPr>
          <w:i/>
          <w:spacing w:val="-4"/>
          <w:sz w:val="24"/>
        </w:rPr>
        <w:t xml:space="preserve"> </w:t>
      </w:r>
      <w:r>
        <w:rPr>
          <w:i/>
          <w:sz w:val="24"/>
        </w:rPr>
        <w:t>ухода</w:t>
      </w:r>
      <w:r>
        <w:rPr>
          <w:i/>
          <w:spacing w:val="2"/>
          <w:sz w:val="24"/>
        </w:rPr>
        <w:t xml:space="preserve"> </w:t>
      </w:r>
      <w:r>
        <w:rPr>
          <w:i/>
          <w:sz w:val="24"/>
        </w:rPr>
        <w:t>за</w:t>
      </w:r>
      <w:r>
        <w:rPr>
          <w:i/>
          <w:spacing w:val="1"/>
          <w:sz w:val="24"/>
        </w:rPr>
        <w:t xml:space="preserve"> </w:t>
      </w:r>
      <w:r>
        <w:rPr>
          <w:i/>
          <w:sz w:val="24"/>
        </w:rPr>
        <w:t>птицами.</w:t>
      </w:r>
    </w:p>
    <w:p w:rsidR="002F6ED5" w:rsidRDefault="00CB38D1">
      <w:pPr>
        <w:pStyle w:val="a3"/>
        <w:spacing w:before="1"/>
        <w:ind w:right="411"/>
        <w:rPr>
          <w:i/>
        </w:rPr>
      </w:pPr>
      <w:r>
        <w:t>Класс Млекопитающие. Общая характеристика класса Млекопитающие. Среды жизни</w:t>
      </w:r>
      <w:r>
        <w:rPr>
          <w:spacing w:val="-57"/>
        </w:rPr>
        <w:t xml:space="preserve"> </w:t>
      </w:r>
      <w:r>
        <w:t>млекопитающих. Особенности внешнего строения, скелета и мускулатуры млекопитающих.</w:t>
      </w:r>
      <w:r>
        <w:rPr>
          <w:spacing w:val="1"/>
        </w:rPr>
        <w:t xml:space="preserve"> </w:t>
      </w:r>
      <w:r>
        <w:t xml:space="preserve">Органы полости тела. Нервная система и поведение млекопитающих, </w:t>
      </w:r>
      <w:r>
        <w:rPr>
          <w:i/>
        </w:rPr>
        <w:t>рассудочное поведение</w:t>
      </w:r>
      <w:r>
        <w:t>.</w:t>
      </w:r>
      <w:r>
        <w:rPr>
          <w:spacing w:val="-57"/>
        </w:rPr>
        <w:t xml:space="preserve"> </w:t>
      </w:r>
      <w:r>
        <w:t>Размножение и развитие млекопитающих. Происхождение млекопитающих. Многообразие</w:t>
      </w:r>
      <w:r>
        <w:rPr>
          <w:spacing w:val="1"/>
        </w:rPr>
        <w:t xml:space="preserve"> </w:t>
      </w:r>
      <w:r>
        <w:t>млекопитающих. Млекопитающие – переносчики возбудителей опасных заболеваний. 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Меры</w:t>
      </w:r>
      <w:r>
        <w:rPr>
          <w:spacing w:val="1"/>
        </w:rPr>
        <w:t xml:space="preserve"> </w:t>
      </w:r>
      <w:r>
        <w:t>предосторожности</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укусах</w:t>
      </w:r>
      <w:r>
        <w:rPr>
          <w:spacing w:val="1"/>
        </w:rPr>
        <w:t xml:space="preserve"> </w:t>
      </w:r>
      <w:r>
        <w:t>животных.</w:t>
      </w:r>
      <w:r>
        <w:rPr>
          <w:spacing w:val="1"/>
        </w:rPr>
        <w:t xml:space="preserve"> </w:t>
      </w:r>
      <w:r>
        <w:t>Экологические</w:t>
      </w:r>
      <w:r>
        <w:rPr>
          <w:spacing w:val="1"/>
        </w:rPr>
        <w:t xml:space="preserve"> </w:t>
      </w:r>
      <w:r>
        <w:t>группы</w:t>
      </w:r>
      <w:r>
        <w:rPr>
          <w:spacing w:val="1"/>
        </w:rPr>
        <w:t xml:space="preserve"> </w:t>
      </w:r>
      <w:r>
        <w:t>млекопитающих.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млекопитающих.</w:t>
      </w:r>
      <w:r>
        <w:rPr>
          <w:spacing w:val="1"/>
        </w:rPr>
        <w:t xml:space="preserve"> </w:t>
      </w:r>
      <w:r>
        <w:t>Происхождение и значение млекопитающих. Охрана млекопитающих. Важнейшие породы</w:t>
      </w:r>
      <w:r>
        <w:rPr>
          <w:spacing w:val="1"/>
        </w:rPr>
        <w:t xml:space="preserve"> </w:t>
      </w:r>
      <w:r>
        <w:t>домашних млекопитающих. Приемы выращивания и ухода за домашними млекопитающими.</w:t>
      </w:r>
      <w:r>
        <w:rPr>
          <w:spacing w:val="-57"/>
        </w:rPr>
        <w:t xml:space="preserve"> </w:t>
      </w:r>
      <w:r>
        <w:rPr>
          <w:i/>
        </w:rPr>
        <w:t>Многообразие</w:t>
      </w:r>
      <w:r>
        <w:rPr>
          <w:i/>
          <w:spacing w:val="-5"/>
        </w:rPr>
        <w:t xml:space="preserve"> </w:t>
      </w:r>
      <w:r>
        <w:rPr>
          <w:i/>
        </w:rPr>
        <w:t>птиц</w:t>
      </w:r>
      <w:r>
        <w:rPr>
          <w:i/>
          <w:spacing w:val="1"/>
        </w:rPr>
        <w:t xml:space="preserve"> </w:t>
      </w:r>
      <w:r>
        <w:rPr>
          <w:i/>
        </w:rPr>
        <w:t>и</w:t>
      </w:r>
      <w:r>
        <w:rPr>
          <w:i/>
          <w:spacing w:val="-3"/>
        </w:rPr>
        <w:t xml:space="preserve"> </w:t>
      </w:r>
      <w:r>
        <w:rPr>
          <w:i/>
        </w:rPr>
        <w:t>млекопитающих</w:t>
      </w:r>
      <w:r>
        <w:rPr>
          <w:i/>
          <w:spacing w:val="1"/>
        </w:rPr>
        <w:t xml:space="preserve"> </w:t>
      </w:r>
      <w:r>
        <w:rPr>
          <w:i/>
        </w:rPr>
        <w:t>родного</w:t>
      </w:r>
      <w:r>
        <w:rPr>
          <w:i/>
          <w:spacing w:val="-3"/>
        </w:rPr>
        <w:t xml:space="preserve"> </w:t>
      </w:r>
      <w:r>
        <w:rPr>
          <w:i/>
        </w:rPr>
        <w:t>края.</w:t>
      </w:r>
    </w:p>
    <w:p w:rsidR="002F6ED5" w:rsidRDefault="00CB38D1">
      <w:pPr>
        <w:pStyle w:val="Heading1"/>
        <w:spacing w:before="8" w:line="237" w:lineRule="auto"/>
        <w:ind w:right="6198"/>
      </w:pPr>
      <w:r>
        <w:t>Человек и его здоровье</w:t>
      </w:r>
      <w:r>
        <w:rPr>
          <w:spacing w:val="1"/>
        </w:rPr>
        <w:t xml:space="preserve"> </w:t>
      </w:r>
      <w:r>
        <w:t>Введение</w:t>
      </w:r>
      <w:r>
        <w:rPr>
          <w:spacing w:val="-2"/>
        </w:rPr>
        <w:t xml:space="preserve"> </w:t>
      </w:r>
      <w:r>
        <w:t>в</w:t>
      </w:r>
      <w:r>
        <w:rPr>
          <w:spacing w:val="-1"/>
        </w:rPr>
        <w:t xml:space="preserve"> </w:t>
      </w:r>
      <w:r>
        <w:t>науки</w:t>
      </w:r>
      <w:r>
        <w:rPr>
          <w:spacing w:val="-1"/>
        </w:rPr>
        <w:t xml:space="preserve"> </w:t>
      </w:r>
      <w:r>
        <w:t>о</w:t>
      </w:r>
      <w:r>
        <w:rPr>
          <w:spacing w:val="-5"/>
        </w:rPr>
        <w:t xml:space="preserve"> </w:t>
      </w:r>
      <w:r>
        <w:t>человеке</w:t>
      </w:r>
    </w:p>
    <w:p w:rsidR="002F6ED5" w:rsidRDefault="00CB38D1">
      <w:pPr>
        <w:pStyle w:val="a3"/>
        <w:ind w:right="419"/>
      </w:pPr>
      <w:r>
        <w:t>Значение знаний об особенностях строения и жизнедеятельности организма человека</w:t>
      </w:r>
      <w:r>
        <w:rPr>
          <w:spacing w:val="1"/>
        </w:rPr>
        <w:t xml:space="preserve"> </w:t>
      </w:r>
      <w:r>
        <w:t>для самопознания и сохранения здоровья. Комплекс наук, изучающих организм человека.</w:t>
      </w:r>
      <w:r>
        <w:rPr>
          <w:spacing w:val="1"/>
        </w:rPr>
        <w:t xml:space="preserve"> </w:t>
      </w:r>
      <w:r>
        <w:t>Научные методы изучения человеческого организма (наблюдение, измерение, эксперимент).</w:t>
      </w:r>
      <w:r>
        <w:rPr>
          <w:spacing w:val="1"/>
        </w:rPr>
        <w:t xml:space="preserve"> </w:t>
      </w: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животного</w:t>
      </w:r>
      <w:r>
        <w:rPr>
          <w:spacing w:val="1"/>
        </w:rPr>
        <w:t xml:space="preserve"> </w:t>
      </w:r>
      <w:r>
        <w:t>мира.</w:t>
      </w:r>
      <w:r>
        <w:rPr>
          <w:spacing w:val="1"/>
        </w:rPr>
        <w:t xml:space="preserve"> </w:t>
      </w:r>
      <w:r>
        <w:t>Сходства</w:t>
      </w:r>
      <w:r>
        <w:rPr>
          <w:spacing w:val="1"/>
        </w:rPr>
        <w:t xml:space="preserve"> </w:t>
      </w:r>
      <w:r>
        <w:t>и</w:t>
      </w:r>
      <w:r>
        <w:rPr>
          <w:spacing w:val="1"/>
        </w:rPr>
        <w:t xml:space="preserve"> </w:t>
      </w:r>
      <w:r>
        <w:t>отличия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Особенности человека как социального существа. Происхождение современного человека.</w:t>
      </w:r>
      <w:r>
        <w:rPr>
          <w:spacing w:val="1"/>
        </w:rPr>
        <w:t xml:space="preserve"> </w:t>
      </w:r>
      <w:r>
        <w:t>Расы.</w:t>
      </w:r>
    </w:p>
    <w:p w:rsidR="002F6ED5" w:rsidRDefault="00CB38D1">
      <w:pPr>
        <w:pStyle w:val="Heading1"/>
        <w:spacing w:before="4" w:line="272" w:lineRule="exact"/>
        <w:ind w:left="1386"/>
      </w:pPr>
      <w:r>
        <w:t>Общие</w:t>
      </w:r>
      <w:r>
        <w:rPr>
          <w:spacing w:val="-2"/>
        </w:rPr>
        <w:t xml:space="preserve"> </w:t>
      </w:r>
      <w:r>
        <w:t>свойства</w:t>
      </w:r>
      <w:r>
        <w:rPr>
          <w:spacing w:val="-1"/>
        </w:rPr>
        <w:t xml:space="preserve"> </w:t>
      </w:r>
      <w:r>
        <w:t>организма</w:t>
      </w:r>
      <w:r>
        <w:rPr>
          <w:spacing w:val="-1"/>
        </w:rPr>
        <w:t xml:space="preserve"> </w:t>
      </w:r>
      <w:r>
        <w:t>человека</w:t>
      </w:r>
    </w:p>
    <w:p w:rsidR="002F6ED5" w:rsidRDefault="00CB38D1">
      <w:pPr>
        <w:pStyle w:val="a3"/>
        <w:ind w:right="421"/>
      </w:pPr>
      <w:r>
        <w:t>Клетка</w:t>
      </w:r>
      <w:r>
        <w:rPr>
          <w:spacing w:val="1"/>
        </w:rPr>
        <w:t xml:space="preserve"> </w:t>
      </w:r>
      <w:r>
        <w:t>–</w:t>
      </w:r>
      <w:r>
        <w:rPr>
          <w:spacing w:val="1"/>
        </w:rPr>
        <w:t xml:space="preserve"> </w:t>
      </w:r>
      <w:r>
        <w:t>основа</w:t>
      </w:r>
      <w:r>
        <w:rPr>
          <w:spacing w:val="1"/>
        </w:rPr>
        <w:t xml:space="preserve"> </w:t>
      </w:r>
      <w:r>
        <w:t>строения,</w:t>
      </w:r>
      <w:r>
        <w:rPr>
          <w:spacing w:val="1"/>
        </w:rPr>
        <w:t xml:space="preserve"> </w:t>
      </w:r>
      <w:r>
        <w:t>жизнедеятельности</w:t>
      </w:r>
      <w:r>
        <w:rPr>
          <w:spacing w:val="1"/>
        </w:rPr>
        <w:t xml:space="preserve"> </w:t>
      </w:r>
      <w:r>
        <w:t>и</w:t>
      </w:r>
      <w:r>
        <w:rPr>
          <w:spacing w:val="1"/>
        </w:rPr>
        <w:t xml:space="preserve"> </w:t>
      </w:r>
      <w:r>
        <w:t>развития</w:t>
      </w:r>
      <w:r>
        <w:rPr>
          <w:spacing w:val="1"/>
        </w:rPr>
        <w:t xml:space="preserve"> </w:t>
      </w:r>
      <w:r>
        <w:t>организмов.</w:t>
      </w:r>
      <w:r>
        <w:rPr>
          <w:spacing w:val="1"/>
        </w:rPr>
        <w:t xml:space="preserve"> </w:t>
      </w:r>
      <w:r>
        <w:t>Строение,</w:t>
      </w:r>
      <w:r>
        <w:rPr>
          <w:spacing w:val="1"/>
        </w:rPr>
        <w:t xml:space="preserve"> </w:t>
      </w:r>
      <w:r>
        <w:t>химический</w:t>
      </w:r>
      <w:r>
        <w:rPr>
          <w:spacing w:val="1"/>
        </w:rPr>
        <w:t xml:space="preserve"> </w:t>
      </w:r>
      <w:r>
        <w:t>состав,</w:t>
      </w:r>
      <w:r>
        <w:rPr>
          <w:spacing w:val="1"/>
        </w:rPr>
        <w:t xml:space="preserve"> </w:t>
      </w:r>
      <w:r>
        <w:t>жизненные</w:t>
      </w:r>
      <w:r>
        <w:rPr>
          <w:spacing w:val="1"/>
        </w:rPr>
        <w:t xml:space="preserve"> </w:t>
      </w:r>
      <w:r>
        <w:t>свойства</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и</w:t>
      </w:r>
      <w:r>
        <w:rPr>
          <w:spacing w:val="1"/>
        </w:rPr>
        <w:t xml:space="preserve"> </w:t>
      </w:r>
      <w:r>
        <w:t>системы</w:t>
      </w:r>
      <w:r>
        <w:rPr>
          <w:spacing w:val="60"/>
        </w:rPr>
        <w:t xml:space="preserve"> </w:t>
      </w:r>
      <w:r>
        <w:t>органов</w:t>
      </w:r>
      <w:r>
        <w:rPr>
          <w:spacing w:val="1"/>
        </w:rPr>
        <w:t xml:space="preserve"> </w:t>
      </w:r>
      <w:r>
        <w:t>организма человека, их строение и функции. Организм человека как биосистема. Внутренняя</w:t>
      </w:r>
      <w:r>
        <w:rPr>
          <w:spacing w:val="-57"/>
        </w:rPr>
        <w:t xml:space="preserve"> </w:t>
      </w:r>
      <w:r>
        <w:t>среда организма</w:t>
      </w:r>
      <w:r>
        <w:rPr>
          <w:spacing w:val="-4"/>
        </w:rPr>
        <w:t xml:space="preserve"> </w:t>
      </w:r>
      <w:r>
        <w:t>(кровь,</w:t>
      </w:r>
      <w:r>
        <w:rPr>
          <w:spacing w:val="-1"/>
        </w:rPr>
        <w:t xml:space="preserve"> </w:t>
      </w:r>
      <w:r>
        <w:t>лимфа,</w:t>
      </w:r>
      <w:r>
        <w:rPr>
          <w:spacing w:val="4"/>
        </w:rPr>
        <w:t xml:space="preserve"> </w:t>
      </w:r>
      <w:r>
        <w:t>тканевая</w:t>
      </w:r>
      <w:r>
        <w:rPr>
          <w:spacing w:val="-3"/>
        </w:rPr>
        <w:t xml:space="preserve"> </w:t>
      </w:r>
      <w:r>
        <w:t>жидкость).</w:t>
      </w:r>
    </w:p>
    <w:p w:rsidR="002F6ED5" w:rsidRDefault="00CB38D1">
      <w:pPr>
        <w:pStyle w:val="Heading1"/>
        <w:spacing w:before="2"/>
      </w:pPr>
      <w:r>
        <w:t>Нейрогуморальная</w:t>
      </w:r>
      <w:r>
        <w:rPr>
          <w:spacing w:val="-5"/>
        </w:rPr>
        <w:t xml:space="preserve"> </w:t>
      </w:r>
      <w:r>
        <w:t>регуляция</w:t>
      </w:r>
      <w:r>
        <w:rPr>
          <w:spacing w:val="-2"/>
        </w:rPr>
        <w:t xml:space="preserve"> </w:t>
      </w:r>
      <w:r>
        <w:t>функций</w:t>
      </w:r>
      <w:r>
        <w:rPr>
          <w:spacing w:val="-4"/>
        </w:rPr>
        <w:t xml:space="preserve"> </w:t>
      </w:r>
      <w:r>
        <w:t>организма</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ind w:left="1391" w:right="420" w:firstLine="0"/>
      </w:pPr>
      <w:r>
        <w:lastRenderedPageBreak/>
        <w:t>Регуляция функций организма, способы регуляции. Механизмы регуляции функций.</w:t>
      </w:r>
      <w:r>
        <w:rPr>
          <w:spacing w:val="1"/>
        </w:rPr>
        <w:t xml:space="preserve"> </w:t>
      </w:r>
      <w:r>
        <w:t>Нервная</w:t>
      </w:r>
      <w:r>
        <w:rPr>
          <w:spacing w:val="43"/>
        </w:rPr>
        <w:t xml:space="preserve"> </w:t>
      </w:r>
      <w:r>
        <w:t>система:</w:t>
      </w:r>
      <w:r>
        <w:rPr>
          <w:spacing w:val="39"/>
        </w:rPr>
        <w:t xml:space="preserve"> </w:t>
      </w:r>
      <w:r>
        <w:t>центральная</w:t>
      </w:r>
      <w:r>
        <w:rPr>
          <w:spacing w:val="38"/>
        </w:rPr>
        <w:t xml:space="preserve"> </w:t>
      </w:r>
      <w:r>
        <w:t>и</w:t>
      </w:r>
      <w:r>
        <w:rPr>
          <w:spacing w:val="40"/>
        </w:rPr>
        <w:t xml:space="preserve"> </w:t>
      </w:r>
      <w:r>
        <w:t>периферическая,</w:t>
      </w:r>
      <w:r>
        <w:rPr>
          <w:spacing w:val="45"/>
        </w:rPr>
        <w:t xml:space="preserve"> </w:t>
      </w:r>
      <w:r>
        <w:t>соматическая</w:t>
      </w:r>
      <w:r>
        <w:rPr>
          <w:spacing w:val="43"/>
        </w:rPr>
        <w:t xml:space="preserve"> </w:t>
      </w:r>
      <w:r>
        <w:t>и</w:t>
      </w:r>
      <w:r>
        <w:rPr>
          <w:spacing w:val="39"/>
        </w:rPr>
        <w:t xml:space="preserve"> </w:t>
      </w:r>
      <w:r>
        <w:t>вегетативная.</w:t>
      </w:r>
    </w:p>
    <w:p w:rsidR="002F6ED5" w:rsidRDefault="00CB38D1">
      <w:pPr>
        <w:spacing w:before="4"/>
        <w:ind w:left="680" w:right="419"/>
        <w:jc w:val="both"/>
        <w:rPr>
          <w:sz w:val="24"/>
        </w:rPr>
      </w:pPr>
      <w:r>
        <w:rPr>
          <w:sz w:val="24"/>
        </w:rPr>
        <w:t>Нейроны,</w:t>
      </w:r>
      <w:r>
        <w:rPr>
          <w:spacing w:val="1"/>
          <w:sz w:val="24"/>
        </w:rPr>
        <w:t xml:space="preserve"> </w:t>
      </w:r>
      <w:r>
        <w:rPr>
          <w:sz w:val="24"/>
        </w:rPr>
        <w:t>нервы,</w:t>
      </w:r>
      <w:r>
        <w:rPr>
          <w:spacing w:val="1"/>
          <w:sz w:val="24"/>
        </w:rPr>
        <w:t xml:space="preserve"> </w:t>
      </w:r>
      <w:r>
        <w:rPr>
          <w:sz w:val="24"/>
        </w:rPr>
        <w:t>нервные</w:t>
      </w:r>
      <w:r>
        <w:rPr>
          <w:spacing w:val="1"/>
          <w:sz w:val="24"/>
        </w:rPr>
        <w:t xml:space="preserve"> </w:t>
      </w:r>
      <w:r>
        <w:rPr>
          <w:sz w:val="24"/>
        </w:rPr>
        <w:t>узлы.</w:t>
      </w:r>
      <w:r>
        <w:rPr>
          <w:spacing w:val="1"/>
          <w:sz w:val="24"/>
        </w:rPr>
        <w:t xml:space="preserve"> </w:t>
      </w:r>
      <w:r>
        <w:rPr>
          <w:sz w:val="24"/>
        </w:rPr>
        <w:t>Рефлекторный</w:t>
      </w:r>
      <w:r>
        <w:rPr>
          <w:spacing w:val="1"/>
          <w:sz w:val="24"/>
        </w:rPr>
        <w:t xml:space="preserve"> </w:t>
      </w:r>
      <w:r>
        <w:rPr>
          <w:sz w:val="24"/>
        </w:rPr>
        <w:t>принцип</w:t>
      </w:r>
      <w:r>
        <w:rPr>
          <w:spacing w:val="1"/>
          <w:sz w:val="24"/>
        </w:rPr>
        <w:t xml:space="preserve"> </w:t>
      </w:r>
      <w:r>
        <w:rPr>
          <w:sz w:val="24"/>
        </w:rPr>
        <w:t>работы</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Рефлекторная дуга. Спинной мозг. Головной мозг. Большие полушария головного мозга.</w:t>
      </w:r>
      <w:r>
        <w:rPr>
          <w:spacing w:val="1"/>
          <w:sz w:val="24"/>
        </w:rPr>
        <w:t xml:space="preserve"> </w:t>
      </w:r>
      <w:r>
        <w:rPr>
          <w:i/>
          <w:sz w:val="24"/>
        </w:rPr>
        <w:t>Особенности</w:t>
      </w:r>
      <w:r>
        <w:rPr>
          <w:i/>
          <w:spacing w:val="1"/>
          <w:sz w:val="24"/>
        </w:rPr>
        <w:t xml:space="preserve"> </w:t>
      </w:r>
      <w:r>
        <w:rPr>
          <w:i/>
          <w:sz w:val="24"/>
        </w:rPr>
        <w:t>развития</w:t>
      </w:r>
      <w:r>
        <w:rPr>
          <w:i/>
          <w:spacing w:val="1"/>
          <w:sz w:val="24"/>
        </w:rPr>
        <w:t xml:space="preserve"> </w:t>
      </w:r>
      <w:r>
        <w:rPr>
          <w:i/>
          <w:sz w:val="24"/>
        </w:rPr>
        <w:t>головного</w:t>
      </w:r>
      <w:r>
        <w:rPr>
          <w:i/>
          <w:spacing w:val="1"/>
          <w:sz w:val="24"/>
        </w:rPr>
        <w:t xml:space="preserve"> </w:t>
      </w:r>
      <w:r>
        <w:rPr>
          <w:i/>
          <w:sz w:val="24"/>
        </w:rPr>
        <w:t>мозга</w:t>
      </w:r>
      <w:r>
        <w:rPr>
          <w:i/>
          <w:spacing w:val="1"/>
          <w:sz w:val="24"/>
        </w:rPr>
        <w:t xml:space="preserve"> </w:t>
      </w:r>
      <w:r>
        <w:rPr>
          <w:i/>
          <w:sz w:val="24"/>
        </w:rPr>
        <w:t>человека</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функциональная</w:t>
      </w:r>
      <w:r>
        <w:rPr>
          <w:i/>
          <w:spacing w:val="1"/>
          <w:sz w:val="24"/>
        </w:rPr>
        <w:t xml:space="preserve"> </w:t>
      </w:r>
      <w:r>
        <w:rPr>
          <w:i/>
          <w:sz w:val="24"/>
        </w:rPr>
        <w:t>асимметрия.</w:t>
      </w:r>
      <w:r>
        <w:rPr>
          <w:i/>
          <w:spacing w:val="1"/>
          <w:sz w:val="24"/>
        </w:rPr>
        <w:t xml:space="preserve"> </w:t>
      </w:r>
      <w:r>
        <w:rPr>
          <w:sz w:val="24"/>
        </w:rPr>
        <w:t>Нарушения</w:t>
      </w:r>
      <w:r>
        <w:rPr>
          <w:spacing w:val="1"/>
          <w:sz w:val="24"/>
        </w:rPr>
        <w:t xml:space="preserve"> </w:t>
      </w:r>
      <w:r>
        <w:rPr>
          <w:sz w:val="24"/>
        </w:rPr>
        <w:t>деятельности</w:t>
      </w:r>
      <w:r>
        <w:rPr>
          <w:spacing w:val="-2"/>
          <w:sz w:val="24"/>
        </w:rPr>
        <w:t xml:space="preserve"> </w:t>
      </w:r>
      <w:r>
        <w:rPr>
          <w:sz w:val="24"/>
        </w:rPr>
        <w:t>нервной</w:t>
      </w:r>
      <w:r>
        <w:rPr>
          <w:spacing w:val="3"/>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w:t>
      </w:r>
      <w:r>
        <w:rPr>
          <w:spacing w:val="-4"/>
          <w:sz w:val="24"/>
        </w:rPr>
        <w:t xml:space="preserve"> </w:t>
      </w:r>
      <w:r>
        <w:rPr>
          <w:sz w:val="24"/>
        </w:rPr>
        <w:t>предупреждение.</w:t>
      </w:r>
    </w:p>
    <w:p w:rsidR="002F6ED5" w:rsidRDefault="00CB38D1">
      <w:pPr>
        <w:pStyle w:val="a3"/>
        <w:ind w:right="411"/>
      </w:pPr>
      <w:r>
        <w:t>Железы и их классификация. Эндокринная система. Гормоны, их роль в 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гипофиз,</w:t>
      </w:r>
      <w:r>
        <w:rPr>
          <w:spacing w:val="1"/>
        </w:rPr>
        <w:t xml:space="preserve"> </w:t>
      </w:r>
      <w:r>
        <w:rPr>
          <w:i/>
        </w:rPr>
        <w:t>эпифиз</w:t>
      </w:r>
      <w:r>
        <w:t>,</w:t>
      </w:r>
      <w:r>
        <w:rPr>
          <w:spacing w:val="1"/>
        </w:rPr>
        <w:t xml:space="preserve"> </w:t>
      </w:r>
      <w:r>
        <w:t>щитовидная железа, надпочечники. Железы смешанной секреции: поджелудочная и половые</w:t>
      </w:r>
      <w:r>
        <w:rPr>
          <w:spacing w:val="1"/>
        </w:rPr>
        <w:t xml:space="preserve"> </w:t>
      </w:r>
      <w:r>
        <w:t>железы.</w:t>
      </w:r>
      <w:r>
        <w:rPr>
          <w:spacing w:val="-2"/>
        </w:rPr>
        <w:t xml:space="preserve"> </w:t>
      </w:r>
      <w:r>
        <w:t>Регуляция</w:t>
      </w:r>
      <w:r>
        <w:rPr>
          <w:spacing w:val="2"/>
        </w:rPr>
        <w:t xml:space="preserve"> </w:t>
      </w:r>
      <w:r>
        <w:t>функций</w:t>
      </w:r>
      <w:r>
        <w:rPr>
          <w:spacing w:val="2"/>
        </w:rPr>
        <w:t xml:space="preserve"> </w:t>
      </w:r>
      <w:r>
        <w:t>эндокринных</w:t>
      </w:r>
      <w:r>
        <w:rPr>
          <w:spacing w:val="-3"/>
        </w:rPr>
        <w:t xml:space="preserve"> </w:t>
      </w:r>
      <w:r>
        <w:t>желез.</w:t>
      </w:r>
    </w:p>
    <w:p w:rsidR="002F6ED5" w:rsidRDefault="00CB38D1">
      <w:pPr>
        <w:pStyle w:val="Heading1"/>
        <w:spacing w:before="6" w:line="272" w:lineRule="exact"/>
      </w:pPr>
      <w:r>
        <w:t>Опора</w:t>
      </w:r>
      <w:r>
        <w:rPr>
          <w:spacing w:val="-1"/>
        </w:rPr>
        <w:t xml:space="preserve"> </w:t>
      </w:r>
      <w:r>
        <w:t>и</w:t>
      </w:r>
      <w:r>
        <w:rPr>
          <w:spacing w:val="-5"/>
        </w:rPr>
        <w:t xml:space="preserve"> </w:t>
      </w:r>
      <w:r>
        <w:t>движение</w:t>
      </w:r>
    </w:p>
    <w:p w:rsidR="002F6ED5" w:rsidRDefault="00CB38D1">
      <w:pPr>
        <w:pStyle w:val="a3"/>
        <w:ind w:right="420"/>
      </w:pPr>
      <w:r>
        <w:t>Опорно-двигательная</w:t>
      </w:r>
      <w:r>
        <w:rPr>
          <w:spacing w:val="1"/>
        </w:rPr>
        <w:t xml:space="preserve"> </w:t>
      </w:r>
      <w:r>
        <w:t>система:</w:t>
      </w:r>
      <w:r>
        <w:rPr>
          <w:spacing w:val="1"/>
        </w:rPr>
        <w:t xml:space="preserve"> </w:t>
      </w:r>
      <w:r>
        <w:t>строение,</w:t>
      </w:r>
      <w:r>
        <w:rPr>
          <w:spacing w:val="1"/>
        </w:rPr>
        <w:t xml:space="preserve"> </w:t>
      </w:r>
      <w:r>
        <w:t>функции.</w:t>
      </w:r>
      <w:r>
        <w:rPr>
          <w:spacing w:val="1"/>
        </w:rPr>
        <w:t xml:space="preserve"> </w:t>
      </w:r>
      <w:r>
        <w:t>Кость:</w:t>
      </w:r>
      <w:r>
        <w:rPr>
          <w:spacing w:val="1"/>
        </w:rPr>
        <w:t xml:space="preserve"> </w:t>
      </w:r>
      <w:r>
        <w:t>химический</w:t>
      </w:r>
      <w:r>
        <w:rPr>
          <w:spacing w:val="1"/>
        </w:rPr>
        <w:t xml:space="preserve"> </w:t>
      </w:r>
      <w:r>
        <w:t>состав,</w:t>
      </w:r>
      <w:r>
        <w:rPr>
          <w:spacing w:val="1"/>
        </w:rPr>
        <w:t xml:space="preserve"> </w:t>
      </w:r>
      <w:r>
        <w:t>строение,</w:t>
      </w:r>
      <w:r>
        <w:rPr>
          <w:spacing w:val="1"/>
        </w:rPr>
        <w:t xml:space="preserve"> </w:t>
      </w:r>
      <w:r>
        <w:t>рост.</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человека.</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 с прямохождением и трудовой деятельностью. Влияние факторов окружающей</w:t>
      </w:r>
      <w:r>
        <w:rPr>
          <w:spacing w:val="1"/>
        </w:rPr>
        <w:t xml:space="preserve"> </w:t>
      </w:r>
      <w:r>
        <w:t>среды и образа жизни на развитие скелета. Мышцы и их функции. Значение физических</w:t>
      </w:r>
      <w:r>
        <w:rPr>
          <w:spacing w:val="1"/>
        </w:rPr>
        <w:t xml:space="preserve"> </w:t>
      </w:r>
      <w:r>
        <w:t>упражнений для правильного формирования скелета и мышц. Гиподинамия. Профилактика</w:t>
      </w:r>
      <w:r>
        <w:rPr>
          <w:spacing w:val="1"/>
        </w:rPr>
        <w:t xml:space="preserve"> </w:t>
      </w:r>
      <w:r>
        <w:t>травматизма.</w:t>
      </w:r>
      <w:r>
        <w:rPr>
          <w:spacing w:val="3"/>
        </w:rPr>
        <w:t xml:space="preserve"> </w:t>
      </w:r>
      <w:r>
        <w:t>Первая</w:t>
      </w:r>
      <w:r>
        <w:rPr>
          <w:spacing w:val="-3"/>
        </w:rPr>
        <w:t xml:space="preserve"> </w:t>
      </w:r>
      <w:r>
        <w:t>помощь</w:t>
      </w:r>
      <w:r>
        <w:rPr>
          <w:spacing w:val="-2"/>
        </w:rPr>
        <w:t xml:space="preserve"> </w:t>
      </w:r>
      <w:r>
        <w:t>при</w:t>
      </w:r>
      <w:r>
        <w:rPr>
          <w:spacing w:val="-3"/>
        </w:rPr>
        <w:t xml:space="preserve"> </w:t>
      </w:r>
      <w:r>
        <w:t>травмах</w:t>
      </w:r>
      <w:r>
        <w:rPr>
          <w:spacing w:val="-8"/>
        </w:rPr>
        <w:t xml:space="preserve"> </w:t>
      </w:r>
      <w:r>
        <w:t>опорно-двигательного</w:t>
      </w:r>
      <w:r>
        <w:rPr>
          <w:spacing w:val="2"/>
        </w:rPr>
        <w:t xml:space="preserve"> </w:t>
      </w:r>
      <w:r>
        <w:t>аппарата.</w:t>
      </w:r>
    </w:p>
    <w:p w:rsidR="002F6ED5" w:rsidRDefault="00CB38D1">
      <w:pPr>
        <w:pStyle w:val="Heading1"/>
        <w:spacing w:before="2" w:line="275" w:lineRule="exact"/>
      </w:pPr>
      <w:r>
        <w:t>Кровь</w:t>
      </w:r>
      <w:r>
        <w:rPr>
          <w:spacing w:val="1"/>
        </w:rPr>
        <w:t xml:space="preserve"> </w:t>
      </w:r>
      <w:r>
        <w:t>и</w:t>
      </w:r>
      <w:r>
        <w:rPr>
          <w:spacing w:val="-5"/>
        </w:rPr>
        <w:t xml:space="preserve"> </w:t>
      </w:r>
      <w:r>
        <w:t>кровообращение</w:t>
      </w:r>
    </w:p>
    <w:p w:rsidR="002F6ED5" w:rsidRDefault="00CB38D1">
      <w:pPr>
        <w:pStyle w:val="a3"/>
        <w:ind w:right="411"/>
      </w:pPr>
      <w:r>
        <w:t>Функции крови илимфы. Поддержание постоянства внутренней среды.</w:t>
      </w:r>
      <w:r>
        <w:rPr>
          <w:spacing w:val="1"/>
        </w:rPr>
        <w:t xml:space="preserve"> </w:t>
      </w:r>
      <w:r>
        <w:rPr>
          <w:i/>
        </w:rPr>
        <w:t>Гомеостаз</w:t>
      </w:r>
      <w:r>
        <w:t>.</w:t>
      </w:r>
      <w:r>
        <w:rPr>
          <w:spacing w:val="1"/>
        </w:rPr>
        <w:t xml:space="preserve"> </w:t>
      </w:r>
      <w:r>
        <w:t>Состав крови. Форменные элементы крови: эритроциты, лейкоциты, тромбоциты. 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1"/>
        </w:rPr>
        <w:t xml:space="preserve"> </w:t>
      </w:r>
      <w:r>
        <w:t>крови.</w:t>
      </w:r>
      <w:r>
        <w:rPr>
          <w:spacing w:val="1"/>
        </w:rPr>
        <w:t xml:space="preserve"> </w:t>
      </w:r>
      <w:r>
        <w:t>Свертывание</w:t>
      </w:r>
      <w:r>
        <w:rPr>
          <w:spacing w:val="1"/>
        </w:rPr>
        <w:t xml:space="preserve"> </w:t>
      </w:r>
      <w:r>
        <w:t>крови.</w:t>
      </w:r>
      <w:r>
        <w:rPr>
          <w:spacing w:val="1"/>
        </w:rPr>
        <w:t xml:space="preserve"> </w:t>
      </w:r>
      <w:r>
        <w:t>Иммунитет.</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rPr>
          <w:i/>
        </w:rPr>
        <w:t>Значение</w:t>
      </w:r>
      <w:r>
        <w:rPr>
          <w:i/>
          <w:spacing w:val="1"/>
        </w:rPr>
        <w:t xml:space="preserve"> </w:t>
      </w:r>
      <w:r>
        <w:rPr>
          <w:i/>
        </w:rPr>
        <w:t>работ</w:t>
      </w:r>
      <w:r>
        <w:rPr>
          <w:i/>
          <w:spacing w:val="1"/>
        </w:rPr>
        <w:t xml:space="preserve"> </w:t>
      </w:r>
      <w:r>
        <w:rPr>
          <w:i/>
        </w:rPr>
        <w:t>Л.</w:t>
      </w:r>
      <w:r>
        <w:rPr>
          <w:i/>
          <w:spacing w:val="1"/>
        </w:rPr>
        <w:t xml:space="preserve"> </w:t>
      </w:r>
      <w:r>
        <w:rPr>
          <w:i/>
        </w:rPr>
        <w:t>Пастера</w:t>
      </w:r>
      <w:r>
        <w:rPr>
          <w:i/>
          <w:spacing w:val="1"/>
        </w:rPr>
        <w:t xml:space="preserve"> </w:t>
      </w:r>
      <w:r>
        <w:rPr>
          <w:i/>
        </w:rPr>
        <w:t>и</w:t>
      </w:r>
      <w:r>
        <w:rPr>
          <w:i/>
          <w:spacing w:val="1"/>
        </w:rPr>
        <w:t xml:space="preserve"> </w:t>
      </w:r>
      <w:r>
        <w:rPr>
          <w:i/>
        </w:rPr>
        <w:t>И.И.</w:t>
      </w:r>
      <w:r>
        <w:rPr>
          <w:i/>
          <w:spacing w:val="1"/>
        </w:rPr>
        <w:t xml:space="preserve"> </w:t>
      </w:r>
      <w:r>
        <w:rPr>
          <w:i/>
        </w:rPr>
        <w:t>Мечникова</w:t>
      </w:r>
      <w:r>
        <w:rPr>
          <w:i/>
          <w:spacing w:val="1"/>
        </w:rPr>
        <w:t xml:space="preserve"> </w:t>
      </w:r>
      <w:r>
        <w:rPr>
          <w:i/>
        </w:rPr>
        <w:t>в</w:t>
      </w:r>
      <w:r>
        <w:rPr>
          <w:i/>
          <w:spacing w:val="1"/>
        </w:rPr>
        <w:t xml:space="preserve"> </w:t>
      </w:r>
      <w:r>
        <w:rPr>
          <w:i/>
        </w:rPr>
        <w:t>области</w:t>
      </w:r>
      <w:r>
        <w:rPr>
          <w:i/>
          <w:spacing w:val="1"/>
        </w:rPr>
        <w:t xml:space="preserve"> </w:t>
      </w:r>
      <w:r>
        <w:rPr>
          <w:i/>
        </w:rPr>
        <w:t>иммунитета.</w:t>
      </w:r>
      <w:r>
        <w:rPr>
          <w:i/>
          <w:spacing w:val="1"/>
        </w:rPr>
        <w:t xml:space="preserve"> </w:t>
      </w:r>
      <w:r>
        <w:t>Роль прививок в</w:t>
      </w:r>
      <w:r>
        <w:rPr>
          <w:spacing w:val="1"/>
        </w:rPr>
        <w:t xml:space="preserve"> </w:t>
      </w:r>
      <w:r>
        <w:t>борьбе</w:t>
      </w:r>
      <w:r>
        <w:rPr>
          <w:spacing w:val="1"/>
        </w:rPr>
        <w:t xml:space="preserve"> </w:t>
      </w:r>
      <w:r>
        <w:t>с инфекционными</w:t>
      </w:r>
      <w:r>
        <w:rPr>
          <w:spacing w:val="1"/>
        </w:rPr>
        <w:t xml:space="preserve"> </w:t>
      </w:r>
      <w:r>
        <w:t>заболеваниями.</w:t>
      </w:r>
      <w:r>
        <w:rPr>
          <w:spacing w:val="1"/>
        </w:rPr>
        <w:t xml:space="preserve"> </w:t>
      </w:r>
      <w:r>
        <w:t>Кровеносная и</w:t>
      </w:r>
      <w:r>
        <w:rPr>
          <w:spacing w:val="1"/>
        </w:rPr>
        <w:t xml:space="preserve"> </w:t>
      </w:r>
      <w:r>
        <w:t>лимфатическая системы: строение, функции. Строение сосудов. Движение крови по сосудам.</w:t>
      </w:r>
      <w:r>
        <w:rPr>
          <w:spacing w:val="-57"/>
        </w:rPr>
        <w:t xml:space="preserve"> </w:t>
      </w:r>
      <w:r>
        <w:t xml:space="preserve">Строение и работа сердца. Сердечный цикл. Пульс. Давление крови. </w:t>
      </w:r>
      <w:r>
        <w:rPr>
          <w:i/>
        </w:rPr>
        <w:t>Движение лимфы по</w:t>
      </w:r>
      <w:r>
        <w:rPr>
          <w:i/>
          <w:spacing w:val="1"/>
        </w:rPr>
        <w:t xml:space="preserve"> </w:t>
      </w:r>
      <w:r>
        <w:rPr>
          <w:i/>
        </w:rPr>
        <w:t>сосудам.</w:t>
      </w:r>
      <w:r>
        <w:rPr>
          <w:i/>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1"/>
        </w:rPr>
        <w:t xml:space="preserve"> </w:t>
      </w:r>
      <w:r>
        <w:t>Виды</w:t>
      </w:r>
      <w:r>
        <w:rPr>
          <w:spacing w:val="-3"/>
        </w:rPr>
        <w:t xml:space="preserve"> </w:t>
      </w:r>
      <w:r>
        <w:t>кровотечений,</w:t>
      </w:r>
      <w:r>
        <w:rPr>
          <w:spacing w:val="-3"/>
        </w:rPr>
        <w:t xml:space="preserve"> </w:t>
      </w:r>
      <w:r>
        <w:t>приемы</w:t>
      </w:r>
      <w:r>
        <w:rPr>
          <w:spacing w:val="-8"/>
        </w:rPr>
        <w:t xml:space="preserve"> </w:t>
      </w:r>
      <w:r>
        <w:t>оказания первой</w:t>
      </w:r>
      <w:r>
        <w:rPr>
          <w:spacing w:val="1"/>
        </w:rPr>
        <w:t xml:space="preserve"> </w:t>
      </w:r>
      <w:r>
        <w:t>помощи</w:t>
      </w:r>
      <w:r>
        <w:rPr>
          <w:spacing w:val="-4"/>
        </w:rPr>
        <w:t xml:space="preserve"> </w:t>
      </w:r>
      <w:r>
        <w:t>при</w:t>
      </w:r>
      <w:r>
        <w:rPr>
          <w:spacing w:val="-4"/>
        </w:rPr>
        <w:t xml:space="preserve"> </w:t>
      </w:r>
      <w:r>
        <w:t>кровотечениях.</w:t>
      </w:r>
    </w:p>
    <w:p w:rsidR="002F6ED5" w:rsidRDefault="00CB38D1">
      <w:pPr>
        <w:pStyle w:val="Heading1"/>
        <w:spacing w:before="1" w:line="275" w:lineRule="exact"/>
        <w:jc w:val="left"/>
      </w:pPr>
      <w:r>
        <w:t>Дыхание</w:t>
      </w:r>
    </w:p>
    <w:p w:rsidR="002F6ED5" w:rsidRDefault="00CB38D1">
      <w:pPr>
        <w:pStyle w:val="a3"/>
        <w:ind w:right="413"/>
      </w:pPr>
      <w:r>
        <w:t>Дыхательная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Этапы</w:t>
      </w:r>
      <w:r>
        <w:rPr>
          <w:spacing w:val="1"/>
        </w:rPr>
        <w:t xml:space="preserve"> </w:t>
      </w:r>
      <w:r>
        <w:t>дыхания.</w:t>
      </w:r>
      <w:r>
        <w:rPr>
          <w:spacing w:val="1"/>
        </w:rPr>
        <w:t xml:space="preserve"> </w:t>
      </w:r>
      <w:r>
        <w:t>Легочные</w:t>
      </w:r>
      <w:r>
        <w:rPr>
          <w:spacing w:val="1"/>
        </w:rPr>
        <w:t xml:space="preserve"> </w:t>
      </w:r>
      <w:r>
        <w:t>объемы.</w:t>
      </w:r>
      <w:r>
        <w:rPr>
          <w:spacing w:val="1"/>
        </w:rPr>
        <w:t xml:space="preserve"> </w:t>
      </w:r>
      <w:r>
        <w:t>Газообмен в легких и тканях. Регуляция дыхания. Гигиена дыхания. Вред табакокурения.</w:t>
      </w:r>
      <w:r>
        <w:rPr>
          <w:spacing w:val="1"/>
        </w:rPr>
        <w:t xml:space="preserve"> </w:t>
      </w:r>
      <w:r>
        <w:t>Предупреждение</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 для защиты собственного организма. Первая помощь при остановке дыхания,</w:t>
      </w:r>
      <w:r>
        <w:rPr>
          <w:spacing w:val="1"/>
        </w:rPr>
        <w:t xml:space="preserve"> </w:t>
      </w:r>
      <w:r>
        <w:t>спасении</w:t>
      </w:r>
      <w:r>
        <w:rPr>
          <w:spacing w:val="2"/>
        </w:rPr>
        <w:t xml:space="preserve"> </w:t>
      </w:r>
      <w:r>
        <w:t>утопающего,</w:t>
      </w:r>
      <w:r>
        <w:rPr>
          <w:spacing w:val="-1"/>
        </w:rPr>
        <w:t xml:space="preserve"> </w:t>
      </w:r>
      <w:r>
        <w:t>отравлении</w:t>
      </w:r>
      <w:r>
        <w:rPr>
          <w:spacing w:val="-2"/>
        </w:rPr>
        <w:t xml:space="preserve"> </w:t>
      </w:r>
      <w:r>
        <w:t>угарным</w:t>
      </w:r>
      <w:r>
        <w:rPr>
          <w:spacing w:val="2"/>
        </w:rPr>
        <w:t xml:space="preserve"> </w:t>
      </w:r>
      <w:r>
        <w:t>газом.</w:t>
      </w:r>
    </w:p>
    <w:p w:rsidR="002F6ED5" w:rsidRDefault="00CB38D1">
      <w:pPr>
        <w:pStyle w:val="Heading1"/>
        <w:spacing w:before="2" w:line="275" w:lineRule="exact"/>
        <w:jc w:val="left"/>
      </w:pPr>
      <w:r>
        <w:t>Пищеварение</w:t>
      </w:r>
    </w:p>
    <w:p w:rsidR="002F6ED5" w:rsidRDefault="00CB38D1">
      <w:pPr>
        <w:pStyle w:val="a3"/>
        <w:ind w:right="410"/>
      </w:pPr>
      <w:r>
        <w:t>Питание. Пищеварение. Пищеварительная система: строение и функции. Ферменты,</w:t>
      </w:r>
      <w:r>
        <w:rPr>
          <w:spacing w:val="1"/>
        </w:rPr>
        <w:t xml:space="preserve"> </w:t>
      </w:r>
      <w:r>
        <w:t>роль ферментов в пищеварении. Обработка пищи в ротовой полости. Зубы и уход за ними.</w:t>
      </w:r>
      <w:r>
        <w:rPr>
          <w:spacing w:val="1"/>
        </w:rPr>
        <w:t xml:space="preserve"> </w:t>
      </w:r>
      <w:r>
        <w:t>Слюна и слюнные железы. Глотание. Пищеварение в желудке. Желудочный сок. Аппетит.</w:t>
      </w:r>
      <w:r>
        <w:rPr>
          <w:spacing w:val="1"/>
        </w:rPr>
        <w:t xml:space="preserve"> </w:t>
      </w:r>
      <w:r>
        <w:t>Пищеварение в тонком кишечнике. Роль печени и поджелудочной железы в пищеварении.</w:t>
      </w:r>
      <w:r>
        <w:rPr>
          <w:spacing w:val="1"/>
        </w:rPr>
        <w:t xml:space="preserve"> </w:t>
      </w:r>
      <w:r>
        <w:t>Всасывание питательных веществ. Особенности пищеварения в толстом кишечнике. Вклад</w:t>
      </w:r>
      <w:r>
        <w:rPr>
          <w:spacing w:val="1"/>
        </w:rPr>
        <w:t xml:space="preserve"> </w:t>
      </w:r>
      <w:r>
        <w:t>Павлова И. П.</w:t>
      </w:r>
      <w:r>
        <w:rPr>
          <w:spacing w:val="1"/>
        </w:rPr>
        <w:t xml:space="preserve"> </w:t>
      </w:r>
      <w:r>
        <w:t>в</w:t>
      </w:r>
      <w:r>
        <w:rPr>
          <w:spacing w:val="1"/>
        </w:rPr>
        <w:t xml:space="preserve"> </w:t>
      </w:r>
      <w:r>
        <w:t>изучение</w:t>
      </w:r>
      <w:r>
        <w:rPr>
          <w:spacing w:val="1"/>
        </w:rPr>
        <w:t xml:space="preserve"> </w:t>
      </w:r>
      <w:r>
        <w:t>пищеварения.</w:t>
      </w:r>
      <w:r>
        <w:rPr>
          <w:spacing w:val="1"/>
        </w:rPr>
        <w:t xml:space="preserve"> </w:t>
      </w:r>
      <w:r>
        <w:t>Гигиена</w:t>
      </w:r>
      <w:r>
        <w:rPr>
          <w:spacing w:val="1"/>
        </w:rPr>
        <w:t xml:space="preserve"> </w:t>
      </w:r>
      <w:r>
        <w:t>питания,</w:t>
      </w:r>
      <w:r>
        <w:rPr>
          <w:spacing w:val="1"/>
        </w:rPr>
        <w:t xml:space="preserve"> </w:t>
      </w:r>
      <w:r>
        <w:t>предотвращение</w:t>
      </w:r>
      <w:r>
        <w:rPr>
          <w:spacing w:val="1"/>
        </w:rPr>
        <w:t xml:space="preserve"> </w:t>
      </w:r>
      <w:r>
        <w:t>желудочно-</w:t>
      </w:r>
      <w:r>
        <w:rPr>
          <w:spacing w:val="1"/>
        </w:rPr>
        <w:t xml:space="preserve"> </w:t>
      </w:r>
      <w:r>
        <w:t>кишечных</w:t>
      </w:r>
      <w:r>
        <w:rPr>
          <w:spacing w:val="-4"/>
        </w:rPr>
        <w:t xml:space="preserve"> </w:t>
      </w:r>
      <w:r>
        <w:t>заболеваний.</w:t>
      </w:r>
    </w:p>
    <w:p w:rsidR="002F6ED5" w:rsidRDefault="00CB38D1">
      <w:pPr>
        <w:pStyle w:val="Heading1"/>
        <w:spacing w:before="2" w:line="275" w:lineRule="exact"/>
      </w:pPr>
      <w:r>
        <w:t>Обмен</w:t>
      </w:r>
      <w:r>
        <w:rPr>
          <w:spacing w:val="-1"/>
        </w:rPr>
        <w:t xml:space="preserve"> </w:t>
      </w:r>
      <w:r>
        <w:t>веществ</w:t>
      </w:r>
      <w:r>
        <w:rPr>
          <w:spacing w:val="-1"/>
        </w:rPr>
        <w:t xml:space="preserve"> </w:t>
      </w:r>
      <w:r>
        <w:t>и</w:t>
      </w:r>
      <w:r>
        <w:rPr>
          <w:spacing w:val="-1"/>
        </w:rPr>
        <w:t xml:space="preserve"> </w:t>
      </w:r>
      <w:r>
        <w:t>энергии</w:t>
      </w:r>
    </w:p>
    <w:p w:rsidR="002F6ED5" w:rsidRDefault="00CB38D1">
      <w:pPr>
        <w:pStyle w:val="a3"/>
        <w:ind w:right="422"/>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Две стороны обмена</w:t>
      </w:r>
      <w:r>
        <w:rPr>
          <w:spacing w:val="1"/>
        </w:rPr>
        <w:t xml:space="preserve"> </w:t>
      </w:r>
      <w:r>
        <w:t>веществ</w:t>
      </w:r>
      <w:r>
        <w:rPr>
          <w:spacing w:val="1"/>
        </w:rPr>
        <w:t xml:space="preserve"> </w:t>
      </w:r>
      <w:r>
        <w:t>и</w:t>
      </w:r>
      <w:r>
        <w:rPr>
          <w:spacing w:val="1"/>
        </w:rPr>
        <w:t xml:space="preserve"> </w:t>
      </w:r>
      <w:r>
        <w:t>энергии.</w:t>
      </w:r>
      <w:r>
        <w:rPr>
          <w:spacing w:val="1"/>
        </w:rPr>
        <w:t xml:space="preserve"> </w:t>
      </w:r>
      <w:r>
        <w:t>Обмен органических и неорганических веществ. Витамины. Проявление гиповитаминозов и</w:t>
      </w:r>
      <w:r>
        <w:rPr>
          <w:spacing w:val="1"/>
        </w:rPr>
        <w:t xml:space="preserve"> </w:t>
      </w:r>
      <w:r>
        <w:t>авитаминозов,</w:t>
      </w:r>
      <w:r>
        <w:rPr>
          <w:spacing w:val="1"/>
        </w:rPr>
        <w:t xml:space="preserve"> </w:t>
      </w:r>
      <w:r>
        <w:t>и</w:t>
      </w:r>
      <w:r>
        <w:rPr>
          <w:spacing w:val="1"/>
        </w:rPr>
        <w:t xml:space="preserve"> </w:t>
      </w:r>
      <w:r>
        <w:t>меры</w:t>
      </w:r>
      <w:r>
        <w:rPr>
          <w:spacing w:val="1"/>
        </w:rPr>
        <w:t xml:space="preserve"> </w:t>
      </w:r>
      <w:r>
        <w:t>их</w:t>
      </w:r>
      <w:r>
        <w:rPr>
          <w:spacing w:val="1"/>
        </w:rPr>
        <w:t xml:space="preserve"> </w:t>
      </w:r>
      <w:r>
        <w:t>предупреждения.</w:t>
      </w:r>
      <w:r>
        <w:rPr>
          <w:spacing w:val="1"/>
        </w:rPr>
        <w:t xml:space="preserve"> </w:t>
      </w:r>
      <w:r>
        <w:t>Энергетический</w:t>
      </w:r>
      <w:r>
        <w:rPr>
          <w:spacing w:val="1"/>
        </w:rPr>
        <w:t xml:space="preserve"> </w:t>
      </w:r>
      <w:r>
        <w:t>обмен</w:t>
      </w:r>
      <w:r>
        <w:rPr>
          <w:spacing w:val="1"/>
        </w:rPr>
        <w:t xml:space="preserve"> </w:t>
      </w:r>
      <w:r>
        <w:t>и</w:t>
      </w:r>
      <w:r>
        <w:rPr>
          <w:spacing w:val="1"/>
        </w:rPr>
        <w:t xml:space="preserve"> </w:t>
      </w:r>
      <w:r>
        <w:t>питание.</w:t>
      </w:r>
      <w:r>
        <w:rPr>
          <w:spacing w:val="1"/>
        </w:rPr>
        <w:t xml:space="preserve"> </w:t>
      </w:r>
      <w:r>
        <w:t>Пищевые</w:t>
      </w:r>
      <w:r>
        <w:rPr>
          <w:spacing w:val="1"/>
        </w:rPr>
        <w:t xml:space="preserve"> </w:t>
      </w:r>
      <w:r>
        <w:t>рационы.</w:t>
      </w:r>
      <w:r>
        <w:rPr>
          <w:spacing w:val="-2"/>
        </w:rPr>
        <w:t xml:space="preserve"> </w:t>
      </w:r>
      <w:r>
        <w:t>Нормы</w:t>
      </w:r>
      <w:r>
        <w:rPr>
          <w:spacing w:val="3"/>
        </w:rPr>
        <w:t xml:space="preserve"> </w:t>
      </w:r>
      <w:r>
        <w:t>питания.</w:t>
      </w:r>
      <w:r>
        <w:rPr>
          <w:spacing w:val="3"/>
        </w:rPr>
        <w:t xml:space="preserve"> </w:t>
      </w:r>
      <w:r>
        <w:t>Регуляция</w:t>
      </w:r>
      <w:r>
        <w:rPr>
          <w:spacing w:val="2"/>
        </w:rPr>
        <w:t xml:space="preserve"> </w:t>
      </w:r>
      <w:r>
        <w:t>обмена</w:t>
      </w:r>
      <w:r>
        <w:rPr>
          <w:spacing w:val="1"/>
        </w:rPr>
        <w:t xml:space="preserve"> </w:t>
      </w:r>
      <w:r>
        <w:t>веществ.</w:t>
      </w:r>
    </w:p>
    <w:p w:rsidR="002F6ED5" w:rsidRDefault="00CB38D1">
      <w:pPr>
        <w:pStyle w:val="a3"/>
        <w:ind w:right="411"/>
      </w:pPr>
      <w:r>
        <w:t xml:space="preserve">Поддержание температуры тела. </w:t>
      </w:r>
      <w:r>
        <w:rPr>
          <w:i/>
        </w:rPr>
        <w:t xml:space="preserve">Терморегуляция при разных условиях среды. </w:t>
      </w:r>
      <w:r>
        <w:t>Покровы</w:t>
      </w:r>
      <w:r>
        <w:rPr>
          <w:spacing w:val="-57"/>
        </w:rPr>
        <w:t xml:space="preserve"> </w:t>
      </w:r>
      <w:r>
        <w:t>тела. Уход за кожей, волосами, ногтями. Роль кожи в процессах терморегуляции. Приемы</w:t>
      </w:r>
      <w:r>
        <w:rPr>
          <w:spacing w:val="1"/>
        </w:rPr>
        <w:t xml:space="preserve"> </w:t>
      </w:r>
      <w:r>
        <w:t>оказания</w:t>
      </w:r>
      <w:r>
        <w:rPr>
          <w:spacing w:val="-4"/>
        </w:rPr>
        <w:t xml:space="preserve"> </w:t>
      </w:r>
      <w:r>
        <w:t>первой</w:t>
      </w:r>
      <w:r>
        <w:rPr>
          <w:spacing w:val="-3"/>
        </w:rPr>
        <w:t xml:space="preserve"> </w:t>
      </w:r>
      <w:r>
        <w:t>помощи</w:t>
      </w:r>
      <w:r>
        <w:rPr>
          <w:spacing w:val="-3"/>
        </w:rPr>
        <w:t xml:space="preserve"> </w:t>
      </w:r>
      <w:r>
        <w:t>при</w:t>
      </w:r>
      <w:r>
        <w:rPr>
          <w:spacing w:val="-2"/>
        </w:rPr>
        <w:t xml:space="preserve"> </w:t>
      </w:r>
      <w:r>
        <w:t>травмах,</w:t>
      </w:r>
      <w:r>
        <w:rPr>
          <w:spacing w:val="-2"/>
        </w:rPr>
        <w:t xml:space="preserve"> </w:t>
      </w:r>
      <w:r>
        <w:t>ожогах,</w:t>
      </w:r>
      <w:r>
        <w:rPr>
          <w:spacing w:val="-2"/>
        </w:rPr>
        <w:t xml:space="preserve"> </w:t>
      </w:r>
      <w:r>
        <w:t>обморожениях</w:t>
      </w:r>
      <w:r>
        <w:rPr>
          <w:spacing w:val="5"/>
        </w:rPr>
        <w:t xml:space="preserve"> </w:t>
      </w:r>
      <w:r>
        <w:t>и</w:t>
      </w:r>
      <w:r>
        <w:rPr>
          <w:spacing w:val="3"/>
        </w:rPr>
        <w:t xml:space="preserve"> </w:t>
      </w:r>
      <w:r>
        <w:t>их</w:t>
      </w:r>
      <w:r>
        <w:rPr>
          <w:spacing w:val="-4"/>
        </w:rPr>
        <w:t xml:space="preserve"> </w:t>
      </w:r>
      <w:r>
        <w:t>профилактика.</w:t>
      </w:r>
    </w:p>
    <w:p w:rsidR="002F6ED5" w:rsidRDefault="00CB38D1">
      <w:pPr>
        <w:pStyle w:val="Heading1"/>
        <w:spacing w:before="2" w:line="275" w:lineRule="exact"/>
        <w:jc w:val="left"/>
      </w:pPr>
      <w:r>
        <w:t>Выделение</w:t>
      </w:r>
    </w:p>
    <w:p w:rsidR="002F6ED5" w:rsidRDefault="00CB38D1">
      <w:pPr>
        <w:pStyle w:val="a3"/>
        <w:ind w:right="420"/>
      </w:pPr>
      <w:r>
        <w:t>Мочевыделительная система: строение и функции. Процесс образования и выделения</w:t>
      </w:r>
      <w:r>
        <w:rPr>
          <w:spacing w:val="1"/>
        </w:rPr>
        <w:t xml:space="preserve"> </w:t>
      </w:r>
      <w:r>
        <w:t>мочи,</w:t>
      </w:r>
      <w:r>
        <w:rPr>
          <w:spacing w:val="1"/>
        </w:rPr>
        <w:t xml:space="preserve"> </w:t>
      </w:r>
      <w:r>
        <w:t>его</w:t>
      </w:r>
      <w:r>
        <w:rPr>
          <w:spacing w:val="1"/>
        </w:rPr>
        <w:t xml:space="preserve"> </w:t>
      </w:r>
      <w:r>
        <w:t>регуляция.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1"/>
        </w:rPr>
        <w:t xml:space="preserve"> </w:t>
      </w:r>
      <w:r>
        <w:t>системы</w:t>
      </w:r>
      <w:r>
        <w:rPr>
          <w:spacing w:val="1"/>
        </w:rPr>
        <w:t xml:space="preserve"> </w:t>
      </w:r>
      <w:r>
        <w:t>и</w:t>
      </w:r>
      <w:r>
        <w:rPr>
          <w:spacing w:val="1"/>
        </w:rPr>
        <w:t xml:space="preserve"> </w:t>
      </w:r>
      <w:r>
        <w:t>меры</w:t>
      </w:r>
      <w:r>
        <w:rPr>
          <w:spacing w:val="1"/>
        </w:rPr>
        <w:t xml:space="preserve"> </w:t>
      </w:r>
      <w:r>
        <w:t>их</w:t>
      </w:r>
      <w:r>
        <w:rPr>
          <w:spacing w:val="1"/>
        </w:rPr>
        <w:t xml:space="preserve"> </w:t>
      </w:r>
      <w:r>
        <w:t>предупреждения.</w:t>
      </w:r>
    </w:p>
    <w:p w:rsidR="002F6ED5" w:rsidRDefault="00CB38D1">
      <w:pPr>
        <w:pStyle w:val="Heading1"/>
        <w:spacing w:before="2"/>
      </w:pPr>
      <w:r>
        <w:t>Размножение</w:t>
      </w:r>
      <w:r>
        <w:rPr>
          <w:spacing w:val="-1"/>
        </w:rPr>
        <w:t xml:space="preserve"> </w:t>
      </w:r>
      <w:r>
        <w:t>и развитие</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17"/>
      </w:pPr>
      <w:r>
        <w:lastRenderedPageBreak/>
        <w:t>Половая система: строение и функции. Оплодотворение и внутриутробное развитие.</w:t>
      </w:r>
      <w:r>
        <w:rPr>
          <w:spacing w:val="1"/>
        </w:rPr>
        <w:t xml:space="preserve"> </w:t>
      </w:r>
      <w:r>
        <w:rPr>
          <w:i/>
        </w:rPr>
        <w:t xml:space="preserve">Роды. </w:t>
      </w:r>
      <w:r>
        <w:t>Рост и развитие ребенка. Половое созревание. Наследование признаков у человека.</w:t>
      </w:r>
      <w:r>
        <w:rPr>
          <w:spacing w:val="1"/>
        </w:rPr>
        <w:t xml:space="preserve"> </w:t>
      </w:r>
      <w:r>
        <w:t>Наследственные</w:t>
      </w:r>
      <w:r>
        <w:rPr>
          <w:spacing w:val="1"/>
        </w:rPr>
        <w:t xml:space="preserve"> </w:t>
      </w:r>
      <w:r>
        <w:t>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в</w:t>
      </w:r>
      <w:r>
        <w:rPr>
          <w:spacing w:val="1"/>
        </w:rPr>
        <w:t xml:space="preserve"> </w:t>
      </w:r>
      <w:r>
        <w:t>планировании семьи. Забота о репродуктивном здоровье. Инфекции, передающиеся половым</w:t>
      </w:r>
      <w:r>
        <w:rPr>
          <w:spacing w:val="-57"/>
        </w:rPr>
        <w:t xml:space="preserve"> </w:t>
      </w:r>
      <w:r>
        <w:t>путем</w:t>
      </w:r>
      <w:r>
        <w:rPr>
          <w:spacing w:val="2"/>
        </w:rPr>
        <w:t xml:space="preserve"> </w:t>
      </w:r>
      <w:r>
        <w:t>и</w:t>
      </w:r>
      <w:r>
        <w:rPr>
          <w:spacing w:val="3"/>
        </w:rPr>
        <w:t xml:space="preserve"> </w:t>
      </w:r>
      <w:r>
        <w:t>их</w:t>
      </w:r>
      <w:r>
        <w:rPr>
          <w:spacing w:val="-4"/>
        </w:rPr>
        <w:t xml:space="preserve"> </w:t>
      </w:r>
      <w:r>
        <w:t>профилактика.</w:t>
      </w:r>
      <w:r>
        <w:rPr>
          <w:spacing w:val="4"/>
        </w:rPr>
        <w:t xml:space="preserve"> </w:t>
      </w:r>
      <w:r>
        <w:t>ВИЧ,</w:t>
      </w:r>
      <w:r>
        <w:rPr>
          <w:spacing w:val="-2"/>
        </w:rPr>
        <w:t xml:space="preserve"> </w:t>
      </w:r>
      <w:r>
        <w:t>профилактика</w:t>
      </w:r>
      <w:r>
        <w:rPr>
          <w:spacing w:val="1"/>
        </w:rPr>
        <w:t xml:space="preserve"> </w:t>
      </w:r>
      <w:r>
        <w:t>СПИДа.</w:t>
      </w:r>
    </w:p>
    <w:p w:rsidR="002F6ED5" w:rsidRDefault="00CB38D1">
      <w:pPr>
        <w:pStyle w:val="Heading1"/>
        <w:spacing w:before="3" w:line="275" w:lineRule="exact"/>
      </w:pPr>
      <w:r>
        <w:t>Сенсорные</w:t>
      </w:r>
      <w:r>
        <w:rPr>
          <w:spacing w:val="-3"/>
        </w:rPr>
        <w:t xml:space="preserve"> </w:t>
      </w:r>
      <w:r>
        <w:t>системы</w:t>
      </w:r>
      <w:r>
        <w:rPr>
          <w:spacing w:val="-2"/>
        </w:rPr>
        <w:t xml:space="preserve"> </w:t>
      </w:r>
      <w:r>
        <w:t>(анализаторы)</w:t>
      </w:r>
    </w:p>
    <w:p w:rsidR="002F6ED5" w:rsidRDefault="00CB38D1">
      <w:pPr>
        <w:pStyle w:val="a3"/>
        <w:ind w:right="410"/>
      </w:pPr>
      <w:r>
        <w:t>Органы чувств и их значение в жизни человека. Сенсорные системы, их строение и</w:t>
      </w:r>
      <w:r>
        <w:rPr>
          <w:spacing w:val="1"/>
        </w:rPr>
        <w:t xml:space="preserve"> </w:t>
      </w:r>
      <w:r>
        <w:t>функции.</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палочки</w:t>
      </w:r>
      <w:r>
        <w:rPr>
          <w:spacing w:val="1"/>
        </w:rPr>
        <w:t xml:space="preserve"> </w:t>
      </w:r>
      <w:r>
        <w:t>и</w:t>
      </w:r>
      <w:r>
        <w:rPr>
          <w:spacing w:val="1"/>
        </w:rPr>
        <w:t xml:space="preserve"> </w:t>
      </w:r>
      <w:r>
        <w:t>колбочки.</w:t>
      </w:r>
      <w:r>
        <w:rPr>
          <w:spacing w:val="1"/>
        </w:rPr>
        <w:t xml:space="preserve"> </w:t>
      </w:r>
      <w:r>
        <w:t>Нарушения</w:t>
      </w:r>
      <w:r>
        <w:rPr>
          <w:spacing w:val="1"/>
        </w:rPr>
        <w:t xml:space="preserve"> </w:t>
      </w:r>
      <w:r>
        <w:t>зрения и</w:t>
      </w:r>
      <w:r>
        <w:rPr>
          <w:spacing w:val="1"/>
        </w:rPr>
        <w:t xml:space="preserve"> </w:t>
      </w:r>
      <w:r>
        <w:t>их предупреждение.</w:t>
      </w:r>
      <w:r>
        <w:rPr>
          <w:spacing w:val="1"/>
        </w:rPr>
        <w:t xml:space="preserve"> </w:t>
      </w:r>
      <w:r>
        <w:t>Ухо</w:t>
      </w:r>
      <w:r>
        <w:rPr>
          <w:spacing w:val="1"/>
        </w:rPr>
        <w:t xml:space="preserve"> </w:t>
      </w:r>
      <w:r>
        <w:t>и</w:t>
      </w:r>
      <w:r>
        <w:rPr>
          <w:spacing w:val="1"/>
        </w:rPr>
        <w:t xml:space="preserve"> </w:t>
      </w:r>
      <w:r>
        <w:t>слух.</w:t>
      </w:r>
      <w:r>
        <w:rPr>
          <w:spacing w:val="1"/>
        </w:rPr>
        <w:t xml:space="preserve"> </w:t>
      </w:r>
      <w:r>
        <w:t>Строение и</w:t>
      </w:r>
      <w:r>
        <w:rPr>
          <w:spacing w:val="1"/>
        </w:rPr>
        <w:t xml:space="preserve"> </w:t>
      </w:r>
      <w:r>
        <w:t>функции органа слуха. Гигиена слуха. Органы равновесия, мышечного чувства, осязания,</w:t>
      </w:r>
      <w:r>
        <w:rPr>
          <w:spacing w:val="1"/>
        </w:rPr>
        <w:t xml:space="preserve"> </w:t>
      </w:r>
      <w:r>
        <w:t>обоняния и вкуса. Взаимодействие сенсорных систем. Влияние экологических факторов на</w:t>
      </w:r>
      <w:r>
        <w:rPr>
          <w:spacing w:val="1"/>
        </w:rPr>
        <w:t xml:space="preserve"> </w:t>
      </w:r>
      <w:r>
        <w:t>органы</w:t>
      </w:r>
      <w:r>
        <w:rPr>
          <w:spacing w:val="2"/>
        </w:rPr>
        <w:t xml:space="preserve"> </w:t>
      </w:r>
      <w:r>
        <w:t>чувств.</w:t>
      </w:r>
    </w:p>
    <w:p w:rsidR="002F6ED5" w:rsidRDefault="00CB38D1">
      <w:pPr>
        <w:pStyle w:val="Heading1"/>
        <w:spacing w:before="4" w:line="272" w:lineRule="exact"/>
      </w:pPr>
      <w:r>
        <w:t>Высшая</w:t>
      </w:r>
      <w:r>
        <w:rPr>
          <w:spacing w:val="-3"/>
        </w:rPr>
        <w:t xml:space="preserve"> </w:t>
      </w:r>
      <w:r>
        <w:t>нервная</w:t>
      </w:r>
      <w:r>
        <w:rPr>
          <w:spacing w:val="-3"/>
        </w:rPr>
        <w:t xml:space="preserve"> </w:t>
      </w:r>
      <w:r>
        <w:t>деятельность</w:t>
      </w:r>
    </w:p>
    <w:p w:rsidR="002F6ED5" w:rsidRDefault="00CB38D1">
      <w:pPr>
        <w:pStyle w:val="a3"/>
        <w:ind w:right="411"/>
      </w:pPr>
      <w:r>
        <w:t>Высшая</w:t>
      </w:r>
      <w:r>
        <w:rPr>
          <w:spacing w:val="47"/>
        </w:rPr>
        <w:t xml:space="preserve"> </w:t>
      </w:r>
      <w:r>
        <w:t>нервная</w:t>
      </w:r>
      <w:r>
        <w:rPr>
          <w:spacing w:val="47"/>
        </w:rPr>
        <w:t xml:space="preserve"> </w:t>
      </w:r>
      <w:r>
        <w:t>деятельность</w:t>
      </w:r>
      <w:r>
        <w:rPr>
          <w:spacing w:val="103"/>
        </w:rPr>
        <w:t xml:space="preserve"> </w:t>
      </w:r>
      <w:r>
        <w:t>человека,</w:t>
      </w:r>
      <w:r>
        <w:rPr>
          <w:spacing w:val="108"/>
        </w:rPr>
        <w:t xml:space="preserve"> </w:t>
      </w:r>
      <w:r>
        <w:rPr>
          <w:i/>
        </w:rPr>
        <w:t>работы</w:t>
      </w:r>
      <w:r>
        <w:rPr>
          <w:i/>
          <w:spacing w:val="107"/>
        </w:rPr>
        <w:t xml:space="preserve"> </w:t>
      </w:r>
      <w:r>
        <w:rPr>
          <w:i/>
        </w:rPr>
        <w:t>И.</w:t>
      </w:r>
      <w:r>
        <w:rPr>
          <w:i/>
          <w:spacing w:val="-2"/>
        </w:rPr>
        <w:t xml:space="preserve"> </w:t>
      </w:r>
      <w:r>
        <w:rPr>
          <w:i/>
        </w:rPr>
        <w:t>М.</w:t>
      </w:r>
      <w:r>
        <w:rPr>
          <w:i/>
          <w:spacing w:val="-2"/>
        </w:rPr>
        <w:t xml:space="preserve"> </w:t>
      </w:r>
      <w:r>
        <w:rPr>
          <w:i/>
        </w:rPr>
        <w:t>Сеченова,</w:t>
      </w:r>
      <w:r>
        <w:rPr>
          <w:i/>
          <w:spacing w:val="105"/>
        </w:rPr>
        <w:t xml:space="preserve"> </w:t>
      </w:r>
      <w:r>
        <w:rPr>
          <w:i/>
        </w:rPr>
        <w:t>И.</w:t>
      </w:r>
      <w:r>
        <w:rPr>
          <w:i/>
          <w:spacing w:val="3"/>
        </w:rPr>
        <w:t xml:space="preserve"> </w:t>
      </w:r>
      <w:r>
        <w:rPr>
          <w:i/>
        </w:rPr>
        <w:t>П.</w:t>
      </w:r>
      <w:r>
        <w:rPr>
          <w:i/>
          <w:spacing w:val="-2"/>
        </w:rPr>
        <w:t xml:space="preserve"> </w:t>
      </w:r>
      <w:r>
        <w:rPr>
          <w:i/>
        </w:rPr>
        <w:t>Павлова,</w:t>
      </w:r>
      <w:r>
        <w:rPr>
          <w:i/>
          <w:spacing w:val="-58"/>
        </w:rPr>
        <w:t xml:space="preserve"> </w:t>
      </w:r>
      <w:r>
        <w:rPr>
          <w:i/>
        </w:rPr>
        <w:t>А. А. Ухтомского</w:t>
      </w:r>
      <w:r>
        <w:rPr>
          <w:i/>
          <w:spacing w:val="1"/>
        </w:rPr>
        <w:t xml:space="preserve"> </w:t>
      </w:r>
      <w:r>
        <w:rPr>
          <w:i/>
        </w:rPr>
        <w:t>и</w:t>
      </w:r>
      <w:r>
        <w:rPr>
          <w:i/>
          <w:spacing w:val="1"/>
        </w:rPr>
        <w:t xml:space="preserve"> </w:t>
      </w:r>
      <w:r>
        <w:rPr>
          <w:i/>
        </w:rPr>
        <w:t>П. К. Анохина.</w:t>
      </w:r>
      <w:r>
        <w:rPr>
          <w:i/>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их</w:t>
      </w:r>
      <w:r>
        <w:rPr>
          <w:spacing w:val="1"/>
        </w:rPr>
        <w:t xml:space="preserve"> </w:t>
      </w:r>
      <w:r>
        <w:t>значение.</w:t>
      </w:r>
      <w:r>
        <w:rPr>
          <w:spacing w:val="1"/>
        </w:rPr>
        <w:t xml:space="preserve"> </w:t>
      </w:r>
      <w:r>
        <w:t>Познавательная деятельность мозга. Эмоции, память, мышление, речь. Сон и бодрствование.</w:t>
      </w:r>
      <w:r>
        <w:rPr>
          <w:spacing w:val="-57"/>
        </w:rPr>
        <w:t xml:space="preserve"> </w:t>
      </w:r>
      <w:r>
        <w:t>Значение</w:t>
      </w:r>
      <w:r>
        <w:rPr>
          <w:spacing w:val="1"/>
        </w:rPr>
        <w:t xml:space="preserve"> </w:t>
      </w:r>
      <w:r>
        <w:t>сна.</w:t>
      </w:r>
      <w:r>
        <w:rPr>
          <w:spacing w:val="1"/>
        </w:rPr>
        <w:t xml:space="preserve"> </w:t>
      </w:r>
      <w:r>
        <w:t>Предупреждение</w:t>
      </w:r>
      <w:r>
        <w:rPr>
          <w:spacing w:val="1"/>
        </w:rPr>
        <w:t xml:space="preserve"> </w:t>
      </w:r>
      <w:r>
        <w:t>нарушений</w:t>
      </w:r>
      <w:r>
        <w:rPr>
          <w:spacing w:val="1"/>
        </w:rPr>
        <w:t xml:space="preserve"> </w:t>
      </w:r>
      <w:r>
        <w:t>сна.</w:t>
      </w:r>
      <w:r>
        <w:rPr>
          <w:spacing w:val="1"/>
        </w:rPr>
        <w:t xml:space="preserve"> </w:t>
      </w:r>
      <w:r>
        <w:t>Особенности</w:t>
      </w:r>
      <w:r>
        <w:rPr>
          <w:spacing w:val="1"/>
        </w:rPr>
        <w:t xml:space="preserve"> </w:t>
      </w:r>
      <w:r>
        <w:t>психики</w:t>
      </w:r>
      <w:r>
        <w:rPr>
          <w:spacing w:val="1"/>
        </w:rPr>
        <w:t xml:space="preserve"> </w:t>
      </w:r>
      <w:r>
        <w:t>человека:</w:t>
      </w:r>
      <w:r>
        <w:rPr>
          <w:spacing w:val="1"/>
        </w:rPr>
        <w:t xml:space="preserve"> </w:t>
      </w:r>
      <w:r>
        <w:t>осмысленность восприятия, словесно-логическое мышление, способность к накоплению и</w:t>
      </w:r>
      <w:r>
        <w:rPr>
          <w:spacing w:val="1"/>
        </w:rPr>
        <w:t xml:space="preserve"> </w:t>
      </w:r>
      <w:r>
        <w:t>передаче из поколения в поколение информации. Индивидуальные особенности личности:</w:t>
      </w:r>
      <w:r>
        <w:rPr>
          <w:spacing w:val="1"/>
        </w:rPr>
        <w:t xml:space="preserve"> </w:t>
      </w:r>
      <w:r>
        <w:t>способности, темперамент, характер, одаренность. Психология и поведение человека. Цели и</w:t>
      </w:r>
      <w:r>
        <w:rPr>
          <w:spacing w:val="-57"/>
        </w:rPr>
        <w:t xml:space="preserve"> </w:t>
      </w:r>
      <w:r>
        <w:t>мотивы</w:t>
      </w:r>
      <w:r>
        <w:rPr>
          <w:spacing w:val="1"/>
        </w:rPr>
        <w:t xml:space="preserve"> </w:t>
      </w:r>
      <w:r>
        <w:t>деятельности.</w:t>
      </w:r>
      <w:r>
        <w:rPr>
          <w:spacing w:val="1"/>
        </w:rPr>
        <w:t xml:space="preserve"> </w:t>
      </w:r>
      <w:r>
        <w:rPr>
          <w:i/>
        </w:rPr>
        <w:t>Значение</w:t>
      </w:r>
      <w:r>
        <w:rPr>
          <w:i/>
          <w:spacing w:val="1"/>
        </w:rPr>
        <w:t xml:space="preserve"> </w:t>
      </w:r>
      <w:r>
        <w:rPr>
          <w:i/>
        </w:rPr>
        <w:t>интеллектуальных,</w:t>
      </w:r>
      <w:r>
        <w:rPr>
          <w:i/>
          <w:spacing w:val="1"/>
        </w:rPr>
        <w:t xml:space="preserve"> </w:t>
      </w:r>
      <w:r>
        <w:rPr>
          <w:i/>
        </w:rPr>
        <w:t>творческих</w:t>
      </w:r>
      <w:r>
        <w:rPr>
          <w:i/>
          <w:spacing w:val="1"/>
        </w:rPr>
        <w:t xml:space="preserve"> </w:t>
      </w:r>
      <w:r>
        <w:rPr>
          <w:i/>
        </w:rPr>
        <w:t>и</w:t>
      </w:r>
      <w:r>
        <w:rPr>
          <w:i/>
          <w:spacing w:val="1"/>
        </w:rPr>
        <w:t xml:space="preserve"> </w:t>
      </w:r>
      <w:r>
        <w:rPr>
          <w:i/>
        </w:rPr>
        <w:t>эстетических</w:t>
      </w:r>
      <w:r>
        <w:rPr>
          <w:i/>
          <w:spacing w:val="1"/>
        </w:rPr>
        <w:t xml:space="preserve"> </w:t>
      </w:r>
      <w:r>
        <w:rPr>
          <w:i/>
        </w:rPr>
        <w:t>потребностей.</w:t>
      </w:r>
      <w:r>
        <w:rPr>
          <w:i/>
          <w:spacing w:val="4"/>
        </w:rPr>
        <w:t xml:space="preserve"> </w:t>
      </w:r>
      <w:r>
        <w:t>Роль</w:t>
      </w:r>
      <w:r>
        <w:rPr>
          <w:spacing w:val="-4"/>
        </w:rPr>
        <w:t xml:space="preserve"> </w:t>
      </w:r>
      <w:r>
        <w:t>обучения и</w:t>
      </w:r>
      <w:r>
        <w:rPr>
          <w:spacing w:val="1"/>
        </w:rPr>
        <w:t xml:space="preserve"> </w:t>
      </w:r>
      <w:r>
        <w:t>воспитания</w:t>
      </w:r>
      <w:r>
        <w:rPr>
          <w:spacing w:val="-4"/>
        </w:rPr>
        <w:t xml:space="preserve"> </w:t>
      </w:r>
      <w:r>
        <w:t>в</w:t>
      </w:r>
      <w:r>
        <w:rPr>
          <w:spacing w:val="-3"/>
        </w:rPr>
        <w:t xml:space="preserve"> </w:t>
      </w:r>
      <w:r>
        <w:t>развитии</w:t>
      </w:r>
      <w:r>
        <w:rPr>
          <w:spacing w:val="-4"/>
        </w:rPr>
        <w:t xml:space="preserve"> </w:t>
      </w:r>
      <w:r>
        <w:t>психики</w:t>
      </w:r>
      <w:r>
        <w:rPr>
          <w:spacing w:val="2"/>
        </w:rPr>
        <w:t xml:space="preserve"> </w:t>
      </w:r>
      <w:r>
        <w:t>и</w:t>
      </w:r>
      <w:r>
        <w:rPr>
          <w:spacing w:val="-4"/>
        </w:rPr>
        <w:t xml:space="preserve"> </w:t>
      </w:r>
      <w:r>
        <w:t>поведения человека.</w:t>
      </w:r>
    </w:p>
    <w:p w:rsidR="002F6ED5" w:rsidRDefault="00CB38D1">
      <w:pPr>
        <w:pStyle w:val="Heading1"/>
        <w:spacing w:before="5" w:line="272" w:lineRule="exact"/>
      </w:pPr>
      <w:r>
        <w:t>Здоровье</w:t>
      </w:r>
      <w:r>
        <w:rPr>
          <w:spacing w:val="-2"/>
        </w:rPr>
        <w:t xml:space="preserve"> </w:t>
      </w:r>
      <w:r>
        <w:t>человека и его</w:t>
      </w:r>
      <w:r>
        <w:rPr>
          <w:spacing w:val="-5"/>
        </w:rPr>
        <w:t xml:space="preserve"> </w:t>
      </w:r>
      <w:r>
        <w:t>охрана</w:t>
      </w:r>
    </w:p>
    <w:p w:rsidR="002F6ED5" w:rsidRDefault="00CB38D1">
      <w:pPr>
        <w:pStyle w:val="a3"/>
        <w:ind w:right="418"/>
      </w:pPr>
      <w:r>
        <w:t>Здоровье человека. Соблюдение санитарно-гигиенических норм и правил здорового</w:t>
      </w:r>
      <w:r>
        <w:rPr>
          <w:spacing w:val="1"/>
        </w:rPr>
        <w:t xml:space="preserve"> </w:t>
      </w:r>
      <w:r>
        <w:t>образа жизни. Укрепление здоровья: аутотренинг, закаливание, двигательная активность,</w:t>
      </w:r>
      <w:r>
        <w:rPr>
          <w:spacing w:val="1"/>
        </w:rPr>
        <w:t xml:space="preserve"> </w:t>
      </w:r>
      <w:r>
        <w:t>сбалансированное питание. Влияние физических упражнений на органы и системы органов.</w:t>
      </w:r>
      <w:r>
        <w:rPr>
          <w:spacing w:val="1"/>
        </w:rPr>
        <w:t xml:space="preserve"> </w:t>
      </w:r>
      <w:r>
        <w:t>Защитно-приспособительные</w:t>
      </w:r>
      <w:r>
        <w:rPr>
          <w:spacing w:val="1"/>
        </w:rPr>
        <w:t xml:space="preserve"> </w:t>
      </w:r>
      <w:r>
        <w:t>реакции</w:t>
      </w:r>
      <w:r>
        <w:rPr>
          <w:spacing w:val="1"/>
        </w:rPr>
        <w:t xml:space="preserve"> </w:t>
      </w:r>
      <w:r>
        <w:t>организма.</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Культура отношения</w:t>
      </w:r>
      <w:r>
        <w:rPr>
          <w:spacing w:val="2"/>
        </w:rPr>
        <w:t xml:space="preserve"> </w:t>
      </w:r>
      <w:r>
        <w:t>к</w:t>
      </w:r>
      <w:r>
        <w:rPr>
          <w:spacing w:val="-1"/>
        </w:rPr>
        <w:t xml:space="preserve"> </w:t>
      </w:r>
      <w:r>
        <w:t>собственному</w:t>
      </w:r>
      <w:r>
        <w:rPr>
          <w:spacing w:val="-8"/>
        </w:rPr>
        <w:t xml:space="preserve"> </w:t>
      </w:r>
      <w:r>
        <w:t>здоровью и</w:t>
      </w:r>
      <w:r>
        <w:rPr>
          <w:spacing w:val="-3"/>
        </w:rPr>
        <w:t xml:space="preserve"> </w:t>
      </w:r>
      <w:r>
        <w:t>здоровью</w:t>
      </w:r>
      <w:r>
        <w:rPr>
          <w:spacing w:val="-5"/>
        </w:rPr>
        <w:t xml:space="preserve"> </w:t>
      </w:r>
      <w:r>
        <w:t>окружающих.</w:t>
      </w:r>
    </w:p>
    <w:p w:rsidR="002F6ED5" w:rsidRDefault="00CB38D1">
      <w:pPr>
        <w:ind w:left="680" w:right="411" w:firstLine="710"/>
        <w:jc w:val="both"/>
        <w:rPr>
          <w:sz w:val="24"/>
        </w:rPr>
      </w:pPr>
      <w:r>
        <w:rPr>
          <w:sz w:val="24"/>
        </w:rPr>
        <w:t xml:space="preserve">Человек и окружающая среда. </w:t>
      </w:r>
      <w:r>
        <w:rPr>
          <w:i/>
          <w:sz w:val="24"/>
        </w:rPr>
        <w:t>Значение окружающей среды как источника веществ и</w:t>
      </w:r>
      <w:r>
        <w:rPr>
          <w:i/>
          <w:spacing w:val="-57"/>
          <w:sz w:val="24"/>
        </w:rPr>
        <w:t xml:space="preserve"> </w:t>
      </w:r>
      <w:r>
        <w:rPr>
          <w:i/>
          <w:sz w:val="24"/>
        </w:rPr>
        <w:t>энергии.</w:t>
      </w:r>
      <w:r>
        <w:rPr>
          <w:i/>
          <w:spacing w:val="1"/>
          <w:sz w:val="24"/>
        </w:rPr>
        <w:t xml:space="preserve"> </w:t>
      </w:r>
      <w:r>
        <w:rPr>
          <w:i/>
          <w:sz w:val="24"/>
        </w:rPr>
        <w:t>Социальная</w:t>
      </w:r>
      <w:r>
        <w:rPr>
          <w:i/>
          <w:spacing w:val="1"/>
          <w:sz w:val="24"/>
        </w:rPr>
        <w:t xml:space="preserve"> </w:t>
      </w:r>
      <w:r>
        <w:rPr>
          <w:i/>
          <w:sz w:val="24"/>
        </w:rPr>
        <w:t>и</w:t>
      </w:r>
      <w:r>
        <w:rPr>
          <w:i/>
          <w:spacing w:val="1"/>
          <w:sz w:val="24"/>
        </w:rPr>
        <w:t xml:space="preserve"> </w:t>
      </w:r>
      <w:r>
        <w:rPr>
          <w:i/>
          <w:sz w:val="24"/>
        </w:rPr>
        <w:t>природная</w:t>
      </w:r>
      <w:r>
        <w:rPr>
          <w:i/>
          <w:spacing w:val="1"/>
          <w:sz w:val="24"/>
        </w:rPr>
        <w:t xml:space="preserve"> </w:t>
      </w:r>
      <w:r>
        <w:rPr>
          <w:i/>
          <w:sz w:val="24"/>
        </w:rPr>
        <w:t>среда,</w:t>
      </w:r>
      <w:r>
        <w:rPr>
          <w:i/>
          <w:spacing w:val="1"/>
          <w:sz w:val="24"/>
        </w:rPr>
        <w:t xml:space="preserve"> </w:t>
      </w:r>
      <w:r>
        <w:rPr>
          <w:i/>
          <w:sz w:val="24"/>
        </w:rPr>
        <w:t>адаптации</w:t>
      </w:r>
      <w:r>
        <w:rPr>
          <w:i/>
          <w:spacing w:val="1"/>
          <w:sz w:val="24"/>
        </w:rPr>
        <w:t xml:space="preserve"> </w:t>
      </w:r>
      <w:r>
        <w:rPr>
          <w:i/>
          <w:sz w:val="24"/>
        </w:rPr>
        <w:t>к</w:t>
      </w:r>
      <w:r>
        <w:rPr>
          <w:i/>
          <w:spacing w:val="1"/>
          <w:sz w:val="24"/>
        </w:rPr>
        <w:t xml:space="preserve"> </w:t>
      </w:r>
      <w:r>
        <w:rPr>
          <w:i/>
          <w:sz w:val="24"/>
        </w:rPr>
        <w:t>ним.</w:t>
      </w:r>
      <w:r>
        <w:rPr>
          <w:i/>
          <w:spacing w:val="1"/>
          <w:sz w:val="24"/>
        </w:rPr>
        <w:t xml:space="preserve"> </w:t>
      </w:r>
      <w:r>
        <w:rPr>
          <w:i/>
          <w:sz w:val="24"/>
        </w:rPr>
        <w:t>Краткая</w:t>
      </w:r>
      <w:r>
        <w:rPr>
          <w:i/>
          <w:spacing w:val="1"/>
          <w:sz w:val="24"/>
        </w:rPr>
        <w:t xml:space="preserve"> </w:t>
      </w:r>
      <w:r>
        <w:rPr>
          <w:i/>
          <w:sz w:val="24"/>
        </w:rPr>
        <w:t>характеристика</w:t>
      </w:r>
      <w:r>
        <w:rPr>
          <w:i/>
          <w:spacing w:val="1"/>
          <w:sz w:val="24"/>
        </w:rPr>
        <w:t xml:space="preserve"> </w:t>
      </w:r>
      <w:r>
        <w:rPr>
          <w:i/>
          <w:sz w:val="24"/>
        </w:rPr>
        <w:t>основных форм</w:t>
      </w:r>
      <w:r>
        <w:rPr>
          <w:i/>
          <w:spacing w:val="1"/>
          <w:sz w:val="24"/>
        </w:rPr>
        <w:t xml:space="preserve"> </w:t>
      </w:r>
      <w:r>
        <w:rPr>
          <w:i/>
          <w:sz w:val="24"/>
        </w:rPr>
        <w:t>труда.</w:t>
      </w:r>
      <w:r>
        <w:rPr>
          <w:i/>
          <w:spacing w:val="1"/>
          <w:sz w:val="24"/>
        </w:rPr>
        <w:t xml:space="preserve"> </w:t>
      </w:r>
      <w:r>
        <w:rPr>
          <w:i/>
          <w:sz w:val="24"/>
        </w:rPr>
        <w:t>Рациональная организация труда</w:t>
      </w:r>
      <w:r>
        <w:rPr>
          <w:i/>
          <w:spacing w:val="1"/>
          <w:sz w:val="24"/>
        </w:rPr>
        <w:t xml:space="preserve"> </w:t>
      </w:r>
      <w:r>
        <w:rPr>
          <w:i/>
          <w:sz w:val="24"/>
        </w:rPr>
        <w:t>и</w:t>
      </w:r>
      <w:r>
        <w:rPr>
          <w:i/>
          <w:spacing w:val="1"/>
          <w:sz w:val="24"/>
        </w:rPr>
        <w:t xml:space="preserve"> </w:t>
      </w:r>
      <w:r>
        <w:rPr>
          <w:i/>
          <w:sz w:val="24"/>
        </w:rPr>
        <w:t>отдыха.</w:t>
      </w:r>
      <w:r>
        <w:rPr>
          <w:i/>
          <w:spacing w:val="1"/>
          <w:sz w:val="24"/>
        </w:rPr>
        <w:t xml:space="preserve"> </w:t>
      </w:r>
      <w:r>
        <w:rPr>
          <w:sz w:val="24"/>
        </w:rPr>
        <w:t>Соблюдение 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безопасности собственной жизни. Зависимость здоровья человека от состояния окружающей</w:t>
      </w:r>
      <w:r>
        <w:rPr>
          <w:spacing w:val="-57"/>
          <w:sz w:val="24"/>
        </w:rPr>
        <w:t xml:space="preserve"> </w:t>
      </w:r>
      <w:r>
        <w:rPr>
          <w:sz w:val="24"/>
        </w:rPr>
        <w:t>среды.</w:t>
      </w:r>
    </w:p>
    <w:p w:rsidR="002F6ED5" w:rsidRDefault="00CB38D1">
      <w:pPr>
        <w:pStyle w:val="Heading1"/>
        <w:spacing w:before="3" w:line="242" w:lineRule="auto"/>
        <w:ind w:right="5081"/>
      </w:pPr>
      <w:r>
        <w:t>Общие биологические закономерности</w:t>
      </w:r>
      <w:r>
        <w:rPr>
          <w:spacing w:val="-57"/>
        </w:rPr>
        <w:t xml:space="preserve"> </w:t>
      </w:r>
      <w:r>
        <w:t>Биология</w:t>
      </w:r>
      <w:r>
        <w:rPr>
          <w:spacing w:val="1"/>
        </w:rPr>
        <w:t xml:space="preserve"> </w:t>
      </w:r>
      <w:r>
        <w:t>как</w:t>
      </w:r>
      <w:r>
        <w:rPr>
          <w:spacing w:val="-2"/>
        </w:rPr>
        <w:t xml:space="preserve"> </w:t>
      </w:r>
      <w:r>
        <w:t>наука</w:t>
      </w:r>
    </w:p>
    <w:p w:rsidR="002F6ED5" w:rsidRDefault="00CB38D1">
      <w:pPr>
        <w:pStyle w:val="a3"/>
        <w:ind w:right="414"/>
        <w:rPr>
          <w:i/>
        </w:rPr>
      </w:pPr>
      <w:r>
        <w:t>Научные</w:t>
      </w:r>
      <w:r>
        <w:rPr>
          <w:spacing w:val="1"/>
        </w:rPr>
        <w:t xml:space="preserve"> </w:t>
      </w:r>
      <w:r>
        <w:t>методы</w:t>
      </w:r>
      <w:r>
        <w:rPr>
          <w:spacing w:val="1"/>
        </w:rPr>
        <w:t xml:space="preserve"> </w:t>
      </w:r>
      <w:r>
        <w:t>изучения,</w:t>
      </w:r>
      <w:r>
        <w:rPr>
          <w:spacing w:val="1"/>
        </w:rPr>
        <w:t xml:space="preserve"> </w:t>
      </w:r>
      <w:r>
        <w:t>применяемые</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эксперимент. Гипотеза, модель, теория, их значение и использование в повседневной жизни.</w:t>
      </w:r>
      <w:r>
        <w:rPr>
          <w:spacing w:val="1"/>
        </w:rPr>
        <w:t xml:space="preserve"> </w:t>
      </w:r>
      <w:r>
        <w:t>Биологические науки. Роль биологии в формировании естественно-научной картины мира.</w:t>
      </w:r>
      <w:r>
        <w:rPr>
          <w:spacing w:val="1"/>
        </w:rPr>
        <w:t xml:space="preserve"> </w:t>
      </w:r>
      <w:r>
        <w:t>Основные</w:t>
      </w:r>
      <w:r>
        <w:rPr>
          <w:spacing w:val="1"/>
        </w:rPr>
        <w:t xml:space="preserve"> </w:t>
      </w:r>
      <w:r>
        <w:t>признаки</w:t>
      </w:r>
      <w:r>
        <w:rPr>
          <w:spacing w:val="1"/>
        </w:rPr>
        <w:t xml:space="preserve"> </w:t>
      </w:r>
      <w:r>
        <w:t>живого.</w:t>
      </w:r>
      <w:r>
        <w:rPr>
          <w:spacing w:val="1"/>
        </w:rPr>
        <w:t xml:space="preserve"> </w:t>
      </w:r>
      <w:r>
        <w:t>Уровни</w:t>
      </w:r>
      <w:r>
        <w:rPr>
          <w:spacing w:val="1"/>
        </w:rPr>
        <w:t xml:space="preserve"> </w:t>
      </w:r>
      <w:r>
        <w:t>организации</w:t>
      </w:r>
      <w:r>
        <w:rPr>
          <w:spacing w:val="1"/>
        </w:rPr>
        <w:t xml:space="preserve"> </w:t>
      </w:r>
      <w:r>
        <w:t>живой</w:t>
      </w:r>
      <w:r>
        <w:rPr>
          <w:spacing w:val="1"/>
        </w:rPr>
        <w:t xml:space="preserve"> </w:t>
      </w:r>
      <w:r>
        <w:t>природы.</w:t>
      </w:r>
      <w:r>
        <w:rPr>
          <w:spacing w:val="1"/>
        </w:rPr>
        <w:t xml:space="preserve"> </w:t>
      </w:r>
      <w:r>
        <w:rPr>
          <w:i/>
        </w:rPr>
        <w:t>Живые</w:t>
      </w:r>
      <w:r>
        <w:rPr>
          <w:i/>
          <w:spacing w:val="1"/>
        </w:rPr>
        <w:t xml:space="preserve"> </w:t>
      </w:r>
      <w:r>
        <w:rPr>
          <w:i/>
        </w:rPr>
        <w:t>природные</w:t>
      </w:r>
      <w:r>
        <w:rPr>
          <w:i/>
          <w:spacing w:val="1"/>
        </w:rPr>
        <w:t xml:space="preserve"> </w:t>
      </w:r>
      <w:r>
        <w:rPr>
          <w:i/>
        </w:rPr>
        <w:t>объекты</w:t>
      </w:r>
      <w:r>
        <w:rPr>
          <w:i/>
          <w:spacing w:val="1"/>
        </w:rPr>
        <w:t xml:space="preserve"> </w:t>
      </w:r>
      <w:r>
        <w:rPr>
          <w:i/>
        </w:rPr>
        <w:t>как система.</w:t>
      </w:r>
      <w:r>
        <w:rPr>
          <w:i/>
          <w:spacing w:val="3"/>
        </w:rPr>
        <w:t xml:space="preserve"> </w:t>
      </w:r>
      <w:r>
        <w:rPr>
          <w:i/>
        </w:rPr>
        <w:t>Классификация живых</w:t>
      </w:r>
      <w:r>
        <w:rPr>
          <w:i/>
          <w:spacing w:val="-5"/>
        </w:rPr>
        <w:t xml:space="preserve"> </w:t>
      </w:r>
      <w:r>
        <w:rPr>
          <w:i/>
        </w:rPr>
        <w:t>природных</w:t>
      </w:r>
      <w:r>
        <w:rPr>
          <w:i/>
          <w:spacing w:val="1"/>
        </w:rPr>
        <w:t xml:space="preserve"> </w:t>
      </w:r>
      <w:r>
        <w:rPr>
          <w:i/>
        </w:rPr>
        <w:t>объектов.</w:t>
      </w:r>
    </w:p>
    <w:p w:rsidR="002F6ED5" w:rsidRDefault="00CB38D1">
      <w:pPr>
        <w:pStyle w:val="Heading1"/>
        <w:spacing w:line="272" w:lineRule="exact"/>
        <w:jc w:val="left"/>
      </w:pPr>
      <w:r>
        <w:t>Клетка</w:t>
      </w:r>
    </w:p>
    <w:p w:rsidR="002F6ED5" w:rsidRDefault="00CB38D1">
      <w:pPr>
        <w:ind w:left="680" w:right="409" w:firstLine="710"/>
        <w:jc w:val="both"/>
        <w:rPr>
          <w:sz w:val="24"/>
        </w:rPr>
      </w:pPr>
      <w:r>
        <w:rPr>
          <w:sz w:val="24"/>
        </w:rPr>
        <w:t>Клеточная теория. Клеточное строение организмов как доказательство их родства,</w:t>
      </w:r>
      <w:r>
        <w:rPr>
          <w:spacing w:val="1"/>
          <w:sz w:val="24"/>
        </w:rPr>
        <w:t xml:space="preserve"> </w:t>
      </w:r>
      <w:r>
        <w:rPr>
          <w:sz w:val="24"/>
        </w:rPr>
        <w:t>единства живой природы. Строение клетки: клеточная оболочка, плазматическая мембрана,</w:t>
      </w:r>
      <w:r>
        <w:rPr>
          <w:spacing w:val="1"/>
          <w:sz w:val="24"/>
        </w:rPr>
        <w:t xml:space="preserve"> </w:t>
      </w:r>
      <w:r>
        <w:rPr>
          <w:sz w:val="24"/>
        </w:rPr>
        <w:t>цитоплазма, ядро, органоиды. Многообразие клеток. Обмен веществ и превращение энергии</w:t>
      </w:r>
      <w:r>
        <w:rPr>
          <w:spacing w:val="1"/>
          <w:sz w:val="24"/>
        </w:rPr>
        <w:t xml:space="preserve"> </w:t>
      </w:r>
      <w:r>
        <w:rPr>
          <w:sz w:val="24"/>
        </w:rPr>
        <w:t xml:space="preserve">в клетке. Хромосомы и гены. </w:t>
      </w:r>
      <w:r>
        <w:rPr>
          <w:i/>
          <w:sz w:val="24"/>
        </w:rPr>
        <w:t>Нарушения в строении и функционировании клеток – одна из</w:t>
      </w:r>
      <w:r>
        <w:rPr>
          <w:i/>
          <w:spacing w:val="1"/>
          <w:sz w:val="24"/>
        </w:rPr>
        <w:t xml:space="preserve"> </w:t>
      </w:r>
      <w:r>
        <w:rPr>
          <w:i/>
          <w:sz w:val="24"/>
        </w:rPr>
        <w:t>причин заболевания организма.</w:t>
      </w:r>
      <w:r>
        <w:rPr>
          <w:i/>
          <w:spacing w:val="1"/>
          <w:sz w:val="24"/>
        </w:rPr>
        <w:t xml:space="preserve"> </w:t>
      </w:r>
      <w:r>
        <w:rPr>
          <w:sz w:val="24"/>
        </w:rPr>
        <w:t>Деление клетки</w:t>
      </w:r>
      <w:r>
        <w:rPr>
          <w:spacing w:val="1"/>
          <w:sz w:val="24"/>
        </w:rPr>
        <w:t xml:space="preserve"> </w:t>
      </w:r>
      <w:r>
        <w:rPr>
          <w:sz w:val="24"/>
        </w:rPr>
        <w:t>– основа размножения, роста и</w:t>
      </w:r>
      <w:r>
        <w:rPr>
          <w:spacing w:val="1"/>
          <w:sz w:val="24"/>
        </w:rPr>
        <w:t xml:space="preserve"> </w:t>
      </w:r>
      <w:r>
        <w:rPr>
          <w:sz w:val="24"/>
        </w:rPr>
        <w:t>развития</w:t>
      </w:r>
      <w:r>
        <w:rPr>
          <w:spacing w:val="1"/>
          <w:sz w:val="24"/>
        </w:rPr>
        <w:t xml:space="preserve"> </w:t>
      </w:r>
      <w:r>
        <w:rPr>
          <w:sz w:val="24"/>
        </w:rPr>
        <w:t>организмов.</w:t>
      </w:r>
    </w:p>
    <w:p w:rsidR="002F6ED5" w:rsidRDefault="00CB38D1">
      <w:pPr>
        <w:pStyle w:val="Heading1"/>
        <w:spacing w:line="275" w:lineRule="exact"/>
        <w:jc w:val="left"/>
      </w:pPr>
      <w:r>
        <w:t>Организм</w:t>
      </w:r>
    </w:p>
    <w:p w:rsidR="002F6ED5" w:rsidRDefault="00CB38D1">
      <w:pPr>
        <w:pStyle w:val="a3"/>
        <w:ind w:right="411"/>
        <w:rPr>
          <w:i/>
        </w:rPr>
      </w:pPr>
      <w:r>
        <w:t>Клеточные и неклеточные формы жизни. Вирусы. Одноклеточные и многоклеточные</w:t>
      </w:r>
      <w:r>
        <w:rPr>
          <w:spacing w:val="1"/>
        </w:rPr>
        <w:t xml:space="preserve"> </w:t>
      </w:r>
      <w:r>
        <w:t>организмы. Особенности химического состава</w:t>
      </w:r>
      <w:r>
        <w:rPr>
          <w:spacing w:val="1"/>
        </w:rPr>
        <w:t xml:space="preserve"> </w:t>
      </w:r>
      <w:r>
        <w:t>организмов: неорганические и органические</w:t>
      </w:r>
      <w:r>
        <w:rPr>
          <w:spacing w:val="1"/>
        </w:rPr>
        <w:t xml:space="preserve"> </w:t>
      </w:r>
      <w:r>
        <w:t>вещества, их роль в организме. Обмен веществ и превращения энергии – признак живых</w:t>
      </w:r>
      <w:r>
        <w:rPr>
          <w:spacing w:val="1"/>
        </w:rPr>
        <w:t xml:space="preserve"> </w:t>
      </w:r>
      <w:r>
        <w:t>организмов.</w:t>
      </w:r>
      <w:r>
        <w:rPr>
          <w:spacing w:val="39"/>
        </w:rPr>
        <w:t xml:space="preserve"> </w:t>
      </w:r>
      <w:r>
        <w:rPr>
          <w:i/>
        </w:rPr>
        <w:t>Питание,</w:t>
      </w:r>
      <w:r>
        <w:rPr>
          <w:i/>
          <w:spacing w:val="36"/>
        </w:rPr>
        <w:t xml:space="preserve"> </w:t>
      </w:r>
      <w:r>
        <w:rPr>
          <w:i/>
        </w:rPr>
        <w:t>дыхание,</w:t>
      </w:r>
      <w:r>
        <w:rPr>
          <w:i/>
          <w:spacing w:val="36"/>
        </w:rPr>
        <w:t xml:space="preserve"> </w:t>
      </w:r>
      <w:r>
        <w:rPr>
          <w:i/>
        </w:rPr>
        <w:t>транспорт</w:t>
      </w:r>
      <w:r>
        <w:rPr>
          <w:i/>
          <w:spacing w:val="38"/>
        </w:rPr>
        <w:t xml:space="preserve"> </w:t>
      </w:r>
      <w:r>
        <w:rPr>
          <w:i/>
        </w:rPr>
        <w:t>веществ,</w:t>
      </w:r>
      <w:r>
        <w:rPr>
          <w:i/>
          <w:spacing w:val="36"/>
        </w:rPr>
        <w:t xml:space="preserve"> </w:t>
      </w:r>
      <w:r>
        <w:rPr>
          <w:i/>
        </w:rPr>
        <w:t>удаление</w:t>
      </w:r>
      <w:r>
        <w:rPr>
          <w:i/>
          <w:spacing w:val="38"/>
        </w:rPr>
        <w:t xml:space="preserve"> </w:t>
      </w:r>
      <w:r>
        <w:rPr>
          <w:i/>
        </w:rPr>
        <w:t>продуктов</w:t>
      </w:r>
      <w:r>
        <w:rPr>
          <w:i/>
          <w:spacing w:val="35"/>
        </w:rPr>
        <w:t xml:space="preserve"> </w:t>
      </w:r>
      <w:r>
        <w:rPr>
          <w:i/>
        </w:rPr>
        <w:t>обмена,</w:t>
      </w:r>
    </w:p>
    <w:p w:rsidR="002F6ED5" w:rsidRDefault="002F6ED5">
      <w:pPr>
        <w:sectPr w:rsidR="002F6ED5">
          <w:pgSz w:w="11900" w:h="16840"/>
          <w:pgMar w:top="1340" w:right="420" w:bottom="280" w:left="760" w:header="720" w:footer="720" w:gutter="0"/>
          <w:cols w:space="720"/>
        </w:sectPr>
      </w:pPr>
    </w:p>
    <w:p w:rsidR="002F6ED5" w:rsidRDefault="00CB38D1">
      <w:pPr>
        <w:spacing w:before="64"/>
        <w:ind w:left="680" w:right="410"/>
        <w:jc w:val="both"/>
        <w:rPr>
          <w:sz w:val="24"/>
        </w:rPr>
      </w:pPr>
      <w:r>
        <w:rPr>
          <w:i/>
          <w:sz w:val="24"/>
        </w:rPr>
        <w:lastRenderedPageBreak/>
        <w:t>координация</w:t>
      </w:r>
      <w:r>
        <w:rPr>
          <w:i/>
          <w:spacing w:val="1"/>
          <w:sz w:val="24"/>
        </w:rPr>
        <w:t xml:space="preserve"> </w:t>
      </w:r>
      <w:r>
        <w:rPr>
          <w:i/>
          <w:sz w:val="24"/>
        </w:rPr>
        <w:t>и</w:t>
      </w:r>
      <w:r>
        <w:rPr>
          <w:i/>
          <w:spacing w:val="1"/>
          <w:sz w:val="24"/>
        </w:rPr>
        <w:t xml:space="preserve"> </w:t>
      </w:r>
      <w:r>
        <w:rPr>
          <w:i/>
          <w:sz w:val="24"/>
        </w:rPr>
        <w:t>регуляция</w:t>
      </w:r>
      <w:r>
        <w:rPr>
          <w:i/>
          <w:spacing w:val="1"/>
          <w:sz w:val="24"/>
        </w:rPr>
        <w:t xml:space="preserve"> </w:t>
      </w:r>
      <w:r>
        <w:rPr>
          <w:i/>
          <w:sz w:val="24"/>
        </w:rPr>
        <w:t>функций,</w:t>
      </w:r>
      <w:r>
        <w:rPr>
          <w:i/>
          <w:spacing w:val="1"/>
          <w:sz w:val="24"/>
        </w:rPr>
        <w:t xml:space="preserve"> </w:t>
      </w:r>
      <w:r>
        <w:rPr>
          <w:i/>
          <w:sz w:val="24"/>
        </w:rPr>
        <w:t>движение</w:t>
      </w:r>
      <w:r>
        <w:rPr>
          <w:i/>
          <w:spacing w:val="1"/>
          <w:sz w:val="24"/>
        </w:rPr>
        <w:t xml:space="preserve"> </w:t>
      </w:r>
      <w:r>
        <w:rPr>
          <w:i/>
          <w:sz w:val="24"/>
        </w:rPr>
        <w:t>и</w:t>
      </w:r>
      <w:r>
        <w:rPr>
          <w:i/>
          <w:spacing w:val="1"/>
          <w:sz w:val="24"/>
        </w:rPr>
        <w:t xml:space="preserve"> </w:t>
      </w:r>
      <w:r>
        <w:rPr>
          <w:i/>
          <w:sz w:val="24"/>
        </w:rPr>
        <w:t>опора</w:t>
      </w:r>
      <w:r>
        <w:rPr>
          <w:i/>
          <w:spacing w:val="1"/>
          <w:sz w:val="24"/>
        </w:rPr>
        <w:t xml:space="preserve"> </w:t>
      </w:r>
      <w:r>
        <w:rPr>
          <w:i/>
          <w:sz w:val="24"/>
        </w:rPr>
        <w:t>у</w:t>
      </w:r>
      <w:r>
        <w:rPr>
          <w:i/>
          <w:spacing w:val="1"/>
          <w:sz w:val="24"/>
        </w:rPr>
        <w:t xml:space="preserve"> </w:t>
      </w:r>
      <w:r>
        <w:rPr>
          <w:i/>
          <w:sz w:val="24"/>
        </w:rPr>
        <w:t>растений</w:t>
      </w:r>
      <w:r>
        <w:rPr>
          <w:i/>
          <w:spacing w:val="1"/>
          <w:sz w:val="24"/>
        </w:rPr>
        <w:t xml:space="preserve"> </w:t>
      </w:r>
      <w:r>
        <w:rPr>
          <w:i/>
          <w:sz w:val="24"/>
        </w:rPr>
        <w:t>и</w:t>
      </w:r>
      <w:r>
        <w:rPr>
          <w:i/>
          <w:spacing w:val="1"/>
          <w:sz w:val="24"/>
        </w:rPr>
        <w:t xml:space="preserve"> </w:t>
      </w:r>
      <w:r>
        <w:rPr>
          <w:i/>
          <w:sz w:val="24"/>
        </w:rPr>
        <w:t>животных.</w:t>
      </w:r>
      <w:r>
        <w:rPr>
          <w:i/>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организмов.</w:t>
      </w:r>
      <w:r>
        <w:rPr>
          <w:spacing w:val="1"/>
          <w:sz w:val="24"/>
        </w:rPr>
        <w:t xml:space="preserve"> </w:t>
      </w:r>
      <w:r>
        <w:rPr>
          <w:sz w:val="24"/>
        </w:rPr>
        <w:t>Размножение.</w:t>
      </w:r>
      <w:r>
        <w:rPr>
          <w:spacing w:val="1"/>
          <w:sz w:val="24"/>
        </w:rPr>
        <w:t xml:space="preserve"> </w:t>
      </w:r>
      <w:r>
        <w:rPr>
          <w:sz w:val="24"/>
        </w:rPr>
        <w:t>Бесполое</w:t>
      </w:r>
      <w:r>
        <w:rPr>
          <w:spacing w:val="1"/>
          <w:sz w:val="24"/>
        </w:rPr>
        <w:t xml:space="preserve"> </w:t>
      </w:r>
      <w:r>
        <w:rPr>
          <w:sz w:val="24"/>
        </w:rPr>
        <w:t>и</w:t>
      </w:r>
      <w:r>
        <w:rPr>
          <w:spacing w:val="1"/>
          <w:sz w:val="24"/>
        </w:rPr>
        <w:t xml:space="preserve"> </w:t>
      </w:r>
      <w:r>
        <w:rPr>
          <w:sz w:val="24"/>
        </w:rPr>
        <w:t>половое</w:t>
      </w:r>
      <w:r>
        <w:rPr>
          <w:spacing w:val="1"/>
          <w:sz w:val="24"/>
        </w:rPr>
        <w:t xml:space="preserve"> </w:t>
      </w:r>
      <w:r>
        <w:rPr>
          <w:sz w:val="24"/>
        </w:rPr>
        <w:t>размножение.</w:t>
      </w:r>
      <w:r>
        <w:rPr>
          <w:spacing w:val="1"/>
          <w:sz w:val="24"/>
        </w:rPr>
        <w:t xml:space="preserve"> </w:t>
      </w:r>
      <w:r>
        <w:rPr>
          <w:sz w:val="24"/>
        </w:rPr>
        <w:t>Половые</w:t>
      </w:r>
      <w:r>
        <w:rPr>
          <w:spacing w:val="1"/>
          <w:sz w:val="24"/>
        </w:rPr>
        <w:t xml:space="preserve"> </w:t>
      </w:r>
      <w:r>
        <w:rPr>
          <w:sz w:val="24"/>
        </w:rPr>
        <w:t>клетки.</w:t>
      </w:r>
      <w:r>
        <w:rPr>
          <w:spacing w:val="1"/>
          <w:sz w:val="24"/>
        </w:rPr>
        <w:t xml:space="preserve"> </w:t>
      </w:r>
      <w:r>
        <w:rPr>
          <w:sz w:val="24"/>
        </w:rPr>
        <w:t>Оплодотворение. Наследственность и изменчивость</w:t>
      </w:r>
      <w:r>
        <w:rPr>
          <w:spacing w:val="60"/>
          <w:sz w:val="24"/>
        </w:rPr>
        <w:t xml:space="preserve"> </w:t>
      </w:r>
      <w:r>
        <w:rPr>
          <w:sz w:val="24"/>
        </w:rPr>
        <w:t>– свойства организмов. Наследственная</w:t>
      </w:r>
      <w:r>
        <w:rPr>
          <w:spacing w:val="1"/>
          <w:sz w:val="24"/>
        </w:rPr>
        <w:t xml:space="preserve"> </w:t>
      </w:r>
      <w:r>
        <w:rPr>
          <w:sz w:val="24"/>
        </w:rPr>
        <w:t>и</w:t>
      </w:r>
      <w:r>
        <w:rPr>
          <w:spacing w:val="1"/>
          <w:sz w:val="24"/>
        </w:rPr>
        <w:t xml:space="preserve"> </w:t>
      </w:r>
      <w:r>
        <w:rPr>
          <w:sz w:val="24"/>
        </w:rPr>
        <w:t>ненаследственная изменчивость.</w:t>
      </w:r>
      <w:r>
        <w:rPr>
          <w:spacing w:val="-2"/>
          <w:sz w:val="24"/>
        </w:rPr>
        <w:t xml:space="preserve"> </w:t>
      </w:r>
      <w:r>
        <w:rPr>
          <w:sz w:val="24"/>
        </w:rPr>
        <w:t>Приспособленность</w:t>
      </w:r>
      <w:r>
        <w:rPr>
          <w:spacing w:val="-7"/>
          <w:sz w:val="24"/>
        </w:rPr>
        <w:t xml:space="preserve"> </w:t>
      </w:r>
      <w:r>
        <w:rPr>
          <w:sz w:val="24"/>
        </w:rPr>
        <w:t>организмов</w:t>
      </w:r>
      <w:r>
        <w:rPr>
          <w:spacing w:val="1"/>
          <w:sz w:val="24"/>
        </w:rPr>
        <w:t xml:space="preserve"> </w:t>
      </w:r>
      <w:r>
        <w:rPr>
          <w:sz w:val="24"/>
        </w:rPr>
        <w:t>к</w:t>
      </w:r>
      <w:r>
        <w:rPr>
          <w:spacing w:val="-6"/>
          <w:sz w:val="24"/>
        </w:rPr>
        <w:t xml:space="preserve"> </w:t>
      </w:r>
      <w:r>
        <w:rPr>
          <w:sz w:val="24"/>
        </w:rPr>
        <w:t>условиям</w:t>
      </w:r>
      <w:r>
        <w:rPr>
          <w:spacing w:val="-3"/>
          <w:sz w:val="24"/>
        </w:rPr>
        <w:t xml:space="preserve"> </w:t>
      </w:r>
      <w:r>
        <w:rPr>
          <w:sz w:val="24"/>
        </w:rPr>
        <w:t>среды.</w:t>
      </w:r>
    </w:p>
    <w:p w:rsidR="002F6ED5" w:rsidRDefault="00CB38D1">
      <w:pPr>
        <w:pStyle w:val="Heading1"/>
        <w:spacing w:before="6" w:line="272" w:lineRule="exact"/>
        <w:jc w:val="left"/>
      </w:pPr>
      <w:r>
        <w:t>Вид</w:t>
      </w:r>
    </w:p>
    <w:p w:rsidR="002F6ED5" w:rsidRDefault="00CB38D1">
      <w:pPr>
        <w:pStyle w:val="a3"/>
        <w:ind w:right="408"/>
      </w:pPr>
      <w:r>
        <w:t>Вид, признаки вида. Вид как основная систематическая категория живого. Популяция</w:t>
      </w:r>
      <w:r>
        <w:rPr>
          <w:spacing w:val="1"/>
        </w:rPr>
        <w:t xml:space="preserve"> </w:t>
      </w:r>
      <w:r>
        <w:t>как форма существования вида в природе. Популяция как единица эволюции. Ч. Дарвин –</w:t>
      </w:r>
      <w:r>
        <w:rPr>
          <w:spacing w:val="1"/>
        </w:rPr>
        <w:t xml:space="preserve"> </w:t>
      </w:r>
      <w:r>
        <w:t>основоположник</w:t>
      </w:r>
      <w:r>
        <w:rPr>
          <w:spacing w:val="1"/>
        </w:rPr>
        <w:t xml:space="preserve"> </w:t>
      </w:r>
      <w:r>
        <w:t>учения</w:t>
      </w:r>
      <w:r>
        <w:rPr>
          <w:spacing w:val="1"/>
        </w:rPr>
        <w:t xml:space="preserve"> </w:t>
      </w:r>
      <w:r>
        <w:t>об</w:t>
      </w:r>
      <w:r>
        <w:rPr>
          <w:spacing w:val="1"/>
        </w:rPr>
        <w:t xml:space="preserve"> </w:t>
      </w:r>
      <w:r>
        <w:t>эволюции.</w:t>
      </w:r>
      <w:r>
        <w:rPr>
          <w:spacing w:val="1"/>
        </w:rPr>
        <w:t xml:space="preserve"> </w:t>
      </w:r>
      <w:r>
        <w:t>Основные</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w:t>
      </w:r>
      <w:r>
        <w:rPr>
          <w:spacing w:val="1"/>
        </w:rPr>
        <w:t xml:space="preserve"> </w:t>
      </w:r>
      <w:r>
        <w:t>природе.</w:t>
      </w:r>
      <w:r>
        <w:rPr>
          <w:spacing w:val="1"/>
        </w:rPr>
        <w:t xml:space="preserve"> </w:t>
      </w:r>
      <w:r>
        <w:t>Результаты</w:t>
      </w:r>
      <w:r>
        <w:rPr>
          <w:spacing w:val="1"/>
        </w:rPr>
        <w:t xml:space="preserve"> </w:t>
      </w:r>
      <w:r>
        <w:t>эволюции:</w:t>
      </w:r>
      <w:r>
        <w:rPr>
          <w:spacing w:val="1"/>
        </w:rPr>
        <w:t xml:space="preserve"> </w:t>
      </w:r>
      <w:r>
        <w:t>многообразие</w:t>
      </w:r>
      <w:r>
        <w:rPr>
          <w:spacing w:val="1"/>
        </w:rPr>
        <w:t xml:space="preserve"> </w:t>
      </w:r>
      <w:r>
        <w:t>видов,</w:t>
      </w:r>
      <w:r>
        <w:rPr>
          <w:spacing w:val="1"/>
        </w:rPr>
        <w:t xml:space="preserve"> </w:t>
      </w:r>
      <w:r>
        <w:t>приспособленность</w:t>
      </w:r>
      <w:r>
        <w:rPr>
          <w:spacing w:val="1"/>
        </w:rPr>
        <w:t xml:space="preserve"> </w:t>
      </w:r>
      <w:r>
        <w:t>организмов</w:t>
      </w:r>
      <w:r>
        <w:rPr>
          <w:spacing w:val="1"/>
        </w:rPr>
        <w:t xml:space="preserve"> </w:t>
      </w:r>
      <w:r>
        <w:t>к</w:t>
      </w:r>
      <w:r>
        <w:rPr>
          <w:spacing w:val="61"/>
        </w:rPr>
        <w:t xml:space="preserve"> </w:t>
      </w:r>
      <w:r>
        <w:t>среде</w:t>
      </w:r>
      <w:r>
        <w:rPr>
          <w:spacing w:val="1"/>
        </w:rPr>
        <w:t xml:space="preserve"> </w:t>
      </w:r>
      <w:r>
        <w:t>обитания.</w:t>
      </w:r>
      <w:r>
        <w:rPr>
          <w:spacing w:val="1"/>
        </w:rPr>
        <w:t xml:space="preserve"> </w:t>
      </w:r>
      <w:r>
        <w:rPr>
          <w:i/>
        </w:rPr>
        <w:t>Усложнение</w:t>
      </w:r>
      <w:r>
        <w:rPr>
          <w:i/>
          <w:spacing w:val="1"/>
        </w:rPr>
        <w:t xml:space="preserve"> </w:t>
      </w:r>
      <w:r>
        <w:rPr>
          <w:i/>
        </w:rPr>
        <w:t>растений</w:t>
      </w:r>
      <w:r>
        <w:rPr>
          <w:i/>
          <w:spacing w:val="1"/>
        </w:rPr>
        <w:t xml:space="preserve"> </w:t>
      </w:r>
      <w:r>
        <w:rPr>
          <w:i/>
        </w:rPr>
        <w:t>и</w:t>
      </w:r>
      <w:r>
        <w:rPr>
          <w:i/>
          <w:spacing w:val="1"/>
        </w:rPr>
        <w:t xml:space="preserve"> </w:t>
      </w:r>
      <w:r>
        <w:rPr>
          <w:i/>
        </w:rPr>
        <w:t>животных</w:t>
      </w:r>
      <w:r>
        <w:rPr>
          <w:i/>
          <w:spacing w:val="1"/>
        </w:rPr>
        <w:t xml:space="preserve"> </w:t>
      </w:r>
      <w:r>
        <w:rPr>
          <w:i/>
        </w:rPr>
        <w:t>в</w:t>
      </w:r>
      <w:r>
        <w:rPr>
          <w:i/>
          <w:spacing w:val="1"/>
        </w:rPr>
        <w:t xml:space="preserve"> </w:t>
      </w:r>
      <w:r>
        <w:rPr>
          <w:i/>
        </w:rPr>
        <w:t>процессе</w:t>
      </w:r>
      <w:r>
        <w:rPr>
          <w:i/>
          <w:spacing w:val="1"/>
        </w:rPr>
        <w:t xml:space="preserve"> </w:t>
      </w:r>
      <w:r>
        <w:rPr>
          <w:i/>
        </w:rPr>
        <w:t>эволюции.</w:t>
      </w:r>
      <w:r>
        <w:rPr>
          <w:i/>
          <w:spacing w:val="1"/>
        </w:rPr>
        <w:t xml:space="preserve"> </w:t>
      </w:r>
      <w:r>
        <w:rPr>
          <w:i/>
        </w:rPr>
        <w:t>Происхождение</w:t>
      </w:r>
      <w:r>
        <w:rPr>
          <w:i/>
          <w:spacing w:val="1"/>
        </w:rPr>
        <w:t xml:space="preserve"> </w:t>
      </w:r>
      <w:r>
        <w:rPr>
          <w:i/>
        </w:rPr>
        <w:t>основных</w:t>
      </w:r>
      <w:r>
        <w:rPr>
          <w:i/>
          <w:spacing w:val="1"/>
        </w:rPr>
        <w:t xml:space="preserve"> </w:t>
      </w:r>
      <w:r>
        <w:rPr>
          <w:i/>
        </w:rPr>
        <w:t>систематических</w:t>
      </w:r>
      <w:r>
        <w:rPr>
          <w:i/>
          <w:spacing w:val="1"/>
        </w:rPr>
        <w:t xml:space="preserve"> </w:t>
      </w:r>
      <w:r>
        <w:rPr>
          <w:i/>
        </w:rPr>
        <w:t>групп</w:t>
      </w:r>
      <w:r>
        <w:rPr>
          <w:i/>
          <w:spacing w:val="1"/>
        </w:rPr>
        <w:t xml:space="preserve"> </w:t>
      </w:r>
      <w:r>
        <w:rPr>
          <w:i/>
        </w:rPr>
        <w:t>растений</w:t>
      </w:r>
      <w:r>
        <w:rPr>
          <w:i/>
          <w:spacing w:val="1"/>
        </w:rPr>
        <w:t xml:space="preserve"> </w:t>
      </w:r>
      <w:r>
        <w:rPr>
          <w:i/>
        </w:rPr>
        <w:t>и</w:t>
      </w:r>
      <w:r>
        <w:rPr>
          <w:i/>
          <w:spacing w:val="1"/>
        </w:rPr>
        <w:t xml:space="preserve"> </w:t>
      </w:r>
      <w:r>
        <w:rPr>
          <w:i/>
        </w:rPr>
        <w:t>животных.</w:t>
      </w:r>
      <w:r>
        <w:rPr>
          <w:i/>
          <w:spacing w:val="1"/>
        </w:rPr>
        <w:t xml:space="preserve"> </w:t>
      </w:r>
      <w:r>
        <w:t>Применение</w:t>
      </w:r>
      <w:r>
        <w:rPr>
          <w:spacing w:val="1"/>
        </w:rPr>
        <w:t xml:space="preserve"> </w:t>
      </w:r>
      <w:r>
        <w:t>знаний</w:t>
      </w:r>
      <w:r>
        <w:rPr>
          <w:spacing w:val="1"/>
        </w:rPr>
        <w:t xml:space="preserve"> </w:t>
      </w:r>
      <w:r>
        <w:t>о</w:t>
      </w:r>
      <w:r>
        <w:rPr>
          <w:spacing w:val="1"/>
        </w:rPr>
        <w:t xml:space="preserve"> </w:t>
      </w:r>
      <w:r>
        <w:t>наследственности,</w:t>
      </w:r>
      <w:r>
        <w:rPr>
          <w:spacing w:val="1"/>
        </w:rPr>
        <w:t xml:space="preserve"> </w:t>
      </w:r>
      <w:r>
        <w:t>изменчивости</w:t>
      </w:r>
      <w:r>
        <w:rPr>
          <w:spacing w:val="1"/>
        </w:rPr>
        <w:t xml:space="preserve"> </w:t>
      </w:r>
      <w:r>
        <w:t>и</w:t>
      </w:r>
      <w:r>
        <w:rPr>
          <w:spacing w:val="1"/>
        </w:rPr>
        <w:t xml:space="preserve"> </w:t>
      </w:r>
      <w:r>
        <w:t>искусственном</w:t>
      </w:r>
      <w:r>
        <w:rPr>
          <w:spacing w:val="1"/>
        </w:rPr>
        <w:t xml:space="preserve"> </w:t>
      </w:r>
      <w:r>
        <w:t>отборе</w:t>
      </w:r>
      <w:r>
        <w:rPr>
          <w:spacing w:val="1"/>
        </w:rPr>
        <w:t xml:space="preserve"> </w:t>
      </w:r>
      <w:r>
        <w:t>при</w:t>
      </w:r>
      <w:r>
        <w:rPr>
          <w:spacing w:val="1"/>
        </w:rPr>
        <w:t xml:space="preserve"> </w:t>
      </w:r>
      <w:r>
        <w:t>выведении</w:t>
      </w:r>
      <w:r>
        <w:rPr>
          <w:spacing w:val="1"/>
        </w:rPr>
        <w:t xml:space="preserve"> </w:t>
      </w:r>
      <w:r>
        <w:t>новых</w:t>
      </w:r>
      <w:r>
        <w:rPr>
          <w:spacing w:val="1"/>
        </w:rPr>
        <w:t xml:space="preserve"> </w:t>
      </w:r>
      <w:r>
        <w:t>пород</w:t>
      </w:r>
      <w:r>
        <w:rPr>
          <w:spacing w:val="1"/>
        </w:rPr>
        <w:t xml:space="preserve"> </w:t>
      </w:r>
      <w:r>
        <w:t>животных,</w:t>
      </w:r>
      <w:r>
        <w:rPr>
          <w:spacing w:val="3"/>
        </w:rPr>
        <w:t xml:space="preserve"> </w:t>
      </w:r>
      <w:r>
        <w:t>сортов</w:t>
      </w:r>
      <w:r>
        <w:rPr>
          <w:spacing w:val="-1"/>
        </w:rPr>
        <w:t xml:space="preserve"> </w:t>
      </w:r>
      <w:r>
        <w:t>растений</w:t>
      </w:r>
      <w:r>
        <w:rPr>
          <w:spacing w:val="-2"/>
        </w:rPr>
        <w:t xml:space="preserve"> </w:t>
      </w:r>
      <w:r>
        <w:t>и</w:t>
      </w:r>
      <w:r>
        <w:rPr>
          <w:spacing w:val="-2"/>
        </w:rPr>
        <w:t xml:space="preserve"> </w:t>
      </w:r>
      <w:r>
        <w:t>штаммов</w:t>
      </w:r>
      <w:r>
        <w:rPr>
          <w:spacing w:val="-2"/>
        </w:rPr>
        <w:t xml:space="preserve"> </w:t>
      </w:r>
      <w:r>
        <w:t>микроорганизмов.</w:t>
      </w:r>
    </w:p>
    <w:p w:rsidR="002F6ED5" w:rsidRDefault="00CB38D1">
      <w:pPr>
        <w:pStyle w:val="Heading1"/>
        <w:spacing w:before="1" w:line="275" w:lineRule="exact"/>
        <w:jc w:val="left"/>
      </w:pPr>
      <w:r>
        <w:t>Экосистемы</w:t>
      </w:r>
    </w:p>
    <w:p w:rsidR="002F6ED5" w:rsidRDefault="00CB38D1">
      <w:pPr>
        <w:pStyle w:val="a3"/>
        <w:ind w:right="413"/>
      </w:pPr>
      <w:r>
        <w:t>Экология,</w:t>
      </w:r>
      <w:r>
        <w:rPr>
          <w:spacing w:val="1"/>
        </w:rPr>
        <w:t xml:space="preserve"> </w:t>
      </w:r>
      <w:r>
        <w:t>экологические</w:t>
      </w:r>
      <w:r>
        <w:rPr>
          <w:spacing w:val="1"/>
        </w:rPr>
        <w:t xml:space="preserve"> </w:t>
      </w:r>
      <w:r>
        <w:t>факторы,</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организмы.</w:t>
      </w:r>
      <w:r>
        <w:rPr>
          <w:spacing w:val="1"/>
        </w:rPr>
        <w:t xml:space="preserve"> </w:t>
      </w:r>
      <w:r>
        <w:t>Экосистемная</w:t>
      </w:r>
      <w:r>
        <w:rPr>
          <w:spacing w:val="1"/>
        </w:rPr>
        <w:t xml:space="preserve"> </w:t>
      </w:r>
      <w:r>
        <w:t>организация живой природы. Экосистема, ее основные компоненты. Структура экосистемы.</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экосистеме.</w:t>
      </w:r>
      <w:r>
        <w:rPr>
          <w:spacing w:val="1"/>
        </w:rPr>
        <w:t xml:space="preserve"> </w:t>
      </w:r>
      <w:r>
        <w:t>Взаимодействие</w:t>
      </w:r>
      <w:r>
        <w:rPr>
          <w:spacing w:val="1"/>
        </w:rPr>
        <w:t xml:space="preserve"> </w:t>
      </w:r>
      <w:r>
        <w:t>популяций</w:t>
      </w:r>
      <w:r>
        <w:rPr>
          <w:spacing w:val="1"/>
        </w:rPr>
        <w:t xml:space="preserve"> </w:t>
      </w:r>
      <w:r>
        <w:t>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Естественная</w:t>
      </w:r>
      <w:r>
        <w:rPr>
          <w:spacing w:val="1"/>
        </w:rPr>
        <w:t xml:space="preserve"> </w:t>
      </w:r>
      <w:r>
        <w:t>экосистема</w:t>
      </w:r>
      <w:r>
        <w:rPr>
          <w:spacing w:val="1"/>
        </w:rPr>
        <w:t xml:space="preserve"> </w:t>
      </w:r>
      <w:r>
        <w:t>(биогеоценоз).</w:t>
      </w:r>
      <w:r>
        <w:rPr>
          <w:spacing w:val="1"/>
        </w:rPr>
        <w:t xml:space="preserve"> </w:t>
      </w:r>
      <w:r>
        <w:t>Агроэкосистема</w:t>
      </w:r>
      <w:r>
        <w:rPr>
          <w:spacing w:val="1"/>
        </w:rPr>
        <w:t xml:space="preserve"> </w:t>
      </w:r>
      <w:r>
        <w:t>(агроценоз)</w:t>
      </w:r>
      <w:r>
        <w:rPr>
          <w:spacing w:val="1"/>
        </w:rPr>
        <w:t xml:space="preserve"> </w:t>
      </w:r>
      <w:r>
        <w:t>как</w:t>
      </w:r>
      <w:r>
        <w:rPr>
          <w:spacing w:val="1"/>
        </w:rPr>
        <w:t xml:space="preserve"> </w:t>
      </w:r>
      <w:r>
        <w:t>искусственное</w:t>
      </w:r>
      <w:r>
        <w:rPr>
          <w:spacing w:val="1"/>
        </w:rPr>
        <w:t xml:space="preserve"> </w:t>
      </w:r>
      <w:r>
        <w:t xml:space="preserve">сообщество организмов. </w:t>
      </w:r>
      <w:r>
        <w:rPr>
          <w:i/>
        </w:rPr>
        <w:t xml:space="preserve">Круговорот веществ и поток энергии в биогеоценозах. </w:t>
      </w:r>
      <w:r>
        <w:t>Биосфера –</w:t>
      </w:r>
      <w:r>
        <w:rPr>
          <w:spacing w:val="1"/>
        </w:rPr>
        <w:t xml:space="preserve"> </w:t>
      </w:r>
      <w:r>
        <w:t>глобальная экосистема. В. И.</w:t>
      </w:r>
      <w:r>
        <w:rPr>
          <w:spacing w:val="1"/>
        </w:rPr>
        <w:t xml:space="preserve"> </w:t>
      </w:r>
      <w:r>
        <w:t>Вернадский – основоположник учения о биосфере. Структура</w:t>
      </w:r>
      <w:r>
        <w:rPr>
          <w:spacing w:val="1"/>
        </w:rPr>
        <w:t xml:space="preserve"> </w:t>
      </w:r>
      <w:r>
        <w:t>биосферы.</w:t>
      </w:r>
      <w:r>
        <w:rPr>
          <w:spacing w:val="1"/>
        </w:rPr>
        <w:t xml:space="preserve"> </w:t>
      </w:r>
      <w:r>
        <w:t>Распространение</w:t>
      </w:r>
      <w:r>
        <w:rPr>
          <w:spacing w:val="1"/>
        </w:rPr>
        <w:t xml:space="preserve"> </w:t>
      </w:r>
      <w:r>
        <w:t>и</w:t>
      </w:r>
      <w:r>
        <w:rPr>
          <w:spacing w:val="1"/>
        </w:rPr>
        <w:t xml:space="preserve"> </w:t>
      </w:r>
      <w:r>
        <w:t>роль</w:t>
      </w:r>
      <w:r>
        <w:rPr>
          <w:spacing w:val="1"/>
        </w:rPr>
        <w:t xml:space="preserve"> </w:t>
      </w:r>
      <w:r>
        <w:t>живого</w:t>
      </w:r>
      <w:r>
        <w:rPr>
          <w:spacing w:val="1"/>
        </w:rPr>
        <w:t xml:space="preserve"> </w:t>
      </w:r>
      <w:r>
        <w:t>вещества</w:t>
      </w:r>
      <w:r>
        <w:rPr>
          <w:spacing w:val="1"/>
        </w:rPr>
        <w:t xml:space="preserve"> </w:t>
      </w:r>
      <w:r>
        <w:t>в</w:t>
      </w:r>
      <w:r>
        <w:rPr>
          <w:spacing w:val="1"/>
        </w:rPr>
        <w:t xml:space="preserve"> </w:t>
      </w:r>
      <w:r>
        <w:t>биосфере.</w:t>
      </w:r>
      <w:r>
        <w:rPr>
          <w:spacing w:val="1"/>
        </w:rPr>
        <w:t xml:space="preserve"> </w:t>
      </w:r>
      <w:r>
        <w:rPr>
          <w:i/>
        </w:rPr>
        <w:t>Ноосфера.</w:t>
      </w:r>
      <w:r>
        <w:rPr>
          <w:i/>
          <w:spacing w:val="1"/>
        </w:rPr>
        <w:t xml:space="preserve"> </w:t>
      </w:r>
      <w:r>
        <w:rPr>
          <w:i/>
        </w:rPr>
        <w:t>Краткая</w:t>
      </w:r>
      <w:r>
        <w:rPr>
          <w:i/>
          <w:spacing w:val="1"/>
        </w:rPr>
        <w:t xml:space="preserve"> </w:t>
      </w:r>
      <w:r>
        <w:rPr>
          <w:i/>
        </w:rPr>
        <w:t xml:space="preserve">история эволюции биосферы. </w:t>
      </w:r>
      <w:r>
        <w:t>Значение охраны биосферы для сохранения жизни на Земле.</w:t>
      </w:r>
      <w:r>
        <w:rPr>
          <w:spacing w:val="1"/>
        </w:rPr>
        <w:t xml:space="preserve"> </w:t>
      </w:r>
      <w:r>
        <w:t>Биологическое</w:t>
      </w:r>
      <w:r>
        <w:rPr>
          <w:spacing w:val="1"/>
        </w:rPr>
        <w:t xml:space="preserve"> </w:t>
      </w:r>
      <w:r>
        <w:t>разнообразие</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Современные</w:t>
      </w:r>
      <w:r>
        <w:rPr>
          <w:spacing w:val="1"/>
        </w:rPr>
        <w:t xml:space="preserve"> </w:t>
      </w:r>
      <w:r>
        <w:t>экологические проблемы, их влияние на собственную жизнь и жизнь окружающих людей.</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Влияние</w:t>
      </w:r>
      <w:r>
        <w:rPr>
          <w:spacing w:val="1"/>
        </w:rPr>
        <w:t xml:space="preserve"> </w:t>
      </w:r>
      <w:r>
        <w:t>собственных</w:t>
      </w:r>
      <w:r>
        <w:rPr>
          <w:spacing w:val="1"/>
        </w:rPr>
        <w:t xml:space="preserve"> </w:t>
      </w:r>
      <w:r>
        <w:t>поступков</w:t>
      </w:r>
      <w:r>
        <w:rPr>
          <w:spacing w:val="1"/>
        </w:rPr>
        <w:t xml:space="preserve"> </w:t>
      </w:r>
      <w:r>
        <w:t>на</w:t>
      </w:r>
      <w:r>
        <w:rPr>
          <w:spacing w:val="1"/>
        </w:rPr>
        <w:t xml:space="preserve"> </w:t>
      </w:r>
      <w:r>
        <w:t>живые</w:t>
      </w:r>
      <w:r>
        <w:rPr>
          <w:spacing w:val="-5"/>
        </w:rPr>
        <w:t xml:space="preserve"> </w:t>
      </w:r>
      <w:r>
        <w:t>организмы</w:t>
      </w:r>
      <w:r>
        <w:rPr>
          <w:spacing w:val="3"/>
        </w:rPr>
        <w:t xml:space="preserve"> </w:t>
      </w:r>
      <w:r>
        <w:t>и</w:t>
      </w:r>
      <w:r>
        <w:rPr>
          <w:spacing w:val="-2"/>
        </w:rPr>
        <w:t xml:space="preserve"> </w:t>
      </w:r>
      <w:r>
        <w:t>экосистемы.</w:t>
      </w:r>
    </w:p>
    <w:p w:rsidR="002F6ED5" w:rsidRDefault="00CB38D1">
      <w:pPr>
        <w:pStyle w:val="Heading1"/>
        <w:spacing w:before="7" w:line="237" w:lineRule="auto"/>
        <w:ind w:left="680" w:right="418" w:firstLine="710"/>
      </w:pPr>
      <w:r>
        <w:t>Примерный</w:t>
      </w:r>
      <w:r>
        <w:rPr>
          <w:spacing w:val="1"/>
        </w:rPr>
        <w:t xml:space="preserve"> </w:t>
      </w:r>
      <w:r>
        <w:t>список</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разделу</w:t>
      </w:r>
      <w:r>
        <w:rPr>
          <w:spacing w:val="1"/>
        </w:rPr>
        <w:t xml:space="preserve"> </w:t>
      </w:r>
      <w:r>
        <w:t>«Живые</w:t>
      </w:r>
      <w:r>
        <w:rPr>
          <w:spacing w:val="-57"/>
        </w:rPr>
        <w:t xml:space="preserve"> </w:t>
      </w:r>
      <w:r>
        <w:t>организмы»:</w:t>
      </w:r>
    </w:p>
    <w:p w:rsidR="002F6ED5" w:rsidRDefault="00CB38D1">
      <w:pPr>
        <w:pStyle w:val="a4"/>
        <w:numPr>
          <w:ilvl w:val="0"/>
          <w:numId w:val="118"/>
        </w:numPr>
        <w:tabs>
          <w:tab w:val="left" w:pos="2096"/>
          <w:tab w:val="left" w:pos="2097"/>
        </w:tabs>
        <w:spacing w:line="274" w:lineRule="exact"/>
        <w:rPr>
          <w:sz w:val="24"/>
        </w:rPr>
      </w:pPr>
      <w:r>
        <w:rPr>
          <w:sz w:val="24"/>
        </w:rPr>
        <w:t>Изучение</w:t>
      </w:r>
      <w:r>
        <w:rPr>
          <w:spacing w:val="2"/>
          <w:sz w:val="24"/>
        </w:rPr>
        <w:t xml:space="preserve"> </w:t>
      </w:r>
      <w:r>
        <w:rPr>
          <w:sz w:val="24"/>
        </w:rPr>
        <w:t>устройства</w:t>
      </w:r>
      <w:r>
        <w:rPr>
          <w:spacing w:val="-7"/>
          <w:sz w:val="24"/>
        </w:rPr>
        <w:t xml:space="preserve"> </w:t>
      </w:r>
      <w:r>
        <w:rPr>
          <w:sz w:val="24"/>
        </w:rPr>
        <w:t>увеличительных</w:t>
      </w:r>
      <w:r>
        <w:rPr>
          <w:spacing w:val="-6"/>
          <w:sz w:val="24"/>
        </w:rPr>
        <w:t xml:space="preserve"> </w:t>
      </w:r>
      <w:r>
        <w:rPr>
          <w:sz w:val="24"/>
        </w:rPr>
        <w:t>приборов и</w:t>
      </w:r>
      <w:r>
        <w:rPr>
          <w:spacing w:val="-5"/>
          <w:sz w:val="24"/>
        </w:rPr>
        <w:t xml:space="preserve"> </w:t>
      </w:r>
      <w:r>
        <w:rPr>
          <w:sz w:val="24"/>
        </w:rPr>
        <w:t>правил</w:t>
      </w:r>
      <w:r>
        <w:rPr>
          <w:spacing w:val="-5"/>
          <w:sz w:val="24"/>
        </w:rPr>
        <w:t xml:space="preserve"> </w:t>
      </w:r>
      <w:r>
        <w:rPr>
          <w:sz w:val="24"/>
        </w:rPr>
        <w:t>работы</w:t>
      </w:r>
      <w:r>
        <w:rPr>
          <w:spacing w:val="-1"/>
          <w:sz w:val="24"/>
        </w:rPr>
        <w:t xml:space="preserve"> </w:t>
      </w:r>
      <w:r>
        <w:rPr>
          <w:sz w:val="24"/>
        </w:rPr>
        <w:t>с</w:t>
      </w:r>
      <w:r>
        <w:rPr>
          <w:spacing w:val="-6"/>
          <w:sz w:val="24"/>
        </w:rPr>
        <w:t xml:space="preserve"> </w:t>
      </w:r>
      <w:r>
        <w:rPr>
          <w:sz w:val="24"/>
        </w:rPr>
        <w:t>ними;</w:t>
      </w:r>
    </w:p>
    <w:p w:rsidR="002F6ED5" w:rsidRDefault="00CB38D1">
      <w:pPr>
        <w:pStyle w:val="a4"/>
        <w:numPr>
          <w:ilvl w:val="0"/>
          <w:numId w:val="118"/>
        </w:numPr>
        <w:tabs>
          <w:tab w:val="left" w:pos="2096"/>
          <w:tab w:val="left" w:pos="2097"/>
        </w:tabs>
        <w:spacing w:line="275" w:lineRule="exact"/>
        <w:rPr>
          <w:sz w:val="24"/>
        </w:rPr>
      </w:pPr>
      <w:r>
        <w:rPr>
          <w:sz w:val="24"/>
        </w:rPr>
        <w:t>Приготовление</w:t>
      </w:r>
      <w:r>
        <w:rPr>
          <w:spacing w:val="-5"/>
          <w:sz w:val="24"/>
        </w:rPr>
        <w:t xml:space="preserve"> </w:t>
      </w:r>
      <w:r>
        <w:rPr>
          <w:sz w:val="24"/>
        </w:rPr>
        <w:t>микропрепарата</w:t>
      </w:r>
      <w:r>
        <w:rPr>
          <w:spacing w:val="-4"/>
          <w:sz w:val="24"/>
        </w:rPr>
        <w:t xml:space="preserve"> </w:t>
      </w:r>
      <w:r>
        <w:rPr>
          <w:sz w:val="24"/>
        </w:rPr>
        <w:t>кожицы</w:t>
      </w:r>
      <w:r>
        <w:rPr>
          <w:spacing w:val="-2"/>
          <w:sz w:val="24"/>
        </w:rPr>
        <w:t xml:space="preserve"> </w:t>
      </w:r>
      <w:r>
        <w:rPr>
          <w:sz w:val="24"/>
        </w:rPr>
        <w:t>чешуи</w:t>
      </w:r>
      <w:r>
        <w:rPr>
          <w:spacing w:val="-2"/>
          <w:sz w:val="24"/>
        </w:rPr>
        <w:t xml:space="preserve"> </w:t>
      </w:r>
      <w:r>
        <w:rPr>
          <w:sz w:val="24"/>
        </w:rPr>
        <w:t>лука</w:t>
      </w:r>
      <w:r>
        <w:rPr>
          <w:spacing w:val="-4"/>
          <w:sz w:val="24"/>
        </w:rPr>
        <w:t xml:space="preserve"> </w:t>
      </w:r>
      <w:r>
        <w:rPr>
          <w:sz w:val="24"/>
        </w:rPr>
        <w:t>(мякоти</w:t>
      </w:r>
      <w:r>
        <w:rPr>
          <w:spacing w:val="-6"/>
          <w:sz w:val="24"/>
        </w:rPr>
        <w:t xml:space="preserve"> </w:t>
      </w:r>
      <w:r>
        <w:rPr>
          <w:sz w:val="24"/>
        </w:rPr>
        <w:t>плода</w:t>
      </w:r>
      <w:r>
        <w:rPr>
          <w:spacing w:val="-4"/>
          <w:sz w:val="24"/>
        </w:rPr>
        <w:t xml:space="preserve"> </w:t>
      </w:r>
      <w:r>
        <w:rPr>
          <w:sz w:val="24"/>
        </w:rPr>
        <w:t>томата);</w:t>
      </w:r>
    </w:p>
    <w:p w:rsidR="002F6ED5" w:rsidRDefault="00CB38D1">
      <w:pPr>
        <w:pStyle w:val="a4"/>
        <w:numPr>
          <w:ilvl w:val="0"/>
          <w:numId w:val="118"/>
        </w:numPr>
        <w:tabs>
          <w:tab w:val="left" w:pos="2096"/>
          <w:tab w:val="left" w:pos="2097"/>
        </w:tabs>
        <w:spacing w:before="3" w:line="275" w:lineRule="exact"/>
        <w:rPr>
          <w:sz w:val="24"/>
        </w:rPr>
      </w:pPr>
      <w:r>
        <w:rPr>
          <w:sz w:val="24"/>
        </w:rPr>
        <w:t>Изучение</w:t>
      </w:r>
      <w:r>
        <w:rPr>
          <w:spacing w:val="-3"/>
          <w:sz w:val="24"/>
        </w:rPr>
        <w:t xml:space="preserve"> </w:t>
      </w:r>
      <w:r>
        <w:rPr>
          <w:sz w:val="24"/>
        </w:rPr>
        <w:t>органов</w:t>
      </w:r>
      <w:r>
        <w:rPr>
          <w:spacing w:val="-1"/>
          <w:sz w:val="24"/>
        </w:rPr>
        <w:t xml:space="preserve"> </w:t>
      </w:r>
      <w:r>
        <w:rPr>
          <w:sz w:val="24"/>
        </w:rPr>
        <w:t>цветкового</w:t>
      </w:r>
      <w:r>
        <w:rPr>
          <w:spacing w:val="-2"/>
          <w:sz w:val="24"/>
        </w:rPr>
        <w:t xml:space="preserve"> </w:t>
      </w:r>
      <w:r>
        <w:rPr>
          <w:sz w:val="24"/>
        </w:rPr>
        <w:t>растения;</w:t>
      </w:r>
    </w:p>
    <w:p w:rsidR="002F6ED5" w:rsidRDefault="00CB38D1">
      <w:pPr>
        <w:pStyle w:val="a4"/>
        <w:numPr>
          <w:ilvl w:val="0"/>
          <w:numId w:val="118"/>
        </w:numPr>
        <w:tabs>
          <w:tab w:val="left" w:pos="2096"/>
          <w:tab w:val="left" w:pos="2097"/>
        </w:tabs>
        <w:spacing w:line="275" w:lineRule="exact"/>
        <w:rPr>
          <w:sz w:val="24"/>
        </w:rPr>
      </w:pPr>
      <w:r>
        <w:rPr>
          <w:sz w:val="24"/>
        </w:rPr>
        <w:t>Изучениестроенияпозвоночногоживотного;</w:t>
      </w:r>
    </w:p>
    <w:p w:rsidR="002F6ED5" w:rsidRDefault="00CB38D1">
      <w:pPr>
        <w:pStyle w:val="a4"/>
        <w:numPr>
          <w:ilvl w:val="0"/>
          <w:numId w:val="118"/>
        </w:numPr>
        <w:tabs>
          <w:tab w:val="left" w:pos="2096"/>
          <w:tab w:val="left" w:pos="2097"/>
        </w:tabs>
        <w:spacing w:before="2" w:line="275" w:lineRule="exact"/>
        <w:rPr>
          <w:i/>
          <w:sz w:val="24"/>
        </w:rPr>
      </w:pPr>
      <w:r>
        <w:rPr>
          <w:i/>
          <w:sz w:val="24"/>
        </w:rPr>
        <w:t>Выявление</w:t>
      </w:r>
      <w:r>
        <w:rPr>
          <w:i/>
          <w:spacing w:val="-1"/>
          <w:sz w:val="24"/>
        </w:rPr>
        <w:t xml:space="preserve"> </w:t>
      </w:r>
      <w:r>
        <w:rPr>
          <w:i/>
          <w:sz w:val="24"/>
        </w:rPr>
        <w:t>передвижение</w:t>
      </w:r>
      <w:r>
        <w:rPr>
          <w:i/>
          <w:spacing w:val="-6"/>
          <w:sz w:val="24"/>
        </w:rPr>
        <w:t xml:space="preserve"> </w:t>
      </w:r>
      <w:r>
        <w:rPr>
          <w:i/>
          <w:sz w:val="24"/>
        </w:rPr>
        <w:t>воды и</w:t>
      </w:r>
      <w:r>
        <w:rPr>
          <w:i/>
          <w:spacing w:val="-5"/>
          <w:sz w:val="24"/>
        </w:rPr>
        <w:t xml:space="preserve"> </w:t>
      </w:r>
      <w:r>
        <w:rPr>
          <w:i/>
          <w:sz w:val="24"/>
        </w:rPr>
        <w:t>минеральных</w:t>
      </w:r>
      <w:r>
        <w:rPr>
          <w:i/>
          <w:spacing w:val="-6"/>
          <w:sz w:val="24"/>
        </w:rPr>
        <w:t xml:space="preserve"> </w:t>
      </w:r>
      <w:r>
        <w:rPr>
          <w:i/>
          <w:sz w:val="24"/>
        </w:rPr>
        <w:t>веществ в</w:t>
      </w:r>
      <w:r>
        <w:rPr>
          <w:i/>
          <w:spacing w:val="1"/>
          <w:sz w:val="24"/>
        </w:rPr>
        <w:t xml:space="preserve"> </w:t>
      </w:r>
      <w:r>
        <w:rPr>
          <w:i/>
          <w:sz w:val="24"/>
        </w:rPr>
        <w:t>растении;</w:t>
      </w:r>
    </w:p>
    <w:p w:rsidR="002F6ED5" w:rsidRDefault="00CB38D1">
      <w:pPr>
        <w:pStyle w:val="a4"/>
        <w:numPr>
          <w:ilvl w:val="0"/>
          <w:numId w:val="118"/>
        </w:numPr>
        <w:tabs>
          <w:tab w:val="left" w:pos="2096"/>
          <w:tab w:val="left" w:pos="2097"/>
        </w:tabs>
        <w:spacing w:line="275" w:lineRule="exact"/>
        <w:rPr>
          <w:sz w:val="24"/>
        </w:rPr>
      </w:pPr>
      <w:r>
        <w:rPr>
          <w:sz w:val="24"/>
        </w:rPr>
        <w:t>Изучение</w:t>
      </w:r>
      <w:r>
        <w:rPr>
          <w:spacing w:val="-2"/>
          <w:sz w:val="24"/>
        </w:rPr>
        <w:t xml:space="preserve"> </w:t>
      </w:r>
      <w:r>
        <w:rPr>
          <w:sz w:val="24"/>
        </w:rPr>
        <w:t>строения</w:t>
      </w:r>
      <w:r>
        <w:rPr>
          <w:spacing w:val="-1"/>
          <w:sz w:val="24"/>
        </w:rPr>
        <w:t xml:space="preserve"> </w:t>
      </w:r>
      <w:r>
        <w:rPr>
          <w:sz w:val="24"/>
        </w:rPr>
        <w:t>семян</w:t>
      </w:r>
      <w:r>
        <w:rPr>
          <w:spacing w:val="-4"/>
          <w:sz w:val="24"/>
        </w:rPr>
        <w:t xml:space="preserve"> </w:t>
      </w:r>
      <w:r>
        <w:rPr>
          <w:sz w:val="24"/>
        </w:rPr>
        <w:t>однодольных</w:t>
      </w:r>
      <w:r>
        <w:rPr>
          <w:spacing w:val="-6"/>
          <w:sz w:val="24"/>
        </w:rPr>
        <w:t xml:space="preserve"> </w:t>
      </w:r>
      <w:r>
        <w:rPr>
          <w:sz w:val="24"/>
        </w:rPr>
        <w:t>и</w:t>
      </w:r>
      <w:r>
        <w:rPr>
          <w:spacing w:val="-4"/>
          <w:sz w:val="24"/>
        </w:rPr>
        <w:t xml:space="preserve"> </w:t>
      </w:r>
      <w:r>
        <w:rPr>
          <w:sz w:val="24"/>
        </w:rPr>
        <w:t>двудольных</w:t>
      </w:r>
      <w:r>
        <w:rPr>
          <w:spacing w:val="-6"/>
          <w:sz w:val="24"/>
        </w:rPr>
        <w:t xml:space="preserve"> </w:t>
      </w:r>
      <w:r>
        <w:rPr>
          <w:sz w:val="24"/>
        </w:rPr>
        <w:t>растений;</w:t>
      </w:r>
    </w:p>
    <w:p w:rsidR="002F6ED5" w:rsidRDefault="00CB38D1">
      <w:pPr>
        <w:pStyle w:val="a4"/>
        <w:numPr>
          <w:ilvl w:val="0"/>
          <w:numId w:val="118"/>
        </w:numPr>
        <w:tabs>
          <w:tab w:val="left" w:pos="2096"/>
          <w:tab w:val="left" w:pos="2097"/>
        </w:tabs>
        <w:spacing w:before="3" w:line="275" w:lineRule="exact"/>
        <w:rPr>
          <w:sz w:val="24"/>
        </w:rPr>
      </w:pPr>
      <w:r>
        <w:rPr>
          <w:i/>
          <w:sz w:val="24"/>
        </w:rPr>
        <w:t>Изучениестроенияводорослей</w:t>
      </w:r>
      <w:r>
        <w:rPr>
          <w:sz w:val="24"/>
        </w:rPr>
        <w:t>;</w:t>
      </w:r>
    </w:p>
    <w:p w:rsidR="002F6ED5" w:rsidRDefault="00CB38D1">
      <w:pPr>
        <w:pStyle w:val="a4"/>
        <w:numPr>
          <w:ilvl w:val="0"/>
          <w:numId w:val="118"/>
        </w:numPr>
        <w:tabs>
          <w:tab w:val="left" w:pos="2096"/>
          <w:tab w:val="left" w:pos="2097"/>
        </w:tabs>
        <w:spacing w:line="275" w:lineRule="exact"/>
        <w:rPr>
          <w:sz w:val="24"/>
        </w:rPr>
      </w:pPr>
      <w:r>
        <w:rPr>
          <w:sz w:val="24"/>
        </w:rPr>
        <w:t>Изучение</w:t>
      </w:r>
      <w:r>
        <w:rPr>
          <w:spacing w:val="-2"/>
          <w:sz w:val="24"/>
        </w:rPr>
        <w:t xml:space="preserve"> </w:t>
      </w:r>
      <w:r>
        <w:rPr>
          <w:sz w:val="24"/>
        </w:rPr>
        <w:t>внешнего</w:t>
      </w:r>
      <w:r>
        <w:rPr>
          <w:spacing w:val="-1"/>
          <w:sz w:val="24"/>
        </w:rPr>
        <w:t xml:space="preserve"> </w:t>
      </w:r>
      <w:r>
        <w:rPr>
          <w:sz w:val="24"/>
        </w:rPr>
        <w:t>строения</w:t>
      </w:r>
      <w:r>
        <w:rPr>
          <w:spacing w:val="-5"/>
          <w:sz w:val="24"/>
        </w:rPr>
        <w:t xml:space="preserve"> </w:t>
      </w:r>
      <w:r>
        <w:rPr>
          <w:sz w:val="24"/>
        </w:rPr>
        <w:t>мхов</w:t>
      </w:r>
      <w:r>
        <w:rPr>
          <w:spacing w:val="-3"/>
          <w:sz w:val="24"/>
        </w:rPr>
        <w:t xml:space="preserve"> </w:t>
      </w:r>
      <w:r>
        <w:rPr>
          <w:sz w:val="24"/>
        </w:rPr>
        <w:t>(на</w:t>
      </w:r>
      <w:r>
        <w:rPr>
          <w:spacing w:val="-7"/>
          <w:sz w:val="24"/>
        </w:rPr>
        <w:t xml:space="preserve"> </w:t>
      </w:r>
      <w:r>
        <w:rPr>
          <w:sz w:val="24"/>
        </w:rPr>
        <w:t>местных</w:t>
      </w:r>
      <w:r>
        <w:rPr>
          <w:spacing w:val="-5"/>
          <w:sz w:val="24"/>
        </w:rPr>
        <w:t xml:space="preserve"> </w:t>
      </w:r>
      <w:r>
        <w:rPr>
          <w:sz w:val="24"/>
        </w:rPr>
        <w:t>видах);</w:t>
      </w:r>
    </w:p>
    <w:p w:rsidR="002F6ED5" w:rsidRDefault="00CB38D1">
      <w:pPr>
        <w:pStyle w:val="a4"/>
        <w:numPr>
          <w:ilvl w:val="0"/>
          <w:numId w:val="118"/>
        </w:numPr>
        <w:tabs>
          <w:tab w:val="left" w:pos="2096"/>
          <w:tab w:val="left" w:pos="2097"/>
        </w:tabs>
        <w:spacing w:before="3" w:line="275" w:lineRule="exact"/>
        <w:rPr>
          <w:sz w:val="24"/>
        </w:rPr>
      </w:pPr>
      <w:r>
        <w:rPr>
          <w:sz w:val="24"/>
        </w:rPr>
        <w:t>Изучение</w:t>
      </w:r>
      <w:r>
        <w:rPr>
          <w:spacing w:val="-3"/>
          <w:sz w:val="24"/>
        </w:rPr>
        <w:t xml:space="preserve"> </w:t>
      </w:r>
      <w:r>
        <w:rPr>
          <w:sz w:val="24"/>
        </w:rPr>
        <w:t>внешнего</w:t>
      </w:r>
      <w:r>
        <w:rPr>
          <w:spacing w:val="-1"/>
          <w:sz w:val="24"/>
        </w:rPr>
        <w:t xml:space="preserve"> </w:t>
      </w:r>
      <w:r>
        <w:rPr>
          <w:sz w:val="24"/>
        </w:rPr>
        <w:t>строения</w:t>
      </w:r>
      <w:r>
        <w:rPr>
          <w:spacing w:val="-6"/>
          <w:sz w:val="24"/>
        </w:rPr>
        <w:t xml:space="preserve"> </w:t>
      </w:r>
      <w:r>
        <w:rPr>
          <w:sz w:val="24"/>
        </w:rPr>
        <w:t>папоротника</w:t>
      </w:r>
      <w:r>
        <w:rPr>
          <w:spacing w:val="-7"/>
          <w:sz w:val="24"/>
        </w:rPr>
        <w:t xml:space="preserve"> </w:t>
      </w:r>
      <w:r>
        <w:rPr>
          <w:sz w:val="24"/>
        </w:rPr>
        <w:t>(хвоща);</w:t>
      </w:r>
    </w:p>
    <w:p w:rsidR="002F6ED5" w:rsidRDefault="00CB38D1">
      <w:pPr>
        <w:pStyle w:val="a4"/>
        <w:numPr>
          <w:ilvl w:val="0"/>
          <w:numId w:val="118"/>
        </w:numPr>
        <w:tabs>
          <w:tab w:val="left" w:pos="2096"/>
          <w:tab w:val="left" w:pos="2097"/>
        </w:tabs>
        <w:spacing w:line="275" w:lineRule="exact"/>
        <w:rPr>
          <w:sz w:val="24"/>
        </w:rPr>
      </w:pPr>
      <w:r>
        <w:rPr>
          <w:sz w:val="24"/>
        </w:rPr>
        <w:t>Изучение</w:t>
      </w:r>
      <w:r>
        <w:rPr>
          <w:spacing w:val="-2"/>
          <w:sz w:val="24"/>
        </w:rPr>
        <w:t xml:space="preserve"> </w:t>
      </w:r>
      <w:r>
        <w:rPr>
          <w:sz w:val="24"/>
        </w:rPr>
        <w:t>внешнего</w:t>
      </w:r>
      <w:r>
        <w:rPr>
          <w:spacing w:val="-1"/>
          <w:sz w:val="24"/>
        </w:rPr>
        <w:t xml:space="preserve"> </w:t>
      </w:r>
      <w:r>
        <w:rPr>
          <w:sz w:val="24"/>
        </w:rPr>
        <w:t>строения</w:t>
      </w:r>
      <w:r>
        <w:rPr>
          <w:spacing w:val="-1"/>
          <w:sz w:val="24"/>
        </w:rPr>
        <w:t xml:space="preserve"> </w:t>
      </w:r>
      <w:r>
        <w:rPr>
          <w:sz w:val="24"/>
        </w:rPr>
        <w:t>хвои,</w:t>
      </w:r>
      <w:r>
        <w:rPr>
          <w:spacing w:val="-4"/>
          <w:sz w:val="24"/>
        </w:rPr>
        <w:t xml:space="preserve"> </w:t>
      </w:r>
      <w:r>
        <w:rPr>
          <w:sz w:val="24"/>
        </w:rPr>
        <w:t>шишек</w:t>
      </w:r>
      <w:r>
        <w:rPr>
          <w:spacing w:val="-7"/>
          <w:sz w:val="24"/>
        </w:rPr>
        <w:t xml:space="preserve"> </w:t>
      </w:r>
      <w:r>
        <w:rPr>
          <w:sz w:val="24"/>
        </w:rPr>
        <w:t>и</w:t>
      </w:r>
      <w:r>
        <w:rPr>
          <w:spacing w:val="6"/>
          <w:sz w:val="24"/>
        </w:rPr>
        <w:t xml:space="preserve"> </w:t>
      </w:r>
      <w:r>
        <w:rPr>
          <w:sz w:val="24"/>
        </w:rPr>
        <w:t>семян</w:t>
      </w:r>
      <w:r>
        <w:rPr>
          <w:spacing w:val="-5"/>
          <w:sz w:val="24"/>
        </w:rPr>
        <w:t xml:space="preserve"> </w:t>
      </w:r>
      <w:r>
        <w:rPr>
          <w:sz w:val="24"/>
        </w:rPr>
        <w:t>голосеменных</w:t>
      </w:r>
      <w:r>
        <w:rPr>
          <w:spacing w:val="-6"/>
          <w:sz w:val="24"/>
        </w:rPr>
        <w:t xml:space="preserve"> </w:t>
      </w:r>
      <w:r>
        <w:rPr>
          <w:sz w:val="24"/>
        </w:rPr>
        <w:t>растений;</w:t>
      </w:r>
    </w:p>
    <w:p w:rsidR="002F6ED5" w:rsidRDefault="00CB38D1">
      <w:pPr>
        <w:pStyle w:val="a4"/>
        <w:numPr>
          <w:ilvl w:val="0"/>
          <w:numId w:val="118"/>
        </w:numPr>
        <w:tabs>
          <w:tab w:val="left" w:pos="2096"/>
          <w:tab w:val="left" w:pos="2097"/>
        </w:tabs>
        <w:spacing w:before="2" w:line="275" w:lineRule="exact"/>
        <w:rPr>
          <w:sz w:val="24"/>
        </w:rPr>
      </w:pPr>
      <w:r>
        <w:rPr>
          <w:sz w:val="24"/>
        </w:rPr>
        <w:t>Изучение</w:t>
      </w:r>
      <w:r>
        <w:rPr>
          <w:spacing w:val="-4"/>
          <w:sz w:val="24"/>
        </w:rPr>
        <w:t xml:space="preserve"> </w:t>
      </w:r>
      <w:r>
        <w:rPr>
          <w:sz w:val="24"/>
        </w:rPr>
        <w:t>внешнего</w:t>
      </w:r>
      <w:r>
        <w:rPr>
          <w:spacing w:val="-4"/>
          <w:sz w:val="24"/>
        </w:rPr>
        <w:t xml:space="preserve"> </w:t>
      </w:r>
      <w:r>
        <w:rPr>
          <w:sz w:val="24"/>
        </w:rPr>
        <w:t>строения</w:t>
      </w:r>
      <w:r>
        <w:rPr>
          <w:spacing w:val="-7"/>
          <w:sz w:val="24"/>
        </w:rPr>
        <w:t xml:space="preserve"> </w:t>
      </w:r>
      <w:r>
        <w:rPr>
          <w:sz w:val="24"/>
        </w:rPr>
        <w:t>покрытосеменных</w:t>
      </w:r>
      <w:r>
        <w:rPr>
          <w:spacing w:val="-8"/>
          <w:sz w:val="24"/>
        </w:rPr>
        <w:t xml:space="preserve"> </w:t>
      </w:r>
      <w:r>
        <w:rPr>
          <w:sz w:val="24"/>
        </w:rPr>
        <w:t>растений;</w:t>
      </w:r>
    </w:p>
    <w:p w:rsidR="002F6ED5" w:rsidRDefault="00CB38D1">
      <w:pPr>
        <w:pStyle w:val="a4"/>
        <w:numPr>
          <w:ilvl w:val="0"/>
          <w:numId w:val="118"/>
        </w:numPr>
        <w:tabs>
          <w:tab w:val="left" w:pos="2096"/>
          <w:tab w:val="left" w:pos="2097"/>
        </w:tabs>
        <w:spacing w:line="275" w:lineRule="exact"/>
        <w:rPr>
          <w:sz w:val="24"/>
        </w:rPr>
      </w:pPr>
      <w:r>
        <w:rPr>
          <w:sz w:val="24"/>
        </w:rPr>
        <w:t>Определение</w:t>
      </w:r>
      <w:r>
        <w:rPr>
          <w:spacing w:val="-4"/>
          <w:sz w:val="24"/>
        </w:rPr>
        <w:t xml:space="preserve"> </w:t>
      </w:r>
      <w:r>
        <w:rPr>
          <w:sz w:val="24"/>
        </w:rPr>
        <w:t>признаков</w:t>
      </w:r>
      <w:r>
        <w:rPr>
          <w:spacing w:val="-1"/>
          <w:sz w:val="24"/>
        </w:rPr>
        <w:t xml:space="preserve"> </w:t>
      </w:r>
      <w:r>
        <w:rPr>
          <w:sz w:val="24"/>
        </w:rPr>
        <w:t>класса</w:t>
      </w:r>
      <w:r>
        <w:rPr>
          <w:spacing w:val="-4"/>
          <w:sz w:val="24"/>
        </w:rPr>
        <w:t xml:space="preserve"> </w:t>
      </w:r>
      <w:r>
        <w:rPr>
          <w:sz w:val="24"/>
        </w:rPr>
        <w:t>в</w:t>
      </w:r>
      <w:r>
        <w:rPr>
          <w:spacing w:val="-5"/>
          <w:sz w:val="24"/>
        </w:rPr>
        <w:t xml:space="preserve"> </w:t>
      </w:r>
      <w:r>
        <w:rPr>
          <w:sz w:val="24"/>
        </w:rPr>
        <w:t>строении</w:t>
      </w:r>
      <w:r>
        <w:rPr>
          <w:spacing w:val="-6"/>
          <w:sz w:val="24"/>
        </w:rPr>
        <w:t xml:space="preserve"> </w:t>
      </w:r>
      <w:r>
        <w:rPr>
          <w:sz w:val="24"/>
        </w:rPr>
        <w:t>растений;</w:t>
      </w:r>
    </w:p>
    <w:p w:rsidR="002F6ED5" w:rsidRDefault="00CB38D1">
      <w:pPr>
        <w:pStyle w:val="a4"/>
        <w:numPr>
          <w:ilvl w:val="0"/>
          <w:numId w:val="118"/>
        </w:numPr>
        <w:tabs>
          <w:tab w:val="left" w:pos="2096"/>
          <w:tab w:val="left" w:pos="2097"/>
        </w:tabs>
        <w:spacing w:before="5" w:line="237" w:lineRule="auto"/>
        <w:ind w:left="680" w:right="408" w:firstLine="710"/>
        <w:rPr>
          <w:i/>
          <w:sz w:val="24"/>
        </w:rPr>
      </w:pPr>
      <w:r>
        <w:rPr>
          <w:i/>
          <w:sz w:val="24"/>
        </w:rPr>
        <w:t>Определение</w:t>
      </w:r>
      <w:r>
        <w:rPr>
          <w:i/>
          <w:spacing w:val="17"/>
          <w:sz w:val="24"/>
        </w:rPr>
        <w:t xml:space="preserve"> </w:t>
      </w:r>
      <w:r>
        <w:rPr>
          <w:i/>
          <w:sz w:val="24"/>
        </w:rPr>
        <w:t>до</w:t>
      </w:r>
      <w:r>
        <w:rPr>
          <w:i/>
          <w:spacing w:val="18"/>
          <w:sz w:val="24"/>
        </w:rPr>
        <w:t xml:space="preserve"> </w:t>
      </w:r>
      <w:r>
        <w:rPr>
          <w:i/>
          <w:sz w:val="24"/>
        </w:rPr>
        <w:t>рода</w:t>
      </w:r>
      <w:r>
        <w:rPr>
          <w:i/>
          <w:spacing w:val="17"/>
          <w:sz w:val="24"/>
        </w:rPr>
        <w:t xml:space="preserve"> </w:t>
      </w:r>
      <w:r>
        <w:rPr>
          <w:i/>
          <w:sz w:val="24"/>
        </w:rPr>
        <w:t>или</w:t>
      </w:r>
      <w:r>
        <w:rPr>
          <w:i/>
          <w:spacing w:val="18"/>
          <w:sz w:val="24"/>
        </w:rPr>
        <w:t xml:space="preserve"> </w:t>
      </w:r>
      <w:r>
        <w:rPr>
          <w:i/>
          <w:sz w:val="24"/>
        </w:rPr>
        <w:t>вида</w:t>
      </w:r>
      <w:r>
        <w:rPr>
          <w:i/>
          <w:spacing w:val="14"/>
          <w:sz w:val="24"/>
        </w:rPr>
        <w:t xml:space="preserve"> </w:t>
      </w:r>
      <w:r>
        <w:rPr>
          <w:i/>
          <w:sz w:val="24"/>
        </w:rPr>
        <w:t>нескольких</w:t>
      </w:r>
      <w:r>
        <w:rPr>
          <w:i/>
          <w:spacing w:val="17"/>
          <w:sz w:val="24"/>
        </w:rPr>
        <w:t xml:space="preserve"> </w:t>
      </w:r>
      <w:r>
        <w:rPr>
          <w:i/>
          <w:sz w:val="24"/>
        </w:rPr>
        <w:t>травянистых</w:t>
      </w:r>
      <w:r>
        <w:rPr>
          <w:i/>
          <w:spacing w:val="17"/>
          <w:sz w:val="24"/>
        </w:rPr>
        <w:t xml:space="preserve"> </w:t>
      </w:r>
      <w:r>
        <w:rPr>
          <w:i/>
          <w:sz w:val="24"/>
        </w:rPr>
        <w:t>растений</w:t>
      </w:r>
      <w:r>
        <w:rPr>
          <w:i/>
          <w:spacing w:val="18"/>
          <w:sz w:val="24"/>
        </w:rPr>
        <w:t xml:space="preserve"> </w:t>
      </w:r>
      <w:r>
        <w:rPr>
          <w:i/>
          <w:sz w:val="24"/>
        </w:rPr>
        <w:t>одного-двух</w:t>
      </w:r>
      <w:r>
        <w:rPr>
          <w:i/>
          <w:spacing w:val="-57"/>
          <w:sz w:val="24"/>
        </w:rPr>
        <w:t xml:space="preserve"> </w:t>
      </w:r>
      <w:r>
        <w:rPr>
          <w:i/>
          <w:sz w:val="24"/>
        </w:rPr>
        <w:t>семейств;</w:t>
      </w:r>
    </w:p>
    <w:p w:rsidR="002F6ED5" w:rsidRDefault="00CB38D1">
      <w:pPr>
        <w:pStyle w:val="a4"/>
        <w:numPr>
          <w:ilvl w:val="0"/>
          <w:numId w:val="118"/>
        </w:numPr>
        <w:tabs>
          <w:tab w:val="left" w:pos="2096"/>
          <w:tab w:val="left" w:pos="2097"/>
        </w:tabs>
        <w:spacing w:before="4" w:line="275" w:lineRule="exact"/>
        <w:rPr>
          <w:sz w:val="24"/>
        </w:rPr>
      </w:pPr>
      <w:r>
        <w:rPr>
          <w:sz w:val="24"/>
        </w:rPr>
        <w:t>Изучениестроенияплесневыхгрибов;</w:t>
      </w:r>
    </w:p>
    <w:p w:rsidR="002F6ED5" w:rsidRDefault="00CB38D1">
      <w:pPr>
        <w:pStyle w:val="a4"/>
        <w:numPr>
          <w:ilvl w:val="0"/>
          <w:numId w:val="118"/>
        </w:numPr>
        <w:tabs>
          <w:tab w:val="left" w:pos="2096"/>
          <w:tab w:val="left" w:pos="2097"/>
        </w:tabs>
        <w:spacing w:line="275" w:lineRule="exact"/>
        <w:rPr>
          <w:sz w:val="24"/>
        </w:rPr>
      </w:pPr>
      <w:r>
        <w:rPr>
          <w:sz w:val="24"/>
        </w:rPr>
        <w:t>Вегетативноеразмножениекомнатныхрастений;</w:t>
      </w:r>
    </w:p>
    <w:p w:rsidR="002F6ED5" w:rsidRDefault="00CB38D1">
      <w:pPr>
        <w:pStyle w:val="a4"/>
        <w:numPr>
          <w:ilvl w:val="0"/>
          <w:numId w:val="118"/>
        </w:numPr>
        <w:tabs>
          <w:tab w:val="left" w:pos="2096"/>
          <w:tab w:val="left" w:pos="2097"/>
        </w:tabs>
        <w:spacing w:before="2" w:line="275" w:lineRule="exact"/>
        <w:rPr>
          <w:sz w:val="24"/>
        </w:rPr>
      </w:pPr>
      <w:r>
        <w:rPr>
          <w:sz w:val="24"/>
        </w:rPr>
        <w:t>Изучение</w:t>
      </w:r>
      <w:r>
        <w:rPr>
          <w:spacing w:val="-3"/>
          <w:sz w:val="24"/>
        </w:rPr>
        <w:t xml:space="preserve"> </w:t>
      </w:r>
      <w:r>
        <w:rPr>
          <w:sz w:val="24"/>
        </w:rPr>
        <w:t>строения</w:t>
      </w:r>
      <w:r>
        <w:rPr>
          <w:spacing w:val="-7"/>
          <w:sz w:val="24"/>
        </w:rPr>
        <w:t xml:space="preserve"> </w:t>
      </w:r>
      <w:r>
        <w:rPr>
          <w:sz w:val="24"/>
        </w:rPr>
        <w:t>и</w:t>
      </w:r>
      <w:r>
        <w:rPr>
          <w:spacing w:val="-1"/>
          <w:sz w:val="24"/>
        </w:rPr>
        <w:t xml:space="preserve"> </w:t>
      </w:r>
      <w:r>
        <w:rPr>
          <w:sz w:val="24"/>
        </w:rPr>
        <w:t>передвижения</w:t>
      </w:r>
      <w:r>
        <w:rPr>
          <w:spacing w:val="-11"/>
          <w:sz w:val="24"/>
        </w:rPr>
        <w:t xml:space="preserve"> </w:t>
      </w:r>
      <w:r>
        <w:rPr>
          <w:sz w:val="24"/>
        </w:rPr>
        <w:t>одноклеточных</w:t>
      </w:r>
      <w:r>
        <w:rPr>
          <w:spacing w:val="-7"/>
          <w:sz w:val="24"/>
        </w:rPr>
        <w:t xml:space="preserve"> </w:t>
      </w:r>
      <w:r>
        <w:rPr>
          <w:sz w:val="24"/>
        </w:rPr>
        <w:t>животных;</w:t>
      </w:r>
    </w:p>
    <w:p w:rsidR="002F6ED5" w:rsidRDefault="00CB38D1">
      <w:pPr>
        <w:pStyle w:val="a4"/>
        <w:numPr>
          <w:ilvl w:val="0"/>
          <w:numId w:val="118"/>
        </w:numPr>
        <w:tabs>
          <w:tab w:val="left" w:pos="2096"/>
          <w:tab w:val="left" w:pos="2097"/>
          <w:tab w:val="left" w:pos="3305"/>
          <w:tab w:val="left" w:pos="4519"/>
          <w:tab w:val="left" w:pos="5756"/>
          <w:tab w:val="left" w:pos="7152"/>
          <w:tab w:val="left" w:pos="8030"/>
          <w:tab w:val="left" w:pos="9498"/>
          <w:tab w:val="left" w:pos="9977"/>
        </w:tabs>
        <w:spacing w:line="242" w:lineRule="auto"/>
        <w:ind w:left="680" w:right="417" w:firstLine="710"/>
        <w:rPr>
          <w:i/>
          <w:sz w:val="24"/>
        </w:rPr>
      </w:pPr>
      <w:r>
        <w:rPr>
          <w:i/>
          <w:sz w:val="24"/>
        </w:rPr>
        <w:t>Изучение</w:t>
      </w:r>
      <w:r>
        <w:rPr>
          <w:i/>
          <w:sz w:val="24"/>
        </w:rPr>
        <w:tab/>
        <w:t>внешнего</w:t>
      </w:r>
      <w:r>
        <w:rPr>
          <w:i/>
          <w:sz w:val="24"/>
        </w:rPr>
        <w:tab/>
        <w:t>строения</w:t>
      </w:r>
      <w:r>
        <w:rPr>
          <w:i/>
          <w:sz w:val="24"/>
        </w:rPr>
        <w:tab/>
        <w:t>дождевого</w:t>
      </w:r>
      <w:r>
        <w:rPr>
          <w:i/>
          <w:sz w:val="24"/>
        </w:rPr>
        <w:tab/>
        <w:t>червя,</w:t>
      </w:r>
      <w:r>
        <w:rPr>
          <w:i/>
          <w:sz w:val="24"/>
        </w:rPr>
        <w:tab/>
        <w:t>наблюдение</w:t>
      </w:r>
      <w:r>
        <w:rPr>
          <w:i/>
          <w:sz w:val="24"/>
        </w:rPr>
        <w:tab/>
        <w:t>за</w:t>
      </w:r>
      <w:r>
        <w:rPr>
          <w:i/>
          <w:sz w:val="24"/>
        </w:rPr>
        <w:tab/>
      </w:r>
      <w:r>
        <w:rPr>
          <w:i/>
          <w:spacing w:val="-1"/>
          <w:sz w:val="24"/>
        </w:rPr>
        <w:t>его</w:t>
      </w:r>
      <w:r>
        <w:rPr>
          <w:i/>
          <w:spacing w:val="-57"/>
          <w:sz w:val="24"/>
        </w:rPr>
        <w:t xml:space="preserve"> </w:t>
      </w:r>
      <w:r>
        <w:rPr>
          <w:i/>
          <w:sz w:val="24"/>
        </w:rPr>
        <w:t>передвижением</w:t>
      </w:r>
      <w:r>
        <w:rPr>
          <w:i/>
          <w:spacing w:val="1"/>
          <w:sz w:val="24"/>
        </w:rPr>
        <w:t xml:space="preserve"> </w:t>
      </w:r>
      <w:r>
        <w:rPr>
          <w:i/>
          <w:sz w:val="24"/>
        </w:rPr>
        <w:t>и</w:t>
      </w:r>
      <w:r>
        <w:rPr>
          <w:i/>
          <w:spacing w:val="2"/>
          <w:sz w:val="24"/>
        </w:rPr>
        <w:t xml:space="preserve"> </w:t>
      </w:r>
      <w:r>
        <w:rPr>
          <w:i/>
          <w:sz w:val="24"/>
        </w:rPr>
        <w:t>реакциями</w:t>
      </w:r>
      <w:r>
        <w:rPr>
          <w:i/>
          <w:spacing w:val="2"/>
          <w:sz w:val="24"/>
        </w:rPr>
        <w:t xml:space="preserve"> </w:t>
      </w:r>
      <w:r>
        <w:rPr>
          <w:i/>
          <w:sz w:val="24"/>
        </w:rPr>
        <w:t>на</w:t>
      </w:r>
      <w:r>
        <w:rPr>
          <w:i/>
          <w:spacing w:val="-3"/>
          <w:sz w:val="24"/>
        </w:rPr>
        <w:t xml:space="preserve"> </w:t>
      </w:r>
      <w:r>
        <w:rPr>
          <w:i/>
          <w:sz w:val="24"/>
        </w:rPr>
        <w:t>раздражения;</w:t>
      </w:r>
    </w:p>
    <w:p w:rsidR="002F6ED5" w:rsidRDefault="00CB38D1">
      <w:pPr>
        <w:pStyle w:val="a4"/>
        <w:numPr>
          <w:ilvl w:val="0"/>
          <w:numId w:val="118"/>
        </w:numPr>
        <w:tabs>
          <w:tab w:val="left" w:pos="2096"/>
          <w:tab w:val="left" w:pos="2097"/>
        </w:tabs>
        <w:spacing w:line="271" w:lineRule="exact"/>
        <w:rPr>
          <w:sz w:val="24"/>
        </w:rPr>
      </w:pPr>
      <w:r>
        <w:rPr>
          <w:sz w:val="24"/>
        </w:rPr>
        <w:t>Изучениестроенияраковинмоллюсков;</w:t>
      </w:r>
    </w:p>
    <w:p w:rsidR="002F6ED5" w:rsidRDefault="00CB38D1">
      <w:pPr>
        <w:pStyle w:val="a4"/>
        <w:numPr>
          <w:ilvl w:val="0"/>
          <w:numId w:val="118"/>
        </w:numPr>
        <w:tabs>
          <w:tab w:val="left" w:pos="2096"/>
          <w:tab w:val="left" w:pos="2097"/>
        </w:tabs>
        <w:spacing w:before="1" w:line="275" w:lineRule="exact"/>
        <w:rPr>
          <w:sz w:val="24"/>
        </w:rPr>
      </w:pPr>
      <w:r>
        <w:rPr>
          <w:sz w:val="24"/>
        </w:rPr>
        <w:t>Изучениевнешнегостроениянасекомого;</w:t>
      </w:r>
    </w:p>
    <w:p w:rsidR="002F6ED5" w:rsidRDefault="00CB38D1">
      <w:pPr>
        <w:pStyle w:val="a4"/>
        <w:numPr>
          <w:ilvl w:val="0"/>
          <w:numId w:val="118"/>
        </w:numPr>
        <w:tabs>
          <w:tab w:val="left" w:pos="2096"/>
          <w:tab w:val="left" w:pos="2097"/>
        </w:tabs>
        <w:spacing w:line="275" w:lineRule="exact"/>
        <w:rPr>
          <w:sz w:val="24"/>
        </w:rPr>
      </w:pPr>
      <w:r>
        <w:rPr>
          <w:sz w:val="24"/>
        </w:rPr>
        <w:t>Изучение</w:t>
      </w:r>
      <w:r>
        <w:rPr>
          <w:spacing w:val="-4"/>
          <w:sz w:val="24"/>
        </w:rPr>
        <w:t xml:space="preserve"> </w:t>
      </w:r>
      <w:r>
        <w:rPr>
          <w:sz w:val="24"/>
        </w:rPr>
        <w:t>типов</w:t>
      </w:r>
      <w:r>
        <w:rPr>
          <w:spacing w:val="-1"/>
          <w:sz w:val="24"/>
        </w:rPr>
        <w:t xml:space="preserve"> </w:t>
      </w:r>
      <w:r>
        <w:rPr>
          <w:sz w:val="24"/>
        </w:rPr>
        <w:t>развития</w:t>
      </w:r>
      <w:r>
        <w:rPr>
          <w:spacing w:val="-7"/>
          <w:sz w:val="24"/>
        </w:rPr>
        <w:t xml:space="preserve"> </w:t>
      </w:r>
      <w:r>
        <w:rPr>
          <w:sz w:val="24"/>
        </w:rPr>
        <w:t>насекомых;</w:t>
      </w:r>
    </w:p>
    <w:p w:rsidR="002F6ED5" w:rsidRDefault="00CB38D1">
      <w:pPr>
        <w:pStyle w:val="a4"/>
        <w:numPr>
          <w:ilvl w:val="0"/>
          <w:numId w:val="118"/>
        </w:numPr>
        <w:tabs>
          <w:tab w:val="left" w:pos="2096"/>
          <w:tab w:val="left" w:pos="2097"/>
        </w:tabs>
        <w:spacing w:before="3" w:line="275" w:lineRule="exact"/>
        <w:rPr>
          <w:sz w:val="24"/>
        </w:rPr>
      </w:pPr>
      <w:r>
        <w:rPr>
          <w:sz w:val="24"/>
        </w:rPr>
        <w:t>Изучение</w:t>
      </w:r>
      <w:r>
        <w:rPr>
          <w:spacing w:val="-4"/>
          <w:sz w:val="24"/>
        </w:rPr>
        <w:t xml:space="preserve"> </w:t>
      </w:r>
      <w:r>
        <w:rPr>
          <w:sz w:val="24"/>
        </w:rPr>
        <w:t>внешнего</w:t>
      </w:r>
      <w:r>
        <w:rPr>
          <w:spacing w:val="-3"/>
          <w:sz w:val="24"/>
        </w:rPr>
        <w:t xml:space="preserve"> </w:t>
      </w:r>
      <w:r>
        <w:rPr>
          <w:sz w:val="24"/>
        </w:rPr>
        <w:t>строения</w:t>
      </w:r>
      <w:r>
        <w:rPr>
          <w:spacing w:val="-7"/>
          <w:sz w:val="24"/>
        </w:rPr>
        <w:t xml:space="preserve"> </w:t>
      </w:r>
      <w:r>
        <w:rPr>
          <w:sz w:val="24"/>
        </w:rPr>
        <w:t>и</w:t>
      </w:r>
      <w:r>
        <w:rPr>
          <w:spacing w:val="-1"/>
          <w:sz w:val="24"/>
        </w:rPr>
        <w:t xml:space="preserve"> </w:t>
      </w:r>
      <w:r>
        <w:rPr>
          <w:sz w:val="24"/>
        </w:rPr>
        <w:t>передвижения</w:t>
      </w:r>
      <w:r>
        <w:rPr>
          <w:spacing w:val="-8"/>
          <w:sz w:val="24"/>
        </w:rPr>
        <w:t xml:space="preserve"> </w:t>
      </w:r>
      <w:r>
        <w:rPr>
          <w:sz w:val="24"/>
        </w:rPr>
        <w:t>рыб;</w:t>
      </w:r>
    </w:p>
    <w:p w:rsidR="002F6ED5" w:rsidRDefault="00CB38D1">
      <w:pPr>
        <w:pStyle w:val="a4"/>
        <w:numPr>
          <w:ilvl w:val="0"/>
          <w:numId w:val="118"/>
        </w:numPr>
        <w:tabs>
          <w:tab w:val="left" w:pos="2096"/>
          <w:tab w:val="left" w:pos="2097"/>
        </w:tabs>
        <w:spacing w:line="275" w:lineRule="exact"/>
        <w:rPr>
          <w:sz w:val="24"/>
        </w:rPr>
      </w:pPr>
      <w:r>
        <w:rPr>
          <w:sz w:val="24"/>
        </w:rPr>
        <w:t>Изучение</w:t>
      </w:r>
      <w:r>
        <w:rPr>
          <w:spacing w:val="-3"/>
          <w:sz w:val="24"/>
        </w:rPr>
        <w:t xml:space="preserve"> </w:t>
      </w:r>
      <w:r>
        <w:rPr>
          <w:sz w:val="24"/>
        </w:rPr>
        <w:t>внешнего</w:t>
      </w:r>
      <w:r>
        <w:rPr>
          <w:spacing w:val="-2"/>
          <w:sz w:val="24"/>
        </w:rPr>
        <w:t xml:space="preserve"> </w:t>
      </w:r>
      <w:r>
        <w:rPr>
          <w:sz w:val="24"/>
        </w:rPr>
        <w:t>строения</w:t>
      </w:r>
      <w:r>
        <w:rPr>
          <w:spacing w:val="-7"/>
          <w:sz w:val="24"/>
        </w:rPr>
        <w:t xml:space="preserve"> </w:t>
      </w:r>
      <w:r>
        <w:rPr>
          <w:sz w:val="24"/>
        </w:rPr>
        <w:t>и перьевого</w:t>
      </w:r>
      <w:r>
        <w:rPr>
          <w:spacing w:val="-2"/>
          <w:sz w:val="24"/>
        </w:rPr>
        <w:t xml:space="preserve"> </w:t>
      </w:r>
      <w:r>
        <w:rPr>
          <w:sz w:val="24"/>
        </w:rPr>
        <w:t>покрова</w:t>
      </w:r>
      <w:r>
        <w:rPr>
          <w:spacing w:val="-8"/>
          <w:sz w:val="24"/>
        </w:rPr>
        <w:t xml:space="preserve"> </w:t>
      </w:r>
      <w:r>
        <w:rPr>
          <w:sz w:val="24"/>
        </w:rPr>
        <w:t>птиц;</w:t>
      </w:r>
    </w:p>
    <w:p w:rsidR="002F6ED5" w:rsidRDefault="00CB38D1">
      <w:pPr>
        <w:pStyle w:val="a4"/>
        <w:numPr>
          <w:ilvl w:val="0"/>
          <w:numId w:val="118"/>
        </w:numPr>
        <w:tabs>
          <w:tab w:val="left" w:pos="2096"/>
          <w:tab w:val="left" w:pos="2097"/>
        </w:tabs>
        <w:spacing w:before="2"/>
        <w:rPr>
          <w:sz w:val="24"/>
        </w:rPr>
      </w:pPr>
      <w:r>
        <w:rPr>
          <w:sz w:val="24"/>
        </w:rPr>
        <w:t>Изучение</w:t>
      </w:r>
      <w:r>
        <w:rPr>
          <w:spacing w:val="-3"/>
          <w:sz w:val="24"/>
        </w:rPr>
        <w:t xml:space="preserve"> </w:t>
      </w:r>
      <w:r>
        <w:rPr>
          <w:sz w:val="24"/>
        </w:rPr>
        <w:t>внешнего</w:t>
      </w:r>
      <w:r>
        <w:rPr>
          <w:spacing w:val="-2"/>
          <w:sz w:val="24"/>
        </w:rPr>
        <w:t xml:space="preserve"> </w:t>
      </w:r>
      <w:r>
        <w:rPr>
          <w:sz w:val="24"/>
        </w:rPr>
        <w:t>строения,</w:t>
      </w:r>
      <w:r>
        <w:rPr>
          <w:spacing w:val="-5"/>
          <w:sz w:val="24"/>
        </w:rPr>
        <w:t xml:space="preserve"> </w:t>
      </w:r>
      <w:r>
        <w:rPr>
          <w:sz w:val="24"/>
        </w:rPr>
        <w:t>скелета</w:t>
      </w:r>
      <w:r>
        <w:rPr>
          <w:spacing w:val="-3"/>
          <w:sz w:val="24"/>
        </w:rPr>
        <w:t xml:space="preserve"> </w:t>
      </w:r>
      <w:r>
        <w:rPr>
          <w:sz w:val="24"/>
        </w:rPr>
        <w:t>и</w:t>
      </w:r>
      <w:r>
        <w:rPr>
          <w:spacing w:val="-5"/>
          <w:sz w:val="24"/>
        </w:rPr>
        <w:t xml:space="preserve"> </w:t>
      </w:r>
      <w:r>
        <w:rPr>
          <w:sz w:val="24"/>
        </w:rPr>
        <w:t>зубной</w:t>
      </w:r>
      <w:r>
        <w:rPr>
          <w:spacing w:val="-6"/>
          <w:sz w:val="24"/>
        </w:rPr>
        <w:t xml:space="preserve"> </w:t>
      </w:r>
      <w:r>
        <w:rPr>
          <w:sz w:val="24"/>
        </w:rPr>
        <w:t>системы</w:t>
      </w:r>
      <w:r>
        <w:rPr>
          <w:spacing w:val="-5"/>
          <w:sz w:val="24"/>
        </w:rPr>
        <w:t xml:space="preserve"> </w:t>
      </w:r>
      <w:r>
        <w:rPr>
          <w:sz w:val="24"/>
        </w:rPr>
        <w:t>млекопитающих.</w:t>
      </w:r>
    </w:p>
    <w:p w:rsidR="002F6ED5" w:rsidRDefault="00CB38D1">
      <w:pPr>
        <w:pStyle w:val="Heading1"/>
        <w:spacing w:before="3"/>
        <w:jc w:val="left"/>
      </w:pPr>
      <w:r>
        <w:t>Примерный список</w:t>
      </w:r>
      <w:r>
        <w:rPr>
          <w:spacing w:val="-1"/>
        </w:rPr>
        <w:t xml:space="preserve"> </w:t>
      </w:r>
      <w:r>
        <w:t>экскурсий</w:t>
      </w:r>
      <w:r>
        <w:rPr>
          <w:spacing w:val="-4"/>
        </w:rPr>
        <w:t xml:space="preserve"> </w:t>
      </w:r>
      <w:r>
        <w:t>по</w:t>
      </w:r>
      <w:r>
        <w:rPr>
          <w:spacing w:val="-1"/>
        </w:rPr>
        <w:t xml:space="preserve"> </w:t>
      </w:r>
      <w:r>
        <w:t>разделу</w:t>
      </w:r>
      <w:r>
        <w:rPr>
          <w:spacing w:val="-2"/>
        </w:rPr>
        <w:t xml:space="preserve"> </w:t>
      </w:r>
      <w:r>
        <w:t>«Живые</w:t>
      </w:r>
      <w:r>
        <w:rPr>
          <w:spacing w:val="-2"/>
        </w:rPr>
        <w:t xml:space="preserve"> </w:t>
      </w:r>
      <w:r>
        <w:t>организмы»:</w:t>
      </w:r>
    </w:p>
    <w:p w:rsidR="002F6ED5" w:rsidRDefault="002F6ED5">
      <w:pPr>
        <w:sectPr w:rsidR="002F6ED5">
          <w:pgSz w:w="11900" w:h="16840"/>
          <w:pgMar w:top="1340" w:right="420" w:bottom="280" w:left="760" w:header="720" w:footer="720" w:gutter="0"/>
          <w:cols w:space="720"/>
        </w:sectPr>
      </w:pPr>
    </w:p>
    <w:p w:rsidR="002F6ED5" w:rsidRDefault="00CB38D1">
      <w:pPr>
        <w:pStyle w:val="a4"/>
        <w:numPr>
          <w:ilvl w:val="0"/>
          <w:numId w:val="117"/>
        </w:numPr>
        <w:tabs>
          <w:tab w:val="left" w:pos="2096"/>
          <w:tab w:val="left" w:pos="2097"/>
        </w:tabs>
        <w:spacing w:before="64" w:line="275" w:lineRule="exact"/>
        <w:rPr>
          <w:sz w:val="24"/>
        </w:rPr>
      </w:pPr>
      <w:r>
        <w:rPr>
          <w:sz w:val="24"/>
        </w:rPr>
        <w:lastRenderedPageBreak/>
        <w:t>Многообразиеживотных;</w:t>
      </w:r>
    </w:p>
    <w:p w:rsidR="002F6ED5" w:rsidRDefault="00CB38D1">
      <w:pPr>
        <w:pStyle w:val="a4"/>
        <w:numPr>
          <w:ilvl w:val="0"/>
          <w:numId w:val="117"/>
        </w:numPr>
        <w:tabs>
          <w:tab w:val="left" w:pos="2096"/>
          <w:tab w:val="left" w:pos="2097"/>
        </w:tabs>
        <w:spacing w:line="275" w:lineRule="exact"/>
        <w:rPr>
          <w:sz w:val="24"/>
        </w:rPr>
      </w:pPr>
      <w:r>
        <w:rPr>
          <w:sz w:val="24"/>
        </w:rPr>
        <w:t>Осенние</w:t>
      </w:r>
      <w:r>
        <w:rPr>
          <w:spacing w:val="-4"/>
          <w:sz w:val="24"/>
        </w:rPr>
        <w:t xml:space="preserve"> </w:t>
      </w:r>
      <w:r>
        <w:rPr>
          <w:sz w:val="24"/>
        </w:rPr>
        <w:t>(зимние, весенние)</w:t>
      </w:r>
      <w:r>
        <w:rPr>
          <w:spacing w:val="-1"/>
          <w:sz w:val="24"/>
        </w:rPr>
        <w:t xml:space="preserve"> </w:t>
      </w:r>
      <w:r>
        <w:rPr>
          <w:sz w:val="24"/>
        </w:rPr>
        <w:t>явления</w:t>
      </w:r>
      <w:r>
        <w:rPr>
          <w:spacing w:val="-7"/>
          <w:sz w:val="24"/>
        </w:rPr>
        <w:t xml:space="preserve"> </w:t>
      </w:r>
      <w:r>
        <w:rPr>
          <w:sz w:val="24"/>
        </w:rPr>
        <w:t>в</w:t>
      </w:r>
      <w:r>
        <w:rPr>
          <w:spacing w:val="-5"/>
          <w:sz w:val="24"/>
        </w:rPr>
        <w:t xml:space="preserve"> </w:t>
      </w:r>
      <w:r>
        <w:rPr>
          <w:sz w:val="24"/>
        </w:rPr>
        <w:t>жизни</w:t>
      </w:r>
      <w:r>
        <w:rPr>
          <w:spacing w:val="-2"/>
          <w:sz w:val="24"/>
        </w:rPr>
        <w:t xml:space="preserve"> </w:t>
      </w:r>
      <w:r>
        <w:rPr>
          <w:sz w:val="24"/>
        </w:rPr>
        <w:t>растений</w:t>
      </w:r>
      <w:r>
        <w:rPr>
          <w:spacing w:val="-1"/>
          <w:sz w:val="24"/>
        </w:rPr>
        <w:t xml:space="preserve"> </w:t>
      </w:r>
      <w:r>
        <w:rPr>
          <w:sz w:val="24"/>
        </w:rPr>
        <w:t>и</w:t>
      </w:r>
      <w:r>
        <w:rPr>
          <w:spacing w:val="-6"/>
          <w:sz w:val="24"/>
        </w:rPr>
        <w:t xml:space="preserve"> </w:t>
      </w:r>
      <w:r>
        <w:rPr>
          <w:sz w:val="24"/>
        </w:rPr>
        <w:t>животных;</w:t>
      </w:r>
    </w:p>
    <w:p w:rsidR="002F6ED5" w:rsidRDefault="00CB38D1">
      <w:pPr>
        <w:pStyle w:val="a4"/>
        <w:numPr>
          <w:ilvl w:val="0"/>
          <w:numId w:val="117"/>
        </w:numPr>
        <w:tabs>
          <w:tab w:val="left" w:pos="2096"/>
          <w:tab w:val="left" w:pos="2097"/>
        </w:tabs>
        <w:spacing w:before="2" w:line="275" w:lineRule="exact"/>
        <w:rPr>
          <w:sz w:val="24"/>
        </w:rPr>
      </w:pPr>
      <w:r>
        <w:rPr>
          <w:sz w:val="24"/>
        </w:rPr>
        <w:t>Разнообразие</w:t>
      </w:r>
      <w:r>
        <w:rPr>
          <w:spacing w:val="-3"/>
          <w:sz w:val="24"/>
        </w:rPr>
        <w:t xml:space="preserve"> </w:t>
      </w:r>
      <w:r>
        <w:rPr>
          <w:sz w:val="24"/>
        </w:rPr>
        <w:t>и роль членистоногих</w:t>
      </w:r>
      <w:r>
        <w:rPr>
          <w:spacing w:val="-6"/>
          <w:sz w:val="24"/>
        </w:rPr>
        <w:t xml:space="preserve"> </w:t>
      </w:r>
      <w:r>
        <w:rPr>
          <w:sz w:val="24"/>
        </w:rPr>
        <w:t>в</w:t>
      </w:r>
      <w:r>
        <w:rPr>
          <w:spacing w:val="-4"/>
          <w:sz w:val="24"/>
        </w:rPr>
        <w:t xml:space="preserve"> </w:t>
      </w:r>
      <w:r>
        <w:rPr>
          <w:sz w:val="24"/>
        </w:rPr>
        <w:t>природе</w:t>
      </w:r>
      <w:r>
        <w:rPr>
          <w:spacing w:val="-6"/>
          <w:sz w:val="24"/>
        </w:rPr>
        <w:t xml:space="preserve"> </w:t>
      </w:r>
      <w:r>
        <w:rPr>
          <w:sz w:val="24"/>
        </w:rPr>
        <w:t>родного</w:t>
      </w:r>
      <w:r>
        <w:rPr>
          <w:spacing w:val="-1"/>
          <w:sz w:val="24"/>
        </w:rPr>
        <w:t xml:space="preserve"> </w:t>
      </w:r>
      <w:r>
        <w:rPr>
          <w:sz w:val="24"/>
        </w:rPr>
        <w:t>края;</w:t>
      </w:r>
    </w:p>
    <w:p w:rsidR="002F6ED5" w:rsidRDefault="00CB38D1">
      <w:pPr>
        <w:pStyle w:val="a4"/>
        <w:numPr>
          <w:ilvl w:val="0"/>
          <w:numId w:val="117"/>
        </w:numPr>
        <w:tabs>
          <w:tab w:val="left" w:pos="2096"/>
          <w:tab w:val="left" w:pos="2097"/>
        </w:tabs>
        <w:spacing w:line="242" w:lineRule="auto"/>
        <w:ind w:left="680" w:right="425" w:firstLine="710"/>
        <w:rPr>
          <w:sz w:val="24"/>
        </w:rPr>
      </w:pPr>
      <w:r>
        <w:rPr>
          <w:sz w:val="24"/>
        </w:rPr>
        <w:t>Разнообразие</w:t>
      </w:r>
      <w:r>
        <w:rPr>
          <w:spacing w:val="17"/>
          <w:sz w:val="24"/>
        </w:rPr>
        <w:t xml:space="preserve"> </w:t>
      </w:r>
      <w:r>
        <w:rPr>
          <w:sz w:val="24"/>
        </w:rPr>
        <w:t>птиц</w:t>
      </w:r>
      <w:r>
        <w:rPr>
          <w:spacing w:val="15"/>
          <w:sz w:val="24"/>
        </w:rPr>
        <w:t xml:space="preserve"> </w:t>
      </w:r>
      <w:r>
        <w:rPr>
          <w:sz w:val="24"/>
        </w:rPr>
        <w:t>и</w:t>
      </w:r>
      <w:r>
        <w:rPr>
          <w:spacing w:val="15"/>
          <w:sz w:val="24"/>
        </w:rPr>
        <w:t xml:space="preserve"> </w:t>
      </w:r>
      <w:r>
        <w:rPr>
          <w:sz w:val="24"/>
        </w:rPr>
        <w:t>млекопитающих</w:t>
      </w:r>
      <w:r>
        <w:rPr>
          <w:spacing w:val="13"/>
          <w:sz w:val="24"/>
        </w:rPr>
        <w:t xml:space="preserve"> </w:t>
      </w:r>
      <w:r>
        <w:rPr>
          <w:sz w:val="24"/>
        </w:rPr>
        <w:t>местности</w:t>
      </w:r>
      <w:r>
        <w:rPr>
          <w:spacing w:val="15"/>
          <w:sz w:val="24"/>
        </w:rPr>
        <w:t xml:space="preserve"> </w:t>
      </w:r>
      <w:r>
        <w:rPr>
          <w:sz w:val="24"/>
        </w:rPr>
        <w:t>проживания</w:t>
      </w:r>
      <w:r>
        <w:rPr>
          <w:spacing w:val="13"/>
          <w:sz w:val="24"/>
        </w:rPr>
        <w:t xml:space="preserve"> </w:t>
      </w:r>
      <w:r>
        <w:rPr>
          <w:sz w:val="24"/>
        </w:rPr>
        <w:t>(экскурсия</w:t>
      </w:r>
      <w:r>
        <w:rPr>
          <w:spacing w:val="18"/>
          <w:sz w:val="24"/>
        </w:rPr>
        <w:t xml:space="preserve"> </w:t>
      </w:r>
      <w:r>
        <w:rPr>
          <w:sz w:val="24"/>
        </w:rPr>
        <w:t>в</w:t>
      </w:r>
      <w:r>
        <w:rPr>
          <w:spacing w:val="-57"/>
          <w:sz w:val="24"/>
        </w:rPr>
        <w:t xml:space="preserve"> </w:t>
      </w:r>
      <w:r>
        <w:rPr>
          <w:sz w:val="24"/>
        </w:rPr>
        <w:t>природу,</w:t>
      </w:r>
      <w:r>
        <w:rPr>
          <w:spacing w:val="3"/>
          <w:sz w:val="24"/>
        </w:rPr>
        <w:t xml:space="preserve"> </w:t>
      </w:r>
      <w:r>
        <w:rPr>
          <w:sz w:val="24"/>
        </w:rPr>
        <w:t>зоопарк или</w:t>
      </w:r>
      <w:r>
        <w:rPr>
          <w:spacing w:val="-2"/>
          <w:sz w:val="24"/>
        </w:rPr>
        <w:t xml:space="preserve"> </w:t>
      </w:r>
      <w:r>
        <w:rPr>
          <w:sz w:val="24"/>
        </w:rPr>
        <w:t>музей).</w:t>
      </w:r>
    </w:p>
    <w:p w:rsidR="002F6ED5" w:rsidRDefault="00CB38D1">
      <w:pPr>
        <w:pStyle w:val="Heading1"/>
        <w:spacing w:line="242" w:lineRule="auto"/>
        <w:ind w:left="680" w:right="418" w:firstLine="710"/>
        <w:jc w:val="left"/>
      </w:pPr>
      <w:r>
        <w:t>Примерный</w:t>
      </w:r>
      <w:r>
        <w:rPr>
          <w:spacing w:val="19"/>
        </w:rPr>
        <w:t xml:space="preserve"> </w:t>
      </w:r>
      <w:r>
        <w:t>список</w:t>
      </w:r>
      <w:r>
        <w:rPr>
          <w:spacing w:val="19"/>
        </w:rPr>
        <w:t xml:space="preserve"> </w:t>
      </w:r>
      <w:r>
        <w:t>лабораторных</w:t>
      </w:r>
      <w:r>
        <w:rPr>
          <w:spacing w:val="14"/>
        </w:rPr>
        <w:t xml:space="preserve"> </w:t>
      </w:r>
      <w:r>
        <w:t>и</w:t>
      </w:r>
      <w:r>
        <w:rPr>
          <w:spacing w:val="19"/>
        </w:rPr>
        <w:t xml:space="preserve"> </w:t>
      </w:r>
      <w:r>
        <w:t>практических</w:t>
      </w:r>
      <w:r>
        <w:rPr>
          <w:spacing w:val="14"/>
        </w:rPr>
        <w:t xml:space="preserve"> </w:t>
      </w:r>
      <w:r>
        <w:t>работ</w:t>
      </w:r>
      <w:r>
        <w:rPr>
          <w:spacing w:val="20"/>
        </w:rPr>
        <w:t xml:space="preserve"> </w:t>
      </w:r>
      <w:r>
        <w:t>по</w:t>
      </w:r>
      <w:r>
        <w:rPr>
          <w:spacing w:val="18"/>
        </w:rPr>
        <w:t xml:space="preserve"> </w:t>
      </w:r>
      <w:r>
        <w:t>разделу</w:t>
      </w:r>
      <w:r>
        <w:rPr>
          <w:spacing w:val="19"/>
        </w:rPr>
        <w:t xml:space="preserve"> </w:t>
      </w:r>
      <w:r>
        <w:t>«Человек</w:t>
      </w:r>
      <w:r>
        <w:rPr>
          <w:spacing w:val="19"/>
        </w:rPr>
        <w:t xml:space="preserve"> </w:t>
      </w:r>
      <w:r>
        <w:t>и</w:t>
      </w:r>
      <w:r>
        <w:rPr>
          <w:spacing w:val="-57"/>
        </w:rPr>
        <w:t xml:space="preserve"> </w:t>
      </w:r>
      <w:r>
        <w:t>его</w:t>
      </w:r>
      <w:r>
        <w:rPr>
          <w:spacing w:val="2"/>
        </w:rPr>
        <w:t xml:space="preserve"> </w:t>
      </w:r>
      <w:r>
        <w:t>здоровье»:</w:t>
      </w:r>
    </w:p>
    <w:p w:rsidR="002F6ED5" w:rsidRDefault="00CB38D1">
      <w:pPr>
        <w:pStyle w:val="a4"/>
        <w:numPr>
          <w:ilvl w:val="0"/>
          <w:numId w:val="116"/>
        </w:numPr>
        <w:tabs>
          <w:tab w:val="left" w:pos="2096"/>
          <w:tab w:val="left" w:pos="2097"/>
        </w:tabs>
        <w:spacing w:line="266" w:lineRule="exact"/>
        <w:rPr>
          <w:sz w:val="24"/>
        </w:rPr>
      </w:pPr>
      <w:r>
        <w:rPr>
          <w:sz w:val="24"/>
        </w:rPr>
        <w:t>Выявление</w:t>
      </w:r>
      <w:r>
        <w:rPr>
          <w:spacing w:val="-8"/>
          <w:sz w:val="24"/>
        </w:rPr>
        <w:t xml:space="preserve"> </w:t>
      </w:r>
      <w:r>
        <w:rPr>
          <w:sz w:val="24"/>
        </w:rPr>
        <w:t>особенностей</w:t>
      </w:r>
      <w:r>
        <w:rPr>
          <w:spacing w:val="-1"/>
          <w:sz w:val="24"/>
        </w:rPr>
        <w:t xml:space="preserve"> </w:t>
      </w:r>
      <w:r>
        <w:rPr>
          <w:sz w:val="24"/>
        </w:rPr>
        <w:t>строения</w:t>
      </w:r>
      <w:r>
        <w:rPr>
          <w:spacing w:val="-2"/>
          <w:sz w:val="24"/>
        </w:rPr>
        <w:t xml:space="preserve"> </w:t>
      </w:r>
      <w:r>
        <w:rPr>
          <w:sz w:val="24"/>
        </w:rPr>
        <w:t>клеток</w:t>
      </w:r>
      <w:r>
        <w:rPr>
          <w:spacing w:val="-3"/>
          <w:sz w:val="24"/>
        </w:rPr>
        <w:t xml:space="preserve"> </w:t>
      </w:r>
      <w:r>
        <w:rPr>
          <w:sz w:val="24"/>
        </w:rPr>
        <w:t>разных</w:t>
      </w:r>
      <w:r>
        <w:rPr>
          <w:spacing w:val="-7"/>
          <w:sz w:val="24"/>
        </w:rPr>
        <w:t xml:space="preserve"> </w:t>
      </w:r>
      <w:r>
        <w:rPr>
          <w:sz w:val="24"/>
        </w:rPr>
        <w:t>тканей;</w:t>
      </w:r>
    </w:p>
    <w:p w:rsidR="002F6ED5" w:rsidRDefault="00CB38D1">
      <w:pPr>
        <w:pStyle w:val="a4"/>
        <w:numPr>
          <w:ilvl w:val="0"/>
          <w:numId w:val="116"/>
        </w:numPr>
        <w:tabs>
          <w:tab w:val="left" w:pos="2096"/>
          <w:tab w:val="left" w:pos="2097"/>
        </w:tabs>
        <w:spacing w:before="1" w:line="275" w:lineRule="exact"/>
        <w:rPr>
          <w:i/>
          <w:sz w:val="24"/>
        </w:rPr>
      </w:pPr>
      <w:r>
        <w:rPr>
          <w:i/>
          <w:sz w:val="24"/>
        </w:rPr>
        <w:t>Изучение</w:t>
      </w:r>
      <w:r>
        <w:rPr>
          <w:i/>
          <w:spacing w:val="-4"/>
          <w:sz w:val="24"/>
        </w:rPr>
        <w:t xml:space="preserve"> </w:t>
      </w:r>
      <w:r>
        <w:rPr>
          <w:i/>
          <w:sz w:val="24"/>
        </w:rPr>
        <w:t>строенияголовногомозга;</w:t>
      </w:r>
    </w:p>
    <w:p w:rsidR="002F6ED5" w:rsidRDefault="00CB38D1">
      <w:pPr>
        <w:pStyle w:val="a4"/>
        <w:numPr>
          <w:ilvl w:val="0"/>
          <w:numId w:val="116"/>
        </w:numPr>
        <w:tabs>
          <w:tab w:val="left" w:pos="2096"/>
          <w:tab w:val="left" w:pos="2097"/>
        </w:tabs>
        <w:spacing w:line="275" w:lineRule="exact"/>
        <w:rPr>
          <w:i/>
          <w:sz w:val="24"/>
        </w:rPr>
      </w:pPr>
      <w:r>
        <w:rPr>
          <w:i/>
          <w:sz w:val="24"/>
        </w:rPr>
        <w:t>Выявление</w:t>
      </w:r>
      <w:r>
        <w:rPr>
          <w:i/>
          <w:spacing w:val="-4"/>
          <w:sz w:val="24"/>
        </w:rPr>
        <w:t xml:space="preserve"> </w:t>
      </w:r>
      <w:r>
        <w:rPr>
          <w:i/>
          <w:sz w:val="24"/>
        </w:rPr>
        <w:t>особенностей</w:t>
      </w:r>
      <w:r>
        <w:rPr>
          <w:i/>
          <w:spacing w:val="-3"/>
          <w:sz w:val="24"/>
        </w:rPr>
        <w:t xml:space="preserve"> </w:t>
      </w:r>
      <w:r>
        <w:rPr>
          <w:i/>
          <w:sz w:val="24"/>
        </w:rPr>
        <w:t>строенияпозвонков;</w:t>
      </w:r>
    </w:p>
    <w:p w:rsidR="002F6ED5" w:rsidRDefault="00CB38D1">
      <w:pPr>
        <w:pStyle w:val="a4"/>
        <w:numPr>
          <w:ilvl w:val="0"/>
          <w:numId w:val="116"/>
        </w:numPr>
        <w:tabs>
          <w:tab w:val="left" w:pos="2096"/>
          <w:tab w:val="left" w:pos="2097"/>
        </w:tabs>
        <w:spacing w:before="3" w:line="275" w:lineRule="exact"/>
        <w:rPr>
          <w:sz w:val="24"/>
        </w:rPr>
      </w:pPr>
      <w:r>
        <w:rPr>
          <w:sz w:val="24"/>
        </w:rPr>
        <w:t>Выявление</w:t>
      </w:r>
      <w:r>
        <w:rPr>
          <w:spacing w:val="-1"/>
          <w:sz w:val="24"/>
        </w:rPr>
        <w:t xml:space="preserve"> </w:t>
      </w:r>
      <w:r>
        <w:rPr>
          <w:sz w:val="24"/>
        </w:rPr>
        <w:t>нарушения</w:t>
      </w:r>
      <w:r>
        <w:rPr>
          <w:spacing w:val="-5"/>
          <w:sz w:val="24"/>
        </w:rPr>
        <w:t xml:space="preserve"> </w:t>
      </w:r>
      <w:r>
        <w:rPr>
          <w:sz w:val="24"/>
        </w:rPr>
        <w:t>осанки</w:t>
      </w:r>
      <w:r>
        <w:rPr>
          <w:spacing w:val="1"/>
          <w:sz w:val="24"/>
        </w:rPr>
        <w:t xml:space="preserve"> </w:t>
      </w:r>
      <w:r>
        <w:rPr>
          <w:sz w:val="24"/>
        </w:rPr>
        <w:t>и</w:t>
      </w:r>
      <w:r>
        <w:rPr>
          <w:spacing w:val="-3"/>
          <w:sz w:val="24"/>
        </w:rPr>
        <w:t xml:space="preserve"> </w:t>
      </w:r>
      <w:r>
        <w:rPr>
          <w:sz w:val="24"/>
        </w:rPr>
        <w:t>наличия</w:t>
      </w:r>
      <w:r>
        <w:rPr>
          <w:spacing w:val="-5"/>
          <w:sz w:val="24"/>
        </w:rPr>
        <w:t xml:space="preserve"> </w:t>
      </w:r>
      <w:r>
        <w:rPr>
          <w:sz w:val="24"/>
        </w:rPr>
        <w:t>плоскостопия;</w:t>
      </w:r>
    </w:p>
    <w:p w:rsidR="002F6ED5" w:rsidRDefault="00CB38D1">
      <w:pPr>
        <w:pStyle w:val="a4"/>
        <w:numPr>
          <w:ilvl w:val="0"/>
          <w:numId w:val="116"/>
        </w:numPr>
        <w:tabs>
          <w:tab w:val="left" w:pos="2096"/>
          <w:tab w:val="left" w:pos="2097"/>
        </w:tabs>
        <w:spacing w:line="275" w:lineRule="exact"/>
        <w:rPr>
          <w:sz w:val="24"/>
        </w:rPr>
      </w:pPr>
      <w:r>
        <w:rPr>
          <w:sz w:val="24"/>
        </w:rPr>
        <w:t>Сравнение</w:t>
      </w:r>
      <w:r>
        <w:rPr>
          <w:spacing w:val="-4"/>
          <w:sz w:val="24"/>
        </w:rPr>
        <w:t xml:space="preserve"> </w:t>
      </w:r>
      <w:r>
        <w:rPr>
          <w:sz w:val="24"/>
        </w:rPr>
        <w:t>микроскопического</w:t>
      </w:r>
      <w:r>
        <w:rPr>
          <w:spacing w:val="1"/>
          <w:sz w:val="24"/>
        </w:rPr>
        <w:t xml:space="preserve"> </w:t>
      </w:r>
      <w:r>
        <w:rPr>
          <w:sz w:val="24"/>
        </w:rPr>
        <w:t>строения</w:t>
      </w:r>
      <w:r>
        <w:rPr>
          <w:spacing w:val="-3"/>
          <w:sz w:val="24"/>
        </w:rPr>
        <w:t xml:space="preserve"> </w:t>
      </w:r>
      <w:r>
        <w:rPr>
          <w:sz w:val="24"/>
        </w:rPr>
        <w:t>крови</w:t>
      </w:r>
      <w:r>
        <w:rPr>
          <w:spacing w:val="-11"/>
          <w:sz w:val="24"/>
        </w:rPr>
        <w:t xml:space="preserve"> </w:t>
      </w:r>
      <w:r>
        <w:rPr>
          <w:sz w:val="24"/>
        </w:rPr>
        <w:t>человека</w:t>
      </w:r>
      <w:r>
        <w:rPr>
          <w:spacing w:val="-4"/>
          <w:sz w:val="24"/>
        </w:rPr>
        <w:t xml:space="preserve"> </w:t>
      </w:r>
      <w:r>
        <w:rPr>
          <w:sz w:val="24"/>
        </w:rPr>
        <w:t>и</w:t>
      </w:r>
      <w:r>
        <w:rPr>
          <w:spacing w:val="-6"/>
          <w:sz w:val="24"/>
        </w:rPr>
        <w:t xml:space="preserve"> </w:t>
      </w:r>
      <w:r>
        <w:rPr>
          <w:sz w:val="24"/>
        </w:rPr>
        <w:t>лягушки;</w:t>
      </w:r>
    </w:p>
    <w:p w:rsidR="002F6ED5" w:rsidRDefault="00CB38D1">
      <w:pPr>
        <w:pStyle w:val="a4"/>
        <w:numPr>
          <w:ilvl w:val="0"/>
          <w:numId w:val="116"/>
        </w:numPr>
        <w:tabs>
          <w:tab w:val="left" w:pos="2096"/>
          <w:tab w:val="left" w:pos="2097"/>
        </w:tabs>
        <w:spacing w:before="3" w:line="275" w:lineRule="exact"/>
        <w:rPr>
          <w:i/>
          <w:sz w:val="24"/>
        </w:rPr>
      </w:pPr>
      <w:r>
        <w:rPr>
          <w:sz w:val="24"/>
        </w:rPr>
        <w:t>Подсчет</w:t>
      </w:r>
      <w:r>
        <w:rPr>
          <w:spacing w:val="-3"/>
          <w:sz w:val="24"/>
        </w:rPr>
        <w:t xml:space="preserve"> </w:t>
      </w:r>
      <w:r>
        <w:rPr>
          <w:sz w:val="24"/>
        </w:rPr>
        <w:t>пульса</w:t>
      </w:r>
      <w:r>
        <w:rPr>
          <w:spacing w:val="-4"/>
          <w:sz w:val="24"/>
        </w:rPr>
        <w:t xml:space="preserve"> </w:t>
      </w:r>
      <w:r>
        <w:rPr>
          <w:sz w:val="24"/>
        </w:rPr>
        <w:t>в</w:t>
      </w:r>
      <w:r>
        <w:rPr>
          <w:spacing w:val="-2"/>
          <w:sz w:val="24"/>
        </w:rPr>
        <w:t xml:space="preserve"> </w:t>
      </w:r>
      <w:r>
        <w:rPr>
          <w:sz w:val="24"/>
        </w:rPr>
        <w:t>разных</w:t>
      </w:r>
      <w:r>
        <w:rPr>
          <w:spacing w:val="-2"/>
          <w:sz w:val="24"/>
        </w:rPr>
        <w:t xml:space="preserve"> </w:t>
      </w:r>
      <w:r>
        <w:rPr>
          <w:sz w:val="24"/>
        </w:rPr>
        <w:t>условиях.</w:t>
      </w:r>
      <w:r>
        <w:rPr>
          <w:spacing w:val="4"/>
          <w:sz w:val="24"/>
        </w:rPr>
        <w:t xml:space="preserve"> </w:t>
      </w:r>
      <w:r>
        <w:rPr>
          <w:i/>
          <w:sz w:val="24"/>
        </w:rPr>
        <w:t>Измерение</w:t>
      </w:r>
      <w:r>
        <w:rPr>
          <w:i/>
          <w:spacing w:val="-13"/>
          <w:sz w:val="24"/>
        </w:rPr>
        <w:t xml:space="preserve"> </w:t>
      </w:r>
      <w:r>
        <w:rPr>
          <w:i/>
          <w:sz w:val="24"/>
        </w:rPr>
        <w:t>артериального</w:t>
      </w:r>
      <w:r>
        <w:rPr>
          <w:i/>
          <w:spacing w:val="-2"/>
          <w:sz w:val="24"/>
        </w:rPr>
        <w:t xml:space="preserve"> </w:t>
      </w:r>
      <w:r>
        <w:rPr>
          <w:i/>
          <w:sz w:val="24"/>
        </w:rPr>
        <w:t>давления;</w:t>
      </w:r>
    </w:p>
    <w:p w:rsidR="002F6ED5" w:rsidRDefault="00CB38D1">
      <w:pPr>
        <w:pStyle w:val="a4"/>
        <w:numPr>
          <w:ilvl w:val="0"/>
          <w:numId w:val="116"/>
        </w:numPr>
        <w:tabs>
          <w:tab w:val="left" w:pos="2096"/>
          <w:tab w:val="left" w:pos="2097"/>
        </w:tabs>
        <w:spacing w:line="275" w:lineRule="exact"/>
        <w:rPr>
          <w:i/>
          <w:sz w:val="24"/>
        </w:rPr>
      </w:pPr>
      <w:r>
        <w:rPr>
          <w:i/>
          <w:sz w:val="24"/>
        </w:rPr>
        <w:t>Измерение</w:t>
      </w:r>
      <w:r>
        <w:rPr>
          <w:i/>
          <w:spacing w:val="-4"/>
          <w:sz w:val="24"/>
        </w:rPr>
        <w:t xml:space="preserve"> </w:t>
      </w:r>
      <w:r>
        <w:rPr>
          <w:i/>
          <w:sz w:val="24"/>
        </w:rPr>
        <w:t>жизненной</w:t>
      </w:r>
      <w:r>
        <w:rPr>
          <w:i/>
          <w:spacing w:val="-7"/>
          <w:sz w:val="24"/>
        </w:rPr>
        <w:t xml:space="preserve"> </w:t>
      </w:r>
      <w:r>
        <w:rPr>
          <w:i/>
          <w:sz w:val="24"/>
        </w:rPr>
        <w:t>емкости</w:t>
      </w:r>
      <w:r>
        <w:rPr>
          <w:i/>
          <w:spacing w:val="-4"/>
          <w:sz w:val="24"/>
        </w:rPr>
        <w:t xml:space="preserve"> </w:t>
      </w:r>
      <w:r>
        <w:rPr>
          <w:i/>
          <w:sz w:val="24"/>
        </w:rPr>
        <w:t>легких.</w:t>
      </w:r>
      <w:r>
        <w:rPr>
          <w:i/>
          <w:spacing w:val="-1"/>
          <w:sz w:val="24"/>
        </w:rPr>
        <w:t xml:space="preserve"> </w:t>
      </w:r>
      <w:r>
        <w:rPr>
          <w:i/>
          <w:sz w:val="24"/>
        </w:rPr>
        <w:t>Дыхательные</w:t>
      </w:r>
      <w:r>
        <w:rPr>
          <w:i/>
          <w:spacing w:val="-3"/>
          <w:sz w:val="24"/>
        </w:rPr>
        <w:t xml:space="preserve"> </w:t>
      </w:r>
      <w:r>
        <w:rPr>
          <w:i/>
          <w:sz w:val="24"/>
        </w:rPr>
        <w:t>движения.</w:t>
      </w:r>
    </w:p>
    <w:p w:rsidR="002F6ED5" w:rsidRDefault="00CB38D1">
      <w:pPr>
        <w:pStyle w:val="a4"/>
        <w:numPr>
          <w:ilvl w:val="0"/>
          <w:numId w:val="116"/>
        </w:numPr>
        <w:tabs>
          <w:tab w:val="left" w:pos="2096"/>
          <w:tab w:val="left" w:pos="2097"/>
        </w:tabs>
        <w:spacing w:before="2"/>
        <w:rPr>
          <w:sz w:val="24"/>
        </w:rPr>
      </w:pPr>
      <w:r>
        <w:rPr>
          <w:sz w:val="24"/>
        </w:rPr>
        <w:t>Изучение строения</w:t>
      </w:r>
      <w:r>
        <w:rPr>
          <w:spacing w:val="-4"/>
          <w:sz w:val="24"/>
        </w:rPr>
        <w:t xml:space="preserve"> </w:t>
      </w:r>
      <w:r>
        <w:rPr>
          <w:sz w:val="24"/>
        </w:rPr>
        <w:t>и</w:t>
      </w:r>
      <w:r>
        <w:rPr>
          <w:spacing w:val="3"/>
          <w:sz w:val="24"/>
        </w:rPr>
        <w:t xml:space="preserve"> </w:t>
      </w:r>
      <w:r>
        <w:rPr>
          <w:sz w:val="24"/>
        </w:rPr>
        <w:t>работы</w:t>
      </w:r>
      <w:r>
        <w:rPr>
          <w:spacing w:val="-6"/>
          <w:sz w:val="24"/>
        </w:rPr>
        <w:t xml:space="preserve"> </w:t>
      </w:r>
      <w:r>
        <w:rPr>
          <w:sz w:val="24"/>
        </w:rPr>
        <w:t>органа</w:t>
      </w:r>
      <w:r>
        <w:rPr>
          <w:spacing w:val="-5"/>
          <w:sz w:val="24"/>
        </w:rPr>
        <w:t xml:space="preserve"> </w:t>
      </w:r>
      <w:r>
        <w:rPr>
          <w:sz w:val="24"/>
        </w:rPr>
        <w:t>зрения.</w:t>
      </w:r>
    </w:p>
    <w:p w:rsidR="002F6ED5" w:rsidRDefault="00CB38D1">
      <w:pPr>
        <w:pStyle w:val="Heading1"/>
        <w:tabs>
          <w:tab w:val="left" w:pos="2993"/>
          <w:tab w:val="left" w:pos="4010"/>
          <w:tab w:val="left" w:pos="5842"/>
          <w:tab w:val="left" w:pos="6250"/>
          <w:tab w:val="left" w:pos="8053"/>
          <w:tab w:val="left" w:pos="8936"/>
          <w:tab w:val="left" w:pos="9468"/>
        </w:tabs>
        <w:spacing w:before="2"/>
        <w:jc w:val="left"/>
      </w:pPr>
      <w:r>
        <w:t>Примерный</w:t>
      </w:r>
      <w:r>
        <w:tab/>
        <w:t>список</w:t>
      </w:r>
      <w:r>
        <w:tab/>
        <w:t>лабораторных</w:t>
      </w:r>
      <w:r>
        <w:tab/>
        <w:t>и</w:t>
      </w:r>
      <w:r>
        <w:tab/>
        <w:t>практических</w:t>
      </w:r>
      <w:r>
        <w:tab/>
        <w:t>работ</w:t>
      </w:r>
      <w:r>
        <w:tab/>
        <w:t>по</w:t>
      </w:r>
      <w:r>
        <w:tab/>
        <w:t>разделу</w:t>
      </w:r>
    </w:p>
    <w:p w:rsidR="002F6ED5" w:rsidRDefault="00CB38D1">
      <w:pPr>
        <w:spacing w:before="3" w:line="272" w:lineRule="exact"/>
        <w:ind w:left="680"/>
        <w:rPr>
          <w:b/>
          <w:sz w:val="24"/>
        </w:rPr>
      </w:pPr>
      <w:r>
        <w:rPr>
          <w:b/>
          <w:sz w:val="24"/>
        </w:rPr>
        <w:t>«Общебиологические</w:t>
      </w:r>
      <w:r>
        <w:rPr>
          <w:b/>
          <w:spacing w:val="-4"/>
          <w:sz w:val="24"/>
        </w:rPr>
        <w:t xml:space="preserve"> </w:t>
      </w:r>
      <w:r>
        <w:rPr>
          <w:b/>
          <w:sz w:val="24"/>
        </w:rPr>
        <w:t>закономерности»:</w:t>
      </w:r>
    </w:p>
    <w:p w:rsidR="002F6ED5" w:rsidRDefault="00CB38D1">
      <w:pPr>
        <w:pStyle w:val="a4"/>
        <w:numPr>
          <w:ilvl w:val="0"/>
          <w:numId w:val="115"/>
        </w:numPr>
        <w:tabs>
          <w:tab w:val="left" w:pos="2096"/>
          <w:tab w:val="left" w:pos="2097"/>
        </w:tabs>
        <w:spacing w:line="272" w:lineRule="exact"/>
        <w:rPr>
          <w:sz w:val="24"/>
        </w:rPr>
      </w:pPr>
      <w:r>
        <w:rPr>
          <w:sz w:val="24"/>
        </w:rPr>
        <w:t>Изучение</w:t>
      </w:r>
      <w:r>
        <w:rPr>
          <w:spacing w:val="-2"/>
          <w:sz w:val="24"/>
        </w:rPr>
        <w:t xml:space="preserve"> </w:t>
      </w:r>
      <w:r>
        <w:rPr>
          <w:sz w:val="24"/>
        </w:rPr>
        <w:t>клеток</w:t>
      </w:r>
      <w:r>
        <w:rPr>
          <w:spacing w:val="-2"/>
          <w:sz w:val="24"/>
        </w:rPr>
        <w:t xml:space="preserve"> </w:t>
      </w:r>
      <w:r>
        <w:rPr>
          <w:sz w:val="24"/>
        </w:rPr>
        <w:t>и</w:t>
      </w:r>
      <w:r>
        <w:rPr>
          <w:spacing w:val="1"/>
          <w:sz w:val="24"/>
        </w:rPr>
        <w:t xml:space="preserve"> </w:t>
      </w:r>
      <w:r>
        <w:rPr>
          <w:sz w:val="24"/>
        </w:rPr>
        <w:t>тканей</w:t>
      </w:r>
      <w:r>
        <w:rPr>
          <w:spacing w:val="-4"/>
          <w:sz w:val="24"/>
        </w:rPr>
        <w:t xml:space="preserve"> </w:t>
      </w:r>
      <w:r>
        <w:rPr>
          <w:sz w:val="24"/>
        </w:rPr>
        <w:t>растений</w:t>
      </w:r>
      <w:r>
        <w:rPr>
          <w:spacing w:val="-4"/>
          <w:sz w:val="24"/>
        </w:rPr>
        <w:t xml:space="preserve"> </w:t>
      </w:r>
      <w:r>
        <w:rPr>
          <w:sz w:val="24"/>
        </w:rPr>
        <w:t>и</w:t>
      </w:r>
      <w:r>
        <w:rPr>
          <w:spacing w:val="-4"/>
          <w:sz w:val="24"/>
        </w:rPr>
        <w:t xml:space="preserve"> </w:t>
      </w:r>
      <w:r>
        <w:rPr>
          <w:sz w:val="24"/>
        </w:rPr>
        <w:t>животных</w:t>
      </w:r>
      <w:r>
        <w:rPr>
          <w:spacing w:val="-5"/>
          <w:sz w:val="24"/>
        </w:rPr>
        <w:t xml:space="preserve"> </w:t>
      </w:r>
      <w:r>
        <w:rPr>
          <w:sz w:val="24"/>
        </w:rPr>
        <w:t>на</w:t>
      </w:r>
      <w:r>
        <w:rPr>
          <w:spacing w:val="-1"/>
          <w:sz w:val="24"/>
        </w:rPr>
        <w:t xml:space="preserve"> </w:t>
      </w:r>
      <w:r>
        <w:rPr>
          <w:sz w:val="24"/>
        </w:rPr>
        <w:t>готовых</w:t>
      </w:r>
      <w:r>
        <w:rPr>
          <w:spacing w:val="-5"/>
          <w:sz w:val="24"/>
        </w:rPr>
        <w:t xml:space="preserve"> </w:t>
      </w:r>
      <w:r>
        <w:rPr>
          <w:sz w:val="24"/>
        </w:rPr>
        <w:t>микропрепаратах;</w:t>
      </w:r>
    </w:p>
    <w:p w:rsidR="002F6ED5" w:rsidRDefault="00CB38D1">
      <w:pPr>
        <w:pStyle w:val="a4"/>
        <w:numPr>
          <w:ilvl w:val="0"/>
          <w:numId w:val="115"/>
        </w:numPr>
        <w:tabs>
          <w:tab w:val="left" w:pos="2096"/>
          <w:tab w:val="left" w:pos="2097"/>
        </w:tabs>
        <w:spacing w:before="3" w:line="275" w:lineRule="exact"/>
        <w:rPr>
          <w:sz w:val="24"/>
        </w:rPr>
      </w:pPr>
      <w:r>
        <w:rPr>
          <w:sz w:val="24"/>
        </w:rPr>
        <w:t>Выявление</w:t>
      </w:r>
      <w:r>
        <w:rPr>
          <w:spacing w:val="-5"/>
          <w:sz w:val="24"/>
        </w:rPr>
        <w:t xml:space="preserve"> </w:t>
      </w:r>
      <w:r>
        <w:rPr>
          <w:sz w:val="24"/>
        </w:rPr>
        <w:t>изменчивостиорганизмов;</w:t>
      </w:r>
    </w:p>
    <w:p w:rsidR="002F6ED5" w:rsidRDefault="00CB38D1">
      <w:pPr>
        <w:pStyle w:val="a4"/>
        <w:numPr>
          <w:ilvl w:val="0"/>
          <w:numId w:val="115"/>
        </w:numPr>
        <w:tabs>
          <w:tab w:val="left" w:pos="2096"/>
          <w:tab w:val="left" w:pos="2097"/>
        </w:tabs>
        <w:spacing w:line="242" w:lineRule="auto"/>
        <w:ind w:left="680" w:right="412" w:firstLine="710"/>
        <w:rPr>
          <w:sz w:val="24"/>
        </w:rPr>
      </w:pPr>
      <w:r>
        <w:rPr>
          <w:sz w:val="24"/>
        </w:rPr>
        <w:t>Выявление</w:t>
      </w:r>
      <w:r>
        <w:rPr>
          <w:spacing w:val="53"/>
          <w:sz w:val="24"/>
        </w:rPr>
        <w:t xml:space="preserve"> </w:t>
      </w:r>
      <w:r>
        <w:rPr>
          <w:sz w:val="24"/>
        </w:rPr>
        <w:t>приспособлений</w:t>
      </w:r>
      <w:r>
        <w:rPr>
          <w:spacing w:val="50"/>
          <w:sz w:val="24"/>
        </w:rPr>
        <w:t xml:space="preserve"> </w:t>
      </w:r>
      <w:r>
        <w:rPr>
          <w:sz w:val="24"/>
        </w:rPr>
        <w:t>у</w:t>
      </w:r>
      <w:r>
        <w:rPr>
          <w:spacing w:val="44"/>
          <w:sz w:val="24"/>
        </w:rPr>
        <w:t xml:space="preserve"> </w:t>
      </w:r>
      <w:r>
        <w:rPr>
          <w:sz w:val="24"/>
        </w:rPr>
        <w:t>организмов</w:t>
      </w:r>
      <w:r>
        <w:rPr>
          <w:spacing w:val="56"/>
          <w:sz w:val="24"/>
        </w:rPr>
        <w:t xml:space="preserve"> </w:t>
      </w:r>
      <w:r>
        <w:rPr>
          <w:sz w:val="24"/>
        </w:rPr>
        <w:t>к</w:t>
      </w:r>
      <w:r>
        <w:rPr>
          <w:spacing w:val="47"/>
          <w:sz w:val="24"/>
        </w:rPr>
        <w:t xml:space="preserve"> </w:t>
      </w:r>
      <w:r>
        <w:rPr>
          <w:sz w:val="24"/>
        </w:rPr>
        <w:t>среде</w:t>
      </w:r>
      <w:r>
        <w:rPr>
          <w:spacing w:val="53"/>
          <w:sz w:val="24"/>
        </w:rPr>
        <w:t xml:space="preserve"> </w:t>
      </w:r>
      <w:r>
        <w:rPr>
          <w:sz w:val="24"/>
        </w:rPr>
        <w:t>обитания</w:t>
      </w:r>
      <w:r>
        <w:rPr>
          <w:spacing w:val="53"/>
          <w:sz w:val="24"/>
        </w:rPr>
        <w:t xml:space="preserve"> </w:t>
      </w:r>
      <w:r>
        <w:rPr>
          <w:sz w:val="24"/>
        </w:rPr>
        <w:t>(на</w:t>
      </w:r>
      <w:r>
        <w:rPr>
          <w:spacing w:val="49"/>
          <w:sz w:val="24"/>
        </w:rPr>
        <w:t xml:space="preserve"> </w:t>
      </w:r>
      <w:r>
        <w:rPr>
          <w:sz w:val="24"/>
        </w:rPr>
        <w:t>конкретных</w:t>
      </w:r>
      <w:r>
        <w:rPr>
          <w:spacing w:val="-57"/>
          <w:sz w:val="24"/>
        </w:rPr>
        <w:t xml:space="preserve"> </w:t>
      </w:r>
      <w:r>
        <w:rPr>
          <w:sz w:val="24"/>
        </w:rPr>
        <w:t>примерах).</w:t>
      </w:r>
    </w:p>
    <w:p w:rsidR="002F6ED5" w:rsidRDefault="00CB38D1">
      <w:pPr>
        <w:pStyle w:val="Heading1"/>
        <w:tabs>
          <w:tab w:val="left" w:pos="3175"/>
          <w:tab w:val="left" w:pos="4375"/>
          <w:tab w:val="left" w:pos="5952"/>
          <w:tab w:val="left" w:pos="6662"/>
          <w:tab w:val="left" w:pos="7948"/>
        </w:tabs>
        <w:spacing w:line="242" w:lineRule="auto"/>
        <w:ind w:left="680" w:right="426" w:firstLine="710"/>
        <w:jc w:val="left"/>
      </w:pPr>
      <w:r>
        <w:t>Примерный</w:t>
      </w:r>
      <w:r>
        <w:tab/>
        <w:t>список</w:t>
      </w:r>
      <w:r>
        <w:tab/>
        <w:t>экскурсий</w:t>
      </w:r>
      <w:r>
        <w:tab/>
        <w:t>по</w:t>
      </w:r>
      <w:r>
        <w:tab/>
        <w:t>разделу</w:t>
      </w:r>
      <w:r>
        <w:tab/>
      </w:r>
      <w:r>
        <w:rPr>
          <w:spacing w:val="-1"/>
        </w:rPr>
        <w:t>«Общебиологические</w:t>
      </w:r>
      <w:r>
        <w:rPr>
          <w:spacing w:val="-57"/>
        </w:rPr>
        <w:t xml:space="preserve"> </w:t>
      </w:r>
      <w:r>
        <w:t>закономерности»:</w:t>
      </w:r>
    </w:p>
    <w:p w:rsidR="002F6ED5" w:rsidRDefault="00CB38D1">
      <w:pPr>
        <w:pStyle w:val="a4"/>
        <w:numPr>
          <w:ilvl w:val="0"/>
          <w:numId w:val="114"/>
        </w:numPr>
        <w:tabs>
          <w:tab w:val="left" w:pos="2096"/>
          <w:tab w:val="left" w:pos="2097"/>
        </w:tabs>
        <w:spacing w:line="266" w:lineRule="exact"/>
        <w:rPr>
          <w:sz w:val="24"/>
        </w:rPr>
      </w:pPr>
      <w:r>
        <w:rPr>
          <w:sz w:val="24"/>
        </w:rPr>
        <w:t>Изучение</w:t>
      </w:r>
      <w:r>
        <w:rPr>
          <w:spacing w:val="-3"/>
          <w:sz w:val="24"/>
        </w:rPr>
        <w:t xml:space="preserve"> </w:t>
      </w:r>
      <w:r>
        <w:rPr>
          <w:sz w:val="24"/>
        </w:rPr>
        <w:t>и</w:t>
      </w:r>
      <w:r>
        <w:rPr>
          <w:spacing w:val="-1"/>
          <w:sz w:val="24"/>
        </w:rPr>
        <w:t xml:space="preserve"> </w:t>
      </w:r>
      <w:r>
        <w:rPr>
          <w:sz w:val="24"/>
        </w:rPr>
        <w:t>описание</w:t>
      </w:r>
      <w:r>
        <w:rPr>
          <w:spacing w:val="-2"/>
          <w:sz w:val="24"/>
        </w:rPr>
        <w:t xml:space="preserve"> </w:t>
      </w:r>
      <w:r>
        <w:rPr>
          <w:sz w:val="24"/>
        </w:rPr>
        <w:t>экосистемы</w:t>
      </w:r>
      <w:r>
        <w:rPr>
          <w:spacing w:val="-5"/>
          <w:sz w:val="24"/>
        </w:rPr>
        <w:t xml:space="preserve"> </w:t>
      </w:r>
      <w:r>
        <w:rPr>
          <w:sz w:val="24"/>
        </w:rPr>
        <w:t>своей</w:t>
      </w:r>
      <w:r>
        <w:rPr>
          <w:spacing w:val="-5"/>
          <w:sz w:val="24"/>
        </w:rPr>
        <w:t xml:space="preserve"> </w:t>
      </w:r>
      <w:r>
        <w:rPr>
          <w:sz w:val="24"/>
        </w:rPr>
        <w:t>местности.</w:t>
      </w:r>
    </w:p>
    <w:p w:rsidR="002F6ED5" w:rsidRDefault="00CB38D1">
      <w:pPr>
        <w:pStyle w:val="a4"/>
        <w:numPr>
          <w:ilvl w:val="0"/>
          <w:numId w:val="114"/>
        </w:numPr>
        <w:tabs>
          <w:tab w:val="left" w:pos="2096"/>
          <w:tab w:val="left" w:pos="2097"/>
        </w:tabs>
        <w:spacing w:line="275" w:lineRule="exact"/>
        <w:rPr>
          <w:i/>
          <w:sz w:val="24"/>
        </w:rPr>
      </w:pPr>
      <w:r>
        <w:rPr>
          <w:i/>
          <w:sz w:val="24"/>
        </w:rPr>
        <w:t>Многообразие</w:t>
      </w:r>
      <w:r>
        <w:rPr>
          <w:i/>
          <w:spacing w:val="-6"/>
          <w:sz w:val="24"/>
        </w:rPr>
        <w:t xml:space="preserve"> </w:t>
      </w:r>
      <w:r>
        <w:rPr>
          <w:i/>
          <w:sz w:val="24"/>
        </w:rPr>
        <w:t>живых</w:t>
      </w:r>
      <w:r>
        <w:rPr>
          <w:i/>
          <w:spacing w:val="-1"/>
          <w:sz w:val="24"/>
        </w:rPr>
        <w:t xml:space="preserve"> </w:t>
      </w:r>
      <w:r>
        <w:rPr>
          <w:i/>
          <w:sz w:val="24"/>
        </w:rPr>
        <w:t>организмов</w:t>
      </w:r>
      <w:r>
        <w:rPr>
          <w:i/>
          <w:spacing w:val="1"/>
          <w:sz w:val="24"/>
        </w:rPr>
        <w:t xml:space="preserve"> </w:t>
      </w:r>
      <w:r>
        <w:rPr>
          <w:i/>
          <w:sz w:val="24"/>
        </w:rPr>
        <w:t>(на примере</w:t>
      </w:r>
      <w:r>
        <w:rPr>
          <w:i/>
          <w:spacing w:val="-6"/>
          <w:sz w:val="24"/>
        </w:rPr>
        <w:t xml:space="preserve"> </w:t>
      </w:r>
      <w:r>
        <w:rPr>
          <w:i/>
          <w:sz w:val="24"/>
        </w:rPr>
        <w:t>парка</w:t>
      </w:r>
      <w:r>
        <w:rPr>
          <w:i/>
          <w:spacing w:val="1"/>
          <w:sz w:val="24"/>
        </w:rPr>
        <w:t xml:space="preserve"> </w:t>
      </w:r>
      <w:r>
        <w:rPr>
          <w:i/>
          <w:sz w:val="24"/>
        </w:rPr>
        <w:t>или природного</w:t>
      </w:r>
      <w:r>
        <w:rPr>
          <w:i/>
          <w:spacing w:val="-5"/>
          <w:sz w:val="24"/>
        </w:rPr>
        <w:t xml:space="preserve"> </w:t>
      </w:r>
      <w:r>
        <w:rPr>
          <w:i/>
          <w:sz w:val="24"/>
        </w:rPr>
        <w:t>участка).</w:t>
      </w:r>
    </w:p>
    <w:p w:rsidR="002F6ED5" w:rsidRDefault="00CB38D1">
      <w:pPr>
        <w:pStyle w:val="a4"/>
        <w:numPr>
          <w:ilvl w:val="0"/>
          <w:numId w:val="114"/>
        </w:numPr>
        <w:tabs>
          <w:tab w:val="left" w:pos="2096"/>
          <w:tab w:val="left" w:pos="2097"/>
        </w:tabs>
        <w:spacing w:line="275" w:lineRule="exact"/>
        <w:rPr>
          <w:i/>
          <w:sz w:val="24"/>
        </w:rPr>
      </w:pPr>
      <w:r>
        <w:rPr>
          <w:i/>
          <w:sz w:val="24"/>
        </w:rPr>
        <w:t>Естественный</w:t>
      </w:r>
      <w:r>
        <w:rPr>
          <w:i/>
          <w:spacing w:val="-3"/>
          <w:sz w:val="24"/>
        </w:rPr>
        <w:t xml:space="preserve"> </w:t>
      </w:r>
      <w:r>
        <w:rPr>
          <w:i/>
          <w:sz w:val="24"/>
        </w:rPr>
        <w:t>отбор -</w:t>
      </w:r>
      <w:r>
        <w:rPr>
          <w:i/>
          <w:spacing w:val="-5"/>
          <w:sz w:val="24"/>
        </w:rPr>
        <w:t xml:space="preserve"> </w:t>
      </w:r>
      <w:r>
        <w:rPr>
          <w:i/>
          <w:sz w:val="24"/>
        </w:rPr>
        <w:t>движущая</w:t>
      </w:r>
      <w:r>
        <w:rPr>
          <w:i/>
          <w:spacing w:val="-4"/>
          <w:sz w:val="24"/>
        </w:rPr>
        <w:t xml:space="preserve"> </w:t>
      </w:r>
      <w:r>
        <w:rPr>
          <w:i/>
          <w:sz w:val="24"/>
        </w:rPr>
        <w:t>сила</w:t>
      </w:r>
      <w:r>
        <w:rPr>
          <w:i/>
          <w:spacing w:val="-2"/>
          <w:sz w:val="24"/>
        </w:rPr>
        <w:t xml:space="preserve"> </w:t>
      </w:r>
      <w:r>
        <w:rPr>
          <w:i/>
          <w:sz w:val="24"/>
        </w:rPr>
        <w:t>эволюции.</w:t>
      </w:r>
    </w:p>
    <w:p w:rsidR="002F6ED5" w:rsidRDefault="002F6ED5">
      <w:pPr>
        <w:pStyle w:val="a3"/>
        <w:ind w:left="0" w:firstLine="0"/>
        <w:jc w:val="left"/>
        <w:rPr>
          <w:i/>
          <w:sz w:val="26"/>
        </w:rPr>
      </w:pPr>
    </w:p>
    <w:p w:rsidR="002F6ED5" w:rsidRDefault="00CB38D1">
      <w:pPr>
        <w:pStyle w:val="Heading1"/>
        <w:numPr>
          <w:ilvl w:val="3"/>
          <w:numId w:val="134"/>
        </w:numPr>
        <w:tabs>
          <w:tab w:val="left" w:pos="1582"/>
        </w:tabs>
        <w:spacing w:before="184"/>
        <w:ind w:left="1581" w:hanging="902"/>
        <w:jc w:val="left"/>
      </w:pPr>
      <w:bookmarkStart w:id="52" w:name="2.2.2.13._Химия"/>
      <w:bookmarkEnd w:id="52"/>
      <w:r>
        <w:t>Химия</w:t>
      </w:r>
    </w:p>
    <w:p w:rsidR="002F6ED5" w:rsidRDefault="002F6ED5">
      <w:pPr>
        <w:pStyle w:val="a3"/>
        <w:ind w:left="0" w:firstLine="0"/>
        <w:jc w:val="left"/>
        <w:rPr>
          <w:b/>
          <w:sz w:val="26"/>
        </w:rPr>
      </w:pPr>
    </w:p>
    <w:p w:rsidR="002F6ED5" w:rsidRDefault="00CB38D1">
      <w:pPr>
        <w:pStyle w:val="a3"/>
        <w:spacing w:before="203"/>
        <w:ind w:right="415"/>
      </w:pPr>
      <w:r>
        <w:t>В системе естественнонаучного образования химия как учебный предмет занимает</w:t>
      </w:r>
      <w:r>
        <w:rPr>
          <w:spacing w:val="1"/>
        </w:rPr>
        <w:t xml:space="preserve"> </w:t>
      </w:r>
      <w:r>
        <w:t>важное место в познании законов природы, формировании научной картины мира, создании</w:t>
      </w:r>
      <w:r>
        <w:rPr>
          <w:spacing w:val="1"/>
        </w:rPr>
        <w:t xml:space="preserve"> </w:t>
      </w:r>
      <w:r>
        <w:t>основы химических знаний, необходимых для повседневной жизни, навыков здорового и</w:t>
      </w:r>
      <w:r>
        <w:rPr>
          <w:spacing w:val="1"/>
        </w:rPr>
        <w:t xml:space="preserve"> </w:t>
      </w:r>
      <w:r>
        <w:t>безопасного для человека и окружающей его среды образа жизни, а также в воспитании</w:t>
      </w:r>
      <w:r>
        <w:rPr>
          <w:spacing w:val="1"/>
        </w:rPr>
        <w:t xml:space="preserve"> </w:t>
      </w:r>
      <w:r>
        <w:t>экологической</w:t>
      </w:r>
      <w:r>
        <w:rPr>
          <w:spacing w:val="-3"/>
        </w:rPr>
        <w:t xml:space="preserve"> </w:t>
      </w:r>
      <w:r>
        <w:t>культуры.</w:t>
      </w:r>
    </w:p>
    <w:p w:rsidR="002F6ED5" w:rsidRDefault="00CB38D1">
      <w:pPr>
        <w:pStyle w:val="a3"/>
        <w:spacing w:before="3"/>
        <w:ind w:right="415"/>
      </w:pPr>
      <w:r>
        <w:t>Успешность изучения химии связана с овладением химическим языком, соблюдением</w:t>
      </w:r>
      <w:r>
        <w:rPr>
          <w:spacing w:val="-57"/>
        </w:rPr>
        <w:t xml:space="preserve"> </w:t>
      </w:r>
      <w:r>
        <w:t>правил</w:t>
      </w:r>
      <w:r>
        <w:rPr>
          <w:spacing w:val="1"/>
        </w:rPr>
        <w:t xml:space="preserve"> </w:t>
      </w:r>
      <w:r>
        <w:t>безопасной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осознанием</w:t>
      </w:r>
      <w:r>
        <w:rPr>
          <w:spacing w:val="1"/>
        </w:rPr>
        <w:t xml:space="preserve"> </w:t>
      </w:r>
      <w:r>
        <w:t>многочисленных</w:t>
      </w:r>
      <w:r>
        <w:rPr>
          <w:spacing w:val="-4"/>
        </w:rPr>
        <w:t xml:space="preserve"> </w:t>
      </w:r>
      <w:r>
        <w:t>связей</w:t>
      </w:r>
      <w:r>
        <w:rPr>
          <w:spacing w:val="2"/>
        </w:rPr>
        <w:t xml:space="preserve"> </w:t>
      </w:r>
      <w:r>
        <w:t>химии</w:t>
      </w:r>
      <w:r>
        <w:rPr>
          <w:spacing w:val="-3"/>
        </w:rPr>
        <w:t xml:space="preserve"> </w:t>
      </w:r>
      <w:r>
        <w:t>с другими</w:t>
      </w:r>
      <w:r>
        <w:rPr>
          <w:spacing w:val="3"/>
        </w:rPr>
        <w:t xml:space="preserve"> </w:t>
      </w:r>
      <w:r>
        <w:t>предметами</w:t>
      </w:r>
      <w:r>
        <w:rPr>
          <w:spacing w:val="-3"/>
        </w:rPr>
        <w:t xml:space="preserve"> </w:t>
      </w:r>
      <w:r>
        <w:t>школьного</w:t>
      </w:r>
      <w:r>
        <w:rPr>
          <w:spacing w:val="1"/>
        </w:rPr>
        <w:t xml:space="preserve"> </w:t>
      </w:r>
      <w:r>
        <w:t>курса.</w:t>
      </w:r>
    </w:p>
    <w:p w:rsidR="002F6ED5" w:rsidRDefault="00CB38D1">
      <w:pPr>
        <w:pStyle w:val="a3"/>
        <w:ind w:right="411"/>
      </w:pPr>
      <w:r>
        <w:t>Программа включает в себя основы неорганической и органической химии. Главной</w:t>
      </w:r>
      <w:r>
        <w:rPr>
          <w:spacing w:val="1"/>
        </w:rPr>
        <w:t xml:space="preserve"> </w:t>
      </w:r>
      <w:r>
        <w:t>идеей</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базового</w:t>
      </w:r>
      <w:r>
        <w:rPr>
          <w:spacing w:val="1"/>
        </w:rPr>
        <w:t xml:space="preserve"> </w:t>
      </w:r>
      <w:r>
        <w:t>комплекса</w:t>
      </w:r>
      <w:r>
        <w:rPr>
          <w:spacing w:val="1"/>
        </w:rPr>
        <w:t xml:space="preserve"> </w:t>
      </w:r>
      <w:r>
        <w:t>опорных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выраженных</w:t>
      </w:r>
      <w:r>
        <w:rPr>
          <w:spacing w:val="-4"/>
        </w:rPr>
        <w:t xml:space="preserve"> </w:t>
      </w:r>
      <w:r>
        <w:t>в</w:t>
      </w:r>
      <w:r>
        <w:rPr>
          <w:spacing w:val="3"/>
        </w:rPr>
        <w:t xml:space="preserve"> </w:t>
      </w:r>
      <w:r>
        <w:t>форме,</w:t>
      </w:r>
      <w:r>
        <w:rPr>
          <w:spacing w:val="-2"/>
        </w:rPr>
        <w:t xml:space="preserve"> </w:t>
      </w:r>
      <w:r>
        <w:t>соответствующей</w:t>
      </w:r>
      <w:r>
        <w:rPr>
          <w:spacing w:val="3"/>
        </w:rPr>
        <w:t xml:space="preserve"> </w:t>
      </w:r>
      <w:r>
        <w:t>возрасту</w:t>
      </w:r>
      <w:r>
        <w:rPr>
          <w:spacing w:val="-9"/>
        </w:rPr>
        <w:t xml:space="preserve"> </w:t>
      </w:r>
      <w:r>
        <w:t>обучающихся.</w:t>
      </w:r>
    </w:p>
    <w:p w:rsidR="002F6ED5" w:rsidRDefault="00CB38D1">
      <w:pPr>
        <w:pStyle w:val="a3"/>
        <w:spacing w:before="1"/>
        <w:ind w:right="417"/>
      </w:pPr>
      <w:r>
        <w:t>В</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представлены</w:t>
      </w:r>
      <w:r>
        <w:rPr>
          <w:spacing w:val="1"/>
        </w:rPr>
        <w:t xml:space="preserve"> </w:t>
      </w:r>
      <w:r>
        <w:t>основополагающие</w:t>
      </w:r>
      <w:r>
        <w:rPr>
          <w:spacing w:val="1"/>
        </w:rPr>
        <w:t xml:space="preserve"> </w:t>
      </w:r>
      <w:r>
        <w:t>химические</w:t>
      </w:r>
      <w:r>
        <w:rPr>
          <w:spacing w:val="1"/>
        </w:rPr>
        <w:t xml:space="preserve"> </w:t>
      </w:r>
      <w:r>
        <w:t>теоретические знания, включающие изучение состава и строения веществ, зависимости их</w:t>
      </w:r>
      <w:r>
        <w:rPr>
          <w:spacing w:val="1"/>
        </w:rPr>
        <w:t xml:space="preserve"> </w:t>
      </w:r>
      <w:r>
        <w:t>свойств</w:t>
      </w:r>
      <w:r>
        <w:rPr>
          <w:spacing w:val="1"/>
        </w:rPr>
        <w:t xml:space="preserve"> </w:t>
      </w:r>
      <w:r>
        <w:t>от</w:t>
      </w:r>
      <w:r>
        <w:rPr>
          <w:spacing w:val="1"/>
        </w:rPr>
        <w:t xml:space="preserve"> </w:t>
      </w:r>
      <w:r>
        <w:t>строения,</w:t>
      </w:r>
      <w:r>
        <w:rPr>
          <w:spacing w:val="1"/>
        </w:rPr>
        <w:t xml:space="preserve"> </w:t>
      </w:r>
      <w:r>
        <w:t>прогнозирование</w:t>
      </w:r>
      <w:r>
        <w:rPr>
          <w:spacing w:val="1"/>
        </w:rPr>
        <w:t xml:space="preserve"> </w:t>
      </w:r>
      <w:r>
        <w:t>свойств</w:t>
      </w:r>
      <w:r>
        <w:rPr>
          <w:spacing w:val="1"/>
        </w:rPr>
        <w:t xml:space="preserve"> </w:t>
      </w:r>
      <w:r>
        <w:t>веществ,</w:t>
      </w:r>
      <w:r>
        <w:rPr>
          <w:spacing w:val="1"/>
        </w:rPr>
        <w:t xml:space="preserve"> </w:t>
      </w:r>
      <w:r>
        <w:t>исследование</w:t>
      </w:r>
      <w:r>
        <w:rPr>
          <w:spacing w:val="1"/>
        </w:rPr>
        <w:t xml:space="preserve"> </w:t>
      </w:r>
      <w:r>
        <w:t>закономерностей</w:t>
      </w:r>
      <w:r>
        <w:rPr>
          <w:spacing w:val="1"/>
        </w:rPr>
        <w:t xml:space="preserve"> </w:t>
      </w:r>
      <w:r>
        <w:t>химических</w:t>
      </w:r>
      <w:r>
        <w:rPr>
          <w:spacing w:val="-6"/>
        </w:rPr>
        <w:t xml:space="preserve"> </w:t>
      </w:r>
      <w:r>
        <w:t>превращений</w:t>
      </w:r>
      <w:r>
        <w:rPr>
          <w:spacing w:val="-5"/>
        </w:rPr>
        <w:t xml:space="preserve"> </w:t>
      </w:r>
      <w:r>
        <w:t>и</w:t>
      </w:r>
      <w:r>
        <w:rPr>
          <w:spacing w:val="-4"/>
        </w:rPr>
        <w:t xml:space="preserve"> </w:t>
      </w:r>
      <w:r>
        <w:t>путей</w:t>
      </w:r>
      <w:r>
        <w:rPr>
          <w:spacing w:val="4"/>
        </w:rPr>
        <w:t xml:space="preserve"> </w:t>
      </w:r>
      <w:r>
        <w:t>управления</w:t>
      </w:r>
      <w:r>
        <w:rPr>
          <w:spacing w:val="-6"/>
        </w:rPr>
        <w:t xml:space="preserve"> </w:t>
      </w:r>
      <w:r>
        <w:t>ими</w:t>
      </w:r>
      <w:r>
        <w:rPr>
          <w:spacing w:val="-4"/>
        </w:rPr>
        <w:t xml:space="preserve"> </w:t>
      </w:r>
      <w:r>
        <w:t>в</w:t>
      </w:r>
      <w:r>
        <w:rPr>
          <w:spacing w:val="-4"/>
        </w:rPr>
        <w:t xml:space="preserve"> </w:t>
      </w:r>
      <w:r>
        <w:t>целях</w:t>
      </w:r>
      <w:r>
        <w:rPr>
          <w:spacing w:val="-5"/>
        </w:rPr>
        <w:t xml:space="preserve"> </w:t>
      </w:r>
      <w:r>
        <w:t>получения</w:t>
      </w:r>
      <w:r>
        <w:rPr>
          <w:spacing w:val="-1"/>
        </w:rPr>
        <w:t xml:space="preserve"> </w:t>
      </w:r>
      <w:r>
        <w:t>веществ</w:t>
      </w:r>
      <w:r>
        <w:rPr>
          <w:spacing w:val="1"/>
        </w:rPr>
        <w:t xml:space="preserve"> </w:t>
      </w:r>
      <w:r>
        <w:t>и</w:t>
      </w:r>
      <w:r>
        <w:rPr>
          <w:spacing w:val="-5"/>
        </w:rPr>
        <w:t xml:space="preserve"> </w:t>
      </w:r>
      <w:r>
        <w:t>материалов.</w:t>
      </w:r>
    </w:p>
    <w:p w:rsidR="002F6ED5" w:rsidRDefault="00CB38D1">
      <w:pPr>
        <w:pStyle w:val="a3"/>
        <w:ind w:right="405"/>
      </w:pPr>
      <w:r>
        <w:t>Теоретическую</w:t>
      </w:r>
      <w:r>
        <w:rPr>
          <w:spacing w:val="1"/>
        </w:rPr>
        <w:t xml:space="preserve"> </w:t>
      </w:r>
      <w:r>
        <w:t>основу</w:t>
      </w:r>
      <w:r>
        <w:rPr>
          <w:spacing w:val="1"/>
        </w:rPr>
        <w:t xml:space="preserve"> </w:t>
      </w:r>
      <w:r>
        <w:t>изучения</w:t>
      </w:r>
      <w:r>
        <w:rPr>
          <w:spacing w:val="1"/>
        </w:rPr>
        <w:t xml:space="preserve"> </w:t>
      </w:r>
      <w:r>
        <w:t>неорганической</w:t>
      </w:r>
      <w:r>
        <w:rPr>
          <w:spacing w:val="1"/>
        </w:rPr>
        <w:t xml:space="preserve"> </w:t>
      </w:r>
      <w:r>
        <w:t>химии</w:t>
      </w:r>
      <w:r>
        <w:rPr>
          <w:spacing w:val="1"/>
        </w:rPr>
        <w:t xml:space="preserve"> </w:t>
      </w:r>
      <w:r>
        <w:t>составляет</w:t>
      </w:r>
      <w:r>
        <w:rPr>
          <w:spacing w:val="1"/>
        </w:rPr>
        <w:t xml:space="preserve"> </w:t>
      </w:r>
      <w:r>
        <w:t>атомно-</w:t>
      </w:r>
      <w:r>
        <w:rPr>
          <w:spacing w:val="-57"/>
        </w:rPr>
        <w:t xml:space="preserve"> </w:t>
      </w:r>
      <w:r>
        <w:t>молекулярное</w:t>
      </w:r>
      <w:r>
        <w:rPr>
          <w:spacing w:val="1"/>
        </w:rPr>
        <w:t xml:space="preserve"> </w:t>
      </w:r>
      <w:r>
        <w:t>учение,</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краткими</w:t>
      </w:r>
      <w:r>
        <w:rPr>
          <w:spacing w:val="1"/>
        </w:rPr>
        <w:t xml:space="preserve"> </w:t>
      </w:r>
      <w:r>
        <w:t>сведениями</w:t>
      </w:r>
      <w:r>
        <w:rPr>
          <w:spacing w:val="1"/>
        </w:rPr>
        <w:t xml:space="preserve"> </w:t>
      </w:r>
      <w:r>
        <w:t>о</w:t>
      </w:r>
      <w:r>
        <w:rPr>
          <w:spacing w:val="1"/>
        </w:rPr>
        <w:t xml:space="preserve"> </w:t>
      </w:r>
      <w:r>
        <w:t>строении</w:t>
      </w:r>
      <w:r>
        <w:rPr>
          <w:spacing w:val="-2"/>
        </w:rPr>
        <w:t xml:space="preserve"> </w:t>
      </w:r>
      <w:r>
        <w:t>атома,</w:t>
      </w:r>
      <w:r>
        <w:rPr>
          <w:spacing w:val="-5"/>
        </w:rPr>
        <w:t xml:space="preserve"> </w:t>
      </w:r>
      <w:r>
        <w:t>видах</w:t>
      </w:r>
      <w:r>
        <w:rPr>
          <w:spacing w:val="-7"/>
        </w:rPr>
        <w:t xml:space="preserve"> </w:t>
      </w:r>
      <w:r>
        <w:t>химической</w:t>
      </w:r>
      <w:r>
        <w:rPr>
          <w:spacing w:val="-1"/>
        </w:rPr>
        <w:t xml:space="preserve"> </w:t>
      </w:r>
      <w:r>
        <w:t>связи,</w:t>
      </w:r>
      <w:r>
        <w:rPr>
          <w:spacing w:val="-1"/>
        </w:rPr>
        <w:t xml:space="preserve"> </w:t>
      </w:r>
      <w:r>
        <w:t>закономерностях</w:t>
      </w:r>
      <w:r>
        <w:rPr>
          <w:spacing w:val="-6"/>
        </w:rPr>
        <w:t xml:space="preserve"> </w:t>
      </w:r>
      <w:r>
        <w:t>протекания</w:t>
      </w:r>
      <w:r>
        <w:rPr>
          <w:spacing w:val="-7"/>
        </w:rPr>
        <w:t xml:space="preserve"> </w:t>
      </w:r>
      <w:r>
        <w:t>химических</w:t>
      </w:r>
      <w:r>
        <w:rPr>
          <w:spacing w:val="-7"/>
        </w:rPr>
        <w:t xml:space="preserve"> </w:t>
      </w:r>
      <w:r>
        <w:t>реакций.</w:t>
      </w:r>
    </w:p>
    <w:p w:rsidR="002F6ED5" w:rsidRDefault="00CB38D1">
      <w:pPr>
        <w:pStyle w:val="a3"/>
        <w:ind w:right="413"/>
      </w:pPr>
      <w:r>
        <w:t>В</w:t>
      </w:r>
      <w:r>
        <w:rPr>
          <w:spacing w:val="1"/>
        </w:rPr>
        <w:t xml:space="preserve"> </w:t>
      </w:r>
      <w:r>
        <w:t>изучении</w:t>
      </w:r>
      <w:r>
        <w:rPr>
          <w:spacing w:val="1"/>
        </w:rPr>
        <w:t xml:space="preserve"> </w:t>
      </w:r>
      <w:r>
        <w:t>курса</w:t>
      </w:r>
      <w:r>
        <w:rPr>
          <w:spacing w:val="1"/>
        </w:rPr>
        <w:t xml:space="preserve"> </w:t>
      </w:r>
      <w:r>
        <w:t>значительная</w:t>
      </w:r>
      <w:r>
        <w:rPr>
          <w:spacing w:val="1"/>
        </w:rPr>
        <w:t xml:space="preserve"> </w:t>
      </w:r>
      <w:r>
        <w:t>роль</w:t>
      </w:r>
      <w:r>
        <w:rPr>
          <w:spacing w:val="1"/>
        </w:rPr>
        <w:t xml:space="preserve"> </w:t>
      </w:r>
      <w:r>
        <w:t>отводится</w:t>
      </w:r>
      <w:r>
        <w:rPr>
          <w:spacing w:val="1"/>
        </w:rPr>
        <w:t xml:space="preserve"> </w:t>
      </w:r>
      <w:r>
        <w:t>химическому</w:t>
      </w:r>
      <w:r>
        <w:rPr>
          <w:spacing w:val="1"/>
        </w:rPr>
        <w:t xml:space="preserve"> </w:t>
      </w:r>
      <w:r>
        <w:t>эксперименту:</w:t>
      </w:r>
      <w:r>
        <w:rPr>
          <w:spacing w:val="1"/>
        </w:rPr>
        <w:t xml:space="preserve"> </w:t>
      </w:r>
      <w:r>
        <w:t>проведению</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описанию</w:t>
      </w:r>
      <w:r>
        <w:rPr>
          <w:spacing w:val="1"/>
        </w:rPr>
        <w:t xml:space="preserve"> </w:t>
      </w:r>
      <w:r>
        <w:t>результатов</w:t>
      </w:r>
      <w:r>
        <w:rPr>
          <w:spacing w:val="1"/>
        </w:rPr>
        <w:t xml:space="preserve"> </w:t>
      </w:r>
      <w:r>
        <w:t>ученического</w:t>
      </w:r>
      <w:r>
        <w:rPr>
          <w:spacing w:val="1"/>
        </w:rPr>
        <w:t xml:space="preserve"> </w:t>
      </w:r>
      <w:r>
        <w:t>эксперимента,</w:t>
      </w:r>
      <w:r>
        <w:rPr>
          <w:spacing w:val="1"/>
        </w:rPr>
        <w:t xml:space="preserve"> </w:t>
      </w:r>
      <w:r>
        <w:t>соблюдению</w:t>
      </w:r>
      <w:r>
        <w:rPr>
          <w:spacing w:val="-3"/>
        </w:rPr>
        <w:t xml:space="preserve"> </w:t>
      </w:r>
      <w:r>
        <w:t>норм</w:t>
      </w:r>
      <w:r>
        <w:rPr>
          <w:spacing w:val="-4"/>
        </w:rPr>
        <w:t xml:space="preserve"> </w:t>
      </w:r>
      <w:r>
        <w:t>и</w:t>
      </w:r>
      <w:r>
        <w:rPr>
          <w:spacing w:val="-4"/>
        </w:rPr>
        <w:t xml:space="preserve"> </w:t>
      </w:r>
      <w:r>
        <w:t>правил</w:t>
      </w:r>
      <w:r>
        <w:rPr>
          <w:spacing w:val="-6"/>
        </w:rPr>
        <w:t xml:space="preserve"> </w:t>
      </w:r>
      <w:r>
        <w:t>безопасной</w:t>
      </w:r>
      <w:r>
        <w:rPr>
          <w:spacing w:val="-4"/>
        </w:rPr>
        <w:t xml:space="preserve"> </w:t>
      </w:r>
      <w:r>
        <w:t>работы</w:t>
      </w:r>
      <w:r>
        <w:rPr>
          <w:spacing w:val="-4"/>
        </w:rPr>
        <w:t xml:space="preserve"> </w:t>
      </w:r>
      <w:r>
        <w:t>в химической</w:t>
      </w:r>
      <w:r>
        <w:rPr>
          <w:spacing w:val="1"/>
        </w:rPr>
        <w:t xml:space="preserve"> </w:t>
      </w:r>
      <w:r>
        <w:t>лаборатории.</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3"/>
      </w:pPr>
      <w:r>
        <w:lastRenderedPageBreak/>
        <w:t>Реализация данной программы в процессе обучения позволит обучающимся усвоить</w:t>
      </w:r>
      <w:r>
        <w:rPr>
          <w:spacing w:val="1"/>
        </w:rPr>
        <w:t xml:space="preserve"> </w:t>
      </w:r>
      <w:r>
        <w:t>ключевые химические компетенции и понять роль и значение химии среди других наук о</w:t>
      </w:r>
      <w:r>
        <w:rPr>
          <w:spacing w:val="1"/>
        </w:rPr>
        <w:t xml:space="preserve"> </w:t>
      </w:r>
      <w:r>
        <w:t>природе.</w:t>
      </w:r>
    </w:p>
    <w:p w:rsidR="002F6ED5" w:rsidRDefault="00CB38D1">
      <w:pPr>
        <w:pStyle w:val="a3"/>
        <w:ind w:right="421"/>
      </w:pPr>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28"/>
        </w:rPr>
        <w:t xml:space="preserve"> </w:t>
      </w:r>
      <w:r>
        <w:t>связях</w:t>
      </w:r>
      <w:r>
        <w:rPr>
          <w:spacing w:val="29"/>
        </w:rPr>
        <w:t xml:space="preserve"> </w:t>
      </w:r>
      <w:r>
        <w:t>с</w:t>
      </w:r>
      <w:r>
        <w:rPr>
          <w:spacing w:val="33"/>
        </w:rPr>
        <w:t xml:space="preserve"> </w:t>
      </w:r>
      <w:r>
        <w:t>предметами:«Биология»,</w:t>
      </w:r>
      <w:r>
        <w:rPr>
          <w:spacing w:val="35"/>
        </w:rPr>
        <w:t xml:space="preserve"> </w:t>
      </w:r>
      <w:r>
        <w:t>«География»,</w:t>
      </w:r>
      <w:r>
        <w:rPr>
          <w:spacing w:val="35"/>
        </w:rPr>
        <w:t xml:space="preserve"> </w:t>
      </w:r>
      <w:r>
        <w:t>«История»,</w:t>
      </w:r>
      <w:r>
        <w:rPr>
          <w:spacing w:val="36"/>
        </w:rPr>
        <w:t xml:space="preserve"> </w:t>
      </w:r>
      <w:r>
        <w:t>«Литература»,</w:t>
      </w:r>
    </w:p>
    <w:p w:rsidR="002F6ED5" w:rsidRDefault="00CB38D1">
      <w:pPr>
        <w:pStyle w:val="a3"/>
        <w:ind w:firstLine="0"/>
        <w:jc w:val="left"/>
      </w:pPr>
      <w:r>
        <w:t>«Математика»,</w:t>
      </w:r>
      <w:r>
        <w:rPr>
          <w:spacing w:val="86"/>
        </w:rPr>
        <w:t xml:space="preserve"> </w:t>
      </w:r>
      <w:r>
        <w:t>«Основы</w:t>
      </w:r>
      <w:r>
        <w:rPr>
          <w:spacing w:val="86"/>
        </w:rPr>
        <w:t xml:space="preserve"> </w:t>
      </w:r>
      <w:r>
        <w:t>безопасности</w:t>
      </w:r>
      <w:r>
        <w:rPr>
          <w:spacing w:val="86"/>
        </w:rPr>
        <w:t xml:space="preserve"> </w:t>
      </w:r>
      <w:r>
        <w:t>жизнедеятельности»,</w:t>
      </w:r>
      <w:r>
        <w:rPr>
          <w:spacing w:val="86"/>
        </w:rPr>
        <w:t xml:space="preserve"> </w:t>
      </w:r>
      <w:r>
        <w:t>«Русский</w:t>
      </w:r>
      <w:r>
        <w:rPr>
          <w:spacing w:val="85"/>
        </w:rPr>
        <w:t xml:space="preserve"> </w:t>
      </w:r>
      <w:r>
        <w:t>язык»,</w:t>
      </w:r>
      <w:r>
        <w:rPr>
          <w:spacing w:val="87"/>
        </w:rPr>
        <w:t xml:space="preserve"> </w:t>
      </w:r>
      <w:r>
        <w:t>«Физика»,</w:t>
      </w:r>
    </w:p>
    <w:p w:rsidR="002F6ED5" w:rsidRDefault="00CB38D1">
      <w:pPr>
        <w:pStyle w:val="a3"/>
        <w:spacing w:before="1"/>
        <w:ind w:firstLine="0"/>
        <w:jc w:val="left"/>
      </w:pPr>
      <w:r>
        <w:t>«Экология».</w:t>
      </w:r>
    </w:p>
    <w:p w:rsidR="002F6ED5" w:rsidRDefault="002F6ED5">
      <w:pPr>
        <w:pStyle w:val="a3"/>
        <w:spacing w:before="5"/>
        <w:ind w:left="0" w:firstLine="0"/>
        <w:jc w:val="left"/>
      </w:pPr>
    </w:p>
    <w:p w:rsidR="002F6ED5" w:rsidRDefault="00CB38D1">
      <w:pPr>
        <w:pStyle w:val="Heading1"/>
        <w:spacing w:line="272" w:lineRule="exact"/>
      </w:pPr>
      <w:r>
        <w:t>Первоначальные</w:t>
      </w:r>
      <w:r>
        <w:rPr>
          <w:spacing w:val="-3"/>
        </w:rPr>
        <w:t xml:space="preserve"> </w:t>
      </w:r>
      <w:r>
        <w:t>химические</w:t>
      </w:r>
      <w:r>
        <w:rPr>
          <w:spacing w:val="-2"/>
        </w:rPr>
        <w:t xml:space="preserve"> </w:t>
      </w:r>
      <w:r>
        <w:t>понятия</w:t>
      </w:r>
    </w:p>
    <w:p w:rsidR="002F6ED5" w:rsidRDefault="00CB38D1">
      <w:pPr>
        <w:pStyle w:val="a3"/>
        <w:ind w:right="411"/>
      </w:pPr>
      <w:r>
        <w:t>Предмет</w:t>
      </w:r>
      <w:r>
        <w:rPr>
          <w:spacing w:val="1"/>
        </w:rPr>
        <w:t xml:space="preserve"> </w:t>
      </w:r>
      <w:r>
        <w:t>химии.</w:t>
      </w:r>
      <w:r>
        <w:rPr>
          <w:spacing w:val="1"/>
        </w:rPr>
        <w:t xml:space="preserve"> </w:t>
      </w:r>
      <w:r>
        <w:rPr>
          <w:i/>
        </w:rPr>
        <w:t>Тела</w:t>
      </w:r>
      <w:r>
        <w:rPr>
          <w:i/>
          <w:spacing w:val="1"/>
        </w:rPr>
        <w:t xml:space="preserve"> </w:t>
      </w:r>
      <w:r>
        <w:rPr>
          <w:i/>
        </w:rPr>
        <w:t>и</w:t>
      </w:r>
      <w:r>
        <w:rPr>
          <w:i/>
          <w:spacing w:val="1"/>
        </w:rPr>
        <w:t xml:space="preserve"> </w:t>
      </w:r>
      <w:r>
        <w:rPr>
          <w:i/>
        </w:rPr>
        <w:t>вещества.</w:t>
      </w:r>
      <w:r>
        <w:rPr>
          <w:i/>
          <w:spacing w:val="1"/>
        </w:rPr>
        <w:t xml:space="preserve"> </w:t>
      </w:r>
      <w:r>
        <w:rPr>
          <w:i/>
        </w:rPr>
        <w:t>Основные</w:t>
      </w:r>
      <w:r>
        <w:rPr>
          <w:i/>
          <w:spacing w:val="1"/>
        </w:rPr>
        <w:t xml:space="preserve"> </w:t>
      </w:r>
      <w:r>
        <w:rPr>
          <w:i/>
        </w:rPr>
        <w:t>методы</w:t>
      </w:r>
      <w:r>
        <w:rPr>
          <w:i/>
          <w:spacing w:val="1"/>
        </w:rPr>
        <w:t xml:space="preserve"> </w:t>
      </w:r>
      <w:r>
        <w:rPr>
          <w:i/>
        </w:rPr>
        <w:t>познания:</w:t>
      </w:r>
      <w:r>
        <w:rPr>
          <w:i/>
          <w:spacing w:val="1"/>
        </w:rPr>
        <w:t xml:space="preserve"> </w:t>
      </w:r>
      <w:r>
        <w:rPr>
          <w:i/>
        </w:rPr>
        <w:t>наблюдение,</w:t>
      </w:r>
      <w:r>
        <w:rPr>
          <w:i/>
          <w:spacing w:val="1"/>
        </w:rPr>
        <w:t xml:space="preserve"> </w:t>
      </w:r>
      <w:r>
        <w:rPr>
          <w:i/>
        </w:rPr>
        <w:t>измерение,</w:t>
      </w:r>
      <w:r>
        <w:rPr>
          <w:i/>
          <w:spacing w:val="1"/>
        </w:rPr>
        <w:t xml:space="preserve"> </w:t>
      </w:r>
      <w:r>
        <w:rPr>
          <w:i/>
        </w:rPr>
        <w:t>эксперимент.</w:t>
      </w:r>
      <w:r>
        <w:rPr>
          <w:i/>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Чистые</w:t>
      </w:r>
      <w:r>
        <w:rPr>
          <w:spacing w:val="1"/>
        </w:rPr>
        <w:t xml:space="preserve"> </w:t>
      </w:r>
      <w:r>
        <w:t>вещества</w:t>
      </w:r>
      <w:r>
        <w:rPr>
          <w:spacing w:val="1"/>
        </w:rPr>
        <w:t xml:space="preserve"> </w:t>
      </w:r>
      <w:r>
        <w:t>и</w:t>
      </w:r>
      <w:r>
        <w:rPr>
          <w:spacing w:val="1"/>
        </w:rPr>
        <w:t xml:space="preserve"> </w:t>
      </w:r>
      <w:r>
        <w:t>смеси.</w:t>
      </w:r>
      <w:r>
        <w:rPr>
          <w:spacing w:val="1"/>
        </w:rPr>
        <w:t xml:space="preserve"> </w:t>
      </w:r>
      <w:r>
        <w:t>Способы</w:t>
      </w:r>
      <w:r>
        <w:rPr>
          <w:spacing w:val="1"/>
        </w:rPr>
        <w:t xml:space="preserve"> </w:t>
      </w:r>
      <w:r>
        <w:t>разделения</w:t>
      </w:r>
      <w:r>
        <w:rPr>
          <w:spacing w:val="1"/>
        </w:rPr>
        <w:t xml:space="preserve"> </w:t>
      </w:r>
      <w:r>
        <w:t>смесей.</w:t>
      </w:r>
      <w:r>
        <w:rPr>
          <w:spacing w:val="1"/>
        </w:rPr>
        <w:t xml:space="preserve"> </w:t>
      </w:r>
      <w:r>
        <w:t>Атом.</w:t>
      </w:r>
      <w:r>
        <w:rPr>
          <w:spacing w:val="1"/>
        </w:rPr>
        <w:t xml:space="preserve"> </w:t>
      </w:r>
      <w:r>
        <w:t>Молекула.</w:t>
      </w:r>
      <w:r>
        <w:rPr>
          <w:spacing w:val="1"/>
        </w:rPr>
        <w:t xml:space="preserve"> </w:t>
      </w:r>
      <w:r>
        <w:t>Химический</w:t>
      </w:r>
      <w:r>
        <w:rPr>
          <w:spacing w:val="1"/>
        </w:rPr>
        <w:t xml:space="preserve"> </w:t>
      </w:r>
      <w:r>
        <w:t>элемент.</w:t>
      </w:r>
      <w:r>
        <w:rPr>
          <w:spacing w:val="1"/>
        </w:rPr>
        <w:t xml:space="preserve"> </w:t>
      </w:r>
      <w:r>
        <w:t>Знаки</w:t>
      </w:r>
      <w:r>
        <w:rPr>
          <w:spacing w:val="1"/>
        </w:rPr>
        <w:t xml:space="preserve"> </w:t>
      </w:r>
      <w:r>
        <w:t>химических</w:t>
      </w:r>
      <w:r>
        <w:rPr>
          <w:spacing w:val="1"/>
        </w:rPr>
        <w:t xml:space="preserve"> </w:t>
      </w:r>
      <w:r>
        <w:t>элементов.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вещества.</w:t>
      </w:r>
      <w:r>
        <w:rPr>
          <w:spacing w:val="1"/>
        </w:rPr>
        <w:t xml:space="preserve"> </w:t>
      </w:r>
      <w:r>
        <w:t>Валентность.</w:t>
      </w:r>
      <w:r>
        <w:rPr>
          <w:spacing w:val="1"/>
        </w:rPr>
        <w:t xml:space="preserve"> </w:t>
      </w:r>
      <w:r>
        <w:rPr>
          <w:i/>
        </w:rPr>
        <w:t>Закон</w:t>
      </w:r>
      <w:r>
        <w:rPr>
          <w:i/>
          <w:spacing w:val="1"/>
        </w:rPr>
        <w:t xml:space="preserve"> </w:t>
      </w:r>
      <w:r>
        <w:rPr>
          <w:i/>
        </w:rPr>
        <w:t>постоянства</w:t>
      </w:r>
      <w:r>
        <w:rPr>
          <w:i/>
          <w:spacing w:val="1"/>
        </w:rPr>
        <w:t xml:space="preserve"> </w:t>
      </w:r>
      <w:r>
        <w:rPr>
          <w:i/>
        </w:rPr>
        <w:t>состава</w:t>
      </w:r>
      <w:r>
        <w:rPr>
          <w:i/>
          <w:spacing w:val="1"/>
        </w:rPr>
        <w:t xml:space="preserve"> </w:t>
      </w:r>
      <w:r>
        <w:rPr>
          <w:i/>
        </w:rPr>
        <w:t xml:space="preserve">вещества. </w:t>
      </w:r>
      <w:r>
        <w:t>Химические формулы. Индексы. Относительная атомная и молекулярная массы.</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Коэффициенты.</w:t>
      </w:r>
      <w:r>
        <w:rPr>
          <w:spacing w:val="1"/>
        </w:rPr>
        <w:t xml:space="preserve"> </w:t>
      </w:r>
      <w:r>
        <w:t>Условия</w:t>
      </w:r>
      <w:r>
        <w:rPr>
          <w:spacing w:val="1"/>
        </w:rPr>
        <w:t xml:space="preserve"> </w:t>
      </w:r>
      <w:r>
        <w:t>и</w:t>
      </w:r>
      <w:r>
        <w:rPr>
          <w:spacing w:val="1"/>
        </w:rPr>
        <w:t xml:space="preserve"> </w:t>
      </w:r>
      <w:r>
        <w:t>признаки</w:t>
      </w:r>
      <w:r>
        <w:rPr>
          <w:spacing w:val="1"/>
        </w:rPr>
        <w:t xml:space="preserve"> </w:t>
      </w:r>
      <w:r>
        <w:t>протекания</w:t>
      </w:r>
      <w:r>
        <w:rPr>
          <w:spacing w:val="1"/>
        </w:rPr>
        <w:t xml:space="preserve"> </w:t>
      </w:r>
      <w:r>
        <w:t>химических</w:t>
      </w:r>
      <w:r>
        <w:rPr>
          <w:spacing w:val="1"/>
        </w:rPr>
        <w:t xml:space="preserve"> </w:t>
      </w:r>
      <w:r>
        <w:t>реакций.</w:t>
      </w:r>
      <w:r>
        <w:rPr>
          <w:spacing w:val="3"/>
        </w:rPr>
        <w:t xml:space="preserve"> </w:t>
      </w:r>
      <w:r>
        <w:t>Моль</w:t>
      </w:r>
      <w:r>
        <w:rPr>
          <w:spacing w:val="5"/>
        </w:rPr>
        <w:t xml:space="preserve"> </w:t>
      </w:r>
      <w:r>
        <w:t>–</w:t>
      </w:r>
      <w:r>
        <w:rPr>
          <w:spacing w:val="-4"/>
        </w:rPr>
        <w:t xml:space="preserve"> </w:t>
      </w:r>
      <w:r>
        <w:t>единица</w:t>
      </w:r>
      <w:r>
        <w:rPr>
          <w:spacing w:val="-4"/>
        </w:rPr>
        <w:t xml:space="preserve"> </w:t>
      </w:r>
      <w:r>
        <w:t>количества</w:t>
      </w:r>
      <w:r>
        <w:rPr>
          <w:spacing w:val="4"/>
        </w:rPr>
        <w:t xml:space="preserve"> </w:t>
      </w:r>
      <w:r>
        <w:t>вещества.</w:t>
      </w:r>
      <w:r>
        <w:rPr>
          <w:spacing w:val="-2"/>
        </w:rPr>
        <w:t xml:space="preserve"> </w:t>
      </w:r>
      <w:r>
        <w:t>Молярная</w:t>
      </w:r>
      <w:r>
        <w:rPr>
          <w:spacing w:val="-3"/>
        </w:rPr>
        <w:t xml:space="preserve"> </w:t>
      </w:r>
      <w:r>
        <w:t>масса.</w:t>
      </w:r>
    </w:p>
    <w:p w:rsidR="002F6ED5" w:rsidRDefault="00CB38D1">
      <w:pPr>
        <w:pStyle w:val="Heading1"/>
        <w:spacing w:before="2" w:line="275" w:lineRule="exact"/>
      </w:pPr>
      <w:r>
        <w:t>Кислород.</w:t>
      </w:r>
      <w:r>
        <w:rPr>
          <w:spacing w:val="2"/>
        </w:rPr>
        <w:t xml:space="preserve"> </w:t>
      </w:r>
      <w:r>
        <w:t>Водород</w:t>
      </w:r>
    </w:p>
    <w:p w:rsidR="002F6ED5" w:rsidRDefault="00CB38D1">
      <w:pPr>
        <w:ind w:left="680" w:right="409" w:firstLine="710"/>
        <w:jc w:val="both"/>
        <w:rPr>
          <w:sz w:val="24"/>
        </w:rPr>
      </w:pPr>
      <w:r>
        <w:rPr>
          <w:sz w:val="24"/>
        </w:rPr>
        <w:t>Кислород</w:t>
      </w:r>
      <w:r>
        <w:rPr>
          <w:spacing w:val="1"/>
          <w:sz w:val="24"/>
        </w:rPr>
        <w:t xml:space="preserve"> </w:t>
      </w:r>
      <w:r>
        <w:rPr>
          <w:sz w:val="24"/>
        </w:rPr>
        <w:t>–</w:t>
      </w:r>
      <w:r>
        <w:rPr>
          <w:spacing w:val="1"/>
          <w:sz w:val="24"/>
        </w:rPr>
        <w:t xml:space="preserve"> </w:t>
      </w:r>
      <w:r>
        <w:rPr>
          <w:sz w:val="24"/>
        </w:rPr>
        <w:t>химический</w:t>
      </w:r>
      <w:r>
        <w:rPr>
          <w:spacing w:val="1"/>
          <w:sz w:val="24"/>
        </w:rPr>
        <w:t xml:space="preserve"> </w:t>
      </w:r>
      <w:r>
        <w:rPr>
          <w:sz w:val="24"/>
        </w:rPr>
        <w:t>элемент</w:t>
      </w:r>
      <w:r>
        <w:rPr>
          <w:spacing w:val="1"/>
          <w:sz w:val="24"/>
        </w:rPr>
        <w:t xml:space="preserve"> </w:t>
      </w:r>
      <w:r>
        <w:rPr>
          <w:sz w:val="24"/>
        </w:rPr>
        <w:t>и</w:t>
      </w:r>
      <w:r>
        <w:rPr>
          <w:spacing w:val="1"/>
          <w:sz w:val="24"/>
        </w:rPr>
        <w:t xml:space="preserve"> </w:t>
      </w:r>
      <w:r>
        <w:rPr>
          <w:sz w:val="24"/>
        </w:rPr>
        <w:t>простое</w:t>
      </w:r>
      <w:r>
        <w:rPr>
          <w:spacing w:val="1"/>
          <w:sz w:val="24"/>
        </w:rPr>
        <w:t xml:space="preserve"> </w:t>
      </w:r>
      <w:r>
        <w:rPr>
          <w:sz w:val="24"/>
        </w:rPr>
        <w:t>вещество.</w:t>
      </w:r>
      <w:r>
        <w:rPr>
          <w:spacing w:val="1"/>
          <w:sz w:val="24"/>
        </w:rPr>
        <w:t xml:space="preserve"> </w:t>
      </w:r>
      <w:r>
        <w:rPr>
          <w:i/>
          <w:sz w:val="24"/>
        </w:rPr>
        <w:t>Озон.</w:t>
      </w:r>
      <w:r>
        <w:rPr>
          <w:i/>
          <w:spacing w:val="1"/>
          <w:sz w:val="24"/>
        </w:rPr>
        <w:t xml:space="preserve"> </w:t>
      </w:r>
      <w:r>
        <w:rPr>
          <w:i/>
          <w:sz w:val="24"/>
        </w:rPr>
        <w:t>Состав</w:t>
      </w:r>
      <w:r>
        <w:rPr>
          <w:i/>
          <w:spacing w:val="1"/>
          <w:sz w:val="24"/>
        </w:rPr>
        <w:t xml:space="preserve"> </w:t>
      </w:r>
      <w:r>
        <w:rPr>
          <w:i/>
          <w:sz w:val="24"/>
        </w:rPr>
        <w:t>воздуха.</w:t>
      </w:r>
      <w:r>
        <w:rPr>
          <w:i/>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кислорода.</w:t>
      </w:r>
      <w:r>
        <w:rPr>
          <w:spacing w:val="1"/>
          <w:sz w:val="24"/>
        </w:rPr>
        <w:t xml:space="preserve"> </w:t>
      </w:r>
      <w:r>
        <w:rPr>
          <w:sz w:val="24"/>
        </w:rPr>
        <w:t>Получение</w:t>
      </w:r>
      <w:r>
        <w:rPr>
          <w:spacing w:val="1"/>
          <w:sz w:val="24"/>
        </w:rPr>
        <w:t xml:space="preserve"> </w:t>
      </w:r>
      <w:r>
        <w:rPr>
          <w:sz w:val="24"/>
        </w:rPr>
        <w:t>и</w:t>
      </w:r>
      <w:r>
        <w:rPr>
          <w:spacing w:val="1"/>
          <w:sz w:val="24"/>
        </w:rPr>
        <w:t xml:space="preserve"> </w:t>
      </w:r>
      <w:r>
        <w:rPr>
          <w:sz w:val="24"/>
        </w:rPr>
        <w:t>применение</w:t>
      </w:r>
      <w:r>
        <w:rPr>
          <w:spacing w:val="60"/>
          <w:sz w:val="24"/>
        </w:rPr>
        <w:t xml:space="preserve"> </w:t>
      </w:r>
      <w:r>
        <w:rPr>
          <w:sz w:val="24"/>
        </w:rPr>
        <w:t>кислорода.</w:t>
      </w:r>
      <w:r>
        <w:rPr>
          <w:spacing w:val="1"/>
          <w:sz w:val="24"/>
        </w:rPr>
        <w:t xml:space="preserve"> </w:t>
      </w:r>
      <w:r>
        <w:rPr>
          <w:i/>
          <w:sz w:val="24"/>
        </w:rPr>
        <w:t>Тепловой</w:t>
      </w:r>
      <w:r>
        <w:rPr>
          <w:i/>
          <w:spacing w:val="1"/>
          <w:sz w:val="24"/>
        </w:rPr>
        <w:t xml:space="preserve"> </w:t>
      </w:r>
      <w:r>
        <w:rPr>
          <w:i/>
          <w:sz w:val="24"/>
        </w:rPr>
        <w:t>эффект</w:t>
      </w:r>
      <w:r>
        <w:rPr>
          <w:i/>
          <w:spacing w:val="1"/>
          <w:sz w:val="24"/>
        </w:rPr>
        <w:t xml:space="preserve"> </w:t>
      </w:r>
      <w:r>
        <w:rPr>
          <w:i/>
          <w:sz w:val="24"/>
        </w:rPr>
        <w:t>химических</w:t>
      </w:r>
      <w:r>
        <w:rPr>
          <w:i/>
          <w:spacing w:val="1"/>
          <w:sz w:val="24"/>
        </w:rPr>
        <w:t xml:space="preserve"> </w:t>
      </w:r>
      <w:r>
        <w:rPr>
          <w:i/>
          <w:sz w:val="24"/>
        </w:rPr>
        <w:t>реакций.</w:t>
      </w:r>
      <w:r>
        <w:rPr>
          <w:i/>
          <w:spacing w:val="1"/>
          <w:sz w:val="24"/>
        </w:rPr>
        <w:t xml:space="preserve"> </w:t>
      </w:r>
      <w:r>
        <w:rPr>
          <w:i/>
          <w:sz w:val="24"/>
        </w:rPr>
        <w:t>Понятие</w:t>
      </w:r>
      <w:r>
        <w:rPr>
          <w:i/>
          <w:spacing w:val="1"/>
          <w:sz w:val="24"/>
        </w:rPr>
        <w:t xml:space="preserve"> </w:t>
      </w:r>
      <w:r>
        <w:rPr>
          <w:i/>
          <w:sz w:val="24"/>
        </w:rPr>
        <w:t>об</w:t>
      </w:r>
      <w:r>
        <w:rPr>
          <w:i/>
          <w:spacing w:val="1"/>
          <w:sz w:val="24"/>
        </w:rPr>
        <w:t xml:space="preserve"> </w:t>
      </w:r>
      <w:r>
        <w:rPr>
          <w:i/>
          <w:sz w:val="24"/>
        </w:rPr>
        <w:t>экзо-</w:t>
      </w:r>
      <w:r>
        <w:rPr>
          <w:i/>
          <w:spacing w:val="1"/>
          <w:sz w:val="24"/>
        </w:rPr>
        <w:t xml:space="preserve"> </w:t>
      </w:r>
      <w:r>
        <w:rPr>
          <w:i/>
          <w:sz w:val="24"/>
        </w:rPr>
        <w:t>и</w:t>
      </w:r>
      <w:r>
        <w:rPr>
          <w:i/>
          <w:spacing w:val="1"/>
          <w:sz w:val="24"/>
        </w:rPr>
        <w:t xml:space="preserve"> </w:t>
      </w:r>
      <w:r>
        <w:rPr>
          <w:i/>
          <w:sz w:val="24"/>
        </w:rPr>
        <w:t>эндотермических</w:t>
      </w:r>
      <w:r>
        <w:rPr>
          <w:i/>
          <w:spacing w:val="1"/>
          <w:sz w:val="24"/>
        </w:rPr>
        <w:t xml:space="preserve"> </w:t>
      </w:r>
      <w:r>
        <w:rPr>
          <w:i/>
          <w:sz w:val="24"/>
        </w:rPr>
        <w:t>реакциях</w:t>
      </w:r>
      <w:r>
        <w:rPr>
          <w:sz w:val="24"/>
        </w:rPr>
        <w:t>.</w:t>
      </w:r>
      <w:r>
        <w:rPr>
          <w:spacing w:val="1"/>
          <w:sz w:val="24"/>
        </w:rPr>
        <w:t xml:space="preserve"> </w:t>
      </w:r>
      <w:r>
        <w:rPr>
          <w:sz w:val="24"/>
        </w:rPr>
        <w:t>Водород – химический элемент и простое вещество. Физические и химические свойства</w:t>
      </w:r>
      <w:r>
        <w:rPr>
          <w:spacing w:val="1"/>
          <w:sz w:val="24"/>
        </w:rPr>
        <w:t xml:space="preserve"> </w:t>
      </w:r>
      <w:r>
        <w:rPr>
          <w:sz w:val="24"/>
        </w:rPr>
        <w:t>водорода.</w:t>
      </w:r>
      <w:r>
        <w:rPr>
          <w:spacing w:val="1"/>
          <w:sz w:val="24"/>
        </w:rPr>
        <w:t xml:space="preserve"> </w:t>
      </w:r>
      <w:r>
        <w:rPr>
          <w:sz w:val="24"/>
        </w:rPr>
        <w:t>Получение</w:t>
      </w:r>
      <w:r>
        <w:rPr>
          <w:spacing w:val="1"/>
          <w:sz w:val="24"/>
        </w:rPr>
        <w:t xml:space="preserve"> </w:t>
      </w:r>
      <w:r>
        <w:rPr>
          <w:sz w:val="24"/>
        </w:rPr>
        <w:t>водорода</w:t>
      </w:r>
      <w:r>
        <w:rPr>
          <w:spacing w:val="1"/>
          <w:sz w:val="24"/>
        </w:rPr>
        <w:t xml:space="preserve"> </w:t>
      </w:r>
      <w:r>
        <w:rPr>
          <w:sz w:val="24"/>
        </w:rPr>
        <w:t>в</w:t>
      </w:r>
      <w:r>
        <w:rPr>
          <w:spacing w:val="1"/>
          <w:sz w:val="24"/>
        </w:rPr>
        <w:t xml:space="preserve"> </w:t>
      </w:r>
      <w:r>
        <w:rPr>
          <w:sz w:val="24"/>
        </w:rPr>
        <w:t>лаборатории.</w:t>
      </w:r>
      <w:r>
        <w:rPr>
          <w:spacing w:val="1"/>
          <w:sz w:val="24"/>
        </w:rPr>
        <w:t xml:space="preserve"> </w:t>
      </w:r>
      <w:r>
        <w:rPr>
          <w:i/>
          <w:sz w:val="24"/>
        </w:rPr>
        <w:t>Получение</w:t>
      </w:r>
      <w:r>
        <w:rPr>
          <w:i/>
          <w:spacing w:val="1"/>
          <w:sz w:val="24"/>
        </w:rPr>
        <w:t xml:space="preserve"> </w:t>
      </w:r>
      <w:r>
        <w:rPr>
          <w:i/>
          <w:sz w:val="24"/>
        </w:rPr>
        <w:t>водорода</w:t>
      </w:r>
      <w:r>
        <w:rPr>
          <w:i/>
          <w:spacing w:val="1"/>
          <w:sz w:val="24"/>
        </w:rPr>
        <w:t xml:space="preserve"> </w:t>
      </w:r>
      <w:r>
        <w:rPr>
          <w:i/>
          <w:sz w:val="24"/>
        </w:rPr>
        <w:t>в</w:t>
      </w:r>
      <w:r>
        <w:rPr>
          <w:i/>
          <w:spacing w:val="1"/>
          <w:sz w:val="24"/>
        </w:rPr>
        <w:t xml:space="preserve"> </w:t>
      </w:r>
      <w:r>
        <w:rPr>
          <w:i/>
          <w:sz w:val="24"/>
        </w:rPr>
        <w:t>промышленности</w:t>
      </w:r>
      <w:r>
        <w:rPr>
          <w:sz w:val="24"/>
        </w:rPr>
        <w:t>.</w:t>
      </w:r>
      <w:r>
        <w:rPr>
          <w:spacing w:val="1"/>
          <w:sz w:val="24"/>
        </w:rPr>
        <w:t xml:space="preserve"> </w:t>
      </w:r>
      <w:r>
        <w:rPr>
          <w:i/>
          <w:sz w:val="24"/>
        </w:rPr>
        <w:t>Применение водорода</w:t>
      </w:r>
      <w:r>
        <w:rPr>
          <w:sz w:val="24"/>
        </w:rPr>
        <w:t>. Закон Авогадро. Молярный объем газов. Качественные реакции на</w:t>
      </w:r>
      <w:r>
        <w:rPr>
          <w:spacing w:val="1"/>
          <w:sz w:val="24"/>
        </w:rPr>
        <w:t xml:space="preserve"> </w:t>
      </w:r>
      <w:r>
        <w:rPr>
          <w:sz w:val="24"/>
        </w:rPr>
        <w:t>газообразные вещества (кислород, водород). Объемные отношения газов при химических</w:t>
      </w:r>
      <w:r>
        <w:rPr>
          <w:spacing w:val="1"/>
          <w:sz w:val="24"/>
        </w:rPr>
        <w:t xml:space="preserve"> </w:t>
      </w:r>
      <w:r>
        <w:rPr>
          <w:sz w:val="24"/>
        </w:rPr>
        <w:t>реакциях.</w:t>
      </w:r>
    </w:p>
    <w:p w:rsidR="002F6ED5" w:rsidRDefault="00CB38D1">
      <w:pPr>
        <w:pStyle w:val="Heading1"/>
        <w:spacing w:before="5" w:line="272" w:lineRule="exact"/>
      </w:pPr>
      <w:r>
        <w:t>Вода.</w:t>
      </w:r>
      <w:r>
        <w:rPr>
          <w:spacing w:val="2"/>
        </w:rPr>
        <w:t xml:space="preserve"> </w:t>
      </w:r>
      <w:r>
        <w:t>Растворы</w:t>
      </w:r>
    </w:p>
    <w:p w:rsidR="002F6ED5" w:rsidRDefault="00CB38D1">
      <w:pPr>
        <w:ind w:left="680" w:right="416" w:firstLine="710"/>
        <w:jc w:val="both"/>
        <w:rPr>
          <w:sz w:val="24"/>
        </w:rPr>
      </w:pPr>
      <w:r>
        <w:rPr>
          <w:i/>
          <w:sz w:val="24"/>
        </w:rPr>
        <w:t>Вода в природе. Круговорот воды в природе. Физические и химические свойства воды.</w:t>
      </w:r>
      <w:r>
        <w:rPr>
          <w:i/>
          <w:spacing w:val="-57"/>
          <w:sz w:val="24"/>
        </w:rPr>
        <w:t xml:space="preserve"> </w:t>
      </w:r>
      <w:r>
        <w:rPr>
          <w:sz w:val="24"/>
        </w:rPr>
        <w:t>Растворы.</w:t>
      </w:r>
      <w:r>
        <w:rPr>
          <w:spacing w:val="1"/>
          <w:sz w:val="24"/>
        </w:rPr>
        <w:t xml:space="preserve"> </w:t>
      </w:r>
      <w:r>
        <w:rPr>
          <w:i/>
          <w:sz w:val="24"/>
        </w:rPr>
        <w:t>Растворимость</w:t>
      </w:r>
      <w:r>
        <w:rPr>
          <w:i/>
          <w:spacing w:val="1"/>
          <w:sz w:val="24"/>
        </w:rPr>
        <w:t xml:space="preserve"> </w:t>
      </w:r>
      <w:r>
        <w:rPr>
          <w:i/>
          <w:sz w:val="24"/>
        </w:rPr>
        <w:t>веществ</w:t>
      </w:r>
      <w:r>
        <w:rPr>
          <w:i/>
          <w:spacing w:val="1"/>
          <w:sz w:val="24"/>
        </w:rPr>
        <w:t xml:space="preserve"> </w:t>
      </w:r>
      <w:r>
        <w:rPr>
          <w:i/>
          <w:sz w:val="24"/>
        </w:rPr>
        <w:t>в</w:t>
      </w:r>
      <w:r>
        <w:rPr>
          <w:i/>
          <w:spacing w:val="1"/>
          <w:sz w:val="24"/>
        </w:rPr>
        <w:t xml:space="preserve"> </w:t>
      </w:r>
      <w:r>
        <w:rPr>
          <w:i/>
          <w:sz w:val="24"/>
        </w:rPr>
        <w:t>воде.</w:t>
      </w:r>
      <w:r>
        <w:rPr>
          <w:i/>
          <w:spacing w:val="1"/>
          <w:sz w:val="24"/>
        </w:rPr>
        <w:t xml:space="preserve"> </w:t>
      </w:r>
      <w:r>
        <w:rPr>
          <w:sz w:val="24"/>
        </w:rPr>
        <w:t>Концентрация</w:t>
      </w:r>
      <w:r>
        <w:rPr>
          <w:spacing w:val="1"/>
          <w:sz w:val="24"/>
        </w:rPr>
        <w:t xml:space="preserve"> </w:t>
      </w:r>
      <w:r>
        <w:rPr>
          <w:sz w:val="24"/>
        </w:rPr>
        <w:t>растворов.</w:t>
      </w:r>
      <w:r>
        <w:rPr>
          <w:spacing w:val="1"/>
          <w:sz w:val="24"/>
        </w:rPr>
        <w:t xml:space="preserve"> </w:t>
      </w:r>
      <w:r>
        <w:rPr>
          <w:sz w:val="24"/>
        </w:rPr>
        <w:t>Массовая</w:t>
      </w:r>
      <w:r>
        <w:rPr>
          <w:spacing w:val="1"/>
          <w:sz w:val="24"/>
        </w:rPr>
        <w:t xml:space="preserve"> </w:t>
      </w:r>
      <w:r>
        <w:rPr>
          <w:sz w:val="24"/>
        </w:rPr>
        <w:t>доля</w:t>
      </w:r>
      <w:r>
        <w:rPr>
          <w:spacing w:val="1"/>
          <w:sz w:val="24"/>
        </w:rPr>
        <w:t xml:space="preserve"> </w:t>
      </w:r>
      <w:r>
        <w:rPr>
          <w:sz w:val="24"/>
        </w:rPr>
        <w:t>растворенного</w:t>
      </w:r>
      <w:r>
        <w:rPr>
          <w:spacing w:val="1"/>
          <w:sz w:val="24"/>
        </w:rPr>
        <w:t xml:space="preserve"> </w:t>
      </w:r>
      <w:r>
        <w:rPr>
          <w:sz w:val="24"/>
        </w:rPr>
        <w:t>вещества</w:t>
      </w:r>
      <w:r>
        <w:rPr>
          <w:spacing w:val="-4"/>
          <w:sz w:val="24"/>
        </w:rPr>
        <w:t xml:space="preserve"> </w:t>
      </w:r>
      <w:r>
        <w:rPr>
          <w:sz w:val="24"/>
        </w:rPr>
        <w:t>в</w:t>
      </w:r>
      <w:r>
        <w:rPr>
          <w:spacing w:val="-1"/>
          <w:sz w:val="24"/>
        </w:rPr>
        <w:t xml:space="preserve"> </w:t>
      </w:r>
      <w:r>
        <w:rPr>
          <w:sz w:val="24"/>
        </w:rPr>
        <w:t>растворе.</w:t>
      </w:r>
    </w:p>
    <w:p w:rsidR="002F6ED5" w:rsidRDefault="00CB38D1">
      <w:pPr>
        <w:pStyle w:val="Heading1"/>
        <w:spacing w:before="3" w:line="272" w:lineRule="exact"/>
      </w:pPr>
      <w:r>
        <w:t>Основные</w:t>
      </w:r>
      <w:r>
        <w:rPr>
          <w:spacing w:val="-3"/>
        </w:rPr>
        <w:t xml:space="preserve"> </w:t>
      </w:r>
      <w:r>
        <w:t>классы</w:t>
      </w:r>
      <w:r>
        <w:rPr>
          <w:spacing w:val="-2"/>
        </w:rPr>
        <w:t xml:space="preserve"> </w:t>
      </w:r>
      <w:r>
        <w:t>неорганических</w:t>
      </w:r>
      <w:r>
        <w:rPr>
          <w:spacing w:val="-6"/>
        </w:rPr>
        <w:t xml:space="preserve"> </w:t>
      </w:r>
      <w:r>
        <w:t>соединений</w:t>
      </w:r>
    </w:p>
    <w:p w:rsidR="002F6ED5" w:rsidRDefault="00CB38D1">
      <w:pPr>
        <w:ind w:left="680" w:right="409" w:firstLine="710"/>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Химические</w:t>
      </w:r>
      <w:r>
        <w:rPr>
          <w:spacing w:val="1"/>
          <w:sz w:val="24"/>
        </w:rPr>
        <w:t xml:space="preserve"> </w:t>
      </w:r>
      <w:r>
        <w:rPr>
          <w:sz w:val="24"/>
        </w:rPr>
        <w:t>свойства</w:t>
      </w:r>
      <w:r>
        <w:rPr>
          <w:spacing w:val="1"/>
          <w:sz w:val="24"/>
        </w:rPr>
        <w:t xml:space="preserve"> </w:t>
      </w:r>
      <w:r>
        <w:rPr>
          <w:sz w:val="24"/>
        </w:rPr>
        <w:t>оксидов.</w:t>
      </w:r>
      <w:r>
        <w:rPr>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i/>
          <w:sz w:val="24"/>
        </w:rPr>
        <w:t>оксидов.</w:t>
      </w:r>
      <w:r>
        <w:rPr>
          <w:i/>
          <w:spacing w:val="1"/>
          <w:sz w:val="24"/>
        </w:rPr>
        <w:t xml:space="preserve"> </w:t>
      </w:r>
      <w:r>
        <w:rPr>
          <w:sz w:val="24"/>
        </w:rPr>
        <w:t>Основания.</w:t>
      </w:r>
      <w:r>
        <w:rPr>
          <w:spacing w:val="1"/>
          <w:sz w:val="24"/>
        </w:rPr>
        <w:t xml:space="preserve"> </w:t>
      </w:r>
      <w:r>
        <w:rPr>
          <w:sz w:val="24"/>
        </w:rPr>
        <w:t>Классификация.</w:t>
      </w:r>
      <w:r>
        <w:rPr>
          <w:spacing w:val="1"/>
          <w:sz w:val="24"/>
        </w:rPr>
        <w:t xml:space="preserve"> </w:t>
      </w:r>
      <w:r>
        <w:rPr>
          <w:sz w:val="24"/>
        </w:rPr>
        <w:t xml:space="preserve">Номенклатура. </w:t>
      </w:r>
      <w:r>
        <w:rPr>
          <w:i/>
          <w:sz w:val="24"/>
        </w:rPr>
        <w:t xml:space="preserve">Физические свойства оснований. Получение оснований. </w:t>
      </w:r>
      <w:r>
        <w:rPr>
          <w:sz w:val="24"/>
        </w:rPr>
        <w:t>Химические свойства</w:t>
      </w:r>
      <w:r>
        <w:rPr>
          <w:spacing w:val="1"/>
          <w:sz w:val="24"/>
        </w:rPr>
        <w:t xml:space="preserve"> </w:t>
      </w:r>
      <w:r>
        <w:rPr>
          <w:sz w:val="24"/>
        </w:rPr>
        <w:t>оснований. Реакция нейтрализации. Кислоты. Классификация. Номенклатура.</w:t>
      </w:r>
      <w:r>
        <w:rPr>
          <w:spacing w:val="1"/>
          <w:sz w:val="24"/>
        </w:rPr>
        <w:t xml:space="preserve"> </w:t>
      </w:r>
      <w:r>
        <w:rPr>
          <w:i/>
          <w:sz w:val="24"/>
        </w:rPr>
        <w:t>Физические</w:t>
      </w:r>
      <w:r>
        <w:rPr>
          <w:i/>
          <w:spacing w:val="1"/>
          <w:sz w:val="24"/>
        </w:rPr>
        <w:t xml:space="preserve"> </w:t>
      </w:r>
      <w:r>
        <w:rPr>
          <w:i/>
          <w:sz w:val="24"/>
        </w:rPr>
        <w:t>свойства</w:t>
      </w:r>
      <w:r>
        <w:rPr>
          <w:i/>
          <w:spacing w:val="1"/>
          <w:sz w:val="24"/>
        </w:rPr>
        <w:t xml:space="preserve"> </w:t>
      </w:r>
      <w:r>
        <w:rPr>
          <w:i/>
          <w:sz w:val="24"/>
        </w:rPr>
        <w:t>кислот.Получение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i/>
          <w:sz w:val="24"/>
        </w:rPr>
        <w:t>кислот.</w:t>
      </w:r>
      <w:r>
        <w:rPr>
          <w:i/>
          <w:spacing w:val="1"/>
          <w:sz w:val="24"/>
        </w:rPr>
        <w:t xml:space="preserve"> </w:t>
      </w:r>
      <w:r>
        <w:rPr>
          <w:sz w:val="24"/>
        </w:rPr>
        <w:t>Химические</w:t>
      </w:r>
      <w:r>
        <w:rPr>
          <w:spacing w:val="1"/>
          <w:sz w:val="24"/>
        </w:rPr>
        <w:t xml:space="preserve"> </w:t>
      </w:r>
      <w:r>
        <w:rPr>
          <w:sz w:val="24"/>
        </w:rPr>
        <w:t>свойства</w:t>
      </w:r>
      <w:r>
        <w:rPr>
          <w:spacing w:val="61"/>
          <w:sz w:val="24"/>
        </w:rPr>
        <w:t xml:space="preserve"> </w:t>
      </w:r>
      <w:r>
        <w:rPr>
          <w:sz w:val="24"/>
        </w:rPr>
        <w:t>кислот.</w:t>
      </w:r>
      <w:r>
        <w:rPr>
          <w:spacing w:val="1"/>
          <w:sz w:val="24"/>
        </w:rPr>
        <w:t xml:space="preserve"> </w:t>
      </w:r>
      <w:r>
        <w:rPr>
          <w:sz w:val="24"/>
        </w:rPr>
        <w:t>Индикаторы. Изменение окраски индикаторов в различных средах. Соли. Классификация.</w:t>
      </w:r>
      <w:r>
        <w:rPr>
          <w:spacing w:val="1"/>
          <w:sz w:val="24"/>
        </w:rPr>
        <w:t xml:space="preserve"> </w:t>
      </w:r>
      <w:r>
        <w:rPr>
          <w:sz w:val="24"/>
        </w:rPr>
        <w:t>Номенклатура.</w:t>
      </w:r>
      <w:r>
        <w:rPr>
          <w:spacing w:val="1"/>
          <w:sz w:val="24"/>
        </w:rPr>
        <w:t xml:space="preserve"> </w:t>
      </w:r>
      <w:r>
        <w:rPr>
          <w:i/>
          <w:sz w:val="24"/>
        </w:rPr>
        <w:t>Физические</w:t>
      </w:r>
      <w:r>
        <w:rPr>
          <w:i/>
          <w:spacing w:val="1"/>
          <w:sz w:val="24"/>
        </w:rPr>
        <w:t xml:space="preserve"> </w:t>
      </w:r>
      <w:r>
        <w:rPr>
          <w:i/>
          <w:sz w:val="24"/>
        </w:rPr>
        <w:t>свойства</w:t>
      </w:r>
      <w:r>
        <w:rPr>
          <w:i/>
          <w:spacing w:val="1"/>
          <w:sz w:val="24"/>
        </w:rPr>
        <w:t xml:space="preserve"> </w:t>
      </w:r>
      <w:r>
        <w:rPr>
          <w:i/>
          <w:sz w:val="24"/>
        </w:rPr>
        <w:t>солей.</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z w:val="24"/>
        </w:rPr>
        <w:t>применение</w:t>
      </w:r>
      <w:r>
        <w:rPr>
          <w:i/>
          <w:spacing w:val="1"/>
          <w:sz w:val="24"/>
        </w:rPr>
        <w:t xml:space="preserve"> </w:t>
      </w:r>
      <w:r>
        <w:rPr>
          <w:i/>
          <w:sz w:val="24"/>
        </w:rPr>
        <w:t>солей.</w:t>
      </w:r>
      <w:r>
        <w:rPr>
          <w:i/>
          <w:spacing w:val="1"/>
          <w:sz w:val="24"/>
        </w:rPr>
        <w:t xml:space="preserve"> </w:t>
      </w:r>
      <w:r>
        <w:rPr>
          <w:sz w:val="24"/>
        </w:rPr>
        <w:t>Химические</w:t>
      </w:r>
      <w:r>
        <w:rPr>
          <w:spacing w:val="1"/>
          <w:sz w:val="24"/>
        </w:rPr>
        <w:t xml:space="preserve"> </w:t>
      </w:r>
      <w:r>
        <w:rPr>
          <w:sz w:val="24"/>
        </w:rPr>
        <w:t xml:space="preserve">свойства солей. Генетическая связь между классами неорганических соединений. </w:t>
      </w:r>
      <w:r>
        <w:rPr>
          <w:i/>
          <w:sz w:val="24"/>
        </w:rPr>
        <w:t>Проблема</w:t>
      </w:r>
      <w:r>
        <w:rPr>
          <w:i/>
          <w:spacing w:val="1"/>
          <w:sz w:val="24"/>
        </w:rPr>
        <w:t xml:space="preserve"> </w:t>
      </w:r>
      <w:r>
        <w:rPr>
          <w:i/>
          <w:sz w:val="24"/>
        </w:rPr>
        <w:t>безопасного использования веществ и химических реакций в повседневной жизни. Токсичные,</w:t>
      </w:r>
      <w:r>
        <w:rPr>
          <w:i/>
          <w:spacing w:val="-57"/>
          <w:sz w:val="24"/>
        </w:rPr>
        <w:t xml:space="preserve"> </w:t>
      </w:r>
      <w:r>
        <w:rPr>
          <w:i/>
          <w:sz w:val="24"/>
        </w:rPr>
        <w:t>горючие и</w:t>
      </w:r>
      <w:r>
        <w:rPr>
          <w:i/>
          <w:spacing w:val="-3"/>
          <w:sz w:val="24"/>
        </w:rPr>
        <w:t xml:space="preserve"> </w:t>
      </w:r>
      <w:r>
        <w:rPr>
          <w:i/>
          <w:sz w:val="24"/>
        </w:rPr>
        <w:t>взрывоопасные вещества.</w:t>
      </w:r>
      <w:r>
        <w:rPr>
          <w:i/>
          <w:spacing w:val="-1"/>
          <w:sz w:val="24"/>
        </w:rPr>
        <w:t xml:space="preserve"> </w:t>
      </w:r>
      <w:r>
        <w:rPr>
          <w:i/>
          <w:sz w:val="24"/>
        </w:rPr>
        <w:t>Бытовая</w:t>
      </w:r>
      <w:r>
        <w:rPr>
          <w:i/>
          <w:spacing w:val="-4"/>
          <w:sz w:val="24"/>
        </w:rPr>
        <w:t xml:space="preserve"> </w:t>
      </w:r>
      <w:r>
        <w:rPr>
          <w:i/>
          <w:sz w:val="24"/>
        </w:rPr>
        <w:t>химическая</w:t>
      </w:r>
      <w:r>
        <w:rPr>
          <w:i/>
          <w:spacing w:val="-1"/>
          <w:sz w:val="24"/>
        </w:rPr>
        <w:t xml:space="preserve"> </w:t>
      </w:r>
      <w:r>
        <w:rPr>
          <w:i/>
          <w:sz w:val="24"/>
        </w:rPr>
        <w:t>грамотность.</w:t>
      </w:r>
    </w:p>
    <w:p w:rsidR="002F6ED5" w:rsidRDefault="00CB38D1">
      <w:pPr>
        <w:pStyle w:val="Heading1"/>
        <w:spacing w:before="3" w:line="242" w:lineRule="auto"/>
        <w:ind w:left="680" w:right="418" w:firstLine="710"/>
      </w:pPr>
      <w:r>
        <w:t>Строение</w:t>
      </w:r>
      <w:r>
        <w:rPr>
          <w:spacing w:val="1"/>
        </w:rPr>
        <w:t xml:space="preserve"> </w:t>
      </w:r>
      <w:r>
        <w:t>атома.</w:t>
      </w:r>
      <w:r>
        <w:rPr>
          <w:spacing w:val="1"/>
        </w:rPr>
        <w:t xml:space="preserve"> </w:t>
      </w: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p>
    <w:p w:rsidR="002F6ED5" w:rsidRDefault="00CB38D1">
      <w:pPr>
        <w:pStyle w:val="a3"/>
        <w:ind w:right="412"/>
      </w:pPr>
      <w:r>
        <w:t>Строение</w:t>
      </w:r>
      <w:r>
        <w:rPr>
          <w:spacing w:val="1"/>
        </w:rPr>
        <w:t xml:space="preserve"> </w:t>
      </w:r>
      <w:r>
        <w:t>атома:</w:t>
      </w:r>
      <w:r>
        <w:rPr>
          <w:spacing w:val="1"/>
        </w:rPr>
        <w:t xml:space="preserve"> </w:t>
      </w:r>
      <w:r>
        <w:t>ядро,</w:t>
      </w:r>
      <w:r>
        <w:rPr>
          <w:spacing w:val="1"/>
        </w:rPr>
        <w:t xml:space="preserve"> </w:t>
      </w:r>
      <w:r>
        <w:t>энергетический</w:t>
      </w:r>
      <w:r>
        <w:rPr>
          <w:spacing w:val="1"/>
        </w:rPr>
        <w:t xml:space="preserve"> </w:t>
      </w:r>
      <w:r>
        <w:t>уровень.</w:t>
      </w:r>
      <w:r>
        <w:rPr>
          <w:spacing w:val="1"/>
        </w:rPr>
        <w:t xml:space="preserve"> </w:t>
      </w:r>
      <w:r>
        <w:rPr>
          <w:i/>
        </w:rPr>
        <w:t>Состав</w:t>
      </w:r>
      <w:r>
        <w:rPr>
          <w:i/>
          <w:spacing w:val="1"/>
        </w:rPr>
        <w:t xml:space="preserve"> </w:t>
      </w:r>
      <w:r>
        <w:rPr>
          <w:i/>
        </w:rPr>
        <w:t>ядра</w:t>
      </w:r>
      <w:r>
        <w:rPr>
          <w:i/>
          <w:spacing w:val="1"/>
        </w:rPr>
        <w:t xml:space="preserve"> </w:t>
      </w:r>
      <w:r>
        <w:rPr>
          <w:i/>
        </w:rPr>
        <w:t>атома:</w:t>
      </w:r>
      <w:r>
        <w:rPr>
          <w:i/>
          <w:spacing w:val="1"/>
        </w:rPr>
        <w:t xml:space="preserve"> </w:t>
      </w:r>
      <w:r>
        <w:rPr>
          <w:i/>
        </w:rPr>
        <w:t>протоны,</w:t>
      </w:r>
      <w:r>
        <w:rPr>
          <w:i/>
          <w:spacing w:val="1"/>
        </w:rPr>
        <w:t xml:space="preserve"> </w:t>
      </w:r>
      <w:r>
        <w:rPr>
          <w:i/>
        </w:rPr>
        <w:t>нейтроны.</w:t>
      </w:r>
      <w:r>
        <w:rPr>
          <w:i/>
          <w:spacing w:val="1"/>
        </w:rPr>
        <w:t xml:space="preserve"> </w:t>
      </w:r>
      <w:r>
        <w:rPr>
          <w:i/>
        </w:rPr>
        <w:t>Изотопы.</w:t>
      </w:r>
      <w:r>
        <w:rPr>
          <w:i/>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Периодическая</w:t>
      </w:r>
      <w:r>
        <w:rPr>
          <w:spacing w:val="1"/>
        </w:rPr>
        <w:t xml:space="preserve"> </w:t>
      </w:r>
      <w:r>
        <w:t>система</w:t>
      </w:r>
      <w:r>
        <w:rPr>
          <w:spacing w:val="1"/>
        </w:rPr>
        <w:t xml:space="preserve"> </w:t>
      </w:r>
      <w:r>
        <w:t>химических элементов Д.И. Менделеева. Физический смысл атомного (порядкового) номера</w:t>
      </w:r>
      <w:r>
        <w:rPr>
          <w:spacing w:val="1"/>
        </w:rPr>
        <w:t xml:space="preserve"> </w:t>
      </w:r>
      <w:r>
        <w:t>химического</w:t>
      </w:r>
      <w:r>
        <w:rPr>
          <w:spacing w:val="1"/>
        </w:rPr>
        <w:t xml:space="preserve"> </w:t>
      </w:r>
      <w:r>
        <w:t>элемента,</w:t>
      </w:r>
      <w:r>
        <w:rPr>
          <w:spacing w:val="1"/>
        </w:rPr>
        <w:t xml:space="preserve"> </w:t>
      </w:r>
      <w:r>
        <w:t>номера</w:t>
      </w:r>
      <w:r>
        <w:rPr>
          <w:spacing w:val="1"/>
        </w:rPr>
        <w:t xml:space="preserve"> </w:t>
      </w:r>
      <w:r>
        <w:t>группы</w:t>
      </w:r>
      <w:r>
        <w:rPr>
          <w:spacing w:val="1"/>
        </w:rPr>
        <w:t xml:space="preserve"> </w:t>
      </w:r>
      <w:r>
        <w:t>и</w:t>
      </w:r>
      <w:r>
        <w:rPr>
          <w:spacing w:val="1"/>
        </w:rPr>
        <w:t xml:space="preserve"> </w:t>
      </w:r>
      <w:r>
        <w:t>периода</w:t>
      </w:r>
      <w:r>
        <w:rPr>
          <w:spacing w:val="1"/>
        </w:rPr>
        <w:t xml:space="preserve"> </w:t>
      </w:r>
      <w:r>
        <w:t>периодической</w:t>
      </w:r>
      <w:r>
        <w:rPr>
          <w:spacing w:val="1"/>
        </w:rPr>
        <w:t xml:space="preserve"> </w:t>
      </w:r>
      <w:r>
        <w:t>системы.</w:t>
      </w:r>
      <w:r>
        <w:rPr>
          <w:spacing w:val="1"/>
        </w:rPr>
        <w:t xml:space="preserve"> </w:t>
      </w:r>
      <w:r>
        <w:t>Строение</w:t>
      </w:r>
      <w:r>
        <w:rPr>
          <w:spacing w:val="1"/>
        </w:rPr>
        <w:t xml:space="preserve"> </w:t>
      </w:r>
      <w:r>
        <w:t>энергетических уровней атомов первых 20 химических элементов периодической системы</w:t>
      </w:r>
      <w:r>
        <w:rPr>
          <w:spacing w:val="1"/>
        </w:rPr>
        <w:t xml:space="preserve"> </w:t>
      </w:r>
      <w:r>
        <w:t>Д.И. Менделеева. Закономерности изменения свойств атомов химических элементов и их</w:t>
      </w:r>
      <w:r>
        <w:rPr>
          <w:spacing w:val="1"/>
        </w:rPr>
        <w:t xml:space="preserve"> </w:t>
      </w:r>
      <w:r>
        <w:t>соединений на основе положения в периодической системе Д.И. Менделеева и строения</w:t>
      </w:r>
      <w:r>
        <w:rPr>
          <w:spacing w:val="1"/>
        </w:rPr>
        <w:t xml:space="preserve"> </w:t>
      </w:r>
      <w:r>
        <w:t>атома.</w:t>
      </w:r>
      <w:r>
        <w:rPr>
          <w:spacing w:val="3"/>
        </w:rPr>
        <w:t xml:space="preserve"> </w:t>
      </w:r>
      <w:r>
        <w:t>Значение</w:t>
      </w:r>
      <w:r>
        <w:rPr>
          <w:spacing w:val="-4"/>
        </w:rPr>
        <w:t xml:space="preserve"> </w:t>
      </w:r>
      <w:r>
        <w:t>Периодического</w:t>
      </w:r>
      <w:r>
        <w:rPr>
          <w:spacing w:val="1"/>
        </w:rPr>
        <w:t xml:space="preserve"> </w:t>
      </w:r>
      <w:r>
        <w:t>закона Д.И.</w:t>
      </w:r>
      <w:r>
        <w:rPr>
          <w:spacing w:val="-1"/>
        </w:rPr>
        <w:t xml:space="preserve"> </w:t>
      </w:r>
      <w:r>
        <w:t>Менделеева.</w:t>
      </w:r>
    </w:p>
    <w:p w:rsidR="002F6ED5" w:rsidRDefault="00CB38D1">
      <w:pPr>
        <w:pStyle w:val="Heading1"/>
      </w:pPr>
      <w:r>
        <w:t>Строение</w:t>
      </w:r>
      <w:r>
        <w:rPr>
          <w:spacing w:val="-3"/>
        </w:rPr>
        <w:t xml:space="preserve"> </w:t>
      </w:r>
      <w:r>
        <w:t>веществ. Химическая</w:t>
      </w:r>
      <w:r>
        <w:rPr>
          <w:spacing w:val="-3"/>
        </w:rPr>
        <w:t xml:space="preserve"> </w:t>
      </w:r>
      <w:r>
        <w:t>связь</w:t>
      </w:r>
    </w:p>
    <w:p w:rsidR="002F6ED5" w:rsidRDefault="002F6ED5">
      <w:pPr>
        <w:sectPr w:rsidR="002F6ED5">
          <w:pgSz w:w="11900" w:h="16840"/>
          <w:pgMar w:top="1340" w:right="420" w:bottom="280" w:left="760" w:header="720" w:footer="720" w:gutter="0"/>
          <w:cols w:space="720"/>
        </w:sectPr>
      </w:pPr>
    </w:p>
    <w:p w:rsidR="002F6ED5" w:rsidRDefault="00CB38D1">
      <w:pPr>
        <w:spacing w:before="64"/>
        <w:ind w:left="680" w:right="409" w:firstLine="710"/>
        <w:jc w:val="both"/>
        <w:rPr>
          <w:i/>
          <w:sz w:val="24"/>
        </w:rPr>
      </w:pPr>
      <w:r>
        <w:rPr>
          <w:i/>
          <w:sz w:val="24"/>
        </w:rPr>
        <w:lastRenderedPageBreak/>
        <w:t xml:space="preserve">Электроотрицательность атомов химических элементов. </w:t>
      </w:r>
      <w:r>
        <w:rPr>
          <w:sz w:val="24"/>
        </w:rPr>
        <w:t>Ковалентная химическая</w:t>
      </w:r>
      <w:r>
        <w:rPr>
          <w:spacing w:val="1"/>
          <w:sz w:val="24"/>
        </w:rPr>
        <w:t xml:space="preserve"> </w:t>
      </w:r>
      <w:r>
        <w:rPr>
          <w:sz w:val="24"/>
        </w:rPr>
        <w:t>связь: неполярная и полярная.</w:t>
      </w:r>
      <w:r>
        <w:rPr>
          <w:spacing w:val="1"/>
          <w:sz w:val="24"/>
        </w:rPr>
        <w:t xml:space="preserve"> </w:t>
      </w:r>
      <w:r>
        <w:rPr>
          <w:i/>
          <w:sz w:val="24"/>
        </w:rPr>
        <w:t>Понятие</w:t>
      </w:r>
      <w:r>
        <w:rPr>
          <w:i/>
          <w:spacing w:val="1"/>
          <w:sz w:val="24"/>
        </w:rPr>
        <w:t xml:space="preserve"> </w:t>
      </w:r>
      <w:r>
        <w:rPr>
          <w:i/>
          <w:sz w:val="24"/>
        </w:rPr>
        <w:t>о водородной</w:t>
      </w:r>
      <w:r>
        <w:rPr>
          <w:i/>
          <w:spacing w:val="1"/>
          <w:sz w:val="24"/>
        </w:rPr>
        <w:t xml:space="preserve"> </w:t>
      </w:r>
      <w:r>
        <w:rPr>
          <w:i/>
          <w:sz w:val="24"/>
        </w:rPr>
        <w:t>связи</w:t>
      </w:r>
      <w:r>
        <w:rPr>
          <w:i/>
          <w:spacing w:val="1"/>
          <w:sz w:val="24"/>
        </w:rPr>
        <w:t xml:space="preserve"> </w:t>
      </w:r>
      <w:r>
        <w:rPr>
          <w:i/>
          <w:sz w:val="24"/>
        </w:rPr>
        <w:t>и ее влиянии на физические</w:t>
      </w:r>
      <w:r>
        <w:rPr>
          <w:i/>
          <w:spacing w:val="1"/>
          <w:sz w:val="24"/>
        </w:rPr>
        <w:t xml:space="preserve"> </w:t>
      </w:r>
      <w:r>
        <w:rPr>
          <w:i/>
          <w:sz w:val="24"/>
        </w:rPr>
        <w:t>свойства</w:t>
      </w:r>
      <w:r>
        <w:rPr>
          <w:i/>
          <w:spacing w:val="1"/>
          <w:sz w:val="24"/>
        </w:rPr>
        <w:t xml:space="preserve"> </w:t>
      </w:r>
      <w:r>
        <w:rPr>
          <w:i/>
          <w:sz w:val="24"/>
        </w:rPr>
        <w:t>веществ</w:t>
      </w:r>
      <w:r>
        <w:rPr>
          <w:i/>
          <w:spacing w:val="1"/>
          <w:sz w:val="24"/>
        </w:rPr>
        <w:t xml:space="preserve"> </w:t>
      </w:r>
      <w:r>
        <w:rPr>
          <w:i/>
          <w:sz w:val="24"/>
        </w:rPr>
        <w:t>на</w:t>
      </w:r>
      <w:r>
        <w:rPr>
          <w:i/>
          <w:spacing w:val="1"/>
          <w:sz w:val="24"/>
        </w:rPr>
        <w:t xml:space="preserve"> </w:t>
      </w:r>
      <w:r>
        <w:rPr>
          <w:i/>
          <w:sz w:val="24"/>
        </w:rPr>
        <w:t>примере</w:t>
      </w:r>
      <w:r>
        <w:rPr>
          <w:i/>
          <w:spacing w:val="1"/>
          <w:sz w:val="24"/>
        </w:rPr>
        <w:t xml:space="preserve"> </w:t>
      </w:r>
      <w:r>
        <w:rPr>
          <w:i/>
          <w:sz w:val="24"/>
        </w:rPr>
        <w:t>воды.</w:t>
      </w:r>
      <w:r>
        <w:rPr>
          <w:i/>
          <w:spacing w:val="1"/>
          <w:sz w:val="24"/>
        </w:rPr>
        <w:t xml:space="preserve"> </w:t>
      </w:r>
      <w:r>
        <w:rPr>
          <w:sz w:val="24"/>
        </w:rPr>
        <w:t>Ионная</w:t>
      </w:r>
      <w:r>
        <w:rPr>
          <w:spacing w:val="1"/>
          <w:sz w:val="24"/>
        </w:rPr>
        <w:t xml:space="preserve"> </w:t>
      </w:r>
      <w:r>
        <w:rPr>
          <w:sz w:val="24"/>
        </w:rPr>
        <w:t>связь.</w:t>
      </w:r>
      <w:r>
        <w:rPr>
          <w:spacing w:val="1"/>
          <w:sz w:val="24"/>
        </w:rPr>
        <w:t xml:space="preserve"> </w:t>
      </w:r>
      <w:r>
        <w:rPr>
          <w:sz w:val="24"/>
        </w:rPr>
        <w:t>Металлическая</w:t>
      </w:r>
      <w:r>
        <w:rPr>
          <w:spacing w:val="1"/>
          <w:sz w:val="24"/>
        </w:rPr>
        <w:t xml:space="preserve"> </w:t>
      </w:r>
      <w:r>
        <w:rPr>
          <w:sz w:val="24"/>
        </w:rPr>
        <w:t>связь.</w:t>
      </w:r>
      <w:r>
        <w:rPr>
          <w:spacing w:val="1"/>
          <w:sz w:val="24"/>
        </w:rPr>
        <w:t xml:space="preserve"> </w:t>
      </w:r>
      <w:r>
        <w:rPr>
          <w:i/>
          <w:sz w:val="24"/>
        </w:rPr>
        <w:t>Типы</w:t>
      </w:r>
      <w:r>
        <w:rPr>
          <w:i/>
          <w:spacing w:val="1"/>
          <w:sz w:val="24"/>
        </w:rPr>
        <w:t xml:space="preserve"> </w:t>
      </w:r>
      <w:r>
        <w:rPr>
          <w:i/>
          <w:sz w:val="24"/>
        </w:rPr>
        <w:t>кристаллических решеток (атомная, молекулярная, ионная, металлическая). Зависимость</w:t>
      </w:r>
      <w:r>
        <w:rPr>
          <w:i/>
          <w:spacing w:val="1"/>
          <w:sz w:val="24"/>
        </w:rPr>
        <w:t xml:space="preserve"> </w:t>
      </w:r>
      <w:r>
        <w:rPr>
          <w:i/>
          <w:sz w:val="24"/>
        </w:rPr>
        <w:t>физических свойств</w:t>
      </w:r>
      <w:r>
        <w:rPr>
          <w:i/>
          <w:spacing w:val="-2"/>
          <w:sz w:val="24"/>
        </w:rPr>
        <w:t xml:space="preserve"> </w:t>
      </w:r>
      <w:r>
        <w:rPr>
          <w:i/>
          <w:sz w:val="24"/>
        </w:rPr>
        <w:t>веществ</w:t>
      </w:r>
      <w:r>
        <w:rPr>
          <w:i/>
          <w:spacing w:val="1"/>
          <w:sz w:val="24"/>
        </w:rPr>
        <w:t xml:space="preserve"> </w:t>
      </w:r>
      <w:r>
        <w:rPr>
          <w:i/>
          <w:sz w:val="24"/>
        </w:rPr>
        <w:t>от</w:t>
      </w:r>
      <w:r>
        <w:rPr>
          <w:i/>
          <w:spacing w:val="1"/>
          <w:sz w:val="24"/>
        </w:rPr>
        <w:t xml:space="preserve"> </w:t>
      </w:r>
      <w:r>
        <w:rPr>
          <w:i/>
          <w:sz w:val="24"/>
        </w:rPr>
        <w:t>типа</w:t>
      </w:r>
      <w:r>
        <w:rPr>
          <w:i/>
          <w:spacing w:val="-5"/>
          <w:sz w:val="24"/>
        </w:rPr>
        <w:t xml:space="preserve"> </w:t>
      </w:r>
      <w:r>
        <w:rPr>
          <w:i/>
          <w:sz w:val="24"/>
        </w:rPr>
        <w:t>кристаллической</w:t>
      </w:r>
      <w:r>
        <w:rPr>
          <w:i/>
          <w:spacing w:val="2"/>
          <w:sz w:val="24"/>
        </w:rPr>
        <w:t xml:space="preserve"> </w:t>
      </w:r>
      <w:r>
        <w:rPr>
          <w:i/>
          <w:sz w:val="24"/>
        </w:rPr>
        <w:t>решетки.</w:t>
      </w:r>
    </w:p>
    <w:p w:rsidR="002F6ED5" w:rsidRDefault="00CB38D1">
      <w:pPr>
        <w:pStyle w:val="Heading1"/>
        <w:spacing w:before="3" w:line="275" w:lineRule="exact"/>
      </w:pPr>
      <w:r>
        <w:t>Химические</w:t>
      </w:r>
      <w:r>
        <w:rPr>
          <w:spacing w:val="-3"/>
        </w:rPr>
        <w:t xml:space="preserve"> </w:t>
      </w:r>
      <w:r>
        <w:t>реакции</w:t>
      </w:r>
    </w:p>
    <w:p w:rsidR="002F6ED5" w:rsidRDefault="00CB38D1">
      <w:pPr>
        <w:pStyle w:val="a3"/>
        <w:ind w:right="415"/>
      </w:pPr>
      <w:r>
        <w:rPr>
          <w:i/>
        </w:rPr>
        <w:t>Понятие</w:t>
      </w:r>
      <w:r>
        <w:rPr>
          <w:i/>
          <w:spacing w:val="1"/>
        </w:rPr>
        <w:t xml:space="preserve"> </w:t>
      </w:r>
      <w:r>
        <w:rPr>
          <w:i/>
        </w:rPr>
        <w:t>о</w:t>
      </w:r>
      <w:r>
        <w:rPr>
          <w:i/>
          <w:spacing w:val="1"/>
        </w:rPr>
        <w:t xml:space="preserve"> </w:t>
      </w:r>
      <w:r>
        <w:rPr>
          <w:i/>
        </w:rPr>
        <w:t>скорости</w:t>
      </w:r>
      <w:r>
        <w:rPr>
          <w:i/>
          <w:spacing w:val="1"/>
        </w:rPr>
        <w:t xml:space="preserve"> </w:t>
      </w:r>
      <w:r>
        <w:rPr>
          <w:i/>
        </w:rPr>
        <w:t>химической</w:t>
      </w:r>
      <w:r>
        <w:rPr>
          <w:i/>
          <w:spacing w:val="1"/>
        </w:rPr>
        <w:t xml:space="preserve"> </w:t>
      </w:r>
      <w:r>
        <w:rPr>
          <w:i/>
        </w:rPr>
        <w:t>реакции.</w:t>
      </w:r>
      <w:r>
        <w:rPr>
          <w:i/>
          <w:spacing w:val="1"/>
        </w:rPr>
        <w:t xml:space="preserve"> </w:t>
      </w:r>
      <w:r>
        <w:rPr>
          <w:i/>
        </w:rPr>
        <w:t>Факторы,</w:t>
      </w:r>
      <w:r>
        <w:rPr>
          <w:i/>
          <w:spacing w:val="1"/>
        </w:rPr>
        <w:t xml:space="preserve"> </w:t>
      </w:r>
      <w:r>
        <w:rPr>
          <w:i/>
        </w:rPr>
        <w:t>влияющие</w:t>
      </w:r>
      <w:r>
        <w:rPr>
          <w:i/>
          <w:spacing w:val="1"/>
        </w:rPr>
        <w:t xml:space="preserve"> </w:t>
      </w:r>
      <w:r>
        <w:rPr>
          <w:i/>
        </w:rPr>
        <w:t>на</w:t>
      </w:r>
      <w:r>
        <w:rPr>
          <w:i/>
          <w:spacing w:val="1"/>
        </w:rPr>
        <w:t xml:space="preserve"> </w:t>
      </w:r>
      <w:r>
        <w:rPr>
          <w:i/>
        </w:rPr>
        <w:t>скорость</w:t>
      </w:r>
      <w:r>
        <w:rPr>
          <w:i/>
          <w:spacing w:val="1"/>
        </w:rPr>
        <w:t xml:space="preserve"> </w:t>
      </w:r>
      <w:r>
        <w:rPr>
          <w:i/>
        </w:rPr>
        <w:t>химической</w:t>
      </w:r>
      <w:r>
        <w:rPr>
          <w:i/>
          <w:spacing w:val="1"/>
        </w:rPr>
        <w:t xml:space="preserve"> </w:t>
      </w:r>
      <w:r>
        <w:rPr>
          <w:i/>
        </w:rPr>
        <w:t>реакции</w:t>
      </w:r>
      <w:r>
        <w:t>.</w:t>
      </w:r>
      <w:r>
        <w:rPr>
          <w:spacing w:val="1"/>
        </w:rPr>
        <w:t xml:space="preserve"> </w:t>
      </w:r>
      <w:r>
        <w:rPr>
          <w:i/>
        </w:rPr>
        <w:t>Понятие</w:t>
      </w:r>
      <w:r>
        <w:rPr>
          <w:i/>
          <w:spacing w:val="1"/>
        </w:rPr>
        <w:t xml:space="preserve"> </w:t>
      </w:r>
      <w:r>
        <w:rPr>
          <w:i/>
        </w:rPr>
        <w:t>о</w:t>
      </w:r>
      <w:r>
        <w:rPr>
          <w:i/>
          <w:spacing w:val="1"/>
        </w:rPr>
        <w:t xml:space="preserve"> </w:t>
      </w:r>
      <w:r>
        <w:rPr>
          <w:i/>
        </w:rPr>
        <w:t>катализаторе.</w:t>
      </w:r>
      <w:r>
        <w:rPr>
          <w:i/>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исходных</w:t>
      </w:r>
      <w:r>
        <w:rPr>
          <w:spacing w:val="1"/>
        </w:rPr>
        <w:t xml:space="preserve"> </w:t>
      </w:r>
      <w:r>
        <w:t>и</w:t>
      </w:r>
      <w:r>
        <w:rPr>
          <w:spacing w:val="1"/>
        </w:rPr>
        <w:t xml:space="preserve"> </w:t>
      </w:r>
      <w:r>
        <w:t>полученных</w:t>
      </w:r>
      <w:r>
        <w:rPr>
          <w:spacing w:val="1"/>
        </w:rPr>
        <w:t xml:space="preserve"> </w:t>
      </w:r>
      <w:r>
        <w:t>веществ;</w:t>
      </w:r>
      <w:r>
        <w:rPr>
          <w:spacing w:val="1"/>
        </w:rPr>
        <w:t xml:space="preserve"> </w:t>
      </w:r>
      <w:r>
        <w:t>изменению</w:t>
      </w:r>
      <w:r>
        <w:rPr>
          <w:spacing w:val="1"/>
        </w:rPr>
        <w:t xml:space="preserve"> </w:t>
      </w:r>
      <w:r>
        <w:t>степеней окисления атомов химических элементов; поглощению или выделению энергии.</w:t>
      </w:r>
      <w:r>
        <w:rPr>
          <w:spacing w:val="1"/>
        </w:rPr>
        <w:t xml:space="preserve"> </w:t>
      </w:r>
      <w:r>
        <w:t>Электролитическая диссоциация. Электролиты и неэлектролиты. Ионы. Катионы и анионы.</w:t>
      </w:r>
      <w:r>
        <w:rPr>
          <w:spacing w:val="1"/>
        </w:rPr>
        <w:t xml:space="preserve"> </w:t>
      </w:r>
      <w:r>
        <w:t>Реакции ионного обмена. Условия протекания реакций ионного обмена. Электролитическая</w:t>
      </w:r>
      <w:r>
        <w:rPr>
          <w:spacing w:val="1"/>
        </w:rPr>
        <w:t xml:space="preserve"> </w:t>
      </w:r>
      <w:r>
        <w:t>диссоциация кислот, щелочей и солей. Степень окисления. Определение степени 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Окислитель.</w:t>
      </w:r>
      <w:r>
        <w:rPr>
          <w:spacing w:val="1"/>
        </w:rPr>
        <w:t xml:space="preserve"> </w:t>
      </w:r>
      <w:r>
        <w:t>Восстановитель.</w:t>
      </w:r>
      <w:r>
        <w:rPr>
          <w:spacing w:val="1"/>
        </w:rPr>
        <w:t xml:space="preserve"> </w:t>
      </w:r>
      <w:r>
        <w:t>Сущность</w:t>
      </w:r>
      <w:r>
        <w:rPr>
          <w:spacing w:val="1"/>
        </w:rPr>
        <w:t xml:space="preserve"> </w:t>
      </w:r>
      <w:r>
        <w:t>окислительно-восстановительных</w:t>
      </w:r>
      <w:r>
        <w:rPr>
          <w:spacing w:val="-4"/>
        </w:rPr>
        <w:t xml:space="preserve"> </w:t>
      </w:r>
      <w:r>
        <w:t>реакций.</w:t>
      </w:r>
    </w:p>
    <w:p w:rsidR="002F6ED5" w:rsidRDefault="00CB38D1">
      <w:pPr>
        <w:pStyle w:val="Heading1"/>
        <w:spacing w:before="2" w:line="275" w:lineRule="exact"/>
      </w:pPr>
      <w:r>
        <w:t>Неметаллы IV – VII</w:t>
      </w:r>
      <w:r>
        <w:rPr>
          <w:spacing w:val="-1"/>
        </w:rPr>
        <w:t xml:space="preserve"> </w:t>
      </w:r>
      <w:r>
        <w:t>групп</w:t>
      </w:r>
      <w:r>
        <w:rPr>
          <w:spacing w:val="-3"/>
        </w:rPr>
        <w:t xml:space="preserve"> </w:t>
      </w:r>
      <w:r>
        <w:t>и</w:t>
      </w:r>
      <w:r>
        <w:rPr>
          <w:spacing w:val="-4"/>
        </w:rPr>
        <w:t xml:space="preserve"> </w:t>
      </w:r>
      <w:r>
        <w:t>их</w:t>
      </w:r>
      <w:r>
        <w:rPr>
          <w:spacing w:val="-4"/>
        </w:rPr>
        <w:t xml:space="preserve"> </w:t>
      </w:r>
      <w:r>
        <w:t>соединения</w:t>
      </w:r>
    </w:p>
    <w:p w:rsidR="002F6ED5" w:rsidRDefault="00CB38D1">
      <w:pPr>
        <w:pStyle w:val="a3"/>
        <w:ind w:right="411"/>
        <w:rPr>
          <w:i/>
        </w:rPr>
      </w:pP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Общие свойства неметаллов. Галогены: физические и химические свойства.</w:t>
      </w:r>
      <w:r>
        <w:rPr>
          <w:spacing w:val="1"/>
        </w:rPr>
        <w:t xml:space="preserve"> </w:t>
      </w:r>
      <w:r>
        <w:t>Соединения галогенов: хлороводород, хлороводородная кислота и ее соли. Сера: физические</w:t>
      </w:r>
      <w:r>
        <w:rPr>
          <w:spacing w:val="1"/>
        </w:rPr>
        <w:t xml:space="preserve"> </w:t>
      </w:r>
      <w:r>
        <w:t>и химические свойства. Соединения серы: сероводород, сульфиды, оксиды серы. Серная,</w:t>
      </w:r>
      <w:r>
        <w:rPr>
          <w:spacing w:val="1"/>
        </w:rPr>
        <w:t xml:space="preserve"> </w:t>
      </w:r>
      <w:r>
        <w:rPr>
          <w:i/>
        </w:rPr>
        <w:t xml:space="preserve">сернистая и сероводородная кислоты </w:t>
      </w:r>
      <w:r>
        <w:t>и их соли. Азот: физические и химические свойства.</w:t>
      </w:r>
      <w:r>
        <w:rPr>
          <w:spacing w:val="1"/>
        </w:rPr>
        <w:t xml:space="preserve"> </w:t>
      </w:r>
      <w:r>
        <w:t>Аммиак. Соли аммония. Оксиды азота. Азотная кислота и ее соли. Фосфор: физические и</w:t>
      </w:r>
      <w:r>
        <w:rPr>
          <w:spacing w:val="1"/>
        </w:rPr>
        <w:t xml:space="preserve"> </w:t>
      </w:r>
      <w:r>
        <w:t>химические свойства. Соединения фосфора: оксид фосфора (V), ортофосфорная кислота и ее</w:t>
      </w:r>
      <w:r>
        <w:rPr>
          <w:spacing w:val="1"/>
        </w:rPr>
        <w:t xml:space="preserve"> </w:t>
      </w:r>
      <w:r>
        <w:t xml:space="preserve">соли. Углерод: физические и химические свойства. </w:t>
      </w:r>
      <w:r>
        <w:rPr>
          <w:i/>
        </w:rPr>
        <w:t>Аллотропия углерода: алмаз, графит,</w:t>
      </w:r>
      <w:r>
        <w:rPr>
          <w:i/>
          <w:spacing w:val="1"/>
        </w:rPr>
        <w:t xml:space="preserve"> </w:t>
      </w:r>
      <w:r>
        <w:rPr>
          <w:i/>
        </w:rPr>
        <w:t xml:space="preserve">карбин, фуллерены. </w:t>
      </w:r>
      <w:r>
        <w:t>Соединения углерода: оксиды углерода (II) и (IV), угольная кислота и ее</w:t>
      </w:r>
      <w:r>
        <w:rPr>
          <w:spacing w:val="1"/>
        </w:rPr>
        <w:t xml:space="preserve"> </w:t>
      </w:r>
      <w:r>
        <w:t>соли.</w:t>
      </w:r>
      <w:r>
        <w:rPr>
          <w:spacing w:val="4"/>
        </w:rPr>
        <w:t xml:space="preserve"> </w:t>
      </w:r>
      <w:r>
        <w:rPr>
          <w:i/>
        </w:rPr>
        <w:t>Кремний</w:t>
      </w:r>
      <w:r>
        <w:rPr>
          <w:i/>
          <w:spacing w:val="-3"/>
        </w:rPr>
        <w:t xml:space="preserve"> </w:t>
      </w:r>
      <w:r>
        <w:rPr>
          <w:i/>
        </w:rPr>
        <w:t>и</w:t>
      </w:r>
      <w:r>
        <w:rPr>
          <w:i/>
          <w:spacing w:val="2"/>
        </w:rPr>
        <w:t xml:space="preserve"> </w:t>
      </w:r>
      <w:r>
        <w:rPr>
          <w:i/>
        </w:rPr>
        <w:t>его</w:t>
      </w:r>
      <w:r>
        <w:rPr>
          <w:i/>
          <w:spacing w:val="-3"/>
        </w:rPr>
        <w:t xml:space="preserve"> </w:t>
      </w:r>
      <w:r>
        <w:rPr>
          <w:i/>
        </w:rPr>
        <w:t>соединения.</w:t>
      </w:r>
    </w:p>
    <w:p w:rsidR="002F6ED5" w:rsidRDefault="00CB38D1">
      <w:pPr>
        <w:pStyle w:val="Heading1"/>
        <w:spacing w:before="5" w:line="272" w:lineRule="exact"/>
      </w:pPr>
      <w:r>
        <w:t>Металлы</w:t>
      </w:r>
      <w:r>
        <w:rPr>
          <w:spacing w:val="-4"/>
        </w:rPr>
        <w:t xml:space="preserve"> </w:t>
      </w:r>
      <w:r>
        <w:t>и</w:t>
      </w:r>
      <w:r>
        <w:rPr>
          <w:spacing w:val="2"/>
        </w:rPr>
        <w:t xml:space="preserve"> </w:t>
      </w:r>
      <w:r>
        <w:t>их</w:t>
      </w:r>
      <w:r>
        <w:rPr>
          <w:spacing w:val="-2"/>
        </w:rPr>
        <w:t xml:space="preserve"> </w:t>
      </w:r>
      <w:r>
        <w:t>соединения</w:t>
      </w:r>
    </w:p>
    <w:p w:rsidR="002F6ED5" w:rsidRDefault="00CB38D1">
      <w:pPr>
        <w:ind w:left="680" w:right="411" w:firstLine="710"/>
        <w:jc w:val="both"/>
        <w:rPr>
          <w:sz w:val="24"/>
        </w:rPr>
      </w:pPr>
      <w:r>
        <w:rPr>
          <w:i/>
          <w:sz w:val="24"/>
        </w:rPr>
        <w:t>Положение</w:t>
      </w:r>
      <w:r>
        <w:rPr>
          <w:i/>
          <w:spacing w:val="1"/>
          <w:sz w:val="24"/>
        </w:rPr>
        <w:t xml:space="preserve"> </w:t>
      </w:r>
      <w:r>
        <w:rPr>
          <w:i/>
          <w:sz w:val="24"/>
        </w:rPr>
        <w:t>металлов</w:t>
      </w:r>
      <w:r>
        <w:rPr>
          <w:i/>
          <w:spacing w:val="1"/>
          <w:sz w:val="24"/>
        </w:rPr>
        <w:t xml:space="preserve"> </w:t>
      </w:r>
      <w:r>
        <w:rPr>
          <w:i/>
          <w:sz w:val="24"/>
        </w:rPr>
        <w:t>в</w:t>
      </w:r>
      <w:r>
        <w:rPr>
          <w:i/>
          <w:spacing w:val="1"/>
          <w:sz w:val="24"/>
        </w:rPr>
        <w:t xml:space="preserve"> </w:t>
      </w:r>
      <w:r>
        <w:rPr>
          <w:i/>
          <w:sz w:val="24"/>
        </w:rPr>
        <w:t>периодической</w:t>
      </w:r>
      <w:r>
        <w:rPr>
          <w:i/>
          <w:spacing w:val="1"/>
          <w:sz w:val="24"/>
        </w:rPr>
        <w:t xml:space="preserve"> </w:t>
      </w:r>
      <w:r>
        <w:rPr>
          <w:i/>
          <w:sz w:val="24"/>
        </w:rPr>
        <w:t>системе</w:t>
      </w:r>
      <w:r>
        <w:rPr>
          <w:i/>
          <w:spacing w:val="1"/>
          <w:sz w:val="24"/>
        </w:rPr>
        <w:t xml:space="preserve"> </w:t>
      </w:r>
      <w:r>
        <w:rPr>
          <w:i/>
          <w:sz w:val="24"/>
        </w:rPr>
        <w:t>химических</w:t>
      </w:r>
      <w:r>
        <w:rPr>
          <w:i/>
          <w:spacing w:val="1"/>
          <w:sz w:val="24"/>
        </w:rPr>
        <w:t xml:space="preserve"> </w:t>
      </w:r>
      <w:r>
        <w:rPr>
          <w:i/>
          <w:sz w:val="24"/>
        </w:rPr>
        <w:t>элементов</w:t>
      </w:r>
      <w:r>
        <w:rPr>
          <w:i/>
          <w:spacing w:val="1"/>
          <w:sz w:val="24"/>
        </w:rPr>
        <w:t xml:space="preserve"> </w:t>
      </w:r>
      <w:r>
        <w:rPr>
          <w:i/>
          <w:sz w:val="24"/>
        </w:rPr>
        <w:t>Д.И.</w:t>
      </w:r>
      <w:r>
        <w:rPr>
          <w:i/>
          <w:spacing w:val="1"/>
          <w:sz w:val="24"/>
        </w:rPr>
        <w:t xml:space="preserve"> </w:t>
      </w:r>
      <w:r>
        <w:rPr>
          <w:i/>
          <w:sz w:val="24"/>
        </w:rPr>
        <w:t>Менделеева. Металлы в природе и общие способы их получения</w:t>
      </w:r>
      <w:r>
        <w:rPr>
          <w:sz w:val="24"/>
        </w:rPr>
        <w:t xml:space="preserve">. </w:t>
      </w:r>
      <w:r>
        <w:rPr>
          <w:i/>
          <w:sz w:val="24"/>
        </w:rPr>
        <w:t>Общие физические свойства</w:t>
      </w:r>
      <w:r>
        <w:rPr>
          <w:i/>
          <w:spacing w:val="-57"/>
          <w:sz w:val="24"/>
        </w:rPr>
        <w:t xml:space="preserve"> </w:t>
      </w:r>
      <w:r>
        <w:rPr>
          <w:i/>
          <w:sz w:val="24"/>
        </w:rPr>
        <w:t>металлов.</w:t>
      </w:r>
      <w:r>
        <w:rPr>
          <w:i/>
          <w:spacing w:val="1"/>
          <w:sz w:val="24"/>
        </w:rPr>
        <w:t xml:space="preserve"> </w:t>
      </w:r>
      <w:r>
        <w:rPr>
          <w:sz w:val="24"/>
        </w:rPr>
        <w:t>Общие</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металлов:</w:t>
      </w:r>
      <w:r>
        <w:rPr>
          <w:spacing w:val="1"/>
          <w:sz w:val="24"/>
        </w:rPr>
        <w:t xml:space="preserve"> </w:t>
      </w:r>
      <w:r>
        <w:rPr>
          <w:sz w:val="24"/>
        </w:rPr>
        <w:t>реакции</w:t>
      </w:r>
      <w:r>
        <w:rPr>
          <w:spacing w:val="1"/>
          <w:sz w:val="24"/>
        </w:rPr>
        <w:t xml:space="preserve"> </w:t>
      </w:r>
      <w:r>
        <w:rPr>
          <w:sz w:val="24"/>
        </w:rPr>
        <w:t>с</w:t>
      </w:r>
      <w:r>
        <w:rPr>
          <w:spacing w:val="1"/>
          <w:sz w:val="24"/>
        </w:rPr>
        <w:t xml:space="preserve"> </w:t>
      </w:r>
      <w:r>
        <w:rPr>
          <w:sz w:val="24"/>
        </w:rPr>
        <w:t>неметаллами,</w:t>
      </w:r>
      <w:r>
        <w:rPr>
          <w:spacing w:val="1"/>
          <w:sz w:val="24"/>
        </w:rPr>
        <w:t xml:space="preserve"> </w:t>
      </w:r>
      <w:r>
        <w:rPr>
          <w:sz w:val="24"/>
        </w:rPr>
        <w:t>кислотами,</w:t>
      </w:r>
      <w:r>
        <w:rPr>
          <w:spacing w:val="1"/>
          <w:sz w:val="24"/>
        </w:rPr>
        <w:t xml:space="preserve"> </w:t>
      </w:r>
      <w:r>
        <w:rPr>
          <w:sz w:val="24"/>
        </w:rPr>
        <w:t>солями.</w:t>
      </w:r>
      <w:r>
        <w:rPr>
          <w:spacing w:val="1"/>
          <w:sz w:val="24"/>
        </w:rPr>
        <w:t xml:space="preserve"> </w:t>
      </w:r>
      <w:r>
        <w:rPr>
          <w:i/>
          <w:sz w:val="24"/>
        </w:rPr>
        <w:t>Электрохимический</w:t>
      </w:r>
      <w:r>
        <w:rPr>
          <w:i/>
          <w:spacing w:val="1"/>
          <w:sz w:val="24"/>
        </w:rPr>
        <w:t xml:space="preserve"> </w:t>
      </w:r>
      <w:r>
        <w:rPr>
          <w:i/>
          <w:sz w:val="24"/>
        </w:rPr>
        <w:t>ряд</w:t>
      </w:r>
      <w:r>
        <w:rPr>
          <w:i/>
          <w:spacing w:val="1"/>
          <w:sz w:val="24"/>
        </w:rPr>
        <w:t xml:space="preserve"> </w:t>
      </w:r>
      <w:r>
        <w:rPr>
          <w:i/>
          <w:sz w:val="24"/>
        </w:rPr>
        <w:t>напряжений</w:t>
      </w:r>
      <w:r>
        <w:rPr>
          <w:i/>
          <w:spacing w:val="1"/>
          <w:sz w:val="24"/>
        </w:rPr>
        <w:t xml:space="preserve"> </w:t>
      </w:r>
      <w:r>
        <w:rPr>
          <w:i/>
          <w:sz w:val="24"/>
        </w:rPr>
        <w:t>металлов.</w:t>
      </w:r>
      <w:r>
        <w:rPr>
          <w:i/>
          <w:spacing w:val="1"/>
          <w:sz w:val="24"/>
        </w:rPr>
        <w:t xml:space="preserve"> </w:t>
      </w:r>
      <w:r>
        <w:rPr>
          <w:sz w:val="24"/>
        </w:rPr>
        <w:t>Щелочные</w:t>
      </w:r>
      <w:r>
        <w:rPr>
          <w:spacing w:val="1"/>
          <w:sz w:val="24"/>
        </w:rPr>
        <w:t xml:space="preserve"> </w:t>
      </w: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соединения.</w:t>
      </w:r>
      <w:r>
        <w:rPr>
          <w:spacing w:val="1"/>
          <w:sz w:val="24"/>
        </w:rPr>
        <w:t xml:space="preserve"> </w:t>
      </w:r>
      <w:r>
        <w:rPr>
          <w:sz w:val="24"/>
        </w:rPr>
        <w:t>Щелочноземельные</w:t>
      </w:r>
      <w:r>
        <w:rPr>
          <w:spacing w:val="1"/>
          <w:sz w:val="24"/>
        </w:rPr>
        <w:t xml:space="preserve"> </w:t>
      </w: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соединения.</w:t>
      </w:r>
      <w:r>
        <w:rPr>
          <w:spacing w:val="1"/>
          <w:sz w:val="24"/>
        </w:rPr>
        <w:t xml:space="preserve"> </w:t>
      </w:r>
      <w:r>
        <w:rPr>
          <w:sz w:val="24"/>
        </w:rPr>
        <w:t>Алюминий.</w:t>
      </w:r>
      <w:r>
        <w:rPr>
          <w:spacing w:val="60"/>
          <w:sz w:val="24"/>
        </w:rPr>
        <w:t xml:space="preserve"> </w:t>
      </w:r>
      <w:r>
        <w:rPr>
          <w:sz w:val="24"/>
        </w:rPr>
        <w:t>Амфотерность</w:t>
      </w:r>
      <w:r>
        <w:rPr>
          <w:spacing w:val="1"/>
          <w:sz w:val="24"/>
        </w:rPr>
        <w:t xml:space="preserve"> </w:t>
      </w:r>
      <w:r>
        <w:rPr>
          <w:sz w:val="24"/>
        </w:rPr>
        <w:t>оксида</w:t>
      </w:r>
      <w:r>
        <w:rPr>
          <w:spacing w:val="1"/>
          <w:sz w:val="24"/>
        </w:rPr>
        <w:t xml:space="preserve"> </w:t>
      </w:r>
      <w:r>
        <w:rPr>
          <w:sz w:val="24"/>
        </w:rPr>
        <w:t>и</w:t>
      </w:r>
      <w:r>
        <w:rPr>
          <w:spacing w:val="1"/>
          <w:sz w:val="24"/>
        </w:rPr>
        <w:t xml:space="preserve"> </w:t>
      </w:r>
      <w:r>
        <w:rPr>
          <w:sz w:val="24"/>
        </w:rPr>
        <w:t>гидроксида</w:t>
      </w:r>
      <w:r>
        <w:rPr>
          <w:spacing w:val="1"/>
          <w:sz w:val="24"/>
        </w:rPr>
        <w:t xml:space="preserve"> </w:t>
      </w:r>
      <w:r>
        <w:rPr>
          <w:sz w:val="24"/>
        </w:rPr>
        <w:t>алюминия.</w:t>
      </w:r>
      <w:r>
        <w:rPr>
          <w:spacing w:val="1"/>
          <w:sz w:val="24"/>
        </w:rPr>
        <w:t xml:space="preserve"> </w:t>
      </w:r>
      <w:r>
        <w:rPr>
          <w:sz w:val="24"/>
        </w:rPr>
        <w:t>Железо.</w:t>
      </w:r>
      <w:r>
        <w:rPr>
          <w:spacing w:val="1"/>
          <w:sz w:val="24"/>
        </w:rPr>
        <w:t xml:space="preserve"> </w:t>
      </w:r>
      <w:r>
        <w:rPr>
          <w:sz w:val="24"/>
        </w:rPr>
        <w:t>Соединения</w:t>
      </w:r>
      <w:r>
        <w:rPr>
          <w:spacing w:val="1"/>
          <w:sz w:val="24"/>
        </w:rPr>
        <w:t xml:space="preserve"> </w:t>
      </w:r>
      <w:r>
        <w:rPr>
          <w:sz w:val="24"/>
        </w:rPr>
        <w:t>железа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r>
        <w:rPr>
          <w:spacing w:val="1"/>
          <w:sz w:val="24"/>
        </w:rPr>
        <w:t xml:space="preserve"> </w:t>
      </w:r>
      <w:r>
        <w:rPr>
          <w:sz w:val="24"/>
        </w:rPr>
        <w:t>оксиды,</w:t>
      </w:r>
      <w:r>
        <w:rPr>
          <w:spacing w:val="1"/>
          <w:sz w:val="24"/>
        </w:rPr>
        <w:t xml:space="preserve"> </w:t>
      </w:r>
      <w:r>
        <w:rPr>
          <w:sz w:val="24"/>
        </w:rPr>
        <w:t>гидроксиды</w:t>
      </w:r>
      <w:r>
        <w:rPr>
          <w:spacing w:val="-2"/>
          <w:sz w:val="24"/>
        </w:rPr>
        <w:t xml:space="preserve"> </w:t>
      </w:r>
      <w:r>
        <w:rPr>
          <w:sz w:val="24"/>
        </w:rPr>
        <w:t>и</w:t>
      </w:r>
      <w:r>
        <w:rPr>
          <w:spacing w:val="3"/>
          <w:sz w:val="24"/>
        </w:rPr>
        <w:t xml:space="preserve"> </w:t>
      </w:r>
      <w:r>
        <w:rPr>
          <w:sz w:val="24"/>
        </w:rPr>
        <w:t>соли</w:t>
      </w:r>
      <w:r>
        <w:rPr>
          <w:spacing w:val="-2"/>
          <w:sz w:val="24"/>
        </w:rPr>
        <w:t xml:space="preserve"> </w:t>
      </w:r>
      <w:r>
        <w:rPr>
          <w:sz w:val="24"/>
        </w:rPr>
        <w:t>железа</w:t>
      </w:r>
      <w:r>
        <w:rPr>
          <w:spacing w:val="-4"/>
          <w:sz w:val="24"/>
        </w:rPr>
        <w:t xml:space="preserve"> </w:t>
      </w:r>
      <w:r>
        <w:rPr>
          <w:sz w:val="24"/>
        </w:rPr>
        <w:t>(II</w:t>
      </w:r>
      <w:r>
        <w:rPr>
          <w:spacing w:val="3"/>
          <w:sz w:val="24"/>
        </w:rPr>
        <w:t xml:space="preserve"> </w:t>
      </w:r>
      <w:r>
        <w:rPr>
          <w:sz w:val="24"/>
        </w:rPr>
        <w:t>и</w:t>
      </w:r>
      <w:r>
        <w:rPr>
          <w:spacing w:val="-2"/>
          <w:sz w:val="24"/>
        </w:rPr>
        <w:t xml:space="preserve"> </w:t>
      </w:r>
      <w:r>
        <w:rPr>
          <w:sz w:val="24"/>
        </w:rPr>
        <w:t>III).</w:t>
      </w:r>
    </w:p>
    <w:p w:rsidR="002F6ED5" w:rsidRDefault="00CB38D1">
      <w:pPr>
        <w:pStyle w:val="Heading1"/>
        <w:spacing w:before="4" w:line="272" w:lineRule="exact"/>
      </w:pPr>
      <w:r>
        <w:t>Первоначальные</w:t>
      </w:r>
      <w:r>
        <w:rPr>
          <w:spacing w:val="-2"/>
        </w:rPr>
        <w:t xml:space="preserve"> </w:t>
      </w:r>
      <w:r>
        <w:t>сведения</w:t>
      </w:r>
      <w:r>
        <w:rPr>
          <w:spacing w:val="-2"/>
        </w:rPr>
        <w:t xml:space="preserve"> </w:t>
      </w:r>
      <w:r>
        <w:t>об</w:t>
      </w:r>
      <w:r>
        <w:rPr>
          <w:spacing w:val="-5"/>
        </w:rPr>
        <w:t xml:space="preserve"> </w:t>
      </w:r>
      <w:r>
        <w:t>органических</w:t>
      </w:r>
      <w:r>
        <w:rPr>
          <w:spacing w:val="-5"/>
        </w:rPr>
        <w:t xml:space="preserve"> </w:t>
      </w:r>
      <w:r>
        <w:t>веществах</w:t>
      </w:r>
    </w:p>
    <w:p w:rsidR="002F6ED5" w:rsidRDefault="00CB38D1">
      <w:pPr>
        <w:ind w:left="680" w:right="410" w:firstLine="710"/>
        <w:jc w:val="both"/>
        <w:rPr>
          <w:i/>
          <w:sz w:val="24"/>
        </w:rPr>
      </w:pPr>
      <w:r>
        <w:rPr>
          <w:sz w:val="24"/>
        </w:rPr>
        <w:t>Первоначальные сведения о строении органических веществ. Углеводороды: метан,</w:t>
      </w:r>
      <w:r>
        <w:rPr>
          <w:spacing w:val="1"/>
          <w:sz w:val="24"/>
        </w:rPr>
        <w:t xml:space="preserve"> </w:t>
      </w:r>
      <w:r>
        <w:rPr>
          <w:sz w:val="24"/>
        </w:rPr>
        <w:t xml:space="preserve">этан, этилен. </w:t>
      </w:r>
      <w:r>
        <w:rPr>
          <w:i/>
          <w:sz w:val="24"/>
        </w:rPr>
        <w:t xml:space="preserve">Источники углеводородов: природный газ, нефть, уголь. </w:t>
      </w:r>
      <w:r>
        <w:rPr>
          <w:sz w:val="24"/>
        </w:rPr>
        <w:t>Кислородсодержащие</w:t>
      </w:r>
      <w:r>
        <w:rPr>
          <w:spacing w:val="1"/>
          <w:sz w:val="24"/>
        </w:rPr>
        <w:t xml:space="preserve"> </w:t>
      </w:r>
      <w:r>
        <w:rPr>
          <w:sz w:val="24"/>
        </w:rPr>
        <w:t>соединения: спирты (метанол, этанол, глицерин), карбоновые кислоты (уксусная кислота,</w:t>
      </w:r>
      <w:r>
        <w:rPr>
          <w:spacing w:val="1"/>
          <w:sz w:val="24"/>
        </w:rPr>
        <w:t xml:space="preserve"> </w:t>
      </w:r>
      <w:r>
        <w:rPr>
          <w:sz w:val="24"/>
        </w:rPr>
        <w:t>аминоуксусная кислота, стеариновая и олеиновая кислоты). Биологически важные вещества:</w:t>
      </w:r>
      <w:r>
        <w:rPr>
          <w:spacing w:val="1"/>
          <w:sz w:val="24"/>
        </w:rPr>
        <w:t xml:space="preserve"> </w:t>
      </w:r>
      <w:r>
        <w:rPr>
          <w:sz w:val="24"/>
        </w:rPr>
        <w:t>жиры,</w:t>
      </w:r>
      <w:r>
        <w:rPr>
          <w:spacing w:val="-3"/>
          <w:sz w:val="24"/>
        </w:rPr>
        <w:t xml:space="preserve"> </w:t>
      </w:r>
      <w:r>
        <w:rPr>
          <w:sz w:val="24"/>
        </w:rPr>
        <w:t>глюкоза,</w:t>
      </w:r>
      <w:r>
        <w:rPr>
          <w:spacing w:val="2"/>
          <w:sz w:val="24"/>
        </w:rPr>
        <w:t xml:space="preserve"> </w:t>
      </w:r>
      <w:r>
        <w:rPr>
          <w:sz w:val="24"/>
        </w:rPr>
        <w:t>белки.</w:t>
      </w:r>
      <w:r>
        <w:rPr>
          <w:spacing w:val="2"/>
          <w:sz w:val="24"/>
        </w:rPr>
        <w:t xml:space="preserve"> </w:t>
      </w:r>
      <w:r>
        <w:rPr>
          <w:i/>
          <w:sz w:val="24"/>
        </w:rPr>
        <w:t>Химическое</w:t>
      </w:r>
      <w:r>
        <w:rPr>
          <w:i/>
          <w:spacing w:val="-1"/>
          <w:sz w:val="24"/>
        </w:rPr>
        <w:t xml:space="preserve"> </w:t>
      </w:r>
      <w:r>
        <w:rPr>
          <w:i/>
          <w:sz w:val="24"/>
        </w:rPr>
        <w:t>загрязнение</w:t>
      </w:r>
      <w:r>
        <w:rPr>
          <w:i/>
          <w:spacing w:val="-10"/>
          <w:sz w:val="24"/>
        </w:rPr>
        <w:t xml:space="preserve"> </w:t>
      </w:r>
      <w:r>
        <w:rPr>
          <w:i/>
          <w:sz w:val="24"/>
        </w:rPr>
        <w:t>окружающей среды</w:t>
      </w:r>
      <w:r>
        <w:rPr>
          <w:i/>
          <w:spacing w:val="1"/>
          <w:sz w:val="24"/>
        </w:rPr>
        <w:t xml:space="preserve"> </w:t>
      </w:r>
      <w:r>
        <w:rPr>
          <w:i/>
          <w:sz w:val="24"/>
        </w:rPr>
        <w:t>и его</w:t>
      </w:r>
      <w:r>
        <w:rPr>
          <w:i/>
          <w:spacing w:val="-4"/>
          <w:sz w:val="24"/>
        </w:rPr>
        <w:t xml:space="preserve"> </w:t>
      </w:r>
      <w:r>
        <w:rPr>
          <w:i/>
          <w:sz w:val="24"/>
        </w:rPr>
        <w:t>последствия.</w:t>
      </w:r>
    </w:p>
    <w:p w:rsidR="002F6ED5" w:rsidRDefault="00CB38D1">
      <w:pPr>
        <w:pStyle w:val="Heading1"/>
        <w:spacing w:before="4" w:line="272" w:lineRule="exact"/>
      </w:pPr>
      <w:r>
        <w:t>Типы</w:t>
      </w:r>
      <w:r>
        <w:rPr>
          <w:spacing w:val="-1"/>
        </w:rPr>
        <w:t xml:space="preserve"> </w:t>
      </w:r>
      <w:r>
        <w:t>расчетных</w:t>
      </w:r>
      <w:r>
        <w:rPr>
          <w:spacing w:val="-5"/>
        </w:rPr>
        <w:t xml:space="preserve"> </w:t>
      </w:r>
      <w:r>
        <w:t>задач:</w:t>
      </w:r>
    </w:p>
    <w:p w:rsidR="002F6ED5" w:rsidRDefault="00CB38D1">
      <w:pPr>
        <w:pStyle w:val="a4"/>
        <w:numPr>
          <w:ilvl w:val="0"/>
          <w:numId w:val="113"/>
        </w:numPr>
        <w:tabs>
          <w:tab w:val="left" w:pos="2097"/>
        </w:tabs>
        <w:spacing w:line="272" w:lineRule="exact"/>
        <w:rPr>
          <w:sz w:val="24"/>
        </w:rPr>
      </w:pPr>
      <w:r>
        <w:rPr>
          <w:sz w:val="24"/>
        </w:rPr>
        <w:t>Вычисление</w:t>
      </w:r>
      <w:r>
        <w:rPr>
          <w:spacing w:val="-4"/>
          <w:sz w:val="24"/>
        </w:rPr>
        <w:t xml:space="preserve"> </w:t>
      </w:r>
      <w:r>
        <w:rPr>
          <w:sz w:val="24"/>
        </w:rPr>
        <w:t>массовой</w:t>
      </w:r>
      <w:r>
        <w:rPr>
          <w:spacing w:val="-7"/>
          <w:sz w:val="24"/>
        </w:rPr>
        <w:t xml:space="preserve"> </w:t>
      </w:r>
      <w:r>
        <w:rPr>
          <w:sz w:val="24"/>
        </w:rPr>
        <w:t>доли</w:t>
      </w:r>
      <w:r>
        <w:rPr>
          <w:spacing w:val="-6"/>
          <w:sz w:val="24"/>
        </w:rPr>
        <w:t xml:space="preserve"> </w:t>
      </w:r>
      <w:r>
        <w:rPr>
          <w:sz w:val="24"/>
        </w:rPr>
        <w:t>химического</w:t>
      </w:r>
      <w:r>
        <w:rPr>
          <w:spacing w:val="1"/>
          <w:sz w:val="24"/>
        </w:rPr>
        <w:t xml:space="preserve"> </w:t>
      </w:r>
      <w:r>
        <w:rPr>
          <w:sz w:val="24"/>
        </w:rPr>
        <w:t>элемента</w:t>
      </w:r>
      <w:r>
        <w:rPr>
          <w:spacing w:val="-4"/>
          <w:sz w:val="24"/>
        </w:rPr>
        <w:t xml:space="preserve"> </w:t>
      </w:r>
      <w:r>
        <w:rPr>
          <w:sz w:val="24"/>
        </w:rPr>
        <w:t>по</w:t>
      </w:r>
      <w:r>
        <w:rPr>
          <w:spacing w:val="1"/>
          <w:sz w:val="24"/>
        </w:rPr>
        <w:t xml:space="preserve"> </w:t>
      </w:r>
      <w:r>
        <w:rPr>
          <w:sz w:val="24"/>
        </w:rPr>
        <w:t>формуле</w:t>
      </w:r>
      <w:r>
        <w:rPr>
          <w:spacing w:val="-3"/>
          <w:sz w:val="24"/>
        </w:rPr>
        <w:t xml:space="preserve"> </w:t>
      </w:r>
      <w:r>
        <w:rPr>
          <w:sz w:val="24"/>
        </w:rPr>
        <w:t>соединения.</w:t>
      </w:r>
    </w:p>
    <w:p w:rsidR="002F6ED5" w:rsidRDefault="00CB38D1">
      <w:pPr>
        <w:spacing w:before="5" w:line="237" w:lineRule="auto"/>
        <w:ind w:left="680" w:right="416" w:firstLine="710"/>
        <w:jc w:val="both"/>
        <w:rPr>
          <w:i/>
          <w:sz w:val="24"/>
        </w:rPr>
      </w:pPr>
      <w:r>
        <w:rPr>
          <w:i/>
          <w:sz w:val="24"/>
        </w:rPr>
        <w:t>Установление</w:t>
      </w:r>
      <w:r>
        <w:rPr>
          <w:i/>
          <w:spacing w:val="1"/>
          <w:sz w:val="24"/>
        </w:rPr>
        <w:t xml:space="preserve"> </w:t>
      </w:r>
      <w:r>
        <w:rPr>
          <w:i/>
          <w:sz w:val="24"/>
        </w:rPr>
        <w:t>простейшей</w:t>
      </w:r>
      <w:r>
        <w:rPr>
          <w:i/>
          <w:spacing w:val="1"/>
          <w:sz w:val="24"/>
        </w:rPr>
        <w:t xml:space="preserve"> </w:t>
      </w:r>
      <w:r>
        <w:rPr>
          <w:i/>
          <w:sz w:val="24"/>
        </w:rPr>
        <w:t>формулы</w:t>
      </w:r>
      <w:r>
        <w:rPr>
          <w:i/>
          <w:spacing w:val="1"/>
          <w:sz w:val="24"/>
        </w:rPr>
        <w:t xml:space="preserve"> </w:t>
      </w:r>
      <w:r>
        <w:rPr>
          <w:i/>
          <w:sz w:val="24"/>
        </w:rPr>
        <w:t>вещества</w:t>
      </w:r>
      <w:r>
        <w:rPr>
          <w:i/>
          <w:spacing w:val="1"/>
          <w:sz w:val="24"/>
        </w:rPr>
        <w:t xml:space="preserve"> </w:t>
      </w:r>
      <w:r>
        <w:rPr>
          <w:i/>
          <w:sz w:val="24"/>
        </w:rPr>
        <w:t>по</w:t>
      </w:r>
      <w:r>
        <w:rPr>
          <w:i/>
          <w:spacing w:val="1"/>
          <w:sz w:val="24"/>
        </w:rPr>
        <w:t xml:space="preserve"> </w:t>
      </w:r>
      <w:r>
        <w:rPr>
          <w:i/>
          <w:sz w:val="24"/>
        </w:rPr>
        <w:t>массовым</w:t>
      </w:r>
      <w:r>
        <w:rPr>
          <w:i/>
          <w:spacing w:val="1"/>
          <w:sz w:val="24"/>
        </w:rPr>
        <w:t xml:space="preserve"> </w:t>
      </w:r>
      <w:r>
        <w:rPr>
          <w:i/>
          <w:sz w:val="24"/>
        </w:rPr>
        <w:t>долям</w:t>
      </w:r>
      <w:r>
        <w:rPr>
          <w:i/>
          <w:spacing w:val="1"/>
          <w:sz w:val="24"/>
        </w:rPr>
        <w:t xml:space="preserve"> </w:t>
      </w:r>
      <w:r>
        <w:rPr>
          <w:i/>
          <w:sz w:val="24"/>
        </w:rPr>
        <w:t>химических</w:t>
      </w:r>
      <w:r>
        <w:rPr>
          <w:i/>
          <w:spacing w:val="1"/>
          <w:sz w:val="24"/>
        </w:rPr>
        <w:t xml:space="preserve"> </w:t>
      </w:r>
      <w:r>
        <w:rPr>
          <w:i/>
          <w:sz w:val="24"/>
        </w:rPr>
        <w:t>элементов.</w:t>
      </w:r>
    </w:p>
    <w:p w:rsidR="002F6ED5" w:rsidRDefault="00CB38D1">
      <w:pPr>
        <w:pStyle w:val="a4"/>
        <w:numPr>
          <w:ilvl w:val="0"/>
          <w:numId w:val="113"/>
        </w:numPr>
        <w:tabs>
          <w:tab w:val="left" w:pos="2097"/>
        </w:tabs>
        <w:spacing w:before="6" w:line="237" w:lineRule="auto"/>
        <w:ind w:left="680" w:right="418" w:firstLine="710"/>
        <w:rPr>
          <w:sz w:val="24"/>
        </w:rPr>
      </w:pPr>
      <w:r>
        <w:rPr>
          <w:sz w:val="24"/>
        </w:rPr>
        <w:t>Вычисления по химическим уравнениям количества, объема, массы вещества</w:t>
      </w:r>
      <w:r>
        <w:rPr>
          <w:spacing w:val="1"/>
          <w:sz w:val="24"/>
        </w:rPr>
        <w:t xml:space="preserve"> </w:t>
      </w:r>
      <w:r>
        <w:rPr>
          <w:sz w:val="24"/>
        </w:rPr>
        <w:t>по</w:t>
      </w:r>
      <w:r>
        <w:rPr>
          <w:spacing w:val="1"/>
          <w:sz w:val="24"/>
        </w:rPr>
        <w:t xml:space="preserve"> </w:t>
      </w:r>
      <w:r>
        <w:rPr>
          <w:sz w:val="24"/>
        </w:rPr>
        <w:t>количеству,</w:t>
      </w:r>
      <w:r>
        <w:rPr>
          <w:spacing w:val="3"/>
          <w:sz w:val="24"/>
        </w:rPr>
        <w:t xml:space="preserve"> </w:t>
      </w:r>
      <w:r>
        <w:rPr>
          <w:sz w:val="24"/>
        </w:rPr>
        <w:t>объему,</w:t>
      </w:r>
      <w:r>
        <w:rPr>
          <w:spacing w:val="3"/>
          <w:sz w:val="24"/>
        </w:rPr>
        <w:t xml:space="preserve"> </w:t>
      </w:r>
      <w:r>
        <w:rPr>
          <w:sz w:val="24"/>
        </w:rPr>
        <w:t>массе реагентов</w:t>
      </w:r>
      <w:r>
        <w:rPr>
          <w:spacing w:val="4"/>
          <w:sz w:val="24"/>
        </w:rPr>
        <w:t xml:space="preserve"> </w:t>
      </w:r>
      <w:r>
        <w:rPr>
          <w:sz w:val="24"/>
        </w:rPr>
        <w:t>или</w:t>
      </w:r>
      <w:r>
        <w:rPr>
          <w:spacing w:val="2"/>
          <w:sz w:val="24"/>
        </w:rPr>
        <w:t xml:space="preserve"> </w:t>
      </w:r>
      <w:r>
        <w:rPr>
          <w:sz w:val="24"/>
        </w:rPr>
        <w:t>продуктов</w:t>
      </w:r>
      <w:r>
        <w:rPr>
          <w:spacing w:val="2"/>
          <w:sz w:val="24"/>
        </w:rPr>
        <w:t xml:space="preserve"> </w:t>
      </w:r>
      <w:r>
        <w:rPr>
          <w:sz w:val="24"/>
        </w:rPr>
        <w:t>реакции.</w:t>
      </w:r>
    </w:p>
    <w:p w:rsidR="002F6ED5" w:rsidRDefault="00CB38D1">
      <w:pPr>
        <w:pStyle w:val="a4"/>
        <w:numPr>
          <w:ilvl w:val="0"/>
          <w:numId w:val="113"/>
        </w:numPr>
        <w:tabs>
          <w:tab w:val="left" w:pos="2097"/>
        </w:tabs>
        <w:spacing w:before="4"/>
        <w:rPr>
          <w:sz w:val="24"/>
        </w:rPr>
      </w:pPr>
      <w:r>
        <w:rPr>
          <w:sz w:val="24"/>
        </w:rPr>
        <w:t>Расчет</w:t>
      </w:r>
      <w:r>
        <w:rPr>
          <w:spacing w:val="-2"/>
          <w:sz w:val="24"/>
        </w:rPr>
        <w:t xml:space="preserve"> </w:t>
      </w:r>
      <w:r>
        <w:rPr>
          <w:sz w:val="24"/>
        </w:rPr>
        <w:t>массовой доли растворенного</w:t>
      </w:r>
      <w:r>
        <w:rPr>
          <w:spacing w:val="-1"/>
          <w:sz w:val="24"/>
        </w:rPr>
        <w:t xml:space="preserve"> </w:t>
      </w:r>
      <w:r>
        <w:rPr>
          <w:sz w:val="24"/>
        </w:rPr>
        <w:t>вещества</w:t>
      </w:r>
      <w:r>
        <w:rPr>
          <w:spacing w:val="-7"/>
          <w:sz w:val="24"/>
        </w:rPr>
        <w:t xml:space="preserve"> </w:t>
      </w:r>
      <w:r>
        <w:rPr>
          <w:sz w:val="24"/>
        </w:rPr>
        <w:t>в растворе.</w:t>
      </w:r>
    </w:p>
    <w:p w:rsidR="002F6ED5" w:rsidRDefault="00CB38D1">
      <w:pPr>
        <w:pStyle w:val="Heading1"/>
        <w:spacing w:before="2" w:line="275" w:lineRule="exact"/>
      </w:pPr>
      <w:r>
        <w:t>Примерные</w:t>
      </w:r>
      <w:r>
        <w:rPr>
          <w:spacing w:val="-1"/>
        </w:rPr>
        <w:t xml:space="preserve"> </w:t>
      </w:r>
      <w:r>
        <w:t>темы</w:t>
      </w:r>
      <w:r>
        <w:rPr>
          <w:spacing w:val="-6"/>
        </w:rPr>
        <w:t xml:space="preserve"> </w:t>
      </w:r>
      <w:r>
        <w:t>практических</w:t>
      </w:r>
      <w:r>
        <w:rPr>
          <w:spacing w:val="-5"/>
        </w:rPr>
        <w:t xml:space="preserve"> </w:t>
      </w:r>
      <w:r>
        <w:t>работ:</w:t>
      </w:r>
    </w:p>
    <w:p w:rsidR="002F6ED5" w:rsidRDefault="00CB38D1">
      <w:pPr>
        <w:pStyle w:val="a4"/>
        <w:numPr>
          <w:ilvl w:val="0"/>
          <w:numId w:val="112"/>
        </w:numPr>
        <w:tabs>
          <w:tab w:val="left" w:pos="2096"/>
          <w:tab w:val="left" w:pos="2097"/>
        </w:tabs>
        <w:spacing w:before="1" w:line="237" w:lineRule="auto"/>
        <w:ind w:right="421" w:firstLine="710"/>
        <w:rPr>
          <w:sz w:val="24"/>
        </w:rPr>
      </w:pPr>
      <w:r>
        <w:rPr>
          <w:sz w:val="24"/>
        </w:rPr>
        <w:t>Лабораторное оборудование и</w:t>
      </w:r>
      <w:r>
        <w:rPr>
          <w:spacing w:val="1"/>
          <w:sz w:val="24"/>
        </w:rPr>
        <w:t xml:space="preserve"> </w:t>
      </w:r>
      <w:r>
        <w:rPr>
          <w:sz w:val="24"/>
        </w:rPr>
        <w:t>приемы обращения</w:t>
      </w:r>
      <w:r>
        <w:rPr>
          <w:spacing w:val="1"/>
          <w:sz w:val="24"/>
        </w:rPr>
        <w:t xml:space="preserve"> </w:t>
      </w:r>
      <w:r>
        <w:rPr>
          <w:sz w:val="24"/>
        </w:rPr>
        <w:t>с ним.</w:t>
      </w:r>
      <w:r>
        <w:rPr>
          <w:spacing w:val="1"/>
          <w:sz w:val="24"/>
        </w:rPr>
        <w:t xml:space="preserve"> </w:t>
      </w:r>
      <w:r>
        <w:rPr>
          <w:sz w:val="24"/>
        </w:rPr>
        <w:t>Правила безопасной</w:t>
      </w:r>
      <w:r>
        <w:rPr>
          <w:spacing w:val="-57"/>
          <w:sz w:val="24"/>
        </w:rPr>
        <w:t xml:space="preserve"> </w:t>
      </w:r>
      <w:r>
        <w:rPr>
          <w:sz w:val="24"/>
        </w:rPr>
        <w:t>работы</w:t>
      </w:r>
      <w:r>
        <w:rPr>
          <w:spacing w:val="-1"/>
          <w:sz w:val="24"/>
        </w:rPr>
        <w:t xml:space="preserve"> </w:t>
      </w:r>
      <w:r>
        <w:rPr>
          <w:sz w:val="24"/>
        </w:rPr>
        <w:t>в</w:t>
      </w:r>
      <w:r>
        <w:rPr>
          <w:spacing w:val="3"/>
          <w:sz w:val="24"/>
        </w:rPr>
        <w:t xml:space="preserve"> </w:t>
      </w:r>
      <w:r>
        <w:rPr>
          <w:sz w:val="24"/>
        </w:rPr>
        <w:t>химической</w:t>
      </w:r>
      <w:r>
        <w:rPr>
          <w:spacing w:val="3"/>
          <w:sz w:val="24"/>
        </w:rPr>
        <w:t xml:space="preserve"> </w:t>
      </w:r>
      <w:r>
        <w:rPr>
          <w:sz w:val="24"/>
        </w:rPr>
        <w:t>лаборатории.</w:t>
      </w:r>
    </w:p>
    <w:p w:rsidR="002F6ED5" w:rsidRDefault="00CB38D1">
      <w:pPr>
        <w:pStyle w:val="a4"/>
        <w:numPr>
          <w:ilvl w:val="0"/>
          <w:numId w:val="112"/>
        </w:numPr>
        <w:tabs>
          <w:tab w:val="left" w:pos="2096"/>
          <w:tab w:val="left" w:pos="2097"/>
        </w:tabs>
        <w:spacing w:before="3" w:line="275" w:lineRule="exact"/>
        <w:ind w:left="2097"/>
        <w:rPr>
          <w:sz w:val="24"/>
        </w:rPr>
      </w:pPr>
      <w:r>
        <w:rPr>
          <w:sz w:val="24"/>
        </w:rPr>
        <w:t>Очистка</w:t>
      </w:r>
      <w:r>
        <w:rPr>
          <w:spacing w:val="-3"/>
          <w:sz w:val="24"/>
        </w:rPr>
        <w:t xml:space="preserve"> </w:t>
      </w:r>
      <w:r>
        <w:rPr>
          <w:sz w:val="24"/>
        </w:rPr>
        <w:t>загрязненной</w:t>
      </w:r>
      <w:r>
        <w:rPr>
          <w:spacing w:val="-1"/>
          <w:sz w:val="24"/>
        </w:rPr>
        <w:t xml:space="preserve"> </w:t>
      </w:r>
      <w:r>
        <w:rPr>
          <w:sz w:val="24"/>
        </w:rPr>
        <w:t>поваренной</w:t>
      </w:r>
      <w:r>
        <w:rPr>
          <w:spacing w:val="-6"/>
          <w:sz w:val="24"/>
        </w:rPr>
        <w:t xml:space="preserve"> </w:t>
      </w:r>
      <w:r>
        <w:rPr>
          <w:sz w:val="24"/>
        </w:rPr>
        <w:t>соли.</w:t>
      </w:r>
    </w:p>
    <w:p w:rsidR="002F6ED5" w:rsidRDefault="00CB38D1">
      <w:pPr>
        <w:pStyle w:val="a4"/>
        <w:numPr>
          <w:ilvl w:val="0"/>
          <w:numId w:val="112"/>
        </w:numPr>
        <w:tabs>
          <w:tab w:val="left" w:pos="2096"/>
          <w:tab w:val="left" w:pos="2097"/>
        </w:tabs>
        <w:spacing w:line="275" w:lineRule="exact"/>
        <w:ind w:left="2097"/>
        <w:rPr>
          <w:sz w:val="24"/>
        </w:rPr>
      </w:pPr>
      <w:r>
        <w:rPr>
          <w:sz w:val="24"/>
        </w:rPr>
        <w:t>Признаки</w:t>
      </w:r>
      <w:r>
        <w:rPr>
          <w:spacing w:val="-2"/>
          <w:sz w:val="24"/>
        </w:rPr>
        <w:t xml:space="preserve"> </w:t>
      </w:r>
      <w:r>
        <w:rPr>
          <w:sz w:val="24"/>
        </w:rPr>
        <w:t>протекания</w:t>
      </w:r>
      <w:r>
        <w:rPr>
          <w:spacing w:val="-7"/>
          <w:sz w:val="24"/>
        </w:rPr>
        <w:t xml:space="preserve"> </w:t>
      </w:r>
      <w:r>
        <w:rPr>
          <w:sz w:val="24"/>
        </w:rPr>
        <w:t>химических</w:t>
      </w:r>
      <w:r>
        <w:rPr>
          <w:spacing w:val="-7"/>
          <w:sz w:val="24"/>
        </w:rPr>
        <w:t xml:space="preserve"> </w:t>
      </w:r>
      <w:r>
        <w:rPr>
          <w:sz w:val="24"/>
        </w:rPr>
        <w:t>реакций.</w:t>
      </w:r>
    </w:p>
    <w:p w:rsidR="002F6ED5" w:rsidRDefault="00CB38D1">
      <w:pPr>
        <w:pStyle w:val="a4"/>
        <w:numPr>
          <w:ilvl w:val="0"/>
          <w:numId w:val="112"/>
        </w:numPr>
        <w:tabs>
          <w:tab w:val="left" w:pos="2096"/>
          <w:tab w:val="left" w:pos="2097"/>
        </w:tabs>
        <w:spacing w:before="3" w:line="275" w:lineRule="exact"/>
        <w:ind w:left="2097"/>
        <w:rPr>
          <w:sz w:val="24"/>
        </w:rPr>
      </w:pPr>
      <w:r>
        <w:rPr>
          <w:sz w:val="24"/>
        </w:rPr>
        <w:t>Получение</w:t>
      </w:r>
      <w:r>
        <w:rPr>
          <w:spacing w:val="-3"/>
          <w:sz w:val="24"/>
        </w:rPr>
        <w:t xml:space="preserve"> </w:t>
      </w:r>
      <w:r>
        <w:rPr>
          <w:sz w:val="24"/>
        </w:rPr>
        <w:t>кислорода</w:t>
      </w:r>
      <w:r>
        <w:rPr>
          <w:spacing w:val="-2"/>
          <w:sz w:val="24"/>
        </w:rPr>
        <w:t xml:space="preserve"> </w:t>
      </w:r>
      <w:r>
        <w:rPr>
          <w:sz w:val="24"/>
        </w:rPr>
        <w:t>и</w:t>
      </w:r>
      <w:r>
        <w:rPr>
          <w:spacing w:val="-6"/>
          <w:sz w:val="24"/>
        </w:rPr>
        <w:t xml:space="preserve"> </w:t>
      </w:r>
      <w:r>
        <w:rPr>
          <w:sz w:val="24"/>
        </w:rPr>
        <w:t>изучение</w:t>
      </w:r>
      <w:r>
        <w:rPr>
          <w:spacing w:val="-2"/>
          <w:sz w:val="24"/>
        </w:rPr>
        <w:t xml:space="preserve"> </w:t>
      </w:r>
      <w:r>
        <w:rPr>
          <w:sz w:val="24"/>
        </w:rPr>
        <w:t>его</w:t>
      </w:r>
      <w:r>
        <w:rPr>
          <w:spacing w:val="-2"/>
          <w:sz w:val="24"/>
        </w:rPr>
        <w:t xml:space="preserve"> </w:t>
      </w:r>
      <w:r>
        <w:rPr>
          <w:sz w:val="24"/>
        </w:rPr>
        <w:t>свойств.</w:t>
      </w:r>
    </w:p>
    <w:p w:rsidR="002F6ED5" w:rsidRDefault="00CB38D1">
      <w:pPr>
        <w:pStyle w:val="a4"/>
        <w:numPr>
          <w:ilvl w:val="0"/>
          <w:numId w:val="112"/>
        </w:numPr>
        <w:tabs>
          <w:tab w:val="left" w:pos="2096"/>
          <w:tab w:val="left" w:pos="2097"/>
        </w:tabs>
        <w:spacing w:line="275" w:lineRule="exact"/>
        <w:ind w:left="2097"/>
        <w:rPr>
          <w:sz w:val="24"/>
        </w:rPr>
      </w:pPr>
      <w:r>
        <w:rPr>
          <w:sz w:val="24"/>
        </w:rPr>
        <w:t>Получение</w:t>
      </w:r>
      <w:r>
        <w:rPr>
          <w:spacing w:val="-3"/>
          <w:sz w:val="24"/>
        </w:rPr>
        <w:t xml:space="preserve"> </w:t>
      </w:r>
      <w:r>
        <w:rPr>
          <w:sz w:val="24"/>
        </w:rPr>
        <w:t>водорода</w:t>
      </w:r>
      <w:r>
        <w:rPr>
          <w:spacing w:val="-7"/>
          <w:sz w:val="24"/>
        </w:rPr>
        <w:t xml:space="preserve"> </w:t>
      </w:r>
      <w:r>
        <w:rPr>
          <w:sz w:val="24"/>
        </w:rPr>
        <w:t>и</w:t>
      </w:r>
      <w:r>
        <w:rPr>
          <w:spacing w:val="-1"/>
          <w:sz w:val="24"/>
        </w:rPr>
        <w:t xml:space="preserve"> </w:t>
      </w:r>
      <w:r>
        <w:rPr>
          <w:sz w:val="24"/>
        </w:rPr>
        <w:t>изучение</w:t>
      </w:r>
      <w:r>
        <w:rPr>
          <w:spacing w:val="-2"/>
          <w:sz w:val="24"/>
        </w:rPr>
        <w:t xml:space="preserve"> </w:t>
      </w:r>
      <w:r>
        <w:rPr>
          <w:sz w:val="24"/>
        </w:rPr>
        <w:t>его</w:t>
      </w:r>
      <w:r>
        <w:rPr>
          <w:spacing w:val="-2"/>
          <w:sz w:val="24"/>
        </w:rPr>
        <w:t xml:space="preserve"> </w:t>
      </w:r>
      <w:r>
        <w:rPr>
          <w:sz w:val="24"/>
        </w:rPr>
        <w:t>свойств.</w:t>
      </w:r>
    </w:p>
    <w:p w:rsidR="002F6ED5" w:rsidRDefault="002F6ED5">
      <w:pPr>
        <w:spacing w:line="275" w:lineRule="exact"/>
        <w:rPr>
          <w:sz w:val="24"/>
        </w:rPr>
        <w:sectPr w:rsidR="002F6ED5">
          <w:pgSz w:w="11900" w:h="16840"/>
          <w:pgMar w:top="1340" w:right="420" w:bottom="280" w:left="760" w:header="720" w:footer="720" w:gutter="0"/>
          <w:cols w:space="720"/>
        </w:sectPr>
      </w:pPr>
    </w:p>
    <w:p w:rsidR="002F6ED5" w:rsidRDefault="00CB38D1">
      <w:pPr>
        <w:pStyle w:val="a4"/>
        <w:numPr>
          <w:ilvl w:val="0"/>
          <w:numId w:val="112"/>
        </w:numPr>
        <w:tabs>
          <w:tab w:val="left" w:pos="2096"/>
          <w:tab w:val="left" w:pos="2097"/>
        </w:tabs>
        <w:spacing w:before="66" w:line="237" w:lineRule="auto"/>
        <w:ind w:right="422" w:firstLine="710"/>
        <w:rPr>
          <w:sz w:val="24"/>
        </w:rPr>
      </w:pPr>
      <w:r>
        <w:rPr>
          <w:sz w:val="24"/>
        </w:rPr>
        <w:lastRenderedPageBreak/>
        <w:t>Приготовление</w:t>
      </w:r>
      <w:r>
        <w:rPr>
          <w:spacing w:val="49"/>
          <w:sz w:val="24"/>
        </w:rPr>
        <w:t xml:space="preserve"> </w:t>
      </w:r>
      <w:r>
        <w:rPr>
          <w:sz w:val="24"/>
        </w:rPr>
        <w:t>растворов</w:t>
      </w:r>
      <w:r>
        <w:rPr>
          <w:spacing w:val="47"/>
          <w:sz w:val="24"/>
        </w:rPr>
        <w:t xml:space="preserve"> </w:t>
      </w:r>
      <w:r>
        <w:rPr>
          <w:sz w:val="24"/>
        </w:rPr>
        <w:t>с</w:t>
      </w:r>
      <w:r>
        <w:rPr>
          <w:spacing w:val="44"/>
          <w:sz w:val="24"/>
        </w:rPr>
        <w:t xml:space="preserve"> </w:t>
      </w:r>
      <w:r>
        <w:rPr>
          <w:sz w:val="24"/>
        </w:rPr>
        <w:t>определенной</w:t>
      </w:r>
      <w:r>
        <w:rPr>
          <w:spacing w:val="46"/>
          <w:sz w:val="24"/>
        </w:rPr>
        <w:t xml:space="preserve"> </w:t>
      </w:r>
      <w:r>
        <w:rPr>
          <w:sz w:val="24"/>
        </w:rPr>
        <w:t>массовой</w:t>
      </w:r>
      <w:r>
        <w:rPr>
          <w:spacing w:val="46"/>
          <w:sz w:val="24"/>
        </w:rPr>
        <w:t xml:space="preserve"> </w:t>
      </w:r>
      <w:r>
        <w:rPr>
          <w:sz w:val="24"/>
        </w:rPr>
        <w:t>долей</w:t>
      </w:r>
      <w:r>
        <w:rPr>
          <w:spacing w:val="46"/>
          <w:sz w:val="24"/>
        </w:rPr>
        <w:t xml:space="preserve"> </w:t>
      </w:r>
      <w:r>
        <w:rPr>
          <w:sz w:val="24"/>
        </w:rPr>
        <w:t>растворенного</w:t>
      </w:r>
      <w:r>
        <w:rPr>
          <w:spacing w:val="-57"/>
          <w:sz w:val="24"/>
        </w:rPr>
        <w:t xml:space="preserve"> </w:t>
      </w:r>
      <w:r>
        <w:rPr>
          <w:sz w:val="24"/>
        </w:rPr>
        <w:t>вещества.</w:t>
      </w:r>
    </w:p>
    <w:p w:rsidR="002F6ED5" w:rsidRDefault="00CB38D1">
      <w:pPr>
        <w:pStyle w:val="a4"/>
        <w:numPr>
          <w:ilvl w:val="0"/>
          <w:numId w:val="112"/>
        </w:numPr>
        <w:tabs>
          <w:tab w:val="left" w:pos="2096"/>
          <w:tab w:val="left" w:pos="2097"/>
        </w:tabs>
        <w:spacing w:before="4"/>
        <w:ind w:right="424" w:firstLine="710"/>
        <w:rPr>
          <w:sz w:val="24"/>
        </w:rPr>
      </w:pPr>
      <w:r>
        <w:rPr>
          <w:sz w:val="24"/>
        </w:rPr>
        <w:t>Решение</w:t>
      </w:r>
      <w:r>
        <w:rPr>
          <w:spacing w:val="3"/>
          <w:sz w:val="24"/>
        </w:rPr>
        <w:t xml:space="preserve"> </w:t>
      </w:r>
      <w:r>
        <w:rPr>
          <w:sz w:val="24"/>
        </w:rPr>
        <w:t>экспериментальных</w:t>
      </w:r>
      <w:r>
        <w:rPr>
          <w:spacing w:val="1"/>
          <w:sz w:val="24"/>
        </w:rPr>
        <w:t xml:space="preserve"> </w:t>
      </w:r>
      <w:r>
        <w:rPr>
          <w:sz w:val="24"/>
        </w:rPr>
        <w:t>задач</w:t>
      </w:r>
      <w:r>
        <w:rPr>
          <w:spacing w:val="5"/>
          <w:sz w:val="24"/>
        </w:rPr>
        <w:t xml:space="preserve"> </w:t>
      </w:r>
      <w:r>
        <w:rPr>
          <w:sz w:val="24"/>
        </w:rPr>
        <w:t>по</w:t>
      </w:r>
      <w:r>
        <w:rPr>
          <w:spacing w:val="9"/>
          <w:sz w:val="24"/>
        </w:rPr>
        <w:t xml:space="preserve"> </w:t>
      </w:r>
      <w:r>
        <w:rPr>
          <w:sz w:val="24"/>
        </w:rPr>
        <w:t>теме</w:t>
      </w:r>
      <w:r>
        <w:rPr>
          <w:spacing w:val="4"/>
          <w:sz w:val="24"/>
        </w:rPr>
        <w:t xml:space="preserve"> </w:t>
      </w:r>
      <w:r>
        <w:rPr>
          <w:sz w:val="24"/>
        </w:rPr>
        <w:t>«Основные классы</w:t>
      </w:r>
      <w:r>
        <w:rPr>
          <w:spacing w:val="7"/>
          <w:sz w:val="24"/>
        </w:rPr>
        <w:t xml:space="preserve"> </w:t>
      </w:r>
      <w:r>
        <w:rPr>
          <w:sz w:val="24"/>
        </w:rPr>
        <w:t>неорганических</w:t>
      </w:r>
      <w:r>
        <w:rPr>
          <w:spacing w:val="-57"/>
          <w:sz w:val="24"/>
        </w:rPr>
        <w:t xml:space="preserve"> </w:t>
      </w:r>
      <w:r>
        <w:rPr>
          <w:sz w:val="24"/>
        </w:rPr>
        <w:t>соединений».</w:t>
      </w:r>
    </w:p>
    <w:p w:rsidR="002F6ED5" w:rsidRDefault="00CB38D1">
      <w:pPr>
        <w:pStyle w:val="a4"/>
        <w:numPr>
          <w:ilvl w:val="0"/>
          <w:numId w:val="112"/>
        </w:numPr>
        <w:tabs>
          <w:tab w:val="left" w:pos="2096"/>
          <w:tab w:val="left" w:pos="2097"/>
        </w:tabs>
        <w:spacing w:line="275" w:lineRule="exact"/>
        <w:ind w:left="2097"/>
        <w:rPr>
          <w:sz w:val="24"/>
        </w:rPr>
      </w:pPr>
      <w:r>
        <w:rPr>
          <w:sz w:val="24"/>
        </w:rPr>
        <w:t>Реакции</w:t>
      </w:r>
      <w:r>
        <w:rPr>
          <w:spacing w:val="-1"/>
          <w:sz w:val="24"/>
        </w:rPr>
        <w:t xml:space="preserve"> </w:t>
      </w:r>
      <w:r>
        <w:rPr>
          <w:sz w:val="24"/>
        </w:rPr>
        <w:t>ионного</w:t>
      </w:r>
      <w:r>
        <w:rPr>
          <w:spacing w:val="-6"/>
          <w:sz w:val="24"/>
        </w:rPr>
        <w:t xml:space="preserve"> </w:t>
      </w:r>
      <w:r>
        <w:rPr>
          <w:sz w:val="24"/>
        </w:rPr>
        <w:t>обмена.</w:t>
      </w:r>
    </w:p>
    <w:p w:rsidR="002F6ED5" w:rsidRDefault="00CB38D1">
      <w:pPr>
        <w:pStyle w:val="a4"/>
        <w:numPr>
          <w:ilvl w:val="0"/>
          <w:numId w:val="112"/>
        </w:numPr>
        <w:tabs>
          <w:tab w:val="left" w:pos="2096"/>
          <w:tab w:val="left" w:pos="2097"/>
        </w:tabs>
        <w:spacing w:line="275" w:lineRule="exact"/>
        <w:ind w:left="2097"/>
        <w:rPr>
          <w:i/>
          <w:sz w:val="24"/>
        </w:rPr>
      </w:pPr>
      <w:r>
        <w:rPr>
          <w:i/>
          <w:sz w:val="24"/>
        </w:rPr>
        <w:t>Качественные</w:t>
      </w:r>
      <w:r>
        <w:rPr>
          <w:i/>
          <w:spacing w:val="-2"/>
          <w:sz w:val="24"/>
        </w:rPr>
        <w:t xml:space="preserve"> </w:t>
      </w:r>
      <w:r>
        <w:rPr>
          <w:i/>
          <w:sz w:val="24"/>
        </w:rPr>
        <w:t>реакции на ионы</w:t>
      </w:r>
      <w:r>
        <w:rPr>
          <w:i/>
          <w:spacing w:val="-4"/>
          <w:sz w:val="24"/>
        </w:rPr>
        <w:t xml:space="preserve"> </w:t>
      </w:r>
      <w:r>
        <w:rPr>
          <w:i/>
          <w:sz w:val="24"/>
        </w:rPr>
        <w:t>в</w:t>
      </w:r>
      <w:r>
        <w:rPr>
          <w:i/>
          <w:spacing w:val="-4"/>
          <w:sz w:val="24"/>
        </w:rPr>
        <w:t xml:space="preserve"> </w:t>
      </w:r>
      <w:r>
        <w:rPr>
          <w:i/>
          <w:sz w:val="24"/>
        </w:rPr>
        <w:t>растворе.</w:t>
      </w:r>
    </w:p>
    <w:p w:rsidR="002F6ED5" w:rsidRDefault="00CB38D1">
      <w:pPr>
        <w:pStyle w:val="a4"/>
        <w:numPr>
          <w:ilvl w:val="0"/>
          <w:numId w:val="112"/>
        </w:numPr>
        <w:tabs>
          <w:tab w:val="left" w:pos="2096"/>
          <w:tab w:val="left" w:pos="2097"/>
        </w:tabs>
        <w:spacing w:before="3" w:line="275" w:lineRule="exact"/>
        <w:ind w:left="2097"/>
        <w:rPr>
          <w:i/>
          <w:sz w:val="24"/>
        </w:rPr>
      </w:pPr>
      <w:r>
        <w:rPr>
          <w:i/>
          <w:sz w:val="24"/>
        </w:rPr>
        <w:t>Получение</w:t>
      </w:r>
      <w:r>
        <w:rPr>
          <w:i/>
          <w:spacing w:val="-3"/>
          <w:sz w:val="24"/>
        </w:rPr>
        <w:t xml:space="preserve"> </w:t>
      </w:r>
      <w:r>
        <w:rPr>
          <w:i/>
          <w:sz w:val="24"/>
        </w:rPr>
        <w:t>аммиака</w:t>
      </w:r>
      <w:r>
        <w:rPr>
          <w:i/>
          <w:spacing w:val="-1"/>
          <w:sz w:val="24"/>
        </w:rPr>
        <w:t xml:space="preserve"> </w:t>
      </w:r>
      <w:r>
        <w:rPr>
          <w:i/>
          <w:sz w:val="24"/>
        </w:rPr>
        <w:t>и</w:t>
      </w:r>
      <w:r>
        <w:rPr>
          <w:i/>
          <w:spacing w:val="-2"/>
          <w:sz w:val="24"/>
        </w:rPr>
        <w:t xml:space="preserve"> </w:t>
      </w:r>
      <w:r>
        <w:rPr>
          <w:i/>
          <w:sz w:val="24"/>
        </w:rPr>
        <w:t>изучение</w:t>
      </w:r>
      <w:r>
        <w:rPr>
          <w:i/>
          <w:spacing w:val="-2"/>
          <w:sz w:val="24"/>
        </w:rPr>
        <w:t xml:space="preserve"> </w:t>
      </w:r>
      <w:r>
        <w:rPr>
          <w:i/>
          <w:sz w:val="24"/>
        </w:rPr>
        <w:t>его</w:t>
      </w:r>
      <w:r>
        <w:rPr>
          <w:i/>
          <w:spacing w:val="-6"/>
          <w:sz w:val="24"/>
        </w:rPr>
        <w:t xml:space="preserve"> </w:t>
      </w:r>
      <w:r>
        <w:rPr>
          <w:i/>
          <w:sz w:val="24"/>
        </w:rPr>
        <w:t>свойств.</w:t>
      </w:r>
    </w:p>
    <w:p w:rsidR="002F6ED5" w:rsidRDefault="00CB38D1">
      <w:pPr>
        <w:pStyle w:val="a4"/>
        <w:numPr>
          <w:ilvl w:val="0"/>
          <w:numId w:val="112"/>
        </w:numPr>
        <w:tabs>
          <w:tab w:val="left" w:pos="2096"/>
          <w:tab w:val="left" w:pos="2097"/>
        </w:tabs>
        <w:spacing w:line="275" w:lineRule="exact"/>
        <w:ind w:left="2097"/>
        <w:rPr>
          <w:i/>
          <w:sz w:val="24"/>
        </w:rPr>
      </w:pPr>
      <w:r>
        <w:rPr>
          <w:i/>
          <w:sz w:val="24"/>
        </w:rPr>
        <w:t>Получение</w:t>
      </w:r>
      <w:r>
        <w:rPr>
          <w:i/>
          <w:spacing w:val="-2"/>
          <w:sz w:val="24"/>
        </w:rPr>
        <w:t xml:space="preserve"> </w:t>
      </w:r>
      <w:r>
        <w:rPr>
          <w:i/>
          <w:sz w:val="24"/>
        </w:rPr>
        <w:t>углекислого</w:t>
      </w:r>
      <w:r>
        <w:rPr>
          <w:i/>
          <w:spacing w:val="-5"/>
          <w:sz w:val="24"/>
        </w:rPr>
        <w:t xml:space="preserve"> </w:t>
      </w:r>
      <w:r>
        <w:rPr>
          <w:i/>
          <w:sz w:val="24"/>
        </w:rPr>
        <w:t>газа</w:t>
      </w:r>
      <w:r>
        <w:rPr>
          <w:i/>
          <w:spacing w:val="-5"/>
          <w:sz w:val="24"/>
        </w:rPr>
        <w:t xml:space="preserve"> </w:t>
      </w:r>
      <w:r>
        <w:rPr>
          <w:i/>
          <w:sz w:val="24"/>
        </w:rPr>
        <w:t>и</w:t>
      </w:r>
      <w:r>
        <w:rPr>
          <w:i/>
          <w:spacing w:val="-1"/>
          <w:sz w:val="24"/>
        </w:rPr>
        <w:t xml:space="preserve"> </w:t>
      </w:r>
      <w:r>
        <w:rPr>
          <w:i/>
          <w:sz w:val="24"/>
        </w:rPr>
        <w:t>изучение</w:t>
      </w:r>
      <w:r>
        <w:rPr>
          <w:i/>
          <w:spacing w:val="-1"/>
          <w:sz w:val="24"/>
        </w:rPr>
        <w:t xml:space="preserve"> </w:t>
      </w:r>
      <w:r>
        <w:rPr>
          <w:i/>
          <w:sz w:val="24"/>
        </w:rPr>
        <w:t>его</w:t>
      </w:r>
      <w:r>
        <w:rPr>
          <w:i/>
          <w:spacing w:val="-5"/>
          <w:sz w:val="24"/>
        </w:rPr>
        <w:t xml:space="preserve"> </w:t>
      </w:r>
      <w:r>
        <w:rPr>
          <w:i/>
          <w:sz w:val="24"/>
        </w:rPr>
        <w:t>свойств.</w:t>
      </w:r>
    </w:p>
    <w:p w:rsidR="002F6ED5" w:rsidRDefault="00CB38D1">
      <w:pPr>
        <w:pStyle w:val="a4"/>
        <w:numPr>
          <w:ilvl w:val="0"/>
          <w:numId w:val="112"/>
        </w:numPr>
        <w:tabs>
          <w:tab w:val="left" w:pos="2096"/>
          <w:tab w:val="left" w:pos="2097"/>
        </w:tabs>
        <w:spacing w:before="4" w:line="237" w:lineRule="auto"/>
        <w:ind w:right="416" w:firstLine="710"/>
        <w:rPr>
          <w:sz w:val="24"/>
        </w:rPr>
      </w:pPr>
      <w:r>
        <w:rPr>
          <w:sz w:val="24"/>
        </w:rPr>
        <w:t>Решение</w:t>
      </w:r>
      <w:r>
        <w:rPr>
          <w:spacing w:val="31"/>
          <w:sz w:val="24"/>
        </w:rPr>
        <w:t xml:space="preserve"> </w:t>
      </w:r>
      <w:r>
        <w:rPr>
          <w:sz w:val="24"/>
        </w:rPr>
        <w:t>экспериментальных</w:t>
      </w:r>
      <w:r>
        <w:rPr>
          <w:spacing w:val="27"/>
          <w:sz w:val="24"/>
        </w:rPr>
        <w:t xml:space="preserve"> </w:t>
      </w:r>
      <w:r>
        <w:rPr>
          <w:sz w:val="24"/>
        </w:rPr>
        <w:t>задач</w:t>
      </w:r>
      <w:r>
        <w:rPr>
          <w:spacing w:val="32"/>
          <w:sz w:val="24"/>
        </w:rPr>
        <w:t xml:space="preserve"> </w:t>
      </w:r>
      <w:r>
        <w:rPr>
          <w:sz w:val="24"/>
        </w:rPr>
        <w:t>по</w:t>
      </w:r>
      <w:r>
        <w:rPr>
          <w:spacing w:val="37"/>
          <w:sz w:val="24"/>
        </w:rPr>
        <w:t xml:space="preserve"> </w:t>
      </w:r>
      <w:r>
        <w:rPr>
          <w:sz w:val="24"/>
        </w:rPr>
        <w:t>теме</w:t>
      </w:r>
      <w:r>
        <w:rPr>
          <w:spacing w:val="31"/>
          <w:sz w:val="24"/>
        </w:rPr>
        <w:t xml:space="preserve"> </w:t>
      </w:r>
      <w:r>
        <w:rPr>
          <w:sz w:val="24"/>
        </w:rPr>
        <w:t>«Неметаллы</w:t>
      </w:r>
      <w:r>
        <w:rPr>
          <w:spacing w:val="34"/>
          <w:sz w:val="24"/>
        </w:rPr>
        <w:t xml:space="preserve"> </w:t>
      </w:r>
      <w:r>
        <w:rPr>
          <w:sz w:val="24"/>
        </w:rPr>
        <w:t>IV</w:t>
      </w:r>
      <w:r>
        <w:rPr>
          <w:spacing w:val="40"/>
          <w:sz w:val="24"/>
        </w:rPr>
        <w:t xml:space="preserve"> </w:t>
      </w:r>
      <w:r>
        <w:rPr>
          <w:sz w:val="24"/>
        </w:rPr>
        <w:t>–</w:t>
      </w:r>
      <w:r>
        <w:rPr>
          <w:spacing w:val="33"/>
          <w:sz w:val="24"/>
        </w:rPr>
        <w:t xml:space="preserve"> </w:t>
      </w:r>
      <w:r>
        <w:rPr>
          <w:sz w:val="24"/>
        </w:rPr>
        <w:t>VII</w:t>
      </w:r>
      <w:r>
        <w:rPr>
          <w:spacing w:val="29"/>
          <w:sz w:val="24"/>
        </w:rPr>
        <w:t xml:space="preserve"> </w:t>
      </w:r>
      <w:r>
        <w:rPr>
          <w:sz w:val="24"/>
        </w:rPr>
        <w:t>групп</w:t>
      </w:r>
      <w:r>
        <w:rPr>
          <w:spacing w:val="33"/>
          <w:sz w:val="24"/>
        </w:rPr>
        <w:t xml:space="preserve"> </w:t>
      </w:r>
      <w:r>
        <w:rPr>
          <w:sz w:val="24"/>
        </w:rPr>
        <w:t>и</w:t>
      </w:r>
      <w:r>
        <w:rPr>
          <w:spacing w:val="33"/>
          <w:sz w:val="24"/>
        </w:rPr>
        <w:t xml:space="preserve"> </w:t>
      </w:r>
      <w:r>
        <w:rPr>
          <w:sz w:val="24"/>
        </w:rPr>
        <w:t>их</w:t>
      </w:r>
      <w:r>
        <w:rPr>
          <w:spacing w:val="-57"/>
          <w:sz w:val="24"/>
        </w:rPr>
        <w:t xml:space="preserve"> </w:t>
      </w:r>
      <w:r>
        <w:rPr>
          <w:sz w:val="24"/>
        </w:rPr>
        <w:t>соединений».</w:t>
      </w:r>
    </w:p>
    <w:p w:rsidR="002F6ED5" w:rsidRDefault="00CB38D1">
      <w:pPr>
        <w:pStyle w:val="a4"/>
        <w:numPr>
          <w:ilvl w:val="0"/>
          <w:numId w:val="112"/>
        </w:numPr>
        <w:tabs>
          <w:tab w:val="left" w:pos="2096"/>
          <w:tab w:val="left" w:pos="2097"/>
        </w:tabs>
        <w:spacing w:before="4"/>
        <w:ind w:left="2097"/>
        <w:rPr>
          <w:sz w:val="24"/>
        </w:rPr>
      </w:pPr>
      <w:r>
        <w:rPr>
          <w:sz w:val="24"/>
        </w:rPr>
        <w:t>Решение</w:t>
      </w:r>
      <w:r>
        <w:rPr>
          <w:spacing w:val="-3"/>
          <w:sz w:val="24"/>
        </w:rPr>
        <w:t xml:space="preserve"> </w:t>
      </w:r>
      <w:r>
        <w:rPr>
          <w:sz w:val="24"/>
        </w:rPr>
        <w:t>экспериментальных</w:t>
      </w:r>
      <w:r>
        <w:rPr>
          <w:spacing w:val="-5"/>
          <w:sz w:val="24"/>
        </w:rPr>
        <w:t xml:space="preserve"> </w:t>
      </w:r>
      <w:r>
        <w:rPr>
          <w:sz w:val="24"/>
        </w:rPr>
        <w:t>задач</w:t>
      </w:r>
      <w:r>
        <w:rPr>
          <w:spacing w:val="-2"/>
          <w:sz w:val="24"/>
        </w:rPr>
        <w:t xml:space="preserve"> </w:t>
      </w:r>
      <w:r>
        <w:rPr>
          <w:sz w:val="24"/>
        </w:rPr>
        <w:t>по</w:t>
      </w:r>
      <w:r>
        <w:rPr>
          <w:spacing w:val="-2"/>
          <w:sz w:val="24"/>
        </w:rPr>
        <w:t xml:space="preserve"> </w:t>
      </w:r>
      <w:r>
        <w:rPr>
          <w:sz w:val="24"/>
        </w:rPr>
        <w:t>теме</w:t>
      </w:r>
      <w:r>
        <w:rPr>
          <w:spacing w:val="-2"/>
          <w:sz w:val="24"/>
        </w:rPr>
        <w:t xml:space="preserve"> </w:t>
      </w:r>
      <w:r>
        <w:rPr>
          <w:sz w:val="24"/>
        </w:rPr>
        <w:t>«Металлы</w:t>
      </w:r>
      <w:r>
        <w:rPr>
          <w:spacing w:val="1"/>
          <w:sz w:val="24"/>
        </w:rPr>
        <w:t xml:space="preserve"> </w:t>
      </w:r>
      <w:r>
        <w:rPr>
          <w:sz w:val="24"/>
        </w:rPr>
        <w:t>и</w:t>
      </w:r>
      <w:r>
        <w:rPr>
          <w:spacing w:val="-5"/>
          <w:sz w:val="24"/>
        </w:rPr>
        <w:t xml:space="preserve"> </w:t>
      </w:r>
      <w:r>
        <w:rPr>
          <w:sz w:val="24"/>
        </w:rPr>
        <w:t>их</w:t>
      </w:r>
      <w:r>
        <w:rPr>
          <w:spacing w:val="-5"/>
          <w:sz w:val="24"/>
        </w:rPr>
        <w:t xml:space="preserve"> </w:t>
      </w:r>
      <w:r>
        <w:rPr>
          <w:sz w:val="24"/>
        </w:rPr>
        <w:t>соединения».</w:t>
      </w:r>
    </w:p>
    <w:p w:rsidR="002F6ED5" w:rsidRDefault="002F6ED5">
      <w:pPr>
        <w:pStyle w:val="a3"/>
        <w:ind w:left="0" w:firstLine="0"/>
        <w:jc w:val="left"/>
        <w:rPr>
          <w:sz w:val="26"/>
        </w:rPr>
      </w:pPr>
    </w:p>
    <w:p w:rsidR="002F6ED5" w:rsidRDefault="00CB38D1">
      <w:pPr>
        <w:pStyle w:val="Heading1"/>
        <w:numPr>
          <w:ilvl w:val="3"/>
          <w:numId w:val="134"/>
        </w:numPr>
        <w:tabs>
          <w:tab w:val="left" w:pos="1582"/>
        </w:tabs>
        <w:spacing w:before="184"/>
        <w:ind w:left="1581" w:hanging="902"/>
        <w:jc w:val="left"/>
      </w:pPr>
      <w:bookmarkStart w:id="53" w:name="2.2.2.14._Изобразительное_искусство"/>
      <w:bookmarkEnd w:id="53"/>
      <w:r>
        <w:t>Изобразительное</w:t>
      </w:r>
      <w:r>
        <w:rPr>
          <w:spacing w:val="-4"/>
        </w:rPr>
        <w:t xml:space="preserve"> </w:t>
      </w:r>
      <w:r>
        <w:t>искусство</w:t>
      </w:r>
    </w:p>
    <w:p w:rsidR="002F6ED5" w:rsidRDefault="002F6ED5">
      <w:pPr>
        <w:pStyle w:val="a3"/>
        <w:ind w:left="0" w:firstLine="0"/>
        <w:jc w:val="left"/>
        <w:rPr>
          <w:b/>
          <w:sz w:val="26"/>
        </w:rPr>
      </w:pPr>
    </w:p>
    <w:p w:rsidR="002F6ED5" w:rsidRDefault="00CB38D1">
      <w:pPr>
        <w:pStyle w:val="a3"/>
        <w:spacing w:before="203"/>
        <w:ind w:right="410"/>
      </w:pPr>
      <w:r>
        <w:t>Программа</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ориентирована</w:t>
      </w:r>
      <w:r>
        <w:rPr>
          <w:spacing w:val="1"/>
        </w:rPr>
        <w:t xml:space="preserve"> </w:t>
      </w:r>
      <w:r>
        <w:t>на</w:t>
      </w:r>
      <w:r>
        <w:rPr>
          <w:spacing w:val="1"/>
        </w:rPr>
        <w:t xml:space="preserve"> </w:t>
      </w:r>
      <w:r>
        <w:t>развитие компетенций в области освоения культурного наследия, умения ориентироваться в</w:t>
      </w:r>
      <w:r>
        <w:rPr>
          <w:spacing w:val="1"/>
        </w:rPr>
        <w:t xml:space="preserve"> </w:t>
      </w:r>
      <w:r>
        <w:t>различных сферах мировой художественной культуры,</w:t>
      </w:r>
      <w:r>
        <w:rPr>
          <w:spacing w:val="1"/>
        </w:rPr>
        <w:t xml:space="preserve"> </w:t>
      </w:r>
      <w:r>
        <w:t>на формирование у обучающихся</w:t>
      </w:r>
      <w:r>
        <w:rPr>
          <w:spacing w:val="1"/>
        </w:rPr>
        <w:t xml:space="preserve"> </w:t>
      </w:r>
      <w:r>
        <w:t>целостных представлений об исторических традициях и ценностях русской художественной</w:t>
      </w:r>
      <w:r>
        <w:rPr>
          <w:spacing w:val="1"/>
        </w:rPr>
        <w:t xml:space="preserve"> </w:t>
      </w:r>
      <w:r>
        <w:t>культуры.</w:t>
      </w:r>
    </w:p>
    <w:p w:rsidR="002F6ED5" w:rsidRDefault="00CB38D1">
      <w:pPr>
        <w:pStyle w:val="a3"/>
        <w:spacing w:before="2"/>
        <w:ind w:right="409"/>
      </w:pPr>
      <w:r>
        <w:t>В программе предусмотрена практическая художественно-творческая деятельность,</w:t>
      </w:r>
      <w:r>
        <w:rPr>
          <w:spacing w:val="1"/>
        </w:rPr>
        <w:t xml:space="preserve"> </w:t>
      </w:r>
      <w:r>
        <w:t>аналитическое</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Программа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основы</w:t>
      </w:r>
      <w:r>
        <w:rPr>
          <w:spacing w:val="1"/>
        </w:rPr>
        <w:t xml:space="preserve"> </w:t>
      </w:r>
      <w:r>
        <w:t>разных</w:t>
      </w:r>
      <w:r>
        <w:rPr>
          <w:spacing w:val="1"/>
        </w:rPr>
        <w:t xml:space="preserve"> </w:t>
      </w:r>
      <w:r>
        <w:t>видов</w:t>
      </w:r>
      <w:r>
        <w:rPr>
          <w:spacing w:val="1"/>
        </w:rPr>
        <w:t xml:space="preserve"> </w:t>
      </w:r>
      <w:r>
        <w:t>визуально-пространственных</w:t>
      </w:r>
      <w:r>
        <w:rPr>
          <w:spacing w:val="1"/>
        </w:rPr>
        <w:t xml:space="preserve"> </w:t>
      </w:r>
      <w:r>
        <w:t>искусств</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театра,</w:t>
      </w:r>
      <w:r>
        <w:rPr>
          <w:spacing w:val="1"/>
        </w:rPr>
        <w:t xml:space="preserve"> </w:t>
      </w:r>
      <w:r>
        <w:t>фото-</w:t>
      </w:r>
      <w:r>
        <w:rPr>
          <w:spacing w:val="1"/>
        </w:rPr>
        <w:t xml:space="preserve"> </w:t>
      </w:r>
      <w:r>
        <w:t>и</w:t>
      </w:r>
      <w:r>
        <w:rPr>
          <w:spacing w:val="1"/>
        </w:rPr>
        <w:t xml:space="preserve"> </w:t>
      </w:r>
      <w:r>
        <w:t>киноискусства.</w:t>
      </w:r>
    </w:p>
    <w:p w:rsidR="002F6ED5" w:rsidRDefault="00CB38D1">
      <w:pPr>
        <w:pStyle w:val="a3"/>
        <w:spacing w:line="273" w:lineRule="exact"/>
        <w:ind w:left="1391" w:firstLine="0"/>
      </w:pPr>
      <w:r>
        <w:t>Отличительной</w:t>
      </w:r>
      <w:r>
        <w:rPr>
          <w:spacing w:val="81"/>
        </w:rPr>
        <w:t xml:space="preserve"> </w:t>
      </w:r>
      <w:r>
        <w:t xml:space="preserve">особенностью  </w:t>
      </w:r>
      <w:r>
        <w:rPr>
          <w:spacing w:val="21"/>
        </w:rPr>
        <w:t xml:space="preserve"> </w:t>
      </w:r>
      <w:r>
        <w:t xml:space="preserve">программы  </w:t>
      </w:r>
      <w:r>
        <w:rPr>
          <w:spacing w:val="20"/>
        </w:rPr>
        <w:t xml:space="preserve"> </w:t>
      </w:r>
      <w:r>
        <w:t xml:space="preserve">является  </w:t>
      </w:r>
      <w:r>
        <w:rPr>
          <w:spacing w:val="23"/>
        </w:rPr>
        <w:t xml:space="preserve"> </w:t>
      </w:r>
      <w:r>
        <w:t xml:space="preserve">новый  </w:t>
      </w:r>
      <w:r>
        <w:rPr>
          <w:spacing w:val="24"/>
        </w:rPr>
        <w:t xml:space="preserve"> </w:t>
      </w:r>
      <w:r>
        <w:t xml:space="preserve">взгляд  </w:t>
      </w:r>
      <w:r>
        <w:rPr>
          <w:spacing w:val="22"/>
        </w:rPr>
        <w:t xml:space="preserve"> </w:t>
      </w:r>
      <w:r>
        <w:t xml:space="preserve">на  </w:t>
      </w:r>
      <w:r>
        <w:rPr>
          <w:spacing w:val="22"/>
        </w:rPr>
        <w:t xml:space="preserve"> </w:t>
      </w:r>
      <w:r>
        <w:t>предмет</w:t>
      </w:r>
    </w:p>
    <w:p w:rsidR="002F6ED5" w:rsidRDefault="00CB38D1">
      <w:pPr>
        <w:pStyle w:val="a3"/>
        <w:ind w:right="420" w:firstLine="0"/>
      </w:pPr>
      <w:r>
        <w:t>«Изобразительное</w:t>
      </w:r>
      <w:r>
        <w:rPr>
          <w:spacing w:val="1"/>
        </w:rPr>
        <w:t xml:space="preserve"> </w:t>
      </w:r>
      <w:r>
        <w:t>искусство»,</w:t>
      </w:r>
      <w:r>
        <w:rPr>
          <w:spacing w:val="1"/>
        </w:rPr>
        <w:t xml:space="preserve"> </w:t>
      </w:r>
      <w:r>
        <w:t>суть</w:t>
      </w:r>
      <w:r>
        <w:rPr>
          <w:spacing w:val="1"/>
        </w:rPr>
        <w:t xml:space="preserve"> </w:t>
      </w:r>
      <w:r>
        <w:t>которого</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искусство</w:t>
      </w:r>
      <w:r>
        <w:rPr>
          <w:spacing w:val="1"/>
        </w:rPr>
        <w:t xml:space="preserve"> </w:t>
      </w:r>
      <w:r>
        <w:t>в</w:t>
      </w:r>
      <w:r>
        <w:rPr>
          <w:spacing w:val="1"/>
        </w:rPr>
        <w:t xml:space="preserve"> </w:t>
      </w:r>
      <w:r>
        <w:t>нем</w:t>
      </w:r>
      <w:r>
        <w:rPr>
          <w:spacing w:val="1"/>
        </w:rPr>
        <w:t xml:space="preserve"> </w:t>
      </w:r>
      <w:r>
        <w:t>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 художественный и нравственный мировой опыт. Как целостность, состоящая</w:t>
      </w:r>
      <w:r>
        <w:rPr>
          <w:spacing w:val="1"/>
        </w:rPr>
        <w:t xml:space="preserve"> </w:t>
      </w:r>
      <w:r>
        <w:t>из народного искусства и профессионально-художественного, проявляющихся и живущих по</w:t>
      </w:r>
      <w:r>
        <w:rPr>
          <w:spacing w:val="-58"/>
        </w:rPr>
        <w:t xml:space="preserve"> </w:t>
      </w:r>
      <w:r>
        <w:t>своим</w:t>
      </w:r>
      <w:r>
        <w:rPr>
          <w:spacing w:val="-2"/>
        </w:rPr>
        <w:t xml:space="preserve"> </w:t>
      </w:r>
      <w:r>
        <w:t>законам</w:t>
      </w:r>
      <w:r>
        <w:rPr>
          <w:spacing w:val="3"/>
        </w:rPr>
        <w:t xml:space="preserve"> </w:t>
      </w:r>
      <w:r>
        <w:t>и</w:t>
      </w:r>
      <w:r>
        <w:rPr>
          <w:spacing w:val="-3"/>
        </w:rPr>
        <w:t xml:space="preserve"> </w:t>
      </w:r>
      <w:r>
        <w:t>находящихся</w:t>
      </w:r>
      <w:r>
        <w:rPr>
          <w:spacing w:val="2"/>
        </w:rPr>
        <w:t xml:space="preserve"> </w:t>
      </w:r>
      <w:r>
        <w:t>в</w:t>
      </w:r>
      <w:r>
        <w:rPr>
          <w:spacing w:val="-2"/>
        </w:rPr>
        <w:t xml:space="preserve"> </w:t>
      </w:r>
      <w:r>
        <w:t>постоянном</w:t>
      </w:r>
      <w:r>
        <w:rPr>
          <w:spacing w:val="-1"/>
        </w:rPr>
        <w:t xml:space="preserve"> </w:t>
      </w:r>
      <w:r>
        <w:t>взаимодействии.</w:t>
      </w:r>
    </w:p>
    <w:p w:rsidR="002F6ED5" w:rsidRDefault="00CB38D1">
      <w:pPr>
        <w:pStyle w:val="a3"/>
        <w:spacing w:before="4" w:line="237" w:lineRule="auto"/>
        <w:ind w:right="411"/>
      </w:pPr>
      <w:r>
        <w:t>В</w:t>
      </w:r>
      <w:r>
        <w:rPr>
          <w:spacing w:val="1"/>
        </w:rPr>
        <w:t xml:space="preserve"> </w:t>
      </w:r>
      <w:r>
        <w:t>программу</w:t>
      </w:r>
      <w:r>
        <w:rPr>
          <w:spacing w:val="1"/>
        </w:rPr>
        <w:t xml:space="preserve"> </w:t>
      </w:r>
      <w:r>
        <w:t>включены</w:t>
      </w:r>
      <w:r>
        <w:rPr>
          <w:spacing w:val="1"/>
        </w:rPr>
        <w:t xml:space="preserve"> </w:t>
      </w:r>
      <w:r>
        <w:t>следующие</w:t>
      </w:r>
      <w:r>
        <w:rPr>
          <w:spacing w:val="1"/>
        </w:rPr>
        <w:t xml:space="preserve"> </w:t>
      </w:r>
      <w:r>
        <w:t>основные</w:t>
      </w:r>
      <w:r>
        <w:rPr>
          <w:spacing w:val="1"/>
        </w:rPr>
        <w:t xml:space="preserve"> </w:t>
      </w:r>
      <w:r>
        <w:t>виды</w:t>
      </w:r>
      <w:r>
        <w:rPr>
          <w:spacing w:val="1"/>
        </w:rPr>
        <w:t xml:space="preserve"> </w:t>
      </w:r>
      <w:r>
        <w:t>художественно-творческой</w:t>
      </w:r>
      <w:r>
        <w:rPr>
          <w:spacing w:val="1"/>
        </w:rPr>
        <w:t xml:space="preserve"> </w:t>
      </w:r>
      <w:r>
        <w:t>деятельности:</w:t>
      </w:r>
    </w:p>
    <w:p w:rsidR="002F6ED5" w:rsidRDefault="00CB38D1">
      <w:pPr>
        <w:pStyle w:val="a4"/>
        <w:numPr>
          <w:ilvl w:val="0"/>
          <w:numId w:val="111"/>
        </w:numPr>
        <w:tabs>
          <w:tab w:val="left" w:pos="1814"/>
        </w:tabs>
        <w:spacing w:before="6" w:line="293" w:lineRule="exact"/>
        <w:ind w:left="1813"/>
        <w:rPr>
          <w:sz w:val="24"/>
        </w:rPr>
      </w:pPr>
      <w:r>
        <w:rPr>
          <w:sz w:val="24"/>
        </w:rPr>
        <w:t>ценностно-ориентационная</w:t>
      </w:r>
      <w:r>
        <w:rPr>
          <w:spacing w:val="-10"/>
          <w:sz w:val="24"/>
        </w:rPr>
        <w:t xml:space="preserve"> </w:t>
      </w:r>
      <w:r>
        <w:rPr>
          <w:sz w:val="24"/>
        </w:rPr>
        <w:t>и</w:t>
      </w:r>
      <w:r>
        <w:rPr>
          <w:spacing w:val="-4"/>
          <w:sz w:val="24"/>
        </w:rPr>
        <w:t xml:space="preserve"> </w:t>
      </w:r>
      <w:r>
        <w:rPr>
          <w:sz w:val="24"/>
        </w:rPr>
        <w:t>коммуникативная</w:t>
      </w:r>
      <w:r>
        <w:rPr>
          <w:spacing w:val="-5"/>
          <w:sz w:val="24"/>
        </w:rPr>
        <w:t xml:space="preserve"> </w:t>
      </w:r>
      <w:r>
        <w:rPr>
          <w:sz w:val="24"/>
        </w:rPr>
        <w:t>деятельность;</w:t>
      </w:r>
    </w:p>
    <w:p w:rsidR="002F6ED5" w:rsidRDefault="00CB38D1">
      <w:pPr>
        <w:pStyle w:val="a4"/>
        <w:numPr>
          <w:ilvl w:val="0"/>
          <w:numId w:val="111"/>
        </w:numPr>
        <w:tabs>
          <w:tab w:val="left" w:pos="1814"/>
        </w:tabs>
        <w:spacing w:line="293" w:lineRule="exact"/>
        <w:ind w:left="1813"/>
        <w:rPr>
          <w:sz w:val="24"/>
        </w:rPr>
      </w:pPr>
      <w:r>
        <w:rPr>
          <w:sz w:val="24"/>
        </w:rPr>
        <w:t>изобразительная</w:t>
      </w:r>
      <w:r>
        <w:rPr>
          <w:spacing w:val="-5"/>
          <w:sz w:val="24"/>
        </w:rPr>
        <w:t xml:space="preserve"> </w:t>
      </w:r>
      <w:r>
        <w:rPr>
          <w:sz w:val="24"/>
        </w:rPr>
        <w:t>деятельность</w:t>
      </w:r>
      <w:r>
        <w:rPr>
          <w:spacing w:val="-7"/>
          <w:sz w:val="24"/>
        </w:rPr>
        <w:t xml:space="preserve"> </w:t>
      </w:r>
      <w:r>
        <w:rPr>
          <w:sz w:val="24"/>
        </w:rPr>
        <w:t>(основы</w:t>
      </w:r>
      <w:r>
        <w:rPr>
          <w:spacing w:val="-4"/>
          <w:sz w:val="24"/>
        </w:rPr>
        <w:t xml:space="preserve"> </w:t>
      </w:r>
      <w:r>
        <w:rPr>
          <w:sz w:val="24"/>
        </w:rPr>
        <w:t>художественного</w:t>
      </w:r>
      <w:r>
        <w:rPr>
          <w:spacing w:val="-4"/>
          <w:sz w:val="24"/>
        </w:rPr>
        <w:t xml:space="preserve"> </w:t>
      </w:r>
      <w:r>
        <w:rPr>
          <w:sz w:val="24"/>
        </w:rPr>
        <w:t>изображения);</w:t>
      </w:r>
    </w:p>
    <w:p w:rsidR="002F6ED5" w:rsidRDefault="00CB38D1">
      <w:pPr>
        <w:pStyle w:val="a4"/>
        <w:numPr>
          <w:ilvl w:val="0"/>
          <w:numId w:val="111"/>
        </w:numPr>
        <w:tabs>
          <w:tab w:val="left" w:pos="1813"/>
          <w:tab w:val="left" w:pos="1814"/>
          <w:tab w:val="left" w:pos="4606"/>
          <w:tab w:val="left" w:pos="6194"/>
          <w:tab w:val="left" w:pos="7263"/>
          <w:tab w:val="left" w:pos="8563"/>
          <w:tab w:val="left" w:pos="8932"/>
        </w:tabs>
        <w:spacing w:before="2" w:line="237" w:lineRule="auto"/>
        <w:ind w:right="410" w:firstLine="710"/>
        <w:jc w:val="left"/>
        <w:rPr>
          <w:sz w:val="24"/>
        </w:rPr>
      </w:pPr>
      <w:r>
        <w:rPr>
          <w:sz w:val="24"/>
        </w:rPr>
        <w:t>декоративно-прикладная</w:t>
      </w:r>
      <w:r>
        <w:rPr>
          <w:sz w:val="24"/>
        </w:rPr>
        <w:tab/>
        <w:t>деятельность</w:t>
      </w:r>
      <w:r>
        <w:rPr>
          <w:sz w:val="24"/>
        </w:rPr>
        <w:tab/>
        <w:t>(основы</w:t>
      </w:r>
      <w:r>
        <w:rPr>
          <w:sz w:val="24"/>
        </w:rPr>
        <w:tab/>
        <w:t>народного</w:t>
      </w:r>
      <w:r>
        <w:rPr>
          <w:sz w:val="24"/>
        </w:rPr>
        <w:tab/>
        <w:t>и</w:t>
      </w:r>
      <w:r>
        <w:rPr>
          <w:sz w:val="24"/>
        </w:rPr>
        <w:tab/>
        <w:t>декоративно-</w:t>
      </w:r>
      <w:r>
        <w:rPr>
          <w:spacing w:val="-57"/>
          <w:sz w:val="24"/>
        </w:rPr>
        <w:t xml:space="preserve"> </w:t>
      </w:r>
      <w:r>
        <w:rPr>
          <w:sz w:val="24"/>
        </w:rPr>
        <w:t>прикладного</w:t>
      </w:r>
      <w:r>
        <w:rPr>
          <w:spacing w:val="1"/>
          <w:sz w:val="24"/>
        </w:rPr>
        <w:t xml:space="preserve"> </w:t>
      </w:r>
      <w:r>
        <w:rPr>
          <w:sz w:val="24"/>
        </w:rPr>
        <w:t>искусства);</w:t>
      </w:r>
    </w:p>
    <w:p w:rsidR="002F6ED5" w:rsidRDefault="00CB38D1">
      <w:pPr>
        <w:pStyle w:val="a4"/>
        <w:numPr>
          <w:ilvl w:val="0"/>
          <w:numId w:val="111"/>
        </w:numPr>
        <w:tabs>
          <w:tab w:val="left" w:pos="1813"/>
          <w:tab w:val="left" w:pos="1814"/>
        </w:tabs>
        <w:spacing w:before="4" w:line="293" w:lineRule="exact"/>
        <w:ind w:left="1813"/>
        <w:jc w:val="left"/>
        <w:rPr>
          <w:sz w:val="24"/>
        </w:rPr>
      </w:pPr>
      <w:r>
        <w:rPr>
          <w:sz w:val="24"/>
        </w:rPr>
        <w:t>художественно-конструкторская</w:t>
      </w:r>
      <w:r>
        <w:rPr>
          <w:spacing w:val="-5"/>
          <w:sz w:val="24"/>
        </w:rPr>
        <w:t xml:space="preserve"> </w:t>
      </w:r>
      <w:r>
        <w:rPr>
          <w:sz w:val="24"/>
        </w:rPr>
        <w:t>деятельность</w:t>
      </w:r>
      <w:r>
        <w:rPr>
          <w:spacing w:val="-3"/>
          <w:sz w:val="24"/>
        </w:rPr>
        <w:t xml:space="preserve"> </w:t>
      </w:r>
      <w:r>
        <w:rPr>
          <w:sz w:val="24"/>
        </w:rPr>
        <w:t>(элементы</w:t>
      </w:r>
      <w:r>
        <w:rPr>
          <w:spacing w:val="-2"/>
          <w:sz w:val="24"/>
        </w:rPr>
        <w:t xml:space="preserve"> </w:t>
      </w:r>
      <w:r>
        <w:rPr>
          <w:sz w:val="24"/>
        </w:rPr>
        <w:t>дизайна</w:t>
      </w:r>
      <w:r>
        <w:rPr>
          <w:spacing w:val="-10"/>
          <w:sz w:val="24"/>
        </w:rPr>
        <w:t xml:space="preserve"> </w:t>
      </w:r>
      <w:r>
        <w:rPr>
          <w:sz w:val="24"/>
        </w:rPr>
        <w:t>и</w:t>
      </w:r>
      <w:r>
        <w:rPr>
          <w:spacing w:val="-3"/>
          <w:sz w:val="24"/>
        </w:rPr>
        <w:t xml:space="preserve"> </w:t>
      </w:r>
      <w:r>
        <w:rPr>
          <w:sz w:val="24"/>
        </w:rPr>
        <w:t>архитектуры);</w:t>
      </w:r>
    </w:p>
    <w:p w:rsidR="002F6ED5" w:rsidRDefault="00CB38D1">
      <w:pPr>
        <w:pStyle w:val="a4"/>
        <w:numPr>
          <w:ilvl w:val="0"/>
          <w:numId w:val="111"/>
        </w:numPr>
        <w:tabs>
          <w:tab w:val="left" w:pos="1813"/>
          <w:tab w:val="left" w:pos="1814"/>
        </w:tabs>
        <w:spacing w:line="292" w:lineRule="exact"/>
        <w:ind w:left="1813"/>
        <w:jc w:val="left"/>
        <w:rPr>
          <w:sz w:val="24"/>
        </w:rPr>
      </w:pPr>
      <w:r>
        <w:rPr>
          <w:sz w:val="24"/>
        </w:rPr>
        <w:t>художественно-творческая</w:t>
      </w:r>
      <w:r>
        <w:rPr>
          <w:spacing w:val="-1"/>
          <w:sz w:val="24"/>
        </w:rPr>
        <w:t xml:space="preserve"> </w:t>
      </w:r>
      <w:r>
        <w:rPr>
          <w:sz w:val="24"/>
        </w:rPr>
        <w:t>деятельность</w:t>
      </w:r>
      <w:r>
        <w:rPr>
          <w:spacing w:val="-4"/>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синтеза</w:t>
      </w:r>
      <w:r>
        <w:rPr>
          <w:spacing w:val="-6"/>
          <w:sz w:val="24"/>
        </w:rPr>
        <w:t xml:space="preserve"> </w:t>
      </w:r>
      <w:r>
        <w:rPr>
          <w:sz w:val="24"/>
        </w:rPr>
        <w:t>искусств.</w:t>
      </w:r>
    </w:p>
    <w:p w:rsidR="002F6ED5" w:rsidRDefault="00CB38D1">
      <w:pPr>
        <w:pStyle w:val="a3"/>
        <w:ind w:right="420"/>
      </w:pPr>
      <w:r>
        <w:t>Связующим звеном предмета «Изобразительного искусства» с другими предметами</w:t>
      </w:r>
      <w:r>
        <w:rPr>
          <w:spacing w:val="1"/>
        </w:rPr>
        <w:t xml:space="preserve"> </w:t>
      </w:r>
      <w:r>
        <w:t>является</w:t>
      </w:r>
      <w:r>
        <w:rPr>
          <w:spacing w:val="1"/>
        </w:rPr>
        <w:t xml:space="preserve"> </w:t>
      </w:r>
      <w:r>
        <w:t>художественный</w:t>
      </w:r>
      <w:r>
        <w:rPr>
          <w:spacing w:val="1"/>
        </w:rPr>
        <w:t xml:space="preserve"> </w:t>
      </w:r>
      <w:r>
        <w:t>образ,</w:t>
      </w:r>
      <w:r>
        <w:rPr>
          <w:spacing w:val="1"/>
        </w:rPr>
        <w:t xml:space="preserve"> </w:t>
      </w:r>
      <w:r>
        <w:t>созданный</w:t>
      </w:r>
      <w:r>
        <w:rPr>
          <w:spacing w:val="1"/>
        </w:rPr>
        <w:t xml:space="preserve"> </w:t>
      </w:r>
      <w:r>
        <w:t>средствами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и</w:t>
      </w:r>
      <w:r>
        <w:rPr>
          <w:spacing w:val="1"/>
        </w:rPr>
        <w:t xml:space="preserve"> </w:t>
      </w:r>
      <w:r>
        <w:t>создаваемый</w:t>
      </w:r>
      <w:r>
        <w:rPr>
          <w:spacing w:val="-8"/>
        </w:rPr>
        <w:t xml:space="preserve"> </w:t>
      </w:r>
      <w:r>
        <w:t>обучающимися</w:t>
      </w:r>
      <w:r>
        <w:rPr>
          <w:spacing w:val="1"/>
        </w:rPr>
        <w:t xml:space="preserve"> </w:t>
      </w:r>
      <w:r>
        <w:t>в</w:t>
      </w:r>
      <w:r>
        <w:rPr>
          <w:spacing w:val="2"/>
        </w:rPr>
        <w:t xml:space="preserve"> </w:t>
      </w:r>
      <w:r>
        <w:t>различных</w:t>
      </w:r>
      <w:r>
        <w:rPr>
          <w:spacing w:val="-3"/>
        </w:rPr>
        <w:t xml:space="preserve"> </w:t>
      </w:r>
      <w:r>
        <w:t>видах</w:t>
      </w:r>
      <w:r>
        <w:rPr>
          <w:spacing w:val="-4"/>
        </w:rPr>
        <w:t xml:space="preserve"> </w:t>
      </w:r>
      <w:r>
        <w:t>художественной</w:t>
      </w:r>
      <w:r>
        <w:rPr>
          <w:spacing w:val="-3"/>
        </w:rPr>
        <w:t xml:space="preserve"> </w:t>
      </w:r>
      <w:r>
        <w:t>деятельности.</w:t>
      </w:r>
    </w:p>
    <w:p w:rsidR="002F6ED5" w:rsidRDefault="00CB38D1">
      <w:pPr>
        <w:pStyle w:val="a3"/>
        <w:ind w:right="413"/>
      </w:pPr>
      <w:r>
        <w:t>Изучение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построено</w:t>
      </w:r>
      <w:r>
        <w:rPr>
          <w:spacing w:val="1"/>
        </w:rPr>
        <w:t xml:space="preserve"> </w:t>
      </w:r>
      <w:r>
        <w:t>на</w:t>
      </w:r>
      <w:r>
        <w:rPr>
          <w:spacing w:val="1"/>
        </w:rPr>
        <w:t xml:space="preserve"> </w:t>
      </w:r>
      <w:r>
        <w:t>освоении</w:t>
      </w:r>
      <w:r>
        <w:rPr>
          <w:spacing w:val="1"/>
        </w:rPr>
        <w:t xml:space="preserve"> </w:t>
      </w:r>
      <w:r>
        <w:t>общенаучных методов (наблюдение, измерение, моделирование), освоении практического</w:t>
      </w:r>
      <w:r>
        <w:rPr>
          <w:spacing w:val="1"/>
        </w:rPr>
        <w:t xml:space="preserve"> </w:t>
      </w:r>
      <w:r>
        <w:t>применения</w:t>
      </w:r>
      <w:r>
        <w:rPr>
          <w:spacing w:val="7"/>
        </w:rPr>
        <w:t xml:space="preserve"> </w:t>
      </w:r>
      <w:r>
        <w:t>знаний</w:t>
      </w:r>
      <w:r>
        <w:rPr>
          <w:spacing w:val="9"/>
        </w:rPr>
        <w:t xml:space="preserve"> </w:t>
      </w:r>
      <w:r>
        <w:t>и</w:t>
      </w:r>
      <w:r>
        <w:rPr>
          <w:spacing w:val="9"/>
        </w:rPr>
        <w:t xml:space="preserve"> </w:t>
      </w:r>
      <w:r>
        <w:t>основано</w:t>
      </w:r>
      <w:r>
        <w:rPr>
          <w:spacing w:val="18"/>
        </w:rPr>
        <w:t xml:space="preserve"> </w:t>
      </w:r>
      <w:r>
        <w:t>на</w:t>
      </w:r>
      <w:r>
        <w:rPr>
          <w:spacing w:val="7"/>
        </w:rPr>
        <w:t xml:space="preserve"> </w:t>
      </w:r>
      <w:r>
        <w:t>межпредметных</w:t>
      </w:r>
      <w:r>
        <w:rPr>
          <w:spacing w:val="8"/>
        </w:rPr>
        <w:t xml:space="preserve"> </w:t>
      </w:r>
      <w:r>
        <w:t>связях</w:t>
      </w:r>
      <w:r>
        <w:rPr>
          <w:spacing w:val="8"/>
        </w:rPr>
        <w:t xml:space="preserve"> </w:t>
      </w:r>
      <w:r>
        <w:t>с</w:t>
      </w:r>
      <w:r>
        <w:rPr>
          <w:spacing w:val="11"/>
        </w:rPr>
        <w:t xml:space="preserve"> </w:t>
      </w:r>
      <w:r>
        <w:t>предметами:</w:t>
      </w:r>
      <w:r>
        <w:rPr>
          <w:spacing w:val="14"/>
        </w:rPr>
        <w:t xml:space="preserve"> </w:t>
      </w:r>
      <w:r>
        <w:t>«История</w:t>
      </w:r>
      <w:r>
        <w:rPr>
          <w:spacing w:val="13"/>
        </w:rPr>
        <w:t xml:space="preserve"> </w:t>
      </w:r>
      <w:r>
        <w:t>России»,</w:t>
      </w:r>
    </w:p>
    <w:p w:rsidR="002F6ED5" w:rsidRDefault="00CB38D1">
      <w:pPr>
        <w:pStyle w:val="a3"/>
        <w:ind w:firstLine="0"/>
      </w:pPr>
      <w:r>
        <w:t>«Обществознание»,</w:t>
      </w:r>
      <w:r>
        <w:rPr>
          <w:spacing w:val="-5"/>
        </w:rPr>
        <w:t xml:space="preserve"> </w:t>
      </w:r>
      <w:r>
        <w:t>«География»,</w:t>
      </w:r>
      <w:r>
        <w:rPr>
          <w:spacing w:val="-4"/>
        </w:rPr>
        <w:t xml:space="preserve"> </w:t>
      </w:r>
      <w:r>
        <w:t>«Математика»,</w:t>
      </w:r>
      <w:r>
        <w:rPr>
          <w:spacing w:val="-5"/>
        </w:rPr>
        <w:t xml:space="preserve"> </w:t>
      </w:r>
      <w:r>
        <w:t>«Технология».</w:t>
      </w:r>
    </w:p>
    <w:p w:rsidR="002F6ED5" w:rsidRDefault="002F6ED5">
      <w:pPr>
        <w:pStyle w:val="a3"/>
        <w:ind w:left="0" w:firstLine="0"/>
        <w:jc w:val="left"/>
      </w:pPr>
    </w:p>
    <w:p w:rsidR="002F6ED5" w:rsidRDefault="00CB38D1">
      <w:pPr>
        <w:pStyle w:val="a3"/>
        <w:ind w:right="421"/>
      </w:pPr>
      <w:r>
        <w:t>Связующим звеном предмета «Изобразительного искусства» с другими предметами</w:t>
      </w:r>
      <w:r>
        <w:rPr>
          <w:spacing w:val="1"/>
        </w:rPr>
        <w:t xml:space="preserve"> </w:t>
      </w:r>
      <w:r>
        <w:t>является</w:t>
      </w:r>
      <w:r>
        <w:rPr>
          <w:spacing w:val="1"/>
        </w:rPr>
        <w:t xml:space="preserve"> </w:t>
      </w:r>
      <w:r>
        <w:t>художественный</w:t>
      </w:r>
      <w:r>
        <w:rPr>
          <w:spacing w:val="1"/>
        </w:rPr>
        <w:t xml:space="preserve"> </w:t>
      </w:r>
      <w:r>
        <w:t>образ,</w:t>
      </w:r>
      <w:r>
        <w:rPr>
          <w:spacing w:val="1"/>
        </w:rPr>
        <w:t xml:space="preserve"> </w:t>
      </w:r>
      <w:r>
        <w:t>созданный</w:t>
      </w:r>
      <w:r>
        <w:rPr>
          <w:spacing w:val="1"/>
        </w:rPr>
        <w:t xml:space="preserve"> </w:t>
      </w:r>
      <w:r>
        <w:t>средствами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и</w:t>
      </w:r>
      <w:r>
        <w:rPr>
          <w:spacing w:val="1"/>
        </w:rPr>
        <w:t xml:space="preserve"> </w:t>
      </w:r>
      <w:r>
        <w:t>создаваемый</w:t>
      </w:r>
      <w:r>
        <w:rPr>
          <w:spacing w:val="-8"/>
        </w:rPr>
        <w:t xml:space="preserve"> </w:t>
      </w:r>
      <w:r>
        <w:t>обучающимися</w:t>
      </w:r>
      <w:r>
        <w:rPr>
          <w:spacing w:val="1"/>
        </w:rPr>
        <w:t xml:space="preserve"> </w:t>
      </w:r>
      <w:r>
        <w:t>в</w:t>
      </w:r>
      <w:r>
        <w:rPr>
          <w:spacing w:val="2"/>
        </w:rPr>
        <w:t xml:space="preserve"> </w:t>
      </w:r>
      <w:r>
        <w:t>различных</w:t>
      </w:r>
      <w:r>
        <w:rPr>
          <w:spacing w:val="-3"/>
        </w:rPr>
        <w:t xml:space="preserve"> </w:t>
      </w:r>
      <w:r>
        <w:t>видах</w:t>
      </w:r>
      <w:r>
        <w:rPr>
          <w:spacing w:val="-4"/>
        </w:rPr>
        <w:t xml:space="preserve"> </w:t>
      </w:r>
      <w:r>
        <w:t>художественной</w:t>
      </w:r>
      <w:r>
        <w:rPr>
          <w:spacing w:val="-3"/>
        </w:rPr>
        <w:t xml:space="preserve"> </w:t>
      </w:r>
      <w:r>
        <w:t>деятельности.</w:t>
      </w:r>
    </w:p>
    <w:p w:rsidR="002F6ED5" w:rsidRDefault="00CB38D1">
      <w:pPr>
        <w:pStyle w:val="a3"/>
        <w:spacing w:line="242" w:lineRule="auto"/>
        <w:ind w:right="412"/>
      </w:pPr>
      <w:r>
        <w:t>Изучение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построено</w:t>
      </w:r>
      <w:r>
        <w:rPr>
          <w:spacing w:val="1"/>
        </w:rPr>
        <w:t xml:space="preserve"> </w:t>
      </w:r>
      <w:r>
        <w:t>на</w:t>
      </w:r>
      <w:r>
        <w:rPr>
          <w:spacing w:val="1"/>
        </w:rPr>
        <w:t xml:space="preserve"> </w:t>
      </w:r>
      <w:r>
        <w:t>освоении</w:t>
      </w:r>
      <w:r>
        <w:rPr>
          <w:spacing w:val="1"/>
        </w:rPr>
        <w:t xml:space="preserve"> </w:t>
      </w:r>
      <w:r>
        <w:t>общенаучных</w:t>
      </w:r>
      <w:r>
        <w:rPr>
          <w:spacing w:val="9"/>
        </w:rPr>
        <w:t xml:space="preserve"> </w:t>
      </w:r>
      <w:r>
        <w:t>методов</w:t>
      </w:r>
      <w:r>
        <w:rPr>
          <w:spacing w:val="11"/>
        </w:rPr>
        <w:t xml:space="preserve"> </w:t>
      </w:r>
      <w:r>
        <w:t>(наблюдение,</w:t>
      </w:r>
      <w:r>
        <w:rPr>
          <w:spacing w:val="16"/>
        </w:rPr>
        <w:t xml:space="preserve"> </w:t>
      </w:r>
      <w:r>
        <w:t>измерение,</w:t>
      </w:r>
      <w:r>
        <w:rPr>
          <w:spacing w:val="16"/>
        </w:rPr>
        <w:t xml:space="preserve"> </w:t>
      </w:r>
      <w:r>
        <w:t>эксперимент,</w:t>
      </w:r>
      <w:r>
        <w:rPr>
          <w:spacing w:val="11"/>
        </w:rPr>
        <w:t xml:space="preserve"> </w:t>
      </w:r>
      <w:r>
        <w:t>моделирование),</w:t>
      </w:r>
      <w:r>
        <w:rPr>
          <w:spacing w:val="11"/>
        </w:rPr>
        <w:t xml:space="preserve"> </w:t>
      </w:r>
      <w:r>
        <w:t>освоении</w:t>
      </w:r>
    </w:p>
    <w:p w:rsidR="002F6ED5" w:rsidRDefault="002F6ED5">
      <w:pPr>
        <w:spacing w:line="242" w:lineRule="auto"/>
        <w:sectPr w:rsidR="002F6ED5">
          <w:pgSz w:w="11900" w:h="16840"/>
          <w:pgMar w:top="1340" w:right="420" w:bottom="280" w:left="760" w:header="720" w:footer="720" w:gutter="0"/>
          <w:cols w:space="720"/>
        </w:sectPr>
      </w:pPr>
    </w:p>
    <w:p w:rsidR="002F6ED5" w:rsidRDefault="00CB38D1">
      <w:pPr>
        <w:pStyle w:val="a3"/>
        <w:spacing w:before="64" w:line="275" w:lineRule="exact"/>
        <w:ind w:firstLine="0"/>
      </w:pPr>
      <w:r>
        <w:lastRenderedPageBreak/>
        <w:t>практического</w:t>
      </w:r>
      <w:r>
        <w:rPr>
          <w:spacing w:val="7"/>
        </w:rPr>
        <w:t xml:space="preserve"> </w:t>
      </w:r>
      <w:r>
        <w:t>применения</w:t>
      </w:r>
      <w:r>
        <w:rPr>
          <w:spacing w:val="60"/>
        </w:rPr>
        <w:t xml:space="preserve"> </w:t>
      </w:r>
      <w:r>
        <w:t>знаний</w:t>
      </w:r>
      <w:r>
        <w:rPr>
          <w:spacing w:val="66"/>
        </w:rPr>
        <w:t xml:space="preserve"> </w:t>
      </w:r>
      <w:r>
        <w:t>и</w:t>
      </w:r>
      <w:r>
        <w:rPr>
          <w:spacing w:val="57"/>
        </w:rPr>
        <w:t xml:space="preserve"> </w:t>
      </w:r>
      <w:r>
        <w:t>основано</w:t>
      </w:r>
      <w:r>
        <w:rPr>
          <w:spacing w:val="65"/>
        </w:rPr>
        <w:t xml:space="preserve"> </w:t>
      </w:r>
      <w:r>
        <w:t>на  межпредметных</w:t>
      </w:r>
      <w:r>
        <w:rPr>
          <w:spacing w:val="60"/>
        </w:rPr>
        <w:t xml:space="preserve"> </w:t>
      </w:r>
      <w:r>
        <w:t>связях</w:t>
      </w:r>
      <w:r>
        <w:rPr>
          <w:spacing w:val="61"/>
        </w:rPr>
        <w:t xml:space="preserve"> </w:t>
      </w:r>
      <w:r>
        <w:t>с</w:t>
      </w:r>
      <w:r>
        <w:rPr>
          <w:spacing w:val="64"/>
        </w:rPr>
        <w:t xml:space="preserve"> </w:t>
      </w:r>
      <w:r>
        <w:t>предметами:</w:t>
      </w:r>
    </w:p>
    <w:p w:rsidR="002F6ED5" w:rsidRDefault="00CB38D1">
      <w:pPr>
        <w:pStyle w:val="a3"/>
        <w:spacing w:line="275" w:lineRule="exact"/>
        <w:ind w:firstLine="0"/>
      </w:pPr>
      <w:r>
        <w:t>«История</w:t>
      </w:r>
      <w:r>
        <w:rPr>
          <w:spacing w:val="-7"/>
        </w:rPr>
        <w:t xml:space="preserve"> </w:t>
      </w:r>
      <w:r>
        <w:t>России»,</w:t>
      </w:r>
      <w:r>
        <w:rPr>
          <w:spacing w:val="-5"/>
        </w:rPr>
        <w:t xml:space="preserve"> </w:t>
      </w:r>
      <w:r>
        <w:t>«Обществознание»,</w:t>
      </w:r>
      <w:r>
        <w:rPr>
          <w:spacing w:val="-5"/>
        </w:rPr>
        <w:t xml:space="preserve"> </w:t>
      </w:r>
      <w:r>
        <w:t>«География»,</w:t>
      </w:r>
      <w:r>
        <w:rPr>
          <w:spacing w:val="-5"/>
        </w:rPr>
        <w:t xml:space="preserve"> </w:t>
      </w:r>
      <w:r>
        <w:t>«Математика»,</w:t>
      </w:r>
      <w:r>
        <w:rPr>
          <w:spacing w:val="-4"/>
        </w:rPr>
        <w:t xml:space="preserve"> </w:t>
      </w:r>
      <w:r>
        <w:t>«Технология».</w:t>
      </w:r>
    </w:p>
    <w:p w:rsidR="002F6ED5" w:rsidRDefault="00CB38D1">
      <w:pPr>
        <w:pStyle w:val="Heading1"/>
        <w:spacing w:before="7"/>
        <w:ind w:left="680" w:right="414" w:firstLine="710"/>
      </w:pPr>
      <w:r>
        <w:t>Народное</w:t>
      </w:r>
      <w:r>
        <w:rPr>
          <w:spacing w:val="1"/>
        </w:rPr>
        <w:t xml:space="preserve"> </w:t>
      </w:r>
      <w:r>
        <w:t>художественное</w:t>
      </w:r>
      <w:r>
        <w:rPr>
          <w:spacing w:val="1"/>
        </w:rPr>
        <w:t xml:space="preserve"> </w:t>
      </w:r>
      <w:r>
        <w:t>творчество</w:t>
      </w:r>
      <w:r>
        <w:rPr>
          <w:spacing w:val="1"/>
        </w:rPr>
        <w:t xml:space="preserve"> </w:t>
      </w:r>
      <w:r>
        <w:t>–</w:t>
      </w:r>
      <w:r>
        <w:rPr>
          <w:spacing w:val="1"/>
        </w:rPr>
        <w:t xml:space="preserve"> </w:t>
      </w:r>
      <w:r>
        <w:t>неиссякаемый</w:t>
      </w:r>
      <w:r>
        <w:rPr>
          <w:spacing w:val="1"/>
        </w:rPr>
        <w:t xml:space="preserve"> </w:t>
      </w:r>
      <w:r>
        <w:t>источник</w:t>
      </w:r>
      <w:r>
        <w:rPr>
          <w:spacing w:val="1"/>
        </w:rPr>
        <w:t xml:space="preserve"> </w:t>
      </w:r>
      <w:r>
        <w:t>самобытной</w:t>
      </w:r>
      <w:r>
        <w:rPr>
          <w:spacing w:val="1"/>
        </w:rPr>
        <w:t xml:space="preserve"> </w:t>
      </w:r>
      <w:r>
        <w:t>красоты</w:t>
      </w:r>
    </w:p>
    <w:p w:rsidR="002F6ED5" w:rsidRDefault="00CB38D1">
      <w:pPr>
        <w:pStyle w:val="a3"/>
        <w:ind w:right="408"/>
      </w:pPr>
      <w:r>
        <w:t>Солярные знаки (декоративное изображение и их условно-символический характер).</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народном</w:t>
      </w:r>
      <w:r>
        <w:rPr>
          <w:spacing w:val="1"/>
        </w:rPr>
        <w:t xml:space="preserve"> </w:t>
      </w:r>
      <w:r>
        <w:t>творчестве.</w:t>
      </w:r>
      <w:r>
        <w:rPr>
          <w:spacing w:val="1"/>
        </w:rPr>
        <w:t xml:space="preserve"> </w:t>
      </w:r>
      <w:r>
        <w:t>Русская</w:t>
      </w:r>
      <w:r>
        <w:rPr>
          <w:spacing w:val="1"/>
        </w:rPr>
        <w:t xml:space="preserve"> </w:t>
      </w:r>
      <w:r>
        <w:t>изба:</w:t>
      </w:r>
      <w:r>
        <w:rPr>
          <w:spacing w:val="1"/>
        </w:rPr>
        <w:t xml:space="preserve"> </w:t>
      </w:r>
      <w:r>
        <w:t>единство</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Крестьянский</w:t>
      </w:r>
      <w:r>
        <w:rPr>
          <w:spacing w:val="1"/>
        </w:rPr>
        <w:t xml:space="preserve"> </w:t>
      </w:r>
      <w:r>
        <w:t>дом</w:t>
      </w:r>
      <w:r>
        <w:rPr>
          <w:spacing w:val="1"/>
        </w:rPr>
        <w:t xml:space="preserve"> </w:t>
      </w:r>
      <w:r>
        <w:t>как</w:t>
      </w:r>
      <w:r>
        <w:rPr>
          <w:spacing w:val="1"/>
        </w:rPr>
        <w:t xml:space="preserve"> </w:t>
      </w:r>
      <w:r>
        <w:t>отражение</w:t>
      </w:r>
      <w:r>
        <w:rPr>
          <w:spacing w:val="1"/>
        </w:rPr>
        <w:t xml:space="preserve"> </w:t>
      </w:r>
      <w:r>
        <w:t>уклада</w:t>
      </w:r>
      <w:r>
        <w:rPr>
          <w:spacing w:val="1"/>
        </w:rPr>
        <w:t xml:space="preserve"> </w:t>
      </w:r>
      <w:r>
        <w:t>крестьянской</w:t>
      </w:r>
      <w:r>
        <w:rPr>
          <w:spacing w:val="1"/>
        </w:rPr>
        <w:t xml:space="preserve"> </w:t>
      </w:r>
      <w:r>
        <w:t>жизни</w:t>
      </w:r>
      <w:r>
        <w:rPr>
          <w:spacing w:val="1"/>
        </w:rPr>
        <w:t xml:space="preserve"> </w:t>
      </w:r>
      <w:r>
        <w:t>и</w:t>
      </w:r>
      <w:r>
        <w:rPr>
          <w:spacing w:val="1"/>
        </w:rPr>
        <w:t xml:space="preserve"> </w:t>
      </w:r>
      <w:r>
        <w:t>памятник</w:t>
      </w:r>
      <w:r>
        <w:rPr>
          <w:spacing w:val="1"/>
        </w:rPr>
        <w:t xml:space="preserve"> </w:t>
      </w:r>
      <w:r>
        <w:t>архитектуры.</w:t>
      </w:r>
      <w:r>
        <w:rPr>
          <w:spacing w:val="1"/>
        </w:rPr>
        <w:t xml:space="preserve"> </w:t>
      </w:r>
      <w:r>
        <w:t>Орнамент</w:t>
      </w:r>
      <w:r>
        <w:rPr>
          <w:spacing w:val="1"/>
        </w:rPr>
        <w:t xml:space="preserve"> </w:t>
      </w:r>
      <w:r>
        <w:t>как</w:t>
      </w:r>
      <w:r>
        <w:rPr>
          <w:spacing w:val="1"/>
        </w:rPr>
        <w:t xml:space="preserve"> </w:t>
      </w:r>
      <w:r>
        <w:t>основа</w:t>
      </w:r>
      <w:r>
        <w:rPr>
          <w:spacing w:val="1"/>
        </w:rPr>
        <w:t xml:space="preserve"> </w:t>
      </w:r>
      <w:r>
        <w:t>декоративного</w:t>
      </w:r>
      <w:r>
        <w:rPr>
          <w:spacing w:val="1"/>
        </w:rPr>
        <w:t xml:space="preserve"> </w:t>
      </w:r>
      <w:r>
        <w:t>украшения.</w:t>
      </w:r>
      <w:r>
        <w:rPr>
          <w:spacing w:val="1"/>
        </w:rPr>
        <w:t xml:space="preserve"> </w:t>
      </w:r>
      <w:r>
        <w:t>Праздничный</w:t>
      </w:r>
      <w:r>
        <w:rPr>
          <w:spacing w:val="1"/>
        </w:rPr>
        <w:t xml:space="preserve"> </w:t>
      </w:r>
      <w:r>
        <w:t>народный</w:t>
      </w:r>
      <w:r>
        <w:rPr>
          <w:spacing w:val="1"/>
        </w:rPr>
        <w:t xml:space="preserve"> </w:t>
      </w:r>
      <w:r>
        <w:t>костюм</w:t>
      </w:r>
      <w:r>
        <w:rPr>
          <w:spacing w:val="1"/>
        </w:rPr>
        <w:t xml:space="preserve"> </w:t>
      </w:r>
      <w:r>
        <w:t>–</w:t>
      </w:r>
      <w:r>
        <w:rPr>
          <w:spacing w:val="1"/>
        </w:rPr>
        <w:t xml:space="preserve"> </w:t>
      </w:r>
      <w:r>
        <w:t>целостный</w:t>
      </w:r>
      <w:r>
        <w:rPr>
          <w:spacing w:val="1"/>
        </w:rPr>
        <w:t xml:space="preserve"> </w:t>
      </w:r>
      <w:r>
        <w:t>художественный</w:t>
      </w:r>
      <w:r>
        <w:rPr>
          <w:spacing w:val="1"/>
        </w:rPr>
        <w:t xml:space="preserve"> </w:t>
      </w:r>
      <w:r>
        <w:t>образ.</w:t>
      </w:r>
      <w:r>
        <w:rPr>
          <w:spacing w:val="1"/>
        </w:rPr>
        <w:t xml:space="preserve"> </w:t>
      </w:r>
      <w:r>
        <w:t>Обрядовые</w:t>
      </w:r>
      <w:r>
        <w:rPr>
          <w:spacing w:val="1"/>
        </w:rPr>
        <w:t xml:space="preserve"> </w:t>
      </w:r>
      <w:r>
        <w:t>действия</w:t>
      </w:r>
      <w:r>
        <w:rPr>
          <w:spacing w:val="1"/>
        </w:rPr>
        <w:t xml:space="preserve"> </w:t>
      </w:r>
      <w:r>
        <w:t>народного</w:t>
      </w:r>
      <w:r>
        <w:rPr>
          <w:spacing w:val="1"/>
        </w:rPr>
        <w:t xml:space="preserve"> </w:t>
      </w:r>
      <w:r>
        <w:t>праздника,</w:t>
      </w:r>
      <w:r>
        <w:rPr>
          <w:spacing w:val="1"/>
        </w:rPr>
        <w:t xml:space="preserve"> </w:t>
      </w:r>
      <w:r>
        <w:t>их</w:t>
      </w:r>
      <w:r>
        <w:rPr>
          <w:spacing w:val="1"/>
        </w:rPr>
        <w:t xml:space="preserve"> </w:t>
      </w:r>
      <w:r>
        <w:t>символическое</w:t>
      </w:r>
      <w:r>
        <w:rPr>
          <w:spacing w:val="1"/>
        </w:rPr>
        <w:t xml:space="preserve"> </w:t>
      </w:r>
      <w:r>
        <w:t>значение.</w:t>
      </w:r>
      <w:r>
        <w:rPr>
          <w:spacing w:val="1"/>
        </w:rPr>
        <w:t xml:space="preserve"> </w:t>
      </w:r>
      <w:r>
        <w:t>Различие</w:t>
      </w:r>
      <w:r>
        <w:rPr>
          <w:spacing w:val="1"/>
        </w:rPr>
        <w:t xml:space="preserve"> </w:t>
      </w:r>
      <w:r>
        <w:t>национальных</w:t>
      </w:r>
      <w:r>
        <w:rPr>
          <w:spacing w:val="1"/>
        </w:rPr>
        <w:t xml:space="preserve"> </w:t>
      </w:r>
      <w:r>
        <w:t>особенностей</w:t>
      </w:r>
      <w:r>
        <w:rPr>
          <w:spacing w:val="1"/>
        </w:rPr>
        <w:t xml:space="preserve"> </w:t>
      </w:r>
      <w:r>
        <w:t>русского</w:t>
      </w:r>
      <w:r>
        <w:rPr>
          <w:spacing w:val="1"/>
        </w:rPr>
        <w:t xml:space="preserve"> </w:t>
      </w:r>
      <w:r>
        <w:t>орнамента</w:t>
      </w:r>
      <w:r>
        <w:rPr>
          <w:spacing w:val="1"/>
        </w:rPr>
        <w:t xml:space="preserve"> </w:t>
      </w:r>
      <w:r>
        <w:t>и</w:t>
      </w:r>
      <w:r>
        <w:rPr>
          <w:spacing w:val="1"/>
        </w:rPr>
        <w:t xml:space="preserve"> </w:t>
      </w:r>
      <w:r>
        <w:t>орнаментов других народов России. Древние образы в народных игрушках (Дымковская</w:t>
      </w:r>
      <w:r>
        <w:rPr>
          <w:spacing w:val="1"/>
        </w:rPr>
        <w:t xml:space="preserve"> </w:t>
      </w:r>
      <w:r>
        <w:t>игрушка,</w:t>
      </w:r>
      <w:r>
        <w:rPr>
          <w:spacing w:val="1"/>
        </w:rPr>
        <w:t xml:space="preserve"> </w:t>
      </w:r>
      <w:r>
        <w:t>Филимоновская</w:t>
      </w:r>
      <w:r>
        <w:rPr>
          <w:spacing w:val="1"/>
        </w:rPr>
        <w:t xml:space="preserve"> </w:t>
      </w:r>
      <w:r>
        <w:t>игрушка).</w:t>
      </w:r>
      <w:r>
        <w:rPr>
          <w:spacing w:val="1"/>
        </w:rPr>
        <w:t xml:space="preserve"> </w:t>
      </w:r>
      <w:r>
        <w:t>Композиционное,</w:t>
      </w:r>
      <w:r>
        <w:rPr>
          <w:spacing w:val="1"/>
        </w:rPr>
        <w:t xml:space="preserve"> </w:t>
      </w:r>
      <w:r>
        <w:t>стилевое</w:t>
      </w:r>
      <w:r>
        <w:rPr>
          <w:spacing w:val="1"/>
        </w:rPr>
        <w:t xml:space="preserve"> </w:t>
      </w:r>
      <w:r>
        <w:t>и</w:t>
      </w:r>
      <w:r>
        <w:rPr>
          <w:spacing w:val="1"/>
        </w:rPr>
        <w:t xml:space="preserve"> </w:t>
      </w:r>
      <w:r>
        <w:t>цветовое</w:t>
      </w:r>
      <w:r>
        <w:rPr>
          <w:spacing w:val="1"/>
        </w:rPr>
        <w:t xml:space="preserve"> </w:t>
      </w:r>
      <w:r>
        <w:t>единство</w:t>
      </w:r>
      <w:r>
        <w:rPr>
          <w:spacing w:val="1"/>
        </w:rPr>
        <w:t xml:space="preserve"> </w:t>
      </w:r>
      <w:r>
        <w:t>в</w:t>
      </w:r>
      <w:r>
        <w:rPr>
          <w:spacing w:val="1"/>
        </w:rPr>
        <w:t xml:space="preserve"> </w:t>
      </w:r>
      <w:r>
        <w:t>изделиях народных промыслов (искусство Гжели, Городецкая роспись, Хохлома, Жостово,</w:t>
      </w:r>
      <w:r>
        <w:rPr>
          <w:spacing w:val="1"/>
        </w:rPr>
        <w:t xml:space="preserve"> </w:t>
      </w:r>
      <w:r>
        <w:t>роспись по металлу, щепа, роспись по лубу и дереву, тиснение и резьба по бересте). Связь</w:t>
      </w:r>
      <w:r>
        <w:rPr>
          <w:spacing w:val="1"/>
        </w:rPr>
        <w:t xml:space="preserve"> </w:t>
      </w:r>
      <w:r>
        <w:t>времен</w:t>
      </w:r>
      <w:r>
        <w:rPr>
          <w:spacing w:val="-3"/>
        </w:rPr>
        <w:t xml:space="preserve"> </w:t>
      </w:r>
      <w:r>
        <w:t>в</w:t>
      </w:r>
      <w:r>
        <w:rPr>
          <w:spacing w:val="3"/>
        </w:rPr>
        <w:t xml:space="preserve"> </w:t>
      </w:r>
      <w:r>
        <w:t>народном</w:t>
      </w:r>
      <w:r>
        <w:rPr>
          <w:spacing w:val="-1"/>
        </w:rPr>
        <w:t xml:space="preserve"> </w:t>
      </w:r>
      <w:r>
        <w:t>искусстве.</w:t>
      </w:r>
    </w:p>
    <w:p w:rsidR="002F6ED5" w:rsidRDefault="00CB38D1">
      <w:pPr>
        <w:pStyle w:val="Heading1"/>
        <w:spacing w:line="275" w:lineRule="exact"/>
      </w:pPr>
      <w:r>
        <w:t>Виды</w:t>
      </w:r>
      <w:r>
        <w:rPr>
          <w:spacing w:val="-1"/>
        </w:rPr>
        <w:t xml:space="preserve"> </w:t>
      </w:r>
      <w:r>
        <w:t>изобразительного искусства и</w:t>
      </w:r>
      <w:r>
        <w:rPr>
          <w:spacing w:val="-4"/>
        </w:rPr>
        <w:t xml:space="preserve"> </w:t>
      </w:r>
      <w:r>
        <w:t>основы</w:t>
      </w:r>
      <w:r>
        <w:rPr>
          <w:spacing w:val="-5"/>
        </w:rPr>
        <w:t xml:space="preserve"> </w:t>
      </w:r>
      <w:r>
        <w:t>образного языка</w:t>
      </w:r>
    </w:p>
    <w:p w:rsidR="002F6ED5" w:rsidRDefault="00CB38D1">
      <w:pPr>
        <w:pStyle w:val="a3"/>
        <w:ind w:right="408"/>
      </w:pPr>
      <w:r>
        <w:t>Пространственные искусства. Художественные материалы. Жанры в изобразительном</w:t>
      </w:r>
      <w:r>
        <w:rPr>
          <w:spacing w:val="-57"/>
        </w:rPr>
        <w:t xml:space="preserve"> </w:t>
      </w:r>
      <w:r>
        <w:t>искусстве.</w:t>
      </w:r>
      <w:r>
        <w:rPr>
          <w:spacing w:val="1"/>
        </w:rPr>
        <w:t xml:space="preserve"> </w:t>
      </w:r>
      <w:r>
        <w:t>Выразительные</w:t>
      </w:r>
      <w:r>
        <w:rPr>
          <w:spacing w:val="1"/>
        </w:rPr>
        <w:t xml:space="preserve"> </w:t>
      </w:r>
      <w:r>
        <w:t>возможности</w:t>
      </w:r>
      <w:r>
        <w:rPr>
          <w:spacing w:val="1"/>
        </w:rPr>
        <w:t xml:space="preserve"> </w:t>
      </w:r>
      <w:r>
        <w:t>изобразительного</w:t>
      </w:r>
      <w:r>
        <w:rPr>
          <w:spacing w:val="1"/>
        </w:rPr>
        <w:t xml:space="preserve"> </w:t>
      </w:r>
      <w:r>
        <w:t>искусства.</w:t>
      </w:r>
      <w:r>
        <w:rPr>
          <w:spacing w:val="1"/>
        </w:rPr>
        <w:t xml:space="preserve"> </w:t>
      </w:r>
      <w:r>
        <w:t>Язык</w:t>
      </w:r>
      <w:r>
        <w:rPr>
          <w:spacing w:val="61"/>
        </w:rPr>
        <w:t xml:space="preserve"> </w:t>
      </w:r>
      <w:r>
        <w:t>и</w:t>
      </w:r>
      <w:r>
        <w:rPr>
          <w:spacing w:val="61"/>
        </w:rPr>
        <w:t xml:space="preserve"> </w:t>
      </w:r>
      <w:r>
        <w:t>смысл.</w:t>
      </w:r>
      <w:r>
        <w:rPr>
          <w:spacing w:val="1"/>
        </w:rPr>
        <w:t xml:space="preserve"> </w:t>
      </w:r>
      <w:r>
        <w:t>Рисунок – основа изобразительного творчества. Художественный образ. Стилевое единство.</w:t>
      </w:r>
      <w:r>
        <w:rPr>
          <w:spacing w:val="1"/>
        </w:rPr>
        <w:t xml:space="preserve"> </w:t>
      </w:r>
      <w:r>
        <w:t>Линия, пятно. Ритм. Цвет. Основы цветоведения. Композиция. Натюрморт. Понятие формы.</w:t>
      </w:r>
      <w:r>
        <w:rPr>
          <w:spacing w:val="1"/>
        </w:rPr>
        <w:t xml:space="preserve"> </w:t>
      </w:r>
      <w:r>
        <w:t>Геометрические тела: куб, шар, цилиндр, конус, призма. Многообразие форм окружающего</w:t>
      </w:r>
      <w:r>
        <w:rPr>
          <w:spacing w:val="1"/>
        </w:rPr>
        <w:t xml:space="preserve"> </w:t>
      </w:r>
      <w:r>
        <w:t>мира. Изображение объема на плоскости. Освещение. Свет и тень. Натюрморт в графике.</w:t>
      </w:r>
      <w:r>
        <w:rPr>
          <w:spacing w:val="1"/>
        </w:rPr>
        <w:t xml:space="preserve"> </w:t>
      </w:r>
      <w:r>
        <w:t>Цвет</w:t>
      </w:r>
      <w:r>
        <w:rPr>
          <w:spacing w:val="1"/>
        </w:rPr>
        <w:t xml:space="preserve"> </w:t>
      </w:r>
      <w:r>
        <w:t>в</w:t>
      </w:r>
      <w:r>
        <w:rPr>
          <w:spacing w:val="1"/>
        </w:rPr>
        <w:t xml:space="preserve"> </w:t>
      </w:r>
      <w:r>
        <w:t>натюрморте.</w:t>
      </w:r>
      <w:r>
        <w:rPr>
          <w:spacing w:val="1"/>
        </w:rPr>
        <w:t xml:space="preserve"> </w:t>
      </w:r>
      <w:r>
        <w:t>Пейзаж.</w:t>
      </w:r>
      <w:r>
        <w:rPr>
          <w:spacing w:val="1"/>
        </w:rPr>
        <w:t xml:space="preserve"> </w:t>
      </w:r>
      <w:r>
        <w:t>Правила построения перспективы.</w:t>
      </w:r>
      <w:r>
        <w:rPr>
          <w:spacing w:val="1"/>
        </w:rPr>
        <w:t xml:space="preserve"> </w:t>
      </w:r>
      <w:r>
        <w:t>Воздушная</w:t>
      </w:r>
      <w:r>
        <w:rPr>
          <w:spacing w:val="1"/>
        </w:rPr>
        <w:t xml:space="preserve"> </w:t>
      </w:r>
      <w:r>
        <w:t>перспектива.</w:t>
      </w:r>
      <w:r>
        <w:rPr>
          <w:spacing w:val="1"/>
        </w:rPr>
        <w:t xml:space="preserve"> </w:t>
      </w:r>
      <w:r>
        <w:t>Пейзаж</w:t>
      </w:r>
      <w:r>
        <w:rPr>
          <w:spacing w:val="1"/>
        </w:rPr>
        <w:t xml:space="preserve"> </w:t>
      </w:r>
      <w:r>
        <w:t>настроения.</w:t>
      </w:r>
      <w:r>
        <w:rPr>
          <w:spacing w:val="1"/>
        </w:rPr>
        <w:t xml:space="preserve"> </w:t>
      </w:r>
      <w:r>
        <w:t>Природа</w:t>
      </w:r>
      <w:r>
        <w:rPr>
          <w:spacing w:val="1"/>
        </w:rPr>
        <w:t xml:space="preserve"> </w:t>
      </w:r>
      <w:r>
        <w:t>и</w:t>
      </w:r>
      <w:r>
        <w:rPr>
          <w:spacing w:val="1"/>
        </w:rPr>
        <w:t xml:space="preserve"> </w:t>
      </w:r>
      <w:r>
        <w:t>художник.</w:t>
      </w:r>
      <w:r>
        <w:rPr>
          <w:spacing w:val="1"/>
        </w:rPr>
        <w:t xml:space="preserve"> </w:t>
      </w:r>
      <w:r>
        <w:t>Пейзаж</w:t>
      </w:r>
      <w:r>
        <w:rPr>
          <w:spacing w:val="1"/>
        </w:rPr>
        <w:t xml:space="preserve"> </w:t>
      </w:r>
      <w:r>
        <w:t>в</w:t>
      </w:r>
      <w:r>
        <w:rPr>
          <w:spacing w:val="1"/>
        </w:rPr>
        <w:t xml:space="preserve"> </w:t>
      </w:r>
      <w:r>
        <w:t>живописи</w:t>
      </w:r>
      <w:r>
        <w:rPr>
          <w:spacing w:val="1"/>
        </w:rPr>
        <w:t xml:space="preserve"> </w:t>
      </w:r>
      <w:r>
        <w:t>художников</w:t>
      </w:r>
      <w:r>
        <w:rPr>
          <w:spacing w:val="1"/>
        </w:rPr>
        <w:t xml:space="preserve"> </w:t>
      </w:r>
      <w:r>
        <w:t>–</w:t>
      </w:r>
      <w:r>
        <w:rPr>
          <w:spacing w:val="1"/>
        </w:rPr>
        <w:t xml:space="preserve"> </w:t>
      </w:r>
      <w:r>
        <w:t>импрессионистов</w:t>
      </w:r>
      <w:r>
        <w:rPr>
          <w:spacing w:val="-3"/>
        </w:rPr>
        <w:t xml:space="preserve"> </w:t>
      </w:r>
      <w:r>
        <w:t>(К.</w:t>
      </w:r>
      <w:r>
        <w:rPr>
          <w:spacing w:val="-2"/>
        </w:rPr>
        <w:t xml:space="preserve"> </w:t>
      </w:r>
      <w:r>
        <w:t>Моне,</w:t>
      </w:r>
      <w:r>
        <w:rPr>
          <w:spacing w:val="-2"/>
        </w:rPr>
        <w:t xml:space="preserve"> </w:t>
      </w:r>
      <w:r>
        <w:t>А.</w:t>
      </w:r>
      <w:r>
        <w:rPr>
          <w:spacing w:val="3"/>
        </w:rPr>
        <w:t xml:space="preserve"> </w:t>
      </w:r>
      <w:r>
        <w:t>Сислей).</w:t>
      </w:r>
      <w:r>
        <w:rPr>
          <w:spacing w:val="-2"/>
        </w:rPr>
        <w:t xml:space="preserve"> </w:t>
      </w:r>
      <w:r>
        <w:t>Пейзаж</w:t>
      </w:r>
      <w:r>
        <w:rPr>
          <w:spacing w:val="3"/>
        </w:rPr>
        <w:t xml:space="preserve"> </w:t>
      </w:r>
      <w:r>
        <w:t>в</w:t>
      </w:r>
      <w:r>
        <w:rPr>
          <w:spacing w:val="-2"/>
        </w:rPr>
        <w:t xml:space="preserve"> </w:t>
      </w:r>
      <w:r>
        <w:t>графике.</w:t>
      </w:r>
      <w:r>
        <w:rPr>
          <w:spacing w:val="-2"/>
        </w:rPr>
        <w:t xml:space="preserve"> </w:t>
      </w:r>
      <w:r>
        <w:t>Работа</w:t>
      </w:r>
      <w:r>
        <w:rPr>
          <w:spacing w:val="-4"/>
        </w:rPr>
        <w:t xml:space="preserve"> </w:t>
      </w:r>
      <w:r>
        <w:t>на пленэре.</w:t>
      </w:r>
    </w:p>
    <w:p w:rsidR="002F6ED5" w:rsidRDefault="00CB38D1">
      <w:pPr>
        <w:pStyle w:val="Heading1"/>
        <w:spacing w:before="1" w:line="275" w:lineRule="exact"/>
      </w:pPr>
      <w:r>
        <w:t>Понимание</w:t>
      </w:r>
      <w:r>
        <w:rPr>
          <w:spacing w:val="-5"/>
        </w:rPr>
        <w:t xml:space="preserve"> </w:t>
      </w:r>
      <w:r>
        <w:t>смысла</w:t>
      </w:r>
      <w:r>
        <w:rPr>
          <w:spacing w:val="-4"/>
        </w:rPr>
        <w:t xml:space="preserve"> </w:t>
      </w:r>
      <w:r>
        <w:t>деятельности</w:t>
      </w:r>
      <w:r>
        <w:rPr>
          <w:spacing w:val="-7"/>
        </w:rPr>
        <w:t xml:space="preserve"> </w:t>
      </w:r>
      <w:r>
        <w:t>художника</w:t>
      </w:r>
    </w:p>
    <w:p w:rsidR="002F6ED5" w:rsidRDefault="00CB38D1">
      <w:pPr>
        <w:pStyle w:val="a3"/>
        <w:ind w:right="414"/>
      </w:pPr>
      <w:r>
        <w:t>Портрет.</w:t>
      </w:r>
      <w:r>
        <w:rPr>
          <w:spacing w:val="1"/>
        </w:rPr>
        <w:t xml:space="preserve"> </w:t>
      </w:r>
      <w:r>
        <w:t>Конструкция</w:t>
      </w:r>
      <w:r>
        <w:rPr>
          <w:spacing w:val="1"/>
        </w:rPr>
        <w:t xml:space="preserve"> </w:t>
      </w:r>
      <w:r>
        <w:t>головы</w:t>
      </w:r>
      <w:r>
        <w:rPr>
          <w:spacing w:val="1"/>
        </w:rPr>
        <w:t xml:space="preserve"> </w:t>
      </w:r>
      <w:r>
        <w:t>человека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пропорции.</w:t>
      </w:r>
      <w:r>
        <w:rPr>
          <w:spacing w:val="1"/>
        </w:rPr>
        <w:t xml:space="preserve"> </w:t>
      </w:r>
      <w:r>
        <w:t>Изображение</w:t>
      </w:r>
      <w:r>
        <w:rPr>
          <w:spacing w:val="1"/>
        </w:rPr>
        <w:t xml:space="preserve"> </w:t>
      </w:r>
      <w:r>
        <w:t>головы человека в пространстве. Портрет в скульптуре. Графический портретный рисунок.</w:t>
      </w:r>
      <w:r>
        <w:rPr>
          <w:spacing w:val="1"/>
        </w:rPr>
        <w:t xml:space="preserve"> </w:t>
      </w:r>
      <w:r>
        <w:t>Образные возможности освещения в портрете. Роль цвета в портрете. Великие портретисты</w:t>
      </w:r>
      <w:r>
        <w:rPr>
          <w:spacing w:val="1"/>
        </w:rPr>
        <w:t xml:space="preserve"> </w:t>
      </w:r>
      <w:r>
        <w:t>прошлого</w:t>
      </w:r>
      <w:r>
        <w:rPr>
          <w:spacing w:val="1"/>
        </w:rPr>
        <w:t xml:space="preserve"> </w:t>
      </w:r>
      <w:r>
        <w:t>(В.А.</w:t>
      </w:r>
      <w:r>
        <w:rPr>
          <w:spacing w:val="1"/>
        </w:rPr>
        <w:t xml:space="preserve"> </w:t>
      </w:r>
      <w:r>
        <w:t>Тропинин,</w:t>
      </w:r>
      <w:r>
        <w:rPr>
          <w:spacing w:val="1"/>
        </w:rPr>
        <w:t xml:space="preserve"> </w:t>
      </w:r>
      <w:r>
        <w:t>И.Е.</w:t>
      </w:r>
      <w:r>
        <w:rPr>
          <w:spacing w:val="1"/>
        </w:rPr>
        <w:t xml:space="preserve"> </w:t>
      </w:r>
      <w:r>
        <w:t>Репин,</w:t>
      </w:r>
      <w:r>
        <w:rPr>
          <w:spacing w:val="1"/>
        </w:rPr>
        <w:t xml:space="preserve"> </w:t>
      </w:r>
      <w:r>
        <w:t>И.Н.</w:t>
      </w:r>
      <w:r>
        <w:rPr>
          <w:spacing w:val="1"/>
        </w:rPr>
        <w:t xml:space="preserve"> </w:t>
      </w:r>
      <w:r>
        <w:t>Крамской,</w:t>
      </w:r>
      <w:r>
        <w:rPr>
          <w:spacing w:val="1"/>
        </w:rPr>
        <w:t xml:space="preserve"> </w:t>
      </w:r>
      <w:r>
        <w:t>В.А.</w:t>
      </w:r>
      <w:r>
        <w:rPr>
          <w:spacing w:val="1"/>
        </w:rPr>
        <w:t xml:space="preserve"> </w:t>
      </w:r>
      <w:r>
        <w:t>Серов).</w:t>
      </w:r>
      <w:r>
        <w:rPr>
          <w:spacing w:val="1"/>
        </w:rPr>
        <w:t xml:space="preserve"> </w:t>
      </w:r>
      <w:r>
        <w:t>Портрет</w:t>
      </w:r>
      <w:r>
        <w:rPr>
          <w:spacing w:val="1"/>
        </w:rPr>
        <w:t xml:space="preserve"> </w:t>
      </w:r>
      <w:r>
        <w:t>в</w:t>
      </w:r>
      <w:r>
        <w:rPr>
          <w:spacing w:val="1"/>
        </w:rPr>
        <w:t xml:space="preserve"> </w:t>
      </w:r>
      <w:r>
        <w:t>изобразительном</w:t>
      </w:r>
      <w:r>
        <w:rPr>
          <w:spacing w:val="-2"/>
        </w:rPr>
        <w:t xml:space="preserve"> </w:t>
      </w:r>
      <w:r>
        <w:t>искусстве XX века (К.С.</w:t>
      </w:r>
      <w:r>
        <w:rPr>
          <w:spacing w:val="-1"/>
        </w:rPr>
        <w:t xml:space="preserve"> </w:t>
      </w:r>
      <w:r>
        <w:t>Петров-Водкин,</w:t>
      </w:r>
      <w:r>
        <w:rPr>
          <w:spacing w:val="3"/>
        </w:rPr>
        <w:t xml:space="preserve"> </w:t>
      </w:r>
      <w:r>
        <w:t>П.Д.</w:t>
      </w:r>
      <w:r>
        <w:rPr>
          <w:spacing w:val="2"/>
        </w:rPr>
        <w:t xml:space="preserve"> </w:t>
      </w:r>
      <w:r>
        <w:t>Корин).</w:t>
      </w:r>
    </w:p>
    <w:p w:rsidR="002F6ED5" w:rsidRDefault="00CB38D1">
      <w:pPr>
        <w:pStyle w:val="a3"/>
        <w:ind w:right="420"/>
      </w:pPr>
      <w:r>
        <w:t>Изображение фигуры человека и образ человека. Изображение фигуры человека в</w:t>
      </w:r>
      <w:r>
        <w:rPr>
          <w:spacing w:val="1"/>
        </w:rPr>
        <w:t xml:space="preserve"> </w:t>
      </w:r>
      <w:r>
        <w:t>истории искусства (Леонардо да Винчи, Микеланджело Буанаротти, О. Роден). Пропорции и</w:t>
      </w:r>
      <w:r>
        <w:rPr>
          <w:spacing w:val="1"/>
        </w:rPr>
        <w:t xml:space="preserve"> </w:t>
      </w:r>
      <w:r>
        <w:t>строение фигуры человека. Лепка фигуры человека. Набросок фигуры человека с натуры.</w:t>
      </w:r>
      <w:r>
        <w:rPr>
          <w:spacing w:val="1"/>
        </w:rPr>
        <w:t xml:space="preserve"> </w:t>
      </w:r>
      <w:r>
        <w:t>Основы представлений о выражении в образах искусства нравственного поиска человечества</w:t>
      </w:r>
      <w:r>
        <w:rPr>
          <w:spacing w:val="-57"/>
        </w:rPr>
        <w:t xml:space="preserve"> </w:t>
      </w:r>
      <w:r>
        <w:t>(В.М.</w:t>
      </w:r>
      <w:r>
        <w:rPr>
          <w:spacing w:val="3"/>
        </w:rPr>
        <w:t xml:space="preserve"> </w:t>
      </w:r>
      <w:r>
        <w:t>Васнецов,</w:t>
      </w:r>
      <w:r>
        <w:rPr>
          <w:spacing w:val="4"/>
        </w:rPr>
        <w:t xml:space="preserve"> </w:t>
      </w:r>
      <w:r>
        <w:t>М.В.</w:t>
      </w:r>
      <w:r>
        <w:rPr>
          <w:spacing w:val="-1"/>
        </w:rPr>
        <w:t xml:space="preserve"> </w:t>
      </w:r>
      <w:r>
        <w:t>Нестеров).</w:t>
      </w:r>
    </w:p>
    <w:p w:rsidR="002F6ED5" w:rsidRDefault="00CB38D1">
      <w:pPr>
        <w:pStyle w:val="Heading1"/>
        <w:spacing w:before="5" w:line="272" w:lineRule="exact"/>
      </w:pPr>
      <w:r>
        <w:t>Вечные</w:t>
      </w:r>
      <w:r>
        <w:rPr>
          <w:spacing w:val="-1"/>
        </w:rPr>
        <w:t xml:space="preserve"> </w:t>
      </w:r>
      <w:r>
        <w:t>темы</w:t>
      </w:r>
      <w:r>
        <w:rPr>
          <w:spacing w:val="-5"/>
        </w:rPr>
        <w:t xml:space="preserve"> </w:t>
      </w:r>
      <w:r>
        <w:t>и великие</w:t>
      </w:r>
      <w:r>
        <w:rPr>
          <w:spacing w:val="-6"/>
        </w:rPr>
        <w:t xml:space="preserve"> </w:t>
      </w:r>
      <w:r>
        <w:t>исторические события</w:t>
      </w:r>
      <w:r>
        <w:rPr>
          <w:spacing w:val="-1"/>
        </w:rPr>
        <w:t xml:space="preserve"> </w:t>
      </w:r>
      <w:r>
        <w:t>в искусстве</w:t>
      </w:r>
    </w:p>
    <w:p w:rsidR="002F6ED5" w:rsidRDefault="00CB38D1">
      <w:pPr>
        <w:pStyle w:val="a3"/>
        <w:ind w:right="417"/>
      </w:pPr>
      <w:r>
        <w:t>Сюжет</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картине.</w:t>
      </w:r>
      <w:r>
        <w:rPr>
          <w:spacing w:val="1"/>
        </w:rPr>
        <w:t xml:space="preserve"> </w:t>
      </w:r>
      <w:r>
        <w:t>Процесс</w:t>
      </w:r>
      <w:r>
        <w:rPr>
          <w:spacing w:val="1"/>
        </w:rPr>
        <w:t xml:space="preserve"> </w:t>
      </w:r>
      <w:r>
        <w:t>работы</w:t>
      </w:r>
      <w:r>
        <w:rPr>
          <w:spacing w:val="1"/>
        </w:rPr>
        <w:t xml:space="preserve"> </w:t>
      </w:r>
      <w:r>
        <w:t>над</w:t>
      </w:r>
      <w:r>
        <w:rPr>
          <w:spacing w:val="1"/>
        </w:rPr>
        <w:t xml:space="preserve"> </w:t>
      </w:r>
      <w:r>
        <w:t>тематической</w:t>
      </w:r>
      <w:r>
        <w:rPr>
          <w:spacing w:val="1"/>
        </w:rPr>
        <w:t xml:space="preserve"> </w:t>
      </w:r>
      <w:r>
        <w:t>картиной.</w:t>
      </w:r>
      <w:r>
        <w:rPr>
          <w:spacing w:val="1"/>
        </w:rPr>
        <w:t xml:space="preserve"> </w:t>
      </w:r>
      <w:r>
        <w:t>Библейские сюжеты в мировом изобразительном искусстве (Леонардо да Винчи, Рембрандт,</w:t>
      </w:r>
      <w:r>
        <w:rPr>
          <w:spacing w:val="1"/>
        </w:rPr>
        <w:t xml:space="preserve"> </w:t>
      </w:r>
      <w:r>
        <w:t>Микеланджело Буанаротти, Рафаэль Санти). Мифологические темы в зарубежном искусстве</w:t>
      </w:r>
      <w:r>
        <w:rPr>
          <w:spacing w:val="1"/>
        </w:rPr>
        <w:t xml:space="preserve"> </w:t>
      </w:r>
      <w:r>
        <w:t>(С. Боттичелли, Джорджоне, Рафаэль Санти). Русская религиозная живопись XIX века (А.А.</w:t>
      </w:r>
      <w:r>
        <w:rPr>
          <w:spacing w:val="1"/>
        </w:rPr>
        <w:t xml:space="preserve"> </w:t>
      </w:r>
      <w:r>
        <w:t>Иванов, И.Н. Крамской, В.Д. Поленов). Тематическая картина в русском искусстве XIX века</w:t>
      </w:r>
      <w:r>
        <w:rPr>
          <w:spacing w:val="1"/>
        </w:rPr>
        <w:t xml:space="preserve"> </w:t>
      </w:r>
      <w:r>
        <w:t>(К.П. Брюллов). Историческая живопись художников объединения «Мир искусства» (А.Н.</w:t>
      </w:r>
      <w:r>
        <w:rPr>
          <w:spacing w:val="1"/>
        </w:rPr>
        <w:t xml:space="preserve"> </w:t>
      </w:r>
      <w:r>
        <w:t>Бенуа,</w:t>
      </w:r>
      <w:r>
        <w:rPr>
          <w:spacing w:val="1"/>
        </w:rPr>
        <w:t xml:space="preserve"> </w:t>
      </w:r>
      <w:r>
        <w:t>Е.Е.</w:t>
      </w:r>
      <w:r>
        <w:rPr>
          <w:spacing w:val="1"/>
        </w:rPr>
        <w:t xml:space="preserve"> </w:t>
      </w:r>
      <w:r>
        <w:t>Лансере,</w:t>
      </w:r>
      <w:r>
        <w:rPr>
          <w:spacing w:val="1"/>
        </w:rPr>
        <w:t xml:space="preserve"> </w:t>
      </w:r>
      <w:r>
        <w:t>Н.К.</w:t>
      </w:r>
      <w:r>
        <w:rPr>
          <w:spacing w:val="1"/>
        </w:rPr>
        <w:t xml:space="preserve"> </w:t>
      </w:r>
      <w:r>
        <w:t>Рерих).</w:t>
      </w:r>
      <w:r>
        <w:rPr>
          <w:spacing w:val="1"/>
        </w:rPr>
        <w:t xml:space="preserve"> </w:t>
      </w:r>
      <w:r>
        <w:t>Исторические</w:t>
      </w:r>
      <w:r>
        <w:rPr>
          <w:spacing w:val="1"/>
        </w:rPr>
        <w:t xml:space="preserve"> </w:t>
      </w:r>
      <w:r>
        <w:t>картины</w:t>
      </w:r>
      <w:r>
        <w:rPr>
          <w:spacing w:val="1"/>
        </w:rPr>
        <w:t xml:space="preserve"> </w:t>
      </w:r>
      <w:r>
        <w:t>из</w:t>
      </w:r>
      <w:r>
        <w:rPr>
          <w:spacing w:val="1"/>
        </w:rPr>
        <w:t xml:space="preserve"> </w:t>
      </w:r>
      <w:r>
        <w:t>жизни</w:t>
      </w:r>
      <w:r>
        <w:rPr>
          <w:spacing w:val="1"/>
        </w:rPr>
        <w:t xml:space="preserve"> </w:t>
      </w:r>
      <w:r>
        <w:t>моего</w:t>
      </w:r>
      <w:r>
        <w:rPr>
          <w:spacing w:val="1"/>
        </w:rPr>
        <w:t xml:space="preserve"> </w:t>
      </w:r>
      <w:r>
        <w:t>города</w:t>
      </w:r>
      <w:r>
        <w:rPr>
          <w:spacing w:val="1"/>
        </w:rPr>
        <w:t xml:space="preserve"> </w:t>
      </w:r>
      <w:r>
        <w:t>(исторический жанр). Праздники и повседневность в изобразительном искусстве (бытовой</w:t>
      </w:r>
      <w:r>
        <w:rPr>
          <w:spacing w:val="1"/>
        </w:rPr>
        <w:t xml:space="preserve"> </w:t>
      </w:r>
      <w:r>
        <w:t>жанр). Тема Великой</w:t>
      </w:r>
      <w:r>
        <w:rPr>
          <w:spacing w:val="1"/>
        </w:rPr>
        <w:t xml:space="preserve"> </w:t>
      </w:r>
      <w:r>
        <w:t>Отечественной</w:t>
      </w:r>
      <w:r>
        <w:rPr>
          <w:spacing w:val="1"/>
        </w:rPr>
        <w:t xml:space="preserve"> </w:t>
      </w:r>
      <w:r>
        <w:t>войны в</w:t>
      </w:r>
      <w:r>
        <w:rPr>
          <w:spacing w:val="1"/>
        </w:rPr>
        <w:t xml:space="preserve"> </w:t>
      </w:r>
      <w:r>
        <w:t>монументальном искусстве и</w:t>
      </w:r>
      <w:r>
        <w:rPr>
          <w:spacing w:val="1"/>
        </w:rPr>
        <w:t xml:space="preserve"> </w:t>
      </w:r>
      <w:r>
        <w:t>в живописи.</w:t>
      </w:r>
      <w:r>
        <w:rPr>
          <w:spacing w:val="1"/>
        </w:rPr>
        <w:t xml:space="preserve"> </w:t>
      </w:r>
      <w:r>
        <w:t>Мемориальные ансамбли. Место и роль картины в искусстве XX века (Ю.И. Пименов, Ф.П.</w:t>
      </w:r>
      <w:r>
        <w:rPr>
          <w:spacing w:val="1"/>
        </w:rPr>
        <w:t xml:space="preserve"> </w:t>
      </w:r>
      <w:r>
        <w:t>Решетников, В.Н. Бакшеев, Т.Н. Яблонская). Искусство иллюстрации (И.Я. Билибин, В.А.</w:t>
      </w:r>
      <w:r>
        <w:rPr>
          <w:spacing w:val="1"/>
        </w:rPr>
        <w:t xml:space="preserve"> </w:t>
      </w:r>
      <w:r>
        <w:t>Милашевский, В.А. Фаворский). Анималистический жанр (В.А. Ватагин, Е.И. Чарушин).</w:t>
      </w:r>
      <w:r>
        <w:rPr>
          <w:spacing w:val="1"/>
        </w:rPr>
        <w:t xml:space="preserve"> </w:t>
      </w:r>
      <w:r>
        <w:t>Образы</w:t>
      </w:r>
      <w:r>
        <w:rPr>
          <w:spacing w:val="1"/>
        </w:rPr>
        <w:t xml:space="preserve"> </w:t>
      </w:r>
      <w:r>
        <w:t>животных</w:t>
      </w:r>
      <w:r>
        <w:rPr>
          <w:spacing w:val="1"/>
        </w:rPr>
        <w:t xml:space="preserve"> </w:t>
      </w:r>
      <w:r>
        <w:t>в</w:t>
      </w:r>
      <w:r>
        <w:rPr>
          <w:spacing w:val="1"/>
        </w:rPr>
        <w:t xml:space="preserve"> </w:t>
      </w:r>
      <w:r>
        <w:t>современных</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Стилизация</w:t>
      </w:r>
      <w:r>
        <w:rPr>
          <w:spacing w:val="-4"/>
        </w:rPr>
        <w:t xml:space="preserve"> </w:t>
      </w:r>
      <w:r>
        <w:t>изображения</w:t>
      </w:r>
      <w:r>
        <w:rPr>
          <w:spacing w:val="-3"/>
        </w:rPr>
        <w:t xml:space="preserve"> </w:t>
      </w:r>
      <w:r>
        <w:t>животных.</w:t>
      </w:r>
    </w:p>
    <w:p w:rsidR="002F6ED5" w:rsidRDefault="00CB38D1">
      <w:pPr>
        <w:pStyle w:val="Heading1"/>
        <w:spacing w:before="3" w:line="275" w:lineRule="exact"/>
      </w:pPr>
      <w:r>
        <w:t>Конструктивное</w:t>
      </w:r>
      <w:r>
        <w:rPr>
          <w:spacing w:val="-5"/>
        </w:rPr>
        <w:t xml:space="preserve"> </w:t>
      </w:r>
      <w:r>
        <w:t>искусство:</w:t>
      </w:r>
      <w:r>
        <w:rPr>
          <w:spacing w:val="-2"/>
        </w:rPr>
        <w:t xml:space="preserve"> </w:t>
      </w:r>
      <w:r>
        <w:t>архитектура</w:t>
      </w:r>
      <w:r>
        <w:rPr>
          <w:spacing w:val="-4"/>
        </w:rPr>
        <w:t xml:space="preserve"> </w:t>
      </w:r>
      <w:r>
        <w:t>и</w:t>
      </w:r>
      <w:r>
        <w:rPr>
          <w:spacing w:val="-3"/>
        </w:rPr>
        <w:t xml:space="preserve"> </w:t>
      </w:r>
      <w:r>
        <w:t>дизайн</w:t>
      </w:r>
    </w:p>
    <w:p w:rsidR="002F6ED5" w:rsidRDefault="00CB38D1">
      <w:pPr>
        <w:pStyle w:val="a3"/>
        <w:spacing w:before="1" w:line="237" w:lineRule="auto"/>
        <w:ind w:right="416"/>
      </w:pPr>
      <w:r>
        <w:t>Художественный</w:t>
      </w:r>
      <w:r>
        <w:rPr>
          <w:spacing w:val="1"/>
        </w:rPr>
        <w:t xml:space="preserve"> </w:t>
      </w:r>
      <w:r>
        <w:t>язык</w:t>
      </w:r>
      <w:r>
        <w:rPr>
          <w:spacing w:val="1"/>
        </w:rPr>
        <w:t xml:space="preserve"> </w:t>
      </w:r>
      <w:r>
        <w:t>конструктивных</w:t>
      </w:r>
      <w:r>
        <w:rPr>
          <w:spacing w:val="1"/>
        </w:rPr>
        <w:t xml:space="preserve"> </w:t>
      </w:r>
      <w:r>
        <w:t>искусств.</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организации</w:t>
      </w:r>
      <w:r>
        <w:rPr>
          <w:spacing w:val="1"/>
        </w:rPr>
        <w:t xml:space="preserve"> </w:t>
      </w:r>
      <w:r>
        <w:t>предметно</w:t>
      </w:r>
      <w:r>
        <w:rPr>
          <w:spacing w:val="11"/>
        </w:rPr>
        <w:t xml:space="preserve"> </w:t>
      </w:r>
      <w:r>
        <w:t>–</w:t>
      </w:r>
      <w:r>
        <w:rPr>
          <w:spacing w:val="10"/>
        </w:rPr>
        <w:t xml:space="preserve"> </w:t>
      </w:r>
      <w:r>
        <w:t>пространственной</w:t>
      </w:r>
      <w:r>
        <w:rPr>
          <w:spacing w:val="6"/>
        </w:rPr>
        <w:t xml:space="preserve"> </w:t>
      </w:r>
      <w:r>
        <w:t>среды</w:t>
      </w:r>
      <w:r>
        <w:rPr>
          <w:spacing w:val="11"/>
        </w:rPr>
        <w:t xml:space="preserve"> </w:t>
      </w:r>
      <w:r>
        <w:t>жизни</w:t>
      </w:r>
      <w:r>
        <w:rPr>
          <w:spacing w:val="6"/>
        </w:rPr>
        <w:t xml:space="preserve"> </w:t>
      </w:r>
      <w:r>
        <w:t>человека.</w:t>
      </w:r>
      <w:r>
        <w:rPr>
          <w:spacing w:val="12"/>
        </w:rPr>
        <w:t xml:space="preserve"> </w:t>
      </w:r>
      <w:r>
        <w:t>От</w:t>
      </w:r>
      <w:r>
        <w:rPr>
          <w:spacing w:val="5"/>
        </w:rPr>
        <w:t xml:space="preserve"> </w:t>
      </w:r>
      <w:r>
        <w:t>плоскостного</w:t>
      </w:r>
      <w:r>
        <w:rPr>
          <w:spacing w:val="14"/>
        </w:rPr>
        <w:t xml:space="preserve"> </w:t>
      </w:r>
      <w:r>
        <w:t>изображения</w:t>
      </w:r>
      <w:r>
        <w:rPr>
          <w:spacing w:val="10"/>
        </w:rPr>
        <w:t xml:space="preserve"> </w:t>
      </w:r>
      <w:r>
        <w:t>к</w:t>
      </w:r>
    </w:p>
    <w:p w:rsidR="002F6ED5" w:rsidRDefault="002F6ED5">
      <w:pPr>
        <w:spacing w:line="237" w:lineRule="auto"/>
        <w:sectPr w:rsidR="002F6ED5">
          <w:pgSz w:w="11900" w:h="16840"/>
          <w:pgMar w:top="1340" w:right="420" w:bottom="280" w:left="760" w:header="720" w:footer="720" w:gutter="0"/>
          <w:cols w:space="720"/>
        </w:sectPr>
      </w:pPr>
    </w:p>
    <w:p w:rsidR="002F6ED5" w:rsidRDefault="00CB38D1">
      <w:pPr>
        <w:pStyle w:val="a3"/>
        <w:spacing w:before="64"/>
        <w:ind w:right="410" w:firstLine="0"/>
      </w:pPr>
      <w:r>
        <w:lastRenderedPageBreak/>
        <w:t>объемному макету. Здание как сочетание различных объемов. Понятие модуля. Важнейшие</w:t>
      </w:r>
      <w:r>
        <w:rPr>
          <w:spacing w:val="1"/>
        </w:rPr>
        <w:t xml:space="preserve"> </w:t>
      </w:r>
      <w:r>
        <w:t>архитектурные</w:t>
      </w:r>
      <w:r>
        <w:rPr>
          <w:spacing w:val="1"/>
        </w:rPr>
        <w:t xml:space="preserve"> </w:t>
      </w:r>
      <w:r>
        <w:t>элементы</w:t>
      </w:r>
      <w:r>
        <w:rPr>
          <w:spacing w:val="1"/>
        </w:rPr>
        <w:t xml:space="preserve"> </w:t>
      </w:r>
      <w:r>
        <w:t>здания.</w:t>
      </w:r>
      <w:r>
        <w:rPr>
          <w:spacing w:val="1"/>
        </w:rPr>
        <w:t xml:space="preserve"> </w:t>
      </w:r>
      <w:r>
        <w:t>Вещь</w:t>
      </w:r>
      <w:r>
        <w:rPr>
          <w:spacing w:val="1"/>
        </w:rPr>
        <w:t xml:space="preserve"> </w:t>
      </w:r>
      <w:r>
        <w:t>как</w:t>
      </w:r>
      <w:r>
        <w:rPr>
          <w:spacing w:val="1"/>
        </w:rPr>
        <w:t xml:space="preserve"> </w:t>
      </w:r>
      <w:r>
        <w:t>сочетание</w:t>
      </w:r>
      <w:r>
        <w:rPr>
          <w:spacing w:val="1"/>
        </w:rPr>
        <w:t xml:space="preserve"> </w:t>
      </w:r>
      <w:r>
        <w:t>объемов</w:t>
      </w:r>
      <w:r>
        <w:rPr>
          <w:spacing w:val="1"/>
        </w:rPr>
        <w:t xml:space="preserve"> </w:t>
      </w:r>
      <w:r>
        <w:t>и</w:t>
      </w:r>
      <w:r>
        <w:rPr>
          <w:spacing w:val="1"/>
        </w:rPr>
        <w:t xml:space="preserve"> </w:t>
      </w:r>
      <w:r>
        <w:t>как</w:t>
      </w:r>
      <w:r>
        <w:rPr>
          <w:spacing w:val="1"/>
        </w:rPr>
        <w:t xml:space="preserve"> </w:t>
      </w:r>
      <w:r>
        <w:t>образ</w:t>
      </w:r>
      <w:r>
        <w:rPr>
          <w:spacing w:val="60"/>
        </w:rPr>
        <w:t xml:space="preserve"> </w:t>
      </w:r>
      <w:r>
        <w:t>времени.</w:t>
      </w:r>
      <w:r>
        <w:rPr>
          <w:spacing w:val="1"/>
        </w:rPr>
        <w:t xml:space="preserve"> </w:t>
      </w:r>
      <w:r>
        <w:t>Единство</w:t>
      </w:r>
      <w:r>
        <w:rPr>
          <w:spacing w:val="1"/>
        </w:rPr>
        <w:t xml:space="preserve"> </w:t>
      </w:r>
      <w:r>
        <w:t>художественного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вещи.</w:t>
      </w:r>
      <w:r>
        <w:rPr>
          <w:spacing w:val="1"/>
        </w:rPr>
        <w:t xml:space="preserve"> </w:t>
      </w:r>
      <w:r>
        <w:t>Форма</w:t>
      </w:r>
      <w:r>
        <w:rPr>
          <w:spacing w:val="1"/>
        </w:rPr>
        <w:t xml:space="preserve"> </w:t>
      </w:r>
      <w:r>
        <w:t>и</w:t>
      </w:r>
      <w:r>
        <w:rPr>
          <w:spacing w:val="1"/>
        </w:rPr>
        <w:t xml:space="preserve"> </w:t>
      </w:r>
      <w:r>
        <w:t>материал.</w:t>
      </w:r>
      <w:r>
        <w:rPr>
          <w:spacing w:val="1"/>
        </w:rPr>
        <w:t xml:space="preserve"> </w:t>
      </w:r>
      <w:r>
        <w:t>Цвет</w:t>
      </w:r>
      <w:r>
        <w:rPr>
          <w:spacing w:val="1"/>
        </w:rPr>
        <w:t xml:space="preserve"> </w:t>
      </w:r>
      <w:r>
        <w:t>в</w:t>
      </w:r>
      <w:r>
        <w:rPr>
          <w:spacing w:val="1"/>
        </w:rPr>
        <w:t xml:space="preserve"> </w:t>
      </w:r>
      <w:r>
        <w:t>архитектуре</w:t>
      </w:r>
      <w:r>
        <w:rPr>
          <w:spacing w:val="1"/>
        </w:rPr>
        <w:t xml:space="preserve"> </w:t>
      </w:r>
      <w:r>
        <w:t>и</w:t>
      </w:r>
      <w:r>
        <w:rPr>
          <w:spacing w:val="1"/>
        </w:rPr>
        <w:t xml:space="preserve"> </w:t>
      </w:r>
      <w:r>
        <w:t>дизайне.</w:t>
      </w:r>
      <w:r>
        <w:rPr>
          <w:spacing w:val="1"/>
        </w:rPr>
        <w:t xml:space="preserve"> </w:t>
      </w:r>
      <w:r>
        <w:t>Архитектурный</w:t>
      </w:r>
      <w:r>
        <w:rPr>
          <w:spacing w:val="1"/>
        </w:rPr>
        <w:t xml:space="preserve"> </w:t>
      </w:r>
      <w:r>
        <w:t>образ</w:t>
      </w:r>
      <w:r>
        <w:rPr>
          <w:spacing w:val="1"/>
        </w:rPr>
        <w:t xml:space="preserve"> </w:t>
      </w:r>
      <w:r>
        <w:t>как</w:t>
      </w:r>
      <w:r>
        <w:rPr>
          <w:spacing w:val="1"/>
        </w:rPr>
        <w:t xml:space="preserve"> </w:t>
      </w:r>
      <w:r>
        <w:t>понятие</w:t>
      </w:r>
      <w:r>
        <w:rPr>
          <w:spacing w:val="1"/>
        </w:rPr>
        <w:t xml:space="preserve"> </w:t>
      </w:r>
      <w:r>
        <w:t>эпохи</w:t>
      </w:r>
      <w:r>
        <w:rPr>
          <w:spacing w:val="1"/>
        </w:rPr>
        <w:t xml:space="preserve"> </w:t>
      </w:r>
      <w:r>
        <w:t>(Ш.Э.</w:t>
      </w:r>
      <w:r>
        <w:rPr>
          <w:spacing w:val="1"/>
        </w:rPr>
        <w:t xml:space="preserve"> </w:t>
      </w:r>
      <w:r>
        <w:t>ле</w:t>
      </w:r>
      <w:r>
        <w:rPr>
          <w:spacing w:val="1"/>
        </w:rPr>
        <w:t xml:space="preserve"> </w:t>
      </w:r>
      <w:r>
        <w:t>Корбюзье).</w:t>
      </w:r>
      <w:r>
        <w:rPr>
          <w:spacing w:val="1"/>
        </w:rPr>
        <w:t xml:space="preserve"> </w:t>
      </w:r>
      <w:r>
        <w:t>Тенденции и перспективы развития современной архитектуры. Жилое пространство города</w:t>
      </w:r>
      <w:r>
        <w:rPr>
          <w:spacing w:val="1"/>
        </w:rPr>
        <w:t xml:space="preserve"> </w:t>
      </w:r>
      <w:r>
        <w:t>(город,</w:t>
      </w:r>
      <w:r>
        <w:rPr>
          <w:spacing w:val="1"/>
        </w:rPr>
        <w:t xml:space="preserve"> </w:t>
      </w:r>
      <w:r>
        <w:t>микрорайон,</w:t>
      </w:r>
      <w:r>
        <w:rPr>
          <w:spacing w:val="1"/>
        </w:rPr>
        <w:t xml:space="preserve"> </w:t>
      </w:r>
      <w:r>
        <w:t>улица).</w:t>
      </w:r>
      <w:r>
        <w:rPr>
          <w:spacing w:val="1"/>
        </w:rPr>
        <w:t xml:space="preserve"> </w:t>
      </w:r>
      <w:r>
        <w:t>Природа</w:t>
      </w:r>
      <w:r>
        <w:rPr>
          <w:spacing w:val="1"/>
        </w:rPr>
        <w:t xml:space="preserve"> </w:t>
      </w:r>
      <w:r>
        <w:t>и</w:t>
      </w:r>
      <w:r>
        <w:rPr>
          <w:spacing w:val="1"/>
        </w:rPr>
        <w:t xml:space="preserve"> </w:t>
      </w:r>
      <w:r>
        <w:t>архитектура.</w:t>
      </w:r>
      <w:r>
        <w:rPr>
          <w:spacing w:val="1"/>
        </w:rPr>
        <w:t xml:space="preserve"> </w:t>
      </w:r>
      <w:r>
        <w:t>Ландшафтный</w:t>
      </w:r>
      <w:r>
        <w:rPr>
          <w:spacing w:val="1"/>
        </w:rPr>
        <w:t xml:space="preserve"> </w:t>
      </w:r>
      <w:r>
        <w:t>дизайн.</w:t>
      </w:r>
      <w:r>
        <w:rPr>
          <w:spacing w:val="60"/>
        </w:rPr>
        <w:t xml:space="preserve"> </w:t>
      </w:r>
      <w:r>
        <w:t>Основные</w:t>
      </w:r>
      <w:r>
        <w:rPr>
          <w:spacing w:val="1"/>
        </w:rPr>
        <w:t xml:space="preserve"> </w:t>
      </w:r>
      <w:r>
        <w:t>школы</w:t>
      </w:r>
      <w:r>
        <w:rPr>
          <w:spacing w:val="1"/>
        </w:rPr>
        <w:t xml:space="preserve"> </w:t>
      </w:r>
      <w:r>
        <w:t>садово-паркового</w:t>
      </w:r>
      <w:r>
        <w:rPr>
          <w:spacing w:val="1"/>
        </w:rPr>
        <w:t xml:space="preserve"> </w:t>
      </w:r>
      <w:r>
        <w:t>искусства.</w:t>
      </w:r>
      <w:r>
        <w:rPr>
          <w:spacing w:val="1"/>
        </w:rPr>
        <w:t xml:space="preserve"> </w:t>
      </w:r>
      <w:r>
        <w:t>Русская</w:t>
      </w:r>
      <w:r>
        <w:rPr>
          <w:spacing w:val="1"/>
        </w:rPr>
        <w:t xml:space="preserve"> </w:t>
      </w:r>
      <w:r>
        <w:t>усадебная</w:t>
      </w:r>
      <w:r>
        <w:rPr>
          <w:spacing w:val="1"/>
        </w:rPr>
        <w:t xml:space="preserve"> </w:t>
      </w:r>
      <w:r>
        <w:t>культура</w:t>
      </w:r>
      <w:r>
        <w:rPr>
          <w:spacing w:val="1"/>
        </w:rPr>
        <w:t xml:space="preserve"> </w:t>
      </w:r>
      <w:r>
        <w:t>XVIII</w:t>
      </w:r>
      <w:r>
        <w:rPr>
          <w:spacing w:val="1"/>
        </w:rPr>
        <w:t xml:space="preserve"> </w:t>
      </w:r>
      <w:r>
        <w:t>-</w:t>
      </w:r>
      <w:r>
        <w:rPr>
          <w:spacing w:val="1"/>
        </w:rPr>
        <w:t xml:space="preserve"> </w:t>
      </w:r>
      <w:r>
        <w:t>XIX</w:t>
      </w:r>
      <w:r>
        <w:rPr>
          <w:spacing w:val="1"/>
        </w:rPr>
        <w:t xml:space="preserve"> </w:t>
      </w:r>
      <w:r>
        <w:t>веков.</w:t>
      </w:r>
      <w:r>
        <w:rPr>
          <w:spacing w:val="1"/>
        </w:rPr>
        <w:t xml:space="preserve"> </w:t>
      </w:r>
      <w:r>
        <w:t>Искусство</w:t>
      </w:r>
      <w:r>
        <w:rPr>
          <w:spacing w:val="1"/>
        </w:rPr>
        <w:t xml:space="preserve"> </w:t>
      </w:r>
      <w:r>
        <w:t>флористики.</w:t>
      </w:r>
      <w:r>
        <w:rPr>
          <w:spacing w:val="1"/>
        </w:rPr>
        <w:t xml:space="preserve"> </w:t>
      </w:r>
      <w:r>
        <w:t>Проектирование</w:t>
      </w:r>
      <w:r>
        <w:rPr>
          <w:spacing w:val="1"/>
        </w:rPr>
        <w:t xml:space="preserve"> </w:t>
      </w:r>
      <w:r>
        <w:t>пространственной</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Дизайн</w:t>
      </w:r>
      <w:r>
        <w:rPr>
          <w:spacing w:val="1"/>
        </w:rPr>
        <w:t xml:space="preserve"> </w:t>
      </w:r>
      <w:r>
        <w:t>моего сада.</w:t>
      </w:r>
      <w:r>
        <w:rPr>
          <w:spacing w:val="-2"/>
        </w:rPr>
        <w:t xml:space="preserve"> </w:t>
      </w:r>
      <w:r>
        <w:t>История</w:t>
      </w:r>
      <w:r>
        <w:rPr>
          <w:spacing w:val="-8"/>
        </w:rPr>
        <w:t xml:space="preserve"> </w:t>
      </w:r>
      <w:r>
        <w:t>костюма.</w:t>
      </w:r>
      <w:r>
        <w:rPr>
          <w:spacing w:val="-1"/>
        </w:rPr>
        <w:t xml:space="preserve"> </w:t>
      </w:r>
      <w:r>
        <w:t>Композиционно</w:t>
      </w:r>
      <w:r>
        <w:rPr>
          <w:spacing w:val="-2"/>
        </w:rPr>
        <w:t xml:space="preserve"> </w:t>
      </w:r>
      <w:r>
        <w:t>-</w:t>
      </w:r>
      <w:r>
        <w:rPr>
          <w:spacing w:val="-1"/>
        </w:rPr>
        <w:t xml:space="preserve"> </w:t>
      </w:r>
      <w:r>
        <w:t>конструктивные</w:t>
      </w:r>
      <w:r>
        <w:rPr>
          <w:spacing w:val="-9"/>
        </w:rPr>
        <w:t xml:space="preserve"> </w:t>
      </w:r>
      <w:r>
        <w:t>принципы</w:t>
      </w:r>
      <w:r>
        <w:rPr>
          <w:spacing w:val="-6"/>
        </w:rPr>
        <w:t xml:space="preserve"> </w:t>
      </w:r>
      <w:r>
        <w:t>дизайна</w:t>
      </w:r>
      <w:r>
        <w:rPr>
          <w:spacing w:val="-9"/>
        </w:rPr>
        <w:t xml:space="preserve"> </w:t>
      </w:r>
      <w:r>
        <w:t>одежды.</w:t>
      </w:r>
    </w:p>
    <w:p w:rsidR="002F6ED5" w:rsidRDefault="00CB38D1">
      <w:pPr>
        <w:pStyle w:val="Heading1"/>
        <w:spacing w:before="3" w:line="275" w:lineRule="exact"/>
      </w:pPr>
      <w:r>
        <w:t>Изобразительное</w:t>
      </w:r>
      <w:r>
        <w:rPr>
          <w:spacing w:val="-7"/>
        </w:rPr>
        <w:t xml:space="preserve"> </w:t>
      </w:r>
      <w:r>
        <w:t>искусство</w:t>
      </w:r>
      <w:r>
        <w:rPr>
          <w:spacing w:val="-6"/>
        </w:rPr>
        <w:t xml:space="preserve"> </w:t>
      </w:r>
      <w:r>
        <w:t>и</w:t>
      </w:r>
      <w:r>
        <w:rPr>
          <w:spacing w:val="-1"/>
        </w:rPr>
        <w:t xml:space="preserve"> </w:t>
      </w:r>
      <w:r>
        <w:t>архитектура</w:t>
      </w:r>
      <w:r>
        <w:rPr>
          <w:spacing w:val="-1"/>
        </w:rPr>
        <w:t xml:space="preserve"> </w:t>
      </w:r>
      <w:r>
        <w:t>России</w:t>
      </w:r>
      <w:r>
        <w:rPr>
          <w:spacing w:val="6"/>
        </w:rPr>
        <w:t xml:space="preserve"> </w:t>
      </w:r>
      <w:r>
        <w:t>XI</w:t>
      </w:r>
      <w:r>
        <w:rPr>
          <w:spacing w:val="-3"/>
        </w:rPr>
        <w:t xml:space="preserve"> </w:t>
      </w:r>
      <w:r>
        <w:t>–XVII</w:t>
      </w:r>
      <w:r>
        <w:rPr>
          <w:spacing w:val="-3"/>
        </w:rPr>
        <w:t xml:space="preserve"> </w:t>
      </w:r>
      <w:r>
        <w:t>вв.</w:t>
      </w:r>
    </w:p>
    <w:p w:rsidR="002F6ED5" w:rsidRDefault="00CB38D1">
      <w:pPr>
        <w:pStyle w:val="a3"/>
        <w:ind w:right="412"/>
      </w:pPr>
      <w:r>
        <w:t>Художественная</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Древней</w:t>
      </w:r>
      <w:r>
        <w:rPr>
          <w:spacing w:val="1"/>
        </w:rPr>
        <w:t xml:space="preserve"> </w:t>
      </w:r>
      <w:r>
        <w:t>Руси,</w:t>
      </w:r>
      <w:r>
        <w:rPr>
          <w:spacing w:val="1"/>
        </w:rPr>
        <w:t xml:space="preserve"> </w:t>
      </w:r>
      <w:r>
        <w:t>ее</w:t>
      </w:r>
      <w:r>
        <w:rPr>
          <w:spacing w:val="61"/>
        </w:rPr>
        <w:t xml:space="preserve"> </w:t>
      </w:r>
      <w:r>
        <w:t>символичность,</w:t>
      </w:r>
      <w:r>
        <w:rPr>
          <w:spacing w:val="1"/>
        </w:rPr>
        <w:t xml:space="preserve"> </w:t>
      </w:r>
      <w:r>
        <w:t>обращенность к внутреннему миру человека. Архитектура Киевской Руси. Мозаика. Красота</w:t>
      </w:r>
      <w:r>
        <w:rPr>
          <w:spacing w:val="1"/>
        </w:rPr>
        <w:t xml:space="preserve"> </w:t>
      </w:r>
      <w:r>
        <w:t>и</w:t>
      </w:r>
      <w:r>
        <w:rPr>
          <w:spacing w:val="1"/>
        </w:rPr>
        <w:t xml:space="preserve"> </w:t>
      </w:r>
      <w:r>
        <w:t>своеобразие</w:t>
      </w:r>
      <w:r>
        <w:rPr>
          <w:spacing w:val="1"/>
        </w:rPr>
        <w:t xml:space="preserve"> </w:t>
      </w:r>
      <w:r>
        <w:t>архитектуры</w:t>
      </w:r>
      <w:r>
        <w:rPr>
          <w:spacing w:val="1"/>
        </w:rPr>
        <w:t xml:space="preserve"> </w:t>
      </w:r>
      <w:r>
        <w:t>Владимиро-Суздальской</w:t>
      </w:r>
      <w:r>
        <w:rPr>
          <w:spacing w:val="1"/>
        </w:rPr>
        <w:t xml:space="preserve"> </w:t>
      </w:r>
      <w:r>
        <w:t>Руси.</w:t>
      </w:r>
      <w:r>
        <w:rPr>
          <w:spacing w:val="1"/>
        </w:rPr>
        <w:t xml:space="preserve"> </w:t>
      </w:r>
      <w:r>
        <w:t>Архитектура</w:t>
      </w:r>
      <w:r>
        <w:rPr>
          <w:spacing w:val="61"/>
        </w:rPr>
        <w:t xml:space="preserve"> </w:t>
      </w:r>
      <w:r>
        <w:t>Великого</w:t>
      </w:r>
      <w:r>
        <w:rPr>
          <w:spacing w:val="1"/>
        </w:rPr>
        <w:t xml:space="preserve"> </w:t>
      </w:r>
      <w:r>
        <w:t>Новгорода.</w:t>
      </w:r>
      <w:r>
        <w:rPr>
          <w:spacing w:val="1"/>
        </w:rPr>
        <w:t xml:space="preserve"> </w:t>
      </w:r>
      <w:r>
        <w:t>Образный</w:t>
      </w:r>
      <w:r>
        <w:rPr>
          <w:spacing w:val="1"/>
        </w:rPr>
        <w:t xml:space="preserve"> </w:t>
      </w:r>
      <w:r>
        <w:t>мир</w:t>
      </w:r>
      <w:r>
        <w:rPr>
          <w:spacing w:val="1"/>
        </w:rPr>
        <w:t xml:space="preserve"> </w:t>
      </w:r>
      <w:r>
        <w:t>древнерусской</w:t>
      </w:r>
      <w:r>
        <w:rPr>
          <w:spacing w:val="1"/>
        </w:rPr>
        <w:t xml:space="preserve"> </w:t>
      </w:r>
      <w:r>
        <w:t>живописи</w:t>
      </w:r>
      <w:r>
        <w:rPr>
          <w:spacing w:val="1"/>
        </w:rPr>
        <w:t xml:space="preserve"> </w:t>
      </w:r>
      <w:r>
        <w:t>(Андрей</w:t>
      </w:r>
      <w:r>
        <w:rPr>
          <w:spacing w:val="1"/>
        </w:rPr>
        <w:t xml:space="preserve"> </w:t>
      </w:r>
      <w:r>
        <w:t>Рублев,</w:t>
      </w:r>
      <w:r>
        <w:rPr>
          <w:spacing w:val="1"/>
        </w:rPr>
        <w:t xml:space="preserve"> </w:t>
      </w:r>
      <w:r>
        <w:t>Феофан</w:t>
      </w:r>
      <w:r>
        <w:rPr>
          <w:spacing w:val="1"/>
        </w:rPr>
        <w:t xml:space="preserve"> </w:t>
      </w:r>
      <w:r>
        <w:t>Грек,</w:t>
      </w:r>
      <w:r>
        <w:rPr>
          <w:spacing w:val="1"/>
        </w:rPr>
        <w:t xml:space="preserve"> </w:t>
      </w:r>
      <w:r>
        <w:t>Дионисий).</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Шатровая</w:t>
      </w:r>
      <w:r>
        <w:rPr>
          <w:spacing w:val="1"/>
        </w:rPr>
        <w:t xml:space="preserve"> </w:t>
      </w:r>
      <w:r>
        <w:t>архитектура</w:t>
      </w:r>
      <w:r>
        <w:rPr>
          <w:spacing w:val="1"/>
        </w:rPr>
        <w:t xml:space="preserve"> </w:t>
      </w:r>
      <w:r>
        <w:t>(церковь</w:t>
      </w:r>
      <w:r>
        <w:rPr>
          <w:spacing w:val="1"/>
        </w:rPr>
        <w:t xml:space="preserve"> </w:t>
      </w:r>
      <w:r>
        <w:t>Вознесения</w:t>
      </w:r>
      <w:r>
        <w:rPr>
          <w:spacing w:val="1"/>
        </w:rPr>
        <w:t xml:space="preserve"> </w:t>
      </w:r>
      <w:r>
        <w:t>Христова</w:t>
      </w:r>
      <w:r>
        <w:rPr>
          <w:spacing w:val="2"/>
        </w:rPr>
        <w:t xml:space="preserve"> </w:t>
      </w:r>
      <w:r>
        <w:t>в</w:t>
      </w:r>
      <w:r>
        <w:rPr>
          <w:spacing w:val="9"/>
        </w:rPr>
        <w:t xml:space="preserve"> </w:t>
      </w:r>
      <w:r>
        <w:t>селе</w:t>
      </w:r>
      <w:r>
        <w:rPr>
          <w:spacing w:val="2"/>
        </w:rPr>
        <w:t xml:space="preserve"> </w:t>
      </w:r>
      <w:r>
        <w:t>Коломенском,</w:t>
      </w:r>
      <w:r>
        <w:rPr>
          <w:spacing w:val="5"/>
        </w:rPr>
        <w:t xml:space="preserve"> </w:t>
      </w:r>
      <w:r>
        <w:t>Храм</w:t>
      </w:r>
      <w:r>
        <w:rPr>
          <w:spacing w:val="4"/>
        </w:rPr>
        <w:t xml:space="preserve"> </w:t>
      </w:r>
      <w:r>
        <w:t>Покрова</w:t>
      </w:r>
      <w:r>
        <w:rPr>
          <w:spacing w:val="2"/>
        </w:rPr>
        <w:t xml:space="preserve"> </w:t>
      </w:r>
      <w:r>
        <w:t>на</w:t>
      </w:r>
      <w:r>
        <w:rPr>
          <w:spacing w:val="2"/>
        </w:rPr>
        <w:t xml:space="preserve"> </w:t>
      </w:r>
      <w:r>
        <w:t>Рву).</w:t>
      </w:r>
      <w:r>
        <w:rPr>
          <w:spacing w:val="9"/>
        </w:rPr>
        <w:t xml:space="preserve"> </w:t>
      </w:r>
      <w:r>
        <w:t>Изобразительное</w:t>
      </w:r>
      <w:r>
        <w:rPr>
          <w:spacing w:val="2"/>
        </w:rPr>
        <w:t xml:space="preserve"> </w:t>
      </w:r>
      <w:r>
        <w:t>искусство</w:t>
      </w:r>
    </w:p>
    <w:p w:rsidR="002F6ED5" w:rsidRDefault="00CB38D1">
      <w:pPr>
        <w:pStyle w:val="a3"/>
        <w:ind w:firstLine="0"/>
      </w:pPr>
      <w:r>
        <w:t>«бунташного</w:t>
      </w:r>
      <w:r>
        <w:rPr>
          <w:spacing w:val="-2"/>
        </w:rPr>
        <w:t xml:space="preserve"> </w:t>
      </w:r>
      <w:r>
        <w:t>века»</w:t>
      </w:r>
      <w:r>
        <w:rPr>
          <w:spacing w:val="-7"/>
        </w:rPr>
        <w:t xml:space="preserve"> </w:t>
      </w:r>
      <w:r>
        <w:t>(парсуна). Московское</w:t>
      </w:r>
      <w:r>
        <w:rPr>
          <w:spacing w:val="-7"/>
        </w:rPr>
        <w:t xml:space="preserve"> </w:t>
      </w:r>
      <w:r>
        <w:t>барокко.</w:t>
      </w:r>
    </w:p>
    <w:p w:rsidR="002F6ED5" w:rsidRDefault="00CB38D1">
      <w:pPr>
        <w:pStyle w:val="Heading2"/>
        <w:spacing w:before="2" w:line="275" w:lineRule="exact"/>
      </w:pPr>
      <w:r>
        <w:t>Искусство</w:t>
      </w:r>
      <w:r>
        <w:rPr>
          <w:spacing w:val="-1"/>
        </w:rPr>
        <w:t xml:space="preserve"> </w:t>
      </w:r>
      <w:r>
        <w:t>полиграфии</w:t>
      </w:r>
    </w:p>
    <w:p w:rsidR="002F6ED5" w:rsidRDefault="00CB38D1">
      <w:pPr>
        <w:ind w:left="680" w:right="411" w:firstLine="710"/>
        <w:jc w:val="both"/>
        <w:rPr>
          <w:i/>
          <w:sz w:val="24"/>
        </w:rPr>
      </w:pPr>
      <w:r>
        <w:rPr>
          <w:i/>
          <w:sz w:val="24"/>
        </w:rPr>
        <w:t>Специфика изображения в полиграфии. Формы полиграфической продукции (книги,</w:t>
      </w:r>
      <w:r>
        <w:rPr>
          <w:i/>
          <w:spacing w:val="1"/>
          <w:sz w:val="24"/>
        </w:rPr>
        <w:t xml:space="preserve"> </w:t>
      </w:r>
      <w:r>
        <w:rPr>
          <w:i/>
          <w:sz w:val="24"/>
        </w:rPr>
        <w:t>журналы,</w:t>
      </w:r>
      <w:r>
        <w:rPr>
          <w:i/>
          <w:spacing w:val="1"/>
          <w:sz w:val="24"/>
        </w:rPr>
        <w:t xml:space="preserve"> </w:t>
      </w:r>
      <w:r>
        <w:rPr>
          <w:i/>
          <w:sz w:val="24"/>
        </w:rPr>
        <w:t>плакаты,</w:t>
      </w:r>
      <w:r>
        <w:rPr>
          <w:i/>
          <w:spacing w:val="1"/>
          <w:sz w:val="24"/>
        </w:rPr>
        <w:t xml:space="preserve"> </w:t>
      </w:r>
      <w:r>
        <w:rPr>
          <w:i/>
          <w:sz w:val="24"/>
        </w:rPr>
        <w:t>афиши,</w:t>
      </w:r>
      <w:r>
        <w:rPr>
          <w:i/>
          <w:spacing w:val="1"/>
          <w:sz w:val="24"/>
        </w:rPr>
        <w:t xml:space="preserve"> </w:t>
      </w:r>
      <w:r>
        <w:rPr>
          <w:i/>
          <w:sz w:val="24"/>
        </w:rPr>
        <w:t>открытки,</w:t>
      </w:r>
      <w:r>
        <w:rPr>
          <w:i/>
          <w:spacing w:val="1"/>
          <w:sz w:val="24"/>
        </w:rPr>
        <w:t xml:space="preserve"> </w:t>
      </w:r>
      <w:r>
        <w:rPr>
          <w:i/>
          <w:sz w:val="24"/>
        </w:rPr>
        <w:t>буклеты).</w:t>
      </w:r>
      <w:r>
        <w:rPr>
          <w:i/>
          <w:spacing w:val="1"/>
          <w:sz w:val="24"/>
        </w:rPr>
        <w:t xml:space="preserve"> </w:t>
      </w:r>
      <w:r>
        <w:rPr>
          <w:i/>
          <w:sz w:val="24"/>
        </w:rPr>
        <w:t>Типы</w:t>
      </w:r>
      <w:r>
        <w:rPr>
          <w:i/>
          <w:spacing w:val="1"/>
          <w:sz w:val="24"/>
        </w:rPr>
        <w:t xml:space="preserve"> </w:t>
      </w:r>
      <w:r>
        <w:rPr>
          <w:i/>
          <w:sz w:val="24"/>
        </w:rPr>
        <w:t>изображения</w:t>
      </w:r>
      <w:r>
        <w:rPr>
          <w:i/>
          <w:spacing w:val="1"/>
          <w:sz w:val="24"/>
        </w:rPr>
        <w:t xml:space="preserve"> </w:t>
      </w:r>
      <w:r>
        <w:rPr>
          <w:i/>
          <w:sz w:val="24"/>
        </w:rPr>
        <w:t>в</w:t>
      </w:r>
      <w:r>
        <w:rPr>
          <w:i/>
          <w:spacing w:val="1"/>
          <w:sz w:val="24"/>
        </w:rPr>
        <w:t xml:space="preserve"> </w:t>
      </w:r>
      <w:r>
        <w:rPr>
          <w:i/>
          <w:sz w:val="24"/>
        </w:rPr>
        <w:t>полиграфии</w:t>
      </w:r>
      <w:r>
        <w:rPr>
          <w:i/>
          <w:spacing w:val="-57"/>
          <w:sz w:val="24"/>
        </w:rPr>
        <w:t xml:space="preserve"> </w:t>
      </w:r>
      <w:r>
        <w:rPr>
          <w:i/>
          <w:sz w:val="24"/>
        </w:rPr>
        <w:t>(графическое,</w:t>
      </w:r>
      <w:r>
        <w:rPr>
          <w:i/>
          <w:spacing w:val="1"/>
          <w:sz w:val="24"/>
        </w:rPr>
        <w:t xml:space="preserve"> </w:t>
      </w:r>
      <w:r>
        <w:rPr>
          <w:i/>
          <w:sz w:val="24"/>
        </w:rPr>
        <w:t>живописное,</w:t>
      </w:r>
      <w:r>
        <w:rPr>
          <w:i/>
          <w:spacing w:val="1"/>
          <w:sz w:val="24"/>
        </w:rPr>
        <w:t xml:space="preserve"> </w:t>
      </w:r>
      <w:r>
        <w:rPr>
          <w:i/>
          <w:sz w:val="24"/>
        </w:rPr>
        <w:t>компьютерное</w:t>
      </w:r>
      <w:r>
        <w:rPr>
          <w:i/>
          <w:spacing w:val="1"/>
          <w:sz w:val="24"/>
        </w:rPr>
        <w:t xml:space="preserve"> </w:t>
      </w:r>
      <w:r>
        <w:rPr>
          <w:i/>
          <w:sz w:val="24"/>
        </w:rPr>
        <w:t>фотографическое).</w:t>
      </w:r>
      <w:r>
        <w:rPr>
          <w:i/>
          <w:spacing w:val="1"/>
          <w:sz w:val="24"/>
        </w:rPr>
        <w:t xml:space="preserve"> </w:t>
      </w:r>
      <w:r>
        <w:rPr>
          <w:i/>
          <w:sz w:val="24"/>
        </w:rPr>
        <w:t>Искусство</w:t>
      </w:r>
      <w:r>
        <w:rPr>
          <w:i/>
          <w:spacing w:val="1"/>
          <w:sz w:val="24"/>
        </w:rPr>
        <w:t xml:space="preserve"> </w:t>
      </w:r>
      <w:r>
        <w:rPr>
          <w:i/>
          <w:sz w:val="24"/>
        </w:rPr>
        <w:t>шрифта.</w:t>
      </w:r>
      <w:r>
        <w:rPr>
          <w:i/>
          <w:spacing w:val="1"/>
          <w:sz w:val="24"/>
        </w:rPr>
        <w:t xml:space="preserve"> </w:t>
      </w:r>
      <w:r>
        <w:rPr>
          <w:i/>
          <w:sz w:val="24"/>
        </w:rPr>
        <w:t>Композиционные основы макетирования в графическом дизайне. Проектирование обложки</w:t>
      </w:r>
      <w:r>
        <w:rPr>
          <w:i/>
          <w:spacing w:val="1"/>
          <w:sz w:val="24"/>
        </w:rPr>
        <w:t xml:space="preserve"> </w:t>
      </w:r>
      <w:r>
        <w:rPr>
          <w:i/>
          <w:sz w:val="24"/>
        </w:rPr>
        <w:t>книги,</w:t>
      </w:r>
      <w:r>
        <w:rPr>
          <w:i/>
          <w:spacing w:val="3"/>
          <w:sz w:val="24"/>
        </w:rPr>
        <w:t xml:space="preserve"> </w:t>
      </w:r>
      <w:r>
        <w:rPr>
          <w:i/>
          <w:sz w:val="24"/>
        </w:rPr>
        <w:t>рекламы,</w:t>
      </w:r>
      <w:r>
        <w:rPr>
          <w:i/>
          <w:spacing w:val="4"/>
          <w:sz w:val="24"/>
        </w:rPr>
        <w:t xml:space="preserve"> </w:t>
      </w:r>
      <w:r>
        <w:rPr>
          <w:i/>
          <w:sz w:val="24"/>
        </w:rPr>
        <w:t>открытки,</w:t>
      </w:r>
      <w:r>
        <w:rPr>
          <w:i/>
          <w:spacing w:val="-1"/>
          <w:sz w:val="24"/>
        </w:rPr>
        <w:t xml:space="preserve"> </w:t>
      </w:r>
      <w:r>
        <w:rPr>
          <w:i/>
          <w:sz w:val="24"/>
        </w:rPr>
        <w:t>визитной</w:t>
      </w:r>
      <w:r>
        <w:rPr>
          <w:i/>
          <w:spacing w:val="-3"/>
          <w:sz w:val="24"/>
        </w:rPr>
        <w:t xml:space="preserve"> </w:t>
      </w:r>
      <w:r>
        <w:rPr>
          <w:i/>
          <w:sz w:val="24"/>
        </w:rPr>
        <w:t>карточки</w:t>
      </w:r>
      <w:r>
        <w:rPr>
          <w:i/>
          <w:spacing w:val="1"/>
          <w:sz w:val="24"/>
        </w:rPr>
        <w:t xml:space="preserve"> </w:t>
      </w:r>
      <w:r>
        <w:rPr>
          <w:i/>
          <w:sz w:val="24"/>
        </w:rPr>
        <w:t>и</w:t>
      </w:r>
      <w:r>
        <w:rPr>
          <w:i/>
          <w:spacing w:val="2"/>
          <w:sz w:val="24"/>
        </w:rPr>
        <w:t xml:space="preserve"> </w:t>
      </w:r>
      <w:r>
        <w:rPr>
          <w:i/>
          <w:sz w:val="24"/>
        </w:rPr>
        <w:t>др.</w:t>
      </w:r>
    </w:p>
    <w:p w:rsidR="002F6ED5" w:rsidRDefault="00CB38D1">
      <w:pPr>
        <w:pStyle w:val="Heading2"/>
        <w:spacing w:before="2" w:line="242" w:lineRule="auto"/>
        <w:ind w:left="680" w:right="420" w:firstLine="710"/>
      </w:pPr>
      <w:r>
        <w:t>Стили,</w:t>
      </w:r>
      <w:r>
        <w:rPr>
          <w:spacing w:val="1"/>
        </w:rPr>
        <w:t xml:space="preserve"> </w:t>
      </w:r>
      <w:r>
        <w:t>направления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и</w:t>
      </w:r>
      <w:r>
        <w:rPr>
          <w:spacing w:val="1"/>
        </w:rPr>
        <w:t xml:space="preserve"> </w:t>
      </w:r>
      <w:r>
        <w:t>архитектуре XVIII</w:t>
      </w:r>
      <w:r>
        <w:rPr>
          <w:spacing w:val="2"/>
        </w:rPr>
        <w:t xml:space="preserve"> </w:t>
      </w:r>
      <w:r>
        <w:t>-</w:t>
      </w:r>
      <w:r>
        <w:rPr>
          <w:spacing w:val="4"/>
        </w:rPr>
        <w:t xml:space="preserve"> </w:t>
      </w:r>
      <w:r>
        <w:t>XIX вв.</w:t>
      </w:r>
    </w:p>
    <w:p w:rsidR="002F6ED5" w:rsidRDefault="00CB38D1">
      <w:pPr>
        <w:ind w:left="680" w:right="418" w:firstLine="710"/>
        <w:jc w:val="both"/>
        <w:rPr>
          <w:i/>
          <w:sz w:val="24"/>
        </w:rPr>
      </w:pPr>
      <w:r>
        <w:rPr>
          <w:i/>
          <w:sz w:val="24"/>
        </w:rPr>
        <w:t>Классицизм в русской портретной живописи XVIII века (И.П. Аргунов, Ф.С. Рокотов,</w:t>
      </w:r>
      <w:r>
        <w:rPr>
          <w:i/>
          <w:spacing w:val="1"/>
          <w:sz w:val="24"/>
        </w:rPr>
        <w:t xml:space="preserve"> </w:t>
      </w:r>
      <w:r>
        <w:rPr>
          <w:i/>
          <w:sz w:val="24"/>
        </w:rPr>
        <w:t>Д.Г.</w:t>
      </w:r>
      <w:r>
        <w:rPr>
          <w:i/>
          <w:spacing w:val="1"/>
          <w:sz w:val="24"/>
        </w:rPr>
        <w:t xml:space="preserve"> </w:t>
      </w:r>
      <w:r>
        <w:rPr>
          <w:i/>
          <w:sz w:val="24"/>
        </w:rPr>
        <w:t>Левицкий,</w:t>
      </w:r>
      <w:r>
        <w:rPr>
          <w:i/>
          <w:spacing w:val="1"/>
          <w:sz w:val="24"/>
        </w:rPr>
        <w:t xml:space="preserve"> </w:t>
      </w:r>
      <w:r>
        <w:rPr>
          <w:i/>
          <w:sz w:val="24"/>
        </w:rPr>
        <w:t>В.Л.</w:t>
      </w:r>
      <w:r>
        <w:rPr>
          <w:i/>
          <w:spacing w:val="1"/>
          <w:sz w:val="24"/>
        </w:rPr>
        <w:t xml:space="preserve"> </w:t>
      </w:r>
      <w:r>
        <w:rPr>
          <w:i/>
          <w:sz w:val="24"/>
        </w:rPr>
        <w:t>Боровиковский).</w:t>
      </w:r>
      <w:r>
        <w:rPr>
          <w:i/>
          <w:spacing w:val="1"/>
          <w:sz w:val="24"/>
        </w:rPr>
        <w:t xml:space="preserve"> </w:t>
      </w:r>
      <w:r>
        <w:rPr>
          <w:i/>
          <w:sz w:val="24"/>
        </w:rPr>
        <w:t>Архитектурные</w:t>
      </w:r>
      <w:r>
        <w:rPr>
          <w:i/>
          <w:spacing w:val="1"/>
          <w:sz w:val="24"/>
        </w:rPr>
        <w:t xml:space="preserve"> </w:t>
      </w:r>
      <w:r>
        <w:rPr>
          <w:i/>
          <w:sz w:val="24"/>
        </w:rPr>
        <w:t>шедевры</w:t>
      </w:r>
      <w:r>
        <w:rPr>
          <w:i/>
          <w:spacing w:val="1"/>
          <w:sz w:val="24"/>
        </w:rPr>
        <w:t xml:space="preserve"> </w:t>
      </w:r>
      <w:r>
        <w:rPr>
          <w:i/>
          <w:sz w:val="24"/>
        </w:rPr>
        <w:t>стиля</w:t>
      </w:r>
      <w:r>
        <w:rPr>
          <w:i/>
          <w:spacing w:val="1"/>
          <w:sz w:val="24"/>
        </w:rPr>
        <w:t xml:space="preserve"> </w:t>
      </w:r>
      <w:r>
        <w:rPr>
          <w:i/>
          <w:sz w:val="24"/>
        </w:rPr>
        <w:t>барокко</w:t>
      </w:r>
      <w:r>
        <w:rPr>
          <w:i/>
          <w:spacing w:val="1"/>
          <w:sz w:val="24"/>
        </w:rPr>
        <w:t xml:space="preserve"> </w:t>
      </w:r>
      <w:r>
        <w:rPr>
          <w:i/>
          <w:sz w:val="24"/>
        </w:rPr>
        <w:t>в</w:t>
      </w:r>
      <w:r>
        <w:rPr>
          <w:i/>
          <w:spacing w:val="1"/>
          <w:sz w:val="24"/>
        </w:rPr>
        <w:t xml:space="preserve"> </w:t>
      </w:r>
      <w:r>
        <w:rPr>
          <w:i/>
          <w:sz w:val="24"/>
        </w:rPr>
        <w:t>Санкт-</w:t>
      </w:r>
      <w:r>
        <w:rPr>
          <w:i/>
          <w:spacing w:val="1"/>
          <w:sz w:val="24"/>
        </w:rPr>
        <w:t xml:space="preserve"> </w:t>
      </w:r>
      <w:r>
        <w:rPr>
          <w:i/>
          <w:sz w:val="24"/>
        </w:rPr>
        <w:t>Петербурге</w:t>
      </w:r>
      <w:r>
        <w:rPr>
          <w:i/>
          <w:spacing w:val="1"/>
          <w:sz w:val="24"/>
        </w:rPr>
        <w:t xml:space="preserve"> </w:t>
      </w:r>
      <w:r>
        <w:rPr>
          <w:i/>
          <w:sz w:val="24"/>
        </w:rPr>
        <w:t>(В.В.</w:t>
      </w:r>
      <w:r>
        <w:rPr>
          <w:i/>
          <w:spacing w:val="1"/>
          <w:sz w:val="24"/>
        </w:rPr>
        <w:t xml:space="preserve"> </w:t>
      </w:r>
      <w:r>
        <w:rPr>
          <w:i/>
          <w:sz w:val="24"/>
        </w:rPr>
        <w:t>Растрелли,</w:t>
      </w:r>
      <w:r>
        <w:rPr>
          <w:i/>
          <w:spacing w:val="1"/>
          <w:sz w:val="24"/>
        </w:rPr>
        <w:t xml:space="preserve"> </w:t>
      </w:r>
      <w:r>
        <w:rPr>
          <w:i/>
          <w:sz w:val="24"/>
        </w:rPr>
        <w:t>А.</w:t>
      </w:r>
      <w:r>
        <w:rPr>
          <w:i/>
          <w:spacing w:val="1"/>
          <w:sz w:val="24"/>
        </w:rPr>
        <w:t xml:space="preserve"> </w:t>
      </w:r>
      <w:r>
        <w:rPr>
          <w:i/>
          <w:sz w:val="24"/>
        </w:rPr>
        <w:t>Ринальди).</w:t>
      </w:r>
      <w:r>
        <w:rPr>
          <w:i/>
          <w:spacing w:val="1"/>
          <w:sz w:val="24"/>
        </w:rPr>
        <w:t xml:space="preserve"> </w:t>
      </w:r>
      <w:r>
        <w:rPr>
          <w:i/>
          <w:sz w:val="24"/>
        </w:rPr>
        <w:t>Классицизм</w:t>
      </w:r>
      <w:r>
        <w:rPr>
          <w:i/>
          <w:spacing w:val="1"/>
          <w:sz w:val="24"/>
        </w:rPr>
        <w:t xml:space="preserve"> </w:t>
      </w:r>
      <w:r>
        <w:rPr>
          <w:i/>
          <w:sz w:val="24"/>
        </w:rPr>
        <w:t>в</w:t>
      </w:r>
      <w:r>
        <w:rPr>
          <w:i/>
          <w:spacing w:val="1"/>
          <w:sz w:val="24"/>
        </w:rPr>
        <w:t xml:space="preserve"> </w:t>
      </w:r>
      <w:r>
        <w:rPr>
          <w:i/>
          <w:sz w:val="24"/>
        </w:rPr>
        <w:t>русской</w:t>
      </w:r>
      <w:r>
        <w:rPr>
          <w:i/>
          <w:spacing w:val="1"/>
          <w:sz w:val="24"/>
        </w:rPr>
        <w:t xml:space="preserve"> </w:t>
      </w:r>
      <w:r>
        <w:rPr>
          <w:i/>
          <w:sz w:val="24"/>
        </w:rPr>
        <w:t>архитектуре</w:t>
      </w:r>
      <w:r>
        <w:rPr>
          <w:i/>
          <w:spacing w:val="1"/>
          <w:sz w:val="24"/>
        </w:rPr>
        <w:t xml:space="preserve"> </w:t>
      </w:r>
      <w:r>
        <w:rPr>
          <w:i/>
          <w:sz w:val="24"/>
        </w:rPr>
        <w:t>(В.И.</w:t>
      </w:r>
      <w:r>
        <w:rPr>
          <w:i/>
          <w:spacing w:val="1"/>
          <w:sz w:val="24"/>
        </w:rPr>
        <w:t xml:space="preserve"> </w:t>
      </w:r>
      <w:r>
        <w:rPr>
          <w:i/>
          <w:sz w:val="24"/>
        </w:rPr>
        <w:t>Баженов, М.Ф. Казаков). Русская классическая скульптура XVIII века (Ф.И. Шубин, М.И.</w:t>
      </w:r>
      <w:r>
        <w:rPr>
          <w:i/>
          <w:spacing w:val="1"/>
          <w:sz w:val="24"/>
        </w:rPr>
        <w:t xml:space="preserve"> </w:t>
      </w:r>
      <w:r>
        <w:rPr>
          <w:i/>
          <w:sz w:val="24"/>
        </w:rPr>
        <w:t>Козловский).</w:t>
      </w:r>
      <w:r>
        <w:rPr>
          <w:i/>
          <w:spacing w:val="1"/>
          <w:sz w:val="24"/>
        </w:rPr>
        <w:t xml:space="preserve"> </w:t>
      </w:r>
      <w:r>
        <w:rPr>
          <w:i/>
          <w:sz w:val="24"/>
        </w:rPr>
        <w:t>Жанровая</w:t>
      </w:r>
      <w:r>
        <w:rPr>
          <w:i/>
          <w:spacing w:val="1"/>
          <w:sz w:val="24"/>
        </w:rPr>
        <w:t xml:space="preserve"> </w:t>
      </w:r>
      <w:r>
        <w:rPr>
          <w:i/>
          <w:sz w:val="24"/>
        </w:rPr>
        <w:t>живопись</w:t>
      </w:r>
      <w:r>
        <w:rPr>
          <w:i/>
          <w:spacing w:val="1"/>
          <w:sz w:val="24"/>
        </w:rPr>
        <w:t xml:space="preserve"> </w:t>
      </w:r>
      <w:r>
        <w:rPr>
          <w:i/>
          <w:sz w:val="24"/>
        </w:rPr>
        <w:t>в</w:t>
      </w:r>
      <w:r>
        <w:rPr>
          <w:i/>
          <w:spacing w:val="1"/>
          <w:sz w:val="24"/>
        </w:rPr>
        <w:t xml:space="preserve"> </w:t>
      </w:r>
      <w:r>
        <w:rPr>
          <w:i/>
          <w:sz w:val="24"/>
        </w:rPr>
        <w:t>произведениях</w:t>
      </w:r>
      <w:r>
        <w:rPr>
          <w:i/>
          <w:spacing w:val="1"/>
          <w:sz w:val="24"/>
        </w:rPr>
        <w:t xml:space="preserve"> </w:t>
      </w:r>
      <w:r>
        <w:rPr>
          <w:i/>
          <w:sz w:val="24"/>
        </w:rPr>
        <w:t>русских</w:t>
      </w:r>
      <w:r>
        <w:rPr>
          <w:i/>
          <w:spacing w:val="1"/>
          <w:sz w:val="24"/>
        </w:rPr>
        <w:t xml:space="preserve"> </w:t>
      </w:r>
      <w:r>
        <w:rPr>
          <w:i/>
          <w:sz w:val="24"/>
        </w:rPr>
        <w:t>художников</w:t>
      </w:r>
      <w:r>
        <w:rPr>
          <w:i/>
          <w:spacing w:val="1"/>
          <w:sz w:val="24"/>
        </w:rPr>
        <w:t xml:space="preserve"> </w:t>
      </w:r>
      <w:r>
        <w:rPr>
          <w:i/>
          <w:sz w:val="24"/>
        </w:rPr>
        <w:t>XIX</w:t>
      </w:r>
      <w:r>
        <w:rPr>
          <w:i/>
          <w:spacing w:val="1"/>
          <w:sz w:val="24"/>
        </w:rPr>
        <w:t xml:space="preserve"> </w:t>
      </w:r>
      <w:r>
        <w:rPr>
          <w:i/>
          <w:sz w:val="24"/>
        </w:rPr>
        <w:t>века</w:t>
      </w:r>
      <w:r>
        <w:rPr>
          <w:i/>
          <w:spacing w:val="1"/>
          <w:sz w:val="24"/>
        </w:rPr>
        <w:t xml:space="preserve"> </w:t>
      </w:r>
      <w:r>
        <w:rPr>
          <w:i/>
          <w:sz w:val="24"/>
        </w:rPr>
        <w:t>(П.А.</w:t>
      </w:r>
      <w:r>
        <w:rPr>
          <w:i/>
          <w:spacing w:val="1"/>
          <w:sz w:val="24"/>
        </w:rPr>
        <w:t xml:space="preserve"> </w:t>
      </w:r>
      <w:r>
        <w:rPr>
          <w:i/>
          <w:sz w:val="24"/>
        </w:rPr>
        <w:t>Федотов).</w:t>
      </w:r>
      <w:r>
        <w:rPr>
          <w:i/>
          <w:spacing w:val="1"/>
          <w:sz w:val="24"/>
        </w:rPr>
        <w:t xml:space="preserve"> </w:t>
      </w:r>
      <w:r>
        <w:rPr>
          <w:i/>
          <w:sz w:val="24"/>
        </w:rPr>
        <w:t>«Товарищество передвижников» (И.Н.</w:t>
      </w:r>
      <w:r>
        <w:rPr>
          <w:i/>
          <w:spacing w:val="1"/>
          <w:sz w:val="24"/>
        </w:rPr>
        <w:t xml:space="preserve"> </w:t>
      </w:r>
      <w:r>
        <w:rPr>
          <w:i/>
          <w:sz w:val="24"/>
        </w:rPr>
        <w:t>Крамской, В.Г.</w:t>
      </w:r>
      <w:r>
        <w:rPr>
          <w:i/>
          <w:spacing w:val="1"/>
          <w:sz w:val="24"/>
        </w:rPr>
        <w:t xml:space="preserve"> </w:t>
      </w:r>
      <w:r>
        <w:rPr>
          <w:i/>
          <w:sz w:val="24"/>
        </w:rPr>
        <w:t>Перов, А.И.</w:t>
      </w:r>
      <w:r>
        <w:rPr>
          <w:i/>
          <w:spacing w:val="1"/>
          <w:sz w:val="24"/>
        </w:rPr>
        <w:t xml:space="preserve"> </w:t>
      </w:r>
      <w:r>
        <w:rPr>
          <w:i/>
          <w:sz w:val="24"/>
        </w:rPr>
        <w:t>Куинджи).</w:t>
      </w:r>
      <w:r>
        <w:rPr>
          <w:i/>
          <w:spacing w:val="1"/>
          <w:sz w:val="24"/>
        </w:rPr>
        <w:t xml:space="preserve"> </w:t>
      </w:r>
      <w:r>
        <w:rPr>
          <w:i/>
          <w:sz w:val="24"/>
        </w:rPr>
        <w:t>Тема русского раздолья в пейзажной живописи XIX века (А.К. Саврасов, И.И. Шишкин, И.И.</w:t>
      </w:r>
      <w:r>
        <w:rPr>
          <w:i/>
          <w:spacing w:val="1"/>
          <w:sz w:val="24"/>
        </w:rPr>
        <w:t xml:space="preserve"> </w:t>
      </w:r>
      <w:r>
        <w:rPr>
          <w:i/>
          <w:sz w:val="24"/>
        </w:rPr>
        <w:t>Левитан,</w:t>
      </w:r>
      <w:r>
        <w:rPr>
          <w:i/>
          <w:spacing w:val="1"/>
          <w:sz w:val="24"/>
        </w:rPr>
        <w:t xml:space="preserve"> </w:t>
      </w:r>
      <w:r>
        <w:rPr>
          <w:i/>
          <w:sz w:val="24"/>
        </w:rPr>
        <w:t>В.Д.</w:t>
      </w:r>
      <w:r>
        <w:rPr>
          <w:i/>
          <w:spacing w:val="1"/>
          <w:sz w:val="24"/>
        </w:rPr>
        <w:t xml:space="preserve"> </w:t>
      </w:r>
      <w:r>
        <w:rPr>
          <w:i/>
          <w:sz w:val="24"/>
        </w:rPr>
        <w:t>Поленов).</w:t>
      </w:r>
      <w:r>
        <w:rPr>
          <w:i/>
          <w:spacing w:val="1"/>
          <w:sz w:val="24"/>
        </w:rPr>
        <w:t xml:space="preserve"> </w:t>
      </w:r>
      <w:r>
        <w:rPr>
          <w:i/>
          <w:sz w:val="24"/>
        </w:rPr>
        <w:t>Исторический</w:t>
      </w:r>
      <w:r>
        <w:rPr>
          <w:i/>
          <w:spacing w:val="1"/>
          <w:sz w:val="24"/>
        </w:rPr>
        <w:t xml:space="preserve"> </w:t>
      </w:r>
      <w:r>
        <w:rPr>
          <w:i/>
          <w:sz w:val="24"/>
        </w:rPr>
        <w:t>жанр</w:t>
      </w:r>
      <w:r>
        <w:rPr>
          <w:i/>
          <w:spacing w:val="1"/>
          <w:sz w:val="24"/>
        </w:rPr>
        <w:t xml:space="preserve"> </w:t>
      </w:r>
      <w:r>
        <w:rPr>
          <w:i/>
          <w:sz w:val="24"/>
        </w:rPr>
        <w:t>(В.И.</w:t>
      </w:r>
      <w:r>
        <w:rPr>
          <w:i/>
          <w:spacing w:val="1"/>
          <w:sz w:val="24"/>
        </w:rPr>
        <w:t xml:space="preserve"> </w:t>
      </w:r>
      <w:r>
        <w:rPr>
          <w:i/>
          <w:sz w:val="24"/>
        </w:rPr>
        <w:t>Суриков).</w:t>
      </w:r>
      <w:r>
        <w:rPr>
          <w:i/>
          <w:spacing w:val="1"/>
          <w:sz w:val="24"/>
        </w:rPr>
        <w:t xml:space="preserve"> </w:t>
      </w:r>
      <w:r>
        <w:rPr>
          <w:i/>
          <w:sz w:val="24"/>
        </w:rPr>
        <w:t>«Русский</w:t>
      </w:r>
      <w:r>
        <w:rPr>
          <w:i/>
          <w:spacing w:val="1"/>
          <w:sz w:val="24"/>
        </w:rPr>
        <w:t xml:space="preserve"> </w:t>
      </w:r>
      <w:r>
        <w:rPr>
          <w:i/>
          <w:sz w:val="24"/>
        </w:rPr>
        <w:t>стиль»</w:t>
      </w:r>
      <w:r>
        <w:rPr>
          <w:i/>
          <w:spacing w:val="1"/>
          <w:sz w:val="24"/>
        </w:rPr>
        <w:t xml:space="preserve"> </w:t>
      </w:r>
      <w:r>
        <w:rPr>
          <w:i/>
          <w:sz w:val="24"/>
        </w:rPr>
        <w:t>в</w:t>
      </w:r>
      <w:r>
        <w:rPr>
          <w:i/>
          <w:spacing w:val="1"/>
          <w:sz w:val="24"/>
        </w:rPr>
        <w:t xml:space="preserve"> </w:t>
      </w:r>
      <w:r>
        <w:rPr>
          <w:i/>
          <w:sz w:val="24"/>
        </w:rPr>
        <w:t>архитектуре модерна (Исторический музей в Москве, Храм Воскресения Христова (Спас на</w:t>
      </w:r>
      <w:r>
        <w:rPr>
          <w:i/>
          <w:spacing w:val="1"/>
          <w:sz w:val="24"/>
        </w:rPr>
        <w:t xml:space="preserve"> </w:t>
      </w:r>
      <w:r>
        <w:rPr>
          <w:i/>
          <w:sz w:val="24"/>
        </w:rPr>
        <w:t>Крови) в г. Санкт - Петербурге). Монументальная скульптура второй половины XIX века</w:t>
      </w:r>
      <w:r>
        <w:rPr>
          <w:i/>
          <w:spacing w:val="1"/>
          <w:sz w:val="24"/>
        </w:rPr>
        <w:t xml:space="preserve"> </w:t>
      </w:r>
      <w:r>
        <w:rPr>
          <w:i/>
          <w:sz w:val="24"/>
        </w:rPr>
        <w:t>(М.О.</w:t>
      </w:r>
      <w:r>
        <w:rPr>
          <w:i/>
          <w:spacing w:val="2"/>
          <w:sz w:val="24"/>
        </w:rPr>
        <w:t xml:space="preserve"> </w:t>
      </w:r>
      <w:r>
        <w:rPr>
          <w:i/>
          <w:sz w:val="24"/>
        </w:rPr>
        <w:t>Микешин,</w:t>
      </w:r>
      <w:r>
        <w:rPr>
          <w:i/>
          <w:spacing w:val="-1"/>
          <w:sz w:val="24"/>
        </w:rPr>
        <w:t xml:space="preserve"> </w:t>
      </w:r>
      <w:r>
        <w:rPr>
          <w:i/>
          <w:sz w:val="24"/>
        </w:rPr>
        <w:t>А.М.</w:t>
      </w:r>
      <w:r>
        <w:rPr>
          <w:i/>
          <w:spacing w:val="-1"/>
          <w:sz w:val="24"/>
        </w:rPr>
        <w:t xml:space="preserve"> </w:t>
      </w:r>
      <w:r>
        <w:rPr>
          <w:i/>
          <w:sz w:val="24"/>
        </w:rPr>
        <w:t>Опекушин,</w:t>
      </w:r>
      <w:r>
        <w:rPr>
          <w:i/>
          <w:spacing w:val="-2"/>
          <w:sz w:val="24"/>
        </w:rPr>
        <w:t xml:space="preserve"> </w:t>
      </w:r>
      <w:r>
        <w:rPr>
          <w:i/>
          <w:sz w:val="24"/>
        </w:rPr>
        <w:t>М.М.</w:t>
      </w:r>
      <w:r>
        <w:rPr>
          <w:i/>
          <w:spacing w:val="-1"/>
          <w:sz w:val="24"/>
        </w:rPr>
        <w:t xml:space="preserve"> </w:t>
      </w:r>
      <w:r>
        <w:rPr>
          <w:i/>
          <w:sz w:val="24"/>
        </w:rPr>
        <w:t>Антокольский).</w:t>
      </w:r>
    </w:p>
    <w:p w:rsidR="002F6ED5" w:rsidRDefault="00CB38D1">
      <w:pPr>
        <w:pStyle w:val="Heading2"/>
        <w:spacing w:line="272" w:lineRule="exact"/>
      </w:pPr>
      <w:r>
        <w:t>Взаимосвязь</w:t>
      </w:r>
      <w:r>
        <w:rPr>
          <w:spacing w:val="-3"/>
        </w:rPr>
        <w:t xml:space="preserve"> </w:t>
      </w:r>
      <w:r>
        <w:t>истории</w:t>
      </w:r>
      <w:r>
        <w:rPr>
          <w:spacing w:val="-2"/>
        </w:rPr>
        <w:t xml:space="preserve"> </w:t>
      </w:r>
      <w:r>
        <w:t>искусства</w:t>
      </w:r>
      <w:r>
        <w:rPr>
          <w:spacing w:val="-7"/>
        </w:rPr>
        <w:t xml:space="preserve"> </w:t>
      </w:r>
      <w:r>
        <w:t>и</w:t>
      </w:r>
      <w:r>
        <w:rPr>
          <w:spacing w:val="-2"/>
        </w:rPr>
        <w:t xml:space="preserve"> </w:t>
      </w:r>
      <w:r>
        <w:t>истории</w:t>
      </w:r>
      <w:r>
        <w:rPr>
          <w:spacing w:val="-2"/>
        </w:rPr>
        <w:t xml:space="preserve"> </w:t>
      </w:r>
      <w:r>
        <w:t>человечества</w:t>
      </w:r>
    </w:p>
    <w:p w:rsidR="002F6ED5" w:rsidRDefault="00CB38D1">
      <w:pPr>
        <w:ind w:left="680" w:right="420" w:firstLine="710"/>
        <w:jc w:val="both"/>
        <w:rPr>
          <w:i/>
          <w:sz w:val="24"/>
        </w:rPr>
      </w:pPr>
      <w:r>
        <w:rPr>
          <w:i/>
          <w:sz w:val="24"/>
        </w:rPr>
        <w:t>Традиции и новаторство в изобразительном искусстве XX века (модерн, авангард,</w:t>
      </w:r>
      <w:r>
        <w:rPr>
          <w:i/>
          <w:spacing w:val="1"/>
          <w:sz w:val="24"/>
        </w:rPr>
        <w:t xml:space="preserve"> </w:t>
      </w:r>
      <w:r>
        <w:rPr>
          <w:i/>
          <w:sz w:val="24"/>
        </w:rPr>
        <w:t>сюрреализм). Модерн в русской архитектуре (Ф. Шехтель). Стиль модерн в зарубежной</w:t>
      </w:r>
      <w:r>
        <w:rPr>
          <w:i/>
          <w:spacing w:val="1"/>
          <w:sz w:val="24"/>
        </w:rPr>
        <w:t xml:space="preserve"> </w:t>
      </w:r>
      <w:r>
        <w:rPr>
          <w:i/>
          <w:sz w:val="24"/>
        </w:rPr>
        <w:t>архитектуре (А. Гауди). Крупнейшие художественные музеи мира и их роль в культуре</w:t>
      </w:r>
      <w:r>
        <w:rPr>
          <w:i/>
          <w:spacing w:val="1"/>
          <w:sz w:val="24"/>
        </w:rPr>
        <w:t xml:space="preserve"> </w:t>
      </w:r>
      <w:r>
        <w:rPr>
          <w:i/>
          <w:sz w:val="24"/>
        </w:rPr>
        <w:t>(Прадо,</w:t>
      </w:r>
      <w:r>
        <w:rPr>
          <w:i/>
          <w:spacing w:val="1"/>
          <w:sz w:val="24"/>
        </w:rPr>
        <w:t xml:space="preserve"> </w:t>
      </w:r>
      <w:r>
        <w:rPr>
          <w:i/>
          <w:sz w:val="24"/>
        </w:rPr>
        <w:t>Лувр,</w:t>
      </w:r>
      <w:r>
        <w:rPr>
          <w:i/>
          <w:spacing w:val="1"/>
          <w:sz w:val="24"/>
        </w:rPr>
        <w:t xml:space="preserve"> </w:t>
      </w:r>
      <w:r>
        <w:rPr>
          <w:i/>
          <w:sz w:val="24"/>
        </w:rPr>
        <w:t>Дрезденская</w:t>
      </w:r>
      <w:r>
        <w:rPr>
          <w:i/>
          <w:spacing w:val="1"/>
          <w:sz w:val="24"/>
        </w:rPr>
        <w:t xml:space="preserve"> </w:t>
      </w:r>
      <w:r>
        <w:rPr>
          <w:i/>
          <w:sz w:val="24"/>
        </w:rPr>
        <w:t>галерея).</w:t>
      </w:r>
      <w:r>
        <w:rPr>
          <w:i/>
          <w:spacing w:val="1"/>
          <w:sz w:val="24"/>
        </w:rPr>
        <w:t xml:space="preserve"> </w:t>
      </w:r>
      <w:r>
        <w:rPr>
          <w:i/>
          <w:sz w:val="24"/>
        </w:rPr>
        <w:t>Российские</w:t>
      </w:r>
      <w:r>
        <w:rPr>
          <w:i/>
          <w:spacing w:val="1"/>
          <w:sz w:val="24"/>
        </w:rPr>
        <w:t xml:space="preserve"> </w:t>
      </w:r>
      <w:r>
        <w:rPr>
          <w:i/>
          <w:sz w:val="24"/>
        </w:rPr>
        <w:t>художественные</w:t>
      </w:r>
      <w:r>
        <w:rPr>
          <w:i/>
          <w:spacing w:val="1"/>
          <w:sz w:val="24"/>
        </w:rPr>
        <w:t xml:space="preserve"> </w:t>
      </w:r>
      <w:r>
        <w:rPr>
          <w:i/>
          <w:sz w:val="24"/>
        </w:rPr>
        <w:t>музеи</w:t>
      </w:r>
      <w:r>
        <w:rPr>
          <w:i/>
          <w:spacing w:val="1"/>
          <w:sz w:val="24"/>
        </w:rPr>
        <w:t xml:space="preserve"> </w:t>
      </w:r>
      <w:r>
        <w:rPr>
          <w:i/>
          <w:sz w:val="24"/>
        </w:rPr>
        <w:t>(Русский</w:t>
      </w:r>
      <w:r>
        <w:rPr>
          <w:i/>
          <w:spacing w:val="1"/>
          <w:sz w:val="24"/>
        </w:rPr>
        <w:t xml:space="preserve"> </w:t>
      </w:r>
      <w:r>
        <w:rPr>
          <w:i/>
          <w:sz w:val="24"/>
        </w:rPr>
        <w:t>музей,</w:t>
      </w:r>
      <w:r>
        <w:rPr>
          <w:i/>
          <w:spacing w:val="1"/>
          <w:sz w:val="24"/>
        </w:rPr>
        <w:t xml:space="preserve"> </w:t>
      </w:r>
      <w:r>
        <w:rPr>
          <w:i/>
          <w:sz w:val="24"/>
        </w:rPr>
        <w:t>Эрмитаж, Третьяковская галерея, Музей изобразительных искусств имени А.С. Пушкина).</w:t>
      </w:r>
      <w:r>
        <w:rPr>
          <w:i/>
          <w:spacing w:val="1"/>
          <w:sz w:val="24"/>
        </w:rPr>
        <w:t xml:space="preserve"> </w:t>
      </w:r>
      <w:r>
        <w:rPr>
          <w:i/>
          <w:sz w:val="24"/>
        </w:rPr>
        <w:t>Художественно-творческие проекты.</w:t>
      </w:r>
    </w:p>
    <w:p w:rsidR="002F6ED5" w:rsidRDefault="00CB38D1">
      <w:pPr>
        <w:pStyle w:val="Heading2"/>
        <w:spacing w:line="242" w:lineRule="auto"/>
        <w:ind w:left="680" w:right="420" w:firstLine="710"/>
      </w:pPr>
      <w:r>
        <w:t>Изображение в синтетических и экранных видах искусства и художественная</w:t>
      </w:r>
      <w:r>
        <w:rPr>
          <w:spacing w:val="1"/>
        </w:rPr>
        <w:t xml:space="preserve"> </w:t>
      </w:r>
      <w:r>
        <w:t>фотография</w:t>
      </w:r>
    </w:p>
    <w:p w:rsidR="002F6ED5" w:rsidRDefault="00CB38D1">
      <w:pPr>
        <w:ind w:left="680" w:right="412" w:firstLine="710"/>
        <w:jc w:val="both"/>
        <w:rPr>
          <w:i/>
          <w:sz w:val="24"/>
        </w:rPr>
      </w:pPr>
      <w:r>
        <w:rPr>
          <w:i/>
          <w:sz w:val="24"/>
        </w:rPr>
        <w:t>Роль изображения в синтетических искусствах. Театральное искусство и художник.</w:t>
      </w:r>
      <w:r>
        <w:rPr>
          <w:i/>
          <w:spacing w:val="1"/>
          <w:sz w:val="24"/>
        </w:rPr>
        <w:t xml:space="preserve"> </w:t>
      </w:r>
      <w:r>
        <w:rPr>
          <w:i/>
          <w:sz w:val="24"/>
        </w:rPr>
        <w:t>Сценография</w:t>
      </w:r>
      <w:r>
        <w:rPr>
          <w:i/>
          <w:spacing w:val="1"/>
          <w:sz w:val="24"/>
        </w:rPr>
        <w:t xml:space="preserve"> </w:t>
      </w:r>
      <w:r>
        <w:rPr>
          <w:i/>
          <w:sz w:val="24"/>
        </w:rPr>
        <w:t>–</w:t>
      </w:r>
      <w:r>
        <w:rPr>
          <w:i/>
          <w:spacing w:val="1"/>
          <w:sz w:val="24"/>
        </w:rPr>
        <w:t xml:space="preserve"> </w:t>
      </w:r>
      <w:r>
        <w:rPr>
          <w:i/>
          <w:sz w:val="24"/>
        </w:rPr>
        <w:t>особый</w:t>
      </w:r>
      <w:r>
        <w:rPr>
          <w:i/>
          <w:spacing w:val="1"/>
          <w:sz w:val="24"/>
        </w:rPr>
        <w:t xml:space="preserve"> </w:t>
      </w:r>
      <w:r>
        <w:rPr>
          <w:i/>
          <w:sz w:val="24"/>
        </w:rPr>
        <w:t>вид</w:t>
      </w:r>
      <w:r>
        <w:rPr>
          <w:i/>
          <w:spacing w:val="1"/>
          <w:sz w:val="24"/>
        </w:rPr>
        <w:t xml:space="preserve"> </w:t>
      </w:r>
      <w:r>
        <w:rPr>
          <w:i/>
          <w:sz w:val="24"/>
        </w:rPr>
        <w:t>художественного</w:t>
      </w:r>
      <w:r>
        <w:rPr>
          <w:i/>
          <w:spacing w:val="1"/>
          <w:sz w:val="24"/>
        </w:rPr>
        <w:t xml:space="preserve"> </w:t>
      </w:r>
      <w:r>
        <w:rPr>
          <w:i/>
          <w:sz w:val="24"/>
        </w:rPr>
        <w:t>творчества.</w:t>
      </w:r>
      <w:r>
        <w:rPr>
          <w:i/>
          <w:spacing w:val="1"/>
          <w:sz w:val="24"/>
        </w:rPr>
        <w:t xml:space="preserve"> </w:t>
      </w:r>
      <w:r>
        <w:rPr>
          <w:i/>
          <w:sz w:val="24"/>
        </w:rPr>
        <w:t>Костюм,</w:t>
      </w:r>
      <w:r>
        <w:rPr>
          <w:i/>
          <w:spacing w:val="1"/>
          <w:sz w:val="24"/>
        </w:rPr>
        <w:t xml:space="preserve"> </w:t>
      </w:r>
      <w:r>
        <w:rPr>
          <w:i/>
          <w:sz w:val="24"/>
        </w:rPr>
        <w:t>грим</w:t>
      </w:r>
      <w:r>
        <w:rPr>
          <w:i/>
          <w:spacing w:val="1"/>
          <w:sz w:val="24"/>
        </w:rPr>
        <w:t xml:space="preserve"> </w:t>
      </w:r>
      <w:r>
        <w:rPr>
          <w:i/>
          <w:sz w:val="24"/>
        </w:rPr>
        <w:t>и</w:t>
      </w:r>
      <w:r>
        <w:rPr>
          <w:i/>
          <w:spacing w:val="1"/>
          <w:sz w:val="24"/>
        </w:rPr>
        <w:t xml:space="preserve"> </w:t>
      </w:r>
      <w:r>
        <w:rPr>
          <w:i/>
          <w:sz w:val="24"/>
        </w:rPr>
        <w:t>маска.</w:t>
      </w:r>
      <w:r>
        <w:rPr>
          <w:i/>
          <w:spacing w:val="1"/>
          <w:sz w:val="24"/>
        </w:rPr>
        <w:t xml:space="preserve"> </w:t>
      </w:r>
      <w:r>
        <w:rPr>
          <w:i/>
          <w:sz w:val="24"/>
        </w:rPr>
        <w:t>Театральные художники начала XX века (А.Я. Головин, А.Н. Бенуа, М.В. Добужинский).</w:t>
      </w:r>
      <w:r>
        <w:rPr>
          <w:i/>
          <w:spacing w:val="1"/>
          <w:sz w:val="24"/>
        </w:rPr>
        <w:t xml:space="preserve"> </w:t>
      </w:r>
      <w:r>
        <w:rPr>
          <w:i/>
          <w:sz w:val="24"/>
        </w:rPr>
        <w:t>Опыт</w:t>
      </w:r>
      <w:r>
        <w:rPr>
          <w:i/>
          <w:spacing w:val="1"/>
          <w:sz w:val="24"/>
        </w:rPr>
        <w:t xml:space="preserve"> </w:t>
      </w:r>
      <w:r>
        <w:rPr>
          <w:i/>
          <w:sz w:val="24"/>
        </w:rPr>
        <w:t>художественно-творческой</w:t>
      </w:r>
      <w:r>
        <w:rPr>
          <w:i/>
          <w:spacing w:val="1"/>
          <w:sz w:val="24"/>
        </w:rPr>
        <w:t xml:space="preserve"> </w:t>
      </w:r>
      <w:r>
        <w:rPr>
          <w:i/>
          <w:sz w:val="24"/>
        </w:rPr>
        <w:t>деятельности.</w:t>
      </w:r>
      <w:r>
        <w:rPr>
          <w:i/>
          <w:spacing w:val="1"/>
          <w:sz w:val="24"/>
        </w:rPr>
        <w:t xml:space="preserve"> </w:t>
      </w:r>
      <w:r>
        <w:rPr>
          <w:i/>
          <w:sz w:val="24"/>
        </w:rPr>
        <w:t>Создание</w:t>
      </w:r>
      <w:r>
        <w:rPr>
          <w:i/>
          <w:spacing w:val="1"/>
          <w:sz w:val="24"/>
        </w:rPr>
        <w:t xml:space="preserve"> </w:t>
      </w:r>
      <w:r>
        <w:rPr>
          <w:i/>
          <w:sz w:val="24"/>
        </w:rPr>
        <w:t>художественного</w:t>
      </w:r>
      <w:r>
        <w:rPr>
          <w:i/>
          <w:spacing w:val="1"/>
          <w:sz w:val="24"/>
        </w:rPr>
        <w:t xml:space="preserve"> </w:t>
      </w:r>
      <w:r>
        <w:rPr>
          <w:i/>
          <w:sz w:val="24"/>
        </w:rPr>
        <w:t>образа</w:t>
      </w:r>
      <w:r>
        <w:rPr>
          <w:i/>
          <w:spacing w:val="1"/>
          <w:sz w:val="24"/>
        </w:rPr>
        <w:t xml:space="preserve"> </w:t>
      </w:r>
      <w:r>
        <w:rPr>
          <w:i/>
          <w:sz w:val="24"/>
        </w:rPr>
        <w:t>в</w:t>
      </w:r>
      <w:r>
        <w:rPr>
          <w:i/>
          <w:spacing w:val="1"/>
          <w:sz w:val="24"/>
        </w:rPr>
        <w:t xml:space="preserve"> </w:t>
      </w:r>
      <w:r>
        <w:rPr>
          <w:i/>
          <w:sz w:val="24"/>
        </w:rPr>
        <w:t>искусстве</w:t>
      </w:r>
      <w:r>
        <w:rPr>
          <w:i/>
          <w:spacing w:val="1"/>
          <w:sz w:val="24"/>
        </w:rPr>
        <w:t xml:space="preserve"> </w:t>
      </w:r>
      <w:r>
        <w:rPr>
          <w:i/>
          <w:sz w:val="24"/>
        </w:rPr>
        <w:t>фотографии.</w:t>
      </w:r>
      <w:r>
        <w:rPr>
          <w:i/>
          <w:spacing w:val="1"/>
          <w:sz w:val="24"/>
        </w:rPr>
        <w:t xml:space="preserve"> </w:t>
      </w:r>
      <w:r>
        <w:rPr>
          <w:i/>
          <w:sz w:val="24"/>
        </w:rPr>
        <w:t>Особенности</w:t>
      </w:r>
      <w:r>
        <w:rPr>
          <w:i/>
          <w:spacing w:val="1"/>
          <w:sz w:val="24"/>
        </w:rPr>
        <w:t xml:space="preserve"> </w:t>
      </w:r>
      <w:r>
        <w:rPr>
          <w:i/>
          <w:sz w:val="24"/>
        </w:rPr>
        <w:t>художественной</w:t>
      </w:r>
      <w:r>
        <w:rPr>
          <w:i/>
          <w:spacing w:val="1"/>
          <w:sz w:val="24"/>
        </w:rPr>
        <w:t xml:space="preserve"> </w:t>
      </w:r>
      <w:r>
        <w:rPr>
          <w:i/>
          <w:sz w:val="24"/>
        </w:rPr>
        <w:t>фотографии.</w:t>
      </w:r>
      <w:r>
        <w:rPr>
          <w:i/>
          <w:spacing w:val="1"/>
          <w:sz w:val="24"/>
        </w:rPr>
        <w:t xml:space="preserve"> </w:t>
      </w:r>
      <w:r>
        <w:rPr>
          <w:i/>
          <w:sz w:val="24"/>
        </w:rPr>
        <w:t>Выразительные</w:t>
      </w:r>
      <w:r>
        <w:rPr>
          <w:i/>
          <w:spacing w:val="1"/>
          <w:sz w:val="24"/>
        </w:rPr>
        <w:t xml:space="preserve"> </w:t>
      </w:r>
      <w:r>
        <w:rPr>
          <w:i/>
          <w:sz w:val="24"/>
        </w:rPr>
        <w:t>средства</w:t>
      </w:r>
      <w:r>
        <w:rPr>
          <w:i/>
          <w:spacing w:val="1"/>
          <w:sz w:val="24"/>
        </w:rPr>
        <w:t xml:space="preserve"> </w:t>
      </w:r>
      <w:r>
        <w:rPr>
          <w:i/>
          <w:sz w:val="24"/>
        </w:rPr>
        <w:t>фотографии</w:t>
      </w:r>
      <w:r>
        <w:rPr>
          <w:i/>
          <w:spacing w:val="1"/>
          <w:sz w:val="24"/>
        </w:rPr>
        <w:t xml:space="preserve"> </w:t>
      </w:r>
      <w:r>
        <w:rPr>
          <w:i/>
          <w:sz w:val="24"/>
        </w:rPr>
        <w:t>(композиция,</w:t>
      </w:r>
      <w:r>
        <w:rPr>
          <w:i/>
          <w:spacing w:val="1"/>
          <w:sz w:val="24"/>
        </w:rPr>
        <w:t xml:space="preserve"> </w:t>
      </w:r>
      <w:r>
        <w:rPr>
          <w:i/>
          <w:sz w:val="24"/>
        </w:rPr>
        <w:t>план,</w:t>
      </w:r>
      <w:r>
        <w:rPr>
          <w:i/>
          <w:spacing w:val="1"/>
          <w:sz w:val="24"/>
        </w:rPr>
        <w:t xml:space="preserve"> </w:t>
      </w:r>
      <w:r>
        <w:rPr>
          <w:i/>
          <w:sz w:val="24"/>
        </w:rPr>
        <w:t>ракурс,</w:t>
      </w:r>
      <w:r>
        <w:rPr>
          <w:i/>
          <w:spacing w:val="1"/>
          <w:sz w:val="24"/>
        </w:rPr>
        <w:t xml:space="preserve"> </w:t>
      </w:r>
      <w:r>
        <w:rPr>
          <w:i/>
          <w:sz w:val="24"/>
        </w:rPr>
        <w:t>свет,</w:t>
      </w:r>
      <w:r>
        <w:rPr>
          <w:i/>
          <w:spacing w:val="1"/>
          <w:sz w:val="24"/>
        </w:rPr>
        <w:t xml:space="preserve"> </w:t>
      </w:r>
      <w:r>
        <w:rPr>
          <w:i/>
          <w:sz w:val="24"/>
        </w:rPr>
        <w:t>ритм</w:t>
      </w:r>
      <w:r>
        <w:rPr>
          <w:i/>
          <w:spacing w:val="1"/>
          <w:sz w:val="24"/>
        </w:rPr>
        <w:t xml:space="preserve"> </w:t>
      </w:r>
      <w:r>
        <w:rPr>
          <w:i/>
          <w:sz w:val="24"/>
        </w:rPr>
        <w:t>и</w:t>
      </w:r>
      <w:r>
        <w:rPr>
          <w:i/>
          <w:spacing w:val="1"/>
          <w:sz w:val="24"/>
        </w:rPr>
        <w:t xml:space="preserve"> </w:t>
      </w:r>
      <w:r>
        <w:rPr>
          <w:i/>
          <w:sz w:val="24"/>
        </w:rPr>
        <w:t>др.).</w:t>
      </w:r>
      <w:r>
        <w:rPr>
          <w:i/>
          <w:spacing w:val="1"/>
          <w:sz w:val="24"/>
        </w:rPr>
        <w:t xml:space="preserve"> </w:t>
      </w:r>
      <w:r>
        <w:rPr>
          <w:i/>
          <w:sz w:val="24"/>
        </w:rPr>
        <w:t>Изображение</w:t>
      </w:r>
      <w:r>
        <w:rPr>
          <w:i/>
          <w:spacing w:val="1"/>
          <w:sz w:val="24"/>
        </w:rPr>
        <w:t xml:space="preserve"> </w:t>
      </w:r>
      <w:r>
        <w:rPr>
          <w:i/>
          <w:sz w:val="24"/>
        </w:rPr>
        <w:t>в</w:t>
      </w:r>
      <w:r>
        <w:rPr>
          <w:i/>
          <w:spacing w:val="1"/>
          <w:sz w:val="24"/>
        </w:rPr>
        <w:t xml:space="preserve"> </w:t>
      </w:r>
      <w:r>
        <w:rPr>
          <w:i/>
          <w:sz w:val="24"/>
        </w:rPr>
        <w:t>фотографии</w:t>
      </w:r>
      <w:r>
        <w:rPr>
          <w:i/>
          <w:spacing w:val="1"/>
          <w:sz w:val="24"/>
        </w:rPr>
        <w:t xml:space="preserve"> </w:t>
      </w:r>
      <w:r>
        <w:rPr>
          <w:i/>
          <w:sz w:val="24"/>
        </w:rPr>
        <w:t>и</w:t>
      </w:r>
      <w:r>
        <w:rPr>
          <w:i/>
          <w:spacing w:val="1"/>
          <w:sz w:val="24"/>
        </w:rPr>
        <w:t xml:space="preserve"> </w:t>
      </w:r>
      <w:r>
        <w:rPr>
          <w:i/>
          <w:sz w:val="24"/>
        </w:rPr>
        <w:t>в</w:t>
      </w:r>
      <w:r>
        <w:rPr>
          <w:i/>
          <w:spacing w:val="1"/>
          <w:sz w:val="24"/>
        </w:rPr>
        <w:t xml:space="preserve"> </w:t>
      </w:r>
      <w:r>
        <w:rPr>
          <w:i/>
          <w:sz w:val="24"/>
        </w:rPr>
        <w:t>живописи.</w:t>
      </w:r>
      <w:r>
        <w:rPr>
          <w:i/>
          <w:spacing w:val="1"/>
          <w:sz w:val="24"/>
        </w:rPr>
        <w:t xml:space="preserve"> </w:t>
      </w:r>
      <w:r>
        <w:rPr>
          <w:i/>
          <w:sz w:val="24"/>
        </w:rPr>
        <w:t>Изобразительная</w:t>
      </w:r>
      <w:r>
        <w:rPr>
          <w:i/>
          <w:spacing w:val="1"/>
          <w:sz w:val="24"/>
        </w:rPr>
        <w:t xml:space="preserve"> </w:t>
      </w:r>
      <w:r>
        <w:rPr>
          <w:i/>
          <w:sz w:val="24"/>
        </w:rPr>
        <w:t>природа</w:t>
      </w:r>
      <w:r>
        <w:rPr>
          <w:i/>
          <w:spacing w:val="1"/>
          <w:sz w:val="24"/>
        </w:rPr>
        <w:t xml:space="preserve"> </w:t>
      </w:r>
      <w:r>
        <w:rPr>
          <w:i/>
          <w:sz w:val="24"/>
        </w:rPr>
        <w:t>экранных</w:t>
      </w:r>
      <w:r>
        <w:rPr>
          <w:i/>
          <w:spacing w:val="1"/>
          <w:sz w:val="24"/>
        </w:rPr>
        <w:t xml:space="preserve"> </w:t>
      </w:r>
      <w:r>
        <w:rPr>
          <w:i/>
          <w:sz w:val="24"/>
        </w:rPr>
        <w:t>искусств.</w:t>
      </w:r>
      <w:r>
        <w:rPr>
          <w:i/>
          <w:spacing w:val="1"/>
          <w:sz w:val="24"/>
        </w:rPr>
        <w:t xml:space="preserve"> </w:t>
      </w:r>
      <w:r>
        <w:rPr>
          <w:i/>
          <w:sz w:val="24"/>
        </w:rPr>
        <w:t>Специфика</w:t>
      </w:r>
      <w:r>
        <w:rPr>
          <w:i/>
          <w:spacing w:val="1"/>
          <w:sz w:val="24"/>
        </w:rPr>
        <w:t xml:space="preserve"> </w:t>
      </w:r>
      <w:r>
        <w:rPr>
          <w:i/>
          <w:sz w:val="24"/>
        </w:rPr>
        <w:t>киноизображения:</w:t>
      </w:r>
      <w:r>
        <w:rPr>
          <w:i/>
          <w:spacing w:val="1"/>
          <w:sz w:val="24"/>
        </w:rPr>
        <w:t xml:space="preserve"> </w:t>
      </w:r>
      <w:r>
        <w:rPr>
          <w:i/>
          <w:sz w:val="24"/>
        </w:rPr>
        <w:t>кадр</w:t>
      </w:r>
      <w:r>
        <w:rPr>
          <w:i/>
          <w:spacing w:val="1"/>
          <w:sz w:val="24"/>
        </w:rPr>
        <w:t xml:space="preserve"> </w:t>
      </w:r>
      <w:r>
        <w:rPr>
          <w:i/>
          <w:sz w:val="24"/>
        </w:rPr>
        <w:t>и</w:t>
      </w:r>
      <w:r>
        <w:rPr>
          <w:i/>
          <w:spacing w:val="1"/>
          <w:sz w:val="24"/>
        </w:rPr>
        <w:t xml:space="preserve"> </w:t>
      </w:r>
      <w:r>
        <w:rPr>
          <w:i/>
          <w:sz w:val="24"/>
        </w:rPr>
        <w:t>монтаж.</w:t>
      </w:r>
      <w:r>
        <w:rPr>
          <w:i/>
          <w:spacing w:val="1"/>
          <w:sz w:val="24"/>
        </w:rPr>
        <w:t xml:space="preserve"> </w:t>
      </w:r>
      <w:r>
        <w:rPr>
          <w:i/>
          <w:sz w:val="24"/>
        </w:rPr>
        <w:t>Кинокомпозиция</w:t>
      </w:r>
      <w:r>
        <w:rPr>
          <w:i/>
          <w:spacing w:val="1"/>
          <w:sz w:val="24"/>
        </w:rPr>
        <w:t xml:space="preserve"> </w:t>
      </w:r>
      <w:r>
        <w:rPr>
          <w:i/>
          <w:sz w:val="24"/>
        </w:rPr>
        <w:t>и</w:t>
      </w:r>
      <w:r>
        <w:rPr>
          <w:i/>
          <w:spacing w:val="1"/>
          <w:sz w:val="24"/>
        </w:rPr>
        <w:t xml:space="preserve"> </w:t>
      </w:r>
      <w:r>
        <w:rPr>
          <w:i/>
          <w:sz w:val="24"/>
        </w:rPr>
        <w:t>средства</w:t>
      </w:r>
      <w:r>
        <w:rPr>
          <w:i/>
          <w:spacing w:val="1"/>
          <w:sz w:val="24"/>
        </w:rPr>
        <w:t xml:space="preserve"> </w:t>
      </w:r>
      <w:r>
        <w:rPr>
          <w:i/>
          <w:sz w:val="24"/>
        </w:rPr>
        <w:t>эмоциональной</w:t>
      </w:r>
      <w:r>
        <w:rPr>
          <w:i/>
          <w:spacing w:val="1"/>
          <w:sz w:val="24"/>
        </w:rPr>
        <w:t xml:space="preserve"> </w:t>
      </w:r>
      <w:r>
        <w:rPr>
          <w:i/>
          <w:sz w:val="24"/>
        </w:rPr>
        <w:t>выразительности</w:t>
      </w:r>
      <w:r>
        <w:rPr>
          <w:i/>
          <w:spacing w:val="33"/>
          <w:sz w:val="24"/>
        </w:rPr>
        <w:t xml:space="preserve"> </w:t>
      </w:r>
      <w:r>
        <w:rPr>
          <w:i/>
          <w:sz w:val="24"/>
        </w:rPr>
        <w:t>в</w:t>
      </w:r>
      <w:r>
        <w:rPr>
          <w:i/>
          <w:spacing w:val="30"/>
          <w:sz w:val="24"/>
        </w:rPr>
        <w:t xml:space="preserve"> </w:t>
      </w:r>
      <w:r>
        <w:rPr>
          <w:i/>
          <w:sz w:val="24"/>
        </w:rPr>
        <w:t>фильме</w:t>
      </w:r>
      <w:r>
        <w:rPr>
          <w:i/>
          <w:spacing w:val="33"/>
          <w:sz w:val="24"/>
        </w:rPr>
        <w:t xml:space="preserve"> </w:t>
      </w:r>
      <w:r>
        <w:rPr>
          <w:i/>
          <w:sz w:val="24"/>
        </w:rPr>
        <w:t>(ритм,</w:t>
      </w:r>
      <w:r>
        <w:rPr>
          <w:i/>
          <w:spacing w:val="36"/>
          <w:sz w:val="24"/>
        </w:rPr>
        <w:t xml:space="preserve"> </w:t>
      </w:r>
      <w:r>
        <w:rPr>
          <w:i/>
          <w:sz w:val="24"/>
        </w:rPr>
        <w:t>свет,</w:t>
      </w:r>
      <w:r>
        <w:rPr>
          <w:i/>
          <w:spacing w:val="35"/>
          <w:sz w:val="24"/>
        </w:rPr>
        <w:t xml:space="preserve"> </w:t>
      </w:r>
      <w:r>
        <w:rPr>
          <w:i/>
          <w:sz w:val="24"/>
        </w:rPr>
        <w:t>цвет,</w:t>
      </w:r>
      <w:r>
        <w:rPr>
          <w:i/>
          <w:spacing w:val="35"/>
          <w:sz w:val="24"/>
        </w:rPr>
        <w:t xml:space="preserve"> </w:t>
      </w:r>
      <w:r>
        <w:rPr>
          <w:i/>
          <w:sz w:val="24"/>
        </w:rPr>
        <w:t>музыка,</w:t>
      </w:r>
      <w:r>
        <w:rPr>
          <w:i/>
          <w:spacing w:val="31"/>
          <w:sz w:val="24"/>
        </w:rPr>
        <w:t xml:space="preserve"> </w:t>
      </w:r>
      <w:r>
        <w:rPr>
          <w:i/>
          <w:sz w:val="24"/>
        </w:rPr>
        <w:t>звук).</w:t>
      </w:r>
      <w:r>
        <w:rPr>
          <w:i/>
          <w:spacing w:val="32"/>
          <w:sz w:val="24"/>
        </w:rPr>
        <w:t xml:space="preserve"> </w:t>
      </w:r>
      <w:r>
        <w:rPr>
          <w:i/>
          <w:sz w:val="24"/>
        </w:rPr>
        <w:t>Документальный,</w:t>
      </w:r>
      <w:r>
        <w:rPr>
          <w:i/>
          <w:spacing w:val="35"/>
          <w:sz w:val="24"/>
        </w:rPr>
        <w:t xml:space="preserve"> </w:t>
      </w:r>
      <w:r>
        <w:rPr>
          <w:i/>
          <w:sz w:val="24"/>
        </w:rPr>
        <w:t>игровой</w:t>
      </w:r>
      <w:r>
        <w:rPr>
          <w:i/>
          <w:spacing w:val="33"/>
          <w:sz w:val="24"/>
        </w:rPr>
        <w:t xml:space="preserve"> </w:t>
      </w:r>
      <w:r>
        <w:rPr>
          <w:i/>
          <w:sz w:val="24"/>
        </w:rPr>
        <w:t>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spacing w:before="64"/>
        <w:ind w:left="680" w:right="409"/>
        <w:jc w:val="both"/>
        <w:rPr>
          <w:i/>
          <w:sz w:val="24"/>
        </w:rPr>
      </w:pPr>
      <w:r>
        <w:rPr>
          <w:i/>
          <w:sz w:val="24"/>
        </w:rPr>
        <w:lastRenderedPageBreak/>
        <w:t>анимационный фильмы. Коллективный процесс творчества в кино (сценарист, режиссер,</w:t>
      </w:r>
      <w:r>
        <w:rPr>
          <w:i/>
          <w:spacing w:val="1"/>
          <w:sz w:val="24"/>
        </w:rPr>
        <w:t xml:space="preserve"> </w:t>
      </w:r>
      <w:r>
        <w:rPr>
          <w:i/>
          <w:sz w:val="24"/>
        </w:rPr>
        <w:t>оператор,</w:t>
      </w:r>
      <w:r>
        <w:rPr>
          <w:i/>
          <w:spacing w:val="1"/>
          <w:sz w:val="24"/>
        </w:rPr>
        <w:t xml:space="preserve"> </w:t>
      </w:r>
      <w:r>
        <w:rPr>
          <w:i/>
          <w:sz w:val="24"/>
        </w:rPr>
        <w:t>художник,</w:t>
      </w:r>
      <w:r>
        <w:rPr>
          <w:i/>
          <w:spacing w:val="1"/>
          <w:sz w:val="24"/>
        </w:rPr>
        <w:t xml:space="preserve"> </w:t>
      </w:r>
      <w:r>
        <w:rPr>
          <w:i/>
          <w:sz w:val="24"/>
        </w:rPr>
        <w:t>актер).</w:t>
      </w:r>
      <w:r>
        <w:rPr>
          <w:i/>
          <w:spacing w:val="1"/>
          <w:sz w:val="24"/>
        </w:rPr>
        <w:t xml:space="preserve"> </w:t>
      </w:r>
      <w:r>
        <w:rPr>
          <w:i/>
          <w:sz w:val="24"/>
        </w:rPr>
        <w:t>Мастера</w:t>
      </w:r>
      <w:r>
        <w:rPr>
          <w:i/>
          <w:spacing w:val="1"/>
          <w:sz w:val="24"/>
        </w:rPr>
        <w:t xml:space="preserve"> </w:t>
      </w:r>
      <w:r>
        <w:rPr>
          <w:i/>
          <w:sz w:val="24"/>
        </w:rPr>
        <w:t>российского</w:t>
      </w:r>
      <w:r>
        <w:rPr>
          <w:i/>
          <w:spacing w:val="1"/>
          <w:sz w:val="24"/>
        </w:rPr>
        <w:t xml:space="preserve"> </w:t>
      </w:r>
      <w:r>
        <w:rPr>
          <w:i/>
          <w:sz w:val="24"/>
        </w:rPr>
        <w:t>кинематографа</w:t>
      </w:r>
      <w:r>
        <w:rPr>
          <w:i/>
          <w:spacing w:val="1"/>
          <w:sz w:val="24"/>
        </w:rPr>
        <w:t xml:space="preserve"> </w:t>
      </w:r>
      <w:r>
        <w:rPr>
          <w:i/>
          <w:sz w:val="24"/>
        </w:rPr>
        <w:t>(С.М.</w:t>
      </w:r>
      <w:r>
        <w:rPr>
          <w:i/>
          <w:spacing w:val="60"/>
          <w:sz w:val="24"/>
        </w:rPr>
        <w:t xml:space="preserve"> </w:t>
      </w:r>
      <w:r>
        <w:rPr>
          <w:i/>
          <w:sz w:val="24"/>
        </w:rPr>
        <w:t>Эйзенштейн,</w:t>
      </w:r>
      <w:r>
        <w:rPr>
          <w:i/>
          <w:spacing w:val="1"/>
          <w:sz w:val="24"/>
        </w:rPr>
        <w:t xml:space="preserve"> </w:t>
      </w:r>
      <w:r>
        <w:rPr>
          <w:i/>
          <w:sz w:val="24"/>
        </w:rPr>
        <w:t>С.Ф.</w:t>
      </w:r>
      <w:r>
        <w:rPr>
          <w:i/>
          <w:spacing w:val="1"/>
          <w:sz w:val="24"/>
        </w:rPr>
        <w:t xml:space="preserve"> </w:t>
      </w:r>
      <w:r>
        <w:rPr>
          <w:i/>
          <w:sz w:val="24"/>
        </w:rPr>
        <w:t>Бондарчук,</w:t>
      </w:r>
      <w:r>
        <w:rPr>
          <w:i/>
          <w:spacing w:val="1"/>
          <w:sz w:val="24"/>
        </w:rPr>
        <w:t xml:space="preserve"> </w:t>
      </w:r>
      <w:r>
        <w:rPr>
          <w:i/>
          <w:sz w:val="24"/>
        </w:rPr>
        <w:t>А.А.</w:t>
      </w:r>
      <w:r>
        <w:rPr>
          <w:i/>
          <w:spacing w:val="1"/>
          <w:sz w:val="24"/>
        </w:rPr>
        <w:t xml:space="preserve"> </w:t>
      </w:r>
      <w:r>
        <w:rPr>
          <w:i/>
          <w:sz w:val="24"/>
        </w:rPr>
        <w:t>Тарковский,</w:t>
      </w:r>
      <w:r>
        <w:rPr>
          <w:i/>
          <w:spacing w:val="1"/>
          <w:sz w:val="24"/>
        </w:rPr>
        <w:t xml:space="preserve"> </w:t>
      </w:r>
      <w:r>
        <w:rPr>
          <w:i/>
          <w:sz w:val="24"/>
        </w:rPr>
        <w:t>Н.С.</w:t>
      </w:r>
      <w:r>
        <w:rPr>
          <w:i/>
          <w:spacing w:val="1"/>
          <w:sz w:val="24"/>
        </w:rPr>
        <w:t xml:space="preserve"> </w:t>
      </w:r>
      <w:r>
        <w:rPr>
          <w:i/>
          <w:sz w:val="24"/>
        </w:rPr>
        <w:t>Михалков).</w:t>
      </w:r>
      <w:r>
        <w:rPr>
          <w:i/>
          <w:spacing w:val="1"/>
          <w:sz w:val="24"/>
        </w:rPr>
        <w:t xml:space="preserve"> </w:t>
      </w:r>
      <w:r>
        <w:rPr>
          <w:i/>
          <w:sz w:val="24"/>
        </w:rPr>
        <w:t>Телевизионное</w:t>
      </w:r>
      <w:r>
        <w:rPr>
          <w:i/>
          <w:spacing w:val="1"/>
          <w:sz w:val="24"/>
        </w:rPr>
        <w:t xml:space="preserve"> </w:t>
      </w:r>
      <w:r>
        <w:rPr>
          <w:i/>
          <w:sz w:val="24"/>
        </w:rPr>
        <w:t>изображение,</w:t>
      </w:r>
      <w:r>
        <w:rPr>
          <w:i/>
          <w:spacing w:val="1"/>
          <w:sz w:val="24"/>
        </w:rPr>
        <w:t xml:space="preserve"> </w:t>
      </w:r>
      <w:r>
        <w:rPr>
          <w:i/>
          <w:sz w:val="24"/>
        </w:rPr>
        <w:t>его</w:t>
      </w:r>
      <w:r>
        <w:rPr>
          <w:i/>
          <w:spacing w:val="1"/>
          <w:sz w:val="24"/>
        </w:rPr>
        <w:t xml:space="preserve"> </w:t>
      </w:r>
      <w:r>
        <w:rPr>
          <w:i/>
          <w:sz w:val="24"/>
        </w:rPr>
        <w:t>особенности и возможности (видеосюжет, репортаж и др.). Художественно-творческие</w:t>
      </w:r>
      <w:r>
        <w:rPr>
          <w:i/>
          <w:spacing w:val="1"/>
          <w:sz w:val="24"/>
        </w:rPr>
        <w:t xml:space="preserve"> </w:t>
      </w:r>
      <w:r>
        <w:rPr>
          <w:i/>
          <w:sz w:val="24"/>
        </w:rPr>
        <w:t>проекты.</w:t>
      </w:r>
    </w:p>
    <w:p w:rsidR="002F6ED5" w:rsidRDefault="002F6ED5">
      <w:pPr>
        <w:pStyle w:val="a3"/>
        <w:ind w:left="0" w:firstLine="0"/>
        <w:jc w:val="left"/>
        <w:rPr>
          <w:i/>
          <w:sz w:val="26"/>
        </w:rPr>
      </w:pPr>
    </w:p>
    <w:p w:rsidR="002F6ED5" w:rsidRDefault="00CB38D1">
      <w:pPr>
        <w:pStyle w:val="Heading1"/>
        <w:numPr>
          <w:ilvl w:val="3"/>
          <w:numId w:val="134"/>
        </w:numPr>
        <w:tabs>
          <w:tab w:val="left" w:pos="1582"/>
        </w:tabs>
        <w:spacing w:before="184"/>
        <w:ind w:left="1581" w:hanging="902"/>
        <w:jc w:val="left"/>
      </w:pPr>
      <w:bookmarkStart w:id="54" w:name="2.2.2.15._Музыка"/>
      <w:bookmarkEnd w:id="54"/>
      <w:r>
        <w:t>Музыка</w:t>
      </w:r>
    </w:p>
    <w:p w:rsidR="002F6ED5" w:rsidRDefault="002F6ED5">
      <w:pPr>
        <w:pStyle w:val="a3"/>
        <w:ind w:left="0" w:firstLine="0"/>
        <w:jc w:val="left"/>
        <w:rPr>
          <w:b/>
          <w:sz w:val="26"/>
        </w:rPr>
      </w:pPr>
    </w:p>
    <w:p w:rsidR="002F6ED5" w:rsidRDefault="00CB38D1">
      <w:pPr>
        <w:pStyle w:val="a3"/>
        <w:spacing w:before="203"/>
        <w:ind w:right="412"/>
      </w:pPr>
      <w:r>
        <w:t>Овладение</w:t>
      </w:r>
      <w:r>
        <w:rPr>
          <w:spacing w:val="1"/>
        </w:rPr>
        <w:t xml:space="preserve"> </w:t>
      </w:r>
      <w:r>
        <w:t>основами</w:t>
      </w:r>
      <w:r>
        <w:rPr>
          <w:spacing w:val="1"/>
        </w:rPr>
        <w:t xml:space="preserve"> </w:t>
      </w:r>
      <w:r>
        <w:t>музыкальных</w:t>
      </w:r>
      <w:r>
        <w:rPr>
          <w:spacing w:val="1"/>
        </w:rPr>
        <w:t xml:space="preserve"> </w:t>
      </w:r>
      <w:r>
        <w:t>знаний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 основ музыкальной культуры и грамотности как части общей и духовной</w:t>
      </w:r>
      <w:r>
        <w:rPr>
          <w:spacing w:val="1"/>
        </w:rPr>
        <w:t xml:space="preserve"> </w:t>
      </w:r>
      <w:r>
        <w:t>культуры</w:t>
      </w:r>
      <w:r>
        <w:rPr>
          <w:spacing w:val="1"/>
        </w:rPr>
        <w:t xml:space="preserve"> </w:t>
      </w:r>
      <w:r>
        <w:t>школьников,</w:t>
      </w:r>
      <w:r>
        <w:rPr>
          <w:spacing w:val="1"/>
        </w:rPr>
        <w:t xml:space="preserve"> </w:t>
      </w:r>
      <w:r>
        <w:t>развитие</w:t>
      </w:r>
      <w:r>
        <w:rPr>
          <w:spacing w:val="1"/>
        </w:rPr>
        <w:t xml:space="preserve"> </w:t>
      </w:r>
      <w:r>
        <w:t>музыкальных</w:t>
      </w:r>
      <w:r>
        <w:rPr>
          <w:spacing w:val="1"/>
        </w:rPr>
        <w:t xml:space="preserve"> </w:t>
      </w:r>
      <w:r>
        <w:t>способностей</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способности к сопереживанию произведениям искусства через различные виды музыкальной</w:t>
      </w:r>
      <w:r>
        <w:rPr>
          <w:spacing w:val="-57"/>
        </w:rPr>
        <w:t xml:space="preserve"> </w:t>
      </w:r>
      <w:r>
        <w:t>деятельности,</w:t>
      </w:r>
      <w:r>
        <w:rPr>
          <w:spacing w:val="1"/>
        </w:rPr>
        <w:t xml:space="preserve"> </w:t>
      </w:r>
      <w:r>
        <w:t>овладение</w:t>
      </w:r>
      <w:r>
        <w:rPr>
          <w:spacing w:val="1"/>
        </w:rPr>
        <w:t xml:space="preserve"> </w:t>
      </w:r>
      <w:r>
        <w:t>практическими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музыкально-творческой</w:t>
      </w:r>
      <w:r>
        <w:rPr>
          <w:spacing w:val="-3"/>
        </w:rPr>
        <w:t xml:space="preserve"> </w:t>
      </w:r>
      <w:r>
        <w:t>деятельности.</w:t>
      </w:r>
    </w:p>
    <w:p w:rsidR="002F6ED5" w:rsidRDefault="00CB38D1">
      <w:pPr>
        <w:pStyle w:val="a3"/>
        <w:spacing w:before="1"/>
        <w:ind w:left="1391" w:firstLine="0"/>
      </w:pPr>
      <w:r>
        <w:t>Освоение</w:t>
      </w:r>
      <w:r>
        <w:rPr>
          <w:spacing w:val="-8"/>
        </w:rPr>
        <w:t xml:space="preserve"> </w:t>
      </w:r>
      <w:r>
        <w:t>предмета</w:t>
      </w:r>
      <w:r>
        <w:rPr>
          <w:spacing w:val="-2"/>
        </w:rPr>
        <w:t xml:space="preserve"> </w:t>
      </w:r>
      <w:r>
        <w:t>«Музыка»</w:t>
      </w:r>
      <w:r>
        <w:rPr>
          <w:spacing w:val="-6"/>
        </w:rPr>
        <w:t xml:space="preserve"> </w:t>
      </w:r>
      <w:r>
        <w:t>направлено</w:t>
      </w:r>
      <w:r>
        <w:rPr>
          <w:spacing w:val="-1"/>
        </w:rPr>
        <w:t xml:space="preserve"> </w:t>
      </w:r>
      <w:r>
        <w:t>на:</w:t>
      </w:r>
    </w:p>
    <w:p w:rsidR="002F6ED5" w:rsidRDefault="00CB38D1">
      <w:pPr>
        <w:pStyle w:val="a4"/>
        <w:numPr>
          <w:ilvl w:val="0"/>
          <w:numId w:val="110"/>
        </w:numPr>
        <w:tabs>
          <w:tab w:val="left" w:pos="1814"/>
        </w:tabs>
        <w:spacing w:before="11" w:line="232" w:lineRule="auto"/>
        <w:ind w:right="415" w:firstLine="710"/>
        <w:rPr>
          <w:sz w:val="24"/>
        </w:rPr>
      </w:pPr>
      <w:r>
        <w:rPr>
          <w:sz w:val="24"/>
        </w:rPr>
        <w:t>приобщение</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как</w:t>
      </w:r>
      <w:r>
        <w:rPr>
          <w:spacing w:val="1"/>
          <w:sz w:val="24"/>
        </w:rPr>
        <w:t xml:space="preserve"> </w:t>
      </w:r>
      <w:r>
        <w:rPr>
          <w:sz w:val="24"/>
        </w:rPr>
        <w:t>эмоциональному,</w:t>
      </w:r>
      <w:r>
        <w:rPr>
          <w:spacing w:val="1"/>
          <w:sz w:val="24"/>
        </w:rPr>
        <w:t xml:space="preserve"> </w:t>
      </w:r>
      <w:r>
        <w:rPr>
          <w:sz w:val="24"/>
        </w:rPr>
        <w:t>нравственно-</w:t>
      </w:r>
      <w:r>
        <w:rPr>
          <w:spacing w:val="1"/>
          <w:sz w:val="24"/>
        </w:rPr>
        <w:t xml:space="preserve"> </w:t>
      </w:r>
      <w:r>
        <w:rPr>
          <w:sz w:val="24"/>
        </w:rPr>
        <w:t>эстетическому</w:t>
      </w:r>
      <w:r>
        <w:rPr>
          <w:spacing w:val="1"/>
          <w:sz w:val="24"/>
        </w:rPr>
        <w:t xml:space="preserve"> </w:t>
      </w:r>
      <w:r>
        <w:rPr>
          <w:sz w:val="24"/>
        </w:rPr>
        <w:t>феномену,</w:t>
      </w:r>
      <w:r>
        <w:rPr>
          <w:spacing w:val="1"/>
          <w:sz w:val="24"/>
        </w:rPr>
        <w:t xml:space="preserve"> </w:t>
      </w:r>
      <w:r>
        <w:rPr>
          <w:sz w:val="24"/>
        </w:rPr>
        <w:t>осознание</w:t>
      </w:r>
      <w:r>
        <w:rPr>
          <w:spacing w:val="1"/>
          <w:sz w:val="24"/>
        </w:rPr>
        <w:t xml:space="preserve"> </w:t>
      </w:r>
      <w:r>
        <w:rPr>
          <w:sz w:val="24"/>
        </w:rPr>
        <w:t>через</w:t>
      </w:r>
      <w:r>
        <w:rPr>
          <w:spacing w:val="1"/>
          <w:sz w:val="24"/>
        </w:rPr>
        <w:t xml:space="preserve"> </w:t>
      </w:r>
      <w:r>
        <w:rPr>
          <w:sz w:val="24"/>
        </w:rPr>
        <w:t>музыку</w:t>
      </w:r>
      <w:r>
        <w:rPr>
          <w:spacing w:val="1"/>
          <w:sz w:val="24"/>
        </w:rPr>
        <w:t xml:space="preserve"> </w:t>
      </w:r>
      <w:r>
        <w:rPr>
          <w:sz w:val="24"/>
        </w:rPr>
        <w:t>жизненных</w:t>
      </w:r>
      <w:r>
        <w:rPr>
          <w:spacing w:val="1"/>
          <w:sz w:val="24"/>
        </w:rPr>
        <w:t xml:space="preserve"> </w:t>
      </w:r>
      <w:r>
        <w:rPr>
          <w:sz w:val="24"/>
        </w:rPr>
        <w:t>явлений,</w:t>
      </w:r>
      <w:r>
        <w:rPr>
          <w:spacing w:val="1"/>
          <w:sz w:val="24"/>
        </w:rPr>
        <w:t xml:space="preserve"> </w:t>
      </w:r>
      <w:r>
        <w:rPr>
          <w:sz w:val="24"/>
        </w:rPr>
        <w:t>раскрывающих</w:t>
      </w:r>
      <w:r>
        <w:rPr>
          <w:spacing w:val="1"/>
          <w:sz w:val="24"/>
        </w:rPr>
        <w:t xml:space="preserve"> </w:t>
      </w:r>
      <w:r>
        <w:rPr>
          <w:sz w:val="24"/>
        </w:rPr>
        <w:t>духовный</w:t>
      </w:r>
      <w:r>
        <w:rPr>
          <w:spacing w:val="-3"/>
          <w:sz w:val="24"/>
        </w:rPr>
        <w:t xml:space="preserve"> </w:t>
      </w:r>
      <w:r>
        <w:rPr>
          <w:sz w:val="24"/>
        </w:rPr>
        <w:t>опыт</w:t>
      </w:r>
      <w:r>
        <w:rPr>
          <w:spacing w:val="-2"/>
          <w:sz w:val="24"/>
        </w:rPr>
        <w:t xml:space="preserve"> </w:t>
      </w:r>
      <w:r>
        <w:rPr>
          <w:sz w:val="24"/>
        </w:rPr>
        <w:t>поколений;</w:t>
      </w:r>
    </w:p>
    <w:p w:rsidR="002F6ED5" w:rsidRDefault="00CB38D1">
      <w:pPr>
        <w:pStyle w:val="a4"/>
        <w:numPr>
          <w:ilvl w:val="0"/>
          <w:numId w:val="110"/>
        </w:numPr>
        <w:tabs>
          <w:tab w:val="left" w:pos="1814"/>
        </w:tabs>
        <w:spacing w:before="12" w:line="235" w:lineRule="auto"/>
        <w:ind w:right="422" w:firstLine="710"/>
        <w:rPr>
          <w:sz w:val="24"/>
        </w:rPr>
      </w:pPr>
      <w:r>
        <w:rPr>
          <w:sz w:val="24"/>
        </w:rPr>
        <w:t>расширение</w:t>
      </w:r>
      <w:r>
        <w:rPr>
          <w:spacing w:val="1"/>
          <w:sz w:val="24"/>
        </w:rPr>
        <w:t xml:space="preserve"> </w:t>
      </w:r>
      <w:r>
        <w:rPr>
          <w:sz w:val="24"/>
        </w:rPr>
        <w:t>музыкального</w:t>
      </w:r>
      <w:r>
        <w:rPr>
          <w:spacing w:val="1"/>
          <w:sz w:val="24"/>
        </w:rPr>
        <w:t xml:space="preserve"> </w:t>
      </w:r>
      <w:r>
        <w:rPr>
          <w:sz w:val="24"/>
        </w:rPr>
        <w:t>и</w:t>
      </w:r>
      <w:r>
        <w:rPr>
          <w:spacing w:val="1"/>
          <w:sz w:val="24"/>
        </w:rPr>
        <w:t xml:space="preserve"> </w:t>
      </w:r>
      <w:r>
        <w:rPr>
          <w:sz w:val="24"/>
        </w:rPr>
        <w:t>общего</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школьников;</w:t>
      </w:r>
      <w:r>
        <w:rPr>
          <w:spacing w:val="1"/>
          <w:sz w:val="24"/>
        </w:rPr>
        <w:t xml:space="preserve"> </w:t>
      </w:r>
      <w:r>
        <w:rPr>
          <w:sz w:val="24"/>
        </w:rPr>
        <w:t>воспитание их музыкального вкуса, устойчивого интереса к музыке своего народа и других</w:t>
      </w:r>
      <w:r>
        <w:rPr>
          <w:spacing w:val="1"/>
          <w:sz w:val="24"/>
        </w:rPr>
        <w:t xml:space="preserve"> </w:t>
      </w:r>
      <w:r>
        <w:rPr>
          <w:sz w:val="24"/>
        </w:rPr>
        <w:t>народов</w:t>
      </w:r>
      <w:r>
        <w:rPr>
          <w:spacing w:val="-2"/>
          <w:sz w:val="24"/>
        </w:rPr>
        <w:t xml:space="preserve"> </w:t>
      </w:r>
      <w:r>
        <w:rPr>
          <w:sz w:val="24"/>
        </w:rPr>
        <w:t>мира,</w:t>
      </w:r>
      <w:r>
        <w:rPr>
          <w:spacing w:val="-1"/>
          <w:sz w:val="24"/>
        </w:rPr>
        <w:t xml:space="preserve"> </w:t>
      </w:r>
      <w:r>
        <w:rPr>
          <w:sz w:val="24"/>
        </w:rPr>
        <w:t>классическому</w:t>
      </w:r>
      <w:r>
        <w:rPr>
          <w:spacing w:val="-8"/>
          <w:sz w:val="24"/>
        </w:rPr>
        <w:t xml:space="preserve"> </w:t>
      </w:r>
      <w:r>
        <w:rPr>
          <w:sz w:val="24"/>
        </w:rPr>
        <w:t>и</w:t>
      </w:r>
      <w:r>
        <w:rPr>
          <w:spacing w:val="3"/>
          <w:sz w:val="24"/>
        </w:rPr>
        <w:t xml:space="preserve"> </w:t>
      </w:r>
      <w:r>
        <w:rPr>
          <w:sz w:val="24"/>
        </w:rPr>
        <w:t>современному</w:t>
      </w:r>
      <w:r>
        <w:rPr>
          <w:spacing w:val="-9"/>
          <w:sz w:val="24"/>
        </w:rPr>
        <w:t xml:space="preserve"> </w:t>
      </w:r>
      <w:r>
        <w:rPr>
          <w:sz w:val="24"/>
        </w:rPr>
        <w:t>музыкальному</w:t>
      </w:r>
      <w:r>
        <w:rPr>
          <w:spacing w:val="-8"/>
          <w:sz w:val="24"/>
        </w:rPr>
        <w:t xml:space="preserve"> </w:t>
      </w:r>
      <w:r>
        <w:rPr>
          <w:sz w:val="24"/>
        </w:rPr>
        <w:t>наследию;</w:t>
      </w:r>
    </w:p>
    <w:p w:rsidR="002F6ED5" w:rsidRDefault="00CB38D1">
      <w:pPr>
        <w:pStyle w:val="a4"/>
        <w:numPr>
          <w:ilvl w:val="0"/>
          <w:numId w:val="110"/>
        </w:numPr>
        <w:tabs>
          <w:tab w:val="left" w:pos="1814"/>
        </w:tabs>
        <w:spacing w:before="7" w:line="235" w:lineRule="auto"/>
        <w:ind w:right="418" w:firstLine="710"/>
        <w:rPr>
          <w:sz w:val="24"/>
        </w:rPr>
      </w:pPr>
      <w:r>
        <w:rPr>
          <w:sz w:val="24"/>
        </w:rPr>
        <w:t>развитие</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ассоциативности</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позволяющих</w:t>
      </w:r>
      <w:r>
        <w:rPr>
          <w:spacing w:val="1"/>
          <w:sz w:val="24"/>
        </w:rPr>
        <w:t xml:space="preserve"> </w:t>
      </w:r>
      <w:r>
        <w:rPr>
          <w:sz w:val="24"/>
        </w:rPr>
        <w:t>проявить</w:t>
      </w:r>
      <w:r>
        <w:rPr>
          <w:spacing w:val="1"/>
          <w:sz w:val="24"/>
        </w:rPr>
        <w:t xml:space="preserve"> </w:t>
      </w:r>
      <w:r>
        <w:rPr>
          <w:sz w:val="24"/>
        </w:rPr>
        <w:t>творческую</w:t>
      </w:r>
      <w:r>
        <w:rPr>
          <w:spacing w:val="1"/>
          <w:sz w:val="24"/>
        </w:rPr>
        <w:t xml:space="preserve"> </w:t>
      </w:r>
      <w:r>
        <w:rPr>
          <w:sz w:val="24"/>
        </w:rPr>
        <w:t>индивидуальность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деятельности;</w:t>
      </w:r>
    </w:p>
    <w:p w:rsidR="002F6ED5" w:rsidRDefault="00CB38D1">
      <w:pPr>
        <w:pStyle w:val="a4"/>
        <w:numPr>
          <w:ilvl w:val="0"/>
          <w:numId w:val="110"/>
        </w:numPr>
        <w:tabs>
          <w:tab w:val="left" w:pos="1814"/>
        </w:tabs>
        <w:spacing w:before="16" w:line="230" w:lineRule="auto"/>
        <w:ind w:right="422" w:firstLine="710"/>
        <w:rPr>
          <w:sz w:val="24"/>
        </w:rPr>
      </w:pPr>
      <w:r>
        <w:rPr>
          <w:sz w:val="24"/>
        </w:rPr>
        <w:t>развитие способности к эстетическому освоению мира, способности оценивать</w:t>
      </w:r>
      <w:r>
        <w:rPr>
          <w:spacing w:val="1"/>
          <w:sz w:val="24"/>
        </w:rPr>
        <w:t xml:space="preserve"> </w:t>
      </w:r>
      <w:r>
        <w:rPr>
          <w:sz w:val="24"/>
        </w:rPr>
        <w:t>произведения</w:t>
      </w:r>
      <w:r>
        <w:rPr>
          <w:spacing w:val="-4"/>
          <w:sz w:val="24"/>
        </w:rPr>
        <w:t xml:space="preserve"> </w:t>
      </w:r>
      <w:r>
        <w:rPr>
          <w:sz w:val="24"/>
        </w:rPr>
        <w:t>искусства</w:t>
      </w:r>
      <w:r>
        <w:rPr>
          <w:spacing w:val="1"/>
          <w:sz w:val="24"/>
        </w:rPr>
        <w:t xml:space="preserve"> </w:t>
      </w:r>
      <w:r>
        <w:rPr>
          <w:sz w:val="24"/>
        </w:rPr>
        <w:t>по</w:t>
      </w:r>
      <w:r>
        <w:rPr>
          <w:spacing w:val="2"/>
          <w:sz w:val="24"/>
        </w:rPr>
        <w:t xml:space="preserve"> </w:t>
      </w:r>
      <w:r>
        <w:rPr>
          <w:sz w:val="24"/>
        </w:rPr>
        <w:t>законам</w:t>
      </w:r>
      <w:r>
        <w:rPr>
          <w:spacing w:val="-1"/>
          <w:sz w:val="24"/>
        </w:rPr>
        <w:t xml:space="preserve"> </w:t>
      </w:r>
      <w:r>
        <w:rPr>
          <w:sz w:val="24"/>
        </w:rPr>
        <w:t>гармонии</w:t>
      </w:r>
      <w:r>
        <w:rPr>
          <w:spacing w:val="-2"/>
          <w:sz w:val="24"/>
        </w:rPr>
        <w:t xml:space="preserve"> </w:t>
      </w:r>
      <w:r>
        <w:rPr>
          <w:sz w:val="24"/>
        </w:rPr>
        <w:t>и</w:t>
      </w:r>
      <w:r>
        <w:rPr>
          <w:spacing w:val="-3"/>
          <w:sz w:val="24"/>
        </w:rPr>
        <w:t xml:space="preserve"> </w:t>
      </w:r>
      <w:r>
        <w:rPr>
          <w:sz w:val="24"/>
        </w:rPr>
        <w:t>красоты;</w:t>
      </w:r>
    </w:p>
    <w:p w:rsidR="002F6ED5" w:rsidRDefault="00CB38D1">
      <w:pPr>
        <w:pStyle w:val="a4"/>
        <w:numPr>
          <w:ilvl w:val="0"/>
          <w:numId w:val="110"/>
        </w:numPr>
        <w:tabs>
          <w:tab w:val="left" w:pos="1814"/>
        </w:tabs>
        <w:spacing w:before="8" w:line="237" w:lineRule="auto"/>
        <w:ind w:right="420" w:firstLine="710"/>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музыкальной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опоре</w:t>
      </w:r>
      <w:r>
        <w:rPr>
          <w:spacing w:val="1"/>
          <w:sz w:val="24"/>
        </w:rPr>
        <w:t xml:space="preserve"> </w:t>
      </w:r>
      <w:r>
        <w:rPr>
          <w:sz w:val="24"/>
        </w:rPr>
        <w:t>на</w:t>
      </w:r>
      <w:r>
        <w:rPr>
          <w:spacing w:val="1"/>
          <w:sz w:val="24"/>
        </w:rPr>
        <w:t xml:space="preserve"> </w:t>
      </w:r>
      <w:r>
        <w:rPr>
          <w:sz w:val="24"/>
        </w:rPr>
        <w:t>способность</w:t>
      </w:r>
      <w:r>
        <w:rPr>
          <w:spacing w:val="1"/>
          <w:sz w:val="24"/>
        </w:rPr>
        <w:t xml:space="preserve"> </w:t>
      </w:r>
      <w:r>
        <w:rPr>
          <w:sz w:val="24"/>
        </w:rPr>
        <w:t>эмоционального</w:t>
      </w:r>
      <w:r>
        <w:rPr>
          <w:spacing w:val="1"/>
          <w:sz w:val="24"/>
        </w:rPr>
        <w:t xml:space="preserve"> </w:t>
      </w:r>
      <w:r>
        <w:rPr>
          <w:sz w:val="24"/>
        </w:rPr>
        <w:t>восприятия</w:t>
      </w:r>
      <w:r>
        <w:rPr>
          <w:spacing w:val="1"/>
          <w:sz w:val="24"/>
        </w:rPr>
        <w:t xml:space="preserve"> </w:t>
      </w:r>
      <w:r>
        <w:rPr>
          <w:sz w:val="24"/>
        </w:rPr>
        <w:t>музыки</w:t>
      </w:r>
      <w:r>
        <w:rPr>
          <w:spacing w:val="1"/>
          <w:sz w:val="24"/>
        </w:rPr>
        <w:t xml:space="preserve"> </w:t>
      </w:r>
      <w:r>
        <w:rPr>
          <w:sz w:val="24"/>
        </w:rPr>
        <w:t>как</w:t>
      </w:r>
      <w:r>
        <w:rPr>
          <w:spacing w:val="1"/>
          <w:sz w:val="24"/>
        </w:rPr>
        <w:t xml:space="preserve"> </w:t>
      </w:r>
      <w:r>
        <w:rPr>
          <w:sz w:val="24"/>
        </w:rPr>
        <w:t>живого</w:t>
      </w:r>
      <w:r>
        <w:rPr>
          <w:spacing w:val="1"/>
          <w:sz w:val="24"/>
        </w:rPr>
        <w:t xml:space="preserve"> </w:t>
      </w:r>
      <w:r>
        <w:rPr>
          <w:sz w:val="24"/>
        </w:rPr>
        <w:t>образного</w:t>
      </w:r>
      <w:r>
        <w:rPr>
          <w:spacing w:val="1"/>
          <w:sz w:val="24"/>
        </w:rPr>
        <w:t xml:space="preserve"> </w:t>
      </w:r>
      <w:r>
        <w:rPr>
          <w:sz w:val="24"/>
        </w:rPr>
        <w:t>искусства</w:t>
      </w:r>
      <w:r>
        <w:rPr>
          <w:spacing w:val="1"/>
          <w:sz w:val="24"/>
        </w:rPr>
        <w:t xml:space="preserve"> </w:t>
      </w:r>
      <w:r>
        <w:rPr>
          <w:sz w:val="24"/>
        </w:rPr>
        <w:t>во</w:t>
      </w:r>
      <w:r>
        <w:rPr>
          <w:spacing w:val="1"/>
          <w:sz w:val="24"/>
        </w:rPr>
        <w:t xml:space="preserve"> </w:t>
      </w:r>
      <w:r>
        <w:rPr>
          <w:sz w:val="24"/>
        </w:rPr>
        <w:t>взаимосвязи</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на</w:t>
      </w:r>
      <w:r>
        <w:rPr>
          <w:spacing w:val="1"/>
          <w:sz w:val="24"/>
        </w:rPr>
        <w:t xml:space="preserve"> </w:t>
      </w:r>
      <w:r>
        <w:rPr>
          <w:sz w:val="24"/>
        </w:rPr>
        <w:t>специальную</w:t>
      </w:r>
      <w:r>
        <w:rPr>
          <w:spacing w:val="1"/>
          <w:sz w:val="24"/>
        </w:rPr>
        <w:t xml:space="preserve"> </w:t>
      </w:r>
      <w:r>
        <w:rPr>
          <w:sz w:val="24"/>
        </w:rPr>
        <w:t>терминологию</w:t>
      </w:r>
      <w:r>
        <w:rPr>
          <w:spacing w:val="1"/>
          <w:sz w:val="24"/>
        </w:rPr>
        <w:t xml:space="preserve"> </w:t>
      </w:r>
      <w:r>
        <w:rPr>
          <w:sz w:val="24"/>
        </w:rPr>
        <w:t>и</w:t>
      </w:r>
      <w:r>
        <w:rPr>
          <w:spacing w:val="1"/>
          <w:sz w:val="24"/>
        </w:rPr>
        <w:t xml:space="preserve"> </w:t>
      </w:r>
      <w:r>
        <w:rPr>
          <w:sz w:val="24"/>
        </w:rPr>
        <w:t>ключевые</w:t>
      </w:r>
      <w:r>
        <w:rPr>
          <w:spacing w:val="1"/>
          <w:sz w:val="24"/>
        </w:rPr>
        <w:t xml:space="preserve"> </w:t>
      </w:r>
      <w:r>
        <w:rPr>
          <w:sz w:val="24"/>
        </w:rPr>
        <w:t>понятия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элементарную</w:t>
      </w:r>
      <w:r>
        <w:rPr>
          <w:spacing w:val="-1"/>
          <w:sz w:val="24"/>
        </w:rPr>
        <w:t xml:space="preserve"> </w:t>
      </w:r>
      <w:r>
        <w:rPr>
          <w:sz w:val="24"/>
        </w:rPr>
        <w:t>нотную грамоту.</w:t>
      </w:r>
    </w:p>
    <w:p w:rsidR="002F6ED5" w:rsidRDefault="00CB38D1">
      <w:pPr>
        <w:pStyle w:val="a3"/>
        <w:spacing w:line="274" w:lineRule="exact"/>
        <w:ind w:left="1391" w:firstLine="0"/>
      </w:pPr>
      <w:r>
        <w:t>В</w:t>
      </w:r>
      <w:r>
        <w:rPr>
          <w:spacing w:val="45"/>
        </w:rPr>
        <w:t xml:space="preserve"> </w:t>
      </w:r>
      <w:r>
        <w:t>рамках</w:t>
      </w:r>
      <w:r>
        <w:rPr>
          <w:spacing w:val="101"/>
        </w:rPr>
        <w:t xml:space="preserve"> </w:t>
      </w:r>
      <w:r>
        <w:t>продуктивной</w:t>
      </w:r>
      <w:r>
        <w:rPr>
          <w:spacing w:val="102"/>
        </w:rPr>
        <w:t xml:space="preserve"> </w:t>
      </w:r>
      <w:r>
        <w:t>музыкально-творческой</w:t>
      </w:r>
      <w:r>
        <w:rPr>
          <w:spacing w:val="107"/>
        </w:rPr>
        <w:t xml:space="preserve"> </w:t>
      </w:r>
      <w:r>
        <w:t>деятельности</w:t>
      </w:r>
      <w:r>
        <w:rPr>
          <w:spacing w:val="108"/>
        </w:rPr>
        <w:t xml:space="preserve"> </w:t>
      </w:r>
      <w:r>
        <w:t>учебный</w:t>
      </w:r>
      <w:r>
        <w:rPr>
          <w:spacing w:val="107"/>
        </w:rPr>
        <w:t xml:space="preserve"> </w:t>
      </w:r>
      <w:r>
        <w:t>предмет</w:t>
      </w:r>
    </w:p>
    <w:p w:rsidR="002F6ED5" w:rsidRDefault="00CB38D1">
      <w:pPr>
        <w:pStyle w:val="a3"/>
        <w:ind w:right="419" w:firstLine="0"/>
      </w:pPr>
      <w:r>
        <w:t>«Музыка» способствует формированию у обучающихся потребности в общении с музыкой в</w:t>
      </w:r>
      <w:r>
        <w:rPr>
          <w:spacing w:val="1"/>
        </w:rPr>
        <w:t xml:space="preserve"> </w:t>
      </w:r>
      <w:r>
        <w:t>ходе</w:t>
      </w:r>
      <w:r>
        <w:rPr>
          <w:spacing w:val="1"/>
        </w:rPr>
        <w:t xml:space="preserve"> </w:t>
      </w:r>
      <w:r>
        <w:t>дальнейшего</w:t>
      </w:r>
      <w:r>
        <w:rPr>
          <w:spacing w:val="1"/>
        </w:rPr>
        <w:t xml:space="preserve"> </w:t>
      </w:r>
      <w:r>
        <w:t>духовно-нравственного</w:t>
      </w:r>
      <w:r>
        <w:rPr>
          <w:spacing w:val="1"/>
        </w:rPr>
        <w:t xml:space="preserve"> </w:t>
      </w:r>
      <w:r>
        <w:t>развития,</w:t>
      </w:r>
      <w:r>
        <w:rPr>
          <w:spacing w:val="1"/>
        </w:rPr>
        <w:t xml:space="preserve"> </w:t>
      </w:r>
      <w:r>
        <w:t>социализации,</w:t>
      </w:r>
      <w:r>
        <w:rPr>
          <w:spacing w:val="1"/>
        </w:rPr>
        <w:t xml:space="preserve"> </w:t>
      </w:r>
      <w:r>
        <w:t>самообразования,</w:t>
      </w:r>
      <w:r>
        <w:rPr>
          <w:spacing w:val="1"/>
        </w:rPr>
        <w:t xml:space="preserve"> </w:t>
      </w:r>
      <w:r>
        <w:t>организации содержательного культурного досуга на основе осознания роли музыки в жизни</w:t>
      </w:r>
      <w:r>
        <w:rPr>
          <w:spacing w:val="-57"/>
        </w:rPr>
        <w:t xml:space="preserve"> </w:t>
      </w:r>
      <w:r>
        <w:t>отдельного</w:t>
      </w:r>
      <w:r>
        <w:rPr>
          <w:spacing w:val="5"/>
        </w:rPr>
        <w:t xml:space="preserve"> </w:t>
      </w:r>
      <w:r>
        <w:t>человека</w:t>
      </w:r>
      <w:r>
        <w:rPr>
          <w:spacing w:val="1"/>
        </w:rPr>
        <w:t xml:space="preserve"> </w:t>
      </w:r>
      <w:r>
        <w:t>и</w:t>
      </w:r>
      <w:r>
        <w:rPr>
          <w:spacing w:val="-8"/>
        </w:rPr>
        <w:t xml:space="preserve"> </w:t>
      </w:r>
      <w:r>
        <w:t>общества,</w:t>
      </w:r>
      <w:r>
        <w:rPr>
          <w:spacing w:val="-1"/>
        </w:rPr>
        <w:t xml:space="preserve"> </w:t>
      </w:r>
      <w:r>
        <w:t>в</w:t>
      </w:r>
      <w:r>
        <w:rPr>
          <w:spacing w:val="-2"/>
        </w:rPr>
        <w:t xml:space="preserve"> </w:t>
      </w:r>
      <w:r>
        <w:t>развитии</w:t>
      </w:r>
      <w:r>
        <w:rPr>
          <w:spacing w:val="-2"/>
        </w:rPr>
        <w:t xml:space="preserve"> </w:t>
      </w:r>
      <w:r>
        <w:t>мировой</w:t>
      </w:r>
      <w:r>
        <w:rPr>
          <w:spacing w:val="3"/>
        </w:rPr>
        <w:t xml:space="preserve"> </w:t>
      </w:r>
      <w:r>
        <w:t>культуры.</w:t>
      </w:r>
    </w:p>
    <w:p w:rsidR="002F6ED5" w:rsidRDefault="00CB38D1">
      <w:pPr>
        <w:pStyle w:val="a3"/>
        <w:ind w:right="416"/>
      </w:pPr>
      <w:r>
        <w:t>Изучение</w:t>
      </w:r>
      <w:r>
        <w:rPr>
          <w:spacing w:val="1"/>
        </w:rPr>
        <w:t xml:space="preserve"> </w:t>
      </w:r>
      <w:r>
        <w:t>предмета</w:t>
      </w:r>
      <w:r>
        <w:rPr>
          <w:spacing w:val="1"/>
        </w:rPr>
        <w:t xml:space="preserve"> </w:t>
      </w:r>
      <w:r>
        <w:t>«Музыка»</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1"/>
        </w:rPr>
        <w:t xml:space="preserve"> </w:t>
      </w:r>
      <w:r>
        <w:t>«Литература»,</w:t>
      </w:r>
      <w:r>
        <w:rPr>
          <w:spacing w:val="1"/>
        </w:rPr>
        <w:t xml:space="preserve"> </w:t>
      </w:r>
      <w:r>
        <w:t>«Русский</w:t>
      </w:r>
      <w:r>
        <w:rPr>
          <w:spacing w:val="1"/>
        </w:rPr>
        <w:t xml:space="preserve"> </w:t>
      </w:r>
      <w:r>
        <w:t>язык»,</w:t>
      </w:r>
      <w:r>
        <w:rPr>
          <w:spacing w:val="1"/>
        </w:rPr>
        <w:t xml:space="preserve"> </w:t>
      </w:r>
      <w:r>
        <w:t>«Изобразительное</w:t>
      </w:r>
      <w:r>
        <w:rPr>
          <w:spacing w:val="1"/>
        </w:rPr>
        <w:t xml:space="preserve"> </w:t>
      </w:r>
      <w:r>
        <w:t>искусство»,</w:t>
      </w:r>
      <w:r>
        <w:rPr>
          <w:spacing w:val="3"/>
        </w:rPr>
        <w:t xml:space="preserve"> </w:t>
      </w:r>
      <w:r>
        <w:t>«История»,</w:t>
      </w:r>
      <w:r>
        <w:rPr>
          <w:spacing w:val="3"/>
        </w:rPr>
        <w:t xml:space="preserve"> </w:t>
      </w:r>
      <w:r>
        <w:t>«География»,</w:t>
      </w:r>
      <w:r>
        <w:rPr>
          <w:spacing w:val="4"/>
        </w:rPr>
        <w:t xml:space="preserve"> </w:t>
      </w:r>
      <w:r>
        <w:t>«Математика»</w:t>
      </w:r>
      <w:r>
        <w:rPr>
          <w:spacing w:val="-4"/>
        </w:rPr>
        <w:t xml:space="preserve"> </w:t>
      </w:r>
      <w:r>
        <w:t>и</w:t>
      </w:r>
      <w:r>
        <w:rPr>
          <w:spacing w:val="3"/>
        </w:rPr>
        <w:t xml:space="preserve"> </w:t>
      </w:r>
      <w:r>
        <w:t>др.</w:t>
      </w:r>
    </w:p>
    <w:p w:rsidR="002F6ED5" w:rsidRDefault="00CB38D1">
      <w:pPr>
        <w:pStyle w:val="a3"/>
        <w:spacing w:before="2"/>
        <w:ind w:right="410"/>
      </w:pPr>
      <w:r>
        <w:t>Программа</w:t>
      </w:r>
      <w:r>
        <w:rPr>
          <w:spacing w:val="1"/>
        </w:rPr>
        <w:t xml:space="preserve"> </w:t>
      </w:r>
      <w:r>
        <w:t>содержит</w:t>
      </w:r>
      <w:r>
        <w:rPr>
          <w:spacing w:val="1"/>
        </w:rPr>
        <w:t xml:space="preserve"> </w:t>
      </w:r>
      <w:r>
        <w:t>перечень</w:t>
      </w:r>
      <w:r>
        <w:rPr>
          <w:spacing w:val="1"/>
        </w:rPr>
        <w:t xml:space="preserve"> </w:t>
      </w:r>
      <w:r>
        <w:t>музыкальных</w:t>
      </w:r>
      <w:r>
        <w:rPr>
          <w:spacing w:val="1"/>
        </w:rPr>
        <w:t xml:space="preserve"> </w:t>
      </w:r>
      <w:r>
        <w:t>произведений,</w:t>
      </w:r>
      <w:r>
        <w:rPr>
          <w:spacing w:val="1"/>
        </w:rPr>
        <w:t xml:space="preserve"> </w:t>
      </w:r>
      <w:r>
        <w:t>используемых</w:t>
      </w:r>
      <w:r>
        <w:rPr>
          <w:spacing w:val="1"/>
        </w:rPr>
        <w:t xml:space="preserve"> </w:t>
      </w:r>
      <w:r>
        <w:t>для</w:t>
      </w:r>
      <w:r>
        <w:rPr>
          <w:spacing w:val="1"/>
        </w:rPr>
        <w:t xml:space="preserve"> </w:t>
      </w:r>
      <w:r>
        <w:t>обеспечения</w:t>
      </w:r>
      <w:r>
        <w:rPr>
          <w:spacing w:val="1"/>
        </w:rPr>
        <w:t xml:space="preserve"> </w:t>
      </w:r>
      <w:r>
        <w:t>достижения</w:t>
      </w:r>
      <w:r>
        <w:rPr>
          <w:spacing w:val="1"/>
        </w:rPr>
        <w:t xml:space="preserve"> </w:t>
      </w:r>
      <w:r>
        <w:t>образовательных</w:t>
      </w:r>
      <w:r>
        <w:rPr>
          <w:spacing w:val="1"/>
        </w:rPr>
        <w:t xml:space="preserve"> </w:t>
      </w:r>
      <w:r>
        <w:t>результатов,</w:t>
      </w:r>
      <w:r>
        <w:rPr>
          <w:spacing w:val="1"/>
        </w:rPr>
        <w:t xml:space="preserve"> </w:t>
      </w:r>
      <w:r>
        <w:t>по</w:t>
      </w:r>
      <w:r>
        <w:rPr>
          <w:spacing w:val="1"/>
        </w:rPr>
        <w:t xml:space="preserve"> </w:t>
      </w:r>
      <w:r>
        <w:t>выбору</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усмотрению учителя</w:t>
      </w:r>
      <w:r>
        <w:rPr>
          <w:spacing w:val="1"/>
        </w:rPr>
        <w:t xml:space="preserve"> </w:t>
      </w:r>
      <w:r>
        <w:t>музыкальный и теоретический материал</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народным</w:t>
      </w:r>
      <w:r>
        <w:rPr>
          <w:spacing w:val="1"/>
        </w:rPr>
        <w:t xml:space="preserve"> </w:t>
      </w:r>
      <w:r>
        <w:t>музыкальным</w:t>
      </w:r>
      <w:r>
        <w:rPr>
          <w:spacing w:val="1"/>
        </w:rPr>
        <w:t xml:space="preserve"> </w:t>
      </w:r>
      <w:r>
        <w:t>творчеством,</w:t>
      </w:r>
      <w:r>
        <w:rPr>
          <w:spacing w:val="1"/>
        </w:rPr>
        <w:t xml:space="preserve"> </w:t>
      </w:r>
      <w:r>
        <w:t>может</w:t>
      </w:r>
      <w:r>
        <w:rPr>
          <w:spacing w:val="1"/>
        </w:rPr>
        <w:t xml:space="preserve"> </w:t>
      </w:r>
      <w:r>
        <w:t>быть</w:t>
      </w:r>
      <w:r>
        <w:rPr>
          <w:spacing w:val="1"/>
        </w:rPr>
        <w:t xml:space="preserve"> </w:t>
      </w:r>
      <w:r>
        <w:t>дополнен</w:t>
      </w:r>
      <w:r>
        <w:rPr>
          <w:spacing w:val="1"/>
        </w:rPr>
        <w:t xml:space="preserve"> </w:t>
      </w:r>
      <w:r>
        <w:t>регионально-</w:t>
      </w:r>
      <w:r>
        <w:rPr>
          <w:spacing w:val="1"/>
        </w:rPr>
        <w:t xml:space="preserve"> </w:t>
      </w:r>
      <w:r>
        <w:t>национальным</w:t>
      </w:r>
      <w:r>
        <w:rPr>
          <w:spacing w:val="2"/>
        </w:rPr>
        <w:t xml:space="preserve"> </w:t>
      </w:r>
      <w:r>
        <w:t>компонентом.</w:t>
      </w:r>
    </w:p>
    <w:p w:rsidR="002F6ED5" w:rsidRDefault="002F6ED5">
      <w:pPr>
        <w:pStyle w:val="a3"/>
        <w:spacing w:before="5"/>
        <w:ind w:left="0" w:firstLine="0"/>
        <w:jc w:val="left"/>
      </w:pPr>
    </w:p>
    <w:p w:rsidR="002F6ED5" w:rsidRDefault="00CB38D1">
      <w:pPr>
        <w:pStyle w:val="Heading1"/>
        <w:spacing w:line="272" w:lineRule="exact"/>
      </w:pPr>
      <w:r>
        <w:t>Музыка</w:t>
      </w:r>
      <w:r>
        <w:rPr>
          <w:spacing w:val="-3"/>
        </w:rPr>
        <w:t xml:space="preserve"> </w:t>
      </w:r>
      <w:r>
        <w:t>как</w:t>
      </w:r>
      <w:r>
        <w:rPr>
          <w:spacing w:val="2"/>
        </w:rPr>
        <w:t xml:space="preserve"> </w:t>
      </w:r>
      <w:r>
        <w:t>вид</w:t>
      </w:r>
      <w:r>
        <w:rPr>
          <w:spacing w:val="-5"/>
        </w:rPr>
        <w:t xml:space="preserve"> </w:t>
      </w:r>
      <w:r>
        <w:t>искусства</w:t>
      </w:r>
    </w:p>
    <w:p w:rsidR="002F6ED5" w:rsidRDefault="00CB38D1">
      <w:pPr>
        <w:pStyle w:val="a3"/>
        <w:ind w:right="409"/>
      </w:pPr>
      <w:r>
        <w:t>Интонация как носитель образного смысла. Многообразие интонационно-образных</w:t>
      </w:r>
      <w:r>
        <w:rPr>
          <w:spacing w:val="1"/>
        </w:rPr>
        <w:t xml:space="preserve"> </w:t>
      </w:r>
      <w:r>
        <w:t>построений.</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в</w:t>
      </w:r>
      <w:r>
        <w:rPr>
          <w:spacing w:val="1"/>
        </w:rPr>
        <w:t xml:space="preserve"> </w:t>
      </w:r>
      <w:r>
        <w:t>создании</w:t>
      </w:r>
      <w:r>
        <w:rPr>
          <w:spacing w:val="1"/>
        </w:rPr>
        <w:t xml:space="preserve"> </w:t>
      </w:r>
      <w:r>
        <w:t>музыкального</w:t>
      </w:r>
      <w:r>
        <w:rPr>
          <w:spacing w:val="1"/>
        </w:rPr>
        <w:t xml:space="preserve"> </w:t>
      </w:r>
      <w:r>
        <w:t>образа</w:t>
      </w:r>
      <w:r>
        <w:rPr>
          <w:spacing w:val="1"/>
        </w:rPr>
        <w:t xml:space="preserve"> </w:t>
      </w:r>
      <w:r>
        <w:t>и</w:t>
      </w:r>
      <w:r>
        <w:rPr>
          <w:spacing w:val="1"/>
        </w:rPr>
        <w:t xml:space="preserve"> </w:t>
      </w:r>
      <w:r>
        <w:t>характера музыки. Разнообразие вокальной, инструментальной, вокально-инструментальной,</w:t>
      </w:r>
      <w:r>
        <w:rPr>
          <w:spacing w:val="-57"/>
        </w:rPr>
        <w:t xml:space="preserve"> </w:t>
      </w:r>
      <w:r>
        <w:t>камерной,</w:t>
      </w:r>
      <w:r>
        <w:rPr>
          <w:spacing w:val="1"/>
        </w:rPr>
        <w:t xml:space="preserve"> </w:t>
      </w:r>
      <w:r>
        <w:t>симфонической</w:t>
      </w:r>
      <w:r>
        <w:rPr>
          <w:spacing w:val="59"/>
        </w:rPr>
        <w:t xml:space="preserve"> </w:t>
      </w:r>
      <w:r>
        <w:t>и</w:t>
      </w:r>
      <w:r>
        <w:rPr>
          <w:spacing w:val="54"/>
        </w:rPr>
        <w:t xml:space="preserve"> </w:t>
      </w:r>
      <w:r>
        <w:t>театральной</w:t>
      </w:r>
      <w:r>
        <w:rPr>
          <w:spacing w:val="59"/>
        </w:rPr>
        <w:t xml:space="preserve"> </w:t>
      </w:r>
      <w:r>
        <w:t>музыки.</w:t>
      </w:r>
      <w:r>
        <w:rPr>
          <w:spacing w:val="1"/>
        </w:rPr>
        <w:t xml:space="preserve"> </w:t>
      </w:r>
      <w:r>
        <w:t>Различные</w:t>
      </w:r>
      <w:r>
        <w:rPr>
          <w:spacing w:val="57"/>
        </w:rPr>
        <w:t xml:space="preserve"> </w:t>
      </w:r>
      <w:r>
        <w:t>формы</w:t>
      </w:r>
      <w:r>
        <w:rPr>
          <w:spacing w:val="1"/>
        </w:rPr>
        <w:t xml:space="preserve"> </w:t>
      </w:r>
      <w:r>
        <w:t>построения</w:t>
      </w:r>
      <w:r>
        <w:rPr>
          <w:spacing w:val="53"/>
        </w:rPr>
        <w:t xml:space="preserve"> </w:t>
      </w:r>
      <w:r>
        <w:t>музыки</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09" w:firstLine="0"/>
      </w:pPr>
      <w:r>
        <w:lastRenderedPageBreak/>
        <w:t>(двухчастная</w:t>
      </w:r>
      <w:r>
        <w:rPr>
          <w:spacing w:val="1"/>
        </w:rPr>
        <w:t xml:space="preserve"> </w:t>
      </w:r>
      <w:r>
        <w:t>и</w:t>
      </w:r>
      <w:r>
        <w:rPr>
          <w:spacing w:val="1"/>
        </w:rPr>
        <w:t xml:space="preserve"> </w:t>
      </w:r>
      <w:r>
        <w:t>трехчастная,</w:t>
      </w:r>
      <w:r>
        <w:rPr>
          <w:spacing w:val="1"/>
        </w:rPr>
        <w:t xml:space="preserve"> </w:t>
      </w:r>
      <w:r>
        <w:t>вариации,</w:t>
      </w:r>
      <w:r>
        <w:rPr>
          <w:spacing w:val="1"/>
        </w:rPr>
        <w:t xml:space="preserve"> </w:t>
      </w:r>
      <w:r>
        <w:t>рондо,</w:t>
      </w:r>
      <w:r>
        <w:rPr>
          <w:spacing w:val="1"/>
        </w:rPr>
        <w:t xml:space="preserve"> </w:t>
      </w:r>
      <w:r>
        <w:rPr>
          <w:i/>
        </w:rPr>
        <w:t>сонатно-симфонический</w:t>
      </w:r>
      <w:r>
        <w:rPr>
          <w:i/>
          <w:spacing w:val="1"/>
        </w:rPr>
        <w:t xml:space="preserve"> </w:t>
      </w:r>
      <w:r>
        <w:rPr>
          <w:i/>
        </w:rPr>
        <w:t>цикл,</w:t>
      </w:r>
      <w:r>
        <w:rPr>
          <w:i/>
          <w:spacing w:val="1"/>
        </w:rPr>
        <w:t xml:space="preserve"> </w:t>
      </w:r>
      <w:r>
        <w:rPr>
          <w:i/>
        </w:rPr>
        <w:t>сюита),</w:t>
      </w:r>
      <w:r>
        <w:rPr>
          <w:i/>
          <w:spacing w:val="1"/>
        </w:rPr>
        <w:t xml:space="preserve"> </w:t>
      </w:r>
      <w:r>
        <w:t>их</w:t>
      </w:r>
      <w:r>
        <w:rPr>
          <w:spacing w:val="1"/>
        </w:rPr>
        <w:t xml:space="preserve"> </w:t>
      </w:r>
      <w:r>
        <w:t>возможности в воплощении и развитии музыкальных образов. Круг музыкальных образов</w:t>
      </w:r>
      <w:r>
        <w:rPr>
          <w:spacing w:val="1"/>
        </w:rPr>
        <w:t xml:space="preserve"> </w:t>
      </w:r>
      <w:r>
        <w:t>(лирические, драматические, героические, романтические, эпические и др.), их взаимосвязь и</w:t>
      </w:r>
      <w:r>
        <w:rPr>
          <w:spacing w:val="-57"/>
        </w:rPr>
        <w:t xml:space="preserve"> </w:t>
      </w:r>
      <w:r>
        <w:t>развитие.</w:t>
      </w:r>
      <w:r>
        <w:rPr>
          <w:spacing w:val="1"/>
        </w:rPr>
        <w:t xml:space="preserve"> </w:t>
      </w:r>
      <w:r>
        <w:t>Многообразие</w:t>
      </w:r>
      <w:r>
        <w:rPr>
          <w:spacing w:val="1"/>
        </w:rPr>
        <w:t xml:space="preserve"> </w:t>
      </w:r>
      <w:r>
        <w:t>связей</w:t>
      </w:r>
      <w:r>
        <w:rPr>
          <w:spacing w:val="1"/>
        </w:rPr>
        <w:t xml:space="preserve"> </w:t>
      </w:r>
      <w:r>
        <w:t>музыки</w:t>
      </w:r>
      <w:r>
        <w:rPr>
          <w:spacing w:val="1"/>
        </w:rPr>
        <w:t xml:space="preserve"> </w:t>
      </w:r>
      <w:r>
        <w:t>с</w:t>
      </w:r>
      <w:r>
        <w:rPr>
          <w:spacing w:val="1"/>
        </w:rPr>
        <w:t xml:space="preserve"> </w:t>
      </w:r>
      <w:r>
        <w:t>литературой.</w:t>
      </w:r>
      <w:r>
        <w:rPr>
          <w:spacing w:val="1"/>
        </w:rPr>
        <w:t xml:space="preserve"> </w:t>
      </w:r>
      <w:r>
        <w:t>Взаимодействие</w:t>
      </w:r>
      <w:r>
        <w:rPr>
          <w:spacing w:val="1"/>
        </w:rPr>
        <w:t xml:space="preserve"> </w:t>
      </w:r>
      <w:r>
        <w:t>музыки</w:t>
      </w:r>
      <w:r>
        <w:rPr>
          <w:spacing w:val="61"/>
        </w:rPr>
        <w:t xml:space="preserve"> </w:t>
      </w:r>
      <w:r>
        <w:t>и</w:t>
      </w:r>
      <w:r>
        <w:rPr>
          <w:spacing w:val="1"/>
        </w:rPr>
        <w:t xml:space="preserve"> </w:t>
      </w:r>
      <w:r>
        <w:t>литературы в музыкальном театре. Программная музыка. Многообразие связей музыки с</w:t>
      </w:r>
      <w:r>
        <w:rPr>
          <w:spacing w:val="1"/>
        </w:rPr>
        <w:t xml:space="preserve"> </w:t>
      </w:r>
      <w:r>
        <w:t>изобразительным</w:t>
      </w:r>
      <w:r>
        <w:rPr>
          <w:spacing w:val="1"/>
        </w:rPr>
        <w:t xml:space="preserve"> </w:t>
      </w:r>
      <w:r>
        <w:t>искусством.</w:t>
      </w:r>
      <w:r>
        <w:rPr>
          <w:spacing w:val="1"/>
        </w:rPr>
        <w:t xml:space="preserve"> </w:t>
      </w:r>
      <w:r>
        <w:t>Портрет</w:t>
      </w:r>
      <w:r>
        <w:rPr>
          <w:spacing w:val="1"/>
        </w:rPr>
        <w:t xml:space="preserve"> </w:t>
      </w:r>
      <w:r>
        <w:t>в</w:t>
      </w:r>
      <w:r>
        <w:rPr>
          <w:spacing w:val="1"/>
        </w:rPr>
        <w:t xml:space="preserve"> </w:t>
      </w:r>
      <w:r>
        <w:t>музыке</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Картины</w:t>
      </w:r>
      <w:r>
        <w:rPr>
          <w:spacing w:val="1"/>
        </w:rPr>
        <w:t xml:space="preserve"> </w:t>
      </w:r>
      <w:r>
        <w:t>природы в музыке и в изобразительном искусстве. Символика скульптуры, архитектуры,</w:t>
      </w:r>
      <w:r>
        <w:rPr>
          <w:spacing w:val="1"/>
        </w:rPr>
        <w:t xml:space="preserve"> </w:t>
      </w:r>
      <w:r>
        <w:t>музыки.</w:t>
      </w:r>
    </w:p>
    <w:p w:rsidR="002F6ED5" w:rsidRDefault="00CB38D1">
      <w:pPr>
        <w:pStyle w:val="Heading1"/>
        <w:spacing w:before="6" w:line="272" w:lineRule="exact"/>
      </w:pPr>
      <w:r>
        <w:t>Народное</w:t>
      </w:r>
      <w:r>
        <w:rPr>
          <w:spacing w:val="-1"/>
        </w:rPr>
        <w:t xml:space="preserve"> </w:t>
      </w:r>
      <w:r>
        <w:t>музыкальное</w:t>
      </w:r>
      <w:r>
        <w:rPr>
          <w:spacing w:val="-5"/>
        </w:rPr>
        <w:t xml:space="preserve"> </w:t>
      </w:r>
      <w:r>
        <w:t>творчество</w:t>
      </w:r>
    </w:p>
    <w:p w:rsidR="002F6ED5" w:rsidRDefault="00CB38D1">
      <w:pPr>
        <w:ind w:left="680" w:right="420" w:firstLine="710"/>
        <w:jc w:val="both"/>
        <w:rPr>
          <w:sz w:val="24"/>
        </w:rPr>
      </w:pPr>
      <w:r>
        <w:rPr>
          <w:sz w:val="24"/>
        </w:rPr>
        <w:t>Устное</w:t>
      </w:r>
      <w:r>
        <w:rPr>
          <w:spacing w:val="1"/>
          <w:sz w:val="24"/>
        </w:rPr>
        <w:t xml:space="preserve"> </w:t>
      </w:r>
      <w:r>
        <w:rPr>
          <w:sz w:val="24"/>
        </w:rPr>
        <w:t>народное</w:t>
      </w:r>
      <w:r>
        <w:rPr>
          <w:spacing w:val="1"/>
          <w:sz w:val="24"/>
        </w:rPr>
        <w:t xml:space="preserve"> </w:t>
      </w:r>
      <w:r>
        <w:rPr>
          <w:sz w:val="24"/>
        </w:rPr>
        <w:t>музыкальное</w:t>
      </w:r>
      <w:r>
        <w:rPr>
          <w:spacing w:val="1"/>
          <w:sz w:val="24"/>
        </w:rPr>
        <w:t xml:space="preserve"> </w:t>
      </w:r>
      <w:r>
        <w:rPr>
          <w:sz w:val="24"/>
        </w:rPr>
        <w:t>творчество</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народа.</w:t>
      </w:r>
      <w:r>
        <w:rPr>
          <w:spacing w:val="1"/>
          <w:sz w:val="24"/>
        </w:rPr>
        <w:t xml:space="preserve"> </w:t>
      </w:r>
      <w:r>
        <w:rPr>
          <w:sz w:val="24"/>
        </w:rPr>
        <w:t>Характерные</w:t>
      </w:r>
      <w:r>
        <w:rPr>
          <w:spacing w:val="1"/>
          <w:sz w:val="24"/>
        </w:rPr>
        <w:t xml:space="preserve"> </w:t>
      </w:r>
      <w:r>
        <w:rPr>
          <w:sz w:val="24"/>
        </w:rPr>
        <w:t>черты</w:t>
      </w:r>
      <w:r>
        <w:rPr>
          <w:spacing w:val="1"/>
          <w:sz w:val="24"/>
        </w:rPr>
        <w:t xml:space="preserve"> </w:t>
      </w:r>
      <w:r>
        <w:rPr>
          <w:sz w:val="24"/>
        </w:rPr>
        <w:t>русской</w:t>
      </w:r>
      <w:r>
        <w:rPr>
          <w:spacing w:val="1"/>
          <w:sz w:val="24"/>
        </w:rPr>
        <w:t xml:space="preserve"> </w:t>
      </w:r>
      <w:r>
        <w:rPr>
          <w:sz w:val="24"/>
        </w:rPr>
        <w:t>народной</w:t>
      </w:r>
      <w:r>
        <w:rPr>
          <w:spacing w:val="1"/>
          <w:sz w:val="24"/>
        </w:rPr>
        <w:t xml:space="preserve"> </w:t>
      </w:r>
      <w:r>
        <w:rPr>
          <w:sz w:val="24"/>
        </w:rPr>
        <w:t>музыки.</w:t>
      </w:r>
      <w:r>
        <w:rPr>
          <w:spacing w:val="1"/>
          <w:sz w:val="24"/>
        </w:rPr>
        <w:t xml:space="preserve"> </w:t>
      </w:r>
      <w:r>
        <w:rPr>
          <w:sz w:val="24"/>
        </w:rPr>
        <w:t>Основные</w:t>
      </w:r>
      <w:r>
        <w:rPr>
          <w:spacing w:val="1"/>
          <w:sz w:val="24"/>
        </w:rPr>
        <w:t xml:space="preserve"> </w:t>
      </w:r>
      <w:r>
        <w:rPr>
          <w:sz w:val="24"/>
        </w:rPr>
        <w:t>жанры</w:t>
      </w:r>
      <w:r>
        <w:rPr>
          <w:spacing w:val="1"/>
          <w:sz w:val="24"/>
        </w:rPr>
        <w:t xml:space="preserve"> </w:t>
      </w:r>
      <w:r>
        <w:rPr>
          <w:sz w:val="24"/>
        </w:rPr>
        <w:t>русской</w:t>
      </w:r>
      <w:r>
        <w:rPr>
          <w:spacing w:val="1"/>
          <w:sz w:val="24"/>
        </w:rPr>
        <w:t xml:space="preserve"> </w:t>
      </w:r>
      <w:r>
        <w:rPr>
          <w:sz w:val="24"/>
        </w:rPr>
        <w:t>народной</w:t>
      </w:r>
      <w:r>
        <w:rPr>
          <w:spacing w:val="1"/>
          <w:sz w:val="24"/>
        </w:rPr>
        <w:t xml:space="preserve"> </w:t>
      </w:r>
      <w:r>
        <w:rPr>
          <w:sz w:val="24"/>
        </w:rPr>
        <w:t xml:space="preserve">вокальной музыки. </w:t>
      </w:r>
      <w:r>
        <w:rPr>
          <w:i/>
          <w:sz w:val="24"/>
        </w:rPr>
        <w:t>Различные исполнительские типы художественного общения (хоровое,</w:t>
      </w:r>
      <w:r>
        <w:rPr>
          <w:i/>
          <w:spacing w:val="1"/>
          <w:sz w:val="24"/>
        </w:rPr>
        <w:t xml:space="preserve"> </w:t>
      </w:r>
      <w:r>
        <w:rPr>
          <w:i/>
          <w:sz w:val="24"/>
        </w:rPr>
        <w:t>соревновательное, сказительное).</w:t>
      </w:r>
      <w:r>
        <w:rPr>
          <w:i/>
          <w:spacing w:val="1"/>
          <w:sz w:val="24"/>
        </w:rPr>
        <w:t xml:space="preserve"> </w:t>
      </w:r>
      <w:r>
        <w:rPr>
          <w:sz w:val="24"/>
        </w:rPr>
        <w:t>Музыкальный фольклор народов России. Знакомство с</w:t>
      </w:r>
      <w:r>
        <w:rPr>
          <w:spacing w:val="1"/>
          <w:sz w:val="24"/>
        </w:rPr>
        <w:t xml:space="preserve"> </w:t>
      </w:r>
      <w:r>
        <w:rPr>
          <w:sz w:val="24"/>
        </w:rPr>
        <w:t>музыкальной культурой,</w:t>
      </w:r>
      <w:r>
        <w:rPr>
          <w:spacing w:val="1"/>
          <w:sz w:val="24"/>
        </w:rPr>
        <w:t xml:space="preserve"> </w:t>
      </w:r>
      <w:r>
        <w:rPr>
          <w:sz w:val="24"/>
        </w:rPr>
        <w:t>народным</w:t>
      </w:r>
      <w:r>
        <w:rPr>
          <w:spacing w:val="1"/>
          <w:sz w:val="24"/>
        </w:rPr>
        <w:t xml:space="preserve"> </w:t>
      </w:r>
      <w:r>
        <w:rPr>
          <w:sz w:val="24"/>
        </w:rPr>
        <w:t>музыкальным</w:t>
      </w:r>
      <w:r>
        <w:rPr>
          <w:spacing w:val="1"/>
          <w:sz w:val="24"/>
        </w:rPr>
        <w:t xml:space="preserve"> </w:t>
      </w:r>
      <w:r>
        <w:rPr>
          <w:sz w:val="24"/>
        </w:rPr>
        <w:t>творчеством</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Истоки и</w:t>
      </w:r>
      <w:r>
        <w:rPr>
          <w:spacing w:val="1"/>
          <w:sz w:val="24"/>
        </w:rPr>
        <w:t xml:space="preserve"> </w:t>
      </w:r>
      <w:r>
        <w:rPr>
          <w:sz w:val="24"/>
        </w:rPr>
        <w:t>интонационное своеобразие,</w:t>
      </w:r>
      <w:r>
        <w:rPr>
          <w:spacing w:val="-2"/>
          <w:sz w:val="24"/>
        </w:rPr>
        <w:t xml:space="preserve"> </w:t>
      </w:r>
      <w:r>
        <w:rPr>
          <w:sz w:val="24"/>
        </w:rPr>
        <w:t>музыкального</w:t>
      </w:r>
      <w:r>
        <w:rPr>
          <w:spacing w:val="2"/>
          <w:sz w:val="24"/>
        </w:rPr>
        <w:t xml:space="preserve"> </w:t>
      </w:r>
      <w:r>
        <w:rPr>
          <w:sz w:val="24"/>
        </w:rPr>
        <w:t>фольклора разных</w:t>
      </w:r>
      <w:r>
        <w:rPr>
          <w:spacing w:val="-4"/>
          <w:sz w:val="24"/>
        </w:rPr>
        <w:t xml:space="preserve"> </w:t>
      </w:r>
      <w:r>
        <w:rPr>
          <w:sz w:val="24"/>
        </w:rPr>
        <w:t>стран.</w:t>
      </w:r>
    </w:p>
    <w:p w:rsidR="002F6ED5" w:rsidRDefault="00CB38D1">
      <w:pPr>
        <w:pStyle w:val="Heading1"/>
        <w:spacing w:before="1" w:line="275" w:lineRule="exact"/>
      </w:pPr>
      <w:r>
        <w:t>Русская</w:t>
      </w:r>
      <w:r>
        <w:rPr>
          <w:spacing w:val="-3"/>
        </w:rPr>
        <w:t xml:space="preserve"> </w:t>
      </w:r>
      <w:r>
        <w:t>музыка</w:t>
      </w:r>
      <w:r>
        <w:rPr>
          <w:spacing w:val="-1"/>
        </w:rPr>
        <w:t xml:space="preserve"> </w:t>
      </w:r>
      <w:r>
        <w:t>от</w:t>
      </w:r>
      <w:r>
        <w:rPr>
          <w:spacing w:val="-4"/>
        </w:rPr>
        <w:t xml:space="preserve"> </w:t>
      </w:r>
      <w:r>
        <w:t>эпохи</w:t>
      </w:r>
      <w:r>
        <w:rPr>
          <w:spacing w:val="-2"/>
        </w:rPr>
        <w:t xml:space="preserve"> </w:t>
      </w:r>
      <w:r>
        <w:t>средневековья</w:t>
      </w:r>
      <w:r>
        <w:rPr>
          <w:spacing w:val="-2"/>
        </w:rPr>
        <w:t xml:space="preserve"> </w:t>
      </w:r>
      <w:r>
        <w:t>до</w:t>
      </w:r>
      <w:r>
        <w:rPr>
          <w:spacing w:val="-6"/>
        </w:rPr>
        <w:t xml:space="preserve"> </w:t>
      </w:r>
      <w:r>
        <w:t>рубежа</w:t>
      </w:r>
      <w:r>
        <w:rPr>
          <w:spacing w:val="4"/>
        </w:rPr>
        <w:t xml:space="preserve"> </w:t>
      </w:r>
      <w:r>
        <w:t>XIX-ХХ</w:t>
      </w:r>
      <w:r>
        <w:rPr>
          <w:spacing w:val="-2"/>
        </w:rPr>
        <w:t xml:space="preserve"> </w:t>
      </w:r>
      <w:r>
        <w:t>вв.</w:t>
      </w:r>
    </w:p>
    <w:p w:rsidR="002F6ED5" w:rsidRDefault="00CB38D1">
      <w:pPr>
        <w:pStyle w:val="a3"/>
        <w:ind w:right="412"/>
      </w:pPr>
      <w:r>
        <w:t>Древнерусская</w:t>
      </w:r>
      <w:r>
        <w:rPr>
          <w:spacing w:val="1"/>
        </w:rPr>
        <w:t xml:space="preserve"> </w:t>
      </w:r>
      <w:r>
        <w:t>духовная</w:t>
      </w:r>
      <w:r>
        <w:rPr>
          <w:spacing w:val="1"/>
        </w:rPr>
        <w:t xml:space="preserve"> </w:t>
      </w:r>
      <w:r>
        <w:t>музыка.</w:t>
      </w:r>
      <w:r>
        <w:rPr>
          <w:spacing w:val="1"/>
        </w:rPr>
        <w:t xml:space="preserve"> </w:t>
      </w:r>
      <w:r>
        <w:rPr>
          <w:i/>
        </w:rPr>
        <w:t>Знаменный</w:t>
      </w:r>
      <w:r>
        <w:rPr>
          <w:i/>
          <w:spacing w:val="1"/>
        </w:rPr>
        <w:t xml:space="preserve"> </w:t>
      </w:r>
      <w:r>
        <w:rPr>
          <w:i/>
        </w:rPr>
        <w:t>распев</w:t>
      </w:r>
      <w:r>
        <w:rPr>
          <w:i/>
          <w:spacing w:val="1"/>
        </w:rPr>
        <w:t xml:space="preserve"> </w:t>
      </w:r>
      <w:r>
        <w:rPr>
          <w:i/>
        </w:rPr>
        <w:t>как</w:t>
      </w:r>
      <w:r>
        <w:rPr>
          <w:i/>
          <w:spacing w:val="1"/>
        </w:rPr>
        <w:t xml:space="preserve"> </w:t>
      </w:r>
      <w:r>
        <w:rPr>
          <w:i/>
        </w:rPr>
        <w:t>основа</w:t>
      </w:r>
      <w:r>
        <w:rPr>
          <w:i/>
          <w:spacing w:val="1"/>
        </w:rPr>
        <w:t xml:space="preserve"> </w:t>
      </w:r>
      <w:r>
        <w:rPr>
          <w:i/>
        </w:rPr>
        <w:t>древнерусской</w:t>
      </w:r>
      <w:r>
        <w:rPr>
          <w:i/>
          <w:spacing w:val="1"/>
        </w:rPr>
        <w:t xml:space="preserve"> </w:t>
      </w:r>
      <w:r>
        <w:rPr>
          <w:i/>
        </w:rPr>
        <w:t xml:space="preserve">храмовой музыки. </w:t>
      </w:r>
      <w:r>
        <w:t>Основные жанры профессиональной музыки эпохи Просвещения: кант,</w:t>
      </w:r>
      <w:r>
        <w:rPr>
          <w:spacing w:val="1"/>
        </w:rPr>
        <w:t xml:space="preserve"> </w:t>
      </w:r>
      <w:r>
        <w:t>хоровой концерт, литургия. Формирование русской классической музыкальной школы (М.И.</w:t>
      </w:r>
      <w:r>
        <w:rPr>
          <w:spacing w:val="-57"/>
        </w:rPr>
        <w:t xml:space="preserve"> </w:t>
      </w:r>
      <w:r>
        <w:t>Глинка).</w:t>
      </w:r>
      <w:r>
        <w:rPr>
          <w:spacing w:val="1"/>
        </w:rPr>
        <w:t xml:space="preserve"> </w:t>
      </w:r>
      <w:r>
        <w:t>Обращение</w:t>
      </w:r>
      <w:r>
        <w:rPr>
          <w:spacing w:val="1"/>
        </w:rPr>
        <w:t xml:space="preserve"> </w:t>
      </w:r>
      <w:r>
        <w:t>композиторов</w:t>
      </w:r>
      <w:r>
        <w:rPr>
          <w:spacing w:val="1"/>
        </w:rPr>
        <w:t xml:space="preserve"> </w:t>
      </w:r>
      <w:r>
        <w:t>к</w:t>
      </w:r>
      <w:r>
        <w:rPr>
          <w:spacing w:val="1"/>
        </w:rPr>
        <w:t xml:space="preserve"> </w:t>
      </w:r>
      <w:r>
        <w:t>народным</w:t>
      </w:r>
      <w:r>
        <w:rPr>
          <w:spacing w:val="1"/>
        </w:rPr>
        <w:t xml:space="preserve"> </w:t>
      </w:r>
      <w:r>
        <w:t>истокам</w:t>
      </w:r>
      <w:r>
        <w:rPr>
          <w:spacing w:val="1"/>
        </w:rPr>
        <w:t xml:space="preserve"> </w:t>
      </w:r>
      <w:r>
        <w:t>профессиональной</w:t>
      </w:r>
      <w:r>
        <w:rPr>
          <w:spacing w:val="1"/>
        </w:rPr>
        <w:t xml:space="preserve"> </w:t>
      </w:r>
      <w:r>
        <w:t>музыки.</w:t>
      </w:r>
      <w:r>
        <w:rPr>
          <w:spacing w:val="1"/>
        </w:rPr>
        <w:t xml:space="preserve"> </w:t>
      </w:r>
      <w:r>
        <w:t>Романтизм в русской музыке. Стилевые особенности в творчестве русских композиторов</w:t>
      </w:r>
      <w:r>
        <w:rPr>
          <w:spacing w:val="1"/>
        </w:rPr>
        <w:t xml:space="preserve"> </w:t>
      </w:r>
      <w:r>
        <w:t>(М.И. Глинка,</w:t>
      </w:r>
      <w:r>
        <w:rPr>
          <w:spacing w:val="1"/>
        </w:rPr>
        <w:t xml:space="preserve"> </w:t>
      </w:r>
      <w:r>
        <w:t>М.П. Мусоргский,</w:t>
      </w:r>
      <w:r>
        <w:rPr>
          <w:spacing w:val="1"/>
        </w:rPr>
        <w:t xml:space="preserve"> </w:t>
      </w:r>
      <w:r>
        <w:t>А.П. Бородин,</w:t>
      </w:r>
      <w:r>
        <w:rPr>
          <w:spacing w:val="1"/>
        </w:rPr>
        <w:t xml:space="preserve"> </w:t>
      </w:r>
      <w:r>
        <w:t>Н.А. Римский-Корсаков, П.И. Чайковский,</w:t>
      </w:r>
      <w:r>
        <w:rPr>
          <w:spacing w:val="1"/>
        </w:rPr>
        <w:t xml:space="preserve"> </w:t>
      </w:r>
      <w:r>
        <w:t>С.В. Рахманинов).</w:t>
      </w:r>
      <w:r>
        <w:rPr>
          <w:spacing w:val="1"/>
        </w:rPr>
        <w:t xml:space="preserve"> </w:t>
      </w:r>
      <w:r>
        <w:t>Роль</w:t>
      </w:r>
      <w:r>
        <w:rPr>
          <w:spacing w:val="1"/>
        </w:rPr>
        <w:t xml:space="preserve"> </w:t>
      </w:r>
      <w:r>
        <w:t>фольклора</w:t>
      </w:r>
      <w:r>
        <w:rPr>
          <w:spacing w:val="1"/>
        </w:rPr>
        <w:t xml:space="preserve"> </w:t>
      </w:r>
      <w:r>
        <w:t>в</w:t>
      </w:r>
      <w:r>
        <w:rPr>
          <w:spacing w:val="1"/>
        </w:rPr>
        <w:t xml:space="preserve"> </w:t>
      </w:r>
      <w:r>
        <w:t>становлении</w:t>
      </w:r>
      <w:r>
        <w:rPr>
          <w:spacing w:val="1"/>
        </w:rPr>
        <w:t xml:space="preserve"> </w:t>
      </w:r>
      <w:r>
        <w:t>профессионального</w:t>
      </w:r>
      <w:r>
        <w:rPr>
          <w:spacing w:val="1"/>
        </w:rPr>
        <w:t xml:space="preserve"> </w:t>
      </w:r>
      <w:r>
        <w:t>музыкального</w:t>
      </w:r>
      <w:r>
        <w:rPr>
          <w:spacing w:val="1"/>
        </w:rPr>
        <w:t xml:space="preserve"> </w:t>
      </w:r>
      <w:r>
        <w:t>искусства.</w:t>
      </w:r>
      <w:r>
        <w:rPr>
          <w:spacing w:val="1"/>
        </w:rPr>
        <w:t xml:space="preserve"> </w:t>
      </w:r>
      <w:r>
        <w:t>Духовная</w:t>
      </w:r>
      <w:r>
        <w:rPr>
          <w:spacing w:val="1"/>
        </w:rPr>
        <w:t xml:space="preserve"> </w:t>
      </w:r>
      <w:r>
        <w:t>музыка</w:t>
      </w:r>
      <w:r>
        <w:rPr>
          <w:spacing w:val="1"/>
        </w:rPr>
        <w:t xml:space="preserve"> </w:t>
      </w:r>
      <w:r>
        <w:t>русских</w:t>
      </w:r>
      <w:r>
        <w:rPr>
          <w:spacing w:val="1"/>
        </w:rPr>
        <w:t xml:space="preserve"> </w:t>
      </w:r>
      <w:r>
        <w:t>композиторов.</w:t>
      </w:r>
      <w:r>
        <w:rPr>
          <w:spacing w:val="1"/>
        </w:rPr>
        <w:t xml:space="preserve"> </w:t>
      </w:r>
      <w:r>
        <w:t>Традиции</w:t>
      </w:r>
      <w:r>
        <w:rPr>
          <w:spacing w:val="1"/>
        </w:rPr>
        <w:t xml:space="preserve"> </w:t>
      </w:r>
      <w:r>
        <w:t>русской</w:t>
      </w:r>
      <w:r>
        <w:rPr>
          <w:spacing w:val="1"/>
        </w:rPr>
        <w:t xml:space="preserve"> </w:t>
      </w:r>
      <w:r>
        <w:t>музыкальной</w:t>
      </w:r>
      <w:r>
        <w:rPr>
          <w:spacing w:val="1"/>
        </w:rPr>
        <w:t xml:space="preserve"> </w:t>
      </w:r>
      <w:r>
        <w:t>классики,</w:t>
      </w:r>
      <w:r>
        <w:rPr>
          <w:spacing w:val="3"/>
        </w:rPr>
        <w:t xml:space="preserve"> </w:t>
      </w:r>
      <w:r>
        <w:t>стилевые</w:t>
      </w:r>
      <w:r>
        <w:rPr>
          <w:spacing w:val="-5"/>
        </w:rPr>
        <w:t xml:space="preserve"> </w:t>
      </w:r>
      <w:r>
        <w:t>черты</w:t>
      </w:r>
      <w:r>
        <w:rPr>
          <w:spacing w:val="3"/>
        </w:rPr>
        <w:t xml:space="preserve"> </w:t>
      </w:r>
      <w:r>
        <w:t>русской</w:t>
      </w:r>
      <w:r>
        <w:rPr>
          <w:spacing w:val="2"/>
        </w:rPr>
        <w:t xml:space="preserve"> </w:t>
      </w:r>
      <w:r>
        <w:t>классической</w:t>
      </w:r>
      <w:r>
        <w:rPr>
          <w:spacing w:val="3"/>
        </w:rPr>
        <w:t xml:space="preserve"> </w:t>
      </w:r>
      <w:r>
        <w:t>музыкальной</w:t>
      </w:r>
      <w:r>
        <w:rPr>
          <w:spacing w:val="-3"/>
        </w:rPr>
        <w:t xml:space="preserve"> </w:t>
      </w:r>
      <w:r>
        <w:t>школы.</w:t>
      </w:r>
    </w:p>
    <w:p w:rsidR="002F6ED5" w:rsidRDefault="00CB38D1">
      <w:pPr>
        <w:pStyle w:val="Heading1"/>
        <w:spacing w:before="3" w:line="275" w:lineRule="exact"/>
      </w:pPr>
      <w:r>
        <w:t>Зарубежная</w:t>
      </w:r>
      <w:r>
        <w:rPr>
          <w:spacing w:val="-3"/>
        </w:rPr>
        <w:t xml:space="preserve"> </w:t>
      </w:r>
      <w:r>
        <w:t>музыка</w:t>
      </w:r>
      <w:r>
        <w:rPr>
          <w:spacing w:val="-2"/>
        </w:rPr>
        <w:t xml:space="preserve"> </w:t>
      </w:r>
      <w:r>
        <w:t>от</w:t>
      </w:r>
      <w:r>
        <w:rPr>
          <w:spacing w:val="-4"/>
        </w:rPr>
        <w:t xml:space="preserve"> </w:t>
      </w:r>
      <w:r>
        <w:t>эпохи</w:t>
      </w:r>
      <w:r>
        <w:rPr>
          <w:spacing w:val="-2"/>
        </w:rPr>
        <w:t xml:space="preserve"> </w:t>
      </w:r>
      <w:r>
        <w:t>средневековья</w:t>
      </w:r>
      <w:r>
        <w:rPr>
          <w:spacing w:val="-6"/>
        </w:rPr>
        <w:t xml:space="preserve"> </w:t>
      </w:r>
      <w:r>
        <w:t>до</w:t>
      </w:r>
      <w:r>
        <w:rPr>
          <w:spacing w:val="-1"/>
        </w:rPr>
        <w:t xml:space="preserve"> </w:t>
      </w:r>
      <w:r>
        <w:t>рубежа</w:t>
      </w:r>
      <w:r>
        <w:rPr>
          <w:spacing w:val="5"/>
        </w:rPr>
        <w:t xml:space="preserve"> </w:t>
      </w:r>
      <w:r>
        <w:t>XIХ-XХ</w:t>
      </w:r>
      <w:r>
        <w:rPr>
          <w:spacing w:val="-3"/>
        </w:rPr>
        <w:t xml:space="preserve"> </w:t>
      </w:r>
      <w:r>
        <w:t>вв.</w:t>
      </w:r>
    </w:p>
    <w:p w:rsidR="002F6ED5" w:rsidRDefault="00CB38D1">
      <w:pPr>
        <w:pStyle w:val="a3"/>
        <w:ind w:right="410"/>
        <w:rPr>
          <w:i/>
        </w:rPr>
      </w:pPr>
      <w:r>
        <w:t>Средневековая духовная музыка: григорианский хорал. Жанры зарубежной духовной</w:t>
      </w:r>
      <w:r>
        <w:rPr>
          <w:spacing w:val="1"/>
        </w:rPr>
        <w:t xml:space="preserve"> </w:t>
      </w:r>
      <w:r>
        <w:t>и светской музыки в эпохи Возрождения и Барокко (мадригал, мотет, фуга, месса, реквием,</w:t>
      </w:r>
      <w:r>
        <w:rPr>
          <w:spacing w:val="1"/>
        </w:rPr>
        <w:t xml:space="preserve"> </w:t>
      </w:r>
      <w:r>
        <w:t>шансон).</w:t>
      </w:r>
      <w:r>
        <w:rPr>
          <w:spacing w:val="1"/>
        </w:rPr>
        <w:t xml:space="preserve"> </w:t>
      </w:r>
      <w:r>
        <w:t>И.С. Бах –</w:t>
      </w:r>
      <w:r>
        <w:rPr>
          <w:spacing w:val="1"/>
        </w:rPr>
        <w:t xml:space="preserve"> </w:t>
      </w:r>
      <w:r>
        <w:t>выдающийся</w:t>
      </w:r>
      <w:r>
        <w:rPr>
          <w:spacing w:val="1"/>
        </w:rPr>
        <w:t xml:space="preserve"> </w:t>
      </w:r>
      <w:r>
        <w:t>музыкант эпохи</w:t>
      </w:r>
      <w:r>
        <w:rPr>
          <w:spacing w:val="60"/>
        </w:rPr>
        <w:t xml:space="preserve"> </w:t>
      </w:r>
      <w:r>
        <w:t>Барокко.</w:t>
      </w:r>
      <w:r>
        <w:rPr>
          <w:spacing w:val="60"/>
        </w:rPr>
        <w:t xml:space="preserve"> </w:t>
      </w:r>
      <w:r>
        <w:t>Венская</w:t>
      </w:r>
      <w:r>
        <w:rPr>
          <w:spacing w:val="60"/>
        </w:rPr>
        <w:t xml:space="preserve"> </w:t>
      </w:r>
      <w:r>
        <w:t>классическая</w:t>
      </w:r>
      <w:r>
        <w:rPr>
          <w:spacing w:val="60"/>
        </w:rPr>
        <w:t xml:space="preserve"> </w:t>
      </w:r>
      <w:r>
        <w:t>школа</w:t>
      </w:r>
      <w:r>
        <w:rPr>
          <w:spacing w:val="1"/>
        </w:rPr>
        <w:t xml:space="preserve"> </w:t>
      </w:r>
      <w:r>
        <w:t>(Й. Гайдн,</w:t>
      </w:r>
      <w:r>
        <w:rPr>
          <w:spacing w:val="61"/>
        </w:rPr>
        <w:t xml:space="preserve"> </w:t>
      </w:r>
      <w:r>
        <w:t>В. Моцарт,   Л. Бетховен).   Творчество   композиторов-романтиков   Ф. Шопен,</w:t>
      </w:r>
      <w:r>
        <w:rPr>
          <w:spacing w:val="1"/>
        </w:rPr>
        <w:t xml:space="preserve"> </w:t>
      </w:r>
      <w:r>
        <w:t>Ф. Лист, Р. Шуман,</w:t>
      </w:r>
      <w:r>
        <w:rPr>
          <w:spacing w:val="1"/>
        </w:rPr>
        <w:t xml:space="preserve"> </w:t>
      </w:r>
      <w:r>
        <w:t>Ф. Шуберт,</w:t>
      </w:r>
      <w:r>
        <w:rPr>
          <w:spacing w:val="1"/>
        </w:rPr>
        <w:t xml:space="preserve"> </w:t>
      </w:r>
      <w:r>
        <w:t>Э. Григ).</w:t>
      </w:r>
      <w:r>
        <w:rPr>
          <w:spacing w:val="1"/>
        </w:rPr>
        <w:t xml:space="preserve"> </w:t>
      </w:r>
      <w:r>
        <w:t>Оперный жанр в творчестве композиторов</w:t>
      </w:r>
      <w:r>
        <w:rPr>
          <w:spacing w:val="60"/>
        </w:rPr>
        <w:t xml:space="preserve"> </w:t>
      </w:r>
      <w:r>
        <w:t>XIX</w:t>
      </w:r>
      <w:r>
        <w:rPr>
          <w:spacing w:val="1"/>
        </w:rPr>
        <w:t xml:space="preserve"> </w:t>
      </w:r>
      <w:r>
        <w:t>века (Ж. Бизе, Дж. Верди). Основные жанры светской музыки (соната, симфония, камерно-</w:t>
      </w:r>
      <w:r>
        <w:rPr>
          <w:spacing w:val="1"/>
        </w:rPr>
        <w:t xml:space="preserve"> </w:t>
      </w:r>
      <w:r>
        <w:t xml:space="preserve">инструментальная и вокальная музыка, опера, балет). </w:t>
      </w:r>
      <w:r>
        <w:rPr>
          <w:i/>
        </w:rPr>
        <w:t>Развитие жанров светской музыки</w:t>
      </w:r>
      <w:r>
        <w:rPr>
          <w:i/>
          <w:spacing w:val="1"/>
        </w:rPr>
        <w:t xml:space="preserve"> </w:t>
      </w:r>
      <w:r>
        <w:t>Основные жанры светской музыки</w:t>
      </w:r>
      <w:r>
        <w:rPr>
          <w:spacing w:val="60"/>
        </w:rPr>
        <w:t xml:space="preserve"> </w:t>
      </w:r>
      <w:r>
        <w:t>XIX века (соната, симфония, камерно-инструментальная</w:t>
      </w:r>
      <w:r>
        <w:rPr>
          <w:spacing w:val="1"/>
        </w:rPr>
        <w:t xml:space="preserve"> </w:t>
      </w:r>
      <w:r>
        <w:t>и</w:t>
      </w:r>
      <w:r>
        <w:rPr>
          <w:spacing w:val="1"/>
        </w:rPr>
        <w:t xml:space="preserve"> </w:t>
      </w:r>
      <w:r>
        <w:t>вокальная</w:t>
      </w:r>
      <w:r>
        <w:rPr>
          <w:spacing w:val="1"/>
        </w:rPr>
        <w:t xml:space="preserve"> </w:t>
      </w:r>
      <w:r>
        <w:t>музыка,</w:t>
      </w:r>
      <w:r>
        <w:rPr>
          <w:spacing w:val="1"/>
        </w:rPr>
        <w:t xml:space="preserve"> </w:t>
      </w:r>
      <w:r>
        <w:t>опера,</w:t>
      </w:r>
      <w:r>
        <w:rPr>
          <w:spacing w:val="1"/>
        </w:rPr>
        <w:t xml:space="preserve"> </w:t>
      </w:r>
      <w:r>
        <w:t>балет).</w:t>
      </w:r>
      <w:r>
        <w:rPr>
          <w:spacing w:val="1"/>
        </w:rPr>
        <w:t xml:space="preserve"> </w:t>
      </w:r>
      <w:r>
        <w:rPr>
          <w:i/>
        </w:rPr>
        <w:t>Развитие</w:t>
      </w:r>
      <w:r>
        <w:rPr>
          <w:i/>
          <w:spacing w:val="1"/>
        </w:rPr>
        <w:t xml:space="preserve"> </w:t>
      </w:r>
      <w:r>
        <w:rPr>
          <w:i/>
        </w:rPr>
        <w:t>жанров</w:t>
      </w:r>
      <w:r>
        <w:rPr>
          <w:i/>
          <w:spacing w:val="1"/>
        </w:rPr>
        <w:t xml:space="preserve"> </w:t>
      </w:r>
      <w:r>
        <w:rPr>
          <w:i/>
        </w:rPr>
        <w:t>светской</w:t>
      </w:r>
      <w:r>
        <w:rPr>
          <w:i/>
          <w:spacing w:val="1"/>
        </w:rPr>
        <w:t xml:space="preserve"> </w:t>
      </w:r>
      <w:r>
        <w:rPr>
          <w:i/>
        </w:rPr>
        <w:t>музыки</w:t>
      </w:r>
      <w:r>
        <w:rPr>
          <w:i/>
          <w:spacing w:val="1"/>
        </w:rPr>
        <w:t xml:space="preserve"> </w:t>
      </w:r>
      <w:r>
        <w:rPr>
          <w:i/>
        </w:rPr>
        <w:t>(камерная</w:t>
      </w:r>
      <w:r>
        <w:rPr>
          <w:i/>
          <w:spacing w:val="1"/>
        </w:rPr>
        <w:t xml:space="preserve"> </w:t>
      </w:r>
      <w:r>
        <w:rPr>
          <w:i/>
        </w:rPr>
        <w:t>инструментальная</w:t>
      </w:r>
      <w:r>
        <w:rPr>
          <w:i/>
          <w:spacing w:val="-2"/>
        </w:rPr>
        <w:t xml:space="preserve"> </w:t>
      </w:r>
      <w:r>
        <w:rPr>
          <w:i/>
        </w:rPr>
        <w:t>и</w:t>
      </w:r>
      <w:r>
        <w:rPr>
          <w:i/>
          <w:spacing w:val="1"/>
        </w:rPr>
        <w:t xml:space="preserve"> </w:t>
      </w:r>
      <w:r>
        <w:rPr>
          <w:i/>
        </w:rPr>
        <w:t>вокальная</w:t>
      </w:r>
      <w:r>
        <w:rPr>
          <w:i/>
          <w:spacing w:val="3"/>
        </w:rPr>
        <w:t xml:space="preserve"> </w:t>
      </w:r>
      <w:r>
        <w:rPr>
          <w:i/>
        </w:rPr>
        <w:t>музыка,</w:t>
      </w:r>
      <w:r>
        <w:rPr>
          <w:i/>
          <w:spacing w:val="3"/>
        </w:rPr>
        <w:t xml:space="preserve"> </w:t>
      </w:r>
      <w:r>
        <w:rPr>
          <w:i/>
        </w:rPr>
        <w:t>концерт,</w:t>
      </w:r>
      <w:r>
        <w:rPr>
          <w:i/>
          <w:spacing w:val="2"/>
        </w:rPr>
        <w:t xml:space="preserve"> </w:t>
      </w:r>
      <w:r>
        <w:rPr>
          <w:i/>
        </w:rPr>
        <w:t>симфония,</w:t>
      </w:r>
      <w:r>
        <w:rPr>
          <w:i/>
          <w:spacing w:val="2"/>
        </w:rPr>
        <w:t xml:space="preserve"> </w:t>
      </w:r>
      <w:r>
        <w:rPr>
          <w:i/>
        </w:rPr>
        <w:t>опера,</w:t>
      </w:r>
      <w:r>
        <w:rPr>
          <w:i/>
          <w:spacing w:val="3"/>
        </w:rPr>
        <w:t xml:space="preserve"> </w:t>
      </w:r>
      <w:r>
        <w:rPr>
          <w:i/>
        </w:rPr>
        <w:t>балет).</w:t>
      </w:r>
    </w:p>
    <w:p w:rsidR="002F6ED5" w:rsidRDefault="00CB38D1">
      <w:pPr>
        <w:pStyle w:val="Heading1"/>
        <w:spacing w:before="4" w:line="272" w:lineRule="exact"/>
      </w:pPr>
      <w:r>
        <w:t>Русская</w:t>
      </w:r>
      <w:r>
        <w:rPr>
          <w:spacing w:val="-2"/>
        </w:rPr>
        <w:t xml:space="preserve"> </w:t>
      </w:r>
      <w:r>
        <w:t>и</w:t>
      </w:r>
      <w:r>
        <w:rPr>
          <w:spacing w:val="-1"/>
        </w:rPr>
        <w:t xml:space="preserve"> </w:t>
      </w:r>
      <w:r>
        <w:t>зарубежная</w:t>
      </w:r>
      <w:r>
        <w:rPr>
          <w:spacing w:val="-2"/>
        </w:rPr>
        <w:t xml:space="preserve"> </w:t>
      </w:r>
      <w:r>
        <w:t>музыкальная</w:t>
      </w:r>
      <w:r>
        <w:rPr>
          <w:spacing w:val="-2"/>
        </w:rPr>
        <w:t xml:space="preserve"> </w:t>
      </w:r>
      <w:r>
        <w:t>культура</w:t>
      </w:r>
      <w:r>
        <w:rPr>
          <w:spacing w:val="3"/>
        </w:rPr>
        <w:t xml:space="preserve"> </w:t>
      </w:r>
      <w:r>
        <w:t>XX</w:t>
      </w:r>
      <w:r>
        <w:rPr>
          <w:spacing w:val="-2"/>
        </w:rPr>
        <w:t xml:space="preserve"> </w:t>
      </w:r>
      <w:r>
        <w:t>в.</w:t>
      </w:r>
    </w:p>
    <w:p w:rsidR="002F6ED5" w:rsidRDefault="00CB38D1">
      <w:pPr>
        <w:pStyle w:val="a3"/>
        <w:ind w:right="408"/>
      </w:pPr>
      <w:r>
        <w:t>Знакомство</w:t>
      </w:r>
      <w:r>
        <w:rPr>
          <w:spacing w:val="61"/>
        </w:rPr>
        <w:t xml:space="preserve"> </w:t>
      </w:r>
      <w:r>
        <w:t>с</w:t>
      </w:r>
      <w:r>
        <w:rPr>
          <w:spacing w:val="61"/>
        </w:rPr>
        <w:t xml:space="preserve"> </w:t>
      </w:r>
      <w:r>
        <w:t>творчеством</w:t>
      </w:r>
      <w:r>
        <w:rPr>
          <w:spacing w:val="61"/>
        </w:rPr>
        <w:t xml:space="preserve"> </w:t>
      </w:r>
      <w:r>
        <w:t>всемирно</w:t>
      </w:r>
      <w:r>
        <w:rPr>
          <w:spacing w:val="61"/>
        </w:rPr>
        <w:t xml:space="preserve"> </w:t>
      </w:r>
      <w:r>
        <w:t>известных</w:t>
      </w:r>
      <w:r>
        <w:rPr>
          <w:spacing w:val="61"/>
        </w:rPr>
        <w:t xml:space="preserve"> </w:t>
      </w:r>
      <w:r>
        <w:t>отечественных   композиторов</w:t>
      </w:r>
      <w:r>
        <w:rPr>
          <w:spacing w:val="1"/>
        </w:rPr>
        <w:t xml:space="preserve"> </w:t>
      </w:r>
      <w:r>
        <w:t>(И.Ф. Стравинский,</w:t>
      </w:r>
      <w:r>
        <w:rPr>
          <w:spacing w:val="61"/>
        </w:rPr>
        <w:t xml:space="preserve"> </w:t>
      </w:r>
      <w:r>
        <w:t>С.С.</w:t>
      </w:r>
      <w:r>
        <w:rPr>
          <w:spacing w:val="61"/>
        </w:rPr>
        <w:t xml:space="preserve"> </w:t>
      </w:r>
      <w:r>
        <w:t>Прокофьев,   Д.Д.   Шостакович,   Г.В.   Свиридов,   Р. Щедрин,</w:t>
      </w:r>
      <w:r>
        <w:rPr>
          <w:spacing w:val="1"/>
        </w:rPr>
        <w:t xml:space="preserve"> </w:t>
      </w:r>
      <w:r>
        <w:rPr>
          <w:i/>
        </w:rPr>
        <w:t>А.И. Хачатурян,</w:t>
      </w:r>
      <w:r>
        <w:rPr>
          <w:i/>
          <w:spacing w:val="60"/>
        </w:rPr>
        <w:t xml:space="preserve"> </w:t>
      </w:r>
      <w:r>
        <w:rPr>
          <w:i/>
        </w:rPr>
        <w:t>А.Г.</w:t>
      </w:r>
      <w:r>
        <w:rPr>
          <w:i/>
          <w:spacing w:val="60"/>
        </w:rPr>
        <w:t xml:space="preserve"> </w:t>
      </w:r>
      <w:r>
        <w:rPr>
          <w:i/>
        </w:rPr>
        <w:t xml:space="preserve">Шнитке)   </w:t>
      </w:r>
      <w:r>
        <w:t>и</w:t>
      </w:r>
      <w:r>
        <w:rPr>
          <w:spacing w:val="60"/>
        </w:rPr>
        <w:t xml:space="preserve"> </w:t>
      </w:r>
      <w:r>
        <w:t>зарубежных</w:t>
      </w:r>
      <w:r>
        <w:rPr>
          <w:spacing w:val="60"/>
        </w:rPr>
        <w:t xml:space="preserve"> </w:t>
      </w:r>
      <w:r>
        <w:t>композиторов</w:t>
      </w:r>
      <w:r>
        <w:rPr>
          <w:spacing w:val="60"/>
        </w:rPr>
        <w:t xml:space="preserve"> </w:t>
      </w:r>
      <w:r>
        <w:t>ХХ</w:t>
      </w:r>
      <w:r>
        <w:rPr>
          <w:spacing w:val="60"/>
        </w:rPr>
        <w:t xml:space="preserve"> </w:t>
      </w:r>
      <w:r>
        <w:t>столетия</w:t>
      </w:r>
      <w:r>
        <w:rPr>
          <w:spacing w:val="60"/>
        </w:rPr>
        <w:t xml:space="preserve"> </w:t>
      </w:r>
      <w:r>
        <w:t>(К. Дебюсси,</w:t>
      </w:r>
      <w:r>
        <w:rPr>
          <w:spacing w:val="1"/>
        </w:rPr>
        <w:t xml:space="preserve"> </w:t>
      </w:r>
      <w:r>
        <w:rPr>
          <w:i/>
        </w:rPr>
        <w:t>К. Орф,</w:t>
      </w:r>
      <w:r>
        <w:rPr>
          <w:i/>
          <w:spacing w:val="1"/>
        </w:rPr>
        <w:t xml:space="preserve"> </w:t>
      </w:r>
      <w:r>
        <w:rPr>
          <w:i/>
        </w:rPr>
        <w:t>М. Равель,</w:t>
      </w:r>
      <w:r>
        <w:rPr>
          <w:i/>
          <w:spacing w:val="1"/>
        </w:rPr>
        <w:t xml:space="preserve"> </w:t>
      </w:r>
      <w:r>
        <w:rPr>
          <w:i/>
        </w:rPr>
        <w:t>Б.</w:t>
      </w:r>
      <w:r>
        <w:rPr>
          <w:i/>
          <w:spacing w:val="1"/>
        </w:rPr>
        <w:t xml:space="preserve"> </w:t>
      </w:r>
      <w:r>
        <w:rPr>
          <w:i/>
        </w:rPr>
        <w:t>Бриттен,</w:t>
      </w:r>
      <w:r>
        <w:rPr>
          <w:i/>
          <w:spacing w:val="1"/>
        </w:rPr>
        <w:t xml:space="preserve"> </w:t>
      </w:r>
      <w:r>
        <w:rPr>
          <w:i/>
        </w:rPr>
        <w:t>А.</w:t>
      </w:r>
      <w:r>
        <w:rPr>
          <w:i/>
          <w:spacing w:val="1"/>
        </w:rPr>
        <w:t xml:space="preserve"> </w:t>
      </w:r>
      <w:r>
        <w:rPr>
          <w:i/>
        </w:rPr>
        <w:t>Шенберг).</w:t>
      </w:r>
      <w:r>
        <w:rPr>
          <w:i/>
          <w:spacing w:val="1"/>
        </w:rPr>
        <w:t xml:space="preserve"> </w:t>
      </w:r>
      <w:r>
        <w:t>Многообразие</w:t>
      </w:r>
      <w:r>
        <w:rPr>
          <w:spacing w:val="1"/>
        </w:rPr>
        <w:t xml:space="preserve"> </w:t>
      </w:r>
      <w:r>
        <w:t>стилей</w:t>
      </w:r>
      <w:r>
        <w:rPr>
          <w:spacing w:val="1"/>
        </w:rPr>
        <w:t xml:space="preserve"> </w:t>
      </w:r>
      <w:r>
        <w:t>в</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музыке</w:t>
      </w:r>
      <w:r>
        <w:rPr>
          <w:spacing w:val="1"/>
        </w:rPr>
        <w:t xml:space="preserve"> </w:t>
      </w:r>
      <w:r>
        <w:t>ХХ</w:t>
      </w:r>
      <w:r>
        <w:rPr>
          <w:spacing w:val="1"/>
        </w:rPr>
        <w:t xml:space="preserve"> </w:t>
      </w:r>
      <w:r>
        <w:t>века</w:t>
      </w:r>
      <w:r>
        <w:rPr>
          <w:spacing w:val="1"/>
        </w:rPr>
        <w:t xml:space="preserve"> </w:t>
      </w:r>
      <w:r>
        <w:t>(импрессионизм).</w:t>
      </w:r>
      <w:r>
        <w:rPr>
          <w:spacing w:val="1"/>
        </w:rPr>
        <w:t xml:space="preserve"> </w:t>
      </w:r>
      <w:r>
        <w:t>Джаз:</w:t>
      </w:r>
      <w:r>
        <w:rPr>
          <w:spacing w:val="1"/>
        </w:rPr>
        <w:t xml:space="preserve"> </w:t>
      </w:r>
      <w:r>
        <w:t>спиричуэл,</w:t>
      </w:r>
      <w:r>
        <w:rPr>
          <w:spacing w:val="1"/>
        </w:rPr>
        <w:t xml:space="preserve"> </w:t>
      </w:r>
      <w:r>
        <w:t>блюз,</w:t>
      </w:r>
      <w:r>
        <w:rPr>
          <w:spacing w:val="1"/>
        </w:rPr>
        <w:t xml:space="preserve"> </w:t>
      </w:r>
      <w:r>
        <w:t>симфоджаз</w:t>
      </w:r>
      <w:r>
        <w:rPr>
          <w:spacing w:val="1"/>
        </w:rPr>
        <w:t xml:space="preserve"> </w:t>
      </w:r>
      <w:r>
        <w:t>–</w:t>
      </w:r>
      <w:r>
        <w:rPr>
          <w:spacing w:val="1"/>
        </w:rPr>
        <w:t xml:space="preserve"> </w:t>
      </w:r>
      <w:r>
        <w:t>наиболее яркие композиторы и исполнители. Отечественные и зарубежные композиторы-</w:t>
      </w:r>
      <w:r>
        <w:rPr>
          <w:spacing w:val="1"/>
        </w:rPr>
        <w:t xml:space="preserve"> </w:t>
      </w:r>
      <w:r>
        <w:t>песенники ХХ столетия. Обобщенное представление о современной музыке, ее разнообразии</w:t>
      </w:r>
      <w:r>
        <w:rPr>
          <w:spacing w:val="-57"/>
        </w:rPr>
        <w:t xml:space="preserve"> </w:t>
      </w:r>
      <w:r>
        <w:t>и</w:t>
      </w:r>
      <w:r>
        <w:rPr>
          <w:spacing w:val="1"/>
        </w:rPr>
        <w:t xml:space="preserve"> </w:t>
      </w:r>
      <w:r>
        <w:t>характерных</w:t>
      </w:r>
      <w:r>
        <w:rPr>
          <w:spacing w:val="1"/>
        </w:rPr>
        <w:t xml:space="preserve"> </w:t>
      </w:r>
      <w:r>
        <w:t>признаках.</w:t>
      </w:r>
      <w:r>
        <w:rPr>
          <w:spacing w:val="1"/>
        </w:rPr>
        <w:t xml:space="preserve"> </w:t>
      </w:r>
      <w:r>
        <w:t>Авторская</w:t>
      </w:r>
      <w:r>
        <w:rPr>
          <w:spacing w:val="1"/>
        </w:rPr>
        <w:t xml:space="preserve"> </w:t>
      </w:r>
      <w:r>
        <w:t>песня:</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Рок-музыка</w:t>
      </w:r>
      <w:r>
        <w:rPr>
          <w:spacing w:val="1"/>
        </w:rPr>
        <w:t xml:space="preserve"> </w:t>
      </w:r>
      <w:r>
        <w:t>и</w:t>
      </w:r>
      <w:r>
        <w:rPr>
          <w:spacing w:val="1"/>
        </w:rPr>
        <w:t xml:space="preserve"> </w:t>
      </w:r>
      <w:r>
        <w:t>ее</w:t>
      </w:r>
      <w:r>
        <w:rPr>
          <w:spacing w:val="1"/>
        </w:rPr>
        <w:t xml:space="preserve"> </w:t>
      </w:r>
      <w:r>
        <w:t>отдельные</w:t>
      </w:r>
      <w:r>
        <w:rPr>
          <w:spacing w:val="1"/>
        </w:rPr>
        <w:t xml:space="preserve"> </w:t>
      </w:r>
      <w:r>
        <w:t>направления</w:t>
      </w:r>
      <w:r>
        <w:rPr>
          <w:spacing w:val="1"/>
        </w:rPr>
        <w:t xml:space="preserve"> </w:t>
      </w:r>
      <w:r>
        <w:t>(рок-опера,</w:t>
      </w:r>
      <w:r>
        <w:rPr>
          <w:spacing w:val="1"/>
        </w:rPr>
        <w:t xml:space="preserve"> </w:t>
      </w:r>
      <w:r>
        <w:t>рок-н-ролл.).</w:t>
      </w:r>
      <w:r>
        <w:rPr>
          <w:spacing w:val="1"/>
        </w:rPr>
        <w:t xml:space="preserve"> </w:t>
      </w:r>
      <w:r>
        <w:t>Мюзикл.</w:t>
      </w:r>
      <w:r>
        <w:rPr>
          <w:spacing w:val="1"/>
        </w:rPr>
        <w:t xml:space="preserve"> </w:t>
      </w:r>
      <w:r>
        <w:t>Электронная</w:t>
      </w:r>
      <w:r>
        <w:rPr>
          <w:spacing w:val="1"/>
        </w:rPr>
        <w:t xml:space="preserve"> </w:t>
      </w:r>
      <w:r>
        <w:t>музыка.</w:t>
      </w:r>
      <w:r>
        <w:rPr>
          <w:spacing w:val="1"/>
        </w:rPr>
        <w:t xml:space="preserve"> </w:t>
      </w:r>
      <w:r>
        <w:t>Современные технологии</w:t>
      </w:r>
      <w:r>
        <w:rPr>
          <w:spacing w:val="2"/>
        </w:rPr>
        <w:t xml:space="preserve"> </w:t>
      </w:r>
      <w:r>
        <w:t>записи</w:t>
      </w:r>
      <w:r>
        <w:rPr>
          <w:spacing w:val="3"/>
        </w:rPr>
        <w:t xml:space="preserve"> </w:t>
      </w:r>
      <w:r>
        <w:t>и</w:t>
      </w:r>
      <w:r>
        <w:rPr>
          <w:spacing w:val="-3"/>
        </w:rPr>
        <w:t xml:space="preserve"> </w:t>
      </w:r>
      <w:r>
        <w:t>воспроизведения</w:t>
      </w:r>
      <w:r>
        <w:rPr>
          <w:spacing w:val="1"/>
        </w:rPr>
        <w:t xml:space="preserve"> </w:t>
      </w:r>
      <w:r>
        <w:t>музыки.</w:t>
      </w:r>
    </w:p>
    <w:p w:rsidR="002F6ED5" w:rsidRDefault="00CB38D1">
      <w:pPr>
        <w:pStyle w:val="Heading1"/>
        <w:spacing w:before="3" w:line="275" w:lineRule="exact"/>
      </w:pPr>
      <w:r>
        <w:t>Современная</w:t>
      </w:r>
      <w:r>
        <w:rPr>
          <w:spacing w:val="-4"/>
        </w:rPr>
        <w:t xml:space="preserve"> </w:t>
      </w:r>
      <w:r>
        <w:t>музыкальная</w:t>
      </w:r>
      <w:r>
        <w:rPr>
          <w:spacing w:val="-8"/>
        </w:rPr>
        <w:t xml:space="preserve"> </w:t>
      </w:r>
      <w:r>
        <w:t>жизнь</w:t>
      </w:r>
    </w:p>
    <w:p w:rsidR="002F6ED5" w:rsidRDefault="00CB38D1">
      <w:pPr>
        <w:pStyle w:val="a3"/>
        <w:ind w:right="412"/>
      </w:pPr>
      <w:r>
        <w:t>Панорама</w:t>
      </w:r>
      <w:r>
        <w:rPr>
          <w:spacing w:val="1"/>
        </w:rPr>
        <w:t xml:space="preserve"> </w:t>
      </w:r>
      <w:r>
        <w:t>современной</w:t>
      </w:r>
      <w:r>
        <w:rPr>
          <w:spacing w:val="1"/>
        </w:rPr>
        <w:t xml:space="preserve"> </w:t>
      </w:r>
      <w:r>
        <w:t>музыкальной</w:t>
      </w:r>
      <w:r>
        <w:rPr>
          <w:spacing w:val="1"/>
        </w:rPr>
        <w:t xml:space="preserve"> </w:t>
      </w:r>
      <w:r>
        <w:t>жизни</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концерты,</w:t>
      </w:r>
      <w:r>
        <w:rPr>
          <w:spacing w:val="1"/>
        </w:rPr>
        <w:t xml:space="preserve"> </w:t>
      </w:r>
      <w:r>
        <w:t>конкурсы</w:t>
      </w:r>
      <w:r>
        <w:rPr>
          <w:spacing w:val="1"/>
        </w:rPr>
        <w:t xml:space="preserve"> </w:t>
      </w:r>
      <w:r>
        <w:t>и</w:t>
      </w:r>
      <w:r>
        <w:rPr>
          <w:spacing w:val="1"/>
        </w:rPr>
        <w:t xml:space="preserve"> </w:t>
      </w:r>
      <w:r>
        <w:t>фестивали</w:t>
      </w:r>
      <w:r>
        <w:rPr>
          <w:spacing w:val="1"/>
        </w:rPr>
        <w:t xml:space="preserve"> </w:t>
      </w:r>
      <w:r>
        <w:t>(современной</w:t>
      </w:r>
      <w:r>
        <w:rPr>
          <w:spacing w:val="1"/>
        </w:rPr>
        <w:t xml:space="preserve"> </w:t>
      </w:r>
      <w:r>
        <w:t>и</w:t>
      </w:r>
      <w:r>
        <w:rPr>
          <w:spacing w:val="1"/>
        </w:rPr>
        <w:t xml:space="preserve"> </w:t>
      </w:r>
      <w:r>
        <w:t>классической</w:t>
      </w:r>
      <w:r>
        <w:rPr>
          <w:spacing w:val="1"/>
        </w:rPr>
        <w:t xml:space="preserve"> </w:t>
      </w:r>
      <w:r>
        <w:t>музыки).</w:t>
      </w:r>
      <w:r>
        <w:rPr>
          <w:spacing w:val="1"/>
        </w:rPr>
        <w:t xml:space="preserve"> </w:t>
      </w:r>
      <w:r>
        <w:t>Наследие</w:t>
      </w:r>
      <w:r>
        <w:rPr>
          <w:spacing w:val="1"/>
        </w:rPr>
        <w:t xml:space="preserve"> </w:t>
      </w:r>
      <w:r>
        <w:t>выдающихся</w:t>
      </w:r>
      <w:r>
        <w:rPr>
          <w:spacing w:val="1"/>
        </w:rPr>
        <w:t xml:space="preserve"> </w:t>
      </w:r>
      <w:r>
        <w:t>отечественных</w:t>
      </w:r>
      <w:r>
        <w:rPr>
          <w:spacing w:val="61"/>
        </w:rPr>
        <w:t xml:space="preserve"> </w:t>
      </w:r>
      <w:r>
        <w:t>(Ф.И. Шаляпин,</w:t>
      </w:r>
      <w:r>
        <w:rPr>
          <w:spacing w:val="61"/>
        </w:rPr>
        <w:t xml:space="preserve"> </w:t>
      </w:r>
      <w:r>
        <w:t xml:space="preserve">Д.Ф. Ойстрах,  </w:t>
      </w:r>
      <w:r>
        <w:rPr>
          <w:spacing w:val="1"/>
        </w:rPr>
        <w:t xml:space="preserve"> </w:t>
      </w:r>
      <w:r>
        <w:t xml:space="preserve">А.В. Свешников;  </w:t>
      </w:r>
      <w:r>
        <w:rPr>
          <w:spacing w:val="1"/>
        </w:rPr>
        <w:t xml:space="preserve"> </w:t>
      </w:r>
      <w:r>
        <w:t>Д.А. Хворостовский,</w:t>
      </w:r>
      <w:r>
        <w:rPr>
          <w:spacing w:val="1"/>
        </w:rPr>
        <w:t xml:space="preserve"> </w:t>
      </w:r>
      <w:r>
        <w:t>А.Ю. Нетребко,</w:t>
      </w:r>
      <w:r>
        <w:rPr>
          <w:spacing w:val="1"/>
        </w:rPr>
        <w:t xml:space="preserve"> </w:t>
      </w:r>
      <w:r>
        <w:t>В.Т. Спиваков,</w:t>
      </w:r>
      <w:r>
        <w:rPr>
          <w:spacing w:val="1"/>
        </w:rPr>
        <w:t xml:space="preserve"> </w:t>
      </w:r>
      <w:r>
        <w:t>Н.Л. Луганский,</w:t>
      </w:r>
      <w:r>
        <w:rPr>
          <w:spacing w:val="1"/>
        </w:rPr>
        <w:t xml:space="preserve"> </w:t>
      </w:r>
      <w:r>
        <w:t>Д.Л. Мацуев</w:t>
      </w:r>
      <w:r>
        <w:rPr>
          <w:spacing w:val="1"/>
        </w:rPr>
        <w:t xml:space="preserve"> </w:t>
      </w:r>
      <w:r>
        <w:t>и</w:t>
      </w:r>
      <w:r>
        <w:rPr>
          <w:spacing w:val="1"/>
        </w:rPr>
        <w:t xml:space="preserve"> </w:t>
      </w:r>
      <w:r>
        <w:t>др.)</w:t>
      </w:r>
      <w:r>
        <w:rPr>
          <w:spacing w:val="1"/>
        </w:rPr>
        <w:t xml:space="preserve"> </w:t>
      </w:r>
      <w:r>
        <w:t>и</w:t>
      </w:r>
      <w:r>
        <w:rPr>
          <w:spacing w:val="1"/>
        </w:rPr>
        <w:t xml:space="preserve"> </w:t>
      </w:r>
      <w:r>
        <w:t>зарубежных</w:t>
      </w:r>
      <w:r>
        <w:rPr>
          <w:spacing w:val="1"/>
        </w:rPr>
        <w:t xml:space="preserve"> </w:t>
      </w:r>
      <w:r>
        <w:t>исполнителей (Э. Карузо, М. Каллас; Л. Паваротти, М. Кабалье, В. Клиберн, В. Кельмпфф и</w:t>
      </w:r>
      <w:r>
        <w:rPr>
          <w:spacing w:val="1"/>
        </w:rPr>
        <w:t xml:space="preserve"> </w:t>
      </w:r>
      <w:r>
        <w:t>др.)</w:t>
      </w:r>
      <w:r>
        <w:rPr>
          <w:spacing w:val="47"/>
        </w:rPr>
        <w:t xml:space="preserve"> </w:t>
      </w:r>
      <w:r>
        <w:t>классической</w:t>
      </w:r>
      <w:r>
        <w:rPr>
          <w:spacing w:val="42"/>
        </w:rPr>
        <w:t xml:space="preserve"> </w:t>
      </w:r>
      <w:r>
        <w:t>музыки.</w:t>
      </w:r>
      <w:r>
        <w:rPr>
          <w:spacing w:val="47"/>
        </w:rPr>
        <w:t xml:space="preserve"> </w:t>
      </w:r>
      <w:r>
        <w:t>Современные</w:t>
      </w:r>
      <w:r>
        <w:rPr>
          <w:spacing w:val="40"/>
        </w:rPr>
        <w:t xml:space="preserve"> </w:t>
      </w:r>
      <w:r>
        <w:t>выдающиеся,</w:t>
      </w:r>
      <w:r>
        <w:rPr>
          <w:spacing w:val="47"/>
        </w:rPr>
        <w:t xml:space="preserve"> </w:t>
      </w:r>
      <w:r>
        <w:t>композиторы,</w:t>
      </w:r>
      <w:r>
        <w:rPr>
          <w:spacing w:val="39"/>
        </w:rPr>
        <w:t xml:space="preserve"> </w:t>
      </w:r>
      <w:r>
        <w:t>вокальные</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4" w:firstLine="0"/>
      </w:pPr>
      <w:r>
        <w:lastRenderedPageBreak/>
        <w:t>исполнители и инструментальные коллективы. Всемирные центры музыкальной культуры и</w:t>
      </w:r>
      <w:r>
        <w:rPr>
          <w:spacing w:val="1"/>
        </w:rPr>
        <w:t xml:space="preserve"> </w:t>
      </w:r>
      <w:r>
        <w:t>музыкального</w:t>
      </w:r>
      <w:r>
        <w:rPr>
          <w:spacing w:val="1"/>
        </w:rPr>
        <w:t xml:space="preserve"> </w:t>
      </w:r>
      <w:r>
        <w:t>образования.</w:t>
      </w:r>
      <w:r>
        <w:rPr>
          <w:spacing w:val="1"/>
        </w:rPr>
        <w:t xml:space="preserve"> </w:t>
      </w:r>
      <w:r>
        <w:t>Может</w:t>
      </w:r>
      <w:r>
        <w:rPr>
          <w:spacing w:val="1"/>
        </w:rPr>
        <w:t xml:space="preserve"> </w:t>
      </w:r>
      <w:r>
        <w:t>ли</w:t>
      </w:r>
      <w:r>
        <w:rPr>
          <w:spacing w:val="1"/>
        </w:rPr>
        <w:t xml:space="preserve"> </w:t>
      </w:r>
      <w:r>
        <w:t>современная</w:t>
      </w:r>
      <w:r>
        <w:rPr>
          <w:spacing w:val="1"/>
        </w:rPr>
        <w:t xml:space="preserve"> </w:t>
      </w:r>
      <w:r>
        <w:t>музыка</w:t>
      </w:r>
      <w:r>
        <w:rPr>
          <w:spacing w:val="1"/>
        </w:rPr>
        <w:t xml:space="preserve"> </w:t>
      </w:r>
      <w:r>
        <w:t>считаться</w:t>
      </w:r>
      <w:r>
        <w:rPr>
          <w:spacing w:val="1"/>
        </w:rPr>
        <w:t xml:space="preserve"> </w:t>
      </w:r>
      <w:r>
        <w:t>классической?</w:t>
      </w:r>
      <w:r>
        <w:rPr>
          <w:spacing w:val="1"/>
        </w:rPr>
        <w:t xml:space="preserve"> </w:t>
      </w:r>
      <w:r>
        <w:t>Классическая</w:t>
      </w:r>
      <w:r>
        <w:rPr>
          <w:spacing w:val="1"/>
        </w:rPr>
        <w:t xml:space="preserve"> </w:t>
      </w:r>
      <w:r>
        <w:t>музыка</w:t>
      </w:r>
      <w:r>
        <w:rPr>
          <w:spacing w:val="1"/>
        </w:rPr>
        <w:t xml:space="preserve"> </w:t>
      </w:r>
      <w:r>
        <w:t>в</w:t>
      </w:r>
      <w:r>
        <w:rPr>
          <w:spacing w:val="3"/>
        </w:rPr>
        <w:t xml:space="preserve"> </w:t>
      </w:r>
      <w:r>
        <w:t>современных</w:t>
      </w:r>
      <w:r>
        <w:rPr>
          <w:spacing w:val="-4"/>
        </w:rPr>
        <w:t xml:space="preserve"> </w:t>
      </w:r>
      <w:r>
        <w:t>обработках.</w:t>
      </w:r>
    </w:p>
    <w:p w:rsidR="002F6ED5" w:rsidRDefault="00CB38D1">
      <w:pPr>
        <w:pStyle w:val="Heading1"/>
        <w:spacing w:before="3" w:line="275" w:lineRule="exact"/>
      </w:pPr>
      <w:r>
        <w:t>Значение</w:t>
      </w:r>
      <w:r>
        <w:rPr>
          <w:spacing w:val="-3"/>
        </w:rPr>
        <w:t xml:space="preserve"> </w:t>
      </w:r>
      <w:r>
        <w:t>музыки</w:t>
      </w:r>
      <w:r>
        <w:rPr>
          <w:spacing w:val="-2"/>
        </w:rPr>
        <w:t xml:space="preserve"> </w:t>
      </w:r>
      <w:r>
        <w:t>в</w:t>
      </w:r>
      <w:r>
        <w:rPr>
          <w:spacing w:val="-1"/>
        </w:rPr>
        <w:t xml:space="preserve"> </w:t>
      </w:r>
      <w:r>
        <w:t>жизни</w:t>
      </w:r>
      <w:r>
        <w:rPr>
          <w:spacing w:val="-1"/>
        </w:rPr>
        <w:t xml:space="preserve"> </w:t>
      </w:r>
      <w:r>
        <w:t>человека</w:t>
      </w:r>
    </w:p>
    <w:p w:rsidR="002F6ED5" w:rsidRDefault="00CB38D1">
      <w:pPr>
        <w:pStyle w:val="a3"/>
        <w:ind w:right="418"/>
      </w:pPr>
      <w:r>
        <w:t>Музыкальное искусство как воплощение жизненной красоты и жизненной правды.</w:t>
      </w:r>
      <w:r>
        <w:rPr>
          <w:spacing w:val="1"/>
        </w:rPr>
        <w:t xml:space="preserve"> </w:t>
      </w:r>
      <w:r>
        <w:t>Стиль как отражение мироощущения композитора. Воздействие музыки на человека, ее роль</w:t>
      </w:r>
      <w:r>
        <w:rPr>
          <w:spacing w:val="-57"/>
        </w:rPr>
        <w:t xml:space="preserve"> </w:t>
      </w:r>
      <w:r>
        <w:t>в</w:t>
      </w:r>
      <w:r>
        <w:rPr>
          <w:spacing w:val="1"/>
        </w:rPr>
        <w:t xml:space="preserve"> </w:t>
      </w:r>
      <w:r>
        <w:t>человеческом</w:t>
      </w:r>
      <w:r>
        <w:rPr>
          <w:spacing w:val="1"/>
        </w:rPr>
        <w:t xml:space="preserve"> </w:t>
      </w:r>
      <w:r>
        <w:t>обществе.</w:t>
      </w:r>
      <w:r>
        <w:rPr>
          <w:spacing w:val="1"/>
        </w:rPr>
        <w:t xml:space="preserve"> </w:t>
      </w:r>
      <w:r>
        <w:t>«Вечные»</w:t>
      </w:r>
      <w:r>
        <w:rPr>
          <w:spacing w:val="1"/>
        </w:rPr>
        <w:t xml:space="preserve"> </w:t>
      </w:r>
      <w:r>
        <w:t>проблемы</w:t>
      </w:r>
      <w:r>
        <w:rPr>
          <w:spacing w:val="1"/>
        </w:rPr>
        <w:t xml:space="preserve"> </w:t>
      </w:r>
      <w:r>
        <w:t>жизни</w:t>
      </w:r>
      <w:r>
        <w:rPr>
          <w:spacing w:val="1"/>
        </w:rPr>
        <w:t xml:space="preserve"> </w:t>
      </w:r>
      <w:r>
        <w:t>в</w:t>
      </w:r>
      <w:r>
        <w:rPr>
          <w:spacing w:val="1"/>
        </w:rPr>
        <w:t xml:space="preserve"> </w:t>
      </w:r>
      <w:r>
        <w:t>творчестве</w:t>
      </w:r>
      <w:r>
        <w:rPr>
          <w:spacing w:val="1"/>
        </w:rPr>
        <w:t xml:space="preserve"> </w:t>
      </w:r>
      <w:r>
        <w:t>композиторов.</w:t>
      </w:r>
      <w:r>
        <w:rPr>
          <w:spacing w:val="1"/>
        </w:rPr>
        <w:t xml:space="preserve"> </w:t>
      </w:r>
      <w:r>
        <w:t>Своеобразие</w:t>
      </w:r>
      <w:r>
        <w:rPr>
          <w:spacing w:val="1"/>
        </w:rPr>
        <w:t xml:space="preserve"> </w:t>
      </w:r>
      <w:r>
        <w:t>видения</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национальных</w:t>
      </w:r>
      <w:r>
        <w:rPr>
          <w:spacing w:val="1"/>
        </w:rPr>
        <w:t xml:space="preserve"> </w:t>
      </w:r>
      <w:r>
        <w:t>музыкальных</w:t>
      </w:r>
      <w:r>
        <w:rPr>
          <w:spacing w:val="1"/>
        </w:rPr>
        <w:t xml:space="preserve"> </w:t>
      </w:r>
      <w:r>
        <w:t>культурах</w:t>
      </w:r>
      <w:r>
        <w:rPr>
          <w:spacing w:val="1"/>
        </w:rPr>
        <w:t xml:space="preserve"> </w:t>
      </w:r>
      <w:r>
        <w:t>Востока</w:t>
      </w:r>
      <w:r>
        <w:rPr>
          <w:spacing w:val="1"/>
        </w:rPr>
        <w:t xml:space="preserve"> </w:t>
      </w:r>
      <w:r>
        <w:t>и</w:t>
      </w:r>
      <w:r>
        <w:rPr>
          <w:spacing w:val="-57"/>
        </w:rPr>
        <w:t xml:space="preserve"> </w:t>
      </w:r>
      <w:r>
        <w:t>Запада.</w:t>
      </w:r>
      <w:r>
        <w:rPr>
          <w:spacing w:val="3"/>
        </w:rPr>
        <w:t xml:space="preserve"> </w:t>
      </w:r>
      <w:r>
        <w:t>Преобразующая</w:t>
      </w:r>
      <w:r>
        <w:rPr>
          <w:spacing w:val="1"/>
        </w:rPr>
        <w:t xml:space="preserve"> </w:t>
      </w:r>
      <w:r>
        <w:t>сила</w:t>
      </w:r>
      <w:r>
        <w:rPr>
          <w:spacing w:val="1"/>
        </w:rPr>
        <w:t xml:space="preserve"> </w:t>
      </w:r>
      <w:r>
        <w:t>музыки</w:t>
      </w:r>
      <w:r>
        <w:rPr>
          <w:spacing w:val="2"/>
        </w:rPr>
        <w:t xml:space="preserve"> </w:t>
      </w:r>
      <w:r>
        <w:t>как вида искусства.</w:t>
      </w:r>
    </w:p>
    <w:p w:rsidR="002F6ED5" w:rsidRDefault="00CB38D1">
      <w:pPr>
        <w:pStyle w:val="Heading1"/>
        <w:spacing w:before="1" w:line="242" w:lineRule="auto"/>
        <w:ind w:left="1357" w:right="903" w:firstLine="513"/>
      </w:pPr>
      <w:r>
        <w:t>Перечень музыкальных произведений для использования в обеспечении</w:t>
      </w:r>
      <w:r>
        <w:rPr>
          <w:spacing w:val="-58"/>
        </w:rPr>
        <w:t xml:space="preserve"> </w:t>
      </w:r>
      <w:r>
        <w:t>образовательных</w:t>
      </w:r>
      <w:r>
        <w:rPr>
          <w:spacing w:val="-4"/>
        </w:rPr>
        <w:t xml:space="preserve"> </w:t>
      </w:r>
      <w:r>
        <w:t>результатов</w:t>
      </w:r>
      <w:r>
        <w:rPr>
          <w:spacing w:val="-4"/>
        </w:rPr>
        <w:t xml:space="preserve"> </w:t>
      </w:r>
      <w:r>
        <w:t>по</w:t>
      </w:r>
      <w:r>
        <w:rPr>
          <w:spacing w:val="1"/>
        </w:rPr>
        <w:t xml:space="preserve"> </w:t>
      </w:r>
      <w:r>
        <w:t>выбору</w:t>
      </w:r>
      <w:r>
        <w:rPr>
          <w:spacing w:val="-3"/>
        </w:rPr>
        <w:t xml:space="preserve"> </w:t>
      </w:r>
      <w:r>
        <w:t>образовательной</w:t>
      </w:r>
      <w:r>
        <w:rPr>
          <w:spacing w:val="-3"/>
        </w:rPr>
        <w:t xml:space="preserve"> </w:t>
      </w:r>
      <w:r>
        <w:t>организации</w:t>
      </w:r>
      <w:r>
        <w:rPr>
          <w:spacing w:val="1"/>
        </w:rPr>
        <w:t xml:space="preserve"> </w:t>
      </w:r>
      <w:r>
        <w:t>для</w:t>
      </w:r>
    </w:p>
    <w:p w:rsidR="002F6ED5" w:rsidRDefault="00CB38D1">
      <w:pPr>
        <w:spacing w:line="270" w:lineRule="exact"/>
        <w:ind w:left="2203"/>
        <w:jc w:val="both"/>
        <w:rPr>
          <w:b/>
          <w:sz w:val="24"/>
        </w:rPr>
      </w:pPr>
      <w:r>
        <w:rPr>
          <w:b/>
          <w:sz w:val="24"/>
        </w:rPr>
        <w:t>использования</w:t>
      </w:r>
      <w:r>
        <w:rPr>
          <w:b/>
          <w:spacing w:val="-1"/>
          <w:sz w:val="24"/>
        </w:rPr>
        <w:t xml:space="preserve"> </w:t>
      </w:r>
      <w:r>
        <w:rPr>
          <w:b/>
          <w:sz w:val="24"/>
        </w:rPr>
        <w:t>в</w:t>
      </w:r>
      <w:r>
        <w:rPr>
          <w:b/>
          <w:spacing w:val="-4"/>
          <w:sz w:val="24"/>
        </w:rPr>
        <w:t xml:space="preserve"> </w:t>
      </w:r>
      <w:r>
        <w:rPr>
          <w:b/>
          <w:sz w:val="24"/>
        </w:rPr>
        <w:t>обеспечении образовательных</w:t>
      </w:r>
      <w:r>
        <w:rPr>
          <w:b/>
          <w:spacing w:val="-4"/>
          <w:sz w:val="24"/>
        </w:rPr>
        <w:t xml:space="preserve"> </w:t>
      </w:r>
      <w:r>
        <w:rPr>
          <w:b/>
          <w:sz w:val="24"/>
        </w:rPr>
        <w:t>результатов</w:t>
      </w:r>
    </w:p>
    <w:p w:rsidR="002F6ED5" w:rsidRDefault="00CB38D1">
      <w:pPr>
        <w:pStyle w:val="a4"/>
        <w:numPr>
          <w:ilvl w:val="0"/>
          <w:numId w:val="109"/>
        </w:numPr>
        <w:tabs>
          <w:tab w:val="left" w:pos="2097"/>
        </w:tabs>
        <w:spacing w:line="274" w:lineRule="exact"/>
        <w:jc w:val="both"/>
        <w:rPr>
          <w:sz w:val="24"/>
        </w:rPr>
      </w:pPr>
      <w:r>
        <w:rPr>
          <w:sz w:val="24"/>
        </w:rPr>
        <w:t>Ч.</w:t>
      </w:r>
      <w:r>
        <w:rPr>
          <w:spacing w:val="-4"/>
          <w:sz w:val="24"/>
        </w:rPr>
        <w:t xml:space="preserve"> </w:t>
      </w:r>
      <w:r>
        <w:rPr>
          <w:sz w:val="24"/>
        </w:rPr>
        <w:t>Айвз.</w:t>
      </w:r>
      <w:r>
        <w:rPr>
          <w:spacing w:val="-1"/>
          <w:sz w:val="24"/>
        </w:rPr>
        <w:t xml:space="preserve"> </w:t>
      </w:r>
      <w:r>
        <w:rPr>
          <w:sz w:val="24"/>
        </w:rPr>
        <w:t>«Космический</w:t>
      </w:r>
      <w:r>
        <w:rPr>
          <w:spacing w:val="-5"/>
          <w:sz w:val="24"/>
        </w:rPr>
        <w:t xml:space="preserve"> </w:t>
      </w:r>
      <w:r>
        <w:rPr>
          <w:sz w:val="24"/>
        </w:rPr>
        <w:t>пейзаж».</w:t>
      </w:r>
    </w:p>
    <w:p w:rsidR="002F6ED5" w:rsidRDefault="00CB38D1">
      <w:pPr>
        <w:pStyle w:val="a4"/>
        <w:numPr>
          <w:ilvl w:val="0"/>
          <w:numId w:val="109"/>
        </w:numPr>
        <w:tabs>
          <w:tab w:val="left" w:pos="2097"/>
        </w:tabs>
        <w:spacing w:line="275" w:lineRule="exact"/>
        <w:jc w:val="both"/>
        <w:rPr>
          <w:sz w:val="24"/>
        </w:rPr>
      </w:pPr>
      <w:r>
        <w:rPr>
          <w:sz w:val="24"/>
        </w:rPr>
        <w:t>Г.</w:t>
      </w:r>
      <w:r>
        <w:rPr>
          <w:spacing w:val="-1"/>
          <w:sz w:val="24"/>
        </w:rPr>
        <w:t xml:space="preserve"> </w:t>
      </w:r>
      <w:r>
        <w:rPr>
          <w:sz w:val="24"/>
        </w:rPr>
        <w:t>Аллегри.</w:t>
      </w:r>
      <w:r>
        <w:rPr>
          <w:spacing w:val="-5"/>
          <w:sz w:val="24"/>
        </w:rPr>
        <w:t xml:space="preserve"> </w:t>
      </w:r>
      <w:r>
        <w:rPr>
          <w:sz w:val="24"/>
        </w:rPr>
        <w:t>«Мизерере»</w:t>
      </w:r>
      <w:r>
        <w:rPr>
          <w:spacing w:val="-8"/>
          <w:sz w:val="24"/>
        </w:rPr>
        <w:t xml:space="preserve"> </w:t>
      </w:r>
      <w:r>
        <w:rPr>
          <w:sz w:val="24"/>
        </w:rPr>
        <w:t>(«Помилуй»).</w:t>
      </w:r>
    </w:p>
    <w:p w:rsidR="002F6ED5" w:rsidRDefault="00CB38D1">
      <w:pPr>
        <w:pStyle w:val="a4"/>
        <w:numPr>
          <w:ilvl w:val="0"/>
          <w:numId w:val="109"/>
        </w:numPr>
        <w:tabs>
          <w:tab w:val="left" w:pos="2097"/>
        </w:tabs>
        <w:spacing w:before="5" w:line="237" w:lineRule="auto"/>
        <w:ind w:left="680" w:right="413" w:firstLine="710"/>
        <w:jc w:val="both"/>
        <w:rPr>
          <w:sz w:val="24"/>
        </w:rPr>
      </w:pPr>
      <w:r>
        <w:rPr>
          <w:sz w:val="24"/>
        </w:rPr>
        <w:t>Американский народный блюз «Роллем Пит» и «Город Нью-Йорк» (обр. Дж.</w:t>
      </w:r>
      <w:r>
        <w:rPr>
          <w:spacing w:val="1"/>
          <w:sz w:val="24"/>
        </w:rPr>
        <w:t xml:space="preserve"> </w:t>
      </w:r>
      <w:r>
        <w:rPr>
          <w:sz w:val="24"/>
        </w:rPr>
        <w:t>Сильвермена,</w:t>
      </w:r>
      <w:r>
        <w:rPr>
          <w:spacing w:val="-2"/>
          <w:sz w:val="24"/>
        </w:rPr>
        <w:t xml:space="preserve"> </w:t>
      </w:r>
      <w:r>
        <w:rPr>
          <w:sz w:val="24"/>
        </w:rPr>
        <w:t>перевод С.</w:t>
      </w:r>
      <w:r>
        <w:rPr>
          <w:spacing w:val="1"/>
          <w:sz w:val="24"/>
        </w:rPr>
        <w:t xml:space="preserve"> </w:t>
      </w:r>
      <w:r>
        <w:rPr>
          <w:sz w:val="24"/>
        </w:rPr>
        <w:t>Болотина).</w:t>
      </w:r>
    </w:p>
    <w:p w:rsidR="002F6ED5" w:rsidRDefault="00CB38D1">
      <w:pPr>
        <w:pStyle w:val="a4"/>
        <w:numPr>
          <w:ilvl w:val="0"/>
          <w:numId w:val="109"/>
        </w:numPr>
        <w:tabs>
          <w:tab w:val="left" w:pos="2097"/>
        </w:tabs>
        <w:spacing w:before="4" w:line="275" w:lineRule="exact"/>
        <w:jc w:val="both"/>
        <w:rPr>
          <w:sz w:val="24"/>
        </w:rPr>
      </w:pPr>
      <w:r>
        <w:rPr>
          <w:sz w:val="24"/>
        </w:rPr>
        <w:t>Л.</w:t>
      </w:r>
      <w:r>
        <w:rPr>
          <w:spacing w:val="-2"/>
          <w:sz w:val="24"/>
        </w:rPr>
        <w:t xml:space="preserve"> </w:t>
      </w:r>
      <w:r>
        <w:rPr>
          <w:sz w:val="24"/>
        </w:rPr>
        <w:t>Армстронг.</w:t>
      </w:r>
      <w:r>
        <w:rPr>
          <w:spacing w:val="-1"/>
          <w:sz w:val="24"/>
        </w:rPr>
        <w:t xml:space="preserve"> </w:t>
      </w:r>
      <w:r>
        <w:rPr>
          <w:sz w:val="24"/>
        </w:rPr>
        <w:t>«Блюз</w:t>
      </w:r>
      <w:r>
        <w:rPr>
          <w:spacing w:val="-3"/>
          <w:sz w:val="24"/>
        </w:rPr>
        <w:t xml:space="preserve"> </w:t>
      </w:r>
      <w:r>
        <w:rPr>
          <w:sz w:val="24"/>
        </w:rPr>
        <w:t>Западной</w:t>
      </w:r>
      <w:r>
        <w:rPr>
          <w:spacing w:val="-7"/>
          <w:sz w:val="24"/>
        </w:rPr>
        <w:t xml:space="preserve"> </w:t>
      </w:r>
      <w:r>
        <w:rPr>
          <w:sz w:val="24"/>
        </w:rPr>
        <w:t>окраины».</w:t>
      </w:r>
    </w:p>
    <w:p w:rsidR="002F6ED5" w:rsidRDefault="00CB38D1">
      <w:pPr>
        <w:pStyle w:val="a4"/>
        <w:numPr>
          <w:ilvl w:val="0"/>
          <w:numId w:val="109"/>
        </w:numPr>
        <w:tabs>
          <w:tab w:val="left" w:pos="2097"/>
        </w:tabs>
        <w:spacing w:line="275" w:lineRule="exact"/>
        <w:jc w:val="both"/>
        <w:rPr>
          <w:sz w:val="24"/>
        </w:rPr>
      </w:pPr>
      <w:r>
        <w:rPr>
          <w:sz w:val="24"/>
        </w:rPr>
        <w:t>Э.</w:t>
      </w:r>
      <w:r>
        <w:rPr>
          <w:spacing w:val="-2"/>
          <w:sz w:val="24"/>
        </w:rPr>
        <w:t xml:space="preserve"> </w:t>
      </w:r>
      <w:r>
        <w:rPr>
          <w:sz w:val="24"/>
        </w:rPr>
        <w:t>Артемьев.</w:t>
      </w:r>
      <w:r>
        <w:rPr>
          <w:spacing w:val="-7"/>
          <w:sz w:val="24"/>
        </w:rPr>
        <w:t xml:space="preserve"> </w:t>
      </w:r>
      <w:r>
        <w:rPr>
          <w:sz w:val="24"/>
        </w:rPr>
        <w:t>«Мозаика».</w:t>
      </w:r>
    </w:p>
    <w:p w:rsidR="002F6ED5" w:rsidRDefault="00CB38D1">
      <w:pPr>
        <w:pStyle w:val="a4"/>
        <w:numPr>
          <w:ilvl w:val="0"/>
          <w:numId w:val="109"/>
        </w:numPr>
        <w:tabs>
          <w:tab w:val="left" w:pos="2097"/>
        </w:tabs>
        <w:spacing w:before="2"/>
        <w:ind w:left="680" w:right="410" w:firstLine="710"/>
        <w:jc w:val="both"/>
        <w:rPr>
          <w:sz w:val="24"/>
        </w:rPr>
      </w:pPr>
      <w:r>
        <w:rPr>
          <w:sz w:val="24"/>
        </w:rPr>
        <w:t>И.</w:t>
      </w:r>
      <w:r>
        <w:rPr>
          <w:spacing w:val="61"/>
          <w:sz w:val="24"/>
        </w:rPr>
        <w:t xml:space="preserve"> </w:t>
      </w:r>
      <w:r>
        <w:rPr>
          <w:sz w:val="24"/>
        </w:rPr>
        <w:t>Бах.</w:t>
      </w:r>
      <w:r>
        <w:rPr>
          <w:spacing w:val="61"/>
          <w:sz w:val="24"/>
        </w:rPr>
        <w:t xml:space="preserve"> </w:t>
      </w:r>
      <w:r>
        <w:rPr>
          <w:sz w:val="24"/>
        </w:rPr>
        <w:t>Маленькая</w:t>
      </w:r>
      <w:r>
        <w:rPr>
          <w:spacing w:val="61"/>
          <w:sz w:val="24"/>
        </w:rPr>
        <w:t xml:space="preserve"> </w:t>
      </w:r>
      <w:r>
        <w:rPr>
          <w:sz w:val="24"/>
        </w:rPr>
        <w:t>прелюдия</w:t>
      </w:r>
      <w:r>
        <w:rPr>
          <w:spacing w:val="61"/>
          <w:sz w:val="24"/>
        </w:rPr>
        <w:t xml:space="preserve"> </w:t>
      </w:r>
      <w:r>
        <w:rPr>
          <w:sz w:val="24"/>
        </w:rPr>
        <w:t>для   органа   соль   минор   (обр.   для   ф-но</w:t>
      </w:r>
      <w:r>
        <w:rPr>
          <w:spacing w:val="1"/>
          <w:sz w:val="24"/>
        </w:rPr>
        <w:t xml:space="preserve"> </w:t>
      </w:r>
      <w:r>
        <w:rPr>
          <w:sz w:val="24"/>
        </w:rPr>
        <w:t>Д.Б. Кабалевского).</w:t>
      </w:r>
      <w:r>
        <w:rPr>
          <w:spacing w:val="1"/>
          <w:sz w:val="24"/>
        </w:rPr>
        <w:t xml:space="preserve"> </w:t>
      </w:r>
      <w:r>
        <w:rPr>
          <w:sz w:val="24"/>
        </w:rPr>
        <w:t>Токката</w:t>
      </w:r>
      <w:r>
        <w:rPr>
          <w:spacing w:val="1"/>
          <w:sz w:val="24"/>
        </w:rPr>
        <w:t xml:space="preserve"> </w:t>
      </w:r>
      <w:r>
        <w:rPr>
          <w:sz w:val="24"/>
        </w:rPr>
        <w:t>и</w:t>
      </w:r>
      <w:r>
        <w:rPr>
          <w:spacing w:val="1"/>
          <w:sz w:val="24"/>
        </w:rPr>
        <w:t xml:space="preserve"> </w:t>
      </w:r>
      <w:r>
        <w:rPr>
          <w:sz w:val="24"/>
        </w:rPr>
        <w:t>фуга</w:t>
      </w:r>
      <w:r>
        <w:rPr>
          <w:spacing w:val="1"/>
          <w:sz w:val="24"/>
        </w:rPr>
        <w:t xml:space="preserve"> </w:t>
      </w:r>
      <w:r>
        <w:rPr>
          <w:sz w:val="24"/>
        </w:rPr>
        <w:t>ре</w:t>
      </w:r>
      <w:r>
        <w:rPr>
          <w:spacing w:val="1"/>
          <w:sz w:val="24"/>
        </w:rPr>
        <w:t xml:space="preserve"> </w:t>
      </w:r>
      <w:r>
        <w:rPr>
          <w:sz w:val="24"/>
        </w:rPr>
        <w:t>минор</w:t>
      </w:r>
      <w:r>
        <w:rPr>
          <w:spacing w:val="1"/>
          <w:sz w:val="24"/>
        </w:rPr>
        <w:t xml:space="preserve"> </w:t>
      </w:r>
      <w:r>
        <w:rPr>
          <w:sz w:val="24"/>
        </w:rPr>
        <w:t>для</w:t>
      </w:r>
      <w:r>
        <w:rPr>
          <w:spacing w:val="1"/>
          <w:sz w:val="24"/>
        </w:rPr>
        <w:t xml:space="preserve"> </w:t>
      </w:r>
      <w:r>
        <w:rPr>
          <w:sz w:val="24"/>
        </w:rPr>
        <w:t>органа.</w:t>
      </w:r>
      <w:r>
        <w:rPr>
          <w:spacing w:val="1"/>
          <w:sz w:val="24"/>
        </w:rPr>
        <w:t xml:space="preserve"> </w:t>
      </w:r>
      <w:r>
        <w:rPr>
          <w:sz w:val="24"/>
        </w:rPr>
        <w:t>Органная</w:t>
      </w:r>
      <w:r>
        <w:rPr>
          <w:spacing w:val="1"/>
          <w:sz w:val="24"/>
        </w:rPr>
        <w:t xml:space="preserve"> </w:t>
      </w:r>
      <w:r>
        <w:rPr>
          <w:sz w:val="24"/>
        </w:rPr>
        <w:t>фуга</w:t>
      </w:r>
      <w:r>
        <w:rPr>
          <w:spacing w:val="1"/>
          <w:sz w:val="24"/>
        </w:rPr>
        <w:t xml:space="preserve"> </w:t>
      </w:r>
      <w:r>
        <w:rPr>
          <w:sz w:val="24"/>
        </w:rPr>
        <w:t>соль</w:t>
      </w:r>
      <w:r>
        <w:rPr>
          <w:spacing w:val="1"/>
          <w:sz w:val="24"/>
        </w:rPr>
        <w:t xml:space="preserve"> </w:t>
      </w:r>
      <w:r>
        <w:rPr>
          <w:sz w:val="24"/>
        </w:rPr>
        <w:t>минор.</w:t>
      </w:r>
      <w:r>
        <w:rPr>
          <w:spacing w:val="1"/>
          <w:sz w:val="24"/>
        </w:rPr>
        <w:t xml:space="preserve"> </w:t>
      </w:r>
      <w:r>
        <w:rPr>
          <w:sz w:val="24"/>
        </w:rPr>
        <w:t>Органная фуга ля минор. Прелюдия до мажор (ХТК, том Ι). Фуга ре диез минор (ХТК, том Ι).</w:t>
      </w:r>
      <w:r>
        <w:rPr>
          <w:spacing w:val="-57"/>
          <w:sz w:val="24"/>
        </w:rPr>
        <w:t xml:space="preserve"> </w:t>
      </w:r>
      <w:r>
        <w:rPr>
          <w:sz w:val="24"/>
        </w:rPr>
        <w:t>Итальянский</w:t>
      </w:r>
      <w:r>
        <w:rPr>
          <w:spacing w:val="1"/>
          <w:sz w:val="24"/>
        </w:rPr>
        <w:t xml:space="preserve"> </w:t>
      </w:r>
      <w:r>
        <w:rPr>
          <w:sz w:val="24"/>
        </w:rPr>
        <w:t>концерт.</w:t>
      </w:r>
      <w:r>
        <w:rPr>
          <w:spacing w:val="1"/>
          <w:sz w:val="24"/>
        </w:rPr>
        <w:t xml:space="preserve"> </w:t>
      </w:r>
      <w:r>
        <w:rPr>
          <w:sz w:val="24"/>
        </w:rPr>
        <w:t>Прелюдия</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ми</w:t>
      </w:r>
      <w:r>
        <w:rPr>
          <w:spacing w:val="1"/>
          <w:sz w:val="24"/>
        </w:rPr>
        <w:t xml:space="preserve"> </w:t>
      </w:r>
      <w:r>
        <w:rPr>
          <w:sz w:val="24"/>
        </w:rPr>
        <w:t>минор</w:t>
      </w:r>
      <w:r>
        <w:rPr>
          <w:spacing w:val="1"/>
          <w:sz w:val="24"/>
        </w:rPr>
        <w:t xml:space="preserve"> </w:t>
      </w:r>
      <w:r>
        <w:rPr>
          <w:sz w:val="24"/>
        </w:rPr>
        <w:t>(«12</w:t>
      </w:r>
      <w:r>
        <w:rPr>
          <w:spacing w:val="1"/>
          <w:sz w:val="24"/>
        </w:rPr>
        <w:t xml:space="preserve"> </w:t>
      </w:r>
      <w:r>
        <w:rPr>
          <w:sz w:val="24"/>
        </w:rPr>
        <w:t>маленьких</w:t>
      </w:r>
      <w:r>
        <w:rPr>
          <w:spacing w:val="1"/>
          <w:sz w:val="24"/>
        </w:rPr>
        <w:t xml:space="preserve"> </w:t>
      </w:r>
      <w:r>
        <w:rPr>
          <w:sz w:val="24"/>
        </w:rPr>
        <w:t>прелюдий</w:t>
      </w:r>
      <w:r>
        <w:rPr>
          <w:spacing w:val="1"/>
          <w:sz w:val="24"/>
        </w:rPr>
        <w:t xml:space="preserve"> </w:t>
      </w:r>
      <w:r>
        <w:rPr>
          <w:sz w:val="24"/>
        </w:rPr>
        <w:t>для</w:t>
      </w:r>
      <w:r>
        <w:rPr>
          <w:spacing w:val="1"/>
          <w:sz w:val="24"/>
        </w:rPr>
        <w:t xml:space="preserve"> </w:t>
      </w:r>
      <w:r>
        <w:rPr>
          <w:sz w:val="24"/>
        </w:rPr>
        <w:t>начинающих»).</w:t>
      </w:r>
      <w:r>
        <w:rPr>
          <w:spacing w:val="25"/>
          <w:sz w:val="24"/>
        </w:rPr>
        <w:t xml:space="preserve"> </w:t>
      </w:r>
      <w:r>
        <w:rPr>
          <w:sz w:val="24"/>
        </w:rPr>
        <w:t>Высокая</w:t>
      </w:r>
      <w:r>
        <w:rPr>
          <w:spacing w:val="23"/>
          <w:sz w:val="24"/>
        </w:rPr>
        <w:t xml:space="preserve"> </w:t>
      </w:r>
      <w:r>
        <w:rPr>
          <w:sz w:val="24"/>
        </w:rPr>
        <w:t>месса</w:t>
      </w:r>
      <w:r>
        <w:rPr>
          <w:spacing w:val="22"/>
          <w:sz w:val="24"/>
        </w:rPr>
        <w:t xml:space="preserve"> </w:t>
      </w:r>
      <w:r>
        <w:rPr>
          <w:sz w:val="24"/>
        </w:rPr>
        <w:t>си</w:t>
      </w:r>
      <w:r>
        <w:rPr>
          <w:spacing w:val="20"/>
          <w:sz w:val="24"/>
        </w:rPr>
        <w:t xml:space="preserve"> </w:t>
      </w:r>
      <w:r>
        <w:rPr>
          <w:sz w:val="24"/>
        </w:rPr>
        <w:t>минор</w:t>
      </w:r>
      <w:r>
        <w:rPr>
          <w:spacing w:val="18"/>
          <w:sz w:val="24"/>
        </w:rPr>
        <w:t xml:space="preserve"> </w:t>
      </w:r>
      <w:r>
        <w:rPr>
          <w:sz w:val="24"/>
        </w:rPr>
        <w:t>(хор</w:t>
      </w:r>
      <w:r>
        <w:rPr>
          <w:spacing w:val="19"/>
          <w:sz w:val="24"/>
        </w:rPr>
        <w:t xml:space="preserve"> </w:t>
      </w:r>
      <w:r>
        <w:rPr>
          <w:sz w:val="24"/>
        </w:rPr>
        <w:t>«Kirie»</w:t>
      </w:r>
      <w:r>
        <w:rPr>
          <w:spacing w:val="18"/>
          <w:sz w:val="24"/>
        </w:rPr>
        <w:t xml:space="preserve"> </w:t>
      </w:r>
      <w:r>
        <w:rPr>
          <w:sz w:val="24"/>
        </w:rPr>
        <w:t>(№</w:t>
      </w:r>
      <w:r>
        <w:rPr>
          <w:spacing w:val="25"/>
          <w:sz w:val="24"/>
        </w:rPr>
        <w:t xml:space="preserve"> </w:t>
      </w:r>
      <w:r>
        <w:rPr>
          <w:sz w:val="24"/>
        </w:rPr>
        <w:t>1),</w:t>
      </w:r>
      <w:r>
        <w:rPr>
          <w:spacing w:val="25"/>
          <w:sz w:val="24"/>
        </w:rPr>
        <w:t xml:space="preserve"> </w:t>
      </w:r>
      <w:r>
        <w:rPr>
          <w:sz w:val="24"/>
        </w:rPr>
        <w:t>хор</w:t>
      </w:r>
      <w:r>
        <w:rPr>
          <w:spacing w:val="19"/>
          <w:sz w:val="24"/>
        </w:rPr>
        <w:t xml:space="preserve"> </w:t>
      </w:r>
      <w:r>
        <w:rPr>
          <w:sz w:val="24"/>
        </w:rPr>
        <w:t>«Gloria»</w:t>
      </w:r>
      <w:r>
        <w:rPr>
          <w:spacing w:val="18"/>
          <w:sz w:val="24"/>
        </w:rPr>
        <w:t xml:space="preserve"> </w:t>
      </w:r>
      <w:r>
        <w:rPr>
          <w:sz w:val="24"/>
        </w:rPr>
        <w:t>(№</w:t>
      </w:r>
      <w:r>
        <w:rPr>
          <w:spacing w:val="13"/>
          <w:sz w:val="24"/>
        </w:rPr>
        <w:t xml:space="preserve"> </w:t>
      </w:r>
      <w:r>
        <w:rPr>
          <w:sz w:val="24"/>
        </w:rPr>
        <w:t>4),</w:t>
      </w:r>
      <w:r>
        <w:rPr>
          <w:spacing w:val="25"/>
          <w:sz w:val="24"/>
        </w:rPr>
        <w:t xml:space="preserve"> </w:t>
      </w:r>
      <w:r>
        <w:rPr>
          <w:sz w:val="24"/>
        </w:rPr>
        <w:t>ария</w:t>
      </w:r>
      <w:r>
        <w:rPr>
          <w:spacing w:val="18"/>
          <w:sz w:val="24"/>
        </w:rPr>
        <w:t xml:space="preserve"> </w:t>
      </w:r>
      <w:r>
        <w:rPr>
          <w:sz w:val="24"/>
        </w:rPr>
        <w:t>альта</w:t>
      </w:r>
    </w:p>
    <w:p w:rsidR="002F6ED5" w:rsidRDefault="00CB38D1">
      <w:pPr>
        <w:pStyle w:val="a3"/>
        <w:ind w:right="416" w:firstLine="0"/>
      </w:pPr>
      <w:r>
        <w:t>«AgnusDei» (№ 23), хор «Sanctus» (№ 20)). Оратория «Страсти по Матфею» (ария альта №</w:t>
      </w:r>
      <w:r>
        <w:rPr>
          <w:spacing w:val="1"/>
        </w:rPr>
        <w:t xml:space="preserve"> </w:t>
      </w:r>
      <w:r>
        <w:t>47). Сюита № 2 (7 часть «Шутка»). И. Бах-Ф. Бузони. Чакона изПартиты № 2 для скрипки</w:t>
      </w:r>
      <w:r>
        <w:rPr>
          <w:spacing w:val="1"/>
        </w:rPr>
        <w:t xml:space="preserve"> </w:t>
      </w:r>
      <w:r>
        <w:t>соло.</w:t>
      </w:r>
    </w:p>
    <w:p w:rsidR="002F6ED5" w:rsidRPr="00250374" w:rsidRDefault="00CB38D1">
      <w:pPr>
        <w:pStyle w:val="a4"/>
        <w:numPr>
          <w:ilvl w:val="0"/>
          <w:numId w:val="109"/>
        </w:numPr>
        <w:tabs>
          <w:tab w:val="left" w:pos="2097"/>
        </w:tabs>
        <w:spacing w:before="1" w:line="275" w:lineRule="exact"/>
        <w:jc w:val="both"/>
        <w:rPr>
          <w:sz w:val="24"/>
          <w:lang w:val="en-US"/>
        </w:rPr>
      </w:pPr>
      <w:r>
        <w:rPr>
          <w:sz w:val="24"/>
        </w:rPr>
        <w:t>И</w:t>
      </w:r>
      <w:r w:rsidRPr="00250374">
        <w:rPr>
          <w:sz w:val="24"/>
          <w:lang w:val="en-US"/>
        </w:rPr>
        <w:t>.</w:t>
      </w:r>
      <w:r w:rsidRPr="00250374">
        <w:rPr>
          <w:spacing w:val="-2"/>
          <w:sz w:val="24"/>
          <w:lang w:val="en-US"/>
        </w:rPr>
        <w:t xml:space="preserve"> </w:t>
      </w:r>
      <w:r>
        <w:rPr>
          <w:sz w:val="24"/>
        </w:rPr>
        <w:t>Бах</w:t>
      </w:r>
      <w:r w:rsidRPr="00250374">
        <w:rPr>
          <w:sz w:val="24"/>
          <w:lang w:val="en-US"/>
        </w:rPr>
        <w:t>-</w:t>
      </w:r>
      <w:r>
        <w:rPr>
          <w:sz w:val="24"/>
        </w:rPr>
        <w:t>Ш</w:t>
      </w:r>
      <w:r w:rsidRPr="00250374">
        <w:rPr>
          <w:sz w:val="24"/>
          <w:lang w:val="en-US"/>
        </w:rPr>
        <w:t>.</w:t>
      </w:r>
      <w:r w:rsidRPr="00250374">
        <w:rPr>
          <w:spacing w:val="-2"/>
          <w:sz w:val="24"/>
          <w:lang w:val="en-US"/>
        </w:rPr>
        <w:t xml:space="preserve"> </w:t>
      </w:r>
      <w:r>
        <w:rPr>
          <w:sz w:val="24"/>
        </w:rPr>
        <w:t>Гуно</w:t>
      </w:r>
      <w:r w:rsidRPr="00250374">
        <w:rPr>
          <w:sz w:val="24"/>
          <w:lang w:val="en-US"/>
        </w:rPr>
        <w:t>.</w:t>
      </w:r>
      <w:r w:rsidRPr="00250374">
        <w:rPr>
          <w:spacing w:val="-1"/>
          <w:sz w:val="24"/>
          <w:lang w:val="en-US"/>
        </w:rPr>
        <w:t xml:space="preserve"> </w:t>
      </w:r>
      <w:r w:rsidRPr="00250374">
        <w:rPr>
          <w:sz w:val="24"/>
          <w:lang w:val="en-US"/>
        </w:rPr>
        <w:t>«Ave</w:t>
      </w:r>
      <w:r w:rsidRPr="00250374">
        <w:rPr>
          <w:spacing w:val="-5"/>
          <w:sz w:val="24"/>
          <w:lang w:val="en-US"/>
        </w:rPr>
        <w:t xml:space="preserve"> </w:t>
      </w:r>
      <w:r w:rsidRPr="00250374">
        <w:rPr>
          <w:sz w:val="24"/>
          <w:lang w:val="en-US"/>
        </w:rPr>
        <w:t>Maria».</w:t>
      </w:r>
    </w:p>
    <w:p w:rsidR="002F6ED5" w:rsidRDefault="00CB38D1">
      <w:pPr>
        <w:pStyle w:val="a4"/>
        <w:numPr>
          <w:ilvl w:val="0"/>
          <w:numId w:val="109"/>
        </w:numPr>
        <w:tabs>
          <w:tab w:val="left" w:pos="2097"/>
        </w:tabs>
        <w:spacing w:line="275" w:lineRule="exact"/>
        <w:jc w:val="both"/>
        <w:rPr>
          <w:sz w:val="24"/>
        </w:rPr>
      </w:pPr>
      <w:r>
        <w:rPr>
          <w:sz w:val="24"/>
        </w:rPr>
        <w:t>М. Березовский. Хоровой концерт</w:t>
      </w:r>
      <w:r>
        <w:rPr>
          <w:spacing w:val="-6"/>
          <w:sz w:val="24"/>
        </w:rPr>
        <w:t xml:space="preserve"> </w:t>
      </w:r>
      <w:r>
        <w:rPr>
          <w:sz w:val="24"/>
        </w:rPr>
        <w:t>«Не</w:t>
      </w:r>
      <w:r>
        <w:rPr>
          <w:spacing w:val="-3"/>
          <w:sz w:val="24"/>
        </w:rPr>
        <w:t xml:space="preserve"> </w:t>
      </w:r>
      <w:r>
        <w:rPr>
          <w:sz w:val="24"/>
        </w:rPr>
        <w:t>отвержи</w:t>
      </w:r>
      <w:r>
        <w:rPr>
          <w:spacing w:val="-6"/>
          <w:sz w:val="24"/>
        </w:rPr>
        <w:t xml:space="preserve"> </w:t>
      </w:r>
      <w:r>
        <w:rPr>
          <w:sz w:val="24"/>
        </w:rPr>
        <w:t>мене</w:t>
      </w:r>
      <w:r>
        <w:rPr>
          <w:spacing w:val="-7"/>
          <w:sz w:val="24"/>
        </w:rPr>
        <w:t xml:space="preserve"> </w:t>
      </w:r>
      <w:r>
        <w:rPr>
          <w:sz w:val="24"/>
        </w:rPr>
        <w:t>во</w:t>
      </w:r>
      <w:r>
        <w:rPr>
          <w:spacing w:val="-1"/>
          <w:sz w:val="24"/>
        </w:rPr>
        <w:t xml:space="preserve"> </w:t>
      </w:r>
      <w:r>
        <w:rPr>
          <w:sz w:val="24"/>
        </w:rPr>
        <w:t>время</w:t>
      </w:r>
      <w:r>
        <w:rPr>
          <w:spacing w:val="-2"/>
          <w:sz w:val="24"/>
        </w:rPr>
        <w:t xml:space="preserve"> </w:t>
      </w:r>
      <w:r>
        <w:rPr>
          <w:sz w:val="24"/>
        </w:rPr>
        <w:t>старости».</w:t>
      </w:r>
    </w:p>
    <w:p w:rsidR="002F6ED5" w:rsidRDefault="00CB38D1">
      <w:pPr>
        <w:pStyle w:val="a4"/>
        <w:numPr>
          <w:ilvl w:val="0"/>
          <w:numId w:val="109"/>
        </w:numPr>
        <w:tabs>
          <w:tab w:val="left" w:pos="2097"/>
        </w:tabs>
        <w:spacing w:before="5" w:line="237" w:lineRule="auto"/>
        <w:ind w:left="680" w:right="419" w:firstLine="710"/>
        <w:jc w:val="both"/>
        <w:rPr>
          <w:sz w:val="24"/>
        </w:rPr>
      </w:pPr>
      <w:r>
        <w:rPr>
          <w:sz w:val="24"/>
        </w:rPr>
        <w:t>Л. Бернстайн. Мюзикл «Вестсайдская история» (песня Тони «Мария!», песня и</w:t>
      </w:r>
      <w:r>
        <w:rPr>
          <w:spacing w:val="1"/>
          <w:sz w:val="24"/>
        </w:rPr>
        <w:t xml:space="preserve"> </w:t>
      </w:r>
      <w:r>
        <w:rPr>
          <w:sz w:val="24"/>
        </w:rPr>
        <w:t>танец</w:t>
      </w:r>
      <w:r>
        <w:rPr>
          <w:spacing w:val="2"/>
          <w:sz w:val="24"/>
        </w:rPr>
        <w:t xml:space="preserve"> </w:t>
      </w:r>
      <w:r>
        <w:rPr>
          <w:sz w:val="24"/>
        </w:rPr>
        <w:t>девушек</w:t>
      </w:r>
      <w:r>
        <w:rPr>
          <w:spacing w:val="4"/>
          <w:sz w:val="24"/>
        </w:rPr>
        <w:t xml:space="preserve"> </w:t>
      </w:r>
      <w:r>
        <w:rPr>
          <w:sz w:val="24"/>
        </w:rPr>
        <w:t>«Америка»,</w:t>
      </w:r>
      <w:r>
        <w:rPr>
          <w:spacing w:val="4"/>
          <w:sz w:val="24"/>
        </w:rPr>
        <w:t xml:space="preserve"> </w:t>
      </w:r>
      <w:r>
        <w:rPr>
          <w:sz w:val="24"/>
        </w:rPr>
        <w:t>дуэт</w:t>
      </w:r>
      <w:r>
        <w:rPr>
          <w:spacing w:val="1"/>
          <w:sz w:val="24"/>
        </w:rPr>
        <w:t xml:space="preserve"> </w:t>
      </w:r>
      <w:r>
        <w:rPr>
          <w:sz w:val="24"/>
        </w:rPr>
        <w:t>Тони</w:t>
      </w:r>
      <w:r>
        <w:rPr>
          <w:spacing w:val="2"/>
          <w:sz w:val="24"/>
        </w:rPr>
        <w:t xml:space="preserve"> </w:t>
      </w:r>
      <w:r>
        <w:rPr>
          <w:sz w:val="24"/>
        </w:rPr>
        <w:t>и</w:t>
      </w:r>
      <w:r>
        <w:rPr>
          <w:spacing w:val="-2"/>
          <w:sz w:val="24"/>
        </w:rPr>
        <w:t xml:space="preserve"> </w:t>
      </w:r>
      <w:r>
        <w:rPr>
          <w:sz w:val="24"/>
        </w:rPr>
        <w:t>Марии,</w:t>
      </w:r>
      <w:r>
        <w:rPr>
          <w:spacing w:val="-2"/>
          <w:sz w:val="24"/>
        </w:rPr>
        <w:t xml:space="preserve"> </w:t>
      </w:r>
      <w:r>
        <w:rPr>
          <w:sz w:val="24"/>
        </w:rPr>
        <w:t>сцена драки).</w:t>
      </w:r>
    </w:p>
    <w:p w:rsidR="002F6ED5" w:rsidRDefault="00CB38D1">
      <w:pPr>
        <w:pStyle w:val="a4"/>
        <w:numPr>
          <w:ilvl w:val="0"/>
          <w:numId w:val="109"/>
        </w:numPr>
        <w:tabs>
          <w:tab w:val="left" w:pos="2097"/>
        </w:tabs>
        <w:spacing w:before="3"/>
        <w:ind w:left="680" w:right="412" w:firstLine="710"/>
        <w:jc w:val="both"/>
        <w:rPr>
          <w:sz w:val="24"/>
        </w:rPr>
      </w:pPr>
      <w:r>
        <w:rPr>
          <w:sz w:val="24"/>
        </w:rPr>
        <w:t>Л. Бетховен. Симфония № 5. Соната № 7 (экспозиция Ι части). Соната № 8</w:t>
      </w:r>
      <w:r>
        <w:rPr>
          <w:spacing w:val="1"/>
          <w:sz w:val="24"/>
        </w:rPr>
        <w:t xml:space="preserve"> </w:t>
      </w:r>
      <w:r>
        <w:rPr>
          <w:sz w:val="24"/>
        </w:rPr>
        <w:t>(«Патетическая»). Соната № 14 («Лунная»). Соната № 20 (ΙΙ часть, менуэт). Соната № 23</w:t>
      </w:r>
      <w:r>
        <w:rPr>
          <w:spacing w:val="1"/>
          <w:sz w:val="24"/>
        </w:rPr>
        <w:t xml:space="preserve"> </w:t>
      </w:r>
      <w:r>
        <w:rPr>
          <w:sz w:val="24"/>
        </w:rPr>
        <w:t>(«Аппассионата»).</w:t>
      </w:r>
      <w:r>
        <w:rPr>
          <w:spacing w:val="1"/>
          <w:sz w:val="24"/>
        </w:rPr>
        <w:t xml:space="preserve"> </w:t>
      </w:r>
      <w:r>
        <w:rPr>
          <w:sz w:val="24"/>
        </w:rPr>
        <w:t>Рондо-каприччио</w:t>
      </w:r>
      <w:r>
        <w:rPr>
          <w:spacing w:val="1"/>
          <w:sz w:val="24"/>
        </w:rPr>
        <w:t xml:space="preserve"> </w:t>
      </w:r>
      <w:r>
        <w:rPr>
          <w:sz w:val="24"/>
        </w:rPr>
        <w:t>«Ярость</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утерянного</w:t>
      </w:r>
      <w:r>
        <w:rPr>
          <w:spacing w:val="1"/>
          <w:sz w:val="24"/>
        </w:rPr>
        <w:t xml:space="preserve"> </w:t>
      </w:r>
      <w:r>
        <w:rPr>
          <w:sz w:val="24"/>
        </w:rPr>
        <w:t>гроша».</w:t>
      </w:r>
      <w:r>
        <w:rPr>
          <w:spacing w:val="1"/>
          <w:sz w:val="24"/>
        </w:rPr>
        <w:t xml:space="preserve"> </w:t>
      </w:r>
      <w:r>
        <w:rPr>
          <w:sz w:val="24"/>
        </w:rPr>
        <w:t>Экосез</w:t>
      </w:r>
      <w:r>
        <w:rPr>
          <w:spacing w:val="1"/>
          <w:sz w:val="24"/>
        </w:rPr>
        <w:t xml:space="preserve"> </w:t>
      </w:r>
      <w:r>
        <w:rPr>
          <w:sz w:val="24"/>
        </w:rPr>
        <w:t>ми</w:t>
      </w:r>
      <w:r>
        <w:rPr>
          <w:spacing w:val="1"/>
          <w:sz w:val="24"/>
        </w:rPr>
        <w:t xml:space="preserve"> </w:t>
      </w:r>
      <w:r>
        <w:rPr>
          <w:sz w:val="24"/>
        </w:rPr>
        <w:t>бемоль</w:t>
      </w:r>
      <w:r>
        <w:rPr>
          <w:spacing w:val="4"/>
          <w:sz w:val="24"/>
        </w:rPr>
        <w:t xml:space="preserve"> </w:t>
      </w:r>
      <w:r>
        <w:rPr>
          <w:sz w:val="24"/>
        </w:rPr>
        <w:t>мажор.</w:t>
      </w:r>
      <w:r>
        <w:rPr>
          <w:spacing w:val="7"/>
          <w:sz w:val="24"/>
        </w:rPr>
        <w:t xml:space="preserve"> </w:t>
      </w:r>
      <w:r>
        <w:rPr>
          <w:sz w:val="24"/>
        </w:rPr>
        <w:t>Концерт</w:t>
      </w:r>
      <w:r>
        <w:rPr>
          <w:spacing w:val="10"/>
          <w:sz w:val="24"/>
        </w:rPr>
        <w:t xml:space="preserve"> </w:t>
      </w:r>
      <w:r>
        <w:rPr>
          <w:sz w:val="24"/>
        </w:rPr>
        <w:t>№</w:t>
      </w:r>
      <w:r>
        <w:rPr>
          <w:spacing w:val="10"/>
          <w:sz w:val="24"/>
        </w:rPr>
        <w:t xml:space="preserve"> </w:t>
      </w:r>
      <w:r>
        <w:rPr>
          <w:sz w:val="24"/>
        </w:rPr>
        <w:t>4</w:t>
      </w:r>
      <w:r>
        <w:rPr>
          <w:spacing w:val="4"/>
          <w:sz w:val="24"/>
        </w:rPr>
        <w:t xml:space="preserve"> </w:t>
      </w:r>
      <w:r>
        <w:rPr>
          <w:sz w:val="24"/>
        </w:rPr>
        <w:t>для</w:t>
      </w:r>
      <w:r>
        <w:rPr>
          <w:spacing w:val="9"/>
          <w:sz w:val="24"/>
        </w:rPr>
        <w:t xml:space="preserve"> </w:t>
      </w:r>
      <w:r>
        <w:rPr>
          <w:sz w:val="24"/>
        </w:rPr>
        <w:t>ф-но</w:t>
      </w:r>
      <w:r>
        <w:rPr>
          <w:spacing w:val="13"/>
          <w:sz w:val="24"/>
        </w:rPr>
        <w:t xml:space="preserve"> </w:t>
      </w:r>
      <w:r>
        <w:rPr>
          <w:sz w:val="24"/>
        </w:rPr>
        <w:t>с</w:t>
      </w:r>
      <w:r>
        <w:rPr>
          <w:spacing w:val="4"/>
          <w:sz w:val="24"/>
        </w:rPr>
        <w:t xml:space="preserve"> </w:t>
      </w:r>
      <w:r>
        <w:rPr>
          <w:sz w:val="24"/>
        </w:rPr>
        <w:t>орк.</w:t>
      </w:r>
      <w:r>
        <w:rPr>
          <w:spacing w:val="7"/>
          <w:sz w:val="24"/>
        </w:rPr>
        <w:t xml:space="preserve"> </w:t>
      </w:r>
      <w:r>
        <w:rPr>
          <w:sz w:val="24"/>
        </w:rPr>
        <w:t>(фрагмент</w:t>
      </w:r>
      <w:r>
        <w:rPr>
          <w:spacing w:val="10"/>
          <w:sz w:val="24"/>
        </w:rPr>
        <w:t xml:space="preserve"> </w:t>
      </w:r>
      <w:r>
        <w:rPr>
          <w:sz w:val="24"/>
        </w:rPr>
        <w:t>ΙΙ</w:t>
      </w:r>
      <w:r>
        <w:rPr>
          <w:spacing w:val="11"/>
          <w:sz w:val="24"/>
        </w:rPr>
        <w:t xml:space="preserve"> </w:t>
      </w:r>
      <w:r>
        <w:rPr>
          <w:sz w:val="24"/>
        </w:rPr>
        <w:t>части).</w:t>
      </w:r>
      <w:r>
        <w:rPr>
          <w:spacing w:val="11"/>
          <w:sz w:val="24"/>
        </w:rPr>
        <w:t xml:space="preserve"> </w:t>
      </w:r>
      <w:r>
        <w:rPr>
          <w:sz w:val="24"/>
        </w:rPr>
        <w:t>Музыка</w:t>
      </w:r>
      <w:r>
        <w:rPr>
          <w:spacing w:val="8"/>
          <w:sz w:val="24"/>
        </w:rPr>
        <w:t xml:space="preserve"> </w:t>
      </w:r>
      <w:r>
        <w:rPr>
          <w:sz w:val="24"/>
        </w:rPr>
        <w:t>к</w:t>
      </w:r>
      <w:r>
        <w:rPr>
          <w:spacing w:val="7"/>
          <w:sz w:val="24"/>
        </w:rPr>
        <w:t xml:space="preserve"> </w:t>
      </w:r>
      <w:r>
        <w:rPr>
          <w:sz w:val="24"/>
        </w:rPr>
        <w:t>трагедии</w:t>
      </w:r>
      <w:r>
        <w:rPr>
          <w:spacing w:val="10"/>
          <w:sz w:val="24"/>
        </w:rPr>
        <w:t xml:space="preserve"> </w:t>
      </w:r>
      <w:r>
        <w:rPr>
          <w:sz w:val="24"/>
        </w:rPr>
        <w:t>И.</w:t>
      </w:r>
      <w:r>
        <w:rPr>
          <w:spacing w:val="11"/>
          <w:sz w:val="24"/>
        </w:rPr>
        <w:t xml:space="preserve"> </w:t>
      </w:r>
      <w:r>
        <w:rPr>
          <w:sz w:val="24"/>
        </w:rPr>
        <w:t>Гете</w:t>
      </w:r>
    </w:p>
    <w:p w:rsidR="002F6ED5" w:rsidRDefault="00CB38D1">
      <w:pPr>
        <w:pStyle w:val="a3"/>
        <w:spacing w:before="1" w:line="275" w:lineRule="exact"/>
        <w:ind w:firstLine="0"/>
      </w:pPr>
      <w:r>
        <w:t>«Эгмонт»</w:t>
      </w:r>
      <w:r>
        <w:rPr>
          <w:spacing w:val="-7"/>
        </w:rPr>
        <w:t xml:space="preserve"> </w:t>
      </w:r>
      <w:r>
        <w:t>(Увертюра.Песня</w:t>
      </w:r>
      <w:r>
        <w:rPr>
          <w:spacing w:val="-2"/>
        </w:rPr>
        <w:t xml:space="preserve"> </w:t>
      </w:r>
      <w:r>
        <w:t>Клерхен).</w:t>
      </w:r>
      <w:r>
        <w:rPr>
          <w:spacing w:val="-1"/>
        </w:rPr>
        <w:t xml:space="preserve"> </w:t>
      </w:r>
      <w:r>
        <w:t>Шотландская</w:t>
      </w:r>
      <w:r>
        <w:rPr>
          <w:spacing w:val="-2"/>
        </w:rPr>
        <w:t xml:space="preserve"> </w:t>
      </w:r>
      <w:r>
        <w:t>песня</w:t>
      </w:r>
      <w:r>
        <w:rPr>
          <w:spacing w:val="-3"/>
        </w:rPr>
        <w:t xml:space="preserve"> </w:t>
      </w:r>
      <w:r>
        <w:t>«Верный</w:t>
      </w:r>
      <w:r>
        <w:rPr>
          <w:spacing w:val="-2"/>
        </w:rPr>
        <w:t xml:space="preserve"> </w:t>
      </w:r>
      <w:r>
        <w:t>Джонни».</w:t>
      </w:r>
    </w:p>
    <w:p w:rsidR="002F6ED5" w:rsidRDefault="00CB38D1">
      <w:pPr>
        <w:pStyle w:val="a4"/>
        <w:numPr>
          <w:ilvl w:val="0"/>
          <w:numId w:val="109"/>
        </w:numPr>
        <w:tabs>
          <w:tab w:val="left" w:pos="2097"/>
        </w:tabs>
        <w:spacing w:line="242" w:lineRule="auto"/>
        <w:ind w:left="680" w:right="427" w:firstLine="710"/>
        <w:jc w:val="both"/>
        <w:rPr>
          <w:sz w:val="24"/>
        </w:rPr>
      </w:pPr>
      <w:r>
        <w:rPr>
          <w:sz w:val="24"/>
        </w:rPr>
        <w:t>Ж. Бизе. Опера «Кармен» (фрагменты:Увертюра, Хабанера из I д., Сегедилья,</w:t>
      </w:r>
      <w:r>
        <w:rPr>
          <w:spacing w:val="1"/>
          <w:sz w:val="24"/>
        </w:rPr>
        <w:t xml:space="preserve"> </w:t>
      </w:r>
      <w:r>
        <w:rPr>
          <w:sz w:val="24"/>
        </w:rPr>
        <w:t>Сцена гадания).</w:t>
      </w:r>
    </w:p>
    <w:p w:rsidR="002F6ED5" w:rsidRDefault="00CB38D1">
      <w:pPr>
        <w:pStyle w:val="a4"/>
        <w:numPr>
          <w:ilvl w:val="0"/>
          <w:numId w:val="109"/>
        </w:numPr>
        <w:tabs>
          <w:tab w:val="left" w:pos="2097"/>
        </w:tabs>
        <w:ind w:left="680" w:right="410" w:firstLine="710"/>
        <w:jc w:val="both"/>
        <w:rPr>
          <w:sz w:val="24"/>
        </w:rPr>
      </w:pPr>
      <w:r>
        <w:rPr>
          <w:sz w:val="24"/>
        </w:rPr>
        <w:t>Ж. Бизе-Р. Щедрин.</w:t>
      </w:r>
      <w:r>
        <w:rPr>
          <w:spacing w:val="1"/>
          <w:sz w:val="24"/>
        </w:rPr>
        <w:t xml:space="preserve"> </w:t>
      </w:r>
      <w:r>
        <w:rPr>
          <w:sz w:val="24"/>
        </w:rPr>
        <w:t>Балет</w:t>
      </w:r>
      <w:r>
        <w:rPr>
          <w:spacing w:val="1"/>
          <w:sz w:val="24"/>
        </w:rPr>
        <w:t xml:space="preserve"> </w:t>
      </w:r>
      <w:r>
        <w:rPr>
          <w:sz w:val="24"/>
        </w:rPr>
        <w:t>«Кармен-сюита»</w:t>
      </w:r>
      <w:r>
        <w:rPr>
          <w:spacing w:val="1"/>
          <w:sz w:val="24"/>
        </w:rPr>
        <w:t xml:space="preserve"> </w:t>
      </w:r>
      <w:r>
        <w:rPr>
          <w:sz w:val="24"/>
        </w:rPr>
        <w:t>(Вступление</w:t>
      </w:r>
      <w:r>
        <w:rPr>
          <w:spacing w:val="1"/>
          <w:sz w:val="24"/>
        </w:rPr>
        <w:t xml:space="preserve"> </w:t>
      </w:r>
      <w:r>
        <w:rPr>
          <w:sz w:val="24"/>
        </w:rPr>
        <w:t>(№ 1).</w:t>
      </w:r>
      <w:r>
        <w:rPr>
          <w:spacing w:val="1"/>
          <w:sz w:val="24"/>
        </w:rPr>
        <w:t xml:space="preserve"> </w:t>
      </w:r>
      <w:r>
        <w:rPr>
          <w:sz w:val="24"/>
        </w:rPr>
        <w:t>Танец</w:t>
      </w:r>
      <w:r>
        <w:rPr>
          <w:spacing w:val="1"/>
          <w:sz w:val="24"/>
        </w:rPr>
        <w:t xml:space="preserve"> </w:t>
      </w:r>
      <w:r>
        <w:rPr>
          <w:sz w:val="24"/>
        </w:rPr>
        <w:t>(№ 2)</w:t>
      </w:r>
      <w:r>
        <w:rPr>
          <w:spacing w:val="-57"/>
          <w:sz w:val="24"/>
        </w:rPr>
        <w:t xml:space="preserve"> </w:t>
      </w:r>
      <w:r>
        <w:rPr>
          <w:sz w:val="24"/>
        </w:rPr>
        <w:t>Развод караула</w:t>
      </w:r>
      <w:r>
        <w:rPr>
          <w:spacing w:val="1"/>
          <w:sz w:val="24"/>
        </w:rPr>
        <w:t xml:space="preserve"> </w:t>
      </w:r>
      <w:r>
        <w:rPr>
          <w:sz w:val="24"/>
        </w:rPr>
        <w:t>(№ 4).</w:t>
      </w:r>
      <w:r>
        <w:rPr>
          <w:spacing w:val="1"/>
          <w:sz w:val="24"/>
        </w:rPr>
        <w:t xml:space="preserve"> </w:t>
      </w:r>
      <w:r>
        <w:rPr>
          <w:sz w:val="24"/>
        </w:rPr>
        <w:t>Выход Кармен</w:t>
      </w:r>
      <w:r>
        <w:rPr>
          <w:spacing w:val="1"/>
          <w:sz w:val="24"/>
        </w:rPr>
        <w:t xml:space="preserve"> </w:t>
      </w:r>
      <w:r>
        <w:rPr>
          <w:sz w:val="24"/>
        </w:rPr>
        <w:t>и Хабанера (№ 5). Вторая</w:t>
      </w:r>
      <w:r>
        <w:rPr>
          <w:spacing w:val="60"/>
          <w:sz w:val="24"/>
        </w:rPr>
        <w:t xml:space="preserve"> </w:t>
      </w:r>
      <w:r>
        <w:rPr>
          <w:sz w:val="24"/>
        </w:rPr>
        <w:t>интермеццо</w:t>
      </w:r>
      <w:r>
        <w:rPr>
          <w:spacing w:val="60"/>
          <w:sz w:val="24"/>
        </w:rPr>
        <w:t xml:space="preserve"> </w:t>
      </w:r>
      <w:r>
        <w:rPr>
          <w:sz w:val="24"/>
        </w:rPr>
        <w:t>(№ 7). Болеро</w:t>
      </w:r>
      <w:r>
        <w:rPr>
          <w:spacing w:val="1"/>
          <w:sz w:val="24"/>
        </w:rPr>
        <w:t xml:space="preserve"> </w:t>
      </w:r>
      <w:r>
        <w:rPr>
          <w:sz w:val="24"/>
        </w:rPr>
        <w:t>(№ 8).</w:t>
      </w:r>
      <w:r>
        <w:rPr>
          <w:spacing w:val="1"/>
          <w:sz w:val="24"/>
        </w:rPr>
        <w:t xml:space="preserve"> </w:t>
      </w:r>
      <w:r>
        <w:rPr>
          <w:sz w:val="24"/>
        </w:rPr>
        <w:t>Тореро</w:t>
      </w:r>
      <w:r>
        <w:rPr>
          <w:spacing w:val="1"/>
          <w:sz w:val="24"/>
        </w:rPr>
        <w:t xml:space="preserve"> </w:t>
      </w:r>
      <w:r>
        <w:rPr>
          <w:sz w:val="24"/>
        </w:rPr>
        <w:t>(№ 9).</w:t>
      </w:r>
      <w:r>
        <w:rPr>
          <w:spacing w:val="1"/>
          <w:sz w:val="24"/>
        </w:rPr>
        <w:t xml:space="preserve"> </w:t>
      </w:r>
      <w:r>
        <w:rPr>
          <w:sz w:val="24"/>
        </w:rPr>
        <w:t>Тореро</w:t>
      </w:r>
      <w:r>
        <w:rPr>
          <w:spacing w:val="60"/>
          <w:sz w:val="24"/>
        </w:rPr>
        <w:t xml:space="preserve"> </w:t>
      </w:r>
      <w:r>
        <w:rPr>
          <w:sz w:val="24"/>
        </w:rPr>
        <w:t>и</w:t>
      </w:r>
      <w:r>
        <w:rPr>
          <w:spacing w:val="60"/>
          <w:sz w:val="24"/>
        </w:rPr>
        <w:t xml:space="preserve"> </w:t>
      </w:r>
      <w:r>
        <w:rPr>
          <w:sz w:val="24"/>
        </w:rPr>
        <w:t>Кармен</w:t>
      </w:r>
      <w:r>
        <w:rPr>
          <w:spacing w:val="60"/>
          <w:sz w:val="24"/>
        </w:rPr>
        <w:t xml:space="preserve"> </w:t>
      </w:r>
      <w:r>
        <w:rPr>
          <w:sz w:val="24"/>
        </w:rPr>
        <w:t>(№ 10).</w:t>
      </w:r>
      <w:r>
        <w:rPr>
          <w:spacing w:val="60"/>
          <w:sz w:val="24"/>
        </w:rPr>
        <w:t xml:space="preserve"> </w:t>
      </w:r>
      <w:r>
        <w:rPr>
          <w:sz w:val="24"/>
        </w:rPr>
        <w:t>Адажио</w:t>
      </w:r>
      <w:r>
        <w:rPr>
          <w:spacing w:val="60"/>
          <w:sz w:val="24"/>
        </w:rPr>
        <w:t xml:space="preserve"> </w:t>
      </w:r>
      <w:r>
        <w:rPr>
          <w:sz w:val="24"/>
        </w:rPr>
        <w:t>(№ 11).</w:t>
      </w:r>
      <w:r>
        <w:rPr>
          <w:spacing w:val="60"/>
          <w:sz w:val="24"/>
        </w:rPr>
        <w:t xml:space="preserve"> </w:t>
      </w:r>
      <w:r>
        <w:rPr>
          <w:sz w:val="24"/>
        </w:rPr>
        <w:t>Гадание</w:t>
      </w:r>
      <w:r>
        <w:rPr>
          <w:spacing w:val="60"/>
          <w:sz w:val="24"/>
        </w:rPr>
        <w:t xml:space="preserve"> </w:t>
      </w:r>
      <w:r>
        <w:rPr>
          <w:sz w:val="24"/>
        </w:rPr>
        <w:t>(№ 12).</w:t>
      </w:r>
      <w:r>
        <w:rPr>
          <w:spacing w:val="60"/>
          <w:sz w:val="24"/>
        </w:rPr>
        <w:t xml:space="preserve"> </w:t>
      </w:r>
      <w:r>
        <w:rPr>
          <w:sz w:val="24"/>
        </w:rPr>
        <w:t>Финал</w:t>
      </w:r>
      <w:r>
        <w:rPr>
          <w:spacing w:val="1"/>
          <w:sz w:val="24"/>
        </w:rPr>
        <w:t xml:space="preserve"> </w:t>
      </w:r>
      <w:r>
        <w:rPr>
          <w:sz w:val="24"/>
        </w:rPr>
        <w:t>(№</w:t>
      </w:r>
      <w:r>
        <w:rPr>
          <w:spacing w:val="3"/>
          <w:sz w:val="24"/>
        </w:rPr>
        <w:t xml:space="preserve"> </w:t>
      </w:r>
      <w:r>
        <w:rPr>
          <w:sz w:val="24"/>
        </w:rPr>
        <w:t>13).</w:t>
      </w:r>
    </w:p>
    <w:p w:rsidR="002F6ED5" w:rsidRDefault="00CB38D1">
      <w:pPr>
        <w:pStyle w:val="a4"/>
        <w:numPr>
          <w:ilvl w:val="0"/>
          <w:numId w:val="109"/>
        </w:numPr>
        <w:tabs>
          <w:tab w:val="left" w:pos="2097"/>
        </w:tabs>
        <w:ind w:left="680" w:right="423" w:firstLine="710"/>
        <w:jc w:val="both"/>
        <w:rPr>
          <w:sz w:val="24"/>
        </w:rPr>
      </w:pPr>
      <w:r>
        <w:rPr>
          <w:sz w:val="24"/>
        </w:rPr>
        <w:t>А. Бородин.</w:t>
      </w:r>
      <w:r>
        <w:rPr>
          <w:spacing w:val="1"/>
          <w:sz w:val="24"/>
        </w:rPr>
        <w:t xml:space="preserve"> </w:t>
      </w:r>
      <w:r>
        <w:rPr>
          <w:sz w:val="24"/>
        </w:rPr>
        <w:t>Квартет</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(Ноктюрн,</w:t>
      </w:r>
      <w:r>
        <w:rPr>
          <w:spacing w:val="1"/>
          <w:sz w:val="24"/>
        </w:rPr>
        <w:t xml:space="preserve"> </w:t>
      </w:r>
      <w:r>
        <w:rPr>
          <w:sz w:val="24"/>
        </w:rPr>
        <w:t>III</w:t>
      </w:r>
      <w:r>
        <w:rPr>
          <w:spacing w:val="1"/>
          <w:sz w:val="24"/>
        </w:rPr>
        <w:t xml:space="preserve"> </w:t>
      </w:r>
      <w:r>
        <w:rPr>
          <w:sz w:val="24"/>
        </w:rPr>
        <w:t>ч.). Симфония №</w:t>
      </w:r>
      <w:r>
        <w:rPr>
          <w:spacing w:val="1"/>
          <w:sz w:val="24"/>
        </w:rPr>
        <w:t xml:space="preserve"> </w:t>
      </w:r>
      <w:r>
        <w:rPr>
          <w:sz w:val="24"/>
        </w:rPr>
        <w:t>2</w:t>
      </w:r>
      <w:r>
        <w:rPr>
          <w:spacing w:val="1"/>
          <w:sz w:val="24"/>
        </w:rPr>
        <w:t xml:space="preserve"> </w:t>
      </w:r>
      <w:r>
        <w:rPr>
          <w:sz w:val="24"/>
        </w:rPr>
        <w:t>«Богатырская»</w:t>
      </w:r>
      <w:r>
        <w:rPr>
          <w:spacing w:val="1"/>
          <w:sz w:val="24"/>
        </w:rPr>
        <w:t xml:space="preserve"> </w:t>
      </w:r>
      <w:r>
        <w:rPr>
          <w:sz w:val="24"/>
        </w:rPr>
        <w:t>(экспозиция, Ι ч.). Опера «Князь Игорь» (Хор из пролога «Солнцу красному слава!», Ария</w:t>
      </w:r>
      <w:r>
        <w:rPr>
          <w:spacing w:val="1"/>
          <w:sz w:val="24"/>
        </w:rPr>
        <w:t xml:space="preserve"> </w:t>
      </w:r>
      <w:r>
        <w:rPr>
          <w:sz w:val="24"/>
        </w:rPr>
        <w:t>Князя Игоря</w:t>
      </w:r>
      <w:r>
        <w:rPr>
          <w:spacing w:val="-2"/>
          <w:sz w:val="24"/>
        </w:rPr>
        <w:t xml:space="preserve"> </w:t>
      </w:r>
      <w:r>
        <w:rPr>
          <w:sz w:val="24"/>
        </w:rPr>
        <w:t>из</w:t>
      </w:r>
      <w:r>
        <w:rPr>
          <w:spacing w:val="-4"/>
          <w:sz w:val="24"/>
        </w:rPr>
        <w:t xml:space="preserve"> </w:t>
      </w:r>
      <w:r>
        <w:rPr>
          <w:sz w:val="24"/>
        </w:rPr>
        <w:t>II</w:t>
      </w:r>
      <w:r>
        <w:rPr>
          <w:spacing w:val="-2"/>
          <w:sz w:val="24"/>
        </w:rPr>
        <w:t xml:space="preserve"> </w:t>
      </w:r>
      <w:r>
        <w:rPr>
          <w:sz w:val="24"/>
        </w:rPr>
        <w:t>д.,</w:t>
      </w:r>
      <w:r>
        <w:rPr>
          <w:spacing w:val="-2"/>
          <w:sz w:val="24"/>
        </w:rPr>
        <w:t xml:space="preserve"> </w:t>
      </w:r>
      <w:r>
        <w:rPr>
          <w:sz w:val="24"/>
        </w:rPr>
        <w:t>Половецкая</w:t>
      </w:r>
      <w:r>
        <w:rPr>
          <w:spacing w:val="-4"/>
          <w:sz w:val="24"/>
        </w:rPr>
        <w:t xml:space="preserve"> </w:t>
      </w:r>
      <w:r>
        <w:rPr>
          <w:sz w:val="24"/>
        </w:rPr>
        <w:t>пляска</w:t>
      </w:r>
      <w:r>
        <w:rPr>
          <w:spacing w:val="-1"/>
          <w:sz w:val="24"/>
        </w:rPr>
        <w:t xml:space="preserve"> </w:t>
      </w:r>
      <w:r>
        <w:rPr>
          <w:sz w:val="24"/>
        </w:rPr>
        <w:t>с хором</w:t>
      </w:r>
      <w:r>
        <w:rPr>
          <w:spacing w:val="1"/>
          <w:sz w:val="24"/>
        </w:rPr>
        <w:t xml:space="preserve"> </w:t>
      </w:r>
      <w:r>
        <w:rPr>
          <w:sz w:val="24"/>
        </w:rPr>
        <w:t>из</w:t>
      </w:r>
      <w:r>
        <w:rPr>
          <w:spacing w:val="-3"/>
          <w:sz w:val="24"/>
        </w:rPr>
        <w:t xml:space="preserve"> </w:t>
      </w:r>
      <w:r>
        <w:rPr>
          <w:sz w:val="24"/>
        </w:rPr>
        <w:t>II</w:t>
      </w:r>
      <w:r>
        <w:rPr>
          <w:spacing w:val="2"/>
          <w:sz w:val="24"/>
        </w:rPr>
        <w:t xml:space="preserve"> </w:t>
      </w:r>
      <w:r>
        <w:rPr>
          <w:sz w:val="24"/>
        </w:rPr>
        <w:t>д.,</w:t>
      </w:r>
      <w:r>
        <w:rPr>
          <w:spacing w:val="2"/>
          <w:sz w:val="24"/>
        </w:rPr>
        <w:t xml:space="preserve"> </w:t>
      </w:r>
      <w:r>
        <w:rPr>
          <w:sz w:val="24"/>
        </w:rPr>
        <w:t>Плач Ярославны</w:t>
      </w:r>
      <w:r>
        <w:rPr>
          <w:spacing w:val="1"/>
          <w:sz w:val="24"/>
        </w:rPr>
        <w:t xml:space="preserve"> </w:t>
      </w:r>
      <w:r>
        <w:rPr>
          <w:sz w:val="24"/>
        </w:rPr>
        <w:t>из</w:t>
      </w:r>
      <w:r>
        <w:rPr>
          <w:spacing w:val="-3"/>
          <w:sz w:val="24"/>
        </w:rPr>
        <w:t xml:space="preserve"> </w:t>
      </w:r>
      <w:r>
        <w:rPr>
          <w:sz w:val="24"/>
        </w:rPr>
        <w:t>IV д.).</w:t>
      </w:r>
    </w:p>
    <w:p w:rsidR="002F6ED5" w:rsidRDefault="00CB38D1">
      <w:pPr>
        <w:pStyle w:val="a4"/>
        <w:numPr>
          <w:ilvl w:val="0"/>
          <w:numId w:val="109"/>
        </w:numPr>
        <w:tabs>
          <w:tab w:val="left" w:pos="2097"/>
        </w:tabs>
        <w:jc w:val="both"/>
        <w:rPr>
          <w:sz w:val="24"/>
        </w:rPr>
      </w:pPr>
      <w:r>
        <w:rPr>
          <w:sz w:val="24"/>
        </w:rPr>
        <w:t>Д.</w:t>
      </w:r>
      <w:r>
        <w:rPr>
          <w:spacing w:val="5"/>
          <w:sz w:val="24"/>
        </w:rPr>
        <w:t xml:space="preserve"> </w:t>
      </w:r>
      <w:r>
        <w:rPr>
          <w:sz w:val="24"/>
        </w:rPr>
        <w:t>Бортнянский.</w:t>
      </w:r>
      <w:r>
        <w:rPr>
          <w:spacing w:val="59"/>
          <w:sz w:val="24"/>
        </w:rPr>
        <w:t xml:space="preserve"> </w:t>
      </w:r>
      <w:r>
        <w:rPr>
          <w:sz w:val="24"/>
        </w:rPr>
        <w:t>Херувимская</w:t>
      </w:r>
      <w:r>
        <w:rPr>
          <w:spacing w:val="62"/>
          <w:sz w:val="24"/>
        </w:rPr>
        <w:t xml:space="preserve"> </w:t>
      </w:r>
      <w:r>
        <w:rPr>
          <w:sz w:val="24"/>
        </w:rPr>
        <w:t>песня</w:t>
      </w:r>
      <w:r>
        <w:rPr>
          <w:spacing w:val="62"/>
          <w:sz w:val="24"/>
        </w:rPr>
        <w:t xml:space="preserve"> </w:t>
      </w:r>
      <w:r>
        <w:rPr>
          <w:sz w:val="24"/>
        </w:rPr>
        <w:t>№</w:t>
      </w:r>
      <w:r>
        <w:rPr>
          <w:spacing w:val="3"/>
          <w:sz w:val="24"/>
        </w:rPr>
        <w:t xml:space="preserve"> </w:t>
      </w:r>
      <w:r>
        <w:rPr>
          <w:sz w:val="24"/>
        </w:rPr>
        <w:t>7.</w:t>
      </w:r>
      <w:r>
        <w:rPr>
          <w:spacing w:val="60"/>
          <w:sz w:val="24"/>
        </w:rPr>
        <w:t xml:space="preserve"> </w:t>
      </w:r>
      <w:r>
        <w:rPr>
          <w:sz w:val="24"/>
        </w:rPr>
        <w:t>«Слава</w:t>
      </w:r>
      <w:r>
        <w:rPr>
          <w:spacing w:val="61"/>
          <w:sz w:val="24"/>
        </w:rPr>
        <w:t xml:space="preserve"> </w:t>
      </w:r>
      <w:r>
        <w:rPr>
          <w:sz w:val="24"/>
        </w:rPr>
        <w:t>Отцу</w:t>
      </w:r>
      <w:r>
        <w:rPr>
          <w:spacing w:val="52"/>
          <w:sz w:val="24"/>
        </w:rPr>
        <w:t xml:space="preserve"> </w:t>
      </w:r>
      <w:r>
        <w:rPr>
          <w:sz w:val="24"/>
        </w:rPr>
        <w:t>и</w:t>
      </w:r>
      <w:r>
        <w:rPr>
          <w:spacing w:val="63"/>
          <w:sz w:val="24"/>
        </w:rPr>
        <w:t xml:space="preserve"> </w:t>
      </w:r>
      <w:r>
        <w:rPr>
          <w:sz w:val="24"/>
        </w:rPr>
        <w:t>Сыну</w:t>
      </w:r>
      <w:r>
        <w:rPr>
          <w:spacing w:val="52"/>
          <w:sz w:val="24"/>
        </w:rPr>
        <w:t xml:space="preserve"> </w:t>
      </w:r>
      <w:r>
        <w:rPr>
          <w:sz w:val="24"/>
        </w:rPr>
        <w:t>и</w:t>
      </w:r>
      <w:r>
        <w:rPr>
          <w:spacing w:val="63"/>
          <w:sz w:val="24"/>
        </w:rPr>
        <w:t xml:space="preserve"> </w:t>
      </w:r>
      <w:r>
        <w:rPr>
          <w:sz w:val="24"/>
        </w:rPr>
        <w:t>Святому</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line="270" w:lineRule="exact"/>
        <w:ind w:firstLine="0"/>
        <w:jc w:val="left"/>
      </w:pPr>
      <w:r>
        <w:rPr>
          <w:spacing w:val="-1"/>
        </w:rPr>
        <w:lastRenderedPageBreak/>
        <w:t>Духу».</w:t>
      </w:r>
    </w:p>
    <w:p w:rsidR="002F6ED5" w:rsidRDefault="00CB38D1">
      <w:pPr>
        <w:pStyle w:val="a3"/>
        <w:spacing w:before="8"/>
        <w:ind w:left="0" w:firstLine="0"/>
        <w:jc w:val="left"/>
        <w:rPr>
          <w:sz w:val="23"/>
        </w:rPr>
      </w:pPr>
      <w:r>
        <w:br w:type="column"/>
      </w:r>
    </w:p>
    <w:p w:rsidR="002F6ED5" w:rsidRDefault="00CB38D1">
      <w:pPr>
        <w:pStyle w:val="a4"/>
        <w:numPr>
          <w:ilvl w:val="0"/>
          <w:numId w:val="109"/>
        </w:numPr>
        <w:tabs>
          <w:tab w:val="left" w:pos="678"/>
          <w:tab w:val="left" w:pos="679"/>
        </w:tabs>
        <w:spacing w:before="1" w:line="275" w:lineRule="exact"/>
        <w:ind w:left="678" w:hanging="707"/>
        <w:jc w:val="left"/>
        <w:rPr>
          <w:sz w:val="24"/>
        </w:rPr>
      </w:pPr>
      <w:r>
        <w:rPr>
          <w:sz w:val="24"/>
        </w:rPr>
        <w:t>Ж.</w:t>
      </w:r>
      <w:r>
        <w:rPr>
          <w:spacing w:val="-3"/>
          <w:sz w:val="24"/>
        </w:rPr>
        <w:t xml:space="preserve"> </w:t>
      </w:r>
      <w:r>
        <w:rPr>
          <w:sz w:val="24"/>
        </w:rPr>
        <w:t>Брель.</w:t>
      </w:r>
      <w:r>
        <w:rPr>
          <w:spacing w:val="-2"/>
          <w:sz w:val="24"/>
        </w:rPr>
        <w:t xml:space="preserve"> </w:t>
      </w:r>
      <w:r>
        <w:rPr>
          <w:sz w:val="24"/>
        </w:rPr>
        <w:t>Вальс.</w:t>
      </w:r>
    </w:p>
    <w:p w:rsidR="002F6ED5" w:rsidRDefault="00CB38D1">
      <w:pPr>
        <w:pStyle w:val="a4"/>
        <w:numPr>
          <w:ilvl w:val="0"/>
          <w:numId w:val="109"/>
        </w:numPr>
        <w:tabs>
          <w:tab w:val="left" w:pos="678"/>
          <w:tab w:val="left" w:pos="679"/>
        </w:tabs>
        <w:spacing w:line="275" w:lineRule="exact"/>
        <w:ind w:left="678" w:hanging="707"/>
        <w:jc w:val="left"/>
        <w:rPr>
          <w:sz w:val="24"/>
        </w:rPr>
      </w:pPr>
      <w:r>
        <w:rPr>
          <w:sz w:val="24"/>
        </w:rPr>
        <w:t>Дж.</w:t>
      </w:r>
      <w:r>
        <w:rPr>
          <w:spacing w:val="-1"/>
          <w:sz w:val="24"/>
        </w:rPr>
        <w:t xml:space="preserve"> </w:t>
      </w:r>
      <w:r>
        <w:rPr>
          <w:sz w:val="24"/>
        </w:rPr>
        <w:t>Верди.</w:t>
      </w:r>
      <w:r>
        <w:rPr>
          <w:spacing w:val="-5"/>
          <w:sz w:val="24"/>
        </w:rPr>
        <w:t xml:space="preserve"> </w:t>
      </w:r>
      <w:r>
        <w:rPr>
          <w:sz w:val="24"/>
        </w:rPr>
        <w:t>Опера</w:t>
      </w:r>
      <w:r>
        <w:rPr>
          <w:spacing w:val="-3"/>
          <w:sz w:val="24"/>
        </w:rPr>
        <w:t xml:space="preserve"> </w:t>
      </w:r>
      <w:r>
        <w:rPr>
          <w:sz w:val="24"/>
        </w:rPr>
        <w:t>«Риголетто»</w:t>
      </w:r>
      <w:r>
        <w:rPr>
          <w:spacing w:val="-6"/>
          <w:sz w:val="24"/>
        </w:rPr>
        <w:t xml:space="preserve"> </w:t>
      </w:r>
      <w:r>
        <w:rPr>
          <w:sz w:val="24"/>
        </w:rPr>
        <w:t>(Песенка</w:t>
      </w:r>
      <w:r>
        <w:rPr>
          <w:spacing w:val="-3"/>
          <w:sz w:val="24"/>
        </w:rPr>
        <w:t xml:space="preserve"> </w:t>
      </w:r>
      <w:r>
        <w:rPr>
          <w:sz w:val="24"/>
        </w:rPr>
        <w:t>Герцога,</w:t>
      </w:r>
      <w:r>
        <w:rPr>
          <w:spacing w:val="-5"/>
          <w:sz w:val="24"/>
        </w:rPr>
        <w:t xml:space="preserve"> </w:t>
      </w:r>
      <w:r>
        <w:rPr>
          <w:sz w:val="24"/>
        </w:rPr>
        <w:t>Финал).</w:t>
      </w:r>
    </w:p>
    <w:p w:rsidR="002F6ED5" w:rsidRDefault="00CB38D1">
      <w:pPr>
        <w:pStyle w:val="a4"/>
        <w:numPr>
          <w:ilvl w:val="0"/>
          <w:numId w:val="109"/>
        </w:numPr>
        <w:tabs>
          <w:tab w:val="left" w:pos="678"/>
          <w:tab w:val="left" w:pos="679"/>
        </w:tabs>
        <w:spacing w:before="2"/>
        <w:ind w:left="678" w:hanging="707"/>
        <w:jc w:val="left"/>
        <w:rPr>
          <w:sz w:val="24"/>
        </w:rPr>
      </w:pPr>
      <w:r>
        <w:rPr>
          <w:sz w:val="24"/>
        </w:rPr>
        <w:t>А.</w:t>
      </w:r>
      <w:r>
        <w:rPr>
          <w:spacing w:val="19"/>
          <w:sz w:val="24"/>
        </w:rPr>
        <w:t xml:space="preserve"> </w:t>
      </w:r>
      <w:r>
        <w:rPr>
          <w:sz w:val="24"/>
        </w:rPr>
        <w:t>Вивальди.</w:t>
      </w:r>
      <w:r>
        <w:rPr>
          <w:spacing w:val="14"/>
          <w:sz w:val="24"/>
        </w:rPr>
        <w:t xml:space="preserve"> </w:t>
      </w:r>
      <w:r>
        <w:rPr>
          <w:sz w:val="24"/>
        </w:rPr>
        <w:t>Цикл</w:t>
      </w:r>
      <w:r>
        <w:rPr>
          <w:spacing w:val="17"/>
          <w:sz w:val="24"/>
        </w:rPr>
        <w:t xml:space="preserve"> </w:t>
      </w:r>
      <w:r>
        <w:rPr>
          <w:sz w:val="24"/>
        </w:rPr>
        <w:t>концертов</w:t>
      </w:r>
      <w:r>
        <w:rPr>
          <w:spacing w:val="14"/>
          <w:sz w:val="24"/>
        </w:rPr>
        <w:t xml:space="preserve"> </w:t>
      </w:r>
      <w:r>
        <w:rPr>
          <w:sz w:val="24"/>
        </w:rPr>
        <w:t>для</w:t>
      </w:r>
      <w:r>
        <w:rPr>
          <w:spacing w:val="17"/>
          <w:sz w:val="24"/>
        </w:rPr>
        <w:t xml:space="preserve"> </w:t>
      </w:r>
      <w:r>
        <w:rPr>
          <w:sz w:val="24"/>
        </w:rPr>
        <w:t>скрипки</w:t>
      </w:r>
      <w:r>
        <w:rPr>
          <w:spacing w:val="13"/>
          <w:sz w:val="24"/>
        </w:rPr>
        <w:t xml:space="preserve"> </w:t>
      </w:r>
      <w:r>
        <w:rPr>
          <w:sz w:val="24"/>
        </w:rPr>
        <w:t>соло,</w:t>
      </w:r>
      <w:r>
        <w:rPr>
          <w:spacing w:val="19"/>
          <w:sz w:val="24"/>
        </w:rPr>
        <w:t xml:space="preserve"> </w:t>
      </w:r>
      <w:r>
        <w:rPr>
          <w:sz w:val="24"/>
        </w:rPr>
        <w:t>струнного</w:t>
      </w:r>
      <w:r>
        <w:rPr>
          <w:spacing w:val="18"/>
          <w:sz w:val="24"/>
        </w:rPr>
        <w:t xml:space="preserve"> </w:t>
      </w:r>
      <w:r>
        <w:rPr>
          <w:sz w:val="24"/>
        </w:rPr>
        <w:t>квинтета,</w:t>
      </w:r>
      <w:r>
        <w:rPr>
          <w:spacing w:val="9"/>
          <w:sz w:val="24"/>
        </w:rPr>
        <w:t xml:space="preserve"> </w:t>
      </w:r>
      <w:r>
        <w:rPr>
          <w:sz w:val="24"/>
        </w:rPr>
        <w:t>органа</w:t>
      </w:r>
      <w:r>
        <w:rPr>
          <w:spacing w:val="11"/>
          <w:sz w:val="24"/>
        </w:rPr>
        <w:t xml:space="preserve"> </w:t>
      </w:r>
      <w:r>
        <w:rPr>
          <w:sz w:val="24"/>
        </w:rPr>
        <w:t>и</w:t>
      </w:r>
    </w:p>
    <w:p w:rsidR="002F6ED5" w:rsidRDefault="002F6ED5">
      <w:pPr>
        <w:rPr>
          <w:sz w:val="24"/>
        </w:rPr>
        <w:sectPr w:rsidR="002F6ED5">
          <w:type w:val="continuous"/>
          <w:pgSz w:w="11900" w:h="16840"/>
          <w:pgMar w:top="1340" w:right="420" w:bottom="280" w:left="760" w:header="720" w:footer="720" w:gutter="0"/>
          <w:cols w:num="2" w:space="720" w:equalWidth="0">
            <w:col w:w="1379" w:space="40"/>
            <w:col w:w="9301"/>
          </w:cols>
        </w:sectPr>
      </w:pPr>
    </w:p>
    <w:p w:rsidR="002F6ED5" w:rsidRDefault="00CB38D1">
      <w:pPr>
        <w:pStyle w:val="a3"/>
        <w:spacing w:line="274" w:lineRule="exact"/>
        <w:ind w:firstLine="0"/>
        <w:jc w:val="left"/>
      </w:pPr>
      <w:r>
        <w:lastRenderedPageBreak/>
        <w:t>чембало</w:t>
      </w:r>
      <w:r>
        <w:rPr>
          <w:spacing w:val="-1"/>
        </w:rPr>
        <w:t xml:space="preserve"> </w:t>
      </w:r>
      <w:r>
        <w:t>«Времена</w:t>
      </w:r>
      <w:r>
        <w:rPr>
          <w:spacing w:val="-4"/>
        </w:rPr>
        <w:t xml:space="preserve"> </w:t>
      </w:r>
      <w:r>
        <w:t>года»</w:t>
      </w:r>
      <w:r>
        <w:rPr>
          <w:spacing w:val="-9"/>
        </w:rPr>
        <w:t xml:space="preserve"> </w:t>
      </w:r>
      <w:r>
        <w:t>(«Весна»,</w:t>
      </w:r>
      <w:r>
        <w:rPr>
          <w:spacing w:val="-2"/>
        </w:rPr>
        <w:t xml:space="preserve"> </w:t>
      </w:r>
      <w:r>
        <w:t>«Зима»).</w:t>
      </w:r>
    </w:p>
    <w:p w:rsidR="002F6ED5" w:rsidRDefault="00CB38D1">
      <w:pPr>
        <w:pStyle w:val="a4"/>
        <w:numPr>
          <w:ilvl w:val="0"/>
          <w:numId w:val="109"/>
        </w:numPr>
        <w:tabs>
          <w:tab w:val="left" w:pos="2096"/>
          <w:tab w:val="left" w:pos="2097"/>
        </w:tabs>
        <w:spacing w:before="2" w:line="275" w:lineRule="exact"/>
        <w:jc w:val="left"/>
        <w:rPr>
          <w:sz w:val="24"/>
        </w:rPr>
      </w:pPr>
      <w:r>
        <w:rPr>
          <w:sz w:val="24"/>
        </w:rPr>
        <w:t>Э. Вила</w:t>
      </w:r>
      <w:r>
        <w:rPr>
          <w:spacing w:val="-3"/>
          <w:sz w:val="24"/>
        </w:rPr>
        <w:t xml:space="preserve"> </w:t>
      </w:r>
      <w:r>
        <w:rPr>
          <w:sz w:val="24"/>
        </w:rPr>
        <w:t>Лобос.</w:t>
      </w:r>
      <w:r>
        <w:rPr>
          <w:spacing w:val="-5"/>
          <w:sz w:val="24"/>
        </w:rPr>
        <w:t xml:space="preserve"> </w:t>
      </w:r>
      <w:r>
        <w:rPr>
          <w:sz w:val="24"/>
        </w:rPr>
        <w:t>«Бразильская</w:t>
      </w:r>
      <w:r>
        <w:rPr>
          <w:spacing w:val="-2"/>
          <w:sz w:val="24"/>
        </w:rPr>
        <w:t xml:space="preserve"> </w:t>
      </w:r>
      <w:r>
        <w:rPr>
          <w:sz w:val="24"/>
        </w:rPr>
        <w:t>бахиана»</w:t>
      </w:r>
      <w:r>
        <w:rPr>
          <w:spacing w:val="-6"/>
          <w:sz w:val="24"/>
        </w:rPr>
        <w:t xml:space="preserve"> </w:t>
      </w:r>
      <w:r>
        <w:rPr>
          <w:sz w:val="24"/>
        </w:rPr>
        <w:t>№</w:t>
      </w:r>
      <w:r>
        <w:rPr>
          <w:spacing w:val="4"/>
          <w:sz w:val="24"/>
        </w:rPr>
        <w:t xml:space="preserve"> </w:t>
      </w:r>
      <w:r>
        <w:rPr>
          <w:sz w:val="24"/>
        </w:rPr>
        <w:t>5</w:t>
      </w:r>
      <w:r>
        <w:rPr>
          <w:spacing w:val="-1"/>
          <w:sz w:val="24"/>
        </w:rPr>
        <w:t xml:space="preserve"> </w:t>
      </w:r>
      <w:r>
        <w:rPr>
          <w:sz w:val="24"/>
        </w:rPr>
        <w:t>(ария</w:t>
      </w:r>
      <w:r>
        <w:rPr>
          <w:spacing w:val="-2"/>
          <w:sz w:val="24"/>
        </w:rPr>
        <w:t xml:space="preserve"> </w:t>
      </w:r>
      <w:r>
        <w:rPr>
          <w:sz w:val="24"/>
        </w:rPr>
        <w:t>для</w:t>
      </w:r>
      <w:r>
        <w:rPr>
          <w:spacing w:val="-2"/>
          <w:sz w:val="24"/>
        </w:rPr>
        <w:t xml:space="preserve"> </w:t>
      </w:r>
      <w:r>
        <w:rPr>
          <w:sz w:val="24"/>
        </w:rPr>
        <w:t>сопрано</w:t>
      </w:r>
      <w:r>
        <w:rPr>
          <w:spacing w:val="-2"/>
          <w:sz w:val="24"/>
        </w:rPr>
        <w:t xml:space="preserve"> </w:t>
      </w:r>
      <w:r>
        <w:rPr>
          <w:sz w:val="24"/>
        </w:rPr>
        <w:t>и</w:t>
      </w:r>
      <w:r>
        <w:rPr>
          <w:spacing w:val="-6"/>
          <w:sz w:val="24"/>
        </w:rPr>
        <w:t xml:space="preserve"> </w:t>
      </w:r>
      <w:r>
        <w:rPr>
          <w:sz w:val="24"/>
        </w:rPr>
        <w:t>виолончелей).</w:t>
      </w:r>
    </w:p>
    <w:p w:rsidR="002F6ED5" w:rsidRDefault="00CB38D1">
      <w:pPr>
        <w:pStyle w:val="a4"/>
        <w:numPr>
          <w:ilvl w:val="0"/>
          <w:numId w:val="109"/>
        </w:numPr>
        <w:tabs>
          <w:tab w:val="left" w:pos="2096"/>
          <w:tab w:val="left" w:pos="2097"/>
        </w:tabs>
        <w:spacing w:line="242" w:lineRule="auto"/>
        <w:ind w:left="680" w:right="427" w:firstLine="710"/>
        <w:jc w:val="left"/>
        <w:rPr>
          <w:sz w:val="24"/>
        </w:rPr>
      </w:pPr>
      <w:r>
        <w:rPr>
          <w:sz w:val="24"/>
        </w:rPr>
        <w:t>А.</w:t>
      </w:r>
      <w:r>
        <w:rPr>
          <w:spacing w:val="6"/>
          <w:sz w:val="24"/>
        </w:rPr>
        <w:t xml:space="preserve"> </w:t>
      </w:r>
      <w:r>
        <w:rPr>
          <w:sz w:val="24"/>
        </w:rPr>
        <w:t>Варламов.</w:t>
      </w:r>
      <w:r>
        <w:rPr>
          <w:spacing w:val="1"/>
          <w:sz w:val="24"/>
        </w:rPr>
        <w:t xml:space="preserve"> </w:t>
      </w:r>
      <w:r>
        <w:rPr>
          <w:sz w:val="24"/>
        </w:rPr>
        <w:t>«Горные</w:t>
      </w:r>
      <w:r>
        <w:rPr>
          <w:spacing w:val="-1"/>
          <w:sz w:val="24"/>
        </w:rPr>
        <w:t xml:space="preserve"> </w:t>
      </w:r>
      <w:r>
        <w:rPr>
          <w:sz w:val="24"/>
        </w:rPr>
        <w:t>вершины»</w:t>
      </w:r>
      <w:r>
        <w:rPr>
          <w:spacing w:val="-1"/>
          <w:sz w:val="24"/>
        </w:rPr>
        <w:t xml:space="preserve"> </w:t>
      </w:r>
      <w:r>
        <w:rPr>
          <w:sz w:val="24"/>
        </w:rPr>
        <w:t>(сл.</w:t>
      </w:r>
      <w:r>
        <w:rPr>
          <w:spacing w:val="7"/>
          <w:sz w:val="24"/>
        </w:rPr>
        <w:t xml:space="preserve"> </w:t>
      </w:r>
      <w:r>
        <w:rPr>
          <w:sz w:val="24"/>
        </w:rPr>
        <w:t>М.</w:t>
      </w:r>
      <w:r>
        <w:rPr>
          <w:spacing w:val="1"/>
          <w:sz w:val="24"/>
        </w:rPr>
        <w:t xml:space="preserve"> </w:t>
      </w:r>
      <w:r>
        <w:rPr>
          <w:sz w:val="24"/>
        </w:rPr>
        <w:t>Лермонтова).</w:t>
      </w:r>
      <w:r>
        <w:rPr>
          <w:spacing w:val="2"/>
          <w:sz w:val="24"/>
        </w:rPr>
        <w:t xml:space="preserve"> </w:t>
      </w:r>
      <w:r>
        <w:rPr>
          <w:sz w:val="24"/>
        </w:rPr>
        <w:t>«Красный</w:t>
      </w:r>
      <w:r>
        <w:rPr>
          <w:spacing w:val="4"/>
          <w:sz w:val="24"/>
        </w:rPr>
        <w:t xml:space="preserve"> </w:t>
      </w:r>
      <w:r>
        <w:rPr>
          <w:sz w:val="24"/>
        </w:rPr>
        <w:t>сарафан» (сл.</w:t>
      </w:r>
      <w:r>
        <w:rPr>
          <w:spacing w:val="-57"/>
          <w:sz w:val="24"/>
        </w:rPr>
        <w:t xml:space="preserve"> </w:t>
      </w:r>
      <w:r>
        <w:rPr>
          <w:sz w:val="24"/>
        </w:rPr>
        <w:t>Г.</w:t>
      </w:r>
      <w:r>
        <w:rPr>
          <w:spacing w:val="3"/>
          <w:sz w:val="24"/>
        </w:rPr>
        <w:t xml:space="preserve"> </w:t>
      </w:r>
      <w:r>
        <w:rPr>
          <w:sz w:val="24"/>
        </w:rPr>
        <w:t>Цыганова).</w:t>
      </w:r>
    </w:p>
    <w:p w:rsidR="002F6ED5" w:rsidRDefault="002F6ED5">
      <w:pPr>
        <w:spacing w:line="242" w:lineRule="auto"/>
        <w:rPr>
          <w:sz w:val="24"/>
        </w:rPr>
        <w:sectPr w:rsidR="002F6ED5">
          <w:type w:val="continuous"/>
          <w:pgSz w:w="11900" w:h="16840"/>
          <w:pgMar w:top="1340" w:right="420" w:bottom="280" w:left="760" w:header="720" w:footer="720" w:gutter="0"/>
          <w:cols w:space="720"/>
        </w:sectPr>
      </w:pPr>
    </w:p>
    <w:p w:rsidR="002F6ED5" w:rsidRDefault="00CB38D1">
      <w:pPr>
        <w:pStyle w:val="a4"/>
        <w:numPr>
          <w:ilvl w:val="0"/>
          <w:numId w:val="109"/>
        </w:numPr>
        <w:tabs>
          <w:tab w:val="left" w:pos="2097"/>
        </w:tabs>
        <w:spacing w:before="66" w:line="237" w:lineRule="auto"/>
        <w:ind w:left="680" w:right="411" w:firstLine="710"/>
        <w:jc w:val="both"/>
        <w:rPr>
          <w:sz w:val="24"/>
        </w:rPr>
      </w:pPr>
      <w:r>
        <w:rPr>
          <w:sz w:val="24"/>
        </w:rPr>
        <w:lastRenderedPageBreak/>
        <w:t>В. Гаврилин «Перезвоны». По прочтении В. Шукшина (симфония-действо для</w:t>
      </w:r>
      <w:r>
        <w:rPr>
          <w:spacing w:val="1"/>
          <w:sz w:val="24"/>
        </w:rPr>
        <w:t xml:space="preserve"> </w:t>
      </w:r>
      <w:r>
        <w:rPr>
          <w:sz w:val="24"/>
        </w:rPr>
        <w:t>солистов,</w:t>
      </w:r>
      <w:r>
        <w:rPr>
          <w:spacing w:val="48"/>
          <w:sz w:val="24"/>
        </w:rPr>
        <w:t xml:space="preserve"> </w:t>
      </w:r>
      <w:r>
        <w:rPr>
          <w:sz w:val="24"/>
        </w:rPr>
        <w:t>хора,</w:t>
      </w:r>
      <w:r>
        <w:rPr>
          <w:spacing w:val="49"/>
          <w:sz w:val="24"/>
        </w:rPr>
        <w:t xml:space="preserve"> </w:t>
      </w:r>
      <w:r>
        <w:rPr>
          <w:sz w:val="24"/>
        </w:rPr>
        <w:t>гобоя</w:t>
      </w:r>
      <w:r>
        <w:rPr>
          <w:spacing w:val="47"/>
          <w:sz w:val="24"/>
        </w:rPr>
        <w:t xml:space="preserve"> </w:t>
      </w:r>
      <w:r>
        <w:rPr>
          <w:sz w:val="24"/>
        </w:rPr>
        <w:t>и</w:t>
      </w:r>
      <w:r>
        <w:rPr>
          <w:spacing w:val="48"/>
          <w:sz w:val="24"/>
        </w:rPr>
        <w:t xml:space="preserve"> </w:t>
      </w:r>
      <w:r>
        <w:rPr>
          <w:sz w:val="24"/>
        </w:rPr>
        <w:t>ударных):</w:t>
      </w:r>
      <w:r>
        <w:rPr>
          <w:spacing w:val="52"/>
          <w:sz w:val="24"/>
        </w:rPr>
        <w:t xml:space="preserve"> </w:t>
      </w:r>
      <w:r>
        <w:rPr>
          <w:sz w:val="24"/>
        </w:rPr>
        <w:t>«Весело</w:t>
      </w:r>
      <w:r>
        <w:rPr>
          <w:spacing w:val="55"/>
          <w:sz w:val="24"/>
        </w:rPr>
        <w:t xml:space="preserve"> </w:t>
      </w:r>
      <w:r>
        <w:rPr>
          <w:sz w:val="24"/>
        </w:rPr>
        <w:t>на</w:t>
      </w:r>
      <w:r>
        <w:rPr>
          <w:spacing w:val="51"/>
          <w:sz w:val="24"/>
        </w:rPr>
        <w:t xml:space="preserve"> </w:t>
      </w:r>
      <w:r>
        <w:rPr>
          <w:sz w:val="24"/>
        </w:rPr>
        <w:t>душе»</w:t>
      </w:r>
      <w:r>
        <w:rPr>
          <w:spacing w:val="47"/>
          <w:sz w:val="24"/>
        </w:rPr>
        <w:t xml:space="preserve"> </w:t>
      </w:r>
      <w:r>
        <w:rPr>
          <w:sz w:val="24"/>
        </w:rPr>
        <w:t>(№</w:t>
      </w:r>
      <w:r>
        <w:rPr>
          <w:spacing w:val="10"/>
          <w:sz w:val="24"/>
        </w:rPr>
        <w:t xml:space="preserve"> </w:t>
      </w:r>
      <w:r>
        <w:rPr>
          <w:sz w:val="24"/>
        </w:rPr>
        <w:t>1),</w:t>
      </w:r>
      <w:r>
        <w:rPr>
          <w:spacing w:val="53"/>
          <w:sz w:val="24"/>
        </w:rPr>
        <w:t xml:space="preserve"> </w:t>
      </w:r>
      <w:r>
        <w:rPr>
          <w:sz w:val="24"/>
        </w:rPr>
        <w:t>«Смерть</w:t>
      </w:r>
      <w:r>
        <w:rPr>
          <w:spacing w:val="53"/>
          <w:sz w:val="24"/>
        </w:rPr>
        <w:t xml:space="preserve"> </w:t>
      </w:r>
      <w:r>
        <w:rPr>
          <w:sz w:val="24"/>
        </w:rPr>
        <w:t>разбойника»</w:t>
      </w:r>
      <w:r>
        <w:rPr>
          <w:spacing w:val="47"/>
          <w:sz w:val="24"/>
        </w:rPr>
        <w:t xml:space="preserve"> </w:t>
      </w:r>
      <w:r>
        <w:rPr>
          <w:sz w:val="24"/>
        </w:rPr>
        <w:t>(№ 2),</w:t>
      </w:r>
    </w:p>
    <w:p w:rsidR="002F6ED5" w:rsidRDefault="00CB38D1">
      <w:pPr>
        <w:pStyle w:val="a3"/>
        <w:spacing w:before="4"/>
        <w:ind w:right="418" w:firstLine="0"/>
      </w:pPr>
      <w:r>
        <w:t>«Ерунда»</w:t>
      </w:r>
      <w:r>
        <w:rPr>
          <w:spacing w:val="1"/>
        </w:rPr>
        <w:t xml:space="preserve"> </w:t>
      </w:r>
      <w:r>
        <w:t>(№ 4),</w:t>
      </w:r>
      <w:r>
        <w:rPr>
          <w:spacing w:val="1"/>
        </w:rPr>
        <w:t xml:space="preserve"> </w:t>
      </w:r>
      <w:r>
        <w:t>«Ти-ри-ри»</w:t>
      </w:r>
      <w:r>
        <w:rPr>
          <w:spacing w:val="1"/>
        </w:rPr>
        <w:t xml:space="preserve"> </w:t>
      </w:r>
      <w:r>
        <w:t>(№ 8),</w:t>
      </w:r>
      <w:r>
        <w:rPr>
          <w:spacing w:val="1"/>
        </w:rPr>
        <w:t xml:space="preserve"> </w:t>
      </w:r>
      <w:r>
        <w:t>«Вечерняя</w:t>
      </w:r>
      <w:r>
        <w:rPr>
          <w:spacing w:val="1"/>
        </w:rPr>
        <w:t xml:space="preserve"> </w:t>
      </w:r>
      <w:r>
        <w:t>музыка»</w:t>
      </w:r>
      <w:r>
        <w:rPr>
          <w:spacing w:val="1"/>
        </w:rPr>
        <w:t xml:space="preserve"> </w:t>
      </w:r>
      <w:r>
        <w:t>(№</w:t>
      </w:r>
      <w:r>
        <w:rPr>
          <w:spacing w:val="1"/>
        </w:rPr>
        <w:t xml:space="preserve"> </w:t>
      </w:r>
      <w:r>
        <w:t>10),</w:t>
      </w:r>
      <w:r>
        <w:rPr>
          <w:spacing w:val="1"/>
        </w:rPr>
        <w:t xml:space="preserve"> </w:t>
      </w:r>
      <w:r>
        <w:t>«Молитва»</w:t>
      </w:r>
      <w:r>
        <w:rPr>
          <w:spacing w:val="1"/>
        </w:rPr>
        <w:t xml:space="preserve"> </w:t>
      </w:r>
      <w:r>
        <w:t>(№</w:t>
      </w:r>
      <w:r>
        <w:rPr>
          <w:spacing w:val="1"/>
        </w:rPr>
        <w:t xml:space="preserve"> </w:t>
      </w:r>
      <w:r>
        <w:t>17).</w:t>
      </w:r>
      <w:r>
        <w:rPr>
          <w:spacing w:val="1"/>
        </w:rPr>
        <w:t xml:space="preserve"> </w:t>
      </w:r>
      <w:r>
        <w:t>Вокальный</w:t>
      </w:r>
      <w:r>
        <w:rPr>
          <w:spacing w:val="-3"/>
        </w:rPr>
        <w:t xml:space="preserve"> </w:t>
      </w:r>
      <w:r>
        <w:t>цикл</w:t>
      </w:r>
      <w:r>
        <w:rPr>
          <w:spacing w:val="-3"/>
        </w:rPr>
        <w:t xml:space="preserve"> </w:t>
      </w:r>
      <w:r>
        <w:t>«Времена</w:t>
      </w:r>
      <w:r>
        <w:rPr>
          <w:spacing w:val="1"/>
        </w:rPr>
        <w:t xml:space="preserve"> </w:t>
      </w:r>
      <w:r>
        <w:t>года»</w:t>
      </w:r>
      <w:r>
        <w:rPr>
          <w:spacing w:val="-4"/>
        </w:rPr>
        <w:t xml:space="preserve"> </w:t>
      </w:r>
      <w:r>
        <w:t>(«Весна»,</w:t>
      </w:r>
      <w:r>
        <w:rPr>
          <w:spacing w:val="4"/>
        </w:rPr>
        <w:t xml:space="preserve"> </w:t>
      </w:r>
      <w:r>
        <w:t>«Осень»).</w:t>
      </w:r>
    </w:p>
    <w:p w:rsidR="002F6ED5" w:rsidRDefault="00CB38D1">
      <w:pPr>
        <w:pStyle w:val="a4"/>
        <w:numPr>
          <w:ilvl w:val="0"/>
          <w:numId w:val="109"/>
        </w:numPr>
        <w:tabs>
          <w:tab w:val="left" w:pos="2097"/>
        </w:tabs>
        <w:spacing w:line="275" w:lineRule="exact"/>
        <w:jc w:val="both"/>
        <w:rPr>
          <w:sz w:val="24"/>
        </w:rPr>
      </w:pPr>
      <w:r>
        <w:rPr>
          <w:sz w:val="24"/>
        </w:rPr>
        <w:t>Й. Гайдн.</w:t>
      </w:r>
      <w:r>
        <w:rPr>
          <w:spacing w:val="-4"/>
          <w:sz w:val="24"/>
        </w:rPr>
        <w:t xml:space="preserve"> </w:t>
      </w:r>
      <w:r>
        <w:rPr>
          <w:sz w:val="24"/>
        </w:rPr>
        <w:t>Симфония</w:t>
      </w:r>
      <w:r>
        <w:rPr>
          <w:spacing w:val="-6"/>
          <w:sz w:val="24"/>
        </w:rPr>
        <w:t xml:space="preserve"> </w:t>
      </w:r>
      <w:r>
        <w:rPr>
          <w:sz w:val="24"/>
        </w:rPr>
        <w:t>№</w:t>
      </w:r>
      <w:r>
        <w:rPr>
          <w:spacing w:val="-4"/>
          <w:sz w:val="24"/>
        </w:rPr>
        <w:t xml:space="preserve"> </w:t>
      </w:r>
      <w:r>
        <w:rPr>
          <w:sz w:val="24"/>
        </w:rPr>
        <w:t>103</w:t>
      </w:r>
      <w:r>
        <w:rPr>
          <w:spacing w:val="-1"/>
          <w:sz w:val="24"/>
        </w:rPr>
        <w:t xml:space="preserve"> </w:t>
      </w:r>
      <w:r>
        <w:rPr>
          <w:sz w:val="24"/>
        </w:rPr>
        <w:t>(«С</w:t>
      </w:r>
      <w:r>
        <w:rPr>
          <w:spacing w:val="-3"/>
          <w:sz w:val="24"/>
        </w:rPr>
        <w:t xml:space="preserve"> </w:t>
      </w:r>
      <w:r>
        <w:rPr>
          <w:sz w:val="24"/>
        </w:rPr>
        <w:t>тремоло литавр»).</w:t>
      </w:r>
      <w:r>
        <w:rPr>
          <w:spacing w:val="8"/>
          <w:sz w:val="24"/>
        </w:rPr>
        <w:t xml:space="preserve"> </w:t>
      </w:r>
      <w:r>
        <w:rPr>
          <w:sz w:val="24"/>
        </w:rPr>
        <w:t>I</w:t>
      </w:r>
      <w:r>
        <w:rPr>
          <w:spacing w:val="2"/>
          <w:sz w:val="24"/>
        </w:rPr>
        <w:t xml:space="preserve"> </w:t>
      </w:r>
      <w:r>
        <w:rPr>
          <w:sz w:val="24"/>
        </w:rPr>
        <w:t>часть,</w:t>
      </w:r>
      <w:r>
        <w:rPr>
          <w:spacing w:val="2"/>
          <w:sz w:val="24"/>
        </w:rPr>
        <w:t xml:space="preserve"> </w:t>
      </w:r>
      <w:r>
        <w:rPr>
          <w:sz w:val="24"/>
        </w:rPr>
        <w:t>IV</w:t>
      </w:r>
      <w:r>
        <w:rPr>
          <w:spacing w:val="-6"/>
          <w:sz w:val="24"/>
        </w:rPr>
        <w:t xml:space="preserve"> </w:t>
      </w:r>
      <w:r>
        <w:rPr>
          <w:sz w:val="24"/>
        </w:rPr>
        <w:t>часть.</w:t>
      </w:r>
    </w:p>
    <w:p w:rsidR="002F6ED5" w:rsidRDefault="00CB38D1">
      <w:pPr>
        <w:pStyle w:val="a4"/>
        <w:numPr>
          <w:ilvl w:val="0"/>
          <w:numId w:val="109"/>
        </w:numPr>
        <w:tabs>
          <w:tab w:val="left" w:pos="2097"/>
        </w:tabs>
        <w:spacing w:line="242" w:lineRule="auto"/>
        <w:ind w:left="680" w:right="410" w:firstLine="710"/>
        <w:jc w:val="both"/>
        <w:rPr>
          <w:sz w:val="24"/>
        </w:rPr>
      </w:pPr>
      <w:r>
        <w:rPr>
          <w:sz w:val="24"/>
        </w:rPr>
        <w:t>Г.</w:t>
      </w:r>
      <w:r>
        <w:rPr>
          <w:spacing w:val="1"/>
          <w:sz w:val="24"/>
        </w:rPr>
        <w:t xml:space="preserve"> </w:t>
      </w:r>
      <w:r>
        <w:rPr>
          <w:sz w:val="24"/>
        </w:rPr>
        <w:t>Гендель.</w:t>
      </w:r>
      <w:r>
        <w:rPr>
          <w:spacing w:val="1"/>
          <w:sz w:val="24"/>
        </w:rPr>
        <w:t xml:space="preserve"> </w:t>
      </w:r>
      <w:r>
        <w:rPr>
          <w:sz w:val="24"/>
        </w:rPr>
        <w:t>Пассакалия</w:t>
      </w:r>
      <w:r>
        <w:rPr>
          <w:spacing w:val="1"/>
          <w:sz w:val="24"/>
        </w:rPr>
        <w:t xml:space="preserve"> </w:t>
      </w:r>
      <w:r>
        <w:rPr>
          <w:sz w:val="24"/>
        </w:rPr>
        <w:t>из</w:t>
      </w:r>
      <w:r>
        <w:rPr>
          <w:spacing w:val="1"/>
          <w:sz w:val="24"/>
        </w:rPr>
        <w:t xml:space="preserve"> </w:t>
      </w:r>
      <w:r>
        <w:rPr>
          <w:sz w:val="24"/>
        </w:rPr>
        <w:t>сюиты</w:t>
      </w:r>
      <w:r>
        <w:rPr>
          <w:spacing w:val="1"/>
          <w:sz w:val="24"/>
        </w:rPr>
        <w:t xml:space="preserve"> </w:t>
      </w:r>
      <w:r>
        <w:rPr>
          <w:sz w:val="24"/>
        </w:rPr>
        <w:t>соль</w:t>
      </w:r>
      <w:r>
        <w:rPr>
          <w:spacing w:val="1"/>
          <w:sz w:val="24"/>
        </w:rPr>
        <w:t xml:space="preserve"> </w:t>
      </w:r>
      <w:r>
        <w:rPr>
          <w:sz w:val="24"/>
        </w:rPr>
        <w:t>минор.</w:t>
      </w:r>
      <w:r>
        <w:rPr>
          <w:spacing w:val="1"/>
          <w:sz w:val="24"/>
        </w:rPr>
        <w:t xml:space="preserve"> </w:t>
      </w:r>
      <w:r>
        <w:rPr>
          <w:sz w:val="24"/>
        </w:rPr>
        <w:t>Хор</w:t>
      </w:r>
      <w:r>
        <w:rPr>
          <w:spacing w:val="1"/>
          <w:sz w:val="24"/>
        </w:rPr>
        <w:t xml:space="preserve"> </w:t>
      </w:r>
      <w:r>
        <w:rPr>
          <w:sz w:val="24"/>
        </w:rPr>
        <w:t>«Аллилуйя»</w:t>
      </w:r>
      <w:r>
        <w:rPr>
          <w:spacing w:val="1"/>
          <w:sz w:val="24"/>
        </w:rPr>
        <w:t xml:space="preserve"> </w:t>
      </w:r>
      <w:r>
        <w:rPr>
          <w:sz w:val="24"/>
        </w:rPr>
        <w:t>(№ 44)</w:t>
      </w:r>
      <w:r>
        <w:rPr>
          <w:spacing w:val="1"/>
          <w:sz w:val="24"/>
        </w:rPr>
        <w:t xml:space="preserve"> </w:t>
      </w:r>
      <w:r>
        <w:rPr>
          <w:sz w:val="24"/>
        </w:rPr>
        <w:t>из</w:t>
      </w:r>
      <w:r>
        <w:rPr>
          <w:spacing w:val="1"/>
          <w:sz w:val="24"/>
        </w:rPr>
        <w:t xml:space="preserve"> </w:t>
      </w:r>
      <w:r>
        <w:rPr>
          <w:sz w:val="24"/>
        </w:rPr>
        <w:t>оратории</w:t>
      </w:r>
      <w:r>
        <w:rPr>
          <w:spacing w:val="-3"/>
          <w:sz w:val="24"/>
        </w:rPr>
        <w:t xml:space="preserve"> </w:t>
      </w:r>
      <w:r>
        <w:rPr>
          <w:sz w:val="24"/>
        </w:rPr>
        <w:t>«Мессия».</w:t>
      </w:r>
    </w:p>
    <w:p w:rsidR="002F6ED5" w:rsidRDefault="00CB38D1">
      <w:pPr>
        <w:pStyle w:val="a4"/>
        <w:numPr>
          <w:ilvl w:val="0"/>
          <w:numId w:val="109"/>
        </w:numPr>
        <w:tabs>
          <w:tab w:val="left" w:pos="2097"/>
        </w:tabs>
        <w:ind w:left="680" w:right="412" w:firstLine="710"/>
        <w:jc w:val="both"/>
        <w:rPr>
          <w:sz w:val="24"/>
        </w:rPr>
      </w:pPr>
      <w:r>
        <w:rPr>
          <w:sz w:val="24"/>
        </w:rPr>
        <w:t>Дж. Гершвин. Опера «Порги и Бесс» (Колыбельная Клары из I д., Песня Порги</w:t>
      </w:r>
      <w:r>
        <w:rPr>
          <w:spacing w:val="1"/>
          <w:sz w:val="24"/>
        </w:rPr>
        <w:t xml:space="preserve"> </w:t>
      </w:r>
      <w:r>
        <w:rPr>
          <w:sz w:val="24"/>
        </w:rPr>
        <w:t>из II д., Дуэт Порги и Бесс из II д., Песенка Спортинг Лайфа из II д.). Концерт для ф-но с</w:t>
      </w:r>
      <w:r>
        <w:rPr>
          <w:spacing w:val="1"/>
          <w:sz w:val="24"/>
        </w:rPr>
        <w:t xml:space="preserve"> </w:t>
      </w:r>
      <w:r>
        <w:rPr>
          <w:sz w:val="24"/>
        </w:rPr>
        <w:t>оркестром (Ι часть). Рапсодия в блюзовых тонах. «Любимый мой» (сл. А. Гершвина, русский</w:t>
      </w:r>
      <w:r>
        <w:rPr>
          <w:spacing w:val="1"/>
          <w:sz w:val="24"/>
        </w:rPr>
        <w:t xml:space="preserve"> </w:t>
      </w:r>
      <w:r>
        <w:rPr>
          <w:sz w:val="24"/>
        </w:rPr>
        <w:t>текст</w:t>
      </w:r>
      <w:r>
        <w:rPr>
          <w:spacing w:val="1"/>
          <w:sz w:val="24"/>
        </w:rPr>
        <w:t xml:space="preserve"> </w:t>
      </w:r>
      <w:r>
        <w:rPr>
          <w:sz w:val="24"/>
        </w:rPr>
        <w:t>Т.</w:t>
      </w:r>
      <w:r>
        <w:rPr>
          <w:spacing w:val="1"/>
          <w:sz w:val="24"/>
        </w:rPr>
        <w:t xml:space="preserve"> </w:t>
      </w:r>
      <w:r>
        <w:rPr>
          <w:sz w:val="24"/>
        </w:rPr>
        <w:t>Сикорской).</w:t>
      </w:r>
    </w:p>
    <w:p w:rsidR="002F6ED5" w:rsidRDefault="00CB38D1">
      <w:pPr>
        <w:pStyle w:val="a4"/>
        <w:numPr>
          <w:ilvl w:val="0"/>
          <w:numId w:val="109"/>
        </w:numPr>
        <w:tabs>
          <w:tab w:val="left" w:pos="2097"/>
        </w:tabs>
        <w:ind w:left="680" w:right="416" w:firstLine="710"/>
        <w:jc w:val="both"/>
        <w:rPr>
          <w:sz w:val="24"/>
        </w:rPr>
      </w:pPr>
      <w:r>
        <w:rPr>
          <w:sz w:val="24"/>
        </w:rPr>
        <w:t>М. Глинка. Опера «Иван Сусанин» (Рондо Антониды из I д., хор «Разгулялися,</w:t>
      </w:r>
      <w:r>
        <w:rPr>
          <w:spacing w:val="1"/>
          <w:sz w:val="24"/>
        </w:rPr>
        <w:t xml:space="preserve"> </w:t>
      </w:r>
      <w:r>
        <w:rPr>
          <w:sz w:val="24"/>
        </w:rPr>
        <w:t>разливалися», романс Антониды, Полонез, Краковяк, Мазурка из II д., Песня Вани из III д.,</w:t>
      </w:r>
      <w:r>
        <w:rPr>
          <w:spacing w:val="1"/>
          <w:sz w:val="24"/>
        </w:rPr>
        <w:t xml:space="preserve"> </w:t>
      </w:r>
      <w:r>
        <w:rPr>
          <w:sz w:val="24"/>
        </w:rPr>
        <w:t>Хор поляков из IV д., Ария Сусанина из IV д., хор «Славься!»). Опера «Руслан и Людмила»</w:t>
      </w:r>
      <w:r>
        <w:rPr>
          <w:spacing w:val="1"/>
          <w:sz w:val="24"/>
        </w:rPr>
        <w:t xml:space="preserve"> </w:t>
      </w:r>
      <w:r>
        <w:rPr>
          <w:sz w:val="24"/>
        </w:rPr>
        <w:t>(Увертюра, Сцена Наины и Фарлафа, Персидский хор, заключительный хор «Слава великим</w:t>
      </w:r>
      <w:r>
        <w:rPr>
          <w:spacing w:val="1"/>
          <w:sz w:val="24"/>
        </w:rPr>
        <w:t xml:space="preserve"> </w:t>
      </w:r>
      <w:r>
        <w:rPr>
          <w:sz w:val="24"/>
        </w:rPr>
        <w:t>богам!»).</w:t>
      </w:r>
      <w:r>
        <w:rPr>
          <w:spacing w:val="39"/>
          <w:sz w:val="24"/>
        </w:rPr>
        <w:t xml:space="preserve"> </w:t>
      </w:r>
      <w:r>
        <w:rPr>
          <w:sz w:val="24"/>
        </w:rPr>
        <w:t>«Вальс-фантазия».</w:t>
      </w:r>
      <w:r>
        <w:rPr>
          <w:spacing w:val="39"/>
          <w:sz w:val="24"/>
        </w:rPr>
        <w:t xml:space="preserve"> </w:t>
      </w:r>
      <w:r>
        <w:rPr>
          <w:sz w:val="24"/>
        </w:rPr>
        <w:t>Романс</w:t>
      </w:r>
      <w:r>
        <w:rPr>
          <w:spacing w:val="36"/>
          <w:sz w:val="24"/>
        </w:rPr>
        <w:t xml:space="preserve"> </w:t>
      </w:r>
      <w:r>
        <w:rPr>
          <w:sz w:val="24"/>
        </w:rPr>
        <w:t>«Я</w:t>
      </w:r>
      <w:r>
        <w:rPr>
          <w:spacing w:val="35"/>
          <w:sz w:val="24"/>
        </w:rPr>
        <w:t xml:space="preserve"> </w:t>
      </w:r>
      <w:r>
        <w:rPr>
          <w:sz w:val="24"/>
        </w:rPr>
        <w:t>помню</w:t>
      </w:r>
      <w:r>
        <w:rPr>
          <w:spacing w:val="35"/>
          <w:sz w:val="24"/>
        </w:rPr>
        <w:t xml:space="preserve"> </w:t>
      </w:r>
      <w:r>
        <w:rPr>
          <w:sz w:val="24"/>
        </w:rPr>
        <w:t>чудное</w:t>
      </w:r>
      <w:r>
        <w:rPr>
          <w:spacing w:val="36"/>
          <w:sz w:val="24"/>
        </w:rPr>
        <w:t xml:space="preserve"> </w:t>
      </w:r>
      <w:r>
        <w:rPr>
          <w:sz w:val="24"/>
        </w:rPr>
        <w:t>мгновенье»</w:t>
      </w:r>
      <w:r>
        <w:rPr>
          <w:spacing w:val="33"/>
          <w:sz w:val="24"/>
        </w:rPr>
        <w:t xml:space="preserve"> </w:t>
      </w:r>
      <w:r>
        <w:rPr>
          <w:sz w:val="24"/>
        </w:rPr>
        <w:t>(ст.</w:t>
      </w:r>
      <w:r>
        <w:rPr>
          <w:spacing w:val="39"/>
          <w:sz w:val="24"/>
        </w:rPr>
        <w:t xml:space="preserve"> </w:t>
      </w:r>
      <w:r>
        <w:rPr>
          <w:sz w:val="24"/>
        </w:rPr>
        <w:t>А.</w:t>
      </w:r>
      <w:r>
        <w:rPr>
          <w:spacing w:val="39"/>
          <w:sz w:val="24"/>
        </w:rPr>
        <w:t xml:space="preserve"> </w:t>
      </w:r>
      <w:r>
        <w:rPr>
          <w:sz w:val="24"/>
        </w:rPr>
        <w:t>Пушкина).</w:t>
      </w:r>
    </w:p>
    <w:p w:rsidR="002F6ED5" w:rsidRDefault="00CB38D1">
      <w:pPr>
        <w:pStyle w:val="a3"/>
        <w:spacing w:line="275" w:lineRule="exact"/>
        <w:ind w:firstLine="0"/>
      </w:pPr>
      <w:r>
        <w:t>«Патриотическая</w:t>
      </w:r>
      <w:r>
        <w:rPr>
          <w:spacing w:val="-2"/>
        </w:rPr>
        <w:t xml:space="preserve"> </w:t>
      </w:r>
      <w:r>
        <w:t>песня»</w:t>
      </w:r>
      <w:r>
        <w:rPr>
          <w:spacing w:val="-6"/>
        </w:rPr>
        <w:t xml:space="preserve"> </w:t>
      </w:r>
      <w:r>
        <w:t>(сл. А. Машистова).</w:t>
      </w:r>
      <w:r>
        <w:rPr>
          <w:spacing w:val="-4"/>
        </w:rPr>
        <w:t xml:space="preserve"> </w:t>
      </w:r>
      <w:r>
        <w:t>Романс</w:t>
      </w:r>
      <w:r>
        <w:rPr>
          <w:spacing w:val="-7"/>
        </w:rPr>
        <w:t xml:space="preserve"> </w:t>
      </w:r>
      <w:r>
        <w:t>«Жаворонок»</w:t>
      </w:r>
      <w:r>
        <w:rPr>
          <w:spacing w:val="-7"/>
        </w:rPr>
        <w:t xml:space="preserve"> </w:t>
      </w:r>
      <w:r>
        <w:t>(ст.</w:t>
      </w:r>
      <w:r>
        <w:rPr>
          <w:spacing w:val="-3"/>
        </w:rPr>
        <w:t xml:space="preserve"> </w:t>
      </w:r>
      <w:r>
        <w:t>Н.</w:t>
      </w:r>
      <w:r>
        <w:rPr>
          <w:spacing w:val="5"/>
        </w:rPr>
        <w:t xml:space="preserve"> </w:t>
      </w:r>
      <w:r>
        <w:t>Кукольника).</w:t>
      </w:r>
    </w:p>
    <w:p w:rsidR="002F6ED5" w:rsidRDefault="00CB38D1">
      <w:pPr>
        <w:pStyle w:val="a4"/>
        <w:numPr>
          <w:ilvl w:val="0"/>
          <w:numId w:val="109"/>
        </w:numPr>
        <w:tabs>
          <w:tab w:val="left" w:pos="2096"/>
          <w:tab w:val="left" w:pos="2097"/>
        </w:tabs>
        <w:spacing w:line="275" w:lineRule="exact"/>
        <w:jc w:val="left"/>
        <w:rPr>
          <w:sz w:val="24"/>
        </w:rPr>
      </w:pPr>
      <w:r>
        <w:rPr>
          <w:sz w:val="24"/>
        </w:rPr>
        <w:t>М.</w:t>
      </w:r>
      <w:r>
        <w:rPr>
          <w:spacing w:val="-2"/>
          <w:sz w:val="24"/>
        </w:rPr>
        <w:t xml:space="preserve"> </w:t>
      </w:r>
      <w:r>
        <w:rPr>
          <w:sz w:val="24"/>
        </w:rPr>
        <w:t>Глинка-М.</w:t>
      </w:r>
      <w:r>
        <w:rPr>
          <w:spacing w:val="-5"/>
          <w:sz w:val="24"/>
        </w:rPr>
        <w:t xml:space="preserve"> </w:t>
      </w:r>
      <w:r>
        <w:rPr>
          <w:sz w:val="24"/>
        </w:rPr>
        <w:t>Балакирев.</w:t>
      </w:r>
      <w:r>
        <w:rPr>
          <w:spacing w:val="-6"/>
          <w:sz w:val="24"/>
        </w:rPr>
        <w:t xml:space="preserve"> </w:t>
      </w:r>
      <w:r>
        <w:rPr>
          <w:sz w:val="24"/>
        </w:rPr>
        <w:t>«Жаворонок»</w:t>
      </w:r>
      <w:r>
        <w:rPr>
          <w:spacing w:val="-8"/>
          <w:sz w:val="24"/>
        </w:rPr>
        <w:t xml:space="preserve"> </w:t>
      </w:r>
      <w:r>
        <w:rPr>
          <w:sz w:val="24"/>
        </w:rPr>
        <w:t>(фортепианная</w:t>
      </w:r>
      <w:r>
        <w:rPr>
          <w:spacing w:val="-3"/>
          <w:sz w:val="24"/>
        </w:rPr>
        <w:t xml:space="preserve"> </w:t>
      </w:r>
      <w:r>
        <w:rPr>
          <w:sz w:val="24"/>
        </w:rPr>
        <w:t>пьеса).</w:t>
      </w:r>
    </w:p>
    <w:p w:rsidR="002F6ED5" w:rsidRDefault="00CB38D1">
      <w:pPr>
        <w:pStyle w:val="a4"/>
        <w:numPr>
          <w:ilvl w:val="0"/>
          <w:numId w:val="109"/>
        </w:numPr>
        <w:tabs>
          <w:tab w:val="left" w:pos="2096"/>
          <w:tab w:val="left" w:pos="2097"/>
        </w:tabs>
        <w:spacing w:before="2" w:line="237" w:lineRule="auto"/>
        <w:ind w:left="680" w:right="419" w:firstLine="710"/>
        <w:jc w:val="left"/>
        <w:rPr>
          <w:sz w:val="24"/>
        </w:rPr>
      </w:pPr>
      <w:r>
        <w:rPr>
          <w:sz w:val="24"/>
        </w:rPr>
        <w:t>К.</w:t>
      </w:r>
      <w:r>
        <w:rPr>
          <w:spacing w:val="30"/>
          <w:sz w:val="24"/>
        </w:rPr>
        <w:t xml:space="preserve"> </w:t>
      </w:r>
      <w:r>
        <w:rPr>
          <w:sz w:val="24"/>
        </w:rPr>
        <w:t>Глюк.</w:t>
      </w:r>
      <w:r>
        <w:rPr>
          <w:spacing w:val="30"/>
          <w:sz w:val="24"/>
        </w:rPr>
        <w:t xml:space="preserve"> </w:t>
      </w:r>
      <w:r>
        <w:rPr>
          <w:sz w:val="24"/>
        </w:rPr>
        <w:t>Опера</w:t>
      </w:r>
      <w:r>
        <w:rPr>
          <w:spacing w:val="27"/>
          <w:sz w:val="24"/>
        </w:rPr>
        <w:t xml:space="preserve"> </w:t>
      </w:r>
      <w:r>
        <w:rPr>
          <w:sz w:val="24"/>
        </w:rPr>
        <w:t>«Орфей</w:t>
      </w:r>
      <w:r>
        <w:rPr>
          <w:spacing w:val="32"/>
          <w:sz w:val="24"/>
        </w:rPr>
        <w:t xml:space="preserve"> </w:t>
      </w:r>
      <w:r>
        <w:rPr>
          <w:sz w:val="24"/>
        </w:rPr>
        <w:t>и</w:t>
      </w:r>
      <w:r>
        <w:rPr>
          <w:spacing w:val="29"/>
          <w:sz w:val="24"/>
        </w:rPr>
        <w:t xml:space="preserve"> </w:t>
      </w:r>
      <w:r>
        <w:rPr>
          <w:sz w:val="24"/>
        </w:rPr>
        <w:t>Эвридика»</w:t>
      </w:r>
      <w:r>
        <w:rPr>
          <w:spacing w:val="23"/>
          <w:sz w:val="24"/>
        </w:rPr>
        <w:t xml:space="preserve"> </w:t>
      </w:r>
      <w:r>
        <w:rPr>
          <w:sz w:val="24"/>
        </w:rPr>
        <w:t>(хор</w:t>
      </w:r>
      <w:r>
        <w:rPr>
          <w:spacing w:val="27"/>
          <w:sz w:val="24"/>
        </w:rPr>
        <w:t xml:space="preserve"> </w:t>
      </w:r>
      <w:r>
        <w:rPr>
          <w:sz w:val="24"/>
        </w:rPr>
        <w:t>«Струн</w:t>
      </w:r>
      <w:r>
        <w:rPr>
          <w:spacing w:val="29"/>
          <w:sz w:val="24"/>
        </w:rPr>
        <w:t xml:space="preserve"> </w:t>
      </w:r>
      <w:r>
        <w:rPr>
          <w:sz w:val="24"/>
        </w:rPr>
        <w:t>золотых</w:t>
      </w:r>
      <w:r>
        <w:rPr>
          <w:spacing w:val="23"/>
          <w:sz w:val="24"/>
        </w:rPr>
        <w:t xml:space="preserve"> </w:t>
      </w:r>
      <w:r>
        <w:rPr>
          <w:sz w:val="24"/>
        </w:rPr>
        <w:t>напев»,</w:t>
      </w:r>
      <w:r>
        <w:rPr>
          <w:spacing w:val="30"/>
          <w:sz w:val="24"/>
        </w:rPr>
        <w:t xml:space="preserve"> </w:t>
      </w:r>
      <w:r>
        <w:rPr>
          <w:sz w:val="24"/>
        </w:rPr>
        <w:t>Мелодия,</w:t>
      </w:r>
      <w:r>
        <w:rPr>
          <w:spacing w:val="-57"/>
          <w:sz w:val="24"/>
        </w:rPr>
        <w:t xml:space="preserve"> </w:t>
      </w:r>
      <w:r>
        <w:rPr>
          <w:sz w:val="24"/>
        </w:rPr>
        <w:t>Хор</w:t>
      </w:r>
      <w:r>
        <w:rPr>
          <w:spacing w:val="1"/>
          <w:sz w:val="24"/>
        </w:rPr>
        <w:t xml:space="preserve"> </w:t>
      </w:r>
      <w:r>
        <w:rPr>
          <w:sz w:val="24"/>
        </w:rPr>
        <w:t>фурий).</w:t>
      </w:r>
    </w:p>
    <w:p w:rsidR="002F6ED5" w:rsidRDefault="00CB38D1">
      <w:pPr>
        <w:pStyle w:val="a4"/>
        <w:numPr>
          <w:ilvl w:val="0"/>
          <w:numId w:val="109"/>
        </w:numPr>
        <w:tabs>
          <w:tab w:val="left" w:pos="2096"/>
          <w:tab w:val="left" w:pos="2097"/>
        </w:tabs>
        <w:spacing w:before="5" w:line="237" w:lineRule="auto"/>
        <w:ind w:left="680" w:right="425" w:firstLine="710"/>
        <w:jc w:val="left"/>
        <w:rPr>
          <w:sz w:val="24"/>
        </w:rPr>
      </w:pPr>
      <w:r>
        <w:rPr>
          <w:sz w:val="24"/>
        </w:rPr>
        <w:t>Э.</w:t>
      </w:r>
      <w:r>
        <w:rPr>
          <w:spacing w:val="46"/>
          <w:sz w:val="24"/>
        </w:rPr>
        <w:t xml:space="preserve"> </w:t>
      </w:r>
      <w:r>
        <w:rPr>
          <w:sz w:val="24"/>
        </w:rPr>
        <w:t>Григ.</w:t>
      </w:r>
      <w:r>
        <w:rPr>
          <w:spacing w:val="46"/>
          <w:sz w:val="24"/>
        </w:rPr>
        <w:t xml:space="preserve"> </w:t>
      </w:r>
      <w:r>
        <w:rPr>
          <w:sz w:val="24"/>
        </w:rPr>
        <w:t>Музыка</w:t>
      </w:r>
      <w:r>
        <w:rPr>
          <w:spacing w:val="44"/>
          <w:sz w:val="24"/>
        </w:rPr>
        <w:t xml:space="preserve"> </w:t>
      </w:r>
      <w:r>
        <w:rPr>
          <w:sz w:val="24"/>
        </w:rPr>
        <w:t>к</w:t>
      </w:r>
      <w:r>
        <w:rPr>
          <w:spacing w:val="43"/>
          <w:sz w:val="24"/>
        </w:rPr>
        <w:t xml:space="preserve"> </w:t>
      </w:r>
      <w:r>
        <w:rPr>
          <w:sz w:val="24"/>
        </w:rPr>
        <w:t>драме</w:t>
      </w:r>
      <w:r>
        <w:rPr>
          <w:spacing w:val="43"/>
          <w:sz w:val="24"/>
        </w:rPr>
        <w:t xml:space="preserve"> </w:t>
      </w:r>
      <w:r>
        <w:rPr>
          <w:sz w:val="24"/>
        </w:rPr>
        <w:t>Г.</w:t>
      </w:r>
      <w:r>
        <w:rPr>
          <w:spacing w:val="43"/>
          <w:sz w:val="24"/>
        </w:rPr>
        <w:t xml:space="preserve"> </w:t>
      </w:r>
      <w:r>
        <w:rPr>
          <w:sz w:val="24"/>
        </w:rPr>
        <w:t>Ибсена</w:t>
      </w:r>
      <w:r>
        <w:rPr>
          <w:spacing w:val="44"/>
          <w:sz w:val="24"/>
        </w:rPr>
        <w:t xml:space="preserve"> </w:t>
      </w:r>
      <w:r>
        <w:rPr>
          <w:sz w:val="24"/>
        </w:rPr>
        <w:t>«Пер</w:t>
      </w:r>
      <w:r>
        <w:rPr>
          <w:spacing w:val="44"/>
          <w:sz w:val="24"/>
        </w:rPr>
        <w:t xml:space="preserve"> </w:t>
      </w:r>
      <w:r>
        <w:rPr>
          <w:sz w:val="24"/>
        </w:rPr>
        <w:t>Гюнт»</w:t>
      </w:r>
      <w:r>
        <w:rPr>
          <w:spacing w:val="41"/>
          <w:sz w:val="24"/>
        </w:rPr>
        <w:t xml:space="preserve"> </w:t>
      </w:r>
      <w:r>
        <w:rPr>
          <w:sz w:val="24"/>
        </w:rPr>
        <w:t>(Песня</w:t>
      </w:r>
      <w:r>
        <w:rPr>
          <w:spacing w:val="44"/>
          <w:sz w:val="24"/>
        </w:rPr>
        <w:t xml:space="preserve"> </w:t>
      </w:r>
      <w:r>
        <w:rPr>
          <w:sz w:val="24"/>
        </w:rPr>
        <w:t>Сольвейг,</w:t>
      </w:r>
      <w:r>
        <w:rPr>
          <w:spacing w:val="42"/>
          <w:sz w:val="24"/>
        </w:rPr>
        <w:t xml:space="preserve"> </w:t>
      </w:r>
      <w:r>
        <w:rPr>
          <w:sz w:val="24"/>
        </w:rPr>
        <w:t>«Смерть</w:t>
      </w:r>
      <w:r>
        <w:rPr>
          <w:spacing w:val="-57"/>
          <w:sz w:val="24"/>
        </w:rPr>
        <w:t xml:space="preserve"> </w:t>
      </w:r>
      <w:r>
        <w:rPr>
          <w:sz w:val="24"/>
        </w:rPr>
        <w:t>Озе»).</w:t>
      </w:r>
      <w:r>
        <w:rPr>
          <w:spacing w:val="3"/>
          <w:sz w:val="24"/>
        </w:rPr>
        <w:t xml:space="preserve"> </w:t>
      </w:r>
      <w:r>
        <w:rPr>
          <w:sz w:val="24"/>
        </w:rPr>
        <w:t>Соната</w:t>
      </w:r>
      <w:r>
        <w:rPr>
          <w:spacing w:val="-3"/>
          <w:sz w:val="24"/>
        </w:rPr>
        <w:t xml:space="preserve"> </w:t>
      </w:r>
      <w:r>
        <w:rPr>
          <w:sz w:val="24"/>
        </w:rPr>
        <w:t>для</w:t>
      </w:r>
      <w:r>
        <w:rPr>
          <w:spacing w:val="2"/>
          <w:sz w:val="24"/>
        </w:rPr>
        <w:t xml:space="preserve"> </w:t>
      </w:r>
      <w:r>
        <w:rPr>
          <w:sz w:val="24"/>
        </w:rPr>
        <w:t>виолончели</w:t>
      </w:r>
      <w:r>
        <w:rPr>
          <w:spacing w:val="2"/>
          <w:sz w:val="24"/>
        </w:rPr>
        <w:t xml:space="preserve"> </w:t>
      </w:r>
      <w:r>
        <w:rPr>
          <w:sz w:val="24"/>
        </w:rPr>
        <w:t>и</w:t>
      </w:r>
      <w:r>
        <w:rPr>
          <w:spacing w:val="-2"/>
          <w:sz w:val="24"/>
        </w:rPr>
        <w:t xml:space="preserve"> </w:t>
      </w:r>
      <w:r>
        <w:rPr>
          <w:sz w:val="24"/>
        </w:rPr>
        <w:t>фортепиано»</w:t>
      </w:r>
      <w:r>
        <w:rPr>
          <w:spacing w:val="-3"/>
          <w:sz w:val="24"/>
        </w:rPr>
        <w:t xml:space="preserve"> </w:t>
      </w:r>
      <w:r>
        <w:rPr>
          <w:sz w:val="24"/>
        </w:rPr>
        <w:t>(Ι</w:t>
      </w:r>
      <w:r>
        <w:rPr>
          <w:spacing w:val="-1"/>
          <w:sz w:val="24"/>
        </w:rPr>
        <w:t xml:space="preserve"> </w:t>
      </w:r>
      <w:r>
        <w:rPr>
          <w:sz w:val="24"/>
        </w:rPr>
        <w:t>часть).</w:t>
      </w:r>
    </w:p>
    <w:p w:rsidR="002F6ED5" w:rsidRDefault="00CB38D1">
      <w:pPr>
        <w:pStyle w:val="a4"/>
        <w:numPr>
          <w:ilvl w:val="0"/>
          <w:numId w:val="109"/>
        </w:numPr>
        <w:tabs>
          <w:tab w:val="left" w:pos="2096"/>
          <w:tab w:val="left" w:pos="2097"/>
          <w:tab w:val="left" w:pos="2538"/>
          <w:tab w:val="left" w:pos="3655"/>
          <w:tab w:val="left" w:pos="5856"/>
          <w:tab w:val="left" w:pos="6436"/>
          <w:tab w:val="left" w:pos="6867"/>
          <w:tab w:val="left" w:pos="8373"/>
          <w:tab w:val="left" w:pos="9395"/>
        </w:tabs>
        <w:spacing w:before="6" w:line="237" w:lineRule="auto"/>
        <w:ind w:left="680" w:right="418" w:firstLine="710"/>
        <w:jc w:val="left"/>
        <w:rPr>
          <w:sz w:val="24"/>
        </w:rPr>
      </w:pPr>
      <w:r>
        <w:rPr>
          <w:sz w:val="24"/>
        </w:rPr>
        <w:t>А.</w:t>
      </w:r>
      <w:r>
        <w:rPr>
          <w:sz w:val="24"/>
        </w:rPr>
        <w:tab/>
        <w:t>Гурилев.</w:t>
      </w:r>
      <w:r>
        <w:rPr>
          <w:sz w:val="24"/>
        </w:rPr>
        <w:tab/>
        <w:t>«Домик-крошечка»</w:t>
      </w:r>
      <w:r>
        <w:rPr>
          <w:sz w:val="24"/>
        </w:rPr>
        <w:tab/>
        <w:t>(сл.</w:t>
      </w:r>
      <w:r>
        <w:rPr>
          <w:sz w:val="24"/>
        </w:rPr>
        <w:tab/>
        <w:t>С.</w:t>
      </w:r>
      <w:r>
        <w:rPr>
          <w:sz w:val="24"/>
        </w:rPr>
        <w:tab/>
        <w:t>Любецкого).</w:t>
      </w:r>
      <w:r>
        <w:rPr>
          <w:sz w:val="24"/>
        </w:rPr>
        <w:tab/>
        <w:t>«Вьется</w:t>
      </w:r>
      <w:r>
        <w:rPr>
          <w:sz w:val="24"/>
        </w:rPr>
        <w:tab/>
      </w:r>
      <w:r>
        <w:rPr>
          <w:spacing w:val="-1"/>
          <w:sz w:val="24"/>
        </w:rPr>
        <w:t>ласточка</w:t>
      </w:r>
      <w:r>
        <w:rPr>
          <w:spacing w:val="-57"/>
          <w:sz w:val="24"/>
        </w:rPr>
        <w:t xml:space="preserve"> </w:t>
      </w:r>
      <w:r>
        <w:rPr>
          <w:sz w:val="24"/>
        </w:rPr>
        <w:t>сизокрылая»</w:t>
      </w:r>
      <w:r>
        <w:rPr>
          <w:spacing w:val="-4"/>
          <w:sz w:val="24"/>
        </w:rPr>
        <w:t xml:space="preserve"> </w:t>
      </w:r>
      <w:r>
        <w:rPr>
          <w:sz w:val="24"/>
        </w:rPr>
        <w:t>(сл.</w:t>
      </w:r>
      <w:r>
        <w:rPr>
          <w:spacing w:val="3"/>
          <w:sz w:val="24"/>
        </w:rPr>
        <w:t xml:space="preserve"> </w:t>
      </w:r>
      <w:r>
        <w:rPr>
          <w:sz w:val="24"/>
        </w:rPr>
        <w:t>Н.</w:t>
      </w:r>
      <w:r>
        <w:rPr>
          <w:spacing w:val="-1"/>
          <w:sz w:val="24"/>
        </w:rPr>
        <w:t xml:space="preserve"> </w:t>
      </w:r>
      <w:r>
        <w:rPr>
          <w:sz w:val="24"/>
        </w:rPr>
        <w:t>Грекова).</w:t>
      </w:r>
      <w:r>
        <w:rPr>
          <w:spacing w:val="3"/>
          <w:sz w:val="24"/>
        </w:rPr>
        <w:t xml:space="preserve"> </w:t>
      </w:r>
      <w:r>
        <w:rPr>
          <w:sz w:val="24"/>
        </w:rPr>
        <w:t>«Колокольчик»</w:t>
      </w:r>
      <w:r>
        <w:rPr>
          <w:spacing w:val="-3"/>
          <w:sz w:val="24"/>
        </w:rPr>
        <w:t xml:space="preserve"> </w:t>
      </w:r>
      <w:r>
        <w:rPr>
          <w:sz w:val="24"/>
        </w:rPr>
        <w:t>(сл.</w:t>
      </w:r>
      <w:r>
        <w:rPr>
          <w:spacing w:val="3"/>
          <w:sz w:val="24"/>
        </w:rPr>
        <w:t xml:space="preserve"> </w:t>
      </w:r>
      <w:r>
        <w:rPr>
          <w:sz w:val="24"/>
        </w:rPr>
        <w:t>И.</w:t>
      </w:r>
      <w:r>
        <w:rPr>
          <w:spacing w:val="-1"/>
          <w:sz w:val="24"/>
        </w:rPr>
        <w:t xml:space="preserve"> </w:t>
      </w:r>
      <w:r>
        <w:rPr>
          <w:sz w:val="24"/>
        </w:rPr>
        <w:t>Макарова).</w:t>
      </w:r>
    </w:p>
    <w:p w:rsidR="002F6ED5" w:rsidRDefault="00CB38D1">
      <w:pPr>
        <w:pStyle w:val="a4"/>
        <w:numPr>
          <w:ilvl w:val="0"/>
          <w:numId w:val="109"/>
        </w:numPr>
        <w:tabs>
          <w:tab w:val="left" w:pos="2096"/>
          <w:tab w:val="left" w:pos="2097"/>
        </w:tabs>
        <w:spacing w:before="6" w:line="237" w:lineRule="auto"/>
        <w:ind w:left="680" w:right="426" w:firstLine="710"/>
        <w:jc w:val="left"/>
        <w:rPr>
          <w:sz w:val="24"/>
        </w:rPr>
      </w:pPr>
      <w:r>
        <w:rPr>
          <w:sz w:val="24"/>
        </w:rPr>
        <w:t>К.</w:t>
      </w:r>
      <w:r>
        <w:rPr>
          <w:spacing w:val="11"/>
          <w:sz w:val="24"/>
        </w:rPr>
        <w:t xml:space="preserve"> </w:t>
      </w:r>
      <w:r>
        <w:rPr>
          <w:sz w:val="24"/>
        </w:rPr>
        <w:t>Дебюсси.</w:t>
      </w:r>
      <w:r>
        <w:rPr>
          <w:spacing w:val="12"/>
          <w:sz w:val="24"/>
        </w:rPr>
        <w:t xml:space="preserve"> </w:t>
      </w:r>
      <w:r>
        <w:rPr>
          <w:sz w:val="24"/>
        </w:rPr>
        <w:t>Ноктюрн</w:t>
      </w:r>
      <w:r>
        <w:rPr>
          <w:spacing w:val="10"/>
          <w:sz w:val="24"/>
        </w:rPr>
        <w:t xml:space="preserve"> </w:t>
      </w:r>
      <w:r>
        <w:rPr>
          <w:sz w:val="24"/>
        </w:rPr>
        <w:t>«Празднества».</w:t>
      </w:r>
      <w:r>
        <w:rPr>
          <w:spacing w:val="12"/>
          <w:sz w:val="24"/>
        </w:rPr>
        <w:t xml:space="preserve"> </w:t>
      </w:r>
      <w:r>
        <w:rPr>
          <w:sz w:val="24"/>
        </w:rPr>
        <w:t>«Бергамасская</w:t>
      </w:r>
      <w:r>
        <w:rPr>
          <w:spacing w:val="9"/>
          <w:sz w:val="24"/>
        </w:rPr>
        <w:t xml:space="preserve"> </w:t>
      </w:r>
      <w:r>
        <w:rPr>
          <w:sz w:val="24"/>
        </w:rPr>
        <w:t>сюита»</w:t>
      </w:r>
      <w:r>
        <w:rPr>
          <w:spacing w:val="5"/>
          <w:sz w:val="24"/>
        </w:rPr>
        <w:t xml:space="preserve"> </w:t>
      </w:r>
      <w:r>
        <w:rPr>
          <w:sz w:val="24"/>
        </w:rPr>
        <w:t>(«Лунный</w:t>
      </w:r>
      <w:r>
        <w:rPr>
          <w:spacing w:val="11"/>
          <w:sz w:val="24"/>
        </w:rPr>
        <w:t xml:space="preserve"> </w:t>
      </w:r>
      <w:r>
        <w:rPr>
          <w:sz w:val="24"/>
        </w:rPr>
        <w:t>свет»).</w:t>
      </w:r>
      <w:r>
        <w:rPr>
          <w:spacing w:val="-57"/>
          <w:sz w:val="24"/>
        </w:rPr>
        <w:t xml:space="preserve"> </w:t>
      </w:r>
      <w:r>
        <w:rPr>
          <w:sz w:val="24"/>
        </w:rPr>
        <w:t>Фортепианная</w:t>
      </w:r>
      <w:r>
        <w:rPr>
          <w:spacing w:val="-4"/>
          <w:sz w:val="24"/>
        </w:rPr>
        <w:t xml:space="preserve"> </w:t>
      </w:r>
      <w:r>
        <w:rPr>
          <w:sz w:val="24"/>
        </w:rPr>
        <w:t>сюита «Детский</w:t>
      </w:r>
      <w:r>
        <w:rPr>
          <w:spacing w:val="7"/>
          <w:sz w:val="24"/>
        </w:rPr>
        <w:t xml:space="preserve"> </w:t>
      </w:r>
      <w:r>
        <w:rPr>
          <w:sz w:val="24"/>
        </w:rPr>
        <w:t>уголок»</w:t>
      </w:r>
      <w:r>
        <w:rPr>
          <w:spacing w:val="-4"/>
          <w:sz w:val="24"/>
        </w:rPr>
        <w:t xml:space="preserve"> </w:t>
      </w:r>
      <w:r>
        <w:rPr>
          <w:sz w:val="24"/>
        </w:rPr>
        <w:t>(«Кукольный</w:t>
      </w:r>
      <w:r>
        <w:rPr>
          <w:spacing w:val="-2"/>
          <w:sz w:val="24"/>
        </w:rPr>
        <w:t xml:space="preserve"> </w:t>
      </w:r>
      <w:r>
        <w:rPr>
          <w:sz w:val="24"/>
        </w:rPr>
        <w:t>кэк-уок»).</w:t>
      </w:r>
    </w:p>
    <w:p w:rsidR="002F6ED5" w:rsidRDefault="00CB38D1">
      <w:pPr>
        <w:pStyle w:val="a4"/>
        <w:numPr>
          <w:ilvl w:val="0"/>
          <w:numId w:val="109"/>
        </w:numPr>
        <w:tabs>
          <w:tab w:val="left" w:pos="2096"/>
          <w:tab w:val="left" w:pos="2097"/>
        </w:tabs>
        <w:spacing w:before="3" w:line="275" w:lineRule="exact"/>
        <w:jc w:val="left"/>
        <w:rPr>
          <w:sz w:val="24"/>
        </w:rPr>
      </w:pPr>
      <w:r>
        <w:rPr>
          <w:sz w:val="24"/>
        </w:rPr>
        <w:t>Б.</w:t>
      </w:r>
      <w:r>
        <w:rPr>
          <w:spacing w:val="-3"/>
          <w:sz w:val="24"/>
        </w:rPr>
        <w:t xml:space="preserve"> </w:t>
      </w:r>
      <w:r>
        <w:rPr>
          <w:sz w:val="24"/>
        </w:rPr>
        <w:t>Дварионас.</w:t>
      </w:r>
      <w:r>
        <w:rPr>
          <w:spacing w:val="-7"/>
          <w:sz w:val="24"/>
        </w:rPr>
        <w:t xml:space="preserve"> </w:t>
      </w:r>
      <w:r>
        <w:rPr>
          <w:sz w:val="24"/>
        </w:rPr>
        <w:t>«Деревянная</w:t>
      </w:r>
      <w:r>
        <w:rPr>
          <w:spacing w:val="-4"/>
          <w:sz w:val="24"/>
        </w:rPr>
        <w:t xml:space="preserve"> </w:t>
      </w:r>
      <w:r>
        <w:rPr>
          <w:sz w:val="24"/>
        </w:rPr>
        <w:t>лошадка».</w:t>
      </w:r>
    </w:p>
    <w:p w:rsidR="002F6ED5" w:rsidRDefault="00CB38D1">
      <w:pPr>
        <w:pStyle w:val="a4"/>
        <w:numPr>
          <w:ilvl w:val="0"/>
          <w:numId w:val="109"/>
        </w:numPr>
        <w:tabs>
          <w:tab w:val="left" w:pos="2096"/>
          <w:tab w:val="left" w:pos="2097"/>
        </w:tabs>
        <w:spacing w:line="242" w:lineRule="auto"/>
        <w:ind w:left="680" w:right="421" w:firstLine="710"/>
        <w:jc w:val="left"/>
        <w:rPr>
          <w:sz w:val="24"/>
        </w:rPr>
      </w:pPr>
      <w:r>
        <w:rPr>
          <w:sz w:val="24"/>
        </w:rPr>
        <w:t>И.</w:t>
      </w:r>
      <w:r>
        <w:rPr>
          <w:spacing w:val="13"/>
          <w:sz w:val="24"/>
        </w:rPr>
        <w:t xml:space="preserve"> </w:t>
      </w:r>
      <w:r>
        <w:rPr>
          <w:sz w:val="24"/>
        </w:rPr>
        <w:t>Дунаевский.</w:t>
      </w:r>
      <w:r>
        <w:rPr>
          <w:spacing w:val="14"/>
          <w:sz w:val="24"/>
        </w:rPr>
        <w:t xml:space="preserve"> </w:t>
      </w:r>
      <w:r>
        <w:rPr>
          <w:sz w:val="24"/>
        </w:rPr>
        <w:t>Марш</w:t>
      </w:r>
      <w:r>
        <w:rPr>
          <w:spacing w:val="14"/>
          <w:sz w:val="24"/>
        </w:rPr>
        <w:t xml:space="preserve"> </w:t>
      </w:r>
      <w:r>
        <w:rPr>
          <w:sz w:val="24"/>
        </w:rPr>
        <w:t>из</w:t>
      </w:r>
      <w:r>
        <w:rPr>
          <w:spacing w:val="13"/>
          <w:sz w:val="24"/>
        </w:rPr>
        <w:t xml:space="preserve"> </w:t>
      </w:r>
      <w:r>
        <w:rPr>
          <w:sz w:val="24"/>
        </w:rPr>
        <w:t>к/ф</w:t>
      </w:r>
      <w:r>
        <w:rPr>
          <w:spacing w:val="10"/>
          <w:sz w:val="24"/>
        </w:rPr>
        <w:t xml:space="preserve"> </w:t>
      </w:r>
      <w:r>
        <w:rPr>
          <w:sz w:val="24"/>
        </w:rPr>
        <w:t>«Веселые</w:t>
      </w:r>
      <w:r>
        <w:rPr>
          <w:spacing w:val="11"/>
          <w:sz w:val="24"/>
        </w:rPr>
        <w:t xml:space="preserve"> </w:t>
      </w:r>
      <w:r>
        <w:rPr>
          <w:sz w:val="24"/>
        </w:rPr>
        <w:t>ребята»</w:t>
      </w:r>
      <w:r>
        <w:rPr>
          <w:spacing w:val="7"/>
          <w:sz w:val="24"/>
        </w:rPr>
        <w:t xml:space="preserve"> </w:t>
      </w:r>
      <w:r>
        <w:rPr>
          <w:sz w:val="24"/>
        </w:rPr>
        <w:t>(сл.</w:t>
      </w:r>
      <w:r>
        <w:rPr>
          <w:spacing w:val="14"/>
          <w:sz w:val="24"/>
        </w:rPr>
        <w:t xml:space="preserve"> </w:t>
      </w:r>
      <w:r>
        <w:rPr>
          <w:sz w:val="24"/>
        </w:rPr>
        <w:t>В.</w:t>
      </w:r>
      <w:r>
        <w:rPr>
          <w:spacing w:val="14"/>
          <w:sz w:val="24"/>
        </w:rPr>
        <w:t xml:space="preserve"> </w:t>
      </w:r>
      <w:r>
        <w:rPr>
          <w:sz w:val="24"/>
        </w:rPr>
        <w:t>Лебедева-Кумача).</w:t>
      </w:r>
      <w:r>
        <w:rPr>
          <w:spacing w:val="-57"/>
          <w:sz w:val="24"/>
        </w:rPr>
        <w:t xml:space="preserve"> </w:t>
      </w:r>
      <w:r>
        <w:rPr>
          <w:sz w:val="24"/>
        </w:rPr>
        <w:t>Оперетта</w:t>
      </w:r>
      <w:r>
        <w:rPr>
          <w:spacing w:val="-1"/>
          <w:sz w:val="24"/>
        </w:rPr>
        <w:t xml:space="preserve"> </w:t>
      </w:r>
      <w:r>
        <w:rPr>
          <w:sz w:val="24"/>
        </w:rPr>
        <w:t>«Белая акация»</w:t>
      </w:r>
      <w:r>
        <w:rPr>
          <w:spacing w:val="-4"/>
          <w:sz w:val="24"/>
        </w:rPr>
        <w:t xml:space="preserve"> </w:t>
      </w:r>
      <w:r>
        <w:rPr>
          <w:sz w:val="24"/>
        </w:rPr>
        <w:t>(Вальс,</w:t>
      </w:r>
      <w:r>
        <w:rPr>
          <w:spacing w:val="2"/>
          <w:sz w:val="24"/>
        </w:rPr>
        <w:t xml:space="preserve"> </w:t>
      </w:r>
      <w:r>
        <w:rPr>
          <w:sz w:val="24"/>
        </w:rPr>
        <w:t>Песня об</w:t>
      </w:r>
      <w:r>
        <w:rPr>
          <w:spacing w:val="-2"/>
          <w:sz w:val="24"/>
        </w:rPr>
        <w:t xml:space="preserve"> </w:t>
      </w:r>
      <w:r>
        <w:rPr>
          <w:sz w:val="24"/>
        </w:rPr>
        <w:t>Одессе,</w:t>
      </w:r>
      <w:r>
        <w:rPr>
          <w:spacing w:val="3"/>
          <w:sz w:val="24"/>
        </w:rPr>
        <w:t xml:space="preserve"> </w:t>
      </w:r>
      <w:r>
        <w:rPr>
          <w:sz w:val="24"/>
        </w:rPr>
        <w:t>Выход</w:t>
      </w:r>
      <w:r>
        <w:rPr>
          <w:spacing w:val="-2"/>
          <w:sz w:val="24"/>
        </w:rPr>
        <w:t xml:space="preserve"> </w:t>
      </w:r>
      <w:r>
        <w:rPr>
          <w:sz w:val="24"/>
        </w:rPr>
        <w:t>Ларисы</w:t>
      </w:r>
      <w:r>
        <w:rPr>
          <w:spacing w:val="-3"/>
          <w:sz w:val="24"/>
        </w:rPr>
        <w:t xml:space="preserve"> </w:t>
      </w:r>
      <w:r>
        <w:rPr>
          <w:sz w:val="24"/>
        </w:rPr>
        <w:t>и</w:t>
      </w:r>
      <w:r>
        <w:rPr>
          <w:spacing w:val="2"/>
          <w:sz w:val="24"/>
        </w:rPr>
        <w:t xml:space="preserve"> </w:t>
      </w:r>
      <w:r>
        <w:rPr>
          <w:sz w:val="24"/>
        </w:rPr>
        <w:t>семи</w:t>
      </w:r>
      <w:r>
        <w:rPr>
          <w:spacing w:val="-4"/>
          <w:sz w:val="24"/>
        </w:rPr>
        <w:t xml:space="preserve"> </w:t>
      </w:r>
      <w:r>
        <w:rPr>
          <w:sz w:val="24"/>
        </w:rPr>
        <w:t>кавалеров).</w:t>
      </w:r>
    </w:p>
    <w:p w:rsidR="002F6ED5" w:rsidRDefault="00CB38D1">
      <w:pPr>
        <w:pStyle w:val="a4"/>
        <w:numPr>
          <w:ilvl w:val="0"/>
          <w:numId w:val="109"/>
        </w:numPr>
        <w:tabs>
          <w:tab w:val="left" w:pos="2096"/>
          <w:tab w:val="left" w:pos="2097"/>
        </w:tabs>
        <w:spacing w:line="271" w:lineRule="exact"/>
        <w:jc w:val="left"/>
        <w:rPr>
          <w:sz w:val="24"/>
        </w:rPr>
      </w:pPr>
      <w:r>
        <w:rPr>
          <w:sz w:val="24"/>
        </w:rPr>
        <w:t>А.</w:t>
      </w:r>
      <w:r>
        <w:rPr>
          <w:spacing w:val="-1"/>
          <w:sz w:val="24"/>
        </w:rPr>
        <w:t xml:space="preserve"> </w:t>
      </w:r>
      <w:r>
        <w:rPr>
          <w:sz w:val="24"/>
        </w:rPr>
        <w:t>Журбин. Рок-опера</w:t>
      </w:r>
      <w:r>
        <w:rPr>
          <w:spacing w:val="-3"/>
          <w:sz w:val="24"/>
        </w:rPr>
        <w:t xml:space="preserve"> </w:t>
      </w:r>
      <w:r>
        <w:rPr>
          <w:sz w:val="24"/>
        </w:rPr>
        <w:t>«Орфей</w:t>
      </w:r>
      <w:r>
        <w:rPr>
          <w:spacing w:val="-1"/>
          <w:sz w:val="24"/>
        </w:rPr>
        <w:t xml:space="preserve"> </w:t>
      </w:r>
      <w:r>
        <w:rPr>
          <w:sz w:val="24"/>
        </w:rPr>
        <w:t>и</w:t>
      </w:r>
      <w:r>
        <w:rPr>
          <w:spacing w:val="-1"/>
          <w:sz w:val="24"/>
        </w:rPr>
        <w:t xml:space="preserve"> </w:t>
      </w:r>
      <w:r>
        <w:rPr>
          <w:sz w:val="24"/>
        </w:rPr>
        <w:t>Эвридика»</w:t>
      </w:r>
      <w:r>
        <w:rPr>
          <w:spacing w:val="-7"/>
          <w:sz w:val="24"/>
        </w:rPr>
        <w:t xml:space="preserve"> </w:t>
      </w:r>
      <w:r>
        <w:rPr>
          <w:sz w:val="24"/>
        </w:rPr>
        <w:t>(фрагменты</w:t>
      </w:r>
      <w:r>
        <w:rPr>
          <w:spacing w:val="-4"/>
          <w:sz w:val="24"/>
        </w:rPr>
        <w:t xml:space="preserve"> </w:t>
      </w:r>
      <w:r>
        <w:rPr>
          <w:sz w:val="24"/>
        </w:rPr>
        <w:t>по</w:t>
      </w:r>
      <w:r>
        <w:rPr>
          <w:spacing w:val="-2"/>
          <w:sz w:val="24"/>
        </w:rPr>
        <w:t xml:space="preserve"> </w:t>
      </w:r>
      <w:r>
        <w:rPr>
          <w:sz w:val="24"/>
        </w:rPr>
        <w:t>выбору</w:t>
      </w:r>
      <w:r>
        <w:rPr>
          <w:spacing w:val="-6"/>
          <w:sz w:val="24"/>
        </w:rPr>
        <w:t xml:space="preserve"> </w:t>
      </w:r>
      <w:r>
        <w:rPr>
          <w:sz w:val="24"/>
        </w:rPr>
        <w:t>учителя).</w:t>
      </w:r>
    </w:p>
    <w:p w:rsidR="002F6ED5" w:rsidRDefault="00CB38D1">
      <w:pPr>
        <w:pStyle w:val="a4"/>
        <w:numPr>
          <w:ilvl w:val="0"/>
          <w:numId w:val="109"/>
        </w:numPr>
        <w:tabs>
          <w:tab w:val="left" w:pos="2096"/>
          <w:tab w:val="left" w:pos="2097"/>
        </w:tabs>
        <w:spacing w:before="2" w:line="275" w:lineRule="exact"/>
        <w:jc w:val="left"/>
        <w:rPr>
          <w:sz w:val="24"/>
        </w:rPr>
      </w:pPr>
      <w:r>
        <w:rPr>
          <w:sz w:val="24"/>
        </w:rPr>
        <w:t>Знаменный</w:t>
      </w:r>
      <w:r>
        <w:rPr>
          <w:spacing w:val="-3"/>
          <w:sz w:val="24"/>
        </w:rPr>
        <w:t xml:space="preserve"> </w:t>
      </w:r>
      <w:r>
        <w:rPr>
          <w:sz w:val="24"/>
        </w:rPr>
        <w:t>распев.</w:t>
      </w:r>
    </w:p>
    <w:p w:rsidR="002F6ED5" w:rsidRDefault="00CB38D1">
      <w:pPr>
        <w:pStyle w:val="a4"/>
        <w:numPr>
          <w:ilvl w:val="0"/>
          <w:numId w:val="109"/>
        </w:numPr>
        <w:tabs>
          <w:tab w:val="left" w:pos="2096"/>
          <w:tab w:val="left" w:pos="2097"/>
        </w:tabs>
        <w:spacing w:line="275" w:lineRule="exact"/>
        <w:jc w:val="left"/>
        <w:rPr>
          <w:sz w:val="24"/>
        </w:rPr>
      </w:pPr>
      <w:r>
        <w:rPr>
          <w:sz w:val="24"/>
        </w:rPr>
        <w:t>Д.</w:t>
      </w:r>
      <w:r>
        <w:rPr>
          <w:spacing w:val="28"/>
          <w:sz w:val="24"/>
        </w:rPr>
        <w:t xml:space="preserve"> </w:t>
      </w:r>
      <w:r>
        <w:rPr>
          <w:sz w:val="24"/>
        </w:rPr>
        <w:t>Кабалевский.</w:t>
      </w:r>
      <w:r>
        <w:rPr>
          <w:spacing w:val="30"/>
          <w:sz w:val="24"/>
        </w:rPr>
        <w:t xml:space="preserve"> </w:t>
      </w:r>
      <w:r>
        <w:rPr>
          <w:sz w:val="24"/>
        </w:rPr>
        <w:t>Опера</w:t>
      </w:r>
      <w:r>
        <w:rPr>
          <w:spacing w:val="22"/>
          <w:sz w:val="24"/>
        </w:rPr>
        <w:t xml:space="preserve"> </w:t>
      </w:r>
      <w:r>
        <w:rPr>
          <w:sz w:val="24"/>
        </w:rPr>
        <w:t>«Кола</w:t>
      </w:r>
      <w:r>
        <w:rPr>
          <w:spacing w:val="26"/>
          <w:sz w:val="24"/>
        </w:rPr>
        <w:t xml:space="preserve"> </w:t>
      </w:r>
      <w:r>
        <w:rPr>
          <w:sz w:val="24"/>
        </w:rPr>
        <w:t>Брюньон»</w:t>
      </w:r>
      <w:r>
        <w:rPr>
          <w:spacing w:val="23"/>
          <w:sz w:val="24"/>
        </w:rPr>
        <w:t xml:space="preserve"> </w:t>
      </w:r>
      <w:r>
        <w:rPr>
          <w:sz w:val="24"/>
        </w:rPr>
        <w:t>(Увертюра,</w:t>
      </w:r>
      <w:r>
        <w:rPr>
          <w:spacing w:val="30"/>
          <w:sz w:val="24"/>
        </w:rPr>
        <w:t xml:space="preserve"> </w:t>
      </w:r>
      <w:r>
        <w:rPr>
          <w:sz w:val="24"/>
        </w:rPr>
        <w:t>Монолог</w:t>
      </w:r>
      <w:r>
        <w:rPr>
          <w:spacing w:val="25"/>
          <w:sz w:val="24"/>
        </w:rPr>
        <w:t xml:space="preserve"> </w:t>
      </w:r>
      <w:r>
        <w:rPr>
          <w:sz w:val="24"/>
        </w:rPr>
        <w:t>Кола).</w:t>
      </w:r>
      <w:r>
        <w:rPr>
          <w:spacing w:val="24"/>
          <w:sz w:val="24"/>
        </w:rPr>
        <w:t xml:space="preserve"> </w:t>
      </w:r>
      <w:r>
        <w:rPr>
          <w:sz w:val="24"/>
        </w:rPr>
        <w:t>Концерт</w:t>
      </w:r>
    </w:p>
    <w:p w:rsidR="002F6ED5" w:rsidRDefault="00CB38D1">
      <w:pPr>
        <w:pStyle w:val="a3"/>
        <w:spacing w:before="2" w:line="275" w:lineRule="exact"/>
        <w:ind w:firstLine="0"/>
        <w:jc w:val="left"/>
      </w:pPr>
      <w:r>
        <w:t>№</w:t>
      </w:r>
      <w:r>
        <w:rPr>
          <w:spacing w:val="22"/>
        </w:rPr>
        <w:t xml:space="preserve"> </w:t>
      </w:r>
      <w:r>
        <w:t>3</w:t>
      </w:r>
      <w:r>
        <w:rPr>
          <w:spacing w:val="17"/>
        </w:rPr>
        <w:t xml:space="preserve"> </w:t>
      </w:r>
      <w:r>
        <w:t>для</w:t>
      </w:r>
      <w:r>
        <w:rPr>
          <w:spacing w:val="21"/>
        </w:rPr>
        <w:t xml:space="preserve"> </w:t>
      </w:r>
      <w:r>
        <w:t>ф-но</w:t>
      </w:r>
      <w:r>
        <w:rPr>
          <w:spacing w:val="22"/>
        </w:rPr>
        <w:t xml:space="preserve"> </w:t>
      </w:r>
      <w:r>
        <w:t>с</w:t>
      </w:r>
      <w:r>
        <w:rPr>
          <w:spacing w:val="11"/>
        </w:rPr>
        <w:t xml:space="preserve"> </w:t>
      </w:r>
      <w:r>
        <w:t>оркестром</w:t>
      </w:r>
      <w:r>
        <w:rPr>
          <w:spacing w:val="18"/>
        </w:rPr>
        <w:t xml:space="preserve"> </w:t>
      </w:r>
      <w:r>
        <w:t>(Финал).</w:t>
      </w:r>
      <w:r>
        <w:rPr>
          <w:spacing w:val="24"/>
        </w:rPr>
        <w:t xml:space="preserve"> </w:t>
      </w:r>
      <w:r>
        <w:t>«Реквием»</w:t>
      </w:r>
      <w:r>
        <w:rPr>
          <w:spacing w:val="16"/>
        </w:rPr>
        <w:t xml:space="preserve"> </w:t>
      </w:r>
      <w:r>
        <w:t>на</w:t>
      </w:r>
      <w:r>
        <w:rPr>
          <w:spacing w:val="21"/>
        </w:rPr>
        <w:t xml:space="preserve"> </w:t>
      </w:r>
      <w:r>
        <w:t>стихи</w:t>
      </w:r>
      <w:r>
        <w:rPr>
          <w:spacing w:val="22"/>
        </w:rPr>
        <w:t xml:space="preserve"> </w:t>
      </w:r>
      <w:r>
        <w:t>Р.</w:t>
      </w:r>
      <w:r>
        <w:rPr>
          <w:spacing w:val="8"/>
        </w:rPr>
        <w:t xml:space="preserve"> </w:t>
      </w:r>
      <w:r>
        <w:t>Рождественского</w:t>
      </w:r>
      <w:r>
        <w:rPr>
          <w:spacing w:val="20"/>
        </w:rPr>
        <w:t xml:space="preserve"> </w:t>
      </w:r>
      <w:r>
        <w:t>(«Наши</w:t>
      </w:r>
      <w:r>
        <w:rPr>
          <w:spacing w:val="23"/>
        </w:rPr>
        <w:t xml:space="preserve"> </w:t>
      </w:r>
      <w:r>
        <w:t>дети»,</w:t>
      </w:r>
    </w:p>
    <w:p w:rsidR="002F6ED5" w:rsidRDefault="00CB38D1">
      <w:pPr>
        <w:pStyle w:val="a3"/>
        <w:spacing w:line="275" w:lineRule="exact"/>
        <w:ind w:firstLine="0"/>
        <w:jc w:val="left"/>
      </w:pPr>
      <w:r>
        <w:t>«Помните!»).</w:t>
      </w:r>
      <w:r>
        <w:rPr>
          <w:spacing w:val="-3"/>
        </w:rPr>
        <w:t xml:space="preserve"> </w:t>
      </w:r>
      <w:r>
        <w:t>«Школьные</w:t>
      </w:r>
      <w:r>
        <w:rPr>
          <w:spacing w:val="-5"/>
        </w:rPr>
        <w:t xml:space="preserve"> </w:t>
      </w:r>
      <w:r>
        <w:t>годы».</w:t>
      </w:r>
    </w:p>
    <w:p w:rsidR="002F6ED5" w:rsidRDefault="00CB38D1">
      <w:pPr>
        <w:pStyle w:val="a4"/>
        <w:numPr>
          <w:ilvl w:val="0"/>
          <w:numId w:val="109"/>
        </w:numPr>
        <w:tabs>
          <w:tab w:val="left" w:pos="2096"/>
          <w:tab w:val="left" w:pos="2097"/>
        </w:tabs>
        <w:spacing w:before="3" w:line="275" w:lineRule="exact"/>
        <w:jc w:val="left"/>
        <w:rPr>
          <w:sz w:val="24"/>
        </w:rPr>
      </w:pPr>
      <w:r>
        <w:rPr>
          <w:sz w:val="24"/>
        </w:rPr>
        <w:t>В. Калинников.</w:t>
      </w:r>
      <w:r>
        <w:rPr>
          <w:spacing w:val="1"/>
          <w:sz w:val="24"/>
        </w:rPr>
        <w:t xml:space="preserve"> </w:t>
      </w:r>
      <w:r>
        <w:rPr>
          <w:sz w:val="24"/>
        </w:rPr>
        <w:t>Симфония</w:t>
      </w:r>
      <w:r>
        <w:rPr>
          <w:spacing w:val="-1"/>
          <w:sz w:val="24"/>
        </w:rPr>
        <w:t xml:space="preserve"> </w:t>
      </w:r>
      <w:r>
        <w:rPr>
          <w:sz w:val="24"/>
        </w:rPr>
        <w:t>№</w:t>
      </w:r>
      <w:r>
        <w:rPr>
          <w:spacing w:val="-5"/>
          <w:sz w:val="24"/>
        </w:rPr>
        <w:t xml:space="preserve"> </w:t>
      </w:r>
      <w:r>
        <w:rPr>
          <w:sz w:val="24"/>
        </w:rPr>
        <w:t>1</w:t>
      </w:r>
      <w:r>
        <w:rPr>
          <w:spacing w:val="-6"/>
          <w:sz w:val="24"/>
        </w:rPr>
        <w:t xml:space="preserve"> </w:t>
      </w:r>
      <w:r>
        <w:rPr>
          <w:sz w:val="24"/>
        </w:rPr>
        <w:t>(соль</w:t>
      </w:r>
      <w:r>
        <w:rPr>
          <w:spacing w:val="-4"/>
          <w:sz w:val="24"/>
        </w:rPr>
        <w:t xml:space="preserve"> </w:t>
      </w:r>
      <w:r>
        <w:rPr>
          <w:sz w:val="24"/>
        </w:rPr>
        <w:t>минор,</w:t>
      </w:r>
      <w:r>
        <w:rPr>
          <w:spacing w:val="-4"/>
          <w:sz w:val="24"/>
        </w:rPr>
        <w:t xml:space="preserve"> </w:t>
      </w:r>
      <w:r>
        <w:rPr>
          <w:sz w:val="24"/>
        </w:rPr>
        <w:t>I</w:t>
      </w:r>
      <w:r>
        <w:rPr>
          <w:spacing w:val="-1"/>
          <w:sz w:val="24"/>
        </w:rPr>
        <w:t xml:space="preserve"> </w:t>
      </w:r>
      <w:r>
        <w:rPr>
          <w:sz w:val="24"/>
        </w:rPr>
        <w:t>часть).</w:t>
      </w:r>
    </w:p>
    <w:p w:rsidR="002F6ED5" w:rsidRDefault="00CB38D1">
      <w:pPr>
        <w:pStyle w:val="a4"/>
        <w:numPr>
          <w:ilvl w:val="0"/>
          <w:numId w:val="109"/>
        </w:numPr>
        <w:tabs>
          <w:tab w:val="left" w:pos="2096"/>
          <w:tab w:val="left" w:pos="2097"/>
        </w:tabs>
        <w:spacing w:line="275" w:lineRule="exact"/>
        <w:jc w:val="left"/>
        <w:rPr>
          <w:sz w:val="24"/>
        </w:rPr>
      </w:pPr>
      <w:r>
        <w:rPr>
          <w:sz w:val="24"/>
        </w:rPr>
        <w:t>К. Караев.</w:t>
      </w:r>
      <w:r>
        <w:rPr>
          <w:spacing w:val="1"/>
          <w:sz w:val="24"/>
        </w:rPr>
        <w:t xml:space="preserve"> </w:t>
      </w:r>
      <w:r>
        <w:rPr>
          <w:sz w:val="24"/>
        </w:rPr>
        <w:t>Балет</w:t>
      </w:r>
      <w:r>
        <w:rPr>
          <w:spacing w:val="-5"/>
          <w:sz w:val="24"/>
        </w:rPr>
        <w:t xml:space="preserve"> </w:t>
      </w:r>
      <w:r>
        <w:rPr>
          <w:sz w:val="24"/>
        </w:rPr>
        <w:t>«Тропою</w:t>
      </w:r>
      <w:r>
        <w:rPr>
          <w:spacing w:val="-8"/>
          <w:sz w:val="24"/>
        </w:rPr>
        <w:t xml:space="preserve"> </w:t>
      </w:r>
      <w:r>
        <w:rPr>
          <w:sz w:val="24"/>
        </w:rPr>
        <w:t>грома»</w:t>
      </w:r>
      <w:r>
        <w:rPr>
          <w:spacing w:val="-6"/>
          <w:sz w:val="24"/>
        </w:rPr>
        <w:t xml:space="preserve"> </w:t>
      </w:r>
      <w:r>
        <w:rPr>
          <w:sz w:val="24"/>
        </w:rPr>
        <w:t>(Танец черных).</w:t>
      </w:r>
    </w:p>
    <w:p w:rsidR="002F6ED5" w:rsidRDefault="00CB38D1">
      <w:pPr>
        <w:pStyle w:val="a4"/>
        <w:numPr>
          <w:ilvl w:val="0"/>
          <w:numId w:val="109"/>
        </w:numPr>
        <w:tabs>
          <w:tab w:val="left" w:pos="2096"/>
          <w:tab w:val="left" w:pos="2097"/>
        </w:tabs>
        <w:spacing w:before="2" w:line="275" w:lineRule="exact"/>
        <w:jc w:val="left"/>
        <w:rPr>
          <w:sz w:val="24"/>
        </w:rPr>
      </w:pPr>
      <w:r>
        <w:rPr>
          <w:sz w:val="24"/>
        </w:rPr>
        <w:t>Д.</w:t>
      </w:r>
      <w:r>
        <w:rPr>
          <w:spacing w:val="-3"/>
          <w:sz w:val="24"/>
        </w:rPr>
        <w:t xml:space="preserve"> </w:t>
      </w:r>
      <w:r>
        <w:rPr>
          <w:sz w:val="24"/>
        </w:rPr>
        <w:t>Каччини.</w:t>
      </w:r>
      <w:r>
        <w:rPr>
          <w:spacing w:val="-6"/>
          <w:sz w:val="24"/>
        </w:rPr>
        <w:t xml:space="preserve"> </w:t>
      </w:r>
      <w:r>
        <w:rPr>
          <w:sz w:val="24"/>
        </w:rPr>
        <w:t>«AveMaria».</w:t>
      </w:r>
    </w:p>
    <w:p w:rsidR="002F6ED5" w:rsidRDefault="00CB38D1">
      <w:pPr>
        <w:pStyle w:val="a4"/>
        <w:numPr>
          <w:ilvl w:val="0"/>
          <w:numId w:val="109"/>
        </w:numPr>
        <w:tabs>
          <w:tab w:val="left" w:pos="2097"/>
        </w:tabs>
        <w:ind w:left="680" w:right="419" w:firstLine="710"/>
        <w:jc w:val="both"/>
        <w:rPr>
          <w:sz w:val="24"/>
        </w:rPr>
      </w:pPr>
      <w:r>
        <w:rPr>
          <w:sz w:val="24"/>
        </w:rPr>
        <w:t>В.</w:t>
      </w:r>
      <w:r>
        <w:rPr>
          <w:spacing w:val="1"/>
          <w:sz w:val="24"/>
        </w:rPr>
        <w:t xml:space="preserve"> </w:t>
      </w:r>
      <w:r>
        <w:rPr>
          <w:sz w:val="24"/>
        </w:rPr>
        <w:t>Кикта.</w:t>
      </w:r>
      <w:r>
        <w:rPr>
          <w:spacing w:val="1"/>
          <w:sz w:val="24"/>
        </w:rPr>
        <w:t xml:space="preserve"> </w:t>
      </w:r>
      <w:r>
        <w:rPr>
          <w:sz w:val="24"/>
        </w:rPr>
        <w:t>Фрески</w:t>
      </w:r>
      <w:r>
        <w:rPr>
          <w:spacing w:val="1"/>
          <w:sz w:val="24"/>
        </w:rPr>
        <w:t xml:space="preserve"> </w:t>
      </w:r>
      <w:r>
        <w:rPr>
          <w:sz w:val="24"/>
        </w:rPr>
        <w:t>Софии</w:t>
      </w:r>
      <w:r>
        <w:rPr>
          <w:spacing w:val="1"/>
          <w:sz w:val="24"/>
        </w:rPr>
        <w:t xml:space="preserve"> </w:t>
      </w:r>
      <w:r>
        <w:rPr>
          <w:sz w:val="24"/>
        </w:rPr>
        <w:t>Киевской</w:t>
      </w:r>
      <w:r>
        <w:rPr>
          <w:spacing w:val="1"/>
          <w:sz w:val="24"/>
        </w:rPr>
        <w:t xml:space="preserve"> </w:t>
      </w:r>
      <w:r>
        <w:rPr>
          <w:sz w:val="24"/>
        </w:rPr>
        <w:t>(концертная</w:t>
      </w:r>
      <w:r>
        <w:rPr>
          <w:spacing w:val="1"/>
          <w:sz w:val="24"/>
        </w:rPr>
        <w:t xml:space="preserve"> </w:t>
      </w:r>
      <w:r>
        <w:rPr>
          <w:sz w:val="24"/>
        </w:rPr>
        <w:t>симфония</w:t>
      </w:r>
      <w:r>
        <w:rPr>
          <w:spacing w:val="1"/>
          <w:sz w:val="24"/>
        </w:rPr>
        <w:t xml:space="preserve"> </w:t>
      </w:r>
      <w:r>
        <w:rPr>
          <w:sz w:val="24"/>
        </w:rPr>
        <w:t>для</w:t>
      </w:r>
      <w:r>
        <w:rPr>
          <w:spacing w:val="1"/>
          <w:sz w:val="24"/>
        </w:rPr>
        <w:t xml:space="preserve"> </w:t>
      </w:r>
      <w:r>
        <w:rPr>
          <w:sz w:val="24"/>
        </w:rPr>
        <w:t>арфы</w:t>
      </w:r>
      <w:r>
        <w:rPr>
          <w:spacing w:val="1"/>
          <w:sz w:val="24"/>
        </w:rPr>
        <w:t xml:space="preserve"> </w:t>
      </w:r>
      <w:r>
        <w:rPr>
          <w:sz w:val="24"/>
        </w:rPr>
        <w:t>с</w:t>
      </w:r>
      <w:r>
        <w:rPr>
          <w:spacing w:val="1"/>
          <w:sz w:val="24"/>
        </w:rPr>
        <w:t xml:space="preserve"> </w:t>
      </w:r>
      <w:r>
        <w:rPr>
          <w:sz w:val="24"/>
        </w:rPr>
        <w:t>оркестром)    (фрагменты    по    усмотрению    учителя).    «Мой    край    тополиный»    (сл.</w:t>
      </w:r>
      <w:r>
        <w:rPr>
          <w:spacing w:val="1"/>
          <w:sz w:val="24"/>
        </w:rPr>
        <w:t xml:space="preserve"> </w:t>
      </w:r>
      <w:r>
        <w:rPr>
          <w:sz w:val="24"/>
        </w:rPr>
        <w:t>И.</w:t>
      </w:r>
      <w:r>
        <w:rPr>
          <w:spacing w:val="4"/>
          <w:sz w:val="24"/>
        </w:rPr>
        <w:t xml:space="preserve"> </w:t>
      </w:r>
      <w:r>
        <w:rPr>
          <w:sz w:val="24"/>
        </w:rPr>
        <w:t>Векшегоновой).</w:t>
      </w:r>
    </w:p>
    <w:p w:rsidR="002F6ED5" w:rsidRDefault="00CB38D1">
      <w:pPr>
        <w:pStyle w:val="a4"/>
        <w:numPr>
          <w:ilvl w:val="0"/>
          <w:numId w:val="109"/>
        </w:numPr>
        <w:tabs>
          <w:tab w:val="left" w:pos="2096"/>
          <w:tab w:val="left" w:pos="2097"/>
        </w:tabs>
        <w:spacing w:before="2" w:line="275" w:lineRule="exact"/>
        <w:jc w:val="left"/>
        <w:rPr>
          <w:sz w:val="24"/>
        </w:rPr>
      </w:pPr>
      <w:r>
        <w:rPr>
          <w:sz w:val="24"/>
        </w:rPr>
        <w:t>В.</w:t>
      </w:r>
      <w:r>
        <w:rPr>
          <w:spacing w:val="-1"/>
          <w:sz w:val="24"/>
        </w:rPr>
        <w:t xml:space="preserve"> </w:t>
      </w:r>
      <w:r>
        <w:rPr>
          <w:sz w:val="24"/>
        </w:rPr>
        <w:t>Лаурушас.</w:t>
      </w:r>
      <w:r>
        <w:rPr>
          <w:spacing w:val="-1"/>
          <w:sz w:val="24"/>
        </w:rPr>
        <w:t xml:space="preserve"> </w:t>
      </w:r>
      <w:r>
        <w:rPr>
          <w:sz w:val="24"/>
        </w:rPr>
        <w:t>«В</w:t>
      </w:r>
      <w:r>
        <w:rPr>
          <w:spacing w:val="-5"/>
          <w:sz w:val="24"/>
        </w:rPr>
        <w:t xml:space="preserve"> </w:t>
      </w:r>
      <w:r>
        <w:rPr>
          <w:sz w:val="24"/>
        </w:rPr>
        <w:t>путь».</w:t>
      </w:r>
    </w:p>
    <w:p w:rsidR="002F6ED5" w:rsidRDefault="00CB38D1">
      <w:pPr>
        <w:pStyle w:val="a4"/>
        <w:numPr>
          <w:ilvl w:val="0"/>
          <w:numId w:val="109"/>
        </w:numPr>
        <w:tabs>
          <w:tab w:val="left" w:pos="2096"/>
          <w:tab w:val="left" w:pos="2097"/>
        </w:tabs>
        <w:spacing w:line="275" w:lineRule="exact"/>
        <w:jc w:val="left"/>
        <w:rPr>
          <w:sz w:val="24"/>
        </w:rPr>
      </w:pPr>
      <w:r>
        <w:rPr>
          <w:sz w:val="24"/>
        </w:rPr>
        <w:t>Ф.</w:t>
      </w:r>
      <w:r>
        <w:rPr>
          <w:spacing w:val="-4"/>
          <w:sz w:val="24"/>
        </w:rPr>
        <w:t xml:space="preserve"> </w:t>
      </w:r>
      <w:r>
        <w:rPr>
          <w:sz w:val="24"/>
        </w:rPr>
        <w:t>Лист.</w:t>
      </w:r>
      <w:r>
        <w:rPr>
          <w:spacing w:val="-2"/>
          <w:sz w:val="24"/>
        </w:rPr>
        <w:t xml:space="preserve"> </w:t>
      </w:r>
      <w:r>
        <w:rPr>
          <w:sz w:val="24"/>
        </w:rPr>
        <w:t>Венгерская</w:t>
      </w:r>
      <w:r>
        <w:rPr>
          <w:spacing w:val="-1"/>
          <w:sz w:val="24"/>
        </w:rPr>
        <w:t xml:space="preserve"> </w:t>
      </w:r>
      <w:r>
        <w:rPr>
          <w:sz w:val="24"/>
        </w:rPr>
        <w:t>рапсодия №</w:t>
      </w:r>
      <w:r>
        <w:rPr>
          <w:spacing w:val="-4"/>
          <w:sz w:val="24"/>
        </w:rPr>
        <w:t xml:space="preserve"> </w:t>
      </w:r>
      <w:r>
        <w:rPr>
          <w:sz w:val="24"/>
        </w:rPr>
        <w:t>2.</w:t>
      </w:r>
      <w:r>
        <w:rPr>
          <w:spacing w:val="-4"/>
          <w:sz w:val="24"/>
        </w:rPr>
        <w:t xml:space="preserve"> </w:t>
      </w:r>
      <w:r>
        <w:rPr>
          <w:sz w:val="24"/>
        </w:rPr>
        <w:t>Этюд</w:t>
      </w:r>
      <w:r>
        <w:rPr>
          <w:spacing w:val="-2"/>
          <w:sz w:val="24"/>
        </w:rPr>
        <w:t xml:space="preserve"> </w:t>
      </w:r>
      <w:r>
        <w:rPr>
          <w:sz w:val="24"/>
        </w:rPr>
        <w:t>Паганини</w:t>
      </w:r>
      <w:r>
        <w:rPr>
          <w:spacing w:val="-4"/>
          <w:sz w:val="24"/>
        </w:rPr>
        <w:t xml:space="preserve"> </w:t>
      </w:r>
      <w:r>
        <w:rPr>
          <w:sz w:val="24"/>
        </w:rPr>
        <w:t>(№</w:t>
      </w:r>
      <w:r>
        <w:rPr>
          <w:spacing w:val="-4"/>
          <w:sz w:val="24"/>
        </w:rPr>
        <w:t xml:space="preserve"> </w:t>
      </w:r>
      <w:r>
        <w:rPr>
          <w:sz w:val="24"/>
        </w:rPr>
        <w:t>6).</w:t>
      </w:r>
    </w:p>
    <w:p w:rsidR="002F6ED5" w:rsidRDefault="00CB38D1">
      <w:pPr>
        <w:pStyle w:val="a4"/>
        <w:numPr>
          <w:ilvl w:val="0"/>
          <w:numId w:val="109"/>
        </w:numPr>
        <w:tabs>
          <w:tab w:val="left" w:pos="2096"/>
          <w:tab w:val="left" w:pos="2097"/>
        </w:tabs>
        <w:spacing w:before="3" w:line="275" w:lineRule="exact"/>
        <w:jc w:val="left"/>
        <w:rPr>
          <w:sz w:val="24"/>
        </w:rPr>
      </w:pPr>
      <w:r>
        <w:rPr>
          <w:sz w:val="24"/>
        </w:rPr>
        <w:t>И.</w:t>
      </w:r>
      <w:r>
        <w:rPr>
          <w:spacing w:val="-2"/>
          <w:sz w:val="24"/>
        </w:rPr>
        <w:t xml:space="preserve"> </w:t>
      </w:r>
      <w:r>
        <w:rPr>
          <w:sz w:val="24"/>
        </w:rPr>
        <w:t>Лученок.</w:t>
      </w:r>
      <w:r>
        <w:rPr>
          <w:spacing w:val="-1"/>
          <w:sz w:val="24"/>
        </w:rPr>
        <w:t xml:space="preserve"> </w:t>
      </w:r>
      <w:r>
        <w:rPr>
          <w:sz w:val="24"/>
        </w:rPr>
        <w:t>«Хатынь»</w:t>
      </w:r>
      <w:r>
        <w:rPr>
          <w:spacing w:val="-8"/>
          <w:sz w:val="24"/>
        </w:rPr>
        <w:t xml:space="preserve"> </w:t>
      </w:r>
      <w:r>
        <w:rPr>
          <w:sz w:val="24"/>
        </w:rPr>
        <w:t>(ст.</w:t>
      </w:r>
      <w:r>
        <w:rPr>
          <w:spacing w:val="1"/>
          <w:sz w:val="24"/>
        </w:rPr>
        <w:t xml:space="preserve"> </w:t>
      </w:r>
      <w:r>
        <w:rPr>
          <w:sz w:val="24"/>
        </w:rPr>
        <w:t>Г.</w:t>
      </w:r>
      <w:r>
        <w:rPr>
          <w:spacing w:val="-1"/>
          <w:sz w:val="24"/>
        </w:rPr>
        <w:t xml:space="preserve"> </w:t>
      </w:r>
      <w:r>
        <w:rPr>
          <w:sz w:val="24"/>
        </w:rPr>
        <w:t>Петренко).</w:t>
      </w:r>
    </w:p>
    <w:p w:rsidR="002F6ED5" w:rsidRDefault="00CB38D1">
      <w:pPr>
        <w:pStyle w:val="a4"/>
        <w:numPr>
          <w:ilvl w:val="0"/>
          <w:numId w:val="109"/>
        </w:numPr>
        <w:tabs>
          <w:tab w:val="left" w:pos="2096"/>
          <w:tab w:val="left" w:pos="2097"/>
        </w:tabs>
        <w:spacing w:line="275" w:lineRule="exact"/>
        <w:jc w:val="left"/>
        <w:rPr>
          <w:sz w:val="24"/>
        </w:rPr>
      </w:pPr>
      <w:r>
        <w:rPr>
          <w:sz w:val="24"/>
        </w:rPr>
        <w:t>А. Лядов.</w:t>
      </w:r>
      <w:r>
        <w:rPr>
          <w:spacing w:val="-5"/>
          <w:sz w:val="24"/>
        </w:rPr>
        <w:t xml:space="preserve"> </w:t>
      </w:r>
      <w:r>
        <w:rPr>
          <w:sz w:val="24"/>
        </w:rPr>
        <w:t>Кикимора</w:t>
      </w:r>
      <w:r>
        <w:rPr>
          <w:spacing w:val="-7"/>
          <w:sz w:val="24"/>
        </w:rPr>
        <w:t xml:space="preserve"> </w:t>
      </w:r>
      <w:r>
        <w:rPr>
          <w:sz w:val="24"/>
        </w:rPr>
        <w:t>(народное</w:t>
      </w:r>
      <w:r>
        <w:rPr>
          <w:spacing w:val="-3"/>
          <w:sz w:val="24"/>
        </w:rPr>
        <w:t xml:space="preserve"> </w:t>
      </w:r>
      <w:r>
        <w:rPr>
          <w:sz w:val="24"/>
        </w:rPr>
        <w:t>сказание</w:t>
      </w:r>
      <w:r>
        <w:rPr>
          <w:spacing w:val="-2"/>
          <w:sz w:val="24"/>
        </w:rPr>
        <w:t xml:space="preserve"> </w:t>
      </w:r>
      <w:r>
        <w:rPr>
          <w:sz w:val="24"/>
        </w:rPr>
        <w:t>для</w:t>
      </w:r>
      <w:r>
        <w:rPr>
          <w:spacing w:val="-7"/>
          <w:sz w:val="24"/>
        </w:rPr>
        <w:t xml:space="preserve"> </w:t>
      </w:r>
      <w:r>
        <w:rPr>
          <w:sz w:val="24"/>
        </w:rPr>
        <w:t>оркестра).</w:t>
      </w:r>
    </w:p>
    <w:p w:rsidR="002F6ED5" w:rsidRDefault="00CB38D1">
      <w:pPr>
        <w:pStyle w:val="a4"/>
        <w:numPr>
          <w:ilvl w:val="0"/>
          <w:numId w:val="109"/>
        </w:numPr>
        <w:tabs>
          <w:tab w:val="left" w:pos="2096"/>
          <w:tab w:val="left" w:pos="2097"/>
        </w:tabs>
        <w:spacing w:before="2" w:line="275" w:lineRule="exact"/>
        <w:jc w:val="left"/>
        <w:rPr>
          <w:sz w:val="24"/>
        </w:rPr>
      </w:pPr>
      <w:r>
        <w:rPr>
          <w:sz w:val="24"/>
        </w:rPr>
        <w:t>Ф.</w:t>
      </w:r>
      <w:r>
        <w:rPr>
          <w:spacing w:val="-5"/>
          <w:sz w:val="24"/>
        </w:rPr>
        <w:t xml:space="preserve"> </w:t>
      </w:r>
      <w:r>
        <w:rPr>
          <w:sz w:val="24"/>
        </w:rPr>
        <w:t>Лэй.</w:t>
      </w:r>
      <w:r>
        <w:rPr>
          <w:spacing w:val="-1"/>
          <w:sz w:val="24"/>
        </w:rPr>
        <w:t xml:space="preserve"> </w:t>
      </w:r>
      <w:r>
        <w:rPr>
          <w:sz w:val="24"/>
        </w:rPr>
        <w:t>«История</w:t>
      </w:r>
      <w:r>
        <w:rPr>
          <w:spacing w:val="-2"/>
          <w:sz w:val="24"/>
        </w:rPr>
        <w:t xml:space="preserve"> </w:t>
      </w:r>
      <w:r>
        <w:rPr>
          <w:sz w:val="24"/>
        </w:rPr>
        <w:t>любви».</w:t>
      </w:r>
    </w:p>
    <w:p w:rsidR="002F6ED5" w:rsidRDefault="00CB38D1">
      <w:pPr>
        <w:pStyle w:val="a4"/>
        <w:numPr>
          <w:ilvl w:val="0"/>
          <w:numId w:val="109"/>
        </w:numPr>
        <w:tabs>
          <w:tab w:val="left" w:pos="2096"/>
          <w:tab w:val="left" w:pos="2097"/>
        </w:tabs>
        <w:spacing w:line="275" w:lineRule="exact"/>
        <w:jc w:val="left"/>
        <w:rPr>
          <w:sz w:val="24"/>
        </w:rPr>
      </w:pPr>
      <w:r>
        <w:rPr>
          <w:sz w:val="24"/>
        </w:rPr>
        <w:t>Мадригалы</w:t>
      </w:r>
      <w:r>
        <w:rPr>
          <w:spacing w:val="-3"/>
          <w:sz w:val="24"/>
        </w:rPr>
        <w:t xml:space="preserve"> </w:t>
      </w:r>
      <w:r>
        <w:rPr>
          <w:sz w:val="24"/>
        </w:rPr>
        <w:t>эпохи</w:t>
      </w:r>
      <w:r>
        <w:rPr>
          <w:spacing w:val="-4"/>
          <w:sz w:val="24"/>
        </w:rPr>
        <w:t xml:space="preserve"> </w:t>
      </w:r>
      <w:r>
        <w:rPr>
          <w:sz w:val="24"/>
        </w:rPr>
        <w:t>Возрождения.</w:t>
      </w:r>
    </w:p>
    <w:p w:rsidR="002F6ED5" w:rsidRDefault="00CB38D1">
      <w:pPr>
        <w:pStyle w:val="a4"/>
        <w:numPr>
          <w:ilvl w:val="0"/>
          <w:numId w:val="109"/>
        </w:numPr>
        <w:tabs>
          <w:tab w:val="left" w:pos="2096"/>
          <w:tab w:val="left" w:pos="2097"/>
        </w:tabs>
        <w:spacing w:before="3" w:line="275" w:lineRule="exact"/>
        <w:jc w:val="left"/>
        <w:rPr>
          <w:sz w:val="24"/>
        </w:rPr>
      </w:pPr>
      <w:r>
        <w:rPr>
          <w:sz w:val="24"/>
        </w:rPr>
        <w:t>Р.</w:t>
      </w:r>
      <w:r>
        <w:rPr>
          <w:spacing w:val="-2"/>
          <w:sz w:val="24"/>
        </w:rPr>
        <w:t xml:space="preserve"> </w:t>
      </w:r>
      <w:r>
        <w:rPr>
          <w:sz w:val="24"/>
        </w:rPr>
        <w:t>де</w:t>
      </w:r>
      <w:r>
        <w:rPr>
          <w:spacing w:val="-4"/>
          <w:sz w:val="24"/>
        </w:rPr>
        <w:t xml:space="preserve"> </w:t>
      </w:r>
      <w:r>
        <w:rPr>
          <w:sz w:val="24"/>
        </w:rPr>
        <w:t>Лиль.</w:t>
      </w:r>
      <w:r>
        <w:rPr>
          <w:spacing w:val="-6"/>
          <w:sz w:val="24"/>
        </w:rPr>
        <w:t xml:space="preserve"> </w:t>
      </w:r>
      <w:r>
        <w:rPr>
          <w:sz w:val="24"/>
        </w:rPr>
        <w:t>«Марсельеза».</w:t>
      </w:r>
    </w:p>
    <w:p w:rsidR="002F6ED5" w:rsidRDefault="00CB38D1">
      <w:pPr>
        <w:pStyle w:val="a4"/>
        <w:numPr>
          <w:ilvl w:val="0"/>
          <w:numId w:val="109"/>
        </w:numPr>
        <w:tabs>
          <w:tab w:val="left" w:pos="2096"/>
          <w:tab w:val="left" w:pos="2097"/>
        </w:tabs>
        <w:spacing w:line="275" w:lineRule="exact"/>
        <w:jc w:val="left"/>
        <w:rPr>
          <w:sz w:val="24"/>
        </w:rPr>
      </w:pPr>
      <w:r>
        <w:rPr>
          <w:sz w:val="24"/>
        </w:rPr>
        <w:t>А. Марчелло.</w:t>
      </w:r>
      <w:r>
        <w:rPr>
          <w:spacing w:val="1"/>
          <w:sz w:val="24"/>
        </w:rPr>
        <w:t xml:space="preserve"> </w:t>
      </w:r>
      <w:r>
        <w:rPr>
          <w:sz w:val="24"/>
        </w:rPr>
        <w:t>Концерт</w:t>
      </w:r>
      <w:r>
        <w:rPr>
          <w:spacing w:val="-5"/>
          <w:sz w:val="24"/>
        </w:rPr>
        <w:t xml:space="preserve"> </w:t>
      </w:r>
      <w:r>
        <w:rPr>
          <w:sz w:val="24"/>
        </w:rPr>
        <w:t>для</w:t>
      </w:r>
      <w:r>
        <w:rPr>
          <w:spacing w:val="-2"/>
          <w:sz w:val="24"/>
        </w:rPr>
        <w:t xml:space="preserve"> </w:t>
      </w:r>
      <w:r>
        <w:rPr>
          <w:sz w:val="24"/>
        </w:rPr>
        <w:t>гобоя</w:t>
      </w:r>
      <w:r>
        <w:rPr>
          <w:spacing w:val="-1"/>
          <w:sz w:val="24"/>
        </w:rPr>
        <w:t xml:space="preserve"> </w:t>
      </w:r>
      <w:r>
        <w:rPr>
          <w:sz w:val="24"/>
        </w:rPr>
        <w:t>с</w:t>
      </w:r>
      <w:r>
        <w:rPr>
          <w:spacing w:val="-12"/>
          <w:sz w:val="24"/>
        </w:rPr>
        <w:t xml:space="preserve"> </w:t>
      </w:r>
      <w:r>
        <w:rPr>
          <w:sz w:val="24"/>
        </w:rPr>
        <w:t>оркестром</w:t>
      </w:r>
      <w:r>
        <w:rPr>
          <w:spacing w:val="1"/>
          <w:sz w:val="24"/>
        </w:rPr>
        <w:t xml:space="preserve"> </w:t>
      </w:r>
      <w:r>
        <w:rPr>
          <w:sz w:val="24"/>
        </w:rPr>
        <w:t>ре</w:t>
      </w:r>
      <w:r>
        <w:rPr>
          <w:spacing w:val="-2"/>
          <w:sz w:val="24"/>
        </w:rPr>
        <w:t xml:space="preserve"> </w:t>
      </w:r>
      <w:r>
        <w:rPr>
          <w:sz w:val="24"/>
        </w:rPr>
        <w:t>минор</w:t>
      </w:r>
      <w:r>
        <w:rPr>
          <w:spacing w:val="-6"/>
          <w:sz w:val="24"/>
        </w:rPr>
        <w:t xml:space="preserve"> </w:t>
      </w:r>
      <w:r>
        <w:rPr>
          <w:sz w:val="24"/>
        </w:rPr>
        <w:t>(II</w:t>
      </w:r>
      <w:r>
        <w:rPr>
          <w:spacing w:val="-1"/>
          <w:sz w:val="24"/>
        </w:rPr>
        <w:t xml:space="preserve"> </w:t>
      </w:r>
      <w:r>
        <w:rPr>
          <w:sz w:val="24"/>
        </w:rPr>
        <w:t>часть,</w:t>
      </w:r>
      <w:r>
        <w:rPr>
          <w:spacing w:val="1"/>
          <w:sz w:val="24"/>
        </w:rPr>
        <w:t xml:space="preserve"> </w:t>
      </w:r>
      <w:r>
        <w:rPr>
          <w:sz w:val="24"/>
        </w:rPr>
        <w:t>Адажио).</w:t>
      </w:r>
    </w:p>
    <w:p w:rsidR="002F6ED5" w:rsidRDefault="00CB38D1">
      <w:pPr>
        <w:pStyle w:val="a4"/>
        <w:numPr>
          <w:ilvl w:val="0"/>
          <w:numId w:val="109"/>
        </w:numPr>
        <w:tabs>
          <w:tab w:val="left" w:pos="2096"/>
          <w:tab w:val="left" w:pos="2097"/>
        </w:tabs>
        <w:spacing w:before="2" w:line="275" w:lineRule="exact"/>
        <w:jc w:val="left"/>
        <w:rPr>
          <w:sz w:val="24"/>
        </w:rPr>
      </w:pPr>
      <w:r>
        <w:rPr>
          <w:sz w:val="24"/>
        </w:rPr>
        <w:t>М.</w:t>
      </w:r>
      <w:r>
        <w:rPr>
          <w:spacing w:val="-1"/>
          <w:sz w:val="24"/>
        </w:rPr>
        <w:t xml:space="preserve"> </w:t>
      </w:r>
      <w:r>
        <w:rPr>
          <w:sz w:val="24"/>
        </w:rPr>
        <w:t>Матвеев. «Матушка,</w:t>
      </w:r>
      <w:r>
        <w:rPr>
          <w:spacing w:val="-1"/>
          <w:sz w:val="24"/>
        </w:rPr>
        <w:t xml:space="preserve"> </w:t>
      </w:r>
      <w:r>
        <w:rPr>
          <w:sz w:val="24"/>
        </w:rPr>
        <w:t>матушка, что</w:t>
      </w:r>
      <w:r>
        <w:rPr>
          <w:spacing w:val="-2"/>
          <w:sz w:val="24"/>
        </w:rPr>
        <w:t xml:space="preserve"> </w:t>
      </w:r>
      <w:r>
        <w:rPr>
          <w:sz w:val="24"/>
        </w:rPr>
        <w:t>во</w:t>
      </w:r>
      <w:r>
        <w:rPr>
          <w:spacing w:val="-2"/>
          <w:sz w:val="24"/>
        </w:rPr>
        <w:t xml:space="preserve"> </w:t>
      </w:r>
      <w:r>
        <w:rPr>
          <w:sz w:val="24"/>
        </w:rPr>
        <w:t>поле</w:t>
      </w:r>
      <w:r>
        <w:rPr>
          <w:spacing w:val="-8"/>
          <w:sz w:val="24"/>
        </w:rPr>
        <w:t xml:space="preserve"> </w:t>
      </w:r>
      <w:r>
        <w:rPr>
          <w:sz w:val="24"/>
        </w:rPr>
        <w:t>пыльно».</w:t>
      </w:r>
    </w:p>
    <w:p w:rsidR="002F6ED5" w:rsidRDefault="00CB38D1">
      <w:pPr>
        <w:pStyle w:val="a4"/>
        <w:numPr>
          <w:ilvl w:val="0"/>
          <w:numId w:val="109"/>
        </w:numPr>
        <w:tabs>
          <w:tab w:val="left" w:pos="2096"/>
          <w:tab w:val="left" w:pos="2097"/>
        </w:tabs>
        <w:spacing w:line="275" w:lineRule="exact"/>
        <w:jc w:val="left"/>
        <w:rPr>
          <w:sz w:val="24"/>
        </w:rPr>
      </w:pPr>
      <w:r>
        <w:rPr>
          <w:sz w:val="24"/>
        </w:rPr>
        <w:t>Д.</w:t>
      </w:r>
      <w:r>
        <w:rPr>
          <w:spacing w:val="-2"/>
          <w:sz w:val="24"/>
        </w:rPr>
        <w:t xml:space="preserve"> </w:t>
      </w:r>
      <w:r>
        <w:rPr>
          <w:sz w:val="24"/>
        </w:rPr>
        <w:t>Мийо.</w:t>
      </w:r>
      <w:r>
        <w:rPr>
          <w:spacing w:val="-6"/>
          <w:sz w:val="24"/>
        </w:rPr>
        <w:t xml:space="preserve"> </w:t>
      </w:r>
      <w:r>
        <w:rPr>
          <w:sz w:val="24"/>
        </w:rPr>
        <w:t>«Бразилейра».</w:t>
      </w:r>
    </w:p>
    <w:p w:rsidR="002F6ED5" w:rsidRDefault="00CB38D1">
      <w:pPr>
        <w:pStyle w:val="a4"/>
        <w:numPr>
          <w:ilvl w:val="0"/>
          <w:numId w:val="109"/>
        </w:numPr>
        <w:tabs>
          <w:tab w:val="left" w:pos="2096"/>
          <w:tab w:val="left" w:pos="2097"/>
        </w:tabs>
        <w:spacing w:before="3" w:line="275" w:lineRule="exact"/>
        <w:jc w:val="left"/>
        <w:rPr>
          <w:sz w:val="24"/>
        </w:rPr>
      </w:pPr>
      <w:r>
        <w:rPr>
          <w:sz w:val="24"/>
        </w:rPr>
        <w:t>И.</w:t>
      </w:r>
      <w:r>
        <w:rPr>
          <w:spacing w:val="-2"/>
          <w:sz w:val="24"/>
        </w:rPr>
        <w:t xml:space="preserve"> </w:t>
      </w:r>
      <w:r>
        <w:rPr>
          <w:sz w:val="24"/>
        </w:rPr>
        <w:t>Морозов.</w:t>
      </w:r>
      <w:r>
        <w:rPr>
          <w:spacing w:val="-2"/>
          <w:sz w:val="24"/>
        </w:rPr>
        <w:t xml:space="preserve"> </w:t>
      </w:r>
      <w:r>
        <w:rPr>
          <w:sz w:val="24"/>
        </w:rPr>
        <w:t>Балет</w:t>
      </w:r>
      <w:r>
        <w:rPr>
          <w:spacing w:val="-6"/>
          <w:sz w:val="24"/>
        </w:rPr>
        <w:t xml:space="preserve"> </w:t>
      </w:r>
      <w:r>
        <w:rPr>
          <w:sz w:val="24"/>
        </w:rPr>
        <w:t>«Айболит»</w:t>
      </w:r>
      <w:r>
        <w:rPr>
          <w:spacing w:val="-7"/>
          <w:sz w:val="24"/>
        </w:rPr>
        <w:t xml:space="preserve"> </w:t>
      </w:r>
      <w:r>
        <w:rPr>
          <w:sz w:val="24"/>
        </w:rPr>
        <w:t>(фрагменты:Полечка,</w:t>
      </w:r>
      <w:r>
        <w:rPr>
          <w:spacing w:val="-1"/>
          <w:sz w:val="24"/>
        </w:rPr>
        <w:t xml:space="preserve"> </w:t>
      </w:r>
      <w:r>
        <w:rPr>
          <w:sz w:val="24"/>
        </w:rPr>
        <w:t>Морское</w:t>
      </w:r>
      <w:r>
        <w:rPr>
          <w:spacing w:val="-8"/>
          <w:sz w:val="24"/>
        </w:rPr>
        <w:t xml:space="preserve"> </w:t>
      </w:r>
      <w:r>
        <w:rPr>
          <w:sz w:val="24"/>
        </w:rPr>
        <w:t>плавание,</w:t>
      </w:r>
      <w:r>
        <w:rPr>
          <w:spacing w:val="-1"/>
          <w:sz w:val="24"/>
        </w:rPr>
        <w:t xml:space="preserve"> </w:t>
      </w:r>
      <w:r>
        <w:rPr>
          <w:sz w:val="24"/>
        </w:rPr>
        <w:t>Галоп).</w:t>
      </w:r>
    </w:p>
    <w:p w:rsidR="002F6ED5" w:rsidRDefault="00CB38D1">
      <w:pPr>
        <w:pStyle w:val="a4"/>
        <w:numPr>
          <w:ilvl w:val="0"/>
          <w:numId w:val="109"/>
        </w:numPr>
        <w:tabs>
          <w:tab w:val="left" w:pos="2096"/>
          <w:tab w:val="left" w:pos="2097"/>
        </w:tabs>
        <w:spacing w:line="242" w:lineRule="auto"/>
        <w:ind w:left="680" w:right="415" w:firstLine="710"/>
        <w:jc w:val="left"/>
        <w:rPr>
          <w:sz w:val="24"/>
        </w:rPr>
      </w:pPr>
      <w:r>
        <w:rPr>
          <w:sz w:val="24"/>
        </w:rPr>
        <w:t>В.</w:t>
      </w:r>
      <w:r>
        <w:rPr>
          <w:spacing w:val="28"/>
          <w:sz w:val="24"/>
        </w:rPr>
        <w:t xml:space="preserve"> </w:t>
      </w:r>
      <w:r>
        <w:rPr>
          <w:sz w:val="24"/>
        </w:rPr>
        <w:t>Моцарт.</w:t>
      </w:r>
      <w:r>
        <w:rPr>
          <w:spacing w:val="20"/>
          <w:sz w:val="24"/>
        </w:rPr>
        <w:t xml:space="preserve"> </w:t>
      </w:r>
      <w:r>
        <w:rPr>
          <w:sz w:val="24"/>
        </w:rPr>
        <w:t>Фантазия</w:t>
      </w:r>
      <w:r>
        <w:rPr>
          <w:spacing w:val="22"/>
          <w:sz w:val="24"/>
        </w:rPr>
        <w:t xml:space="preserve"> </w:t>
      </w:r>
      <w:r>
        <w:rPr>
          <w:sz w:val="24"/>
        </w:rPr>
        <w:t>для</w:t>
      </w:r>
      <w:r>
        <w:rPr>
          <w:spacing w:val="26"/>
          <w:sz w:val="24"/>
        </w:rPr>
        <w:t xml:space="preserve"> </w:t>
      </w:r>
      <w:r>
        <w:rPr>
          <w:sz w:val="24"/>
        </w:rPr>
        <w:t>фортепиано</w:t>
      </w:r>
      <w:r>
        <w:rPr>
          <w:spacing w:val="31"/>
          <w:sz w:val="24"/>
        </w:rPr>
        <w:t xml:space="preserve"> </w:t>
      </w:r>
      <w:r>
        <w:rPr>
          <w:sz w:val="24"/>
        </w:rPr>
        <w:t>до</w:t>
      </w:r>
      <w:r>
        <w:rPr>
          <w:spacing w:val="25"/>
          <w:sz w:val="24"/>
        </w:rPr>
        <w:t xml:space="preserve"> </w:t>
      </w:r>
      <w:r>
        <w:rPr>
          <w:sz w:val="24"/>
        </w:rPr>
        <w:t>минор.</w:t>
      </w:r>
      <w:r>
        <w:rPr>
          <w:spacing w:val="24"/>
          <w:sz w:val="24"/>
        </w:rPr>
        <w:t xml:space="preserve"> </w:t>
      </w:r>
      <w:r>
        <w:rPr>
          <w:sz w:val="24"/>
        </w:rPr>
        <w:t>Фантазия</w:t>
      </w:r>
      <w:r>
        <w:rPr>
          <w:spacing w:val="22"/>
          <w:sz w:val="24"/>
        </w:rPr>
        <w:t xml:space="preserve"> </w:t>
      </w:r>
      <w:r>
        <w:rPr>
          <w:sz w:val="24"/>
        </w:rPr>
        <w:t>для</w:t>
      </w:r>
      <w:r>
        <w:rPr>
          <w:spacing w:val="21"/>
          <w:sz w:val="24"/>
        </w:rPr>
        <w:t xml:space="preserve"> </w:t>
      </w:r>
      <w:r>
        <w:rPr>
          <w:sz w:val="24"/>
        </w:rPr>
        <w:t>фортепиано</w:t>
      </w:r>
      <w:r>
        <w:rPr>
          <w:spacing w:val="26"/>
          <w:sz w:val="24"/>
        </w:rPr>
        <w:t xml:space="preserve"> </w:t>
      </w:r>
      <w:r>
        <w:rPr>
          <w:sz w:val="24"/>
        </w:rPr>
        <w:t>ре</w:t>
      </w:r>
      <w:r>
        <w:rPr>
          <w:spacing w:val="-57"/>
          <w:sz w:val="24"/>
        </w:rPr>
        <w:t xml:space="preserve"> </w:t>
      </w:r>
      <w:r>
        <w:rPr>
          <w:sz w:val="24"/>
        </w:rPr>
        <w:t>минор.</w:t>
      </w:r>
      <w:r>
        <w:rPr>
          <w:spacing w:val="1"/>
          <w:sz w:val="24"/>
        </w:rPr>
        <w:t xml:space="preserve"> </w:t>
      </w:r>
      <w:r>
        <w:rPr>
          <w:sz w:val="24"/>
        </w:rPr>
        <w:t>Соната</w:t>
      </w:r>
      <w:r>
        <w:rPr>
          <w:spacing w:val="4"/>
          <w:sz w:val="24"/>
        </w:rPr>
        <w:t xml:space="preserve"> </w:t>
      </w:r>
      <w:r>
        <w:rPr>
          <w:sz w:val="24"/>
        </w:rPr>
        <w:t>до</w:t>
      </w:r>
      <w:r>
        <w:rPr>
          <w:spacing w:val="4"/>
          <w:sz w:val="24"/>
        </w:rPr>
        <w:t xml:space="preserve"> </w:t>
      </w:r>
      <w:r>
        <w:rPr>
          <w:sz w:val="24"/>
        </w:rPr>
        <w:t>мажор (эксп.</w:t>
      </w:r>
      <w:r>
        <w:rPr>
          <w:spacing w:val="1"/>
          <w:sz w:val="24"/>
        </w:rPr>
        <w:t xml:space="preserve"> </w:t>
      </w:r>
      <w:r>
        <w:rPr>
          <w:sz w:val="24"/>
        </w:rPr>
        <w:t>Ι</w:t>
      </w:r>
      <w:r>
        <w:rPr>
          <w:spacing w:val="6"/>
          <w:sz w:val="24"/>
        </w:rPr>
        <w:t xml:space="preserve"> </w:t>
      </w:r>
      <w:r>
        <w:rPr>
          <w:sz w:val="24"/>
        </w:rPr>
        <w:t>ч.).</w:t>
      </w:r>
      <w:r>
        <w:rPr>
          <w:spacing w:val="6"/>
          <w:sz w:val="24"/>
        </w:rPr>
        <w:t xml:space="preserve"> </w:t>
      </w:r>
      <w:r>
        <w:rPr>
          <w:sz w:val="24"/>
        </w:rPr>
        <w:t>«Маленькая</w:t>
      </w:r>
      <w:r>
        <w:rPr>
          <w:spacing w:val="4"/>
          <w:sz w:val="24"/>
        </w:rPr>
        <w:t xml:space="preserve"> </w:t>
      </w:r>
      <w:r>
        <w:rPr>
          <w:sz w:val="24"/>
        </w:rPr>
        <w:t>ночная</w:t>
      </w:r>
      <w:r>
        <w:rPr>
          <w:spacing w:val="4"/>
          <w:sz w:val="24"/>
        </w:rPr>
        <w:t xml:space="preserve"> </w:t>
      </w:r>
      <w:r>
        <w:rPr>
          <w:sz w:val="24"/>
        </w:rPr>
        <w:t>серенада» (Рондо).</w:t>
      </w:r>
      <w:r>
        <w:rPr>
          <w:spacing w:val="6"/>
          <w:sz w:val="24"/>
        </w:rPr>
        <w:t xml:space="preserve"> </w:t>
      </w:r>
      <w:r>
        <w:rPr>
          <w:sz w:val="24"/>
        </w:rPr>
        <w:t>Симфония</w:t>
      </w:r>
      <w:r>
        <w:rPr>
          <w:spacing w:val="4"/>
          <w:sz w:val="24"/>
        </w:rPr>
        <w:t xml:space="preserve"> </w:t>
      </w:r>
      <w:r>
        <w:rPr>
          <w:sz w:val="24"/>
        </w:rPr>
        <w:t>№</w:t>
      </w:r>
      <w:r>
        <w:rPr>
          <w:spacing w:val="1"/>
          <w:sz w:val="24"/>
        </w:rPr>
        <w:t xml:space="preserve"> </w:t>
      </w:r>
      <w:r>
        <w:rPr>
          <w:sz w:val="24"/>
        </w:rPr>
        <w:t>40.</w:t>
      </w:r>
    </w:p>
    <w:p w:rsidR="002F6ED5" w:rsidRDefault="002F6ED5">
      <w:pPr>
        <w:spacing w:line="242" w:lineRule="auto"/>
        <w:rPr>
          <w:sz w:val="24"/>
        </w:rPr>
        <w:sectPr w:rsidR="002F6ED5">
          <w:pgSz w:w="11900" w:h="16840"/>
          <w:pgMar w:top="1340" w:right="420" w:bottom="280" w:left="760" w:header="720" w:footer="720" w:gutter="0"/>
          <w:cols w:space="720"/>
        </w:sectPr>
      </w:pPr>
    </w:p>
    <w:p w:rsidR="002F6ED5" w:rsidRDefault="00CB38D1">
      <w:pPr>
        <w:pStyle w:val="a3"/>
        <w:spacing w:before="66" w:line="237" w:lineRule="auto"/>
        <w:ind w:right="419" w:firstLine="0"/>
      </w:pPr>
      <w:r>
        <w:lastRenderedPageBreak/>
        <w:t>Симфония № 41 (фрагмент ΙΙ ч.). Реквием («Diesire», «Lacrimoza»). Соната № 11 (I, II, III ч.).</w:t>
      </w:r>
      <w:r>
        <w:rPr>
          <w:spacing w:val="1"/>
        </w:rPr>
        <w:t xml:space="preserve"> </w:t>
      </w:r>
      <w:r>
        <w:t>Фрагменты</w:t>
      </w:r>
      <w:r>
        <w:rPr>
          <w:spacing w:val="-2"/>
        </w:rPr>
        <w:t xml:space="preserve"> </w:t>
      </w:r>
      <w:r>
        <w:t>из</w:t>
      </w:r>
      <w:r>
        <w:rPr>
          <w:spacing w:val="-3"/>
        </w:rPr>
        <w:t xml:space="preserve"> </w:t>
      </w:r>
      <w:r>
        <w:t>оперы</w:t>
      </w:r>
      <w:r>
        <w:rPr>
          <w:spacing w:val="2"/>
        </w:rPr>
        <w:t xml:space="preserve"> </w:t>
      </w:r>
      <w:r>
        <w:t>«Волшебная</w:t>
      </w:r>
      <w:r>
        <w:rPr>
          <w:spacing w:val="1"/>
        </w:rPr>
        <w:t xml:space="preserve"> </w:t>
      </w:r>
      <w:r>
        <w:t>флейта».</w:t>
      </w:r>
      <w:r>
        <w:rPr>
          <w:spacing w:val="3"/>
        </w:rPr>
        <w:t xml:space="preserve"> </w:t>
      </w:r>
      <w:r>
        <w:t>Мотет</w:t>
      </w:r>
      <w:r>
        <w:rPr>
          <w:spacing w:val="1"/>
        </w:rPr>
        <w:t xml:space="preserve"> </w:t>
      </w:r>
      <w:r>
        <w:t>«Ave,</w:t>
      </w:r>
      <w:r>
        <w:rPr>
          <w:spacing w:val="3"/>
        </w:rPr>
        <w:t xml:space="preserve"> </w:t>
      </w:r>
      <w:r>
        <w:t>verumcorpus».</w:t>
      </w:r>
    </w:p>
    <w:p w:rsidR="002F6ED5" w:rsidRDefault="00CB38D1">
      <w:pPr>
        <w:pStyle w:val="a4"/>
        <w:numPr>
          <w:ilvl w:val="0"/>
          <w:numId w:val="109"/>
        </w:numPr>
        <w:tabs>
          <w:tab w:val="left" w:pos="2097"/>
        </w:tabs>
        <w:spacing w:before="4"/>
        <w:ind w:left="680" w:right="408" w:firstLine="710"/>
        <w:jc w:val="both"/>
        <w:rPr>
          <w:sz w:val="24"/>
        </w:rPr>
      </w:pPr>
      <w:r>
        <w:rPr>
          <w:sz w:val="24"/>
        </w:rPr>
        <w:t>М. Мусоргский. Опера «Борис Годунов» (Вступление, Песня Варлаама, Сцена</w:t>
      </w:r>
      <w:r>
        <w:rPr>
          <w:spacing w:val="1"/>
          <w:sz w:val="24"/>
        </w:rPr>
        <w:t xml:space="preserve"> </w:t>
      </w:r>
      <w:r>
        <w:rPr>
          <w:sz w:val="24"/>
        </w:rPr>
        <w:t>смерти Бориса,</w:t>
      </w:r>
      <w:r>
        <w:rPr>
          <w:spacing w:val="1"/>
          <w:sz w:val="24"/>
        </w:rPr>
        <w:t xml:space="preserve"> </w:t>
      </w:r>
      <w:r>
        <w:rPr>
          <w:sz w:val="24"/>
        </w:rPr>
        <w:t>сцена</w:t>
      </w:r>
      <w:r>
        <w:rPr>
          <w:spacing w:val="-7"/>
          <w:sz w:val="24"/>
        </w:rPr>
        <w:t xml:space="preserve"> </w:t>
      </w:r>
      <w:r>
        <w:rPr>
          <w:sz w:val="24"/>
        </w:rPr>
        <w:t>под</w:t>
      </w:r>
      <w:r>
        <w:rPr>
          <w:spacing w:val="-3"/>
          <w:sz w:val="24"/>
        </w:rPr>
        <w:t xml:space="preserve"> </w:t>
      </w:r>
      <w:r>
        <w:rPr>
          <w:sz w:val="24"/>
        </w:rPr>
        <w:t>Кромами).</w:t>
      </w:r>
      <w:r>
        <w:rPr>
          <w:spacing w:val="-4"/>
          <w:sz w:val="24"/>
        </w:rPr>
        <w:t xml:space="preserve"> </w:t>
      </w:r>
      <w:r>
        <w:rPr>
          <w:sz w:val="24"/>
        </w:rPr>
        <w:t>Опера</w:t>
      </w:r>
      <w:r>
        <w:rPr>
          <w:spacing w:val="-2"/>
          <w:sz w:val="24"/>
        </w:rPr>
        <w:t xml:space="preserve"> </w:t>
      </w:r>
      <w:r>
        <w:rPr>
          <w:sz w:val="24"/>
        </w:rPr>
        <w:t>«Хованщина»</w:t>
      </w:r>
      <w:r>
        <w:rPr>
          <w:spacing w:val="-5"/>
          <w:sz w:val="24"/>
        </w:rPr>
        <w:t xml:space="preserve"> </w:t>
      </w:r>
      <w:r>
        <w:rPr>
          <w:sz w:val="24"/>
        </w:rPr>
        <w:t>(Вступление,</w:t>
      </w:r>
      <w:r>
        <w:rPr>
          <w:spacing w:val="1"/>
          <w:sz w:val="24"/>
        </w:rPr>
        <w:t xml:space="preserve"> </w:t>
      </w:r>
      <w:r>
        <w:rPr>
          <w:sz w:val="24"/>
        </w:rPr>
        <w:t>Пляска</w:t>
      </w:r>
      <w:r>
        <w:rPr>
          <w:spacing w:val="-2"/>
          <w:sz w:val="24"/>
        </w:rPr>
        <w:t xml:space="preserve"> </w:t>
      </w:r>
      <w:r>
        <w:rPr>
          <w:sz w:val="24"/>
        </w:rPr>
        <w:t>персидок).</w:t>
      </w:r>
    </w:p>
    <w:p w:rsidR="002F6ED5" w:rsidRDefault="00CB38D1">
      <w:pPr>
        <w:pStyle w:val="a4"/>
        <w:numPr>
          <w:ilvl w:val="0"/>
          <w:numId w:val="109"/>
        </w:numPr>
        <w:tabs>
          <w:tab w:val="left" w:pos="2097"/>
        </w:tabs>
        <w:spacing w:line="275" w:lineRule="exact"/>
        <w:jc w:val="both"/>
        <w:rPr>
          <w:sz w:val="24"/>
        </w:rPr>
      </w:pPr>
      <w:r>
        <w:rPr>
          <w:sz w:val="24"/>
        </w:rPr>
        <w:t>Н.</w:t>
      </w:r>
      <w:r>
        <w:rPr>
          <w:spacing w:val="-1"/>
          <w:sz w:val="24"/>
        </w:rPr>
        <w:t xml:space="preserve"> </w:t>
      </w:r>
      <w:r>
        <w:rPr>
          <w:sz w:val="24"/>
        </w:rPr>
        <w:t>Мясковский.</w:t>
      </w:r>
      <w:r>
        <w:rPr>
          <w:spacing w:val="-1"/>
          <w:sz w:val="24"/>
        </w:rPr>
        <w:t xml:space="preserve"> </w:t>
      </w:r>
      <w:r>
        <w:rPr>
          <w:sz w:val="24"/>
        </w:rPr>
        <w:t>Симфония</w:t>
      </w:r>
      <w:r>
        <w:rPr>
          <w:spacing w:val="-6"/>
          <w:sz w:val="24"/>
        </w:rPr>
        <w:t xml:space="preserve"> </w:t>
      </w:r>
      <w:r>
        <w:rPr>
          <w:sz w:val="24"/>
        </w:rPr>
        <w:t>№</w:t>
      </w:r>
      <w:r>
        <w:rPr>
          <w:spacing w:val="-1"/>
          <w:sz w:val="24"/>
        </w:rPr>
        <w:t xml:space="preserve"> </w:t>
      </w:r>
      <w:r>
        <w:rPr>
          <w:sz w:val="24"/>
        </w:rPr>
        <w:t>6</w:t>
      </w:r>
      <w:r>
        <w:rPr>
          <w:spacing w:val="-7"/>
          <w:sz w:val="24"/>
        </w:rPr>
        <w:t xml:space="preserve"> </w:t>
      </w:r>
      <w:r>
        <w:rPr>
          <w:sz w:val="24"/>
        </w:rPr>
        <w:t>(экспозиция</w:t>
      </w:r>
      <w:r>
        <w:rPr>
          <w:spacing w:val="-6"/>
          <w:sz w:val="24"/>
        </w:rPr>
        <w:t xml:space="preserve"> </w:t>
      </w:r>
      <w:r>
        <w:rPr>
          <w:sz w:val="24"/>
        </w:rPr>
        <w:t>финала).</w:t>
      </w:r>
    </w:p>
    <w:p w:rsidR="002F6ED5" w:rsidRDefault="00CB38D1">
      <w:pPr>
        <w:pStyle w:val="a4"/>
        <w:numPr>
          <w:ilvl w:val="0"/>
          <w:numId w:val="109"/>
        </w:numPr>
        <w:tabs>
          <w:tab w:val="left" w:pos="2097"/>
        </w:tabs>
        <w:spacing w:line="242" w:lineRule="auto"/>
        <w:ind w:left="680" w:right="426" w:firstLine="710"/>
        <w:jc w:val="both"/>
        <w:rPr>
          <w:sz w:val="24"/>
        </w:rPr>
      </w:pPr>
      <w:r>
        <w:rPr>
          <w:sz w:val="24"/>
        </w:rPr>
        <w:t>Народные музыкальные произведения России, народов РФ и стран мира по</w:t>
      </w:r>
      <w:r>
        <w:rPr>
          <w:spacing w:val="1"/>
          <w:sz w:val="24"/>
        </w:rPr>
        <w:t xml:space="preserve"> </w:t>
      </w:r>
      <w:r>
        <w:rPr>
          <w:sz w:val="24"/>
        </w:rPr>
        <w:t>выбору</w:t>
      </w:r>
      <w:r>
        <w:rPr>
          <w:spacing w:val="-9"/>
          <w:sz w:val="24"/>
        </w:rPr>
        <w:t xml:space="preserve"> </w:t>
      </w:r>
      <w:r>
        <w:rPr>
          <w:sz w:val="24"/>
        </w:rPr>
        <w:t>образовательной</w:t>
      </w:r>
      <w:r>
        <w:rPr>
          <w:spacing w:val="-7"/>
          <w:sz w:val="24"/>
        </w:rPr>
        <w:t xml:space="preserve"> </w:t>
      </w:r>
      <w:r>
        <w:rPr>
          <w:sz w:val="24"/>
        </w:rPr>
        <w:t>организации.</w:t>
      </w:r>
    </w:p>
    <w:p w:rsidR="002F6ED5" w:rsidRDefault="00CB38D1">
      <w:pPr>
        <w:pStyle w:val="a4"/>
        <w:numPr>
          <w:ilvl w:val="0"/>
          <w:numId w:val="109"/>
        </w:numPr>
        <w:tabs>
          <w:tab w:val="left" w:pos="2097"/>
        </w:tabs>
        <w:spacing w:line="271" w:lineRule="exact"/>
        <w:jc w:val="both"/>
        <w:rPr>
          <w:sz w:val="24"/>
        </w:rPr>
      </w:pPr>
      <w:r>
        <w:rPr>
          <w:sz w:val="24"/>
        </w:rPr>
        <w:t>Негритянский</w:t>
      </w:r>
      <w:r>
        <w:rPr>
          <w:spacing w:val="-4"/>
          <w:sz w:val="24"/>
        </w:rPr>
        <w:t xml:space="preserve"> </w:t>
      </w:r>
      <w:r>
        <w:rPr>
          <w:sz w:val="24"/>
        </w:rPr>
        <w:t>спиричуэл.</w:t>
      </w:r>
    </w:p>
    <w:p w:rsidR="002F6ED5" w:rsidRDefault="00CB38D1">
      <w:pPr>
        <w:pStyle w:val="a4"/>
        <w:numPr>
          <w:ilvl w:val="0"/>
          <w:numId w:val="109"/>
        </w:numPr>
        <w:tabs>
          <w:tab w:val="left" w:pos="2097"/>
        </w:tabs>
        <w:spacing w:before="1" w:line="275" w:lineRule="exact"/>
        <w:jc w:val="both"/>
        <w:rPr>
          <w:sz w:val="24"/>
        </w:rPr>
      </w:pPr>
      <w:r>
        <w:rPr>
          <w:sz w:val="24"/>
        </w:rPr>
        <w:t>М. Огинский. Полонез</w:t>
      </w:r>
      <w:r>
        <w:rPr>
          <w:spacing w:val="-1"/>
          <w:sz w:val="24"/>
        </w:rPr>
        <w:t xml:space="preserve"> </w:t>
      </w:r>
      <w:r>
        <w:rPr>
          <w:sz w:val="24"/>
        </w:rPr>
        <w:t>ре</w:t>
      </w:r>
      <w:r>
        <w:rPr>
          <w:spacing w:val="-8"/>
          <w:sz w:val="24"/>
        </w:rPr>
        <w:t xml:space="preserve"> </w:t>
      </w:r>
      <w:r>
        <w:rPr>
          <w:sz w:val="24"/>
        </w:rPr>
        <w:t>минор</w:t>
      </w:r>
      <w:r>
        <w:rPr>
          <w:spacing w:val="-6"/>
          <w:sz w:val="24"/>
        </w:rPr>
        <w:t xml:space="preserve"> </w:t>
      </w:r>
      <w:r>
        <w:rPr>
          <w:sz w:val="24"/>
        </w:rPr>
        <w:t>(«Прощание</w:t>
      </w:r>
      <w:r>
        <w:rPr>
          <w:spacing w:val="-3"/>
          <w:sz w:val="24"/>
        </w:rPr>
        <w:t xml:space="preserve"> </w:t>
      </w:r>
      <w:r>
        <w:rPr>
          <w:sz w:val="24"/>
        </w:rPr>
        <w:t>с</w:t>
      </w:r>
      <w:r>
        <w:rPr>
          <w:spacing w:val="-12"/>
          <w:sz w:val="24"/>
        </w:rPr>
        <w:t xml:space="preserve"> </w:t>
      </w:r>
      <w:r>
        <w:rPr>
          <w:sz w:val="24"/>
        </w:rPr>
        <w:t>Родиной»).</w:t>
      </w:r>
    </w:p>
    <w:p w:rsidR="002F6ED5" w:rsidRDefault="00CB38D1">
      <w:pPr>
        <w:pStyle w:val="a4"/>
        <w:numPr>
          <w:ilvl w:val="0"/>
          <w:numId w:val="109"/>
        </w:numPr>
        <w:tabs>
          <w:tab w:val="left" w:pos="2097"/>
        </w:tabs>
        <w:ind w:left="680" w:right="424" w:firstLine="710"/>
        <w:jc w:val="both"/>
        <w:rPr>
          <w:sz w:val="24"/>
        </w:rPr>
      </w:pPr>
      <w:r>
        <w:rPr>
          <w:sz w:val="24"/>
        </w:rPr>
        <w:t>К. Орф. Сценическая кантата для певцов, хора и оркестра «Кармина Бурана».</w:t>
      </w:r>
      <w:r>
        <w:rPr>
          <w:spacing w:val="1"/>
          <w:sz w:val="24"/>
        </w:rPr>
        <w:t xml:space="preserve"> </w:t>
      </w:r>
      <w:r>
        <w:rPr>
          <w:sz w:val="24"/>
        </w:rPr>
        <w:t>(«Песни</w:t>
      </w:r>
      <w:r>
        <w:rPr>
          <w:spacing w:val="1"/>
          <w:sz w:val="24"/>
        </w:rPr>
        <w:t xml:space="preserve"> </w:t>
      </w:r>
      <w:r>
        <w:rPr>
          <w:sz w:val="24"/>
        </w:rPr>
        <w:t>Бойерна:Мирские</w:t>
      </w:r>
      <w:r>
        <w:rPr>
          <w:spacing w:val="1"/>
          <w:sz w:val="24"/>
        </w:rPr>
        <w:t xml:space="preserve"> </w:t>
      </w:r>
      <w:r>
        <w:rPr>
          <w:sz w:val="24"/>
        </w:rPr>
        <w:t>песни</w:t>
      </w:r>
      <w:r>
        <w:rPr>
          <w:spacing w:val="1"/>
          <w:sz w:val="24"/>
        </w:rPr>
        <w:t xml:space="preserve"> </w:t>
      </w:r>
      <w:r>
        <w:rPr>
          <w:sz w:val="24"/>
        </w:rPr>
        <w:t>для</w:t>
      </w:r>
      <w:r>
        <w:rPr>
          <w:spacing w:val="1"/>
          <w:sz w:val="24"/>
        </w:rPr>
        <w:t xml:space="preserve"> </w:t>
      </w:r>
      <w:r>
        <w:rPr>
          <w:sz w:val="24"/>
        </w:rPr>
        <w:t>исполнения</w:t>
      </w:r>
      <w:r>
        <w:rPr>
          <w:spacing w:val="1"/>
          <w:sz w:val="24"/>
        </w:rPr>
        <w:t xml:space="preserve"> </w:t>
      </w:r>
      <w:r>
        <w:rPr>
          <w:sz w:val="24"/>
        </w:rPr>
        <w:t>певцами</w:t>
      </w:r>
      <w:r>
        <w:rPr>
          <w:spacing w:val="1"/>
          <w:sz w:val="24"/>
        </w:rPr>
        <w:t xml:space="preserve"> </w:t>
      </w:r>
      <w:r>
        <w:rPr>
          <w:sz w:val="24"/>
        </w:rPr>
        <w:t>и</w:t>
      </w:r>
      <w:r>
        <w:rPr>
          <w:spacing w:val="1"/>
          <w:sz w:val="24"/>
        </w:rPr>
        <w:t xml:space="preserve"> </w:t>
      </w:r>
      <w:r>
        <w:rPr>
          <w:sz w:val="24"/>
        </w:rPr>
        <w:t>хорами,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инструментами</w:t>
      </w:r>
      <w:r>
        <w:rPr>
          <w:spacing w:val="1"/>
          <w:sz w:val="24"/>
        </w:rPr>
        <w:t xml:space="preserve"> </w:t>
      </w:r>
      <w:r>
        <w:rPr>
          <w:sz w:val="24"/>
        </w:rPr>
        <w:t>и</w:t>
      </w:r>
      <w:r>
        <w:rPr>
          <w:spacing w:val="-3"/>
          <w:sz w:val="24"/>
        </w:rPr>
        <w:t xml:space="preserve"> </w:t>
      </w:r>
      <w:r>
        <w:rPr>
          <w:sz w:val="24"/>
        </w:rPr>
        <w:t>магическими</w:t>
      </w:r>
      <w:r>
        <w:rPr>
          <w:spacing w:val="2"/>
          <w:sz w:val="24"/>
        </w:rPr>
        <w:t xml:space="preserve"> </w:t>
      </w:r>
      <w:r>
        <w:rPr>
          <w:sz w:val="24"/>
        </w:rPr>
        <w:t>изображениями»)</w:t>
      </w:r>
      <w:r>
        <w:rPr>
          <w:spacing w:val="9"/>
          <w:sz w:val="24"/>
        </w:rPr>
        <w:t xml:space="preserve"> </w:t>
      </w:r>
      <w:r>
        <w:rPr>
          <w:sz w:val="24"/>
        </w:rPr>
        <w:t>(фрагменты</w:t>
      </w:r>
      <w:r>
        <w:rPr>
          <w:spacing w:val="-1"/>
          <w:sz w:val="24"/>
        </w:rPr>
        <w:t xml:space="preserve"> </w:t>
      </w:r>
      <w:r>
        <w:rPr>
          <w:sz w:val="24"/>
        </w:rPr>
        <w:t>по</w:t>
      </w:r>
      <w:r>
        <w:rPr>
          <w:spacing w:val="1"/>
          <w:sz w:val="24"/>
        </w:rPr>
        <w:t xml:space="preserve"> </w:t>
      </w:r>
      <w:r>
        <w:rPr>
          <w:sz w:val="24"/>
        </w:rPr>
        <w:t>выбору</w:t>
      </w:r>
      <w:r>
        <w:rPr>
          <w:spacing w:val="-5"/>
          <w:sz w:val="24"/>
        </w:rPr>
        <w:t xml:space="preserve"> </w:t>
      </w:r>
      <w:r>
        <w:rPr>
          <w:sz w:val="24"/>
        </w:rPr>
        <w:t>учителя).</w:t>
      </w:r>
    </w:p>
    <w:p w:rsidR="002F6ED5" w:rsidRDefault="00CB38D1">
      <w:pPr>
        <w:pStyle w:val="a4"/>
        <w:numPr>
          <w:ilvl w:val="0"/>
          <w:numId w:val="109"/>
        </w:numPr>
        <w:tabs>
          <w:tab w:val="left" w:pos="2097"/>
        </w:tabs>
        <w:spacing w:before="2" w:line="275" w:lineRule="exact"/>
        <w:jc w:val="both"/>
        <w:rPr>
          <w:sz w:val="24"/>
        </w:rPr>
      </w:pPr>
      <w:r>
        <w:rPr>
          <w:sz w:val="24"/>
        </w:rPr>
        <w:t>Дж. Перголези</w:t>
      </w:r>
      <w:r>
        <w:rPr>
          <w:spacing w:val="-1"/>
          <w:sz w:val="24"/>
        </w:rPr>
        <w:t xml:space="preserve"> </w:t>
      </w:r>
      <w:r>
        <w:rPr>
          <w:sz w:val="24"/>
        </w:rPr>
        <w:t>«Stabatmater»</w:t>
      </w:r>
      <w:r>
        <w:rPr>
          <w:spacing w:val="-6"/>
          <w:sz w:val="24"/>
        </w:rPr>
        <w:t xml:space="preserve"> </w:t>
      </w:r>
      <w:r>
        <w:rPr>
          <w:sz w:val="24"/>
        </w:rPr>
        <w:t>(фрагменты</w:t>
      </w:r>
      <w:r>
        <w:rPr>
          <w:spacing w:val="-3"/>
          <w:sz w:val="24"/>
        </w:rPr>
        <w:t xml:space="preserve"> </w:t>
      </w:r>
      <w:r>
        <w:rPr>
          <w:sz w:val="24"/>
        </w:rPr>
        <w:t>по</w:t>
      </w:r>
      <w:r>
        <w:rPr>
          <w:spacing w:val="-2"/>
          <w:sz w:val="24"/>
        </w:rPr>
        <w:t xml:space="preserve"> </w:t>
      </w:r>
      <w:r>
        <w:rPr>
          <w:sz w:val="24"/>
        </w:rPr>
        <w:t>выбору</w:t>
      </w:r>
      <w:r>
        <w:rPr>
          <w:spacing w:val="-6"/>
          <w:sz w:val="24"/>
        </w:rPr>
        <w:t xml:space="preserve"> </w:t>
      </w:r>
      <w:r>
        <w:rPr>
          <w:sz w:val="24"/>
        </w:rPr>
        <w:t>учителя).</w:t>
      </w:r>
    </w:p>
    <w:p w:rsidR="002F6ED5" w:rsidRDefault="00CB38D1">
      <w:pPr>
        <w:pStyle w:val="a4"/>
        <w:numPr>
          <w:ilvl w:val="0"/>
          <w:numId w:val="109"/>
        </w:numPr>
        <w:tabs>
          <w:tab w:val="left" w:pos="2097"/>
        </w:tabs>
        <w:ind w:left="680" w:right="420" w:firstLine="710"/>
        <w:jc w:val="both"/>
        <w:rPr>
          <w:sz w:val="24"/>
        </w:rPr>
      </w:pPr>
      <w:r>
        <w:rPr>
          <w:sz w:val="24"/>
        </w:rPr>
        <w:t>С. Прокофьев. Опера «Война и мир» (Ария Кутузова, Вальс). Соната № 2 (Ι ч.).</w:t>
      </w:r>
      <w:r>
        <w:rPr>
          <w:spacing w:val="-57"/>
          <w:sz w:val="24"/>
        </w:rPr>
        <w:t xml:space="preserve"> </w:t>
      </w:r>
      <w:r>
        <w:rPr>
          <w:sz w:val="24"/>
        </w:rPr>
        <w:t>Симфония №</w:t>
      </w:r>
      <w:r>
        <w:rPr>
          <w:spacing w:val="1"/>
          <w:sz w:val="24"/>
        </w:rPr>
        <w:t xml:space="preserve"> </w:t>
      </w:r>
      <w:r>
        <w:rPr>
          <w:sz w:val="24"/>
        </w:rPr>
        <w:t>1</w:t>
      </w:r>
      <w:r>
        <w:rPr>
          <w:spacing w:val="1"/>
          <w:sz w:val="24"/>
        </w:rPr>
        <w:t xml:space="preserve"> </w:t>
      </w:r>
      <w:r>
        <w:rPr>
          <w:sz w:val="24"/>
        </w:rPr>
        <w:t>(«Классическая».</w:t>
      </w:r>
      <w:r>
        <w:rPr>
          <w:spacing w:val="1"/>
          <w:sz w:val="24"/>
        </w:rPr>
        <w:t xml:space="preserve"> </w:t>
      </w:r>
      <w:r>
        <w:rPr>
          <w:sz w:val="24"/>
        </w:rPr>
        <w:t>Ι</w:t>
      </w:r>
      <w:r>
        <w:rPr>
          <w:spacing w:val="1"/>
          <w:sz w:val="24"/>
        </w:rPr>
        <w:t xml:space="preserve"> </w:t>
      </w:r>
      <w:r>
        <w:rPr>
          <w:sz w:val="24"/>
        </w:rPr>
        <w:t>ч.,</w:t>
      </w:r>
      <w:r>
        <w:rPr>
          <w:spacing w:val="1"/>
          <w:sz w:val="24"/>
        </w:rPr>
        <w:t xml:space="preserve"> </w:t>
      </w:r>
      <w:r>
        <w:rPr>
          <w:sz w:val="24"/>
        </w:rPr>
        <w:t>ΙΙ</w:t>
      </w:r>
      <w:r>
        <w:rPr>
          <w:spacing w:val="1"/>
          <w:sz w:val="24"/>
        </w:rPr>
        <w:t xml:space="preserve"> </w:t>
      </w:r>
      <w:r>
        <w:rPr>
          <w:sz w:val="24"/>
        </w:rPr>
        <w:t>ч., III</w:t>
      </w:r>
      <w:r>
        <w:rPr>
          <w:spacing w:val="1"/>
          <w:sz w:val="24"/>
        </w:rPr>
        <w:t xml:space="preserve"> </w:t>
      </w:r>
      <w:r>
        <w:rPr>
          <w:sz w:val="24"/>
        </w:rPr>
        <w:t>ч.</w:t>
      </w:r>
      <w:r>
        <w:rPr>
          <w:spacing w:val="1"/>
          <w:sz w:val="24"/>
        </w:rPr>
        <w:t xml:space="preserve"> </w:t>
      </w:r>
      <w:r>
        <w:rPr>
          <w:sz w:val="24"/>
        </w:rPr>
        <w:t>Гавот, IV</w:t>
      </w:r>
      <w:r>
        <w:rPr>
          <w:spacing w:val="1"/>
          <w:sz w:val="24"/>
        </w:rPr>
        <w:t xml:space="preserve"> </w:t>
      </w:r>
      <w:r>
        <w:rPr>
          <w:sz w:val="24"/>
        </w:rPr>
        <w:t>ч.</w:t>
      </w:r>
      <w:r>
        <w:rPr>
          <w:spacing w:val="1"/>
          <w:sz w:val="24"/>
        </w:rPr>
        <w:t xml:space="preserve"> </w:t>
      </w:r>
      <w:r>
        <w:rPr>
          <w:sz w:val="24"/>
        </w:rPr>
        <w:t>Финал). Балет</w:t>
      </w:r>
      <w:r>
        <w:rPr>
          <w:spacing w:val="1"/>
          <w:sz w:val="24"/>
        </w:rPr>
        <w:t xml:space="preserve"> </w:t>
      </w:r>
      <w:r>
        <w:rPr>
          <w:sz w:val="24"/>
        </w:rPr>
        <w:t>«Ромео</w:t>
      </w:r>
      <w:r>
        <w:rPr>
          <w:spacing w:val="1"/>
          <w:sz w:val="24"/>
        </w:rPr>
        <w:t xml:space="preserve"> </w:t>
      </w:r>
      <w:r>
        <w:rPr>
          <w:sz w:val="24"/>
        </w:rPr>
        <w:t>и</w:t>
      </w:r>
      <w:r>
        <w:rPr>
          <w:spacing w:val="1"/>
          <w:sz w:val="24"/>
        </w:rPr>
        <w:t xml:space="preserve"> </w:t>
      </w:r>
      <w:r>
        <w:rPr>
          <w:sz w:val="24"/>
        </w:rPr>
        <w:t>Джульетта»</w:t>
      </w:r>
      <w:r>
        <w:rPr>
          <w:spacing w:val="1"/>
          <w:sz w:val="24"/>
        </w:rPr>
        <w:t xml:space="preserve"> </w:t>
      </w:r>
      <w:r>
        <w:rPr>
          <w:sz w:val="24"/>
        </w:rPr>
        <w:t>(Улица</w:t>
      </w:r>
      <w:r>
        <w:rPr>
          <w:spacing w:val="1"/>
          <w:sz w:val="24"/>
        </w:rPr>
        <w:t xml:space="preserve"> </w:t>
      </w:r>
      <w:r>
        <w:rPr>
          <w:sz w:val="24"/>
        </w:rPr>
        <w:t>просыпается,</w:t>
      </w:r>
      <w:r>
        <w:rPr>
          <w:spacing w:val="1"/>
          <w:sz w:val="24"/>
        </w:rPr>
        <w:t xml:space="preserve"> </w:t>
      </w:r>
      <w:r>
        <w:rPr>
          <w:sz w:val="24"/>
        </w:rPr>
        <w:t>Танец</w:t>
      </w:r>
      <w:r>
        <w:rPr>
          <w:spacing w:val="1"/>
          <w:sz w:val="24"/>
        </w:rPr>
        <w:t xml:space="preserve"> </w:t>
      </w:r>
      <w:r>
        <w:rPr>
          <w:sz w:val="24"/>
        </w:rPr>
        <w:t>рыцарей,</w:t>
      </w:r>
      <w:r>
        <w:rPr>
          <w:spacing w:val="1"/>
          <w:sz w:val="24"/>
        </w:rPr>
        <w:t xml:space="preserve"> </w:t>
      </w:r>
      <w:r>
        <w:rPr>
          <w:sz w:val="24"/>
        </w:rPr>
        <w:t>Патер</w:t>
      </w:r>
      <w:r>
        <w:rPr>
          <w:spacing w:val="1"/>
          <w:sz w:val="24"/>
        </w:rPr>
        <w:t xml:space="preserve"> </w:t>
      </w:r>
      <w:r>
        <w:rPr>
          <w:sz w:val="24"/>
        </w:rPr>
        <w:t>Лоренцо).</w:t>
      </w:r>
      <w:r>
        <w:rPr>
          <w:spacing w:val="1"/>
          <w:sz w:val="24"/>
        </w:rPr>
        <w:t xml:space="preserve"> </w:t>
      </w:r>
      <w:r>
        <w:rPr>
          <w:sz w:val="24"/>
        </w:rPr>
        <w:t>Кантата</w:t>
      </w:r>
      <w:r>
        <w:rPr>
          <w:spacing w:val="1"/>
          <w:sz w:val="24"/>
        </w:rPr>
        <w:t xml:space="preserve"> </w:t>
      </w:r>
      <w:r>
        <w:rPr>
          <w:sz w:val="24"/>
        </w:rPr>
        <w:t>«Александр</w:t>
      </w:r>
      <w:r>
        <w:rPr>
          <w:spacing w:val="1"/>
          <w:sz w:val="24"/>
        </w:rPr>
        <w:t xml:space="preserve"> </w:t>
      </w:r>
      <w:r>
        <w:rPr>
          <w:sz w:val="24"/>
        </w:rPr>
        <w:t>Невский»</w:t>
      </w:r>
      <w:r>
        <w:rPr>
          <w:spacing w:val="1"/>
          <w:sz w:val="24"/>
        </w:rPr>
        <w:t xml:space="preserve"> </w:t>
      </w:r>
      <w:r>
        <w:rPr>
          <w:sz w:val="24"/>
        </w:rPr>
        <w:t>(Ледовое</w:t>
      </w:r>
      <w:r>
        <w:rPr>
          <w:spacing w:val="1"/>
          <w:sz w:val="24"/>
        </w:rPr>
        <w:t xml:space="preserve"> </w:t>
      </w:r>
      <w:r>
        <w:rPr>
          <w:sz w:val="24"/>
        </w:rPr>
        <w:t>побоище).</w:t>
      </w:r>
      <w:r>
        <w:rPr>
          <w:spacing w:val="1"/>
          <w:sz w:val="24"/>
        </w:rPr>
        <w:t xml:space="preserve"> </w:t>
      </w:r>
      <w:r>
        <w:rPr>
          <w:sz w:val="24"/>
        </w:rPr>
        <w:t>Фортепианные</w:t>
      </w:r>
      <w:r>
        <w:rPr>
          <w:spacing w:val="1"/>
          <w:sz w:val="24"/>
        </w:rPr>
        <w:t xml:space="preserve"> </w:t>
      </w:r>
      <w:r>
        <w:rPr>
          <w:sz w:val="24"/>
        </w:rPr>
        <w:t>миниатюры</w:t>
      </w:r>
      <w:r>
        <w:rPr>
          <w:spacing w:val="1"/>
          <w:sz w:val="24"/>
        </w:rPr>
        <w:t xml:space="preserve"> </w:t>
      </w:r>
      <w:r>
        <w:rPr>
          <w:sz w:val="24"/>
        </w:rPr>
        <w:t>«Мимолетности»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учителя).</w:t>
      </w:r>
    </w:p>
    <w:p w:rsidR="002F6ED5" w:rsidRDefault="00CB38D1">
      <w:pPr>
        <w:pStyle w:val="a4"/>
        <w:numPr>
          <w:ilvl w:val="0"/>
          <w:numId w:val="109"/>
        </w:numPr>
        <w:tabs>
          <w:tab w:val="left" w:pos="2097"/>
        </w:tabs>
        <w:spacing w:before="2" w:line="275" w:lineRule="exact"/>
        <w:jc w:val="both"/>
        <w:rPr>
          <w:sz w:val="24"/>
        </w:rPr>
      </w:pPr>
      <w:r>
        <w:rPr>
          <w:sz w:val="24"/>
        </w:rPr>
        <w:t>М.</w:t>
      </w:r>
      <w:r>
        <w:rPr>
          <w:spacing w:val="-1"/>
          <w:sz w:val="24"/>
        </w:rPr>
        <w:t xml:space="preserve"> </w:t>
      </w:r>
      <w:r>
        <w:rPr>
          <w:sz w:val="24"/>
        </w:rPr>
        <w:t>Равель.</w:t>
      </w:r>
      <w:r>
        <w:rPr>
          <w:spacing w:val="-1"/>
          <w:sz w:val="24"/>
        </w:rPr>
        <w:t xml:space="preserve"> </w:t>
      </w:r>
      <w:r>
        <w:rPr>
          <w:sz w:val="24"/>
        </w:rPr>
        <w:t>«Болеро».</w:t>
      </w:r>
    </w:p>
    <w:p w:rsidR="002F6ED5" w:rsidRDefault="00CB38D1">
      <w:pPr>
        <w:pStyle w:val="a4"/>
        <w:numPr>
          <w:ilvl w:val="0"/>
          <w:numId w:val="109"/>
        </w:numPr>
        <w:tabs>
          <w:tab w:val="left" w:pos="2097"/>
        </w:tabs>
        <w:spacing w:line="242" w:lineRule="auto"/>
        <w:ind w:left="680" w:right="409" w:firstLine="710"/>
        <w:jc w:val="both"/>
        <w:rPr>
          <w:sz w:val="24"/>
        </w:rPr>
      </w:pPr>
      <w:r>
        <w:rPr>
          <w:sz w:val="24"/>
        </w:rPr>
        <w:t>С. Рахманинов. Концерт № 2 для ф-но с оркестром (Ι часть). Концерт № 3 для</w:t>
      </w:r>
      <w:r>
        <w:rPr>
          <w:spacing w:val="1"/>
          <w:sz w:val="24"/>
        </w:rPr>
        <w:t xml:space="preserve"> </w:t>
      </w:r>
      <w:r>
        <w:rPr>
          <w:sz w:val="24"/>
        </w:rPr>
        <w:t>ф-но</w:t>
      </w:r>
      <w:r>
        <w:rPr>
          <w:spacing w:val="37"/>
          <w:sz w:val="24"/>
        </w:rPr>
        <w:t xml:space="preserve"> </w:t>
      </w:r>
      <w:r>
        <w:rPr>
          <w:sz w:val="24"/>
        </w:rPr>
        <w:t>с</w:t>
      </w:r>
      <w:r>
        <w:rPr>
          <w:spacing w:val="28"/>
          <w:sz w:val="24"/>
        </w:rPr>
        <w:t xml:space="preserve"> </w:t>
      </w:r>
      <w:r>
        <w:rPr>
          <w:sz w:val="24"/>
        </w:rPr>
        <w:t>оркестром</w:t>
      </w:r>
      <w:r>
        <w:rPr>
          <w:spacing w:val="35"/>
          <w:sz w:val="24"/>
        </w:rPr>
        <w:t xml:space="preserve"> </w:t>
      </w:r>
      <w:r>
        <w:rPr>
          <w:sz w:val="24"/>
        </w:rPr>
        <w:t>(Ι</w:t>
      </w:r>
      <w:r>
        <w:rPr>
          <w:spacing w:val="34"/>
          <w:sz w:val="24"/>
        </w:rPr>
        <w:t xml:space="preserve"> </w:t>
      </w:r>
      <w:r>
        <w:rPr>
          <w:sz w:val="24"/>
        </w:rPr>
        <w:t>часть).</w:t>
      </w:r>
      <w:r>
        <w:rPr>
          <w:spacing w:val="31"/>
          <w:sz w:val="24"/>
        </w:rPr>
        <w:t xml:space="preserve"> </w:t>
      </w:r>
      <w:r>
        <w:rPr>
          <w:sz w:val="24"/>
        </w:rPr>
        <w:t>«Вокализ».</w:t>
      </w:r>
      <w:r>
        <w:rPr>
          <w:spacing w:val="35"/>
          <w:sz w:val="24"/>
        </w:rPr>
        <w:t xml:space="preserve"> </w:t>
      </w:r>
      <w:r>
        <w:rPr>
          <w:sz w:val="24"/>
        </w:rPr>
        <w:t>Романс</w:t>
      </w:r>
      <w:r>
        <w:rPr>
          <w:spacing w:val="31"/>
          <w:sz w:val="24"/>
        </w:rPr>
        <w:t xml:space="preserve"> </w:t>
      </w:r>
      <w:r>
        <w:rPr>
          <w:sz w:val="24"/>
        </w:rPr>
        <w:t>«Весенние</w:t>
      </w:r>
      <w:r>
        <w:rPr>
          <w:spacing w:val="32"/>
          <w:sz w:val="24"/>
        </w:rPr>
        <w:t xml:space="preserve"> </w:t>
      </w:r>
      <w:r>
        <w:rPr>
          <w:sz w:val="24"/>
        </w:rPr>
        <w:t>воды»</w:t>
      </w:r>
      <w:r>
        <w:rPr>
          <w:spacing w:val="28"/>
          <w:sz w:val="24"/>
        </w:rPr>
        <w:t xml:space="preserve"> </w:t>
      </w:r>
      <w:r>
        <w:rPr>
          <w:sz w:val="24"/>
        </w:rPr>
        <w:t>(сл.</w:t>
      </w:r>
      <w:r>
        <w:rPr>
          <w:spacing w:val="35"/>
          <w:sz w:val="24"/>
        </w:rPr>
        <w:t xml:space="preserve"> </w:t>
      </w:r>
      <w:r>
        <w:rPr>
          <w:sz w:val="24"/>
        </w:rPr>
        <w:t>Ф.</w:t>
      </w:r>
      <w:r>
        <w:rPr>
          <w:spacing w:val="10"/>
          <w:sz w:val="24"/>
        </w:rPr>
        <w:t xml:space="preserve"> </w:t>
      </w:r>
      <w:r>
        <w:rPr>
          <w:sz w:val="24"/>
        </w:rPr>
        <w:t>Тютчева).</w:t>
      </w:r>
      <w:r>
        <w:rPr>
          <w:spacing w:val="34"/>
          <w:sz w:val="24"/>
        </w:rPr>
        <w:t xml:space="preserve"> </w:t>
      </w:r>
      <w:r>
        <w:rPr>
          <w:sz w:val="24"/>
        </w:rPr>
        <w:t>Романс</w:t>
      </w:r>
    </w:p>
    <w:p w:rsidR="002F6ED5" w:rsidRDefault="00CB38D1">
      <w:pPr>
        <w:pStyle w:val="a3"/>
        <w:ind w:right="411" w:firstLine="0"/>
      </w:pPr>
      <w:r>
        <w:t>«Островок» (сл. К. Бальмонта, из Шелли). Романс «Сирень» (сл. Е. Бекетовой). Прелюдии</w:t>
      </w:r>
      <w:r>
        <w:rPr>
          <w:spacing w:val="1"/>
        </w:rPr>
        <w:t xml:space="preserve"> </w:t>
      </w:r>
      <w:r>
        <w:t>(додиез минор, соль минор, соль диез минор). Сюита для двух фортепиано № 1 (фрагменты</w:t>
      </w:r>
      <w:r>
        <w:rPr>
          <w:spacing w:val="1"/>
        </w:rPr>
        <w:t xml:space="preserve"> </w:t>
      </w:r>
      <w:r>
        <w:t>по</w:t>
      </w:r>
      <w:r>
        <w:rPr>
          <w:spacing w:val="1"/>
        </w:rPr>
        <w:t xml:space="preserve"> </w:t>
      </w:r>
      <w:r>
        <w:t>выбору</w:t>
      </w:r>
      <w:r>
        <w:rPr>
          <w:spacing w:val="-4"/>
        </w:rPr>
        <w:t xml:space="preserve"> </w:t>
      </w:r>
      <w:r>
        <w:t>учителя).</w:t>
      </w:r>
      <w:r>
        <w:rPr>
          <w:spacing w:val="4"/>
        </w:rPr>
        <w:t xml:space="preserve"> </w:t>
      </w:r>
      <w:r>
        <w:t>«Всенощное</w:t>
      </w:r>
      <w:r>
        <w:rPr>
          <w:spacing w:val="-5"/>
        </w:rPr>
        <w:t xml:space="preserve"> </w:t>
      </w:r>
      <w:r>
        <w:t>бдение»</w:t>
      </w:r>
      <w:r>
        <w:rPr>
          <w:spacing w:val="-3"/>
        </w:rPr>
        <w:t xml:space="preserve"> </w:t>
      </w:r>
      <w:r>
        <w:t>(фрагменты</w:t>
      </w:r>
      <w:r>
        <w:rPr>
          <w:spacing w:val="-1"/>
        </w:rPr>
        <w:t xml:space="preserve"> </w:t>
      </w:r>
      <w:r>
        <w:t>по</w:t>
      </w:r>
      <w:r>
        <w:rPr>
          <w:spacing w:val="2"/>
        </w:rPr>
        <w:t xml:space="preserve"> </w:t>
      </w:r>
      <w:r>
        <w:t>выбору</w:t>
      </w:r>
      <w:r>
        <w:rPr>
          <w:spacing w:val="-4"/>
        </w:rPr>
        <w:t xml:space="preserve"> </w:t>
      </w:r>
      <w:r>
        <w:t>учителя).</w:t>
      </w:r>
    </w:p>
    <w:p w:rsidR="002F6ED5" w:rsidRDefault="00CB38D1">
      <w:pPr>
        <w:pStyle w:val="a4"/>
        <w:numPr>
          <w:ilvl w:val="0"/>
          <w:numId w:val="109"/>
        </w:numPr>
        <w:tabs>
          <w:tab w:val="left" w:pos="2097"/>
        </w:tabs>
        <w:ind w:left="680" w:right="420" w:firstLine="710"/>
        <w:jc w:val="both"/>
        <w:rPr>
          <w:sz w:val="24"/>
        </w:rPr>
      </w:pPr>
      <w:r>
        <w:rPr>
          <w:sz w:val="24"/>
        </w:rPr>
        <w:t>Н.</w:t>
      </w:r>
      <w:r>
        <w:rPr>
          <w:spacing w:val="1"/>
          <w:sz w:val="24"/>
        </w:rPr>
        <w:t xml:space="preserve"> </w:t>
      </w:r>
      <w:r>
        <w:rPr>
          <w:sz w:val="24"/>
        </w:rPr>
        <w:t>Римский-Корсаков.</w:t>
      </w:r>
      <w:r>
        <w:rPr>
          <w:spacing w:val="1"/>
          <w:sz w:val="24"/>
        </w:rPr>
        <w:t xml:space="preserve"> </w:t>
      </w:r>
      <w:r>
        <w:rPr>
          <w:sz w:val="24"/>
        </w:rPr>
        <w:t>Опера</w:t>
      </w:r>
      <w:r>
        <w:rPr>
          <w:spacing w:val="1"/>
          <w:sz w:val="24"/>
        </w:rPr>
        <w:t xml:space="preserve"> </w:t>
      </w:r>
      <w:r>
        <w:rPr>
          <w:sz w:val="24"/>
        </w:rPr>
        <w:t>«Садко»</w:t>
      </w:r>
      <w:r>
        <w:rPr>
          <w:spacing w:val="1"/>
          <w:sz w:val="24"/>
        </w:rPr>
        <w:t xml:space="preserve"> </w:t>
      </w:r>
      <w:r>
        <w:rPr>
          <w:sz w:val="24"/>
        </w:rPr>
        <w:t>(Колыбельная</w:t>
      </w:r>
      <w:r>
        <w:rPr>
          <w:spacing w:val="1"/>
          <w:sz w:val="24"/>
        </w:rPr>
        <w:t xml:space="preserve"> </w:t>
      </w:r>
      <w:r>
        <w:rPr>
          <w:sz w:val="24"/>
        </w:rPr>
        <w:t>Волховы,</w:t>
      </w:r>
      <w:r>
        <w:rPr>
          <w:spacing w:val="1"/>
          <w:sz w:val="24"/>
        </w:rPr>
        <w:t xml:space="preserve"> </w:t>
      </w:r>
      <w:r>
        <w:rPr>
          <w:sz w:val="24"/>
        </w:rPr>
        <w:t>хороводная</w:t>
      </w:r>
      <w:r>
        <w:rPr>
          <w:spacing w:val="1"/>
          <w:sz w:val="24"/>
        </w:rPr>
        <w:t xml:space="preserve"> </w:t>
      </w:r>
      <w:r>
        <w:rPr>
          <w:sz w:val="24"/>
        </w:rPr>
        <w:t>песня Садко «Заиграйте, мои гусельки», Сцена появления лебедей, Песня Варяжского гостя,</w:t>
      </w:r>
      <w:r>
        <w:rPr>
          <w:spacing w:val="1"/>
          <w:sz w:val="24"/>
        </w:rPr>
        <w:t xml:space="preserve"> </w:t>
      </w:r>
      <w:r>
        <w:rPr>
          <w:sz w:val="24"/>
        </w:rPr>
        <w:t>Песня Индийского гостя, Песня Веденецкого гостя). Опера «Золотой петушок» («Шествие»).</w:t>
      </w:r>
      <w:r>
        <w:rPr>
          <w:spacing w:val="-57"/>
          <w:sz w:val="24"/>
        </w:rPr>
        <w:t xml:space="preserve"> </w:t>
      </w:r>
      <w:r>
        <w:rPr>
          <w:sz w:val="24"/>
        </w:rPr>
        <w:t>Опера «Снегурочка» (Пролог:Сцена Снегурочки с Морозом и Весной, Ария Снегурочки «С</w:t>
      </w:r>
      <w:r>
        <w:rPr>
          <w:spacing w:val="1"/>
          <w:sz w:val="24"/>
        </w:rPr>
        <w:t xml:space="preserve"> </w:t>
      </w:r>
      <w:r>
        <w:rPr>
          <w:sz w:val="24"/>
        </w:rPr>
        <w:t>подружками по ягоды ходить»; Третья песня Леля (ΙΙΙ д.), Сцена таяния Снегурочки «Люблю</w:t>
      </w:r>
      <w:r>
        <w:rPr>
          <w:spacing w:val="-57"/>
          <w:sz w:val="24"/>
        </w:rPr>
        <w:t xml:space="preserve"> </w:t>
      </w:r>
      <w:r>
        <w:rPr>
          <w:sz w:val="24"/>
        </w:rPr>
        <w:t>и</w:t>
      </w:r>
      <w:r>
        <w:rPr>
          <w:spacing w:val="1"/>
          <w:sz w:val="24"/>
        </w:rPr>
        <w:t xml:space="preserve"> </w:t>
      </w:r>
      <w:r>
        <w:rPr>
          <w:sz w:val="24"/>
        </w:rPr>
        <w:t>таю»</w:t>
      </w:r>
      <w:r>
        <w:rPr>
          <w:spacing w:val="1"/>
          <w:sz w:val="24"/>
        </w:rPr>
        <w:t xml:space="preserve"> </w:t>
      </w:r>
      <w:r>
        <w:rPr>
          <w:sz w:val="24"/>
        </w:rPr>
        <w:t>(ΙV</w:t>
      </w:r>
      <w:r>
        <w:rPr>
          <w:spacing w:val="1"/>
          <w:sz w:val="24"/>
        </w:rPr>
        <w:t xml:space="preserve"> </w:t>
      </w:r>
      <w:r>
        <w:rPr>
          <w:sz w:val="24"/>
        </w:rPr>
        <w:t>д.)).</w:t>
      </w:r>
      <w:r>
        <w:rPr>
          <w:spacing w:val="1"/>
          <w:sz w:val="24"/>
        </w:rPr>
        <w:t xml:space="preserve"> </w:t>
      </w:r>
      <w:r>
        <w:rPr>
          <w:sz w:val="24"/>
        </w:rPr>
        <w:t>Опера</w:t>
      </w:r>
      <w:r>
        <w:rPr>
          <w:spacing w:val="1"/>
          <w:sz w:val="24"/>
        </w:rPr>
        <w:t xml:space="preserve"> </w:t>
      </w:r>
      <w:r>
        <w:rPr>
          <w:sz w:val="24"/>
        </w:rPr>
        <w:t>«Сказка</w:t>
      </w:r>
      <w:r>
        <w:rPr>
          <w:spacing w:val="1"/>
          <w:sz w:val="24"/>
        </w:rPr>
        <w:t xml:space="preserve"> </w:t>
      </w:r>
      <w:r>
        <w:rPr>
          <w:sz w:val="24"/>
        </w:rPr>
        <w:t>о</w:t>
      </w:r>
      <w:r>
        <w:rPr>
          <w:spacing w:val="1"/>
          <w:sz w:val="24"/>
        </w:rPr>
        <w:t xml:space="preserve"> </w:t>
      </w:r>
      <w:r>
        <w:rPr>
          <w:sz w:val="24"/>
        </w:rPr>
        <w:t>царе</w:t>
      </w:r>
      <w:r>
        <w:rPr>
          <w:spacing w:val="1"/>
          <w:sz w:val="24"/>
        </w:rPr>
        <w:t xml:space="preserve"> </w:t>
      </w:r>
      <w:r>
        <w:rPr>
          <w:sz w:val="24"/>
        </w:rPr>
        <w:t>Салтане»</w:t>
      </w:r>
      <w:r>
        <w:rPr>
          <w:spacing w:val="1"/>
          <w:sz w:val="24"/>
        </w:rPr>
        <w:t xml:space="preserve"> </w:t>
      </w:r>
      <w:r>
        <w:rPr>
          <w:sz w:val="24"/>
        </w:rPr>
        <w:t>(«Полет</w:t>
      </w:r>
      <w:r>
        <w:rPr>
          <w:spacing w:val="1"/>
          <w:sz w:val="24"/>
        </w:rPr>
        <w:t xml:space="preserve"> </w:t>
      </w:r>
      <w:r>
        <w:rPr>
          <w:sz w:val="24"/>
        </w:rPr>
        <w:t>шмеля»).</w:t>
      </w:r>
      <w:r>
        <w:rPr>
          <w:spacing w:val="1"/>
          <w:sz w:val="24"/>
        </w:rPr>
        <w:t xml:space="preserve"> </w:t>
      </w:r>
      <w:r>
        <w:rPr>
          <w:sz w:val="24"/>
        </w:rPr>
        <w:t>Опера</w:t>
      </w:r>
      <w:r>
        <w:rPr>
          <w:spacing w:val="1"/>
          <w:sz w:val="24"/>
        </w:rPr>
        <w:t xml:space="preserve"> </w:t>
      </w:r>
      <w:r>
        <w:rPr>
          <w:sz w:val="24"/>
        </w:rPr>
        <w:t>«Сказание</w:t>
      </w:r>
      <w:r>
        <w:rPr>
          <w:spacing w:val="1"/>
          <w:sz w:val="24"/>
        </w:rPr>
        <w:t xml:space="preserve"> </w:t>
      </w:r>
      <w:r>
        <w:rPr>
          <w:sz w:val="24"/>
        </w:rPr>
        <w:t>о</w:t>
      </w:r>
      <w:r>
        <w:rPr>
          <w:spacing w:val="1"/>
          <w:sz w:val="24"/>
        </w:rPr>
        <w:t xml:space="preserve"> </w:t>
      </w:r>
      <w:r>
        <w:rPr>
          <w:sz w:val="24"/>
        </w:rPr>
        <w:t>невидимом граде Китеже и деве Февронии» (оркестровый эпизод «Сеча при Керженце»).</w:t>
      </w:r>
      <w:r>
        <w:rPr>
          <w:spacing w:val="1"/>
          <w:sz w:val="24"/>
        </w:rPr>
        <w:t xml:space="preserve"> </w:t>
      </w:r>
      <w:r>
        <w:rPr>
          <w:sz w:val="24"/>
        </w:rPr>
        <w:t>Симфоническая</w:t>
      </w:r>
      <w:r>
        <w:rPr>
          <w:spacing w:val="1"/>
          <w:sz w:val="24"/>
        </w:rPr>
        <w:t xml:space="preserve"> </w:t>
      </w:r>
      <w:r>
        <w:rPr>
          <w:sz w:val="24"/>
        </w:rPr>
        <w:t>сюита</w:t>
      </w:r>
      <w:r>
        <w:rPr>
          <w:spacing w:val="1"/>
          <w:sz w:val="24"/>
        </w:rPr>
        <w:t xml:space="preserve"> </w:t>
      </w:r>
      <w:r>
        <w:rPr>
          <w:sz w:val="24"/>
        </w:rPr>
        <w:t>«Шехеразада»</w:t>
      </w:r>
      <w:r>
        <w:rPr>
          <w:spacing w:val="1"/>
          <w:sz w:val="24"/>
        </w:rPr>
        <w:t xml:space="preserve"> </w:t>
      </w:r>
      <w:r>
        <w:rPr>
          <w:sz w:val="24"/>
        </w:rPr>
        <w:t>(I</w:t>
      </w:r>
      <w:r>
        <w:rPr>
          <w:spacing w:val="1"/>
          <w:sz w:val="24"/>
        </w:rPr>
        <w:t xml:space="preserve"> </w:t>
      </w:r>
      <w:r>
        <w:rPr>
          <w:sz w:val="24"/>
        </w:rPr>
        <w:t>часть).</w:t>
      </w:r>
      <w:r>
        <w:rPr>
          <w:spacing w:val="1"/>
          <w:sz w:val="24"/>
        </w:rPr>
        <w:t xml:space="preserve"> </w:t>
      </w:r>
      <w:r>
        <w:rPr>
          <w:sz w:val="24"/>
        </w:rPr>
        <w:t>Романс</w:t>
      </w:r>
      <w:r>
        <w:rPr>
          <w:spacing w:val="1"/>
          <w:sz w:val="24"/>
        </w:rPr>
        <w:t xml:space="preserve"> </w:t>
      </w:r>
      <w:r>
        <w:rPr>
          <w:sz w:val="24"/>
        </w:rPr>
        <w:t>«Горные</w:t>
      </w:r>
      <w:r>
        <w:rPr>
          <w:spacing w:val="1"/>
          <w:sz w:val="24"/>
        </w:rPr>
        <w:t xml:space="preserve"> </w:t>
      </w:r>
      <w:r>
        <w:rPr>
          <w:sz w:val="24"/>
        </w:rPr>
        <w:t>вершины»</w:t>
      </w:r>
      <w:r>
        <w:rPr>
          <w:spacing w:val="1"/>
          <w:sz w:val="24"/>
        </w:rPr>
        <w:t xml:space="preserve"> </w:t>
      </w:r>
      <w:r>
        <w:rPr>
          <w:sz w:val="24"/>
        </w:rPr>
        <w:t>(ст.</w:t>
      </w:r>
      <w:r>
        <w:rPr>
          <w:spacing w:val="1"/>
          <w:sz w:val="24"/>
        </w:rPr>
        <w:t xml:space="preserve"> </w:t>
      </w:r>
      <w:r>
        <w:rPr>
          <w:sz w:val="24"/>
        </w:rPr>
        <w:t>М.</w:t>
      </w:r>
      <w:r>
        <w:rPr>
          <w:spacing w:val="1"/>
          <w:sz w:val="24"/>
        </w:rPr>
        <w:t xml:space="preserve"> </w:t>
      </w:r>
      <w:r>
        <w:rPr>
          <w:sz w:val="24"/>
        </w:rPr>
        <w:t>Лермонтова).</w:t>
      </w:r>
    </w:p>
    <w:p w:rsidR="002F6ED5" w:rsidRDefault="00CB38D1">
      <w:pPr>
        <w:pStyle w:val="a4"/>
        <w:numPr>
          <w:ilvl w:val="0"/>
          <w:numId w:val="109"/>
        </w:numPr>
        <w:tabs>
          <w:tab w:val="left" w:pos="2096"/>
          <w:tab w:val="left" w:pos="2097"/>
        </w:tabs>
        <w:spacing w:line="274" w:lineRule="exact"/>
        <w:jc w:val="left"/>
        <w:rPr>
          <w:sz w:val="24"/>
        </w:rPr>
      </w:pPr>
      <w:r>
        <w:rPr>
          <w:sz w:val="24"/>
        </w:rPr>
        <w:t>А.</w:t>
      </w:r>
      <w:r>
        <w:rPr>
          <w:spacing w:val="-1"/>
          <w:sz w:val="24"/>
        </w:rPr>
        <w:t xml:space="preserve"> </w:t>
      </w:r>
      <w:r>
        <w:rPr>
          <w:sz w:val="24"/>
        </w:rPr>
        <w:t>Рубинштейн.</w:t>
      </w:r>
      <w:r>
        <w:rPr>
          <w:spacing w:val="-1"/>
          <w:sz w:val="24"/>
        </w:rPr>
        <w:t xml:space="preserve"> </w:t>
      </w:r>
      <w:r>
        <w:rPr>
          <w:sz w:val="24"/>
        </w:rPr>
        <w:t>Романс</w:t>
      </w:r>
      <w:r>
        <w:rPr>
          <w:spacing w:val="1"/>
          <w:sz w:val="24"/>
        </w:rPr>
        <w:t xml:space="preserve"> </w:t>
      </w:r>
      <w:r>
        <w:rPr>
          <w:sz w:val="24"/>
        </w:rPr>
        <w:t>«Горные</w:t>
      </w:r>
      <w:r>
        <w:rPr>
          <w:spacing w:val="-8"/>
          <w:sz w:val="24"/>
        </w:rPr>
        <w:t xml:space="preserve"> </w:t>
      </w:r>
      <w:r>
        <w:rPr>
          <w:sz w:val="24"/>
        </w:rPr>
        <w:t>вершины»</w:t>
      </w:r>
      <w:r>
        <w:rPr>
          <w:spacing w:val="-7"/>
          <w:sz w:val="24"/>
        </w:rPr>
        <w:t xml:space="preserve"> </w:t>
      </w:r>
      <w:r>
        <w:rPr>
          <w:sz w:val="24"/>
        </w:rPr>
        <w:t>(ст.</w:t>
      </w:r>
      <w:r>
        <w:rPr>
          <w:spacing w:val="-1"/>
          <w:sz w:val="24"/>
        </w:rPr>
        <w:t xml:space="preserve"> </w:t>
      </w:r>
      <w:r>
        <w:rPr>
          <w:sz w:val="24"/>
        </w:rPr>
        <w:t>М.</w:t>
      </w:r>
      <w:r>
        <w:rPr>
          <w:spacing w:val="-5"/>
          <w:sz w:val="24"/>
        </w:rPr>
        <w:t xml:space="preserve"> </w:t>
      </w:r>
      <w:r>
        <w:rPr>
          <w:sz w:val="24"/>
        </w:rPr>
        <w:t>Лермонтова).</w:t>
      </w:r>
    </w:p>
    <w:p w:rsidR="002F6ED5" w:rsidRDefault="00CB38D1">
      <w:pPr>
        <w:pStyle w:val="a4"/>
        <w:numPr>
          <w:ilvl w:val="0"/>
          <w:numId w:val="109"/>
        </w:numPr>
        <w:tabs>
          <w:tab w:val="left" w:pos="2096"/>
          <w:tab w:val="left" w:pos="2097"/>
        </w:tabs>
        <w:spacing w:line="275" w:lineRule="exact"/>
        <w:jc w:val="left"/>
        <w:rPr>
          <w:sz w:val="24"/>
        </w:rPr>
      </w:pPr>
      <w:r>
        <w:rPr>
          <w:sz w:val="24"/>
        </w:rPr>
        <w:t>Ян</w:t>
      </w:r>
      <w:r>
        <w:rPr>
          <w:spacing w:val="-2"/>
          <w:sz w:val="24"/>
        </w:rPr>
        <w:t xml:space="preserve"> </w:t>
      </w:r>
      <w:r>
        <w:rPr>
          <w:sz w:val="24"/>
        </w:rPr>
        <w:t>Сибелиус.</w:t>
      </w:r>
      <w:r>
        <w:rPr>
          <w:spacing w:val="-1"/>
          <w:sz w:val="24"/>
        </w:rPr>
        <w:t xml:space="preserve"> </w:t>
      </w:r>
      <w:r>
        <w:rPr>
          <w:sz w:val="24"/>
        </w:rPr>
        <w:t>Музыка</w:t>
      </w:r>
      <w:r>
        <w:rPr>
          <w:spacing w:val="-4"/>
          <w:sz w:val="24"/>
        </w:rPr>
        <w:t xml:space="preserve"> </w:t>
      </w:r>
      <w:r>
        <w:rPr>
          <w:sz w:val="24"/>
        </w:rPr>
        <w:t>к</w:t>
      </w:r>
      <w:r>
        <w:rPr>
          <w:spacing w:val="-5"/>
          <w:sz w:val="24"/>
        </w:rPr>
        <w:t xml:space="preserve"> </w:t>
      </w:r>
      <w:r>
        <w:rPr>
          <w:sz w:val="24"/>
        </w:rPr>
        <w:t>пьесе</w:t>
      </w:r>
      <w:r>
        <w:rPr>
          <w:spacing w:val="-4"/>
          <w:sz w:val="24"/>
        </w:rPr>
        <w:t xml:space="preserve"> </w:t>
      </w:r>
      <w:r>
        <w:rPr>
          <w:sz w:val="24"/>
        </w:rPr>
        <w:t>А.</w:t>
      </w:r>
      <w:r>
        <w:rPr>
          <w:spacing w:val="-1"/>
          <w:sz w:val="24"/>
        </w:rPr>
        <w:t xml:space="preserve"> </w:t>
      </w:r>
      <w:r>
        <w:rPr>
          <w:sz w:val="24"/>
        </w:rPr>
        <w:t>Ярнефельта</w:t>
      </w:r>
      <w:r>
        <w:rPr>
          <w:spacing w:val="1"/>
          <w:sz w:val="24"/>
        </w:rPr>
        <w:t xml:space="preserve"> </w:t>
      </w:r>
      <w:r>
        <w:rPr>
          <w:sz w:val="24"/>
        </w:rPr>
        <w:t>«Куолема»</w:t>
      </w:r>
      <w:r>
        <w:rPr>
          <w:spacing w:val="-7"/>
          <w:sz w:val="24"/>
        </w:rPr>
        <w:t xml:space="preserve"> </w:t>
      </w:r>
      <w:r>
        <w:rPr>
          <w:sz w:val="24"/>
        </w:rPr>
        <w:t>(«Грустный</w:t>
      </w:r>
      <w:r>
        <w:rPr>
          <w:spacing w:val="-2"/>
          <w:sz w:val="24"/>
        </w:rPr>
        <w:t xml:space="preserve"> </w:t>
      </w:r>
      <w:r>
        <w:rPr>
          <w:sz w:val="24"/>
        </w:rPr>
        <w:t>вальс»).</w:t>
      </w:r>
    </w:p>
    <w:p w:rsidR="002F6ED5" w:rsidRDefault="00CB38D1">
      <w:pPr>
        <w:pStyle w:val="a4"/>
        <w:numPr>
          <w:ilvl w:val="0"/>
          <w:numId w:val="109"/>
        </w:numPr>
        <w:tabs>
          <w:tab w:val="left" w:pos="2096"/>
          <w:tab w:val="left" w:pos="2097"/>
        </w:tabs>
        <w:spacing w:line="275" w:lineRule="exact"/>
        <w:jc w:val="left"/>
        <w:rPr>
          <w:sz w:val="24"/>
        </w:rPr>
      </w:pPr>
      <w:r>
        <w:rPr>
          <w:sz w:val="24"/>
        </w:rPr>
        <w:t>П.</w:t>
      </w:r>
      <w:r>
        <w:rPr>
          <w:spacing w:val="-1"/>
          <w:sz w:val="24"/>
        </w:rPr>
        <w:t xml:space="preserve"> </w:t>
      </w:r>
      <w:r>
        <w:rPr>
          <w:sz w:val="24"/>
        </w:rPr>
        <w:t>Сигер</w:t>
      </w:r>
      <w:r>
        <w:rPr>
          <w:spacing w:val="-7"/>
          <w:sz w:val="24"/>
        </w:rPr>
        <w:t xml:space="preserve"> </w:t>
      </w:r>
      <w:r>
        <w:rPr>
          <w:sz w:val="24"/>
        </w:rPr>
        <w:t>«Песня</w:t>
      </w:r>
      <w:r>
        <w:rPr>
          <w:spacing w:val="-2"/>
          <w:sz w:val="24"/>
        </w:rPr>
        <w:t xml:space="preserve"> </w:t>
      </w:r>
      <w:r>
        <w:rPr>
          <w:sz w:val="24"/>
        </w:rPr>
        <w:t>о</w:t>
      </w:r>
      <w:r>
        <w:rPr>
          <w:spacing w:val="-2"/>
          <w:sz w:val="24"/>
        </w:rPr>
        <w:t xml:space="preserve"> </w:t>
      </w:r>
      <w:r>
        <w:rPr>
          <w:sz w:val="24"/>
        </w:rPr>
        <w:t>молоте». «Все</w:t>
      </w:r>
      <w:r>
        <w:rPr>
          <w:spacing w:val="-3"/>
          <w:sz w:val="24"/>
        </w:rPr>
        <w:t xml:space="preserve"> </w:t>
      </w:r>
      <w:r>
        <w:rPr>
          <w:sz w:val="24"/>
        </w:rPr>
        <w:t>преодолеем».</w:t>
      </w:r>
    </w:p>
    <w:p w:rsidR="002F6ED5" w:rsidRDefault="00CB38D1">
      <w:pPr>
        <w:pStyle w:val="a4"/>
        <w:numPr>
          <w:ilvl w:val="0"/>
          <w:numId w:val="109"/>
        </w:numPr>
        <w:tabs>
          <w:tab w:val="left" w:pos="2096"/>
          <w:tab w:val="left" w:pos="2097"/>
        </w:tabs>
        <w:spacing w:before="2" w:line="275" w:lineRule="exact"/>
        <w:jc w:val="left"/>
        <w:rPr>
          <w:sz w:val="24"/>
        </w:rPr>
      </w:pPr>
      <w:r>
        <w:rPr>
          <w:sz w:val="24"/>
        </w:rPr>
        <w:t>Г.</w:t>
      </w:r>
      <w:r>
        <w:rPr>
          <w:spacing w:val="15"/>
          <w:sz w:val="24"/>
        </w:rPr>
        <w:t xml:space="preserve"> </w:t>
      </w:r>
      <w:r>
        <w:rPr>
          <w:sz w:val="24"/>
        </w:rPr>
        <w:t>Свиридов.</w:t>
      </w:r>
      <w:r>
        <w:rPr>
          <w:spacing w:val="14"/>
          <w:sz w:val="24"/>
        </w:rPr>
        <w:t xml:space="preserve"> </w:t>
      </w:r>
      <w:r>
        <w:rPr>
          <w:sz w:val="24"/>
        </w:rPr>
        <w:t>Кантата</w:t>
      </w:r>
      <w:r>
        <w:rPr>
          <w:spacing w:val="16"/>
          <w:sz w:val="24"/>
        </w:rPr>
        <w:t xml:space="preserve"> </w:t>
      </w:r>
      <w:r>
        <w:rPr>
          <w:sz w:val="24"/>
        </w:rPr>
        <w:t>«Памяти</w:t>
      </w:r>
      <w:r>
        <w:rPr>
          <w:spacing w:val="14"/>
          <w:sz w:val="24"/>
        </w:rPr>
        <w:t xml:space="preserve"> </w:t>
      </w:r>
      <w:r>
        <w:rPr>
          <w:sz w:val="24"/>
        </w:rPr>
        <w:t>С.</w:t>
      </w:r>
      <w:r>
        <w:rPr>
          <w:spacing w:val="14"/>
          <w:sz w:val="24"/>
        </w:rPr>
        <w:t xml:space="preserve"> </w:t>
      </w:r>
      <w:r>
        <w:rPr>
          <w:sz w:val="24"/>
        </w:rPr>
        <w:t>Есенина»</w:t>
      </w:r>
      <w:r>
        <w:rPr>
          <w:spacing w:val="7"/>
          <w:sz w:val="24"/>
        </w:rPr>
        <w:t xml:space="preserve"> </w:t>
      </w:r>
      <w:r>
        <w:rPr>
          <w:sz w:val="24"/>
        </w:rPr>
        <w:t>(ΙΙ</w:t>
      </w:r>
      <w:r>
        <w:rPr>
          <w:spacing w:val="14"/>
          <w:sz w:val="24"/>
        </w:rPr>
        <w:t xml:space="preserve"> </w:t>
      </w:r>
      <w:r>
        <w:rPr>
          <w:sz w:val="24"/>
        </w:rPr>
        <w:t>ч.</w:t>
      </w:r>
      <w:r>
        <w:rPr>
          <w:spacing w:val="14"/>
          <w:sz w:val="24"/>
        </w:rPr>
        <w:t xml:space="preserve"> </w:t>
      </w:r>
      <w:r>
        <w:rPr>
          <w:sz w:val="24"/>
        </w:rPr>
        <w:t>«Поет</w:t>
      </w:r>
      <w:r>
        <w:rPr>
          <w:spacing w:val="14"/>
          <w:sz w:val="24"/>
        </w:rPr>
        <w:t xml:space="preserve"> </w:t>
      </w:r>
      <w:r>
        <w:rPr>
          <w:sz w:val="24"/>
        </w:rPr>
        <w:t>зима,</w:t>
      </w:r>
      <w:r>
        <w:rPr>
          <w:spacing w:val="14"/>
          <w:sz w:val="24"/>
        </w:rPr>
        <w:t xml:space="preserve"> </w:t>
      </w:r>
      <w:r>
        <w:rPr>
          <w:sz w:val="24"/>
        </w:rPr>
        <w:t>аукает»).</w:t>
      </w:r>
      <w:r>
        <w:rPr>
          <w:spacing w:val="19"/>
          <w:sz w:val="24"/>
        </w:rPr>
        <w:t xml:space="preserve"> </w:t>
      </w:r>
      <w:r>
        <w:rPr>
          <w:sz w:val="24"/>
        </w:rPr>
        <w:t>Сюита</w:t>
      </w:r>
    </w:p>
    <w:p w:rsidR="002F6ED5" w:rsidRDefault="00CB38D1">
      <w:pPr>
        <w:pStyle w:val="a3"/>
        <w:tabs>
          <w:tab w:val="left" w:pos="2022"/>
          <w:tab w:val="left" w:pos="3145"/>
          <w:tab w:val="left" w:pos="4090"/>
          <w:tab w:val="left" w:pos="4445"/>
          <w:tab w:val="left" w:pos="5423"/>
          <w:tab w:val="left" w:pos="6688"/>
          <w:tab w:val="left" w:pos="8276"/>
          <w:tab w:val="left" w:pos="9552"/>
        </w:tabs>
        <w:spacing w:line="242" w:lineRule="auto"/>
        <w:ind w:right="415" w:firstLine="0"/>
        <w:jc w:val="left"/>
      </w:pPr>
      <w:r>
        <w:t>«Время,</w:t>
      </w:r>
      <w:r>
        <w:rPr>
          <w:spacing w:val="6"/>
        </w:rPr>
        <w:t xml:space="preserve"> </w:t>
      </w:r>
      <w:r>
        <w:t>вперед!»</w:t>
      </w:r>
      <w:r>
        <w:rPr>
          <w:spacing w:val="58"/>
        </w:rPr>
        <w:t xml:space="preserve"> </w:t>
      </w:r>
      <w:r>
        <w:t>(VI</w:t>
      </w:r>
      <w:r>
        <w:rPr>
          <w:spacing w:val="6"/>
        </w:rPr>
        <w:t xml:space="preserve"> </w:t>
      </w:r>
      <w:r>
        <w:t>ч.).</w:t>
      </w:r>
      <w:r>
        <w:rPr>
          <w:spacing w:val="7"/>
        </w:rPr>
        <w:t xml:space="preserve"> </w:t>
      </w:r>
      <w:r>
        <w:t>«Музыкальные</w:t>
      </w:r>
      <w:r>
        <w:rPr>
          <w:spacing w:val="3"/>
        </w:rPr>
        <w:t xml:space="preserve"> </w:t>
      </w:r>
      <w:r>
        <w:t>иллюстрации</w:t>
      </w:r>
      <w:r>
        <w:rPr>
          <w:spacing w:val="5"/>
        </w:rPr>
        <w:t xml:space="preserve"> </w:t>
      </w:r>
      <w:r>
        <w:t>к</w:t>
      </w:r>
      <w:r>
        <w:rPr>
          <w:spacing w:val="58"/>
        </w:rPr>
        <w:t xml:space="preserve"> </w:t>
      </w:r>
      <w:r>
        <w:t>повести</w:t>
      </w:r>
      <w:r>
        <w:rPr>
          <w:spacing w:val="1"/>
        </w:rPr>
        <w:t xml:space="preserve"> </w:t>
      </w:r>
      <w:r>
        <w:t>А.</w:t>
      </w:r>
      <w:r>
        <w:rPr>
          <w:spacing w:val="7"/>
        </w:rPr>
        <w:t xml:space="preserve"> </w:t>
      </w:r>
      <w:r>
        <w:t>Пушкина</w:t>
      </w:r>
      <w:r>
        <w:rPr>
          <w:spacing w:val="3"/>
        </w:rPr>
        <w:t xml:space="preserve"> </w:t>
      </w:r>
      <w:r>
        <w:t>«Метель»</w:t>
      </w:r>
      <w:r>
        <w:rPr>
          <w:spacing w:val="-57"/>
        </w:rPr>
        <w:t xml:space="preserve"> </w:t>
      </w:r>
      <w:r>
        <w:t>(«Тройка»,</w:t>
      </w:r>
      <w:r>
        <w:tab/>
        <w:t>«Вальс»,</w:t>
      </w:r>
      <w:r>
        <w:tab/>
        <w:t>«Весна</w:t>
      </w:r>
      <w:r>
        <w:tab/>
        <w:t>и</w:t>
      </w:r>
      <w:r>
        <w:tab/>
        <w:t>осень»,</w:t>
      </w:r>
      <w:r>
        <w:tab/>
        <w:t>«Романс»,</w:t>
      </w:r>
      <w:r>
        <w:tab/>
        <w:t>«Пастораль»,</w:t>
      </w:r>
      <w:r>
        <w:tab/>
        <w:t>«Военный</w:t>
      </w:r>
      <w:r>
        <w:tab/>
        <w:t>марш»,</w:t>
      </w:r>
    </w:p>
    <w:p w:rsidR="002F6ED5" w:rsidRDefault="00CB38D1">
      <w:pPr>
        <w:pStyle w:val="a3"/>
        <w:spacing w:line="271" w:lineRule="exact"/>
        <w:ind w:firstLine="0"/>
        <w:jc w:val="left"/>
      </w:pPr>
      <w:r>
        <w:t>«Венчание»).</w:t>
      </w:r>
      <w:r>
        <w:rPr>
          <w:spacing w:val="-2"/>
        </w:rPr>
        <w:t xml:space="preserve"> </w:t>
      </w:r>
      <w:r>
        <w:t>Музыка</w:t>
      </w:r>
      <w:r>
        <w:rPr>
          <w:spacing w:val="-4"/>
        </w:rPr>
        <w:t xml:space="preserve"> </w:t>
      </w:r>
      <w:r>
        <w:t>к</w:t>
      </w:r>
      <w:r>
        <w:rPr>
          <w:spacing w:val="-5"/>
        </w:rPr>
        <w:t xml:space="preserve"> </w:t>
      </w:r>
      <w:r>
        <w:t>драме А.</w:t>
      </w:r>
      <w:r>
        <w:rPr>
          <w:spacing w:val="3"/>
        </w:rPr>
        <w:t xml:space="preserve"> </w:t>
      </w:r>
      <w:r>
        <w:t>Толстого</w:t>
      </w:r>
      <w:r>
        <w:rPr>
          <w:spacing w:val="-3"/>
        </w:rPr>
        <w:t xml:space="preserve"> </w:t>
      </w:r>
      <w:r>
        <w:t>«Царь</w:t>
      </w:r>
      <w:r>
        <w:rPr>
          <w:spacing w:val="-3"/>
        </w:rPr>
        <w:t xml:space="preserve"> </w:t>
      </w:r>
      <w:r>
        <w:t>Федор</w:t>
      </w:r>
      <w:r>
        <w:rPr>
          <w:spacing w:val="-4"/>
        </w:rPr>
        <w:t xml:space="preserve"> </w:t>
      </w:r>
      <w:r>
        <w:t>Иоанович»</w:t>
      </w:r>
      <w:r>
        <w:rPr>
          <w:spacing w:val="-7"/>
        </w:rPr>
        <w:t xml:space="preserve"> </w:t>
      </w:r>
      <w:r>
        <w:t>(«Любовь</w:t>
      </w:r>
      <w:r>
        <w:rPr>
          <w:spacing w:val="-4"/>
        </w:rPr>
        <w:t xml:space="preserve"> </w:t>
      </w:r>
      <w:r>
        <w:t>святая»).</w:t>
      </w:r>
    </w:p>
    <w:p w:rsidR="002F6ED5" w:rsidRDefault="00CB38D1">
      <w:pPr>
        <w:pStyle w:val="a4"/>
        <w:numPr>
          <w:ilvl w:val="0"/>
          <w:numId w:val="109"/>
        </w:numPr>
        <w:tabs>
          <w:tab w:val="left" w:pos="2097"/>
        </w:tabs>
        <w:spacing w:before="1" w:line="275" w:lineRule="exact"/>
        <w:jc w:val="both"/>
        <w:rPr>
          <w:sz w:val="24"/>
        </w:rPr>
      </w:pPr>
      <w:r>
        <w:rPr>
          <w:sz w:val="24"/>
        </w:rPr>
        <w:t>А.</w:t>
      </w:r>
      <w:r>
        <w:rPr>
          <w:spacing w:val="1"/>
          <w:sz w:val="24"/>
        </w:rPr>
        <w:t xml:space="preserve"> </w:t>
      </w:r>
      <w:r>
        <w:rPr>
          <w:sz w:val="24"/>
        </w:rPr>
        <w:t>Скрябин.</w:t>
      </w:r>
      <w:r>
        <w:rPr>
          <w:spacing w:val="2"/>
          <w:sz w:val="24"/>
        </w:rPr>
        <w:t xml:space="preserve"> </w:t>
      </w:r>
      <w:r>
        <w:rPr>
          <w:sz w:val="24"/>
        </w:rPr>
        <w:t>Этюд</w:t>
      </w:r>
      <w:r>
        <w:rPr>
          <w:spacing w:val="-3"/>
          <w:sz w:val="24"/>
        </w:rPr>
        <w:t xml:space="preserve"> </w:t>
      </w:r>
      <w:r>
        <w:rPr>
          <w:sz w:val="24"/>
        </w:rPr>
        <w:t>№</w:t>
      </w:r>
      <w:r>
        <w:rPr>
          <w:spacing w:val="1"/>
          <w:sz w:val="24"/>
        </w:rPr>
        <w:t xml:space="preserve"> </w:t>
      </w:r>
      <w:r>
        <w:rPr>
          <w:sz w:val="24"/>
        </w:rPr>
        <w:t>12</w:t>
      </w:r>
      <w:r>
        <w:rPr>
          <w:spacing w:val="-5"/>
          <w:sz w:val="24"/>
        </w:rPr>
        <w:t xml:space="preserve"> </w:t>
      </w:r>
      <w:r>
        <w:rPr>
          <w:sz w:val="24"/>
        </w:rPr>
        <w:t>(ре</w:t>
      </w:r>
      <w:r>
        <w:rPr>
          <w:spacing w:val="-2"/>
          <w:sz w:val="24"/>
        </w:rPr>
        <w:t xml:space="preserve"> </w:t>
      </w:r>
      <w:r>
        <w:rPr>
          <w:sz w:val="24"/>
        </w:rPr>
        <w:t>диез</w:t>
      </w:r>
      <w:r>
        <w:rPr>
          <w:spacing w:val="-4"/>
          <w:sz w:val="24"/>
        </w:rPr>
        <w:t xml:space="preserve"> </w:t>
      </w:r>
      <w:r>
        <w:rPr>
          <w:sz w:val="24"/>
        </w:rPr>
        <w:t>минор).</w:t>
      </w:r>
      <w:r>
        <w:rPr>
          <w:spacing w:val="-3"/>
          <w:sz w:val="24"/>
        </w:rPr>
        <w:t xml:space="preserve"> </w:t>
      </w:r>
      <w:r>
        <w:rPr>
          <w:sz w:val="24"/>
        </w:rPr>
        <w:t>Прелюдия № 4</w:t>
      </w:r>
      <w:r>
        <w:rPr>
          <w:spacing w:val="-5"/>
          <w:sz w:val="24"/>
        </w:rPr>
        <w:t xml:space="preserve"> </w:t>
      </w:r>
      <w:r>
        <w:rPr>
          <w:sz w:val="24"/>
        </w:rPr>
        <w:t>(ми</w:t>
      </w:r>
      <w:r>
        <w:rPr>
          <w:spacing w:val="-4"/>
          <w:sz w:val="24"/>
        </w:rPr>
        <w:t xml:space="preserve"> </w:t>
      </w:r>
      <w:r>
        <w:rPr>
          <w:sz w:val="24"/>
        </w:rPr>
        <w:t>бемоль</w:t>
      </w:r>
      <w:r>
        <w:rPr>
          <w:spacing w:val="-4"/>
          <w:sz w:val="24"/>
        </w:rPr>
        <w:t xml:space="preserve"> </w:t>
      </w:r>
      <w:r>
        <w:rPr>
          <w:sz w:val="24"/>
        </w:rPr>
        <w:t>минор).</w:t>
      </w:r>
    </w:p>
    <w:p w:rsidR="002F6ED5" w:rsidRDefault="00CB38D1">
      <w:pPr>
        <w:pStyle w:val="a4"/>
        <w:numPr>
          <w:ilvl w:val="0"/>
          <w:numId w:val="109"/>
        </w:numPr>
        <w:tabs>
          <w:tab w:val="left" w:pos="2097"/>
        </w:tabs>
        <w:ind w:left="680" w:right="423" w:firstLine="710"/>
        <w:jc w:val="both"/>
        <w:rPr>
          <w:sz w:val="24"/>
        </w:rPr>
      </w:pPr>
      <w:r>
        <w:rPr>
          <w:sz w:val="24"/>
        </w:rPr>
        <w:t>И.</w:t>
      </w:r>
      <w:r>
        <w:rPr>
          <w:spacing w:val="1"/>
          <w:sz w:val="24"/>
        </w:rPr>
        <w:t xml:space="preserve"> </w:t>
      </w:r>
      <w:r>
        <w:rPr>
          <w:sz w:val="24"/>
        </w:rPr>
        <w:t>Стравинский.</w:t>
      </w:r>
      <w:r>
        <w:rPr>
          <w:spacing w:val="1"/>
          <w:sz w:val="24"/>
        </w:rPr>
        <w:t xml:space="preserve"> </w:t>
      </w:r>
      <w:r>
        <w:rPr>
          <w:sz w:val="24"/>
        </w:rPr>
        <w:t>Балет</w:t>
      </w:r>
      <w:r>
        <w:rPr>
          <w:spacing w:val="1"/>
          <w:sz w:val="24"/>
        </w:rPr>
        <w:t xml:space="preserve"> </w:t>
      </w:r>
      <w:r>
        <w:rPr>
          <w:sz w:val="24"/>
        </w:rPr>
        <w:t>«Петрушка»</w:t>
      </w:r>
      <w:r>
        <w:rPr>
          <w:spacing w:val="1"/>
          <w:sz w:val="24"/>
        </w:rPr>
        <w:t xml:space="preserve"> </w:t>
      </w:r>
      <w:r>
        <w:rPr>
          <w:sz w:val="24"/>
        </w:rPr>
        <w:t>(Первая</w:t>
      </w:r>
      <w:r>
        <w:rPr>
          <w:spacing w:val="1"/>
          <w:sz w:val="24"/>
        </w:rPr>
        <w:t xml:space="preserve"> </w:t>
      </w:r>
      <w:r>
        <w:rPr>
          <w:sz w:val="24"/>
        </w:rPr>
        <w:t>картина:</w:t>
      </w:r>
      <w:r>
        <w:rPr>
          <w:spacing w:val="1"/>
          <w:sz w:val="24"/>
        </w:rPr>
        <w:t xml:space="preserve"> </w:t>
      </w:r>
      <w:r>
        <w:rPr>
          <w:sz w:val="24"/>
        </w:rPr>
        <w:t>темы</w:t>
      </w:r>
      <w:r>
        <w:rPr>
          <w:spacing w:val="61"/>
          <w:sz w:val="24"/>
        </w:rPr>
        <w:t xml:space="preserve"> </w:t>
      </w:r>
      <w:r>
        <w:rPr>
          <w:sz w:val="24"/>
        </w:rPr>
        <w:t>гулянья,</w:t>
      </w:r>
      <w:r>
        <w:rPr>
          <w:spacing w:val="1"/>
          <w:sz w:val="24"/>
        </w:rPr>
        <w:t xml:space="preserve"> </w:t>
      </w:r>
      <w:r>
        <w:rPr>
          <w:sz w:val="24"/>
        </w:rPr>
        <w:t>Балаганный дед, Танцовщица, Шарманщик играет на трубе, Фокусник играет на флейте,</w:t>
      </w:r>
      <w:r>
        <w:rPr>
          <w:spacing w:val="1"/>
          <w:sz w:val="24"/>
        </w:rPr>
        <w:t xml:space="preserve"> </w:t>
      </w:r>
      <w:r>
        <w:rPr>
          <w:sz w:val="24"/>
        </w:rPr>
        <w:t>Танец</w:t>
      </w:r>
      <w:r>
        <w:rPr>
          <w:spacing w:val="-3"/>
          <w:sz w:val="24"/>
        </w:rPr>
        <w:t xml:space="preserve"> </w:t>
      </w:r>
      <w:r>
        <w:rPr>
          <w:sz w:val="24"/>
        </w:rPr>
        <w:t>оживших</w:t>
      </w:r>
      <w:r>
        <w:rPr>
          <w:spacing w:val="-3"/>
          <w:sz w:val="24"/>
        </w:rPr>
        <w:t xml:space="preserve"> </w:t>
      </w:r>
      <w:r>
        <w:rPr>
          <w:sz w:val="24"/>
        </w:rPr>
        <w:t>кукол).</w:t>
      </w:r>
      <w:r>
        <w:rPr>
          <w:spacing w:val="4"/>
          <w:sz w:val="24"/>
        </w:rPr>
        <w:t xml:space="preserve"> </w:t>
      </w:r>
      <w:r>
        <w:rPr>
          <w:sz w:val="24"/>
        </w:rPr>
        <w:t>Сюита</w:t>
      </w:r>
      <w:r>
        <w:rPr>
          <w:spacing w:val="-3"/>
          <w:sz w:val="24"/>
        </w:rPr>
        <w:t xml:space="preserve"> </w:t>
      </w:r>
      <w:r>
        <w:rPr>
          <w:sz w:val="24"/>
        </w:rPr>
        <w:t>№</w:t>
      </w:r>
      <w:r>
        <w:rPr>
          <w:spacing w:val="3"/>
          <w:sz w:val="24"/>
        </w:rPr>
        <w:t xml:space="preserve"> </w:t>
      </w:r>
      <w:r>
        <w:rPr>
          <w:sz w:val="24"/>
        </w:rPr>
        <w:t>2</w:t>
      </w:r>
      <w:r>
        <w:rPr>
          <w:spacing w:val="-3"/>
          <w:sz w:val="24"/>
        </w:rPr>
        <w:t xml:space="preserve"> </w:t>
      </w:r>
      <w:r>
        <w:rPr>
          <w:sz w:val="24"/>
        </w:rPr>
        <w:t>для</w:t>
      </w:r>
      <w:r>
        <w:rPr>
          <w:spacing w:val="-4"/>
          <w:sz w:val="24"/>
        </w:rPr>
        <w:t xml:space="preserve"> </w:t>
      </w:r>
      <w:r>
        <w:rPr>
          <w:sz w:val="24"/>
        </w:rPr>
        <w:t>оркестра.</w:t>
      </w:r>
    </w:p>
    <w:p w:rsidR="002F6ED5" w:rsidRDefault="00CB38D1">
      <w:pPr>
        <w:pStyle w:val="a4"/>
        <w:numPr>
          <w:ilvl w:val="0"/>
          <w:numId w:val="109"/>
        </w:numPr>
        <w:tabs>
          <w:tab w:val="left" w:pos="2097"/>
        </w:tabs>
        <w:spacing w:before="2" w:line="275" w:lineRule="exact"/>
        <w:jc w:val="both"/>
        <w:rPr>
          <w:sz w:val="24"/>
        </w:rPr>
      </w:pPr>
      <w:r>
        <w:rPr>
          <w:sz w:val="24"/>
        </w:rPr>
        <w:t>М. Теодоракис</w:t>
      </w:r>
      <w:r>
        <w:rPr>
          <w:spacing w:val="-2"/>
          <w:sz w:val="24"/>
        </w:rPr>
        <w:t xml:space="preserve"> </w:t>
      </w:r>
      <w:r>
        <w:rPr>
          <w:sz w:val="24"/>
        </w:rPr>
        <w:t>«На</w:t>
      </w:r>
      <w:r>
        <w:rPr>
          <w:spacing w:val="-3"/>
          <w:sz w:val="24"/>
        </w:rPr>
        <w:t xml:space="preserve"> </w:t>
      </w:r>
      <w:r>
        <w:rPr>
          <w:sz w:val="24"/>
        </w:rPr>
        <w:t>побережье</w:t>
      </w:r>
      <w:r>
        <w:rPr>
          <w:spacing w:val="-2"/>
          <w:sz w:val="24"/>
        </w:rPr>
        <w:t xml:space="preserve"> </w:t>
      </w:r>
      <w:r>
        <w:rPr>
          <w:sz w:val="24"/>
        </w:rPr>
        <w:t>тайном». «Я</w:t>
      </w:r>
      <w:r>
        <w:rPr>
          <w:spacing w:val="-2"/>
          <w:sz w:val="24"/>
        </w:rPr>
        <w:t xml:space="preserve"> </w:t>
      </w:r>
      <w:r>
        <w:rPr>
          <w:sz w:val="24"/>
        </w:rPr>
        <w:t>–</w:t>
      </w:r>
      <w:r>
        <w:rPr>
          <w:spacing w:val="-1"/>
          <w:sz w:val="24"/>
        </w:rPr>
        <w:t xml:space="preserve"> </w:t>
      </w:r>
      <w:r>
        <w:rPr>
          <w:sz w:val="24"/>
        </w:rPr>
        <w:t>фронт».</w:t>
      </w:r>
    </w:p>
    <w:p w:rsidR="002F6ED5" w:rsidRDefault="00CB38D1">
      <w:pPr>
        <w:pStyle w:val="a4"/>
        <w:numPr>
          <w:ilvl w:val="0"/>
          <w:numId w:val="109"/>
        </w:numPr>
        <w:tabs>
          <w:tab w:val="left" w:pos="2097"/>
        </w:tabs>
        <w:spacing w:line="242" w:lineRule="auto"/>
        <w:ind w:left="680" w:right="429" w:firstLine="710"/>
        <w:jc w:val="both"/>
        <w:rPr>
          <w:sz w:val="24"/>
        </w:rPr>
      </w:pPr>
      <w:r>
        <w:rPr>
          <w:sz w:val="24"/>
        </w:rPr>
        <w:t>Б.</w:t>
      </w:r>
      <w:r>
        <w:rPr>
          <w:spacing w:val="1"/>
          <w:sz w:val="24"/>
        </w:rPr>
        <w:t xml:space="preserve"> </w:t>
      </w:r>
      <w:r>
        <w:rPr>
          <w:sz w:val="24"/>
        </w:rPr>
        <w:t>Тищенко.</w:t>
      </w:r>
      <w:r>
        <w:rPr>
          <w:spacing w:val="1"/>
          <w:sz w:val="24"/>
        </w:rPr>
        <w:t xml:space="preserve"> </w:t>
      </w:r>
      <w:r>
        <w:rPr>
          <w:sz w:val="24"/>
        </w:rPr>
        <w:t>Балет</w:t>
      </w:r>
      <w:r>
        <w:rPr>
          <w:spacing w:val="1"/>
          <w:sz w:val="24"/>
        </w:rPr>
        <w:t xml:space="preserve"> </w:t>
      </w:r>
      <w:r>
        <w:rPr>
          <w:sz w:val="24"/>
        </w:rPr>
        <w:t>«Ярославна»</w:t>
      </w:r>
      <w:r>
        <w:rPr>
          <w:spacing w:val="1"/>
          <w:sz w:val="24"/>
        </w:rPr>
        <w:t xml:space="preserve"> </w:t>
      </w:r>
      <w:r>
        <w:rPr>
          <w:sz w:val="24"/>
        </w:rPr>
        <w:t>(Плач</w:t>
      </w:r>
      <w:r>
        <w:rPr>
          <w:spacing w:val="1"/>
          <w:sz w:val="24"/>
        </w:rPr>
        <w:t xml:space="preserve"> </w:t>
      </w:r>
      <w:r>
        <w:rPr>
          <w:sz w:val="24"/>
        </w:rPr>
        <w:t>Ярославны</w:t>
      </w:r>
      <w:r>
        <w:rPr>
          <w:spacing w:val="1"/>
          <w:sz w:val="24"/>
        </w:rPr>
        <w:t xml:space="preserve"> </w:t>
      </w:r>
      <w:r>
        <w:rPr>
          <w:sz w:val="24"/>
        </w:rPr>
        <w:t>из</w:t>
      </w:r>
      <w:r>
        <w:rPr>
          <w:spacing w:val="1"/>
          <w:sz w:val="24"/>
        </w:rPr>
        <w:t xml:space="preserve"> </w:t>
      </w:r>
      <w:r>
        <w:rPr>
          <w:sz w:val="24"/>
        </w:rPr>
        <w:t>ΙΙΙ</w:t>
      </w:r>
      <w:r>
        <w:rPr>
          <w:spacing w:val="1"/>
          <w:sz w:val="24"/>
        </w:rPr>
        <w:t xml:space="preserve"> </w:t>
      </w:r>
      <w:r>
        <w:rPr>
          <w:sz w:val="24"/>
        </w:rPr>
        <w:t>действия,</w:t>
      </w:r>
      <w:r>
        <w:rPr>
          <w:spacing w:val="1"/>
          <w:sz w:val="24"/>
        </w:rPr>
        <w:t xml:space="preserve"> </w:t>
      </w:r>
      <w:r>
        <w:rPr>
          <w:sz w:val="24"/>
        </w:rPr>
        <w:t>другие</w:t>
      </w:r>
      <w:r>
        <w:rPr>
          <w:spacing w:val="1"/>
          <w:sz w:val="24"/>
        </w:rPr>
        <w:t xml:space="preserve"> </w:t>
      </w:r>
      <w:r>
        <w:rPr>
          <w:sz w:val="24"/>
        </w:rPr>
        <w:t>фрагменты</w:t>
      </w:r>
      <w:r>
        <w:rPr>
          <w:spacing w:val="-1"/>
          <w:sz w:val="24"/>
        </w:rPr>
        <w:t xml:space="preserve"> </w:t>
      </w:r>
      <w:r>
        <w:rPr>
          <w:sz w:val="24"/>
        </w:rPr>
        <w:t>по</w:t>
      </w:r>
      <w:r>
        <w:rPr>
          <w:spacing w:val="2"/>
          <w:sz w:val="24"/>
        </w:rPr>
        <w:t xml:space="preserve"> </w:t>
      </w:r>
      <w:r>
        <w:rPr>
          <w:sz w:val="24"/>
        </w:rPr>
        <w:t>выбору</w:t>
      </w:r>
      <w:r>
        <w:rPr>
          <w:spacing w:val="-3"/>
          <w:sz w:val="24"/>
        </w:rPr>
        <w:t xml:space="preserve"> </w:t>
      </w:r>
      <w:r>
        <w:rPr>
          <w:sz w:val="24"/>
        </w:rPr>
        <w:t>учителя).</w:t>
      </w:r>
    </w:p>
    <w:p w:rsidR="002F6ED5" w:rsidRDefault="00CB38D1">
      <w:pPr>
        <w:pStyle w:val="a4"/>
        <w:numPr>
          <w:ilvl w:val="0"/>
          <w:numId w:val="109"/>
        </w:numPr>
        <w:tabs>
          <w:tab w:val="left" w:pos="2097"/>
        </w:tabs>
        <w:spacing w:line="242" w:lineRule="auto"/>
        <w:ind w:left="680" w:right="414" w:firstLine="710"/>
        <w:jc w:val="both"/>
        <w:rPr>
          <w:sz w:val="24"/>
        </w:rPr>
      </w:pPr>
      <w:r>
        <w:rPr>
          <w:sz w:val="24"/>
        </w:rPr>
        <w:t>Э. Уэббер. Рок-опера «Иисус Христос – суперзвезда» (фрагменты по выбору</w:t>
      </w:r>
      <w:r>
        <w:rPr>
          <w:spacing w:val="1"/>
          <w:sz w:val="24"/>
        </w:rPr>
        <w:t xml:space="preserve"> </w:t>
      </w:r>
      <w:r>
        <w:rPr>
          <w:sz w:val="24"/>
        </w:rPr>
        <w:t>учителя).</w:t>
      </w:r>
      <w:r>
        <w:rPr>
          <w:spacing w:val="2"/>
          <w:sz w:val="24"/>
        </w:rPr>
        <w:t xml:space="preserve"> </w:t>
      </w:r>
      <w:r>
        <w:rPr>
          <w:sz w:val="24"/>
        </w:rPr>
        <w:t>Мюзикл «Кошки»,</w:t>
      </w:r>
      <w:r>
        <w:rPr>
          <w:spacing w:val="2"/>
          <w:sz w:val="24"/>
        </w:rPr>
        <w:t xml:space="preserve"> </w:t>
      </w:r>
      <w:r>
        <w:rPr>
          <w:sz w:val="24"/>
        </w:rPr>
        <w:t>либретто</w:t>
      </w:r>
      <w:r>
        <w:rPr>
          <w:spacing w:val="4"/>
          <w:sz w:val="24"/>
        </w:rPr>
        <w:t xml:space="preserve"> </w:t>
      </w:r>
      <w:r>
        <w:rPr>
          <w:sz w:val="24"/>
        </w:rPr>
        <w:t>по Т.</w:t>
      </w:r>
      <w:r>
        <w:rPr>
          <w:spacing w:val="2"/>
          <w:sz w:val="24"/>
        </w:rPr>
        <w:t xml:space="preserve"> </w:t>
      </w:r>
      <w:r>
        <w:rPr>
          <w:sz w:val="24"/>
        </w:rPr>
        <w:t>Элиоту</w:t>
      </w:r>
      <w:r>
        <w:rPr>
          <w:spacing w:val="-8"/>
          <w:sz w:val="24"/>
        </w:rPr>
        <w:t xml:space="preserve"> </w:t>
      </w:r>
      <w:r>
        <w:rPr>
          <w:sz w:val="24"/>
        </w:rPr>
        <w:t>(фрагменты</w:t>
      </w:r>
      <w:r>
        <w:rPr>
          <w:spacing w:val="-2"/>
          <w:sz w:val="24"/>
        </w:rPr>
        <w:t xml:space="preserve"> </w:t>
      </w:r>
      <w:r>
        <w:rPr>
          <w:sz w:val="24"/>
        </w:rPr>
        <w:t>по выбору</w:t>
      </w:r>
      <w:r>
        <w:rPr>
          <w:spacing w:val="6"/>
          <w:sz w:val="24"/>
        </w:rPr>
        <w:t xml:space="preserve"> </w:t>
      </w:r>
      <w:r>
        <w:rPr>
          <w:sz w:val="24"/>
        </w:rPr>
        <w:t>учителя).</w:t>
      </w:r>
    </w:p>
    <w:p w:rsidR="002F6ED5" w:rsidRDefault="00CB38D1">
      <w:pPr>
        <w:pStyle w:val="a4"/>
        <w:numPr>
          <w:ilvl w:val="0"/>
          <w:numId w:val="109"/>
        </w:numPr>
        <w:tabs>
          <w:tab w:val="left" w:pos="2097"/>
        </w:tabs>
        <w:ind w:left="680" w:right="424" w:firstLine="710"/>
        <w:jc w:val="both"/>
        <w:rPr>
          <w:sz w:val="24"/>
        </w:rPr>
      </w:pPr>
      <w:r>
        <w:rPr>
          <w:sz w:val="24"/>
        </w:rPr>
        <w:t>А. Хачатурян. Балет «Гаянэ» (Танец с саблями, Колыбельная). Концерт для</w:t>
      </w:r>
      <w:r>
        <w:rPr>
          <w:spacing w:val="1"/>
          <w:sz w:val="24"/>
        </w:rPr>
        <w:t xml:space="preserve"> </w:t>
      </w:r>
      <w:r>
        <w:rPr>
          <w:sz w:val="24"/>
        </w:rPr>
        <w:t>скрипки с оркестром (I ч., II ч., ΙΙΙ ч.). Музыка к драме М. Лермонтова «Маскарад» (Галоп,</w:t>
      </w:r>
      <w:r>
        <w:rPr>
          <w:spacing w:val="1"/>
          <w:sz w:val="24"/>
        </w:rPr>
        <w:t xml:space="preserve"> </w:t>
      </w:r>
      <w:r>
        <w:rPr>
          <w:sz w:val="24"/>
        </w:rPr>
        <w:t>Вальс).</w:t>
      </w:r>
    </w:p>
    <w:p w:rsidR="002F6ED5" w:rsidRDefault="00CB38D1">
      <w:pPr>
        <w:pStyle w:val="a4"/>
        <w:numPr>
          <w:ilvl w:val="0"/>
          <w:numId w:val="109"/>
        </w:numPr>
        <w:tabs>
          <w:tab w:val="left" w:pos="2097"/>
        </w:tabs>
        <w:jc w:val="both"/>
        <w:rPr>
          <w:sz w:val="24"/>
        </w:rPr>
      </w:pPr>
      <w:r>
        <w:rPr>
          <w:sz w:val="24"/>
        </w:rPr>
        <w:t>К.</w:t>
      </w:r>
      <w:r>
        <w:rPr>
          <w:spacing w:val="-2"/>
          <w:sz w:val="24"/>
        </w:rPr>
        <w:t xml:space="preserve"> </w:t>
      </w:r>
      <w:r>
        <w:rPr>
          <w:sz w:val="24"/>
        </w:rPr>
        <w:t>Хачатурян.</w:t>
      </w:r>
      <w:r>
        <w:rPr>
          <w:spacing w:val="-1"/>
          <w:sz w:val="24"/>
        </w:rPr>
        <w:t xml:space="preserve"> </w:t>
      </w:r>
      <w:r>
        <w:rPr>
          <w:sz w:val="24"/>
        </w:rPr>
        <w:t>Балет</w:t>
      </w:r>
      <w:r>
        <w:rPr>
          <w:spacing w:val="-3"/>
          <w:sz w:val="24"/>
        </w:rPr>
        <w:t xml:space="preserve"> </w:t>
      </w:r>
      <w:r>
        <w:rPr>
          <w:sz w:val="24"/>
        </w:rPr>
        <w:t>«Чиполлино»</w:t>
      </w:r>
      <w:r>
        <w:rPr>
          <w:spacing w:val="-8"/>
          <w:sz w:val="24"/>
        </w:rPr>
        <w:t xml:space="preserve"> </w:t>
      </w:r>
      <w:r>
        <w:rPr>
          <w:sz w:val="24"/>
        </w:rPr>
        <w:t>(фрагменты).</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4"/>
        <w:numPr>
          <w:ilvl w:val="0"/>
          <w:numId w:val="109"/>
        </w:numPr>
        <w:tabs>
          <w:tab w:val="left" w:pos="2097"/>
        </w:tabs>
        <w:spacing w:before="66" w:line="237" w:lineRule="auto"/>
        <w:ind w:left="680" w:right="417" w:firstLine="710"/>
        <w:jc w:val="both"/>
        <w:rPr>
          <w:sz w:val="24"/>
        </w:rPr>
      </w:pPr>
      <w:r>
        <w:rPr>
          <w:sz w:val="24"/>
        </w:rPr>
        <w:lastRenderedPageBreak/>
        <w:t>Т.</w:t>
      </w:r>
      <w:r>
        <w:rPr>
          <w:spacing w:val="1"/>
          <w:sz w:val="24"/>
        </w:rPr>
        <w:t xml:space="preserve"> </w:t>
      </w:r>
      <w:r>
        <w:rPr>
          <w:sz w:val="24"/>
        </w:rPr>
        <w:t>Хренников.</w:t>
      </w:r>
      <w:r>
        <w:rPr>
          <w:spacing w:val="1"/>
          <w:sz w:val="24"/>
        </w:rPr>
        <w:t xml:space="preserve"> </w:t>
      </w:r>
      <w:r>
        <w:rPr>
          <w:sz w:val="24"/>
        </w:rPr>
        <w:t>Сюита</w:t>
      </w:r>
      <w:r>
        <w:rPr>
          <w:spacing w:val="1"/>
          <w:sz w:val="24"/>
        </w:rPr>
        <w:t xml:space="preserve"> </w:t>
      </w:r>
      <w:r>
        <w:rPr>
          <w:sz w:val="24"/>
        </w:rPr>
        <w:t>из</w:t>
      </w:r>
      <w:r>
        <w:rPr>
          <w:spacing w:val="1"/>
          <w:sz w:val="24"/>
        </w:rPr>
        <w:t xml:space="preserve"> </w:t>
      </w:r>
      <w:r>
        <w:rPr>
          <w:sz w:val="24"/>
        </w:rPr>
        <w:t>балета</w:t>
      </w:r>
      <w:r>
        <w:rPr>
          <w:spacing w:val="1"/>
          <w:sz w:val="24"/>
        </w:rPr>
        <w:t xml:space="preserve"> </w:t>
      </w:r>
      <w:r>
        <w:rPr>
          <w:sz w:val="24"/>
        </w:rPr>
        <w:t>«Любовью</w:t>
      </w:r>
      <w:r>
        <w:rPr>
          <w:spacing w:val="1"/>
          <w:sz w:val="24"/>
        </w:rPr>
        <w:t xml:space="preserve"> </w:t>
      </w:r>
      <w:r>
        <w:rPr>
          <w:sz w:val="24"/>
        </w:rPr>
        <w:t>за</w:t>
      </w:r>
      <w:r>
        <w:rPr>
          <w:spacing w:val="1"/>
          <w:sz w:val="24"/>
        </w:rPr>
        <w:t xml:space="preserve"> </w:t>
      </w:r>
      <w:r>
        <w:rPr>
          <w:sz w:val="24"/>
        </w:rPr>
        <w:t>любовь»</w:t>
      </w:r>
      <w:r>
        <w:rPr>
          <w:spacing w:val="1"/>
          <w:sz w:val="24"/>
        </w:rPr>
        <w:t xml:space="preserve"> </w:t>
      </w:r>
      <w:r>
        <w:rPr>
          <w:sz w:val="24"/>
        </w:rPr>
        <w:t>(Увертюра.</w:t>
      </w:r>
      <w:r>
        <w:rPr>
          <w:spacing w:val="1"/>
          <w:sz w:val="24"/>
        </w:rPr>
        <w:t xml:space="preserve"> </w:t>
      </w:r>
      <w:r>
        <w:rPr>
          <w:sz w:val="24"/>
        </w:rPr>
        <w:t>Общее</w:t>
      </w:r>
      <w:r>
        <w:rPr>
          <w:spacing w:val="1"/>
          <w:sz w:val="24"/>
        </w:rPr>
        <w:t xml:space="preserve"> </w:t>
      </w:r>
      <w:r>
        <w:rPr>
          <w:sz w:val="24"/>
        </w:rPr>
        <w:t>адажио.</w:t>
      </w:r>
      <w:r>
        <w:rPr>
          <w:spacing w:val="-3"/>
          <w:sz w:val="24"/>
        </w:rPr>
        <w:t xml:space="preserve"> </w:t>
      </w:r>
      <w:r>
        <w:rPr>
          <w:sz w:val="24"/>
        </w:rPr>
        <w:t>Сцена заговора.</w:t>
      </w:r>
      <w:r>
        <w:rPr>
          <w:spacing w:val="-3"/>
          <w:sz w:val="24"/>
        </w:rPr>
        <w:t xml:space="preserve"> </w:t>
      </w:r>
      <w:r>
        <w:rPr>
          <w:sz w:val="24"/>
        </w:rPr>
        <w:t>Общий</w:t>
      </w:r>
      <w:r>
        <w:rPr>
          <w:spacing w:val="-3"/>
          <w:sz w:val="24"/>
        </w:rPr>
        <w:t xml:space="preserve"> </w:t>
      </w:r>
      <w:r>
        <w:rPr>
          <w:sz w:val="24"/>
        </w:rPr>
        <w:t>танец.</w:t>
      </w:r>
      <w:r>
        <w:rPr>
          <w:spacing w:val="3"/>
          <w:sz w:val="24"/>
        </w:rPr>
        <w:t xml:space="preserve"> </w:t>
      </w:r>
      <w:r>
        <w:rPr>
          <w:sz w:val="24"/>
        </w:rPr>
        <w:t>Дуэт Беатриче и</w:t>
      </w:r>
      <w:r>
        <w:rPr>
          <w:spacing w:val="1"/>
          <w:sz w:val="24"/>
        </w:rPr>
        <w:t xml:space="preserve"> </w:t>
      </w:r>
      <w:r>
        <w:rPr>
          <w:sz w:val="24"/>
        </w:rPr>
        <w:t>Бенедикта.</w:t>
      </w:r>
      <w:r>
        <w:rPr>
          <w:spacing w:val="-2"/>
          <w:sz w:val="24"/>
        </w:rPr>
        <w:t xml:space="preserve"> </w:t>
      </w:r>
      <w:r>
        <w:rPr>
          <w:sz w:val="24"/>
        </w:rPr>
        <w:t>Гимн</w:t>
      </w:r>
      <w:r>
        <w:rPr>
          <w:spacing w:val="1"/>
          <w:sz w:val="24"/>
        </w:rPr>
        <w:t xml:space="preserve"> </w:t>
      </w:r>
      <w:r>
        <w:rPr>
          <w:sz w:val="24"/>
        </w:rPr>
        <w:t>любви).</w:t>
      </w:r>
    </w:p>
    <w:p w:rsidR="002F6ED5" w:rsidRDefault="00CB38D1">
      <w:pPr>
        <w:pStyle w:val="a4"/>
        <w:numPr>
          <w:ilvl w:val="0"/>
          <w:numId w:val="109"/>
        </w:numPr>
        <w:tabs>
          <w:tab w:val="left" w:pos="2097"/>
        </w:tabs>
        <w:spacing w:before="4"/>
        <w:ind w:left="680" w:right="408" w:firstLine="710"/>
        <w:jc w:val="both"/>
        <w:rPr>
          <w:sz w:val="24"/>
        </w:rPr>
      </w:pPr>
      <w:r>
        <w:rPr>
          <w:sz w:val="24"/>
        </w:rPr>
        <w:t>П. Чайковский. Вступление к опере «Евгений Онегин». Симфония № 4 (ΙΙΙ ч.).</w:t>
      </w:r>
      <w:r>
        <w:rPr>
          <w:spacing w:val="1"/>
          <w:sz w:val="24"/>
        </w:rPr>
        <w:t xml:space="preserve"> </w:t>
      </w:r>
      <w:r>
        <w:rPr>
          <w:sz w:val="24"/>
        </w:rPr>
        <w:t>Симфония № 5 (I ч., III ч. Вальс, IV ч. Финал). Симфония № 6. Концерт № 1 для ф-но с</w:t>
      </w:r>
      <w:r>
        <w:rPr>
          <w:spacing w:val="1"/>
          <w:sz w:val="24"/>
        </w:rPr>
        <w:t xml:space="preserve"> </w:t>
      </w:r>
      <w:r>
        <w:rPr>
          <w:sz w:val="24"/>
        </w:rPr>
        <w:t>оркестром</w:t>
      </w:r>
      <w:r>
        <w:rPr>
          <w:spacing w:val="13"/>
          <w:sz w:val="24"/>
        </w:rPr>
        <w:t xml:space="preserve"> </w:t>
      </w:r>
      <w:r>
        <w:rPr>
          <w:sz w:val="24"/>
        </w:rPr>
        <w:t>(ΙΙ</w:t>
      </w:r>
      <w:r>
        <w:rPr>
          <w:spacing w:val="16"/>
          <w:sz w:val="24"/>
        </w:rPr>
        <w:t xml:space="preserve"> </w:t>
      </w:r>
      <w:r>
        <w:rPr>
          <w:sz w:val="24"/>
        </w:rPr>
        <w:t>ч.,</w:t>
      </w:r>
      <w:r>
        <w:rPr>
          <w:spacing w:val="13"/>
          <w:sz w:val="24"/>
        </w:rPr>
        <w:t xml:space="preserve"> </w:t>
      </w:r>
      <w:r>
        <w:rPr>
          <w:sz w:val="24"/>
        </w:rPr>
        <w:t>ΙΙΙ</w:t>
      </w:r>
      <w:r>
        <w:rPr>
          <w:spacing w:val="14"/>
          <w:sz w:val="24"/>
        </w:rPr>
        <w:t xml:space="preserve"> </w:t>
      </w:r>
      <w:r>
        <w:rPr>
          <w:sz w:val="24"/>
        </w:rPr>
        <w:t>ч.).</w:t>
      </w:r>
      <w:r>
        <w:rPr>
          <w:spacing w:val="13"/>
          <w:sz w:val="24"/>
        </w:rPr>
        <w:t xml:space="preserve"> </w:t>
      </w:r>
      <w:r>
        <w:rPr>
          <w:sz w:val="24"/>
        </w:rPr>
        <w:t>Увертюра-фантазия</w:t>
      </w:r>
      <w:r>
        <w:rPr>
          <w:spacing w:val="16"/>
          <w:sz w:val="24"/>
        </w:rPr>
        <w:t xml:space="preserve"> </w:t>
      </w:r>
      <w:r>
        <w:rPr>
          <w:sz w:val="24"/>
        </w:rPr>
        <w:t>«Ромео</w:t>
      </w:r>
      <w:r>
        <w:rPr>
          <w:spacing w:val="15"/>
          <w:sz w:val="24"/>
        </w:rPr>
        <w:t xml:space="preserve"> </w:t>
      </w:r>
      <w:r>
        <w:rPr>
          <w:sz w:val="24"/>
        </w:rPr>
        <w:t>и</w:t>
      </w:r>
      <w:r>
        <w:rPr>
          <w:spacing w:val="13"/>
          <w:sz w:val="24"/>
        </w:rPr>
        <w:t xml:space="preserve"> </w:t>
      </w:r>
      <w:r>
        <w:rPr>
          <w:sz w:val="24"/>
        </w:rPr>
        <w:t>Джульетта».</w:t>
      </w:r>
      <w:r>
        <w:rPr>
          <w:spacing w:val="17"/>
          <w:sz w:val="24"/>
        </w:rPr>
        <w:t xml:space="preserve"> </w:t>
      </w:r>
      <w:r>
        <w:rPr>
          <w:sz w:val="24"/>
        </w:rPr>
        <w:t>Торжественная</w:t>
      </w:r>
      <w:r>
        <w:rPr>
          <w:spacing w:val="12"/>
          <w:sz w:val="24"/>
        </w:rPr>
        <w:t xml:space="preserve"> </w:t>
      </w:r>
      <w:r>
        <w:rPr>
          <w:sz w:val="24"/>
        </w:rPr>
        <w:t>увертюра</w:t>
      </w:r>
    </w:p>
    <w:p w:rsidR="002F6ED5" w:rsidRDefault="00CB38D1">
      <w:pPr>
        <w:pStyle w:val="a3"/>
        <w:spacing w:line="274" w:lineRule="exact"/>
        <w:ind w:firstLine="0"/>
        <w:jc w:val="left"/>
      </w:pPr>
      <w:r>
        <w:t>«1812</w:t>
      </w:r>
      <w:r>
        <w:rPr>
          <w:spacing w:val="25"/>
        </w:rPr>
        <w:t xml:space="preserve"> </w:t>
      </w:r>
      <w:r>
        <w:t>год».</w:t>
      </w:r>
      <w:r>
        <w:rPr>
          <w:spacing w:val="28"/>
        </w:rPr>
        <w:t xml:space="preserve"> </w:t>
      </w:r>
      <w:r>
        <w:t>Сюита</w:t>
      </w:r>
      <w:r>
        <w:rPr>
          <w:spacing w:val="25"/>
        </w:rPr>
        <w:t xml:space="preserve"> </w:t>
      </w:r>
      <w:r>
        <w:t>№</w:t>
      </w:r>
      <w:r>
        <w:rPr>
          <w:spacing w:val="-3"/>
        </w:rPr>
        <w:t xml:space="preserve"> </w:t>
      </w:r>
      <w:r>
        <w:t>4</w:t>
      </w:r>
      <w:r>
        <w:rPr>
          <w:spacing w:val="22"/>
        </w:rPr>
        <w:t xml:space="preserve"> </w:t>
      </w:r>
      <w:r>
        <w:t>«Моцартиана».</w:t>
      </w:r>
      <w:r>
        <w:rPr>
          <w:spacing w:val="28"/>
        </w:rPr>
        <w:t xml:space="preserve"> </w:t>
      </w:r>
      <w:r>
        <w:t>Фортепианный</w:t>
      </w:r>
      <w:r>
        <w:rPr>
          <w:spacing w:val="22"/>
        </w:rPr>
        <w:t xml:space="preserve"> </w:t>
      </w:r>
      <w:r>
        <w:t>цикл</w:t>
      </w:r>
      <w:r>
        <w:rPr>
          <w:spacing w:val="26"/>
        </w:rPr>
        <w:t xml:space="preserve"> </w:t>
      </w:r>
      <w:r>
        <w:t>«Времена</w:t>
      </w:r>
      <w:r>
        <w:rPr>
          <w:spacing w:val="25"/>
        </w:rPr>
        <w:t xml:space="preserve"> </w:t>
      </w:r>
      <w:r>
        <w:t>года»</w:t>
      </w:r>
      <w:r>
        <w:rPr>
          <w:spacing w:val="21"/>
        </w:rPr>
        <w:t xml:space="preserve"> </w:t>
      </w:r>
      <w:r>
        <w:t>(«На</w:t>
      </w:r>
      <w:r>
        <w:rPr>
          <w:spacing w:val="25"/>
        </w:rPr>
        <w:t xml:space="preserve"> </w:t>
      </w:r>
      <w:r>
        <w:t>тройке»,</w:t>
      </w:r>
    </w:p>
    <w:p w:rsidR="002F6ED5" w:rsidRDefault="00CB38D1">
      <w:pPr>
        <w:pStyle w:val="a3"/>
        <w:spacing w:before="2" w:line="275" w:lineRule="exact"/>
        <w:ind w:firstLine="0"/>
        <w:jc w:val="left"/>
      </w:pPr>
      <w:r>
        <w:t>«Баркарола»).</w:t>
      </w:r>
      <w:r>
        <w:rPr>
          <w:spacing w:val="32"/>
        </w:rPr>
        <w:t xml:space="preserve"> </w:t>
      </w:r>
      <w:r>
        <w:t>Ноктюрн</w:t>
      </w:r>
      <w:r>
        <w:rPr>
          <w:spacing w:val="32"/>
        </w:rPr>
        <w:t xml:space="preserve"> </w:t>
      </w:r>
      <w:r>
        <w:t>до-диез</w:t>
      </w:r>
      <w:r>
        <w:rPr>
          <w:spacing w:val="28"/>
        </w:rPr>
        <w:t xml:space="preserve"> </w:t>
      </w:r>
      <w:r>
        <w:t>минор.</w:t>
      </w:r>
      <w:r>
        <w:rPr>
          <w:spacing w:val="33"/>
        </w:rPr>
        <w:t xml:space="preserve"> </w:t>
      </w:r>
      <w:r>
        <w:t>«Всенощное</w:t>
      </w:r>
      <w:r>
        <w:rPr>
          <w:spacing w:val="30"/>
        </w:rPr>
        <w:t xml:space="preserve"> </w:t>
      </w:r>
      <w:r>
        <w:t>бдение»</w:t>
      </w:r>
      <w:r>
        <w:rPr>
          <w:spacing w:val="26"/>
        </w:rPr>
        <w:t xml:space="preserve"> </w:t>
      </w:r>
      <w:r>
        <w:t>(«Богородице</w:t>
      </w:r>
      <w:r>
        <w:rPr>
          <w:spacing w:val="26"/>
        </w:rPr>
        <w:t xml:space="preserve"> </w:t>
      </w:r>
      <w:r>
        <w:t>Дево,</w:t>
      </w:r>
      <w:r>
        <w:rPr>
          <w:spacing w:val="29"/>
        </w:rPr>
        <w:t xml:space="preserve"> </w:t>
      </w:r>
      <w:r>
        <w:t>радуйся»</w:t>
      </w:r>
    </w:p>
    <w:p w:rsidR="002F6ED5" w:rsidRDefault="00CB38D1">
      <w:pPr>
        <w:pStyle w:val="a3"/>
        <w:spacing w:line="275" w:lineRule="exact"/>
        <w:ind w:firstLine="0"/>
        <w:jc w:val="left"/>
      </w:pPr>
      <w:r>
        <w:t>№</w:t>
      </w:r>
      <w:r>
        <w:rPr>
          <w:spacing w:val="28"/>
        </w:rPr>
        <w:t xml:space="preserve"> </w:t>
      </w:r>
      <w:r>
        <w:t>8).</w:t>
      </w:r>
      <w:r>
        <w:rPr>
          <w:spacing w:val="29"/>
        </w:rPr>
        <w:t xml:space="preserve"> </w:t>
      </w:r>
      <w:r>
        <w:t>«Я</w:t>
      </w:r>
      <w:r>
        <w:rPr>
          <w:spacing w:val="26"/>
        </w:rPr>
        <w:t xml:space="preserve"> </w:t>
      </w:r>
      <w:r>
        <w:t>ли</w:t>
      </w:r>
      <w:r>
        <w:rPr>
          <w:spacing w:val="24"/>
        </w:rPr>
        <w:t xml:space="preserve"> </w:t>
      </w:r>
      <w:r>
        <w:t>в</w:t>
      </w:r>
      <w:r>
        <w:rPr>
          <w:spacing w:val="24"/>
        </w:rPr>
        <w:t xml:space="preserve"> </w:t>
      </w:r>
      <w:r>
        <w:t>поле</w:t>
      </w:r>
      <w:r>
        <w:rPr>
          <w:spacing w:val="27"/>
        </w:rPr>
        <w:t xml:space="preserve"> </w:t>
      </w:r>
      <w:r>
        <w:t>да</w:t>
      </w:r>
      <w:r>
        <w:rPr>
          <w:spacing w:val="22"/>
        </w:rPr>
        <w:t xml:space="preserve"> </w:t>
      </w:r>
      <w:r>
        <w:t>не</w:t>
      </w:r>
      <w:r>
        <w:rPr>
          <w:spacing w:val="26"/>
        </w:rPr>
        <w:t xml:space="preserve"> </w:t>
      </w:r>
      <w:r>
        <w:t>травушка</w:t>
      </w:r>
      <w:r>
        <w:rPr>
          <w:spacing w:val="27"/>
        </w:rPr>
        <w:t xml:space="preserve"> </w:t>
      </w:r>
      <w:r>
        <w:t>была»</w:t>
      </w:r>
      <w:r>
        <w:rPr>
          <w:spacing w:val="22"/>
        </w:rPr>
        <w:t xml:space="preserve"> </w:t>
      </w:r>
      <w:r>
        <w:t>(ст.</w:t>
      </w:r>
      <w:r>
        <w:rPr>
          <w:spacing w:val="30"/>
        </w:rPr>
        <w:t xml:space="preserve"> </w:t>
      </w:r>
      <w:r>
        <w:t>И.</w:t>
      </w:r>
      <w:r>
        <w:rPr>
          <w:spacing w:val="24"/>
        </w:rPr>
        <w:t xml:space="preserve"> </w:t>
      </w:r>
      <w:r>
        <w:t>Сурикова).</w:t>
      </w:r>
      <w:r>
        <w:rPr>
          <w:spacing w:val="25"/>
        </w:rPr>
        <w:t xml:space="preserve"> </w:t>
      </w:r>
      <w:r>
        <w:t>«Легенда»</w:t>
      </w:r>
      <w:r>
        <w:rPr>
          <w:spacing w:val="23"/>
        </w:rPr>
        <w:t xml:space="preserve"> </w:t>
      </w:r>
      <w:r>
        <w:t>(сл.</w:t>
      </w:r>
      <w:r>
        <w:rPr>
          <w:spacing w:val="29"/>
        </w:rPr>
        <w:t xml:space="preserve"> </w:t>
      </w:r>
      <w:r>
        <w:t>А.</w:t>
      </w:r>
      <w:r>
        <w:rPr>
          <w:spacing w:val="30"/>
        </w:rPr>
        <w:t xml:space="preserve"> </w:t>
      </w:r>
      <w:r>
        <w:t>Плещеева).</w:t>
      </w:r>
    </w:p>
    <w:p w:rsidR="002F6ED5" w:rsidRDefault="00CB38D1">
      <w:pPr>
        <w:pStyle w:val="a3"/>
        <w:spacing w:before="2" w:line="275" w:lineRule="exact"/>
        <w:ind w:firstLine="0"/>
        <w:jc w:val="left"/>
      </w:pPr>
      <w:r>
        <w:t>«Покаянная</w:t>
      </w:r>
      <w:r>
        <w:rPr>
          <w:spacing w:val="-3"/>
        </w:rPr>
        <w:t xml:space="preserve"> </w:t>
      </w:r>
      <w:r>
        <w:t>молитва</w:t>
      </w:r>
      <w:r>
        <w:rPr>
          <w:spacing w:val="-13"/>
        </w:rPr>
        <w:t xml:space="preserve"> </w:t>
      </w:r>
      <w:r>
        <w:t>о</w:t>
      </w:r>
      <w:r>
        <w:rPr>
          <w:spacing w:val="1"/>
        </w:rPr>
        <w:t xml:space="preserve"> </w:t>
      </w:r>
      <w:r>
        <w:t>Руси».</w:t>
      </w:r>
    </w:p>
    <w:p w:rsidR="002F6ED5" w:rsidRDefault="00CB38D1">
      <w:pPr>
        <w:pStyle w:val="a4"/>
        <w:numPr>
          <w:ilvl w:val="0"/>
          <w:numId w:val="109"/>
        </w:numPr>
        <w:tabs>
          <w:tab w:val="left" w:pos="2097"/>
        </w:tabs>
        <w:spacing w:line="275" w:lineRule="exact"/>
        <w:jc w:val="both"/>
        <w:rPr>
          <w:sz w:val="24"/>
        </w:rPr>
      </w:pPr>
      <w:r>
        <w:rPr>
          <w:sz w:val="24"/>
        </w:rPr>
        <w:t>П.</w:t>
      </w:r>
      <w:r>
        <w:rPr>
          <w:spacing w:val="-2"/>
          <w:sz w:val="24"/>
        </w:rPr>
        <w:t xml:space="preserve"> </w:t>
      </w:r>
      <w:r>
        <w:rPr>
          <w:sz w:val="24"/>
        </w:rPr>
        <w:t>Чесноков. «Да</w:t>
      </w:r>
      <w:r>
        <w:rPr>
          <w:spacing w:val="-4"/>
          <w:sz w:val="24"/>
        </w:rPr>
        <w:t xml:space="preserve"> </w:t>
      </w:r>
      <w:r>
        <w:rPr>
          <w:sz w:val="24"/>
        </w:rPr>
        <w:t>исправится</w:t>
      </w:r>
      <w:r>
        <w:rPr>
          <w:spacing w:val="-3"/>
          <w:sz w:val="24"/>
        </w:rPr>
        <w:t xml:space="preserve"> </w:t>
      </w:r>
      <w:r>
        <w:rPr>
          <w:sz w:val="24"/>
        </w:rPr>
        <w:t>молитва</w:t>
      </w:r>
      <w:r>
        <w:rPr>
          <w:spacing w:val="-8"/>
          <w:sz w:val="24"/>
        </w:rPr>
        <w:t xml:space="preserve"> </w:t>
      </w:r>
      <w:r>
        <w:rPr>
          <w:sz w:val="24"/>
        </w:rPr>
        <w:t>моя».</w:t>
      </w:r>
    </w:p>
    <w:p w:rsidR="002F6ED5" w:rsidRDefault="00CB38D1">
      <w:pPr>
        <w:pStyle w:val="a4"/>
        <w:numPr>
          <w:ilvl w:val="0"/>
          <w:numId w:val="109"/>
        </w:numPr>
        <w:tabs>
          <w:tab w:val="left" w:pos="2097"/>
        </w:tabs>
        <w:spacing w:before="6" w:line="237" w:lineRule="auto"/>
        <w:ind w:left="680" w:right="421" w:firstLine="710"/>
        <w:jc w:val="both"/>
        <w:rPr>
          <w:sz w:val="24"/>
        </w:rPr>
      </w:pPr>
      <w:r>
        <w:rPr>
          <w:sz w:val="24"/>
        </w:rPr>
        <w:t>М. Чюрленис. Прелюдия ре минор. Прелюдия ми минор. Прелюдия ля минор.</w:t>
      </w:r>
      <w:r>
        <w:rPr>
          <w:spacing w:val="1"/>
          <w:sz w:val="24"/>
        </w:rPr>
        <w:t xml:space="preserve"> </w:t>
      </w:r>
      <w:r>
        <w:rPr>
          <w:sz w:val="24"/>
        </w:rPr>
        <w:t>Симфоническая</w:t>
      </w:r>
      <w:r>
        <w:rPr>
          <w:spacing w:val="1"/>
          <w:sz w:val="24"/>
        </w:rPr>
        <w:t xml:space="preserve"> </w:t>
      </w:r>
      <w:r>
        <w:rPr>
          <w:sz w:val="24"/>
        </w:rPr>
        <w:t>поэма</w:t>
      </w:r>
      <w:r>
        <w:rPr>
          <w:spacing w:val="1"/>
          <w:sz w:val="24"/>
        </w:rPr>
        <w:t xml:space="preserve"> </w:t>
      </w:r>
      <w:r>
        <w:rPr>
          <w:sz w:val="24"/>
        </w:rPr>
        <w:t>«Море».</w:t>
      </w:r>
    </w:p>
    <w:p w:rsidR="002F6ED5" w:rsidRDefault="00CB38D1">
      <w:pPr>
        <w:pStyle w:val="a4"/>
        <w:numPr>
          <w:ilvl w:val="0"/>
          <w:numId w:val="109"/>
        </w:numPr>
        <w:tabs>
          <w:tab w:val="left" w:pos="2097"/>
        </w:tabs>
        <w:spacing w:before="3"/>
        <w:ind w:left="680" w:right="419" w:firstLine="710"/>
        <w:jc w:val="both"/>
        <w:rPr>
          <w:sz w:val="24"/>
        </w:rPr>
      </w:pPr>
      <w:r>
        <w:rPr>
          <w:sz w:val="24"/>
        </w:rPr>
        <w:t>А.</w:t>
      </w:r>
      <w:r>
        <w:rPr>
          <w:spacing w:val="1"/>
          <w:sz w:val="24"/>
        </w:rPr>
        <w:t xml:space="preserve"> </w:t>
      </w:r>
      <w:r>
        <w:rPr>
          <w:sz w:val="24"/>
        </w:rPr>
        <w:t>Шнитке.</w:t>
      </w:r>
      <w:r>
        <w:rPr>
          <w:spacing w:val="1"/>
          <w:sz w:val="24"/>
        </w:rPr>
        <w:t xml:space="preserve"> </w:t>
      </w:r>
      <w:r>
        <w:rPr>
          <w:sz w:val="24"/>
        </w:rPr>
        <w:t>Кончерто</w:t>
      </w:r>
      <w:r>
        <w:rPr>
          <w:spacing w:val="1"/>
          <w:sz w:val="24"/>
        </w:rPr>
        <w:t xml:space="preserve"> </w:t>
      </w:r>
      <w:r>
        <w:rPr>
          <w:sz w:val="24"/>
        </w:rPr>
        <w:t>гроссо.</w:t>
      </w:r>
      <w:r>
        <w:rPr>
          <w:spacing w:val="1"/>
          <w:sz w:val="24"/>
        </w:rPr>
        <w:t xml:space="preserve"> </w:t>
      </w:r>
      <w:r>
        <w:rPr>
          <w:sz w:val="24"/>
        </w:rPr>
        <w:t>Сюита</w:t>
      </w:r>
      <w:r>
        <w:rPr>
          <w:spacing w:val="1"/>
          <w:sz w:val="24"/>
        </w:rPr>
        <w:t xml:space="preserve"> </w:t>
      </w:r>
      <w:r>
        <w:rPr>
          <w:sz w:val="24"/>
        </w:rPr>
        <w:t>в</w:t>
      </w:r>
      <w:r>
        <w:rPr>
          <w:spacing w:val="1"/>
          <w:sz w:val="24"/>
        </w:rPr>
        <w:t xml:space="preserve"> </w:t>
      </w:r>
      <w:r>
        <w:rPr>
          <w:sz w:val="24"/>
        </w:rPr>
        <w:t>старинном</w:t>
      </w:r>
      <w:r>
        <w:rPr>
          <w:spacing w:val="1"/>
          <w:sz w:val="24"/>
        </w:rPr>
        <w:t xml:space="preserve"> </w:t>
      </w:r>
      <w:r>
        <w:rPr>
          <w:sz w:val="24"/>
        </w:rPr>
        <w:t>стиле</w:t>
      </w:r>
      <w:r>
        <w:rPr>
          <w:spacing w:val="1"/>
          <w:sz w:val="24"/>
        </w:rPr>
        <w:t xml:space="preserve"> </w:t>
      </w:r>
      <w:r>
        <w:rPr>
          <w:sz w:val="24"/>
        </w:rPr>
        <w:t>для</w:t>
      </w:r>
      <w:r>
        <w:rPr>
          <w:spacing w:val="1"/>
          <w:sz w:val="24"/>
        </w:rPr>
        <w:t xml:space="preserve"> </w:t>
      </w:r>
      <w:r>
        <w:rPr>
          <w:sz w:val="24"/>
        </w:rPr>
        <w:t>скрипки</w:t>
      </w:r>
      <w:r>
        <w:rPr>
          <w:spacing w:val="1"/>
          <w:sz w:val="24"/>
        </w:rPr>
        <w:t xml:space="preserve"> </w:t>
      </w:r>
      <w:r>
        <w:rPr>
          <w:sz w:val="24"/>
        </w:rPr>
        <w:t>и</w:t>
      </w:r>
      <w:r>
        <w:rPr>
          <w:spacing w:val="1"/>
          <w:sz w:val="24"/>
        </w:rPr>
        <w:t xml:space="preserve"> </w:t>
      </w:r>
      <w:r>
        <w:rPr>
          <w:sz w:val="24"/>
        </w:rPr>
        <w:t>фортепиано. Ревизская сказка (сюита из музыки к одноименному спектаклю на Таганке):</w:t>
      </w:r>
      <w:r>
        <w:rPr>
          <w:spacing w:val="1"/>
          <w:sz w:val="24"/>
        </w:rPr>
        <w:t xml:space="preserve"> </w:t>
      </w:r>
      <w:r>
        <w:rPr>
          <w:sz w:val="24"/>
        </w:rPr>
        <w:t>Увертюра (№</w:t>
      </w:r>
      <w:r>
        <w:rPr>
          <w:spacing w:val="2"/>
          <w:sz w:val="24"/>
        </w:rPr>
        <w:t xml:space="preserve"> </w:t>
      </w:r>
      <w:r>
        <w:rPr>
          <w:sz w:val="24"/>
        </w:rPr>
        <w:t>1),</w:t>
      </w:r>
      <w:r>
        <w:rPr>
          <w:spacing w:val="3"/>
          <w:sz w:val="24"/>
        </w:rPr>
        <w:t xml:space="preserve"> </w:t>
      </w:r>
      <w:r>
        <w:rPr>
          <w:sz w:val="24"/>
        </w:rPr>
        <w:t>Детство</w:t>
      </w:r>
      <w:r>
        <w:rPr>
          <w:spacing w:val="1"/>
          <w:sz w:val="24"/>
        </w:rPr>
        <w:t xml:space="preserve"> </w:t>
      </w:r>
      <w:r>
        <w:rPr>
          <w:sz w:val="24"/>
        </w:rPr>
        <w:t>Чичикова</w:t>
      </w:r>
      <w:r>
        <w:rPr>
          <w:spacing w:val="-5"/>
          <w:sz w:val="24"/>
        </w:rPr>
        <w:t xml:space="preserve"> </w:t>
      </w:r>
      <w:r>
        <w:rPr>
          <w:sz w:val="24"/>
        </w:rPr>
        <w:t>(№</w:t>
      </w:r>
      <w:r>
        <w:rPr>
          <w:spacing w:val="-3"/>
          <w:sz w:val="24"/>
        </w:rPr>
        <w:t xml:space="preserve"> </w:t>
      </w:r>
      <w:r>
        <w:rPr>
          <w:sz w:val="24"/>
        </w:rPr>
        <w:t>2),</w:t>
      </w:r>
      <w:r>
        <w:rPr>
          <w:spacing w:val="-1"/>
          <w:sz w:val="24"/>
        </w:rPr>
        <w:t xml:space="preserve"> </w:t>
      </w:r>
      <w:r>
        <w:rPr>
          <w:sz w:val="24"/>
        </w:rPr>
        <w:t>Шинель</w:t>
      </w:r>
      <w:r>
        <w:rPr>
          <w:spacing w:val="2"/>
          <w:sz w:val="24"/>
        </w:rPr>
        <w:t xml:space="preserve"> </w:t>
      </w:r>
      <w:r>
        <w:rPr>
          <w:sz w:val="24"/>
        </w:rPr>
        <w:t>(№</w:t>
      </w:r>
      <w:r>
        <w:rPr>
          <w:spacing w:val="5"/>
          <w:sz w:val="24"/>
        </w:rPr>
        <w:t xml:space="preserve"> </w:t>
      </w:r>
      <w:r>
        <w:rPr>
          <w:sz w:val="24"/>
        </w:rPr>
        <w:t>4),Чиновники</w:t>
      </w:r>
      <w:r>
        <w:rPr>
          <w:spacing w:val="-3"/>
          <w:sz w:val="24"/>
        </w:rPr>
        <w:t xml:space="preserve"> </w:t>
      </w:r>
      <w:r>
        <w:rPr>
          <w:sz w:val="24"/>
        </w:rPr>
        <w:t>(№</w:t>
      </w:r>
      <w:r>
        <w:rPr>
          <w:spacing w:val="2"/>
          <w:sz w:val="24"/>
        </w:rPr>
        <w:t xml:space="preserve"> </w:t>
      </w:r>
      <w:r>
        <w:rPr>
          <w:sz w:val="24"/>
        </w:rPr>
        <w:t>5).</w:t>
      </w:r>
    </w:p>
    <w:p w:rsidR="002F6ED5" w:rsidRDefault="00CB38D1">
      <w:pPr>
        <w:pStyle w:val="a4"/>
        <w:numPr>
          <w:ilvl w:val="0"/>
          <w:numId w:val="109"/>
        </w:numPr>
        <w:tabs>
          <w:tab w:val="left" w:pos="2097"/>
        </w:tabs>
        <w:ind w:left="680" w:right="418" w:firstLine="710"/>
        <w:jc w:val="both"/>
        <w:rPr>
          <w:sz w:val="24"/>
        </w:rPr>
      </w:pPr>
      <w:r>
        <w:rPr>
          <w:sz w:val="24"/>
        </w:rPr>
        <w:t>Ф. Шопен. Вальс № 6 (ре бемоль мажор). Вальс № 7 (до диез минор). Вальс №</w:t>
      </w:r>
      <w:r>
        <w:rPr>
          <w:spacing w:val="1"/>
          <w:sz w:val="24"/>
        </w:rPr>
        <w:t xml:space="preserve"> </w:t>
      </w:r>
      <w:r>
        <w:rPr>
          <w:sz w:val="24"/>
        </w:rPr>
        <w:t>10 (си минор). Мазурка № 1. Мазурка № 47. Мазурка № 48. Полонез (ля мажор). Ноктюрн фа</w:t>
      </w:r>
      <w:r>
        <w:rPr>
          <w:spacing w:val="-57"/>
          <w:sz w:val="24"/>
        </w:rPr>
        <w:t xml:space="preserve"> </w:t>
      </w:r>
      <w:r>
        <w:rPr>
          <w:sz w:val="24"/>
        </w:rPr>
        <w:t>минор.</w:t>
      </w:r>
      <w:r>
        <w:rPr>
          <w:spacing w:val="-2"/>
          <w:sz w:val="24"/>
        </w:rPr>
        <w:t xml:space="preserve"> </w:t>
      </w:r>
      <w:r>
        <w:rPr>
          <w:sz w:val="24"/>
        </w:rPr>
        <w:t>Этюд №</w:t>
      </w:r>
      <w:r>
        <w:rPr>
          <w:spacing w:val="-2"/>
          <w:sz w:val="24"/>
        </w:rPr>
        <w:t xml:space="preserve"> </w:t>
      </w:r>
      <w:r>
        <w:rPr>
          <w:sz w:val="24"/>
        </w:rPr>
        <w:t>12</w:t>
      </w:r>
      <w:r>
        <w:rPr>
          <w:spacing w:val="2"/>
          <w:sz w:val="24"/>
        </w:rPr>
        <w:t xml:space="preserve"> </w:t>
      </w:r>
      <w:r>
        <w:rPr>
          <w:sz w:val="24"/>
        </w:rPr>
        <w:t>(до</w:t>
      </w:r>
      <w:r>
        <w:rPr>
          <w:spacing w:val="1"/>
          <w:sz w:val="24"/>
        </w:rPr>
        <w:t xml:space="preserve"> </w:t>
      </w:r>
      <w:r>
        <w:rPr>
          <w:sz w:val="24"/>
        </w:rPr>
        <w:t>минор).</w:t>
      </w:r>
      <w:r>
        <w:rPr>
          <w:spacing w:val="-1"/>
          <w:sz w:val="24"/>
        </w:rPr>
        <w:t xml:space="preserve"> </w:t>
      </w:r>
      <w:r>
        <w:rPr>
          <w:sz w:val="24"/>
        </w:rPr>
        <w:t>Полонез</w:t>
      </w:r>
      <w:r>
        <w:rPr>
          <w:spacing w:val="-2"/>
          <w:sz w:val="24"/>
        </w:rPr>
        <w:t xml:space="preserve"> </w:t>
      </w:r>
      <w:r>
        <w:rPr>
          <w:sz w:val="24"/>
        </w:rPr>
        <w:t>(ля</w:t>
      </w:r>
      <w:r>
        <w:rPr>
          <w:spacing w:val="-3"/>
          <w:sz w:val="24"/>
        </w:rPr>
        <w:t xml:space="preserve"> </w:t>
      </w:r>
      <w:r>
        <w:rPr>
          <w:sz w:val="24"/>
        </w:rPr>
        <w:t>мажор).</w:t>
      </w:r>
    </w:p>
    <w:p w:rsidR="002F6ED5" w:rsidRDefault="00CB38D1">
      <w:pPr>
        <w:pStyle w:val="a4"/>
        <w:numPr>
          <w:ilvl w:val="0"/>
          <w:numId w:val="109"/>
        </w:numPr>
        <w:tabs>
          <w:tab w:val="left" w:pos="2097"/>
        </w:tabs>
        <w:spacing w:before="1" w:line="275" w:lineRule="exact"/>
        <w:jc w:val="both"/>
        <w:rPr>
          <w:sz w:val="24"/>
        </w:rPr>
      </w:pPr>
      <w:r>
        <w:rPr>
          <w:sz w:val="24"/>
        </w:rPr>
        <w:t>Д.</w:t>
      </w:r>
      <w:r>
        <w:rPr>
          <w:spacing w:val="-3"/>
          <w:sz w:val="24"/>
        </w:rPr>
        <w:t xml:space="preserve"> </w:t>
      </w:r>
      <w:r>
        <w:rPr>
          <w:sz w:val="24"/>
        </w:rPr>
        <w:t>Шостакович.</w:t>
      </w:r>
      <w:r>
        <w:rPr>
          <w:spacing w:val="-2"/>
          <w:sz w:val="24"/>
        </w:rPr>
        <w:t xml:space="preserve"> </w:t>
      </w:r>
      <w:r>
        <w:rPr>
          <w:sz w:val="24"/>
        </w:rPr>
        <w:t>Симфония</w:t>
      </w:r>
      <w:r>
        <w:rPr>
          <w:spacing w:val="-8"/>
          <w:sz w:val="24"/>
        </w:rPr>
        <w:t xml:space="preserve"> </w:t>
      </w:r>
      <w:r>
        <w:rPr>
          <w:sz w:val="24"/>
        </w:rPr>
        <w:t>№</w:t>
      </w:r>
      <w:r>
        <w:rPr>
          <w:spacing w:val="-3"/>
          <w:sz w:val="24"/>
        </w:rPr>
        <w:t xml:space="preserve"> </w:t>
      </w:r>
      <w:r>
        <w:rPr>
          <w:sz w:val="24"/>
        </w:rPr>
        <w:t>7</w:t>
      </w:r>
      <w:r>
        <w:rPr>
          <w:spacing w:val="-8"/>
          <w:sz w:val="24"/>
        </w:rPr>
        <w:t xml:space="preserve"> </w:t>
      </w:r>
      <w:r>
        <w:rPr>
          <w:sz w:val="24"/>
        </w:rPr>
        <w:t>«Ленинградская».</w:t>
      </w:r>
      <w:r>
        <w:rPr>
          <w:spacing w:val="-1"/>
          <w:sz w:val="24"/>
        </w:rPr>
        <w:t xml:space="preserve"> </w:t>
      </w:r>
      <w:r>
        <w:rPr>
          <w:sz w:val="24"/>
        </w:rPr>
        <w:t>«Праздничная увертюра».</w:t>
      </w:r>
    </w:p>
    <w:p w:rsidR="002F6ED5" w:rsidRDefault="00CB38D1">
      <w:pPr>
        <w:pStyle w:val="a4"/>
        <w:numPr>
          <w:ilvl w:val="0"/>
          <w:numId w:val="109"/>
        </w:numPr>
        <w:tabs>
          <w:tab w:val="left" w:pos="2097"/>
        </w:tabs>
        <w:spacing w:line="275" w:lineRule="exact"/>
        <w:jc w:val="both"/>
        <w:rPr>
          <w:sz w:val="24"/>
        </w:rPr>
      </w:pPr>
      <w:r>
        <w:rPr>
          <w:sz w:val="24"/>
        </w:rPr>
        <w:t>И.</w:t>
      </w:r>
      <w:r>
        <w:rPr>
          <w:spacing w:val="-3"/>
          <w:sz w:val="24"/>
        </w:rPr>
        <w:t xml:space="preserve"> </w:t>
      </w:r>
      <w:r>
        <w:rPr>
          <w:sz w:val="24"/>
        </w:rPr>
        <w:t>Штраус.</w:t>
      </w:r>
      <w:r>
        <w:rPr>
          <w:spacing w:val="-2"/>
          <w:sz w:val="24"/>
        </w:rPr>
        <w:t xml:space="preserve"> </w:t>
      </w:r>
      <w:r>
        <w:rPr>
          <w:sz w:val="24"/>
        </w:rPr>
        <w:t>«Полька-пиццикато».</w:t>
      </w:r>
      <w:r>
        <w:rPr>
          <w:spacing w:val="-1"/>
          <w:sz w:val="24"/>
        </w:rPr>
        <w:t xml:space="preserve"> </w:t>
      </w:r>
      <w:r>
        <w:rPr>
          <w:sz w:val="24"/>
        </w:rPr>
        <w:t>Вальс</w:t>
      </w:r>
      <w:r>
        <w:rPr>
          <w:spacing w:val="-5"/>
          <w:sz w:val="24"/>
        </w:rPr>
        <w:t xml:space="preserve"> </w:t>
      </w:r>
      <w:r>
        <w:rPr>
          <w:sz w:val="24"/>
        </w:rPr>
        <w:t>из</w:t>
      </w:r>
      <w:r>
        <w:rPr>
          <w:spacing w:val="-7"/>
          <w:sz w:val="24"/>
        </w:rPr>
        <w:t xml:space="preserve"> </w:t>
      </w:r>
      <w:r>
        <w:rPr>
          <w:sz w:val="24"/>
        </w:rPr>
        <w:t>оперетты</w:t>
      </w:r>
      <w:r>
        <w:rPr>
          <w:spacing w:val="-2"/>
          <w:sz w:val="24"/>
        </w:rPr>
        <w:t xml:space="preserve"> </w:t>
      </w:r>
      <w:r>
        <w:rPr>
          <w:sz w:val="24"/>
        </w:rPr>
        <w:t>«Летучая</w:t>
      </w:r>
      <w:r>
        <w:rPr>
          <w:spacing w:val="-3"/>
          <w:sz w:val="24"/>
        </w:rPr>
        <w:t xml:space="preserve"> </w:t>
      </w:r>
      <w:r>
        <w:rPr>
          <w:sz w:val="24"/>
        </w:rPr>
        <w:t>мышь».</w:t>
      </w:r>
    </w:p>
    <w:p w:rsidR="002F6ED5" w:rsidRDefault="00CB38D1">
      <w:pPr>
        <w:pStyle w:val="a4"/>
        <w:numPr>
          <w:ilvl w:val="0"/>
          <w:numId w:val="109"/>
        </w:numPr>
        <w:tabs>
          <w:tab w:val="left" w:pos="2097"/>
        </w:tabs>
        <w:spacing w:before="2"/>
        <w:ind w:left="680" w:right="411" w:firstLine="710"/>
        <w:jc w:val="both"/>
        <w:rPr>
          <w:sz w:val="24"/>
        </w:rPr>
      </w:pPr>
      <w:r>
        <w:rPr>
          <w:sz w:val="24"/>
        </w:rPr>
        <w:t>Ф.</w:t>
      </w:r>
      <w:r>
        <w:rPr>
          <w:spacing w:val="1"/>
          <w:sz w:val="24"/>
        </w:rPr>
        <w:t xml:space="preserve"> </w:t>
      </w:r>
      <w:r>
        <w:rPr>
          <w:sz w:val="24"/>
        </w:rPr>
        <w:t>Шуберт.</w:t>
      </w:r>
      <w:r>
        <w:rPr>
          <w:spacing w:val="1"/>
          <w:sz w:val="24"/>
        </w:rPr>
        <w:t xml:space="preserve"> </w:t>
      </w:r>
      <w:r>
        <w:rPr>
          <w:sz w:val="24"/>
        </w:rPr>
        <w:t>Симфония</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(«Неоконченная»).</w:t>
      </w:r>
      <w:r>
        <w:rPr>
          <w:spacing w:val="1"/>
          <w:sz w:val="24"/>
        </w:rPr>
        <w:t xml:space="preserve"> </w:t>
      </w:r>
      <w:r>
        <w:rPr>
          <w:sz w:val="24"/>
        </w:rPr>
        <w:t>Вокальный</w:t>
      </w:r>
      <w:r>
        <w:rPr>
          <w:spacing w:val="1"/>
          <w:sz w:val="24"/>
        </w:rPr>
        <w:t xml:space="preserve"> </w:t>
      </w:r>
      <w:r>
        <w:rPr>
          <w:sz w:val="24"/>
        </w:rPr>
        <w:t>цикл</w:t>
      </w:r>
      <w:r>
        <w:rPr>
          <w:spacing w:val="1"/>
          <w:sz w:val="24"/>
        </w:rPr>
        <w:t xml:space="preserve"> </w:t>
      </w:r>
      <w:r>
        <w:rPr>
          <w:sz w:val="24"/>
        </w:rPr>
        <w:t>на</w:t>
      </w:r>
      <w:r>
        <w:rPr>
          <w:spacing w:val="1"/>
          <w:sz w:val="24"/>
        </w:rPr>
        <w:t xml:space="preserve"> </w:t>
      </w:r>
      <w:r>
        <w:rPr>
          <w:sz w:val="24"/>
        </w:rPr>
        <w:t>ст.</w:t>
      </w:r>
      <w:r>
        <w:rPr>
          <w:spacing w:val="1"/>
          <w:sz w:val="24"/>
        </w:rPr>
        <w:t xml:space="preserve"> </w:t>
      </w:r>
      <w:r>
        <w:rPr>
          <w:sz w:val="24"/>
        </w:rPr>
        <w:t>В.</w:t>
      </w:r>
      <w:r>
        <w:rPr>
          <w:spacing w:val="1"/>
          <w:sz w:val="24"/>
        </w:rPr>
        <w:t xml:space="preserve"> </w:t>
      </w:r>
      <w:r>
        <w:rPr>
          <w:sz w:val="24"/>
        </w:rPr>
        <w:t>Мюллера «Прекрасная мельничиха» («В путь»). «Лесной царь» (ст. И. Гете). «Шарманщик»</w:t>
      </w:r>
      <w:r>
        <w:rPr>
          <w:spacing w:val="1"/>
          <w:sz w:val="24"/>
        </w:rPr>
        <w:t xml:space="preserve"> </w:t>
      </w:r>
      <w:r>
        <w:rPr>
          <w:sz w:val="24"/>
        </w:rPr>
        <w:t>(ст. В Мюллера»). «Серенада» (сл. Л. Рельштаба, перевод Н. Огарева). «AveMaria» (сл. В.</w:t>
      </w:r>
      <w:r>
        <w:rPr>
          <w:spacing w:val="1"/>
          <w:sz w:val="24"/>
        </w:rPr>
        <w:t xml:space="preserve"> </w:t>
      </w:r>
      <w:r>
        <w:rPr>
          <w:sz w:val="24"/>
        </w:rPr>
        <w:t>Скотта).</w:t>
      </w:r>
    </w:p>
    <w:p w:rsidR="002F6ED5" w:rsidRDefault="00CB38D1">
      <w:pPr>
        <w:pStyle w:val="a4"/>
        <w:numPr>
          <w:ilvl w:val="0"/>
          <w:numId w:val="109"/>
        </w:numPr>
        <w:tabs>
          <w:tab w:val="left" w:pos="2097"/>
        </w:tabs>
        <w:spacing w:line="275" w:lineRule="exact"/>
        <w:jc w:val="both"/>
        <w:rPr>
          <w:sz w:val="24"/>
        </w:rPr>
      </w:pPr>
      <w:r>
        <w:rPr>
          <w:sz w:val="24"/>
        </w:rPr>
        <w:t>Р. Щедрин.</w:t>
      </w:r>
      <w:r>
        <w:rPr>
          <w:spacing w:val="-5"/>
          <w:sz w:val="24"/>
        </w:rPr>
        <w:t xml:space="preserve"> </w:t>
      </w:r>
      <w:r>
        <w:rPr>
          <w:sz w:val="24"/>
        </w:rPr>
        <w:t>Опера</w:t>
      </w:r>
      <w:r>
        <w:rPr>
          <w:spacing w:val="-3"/>
          <w:sz w:val="24"/>
        </w:rPr>
        <w:t xml:space="preserve"> </w:t>
      </w:r>
      <w:r>
        <w:rPr>
          <w:sz w:val="24"/>
        </w:rPr>
        <w:t>«Не</w:t>
      </w:r>
      <w:r>
        <w:rPr>
          <w:spacing w:val="-3"/>
          <w:sz w:val="24"/>
        </w:rPr>
        <w:t xml:space="preserve"> </w:t>
      </w:r>
      <w:r>
        <w:rPr>
          <w:sz w:val="24"/>
        </w:rPr>
        <w:t>только</w:t>
      </w:r>
      <w:r>
        <w:rPr>
          <w:spacing w:val="-2"/>
          <w:sz w:val="24"/>
        </w:rPr>
        <w:t xml:space="preserve"> </w:t>
      </w:r>
      <w:r>
        <w:rPr>
          <w:sz w:val="24"/>
        </w:rPr>
        <w:t>любовь». (Песня</w:t>
      </w:r>
      <w:r>
        <w:rPr>
          <w:spacing w:val="-6"/>
          <w:sz w:val="24"/>
        </w:rPr>
        <w:t xml:space="preserve"> </w:t>
      </w:r>
      <w:r>
        <w:rPr>
          <w:sz w:val="24"/>
        </w:rPr>
        <w:t>и</w:t>
      </w:r>
      <w:r>
        <w:rPr>
          <w:spacing w:val="-1"/>
          <w:sz w:val="24"/>
        </w:rPr>
        <w:t xml:space="preserve"> </w:t>
      </w:r>
      <w:r>
        <w:rPr>
          <w:sz w:val="24"/>
        </w:rPr>
        <w:t>частушки</w:t>
      </w:r>
      <w:r>
        <w:rPr>
          <w:spacing w:val="-1"/>
          <w:sz w:val="24"/>
        </w:rPr>
        <w:t xml:space="preserve"> </w:t>
      </w:r>
      <w:r>
        <w:rPr>
          <w:sz w:val="24"/>
        </w:rPr>
        <w:t>Варвары).</w:t>
      </w:r>
    </w:p>
    <w:p w:rsidR="002F6ED5" w:rsidRDefault="00CB38D1">
      <w:pPr>
        <w:pStyle w:val="a4"/>
        <w:numPr>
          <w:ilvl w:val="0"/>
          <w:numId w:val="109"/>
        </w:numPr>
        <w:tabs>
          <w:tab w:val="left" w:pos="2097"/>
        </w:tabs>
        <w:spacing w:line="242" w:lineRule="auto"/>
        <w:ind w:left="1136" w:right="5975" w:firstLine="254"/>
        <w:jc w:val="both"/>
        <w:rPr>
          <w:sz w:val="24"/>
        </w:rPr>
      </w:pPr>
      <w:r>
        <w:rPr>
          <w:sz w:val="24"/>
        </w:rPr>
        <w:t>Д.</w:t>
      </w:r>
      <w:r>
        <w:rPr>
          <w:spacing w:val="-8"/>
          <w:sz w:val="24"/>
        </w:rPr>
        <w:t xml:space="preserve"> </w:t>
      </w:r>
      <w:r>
        <w:rPr>
          <w:sz w:val="24"/>
        </w:rPr>
        <w:t>Эллингтон.</w:t>
      </w:r>
      <w:r>
        <w:rPr>
          <w:spacing w:val="-7"/>
          <w:sz w:val="24"/>
        </w:rPr>
        <w:t xml:space="preserve"> </w:t>
      </w:r>
      <w:r>
        <w:rPr>
          <w:sz w:val="24"/>
        </w:rPr>
        <w:t>«Караван».</w:t>
      </w:r>
      <w:r>
        <w:rPr>
          <w:spacing w:val="-58"/>
          <w:sz w:val="24"/>
        </w:rPr>
        <w:t xml:space="preserve"> </w:t>
      </w:r>
      <w:r>
        <w:rPr>
          <w:sz w:val="24"/>
        </w:rPr>
        <w:t>А. Эшпай.</w:t>
      </w:r>
      <w:r>
        <w:rPr>
          <w:spacing w:val="-4"/>
          <w:sz w:val="24"/>
        </w:rPr>
        <w:t xml:space="preserve"> </w:t>
      </w:r>
      <w:r>
        <w:rPr>
          <w:sz w:val="24"/>
        </w:rPr>
        <w:t>«Венгерские</w:t>
      </w:r>
      <w:r>
        <w:rPr>
          <w:spacing w:val="-2"/>
          <w:sz w:val="24"/>
        </w:rPr>
        <w:t xml:space="preserve"> </w:t>
      </w:r>
      <w:r>
        <w:rPr>
          <w:sz w:val="24"/>
        </w:rPr>
        <w:t>напевы».</w:t>
      </w:r>
    </w:p>
    <w:p w:rsidR="002F6ED5" w:rsidRDefault="002F6ED5">
      <w:pPr>
        <w:pStyle w:val="a3"/>
        <w:ind w:left="0" w:firstLine="0"/>
        <w:jc w:val="left"/>
        <w:rPr>
          <w:sz w:val="26"/>
        </w:rPr>
      </w:pPr>
    </w:p>
    <w:p w:rsidR="002F6ED5" w:rsidRDefault="00CB38D1">
      <w:pPr>
        <w:pStyle w:val="Heading1"/>
        <w:numPr>
          <w:ilvl w:val="3"/>
          <w:numId w:val="134"/>
        </w:numPr>
        <w:tabs>
          <w:tab w:val="left" w:pos="1582"/>
        </w:tabs>
        <w:spacing w:before="180"/>
        <w:ind w:left="1581" w:hanging="902"/>
        <w:jc w:val="left"/>
      </w:pPr>
      <w:bookmarkStart w:id="55" w:name="2.2.2.16._Технология"/>
      <w:bookmarkEnd w:id="55"/>
      <w:r>
        <w:t>Технология</w:t>
      </w:r>
    </w:p>
    <w:p w:rsidR="002F6ED5" w:rsidRDefault="002F6ED5">
      <w:pPr>
        <w:pStyle w:val="a3"/>
        <w:spacing w:before="8"/>
        <w:ind w:left="0" w:firstLine="0"/>
        <w:jc w:val="left"/>
        <w:rPr>
          <w:b/>
          <w:sz w:val="20"/>
        </w:rPr>
      </w:pPr>
    </w:p>
    <w:p w:rsidR="002F6ED5" w:rsidRDefault="00CB38D1">
      <w:pPr>
        <w:ind w:left="1381"/>
        <w:rPr>
          <w:b/>
          <w:sz w:val="24"/>
        </w:rPr>
      </w:pPr>
      <w:r>
        <w:rPr>
          <w:b/>
          <w:sz w:val="24"/>
        </w:rPr>
        <w:t>Цели</w:t>
      </w:r>
      <w:r>
        <w:rPr>
          <w:b/>
          <w:spacing w:val="-1"/>
          <w:sz w:val="24"/>
        </w:rPr>
        <w:t xml:space="preserve"> </w:t>
      </w:r>
      <w:r>
        <w:rPr>
          <w:b/>
          <w:sz w:val="24"/>
        </w:rPr>
        <w:t>и</w:t>
      </w:r>
      <w:r>
        <w:rPr>
          <w:b/>
          <w:spacing w:val="-1"/>
          <w:sz w:val="24"/>
        </w:rPr>
        <w:t xml:space="preserve"> </w:t>
      </w:r>
      <w:r>
        <w:rPr>
          <w:b/>
          <w:sz w:val="24"/>
        </w:rPr>
        <w:t>задачи</w:t>
      </w:r>
      <w:r>
        <w:rPr>
          <w:b/>
          <w:spacing w:val="-5"/>
          <w:sz w:val="24"/>
        </w:rPr>
        <w:t xml:space="preserve"> </w:t>
      </w:r>
      <w:r>
        <w:rPr>
          <w:b/>
          <w:sz w:val="24"/>
        </w:rPr>
        <w:t>технологического</w:t>
      </w:r>
      <w:r>
        <w:rPr>
          <w:b/>
          <w:spacing w:val="-1"/>
          <w:sz w:val="24"/>
        </w:rPr>
        <w:t xml:space="preserve"> </w:t>
      </w:r>
      <w:r>
        <w:rPr>
          <w:b/>
          <w:sz w:val="24"/>
        </w:rPr>
        <w:t>образования</w:t>
      </w:r>
    </w:p>
    <w:p w:rsidR="002F6ED5" w:rsidRDefault="00CB38D1">
      <w:pPr>
        <w:pStyle w:val="a3"/>
        <w:spacing w:before="233"/>
        <w:ind w:right="418" w:firstLine="701"/>
      </w:pPr>
      <w:r>
        <w:t>Предметная</w:t>
      </w:r>
      <w:r>
        <w:rPr>
          <w:spacing w:val="1"/>
        </w:rPr>
        <w:t xml:space="preserve"> </w:t>
      </w:r>
      <w:r>
        <w:t>область</w:t>
      </w:r>
      <w:r>
        <w:rPr>
          <w:spacing w:val="1"/>
        </w:rPr>
        <w:t xml:space="preserve"> </w:t>
      </w:r>
      <w:r>
        <w:t>«Технология»</w:t>
      </w:r>
      <w:r>
        <w:rPr>
          <w:spacing w:val="1"/>
        </w:rPr>
        <w:t xml:space="preserve"> </w:t>
      </w:r>
      <w:r>
        <w:t>является</w:t>
      </w:r>
      <w:r>
        <w:rPr>
          <w:spacing w:val="1"/>
        </w:rPr>
        <w:t xml:space="preserve"> </w:t>
      </w:r>
      <w:r>
        <w:t>необходимым</w:t>
      </w:r>
      <w:r>
        <w:rPr>
          <w:spacing w:val="1"/>
        </w:rPr>
        <w:t xml:space="preserve"> </w:t>
      </w:r>
      <w:r>
        <w:t>компонентом</w:t>
      </w:r>
      <w:r>
        <w:rPr>
          <w:spacing w:val="1"/>
        </w:rPr>
        <w:t xml:space="preserve"> </w:t>
      </w:r>
      <w:r>
        <w:t>общего</w:t>
      </w:r>
      <w:r>
        <w:rPr>
          <w:spacing w:val="1"/>
        </w:rPr>
        <w:t xml:space="preserve"> </w:t>
      </w:r>
      <w:r>
        <w:t>образования всех школьников, предоставляя им возможность применять на практике знания</w:t>
      </w:r>
      <w:r>
        <w:rPr>
          <w:spacing w:val="1"/>
        </w:rPr>
        <w:t xml:space="preserve"> </w:t>
      </w:r>
      <w:r>
        <w:t>основ</w:t>
      </w:r>
      <w:r>
        <w:rPr>
          <w:spacing w:val="1"/>
        </w:rPr>
        <w:t xml:space="preserve"> </w:t>
      </w:r>
      <w:r>
        <w:t>наук.</w:t>
      </w:r>
      <w:r>
        <w:rPr>
          <w:spacing w:val="1"/>
        </w:rPr>
        <w:t xml:space="preserve"> </w:t>
      </w:r>
      <w:r>
        <w:t>Это</w:t>
      </w:r>
      <w:r>
        <w:rPr>
          <w:spacing w:val="1"/>
        </w:rPr>
        <w:t xml:space="preserve"> </w:t>
      </w:r>
      <w:r>
        <w:t>предметная</w:t>
      </w:r>
      <w:r>
        <w:rPr>
          <w:spacing w:val="1"/>
        </w:rPr>
        <w:t xml:space="preserve"> </w:t>
      </w:r>
      <w:r>
        <w:t>область,</w:t>
      </w:r>
      <w:r>
        <w:rPr>
          <w:spacing w:val="1"/>
        </w:rPr>
        <w:t xml:space="preserve"> </w:t>
      </w:r>
      <w:r>
        <w:t>обеспечивающая</w:t>
      </w:r>
      <w:r>
        <w:rPr>
          <w:spacing w:val="1"/>
        </w:rPr>
        <w:t xml:space="preserve"> </w:t>
      </w:r>
      <w:r>
        <w:t>интеграцию</w:t>
      </w:r>
      <w:r>
        <w:rPr>
          <w:spacing w:val="1"/>
        </w:rPr>
        <w:t xml:space="preserve"> </w:t>
      </w:r>
      <w:r>
        <w:t>знаний</w:t>
      </w:r>
      <w:r>
        <w:rPr>
          <w:spacing w:val="1"/>
        </w:rPr>
        <w:t xml:space="preserve"> </w:t>
      </w:r>
      <w:r>
        <w:t>из</w:t>
      </w:r>
      <w:r>
        <w:rPr>
          <w:spacing w:val="1"/>
        </w:rPr>
        <w:t xml:space="preserve"> </w:t>
      </w:r>
      <w:r>
        <w:t>областей</w:t>
      </w:r>
      <w:r>
        <w:rPr>
          <w:spacing w:val="1"/>
        </w:rPr>
        <w:t xml:space="preserve"> </w:t>
      </w:r>
      <w:r>
        <w:t>естественнонаучных</w:t>
      </w:r>
      <w:r>
        <w:rPr>
          <w:spacing w:val="1"/>
        </w:rPr>
        <w:t xml:space="preserve"> </w:t>
      </w:r>
      <w:r>
        <w:t>дисциплин,</w:t>
      </w:r>
      <w:r>
        <w:rPr>
          <w:spacing w:val="1"/>
        </w:rPr>
        <w:t xml:space="preserve"> </w:t>
      </w:r>
      <w:r>
        <w:t>отражающая</w:t>
      </w:r>
      <w:r>
        <w:rPr>
          <w:spacing w:val="1"/>
        </w:rPr>
        <w:t xml:space="preserve"> </w:t>
      </w:r>
      <w:r>
        <w:t>в</w:t>
      </w:r>
      <w:r>
        <w:rPr>
          <w:spacing w:val="1"/>
        </w:rPr>
        <w:t xml:space="preserve"> </w:t>
      </w:r>
      <w:r>
        <w:t>своем</w:t>
      </w:r>
      <w:r>
        <w:rPr>
          <w:spacing w:val="1"/>
        </w:rPr>
        <w:t xml:space="preserve"> </w:t>
      </w:r>
      <w:r>
        <w:t>содержании</w:t>
      </w:r>
      <w:r>
        <w:rPr>
          <w:spacing w:val="1"/>
        </w:rPr>
        <w:t xml:space="preserve"> </w:t>
      </w:r>
      <w:r>
        <w:t>общие</w:t>
      </w:r>
      <w:r>
        <w:rPr>
          <w:spacing w:val="1"/>
        </w:rPr>
        <w:t xml:space="preserve"> </w:t>
      </w:r>
      <w:r>
        <w:t>принципы</w:t>
      </w:r>
      <w:r>
        <w:rPr>
          <w:spacing w:val="1"/>
        </w:rPr>
        <w:t xml:space="preserve"> </w:t>
      </w:r>
      <w:r>
        <w:t>преобразующей деятельности человека и аспекты материальной культуры. Она направлена</w:t>
      </w:r>
      <w:r>
        <w:rPr>
          <w:spacing w:val="1"/>
        </w:rPr>
        <w:t xml:space="preserve"> </w:t>
      </w:r>
      <w:r>
        <w:t>на</w:t>
      </w:r>
      <w:r>
        <w:rPr>
          <w:spacing w:val="1"/>
        </w:rPr>
        <w:t xml:space="preserve"> </w:t>
      </w:r>
      <w:r>
        <w:t>овладение</w:t>
      </w:r>
      <w:r>
        <w:rPr>
          <w:spacing w:val="1"/>
        </w:rPr>
        <w:t xml:space="preserve"> </w:t>
      </w:r>
      <w:r>
        <w:t>обучающимися</w:t>
      </w:r>
      <w:r>
        <w:rPr>
          <w:spacing w:val="1"/>
        </w:rPr>
        <w:t xml:space="preserve"> </w:t>
      </w:r>
      <w:r>
        <w:t>навыками</w:t>
      </w:r>
      <w:r>
        <w:rPr>
          <w:spacing w:val="1"/>
        </w:rPr>
        <w:t xml:space="preserve"> </w:t>
      </w:r>
      <w:r>
        <w:t>конкретной</w:t>
      </w:r>
      <w:r>
        <w:rPr>
          <w:spacing w:val="61"/>
        </w:rPr>
        <w:t xml:space="preserve"> </w:t>
      </w:r>
      <w:r>
        <w:t>предметно-преобразующей</w:t>
      </w:r>
      <w:r>
        <w:rPr>
          <w:spacing w:val="1"/>
        </w:rPr>
        <w:t xml:space="preserve"> </w:t>
      </w:r>
      <w:r>
        <w:t>деятельности,</w:t>
      </w:r>
      <w:r>
        <w:rPr>
          <w:spacing w:val="1"/>
        </w:rPr>
        <w:t xml:space="preserve"> </w:t>
      </w:r>
      <w:r>
        <w:t>создание</w:t>
      </w:r>
      <w:r>
        <w:rPr>
          <w:spacing w:val="1"/>
        </w:rPr>
        <w:t xml:space="preserve"> </w:t>
      </w:r>
      <w:r>
        <w:t>новых</w:t>
      </w:r>
      <w:r>
        <w:rPr>
          <w:spacing w:val="1"/>
        </w:rPr>
        <w:t xml:space="preserve"> </w:t>
      </w:r>
      <w:r>
        <w:t>ценностей,</w:t>
      </w:r>
      <w:r>
        <w:rPr>
          <w:spacing w:val="1"/>
        </w:rPr>
        <w:t xml:space="preserve"> </w:t>
      </w:r>
      <w:r>
        <w:t>соответствующих</w:t>
      </w:r>
      <w:r>
        <w:rPr>
          <w:spacing w:val="1"/>
        </w:rPr>
        <w:t xml:space="preserve"> </w:t>
      </w:r>
      <w:r>
        <w:t>потребностям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рамках предметной области</w:t>
      </w:r>
      <w:r>
        <w:rPr>
          <w:spacing w:val="1"/>
        </w:rPr>
        <w:t xml:space="preserve"> </w:t>
      </w:r>
      <w:r>
        <w:t>«Технология» происходит</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технологий</w:t>
      </w:r>
      <w:r>
        <w:rPr>
          <w:spacing w:val="-3"/>
        </w:rPr>
        <w:t xml:space="preserve"> </w:t>
      </w:r>
      <w:r>
        <w:t>и</w:t>
      </w:r>
      <w:r>
        <w:rPr>
          <w:spacing w:val="-2"/>
        </w:rPr>
        <w:t xml:space="preserve"> </w:t>
      </w:r>
      <w:r>
        <w:t>способами</w:t>
      </w:r>
      <w:r>
        <w:rPr>
          <w:spacing w:val="-3"/>
        </w:rPr>
        <w:t xml:space="preserve"> </w:t>
      </w:r>
      <w:r>
        <w:t>их</w:t>
      </w:r>
      <w:r>
        <w:rPr>
          <w:spacing w:val="-3"/>
        </w:rPr>
        <w:t xml:space="preserve"> </w:t>
      </w:r>
      <w:r>
        <w:t>применения</w:t>
      </w:r>
      <w:r>
        <w:rPr>
          <w:spacing w:val="-3"/>
        </w:rPr>
        <w:t xml:space="preserve"> </w:t>
      </w:r>
      <w:r>
        <w:t>в</w:t>
      </w:r>
      <w:r>
        <w:rPr>
          <w:spacing w:val="-2"/>
        </w:rPr>
        <w:t xml:space="preserve"> </w:t>
      </w:r>
      <w:r>
        <w:t>общественном</w:t>
      </w:r>
      <w:r>
        <w:rPr>
          <w:spacing w:val="-1"/>
        </w:rPr>
        <w:t xml:space="preserve"> </w:t>
      </w:r>
      <w:r>
        <w:t>производстве.</w:t>
      </w:r>
    </w:p>
    <w:p w:rsidR="002F6ED5" w:rsidRDefault="002F6ED5">
      <w:pPr>
        <w:pStyle w:val="a3"/>
        <w:spacing w:before="1"/>
        <w:ind w:left="0" w:firstLine="0"/>
        <w:jc w:val="left"/>
        <w:rPr>
          <w:sz w:val="21"/>
        </w:rPr>
      </w:pPr>
    </w:p>
    <w:p w:rsidR="002F6ED5" w:rsidRDefault="00CB38D1">
      <w:pPr>
        <w:pStyle w:val="a3"/>
        <w:spacing w:before="1"/>
        <w:ind w:right="408" w:firstLine="701"/>
      </w:pPr>
      <w:r>
        <w:t>Программа</w:t>
      </w:r>
      <w:r>
        <w:rPr>
          <w:spacing w:val="1"/>
        </w:rPr>
        <w:t xml:space="preserve"> </w:t>
      </w:r>
      <w:r>
        <w:t>предмета</w:t>
      </w:r>
      <w:r>
        <w:rPr>
          <w:spacing w:val="1"/>
        </w:rPr>
        <w:t xml:space="preserve"> </w:t>
      </w:r>
      <w:r>
        <w:t>«Технология»</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технологического мышления. Схема технологического мышления («потребность — цель —</w:t>
      </w:r>
      <w:r>
        <w:rPr>
          <w:spacing w:val="1"/>
        </w:rPr>
        <w:t xml:space="preserve"> </w:t>
      </w:r>
      <w:r>
        <w:t>способ — результат») позволяет наиболее органично решать задачи установления связей</w:t>
      </w:r>
      <w:r>
        <w:rPr>
          <w:spacing w:val="1"/>
        </w:rPr>
        <w:t xml:space="preserve"> </w:t>
      </w:r>
      <w:r>
        <w:t>между</w:t>
      </w:r>
      <w:r>
        <w:rPr>
          <w:spacing w:val="1"/>
        </w:rPr>
        <w:t xml:space="preserve"> </w:t>
      </w:r>
      <w:r>
        <w:t>образовательным</w:t>
      </w:r>
      <w:r>
        <w:rPr>
          <w:spacing w:val="1"/>
        </w:rPr>
        <w:t xml:space="preserve"> </w:t>
      </w:r>
      <w:r>
        <w:t>и</w:t>
      </w:r>
      <w:r>
        <w:rPr>
          <w:spacing w:val="1"/>
        </w:rPr>
        <w:t xml:space="preserve"> </w:t>
      </w:r>
      <w:r>
        <w:t>жизненным</w:t>
      </w:r>
      <w:r>
        <w:rPr>
          <w:spacing w:val="1"/>
        </w:rPr>
        <w:t xml:space="preserve"> </w:t>
      </w:r>
      <w:r>
        <w:t>пространством,</w:t>
      </w:r>
      <w:r>
        <w:rPr>
          <w:spacing w:val="1"/>
        </w:rPr>
        <w:t xml:space="preserve"> </w:t>
      </w:r>
      <w:r>
        <w:t>образовательными</w:t>
      </w:r>
      <w:r>
        <w:rPr>
          <w:spacing w:val="1"/>
        </w:rPr>
        <w:t xml:space="preserve"> </w:t>
      </w:r>
      <w:r>
        <w:t>результатами,</w:t>
      </w:r>
      <w:r>
        <w:rPr>
          <w:spacing w:val="1"/>
        </w:rPr>
        <w:t xml:space="preserve"> </w:t>
      </w:r>
      <w:r>
        <w:t>полученными</w:t>
      </w:r>
      <w:r>
        <w:rPr>
          <w:spacing w:val="1"/>
        </w:rPr>
        <w:t xml:space="preserve"> </w:t>
      </w:r>
      <w:r>
        <w:t>при</w:t>
      </w:r>
      <w:r>
        <w:rPr>
          <w:spacing w:val="1"/>
        </w:rPr>
        <w:t xml:space="preserve"> </w:t>
      </w:r>
      <w:r>
        <w:t>изучении</w:t>
      </w:r>
      <w:r>
        <w:rPr>
          <w:spacing w:val="1"/>
        </w:rPr>
        <w:t xml:space="preserve"> </w:t>
      </w:r>
      <w:r>
        <w:t>различных</w:t>
      </w:r>
      <w:r>
        <w:rPr>
          <w:spacing w:val="1"/>
        </w:rPr>
        <w:t xml:space="preserve"> </w:t>
      </w:r>
      <w:r>
        <w:t>предметных</w:t>
      </w:r>
      <w:r>
        <w:rPr>
          <w:spacing w:val="1"/>
        </w:rPr>
        <w:t xml:space="preserve"> </w:t>
      </w:r>
      <w:r>
        <w:t>областей,</w:t>
      </w:r>
      <w:r>
        <w:rPr>
          <w:spacing w:val="1"/>
        </w:rPr>
        <w:t xml:space="preserve"> </w:t>
      </w:r>
      <w:r>
        <w:t>а</w:t>
      </w:r>
      <w:r>
        <w:rPr>
          <w:spacing w:val="1"/>
        </w:rPr>
        <w:t xml:space="preserve"> </w:t>
      </w:r>
      <w:r>
        <w:t>также</w:t>
      </w:r>
      <w:r>
        <w:rPr>
          <w:spacing w:val="1"/>
        </w:rPr>
        <w:t xml:space="preserve"> </w:t>
      </w:r>
      <w:r>
        <w:t>собственными</w:t>
      </w:r>
      <w:r>
        <w:rPr>
          <w:spacing w:val="1"/>
        </w:rPr>
        <w:t xml:space="preserve"> </w:t>
      </w:r>
      <w:r>
        <w:t>образовательными</w:t>
      </w:r>
      <w:r>
        <w:rPr>
          <w:spacing w:val="1"/>
        </w:rPr>
        <w:t xml:space="preserve"> </w:t>
      </w:r>
      <w:r>
        <w:t>результатами</w:t>
      </w:r>
      <w:r>
        <w:rPr>
          <w:spacing w:val="1"/>
        </w:rPr>
        <w:t xml:space="preserve"> </w:t>
      </w:r>
      <w:r>
        <w:t>и</w:t>
      </w:r>
      <w:r>
        <w:rPr>
          <w:spacing w:val="1"/>
        </w:rPr>
        <w:t xml:space="preserve"> </w:t>
      </w:r>
      <w:r>
        <w:t>жизненными</w:t>
      </w:r>
      <w:r>
        <w:rPr>
          <w:spacing w:val="1"/>
        </w:rPr>
        <w:t xml:space="preserve"> </w:t>
      </w:r>
      <w:r>
        <w:t>задачами.</w:t>
      </w:r>
      <w:r>
        <w:rPr>
          <w:spacing w:val="1"/>
        </w:rPr>
        <w:t xml:space="preserve"> </w:t>
      </w:r>
      <w:r>
        <w:t>Кроме</w:t>
      </w:r>
      <w:r>
        <w:rPr>
          <w:spacing w:val="1"/>
        </w:rPr>
        <w:t xml:space="preserve"> </w:t>
      </w:r>
      <w:r>
        <w:t>того,</w:t>
      </w:r>
      <w:r>
        <w:rPr>
          <w:spacing w:val="1"/>
        </w:rPr>
        <w:t xml:space="preserve"> </w:t>
      </w:r>
      <w:r>
        <w:t>схема</w:t>
      </w:r>
      <w:r>
        <w:rPr>
          <w:spacing w:val="-57"/>
        </w:rPr>
        <w:t xml:space="preserve"> </w:t>
      </w:r>
      <w:r>
        <w:t>технологического</w:t>
      </w:r>
      <w:r>
        <w:rPr>
          <w:spacing w:val="1"/>
        </w:rPr>
        <w:t xml:space="preserve"> </w:t>
      </w:r>
      <w:r>
        <w:t>мышления</w:t>
      </w:r>
      <w:r>
        <w:rPr>
          <w:spacing w:val="1"/>
        </w:rPr>
        <w:t xml:space="preserve"> </w:t>
      </w:r>
      <w:r>
        <w:t>позволяет</w:t>
      </w:r>
      <w:r>
        <w:rPr>
          <w:spacing w:val="1"/>
        </w:rPr>
        <w:t xml:space="preserve"> </w:t>
      </w:r>
      <w:r>
        <w:t>вводить</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ситуации,</w:t>
      </w:r>
      <w:r>
        <w:rPr>
          <w:spacing w:val="1"/>
        </w:rPr>
        <w:t xml:space="preserve"> </w:t>
      </w:r>
      <w:r>
        <w:t>дающие</w:t>
      </w:r>
      <w:r>
        <w:rPr>
          <w:spacing w:val="1"/>
        </w:rPr>
        <w:t xml:space="preserve"> </w:t>
      </w:r>
      <w:r>
        <w:t>опыт принятия прагматичных решений</w:t>
      </w:r>
      <w:r>
        <w:rPr>
          <w:spacing w:val="1"/>
        </w:rPr>
        <w:t xml:space="preserve"> </w:t>
      </w:r>
      <w:r>
        <w:t>на основе собственных образовательных</w:t>
      </w:r>
      <w:r>
        <w:rPr>
          <w:spacing w:val="1"/>
        </w:rPr>
        <w:t xml:space="preserve"> </w:t>
      </w:r>
      <w:r>
        <w:t>результатов, начиная от решения бытовых вопросов и заканчивая решением о формировании</w:t>
      </w:r>
      <w:r>
        <w:rPr>
          <w:spacing w:val="-57"/>
        </w:rPr>
        <w:t xml:space="preserve"> </w:t>
      </w:r>
      <w:r>
        <w:t>стратегии</w:t>
      </w:r>
      <w:r>
        <w:rPr>
          <w:spacing w:val="1"/>
        </w:rPr>
        <w:t xml:space="preserve"> </w:t>
      </w:r>
      <w:r>
        <w:t>собственного</w:t>
      </w:r>
      <w:r>
        <w:rPr>
          <w:spacing w:val="1"/>
        </w:rPr>
        <w:t xml:space="preserve"> </w:t>
      </w:r>
      <w:r>
        <w:t>профессионального</w:t>
      </w:r>
      <w:r>
        <w:rPr>
          <w:spacing w:val="1"/>
        </w:rPr>
        <w:t xml:space="preserve"> </w:t>
      </w:r>
      <w:r>
        <w:t>саморазвития.</w:t>
      </w:r>
      <w:r>
        <w:rPr>
          <w:spacing w:val="1"/>
        </w:rPr>
        <w:t xml:space="preserve"> </w:t>
      </w:r>
      <w:r>
        <w:t>Таким</w:t>
      </w:r>
      <w:r>
        <w:rPr>
          <w:spacing w:val="1"/>
        </w:rPr>
        <w:t xml:space="preserve"> </w:t>
      </w:r>
      <w:r>
        <w:t>образом,</w:t>
      </w:r>
      <w:r>
        <w:rPr>
          <w:spacing w:val="1"/>
        </w:rPr>
        <w:t xml:space="preserve"> </w:t>
      </w:r>
      <w:r>
        <w:t>предметная</w:t>
      </w:r>
      <w:r>
        <w:rPr>
          <w:spacing w:val="1"/>
        </w:rPr>
        <w:t xml:space="preserve"> </w:t>
      </w:r>
      <w:r>
        <w:t>область</w:t>
      </w:r>
      <w:r>
        <w:rPr>
          <w:spacing w:val="53"/>
        </w:rPr>
        <w:t xml:space="preserve"> </w:t>
      </w:r>
      <w:r>
        <w:t>«Технология»</w:t>
      </w:r>
      <w:r>
        <w:rPr>
          <w:spacing w:val="47"/>
        </w:rPr>
        <w:t xml:space="preserve"> </w:t>
      </w:r>
      <w:r>
        <w:t>позволяет</w:t>
      </w:r>
      <w:r>
        <w:rPr>
          <w:spacing w:val="53"/>
        </w:rPr>
        <w:t xml:space="preserve"> </w:t>
      </w:r>
      <w:r>
        <w:t>формировать</w:t>
      </w:r>
      <w:r>
        <w:rPr>
          <w:spacing w:val="57"/>
        </w:rPr>
        <w:t xml:space="preserve"> </w:t>
      </w:r>
      <w:r>
        <w:t>у</w:t>
      </w:r>
      <w:r>
        <w:rPr>
          <w:spacing w:val="43"/>
        </w:rPr>
        <w:t xml:space="preserve"> </w:t>
      </w:r>
      <w:r>
        <w:t>обучающихся</w:t>
      </w:r>
      <w:r>
        <w:rPr>
          <w:spacing w:val="51"/>
        </w:rPr>
        <w:t xml:space="preserve"> </w:t>
      </w:r>
      <w:r>
        <w:t>сквозные</w:t>
      </w:r>
      <w:r>
        <w:rPr>
          <w:spacing w:val="51"/>
        </w:rPr>
        <w:t xml:space="preserve"> </w:t>
      </w:r>
      <w:r>
        <w:t>технологические</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4"/>
        <w:ind w:right="420" w:firstLine="0"/>
      </w:pPr>
      <w:r>
        <w:lastRenderedPageBreak/>
        <w:t>компетенции,</w:t>
      </w:r>
      <w:r>
        <w:rPr>
          <w:spacing w:val="1"/>
        </w:rPr>
        <w:t xml:space="preserve"> </w:t>
      </w:r>
      <w:r>
        <w:t>необходимые</w:t>
      </w:r>
      <w:r>
        <w:rPr>
          <w:spacing w:val="1"/>
        </w:rPr>
        <w:t xml:space="preserve"> </w:t>
      </w:r>
      <w:r>
        <w:t>для</w:t>
      </w:r>
      <w:r>
        <w:rPr>
          <w:spacing w:val="1"/>
        </w:rPr>
        <w:t xml:space="preserve"> </w:t>
      </w:r>
      <w:r>
        <w:t>разумной</w:t>
      </w:r>
      <w:r>
        <w:rPr>
          <w:spacing w:val="1"/>
        </w:rPr>
        <w:t xml:space="preserve"> </w:t>
      </w:r>
      <w:r>
        <w:t>организации</w:t>
      </w:r>
      <w:r>
        <w:rPr>
          <w:spacing w:val="1"/>
        </w:rPr>
        <w:t xml:space="preserve"> </w:t>
      </w:r>
      <w:r>
        <w:t>собственной</w:t>
      </w:r>
      <w:r>
        <w:rPr>
          <w:spacing w:val="1"/>
        </w:rPr>
        <w:t xml:space="preserve"> </w:t>
      </w:r>
      <w:r>
        <w:t>жизни</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самореализации</w:t>
      </w:r>
      <w:r>
        <w:rPr>
          <w:spacing w:val="1"/>
        </w:rPr>
        <w:t xml:space="preserve"> </w:t>
      </w:r>
      <w:r>
        <w:t>в</w:t>
      </w:r>
      <w:r>
        <w:rPr>
          <w:spacing w:val="1"/>
        </w:rPr>
        <w:t xml:space="preserve"> </w:t>
      </w:r>
      <w:r>
        <w:t>будущем,</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инициативности,</w:t>
      </w:r>
      <w:r>
        <w:rPr>
          <w:spacing w:val="-2"/>
        </w:rPr>
        <w:t xml:space="preserve"> </w:t>
      </w:r>
      <w:r>
        <w:t>изобретательности,</w:t>
      </w:r>
      <w:r>
        <w:rPr>
          <w:spacing w:val="-1"/>
        </w:rPr>
        <w:t xml:space="preserve"> </w:t>
      </w:r>
      <w:r>
        <w:t>гибкости</w:t>
      </w:r>
      <w:r>
        <w:rPr>
          <w:spacing w:val="-6"/>
        </w:rPr>
        <w:t xml:space="preserve"> </w:t>
      </w:r>
      <w:r>
        <w:t>мышления.</w:t>
      </w:r>
    </w:p>
    <w:p w:rsidR="002F6ED5" w:rsidRDefault="002F6ED5">
      <w:pPr>
        <w:pStyle w:val="a3"/>
        <w:spacing w:before="8"/>
        <w:ind w:left="0" w:firstLine="0"/>
        <w:jc w:val="left"/>
        <w:rPr>
          <w:sz w:val="20"/>
        </w:rPr>
      </w:pPr>
    </w:p>
    <w:p w:rsidR="002F6ED5" w:rsidRDefault="00CB38D1">
      <w:pPr>
        <w:pStyle w:val="a3"/>
        <w:ind w:right="415" w:firstLine="701"/>
      </w:pPr>
      <w:r>
        <w:t>Предмет</w:t>
      </w:r>
      <w:r>
        <w:rPr>
          <w:spacing w:val="1"/>
        </w:rPr>
        <w:t xml:space="preserve"> </w:t>
      </w:r>
      <w:r>
        <w:t>«Технология»</w:t>
      </w:r>
      <w:r>
        <w:rPr>
          <w:spacing w:val="1"/>
        </w:rPr>
        <w:t xml:space="preserve"> </w:t>
      </w:r>
      <w:r>
        <w:t>является</w:t>
      </w:r>
      <w:r>
        <w:rPr>
          <w:spacing w:val="1"/>
        </w:rPr>
        <w:t xml:space="preserve"> </w:t>
      </w:r>
      <w:r>
        <w:t>базой,</w:t>
      </w:r>
      <w:r>
        <w:rPr>
          <w:spacing w:val="1"/>
        </w:rPr>
        <w:t xml:space="preserve"> </w:t>
      </w:r>
      <w:r>
        <w:t>на</w:t>
      </w:r>
      <w:r>
        <w:rPr>
          <w:spacing w:val="1"/>
        </w:rPr>
        <w:t xml:space="preserve"> </w:t>
      </w:r>
      <w:r>
        <w:t>которой</w:t>
      </w:r>
      <w:r>
        <w:rPr>
          <w:spacing w:val="1"/>
        </w:rPr>
        <w:t xml:space="preserve"> </w:t>
      </w:r>
      <w:r>
        <w:t>может</w:t>
      </w:r>
      <w:r>
        <w:rPr>
          <w:spacing w:val="1"/>
        </w:rPr>
        <w:t xml:space="preserve"> </w:t>
      </w:r>
      <w:r>
        <w:t>быть</w:t>
      </w:r>
      <w:r>
        <w:rPr>
          <w:spacing w:val="1"/>
        </w:rPr>
        <w:t xml:space="preserve"> </w:t>
      </w:r>
      <w:r>
        <w:t>сформировано</w:t>
      </w:r>
      <w:r>
        <w:rPr>
          <w:spacing w:val="1"/>
        </w:rPr>
        <w:t xml:space="preserve"> </w:t>
      </w:r>
      <w:r>
        <w:t>проектное</w:t>
      </w:r>
      <w:r>
        <w:rPr>
          <w:spacing w:val="1"/>
        </w:rPr>
        <w:t xml:space="preserve"> </w:t>
      </w:r>
      <w:r>
        <w:t>мышление</w:t>
      </w:r>
      <w:r>
        <w:rPr>
          <w:spacing w:val="1"/>
        </w:rPr>
        <w:t xml:space="preserve"> </w:t>
      </w:r>
      <w:r>
        <w:t>обучающихся.</w:t>
      </w:r>
      <w:r>
        <w:rPr>
          <w:spacing w:val="1"/>
        </w:rPr>
        <w:t xml:space="preserve"> </w:t>
      </w:r>
      <w:r>
        <w:t>Проектная</w:t>
      </w:r>
      <w:r>
        <w:rPr>
          <w:spacing w:val="1"/>
        </w:rPr>
        <w:t xml:space="preserve"> </w:t>
      </w:r>
      <w:r>
        <w:t>деятельность</w:t>
      </w:r>
      <w:r>
        <w:rPr>
          <w:spacing w:val="1"/>
        </w:rPr>
        <w:t xml:space="preserve"> </w:t>
      </w:r>
      <w:r>
        <w:t>как</w:t>
      </w:r>
      <w:r>
        <w:rPr>
          <w:spacing w:val="1"/>
        </w:rPr>
        <w:t xml:space="preserve"> </w:t>
      </w:r>
      <w:r>
        <w:t>способ</w:t>
      </w:r>
      <w:r>
        <w:rPr>
          <w:spacing w:val="1"/>
        </w:rPr>
        <w:t xml:space="preserve"> </w:t>
      </w:r>
      <w:r>
        <w:t>преобразования</w:t>
      </w:r>
      <w:r>
        <w:rPr>
          <w:spacing w:val="1"/>
        </w:rPr>
        <w:t xml:space="preserve"> </w:t>
      </w:r>
      <w:r>
        <w:t>реальности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оказывается</w:t>
      </w:r>
      <w:r>
        <w:rPr>
          <w:spacing w:val="1"/>
        </w:rPr>
        <w:t xml:space="preserve"> </w:t>
      </w:r>
      <w:r>
        <w:t>адекватным</w:t>
      </w:r>
      <w:r>
        <w:rPr>
          <w:spacing w:val="1"/>
        </w:rPr>
        <w:t xml:space="preserve"> </w:t>
      </w:r>
      <w:r>
        <w:t>средством</w:t>
      </w:r>
      <w:r>
        <w:rPr>
          <w:spacing w:val="1"/>
        </w:rPr>
        <w:t xml:space="preserve"> </w:t>
      </w:r>
      <w:r>
        <w:t>в</w:t>
      </w:r>
      <w:r>
        <w:rPr>
          <w:spacing w:val="1"/>
        </w:rPr>
        <w:t xml:space="preserve"> </w:t>
      </w:r>
      <w:r>
        <w:t>ситуациях, когда сформировалась или выявлена в ближайшем окружении новая потребность,</w:t>
      </w:r>
      <w:r>
        <w:rPr>
          <w:spacing w:val="-57"/>
        </w:rPr>
        <w:t xml:space="preserve"> </w:t>
      </w:r>
      <w:r>
        <w:t>для</w:t>
      </w:r>
      <w:r>
        <w:rPr>
          <w:spacing w:val="1"/>
        </w:rPr>
        <w:t xml:space="preserve"> </w:t>
      </w:r>
      <w:r>
        <w:t>которой</w:t>
      </w:r>
      <w:r>
        <w:rPr>
          <w:spacing w:val="1"/>
        </w:rPr>
        <w:t xml:space="preserve"> </w:t>
      </w:r>
      <w:r>
        <w:t>в</w:t>
      </w:r>
      <w:r>
        <w:rPr>
          <w:spacing w:val="1"/>
        </w:rPr>
        <w:t xml:space="preserve"> </w:t>
      </w:r>
      <w:r>
        <w:t>опыте</w:t>
      </w:r>
      <w:r>
        <w:rPr>
          <w:spacing w:val="1"/>
        </w:rPr>
        <w:t xml:space="preserve"> </w:t>
      </w:r>
      <w:r>
        <w:t>обучающегося</w:t>
      </w:r>
      <w:r>
        <w:rPr>
          <w:spacing w:val="1"/>
        </w:rPr>
        <w:t xml:space="preserve"> </w:t>
      </w:r>
      <w:r>
        <w:t>нет</w:t>
      </w:r>
      <w:r>
        <w:rPr>
          <w:spacing w:val="1"/>
        </w:rPr>
        <w:t xml:space="preserve"> </w:t>
      </w:r>
      <w:r>
        <w:t>отработанной</w:t>
      </w:r>
      <w:r>
        <w:rPr>
          <w:spacing w:val="1"/>
        </w:rPr>
        <w:t xml:space="preserve"> </w:t>
      </w:r>
      <w:r>
        <w:t>технологии</w:t>
      </w:r>
      <w:r>
        <w:rPr>
          <w:spacing w:val="1"/>
        </w:rPr>
        <w:t xml:space="preserve"> </w:t>
      </w:r>
      <w:r>
        <w:t>целеполагания</w:t>
      </w:r>
      <w:r>
        <w:rPr>
          <w:spacing w:val="1"/>
        </w:rPr>
        <w:t xml:space="preserve"> </w:t>
      </w:r>
      <w:r>
        <w:t>и</w:t>
      </w:r>
      <w:r>
        <w:rPr>
          <w:spacing w:val="-57"/>
        </w:rPr>
        <w:t xml:space="preserve"> </w:t>
      </w:r>
      <w:r>
        <w:t>построения способа достижения целей или имеется противоречие между представлениями о</w:t>
      </w:r>
      <w:r>
        <w:rPr>
          <w:spacing w:val="1"/>
        </w:rPr>
        <w:t xml:space="preserve"> </w:t>
      </w:r>
      <w:r>
        <w:t>должном, в котором выявленная потребность удовлетворяется, и реальной ситуацией.</w:t>
      </w:r>
      <w:r>
        <w:rPr>
          <w:spacing w:val="1"/>
        </w:rPr>
        <w:t xml:space="preserve"> </w:t>
      </w:r>
      <w:r>
        <w:t>Таким</w:t>
      </w:r>
      <w:r>
        <w:rPr>
          <w:spacing w:val="-57"/>
        </w:rPr>
        <w:t xml:space="preserve"> </w:t>
      </w:r>
      <w:r>
        <w:t>образом, в программу включено содержание, адекватное требованиям ФГОС к освоению</w:t>
      </w:r>
      <w:r>
        <w:rPr>
          <w:spacing w:val="1"/>
        </w:rPr>
        <w:t xml:space="preserve"> </w:t>
      </w:r>
      <w:r>
        <w:t>обучающимися</w:t>
      </w:r>
      <w:r>
        <w:rPr>
          <w:spacing w:val="1"/>
        </w:rPr>
        <w:t xml:space="preserve"> </w:t>
      </w:r>
      <w:r>
        <w:t>принципов</w:t>
      </w:r>
      <w:r>
        <w:rPr>
          <w:spacing w:val="-2"/>
        </w:rPr>
        <w:t xml:space="preserve"> </w:t>
      </w:r>
      <w:r>
        <w:t>и</w:t>
      </w:r>
      <w:r>
        <w:rPr>
          <w:spacing w:val="-2"/>
        </w:rPr>
        <w:t xml:space="preserve"> </w:t>
      </w:r>
      <w:r>
        <w:t>алгоритмов</w:t>
      </w:r>
      <w:r>
        <w:rPr>
          <w:spacing w:val="-2"/>
        </w:rPr>
        <w:t xml:space="preserve"> </w:t>
      </w:r>
      <w:r>
        <w:t>проектной</w:t>
      </w:r>
      <w:r>
        <w:rPr>
          <w:spacing w:val="3"/>
        </w:rPr>
        <w:t xml:space="preserve"> </w:t>
      </w:r>
      <w:r>
        <w:t>деятельности.</w:t>
      </w:r>
    </w:p>
    <w:p w:rsidR="002F6ED5" w:rsidRDefault="002F6ED5">
      <w:pPr>
        <w:pStyle w:val="a3"/>
        <w:spacing w:before="2"/>
        <w:ind w:left="0" w:firstLine="0"/>
        <w:jc w:val="left"/>
        <w:rPr>
          <w:sz w:val="21"/>
        </w:rPr>
      </w:pPr>
    </w:p>
    <w:p w:rsidR="002F6ED5" w:rsidRDefault="00CB38D1">
      <w:pPr>
        <w:pStyle w:val="a3"/>
        <w:ind w:right="418" w:firstLine="701"/>
      </w:pPr>
      <w:r>
        <w:t>Проектно-технологическое</w:t>
      </w:r>
      <w:r>
        <w:rPr>
          <w:spacing w:val="1"/>
        </w:rPr>
        <w:t xml:space="preserve"> </w:t>
      </w:r>
      <w:r>
        <w:t>мышление</w:t>
      </w:r>
      <w:r>
        <w:rPr>
          <w:spacing w:val="1"/>
        </w:rPr>
        <w:t xml:space="preserve"> </w:t>
      </w:r>
      <w:r>
        <w:t>может</w:t>
      </w:r>
      <w:r>
        <w:rPr>
          <w:spacing w:val="1"/>
        </w:rPr>
        <w:t xml:space="preserve"> </w:t>
      </w:r>
      <w:r>
        <w:t>развиваться</w:t>
      </w:r>
      <w:r>
        <w:rPr>
          <w:spacing w:val="1"/>
        </w:rPr>
        <w:t xml:space="preserve"> </w:t>
      </w:r>
      <w:r>
        <w:t>только</w:t>
      </w:r>
      <w:r>
        <w:rPr>
          <w:spacing w:val="1"/>
        </w:rPr>
        <w:t xml:space="preserve"> </w:t>
      </w:r>
      <w:r>
        <w:t>с</w:t>
      </w:r>
      <w:r>
        <w:rPr>
          <w:spacing w:val="1"/>
        </w:rPr>
        <w:t xml:space="preserve"> </w:t>
      </w:r>
      <w:r>
        <w:t>опорой</w:t>
      </w:r>
      <w:r>
        <w:rPr>
          <w:spacing w:val="1"/>
        </w:rPr>
        <w:t xml:space="preserve"> </w:t>
      </w:r>
      <w:r>
        <w:t>на</w:t>
      </w:r>
      <w:r>
        <w:rPr>
          <w:spacing w:val="1"/>
        </w:rPr>
        <w:t xml:space="preserve"> </w:t>
      </w:r>
      <w:r>
        <w:t>универсальные</w:t>
      </w:r>
      <w:r>
        <w:rPr>
          <w:spacing w:val="1"/>
        </w:rPr>
        <w:t xml:space="preserve"> </w:t>
      </w:r>
      <w:r>
        <w:t>способы</w:t>
      </w:r>
      <w:r>
        <w:rPr>
          <w:spacing w:val="1"/>
        </w:rPr>
        <w:t xml:space="preserve"> </w:t>
      </w:r>
      <w:r>
        <w:t>деятельности</w:t>
      </w:r>
      <w:r>
        <w:rPr>
          <w:spacing w:val="1"/>
        </w:rPr>
        <w:t xml:space="preserve"> </w:t>
      </w:r>
      <w:r>
        <w:t>в</w:t>
      </w:r>
      <w:r>
        <w:rPr>
          <w:spacing w:val="1"/>
        </w:rPr>
        <w:t xml:space="preserve"> </w:t>
      </w:r>
      <w:r>
        <w:t>сферах</w:t>
      </w:r>
      <w:r>
        <w:rPr>
          <w:spacing w:val="1"/>
        </w:rPr>
        <w:t xml:space="preserve"> </w:t>
      </w:r>
      <w:r>
        <w:t>самоуправления</w:t>
      </w:r>
      <w:r>
        <w:rPr>
          <w:spacing w:val="1"/>
        </w:rPr>
        <w:t xml:space="preserve"> </w:t>
      </w:r>
      <w:r>
        <w:t>и</w:t>
      </w:r>
      <w:r>
        <w:rPr>
          <w:spacing w:val="1"/>
        </w:rPr>
        <w:t xml:space="preserve"> </w:t>
      </w:r>
      <w:r>
        <w:t>разрешения</w:t>
      </w:r>
      <w:r>
        <w:rPr>
          <w:spacing w:val="1"/>
        </w:rPr>
        <w:t xml:space="preserve"> </w:t>
      </w:r>
      <w:r>
        <w:t>проблем,</w:t>
      </w:r>
      <w:r>
        <w:rPr>
          <w:spacing w:val="1"/>
        </w:rPr>
        <w:t xml:space="preserve"> </w:t>
      </w:r>
      <w:r>
        <w:t>работы с информацией и командной работы. Поэтому предмет «Технология» принимает на</w:t>
      </w:r>
      <w:r>
        <w:rPr>
          <w:spacing w:val="1"/>
        </w:rPr>
        <w:t xml:space="preserve"> </w:t>
      </w:r>
      <w:r>
        <w:t>себя</w:t>
      </w:r>
      <w:r>
        <w:rPr>
          <w:spacing w:val="1"/>
        </w:rPr>
        <w:t xml:space="preserve"> </w:t>
      </w:r>
      <w:r>
        <w:t>значительную</w:t>
      </w:r>
      <w:r>
        <w:rPr>
          <w:spacing w:val="1"/>
        </w:rPr>
        <w:t xml:space="preserve"> </w:t>
      </w:r>
      <w:r>
        <w:t>долю</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универсальных учебных действий в той их части, в которой они описывают присвоенные</w:t>
      </w:r>
      <w:r>
        <w:rPr>
          <w:spacing w:val="1"/>
        </w:rPr>
        <w:t xml:space="preserve"> </w:t>
      </w:r>
      <w:r>
        <w:t>способы деятельности, в равной мере применимые в учебных и жизненных ситуациях. В</w:t>
      </w:r>
      <w:r>
        <w:rPr>
          <w:spacing w:val="1"/>
        </w:rPr>
        <w:t xml:space="preserve"> </w:t>
      </w:r>
      <w:r>
        <w:t>отношении</w:t>
      </w:r>
      <w:r>
        <w:rPr>
          <w:spacing w:val="55"/>
        </w:rPr>
        <w:t xml:space="preserve"> </w:t>
      </w:r>
      <w:r>
        <w:t>задачи</w:t>
      </w:r>
      <w:r>
        <w:rPr>
          <w:spacing w:val="5"/>
        </w:rPr>
        <w:t xml:space="preserve"> </w:t>
      </w:r>
      <w:r>
        <w:t>формирования</w:t>
      </w:r>
      <w:r>
        <w:rPr>
          <w:spacing w:val="59"/>
        </w:rPr>
        <w:t xml:space="preserve"> </w:t>
      </w:r>
      <w:r>
        <w:t>регулятивных</w:t>
      </w:r>
      <w:r>
        <w:rPr>
          <w:spacing w:val="59"/>
        </w:rPr>
        <w:t xml:space="preserve"> </w:t>
      </w:r>
      <w:r>
        <w:t>универсальных</w:t>
      </w:r>
      <w:r>
        <w:rPr>
          <w:spacing w:val="4"/>
        </w:rPr>
        <w:t xml:space="preserve"> </w:t>
      </w:r>
      <w:r>
        <w:t>учебных</w:t>
      </w:r>
      <w:r>
        <w:rPr>
          <w:spacing w:val="59"/>
        </w:rPr>
        <w:t xml:space="preserve"> </w:t>
      </w:r>
      <w:r>
        <w:t>действий</w:t>
      </w:r>
    </w:p>
    <w:p w:rsidR="002F6ED5" w:rsidRDefault="00CB38D1">
      <w:pPr>
        <w:pStyle w:val="a3"/>
        <w:ind w:right="412" w:firstLine="0"/>
      </w:pPr>
      <w:r>
        <w:t>«Технология»</w:t>
      </w:r>
      <w:r>
        <w:rPr>
          <w:spacing w:val="1"/>
        </w:rPr>
        <w:t xml:space="preserve"> </w:t>
      </w:r>
      <w:r>
        <w:t>является</w:t>
      </w:r>
      <w:r>
        <w:rPr>
          <w:spacing w:val="1"/>
        </w:rPr>
        <w:t xml:space="preserve"> </w:t>
      </w:r>
      <w:r>
        <w:t>базовой</w:t>
      </w:r>
      <w:r>
        <w:rPr>
          <w:spacing w:val="1"/>
        </w:rPr>
        <w:t xml:space="preserve"> </w:t>
      </w:r>
      <w:r>
        <w:t>структурной</w:t>
      </w:r>
      <w:r>
        <w:rPr>
          <w:spacing w:val="1"/>
        </w:rPr>
        <w:t xml:space="preserve"> </w:t>
      </w:r>
      <w:r>
        <w:t>составляющей</w:t>
      </w:r>
      <w:r>
        <w:rPr>
          <w:spacing w:val="1"/>
        </w:rPr>
        <w:t xml:space="preserve"> </w:t>
      </w:r>
      <w:r>
        <w:t>учебного</w:t>
      </w:r>
      <w:r>
        <w:rPr>
          <w:spacing w:val="1"/>
        </w:rPr>
        <w:t xml:space="preserve"> </w:t>
      </w:r>
      <w:r>
        <w:t>плана</w:t>
      </w:r>
      <w:r>
        <w:rPr>
          <w:spacing w:val="1"/>
        </w:rPr>
        <w:t xml:space="preserve"> </w:t>
      </w:r>
      <w:r>
        <w:t>школы.</w:t>
      </w:r>
      <w:r>
        <w:rPr>
          <w:spacing w:val="1"/>
        </w:rPr>
        <w:t xml:space="preserve"> </w:t>
      </w:r>
      <w:r>
        <w:t>Программа</w:t>
      </w:r>
      <w:r>
        <w:rPr>
          <w:spacing w:val="1"/>
        </w:rPr>
        <w:t xml:space="preserve"> </w:t>
      </w:r>
      <w:r>
        <w:t>обеспечивает</w:t>
      </w:r>
      <w:r>
        <w:rPr>
          <w:spacing w:val="1"/>
        </w:rPr>
        <w:t xml:space="preserve"> </w:t>
      </w:r>
      <w:r>
        <w:t>оперативное</w:t>
      </w:r>
      <w:r>
        <w:rPr>
          <w:spacing w:val="1"/>
        </w:rPr>
        <w:t xml:space="preserve"> </w:t>
      </w:r>
      <w:r>
        <w:t>введение</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содержания,</w:t>
      </w:r>
      <w:r>
        <w:rPr>
          <w:spacing w:val="1"/>
        </w:rPr>
        <w:t xml:space="preserve"> </w:t>
      </w:r>
      <w:r>
        <w:t>адекватно</w:t>
      </w:r>
      <w:r>
        <w:rPr>
          <w:spacing w:val="1"/>
        </w:rPr>
        <w:t xml:space="preserve"> </w:t>
      </w:r>
      <w:r>
        <w:t>отражающего</w:t>
      </w:r>
      <w:r>
        <w:rPr>
          <w:spacing w:val="1"/>
        </w:rPr>
        <w:t xml:space="preserve"> </w:t>
      </w:r>
      <w:r>
        <w:t>смену жизненных реалий,</w:t>
      </w:r>
      <w:r>
        <w:rPr>
          <w:spacing w:val="1"/>
        </w:rPr>
        <w:t xml:space="preserve"> </w:t>
      </w:r>
      <w:r>
        <w:t>формирует</w:t>
      </w:r>
      <w:r>
        <w:rPr>
          <w:spacing w:val="1"/>
        </w:rPr>
        <w:t xml:space="preserve"> </w:t>
      </w:r>
      <w:r>
        <w:t>пространство,</w:t>
      </w:r>
      <w:r>
        <w:rPr>
          <w:spacing w:val="1"/>
        </w:rPr>
        <w:t xml:space="preserve"> </w:t>
      </w:r>
      <w:r>
        <w:t>на</w:t>
      </w:r>
      <w:r>
        <w:rPr>
          <w:spacing w:val="1"/>
        </w:rPr>
        <w:t xml:space="preserve"> </w:t>
      </w:r>
      <w:r>
        <w:t>котором</w:t>
      </w:r>
      <w:r>
        <w:rPr>
          <w:spacing w:val="1"/>
        </w:rPr>
        <w:t xml:space="preserve"> </w:t>
      </w:r>
      <w:r>
        <w:t>происходит</w:t>
      </w:r>
      <w:r>
        <w:rPr>
          <w:spacing w:val="1"/>
        </w:rPr>
        <w:t xml:space="preserve"> </w:t>
      </w:r>
      <w:r>
        <w:t>сопоставление</w:t>
      </w:r>
      <w:r>
        <w:rPr>
          <w:spacing w:val="1"/>
        </w:rPr>
        <w:t xml:space="preserve"> </w:t>
      </w:r>
      <w:r>
        <w:t>обучающимся</w:t>
      </w:r>
      <w:r>
        <w:rPr>
          <w:spacing w:val="1"/>
        </w:rPr>
        <w:t xml:space="preserve"> </w:t>
      </w:r>
      <w:r>
        <w:t>собственных</w:t>
      </w:r>
      <w:r>
        <w:rPr>
          <w:spacing w:val="1"/>
        </w:rPr>
        <w:t xml:space="preserve"> </w:t>
      </w:r>
      <w:r>
        <w:t>стремлений,</w:t>
      </w:r>
      <w:r>
        <w:rPr>
          <w:spacing w:val="1"/>
        </w:rPr>
        <w:t xml:space="preserve"> </w:t>
      </w:r>
      <w:r>
        <w:t>полученного</w:t>
      </w:r>
      <w:r>
        <w:rPr>
          <w:spacing w:val="1"/>
        </w:rPr>
        <w:t xml:space="preserve"> </w:t>
      </w:r>
      <w:r>
        <w:t>опыта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профессионального</w:t>
      </w:r>
      <w:r>
        <w:rPr>
          <w:spacing w:val="1"/>
        </w:rPr>
        <w:t xml:space="preserve"> </w:t>
      </w:r>
      <w:r>
        <w:t>самоопределения.</w:t>
      </w:r>
    </w:p>
    <w:p w:rsidR="002F6ED5" w:rsidRDefault="002F6ED5">
      <w:pPr>
        <w:pStyle w:val="a3"/>
        <w:spacing w:before="9"/>
        <w:ind w:left="0" w:firstLine="0"/>
        <w:jc w:val="left"/>
        <w:rPr>
          <w:sz w:val="20"/>
        </w:rPr>
      </w:pPr>
    </w:p>
    <w:p w:rsidR="002F6ED5" w:rsidRDefault="00CB38D1">
      <w:pPr>
        <w:pStyle w:val="a3"/>
        <w:ind w:left="1381" w:firstLine="0"/>
      </w:pPr>
      <w:r>
        <w:t>Цели программы:</w:t>
      </w:r>
    </w:p>
    <w:p w:rsidR="002F6ED5" w:rsidRDefault="00CB38D1">
      <w:pPr>
        <w:pStyle w:val="a4"/>
        <w:numPr>
          <w:ilvl w:val="0"/>
          <w:numId w:val="108"/>
        </w:numPr>
        <w:tabs>
          <w:tab w:val="left" w:pos="2097"/>
        </w:tabs>
        <w:spacing w:before="5" w:line="237" w:lineRule="auto"/>
        <w:ind w:right="421" w:firstLine="710"/>
        <w:rPr>
          <w:sz w:val="24"/>
        </w:rPr>
      </w:pPr>
      <w:r>
        <w:rPr>
          <w:sz w:val="24"/>
        </w:rPr>
        <w:t>Обеспечение понимания обучающимися сущности современных технологий и</w:t>
      </w:r>
      <w:r>
        <w:rPr>
          <w:spacing w:val="1"/>
          <w:sz w:val="24"/>
        </w:rPr>
        <w:t xml:space="preserve"> </w:t>
      </w:r>
      <w:r>
        <w:rPr>
          <w:sz w:val="24"/>
        </w:rPr>
        <w:t>перспектив</w:t>
      </w:r>
      <w:r>
        <w:rPr>
          <w:spacing w:val="2"/>
          <w:sz w:val="24"/>
        </w:rPr>
        <w:t xml:space="preserve"> </w:t>
      </w:r>
      <w:r>
        <w:rPr>
          <w:sz w:val="24"/>
        </w:rPr>
        <w:t>их</w:t>
      </w:r>
      <w:r>
        <w:rPr>
          <w:spacing w:val="-3"/>
          <w:sz w:val="24"/>
        </w:rPr>
        <w:t xml:space="preserve"> </w:t>
      </w:r>
      <w:r>
        <w:rPr>
          <w:sz w:val="24"/>
        </w:rPr>
        <w:t>развития.</w:t>
      </w:r>
    </w:p>
    <w:p w:rsidR="002F6ED5" w:rsidRDefault="00CB38D1">
      <w:pPr>
        <w:pStyle w:val="a4"/>
        <w:numPr>
          <w:ilvl w:val="0"/>
          <w:numId w:val="108"/>
        </w:numPr>
        <w:tabs>
          <w:tab w:val="left" w:pos="2097"/>
        </w:tabs>
        <w:spacing w:before="5" w:line="237" w:lineRule="auto"/>
        <w:ind w:right="415" w:firstLine="710"/>
        <w:rPr>
          <w:sz w:val="24"/>
        </w:rPr>
      </w:pPr>
      <w:r>
        <w:rPr>
          <w:sz w:val="24"/>
        </w:rPr>
        <w:t>Формирование</w:t>
      </w:r>
      <w:r>
        <w:rPr>
          <w:spacing w:val="1"/>
          <w:sz w:val="24"/>
        </w:rPr>
        <w:t xml:space="preserve"> </w:t>
      </w:r>
      <w:r>
        <w:rPr>
          <w:sz w:val="24"/>
        </w:rPr>
        <w:t>технологической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проектно-технологического</w:t>
      </w:r>
      <w:r>
        <w:rPr>
          <w:spacing w:val="1"/>
          <w:sz w:val="24"/>
        </w:rPr>
        <w:t xml:space="preserve"> </w:t>
      </w:r>
      <w:r>
        <w:rPr>
          <w:sz w:val="24"/>
        </w:rPr>
        <w:t>мышления</w:t>
      </w:r>
      <w:r>
        <w:rPr>
          <w:spacing w:val="-4"/>
          <w:sz w:val="24"/>
        </w:rPr>
        <w:t xml:space="preserve"> </w:t>
      </w:r>
      <w:r>
        <w:rPr>
          <w:sz w:val="24"/>
        </w:rPr>
        <w:t>обучающихся.</w:t>
      </w:r>
    </w:p>
    <w:p w:rsidR="002F6ED5" w:rsidRDefault="00CB38D1">
      <w:pPr>
        <w:pStyle w:val="a4"/>
        <w:numPr>
          <w:ilvl w:val="0"/>
          <w:numId w:val="108"/>
        </w:numPr>
        <w:tabs>
          <w:tab w:val="left" w:pos="2097"/>
        </w:tabs>
        <w:spacing w:before="4"/>
        <w:ind w:right="420" w:firstLine="710"/>
        <w:rPr>
          <w:sz w:val="24"/>
        </w:rPr>
      </w:pPr>
      <w:r>
        <w:rPr>
          <w:sz w:val="24"/>
        </w:rPr>
        <w:t>Формирование информационной основы и персонального опыта, необходимых</w:t>
      </w:r>
      <w:r>
        <w:rPr>
          <w:spacing w:val="-57"/>
          <w:sz w:val="24"/>
        </w:rPr>
        <w:t xml:space="preserve"> </w:t>
      </w:r>
      <w:r>
        <w:rPr>
          <w:sz w:val="24"/>
        </w:rPr>
        <w:t>для определения обучающимся направлений своего дальнейшего образования в контексте</w:t>
      </w:r>
      <w:r>
        <w:rPr>
          <w:spacing w:val="1"/>
          <w:sz w:val="24"/>
        </w:rPr>
        <w:t xml:space="preserve"> </w:t>
      </w:r>
      <w:r>
        <w:rPr>
          <w:sz w:val="24"/>
        </w:rPr>
        <w:t>построения жизненных планов, в первую очередь касающихся сферы и содержания будущей</w:t>
      </w:r>
      <w:r>
        <w:rPr>
          <w:spacing w:val="-57"/>
          <w:sz w:val="24"/>
        </w:rPr>
        <w:t xml:space="preserve"> </w:t>
      </w:r>
      <w:r>
        <w:rPr>
          <w:sz w:val="24"/>
        </w:rPr>
        <w:t>профессиональной</w:t>
      </w:r>
      <w:r>
        <w:rPr>
          <w:spacing w:val="-3"/>
          <w:sz w:val="24"/>
        </w:rPr>
        <w:t xml:space="preserve"> </w:t>
      </w:r>
      <w:r>
        <w:rPr>
          <w:sz w:val="24"/>
        </w:rPr>
        <w:t>деятельности.</w:t>
      </w:r>
    </w:p>
    <w:p w:rsidR="002F6ED5" w:rsidRDefault="00CB38D1">
      <w:pPr>
        <w:pStyle w:val="a3"/>
        <w:spacing w:before="6" w:line="510" w:lineRule="atLeast"/>
        <w:ind w:left="1381" w:right="426" w:firstLine="0"/>
      </w:pPr>
      <w:r>
        <w:t>Программа реализуется из расчета 2 часа в неделю в 5–8 классах, 1 час — в 9 классе.</w:t>
      </w:r>
      <w:r>
        <w:rPr>
          <w:spacing w:val="1"/>
        </w:rPr>
        <w:t xml:space="preserve"> </w:t>
      </w:r>
      <w:r>
        <w:t>Основную</w:t>
      </w:r>
      <w:r>
        <w:rPr>
          <w:spacing w:val="43"/>
        </w:rPr>
        <w:t xml:space="preserve"> </w:t>
      </w:r>
      <w:r>
        <w:t>часть</w:t>
      </w:r>
      <w:r>
        <w:rPr>
          <w:spacing w:val="46"/>
        </w:rPr>
        <w:t xml:space="preserve"> </w:t>
      </w:r>
      <w:r>
        <w:t>содержания</w:t>
      </w:r>
      <w:r>
        <w:rPr>
          <w:spacing w:val="44"/>
        </w:rPr>
        <w:t xml:space="preserve"> </w:t>
      </w:r>
      <w:r>
        <w:t>программы</w:t>
      </w:r>
      <w:r>
        <w:rPr>
          <w:spacing w:val="41"/>
        </w:rPr>
        <w:t xml:space="preserve"> </w:t>
      </w:r>
      <w:r>
        <w:t>составляет</w:t>
      </w:r>
      <w:r>
        <w:rPr>
          <w:spacing w:val="45"/>
        </w:rPr>
        <w:t xml:space="preserve"> </w:t>
      </w:r>
      <w:r>
        <w:t>деятельность</w:t>
      </w:r>
      <w:r>
        <w:rPr>
          <w:spacing w:val="36"/>
        </w:rPr>
        <w:t xml:space="preserve"> </w:t>
      </w:r>
      <w:r>
        <w:t>обучающихся,</w:t>
      </w:r>
    </w:p>
    <w:p w:rsidR="002F6ED5" w:rsidRDefault="00CB38D1">
      <w:pPr>
        <w:pStyle w:val="a3"/>
        <w:spacing w:before="7"/>
        <w:ind w:right="416" w:firstLine="0"/>
      </w:pPr>
      <w:r>
        <w:t>направленная</w:t>
      </w:r>
      <w:r>
        <w:rPr>
          <w:spacing w:val="1"/>
        </w:rPr>
        <w:t xml:space="preserve"> </w:t>
      </w:r>
      <w:r>
        <w:t>на</w:t>
      </w:r>
      <w:r>
        <w:rPr>
          <w:spacing w:val="1"/>
        </w:rPr>
        <w:t xml:space="preserve"> </w:t>
      </w:r>
      <w:r>
        <w:t>создание</w:t>
      </w:r>
      <w:r>
        <w:rPr>
          <w:spacing w:val="1"/>
        </w:rPr>
        <w:t xml:space="preserve"> </w:t>
      </w:r>
      <w:r>
        <w:t>и</w:t>
      </w:r>
      <w:r>
        <w:rPr>
          <w:spacing w:val="1"/>
        </w:rPr>
        <w:t xml:space="preserve"> </w:t>
      </w:r>
      <w:r>
        <w:t>преобразование</w:t>
      </w:r>
      <w:r>
        <w:rPr>
          <w:spacing w:val="1"/>
        </w:rPr>
        <w:t xml:space="preserve"> </w:t>
      </w:r>
      <w:r>
        <w:t>как</w:t>
      </w:r>
      <w:r>
        <w:rPr>
          <w:spacing w:val="1"/>
        </w:rPr>
        <w:t xml:space="preserve"> </w:t>
      </w:r>
      <w:r>
        <w:t>материальных,</w:t>
      </w:r>
      <w:r>
        <w:rPr>
          <w:spacing w:val="1"/>
        </w:rPr>
        <w:t xml:space="preserve"> </w:t>
      </w:r>
      <w:r>
        <w:t>так</w:t>
      </w:r>
      <w:r>
        <w:rPr>
          <w:spacing w:val="1"/>
        </w:rPr>
        <w:t xml:space="preserve"> </w:t>
      </w:r>
      <w:r>
        <w:t>и</w:t>
      </w:r>
      <w:r>
        <w:rPr>
          <w:spacing w:val="1"/>
        </w:rPr>
        <w:t xml:space="preserve"> </w:t>
      </w:r>
      <w:r>
        <w:t>информационных</w:t>
      </w:r>
      <w:r>
        <w:rPr>
          <w:spacing w:val="1"/>
        </w:rPr>
        <w:t xml:space="preserve"> </w:t>
      </w:r>
      <w:r>
        <w:t>объектов.</w:t>
      </w:r>
      <w:r>
        <w:rPr>
          <w:spacing w:val="1"/>
        </w:rPr>
        <w:t xml:space="preserve"> </w:t>
      </w:r>
      <w:r>
        <w:t>Важнейшую</w:t>
      </w:r>
      <w:r>
        <w:rPr>
          <w:spacing w:val="1"/>
        </w:rPr>
        <w:t xml:space="preserve"> </w:t>
      </w:r>
      <w:r>
        <w:t>группу</w:t>
      </w:r>
      <w:r>
        <w:rPr>
          <w:spacing w:val="1"/>
        </w:rPr>
        <w:t xml:space="preserve"> </w:t>
      </w:r>
      <w:r>
        <w:t>образовательных</w:t>
      </w:r>
      <w:r>
        <w:rPr>
          <w:spacing w:val="1"/>
        </w:rPr>
        <w:t xml:space="preserve"> </w:t>
      </w:r>
      <w:r>
        <w:t>результатов</w:t>
      </w:r>
      <w:r>
        <w:rPr>
          <w:spacing w:val="1"/>
        </w:rPr>
        <w:t xml:space="preserve"> </w:t>
      </w:r>
      <w:r>
        <w:t>составляет</w:t>
      </w:r>
      <w:r>
        <w:rPr>
          <w:spacing w:val="1"/>
        </w:rPr>
        <w:t xml:space="preserve"> </w:t>
      </w:r>
      <w:r>
        <w:t>полученный</w:t>
      </w:r>
      <w:r>
        <w:rPr>
          <w:spacing w:val="1"/>
        </w:rPr>
        <w:t xml:space="preserve"> </w:t>
      </w:r>
      <w:r>
        <w:t>и</w:t>
      </w:r>
      <w:r>
        <w:rPr>
          <w:spacing w:val="1"/>
        </w:rPr>
        <w:t xml:space="preserve"> </w:t>
      </w:r>
      <w:r>
        <w:t>осмысленный</w:t>
      </w:r>
      <w:r>
        <w:rPr>
          <w:spacing w:val="1"/>
        </w:rPr>
        <w:t xml:space="preserve"> </w:t>
      </w:r>
      <w:r>
        <w:t>обучающимися</w:t>
      </w:r>
      <w:r>
        <w:rPr>
          <w:spacing w:val="1"/>
        </w:rPr>
        <w:t xml:space="preserve"> </w:t>
      </w:r>
      <w:r>
        <w:t>опыт</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деятельность обучающихся организуется как в индивидуальном, так и в групповом формате.</w:t>
      </w:r>
      <w:r>
        <w:rPr>
          <w:spacing w:val="1"/>
        </w:rPr>
        <w:t xml:space="preserve"> </w:t>
      </w:r>
      <w:r>
        <w:t>Сопровождение со стороны педагога должно быть направлено на отход от формы прямого</w:t>
      </w:r>
      <w:r>
        <w:rPr>
          <w:spacing w:val="1"/>
        </w:rPr>
        <w:t xml:space="preserve"> </w:t>
      </w:r>
      <w:r>
        <w:t>руководства к форме консультационного сопровождения и педагогического наблюдения за</w:t>
      </w:r>
      <w:r>
        <w:rPr>
          <w:spacing w:val="1"/>
        </w:rPr>
        <w:t xml:space="preserve"> </w:t>
      </w:r>
      <w:r>
        <w:t>деятельностью</w:t>
      </w:r>
      <w:r>
        <w:rPr>
          <w:spacing w:val="1"/>
        </w:rPr>
        <w:t xml:space="preserve"> </w:t>
      </w:r>
      <w:r>
        <w:t>с</w:t>
      </w:r>
      <w:r>
        <w:rPr>
          <w:spacing w:val="1"/>
        </w:rPr>
        <w:t xml:space="preserve"> </w:t>
      </w:r>
      <w:r>
        <w:t>последующей</w:t>
      </w:r>
      <w:r>
        <w:rPr>
          <w:spacing w:val="1"/>
        </w:rPr>
        <w:t xml:space="preserve"> </w:t>
      </w:r>
      <w:r>
        <w:t>рефлексией.</w:t>
      </w:r>
      <w:r>
        <w:rPr>
          <w:spacing w:val="1"/>
        </w:rPr>
        <w:t xml:space="preserve"> </w:t>
      </w:r>
      <w:r>
        <w:t>Рекомендуется</w:t>
      </w:r>
      <w:r>
        <w:rPr>
          <w:spacing w:val="1"/>
        </w:rPr>
        <w:t xml:space="preserve"> </w:t>
      </w:r>
      <w:r>
        <w:t>строить</w:t>
      </w:r>
      <w:r>
        <w:rPr>
          <w:spacing w:val="1"/>
        </w:rPr>
        <w:t xml:space="preserve"> </w:t>
      </w:r>
      <w:r>
        <w:t>программу</w:t>
      </w:r>
      <w:r>
        <w:rPr>
          <w:spacing w:val="1"/>
        </w:rPr>
        <w:t xml:space="preserve"> </w:t>
      </w:r>
      <w:r>
        <w:t>таким</w:t>
      </w:r>
      <w:r>
        <w:rPr>
          <w:spacing w:val="1"/>
        </w:rPr>
        <w:t xml:space="preserve"> </w:t>
      </w:r>
      <w:r>
        <w:t>образом, чтобы объяснение педагога в той или иной форме составляло не более 0,2 урочного</w:t>
      </w:r>
      <w:r>
        <w:rPr>
          <w:spacing w:val="1"/>
        </w:rPr>
        <w:t xml:space="preserve"> </w:t>
      </w:r>
      <w:r>
        <w:t>времени</w:t>
      </w:r>
      <w:r>
        <w:rPr>
          <w:spacing w:val="-3"/>
        </w:rPr>
        <w:t xml:space="preserve"> </w:t>
      </w:r>
      <w:r>
        <w:t>и</w:t>
      </w:r>
      <w:r>
        <w:rPr>
          <w:spacing w:val="3"/>
        </w:rPr>
        <w:t xml:space="preserve"> </w:t>
      </w:r>
      <w:r>
        <w:t>не</w:t>
      </w:r>
      <w:r>
        <w:rPr>
          <w:spacing w:val="-4"/>
        </w:rPr>
        <w:t xml:space="preserve"> </w:t>
      </w:r>
      <w:r>
        <w:t>более</w:t>
      </w:r>
      <w:r>
        <w:rPr>
          <w:spacing w:val="1"/>
        </w:rPr>
        <w:t xml:space="preserve"> </w:t>
      </w:r>
      <w:r>
        <w:t>0,15</w:t>
      </w:r>
      <w:r>
        <w:rPr>
          <w:spacing w:val="-3"/>
        </w:rPr>
        <w:t xml:space="preserve"> </w:t>
      </w:r>
      <w:r>
        <w:t>объема</w:t>
      </w:r>
      <w:r>
        <w:rPr>
          <w:spacing w:val="-4"/>
        </w:rPr>
        <w:t xml:space="preserve"> </w:t>
      </w:r>
      <w:r>
        <w:t>программы.</w:t>
      </w:r>
    </w:p>
    <w:p w:rsidR="002F6ED5" w:rsidRDefault="002F6ED5">
      <w:pPr>
        <w:pStyle w:val="a3"/>
        <w:spacing w:before="8"/>
        <w:ind w:left="0" w:firstLine="0"/>
        <w:jc w:val="left"/>
        <w:rPr>
          <w:sz w:val="20"/>
        </w:rPr>
      </w:pPr>
    </w:p>
    <w:p w:rsidR="002F6ED5" w:rsidRDefault="00CB38D1">
      <w:pPr>
        <w:pStyle w:val="a3"/>
        <w:ind w:right="417" w:firstLine="701"/>
      </w:pPr>
      <w:r>
        <w:t>Подразумевается</w:t>
      </w:r>
      <w:r>
        <w:rPr>
          <w:spacing w:val="1"/>
        </w:rPr>
        <w:t xml:space="preserve"> </w:t>
      </w:r>
      <w:r>
        <w:t>и</w:t>
      </w:r>
      <w:r>
        <w:rPr>
          <w:spacing w:val="1"/>
        </w:rPr>
        <w:t xml:space="preserve"> </w:t>
      </w:r>
      <w:r>
        <w:t>значительная</w:t>
      </w:r>
      <w:r>
        <w:rPr>
          <w:spacing w:val="1"/>
        </w:rPr>
        <w:t xml:space="preserve"> </w:t>
      </w:r>
      <w:r>
        <w:t>внеурочная</w:t>
      </w:r>
      <w:r>
        <w:rPr>
          <w:spacing w:val="1"/>
        </w:rPr>
        <w:t xml:space="preserve"> </w:t>
      </w:r>
      <w:r>
        <w:t>активность</w:t>
      </w:r>
      <w:r>
        <w:rPr>
          <w:spacing w:val="1"/>
        </w:rPr>
        <w:t xml:space="preserve"> </w:t>
      </w:r>
      <w:r>
        <w:t>обучающихся.</w:t>
      </w:r>
      <w:r>
        <w:rPr>
          <w:spacing w:val="61"/>
        </w:rPr>
        <w:t xml:space="preserve"> </w:t>
      </w:r>
      <w:r>
        <w:t>Такое</w:t>
      </w:r>
      <w:r>
        <w:rPr>
          <w:spacing w:val="1"/>
        </w:rPr>
        <w:t xml:space="preserve"> </w:t>
      </w:r>
      <w:r>
        <w:t>решение</w:t>
      </w:r>
      <w:r>
        <w:rPr>
          <w:spacing w:val="1"/>
        </w:rPr>
        <w:t xml:space="preserve"> </w:t>
      </w:r>
      <w:r>
        <w:t>обусловлено</w:t>
      </w:r>
      <w:r>
        <w:rPr>
          <w:spacing w:val="1"/>
        </w:rPr>
        <w:t xml:space="preserve"> </w:t>
      </w:r>
      <w:r>
        <w:t>задачами</w:t>
      </w:r>
      <w:r>
        <w:rPr>
          <w:spacing w:val="1"/>
        </w:rPr>
        <w:t xml:space="preserve"> </w:t>
      </w:r>
      <w:r>
        <w:t>формирования</w:t>
      </w:r>
      <w:r>
        <w:rPr>
          <w:spacing w:val="1"/>
        </w:rPr>
        <w:t xml:space="preserve"> </w:t>
      </w:r>
      <w:r>
        <w:t>учебной</w:t>
      </w:r>
      <w:r>
        <w:rPr>
          <w:spacing w:val="1"/>
        </w:rPr>
        <w:t xml:space="preserve"> </w:t>
      </w:r>
      <w:r>
        <w:t>самостоятельности,</w:t>
      </w:r>
      <w:r>
        <w:rPr>
          <w:spacing w:val="1"/>
        </w:rPr>
        <w:t xml:space="preserve"> </w:t>
      </w:r>
      <w:r>
        <w:t>высокой</w:t>
      </w:r>
      <w:r>
        <w:rPr>
          <w:spacing w:val="1"/>
        </w:rPr>
        <w:t xml:space="preserve"> </w:t>
      </w:r>
      <w:r>
        <w:t>степенью</w:t>
      </w:r>
      <w:r>
        <w:rPr>
          <w:spacing w:val="20"/>
        </w:rPr>
        <w:t xml:space="preserve"> </w:t>
      </w:r>
      <w:r>
        <w:t>ориентации</w:t>
      </w:r>
      <w:r>
        <w:rPr>
          <w:spacing w:val="23"/>
        </w:rPr>
        <w:t xml:space="preserve"> </w:t>
      </w:r>
      <w:r>
        <w:t>на</w:t>
      </w:r>
      <w:r>
        <w:rPr>
          <w:spacing w:val="25"/>
        </w:rPr>
        <w:t xml:space="preserve"> </w:t>
      </w:r>
      <w:r>
        <w:t>индивидуальные</w:t>
      </w:r>
      <w:r>
        <w:rPr>
          <w:spacing w:val="26"/>
        </w:rPr>
        <w:t xml:space="preserve"> </w:t>
      </w:r>
      <w:r>
        <w:t>запросы</w:t>
      </w:r>
      <w:r>
        <w:rPr>
          <w:spacing w:val="24"/>
        </w:rPr>
        <w:t xml:space="preserve"> </w:t>
      </w:r>
      <w:r>
        <w:t>и</w:t>
      </w:r>
      <w:r>
        <w:rPr>
          <w:spacing w:val="23"/>
        </w:rPr>
        <w:t xml:space="preserve"> </w:t>
      </w:r>
      <w:r>
        <w:t>интересы</w:t>
      </w:r>
      <w:r>
        <w:rPr>
          <w:spacing w:val="23"/>
        </w:rPr>
        <w:t xml:space="preserve"> </w:t>
      </w:r>
      <w:r>
        <w:t>обучающегося,</w:t>
      </w:r>
      <w:r>
        <w:rPr>
          <w:spacing w:val="19"/>
        </w:rPr>
        <w:t xml:space="preserve"> </w:t>
      </w:r>
      <w:r>
        <w:t>ориентацией</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ind w:right="420" w:firstLine="0"/>
      </w:pPr>
      <w:r>
        <w:lastRenderedPageBreak/>
        <w:t>на особенность возраста как периода разнообразных «безответственных» проб. В рамках</w:t>
      </w:r>
      <w:r>
        <w:rPr>
          <w:spacing w:val="1"/>
        </w:rPr>
        <w:t xml:space="preserve"> </w:t>
      </w:r>
      <w:r>
        <w:t>внеурочной</w:t>
      </w:r>
      <w:r>
        <w:rPr>
          <w:spacing w:val="2"/>
        </w:rPr>
        <w:t xml:space="preserve"> </w:t>
      </w:r>
      <w:r>
        <w:t>деятельности</w:t>
      </w:r>
      <w:r>
        <w:rPr>
          <w:spacing w:val="-1"/>
        </w:rPr>
        <w:t xml:space="preserve"> </w:t>
      </w:r>
      <w:r>
        <w:t>активность</w:t>
      </w:r>
      <w:r>
        <w:rPr>
          <w:spacing w:val="-3"/>
        </w:rPr>
        <w:t xml:space="preserve"> </w:t>
      </w:r>
      <w:r>
        <w:t>обучающихся</w:t>
      </w:r>
      <w:r>
        <w:rPr>
          <w:spacing w:val="2"/>
        </w:rPr>
        <w:t xml:space="preserve"> </w:t>
      </w:r>
      <w:r>
        <w:t>связана:</w:t>
      </w:r>
    </w:p>
    <w:p w:rsidR="002F6ED5" w:rsidRDefault="00CB38D1">
      <w:pPr>
        <w:pStyle w:val="a4"/>
        <w:numPr>
          <w:ilvl w:val="1"/>
          <w:numId w:val="108"/>
        </w:numPr>
        <w:tabs>
          <w:tab w:val="left" w:pos="2097"/>
        </w:tabs>
        <w:spacing w:before="4" w:line="275" w:lineRule="exact"/>
        <w:ind w:left="2097"/>
        <w:rPr>
          <w:sz w:val="24"/>
        </w:rPr>
      </w:pPr>
      <w:r>
        <w:rPr>
          <w:sz w:val="24"/>
        </w:rPr>
        <w:t>с</w:t>
      </w:r>
      <w:r>
        <w:rPr>
          <w:spacing w:val="-2"/>
          <w:sz w:val="24"/>
        </w:rPr>
        <w:t xml:space="preserve"> </w:t>
      </w:r>
      <w:r>
        <w:rPr>
          <w:sz w:val="24"/>
        </w:rPr>
        <w:t>выполнением</w:t>
      </w:r>
      <w:r>
        <w:rPr>
          <w:spacing w:val="-3"/>
          <w:sz w:val="24"/>
        </w:rPr>
        <w:t xml:space="preserve"> </w:t>
      </w:r>
      <w:r>
        <w:rPr>
          <w:sz w:val="24"/>
        </w:rPr>
        <w:t>заданий</w:t>
      </w:r>
      <w:r>
        <w:rPr>
          <w:spacing w:val="-4"/>
          <w:sz w:val="24"/>
        </w:rPr>
        <w:t xml:space="preserve"> </w:t>
      </w:r>
      <w:r>
        <w:rPr>
          <w:sz w:val="24"/>
        </w:rPr>
        <w:t>на</w:t>
      </w:r>
      <w:r>
        <w:rPr>
          <w:spacing w:val="-2"/>
          <w:sz w:val="24"/>
        </w:rPr>
        <w:t xml:space="preserve"> </w:t>
      </w:r>
      <w:r>
        <w:rPr>
          <w:sz w:val="24"/>
        </w:rPr>
        <w:t>самостоятельную</w:t>
      </w:r>
      <w:r>
        <w:rPr>
          <w:spacing w:val="-2"/>
          <w:sz w:val="24"/>
        </w:rPr>
        <w:t xml:space="preserve"> </w:t>
      </w:r>
      <w:r>
        <w:rPr>
          <w:sz w:val="24"/>
        </w:rPr>
        <w:t>работу</w:t>
      </w:r>
      <w:r>
        <w:rPr>
          <w:spacing w:val="-9"/>
          <w:sz w:val="24"/>
        </w:rPr>
        <w:t xml:space="preserve"> </w:t>
      </w:r>
      <w:r>
        <w:rPr>
          <w:sz w:val="24"/>
        </w:rPr>
        <w:t>с</w:t>
      </w:r>
      <w:r>
        <w:rPr>
          <w:spacing w:val="-1"/>
          <w:sz w:val="24"/>
        </w:rPr>
        <w:t xml:space="preserve"> </w:t>
      </w:r>
      <w:r>
        <w:rPr>
          <w:sz w:val="24"/>
        </w:rPr>
        <w:t>информацией;</w:t>
      </w:r>
    </w:p>
    <w:p w:rsidR="002F6ED5" w:rsidRDefault="00CB38D1">
      <w:pPr>
        <w:pStyle w:val="a4"/>
        <w:numPr>
          <w:ilvl w:val="1"/>
          <w:numId w:val="108"/>
        </w:numPr>
        <w:tabs>
          <w:tab w:val="left" w:pos="2097"/>
        </w:tabs>
        <w:spacing w:line="275" w:lineRule="exact"/>
        <w:ind w:left="2097"/>
        <w:rPr>
          <w:sz w:val="24"/>
        </w:rPr>
      </w:pPr>
      <w:r>
        <w:rPr>
          <w:sz w:val="24"/>
        </w:rPr>
        <w:t>с</w:t>
      </w:r>
      <w:r>
        <w:rPr>
          <w:spacing w:val="-2"/>
          <w:sz w:val="24"/>
        </w:rPr>
        <w:t xml:space="preserve"> </w:t>
      </w:r>
      <w:r>
        <w:rPr>
          <w:sz w:val="24"/>
        </w:rPr>
        <w:t>проектной деятельностью;</w:t>
      </w:r>
    </w:p>
    <w:p w:rsidR="002F6ED5" w:rsidRDefault="00CB38D1">
      <w:pPr>
        <w:pStyle w:val="a4"/>
        <w:numPr>
          <w:ilvl w:val="1"/>
          <w:numId w:val="108"/>
        </w:numPr>
        <w:tabs>
          <w:tab w:val="left" w:pos="2097"/>
        </w:tabs>
        <w:spacing w:before="2"/>
        <w:ind w:right="421" w:firstLine="1133"/>
        <w:rPr>
          <w:sz w:val="24"/>
        </w:rPr>
      </w:pPr>
      <w:r>
        <w:rPr>
          <w:sz w:val="24"/>
        </w:rPr>
        <w:t>с выполнением практических заданий, требующих наблюдения за окружающей</w:t>
      </w:r>
      <w:r>
        <w:rPr>
          <w:spacing w:val="-57"/>
          <w:sz w:val="24"/>
        </w:rPr>
        <w:t xml:space="preserve"> </w:t>
      </w:r>
      <w:r>
        <w:rPr>
          <w:sz w:val="24"/>
        </w:rPr>
        <w:t>действительностью</w:t>
      </w:r>
      <w:r>
        <w:rPr>
          <w:spacing w:val="1"/>
          <w:sz w:val="24"/>
        </w:rPr>
        <w:t xml:space="preserve"> </w:t>
      </w:r>
      <w:r>
        <w:rPr>
          <w:sz w:val="24"/>
        </w:rPr>
        <w:t>или</w:t>
      </w:r>
      <w:r>
        <w:rPr>
          <w:spacing w:val="1"/>
          <w:sz w:val="24"/>
        </w:rPr>
        <w:t xml:space="preserve"> </w:t>
      </w:r>
      <w:r>
        <w:rPr>
          <w:sz w:val="24"/>
        </w:rPr>
        <w:t>ее</w:t>
      </w:r>
      <w:r>
        <w:rPr>
          <w:spacing w:val="1"/>
          <w:sz w:val="24"/>
        </w:rPr>
        <w:t xml:space="preserve"> </w:t>
      </w:r>
      <w:r>
        <w:rPr>
          <w:sz w:val="24"/>
        </w:rPr>
        <w:t>преобразования,</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продолжительных</w:t>
      </w:r>
      <w:r>
        <w:rPr>
          <w:spacing w:val="1"/>
          <w:sz w:val="24"/>
        </w:rPr>
        <w:t xml:space="preserve"> </w:t>
      </w:r>
      <w:r>
        <w:rPr>
          <w:sz w:val="24"/>
        </w:rPr>
        <w:t>временных</w:t>
      </w:r>
      <w:r>
        <w:rPr>
          <w:spacing w:val="1"/>
          <w:sz w:val="24"/>
        </w:rPr>
        <w:t xml:space="preserve"> </w:t>
      </w:r>
      <w:r>
        <w:rPr>
          <w:sz w:val="24"/>
        </w:rPr>
        <w:t>периодов</w:t>
      </w:r>
      <w:r>
        <w:rPr>
          <w:spacing w:val="-2"/>
          <w:sz w:val="24"/>
        </w:rPr>
        <w:t xml:space="preserve"> </w:t>
      </w:r>
      <w:r>
        <w:rPr>
          <w:sz w:val="24"/>
        </w:rPr>
        <w:t>на</w:t>
      </w:r>
      <w:r>
        <w:rPr>
          <w:spacing w:val="1"/>
          <w:sz w:val="24"/>
        </w:rPr>
        <w:t xml:space="preserve"> </w:t>
      </w:r>
      <w:r>
        <w:rPr>
          <w:sz w:val="24"/>
        </w:rPr>
        <w:t>реализацию.</w:t>
      </w:r>
    </w:p>
    <w:p w:rsidR="002F6ED5" w:rsidRDefault="002F6ED5">
      <w:pPr>
        <w:pStyle w:val="a3"/>
        <w:spacing w:before="8"/>
        <w:ind w:left="0" w:firstLine="0"/>
        <w:jc w:val="left"/>
        <w:rPr>
          <w:sz w:val="20"/>
        </w:rPr>
      </w:pPr>
    </w:p>
    <w:p w:rsidR="002F6ED5" w:rsidRDefault="00CB38D1">
      <w:pPr>
        <w:pStyle w:val="a3"/>
        <w:ind w:left="1381" w:firstLine="0"/>
      </w:pPr>
      <w:r>
        <w:t>Таким</w:t>
      </w:r>
      <w:r>
        <w:rPr>
          <w:spacing w:val="29"/>
        </w:rPr>
        <w:t xml:space="preserve"> </w:t>
      </w:r>
      <w:r>
        <w:t>образом,</w:t>
      </w:r>
      <w:r>
        <w:rPr>
          <w:spacing w:val="92"/>
        </w:rPr>
        <w:t xml:space="preserve"> </w:t>
      </w:r>
      <w:r>
        <w:t>формы</w:t>
      </w:r>
      <w:r>
        <w:rPr>
          <w:spacing w:val="88"/>
        </w:rPr>
        <w:t xml:space="preserve"> </w:t>
      </w:r>
      <w:r>
        <w:t>внеурочной</w:t>
      </w:r>
      <w:r>
        <w:rPr>
          <w:spacing w:val="92"/>
        </w:rPr>
        <w:t xml:space="preserve"> </w:t>
      </w:r>
      <w:r>
        <w:t>деятельности</w:t>
      </w:r>
      <w:r>
        <w:rPr>
          <w:spacing w:val="88"/>
        </w:rPr>
        <w:t xml:space="preserve"> </w:t>
      </w:r>
      <w:r>
        <w:t>в</w:t>
      </w:r>
      <w:r>
        <w:rPr>
          <w:spacing w:val="93"/>
        </w:rPr>
        <w:t xml:space="preserve"> </w:t>
      </w:r>
      <w:r>
        <w:t>рамках</w:t>
      </w:r>
      <w:r>
        <w:rPr>
          <w:spacing w:val="91"/>
        </w:rPr>
        <w:t xml:space="preserve"> </w:t>
      </w:r>
      <w:r>
        <w:t>предметной</w:t>
      </w:r>
      <w:r>
        <w:rPr>
          <w:spacing w:val="87"/>
        </w:rPr>
        <w:t xml:space="preserve"> </w:t>
      </w:r>
      <w:r>
        <w:t>области</w:t>
      </w:r>
    </w:p>
    <w:p w:rsidR="002F6ED5" w:rsidRDefault="00CB38D1">
      <w:pPr>
        <w:pStyle w:val="a3"/>
        <w:spacing w:before="2"/>
        <w:ind w:right="416" w:firstLine="0"/>
      </w:pPr>
      <w:r>
        <w:t>«Технология» — это экскурсии, домашние задания и краткосрочные курсы дополнительного</w:t>
      </w:r>
      <w:r>
        <w:rPr>
          <w:spacing w:val="-57"/>
        </w:rPr>
        <w:t xml:space="preserve"> </w:t>
      </w:r>
      <w:r>
        <w:t>образования,</w:t>
      </w:r>
      <w:r>
        <w:rPr>
          <w:spacing w:val="1"/>
        </w:rPr>
        <w:t xml:space="preserve"> </w:t>
      </w:r>
      <w:r>
        <w:t>позволяющие</w:t>
      </w:r>
      <w:r>
        <w:rPr>
          <w:spacing w:val="1"/>
        </w:rPr>
        <w:t xml:space="preserve"> </w:t>
      </w:r>
      <w:r>
        <w:t>освоить</w:t>
      </w:r>
      <w:r>
        <w:rPr>
          <w:spacing w:val="1"/>
        </w:rPr>
        <w:t xml:space="preserve"> </w:t>
      </w:r>
      <w:r>
        <w:t>конкретную</w:t>
      </w:r>
      <w:r>
        <w:rPr>
          <w:spacing w:val="1"/>
        </w:rPr>
        <w:t xml:space="preserve"> </w:t>
      </w:r>
      <w:r>
        <w:t>материальную</w:t>
      </w:r>
      <w:r>
        <w:rPr>
          <w:spacing w:val="1"/>
        </w:rPr>
        <w:t xml:space="preserve"> </w:t>
      </w:r>
      <w:r>
        <w:t>или</w:t>
      </w:r>
      <w:r>
        <w:rPr>
          <w:spacing w:val="1"/>
        </w:rPr>
        <w:t xml:space="preserve"> </w:t>
      </w:r>
      <w:r>
        <w:t>информационную</w:t>
      </w:r>
      <w:r>
        <w:rPr>
          <w:spacing w:val="1"/>
        </w:rPr>
        <w:t xml:space="preserve"> </w:t>
      </w:r>
      <w:r>
        <w:t>технологию, необходимую для изготовления продукта в проекте обучающихся, актуального</w:t>
      </w:r>
      <w:r>
        <w:rPr>
          <w:spacing w:val="1"/>
        </w:rPr>
        <w:t xml:space="preserve"> </w:t>
      </w:r>
      <w:r>
        <w:t>на момент</w:t>
      </w:r>
      <w:r>
        <w:rPr>
          <w:spacing w:val="2"/>
        </w:rPr>
        <w:t xml:space="preserve"> </w:t>
      </w:r>
      <w:r>
        <w:t>прохождения</w:t>
      </w:r>
      <w:r>
        <w:rPr>
          <w:spacing w:val="2"/>
        </w:rPr>
        <w:t xml:space="preserve"> </w:t>
      </w:r>
      <w:r>
        <w:t>курса.</w:t>
      </w:r>
    </w:p>
    <w:p w:rsidR="002F6ED5" w:rsidRDefault="002F6ED5">
      <w:pPr>
        <w:pStyle w:val="a3"/>
        <w:spacing w:before="10"/>
        <w:ind w:left="0" w:firstLine="0"/>
        <w:jc w:val="left"/>
        <w:rPr>
          <w:sz w:val="20"/>
        </w:rPr>
      </w:pPr>
    </w:p>
    <w:p w:rsidR="002F6ED5" w:rsidRDefault="00CB38D1">
      <w:pPr>
        <w:pStyle w:val="a3"/>
        <w:spacing w:before="1"/>
        <w:ind w:right="415" w:firstLine="701"/>
      </w:pPr>
      <w:r>
        <w:t>Предметная область «Технология» направлена на развитие гибких компетенций как</w:t>
      </w:r>
      <w:r>
        <w:rPr>
          <w:spacing w:val="1"/>
        </w:rPr>
        <w:t xml:space="preserve"> </w:t>
      </w:r>
      <w:r>
        <w:t>комплекса</w:t>
      </w:r>
      <w:r>
        <w:rPr>
          <w:spacing w:val="1"/>
        </w:rPr>
        <w:t xml:space="preserve"> </w:t>
      </w:r>
      <w:r>
        <w:t>неспециализированных</w:t>
      </w:r>
      <w:r>
        <w:rPr>
          <w:spacing w:val="1"/>
        </w:rPr>
        <w:t xml:space="preserve"> </w:t>
      </w:r>
      <w:r>
        <w:t>надпрофессиональных</w:t>
      </w:r>
      <w:r>
        <w:rPr>
          <w:spacing w:val="1"/>
        </w:rPr>
        <w:t xml:space="preserve"> </w:t>
      </w:r>
      <w:r>
        <w:t>навыков,</w:t>
      </w:r>
      <w:r>
        <w:rPr>
          <w:spacing w:val="1"/>
        </w:rPr>
        <w:t xml:space="preserve"> </w:t>
      </w:r>
      <w:r>
        <w:t>которые</w:t>
      </w:r>
      <w:r>
        <w:rPr>
          <w:spacing w:val="1"/>
        </w:rPr>
        <w:t xml:space="preserve"> </w:t>
      </w:r>
      <w:r>
        <w:t>отвечают</w:t>
      </w:r>
      <w:r>
        <w:rPr>
          <w:spacing w:val="1"/>
        </w:rPr>
        <w:t xml:space="preserve"> </w:t>
      </w:r>
      <w:r>
        <w:t>за</w:t>
      </w:r>
      <w:r>
        <w:rPr>
          <w:spacing w:val="1"/>
        </w:rPr>
        <w:t xml:space="preserve"> </w:t>
      </w:r>
      <w:r>
        <w:t>успешное участие человека в рабочем процессе и высокую производительность, в первую</w:t>
      </w:r>
      <w:r>
        <w:rPr>
          <w:spacing w:val="1"/>
        </w:rPr>
        <w:t xml:space="preserve"> </w:t>
      </w:r>
      <w:r>
        <w:t>очередь</w:t>
      </w:r>
      <w:r>
        <w:rPr>
          <w:spacing w:val="1"/>
        </w:rPr>
        <w:t xml:space="preserve"> </w:t>
      </w:r>
      <w:r>
        <w:t>таких,</w:t>
      </w:r>
      <w:r>
        <w:rPr>
          <w:spacing w:val="1"/>
        </w:rPr>
        <w:t xml:space="preserve"> </w:t>
      </w:r>
      <w:r>
        <w:t>как</w:t>
      </w:r>
      <w:r>
        <w:rPr>
          <w:spacing w:val="1"/>
        </w:rPr>
        <w:t xml:space="preserve"> </w:t>
      </w:r>
      <w:r>
        <w:t>коммуникация,</w:t>
      </w:r>
      <w:r>
        <w:rPr>
          <w:spacing w:val="1"/>
        </w:rPr>
        <w:t xml:space="preserve"> </w:t>
      </w:r>
      <w:r>
        <w:t>креативность,</w:t>
      </w:r>
      <w:r>
        <w:rPr>
          <w:spacing w:val="1"/>
        </w:rPr>
        <w:t xml:space="preserve"> </w:t>
      </w:r>
      <w:r>
        <w:t>командное</w:t>
      </w:r>
      <w:r>
        <w:rPr>
          <w:spacing w:val="1"/>
        </w:rPr>
        <w:t xml:space="preserve"> </w:t>
      </w:r>
      <w:r>
        <w:t>решение</w:t>
      </w:r>
      <w:r>
        <w:rPr>
          <w:spacing w:val="1"/>
        </w:rPr>
        <w:t xml:space="preserve"> </w:t>
      </w:r>
      <w:r>
        <w:t>проектных</w:t>
      </w:r>
      <w:r>
        <w:rPr>
          <w:spacing w:val="1"/>
        </w:rPr>
        <w:t xml:space="preserve"> </w:t>
      </w:r>
      <w:r>
        <w:t>задач</w:t>
      </w:r>
      <w:r>
        <w:rPr>
          <w:spacing w:val="1"/>
        </w:rPr>
        <w:t xml:space="preserve"> </w:t>
      </w:r>
      <w:r>
        <w:t>(коллаборация),</w:t>
      </w:r>
      <w:r>
        <w:rPr>
          <w:spacing w:val="3"/>
        </w:rPr>
        <w:t xml:space="preserve"> </w:t>
      </w:r>
      <w:r>
        <w:t>критическое</w:t>
      </w:r>
      <w:r>
        <w:rPr>
          <w:spacing w:val="1"/>
        </w:rPr>
        <w:t xml:space="preserve"> </w:t>
      </w:r>
      <w:r>
        <w:t>мышление.</w:t>
      </w:r>
    </w:p>
    <w:p w:rsidR="002F6ED5" w:rsidRDefault="002F6ED5">
      <w:pPr>
        <w:pStyle w:val="a3"/>
        <w:spacing w:before="8"/>
        <w:ind w:left="0" w:firstLine="0"/>
        <w:jc w:val="left"/>
        <w:rPr>
          <w:sz w:val="20"/>
        </w:rPr>
      </w:pPr>
    </w:p>
    <w:p w:rsidR="002F6ED5" w:rsidRDefault="00CB38D1">
      <w:pPr>
        <w:pStyle w:val="a3"/>
        <w:ind w:right="417" w:firstLine="701"/>
      </w:pPr>
      <w:r>
        <w:t>В соответствии с целями содержание предметной области «Технология» выстроено в</w:t>
      </w:r>
      <w:r>
        <w:rPr>
          <w:spacing w:val="1"/>
        </w:rPr>
        <w:t xml:space="preserve"> </w:t>
      </w:r>
      <w:r>
        <w:t>модульной</w:t>
      </w:r>
      <w:r>
        <w:rPr>
          <w:spacing w:val="1"/>
        </w:rPr>
        <w:t xml:space="preserve"> </w:t>
      </w:r>
      <w:r>
        <w:t>структуре,</w:t>
      </w:r>
      <w:r>
        <w:rPr>
          <w:spacing w:val="1"/>
        </w:rPr>
        <w:t xml:space="preserve"> </w:t>
      </w:r>
      <w:r>
        <w:t>обеспечивая</w:t>
      </w:r>
      <w:r>
        <w:rPr>
          <w:spacing w:val="1"/>
        </w:rPr>
        <w:t xml:space="preserve"> </w:t>
      </w:r>
      <w:r>
        <w:t>получение</w:t>
      </w:r>
      <w:r>
        <w:rPr>
          <w:spacing w:val="1"/>
        </w:rPr>
        <w:t xml:space="preserve"> </w:t>
      </w:r>
      <w:r>
        <w:t>заявленных</w:t>
      </w:r>
      <w:r>
        <w:rPr>
          <w:spacing w:val="1"/>
        </w:rPr>
        <w:t xml:space="preserve"> </w:t>
      </w:r>
      <w:r>
        <w:t>образовательным</w:t>
      </w:r>
      <w:r>
        <w:rPr>
          <w:spacing w:val="1"/>
        </w:rPr>
        <w:t xml:space="preserve"> </w:t>
      </w:r>
      <w:r>
        <w:t>стандартом</w:t>
      </w:r>
      <w:r>
        <w:rPr>
          <w:spacing w:val="1"/>
        </w:rPr>
        <w:t xml:space="preserve"> </w:t>
      </w:r>
      <w:r>
        <w:t>результатов.</w:t>
      </w:r>
    </w:p>
    <w:p w:rsidR="002F6ED5" w:rsidRDefault="002F6ED5">
      <w:pPr>
        <w:pStyle w:val="a3"/>
        <w:spacing w:before="1"/>
        <w:ind w:left="0" w:firstLine="0"/>
        <w:jc w:val="left"/>
        <w:rPr>
          <w:sz w:val="21"/>
        </w:rPr>
      </w:pPr>
    </w:p>
    <w:p w:rsidR="002F6ED5" w:rsidRDefault="00CB38D1">
      <w:pPr>
        <w:pStyle w:val="a3"/>
        <w:ind w:right="414" w:firstLine="701"/>
      </w:pPr>
      <w:r>
        <w:t>Применение модульной структуры обеспечивает возможность вариативного освоения</w:t>
      </w:r>
      <w:r>
        <w:rPr>
          <w:spacing w:val="1"/>
        </w:rPr>
        <w:t xml:space="preserve"> </w:t>
      </w:r>
      <w:r>
        <w:t>образовательных</w:t>
      </w:r>
      <w:r>
        <w:rPr>
          <w:spacing w:val="1"/>
        </w:rPr>
        <w:t xml:space="preserve"> </w:t>
      </w:r>
      <w:r>
        <w:t>модулей</w:t>
      </w:r>
      <w:r>
        <w:rPr>
          <w:spacing w:val="1"/>
        </w:rPr>
        <w:t xml:space="preserve"> </w:t>
      </w:r>
      <w:r>
        <w:t>и</w:t>
      </w:r>
      <w:r>
        <w:rPr>
          <w:spacing w:val="1"/>
        </w:rPr>
        <w:t xml:space="preserve"> </w:t>
      </w:r>
      <w:r>
        <w:t>их</w:t>
      </w:r>
      <w:r>
        <w:rPr>
          <w:spacing w:val="1"/>
        </w:rPr>
        <w:t xml:space="preserve"> </w:t>
      </w:r>
      <w:r>
        <w:t>разбиение</w:t>
      </w:r>
      <w:r>
        <w:rPr>
          <w:spacing w:val="1"/>
        </w:rPr>
        <w:t xml:space="preserve"> </w:t>
      </w:r>
      <w:r>
        <w:t>на</w:t>
      </w:r>
      <w:r>
        <w:rPr>
          <w:spacing w:val="1"/>
        </w:rPr>
        <w:t xml:space="preserve"> </w:t>
      </w:r>
      <w:r>
        <w:t>части</w:t>
      </w:r>
      <w:r>
        <w:rPr>
          <w:spacing w:val="1"/>
        </w:rPr>
        <w:t xml:space="preserve"> </w:t>
      </w:r>
      <w:r>
        <w:t>с</w:t>
      </w:r>
      <w:r>
        <w:rPr>
          <w:spacing w:val="1"/>
        </w:rPr>
        <w:t xml:space="preserve"> </w:t>
      </w:r>
      <w:r>
        <w:t>целью освоения</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классов</w:t>
      </w:r>
      <w:r>
        <w:rPr>
          <w:spacing w:val="1"/>
        </w:rPr>
        <w:t xml:space="preserve"> </w:t>
      </w:r>
      <w:r>
        <w:t>для</w:t>
      </w:r>
      <w:r>
        <w:rPr>
          <w:spacing w:val="1"/>
        </w:rPr>
        <w:t xml:space="preserve"> </w:t>
      </w:r>
      <w:r>
        <w:t>формирования</w:t>
      </w:r>
      <w:r>
        <w:rPr>
          <w:spacing w:val="1"/>
        </w:rPr>
        <w:t xml:space="preserve"> </w:t>
      </w:r>
      <w:r>
        <w:t>рабочей</w:t>
      </w:r>
      <w:r>
        <w:rPr>
          <w:spacing w:val="1"/>
        </w:rPr>
        <w:t xml:space="preserve"> </w:t>
      </w:r>
      <w:r>
        <w:t>программы,</w:t>
      </w:r>
      <w:r>
        <w:rPr>
          <w:spacing w:val="1"/>
        </w:rPr>
        <w:t xml:space="preserve"> </w:t>
      </w:r>
      <w:r>
        <w:t>учитывающей</w:t>
      </w:r>
      <w:r>
        <w:rPr>
          <w:spacing w:val="1"/>
        </w:rPr>
        <w:t xml:space="preserve"> </w:t>
      </w:r>
      <w:r>
        <w:t>потребности</w:t>
      </w:r>
      <w:r>
        <w:rPr>
          <w:spacing w:val="1"/>
        </w:rPr>
        <w:t xml:space="preserve"> </w:t>
      </w:r>
      <w:r>
        <w:t>обучающихся,</w:t>
      </w:r>
      <w:r>
        <w:rPr>
          <w:spacing w:val="1"/>
        </w:rPr>
        <w:t xml:space="preserve"> </w:t>
      </w:r>
      <w:r>
        <w:t>компетенции</w:t>
      </w:r>
      <w:r>
        <w:rPr>
          <w:spacing w:val="1"/>
        </w:rPr>
        <w:t xml:space="preserve"> </w:t>
      </w:r>
      <w:r>
        <w:t>преподавателя,</w:t>
      </w:r>
      <w:r>
        <w:rPr>
          <w:spacing w:val="1"/>
        </w:rPr>
        <w:t xml:space="preserve"> </w:t>
      </w:r>
      <w:r>
        <w:t>специфику</w:t>
      </w:r>
      <w:r>
        <w:rPr>
          <w:spacing w:val="1"/>
        </w:rPr>
        <w:t xml:space="preserve"> </w:t>
      </w:r>
      <w:r>
        <w:t>материально-технического</w:t>
      </w:r>
      <w:r>
        <w:rPr>
          <w:spacing w:val="1"/>
        </w:rPr>
        <w:t xml:space="preserve"> </w:t>
      </w:r>
      <w:r>
        <w:t>обеспечения</w:t>
      </w:r>
      <w:r>
        <w:rPr>
          <w:spacing w:val="1"/>
        </w:rPr>
        <w:t xml:space="preserve"> </w:t>
      </w:r>
      <w:r>
        <w:t>и</w:t>
      </w:r>
      <w:r>
        <w:rPr>
          <w:spacing w:val="-2"/>
        </w:rPr>
        <w:t xml:space="preserve"> </w:t>
      </w:r>
      <w:r>
        <w:t>специфику</w:t>
      </w:r>
      <w:r>
        <w:rPr>
          <w:spacing w:val="-9"/>
        </w:rPr>
        <w:t xml:space="preserve"> </w:t>
      </w:r>
      <w:r>
        <w:t>научно-технологического</w:t>
      </w:r>
      <w:r>
        <w:rPr>
          <w:spacing w:val="2"/>
        </w:rPr>
        <w:t xml:space="preserve"> </w:t>
      </w:r>
      <w:r>
        <w:t>развития</w:t>
      </w:r>
      <w:r>
        <w:rPr>
          <w:spacing w:val="-3"/>
        </w:rPr>
        <w:t xml:space="preserve"> </w:t>
      </w:r>
      <w:r>
        <w:t>в</w:t>
      </w:r>
      <w:r>
        <w:rPr>
          <w:spacing w:val="2"/>
        </w:rPr>
        <w:t xml:space="preserve"> </w:t>
      </w:r>
      <w:r>
        <w:t>регионе.</w:t>
      </w:r>
    </w:p>
    <w:p w:rsidR="002F6ED5" w:rsidRDefault="002F6ED5">
      <w:pPr>
        <w:pStyle w:val="a3"/>
        <w:spacing w:before="8"/>
        <w:ind w:left="0" w:firstLine="0"/>
        <w:jc w:val="left"/>
        <w:rPr>
          <w:sz w:val="20"/>
        </w:rPr>
      </w:pPr>
    </w:p>
    <w:p w:rsidR="002F6ED5" w:rsidRDefault="00CB38D1">
      <w:pPr>
        <w:pStyle w:val="a3"/>
        <w:spacing w:before="1"/>
        <w:ind w:right="412" w:firstLine="701"/>
      </w:pPr>
      <w:r>
        <w:t>Задачей</w:t>
      </w:r>
      <w:r>
        <w:rPr>
          <w:spacing w:val="1"/>
        </w:rPr>
        <w:t xml:space="preserve"> </w:t>
      </w:r>
      <w:r>
        <w:t>образовательного</w:t>
      </w:r>
      <w:r>
        <w:rPr>
          <w:spacing w:val="1"/>
        </w:rPr>
        <w:t xml:space="preserve"> </w:t>
      </w:r>
      <w:r>
        <w:t>модуля</w:t>
      </w:r>
      <w:r>
        <w:rPr>
          <w:spacing w:val="1"/>
        </w:rPr>
        <w:t xml:space="preserve"> </w:t>
      </w:r>
      <w:r>
        <w:t>является</w:t>
      </w:r>
      <w:r>
        <w:rPr>
          <w:spacing w:val="1"/>
        </w:rPr>
        <w:t xml:space="preserve"> </w:t>
      </w:r>
      <w:r>
        <w:t>освоение</w:t>
      </w:r>
      <w:r>
        <w:rPr>
          <w:spacing w:val="1"/>
        </w:rPr>
        <w:t xml:space="preserve"> </w:t>
      </w:r>
      <w:r>
        <w:t>сквозных</w:t>
      </w:r>
      <w:r>
        <w:rPr>
          <w:spacing w:val="1"/>
        </w:rPr>
        <w:t xml:space="preserve"> </w:t>
      </w:r>
      <w:r>
        <w:t>технологических</w:t>
      </w:r>
      <w:r>
        <w:rPr>
          <w:spacing w:val="1"/>
        </w:rPr>
        <w:t xml:space="preserve"> </w:t>
      </w:r>
      <w:r>
        <w:t>компетенций, применимых в различных профессиональных областях. Одним из наиболее</w:t>
      </w:r>
      <w:r>
        <w:rPr>
          <w:spacing w:val="1"/>
        </w:rPr>
        <w:t xml:space="preserve"> </w:t>
      </w:r>
      <w:r>
        <w:t>эффективных</w:t>
      </w:r>
      <w:r>
        <w:rPr>
          <w:spacing w:val="1"/>
        </w:rPr>
        <w:t xml:space="preserve"> </w:t>
      </w:r>
      <w:r>
        <w:t>инструментов</w:t>
      </w:r>
      <w:r>
        <w:rPr>
          <w:spacing w:val="1"/>
        </w:rPr>
        <w:t xml:space="preserve"> </w:t>
      </w:r>
      <w:r>
        <w:t>для</w:t>
      </w:r>
      <w:r>
        <w:rPr>
          <w:spacing w:val="1"/>
        </w:rPr>
        <w:t xml:space="preserve"> </w:t>
      </w:r>
      <w:r>
        <w:t>продуктивного</w:t>
      </w:r>
      <w:r>
        <w:rPr>
          <w:spacing w:val="1"/>
        </w:rPr>
        <w:t xml:space="preserve"> </w:t>
      </w:r>
      <w:r>
        <w:t>освоения</w:t>
      </w:r>
      <w:r>
        <w:rPr>
          <w:spacing w:val="1"/>
        </w:rPr>
        <w:t xml:space="preserve"> </w:t>
      </w:r>
      <w:r>
        <w:t>и</w:t>
      </w:r>
      <w:r>
        <w:rPr>
          <w:spacing w:val="1"/>
        </w:rPr>
        <w:t xml:space="preserve"> </w:t>
      </w:r>
      <w:r>
        <w:t>обеспечения</w:t>
      </w:r>
      <w:r>
        <w:rPr>
          <w:spacing w:val="1"/>
        </w:rPr>
        <w:t xml:space="preserve"> </w:t>
      </w:r>
      <w:r>
        <w:t>связи</w:t>
      </w:r>
      <w:r>
        <w:rPr>
          <w:spacing w:val="60"/>
        </w:rPr>
        <w:t xml:space="preserve"> </w:t>
      </w:r>
      <w:r>
        <w:t>между</w:t>
      </w:r>
      <w:r>
        <w:rPr>
          <w:spacing w:val="1"/>
        </w:rPr>
        <w:t xml:space="preserve"> </w:t>
      </w:r>
      <w:r>
        <w:t>частями</w:t>
      </w:r>
      <w:r>
        <w:rPr>
          <w:spacing w:val="1"/>
        </w:rPr>
        <w:t xml:space="preserve"> </w:t>
      </w:r>
      <w:r>
        <w:t>модулей</w:t>
      </w:r>
      <w:r>
        <w:rPr>
          <w:spacing w:val="1"/>
        </w:rPr>
        <w:t xml:space="preserve"> </w:t>
      </w:r>
      <w:r>
        <w:t>является</w:t>
      </w:r>
      <w:r>
        <w:rPr>
          <w:spacing w:val="1"/>
        </w:rPr>
        <w:t xml:space="preserve"> </w:t>
      </w:r>
      <w:r>
        <w:t>кейс-метод</w:t>
      </w:r>
      <w:r>
        <w:rPr>
          <w:spacing w:val="1"/>
        </w:rPr>
        <w:t xml:space="preserve"> </w:t>
      </w:r>
      <w:r>
        <w:t>—</w:t>
      </w:r>
      <w:r>
        <w:rPr>
          <w:spacing w:val="1"/>
        </w:rPr>
        <w:t xml:space="preserve"> </w:t>
      </w:r>
      <w:r>
        <w:t>техника</w:t>
      </w:r>
      <w:r>
        <w:rPr>
          <w:spacing w:val="1"/>
        </w:rPr>
        <w:t xml:space="preserve"> </w:t>
      </w:r>
      <w:r>
        <w:t>обучения,</w:t>
      </w:r>
      <w:r>
        <w:rPr>
          <w:spacing w:val="1"/>
        </w:rPr>
        <w:t xml:space="preserve"> </w:t>
      </w:r>
      <w:r>
        <w:t>использующая</w:t>
      </w:r>
      <w:r>
        <w:rPr>
          <w:spacing w:val="1"/>
        </w:rPr>
        <w:t xml:space="preserve"> </w:t>
      </w:r>
      <w:r>
        <w:t>описание</w:t>
      </w:r>
      <w:r>
        <w:rPr>
          <w:spacing w:val="1"/>
        </w:rPr>
        <w:t xml:space="preserve"> </w:t>
      </w:r>
      <w:r>
        <w:t>реальных инженерных, экономических, социальных и бизнес-ситуаций. Метод направлен на</w:t>
      </w:r>
      <w:r>
        <w:rPr>
          <w:spacing w:val="1"/>
        </w:rPr>
        <w:t xml:space="preserve"> </w:t>
      </w:r>
      <w:r>
        <w:t>изучение обучающимися жизненной ситуации, оценку и анализ сути проблем, предложение</w:t>
      </w:r>
      <w:r>
        <w:rPr>
          <w:spacing w:val="1"/>
        </w:rPr>
        <w:t xml:space="preserve"> </w:t>
      </w:r>
      <w:r>
        <w:t>возможных</w:t>
      </w:r>
      <w:r>
        <w:rPr>
          <w:spacing w:val="1"/>
        </w:rPr>
        <w:t xml:space="preserve"> </w:t>
      </w:r>
      <w:r>
        <w:t>решений</w:t>
      </w:r>
      <w:r>
        <w:rPr>
          <w:spacing w:val="1"/>
        </w:rPr>
        <w:t xml:space="preserve"> </w:t>
      </w:r>
      <w:r>
        <w:t>и</w:t>
      </w:r>
      <w:r>
        <w:rPr>
          <w:spacing w:val="1"/>
        </w:rPr>
        <w:t xml:space="preserve"> </w:t>
      </w:r>
      <w:r>
        <w:t>выбор</w:t>
      </w:r>
      <w:r>
        <w:rPr>
          <w:spacing w:val="1"/>
        </w:rPr>
        <w:t xml:space="preserve"> </w:t>
      </w:r>
      <w:r>
        <w:t>лучшего</w:t>
      </w:r>
      <w:r>
        <w:rPr>
          <w:spacing w:val="1"/>
        </w:rPr>
        <w:t xml:space="preserve"> </w:t>
      </w:r>
      <w:r>
        <w:t>из</w:t>
      </w:r>
      <w:r>
        <w:rPr>
          <w:spacing w:val="1"/>
        </w:rPr>
        <w:t xml:space="preserve"> </w:t>
      </w:r>
      <w:r>
        <w:t>них</w:t>
      </w:r>
      <w:r>
        <w:rPr>
          <w:spacing w:val="1"/>
        </w:rPr>
        <w:t xml:space="preserve"> </w:t>
      </w:r>
      <w:r>
        <w:t>для</w:t>
      </w:r>
      <w:r>
        <w:rPr>
          <w:spacing w:val="1"/>
        </w:rPr>
        <w:t xml:space="preserve"> </w:t>
      </w:r>
      <w:r>
        <w:t>дальнейшей</w:t>
      </w:r>
      <w:r>
        <w:rPr>
          <w:spacing w:val="1"/>
        </w:rPr>
        <w:t xml:space="preserve"> </w:t>
      </w:r>
      <w:r>
        <w:t>реализации.</w:t>
      </w:r>
      <w:r>
        <w:rPr>
          <w:spacing w:val="1"/>
        </w:rPr>
        <w:t xml:space="preserve"> </w:t>
      </w:r>
      <w:r>
        <w:t>Кейсы</w:t>
      </w:r>
      <w:r>
        <w:rPr>
          <w:spacing w:val="1"/>
        </w:rPr>
        <w:t xml:space="preserve"> </w:t>
      </w:r>
      <w:r>
        <w:t>основываются</w:t>
      </w:r>
      <w:r>
        <w:rPr>
          <w:spacing w:val="1"/>
        </w:rPr>
        <w:t xml:space="preserve"> </w:t>
      </w:r>
      <w:r>
        <w:t>на</w:t>
      </w:r>
      <w:r>
        <w:rPr>
          <w:spacing w:val="1"/>
        </w:rPr>
        <w:t xml:space="preserve"> </w:t>
      </w:r>
      <w:r>
        <w:t>реальных</w:t>
      </w:r>
      <w:r>
        <w:rPr>
          <w:spacing w:val="1"/>
        </w:rPr>
        <w:t xml:space="preserve"> </w:t>
      </w:r>
      <w:r>
        <w:t>фактических</w:t>
      </w:r>
      <w:r>
        <w:rPr>
          <w:spacing w:val="1"/>
        </w:rPr>
        <w:t xml:space="preserve"> </w:t>
      </w:r>
      <w:r>
        <w:t>ситуациях</w:t>
      </w:r>
      <w:r>
        <w:rPr>
          <w:spacing w:val="1"/>
        </w:rPr>
        <w:t xml:space="preserve"> </w:t>
      </w:r>
      <w:r>
        <w:t>или</w:t>
      </w:r>
      <w:r>
        <w:rPr>
          <w:spacing w:val="1"/>
        </w:rPr>
        <w:t xml:space="preserve"> </w:t>
      </w:r>
      <w:r>
        <w:t>на</w:t>
      </w:r>
      <w:r>
        <w:rPr>
          <w:spacing w:val="1"/>
        </w:rPr>
        <w:t xml:space="preserve"> </w:t>
      </w:r>
      <w:r>
        <w:t>материалах,</w:t>
      </w:r>
      <w:r>
        <w:rPr>
          <w:spacing w:val="1"/>
        </w:rPr>
        <w:t xml:space="preserve"> </w:t>
      </w:r>
      <w:r>
        <w:t>максимально</w:t>
      </w:r>
      <w:r>
        <w:rPr>
          <w:spacing w:val="1"/>
        </w:rPr>
        <w:t xml:space="preserve"> </w:t>
      </w:r>
      <w:r>
        <w:t>приближенных</w:t>
      </w:r>
      <w:r>
        <w:rPr>
          <w:spacing w:val="-4"/>
        </w:rPr>
        <w:t xml:space="preserve"> </w:t>
      </w:r>
      <w:r>
        <w:t>к реальной</w:t>
      </w:r>
      <w:r>
        <w:rPr>
          <w:spacing w:val="3"/>
        </w:rPr>
        <w:t xml:space="preserve"> </w:t>
      </w:r>
      <w:r>
        <w:t>ситуации.</w:t>
      </w:r>
    </w:p>
    <w:p w:rsidR="002F6ED5" w:rsidRDefault="002F6ED5">
      <w:pPr>
        <w:pStyle w:val="a3"/>
        <w:spacing w:before="1"/>
        <w:ind w:left="0" w:firstLine="0"/>
        <w:jc w:val="left"/>
        <w:rPr>
          <w:sz w:val="21"/>
        </w:rPr>
      </w:pPr>
    </w:p>
    <w:p w:rsidR="002F6ED5" w:rsidRDefault="00CB38D1">
      <w:pPr>
        <w:pStyle w:val="a3"/>
        <w:ind w:right="417" w:firstLine="701"/>
      </w:pPr>
      <w:r>
        <w:t>Модуль</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включает</w:t>
      </w:r>
      <w:r>
        <w:rPr>
          <w:spacing w:val="1"/>
        </w:rPr>
        <w:t xml:space="preserve"> </w:t>
      </w:r>
      <w:r>
        <w:t>содержание,</w:t>
      </w:r>
      <w:r>
        <w:rPr>
          <w:spacing w:val="1"/>
        </w:rPr>
        <w:t xml:space="preserve"> </w:t>
      </w:r>
      <w:r>
        <w:t>позволяющее</w:t>
      </w:r>
      <w:r>
        <w:rPr>
          <w:spacing w:val="1"/>
        </w:rPr>
        <w:t xml:space="preserve"> </w:t>
      </w:r>
      <w:r>
        <w:t>ввести</w:t>
      </w:r>
      <w:r>
        <w:rPr>
          <w:spacing w:val="1"/>
        </w:rPr>
        <w:t xml:space="preserve"> </w:t>
      </w:r>
      <w:r>
        <w:t>обучающихся</w:t>
      </w:r>
      <w:r>
        <w:rPr>
          <w:spacing w:val="1"/>
        </w:rPr>
        <w:t xml:space="preserve"> </w:t>
      </w:r>
      <w:r>
        <w:t>в</w:t>
      </w:r>
      <w:r>
        <w:rPr>
          <w:spacing w:val="1"/>
        </w:rPr>
        <w:t xml:space="preserve"> </w:t>
      </w:r>
      <w:r>
        <w:t>принципы</w:t>
      </w:r>
      <w:r>
        <w:rPr>
          <w:spacing w:val="1"/>
        </w:rPr>
        <w:t xml:space="preserve"> </w:t>
      </w:r>
      <w:r>
        <w:t>современных</w:t>
      </w:r>
      <w:r>
        <w:rPr>
          <w:spacing w:val="1"/>
        </w:rPr>
        <w:t xml:space="preserve"> </w:t>
      </w:r>
      <w:r>
        <w:t>технологий</w:t>
      </w:r>
      <w:r>
        <w:rPr>
          <w:spacing w:val="1"/>
        </w:rPr>
        <w:t xml:space="preserve"> </w:t>
      </w:r>
      <w:r>
        <w:t>двумерной</w:t>
      </w:r>
      <w:r>
        <w:rPr>
          <w:spacing w:val="1"/>
        </w:rPr>
        <w:t xml:space="preserve"> </w:t>
      </w:r>
      <w:r>
        <w:t>графики</w:t>
      </w:r>
      <w:r>
        <w:rPr>
          <w:spacing w:val="1"/>
        </w:rPr>
        <w:t xml:space="preserve"> </w:t>
      </w:r>
      <w:r>
        <w:t>и</w:t>
      </w:r>
      <w:r>
        <w:rPr>
          <w:spacing w:val="1"/>
        </w:rPr>
        <w:t xml:space="preserve"> </w:t>
      </w:r>
      <w:r>
        <w:t>ее</w:t>
      </w:r>
      <w:r>
        <w:rPr>
          <w:spacing w:val="1"/>
        </w:rPr>
        <w:t xml:space="preserve"> </w:t>
      </w:r>
      <w:r>
        <w:t>применения,</w:t>
      </w:r>
      <w:r>
        <w:rPr>
          <w:spacing w:val="1"/>
        </w:rPr>
        <w:t xml:space="preserve"> </w:t>
      </w:r>
      <w:r>
        <w:t>прививает</w:t>
      </w:r>
      <w:r>
        <w:rPr>
          <w:spacing w:val="1"/>
        </w:rPr>
        <w:t xml:space="preserve"> </w:t>
      </w:r>
      <w:r>
        <w:t>навыки</w:t>
      </w:r>
      <w:r>
        <w:rPr>
          <w:spacing w:val="1"/>
        </w:rPr>
        <w:t xml:space="preserve"> </w:t>
      </w:r>
      <w:r>
        <w:t>визуализации,</w:t>
      </w:r>
      <w:r>
        <w:rPr>
          <w:spacing w:val="1"/>
        </w:rPr>
        <w:t xml:space="preserve"> </w:t>
      </w:r>
      <w:r>
        <w:t>эскизирования</w:t>
      </w:r>
      <w:r>
        <w:rPr>
          <w:spacing w:val="1"/>
        </w:rPr>
        <w:t xml:space="preserve"> </w:t>
      </w:r>
      <w:r>
        <w:t>и</w:t>
      </w:r>
      <w:r>
        <w:rPr>
          <w:spacing w:val="1"/>
        </w:rPr>
        <w:t xml:space="preserve"> </w:t>
      </w:r>
      <w:r>
        <w:t>создания</w:t>
      </w:r>
      <w:r>
        <w:rPr>
          <w:spacing w:val="1"/>
        </w:rPr>
        <w:t xml:space="preserve"> </w:t>
      </w:r>
      <w:r>
        <w:t>графических</w:t>
      </w:r>
      <w:r>
        <w:rPr>
          <w:spacing w:val="1"/>
        </w:rPr>
        <w:t xml:space="preserve"> </w:t>
      </w:r>
      <w:r>
        <w:t>документов</w:t>
      </w:r>
      <w:r>
        <w:rPr>
          <w:spacing w:val="1"/>
        </w:rPr>
        <w:t xml:space="preserve"> </w:t>
      </w:r>
      <w:r>
        <w:t>с</w:t>
      </w:r>
      <w:r>
        <w:rPr>
          <w:spacing w:val="1"/>
        </w:rPr>
        <w:t xml:space="preserve"> </w:t>
      </w:r>
      <w:r>
        <w:t>использованием</w:t>
      </w:r>
      <w:r>
        <w:rPr>
          <w:spacing w:val="1"/>
        </w:rPr>
        <w:t xml:space="preserve"> </w:t>
      </w:r>
      <w:r>
        <w:t>чертежных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и</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графических</w:t>
      </w:r>
      <w:r>
        <w:rPr>
          <w:spacing w:val="1"/>
        </w:rPr>
        <w:t xml:space="preserve"> </w:t>
      </w:r>
      <w:r>
        <w:t>редакторов,</w:t>
      </w:r>
      <w:r>
        <w:rPr>
          <w:spacing w:val="1"/>
        </w:rPr>
        <w:t xml:space="preserve"> </w:t>
      </w:r>
      <w:r>
        <w:t>а</w:t>
      </w:r>
      <w:r>
        <w:rPr>
          <w:spacing w:val="1"/>
        </w:rPr>
        <w:t xml:space="preserve"> </w:t>
      </w:r>
      <w:r>
        <w:t>также</w:t>
      </w:r>
      <w:r>
        <w:rPr>
          <w:spacing w:val="1"/>
        </w:rPr>
        <w:t xml:space="preserve"> </w:t>
      </w:r>
      <w:r>
        <w:t>систем</w:t>
      </w:r>
      <w:r>
        <w:rPr>
          <w:spacing w:val="1"/>
        </w:rPr>
        <w:t xml:space="preserve"> </w:t>
      </w:r>
      <w:r>
        <w:t>автоматизированного</w:t>
      </w:r>
      <w:r>
        <w:rPr>
          <w:spacing w:val="1"/>
        </w:rPr>
        <w:t xml:space="preserve"> </w:t>
      </w:r>
      <w:r>
        <w:t>проектирования</w:t>
      </w:r>
      <w:r>
        <w:rPr>
          <w:spacing w:val="-4"/>
        </w:rPr>
        <w:t xml:space="preserve"> </w:t>
      </w:r>
      <w:r>
        <w:t>(САПР).</w:t>
      </w:r>
    </w:p>
    <w:p w:rsidR="002F6ED5" w:rsidRDefault="002F6ED5">
      <w:pPr>
        <w:pStyle w:val="a3"/>
        <w:ind w:left="0" w:firstLine="0"/>
        <w:jc w:val="left"/>
        <w:rPr>
          <w:sz w:val="21"/>
        </w:rPr>
      </w:pPr>
    </w:p>
    <w:p w:rsidR="002F6ED5" w:rsidRDefault="00CB38D1">
      <w:pPr>
        <w:pStyle w:val="a3"/>
        <w:ind w:right="414" w:firstLine="701"/>
      </w:pPr>
      <w:r>
        <w:t>Модуль «3D-моделирование, прототипирование и макетирование» включает в себя</w:t>
      </w:r>
      <w:r>
        <w:rPr>
          <w:spacing w:val="1"/>
        </w:rPr>
        <w:t xml:space="preserve"> </w:t>
      </w:r>
      <w:r>
        <w:t>содержание, посвященное изучению основ трехмерного моделирования, макетирования и</w:t>
      </w:r>
      <w:r>
        <w:rPr>
          <w:spacing w:val="1"/>
        </w:rPr>
        <w:t xml:space="preserve"> </w:t>
      </w:r>
      <w:r>
        <w:t>прототипирования, освоению навыков создания,</w:t>
      </w:r>
      <w:r>
        <w:rPr>
          <w:spacing w:val="1"/>
        </w:rPr>
        <w:t xml:space="preserve"> </w:t>
      </w:r>
      <w:r>
        <w:t>анимации и визуализации 3D-моделей с</w:t>
      </w:r>
      <w:r>
        <w:rPr>
          <w:spacing w:val="1"/>
        </w:rPr>
        <w:t xml:space="preserve"> </w:t>
      </w:r>
      <w:r>
        <w:t>использованием программного обеспечения графических редакторов, навыков изготовления</w:t>
      </w:r>
      <w:r>
        <w:rPr>
          <w:spacing w:val="1"/>
        </w:rPr>
        <w:t xml:space="preserve"> </w:t>
      </w:r>
      <w:r>
        <w:t>и</w:t>
      </w:r>
      <w:r>
        <w:rPr>
          <w:spacing w:val="-1"/>
        </w:rPr>
        <w:t xml:space="preserve"> </w:t>
      </w:r>
      <w:r>
        <w:t>модернизации</w:t>
      </w:r>
      <w:r>
        <w:rPr>
          <w:spacing w:val="-5"/>
        </w:rPr>
        <w:t xml:space="preserve"> </w:t>
      </w:r>
      <w:r>
        <w:t>прототипов и</w:t>
      </w:r>
      <w:r>
        <w:rPr>
          <w:spacing w:val="-5"/>
        </w:rPr>
        <w:t xml:space="preserve"> </w:t>
      </w:r>
      <w:r>
        <w:t>макетов</w:t>
      </w:r>
      <w:r>
        <w:rPr>
          <w:spacing w:val="-4"/>
        </w:rPr>
        <w:t xml:space="preserve"> </w:t>
      </w:r>
      <w:r>
        <w:t>с</w:t>
      </w:r>
      <w:r>
        <w:rPr>
          <w:spacing w:val="-2"/>
        </w:rPr>
        <w:t xml:space="preserve"> </w:t>
      </w:r>
      <w:r>
        <w:t>использованием</w:t>
      </w:r>
      <w:r>
        <w:rPr>
          <w:spacing w:val="-4"/>
        </w:rPr>
        <w:t xml:space="preserve"> </w:t>
      </w:r>
      <w:r>
        <w:t>технологического</w:t>
      </w:r>
      <w:r>
        <w:rPr>
          <w:spacing w:val="-6"/>
        </w:rPr>
        <w:t xml:space="preserve"> </w:t>
      </w:r>
      <w:r>
        <w:t>оборудования.</w:t>
      </w:r>
    </w:p>
    <w:p w:rsidR="002F6ED5" w:rsidRDefault="002F6ED5">
      <w:pPr>
        <w:pStyle w:val="a3"/>
        <w:spacing w:before="8"/>
        <w:ind w:left="0" w:firstLine="0"/>
        <w:jc w:val="left"/>
        <w:rPr>
          <w:sz w:val="20"/>
        </w:rPr>
      </w:pPr>
    </w:p>
    <w:p w:rsidR="002F6ED5" w:rsidRDefault="00CB38D1">
      <w:pPr>
        <w:pStyle w:val="a3"/>
        <w:spacing w:line="242" w:lineRule="auto"/>
        <w:ind w:right="416" w:firstLine="701"/>
      </w:pPr>
      <w:r>
        <w:t>Модуль «Технологии обработки материалов, пищевых продуктов» включает в себя</w:t>
      </w:r>
      <w:r>
        <w:rPr>
          <w:spacing w:val="1"/>
        </w:rPr>
        <w:t xml:space="preserve"> </w:t>
      </w:r>
      <w:r>
        <w:t>содержание,</w:t>
      </w:r>
      <w:r>
        <w:rPr>
          <w:spacing w:val="10"/>
        </w:rPr>
        <w:t xml:space="preserve"> </w:t>
      </w:r>
      <w:r>
        <w:t>посвященное</w:t>
      </w:r>
      <w:r>
        <w:rPr>
          <w:spacing w:val="6"/>
        </w:rPr>
        <w:t xml:space="preserve"> </w:t>
      </w:r>
      <w:r>
        <w:t>изучению</w:t>
      </w:r>
      <w:r>
        <w:rPr>
          <w:spacing w:val="10"/>
        </w:rPr>
        <w:t xml:space="preserve"> </w:t>
      </w:r>
      <w:r>
        <w:t>технологий</w:t>
      </w:r>
      <w:r>
        <w:rPr>
          <w:spacing w:val="4"/>
        </w:rPr>
        <w:t xml:space="preserve"> </w:t>
      </w:r>
      <w:r>
        <w:t>обработки</w:t>
      </w:r>
      <w:r>
        <w:rPr>
          <w:spacing w:val="8"/>
        </w:rPr>
        <w:t xml:space="preserve"> </w:t>
      </w:r>
      <w:r>
        <w:t>различных</w:t>
      </w:r>
      <w:r>
        <w:rPr>
          <w:spacing w:val="7"/>
        </w:rPr>
        <w:t xml:space="preserve"> </w:t>
      </w:r>
      <w:r>
        <w:t>материалов</w:t>
      </w:r>
      <w:r>
        <w:rPr>
          <w:spacing w:val="9"/>
        </w:rPr>
        <w:t xml:space="preserve"> </w:t>
      </w:r>
      <w:r>
        <w:t>и</w:t>
      </w:r>
    </w:p>
    <w:p w:rsidR="002F6ED5" w:rsidRDefault="002F6ED5">
      <w:pPr>
        <w:spacing w:line="242" w:lineRule="auto"/>
        <w:sectPr w:rsidR="002F6ED5">
          <w:pgSz w:w="11900" w:h="16840"/>
          <w:pgMar w:top="1340" w:right="420" w:bottom="280" w:left="760" w:header="720" w:footer="720" w:gutter="0"/>
          <w:cols w:space="720"/>
        </w:sectPr>
      </w:pPr>
    </w:p>
    <w:p w:rsidR="002F6ED5" w:rsidRDefault="00CB38D1">
      <w:pPr>
        <w:pStyle w:val="a3"/>
        <w:spacing w:before="64"/>
        <w:ind w:right="420" w:firstLine="0"/>
      </w:pPr>
      <w:r>
        <w:lastRenderedPageBreak/>
        <w:t>пищевых</w:t>
      </w:r>
      <w:r>
        <w:rPr>
          <w:spacing w:val="1"/>
        </w:rPr>
        <w:t xml:space="preserve"> </w:t>
      </w:r>
      <w:r>
        <w:t>продуктов,</w:t>
      </w:r>
      <w:r>
        <w:rPr>
          <w:spacing w:val="1"/>
        </w:rPr>
        <w:t xml:space="preserve"> </w:t>
      </w:r>
      <w:r>
        <w:t>формирует</w:t>
      </w:r>
      <w:r>
        <w:rPr>
          <w:spacing w:val="1"/>
        </w:rPr>
        <w:t xml:space="preserve"> </w:t>
      </w:r>
      <w:r>
        <w:t>базовые</w:t>
      </w:r>
      <w:r>
        <w:rPr>
          <w:spacing w:val="1"/>
        </w:rPr>
        <w:t xml:space="preserve"> </w:t>
      </w:r>
      <w:r>
        <w:t>навыки</w:t>
      </w:r>
      <w:r>
        <w:rPr>
          <w:spacing w:val="1"/>
        </w:rPr>
        <w:t xml:space="preserve"> </w:t>
      </w:r>
      <w:r>
        <w:t>применения</w:t>
      </w:r>
      <w:r>
        <w:rPr>
          <w:spacing w:val="1"/>
        </w:rPr>
        <w:t xml:space="preserve"> </w:t>
      </w:r>
      <w:r>
        <w:t>ручного</w:t>
      </w:r>
      <w:r>
        <w:rPr>
          <w:spacing w:val="1"/>
        </w:rPr>
        <w:t xml:space="preserve"> </w:t>
      </w:r>
      <w:r>
        <w:t>и</w:t>
      </w:r>
      <w:r>
        <w:rPr>
          <w:spacing w:val="1"/>
        </w:rPr>
        <w:t xml:space="preserve"> </w:t>
      </w:r>
      <w:r>
        <w:t>электрифицированного</w:t>
      </w:r>
      <w:r>
        <w:rPr>
          <w:spacing w:val="1"/>
        </w:rPr>
        <w:t xml:space="preserve"> </w:t>
      </w:r>
      <w:r>
        <w:t>инструмента,</w:t>
      </w:r>
      <w:r>
        <w:rPr>
          <w:spacing w:val="1"/>
        </w:rPr>
        <w:t xml:space="preserve"> </w:t>
      </w:r>
      <w:r>
        <w:t>технологического</w:t>
      </w:r>
      <w:r>
        <w:rPr>
          <w:spacing w:val="1"/>
        </w:rPr>
        <w:t xml:space="preserve"> </w:t>
      </w:r>
      <w:r>
        <w:t>оборудования</w:t>
      </w:r>
      <w:r>
        <w:rPr>
          <w:spacing w:val="1"/>
        </w:rPr>
        <w:t xml:space="preserve"> </w:t>
      </w:r>
      <w:r>
        <w:t>для</w:t>
      </w:r>
      <w:r>
        <w:rPr>
          <w:spacing w:val="1"/>
        </w:rPr>
        <w:t xml:space="preserve"> </w:t>
      </w:r>
      <w:r>
        <w:t>обработки</w:t>
      </w:r>
      <w:r>
        <w:rPr>
          <w:spacing w:val="1"/>
        </w:rPr>
        <w:t xml:space="preserve"> </w:t>
      </w:r>
      <w:r>
        <w:t>различных</w:t>
      </w:r>
      <w:r>
        <w:rPr>
          <w:spacing w:val="1"/>
        </w:rPr>
        <w:t xml:space="preserve"> </w:t>
      </w:r>
      <w:r>
        <w:t>материалов;</w:t>
      </w:r>
      <w:r>
        <w:rPr>
          <w:spacing w:val="1"/>
        </w:rPr>
        <w:t xml:space="preserve"> </w:t>
      </w:r>
      <w:r>
        <w:t>формирует</w:t>
      </w:r>
      <w:r>
        <w:rPr>
          <w:spacing w:val="1"/>
        </w:rPr>
        <w:t xml:space="preserve"> </w:t>
      </w:r>
      <w:r>
        <w:t>навыки</w:t>
      </w:r>
      <w:r>
        <w:rPr>
          <w:spacing w:val="1"/>
        </w:rPr>
        <w:t xml:space="preserve"> </w:t>
      </w:r>
      <w:r>
        <w:t>применения</w:t>
      </w:r>
      <w:r>
        <w:rPr>
          <w:spacing w:val="1"/>
        </w:rPr>
        <w:t xml:space="preserve"> </w:t>
      </w:r>
      <w:r>
        <w:t>технологий</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используемых</w:t>
      </w:r>
      <w:r>
        <w:rPr>
          <w:spacing w:val="-6"/>
        </w:rPr>
        <w:t xml:space="preserve"> </w:t>
      </w:r>
      <w:r>
        <w:t>не</w:t>
      </w:r>
      <w:r>
        <w:rPr>
          <w:spacing w:val="-1"/>
        </w:rPr>
        <w:t xml:space="preserve"> </w:t>
      </w:r>
      <w:r>
        <w:t>только</w:t>
      </w:r>
      <w:r>
        <w:rPr>
          <w:spacing w:val="-1"/>
        </w:rPr>
        <w:t xml:space="preserve"> </w:t>
      </w:r>
      <w:r>
        <w:t>в</w:t>
      </w:r>
      <w:r>
        <w:rPr>
          <w:spacing w:val="1"/>
        </w:rPr>
        <w:t xml:space="preserve"> </w:t>
      </w:r>
      <w:r>
        <w:t>быту,</w:t>
      </w:r>
      <w:r>
        <w:rPr>
          <w:spacing w:val="1"/>
        </w:rPr>
        <w:t xml:space="preserve"> </w:t>
      </w:r>
      <w:r>
        <w:t>но</w:t>
      </w:r>
      <w:r>
        <w:rPr>
          <w:spacing w:val="-6"/>
        </w:rPr>
        <w:t xml:space="preserve"> </w:t>
      </w:r>
      <w:r>
        <w:t>и</w:t>
      </w:r>
      <w:r>
        <w:rPr>
          <w:spacing w:val="1"/>
        </w:rPr>
        <w:t xml:space="preserve"> </w:t>
      </w:r>
      <w:r>
        <w:t>в</w:t>
      </w:r>
      <w:r>
        <w:rPr>
          <w:spacing w:val="-4"/>
        </w:rPr>
        <w:t xml:space="preserve"> </w:t>
      </w:r>
      <w:r>
        <w:t>индустрии</w:t>
      </w:r>
      <w:r>
        <w:rPr>
          <w:spacing w:val="1"/>
        </w:rPr>
        <w:t xml:space="preserve"> </w:t>
      </w:r>
      <w:r>
        <w:t>общественного</w:t>
      </w:r>
      <w:r>
        <w:rPr>
          <w:spacing w:val="3"/>
        </w:rPr>
        <w:t xml:space="preserve"> </w:t>
      </w:r>
      <w:r>
        <w:t>питания.</w:t>
      </w:r>
    </w:p>
    <w:p w:rsidR="002F6ED5" w:rsidRDefault="002F6ED5">
      <w:pPr>
        <w:pStyle w:val="a3"/>
        <w:spacing w:before="11"/>
        <w:ind w:left="0" w:firstLine="0"/>
        <w:jc w:val="left"/>
        <w:rPr>
          <w:sz w:val="20"/>
        </w:rPr>
      </w:pPr>
    </w:p>
    <w:p w:rsidR="002F6ED5" w:rsidRDefault="00CB38D1">
      <w:pPr>
        <w:pStyle w:val="a3"/>
        <w:ind w:right="419" w:firstLine="701"/>
      </w:pPr>
      <w:r>
        <w:t>Модуль «Робототехника» включает в себя содержание, касающееся изучения видов и</w:t>
      </w:r>
      <w:r>
        <w:rPr>
          <w:spacing w:val="1"/>
        </w:rPr>
        <w:t xml:space="preserve"> </w:t>
      </w:r>
      <w:r>
        <w:t>конструкций</w:t>
      </w:r>
      <w:r>
        <w:rPr>
          <w:spacing w:val="1"/>
        </w:rPr>
        <w:t xml:space="preserve"> </w:t>
      </w:r>
      <w:r>
        <w:t>роботов</w:t>
      </w:r>
      <w:r>
        <w:rPr>
          <w:spacing w:val="1"/>
        </w:rPr>
        <w:t xml:space="preserve"> </w:t>
      </w:r>
      <w:r>
        <w:t>и</w:t>
      </w:r>
      <w:r>
        <w:rPr>
          <w:spacing w:val="1"/>
        </w:rPr>
        <w:t xml:space="preserve"> </w:t>
      </w:r>
      <w:r>
        <w:t>освоения</w:t>
      </w:r>
      <w:r>
        <w:rPr>
          <w:spacing w:val="1"/>
        </w:rPr>
        <w:t xml:space="preserve"> </w:t>
      </w:r>
      <w:r>
        <w:t>навыков</w:t>
      </w:r>
      <w:r>
        <w:rPr>
          <w:spacing w:val="1"/>
        </w:rPr>
        <w:t xml:space="preserve"> </w:t>
      </w:r>
      <w:r>
        <w:t>моделирования,</w:t>
      </w:r>
      <w:r>
        <w:rPr>
          <w:spacing w:val="1"/>
        </w:rPr>
        <w:t xml:space="preserve"> </w:t>
      </w:r>
      <w:r>
        <w:t>конструирования,</w:t>
      </w:r>
      <w:r>
        <w:rPr>
          <w:spacing w:val="1"/>
        </w:rPr>
        <w:t xml:space="preserve"> </w:t>
      </w:r>
      <w:r>
        <w:t>программирования</w:t>
      </w:r>
      <w:r>
        <w:rPr>
          <w:spacing w:val="-5"/>
        </w:rPr>
        <w:t xml:space="preserve"> </w:t>
      </w:r>
      <w:r>
        <w:t>(управления)</w:t>
      </w:r>
      <w:r>
        <w:rPr>
          <w:spacing w:val="2"/>
        </w:rPr>
        <w:t xml:space="preserve"> </w:t>
      </w:r>
      <w:r>
        <w:t>и</w:t>
      </w:r>
      <w:r>
        <w:rPr>
          <w:spacing w:val="-3"/>
        </w:rPr>
        <w:t xml:space="preserve"> </w:t>
      </w:r>
      <w:r>
        <w:t>изготовления движущихся</w:t>
      </w:r>
      <w:r>
        <w:rPr>
          <w:spacing w:val="1"/>
        </w:rPr>
        <w:t xml:space="preserve"> </w:t>
      </w:r>
      <w:r>
        <w:t>моделей</w:t>
      </w:r>
      <w:r>
        <w:rPr>
          <w:spacing w:val="2"/>
        </w:rPr>
        <w:t xml:space="preserve"> </w:t>
      </w:r>
      <w:r>
        <w:t>роботов.</w:t>
      </w:r>
    </w:p>
    <w:p w:rsidR="002F6ED5" w:rsidRDefault="002F6ED5">
      <w:pPr>
        <w:pStyle w:val="a3"/>
        <w:spacing w:before="7"/>
        <w:ind w:left="0" w:firstLine="0"/>
        <w:jc w:val="left"/>
        <w:rPr>
          <w:sz w:val="20"/>
        </w:rPr>
      </w:pPr>
    </w:p>
    <w:p w:rsidR="002F6ED5" w:rsidRDefault="00CB38D1">
      <w:pPr>
        <w:pStyle w:val="a3"/>
        <w:ind w:right="415" w:firstLine="701"/>
      </w:pPr>
      <w:r>
        <w:t>Модуль</w:t>
      </w:r>
      <w:r>
        <w:rPr>
          <w:spacing w:val="1"/>
        </w:rPr>
        <w:t xml:space="preserve"> </w:t>
      </w:r>
      <w:r>
        <w:t>«Автоматизированные</w:t>
      </w:r>
      <w:r>
        <w:rPr>
          <w:spacing w:val="1"/>
        </w:rPr>
        <w:t xml:space="preserve"> </w:t>
      </w:r>
      <w:r>
        <w:t>системы»</w:t>
      </w:r>
      <w:r>
        <w:rPr>
          <w:spacing w:val="1"/>
        </w:rPr>
        <w:t xml:space="preserve"> </w:t>
      </w:r>
      <w:r>
        <w:t>направлен</w:t>
      </w:r>
      <w:r>
        <w:rPr>
          <w:spacing w:val="1"/>
        </w:rPr>
        <w:t xml:space="preserve"> </w:t>
      </w:r>
      <w:r>
        <w:t>на</w:t>
      </w:r>
      <w:r>
        <w:rPr>
          <w:spacing w:val="1"/>
        </w:rPr>
        <w:t xml:space="preserve"> </w:t>
      </w:r>
      <w:r>
        <w:t>развитие</w:t>
      </w:r>
      <w:r>
        <w:rPr>
          <w:spacing w:val="61"/>
        </w:rPr>
        <w:t xml:space="preserve"> </w:t>
      </w:r>
      <w:r>
        <w:t>базовых</w:t>
      </w:r>
      <w:r>
        <w:rPr>
          <w:spacing w:val="1"/>
        </w:rPr>
        <w:t xml:space="preserve"> </w:t>
      </w:r>
      <w:r>
        <w:t>компетенций в области автоматических и автоматизированных систем, освоение навыков по</w:t>
      </w:r>
      <w:r>
        <w:rPr>
          <w:spacing w:val="1"/>
        </w:rPr>
        <w:t xml:space="preserve"> </w:t>
      </w:r>
      <w:r>
        <w:t>проектированию,</w:t>
      </w:r>
      <w:r>
        <w:rPr>
          <w:spacing w:val="1"/>
        </w:rPr>
        <w:t xml:space="preserve"> </w:t>
      </w:r>
      <w:r>
        <w:t>моделированию,</w:t>
      </w:r>
      <w:r>
        <w:rPr>
          <w:spacing w:val="1"/>
        </w:rPr>
        <w:t xml:space="preserve"> </w:t>
      </w:r>
      <w:r>
        <w:t>конструированию</w:t>
      </w:r>
      <w:r>
        <w:rPr>
          <w:spacing w:val="1"/>
        </w:rPr>
        <w:t xml:space="preserve"> </w:t>
      </w:r>
      <w:r>
        <w:t>и</w:t>
      </w:r>
      <w:r>
        <w:rPr>
          <w:spacing w:val="1"/>
        </w:rPr>
        <w:t xml:space="preserve"> </w:t>
      </w:r>
      <w:r>
        <w:t>созданию</w:t>
      </w:r>
      <w:r>
        <w:rPr>
          <w:spacing w:val="1"/>
        </w:rPr>
        <w:t xml:space="preserve"> </w:t>
      </w:r>
      <w:r>
        <w:t>действующих</w:t>
      </w:r>
      <w:r>
        <w:rPr>
          <w:spacing w:val="1"/>
        </w:rPr>
        <w:t xml:space="preserve"> </w:t>
      </w:r>
      <w:r>
        <w:t>моделей</w:t>
      </w:r>
      <w:r>
        <w:rPr>
          <w:spacing w:val="1"/>
        </w:rPr>
        <w:t xml:space="preserve"> </w:t>
      </w:r>
      <w:r>
        <w:t>автоматических</w:t>
      </w:r>
      <w:r>
        <w:rPr>
          <w:spacing w:val="-4"/>
        </w:rPr>
        <w:t xml:space="preserve"> </w:t>
      </w:r>
      <w:r>
        <w:t>и</w:t>
      </w:r>
      <w:r>
        <w:rPr>
          <w:spacing w:val="3"/>
        </w:rPr>
        <w:t xml:space="preserve"> </w:t>
      </w:r>
      <w:r>
        <w:t>автоматизированных</w:t>
      </w:r>
      <w:r>
        <w:rPr>
          <w:spacing w:val="-3"/>
        </w:rPr>
        <w:t xml:space="preserve"> </w:t>
      </w:r>
      <w:r>
        <w:t>систем</w:t>
      </w:r>
      <w:r>
        <w:rPr>
          <w:spacing w:val="-3"/>
        </w:rPr>
        <w:t xml:space="preserve"> </w:t>
      </w:r>
      <w:r>
        <w:t>различных</w:t>
      </w:r>
      <w:r>
        <w:rPr>
          <w:spacing w:val="-3"/>
        </w:rPr>
        <w:t xml:space="preserve"> </w:t>
      </w:r>
      <w:r>
        <w:t>типов.</w:t>
      </w:r>
    </w:p>
    <w:p w:rsidR="002F6ED5" w:rsidRDefault="002F6ED5">
      <w:pPr>
        <w:pStyle w:val="a3"/>
        <w:spacing w:before="11"/>
        <w:ind w:left="0" w:firstLine="0"/>
        <w:jc w:val="left"/>
        <w:rPr>
          <w:sz w:val="20"/>
        </w:rPr>
      </w:pPr>
    </w:p>
    <w:p w:rsidR="002F6ED5" w:rsidRDefault="00CB38D1">
      <w:pPr>
        <w:pStyle w:val="a3"/>
        <w:ind w:right="417" w:firstLine="701"/>
      </w:pPr>
      <w:r>
        <w:t>Модуль</w:t>
      </w:r>
      <w:r>
        <w:rPr>
          <w:spacing w:val="1"/>
        </w:rPr>
        <w:t xml:space="preserve"> </w:t>
      </w:r>
      <w:r>
        <w:t>«Производство</w:t>
      </w:r>
      <w:r>
        <w:rPr>
          <w:spacing w:val="1"/>
        </w:rPr>
        <w:t xml:space="preserve"> </w:t>
      </w:r>
      <w:r>
        <w:t>и</w:t>
      </w:r>
      <w:r>
        <w:rPr>
          <w:spacing w:val="1"/>
        </w:rPr>
        <w:t xml:space="preserve"> </w:t>
      </w:r>
      <w:r>
        <w:t>технологии»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касающееся</w:t>
      </w:r>
      <w:r>
        <w:rPr>
          <w:spacing w:val="1"/>
        </w:rPr>
        <w:t xml:space="preserve"> </w:t>
      </w:r>
      <w:r>
        <w:t>изучения</w:t>
      </w:r>
      <w:r>
        <w:rPr>
          <w:spacing w:val="1"/>
        </w:rPr>
        <w:t xml:space="preserve"> </w:t>
      </w:r>
      <w:r>
        <w:t>роли</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для</w:t>
      </w:r>
      <w:r>
        <w:rPr>
          <w:spacing w:val="1"/>
        </w:rPr>
        <w:t xml:space="preserve"> </w:t>
      </w:r>
      <w:r>
        <w:t>прогрессивного</w:t>
      </w:r>
      <w:r>
        <w:rPr>
          <w:spacing w:val="1"/>
        </w:rPr>
        <w:t xml:space="preserve"> </w:t>
      </w:r>
      <w:r>
        <w:t>развития</w:t>
      </w:r>
      <w:r>
        <w:rPr>
          <w:spacing w:val="1"/>
        </w:rPr>
        <w:t xml:space="preserve"> </w:t>
      </w:r>
      <w:r>
        <w:t>общества,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развития</w:t>
      </w:r>
      <w:r>
        <w:rPr>
          <w:spacing w:val="1"/>
        </w:rPr>
        <w:t xml:space="preserve"> </w:t>
      </w:r>
      <w:r>
        <w:t>технологий,</w:t>
      </w:r>
      <w:r>
        <w:rPr>
          <w:spacing w:val="1"/>
        </w:rPr>
        <w:t xml:space="preserve"> </w:t>
      </w:r>
      <w:r>
        <w:t>изучения</w:t>
      </w:r>
      <w:r>
        <w:rPr>
          <w:spacing w:val="1"/>
        </w:rPr>
        <w:t xml:space="preserve"> </w:t>
      </w:r>
      <w:r>
        <w:t>перспектив</w:t>
      </w:r>
      <w:r>
        <w:rPr>
          <w:spacing w:val="1"/>
        </w:rPr>
        <w:t xml:space="preserve"> </w:t>
      </w:r>
      <w:r>
        <w:t>и</w:t>
      </w:r>
      <w:r>
        <w:rPr>
          <w:spacing w:val="1"/>
        </w:rPr>
        <w:t xml:space="preserve"> </w:t>
      </w:r>
      <w:r>
        <w:t>этапности</w:t>
      </w:r>
      <w:r>
        <w:rPr>
          <w:spacing w:val="1"/>
        </w:rPr>
        <w:t xml:space="preserve"> </w:t>
      </w:r>
      <w:r>
        <w:t>технологического</w:t>
      </w:r>
      <w:r>
        <w:rPr>
          <w:spacing w:val="1"/>
        </w:rPr>
        <w:t xml:space="preserve"> </w:t>
      </w:r>
      <w:r>
        <w:t>развития</w:t>
      </w:r>
      <w:r>
        <w:rPr>
          <w:spacing w:val="1"/>
        </w:rPr>
        <w:t xml:space="preserve"> </w:t>
      </w:r>
      <w:r>
        <w:t>общества,</w:t>
      </w:r>
      <w:r>
        <w:rPr>
          <w:spacing w:val="1"/>
        </w:rPr>
        <w:t xml:space="preserve"> </w:t>
      </w:r>
      <w:r>
        <w:t>структуры</w:t>
      </w:r>
      <w:r>
        <w:rPr>
          <w:spacing w:val="1"/>
        </w:rPr>
        <w:t xml:space="preserve"> </w:t>
      </w:r>
      <w:r>
        <w:t>и</w:t>
      </w:r>
      <w:r>
        <w:rPr>
          <w:spacing w:val="1"/>
        </w:rPr>
        <w:t xml:space="preserve"> </w:t>
      </w:r>
      <w:r>
        <w:t>технологий</w:t>
      </w:r>
      <w:r>
        <w:rPr>
          <w:spacing w:val="1"/>
        </w:rPr>
        <w:t xml:space="preserve"> </w:t>
      </w:r>
      <w:r>
        <w:t>материального</w:t>
      </w:r>
      <w:r>
        <w:rPr>
          <w:spacing w:val="1"/>
        </w:rPr>
        <w:t xml:space="preserve"> </w:t>
      </w:r>
      <w:r>
        <w:t>и</w:t>
      </w:r>
      <w:r>
        <w:rPr>
          <w:spacing w:val="61"/>
        </w:rPr>
        <w:t xml:space="preserve"> </w:t>
      </w:r>
      <w:r>
        <w:t>нематериального</w:t>
      </w:r>
      <w:r>
        <w:rPr>
          <w:spacing w:val="1"/>
        </w:rPr>
        <w:t xml:space="preserve"> </w:t>
      </w:r>
      <w:r>
        <w:t>производства, изучения разнообразия существующих и будущих профессий и технологий,</w:t>
      </w:r>
      <w:r>
        <w:rPr>
          <w:spacing w:val="1"/>
        </w:rPr>
        <w:t xml:space="preserve"> </w:t>
      </w:r>
      <w:r>
        <w:t>способствует</w:t>
      </w:r>
      <w:r>
        <w:rPr>
          <w:spacing w:val="1"/>
        </w:rPr>
        <w:t xml:space="preserve"> </w:t>
      </w:r>
      <w:r>
        <w:t>формированию</w:t>
      </w:r>
      <w:r>
        <w:rPr>
          <w:spacing w:val="1"/>
        </w:rPr>
        <w:t xml:space="preserve"> </w:t>
      </w:r>
      <w:r>
        <w:t>персональной</w:t>
      </w:r>
      <w:r>
        <w:rPr>
          <w:spacing w:val="1"/>
        </w:rPr>
        <w:t xml:space="preserve"> </w:t>
      </w:r>
      <w:r>
        <w:t>стратегии</w:t>
      </w:r>
      <w:r>
        <w:rPr>
          <w:spacing w:val="1"/>
        </w:rPr>
        <w:t xml:space="preserve"> </w:t>
      </w:r>
      <w:r>
        <w:t>личностного</w:t>
      </w:r>
      <w:r>
        <w:rPr>
          <w:spacing w:val="1"/>
        </w:rPr>
        <w:t xml:space="preserve"> </w:t>
      </w:r>
      <w:r>
        <w:t>и</w:t>
      </w:r>
      <w:r>
        <w:rPr>
          <w:spacing w:val="1"/>
        </w:rPr>
        <w:t xml:space="preserve"> </w:t>
      </w:r>
      <w:r>
        <w:t>профессионального</w:t>
      </w:r>
      <w:r>
        <w:rPr>
          <w:spacing w:val="1"/>
        </w:rPr>
        <w:t xml:space="preserve"> </w:t>
      </w:r>
      <w:r>
        <w:t>саморазвития.</w:t>
      </w:r>
    </w:p>
    <w:p w:rsidR="002F6ED5" w:rsidRDefault="002F6ED5">
      <w:pPr>
        <w:pStyle w:val="a3"/>
        <w:spacing w:before="4"/>
        <w:ind w:left="0" w:firstLine="0"/>
        <w:jc w:val="left"/>
        <w:rPr>
          <w:sz w:val="21"/>
        </w:rPr>
      </w:pPr>
    </w:p>
    <w:p w:rsidR="002F6ED5" w:rsidRDefault="00CB38D1">
      <w:pPr>
        <w:pStyle w:val="a3"/>
        <w:tabs>
          <w:tab w:val="left" w:pos="3564"/>
          <w:tab w:val="left" w:pos="4710"/>
          <w:tab w:val="left" w:pos="5065"/>
          <w:tab w:val="left" w:pos="6168"/>
          <w:tab w:val="left" w:pos="6523"/>
          <w:tab w:val="left" w:pos="7141"/>
          <w:tab w:val="left" w:pos="7973"/>
          <w:tab w:val="left" w:pos="10170"/>
        </w:tabs>
        <w:spacing w:line="237" w:lineRule="auto"/>
        <w:ind w:right="417" w:firstLine="701"/>
        <w:jc w:val="left"/>
      </w:pPr>
      <w:r>
        <w:t>Дополнительные</w:t>
      </w:r>
      <w:r>
        <w:rPr>
          <w:spacing w:val="1"/>
        </w:rPr>
        <w:t xml:space="preserve"> </w:t>
      </w:r>
      <w:r>
        <w:t>модули,</w:t>
      </w:r>
      <w:r>
        <w:rPr>
          <w:spacing w:val="1"/>
        </w:rPr>
        <w:t xml:space="preserve"> </w:t>
      </w:r>
      <w:r>
        <w:t>описывающие</w:t>
      </w:r>
      <w:r>
        <w:rPr>
          <w:spacing w:val="1"/>
        </w:rPr>
        <w:t xml:space="preserve"> </w:t>
      </w:r>
      <w:r>
        <w:t>технологии,</w:t>
      </w:r>
      <w:r>
        <w:rPr>
          <w:spacing w:val="1"/>
        </w:rPr>
        <w:t xml:space="preserve"> </w:t>
      </w:r>
      <w:r>
        <w:t>соответствующие</w:t>
      </w:r>
      <w:r>
        <w:rPr>
          <w:spacing w:val="1"/>
        </w:rPr>
        <w:t xml:space="preserve"> </w:t>
      </w:r>
      <w:r>
        <w:t>тенденциям</w:t>
      </w:r>
      <w:r>
        <w:rPr>
          <w:spacing w:val="-57"/>
        </w:rPr>
        <w:t xml:space="preserve"> </w:t>
      </w:r>
      <w:r>
        <w:t>научно-технологического</w:t>
      </w:r>
      <w:r>
        <w:tab/>
        <w:t>развития</w:t>
      </w:r>
      <w:r>
        <w:tab/>
        <w:t>в</w:t>
      </w:r>
      <w:r>
        <w:tab/>
        <w:t>регионе,</w:t>
      </w:r>
      <w:r>
        <w:tab/>
        <w:t>в</w:t>
      </w:r>
      <w:r>
        <w:tab/>
        <w:t>том</w:t>
      </w:r>
      <w:r>
        <w:tab/>
        <w:t>числе</w:t>
      </w:r>
      <w:r>
        <w:tab/>
        <w:t>«Растениеводство»</w:t>
      </w:r>
      <w:r>
        <w:tab/>
      </w:r>
      <w:r>
        <w:rPr>
          <w:spacing w:val="-3"/>
        </w:rPr>
        <w:t>и</w:t>
      </w:r>
    </w:p>
    <w:p w:rsidR="002F6ED5" w:rsidRDefault="00CB38D1">
      <w:pPr>
        <w:pStyle w:val="a3"/>
        <w:spacing w:before="4"/>
        <w:ind w:firstLine="0"/>
        <w:jc w:val="left"/>
      </w:pPr>
      <w:r>
        <w:t>«Животноводство».</w:t>
      </w:r>
    </w:p>
    <w:p w:rsidR="002F6ED5" w:rsidRDefault="002F6ED5">
      <w:pPr>
        <w:pStyle w:val="a3"/>
        <w:spacing w:before="7"/>
        <w:ind w:left="0" w:firstLine="0"/>
        <w:jc w:val="left"/>
        <w:rPr>
          <w:sz w:val="20"/>
        </w:rPr>
      </w:pPr>
    </w:p>
    <w:p w:rsidR="002F6ED5" w:rsidRDefault="00CB38D1">
      <w:pPr>
        <w:pStyle w:val="a3"/>
        <w:ind w:right="422" w:firstLine="701"/>
      </w:pPr>
      <w:r>
        <w:t>При</w:t>
      </w:r>
      <w:r>
        <w:rPr>
          <w:spacing w:val="1"/>
        </w:rPr>
        <w:t xml:space="preserve"> </w:t>
      </w:r>
      <w:r>
        <w:t>этом</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у</w:t>
      </w:r>
      <w:r>
        <w:rPr>
          <w:spacing w:val="1"/>
        </w:rPr>
        <w:t xml:space="preserve"> </w:t>
      </w:r>
      <w:r>
        <w:t>обучающегося</w:t>
      </w:r>
      <w:r>
        <w:rPr>
          <w:spacing w:val="1"/>
        </w:rPr>
        <w:t xml:space="preserve"> </w:t>
      </w:r>
      <w:r>
        <w:t>представления</w:t>
      </w:r>
      <w:r>
        <w:rPr>
          <w:spacing w:val="1"/>
        </w:rPr>
        <w:t xml:space="preserve"> </w:t>
      </w:r>
      <w:r>
        <w:t>комплексного</w:t>
      </w:r>
      <w:r>
        <w:rPr>
          <w:spacing w:val="1"/>
        </w:rPr>
        <w:t xml:space="preserve"> </w:t>
      </w:r>
      <w:r>
        <w:t>предметного, метапредметного и личностного содержания программа должна отражать три</w:t>
      </w:r>
      <w:r>
        <w:rPr>
          <w:spacing w:val="1"/>
        </w:rPr>
        <w:t xml:space="preserve"> </w:t>
      </w:r>
      <w:r>
        <w:t>блока содержания:</w:t>
      </w:r>
      <w:r>
        <w:rPr>
          <w:spacing w:val="1"/>
        </w:rPr>
        <w:t xml:space="preserve"> </w:t>
      </w:r>
      <w:r>
        <w:t>«Технология»,</w:t>
      </w:r>
      <w:r>
        <w:rPr>
          <w:spacing w:val="3"/>
        </w:rPr>
        <w:t xml:space="preserve"> </w:t>
      </w:r>
      <w:r>
        <w:t>«Культура»</w:t>
      </w:r>
      <w:r>
        <w:rPr>
          <w:spacing w:val="-4"/>
        </w:rPr>
        <w:t xml:space="preserve"> </w:t>
      </w:r>
      <w:r>
        <w:t>и</w:t>
      </w:r>
      <w:r>
        <w:rPr>
          <w:spacing w:val="2"/>
        </w:rPr>
        <w:t xml:space="preserve"> </w:t>
      </w:r>
      <w:r>
        <w:t>«Личностное</w:t>
      </w:r>
      <w:r>
        <w:rPr>
          <w:spacing w:val="4"/>
        </w:rPr>
        <w:t xml:space="preserve"> </w:t>
      </w:r>
      <w:r>
        <w:t>развитие».</w:t>
      </w:r>
    </w:p>
    <w:p w:rsidR="002F6ED5" w:rsidRDefault="002F6ED5">
      <w:pPr>
        <w:pStyle w:val="a3"/>
        <w:spacing w:before="1"/>
        <w:ind w:left="0" w:firstLine="0"/>
        <w:jc w:val="left"/>
        <w:rPr>
          <w:sz w:val="21"/>
        </w:rPr>
      </w:pPr>
    </w:p>
    <w:p w:rsidR="002F6ED5" w:rsidRDefault="00CB38D1">
      <w:pPr>
        <w:pStyle w:val="a3"/>
        <w:spacing w:before="1"/>
        <w:ind w:right="420" w:firstLine="701"/>
      </w:pPr>
      <w:r>
        <w:t>Первый блок включает содержание, позволяющее ввести обучающихся в контекст</w:t>
      </w:r>
      <w:r>
        <w:rPr>
          <w:spacing w:val="1"/>
        </w:rPr>
        <w:t xml:space="preserve"> </w:t>
      </w:r>
      <w:r>
        <w:t>современных</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показывающее</w:t>
      </w:r>
      <w:r>
        <w:rPr>
          <w:spacing w:val="1"/>
        </w:rPr>
        <w:t xml:space="preserve"> </w:t>
      </w:r>
      <w:r>
        <w:t>технологическую</w:t>
      </w:r>
      <w:r>
        <w:rPr>
          <w:spacing w:val="1"/>
        </w:rPr>
        <w:t xml:space="preserve"> </w:t>
      </w:r>
      <w:r>
        <w:t>эволюцию</w:t>
      </w:r>
      <w:r>
        <w:rPr>
          <w:spacing w:val="1"/>
        </w:rPr>
        <w:t xml:space="preserve"> </w:t>
      </w:r>
      <w:r>
        <w:t>человечества,</w:t>
      </w:r>
      <w:r>
        <w:rPr>
          <w:spacing w:val="1"/>
        </w:rPr>
        <w:t xml:space="preserve"> </w:t>
      </w:r>
      <w:r>
        <w:t>ее</w:t>
      </w:r>
      <w:r>
        <w:rPr>
          <w:spacing w:val="1"/>
        </w:rPr>
        <w:t xml:space="preserve"> </w:t>
      </w:r>
      <w:r>
        <w:t>закономерности,</w:t>
      </w:r>
      <w:r>
        <w:rPr>
          <w:spacing w:val="1"/>
        </w:rPr>
        <w:t xml:space="preserve"> </w:t>
      </w:r>
      <w:r>
        <w:t>технологические</w:t>
      </w:r>
      <w:r>
        <w:rPr>
          <w:spacing w:val="1"/>
        </w:rPr>
        <w:t xml:space="preserve"> </w:t>
      </w:r>
      <w:r>
        <w:t>тренды</w:t>
      </w:r>
      <w:r>
        <w:rPr>
          <w:spacing w:val="1"/>
        </w:rPr>
        <w:t xml:space="preserve"> </w:t>
      </w:r>
      <w:r>
        <w:t>ближайших</w:t>
      </w:r>
      <w:r>
        <w:rPr>
          <w:spacing w:val="-4"/>
        </w:rPr>
        <w:t xml:space="preserve"> </w:t>
      </w:r>
      <w:r>
        <w:t>десятилетий.</w:t>
      </w:r>
    </w:p>
    <w:p w:rsidR="002F6ED5" w:rsidRDefault="002F6ED5">
      <w:pPr>
        <w:pStyle w:val="a3"/>
        <w:spacing w:before="10"/>
        <w:ind w:left="0" w:firstLine="0"/>
        <w:jc w:val="left"/>
        <w:rPr>
          <w:sz w:val="20"/>
        </w:rPr>
      </w:pPr>
    </w:p>
    <w:p w:rsidR="002F6ED5" w:rsidRDefault="00CB38D1">
      <w:pPr>
        <w:pStyle w:val="a3"/>
        <w:ind w:right="419" w:firstLine="701"/>
      </w:pPr>
      <w:r>
        <w:t>Второй</w:t>
      </w:r>
      <w:r>
        <w:rPr>
          <w:spacing w:val="1"/>
        </w:rPr>
        <w:t xml:space="preserve"> </w:t>
      </w:r>
      <w:r>
        <w:t>блок</w:t>
      </w:r>
      <w:r>
        <w:rPr>
          <w:spacing w:val="1"/>
        </w:rPr>
        <w:t xml:space="preserve"> </w:t>
      </w:r>
      <w:r>
        <w:t>содержания</w:t>
      </w:r>
      <w:r>
        <w:rPr>
          <w:spacing w:val="1"/>
        </w:rPr>
        <w:t xml:space="preserve"> </w:t>
      </w:r>
      <w:r>
        <w:t>позволяет</w:t>
      </w:r>
      <w:r>
        <w:rPr>
          <w:spacing w:val="1"/>
        </w:rPr>
        <w:t xml:space="preserve"> </w:t>
      </w:r>
      <w:r>
        <w:t>обучающемуся</w:t>
      </w:r>
      <w:r>
        <w:rPr>
          <w:spacing w:val="1"/>
        </w:rPr>
        <w:t xml:space="preserve"> </w:t>
      </w:r>
      <w:r>
        <w:t>получить</w:t>
      </w:r>
      <w:r>
        <w:rPr>
          <w:spacing w:val="1"/>
        </w:rPr>
        <w:t xml:space="preserve"> </w:t>
      </w:r>
      <w:r>
        <w:t>опыт</w:t>
      </w:r>
      <w:r>
        <w:rPr>
          <w:spacing w:val="1"/>
        </w:rPr>
        <w:t xml:space="preserve"> </w:t>
      </w:r>
      <w:r>
        <w:t>персонифицированного действия в рамках разработки технологических решений, изучения и</w:t>
      </w:r>
      <w:r>
        <w:rPr>
          <w:spacing w:val="-57"/>
        </w:rPr>
        <w:t xml:space="preserve"> </w:t>
      </w:r>
      <w:r>
        <w:t>применения</w:t>
      </w:r>
      <w:r>
        <w:rPr>
          <w:spacing w:val="1"/>
        </w:rPr>
        <w:t xml:space="preserve"> </w:t>
      </w:r>
      <w:r>
        <w:t>навыков</w:t>
      </w:r>
      <w:r>
        <w:rPr>
          <w:spacing w:val="1"/>
        </w:rPr>
        <w:t xml:space="preserve"> </w:t>
      </w:r>
      <w:r>
        <w:t>использования</w:t>
      </w:r>
      <w:r>
        <w:rPr>
          <w:spacing w:val="1"/>
        </w:rPr>
        <w:t xml:space="preserve"> </w:t>
      </w:r>
      <w:r>
        <w:t>средств</w:t>
      </w:r>
      <w:r>
        <w:rPr>
          <w:spacing w:val="1"/>
        </w:rPr>
        <w:t xml:space="preserve"> </w:t>
      </w:r>
      <w:r>
        <w:t>технологического</w:t>
      </w:r>
      <w:r>
        <w:rPr>
          <w:spacing w:val="1"/>
        </w:rPr>
        <w:t xml:space="preserve"> </w:t>
      </w:r>
      <w:r>
        <w:t>оснащения,</w:t>
      </w:r>
      <w:r>
        <w:rPr>
          <w:spacing w:val="1"/>
        </w:rPr>
        <w:t xml:space="preserve"> </w:t>
      </w:r>
      <w:r>
        <w:t>а</w:t>
      </w:r>
      <w:r>
        <w:rPr>
          <w:spacing w:val="1"/>
        </w:rPr>
        <w:t xml:space="preserve"> </w:t>
      </w:r>
      <w:r>
        <w:t>также</w:t>
      </w:r>
      <w:r>
        <w:rPr>
          <w:spacing w:val="1"/>
        </w:rPr>
        <w:t xml:space="preserve"> </w:t>
      </w:r>
      <w:r>
        <w:t>специального</w:t>
      </w:r>
      <w:r>
        <w:rPr>
          <w:spacing w:val="1"/>
        </w:rPr>
        <w:t xml:space="preserve"> </w:t>
      </w:r>
      <w:r>
        <w:t>и</w:t>
      </w:r>
      <w:r>
        <w:rPr>
          <w:spacing w:val="2"/>
        </w:rPr>
        <w:t xml:space="preserve"> </w:t>
      </w:r>
      <w:r>
        <w:t>специализированного</w:t>
      </w:r>
      <w:r>
        <w:rPr>
          <w:spacing w:val="5"/>
        </w:rPr>
        <w:t xml:space="preserve"> </w:t>
      </w:r>
      <w:r>
        <w:t>программного</w:t>
      </w:r>
      <w:r>
        <w:rPr>
          <w:spacing w:val="-3"/>
        </w:rPr>
        <w:t xml:space="preserve"> </w:t>
      </w:r>
      <w:r>
        <w:t>обеспечения.</w:t>
      </w:r>
    </w:p>
    <w:p w:rsidR="002F6ED5" w:rsidRDefault="002F6ED5">
      <w:pPr>
        <w:pStyle w:val="a3"/>
        <w:spacing w:before="10"/>
        <w:ind w:left="0" w:firstLine="0"/>
        <w:jc w:val="left"/>
        <w:rPr>
          <w:sz w:val="20"/>
        </w:rPr>
      </w:pPr>
    </w:p>
    <w:p w:rsidR="002F6ED5" w:rsidRDefault="00CB38D1">
      <w:pPr>
        <w:pStyle w:val="a3"/>
        <w:ind w:right="411" w:firstLine="701"/>
      </w:pPr>
      <w:r>
        <w:t>Содержание</w:t>
      </w:r>
      <w:r>
        <w:rPr>
          <w:spacing w:val="1"/>
        </w:rPr>
        <w:t xml:space="preserve"> </w:t>
      </w:r>
      <w:r>
        <w:t>второго</w:t>
      </w:r>
      <w:r>
        <w:rPr>
          <w:spacing w:val="1"/>
        </w:rPr>
        <w:t xml:space="preserve"> </w:t>
      </w:r>
      <w:r>
        <w:t>блока</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формировать</w:t>
      </w:r>
      <w:r>
        <w:rPr>
          <w:spacing w:val="1"/>
        </w:rPr>
        <w:t xml:space="preserve"> </w:t>
      </w:r>
      <w:r>
        <w:t>универсальные учебные действия обучающихся, в первую очередь регулятивные (работа по</w:t>
      </w:r>
      <w:r>
        <w:rPr>
          <w:spacing w:val="1"/>
        </w:rPr>
        <w:t xml:space="preserve"> </w:t>
      </w:r>
      <w:r>
        <w:t>инструкции,</w:t>
      </w:r>
      <w:r>
        <w:rPr>
          <w:spacing w:val="1"/>
        </w:rPr>
        <w:t xml:space="preserve"> </w:t>
      </w:r>
      <w:r>
        <w:t>анализ</w:t>
      </w:r>
      <w:r>
        <w:rPr>
          <w:spacing w:val="1"/>
        </w:rPr>
        <w:t xml:space="preserve"> </w:t>
      </w:r>
      <w:r>
        <w:t>ситуации,</w:t>
      </w:r>
      <w:r>
        <w:rPr>
          <w:spacing w:val="1"/>
        </w:rPr>
        <w:t xml:space="preserve"> </w:t>
      </w:r>
      <w:r>
        <w:t>постановка</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планирование</w:t>
      </w:r>
      <w:r>
        <w:rPr>
          <w:spacing w:val="1"/>
        </w:rPr>
        <w:t xml:space="preserve"> </w:t>
      </w:r>
      <w:r>
        <w:t>деятельности</w:t>
      </w:r>
      <w:r>
        <w:rPr>
          <w:spacing w:val="1"/>
        </w:rPr>
        <w:t xml:space="preserve"> </w:t>
      </w:r>
      <w:r>
        <w:t>и</w:t>
      </w:r>
      <w:r>
        <w:rPr>
          <w:spacing w:val="1"/>
        </w:rPr>
        <w:t xml:space="preserve"> </w:t>
      </w:r>
      <w:r>
        <w:t>ресурсов,</w:t>
      </w:r>
      <w:r>
        <w:rPr>
          <w:spacing w:val="1"/>
        </w:rPr>
        <w:t xml:space="preserve"> </w:t>
      </w:r>
      <w:r>
        <w:t>планирование</w:t>
      </w:r>
      <w:r>
        <w:rPr>
          <w:spacing w:val="1"/>
        </w:rPr>
        <w:t xml:space="preserve"> </w:t>
      </w:r>
      <w:r>
        <w:t>и</w:t>
      </w:r>
      <w:r>
        <w:rPr>
          <w:spacing w:val="1"/>
        </w:rPr>
        <w:t xml:space="preserve"> </w:t>
      </w:r>
      <w:r>
        <w:t>осуществление</w:t>
      </w:r>
      <w:r>
        <w:rPr>
          <w:spacing w:val="1"/>
        </w:rPr>
        <w:t xml:space="preserve"> </w:t>
      </w:r>
      <w:r>
        <w:t>текущего</w:t>
      </w:r>
      <w:r>
        <w:rPr>
          <w:spacing w:val="1"/>
        </w:rPr>
        <w:t xml:space="preserve"> </w:t>
      </w:r>
      <w:r>
        <w:t>контроля</w:t>
      </w:r>
      <w:r>
        <w:rPr>
          <w:spacing w:val="1"/>
        </w:rPr>
        <w:t xml:space="preserve"> </w:t>
      </w:r>
      <w:r>
        <w:t>деятельности,</w:t>
      </w:r>
      <w:r>
        <w:rPr>
          <w:spacing w:val="1"/>
        </w:rPr>
        <w:t xml:space="preserve"> </w:t>
      </w:r>
      <w:r>
        <w:t>разработка</w:t>
      </w:r>
      <w:r>
        <w:rPr>
          <w:spacing w:val="1"/>
        </w:rPr>
        <w:t xml:space="preserve"> </w:t>
      </w:r>
      <w:r>
        <w:t>документации, оценка результата и продукта деятельности) и коммуникативные (письменная</w:t>
      </w:r>
      <w:r>
        <w:rPr>
          <w:spacing w:val="-57"/>
        </w:rPr>
        <w:t xml:space="preserve"> </w:t>
      </w:r>
      <w:r>
        <w:t>коммуникация,</w:t>
      </w:r>
      <w:r>
        <w:rPr>
          <w:spacing w:val="1"/>
        </w:rPr>
        <w:t xml:space="preserve"> </w:t>
      </w:r>
      <w:r>
        <w:t>публичное</w:t>
      </w:r>
      <w:r>
        <w:rPr>
          <w:spacing w:val="-1"/>
        </w:rPr>
        <w:t xml:space="preserve"> </w:t>
      </w:r>
      <w:r>
        <w:t>выступление,</w:t>
      </w:r>
      <w:r>
        <w:rPr>
          <w:spacing w:val="2"/>
        </w:rPr>
        <w:t xml:space="preserve"> </w:t>
      </w:r>
      <w:r>
        <w:t>продуктивное</w:t>
      </w:r>
      <w:r>
        <w:rPr>
          <w:spacing w:val="-6"/>
        </w:rPr>
        <w:t xml:space="preserve"> </w:t>
      </w:r>
      <w:r>
        <w:t>групповое</w:t>
      </w:r>
      <w:r>
        <w:rPr>
          <w:spacing w:val="-6"/>
        </w:rPr>
        <w:t xml:space="preserve"> </w:t>
      </w:r>
      <w:r>
        <w:t>взаимодействие).</w:t>
      </w:r>
    </w:p>
    <w:p w:rsidR="002F6ED5" w:rsidRDefault="002F6ED5">
      <w:pPr>
        <w:pStyle w:val="a3"/>
        <w:spacing w:before="2"/>
        <w:ind w:left="0" w:firstLine="0"/>
        <w:jc w:val="left"/>
        <w:rPr>
          <w:sz w:val="21"/>
        </w:rPr>
      </w:pPr>
    </w:p>
    <w:p w:rsidR="002F6ED5" w:rsidRDefault="00CB38D1">
      <w:pPr>
        <w:pStyle w:val="a3"/>
        <w:spacing w:line="237" w:lineRule="auto"/>
        <w:ind w:firstLine="701"/>
        <w:jc w:val="left"/>
      </w:pPr>
      <w:r>
        <w:t>Базовыми</w:t>
      </w:r>
      <w:r>
        <w:rPr>
          <w:spacing w:val="-1"/>
        </w:rPr>
        <w:t xml:space="preserve"> </w:t>
      </w:r>
      <w:r>
        <w:t>образовательными</w:t>
      </w:r>
      <w:r>
        <w:rPr>
          <w:spacing w:val="4"/>
        </w:rPr>
        <w:t xml:space="preserve"> </w:t>
      </w:r>
      <w:r>
        <w:t>технологиями,</w:t>
      </w:r>
      <w:r>
        <w:rPr>
          <w:spacing w:val="-4"/>
        </w:rPr>
        <w:t xml:space="preserve"> </w:t>
      </w:r>
      <w:r>
        <w:t>обеспечивающими</w:t>
      </w:r>
      <w:r>
        <w:rPr>
          <w:spacing w:val="4"/>
        </w:rPr>
        <w:t xml:space="preserve"> </w:t>
      </w:r>
      <w:r>
        <w:t>работу</w:t>
      </w:r>
      <w:r>
        <w:rPr>
          <w:spacing w:val="-5"/>
        </w:rPr>
        <w:t xml:space="preserve"> </w:t>
      </w:r>
      <w:r>
        <w:t>с</w:t>
      </w:r>
      <w:r>
        <w:rPr>
          <w:spacing w:val="7"/>
        </w:rPr>
        <w:t xml:space="preserve"> </w:t>
      </w:r>
      <w:r>
        <w:t>содержанием</w:t>
      </w:r>
      <w:r>
        <w:rPr>
          <w:spacing w:val="-57"/>
        </w:rPr>
        <w:t xml:space="preserve"> </w:t>
      </w:r>
      <w:r>
        <w:t>второго</w:t>
      </w:r>
      <w:r>
        <w:rPr>
          <w:spacing w:val="1"/>
        </w:rPr>
        <w:t xml:space="preserve"> </w:t>
      </w:r>
      <w:r>
        <w:t>блока,</w:t>
      </w:r>
      <w:r>
        <w:rPr>
          <w:spacing w:val="-1"/>
        </w:rPr>
        <w:t xml:space="preserve"> </w:t>
      </w:r>
      <w:r>
        <w:t>являются технологии</w:t>
      </w:r>
      <w:r>
        <w:rPr>
          <w:spacing w:val="3"/>
        </w:rPr>
        <w:t xml:space="preserve"> </w:t>
      </w:r>
      <w:r>
        <w:t>проектной</w:t>
      </w:r>
      <w:r>
        <w:rPr>
          <w:spacing w:val="-3"/>
        </w:rPr>
        <w:t xml:space="preserve"> </w:t>
      </w:r>
      <w:r>
        <w:t>деятельности.</w:t>
      </w:r>
    </w:p>
    <w:p w:rsidR="002F6ED5" w:rsidRDefault="002F6ED5">
      <w:pPr>
        <w:pStyle w:val="a3"/>
        <w:spacing w:before="2"/>
        <w:ind w:left="0" w:firstLine="0"/>
        <w:jc w:val="left"/>
        <w:rPr>
          <w:sz w:val="21"/>
        </w:rPr>
      </w:pPr>
    </w:p>
    <w:p w:rsidR="002F6ED5" w:rsidRDefault="00CB38D1">
      <w:pPr>
        <w:pStyle w:val="a3"/>
        <w:ind w:left="1381" w:firstLine="0"/>
        <w:jc w:val="left"/>
      </w:pPr>
      <w:r>
        <w:t>Второй</w:t>
      </w:r>
      <w:r>
        <w:rPr>
          <w:spacing w:val="-6"/>
        </w:rPr>
        <w:t xml:space="preserve"> </w:t>
      </w:r>
      <w:r>
        <w:t>блок</w:t>
      </w:r>
      <w:r>
        <w:rPr>
          <w:spacing w:val="-3"/>
        </w:rPr>
        <w:t xml:space="preserve"> </w:t>
      </w:r>
      <w:r>
        <w:t>реализуется</w:t>
      </w:r>
      <w:r>
        <w:rPr>
          <w:spacing w:val="-3"/>
        </w:rPr>
        <w:t xml:space="preserve"> </w:t>
      </w:r>
      <w:r>
        <w:t>в следующих</w:t>
      </w:r>
      <w:r>
        <w:rPr>
          <w:spacing w:val="-7"/>
        </w:rPr>
        <w:t xml:space="preserve"> </w:t>
      </w:r>
      <w:r>
        <w:t>организационных</w:t>
      </w:r>
      <w:r>
        <w:rPr>
          <w:spacing w:val="-6"/>
        </w:rPr>
        <w:t xml:space="preserve"> </w:t>
      </w:r>
      <w:r>
        <w:t>формах:</w:t>
      </w:r>
    </w:p>
    <w:p w:rsidR="002F6ED5" w:rsidRDefault="002F6ED5">
      <w:pPr>
        <w:pStyle w:val="a3"/>
        <w:ind w:left="0" w:firstLine="0"/>
        <w:jc w:val="left"/>
        <w:rPr>
          <w:sz w:val="21"/>
        </w:rPr>
      </w:pPr>
    </w:p>
    <w:p w:rsidR="002F6ED5" w:rsidRDefault="00CB38D1">
      <w:pPr>
        <w:pStyle w:val="a4"/>
        <w:numPr>
          <w:ilvl w:val="0"/>
          <w:numId w:val="107"/>
        </w:numPr>
        <w:tabs>
          <w:tab w:val="left" w:pos="1675"/>
        </w:tabs>
        <w:spacing w:before="1" w:line="237" w:lineRule="auto"/>
        <w:ind w:right="411" w:firstLine="710"/>
        <w:jc w:val="left"/>
        <w:rPr>
          <w:sz w:val="24"/>
        </w:rPr>
      </w:pPr>
      <w:r>
        <w:rPr>
          <w:sz w:val="24"/>
        </w:rPr>
        <w:t>теоретическое</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информационной</w:t>
      </w:r>
      <w:r>
        <w:rPr>
          <w:spacing w:val="1"/>
          <w:sz w:val="24"/>
        </w:rPr>
        <w:t xml:space="preserve"> </w:t>
      </w:r>
      <w:r>
        <w:rPr>
          <w:sz w:val="24"/>
        </w:rPr>
        <w:t>основы</w:t>
      </w:r>
      <w:r>
        <w:rPr>
          <w:spacing w:val="1"/>
          <w:sz w:val="24"/>
        </w:rPr>
        <w:t xml:space="preserve"> </w:t>
      </w:r>
      <w:r>
        <w:rPr>
          <w:sz w:val="24"/>
        </w:rPr>
        <w:t>проектной</w:t>
      </w:r>
      <w:r>
        <w:rPr>
          <w:spacing w:val="-57"/>
          <w:sz w:val="24"/>
        </w:rPr>
        <w:t xml:space="preserve"> </w:t>
      </w:r>
      <w:r>
        <w:rPr>
          <w:sz w:val="24"/>
        </w:rPr>
        <w:t>деятельности</w:t>
      </w:r>
      <w:r>
        <w:rPr>
          <w:spacing w:val="-1"/>
          <w:sz w:val="24"/>
        </w:rPr>
        <w:t xml:space="preserve"> </w:t>
      </w:r>
      <w:r>
        <w:rPr>
          <w:sz w:val="24"/>
        </w:rPr>
        <w:t>—</w:t>
      </w:r>
      <w:r>
        <w:rPr>
          <w:spacing w:val="2"/>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деятельности;</w:t>
      </w:r>
    </w:p>
    <w:p w:rsidR="002F6ED5" w:rsidRDefault="002F6ED5">
      <w:pPr>
        <w:spacing w:line="237" w:lineRule="auto"/>
        <w:rPr>
          <w:sz w:val="24"/>
        </w:rPr>
        <w:sectPr w:rsidR="002F6ED5">
          <w:pgSz w:w="11900" w:h="16840"/>
          <w:pgMar w:top="1340" w:right="420" w:bottom="280" w:left="760" w:header="720" w:footer="720" w:gutter="0"/>
          <w:cols w:space="720"/>
        </w:sectPr>
      </w:pPr>
    </w:p>
    <w:p w:rsidR="002F6ED5" w:rsidRDefault="00CB38D1">
      <w:pPr>
        <w:pStyle w:val="a4"/>
        <w:numPr>
          <w:ilvl w:val="0"/>
          <w:numId w:val="107"/>
        </w:numPr>
        <w:tabs>
          <w:tab w:val="left" w:pos="1675"/>
        </w:tabs>
        <w:spacing w:before="88" w:line="237" w:lineRule="auto"/>
        <w:ind w:right="424" w:firstLine="710"/>
        <w:jc w:val="left"/>
        <w:rPr>
          <w:sz w:val="24"/>
        </w:rPr>
      </w:pPr>
      <w:r>
        <w:rPr>
          <w:sz w:val="24"/>
        </w:rPr>
        <w:lastRenderedPageBreak/>
        <w:t>практические</w:t>
      </w:r>
      <w:r>
        <w:rPr>
          <w:spacing w:val="48"/>
          <w:sz w:val="24"/>
        </w:rPr>
        <w:t xml:space="preserve"> </w:t>
      </w:r>
      <w:r>
        <w:rPr>
          <w:sz w:val="24"/>
        </w:rPr>
        <w:t>работы</w:t>
      </w:r>
      <w:r>
        <w:rPr>
          <w:spacing w:val="51"/>
          <w:sz w:val="24"/>
        </w:rPr>
        <w:t xml:space="preserve"> </w:t>
      </w:r>
      <w:r>
        <w:rPr>
          <w:sz w:val="24"/>
        </w:rPr>
        <w:t>с</w:t>
      </w:r>
      <w:r>
        <w:rPr>
          <w:spacing w:val="43"/>
          <w:sz w:val="24"/>
        </w:rPr>
        <w:t xml:space="preserve"> </w:t>
      </w:r>
      <w:r>
        <w:rPr>
          <w:sz w:val="24"/>
        </w:rPr>
        <w:t>инструментами</w:t>
      </w:r>
      <w:r>
        <w:rPr>
          <w:spacing w:val="50"/>
          <w:sz w:val="24"/>
        </w:rPr>
        <w:t xml:space="preserve"> </w:t>
      </w:r>
      <w:r>
        <w:rPr>
          <w:sz w:val="24"/>
        </w:rPr>
        <w:t>и</w:t>
      </w:r>
      <w:r>
        <w:rPr>
          <w:spacing w:val="45"/>
          <w:sz w:val="24"/>
        </w:rPr>
        <w:t xml:space="preserve"> </w:t>
      </w:r>
      <w:r>
        <w:rPr>
          <w:sz w:val="24"/>
        </w:rPr>
        <w:t>оборудованием,</w:t>
      </w:r>
      <w:r>
        <w:rPr>
          <w:spacing w:val="51"/>
          <w:sz w:val="24"/>
        </w:rPr>
        <w:t xml:space="preserve"> </w:t>
      </w:r>
      <w:r>
        <w:rPr>
          <w:sz w:val="24"/>
        </w:rPr>
        <w:t>а</w:t>
      </w:r>
      <w:r>
        <w:rPr>
          <w:spacing w:val="48"/>
          <w:sz w:val="24"/>
        </w:rPr>
        <w:t xml:space="preserve"> </w:t>
      </w:r>
      <w:r>
        <w:rPr>
          <w:sz w:val="24"/>
        </w:rPr>
        <w:t>также</w:t>
      </w:r>
      <w:r>
        <w:rPr>
          <w:spacing w:val="43"/>
          <w:sz w:val="24"/>
        </w:rPr>
        <w:t xml:space="preserve"> </w:t>
      </w:r>
      <w:r>
        <w:rPr>
          <w:sz w:val="24"/>
        </w:rPr>
        <w:t>в</w:t>
      </w:r>
      <w:r>
        <w:rPr>
          <w:spacing w:val="51"/>
          <w:sz w:val="24"/>
        </w:rPr>
        <w:t xml:space="preserve"> </w:t>
      </w:r>
      <w:r>
        <w:rPr>
          <w:sz w:val="24"/>
        </w:rPr>
        <w:t>средах</w:t>
      </w:r>
      <w:r>
        <w:rPr>
          <w:spacing w:val="-57"/>
          <w:sz w:val="24"/>
        </w:rPr>
        <w:t xml:space="preserve"> </w:t>
      </w:r>
      <w:r>
        <w:rPr>
          <w:sz w:val="24"/>
        </w:rPr>
        <w:t>моделирования,</w:t>
      </w:r>
      <w:r>
        <w:rPr>
          <w:spacing w:val="-4"/>
          <w:sz w:val="24"/>
        </w:rPr>
        <w:t xml:space="preserve"> </w:t>
      </w:r>
      <w:r>
        <w:rPr>
          <w:sz w:val="24"/>
        </w:rPr>
        <w:t>программирования</w:t>
      </w:r>
      <w:r>
        <w:rPr>
          <w:spacing w:val="-5"/>
          <w:sz w:val="24"/>
        </w:rPr>
        <w:t xml:space="preserve"> </w:t>
      </w:r>
      <w:r>
        <w:rPr>
          <w:sz w:val="24"/>
        </w:rPr>
        <w:t>и</w:t>
      </w:r>
      <w:r>
        <w:rPr>
          <w:spacing w:val="1"/>
          <w:sz w:val="24"/>
        </w:rPr>
        <w:t xml:space="preserve"> </w:t>
      </w:r>
      <w:r>
        <w:rPr>
          <w:sz w:val="24"/>
        </w:rPr>
        <w:t>конструирования</w:t>
      </w:r>
      <w:r>
        <w:rPr>
          <w:spacing w:val="7"/>
          <w:sz w:val="24"/>
        </w:rPr>
        <w:t xml:space="preserve"> </w:t>
      </w:r>
      <w:r>
        <w:rPr>
          <w:sz w:val="24"/>
        </w:rPr>
        <w:t>—</w:t>
      </w:r>
      <w:r>
        <w:rPr>
          <w:spacing w:val="-5"/>
          <w:sz w:val="24"/>
        </w:rPr>
        <w:t xml:space="preserve"> </w:t>
      </w:r>
      <w:r>
        <w:rPr>
          <w:sz w:val="24"/>
        </w:rPr>
        <w:t>в</w:t>
      </w:r>
      <w:r>
        <w:rPr>
          <w:spacing w:val="-3"/>
          <w:sz w:val="24"/>
        </w:rPr>
        <w:t xml:space="preserve"> </w:t>
      </w:r>
      <w:r>
        <w:rPr>
          <w:sz w:val="24"/>
        </w:rPr>
        <w:t>рамках урочной</w:t>
      </w:r>
      <w:r>
        <w:rPr>
          <w:spacing w:val="-4"/>
          <w:sz w:val="24"/>
        </w:rPr>
        <w:t xml:space="preserve"> </w:t>
      </w:r>
      <w:r>
        <w:rPr>
          <w:sz w:val="24"/>
        </w:rPr>
        <w:t>деятельности;</w:t>
      </w:r>
    </w:p>
    <w:p w:rsidR="002F6ED5" w:rsidRDefault="00CB38D1">
      <w:pPr>
        <w:pStyle w:val="a4"/>
        <w:numPr>
          <w:ilvl w:val="0"/>
          <w:numId w:val="107"/>
        </w:numPr>
        <w:tabs>
          <w:tab w:val="left" w:pos="1675"/>
        </w:tabs>
        <w:spacing w:line="294" w:lineRule="exact"/>
        <w:ind w:left="1674"/>
        <w:jc w:val="left"/>
        <w:rPr>
          <w:sz w:val="24"/>
        </w:rPr>
      </w:pPr>
      <w:r>
        <w:rPr>
          <w:sz w:val="24"/>
        </w:rPr>
        <w:t>проектная деятельность в</w:t>
      </w:r>
      <w:r>
        <w:rPr>
          <w:spacing w:val="-3"/>
          <w:sz w:val="24"/>
        </w:rPr>
        <w:t xml:space="preserve"> </w:t>
      </w:r>
      <w:r>
        <w:rPr>
          <w:sz w:val="24"/>
        </w:rPr>
        <w:t>рамках урочной</w:t>
      </w:r>
      <w:r>
        <w:rPr>
          <w:spacing w:val="-4"/>
          <w:sz w:val="24"/>
        </w:rPr>
        <w:t xml:space="preserve"> </w:t>
      </w:r>
      <w:r>
        <w:rPr>
          <w:sz w:val="24"/>
        </w:rPr>
        <w:t>и</w:t>
      </w:r>
      <w:r>
        <w:rPr>
          <w:spacing w:val="-4"/>
          <w:sz w:val="24"/>
        </w:rPr>
        <w:t xml:space="preserve"> </w:t>
      </w:r>
      <w:r>
        <w:rPr>
          <w:sz w:val="24"/>
        </w:rPr>
        <w:t>внеурочной</w:t>
      </w:r>
      <w:r>
        <w:rPr>
          <w:spacing w:val="-4"/>
          <w:sz w:val="24"/>
        </w:rPr>
        <w:t xml:space="preserve"> </w:t>
      </w:r>
      <w:r>
        <w:rPr>
          <w:sz w:val="24"/>
        </w:rPr>
        <w:t>деятельности.</w:t>
      </w:r>
    </w:p>
    <w:p w:rsidR="002F6ED5" w:rsidRDefault="00CB38D1">
      <w:pPr>
        <w:pStyle w:val="a3"/>
        <w:spacing w:before="243"/>
        <w:ind w:right="420" w:firstLine="701"/>
      </w:pPr>
      <w:r>
        <w:t>Третий</w:t>
      </w:r>
      <w:r>
        <w:rPr>
          <w:spacing w:val="1"/>
        </w:rPr>
        <w:t xml:space="preserve"> </w:t>
      </w:r>
      <w:r>
        <w:t>блок</w:t>
      </w:r>
      <w:r>
        <w:rPr>
          <w:spacing w:val="1"/>
        </w:rPr>
        <w:t xml:space="preserve"> </w:t>
      </w:r>
      <w:r>
        <w:t>содержания</w:t>
      </w:r>
      <w:r>
        <w:rPr>
          <w:spacing w:val="1"/>
        </w:rPr>
        <w:t xml:space="preserve"> </w:t>
      </w:r>
      <w:r>
        <w:t>обеспечивает</w:t>
      </w:r>
      <w:r>
        <w:rPr>
          <w:spacing w:val="1"/>
        </w:rPr>
        <w:t xml:space="preserve"> </w:t>
      </w:r>
      <w:r>
        <w:t>обучающегося</w:t>
      </w:r>
      <w:r>
        <w:rPr>
          <w:spacing w:val="1"/>
        </w:rPr>
        <w:t xml:space="preserve"> </w:t>
      </w:r>
      <w:r>
        <w:t>информацией</w:t>
      </w:r>
      <w:r>
        <w:rPr>
          <w:spacing w:val="1"/>
        </w:rPr>
        <w:t xml:space="preserve"> </w:t>
      </w:r>
      <w:r>
        <w:t>о</w:t>
      </w:r>
      <w:r>
        <w:rPr>
          <w:spacing w:val="1"/>
        </w:rPr>
        <w:t xml:space="preserve"> </w:t>
      </w:r>
      <w:r>
        <w:t>профессиональной деятельности в контексте современных производственных технологий;</w:t>
      </w:r>
      <w:r>
        <w:rPr>
          <w:spacing w:val="1"/>
        </w:rPr>
        <w:t xml:space="preserve"> </w:t>
      </w:r>
      <w:r>
        <w:t>производящих отраслях и сфере услуг конкретного региона, региональных рынках труда;</w:t>
      </w:r>
      <w:r>
        <w:rPr>
          <w:spacing w:val="1"/>
        </w:rPr>
        <w:t xml:space="preserve"> </w:t>
      </w:r>
      <w:r>
        <w:t>законах, которым подчиняется развитие трудовых ресурсов современного общества, а также</w:t>
      </w:r>
      <w:r>
        <w:rPr>
          <w:spacing w:val="1"/>
        </w:rPr>
        <w:t xml:space="preserve"> </w:t>
      </w:r>
      <w:r>
        <w:t>позволяет</w:t>
      </w:r>
      <w:r>
        <w:rPr>
          <w:spacing w:val="1"/>
        </w:rPr>
        <w:t xml:space="preserve"> </w:t>
      </w:r>
      <w:r>
        <w:t>сформировать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обучающийся</w:t>
      </w:r>
      <w:r>
        <w:rPr>
          <w:spacing w:val="1"/>
        </w:rPr>
        <w:t xml:space="preserve"> </w:t>
      </w:r>
      <w:r>
        <w:t>получает</w:t>
      </w:r>
      <w:r>
        <w:rPr>
          <w:spacing w:val="1"/>
        </w:rPr>
        <w:t xml:space="preserve"> </w:t>
      </w:r>
      <w:r>
        <w:t>возможность</w:t>
      </w:r>
      <w:r>
        <w:rPr>
          <w:spacing w:val="1"/>
        </w:rPr>
        <w:t xml:space="preserve"> </w:t>
      </w:r>
      <w:r>
        <w:t>социально-профессиональных</w:t>
      </w:r>
      <w:r>
        <w:rPr>
          <w:spacing w:val="-5"/>
        </w:rPr>
        <w:t xml:space="preserve"> </w:t>
      </w:r>
      <w:r>
        <w:t>проб</w:t>
      </w:r>
      <w:r>
        <w:rPr>
          <w:spacing w:val="-6"/>
        </w:rPr>
        <w:t xml:space="preserve"> </w:t>
      </w:r>
      <w:r>
        <w:t>и</w:t>
      </w:r>
      <w:r>
        <w:rPr>
          <w:spacing w:val="-4"/>
        </w:rPr>
        <w:t xml:space="preserve"> </w:t>
      </w:r>
      <w:r>
        <w:t>опыт</w:t>
      </w:r>
      <w:r>
        <w:rPr>
          <w:spacing w:val="-3"/>
        </w:rPr>
        <w:t xml:space="preserve"> </w:t>
      </w:r>
      <w:r>
        <w:t>принятия</w:t>
      </w:r>
      <w:r>
        <w:rPr>
          <w:spacing w:val="1"/>
        </w:rPr>
        <w:t xml:space="preserve"> </w:t>
      </w:r>
      <w:r>
        <w:t>и</w:t>
      </w:r>
      <w:r>
        <w:rPr>
          <w:spacing w:val="-9"/>
        </w:rPr>
        <w:t xml:space="preserve"> </w:t>
      </w:r>
      <w:r>
        <w:t>обоснования</w:t>
      </w:r>
      <w:r>
        <w:rPr>
          <w:spacing w:val="-4"/>
        </w:rPr>
        <w:t xml:space="preserve"> </w:t>
      </w:r>
      <w:r>
        <w:t>собственных</w:t>
      </w:r>
      <w:r>
        <w:rPr>
          <w:spacing w:val="-4"/>
        </w:rPr>
        <w:t xml:space="preserve"> </w:t>
      </w:r>
      <w:r>
        <w:t>решений.</w:t>
      </w:r>
    </w:p>
    <w:p w:rsidR="002F6ED5" w:rsidRDefault="002F6ED5">
      <w:pPr>
        <w:pStyle w:val="a3"/>
        <w:spacing w:before="10"/>
        <w:ind w:left="0" w:firstLine="0"/>
        <w:jc w:val="left"/>
        <w:rPr>
          <w:sz w:val="20"/>
        </w:rPr>
      </w:pPr>
    </w:p>
    <w:p w:rsidR="002F6ED5" w:rsidRDefault="00CB38D1">
      <w:pPr>
        <w:pStyle w:val="a3"/>
        <w:ind w:right="418" w:firstLine="701"/>
      </w:pPr>
      <w:r>
        <w:t>Содержание</w:t>
      </w:r>
      <w:r>
        <w:rPr>
          <w:spacing w:val="1"/>
        </w:rPr>
        <w:t xml:space="preserve"> </w:t>
      </w:r>
      <w:r>
        <w:t>третьего</w:t>
      </w:r>
      <w:r>
        <w:rPr>
          <w:spacing w:val="1"/>
        </w:rPr>
        <w:t xml:space="preserve"> </w:t>
      </w:r>
      <w:r>
        <w:t>блока</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позволить</w:t>
      </w:r>
      <w:r>
        <w:rPr>
          <w:spacing w:val="1"/>
        </w:rPr>
        <w:t xml:space="preserve"> </w:t>
      </w:r>
      <w:r>
        <w:t>формировать универсальные учебные действия обучающихся, в первую очередь личностные</w:t>
      </w:r>
      <w:r>
        <w:rPr>
          <w:spacing w:val="1"/>
        </w:rPr>
        <w:t xml:space="preserve"> </w:t>
      </w:r>
      <w:r>
        <w:t>(оценка</w:t>
      </w:r>
      <w:r>
        <w:rPr>
          <w:spacing w:val="1"/>
        </w:rPr>
        <w:t xml:space="preserve"> </w:t>
      </w:r>
      <w:r>
        <w:t>внутренних</w:t>
      </w:r>
      <w:r>
        <w:rPr>
          <w:spacing w:val="1"/>
        </w:rPr>
        <w:t xml:space="preserve"> </w:t>
      </w:r>
      <w:r>
        <w:t>ресурсов,</w:t>
      </w:r>
      <w:r>
        <w:rPr>
          <w:spacing w:val="1"/>
        </w:rPr>
        <w:t xml:space="preserve"> </w:t>
      </w:r>
      <w:r>
        <w:t>принятие</w:t>
      </w:r>
      <w:r>
        <w:rPr>
          <w:spacing w:val="1"/>
        </w:rPr>
        <w:t xml:space="preserve"> </w:t>
      </w:r>
      <w:r>
        <w:t>ответственного</w:t>
      </w:r>
      <w:r>
        <w:rPr>
          <w:spacing w:val="1"/>
        </w:rPr>
        <w:t xml:space="preserve"> </w:t>
      </w:r>
      <w:r>
        <w:t>решения,</w:t>
      </w:r>
      <w:r>
        <w:rPr>
          <w:spacing w:val="61"/>
        </w:rPr>
        <w:t xml:space="preserve"> </w:t>
      </w:r>
      <w:r>
        <w:t>планирование</w:t>
      </w:r>
      <w:r>
        <w:rPr>
          <w:spacing w:val="1"/>
        </w:rPr>
        <w:t xml:space="preserve"> </w:t>
      </w:r>
      <w:r>
        <w:t>собственного продвижения) и учебные (обработка информации: анализ и прогнозирование,</w:t>
      </w:r>
      <w:r>
        <w:rPr>
          <w:spacing w:val="1"/>
        </w:rPr>
        <w:t xml:space="preserve"> </w:t>
      </w:r>
      <w:r>
        <w:t>извлечение информации из первичных источников), включает общие вопросы планирования</w:t>
      </w:r>
      <w:r>
        <w:rPr>
          <w:spacing w:val="1"/>
        </w:rPr>
        <w:t xml:space="preserve"> </w:t>
      </w:r>
      <w:r>
        <w:t>профессионального образования и карьеры, анализа территориального рынка труда, а также</w:t>
      </w:r>
      <w:r>
        <w:rPr>
          <w:spacing w:val="1"/>
        </w:rPr>
        <w:t xml:space="preserve"> </w:t>
      </w:r>
      <w:r>
        <w:t>индивидуальные</w:t>
      </w:r>
      <w:r>
        <w:rPr>
          <w:spacing w:val="1"/>
        </w:rPr>
        <w:t xml:space="preserve"> </w:t>
      </w:r>
      <w:r>
        <w:t>программы</w:t>
      </w:r>
      <w:r>
        <w:rPr>
          <w:spacing w:val="1"/>
        </w:rPr>
        <w:t xml:space="preserve"> </w:t>
      </w:r>
      <w:r>
        <w:t>образовательных</w:t>
      </w:r>
      <w:r>
        <w:rPr>
          <w:spacing w:val="1"/>
        </w:rPr>
        <w:t xml:space="preserve"> </w:t>
      </w:r>
      <w:r>
        <w:t>путешествий</w:t>
      </w:r>
      <w:r>
        <w:rPr>
          <w:spacing w:val="1"/>
        </w:rPr>
        <w:t xml:space="preserve"> </w:t>
      </w:r>
      <w:r>
        <w:t>и</w:t>
      </w:r>
      <w:r>
        <w:rPr>
          <w:spacing w:val="1"/>
        </w:rPr>
        <w:t xml:space="preserve"> </w:t>
      </w:r>
      <w:r>
        <w:t>широкую</w:t>
      </w:r>
      <w:r>
        <w:rPr>
          <w:spacing w:val="1"/>
        </w:rPr>
        <w:t xml:space="preserve"> </w:t>
      </w:r>
      <w:r>
        <w:t>номенклатуру</w:t>
      </w:r>
      <w:r>
        <w:rPr>
          <w:spacing w:val="1"/>
        </w:rPr>
        <w:t xml:space="preserve"> </w:t>
      </w:r>
      <w:r>
        <w:t>краткосрочныхкурсов,</w:t>
      </w:r>
      <w:r>
        <w:rPr>
          <w:spacing w:val="1"/>
        </w:rPr>
        <w:t xml:space="preserve"> </w:t>
      </w:r>
      <w:r>
        <w:t>призванных</w:t>
      </w:r>
      <w:r>
        <w:rPr>
          <w:spacing w:val="1"/>
        </w:rPr>
        <w:t xml:space="preserve"> </w:t>
      </w:r>
      <w:r>
        <w:t>стать</w:t>
      </w:r>
      <w:r>
        <w:rPr>
          <w:spacing w:val="1"/>
        </w:rPr>
        <w:t xml:space="preserve"> </w:t>
      </w:r>
      <w:r>
        <w:t>для</w:t>
      </w:r>
      <w:r>
        <w:rPr>
          <w:spacing w:val="1"/>
        </w:rPr>
        <w:t xml:space="preserve"> </w:t>
      </w:r>
      <w:r>
        <w:t>обучающихся</w:t>
      </w:r>
      <w:r>
        <w:rPr>
          <w:spacing w:val="1"/>
        </w:rPr>
        <w:t xml:space="preserve"> </w:t>
      </w:r>
      <w:r>
        <w:t>ситуацией</w:t>
      </w:r>
      <w:r>
        <w:rPr>
          <w:spacing w:val="1"/>
        </w:rPr>
        <w:t xml:space="preserve"> </w:t>
      </w:r>
      <w:r>
        <w:t>пробы</w:t>
      </w:r>
      <w:r>
        <w:rPr>
          <w:spacing w:val="61"/>
        </w:rPr>
        <w:t xml:space="preserve"> </w:t>
      </w:r>
      <w:r>
        <w:t>в</w:t>
      </w:r>
      <w:r>
        <w:rPr>
          <w:spacing w:val="1"/>
        </w:rPr>
        <w:t xml:space="preserve"> </w:t>
      </w:r>
      <w:r>
        <w:t>определенных</w:t>
      </w:r>
      <w:r>
        <w:rPr>
          <w:spacing w:val="1"/>
        </w:rPr>
        <w:t xml:space="preserve"> </w:t>
      </w:r>
      <w:r>
        <w:t>видах</w:t>
      </w:r>
      <w:r>
        <w:rPr>
          <w:spacing w:val="1"/>
        </w:rPr>
        <w:t xml:space="preserve"> </w:t>
      </w:r>
      <w:r>
        <w:t>деятельности</w:t>
      </w:r>
      <w:r>
        <w:rPr>
          <w:spacing w:val="1"/>
        </w:rPr>
        <w:t xml:space="preserve"> </w:t>
      </w:r>
      <w:r>
        <w:t>и/или</w:t>
      </w:r>
      <w:r>
        <w:rPr>
          <w:spacing w:val="1"/>
        </w:rPr>
        <w:t xml:space="preserve"> </w:t>
      </w:r>
      <w:r>
        <w:t>в</w:t>
      </w:r>
      <w:r>
        <w:rPr>
          <w:spacing w:val="1"/>
        </w:rPr>
        <w:t xml:space="preserve"> </w:t>
      </w:r>
      <w:r>
        <w:t>оперировании</w:t>
      </w:r>
      <w:r>
        <w:rPr>
          <w:spacing w:val="1"/>
        </w:rPr>
        <w:t xml:space="preserve"> </w:t>
      </w:r>
      <w:r>
        <w:t>с</w:t>
      </w:r>
      <w:r>
        <w:rPr>
          <w:spacing w:val="1"/>
        </w:rPr>
        <w:t xml:space="preserve"> </w:t>
      </w:r>
      <w:r>
        <w:t>определенными</w:t>
      </w:r>
      <w:r>
        <w:rPr>
          <w:spacing w:val="1"/>
        </w:rPr>
        <w:t xml:space="preserve"> </w:t>
      </w:r>
      <w:r>
        <w:t>объектами</w:t>
      </w:r>
      <w:r>
        <w:rPr>
          <w:spacing w:val="1"/>
        </w:rPr>
        <w:t xml:space="preserve"> </w:t>
      </w:r>
      <w:r>
        <w:t>воздействия.</w:t>
      </w:r>
    </w:p>
    <w:p w:rsidR="002F6ED5" w:rsidRDefault="002F6ED5">
      <w:pPr>
        <w:pStyle w:val="a3"/>
        <w:ind w:left="0" w:firstLine="0"/>
        <w:jc w:val="left"/>
        <w:rPr>
          <w:sz w:val="21"/>
        </w:rPr>
      </w:pPr>
    </w:p>
    <w:p w:rsidR="002F6ED5" w:rsidRDefault="00CB38D1">
      <w:pPr>
        <w:pStyle w:val="a3"/>
        <w:ind w:right="410" w:firstLine="701"/>
      </w:pPr>
      <w:r>
        <w:t>Все блоки содержания связаны между собой: результаты работ в рамках одного блока</w:t>
      </w:r>
      <w:r>
        <w:rPr>
          <w:spacing w:val="1"/>
        </w:rPr>
        <w:t xml:space="preserve"> </w:t>
      </w:r>
      <w:r>
        <w:t>служат исходным продуктом для постановки задач в другом — от информирования через</w:t>
      </w:r>
      <w:r>
        <w:rPr>
          <w:spacing w:val="1"/>
        </w:rPr>
        <w:t xml:space="preserve"> </w:t>
      </w:r>
      <w:r>
        <w:t>моделирование элементов технологий и ситуаций к реальным технологическим системам и</w:t>
      </w:r>
      <w:r>
        <w:rPr>
          <w:spacing w:val="1"/>
        </w:rPr>
        <w:t xml:space="preserve"> </w:t>
      </w:r>
      <w:r>
        <w:t>производствам,</w:t>
      </w:r>
      <w:r>
        <w:rPr>
          <w:spacing w:val="1"/>
        </w:rPr>
        <w:t xml:space="preserve"> </w:t>
      </w:r>
      <w:r>
        <w:t>способам</w:t>
      </w:r>
      <w:r>
        <w:rPr>
          <w:spacing w:val="1"/>
        </w:rPr>
        <w:t xml:space="preserve"> </w:t>
      </w:r>
      <w:r>
        <w:t>их</w:t>
      </w:r>
      <w:r>
        <w:rPr>
          <w:spacing w:val="1"/>
        </w:rPr>
        <w:t xml:space="preserve"> </w:t>
      </w:r>
      <w:r>
        <w:t>обслуживания</w:t>
      </w:r>
      <w:r>
        <w:rPr>
          <w:spacing w:val="1"/>
        </w:rPr>
        <w:t xml:space="preserve"> </w:t>
      </w:r>
      <w:r>
        <w:t>и</w:t>
      </w:r>
      <w:r>
        <w:rPr>
          <w:spacing w:val="1"/>
        </w:rPr>
        <w:t xml:space="preserve"> </w:t>
      </w:r>
      <w:r>
        <w:t>устройству</w:t>
      </w:r>
      <w:r>
        <w:rPr>
          <w:spacing w:val="1"/>
        </w:rPr>
        <w:t xml:space="preserve"> </w:t>
      </w:r>
      <w:r>
        <w:t>отношений</w:t>
      </w:r>
      <w:r>
        <w:rPr>
          <w:spacing w:val="1"/>
        </w:rPr>
        <w:t xml:space="preserve"> </w:t>
      </w:r>
      <w:r>
        <w:t>работника</w:t>
      </w:r>
      <w:r>
        <w:rPr>
          <w:spacing w:val="1"/>
        </w:rPr>
        <w:t xml:space="preserve"> </w:t>
      </w:r>
      <w:r>
        <w:t>и</w:t>
      </w:r>
      <w:r>
        <w:rPr>
          <w:spacing w:val="1"/>
        </w:rPr>
        <w:t xml:space="preserve"> </w:t>
      </w:r>
      <w:r>
        <w:t>работодателя.</w:t>
      </w:r>
    </w:p>
    <w:p w:rsidR="002F6ED5" w:rsidRDefault="002F6ED5">
      <w:pPr>
        <w:pStyle w:val="a3"/>
        <w:spacing w:before="1"/>
        <w:ind w:left="0" w:firstLine="0"/>
        <w:jc w:val="left"/>
        <w:rPr>
          <w:sz w:val="21"/>
        </w:rPr>
      </w:pPr>
    </w:p>
    <w:p w:rsidR="002F6ED5" w:rsidRDefault="00CB38D1">
      <w:pPr>
        <w:pStyle w:val="Heading1"/>
        <w:ind w:left="1381"/>
        <w:jc w:val="left"/>
      </w:pPr>
      <w:r>
        <w:t>Современные</w:t>
      </w:r>
      <w:r>
        <w:rPr>
          <w:spacing w:val="-2"/>
        </w:rPr>
        <w:t xml:space="preserve"> </w:t>
      </w:r>
      <w:r>
        <w:t>технологии</w:t>
      </w:r>
      <w:r>
        <w:rPr>
          <w:spacing w:val="-1"/>
        </w:rPr>
        <w:t xml:space="preserve"> </w:t>
      </w:r>
      <w:r>
        <w:t>и</w:t>
      </w:r>
      <w:r>
        <w:rPr>
          <w:spacing w:val="-5"/>
        </w:rPr>
        <w:t xml:space="preserve"> </w:t>
      </w:r>
      <w:r>
        <w:t>перспективы</w:t>
      </w:r>
      <w:r>
        <w:rPr>
          <w:spacing w:val="-1"/>
        </w:rPr>
        <w:t xml:space="preserve"> </w:t>
      </w:r>
      <w:r>
        <w:t>их</w:t>
      </w:r>
      <w:r>
        <w:rPr>
          <w:spacing w:val="-11"/>
        </w:rPr>
        <w:t xml:space="preserve"> </w:t>
      </w:r>
      <w:r>
        <w:t>развития</w:t>
      </w:r>
    </w:p>
    <w:p w:rsidR="002F6ED5" w:rsidRDefault="00CB38D1">
      <w:pPr>
        <w:pStyle w:val="a3"/>
        <w:spacing w:before="233" w:line="242" w:lineRule="auto"/>
        <w:ind w:right="422" w:firstLine="701"/>
      </w:pPr>
      <w:r>
        <w:t>Развитие</w:t>
      </w:r>
      <w:r>
        <w:rPr>
          <w:spacing w:val="1"/>
        </w:rPr>
        <w:t xml:space="preserve"> </w:t>
      </w:r>
      <w:r>
        <w:t>технологий.</w:t>
      </w:r>
      <w:r>
        <w:rPr>
          <w:spacing w:val="1"/>
        </w:rPr>
        <w:t xml:space="preserve"> </w:t>
      </w:r>
      <w:r>
        <w:t>Понятие</w:t>
      </w:r>
      <w:r>
        <w:rPr>
          <w:spacing w:val="1"/>
        </w:rPr>
        <w:t xml:space="preserve"> </w:t>
      </w:r>
      <w:r>
        <w:t>«технологии».</w:t>
      </w:r>
      <w:r>
        <w:rPr>
          <w:spacing w:val="1"/>
        </w:rPr>
        <w:t xml:space="preserve"> </w:t>
      </w:r>
      <w:r>
        <w:t>Материальные</w:t>
      </w:r>
      <w:r>
        <w:rPr>
          <w:spacing w:val="1"/>
        </w:rPr>
        <w:t xml:space="preserve"> </w:t>
      </w:r>
      <w:r>
        <w:t>технологии,</w:t>
      </w:r>
      <w:r>
        <w:rPr>
          <w:spacing w:val="1"/>
        </w:rPr>
        <w:t xml:space="preserve"> </w:t>
      </w:r>
      <w:r>
        <w:t>информационные технологии,</w:t>
      </w:r>
      <w:r>
        <w:rPr>
          <w:spacing w:val="4"/>
        </w:rPr>
        <w:t xml:space="preserve"> </w:t>
      </w:r>
      <w:r>
        <w:t>социальные</w:t>
      </w:r>
      <w:r>
        <w:rPr>
          <w:spacing w:val="-5"/>
        </w:rPr>
        <w:t xml:space="preserve"> </w:t>
      </w:r>
      <w:r>
        <w:t>технологии.</w:t>
      </w:r>
    </w:p>
    <w:p w:rsidR="002F6ED5" w:rsidRDefault="002F6ED5">
      <w:pPr>
        <w:pStyle w:val="a3"/>
        <w:spacing w:before="5"/>
        <w:ind w:left="0" w:firstLine="0"/>
        <w:jc w:val="left"/>
        <w:rPr>
          <w:sz w:val="20"/>
        </w:rPr>
      </w:pPr>
    </w:p>
    <w:p w:rsidR="002F6ED5" w:rsidRDefault="00CB38D1">
      <w:pPr>
        <w:pStyle w:val="a3"/>
        <w:ind w:right="408" w:firstLine="701"/>
      </w:pPr>
      <w:r>
        <w:t>История</w:t>
      </w:r>
      <w:r>
        <w:rPr>
          <w:spacing w:val="1"/>
        </w:rPr>
        <w:t xml:space="preserve"> </w:t>
      </w:r>
      <w:r>
        <w:t>развития</w:t>
      </w:r>
      <w:r>
        <w:rPr>
          <w:spacing w:val="1"/>
        </w:rPr>
        <w:t xml:space="preserve"> </w:t>
      </w:r>
      <w:r>
        <w:t>технологий.</w:t>
      </w:r>
      <w:r>
        <w:rPr>
          <w:spacing w:val="1"/>
        </w:rPr>
        <w:t xml:space="preserve"> </w:t>
      </w:r>
      <w:r>
        <w:t>Источники</w:t>
      </w:r>
      <w:r>
        <w:rPr>
          <w:spacing w:val="1"/>
        </w:rPr>
        <w:t xml:space="preserve"> </w:t>
      </w:r>
      <w:r>
        <w:t>развития</w:t>
      </w:r>
      <w:r>
        <w:rPr>
          <w:spacing w:val="1"/>
        </w:rPr>
        <w:t xml:space="preserve"> </w:t>
      </w:r>
      <w:r>
        <w:t>технологий:</w:t>
      </w:r>
      <w:r>
        <w:rPr>
          <w:spacing w:val="1"/>
        </w:rPr>
        <w:t xml:space="preserve"> </w:t>
      </w:r>
      <w:r>
        <w:t>эволюция</w:t>
      </w:r>
      <w:r>
        <w:rPr>
          <w:spacing w:val="1"/>
        </w:rPr>
        <w:t xml:space="preserve"> </w:t>
      </w:r>
      <w:r>
        <w:t>потребностей, практический опыт, научное знание, технологизация научных идей. Развитие</w:t>
      </w:r>
      <w:r>
        <w:rPr>
          <w:spacing w:val="1"/>
        </w:rPr>
        <w:t xml:space="preserve"> </w:t>
      </w:r>
      <w:r>
        <w:t>технологий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среду</w:t>
      </w:r>
      <w:r>
        <w:rPr>
          <w:spacing w:val="1"/>
        </w:rPr>
        <w:t xml:space="preserve"> </w:t>
      </w:r>
      <w:r>
        <w:t>обитания</w:t>
      </w:r>
      <w:r>
        <w:rPr>
          <w:spacing w:val="1"/>
        </w:rPr>
        <w:t xml:space="preserve"> </w:t>
      </w:r>
      <w:r>
        <w:t>человека</w:t>
      </w:r>
      <w:r>
        <w:rPr>
          <w:spacing w:val="1"/>
        </w:rPr>
        <w:t xml:space="preserve"> </w:t>
      </w:r>
      <w:r>
        <w:t>и</w:t>
      </w:r>
      <w:r>
        <w:rPr>
          <w:spacing w:val="1"/>
        </w:rPr>
        <w:t xml:space="preserve"> </w:t>
      </w:r>
      <w:r>
        <w:t>уклад</w:t>
      </w:r>
      <w:r>
        <w:rPr>
          <w:spacing w:val="1"/>
        </w:rPr>
        <w:t xml:space="preserve"> </w:t>
      </w:r>
      <w:r>
        <w:t>общественной</w:t>
      </w:r>
      <w:r>
        <w:rPr>
          <w:spacing w:val="1"/>
        </w:rPr>
        <w:t xml:space="preserve"> </w:t>
      </w:r>
      <w:r>
        <w:t>жизни.</w:t>
      </w:r>
      <w:r>
        <w:rPr>
          <w:spacing w:val="1"/>
        </w:rPr>
        <w:t xml:space="preserve"> </w:t>
      </w:r>
      <w:r>
        <w:t>Технологии</w:t>
      </w:r>
      <w:r>
        <w:rPr>
          <w:spacing w:val="1"/>
        </w:rPr>
        <w:t xml:space="preserve"> </w:t>
      </w:r>
      <w:r>
        <w:t>и</w:t>
      </w:r>
      <w:r>
        <w:rPr>
          <w:spacing w:val="-3"/>
        </w:rPr>
        <w:t xml:space="preserve"> </w:t>
      </w:r>
      <w:r>
        <w:t>мировое</w:t>
      </w:r>
      <w:r>
        <w:rPr>
          <w:spacing w:val="-1"/>
        </w:rPr>
        <w:t xml:space="preserve"> </w:t>
      </w:r>
      <w:r>
        <w:t>хозяйство.</w:t>
      </w:r>
      <w:r>
        <w:rPr>
          <w:spacing w:val="3"/>
        </w:rPr>
        <w:t xml:space="preserve"> </w:t>
      </w:r>
      <w:r>
        <w:t>Закономерности</w:t>
      </w:r>
      <w:r>
        <w:rPr>
          <w:spacing w:val="1"/>
        </w:rPr>
        <w:t xml:space="preserve"> </w:t>
      </w:r>
      <w:r>
        <w:t>технологического</w:t>
      </w:r>
      <w:r>
        <w:rPr>
          <w:spacing w:val="1"/>
        </w:rPr>
        <w:t xml:space="preserve"> </w:t>
      </w:r>
      <w:r>
        <w:t>развития.</w:t>
      </w:r>
    </w:p>
    <w:p w:rsidR="002F6ED5" w:rsidRDefault="002F6ED5">
      <w:pPr>
        <w:pStyle w:val="a3"/>
        <w:spacing w:before="10"/>
        <w:ind w:left="0" w:firstLine="0"/>
        <w:jc w:val="left"/>
        <w:rPr>
          <w:sz w:val="20"/>
        </w:rPr>
      </w:pPr>
    </w:p>
    <w:p w:rsidR="002F6ED5" w:rsidRDefault="00CB38D1">
      <w:pPr>
        <w:pStyle w:val="a3"/>
        <w:ind w:right="423" w:firstLine="701"/>
      </w:pPr>
      <w:r>
        <w:t>Развитие технологических систем и последовательная передача функций</w:t>
      </w:r>
      <w:r>
        <w:rPr>
          <w:spacing w:val="60"/>
        </w:rPr>
        <w:t xml:space="preserve"> </w:t>
      </w:r>
      <w:r>
        <w:t>управления</w:t>
      </w:r>
      <w:r>
        <w:rPr>
          <w:spacing w:val="1"/>
        </w:rPr>
        <w:t xml:space="preserve"> </w:t>
      </w:r>
      <w:r>
        <w:t>и контроля от человека технологической системе. Робототехника. Системы автоматического</w:t>
      </w:r>
      <w:r>
        <w:rPr>
          <w:spacing w:val="1"/>
        </w:rPr>
        <w:t xml:space="preserve"> </w:t>
      </w:r>
      <w:r>
        <w:t>управления.</w:t>
      </w:r>
      <w:r>
        <w:rPr>
          <w:spacing w:val="3"/>
        </w:rPr>
        <w:t xml:space="preserve"> </w:t>
      </w:r>
      <w:r>
        <w:t>Программирование</w:t>
      </w:r>
      <w:r>
        <w:rPr>
          <w:spacing w:val="1"/>
        </w:rPr>
        <w:t xml:space="preserve"> </w:t>
      </w:r>
      <w:r>
        <w:t>работы</w:t>
      </w:r>
      <w:r>
        <w:rPr>
          <w:spacing w:val="3"/>
        </w:rPr>
        <w:t xml:space="preserve"> </w:t>
      </w:r>
      <w:r>
        <w:t>устройств.</w:t>
      </w:r>
    </w:p>
    <w:p w:rsidR="002F6ED5" w:rsidRDefault="002F6ED5">
      <w:pPr>
        <w:pStyle w:val="a3"/>
        <w:spacing w:before="4"/>
        <w:ind w:left="0" w:firstLine="0"/>
        <w:jc w:val="left"/>
        <w:rPr>
          <w:sz w:val="21"/>
        </w:rPr>
      </w:pPr>
    </w:p>
    <w:p w:rsidR="002F6ED5" w:rsidRDefault="00CB38D1">
      <w:pPr>
        <w:pStyle w:val="a3"/>
        <w:spacing w:line="237" w:lineRule="auto"/>
        <w:ind w:right="412" w:firstLine="701"/>
      </w:pPr>
      <w:r>
        <w:t>Промышленные</w:t>
      </w:r>
      <w:r>
        <w:rPr>
          <w:spacing w:val="1"/>
        </w:rPr>
        <w:t xml:space="preserve"> </w:t>
      </w:r>
      <w:r>
        <w:t>технологии.</w:t>
      </w:r>
      <w:r>
        <w:rPr>
          <w:spacing w:val="1"/>
        </w:rPr>
        <w:t xml:space="preserve"> </w:t>
      </w:r>
      <w:r>
        <w:t>Производственные</w:t>
      </w:r>
      <w:r>
        <w:rPr>
          <w:spacing w:val="1"/>
        </w:rPr>
        <w:t xml:space="preserve"> </w:t>
      </w:r>
      <w:r>
        <w:t>технологии.</w:t>
      </w:r>
      <w:r>
        <w:rPr>
          <w:spacing w:val="1"/>
        </w:rPr>
        <w:t xml:space="preserve"> </w:t>
      </w:r>
      <w:r>
        <w:t>Технологии</w:t>
      </w:r>
      <w:r>
        <w:rPr>
          <w:spacing w:val="61"/>
        </w:rPr>
        <w:t xml:space="preserve"> </w:t>
      </w:r>
      <w:r>
        <w:t>сферы</w:t>
      </w:r>
      <w:r>
        <w:rPr>
          <w:spacing w:val="1"/>
        </w:rPr>
        <w:t xml:space="preserve"> </w:t>
      </w:r>
      <w:r>
        <w:t>услуг.</w:t>
      </w:r>
      <w:r>
        <w:rPr>
          <w:spacing w:val="3"/>
        </w:rPr>
        <w:t xml:space="preserve"> </w:t>
      </w:r>
      <w:r>
        <w:t>Технологии</w:t>
      </w:r>
      <w:r>
        <w:rPr>
          <w:spacing w:val="3"/>
        </w:rPr>
        <w:t xml:space="preserve"> </w:t>
      </w:r>
      <w:r>
        <w:t>сельского</w:t>
      </w:r>
      <w:r>
        <w:rPr>
          <w:spacing w:val="2"/>
        </w:rPr>
        <w:t xml:space="preserve"> </w:t>
      </w:r>
      <w:r>
        <w:t>хозяйства.</w:t>
      </w:r>
    </w:p>
    <w:p w:rsidR="002F6ED5" w:rsidRDefault="002F6ED5">
      <w:pPr>
        <w:pStyle w:val="a3"/>
        <w:spacing w:before="4"/>
        <w:ind w:left="0" w:firstLine="0"/>
        <w:jc w:val="left"/>
        <w:rPr>
          <w:sz w:val="21"/>
        </w:rPr>
      </w:pPr>
    </w:p>
    <w:p w:rsidR="002F6ED5" w:rsidRDefault="00CB38D1">
      <w:pPr>
        <w:pStyle w:val="a3"/>
        <w:spacing w:line="237" w:lineRule="auto"/>
        <w:ind w:right="425" w:firstLine="701"/>
      </w:pPr>
      <w:r>
        <w:t>Автоматизация</w:t>
      </w:r>
      <w:r>
        <w:rPr>
          <w:spacing w:val="1"/>
        </w:rPr>
        <w:t xml:space="preserve"> </w:t>
      </w:r>
      <w:r>
        <w:t>производства.</w:t>
      </w:r>
      <w:r>
        <w:rPr>
          <w:spacing w:val="1"/>
        </w:rPr>
        <w:t xml:space="preserve"> </w:t>
      </w:r>
      <w:r>
        <w:t>Производственные</w:t>
      </w:r>
      <w:r>
        <w:rPr>
          <w:spacing w:val="1"/>
        </w:rPr>
        <w:t xml:space="preserve"> </w:t>
      </w:r>
      <w:r>
        <w:t>технологии</w:t>
      </w:r>
      <w:r>
        <w:rPr>
          <w:spacing w:val="1"/>
        </w:rPr>
        <w:t xml:space="preserve"> </w:t>
      </w:r>
      <w:r>
        <w:t>автоматизированного</w:t>
      </w:r>
      <w:r>
        <w:rPr>
          <w:spacing w:val="1"/>
        </w:rPr>
        <w:t xml:space="preserve"> </w:t>
      </w:r>
      <w:r>
        <w:t>производства.</w:t>
      </w:r>
    </w:p>
    <w:p w:rsidR="002F6ED5" w:rsidRDefault="002F6ED5">
      <w:pPr>
        <w:pStyle w:val="a3"/>
        <w:spacing w:before="2"/>
        <w:ind w:left="0" w:firstLine="0"/>
        <w:jc w:val="left"/>
        <w:rPr>
          <w:sz w:val="21"/>
        </w:rPr>
      </w:pPr>
    </w:p>
    <w:p w:rsidR="002F6ED5" w:rsidRDefault="00CB38D1">
      <w:pPr>
        <w:pStyle w:val="a3"/>
        <w:spacing w:before="1"/>
        <w:ind w:right="416" w:firstLine="701"/>
      </w:pPr>
      <w:r>
        <w:t>Материалы,</w:t>
      </w:r>
      <w:r>
        <w:rPr>
          <w:spacing w:val="1"/>
        </w:rPr>
        <w:t xml:space="preserve"> </w:t>
      </w:r>
      <w:r>
        <w:t>изменившие</w:t>
      </w:r>
      <w:r>
        <w:rPr>
          <w:spacing w:val="1"/>
        </w:rPr>
        <w:t xml:space="preserve"> </w:t>
      </w:r>
      <w:r>
        <w:t>мир.</w:t>
      </w:r>
      <w:r>
        <w:rPr>
          <w:spacing w:val="1"/>
        </w:rPr>
        <w:t xml:space="preserve"> </w:t>
      </w:r>
      <w:r>
        <w:t>Технологии</w:t>
      </w:r>
      <w:r>
        <w:rPr>
          <w:spacing w:val="1"/>
        </w:rPr>
        <w:t xml:space="preserve"> </w:t>
      </w:r>
      <w:r>
        <w:t>получения</w:t>
      </w:r>
      <w:r>
        <w:rPr>
          <w:spacing w:val="1"/>
        </w:rPr>
        <w:t xml:space="preserve"> </w:t>
      </w:r>
      <w:r>
        <w:t>материалов.</w:t>
      </w:r>
      <w:r>
        <w:rPr>
          <w:spacing w:val="1"/>
        </w:rPr>
        <w:t xml:space="preserve"> </w:t>
      </w:r>
      <w:r>
        <w:t>Современные</w:t>
      </w:r>
      <w:r>
        <w:rPr>
          <w:spacing w:val="1"/>
        </w:rPr>
        <w:t xml:space="preserve"> </w:t>
      </w:r>
      <w:r>
        <w:t>материалы: многофункциональные материалы, возобновляемые материалы (биоматериалы),</w:t>
      </w:r>
      <w:r>
        <w:rPr>
          <w:spacing w:val="1"/>
        </w:rPr>
        <w:t xml:space="preserve"> </w:t>
      </w:r>
      <w:r>
        <w:t>пластики и керамика как альтернатива металлам, новые перспективы применения металлов,</w:t>
      </w:r>
      <w:r>
        <w:rPr>
          <w:spacing w:val="1"/>
        </w:rPr>
        <w:t xml:space="preserve"> </w:t>
      </w:r>
      <w:r>
        <w:t>пористые</w:t>
      </w:r>
      <w:r>
        <w:rPr>
          <w:spacing w:val="-4"/>
        </w:rPr>
        <w:t xml:space="preserve"> </w:t>
      </w:r>
      <w:r>
        <w:t>металлы.</w:t>
      </w:r>
    </w:p>
    <w:p w:rsidR="002F6ED5" w:rsidRDefault="002F6ED5">
      <w:pPr>
        <w:pStyle w:val="a3"/>
        <w:spacing w:before="9"/>
        <w:ind w:left="0" w:firstLine="0"/>
        <w:jc w:val="left"/>
        <w:rPr>
          <w:sz w:val="20"/>
        </w:rPr>
      </w:pPr>
    </w:p>
    <w:p w:rsidR="002F6ED5" w:rsidRDefault="00CB38D1">
      <w:pPr>
        <w:pStyle w:val="a3"/>
        <w:spacing w:before="1"/>
        <w:ind w:right="421" w:firstLine="701"/>
      </w:pPr>
      <w:r>
        <w:t>Современные информационные технологии, применимые к новому технологическому</w:t>
      </w:r>
      <w:r>
        <w:rPr>
          <w:spacing w:val="-57"/>
        </w:rPr>
        <w:t xml:space="preserve"> </w:t>
      </w:r>
      <w:r>
        <w:t>укладу.</w:t>
      </w:r>
    </w:p>
    <w:p w:rsidR="002F6ED5" w:rsidRDefault="002F6ED5">
      <w:pPr>
        <w:sectPr w:rsidR="002F6ED5">
          <w:pgSz w:w="11900" w:h="16840"/>
          <w:pgMar w:top="1320" w:right="420" w:bottom="280" w:left="760" w:header="720" w:footer="720" w:gutter="0"/>
          <w:cols w:space="720"/>
        </w:sectPr>
      </w:pPr>
    </w:p>
    <w:p w:rsidR="002F6ED5" w:rsidRDefault="00CB38D1">
      <w:pPr>
        <w:pStyle w:val="a3"/>
        <w:spacing w:before="66" w:line="237" w:lineRule="auto"/>
        <w:ind w:right="421" w:firstLine="701"/>
      </w:pPr>
      <w:r>
        <w:lastRenderedPageBreak/>
        <w:t>Управление в современном производстве. Инновационные предприятия. Трансферт</w:t>
      </w:r>
      <w:r>
        <w:rPr>
          <w:spacing w:val="1"/>
        </w:rPr>
        <w:t xml:space="preserve"> </w:t>
      </w:r>
      <w:r>
        <w:t>технологий.</w:t>
      </w:r>
    </w:p>
    <w:p w:rsidR="002F6ED5" w:rsidRDefault="002F6ED5">
      <w:pPr>
        <w:pStyle w:val="a3"/>
        <w:spacing w:before="2"/>
        <w:ind w:left="0" w:firstLine="0"/>
        <w:jc w:val="left"/>
        <w:rPr>
          <w:sz w:val="21"/>
        </w:rPr>
      </w:pPr>
    </w:p>
    <w:p w:rsidR="002F6ED5" w:rsidRDefault="00CB38D1">
      <w:pPr>
        <w:pStyle w:val="a3"/>
        <w:ind w:right="422" w:firstLine="701"/>
      </w:pPr>
      <w:r>
        <w:t>Работа с информацией по вопросам формирования, продвижения и внедрения новых</w:t>
      </w:r>
      <w:r>
        <w:rPr>
          <w:spacing w:val="1"/>
        </w:rPr>
        <w:t xml:space="preserve"> </w:t>
      </w:r>
      <w:r>
        <w:t>технологий, обслуживающих ту или иную группу потребностей или отнесенных к той или</w:t>
      </w:r>
      <w:r>
        <w:rPr>
          <w:spacing w:val="1"/>
        </w:rPr>
        <w:t xml:space="preserve"> </w:t>
      </w:r>
      <w:r>
        <w:t>иной</w:t>
      </w:r>
      <w:r>
        <w:rPr>
          <w:spacing w:val="2"/>
        </w:rPr>
        <w:t xml:space="preserve"> </w:t>
      </w:r>
      <w:r>
        <w:t>технологической</w:t>
      </w:r>
      <w:r>
        <w:rPr>
          <w:spacing w:val="3"/>
        </w:rPr>
        <w:t xml:space="preserve"> </w:t>
      </w:r>
      <w:r>
        <w:t>стратегии.</w:t>
      </w:r>
    </w:p>
    <w:p w:rsidR="002F6ED5" w:rsidRDefault="002F6ED5">
      <w:pPr>
        <w:pStyle w:val="a3"/>
        <w:spacing w:before="8"/>
        <w:ind w:left="0" w:firstLine="0"/>
        <w:jc w:val="left"/>
        <w:rPr>
          <w:sz w:val="20"/>
        </w:rPr>
      </w:pPr>
    </w:p>
    <w:p w:rsidR="002F6ED5" w:rsidRDefault="00CB38D1">
      <w:pPr>
        <w:pStyle w:val="a3"/>
        <w:ind w:right="411" w:firstLine="701"/>
      </w:pPr>
      <w:r>
        <w:t>Технологии в повседневной жизни (например, в сфере быта), которые могут включать</w:t>
      </w:r>
      <w:r>
        <w:rPr>
          <w:spacing w:val="-57"/>
        </w:rPr>
        <w:t xml:space="preserve"> </w:t>
      </w:r>
      <w:r>
        <w:t>в себя кройку и шитье (обработку текстильных материалов), влажно-тепловую обработку</w:t>
      </w:r>
      <w:r>
        <w:rPr>
          <w:spacing w:val="1"/>
        </w:rPr>
        <w:t xml:space="preserve"> </w:t>
      </w:r>
      <w:r>
        <w:t>тканей,</w:t>
      </w:r>
      <w:r>
        <w:rPr>
          <w:spacing w:val="1"/>
        </w:rPr>
        <w:t xml:space="preserve"> </w:t>
      </w:r>
      <w:r>
        <w:t>технологии</w:t>
      </w:r>
      <w:r>
        <w:rPr>
          <w:spacing w:val="1"/>
        </w:rPr>
        <w:t xml:space="preserve"> </w:t>
      </w:r>
      <w:r>
        <w:t>содержания</w:t>
      </w:r>
      <w:r>
        <w:rPr>
          <w:spacing w:val="1"/>
        </w:rPr>
        <w:t xml:space="preserve"> </w:t>
      </w:r>
      <w:r>
        <w:t>жилья,</w:t>
      </w:r>
      <w:r>
        <w:rPr>
          <w:spacing w:val="1"/>
        </w:rPr>
        <w:t xml:space="preserve"> </w:t>
      </w:r>
      <w:r>
        <w:t>технологии</w:t>
      </w:r>
      <w:r>
        <w:rPr>
          <w:spacing w:val="1"/>
        </w:rPr>
        <w:t xml:space="preserve"> </w:t>
      </w:r>
      <w:r>
        <w:t>чистоты</w:t>
      </w:r>
      <w:r>
        <w:rPr>
          <w:spacing w:val="1"/>
        </w:rPr>
        <w:t xml:space="preserve"> </w:t>
      </w:r>
      <w:r>
        <w:t>(уборку),</w:t>
      </w:r>
      <w:r>
        <w:rPr>
          <w:spacing w:val="1"/>
        </w:rPr>
        <w:t xml:space="preserve"> </w:t>
      </w:r>
      <w:r>
        <w:t>технологии</w:t>
      </w:r>
      <w:r>
        <w:rPr>
          <w:spacing w:val="1"/>
        </w:rPr>
        <w:t xml:space="preserve"> </w:t>
      </w:r>
      <w:r>
        <w:t>строительного</w:t>
      </w:r>
      <w:r>
        <w:rPr>
          <w:spacing w:val="-2"/>
        </w:rPr>
        <w:t xml:space="preserve"> </w:t>
      </w:r>
      <w:r>
        <w:t>ремонта, ресурсосберегающие</w:t>
      </w:r>
      <w:r>
        <w:rPr>
          <w:spacing w:val="-3"/>
        </w:rPr>
        <w:t xml:space="preserve"> </w:t>
      </w:r>
      <w:r>
        <w:t>технологии</w:t>
      </w:r>
      <w:r>
        <w:rPr>
          <w:spacing w:val="-6"/>
        </w:rPr>
        <w:t xml:space="preserve"> </w:t>
      </w:r>
      <w:r>
        <w:t>(воду, тепло, электричество)</w:t>
      </w:r>
      <w:r>
        <w:rPr>
          <w:spacing w:val="-5"/>
        </w:rPr>
        <w:t xml:space="preserve"> </w:t>
      </w:r>
      <w:r>
        <w:t>и</w:t>
      </w:r>
      <w:r>
        <w:rPr>
          <w:spacing w:val="-1"/>
        </w:rPr>
        <w:t xml:space="preserve"> </w:t>
      </w:r>
      <w:r>
        <w:t>др.</w:t>
      </w:r>
    </w:p>
    <w:p w:rsidR="002F6ED5" w:rsidRDefault="002F6ED5">
      <w:pPr>
        <w:pStyle w:val="a3"/>
        <w:spacing w:before="11"/>
        <w:ind w:left="0" w:firstLine="0"/>
        <w:jc w:val="left"/>
        <w:rPr>
          <w:sz w:val="20"/>
        </w:rPr>
      </w:pPr>
    </w:p>
    <w:p w:rsidR="002F6ED5" w:rsidRDefault="00CB38D1">
      <w:pPr>
        <w:pStyle w:val="a3"/>
        <w:tabs>
          <w:tab w:val="left" w:pos="2537"/>
          <w:tab w:val="left" w:pos="3837"/>
          <w:tab w:val="left" w:pos="5141"/>
          <w:tab w:val="left" w:pos="6210"/>
          <w:tab w:val="left" w:pos="6579"/>
          <w:tab w:val="left" w:pos="8546"/>
          <w:tab w:val="left" w:pos="9664"/>
        </w:tabs>
        <w:ind w:left="1381" w:firstLine="0"/>
        <w:jc w:val="left"/>
      </w:pPr>
      <w:r>
        <w:t>Способы</w:t>
      </w:r>
      <w:r>
        <w:tab/>
        <w:t>обработки</w:t>
      </w:r>
      <w:r>
        <w:tab/>
        <w:t>продуктов</w:t>
      </w:r>
      <w:r>
        <w:tab/>
        <w:t>питания</w:t>
      </w:r>
      <w:r>
        <w:tab/>
        <w:t>и</w:t>
      </w:r>
      <w:r>
        <w:tab/>
        <w:t>потребительские</w:t>
      </w:r>
      <w:r>
        <w:tab/>
        <w:t>качества</w:t>
      </w:r>
      <w:r>
        <w:tab/>
        <w:t>пищи.</w:t>
      </w:r>
    </w:p>
    <w:p w:rsidR="002F6ED5" w:rsidRDefault="00CB38D1">
      <w:pPr>
        <w:pStyle w:val="a3"/>
        <w:spacing w:before="2"/>
        <w:ind w:firstLine="0"/>
        <w:jc w:val="left"/>
      </w:pPr>
      <w:r>
        <w:t>Технологии</w:t>
      </w:r>
      <w:r>
        <w:rPr>
          <w:spacing w:val="-2"/>
        </w:rPr>
        <w:t xml:space="preserve"> </w:t>
      </w:r>
      <w:r>
        <w:t>производства</w:t>
      </w:r>
      <w:r>
        <w:rPr>
          <w:spacing w:val="-9"/>
        </w:rPr>
        <w:t xml:space="preserve"> </w:t>
      </w:r>
      <w:r>
        <w:t>продуктов</w:t>
      </w:r>
      <w:r>
        <w:rPr>
          <w:spacing w:val="-1"/>
        </w:rPr>
        <w:t xml:space="preserve"> </w:t>
      </w:r>
      <w:r>
        <w:t>питания</w:t>
      </w:r>
      <w:r>
        <w:rPr>
          <w:spacing w:val="-8"/>
        </w:rPr>
        <w:t xml:space="preserve"> </w:t>
      </w:r>
      <w:r>
        <w:t>(технологии</w:t>
      </w:r>
      <w:r>
        <w:rPr>
          <w:spacing w:val="-11"/>
        </w:rPr>
        <w:t xml:space="preserve"> </w:t>
      </w:r>
      <w:r>
        <w:t>общественного</w:t>
      </w:r>
      <w:r>
        <w:rPr>
          <w:spacing w:val="-2"/>
        </w:rPr>
        <w:t xml:space="preserve"> </w:t>
      </w:r>
      <w:r>
        <w:t>питания).</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CB38D1">
      <w:pPr>
        <w:pStyle w:val="Heading1"/>
        <w:spacing w:before="166" w:line="237" w:lineRule="auto"/>
        <w:ind w:left="680" w:right="415" w:firstLine="701"/>
      </w:pPr>
      <w:r>
        <w:t>Формирование</w:t>
      </w:r>
      <w:r>
        <w:rPr>
          <w:spacing w:val="1"/>
        </w:rPr>
        <w:t xml:space="preserve"> </w:t>
      </w:r>
      <w:r>
        <w:t>технологической</w:t>
      </w:r>
      <w:r>
        <w:rPr>
          <w:spacing w:val="1"/>
        </w:rPr>
        <w:t xml:space="preserve"> </w:t>
      </w:r>
      <w:r>
        <w:t>культуры</w:t>
      </w:r>
      <w:r>
        <w:rPr>
          <w:spacing w:val="1"/>
        </w:rPr>
        <w:t xml:space="preserve"> </w:t>
      </w:r>
      <w:r>
        <w:t>и</w:t>
      </w:r>
      <w:r>
        <w:rPr>
          <w:spacing w:val="1"/>
        </w:rPr>
        <w:t xml:space="preserve"> </w:t>
      </w:r>
      <w:r>
        <w:t>проектно-технологического</w:t>
      </w:r>
      <w:r>
        <w:rPr>
          <w:spacing w:val="1"/>
        </w:rPr>
        <w:t xml:space="preserve"> </w:t>
      </w:r>
      <w:r>
        <w:t>мышления обучающихся</w:t>
      </w:r>
    </w:p>
    <w:p w:rsidR="002F6ED5" w:rsidRDefault="002F6ED5">
      <w:pPr>
        <w:pStyle w:val="a3"/>
        <w:spacing w:before="8"/>
        <w:ind w:left="0" w:firstLine="0"/>
        <w:jc w:val="left"/>
        <w:rPr>
          <w:b/>
          <w:sz w:val="20"/>
        </w:rPr>
      </w:pPr>
    </w:p>
    <w:p w:rsidR="002F6ED5" w:rsidRDefault="00CB38D1">
      <w:pPr>
        <w:pStyle w:val="a3"/>
        <w:spacing w:before="1"/>
        <w:ind w:right="419" w:firstLine="701"/>
      </w:pPr>
      <w:r>
        <w:t>Способы представления технической и технологической информации. Техническое</w:t>
      </w:r>
      <w:r>
        <w:rPr>
          <w:spacing w:val="1"/>
        </w:rPr>
        <w:t xml:space="preserve"> </w:t>
      </w:r>
      <w:r>
        <w:t>задание.</w:t>
      </w:r>
      <w:r>
        <w:rPr>
          <w:spacing w:val="1"/>
        </w:rPr>
        <w:t xml:space="preserve"> </w:t>
      </w:r>
      <w:r>
        <w:t>Технические</w:t>
      </w:r>
      <w:r>
        <w:rPr>
          <w:spacing w:val="1"/>
        </w:rPr>
        <w:t xml:space="preserve"> </w:t>
      </w:r>
      <w:r>
        <w:t>условия.</w:t>
      </w:r>
      <w:r>
        <w:rPr>
          <w:spacing w:val="1"/>
        </w:rPr>
        <w:t xml:space="preserve"> </w:t>
      </w:r>
      <w:r>
        <w:t>Эскизы</w:t>
      </w:r>
      <w:r>
        <w:rPr>
          <w:spacing w:val="1"/>
        </w:rPr>
        <w:t xml:space="preserve"> </w:t>
      </w:r>
      <w:r>
        <w:t>и</w:t>
      </w:r>
      <w:r>
        <w:rPr>
          <w:spacing w:val="1"/>
        </w:rPr>
        <w:t xml:space="preserve"> </w:t>
      </w:r>
      <w:r>
        <w:t>чертежи.</w:t>
      </w:r>
      <w:r>
        <w:rPr>
          <w:spacing w:val="1"/>
        </w:rPr>
        <w:t xml:space="preserve"> </w:t>
      </w:r>
      <w:r>
        <w:t>Технологическая</w:t>
      </w:r>
      <w:r>
        <w:rPr>
          <w:spacing w:val="1"/>
        </w:rPr>
        <w:t xml:space="preserve"> </w:t>
      </w:r>
      <w:r>
        <w:t>карта.</w:t>
      </w:r>
      <w:r>
        <w:rPr>
          <w:spacing w:val="1"/>
        </w:rPr>
        <w:t xml:space="preserve"> </w:t>
      </w:r>
      <w:r>
        <w:t>Алгоритм.</w:t>
      </w:r>
      <w:r>
        <w:rPr>
          <w:spacing w:val="1"/>
        </w:rPr>
        <w:t xml:space="preserve"> </w:t>
      </w:r>
      <w:r>
        <w:t>Инструкция.</w:t>
      </w:r>
      <w:r>
        <w:rPr>
          <w:spacing w:val="1"/>
        </w:rPr>
        <w:t xml:space="preserve"> </w:t>
      </w:r>
      <w:r>
        <w:t>Описание</w:t>
      </w:r>
      <w:r>
        <w:rPr>
          <w:spacing w:val="-1"/>
        </w:rPr>
        <w:t xml:space="preserve"> </w:t>
      </w:r>
      <w:r>
        <w:t>систем</w:t>
      </w:r>
      <w:r>
        <w:rPr>
          <w:spacing w:val="-4"/>
        </w:rPr>
        <w:t xml:space="preserve"> </w:t>
      </w:r>
      <w:r>
        <w:t>и</w:t>
      </w:r>
      <w:r>
        <w:rPr>
          <w:spacing w:val="-4"/>
        </w:rPr>
        <w:t xml:space="preserve"> </w:t>
      </w:r>
      <w:r>
        <w:t>процессов</w:t>
      </w:r>
      <w:r>
        <w:rPr>
          <w:spacing w:val="1"/>
        </w:rPr>
        <w:t xml:space="preserve"> </w:t>
      </w:r>
      <w:r>
        <w:t>с</w:t>
      </w:r>
      <w:r>
        <w:rPr>
          <w:spacing w:val="-6"/>
        </w:rPr>
        <w:t xml:space="preserve"> </w:t>
      </w:r>
      <w:r>
        <w:t>помощью</w:t>
      </w:r>
      <w:r>
        <w:rPr>
          <w:spacing w:val="-2"/>
        </w:rPr>
        <w:t xml:space="preserve"> </w:t>
      </w:r>
      <w:r>
        <w:t>блок-схем.</w:t>
      </w:r>
      <w:r>
        <w:rPr>
          <w:spacing w:val="2"/>
        </w:rPr>
        <w:t xml:space="preserve"> </w:t>
      </w:r>
      <w:r>
        <w:t>Электрическая схема.</w:t>
      </w:r>
    </w:p>
    <w:p w:rsidR="002F6ED5" w:rsidRDefault="002F6ED5">
      <w:pPr>
        <w:pStyle w:val="a3"/>
        <w:spacing w:before="8"/>
        <w:ind w:left="0" w:firstLine="0"/>
        <w:jc w:val="left"/>
        <w:rPr>
          <w:sz w:val="20"/>
        </w:rPr>
      </w:pPr>
    </w:p>
    <w:p w:rsidR="002F6ED5" w:rsidRDefault="00CB38D1">
      <w:pPr>
        <w:pStyle w:val="a3"/>
        <w:ind w:right="417" w:firstLine="701"/>
      </w:pPr>
      <w:r>
        <w:t>Метод дизайн-мышления. Алгоритмы и способы изучения потребностей. Составление</w:t>
      </w:r>
      <w:r>
        <w:rPr>
          <w:spacing w:val="-57"/>
        </w:rPr>
        <w:t xml:space="preserve"> </w:t>
      </w:r>
      <w:r>
        <w:t>технического задания/спецификации на изготовление продукта, призванного удовлетворить</w:t>
      </w:r>
      <w:r>
        <w:rPr>
          <w:spacing w:val="1"/>
        </w:rPr>
        <w:t xml:space="preserve"> </w:t>
      </w:r>
      <w:r>
        <w:t>выявленную</w:t>
      </w:r>
      <w:r>
        <w:rPr>
          <w:spacing w:val="-1"/>
        </w:rPr>
        <w:t xml:space="preserve"> </w:t>
      </w:r>
      <w:r>
        <w:t>потребность.</w:t>
      </w:r>
    </w:p>
    <w:p w:rsidR="002F6ED5" w:rsidRDefault="002F6ED5">
      <w:pPr>
        <w:pStyle w:val="a3"/>
        <w:spacing w:before="1"/>
        <w:ind w:left="0" w:firstLine="0"/>
        <w:jc w:val="left"/>
        <w:rPr>
          <w:sz w:val="21"/>
        </w:rPr>
      </w:pPr>
    </w:p>
    <w:p w:rsidR="002F6ED5" w:rsidRDefault="00CB38D1">
      <w:pPr>
        <w:pStyle w:val="a3"/>
        <w:ind w:right="414" w:firstLine="701"/>
      </w:pPr>
      <w:r>
        <w:t>Методы</w:t>
      </w:r>
      <w:r>
        <w:rPr>
          <w:spacing w:val="1"/>
        </w:rPr>
        <w:t xml:space="preserve"> </w:t>
      </w:r>
      <w:r>
        <w:t>проектирования,</w:t>
      </w:r>
      <w:r>
        <w:rPr>
          <w:spacing w:val="1"/>
        </w:rPr>
        <w:t xml:space="preserve"> </w:t>
      </w:r>
      <w:r>
        <w:t>конструирования,</w:t>
      </w:r>
      <w:r>
        <w:rPr>
          <w:spacing w:val="1"/>
        </w:rPr>
        <w:t xml:space="preserve"> </w:t>
      </w:r>
      <w:r>
        <w:t>моделирования.</w:t>
      </w:r>
      <w:r>
        <w:rPr>
          <w:spacing w:val="1"/>
        </w:rPr>
        <w:t xml:space="preserve"> </w:t>
      </w:r>
      <w:r>
        <w:t>Методы</w:t>
      </w:r>
      <w:r>
        <w:rPr>
          <w:spacing w:val="1"/>
        </w:rPr>
        <w:t xml:space="preserve"> </w:t>
      </w:r>
      <w:r>
        <w:t>принятия</w:t>
      </w:r>
      <w:r>
        <w:rPr>
          <w:spacing w:val="1"/>
        </w:rPr>
        <w:t xml:space="preserve"> </w:t>
      </w:r>
      <w:r>
        <w:t>решения.</w:t>
      </w:r>
      <w:r>
        <w:rPr>
          <w:spacing w:val="-2"/>
        </w:rPr>
        <w:t xml:space="preserve"> </w:t>
      </w:r>
      <w:r>
        <w:t>Анализ</w:t>
      </w:r>
      <w:r>
        <w:rPr>
          <w:spacing w:val="3"/>
        </w:rPr>
        <w:t xml:space="preserve"> </w:t>
      </w:r>
      <w:r>
        <w:t>альтернативных</w:t>
      </w:r>
      <w:r>
        <w:rPr>
          <w:spacing w:val="-3"/>
        </w:rPr>
        <w:t xml:space="preserve"> </w:t>
      </w:r>
      <w:r>
        <w:t>ресурсов.</w:t>
      </w:r>
    </w:p>
    <w:p w:rsidR="002F6ED5" w:rsidRDefault="002F6ED5">
      <w:pPr>
        <w:pStyle w:val="a3"/>
        <w:spacing w:before="10"/>
        <w:ind w:left="0" w:firstLine="0"/>
        <w:jc w:val="left"/>
        <w:rPr>
          <w:sz w:val="20"/>
        </w:rPr>
      </w:pPr>
    </w:p>
    <w:p w:rsidR="002F6ED5" w:rsidRDefault="00CB38D1">
      <w:pPr>
        <w:pStyle w:val="a3"/>
        <w:spacing w:line="275" w:lineRule="exact"/>
        <w:ind w:left="1381" w:firstLine="0"/>
        <w:jc w:val="left"/>
      </w:pPr>
      <w:r>
        <w:t>Порядок</w:t>
      </w:r>
      <w:r>
        <w:rPr>
          <w:spacing w:val="24"/>
        </w:rPr>
        <w:t xml:space="preserve"> </w:t>
      </w:r>
      <w:r>
        <w:t>действий</w:t>
      </w:r>
      <w:r>
        <w:rPr>
          <w:spacing w:val="27"/>
        </w:rPr>
        <w:t xml:space="preserve"> </w:t>
      </w:r>
      <w:r>
        <w:t>по</w:t>
      </w:r>
      <w:r>
        <w:rPr>
          <w:spacing w:val="36"/>
        </w:rPr>
        <w:t xml:space="preserve"> </w:t>
      </w:r>
      <w:r>
        <w:t>сборке</w:t>
      </w:r>
      <w:r>
        <w:rPr>
          <w:spacing w:val="29"/>
        </w:rPr>
        <w:t xml:space="preserve"> </w:t>
      </w:r>
      <w:r>
        <w:t>конструкции/механизма.</w:t>
      </w:r>
      <w:r>
        <w:rPr>
          <w:spacing w:val="29"/>
        </w:rPr>
        <w:t xml:space="preserve"> </w:t>
      </w:r>
      <w:r>
        <w:t>Способы</w:t>
      </w:r>
      <w:r>
        <w:rPr>
          <w:spacing w:val="28"/>
        </w:rPr>
        <w:t xml:space="preserve"> </w:t>
      </w:r>
      <w:r>
        <w:t>соединения</w:t>
      </w:r>
      <w:r>
        <w:rPr>
          <w:spacing w:val="30"/>
        </w:rPr>
        <w:t xml:space="preserve"> </w:t>
      </w:r>
      <w:r>
        <w:t>деталей.</w:t>
      </w:r>
    </w:p>
    <w:p w:rsidR="002F6ED5" w:rsidRDefault="00CB38D1">
      <w:pPr>
        <w:pStyle w:val="a3"/>
        <w:spacing w:line="275" w:lineRule="exact"/>
        <w:ind w:firstLine="0"/>
        <w:jc w:val="left"/>
      </w:pPr>
      <w:r>
        <w:t>Технологический</w:t>
      </w:r>
      <w:r>
        <w:rPr>
          <w:spacing w:val="-6"/>
        </w:rPr>
        <w:t xml:space="preserve"> </w:t>
      </w:r>
      <w:r>
        <w:t>узел. Понятие</w:t>
      </w:r>
      <w:r>
        <w:rPr>
          <w:spacing w:val="-7"/>
        </w:rPr>
        <w:t xml:space="preserve"> </w:t>
      </w:r>
      <w:r>
        <w:t>модели.</w:t>
      </w:r>
    </w:p>
    <w:p w:rsidR="002F6ED5" w:rsidRDefault="002F6ED5">
      <w:pPr>
        <w:pStyle w:val="a3"/>
        <w:spacing w:before="1"/>
        <w:ind w:left="0" w:firstLine="0"/>
        <w:jc w:val="left"/>
        <w:rPr>
          <w:sz w:val="21"/>
        </w:rPr>
      </w:pPr>
    </w:p>
    <w:p w:rsidR="002F6ED5" w:rsidRDefault="00CB38D1">
      <w:pPr>
        <w:pStyle w:val="a3"/>
        <w:ind w:right="414" w:firstLine="701"/>
        <w:rPr>
          <w:i/>
        </w:rPr>
      </w:pPr>
      <w:r>
        <w:t>Логика проектирования технологической системы. Модернизация изделия и создание</w:t>
      </w:r>
      <w:r>
        <w:rPr>
          <w:spacing w:val="1"/>
        </w:rPr>
        <w:t xml:space="preserve"> </w:t>
      </w:r>
      <w:r>
        <w:t>нового изделия как вид проектирования технологической системы. Конструкции. Основные</w:t>
      </w:r>
      <w:r>
        <w:rPr>
          <w:spacing w:val="1"/>
        </w:rPr>
        <w:t xml:space="preserve"> </w:t>
      </w:r>
      <w:r>
        <w:t>характеристики</w:t>
      </w:r>
      <w:r>
        <w:rPr>
          <w:spacing w:val="1"/>
        </w:rPr>
        <w:t xml:space="preserve"> </w:t>
      </w:r>
      <w:r>
        <w:t>конструкций.</w:t>
      </w:r>
      <w:r>
        <w:rPr>
          <w:spacing w:val="1"/>
        </w:rPr>
        <w:t xml:space="preserve"> </w:t>
      </w:r>
      <w:r>
        <w:t>Порядок</w:t>
      </w:r>
      <w:r>
        <w:rPr>
          <w:spacing w:val="1"/>
        </w:rPr>
        <w:t xml:space="preserve"> </w:t>
      </w:r>
      <w:r>
        <w:t>действий</w:t>
      </w:r>
      <w:r>
        <w:rPr>
          <w:spacing w:val="1"/>
        </w:rPr>
        <w:t xml:space="preserve"> </w:t>
      </w:r>
      <w:r>
        <w:t>по</w:t>
      </w:r>
      <w:r>
        <w:rPr>
          <w:spacing w:val="61"/>
        </w:rPr>
        <w:t xml:space="preserve"> </w:t>
      </w:r>
      <w:r>
        <w:t>проектированию</w:t>
      </w:r>
      <w:r>
        <w:rPr>
          <w:spacing w:val="1"/>
        </w:rPr>
        <w:t xml:space="preserve"> </w:t>
      </w:r>
      <w:r>
        <w:t>конструкции/механизма,</w:t>
      </w:r>
      <w:r>
        <w:rPr>
          <w:spacing w:val="1"/>
        </w:rPr>
        <w:t xml:space="preserve"> </w:t>
      </w:r>
      <w:r>
        <w:t>удовлетворяющей(-его)</w:t>
      </w:r>
      <w:r>
        <w:rPr>
          <w:spacing w:val="1"/>
        </w:rPr>
        <w:t xml:space="preserve"> </w:t>
      </w:r>
      <w:r>
        <w:t>заданным</w:t>
      </w:r>
      <w:r>
        <w:rPr>
          <w:spacing w:val="1"/>
        </w:rPr>
        <w:t xml:space="preserve"> </w:t>
      </w:r>
      <w:r>
        <w:t>условиям.</w:t>
      </w:r>
      <w:r>
        <w:rPr>
          <w:spacing w:val="1"/>
        </w:rPr>
        <w:t xml:space="preserve"> </w:t>
      </w:r>
      <w:r>
        <w:t>Моделирование.</w:t>
      </w:r>
      <w:r>
        <w:rPr>
          <w:spacing w:val="1"/>
        </w:rPr>
        <w:t xml:space="preserve"> </w:t>
      </w:r>
      <w:r>
        <w:t>Функции</w:t>
      </w:r>
      <w:r>
        <w:rPr>
          <w:spacing w:val="1"/>
        </w:rPr>
        <w:t xml:space="preserve"> </w:t>
      </w:r>
      <w:r>
        <w:t>моделей.</w:t>
      </w:r>
      <w:r>
        <w:rPr>
          <w:spacing w:val="1"/>
        </w:rPr>
        <w:t xml:space="preserve"> </w:t>
      </w:r>
      <w:r>
        <w:t>Использование</w:t>
      </w:r>
      <w:r>
        <w:rPr>
          <w:spacing w:val="1"/>
        </w:rPr>
        <w:t xml:space="preserve"> </w:t>
      </w:r>
      <w:r>
        <w:t>моделей</w:t>
      </w:r>
      <w:r>
        <w:rPr>
          <w:spacing w:val="1"/>
        </w:rPr>
        <w:t xml:space="preserve"> </w:t>
      </w:r>
      <w:r>
        <w:t>в</w:t>
      </w:r>
      <w:r>
        <w:rPr>
          <w:spacing w:val="1"/>
        </w:rPr>
        <w:t xml:space="preserve"> </w:t>
      </w:r>
      <w:r>
        <w:t>процессе</w:t>
      </w:r>
      <w:r>
        <w:rPr>
          <w:spacing w:val="1"/>
        </w:rPr>
        <w:t xml:space="preserve"> </w:t>
      </w:r>
      <w:r>
        <w:t>проектирования</w:t>
      </w:r>
      <w:r>
        <w:rPr>
          <w:spacing w:val="1"/>
        </w:rPr>
        <w:t xml:space="preserve"> </w:t>
      </w:r>
      <w:r>
        <w:t>технологической</w:t>
      </w:r>
      <w:r>
        <w:rPr>
          <w:spacing w:val="1"/>
        </w:rPr>
        <w:t xml:space="preserve"> </w:t>
      </w:r>
      <w:r>
        <w:t xml:space="preserve">системы. Простые механизмы как часть технологических систем. </w:t>
      </w:r>
      <w:r>
        <w:rPr>
          <w:i/>
        </w:rPr>
        <w:t>Робототехника и среда</w:t>
      </w:r>
      <w:r>
        <w:rPr>
          <w:i/>
          <w:spacing w:val="1"/>
        </w:rPr>
        <w:t xml:space="preserve"> </w:t>
      </w:r>
      <w:r>
        <w:rPr>
          <w:i/>
        </w:rPr>
        <w:t>конструирования.</w:t>
      </w:r>
    </w:p>
    <w:p w:rsidR="002F6ED5" w:rsidRDefault="002F6ED5">
      <w:pPr>
        <w:pStyle w:val="a3"/>
        <w:spacing w:before="9"/>
        <w:ind w:left="0" w:firstLine="0"/>
        <w:jc w:val="left"/>
        <w:rPr>
          <w:i/>
          <w:sz w:val="20"/>
        </w:rPr>
      </w:pPr>
    </w:p>
    <w:p w:rsidR="002F6ED5" w:rsidRDefault="00CB38D1">
      <w:pPr>
        <w:pStyle w:val="a3"/>
        <w:ind w:left="1381" w:firstLine="0"/>
        <w:jc w:val="left"/>
      </w:pPr>
      <w:r>
        <w:t>Опыт</w:t>
      </w:r>
      <w:r>
        <w:rPr>
          <w:spacing w:val="-6"/>
        </w:rPr>
        <w:t xml:space="preserve"> </w:t>
      </w:r>
      <w:r>
        <w:t>проектирования,</w:t>
      </w:r>
      <w:r>
        <w:rPr>
          <w:spacing w:val="-3"/>
        </w:rPr>
        <w:t xml:space="preserve"> </w:t>
      </w:r>
      <w:r>
        <w:t>конструирования,</w:t>
      </w:r>
      <w:r>
        <w:rPr>
          <w:spacing w:val="-8"/>
        </w:rPr>
        <w:t xml:space="preserve"> </w:t>
      </w:r>
      <w:r>
        <w:t>моделирования.</w:t>
      </w:r>
    </w:p>
    <w:p w:rsidR="002F6ED5" w:rsidRDefault="002F6ED5">
      <w:pPr>
        <w:pStyle w:val="a3"/>
        <w:spacing w:before="1"/>
        <w:ind w:left="0" w:firstLine="0"/>
        <w:jc w:val="left"/>
        <w:rPr>
          <w:sz w:val="21"/>
        </w:rPr>
      </w:pPr>
    </w:p>
    <w:p w:rsidR="002F6ED5" w:rsidRDefault="00CB38D1">
      <w:pPr>
        <w:pStyle w:val="a3"/>
        <w:ind w:right="414" w:firstLine="701"/>
      </w:pPr>
      <w:r>
        <w:t>Сборка</w:t>
      </w:r>
      <w:r>
        <w:rPr>
          <w:spacing w:val="1"/>
        </w:rPr>
        <w:t xml:space="preserve"> </w:t>
      </w:r>
      <w:r>
        <w:t>моделей.</w:t>
      </w:r>
      <w:r>
        <w:rPr>
          <w:spacing w:val="1"/>
        </w:rPr>
        <w:t xml:space="preserve"> </w:t>
      </w:r>
      <w:r>
        <w:t>Исследование</w:t>
      </w:r>
      <w:r>
        <w:rPr>
          <w:spacing w:val="1"/>
        </w:rPr>
        <w:t xml:space="preserve"> </w:t>
      </w:r>
      <w:r>
        <w:t>характеристик</w:t>
      </w:r>
      <w:r>
        <w:rPr>
          <w:spacing w:val="1"/>
        </w:rPr>
        <w:t xml:space="preserve"> </w:t>
      </w:r>
      <w:r>
        <w:t>конструкций.</w:t>
      </w:r>
      <w:r>
        <w:rPr>
          <w:spacing w:val="1"/>
        </w:rPr>
        <w:t xml:space="preserve"> </w:t>
      </w:r>
      <w:r>
        <w:t>Проектирование</w:t>
      </w:r>
      <w:r>
        <w:rPr>
          <w:spacing w:val="1"/>
        </w:rPr>
        <w:t xml:space="preserve"> </w:t>
      </w:r>
      <w:r>
        <w:t>и</w:t>
      </w:r>
      <w:r>
        <w:rPr>
          <w:spacing w:val="1"/>
        </w:rPr>
        <w:t xml:space="preserve"> </w:t>
      </w:r>
      <w:r>
        <w:t>конструирование</w:t>
      </w:r>
      <w:r>
        <w:rPr>
          <w:spacing w:val="1"/>
        </w:rPr>
        <w:t xml:space="preserve"> </w:t>
      </w:r>
      <w:r>
        <w:t>моделей</w:t>
      </w:r>
      <w:r>
        <w:rPr>
          <w:spacing w:val="1"/>
        </w:rPr>
        <w:t xml:space="preserve"> </w:t>
      </w:r>
      <w:r>
        <w:t>по</w:t>
      </w:r>
      <w:r>
        <w:rPr>
          <w:spacing w:val="1"/>
        </w:rPr>
        <w:t xml:space="preserve"> </w:t>
      </w:r>
      <w:r>
        <w:t>известному</w:t>
      </w:r>
      <w:r>
        <w:rPr>
          <w:spacing w:val="1"/>
        </w:rPr>
        <w:t xml:space="preserve"> </w:t>
      </w:r>
      <w:r>
        <w:t>прототипу.</w:t>
      </w:r>
      <w:r>
        <w:rPr>
          <w:spacing w:val="1"/>
        </w:rPr>
        <w:t xml:space="preserve"> </w:t>
      </w:r>
      <w:r>
        <w:t>Испытания,</w:t>
      </w:r>
      <w:r>
        <w:rPr>
          <w:spacing w:val="1"/>
        </w:rPr>
        <w:t xml:space="preserve"> </w:t>
      </w:r>
      <w:r>
        <w:t>анализ,</w:t>
      </w:r>
      <w:r>
        <w:rPr>
          <w:spacing w:val="1"/>
        </w:rPr>
        <w:t xml:space="preserve"> </w:t>
      </w:r>
      <w:r>
        <w:t>варианты</w:t>
      </w:r>
      <w:r>
        <w:rPr>
          <w:spacing w:val="1"/>
        </w:rPr>
        <w:t xml:space="preserve"> </w:t>
      </w:r>
      <w:r>
        <w:t>модернизации.</w:t>
      </w:r>
      <w:r>
        <w:rPr>
          <w:spacing w:val="1"/>
        </w:rPr>
        <w:t xml:space="preserve"> </w:t>
      </w:r>
      <w:r>
        <w:t>Модернизация</w:t>
      </w:r>
      <w:r>
        <w:rPr>
          <w:spacing w:val="1"/>
        </w:rPr>
        <w:t xml:space="preserve"> </w:t>
      </w:r>
      <w:r>
        <w:t>продукта.</w:t>
      </w:r>
      <w:r>
        <w:rPr>
          <w:spacing w:val="1"/>
        </w:rPr>
        <w:t xml:space="preserve"> </w:t>
      </w:r>
      <w:r>
        <w:t>Разработка</w:t>
      </w:r>
      <w:r>
        <w:rPr>
          <w:spacing w:val="1"/>
        </w:rPr>
        <w:t xml:space="preserve"> </w:t>
      </w:r>
      <w:r>
        <w:t>конструкций</w:t>
      </w:r>
      <w:r>
        <w:rPr>
          <w:spacing w:val="1"/>
        </w:rPr>
        <w:t xml:space="preserve"> </w:t>
      </w:r>
      <w:r>
        <w:t>в</w:t>
      </w:r>
      <w:r>
        <w:rPr>
          <w:spacing w:val="1"/>
        </w:rPr>
        <w:t xml:space="preserve"> </w:t>
      </w:r>
      <w:r>
        <w:t>заданной</w:t>
      </w:r>
      <w:r>
        <w:rPr>
          <w:spacing w:val="1"/>
        </w:rPr>
        <w:t xml:space="preserve"> </w:t>
      </w:r>
      <w:r>
        <w:t>ситуации:</w:t>
      </w:r>
      <w:r>
        <w:rPr>
          <w:spacing w:val="1"/>
        </w:rPr>
        <w:t xml:space="preserve"> </w:t>
      </w:r>
      <w:r>
        <w:t>нахождение</w:t>
      </w:r>
      <w:r>
        <w:rPr>
          <w:spacing w:val="1"/>
        </w:rPr>
        <w:t xml:space="preserve"> </w:t>
      </w:r>
      <w:r>
        <w:t>вариантов,</w:t>
      </w:r>
      <w:r>
        <w:rPr>
          <w:spacing w:val="1"/>
        </w:rPr>
        <w:t xml:space="preserve"> </w:t>
      </w:r>
      <w:r>
        <w:t>отбор</w:t>
      </w:r>
      <w:r>
        <w:rPr>
          <w:spacing w:val="1"/>
        </w:rPr>
        <w:t xml:space="preserve"> </w:t>
      </w:r>
      <w:r>
        <w:t>решений,</w:t>
      </w:r>
      <w:r>
        <w:rPr>
          <w:spacing w:val="1"/>
        </w:rPr>
        <w:t xml:space="preserve"> </w:t>
      </w:r>
      <w:r>
        <w:t>проектирование</w:t>
      </w:r>
      <w:r>
        <w:rPr>
          <w:spacing w:val="1"/>
        </w:rPr>
        <w:t xml:space="preserve"> </w:t>
      </w:r>
      <w:r>
        <w:t>и</w:t>
      </w:r>
      <w:r>
        <w:rPr>
          <w:spacing w:val="1"/>
        </w:rPr>
        <w:t xml:space="preserve"> </w:t>
      </w:r>
      <w:r>
        <w:t>конструирование,</w:t>
      </w:r>
      <w:r>
        <w:rPr>
          <w:spacing w:val="1"/>
        </w:rPr>
        <w:t xml:space="preserve"> </w:t>
      </w:r>
      <w:r>
        <w:t>испытания,</w:t>
      </w:r>
      <w:r>
        <w:rPr>
          <w:spacing w:val="1"/>
        </w:rPr>
        <w:t xml:space="preserve"> </w:t>
      </w:r>
      <w:r>
        <w:t>анализ, способы модернизации, альтернативные решения. Конструирование простых систем</w:t>
      </w:r>
      <w:r>
        <w:rPr>
          <w:spacing w:val="1"/>
        </w:rPr>
        <w:t xml:space="preserve"> </w:t>
      </w:r>
      <w:r>
        <w:t>с обратной</w:t>
      </w:r>
      <w:r>
        <w:rPr>
          <w:spacing w:val="-2"/>
        </w:rPr>
        <w:t xml:space="preserve"> </w:t>
      </w:r>
      <w:r>
        <w:t>связью.</w:t>
      </w:r>
    </w:p>
    <w:p w:rsidR="002F6ED5" w:rsidRDefault="002F6ED5">
      <w:pPr>
        <w:pStyle w:val="a3"/>
        <w:spacing w:before="10"/>
        <w:ind w:left="0" w:firstLine="0"/>
        <w:jc w:val="left"/>
        <w:rPr>
          <w:sz w:val="20"/>
        </w:rPr>
      </w:pPr>
    </w:p>
    <w:p w:rsidR="002F6ED5" w:rsidRDefault="00CB38D1">
      <w:pPr>
        <w:spacing w:before="1"/>
        <w:ind w:left="680" w:right="412" w:firstLine="701"/>
        <w:jc w:val="both"/>
        <w:rPr>
          <w:i/>
          <w:sz w:val="24"/>
        </w:rPr>
      </w:pPr>
      <w:r>
        <w:rPr>
          <w:i/>
          <w:sz w:val="24"/>
        </w:rPr>
        <w:t>Модификация</w:t>
      </w:r>
      <w:r>
        <w:rPr>
          <w:i/>
          <w:spacing w:val="1"/>
          <w:sz w:val="24"/>
        </w:rPr>
        <w:t xml:space="preserve"> </w:t>
      </w:r>
      <w:r>
        <w:rPr>
          <w:i/>
          <w:sz w:val="24"/>
        </w:rPr>
        <w:t>механизма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технической</w:t>
      </w:r>
      <w:r>
        <w:rPr>
          <w:i/>
          <w:spacing w:val="1"/>
          <w:sz w:val="24"/>
        </w:rPr>
        <w:t xml:space="preserve"> </w:t>
      </w:r>
      <w:r>
        <w:rPr>
          <w:i/>
          <w:sz w:val="24"/>
        </w:rPr>
        <w:t>документации</w:t>
      </w:r>
      <w:r>
        <w:rPr>
          <w:i/>
          <w:spacing w:val="1"/>
          <w:sz w:val="24"/>
        </w:rPr>
        <w:t xml:space="preserve"> </w:t>
      </w:r>
      <w:r>
        <w:rPr>
          <w:i/>
          <w:sz w:val="24"/>
        </w:rPr>
        <w:t>для</w:t>
      </w:r>
      <w:r>
        <w:rPr>
          <w:i/>
          <w:spacing w:val="1"/>
          <w:sz w:val="24"/>
        </w:rPr>
        <w:t xml:space="preserve"> </w:t>
      </w:r>
      <w:r>
        <w:rPr>
          <w:i/>
          <w:sz w:val="24"/>
        </w:rPr>
        <w:t>получения</w:t>
      </w:r>
      <w:r>
        <w:rPr>
          <w:i/>
          <w:spacing w:val="1"/>
          <w:sz w:val="24"/>
        </w:rPr>
        <w:t xml:space="preserve"> </w:t>
      </w:r>
      <w:r>
        <w:rPr>
          <w:i/>
          <w:sz w:val="24"/>
        </w:rPr>
        <w:t>заданных</w:t>
      </w:r>
      <w:r>
        <w:rPr>
          <w:i/>
          <w:spacing w:val="1"/>
          <w:sz w:val="24"/>
        </w:rPr>
        <w:t xml:space="preserve"> </w:t>
      </w:r>
      <w:r>
        <w:rPr>
          <w:i/>
          <w:sz w:val="24"/>
        </w:rPr>
        <w:t>свойств</w:t>
      </w:r>
      <w:r>
        <w:rPr>
          <w:i/>
          <w:spacing w:val="1"/>
          <w:sz w:val="24"/>
        </w:rPr>
        <w:t xml:space="preserve"> </w:t>
      </w:r>
      <w:r>
        <w:rPr>
          <w:i/>
          <w:sz w:val="24"/>
        </w:rPr>
        <w:t>(решения</w:t>
      </w:r>
      <w:r>
        <w:rPr>
          <w:i/>
          <w:spacing w:val="1"/>
          <w:sz w:val="24"/>
        </w:rPr>
        <w:t xml:space="preserve"> </w:t>
      </w:r>
      <w:r>
        <w:rPr>
          <w:i/>
          <w:sz w:val="24"/>
        </w:rPr>
        <w:t>задачи)</w:t>
      </w:r>
      <w:r>
        <w:rPr>
          <w:i/>
          <w:spacing w:val="1"/>
          <w:sz w:val="24"/>
        </w:rPr>
        <w:t xml:space="preserve"> </w:t>
      </w:r>
      <w:r>
        <w:rPr>
          <w:i/>
          <w:sz w:val="24"/>
        </w:rPr>
        <w:t>—</w:t>
      </w:r>
      <w:r>
        <w:rPr>
          <w:i/>
          <w:spacing w:val="1"/>
          <w:sz w:val="24"/>
        </w:rPr>
        <w:t xml:space="preserve"> </w:t>
      </w:r>
      <w:r>
        <w:rPr>
          <w:i/>
          <w:sz w:val="24"/>
        </w:rPr>
        <w:t>моделирование</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конструктора</w:t>
      </w:r>
      <w:r>
        <w:rPr>
          <w:i/>
          <w:spacing w:val="1"/>
          <w:sz w:val="24"/>
        </w:rPr>
        <w:t xml:space="preserve"> </w:t>
      </w:r>
      <w:r>
        <w:rPr>
          <w:i/>
          <w:sz w:val="24"/>
        </w:rPr>
        <w:t>или</w:t>
      </w:r>
      <w:r>
        <w:rPr>
          <w:i/>
          <w:spacing w:val="1"/>
          <w:sz w:val="24"/>
        </w:rPr>
        <w:t xml:space="preserve"> </w:t>
      </w:r>
      <w:r>
        <w:rPr>
          <w:i/>
          <w:sz w:val="24"/>
        </w:rPr>
        <w:t>в</w:t>
      </w:r>
      <w:r>
        <w:rPr>
          <w:i/>
          <w:spacing w:val="1"/>
          <w:sz w:val="24"/>
        </w:rPr>
        <w:t xml:space="preserve"> </w:t>
      </w:r>
      <w:r>
        <w:rPr>
          <w:i/>
          <w:sz w:val="24"/>
        </w:rPr>
        <w:t>виртуальной</w:t>
      </w:r>
      <w:r>
        <w:rPr>
          <w:i/>
          <w:spacing w:val="1"/>
          <w:sz w:val="24"/>
        </w:rPr>
        <w:t xml:space="preserve"> </w:t>
      </w:r>
      <w:r>
        <w:rPr>
          <w:i/>
          <w:sz w:val="24"/>
        </w:rPr>
        <w:t>среде.</w:t>
      </w:r>
      <w:r>
        <w:rPr>
          <w:i/>
          <w:spacing w:val="4"/>
          <w:sz w:val="24"/>
        </w:rPr>
        <w:t xml:space="preserve"> </w:t>
      </w:r>
      <w:r>
        <w:rPr>
          <w:i/>
          <w:sz w:val="24"/>
        </w:rPr>
        <w:t>Простейшие</w:t>
      </w:r>
      <w:r>
        <w:rPr>
          <w:i/>
          <w:spacing w:val="1"/>
          <w:sz w:val="24"/>
        </w:rPr>
        <w:t xml:space="preserve"> </w:t>
      </w:r>
      <w:r>
        <w:rPr>
          <w:i/>
          <w:sz w:val="24"/>
        </w:rPr>
        <w:t>роботы.</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4"/>
        <w:ind w:right="410" w:firstLine="701"/>
      </w:pPr>
      <w:r>
        <w:lastRenderedPageBreak/>
        <w:t>Изготовление продукта по заданному алгоритму. Изготовление продукта на основе</w:t>
      </w:r>
      <w:r>
        <w:rPr>
          <w:spacing w:val="1"/>
        </w:rPr>
        <w:t xml:space="preserve"> </w:t>
      </w:r>
      <w:r>
        <w:t>технологической</w:t>
      </w:r>
      <w:r>
        <w:rPr>
          <w:spacing w:val="1"/>
        </w:rPr>
        <w:t xml:space="preserve"> </w:t>
      </w:r>
      <w:r>
        <w:t>документации</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61"/>
        </w:rPr>
        <w:t xml:space="preserve"> </w:t>
      </w:r>
      <w:r>
        <w:t>требующих</w:t>
      </w:r>
      <w:r>
        <w:rPr>
          <w:spacing w:val="1"/>
        </w:rPr>
        <w:t xml:space="preserve"> </w:t>
      </w:r>
      <w:r>
        <w:t>регулирования) рабочих инструментов (продукт и технология его изготовления — на выбор</w:t>
      </w:r>
      <w:r>
        <w:rPr>
          <w:spacing w:val="1"/>
        </w:rPr>
        <w:t xml:space="preserve"> </w:t>
      </w:r>
      <w:r>
        <w:t>образовательной</w:t>
      </w:r>
      <w:r>
        <w:rPr>
          <w:spacing w:val="-3"/>
        </w:rPr>
        <w:t xml:space="preserve"> </w:t>
      </w:r>
      <w:r>
        <w:t>организации).</w:t>
      </w:r>
    </w:p>
    <w:p w:rsidR="002F6ED5" w:rsidRDefault="002F6ED5">
      <w:pPr>
        <w:pStyle w:val="a3"/>
        <w:spacing w:before="11"/>
        <w:ind w:left="0" w:firstLine="0"/>
        <w:jc w:val="left"/>
        <w:rPr>
          <w:sz w:val="20"/>
        </w:rPr>
      </w:pPr>
    </w:p>
    <w:p w:rsidR="002F6ED5" w:rsidRDefault="00CB38D1">
      <w:pPr>
        <w:pStyle w:val="a3"/>
        <w:ind w:left="61" w:right="579" w:firstLine="0"/>
        <w:jc w:val="center"/>
      </w:pPr>
      <w:r>
        <w:t>Компьютерное</w:t>
      </w:r>
      <w:r>
        <w:rPr>
          <w:spacing w:val="-12"/>
        </w:rPr>
        <w:t xml:space="preserve"> </w:t>
      </w:r>
      <w:r>
        <w:t>моделирование,</w:t>
      </w:r>
      <w:r>
        <w:rPr>
          <w:spacing w:val="-5"/>
        </w:rPr>
        <w:t xml:space="preserve"> </w:t>
      </w:r>
      <w:r>
        <w:t>проведение</w:t>
      </w:r>
      <w:r>
        <w:rPr>
          <w:spacing w:val="-7"/>
        </w:rPr>
        <w:t xml:space="preserve"> </w:t>
      </w:r>
      <w:r>
        <w:t>виртуального</w:t>
      </w:r>
      <w:r>
        <w:rPr>
          <w:spacing w:val="-3"/>
        </w:rPr>
        <w:t xml:space="preserve"> </w:t>
      </w:r>
      <w:r>
        <w:t>эксперимента.</w:t>
      </w:r>
    </w:p>
    <w:p w:rsidR="002F6ED5" w:rsidRDefault="002F6ED5">
      <w:pPr>
        <w:pStyle w:val="a3"/>
        <w:spacing w:before="7"/>
        <w:ind w:left="0" w:firstLine="0"/>
        <w:jc w:val="left"/>
        <w:rPr>
          <w:sz w:val="20"/>
        </w:rPr>
      </w:pPr>
    </w:p>
    <w:p w:rsidR="002F6ED5" w:rsidRDefault="00CB38D1">
      <w:pPr>
        <w:pStyle w:val="a3"/>
        <w:spacing w:line="242" w:lineRule="auto"/>
        <w:ind w:right="426" w:firstLine="701"/>
      </w:pPr>
      <w:r>
        <w:t>Разработка и создание изделия средствами учебного станка, в том числе управляемого</w:t>
      </w:r>
      <w:r>
        <w:rPr>
          <w:spacing w:val="-57"/>
        </w:rPr>
        <w:t xml:space="preserve"> </w:t>
      </w:r>
      <w:r>
        <w:t>программой.</w:t>
      </w:r>
      <w:r>
        <w:rPr>
          <w:spacing w:val="-2"/>
        </w:rPr>
        <w:t xml:space="preserve"> </w:t>
      </w:r>
      <w:r>
        <w:t>Автоматизированное производство</w:t>
      </w:r>
      <w:r>
        <w:rPr>
          <w:spacing w:val="1"/>
        </w:rPr>
        <w:t xml:space="preserve"> </w:t>
      </w:r>
      <w:r>
        <w:t>на</w:t>
      </w:r>
      <w:r>
        <w:rPr>
          <w:spacing w:val="1"/>
        </w:rPr>
        <w:t xml:space="preserve"> </w:t>
      </w:r>
      <w:r>
        <w:t>предприятиях</w:t>
      </w:r>
      <w:r>
        <w:rPr>
          <w:spacing w:val="-4"/>
        </w:rPr>
        <w:t xml:space="preserve"> </w:t>
      </w:r>
      <w:r>
        <w:t>региона.</w:t>
      </w:r>
    </w:p>
    <w:p w:rsidR="002F6ED5" w:rsidRDefault="002F6ED5">
      <w:pPr>
        <w:pStyle w:val="a3"/>
        <w:spacing w:before="5"/>
        <w:ind w:left="0" w:firstLine="0"/>
        <w:jc w:val="left"/>
        <w:rPr>
          <w:sz w:val="20"/>
        </w:rPr>
      </w:pPr>
    </w:p>
    <w:p w:rsidR="002F6ED5" w:rsidRDefault="00CB38D1">
      <w:pPr>
        <w:pStyle w:val="a3"/>
        <w:spacing w:line="242" w:lineRule="auto"/>
        <w:ind w:right="424" w:firstLine="701"/>
      </w:pPr>
      <w:r>
        <w:t>Разработка</w:t>
      </w:r>
      <w:r>
        <w:rPr>
          <w:spacing w:val="1"/>
        </w:rPr>
        <w:t xml:space="preserve"> </w:t>
      </w:r>
      <w:r>
        <w:t>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Апробация</w:t>
      </w:r>
      <w:r>
        <w:rPr>
          <w:spacing w:val="1"/>
        </w:rPr>
        <w:t xml:space="preserve"> </w:t>
      </w:r>
      <w:r>
        <w:t>полученного</w:t>
      </w:r>
      <w:r>
        <w:rPr>
          <w:spacing w:val="1"/>
        </w:rPr>
        <w:t xml:space="preserve"> </w:t>
      </w:r>
      <w:r>
        <w:t>материального</w:t>
      </w:r>
      <w:r>
        <w:rPr>
          <w:spacing w:val="1"/>
        </w:rPr>
        <w:t xml:space="preserve"> </w:t>
      </w:r>
      <w:r>
        <w:t>продукта.</w:t>
      </w:r>
      <w:r>
        <w:rPr>
          <w:spacing w:val="3"/>
        </w:rPr>
        <w:t xml:space="preserve"> </w:t>
      </w:r>
      <w:r>
        <w:t>Модернизация</w:t>
      </w:r>
      <w:r>
        <w:rPr>
          <w:spacing w:val="-4"/>
        </w:rPr>
        <w:t xml:space="preserve"> </w:t>
      </w:r>
      <w:r>
        <w:t>материального</w:t>
      </w:r>
      <w:r>
        <w:rPr>
          <w:spacing w:val="1"/>
        </w:rPr>
        <w:t xml:space="preserve"> </w:t>
      </w:r>
      <w:r>
        <w:t>продукта.</w:t>
      </w:r>
    </w:p>
    <w:p w:rsidR="002F6ED5" w:rsidRDefault="002F6ED5">
      <w:pPr>
        <w:pStyle w:val="a3"/>
        <w:spacing w:before="5"/>
        <w:ind w:left="0" w:firstLine="0"/>
        <w:jc w:val="left"/>
        <w:rPr>
          <w:sz w:val="20"/>
        </w:rPr>
      </w:pPr>
    </w:p>
    <w:p w:rsidR="002F6ED5" w:rsidRDefault="00CB38D1">
      <w:pPr>
        <w:pStyle w:val="a3"/>
        <w:ind w:right="417" w:firstLine="701"/>
      </w:pPr>
      <w:r>
        <w:t>Планирование (разработка) материального продукта в соответствии с поставленной</w:t>
      </w:r>
      <w:r>
        <w:rPr>
          <w:spacing w:val="1"/>
        </w:rPr>
        <w:t xml:space="preserve"> </w:t>
      </w:r>
      <w:r>
        <w:t>задачей</w:t>
      </w:r>
      <w:r>
        <w:rPr>
          <w:spacing w:val="1"/>
        </w:rPr>
        <w:t xml:space="preserve"> </w:t>
      </w:r>
      <w:r>
        <w:t>и/или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проведенных</w:t>
      </w:r>
      <w:r>
        <w:rPr>
          <w:spacing w:val="1"/>
        </w:rPr>
        <w:t xml:space="preserve"> </w:t>
      </w:r>
      <w:r>
        <w:t>исследований</w:t>
      </w:r>
      <w:r>
        <w:rPr>
          <w:spacing w:val="1"/>
        </w:rPr>
        <w:t xml:space="preserve"> </w:t>
      </w:r>
      <w:r>
        <w:t>потребительских</w:t>
      </w:r>
      <w:r>
        <w:rPr>
          <w:spacing w:val="1"/>
        </w:rPr>
        <w:t xml:space="preserve"> </w:t>
      </w:r>
      <w:r>
        <w:t>интересов.</w:t>
      </w:r>
    </w:p>
    <w:p w:rsidR="002F6ED5" w:rsidRDefault="002F6ED5">
      <w:pPr>
        <w:pStyle w:val="a3"/>
        <w:spacing w:before="1"/>
        <w:ind w:left="0" w:firstLine="0"/>
        <w:jc w:val="left"/>
        <w:rPr>
          <w:sz w:val="21"/>
        </w:rPr>
      </w:pPr>
    </w:p>
    <w:p w:rsidR="002F6ED5" w:rsidRDefault="00CB38D1">
      <w:pPr>
        <w:pStyle w:val="a3"/>
        <w:ind w:right="420" w:firstLine="701"/>
      </w:pPr>
      <w:r>
        <w:t>Разработка проектного замысла по алгоритму: реализация этапов анализа ситуации,</w:t>
      </w:r>
      <w:r>
        <w:rPr>
          <w:spacing w:val="1"/>
        </w:rPr>
        <w:t xml:space="preserve"> </w:t>
      </w:r>
      <w:r>
        <w:t>целеполагания, выбора системы и принципа действия/модификации продукта (поисковый и</w:t>
      </w:r>
      <w:r>
        <w:rPr>
          <w:spacing w:val="1"/>
        </w:rPr>
        <w:t xml:space="preserve"> </w:t>
      </w:r>
      <w:r>
        <w:t>аналитический</w:t>
      </w:r>
      <w:r>
        <w:rPr>
          <w:spacing w:val="1"/>
        </w:rPr>
        <w:t xml:space="preserve"> </w:t>
      </w:r>
      <w:r>
        <w:t>этапы</w:t>
      </w:r>
      <w:r>
        <w:rPr>
          <w:spacing w:val="1"/>
        </w:rPr>
        <w:t xml:space="preserve"> </w:t>
      </w:r>
      <w:r>
        <w:t>проектной</w:t>
      </w:r>
      <w:r>
        <w:rPr>
          <w:spacing w:val="1"/>
        </w:rPr>
        <w:t xml:space="preserve"> </w:t>
      </w:r>
      <w:r>
        <w:t>деятельности).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и/или</w:t>
      </w:r>
      <w:r>
        <w:rPr>
          <w:spacing w:val="1"/>
        </w:rPr>
        <w:t xml:space="preserve"> </w:t>
      </w:r>
      <w:r>
        <w:t>сложных</w:t>
      </w:r>
      <w:r>
        <w:rPr>
          <w:spacing w:val="1"/>
        </w:rPr>
        <w:t xml:space="preserve"> </w:t>
      </w:r>
      <w:r>
        <w:t>(требующих</w:t>
      </w:r>
      <w:r>
        <w:rPr>
          <w:spacing w:val="1"/>
        </w:rPr>
        <w:t xml:space="preserve"> </w:t>
      </w:r>
      <w:r>
        <w:t>регулирования/настройки)</w:t>
      </w:r>
      <w:r>
        <w:rPr>
          <w:spacing w:val="1"/>
        </w:rPr>
        <w:t xml:space="preserve"> </w:t>
      </w:r>
      <w:r>
        <w:t>рабочих</w:t>
      </w:r>
      <w:r>
        <w:rPr>
          <w:spacing w:val="1"/>
        </w:rPr>
        <w:t xml:space="preserve"> </w:t>
      </w:r>
      <w:r>
        <w:t>инструментов/технологического</w:t>
      </w:r>
      <w:r>
        <w:rPr>
          <w:spacing w:val="1"/>
        </w:rPr>
        <w:t xml:space="preserve"> </w:t>
      </w:r>
      <w:r>
        <w:t>оборудования</w:t>
      </w:r>
      <w:r>
        <w:rPr>
          <w:spacing w:val="-57"/>
        </w:rPr>
        <w:t xml:space="preserve"> </w:t>
      </w:r>
      <w:r>
        <w:t>(практический</w:t>
      </w:r>
      <w:r>
        <w:rPr>
          <w:spacing w:val="2"/>
        </w:rPr>
        <w:t xml:space="preserve"> </w:t>
      </w:r>
      <w:r>
        <w:t>этап</w:t>
      </w:r>
      <w:r>
        <w:rPr>
          <w:spacing w:val="2"/>
        </w:rPr>
        <w:t xml:space="preserve"> </w:t>
      </w:r>
      <w:r>
        <w:t>проектной</w:t>
      </w:r>
      <w:r>
        <w:rPr>
          <w:spacing w:val="-2"/>
        </w:rPr>
        <w:t xml:space="preserve"> </w:t>
      </w:r>
      <w:r>
        <w:t>деятельности).</w:t>
      </w:r>
    </w:p>
    <w:p w:rsidR="002F6ED5" w:rsidRDefault="002F6ED5">
      <w:pPr>
        <w:pStyle w:val="a3"/>
        <w:spacing w:before="2"/>
        <w:ind w:left="0" w:firstLine="0"/>
        <w:jc w:val="left"/>
        <w:rPr>
          <w:sz w:val="21"/>
        </w:rPr>
      </w:pPr>
    </w:p>
    <w:p w:rsidR="002F6ED5" w:rsidRDefault="00CB38D1">
      <w:pPr>
        <w:pStyle w:val="a3"/>
        <w:spacing w:line="237" w:lineRule="auto"/>
        <w:ind w:right="421" w:firstLine="701"/>
      </w:pPr>
      <w:r>
        <w:t>Разработка и реализация командного проекта, направленного на разрешение значимой</w:t>
      </w:r>
      <w:r>
        <w:rPr>
          <w:spacing w:val="-57"/>
        </w:rPr>
        <w:t xml:space="preserve"> </w:t>
      </w:r>
      <w:r>
        <w:t>для</w:t>
      </w:r>
      <w:r>
        <w:rPr>
          <w:spacing w:val="1"/>
        </w:rPr>
        <w:t xml:space="preserve"> </w:t>
      </w:r>
      <w:r>
        <w:t>обучающихся</w:t>
      </w:r>
      <w:r>
        <w:rPr>
          <w:spacing w:val="2"/>
        </w:rPr>
        <w:t xml:space="preserve"> </w:t>
      </w:r>
      <w:r>
        <w:t>задачи</w:t>
      </w:r>
      <w:r>
        <w:rPr>
          <w:spacing w:val="2"/>
        </w:rPr>
        <w:t xml:space="preserve"> </w:t>
      </w:r>
      <w:r>
        <w:t>или</w:t>
      </w:r>
      <w:r>
        <w:rPr>
          <w:spacing w:val="3"/>
        </w:rPr>
        <w:t xml:space="preserve"> </w:t>
      </w:r>
      <w:r>
        <w:t>проблемной</w:t>
      </w:r>
      <w:r>
        <w:rPr>
          <w:spacing w:val="2"/>
        </w:rPr>
        <w:t xml:space="preserve"> </w:t>
      </w:r>
      <w:r>
        <w:t>ситуации.</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CB38D1">
      <w:pPr>
        <w:pStyle w:val="Heading1"/>
        <w:spacing w:before="164" w:line="242" w:lineRule="auto"/>
        <w:ind w:left="680" w:right="422" w:firstLine="701"/>
      </w:pPr>
      <w:r>
        <w:t>Построение</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планов</w:t>
      </w:r>
      <w:r>
        <w:rPr>
          <w:spacing w:val="1"/>
        </w:rPr>
        <w:t xml:space="preserve"> </w:t>
      </w:r>
      <w:r>
        <w:t>для</w:t>
      </w:r>
      <w:r>
        <w:rPr>
          <w:spacing w:val="1"/>
        </w:rPr>
        <w:t xml:space="preserve"> </w:t>
      </w:r>
      <w:r>
        <w:t>самоопределения</w:t>
      </w:r>
      <w:r>
        <w:rPr>
          <w:spacing w:val="1"/>
        </w:rPr>
        <w:t xml:space="preserve"> </w:t>
      </w:r>
      <w:r>
        <w:t>обучающихся</w:t>
      </w:r>
    </w:p>
    <w:p w:rsidR="002F6ED5" w:rsidRDefault="00CB38D1">
      <w:pPr>
        <w:pStyle w:val="a3"/>
        <w:spacing w:before="230"/>
        <w:ind w:right="414" w:firstLine="701"/>
      </w:pPr>
      <w:r>
        <w:t>Предприятия региона проживания обучающихся, работающие на основе современных</w:t>
      </w:r>
      <w:r>
        <w:rPr>
          <w:spacing w:val="-57"/>
        </w:rPr>
        <w:t xml:space="preserve"> </w:t>
      </w:r>
      <w:r>
        <w:t>производственных</w:t>
      </w:r>
      <w:r>
        <w:rPr>
          <w:spacing w:val="1"/>
        </w:rPr>
        <w:t xml:space="preserve"> </w:t>
      </w:r>
      <w:r>
        <w:t>технологий.</w:t>
      </w:r>
      <w:r>
        <w:rPr>
          <w:spacing w:val="1"/>
        </w:rPr>
        <w:t xml:space="preserve"> </w:t>
      </w:r>
      <w:r>
        <w:t>Обзор</w:t>
      </w:r>
      <w:r>
        <w:rPr>
          <w:spacing w:val="1"/>
        </w:rPr>
        <w:t xml:space="preserve"> </w:t>
      </w:r>
      <w:r>
        <w:t>ведущих</w:t>
      </w:r>
      <w:r>
        <w:rPr>
          <w:spacing w:val="1"/>
        </w:rPr>
        <w:t xml:space="preserve"> </w:t>
      </w:r>
      <w:r>
        <w:t>технологий,</w:t>
      </w:r>
      <w:r>
        <w:rPr>
          <w:spacing w:val="1"/>
        </w:rPr>
        <w:t xml:space="preserve"> </w:t>
      </w:r>
      <w:r>
        <w:t>применяющихся</w:t>
      </w:r>
      <w:r>
        <w:rPr>
          <w:spacing w:val="1"/>
        </w:rPr>
        <w:t xml:space="preserve"> </w:t>
      </w:r>
      <w:r>
        <w:t>на</w:t>
      </w:r>
      <w:r>
        <w:rPr>
          <w:spacing w:val="1"/>
        </w:rPr>
        <w:t xml:space="preserve"> </w:t>
      </w:r>
      <w:r>
        <w:t>предприятиях региона, рабочие места и их функции. Высокотехнологичные производства</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функции</w:t>
      </w:r>
      <w:r>
        <w:rPr>
          <w:spacing w:val="1"/>
        </w:rPr>
        <w:t xml:space="preserve"> </w:t>
      </w:r>
      <w:r>
        <w:t>новых</w:t>
      </w:r>
      <w:r>
        <w:rPr>
          <w:spacing w:val="1"/>
        </w:rPr>
        <w:t xml:space="preserve"> </w:t>
      </w:r>
      <w:r>
        <w:t>рабочих</w:t>
      </w:r>
      <w:r>
        <w:rPr>
          <w:spacing w:val="1"/>
        </w:rPr>
        <w:t xml:space="preserve"> </w:t>
      </w:r>
      <w:r>
        <w:t>профессий</w:t>
      </w:r>
      <w:r>
        <w:rPr>
          <w:spacing w:val="1"/>
        </w:rPr>
        <w:t xml:space="preserve"> </w:t>
      </w:r>
      <w:r>
        <w:t>в</w:t>
      </w:r>
      <w:r>
        <w:rPr>
          <w:spacing w:val="1"/>
        </w:rPr>
        <w:t xml:space="preserve"> </w:t>
      </w:r>
      <w:r>
        <w:t>условиях</w:t>
      </w:r>
      <w:r>
        <w:rPr>
          <w:spacing w:val="1"/>
        </w:rPr>
        <w:t xml:space="preserve"> </w:t>
      </w:r>
      <w:r>
        <w:t>высокотехнологичных</w:t>
      </w:r>
      <w:r>
        <w:rPr>
          <w:spacing w:val="-4"/>
        </w:rPr>
        <w:t xml:space="preserve"> </w:t>
      </w:r>
      <w:r>
        <w:t>производств</w:t>
      </w:r>
      <w:r>
        <w:rPr>
          <w:spacing w:val="3"/>
        </w:rPr>
        <w:t xml:space="preserve"> </w:t>
      </w:r>
      <w:r>
        <w:t>и</w:t>
      </w:r>
      <w:r>
        <w:rPr>
          <w:spacing w:val="-2"/>
        </w:rPr>
        <w:t xml:space="preserve"> </w:t>
      </w:r>
      <w:r>
        <w:t>новые требования</w:t>
      </w:r>
      <w:r>
        <w:rPr>
          <w:spacing w:val="-3"/>
        </w:rPr>
        <w:t xml:space="preserve"> </w:t>
      </w:r>
      <w:r>
        <w:t>к</w:t>
      </w:r>
      <w:r>
        <w:rPr>
          <w:spacing w:val="-1"/>
        </w:rPr>
        <w:t xml:space="preserve"> </w:t>
      </w:r>
      <w:r>
        <w:t>кадрам.</w:t>
      </w:r>
    </w:p>
    <w:p w:rsidR="002F6ED5" w:rsidRDefault="002F6ED5">
      <w:pPr>
        <w:pStyle w:val="a3"/>
        <w:spacing w:before="1"/>
        <w:ind w:left="0" w:firstLine="0"/>
        <w:jc w:val="left"/>
        <w:rPr>
          <w:sz w:val="21"/>
        </w:rPr>
      </w:pPr>
    </w:p>
    <w:p w:rsidR="002F6ED5" w:rsidRDefault="00CB38D1">
      <w:pPr>
        <w:pStyle w:val="a3"/>
        <w:ind w:right="411" w:firstLine="701"/>
      </w:pPr>
      <w:r>
        <w:t>Понятия трудового ресурса, рынка труда. Характеристики современного рынка труда.</w:t>
      </w:r>
      <w:r>
        <w:rPr>
          <w:spacing w:val="1"/>
        </w:rPr>
        <w:t xml:space="preserve"> </w:t>
      </w:r>
      <w:r>
        <w:t>Квалификации</w:t>
      </w:r>
      <w:r>
        <w:rPr>
          <w:spacing w:val="1"/>
        </w:rPr>
        <w:t xml:space="preserve"> </w:t>
      </w:r>
      <w:r>
        <w:t>и</w:t>
      </w:r>
      <w:r>
        <w:rPr>
          <w:spacing w:val="1"/>
        </w:rPr>
        <w:t xml:space="preserve"> </w:t>
      </w:r>
      <w:r>
        <w:t>профессии.</w:t>
      </w:r>
      <w:r>
        <w:rPr>
          <w:spacing w:val="1"/>
        </w:rPr>
        <w:t xml:space="preserve"> </w:t>
      </w:r>
      <w:r>
        <w:t>Цикл</w:t>
      </w:r>
      <w:r>
        <w:rPr>
          <w:spacing w:val="1"/>
        </w:rPr>
        <w:t xml:space="preserve"> </w:t>
      </w:r>
      <w:r>
        <w:t>жизни</w:t>
      </w:r>
      <w:r>
        <w:rPr>
          <w:spacing w:val="1"/>
        </w:rPr>
        <w:t xml:space="preserve"> </w:t>
      </w:r>
      <w:r>
        <w:t>профессии.</w:t>
      </w:r>
      <w:r>
        <w:rPr>
          <w:spacing w:val="1"/>
        </w:rPr>
        <w:t xml:space="preserve"> </w:t>
      </w:r>
      <w:r>
        <w:rPr>
          <w:i/>
        </w:rPr>
        <w:t>Стратегии</w:t>
      </w:r>
      <w:r>
        <w:rPr>
          <w:i/>
          <w:spacing w:val="61"/>
        </w:rPr>
        <w:t xml:space="preserve"> </w:t>
      </w:r>
      <w:r>
        <w:rPr>
          <w:i/>
        </w:rPr>
        <w:t>профессиональной</w:t>
      </w:r>
      <w:r>
        <w:rPr>
          <w:i/>
          <w:spacing w:val="1"/>
        </w:rPr>
        <w:t xml:space="preserve"> </w:t>
      </w:r>
      <w:r>
        <w:rPr>
          <w:i/>
        </w:rPr>
        <w:t xml:space="preserve">карьеры. </w:t>
      </w:r>
      <w:r>
        <w:t>Современные требования к кадрам. Концепции «обучения для жизни» и «обучения</w:t>
      </w:r>
      <w:r>
        <w:rPr>
          <w:spacing w:val="1"/>
        </w:rPr>
        <w:t xml:space="preserve"> </w:t>
      </w:r>
      <w:r>
        <w:t>через</w:t>
      </w:r>
      <w:r>
        <w:rPr>
          <w:spacing w:val="2"/>
        </w:rPr>
        <w:t xml:space="preserve"> </w:t>
      </w:r>
      <w:r>
        <w:t>всю жизнь».</w:t>
      </w:r>
      <w:r>
        <w:rPr>
          <w:spacing w:val="3"/>
        </w:rPr>
        <w:t xml:space="preserve"> </w:t>
      </w:r>
      <w:r>
        <w:t>Разработка</w:t>
      </w:r>
      <w:r>
        <w:rPr>
          <w:spacing w:val="1"/>
        </w:rPr>
        <w:t xml:space="preserve"> </w:t>
      </w:r>
      <w:r>
        <w:t>матрицы</w:t>
      </w:r>
      <w:r>
        <w:rPr>
          <w:spacing w:val="-1"/>
        </w:rPr>
        <w:t xml:space="preserve"> </w:t>
      </w:r>
      <w:r>
        <w:t>возможностей.</w:t>
      </w:r>
    </w:p>
    <w:p w:rsidR="002F6ED5" w:rsidRDefault="002F6ED5">
      <w:pPr>
        <w:sectPr w:rsidR="002F6ED5">
          <w:pgSz w:w="11900" w:h="16840"/>
          <w:pgMar w:top="1340" w:right="420" w:bottom="280" w:left="760" w:header="720" w:footer="720" w:gutter="0"/>
          <w:cols w:space="720"/>
        </w:sectPr>
      </w:pPr>
    </w:p>
    <w:p w:rsidR="002F6ED5" w:rsidRDefault="002F6ED5">
      <w:pPr>
        <w:pStyle w:val="a3"/>
        <w:spacing w:before="7"/>
        <w:ind w:left="0" w:firstLine="0"/>
        <w:jc w:val="left"/>
        <w:rPr>
          <w:sz w:val="18"/>
        </w:rPr>
      </w:pPr>
    </w:p>
    <w:p w:rsidR="002F6ED5" w:rsidRDefault="00CB38D1">
      <w:pPr>
        <w:pStyle w:val="Heading1"/>
        <w:numPr>
          <w:ilvl w:val="3"/>
          <w:numId w:val="134"/>
        </w:numPr>
        <w:tabs>
          <w:tab w:val="left" w:pos="1578"/>
        </w:tabs>
        <w:spacing w:before="90"/>
        <w:ind w:left="1577" w:hanging="898"/>
        <w:jc w:val="left"/>
      </w:pPr>
      <w:bookmarkStart w:id="56" w:name="2.2.2.17._Физическая_культура"/>
      <w:bookmarkEnd w:id="56"/>
      <w:r>
        <w:t>Физическая</w:t>
      </w:r>
      <w:r>
        <w:rPr>
          <w:spacing w:val="-1"/>
        </w:rPr>
        <w:t xml:space="preserve"> </w:t>
      </w:r>
      <w:r>
        <w:t>культура</w:t>
      </w:r>
    </w:p>
    <w:p w:rsidR="002F6ED5" w:rsidRDefault="002F6ED5">
      <w:pPr>
        <w:pStyle w:val="a3"/>
        <w:ind w:left="0" w:firstLine="0"/>
        <w:jc w:val="left"/>
        <w:rPr>
          <w:b/>
          <w:sz w:val="26"/>
        </w:rPr>
      </w:pPr>
    </w:p>
    <w:p w:rsidR="002F6ED5" w:rsidRDefault="00CB38D1">
      <w:pPr>
        <w:pStyle w:val="a3"/>
        <w:spacing w:before="208"/>
        <w:ind w:right="421"/>
      </w:pPr>
      <w:r>
        <w:t>Физическое</w:t>
      </w:r>
      <w:r>
        <w:rPr>
          <w:spacing w:val="1"/>
        </w:rPr>
        <w:t xml:space="preserve"> </w:t>
      </w:r>
      <w:r>
        <w:t>воспитание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физическое,</w:t>
      </w:r>
      <w:r>
        <w:rPr>
          <w:spacing w:val="1"/>
        </w:rPr>
        <w:t xml:space="preserve"> </w:t>
      </w:r>
      <w:r>
        <w:t>эмоциональное,</w:t>
      </w:r>
      <w:r>
        <w:rPr>
          <w:spacing w:val="1"/>
        </w:rPr>
        <w:t xml:space="preserve"> </w:t>
      </w:r>
      <w:r>
        <w:t>интеллектуальное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формирование и</w:t>
      </w:r>
      <w:r>
        <w:rPr>
          <w:spacing w:val="-3"/>
        </w:rPr>
        <w:t xml:space="preserve"> </w:t>
      </w:r>
      <w:r>
        <w:t>развитие установок активного,</w:t>
      </w:r>
      <w:r>
        <w:rPr>
          <w:spacing w:val="-2"/>
        </w:rPr>
        <w:t xml:space="preserve"> </w:t>
      </w:r>
      <w:r>
        <w:t>здорового</w:t>
      </w:r>
      <w:r>
        <w:rPr>
          <w:spacing w:val="-4"/>
        </w:rPr>
        <w:t xml:space="preserve"> </w:t>
      </w:r>
      <w:r>
        <w:t>образа жизни.</w:t>
      </w:r>
    </w:p>
    <w:p w:rsidR="002F6ED5" w:rsidRDefault="00CB38D1">
      <w:pPr>
        <w:pStyle w:val="a3"/>
        <w:ind w:right="418"/>
      </w:pPr>
      <w:r>
        <w:t>Освоение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двигательной активности обучающихся, достижение положительной динамики в развитии</w:t>
      </w:r>
      <w:r>
        <w:rPr>
          <w:spacing w:val="1"/>
        </w:rPr>
        <w:t xml:space="preserve"> </w:t>
      </w:r>
      <w:r>
        <w:t>основных физических качеств, повышение функциональных возможностей основных систем</w:t>
      </w:r>
      <w:r>
        <w:rPr>
          <w:spacing w:val="-57"/>
        </w:rPr>
        <w:t xml:space="preserve"> </w:t>
      </w:r>
      <w:r>
        <w:t>организма, формирование потребности в систематических занятиях физической культурой и</w:t>
      </w:r>
      <w:r>
        <w:rPr>
          <w:spacing w:val="1"/>
        </w:rPr>
        <w:t xml:space="preserve"> </w:t>
      </w:r>
      <w:r>
        <w:t>спортом.</w:t>
      </w:r>
    </w:p>
    <w:p w:rsidR="002F6ED5" w:rsidRDefault="00CB38D1">
      <w:pPr>
        <w:pStyle w:val="a3"/>
        <w:spacing w:before="1"/>
        <w:ind w:right="420"/>
      </w:pPr>
      <w:r>
        <w:t>В процессе освоения предмета «Физическая культура» на уровне основного общего</w:t>
      </w:r>
      <w:r>
        <w:rPr>
          <w:spacing w:val="1"/>
        </w:rPr>
        <w:t xml:space="preserve"> </w:t>
      </w:r>
      <w:r>
        <w:t>образования</w:t>
      </w:r>
      <w:r>
        <w:rPr>
          <w:spacing w:val="1"/>
        </w:rPr>
        <w:t xml:space="preserve"> </w:t>
      </w:r>
      <w:r>
        <w:t>формируется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физическом</w:t>
      </w:r>
      <w:r>
        <w:rPr>
          <w:spacing w:val="1"/>
        </w:rPr>
        <w:t xml:space="preserve"> </w:t>
      </w:r>
      <w:r>
        <w:t>совершенствовании</w:t>
      </w:r>
      <w:r>
        <w:rPr>
          <w:spacing w:val="1"/>
        </w:rPr>
        <w:t xml:space="preserve"> </w:t>
      </w:r>
      <w:r>
        <w:t>человека,</w:t>
      </w:r>
      <w:r>
        <w:rPr>
          <w:spacing w:val="1"/>
        </w:rPr>
        <w:t xml:space="preserve"> </w:t>
      </w:r>
      <w:r>
        <w:t>приобретается опыт организации самостоятельных занятий физической культурой с учетом</w:t>
      </w:r>
      <w:r>
        <w:rPr>
          <w:spacing w:val="1"/>
        </w:rPr>
        <w:t xml:space="preserve"> </w:t>
      </w:r>
      <w:r>
        <w:t>индивидуальных особенностей и способностей, формируются умения применять средства</w:t>
      </w:r>
      <w:r>
        <w:rPr>
          <w:spacing w:val="1"/>
        </w:rPr>
        <w:t xml:space="preserve"> </w:t>
      </w:r>
      <w:r>
        <w:t>физической</w:t>
      </w:r>
      <w:r>
        <w:rPr>
          <w:spacing w:val="3"/>
        </w:rPr>
        <w:t xml:space="preserve"> </w:t>
      </w:r>
      <w:r>
        <w:t>культуры</w:t>
      </w:r>
      <w:r>
        <w:rPr>
          <w:spacing w:val="2"/>
        </w:rPr>
        <w:t xml:space="preserve"> </w:t>
      </w:r>
      <w:r>
        <w:t>для</w:t>
      </w:r>
      <w:r>
        <w:rPr>
          <w:spacing w:val="1"/>
        </w:rPr>
        <w:t xml:space="preserve"> </w:t>
      </w:r>
      <w:r>
        <w:t>организации</w:t>
      </w:r>
      <w:r>
        <w:rPr>
          <w:spacing w:val="-3"/>
        </w:rPr>
        <w:t xml:space="preserve"> </w:t>
      </w:r>
      <w:r>
        <w:t>учебной</w:t>
      </w:r>
      <w:r>
        <w:rPr>
          <w:spacing w:val="2"/>
        </w:rPr>
        <w:t xml:space="preserve"> </w:t>
      </w:r>
      <w:r>
        <w:t>и</w:t>
      </w:r>
      <w:r>
        <w:rPr>
          <w:spacing w:val="1"/>
        </w:rPr>
        <w:t xml:space="preserve"> </w:t>
      </w:r>
      <w:r>
        <w:t>досуговой</w:t>
      </w:r>
      <w:r>
        <w:rPr>
          <w:spacing w:val="2"/>
        </w:rPr>
        <w:t xml:space="preserve"> </w:t>
      </w:r>
      <w:r>
        <w:t>деятельности.</w:t>
      </w:r>
    </w:p>
    <w:p w:rsidR="002F6ED5" w:rsidRDefault="00CB38D1">
      <w:pPr>
        <w:pStyle w:val="a3"/>
        <w:spacing w:line="242" w:lineRule="auto"/>
        <w:ind w:right="420"/>
      </w:pPr>
      <w:r>
        <w:t>С</w:t>
      </w:r>
      <w:r>
        <w:rPr>
          <w:spacing w:val="1"/>
        </w:rPr>
        <w:t xml:space="preserve"> </w:t>
      </w:r>
      <w:r>
        <w:t>целью</w:t>
      </w:r>
      <w:r>
        <w:rPr>
          <w:spacing w:val="1"/>
        </w:rPr>
        <w:t xml:space="preserve"> </w:t>
      </w:r>
      <w:r>
        <w:t>формирования</w:t>
      </w:r>
      <w:r>
        <w:rPr>
          <w:spacing w:val="1"/>
        </w:rPr>
        <w:t xml:space="preserve"> </w:t>
      </w:r>
      <w:r>
        <w:t>у учащихся</w:t>
      </w:r>
      <w:r>
        <w:rPr>
          <w:spacing w:val="1"/>
        </w:rPr>
        <w:t xml:space="preserve"> </w:t>
      </w:r>
      <w:r>
        <w:t>ключевых компетенций, в</w:t>
      </w:r>
      <w:r>
        <w:rPr>
          <w:spacing w:val="1"/>
        </w:rPr>
        <w:t xml:space="preserve"> </w:t>
      </w:r>
      <w:r>
        <w:t>процессе</w:t>
      </w:r>
      <w:r>
        <w:rPr>
          <w:spacing w:val="1"/>
        </w:rPr>
        <w:t xml:space="preserve"> </w:t>
      </w:r>
      <w:r>
        <w:t>освоения</w:t>
      </w:r>
      <w:r>
        <w:rPr>
          <w:spacing w:val="1"/>
        </w:rPr>
        <w:t xml:space="preserve"> </w:t>
      </w:r>
      <w:r>
        <w:t>предмета</w:t>
      </w:r>
      <w:r>
        <w:rPr>
          <w:spacing w:val="32"/>
        </w:rPr>
        <w:t xml:space="preserve"> </w:t>
      </w:r>
      <w:r>
        <w:t>«Физическая</w:t>
      </w:r>
      <w:r>
        <w:rPr>
          <w:spacing w:val="33"/>
        </w:rPr>
        <w:t xml:space="preserve"> </w:t>
      </w:r>
      <w:r>
        <w:t>культура»</w:t>
      </w:r>
      <w:r>
        <w:rPr>
          <w:spacing w:val="28"/>
        </w:rPr>
        <w:t xml:space="preserve"> </w:t>
      </w:r>
      <w:r>
        <w:t>используются</w:t>
      </w:r>
      <w:r>
        <w:rPr>
          <w:spacing w:val="32"/>
        </w:rPr>
        <w:t xml:space="preserve"> </w:t>
      </w:r>
      <w:r>
        <w:t>знания</w:t>
      </w:r>
      <w:r>
        <w:rPr>
          <w:spacing w:val="28"/>
        </w:rPr>
        <w:t xml:space="preserve"> </w:t>
      </w:r>
      <w:r>
        <w:t>из</w:t>
      </w:r>
      <w:r>
        <w:rPr>
          <w:spacing w:val="29"/>
        </w:rPr>
        <w:t xml:space="preserve"> </w:t>
      </w:r>
      <w:r>
        <w:t>других</w:t>
      </w:r>
      <w:r>
        <w:rPr>
          <w:spacing w:val="33"/>
        </w:rPr>
        <w:t xml:space="preserve"> </w:t>
      </w:r>
      <w:r>
        <w:t>учебных</w:t>
      </w:r>
      <w:r>
        <w:rPr>
          <w:spacing w:val="28"/>
        </w:rPr>
        <w:t xml:space="preserve"> </w:t>
      </w:r>
      <w:r>
        <w:t>предметов:</w:t>
      </w:r>
    </w:p>
    <w:p w:rsidR="002F6ED5" w:rsidRDefault="00CB38D1">
      <w:pPr>
        <w:pStyle w:val="a3"/>
        <w:spacing w:line="242" w:lineRule="auto"/>
        <w:ind w:right="418" w:firstLine="0"/>
      </w:pPr>
      <w:r>
        <w:t>«Биология»,</w:t>
      </w:r>
      <w:r>
        <w:rPr>
          <w:spacing w:val="1"/>
        </w:rPr>
        <w:t xml:space="preserve"> </w:t>
      </w:r>
      <w:r>
        <w:t>«Математика»,</w:t>
      </w:r>
      <w:r>
        <w:rPr>
          <w:spacing w:val="1"/>
        </w:rPr>
        <w:t xml:space="preserve"> </w:t>
      </w:r>
      <w:r>
        <w:t>«Физика»,</w:t>
      </w:r>
      <w:r>
        <w:rPr>
          <w:spacing w:val="1"/>
        </w:rPr>
        <w:t xml:space="preserve"> </w:t>
      </w:r>
      <w:r>
        <w:t>«География»,</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3"/>
        </w:rPr>
        <w:t xml:space="preserve"> </w:t>
      </w:r>
      <w:r>
        <w:t>Иностранный</w:t>
      </w:r>
      <w:r>
        <w:rPr>
          <w:spacing w:val="-3"/>
        </w:rPr>
        <w:t xml:space="preserve"> </w:t>
      </w:r>
      <w:r>
        <w:t>язык»,</w:t>
      </w:r>
      <w:r>
        <w:rPr>
          <w:spacing w:val="4"/>
        </w:rPr>
        <w:t xml:space="preserve"> </w:t>
      </w:r>
      <w:r>
        <w:t>«Музыка»</w:t>
      </w:r>
      <w:r>
        <w:rPr>
          <w:spacing w:val="-4"/>
        </w:rPr>
        <w:t xml:space="preserve"> </w:t>
      </w:r>
      <w:r>
        <w:t>и</w:t>
      </w:r>
      <w:r>
        <w:rPr>
          <w:spacing w:val="3"/>
        </w:rPr>
        <w:t xml:space="preserve"> </w:t>
      </w:r>
      <w:r>
        <w:t>др.</w:t>
      </w:r>
    </w:p>
    <w:p w:rsidR="002F6ED5" w:rsidRDefault="00CB38D1">
      <w:pPr>
        <w:pStyle w:val="Heading1"/>
        <w:spacing w:line="275" w:lineRule="exact"/>
      </w:pPr>
      <w:r>
        <w:t>Физическая</w:t>
      </w:r>
      <w:r>
        <w:rPr>
          <w:spacing w:val="-6"/>
        </w:rPr>
        <w:t xml:space="preserve"> </w:t>
      </w:r>
      <w:r>
        <w:t>культура</w:t>
      </w:r>
      <w:r>
        <w:rPr>
          <w:spacing w:val="-5"/>
        </w:rPr>
        <w:t xml:space="preserve"> </w:t>
      </w:r>
      <w:r>
        <w:t>как область</w:t>
      </w:r>
      <w:r>
        <w:rPr>
          <w:spacing w:val="2"/>
        </w:rPr>
        <w:t xml:space="preserve"> </w:t>
      </w:r>
      <w:r>
        <w:t>знаний</w:t>
      </w:r>
    </w:p>
    <w:p w:rsidR="002F6ED5" w:rsidRDefault="00CB38D1">
      <w:pPr>
        <w:spacing w:line="274" w:lineRule="exact"/>
        <w:ind w:left="1391"/>
        <w:jc w:val="both"/>
        <w:rPr>
          <w:b/>
          <w:sz w:val="24"/>
        </w:rPr>
      </w:pPr>
      <w:r>
        <w:rPr>
          <w:b/>
          <w:sz w:val="24"/>
        </w:rPr>
        <w:t>История</w:t>
      </w:r>
      <w:r>
        <w:rPr>
          <w:b/>
          <w:spacing w:val="-2"/>
          <w:sz w:val="24"/>
        </w:rPr>
        <w:t xml:space="preserve"> </w:t>
      </w:r>
      <w:r>
        <w:rPr>
          <w:b/>
          <w:sz w:val="24"/>
        </w:rPr>
        <w:t>и</w:t>
      </w:r>
      <w:r>
        <w:rPr>
          <w:b/>
          <w:spacing w:val="-5"/>
          <w:sz w:val="24"/>
        </w:rPr>
        <w:t xml:space="preserve"> </w:t>
      </w:r>
      <w:r>
        <w:rPr>
          <w:b/>
          <w:sz w:val="24"/>
        </w:rPr>
        <w:t>современное</w:t>
      </w:r>
      <w:r>
        <w:rPr>
          <w:b/>
          <w:spacing w:val="-2"/>
          <w:sz w:val="24"/>
        </w:rPr>
        <w:t xml:space="preserve"> </w:t>
      </w:r>
      <w:r>
        <w:rPr>
          <w:b/>
          <w:sz w:val="24"/>
        </w:rPr>
        <w:t>развитие</w:t>
      </w:r>
      <w:r>
        <w:rPr>
          <w:b/>
          <w:spacing w:val="-7"/>
          <w:sz w:val="24"/>
        </w:rPr>
        <w:t xml:space="preserve"> </w:t>
      </w:r>
      <w:r>
        <w:rPr>
          <w:b/>
          <w:sz w:val="24"/>
        </w:rPr>
        <w:t>физической</w:t>
      </w:r>
      <w:r>
        <w:rPr>
          <w:b/>
          <w:spacing w:val="-1"/>
          <w:sz w:val="24"/>
        </w:rPr>
        <w:t xml:space="preserve"> </w:t>
      </w:r>
      <w:r>
        <w:rPr>
          <w:b/>
          <w:sz w:val="24"/>
        </w:rPr>
        <w:t>культуры</w:t>
      </w:r>
    </w:p>
    <w:p w:rsidR="002F6ED5" w:rsidRDefault="00CB38D1">
      <w:pPr>
        <w:ind w:left="680" w:right="415" w:firstLine="710"/>
        <w:jc w:val="both"/>
        <w:rPr>
          <w:sz w:val="24"/>
        </w:rPr>
      </w:pPr>
      <w:r>
        <w:rPr>
          <w:i/>
          <w:sz w:val="24"/>
        </w:rPr>
        <w:t>Олимпийские</w:t>
      </w:r>
      <w:r>
        <w:rPr>
          <w:i/>
          <w:spacing w:val="1"/>
          <w:sz w:val="24"/>
        </w:rPr>
        <w:t xml:space="preserve"> </w:t>
      </w:r>
      <w:r>
        <w:rPr>
          <w:i/>
          <w:sz w:val="24"/>
        </w:rPr>
        <w:t>игры</w:t>
      </w:r>
      <w:r>
        <w:rPr>
          <w:i/>
          <w:spacing w:val="1"/>
          <w:sz w:val="24"/>
        </w:rPr>
        <w:t xml:space="preserve"> </w:t>
      </w:r>
      <w:r>
        <w:rPr>
          <w:i/>
          <w:sz w:val="24"/>
        </w:rPr>
        <w:t>древности.</w:t>
      </w:r>
      <w:r>
        <w:rPr>
          <w:i/>
          <w:spacing w:val="1"/>
          <w:sz w:val="24"/>
        </w:rPr>
        <w:t xml:space="preserve"> </w:t>
      </w:r>
      <w:r>
        <w:rPr>
          <w:i/>
          <w:sz w:val="24"/>
        </w:rPr>
        <w:t>Возрождение</w:t>
      </w:r>
      <w:r>
        <w:rPr>
          <w:i/>
          <w:spacing w:val="1"/>
          <w:sz w:val="24"/>
        </w:rPr>
        <w:t xml:space="preserve"> </w:t>
      </w:r>
      <w:r>
        <w:rPr>
          <w:i/>
          <w:sz w:val="24"/>
        </w:rPr>
        <w:t>Олимпийских</w:t>
      </w:r>
      <w:r>
        <w:rPr>
          <w:i/>
          <w:spacing w:val="1"/>
          <w:sz w:val="24"/>
        </w:rPr>
        <w:t xml:space="preserve"> </w:t>
      </w:r>
      <w:r>
        <w:rPr>
          <w:i/>
          <w:sz w:val="24"/>
        </w:rPr>
        <w:t>игр</w:t>
      </w:r>
      <w:r>
        <w:rPr>
          <w:i/>
          <w:spacing w:val="1"/>
          <w:sz w:val="24"/>
        </w:rPr>
        <w:t xml:space="preserve"> </w:t>
      </w:r>
      <w:r>
        <w:rPr>
          <w:i/>
          <w:sz w:val="24"/>
        </w:rPr>
        <w:t>и</w:t>
      </w:r>
      <w:r>
        <w:rPr>
          <w:i/>
          <w:spacing w:val="1"/>
          <w:sz w:val="24"/>
        </w:rPr>
        <w:t xml:space="preserve"> </w:t>
      </w:r>
      <w:r>
        <w:rPr>
          <w:i/>
          <w:sz w:val="24"/>
        </w:rPr>
        <w:t>олимпийского</w:t>
      </w:r>
      <w:r>
        <w:rPr>
          <w:i/>
          <w:spacing w:val="-57"/>
          <w:sz w:val="24"/>
        </w:rPr>
        <w:t xml:space="preserve"> </w:t>
      </w:r>
      <w:r>
        <w:rPr>
          <w:i/>
          <w:sz w:val="24"/>
        </w:rPr>
        <w:t>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w:t>
      </w:r>
      <w:r>
        <w:rPr>
          <w:spacing w:val="1"/>
          <w:sz w:val="24"/>
        </w:rPr>
        <w:t xml:space="preserve"> </w:t>
      </w:r>
      <w:r>
        <w:rPr>
          <w:sz w:val="24"/>
        </w:rPr>
        <w:t>культура</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пеших</w:t>
      </w:r>
      <w:r>
        <w:rPr>
          <w:spacing w:val="60"/>
          <w:sz w:val="24"/>
        </w:rPr>
        <w:t xml:space="preserve"> </w:t>
      </w:r>
      <w:r>
        <w:rPr>
          <w:sz w:val="24"/>
        </w:rPr>
        <w:t>туристических</w:t>
      </w:r>
      <w:r>
        <w:rPr>
          <w:spacing w:val="1"/>
          <w:sz w:val="24"/>
        </w:rPr>
        <w:t xml:space="preserve"> </w:t>
      </w:r>
      <w:r>
        <w:rPr>
          <w:sz w:val="24"/>
        </w:rPr>
        <w:t>походов.</w:t>
      </w:r>
      <w:r>
        <w:rPr>
          <w:spacing w:val="-3"/>
          <w:sz w:val="24"/>
        </w:rPr>
        <w:t xml:space="preserve"> </w:t>
      </w:r>
      <w:r>
        <w:rPr>
          <w:sz w:val="24"/>
        </w:rPr>
        <w:t>Требования</w:t>
      </w:r>
      <w:r>
        <w:rPr>
          <w:spacing w:val="1"/>
          <w:sz w:val="24"/>
        </w:rPr>
        <w:t xml:space="preserve"> </w:t>
      </w:r>
      <w:r>
        <w:rPr>
          <w:sz w:val="24"/>
        </w:rPr>
        <w:t>техники</w:t>
      </w:r>
      <w:r>
        <w:rPr>
          <w:spacing w:val="2"/>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бережного</w:t>
      </w:r>
      <w:r>
        <w:rPr>
          <w:spacing w:val="1"/>
          <w:sz w:val="24"/>
        </w:rPr>
        <w:t xml:space="preserve"> </w:t>
      </w:r>
      <w:r>
        <w:rPr>
          <w:sz w:val="24"/>
        </w:rPr>
        <w:t>отношения к</w:t>
      </w:r>
      <w:r>
        <w:rPr>
          <w:spacing w:val="-5"/>
          <w:sz w:val="24"/>
        </w:rPr>
        <w:t xml:space="preserve"> </w:t>
      </w:r>
      <w:r>
        <w:rPr>
          <w:sz w:val="24"/>
        </w:rPr>
        <w:t>природе.</w:t>
      </w:r>
    </w:p>
    <w:p w:rsidR="002F6ED5" w:rsidRDefault="00CB38D1">
      <w:pPr>
        <w:pStyle w:val="Heading1"/>
        <w:spacing w:line="272" w:lineRule="exact"/>
      </w:pPr>
      <w:r>
        <w:t>Современное</w:t>
      </w:r>
      <w:r>
        <w:rPr>
          <w:spacing w:val="-2"/>
        </w:rPr>
        <w:t xml:space="preserve"> </w:t>
      </w:r>
      <w:r>
        <w:t>представление</w:t>
      </w:r>
      <w:r>
        <w:rPr>
          <w:spacing w:val="-1"/>
        </w:rPr>
        <w:t xml:space="preserve"> </w:t>
      </w:r>
      <w:r>
        <w:t>о</w:t>
      </w:r>
      <w:r>
        <w:rPr>
          <w:spacing w:val="-5"/>
        </w:rPr>
        <w:t xml:space="preserve"> </w:t>
      </w:r>
      <w:r>
        <w:t>физической</w:t>
      </w:r>
      <w:r>
        <w:rPr>
          <w:spacing w:val="-4"/>
        </w:rPr>
        <w:t xml:space="preserve"> </w:t>
      </w:r>
      <w:r>
        <w:t>культуре</w:t>
      </w:r>
      <w:r>
        <w:rPr>
          <w:spacing w:val="-6"/>
        </w:rPr>
        <w:t xml:space="preserve"> </w:t>
      </w:r>
      <w:r>
        <w:t>(основные</w:t>
      </w:r>
      <w:r>
        <w:rPr>
          <w:spacing w:val="-7"/>
        </w:rPr>
        <w:t xml:space="preserve"> </w:t>
      </w:r>
      <w:r>
        <w:t>понятия)</w:t>
      </w:r>
    </w:p>
    <w:p w:rsidR="002F6ED5" w:rsidRDefault="00CB38D1">
      <w:pPr>
        <w:ind w:left="680" w:right="413" w:firstLine="710"/>
        <w:jc w:val="both"/>
        <w:rPr>
          <w:i/>
          <w:sz w:val="24"/>
        </w:rPr>
      </w:pPr>
      <w:r>
        <w:rPr>
          <w:sz w:val="24"/>
        </w:rPr>
        <w:t>Физическое</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i/>
          <w:sz w:val="24"/>
        </w:rPr>
        <w:t>Физическая</w:t>
      </w:r>
      <w:r>
        <w:rPr>
          <w:i/>
          <w:spacing w:val="1"/>
          <w:sz w:val="24"/>
        </w:rPr>
        <w:t xml:space="preserve"> </w:t>
      </w:r>
      <w:r>
        <w:rPr>
          <w:i/>
          <w:sz w:val="24"/>
        </w:rPr>
        <w:t>подготовка,</w:t>
      </w:r>
      <w:r>
        <w:rPr>
          <w:i/>
          <w:spacing w:val="1"/>
          <w:sz w:val="24"/>
        </w:rPr>
        <w:t xml:space="preserve"> </w:t>
      </w:r>
      <w:r>
        <w:rPr>
          <w:i/>
          <w:sz w:val="24"/>
        </w:rPr>
        <w:t>ее</w:t>
      </w:r>
      <w:r>
        <w:rPr>
          <w:i/>
          <w:spacing w:val="1"/>
          <w:sz w:val="24"/>
        </w:rPr>
        <w:t xml:space="preserve"> </w:t>
      </w:r>
      <w:r>
        <w:rPr>
          <w:i/>
          <w:sz w:val="24"/>
        </w:rPr>
        <w:t>связь</w:t>
      </w:r>
      <w:r>
        <w:rPr>
          <w:i/>
          <w:spacing w:val="1"/>
          <w:sz w:val="24"/>
        </w:rPr>
        <w:t xml:space="preserve"> </w:t>
      </w:r>
      <w:r>
        <w:rPr>
          <w:i/>
          <w:sz w:val="24"/>
        </w:rPr>
        <w:t>с</w:t>
      </w:r>
      <w:r>
        <w:rPr>
          <w:i/>
          <w:spacing w:val="1"/>
          <w:sz w:val="24"/>
        </w:rPr>
        <w:t xml:space="preserve"> </w:t>
      </w:r>
      <w:r>
        <w:rPr>
          <w:i/>
          <w:sz w:val="24"/>
        </w:rPr>
        <w:t>укреплением</w:t>
      </w:r>
      <w:r>
        <w:rPr>
          <w:i/>
          <w:spacing w:val="1"/>
          <w:sz w:val="24"/>
        </w:rPr>
        <w:t xml:space="preserve"> </w:t>
      </w:r>
      <w:r>
        <w:rPr>
          <w:i/>
          <w:sz w:val="24"/>
        </w:rPr>
        <w:t>здоровья, развитием физических качеств.</w:t>
      </w:r>
      <w:r>
        <w:rPr>
          <w:i/>
          <w:spacing w:val="1"/>
          <w:sz w:val="24"/>
        </w:rPr>
        <w:t xml:space="preserve"> </w:t>
      </w:r>
      <w:r>
        <w:rPr>
          <w:sz w:val="24"/>
        </w:rPr>
        <w:t>Организация и планирование самостоятельных</w:t>
      </w:r>
      <w:r>
        <w:rPr>
          <w:spacing w:val="1"/>
          <w:sz w:val="24"/>
        </w:rPr>
        <w:t xml:space="preserve"> </w:t>
      </w:r>
      <w:r>
        <w:rPr>
          <w:sz w:val="24"/>
        </w:rPr>
        <w:t>занятий по развитию физических качеств.</w:t>
      </w:r>
      <w:r>
        <w:rPr>
          <w:spacing w:val="1"/>
          <w:sz w:val="24"/>
        </w:rPr>
        <w:t xml:space="preserve"> </w:t>
      </w:r>
      <w:r>
        <w:rPr>
          <w:sz w:val="24"/>
        </w:rPr>
        <w:t>Техника движений и ее</w:t>
      </w:r>
      <w:r>
        <w:rPr>
          <w:spacing w:val="1"/>
          <w:sz w:val="24"/>
        </w:rPr>
        <w:t xml:space="preserve"> </w:t>
      </w:r>
      <w:r>
        <w:rPr>
          <w:sz w:val="24"/>
        </w:rPr>
        <w:t>основные показатели.</w:t>
      </w:r>
      <w:r>
        <w:rPr>
          <w:spacing w:val="1"/>
          <w:sz w:val="24"/>
        </w:rPr>
        <w:t xml:space="preserve"> </w:t>
      </w:r>
      <w:r>
        <w:rPr>
          <w:i/>
          <w:sz w:val="24"/>
        </w:rPr>
        <w:t>Спорт</w:t>
      </w:r>
      <w:r>
        <w:rPr>
          <w:i/>
          <w:spacing w:val="59"/>
          <w:sz w:val="24"/>
        </w:rPr>
        <w:t xml:space="preserve"> </w:t>
      </w:r>
      <w:r>
        <w:rPr>
          <w:i/>
          <w:sz w:val="24"/>
        </w:rPr>
        <w:t>и</w:t>
      </w:r>
      <w:r>
        <w:rPr>
          <w:i/>
          <w:spacing w:val="60"/>
          <w:sz w:val="24"/>
        </w:rPr>
        <w:t xml:space="preserve"> </w:t>
      </w:r>
      <w:r>
        <w:rPr>
          <w:i/>
          <w:sz w:val="24"/>
        </w:rPr>
        <w:t>спортивная</w:t>
      </w:r>
      <w:r>
        <w:rPr>
          <w:i/>
          <w:spacing w:val="58"/>
          <w:sz w:val="24"/>
        </w:rPr>
        <w:t xml:space="preserve"> </w:t>
      </w:r>
      <w:r>
        <w:rPr>
          <w:i/>
          <w:sz w:val="24"/>
        </w:rPr>
        <w:t>подготовка</w:t>
      </w:r>
      <w:r>
        <w:rPr>
          <w:sz w:val="24"/>
        </w:rPr>
        <w:t>.</w:t>
      </w:r>
      <w:r>
        <w:rPr>
          <w:spacing w:val="58"/>
          <w:sz w:val="24"/>
        </w:rPr>
        <w:t xml:space="preserve"> </w:t>
      </w:r>
      <w:r>
        <w:rPr>
          <w:i/>
          <w:sz w:val="24"/>
        </w:rPr>
        <w:t>Всероссийский</w:t>
      </w:r>
      <w:r>
        <w:rPr>
          <w:i/>
          <w:spacing w:val="60"/>
          <w:sz w:val="24"/>
        </w:rPr>
        <w:t xml:space="preserve"> </w:t>
      </w:r>
      <w:r>
        <w:rPr>
          <w:i/>
          <w:sz w:val="24"/>
        </w:rPr>
        <w:t>физкультурно-спортивный</w:t>
      </w:r>
      <w:r>
        <w:rPr>
          <w:i/>
          <w:spacing w:val="55"/>
          <w:sz w:val="24"/>
        </w:rPr>
        <w:t xml:space="preserve"> </w:t>
      </w:r>
      <w:r>
        <w:rPr>
          <w:i/>
          <w:sz w:val="24"/>
        </w:rPr>
        <w:t>комплекс</w:t>
      </w:r>
    </w:p>
    <w:p w:rsidR="002F6ED5" w:rsidRDefault="00CB38D1">
      <w:pPr>
        <w:ind w:left="680"/>
        <w:jc w:val="both"/>
        <w:rPr>
          <w:i/>
          <w:sz w:val="24"/>
        </w:rPr>
      </w:pPr>
      <w:r>
        <w:rPr>
          <w:i/>
          <w:sz w:val="24"/>
        </w:rPr>
        <w:t>«Готов</w:t>
      </w:r>
      <w:r>
        <w:rPr>
          <w:i/>
          <w:spacing w:val="-1"/>
          <w:sz w:val="24"/>
        </w:rPr>
        <w:t xml:space="preserve"> </w:t>
      </w:r>
      <w:r>
        <w:rPr>
          <w:i/>
          <w:sz w:val="24"/>
        </w:rPr>
        <w:t>к</w:t>
      </w:r>
      <w:r>
        <w:rPr>
          <w:i/>
          <w:spacing w:val="-2"/>
          <w:sz w:val="24"/>
        </w:rPr>
        <w:t xml:space="preserve"> </w:t>
      </w:r>
      <w:r>
        <w:rPr>
          <w:i/>
          <w:sz w:val="24"/>
        </w:rPr>
        <w:t>труду</w:t>
      </w:r>
      <w:r>
        <w:rPr>
          <w:i/>
          <w:spacing w:val="-1"/>
          <w:sz w:val="24"/>
        </w:rPr>
        <w:t xml:space="preserve"> </w:t>
      </w:r>
      <w:r>
        <w:rPr>
          <w:i/>
          <w:sz w:val="24"/>
        </w:rPr>
        <w:t>и обороне».</w:t>
      </w:r>
    </w:p>
    <w:p w:rsidR="002F6ED5" w:rsidRDefault="00CB38D1">
      <w:pPr>
        <w:pStyle w:val="Heading1"/>
        <w:spacing w:before="203" w:line="272" w:lineRule="exact"/>
      </w:pPr>
      <w:r>
        <w:t>Физическая</w:t>
      </w:r>
      <w:r>
        <w:rPr>
          <w:spacing w:val="-5"/>
        </w:rPr>
        <w:t xml:space="preserve"> </w:t>
      </w:r>
      <w:r>
        <w:t>культура</w:t>
      </w:r>
      <w:r>
        <w:rPr>
          <w:spacing w:val="1"/>
        </w:rPr>
        <w:t xml:space="preserve"> </w:t>
      </w:r>
      <w:r>
        <w:t>человека</w:t>
      </w:r>
    </w:p>
    <w:p w:rsidR="002F6ED5" w:rsidRDefault="00CB38D1">
      <w:pPr>
        <w:pStyle w:val="a3"/>
        <w:ind w:right="416"/>
        <w:rPr>
          <w:b/>
        </w:rPr>
      </w:pPr>
      <w:r>
        <w:t>Здоровье и здоровый образ жизни. Коррекция осанки и телосложения. Контроль и</w:t>
      </w:r>
      <w:r>
        <w:rPr>
          <w:spacing w:val="1"/>
        </w:rPr>
        <w:t xml:space="preserve"> </w:t>
      </w:r>
      <w:r>
        <w:t>наблюдение</w:t>
      </w:r>
      <w:r>
        <w:rPr>
          <w:spacing w:val="1"/>
        </w:rPr>
        <w:t xml:space="preserve"> </w:t>
      </w:r>
      <w:r>
        <w:t>за</w:t>
      </w:r>
      <w:r>
        <w:rPr>
          <w:spacing w:val="1"/>
        </w:rPr>
        <w:t xml:space="preserve"> </w:t>
      </w:r>
      <w:r>
        <w:t>состоянием</w:t>
      </w:r>
      <w:r>
        <w:rPr>
          <w:spacing w:val="1"/>
        </w:rPr>
        <w:t xml:space="preserve"> </w:t>
      </w:r>
      <w:r>
        <w:t>здоровья,</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r>
        <w:rPr>
          <w:spacing w:val="1"/>
        </w:rPr>
        <w:t xml:space="preserve"> </w:t>
      </w:r>
      <w:r>
        <w:t>Требования</w:t>
      </w:r>
      <w:r>
        <w:rPr>
          <w:spacing w:val="1"/>
        </w:rPr>
        <w:t xml:space="preserve"> </w:t>
      </w:r>
      <w:r>
        <w:t>безопасности</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rPr>
          <w:b/>
        </w:rPr>
        <w:t>Способы</w:t>
      </w:r>
      <w:r>
        <w:rPr>
          <w:b/>
          <w:spacing w:val="1"/>
        </w:rPr>
        <w:t xml:space="preserve"> </w:t>
      </w:r>
      <w:r>
        <w:rPr>
          <w:b/>
        </w:rPr>
        <w:t>двигательной</w:t>
      </w:r>
      <w:r>
        <w:rPr>
          <w:b/>
          <w:spacing w:val="1"/>
        </w:rPr>
        <w:t xml:space="preserve"> </w:t>
      </w:r>
      <w:r>
        <w:rPr>
          <w:b/>
        </w:rPr>
        <w:t>(физкультурной)</w:t>
      </w:r>
      <w:r>
        <w:rPr>
          <w:b/>
          <w:spacing w:val="1"/>
        </w:rPr>
        <w:t xml:space="preserve"> </w:t>
      </w:r>
      <w:r>
        <w:rPr>
          <w:b/>
        </w:rPr>
        <w:t>деятельности</w:t>
      </w:r>
    </w:p>
    <w:p w:rsidR="002F6ED5" w:rsidRDefault="00CB38D1">
      <w:pPr>
        <w:pStyle w:val="Heading1"/>
        <w:spacing w:before="4" w:line="273" w:lineRule="exact"/>
      </w:pPr>
      <w:r>
        <w:t>Организация</w:t>
      </w:r>
      <w:r>
        <w:rPr>
          <w:spacing w:val="-7"/>
        </w:rPr>
        <w:t xml:space="preserve"> </w:t>
      </w:r>
      <w:r>
        <w:t>и</w:t>
      </w:r>
      <w:r>
        <w:rPr>
          <w:spacing w:val="-5"/>
        </w:rPr>
        <w:t xml:space="preserve"> </w:t>
      </w:r>
      <w:r>
        <w:t>проведение</w:t>
      </w:r>
      <w:r>
        <w:rPr>
          <w:spacing w:val="-2"/>
        </w:rPr>
        <w:t xml:space="preserve"> </w:t>
      </w:r>
      <w:r>
        <w:t>самостоятельных</w:t>
      </w:r>
      <w:r>
        <w:rPr>
          <w:spacing w:val="-1"/>
        </w:rPr>
        <w:t xml:space="preserve"> </w:t>
      </w:r>
      <w:r>
        <w:t>занятий</w:t>
      </w:r>
      <w:r>
        <w:rPr>
          <w:spacing w:val="-2"/>
        </w:rPr>
        <w:t xml:space="preserve"> </w:t>
      </w:r>
      <w:r>
        <w:t>физической</w:t>
      </w:r>
      <w:r>
        <w:rPr>
          <w:spacing w:val="-1"/>
        </w:rPr>
        <w:t xml:space="preserve"> </w:t>
      </w:r>
      <w:r>
        <w:t>культурой</w:t>
      </w:r>
    </w:p>
    <w:p w:rsidR="002F6ED5" w:rsidRDefault="00CB38D1">
      <w:pPr>
        <w:ind w:left="680" w:right="416" w:firstLine="710"/>
        <w:jc w:val="both"/>
        <w:rPr>
          <w:sz w:val="24"/>
        </w:rPr>
      </w:pPr>
      <w:r>
        <w:rPr>
          <w:sz w:val="28"/>
        </w:rPr>
        <w:t xml:space="preserve">-         </w:t>
      </w:r>
      <w:r>
        <w:rPr>
          <w:sz w:val="24"/>
        </w:rPr>
        <w:t>Подготовка к занятиям физической культурой (выбор мест занятий, инвентаря</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планирование</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функциональной</w:t>
      </w:r>
      <w:r>
        <w:rPr>
          <w:spacing w:val="1"/>
          <w:sz w:val="24"/>
        </w:rPr>
        <w:t xml:space="preserve"> </w:t>
      </w:r>
      <w:r>
        <w:rPr>
          <w:sz w:val="24"/>
        </w:rPr>
        <w:t>направленностью).</w:t>
      </w:r>
      <w:r>
        <w:rPr>
          <w:spacing w:val="1"/>
          <w:sz w:val="24"/>
        </w:rPr>
        <w:t xml:space="preserve"> </w:t>
      </w:r>
      <w:r>
        <w:rPr>
          <w:sz w:val="24"/>
        </w:rPr>
        <w:t>Подбор</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составление</w:t>
      </w:r>
      <w:r>
        <w:rPr>
          <w:spacing w:val="1"/>
          <w:sz w:val="24"/>
        </w:rPr>
        <w:t xml:space="preserve"> </w:t>
      </w:r>
      <w:r>
        <w:rPr>
          <w:sz w:val="24"/>
        </w:rPr>
        <w:t>индивидуальных</w:t>
      </w:r>
      <w:r>
        <w:rPr>
          <w:spacing w:val="1"/>
          <w:sz w:val="24"/>
        </w:rPr>
        <w:t xml:space="preserve"> </w:t>
      </w:r>
      <w:r>
        <w:rPr>
          <w:sz w:val="24"/>
        </w:rPr>
        <w:t>комплексов</w:t>
      </w:r>
      <w:r>
        <w:rPr>
          <w:spacing w:val="1"/>
          <w:sz w:val="24"/>
        </w:rPr>
        <w:t xml:space="preserve"> </w:t>
      </w:r>
      <w:r>
        <w:rPr>
          <w:sz w:val="24"/>
        </w:rPr>
        <w:t>для</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 xml:space="preserve">физкультминуток, физкультпауз, коррекции осанки и телосложения. </w:t>
      </w:r>
      <w:r>
        <w:rPr>
          <w:i/>
          <w:sz w:val="24"/>
        </w:rPr>
        <w:t>Составление планов и</w:t>
      </w:r>
      <w:r>
        <w:rPr>
          <w:i/>
          <w:spacing w:val="1"/>
          <w:sz w:val="24"/>
        </w:rPr>
        <w:t xml:space="preserve"> </w:t>
      </w:r>
      <w:r>
        <w:rPr>
          <w:i/>
          <w:sz w:val="24"/>
        </w:rPr>
        <w:t>самостоятельное</w:t>
      </w:r>
      <w:r>
        <w:rPr>
          <w:i/>
          <w:spacing w:val="1"/>
          <w:sz w:val="24"/>
        </w:rPr>
        <w:t xml:space="preserve"> </w:t>
      </w:r>
      <w:r>
        <w:rPr>
          <w:i/>
          <w:sz w:val="24"/>
        </w:rPr>
        <w:t>проведение</w:t>
      </w:r>
      <w:r>
        <w:rPr>
          <w:i/>
          <w:spacing w:val="1"/>
          <w:sz w:val="24"/>
        </w:rPr>
        <w:t xml:space="preserve"> </w:t>
      </w:r>
      <w:r>
        <w:rPr>
          <w:i/>
          <w:sz w:val="24"/>
        </w:rPr>
        <w:t>занятий</w:t>
      </w:r>
      <w:r>
        <w:rPr>
          <w:i/>
          <w:spacing w:val="1"/>
          <w:sz w:val="24"/>
        </w:rPr>
        <w:t xml:space="preserve"> </w:t>
      </w:r>
      <w:r>
        <w:rPr>
          <w:i/>
          <w:sz w:val="24"/>
        </w:rPr>
        <w:t>спортивной</w:t>
      </w:r>
      <w:r>
        <w:rPr>
          <w:i/>
          <w:spacing w:val="1"/>
          <w:sz w:val="24"/>
        </w:rPr>
        <w:t xml:space="preserve"> </w:t>
      </w:r>
      <w:r>
        <w:rPr>
          <w:i/>
          <w:sz w:val="24"/>
        </w:rPr>
        <w:t>подготовкой,</w:t>
      </w:r>
      <w:r>
        <w:rPr>
          <w:i/>
          <w:spacing w:val="1"/>
          <w:sz w:val="24"/>
        </w:rPr>
        <w:t xml:space="preserve"> </w:t>
      </w:r>
      <w:r>
        <w:rPr>
          <w:i/>
          <w:sz w:val="24"/>
        </w:rPr>
        <w:t>прикладной</w:t>
      </w:r>
      <w:r>
        <w:rPr>
          <w:i/>
          <w:spacing w:val="1"/>
          <w:sz w:val="24"/>
        </w:rPr>
        <w:t xml:space="preserve"> </w:t>
      </w:r>
      <w:r>
        <w:rPr>
          <w:i/>
          <w:sz w:val="24"/>
        </w:rPr>
        <w:t>физической</w:t>
      </w:r>
      <w:r>
        <w:rPr>
          <w:i/>
          <w:spacing w:val="1"/>
          <w:sz w:val="24"/>
        </w:rPr>
        <w:t xml:space="preserve"> </w:t>
      </w:r>
      <w:r>
        <w:rPr>
          <w:i/>
          <w:sz w:val="24"/>
        </w:rPr>
        <w:t>подготовкой</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индивидуальных</w:t>
      </w:r>
      <w:r>
        <w:rPr>
          <w:i/>
          <w:spacing w:val="1"/>
          <w:sz w:val="24"/>
        </w:rPr>
        <w:t xml:space="preserve"> </w:t>
      </w:r>
      <w:r>
        <w:rPr>
          <w:i/>
          <w:sz w:val="24"/>
        </w:rPr>
        <w:t>показаний</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физического</w:t>
      </w:r>
      <w:r>
        <w:rPr>
          <w:i/>
          <w:spacing w:val="1"/>
          <w:sz w:val="24"/>
        </w:rPr>
        <w:t xml:space="preserve"> </w:t>
      </w:r>
      <w:r>
        <w:rPr>
          <w:i/>
          <w:sz w:val="24"/>
        </w:rPr>
        <w:t>развития.</w:t>
      </w:r>
      <w:r>
        <w:rPr>
          <w:i/>
          <w:spacing w:val="1"/>
          <w:sz w:val="24"/>
        </w:rPr>
        <w:t xml:space="preserve"> </w:t>
      </w:r>
      <w:r>
        <w:rPr>
          <w:sz w:val="24"/>
        </w:rPr>
        <w:t>Организация</w:t>
      </w:r>
      <w:r>
        <w:rPr>
          <w:spacing w:val="-4"/>
          <w:sz w:val="24"/>
        </w:rPr>
        <w:t xml:space="preserve"> </w:t>
      </w:r>
      <w:r>
        <w:rPr>
          <w:sz w:val="24"/>
        </w:rPr>
        <w:t>досуга</w:t>
      </w:r>
      <w:r>
        <w:rPr>
          <w:spacing w:val="1"/>
          <w:sz w:val="24"/>
        </w:rPr>
        <w:t xml:space="preserve"> </w:t>
      </w:r>
      <w:r>
        <w:rPr>
          <w:sz w:val="24"/>
        </w:rPr>
        <w:t>средствами</w:t>
      </w:r>
      <w:r>
        <w:rPr>
          <w:spacing w:val="3"/>
          <w:sz w:val="24"/>
        </w:rPr>
        <w:t xml:space="preserve"> </w:t>
      </w:r>
      <w:r>
        <w:rPr>
          <w:sz w:val="24"/>
        </w:rPr>
        <w:t>физической</w:t>
      </w:r>
      <w:r>
        <w:rPr>
          <w:spacing w:val="-3"/>
          <w:sz w:val="24"/>
        </w:rPr>
        <w:t xml:space="preserve"> </w:t>
      </w:r>
      <w:r>
        <w:rPr>
          <w:sz w:val="24"/>
        </w:rPr>
        <w:t>культуры.</w:t>
      </w:r>
    </w:p>
    <w:p w:rsidR="002F6ED5" w:rsidRDefault="00CB38D1">
      <w:pPr>
        <w:pStyle w:val="Heading1"/>
        <w:spacing w:line="269" w:lineRule="exact"/>
      </w:pPr>
      <w:r>
        <w:t>Оценка</w:t>
      </w:r>
      <w:r>
        <w:rPr>
          <w:spacing w:val="-2"/>
        </w:rPr>
        <w:t xml:space="preserve"> </w:t>
      </w:r>
      <w:r>
        <w:t>эффективности</w:t>
      </w:r>
      <w:r>
        <w:rPr>
          <w:spacing w:val="-1"/>
        </w:rPr>
        <w:t xml:space="preserve"> </w:t>
      </w:r>
      <w:r>
        <w:t>занятий</w:t>
      </w:r>
      <w:r>
        <w:rPr>
          <w:spacing w:val="-5"/>
        </w:rPr>
        <w:t xml:space="preserve"> </w:t>
      </w:r>
      <w:r>
        <w:t>физической</w:t>
      </w:r>
      <w:r>
        <w:rPr>
          <w:spacing w:val="-5"/>
        </w:rPr>
        <w:t xml:space="preserve"> </w:t>
      </w:r>
      <w:r>
        <w:t>культурой</w:t>
      </w:r>
    </w:p>
    <w:p w:rsidR="002F6ED5" w:rsidRDefault="00CB38D1">
      <w:pPr>
        <w:pStyle w:val="a3"/>
        <w:ind w:right="423"/>
      </w:pPr>
      <w:r>
        <w:t>Самонаблюдение и самоконтроль. Оценка эффективности занятий. Оценка техники</w:t>
      </w:r>
      <w:r>
        <w:rPr>
          <w:spacing w:val="1"/>
        </w:rPr>
        <w:t xml:space="preserve"> </w:t>
      </w:r>
      <w:r>
        <w:t>осваиваемых</w:t>
      </w:r>
      <w:r>
        <w:rPr>
          <w:spacing w:val="1"/>
        </w:rPr>
        <w:t xml:space="preserve"> </w:t>
      </w:r>
      <w:r>
        <w:t>упражнений,</w:t>
      </w:r>
      <w:r>
        <w:rPr>
          <w:spacing w:val="1"/>
        </w:rPr>
        <w:t xml:space="preserve"> </w:t>
      </w:r>
      <w:r>
        <w:t>способы</w:t>
      </w:r>
      <w:r>
        <w:rPr>
          <w:spacing w:val="1"/>
        </w:rPr>
        <w:t xml:space="preserve"> </w:t>
      </w:r>
      <w:r>
        <w:t>выявления</w:t>
      </w:r>
      <w:r>
        <w:rPr>
          <w:spacing w:val="1"/>
        </w:rPr>
        <w:t xml:space="preserve"> </w:t>
      </w:r>
      <w:r>
        <w:t>и</w:t>
      </w:r>
      <w:r>
        <w:rPr>
          <w:spacing w:val="1"/>
        </w:rPr>
        <w:t xml:space="preserve"> </w:t>
      </w:r>
      <w:r>
        <w:t>устранения</w:t>
      </w:r>
      <w:r>
        <w:rPr>
          <w:spacing w:val="1"/>
        </w:rPr>
        <w:t xml:space="preserve"> </w:t>
      </w:r>
      <w:r>
        <w:t>технических</w:t>
      </w:r>
      <w:r>
        <w:rPr>
          <w:spacing w:val="61"/>
        </w:rPr>
        <w:t xml:space="preserve"> </w:t>
      </w:r>
      <w:r>
        <w:t>ошибок.</w:t>
      </w:r>
      <w:r>
        <w:rPr>
          <w:spacing w:val="1"/>
        </w:rPr>
        <w:t xml:space="preserve"> </w:t>
      </w:r>
      <w:r>
        <w:t>Измерение резервов</w:t>
      </w:r>
      <w:r>
        <w:rPr>
          <w:spacing w:val="-2"/>
        </w:rPr>
        <w:t xml:space="preserve"> </w:t>
      </w:r>
      <w:r>
        <w:t>организма (с</w:t>
      </w:r>
      <w:r>
        <w:rPr>
          <w:spacing w:val="-5"/>
        </w:rPr>
        <w:t xml:space="preserve"> </w:t>
      </w:r>
      <w:r>
        <w:t>помощью простейших</w:t>
      </w:r>
      <w:r>
        <w:rPr>
          <w:spacing w:val="-4"/>
        </w:rPr>
        <w:t xml:space="preserve"> </w:t>
      </w:r>
      <w:r>
        <w:t>функциональных</w:t>
      </w:r>
      <w:r>
        <w:rPr>
          <w:spacing w:val="-4"/>
        </w:rPr>
        <w:t xml:space="preserve"> </w:t>
      </w:r>
      <w:r>
        <w:t>проб).</w:t>
      </w:r>
    </w:p>
    <w:p w:rsidR="002F6ED5" w:rsidRDefault="00CB38D1">
      <w:pPr>
        <w:pStyle w:val="Heading1"/>
        <w:spacing w:before="200"/>
      </w:pPr>
      <w:r>
        <w:t>Физическое</w:t>
      </w:r>
      <w:r>
        <w:rPr>
          <w:spacing w:val="-3"/>
        </w:rPr>
        <w:t xml:space="preserve"> </w:t>
      </w:r>
      <w:r>
        <w:t>совершенствование</w:t>
      </w:r>
    </w:p>
    <w:p w:rsidR="002F6ED5" w:rsidRDefault="002F6ED5">
      <w:pPr>
        <w:sectPr w:rsidR="002F6ED5">
          <w:pgSz w:w="11900" w:h="16840"/>
          <w:pgMar w:top="1580" w:right="420" w:bottom="280" w:left="760" w:header="720" w:footer="720" w:gutter="0"/>
          <w:cols w:space="720"/>
        </w:sectPr>
      </w:pPr>
    </w:p>
    <w:p w:rsidR="002F6ED5" w:rsidRDefault="00CB38D1">
      <w:pPr>
        <w:spacing w:before="69" w:line="272" w:lineRule="exact"/>
        <w:ind w:left="1391"/>
        <w:jc w:val="both"/>
        <w:rPr>
          <w:b/>
          <w:sz w:val="24"/>
        </w:rPr>
      </w:pPr>
      <w:r>
        <w:rPr>
          <w:b/>
          <w:sz w:val="24"/>
        </w:rPr>
        <w:lastRenderedPageBreak/>
        <w:t>Физкультурно-оздоровительная</w:t>
      </w:r>
      <w:r>
        <w:rPr>
          <w:b/>
          <w:spacing w:val="-8"/>
          <w:sz w:val="24"/>
        </w:rPr>
        <w:t xml:space="preserve"> </w:t>
      </w:r>
      <w:r>
        <w:rPr>
          <w:b/>
          <w:sz w:val="24"/>
        </w:rPr>
        <w:t>деятельность</w:t>
      </w:r>
    </w:p>
    <w:p w:rsidR="002F6ED5" w:rsidRDefault="00CB38D1">
      <w:pPr>
        <w:ind w:left="680" w:right="412" w:firstLine="710"/>
        <w:jc w:val="both"/>
        <w:rPr>
          <w:i/>
          <w:sz w:val="24"/>
        </w:rPr>
      </w:pPr>
      <w:r>
        <w:rPr>
          <w:sz w:val="24"/>
        </w:rPr>
        <w:t>Комплексы упражнений для оздоровительных форм занятий физической культурой.</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современных</w:t>
      </w:r>
      <w:r>
        <w:rPr>
          <w:spacing w:val="1"/>
          <w:sz w:val="24"/>
        </w:rPr>
        <w:t xml:space="preserve"> </w:t>
      </w:r>
      <w:r>
        <w:rPr>
          <w:sz w:val="24"/>
        </w:rPr>
        <w:t>оздоровительных</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функциональных</w:t>
      </w:r>
      <w:r>
        <w:rPr>
          <w:spacing w:val="1"/>
          <w:sz w:val="24"/>
        </w:rPr>
        <w:t xml:space="preserve"> </w:t>
      </w:r>
      <w:r>
        <w:rPr>
          <w:sz w:val="24"/>
        </w:rPr>
        <w:t>возможностей</w:t>
      </w:r>
      <w:r>
        <w:rPr>
          <w:spacing w:val="1"/>
          <w:sz w:val="24"/>
        </w:rPr>
        <w:t xml:space="preserve"> </w:t>
      </w:r>
      <w:r>
        <w:rPr>
          <w:sz w:val="24"/>
        </w:rPr>
        <w:t>организма,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i/>
          <w:sz w:val="24"/>
        </w:rPr>
        <w:t>Индивидуальные</w:t>
      </w:r>
      <w:r>
        <w:rPr>
          <w:i/>
          <w:spacing w:val="1"/>
          <w:sz w:val="24"/>
        </w:rPr>
        <w:t xml:space="preserve"> </w:t>
      </w:r>
      <w:r>
        <w:rPr>
          <w:i/>
          <w:sz w:val="24"/>
        </w:rPr>
        <w:t>комплексы</w:t>
      </w:r>
      <w:r>
        <w:rPr>
          <w:i/>
          <w:spacing w:val="1"/>
          <w:sz w:val="24"/>
        </w:rPr>
        <w:t xml:space="preserve"> </w:t>
      </w:r>
      <w:r>
        <w:rPr>
          <w:i/>
          <w:sz w:val="24"/>
        </w:rPr>
        <w:t>адаптивной</w:t>
      </w:r>
      <w:r>
        <w:rPr>
          <w:i/>
          <w:spacing w:val="61"/>
          <w:sz w:val="24"/>
        </w:rPr>
        <w:t xml:space="preserve"> </w:t>
      </w:r>
      <w:r>
        <w:rPr>
          <w:i/>
          <w:sz w:val="24"/>
        </w:rPr>
        <w:t>физической</w:t>
      </w:r>
      <w:r>
        <w:rPr>
          <w:i/>
          <w:spacing w:val="1"/>
          <w:sz w:val="24"/>
        </w:rPr>
        <w:t xml:space="preserve"> </w:t>
      </w:r>
      <w:r>
        <w:rPr>
          <w:i/>
          <w:sz w:val="24"/>
        </w:rPr>
        <w:t>культуры (при нарушении опорно-двигательного аппарата, центральной нервной системы,</w:t>
      </w:r>
      <w:r>
        <w:rPr>
          <w:i/>
          <w:spacing w:val="1"/>
          <w:sz w:val="24"/>
        </w:rPr>
        <w:t xml:space="preserve"> </w:t>
      </w:r>
      <w:r>
        <w:rPr>
          <w:i/>
          <w:sz w:val="24"/>
        </w:rPr>
        <w:t>дыхания</w:t>
      </w:r>
      <w:r>
        <w:rPr>
          <w:i/>
          <w:spacing w:val="-1"/>
          <w:sz w:val="24"/>
        </w:rPr>
        <w:t xml:space="preserve"> </w:t>
      </w:r>
      <w:r>
        <w:rPr>
          <w:i/>
          <w:sz w:val="24"/>
        </w:rPr>
        <w:t>и</w:t>
      </w:r>
      <w:r>
        <w:rPr>
          <w:i/>
          <w:spacing w:val="2"/>
          <w:sz w:val="24"/>
        </w:rPr>
        <w:t xml:space="preserve"> </w:t>
      </w:r>
      <w:r>
        <w:rPr>
          <w:i/>
          <w:sz w:val="24"/>
        </w:rPr>
        <w:t>кровообращения,</w:t>
      </w:r>
      <w:r>
        <w:rPr>
          <w:i/>
          <w:spacing w:val="4"/>
          <w:sz w:val="24"/>
        </w:rPr>
        <w:t xml:space="preserve"> </w:t>
      </w:r>
      <w:r>
        <w:rPr>
          <w:i/>
          <w:sz w:val="24"/>
        </w:rPr>
        <w:t>при</w:t>
      </w:r>
      <w:r>
        <w:rPr>
          <w:i/>
          <w:spacing w:val="-3"/>
          <w:sz w:val="24"/>
        </w:rPr>
        <w:t xml:space="preserve"> </w:t>
      </w:r>
      <w:r>
        <w:rPr>
          <w:i/>
          <w:sz w:val="24"/>
        </w:rPr>
        <w:t>близорукости).</w:t>
      </w:r>
    </w:p>
    <w:p w:rsidR="002F6ED5" w:rsidRDefault="00CB38D1">
      <w:pPr>
        <w:pStyle w:val="Heading1"/>
        <w:spacing w:before="203" w:line="275" w:lineRule="exact"/>
      </w:pPr>
      <w:r>
        <w:t>Спортивно-оздоровительная</w:t>
      </w:r>
      <w:r>
        <w:rPr>
          <w:spacing w:val="-7"/>
        </w:rPr>
        <w:t xml:space="preserve"> </w:t>
      </w:r>
      <w:r>
        <w:t>деятельность</w:t>
      </w:r>
      <w:r>
        <w:rPr>
          <w:vertAlign w:val="superscript"/>
        </w:rPr>
        <w:t>13</w:t>
      </w:r>
    </w:p>
    <w:p w:rsidR="002F6ED5" w:rsidRDefault="00CB38D1">
      <w:pPr>
        <w:ind w:left="680" w:right="409" w:firstLine="710"/>
        <w:jc w:val="both"/>
        <w:rPr>
          <w:sz w:val="24"/>
        </w:rPr>
      </w:pPr>
      <w:r>
        <w:rPr>
          <w:sz w:val="24"/>
        </w:rPr>
        <w:t>Гимнастика</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акробатики:</w:t>
      </w:r>
      <w:r>
        <w:rPr>
          <w:spacing w:val="1"/>
          <w:sz w:val="24"/>
        </w:rPr>
        <w:t xml:space="preserve"> </w:t>
      </w:r>
      <w:r>
        <w:rPr>
          <w:sz w:val="24"/>
        </w:rPr>
        <w:t>организующие</w:t>
      </w:r>
      <w:r>
        <w:rPr>
          <w:spacing w:val="1"/>
          <w:sz w:val="24"/>
        </w:rPr>
        <w:t xml:space="preserve"> </w:t>
      </w:r>
      <w:r>
        <w:rPr>
          <w:sz w:val="24"/>
        </w:rPr>
        <w:t>команды</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Акробатические упражнения и комбинации. Гимнастические упражнения и комбинации на</w:t>
      </w:r>
      <w:r>
        <w:rPr>
          <w:spacing w:val="1"/>
          <w:sz w:val="24"/>
        </w:rPr>
        <w:t xml:space="preserve"> </w:t>
      </w:r>
      <w:r>
        <w:rPr>
          <w:sz w:val="24"/>
        </w:rPr>
        <w:t>спортивных снарядах (опорные прыжки, упражнения на гимнастическом бревне (девочки),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перекладине</w:t>
      </w:r>
      <w:r>
        <w:rPr>
          <w:spacing w:val="1"/>
          <w:sz w:val="24"/>
        </w:rPr>
        <w:t xml:space="preserve"> </w:t>
      </w:r>
      <w:r>
        <w:rPr>
          <w:sz w:val="24"/>
        </w:rPr>
        <w:t>(мальчики),</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комбинации</w:t>
      </w:r>
      <w:r>
        <w:rPr>
          <w:spacing w:val="1"/>
          <w:sz w:val="24"/>
        </w:rPr>
        <w:t xml:space="preserve"> </w:t>
      </w:r>
      <w:r>
        <w:rPr>
          <w:sz w:val="24"/>
        </w:rPr>
        <w:t>на</w:t>
      </w:r>
      <w:r>
        <w:rPr>
          <w:spacing w:val="1"/>
          <w:sz w:val="24"/>
        </w:rPr>
        <w:t xml:space="preserve"> </w:t>
      </w:r>
      <w:r>
        <w:rPr>
          <w:sz w:val="24"/>
        </w:rPr>
        <w:t>гимнастических</w:t>
      </w:r>
      <w:r>
        <w:rPr>
          <w:spacing w:val="1"/>
          <w:sz w:val="24"/>
        </w:rPr>
        <w:t xml:space="preserve"> </w:t>
      </w:r>
      <w:r>
        <w:rPr>
          <w:sz w:val="24"/>
        </w:rPr>
        <w:t>брусьях, упражнения на параллельных брусьях (мальчики), упражнения на разновысоких</w:t>
      </w:r>
      <w:r>
        <w:rPr>
          <w:spacing w:val="1"/>
          <w:sz w:val="24"/>
        </w:rPr>
        <w:t xml:space="preserve"> </w:t>
      </w:r>
      <w:r>
        <w:rPr>
          <w:sz w:val="24"/>
        </w:rPr>
        <w:t>брусьях (девочки). Ритмическая гимнастика с элементами хореографии (девочки). Легкая</w:t>
      </w:r>
      <w:r>
        <w:rPr>
          <w:spacing w:val="1"/>
          <w:sz w:val="24"/>
        </w:rPr>
        <w:t xml:space="preserve"> </w:t>
      </w:r>
      <w:r>
        <w:rPr>
          <w:sz w:val="24"/>
        </w:rPr>
        <w:t>атлетика:</w:t>
      </w:r>
      <w:r>
        <w:rPr>
          <w:spacing w:val="1"/>
          <w:sz w:val="24"/>
        </w:rPr>
        <w:t xml:space="preserve"> </w:t>
      </w:r>
      <w:r>
        <w:rPr>
          <w:sz w:val="24"/>
        </w:rPr>
        <w:t>беговые</w:t>
      </w:r>
      <w:r>
        <w:rPr>
          <w:spacing w:val="1"/>
          <w:sz w:val="24"/>
        </w:rPr>
        <w:t xml:space="preserve"> </w:t>
      </w:r>
      <w:r>
        <w:rPr>
          <w:sz w:val="24"/>
        </w:rPr>
        <w:t>упражнения.</w:t>
      </w:r>
      <w:r>
        <w:rPr>
          <w:spacing w:val="1"/>
          <w:sz w:val="24"/>
        </w:rPr>
        <w:t xml:space="preserve"> </w:t>
      </w:r>
      <w:r>
        <w:rPr>
          <w:sz w:val="24"/>
        </w:rPr>
        <w:t>Прыжковые упражнения.</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метании</w:t>
      </w:r>
      <w:r>
        <w:rPr>
          <w:spacing w:val="1"/>
          <w:sz w:val="24"/>
        </w:rPr>
        <w:t xml:space="preserve"> </w:t>
      </w:r>
      <w:r>
        <w:rPr>
          <w:sz w:val="24"/>
        </w:rPr>
        <w:t>малого</w:t>
      </w:r>
      <w:r>
        <w:rPr>
          <w:spacing w:val="1"/>
          <w:sz w:val="24"/>
        </w:rPr>
        <w:t xml:space="preserve"> </w:t>
      </w:r>
      <w:r>
        <w:rPr>
          <w:sz w:val="24"/>
        </w:rPr>
        <w:t>мяча.</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технико-тактические</w:t>
      </w:r>
      <w:r>
        <w:rPr>
          <w:spacing w:val="1"/>
          <w:sz w:val="24"/>
        </w:rPr>
        <w:t xml:space="preserve"> </w:t>
      </w:r>
      <w:r>
        <w:rPr>
          <w:sz w:val="24"/>
        </w:rPr>
        <w:t>действия и приемы</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футбол,</w:t>
      </w:r>
      <w:r>
        <w:rPr>
          <w:spacing w:val="1"/>
          <w:sz w:val="24"/>
        </w:rPr>
        <w:t xml:space="preserve"> </w:t>
      </w:r>
      <w:r>
        <w:rPr>
          <w:i/>
          <w:sz w:val="24"/>
        </w:rPr>
        <w:t>мини-</w:t>
      </w:r>
      <w:r>
        <w:rPr>
          <w:i/>
          <w:spacing w:val="1"/>
          <w:sz w:val="24"/>
        </w:rPr>
        <w:t xml:space="preserve"> </w:t>
      </w:r>
      <w:r>
        <w:rPr>
          <w:i/>
          <w:sz w:val="24"/>
        </w:rPr>
        <w:t>футбол</w:t>
      </w:r>
      <w:r>
        <w:rPr>
          <w:sz w:val="24"/>
        </w:rPr>
        <w:t xml:space="preserve">, волейбол, баскетбол. Правила спортивных игр. Игры по правилам. </w:t>
      </w:r>
      <w:r>
        <w:rPr>
          <w:i/>
          <w:sz w:val="24"/>
        </w:rPr>
        <w:t>Национальные</w:t>
      </w:r>
      <w:r>
        <w:rPr>
          <w:i/>
          <w:spacing w:val="1"/>
          <w:sz w:val="24"/>
        </w:rPr>
        <w:t xml:space="preserve"> </w:t>
      </w:r>
      <w:r>
        <w:rPr>
          <w:i/>
          <w:sz w:val="24"/>
        </w:rPr>
        <w:t>виды спорта: технико-тактические действия и правила. Плавание. Вхождение в воду и</w:t>
      </w:r>
      <w:r>
        <w:rPr>
          <w:i/>
          <w:spacing w:val="1"/>
          <w:sz w:val="24"/>
        </w:rPr>
        <w:t xml:space="preserve"> </w:t>
      </w:r>
      <w:r>
        <w:rPr>
          <w:i/>
          <w:sz w:val="24"/>
        </w:rPr>
        <w:t>передвижения по дну бассейна. Подводящие упражнения в лежании на воде, всплывании и</w:t>
      </w:r>
      <w:r>
        <w:rPr>
          <w:i/>
          <w:spacing w:val="1"/>
          <w:sz w:val="24"/>
        </w:rPr>
        <w:t xml:space="preserve"> </w:t>
      </w:r>
      <w:r>
        <w:rPr>
          <w:i/>
          <w:sz w:val="24"/>
        </w:rPr>
        <w:t xml:space="preserve">скольжении. Плавание на груди и спине вольным стилем. </w:t>
      </w:r>
      <w:r>
        <w:rPr>
          <w:sz w:val="24"/>
        </w:rPr>
        <w:t>Лыжные гонки:</w:t>
      </w:r>
      <w:r>
        <w:rPr>
          <w:sz w:val="24"/>
          <w:vertAlign w:val="superscript"/>
        </w:rPr>
        <w:t>14</w:t>
      </w:r>
      <w:r>
        <w:rPr>
          <w:sz w:val="24"/>
        </w:rPr>
        <w:t xml:space="preserve"> передвижение на</w:t>
      </w:r>
      <w:r>
        <w:rPr>
          <w:spacing w:val="1"/>
          <w:sz w:val="24"/>
        </w:rPr>
        <w:t xml:space="preserve"> </w:t>
      </w:r>
      <w:r>
        <w:rPr>
          <w:sz w:val="24"/>
        </w:rPr>
        <w:t>лыжах</w:t>
      </w:r>
      <w:r>
        <w:rPr>
          <w:spacing w:val="-4"/>
          <w:sz w:val="24"/>
        </w:rPr>
        <w:t xml:space="preserve"> </w:t>
      </w:r>
      <w:r>
        <w:rPr>
          <w:sz w:val="24"/>
        </w:rPr>
        <w:t>разными</w:t>
      </w:r>
      <w:r>
        <w:rPr>
          <w:spacing w:val="2"/>
          <w:sz w:val="24"/>
        </w:rPr>
        <w:t xml:space="preserve"> </w:t>
      </w:r>
      <w:r>
        <w:rPr>
          <w:sz w:val="24"/>
        </w:rPr>
        <w:t>способами.</w:t>
      </w:r>
      <w:r>
        <w:rPr>
          <w:spacing w:val="-2"/>
          <w:sz w:val="24"/>
        </w:rPr>
        <w:t xml:space="preserve"> </w:t>
      </w:r>
      <w:r>
        <w:rPr>
          <w:sz w:val="24"/>
        </w:rPr>
        <w:t>Подъемы,</w:t>
      </w:r>
      <w:r>
        <w:rPr>
          <w:spacing w:val="3"/>
          <w:sz w:val="24"/>
        </w:rPr>
        <w:t xml:space="preserve"> </w:t>
      </w:r>
      <w:r>
        <w:rPr>
          <w:sz w:val="24"/>
        </w:rPr>
        <w:t>спуски,</w:t>
      </w:r>
      <w:r>
        <w:rPr>
          <w:spacing w:val="3"/>
          <w:sz w:val="24"/>
        </w:rPr>
        <w:t xml:space="preserve"> </w:t>
      </w:r>
      <w:r>
        <w:rPr>
          <w:sz w:val="24"/>
        </w:rPr>
        <w:t>повороты,</w:t>
      </w:r>
      <w:r>
        <w:rPr>
          <w:spacing w:val="3"/>
          <w:sz w:val="24"/>
        </w:rPr>
        <w:t xml:space="preserve"> </w:t>
      </w:r>
      <w:r>
        <w:rPr>
          <w:sz w:val="24"/>
        </w:rPr>
        <w:t>торможения.</w:t>
      </w:r>
    </w:p>
    <w:p w:rsidR="002F6ED5" w:rsidRDefault="00CB38D1">
      <w:pPr>
        <w:pStyle w:val="Heading1"/>
        <w:spacing w:before="205" w:line="272" w:lineRule="exact"/>
      </w:pPr>
      <w:r>
        <w:t>Прикладно-ориентированная</w:t>
      </w:r>
      <w:r>
        <w:rPr>
          <w:spacing w:val="-10"/>
        </w:rPr>
        <w:t xml:space="preserve"> </w:t>
      </w:r>
      <w:r>
        <w:t>физкультурная</w:t>
      </w:r>
      <w:r>
        <w:rPr>
          <w:spacing w:val="-9"/>
        </w:rPr>
        <w:t xml:space="preserve"> </w:t>
      </w:r>
      <w:r>
        <w:t>деятельность</w:t>
      </w:r>
    </w:p>
    <w:p w:rsidR="002F6ED5" w:rsidRDefault="00CB38D1">
      <w:pPr>
        <w:ind w:left="680" w:right="413" w:firstLine="710"/>
        <w:jc w:val="both"/>
        <w:rPr>
          <w:sz w:val="24"/>
        </w:rPr>
      </w:pPr>
      <w:r>
        <w:rPr>
          <w:i/>
          <w:sz w:val="24"/>
        </w:rPr>
        <w:t>Прикладная физическая подготовка: ходьба, бег и прыжки, выполняемые разными</w:t>
      </w:r>
      <w:r>
        <w:rPr>
          <w:i/>
          <w:spacing w:val="1"/>
          <w:sz w:val="24"/>
        </w:rPr>
        <w:t xml:space="preserve"> </w:t>
      </w:r>
      <w:r>
        <w:rPr>
          <w:i/>
          <w:sz w:val="24"/>
        </w:rPr>
        <w:t>способами</w:t>
      </w:r>
      <w:r>
        <w:rPr>
          <w:i/>
          <w:spacing w:val="1"/>
          <w:sz w:val="24"/>
        </w:rPr>
        <w:t xml:space="preserve"> </w:t>
      </w:r>
      <w:r>
        <w:rPr>
          <w:i/>
          <w:sz w:val="24"/>
        </w:rPr>
        <w:t>в</w:t>
      </w:r>
      <w:r>
        <w:rPr>
          <w:i/>
          <w:spacing w:val="1"/>
          <w:sz w:val="24"/>
        </w:rPr>
        <w:t xml:space="preserve"> </w:t>
      </w:r>
      <w:r>
        <w:rPr>
          <w:i/>
          <w:sz w:val="24"/>
        </w:rPr>
        <w:t>разных</w:t>
      </w:r>
      <w:r>
        <w:rPr>
          <w:i/>
          <w:spacing w:val="1"/>
          <w:sz w:val="24"/>
        </w:rPr>
        <w:t xml:space="preserve"> </w:t>
      </w:r>
      <w:r>
        <w:rPr>
          <w:i/>
          <w:sz w:val="24"/>
        </w:rPr>
        <w:t>условиях;</w:t>
      </w:r>
      <w:r>
        <w:rPr>
          <w:i/>
          <w:spacing w:val="1"/>
          <w:sz w:val="24"/>
        </w:rPr>
        <w:t xml:space="preserve"> </w:t>
      </w:r>
      <w:r>
        <w:rPr>
          <w:i/>
          <w:sz w:val="24"/>
        </w:rPr>
        <w:t>лазание,</w:t>
      </w:r>
      <w:r>
        <w:rPr>
          <w:i/>
          <w:spacing w:val="1"/>
          <w:sz w:val="24"/>
        </w:rPr>
        <w:t xml:space="preserve"> </w:t>
      </w:r>
      <w:r>
        <w:rPr>
          <w:i/>
          <w:sz w:val="24"/>
        </w:rPr>
        <w:t>перелезание,</w:t>
      </w:r>
      <w:r>
        <w:rPr>
          <w:i/>
          <w:spacing w:val="1"/>
          <w:sz w:val="24"/>
        </w:rPr>
        <w:t xml:space="preserve"> </w:t>
      </w:r>
      <w:r>
        <w:rPr>
          <w:i/>
          <w:sz w:val="24"/>
        </w:rPr>
        <w:t>ползание;</w:t>
      </w:r>
      <w:r>
        <w:rPr>
          <w:i/>
          <w:spacing w:val="1"/>
          <w:sz w:val="24"/>
        </w:rPr>
        <w:t xml:space="preserve"> </w:t>
      </w:r>
      <w:r>
        <w:rPr>
          <w:i/>
          <w:sz w:val="24"/>
        </w:rPr>
        <w:t>метание</w:t>
      </w:r>
      <w:r>
        <w:rPr>
          <w:i/>
          <w:spacing w:val="1"/>
          <w:sz w:val="24"/>
        </w:rPr>
        <w:t xml:space="preserve"> </w:t>
      </w:r>
      <w:r>
        <w:rPr>
          <w:i/>
          <w:sz w:val="24"/>
        </w:rPr>
        <w:t>малого</w:t>
      </w:r>
      <w:r>
        <w:rPr>
          <w:i/>
          <w:spacing w:val="1"/>
          <w:sz w:val="24"/>
        </w:rPr>
        <w:t xml:space="preserve"> </w:t>
      </w:r>
      <w:r>
        <w:rPr>
          <w:i/>
          <w:sz w:val="24"/>
        </w:rPr>
        <w:t>мяча</w:t>
      </w:r>
      <w:r>
        <w:rPr>
          <w:i/>
          <w:spacing w:val="1"/>
          <w:sz w:val="24"/>
        </w:rPr>
        <w:t xml:space="preserve"> </w:t>
      </w:r>
      <w:r>
        <w:rPr>
          <w:i/>
          <w:sz w:val="24"/>
        </w:rPr>
        <w:t>по</w:t>
      </w:r>
      <w:r>
        <w:rPr>
          <w:i/>
          <w:spacing w:val="1"/>
          <w:sz w:val="24"/>
        </w:rPr>
        <w:t xml:space="preserve"> </w:t>
      </w:r>
      <w:r>
        <w:rPr>
          <w:i/>
          <w:sz w:val="24"/>
        </w:rPr>
        <w:t>движущейся мишени; преодоление препятствий разной сложности; передвижение в висах и</w:t>
      </w:r>
      <w:r>
        <w:rPr>
          <w:i/>
          <w:spacing w:val="-57"/>
          <w:sz w:val="24"/>
        </w:rPr>
        <w:t xml:space="preserve"> </w:t>
      </w:r>
      <w:r>
        <w:rPr>
          <w:i/>
          <w:sz w:val="24"/>
        </w:rPr>
        <w:t>упорах.</w:t>
      </w:r>
      <w:r>
        <w:rPr>
          <w:i/>
          <w:spacing w:val="1"/>
          <w:sz w:val="24"/>
        </w:rPr>
        <w:t xml:space="preserve"> </w:t>
      </w:r>
      <w:r>
        <w:rPr>
          <w:i/>
          <w:sz w:val="24"/>
        </w:rPr>
        <w:t>Полосы</w:t>
      </w:r>
      <w:r>
        <w:rPr>
          <w:i/>
          <w:spacing w:val="1"/>
          <w:sz w:val="24"/>
        </w:rPr>
        <w:t xml:space="preserve"> </w:t>
      </w:r>
      <w:r>
        <w:rPr>
          <w:i/>
          <w:sz w:val="24"/>
        </w:rPr>
        <w:t>препятствий,</w:t>
      </w:r>
      <w:r>
        <w:rPr>
          <w:i/>
          <w:spacing w:val="1"/>
          <w:sz w:val="24"/>
        </w:rPr>
        <w:t xml:space="preserve"> </w:t>
      </w:r>
      <w:r>
        <w:rPr>
          <w:i/>
          <w:sz w:val="24"/>
        </w:rPr>
        <w:t>включающие</w:t>
      </w:r>
      <w:r>
        <w:rPr>
          <w:i/>
          <w:spacing w:val="1"/>
          <w:sz w:val="24"/>
        </w:rPr>
        <w:t xml:space="preserve"> </w:t>
      </w:r>
      <w:r>
        <w:rPr>
          <w:i/>
          <w:sz w:val="24"/>
        </w:rPr>
        <w:t>разнообразные</w:t>
      </w:r>
      <w:r>
        <w:rPr>
          <w:i/>
          <w:spacing w:val="1"/>
          <w:sz w:val="24"/>
        </w:rPr>
        <w:t xml:space="preserve"> </w:t>
      </w:r>
      <w:r>
        <w:rPr>
          <w:i/>
          <w:sz w:val="24"/>
        </w:rPr>
        <w:t>прикладные</w:t>
      </w:r>
      <w:r>
        <w:rPr>
          <w:i/>
          <w:spacing w:val="1"/>
          <w:sz w:val="24"/>
        </w:rPr>
        <w:t xml:space="preserve"> </w:t>
      </w:r>
      <w:r>
        <w:rPr>
          <w:i/>
          <w:sz w:val="24"/>
        </w:rPr>
        <w:t>упражнения.</w:t>
      </w:r>
      <w:r>
        <w:rPr>
          <w:i/>
          <w:spacing w:val="1"/>
          <w:sz w:val="24"/>
        </w:rPr>
        <w:t xml:space="preserve"> </w:t>
      </w:r>
      <w:r>
        <w:rPr>
          <w:sz w:val="24"/>
        </w:rPr>
        <w:t>Общефизическая</w:t>
      </w:r>
      <w:r>
        <w:rPr>
          <w:spacing w:val="1"/>
          <w:sz w:val="24"/>
        </w:rPr>
        <w:t xml:space="preserve"> </w:t>
      </w:r>
      <w:r>
        <w:rPr>
          <w:sz w:val="24"/>
        </w:rPr>
        <w:t>подготовка.</w:t>
      </w:r>
      <w:r>
        <w:rPr>
          <w:spacing w:val="1"/>
          <w:sz w:val="24"/>
        </w:rPr>
        <w:t xml:space="preserve"> </w:t>
      </w:r>
      <w:r>
        <w:rPr>
          <w:sz w:val="24"/>
        </w:rPr>
        <w:t>Упражнения,</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координации,</w:t>
      </w:r>
      <w:r>
        <w:rPr>
          <w:spacing w:val="1"/>
          <w:sz w:val="24"/>
        </w:rPr>
        <w:t xml:space="preserve"> </w:t>
      </w:r>
      <w:r>
        <w:rPr>
          <w:sz w:val="24"/>
        </w:rPr>
        <w:t>гибкости,</w:t>
      </w:r>
      <w:r>
        <w:rPr>
          <w:spacing w:val="1"/>
          <w:sz w:val="24"/>
        </w:rPr>
        <w:t xml:space="preserve"> </w:t>
      </w:r>
      <w:r>
        <w:rPr>
          <w:sz w:val="24"/>
        </w:rPr>
        <w:t>ловкости).</w:t>
      </w:r>
      <w:r>
        <w:rPr>
          <w:spacing w:val="1"/>
          <w:sz w:val="24"/>
        </w:rPr>
        <w:t xml:space="preserve"> </w:t>
      </w:r>
      <w:r>
        <w:rPr>
          <w:sz w:val="24"/>
        </w:rPr>
        <w:t>Специальная</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Упражнения,</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специальных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определяемых</w:t>
      </w:r>
      <w:r>
        <w:rPr>
          <w:spacing w:val="1"/>
          <w:sz w:val="24"/>
        </w:rPr>
        <w:t xml:space="preserve"> </w:t>
      </w:r>
      <w:r>
        <w:rPr>
          <w:sz w:val="24"/>
        </w:rPr>
        <w:t>базовым</w:t>
      </w:r>
      <w:r>
        <w:rPr>
          <w:spacing w:val="1"/>
          <w:sz w:val="24"/>
        </w:rPr>
        <w:t xml:space="preserve"> </w:t>
      </w:r>
      <w:r>
        <w:rPr>
          <w:sz w:val="24"/>
        </w:rPr>
        <w:t>видом</w:t>
      </w:r>
      <w:r>
        <w:rPr>
          <w:spacing w:val="1"/>
          <w:sz w:val="24"/>
        </w:rPr>
        <w:t xml:space="preserve"> </w:t>
      </w:r>
      <w:r>
        <w:rPr>
          <w:sz w:val="24"/>
        </w:rPr>
        <w:t>спорта</w:t>
      </w:r>
      <w:r>
        <w:rPr>
          <w:spacing w:val="1"/>
          <w:sz w:val="24"/>
        </w:rPr>
        <w:t xml:space="preserve"> </w:t>
      </w:r>
      <w:r>
        <w:rPr>
          <w:sz w:val="24"/>
        </w:rPr>
        <w:t>(гимнастика</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акробатики,</w:t>
      </w:r>
      <w:r>
        <w:rPr>
          <w:spacing w:val="-2"/>
          <w:sz w:val="24"/>
        </w:rPr>
        <w:t xml:space="preserve"> </w:t>
      </w:r>
      <w:r>
        <w:rPr>
          <w:sz w:val="24"/>
        </w:rPr>
        <w:t>легкая атлетика,</w:t>
      </w:r>
      <w:r>
        <w:rPr>
          <w:spacing w:val="-2"/>
          <w:sz w:val="24"/>
        </w:rPr>
        <w:t xml:space="preserve"> </w:t>
      </w:r>
      <w:r>
        <w:rPr>
          <w:sz w:val="24"/>
        </w:rPr>
        <w:t>лыжные</w:t>
      </w:r>
      <w:r>
        <w:rPr>
          <w:spacing w:val="-6"/>
          <w:sz w:val="24"/>
        </w:rPr>
        <w:t xml:space="preserve"> </w:t>
      </w:r>
      <w:r>
        <w:rPr>
          <w:sz w:val="24"/>
        </w:rPr>
        <w:t>гонки,</w:t>
      </w:r>
      <w:r>
        <w:rPr>
          <w:spacing w:val="3"/>
          <w:sz w:val="24"/>
        </w:rPr>
        <w:t xml:space="preserve"> </w:t>
      </w:r>
      <w:r>
        <w:rPr>
          <w:sz w:val="24"/>
        </w:rPr>
        <w:t>плавание,</w:t>
      </w:r>
      <w:r>
        <w:rPr>
          <w:spacing w:val="-3"/>
          <w:sz w:val="24"/>
        </w:rPr>
        <w:t xml:space="preserve"> </w:t>
      </w:r>
      <w:r>
        <w:rPr>
          <w:sz w:val="24"/>
        </w:rPr>
        <w:t>спортивные</w:t>
      </w:r>
      <w:r>
        <w:rPr>
          <w:spacing w:val="-5"/>
          <w:sz w:val="24"/>
        </w:rPr>
        <w:t xml:space="preserve"> </w:t>
      </w:r>
      <w:r>
        <w:rPr>
          <w:sz w:val="24"/>
        </w:rPr>
        <w:t>игры).</w:t>
      </w:r>
    </w:p>
    <w:p w:rsidR="002F6ED5" w:rsidRDefault="002F6ED5">
      <w:pPr>
        <w:pStyle w:val="a3"/>
        <w:ind w:left="0" w:firstLine="0"/>
        <w:jc w:val="left"/>
        <w:rPr>
          <w:sz w:val="26"/>
        </w:rPr>
      </w:pPr>
    </w:p>
    <w:p w:rsidR="002F6ED5" w:rsidRDefault="002F6ED5">
      <w:pPr>
        <w:pStyle w:val="a3"/>
        <w:spacing w:before="3"/>
        <w:ind w:left="0" w:firstLine="0"/>
        <w:jc w:val="left"/>
        <w:rPr>
          <w:sz w:val="33"/>
        </w:rPr>
      </w:pPr>
    </w:p>
    <w:p w:rsidR="002F6ED5" w:rsidRDefault="00CB38D1">
      <w:pPr>
        <w:pStyle w:val="Heading1"/>
        <w:numPr>
          <w:ilvl w:val="3"/>
          <w:numId w:val="134"/>
        </w:numPr>
        <w:tabs>
          <w:tab w:val="left" w:pos="1582"/>
        </w:tabs>
        <w:ind w:left="1581" w:hanging="902"/>
        <w:jc w:val="left"/>
      </w:pPr>
      <w:bookmarkStart w:id="57" w:name="2.2.2.18._Основы_безопасности_жизнедеяте"/>
      <w:bookmarkEnd w:id="57"/>
      <w:r>
        <w:t>Основы</w:t>
      </w:r>
      <w:r>
        <w:rPr>
          <w:spacing w:val="-5"/>
        </w:rPr>
        <w:t xml:space="preserve"> </w:t>
      </w:r>
      <w:r>
        <w:t>безопасности</w:t>
      </w:r>
      <w:r>
        <w:rPr>
          <w:spacing w:val="-4"/>
        </w:rPr>
        <w:t xml:space="preserve"> </w:t>
      </w:r>
      <w:r>
        <w:t>жизнедеятельности</w:t>
      </w:r>
    </w:p>
    <w:p w:rsidR="002F6ED5" w:rsidRDefault="002F6ED5">
      <w:pPr>
        <w:pStyle w:val="a3"/>
        <w:ind w:left="0" w:firstLine="0"/>
        <w:jc w:val="left"/>
        <w:rPr>
          <w:b/>
          <w:sz w:val="26"/>
        </w:rPr>
      </w:pPr>
    </w:p>
    <w:p w:rsidR="002F6ED5" w:rsidRDefault="00CB38D1">
      <w:pPr>
        <w:pStyle w:val="a3"/>
        <w:spacing w:before="203"/>
        <w:ind w:right="417"/>
      </w:pPr>
      <w:r>
        <w:t>Опасные и чрезвычайные ситуации становятся все более частым явлением в нашей</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требуют</w:t>
      </w:r>
      <w:r>
        <w:rPr>
          <w:spacing w:val="1"/>
        </w:rPr>
        <w:t xml:space="preserve"> </w:t>
      </w:r>
      <w:r>
        <w:t>получения</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и</w:t>
      </w:r>
      <w:r>
        <w:rPr>
          <w:spacing w:val="1"/>
        </w:rPr>
        <w:t xml:space="preserve"> </w:t>
      </w:r>
      <w:r>
        <w:t>компетенций личной безопасности в условиях опасных и чрезвычайных ситуаций социально</w:t>
      </w:r>
      <w:r>
        <w:rPr>
          <w:spacing w:val="1"/>
        </w:rPr>
        <w:t xml:space="preserve"> </w:t>
      </w:r>
      <w:r>
        <w:t>сложного</w:t>
      </w:r>
      <w:r>
        <w:rPr>
          <w:spacing w:val="1"/>
        </w:rPr>
        <w:t xml:space="preserve"> </w:t>
      </w:r>
      <w:r>
        <w:t>и</w:t>
      </w:r>
      <w:r>
        <w:rPr>
          <w:spacing w:val="3"/>
        </w:rPr>
        <w:t xml:space="preserve"> </w:t>
      </w:r>
      <w:r>
        <w:t>технически</w:t>
      </w:r>
      <w:r>
        <w:rPr>
          <w:spacing w:val="2"/>
        </w:rPr>
        <w:t xml:space="preserve"> </w:t>
      </w:r>
      <w:r>
        <w:t>насыщенного</w:t>
      </w:r>
      <w:r>
        <w:rPr>
          <w:spacing w:val="-3"/>
        </w:rPr>
        <w:t xml:space="preserve"> </w:t>
      </w:r>
      <w:r>
        <w:t>окружающего</w:t>
      </w:r>
      <w:r>
        <w:rPr>
          <w:spacing w:val="2"/>
        </w:rPr>
        <w:t xml:space="preserve"> </w:t>
      </w:r>
      <w:r>
        <w:t>мира.</w:t>
      </w:r>
    </w:p>
    <w:p w:rsidR="002F6ED5" w:rsidRDefault="00CB38D1">
      <w:pPr>
        <w:pStyle w:val="a3"/>
        <w:ind w:right="415"/>
      </w:pPr>
      <w:r>
        <w:t>Целью</w:t>
      </w:r>
      <w:r>
        <w:rPr>
          <w:spacing w:val="1"/>
        </w:rPr>
        <w:t xml:space="preserve"> </w:t>
      </w:r>
      <w:r>
        <w:t>изучения</w:t>
      </w:r>
      <w:r>
        <w:rPr>
          <w:spacing w:val="1"/>
        </w:rPr>
        <w:t xml:space="preserve"> </w:t>
      </w:r>
      <w:r>
        <w:t>и</w:t>
      </w:r>
      <w:r>
        <w:rPr>
          <w:spacing w:val="1"/>
        </w:rPr>
        <w:t xml:space="preserve"> </w:t>
      </w:r>
      <w:r>
        <w:t>освоения</w:t>
      </w:r>
      <w:r>
        <w:rPr>
          <w:spacing w:val="1"/>
        </w:rPr>
        <w:t xml:space="preserve"> </w:t>
      </w:r>
      <w:r>
        <w:t>программы</w:t>
      </w:r>
      <w:r>
        <w:rPr>
          <w:spacing w:val="1"/>
        </w:rPr>
        <w:t xml:space="preserve"> </w:t>
      </w:r>
      <w:r>
        <w:t>является</w:t>
      </w:r>
      <w:r>
        <w:rPr>
          <w:spacing w:val="1"/>
        </w:rPr>
        <w:t xml:space="preserve"> </w:t>
      </w:r>
      <w:r>
        <w:t>формирование</w:t>
      </w:r>
      <w:r>
        <w:rPr>
          <w:spacing w:val="1"/>
        </w:rPr>
        <w:t xml:space="preserve"> </w:t>
      </w:r>
      <w:r>
        <w:t>у подрастающего</w:t>
      </w:r>
      <w:r>
        <w:rPr>
          <w:spacing w:val="1"/>
        </w:rPr>
        <w:t xml:space="preserve"> </w:t>
      </w:r>
      <w:r>
        <w:t>поколения</w:t>
      </w:r>
      <w:r>
        <w:rPr>
          <w:spacing w:val="1"/>
        </w:rPr>
        <w:t xml:space="preserve"> </w:t>
      </w:r>
      <w:r>
        <w:t>россиян</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предъявляемыми</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2"/>
        </w:rPr>
        <w:t xml:space="preserve"> </w:t>
      </w:r>
      <w:r>
        <w:t>стандартом</w:t>
      </w:r>
      <w:r>
        <w:rPr>
          <w:spacing w:val="-1"/>
        </w:rPr>
        <w:t xml:space="preserve"> </w:t>
      </w:r>
      <w:r>
        <w:t>основного</w:t>
      </w:r>
      <w:r>
        <w:rPr>
          <w:spacing w:val="-3"/>
        </w:rPr>
        <w:t xml:space="preserve"> </w:t>
      </w:r>
      <w:r>
        <w:t>общего</w:t>
      </w:r>
      <w:r>
        <w:rPr>
          <w:spacing w:val="-3"/>
        </w:rPr>
        <w:t xml:space="preserve"> </w:t>
      </w:r>
      <w:r>
        <w:t>образования.</w:t>
      </w:r>
    </w:p>
    <w:p w:rsidR="002F6ED5" w:rsidRDefault="00CB38D1">
      <w:pPr>
        <w:pStyle w:val="a3"/>
        <w:spacing w:before="1"/>
        <w:ind w:right="416"/>
      </w:pPr>
      <w:r>
        <w:t>Учебный предмет «Основы безопасности жизнедеятельности» является обязательным</w:t>
      </w:r>
      <w:r>
        <w:rPr>
          <w:spacing w:val="-57"/>
        </w:rPr>
        <w:t xml:space="preserve"> </w:t>
      </w:r>
      <w:r>
        <w:t>для изучения на уровне основного общего образования и является одной из составляющих</w:t>
      </w:r>
      <w:r>
        <w:rPr>
          <w:spacing w:val="1"/>
        </w:rPr>
        <w:t xml:space="preserve"> </w:t>
      </w:r>
      <w:r>
        <w:t>предметной</w:t>
      </w:r>
      <w:r>
        <w:rPr>
          <w:spacing w:val="-10"/>
        </w:rPr>
        <w:t xml:space="preserve"> </w:t>
      </w:r>
      <w:r>
        <w:t>области</w:t>
      </w:r>
      <w:r>
        <w:rPr>
          <w:spacing w:val="1"/>
        </w:rPr>
        <w:t xml:space="preserve"> </w:t>
      </w:r>
      <w:r>
        <w:t>«Физическая</w:t>
      </w:r>
      <w:r>
        <w:rPr>
          <w:spacing w:val="-1"/>
        </w:rPr>
        <w:t xml:space="preserve"> </w:t>
      </w:r>
      <w:r>
        <w:t>культура</w:t>
      </w:r>
      <w:r>
        <w:rPr>
          <w:spacing w:val="-2"/>
        </w:rPr>
        <w:t xml:space="preserve"> </w:t>
      </w:r>
      <w:r>
        <w:t>и</w:t>
      </w:r>
      <w:r>
        <w:rPr>
          <w:spacing w:val="1"/>
        </w:rPr>
        <w:t xml:space="preserve"> </w:t>
      </w:r>
      <w:r>
        <w:t>основы безопасности</w:t>
      </w:r>
      <w:r>
        <w:rPr>
          <w:spacing w:val="-3"/>
        </w:rPr>
        <w:t xml:space="preserve"> </w:t>
      </w:r>
      <w:r>
        <w:t>жизнедеятельности».</w:t>
      </w:r>
    </w:p>
    <w:p w:rsidR="002F6ED5" w:rsidRDefault="00CB38D1">
      <w:pPr>
        <w:pStyle w:val="a3"/>
        <w:spacing w:line="242" w:lineRule="auto"/>
        <w:ind w:right="416"/>
      </w:pPr>
      <w:r>
        <w:t>Программа</w:t>
      </w:r>
      <w:r>
        <w:rPr>
          <w:spacing w:val="1"/>
        </w:rPr>
        <w:t xml:space="preserve"> </w:t>
      </w:r>
      <w:r>
        <w:t>определяет</w:t>
      </w:r>
      <w:r>
        <w:rPr>
          <w:spacing w:val="1"/>
        </w:rPr>
        <w:t xml:space="preserve"> </w:t>
      </w:r>
      <w:r>
        <w:t>базовое</w:t>
      </w:r>
      <w:r>
        <w:rPr>
          <w:spacing w:val="1"/>
        </w:rPr>
        <w:t xml:space="preserve"> </w:t>
      </w:r>
      <w:r>
        <w:t>содержание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48"/>
        </w:rPr>
        <w:t xml:space="preserve"> </w:t>
      </w:r>
      <w:r>
        <w:t>жизнедеятельности»</w:t>
      </w:r>
      <w:r>
        <w:rPr>
          <w:spacing w:val="46"/>
        </w:rPr>
        <w:t xml:space="preserve"> </w:t>
      </w:r>
      <w:r>
        <w:t>в</w:t>
      </w:r>
      <w:r>
        <w:rPr>
          <w:spacing w:val="48"/>
        </w:rPr>
        <w:t xml:space="preserve"> </w:t>
      </w:r>
      <w:r>
        <w:t>форме</w:t>
      </w:r>
      <w:r>
        <w:rPr>
          <w:spacing w:val="45"/>
        </w:rPr>
        <w:t xml:space="preserve"> </w:t>
      </w:r>
      <w:r>
        <w:t>и</w:t>
      </w:r>
      <w:r>
        <w:rPr>
          <w:spacing w:val="42"/>
        </w:rPr>
        <w:t xml:space="preserve"> </w:t>
      </w:r>
      <w:r>
        <w:t>объеме,</w:t>
      </w:r>
      <w:r>
        <w:rPr>
          <w:spacing w:val="49"/>
        </w:rPr>
        <w:t xml:space="preserve"> </w:t>
      </w:r>
      <w:r>
        <w:t>которые</w:t>
      </w:r>
      <w:r>
        <w:rPr>
          <w:spacing w:val="45"/>
        </w:rPr>
        <w:t xml:space="preserve"> </w:t>
      </w:r>
      <w:r>
        <w:t>соответствуют</w:t>
      </w:r>
      <w:r>
        <w:rPr>
          <w:spacing w:val="51"/>
        </w:rPr>
        <w:t xml:space="preserve"> </w:t>
      </w:r>
      <w:r>
        <w:t>возрастным</w:t>
      </w:r>
    </w:p>
    <w:p w:rsidR="002F6ED5" w:rsidRDefault="002F6ED5">
      <w:pPr>
        <w:pStyle w:val="a3"/>
        <w:ind w:left="0" w:firstLine="0"/>
        <w:jc w:val="left"/>
        <w:rPr>
          <w:sz w:val="20"/>
        </w:rPr>
      </w:pPr>
    </w:p>
    <w:p w:rsidR="002F6ED5" w:rsidRDefault="00AB34E2">
      <w:pPr>
        <w:pStyle w:val="a3"/>
        <w:spacing w:before="10"/>
        <w:ind w:left="0" w:firstLine="0"/>
        <w:jc w:val="left"/>
        <w:rPr>
          <w:sz w:val="10"/>
        </w:rPr>
      </w:pPr>
      <w:r w:rsidRPr="00AB34E2">
        <w:pict>
          <v:rect id="_x0000_s1137" style="position:absolute;margin-left:1in;margin-top:8.2pt;width:144.05pt;height:.7pt;z-index:-15699968;mso-wrap-distance-left:0;mso-wrap-distance-right:0;mso-position-horizontal-relative:page" fillcolor="black" stroked="f">
            <w10:wrap type="topAndBottom" anchorx="page"/>
          </v:rect>
        </w:pict>
      </w:r>
    </w:p>
    <w:p w:rsidR="002F6ED5" w:rsidRDefault="002F6ED5">
      <w:pPr>
        <w:rPr>
          <w:sz w:val="10"/>
        </w:rPr>
        <w:sectPr w:rsidR="002F6ED5">
          <w:pgSz w:w="11900" w:h="16840"/>
          <w:pgMar w:top="1340" w:right="420" w:bottom="280" w:left="760" w:header="720" w:footer="720" w:gutter="0"/>
          <w:cols w:space="720"/>
        </w:sectPr>
      </w:pPr>
    </w:p>
    <w:p w:rsidR="002F6ED5" w:rsidRDefault="00CB38D1">
      <w:pPr>
        <w:pStyle w:val="a3"/>
        <w:spacing w:before="64"/>
        <w:ind w:right="411" w:firstLine="0"/>
      </w:pPr>
      <w:r>
        <w:lastRenderedPageBreak/>
        <w:t>особенностям</w:t>
      </w:r>
      <w:r>
        <w:rPr>
          <w:spacing w:val="1"/>
        </w:rPr>
        <w:t xml:space="preserve"> </w:t>
      </w:r>
      <w:r>
        <w:t>обучающихся</w:t>
      </w:r>
      <w:r>
        <w:rPr>
          <w:spacing w:val="1"/>
        </w:rPr>
        <w:t xml:space="preserve"> </w:t>
      </w:r>
      <w:r>
        <w:t>и</w:t>
      </w:r>
      <w:r>
        <w:rPr>
          <w:spacing w:val="1"/>
        </w:rPr>
        <w:t xml:space="preserve"> </w:t>
      </w:r>
      <w:r>
        <w:t>учитывает</w:t>
      </w:r>
      <w:r>
        <w:rPr>
          <w:spacing w:val="1"/>
        </w:rPr>
        <w:t xml:space="preserve"> </w:t>
      </w:r>
      <w:r>
        <w:t>возможность</w:t>
      </w:r>
      <w:r>
        <w:rPr>
          <w:spacing w:val="1"/>
        </w:rPr>
        <w:t xml:space="preserve"> </w:t>
      </w:r>
      <w:r>
        <w:t>освоения</w:t>
      </w:r>
      <w:r>
        <w:rPr>
          <w:spacing w:val="1"/>
        </w:rPr>
        <w:t xml:space="preserve"> </w:t>
      </w:r>
      <w:r>
        <w:t>приемов</w:t>
      </w:r>
      <w:r>
        <w:rPr>
          <w:spacing w:val="1"/>
        </w:rPr>
        <w:t xml:space="preserve"> </w:t>
      </w:r>
      <w:r>
        <w:t>умственной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что</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развивающего</w:t>
      </w:r>
      <w:r>
        <w:rPr>
          <w:spacing w:val="-4"/>
        </w:rPr>
        <w:t xml:space="preserve"> </w:t>
      </w:r>
      <w:r>
        <w:t>обучения.</w:t>
      </w:r>
    </w:p>
    <w:p w:rsidR="002F6ED5" w:rsidRDefault="00CB38D1">
      <w:pPr>
        <w:pStyle w:val="a3"/>
        <w:ind w:right="417"/>
      </w:pPr>
      <w:r>
        <w:t>На основе программы, курс «Основ безопасности жизнедеятельности», может быть</w:t>
      </w:r>
      <w:r>
        <w:rPr>
          <w:spacing w:val="1"/>
        </w:rPr>
        <w:t xml:space="preserve"> </w:t>
      </w:r>
      <w:r>
        <w:t>выстроен как по линейному, так и по концентрическому типу. При составлении рабочих</w:t>
      </w:r>
      <w:r>
        <w:rPr>
          <w:spacing w:val="1"/>
        </w:rPr>
        <w:t xml:space="preserve"> </w:t>
      </w:r>
      <w:r>
        <w:t>программ в отдельных темах возможны дополнения с учетом местных условий и специфики</w:t>
      </w:r>
      <w:r>
        <w:rPr>
          <w:spacing w:val="1"/>
        </w:rPr>
        <w:t xml:space="preserve"> </w:t>
      </w:r>
      <w:r>
        <w:t>обучения.</w:t>
      </w:r>
    </w:p>
    <w:p w:rsidR="002F6ED5" w:rsidRDefault="00CB38D1">
      <w:pPr>
        <w:pStyle w:val="a3"/>
        <w:ind w:left="1386" w:firstLine="0"/>
      </w:pPr>
      <w:r>
        <w:t>Основы</w:t>
      </w:r>
      <w:r>
        <w:rPr>
          <w:spacing w:val="-3"/>
        </w:rPr>
        <w:t xml:space="preserve"> </w:t>
      </w:r>
      <w:r>
        <w:t>безопасности</w:t>
      </w:r>
      <w:r>
        <w:rPr>
          <w:spacing w:val="-6"/>
        </w:rPr>
        <w:t xml:space="preserve"> </w:t>
      </w:r>
      <w:r>
        <w:t>жизнедеятельности</w:t>
      </w:r>
      <w:r>
        <w:rPr>
          <w:spacing w:val="-2"/>
        </w:rPr>
        <w:t xml:space="preserve"> </w:t>
      </w:r>
      <w:r>
        <w:t>как</w:t>
      </w:r>
      <w:r>
        <w:rPr>
          <w:spacing w:val="-5"/>
        </w:rPr>
        <w:t xml:space="preserve"> </w:t>
      </w:r>
      <w:r>
        <w:t>учебный</w:t>
      </w:r>
      <w:r>
        <w:rPr>
          <w:spacing w:val="-3"/>
        </w:rPr>
        <w:t xml:space="preserve"> </w:t>
      </w:r>
      <w:r>
        <w:t>предмет</w:t>
      </w:r>
      <w:r>
        <w:rPr>
          <w:spacing w:val="-7"/>
        </w:rPr>
        <w:t xml:space="preserve"> </w:t>
      </w:r>
      <w:r>
        <w:t>обеспечивает:</w:t>
      </w:r>
    </w:p>
    <w:p w:rsidR="002F6ED5" w:rsidRDefault="00CB38D1">
      <w:pPr>
        <w:pStyle w:val="a4"/>
        <w:numPr>
          <w:ilvl w:val="0"/>
          <w:numId w:val="106"/>
        </w:numPr>
        <w:tabs>
          <w:tab w:val="left" w:pos="1814"/>
        </w:tabs>
        <w:spacing w:before="12" w:line="230" w:lineRule="auto"/>
        <w:ind w:right="426" w:firstLine="71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безопасном</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жизнедеятельности;</w:t>
      </w:r>
    </w:p>
    <w:p w:rsidR="002F6ED5" w:rsidRDefault="00CB38D1">
      <w:pPr>
        <w:pStyle w:val="a4"/>
        <w:numPr>
          <w:ilvl w:val="0"/>
          <w:numId w:val="106"/>
        </w:numPr>
        <w:tabs>
          <w:tab w:val="left" w:pos="1814"/>
        </w:tabs>
        <w:spacing w:before="10" w:line="235" w:lineRule="auto"/>
        <w:ind w:right="424" w:firstLine="710"/>
        <w:rPr>
          <w:sz w:val="24"/>
        </w:rPr>
      </w:pPr>
      <w:r>
        <w:rPr>
          <w:sz w:val="24"/>
        </w:rPr>
        <w:t>понимание</w:t>
      </w:r>
      <w:r>
        <w:rPr>
          <w:spacing w:val="1"/>
          <w:sz w:val="24"/>
        </w:rPr>
        <w:t xml:space="preserve"> </w:t>
      </w:r>
      <w:r>
        <w:rPr>
          <w:sz w:val="24"/>
        </w:rPr>
        <w:t>обучающимися</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значимости</w:t>
      </w:r>
      <w:r>
        <w:rPr>
          <w:spacing w:val="1"/>
          <w:sz w:val="24"/>
        </w:rPr>
        <w:t xml:space="preserve"> </w:t>
      </w:r>
      <w:r>
        <w:rPr>
          <w:sz w:val="24"/>
        </w:rPr>
        <w:t>современной</w:t>
      </w:r>
      <w:r>
        <w:rPr>
          <w:spacing w:val="1"/>
          <w:sz w:val="24"/>
        </w:rPr>
        <w:t xml:space="preserve"> </w:t>
      </w:r>
      <w:r>
        <w:rPr>
          <w:sz w:val="24"/>
        </w:rPr>
        <w:t>культуры безопасности жизнедеятельности, ценностей гражданского общества, в том числе</w:t>
      </w:r>
      <w:r>
        <w:rPr>
          <w:spacing w:val="1"/>
          <w:sz w:val="24"/>
        </w:rPr>
        <w:t xml:space="preserve"> </w:t>
      </w:r>
      <w:r>
        <w:rPr>
          <w:sz w:val="24"/>
        </w:rPr>
        <w:t>гражданской</w:t>
      </w:r>
      <w:r>
        <w:rPr>
          <w:spacing w:val="-3"/>
          <w:sz w:val="24"/>
        </w:rPr>
        <w:t xml:space="preserve"> </w:t>
      </w:r>
      <w:r>
        <w:rPr>
          <w:sz w:val="24"/>
        </w:rPr>
        <w:t>идентичности</w:t>
      </w:r>
      <w:r>
        <w:rPr>
          <w:spacing w:val="-1"/>
          <w:sz w:val="24"/>
        </w:rPr>
        <w:t xml:space="preserve"> </w:t>
      </w:r>
      <w:r>
        <w:rPr>
          <w:sz w:val="24"/>
        </w:rPr>
        <w:t>и</w:t>
      </w:r>
      <w:r>
        <w:rPr>
          <w:spacing w:val="-2"/>
          <w:sz w:val="24"/>
        </w:rPr>
        <w:t xml:space="preserve"> </w:t>
      </w:r>
      <w:r>
        <w:rPr>
          <w:sz w:val="24"/>
        </w:rPr>
        <w:t>правового</w:t>
      </w:r>
      <w:r>
        <w:rPr>
          <w:spacing w:val="2"/>
          <w:sz w:val="24"/>
        </w:rPr>
        <w:t xml:space="preserve"> </w:t>
      </w:r>
      <w:r>
        <w:rPr>
          <w:sz w:val="24"/>
        </w:rPr>
        <w:t>поведения;</w:t>
      </w:r>
    </w:p>
    <w:p w:rsidR="002F6ED5" w:rsidRDefault="00CB38D1">
      <w:pPr>
        <w:pStyle w:val="a4"/>
        <w:numPr>
          <w:ilvl w:val="0"/>
          <w:numId w:val="106"/>
        </w:numPr>
        <w:tabs>
          <w:tab w:val="left" w:pos="1814"/>
        </w:tabs>
        <w:spacing w:before="9" w:line="232" w:lineRule="auto"/>
        <w:ind w:right="428" w:firstLine="710"/>
        <w:rPr>
          <w:sz w:val="24"/>
        </w:rPr>
      </w:pPr>
      <w:r>
        <w:rPr>
          <w:sz w:val="24"/>
        </w:rPr>
        <w:t>понимание необходимости беречь и сохранять свое здоровье как индивидуальную</w:t>
      </w:r>
      <w:r>
        <w:rPr>
          <w:spacing w:val="-57"/>
          <w:sz w:val="24"/>
        </w:rPr>
        <w:t xml:space="preserve"> </w:t>
      </w:r>
      <w:r>
        <w:rPr>
          <w:sz w:val="24"/>
        </w:rPr>
        <w:t>и</w:t>
      </w:r>
      <w:r>
        <w:rPr>
          <w:spacing w:val="-3"/>
          <w:sz w:val="24"/>
        </w:rPr>
        <w:t xml:space="preserve"> </w:t>
      </w:r>
      <w:r>
        <w:rPr>
          <w:sz w:val="24"/>
        </w:rPr>
        <w:t>общественную ценность;</w:t>
      </w:r>
    </w:p>
    <w:p w:rsidR="002F6ED5" w:rsidRDefault="00CB38D1">
      <w:pPr>
        <w:pStyle w:val="a4"/>
        <w:numPr>
          <w:ilvl w:val="0"/>
          <w:numId w:val="106"/>
        </w:numPr>
        <w:tabs>
          <w:tab w:val="left" w:pos="1814"/>
        </w:tabs>
        <w:spacing w:before="10" w:line="232" w:lineRule="auto"/>
        <w:ind w:right="421" w:firstLine="710"/>
        <w:rPr>
          <w:sz w:val="24"/>
        </w:rPr>
      </w:pPr>
      <w:r>
        <w:rPr>
          <w:sz w:val="24"/>
        </w:rPr>
        <w:t>понимание необходимости следовать правилам безопасного поведения в опасных</w:t>
      </w:r>
      <w:r>
        <w:rPr>
          <w:spacing w:val="1"/>
          <w:sz w:val="24"/>
        </w:rPr>
        <w:t xml:space="preserve"> </w:t>
      </w:r>
      <w:r>
        <w:rPr>
          <w:sz w:val="24"/>
        </w:rPr>
        <w:t>и</w:t>
      </w:r>
      <w:r>
        <w:rPr>
          <w:spacing w:val="1"/>
          <w:sz w:val="24"/>
        </w:rPr>
        <w:t xml:space="preserve"> </w:t>
      </w:r>
      <w:r>
        <w:rPr>
          <w:sz w:val="24"/>
        </w:rPr>
        <w:t>чрезвычайных</w:t>
      </w:r>
      <w:r>
        <w:rPr>
          <w:spacing w:val="-4"/>
          <w:sz w:val="24"/>
        </w:rPr>
        <w:t xml:space="preserve"> </w:t>
      </w:r>
      <w:r>
        <w:rPr>
          <w:sz w:val="24"/>
        </w:rPr>
        <w:t>ситуациях</w:t>
      </w:r>
      <w:r>
        <w:rPr>
          <w:spacing w:val="-4"/>
          <w:sz w:val="24"/>
        </w:rPr>
        <w:t xml:space="preserve"> </w:t>
      </w:r>
      <w:r>
        <w:rPr>
          <w:sz w:val="24"/>
        </w:rPr>
        <w:t>природного,</w:t>
      </w:r>
      <w:r>
        <w:rPr>
          <w:spacing w:val="-2"/>
          <w:sz w:val="24"/>
        </w:rPr>
        <w:t xml:space="preserve"> </w:t>
      </w:r>
      <w:r>
        <w:rPr>
          <w:sz w:val="24"/>
        </w:rPr>
        <w:t>техногенного и</w:t>
      </w:r>
      <w:r>
        <w:rPr>
          <w:spacing w:val="2"/>
          <w:sz w:val="24"/>
        </w:rPr>
        <w:t xml:space="preserve"> </w:t>
      </w:r>
      <w:r>
        <w:rPr>
          <w:sz w:val="24"/>
        </w:rPr>
        <w:t>социального</w:t>
      </w:r>
      <w:r>
        <w:rPr>
          <w:spacing w:val="1"/>
          <w:sz w:val="24"/>
        </w:rPr>
        <w:t xml:space="preserve"> </w:t>
      </w:r>
      <w:r>
        <w:rPr>
          <w:sz w:val="24"/>
        </w:rPr>
        <w:t>характера;</w:t>
      </w:r>
    </w:p>
    <w:p w:rsidR="002F6ED5" w:rsidRDefault="00CB38D1">
      <w:pPr>
        <w:pStyle w:val="a4"/>
        <w:numPr>
          <w:ilvl w:val="0"/>
          <w:numId w:val="106"/>
        </w:numPr>
        <w:tabs>
          <w:tab w:val="left" w:pos="1814"/>
        </w:tabs>
        <w:spacing w:before="9" w:line="232" w:lineRule="auto"/>
        <w:ind w:right="429" w:firstLine="710"/>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полноценной</w:t>
      </w:r>
      <w:r>
        <w:rPr>
          <w:spacing w:val="-3"/>
          <w:sz w:val="24"/>
        </w:rPr>
        <w:t xml:space="preserve"> </w:t>
      </w:r>
      <w:r>
        <w:rPr>
          <w:sz w:val="24"/>
        </w:rPr>
        <w:t>жизни</w:t>
      </w:r>
      <w:r>
        <w:rPr>
          <w:spacing w:val="-2"/>
          <w:sz w:val="24"/>
        </w:rPr>
        <w:t xml:space="preserve"> </w:t>
      </w:r>
      <w:r>
        <w:rPr>
          <w:sz w:val="24"/>
        </w:rPr>
        <w:t>человека;</w:t>
      </w:r>
    </w:p>
    <w:p w:rsidR="002F6ED5" w:rsidRDefault="00CB38D1">
      <w:pPr>
        <w:pStyle w:val="a4"/>
        <w:numPr>
          <w:ilvl w:val="0"/>
          <w:numId w:val="106"/>
        </w:numPr>
        <w:tabs>
          <w:tab w:val="left" w:pos="1814"/>
        </w:tabs>
        <w:spacing w:before="9" w:line="232" w:lineRule="auto"/>
        <w:ind w:right="414" w:firstLine="71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умений</w:t>
      </w:r>
      <w:r>
        <w:rPr>
          <w:spacing w:val="1"/>
          <w:sz w:val="24"/>
        </w:rPr>
        <w:t xml:space="preserve"> </w:t>
      </w:r>
      <w:r>
        <w:rPr>
          <w:sz w:val="24"/>
        </w:rPr>
        <w:t>экологического</w:t>
      </w:r>
      <w:r>
        <w:rPr>
          <w:spacing w:val="1"/>
          <w:sz w:val="24"/>
        </w:rPr>
        <w:t xml:space="preserve"> </w:t>
      </w:r>
      <w:r>
        <w:rPr>
          <w:sz w:val="24"/>
        </w:rPr>
        <w:t>проектирования</w:t>
      </w:r>
      <w:r>
        <w:rPr>
          <w:spacing w:val="1"/>
          <w:sz w:val="24"/>
        </w:rPr>
        <w:t xml:space="preserve"> </w:t>
      </w:r>
      <w:r>
        <w:rPr>
          <w:sz w:val="24"/>
        </w:rPr>
        <w:t>безопасной</w:t>
      </w:r>
      <w:r>
        <w:rPr>
          <w:spacing w:val="1"/>
          <w:sz w:val="24"/>
        </w:rPr>
        <w:t xml:space="preserve"> </w:t>
      </w:r>
      <w:r>
        <w:rPr>
          <w:sz w:val="24"/>
        </w:rPr>
        <w:t>жизнедеятельности</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природных,</w:t>
      </w:r>
      <w:r>
        <w:rPr>
          <w:spacing w:val="3"/>
          <w:sz w:val="24"/>
        </w:rPr>
        <w:t xml:space="preserve"> </w:t>
      </w:r>
      <w:r>
        <w:rPr>
          <w:sz w:val="24"/>
        </w:rPr>
        <w:t>техногенных</w:t>
      </w:r>
      <w:r>
        <w:rPr>
          <w:spacing w:val="-4"/>
          <w:sz w:val="24"/>
        </w:rPr>
        <w:t xml:space="preserve"> </w:t>
      </w:r>
      <w:r>
        <w:rPr>
          <w:sz w:val="24"/>
        </w:rPr>
        <w:t>и</w:t>
      </w:r>
      <w:r>
        <w:rPr>
          <w:spacing w:val="2"/>
          <w:sz w:val="24"/>
        </w:rPr>
        <w:t xml:space="preserve"> </w:t>
      </w:r>
      <w:r>
        <w:rPr>
          <w:sz w:val="24"/>
        </w:rPr>
        <w:t>социальных</w:t>
      </w:r>
      <w:r>
        <w:rPr>
          <w:spacing w:val="-4"/>
          <w:sz w:val="24"/>
        </w:rPr>
        <w:t xml:space="preserve"> </w:t>
      </w:r>
      <w:r>
        <w:rPr>
          <w:sz w:val="24"/>
        </w:rPr>
        <w:t>рисков;</w:t>
      </w:r>
    </w:p>
    <w:p w:rsidR="002F6ED5" w:rsidRDefault="00CB38D1">
      <w:pPr>
        <w:pStyle w:val="a4"/>
        <w:numPr>
          <w:ilvl w:val="0"/>
          <w:numId w:val="106"/>
        </w:numPr>
        <w:tabs>
          <w:tab w:val="left" w:pos="1814"/>
        </w:tabs>
        <w:spacing w:before="4" w:line="237" w:lineRule="auto"/>
        <w:ind w:right="415" w:firstLine="710"/>
        <w:rPr>
          <w:sz w:val="24"/>
        </w:rPr>
      </w:pPr>
      <w:r>
        <w:rPr>
          <w:sz w:val="24"/>
        </w:rPr>
        <w:t>понимание роли государства и</w:t>
      </w:r>
      <w:r>
        <w:rPr>
          <w:spacing w:val="1"/>
          <w:sz w:val="24"/>
        </w:rPr>
        <w:t xml:space="preserve"> </w:t>
      </w:r>
      <w:r>
        <w:rPr>
          <w:sz w:val="24"/>
        </w:rPr>
        <w:t>действующего законодательства в обеспечении</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 техногенного и социального характера, в том числе от экстремизма, терроризма</w:t>
      </w:r>
      <w:r>
        <w:rPr>
          <w:spacing w:val="1"/>
          <w:sz w:val="24"/>
        </w:rPr>
        <w:t xml:space="preserve"> </w:t>
      </w:r>
      <w:r>
        <w:rPr>
          <w:sz w:val="24"/>
        </w:rPr>
        <w:t>и</w:t>
      </w:r>
      <w:r>
        <w:rPr>
          <w:spacing w:val="2"/>
          <w:sz w:val="24"/>
        </w:rPr>
        <w:t xml:space="preserve"> </w:t>
      </w:r>
      <w:r>
        <w:rPr>
          <w:sz w:val="24"/>
        </w:rPr>
        <w:t>наркотизма;</w:t>
      </w:r>
    </w:p>
    <w:p w:rsidR="002F6ED5" w:rsidRDefault="00CB38D1">
      <w:pPr>
        <w:pStyle w:val="a4"/>
        <w:numPr>
          <w:ilvl w:val="0"/>
          <w:numId w:val="106"/>
        </w:numPr>
        <w:tabs>
          <w:tab w:val="left" w:pos="1814"/>
        </w:tabs>
        <w:spacing w:before="6" w:line="235" w:lineRule="auto"/>
        <w:ind w:right="426" w:firstLine="710"/>
        <w:rPr>
          <w:sz w:val="24"/>
        </w:rPr>
      </w:pPr>
      <w:r>
        <w:rPr>
          <w:sz w:val="24"/>
        </w:rPr>
        <w:t>освоение</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и</w:t>
      </w:r>
      <w:r>
        <w:rPr>
          <w:spacing w:val="-57"/>
          <w:sz w:val="24"/>
        </w:rPr>
        <w:t xml:space="preserve"> </w:t>
      </w:r>
      <w:r>
        <w:rPr>
          <w:sz w:val="24"/>
        </w:rPr>
        <w:t>коммуникации</w:t>
      </w:r>
      <w:r>
        <w:rPr>
          <w:spacing w:val="-1"/>
          <w:sz w:val="24"/>
        </w:rPr>
        <w:t xml:space="preserve"> </w:t>
      </w:r>
      <w:r>
        <w:rPr>
          <w:sz w:val="24"/>
        </w:rPr>
        <w:t>для</w:t>
      </w:r>
      <w:r>
        <w:rPr>
          <w:spacing w:val="-7"/>
          <w:sz w:val="24"/>
        </w:rPr>
        <w:t xml:space="preserve"> </w:t>
      </w:r>
      <w:r>
        <w:rPr>
          <w:sz w:val="24"/>
        </w:rPr>
        <w:t>определения</w:t>
      </w:r>
      <w:r>
        <w:rPr>
          <w:spacing w:val="-2"/>
          <w:sz w:val="24"/>
        </w:rPr>
        <w:t xml:space="preserve"> </w:t>
      </w:r>
      <w:r>
        <w:rPr>
          <w:sz w:val="24"/>
        </w:rPr>
        <w:t>угрозы</w:t>
      </w:r>
      <w:r>
        <w:rPr>
          <w:spacing w:val="-5"/>
          <w:sz w:val="24"/>
        </w:rPr>
        <w:t xml:space="preserve"> </w:t>
      </w:r>
      <w:r>
        <w:rPr>
          <w:sz w:val="24"/>
        </w:rPr>
        <w:t>возникновения</w:t>
      </w:r>
      <w:r>
        <w:rPr>
          <w:spacing w:val="-6"/>
          <w:sz w:val="24"/>
        </w:rPr>
        <w:t xml:space="preserve"> </w:t>
      </w:r>
      <w:r>
        <w:rPr>
          <w:sz w:val="24"/>
        </w:rPr>
        <w:t>опасных</w:t>
      </w:r>
      <w:r>
        <w:rPr>
          <w:spacing w:val="-7"/>
          <w:sz w:val="24"/>
        </w:rPr>
        <w:t xml:space="preserve"> </w:t>
      </w:r>
      <w:r>
        <w:rPr>
          <w:sz w:val="24"/>
        </w:rPr>
        <w:t>и</w:t>
      </w:r>
      <w:r>
        <w:rPr>
          <w:spacing w:val="-1"/>
          <w:sz w:val="24"/>
        </w:rPr>
        <w:t xml:space="preserve"> </w:t>
      </w:r>
      <w:r>
        <w:rPr>
          <w:sz w:val="24"/>
        </w:rPr>
        <w:t>чрезвычайных</w:t>
      </w:r>
      <w:r>
        <w:rPr>
          <w:spacing w:val="-6"/>
          <w:sz w:val="24"/>
        </w:rPr>
        <w:t xml:space="preserve"> </w:t>
      </w:r>
      <w:r>
        <w:rPr>
          <w:sz w:val="24"/>
        </w:rPr>
        <w:t>ситуаций;</w:t>
      </w:r>
    </w:p>
    <w:p w:rsidR="002F6ED5" w:rsidRDefault="00CB38D1">
      <w:pPr>
        <w:pStyle w:val="a4"/>
        <w:numPr>
          <w:ilvl w:val="0"/>
          <w:numId w:val="106"/>
        </w:numPr>
        <w:tabs>
          <w:tab w:val="left" w:pos="1814"/>
        </w:tabs>
        <w:spacing w:before="3" w:line="235" w:lineRule="auto"/>
        <w:ind w:right="428" w:firstLine="710"/>
        <w:rPr>
          <w:sz w:val="24"/>
        </w:rPr>
      </w:pPr>
      <w:r>
        <w:rPr>
          <w:sz w:val="24"/>
        </w:rPr>
        <w:t>освоение умений предвидеть возникновение опасных и чрезвычайных ситуаций</w:t>
      </w:r>
      <w:r>
        <w:rPr>
          <w:spacing w:val="1"/>
          <w:sz w:val="24"/>
        </w:rPr>
        <w:t xml:space="preserve"> </w:t>
      </w:r>
      <w:r>
        <w:rPr>
          <w:sz w:val="24"/>
        </w:rPr>
        <w:t>по характерным признакам их проявления, а также на основе информации, получаемой из</w:t>
      </w:r>
      <w:r>
        <w:rPr>
          <w:spacing w:val="1"/>
          <w:sz w:val="24"/>
        </w:rPr>
        <w:t xml:space="preserve"> </w:t>
      </w:r>
      <w:r>
        <w:rPr>
          <w:sz w:val="24"/>
        </w:rPr>
        <w:t>различных</w:t>
      </w:r>
      <w:r>
        <w:rPr>
          <w:spacing w:val="-4"/>
          <w:sz w:val="24"/>
        </w:rPr>
        <w:t xml:space="preserve"> </w:t>
      </w:r>
      <w:r>
        <w:rPr>
          <w:sz w:val="24"/>
        </w:rPr>
        <w:t>источников;</w:t>
      </w:r>
    </w:p>
    <w:p w:rsidR="002F6ED5" w:rsidRDefault="00CB38D1">
      <w:pPr>
        <w:pStyle w:val="a4"/>
        <w:numPr>
          <w:ilvl w:val="0"/>
          <w:numId w:val="106"/>
        </w:numPr>
        <w:tabs>
          <w:tab w:val="left" w:pos="1814"/>
        </w:tabs>
        <w:spacing w:line="340" w:lineRule="exact"/>
        <w:ind w:left="1813"/>
        <w:rPr>
          <w:sz w:val="24"/>
        </w:rPr>
      </w:pPr>
      <w:r>
        <w:rPr>
          <w:sz w:val="24"/>
        </w:rPr>
        <w:t>освоение</w:t>
      </w:r>
      <w:r>
        <w:rPr>
          <w:spacing w:val="-3"/>
          <w:sz w:val="24"/>
        </w:rPr>
        <w:t xml:space="preserve"> </w:t>
      </w:r>
      <w:r>
        <w:rPr>
          <w:sz w:val="24"/>
        </w:rPr>
        <w:t>умений</w:t>
      </w:r>
      <w:r>
        <w:rPr>
          <w:spacing w:val="-1"/>
          <w:sz w:val="24"/>
        </w:rPr>
        <w:t xml:space="preserve"> </w:t>
      </w:r>
      <w:r>
        <w:rPr>
          <w:sz w:val="24"/>
        </w:rPr>
        <w:t>оказывать</w:t>
      </w:r>
      <w:r>
        <w:rPr>
          <w:spacing w:val="-4"/>
          <w:sz w:val="24"/>
        </w:rPr>
        <w:t xml:space="preserve"> </w:t>
      </w:r>
      <w:r>
        <w:rPr>
          <w:sz w:val="24"/>
        </w:rPr>
        <w:t>первую</w:t>
      </w:r>
      <w:r>
        <w:rPr>
          <w:spacing w:val="-4"/>
          <w:sz w:val="24"/>
        </w:rPr>
        <w:t xml:space="preserve"> </w:t>
      </w:r>
      <w:r>
        <w:rPr>
          <w:sz w:val="24"/>
        </w:rPr>
        <w:t>помощь</w:t>
      </w:r>
      <w:r>
        <w:rPr>
          <w:spacing w:val="-5"/>
          <w:sz w:val="24"/>
        </w:rPr>
        <w:t xml:space="preserve"> </w:t>
      </w:r>
      <w:r>
        <w:rPr>
          <w:sz w:val="24"/>
        </w:rPr>
        <w:t>пострадавшим;</w:t>
      </w:r>
    </w:p>
    <w:p w:rsidR="002F6ED5" w:rsidRDefault="00CB38D1">
      <w:pPr>
        <w:pStyle w:val="a4"/>
        <w:numPr>
          <w:ilvl w:val="0"/>
          <w:numId w:val="106"/>
        </w:numPr>
        <w:tabs>
          <w:tab w:val="left" w:pos="1814"/>
        </w:tabs>
        <w:spacing w:before="8" w:line="230" w:lineRule="auto"/>
        <w:ind w:right="419" w:firstLine="710"/>
        <w:rPr>
          <w:sz w:val="24"/>
        </w:rPr>
      </w:pPr>
      <w:r>
        <w:rPr>
          <w:sz w:val="24"/>
        </w:rPr>
        <w:t>освоение</w:t>
      </w:r>
      <w:r>
        <w:rPr>
          <w:spacing w:val="1"/>
          <w:sz w:val="24"/>
        </w:rPr>
        <w:t xml:space="preserve"> </w:t>
      </w:r>
      <w:r>
        <w:rPr>
          <w:sz w:val="24"/>
        </w:rPr>
        <w:t>умений</w:t>
      </w:r>
      <w:r>
        <w:rPr>
          <w:spacing w:val="1"/>
          <w:sz w:val="24"/>
        </w:rPr>
        <w:t xml:space="preserve"> </w:t>
      </w:r>
      <w:r>
        <w:rPr>
          <w:sz w:val="24"/>
        </w:rPr>
        <w:t>готовность</w:t>
      </w:r>
      <w:r>
        <w:rPr>
          <w:spacing w:val="1"/>
          <w:sz w:val="24"/>
        </w:rPr>
        <w:t xml:space="preserve"> </w:t>
      </w:r>
      <w:r>
        <w:rPr>
          <w:sz w:val="24"/>
        </w:rPr>
        <w:t>проявлять</w:t>
      </w:r>
      <w:r>
        <w:rPr>
          <w:spacing w:val="1"/>
          <w:sz w:val="24"/>
        </w:rPr>
        <w:t xml:space="preserve"> </w:t>
      </w:r>
      <w:r>
        <w:rPr>
          <w:sz w:val="24"/>
        </w:rPr>
        <w:t>предосторожность</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неопределенности;</w:t>
      </w:r>
    </w:p>
    <w:p w:rsidR="002F6ED5" w:rsidRDefault="00CB38D1">
      <w:pPr>
        <w:pStyle w:val="a4"/>
        <w:numPr>
          <w:ilvl w:val="0"/>
          <w:numId w:val="106"/>
        </w:numPr>
        <w:tabs>
          <w:tab w:val="left" w:pos="1814"/>
        </w:tabs>
        <w:spacing w:before="10" w:line="235" w:lineRule="auto"/>
        <w:ind w:right="421" w:firstLine="710"/>
        <w:rPr>
          <w:sz w:val="24"/>
        </w:rPr>
      </w:pPr>
      <w:r>
        <w:rPr>
          <w:sz w:val="24"/>
        </w:rPr>
        <w:t>освоение</w:t>
      </w:r>
      <w:r>
        <w:rPr>
          <w:spacing w:val="1"/>
          <w:sz w:val="24"/>
        </w:rPr>
        <w:t xml:space="preserve"> </w:t>
      </w:r>
      <w:r>
        <w:rPr>
          <w:sz w:val="24"/>
        </w:rPr>
        <w:t>умений</w:t>
      </w:r>
      <w:r>
        <w:rPr>
          <w:spacing w:val="1"/>
          <w:sz w:val="24"/>
        </w:rPr>
        <w:t xml:space="preserve"> </w:t>
      </w:r>
      <w:r>
        <w:rPr>
          <w:sz w:val="24"/>
        </w:rPr>
        <w:t>принимать</w:t>
      </w:r>
      <w:r>
        <w:rPr>
          <w:spacing w:val="1"/>
          <w:sz w:val="24"/>
        </w:rPr>
        <w:t xml:space="preserve"> </w:t>
      </w:r>
      <w:r>
        <w:rPr>
          <w:sz w:val="24"/>
        </w:rPr>
        <w:t>обоснованные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конкретной</w:t>
      </w:r>
      <w:r>
        <w:rPr>
          <w:spacing w:val="1"/>
          <w:sz w:val="24"/>
        </w:rPr>
        <w:t xml:space="preserve"> </w:t>
      </w:r>
      <w:r>
        <w:rPr>
          <w:sz w:val="24"/>
        </w:rPr>
        <w:t>опасной</w:t>
      </w:r>
      <w:r>
        <w:rPr>
          <w:spacing w:val="1"/>
          <w:sz w:val="24"/>
        </w:rPr>
        <w:t xml:space="preserve"> </w:t>
      </w:r>
      <w:r>
        <w:rPr>
          <w:sz w:val="24"/>
        </w:rPr>
        <w:t>(чрезвычайной) ситуации с учетом реально складывающейся обстановки и индивидуальных</w:t>
      </w:r>
      <w:r>
        <w:rPr>
          <w:spacing w:val="1"/>
          <w:sz w:val="24"/>
        </w:rPr>
        <w:t xml:space="preserve"> </w:t>
      </w:r>
      <w:r>
        <w:rPr>
          <w:sz w:val="24"/>
        </w:rPr>
        <w:t>возможностей;</w:t>
      </w:r>
    </w:p>
    <w:p w:rsidR="002F6ED5" w:rsidRDefault="00CB38D1">
      <w:pPr>
        <w:pStyle w:val="a4"/>
        <w:numPr>
          <w:ilvl w:val="0"/>
          <w:numId w:val="106"/>
        </w:numPr>
        <w:tabs>
          <w:tab w:val="left" w:pos="1814"/>
        </w:tabs>
        <w:spacing w:before="1" w:line="340" w:lineRule="exact"/>
        <w:ind w:left="1813"/>
        <w:rPr>
          <w:sz w:val="24"/>
        </w:rPr>
      </w:pPr>
      <w:r>
        <w:rPr>
          <w:sz w:val="24"/>
        </w:rPr>
        <w:t>освоение</w:t>
      </w:r>
      <w:r>
        <w:rPr>
          <w:spacing w:val="-4"/>
          <w:sz w:val="24"/>
        </w:rPr>
        <w:t xml:space="preserve"> </w:t>
      </w:r>
      <w:r>
        <w:rPr>
          <w:sz w:val="24"/>
        </w:rPr>
        <w:t>умений</w:t>
      </w:r>
      <w:r>
        <w:rPr>
          <w:spacing w:val="-2"/>
          <w:sz w:val="24"/>
        </w:rPr>
        <w:t xml:space="preserve"> </w:t>
      </w:r>
      <w:r>
        <w:rPr>
          <w:sz w:val="24"/>
        </w:rPr>
        <w:t>использовать</w:t>
      </w:r>
      <w:r>
        <w:rPr>
          <w:spacing w:val="-3"/>
          <w:sz w:val="24"/>
        </w:rPr>
        <w:t xml:space="preserve"> </w:t>
      </w:r>
      <w:r>
        <w:rPr>
          <w:sz w:val="24"/>
        </w:rPr>
        <w:t>средства</w:t>
      </w:r>
      <w:r>
        <w:rPr>
          <w:spacing w:val="-4"/>
          <w:sz w:val="24"/>
        </w:rPr>
        <w:t xml:space="preserve"> </w:t>
      </w:r>
      <w:r>
        <w:rPr>
          <w:sz w:val="24"/>
        </w:rPr>
        <w:t>индивидуальной</w:t>
      </w:r>
      <w:r>
        <w:rPr>
          <w:spacing w:val="-2"/>
          <w:sz w:val="24"/>
        </w:rPr>
        <w:t xml:space="preserve"> </w:t>
      </w:r>
      <w:r>
        <w:rPr>
          <w:sz w:val="24"/>
        </w:rPr>
        <w:t>и</w:t>
      </w:r>
      <w:r>
        <w:rPr>
          <w:spacing w:val="-7"/>
          <w:sz w:val="24"/>
        </w:rPr>
        <w:t xml:space="preserve"> </w:t>
      </w:r>
      <w:r>
        <w:rPr>
          <w:sz w:val="24"/>
        </w:rPr>
        <w:t>коллективной</w:t>
      </w:r>
      <w:r>
        <w:rPr>
          <w:spacing w:val="-6"/>
          <w:sz w:val="24"/>
        </w:rPr>
        <w:t xml:space="preserve"> </w:t>
      </w:r>
      <w:r>
        <w:rPr>
          <w:sz w:val="24"/>
        </w:rPr>
        <w:t>защиты.</w:t>
      </w:r>
    </w:p>
    <w:p w:rsidR="002F6ED5" w:rsidRDefault="00CB38D1">
      <w:pPr>
        <w:pStyle w:val="a4"/>
        <w:numPr>
          <w:ilvl w:val="0"/>
          <w:numId w:val="106"/>
        </w:numPr>
        <w:tabs>
          <w:tab w:val="left" w:pos="1814"/>
        </w:tabs>
        <w:spacing w:before="8" w:line="230" w:lineRule="auto"/>
        <w:ind w:right="426" w:firstLine="710"/>
        <w:rPr>
          <w:sz w:val="24"/>
        </w:rPr>
      </w:pPr>
      <w:r>
        <w:rPr>
          <w:sz w:val="24"/>
        </w:rPr>
        <w:t>Освоение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4"/>
          <w:sz w:val="24"/>
        </w:rPr>
        <w:t xml:space="preserve"> </w:t>
      </w:r>
      <w:r>
        <w:rPr>
          <w:sz w:val="24"/>
        </w:rPr>
        <w:t>направлено</w:t>
      </w:r>
      <w:r>
        <w:rPr>
          <w:spacing w:val="2"/>
          <w:sz w:val="24"/>
        </w:rPr>
        <w:t xml:space="preserve"> </w:t>
      </w:r>
      <w:r>
        <w:rPr>
          <w:sz w:val="24"/>
        </w:rPr>
        <w:t>на:</w:t>
      </w:r>
    </w:p>
    <w:p w:rsidR="002F6ED5" w:rsidRDefault="00CB38D1">
      <w:pPr>
        <w:pStyle w:val="a4"/>
        <w:numPr>
          <w:ilvl w:val="0"/>
          <w:numId w:val="106"/>
        </w:numPr>
        <w:tabs>
          <w:tab w:val="left" w:pos="1814"/>
        </w:tabs>
        <w:spacing w:before="15" w:line="230" w:lineRule="auto"/>
        <w:ind w:right="422" w:firstLine="710"/>
        <w:rPr>
          <w:sz w:val="24"/>
        </w:rPr>
      </w:pPr>
      <w:r>
        <w:rPr>
          <w:sz w:val="24"/>
        </w:rPr>
        <w:t>воспитание</w:t>
      </w:r>
      <w:r>
        <w:rPr>
          <w:spacing w:val="1"/>
          <w:sz w:val="24"/>
        </w:rPr>
        <w:t xml:space="preserve"> </w:t>
      </w:r>
      <w:r>
        <w:rPr>
          <w:sz w:val="24"/>
        </w:rPr>
        <w:t>у обучающихся</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личную</w:t>
      </w:r>
      <w:r>
        <w:rPr>
          <w:spacing w:val="1"/>
          <w:sz w:val="24"/>
        </w:rPr>
        <w:t xml:space="preserve"> </w:t>
      </w:r>
      <w:r>
        <w:rPr>
          <w:sz w:val="24"/>
        </w:rPr>
        <w:t>безопасность,</w:t>
      </w:r>
      <w:r>
        <w:rPr>
          <w:spacing w:val="1"/>
          <w:sz w:val="24"/>
        </w:rPr>
        <w:t xml:space="preserve"> </w:t>
      </w:r>
      <w:r>
        <w:rPr>
          <w:sz w:val="24"/>
        </w:rPr>
        <w:t>ценностного</w:t>
      </w:r>
      <w:r>
        <w:rPr>
          <w:spacing w:val="-3"/>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своему</w:t>
      </w:r>
      <w:r>
        <w:rPr>
          <w:spacing w:val="-8"/>
          <w:sz w:val="24"/>
        </w:rPr>
        <w:t xml:space="preserve"> </w:t>
      </w:r>
      <w:r>
        <w:rPr>
          <w:sz w:val="24"/>
        </w:rPr>
        <w:t>здоровью и</w:t>
      </w:r>
      <w:r>
        <w:rPr>
          <w:spacing w:val="-2"/>
          <w:sz w:val="24"/>
        </w:rPr>
        <w:t xml:space="preserve"> </w:t>
      </w:r>
      <w:r>
        <w:rPr>
          <w:sz w:val="24"/>
        </w:rPr>
        <w:t>жизни;</w:t>
      </w:r>
    </w:p>
    <w:p w:rsidR="002F6ED5" w:rsidRDefault="00CB38D1">
      <w:pPr>
        <w:pStyle w:val="a4"/>
        <w:numPr>
          <w:ilvl w:val="0"/>
          <w:numId w:val="106"/>
        </w:numPr>
        <w:tabs>
          <w:tab w:val="left" w:pos="1814"/>
        </w:tabs>
        <w:spacing w:before="10" w:line="235" w:lineRule="auto"/>
        <w:ind w:right="424" w:firstLine="710"/>
        <w:rPr>
          <w:sz w:val="24"/>
        </w:rPr>
      </w:pPr>
      <w:r>
        <w:rPr>
          <w:sz w:val="24"/>
        </w:rPr>
        <w:t>развитие у обучающихся качеств личности, необходимых для ведения 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4"/>
          <w:sz w:val="24"/>
        </w:rPr>
        <w:t xml:space="preserve"> </w:t>
      </w:r>
      <w:r>
        <w:rPr>
          <w:sz w:val="24"/>
        </w:rPr>
        <w:t>ситуациях;</w:t>
      </w:r>
    </w:p>
    <w:p w:rsidR="002F6ED5" w:rsidRDefault="00CB38D1">
      <w:pPr>
        <w:pStyle w:val="a4"/>
        <w:numPr>
          <w:ilvl w:val="0"/>
          <w:numId w:val="106"/>
        </w:numPr>
        <w:tabs>
          <w:tab w:val="left" w:pos="1814"/>
        </w:tabs>
        <w:spacing w:before="4" w:line="237" w:lineRule="auto"/>
        <w:ind w:right="41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современной</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посредством</w:t>
      </w:r>
      <w:r>
        <w:rPr>
          <w:spacing w:val="1"/>
          <w:sz w:val="24"/>
        </w:rPr>
        <w:t xml:space="preserve"> </w:t>
      </w:r>
      <w:r>
        <w:rPr>
          <w:sz w:val="24"/>
        </w:rPr>
        <w:t>осознания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чрезвычайных ситуаций природного, техногенного и социального характера, убеждения в</w:t>
      </w:r>
      <w:r>
        <w:rPr>
          <w:spacing w:val="1"/>
          <w:sz w:val="24"/>
        </w:rPr>
        <w:t xml:space="preserve"> </w:t>
      </w:r>
      <w:r>
        <w:rPr>
          <w:sz w:val="24"/>
        </w:rPr>
        <w:t>необходимости</w:t>
      </w:r>
      <w:r>
        <w:rPr>
          <w:spacing w:val="50"/>
          <w:sz w:val="24"/>
        </w:rPr>
        <w:t xml:space="preserve"> </w:t>
      </w:r>
      <w:r>
        <w:rPr>
          <w:sz w:val="24"/>
        </w:rPr>
        <w:t>безопасного</w:t>
      </w:r>
      <w:r>
        <w:rPr>
          <w:spacing w:val="53"/>
          <w:sz w:val="24"/>
        </w:rPr>
        <w:t xml:space="preserve"> </w:t>
      </w:r>
      <w:r>
        <w:rPr>
          <w:sz w:val="24"/>
        </w:rPr>
        <w:t>и</w:t>
      </w:r>
      <w:r>
        <w:rPr>
          <w:spacing w:val="44"/>
          <w:sz w:val="24"/>
        </w:rPr>
        <w:t xml:space="preserve"> </w:t>
      </w:r>
      <w:r>
        <w:rPr>
          <w:sz w:val="24"/>
        </w:rPr>
        <w:t>здорового</w:t>
      </w:r>
      <w:r>
        <w:rPr>
          <w:spacing w:val="48"/>
          <w:sz w:val="24"/>
        </w:rPr>
        <w:t xml:space="preserve"> </w:t>
      </w:r>
      <w:r>
        <w:rPr>
          <w:sz w:val="24"/>
        </w:rPr>
        <w:t>образа</w:t>
      </w:r>
      <w:r>
        <w:rPr>
          <w:spacing w:val="42"/>
          <w:sz w:val="24"/>
        </w:rPr>
        <w:t xml:space="preserve"> </w:t>
      </w:r>
      <w:r>
        <w:rPr>
          <w:sz w:val="24"/>
        </w:rPr>
        <w:t>жизни,</w:t>
      </w:r>
      <w:r>
        <w:rPr>
          <w:spacing w:val="50"/>
          <w:sz w:val="24"/>
        </w:rPr>
        <w:t xml:space="preserve"> </w:t>
      </w:r>
      <w:r>
        <w:rPr>
          <w:sz w:val="24"/>
        </w:rPr>
        <w:t>антиэкстремистской</w:t>
      </w:r>
      <w:r>
        <w:rPr>
          <w:spacing w:val="44"/>
          <w:sz w:val="24"/>
        </w:rPr>
        <w:t xml:space="preserve"> </w:t>
      </w:r>
      <w:r>
        <w:rPr>
          <w:sz w:val="24"/>
        </w:rPr>
        <w:t>и</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3"/>
        <w:spacing w:before="66" w:line="237" w:lineRule="auto"/>
        <w:ind w:right="422" w:firstLine="0"/>
      </w:pPr>
      <w:r>
        <w:lastRenderedPageBreak/>
        <w:t>антитеррористической</w:t>
      </w:r>
      <w:r>
        <w:rPr>
          <w:spacing w:val="1"/>
        </w:rPr>
        <w:t xml:space="preserve"> </w:t>
      </w:r>
      <w:r>
        <w:t>личностной</w:t>
      </w:r>
      <w:r>
        <w:rPr>
          <w:spacing w:val="1"/>
        </w:rPr>
        <w:t xml:space="preserve"> </w:t>
      </w:r>
      <w:r>
        <w:t>позиции,</w:t>
      </w:r>
      <w:r>
        <w:rPr>
          <w:spacing w:val="1"/>
        </w:rPr>
        <w:t xml:space="preserve"> </w:t>
      </w:r>
      <w:r>
        <w:t>нетерпимости</w:t>
      </w:r>
      <w:r>
        <w:rPr>
          <w:spacing w:val="1"/>
        </w:rPr>
        <w:t xml:space="preserve"> </w:t>
      </w:r>
      <w:r>
        <w:t>к</w:t>
      </w:r>
      <w:r>
        <w:rPr>
          <w:spacing w:val="1"/>
        </w:rPr>
        <w:t xml:space="preserve"> </w:t>
      </w:r>
      <w:r>
        <w:t>действиям</w:t>
      </w:r>
      <w:r>
        <w:rPr>
          <w:spacing w:val="1"/>
        </w:rPr>
        <w:t xml:space="preserve"> </w:t>
      </w:r>
      <w:r>
        <w:t>и</w:t>
      </w:r>
      <w:r>
        <w:rPr>
          <w:spacing w:val="1"/>
        </w:rPr>
        <w:t xml:space="preserve"> </w:t>
      </w:r>
      <w:r>
        <w:t>влияниям,</w:t>
      </w:r>
      <w:r>
        <w:rPr>
          <w:spacing w:val="1"/>
        </w:rPr>
        <w:t xml:space="preserve"> </w:t>
      </w:r>
      <w:r>
        <w:t>представляющим</w:t>
      </w:r>
      <w:r>
        <w:rPr>
          <w:spacing w:val="2"/>
        </w:rPr>
        <w:t xml:space="preserve"> </w:t>
      </w:r>
      <w:r>
        <w:t>угрозу</w:t>
      </w:r>
      <w:r>
        <w:rPr>
          <w:spacing w:val="-8"/>
        </w:rPr>
        <w:t xml:space="preserve"> </w:t>
      </w:r>
      <w:r>
        <w:t>для</w:t>
      </w:r>
      <w:r>
        <w:rPr>
          <w:spacing w:val="2"/>
        </w:rPr>
        <w:t xml:space="preserve"> </w:t>
      </w:r>
      <w:r>
        <w:t>жизни</w:t>
      </w:r>
      <w:r>
        <w:rPr>
          <w:spacing w:val="3"/>
        </w:rPr>
        <w:t xml:space="preserve"> </w:t>
      </w:r>
      <w:r>
        <w:t>человека.</w:t>
      </w:r>
    </w:p>
    <w:p w:rsidR="002F6ED5" w:rsidRDefault="00CB38D1">
      <w:pPr>
        <w:pStyle w:val="a3"/>
        <w:spacing w:before="4"/>
        <w:ind w:right="425"/>
      </w:pPr>
      <w:r>
        <w:t>Программа учебного предмета «Основы безопасности жизнедеятельности» учитывает</w:t>
      </w:r>
      <w:r>
        <w:rPr>
          <w:spacing w:val="-57"/>
        </w:rPr>
        <w:t xml:space="preserve"> </w:t>
      </w:r>
      <w:r>
        <w:t>возможность</w:t>
      </w:r>
      <w:r>
        <w:rPr>
          <w:spacing w:val="1"/>
        </w:rPr>
        <w:t xml:space="preserve"> </w:t>
      </w:r>
      <w:r>
        <w:t>получения</w:t>
      </w:r>
      <w:r>
        <w:rPr>
          <w:spacing w:val="1"/>
        </w:rPr>
        <w:t xml:space="preserve"> </w:t>
      </w:r>
      <w:r>
        <w:t>знаний</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и</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учебное</w:t>
      </w:r>
      <w:r>
        <w:rPr>
          <w:spacing w:val="1"/>
        </w:rPr>
        <w:t xml:space="preserve"> </w:t>
      </w:r>
      <w:r>
        <w:t>оборудование,</w:t>
      </w:r>
      <w:r>
        <w:rPr>
          <w:spacing w:val="1"/>
        </w:rPr>
        <w:t xml:space="preserve"> </w:t>
      </w:r>
      <w:r>
        <w:t>проводить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1"/>
        </w:rPr>
        <w:t xml:space="preserve"> </w:t>
      </w:r>
      <w:r>
        <w:t>и</w:t>
      </w:r>
      <w:r>
        <w:rPr>
          <w:spacing w:val="1"/>
        </w:rPr>
        <w:t xml:space="preserve"> </w:t>
      </w:r>
      <w:r>
        <w:t>научно</w:t>
      </w:r>
      <w:r>
        <w:rPr>
          <w:spacing w:val="1"/>
        </w:rPr>
        <w:t xml:space="preserve"> </w:t>
      </w:r>
      <w:r>
        <w:t>аргументировать</w:t>
      </w:r>
      <w:r>
        <w:rPr>
          <w:spacing w:val="2"/>
        </w:rPr>
        <w:t xml:space="preserve"> </w:t>
      </w:r>
      <w:r>
        <w:t>полученные</w:t>
      </w:r>
      <w:r>
        <w:rPr>
          <w:spacing w:val="1"/>
        </w:rPr>
        <w:t xml:space="preserve"> </w:t>
      </w:r>
      <w:r>
        <w:t>выводы.</w:t>
      </w:r>
    </w:p>
    <w:p w:rsidR="002F6ED5" w:rsidRDefault="00CB38D1">
      <w:pPr>
        <w:pStyle w:val="a3"/>
        <w:spacing w:line="242" w:lineRule="auto"/>
        <w:ind w:right="420"/>
      </w:pPr>
      <w:r>
        <w:t>Межпредметная</w:t>
      </w:r>
      <w:r>
        <w:rPr>
          <w:spacing w:val="1"/>
        </w:rPr>
        <w:t xml:space="preserve"> </w:t>
      </w:r>
      <w:r>
        <w:t>интеграция</w:t>
      </w:r>
      <w:r>
        <w:rPr>
          <w:spacing w:val="1"/>
        </w:rPr>
        <w:t xml:space="preserve"> </w:t>
      </w:r>
      <w:r>
        <w:t>и</w:t>
      </w:r>
      <w:r>
        <w:rPr>
          <w:spacing w:val="1"/>
        </w:rPr>
        <w:t xml:space="preserve"> </w:t>
      </w:r>
      <w:r>
        <w:t>связь</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9"/>
        </w:rPr>
        <w:t xml:space="preserve"> </w:t>
      </w:r>
      <w:r>
        <w:t>с</w:t>
      </w:r>
      <w:r>
        <w:rPr>
          <w:spacing w:val="13"/>
        </w:rPr>
        <w:t xml:space="preserve"> </w:t>
      </w:r>
      <w:r>
        <w:t>такими</w:t>
      </w:r>
      <w:r>
        <w:rPr>
          <w:spacing w:val="10"/>
        </w:rPr>
        <w:t xml:space="preserve"> </w:t>
      </w:r>
      <w:r>
        <w:t>предметами</w:t>
      </w:r>
      <w:r>
        <w:rPr>
          <w:spacing w:val="10"/>
        </w:rPr>
        <w:t xml:space="preserve"> </w:t>
      </w:r>
      <w:r>
        <w:t>как</w:t>
      </w:r>
      <w:r>
        <w:rPr>
          <w:spacing w:val="12"/>
        </w:rPr>
        <w:t xml:space="preserve"> </w:t>
      </w:r>
      <w:r>
        <w:t>«Биология»,</w:t>
      </w:r>
      <w:r>
        <w:rPr>
          <w:spacing w:val="16"/>
        </w:rPr>
        <w:t xml:space="preserve"> </w:t>
      </w:r>
      <w:r>
        <w:t>«История»,</w:t>
      </w:r>
      <w:r>
        <w:rPr>
          <w:spacing w:val="16"/>
        </w:rPr>
        <w:t xml:space="preserve"> </w:t>
      </w:r>
      <w:r>
        <w:t>«Информатика»,</w:t>
      </w:r>
    </w:p>
    <w:p w:rsidR="002F6ED5" w:rsidRDefault="00CB38D1">
      <w:pPr>
        <w:pStyle w:val="a3"/>
        <w:ind w:right="417" w:firstLine="0"/>
      </w:pPr>
      <w:r>
        <w:t>«Обществознание»,</w:t>
      </w:r>
      <w:r>
        <w:rPr>
          <w:spacing w:val="1"/>
        </w:rPr>
        <w:t xml:space="preserve"> </w:t>
      </w:r>
      <w:r>
        <w:t>«Физика»,</w:t>
      </w:r>
      <w:r>
        <w:rPr>
          <w:spacing w:val="1"/>
        </w:rPr>
        <w:t xml:space="preserve"> </w:t>
      </w:r>
      <w:r>
        <w:t>«Химия»,</w:t>
      </w:r>
      <w:r>
        <w:rPr>
          <w:spacing w:val="1"/>
        </w:rPr>
        <w:t xml:space="preserve"> </w:t>
      </w:r>
      <w:r>
        <w:t>«Экология»,</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география», «Физическая культура» способствует формированию целостного представления</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явлении,</w:t>
      </w:r>
      <w:r>
        <w:rPr>
          <w:spacing w:val="1"/>
        </w:rPr>
        <w:t xml:space="preserve"> </w:t>
      </w:r>
      <w:r>
        <w:t>содействует</w:t>
      </w:r>
      <w:r>
        <w:rPr>
          <w:spacing w:val="1"/>
        </w:rPr>
        <w:t xml:space="preserve"> </w:t>
      </w:r>
      <w:r>
        <w:t>лучшему</w:t>
      </w:r>
      <w:r>
        <w:rPr>
          <w:spacing w:val="1"/>
        </w:rPr>
        <w:t xml:space="preserve"> </w:t>
      </w:r>
      <w:r>
        <w:t>усвоению</w:t>
      </w:r>
      <w:r>
        <w:rPr>
          <w:spacing w:val="1"/>
        </w:rPr>
        <w:t xml:space="preserve"> </w:t>
      </w:r>
      <w:r>
        <w:t>содержания</w:t>
      </w:r>
      <w:r>
        <w:rPr>
          <w:spacing w:val="1"/>
        </w:rPr>
        <w:t xml:space="preserve"> </w:t>
      </w:r>
      <w:r>
        <w:t>предмета,</w:t>
      </w:r>
      <w:r>
        <w:rPr>
          <w:spacing w:val="1"/>
        </w:rPr>
        <w:t xml:space="preserve"> </w:t>
      </w:r>
      <w:r>
        <w:t>установлению</w:t>
      </w:r>
      <w:r>
        <w:rPr>
          <w:spacing w:val="1"/>
        </w:rPr>
        <w:t xml:space="preserve"> </w:t>
      </w:r>
      <w:r>
        <w:t>более</w:t>
      </w:r>
      <w:r>
        <w:rPr>
          <w:spacing w:val="1"/>
        </w:rPr>
        <w:t xml:space="preserve"> </w:t>
      </w:r>
      <w:r>
        <w:t>прочных связей</w:t>
      </w:r>
      <w:r>
        <w:rPr>
          <w:spacing w:val="1"/>
        </w:rPr>
        <w:t xml:space="preserve"> </w:t>
      </w:r>
      <w:r>
        <w:t>учащегося с</w:t>
      </w:r>
      <w:r>
        <w:rPr>
          <w:spacing w:val="1"/>
        </w:rPr>
        <w:t xml:space="preserve"> </w:t>
      </w:r>
      <w:r>
        <w:t>повседневной</w:t>
      </w:r>
      <w:r>
        <w:rPr>
          <w:spacing w:val="1"/>
        </w:rPr>
        <w:t xml:space="preserve"> </w:t>
      </w:r>
      <w:r>
        <w:t>жизнью</w:t>
      </w:r>
      <w:r>
        <w:rPr>
          <w:spacing w:val="1"/>
        </w:rPr>
        <w:t xml:space="preserve"> </w:t>
      </w:r>
      <w:r>
        <w:t>и 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рационального</w:t>
      </w:r>
      <w:r>
        <w:rPr>
          <w:spacing w:val="1"/>
        </w:rPr>
        <w:t xml:space="preserve"> </w:t>
      </w:r>
      <w:r>
        <w:t>использования</w:t>
      </w:r>
      <w:r>
        <w:rPr>
          <w:spacing w:val="-3"/>
        </w:rPr>
        <w:t xml:space="preserve"> </w:t>
      </w:r>
      <w:r>
        <w:t>учебного</w:t>
      </w:r>
      <w:r>
        <w:rPr>
          <w:spacing w:val="2"/>
        </w:rPr>
        <w:t xml:space="preserve"> </w:t>
      </w:r>
      <w:r>
        <w:t>времени.</w:t>
      </w:r>
    </w:p>
    <w:p w:rsidR="002F6ED5" w:rsidRDefault="002F6ED5">
      <w:pPr>
        <w:pStyle w:val="a3"/>
        <w:spacing w:before="3"/>
        <w:ind w:left="0" w:firstLine="0"/>
        <w:jc w:val="left"/>
      </w:pPr>
    </w:p>
    <w:p w:rsidR="002F6ED5" w:rsidRDefault="00CB38D1">
      <w:pPr>
        <w:pStyle w:val="Heading1"/>
        <w:spacing w:line="237" w:lineRule="auto"/>
        <w:ind w:right="3175"/>
      </w:pPr>
      <w:r>
        <w:t>Основы безопасности личности, общества и государства</w:t>
      </w:r>
      <w:r>
        <w:rPr>
          <w:spacing w:val="-58"/>
        </w:rPr>
        <w:t xml:space="preserve"> </w:t>
      </w:r>
      <w:r>
        <w:t>Основы</w:t>
      </w:r>
      <w:r>
        <w:rPr>
          <w:spacing w:val="1"/>
        </w:rPr>
        <w:t xml:space="preserve"> </w:t>
      </w:r>
      <w:r>
        <w:t>комплексной</w:t>
      </w:r>
      <w:r>
        <w:rPr>
          <w:spacing w:val="-2"/>
        </w:rPr>
        <w:t xml:space="preserve"> </w:t>
      </w:r>
      <w:r>
        <w:t>безопасности</w:t>
      </w:r>
    </w:p>
    <w:p w:rsidR="002F6ED5" w:rsidRDefault="00CB38D1">
      <w:pPr>
        <w:pStyle w:val="a3"/>
        <w:ind w:right="408"/>
        <w:rPr>
          <w:i/>
        </w:rPr>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Мероприятия</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с</w:t>
      </w:r>
      <w:r>
        <w:rPr>
          <w:spacing w:val="1"/>
        </w:rPr>
        <w:t xml:space="preserve"> </w:t>
      </w:r>
      <w:r>
        <w:t>неблагоприятной экологической обстановкой, предельно допустимые концентрации вредных</w:t>
      </w:r>
      <w:r>
        <w:rPr>
          <w:spacing w:val="-57"/>
        </w:rPr>
        <w:t xml:space="preserve"> </w:t>
      </w:r>
      <w:r>
        <w:t>веществ в атмосфере,</w:t>
      </w:r>
      <w:r>
        <w:rPr>
          <w:spacing w:val="60"/>
        </w:rPr>
        <w:t xml:space="preserve"> </w:t>
      </w:r>
      <w:r>
        <w:t>воде, почве. Бытовые приборы контроля качества окружающей среды</w:t>
      </w:r>
      <w:r>
        <w:rPr>
          <w:spacing w:val="1"/>
        </w:rPr>
        <w:t xml:space="preserve"> </w:t>
      </w:r>
      <w:r>
        <w:t>и</w:t>
      </w:r>
      <w:r>
        <w:rPr>
          <w:spacing w:val="1"/>
        </w:rPr>
        <w:t xml:space="preserve"> </w:t>
      </w:r>
      <w:r>
        <w:t>продуктов</w:t>
      </w:r>
      <w:r>
        <w:rPr>
          <w:spacing w:val="1"/>
        </w:rPr>
        <w:t xml:space="preserve"> </w:t>
      </w:r>
      <w:r>
        <w:t>питания.</w:t>
      </w:r>
      <w:r>
        <w:rPr>
          <w:spacing w:val="1"/>
        </w:rPr>
        <w:t xml:space="preserve"> </w:t>
      </w:r>
      <w:r>
        <w:t>Основные</w:t>
      </w:r>
      <w:r>
        <w:rPr>
          <w:spacing w:val="1"/>
        </w:rPr>
        <w:t xml:space="preserve"> </w:t>
      </w:r>
      <w:r>
        <w:t>правила</w:t>
      </w:r>
      <w:r>
        <w:rPr>
          <w:spacing w:val="1"/>
        </w:rPr>
        <w:t xml:space="preserve"> </w:t>
      </w:r>
      <w:r>
        <w:t>пользования</w:t>
      </w:r>
      <w:r>
        <w:rPr>
          <w:spacing w:val="1"/>
        </w:rPr>
        <w:t xml:space="preserve"> </w:t>
      </w:r>
      <w:r>
        <w:t>бытовыми</w:t>
      </w:r>
      <w:r>
        <w:rPr>
          <w:spacing w:val="1"/>
        </w:rPr>
        <w:t xml:space="preserve"> </w:t>
      </w:r>
      <w:r>
        <w:t>приборами</w:t>
      </w:r>
      <w:r>
        <w:rPr>
          <w:spacing w:val="1"/>
        </w:rPr>
        <w:t xml:space="preserve"> </w:t>
      </w:r>
      <w:r>
        <w:t>и</w:t>
      </w:r>
      <w:r>
        <w:rPr>
          <w:spacing w:val="1"/>
        </w:rPr>
        <w:t xml:space="preserve"> </w:t>
      </w:r>
      <w:r>
        <w:t>инструментами,</w:t>
      </w:r>
      <w:r>
        <w:rPr>
          <w:spacing w:val="1"/>
        </w:rPr>
        <w:t xml:space="preserve"> </w:t>
      </w:r>
      <w:r>
        <w:t>средствами</w:t>
      </w:r>
      <w:r>
        <w:rPr>
          <w:spacing w:val="1"/>
        </w:rPr>
        <w:t xml:space="preserve"> </w:t>
      </w:r>
      <w:r>
        <w:t>бытовой</w:t>
      </w:r>
      <w:r>
        <w:rPr>
          <w:spacing w:val="1"/>
        </w:rPr>
        <w:t xml:space="preserve"> </w:t>
      </w:r>
      <w:r>
        <w:t>химии,</w:t>
      </w:r>
      <w:r>
        <w:rPr>
          <w:spacing w:val="1"/>
        </w:rPr>
        <w:t xml:space="preserve"> </w:t>
      </w:r>
      <w:r>
        <w:t>персональными</w:t>
      </w:r>
      <w:r>
        <w:rPr>
          <w:spacing w:val="1"/>
        </w:rPr>
        <w:t xml:space="preserve"> </w:t>
      </w:r>
      <w:r>
        <w:t>компьютерами</w:t>
      </w:r>
      <w:r>
        <w:rPr>
          <w:spacing w:val="1"/>
        </w:rPr>
        <w:t xml:space="preserve"> </w:t>
      </w:r>
      <w:r>
        <w:t>и</w:t>
      </w:r>
      <w:r>
        <w:rPr>
          <w:spacing w:val="1"/>
        </w:rPr>
        <w:t xml:space="preserve"> </w:t>
      </w:r>
      <w:r>
        <w:t>др.</w:t>
      </w:r>
      <w:r>
        <w:rPr>
          <w:spacing w:val="1"/>
        </w:rPr>
        <w:t xml:space="preserve"> </w:t>
      </w:r>
      <w:r>
        <w:t>Безопасность</w:t>
      </w:r>
      <w:r>
        <w:rPr>
          <w:spacing w:val="1"/>
        </w:rPr>
        <w:t xml:space="preserve"> </w:t>
      </w:r>
      <w:r>
        <w:t>на</w:t>
      </w:r>
      <w:r>
        <w:rPr>
          <w:spacing w:val="1"/>
        </w:rPr>
        <w:t xml:space="preserve"> </w:t>
      </w:r>
      <w:r>
        <w:t>дорогах.</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железнодорожном,</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ответственность</w:t>
      </w:r>
      <w:r>
        <w:rPr>
          <w:spacing w:val="1"/>
        </w:rPr>
        <w:t xml:space="preserve"> </w:t>
      </w:r>
      <w:r>
        <w:t>за</w:t>
      </w:r>
      <w:r>
        <w:rPr>
          <w:spacing w:val="1"/>
        </w:rPr>
        <w:t xml:space="preserve"> </w:t>
      </w:r>
      <w:r>
        <w:t>их</w:t>
      </w:r>
      <w:r>
        <w:rPr>
          <w:spacing w:val="1"/>
        </w:rPr>
        <w:t xml:space="preserve"> </w:t>
      </w:r>
      <w:r>
        <w:t>нарушения.</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пешехода,</w:t>
      </w:r>
      <w:r>
        <w:rPr>
          <w:spacing w:val="1"/>
        </w:rPr>
        <w:t xml:space="preserve"> </w:t>
      </w:r>
      <w:r>
        <w:t>пассажира и велосипедиста.</w:t>
      </w:r>
      <w:r>
        <w:rPr>
          <w:spacing w:val="1"/>
        </w:rPr>
        <w:t xml:space="preserve"> </w:t>
      </w:r>
      <w:r>
        <w:rPr>
          <w:i/>
        </w:rPr>
        <w:t>Средства</w:t>
      </w:r>
      <w:r>
        <w:rPr>
          <w:i/>
          <w:spacing w:val="1"/>
        </w:rPr>
        <w:t xml:space="preserve"> </w:t>
      </w:r>
      <w:r>
        <w:rPr>
          <w:i/>
        </w:rPr>
        <w:t>индивидуальной</w:t>
      </w:r>
      <w:r>
        <w:rPr>
          <w:i/>
          <w:spacing w:val="1"/>
        </w:rPr>
        <w:t xml:space="preserve"> </w:t>
      </w:r>
      <w:r>
        <w:rPr>
          <w:i/>
        </w:rPr>
        <w:t xml:space="preserve">защиты велосипедиста. </w:t>
      </w:r>
      <w:r>
        <w:t>Пожар его причины и последствия. Правила поведения при пожаре</w:t>
      </w:r>
      <w:r>
        <w:rPr>
          <w:spacing w:val="1"/>
        </w:rPr>
        <w:t xml:space="preserve"> </w:t>
      </w:r>
      <w:r>
        <w:t>при</w:t>
      </w:r>
      <w:r>
        <w:rPr>
          <w:spacing w:val="1"/>
        </w:rPr>
        <w:t xml:space="preserve"> </w:t>
      </w:r>
      <w:r>
        <w:t>пожаре.</w:t>
      </w:r>
      <w:r>
        <w:rPr>
          <w:spacing w:val="1"/>
        </w:rPr>
        <w:t xml:space="preserve"> </w:t>
      </w:r>
      <w:r>
        <w:t>Первичные</w:t>
      </w:r>
      <w:r>
        <w:rPr>
          <w:spacing w:val="1"/>
        </w:rPr>
        <w:t xml:space="preserve"> </w:t>
      </w:r>
      <w:r>
        <w:t>средства</w:t>
      </w:r>
      <w:r>
        <w:rPr>
          <w:spacing w:val="1"/>
        </w:rPr>
        <w:t xml:space="preserve"> </w:t>
      </w:r>
      <w:r>
        <w:t>пожаротушения.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Водоемы. Правила поведения у воды и оказания помощи на воде. Правила безопасности в</w:t>
      </w:r>
      <w:r>
        <w:rPr>
          <w:spacing w:val="1"/>
        </w:rPr>
        <w:t xml:space="preserve"> </w:t>
      </w:r>
      <w:r>
        <w:t xml:space="preserve">туристических походах </w:t>
      </w:r>
      <w:r>
        <w:rPr>
          <w:i/>
        </w:rPr>
        <w:t xml:space="preserve">и поездках. </w:t>
      </w:r>
      <w:r>
        <w:t>Правила поведения в автономных условиях. Сигналы</w:t>
      </w:r>
      <w:r>
        <w:rPr>
          <w:spacing w:val="1"/>
        </w:rPr>
        <w:t xml:space="preserve"> </w:t>
      </w:r>
      <w:r>
        <w:t>бедствия,</w:t>
      </w:r>
      <w:r>
        <w:rPr>
          <w:spacing w:val="1"/>
        </w:rPr>
        <w:t xml:space="preserve"> </w:t>
      </w:r>
      <w:r>
        <w:t>способы</w:t>
      </w:r>
      <w:r>
        <w:rPr>
          <w:spacing w:val="1"/>
        </w:rPr>
        <w:t xml:space="preserve"> </w:t>
      </w:r>
      <w:r>
        <w:t>их</w:t>
      </w:r>
      <w:r>
        <w:rPr>
          <w:spacing w:val="1"/>
        </w:rPr>
        <w:t xml:space="preserve"> </w:t>
      </w:r>
      <w:r>
        <w:t>подачи</w:t>
      </w:r>
      <w:r>
        <w:rPr>
          <w:spacing w:val="1"/>
        </w:rPr>
        <w:t xml:space="preserve"> </w:t>
      </w:r>
      <w:r>
        <w:t>и</w:t>
      </w:r>
      <w:r>
        <w:rPr>
          <w:spacing w:val="1"/>
        </w:rPr>
        <w:t xml:space="preserve"> </w:t>
      </w:r>
      <w:r>
        <w:t>ответы</w:t>
      </w:r>
      <w:r>
        <w:rPr>
          <w:spacing w:val="1"/>
        </w:rPr>
        <w:t xml:space="preserve"> </w:t>
      </w:r>
      <w:r>
        <w:t>на</w:t>
      </w:r>
      <w:r>
        <w:rPr>
          <w:spacing w:val="1"/>
        </w:rPr>
        <w:t xml:space="preserve"> </w:t>
      </w:r>
      <w:r>
        <w:t>них.</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криминогенного</w:t>
      </w:r>
      <w:r>
        <w:rPr>
          <w:spacing w:val="1"/>
        </w:rPr>
        <w:t xml:space="preserve"> </w:t>
      </w:r>
      <w:r>
        <w:t>характера</w:t>
      </w:r>
      <w:r>
        <w:rPr>
          <w:spacing w:val="1"/>
        </w:rPr>
        <w:t xml:space="preserve"> </w:t>
      </w:r>
      <w:r>
        <w:t>(квартира,</w:t>
      </w:r>
      <w:r>
        <w:rPr>
          <w:spacing w:val="1"/>
        </w:rPr>
        <w:t xml:space="preserve"> </w:t>
      </w:r>
      <w:r>
        <w:t>улица,</w:t>
      </w:r>
      <w:r>
        <w:rPr>
          <w:spacing w:val="1"/>
        </w:rPr>
        <w:t xml:space="preserve"> </w:t>
      </w:r>
      <w:r>
        <w:t>подъезд,</w:t>
      </w:r>
      <w:r>
        <w:rPr>
          <w:spacing w:val="1"/>
        </w:rPr>
        <w:t xml:space="preserve"> </w:t>
      </w:r>
      <w:r>
        <w:t>лифт,</w:t>
      </w:r>
      <w:r>
        <w:rPr>
          <w:spacing w:val="1"/>
        </w:rPr>
        <w:t xml:space="preserve"> </w:t>
      </w:r>
      <w:r>
        <w:t>карманная</w:t>
      </w:r>
      <w:r>
        <w:rPr>
          <w:spacing w:val="1"/>
        </w:rPr>
        <w:t xml:space="preserve"> </w:t>
      </w:r>
      <w:r>
        <w:t>кража,</w:t>
      </w:r>
      <w:r>
        <w:rPr>
          <w:spacing w:val="1"/>
        </w:rPr>
        <w:t xml:space="preserve"> </w:t>
      </w:r>
      <w:r>
        <w:t>мошенничество,</w:t>
      </w:r>
      <w:r>
        <w:rPr>
          <w:spacing w:val="1"/>
        </w:rPr>
        <w:t xml:space="preserve"> </w:t>
      </w:r>
      <w:r>
        <w:rPr>
          <w:i/>
        </w:rPr>
        <w:t>самозащита</w:t>
      </w:r>
      <w:r>
        <w:rPr>
          <w:i/>
          <w:spacing w:val="1"/>
        </w:rPr>
        <w:t xml:space="preserve"> </w:t>
      </w:r>
      <w:r>
        <w:rPr>
          <w:i/>
        </w:rPr>
        <w:t>покупателя</w:t>
      </w:r>
      <w:r>
        <w:t>).</w:t>
      </w:r>
      <w:r>
        <w:rPr>
          <w:spacing w:val="1"/>
        </w:rPr>
        <w:t xml:space="preserve"> </w:t>
      </w:r>
      <w:r>
        <w:t>Элементарные</w:t>
      </w:r>
      <w:r>
        <w:rPr>
          <w:spacing w:val="1"/>
        </w:rPr>
        <w:t xml:space="preserve"> </w:t>
      </w:r>
      <w:r>
        <w:t>способы</w:t>
      </w:r>
      <w:r>
        <w:rPr>
          <w:spacing w:val="1"/>
        </w:rPr>
        <w:t xml:space="preserve"> </w:t>
      </w:r>
      <w:r>
        <w:t>самозащиты.</w:t>
      </w:r>
      <w:r>
        <w:rPr>
          <w:spacing w:val="1"/>
        </w:rPr>
        <w:t xml:space="preserve"> </w:t>
      </w:r>
      <w:r>
        <w:rPr>
          <w:i/>
        </w:rPr>
        <w:t>Информационная</w:t>
      </w:r>
      <w:r>
        <w:rPr>
          <w:i/>
          <w:spacing w:val="-1"/>
        </w:rPr>
        <w:t xml:space="preserve"> </w:t>
      </w:r>
      <w:r>
        <w:rPr>
          <w:i/>
        </w:rPr>
        <w:t>безопасность</w:t>
      </w:r>
      <w:r>
        <w:rPr>
          <w:i/>
          <w:spacing w:val="2"/>
        </w:rPr>
        <w:t xml:space="preserve"> </w:t>
      </w:r>
      <w:r>
        <w:rPr>
          <w:i/>
        </w:rPr>
        <w:t>подростка.</w:t>
      </w:r>
    </w:p>
    <w:p w:rsidR="002F6ED5" w:rsidRDefault="00CB38D1">
      <w:pPr>
        <w:pStyle w:val="Heading1"/>
        <w:spacing w:before="5" w:line="272" w:lineRule="exact"/>
      </w:pPr>
      <w:r>
        <w:t>Защита</w:t>
      </w:r>
      <w:r>
        <w:rPr>
          <w:spacing w:val="-1"/>
        </w:rPr>
        <w:t xml:space="preserve"> </w:t>
      </w:r>
      <w:r>
        <w:t>населения</w:t>
      </w:r>
      <w:r>
        <w:rPr>
          <w:spacing w:val="-1"/>
        </w:rPr>
        <w:t xml:space="preserve"> </w:t>
      </w:r>
      <w:r>
        <w:t>Российской</w:t>
      </w:r>
      <w:r>
        <w:rPr>
          <w:spacing w:val="-4"/>
        </w:rPr>
        <w:t xml:space="preserve"> </w:t>
      </w:r>
      <w:r>
        <w:t>Федерации</w:t>
      </w:r>
      <w:r>
        <w:rPr>
          <w:spacing w:val="-5"/>
        </w:rPr>
        <w:t xml:space="preserve"> </w:t>
      </w:r>
      <w:r>
        <w:t>от</w:t>
      </w:r>
      <w:r>
        <w:rPr>
          <w:spacing w:val="-3"/>
        </w:rPr>
        <w:t xml:space="preserve"> </w:t>
      </w:r>
      <w:r>
        <w:t>чрезвычайных</w:t>
      </w:r>
      <w:r>
        <w:rPr>
          <w:spacing w:val="2"/>
        </w:rPr>
        <w:t xml:space="preserve"> </w:t>
      </w:r>
      <w:r>
        <w:t>ситуаций</w:t>
      </w:r>
    </w:p>
    <w:p w:rsidR="002F6ED5" w:rsidRDefault="00CB38D1">
      <w:pPr>
        <w:pStyle w:val="a3"/>
        <w:ind w:right="415"/>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и</w:t>
      </w:r>
      <w:r>
        <w:rPr>
          <w:spacing w:val="1"/>
        </w:rPr>
        <w:t xml:space="preserve"> </w:t>
      </w:r>
      <w:r>
        <w:t>защита</w:t>
      </w:r>
      <w:r>
        <w:rPr>
          <w:spacing w:val="1"/>
        </w:rPr>
        <w:t xml:space="preserve"> </w:t>
      </w:r>
      <w:r>
        <w:t>населения</w:t>
      </w:r>
      <w:r>
        <w:rPr>
          <w:spacing w:val="1"/>
        </w:rPr>
        <w:t xml:space="preserve"> </w:t>
      </w:r>
      <w:r>
        <w:t>от</w:t>
      </w:r>
      <w:r>
        <w:rPr>
          <w:spacing w:val="1"/>
        </w:rPr>
        <w:t xml:space="preserve"> </w:t>
      </w:r>
      <w:r>
        <w:t>них</w:t>
      </w:r>
      <w:r>
        <w:rPr>
          <w:spacing w:val="1"/>
        </w:rPr>
        <w:t xml:space="preserve"> </w:t>
      </w:r>
      <w:r>
        <w:t>(землетрясения,</w:t>
      </w:r>
      <w:r>
        <w:rPr>
          <w:spacing w:val="1"/>
        </w:rPr>
        <w:t xml:space="preserve"> </w:t>
      </w:r>
      <w:r>
        <w:t>извержения</w:t>
      </w:r>
      <w:r>
        <w:rPr>
          <w:spacing w:val="1"/>
        </w:rPr>
        <w:t xml:space="preserve"> </w:t>
      </w:r>
      <w:r>
        <w:t>вулканов,</w:t>
      </w:r>
      <w:r>
        <w:rPr>
          <w:spacing w:val="1"/>
        </w:rPr>
        <w:t xml:space="preserve"> </w:t>
      </w:r>
      <w:r>
        <w:t>оползни,</w:t>
      </w:r>
      <w:r>
        <w:rPr>
          <w:spacing w:val="1"/>
        </w:rPr>
        <w:t xml:space="preserve"> </w:t>
      </w:r>
      <w:r>
        <w:t>обвалы,</w:t>
      </w:r>
      <w:r>
        <w:rPr>
          <w:spacing w:val="1"/>
        </w:rPr>
        <w:t xml:space="preserve"> </w:t>
      </w:r>
      <w:r>
        <w:t>лавины,</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сильный дождь (ливень), крупный град, гроза, сильный снегопад, сильный гололед, метели,</w:t>
      </w:r>
      <w:r>
        <w:rPr>
          <w:spacing w:val="1"/>
        </w:rPr>
        <w:t xml:space="preserve"> </w:t>
      </w:r>
      <w:r>
        <w:t>снежные</w:t>
      </w:r>
      <w:r>
        <w:rPr>
          <w:spacing w:val="1"/>
        </w:rPr>
        <w:t xml:space="preserve"> </w:t>
      </w:r>
      <w:r>
        <w:t>заносы,</w:t>
      </w:r>
      <w:r>
        <w:rPr>
          <w:spacing w:val="1"/>
        </w:rPr>
        <w:t xml:space="preserve"> </w:t>
      </w:r>
      <w:r>
        <w:t>наводнения,</w:t>
      </w:r>
      <w:r>
        <w:rPr>
          <w:spacing w:val="1"/>
        </w:rPr>
        <w:t xml:space="preserve"> </w:t>
      </w:r>
      <w:r>
        <w:t>половодье,</w:t>
      </w:r>
      <w:r>
        <w:rPr>
          <w:spacing w:val="1"/>
        </w:rPr>
        <w:t xml:space="preserve"> </w:t>
      </w:r>
      <w:r>
        <w:t>сели,</w:t>
      </w:r>
      <w:r>
        <w:rPr>
          <w:spacing w:val="1"/>
        </w:rPr>
        <w:t xml:space="preserve"> </w:t>
      </w:r>
      <w:r>
        <w:t>цунами,</w:t>
      </w:r>
      <w:r>
        <w:rPr>
          <w:spacing w:val="1"/>
        </w:rPr>
        <w:t xml:space="preserve"> </w:t>
      </w:r>
      <w:r>
        <w:t>лесные,</w:t>
      </w:r>
      <w:r>
        <w:rPr>
          <w:spacing w:val="1"/>
        </w:rPr>
        <w:t xml:space="preserve"> </w:t>
      </w:r>
      <w:r>
        <w:t>торфяные</w:t>
      </w:r>
      <w:r>
        <w:rPr>
          <w:spacing w:val="1"/>
        </w:rPr>
        <w:t xml:space="preserve"> </w:t>
      </w:r>
      <w:r>
        <w:t>и</w:t>
      </w:r>
      <w:r>
        <w:rPr>
          <w:spacing w:val="60"/>
        </w:rPr>
        <w:t xml:space="preserve"> </w:t>
      </w:r>
      <w:r>
        <w:t>степные</w:t>
      </w:r>
      <w:r>
        <w:rPr>
          <w:spacing w:val="1"/>
        </w:rPr>
        <w:t xml:space="preserve"> </w:t>
      </w:r>
      <w:r>
        <w:t>пожары, эпидемии, эпизоотии и эпифитотии). Рекомендации по безопасному поведению.</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Чрезвычайные</w:t>
      </w:r>
      <w:r>
        <w:rPr>
          <w:spacing w:val="1"/>
        </w:rPr>
        <w:t xml:space="preserve"> </w:t>
      </w:r>
      <w:r>
        <w:t>ситуации</w:t>
      </w:r>
      <w:r>
        <w:rPr>
          <w:spacing w:val="1"/>
        </w:rPr>
        <w:t xml:space="preserve"> </w:t>
      </w:r>
      <w:r>
        <w:t>техногенного</w:t>
      </w:r>
      <w:r>
        <w:rPr>
          <w:spacing w:val="1"/>
        </w:rPr>
        <w:t xml:space="preserve"> </w:t>
      </w:r>
      <w:r>
        <w:t>характера</w:t>
      </w:r>
      <w:r>
        <w:rPr>
          <w:spacing w:val="60"/>
        </w:rPr>
        <w:t xml:space="preserve"> </w:t>
      </w:r>
      <w:r>
        <w:t>и</w:t>
      </w:r>
      <w:r>
        <w:rPr>
          <w:spacing w:val="1"/>
        </w:rPr>
        <w:t xml:space="preserve"> </w:t>
      </w:r>
      <w:r>
        <w:t>защита</w:t>
      </w:r>
      <w:r>
        <w:rPr>
          <w:spacing w:val="1"/>
        </w:rPr>
        <w:t xml:space="preserve"> </w:t>
      </w:r>
      <w:r>
        <w:t>населения</w:t>
      </w:r>
      <w:r>
        <w:rPr>
          <w:spacing w:val="1"/>
        </w:rPr>
        <w:t xml:space="preserve"> </w:t>
      </w:r>
      <w:r>
        <w:t>от</w:t>
      </w:r>
      <w:r>
        <w:rPr>
          <w:spacing w:val="1"/>
        </w:rPr>
        <w:t xml:space="preserve"> </w:t>
      </w:r>
      <w:r>
        <w:t>них</w:t>
      </w:r>
      <w:r>
        <w:rPr>
          <w:spacing w:val="1"/>
        </w:rPr>
        <w:t xml:space="preserve"> </w:t>
      </w:r>
      <w:r>
        <w:t>(аварии</w:t>
      </w:r>
      <w:r>
        <w:rPr>
          <w:spacing w:val="1"/>
        </w:rPr>
        <w:t xml:space="preserve"> </w:t>
      </w:r>
      <w:r>
        <w:t>на</w:t>
      </w:r>
      <w:r>
        <w:rPr>
          <w:spacing w:val="1"/>
        </w:rPr>
        <w:t xml:space="preserve"> </w:t>
      </w:r>
      <w:r>
        <w:t>радиационно-опасных,</w:t>
      </w:r>
      <w:r>
        <w:rPr>
          <w:spacing w:val="1"/>
        </w:rPr>
        <w:t xml:space="preserve"> </w:t>
      </w:r>
      <w:r>
        <w:t>химически</w:t>
      </w:r>
      <w:r>
        <w:rPr>
          <w:spacing w:val="1"/>
        </w:rPr>
        <w:t xml:space="preserve"> </w:t>
      </w:r>
      <w:r>
        <w:t>опасных,</w:t>
      </w:r>
      <w:r>
        <w:rPr>
          <w:spacing w:val="1"/>
        </w:rPr>
        <w:t xml:space="preserve"> </w:t>
      </w:r>
      <w:r>
        <w:t>пожароопасных</w:t>
      </w:r>
      <w:r>
        <w:rPr>
          <w:spacing w:val="1"/>
        </w:rPr>
        <w:t xml:space="preserve"> </w:t>
      </w:r>
      <w:r>
        <w:t>и</w:t>
      </w:r>
      <w:r>
        <w:rPr>
          <w:spacing w:val="1"/>
        </w:rPr>
        <w:t xml:space="preserve"> </w:t>
      </w:r>
      <w:r>
        <w:t>взрывоопасных,</w:t>
      </w:r>
      <w:r>
        <w:rPr>
          <w:spacing w:val="1"/>
        </w:rPr>
        <w:t xml:space="preserve"> </w:t>
      </w:r>
      <w:r>
        <w:t>объектах</w:t>
      </w:r>
      <w:r>
        <w:rPr>
          <w:spacing w:val="1"/>
        </w:rPr>
        <w:t xml:space="preserve"> </w:t>
      </w:r>
      <w:r>
        <w:t>экономики,</w:t>
      </w:r>
      <w:r>
        <w:rPr>
          <w:spacing w:val="1"/>
        </w:rPr>
        <w:t xml:space="preserve"> </w:t>
      </w:r>
      <w:r>
        <w:t>транспорте,</w:t>
      </w:r>
      <w:r>
        <w:rPr>
          <w:spacing w:val="1"/>
        </w:rPr>
        <w:t xml:space="preserve"> </w:t>
      </w:r>
      <w:r>
        <w:t>гидротехнических</w:t>
      </w:r>
      <w:r>
        <w:rPr>
          <w:spacing w:val="1"/>
        </w:rPr>
        <w:t xml:space="preserve"> </w:t>
      </w:r>
      <w:r>
        <w:t>сооружениях).</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1"/>
        </w:rPr>
        <w:t xml:space="preserve"> </w:t>
      </w:r>
      <w:r>
        <w:t>индивидуальной</w:t>
      </w:r>
      <w:r>
        <w:rPr>
          <w:spacing w:val="1"/>
        </w:rPr>
        <w:t xml:space="preserve"> </w:t>
      </w:r>
      <w:r>
        <w:t>и</w:t>
      </w:r>
      <w:r>
        <w:rPr>
          <w:spacing w:val="1"/>
        </w:rPr>
        <w:t xml:space="preserve"> </w:t>
      </w:r>
      <w:r>
        <w:t>коллективной защиты. Правила пользования ими. Действия по сигналу «Внимание всем!».</w:t>
      </w:r>
      <w:r>
        <w:rPr>
          <w:spacing w:val="1"/>
        </w:rPr>
        <w:t xml:space="preserve"> </w:t>
      </w:r>
      <w:r>
        <w:t>Эвакуация</w:t>
      </w:r>
      <w:r>
        <w:rPr>
          <w:spacing w:val="1"/>
        </w:rPr>
        <w:t xml:space="preserve"> </w:t>
      </w:r>
      <w:r>
        <w:t>населения</w:t>
      </w:r>
      <w:r>
        <w:rPr>
          <w:spacing w:val="2"/>
        </w:rPr>
        <w:t xml:space="preserve"> </w:t>
      </w:r>
      <w:r>
        <w:t>и</w:t>
      </w:r>
      <w:r>
        <w:rPr>
          <w:spacing w:val="2"/>
        </w:rPr>
        <w:t xml:space="preserve"> </w:t>
      </w:r>
      <w:r>
        <w:t>правила</w:t>
      </w:r>
      <w:r>
        <w:rPr>
          <w:spacing w:val="1"/>
        </w:rPr>
        <w:t xml:space="preserve"> </w:t>
      </w:r>
      <w:r>
        <w:t>поведения</w:t>
      </w:r>
      <w:r>
        <w:rPr>
          <w:spacing w:val="2"/>
        </w:rPr>
        <w:t xml:space="preserve"> </w:t>
      </w:r>
      <w:r>
        <w:t>при</w:t>
      </w:r>
      <w:r>
        <w:rPr>
          <w:spacing w:val="-7"/>
        </w:rPr>
        <w:t xml:space="preserve"> </w:t>
      </w:r>
      <w:r>
        <w:t>эвакуации.</w:t>
      </w:r>
    </w:p>
    <w:p w:rsidR="002F6ED5" w:rsidRDefault="00CB38D1">
      <w:pPr>
        <w:pStyle w:val="Heading1"/>
        <w:spacing w:before="202" w:line="242" w:lineRule="auto"/>
        <w:ind w:left="680" w:right="419" w:firstLine="710"/>
      </w:pPr>
      <w:r>
        <w:t>Основы противодействия терроризму, экстремизму и наркотизму в Российской</w:t>
      </w:r>
      <w:r>
        <w:rPr>
          <w:spacing w:val="1"/>
        </w:rPr>
        <w:t xml:space="preserve"> </w:t>
      </w:r>
      <w:r>
        <w:t>Федерации</w:t>
      </w:r>
    </w:p>
    <w:p w:rsidR="002F6ED5" w:rsidRDefault="00CB38D1">
      <w:pPr>
        <w:ind w:left="680" w:right="416" w:firstLine="710"/>
        <w:jc w:val="both"/>
        <w:rPr>
          <w:sz w:val="24"/>
        </w:rPr>
      </w:pPr>
      <w:r>
        <w:rPr>
          <w:sz w:val="24"/>
        </w:rPr>
        <w:t>Терроризм, экстремизм, наркотизм - сущность и угрозы безопасности личности и</w:t>
      </w:r>
      <w:r>
        <w:rPr>
          <w:spacing w:val="1"/>
          <w:sz w:val="24"/>
        </w:rPr>
        <w:t xml:space="preserve"> </w:t>
      </w:r>
      <w:r>
        <w:rPr>
          <w:sz w:val="24"/>
        </w:rPr>
        <w:t xml:space="preserve">общества. </w:t>
      </w:r>
      <w:r>
        <w:rPr>
          <w:i/>
          <w:sz w:val="24"/>
        </w:rPr>
        <w:t>Пути и средства вовлечения подростка в террористическую, экстремистскую и</w:t>
      </w:r>
      <w:r>
        <w:rPr>
          <w:i/>
          <w:spacing w:val="1"/>
          <w:sz w:val="24"/>
        </w:rPr>
        <w:t xml:space="preserve"> </w:t>
      </w:r>
      <w:r>
        <w:rPr>
          <w:i/>
          <w:sz w:val="24"/>
        </w:rPr>
        <w:t>наркотическую деятельность. Ответственность несовершеннолетних за правонарушения.</w:t>
      </w:r>
      <w:r>
        <w:rPr>
          <w:i/>
          <w:spacing w:val="1"/>
          <w:sz w:val="24"/>
        </w:rPr>
        <w:t xml:space="preserve"> </w:t>
      </w:r>
      <w:r>
        <w:rPr>
          <w:sz w:val="24"/>
        </w:rPr>
        <w:t>Личная</w:t>
      </w:r>
      <w:r>
        <w:rPr>
          <w:spacing w:val="1"/>
          <w:sz w:val="24"/>
        </w:rPr>
        <w:t xml:space="preserve"> </w:t>
      </w:r>
      <w:r>
        <w:rPr>
          <w:sz w:val="24"/>
        </w:rPr>
        <w:t>безопасность</w:t>
      </w:r>
      <w:r>
        <w:rPr>
          <w:spacing w:val="1"/>
          <w:sz w:val="24"/>
        </w:rPr>
        <w:t xml:space="preserve"> </w:t>
      </w:r>
      <w:r>
        <w:rPr>
          <w:sz w:val="24"/>
        </w:rPr>
        <w:t>при</w:t>
      </w:r>
      <w:r>
        <w:rPr>
          <w:spacing w:val="1"/>
          <w:sz w:val="24"/>
        </w:rPr>
        <w:t xml:space="preserve"> </w:t>
      </w:r>
      <w:r>
        <w:rPr>
          <w:sz w:val="24"/>
        </w:rPr>
        <w:t>террористических</w:t>
      </w:r>
      <w:r>
        <w:rPr>
          <w:spacing w:val="1"/>
          <w:sz w:val="24"/>
        </w:rPr>
        <w:t xml:space="preserve"> </w:t>
      </w:r>
      <w:r>
        <w:rPr>
          <w:sz w:val="24"/>
        </w:rPr>
        <w:t>актах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обнаружении</w:t>
      </w:r>
      <w:r>
        <w:rPr>
          <w:spacing w:val="1"/>
          <w:sz w:val="24"/>
        </w:rPr>
        <w:t xml:space="preserve"> </w:t>
      </w:r>
      <w:r>
        <w:rPr>
          <w:sz w:val="24"/>
        </w:rPr>
        <w:t>неизвестного</w:t>
      </w:r>
      <w:r>
        <w:rPr>
          <w:spacing w:val="-57"/>
          <w:sz w:val="24"/>
        </w:rPr>
        <w:t xml:space="preserve"> </w:t>
      </w:r>
      <w:r>
        <w:rPr>
          <w:sz w:val="24"/>
        </w:rPr>
        <w:t>предмета,</w:t>
      </w:r>
      <w:r>
        <w:rPr>
          <w:spacing w:val="14"/>
          <w:sz w:val="24"/>
        </w:rPr>
        <w:t xml:space="preserve"> </w:t>
      </w:r>
      <w:r>
        <w:rPr>
          <w:sz w:val="24"/>
        </w:rPr>
        <w:t>возможной</w:t>
      </w:r>
      <w:r>
        <w:rPr>
          <w:spacing w:val="8"/>
          <w:sz w:val="24"/>
        </w:rPr>
        <w:t xml:space="preserve"> </w:t>
      </w:r>
      <w:r>
        <w:rPr>
          <w:sz w:val="24"/>
        </w:rPr>
        <w:t>угрозе</w:t>
      </w:r>
      <w:r>
        <w:rPr>
          <w:spacing w:val="12"/>
          <w:sz w:val="24"/>
        </w:rPr>
        <w:t xml:space="preserve"> </w:t>
      </w:r>
      <w:r>
        <w:rPr>
          <w:sz w:val="24"/>
        </w:rPr>
        <w:t>взрыва</w:t>
      </w:r>
      <w:r>
        <w:rPr>
          <w:spacing w:val="11"/>
          <w:sz w:val="24"/>
        </w:rPr>
        <w:t xml:space="preserve"> </w:t>
      </w:r>
      <w:r>
        <w:rPr>
          <w:sz w:val="24"/>
        </w:rPr>
        <w:t>(при</w:t>
      </w:r>
      <w:r>
        <w:rPr>
          <w:spacing w:val="13"/>
          <w:sz w:val="24"/>
        </w:rPr>
        <w:t xml:space="preserve"> </w:t>
      </w:r>
      <w:r>
        <w:rPr>
          <w:sz w:val="24"/>
        </w:rPr>
        <w:t>взрыве).</w:t>
      </w:r>
      <w:r>
        <w:rPr>
          <w:spacing w:val="14"/>
          <w:sz w:val="24"/>
        </w:rPr>
        <w:t xml:space="preserve"> </w:t>
      </w:r>
      <w:r>
        <w:rPr>
          <w:sz w:val="24"/>
        </w:rPr>
        <w:t>Личная</w:t>
      </w:r>
      <w:r>
        <w:rPr>
          <w:spacing w:val="13"/>
          <w:sz w:val="24"/>
        </w:rPr>
        <w:t xml:space="preserve"> </w:t>
      </w:r>
      <w:r>
        <w:rPr>
          <w:sz w:val="24"/>
        </w:rPr>
        <w:t>безопасность</w:t>
      </w:r>
      <w:r>
        <w:rPr>
          <w:spacing w:val="14"/>
          <w:sz w:val="24"/>
        </w:rPr>
        <w:t xml:space="preserve"> </w:t>
      </w:r>
      <w:r>
        <w:rPr>
          <w:sz w:val="24"/>
        </w:rPr>
        <w:t>при</w:t>
      </w:r>
      <w:r>
        <w:rPr>
          <w:spacing w:val="8"/>
          <w:sz w:val="24"/>
        </w:rPr>
        <w:t xml:space="preserve"> </w:t>
      </w:r>
      <w:r>
        <w:rPr>
          <w:sz w:val="24"/>
        </w:rPr>
        <w:t>похищении</w:t>
      </w:r>
      <w:r>
        <w:rPr>
          <w:spacing w:val="9"/>
          <w:sz w:val="24"/>
        </w:rPr>
        <w:t xml:space="preserve"> </w:t>
      </w:r>
      <w:r>
        <w:rPr>
          <w:sz w:val="24"/>
        </w:rPr>
        <w:t>или</w:t>
      </w:r>
    </w:p>
    <w:p w:rsidR="002F6ED5" w:rsidRDefault="002F6ED5">
      <w:pPr>
        <w:jc w:val="both"/>
        <w:rPr>
          <w:sz w:val="24"/>
        </w:rPr>
        <w:sectPr w:rsidR="002F6ED5">
          <w:pgSz w:w="11900" w:h="16840"/>
          <w:pgMar w:top="1340" w:right="420" w:bottom="280" w:left="760" w:header="720" w:footer="720" w:gutter="0"/>
          <w:cols w:space="720"/>
        </w:sectPr>
      </w:pPr>
    </w:p>
    <w:p w:rsidR="002F6ED5" w:rsidRDefault="00CB38D1">
      <w:pPr>
        <w:pStyle w:val="a3"/>
        <w:spacing w:before="66" w:line="237" w:lineRule="auto"/>
        <w:ind w:right="418" w:firstLine="0"/>
      </w:pPr>
      <w:r>
        <w:lastRenderedPageBreak/>
        <w:t>захвате в заложники (попытке похищения) и при проведении мероприятий по освобождению</w:t>
      </w:r>
      <w:r>
        <w:rPr>
          <w:spacing w:val="-57"/>
        </w:rPr>
        <w:t xml:space="preserve"> </w:t>
      </w:r>
      <w:r>
        <w:t>заложников.</w:t>
      </w:r>
      <w:r>
        <w:rPr>
          <w:spacing w:val="3"/>
        </w:rPr>
        <w:t xml:space="preserve"> </w:t>
      </w:r>
      <w:r>
        <w:t>Личная</w:t>
      </w:r>
      <w:r>
        <w:rPr>
          <w:spacing w:val="1"/>
        </w:rPr>
        <w:t xml:space="preserve"> </w:t>
      </w:r>
      <w:r>
        <w:t>безопасность</w:t>
      </w:r>
      <w:r>
        <w:rPr>
          <w:spacing w:val="-2"/>
        </w:rPr>
        <w:t xml:space="preserve"> </w:t>
      </w:r>
      <w:r>
        <w:t>при</w:t>
      </w:r>
      <w:r>
        <w:rPr>
          <w:spacing w:val="-3"/>
        </w:rPr>
        <w:t xml:space="preserve"> </w:t>
      </w:r>
      <w:r>
        <w:t>посещении</w:t>
      </w:r>
      <w:r>
        <w:rPr>
          <w:spacing w:val="2"/>
        </w:rPr>
        <w:t xml:space="preserve"> </w:t>
      </w:r>
      <w:r>
        <w:t>массовых</w:t>
      </w:r>
      <w:r>
        <w:rPr>
          <w:spacing w:val="-3"/>
        </w:rPr>
        <w:t xml:space="preserve"> </w:t>
      </w:r>
      <w:r>
        <w:t>мероприятий.</w:t>
      </w:r>
    </w:p>
    <w:p w:rsidR="002F6ED5" w:rsidRDefault="00CB38D1">
      <w:pPr>
        <w:pStyle w:val="Heading1"/>
        <w:spacing w:before="8"/>
        <w:ind w:right="3283"/>
      </w:pPr>
      <w:r>
        <w:t>Основы</w:t>
      </w:r>
      <w:r>
        <w:rPr>
          <w:spacing w:val="-2"/>
        </w:rPr>
        <w:t xml:space="preserve"> </w:t>
      </w:r>
      <w:r>
        <w:t>медицинских</w:t>
      </w:r>
      <w:r>
        <w:rPr>
          <w:spacing w:val="-7"/>
        </w:rPr>
        <w:t xml:space="preserve"> </w:t>
      </w:r>
      <w:r>
        <w:t>знаний</w:t>
      </w:r>
      <w:r>
        <w:rPr>
          <w:spacing w:val="-5"/>
        </w:rPr>
        <w:t xml:space="preserve"> </w:t>
      </w:r>
      <w:r>
        <w:t>и</w:t>
      </w:r>
      <w:r>
        <w:rPr>
          <w:spacing w:val="-2"/>
        </w:rPr>
        <w:t xml:space="preserve"> </w:t>
      </w:r>
      <w:r>
        <w:t>здорового</w:t>
      </w:r>
      <w:r>
        <w:rPr>
          <w:spacing w:val="-2"/>
        </w:rPr>
        <w:t xml:space="preserve"> </w:t>
      </w:r>
      <w:r>
        <w:t>образа</w:t>
      </w:r>
      <w:r>
        <w:rPr>
          <w:spacing w:val="-2"/>
        </w:rPr>
        <w:t xml:space="preserve"> </w:t>
      </w:r>
      <w:r>
        <w:t>жизни</w:t>
      </w:r>
      <w:r>
        <w:rPr>
          <w:spacing w:val="-58"/>
        </w:rPr>
        <w:t xml:space="preserve"> </w:t>
      </w:r>
      <w:r>
        <w:t>Основы</w:t>
      </w:r>
      <w:r>
        <w:rPr>
          <w:spacing w:val="1"/>
        </w:rPr>
        <w:t xml:space="preserve"> </w:t>
      </w:r>
      <w:r>
        <w:t>здорового</w:t>
      </w:r>
      <w:r>
        <w:rPr>
          <w:spacing w:val="2"/>
        </w:rPr>
        <w:t xml:space="preserve"> </w:t>
      </w:r>
      <w:r>
        <w:t>образа</w:t>
      </w:r>
      <w:r>
        <w:rPr>
          <w:spacing w:val="-4"/>
        </w:rPr>
        <w:t xml:space="preserve"> </w:t>
      </w:r>
      <w:r>
        <w:t>жизни</w:t>
      </w:r>
    </w:p>
    <w:p w:rsidR="002F6ED5" w:rsidRDefault="00CB38D1">
      <w:pPr>
        <w:pStyle w:val="a3"/>
        <w:ind w:right="413"/>
        <w:rPr>
          <w:i/>
        </w:rPr>
      </w:pPr>
      <w:r>
        <w:t>Основные понятия о здоровье и здоровом образе жизни. Составляющие и факторы</w:t>
      </w:r>
      <w:r>
        <w:rPr>
          <w:spacing w:val="1"/>
        </w:rPr>
        <w:t xml:space="preserve"> </w:t>
      </w:r>
      <w:r>
        <w:t>здорового образа жизни (физическая активность, питание, режим дня, гигиена). Вредные</w:t>
      </w:r>
      <w:r>
        <w:rPr>
          <w:spacing w:val="1"/>
        </w:rPr>
        <w:t xml:space="preserve"> </w:t>
      </w:r>
      <w:r>
        <w:t>привычки</w:t>
      </w:r>
      <w:r>
        <w:rPr>
          <w:spacing w:val="1"/>
        </w:rPr>
        <w:t xml:space="preserve"> </w:t>
      </w:r>
      <w:r>
        <w:t>и</w:t>
      </w:r>
      <w:r>
        <w:rPr>
          <w:spacing w:val="1"/>
        </w:rPr>
        <w:t xml:space="preserve"> </w:t>
      </w:r>
      <w:r>
        <w:t>их</w:t>
      </w:r>
      <w:r>
        <w:rPr>
          <w:spacing w:val="1"/>
        </w:rPr>
        <w:t xml:space="preserve"> </w:t>
      </w:r>
      <w:r>
        <w:t>факторы</w:t>
      </w:r>
      <w:r>
        <w:rPr>
          <w:spacing w:val="1"/>
        </w:rPr>
        <w:t xml:space="preserve"> </w:t>
      </w:r>
      <w:r>
        <w:t>(навязчивые</w:t>
      </w:r>
      <w:r>
        <w:rPr>
          <w:spacing w:val="1"/>
        </w:rPr>
        <w:t xml:space="preserve"> </w:t>
      </w:r>
      <w:r>
        <w:t>действия,</w:t>
      </w:r>
      <w:r>
        <w:rPr>
          <w:spacing w:val="1"/>
        </w:rPr>
        <w:t xml:space="preserve"> </w:t>
      </w:r>
      <w:r>
        <w:t>игромания</w:t>
      </w:r>
      <w:r>
        <w:rPr>
          <w:spacing w:val="1"/>
        </w:rPr>
        <w:t xml:space="preserve"> </w:t>
      </w:r>
      <w:r>
        <w:t>употребление</w:t>
      </w:r>
      <w:r>
        <w:rPr>
          <w:spacing w:val="1"/>
        </w:rPr>
        <w:t xml:space="preserve"> </w:t>
      </w:r>
      <w:r>
        <w:t>алкоголя</w:t>
      </w:r>
      <w:r>
        <w:rPr>
          <w:spacing w:val="1"/>
        </w:rPr>
        <w:t xml:space="preserve"> </w:t>
      </w:r>
      <w:r>
        <w:t>и</w:t>
      </w:r>
      <w:r>
        <w:rPr>
          <w:spacing w:val="1"/>
        </w:rPr>
        <w:t xml:space="preserve"> </w:t>
      </w:r>
      <w:r>
        <w:t>наркотических веществ, курение табака и курительных смесей), их влияние на здоровье.</w:t>
      </w:r>
      <w:r>
        <w:rPr>
          <w:spacing w:val="1"/>
        </w:rPr>
        <w:t xml:space="preserve"> </w:t>
      </w:r>
      <w:r>
        <w:t xml:space="preserve">Профилактика вредных привычек и их факторов. </w:t>
      </w:r>
      <w:r>
        <w:rPr>
          <w:i/>
        </w:rPr>
        <w:t>Семья в современном обществе. Права и</w:t>
      </w:r>
      <w:r>
        <w:rPr>
          <w:i/>
          <w:spacing w:val="1"/>
        </w:rPr>
        <w:t xml:space="preserve"> </w:t>
      </w:r>
      <w:r>
        <w:rPr>
          <w:i/>
        </w:rPr>
        <w:t>обязанности супругов.</w:t>
      </w:r>
      <w:r>
        <w:rPr>
          <w:i/>
          <w:spacing w:val="-1"/>
        </w:rPr>
        <w:t xml:space="preserve"> </w:t>
      </w:r>
      <w:r>
        <w:rPr>
          <w:i/>
        </w:rPr>
        <w:t>Защита</w:t>
      </w:r>
      <w:r>
        <w:rPr>
          <w:i/>
          <w:spacing w:val="1"/>
        </w:rPr>
        <w:t xml:space="preserve"> </w:t>
      </w:r>
      <w:r>
        <w:rPr>
          <w:i/>
        </w:rPr>
        <w:t>прав</w:t>
      </w:r>
      <w:r>
        <w:rPr>
          <w:i/>
          <w:spacing w:val="-2"/>
        </w:rPr>
        <w:t xml:space="preserve"> </w:t>
      </w:r>
      <w:r>
        <w:rPr>
          <w:i/>
        </w:rPr>
        <w:t>ребенка.</w:t>
      </w:r>
    </w:p>
    <w:p w:rsidR="002F6ED5" w:rsidRDefault="00CB38D1">
      <w:pPr>
        <w:pStyle w:val="Heading1"/>
        <w:spacing w:before="2" w:line="272" w:lineRule="exact"/>
      </w:pPr>
      <w:r>
        <w:t>Основы</w:t>
      </w:r>
      <w:r>
        <w:rPr>
          <w:spacing w:val="-1"/>
        </w:rPr>
        <w:t xml:space="preserve"> </w:t>
      </w:r>
      <w:r>
        <w:t>медицинских</w:t>
      </w:r>
      <w:r>
        <w:rPr>
          <w:spacing w:val="-6"/>
        </w:rPr>
        <w:t xml:space="preserve"> </w:t>
      </w:r>
      <w:r>
        <w:t>знаний</w:t>
      </w:r>
      <w:r>
        <w:rPr>
          <w:spacing w:val="-4"/>
        </w:rPr>
        <w:t xml:space="preserve"> </w:t>
      </w:r>
      <w:r>
        <w:t>и</w:t>
      </w:r>
      <w:r>
        <w:rPr>
          <w:spacing w:val="-1"/>
        </w:rPr>
        <w:t xml:space="preserve"> </w:t>
      </w:r>
      <w:r>
        <w:t>оказание</w:t>
      </w:r>
      <w:r>
        <w:rPr>
          <w:spacing w:val="-2"/>
        </w:rPr>
        <w:t xml:space="preserve"> </w:t>
      </w:r>
      <w:r>
        <w:t>первой</w:t>
      </w:r>
      <w:r>
        <w:rPr>
          <w:spacing w:val="-1"/>
        </w:rPr>
        <w:t xml:space="preserve"> </w:t>
      </w:r>
      <w:r>
        <w:t>помощи</w:t>
      </w:r>
    </w:p>
    <w:p w:rsidR="002F6ED5" w:rsidRDefault="00CB38D1">
      <w:pPr>
        <w:ind w:left="680" w:right="411" w:firstLine="710"/>
        <w:jc w:val="both"/>
        <w:rPr>
          <w:i/>
          <w:sz w:val="24"/>
        </w:rPr>
      </w:pPr>
      <w:r>
        <w:rPr>
          <w:sz w:val="24"/>
        </w:rPr>
        <w:t>Основы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Первая</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наружном</w:t>
      </w:r>
      <w:r>
        <w:rPr>
          <w:spacing w:val="1"/>
          <w:sz w:val="24"/>
        </w:rPr>
        <w:t xml:space="preserve"> </w:t>
      </w:r>
      <w:r>
        <w:rPr>
          <w:sz w:val="24"/>
        </w:rPr>
        <w:t>и</w:t>
      </w:r>
      <w:r>
        <w:rPr>
          <w:spacing w:val="1"/>
          <w:sz w:val="24"/>
        </w:rPr>
        <w:t xml:space="preserve"> </w:t>
      </w:r>
      <w:r>
        <w:rPr>
          <w:sz w:val="24"/>
        </w:rPr>
        <w:t>внутреннем</w:t>
      </w:r>
      <w:r>
        <w:rPr>
          <w:spacing w:val="1"/>
          <w:sz w:val="24"/>
        </w:rPr>
        <w:t xml:space="preserve"> </w:t>
      </w:r>
      <w:r>
        <w:rPr>
          <w:sz w:val="24"/>
        </w:rPr>
        <w:t>кровотечении. Извлечение инородного тела из верхних дыхательных путей. Первая помощь</w:t>
      </w:r>
      <w:r>
        <w:rPr>
          <w:spacing w:val="1"/>
          <w:sz w:val="24"/>
        </w:rPr>
        <w:t xml:space="preserve"> </w:t>
      </w:r>
      <w:r>
        <w:rPr>
          <w:sz w:val="24"/>
        </w:rPr>
        <w:t>при</w:t>
      </w:r>
      <w:r>
        <w:rPr>
          <w:spacing w:val="1"/>
          <w:sz w:val="24"/>
        </w:rPr>
        <w:t xml:space="preserve"> </w:t>
      </w:r>
      <w:r>
        <w:rPr>
          <w:sz w:val="24"/>
        </w:rPr>
        <w:t>ушибах</w:t>
      </w:r>
      <w:r>
        <w:rPr>
          <w:spacing w:val="1"/>
          <w:sz w:val="24"/>
        </w:rPr>
        <w:t xml:space="preserve"> </w:t>
      </w:r>
      <w:r>
        <w:rPr>
          <w:sz w:val="24"/>
        </w:rPr>
        <w:t>и</w:t>
      </w:r>
      <w:r>
        <w:rPr>
          <w:spacing w:val="1"/>
          <w:sz w:val="24"/>
        </w:rPr>
        <w:t xml:space="preserve"> </w:t>
      </w:r>
      <w:r>
        <w:rPr>
          <w:sz w:val="24"/>
        </w:rPr>
        <w:t>растяжениях,</w:t>
      </w:r>
      <w:r>
        <w:rPr>
          <w:spacing w:val="1"/>
          <w:sz w:val="24"/>
        </w:rPr>
        <w:t xml:space="preserve"> </w:t>
      </w:r>
      <w:r>
        <w:rPr>
          <w:sz w:val="24"/>
        </w:rPr>
        <w:t>вывихах</w:t>
      </w:r>
      <w:r>
        <w:rPr>
          <w:spacing w:val="1"/>
          <w:sz w:val="24"/>
        </w:rPr>
        <w:t xml:space="preserve"> </w:t>
      </w:r>
      <w:r>
        <w:rPr>
          <w:sz w:val="24"/>
        </w:rPr>
        <w:t>и</w:t>
      </w:r>
      <w:r>
        <w:rPr>
          <w:spacing w:val="1"/>
          <w:sz w:val="24"/>
        </w:rPr>
        <w:t xml:space="preserve"> </w:t>
      </w:r>
      <w:r>
        <w:rPr>
          <w:sz w:val="24"/>
        </w:rPr>
        <w:t>переломах.</w:t>
      </w:r>
      <w:r>
        <w:rPr>
          <w:spacing w:val="1"/>
          <w:sz w:val="24"/>
        </w:rPr>
        <w:t xml:space="preserve"> </w:t>
      </w:r>
      <w:r>
        <w:rPr>
          <w:sz w:val="24"/>
        </w:rPr>
        <w:t>Первая</w:t>
      </w:r>
      <w:r>
        <w:rPr>
          <w:spacing w:val="1"/>
          <w:sz w:val="24"/>
        </w:rPr>
        <w:t xml:space="preserve"> </w:t>
      </w:r>
      <w:r>
        <w:rPr>
          <w:sz w:val="24"/>
        </w:rPr>
        <w:t>помощь</w:t>
      </w:r>
      <w:r>
        <w:rPr>
          <w:spacing w:val="1"/>
          <w:sz w:val="24"/>
        </w:rPr>
        <w:t xml:space="preserve"> </w:t>
      </w:r>
      <w:r>
        <w:rPr>
          <w:sz w:val="24"/>
        </w:rPr>
        <w:t>при</w:t>
      </w:r>
      <w:r>
        <w:rPr>
          <w:spacing w:val="61"/>
          <w:sz w:val="24"/>
        </w:rPr>
        <w:t xml:space="preserve"> </w:t>
      </w:r>
      <w:r>
        <w:rPr>
          <w:sz w:val="24"/>
        </w:rPr>
        <w:t>ожогах,</w:t>
      </w:r>
      <w:r>
        <w:rPr>
          <w:spacing w:val="1"/>
          <w:sz w:val="24"/>
        </w:rPr>
        <w:t xml:space="preserve"> </w:t>
      </w:r>
      <w:r>
        <w:rPr>
          <w:sz w:val="24"/>
        </w:rPr>
        <w:t>отморожениях</w:t>
      </w:r>
      <w:r>
        <w:rPr>
          <w:spacing w:val="1"/>
          <w:sz w:val="24"/>
        </w:rPr>
        <w:t xml:space="preserve"> </w:t>
      </w:r>
      <w:r>
        <w:rPr>
          <w:sz w:val="24"/>
        </w:rPr>
        <w:t>и</w:t>
      </w:r>
      <w:r>
        <w:rPr>
          <w:spacing w:val="1"/>
          <w:sz w:val="24"/>
        </w:rPr>
        <w:t xml:space="preserve"> </w:t>
      </w:r>
      <w:r>
        <w:rPr>
          <w:sz w:val="24"/>
        </w:rPr>
        <w:t>общем</w:t>
      </w:r>
      <w:r>
        <w:rPr>
          <w:spacing w:val="1"/>
          <w:sz w:val="24"/>
        </w:rPr>
        <w:t xml:space="preserve"> </w:t>
      </w:r>
      <w:r>
        <w:rPr>
          <w:sz w:val="24"/>
        </w:rPr>
        <w:t>переохлаждении.</w:t>
      </w:r>
      <w:r>
        <w:rPr>
          <w:spacing w:val="1"/>
          <w:sz w:val="24"/>
        </w:rPr>
        <w:t xml:space="preserve"> </w:t>
      </w:r>
      <w:r>
        <w:rPr>
          <w:i/>
          <w:sz w:val="24"/>
        </w:rPr>
        <w:t>Основные</w:t>
      </w:r>
      <w:r>
        <w:rPr>
          <w:i/>
          <w:spacing w:val="1"/>
          <w:sz w:val="24"/>
        </w:rPr>
        <w:t xml:space="preserve"> </w:t>
      </w:r>
      <w:r>
        <w:rPr>
          <w:i/>
          <w:sz w:val="24"/>
        </w:rPr>
        <w:t>неинфекционные</w:t>
      </w:r>
      <w:r>
        <w:rPr>
          <w:i/>
          <w:spacing w:val="1"/>
          <w:sz w:val="24"/>
        </w:rPr>
        <w:t xml:space="preserve"> </w:t>
      </w:r>
      <w:r>
        <w:rPr>
          <w:i/>
          <w:sz w:val="24"/>
        </w:rPr>
        <w:t>и</w:t>
      </w:r>
      <w:r>
        <w:rPr>
          <w:i/>
          <w:spacing w:val="1"/>
          <w:sz w:val="24"/>
        </w:rPr>
        <w:t xml:space="preserve"> </w:t>
      </w:r>
      <w:r>
        <w:rPr>
          <w:i/>
          <w:sz w:val="24"/>
        </w:rPr>
        <w:t>инфекционные</w:t>
      </w:r>
      <w:r>
        <w:rPr>
          <w:i/>
          <w:spacing w:val="1"/>
          <w:sz w:val="24"/>
        </w:rPr>
        <w:t xml:space="preserve"> </w:t>
      </w:r>
      <w:r>
        <w:rPr>
          <w:i/>
          <w:sz w:val="24"/>
        </w:rPr>
        <w:t>заболевания,их</w:t>
      </w:r>
      <w:r>
        <w:rPr>
          <w:i/>
          <w:spacing w:val="1"/>
          <w:sz w:val="24"/>
        </w:rPr>
        <w:t xml:space="preserve"> </w:t>
      </w:r>
      <w:r>
        <w:rPr>
          <w:i/>
          <w:sz w:val="24"/>
        </w:rPr>
        <w:t>профилактика</w:t>
      </w:r>
      <w:r>
        <w:rPr>
          <w:sz w:val="24"/>
        </w:rPr>
        <w:t>.</w:t>
      </w:r>
      <w:r>
        <w:rPr>
          <w:spacing w:val="1"/>
          <w:sz w:val="24"/>
        </w:rPr>
        <w:t xml:space="preserve"> </w:t>
      </w:r>
      <w:r>
        <w:rPr>
          <w:sz w:val="24"/>
        </w:rPr>
        <w:t>Первая</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отравлениях.</w:t>
      </w:r>
      <w:r>
        <w:rPr>
          <w:spacing w:val="1"/>
          <w:sz w:val="24"/>
        </w:rPr>
        <w:t xml:space="preserve"> </w:t>
      </w:r>
      <w:r>
        <w:rPr>
          <w:sz w:val="24"/>
        </w:rPr>
        <w:t>Первая</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 xml:space="preserve">тепловом (солнечном) ударе. Первая помощь при укусе насекомых и змей. </w:t>
      </w:r>
      <w:r>
        <w:rPr>
          <w:i/>
          <w:sz w:val="24"/>
        </w:rPr>
        <w:t>Первая помощь</w:t>
      </w:r>
      <w:r>
        <w:rPr>
          <w:i/>
          <w:spacing w:val="1"/>
          <w:sz w:val="24"/>
        </w:rPr>
        <w:t xml:space="preserve"> </w:t>
      </w:r>
      <w:r>
        <w:rPr>
          <w:i/>
          <w:sz w:val="24"/>
        </w:rPr>
        <w:t>при остановке сердечной деятельности. Первая помощь при коме. Особенности оказания</w:t>
      </w:r>
      <w:r>
        <w:rPr>
          <w:i/>
          <w:spacing w:val="1"/>
          <w:sz w:val="24"/>
        </w:rPr>
        <w:t xml:space="preserve"> </w:t>
      </w:r>
      <w:r>
        <w:rPr>
          <w:i/>
          <w:sz w:val="24"/>
        </w:rPr>
        <w:t>первой</w:t>
      </w:r>
      <w:r>
        <w:rPr>
          <w:i/>
          <w:spacing w:val="1"/>
          <w:sz w:val="24"/>
        </w:rPr>
        <w:t xml:space="preserve"> </w:t>
      </w:r>
      <w:r>
        <w:rPr>
          <w:i/>
          <w:sz w:val="24"/>
        </w:rPr>
        <w:t>помощи</w:t>
      </w:r>
      <w:r>
        <w:rPr>
          <w:i/>
          <w:spacing w:val="-3"/>
          <w:sz w:val="24"/>
        </w:rPr>
        <w:t xml:space="preserve"> </w:t>
      </w:r>
      <w:r>
        <w:rPr>
          <w:i/>
          <w:sz w:val="24"/>
        </w:rPr>
        <w:t>при</w:t>
      </w:r>
      <w:r>
        <w:rPr>
          <w:i/>
          <w:spacing w:val="2"/>
          <w:sz w:val="24"/>
        </w:rPr>
        <w:t xml:space="preserve"> </w:t>
      </w:r>
      <w:r>
        <w:rPr>
          <w:i/>
          <w:sz w:val="24"/>
        </w:rPr>
        <w:t>поражении</w:t>
      </w:r>
      <w:r>
        <w:rPr>
          <w:i/>
          <w:spacing w:val="1"/>
          <w:sz w:val="24"/>
        </w:rPr>
        <w:t xml:space="preserve"> </w:t>
      </w:r>
      <w:r>
        <w:rPr>
          <w:i/>
          <w:sz w:val="24"/>
        </w:rPr>
        <w:t>электрическим</w:t>
      </w:r>
      <w:r>
        <w:rPr>
          <w:i/>
          <w:spacing w:val="-2"/>
          <w:sz w:val="24"/>
        </w:rPr>
        <w:t xml:space="preserve"> </w:t>
      </w:r>
      <w:r>
        <w:rPr>
          <w:i/>
          <w:sz w:val="24"/>
        </w:rPr>
        <w:t>током.</w:t>
      </w:r>
    </w:p>
    <w:p w:rsidR="002F6ED5" w:rsidRDefault="002F6ED5">
      <w:pPr>
        <w:pStyle w:val="a3"/>
        <w:ind w:left="0" w:firstLine="0"/>
        <w:jc w:val="left"/>
        <w:rPr>
          <w:i/>
          <w:sz w:val="26"/>
        </w:rPr>
      </w:pPr>
    </w:p>
    <w:p w:rsidR="002F6ED5" w:rsidRDefault="002F6ED5">
      <w:pPr>
        <w:pStyle w:val="a3"/>
        <w:spacing w:before="1"/>
        <w:ind w:left="0" w:firstLine="0"/>
        <w:jc w:val="left"/>
        <w:rPr>
          <w:i/>
          <w:sz w:val="22"/>
        </w:rPr>
      </w:pPr>
    </w:p>
    <w:p w:rsidR="002F6ED5" w:rsidRDefault="00CB38D1">
      <w:pPr>
        <w:pStyle w:val="Heading1"/>
        <w:numPr>
          <w:ilvl w:val="3"/>
          <w:numId w:val="134"/>
        </w:numPr>
        <w:tabs>
          <w:tab w:val="left" w:pos="1645"/>
        </w:tabs>
        <w:spacing w:before="1"/>
        <w:ind w:left="1644" w:hanging="965"/>
        <w:jc w:val="left"/>
      </w:pPr>
      <w:r>
        <w:t>Основы</w:t>
      </w:r>
      <w:r>
        <w:rPr>
          <w:spacing w:val="-6"/>
        </w:rPr>
        <w:t xml:space="preserve"> </w:t>
      </w:r>
      <w:r>
        <w:t>духовно-нравственной</w:t>
      </w:r>
      <w:r>
        <w:rPr>
          <w:spacing w:val="-5"/>
        </w:rPr>
        <w:t xml:space="preserve"> </w:t>
      </w:r>
      <w:r>
        <w:t>культуры</w:t>
      </w:r>
      <w:r>
        <w:rPr>
          <w:spacing w:val="-5"/>
        </w:rPr>
        <w:t xml:space="preserve"> </w:t>
      </w:r>
      <w:r>
        <w:t>народов</w:t>
      </w:r>
      <w:r>
        <w:rPr>
          <w:spacing w:val="-1"/>
        </w:rPr>
        <w:t xml:space="preserve"> </w:t>
      </w:r>
      <w:r>
        <w:t>России</w:t>
      </w:r>
    </w:p>
    <w:p w:rsidR="002F6ED5" w:rsidRDefault="002F6ED5">
      <w:pPr>
        <w:pStyle w:val="a3"/>
        <w:spacing w:before="7"/>
        <w:ind w:left="0" w:firstLine="0"/>
        <w:jc w:val="left"/>
        <w:rPr>
          <w:b/>
          <w:sz w:val="23"/>
        </w:rPr>
      </w:pPr>
    </w:p>
    <w:p w:rsidR="002F6ED5" w:rsidRDefault="00CB38D1">
      <w:pPr>
        <w:pStyle w:val="a3"/>
        <w:ind w:firstLine="0"/>
      </w:pPr>
      <w:r>
        <w:t>Изучение</w:t>
      </w:r>
      <w:r>
        <w:rPr>
          <w:spacing w:val="-4"/>
        </w:rPr>
        <w:t xml:space="preserve"> </w:t>
      </w:r>
      <w:r>
        <w:t>курса</w:t>
      </w:r>
      <w:r>
        <w:rPr>
          <w:spacing w:val="-3"/>
        </w:rPr>
        <w:t xml:space="preserve"> </w:t>
      </w:r>
      <w:r>
        <w:t>направлено</w:t>
      </w:r>
      <w:r>
        <w:rPr>
          <w:spacing w:val="-3"/>
        </w:rPr>
        <w:t xml:space="preserve"> </w:t>
      </w:r>
      <w:r>
        <w:t>на</w:t>
      </w:r>
      <w:r>
        <w:rPr>
          <w:spacing w:val="-3"/>
        </w:rPr>
        <w:t xml:space="preserve"> </w:t>
      </w:r>
      <w:r>
        <w:t>достижение</w:t>
      </w:r>
      <w:r>
        <w:rPr>
          <w:spacing w:val="-4"/>
        </w:rPr>
        <w:t xml:space="preserve"> </w:t>
      </w:r>
      <w:r>
        <w:t>следующих</w:t>
      </w:r>
      <w:r>
        <w:rPr>
          <w:spacing w:val="-7"/>
        </w:rPr>
        <w:t xml:space="preserve"> </w:t>
      </w:r>
      <w:r>
        <w:t>целей:</w:t>
      </w:r>
    </w:p>
    <w:p w:rsidR="002F6ED5" w:rsidRDefault="00CB38D1">
      <w:pPr>
        <w:pStyle w:val="a3"/>
        <w:spacing w:before="2"/>
        <w:ind w:right="412" w:firstLine="0"/>
      </w:pPr>
      <w:r>
        <w:t>а)</w:t>
      </w:r>
      <w:r>
        <w:rPr>
          <w:spacing w:val="1"/>
        </w:rPr>
        <w:t xml:space="preserve"> </w:t>
      </w:r>
      <w:r>
        <w:t>способствовать</w:t>
      </w:r>
      <w:r>
        <w:rPr>
          <w:spacing w:val="1"/>
        </w:rPr>
        <w:t xml:space="preserve"> </w:t>
      </w:r>
      <w:r>
        <w:t>развитию</w:t>
      </w:r>
      <w:r>
        <w:rPr>
          <w:spacing w:val="1"/>
        </w:rPr>
        <w:t xml:space="preserve"> </w:t>
      </w:r>
      <w:r>
        <w:t>духовно-нравственной</w:t>
      </w:r>
      <w:r>
        <w:rPr>
          <w:spacing w:val="1"/>
        </w:rPr>
        <w:t xml:space="preserve"> </w:t>
      </w:r>
      <w:r>
        <w:t>сферы</w:t>
      </w:r>
      <w:r>
        <w:rPr>
          <w:spacing w:val="1"/>
        </w:rPr>
        <w:t xml:space="preserve"> </w:t>
      </w:r>
      <w:r>
        <w:t>личности,</w:t>
      </w:r>
      <w:r>
        <w:rPr>
          <w:spacing w:val="1"/>
        </w:rPr>
        <w:t xml:space="preserve"> </w:t>
      </w:r>
      <w:r>
        <w:t>становлению</w:t>
      </w:r>
      <w:r>
        <w:rPr>
          <w:spacing w:val="1"/>
        </w:rPr>
        <w:t xml:space="preserve"> </w:t>
      </w:r>
      <w:r>
        <w:t>социального поведения, основанного на уважении к личности, обществу, на уважении закона</w:t>
      </w:r>
      <w:r>
        <w:rPr>
          <w:spacing w:val="-57"/>
        </w:rPr>
        <w:t xml:space="preserve"> </w:t>
      </w:r>
      <w:r>
        <w:t>и правопорядка, а также развитию политической и правовой культуры, интереса к изучению</w:t>
      </w:r>
      <w:r>
        <w:rPr>
          <w:spacing w:val="1"/>
        </w:rPr>
        <w:t xml:space="preserve"> </w:t>
      </w:r>
      <w:r>
        <w:t>социальных</w:t>
      </w:r>
      <w:r>
        <w:rPr>
          <w:spacing w:val="-4"/>
        </w:rPr>
        <w:t xml:space="preserve"> </w:t>
      </w:r>
      <w:r>
        <w:t>и</w:t>
      </w:r>
      <w:r>
        <w:rPr>
          <w:spacing w:val="-2"/>
        </w:rPr>
        <w:t xml:space="preserve"> </w:t>
      </w:r>
      <w:r>
        <w:t>гуманитарных</w:t>
      </w:r>
      <w:r>
        <w:rPr>
          <w:spacing w:val="-3"/>
        </w:rPr>
        <w:t xml:space="preserve"> </w:t>
      </w:r>
      <w:r>
        <w:t>дисциплин;</w:t>
      </w:r>
    </w:p>
    <w:p w:rsidR="002F6ED5" w:rsidRDefault="00CB38D1">
      <w:pPr>
        <w:pStyle w:val="a3"/>
        <w:spacing w:before="1"/>
        <w:ind w:right="417" w:firstLine="0"/>
      </w:pPr>
      <w:r>
        <w:t>б)</w:t>
      </w:r>
      <w:r>
        <w:rPr>
          <w:spacing w:val="1"/>
        </w:rPr>
        <w:t xml:space="preserve"> </w:t>
      </w:r>
      <w:r>
        <w:t>способствовать</w:t>
      </w:r>
      <w:r>
        <w:rPr>
          <w:spacing w:val="1"/>
        </w:rPr>
        <w:t xml:space="preserve"> </w:t>
      </w:r>
      <w:r>
        <w:t>развитию:</w:t>
      </w:r>
      <w:r>
        <w:rPr>
          <w:spacing w:val="1"/>
        </w:rPr>
        <w:t xml:space="preserve"> </w:t>
      </w:r>
      <w:r>
        <w:t>-умения</w:t>
      </w:r>
      <w:r>
        <w:rPr>
          <w:spacing w:val="1"/>
        </w:rPr>
        <w:t xml:space="preserve"> </w:t>
      </w:r>
      <w:r>
        <w:t>получать</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разнообразных источников;</w:t>
      </w:r>
      <w:r>
        <w:rPr>
          <w:spacing w:val="1"/>
        </w:rPr>
        <w:t xml:space="preserve"> </w:t>
      </w:r>
      <w:r>
        <w:t>-умения</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получаемые данные; -освоению способов познавательной, коммуникативной, практической</w:t>
      </w:r>
      <w:r>
        <w:rPr>
          <w:spacing w:val="1"/>
        </w:rPr>
        <w:t xml:space="preserve"> </w:t>
      </w:r>
      <w:r>
        <w:t>деятельности,</w:t>
      </w:r>
      <w:r>
        <w:rPr>
          <w:spacing w:val="1"/>
        </w:rPr>
        <w:t xml:space="preserve"> </w:t>
      </w:r>
      <w:r>
        <w:t>необходимых</w:t>
      </w:r>
      <w:r>
        <w:rPr>
          <w:spacing w:val="-5"/>
        </w:rPr>
        <w:t xml:space="preserve"> </w:t>
      </w:r>
      <w:r>
        <w:t>для участия</w:t>
      </w:r>
      <w:r>
        <w:rPr>
          <w:spacing w:val="-1"/>
        </w:rPr>
        <w:t xml:space="preserve"> </w:t>
      </w:r>
      <w:r>
        <w:t>в</w:t>
      </w:r>
      <w:r>
        <w:rPr>
          <w:spacing w:val="-3"/>
        </w:rPr>
        <w:t xml:space="preserve"> </w:t>
      </w:r>
      <w:r>
        <w:t>жизни</w:t>
      </w:r>
      <w:r>
        <w:rPr>
          <w:spacing w:val="1"/>
        </w:rPr>
        <w:t xml:space="preserve"> </w:t>
      </w:r>
      <w:r>
        <w:t>гражданского</w:t>
      </w:r>
      <w:r>
        <w:rPr>
          <w:spacing w:val="-5"/>
        </w:rPr>
        <w:t xml:space="preserve"> </w:t>
      </w:r>
      <w:r>
        <w:t>общества</w:t>
      </w:r>
      <w:r>
        <w:rPr>
          <w:spacing w:val="-1"/>
        </w:rPr>
        <w:t xml:space="preserve"> </w:t>
      </w:r>
      <w:r>
        <w:t>и</w:t>
      </w:r>
      <w:r>
        <w:rPr>
          <w:spacing w:val="6"/>
        </w:rPr>
        <w:t xml:space="preserve"> </w:t>
      </w:r>
      <w:r>
        <w:t>государства.</w:t>
      </w:r>
    </w:p>
    <w:p w:rsidR="002F6ED5" w:rsidRDefault="00CB38D1">
      <w:pPr>
        <w:pStyle w:val="a3"/>
        <w:spacing w:line="275" w:lineRule="exact"/>
        <w:ind w:firstLine="0"/>
      </w:pPr>
      <w:r>
        <w:rPr>
          <w:b/>
        </w:rPr>
        <w:t>В</w:t>
      </w:r>
      <w:r>
        <w:rPr>
          <w:b/>
          <w:spacing w:val="13"/>
        </w:rPr>
        <w:t xml:space="preserve"> </w:t>
      </w:r>
      <w:r>
        <w:rPr>
          <w:b/>
        </w:rPr>
        <w:t>мире</w:t>
      </w:r>
      <w:r>
        <w:rPr>
          <w:b/>
          <w:spacing w:val="4"/>
        </w:rPr>
        <w:t xml:space="preserve"> </w:t>
      </w:r>
      <w:r>
        <w:rPr>
          <w:b/>
        </w:rPr>
        <w:t>культуры</w:t>
      </w:r>
      <w:r>
        <w:rPr>
          <w:b/>
          <w:spacing w:val="13"/>
        </w:rPr>
        <w:t xml:space="preserve"> </w:t>
      </w:r>
      <w:r>
        <w:t>Величие</w:t>
      </w:r>
      <w:r>
        <w:rPr>
          <w:spacing w:val="10"/>
        </w:rPr>
        <w:t xml:space="preserve"> </w:t>
      </w:r>
      <w:r>
        <w:t>многонациональной</w:t>
      </w:r>
      <w:r>
        <w:rPr>
          <w:spacing w:val="11"/>
        </w:rPr>
        <w:t xml:space="preserve"> </w:t>
      </w:r>
      <w:r>
        <w:t>российской</w:t>
      </w:r>
      <w:r>
        <w:rPr>
          <w:spacing w:val="6"/>
        </w:rPr>
        <w:t xml:space="preserve"> </w:t>
      </w:r>
      <w:r>
        <w:t>культуры.</w:t>
      </w:r>
      <w:r>
        <w:rPr>
          <w:spacing w:val="12"/>
        </w:rPr>
        <w:t xml:space="preserve"> </w:t>
      </w:r>
      <w:r>
        <w:t>Российская</w:t>
      </w:r>
      <w:r>
        <w:rPr>
          <w:spacing w:val="11"/>
        </w:rPr>
        <w:t xml:space="preserve"> </w:t>
      </w:r>
      <w:r>
        <w:t>культура</w:t>
      </w:r>
    </w:p>
    <w:p w:rsidR="002F6ED5" w:rsidRDefault="00CB38D1">
      <w:pPr>
        <w:pStyle w:val="a4"/>
        <w:numPr>
          <w:ilvl w:val="0"/>
          <w:numId w:val="105"/>
        </w:numPr>
        <w:tabs>
          <w:tab w:val="left" w:pos="1061"/>
        </w:tabs>
        <w:ind w:right="411" w:firstLine="0"/>
        <w:rPr>
          <w:sz w:val="24"/>
        </w:rPr>
      </w:pPr>
      <w:r>
        <w:rPr>
          <w:sz w:val="24"/>
        </w:rPr>
        <w:t>плод</w:t>
      </w:r>
      <w:r>
        <w:rPr>
          <w:spacing w:val="1"/>
          <w:sz w:val="24"/>
        </w:rPr>
        <w:t xml:space="preserve"> </w:t>
      </w:r>
      <w:r>
        <w:rPr>
          <w:sz w:val="24"/>
        </w:rPr>
        <w:t>усилий</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Деятели</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w:t>
      </w:r>
      <w:r>
        <w:rPr>
          <w:spacing w:val="1"/>
          <w:sz w:val="24"/>
        </w:rPr>
        <w:t xml:space="preserve"> </w:t>
      </w:r>
      <w:r>
        <w:rPr>
          <w:sz w:val="24"/>
        </w:rPr>
        <w:t>представители</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(К.П.</w:t>
      </w:r>
      <w:r>
        <w:rPr>
          <w:spacing w:val="1"/>
          <w:sz w:val="24"/>
        </w:rPr>
        <w:t xml:space="preserve"> </w:t>
      </w:r>
      <w:r>
        <w:rPr>
          <w:sz w:val="24"/>
        </w:rPr>
        <w:t>Брюллов,</w:t>
      </w:r>
      <w:r>
        <w:rPr>
          <w:spacing w:val="1"/>
          <w:sz w:val="24"/>
        </w:rPr>
        <w:t xml:space="preserve"> </w:t>
      </w:r>
      <w:r>
        <w:rPr>
          <w:sz w:val="24"/>
        </w:rPr>
        <w:t>И.Е.</w:t>
      </w:r>
      <w:r>
        <w:rPr>
          <w:spacing w:val="1"/>
          <w:sz w:val="24"/>
        </w:rPr>
        <w:t xml:space="preserve"> </w:t>
      </w:r>
      <w:r>
        <w:rPr>
          <w:sz w:val="24"/>
        </w:rPr>
        <w:t>Репин,</w:t>
      </w:r>
      <w:r>
        <w:rPr>
          <w:spacing w:val="1"/>
          <w:sz w:val="24"/>
        </w:rPr>
        <w:t xml:space="preserve"> </w:t>
      </w:r>
      <w:r>
        <w:rPr>
          <w:sz w:val="24"/>
        </w:rPr>
        <w:t>КС.Станиславский,</w:t>
      </w:r>
      <w:r>
        <w:rPr>
          <w:spacing w:val="1"/>
          <w:sz w:val="24"/>
        </w:rPr>
        <w:t xml:space="preserve"> </w:t>
      </w:r>
      <w:r>
        <w:rPr>
          <w:sz w:val="24"/>
        </w:rPr>
        <w:t>Шолом-Алейхем,</w:t>
      </w:r>
      <w:r>
        <w:rPr>
          <w:spacing w:val="1"/>
          <w:sz w:val="24"/>
        </w:rPr>
        <w:t xml:space="preserve"> </w:t>
      </w:r>
      <w:r>
        <w:rPr>
          <w:sz w:val="24"/>
        </w:rPr>
        <w:t>Г.С.</w:t>
      </w:r>
      <w:r>
        <w:rPr>
          <w:spacing w:val="1"/>
          <w:sz w:val="24"/>
        </w:rPr>
        <w:t xml:space="preserve"> </w:t>
      </w:r>
      <w:r>
        <w:rPr>
          <w:sz w:val="24"/>
        </w:rPr>
        <w:t>Уланова, Д.Д. Шостакович, Р.Г. Гамзатов, Д.С. Лихач</w:t>
      </w:r>
      <w:r>
        <w:rPr>
          <w:rFonts w:ascii="Tahoma" w:hAnsi="Tahoma"/>
          <w:sz w:val="24"/>
        </w:rPr>
        <w:t>ѐ</w:t>
      </w:r>
      <w:r>
        <w:rPr>
          <w:sz w:val="24"/>
        </w:rPr>
        <w:t>в, С.Д. Эрьзя, Ю.С. Рытхэу и др.).</w:t>
      </w:r>
      <w:r>
        <w:rPr>
          <w:spacing w:val="1"/>
          <w:sz w:val="24"/>
        </w:rPr>
        <w:t xml:space="preserve"> </w:t>
      </w:r>
      <w:r>
        <w:rPr>
          <w:sz w:val="24"/>
        </w:rPr>
        <w:t>Человек творец и носитель культуры.</w:t>
      </w:r>
      <w:r>
        <w:rPr>
          <w:spacing w:val="1"/>
          <w:sz w:val="24"/>
        </w:rPr>
        <w:t xml:space="preserve"> </w:t>
      </w:r>
      <w:r>
        <w:rPr>
          <w:sz w:val="24"/>
        </w:rPr>
        <w:t>Вне культуры</w:t>
      </w:r>
      <w:r>
        <w:rPr>
          <w:spacing w:val="1"/>
          <w:sz w:val="24"/>
        </w:rPr>
        <w:t xml:space="preserve"> </w:t>
      </w:r>
      <w:r>
        <w:rPr>
          <w:sz w:val="24"/>
        </w:rPr>
        <w:t>жизнь человека невозможна. Вклад</w:t>
      </w:r>
      <w:r>
        <w:rPr>
          <w:spacing w:val="1"/>
          <w:sz w:val="24"/>
        </w:rPr>
        <w:t xml:space="preserve"> </w:t>
      </w:r>
      <w:r>
        <w:rPr>
          <w:sz w:val="24"/>
        </w:rPr>
        <w:t>личности</w:t>
      </w:r>
      <w:r>
        <w:rPr>
          <w:spacing w:val="14"/>
          <w:sz w:val="24"/>
        </w:rPr>
        <w:t xml:space="preserve"> </w:t>
      </w:r>
      <w:r>
        <w:rPr>
          <w:sz w:val="24"/>
        </w:rPr>
        <w:t>в</w:t>
      </w:r>
      <w:r>
        <w:rPr>
          <w:spacing w:val="11"/>
          <w:sz w:val="24"/>
        </w:rPr>
        <w:t xml:space="preserve"> </w:t>
      </w:r>
      <w:r>
        <w:rPr>
          <w:sz w:val="24"/>
        </w:rPr>
        <w:t>культуру</w:t>
      </w:r>
      <w:r>
        <w:rPr>
          <w:spacing w:val="8"/>
          <w:sz w:val="24"/>
        </w:rPr>
        <w:t xml:space="preserve"> </w:t>
      </w:r>
      <w:r>
        <w:rPr>
          <w:sz w:val="24"/>
        </w:rPr>
        <w:t>зависит</w:t>
      </w:r>
      <w:r>
        <w:rPr>
          <w:spacing w:val="15"/>
          <w:sz w:val="24"/>
        </w:rPr>
        <w:t xml:space="preserve"> </w:t>
      </w:r>
      <w:r>
        <w:rPr>
          <w:sz w:val="24"/>
        </w:rPr>
        <w:t>от</w:t>
      </w:r>
      <w:r>
        <w:rPr>
          <w:spacing w:val="10"/>
          <w:sz w:val="24"/>
        </w:rPr>
        <w:t xml:space="preserve"> </w:t>
      </w:r>
      <w:r>
        <w:rPr>
          <w:sz w:val="24"/>
        </w:rPr>
        <w:t>ее</w:t>
      </w:r>
      <w:r>
        <w:rPr>
          <w:spacing w:val="12"/>
          <w:sz w:val="24"/>
        </w:rPr>
        <w:t xml:space="preserve"> </w:t>
      </w:r>
      <w:r>
        <w:rPr>
          <w:sz w:val="24"/>
        </w:rPr>
        <w:t>таланта,</w:t>
      </w:r>
      <w:r>
        <w:rPr>
          <w:spacing w:val="11"/>
          <w:sz w:val="24"/>
        </w:rPr>
        <w:t xml:space="preserve"> </w:t>
      </w:r>
      <w:r>
        <w:rPr>
          <w:sz w:val="24"/>
        </w:rPr>
        <w:t>способностей,</w:t>
      </w:r>
      <w:r>
        <w:rPr>
          <w:spacing w:val="15"/>
          <w:sz w:val="24"/>
        </w:rPr>
        <w:t xml:space="preserve"> </w:t>
      </w:r>
      <w:r>
        <w:rPr>
          <w:sz w:val="24"/>
        </w:rPr>
        <w:t>упорства.</w:t>
      </w:r>
      <w:r>
        <w:rPr>
          <w:spacing w:val="12"/>
          <w:sz w:val="24"/>
        </w:rPr>
        <w:t xml:space="preserve"> </w:t>
      </w:r>
      <w:r>
        <w:rPr>
          <w:sz w:val="24"/>
        </w:rPr>
        <w:t>Законы</w:t>
      </w:r>
      <w:r>
        <w:rPr>
          <w:spacing w:val="16"/>
          <w:sz w:val="24"/>
        </w:rPr>
        <w:t xml:space="preserve"> </w:t>
      </w:r>
      <w:r>
        <w:rPr>
          <w:sz w:val="24"/>
        </w:rPr>
        <w:t>нравственности</w:t>
      </w:r>
    </w:p>
    <w:p w:rsidR="002F6ED5" w:rsidRDefault="00CB38D1">
      <w:pPr>
        <w:pStyle w:val="a4"/>
        <w:numPr>
          <w:ilvl w:val="0"/>
          <w:numId w:val="105"/>
        </w:numPr>
        <w:tabs>
          <w:tab w:val="left" w:pos="984"/>
        </w:tabs>
        <w:ind w:left="983" w:hanging="304"/>
        <w:rPr>
          <w:sz w:val="24"/>
        </w:rPr>
      </w:pPr>
      <w:r>
        <w:rPr>
          <w:sz w:val="24"/>
        </w:rPr>
        <w:t>часть</w:t>
      </w:r>
      <w:r>
        <w:rPr>
          <w:spacing w:val="-4"/>
          <w:sz w:val="24"/>
        </w:rPr>
        <w:t xml:space="preserve"> </w:t>
      </w:r>
      <w:r>
        <w:rPr>
          <w:sz w:val="24"/>
        </w:rPr>
        <w:t>культуры</w:t>
      </w:r>
      <w:r>
        <w:rPr>
          <w:spacing w:val="-3"/>
          <w:sz w:val="24"/>
        </w:rPr>
        <w:t xml:space="preserve"> </w:t>
      </w:r>
      <w:r>
        <w:rPr>
          <w:sz w:val="24"/>
        </w:rPr>
        <w:t>общества.</w:t>
      </w:r>
      <w:r>
        <w:rPr>
          <w:spacing w:val="-6"/>
          <w:sz w:val="24"/>
        </w:rPr>
        <w:t xml:space="preserve"> </w:t>
      </w:r>
      <w:r>
        <w:rPr>
          <w:sz w:val="24"/>
        </w:rPr>
        <w:t>Источники,</w:t>
      </w:r>
      <w:r>
        <w:rPr>
          <w:spacing w:val="-2"/>
          <w:sz w:val="24"/>
        </w:rPr>
        <w:t xml:space="preserve"> </w:t>
      </w:r>
      <w:r>
        <w:rPr>
          <w:sz w:val="24"/>
        </w:rPr>
        <w:t>создающие</w:t>
      </w:r>
      <w:r>
        <w:rPr>
          <w:spacing w:val="-5"/>
          <w:sz w:val="24"/>
        </w:rPr>
        <w:t xml:space="preserve"> </w:t>
      </w:r>
      <w:r>
        <w:rPr>
          <w:sz w:val="24"/>
        </w:rPr>
        <w:t>нравственные</w:t>
      </w:r>
      <w:r>
        <w:rPr>
          <w:spacing w:val="-10"/>
          <w:sz w:val="24"/>
        </w:rPr>
        <w:t xml:space="preserve"> </w:t>
      </w:r>
      <w:r>
        <w:rPr>
          <w:sz w:val="24"/>
        </w:rPr>
        <w:t>установки.</w:t>
      </w:r>
    </w:p>
    <w:p w:rsidR="002F6ED5" w:rsidRDefault="00CB38D1">
      <w:pPr>
        <w:pStyle w:val="a3"/>
        <w:spacing w:before="2"/>
        <w:ind w:right="410" w:firstLine="62"/>
      </w:pPr>
      <w:r>
        <w:rPr>
          <w:b/>
        </w:rPr>
        <w:t>Нравственные</w:t>
      </w:r>
      <w:r>
        <w:rPr>
          <w:b/>
          <w:spacing w:val="1"/>
        </w:rPr>
        <w:t xml:space="preserve"> </w:t>
      </w:r>
      <w:r>
        <w:rPr>
          <w:b/>
        </w:rPr>
        <w:t>ценности</w:t>
      </w:r>
      <w:r>
        <w:rPr>
          <w:b/>
          <w:spacing w:val="1"/>
        </w:rPr>
        <w:t xml:space="preserve"> </w:t>
      </w:r>
      <w:r>
        <w:rPr>
          <w:b/>
        </w:rPr>
        <w:t>российского</w:t>
      </w:r>
      <w:r>
        <w:rPr>
          <w:b/>
          <w:spacing w:val="1"/>
        </w:rPr>
        <w:t xml:space="preserve"> </w:t>
      </w:r>
      <w:r>
        <w:rPr>
          <w:b/>
        </w:rPr>
        <w:t>народа</w:t>
      </w:r>
      <w:r>
        <w:rPr>
          <w:b/>
          <w:spacing w:val="1"/>
        </w:rPr>
        <w:t xml:space="preserve"> </w:t>
      </w:r>
      <w:r>
        <w:t>«Береги</w:t>
      </w:r>
      <w:r>
        <w:rPr>
          <w:spacing w:val="1"/>
        </w:rPr>
        <w:t xml:space="preserve"> </w:t>
      </w:r>
      <w:r>
        <w:t>землю</w:t>
      </w:r>
      <w:r>
        <w:rPr>
          <w:spacing w:val="1"/>
        </w:rPr>
        <w:t xml:space="preserve"> </w:t>
      </w:r>
      <w:r>
        <w:t>родимую,</w:t>
      </w:r>
      <w:r>
        <w:rPr>
          <w:spacing w:val="1"/>
        </w:rPr>
        <w:t xml:space="preserve"> </w:t>
      </w:r>
      <w:r>
        <w:t>как</w:t>
      </w:r>
      <w:r>
        <w:rPr>
          <w:spacing w:val="1"/>
        </w:rPr>
        <w:t xml:space="preserve"> </w:t>
      </w:r>
      <w:r>
        <w:t>мать</w:t>
      </w:r>
      <w:r>
        <w:rPr>
          <w:spacing w:val="1"/>
        </w:rPr>
        <w:t xml:space="preserve"> </w:t>
      </w:r>
      <w:r>
        <w:t>любимую».</w:t>
      </w:r>
      <w:r>
        <w:rPr>
          <w:spacing w:val="1"/>
        </w:rPr>
        <w:t xml:space="preserve"> </w:t>
      </w:r>
      <w:r>
        <w:t>Представления</w:t>
      </w:r>
      <w:r>
        <w:rPr>
          <w:spacing w:val="1"/>
        </w:rPr>
        <w:t xml:space="preserve"> </w:t>
      </w:r>
      <w:r>
        <w:t>о</w:t>
      </w:r>
      <w:r>
        <w:rPr>
          <w:spacing w:val="1"/>
        </w:rPr>
        <w:t xml:space="preserve"> </w:t>
      </w:r>
      <w:r>
        <w:t>патриотизме</w:t>
      </w:r>
      <w:r>
        <w:rPr>
          <w:spacing w:val="1"/>
        </w:rPr>
        <w:t xml:space="preserve"> </w:t>
      </w:r>
      <w:r>
        <w:t>к</w:t>
      </w:r>
      <w:r>
        <w:rPr>
          <w:spacing w:val="1"/>
        </w:rPr>
        <w:t xml:space="preserve"> </w:t>
      </w:r>
      <w:r>
        <w:t>фольклоре</w:t>
      </w:r>
      <w:r>
        <w:rPr>
          <w:spacing w:val="1"/>
        </w:rPr>
        <w:t xml:space="preserve"> </w:t>
      </w:r>
      <w:r>
        <w:t>разных</w:t>
      </w:r>
      <w:r>
        <w:rPr>
          <w:spacing w:val="1"/>
        </w:rPr>
        <w:t xml:space="preserve"> </w:t>
      </w:r>
      <w:r>
        <w:t>народов.</w:t>
      </w:r>
      <w:r>
        <w:rPr>
          <w:spacing w:val="61"/>
        </w:rPr>
        <w:t xml:space="preserve"> </w:t>
      </w:r>
      <w:r>
        <w:t>Герои</w:t>
      </w:r>
      <w:r>
        <w:rPr>
          <w:spacing w:val="1"/>
        </w:rPr>
        <w:t xml:space="preserve"> </w:t>
      </w:r>
      <w:r>
        <w:t>национального</w:t>
      </w:r>
      <w:r>
        <w:rPr>
          <w:spacing w:val="1"/>
        </w:rPr>
        <w:t xml:space="preserve"> </w:t>
      </w:r>
      <w:r>
        <w:t>эпоса</w:t>
      </w:r>
      <w:r>
        <w:rPr>
          <w:spacing w:val="1"/>
        </w:rPr>
        <w:t xml:space="preserve"> </w:t>
      </w:r>
      <w:r>
        <w:t>разных народов</w:t>
      </w:r>
      <w:r>
        <w:rPr>
          <w:spacing w:val="1"/>
        </w:rPr>
        <w:t xml:space="preserve"> </w:t>
      </w:r>
      <w:r>
        <w:t>(Улып,</w:t>
      </w:r>
      <w:r>
        <w:rPr>
          <w:spacing w:val="1"/>
        </w:rPr>
        <w:t xml:space="preserve"> </w:t>
      </w:r>
      <w:r>
        <w:t>Сияжар,</w:t>
      </w:r>
      <w:r>
        <w:rPr>
          <w:spacing w:val="1"/>
        </w:rPr>
        <w:t xml:space="preserve"> </w:t>
      </w:r>
      <w:r>
        <w:t>Боотур,</w:t>
      </w:r>
      <w:r>
        <w:rPr>
          <w:spacing w:val="1"/>
        </w:rPr>
        <w:t xml:space="preserve"> </w:t>
      </w:r>
      <w:r>
        <w:t>Уралбатыр</w:t>
      </w:r>
      <w:r>
        <w:rPr>
          <w:spacing w:val="1"/>
        </w:rPr>
        <w:t xml:space="preserve"> </w:t>
      </w:r>
      <w:r>
        <w:t>и</w:t>
      </w:r>
      <w:r>
        <w:rPr>
          <w:spacing w:val="1"/>
        </w:rPr>
        <w:t xml:space="preserve"> </w:t>
      </w:r>
      <w:r>
        <w:t>др.).</w:t>
      </w:r>
      <w:r>
        <w:rPr>
          <w:spacing w:val="1"/>
        </w:rPr>
        <w:t xml:space="preserve"> </w:t>
      </w:r>
      <w:r>
        <w:t>Жизнь</w:t>
      </w:r>
      <w:r>
        <w:rPr>
          <w:spacing w:val="1"/>
        </w:rPr>
        <w:t xml:space="preserve"> </w:t>
      </w:r>
      <w:r>
        <w:t>ратными подвигами полна. Реальные примеры выражения патриотических чувств в истории</w:t>
      </w:r>
      <w:r>
        <w:rPr>
          <w:spacing w:val="1"/>
        </w:rPr>
        <w:t xml:space="preserve"> </w:t>
      </w:r>
      <w:r>
        <w:t>России (Дмитрий Донской, Кузьма Минин, Иван Сусанин, Надежда Дурова и др.). Деятели</w:t>
      </w:r>
      <w:r>
        <w:rPr>
          <w:spacing w:val="1"/>
        </w:rPr>
        <w:t xml:space="preserve"> </w:t>
      </w:r>
      <w:r>
        <w:t>разных конфессий — патриоты (Сергий Радонежский, Рабби Шнеур-Залман и др.). Вклад</w:t>
      </w:r>
      <w:r>
        <w:rPr>
          <w:spacing w:val="1"/>
        </w:rPr>
        <w:t xml:space="preserve"> </w:t>
      </w:r>
      <w:r>
        <w:t>народов нашей страны в победу над фашизмом. В труде — красота человека. Тема труда в</w:t>
      </w:r>
      <w:r>
        <w:rPr>
          <w:spacing w:val="1"/>
        </w:rPr>
        <w:t xml:space="preserve"> </w:t>
      </w:r>
      <w:r>
        <w:t>фольклоре разных народов (сказках, легендах, пословицах). «Плод добрых трудов славен».</w:t>
      </w:r>
      <w:r>
        <w:rPr>
          <w:spacing w:val="1"/>
        </w:rPr>
        <w:t xml:space="preserve"> </w:t>
      </w:r>
      <w:r>
        <w:t>Буддизм,</w:t>
      </w:r>
      <w:r>
        <w:rPr>
          <w:spacing w:val="1"/>
        </w:rPr>
        <w:t xml:space="preserve"> </w:t>
      </w:r>
      <w:r>
        <w:t>ислам,</w:t>
      </w:r>
      <w:r>
        <w:rPr>
          <w:spacing w:val="1"/>
        </w:rPr>
        <w:t xml:space="preserve"> </w:t>
      </w:r>
      <w:r>
        <w:t>христианство</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трудолюбии.</w:t>
      </w:r>
      <w:r>
        <w:rPr>
          <w:spacing w:val="1"/>
        </w:rPr>
        <w:t xml:space="preserve"> </w:t>
      </w:r>
      <w:r>
        <w:t>Люди</w:t>
      </w:r>
      <w:r>
        <w:rPr>
          <w:spacing w:val="1"/>
        </w:rPr>
        <w:t xml:space="preserve"> </w:t>
      </w:r>
      <w:r>
        <w:t>труда.</w:t>
      </w:r>
      <w:r>
        <w:rPr>
          <w:spacing w:val="1"/>
        </w:rPr>
        <w:t xml:space="preserve"> </w:t>
      </w:r>
      <w:r>
        <w:t>Примеры</w:t>
      </w:r>
      <w:r>
        <w:rPr>
          <w:spacing w:val="1"/>
        </w:rPr>
        <w:t xml:space="preserve"> </w:t>
      </w:r>
      <w:r>
        <w:t>самоотверженного труда людей разных национальностей на благо Родины (землепроходцы,</w:t>
      </w:r>
      <w:r>
        <w:rPr>
          <w:spacing w:val="1"/>
        </w:rPr>
        <w:t xml:space="preserve"> </w:t>
      </w:r>
      <w:r>
        <w:t>уч</w:t>
      </w:r>
      <w:r>
        <w:rPr>
          <w:rFonts w:ascii="Tahoma" w:hAnsi="Tahoma"/>
        </w:rPr>
        <w:t>ѐ</w:t>
      </w:r>
      <w:r>
        <w:t>ные, путешественники и пр.). Бережное отношение к природе. Одушевление природы</w:t>
      </w:r>
      <w:r>
        <w:rPr>
          <w:spacing w:val="1"/>
        </w:rPr>
        <w:t xml:space="preserve"> </w:t>
      </w:r>
      <w:r>
        <w:t>нашими предками. Роль заповедников в сохранении природных объектов. Заповедники на</w:t>
      </w:r>
      <w:r>
        <w:rPr>
          <w:spacing w:val="1"/>
        </w:rPr>
        <w:t xml:space="preserve"> </w:t>
      </w:r>
      <w:r>
        <w:t>карте России. 185 Семья — хранитель духовных ценностей. Роль семьи в жизни человека.</w:t>
      </w:r>
      <w:r>
        <w:rPr>
          <w:spacing w:val="1"/>
        </w:rPr>
        <w:t xml:space="preserve"> </w:t>
      </w:r>
      <w:r>
        <w:t>Любовь, искренность, симпатия, взаимопомощь и поддержка — главные семейные ценности.</w:t>
      </w:r>
      <w:r>
        <w:rPr>
          <w:spacing w:val="-57"/>
        </w:rPr>
        <w:t xml:space="preserve"> </w:t>
      </w:r>
      <w:r>
        <w:t>О</w:t>
      </w:r>
      <w:r>
        <w:rPr>
          <w:spacing w:val="36"/>
        </w:rPr>
        <w:t xml:space="preserve"> </w:t>
      </w:r>
      <w:r>
        <w:t>любви</w:t>
      </w:r>
      <w:r>
        <w:rPr>
          <w:spacing w:val="38"/>
        </w:rPr>
        <w:t xml:space="preserve"> </w:t>
      </w:r>
      <w:r>
        <w:t>и</w:t>
      </w:r>
      <w:r>
        <w:rPr>
          <w:spacing w:val="38"/>
        </w:rPr>
        <w:t xml:space="preserve"> </w:t>
      </w:r>
      <w:r>
        <w:t>милосердии</w:t>
      </w:r>
      <w:r>
        <w:rPr>
          <w:spacing w:val="37"/>
        </w:rPr>
        <w:t xml:space="preserve"> </w:t>
      </w:r>
      <w:r>
        <w:t>в</w:t>
      </w:r>
      <w:r>
        <w:rPr>
          <w:spacing w:val="39"/>
        </w:rPr>
        <w:t xml:space="preserve"> </w:t>
      </w:r>
      <w:r>
        <w:t>разных</w:t>
      </w:r>
      <w:r>
        <w:rPr>
          <w:spacing w:val="32"/>
        </w:rPr>
        <w:t xml:space="preserve"> </w:t>
      </w:r>
      <w:r>
        <w:t>религиях.</w:t>
      </w:r>
      <w:r>
        <w:rPr>
          <w:spacing w:val="39"/>
        </w:rPr>
        <w:t xml:space="preserve"> </w:t>
      </w:r>
      <w:r>
        <w:t>Семейные</w:t>
      </w:r>
      <w:r>
        <w:rPr>
          <w:spacing w:val="36"/>
        </w:rPr>
        <w:t xml:space="preserve"> </w:t>
      </w:r>
      <w:r>
        <w:t>ценности</w:t>
      </w:r>
      <w:r>
        <w:rPr>
          <w:spacing w:val="38"/>
        </w:rPr>
        <w:t xml:space="preserve"> </w:t>
      </w:r>
      <w:r>
        <w:t>в</w:t>
      </w:r>
      <w:r>
        <w:rPr>
          <w:spacing w:val="34"/>
        </w:rPr>
        <w:t xml:space="preserve"> </w:t>
      </w:r>
      <w:r>
        <w:t>православии,</w:t>
      </w:r>
      <w:r>
        <w:rPr>
          <w:spacing w:val="35"/>
        </w:rPr>
        <w:t xml:space="preserve"> </w:t>
      </w:r>
      <w:r>
        <w:t>буддизме,</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ind w:right="426" w:firstLine="0"/>
      </w:pPr>
      <w:r>
        <w:lastRenderedPageBreak/>
        <w:t>исламе, иудаизме. Взаимоотношения членов семьи. Отражение ценностей семьи в фольклоре</w:t>
      </w:r>
      <w:r>
        <w:rPr>
          <w:spacing w:val="-57"/>
        </w:rPr>
        <w:t xml:space="preserve"> </w:t>
      </w:r>
      <w:r>
        <w:t>разных</w:t>
      </w:r>
      <w:r>
        <w:rPr>
          <w:spacing w:val="-4"/>
        </w:rPr>
        <w:t xml:space="preserve"> </w:t>
      </w:r>
      <w:r>
        <w:t>народов.</w:t>
      </w:r>
      <w:r>
        <w:rPr>
          <w:spacing w:val="4"/>
        </w:rPr>
        <w:t xml:space="preserve"> </w:t>
      </w:r>
      <w:r>
        <w:t>Семья</w:t>
      </w:r>
      <w:r>
        <w:rPr>
          <w:spacing w:val="1"/>
        </w:rPr>
        <w:t xml:space="preserve"> </w:t>
      </w:r>
      <w:r>
        <w:t>—</w:t>
      </w:r>
      <w:r>
        <w:rPr>
          <w:spacing w:val="-2"/>
        </w:rPr>
        <w:t xml:space="preserve"> </w:t>
      </w:r>
      <w:r>
        <w:t>первый</w:t>
      </w:r>
      <w:r>
        <w:rPr>
          <w:spacing w:val="-2"/>
        </w:rPr>
        <w:t xml:space="preserve"> </w:t>
      </w:r>
      <w:r>
        <w:t>трудовой</w:t>
      </w:r>
      <w:r>
        <w:rPr>
          <w:spacing w:val="-3"/>
        </w:rPr>
        <w:t xml:space="preserve"> </w:t>
      </w:r>
      <w:r>
        <w:t>коллектив.</w:t>
      </w:r>
    </w:p>
    <w:p w:rsidR="002F6ED5" w:rsidRDefault="00CB38D1">
      <w:pPr>
        <w:pStyle w:val="a3"/>
        <w:spacing w:before="4"/>
        <w:ind w:right="408" w:firstLine="0"/>
      </w:pPr>
      <w:r>
        <w:rPr>
          <w:b/>
        </w:rPr>
        <w:t>Религия</w:t>
      </w:r>
      <w:r>
        <w:rPr>
          <w:b/>
          <w:spacing w:val="1"/>
        </w:rPr>
        <w:t xml:space="preserve"> </w:t>
      </w:r>
      <w:r>
        <w:rPr>
          <w:b/>
        </w:rPr>
        <w:t>и</w:t>
      </w:r>
      <w:r>
        <w:rPr>
          <w:b/>
          <w:spacing w:val="1"/>
        </w:rPr>
        <w:t xml:space="preserve"> </w:t>
      </w:r>
      <w:r>
        <w:rPr>
          <w:b/>
        </w:rPr>
        <w:t>культура</w:t>
      </w:r>
      <w:r>
        <w:rPr>
          <w:b/>
          <w:spacing w:val="1"/>
        </w:rPr>
        <w:t xml:space="preserve"> </w:t>
      </w:r>
      <w:r>
        <w:t>Роль</w:t>
      </w:r>
      <w:r>
        <w:rPr>
          <w:spacing w:val="1"/>
        </w:rPr>
        <w:t xml:space="preserve"> </w:t>
      </w:r>
      <w:r>
        <w:t>религии</w:t>
      </w:r>
      <w:r>
        <w:rPr>
          <w:spacing w:val="1"/>
        </w:rPr>
        <w:t xml:space="preserve"> </w:t>
      </w:r>
      <w:r>
        <w:t>в</w:t>
      </w:r>
      <w:r>
        <w:rPr>
          <w:spacing w:val="1"/>
        </w:rPr>
        <w:t xml:space="preserve"> </w:t>
      </w:r>
      <w:r>
        <w:t>развитии</w:t>
      </w:r>
      <w:r>
        <w:rPr>
          <w:spacing w:val="1"/>
        </w:rPr>
        <w:t xml:space="preserve"> </w:t>
      </w:r>
      <w:r>
        <w:t>культуры.</w:t>
      </w:r>
      <w:r>
        <w:rPr>
          <w:spacing w:val="1"/>
        </w:rPr>
        <w:t xml:space="preserve"> </w:t>
      </w:r>
      <w:r>
        <w:t>Вклад</w:t>
      </w:r>
      <w:r>
        <w:rPr>
          <w:spacing w:val="1"/>
        </w:rPr>
        <w:t xml:space="preserve"> </w:t>
      </w:r>
      <w:r>
        <w:t>религии</w:t>
      </w:r>
      <w:r>
        <w:rPr>
          <w:spacing w:val="1"/>
        </w:rPr>
        <w:t xml:space="preserve"> </w:t>
      </w:r>
      <w:r>
        <w:t>в</w:t>
      </w:r>
      <w:r>
        <w:rPr>
          <w:spacing w:val="1"/>
        </w:rPr>
        <w:t xml:space="preserve"> </w:t>
      </w:r>
      <w:r>
        <w:t>развитие</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общества.</w:t>
      </w:r>
      <w:r>
        <w:rPr>
          <w:spacing w:val="1"/>
        </w:rPr>
        <w:t xml:space="preserve"> </w:t>
      </w:r>
      <w:r>
        <w:t>Культурное</w:t>
      </w:r>
      <w:r>
        <w:rPr>
          <w:spacing w:val="1"/>
        </w:rPr>
        <w:t xml:space="preserve"> </w:t>
      </w:r>
      <w:r>
        <w:t>наследие</w:t>
      </w:r>
      <w:r>
        <w:rPr>
          <w:spacing w:val="1"/>
        </w:rPr>
        <w:t xml:space="preserve"> </w:t>
      </w:r>
      <w:r>
        <w:t>христианской</w:t>
      </w:r>
      <w:r>
        <w:rPr>
          <w:spacing w:val="1"/>
        </w:rPr>
        <w:t xml:space="preserve"> </w:t>
      </w:r>
      <w:r>
        <w:t>Руси.</w:t>
      </w:r>
      <w:r>
        <w:rPr>
          <w:spacing w:val="-57"/>
        </w:rPr>
        <w:t xml:space="preserve"> </w:t>
      </w:r>
      <w:r>
        <w:t>Принятие христианства на Руси,</w:t>
      </w:r>
      <w:r>
        <w:rPr>
          <w:spacing w:val="1"/>
        </w:rPr>
        <w:t xml:space="preserve"> </w:t>
      </w:r>
      <w:r>
        <w:t>влияние Византии. Христианская</w:t>
      </w:r>
      <w:r>
        <w:rPr>
          <w:spacing w:val="1"/>
        </w:rPr>
        <w:t xml:space="preserve"> </w:t>
      </w:r>
      <w:r>
        <w:t>вера и образование в</w:t>
      </w:r>
      <w:r>
        <w:rPr>
          <w:spacing w:val="1"/>
        </w:rPr>
        <w:t xml:space="preserve"> </w:t>
      </w:r>
      <w:r>
        <w:t>Древней</w:t>
      </w:r>
      <w:r>
        <w:rPr>
          <w:spacing w:val="1"/>
        </w:rPr>
        <w:t xml:space="preserve"> </w:t>
      </w:r>
      <w:r>
        <w:t>Руси.</w:t>
      </w:r>
      <w:r>
        <w:rPr>
          <w:spacing w:val="1"/>
        </w:rPr>
        <w:t xml:space="preserve"> </w:t>
      </w:r>
      <w:r>
        <w:t>Великие</w:t>
      </w:r>
      <w:r>
        <w:rPr>
          <w:spacing w:val="1"/>
        </w:rPr>
        <w:t xml:space="preserve"> </w:t>
      </w:r>
      <w:r>
        <w:t>князья</w:t>
      </w:r>
      <w:r>
        <w:rPr>
          <w:spacing w:val="1"/>
        </w:rPr>
        <w:t xml:space="preserve"> </w:t>
      </w:r>
      <w:r>
        <w:t>Древней</w:t>
      </w:r>
      <w:r>
        <w:rPr>
          <w:spacing w:val="1"/>
        </w:rPr>
        <w:t xml:space="preserve"> </w:t>
      </w:r>
      <w:r>
        <w:t>Руси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образования.</w:t>
      </w:r>
      <w:r>
        <w:rPr>
          <w:spacing w:val="1"/>
        </w:rPr>
        <w:t xml:space="preserve"> </w:t>
      </w:r>
      <w:r>
        <w:t>Православный</w:t>
      </w:r>
      <w:r>
        <w:rPr>
          <w:spacing w:val="1"/>
        </w:rPr>
        <w:t xml:space="preserve"> </w:t>
      </w:r>
      <w:r>
        <w:t>храм</w:t>
      </w:r>
      <w:r>
        <w:rPr>
          <w:spacing w:val="1"/>
        </w:rPr>
        <w:t xml:space="preserve"> </w:t>
      </w:r>
      <w:r>
        <w:t>(внешние</w:t>
      </w:r>
      <w:r>
        <w:rPr>
          <w:spacing w:val="1"/>
        </w:rPr>
        <w:t xml:space="preserve"> </w:t>
      </w:r>
      <w:r>
        <w:t>особенности,</w:t>
      </w:r>
      <w:r>
        <w:rPr>
          <w:spacing w:val="1"/>
        </w:rPr>
        <w:t xml:space="preserve"> </w:t>
      </w:r>
      <w:r>
        <w:t>внутреннее</w:t>
      </w:r>
      <w:r>
        <w:rPr>
          <w:spacing w:val="1"/>
        </w:rPr>
        <w:t xml:space="preserve"> </w:t>
      </w:r>
      <w:r>
        <w:t>убранство).</w:t>
      </w:r>
      <w:r>
        <w:rPr>
          <w:spacing w:val="1"/>
        </w:rPr>
        <w:t xml:space="preserve"> </w:t>
      </w:r>
      <w:r>
        <w:t>Духовная</w:t>
      </w:r>
      <w:r>
        <w:rPr>
          <w:spacing w:val="1"/>
        </w:rPr>
        <w:t xml:space="preserve"> </w:t>
      </w:r>
      <w:r>
        <w:t>музыка.</w:t>
      </w:r>
      <w:r>
        <w:rPr>
          <w:spacing w:val="1"/>
        </w:rPr>
        <w:t xml:space="preserve"> </w:t>
      </w:r>
      <w:r>
        <w:t>Богослужебное</w:t>
      </w:r>
      <w:r>
        <w:rPr>
          <w:spacing w:val="1"/>
        </w:rPr>
        <w:t xml:space="preserve"> </w:t>
      </w:r>
      <w:r>
        <w:t>песнопение.</w:t>
      </w:r>
      <w:r>
        <w:rPr>
          <w:spacing w:val="1"/>
        </w:rPr>
        <w:t xml:space="preserve"> </w:t>
      </w:r>
      <w:r>
        <w:t>Колокольный</w:t>
      </w:r>
      <w:r>
        <w:rPr>
          <w:spacing w:val="1"/>
        </w:rPr>
        <w:t xml:space="preserve"> </w:t>
      </w:r>
      <w:r>
        <w:t>звон.</w:t>
      </w:r>
      <w:r>
        <w:rPr>
          <w:spacing w:val="1"/>
        </w:rPr>
        <w:t xml:space="preserve"> </w:t>
      </w:r>
      <w:r>
        <w:t>Особенности</w:t>
      </w:r>
      <w:r>
        <w:rPr>
          <w:spacing w:val="1"/>
        </w:rPr>
        <w:t xml:space="preserve"> </w:t>
      </w:r>
      <w:r>
        <w:t>православного</w:t>
      </w:r>
      <w:r>
        <w:rPr>
          <w:spacing w:val="1"/>
        </w:rPr>
        <w:t xml:space="preserve"> </w:t>
      </w:r>
      <w:r>
        <w:t>календаря.</w:t>
      </w:r>
      <w:r>
        <w:rPr>
          <w:spacing w:val="1"/>
        </w:rPr>
        <w:t xml:space="preserve"> </w:t>
      </w:r>
      <w:r>
        <w:t>Культура ислама. Возникновение ислама. Первые столетия ислама (УЛ-ХП века) — золотое</w:t>
      </w:r>
      <w:r>
        <w:rPr>
          <w:spacing w:val="1"/>
        </w:rPr>
        <w:t xml:space="preserve"> </w:t>
      </w:r>
      <w:r>
        <w:t>время</w:t>
      </w:r>
      <w:r>
        <w:rPr>
          <w:spacing w:val="10"/>
        </w:rPr>
        <w:t xml:space="preserve"> </w:t>
      </w:r>
      <w:r>
        <w:t>исламской</w:t>
      </w:r>
      <w:r>
        <w:rPr>
          <w:spacing w:val="12"/>
        </w:rPr>
        <w:t xml:space="preserve"> </w:t>
      </w:r>
      <w:r>
        <w:t>культуры.</w:t>
      </w:r>
      <w:r>
        <w:rPr>
          <w:spacing w:val="13"/>
        </w:rPr>
        <w:t xml:space="preserve"> </w:t>
      </w:r>
      <w:r>
        <w:t>Успехи</w:t>
      </w:r>
      <w:r>
        <w:rPr>
          <w:spacing w:val="12"/>
        </w:rPr>
        <w:t xml:space="preserve"> </w:t>
      </w:r>
      <w:r>
        <w:t>образования</w:t>
      </w:r>
      <w:r>
        <w:rPr>
          <w:spacing w:val="11"/>
        </w:rPr>
        <w:t xml:space="preserve"> </w:t>
      </w:r>
      <w:r>
        <w:t>и</w:t>
      </w:r>
      <w:r>
        <w:rPr>
          <w:spacing w:val="11"/>
        </w:rPr>
        <w:t xml:space="preserve"> </w:t>
      </w:r>
      <w:r>
        <w:t>науки.</w:t>
      </w:r>
      <w:r>
        <w:rPr>
          <w:spacing w:val="13"/>
        </w:rPr>
        <w:t xml:space="preserve"> </w:t>
      </w:r>
      <w:r>
        <w:t>Вклад</w:t>
      </w:r>
      <w:r>
        <w:rPr>
          <w:spacing w:val="9"/>
        </w:rPr>
        <w:t xml:space="preserve"> </w:t>
      </w:r>
      <w:r>
        <w:t>мусульманской</w:t>
      </w:r>
      <w:r>
        <w:rPr>
          <w:spacing w:val="12"/>
        </w:rPr>
        <w:t xml:space="preserve"> </w:t>
      </w:r>
      <w:r>
        <w:t>литературы</w:t>
      </w:r>
      <w:r>
        <w:rPr>
          <w:spacing w:val="-58"/>
        </w:rPr>
        <w:t xml:space="preserve"> </w:t>
      </w:r>
      <w:r>
        <w:t>в</w:t>
      </w:r>
      <w:r>
        <w:rPr>
          <w:spacing w:val="1"/>
        </w:rPr>
        <w:t xml:space="preserve"> </w:t>
      </w:r>
      <w:r>
        <w:t>сокровищницу</w:t>
      </w:r>
      <w:r>
        <w:rPr>
          <w:spacing w:val="1"/>
        </w:rPr>
        <w:t xml:space="preserve"> </w:t>
      </w:r>
      <w:r>
        <w:t>мировой</w:t>
      </w:r>
      <w:r>
        <w:rPr>
          <w:spacing w:val="1"/>
        </w:rPr>
        <w:t xml:space="preserve"> </w:t>
      </w:r>
      <w:r>
        <w:t>культуры.</w:t>
      </w:r>
      <w:r>
        <w:rPr>
          <w:spacing w:val="1"/>
        </w:rPr>
        <w:t xml:space="preserve"> </w:t>
      </w:r>
      <w:r>
        <w:t>Декоративно-прикладное</w:t>
      </w:r>
      <w:r>
        <w:rPr>
          <w:spacing w:val="1"/>
        </w:rPr>
        <w:t xml:space="preserve"> </w:t>
      </w:r>
      <w:r>
        <w:t>искусство</w:t>
      </w:r>
      <w:r>
        <w:rPr>
          <w:spacing w:val="1"/>
        </w:rPr>
        <w:t xml:space="preserve"> </w:t>
      </w:r>
      <w:r>
        <w:t>народов,</w:t>
      </w:r>
      <w:r>
        <w:rPr>
          <w:spacing w:val="1"/>
        </w:rPr>
        <w:t xml:space="preserve"> </w:t>
      </w:r>
      <w:r>
        <w:t>исповедующих ислам. Мечеть — часть исламской культуры. Исламский календарь. Иудаизм</w:t>
      </w:r>
      <w:r>
        <w:rPr>
          <w:spacing w:val="1"/>
        </w:rPr>
        <w:t xml:space="preserve"> </w:t>
      </w:r>
      <w:r>
        <w:t>и культура. Возникновение иудаизма. Тора — Пятикнижие Моисея. Синагога — молельный</w:t>
      </w:r>
      <w:r>
        <w:rPr>
          <w:spacing w:val="1"/>
        </w:rPr>
        <w:t xml:space="preserve"> </w:t>
      </w:r>
      <w:r>
        <w:t>дом иудеев. Особенности внутреннего</w:t>
      </w:r>
      <w:r>
        <w:rPr>
          <w:spacing w:val="1"/>
        </w:rPr>
        <w:t xml:space="preserve"> </w:t>
      </w:r>
      <w:r>
        <w:t>убранства синагоги. Священная история иудеев в</w:t>
      </w:r>
      <w:r>
        <w:rPr>
          <w:spacing w:val="1"/>
        </w:rPr>
        <w:t xml:space="preserve"> </w:t>
      </w:r>
      <w:r>
        <w:t>сюжетах</w:t>
      </w:r>
      <w:r>
        <w:rPr>
          <w:spacing w:val="1"/>
        </w:rPr>
        <w:t xml:space="preserve"> </w:t>
      </w:r>
      <w:r>
        <w:t>мировой</w:t>
      </w:r>
      <w:r>
        <w:rPr>
          <w:spacing w:val="1"/>
        </w:rPr>
        <w:t xml:space="preserve"> </w:t>
      </w:r>
      <w:r>
        <w:t>живописи.</w:t>
      </w:r>
      <w:r>
        <w:rPr>
          <w:spacing w:val="1"/>
        </w:rPr>
        <w:t xml:space="preserve"> </w:t>
      </w:r>
      <w:r>
        <w:t>Еврейский</w:t>
      </w:r>
      <w:r>
        <w:rPr>
          <w:spacing w:val="1"/>
        </w:rPr>
        <w:t xml:space="preserve"> </w:t>
      </w:r>
      <w:r>
        <w:t>календарь.</w:t>
      </w:r>
      <w:r>
        <w:rPr>
          <w:spacing w:val="1"/>
        </w:rPr>
        <w:t xml:space="preserve"> </w:t>
      </w:r>
      <w:r>
        <w:t>Культурные</w:t>
      </w:r>
      <w:r>
        <w:rPr>
          <w:spacing w:val="1"/>
        </w:rPr>
        <w:t xml:space="preserve"> </w:t>
      </w:r>
      <w:r>
        <w:t>традиции</w:t>
      </w:r>
      <w:r>
        <w:rPr>
          <w:spacing w:val="1"/>
        </w:rPr>
        <w:t xml:space="preserve"> </w:t>
      </w:r>
      <w:r>
        <w:t>буддизма.</w:t>
      </w:r>
      <w:r>
        <w:rPr>
          <w:spacing w:val="1"/>
        </w:rPr>
        <w:t xml:space="preserve"> </w:t>
      </w:r>
      <w:r>
        <w:t>Распространение</w:t>
      </w:r>
      <w:r>
        <w:rPr>
          <w:spacing w:val="1"/>
        </w:rPr>
        <w:t xml:space="preserve"> </w:t>
      </w:r>
      <w:r>
        <w:t>буддизма</w:t>
      </w:r>
      <w:r>
        <w:rPr>
          <w:spacing w:val="1"/>
        </w:rPr>
        <w:t xml:space="preserve"> </w:t>
      </w:r>
      <w:r>
        <w:t>в</w:t>
      </w:r>
      <w:r>
        <w:rPr>
          <w:spacing w:val="1"/>
        </w:rPr>
        <w:t xml:space="preserve"> </w:t>
      </w:r>
      <w:r>
        <w:t>России.</w:t>
      </w:r>
      <w:r>
        <w:rPr>
          <w:spacing w:val="1"/>
        </w:rPr>
        <w:t xml:space="preserve"> </w:t>
      </w:r>
      <w:r>
        <w:t>Культовые</w:t>
      </w:r>
      <w:r>
        <w:rPr>
          <w:spacing w:val="1"/>
        </w:rPr>
        <w:t xml:space="preserve"> </w:t>
      </w:r>
      <w:r>
        <w:t>сооружения</w:t>
      </w:r>
      <w:r>
        <w:rPr>
          <w:spacing w:val="1"/>
        </w:rPr>
        <w:t xml:space="preserve"> </w:t>
      </w:r>
      <w:r>
        <w:t>буддистов.</w:t>
      </w:r>
      <w:r>
        <w:rPr>
          <w:spacing w:val="1"/>
        </w:rPr>
        <w:t xml:space="preserve"> </w:t>
      </w:r>
      <w:r>
        <w:t>Буддийские</w:t>
      </w:r>
      <w:r>
        <w:rPr>
          <w:spacing w:val="1"/>
        </w:rPr>
        <w:t xml:space="preserve"> </w:t>
      </w:r>
      <w:r>
        <w:t>монастыри.</w:t>
      </w:r>
      <w:r>
        <w:rPr>
          <w:spacing w:val="3"/>
        </w:rPr>
        <w:t xml:space="preserve"> </w:t>
      </w:r>
      <w:r>
        <w:t>Искусство</w:t>
      </w:r>
      <w:r>
        <w:rPr>
          <w:spacing w:val="5"/>
        </w:rPr>
        <w:t xml:space="preserve"> </w:t>
      </w:r>
      <w:r>
        <w:t>танка.</w:t>
      </w:r>
      <w:r>
        <w:rPr>
          <w:spacing w:val="-1"/>
        </w:rPr>
        <w:t xml:space="preserve"> </w:t>
      </w:r>
      <w:r>
        <w:t>Буддийский</w:t>
      </w:r>
      <w:r>
        <w:rPr>
          <w:spacing w:val="2"/>
        </w:rPr>
        <w:t xml:space="preserve"> </w:t>
      </w:r>
      <w:r>
        <w:t>календарь.</w:t>
      </w:r>
    </w:p>
    <w:p w:rsidR="002F6ED5" w:rsidRDefault="00CB38D1">
      <w:pPr>
        <w:pStyle w:val="a3"/>
        <w:ind w:right="417" w:firstLine="62"/>
      </w:pPr>
      <w:r>
        <w:rPr>
          <w:b/>
        </w:rPr>
        <w:t>Как сохранить духовные ценности</w:t>
      </w:r>
      <w:r>
        <w:rPr>
          <w:b/>
          <w:spacing w:val="1"/>
        </w:rPr>
        <w:t xml:space="preserve"> </w:t>
      </w:r>
      <w:r>
        <w:t>Забота государства о сохранении духовных ценностей.</w:t>
      </w:r>
      <w:r>
        <w:rPr>
          <w:spacing w:val="-57"/>
        </w:rPr>
        <w:t xml:space="preserve"> </w:t>
      </w:r>
      <w:r>
        <w:t>Конституционные</w:t>
      </w:r>
      <w:r>
        <w:rPr>
          <w:spacing w:val="1"/>
        </w:rPr>
        <w:t xml:space="preserve"> </w:t>
      </w:r>
      <w:r>
        <w:t>гарантии</w:t>
      </w:r>
      <w:r>
        <w:rPr>
          <w:spacing w:val="1"/>
        </w:rPr>
        <w:t xml:space="preserve"> </w:t>
      </w:r>
      <w:r>
        <w:t>права</w:t>
      </w:r>
      <w:r>
        <w:rPr>
          <w:spacing w:val="1"/>
        </w:rPr>
        <w:t xml:space="preserve"> </w:t>
      </w:r>
      <w:r>
        <w:t>гражданина</w:t>
      </w:r>
      <w:r>
        <w:rPr>
          <w:spacing w:val="1"/>
        </w:rPr>
        <w:t xml:space="preserve"> </w:t>
      </w:r>
      <w:r>
        <w:t>исповедовать</w:t>
      </w:r>
      <w:r>
        <w:rPr>
          <w:spacing w:val="1"/>
        </w:rPr>
        <w:t xml:space="preserve"> </w:t>
      </w:r>
      <w:r>
        <w:t>любую</w:t>
      </w:r>
      <w:r>
        <w:rPr>
          <w:spacing w:val="1"/>
        </w:rPr>
        <w:t xml:space="preserve"> </w:t>
      </w:r>
      <w:r>
        <w:t>религию.</w:t>
      </w:r>
      <w:r>
        <w:rPr>
          <w:spacing w:val="1"/>
        </w:rPr>
        <w:t xml:space="preserve"> </w:t>
      </w:r>
      <w:r>
        <w:t>Восстановление</w:t>
      </w:r>
      <w:r>
        <w:rPr>
          <w:spacing w:val="1"/>
        </w:rPr>
        <w:t xml:space="preserve"> </w:t>
      </w:r>
      <w:r>
        <w:t>памятников</w:t>
      </w:r>
      <w:r>
        <w:rPr>
          <w:spacing w:val="1"/>
        </w:rPr>
        <w:t xml:space="preserve"> </w:t>
      </w:r>
      <w:r>
        <w:t>духовной</w:t>
      </w:r>
      <w:r>
        <w:rPr>
          <w:spacing w:val="1"/>
        </w:rPr>
        <w:t xml:space="preserve"> </w:t>
      </w:r>
      <w:r>
        <w:t>культуры,</w:t>
      </w:r>
      <w:r>
        <w:rPr>
          <w:spacing w:val="1"/>
        </w:rPr>
        <w:t xml:space="preserve"> </w:t>
      </w:r>
      <w:r>
        <w:t>охрана</w:t>
      </w:r>
      <w:r>
        <w:rPr>
          <w:spacing w:val="1"/>
        </w:rPr>
        <w:t xml:space="preserve"> </w:t>
      </w:r>
      <w:r>
        <w:t>исторических</w:t>
      </w:r>
      <w:r>
        <w:rPr>
          <w:spacing w:val="1"/>
        </w:rPr>
        <w:t xml:space="preserve"> </w:t>
      </w:r>
      <w:r>
        <w:t>памятников,</w:t>
      </w:r>
      <w:r>
        <w:rPr>
          <w:spacing w:val="1"/>
        </w:rPr>
        <w:t xml:space="preserve"> </w:t>
      </w:r>
      <w:r>
        <w:t>связанных с разными религиями. Хранить память предков. Уважение к труду, обычаям, вере</w:t>
      </w:r>
      <w:r>
        <w:rPr>
          <w:spacing w:val="1"/>
        </w:rPr>
        <w:t xml:space="preserve"> </w:t>
      </w:r>
      <w:r>
        <w:t>предков.</w:t>
      </w:r>
      <w:r>
        <w:rPr>
          <w:spacing w:val="1"/>
        </w:rPr>
        <w:t xml:space="preserve"> </w:t>
      </w:r>
      <w:r>
        <w:t>Примеры</w:t>
      </w:r>
      <w:r>
        <w:rPr>
          <w:spacing w:val="1"/>
        </w:rPr>
        <w:t xml:space="preserve"> </w:t>
      </w:r>
      <w:r>
        <w:t>благотворительности</w:t>
      </w:r>
      <w:r>
        <w:rPr>
          <w:spacing w:val="1"/>
        </w:rPr>
        <w:t xml:space="preserve"> </w:t>
      </w:r>
      <w:r>
        <w:t>из</w:t>
      </w:r>
      <w:r>
        <w:rPr>
          <w:spacing w:val="1"/>
        </w:rPr>
        <w:t xml:space="preserve"> </w:t>
      </w:r>
      <w:r>
        <w:t>российской</w:t>
      </w:r>
      <w:r>
        <w:rPr>
          <w:spacing w:val="1"/>
        </w:rPr>
        <w:t xml:space="preserve"> </w:t>
      </w:r>
      <w:r>
        <w:t>истории.</w:t>
      </w:r>
      <w:r>
        <w:rPr>
          <w:spacing w:val="1"/>
        </w:rPr>
        <w:t xml:space="preserve"> </w:t>
      </w:r>
      <w:r>
        <w:t>Известные</w:t>
      </w:r>
      <w:r>
        <w:rPr>
          <w:spacing w:val="1"/>
        </w:rPr>
        <w:t xml:space="preserve"> </w:t>
      </w:r>
      <w:r>
        <w:t>меценаты</w:t>
      </w:r>
      <w:r>
        <w:rPr>
          <w:spacing w:val="1"/>
        </w:rPr>
        <w:t xml:space="preserve"> </w:t>
      </w:r>
      <w:r>
        <w:t>России.</w:t>
      </w:r>
    </w:p>
    <w:p w:rsidR="002F6ED5" w:rsidRDefault="00CB38D1">
      <w:pPr>
        <w:pStyle w:val="a3"/>
        <w:ind w:right="414" w:firstLine="62"/>
      </w:pPr>
      <w:r>
        <w:rPr>
          <w:b/>
        </w:rPr>
        <w:t>Твой духовный мир</w:t>
      </w:r>
      <w:r>
        <w:rPr>
          <w:b/>
          <w:spacing w:val="1"/>
        </w:rPr>
        <w:t xml:space="preserve"> </w:t>
      </w:r>
      <w:r>
        <w:t>Что составляет твой духовный мир. Образованность человека, его</w:t>
      </w:r>
      <w:r>
        <w:rPr>
          <w:spacing w:val="1"/>
        </w:rPr>
        <w:t xml:space="preserve"> </w:t>
      </w:r>
      <w:r>
        <w:t>интересы, увлечения, симпатии, радости, нравственные качества личности — составляющие</w:t>
      </w:r>
      <w:r>
        <w:rPr>
          <w:spacing w:val="1"/>
        </w:rPr>
        <w:t xml:space="preserve"> </w:t>
      </w:r>
      <w:r>
        <w:t>духовного</w:t>
      </w:r>
      <w:r>
        <w:rPr>
          <w:spacing w:val="1"/>
        </w:rPr>
        <w:t xml:space="preserve"> </w:t>
      </w:r>
      <w:r>
        <w:t>мира.</w:t>
      </w:r>
      <w:r>
        <w:rPr>
          <w:spacing w:val="1"/>
        </w:rPr>
        <w:t xml:space="preserve"> </w:t>
      </w:r>
      <w:r>
        <w:t>Культура</w:t>
      </w:r>
      <w:r>
        <w:rPr>
          <w:spacing w:val="1"/>
        </w:rPr>
        <w:t xml:space="preserve"> </w:t>
      </w:r>
      <w:r>
        <w:t>поведения</w:t>
      </w:r>
      <w:r>
        <w:rPr>
          <w:spacing w:val="1"/>
        </w:rPr>
        <w:t xml:space="preserve"> </w:t>
      </w:r>
      <w:r>
        <w:t>человека.</w:t>
      </w:r>
      <w:r>
        <w:rPr>
          <w:spacing w:val="1"/>
        </w:rPr>
        <w:t xml:space="preserve"> </w:t>
      </w:r>
      <w:r>
        <w:t>Этикет</w:t>
      </w:r>
      <w:r>
        <w:rPr>
          <w:spacing w:val="1"/>
        </w:rPr>
        <w:t xml:space="preserve"> </w:t>
      </w:r>
      <w:r>
        <w:t>в</w:t>
      </w:r>
      <w:r>
        <w:rPr>
          <w:spacing w:val="1"/>
        </w:rPr>
        <w:t xml:space="preserve"> </w:t>
      </w:r>
      <w:r>
        <w:t>разных</w:t>
      </w:r>
      <w:r>
        <w:rPr>
          <w:spacing w:val="1"/>
        </w:rPr>
        <w:t xml:space="preserve"> </w:t>
      </w:r>
      <w:r>
        <w:t>жизненных</w:t>
      </w:r>
      <w:r>
        <w:rPr>
          <w:spacing w:val="1"/>
        </w:rPr>
        <w:t xml:space="preserve"> </w:t>
      </w:r>
      <w:r>
        <w:t>ситуациях.</w:t>
      </w:r>
      <w:r>
        <w:rPr>
          <w:spacing w:val="1"/>
        </w:rPr>
        <w:t xml:space="preserve"> </w:t>
      </w:r>
      <w:r>
        <w:t>Нравственные качества.</w:t>
      </w:r>
    </w:p>
    <w:p w:rsidR="002F6ED5" w:rsidRDefault="00CB38D1">
      <w:pPr>
        <w:pStyle w:val="Heading1"/>
        <w:spacing w:before="5" w:line="275" w:lineRule="exact"/>
      </w:pPr>
      <w:r>
        <w:t>Уровни воспитательных</w:t>
      </w:r>
      <w:r>
        <w:rPr>
          <w:spacing w:val="-5"/>
        </w:rPr>
        <w:t xml:space="preserve"> </w:t>
      </w:r>
      <w:r>
        <w:t>результатов</w:t>
      </w:r>
    </w:p>
    <w:p w:rsidR="002F6ED5" w:rsidRDefault="00CB38D1">
      <w:pPr>
        <w:pStyle w:val="a3"/>
        <w:ind w:right="414"/>
      </w:pPr>
      <w:r>
        <w:t>Первый уровень результатов – приобретение обучающимися социальных знаний (об</w:t>
      </w:r>
      <w:r>
        <w:rPr>
          <w:spacing w:val="1"/>
        </w:rPr>
        <w:t xml:space="preserve"> </w:t>
      </w:r>
      <w:r>
        <w:t>общественных нормах, об устройстве общества, о социально одобряемых и неодобряемых</w:t>
      </w:r>
      <w:r>
        <w:rPr>
          <w:spacing w:val="1"/>
        </w:rPr>
        <w:t xml:space="preserve"> </w:t>
      </w:r>
      <w:r>
        <w:t>формах поведения в обществе и т.п.), понимания социальной реальности и повседневной</w:t>
      </w:r>
      <w:r>
        <w:rPr>
          <w:spacing w:val="1"/>
        </w:rPr>
        <w:t xml:space="preserve"> </w:t>
      </w:r>
      <w:r>
        <w:t>жизни.</w:t>
      </w:r>
    </w:p>
    <w:p w:rsidR="002F6ED5" w:rsidRDefault="00CB38D1">
      <w:pPr>
        <w:pStyle w:val="a3"/>
        <w:ind w:right="415"/>
      </w:pPr>
      <w:r>
        <w:t>Второй уровень результатов – формирование позитивных отношений обучающегося к</w:t>
      </w:r>
      <w:r>
        <w:rPr>
          <w:spacing w:val="-57"/>
        </w:rPr>
        <w:t xml:space="preserve"> </w:t>
      </w:r>
      <w:r>
        <w:t>базовым</w:t>
      </w:r>
      <w:r>
        <w:rPr>
          <w:spacing w:val="1"/>
        </w:rPr>
        <w:t xml:space="preserve"> </w:t>
      </w:r>
      <w:r>
        <w:t>ценностям</w:t>
      </w:r>
      <w:r>
        <w:rPr>
          <w:spacing w:val="1"/>
        </w:rPr>
        <w:t xml:space="preserve"> </w:t>
      </w:r>
      <w:r>
        <w:t>общества</w:t>
      </w:r>
      <w:r>
        <w:rPr>
          <w:spacing w:val="1"/>
        </w:rPr>
        <w:t xml:space="preserve"> </w:t>
      </w:r>
      <w:r>
        <w:t>(человек,</w:t>
      </w:r>
      <w:r>
        <w:rPr>
          <w:spacing w:val="1"/>
        </w:rPr>
        <w:t xml:space="preserve"> </w:t>
      </w:r>
      <w:r>
        <w:t>семья,</w:t>
      </w:r>
      <w:r>
        <w:rPr>
          <w:spacing w:val="1"/>
        </w:rPr>
        <w:t xml:space="preserve"> </w:t>
      </w:r>
      <w:r>
        <w:t>Отечество,</w:t>
      </w:r>
      <w:r>
        <w:rPr>
          <w:spacing w:val="1"/>
        </w:rPr>
        <w:t xml:space="preserve"> </w:t>
      </w:r>
      <w:r>
        <w:t>природа,</w:t>
      </w:r>
      <w:r>
        <w:rPr>
          <w:spacing w:val="1"/>
        </w:rPr>
        <w:t xml:space="preserve"> </w:t>
      </w:r>
      <w:r>
        <w:t>мир,</w:t>
      </w:r>
      <w:r>
        <w:rPr>
          <w:spacing w:val="1"/>
        </w:rPr>
        <w:t xml:space="preserve"> </w:t>
      </w:r>
      <w:r>
        <w:t>знания,</w:t>
      </w:r>
      <w:r>
        <w:rPr>
          <w:spacing w:val="1"/>
        </w:rPr>
        <w:t xml:space="preserve"> </w:t>
      </w:r>
      <w:r>
        <w:t>труд,</w:t>
      </w:r>
      <w:r>
        <w:rPr>
          <w:spacing w:val="1"/>
        </w:rPr>
        <w:t xml:space="preserve"> </w:t>
      </w:r>
      <w:r>
        <w:t>культура),</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в</w:t>
      </w:r>
      <w:r>
        <w:rPr>
          <w:spacing w:val="1"/>
        </w:rPr>
        <w:t xml:space="preserve"> </w:t>
      </w:r>
      <w:r>
        <w:t>целом.</w:t>
      </w:r>
      <w:r>
        <w:rPr>
          <w:spacing w:val="1"/>
        </w:rPr>
        <w:t xml:space="preserve"> </w:t>
      </w:r>
      <w:r>
        <w:t>Для</w:t>
      </w:r>
      <w:r>
        <w:rPr>
          <w:spacing w:val="1"/>
        </w:rPr>
        <w:t xml:space="preserve"> </w:t>
      </w:r>
      <w:r>
        <w:t>достижения</w:t>
      </w:r>
      <w:r>
        <w:rPr>
          <w:spacing w:val="1"/>
        </w:rPr>
        <w:t xml:space="preserve"> </w:t>
      </w:r>
      <w:r>
        <w:t>данного</w:t>
      </w:r>
      <w:r>
        <w:rPr>
          <w:spacing w:val="1"/>
        </w:rPr>
        <w:t xml:space="preserve"> </w:t>
      </w:r>
      <w:r>
        <w:t>уровня</w:t>
      </w:r>
      <w:r>
        <w:rPr>
          <w:spacing w:val="1"/>
        </w:rPr>
        <w:t xml:space="preserve"> </w:t>
      </w:r>
      <w:r>
        <w:t>результатов</w:t>
      </w:r>
      <w:r>
        <w:rPr>
          <w:spacing w:val="1"/>
        </w:rPr>
        <w:t xml:space="preserve"> </w:t>
      </w:r>
      <w:r>
        <w:t>особое</w:t>
      </w:r>
      <w:r>
        <w:rPr>
          <w:spacing w:val="1"/>
        </w:rPr>
        <w:t xml:space="preserve"> </w:t>
      </w:r>
      <w:r>
        <w:t>значение</w:t>
      </w:r>
      <w:r>
        <w:rPr>
          <w:spacing w:val="1"/>
        </w:rPr>
        <w:t xml:space="preserve"> </w:t>
      </w:r>
      <w:r>
        <w:t>имеет</w:t>
      </w:r>
      <w:r>
        <w:rPr>
          <w:spacing w:val="1"/>
        </w:rPr>
        <w:t xml:space="preserve"> </w:t>
      </w:r>
      <w:r>
        <w:t>равноправное</w:t>
      </w:r>
      <w:r>
        <w:rPr>
          <w:spacing w:val="1"/>
        </w:rPr>
        <w:t xml:space="preserve"> </w:t>
      </w:r>
      <w:r>
        <w:t>взаимодействие</w:t>
      </w:r>
      <w:r>
        <w:rPr>
          <w:spacing w:val="1"/>
        </w:rPr>
        <w:t xml:space="preserve"> </w:t>
      </w:r>
      <w:r>
        <w:t>обучающихся</w:t>
      </w:r>
      <w:r>
        <w:rPr>
          <w:spacing w:val="1"/>
        </w:rPr>
        <w:t xml:space="preserve"> </w:t>
      </w:r>
      <w:r>
        <w:t>в</w:t>
      </w:r>
      <w:r>
        <w:rPr>
          <w:spacing w:val="2"/>
        </w:rPr>
        <w:t xml:space="preserve"> </w:t>
      </w:r>
      <w:r>
        <w:t>защищенной,</w:t>
      </w:r>
      <w:r>
        <w:rPr>
          <w:spacing w:val="-2"/>
        </w:rPr>
        <w:t xml:space="preserve"> </w:t>
      </w:r>
      <w:r>
        <w:t>дружественной</w:t>
      </w:r>
      <w:r>
        <w:rPr>
          <w:spacing w:val="-2"/>
        </w:rPr>
        <w:t xml:space="preserve"> </w:t>
      </w:r>
      <w:r>
        <w:t>им</w:t>
      </w:r>
      <w:r>
        <w:rPr>
          <w:spacing w:val="2"/>
        </w:rPr>
        <w:t xml:space="preserve"> </w:t>
      </w:r>
      <w:r>
        <w:t>социальной</w:t>
      </w:r>
      <w:r>
        <w:rPr>
          <w:spacing w:val="2"/>
        </w:rPr>
        <w:t xml:space="preserve"> </w:t>
      </w:r>
      <w:r>
        <w:t>среде.</w:t>
      </w:r>
    </w:p>
    <w:p w:rsidR="002F6ED5" w:rsidRDefault="00CB38D1">
      <w:pPr>
        <w:pStyle w:val="a3"/>
        <w:ind w:right="414"/>
      </w:pPr>
      <w:r>
        <w:t>Третий</w:t>
      </w:r>
      <w:r>
        <w:rPr>
          <w:spacing w:val="1"/>
        </w:rPr>
        <w:t xml:space="preserve"> </w:t>
      </w:r>
      <w:r>
        <w:t>уровень</w:t>
      </w:r>
      <w:r>
        <w:rPr>
          <w:spacing w:val="1"/>
        </w:rPr>
        <w:t xml:space="preserve"> </w:t>
      </w:r>
      <w:r>
        <w:t>результатов</w:t>
      </w:r>
      <w:r>
        <w:rPr>
          <w:spacing w:val="1"/>
        </w:rPr>
        <w:t xml:space="preserve"> </w:t>
      </w:r>
      <w:r>
        <w:t>–</w:t>
      </w:r>
      <w:r>
        <w:rPr>
          <w:spacing w:val="1"/>
        </w:rPr>
        <w:t xml:space="preserve"> </w:t>
      </w:r>
      <w:r>
        <w:t>получение</w:t>
      </w:r>
      <w:r>
        <w:rPr>
          <w:spacing w:val="1"/>
        </w:rPr>
        <w:t xml:space="preserve"> </w:t>
      </w:r>
      <w:r>
        <w:t>обучающимся</w:t>
      </w:r>
      <w:r>
        <w:rPr>
          <w:spacing w:val="1"/>
        </w:rPr>
        <w:t xml:space="preserve"> </w:t>
      </w:r>
      <w:r>
        <w:t>опыта</w:t>
      </w:r>
      <w:r>
        <w:rPr>
          <w:spacing w:val="1"/>
        </w:rPr>
        <w:t xml:space="preserve"> </w:t>
      </w:r>
      <w:r>
        <w:t>самостоятельного</w:t>
      </w:r>
      <w:r>
        <w:rPr>
          <w:spacing w:val="1"/>
        </w:rPr>
        <w:t xml:space="preserve"> </w:t>
      </w:r>
      <w:r>
        <w:t>социального действия. Для достижения данного уровня результатов особое значение имеет</w:t>
      </w:r>
      <w:r>
        <w:rPr>
          <w:spacing w:val="1"/>
        </w:rPr>
        <w:t xml:space="preserve"> </w:t>
      </w:r>
      <w:r>
        <w:t>его</w:t>
      </w:r>
      <w:r>
        <w:rPr>
          <w:spacing w:val="10"/>
        </w:rPr>
        <w:t xml:space="preserve"> </w:t>
      </w:r>
      <w:r>
        <w:t>взаимодействие</w:t>
      </w:r>
      <w:r>
        <w:rPr>
          <w:spacing w:val="5"/>
        </w:rPr>
        <w:t xml:space="preserve"> </w:t>
      </w:r>
      <w:r>
        <w:t>с</w:t>
      </w:r>
      <w:r>
        <w:rPr>
          <w:spacing w:val="10"/>
        </w:rPr>
        <w:t xml:space="preserve"> </w:t>
      </w:r>
      <w:r>
        <w:t>социальными</w:t>
      </w:r>
      <w:r>
        <w:rPr>
          <w:spacing w:val="6"/>
        </w:rPr>
        <w:t xml:space="preserve"> </w:t>
      </w:r>
      <w:r>
        <w:t>субъектами</w:t>
      </w:r>
      <w:r>
        <w:rPr>
          <w:spacing w:val="12"/>
        </w:rPr>
        <w:t xml:space="preserve"> </w:t>
      </w:r>
      <w:r>
        <w:t>за</w:t>
      </w:r>
      <w:r>
        <w:rPr>
          <w:spacing w:val="5"/>
        </w:rPr>
        <w:t xml:space="preserve"> </w:t>
      </w:r>
      <w:r>
        <w:t>пределами</w:t>
      </w:r>
      <w:r>
        <w:rPr>
          <w:spacing w:val="7"/>
        </w:rPr>
        <w:t xml:space="preserve"> </w:t>
      </w:r>
      <w:r>
        <w:t>образовательного</w:t>
      </w:r>
      <w:r>
        <w:rPr>
          <w:spacing w:val="10"/>
        </w:rPr>
        <w:t xml:space="preserve"> </w:t>
      </w:r>
      <w:r>
        <w:t>учреждения,</w:t>
      </w:r>
      <w:r>
        <w:rPr>
          <w:spacing w:val="-57"/>
        </w:rPr>
        <w:t xml:space="preserve"> </w:t>
      </w:r>
      <w:r>
        <w:t>в</w:t>
      </w:r>
      <w:r>
        <w:rPr>
          <w:spacing w:val="-2"/>
        </w:rPr>
        <w:t xml:space="preserve"> </w:t>
      </w:r>
      <w:r>
        <w:t>открытой</w:t>
      </w:r>
      <w:r>
        <w:rPr>
          <w:spacing w:val="-2"/>
        </w:rPr>
        <w:t xml:space="preserve"> </w:t>
      </w:r>
      <w:r>
        <w:t>общественной</w:t>
      </w:r>
      <w:r>
        <w:rPr>
          <w:spacing w:val="3"/>
        </w:rPr>
        <w:t xml:space="preserve"> </w:t>
      </w:r>
      <w:r>
        <w:t>среде.</w:t>
      </w:r>
    </w:p>
    <w:p w:rsidR="002F6ED5" w:rsidRDefault="002F6ED5">
      <w:pPr>
        <w:sectPr w:rsidR="002F6ED5">
          <w:pgSz w:w="11900" w:h="16840"/>
          <w:pgMar w:top="1340" w:right="420" w:bottom="280" w:left="760" w:header="720" w:footer="720" w:gutter="0"/>
          <w:cols w:space="720"/>
        </w:sectPr>
      </w:pPr>
    </w:p>
    <w:p w:rsidR="002F6ED5" w:rsidRDefault="00CB38D1">
      <w:pPr>
        <w:pStyle w:val="Heading1"/>
        <w:numPr>
          <w:ilvl w:val="1"/>
          <w:numId w:val="171"/>
        </w:numPr>
        <w:tabs>
          <w:tab w:val="left" w:pos="2664"/>
        </w:tabs>
        <w:spacing w:before="102"/>
        <w:ind w:left="2663" w:hanging="423"/>
      </w:pPr>
      <w:bookmarkStart w:id="58" w:name="2.3._Программа_воспитания_и_социализации"/>
      <w:bookmarkEnd w:id="58"/>
      <w:r>
        <w:lastRenderedPageBreak/>
        <w:t>Программа</w:t>
      </w:r>
      <w:r>
        <w:rPr>
          <w:spacing w:val="-8"/>
        </w:rPr>
        <w:t xml:space="preserve"> </w:t>
      </w:r>
      <w:r>
        <w:t>воспитания</w:t>
      </w:r>
      <w:r>
        <w:rPr>
          <w:spacing w:val="-2"/>
        </w:rPr>
        <w:t xml:space="preserve"> </w:t>
      </w:r>
      <w:r>
        <w:t>и</w:t>
      </w:r>
      <w:r>
        <w:rPr>
          <w:spacing w:val="-5"/>
        </w:rPr>
        <w:t xml:space="preserve"> </w:t>
      </w:r>
      <w:r>
        <w:t>социализации</w:t>
      </w:r>
      <w:r>
        <w:rPr>
          <w:spacing w:val="-5"/>
        </w:rPr>
        <w:t xml:space="preserve"> </w:t>
      </w:r>
      <w:r>
        <w:t>обучающихся</w:t>
      </w:r>
    </w:p>
    <w:p w:rsidR="002F6ED5" w:rsidRDefault="002F6ED5">
      <w:pPr>
        <w:pStyle w:val="a3"/>
        <w:spacing w:before="1"/>
        <w:ind w:left="0" w:firstLine="0"/>
        <w:jc w:val="left"/>
        <w:rPr>
          <w:b/>
        </w:rPr>
      </w:pPr>
    </w:p>
    <w:p w:rsidR="002F6ED5" w:rsidRDefault="00CB38D1">
      <w:pPr>
        <w:ind w:left="4824"/>
        <w:rPr>
          <w:b/>
          <w:sz w:val="24"/>
        </w:rPr>
      </w:pPr>
      <w:bookmarkStart w:id="59" w:name="Пояснительная_записка"/>
      <w:bookmarkEnd w:id="59"/>
      <w:r>
        <w:rPr>
          <w:b/>
          <w:sz w:val="24"/>
        </w:rPr>
        <w:t>Пояснительная</w:t>
      </w:r>
      <w:r>
        <w:rPr>
          <w:b/>
          <w:spacing w:val="-2"/>
          <w:sz w:val="24"/>
        </w:rPr>
        <w:t xml:space="preserve"> </w:t>
      </w:r>
      <w:r>
        <w:rPr>
          <w:b/>
          <w:sz w:val="24"/>
        </w:rPr>
        <w:t>записка</w:t>
      </w:r>
    </w:p>
    <w:p w:rsidR="002F6ED5" w:rsidRDefault="002F6ED5">
      <w:pPr>
        <w:pStyle w:val="a3"/>
        <w:spacing w:before="7"/>
        <w:ind w:left="0" w:firstLine="0"/>
        <w:jc w:val="left"/>
        <w:rPr>
          <w:b/>
          <w:sz w:val="23"/>
        </w:rPr>
      </w:pPr>
    </w:p>
    <w:p w:rsidR="002F6ED5" w:rsidRDefault="00CB38D1">
      <w:pPr>
        <w:pStyle w:val="a3"/>
        <w:spacing w:line="242" w:lineRule="auto"/>
        <w:ind w:left="1247" w:firstLine="0"/>
        <w:jc w:val="left"/>
      </w:pPr>
      <w:bookmarkStart w:id="60" w:name="Настоящая_«Программа_воспитания_и_социал"/>
      <w:bookmarkEnd w:id="60"/>
      <w:r>
        <w:t>Настоящая</w:t>
      </w:r>
      <w:r>
        <w:rPr>
          <w:spacing w:val="3"/>
        </w:rPr>
        <w:t xml:space="preserve"> </w:t>
      </w:r>
      <w:r>
        <w:t>«Программа</w:t>
      </w:r>
      <w:r>
        <w:rPr>
          <w:spacing w:val="-1"/>
        </w:rPr>
        <w:t xml:space="preserve"> </w:t>
      </w:r>
      <w:r>
        <w:t>воспитания и</w:t>
      </w:r>
      <w:r>
        <w:rPr>
          <w:spacing w:val="4"/>
        </w:rPr>
        <w:t xml:space="preserve"> </w:t>
      </w:r>
      <w:r>
        <w:t>социализации</w:t>
      </w:r>
      <w:r>
        <w:rPr>
          <w:spacing w:val="1"/>
        </w:rPr>
        <w:t xml:space="preserve"> </w:t>
      </w:r>
      <w:r>
        <w:t>обучающихся</w:t>
      </w:r>
      <w:r>
        <w:rPr>
          <w:spacing w:val="3"/>
        </w:rPr>
        <w:t xml:space="preserve"> </w:t>
      </w:r>
      <w:r>
        <w:t>в</w:t>
      </w:r>
      <w:r>
        <w:rPr>
          <w:spacing w:val="6"/>
        </w:rPr>
        <w:t xml:space="preserve"> </w:t>
      </w:r>
      <w:r>
        <w:t>МБОУ</w:t>
      </w:r>
      <w:r>
        <w:rPr>
          <w:spacing w:val="2"/>
        </w:rPr>
        <w:t xml:space="preserve"> </w:t>
      </w:r>
      <w:r>
        <w:t>СОШ</w:t>
      </w:r>
      <w:r>
        <w:rPr>
          <w:spacing w:val="1"/>
        </w:rPr>
        <w:t xml:space="preserve"> </w:t>
      </w:r>
      <w:r>
        <w:t>№</w:t>
      </w:r>
      <w:r>
        <w:rPr>
          <w:spacing w:val="6"/>
        </w:rPr>
        <w:t xml:space="preserve"> </w:t>
      </w:r>
      <w:r w:rsidR="00456602">
        <w:t>9</w:t>
      </w:r>
      <w:r>
        <w:rPr>
          <w:spacing w:val="-57"/>
        </w:rPr>
        <w:t xml:space="preserve"> </w:t>
      </w:r>
      <w:r>
        <w:t>(далее –</w:t>
      </w:r>
      <w:r>
        <w:rPr>
          <w:spacing w:val="2"/>
        </w:rPr>
        <w:t xml:space="preserve"> </w:t>
      </w:r>
      <w:r>
        <w:t>Программа)</w:t>
      </w:r>
      <w:r>
        <w:rPr>
          <w:spacing w:val="2"/>
        </w:rPr>
        <w:t xml:space="preserve"> </w:t>
      </w:r>
      <w:r>
        <w:t>разработана</w:t>
      </w:r>
      <w:r>
        <w:rPr>
          <w:spacing w:val="1"/>
        </w:rPr>
        <w:t xml:space="preserve"> </w:t>
      </w:r>
      <w:r>
        <w:t>в</w:t>
      </w:r>
      <w:r>
        <w:rPr>
          <w:spacing w:val="-1"/>
        </w:rPr>
        <w:t xml:space="preserve"> </w:t>
      </w:r>
      <w:r>
        <w:t>соответствии</w:t>
      </w:r>
      <w:r>
        <w:rPr>
          <w:spacing w:val="2"/>
        </w:rPr>
        <w:t xml:space="preserve"> </w:t>
      </w:r>
      <w:r>
        <w:t>с:</w:t>
      </w:r>
    </w:p>
    <w:p w:rsidR="002F6ED5" w:rsidRDefault="002F6ED5">
      <w:pPr>
        <w:pStyle w:val="a3"/>
        <w:spacing w:before="10"/>
        <w:ind w:left="0" w:firstLine="0"/>
        <w:jc w:val="left"/>
        <w:rPr>
          <w:sz w:val="23"/>
        </w:rPr>
      </w:pPr>
    </w:p>
    <w:p w:rsidR="002F6ED5" w:rsidRDefault="00CB38D1">
      <w:pPr>
        <w:pStyle w:val="a3"/>
        <w:spacing w:before="1" w:line="237" w:lineRule="auto"/>
        <w:ind w:left="1247" w:firstLine="0"/>
        <w:jc w:val="left"/>
      </w:pPr>
      <w:bookmarkStart w:id="61" w:name="-_требованиями_федерального_закона_от_29"/>
      <w:bookmarkEnd w:id="61"/>
      <w:r>
        <w:t>-</w:t>
      </w:r>
      <w:r>
        <w:rPr>
          <w:spacing w:val="-2"/>
        </w:rPr>
        <w:t xml:space="preserve"> </w:t>
      </w:r>
      <w:r>
        <w:t>требованиями</w:t>
      </w:r>
      <w:r>
        <w:rPr>
          <w:spacing w:val="46"/>
        </w:rPr>
        <w:t xml:space="preserve"> </w:t>
      </w:r>
      <w:r>
        <w:t>федерального</w:t>
      </w:r>
      <w:r>
        <w:rPr>
          <w:spacing w:val="50"/>
        </w:rPr>
        <w:t xml:space="preserve"> </w:t>
      </w:r>
      <w:r>
        <w:t>закона</w:t>
      </w:r>
      <w:r>
        <w:rPr>
          <w:spacing w:val="44"/>
        </w:rPr>
        <w:t xml:space="preserve"> </w:t>
      </w:r>
      <w:r>
        <w:t>от</w:t>
      </w:r>
      <w:r>
        <w:rPr>
          <w:spacing w:val="51"/>
        </w:rPr>
        <w:t xml:space="preserve"> </w:t>
      </w:r>
      <w:r>
        <w:t>29.12.12</w:t>
      </w:r>
      <w:r>
        <w:rPr>
          <w:spacing w:val="45"/>
        </w:rPr>
        <w:t xml:space="preserve"> </w:t>
      </w:r>
      <w:r>
        <w:t>№</w:t>
      </w:r>
      <w:r>
        <w:rPr>
          <w:spacing w:val="51"/>
        </w:rPr>
        <w:t xml:space="preserve"> </w:t>
      </w:r>
      <w:r>
        <w:t>273-ФЗ</w:t>
      </w:r>
      <w:r>
        <w:rPr>
          <w:spacing w:val="45"/>
        </w:rPr>
        <w:t xml:space="preserve"> </w:t>
      </w:r>
      <w:r>
        <w:t>«Об</w:t>
      </w:r>
      <w:r>
        <w:rPr>
          <w:spacing w:val="47"/>
        </w:rPr>
        <w:t xml:space="preserve"> </w:t>
      </w:r>
      <w:r>
        <w:t>образовании</w:t>
      </w:r>
      <w:r>
        <w:rPr>
          <w:spacing w:val="46"/>
        </w:rPr>
        <w:t xml:space="preserve"> </w:t>
      </w:r>
      <w:r>
        <w:t>в</w:t>
      </w:r>
      <w:r>
        <w:rPr>
          <w:spacing w:val="-57"/>
        </w:rPr>
        <w:t xml:space="preserve"> </w:t>
      </w:r>
      <w:r>
        <w:t>Российской</w:t>
      </w:r>
      <w:r>
        <w:rPr>
          <w:spacing w:val="-3"/>
        </w:rPr>
        <w:t xml:space="preserve"> </w:t>
      </w:r>
      <w:r>
        <w:t>Федерации»;</w:t>
      </w:r>
    </w:p>
    <w:p w:rsidR="002F6ED5" w:rsidRDefault="00CB38D1">
      <w:pPr>
        <w:pStyle w:val="a4"/>
        <w:numPr>
          <w:ilvl w:val="0"/>
          <w:numId w:val="104"/>
        </w:numPr>
        <w:tabs>
          <w:tab w:val="left" w:pos="1386"/>
          <w:tab w:val="left" w:pos="1387"/>
        </w:tabs>
        <w:spacing w:before="3" w:line="275" w:lineRule="exact"/>
        <w:ind w:left="1386"/>
        <w:jc w:val="left"/>
        <w:rPr>
          <w:sz w:val="24"/>
        </w:rPr>
      </w:pPr>
      <w:bookmarkStart w:id="62" w:name="-_конституцией_Российской_Федерации;"/>
      <w:bookmarkEnd w:id="62"/>
      <w:r>
        <w:rPr>
          <w:sz w:val="24"/>
        </w:rPr>
        <w:t>конституцией</w:t>
      </w:r>
      <w:r>
        <w:rPr>
          <w:spacing w:val="-4"/>
          <w:sz w:val="24"/>
        </w:rPr>
        <w:t xml:space="preserve"> </w:t>
      </w:r>
      <w:r>
        <w:rPr>
          <w:sz w:val="24"/>
        </w:rPr>
        <w:t>Российской</w:t>
      </w:r>
      <w:r>
        <w:rPr>
          <w:spacing w:val="-9"/>
          <w:sz w:val="24"/>
        </w:rPr>
        <w:t xml:space="preserve"> </w:t>
      </w:r>
      <w:r>
        <w:rPr>
          <w:sz w:val="24"/>
        </w:rPr>
        <w:t>Федерации;</w:t>
      </w:r>
    </w:p>
    <w:p w:rsidR="002F6ED5" w:rsidRDefault="00CB38D1">
      <w:pPr>
        <w:pStyle w:val="a4"/>
        <w:numPr>
          <w:ilvl w:val="0"/>
          <w:numId w:val="104"/>
        </w:numPr>
        <w:tabs>
          <w:tab w:val="left" w:pos="1386"/>
          <w:tab w:val="left" w:pos="1387"/>
        </w:tabs>
        <w:spacing w:line="275" w:lineRule="exact"/>
        <w:ind w:left="1386"/>
        <w:jc w:val="left"/>
        <w:rPr>
          <w:sz w:val="24"/>
        </w:rPr>
      </w:pPr>
      <w:bookmarkStart w:id="63" w:name="-_всеобщей_декларация_прав_человека;"/>
      <w:bookmarkEnd w:id="63"/>
      <w:r>
        <w:rPr>
          <w:sz w:val="24"/>
        </w:rPr>
        <w:t>всеобщей</w:t>
      </w:r>
      <w:r>
        <w:rPr>
          <w:spacing w:val="-7"/>
          <w:sz w:val="24"/>
        </w:rPr>
        <w:t xml:space="preserve"> </w:t>
      </w:r>
      <w:r>
        <w:rPr>
          <w:sz w:val="24"/>
        </w:rPr>
        <w:t>декларация</w:t>
      </w:r>
      <w:r>
        <w:rPr>
          <w:spacing w:val="-3"/>
          <w:sz w:val="24"/>
        </w:rPr>
        <w:t xml:space="preserve"> </w:t>
      </w:r>
      <w:r>
        <w:rPr>
          <w:sz w:val="24"/>
        </w:rPr>
        <w:t>прав</w:t>
      </w:r>
      <w:r>
        <w:rPr>
          <w:spacing w:val="2"/>
          <w:sz w:val="24"/>
        </w:rPr>
        <w:t xml:space="preserve"> </w:t>
      </w:r>
      <w:r>
        <w:rPr>
          <w:sz w:val="24"/>
        </w:rPr>
        <w:t>человека;</w:t>
      </w:r>
    </w:p>
    <w:p w:rsidR="002F6ED5" w:rsidRDefault="00CB38D1">
      <w:pPr>
        <w:pStyle w:val="a4"/>
        <w:numPr>
          <w:ilvl w:val="0"/>
          <w:numId w:val="104"/>
        </w:numPr>
        <w:tabs>
          <w:tab w:val="left" w:pos="1386"/>
          <w:tab w:val="left" w:pos="1387"/>
        </w:tabs>
        <w:spacing w:before="3" w:line="275" w:lineRule="exact"/>
        <w:ind w:left="1386"/>
        <w:jc w:val="left"/>
        <w:rPr>
          <w:sz w:val="24"/>
        </w:rPr>
      </w:pPr>
      <w:bookmarkStart w:id="64" w:name="-_конвенцией_о_правах_ребенка;"/>
      <w:bookmarkEnd w:id="64"/>
      <w:r>
        <w:rPr>
          <w:sz w:val="24"/>
        </w:rPr>
        <w:t>конвенцией</w:t>
      </w:r>
      <w:r>
        <w:rPr>
          <w:spacing w:val="-6"/>
          <w:sz w:val="24"/>
        </w:rPr>
        <w:t xml:space="preserve"> </w:t>
      </w:r>
      <w:r>
        <w:rPr>
          <w:sz w:val="24"/>
        </w:rPr>
        <w:t>о</w:t>
      </w:r>
      <w:r>
        <w:rPr>
          <w:spacing w:val="-3"/>
          <w:sz w:val="24"/>
        </w:rPr>
        <w:t xml:space="preserve"> </w:t>
      </w:r>
      <w:r>
        <w:rPr>
          <w:sz w:val="24"/>
        </w:rPr>
        <w:t>правах</w:t>
      </w:r>
      <w:r>
        <w:rPr>
          <w:spacing w:val="-7"/>
          <w:sz w:val="24"/>
        </w:rPr>
        <w:t xml:space="preserve"> </w:t>
      </w:r>
      <w:r>
        <w:rPr>
          <w:sz w:val="24"/>
        </w:rPr>
        <w:t>ребенка;</w:t>
      </w:r>
    </w:p>
    <w:p w:rsidR="002F6ED5" w:rsidRDefault="00CB38D1">
      <w:pPr>
        <w:pStyle w:val="a4"/>
        <w:numPr>
          <w:ilvl w:val="0"/>
          <w:numId w:val="104"/>
        </w:numPr>
        <w:tabs>
          <w:tab w:val="left" w:pos="1386"/>
          <w:tab w:val="left" w:pos="1387"/>
        </w:tabs>
        <w:spacing w:line="275" w:lineRule="exact"/>
        <w:ind w:left="1386"/>
        <w:jc w:val="left"/>
        <w:rPr>
          <w:sz w:val="24"/>
        </w:rPr>
      </w:pPr>
      <w:bookmarkStart w:id="65" w:name="-_федеральными_государственными_образова"/>
      <w:bookmarkEnd w:id="65"/>
      <w:r>
        <w:rPr>
          <w:sz w:val="24"/>
        </w:rPr>
        <w:t>федеральными</w:t>
      </w:r>
      <w:r>
        <w:rPr>
          <w:spacing w:val="-4"/>
          <w:sz w:val="24"/>
        </w:rPr>
        <w:t xml:space="preserve"> </w:t>
      </w:r>
      <w:r>
        <w:rPr>
          <w:sz w:val="24"/>
        </w:rPr>
        <w:t>государственными</w:t>
      </w:r>
      <w:r>
        <w:rPr>
          <w:spacing w:val="-13"/>
          <w:sz w:val="24"/>
        </w:rPr>
        <w:t xml:space="preserve"> </w:t>
      </w:r>
      <w:r>
        <w:rPr>
          <w:sz w:val="24"/>
        </w:rPr>
        <w:t>образовательными</w:t>
      </w:r>
      <w:r>
        <w:rPr>
          <w:spacing w:val="-9"/>
          <w:sz w:val="24"/>
        </w:rPr>
        <w:t xml:space="preserve"> </w:t>
      </w:r>
      <w:r>
        <w:rPr>
          <w:sz w:val="24"/>
        </w:rPr>
        <w:t>стандартами.</w:t>
      </w:r>
    </w:p>
    <w:p w:rsidR="002F6ED5" w:rsidRDefault="002F6ED5">
      <w:pPr>
        <w:pStyle w:val="a3"/>
        <w:ind w:left="0" w:firstLine="0"/>
        <w:jc w:val="left"/>
      </w:pPr>
    </w:p>
    <w:p w:rsidR="002F6ED5" w:rsidRDefault="00CB38D1">
      <w:pPr>
        <w:pStyle w:val="a3"/>
        <w:ind w:right="411" w:firstLine="144"/>
      </w:pPr>
      <w:bookmarkStart w:id="66" w:name="Данная_программа_содержит_теоретические_"/>
      <w:bookmarkEnd w:id="66"/>
      <w:r>
        <w:t>Данная программа содержит теоретические положения и методические рекомендации по</w:t>
      </w:r>
      <w:r>
        <w:rPr>
          <w:spacing w:val="1"/>
        </w:rPr>
        <w:t xml:space="preserve"> </w:t>
      </w:r>
      <w:r>
        <w:t>организации</w:t>
      </w:r>
      <w:r>
        <w:rPr>
          <w:spacing w:val="1"/>
        </w:rPr>
        <w:t xml:space="preserve"> </w:t>
      </w:r>
      <w:r>
        <w:t>целостного</w:t>
      </w:r>
      <w:r>
        <w:rPr>
          <w:spacing w:val="1"/>
        </w:rPr>
        <w:t xml:space="preserve"> </w:t>
      </w:r>
      <w:r>
        <w:t>пространства развития обучающихся.При</w:t>
      </w:r>
      <w:r>
        <w:rPr>
          <w:spacing w:val="1"/>
        </w:rPr>
        <w:t xml:space="preserve"> </w:t>
      </w:r>
      <w:r>
        <w:t>разработке программы</w:t>
      </w:r>
      <w:r>
        <w:rPr>
          <w:spacing w:val="1"/>
        </w:rPr>
        <w:t xml:space="preserve"> </w:t>
      </w:r>
      <w:r>
        <w:t xml:space="preserve">воспитания   </w:t>
      </w:r>
      <w:r>
        <w:rPr>
          <w:spacing w:val="24"/>
        </w:rPr>
        <w:t xml:space="preserve"> </w:t>
      </w:r>
      <w:r>
        <w:t xml:space="preserve">и   </w:t>
      </w:r>
      <w:r>
        <w:rPr>
          <w:spacing w:val="31"/>
        </w:rPr>
        <w:t xml:space="preserve"> </w:t>
      </w:r>
      <w:r>
        <w:t xml:space="preserve">социализации   </w:t>
      </w:r>
      <w:r>
        <w:rPr>
          <w:spacing w:val="31"/>
        </w:rPr>
        <w:t xml:space="preserve"> </w:t>
      </w:r>
      <w:r>
        <w:t xml:space="preserve">были   </w:t>
      </w:r>
      <w:r>
        <w:rPr>
          <w:spacing w:val="31"/>
        </w:rPr>
        <w:t xml:space="preserve"> </w:t>
      </w:r>
      <w:r>
        <w:t xml:space="preserve">учтены   </w:t>
      </w:r>
      <w:r>
        <w:rPr>
          <w:spacing w:val="31"/>
        </w:rPr>
        <w:t xml:space="preserve"> </w:t>
      </w:r>
      <w:r>
        <w:t xml:space="preserve">возможности   </w:t>
      </w:r>
      <w:r>
        <w:rPr>
          <w:spacing w:val="31"/>
        </w:rPr>
        <w:t xml:space="preserve"> </w:t>
      </w:r>
      <w:r>
        <w:t xml:space="preserve">МБОУ   </w:t>
      </w:r>
      <w:r>
        <w:rPr>
          <w:spacing w:val="27"/>
        </w:rPr>
        <w:t xml:space="preserve"> </w:t>
      </w:r>
      <w:r w:rsidR="00456602">
        <w:rPr>
          <w:spacing w:val="27"/>
        </w:rPr>
        <w:t>«</w:t>
      </w:r>
      <w:r>
        <w:t xml:space="preserve">СОШ   </w:t>
      </w:r>
      <w:r>
        <w:rPr>
          <w:spacing w:val="27"/>
        </w:rPr>
        <w:t xml:space="preserve"> </w:t>
      </w:r>
      <w:r w:rsidR="00456602">
        <w:t>№9»</w:t>
      </w:r>
      <w:r>
        <w:t>:</w:t>
      </w:r>
    </w:p>
    <w:p w:rsidR="002F6ED5" w:rsidRDefault="00CB38D1">
      <w:pPr>
        <w:pStyle w:val="a3"/>
        <w:spacing w:before="5" w:line="237" w:lineRule="auto"/>
        <w:ind w:right="418" w:firstLine="0"/>
      </w:pPr>
      <w:r>
        <w:t>-кадровое</w:t>
      </w:r>
      <w:r>
        <w:rPr>
          <w:spacing w:val="1"/>
        </w:rPr>
        <w:t xml:space="preserve"> </w:t>
      </w:r>
      <w:r>
        <w:t>обеспечение</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ВР,</w:t>
      </w:r>
      <w:r>
        <w:rPr>
          <w:spacing w:val="1"/>
        </w:rPr>
        <w:t xml:space="preserve"> </w:t>
      </w:r>
      <w:r>
        <w:t>педагог-организатор,</w:t>
      </w:r>
      <w:r>
        <w:rPr>
          <w:spacing w:val="1"/>
        </w:rPr>
        <w:t xml:space="preserve"> </w:t>
      </w:r>
      <w:r>
        <w:t>социальный</w:t>
      </w:r>
      <w:r>
        <w:rPr>
          <w:spacing w:val="1"/>
        </w:rPr>
        <w:t xml:space="preserve"> </w:t>
      </w:r>
      <w:r>
        <w:t xml:space="preserve">педагог,      </w:t>
      </w:r>
      <w:r>
        <w:rPr>
          <w:spacing w:val="55"/>
        </w:rPr>
        <w:t xml:space="preserve"> </w:t>
      </w:r>
      <w:r>
        <w:t xml:space="preserve">психолог      </w:t>
      </w:r>
      <w:r>
        <w:rPr>
          <w:spacing w:val="56"/>
        </w:rPr>
        <w:t xml:space="preserve"> </w:t>
      </w:r>
      <w:r>
        <w:t xml:space="preserve">школы,      </w:t>
      </w:r>
      <w:r>
        <w:rPr>
          <w:spacing w:val="56"/>
        </w:rPr>
        <w:t xml:space="preserve"> </w:t>
      </w:r>
      <w:r>
        <w:t xml:space="preserve">классные      </w:t>
      </w:r>
      <w:r>
        <w:rPr>
          <w:spacing w:val="57"/>
        </w:rPr>
        <w:t xml:space="preserve"> </w:t>
      </w:r>
      <w:r>
        <w:t xml:space="preserve">руководители,      </w:t>
      </w:r>
      <w:r>
        <w:rPr>
          <w:spacing w:val="55"/>
        </w:rPr>
        <w:t xml:space="preserve"> </w:t>
      </w:r>
      <w:r>
        <w:t>учителя-предметники</w:t>
      </w:r>
    </w:p>
    <w:p w:rsidR="002F6ED5" w:rsidRDefault="00CB38D1">
      <w:pPr>
        <w:pStyle w:val="a3"/>
        <w:spacing w:before="6" w:line="237" w:lineRule="auto"/>
        <w:ind w:right="413" w:firstLine="0"/>
      </w:pPr>
      <w:r>
        <w:t>-материально-техническое обеспечение (помещения для занятий внеурочной деятельностью,</w:t>
      </w:r>
      <w:r>
        <w:rPr>
          <w:spacing w:val="1"/>
        </w:rPr>
        <w:t xml:space="preserve"> </w:t>
      </w:r>
      <w:r>
        <w:t xml:space="preserve">кабинет   </w:t>
      </w:r>
      <w:r>
        <w:rPr>
          <w:spacing w:val="34"/>
        </w:rPr>
        <w:t xml:space="preserve"> </w:t>
      </w:r>
      <w:r>
        <w:t xml:space="preserve">психолога   </w:t>
      </w:r>
      <w:r>
        <w:rPr>
          <w:spacing w:val="28"/>
        </w:rPr>
        <w:t xml:space="preserve"> </w:t>
      </w:r>
      <w:r>
        <w:t xml:space="preserve">и   </w:t>
      </w:r>
      <w:r>
        <w:rPr>
          <w:spacing w:val="30"/>
        </w:rPr>
        <w:t xml:space="preserve"> </w:t>
      </w:r>
      <w:r>
        <w:t xml:space="preserve">медицинский   </w:t>
      </w:r>
      <w:r>
        <w:rPr>
          <w:spacing w:val="31"/>
        </w:rPr>
        <w:t xml:space="preserve"> </w:t>
      </w:r>
      <w:r>
        <w:t xml:space="preserve">кабинет,   </w:t>
      </w:r>
      <w:r>
        <w:rPr>
          <w:spacing w:val="39"/>
        </w:rPr>
        <w:t xml:space="preserve"> </w:t>
      </w:r>
      <w:r>
        <w:t xml:space="preserve">библиотека,   </w:t>
      </w:r>
      <w:r>
        <w:rPr>
          <w:spacing w:val="31"/>
        </w:rPr>
        <w:t xml:space="preserve"> </w:t>
      </w:r>
      <w:r>
        <w:t xml:space="preserve">актовый   </w:t>
      </w:r>
      <w:r>
        <w:rPr>
          <w:spacing w:val="36"/>
        </w:rPr>
        <w:t xml:space="preserve"> </w:t>
      </w:r>
      <w:r>
        <w:t xml:space="preserve">зал   </w:t>
      </w:r>
      <w:r>
        <w:rPr>
          <w:spacing w:val="29"/>
        </w:rPr>
        <w:t xml:space="preserve"> </w:t>
      </w:r>
      <w:r>
        <w:t xml:space="preserve">и   </w:t>
      </w:r>
      <w:r>
        <w:rPr>
          <w:spacing w:val="30"/>
        </w:rPr>
        <w:t xml:space="preserve"> </w:t>
      </w:r>
      <w:r>
        <w:t>т.д)</w:t>
      </w:r>
    </w:p>
    <w:p w:rsidR="002F6ED5" w:rsidRDefault="00CB38D1">
      <w:pPr>
        <w:pStyle w:val="a3"/>
        <w:spacing w:before="6" w:line="237" w:lineRule="auto"/>
        <w:ind w:right="422" w:firstLine="0"/>
      </w:pPr>
      <w:r>
        <w:t>-информационное</w:t>
      </w:r>
      <w:r>
        <w:rPr>
          <w:spacing w:val="1"/>
        </w:rPr>
        <w:t xml:space="preserve"> </w:t>
      </w:r>
      <w:r>
        <w:t>обеспечение</w:t>
      </w:r>
      <w:r>
        <w:rPr>
          <w:spacing w:val="1"/>
        </w:rPr>
        <w:t xml:space="preserve"> </w:t>
      </w:r>
      <w:r>
        <w:t>(библиотечный</w:t>
      </w:r>
      <w:r>
        <w:rPr>
          <w:spacing w:val="1"/>
        </w:rPr>
        <w:t xml:space="preserve"> </w:t>
      </w:r>
      <w:r>
        <w:t>фонд,</w:t>
      </w:r>
      <w:r>
        <w:rPr>
          <w:spacing w:val="1"/>
        </w:rPr>
        <w:t xml:space="preserve"> </w:t>
      </w:r>
      <w:r>
        <w:t>методические</w:t>
      </w:r>
      <w:r>
        <w:rPr>
          <w:spacing w:val="1"/>
        </w:rPr>
        <w:t xml:space="preserve"> </w:t>
      </w:r>
      <w:r>
        <w:t>разработки,</w:t>
      </w:r>
      <w:r>
        <w:rPr>
          <w:spacing w:val="1"/>
        </w:rPr>
        <w:t xml:space="preserve"> </w:t>
      </w:r>
      <w:r>
        <w:t>информационный</w:t>
      </w:r>
      <w:r>
        <w:rPr>
          <w:spacing w:val="2"/>
        </w:rPr>
        <w:t xml:space="preserve"> </w:t>
      </w:r>
      <w:r>
        <w:t>банк</w:t>
      </w:r>
      <w:r>
        <w:rPr>
          <w:spacing w:val="-4"/>
        </w:rPr>
        <w:t xml:space="preserve"> </w:t>
      </w:r>
      <w:r>
        <w:t>в</w:t>
      </w:r>
      <w:r>
        <w:rPr>
          <w:spacing w:val="2"/>
        </w:rPr>
        <w:t xml:space="preserve"> </w:t>
      </w:r>
      <w:r>
        <w:t>компьютерном</w:t>
      </w:r>
      <w:r>
        <w:rPr>
          <w:spacing w:val="3"/>
        </w:rPr>
        <w:t xml:space="preserve"> </w:t>
      </w:r>
      <w:r>
        <w:t>кабинете).</w:t>
      </w:r>
    </w:p>
    <w:p w:rsidR="002F6ED5" w:rsidRDefault="00CB38D1">
      <w:pPr>
        <w:pStyle w:val="a3"/>
        <w:spacing w:before="5" w:line="237" w:lineRule="auto"/>
        <w:ind w:right="425"/>
      </w:pPr>
      <w:bookmarkStart w:id="67" w:name="Программа_воспитания_и_социализации_обуч"/>
      <w:bookmarkEnd w:id="67"/>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реализуется</w:t>
      </w:r>
      <w:r>
        <w:rPr>
          <w:spacing w:val="1"/>
        </w:rPr>
        <w:t xml:space="preserve"> </w:t>
      </w:r>
      <w:r>
        <w:t>по</w:t>
      </w:r>
      <w:r>
        <w:rPr>
          <w:spacing w:val="1"/>
        </w:rPr>
        <w:t xml:space="preserve"> </w:t>
      </w:r>
      <w:r>
        <w:t>следующим</w:t>
      </w:r>
      <w:r>
        <w:rPr>
          <w:spacing w:val="1"/>
        </w:rPr>
        <w:t xml:space="preserve"> </w:t>
      </w:r>
      <w:r>
        <w:t>направлениям:</w:t>
      </w:r>
    </w:p>
    <w:p w:rsidR="002F6ED5" w:rsidRDefault="00CB38D1">
      <w:pPr>
        <w:pStyle w:val="a3"/>
        <w:spacing w:before="3" w:line="275" w:lineRule="exact"/>
        <w:ind w:left="824" w:firstLine="0"/>
        <w:jc w:val="left"/>
      </w:pPr>
      <w:bookmarkStart w:id="68" w:name="-гражданско-патриотическое;"/>
      <w:bookmarkEnd w:id="68"/>
      <w:r>
        <w:t>-гражданско-патриотическое;</w:t>
      </w:r>
    </w:p>
    <w:p w:rsidR="002F6ED5" w:rsidRDefault="00CB38D1">
      <w:pPr>
        <w:pStyle w:val="a3"/>
        <w:spacing w:line="275" w:lineRule="exact"/>
        <w:ind w:left="824" w:firstLine="0"/>
        <w:jc w:val="left"/>
      </w:pPr>
      <w:bookmarkStart w:id="69" w:name="-нравственное_и_духовное_воспитание;"/>
      <w:bookmarkEnd w:id="69"/>
      <w:r>
        <w:t>-нравственное</w:t>
      </w:r>
      <w:r>
        <w:rPr>
          <w:spacing w:val="-7"/>
        </w:rPr>
        <w:t xml:space="preserve"> </w:t>
      </w:r>
      <w:r>
        <w:t>и</w:t>
      </w:r>
      <w:r>
        <w:rPr>
          <w:spacing w:val="-5"/>
        </w:rPr>
        <w:t xml:space="preserve"> </w:t>
      </w:r>
      <w:r>
        <w:t>духовное</w:t>
      </w:r>
      <w:r>
        <w:rPr>
          <w:spacing w:val="-2"/>
        </w:rPr>
        <w:t xml:space="preserve"> </w:t>
      </w:r>
      <w:r>
        <w:t>воспитание;</w:t>
      </w:r>
    </w:p>
    <w:p w:rsidR="002F6ED5" w:rsidRDefault="00CB38D1">
      <w:pPr>
        <w:pStyle w:val="a3"/>
        <w:spacing w:before="3" w:line="275" w:lineRule="exact"/>
        <w:ind w:left="824" w:firstLine="0"/>
        <w:jc w:val="left"/>
      </w:pPr>
      <w:bookmarkStart w:id="70" w:name="-воспитание_трудолюбия,_творческого_отно"/>
      <w:bookmarkEnd w:id="70"/>
      <w:r>
        <w:rPr>
          <w:b/>
        </w:rPr>
        <w:t>-</w:t>
      </w:r>
      <w:r>
        <w:t>воспитание</w:t>
      </w:r>
      <w:r>
        <w:rPr>
          <w:spacing w:val="-7"/>
        </w:rPr>
        <w:t xml:space="preserve"> </w:t>
      </w:r>
      <w:r>
        <w:t>трудолюбия,</w:t>
      </w:r>
      <w:r>
        <w:rPr>
          <w:spacing w:val="-3"/>
        </w:rPr>
        <w:t xml:space="preserve"> </w:t>
      </w:r>
      <w:r>
        <w:t>творческого</w:t>
      </w:r>
      <w:r>
        <w:rPr>
          <w:spacing w:val="-10"/>
        </w:rPr>
        <w:t xml:space="preserve"> </w:t>
      </w:r>
      <w:r>
        <w:t>отношения</w:t>
      </w:r>
      <w:r>
        <w:rPr>
          <w:spacing w:val="-5"/>
        </w:rPr>
        <w:t xml:space="preserve"> </w:t>
      </w:r>
      <w:r>
        <w:t>к</w:t>
      </w:r>
      <w:r>
        <w:rPr>
          <w:spacing w:val="-7"/>
        </w:rPr>
        <w:t xml:space="preserve"> </w:t>
      </w:r>
      <w:r>
        <w:t>учению,</w:t>
      </w:r>
      <w:r>
        <w:rPr>
          <w:spacing w:val="-4"/>
        </w:rPr>
        <w:t xml:space="preserve"> </w:t>
      </w:r>
      <w:r>
        <w:t>труду;</w:t>
      </w:r>
    </w:p>
    <w:p w:rsidR="002F6ED5" w:rsidRDefault="00CB38D1">
      <w:pPr>
        <w:pStyle w:val="a3"/>
        <w:spacing w:line="275" w:lineRule="exact"/>
        <w:ind w:left="824" w:firstLine="0"/>
        <w:jc w:val="left"/>
      </w:pPr>
      <w:bookmarkStart w:id="71" w:name="-интеллектуальное_воспитание;"/>
      <w:bookmarkEnd w:id="71"/>
      <w:r>
        <w:t>-интеллектуальное</w:t>
      </w:r>
      <w:r>
        <w:rPr>
          <w:spacing w:val="-10"/>
        </w:rPr>
        <w:t xml:space="preserve"> </w:t>
      </w:r>
      <w:r>
        <w:t>воспитание;</w:t>
      </w:r>
    </w:p>
    <w:p w:rsidR="002F6ED5" w:rsidRDefault="00CB38D1">
      <w:pPr>
        <w:pStyle w:val="a3"/>
        <w:spacing w:before="3" w:line="275" w:lineRule="exact"/>
        <w:ind w:left="824" w:firstLine="0"/>
        <w:jc w:val="left"/>
      </w:pPr>
      <w:bookmarkStart w:id="72" w:name="-здоровьесберегающие_воспитание;"/>
      <w:bookmarkEnd w:id="72"/>
      <w:r>
        <w:t>-здоровьесберегающие</w:t>
      </w:r>
      <w:r>
        <w:rPr>
          <w:spacing w:val="-12"/>
        </w:rPr>
        <w:t xml:space="preserve"> </w:t>
      </w:r>
      <w:r>
        <w:t>воспитание;</w:t>
      </w:r>
    </w:p>
    <w:p w:rsidR="002F6ED5" w:rsidRDefault="00CB38D1">
      <w:pPr>
        <w:pStyle w:val="a3"/>
        <w:spacing w:line="275" w:lineRule="exact"/>
        <w:ind w:left="824" w:firstLine="0"/>
        <w:jc w:val="left"/>
      </w:pPr>
      <w:bookmarkStart w:id="73" w:name="-социокультурное_и_медиакультурное_воспи"/>
      <w:bookmarkEnd w:id="73"/>
      <w:r>
        <w:t>-социокультурное</w:t>
      </w:r>
      <w:r>
        <w:rPr>
          <w:spacing w:val="-10"/>
        </w:rPr>
        <w:t xml:space="preserve"> </w:t>
      </w:r>
      <w:r>
        <w:t>и</w:t>
      </w:r>
      <w:r>
        <w:rPr>
          <w:spacing w:val="-7"/>
        </w:rPr>
        <w:t xml:space="preserve"> </w:t>
      </w:r>
      <w:r>
        <w:t>медиакультурное</w:t>
      </w:r>
      <w:r>
        <w:rPr>
          <w:spacing w:val="-10"/>
        </w:rPr>
        <w:t xml:space="preserve"> </w:t>
      </w:r>
      <w:r>
        <w:t>воспитание;</w:t>
      </w:r>
    </w:p>
    <w:p w:rsidR="002F6ED5" w:rsidRDefault="00CB38D1">
      <w:pPr>
        <w:pStyle w:val="a3"/>
        <w:spacing w:before="2" w:line="275" w:lineRule="exact"/>
        <w:ind w:left="824" w:firstLine="0"/>
        <w:jc w:val="left"/>
      </w:pPr>
      <w:bookmarkStart w:id="74" w:name="-культуротворческое_и_эстетическое_воспи"/>
      <w:bookmarkEnd w:id="74"/>
      <w:r>
        <w:t>-культуротворческое</w:t>
      </w:r>
      <w:r>
        <w:rPr>
          <w:spacing w:val="-9"/>
        </w:rPr>
        <w:t xml:space="preserve"> </w:t>
      </w:r>
      <w:r>
        <w:t>и</w:t>
      </w:r>
      <w:r>
        <w:rPr>
          <w:spacing w:val="-3"/>
        </w:rPr>
        <w:t xml:space="preserve"> </w:t>
      </w:r>
      <w:r>
        <w:t>эстетическое</w:t>
      </w:r>
      <w:r>
        <w:rPr>
          <w:spacing w:val="-9"/>
        </w:rPr>
        <w:t xml:space="preserve"> </w:t>
      </w:r>
      <w:r>
        <w:t>воспитание;</w:t>
      </w:r>
    </w:p>
    <w:p w:rsidR="002F6ED5" w:rsidRDefault="00CB38D1">
      <w:pPr>
        <w:pStyle w:val="a3"/>
        <w:spacing w:line="275" w:lineRule="exact"/>
        <w:ind w:left="824" w:firstLine="0"/>
        <w:jc w:val="left"/>
      </w:pPr>
      <w:bookmarkStart w:id="75" w:name="-правовое_воспитание_и_культура_безопасн"/>
      <w:bookmarkEnd w:id="75"/>
      <w:r>
        <w:t>-правовое</w:t>
      </w:r>
      <w:r>
        <w:rPr>
          <w:spacing w:val="-7"/>
        </w:rPr>
        <w:t xml:space="preserve"> </w:t>
      </w:r>
      <w:r>
        <w:t>воспитание</w:t>
      </w:r>
      <w:r>
        <w:rPr>
          <w:spacing w:val="-2"/>
        </w:rPr>
        <w:t xml:space="preserve"> </w:t>
      </w:r>
      <w:r>
        <w:t>и</w:t>
      </w:r>
      <w:r>
        <w:rPr>
          <w:spacing w:val="-5"/>
        </w:rPr>
        <w:t xml:space="preserve"> </w:t>
      </w:r>
      <w:r>
        <w:t>культура</w:t>
      </w:r>
      <w:r>
        <w:rPr>
          <w:spacing w:val="-3"/>
        </w:rPr>
        <w:t xml:space="preserve"> </w:t>
      </w:r>
      <w:r>
        <w:t>безопасности;</w:t>
      </w:r>
    </w:p>
    <w:p w:rsidR="002F6ED5" w:rsidRDefault="00CB38D1">
      <w:pPr>
        <w:pStyle w:val="a3"/>
        <w:spacing w:before="3" w:line="275" w:lineRule="exact"/>
        <w:ind w:left="824" w:firstLine="0"/>
        <w:jc w:val="left"/>
      </w:pPr>
      <w:bookmarkStart w:id="76" w:name="-воспитание_семейных_ценностей;"/>
      <w:bookmarkEnd w:id="76"/>
      <w:r>
        <w:t>-воспитание</w:t>
      </w:r>
      <w:r>
        <w:rPr>
          <w:spacing w:val="-5"/>
        </w:rPr>
        <w:t xml:space="preserve"> </w:t>
      </w:r>
      <w:r>
        <w:t>семейных</w:t>
      </w:r>
      <w:r>
        <w:rPr>
          <w:spacing w:val="-8"/>
        </w:rPr>
        <w:t xml:space="preserve"> </w:t>
      </w:r>
      <w:r>
        <w:t>ценностей;</w:t>
      </w:r>
    </w:p>
    <w:p w:rsidR="002F6ED5" w:rsidRDefault="00CB38D1">
      <w:pPr>
        <w:pStyle w:val="a3"/>
        <w:spacing w:line="275" w:lineRule="exact"/>
        <w:ind w:left="824" w:firstLine="0"/>
        <w:jc w:val="left"/>
      </w:pPr>
      <w:bookmarkStart w:id="77" w:name="-формирование_коммуникативной_культуры;"/>
      <w:bookmarkEnd w:id="77"/>
      <w:r>
        <w:t>-формирование</w:t>
      </w:r>
      <w:r>
        <w:rPr>
          <w:spacing w:val="-14"/>
        </w:rPr>
        <w:t xml:space="preserve"> </w:t>
      </w:r>
      <w:r>
        <w:t>коммуникативной</w:t>
      </w:r>
      <w:r>
        <w:rPr>
          <w:spacing w:val="-13"/>
        </w:rPr>
        <w:t xml:space="preserve"> </w:t>
      </w:r>
      <w:r>
        <w:t>культуры;</w:t>
      </w:r>
    </w:p>
    <w:p w:rsidR="002F6ED5" w:rsidRDefault="00CB38D1">
      <w:pPr>
        <w:pStyle w:val="a3"/>
        <w:spacing w:before="3" w:line="275" w:lineRule="exact"/>
        <w:ind w:left="824" w:firstLine="0"/>
        <w:jc w:val="left"/>
      </w:pPr>
      <w:bookmarkStart w:id="78" w:name="-экологическое_воспитание."/>
      <w:bookmarkEnd w:id="78"/>
      <w:r>
        <w:t>-экологическое</w:t>
      </w:r>
      <w:r>
        <w:rPr>
          <w:spacing w:val="-10"/>
        </w:rPr>
        <w:t xml:space="preserve"> </w:t>
      </w:r>
      <w:r>
        <w:t>воспитание.</w:t>
      </w:r>
    </w:p>
    <w:p w:rsidR="002F6ED5" w:rsidRDefault="00CB38D1">
      <w:pPr>
        <w:pStyle w:val="a3"/>
        <w:ind w:right="413"/>
      </w:pPr>
      <w:bookmarkStart w:id="79" w:name="По_каждому_направлению_разработан_план_м"/>
      <w:bookmarkEnd w:id="79"/>
      <w:r>
        <w:t>По каждому направлению разработан план мероприятий содержащий цель, задачи,</w:t>
      </w:r>
      <w:r>
        <w:rPr>
          <w:spacing w:val="1"/>
        </w:rPr>
        <w:t xml:space="preserve"> </w:t>
      </w:r>
      <w:r>
        <w:t>соответствующую</w:t>
      </w:r>
      <w:r>
        <w:rPr>
          <w:spacing w:val="1"/>
        </w:rPr>
        <w:t xml:space="preserve"> </w:t>
      </w:r>
      <w:r>
        <w:t>систему</w:t>
      </w:r>
      <w:r>
        <w:rPr>
          <w:spacing w:val="1"/>
        </w:rPr>
        <w:t xml:space="preserve"> </w:t>
      </w:r>
      <w:r>
        <w:t>базовых</w:t>
      </w:r>
      <w:r>
        <w:rPr>
          <w:spacing w:val="1"/>
        </w:rPr>
        <w:t xml:space="preserve"> </w:t>
      </w:r>
      <w:r>
        <w:t>ценностей,</w:t>
      </w:r>
      <w:r>
        <w:rPr>
          <w:spacing w:val="1"/>
        </w:rPr>
        <w:t xml:space="preserve"> </w:t>
      </w:r>
      <w:r>
        <w:t>особенности</w:t>
      </w:r>
      <w:r>
        <w:rPr>
          <w:spacing w:val="1"/>
        </w:rPr>
        <w:t xml:space="preserve"> </w:t>
      </w:r>
      <w:r>
        <w:t>организации</w:t>
      </w:r>
      <w:r>
        <w:rPr>
          <w:spacing w:val="1"/>
        </w:rPr>
        <w:t xml:space="preserve"> </w:t>
      </w:r>
      <w:r>
        <w:t>содержания.</w:t>
      </w:r>
      <w:r>
        <w:rPr>
          <w:spacing w:val="1"/>
        </w:rPr>
        <w:t xml:space="preserve"> </w:t>
      </w:r>
      <w:r>
        <w:t>В</w:t>
      </w:r>
      <w:r>
        <w:rPr>
          <w:spacing w:val="1"/>
        </w:rPr>
        <w:t xml:space="preserve"> </w:t>
      </w:r>
      <w:r>
        <w:t>каждом</w:t>
      </w:r>
      <w:r>
        <w:rPr>
          <w:spacing w:val="1"/>
        </w:rPr>
        <w:t xml:space="preserve"> </w:t>
      </w:r>
      <w:r>
        <w:t>направлении</w:t>
      </w:r>
      <w:r>
        <w:rPr>
          <w:spacing w:val="1"/>
        </w:rPr>
        <w:t xml:space="preserve"> </w:t>
      </w:r>
      <w:r>
        <w:t>приведены</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r>
        <w:t>обучающимися,</w:t>
      </w:r>
      <w:r>
        <w:rPr>
          <w:spacing w:val="-57"/>
        </w:rPr>
        <w:t xml:space="preserve"> </w:t>
      </w:r>
      <w:r>
        <w:t>определены</w:t>
      </w:r>
      <w:r>
        <w:rPr>
          <w:spacing w:val="1"/>
        </w:rPr>
        <w:t xml:space="preserve"> </w:t>
      </w:r>
      <w:r>
        <w:t>условия</w:t>
      </w:r>
      <w:r>
        <w:rPr>
          <w:spacing w:val="1"/>
        </w:rPr>
        <w:t xml:space="preserve"> </w:t>
      </w:r>
      <w:r>
        <w:t>совместной</w:t>
      </w:r>
      <w:r>
        <w:rPr>
          <w:spacing w:val="1"/>
        </w:rPr>
        <w:t xml:space="preserve"> </w:t>
      </w:r>
      <w:r>
        <w:t>деятельности</w:t>
      </w:r>
      <w:r>
        <w:rPr>
          <w:spacing w:val="1"/>
        </w:rPr>
        <w:t xml:space="preserve"> </w:t>
      </w:r>
      <w:r>
        <w:t>школы</w:t>
      </w:r>
      <w:r>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с</w:t>
      </w:r>
      <w:r>
        <w:rPr>
          <w:spacing w:val="1"/>
        </w:rPr>
        <w:t xml:space="preserve"> </w:t>
      </w:r>
      <w:r>
        <w:t>общественными</w:t>
      </w:r>
      <w:r>
        <w:rPr>
          <w:spacing w:val="1"/>
        </w:rPr>
        <w:t xml:space="preserve"> </w:t>
      </w:r>
      <w:r>
        <w:t>учреждениями</w:t>
      </w:r>
      <w:r>
        <w:rPr>
          <w:spacing w:val="1"/>
        </w:rPr>
        <w:t xml:space="preserve"> </w:t>
      </w:r>
      <w:r>
        <w:t>по</w:t>
      </w:r>
      <w:r>
        <w:rPr>
          <w:spacing w:val="1"/>
        </w:rPr>
        <w:t xml:space="preserve"> </w:t>
      </w:r>
      <w:r>
        <w:t>духовно-нравственному</w:t>
      </w:r>
      <w:r>
        <w:rPr>
          <w:spacing w:val="1"/>
        </w:rPr>
        <w:t xml:space="preserve"> </w:t>
      </w:r>
      <w:r>
        <w:t>развитию</w:t>
      </w:r>
      <w:r>
        <w:rPr>
          <w:spacing w:val="1"/>
        </w:rPr>
        <w:t xml:space="preserve"> </w:t>
      </w:r>
      <w:r>
        <w:t>и</w:t>
      </w:r>
      <w:r>
        <w:rPr>
          <w:spacing w:val="1"/>
        </w:rPr>
        <w:t xml:space="preserve"> </w:t>
      </w:r>
      <w:r>
        <w:t>воспитанию</w:t>
      </w:r>
      <w:r>
        <w:rPr>
          <w:spacing w:val="1"/>
        </w:rPr>
        <w:t xml:space="preserve"> </w:t>
      </w:r>
      <w:r>
        <w:t>обучающихся,</w:t>
      </w:r>
      <w:r>
        <w:rPr>
          <w:spacing w:val="1"/>
        </w:rPr>
        <w:t xml:space="preserve"> </w:t>
      </w:r>
      <w:r>
        <w:t>обозначены</w:t>
      </w:r>
      <w:r>
        <w:rPr>
          <w:spacing w:val="1"/>
        </w:rPr>
        <w:t xml:space="preserve"> </w:t>
      </w:r>
      <w:r>
        <w:t>планируемые</w:t>
      </w:r>
      <w:r>
        <w:rPr>
          <w:spacing w:val="1"/>
        </w:rPr>
        <w:t xml:space="preserve"> </w:t>
      </w:r>
      <w:r>
        <w:t>результаты.</w:t>
      </w:r>
      <w:r>
        <w:rPr>
          <w:spacing w:val="1"/>
        </w:rPr>
        <w:t xml:space="preserve"> </w:t>
      </w:r>
      <w:r>
        <w:t>Данная</w:t>
      </w:r>
      <w:r>
        <w:rPr>
          <w:spacing w:val="1"/>
        </w:rPr>
        <w:t xml:space="preserve"> </w:t>
      </w:r>
      <w:r>
        <w:t>программа</w:t>
      </w:r>
      <w:r>
        <w:rPr>
          <w:spacing w:val="1"/>
        </w:rPr>
        <w:t xml:space="preserve"> </w:t>
      </w:r>
      <w:r>
        <w:t>содержит</w:t>
      </w:r>
      <w:r>
        <w:rPr>
          <w:spacing w:val="1"/>
        </w:rPr>
        <w:t xml:space="preserve"> </w:t>
      </w:r>
      <w:r>
        <w:t>теоретические</w:t>
      </w:r>
      <w:r>
        <w:rPr>
          <w:spacing w:val="1"/>
        </w:rPr>
        <w:t xml:space="preserve"> </w:t>
      </w:r>
      <w:r>
        <w:t>положения</w:t>
      </w:r>
      <w:r>
        <w:rPr>
          <w:spacing w:val="1"/>
        </w:rPr>
        <w:t xml:space="preserve"> </w:t>
      </w:r>
      <w:r>
        <w:t>и</w:t>
      </w:r>
      <w:r>
        <w:rPr>
          <w:spacing w:val="1"/>
        </w:rPr>
        <w:t xml:space="preserve"> </w:t>
      </w:r>
      <w:r>
        <w:t>методические</w:t>
      </w:r>
      <w:r>
        <w:rPr>
          <w:spacing w:val="1"/>
        </w:rPr>
        <w:t xml:space="preserve"> </w:t>
      </w:r>
      <w:r>
        <w:t>рекомендации</w:t>
      </w:r>
      <w:r>
        <w:rPr>
          <w:spacing w:val="1"/>
        </w:rPr>
        <w:t xml:space="preserve"> </w:t>
      </w:r>
      <w:r>
        <w:t>по</w:t>
      </w:r>
      <w:r>
        <w:rPr>
          <w:spacing w:val="1"/>
        </w:rPr>
        <w:t xml:space="preserve"> </w:t>
      </w:r>
      <w:r>
        <w:t>организации</w:t>
      </w:r>
      <w:r>
        <w:rPr>
          <w:spacing w:val="1"/>
        </w:rPr>
        <w:t xml:space="preserve"> </w:t>
      </w:r>
      <w:r>
        <w:t>целостного</w:t>
      </w:r>
      <w:r>
        <w:rPr>
          <w:spacing w:val="1"/>
        </w:rPr>
        <w:t xml:space="preserve"> </w:t>
      </w:r>
      <w:r>
        <w:t>пространства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w:t>
      </w:r>
      <w:r>
        <w:rPr>
          <w:spacing w:val="1"/>
        </w:rPr>
        <w:t xml:space="preserve"> </w:t>
      </w:r>
      <w:r>
        <w:t>является</w:t>
      </w:r>
      <w:r>
        <w:rPr>
          <w:spacing w:val="1"/>
        </w:rPr>
        <w:t xml:space="preserve"> </w:t>
      </w:r>
      <w:r>
        <w:t>документом,</w:t>
      </w:r>
      <w:r>
        <w:rPr>
          <w:spacing w:val="1"/>
        </w:rPr>
        <w:t xml:space="preserve"> </w:t>
      </w:r>
      <w:r>
        <w:t>определяющим</w:t>
      </w:r>
      <w:r>
        <w:rPr>
          <w:spacing w:val="-2"/>
        </w:rPr>
        <w:t xml:space="preserve"> </w:t>
      </w:r>
      <w:r>
        <w:t>воспитательную деятельность</w:t>
      </w:r>
      <w:r>
        <w:rPr>
          <w:spacing w:val="-6"/>
        </w:rPr>
        <w:t xml:space="preserve"> </w:t>
      </w:r>
      <w:r>
        <w:t>МБОУ</w:t>
      </w:r>
      <w:r>
        <w:rPr>
          <w:spacing w:val="-2"/>
        </w:rPr>
        <w:t xml:space="preserve"> </w:t>
      </w:r>
      <w:r w:rsidR="00456602">
        <w:rPr>
          <w:spacing w:val="-2"/>
        </w:rPr>
        <w:t>«</w:t>
      </w:r>
      <w:r>
        <w:t>СОШ</w:t>
      </w:r>
      <w:r>
        <w:rPr>
          <w:spacing w:val="-1"/>
        </w:rPr>
        <w:t xml:space="preserve"> </w:t>
      </w:r>
      <w:r>
        <w:t>№</w:t>
      </w:r>
      <w:r>
        <w:rPr>
          <w:spacing w:val="3"/>
        </w:rPr>
        <w:t xml:space="preserve"> </w:t>
      </w:r>
      <w:r w:rsidR="00456602">
        <w:t>9»</w:t>
      </w:r>
      <w:r>
        <w:t>.</w:t>
      </w:r>
    </w:p>
    <w:p w:rsidR="002F6ED5" w:rsidRDefault="002F6ED5">
      <w:pPr>
        <w:pStyle w:val="a3"/>
        <w:spacing w:before="5"/>
        <w:ind w:left="0" w:firstLine="0"/>
        <w:jc w:val="left"/>
        <w:rPr>
          <w:sz w:val="36"/>
        </w:rPr>
      </w:pPr>
    </w:p>
    <w:p w:rsidR="002F6ED5" w:rsidRDefault="00CB38D1">
      <w:pPr>
        <w:pStyle w:val="Heading1"/>
        <w:numPr>
          <w:ilvl w:val="2"/>
          <w:numId w:val="103"/>
        </w:numPr>
        <w:tabs>
          <w:tab w:val="left" w:pos="1996"/>
        </w:tabs>
        <w:spacing w:before="1"/>
        <w:ind w:hanging="1779"/>
        <w:jc w:val="left"/>
      </w:pPr>
      <w:bookmarkStart w:id="80" w:name="2.3.1._Цели_и_задачи_программы_воспитани"/>
      <w:bookmarkEnd w:id="80"/>
      <w:r>
        <w:t>Цели</w:t>
      </w:r>
      <w:r>
        <w:rPr>
          <w:spacing w:val="-6"/>
        </w:rPr>
        <w:t xml:space="preserve"> </w:t>
      </w:r>
      <w:r>
        <w:t>и</w:t>
      </w:r>
      <w:r>
        <w:rPr>
          <w:spacing w:val="-1"/>
        </w:rPr>
        <w:t xml:space="preserve"> </w:t>
      </w:r>
      <w:r>
        <w:t>задачи</w:t>
      </w:r>
      <w:r>
        <w:rPr>
          <w:spacing w:val="-5"/>
        </w:rPr>
        <w:t xml:space="preserve"> </w:t>
      </w:r>
      <w:r>
        <w:t>программы</w:t>
      </w:r>
      <w:r>
        <w:rPr>
          <w:spacing w:val="-7"/>
        </w:rPr>
        <w:t xml:space="preserve"> </w:t>
      </w:r>
      <w:r>
        <w:t>воспитания</w:t>
      </w:r>
      <w:r>
        <w:rPr>
          <w:spacing w:val="-6"/>
        </w:rPr>
        <w:t xml:space="preserve"> </w:t>
      </w:r>
      <w:r>
        <w:t>и</w:t>
      </w:r>
      <w:r>
        <w:rPr>
          <w:spacing w:val="-1"/>
        </w:rPr>
        <w:t xml:space="preserve"> </w:t>
      </w:r>
      <w:r>
        <w:t>социализации</w:t>
      </w:r>
      <w:r>
        <w:rPr>
          <w:spacing w:val="-1"/>
        </w:rPr>
        <w:t xml:space="preserve"> </w:t>
      </w:r>
      <w:r>
        <w:t>обучающихся</w:t>
      </w:r>
    </w:p>
    <w:p w:rsidR="002F6ED5" w:rsidRDefault="002F6ED5">
      <w:pPr>
        <w:pStyle w:val="a3"/>
        <w:spacing w:before="10"/>
        <w:ind w:left="0" w:firstLine="0"/>
        <w:jc w:val="left"/>
        <w:rPr>
          <w:b/>
          <w:sz w:val="35"/>
        </w:rPr>
      </w:pPr>
    </w:p>
    <w:p w:rsidR="002F6ED5" w:rsidRDefault="00CB38D1">
      <w:pPr>
        <w:pStyle w:val="a3"/>
        <w:spacing w:line="237" w:lineRule="auto"/>
        <w:ind w:right="411"/>
      </w:pPr>
      <w:bookmarkStart w:id="81" w:name="Программа_воспитания_и_социализации_на_с"/>
      <w:bookmarkEnd w:id="81"/>
      <w:r>
        <w:t>Программа воспитания и социализации на ступени основного общего образования</w:t>
      </w:r>
      <w:r>
        <w:rPr>
          <w:spacing w:val="1"/>
        </w:rPr>
        <w:t xml:space="preserve"> </w:t>
      </w:r>
      <w:r>
        <w:t>учитывает</w:t>
      </w:r>
      <w:r>
        <w:rPr>
          <w:spacing w:val="1"/>
        </w:rPr>
        <w:t xml:space="preserve"> </w:t>
      </w:r>
      <w:r>
        <w:t>цель</w:t>
      </w:r>
      <w:r>
        <w:rPr>
          <w:spacing w:val="3"/>
        </w:rPr>
        <w:t xml:space="preserve"> </w:t>
      </w:r>
      <w:r>
        <w:t>Программы</w:t>
      </w:r>
      <w:r>
        <w:rPr>
          <w:spacing w:val="3"/>
        </w:rPr>
        <w:t xml:space="preserve"> </w:t>
      </w:r>
      <w:r>
        <w:t>развития</w:t>
      </w:r>
      <w:r>
        <w:rPr>
          <w:spacing w:val="-4"/>
        </w:rPr>
        <w:t xml:space="preserve"> </w:t>
      </w:r>
      <w:r>
        <w:t>школы.</w:t>
      </w:r>
    </w:p>
    <w:p w:rsidR="002F6ED5" w:rsidRDefault="00CB38D1">
      <w:pPr>
        <w:pStyle w:val="a3"/>
        <w:spacing w:before="6" w:line="237" w:lineRule="auto"/>
        <w:ind w:left="1391" w:right="418" w:firstLine="705"/>
        <w:jc w:val="left"/>
      </w:pPr>
      <w:bookmarkStart w:id="82" w:name="Цель_Программы_-_воспитание,_социально-п"/>
      <w:bookmarkEnd w:id="82"/>
      <w:r>
        <w:t>Цель</w:t>
      </w:r>
      <w:r>
        <w:rPr>
          <w:spacing w:val="-5"/>
        </w:rPr>
        <w:t xml:space="preserve"> </w:t>
      </w:r>
      <w:r>
        <w:t>Программы</w:t>
      </w:r>
      <w:r>
        <w:rPr>
          <w:spacing w:val="-5"/>
        </w:rPr>
        <w:t xml:space="preserve"> </w:t>
      </w:r>
      <w:r>
        <w:t>-</w:t>
      </w:r>
      <w:r>
        <w:rPr>
          <w:spacing w:val="-8"/>
        </w:rPr>
        <w:t xml:space="preserve"> </w:t>
      </w:r>
      <w:r>
        <w:t>воспитание,</w:t>
      </w:r>
      <w:r>
        <w:rPr>
          <w:spacing w:val="-3"/>
        </w:rPr>
        <w:t xml:space="preserve"> </w:t>
      </w:r>
      <w:r>
        <w:t>социально-педагогическая</w:t>
      </w:r>
      <w:r>
        <w:rPr>
          <w:spacing w:val="-5"/>
        </w:rPr>
        <w:t xml:space="preserve"> </w:t>
      </w:r>
      <w:r>
        <w:t>поддержка</w:t>
      </w:r>
      <w:r>
        <w:rPr>
          <w:spacing w:val="-57"/>
        </w:rPr>
        <w:t xml:space="preserve"> </w:t>
      </w:r>
      <w:bookmarkStart w:id="83" w:name="становления_и_развития_высоконравственно"/>
      <w:bookmarkEnd w:id="83"/>
      <w:r>
        <w:t>становления</w:t>
      </w:r>
      <w:r>
        <w:rPr>
          <w:spacing w:val="-7"/>
        </w:rPr>
        <w:t xml:space="preserve"> </w:t>
      </w:r>
      <w:r>
        <w:t>и</w:t>
      </w:r>
      <w:r>
        <w:rPr>
          <w:spacing w:val="-2"/>
        </w:rPr>
        <w:t xml:space="preserve"> </w:t>
      </w:r>
      <w:r>
        <w:t>развития</w:t>
      </w:r>
      <w:r>
        <w:rPr>
          <w:spacing w:val="-6"/>
        </w:rPr>
        <w:t xml:space="preserve"> </w:t>
      </w:r>
      <w:r>
        <w:t>высоконравственного,</w:t>
      </w:r>
      <w:r>
        <w:rPr>
          <w:spacing w:val="-9"/>
        </w:rPr>
        <w:t xml:space="preserve"> </w:t>
      </w:r>
      <w:r>
        <w:t>ответственного,</w:t>
      </w:r>
      <w:r>
        <w:rPr>
          <w:spacing w:val="-5"/>
        </w:rPr>
        <w:t xml:space="preserve"> </w:t>
      </w:r>
      <w:r>
        <w:t>творческого,</w:t>
      </w:r>
    </w:p>
    <w:p w:rsidR="002F6ED5" w:rsidRDefault="002F6ED5">
      <w:pPr>
        <w:spacing w:line="237" w:lineRule="auto"/>
        <w:sectPr w:rsidR="002F6ED5">
          <w:pgSz w:w="11900" w:h="16840"/>
          <w:pgMar w:top="1580" w:right="420" w:bottom="280" w:left="760" w:header="720" w:footer="720" w:gutter="0"/>
          <w:cols w:space="720"/>
        </w:sectPr>
      </w:pPr>
    </w:p>
    <w:p w:rsidR="002F6ED5" w:rsidRDefault="00CB38D1">
      <w:pPr>
        <w:pStyle w:val="a3"/>
        <w:spacing w:before="66" w:line="237" w:lineRule="auto"/>
        <w:ind w:left="1391" w:firstLine="0"/>
        <w:jc w:val="left"/>
      </w:pPr>
      <w:bookmarkStart w:id="84" w:name="инициативного,_компетентного_гражданина_"/>
      <w:bookmarkEnd w:id="84"/>
      <w:r>
        <w:lastRenderedPageBreak/>
        <w:t>инициативного,</w:t>
      </w:r>
      <w:r>
        <w:rPr>
          <w:spacing w:val="-5"/>
        </w:rPr>
        <w:t xml:space="preserve"> </w:t>
      </w:r>
      <w:r>
        <w:t>компетентного</w:t>
      </w:r>
      <w:r>
        <w:rPr>
          <w:spacing w:val="-2"/>
        </w:rPr>
        <w:t xml:space="preserve"> </w:t>
      </w:r>
      <w:r>
        <w:t>гражданина</w:t>
      </w:r>
      <w:r>
        <w:rPr>
          <w:spacing w:val="-8"/>
        </w:rPr>
        <w:t xml:space="preserve"> </w:t>
      </w:r>
      <w:r>
        <w:t>России,</w:t>
      </w:r>
      <w:r>
        <w:rPr>
          <w:spacing w:val="-5"/>
        </w:rPr>
        <w:t xml:space="preserve"> </w:t>
      </w:r>
      <w:r>
        <w:t>готового</w:t>
      </w:r>
      <w:r>
        <w:rPr>
          <w:spacing w:val="2"/>
        </w:rPr>
        <w:t xml:space="preserve"> </w:t>
      </w:r>
      <w:r>
        <w:t>к</w:t>
      </w:r>
      <w:r>
        <w:rPr>
          <w:spacing w:val="-12"/>
        </w:rPr>
        <w:t xml:space="preserve"> </w:t>
      </w:r>
      <w:r>
        <w:t>осознанному</w:t>
      </w:r>
      <w:r>
        <w:rPr>
          <w:spacing w:val="-57"/>
        </w:rPr>
        <w:t xml:space="preserve"> </w:t>
      </w:r>
      <w:bookmarkStart w:id="85" w:name="профессиональному_выбору."/>
      <w:bookmarkEnd w:id="85"/>
      <w:r>
        <w:t>профессиональному</w:t>
      </w:r>
      <w:r>
        <w:rPr>
          <w:spacing w:val="-9"/>
        </w:rPr>
        <w:t xml:space="preserve"> </w:t>
      </w:r>
      <w:r>
        <w:t>выбору.</w:t>
      </w:r>
    </w:p>
    <w:p w:rsidR="002F6ED5" w:rsidRDefault="002F6ED5">
      <w:pPr>
        <w:pStyle w:val="a3"/>
        <w:spacing w:before="2"/>
        <w:ind w:left="0" w:firstLine="0"/>
        <w:jc w:val="left"/>
      </w:pPr>
    </w:p>
    <w:p w:rsidR="002F6ED5" w:rsidRDefault="00CB38D1">
      <w:pPr>
        <w:pStyle w:val="a3"/>
        <w:ind w:left="1386" w:firstLine="0"/>
        <w:jc w:val="left"/>
      </w:pPr>
      <w:bookmarkStart w:id="86" w:name="Задачи:"/>
      <w:bookmarkEnd w:id="86"/>
      <w:r>
        <w:t>Задачи:</w:t>
      </w:r>
    </w:p>
    <w:p w:rsidR="002F6ED5" w:rsidRDefault="002F6ED5">
      <w:pPr>
        <w:pStyle w:val="a3"/>
        <w:ind w:left="0" w:firstLine="0"/>
        <w:jc w:val="left"/>
      </w:pPr>
    </w:p>
    <w:p w:rsidR="002F6ED5" w:rsidRDefault="00CB38D1">
      <w:pPr>
        <w:pStyle w:val="a4"/>
        <w:numPr>
          <w:ilvl w:val="0"/>
          <w:numId w:val="102"/>
        </w:numPr>
        <w:tabs>
          <w:tab w:val="left" w:pos="1584"/>
        </w:tabs>
        <w:ind w:hanging="179"/>
        <w:rPr>
          <w:sz w:val="24"/>
        </w:rPr>
      </w:pPr>
      <w:bookmarkStart w:id="87" w:name="1.Формирование_базовых_национальных_ценн"/>
      <w:bookmarkEnd w:id="87"/>
      <w:r>
        <w:rPr>
          <w:sz w:val="24"/>
        </w:rPr>
        <w:t>Формирование</w:t>
      </w:r>
      <w:r>
        <w:rPr>
          <w:spacing w:val="-8"/>
          <w:sz w:val="24"/>
        </w:rPr>
        <w:t xml:space="preserve"> </w:t>
      </w:r>
      <w:r>
        <w:rPr>
          <w:sz w:val="24"/>
        </w:rPr>
        <w:t>базовых</w:t>
      </w:r>
      <w:r>
        <w:rPr>
          <w:spacing w:val="-6"/>
          <w:sz w:val="24"/>
        </w:rPr>
        <w:t xml:space="preserve"> </w:t>
      </w:r>
      <w:r>
        <w:rPr>
          <w:sz w:val="24"/>
        </w:rPr>
        <w:t>национальных</w:t>
      </w:r>
      <w:r>
        <w:rPr>
          <w:spacing w:val="-7"/>
          <w:sz w:val="24"/>
        </w:rPr>
        <w:t xml:space="preserve"> </w:t>
      </w:r>
      <w:r>
        <w:rPr>
          <w:sz w:val="24"/>
        </w:rPr>
        <w:t>ценностей</w:t>
      </w:r>
      <w:r>
        <w:rPr>
          <w:spacing w:val="-5"/>
          <w:sz w:val="24"/>
        </w:rPr>
        <w:t xml:space="preserve"> </w:t>
      </w:r>
      <w:r>
        <w:rPr>
          <w:sz w:val="24"/>
        </w:rPr>
        <w:t>у</w:t>
      </w:r>
      <w:r>
        <w:rPr>
          <w:spacing w:val="-11"/>
          <w:sz w:val="24"/>
        </w:rPr>
        <w:t xml:space="preserve"> </w:t>
      </w:r>
      <w:r>
        <w:rPr>
          <w:sz w:val="24"/>
        </w:rPr>
        <w:t>обучающихся;</w:t>
      </w:r>
    </w:p>
    <w:p w:rsidR="002F6ED5" w:rsidRDefault="002F6ED5">
      <w:pPr>
        <w:pStyle w:val="a3"/>
        <w:ind w:left="0" w:firstLine="0"/>
        <w:jc w:val="left"/>
      </w:pPr>
    </w:p>
    <w:p w:rsidR="002F6ED5" w:rsidRDefault="00CB38D1">
      <w:pPr>
        <w:pStyle w:val="a4"/>
        <w:numPr>
          <w:ilvl w:val="0"/>
          <w:numId w:val="102"/>
        </w:numPr>
        <w:tabs>
          <w:tab w:val="left" w:pos="1584"/>
        </w:tabs>
        <w:spacing w:line="242" w:lineRule="auto"/>
        <w:ind w:left="680" w:right="417" w:firstLine="725"/>
        <w:rPr>
          <w:sz w:val="24"/>
        </w:rPr>
      </w:pPr>
      <w:bookmarkStart w:id="88" w:name="2.Формирование_социально_активной_личнос"/>
      <w:bookmarkEnd w:id="88"/>
      <w:r>
        <w:rPr>
          <w:sz w:val="24"/>
        </w:rPr>
        <w:t>Формирование</w:t>
      </w:r>
      <w:r>
        <w:rPr>
          <w:spacing w:val="1"/>
          <w:sz w:val="24"/>
        </w:rPr>
        <w:t xml:space="preserve"> </w:t>
      </w:r>
      <w:r>
        <w:rPr>
          <w:sz w:val="24"/>
        </w:rPr>
        <w:t>социально</w:t>
      </w:r>
      <w:r>
        <w:rPr>
          <w:spacing w:val="1"/>
          <w:sz w:val="24"/>
        </w:rPr>
        <w:t xml:space="preserve"> </w:t>
      </w:r>
      <w:r>
        <w:rPr>
          <w:sz w:val="24"/>
        </w:rPr>
        <w:t>активной</w:t>
      </w:r>
      <w:r>
        <w:rPr>
          <w:spacing w:val="1"/>
          <w:sz w:val="24"/>
        </w:rPr>
        <w:t xml:space="preserve"> </w:t>
      </w:r>
      <w:r>
        <w:rPr>
          <w:sz w:val="24"/>
        </w:rPr>
        <w:t>личности,</w:t>
      </w:r>
      <w:r>
        <w:rPr>
          <w:spacing w:val="1"/>
          <w:sz w:val="24"/>
        </w:rPr>
        <w:t xml:space="preserve"> </w:t>
      </w:r>
      <w:r>
        <w:rPr>
          <w:sz w:val="24"/>
        </w:rPr>
        <w:t>способной</w:t>
      </w:r>
      <w:r>
        <w:rPr>
          <w:spacing w:val="1"/>
          <w:sz w:val="24"/>
        </w:rPr>
        <w:t xml:space="preserve"> </w:t>
      </w:r>
      <w:r>
        <w:rPr>
          <w:sz w:val="24"/>
        </w:rPr>
        <w:t>к</w:t>
      </w:r>
      <w:r>
        <w:rPr>
          <w:spacing w:val="1"/>
          <w:sz w:val="24"/>
        </w:rPr>
        <w:t xml:space="preserve"> </w:t>
      </w:r>
      <w:r>
        <w:rPr>
          <w:sz w:val="24"/>
        </w:rPr>
        <w:t>принятию</w:t>
      </w:r>
      <w:r>
        <w:rPr>
          <w:spacing w:val="1"/>
          <w:sz w:val="24"/>
        </w:rPr>
        <w:t xml:space="preserve"> </w:t>
      </w:r>
      <w:r>
        <w:rPr>
          <w:sz w:val="24"/>
        </w:rPr>
        <w:t>самостоятельных</w:t>
      </w:r>
      <w:r>
        <w:rPr>
          <w:spacing w:val="-4"/>
          <w:sz w:val="24"/>
        </w:rPr>
        <w:t xml:space="preserve"> </w:t>
      </w:r>
      <w:r>
        <w:rPr>
          <w:sz w:val="24"/>
        </w:rPr>
        <w:t>решений;</w:t>
      </w:r>
    </w:p>
    <w:p w:rsidR="002F6ED5" w:rsidRDefault="002F6ED5">
      <w:pPr>
        <w:pStyle w:val="a3"/>
        <w:spacing w:before="11"/>
        <w:ind w:left="0" w:firstLine="0"/>
        <w:jc w:val="left"/>
        <w:rPr>
          <w:sz w:val="23"/>
        </w:rPr>
      </w:pPr>
    </w:p>
    <w:p w:rsidR="002F6ED5" w:rsidRDefault="00CB38D1">
      <w:pPr>
        <w:pStyle w:val="a4"/>
        <w:numPr>
          <w:ilvl w:val="0"/>
          <w:numId w:val="102"/>
        </w:numPr>
        <w:tabs>
          <w:tab w:val="left" w:pos="1574"/>
        </w:tabs>
        <w:spacing w:line="237" w:lineRule="auto"/>
        <w:ind w:left="680" w:right="421" w:firstLine="710"/>
        <w:rPr>
          <w:sz w:val="24"/>
        </w:rPr>
      </w:pPr>
      <w:bookmarkStart w:id="89" w:name="3.Формирование_мотивации_к_активному_и_о"/>
      <w:bookmarkEnd w:id="89"/>
      <w:r>
        <w:rPr>
          <w:sz w:val="24"/>
        </w:rPr>
        <w:t>Формирование мотивации к активному и ответственному участию в общественной</w:t>
      </w:r>
      <w:r>
        <w:rPr>
          <w:spacing w:val="1"/>
          <w:sz w:val="24"/>
        </w:rPr>
        <w:t xml:space="preserve"> </w:t>
      </w:r>
      <w:r>
        <w:rPr>
          <w:sz w:val="24"/>
        </w:rPr>
        <w:t>жизни</w:t>
      </w:r>
      <w:r>
        <w:rPr>
          <w:spacing w:val="-3"/>
          <w:sz w:val="24"/>
        </w:rPr>
        <w:t xml:space="preserve"> </w:t>
      </w:r>
      <w:r>
        <w:rPr>
          <w:sz w:val="24"/>
        </w:rPr>
        <w:t>социума,</w:t>
      </w:r>
      <w:r>
        <w:rPr>
          <w:spacing w:val="4"/>
          <w:sz w:val="24"/>
        </w:rPr>
        <w:t xml:space="preserve"> </w:t>
      </w:r>
      <w:r>
        <w:rPr>
          <w:sz w:val="24"/>
        </w:rPr>
        <w:t>на</w:t>
      </w:r>
      <w:r>
        <w:rPr>
          <w:spacing w:val="-5"/>
          <w:sz w:val="24"/>
        </w:rPr>
        <w:t xml:space="preserve"> </w:t>
      </w:r>
      <w:r>
        <w:rPr>
          <w:sz w:val="24"/>
        </w:rPr>
        <w:t>основе</w:t>
      </w:r>
      <w:r>
        <w:rPr>
          <w:spacing w:val="-4"/>
          <w:sz w:val="24"/>
        </w:rPr>
        <w:t xml:space="preserve"> </w:t>
      </w:r>
      <w:r>
        <w:rPr>
          <w:sz w:val="24"/>
        </w:rPr>
        <w:t>социального</w:t>
      </w:r>
      <w:r>
        <w:rPr>
          <w:spacing w:val="2"/>
          <w:sz w:val="24"/>
        </w:rPr>
        <w:t xml:space="preserve"> </w:t>
      </w:r>
      <w:r>
        <w:rPr>
          <w:sz w:val="24"/>
        </w:rPr>
        <w:t>проектирования;</w:t>
      </w:r>
    </w:p>
    <w:p w:rsidR="002F6ED5" w:rsidRDefault="00CB38D1">
      <w:pPr>
        <w:pStyle w:val="a4"/>
        <w:numPr>
          <w:ilvl w:val="0"/>
          <w:numId w:val="102"/>
        </w:numPr>
        <w:tabs>
          <w:tab w:val="left" w:pos="1574"/>
        </w:tabs>
        <w:spacing w:before="3" w:line="550" w:lineRule="atLeast"/>
        <w:ind w:left="1391" w:right="1375" w:firstLine="0"/>
        <w:rPr>
          <w:sz w:val="24"/>
        </w:rPr>
      </w:pPr>
      <w:bookmarkStart w:id="90" w:name="4.Создание_условий_для_укрепления_здоров"/>
      <w:bookmarkEnd w:id="90"/>
      <w:r>
        <w:rPr>
          <w:sz w:val="24"/>
        </w:rPr>
        <w:t>Создание</w:t>
      </w:r>
      <w:r>
        <w:rPr>
          <w:spacing w:val="-9"/>
          <w:sz w:val="24"/>
        </w:rPr>
        <w:t xml:space="preserve"> </w:t>
      </w:r>
      <w:r>
        <w:rPr>
          <w:sz w:val="24"/>
        </w:rPr>
        <w:t>условий</w:t>
      </w:r>
      <w:r>
        <w:rPr>
          <w:spacing w:val="-6"/>
          <w:sz w:val="24"/>
        </w:rPr>
        <w:t xml:space="preserve"> </w:t>
      </w:r>
      <w:r>
        <w:rPr>
          <w:sz w:val="24"/>
        </w:rPr>
        <w:t>для</w:t>
      </w:r>
      <w:r>
        <w:rPr>
          <w:spacing w:val="-2"/>
          <w:sz w:val="24"/>
        </w:rPr>
        <w:t xml:space="preserve"> </w:t>
      </w:r>
      <w:r>
        <w:rPr>
          <w:sz w:val="24"/>
        </w:rPr>
        <w:t>укрепления</w:t>
      </w:r>
      <w:r>
        <w:rPr>
          <w:spacing w:val="-3"/>
          <w:sz w:val="24"/>
        </w:rPr>
        <w:t xml:space="preserve"> </w:t>
      </w:r>
      <w:r>
        <w:rPr>
          <w:sz w:val="24"/>
        </w:rPr>
        <w:t>здоровья</w:t>
      </w:r>
      <w:r>
        <w:rPr>
          <w:spacing w:val="-7"/>
          <w:sz w:val="24"/>
        </w:rPr>
        <w:t xml:space="preserve"> </w:t>
      </w:r>
      <w:r>
        <w:rPr>
          <w:sz w:val="24"/>
        </w:rPr>
        <w:t>учащихся,</w:t>
      </w:r>
      <w:r>
        <w:rPr>
          <w:spacing w:val="-1"/>
          <w:sz w:val="24"/>
        </w:rPr>
        <w:t xml:space="preserve"> </w:t>
      </w:r>
      <w:r>
        <w:rPr>
          <w:sz w:val="24"/>
        </w:rPr>
        <w:t>профилактики</w:t>
      </w:r>
      <w:r>
        <w:rPr>
          <w:spacing w:val="-6"/>
          <w:sz w:val="24"/>
        </w:rPr>
        <w:t xml:space="preserve"> </w:t>
      </w:r>
      <w:r>
        <w:rPr>
          <w:sz w:val="24"/>
        </w:rPr>
        <w:t>ЗОЖ;</w:t>
      </w:r>
      <w:r>
        <w:rPr>
          <w:spacing w:val="-58"/>
          <w:sz w:val="24"/>
        </w:rPr>
        <w:t xml:space="preserve"> </w:t>
      </w:r>
      <w:bookmarkStart w:id="91" w:name="5.Развитие_системы_детского_самоуправлен"/>
      <w:bookmarkEnd w:id="91"/>
      <w:r>
        <w:rPr>
          <w:sz w:val="24"/>
        </w:rPr>
        <w:t>5.Развитие системы</w:t>
      </w:r>
      <w:r>
        <w:rPr>
          <w:spacing w:val="2"/>
          <w:sz w:val="24"/>
        </w:rPr>
        <w:t xml:space="preserve"> </w:t>
      </w:r>
      <w:r>
        <w:rPr>
          <w:sz w:val="24"/>
        </w:rPr>
        <w:t>детского</w:t>
      </w:r>
      <w:r>
        <w:rPr>
          <w:spacing w:val="6"/>
          <w:sz w:val="24"/>
        </w:rPr>
        <w:t xml:space="preserve"> </w:t>
      </w:r>
      <w:r>
        <w:rPr>
          <w:sz w:val="24"/>
        </w:rPr>
        <w:t>самоуправления;</w:t>
      </w:r>
    </w:p>
    <w:p w:rsidR="002F6ED5" w:rsidRDefault="00CB38D1">
      <w:pPr>
        <w:pStyle w:val="a3"/>
        <w:tabs>
          <w:tab w:val="left" w:pos="3844"/>
        </w:tabs>
        <w:spacing w:before="5"/>
        <w:ind w:right="416"/>
      </w:pPr>
      <w:bookmarkStart w:id="92" w:name="6.Сотрудничество_с_родителями_и_социальн"/>
      <w:bookmarkEnd w:id="92"/>
      <w:r>
        <w:t>6.Сотрудничество</w:t>
      </w:r>
      <w:r>
        <w:tab/>
        <w:t xml:space="preserve">с     </w:t>
      </w:r>
      <w:r>
        <w:rPr>
          <w:spacing w:val="1"/>
        </w:rPr>
        <w:t xml:space="preserve"> </w:t>
      </w:r>
      <w:r>
        <w:t xml:space="preserve">родителями      </w:t>
      </w:r>
      <w:r>
        <w:rPr>
          <w:spacing w:val="1"/>
        </w:rPr>
        <w:t xml:space="preserve"> </w:t>
      </w:r>
      <w:r>
        <w:t xml:space="preserve">и      </w:t>
      </w:r>
      <w:r>
        <w:rPr>
          <w:spacing w:val="1"/>
        </w:rPr>
        <w:t xml:space="preserve"> </w:t>
      </w:r>
      <w:r>
        <w:t xml:space="preserve">социальными      </w:t>
      </w:r>
      <w:r>
        <w:rPr>
          <w:spacing w:val="1"/>
        </w:rPr>
        <w:t xml:space="preserve"> </w:t>
      </w:r>
      <w:r>
        <w:t>партнерами.</w:t>
      </w:r>
      <w:r>
        <w:rPr>
          <w:spacing w:val="1"/>
        </w:rPr>
        <w:t xml:space="preserve"> </w:t>
      </w:r>
      <w:r>
        <w:t>Данная программа содержит теоретические положения и методические рекомендации по</w:t>
      </w:r>
      <w:r>
        <w:rPr>
          <w:spacing w:val="1"/>
        </w:rPr>
        <w:t xml:space="preserve"> </w:t>
      </w:r>
      <w:r>
        <w:t>организации</w:t>
      </w:r>
      <w:r>
        <w:rPr>
          <w:spacing w:val="2"/>
        </w:rPr>
        <w:t xml:space="preserve"> </w:t>
      </w:r>
      <w:r>
        <w:t>целостного</w:t>
      </w:r>
      <w:r>
        <w:rPr>
          <w:spacing w:val="1"/>
        </w:rPr>
        <w:t xml:space="preserve"> </w:t>
      </w:r>
      <w:r>
        <w:t>пространства</w:t>
      </w:r>
      <w:r>
        <w:rPr>
          <w:spacing w:val="1"/>
        </w:rPr>
        <w:t xml:space="preserve"> </w:t>
      </w:r>
      <w:r>
        <w:t>развития</w:t>
      </w:r>
      <w:r>
        <w:rPr>
          <w:spacing w:val="-9"/>
        </w:rPr>
        <w:t xml:space="preserve"> </w:t>
      </w:r>
      <w:r>
        <w:t>обучающихся.</w:t>
      </w:r>
    </w:p>
    <w:p w:rsidR="002F6ED5" w:rsidRDefault="002F6ED5">
      <w:pPr>
        <w:pStyle w:val="a3"/>
        <w:ind w:left="0" w:firstLine="0"/>
        <w:jc w:val="left"/>
      </w:pPr>
    </w:p>
    <w:p w:rsidR="002F6ED5" w:rsidRDefault="00CB38D1">
      <w:pPr>
        <w:pStyle w:val="a3"/>
        <w:ind w:left="2097" w:firstLine="0"/>
        <w:jc w:val="left"/>
      </w:pPr>
      <w:bookmarkStart w:id="93" w:name="Ожидаемые_результаты_Программы:"/>
      <w:bookmarkEnd w:id="93"/>
      <w:r>
        <w:t>Ожидаемые</w:t>
      </w:r>
      <w:r>
        <w:rPr>
          <w:spacing w:val="-8"/>
        </w:rPr>
        <w:t xml:space="preserve"> </w:t>
      </w:r>
      <w:r>
        <w:t>результаты</w:t>
      </w:r>
      <w:r>
        <w:rPr>
          <w:spacing w:val="-4"/>
        </w:rPr>
        <w:t xml:space="preserve"> </w:t>
      </w:r>
      <w:r>
        <w:t>Программы:</w:t>
      </w:r>
    </w:p>
    <w:p w:rsidR="002F6ED5" w:rsidRDefault="002F6ED5">
      <w:pPr>
        <w:pStyle w:val="a3"/>
        <w:spacing w:before="3"/>
        <w:ind w:left="0" w:firstLine="0"/>
        <w:jc w:val="left"/>
      </w:pPr>
    </w:p>
    <w:p w:rsidR="002F6ED5" w:rsidRDefault="00CB38D1">
      <w:pPr>
        <w:pStyle w:val="a3"/>
        <w:spacing w:line="237" w:lineRule="auto"/>
        <w:jc w:val="left"/>
      </w:pPr>
      <w:bookmarkStart w:id="94" w:name="-Создание_системы_воспитания_и_социализа"/>
      <w:bookmarkEnd w:id="94"/>
      <w:r>
        <w:t>-Создание</w:t>
      </w:r>
      <w:r>
        <w:rPr>
          <w:spacing w:val="34"/>
        </w:rPr>
        <w:t xml:space="preserve"> </w:t>
      </w:r>
      <w:r>
        <w:t>системы</w:t>
      </w:r>
      <w:r>
        <w:rPr>
          <w:spacing w:val="37"/>
        </w:rPr>
        <w:t xml:space="preserve"> </w:t>
      </w:r>
      <w:r>
        <w:t>воспитания</w:t>
      </w:r>
      <w:r>
        <w:rPr>
          <w:spacing w:val="35"/>
        </w:rPr>
        <w:t xml:space="preserve"> </w:t>
      </w:r>
      <w:r>
        <w:t>и</w:t>
      </w:r>
      <w:r>
        <w:rPr>
          <w:spacing w:val="36"/>
        </w:rPr>
        <w:t xml:space="preserve"> </w:t>
      </w:r>
      <w:r>
        <w:t>социализации</w:t>
      </w:r>
      <w:r>
        <w:rPr>
          <w:spacing w:val="36"/>
        </w:rPr>
        <w:t xml:space="preserve"> </w:t>
      </w:r>
      <w:r>
        <w:t>обучающихся,</w:t>
      </w:r>
      <w:r>
        <w:rPr>
          <w:spacing w:val="41"/>
        </w:rPr>
        <w:t xml:space="preserve"> </w:t>
      </w:r>
      <w:r>
        <w:t>направленной</w:t>
      </w:r>
      <w:r>
        <w:rPr>
          <w:spacing w:val="36"/>
        </w:rPr>
        <w:t xml:space="preserve"> </w:t>
      </w:r>
      <w:r>
        <w:t>на</w:t>
      </w:r>
      <w:r>
        <w:rPr>
          <w:spacing w:val="-57"/>
        </w:rPr>
        <w:t xml:space="preserve"> </w:t>
      </w:r>
      <w:r>
        <w:t>формирование</w:t>
      </w:r>
      <w:r>
        <w:rPr>
          <w:spacing w:val="-5"/>
        </w:rPr>
        <w:t xml:space="preserve"> </w:t>
      </w:r>
      <w:r>
        <w:t>гражданских,</w:t>
      </w:r>
      <w:r>
        <w:rPr>
          <w:spacing w:val="3"/>
        </w:rPr>
        <w:t xml:space="preserve"> </w:t>
      </w:r>
      <w:r>
        <w:t>демократических</w:t>
      </w:r>
      <w:r>
        <w:rPr>
          <w:spacing w:val="-4"/>
        </w:rPr>
        <w:t xml:space="preserve"> </w:t>
      </w:r>
      <w:r>
        <w:t>ценностей</w:t>
      </w:r>
      <w:r>
        <w:rPr>
          <w:spacing w:val="2"/>
        </w:rPr>
        <w:t xml:space="preserve"> </w:t>
      </w:r>
      <w:r>
        <w:t>и</w:t>
      </w:r>
      <w:r>
        <w:rPr>
          <w:spacing w:val="-3"/>
        </w:rPr>
        <w:t xml:space="preserve"> </w:t>
      </w:r>
      <w:r>
        <w:t>правосознания.</w:t>
      </w:r>
    </w:p>
    <w:p w:rsidR="002F6ED5" w:rsidRDefault="00CB38D1">
      <w:pPr>
        <w:pStyle w:val="a3"/>
        <w:tabs>
          <w:tab w:val="left" w:pos="3003"/>
          <w:tab w:val="left" w:pos="3362"/>
          <w:tab w:val="left" w:pos="4830"/>
          <w:tab w:val="left" w:pos="6345"/>
          <w:tab w:val="left" w:pos="7160"/>
          <w:tab w:val="left" w:pos="8469"/>
          <w:tab w:val="left" w:pos="9050"/>
        </w:tabs>
        <w:spacing w:before="5" w:line="237" w:lineRule="auto"/>
        <w:ind w:right="421"/>
        <w:jc w:val="left"/>
      </w:pPr>
      <w:bookmarkStart w:id="95" w:name="-Закрепление_в_содержании_образования_та"/>
      <w:bookmarkEnd w:id="95"/>
      <w:r>
        <w:t>-Закрепление</w:t>
      </w:r>
      <w:r>
        <w:tab/>
        <w:t>в</w:t>
      </w:r>
      <w:r>
        <w:tab/>
        <w:t>содержании</w:t>
      </w:r>
      <w:r>
        <w:tab/>
        <w:t>образования</w:t>
      </w:r>
      <w:r>
        <w:tab/>
        <w:t>таких</w:t>
      </w:r>
      <w:r>
        <w:tab/>
        <w:t>ценностей</w:t>
      </w:r>
      <w:r>
        <w:tab/>
        <w:t>как</w:t>
      </w:r>
      <w:r>
        <w:tab/>
      </w:r>
      <w:r>
        <w:rPr>
          <w:spacing w:val="-1"/>
        </w:rPr>
        <w:t>патриотизм,</w:t>
      </w:r>
      <w:r>
        <w:rPr>
          <w:spacing w:val="-57"/>
        </w:rPr>
        <w:t xml:space="preserve"> </w:t>
      </w:r>
      <w:r>
        <w:t>духовность,</w:t>
      </w:r>
      <w:r>
        <w:rPr>
          <w:spacing w:val="-2"/>
        </w:rPr>
        <w:t xml:space="preserve"> </w:t>
      </w:r>
      <w:r>
        <w:t>нравственность,</w:t>
      </w:r>
      <w:r>
        <w:rPr>
          <w:spacing w:val="-1"/>
        </w:rPr>
        <w:t xml:space="preserve"> </w:t>
      </w:r>
      <w:r>
        <w:t>права человека,</w:t>
      </w:r>
      <w:r>
        <w:rPr>
          <w:spacing w:val="3"/>
        </w:rPr>
        <w:t xml:space="preserve"> </w:t>
      </w:r>
      <w:r>
        <w:t>инициативное</w:t>
      </w:r>
      <w:r>
        <w:rPr>
          <w:spacing w:val="1"/>
        </w:rPr>
        <w:t xml:space="preserve"> </w:t>
      </w:r>
      <w:r>
        <w:t>и</w:t>
      </w:r>
      <w:r>
        <w:rPr>
          <w:spacing w:val="-3"/>
        </w:rPr>
        <w:t xml:space="preserve"> </w:t>
      </w:r>
      <w:r>
        <w:t>активное</w:t>
      </w:r>
    </w:p>
    <w:p w:rsidR="002F6ED5" w:rsidRDefault="00CB38D1">
      <w:pPr>
        <w:pStyle w:val="a3"/>
        <w:spacing w:before="6" w:line="237" w:lineRule="auto"/>
        <w:jc w:val="left"/>
      </w:pPr>
      <w:bookmarkStart w:id="96" w:name="-Участие_в_жизни_общества,_уважение_к_ис"/>
      <w:bookmarkEnd w:id="96"/>
      <w:r>
        <w:t>-Участие</w:t>
      </w:r>
      <w:r>
        <w:rPr>
          <w:spacing w:val="59"/>
        </w:rPr>
        <w:t xml:space="preserve"> </w:t>
      </w:r>
      <w:r>
        <w:t>в</w:t>
      </w:r>
      <w:r>
        <w:rPr>
          <w:spacing w:val="57"/>
        </w:rPr>
        <w:t xml:space="preserve"> </w:t>
      </w:r>
      <w:r>
        <w:t>жизни</w:t>
      </w:r>
      <w:r>
        <w:rPr>
          <w:spacing w:val="52"/>
        </w:rPr>
        <w:t xml:space="preserve"> </w:t>
      </w:r>
      <w:r>
        <w:t>общества,</w:t>
      </w:r>
      <w:r>
        <w:rPr>
          <w:spacing w:val="58"/>
        </w:rPr>
        <w:t xml:space="preserve"> </w:t>
      </w:r>
      <w:r>
        <w:t>уважение</w:t>
      </w:r>
      <w:r>
        <w:rPr>
          <w:spacing w:val="59"/>
        </w:rPr>
        <w:t xml:space="preserve"> </w:t>
      </w:r>
      <w:r>
        <w:t>к  истории</w:t>
      </w:r>
      <w:r>
        <w:rPr>
          <w:spacing w:val="56"/>
        </w:rPr>
        <w:t xml:space="preserve"> </w:t>
      </w:r>
      <w:r>
        <w:t>и</w:t>
      </w:r>
      <w:r>
        <w:rPr>
          <w:spacing w:val="56"/>
        </w:rPr>
        <w:t xml:space="preserve"> </w:t>
      </w:r>
      <w:r>
        <w:t>культуре</w:t>
      </w:r>
      <w:r>
        <w:rPr>
          <w:spacing w:val="59"/>
        </w:rPr>
        <w:t xml:space="preserve"> </w:t>
      </w:r>
      <w:r>
        <w:t>народов</w:t>
      </w:r>
      <w:r>
        <w:rPr>
          <w:spacing w:val="52"/>
        </w:rPr>
        <w:t xml:space="preserve"> </w:t>
      </w:r>
      <w:r>
        <w:t>Российской</w:t>
      </w:r>
      <w:r>
        <w:rPr>
          <w:spacing w:val="-57"/>
        </w:rPr>
        <w:t xml:space="preserve"> </w:t>
      </w:r>
      <w:r>
        <w:t>Федерации,</w:t>
      </w:r>
      <w:r>
        <w:rPr>
          <w:spacing w:val="-2"/>
        </w:rPr>
        <w:t xml:space="preserve"> </w:t>
      </w:r>
      <w:r>
        <w:t>ответственность,</w:t>
      </w:r>
      <w:r>
        <w:rPr>
          <w:spacing w:val="-1"/>
        </w:rPr>
        <w:t xml:space="preserve"> </w:t>
      </w:r>
      <w:r>
        <w:t>толерантность,</w:t>
      </w:r>
      <w:r>
        <w:rPr>
          <w:spacing w:val="-1"/>
        </w:rPr>
        <w:t xml:space="preserve"> </w:t>
      </w:r>
      <w:r>
        <w:t>мир.</w:t>
      </w:r>
    </w:p>
    <w:p w:rsidR="002F6ED5" w:rsidRDefault="00CB38D1">
      <w:pPr>
        <w:pStyle w:val="a3"/>
        <w:spacing w:before="6" w:line="237" w:lineRule="auto"/>
        <w:jc w:val="left"/>
      </w:pPr>
      <w:bookmarkStart w:id="97" w:name="-Создание_условий_для_стабильной_деятель"/>
      <w:bookmarkEnd w:id="97"/>
      <w:r>
        <w:t>-Создание условий</w:t>
      </w:r>
      <w:r>
        <w:rPr>
          <w:spacing w:val="1"/>
        </w:rPr>
        <w:t xml:space="preserve"> </w:t>
      </w:r>
      <w:r>
        <w:t>для</w:t>
      </w:r>
      <w:r>
        <w:rPr>
          <w:spacing w:val="1"/>
        </w:rPr>
        <w:t xml:space="preserve"> </w:t>
      </w:r>
      <w:r>
        <w:t>стабильной</w:t>
      </w:r>
      <w:r>
        <w:rPr>
          <w:spacing w:val="1"/>
        </w:rPr>
        <w:t xml:space="preserve"> </w:t>
      </w:r>
      <w:r>
        <w:t>деятельности</w:t>
      </w:r>
      <w:r>
        <w:rPr>
          <w:spacing w:val="1"/>
        </w:rPr>
        <w:t xml:space="preserve"> </w:t>
      </w:r>
      <w:r>
        <w:t>системы воспитательной</w:t>
      </w:r>
      <w:r>
        <w:rPr>
          <w:spacing w:val="1"/>
        </w:rPr>
        <w:t xml:space="preserve"> </w:t>
      </w:r>
      <w:r>
        <w:t>работы в</w:t>
      </w:r>
      <w:r>
        <w:rPr>
          <w:spacing w:val="-57"/>
        </w:rPr>
        <w:t xml:space="preserve"> </w:t>
      </w:r>
      <w:r>
        <w:t>образовательном</w:t>
      </w:r>
      <w:r>
        <w:rPr>
          <w:spacing w:val="2"/>
        </w:rPr>
        <w:t xml:space="preserve"> </w:t>
      </w:r>
      <w:r>
        <w:t>учреждении.</w:t>
      </w:r>
    </w:p>
    <w:p w:rsidR="002F6ED5" w:rsidRDefault="002F6ED5">
      <w:pPr>
        <w:pStyle w:val="a3"/>
        <w:spacing w:before="5"/>
        <w:ind w:left="0" w:firstLine="0"/>
        <w:jc w:val="left"/>
      </w:pPr>
    </w:p>
    <w:p w:rsidR="002F6ED5" w:rsidRDefault="00CB38D1">
      <w:pPr>
        <w:pStyle w:val="Heading1"/>
        <w:numPr>
          <w:ilvl w:val="2"/>
          <w:numId w:val="103"/>
        </w:numPr>
        <w:tabs>
          <w:tab w:val="left" w:pos="1934"/>
        </w:tabs>
        <w:spacing w:before="1" w:line="242" w:lineRule="auto"/>
        <w:ind w:left="680" w:right="421" w:firstLine="710"/>
        <w:jc w:val="left"/>
      </w:pPr>
      <w:bookmarkStart w:id="98" w:name="2.3.2.Цель_и_задачи_воспитания_и_социали"/>
      <w:bookmarkEnd w:id="98"/>
      <w:r>
        <w:t>Цель</w:t>
      </w:r>
      <w:r>
        <w:rPr>
          <w:spacing w:val="56"/>
        </w:rPr>
        <w:t xml:space="preserve"> </w:t>
      </w:r>
      <w:r>
        <w:t>и</w:t>
      </w:r>
      <w:r>
        <w:rPr>
          <w:spacing w:val="59"/>
        </w:rPr>
        <w:t xml:space="preserve"> </w:t>
      </w:r>
      <w:r>
        <w:t>задачи</w:t>
      </w:r>
      <w:r>
        <w:rPr>
          <w:spacing w:val="59"/>
        </w:rPr>
        <w:t xml:space="preserve"> </w:t>
      </w:r>
      <w:r>
        <w:t>воспитания</w:t>
      </w:r>
      <w:r>
        <w:rPr>
          <w:spacing w:val="54"/>
        </w:rPr>
        <w:t xml:space="preserve"> </w:t>
      </w:r>
      <w:r>
        <w:t>и</w:t>
      </w:r>
      <w:r>
        <w:rPr>
          <w:spacing w:val="59"/>
        </w:rPr>
        <w:t xml:space="preserve"> </w:t>
      </w:r>
      <w:r>
        <w:t>социализации,</w:t>
      </w:r>
      <w:r>
        <w:rPr>
          <w:spacing w:val="56"/>
        </w:rPr>
        <w:t xml:space="preserve"> </w:t>
      </w:r>
      <w:r>
        <w:t>обучающихся</w:t>
      </w:r>
      <w:r>
        <w:rPr>
          <w:spacing w:val="58"/>
        </w:rPr>
        <w:t xml:space="preserve"> </w:t>
      </w:r>
      <w:r>
        <w:t>на</w:t>
      </w:r>
      <w:r>
        <w:rPr>
          <w:spacing w:val="59"/>
        </w:rPr>
        <w:t xml:space="preserve"> </w:t>
      </w:r>
      <w:r>
        <w:t>уровне</w:t>
      </w:r>
      <w:r>
        <w:rPr>
          <w:spacing w:val="-57"/>
        </w:rPr>
        <w:t xml:space="preserve"> </w:t>
      </w:r>
      <w:r>
        <w:t>основного</w:t>
      </w:r>
      <w:r>
        <w:rPr>
          <w:spacing w:val="1"/>
        </w:rPr>
        <w:t xml:space="preserve"> </w:t>
      </w:r>
      <w:r>
        <w:t>общего</w:t>
      </w:r>
      <w:r>
        <w:rPr>
          <w:spacing w:val="2"/>
        </w:rPr>
        <w:t xml:space="preserve"> </w:t>
      </w:r>
      <w:r>
        <w:t>образования</w:t>
      </w:r>
    </w:p>
    <w:p w:rsidR="002F6ED5" w:rsidRDefault="002F6ED5">
      <w:pPr>
        <w:pStyle w:val="a3"/>
        <w:spacing w:before="4"/>
        <w:ind w:left="0" w:firstLine="0"/>
        <w:jc w:val="left"/>
        <w:rPr>
          <w:b/>
          <w:sz w:val="23"/>
        </w:rPr>
      </w:pPr>
    </w:p>
    <w:p w:rsidR="002F6ED5" w:rsidRDefault="00CB38D1">
      <w:pPr>
        <w:pStyle w:val="a3"/>
        <w:ind w:right="409"/>
      </w:pPr>
      <w:bookmarkStart w:id="99" w:name="Воспитательная_система_школы_строится_на"/>
      <w:bookmarkEnd w:id="99"/>
      <w:r>
        <w:t>Воспитательная</w:t>
      </w:r>
      <w:r>
        <w:rPr>
          <w:spacing w:val="1"/>
        </w:rPr>
        <w:t xml:space="preserve"> </w:t>
      </w:r>
      <w:r>
        <w:t>система</w:t>
      </w:r>
      <w:r>
        <w:rPr>
          <w:spacing w:val="1"/>
        </w:rPr>
        <w:t xml:space="preserve"> </w:t>
      </w:r>
      <w:r>
        <w:t>школы</w:t>
      </w:r>
      <w:r>
        <w:rPr>
          <w:spacing w:val="1"/>
        </w:rPr>
        <w:t xml:space="preserve"> </w:t>
      </w:r>
      <w:r>
        <w:t>строится</w:t>
      </w:r>
      <w:r>
        <w:rPr>
          <w:spacing w:val="1"/>
        </w:rPr>
        <w:t xml:space="preserve"> </w:t>
      </w:r>
      <w:r>
        <w:t>на</w:t>
      </w:r>
      <w:r>
        <w:rPr>
          <w:spacing w:val="1"/>
        </w:rPr>
        <w:t xml:space="preserve"> </w:t>
      </w:r>
      <w:r>
        <w:t>усилиях</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педагогами,</w:t>
      </w:r>
      <w:r>
        <w:rPr>
          <w:spacing w:val="1"/>
        </w:rPr>
        <w:t xml:space="preserve"> </w:t>
      </w:r>
      <w:r>
        <w:t>учащимися,</w:t>
      </w:r>
      <w:r>
        <w:rPr>
          <w:spacing w:val="1"/>
        </w:rPr>
        <w:t xml:space="preserve"> </w:t>
      </w:r>
      <w:r>
        <w:t>родителями.</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взаимодействия сформированы цель и задачи, определены пути их реализации, организована</w:t>
      </w:r>
      <w:r>
        <w:rPr>
          <w:spacing w:val="-57"/>
        </w:rPr>
        <w:t xml:space="preserve"> </w:t>
      </w:r>
      <w:r>
        <w:t>деятельность.Цель:</w:t>
      </w:r>
      <w:r>
        <w:rPr>
          <w:spacing w:val="1"/>
        </w:rPr>
        <w:t xml:space="preserve"> </w:t>
      </w:r>
      <w:r>
        <w:t>создание</w:t>
      </w:r>
      <w:r>
        <w:rPr>
          <w:spacing w:val="1"/>
        </w:rPr>
        <w:t xml:space="preserve"> </w:t>
      </w:r>
      <w:r>
        <w:t>в</w:t>
      </w:r>
      <w:r>
        <w:rPr>
          <w:spacing w:val="1"/>
        </w:rPr>
        <w:t xml:space="preserve"> </w:t>
      </w:r>
      <w:r>
        <w:t>школе</w:t>
      </w:r>
      <w:r>
        <w:rPr>
          <w:spacing w:val="1"/>
        </w:rPr>
        <w:t xml:space="preserve"> </w:t>
      </w:r>
      <w:r>
        <w:t>единого</w:t>
      </w:r>
      <w:r>
        <w:rPr>
          <w:spacing w:val="1"/>
        </w:rPr>
        <w:t xml:space="preserve"> </w:t>
      </w:r>
      <w:r>
        <w:t>воспитательного</w:t>
      </w:r>
      <w:r>
        <w:rPr>
          <w:spacing w:val="1"/>
        </w:rPr>
        <w:t xml:space="preserve"> </w:t>
      </w:r>
      <w:r>
        <w:t>пространства,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социально-активной,</w:t>
      </w:r>
      <w:r>
        <w:rPr>
          <w:spacing w:val="1"/>
        </w:rPr>
        <w:t xml:space="preserve"> </w:t>
      </w:r>
      <w:r>
        <w:t>творческой,</w:t>
      </w:r>
      <w:r>
        <w:rPr>
          <w:spacing w:val="1"/>
        </w:rPr>
        <w:t xml:space="preserve"> </w:t>
      </w:r>
      <w:r>
        <w:t>нравственно</w:t>
      </w:r>
      <w:r>
        <w:rPr>
          <w:spacing w:val="1"/>
        </w:rPr>
        <w:t xml:space="preserve"> </w:t>
      </w:r>
      <w:r>
        <w:t>и</w:t>
      </w:r>
      <w:r>
        <w:rPr>
          <w:spacing w:val="1"/>
        </w:rPr>
        <w:t xml:space="preserve"> </w:t>
      </w:r>
      <w:r>
        <w:t>физически</w:t>
      </w:r>
      <w:r>
        <w:rPr>
          <w:spacing w:val="1"/>
        </w:rPr>
        <w:t xml:space="preserve"> </w:t>
      </w:r>
      <w:r>
        <w:t>здоровой</w:t>
      </w:r>
      <w:r>
        <w:rPr>
          <w:spacing w:val="1"/>
        </w:rPr>
        <w:t xml:space="preserve"> </w:t>
      </w:r>
      <w:r>
        <w:t>личности,</w:t>
      </w:r>
      <w:r>
        <w:rPr>
          <w:spacing w:val="1"/>
        </w:rPr>
        <w:t xml:space="preserve"> </w:t>
      </w:r>
      <w:r>
        <w:t>способной</w:t>
      </w:r>
      <w:r>
        <w:rPr>
          <w:spacing w:val="1"/>
        </w:rPr>
        <w:t xml:space="preserve"> </w:t>
      </w:r>
      <w:r>
        <w:t>на</w:t>
      </w:r>
      <w:r>
        <w:rPr>
          <w:spacing w:val="1"/>
        </w:rPr>
        <w:t xml:space="preserve"> </w:t>
      </w:r>
      <w:r>
        <w:t>сознательный</w:t>
      </w:r>
      <w:r>
        <w:rPr>
          <w:spacing w:val="1"/>
        </w:rPr>
        <w:t xml:space="preserve"> </w:t>
      </w:r>
      <w:r>
        <w:t>выбор</w:t>
      </w:r>
      <w:r>
        <w:rPr>
          <w:spacing w:val="1"/>
        </w:rPr>
        <w:t xml:space="preserve"> </w:t>
      </w:r>
      <w:r>
        <w:t>жизненной</w:t>
      </w:r>
      <w:r>
        <w:rPr>
          <w:spacing w:val="1"/>
        </w:rPr>
        <w:t xml:space="preserve"> </w:t>
      </w:r>
      <w:r>
        <w:t>позиции,</w:t>
      </w:r>
      <w:r>
        <w:rPr>
          <w:spacing w:val="1"/>
        </w:rPr>
        <w:t xml:space="preserve"> </w:t>
      </w:r>
      <w:r>
        <w:t>умеющей</w:t>
      </w:r>
      <w:r>
        <w:rPr>
          <w:spacing w:val="1"/>
        </w:rPr>
        <w:t xml:space="preserve"> </w:t>
      </w:r>
      <w:r>
        <w:t>ориентироваться в современных социокультурных условиях</w:t>
      </w:r>
      <w:r>
        <w:rPr>
          <w:spacing w:val="1"/>
        </w:rPr>
        <w:t xml:space="preserve"> </w:t>
      </w:r>
      <w:r>
        <w:t>и воспитание компетентного</w:t>
      </w:r>
      <w:r>
        <w:rPr>
          <w:spacing w:val="1"/>
        </w:rPr>
        <w:t xml:space="preserve"> </w:t>
      </w:r>
      <w:r>
        <w:t>гражданина</w:t>
      </w:r>
      <w:r>
        <w:rPr>
          <w:spacing w:val="1"/>
        </w:rPr>
        <w:t xml:space="preserve"> </w:t>
      </w:r>
      <w:r>
        <w:t>России,</w:t>
      </w:r>
      <w:r>
        <w:rPr>
          <w:spacing w:val="1"/>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укорененного</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4"/>
        </w:rPr>
        <w:t xml:space="preserve"> </w:t>
      </w:r>
      <w:r>
        <w:t>традициях</w:t>
      </w:r>
      <w:r>
        <w:rPr>
          <w:spacing w:val="-3"/>
        </w:rPr>
        <w:t xml:space="preserve"> </w:t>
      </w:r>
      <w:r>
        <w:t>многонационального</w:t>
      </w:r>
      <w:r>
        <w:rPr>
          <w:spacing w:val="1"/>
        </w:rPr>
        <w:t xml:space="preserve"> </w:t>
      </w:r>
      <w:r>
        <w:t>народа</w:t>
      </w:r>
      <w:r>
        <w:rPr>
          <w:spacing w:val="1"/>
        </w:rPr>
        <w:t xml:space="preserve"> </w:t>
      </w:r>
      <w:r>
        <w:t>России.</w:t>
      </w:r>
    </w:p>
    <w:p w:rsidR="002F6ED5" w:rsidRDefault="00CB38D1">
      <w:pPr>
        <w:pStyle w:val="a3"/>
        <w:ind w:left="1391" w:firstLine="0"/>
        <w:jc w:val="left"/>
      </w:pPr>
      <w:bookmarkStart w:id="100" w:name="Задачи:_(1)"/>
      <w:bookmarkEnd w:id="100"/>
      <w:r>
        <w:t>Задачи:</w:t>
      </w:r>
    </w:p>
    <w:p w:rsidR="002F6ED5" w:rsidRDefault="00CB38D1">
      <w:pPr>
        <w:pStyle w:val="a3"/>
        <w:tabs>
          <w:tab w:val="left" w:pos="2550"/>
          <w:tab w:val="left" w:pos="2958"/>
          <w:tab w:val="left" w:pos="4244"/>
          <w:tab w:val="left" w:pos="6363"/>
          <w:tab w:val="left" w:pos="8822"/>
          <w:tab w:val="left" w:pos="10170"/>
        </w:tabs>
        <w:spacing w:before="137"/>
        <w:ind w:right="418" w:firstLine="0"/>
        <w:jc w:val="left"/>
      </w:pPr>
      <w:bookmarkStart w:id="101" w:name="-формирование_у_учащихся_гуманистических"/>
      <w:bookmarkEnd w:id="101"/>
      <w:r>
        <w:t>-формирование</w:t>
      </w:r>
      <w:r>
        <w:tab/>
        <w:t>у</w:t>
      </w:r>
      <w:r>
        <w:tab/>
        <w:t>учащихся</w:t>
      </w:r>
      <w:r>
        <w:tab/>
        <w:t>гуманистических,</w:t>
      </w:r>
      <w:r>
        <w:tab/>
        <w:t>социально-значимых</w:t>
      </w:r>
      <w:r>
        <w:tab/>
        <w:t>ценностей</w:t>
      </w:r>
      <w:r>
        <w:tab/>
      </w:r>
      <w:r>
        <w:rPr>
          <w:spacing w:val="-4"/>
        </w:rPr>
        <w:t>и</w:t>
      </w:r>
      <w:r>
        <w:rPr>
          <w:spacing w:val="-57"/>
        </w:rPr>
        <w:t xml:space="preserve"> </w:t>
      </w:r>
      <w:r>
        <w:t>ответственного</w:t>
      </w:r>
      <w:r>
        <w:rPr>
          <w:spacing w:val="1"/>
        </w:rPr>
        <w:t xml:space="preserve"> </w:t>
      </w:r>
      <w:r>
        <w:t>гражданского</w:t>
      </w:r>
      <w:r>
        <w:rPr>
          <w:spacing w:val="6"/>
        </w:rPr>
        <w:t xml:space="preserve"> </w:t>
      </w:r>
      <w:r>
        <w:t>поведения;</w:t>
      </w:r>
    </w:p>
    <w:p w:rsidR="002F6ED5" w:rsidRDefault="00CB38D1">
      <w:pPr>
        <w:pStyle w:val="a3"/>
        <w:spacing w:before="1" w:line="275" w:lineRule="exact"/>
        <w:ind w:firstLine="0"/>
        <w:jc w:val="left"/>
      </w:pPr>
      <w:bookmarkStart w:id="102" w:name="-развитие_ученического_самоуправления;"/>
      <w:bookmarkEnd w:id="102"/>
      <w:r>
        <w:t>-развитие</w:t>
      </w:r>
      <w:r>
        <w:rPr>
          <w:spacing w:val="-14"/>
        </w:rPr>
        <w:t xml:space="preserve"> </w:t>
      </w:r>
      <w:r>
        <w:t>ученического</w:t>
      </w:r>
      <w:r>
        <w:rPr>
          <w:spacing w:val="-5"/>
        </w:rPr>
        <w:t xml:space="preserve"> </w:t>
      </w:r>
      <w:r>
        <w:t>самоуправления;</w:t>
      </w:r>
    </w:p>
    <w:p w:rsidR="002F6ED5" w:rsidRDefault="00CB38D1">
      <w:pPr>
        <w:pStyle w:val="a3"/>
        <w:spacing w:line="242" w:lineRule="auto"/>
        <w:ind w:right="418" w:firstLine="0"/>
        <w:jc w:val="left"/>
      </w:pPr>
      <w:bookmarkStart w:id="103" w:name="-формированию_сознательного_отношения_ре"/>
      <w:bookmarkEnd w:id="103"/>
      <w:r>
        <w:t>-формированию</w:t>
      </w:r>
      <w:r>
        <w:rPr>
          <w:spacing w:val="1"/>
        </w:rPr>
        <w:t xml:space="preserve"> </w:t>
      </w:r>
      <w:r>
        <w:t>сознательного</w:t>
      </w:r>
      <w:r>
        <w:rPr>
          <w:spacing w:val="1"/>
        </w:rPr>
        <w:t xml:space="preserve"> </w:t>
      </w:r>
      <w:r>
        <w:t>отношения</w:t>
      </w:r>
      <w:r>
        <w:rPr>
          <w:spacing w:val="1"/>
        </w:rPr>
        <w:t xml:space="preserve"> </w:t>
      </w:r>
      <w:r>
        <w:t>ребенка</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как</w:t>
      </w:r>
      <w:r>
        <w:rPr>
          <w:spacing w:val="1"/>
        </w:rPr>
        <w:t xml:space="preserve"> </w:t>
      </w:r>
      <w:r>
        <w:t>естественной</w:t>
      </w:r>
      <w:r>
        <w:rPr>
          <w:spacing w:val="-57"/>
        </w:rPr>
        <w:t xml:space="preserve"> </w:t>
      </w:r>
      <w:r>
        <w:t>основе</w:t>
      </w:r>
      <w:r>
        <w:rPr>
          <w:spacing w:val="-5"/>
        </w:rPr>
        <w:t xml:space="preserve"> </w:t>
      </w:r>
      <w:r>
        <w:t>умственного,</w:t>
      </w:r>
      <w:r>
        <w:rPr>
          <w:spacing w:val="3"/>
        </w:rPr>
        <w:t xml:space="preserve"> </w:t>
      </w:r>
      <w:r>
        <w:t>физического,</w:t>
      </w:r>
      <w:r>
        <w:rPr>
          <w:spacing w:val="-1"/>
        </w:rPr>
        <w:t xml:space="preserve"> </w:t>
      </w:r>
      <w:r>
        <w:t>трудового</w:t>
      </w:r>
      <w:r>
        <w:rPr>
          <w:spacing w:val="1"/>
        </w:rPr>
        <w:t xml:space="preserve"> </w:t>
      </w:r>
      <w:r>
        <w:t>и</w:t>
      </w:r>
      <w:r>
        <w:rPr>
          <w:spacing w:val="-2"/>
        </w:rPr>
        <w:t xml:space="preserve"> </w:t>
      </w:r>
      <w:r>
        <w:t>нравственного</w:t>
      </w:r>
      <w:r>
        <w:rPr>
          <w:spacing w:val="5"/>
        </w:rPr>
        <w:t xml:space="preserve"> </w:t>
      </w:r>
      <w:r>
        <w:t>развития</w:t>
      </w:r>
    </w:p>
    <w:p w:rsidR="002F6ED5" w:rsidRDefault="00CB38D1">
      <w:pPr>
        <w:pStyle w:val="a3"/>
        <w:spacing w:line="271" w:lineRule="exact"/>
        <w:ind w:left="1391" w:firstLine="0"/>
        <w:jc w:val="left"/>
      </w:pPr>
      <w:bookmarkStart w:id="104" w:name="-создание_условий_для_участия_семей_в_во"/>
      <w:bookmarkEnd w:id="104"/>
      <w:r>
        <w:t>-создание</w:t>
      </w:r>
      <w:r>
        <w:rPr>
          <w:spacing w:val="-8"/>
        </w:rPr>
        <w:t xml:space="preserve"> </w:t>
      </w:r>
      <w:r>
        <w:t>условий</w:t>
      </w:r>
      <w:r>
        <w:rPr>
          <w:spacing w:val="-5"/>
        </w:rPr>
        <w:t xml:space="preserve"> </w:t>
      </w:r>
      <w:r>
        <w:t>для</w:t>
      </w:r>
      <w:r>
        <w:rPr>
          <w:spacing w:val="-1"/>
        </w:rPr>
        <w:t xml:space="preserve"> </w:t>
      </w:r>
      <w:r>
        <w:t>участия</w:t>
      </w:r>
      <w:r>
        <w:rPr>
          <w:spacing w:val="-2"/>
        </w:rPr>
        <w:t xml:space="preserve"> </w:t>
      </w:r>
      <w:r>
        <w:t>семей в</w:t>
      </w:r>
      <w:r>
        <w:rPr>
          <w:spacing w:val="-4"/>
        </w:rPr>
        <w:t xml:space="preserve"> </w:t>
      </w:r>
      <w:r>
        <w:t>воспитательном</w:t>
      </w:r>
      <w:r>
        <w:rPr>
          <w:spacing w:val="-5"/>
        </w:rPr>
        <w:t xml:space="preserve"> </w:t>
      </w:r>
      <w:r>
        <w:t>процессе;</w:t>
      </w:r>
    </w:p>
    <w:p w:rsidR="002F6ED5" w:rsidRDefault="00CB38D1">
      <w:pPr>
        <w:pStyle w:val="a3"/>
        <w:spacing w:before="1"/>
        <w:ind w:firstLine="0"/>
        <w:jc w:val="left"/>
      </w:pPr>
      <w:bookmarkStart w:id="105" w:name="-дальнейшем_развитием_и_совершенствовани"/>
      <w:bookmarkEnd w:id="105"/>
      <w:r>
        <w:t>-дальнейшем</w:t>
      </w:r>
      <w:r>
        <w:rPr>
          <w:spacing w:val="-4"/>
        </w:rPr>
        <w:t xml:space="preserve"> </w:t>
      </w:r>
      <w:r>
        <w:t>развитием</w:t>
      </w:r>
      <w:r>
        <w:rPr>
          <w:spacing w:val="-4"/>
        </w:rPr>
        <w:t xml:space="preserve"> </w:t>
      </w:r>
      <w:r>
        <w:t>и</w:t>
      </w:r>
      <w:r>
        <w:rPr>
          <w:spacing w:val="-8"/>
        </w:rPr>
        <w:t xml:space="preserve"> </w:t>
      </w:r>
      <w:r>
        <w:t>совершенствованием</w:t>
      </w:r>
      <w:r>
        <w:rPr>
          <w:spacing w:val="-7"/>
        </w:rPr>
        <w:t xml:space="preserve"> </w:t>
      </w:r>
      <w:r>
        <w:t>системы</w:t>
      </w:r>
      <w:r>
        <w:rPr>
          <w:spacing w:val="-7"/>
        </w:rPr>
        <w:t xml:space="preserve"> </w:t>
      </w:r>
      <w:r>
        <w:t>дополнительного</w:t>
      </w:r>
      <w:r>
        <w:rPr>
          <w:spacing w:val="-5"/>
        </w:rPr>
        <w:t xml:space="preserve"> </w:t>
      </w:r>
      <w:r>
        <w:t>образования;</w:t>
      </w:r>
    </w:p>
    <w:p w:rsidR="002F6ED5" w:rsidRDefault="002F6ED5">
      <w:pPr>
        <w:sectPr w:rsidR="002F6ED5">
          <w:pgSz w:w="11900" w:h="16840"/>
          <w:pgMar w:top="1340" w:right="420" w:bottom="280" w:left="760" w:header="720" w:footer="720" w:gutter="0"/>
          <w:cols w:space="720"/>
        </w:sectPr>
      </w:pPr>
    </w:p>
    <w:p w:rsidR="002F6ED5" w:rsidRDefault="00CB38D1">
      <w:pPr>
        <w:pStyle w:val="a3"/>
        <w:spacing w:before="66" w:line="237" w:lineRule="auto"/>
        <w:ind w:right="431" w:firstLine="0"/>
      </w:pPr>
      <w:bookmarkStart w:id="106" w:name="-профилактической_работой_по_предупрежде"/>
      <w:bookmarkEnd w:id="106"/>
      <w:r>
        <w:lastRenderedPageBreak/>
        <w:t>-профилактической работой по предупреждению безнадзорности и правонарушений среди</w:t>
      </w:r>
      <w:r>
        <w:rPr>
          <w:spacing w:val="1"/>
        </w:rPr>
        <w:t xml:space="preserve"> </w:t>
      </w:r>
      <w:r>
        <w:t>учащихся;</w:t>
      </w:r>
    </w:p>
    <w:p w:rsidR="002F6ED5" w:rsidRDefault="002F6ED5">
      <w:pPr>
        <w:pStyle w:val="a3"/>
        <w:spacing w:before="2"/>
        <w:ind w:left="0" w:firstLine="0"/>
        <w:jc w:val="left"/>
      </w:pPr>
    </w:p>
    <w:p w:rsidR="002F6ED5" w:rsidRDefault="00CB38D1">
      <w:pPr>
        <w:pStyle w:val="a3"/>
        <w:spacing w:line="242" w:lineRule="auto"/>
        <w:ind w:right="421" w:firstLine="0"/>
      </w:pPr>
      <w:bookmarkStart w:id="107" w:name="-активизацией_социально-психологической_"/>
      <w:bookmarkEnd w:id="107"/>
      <w:r>
        <w:t>-активизацией</w:t>
      </w:r>
      <w:r>
        <w:rPr>
          <w:spacing w:val="1"/>
        </w:rPr>
        <w:t xml:space="preserve"> </w:t>
      </w:r>
      <w:r>
        <w:t>социально-психологической</w:t>
      </w:r>
      <w:r>
        <w:rPr>
          <w:spacing w:val="1"/>
        </w:rPr>
        <w:t xml:space="preserve"> </w:t>
      </w:r>
      <w:r>
        <w:t>помощи</w:t>
      </w:r>
      <w:r>
        <w:rPr>
          <w:spacing w:val="1"/>
        </w:rPr>
        <w:t xml:space="preserve"> </w:t>
      </w:r>
      <w:r>
        <w:t>в</w:t>
      </w:r>
      <w:r>
        <w:rPr>
          <w:spacing w:val="1"/>
        </w:rPr>
        <w:t xml:space="preserve"> </w:t>
      </w:r>
      <w:r>
        <w:t>решении</w:t>
      </w:r>
      <w:r>
        <w:rPr>
          <w:spacing w:val="1"/>
        </w:rPr>
        <w:t xml:space="preserve"> </w:t>
      </w:r>
      <w:r>
        <w:t>наиболее</w:t>
      </w:r>
      <w:r>
        <w:rPr>
          <w:spacing w:val="61"/>
        </w:rPr>
        <w:t xml:space="preserve"> </w:t>
      </w:r>
      <w:r>
        <w:t>актуальных</w:t>
      </w:r>
      <w:r>
        <w:rPr>
          <w:spacing w:val="1"/>
        </w:rPr>
        <w:t xml:space="preserve"> </w:t>
      </w:r>
      <w:r>
        <w:t>проблем</w:t>
      </w:r>
      <w:r>
        <w:rPr>
          <w:spacing w:val="-2"/>
        </w:rPr>
        <w:t xml:space="preserve"> </w:t>
      </w:r>
      <w:r>
        <w:t>в</w:t>
      </w:r>
      <w:r>
        <w:rPr>
          <w:spacing w:val="3"/>
        </w:rPr>
        <w:t xml:space="preserve"> </w:t>
      </w:r>
      <w:r>
        <w:t>работе</w:t>
      </w:r>
      <w:r>
        <w:rPr>
          <w:spacing w:val="1"/>
        </w:rPr>
        <w:t xml:space="preserve"> </w:t>
      </w:r>
      <w:r>
        <w:t>с</w:t>
      </w:r>
      <w:r>
        <w:rPr>
          <w:spacing w:val="-4"/>
        </w:rPr>
        <w:t xml:space="preserve"> </w:t>
      </w:r>
      <w:r>
        <w:t>учащимися</w:t>
      </w:r>
      <w:r>
        <w:rPr>
          <w:spacing w:val="2"/>
        </w:rPr>
        <w:t xml:space="preserve"> </w:t>
      </w:r>
      <w:r>
        <w:t>и</w:t>
      </w:r>
      <w:r>
        <w:rPr>
          <w:spacing w:val="3"/>
        </w:rPr>
        <w:t xml:space="preserve"> </w:t>
      </w:r>
      <w:r>
        <w:t>их</w:t>
      </w:r>
      <w:r>
        <w:rPr>
          <w:spacing w:val="-3"/>
        </w:rPr>
        <w:t xml:space="preserve"> </w:t>
      </w:r>
      <w:r>
        <w:t>семьями</w:t>
      </w:r>
    </w:p>
    <w:p w:rsidR="002F6ED5" w:rsidRDefault="00CB38D1">
      <w:pPr>
        <w:pStyle w:val="a3"/>
        <w:spacing w:line="242" w:lineRule="auto"/>
        <w:ind w:right="419" w:firstLine="0"/>
      </w:pPr>
      <w:bookmarkStart w:id="108" w:name="-проведение_мониторинга_эффективности_ре"/>
      <w:bookmarkEnd w:id="108"/>
      <w:r>
        <w:t>-проведение</w:t>
      </w:r>
      <w:r>
        <w:rPr>
          <w:spacing w:val="1"/>
        </w:rPr>
        <w:t xml:space="preserve"> </w:t>
      </w:r>
      <w:r>
        <w:t>мониторинга</w:t>
      </w:r>
      <w:r>
        <w:rPr>
          <w:spacing w:val="1"/>
        </w:rPr>
        <w:t xml:space="preserve"> </w:t>
      </w:r>
      <w:r>
        <w:t>эффективности</w:t>
      </w:r>
      <w:r>
        <w:rPr>
          <w:spacing w:val="1"/>
        </w:rPr>
        <w:t xml:space="preserve"> </w:t>
      </w:r>
      <w:r>
        <w:t>реализации</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развитию</w:t>
      </w:r>
      <w:r>
        <w:rPr>
          <w:spacing w:val="1"/>
        </w:rPr>
        <w:t xml:space="preserve"> </w:t>
      </w:r>
      <w:r>
        <w:t>воспитательной</w:t>
      </w:r>
      <w:r>
        <w:rPr>
          <w:spacing w:val="-3"/>
        </w:rPr>
        <w:t xml:space="preserve"> </w:t>
      </w:r>
      <w:r>
        <w:t>компоненты в</w:t>
      </w:r>
      <w:r>
        <w:rPr>
          <w:spacing w:val="3"/>
        </w:rPr>
        <w:t xml:space="preserve"> </w:t>
      </w:r>
      <w:r>
        <w:t>ОУ.</w:t>
      </w:r>
    </w:p>
    <w:p w:rsidR="002F6ED5" w:rsidRDefault="00CB38D1">
      <w:pPr>
        <w:pStyle w:val="a3"/>
        <w:ind w:right="415" w:firstLine="706"/>
      </w:pPr>
      <w:bookmarkStart w:id="109" w:name="Ценностные_ориентиры_Программы_воспитани"/>
      <w:bookmarkEnd w:id="109"/>
      <w:r>
        <w:t>Ценностные</w:t>
      </w:r>
      <w:r>
        <w:rPr>
          <w:spacing w:val="1"/>
        </w:rPr>
        <w:t xml:space="preserve"> </w:t>
      </w:r>
      <w:r>
        <w:t>ориентиры</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40"/>
        </w:rPr>
        <w:t xml:space="preserve"> </w:t>
      </w:r>
      <w:r>
        <w:t>сформулированы</w:t>
      </w:r>
      <w:r>
        <w:rPr>
          <w:spacing w:val="43"/>
        </w:rPr>
        <w:t xml:space="preserve"> </w:t>
      </w:r>
      <w:r>
        <w:t>в</w:t>
      </w:r>
      <w:r>
        <w:rPr>
          <w:spacing w:val="43"/>
        </w:rPr>
        <w:t xml:space="preserve"> </w:t>
      </w:r>
      <w:r>
        <w:t>Конституции</w:t>
      </w:r>
      <w:r>
        <w:rPr>
          <w:spacing w:val="47"/>
        </w:rPr>
        <w:t xml:space="preserve"> </w:t>
      </w:r>
      <w:r>
        <w:t>Российской</w:t>
      </w:r>
      <w:r>
        <w:rPr>
          <w:spacing w:val="42"/>
        </w:rPr>
        <w:t xml:space="preserve"> </w:t>
      </w:r>
      <w:r>
        <w:t>Федерации,</w:t>
      </w:r>
      <w:r>
        <w:rPr>
          <w:spacing w:val="39"/>
        </w:rPr>
        <w:t xml:space="preserve"> </w:t>
      </w:r>
      <w:r>
        <w:t>в</w:t>
      </w:r>
      <w:r>
        <w:rPr>
          <w:spacing w:val="43"/>
        </w:rPr>
        <w:t xml:space="preserve"> </w:t>
      </w:r>
      <w:r>
        <w:t>Федеральном</w:t>
      </w:r>
      <w:r>
        <w:rPr>
          <w:spacing w:val="43"/>
        </w:rPr>
        <w:t xml:space="preserve"> </w:t>
      </w:r>
      <w:r>
        <w:t>законе</w:t>
      </w:r>
    </w:p>
    <w:p w:rsidR="002F6ED5" w:rsidRDefault="00CB38D1">
      <w:pPr>
        <w:pStyle w:val="a3"/>
        <w:ind w:right="410"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 (№</w:t>
      </w:r>
      <w:r>
        <w:rPr>
          <w:spacing w:val="1"/>
        </w:rPr>
        <w:t xml:space="preserve"> </w:t>
      </w:r>
      <w:r>
        <w:t>273-ФЗ 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определяются</w:t>
      </w:r>
      <w:r>
        <w:rPr>
          <w:spacing w:val="1"/>
        </w:rPr>
        <w:t xml:space="preserve"> </w:t>
      </w:r>
      <w:r>
        <w:t>положениями</w:t>
      </w:r>
      <w:r>
        <w:rPr>
          <w:spacing w:val="1"/>
        </w:rPr>
        <w:t xml:space="preserve"> </w:t>
      </w:r>
      <w:r>
        <w:t>Конституции</w:t>
      </w:r>
      <w:r>
        <w:rPr>
          <w:spacing w:val="-57"/>
        </w:rPr>
        <w:t xml:space="preserve"> </w:t>
      </w:r>
      <w:r>
        <w:t>Российской</w:t>
      </w:r>
      <w:r>
        <w:rPr>
          <w:spacing w:val="1"/>
        </w:rPr>
        <w:t xml:space="preserve"> </w:t>
      </w:r>
      <w:r>
        <w:t>Федерации.</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Россия</w:t>
      </w:r>
      <w:r>
        <w:rPr>
          <w:spacing w:val="1"/>
        </w:rPr>
        <w:t xml:space="preserve"> </w:t>
      </w:r>
      <w:r>
        <w:t>есть</w:t>
      </w:r>
      <w:r>
        <w:rPr>
          <w:spacing w:val="1"/>
        </w:rPr>
        <w:t xml:space="preserve"> </w:t>
      </w:r>
      <w:r>
        <w:t>демократическое</w:t>
      </w:r>
      <w:r>
        <w:rPr>
          <w:spacing w:val="1"/>
        </w:rPr>
        <w:t xml:space="preserve"> </w:t>
      </w:r>
      <w:r>
        <w:t>федеративное</w:t>
      </w:r>
      <w:r>
        <w:rPr>
          <w:spacing w:val="-2"/>
        </w:rPr>
        <w:t xml:space="preserve"> </w:t>
      </w:r>
      <w:r>
        <w:t>правовое</w:t>
      </w:r>
      <w:r>
        <w:rPr>
          <w:spacing w:val="-6"/>
        </w:rPr>
        <w:t xml:space="preserve"> </w:t>
      </w:r>
      <w:r>
        <w:t>государство</w:t>
      </w:r>
      <w:r>
        <w:rPr>
          <w:spacing w:val="4"/>
        </w:rPr>
        <w:t xml:space="preserve"> </w:t>
      </w:r>
      <w:r>
        <w:t>с</w:t>
      </w:r>
      <w:r>
        <w:rPr>
          <w:spacing w:val="-2"/>
        </w:rPr>
        <w:t xml:space="preserve"> </w:t>
      </w:r>
      <w:r>
        <w:t>республиканской</w:t>
      </w:r>
      <w:r>
        <w:rPr>
          <w:spacing w:val="1"/>
        </w:rPr>
        <w:t xml:space="preserve"> </w:t>
      </w:r>
      <w:r>
        <w:t>формой</w:t>
      </w:r>
      <w:r>
        <w:rPr>
          <w:spacing w:val="-4"/>
        </w:rPr>
        <w:t xml:space="preserve"> </w:t>
      </w:r>
      <w:r>
        <w:t>правления»</w:t>
      </w:r>
      <w:r>
        <w:rPr>
          <w:spacing w:val="-5"/>
        </w:rPr>
        <w:t xml:space="preserve"> </w:t>
      </w:r>
      <w:r>
        <w:t>(Гл.I,</w:t>
      </w:r>
      <w:r>
        <w:rPr>
          <w:spacing w:val="1"/>
        </w:rPr>
        <w:t xml:space="preserve"> </w:t>
      </w:r>
      <w:r>
        <w:t>ст.1).</w:t>
      </w:r>
    </w:p>
    <w:p w:rsidR="002F6ED5" w:rsidRDefault="002F6ED5">
      <w:pPr>
        <w:pStyle w:val="a3"/>
        <w:spacing w:before="6"/>
        <w:ind w:left="0" w:firstLine="0"/>
        <w:jc w:val="left"/>
        <w:rPr>
          <w:sz w:val="23"/>
        </w:rPr>
      </w:pPr>
    </w:p>
    <w:p w:rsidR="002F6ED5" w:rsidRDefault="00CB38D1">
      <w:pPr>
        <w:pStyle w:val="Heading1"/>
        <w:numPr>
          <w:ilvl w:val="2"/>
          <w:numId w:val="103"/>
        </w:numPr>
        <w:tabs>
          <w:tab w:val="left" w:pos="2035"/>
        </w:tabs>
        <w:spacing w:line="242" w:lineRule="auto"/>
        <w:ind w:left="680" w:right="415" w:firstLine="710"/>
        <w:jc w:val="both"/>
      </w:pPr>
      <w:bookmarkStart w:id="110" w:name="2.3.3._Основные_направления_социализации"/>
      <w:bookmarkEnd w:id="110"/>
      <w:r>
        <w:t>Основные направления социализации обучающихся на уровне основного</w:t>
      </w:r>
      <w:r>
        <w:rPr>
          <w:spacing w:val="1"/>
        </w:rPr>
        <w:t xml:space="preserve"> </w:t>
      </w:r>
      <w:r>
        <w:t>общего</w:t>
      </w:r>
      <w:r>
        <w:rPr>
          <w:spacing w:val="1"/>
        </w:rPr>
        <w:t xml:space="preserve"> </w:t>
      </w:r>
      <w:r>
        <w:t>образования</w:t>
      </w:r>
    </w:p>
    <w:p w:rsidR="002F6ED5" w:rsidRDefault="00CB38D1">
      <w:pPr>
        <w:pStyle w:val="a3"/>
        <w:ind w:right="415"/>
      </w:pPr>
      <w:bookmarkStart w:id="111" w:name="Задачи_воспитания_и_социализации_обучающ"/>
      <w:bookmarkEnd w:id="111"/>
      <w:r>
        <w:t>Задачи</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классифицированы</w:t>
      </w:r>
      <w:r>
        <w:rPr>
          <w:spacing w:val="1"/>
        </w:rPr>
        <w:t xml:space="preserve"> </w:t>
      </w:r>
      <w:r>
        <w:t>по</w:t>
      </w:r>
      <w:r>
        <w:rPr>
          <w:spacing w:val="1"/>
        </w:rPr>
        <w:t xml:space="preserve"> </w:t>
      </w:r>
      <w:r>
        <w:t>направлениям,</w:t>
      </w:r>
      <w:r>
        <w:rPr>
          <w:spacing w:val="1"/>
        </w:rPr>
        <w:t xml:space="preserve"> </w:t>
      </w:r>
      <w:r>
        <w:t>каждое</w:t>
      </w:r>
      <w:r>
        <w:rPr>
          <w:spacing w:val="1"/>
        </w:rPr>
        <w:t xml:space="preserve"> </w:t>
      </w:r>
      <w:r>
        <w:t>из</w:t>
      </w:r>
      <w:r>
        <w:rPr>
          <w:spacing w:val="1"/>
        </w:rPr>
        <w:t xml:space="preserve"> </w:t>
      </w:r>
      <w:r>
        <w:t>которых,</w:t>
      </w:r>
      <w:r>
        <w:rPr>
          <w:spacing w:val="1"/>
        </w:rPr>
        <w:t xml:space="preserve"> </w:t>
      </w:r>
      <w:r>
        <w:t>будучи</w:t>
      </w:r>
      <w:r>
        <w:rPr>
          <w:spacing w:val="1"/>
        </w:rPr>
        <w:t xml:space="preserve"> </w:t>
      </w:r>
      <w:r>
        <w:t>тесно</w:t>
      </w:r>
      <w:r>
        <w:rPr>
          <w:spacing w:val="1"/>
        </w:rPr>
        <w:t xml:space="preserve"> </w:t>
      </w:r>
      <w:r>
        <w:t>связанным с другими, раскрывает одну из существенных сторон духовно – нравственного</w:t>
      </w:r>
      <w:r>
        <w:rPr>
          <w:spacing w:val="1"/>
        </w:rPr>
        <w:t xml:space="preserve"> </w:t>
      </w:r>
      <w:r>
        <w:t>развития личности гражданина России. Каждое из направлений основано на определенной</w:t>
      </w:r>
      <w:r>
        <w:rPr>
          <w:spacing w:val="1"/>
        </w:rPr>
        <w:t xml:space="preserve"> </w:t>
      </w:r>
      <w:r>
        <w:t>системе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и</w:t>
      </w:r>
      <w:r>
        <w:rPr>
          <w:spacing w:val="1"/>
        </w:rPr>
        <w:t xml:space="preserve"> </w:t>
      </w:r>
      <w:r>
        <w:t>должно</w:t>
      </w:r>
      <w:r>
        <w:rPr>
          <w:spacing w:val="1"/>
        </w:rPr>
        <w:t xml:space="preserve"> </w:t>
      </w:r>
      <w:r>
        <w:t>обеспечивать</w:t>
      </w:r>
      <w:r>
        <w:rPr>
          <w:spacing w:val="1"/>
        </w:rPr>
        <w:t xml:space="preserve"> </w:t>
      </w:r>
      <w:r>
        <w:t>усвоение</w:t>
      </w:r>
      <w:r>
        <w:rPr>
          <w:spacing w:val="1"/>
        </w:rPr>
        <w:t xml:space="preserve"> </w:t>
      </w:r>
      <w:r>
        <w:t>их</w:t>
      </w:r>
      <w:r>
        <w:rPr>
          <w:spacing w:val="-57"/>
        </w:rPr>
        <w:t xml:space="preserve"> </w:t>
      </w:r>
      <w:r>
        <w:t>обучающимися.</w:t>
      </w:r>
    </w:p>
    <w:p w:rsidR="002F6ED5" w:rsidRDefault="00CB38D1">
      <w:pPr>
        <w:pStyle w:val="a3"/>
        <w:spacing w:line="242" w:lineRule="auto"/>
        <w:ind w:right="425"/>
      </w:pPr>
      <w:bookmarkStart w:id="112" w:name="Организация_духовно-нравственного_развит"/>
      <w:bookmarkEnd w:id="112"/>
      <w:r>
        <w:t>Организация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осуществляется по</w:t>
      </w:r>
      <w:r>
        <w:rPr>
          <w:spacing w:val="2"/>
        </w:rPr>
        <w:t xml:space="preserve"> </w:t>
      </w:r>
      <w:r>
        <w:t>следующим</w:t>
      </w:r>
      <w:r>
        <w:rPr>
          <w:spacing w:val="3"/>
        </w:rPr>
        <w:t xml:space="preserve"> </w:t>
      </w:r>
      <w:r>
        <w:t>направлениям:</w:t>
      </w:r>
    </w:p>
    <w:p w:rsidR="002F6ED5" w:rsidRDefault="00CB38D1">
      <w:pPr>
        <w:pStyle w:val="a4"/>
        <w:numPr>
          <w:ilvl w:val="0"/>
          <w:numId w:val="101"/>
        </w:numPr>
        <w:tabs>
          <w:tab w:val="left" w:pos="2097"/>
        </w:tabs>
        <w:spacing w:line="271" w:lineRule="exact"/>
        <w:rPr>
          <w:sz w:val="24"/>
        </w:rPr>
      </w:pPr>
      <w:bookmarkStart w:id="113" w:name="1._Гражданско-патриотическое_и_правовое:"/>
      <w:bookmarkEnd w:id="113"/>
      <w:r>
        <w:rPr>
          <w:sz w:val="24"/>
        </w:rPr>
        <w:t>Гражданско-патриотическое</w:t>
      </w:r>
      <w:r>
        <w:rPr>
          <w:spacing w:val="-4"/>
          <w:sz w:val="24"/>
        </w:rPr>
        <w:t xml:space="preserve"> </w:t>
      </w:r>
      <w:r>
        <w:rPr>
          <w:sz w:val="24"/>
        </w:rPr>
        <w:t>и</w:t>
      </w:r>
      <w:r>
        <w:rPr>
          <w:spacing w:val="-7"/>
          <w:sz w:val="24"/>
        </w:rPr>
        <w:t xml:space="preserve"> </w:t>
      </w:r>
      <w:r>
        <w:rPr>
          <w:sz w:val="24"/>
        </w:rPr>
        <w:t>правовое:</w:t>
      </w:r>
    </w:p>
    <w:p w:rsidR="002F6ED5" w:rsidRDefault="00CB38D1">
      <w:pPr>
        <w:pStyle w:val="a4"/>
        <w:numPr>
          <w:ilvl w:val="1"/>
          <w:numId w:val="104"/>
        </w:numPr>
        <w:tabs>
          <w:tab w:val="left" w:pos="2097"/>
        </w:tabs>
        <w:spacing w:line="275" w:lineRule="exact"/>
        <w:ind w:left="2097"/>
        <w:rPr>
          <w:sz w:val="24"/>
        </w:rPr>
      </w:pPr>
      <w:bookmarkStart w:id="114" w:name="-_воспитание_уважения_к_правам,_свободам"/>
      <w:bookmarkEnd w:id="114"/>
      <w:r>
        <w:rPr>
          <w:sz w:val="24"/>
        </w:rPr>
        <w:t>воспитание</w:t>
      </w:r>
      <w:r>
        <w:rPr>
          <w:spacing w:val="-4"/>
          <w:sz w:val="24"/>
        </w:rPr>
        <w:t xml:space="preserve"> </w:t>
      </w:r>
      <w:r>
        <w:rPr>
          <w:sz w:val="24"/>
        </w:rPr>
        <w:t>уважения</w:t>
      </w:r>
      <w:r>
        <w:rPr>
          <w:spacing w:val="-3"/>
          <w:sz w:val="24"/>
        </w:rPr>
        <w:t xml:space="preserve"> </w:t>
      </w:r>
      <w:r>
        <w:rPr>
          <w:sz w:val="24"/>
        </w:rPr>
        <w:t>к</w:t>
      </w:r>
      <w:r>
        <w:rPr>
          <w:spacing w:val="-5"/>
          <w:sz w:val="24"/>
        </w:rPr>
        <w:t xml:space="preserve"> </w:t>
      </w:r>
      <w:r>
        <w:rPr>
          <w:sz w:val="24"/>
        </w:rPr>
        <w:t>правам,</w:t>
      </w:r>
      <w:r>
        <w:rPr>
          <w:spacing w:val="-5"/>
          <w:sz w:val="24"/>
        </w:rPr>
        <w:t xml:space="preserve"> </w:t>
      </w:r>
      <w:r>
        <w:rPr>
          <w:sz w:val="24"/>
        </w:rPr>
        <w:t>свободам</w:t>
      </w:r>
      <w:r>
        <w:rPr>
          <w:spacing w:val="-2"/>
          <w:sz w:val="24"/>
        </w:rPr>
        <w:t xml:space="preserve"> </w:t>
      </w:r>
      <w:r>
        <w:rPr>
          <w:sz w:val="24"/>
        </w:rPr>
        <w:t>и</w:t>
      </w:r>
      <w:r>
        <w:rPr>
          <w:spacing w:val="-12"/>
          <w:sz w:val="24"/>
        </w:rPr>
        <w:t xml:space="preserve"> </w:t>
      </w:r>
      <w:r>
        <w:rPr>
          <w:sz w:val="24"/>
        </w:rPr>
        <w:t>обязанностям</w:t>
      </w:r>
      <w:r>
        <w:rPr>
          <w:spacing w:val="-1"/>
          <w:sz w:val="24"/>
        </w:rPr>
        <w:t xml:space="preserve"> </w:t>
      </w:r>
      <w:r>
        <w:rPr>
          <w:sz w:val="24"/>
        </w:rPr>
        <w:t>человека;</w:t>
      </w:r>
    </w:p>
    <w:p w:rsidR="002F6ED5" w:rsidRDefault="00CB38D1">
      <w:pPr>
        <w:pStyle w:val="a4"/>
        <w:numPr>
          <w:ilvl w:val="1"/>
          <w:numId w:val="104"/>
        </w:numPr>
        <w:tabs>
          <w:tab w:val="left" w:pos="2097"/>
        </w:tabs>
        <w:spacing w:line="242" w:lineRule="auto"/>
        <w:ind w:right="420" w:firstLine="710"/>
        <w:rPr>
          <w:sz w:val="24"/>
        </w:rPr>
      </w:pPr>
      <w:bookmarkStart w:id="115" w:name="-_формирование_ценностных_представлений_"/>
      <w:bookmarkEnd w:id="115"/>
      <w:r>
        <w:rPr>
          <w:sz w:val="24"/>
        </w:rPr>
        <w:t>формирование</w:t>
      </w:r>
      <w:r>
        <w:rPr>
          <w:spacing w:val="1"/>
          <w:sz w:val="24"/>
        </w:rPr>
        <w:t xml:space="preserve"> </w:t>
      </w:r>
      <w:r>
        <w:rPr>
          <w:sz w:val="24"/>
        </w:rPr>
        <w:t>ценностных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народам</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к своей</w:t>
      </w:r>
      <w:r>
        <w:rPr>
          <w:spacing w:val="-2"/>
          <w:sz w:val="24"/>
        </w:rPr>
        <w:t xml:space="preserve"> </w:t>
      </w:r>
      <w:r>
        <w:rPr>
          <w:sz w:val="24"/>
        </w:rPr>
        <w:t>малой</w:t>
      </w:r>
      <w:r>
        <w:rPr>
          <w:spacing w:val="-2"/>
          <w:sz w:val="24"/>
        </w:rPr>
        <w:t xml:space="preserve"> </w:t>
      </w:r>
      <w:r>
        <w:rPr>
          <w:sz w:val="24"/>
        </w:rPr>
        <w:t>родине;</w:t>
      </w:r>
    </w:p>
    <w:p w:rsidR="002F6ED5" w:rsidRDefault="00CB38D1">
      <w:pPr>
        <w:pStyle w:val="a4"/>
        <w:numPr>
          <w:ilvl w:val="1"/>
          <w:numId w:val="104"/>
        </w:numPr>
        <w:tabs>
          <w:tab w:val="left" w:pos="2097"/>
        </w:tabs>
        <w:spacing w:line="271" w:lineRule="exact"/>
        <w:ind w:left="2097"/>
        <w:rPr>
          <w:sz w:val="24"/>
        </w:rPr>
      </w:pPr>
      <w:bookmarkStart w:id="116" w:name="-_усвоение_ценности_и_содержания_таких_п"/>
      <w:bookmarkEnd w:id="116"/>
      <w:r>
        <w:rPr>
          <w:sz w:val="24"/>
        </w:rPr>
        <w:t>усвоение</w:t>
      </w:r>
      <w:r>
        <w:rPr>
          <w:spacing w:val="44"/>
          <w:sz w:val="24"/>
        </w:rPr>
        <w:t xml:space="preserve"> </w:t>
      </w:r>
      <w:r>
        <w:rPr>
          <w:sz w:val="24"/>
        </w:rPr>
        <w:t>ценности</w:t>
      </w:r>
      <w:r>
        <w:rPr>
          <w:spacing w:val="43"/>
          <w:sz w:val="24"/>
        </w:rPr>
        <w:t xml:space="preserve"> </w:t>
      </w:r>
      <w:r>
        <w:rPr>
          <w:sz w:val="24"/>
        </w:rPr>
        <w:t>и</w:t>
      </w:r>
      <w:r>
        <w:rPr>
          <w:spacing w:val="46"/>
          <w:sz w:val="24"/>
        </w:rPr>
        <w:t xml:space="preserve"> </w:t>
      </w:r>
      <w:r>
        <w:rPr>
          <w:sz w:val="24"/>
        </w:rPr>
        <w:t>содержания</w:t>
      </w:r>
      <w:r>
        <w:rPr>
          <w:spacing w:val="46"/>
          <w:sz w:val="24"/>
        </w:rPr>
        <w:t xml:space="preserve"> </w:t>
      </w:r>
      <w:r>
        <w:rPr>
          <w:sz w:val="24"/>
        </w:rPr>
        <w:t>таких</w:t>
      </w:r>
      <w:r>
        <w:rPr>
          <w:spacing w:val="41"/>
          <w:sz w:val="24"/>
        </w:rPr>
        <w:t xml:space="preserve"> </w:t>
      </w:r>
      <w:r>
        <w:rPr>
          <w:sz w:val="24"/>
        </w:rPr>
        <w:t>понятий</w:t>
      </w:r>
      <w:r>
        <w:rPr>
          <w:spacing w:val="54"/>
          <w:sz w:val="24"/>
        </w:rPr>
        <w:t xml:space="preserve"> </w:t>
      </w:r>
      <w:r>
        <w:rPr>
          <w:sz w:val="24"/>
        </w:rPr>
        <w:t>как</w:t>
      </w:r>
      <w:r>
        <w:rPr>
          <w:spacing w:val="44"/>
          <w:sz w:val="24"/>
        </w:rPr>
        <w:t xml:space="preserve"> </w:t>
      </w:r>
      <w:r>
        <w:rPr>
          <w:sz w:val="24"/>
        </w:rPr>
        <w:t>«служение</w:t>
      </w:r>
      <w:r>
        <w:rPr>
          <w:spacing w:val="44"/>
          <w:sz w:val="24"/>
        </w:rPr>
        <w:t xml:space="preserve"> </w:t>
      </w:r>
      <w:r>
        <w:rPr>
          <w:sz w:val="24"/>
        </w:rPr>
        <w:t>Отечеству»,</w:t>
      </w:r>
    </w:p>
    <w:p w:rsidR="002F6ED5" w:rsidRDefault="00CB38D1">
      <w:pPr>
        <w:pStyle w:val="a3"/>
        <w:spacing w:line="237" w:lineRule="auto"/>
        <w:ind w:right="420" w:firstLine="0"/>
      </w:pPr>
      <w:r>
        <w:t>«правовая</w:t>
      </w:r>
      <w:r>
        <w:rPr>
          <w:spacing w:val="1"/>
        </w:rPr>
        <w:t xml:space="preserve"> </w:t>
      </w:r>
      <w:r>
        <w:t>система</w:t>
      </w:r>
      <w:r>
        <w:rPr>
          <w:spacing w:val="1"/>
        </w:rPr>
        <w:t xml:space="preserve"> </w:t>
      </w:r>
      <w:r>
        <w:t>и</w:t>
      </w:r>
      <w:r>
        <w:rPr>
          <w:spacing w:val="1"/>
        </w:rPr>
        <w:t xml:space="preserve"> </w:t>
      </w:r>
      <w:r>
        <w:t>правовое</w:t>
      </w:r>
      <w:r>
        <w:rPr>
          <w:spacing w:val="1"/>
        </w:rPr>
        <w:t xml:space="preserve"> </w:t>
      </w:r>
      <w:r>
        <w:t>государство»,</w:t>
      </w:r>
      <w:r>
        <w:rPr>
          <w:spacing w:val="1"/>
        </w:rPr>
        <w:t xml:space="preserve"> </w:t>
      </w:r>
      <w:r>
        <w:t>«гражданское</w:t>
      </w:r>
      <w:r>
        <w:rPr>
          <w:spacing w:val="1"/>
        </w:rPr>
        <w:t xml:space="preserve"> </w:t>
      </w:r>
      <w:r>
        <w:t>общество»,</w:t>
      </w:r>
      <w:r>
        <w:rPr>
          <w:spacing w:val="1"/>
        </w:rPr>
        <w:t xml:space="preserve"> </w:t>
      </w:r>
      <w:r>
        <w:t>об</w:t>
      </w:r>
      <w:r>
        <w:rPr>
          <w:spacing w:val="1"/>
        </w:rPr>
        <w:t xml:space="preserve"> </w:t>
      </w:r>
      <w:r>
        <w:t>этических</w:t>
      </w:r>
      <w:r>
        <w:rPr>
          <w:spacing w:val="1"/>
        </w:rPr>
        <w:t xml:space="preserve"> </w:t>
      </w:r>
      <w:r>
        <w:t>категориях</w:t>
      </w:r>
      <w:r>
        <w:rPr>
          <w:spacing w:val="6"/>
        </w:rPr>
        <w:t xml:space="preserve"> </w:t>
      </w:r>
      <w:r>
        <w:t>«свобода</w:t>
      </w:r>
      <w:r>
        <w:rPr>
          <w:spacing w:val="10"/>
        </w:rPr>
        <w:t xml:space="preserve"> </w:t>
      </w:r>
      <w:r>
        <w:t>и</w:t>
      </w:r>
      <w:r>
        <w:rPr>
          <w:spacing w:val="4"/>
        </w:rPr>
        <w:t xml:space="preserve"> </w:t>
      </w:r>
      <w:r>
        <w:t>ответственность»,</w:t>
      </w:r>
      <w:r>
        <w:rPr>
          <w:spacing w:val="8"/>
        </w:rPr>
        <w:t xml:space="preserve"> </w:t>
      </w:r>
      <w:r>
        <w:t>о</w:t>
      </w:r>
      <w:r>
        <w:rPr>
          <w:spacing w:val="11"/>
        </w:rPr>
        <w:t xml:space="preserve"> </w:t>
      </w:r>
      <w:r>
        <w:t>мировоззренческих</w:t>
      </w:r>
      <w:r>
        <w:rPr>
          <w:spacing w:val="6"/>
        </w:rPr>
        <w:t xml:space="preserve"> </w:t>
      </w:r>
      <w:r>
        <w:t>понятиях</w:t>
      </w:r>
      <w:r>
        <w:rPr>
          <w:spacing w:val="7"/>
        </w:rPr>
        <w:t xml:space="preserve"> </w:t>
      </w:r>
      <w:r>
        <w:t>«честь»,</w:t>
      </w:r>
      <w:r>
        <w:rPr>
          <w:spacing w:val="12"/>
        </w:rPr>
        <w:t xml:space="preserve"> </w:t>
      </w:r>
      <w:r>
        <w:t>«совесть»,</w:t>
      </w:r>
    </w:p>
    <w:p w:rsidR="002F6ED5" w:rsidRDefault="00CB38D1">
      <w:pPr>
        <w:pStyle w:val="a3"/>
        <w:spacing w:line="275" w:lineRule="exact"/>
        <w:ind w:firstLine="0"/>
      </w:pPr>
      <w:r>
        <w:t>«долг»,</w:t>
      </w:r>
      <w:r>
        <w:rPr>
          <w:spacing w:val="1"/>
        </w:rPr>
        <w:t xml:space="preserve"> </w:t>
      </w:r>
      <w:r>
        <w:t>«справедливость»</w:t>
      </w:r>
      <w:r>
        <w:rPr>
          <w:spacing w:val="-6"/>
        </w:rPr>
        <w:t xml:space="preserve"> </w:t>
      </w:r>
      <w:r>
        <w:t>и др.;</w:t>
      </w:r>
    </w:p>
    <w:p w:rsidR="002F6ED5" w:rsidRDefault="00CB38D1">
      <w:pPr>
        <w:pStyle w:val="a4"/>
        <w:numPr>
          <w:ilvl w:val="1"/>
          <w:numId w:val="104"/>
        </w:numPr>
        <w:tabs>
          <w:tab w:val="left" w:pos="2097"/>
        </w:tabs>
        <w:spacing w:line="242" w:lineRule="auto"/>
        <w:ind w:right="417" w:firstLine="710"/>
        <w:rPr>
          <w:sz w:val="24"/>
        </w:rPr>
      </w:pPr>
      <w:bookmarkStart w:id="117" w:name="-_развитие_нравственных_представлений_о_"/>
      <w:bookmarkEnd w:id="117"/>
      <w:r>
        <w:rPr>
          <w:sz w:val="24"/>
        </w:rPr>
        <w:t>развитие</w:t>
      </w:r>
      <w:r>
        <w:rPr>
          <w:spacing w:val="1"/>
          <w:sz w:val="24"/>
        </w:rPr>
        <w:t xml:space="preserve"> </w:t>
      </w:r>
      <w:r>
        <w:rPr>
          <w:sz w:val="24"/>
        </w:rPr>
        <w:t>нравственных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долге,</w:t>
      </w:r>
      <w:r>
        <w:rPr>
          <w:spacing w:val="1"/>
          <w:sz w:val="24"/>
        </w:rPr>
        <w:t xml:space="preserve"> </w:t>
      </w:r>
      <w:r>
        <w:rPr>
          <w:sz w:val="24"/>
        </w:rPr>
        <w:t>чести</w:t>
      </w:r>
      <w:r>
        <w:rPr>
          <w:spacing w:val="1"/>
          <w:sz w:val="24"/>
        </w:rPr>
        <w:t xml:space="preserve"> </w:t>
      </w:r>
      <w:r>
        <w:rPr>
          <w:sz w:val="24"/>
        </w:rPr>
        <w:t>и</w:t>
      </w:r>
      <w:r>
        <w:rPr>
          <w:spacing w:val="1"/>
          <w:sz w:val="24"/>
        </w:rPr>
        <w:t xml:space="preserve"> </w:t>
      </w:r>
      <w:r>
        <w:rPr>
          <w:sz w:val="24"/>
        </w:rPr>
        <w:t>достоинстве</w:t>
      </w:r>
      <w:r>
        <w:rPr>
          <w:spacing w:val="61"/>
          <w:sz w:val="24"/>
        </w:rPr>
        <w:t xml:space="preserve"> </w:t>
      </w:r>
      <w:r>
        <w:rPr>
          <w:sz w:val="24"/>
        </w:rPr>
        <w:t>в</w:t>
      </w:r>
      <w:r>
        <w:rPr>
          <w:spacing w:val="1"/>
          <w:sz w:val="24"/>
        </w:rPr>
        <w:t xml:space="preserve"> </w:t>
      </w:r>
      <w:r>
        <w:rPr>
          <w:sz w:val="24"/>
        </w:rPr>
        <w:t>контексте</w:t>
      </w:r>
      <w:r>
        <w:rPr>
          <w:spacing w:val="-4"/>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Отечеству,</w:t>
      </w:r>
      <w:r>
        <w:rPr>
          <w:spacing w:val="4"/>
          <w:sz w:val="24"/>
        </w:rPr>
        <w:t xml:space="preserve"> </w:t>
      </w:r>
      <w:r>
        <w:rPr>
          <w:sz w:val="24"/>
        </w:rPr>
        <w:t>к согражданам,</w:t>
      </w:r>
      <w:r>
        <w:rPr>
          <w:spacing w:val="3"/>
          <w:sz w:val="24"/>
        </w:rPr>
        <w:t xml:space="preserve"> </w:t>
      </w:r>
      <w:r>
        <w:rPr>
          <w:sz w:val="24"/>
        </w:rPr>
        <w:t>к семье;</w:t>
      </w:r>
    </w:p>
    <w:p w:rsidR="002F6ED5" w:rsidRDefault="00CB38D1">
      <w:pPr>
        <w:pStyle w:val="a4"/>
        <w:numPr>
          <w:ilvl w:val="1"/>
          <w:numId w:val="104"/>
        </w:numPr>
        <w:tabs>
          <w:tab w:val="left" w:pos="2097"/>
        </w:tabs>
        <w:spacing w:line="242" w:lineRule="auto"/>
        <w:ind w:right="426" w:firstLine="710"/>
        <w:rPr>
          <w:sz w:val="24"/>
        </w:rPr>
      </w:pPr>
      <w:bookmarkStart w:id="118" w:name="-_развитие_компетенции_и_ценностных_пред"/>
      <w:bookmarkEnd w:id="118"/>
      <w:r>
        <w:rPr>
          <w:sz w:val="24"/>
        </w:rPr>
        <w:t>развитие компетенции и ценностных представлений о верховенстве закона и</w:t>
      </w:r>
      <w:r>
        <w:rPr>
          <w:spacing w:val="1"/>
          <w:sz w:val="24"/>
        </w:rPr>
        <w:t xml:space="preserve"> </w:t>
      </w:r>
      <w:r>
        <w:rPr>
          <w:sz w:val="24"/>
        </w:rPr>
        <w:t>потребности</w:t>
      </w:r>
      <w:r>
        <w:rPr>
          <w:spacing w:val="-4"/>
          <w:sz w:val="24"/>
        </w:rPr>
        <w:t xml:space="preserve"> </w:t>
      </w:r>
      <w:r>
        <w:rPr>
          <w:sz w:val="24"/>
        </w:rPr>
        <w:t>в</w:t>
      </w:r>
      <w:r>
        <w:rPr>
          <w:spacing w:val="-3"/>
          <w:sz w:val="24"/>
        </w:rPr>
        <w:t xml:space="preserve"> </w:t>
      </w:r>
      <w:r>
        <w:rPr>
          <w:sz w:val="24"/>
        </w:rPr>
        <w:t>правопорядке,</w:t>
      </w:r>
      <w:r>
        <w:rPr>
          <w:spacing w:val="-3"/>
          <w:sz w:val="24"/>
        </w:rPr>
        <w:t xml:space="preserve"> </w:t>
      </w:r>
      <w:r>
        <w:rPr>
          <w:sz w:val="24"/>
        </w:rPr>
        <w:t>общественном</w:t>
      </w:r>
      <w:r>
        <w:rPr>
          <w:spacing w:val="-3"/>
          <w:sz w:val="24"/>
        </w:rPr>
        <w:t xml:space="preserve"> </w:t>
      </w:r>
      <w:r>
        <w:rPr>
          <w:sz w:val="24"/>
        </w:rPr>
        <w:t>согласии и</w:t>
      </w:r>
      <w:r>
        <w:rPr>
          <w:spacing w:val="-4"/>
          <w:sz w:val="24"/>
        </w:rPr>
        <w:t xml:space="preserve"> </w:t>
      </w:r>
      <w:r>
        <w:rPr>
          <w:sz w:val="24"/>
        </w:rPr>
        <w:t>межкультурном</w:t>
      </w:r>
      <w:r>
        <w:rPr>
          <w:spacing w:val="1"/>
          <w:sz w:val="24"/>
        </w:rPr>
        <w:t xml:space="preserve"> </w:t>
      </w:r>
      <w:r>
        <w:rPr>
          <w:sz w:val="24"/>
        </w:rPr>
        <w:t>взаимодействии;</w:t>
      </w:r>
    </w:p>
    <w:p w:rsidR="002F6ED5" w:rsidRDefault="00CB38D1">
      <w:pPr>
        <w:pStyle w:val="a4"/>
        <w:numPr>
          <w:ilvl w:val="1"/>
          <w:numId w:val="104"/>
        </w:numPr>
        <w:tabs>
          <w:tab w:val="left" w:pos="2097"/>
        </w:tabs>
        <w:ind w:right="415"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ценностях</w:t>
      </w:r>
      <w:r>
        <w:rPr>
          <w:spacing w:val="1"/>
          <w:sz w:val="24"/>
        </w:rPr>
        <w:t xml:space="preserve"> </w:t>
      </w:r>
      <w:r>
        <w:rPr>
          <w:sz w:val="24"/>
        </w:rPr>
        <w:t>культурно-</w:t>
      </w:r>
      <w:r>
        <w:rPr>
          <w:spacing w:val="1"/>
          <w:sz w:val="24"/>
        </w:rPr>
        <w:t xml:space="preserve"> </w:t>
      </w:r>
      <w:r>
        <w:rPr>
          <w:sz w:val="24"/>
        </w:rPr>
        <w:t>исторического</w:t>
      </w:r>
      <w:r>
        <w:rPr>
          <w:spacing w:val="1"/>
          <w:sz w:val="24"/>
        </w:rPr>
        <w:t xml:space="preserve"> </w:t>
      </w:r>
      <w:r>
        <w:rPr>
          <w:sz w:val="24"/>
        </w:rPr>
        <w:t>наследия</w:t>
      </w:r>
      <w:r>
        <w:rPr>
          <w:spacing w:val="1"/>
          <w:sz w:val="24"/>
        </w:rPr>
        <w:t xml:space="preserve"> </w:t>
      </w:r>
      <w:r>
        <w:rPr>
          <w:sz w:val="24"/>
        </w:rPr>
        <w:t>России,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героям</w:t>
      </w:r>
      <w:r>
        <w:rPr>
          <w:spacing w:val="1"/>
          <w:sz w:val="24"/>
        </w:rPr>
        <w:t xml:space="preserve"> </w:t>
      </w:r>
      <w:r>
        <w:rPr>
          <w:sz w:val="24"/>
        </w:rPr>
        <w:t>и</w:t>
      </w:r>
      <w:r>
        <w:rPr>
          <w:spacing w:val="1"/>
          <w:sz w:val="24"/>
        </w:rPr>
        <w:t xml:space="preserve"> </w:t>
      </w:r>
      <w:r>
        <w:rPr>
          <w:sz w:val="24"/>
        </w:rPr>
        <w:t>культурным</w:t>
      </w:r>
      <w:r>
        <w:rPr>
          <w:spacing w:val="2"/>
          <w:sz w:val="24"/>
        </w:rPr>
        <w:t xml:space="preserve"> </w:t>
      </w:r>
      <w:r>
        <w:rPr>
          <w:sz w:val="24"/>
        </w:rPr>
        <w:t>представлениям</w:t>
      </w:r>
      <w:r>
        <w:rPr>
          <w:spacing w:val="-1"/>
          <w:sz w:val="24"/>
        </w:rPr>
        <w:t xml:space="preserve"> </w:t>
      </w:r>
      <w:r>
        <w:rPr>
          <w:sz w:val="24"/>
        </w:rPr>
        <w:t>российского</w:t>
      </w:r>
      <w:r>
        <w:rPr>
          <w:spacing w:val="1"/>
          <w:sz w:val="24"/>
        </w:rPr>
        <w:t xml:space="preserve"> </w:t>
      </w:r>
      <w:r>
        <w:rPr>
          <w:sz w:val="24"/>
        </w:rPr>
        <w:t>народа,</w:t>
      </w:r>
      <w:r>
        <w:rPr>
          <w:spacing w:val="4"/>
          <w:sz w:val="24"/>
        </w:rPr>
        <w:t xml:space="preserve"> </w:t>
      </w:r>
      <w:r>
        <w:rPr>
          <w:sz w:val="24"/>
        </w:rPr>
        <w:t>развитие</w:t>
      </w:r>
    </w:p>
    <w:p w:rsidR="002F6ED5" w:rsidRDefault="00CB38D1">
      <w:pPr>
        <w:pStyle w:val="a3"/>
        <w:spacing w:line="237" w:lineRule="auto"/>
        <w:ind w:right="414"/>
      </w:pPr>
      <w:bookmarkStart w:id="119" w:name="мотивации_к_научно-исследовательской_дея"/>
      <w:bookmarkEnd w:id="119"/>
      <w:r>
        <w:t>мотивации</w:t>
      </w:r>
      <w:r>
        <w:rPr>
          <w:spacing w:val="1"/>
        </w:rPr>
        <w:t xml:space="preserve"> </w:t>
      </w:r>
      <w:r>
        <w:t>к</w:t>
      </w:r>
      <w:r>
        <w:rPr>
          <w:spacing w:val="1"/>
        </w:rPr>
        <w:t xml:space="preserve"> </w:t>
      </w:r>
      <w:r>
        <w:t>научно-исследовательской</w:t>
      </w:r>
      <w:r>
        <w:rPr>
          <w:spacing w:val="1"/>
        </w:rPr>
        <w:t xml:space="preserve"> </w:t>
      </w:r>
      <w:r>
        <w:t>деятельности,</w:t>
      </w:r>
      <w:r>
        <w:rPr>
          <w:spacing w:val="1"/>
        </w:rPr>
        <w:t xml:space="preserve"> </w:t>
      </w:r>
      <w:r>
        <w:t>позволяющей</w:t>
      </w:r>
      <w:r>
        <w:rPr>
          <w:spacing w:val="1"/>
        </w:rPr>
        <w:t xml:space="preserve"> </w:t>
      </w:r>
      <w:r>
        <w:t>объективно</w:t>
      </w:r>
      <w:r>
        <w:rPr>
          <w:spacing w:val="1"/>
        </w:rPr>
        <w:t xml:space="preserve"> </w:t>
      </w:r>
      <w:r>
        <w:t>воспринимать</w:t>
      </w:r>
      <w:r>
        <w:rPr>
          <w:spacing w:val="2"/>
        </w:rPr>
        <w:t xml:space="preserve"> </w:t>
      </w:r>
      <w:r>
        <w:t>и</w:t>
      </w:r>
      <w:r>
        <w:rPr>
          <w:spacing w:val="-7"/>
        </w:rPr>
        <w:t xml:space="preserve"> </w:t>
      </w:r>
      <w:r>
        <w:t>оценивать</w:t>
      </w:r>
      <w:r>
        <w:rPr>
          <w:spacing w:val="-2"/>
        </w:rPr>
        <w:t xml:space="preserve"> </w:t>
      </w:r>
      <w:r>
        <w:t>бесспорные</w:t>
      </w:r>
      <w:r>
        <w:rPr>
          <w:spacing w:val="1"/>
        </w:rPr>
        <w:t xml:space="preserve"> </w:t>
      </w:r>
      <w:r>
        <w:t>исторические достижения</w:t>
      </w:r>
    </w:p>
    <w:p w:rsidR="002F6ED5" w:rsidRDefault="00CB38D1">
      <w:pPr>
        <w:pStyle w:val="a3"/>
        <w:spacing w:line="275" w:lineRule="exact"/>
        <w:ind w:left="1391" w:firstLine="0"/>
      </w:pPr>
      <w:bookmarkStart w:id="120" w:name="и_противоречивые_периоды_в_развитии_росс"/>
      <w:bookmarkEnd w:id="120"/>
      <w:r>
        <w:t xml:space="preserve">и        </w:t>
      </w:r>
      <w:r>
        <w:rPr>
          <w:spacing w:val="20"/>
        </w:rPr>
        <w:t xml:space="preserve"> </w:t>
      </w:r>
      <w:r>
        <w:t>противоречивые</w:t>
      </w:r>
      <w:r>
        <w:rPr>
          <w:spacing w:val="-1"/>
        </w:rPr>
        <w:t xml:space="preserve"> </w:t>
      </w:r>
      <w:r>
        <w:t>периоды</w:t>
      </w:r>
      <w:r>
        <w:rPr>
          <w:spacing w:val="-2"/>
        </w:rPr>
        <w:t xml:space="preserve"> </w:t>
      </w:r>
      <w:r>
        <w:t>в</w:t>
      </w:r>
      <w:r>
        <w:rPr>
          <w:spacing w:val="-3"/>
        </w:rPr>
        <w:t xml:space="preserve"> </w:t>
      </w:r>
      <w:r>
        <w:t>развитии</w:t>
      </w:r>
      <w:r>
        <w:rPr>
          <w:spacing w:val="-4"/>
        </w:rPr>
        <w:t xml:space="preserve"> </w:t>
      </w:r>
      <w:r>
        <w:t>российского</w:t>
      </w:r>
      <w:r>
        <w:rPr>
          <w:spacing w:val="1"/>
        </w:rPr>
        <w:t xml:space="preserve"> </w:t>
      </w:r>
      <w:r>
        <w:t>государства;</w:t>
      </w:r>
    </w:p>
    <w:p w:rsidR="002F6ED5" w:rsidRDefault="00CB38D1">
      <w:pPr>
        <w:pStyle w:val="a4"/>
        <w:numPr>
          <w:ilvl w:val="1"/>
          <w:numId w:val="104"/>
        </w:numPr>
        <w:tabs>
          <w:tab w:val="left" w:pos="2097"/>
        </w:tabs>
        <w:ind w:right="414" w:firstLine="710"/>
        <w:rPr>
          <w:sz w:val="24"/>
        </w:rPr>
      </w:pPr>
      <w:bookmarkStart w:id="121" w:name="-_повышение_уровня_компетентности_обучаю"/>
      <w:bookmarkEnd w:id="121"/>
      <w:r>
        <w:rPr>
          <w:sz w:val="24"/>
        </w:rPr>
        <w:t>повышение</w:t>
      </w:r>
      <w:r>
        <w:rPr>
          <w:spacing w:val="1"/>
          <w:sz w:val="24"/>
        </w:rPr>
        <w:t xml:space="preserve"> </w:t>
      </w:r>
      <w:r>
        <w:rPr>
          <w:sz w:val="24"/>
        </w:rPr>
        <w:t>уровня</w:t>
      </w:r>
      <w:r>
        <w:rPr>
          <w:spacing w:val="1"/>
          <w:sz w:val="24"/>
        </w:rPr>
        <w:t xml:space="preserve"> </w:t>
      </w:r>
      <w:r>
        <w:rPr>
          <w:sz w:val="24"/>
        </w:rPr>
        <w:t>компетентности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восприятии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социально-экономических и</w:t>
      </w:r>
      <w:r>
        <w:rPr>
          <w:spacing w:val="1"/>
          <w:sz w:val="24"/>
        </w:rPr>
        <w:t xml:space="preserve"> </w:t>
      </w:r>
      <w:r>
        <w:rPr>
          <w:sz w:val="24"/>
        </w:rPr>
        <w:t>политических процессов,</w:t>
      </w:r>
      <w:r>
        <w:rPr>
          <w:spacing w:val="1"/>
          <w:sz w:val="24"/>
        </w:rPr>
        <w:t xml:space="preserve"> </w:t>
      </w:r>
      <w:r>
        <w:rPr>
          <w:sz w:val="24"/>
        </w:rPr>
        <w:t>и формирование на</w:t>
      </w:r>
      <w:r>
        <w:rPr>
          <w:spacing w:val="1"/>
          <w:sz w:val="24"/>
        </w:rPr>
        <w:t xml:space="preserve"> </w:t>
      </w:r>
      <w:r>
        <w:rPr>
          <w:sz w:val="24"/>
        </w:rPr>
        <w:t>этой основе активной гражданской позиции и патриотической ответственности за судьбу</w:t>
      </w:r>
      <w:r>
        <w:rPr>
          <w:spacing w:val="1"/>
          <w:sz w:val="24"/>
        </w:rPr>
        <w:t xml:space="preserve"> </w:t>
      </w:r>
      <w:r>
        <w:rPr>
          <w:sz w:val="24"/>
        </w:rPr>
        <w:t>страны;</w:t>
      </w:r>
    </w:p>
    <w:p w:rsidR="002F6ED5" w:rsidRDefault="00CB38D1">
      <w:pPr>
        <w:pStyle w:val="a4"/>
        <w:numPr>
          <w:ilvl w:val="1"/>
          <w:numId w:val="104"/>
        </w:numPr>
        <w:tabs>
          <w:tab w:val="left" w:pos="2097"/>
        </w:tabs>
        <w:ind w:right="418" w:firstLine="710"/>
        <w:rPr>
          <w:sz w:val="24"/>
        </w:rPr>
      </w:pPr>
      <w:bookmarkStart w:id="122" w:name="-_развитие_форм_деятельности,_направленн"/>
      <w:bookmarkEnd w:id="122"/>
      <w:r>
        <w:rPr>
          <w:sz w:val="24"/>
        </w:rPr>
        <w:t>развитие форм деятельности, направленной на предупреждение асоциального</w:t>
      </w:r>
      <w:r>
        <w:rPr>
          <w:spacing w:val="1"/>
          <w:sz w:val="24"/>
        </w:rPr>
        <w:t xml:space="preserve"> </w:t>
      </w:r>
      <w:r>
        <w:rPr>
          <w:sz w:val="24"/>
        </w:rPr>
        <w:t>поведения, профилактику проявлений экстремизма, девиантного поведения среди учащейся</w:t>
      </w:r>
      <w:r>
        <w:rPr>
          <w:spacing w:val="1"/>
          <w:sz w:val="24"/>
        </w:rPr>
        <w:t xml:space="preserve"> </w:t>
      </w:r>
      <w:r>
        <w:rPr>
          <w:sz w:val="24"/>
        </w:rPr>
        <w:t>молодёжи.</w:t>
      </w:r>
    </w:p>
    <w:p w:rsidR="002F6ED5" w:rsidRDefault="00CB38D1">
      <w:pPr>
        <w:pStyle w:val="a4"/>
        <w:numPr>
          <w:ilvl w:val="0"/>
          <w:numId w:val="101"/>
        </w:numPr>
        <w:tabs>
          <w:tab w:val="left" w:pos="2097"/>
        </w:tabs>
        <w:spacing w:line="275" w:lineRule="exact"/>
        <w:rPr>
          <w:sz w:val="24"/>
        </w:rPr>
      </w:pPr>
      <w:bookmarkStart w:id="123" w:name="2._Нравственное_и_духовное_воспитание:"/>
      <w:bookmarkEnd w:id="123"/>
      <w:r>
        <w:rPr>
          <w:sz w:val="24"/>
        </w:rPr>
        <w:t>Нравственное</w:t>
      </w:r>
      <w:r>
        <w:rPr>
          <w:spacing w:val="-3"/>
          <w:sz w:val="24"/>
        </w:rPr>
        <w:t xml:space="preserve"> </w:t>
      </w:r>
      <w:r>
        <w:rPr>
          <w:sz w:val="24"/>
        </w:rPr>
        <w:t>и</w:t>
      </w:r>
      <w:r>
        <w:rPr>
          <w:spacing w:val="-6"/>
          <w:sz w:val="24"/>
        </w:rPr>
        <w:t xml:space="preserve"> </w:t>
      </w:r>
      <w:r>
        <w:rPr>
          <w:sz w:val="24"/>
        </w:rPr>
        <w:t>духовное</w:t>
      </w:r>
      <w:r>
        <w:rPr>
          <w:spacing w:val="-7"/>
          <w:sz w:val="24"/>
        </w:rPr>
        <w:t xml:space="preserve"> </w:t>
      </w:r>
      <w:r>
        <w:rPr>
          <w:sz w:val="24"/>
        </w:rPr>
        <w:t>воспитание:</w:t>
      </w:r>
    </w:p>
    <w:p w:rsidR="002F6ED5" w:rsidRDefault="00CB38D1">
      <w:pPr>
        <w:pStyle w:val="a4"/>
        <w:numPr>
          <w:ilvl w:val="1"/>
          <w:numId w:val="104"/>
        </w:numPr>
        <w:tabs>
          <w:tab w:val="left" w:pos="2097"/>
        </w:tabs>
        <w:spacing w:line="242" w:lineRule="auto"/>
        <w:ind w:right="424" w:firstLine="710"/>
        <w:rPr>
          <w:sz w:val="24"/>
        </w:rPr>
      </w:pPr>
      <w:bookmarkStart w:id="124" w:name="-_обеспечение_духовно-нравственного_разв"/>
      <w:bookmarkEnd w:id="124"/>
      <w:r>
        <w:rPr>
          <w:sz w:val="24"/>
        </w:rPr>
        <w:t>обеспечение</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2"/>
          <w:sz w:val="24"/>
        </w:rPr>
        <w:t xml:space="preserve"> </w:t>
      </w:r>
      <w:r>
        <w:rPr>
          <w:sz w:val="24"/>
        </w:rPr>
        <w:t>внеурочной</w:t>
      </w:r>
      <w:r>
        <w:rPr>
          <w:spacing w:val="-2"/>
          <w:sz w:val="24"/>
        </w:rPr>
        <w:t xml:space="preserve"> </w:t>
      </w:r>
      <w:r>
        <w:rPr>
          <w:sz w:val="24"/>
        </w:rPr>
        <w:t>и</w:t>
      </w:r>
      <w:r>
        <w:rPr>
          <w:spacing w:val="-2"/>
          <w:sz w:val="24"/>
        </w:rPr>
        <w:t xml:space="preserve"> </w:t>
      </w:r>
      <w:r>
        <w:rPr>
          <w:sz w:val="24"/>
        </w:rPr>
        <w:t>внешкольной</w:t>
      </w:r>
      <w:r>
        <w:rPr>
          <w:spacing w:val="3"/>
          <w:sz w:val="24"/>
        </w:rPr>
        <w:t xml:space="preserve"> </w:t>
      </w:r>
      <w:r>
        <w:rPr>
          <w:sz w:val="24"/>
        </w:rPr>
        <w:t>деятельности.</w:t>
      </w:r>
    </w:p>
    <w:p w:rsidR="002F6ED5" w:rsidRDefault="002F6ED5">
      <w:pPr>
        <w:spacing w:line="242"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1"/>
          <w:numId w:val="104"/>
        </w:numPr>
        <w:tabs>
          <w:tab w:val="left" w:pos="2097"/>
        </w:tabs>
        <w:spacing w:before="64"/>
        <w:ind w:right="417" w:firstLine="710"/>
        <w:rPr>
          <w:sz w:val="24"/>
        </w:rPr>
      </w:pPr>
      <w:r>
        <w:rPr>
          <w:sz w:val="24"/>
        </w:rPr>
        <w:lastRenderedPageBreak/>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ценностных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морали,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понятиях</w:t>
      </w:r>
      <w:r>
        <w:rPr>
          <w:spacing w:val="1"/>
          <w:sz w:val="24"/>
        </w:rPr>
        <w:t xml:space="preserve"> </w:t>
      </w:r>
      <w:r>
        <w:rPr>
          <w:sz w:val="24"/>
        </w:rPr>
        <w:t>этики</w:t>
      </w:r>
      <w:r>
        <w:rPr>
          <w:spacing w:val="1"/>
          <w:sz w:val="24"/>
        </w:rPr>
        <w:t xml:space="preserve"> </w:t>
      </w:r>
      <w:r>
        <w:rPr>
          <w:sz w:val="24"/>
        </w:rPr>
        <w:t>(добро</w:t>
      </w:r>
      <w:r>
        <w:rPr>
          <w:spacing w:val="1"/>
          <w:sz w:val="24"/>
        </w:rPr>
        <w:t xml:space="preserve"> </w:t>
      </w:r>
      <w:r>
        <w:rPr>
          <w:sz w:val="24"/>
        </w:rPr>
        <w:t>и</w:t>
      </w:r>
      <w:r>
        <w:rPr>
          <w:spacing w:val="1"/>
          <w:sz w:val="24"/>
        </w:rPr>
        <w:t xml:space="preserve"> </w:t>
      </w:r>
      <w:r>
        <w:rPr>
          <w:sz w:val="24"/>
        </w:rPr>
        <w:t>зло,</w:t>
      </w:r>
      <w:r>
        <w:rPr>
          <w:spacing w:val="1"/>
          <w:sz w:val="24"/>
        </w:rPr>
        <w:t xml:space="preserve"> </w:t>
      </w:r>
      <w:r>
        <w:rPr>
          <w:sz w:val="24"/>
        </w:rPr>
        <w:t>истина</w:t>
      </w:r>
      <w:r>
        <w:rPr>
          <w:spacing w:val="1"/>
          <w:sz w:val="24"/>
        </w:rPr>
        <w:t xml:space="preserve"> </w:t>
      </w:r>
      <w:r>
        <w:rPr>
          <w:sz w:val="24"/>
        </w:rPr>
        <w:t>и</w:t>
      </w:r>
      <w:r>
        <w:rPr>
          <w:spacing w:val="1"/>
          <w:sz w:val="24"/>
        </w:rPr>
        <w:t xml:space="preserve"> </w:t>
      </w:r>
      <w:r>
        <w:rPr>
          <w:sz w:val="24"/>
        </w:rPr>
        <w:t>ложь,</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справедливость,</w:t>
      </w:r>
      <w:r>
        <w:rPr>
          <w:spacing w:val="-4"/>
          <w:sz w:val="24"/>
        </w:rPr>
        <w:t xml:space="preserve"> </w:t>
      </w:r>
      <w:r>
        <w:rPr>
          <w:sz w:val="24"/>
        </w:rPr>
        <w:t>милосердие,</w:t>
      </w:r>
      <w:r>
        <w:rPr>
          <w:spacing w:val="-4"/>
          <w:sz w:val="24"/>
        </w:rPr>
        <w:t xml:space="preserve"> </w:t>
      </w:r>
      <w:r>
        <w:rPr>
          <w:sz w:val="24"/>
        </w:rPr>
        <w:t>проблема</w:t>
      </w:r>
      <w:r>
        <w:rPr>
          <w:spacing w:val="-3"/>
          <w:sz w:val="24"/>
        </w:rPr>
        <w:t xml:space="preserve"> </w:t>
      </w:r>
      <w:r>
        <w:rPr>
          <w:sz w:val="24"/>
        </w:rPr>
        <w:t>нравственного</w:t>
      </w:r>
      <w:r>
        <w:rPr>
          <w:spacing w:val="-1"/>
          <w:sz w:val="24"/>
        </w:rPr>
        <w:t xml:space="preserve"> </w:t>
      </w:r>
      <w:r>
        <w:rPr>
          <w:sz w:val="24"/>
        </w:rPr>
        <w:t>выбора,</w:t>
      </w:r>
      <w:r>
        <w:rPr>
          <w:spacing w:val="-4"/>
          <w:sz w:val="24"/>
        </w:rPr>
        <w:t xml:space="preserve"> </w:t>
      </w:r>
      <w:r>
        <w:rPr>
          <w:sz w:val="24"/>
        </w:rPr>
        <w:t>достоинство,</w:t>
      </w:r>
      <w:r>
        <w:rPr>
          <w:spacing w:val="-4"/>
          <w:sz w:val="24"/>
        </w:rPr>
        <w:t xml:space="preserve"> </w:t>
      </w:r>
      <w:r>
        <w:rPr>
          <w:sz w:val="24"/>
        </w:rPr>
        <w:t>любовь</w:t>
      </w:r>
      <w:r>
        <w:rPr>
          <w:spacing w:val="-5"/>
          <w:sz w:val="24"/>
        </w:rPr>
        <w:t xml:space="preserve"> </w:t>
      </w:r>
      <w:r>
        <w:rPr>
          <w:sz w:val="24"/>
        </w:rPr>
        <w:t>и др.);</w:t>
      </w:r>
    </w:p>
    <w:p w:rsidR="002F6ED5" w:rsidRDefault="00CB38D1">
      <w:pPr>
        <w:pStyle w:val="a4"/>
        <w:numPr>
          <w:ilvl w:val="1"/>
          <w:numId w:val="104"/>
        </w:numPr>
        <w:tabs>
          <w:tab w:val="left" w:pos="2097"/>
        </w:tabs>
        <w:spacing w:line="242" w:lineRule="auto"/>
        <w:ind w:right="422" w:firstLine="710"/>
        <w:rPr>
          <w:sz w:val="24"/>
        </w:rPr>
      </w:pPr>
      <w:r>
        <w:rPr>
          <w:sz w:val="24"/>
        </w:rPr>
        <w:t>формирование у обучающихся представлений о духовных ценностях народов</w:t>
      </w:r>
      <w:r>
        <w:rPr>
          <w:spacing w:val="1"/>
          <w:sz w:val="24"/>
        </w:rPr>
        <w:t xml:space="preserve"> </w:t>
      </w:r>
      <w:r>
        <w:rPr>
          <w:sz w:val="24"/>
        </w:rPr>
        <w:t>России,</w:t>
      </w:r>
      <w:r>
        <w:rPr>
          <w:spacing w:val="-2"/>
          <w:sz w:val="24"/>
        </w:rPr>
        <w:t xml:space="preserve"> </w:t>
      </w:r>
      <w:r>
        <w:rPr>
          <w:sz w:val="24"/>
        </w:rPr>
        <w:t>об</w:t>
      </w:r>
      <w:r>
        <w:rPr>
          <w:spacing w:val="-5"/>
          <w:sz w:val="24"/>
        </w:rPr>
        <w:t xml:space="preserve"> </w:t>
      </w:r>
      <w:r>
        <w:rPr>
          <w:sz w:val="24"/>
        </w:rPr>
        <w:t>истории</w:t>
      </w:r>
      <w:r>
        <w:rPr>
          <w:spacing w:val="-2"/>
          <w:sz w:val="24"/>
        </w:rPr>
        <w:t xml:space="preserve"> </w:t>
      </w:r>
      <w:r>
        <w:rPr>
          <w:sz w:val="24"/>
        </w:rPr>
        <w:t>развития</w:t>
      </w:r>
      <w:r>
        <w:rPr>
          <w:spacing w:val="1"/>
          <w:sz w:val="24"/>
        </w:rPr>
        <w:t xml:space="preserve"> </w:t>
      </w:r>
      <w:r>
        <w:rPr>
          <w:sz w:val="24"/>
        </w:rPr>
        <w:t>и</w:t>
      </w:r>
      <w:r>
        <w:rPr>
          <w:spacing w:val="-2"/>
          <w:sz w:val="24"/>
        </w:rPr>
        <w:t xml:space="preserve"> </w:t>
      </w:r>
      <w:r>
        <w:rPr>
          <w:sz w:val="24"/>
        </w:rPr>
        <w:t>взаимодействия</w:t>
      </w:r>
      <w:r>
        <w:rPr>
          <w:spacing w:val="-8"/>
          <w:sz w:val="24"/>
        </w:rPr>
        <w:t xml:space="preserve"> </w:t>
      </w:r>
      <w:r>
        <w:rPr>
          <w:sz w:val="24"/>
        </w:rPr>
        <w:t>национальных</w:t>
      </w:r>
      <w:r>
        <w:rPr>
          <w:spacing w:val="-3"/>
          <w:sz w:val="24"/>
        </w:rPr>
        <w:t xml:space="preserve"> </w:t>
      </w:r>
      <w:r>
        <w:rPr>
          <w:sz w:val="24"/>
        </w:rPr>
        <w:t>культур;</w:t>
      </w:r>
    </w:p>
    <w:p w:rsidR="002F6ED5" w:rsidRDefault="00CB38D1">
      <w:pPr>
        <w:pStyle w:val="a4"/>
        <w:numPr>
          <w:ilvl w:val="1"/>
          <w:numId w:val="104"/>
        </w:numPr>
        <w:tabs>
          <w:tab w:val="left" w:pos="2097"/>
        </w:tabs>
        <w:ind w:right="422" w:firstLine="710"/>
        <w:rPr>
          <w:sz w:val="24"/>
        </w:rPr>
      </w:pPr>
      <w:bookmarkStart w:id="125" w:name="-_формирование_у_обучающихся_набора_комп"/>
      <w:bookmarkEnd w:id="125"/>
      <w:r>
        <w:rPr>
          <w:sz w:val="24"/>
        </w:rPr>
        <w:t>формирование у обучающихся набора компетенций, связанных с усвоением</w:t>
      </w:r>
      <w:r>
        <w:rPr>
          <w:spacing w:val="1"/>
          <w:sz w:val="24"/>
        </w:rPr>
        <w:t xml:space="preserve"> </w:t>
      </w:r>
      <w:r>
        <w:rPr>
          <w:sz w:val="24"/>
        </w:rPr>
        <w:t>ценности многообразия и разнообразия культур, философских представлений и религиозных</w:t>
      </w:r>
      <w:r>
        <w:rPr>
          <w:spacing w:val="-57"/>
          <w:sz w:val="24"/>
        </w:rPr>
        <w:t xml:space="preserve"> </w:t>
      </w:r>
      <w:r>
        <w:rPr>
          <w:sz w:val="24"/>
        </w:rPr>
        <w:t>традиций,</w:t>
      </w:r>
      <w:r>
        <w:rPr>
          <w:spacing w:val="1"/>
          <w:sz w:val="24"/>
        </w:rPr>
        <w:t xml:space="preserve"> </w:t>
      </w:r>
      <w:r>
        <w:rPr>
          <w:sz w:val="24"/>
        </w:rPr>
        <w:t>с</w:t>
      </w:r>
      <w:r>
        <w:rPr>
          <w:spacing w:val="1"/>
          <w:sz w:val="24"/>
        </w:rPr>
        <w:t xml:space="preserve"> </w:t>
      </w:r>
      <w:r>
        <w:rPr>
          <w:sz w:val="24"/>
        </w:rPr>
        <w:t>понятиями</w:t>
      </w:r>
      <w:r>
        <w:rPr>
          <w:spacing w:val="1"/>
          <w:sz w:val="24"/>
        </w:rPr>
        <w:t xml:space="preserve"> </w:t>
      </w:r>
      <w:r>
        <w:rPr>
          <w:sz w:val="24"/>
        </w:rPr>
        <w:t>свободы</w:t>
      </w:r>
      <w:r>
        <w:rPr>
          <w:spacing w:val="1"/>
          <w:sz w:val="24"/>
        </w:rPr>
        <w:t xml:space="preserve"> </w:t>
      </w:r>
      <w:r>
        <w:rPr>
          <w:sz w:val="24"/>
        </w:rPr>
        <w:t>совести</w:t>
      </w:r>
      <w:r>
        <w:rPr>
          <w:spacing w:val="1"/>
          <w:sz w:val="24"/>
        </w:rPr>
        <w:t xml:space="preserve"> </w:t>
      </w:r>
      <w:r>
        <w:rPr>
          <w:sz w:val="24"/>
        </w:rPr>
        <w:t>и</w:t>
      </w:r>
      <w:r>
        <w:rPr>
          <w:spacing w:val="1"/>
          <w:sz w:val="24"/>
        </w:rPr>
        <w:t xml:space="preserve"> </w:t>
      </w:r>
      <w:r>
        <w:rPr>
          <w:sz w:val="24"/>
        </w:rPr>
        <w:t>вероисповедания,</w:t>
      </w:r>
      <w:r>
        <w:rPr>
          <w:spacing w:val="1"/>
          <w:sz w:val="24"/>
        </w:rPr>
        <w:t xml:space="preserve"> </w:t>
      </w:r>
      <w:r>
        <w:rPr>
          <w:sz w:val="24"/>
        </w:rPr>
        <w:t>с</w:t>
      </w:r>
      <w:r>
        <w:rPr>
          <w:spacing w:val="1"/>
          <w:sz w:val="24"/>
        </w:rPr>
        <w:t xml:space="preserve"> </w:t>
      </w:r>
      <w:r>
        <w:rPr>
          <w:sz w:val="24"/>
        </w:rPr>
        <w:t>восприятием</w:t>
      </w:r>
      <w:r>
        <w:rPr>
          <w:spacing w:val="1"/>
          <w:sz w:val="24"/>
        </w:rPr>
        <w:t xml:space="preserve"> </w:t>
      </w:r>
      <w:r>
        <w:rPr>
          <w:sz w:val="24"/>
        </w:rPr>
        <w:t>ценности</w:t>
      </w:r>
      <w:r>
        <w:rPr>
          <w:spacing w:val="1"/>
          <w:sz w:val="24"/>
        </w:rPr>
        <w:t xml:space="preserve"> </w:t>
      </w:r>
      <w:r>
        <w:rPr>
          <w:sz w:val="24"/>
        </w:rPr>
        <w:t>терпимости</w:t>
      </w:r>
      <w:r>
        <w:rPr>
          <w:spacing w:val="1"/>
          <w:sz w:val="24"/>
        </w:rPr>
        <w:t xml:space="preserve"> </w:t>
      </w:r>
      <w:r>
        <w:rPr>
          <w:sz w:val="24"/>
        </w:rPr>
        <w:t>и</w:t>
      </w:r>
      <w:r>
        <w:rPr>
          <w:spacing w:val="1"/>
          <w:sz w:val="24"/>
        </w:rPr>
        <w:t xml:space="preserve"> </w:t>
      </w:r>
      <w:r>
        <w:rPr>
          <w:sz w:val="24"/>
        </w:rPr>
        <w:t>партнерства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единого</w:t>
      </w:r>
      <w:r>
        <w:rPr>
          <w:spacing w:val="1"/>
          <w:sz w:val="24"/>
        </w:rPr>
        <w:t xml:space="preserve"> </w:t>
      </w:r>
      <w:r>
        <w:rPr>
          <w:sz w:val="24"/>
        </w:rPr>
        <w:t>культурного</w:t>
      </w:r>
      <w:r>
        <w:rPr>
          <w:spacing w:val="1"/>
          <w:sz w:val="24"/>
        </w:rPr>
        <w:t xml:space="preserve"> </w:t>
      </w:r>
      <w:r>
        <w:rPr>
          <w:sz w:val="24"/>
        </w:rPr>
        <w:t>пространства;</w:t>
      </w:r>
    </w:p>
    <w:p w:rsidR="002F6ED5" w:rsidRDefault="00CB38D1">
      <w:pPr>
        <w:pStyle w:val="a4"/>
        <w:numPr>
          <w:ilvl w:val="1"/>
          <w:numId w:val="104"/>
        </w:numPr>
        <w:tabs>
          <w:tab w:val="left" w:pos="2097"/>
        </w:tabs>
        <w:ind w:right="423" w:firstLine="710"/>
        <w:rPr>
          <w:sz w:val="24"/>
        </w:rPr>
      </w:pPr>
      <w:bookmarkStart w:id="126" w:name="-_формирование_у_обучающихся_комплексног"/>
      <w:bookmarkEnd w:id="126"/>
      <w:r>
        <w:rPr>
          <w:sz w:val="24"/>
        </w:rPr>
        <w:t>формирование у обучающихся комплексного мировоззрения, опирающегося на</w:t>
      </w:r>
      <w:r>
        <w:rPr>
          <w:spacing w:val="-57"/>
          <w:sz w:val="24"/>
        </w:rPr>
        <w:t xml:space="preserve"> </w:t>
      </w:r>
      <w:r>
        <w:rPr>
          <w:sz w:val="24"/>
        </w:rPr>
        <w:t>представления о ценностях активной жизненной позиции и нравственной ответственности</w:t>
      </w:r>
      <w:r>
        <w:rPr>
          <w:spacing w:val="1"/>
          <w:sz w:val="24"/>
        </w:rPr>
        <w:t xml:space="preserve"> </w:t>
      </w:r>
      <w:r>
        <w:rPr>
          <w:sz w:val="24"/>
        </w:rPr>
        <w:t>личности, на традиции своего народа и страны в процессе определения индивидуального</w:t>
      </w:r>
      <w:r>
        <w:rPr>
          <w:spacing w:val="1"/>
          <w:sz w:val="24"/>
        </w:rPr>
        <w:t xml:space="preserve"> </w:t>
      </w:r>
      <w:r>
        <w:rPr>
          <w:sz w:val="24"/>
        </w:rPr>
        <w:t>пути</w:t>
      </w:r>
      <w:r>
        <w:rPr>
          <w:spacing w:val="2"/>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социальной</w:t>
      </w:r>
      <w:r>
        <w:rPr>
          <w:spacing w:val="-2"/>
          <w:sz w:val="24"/>
        </w:rPr>
        <w:t xml:space="preserve"> </w:t>
      </w:r>
      <w:r>
        <w:rPr>
          <w:sz w:val="24"/>
        </w:rPr>
        <w:t>практике;</w:t>
      </w:r>
    </w:p>
    <w:p w:rsidR="002F6ED5" w:rsidRDefault="00CB38D1">
      <w:pPr>
        <w:pStyle w:val="a4"/>
        <w:numPr>
          <w:ilvl w:val="1"/>
          <w:numId w:val="104"/>
        </w:numPr>
        <w:tabs>
          <w:tab w:val="left" w:pos="2097"/>
        </w:tabs>
        <w:spacing w:line="237" w:lineRule="auto"/>
        <w:ind w:right="422" w:firstLine="710"/>
        <w:rPr>
          <w:sz w:val="24"/>
        </w:rPr>
      </w:pPr>
      <w:bookmarkStart w:id="127" w:name="-_формирование_у_обучающихся_уважительно"/>
      <w:bookmarkEnd w:id="127"/>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культуре и</w:t>
      </w:r>
      <w:r>
        <w:rPr>
          <w:spacing w:val="3"/>
          <w:sz w:val="24"/>
        </w:rPr>
        <w:t xml:space="preserve"> </w:t>
      </w:r>
      <w:r>
        <w:rPr>
          <w:sz w:val="24"/>
        </w:rPr>
        <w:t>языку</w:t>
      </w:r>
      <w:r>
        <w:rPr>
          <w:spacing w:val="-8"/>
          <w:sz w:val="24"/>
        </w:rPr>
        <w:t xml:space="preserve"> </w:t>
      </w:r>
      <w:r>
        <w:rPr>
          <w:sz w:val="24"/>
        </w:rPr>
        <w:t>своего</w:t>
      </w:r>
      <w:r>
        <w:rPr>
          <w:spacing w:val="5"/>
          <w:sz w:val="24"/>
        </w:rPr>
        <w:t xml:space="preserve"> </w:t>
      </w:r>
      <w:r>
        <w:rPr>
          <w:sz w:val="24"/>
        </w:rPr>
        <w:t>народа</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r>
        <w:rPr>
          <w:spacing w:val="-1"/>
          <w:sz w:val="24"/>
        </w:rPr>
        <w:t xml:space="preserve"> </w:t>
      </w:r>
      <w:r>
        <w:rPr>
          <w:sz w:val="24"/>
        </w:rPr>
        <w:t>России.</w:t>
      </w:r>
    </w:p>
    <w:p w:rsidR="002F6ED5" w:rsidRDefault="00CB38D1">
      <w:pPr>
        <w:pStyle w:val="a4"/>
        <w:numPr>
          <w:ilvl w:val="0"/>
          <w:numId w:val="101"/>
        </w:numPr>
        <w:tabs>
          <w:tab w:val="left" w:pos="2097"/>
        </w:tabs>
        <w:spacing w:before="2" w:line="275" w:lineRule="exact"/>
        <w:rPr>
          <w:sz w:val="24"/>
        </w:rPr>
      </w:pPr>
      <w:bookmarkStart w:id="128" w:name="3._Воспитание_положительного_отношения_к"/>
      <w:bookmarkEnd w:id="128"/>
      <w:r>
        <w:rPr>
          <w:sz w:val="24"/>
        </w:rPr>
        <w:t>Воспитание</w:t>
      </w:r>
      <w:r>
        <w:rPr>
          <w:spacing w:val="-7"/>
          <w:sz w:val="24"/>
        </w:rPr>
        <w:t xml:space="preserve"> </w:t>
      </w:r>
      <w:r>
        <w:rPr>
          <w:sz w:val="24"/>
        </w:rPr>
        <w:t>положительного</w:t>
      </w:r>
      <w:r>
        <w:rPr>
          <w:spacing w:val="-2"/>
          <w:sz w:val="24"/>
        </w:rPr>
        <w:t xml:space="preserve"> </w:t>
      </w:r>
      <w:r>
        <w:rPr>
          <w:sz w:val="24"/>
        </w:rPr>
        <w:t>отношения</w:t>
      </w:r>
      <w:r>
        <w:rPr>
          <w:spacing w:val="-5"/>
          <w:sz w:val="24"/>
        </w:rPr>
        <w:t xml:space="preserve"> </w:t>
      </w:r>
      <w:r>
        <w:rPr>
          <w:sz w:val="24"/>
        </w:rPr>
        <w:t>к</w:t>
      </w:r>
      <w:r>
        <w:rPr>
          <w:spacing w:val="-4"/>
          <w:sz w:val="24"/>
        </w:rPr>
        <w:t xml:space="preserve"> </w:t>
      </w:r>
      <w:r>
        <w:rPr>
          <w:sz w:val="24"/>
        </w:rPr>
        <w:t>труду</w:t>
      </w:r>
      <w:r>
        <w:rPr>
          <w:spacing w:val="-10"/>
          <w:sz w:val="24"/>
        </w:rPr>
        <w:t xml:space="preserve"> </w:t>
      </w:r>
      <w:r>
        <w:rPr>
          <w:sz w:val="24"/>
        </w:rPr>
        <w:t>и творчеству:</w:t>
      </w:r>
    </w:p>
    <w:p w:rsidR="002F6ED5" w:rsidRDefault="00CB38D1">
      <w:pPr>
        <w:pStyle w:val="a4"/>
        <w:numPr>
          <w:ilvl w:val="1"/>
          <w:numId w:val="104"/>
        </w:numPr>
        <w:tabs>
          <w:tab w:val="left" w:pos="2097"/>
        </w:tabs>
        <w:spacing w:line="242" w:lineRule="auto"/>
        <w:ind w:right="425" w:firstLine="710"/>
        <w:rPr>
          <w:sz w:val="24"/>
        </w:rPr>
      </w:pPr>
      <w:bookmarkStart w:id="129" w:name="-_формирование_у_обучающихся_представлен"/>
      <w:bookmarkEnd w:id="129"/>
      <w:r>
        <w:rPr>
          <w:sz w:val="24"/>
        </w:rPr>
        <w:t>формирование у обучающихся представлений об уважении к человеку труда, о</w:t>
      </w:r>
      <w:r>
        <w:rPr>
          <w:spacing w:val="1"/>
          <w:sz w:val="24"/>
        </w:rPr>
        <w:t xml:space="preserve"> </w:t>
      </w:r>
      <w:r>
        <w:rPr>
          <w:sz w:val="24"/>
        </w:rPr>
        <w:t>ценности</w:t>
      </w:r>
      <w:r>
        <w:rPr>
          <w:spacing w:val="2"/>
          <w:sz w:val="24"/>
        </w:rPr>
        <w:t xml:space="preserve"> </w:t>
      </w:r>
      <w:r>
        <w:rPr>
          <w:sz w:val="24"/>
        </w:rPr>
        <w:t>труда и</w:t>
      </w:r>
      <w:r>
        <w:rPr>
          <w:spacing w:val="3"/>
          <w:sz w:val="24"/>
        </w:rPr>
        <w:t xml:space="preserve"> </w:t>
      </w:r>
      <w:r>
        <w:rPr>
          <w:sz w:val="24"/>
        </w:rPr>
        <w:t>творчества для</w:t>
      </w:r>
      <w:r>
        <w:rPr>
          <w:spacing w:val="2"/>
          <w:sz w:val="24"/>
        </w:rPr>
        <w:t xml:space="preserve"> </w:t>
      </w:r>
      <w:r>
        <w:rPr>
          <w:sz w:val="24"/>
        </w:rPr>
        <w:t>личности,</w:t>
      </w:r>
      <w:r>
        <w:rPr>
          <w:spacing w:val="-6"/>
          <w:sz w:val="24"/>
        </w:rPr>
        <w:t xml:space="preserve"> </w:t>
      </w:r>
      <w:r>
        <w:rPr>
          <w:sz w:val="24"/>
        </w:rPr>
        <w:t>общества и</w:t>
      </w:r>
      <w:r>
        <w:rPr>
          <w:spacing w:val="-2"/>
          <w:sz w:val="24"/>
        </w:rPr>
        <w:t xml:space="preserve"> </w:t>
      </w:r>
      <w:r>
        <w:rPr>
          <w:sz w:val="24"/>
        </w:rPr>
        <w:t>государства;</w:t>
      </w:r>
    </w:p>
    <w:p w:rsidR="002F6ED5" w:rsidRDefault="00CB38D1">
      <w:pPr>
        <w:pStyle w:val="a4"/>
        <w:numPr>
          <w:ilvl w:val="1"/>
          <w:numId w:val="104"/>
        </w:numPr>
        <w:tabs>
          <w:tab w:val="left" w:pos="2097"/>
        </w:tabs>
        <w:ind w:right="422" w:firstLine="710"/>
        <w:rPr>
          <w:sz w:val="24"/>
        </w:rPr>
      </w:pPr>
      <w:bookmarkStart w:id="130" w:name="-_формирование_условий_для_развития_возм"/>
      <w:bookmarkEnd w:id="130"/>
      <w:r>
        <w:rPr>
          <w:sz w:val="24"/>
        </w:rPr>
        <w:t>формирование условий для развития возможностей обучающихся с ранних лет</w:t>
      </w:r>
      <w:r>
        <w:rPr>
          <w:spacing w:val="1"/>
          <w:sz w:val="24"/>
        </w:rPr>
        <w:t xml:space="preserve"> </w:t>
      </w:r>
      <w:r>
        <w:rPr>
          <w:sz w:val="24"/>
        </w:rPr>
        <w:t>получить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практический</w:t>
      </w:r>
      <w:r>
        <w:rPr>
          <w:spacing w:val="1"/>
          <w:sz w:val="24"/>
        </w:rPr>
        <w:t xml:space="preserve"> </w:t>
      </w:r>
      <w:r>
        <w:rPr>
          <w:sz w:val="24"/>
        </w:rPr>
        <w:t>опыт</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непременного условия</w:t>
      </w:r>
      <w:r>
        <w:rPr>
          <w:spacing w:val="1"/>
          <w:sz w:val="24"/>
        </w:rPr>
        <w:t xml:space="preserve"> </w:t>
      </w:r>
      <w:r>
        <w:rPr>
          <w:sz w:val="24"/>
        </w:rPr>
        <w:t>экономического</w:t>
      </w:r>
      <w:r>
        <w:rPr>
          <w:spacing w:val="5"/>
          <w:sz w:val="24"/>
        </w:rPr>
        <w:t xml:space="preserve"> </w:t>
      </w:r>
      <w:r>
        <w:rPr>
          <w:sz w:val="24"/>
        </w:rPr>
        <w:t>и</w:t>
      </w:r>
      <w:r>
        <w:rPr>
          <w:spacing w:val="-3"/>
          <w:sz w:val="24"/>
        </w:rPr>
        <w:t xml:space="preserve"> </w:t>
      </w:r>
      <w:r>
        <w:rPr>
          <w:sz w:val="24"/>
        </w:rPr>
        <w:t>социального</w:t>
      </w:r>
      <w:r>
        <w:rPr>
          <w:spacing w:val="1"/>
          <w:sz w:val="24"/>
        </w:rPr>
        <w:t xml:space="preserve"> </w:t>
      </w:r>
      <w:r>
        <w:rPr>
          <w:sz w:val="24"/>
        </w:rPr>
        <w:t>бытия</w:t>
      </w:r>
      <w:r>
        <w:rPr>
          <w:spacing w:val="1"/>
          <w:sz w:val="24"/>
        </w:rPr>
        <w:t xml:space="preserve"> </w:t>
      </w:r>
      <w:r>
        <w:rPr>
          <w:sz w:val="24"/>
        </w:rPr>
        <w:t>человека;</w:t>
      </w:r>
    </w:p>
    <w:p w:rsidR="002F6ED5" w:rsidRDefault="00CB38D1">
      <w:pPr>
        <w:pStyle w:val="a4"/>
        <w:numPr>
          <w:ilvl w:val="1"/>
          <w:numId w:val="104"/>
        </w:numPr>
        <w:tabs>
          <w:tab w:val="left" w:pos="2097"/>
        </w:tabs>
        <w:ind w:right="411" w:firstLine="710"/>
        <w:rPr>
          <w:sz w:val="24"/>
        </w:rPr>
      </w:pPr>
      <w:bookmarkStart w:id="131" w:name="-_формирование_компетенций,_связанных_с_"/>
      <w:bookmarkEnd w:id="131"/>
      <w:r>
        <w:rPr>
          <w:sz w:val="24"/>
        </w:rPr>
        <w:t>формирование</w:t>
      </w:r>
      <w:r>
        <w:rPr>
          <w:spacing w:val="1"/>
          <w:sz w:val="24"/>
        </w:rPr>
        <w:t xml:space="preserve"> </w:t>
      </w:r>
      <w:r>
        <w:rPr>
          <w:sz w:val="24"/>
        </w:rPr>
        <w:t>компетенций,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процессом</w:t>
      </w:r>
      <w:r>
        <w:rPr>
          <w:spacing w:val="1"/>
          <w:sz w:val="24"/>
        </w:rPr>
        <w:t xml:space="preserve"> </w:t>
      </w:r>
      <w:r>
        <w:rPr>
          <w:sz w:val="24"/>
        </w:rPr>
        <w:t>выбора</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подготовки</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процессом</w:t>
      </w:r>
      <w:r>
        <w:rPr>
          <w:spacing w:val="1"/>
          <w:sz w:val="24"/>
        </w:rPr>
        <w:t xml:space="preserve"> </w:t>
      </w:r>
      <w:r>
        <w:rPr>
          <w:sz w:val="24"/>
        </w:rPr>
        <w:t>определения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индивидуальных</w:t>
      </w:r>
      <w:r>
        <w:rPr>
          <w:spacing w:val="-6"/>
          <w:sz w:val="24"/>
        </w:rPr>
        <w:t xml:space="preserve"> </w:t>
      </w:r>
      <w:r>
        <w:rPr>
          <w:sz w:val="24"/>
        </w:rPr>
        <w:t>способностей,</w:t>
      </w:r>
      <w:r>
        <w:rPr>
          <w:spacing w:val="-3"/>
          <w:sz w:val="24"/>
        </w:rPr>
        <w:t xml:space="preserve"> </w:t>
      </w:r>
      <w:r>
        <w:rPr>
          <w:sz w:val="24"/>
        </w:rPr>
        <w:t>и</w:t>
      </w:r>
      <w:r>
        <w:rPr>
          <w:spacing w:val="1"/>
          <w:sz w:val="24"/>
        </w:rPr>
        <w:t xml:space="preserve"> </w:t>
      </w:r>
      <w:r>
        <w:rPr>
          <w:sz w:val="24"/>
        </w:rPr>
        <w:t>потребностей</w:t>
      </w:r>
      <w:r>
        <w:rPr>
          <w:spacing w:val="-5"/>
          <w:sz w:val="24"/>
        </w:rPr>
        <w:t xml:space="preserve"> </w:t>
      </w:r>
      <w:r>
        <w:rPr>
          <w:sz w:val="24"/>
        </w:rPr>
        <w:t>в</w:t>
      </w:r>
      <w:r>
        <w:rPr>
          <w:spacing w:val="1"/>
          <w:sz w:val="24"/>
        </w:rPr>
        <w:t xml:space="preserve"> </w:t>
      </w:r>
      <w:r>
        <w:rPr>
          <w:sz w:val="24"/>
        </w:rPr>
        <w:t>сфере</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творческой деятельности;</w:t>
      </w:r>
    </w:p>
    <w:p w:rsidR="002F6ED5" w:rsidRDefault="00CB38D1">
      <w:pPr>
        <w:pStyle w:val="a4"/>
        <w:numPr>
          <w:ilvl w:val="1"/>
          <w:numId w:val="104"/>
        </w:numPr>
        <w:tabs>
          <w:tab w:val="left" w:pos="2097"/>
        </w:tabs>
        <w:ind w:right="409" w:firstLine="710"/>
        <w:rPr>
          <w:sz w:val="24"/>
        </w:rPr>
      </w:pPr>
      <w:bookmarkStart w:id="132" w:name="-_формирование_лидерских_качеств_и_разви"/>
      <w:bookmarkEnd w:id="132"/>
      <w:r>
        <w:rPr>
          <w:sz w:val="24"/>
        </w:rPr>
        <w:t>формирование лидерских качеств и развитие организаторских способностей,</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воспитание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 осуществляемой</w:t>
      </w:r>
      <w:r>
        <w:rPr>
          <w:spacing w:val="1"/>
          <w:sz w:val="24"/>
        </w:rPr>
        <w:t xml:space="preserve"> </w:t>
      </w:r>
      <w:r>
        <w:rPr>
          <w:sz w:val="24"/>
        </w:rPr>
        <w:t>трудовой</w:t>
      </w:r>
      <w:r>
        <w:rPr>
          <w:spacing w:val="-3"/>
          <w:sz w:val="24"/>
        </w:rPr>
        <w:t xml:space="preserve"> </w:t>
      </w:r>
      <w:r>
        <w:rPr>
          <w:sz w:val="24"/>
        </w:rPr>
        <w:t>и</w:t>
      </w:r>
      <w:r>
        <w:rPr>
          <w:spacing w:val="-2"/>
          <w:sz w:val="24"/>
        </w:rPr>
        <w:t xml:space="preserve"> </w:t>
      </w:r>
      <w:r>
        <w:rPr>
          <w:sz w:val="24"/>
        </w:rPr>
        <w:t>творческой</w:t>
      </w:r>
      <w:r>
        <w:rPr>
          <w:spacing w:val="3"/>
          <w:sz w:val="24"/>
        </w:rPr>
        <w:t xml:space="preserve"> </w:t>
      </w:r>
      <w:r>
        <w:rPr>
          <w:sz w:val="24"/>
        </w:rPr>
        <w:t>деятельности;</w:t>
      </w:r>
    </w:p>
    <w:p w:rsidR="002F6ED5" w:rsidRDefault="00CB38D1">
      <w:pPr>
        <w:pStyle w:val="a4"/>
        <w:numPr>
          <w:ilvl w:val="1"/>
          <w:numId w:val="104"/>
        </w:numPr>
        <w:tabs>
          <w:tab w:val="left" w:pos="2097"/>
        </w:tabs>
        <w:ind w:right="411" w:firstLine="710"/>
        <w:rPr>
          <w:sz w:val="24"/>
        </w:rPr>
      </w:pPr>
      <w:r>
        <w:rPr>
          <w:sz w:val="24"/>
        </w:rPr>
        <w:t>формирование дополнительных условий для психологической и практической</w:t>
      </w:r>
      <w:r>
        <w:rPr>
          <w:spacing w:val="1"/>
          <w:sz w:val="24"/>
        </w:rPr>
        <w:t xml:space="preserve"> </w:t>
      </w:r>
      <w:r>
        <w:rPr>
          <w:sz w:val="24"/>
        </w:rPr>
        <w:t>готовности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осознанному выбору профессии,</w:t>
      </w:r>
      <w:r>
        <w:rPr>
          <w:spacing w:val="1"/>
          <w:sz w:val="24"/>
        </w:rPr>
        <w:t xml:space="preserve"> </w:t>
      </w:r>
      <w:r>
        <w:rPr>
          <w:sz w:val="24"/>
        </w:rPr>
        <w:t>профессиональное</w:t>
      </w:r>
      <w:r>
        <w:rPr>
          <w:spacing w:val="1"/>
          <w:sz w:val="24"/>
        </w:rPr>
        <w:t xml:space="preserve"> </w:t>
      </w:r>
      <w:r>
        <w:rPr>
          <w:sz w:val="24"/>
        </w:rPr>
        <w:t>образование,</w:t>
      </w:r>
      <w:r>
        <w:rPr>
          <w:spacing w:val="1"/>
          <w:sz w:val="24"/>
        </w:rPr>
        <w:t xml:space="preserve"> </w:t>
      </w:r>
      <w:r>
        <w:rPr>
          <w:sz w:val="24"/>
        </w:rPr>
        <w:t>адекватное</w:t>
      </w:r>
      <w:r>
        <w:rPr>
          <w:spacing w:val="1"/>
          <w:sz w:val="24"/>
        </w:rPr>
        <w:t xml:space="preserve"> </w:t>
      </w:r>
      <w:r>
        <w:rPr>
          <w:sz w:val="24"/>
        </w:rPr>
        <w:t>потребностям</w:t>
      </w:r>
      <w:r>
        <w:rPr>
          <w:spacing w:val="1"/>
          <w:sz w:val="24"/>
        </w:rPr>
        <w:t xml:space="preserve"> </w:t>
      </w:r>
      <w:r>
        <w:rPr>
          <w:sz w:val="24"/>
        </w:rPr>
        <w:t>рынкам</w:t>
      </w:r>
      <w:r>
        <w:rPr>
          <w:spacing w:val="1"/>
          <w:sz w:val="24"/>
        </w:rPr>
        <w:t xml:space="preserve"> </w:t>
      </w:r>
      <w:r>
        <w:rPr>
          <w:sz w:val="24"/>
        </w:rPr>
        <w:t>труда,</w:t>
      </w:r>
      <w:r>
        <w:rPr>
          <w:spacing w:val="1"/>
          <w:sz w:val="24"/>
        </w:rPr>
        <w:t xml:space="preserve"> </w:t>
      </w:r>
      <w:r>
        <w:rPr>
          <w:sz w:val="24"/>
        </w:rPr>
        <w:t>механизмы</w:t>
      </w:r>
      <w:r>
        <w:rPr>
          <w:spacing w:val="1"/>
          <w:sz w:val="24"/>
        </w:rPr>
        <w:t xml:space="preserve"> </w:t>
      </w:r>
      <w:r>
        <w:rPr>
          <w:sz w:val="24"/>
        </w:rPr>
        <w:t>трудоустройства</w:t>
      </w:r>
      <w:r>
        <w:rPr>
          <w:spacing w:val="1"/>
          <w:sz w:val="24"/>
        </w:rPr>
        <w:t xml:space="preserve"> </w:t>
      </w:r>
      <w:r>
        <w:rPr>
          <w:sz w:val="24"/>
        </w:rPr>
        <w:t>и</w:t>
      </w:r>
      <w:r>
        <w:rPr>
          <w:spacing w:val="1"/>
          <w:sz w:val="24"/>
        </w:rPr>
        <w:t xml:space="preserve"> </w:t>
      </w:r>
      <w:r>
        <w:rPr>
          <w:sz w:val="24"/>
        </w:rPr>
        <w:t>адаптации</w:t>
      </w:r>
      <w:r>
        <w:rPr>
          <w:spacing w:val="2"/>
          <w:sz w:val="24"/>
        </w:rPr>
        <w:t xml:space="preserve"> </w:t>
      </w:r>
      <w:r>
        <w:rPr>
          <w:sz w:val="24"/>
        </w:rPr>
        <w:t>молодого</w:t>
      </w:r>
      <w:r>
        <w:rPr>
          <w:spacing w:val="2"/>
          <w:sz w:val="24"/>
        </w:rPr>
        <w:t xml:space="preserve"> </w:t>
      </w:r>
      <w:r>
        <w:rPr>
          <w:sz w:val="24"/>
        </w:rPr>
        <w:t>специалиста</w:t>
      </w:r>
      <w:r>
        <w:rPr>
          <w:spacing w:val="-4"/>
          <w:sz w:val="24"/>
        </w:rPr>
        <w:t xml:space="preserve"> </w:t>
      </w:r>
      <w:r>
        <w:rPr>
          <w:sz w:val="24"/>
        </w:rPr>
        <w:t>в</w:t>
      </w:r>
      <w:r>
        <w:rPr>
          <w:spacing w:val="-1"/>
          <w:sz w:val="24"/>
        </w:rPr>
        <w:t xml:space="preserve"> </w:t>
      </w:r>
      <w:r>
        <w:rPr>
          <w:sz w:val="24"/>
        </w:rPr>
        <w:t>профессиональной</w:t>
      </w:r>
      <w:r>
        <w:rPr>
          <w:spacing w:val="2"/>
          <w:sz w:val="24"/>
        </w:rPr>
        <w:t xml:space="preserve"> </w:t>
      </w:r>
      <w:r>
        <w:rPr>
          <w:sz w:val="24"/>
        </w:rPr>
        <w:t>среде.</w:t>
      </w:r>
    </w:p>
    <w:p w:rsidR="002F6ED5" w:rsidRDefault="00CB38D1">
      <w:pPr>
        <w:pStyle w:val="a4"/>
        <w:numPr>
          <w:ilvl w:val="1"/>
          <w:numId w:val="104"/>
        </w:numPr>
        <w:tabs>
          <w:tab w:val="left" w:pos="1536"/>
        </w:tabs>
        <w:spacing w:line="237" w:lineRule="auto"/>
        <w:ind w:left="1391" w:right="3210" w:firstLine="0"/>
        <w:rPr>
          <w:sz w:val="24"/>
        </w:rPr>
      </w:pPr>
      <w:bookmarkStart w:id="133" w:name="-_научно-исследовательской_деятельности_"/>
      <w:bookmarkEnd w:id="133"/>
      <w:r>
        <w:rPr>
          <w:sz w:val="24"/>
        </w:rPr>
        <w:t>научно-исследовательской деятельности учащихся и т.д.);</w:t>
      </w:r>
      <w:r>
        <w:rPr>
          <w:spacing w:val="-58"/>
          <w:sz w:val="24"/>
        </w:rPr>
        <w:t xml:space="preserve"> </w:t>
      </w:r>
      <w:bookmarkStart w:id="134" w:name="4.Здоровьесберегающее_воспитание:"/>
      <w:bookmarkEnd w:id="134"/>
      <w:r>
        <w:rPr>
          <w:sz w:val="24"/>
        </w:rPr>
        <w:t>4.Здоровьесберегающее воспитание:</w:t>
      </w:r>
    </w:p>
    <w:p w:rsidR="002F6ED5" w:rsidRDefault="00CB38D1">
      <w:pPr>
        <w:pStyle w:val="a4"/>
        <w:numPr>
          <w:ilvl w:val="1"/>
          <w:numId w:val="104"/>
        </w:numPr>
        <w:tabs>
          <w:tab w:val="left" w:pos="1622"/>
        </w:tabs>
        <w:spacing w:before="5" w:line="237" w:lineRule="auto"/>
        <w:ind w:right="420" w:firstLine="710"/>
        <w:rPr>
          <w:sz w:val="24"/>
        </w:rPr>
      </w:pPr>
      <w:bookmarkStart w:id="135" w:name="-_формирование_у_обучающихся_культуры_зд"/>
      <w:bookmarkEnd w:id="135"/>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ценностных</w:t>
      </w:r>
      <w:r>
        <w:rPr>
          <w:spacing w:val="1"/>
          <w:sz w:val="24"/>
        </w:rPr>
        <w:t xml:space="preserve"> </w:t>
      </w:r>
      <w:r>
        <w:rPr>
          <w:sz w:val="24"/>
        </w:rPr>
        <w:t>представлений</w:t>
      </w:r>
      <w:r>
        <w:rPr>
          <w:spacing w:val="-4"/>
          <w:sz w:val="24"/>
        </w:rPr>
        <w:t xml:space="preserve"> </w:t>
      </w:r>
      <w:r>
        <w:rPr>
          <w:sz w:val="24"/>
        </w:rPr>
        <w:t>о</w:t>
      </w:r>
      <w:r>
        <w:rPr>
          <w:spacing w:val="3"/>
          <w:sz w:val="24"/>
        </w:rPr>
        <w:t xml:space="preserve"> </w:t>
      </w:r>
      <w:r>
        <w:rPr>
          <w:sz w:val="24"/>
        </w:rPr>
        <w:t>физическом</w:t>
      </w:r>
      <w:r>
        <w:rPr>
          <w:spacing w:val="-2"/>
          <w:sz w:val="24"/>
        </w:rPr>
        <w:t xml:space="preserve"> </w:t>
      </w:r>
      <w:r>
        <w:rPr>
          <w:sz w:val="24"/>
        </w:rPr>
        <w:t>здоровье,</w:t>
      </w:r>
      <w:r>
        <w:rPr>
          <w:spacing w:val="-3"/>
          <w:sz w:val="24"/>
        </w:rPr>
        <w:t xml:space="preserve"> </w:t>
      </w:r>
      <w:r>
        <w:rPr>
          <w:sz w:val="24"/>
        </w:rPr>
        <w:t>о ценности</w:t>
      </w:r>
      <w:r>
        <w:rPr>
          <w:spacing w:val="1"/>
          <w:sz w:val="24"/>
        </w:rPr>
        <w:t xml:space="preserve"> </w:t>
      </w:r>
      <w:r>
        <w:rPr>
          <w:sz w:val="24"/>
        </w:rPr>
        <w:t>духовного и</w:t>
      </w:r>
      <w:r>
        <w:rPr>
          <w:spacing w:val="-4"/>
          <w:sz w:val="24"/>
        </w:rPr>
        <w:t xml:space="preserve"> </w:t>
      </w:r>
      <w:r>
        <w:rPr>
          <w:sz w:val="24"/>
        </w:rPr>
        <w:t>нравственного здоровья;</w:t>
      </w:r>
    </w:p>
    <w:p w:rsidR="002F6ED5" w:rsidRDefault="00CB38D1">
      <w:pPr>
        <w:pStyle w:val="a4"/>
        <w:numPr>
          <w:ilvl w:val="1"/>
          <w:numId w:val="104"/>
        </w:numPr>
        <w:tabs>
          <w:tab w:val="left" w:pos="2097"/>
        </w:tabs>
        <w:spacing w:before="6" w:line="237" w:lineRule="auto"/>
        <w:ind w:right="422" w:firstLine="710"/>
        <w:rPr>
          <w:sz w:val="24"/>
        </w:rPr>
      </w:pPr>
      <w:bookmarkStart w:id="136" w:name="-_формирование_у_обучающихся_навыков_сох"/>
      <w:bookmarkEnd w:id="136"/>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сохранения</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овладение</w:t>
      </w:r>
      <w:r>
        <w:rPr>
          <w:spacing w:val="-8"/>
          <w:sz w:val="24"/>
        </w:rPr>
        <w:t xml:space="preserve"> </w:t>
      </w:r>
      <w:r>
        <w:rPr>
          <w:sz w:val="24"/>
        </w:rPr>
        <w:t>здоровьесберегающими</w:t>
      </w:r>
      <w:r>
        <w:rPr>
          <w:spacing w:val="-5"/>
          <w:sz w:val="24"/>
        </w:rPr>
        <w:t xml:space="preserve"> </w:t>
      </w:r>
      <w:r>
        <w:rPr>
          <w:sz w:val="24"/>
        </w:rPr>
        <w:t>технологиями</w:t>
      </w:r>
      <w:r>
        <w:rPr>
          <w:spacing w:val="-6"/>
          <w:sz w:val="24"/>
        </w:rPr>
        <w:t xml:space="preserve"> </w:t>
      </w:r>
      <w:r>
        <w:rPr>
          <w:sz w:val="24"/>
        </w:rPr>
        <w:t>в процессе</w:t>
      </w:r>
      <w:r>
        <w:rPr>
          <w:spacing w:val="-3"/>
          <w:sz w:val="24"/>
        </w:rPr>
        <w:t xml:space="preserve"> </w:t>
      </w:r>
      <w:r>
        <w:rPr>
          <w:sz w:val="24"/>
        </w:rPr>
        <w:t>обучения</w:t>
      </w:r>
      <w:r>
        <w:rPr>
          <w:spacing w:val="-2"/>
          <w:sz w:val="24"/>
        </w:rPr>
        <w:t xml:space="preserve"> </w:t>
      </w:r>
      <w:r>
        <w:rPr>
          <w:sz w:val="24"/>
        </w:rPr>
        <w:t>во</w:t>
      </w:r>
      <w:r>
        <w:rPr>
          <w:spacing w:val="-1"/>
          <w:sz w:val="24"/>
        </w:rPr>
        <w:t xml:space="preserve"> </w:t>
      </w:r>
      <w:r>
        <w:rPr>
          <w:sz w:val="24"/>
        </w:rPr>
        <w:t>внеурочное</w:t>
      </w:r>
      <w:r>
        <w:rPr>
          <w:spacing w:val="-8"/>
          <w:sz w:val="24"/>
        </w:rPr>
        <w:t xml:space="preserve"> </w:t>
      </w:r>
      <w:r>
        <w:rPr>
          <w:sz w:val="24"/>
        </w:rPr>
        <w:t>время;</w:t>
      </w:r>
    </w:p>
    <w:p w:rsidR="002F6ED5" w:rsidRDefault="00CB38D1">
      <w:pPr>
        <w:pStyle w:val="a4"/>
        <w:numPr>
          <w:ilvl w:val="1"/>
          <w:numId w:val="104"/>
        </w:numPr>
        <w:tabs>
          <w:tab w:val="left" w:pos="2097"/>
        </w:tabs>
        <w:spacing w:before="3"/>
        <w:ind w:right="414" w:firstLine="710"/>
        <w:rPr>
          <w:sz w:val="24"/>
        </w:rPr>
      </w:pPr>
      <w:bookmarkStart w:id="137" w:name="-_формирование_представлений_о_ценности_"/>
      <w:bookmarkEnd w:id="137"/>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 понимания влияния этой деятельности на развитие личности человека, на процесс</w:t>
      </w:r>
      <w:r>
        <w:rPr>
          <w:spacing w:val="1"/>
          <w:sz w:val="24"/>
        </w:rPr>
        <w:t xml:space="preserve"> </w:t>
      </w:r>
      <w:r>
        <w:rPr>
          <w:sz w:val="24"/>
        </w:rPr>
        <w:t>обучения</w:t>
      </w:r>
      <w:r>
        <w:rPr>
          <w:spacing w:val="1"/>
          <w:sz w:val="24"/>
        </w:rPr>
        <w:t xml:space="preserve"> </w:t>
      </w:r>
      <w:r>
        <w:rPr>
          <w:sz w:val="24"/>
        </w:rPr>
        <w:t>и</w:t>
      </w:r>
      <w:r>
        <w:rPr>
          <w:spacing w:val="3"/>
          <w:sz w:val="24"/>
        </w:rPr>
        <w:t xml:space="preserve"> </w:t>
      </w:r>
      <w:r>
        <w:rPr>
          <w:sz w:val="24"/>
        </w:rPr>
        <w:t>взрослой</w:t>
      </w:r>
      <w:r>
        <w:rPr>
          <w:spacing w:val="-2"/>
          <w:sz w:val="24"/>
        </w:rPr>
        <w:t xml:space="preserve"> </w:t>
      </w:r>
      <w:r>
        <w:rPr>
          <w:sz w:val="24"/>
        </w:rPr>
        <w:t>жизни.</w:t>
      </w:r>
    </w:p>
    <w:p w:rsidR="002F6ED5" w:rsidRDefault="002F6ED5">
      <w:pPr>
        <w:pStyle w:val="a3"/>
        <w:ind w:left="0" w:firstLine="0"/>
        <w:jc w:val="left"/>
      </w:pPr>
    </w:p>
    <w:p w:rsidR="002F6ED5" w:rsidRDefault="00CB38D1">
      <w:pPr>
        <w:pStyle w:val="a4"/>
        <w:numPr>
          <w:ilvl w:val="0"/>
          <w:numId w:val="100"/>
        </w:numPr>
        <w:tabs>
          <w:tab w:val="left" w:pos="1574"/>
        </w:tabs>
        <w:spacing w:before="1"/>
        <w:rPr>
          <w:sz w:val="24"/>
        </w:rPr>
      </w:pPr>
      <w:bookmarkStart w:id="138" w:name="5.Культуротворческое_и_эстетическое_восп"/>
      <w:bookmarkEnd w:id="138"/>
      <w:r>
        <w:rPr>
          <w:sz w:val="24"/>
        </w:rPr>
        <w:t>Культуротворческое</w:t>
      </w:r>
      <w:r>
        <w:rPr>
          <w:spacing w:val="-11"/>
          <w:sz w:val="24"/>
        </w:rPr>
        <w:t xml:space="preserve"> </w:t>
      </w:r>
      <w:r>
        <w:rPr>
          <w:sz w:val="24"/>
        </w:rPr>
        <w:t>и</w:t>
      </w:r>
      <w:r>
        <w:rPr>
          <w:spacing w:val="-3"/>
          <w:sz w:val="24"/>
        </w:rPr>
        <w:t xml:space="preserve"> </w:t>
      </w:r>
      <w:r>
        <w:rPr>
          <w:sz w:val="24"/>
        </w:rPr>
        <w:t>эстетическое</w:t>
      </w:r>
      <w:r>
        <w:rPr>
          <w:spacing w:val="-10"/>
          <w:sz w:val="24"/>
        </w:rPr>
        <w:t xml:space="preserve"> </w:t>
      </w:r>
      <w:r>
        <w:rPr>
          <w:sz w:val="24"/>
        </w:rPr>
        <w:t>воспитание:</w:t>
      </w:r>
    </w:p>
    <w:p w:rsidR="002F6ED5" w:rsidRDefault="002F6ED5">
      <w:pPr>
        <w:pStyle w:val="a3"/>
        <w:spacing w:before="2"/>
        <w:ind w:left="0" w:firstLine="0"/>
        <w:jc w:val="left"/>
      </w:pPr>
    </w:p>
    <w:p w:rsidR="002F6ED5" w:rsidRDefault="00CB38D1">
      <w:pPr>
        <w:pStyle w:val="a4"/>
        <w:numPr>
          <w:ilvl w:val="1"/>
          <w:numId w:val="104"/>
        </w:numPr>
        <w:tabs>
          <w:tab w:val="left" w:pos="2097"/>
        </w:tabs>
        <w:spacing w:line="237" w:lineRule="auto"/>
        <w:ind w:right="424" w:firstLine="710"/>
        <w:rPr>
          <w:sz w:val="24"/>
        </w:rPr>
      </w:pPr>
      <w:bookmarkStart w:id="139" w:name="-_формирование_условий_для_проявления_и_"/>
      <w:bookmarkEnd w:id="139"/>
      <w:r>
        <w:rPr>
          <w:sz w:val="24"/>
        </w:rPr>
        <w:t>формирование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проявления</w:t>
      </w:r>
      <w:r>
        <w:rPr>
          <w:spacing w:val="1"/>
          <w:sz w:val="24"/>
        </w:rPr>
        <w:t xml:space="preserve"> </w:t>
      </w:r>
      <w:r>
        <w:rPr>
          <w:sz w:val="24"/>
        </w:rPr>
        <w:t>и</w:t>
      </w:r>
      <w:r>
        <w:rPr>
          <w:spacing w:val="1"/>
          <w:sz w:val="24"/>
        </w:rPr>
        <w:t xml:space="preserve"> </w:t>
      </w:r>
      <w:r>
        <w:rPr>
          <w:sz w:val="24"/>
        </w:rPr>
        <w:t>развития</w:t>
      </w:r>
      <w:r>
        <w:rPr>
          <w:spacing w:val="61"/>
          <w:sz w:val="24"/>
        </w:rPr>
        <w:t xml:space="preserve"> </w:t>
      </w:r>
      <w:r>
        <w:rPr>
          <w:sz w:val="24"/>
        </w:rPr>
        <w:t>индивидуальных</w:t>
      </w:r>
      <w:r>
        <w:rPr>
          <w:spacing w:val="1"/>
          <w:sz w:val="24"/>
        </w:rPr>
        <w:t xml:space="preserve"> </w:t>
      </w:r>
      <w:r>
        <w:rPr>
          <w:sz w:val="24"/>
        </w:rPr>
        <w:t>творческих</w:t>
      </w:r>
      <w:r>
        <w:rPr>
          <w:spacing w:val="-4"/>
          <w:sz w:val="24"/>
        </w:rPr>
        <w:t xml:space="preserve"> </w:t>
      </w:r>
      <w:r>
        <w:rPr>
          <w:sz w:val="24"/>
        </w:rPr>
        <w:t>способностей;</w:t>
      </w:r>
    </w:p>
    <w:p w:rsidR="002F6ED5" w:rsidRDefault="00CB38D1">
      <w:pPr>
        <w:pStyle w:val="a4"/>
        <w:numPr>
          <w:ilvl w:val="1"/>
          <w:numId w:val="104"/>
        </w:numPr>
        <w:tabs>
          <w:tab w:val="left" w:pos="2097"/>
        </w:tabs>
        <w:spacing w:before="4"/>
        <w:ind w:right="415" w:firstLine="710"/>
        <w:rPr>
          <w:sz w:val="24"/>
        </w:rPr>
      </w:pPr>
      <w:bookmarkStart w:id="140" w:name="-_формирование_представлений_об_эстетиче"/>
      <w:bookmarkEnd w:id="140"/>
      <w:r>
        <w:rPr>
          <w:sz w:val="24"/>
        </w:rPr>
        <w:t>формирование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эстетических</w:t>
      </w:r>
      <w:r>
        <w:rPr>
          <w:spacing w:val="1"/>
          <w:sz w:val="24"/>
        </w:rPr>
        <w:t xml:space="preserve"> </w:t>
      </w:r>
      <w:r>
        <w:rPr>
          <w:sz w:val="24"/>
        </w:rPr>
        <w:t>идеалах</w:t>
      </w:r>
      <w:r>
        <w:rPr>
          <w:spacing w:val="1"/>
          <w:sz w:val="24"/>
        </w:rPr>
        <w:t xml:space="preserve"> </w:t>
      </w:r>
      <w:r>
        <w:rPr>
          <w:sz w:val="24"/>
        </w:rPr>
        <w:t>и</w:t>
      </w:r>
      <w:r>
        <w:rPr>
          <w:spacing w:val="1"/>
          <w:sz w:val="24"/>
        </w:rPr>
        <w:t xml:space="preserve"> </w:t>
      </w:r>
      <w:r>
        <w:rPr>
          <w:sz w:val="24"/>
        </w:rPr>
        <w:t>ценностях,</w:t>
      </w:r>
      <w:r>
        <w:rPr>
          <w:spacing w:val="1"/>
          <w:sz w:val="24"/>
        </w:rPr>
        <w:t xml:space="preserve"> </w:t>
      </w:r>
      <w:r>
        <w:rPr>
          <w:sz w:val="24"/>
        </w:rPr>
        <w:t>собственных эстетических предпочтений и освоение существующих эстетических эталонов</w:t>
      </w:r>
      <w:r>
        <w:rPr>
          <w:spacing w:val="1"/>
          <w:sz w:val="24"/>
        </w:rPr>
        <w:t xml:space="preserve"> </w:t>
      </w:r>
      <w:r>
        <w:rPr>
          <w:sz w:val="24"/>
        </w:rPr>
        <w:t>различных культур и эпох, развитие индивидуальных эстетических предпочтений в области</w:t>
      </w:r>
      <w:r>
        <w:rPr>
          <w:spacing w:val="1"/>
          <w:sz w:val="24"/>
        </w:rPr>
        <w:t xml:space="preserve"> </w:t>
      </w:r>
      <w:r>
        <w:rPr>
          <w:sz w:val="24"/>
        </w:rPr>
        <w:t>культуры;</w:t>
      </w:r>
    </w:p>
    <w:p w:rsidR="002F6ED5" w:rsidRDefault="00CB38D1">
      <w:pPr>
        <w:pStyle w:val="a4"/>
        <w:numPr>
          <w:ilvl w:val="1"/>
          <w:numId w:val="104"/>
        </w:numPr>
        <w:tabs>
          <w:tab w:val="left" w:pos="2097"/>
        </w:tabs>
        <w:spacing w:before="2" w:line="237" w:lineRule="auto"/>
        <w:ind w:right="426" w:firstLine="710"/>
        <w:rPr>
          <w:sz w:val="24"/>
        </w:rPr>
      </w:pPr>
      <w:bookmarkStart w:id="141" w:name="-_формирование_основ_для_восприятия_диал"/>
      <w:bookmarkEnd w:id="141"/>
      <w:r>
        <w:rPr>
          <w:sz w:val="24"/>
        </w:rPr>
        <w:t>формирование основ для восприятия диалога культур и диалога цивилизаций</w:t>
      </w:r>
      <w:r>
        <w:rPr>
          <w:spacing w:val="1"/>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восприятия</w:t>
      </w:r>
      <w:r>
        <w:rPr>
          <w:spacing w:val="-3"/>
          <w:sz w:val="24"/>
        </w:rPr>
        <w:t xml:space="preserve"> </w:t>
      </w:r>
      <w:r>
        <w:rPr>
          <w:sz w:val="24"/>
        </w:rPr>
        <w:t>уникальных</w:t>
      </w:r>
      <w:r>
        <w:rPr>
          <w:spacing w:val="-4"/>
          <w:sz w:val="24"/>
        </w:rPr>
        <w:t xml:space="preserve"> </w:t>
      </w:r>
      <w:r>
        <w:rPr>
          <w:sz w:val="24"/>
        </w:rPr>
        <w:t>и</w:t>
      </w:r>
      <w:r>
        <w:rPr>
          <w:spacing w:val="6"/>
          <w:sz w:val="24"/>
        </w:rPr>
        <w:t xml:space="preserve"> </w:t>
      </w:r>
      <w:r>
        <w:rPr>
          <w:sz w:val="24"/>
        </w:rPr>
        <w:t>универсальных</w:t>
      </w:r>
      <w:r>
        <w:rPr>
          <w:spacing w:val="-3"/>
          <w:sz w:val="24"/>
        </w:rPr>
        <w:t xml:space="preserve"> </w:t>
      </w:r>
      <w:r>
        <w:rPr>
          <w:sz w:val="24"/>
        </w:rPr>
        <w:t>эстетических</w:t>
      </w:r>
      <w:r>
        <w:rPr>
          <w:spacing w:val="-4"/>
          <w:sz w:val="24"/>
        </w:rPr>
        <w:t xml:space="preserve"> </w:t>
      </w:r>
      <w:r>
        <w:rPr>
          <w:sz w:val="24"/>
        </w:rPr>
        <w:t>ценностей;</w:t>
      </w:r>
    </w:p>
    <w:p w:rsidR="002F6ED5" w:rsidRDefault="002F6ED5">
      <w:pPr>
        <w:spacing w:line="237" w:lineRule="auto"/>
        <w:jc w:val="both"/>
        <w:rPr>
          <w:sz w:val="24"/>
        </w:rPr>
        <w:sectPr w:rsidR="002F6ED5">
          <w:pgSz w:w="11900" w:h="16840"/>
          <w:pgMar w:top="1340" w:right="420" w:bottom="280" w:left="760" w:header="720" w:footer="720" w:gutter="0"/>
          <w:cols w:space="720"/>
        </w:sectPr>
      </w:pPr>
    </w:p>
    <w:p w:rsidR="002F6ED5" w:rsidRDefault="00CB38D1">
      <w:pPr>
        <w:pStyle w:val="a4"/>
        <w:numPr>
          <w:ilvl w:val="1"/>
          <w:numId w:val="104"/>
        </w:numPr>
        <w:tabs>
          <w:tab w:val="left" w:pos="2097"/>
        </w:tabs>
        <w:spacing w:before="64"/>
        <w:ind w:right="422" w:firstLine="710"/>
        <w:rPr>
          <w:sz w:val="24"/>
        </w:rPr>
      </w:pPr>
      <w:bookmarkStart w:id="142" w:name="-_формирование_дополнительных_условий_дл"/>
      <w:bookmarkEnd w:id="142"/>
      <w:r>
        <w:rPr>
          <w:sz w:val="24"/>
        </w:rPr>
        <w:lastRenderedPageBreak/>
        <w:t>формирование</w:t>
      </w:r>
      <w:r>
        <w:rPr>
          <w:spacing w:val="1"/>
          <w:sz w:val="24"/>
        </w:rPr>
        <w:t xml:space="preserve"> </w:t>
      </w:r>
      <w:r>
        <w:rPr>
          <w:sz w:val="24"/>
        </w:rPr>
        <w:t>дополнительных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интереса</w:t>
      </w:r>
      <w:r>
        <w:rPr>
          <w:spacing w:val="1"/>
          <w:sz w:val="24"/>
        </w:rPr>
        <w:t xml:space="preserve"> </w:t>
      </w:r>
      <w:r>
        <w:rPr>
          <w:sz w:val="24"/>
        </w:rPr>
        <w:t>обучающихся к мировой и отечественной культуре, к русской и зарубежной литературе,</w:t>
      </w:r>
      <w:r>
        <w:rPr>
          <w:spacing w:val="1"/>
          <w:sz w:val="24"/>
        </w:rPr>
        <w:t xml:space="preserve"> </w:t>
      </w:r>
      <w:r>
        <w:rPr>
          <w:sz w:val="24"/>
        </w:rPr>
        <w:t>театру</w:t>
      </w:r>
      <w:r>
        <w:rPr>
          <w:spacing w:val="-9"/>
          <w:sz w:val="24"/>
        </w:rPr>
        <w:t xml:space="preserve"> </w:t>
      </w:r>
      <w:r>
        <w:rPr>
          <w:sz w:val="24"/>
        </w:rPr>
        <w:t>и</w:t>
      </w:r>
      <w:r>
        <w:rPr>
          <w:spacing w:val="3"/>
          <w:sz w:val="24"/>
        </w:rPr>
        <w:t xml:space="preserve"> </w:t>
      </w:r>
      <w:r>
        <w:rPr>
          <w:sz w:val="24"/>
        </w:rPr>
        <w:t>кинематографу,</w:t>
      </w:r>
      <w:r>
        <w:rPr>
          <w:spacing w:val="3"/>
          <w:sz w:val="24"/>
        </w:rPr>
        <w:t xml:space="preserve"> </w:t>
      </w:r>
      <w:r>
        <w:rPr>
          <w:sz w:val="24"/>
        </w:rPr>
        <w:t>для</w:t>
      </w:r>
      <w:r>
        <w:rPr>
          <w:spacing w:val="2"/>
          <w:sz w:val="24"/>
        </w:rPr>
        <w:t xml:space="preserve"> </w:t>
      </w:r>
      <w:r>
        <w:rPr>
          <w:sz w:val="24"/>
        </w:rPr>
        <w:t>воспитания</w:t>
      </w:r>
      <w:r>
        <w:rPr>
          <w:spacing w:val="1"/>
          <w:sz w:val="24"/>
        </w:rPr>
        <w:t xml:space="preserve"> </w:t>
      </w:r>
      <w:r>
        <w:rPr>
          <w:sz w:val="24"/>
        </w:rPr>
        <w:t>культуры</w:t>
      </w:r>
      <w:r>
        <w:rPr>
          <w:spacing w:val="3"/>
          <w:sz w:val="24"/>
        </w:rPr>
        <w:t xml:space="preserve"> </w:t>
      </w:r>
      <w:r>
        <w:rPr>
          <w:sz w:val="24"/>
        </w:rPr>
        <w:t>зрителя.</w:t>
      </w:r>
    </w:p>
    <w:p w:rsidR="002F6ED5" w:rsidRDefault="00CB38D1">
      <w:pPr>
        <w:pStyle w:val="a4"/>
        <w:numPr>
          <w:ilvl w:val="1"/>
          <w:numId w:val="104"/>
        </w:numPr>
        <w:tabs>
          <w:tab w:val="left" w:pos="2097"/>
        </w:tabs>
        <w:ind w:right="412" w:firstLine="710"/>
        <w:rPr>
          <w:sz w:val="24"/>
        </w:rPr>
      </w:pPr>
      <w:bookmarkStart w:id="143" w:name="-_формирования_у_обучающихся_правовой_ку"/>
      <w:bookmarkEnd w:id="143"/>
      <w:r>
        <w:rPr>
          <w:sz w:val="24"/>
        </w:rPr>
        <w:t>формирования у обучающихся правовой культуры, представлений об основных</w:t>
      </w:r>
      <w:r>
        <w:rPr>
          <w:spacing w:val="-57"/>
          <w:sz w:val="24"/>
        </w:rPr>
        <w:t xml:space="preserve"> </w:t>
      </w:r>
      <w:r>
        <w:rPr>
          <w:sz w:val="24"/>
        </w:rPr>
        <w:t>правах и обязанностях, о принципах демократии, об уважении к правам человека и свободе</w:t>
      </w:r>
      <w:r>
        <w:rPr>
          <w:spacing w:val="1"/>
          <w:sz w:val="24"/>
        </w:rPr>
        <w:t xml:space="preserve"> </w:t>
      </w:r>
      <w:r>
        <w:rPr>
          <w:sz w:val="24"/>
        </w:rPr>
        <w:t>личности;</w:t>
      </w:r>
    </w:p>
    <w:p w:rsidR="002F6ED5" w:rsidRDefault="00CB38D1">
      <w:pPr>
        <w:pStyle w:val="a4"/>
        <w:numPr>
          <w:ilvl w:val="1"/>
          <w:numId w:val="104"/>
        </w:numPr>
        <w:tabs>
          <w:tab w:val="left" w:pos="2097"/>
        </w:tabs>
        <w:spacing w:before="1"/>
        <w:ind w:right="422" w:firstLine="710"/>
        <w:rPr>
          <w:sz w:val="24"/>
        </w:rPr>
      </w:pPr>
      <w:bookmarkStart w:id="144" w:name="-_развитие_навыков_безопасности_и_формир"/>
      <w:bookmarkEnd w:id="144"/>
      <w:r>
        <w:rPr>
          <w:sz w:val="24"/>
        </w:rPr>
        <w:t>развитие навыков безопасности и формирования безопасной среды в школе, в</w:t>
      </w:r>
      <w:r>
        <w:rPr>
          <w:spacing w:val="1"/>
          <w:sz w:val="24"/>
        </w:rPr>
        <w:t xml:space="preserve"> </w:t>
      </w:r>
      <w:r>
        <w:rPr>
          <w:sz w:val="24"/>
        </w:rPr>
        <w:t>быту,</w:t>
      </w:r>
      <w:r>
        <w:rPr>
          <w:spacing w:val="1"/>
          <w:sz w:val="24"/>
        </w:rPr>
        <w:t xml:space="preserve"> </w:t>
      </w:r>
      <w:r>
        <w:rPr>
          <w:sz w:val="24"/>
        </w:rPr>
        <w:t>на</w:t>
      </w:r>
      <w:r>
        <w:rPr>
          <w:spacing w:val="1"/>
          <w:sz w:val="24"/>
        </w:rPr>
        <w:t xml:space="preserve"> </w:t>
      </w:r>
      <w:r>
        <w:rPr>
          <w:sz w:val="24"/>
        </w:rPr>
        <w:t>отдыхе;</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девиантном поведении, о влиянии на безопасность молодых людей отдельных молодёжных</w:t>
      </w:r>
      <w:r>
        <w:rPr>
          <w:spacing w:val="1"/>
          <w:sz w:val="24"/>
        </w:rPr>
        <w:t xml:space="preserve"> </w:t>
      </w:r>
      <w:r>
        <w:rPr>
          <w:sz w:val="24"/>
        </w:rPr>
        <w:t>субкультур.</w:t>
      </w:r>
    </w:p>
    <w:p w:rsidR="002F6ED5" w:rsidRDefault="002F6ED5">
      <w:pPr>
        <w:pStyle w:val="a3"/>
        <w:spacing w:before="9"/>
        <w:ind w:left="0" w:firstLine="0"/>
        <w:jc w:val="left"/>
        <w:rPr>
          <w:sz w:val="23"/>
        </w:rPr>
      </w:pPr>
    </w:p>
    <w:p w:rsidR="002F6ED5" w:rsidRDefault="00CB38D1">
      <w:pPr>
        <w:pStyle w:val="a4"/>
        <w:numPr>
          <w:ilvl w:val="0"/>
          <w:numId w:val="100"/>
        </w:numPr>
        <w:tabs>
          <w:tab w:val="left" w:pos="1631"/>
        </w:tabs>
        <w:ind w:left="1630" w:hanging="245"/>
        <w:rPr>
          <w:sz w:val="24"/>
        </w:rPr>
      </w:pPr>
      <w:bookmarkStart w:id="145" w:name="6._Воспитание_семейных_ценностей:"/>
      <w:bookmarkEnd w:id="145"/>
      <w:r>
        <w:rPr>
          <w:sz w:val="24"/>
        </w:rPr>
        <w:t>Воспитание</w:t>
      </w:r>
      <w:r>
        <w:rPr>
          <w:spacing w:val="-11"/>
          <w:sz w:val="24"/>
        </w:rPr>
        <w:t xml:space="preserve"> </w:t>
      </w:r>
      <w:r>
        <w:rPr>
          <w:sz w:val="24"/>
        </w:rPr>
        <w:t>семейных</w:t>
      </w:r>
      <w:r>
        <w:rPr>
          <w:spacing w:val="-9"/>
          <w:sz w:val="24"/>
        </w:rPr>
        <w:t xml:space="preserve"> </w:t>
      </w:r>
      <w:r>
        <w:rPr>
          <w:sz w:val="24"/>
        </w:rPr>
        <w:t>ценностей:</w:t>
      </w:r>
    </w:p>
    <w:p w:rsidR="002F6ED5" w:rsidRDefault="00CB38D1">
      <w:pPr>
        <w:pStyle w:val="a4"/>
        <w:numPr>
          <w:ilvl w:val="1"/>
          <w:numId w:val="104"/>
        </w:numPr>
        <w:tabs>
          <w:tab w:val="left" w:pos="2096"/>
          <w:tab w:val="left" w:pos="2097"/>
        </w:tabs>
        <w:spacing w:before="5" w:line="237" w:lineRule="auto"/>
        <w:ind w:right="423" w:firstLine="710"/>
        <w:jc w:val="left"/>
        <w:rPr>
          <w:sz w:val="24"/>
        </w:rPr>
      </w:pPr>
      <w:bookmarkStart w:id="146" w:name="-_формирование_у_обучающихся_ценностных_"/>
      <w:bookmarkEnd w:id="146"/>
      <w:r>
        <w:rPr>
          <w:sz w:val="24"/>
        </w:rPr>
        <w:t>формирование</w:t>
      </w:r>
      <w:r>
        <w:rPr>
          <w:spacing w:val="2"/>
          <w:sz w:val="24"/>
        </w:rPr>
        <w:t xml:space="preserve"> </w:t>
      </w:r>
      <w:r>
        <w:rPr>
          <w:sz w:val="24"/>
        </w:rPr>
        <w:t>у</w:t>
      </w:r>
      <w:r>
        <w:rPr>
          <w:spacing w:val="-2"/>
          <w:sz w:val="24"/>
        </w:rPr>
        <w:t xml:space="preserve"> </w:t>
      </w:r>
      <w:r>
        <w:rPr>
          <w:sz w:val="24"/>
        </w:rPr>
        <w:t>обучающихся</w:t>
      </w:r>
      <w:r>
        <w:rPr>
          <w:spacing w:val="7"/>
          <w:sz w:val="24"/>
        </w:rPr>
        <w:t xml:space="preserve"> </w:t>
      </w:r>
      <w:r>
        <w:rPr>
          <w:sz w:val="24"/>
        </w:rPr>
        <w:t>ценностных</w:t>
      </w:r>
      <w:r>
        <w:rPr>
          <w:spacing w:val="3"/>
          <w:sz w:val="24"/>
        </w:rPr>
        <w:t xml:space="preserve"> </w:t>
      </w:r>
      <w:r>
        <w:rPr>
          <w:sz w:val="24"/>
        </w:rPr>
        <w:t>представлений</w:t>
      </w:r>
      <w:r>
        <w:rPr>
          <w:spacing w:val="3"/>
          <w:sz w:val="24"/>
        </w:rPr>
        <w:t xml:space="preserve"> </w:t>
      </w:r>
      <w:r>
        <w:rPr>
          <w:sz w:val="24"/>
        </w:rPr>
        <w:t>об институте</w:t>
      </w:r>
      <w:r>
        <w:rPr>
          <w:spacing w:val="7"/>
          <w:sz w:val="24"/>
        </w:rPr>
        <w:t xml:space="preserve"> </w:t>
      </w:r>
      <w:r>
        <w:rPr>
          <w:sz w:val="24"/>
        </w:rPr>
        <w:t>семьи,</w:t>
      </w:r>
      <w:r>
        <w:rPr>
          <w:spacing w:val="-57"/>
          <w:sz w:val="24"/>
        </w:rPr>
        <w:t xml:space="preserve"> </w:t>
      </w:r>
      <w:r>
        <w:rPr>
          <w:sz w:val="24"/>
        </w:rPr>
        <w:t>о</w:t>
      </w:r>
      <w:r>
        <w:rPr>
          <w:spacing w:val="1"/>
          <w:sz w:val="24"/>
        </w:rPr>
        <w:t xml:space="preserve"> </w:t>
      </w:r>
      <w:r>
        <w:rPr>
          <w:sz w:val="24"/>
        </w:rPr>
        <w:t>семейных</w:t>
      </w:r>
      <w:r>
        <w:rPr>
          <w:spacing w:val="-4"/>
          <w:sz w:val="24"/>
        </w:rPr>
        <w:t xml:space="preserve"> </w:t>
      </w:r>
      <w:r>
        <w:rPr>
          <w:sz w:val="24"/>
        </w:rPr>
        <w:t>ценностях,</w:t>
      </w:r>
      <w:r>
        <w:rPr>
          <w:spacing w:val="4"/>
          <w:sz w:val="24"/>
        </w:rPr>
        <w:t xml:space="preserve"> </w:t>
      </w:r>
      <w:r>
        <w:rPr>
          <w:sz w:val="24"/>
        </w:rPr>
        <w:t>традициях,</w:t>
      </w:r>
      <w:r>
        <w:rPr>
          <w:spacing w:val="3"/>
          <w:sz w:val="24"/>
        </w:rPr>
        <w:t xml:space="preserve"> </w:t>
      </w:r>
      <w:r>
        <w:rPr>
          <w:sz w:val="24"/>
        </w:rPr>
        <w:t>культуре</w:t>
      </w:r>
      <w:r>
        <w:rPr>
          <w:spacing w:val="1"/>
          <w:sz w:val="24"/>
        </w:rPr>
        <w:t xml:space="preserve"> </w:t>
      </w:r>
      <w:r>
        <w:rPr>
          <w:sz w:val="24"/>
        </w:rPr>
        <w:t>семейной</w:t>
      </w:r>
      <w:r>
        <w:rPr>
          <w:spacing w:val="-3"/>
          <w:sz w:val="24"/>
        </w:rPr>
        <w:t xml:space="preserve"> </w:t>
      </w:r>
      <w:r>
        <w:rPr>
          <w:sz w:val="24"/>
        </w:rPr>
        <w:t>жизни;</w:t>
      </w:r>
    </w:p>
    <w:p w:rsidR="002F6ED5" w:rsidRDefault="00CB38D1">
      <w:pPr>
        <w:pStyle w:val="a4"/>
        <w:numPr>
          <w:ilvl w:val="1"/>
          <w:numId w:val="104"/>
        </w:numPr>
        <w:tabs>
          <w:tab w:val="left" w:pos="2096"/>
          <w:tab w:val="left" w:pos="2097"/>
        </w:tabs>
        <w:spacing w:before="6" w:line="237" w:lineRule="auto"/>
        <w:ind w:right="420" w:firstLine="710"/>
        <w:jc w:val="left"/>
        <w:rPr>
          <w:sz w:val="24"/>
        </w:rPr>
      </w:pPr>
      <w:bookmarkStart w:id="147" w:name="-_формирование_у_обучающихся_знаний_в_сф"/>
      <w:bookmarkEnd w:id="147"/>
      <w:r>
        <w:rPr>
          <w:sz w:val="24"/>
        </w:rPr>
        <w:t>формирование</w:t>
      </w:r>
      <w:r>
        <w:rPr>
          <w:spacing w:val="26"/>
          <w:sz w:val="24"/>
        </w:rPr>
        <w:t xml:space="preserve"> </w:t>
      </w:r>
      <w:r>
        <w:rPr>
          <w:sz w:val="24"/>
        </w:rPr>
        <w:t>у</w:t>
      </w:r>
      <w:r>
        <w:rPr>
          <w:spacing w:val="23"/>
          <w:sz w:val="24"/>
        </w:rPr>
        <w:t xml:space="preserve"> </w:t>
      </w:r>
      <w:r>
        <w:rPr>
          <w:sz w:val="24"/>
        </w:rPr>
        <w:t>обучающихся</w:t>
      </w:r>
      <w:r>
        <w:rPr>
          <w:spacing w:val="32"/>
          <w:sz w:val="24"/>
        </w:rPr>
        <w:t xml:space="preserve"> </w:t>
      </w:r>
      <w:r>
        <w:rPr>
          <w:sz w:val="24"/>
        </w:rPr>
        <w:t>знаний</w:t>
      </w:r>
      <w:r>
        <w:rPr>
          <w:spacing w:val="29"/>
          <w:sz w:val="24"/>
        </w:rPr>
        <w:t xml:space="preserve"> </w:t>
      </w:r>
      <w:r>
        <w:rPr>
          <w:sz w:val="24"/>
        </w:rPr>
        <w:t>в</w:t>
      </w:r>
      <w:r>
        <w:rPr>
          <w:spacing w:val="29"/>
          <w:sz w:val="24"/>
        </w:rPr>
        <w:t xml:space="preserve"> </w:t>
      </w:r>
      <w:r>
        <w:rPr>
          <w:sz w:val="24"/>
        </w:rPr>
        <w:t>сфере</w:t>
      </w:r>
      <w:r>
        <w:rPr>
          <w:spacing w:val="31"/>
          <w:sz w:val="24"/>
        </w:rPr>
        <w:t xml:space="preserve"> </w:t>
      </w:r>
      <w:r>
        <w:rPr>
          <w:sz w:val="24"/>
        </w:rPr>
        <w:t>этики</w:t>
      </w:r>
      <w:r>
        <w:rPr>
          <w:spacing w:val="29"/>
          <w:sz w:val="24"/>
        </w:rPr>
        <w:t xml:space="preserve"> </w:t>
      </w:r>
      <w:r>
        <w:rPr>
          <w:sz w:val="24"/>
        </w:rPr>
        <w:t>и</w:t>
      </w:r>
      <w:r>
        <w:rPr>
          <w:spacing w:val="28"/>
          <w:sz w:val="24"/>
        </w:rPr>
        <w:t xml:space="preserve"> </w:t>
      </w:r>
      <w:r>
        <w:rPr>
          <w:sz w:val="24"/>
        </w:rPr>
        <w:t>психологии</w:t>
      </w:r>
      <w:r>
        <w:rPr>
          <w:spacing w:val="29"/>
          <w:sz w:val="24"/>
        </w:rPr>
        <w:t xml:space="preserve"> </w:t>
      </w:r>
      <w:r>
        <w:rPr>
          <w:sz w:val="24"/>
        </w:rPr>
        <w:t>семейных</w:t>
      </w:r>
      <w:r>
        <w:rPr>
          <w:spacing w:val="-57"/>
          <w:sz w:val="24"/>
        </w:rPr>
        <w:t xml:space="preserve"> </w:t>
      </w:r>
      <w:r>
        <w:rPr>
          <w:sz w:val="24"/>
        </w:rPr>
        <w:t>отношений.</w:t>
      </w:r>
    </w:p>
    <w:p w:rsidR="002F6ED5" w:rsidRDefault="002F6ED5">
      <w:pPr>
        <w:pStyle w:val="a3"/>
        <w:spacing w:before="1"/>
        <w:ind w:left="0" w:firstLine="0"/>
        <w:jc w:val="left"/>
      </w:pPr>
    </w:p>
    <w:p w:rsidR="002F6ED5" w:rsidRDefault="00CB38D1">
      <w:pPr>
        <w:pStyle w:val="a4"/>
        <w:numPr>
          <w:ilvl w:val="0"/>
          <w:numId w:val="100"/>
        </w:numPr>
        <w:tabs>
          <w:tab w:val="left" w:pos="1569"/>
        </w:tabs>
        <w:ind w:left="1569"/>
        <w:rPr>
          <w:sz w:val="24"/>
        </w:rPr>
      </w:pPr>
      <w:bookmarkStart w:id="148" w:name="7.Экологическое_воспитание:"/>
      <w:bookmarkEnd w:id="148"/>
      <w:r>
        <w:rPr>
          <w:sz w:val="24"/>
        </w:rPr>
        <w:t>Экологическое</w:t>
      </w:r>
      <w:r>
        <w:rPr>
          <w:spacing w:val="-12"/>
          <w:sz w:val="24"/>
        </w:rPr>
        <w:t xml:space="preserve"> </w:t>
      </w:r>
      <w:r>
        <w:rPr>
          <w:sz w:val="24"/>
        </w:rPr>
        <w:t>воспитание:</w:t>
      </w:r>
    </w:p>
    <w:p w:rsidR="002F6ED5" w:rsidRDefault="00CB38D1">
      <w:pPr>
        <w:pStyle w:val="a4"/>
        <w:numPr>
          <w:ilvl w:val="1"/>
          <w:numId w:val="104"/>
        </w:numPr>
        <w:tabs>
          <w:tab w:val="left" w:pos="2097"/>
        </w:tabs>
        <w:spacing w:before="5" w:line="237" w:lineRule="auto"/>
        <w:ind w:right="426" w:firstLine="710"/>
        <w:rPr>
          <w:sz w:val="24"/>
        </w:rPr>
      </w:pPr>
      <w:bookmarkStart w:id="149" w:name="-_формирование_ценностного_отношения_к_п"/>
      <w:bookmarkEnd w:id="149"/>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бережного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процессу</w:t>
      </w:r>
      <w:r>
        <w:rPr>
          <w:spacing w:val="-9"/>
          <w:sz w:val="24"/>
        </w:rPr>
        <w:t xml:space="preserve"> </w:t>
      </w:r>
      <w:r>
        <w:rPr>
          <w:sz w:val="24"/>
        </w:rPr>
        <w:t>освоения</w:t>
      </w:r>
      <w:r>
        <w:rPr>
          <w:spacing w:val="-5"/>
          <w:sz w:val="24"/>
        </w:rPr>
        <w:t xml:space="preserve"> </w:t>
      </w:r>
      <w:r>
        <w:rPr>
          <w:sz w:val="24"/>
        </w:rPr>
        <w:t>природных</w:t>
      </w:r>
      <w:r>
        <w:rPr>
          <w:spacing w:val="-5"/>
          <w:sz w:val="24"/>
        </w:rPr>
        <w:t xml:space="preserve"> </w:t>
      </w:r>
      <w:r>
        <w:rPr>
          <w:sz w:val="24"/>
        </w:rPr>
        <w:t>ресурсов</w:t>
      </w:r>
      <w:r>
        <w:rPr>
          <w:spacing w:val="1"/>
          <w:sz w:val="24"/>
        </w:rPr>
        <w:t xml:space="preserve"> </w:t>
      </w:r>
      <w:r>
        <w:rPr>
          <w:sz w:val="24"/>
        </w:rPr>
        <w:t>региона,</w:t>
      </w:r>
      <w:r>
        <w:rPr>
          <w:spacing w:val="-3"/>
          <w:sz w:val="24"/>
        </w:rPr>
        <w:t xml:space="preserve"> </w:t>
      </w:r>
      <w:r>
        <w:rPr>
          <w:sz w:val="24"/>
        </w:rPr>
        <w:t>страны,</w:t>
      </w:r>
      <w:r>
        <w:rPr>
          <w:spacing w:val="2"/>
          <w:sz w:val="24"/>
        </w:rPr>
        <w:t xml:space="preserve"> </w:t>
      </w:r>
      <w:r>
        <w:rPr>
          <w:sz w:val="24"/>
        </w:rPr>
        <w:t>планеты;</w:t>
      </w:r>
    </w:p>
    <w:p w:rsidR="002F6ED5" w:rsidRDefault="00CB38D1">
      <w:pPr>
        <w:pStyle w:val="a4"/>
        <w:numPr>
          <w:ilvl w:val="1"/>
          <w:numId w:val="104"/>
        </w:numPr>
        <w:tabs>
          <w:tab w:val="left" w:pos="2097"/>
        </w:tabs>
        <w:spacing w:before="3"/>
        <w:ind w:right="419" w:firstLine="710"/>
        <w:rPr>
          <w:sz w:val="24"/>
        </w:rPr>
      </w:pPr>
      <w:bookmarkStart w:id="150" w:name="-_формирование_ответственного_и_компетен"/>
      <w:bookmarkEnd w:id="150"/>
      <w:r>
        <w:rPr>
          <w:sz w:val="24"/>
        </w:rPr>
        <w:t>формирование</w:t>
      </w:r>
      <w:r>
        <w:rPr>
          <w:spacing w:val="1"/>
          <w:sz w:val="24"/>
        </w:rPr>
        <w:t xml:space="preserve"> </w:t>
      </w:r>
      <w:r>
        <w:rPr>
          <w:sz w:val="24"/>
        </w:rPr>
        <w:t>ответственного</w:t>
      </w:r>
      <w:r>
        <w:rPr>
          <w:spacing w:val="1"/>
          <w:sz w:val="24"/>
        </w:rPr>
        <w:t xml:space="preserve"> </w:t>
      </w:r>
      <w:r>
        <w:rPr>
          <w:sz w:val="24"/>
        </w:rPr>
        <w:t>и</w:t>
      </w:r>
      <w:r>
        <w:rPr>
          <w:spacing w:val="1"/>
          <w:sz w:val="24"/>
        </w:rPr>
        <w:t xml:space="preserve"> </w:t>
      </w:r>
      <w:r>
        <w:rPr>
          <w:sz w:val="24"/>
        </w:rPr>
        <w:t>компетентного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производственной</w:t>
      </w:r>
      <w:r>
        <w:rPr>
          <w:spacing w:val="1"/>
          <w:sz w:val="24"/>
        </w:rPr>
        <w:t xml:space="preserve"> </w:t>
      </w:r>
      <w:r>
        <w:rPr>
          <w:sz w:val="24"/>
        </w:rPr>
        <w:t>и</w:t>
      </w:r>
      <w:r>
        <w:rPr>
          <w:spacing w:val="1"/>
          <w:sz w:val="24"/>
        </w:rPr>
        <w:t xml:space="preserve"> </w:t>
      </w:r>
      <w:r>
        <w:rPr>
          <w:sz w:val="24"/>
        </w:rPr>
        <w:t>непроизводственной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затрагивающей</w:t>
      </w:r>
      <w:r>
        <w:rPr>
          <w:spacing w:val="1"/>
          <w:sz w:val="24"/>
        </w:rPr>
        <w:t xml:space="preserve"> </w:t>
      </w:r>
      <w:r>
        <w:rPr>
          <w:sz w:val="24"/>
        </w:rPr>
        <w:t>и</w:t>
      </w:r>
      <w:r>
        <w:rPr>
          <w:spacing w:val="1"/>
          <w:sz w:val="24"/>
        </w:rPr>
        <w:t xml:space="preserve"> </w:t>
      </w:r>
      <w:r>
        <w:rPr>
          <w:sz w:val="24"/>
        </w:rPr>
        <w:t>изменяющей экологическую ситуацию на локальном и глобальном уровнях, формирование</w:t>
      </w:r>
      <w:r>
        <w:rPr>
          <w:spacing w:val="1"/>
          <w:sz w:val="24"/>
        </w:rPr>
        <w:t xml:space="preserve"> </w:t>
      </w:r>
      <w:r>
        <w:rPr>
          <w:sz w:val="24"/>
        </w:rPr>
        <w:t>экологической</w:t>
      </w:r>
      <w:r>
        <w:rPr>
          <w:spacing w:val="-6"/>
          <w:sz w:val="24"/>
        </w:rPr>
        <w:t xml:space="preserve"> </w:t>
      </w:r>
      <w:r>
        <w:rPr>
          <w:sz w:val="24"/>
        </w:rPr>
        <w:t>культуры,</w:t>
      </w:r>
      <w:r>
        <w:rPr>
          <w:spacing w:val="-1"/>
          <w:sz w:val="24"/>
        </w:rPr>
        <w:t xml:space="preserve"> </w:t>
      </w:r>
      <w:r>
        <w:rPr>
          <w:sz w:val="24"/>
        </w:rPr>
        <w:t>навыков</w:t>
      </w:r>
      <w:r>
        <w:rPr>
          <w:spacing w:val="-1"/>
          <w:sz w:val="24"/>
        </w:rPr>
        <w:t xml:space="preserve"> </w:t>
      </w:r>
      <w:r>
        <w:rPr>
          <w:sz w:val="24"/>
        </w:rPr>
        <w:t>безопасного</w:t>
      </w:r>
      <w:r>
        <w:rPr>
          <w:spacing w:val="-7"/>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природной</w:t>
      </w:r>
      <w:r>
        <w:rPr>
          <w:spacing w:val="-6"/>
          <w:sz w:val="24"/>
        </w:rPr>
        <w:t xml:space="preserve"> </w:t>
      </w:r>
      <w:r>
        <w:rPr>
          <w:sz w:val="24"/>
        </w:rPr>
        <w:t>и</w:t>
      </w:r>
      <w:r>
        <w:rPr>
          <w:spacing w:val="-5"/>
          <w:sz w:val="24"/>
        </w:rPr>
        <w:t xml:space="preserve"> </w:t>
      </w:r>
      <w:r>
        <w:rPr>
          <w:sz w:val="24"/>
        </w:rPr>
        <w:t>техногенной</w:t>
      </w:r>
      <w:r>
        <w:rPr>
          <w:spacing w:val="-2"/>
          <w:sz w:val="24"/>
        </w:rPr>
        <w:t xml:space="preserve"> </w:t>
      </w:r>
      <w:r>
        <w:rPr>
          <w:sz w:val="24"/>
        </w:rPr>
        <w:t>среде;</w:t>
      </w:r>
    </w:p>
    <w:p w:rsidR="002F6ED5" w:rsidRDefault="00CB38D1">
      <w:pPr>
        <w:pStyle w:val="a4"/>
        <w:numPr>
          <w:ilvl w:val="1"/>
          <w:numId w:val="104"/>
        </w:numPr>
        <w:tabs>
          <w:tab w:val="left" w:pos="2097"/>
        </w:tabs>
        <w:spacing w:before="1"/>
        <w:ind w:right="415" w:firstLine="710"/>
        <w:rPr>
          <w:sz w:val="24"/>
        </w:rPr>
      </w:pPr>
      <w:bookmarkStart w:id="151" w:name="-_формирование_условий_для_развития_опыт"/>
      <w:bookmarkEnd w:id="151"/>
      <w:r>
        <w:rPr>
          <w:sz w:val="24"/>
        </w:rPr>
        <w:t>формирование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опыта</w:t>
      </w:r>
      <w:r>
        <w:rPr>
          <w:spacing w:val="1"/>
          <w:sz w:val="24"/>
        </w:rPr>
        <w:t xml:space="preserve"> </w:t>
      </w:r>
      <w:r>
        <w:rPr>
          <w:sz w:val="24"/>
        </w:rPr>
        <w:t>многомерного</w:t>
      </w:r>
      <w:r>
        <w:rPr>
          <w:spacing w:val="1"/>
          <w:sz w:val="24"/>
        </w:rPr>
        <w:t xml:space="preserve"> </w:t>
      </w:r>
      <w:r>
        <w:rPr>
          <w:sz w:val="24"/>
        </w:rPr>
        <w:t>взаимодействия</w:t>
      </w:r>
      <w:r>
        <w:rPr>
          <w:spacing w:val="1"/>
          <w:sz w:val="24"/>
        </w:rPr>
        <w:t xml:space="preserve"> </w:t>
      </w:r>
      <w:r>
        <w:rPr>
          <w:sz w:val="24"/>
        </w:rPr>
        <w:t>учащихся</w:t>
      </w:r>
      <w:r>
        <w:rPr>
          <w:spacing w:val="1"/>
          <w:sz w:val="24"/>
        </w:rPr>
        <w:t xml:space="preserve"> </w:t>
      </w:r>
      <w:r>
        <w:rPr>
          <w:sz w:val="24"/>
        </w:rPr>
        <w:t>общеобразовательных</w:t>
      </w:r>
      <w:r>
        <w:rPr>
          <w:spacing w:val="1"/>
          <w:sz w:val="24"/>
        </w:rPr>
        <w:t xml:space="preserve"> </w:t>
      </w:r>
      <w:r>
        <w:rPr>
          <w:sz w:val="24"/>
        </w:rPr>
        <w:t>учреждений</w:t>
      </w:r>
      <w:r>
        <w:rPr>
          <w:spacing w:val="1"/>
          <w:sz w:val="24"/>
        </w:rPr>
        <w:t xml:space="preserve"> </w:t>
      </w:r>
      <w:r>
        <w:rPr>
          <w:sz w:val="24"/>
        </w:rPr>
        <w:t>в</w:t>
      </w:r>
      <w:r>
        <w:rPr>
          <w:spacing w:val="1"/>
          <w:sz w:val="24"/>
        </w:rPr>
        <w:t xml:space="preserve"> </w:t>
      </w:r>
      <w:r>
        <w:rPr>
          <w:sz w:val="24"/>
        </w:rPr>
        <w:t>процессах,</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окружающей</w:t>
      </w:r>
      <w:r>
        <w:rPr>
          <w:spacing w:val="2"/>
          <w:sz w:val="24"/>
        </w:rPr>
        <w:t xml:space="preserve"> </w:t>
      </w:r>
      <w:r>
        <w:rPr>
          <w:sz w:val="24"/>
        </w:rPr>
        <w:t>среды.</w:t>
      </w:r>
    </w:p>
    <w:p w:rsidR="002F6ED5" w:rsidRDefault="002F6ED5">
      <w:pPr>
        <w:pStyle w:val="a3"/>
        <w:ind w:left="0" w:firstLine="0"/>
        <w:jc w:val="left"/>
        <w:rPr>
          <w:sz w:val="26"/>
        </w:rPr>
      </w:pPr>
    </w:p>
    <w:p w:rsidR="002F6ED5" w:rsidRDefault="002F6ED5">
      <w:pPr>
        <w:pStyle w:val="a3"/>
        <w:spacing w:before="2"/>
        <w:ind w:left="0" w:firstLine="0"/>
        <w:jc w:val="left"/>
        <w:rPr>
          <w:sz w:val="22"/>
        </w:rPr>
      </w:pPr>
    </w:p>
    <w:p w:rsidR="002F6ED5" w:rsidRDefault="00CB38D1">
      <w:pPr>
        <w:pStyle w:val="Heading1"/>
        <w:spacing w:before="1"/>
        <w:ind w:left="834" w:right="578"/>
        <w:jc w:val="center"/>
      </w:pPr>
      <w:bookmarkStart w:id="152" w:name="Содержание,_виды_деятельности_и_формы_за"/>
      <w:bookmarkEnd w:id="152"/>
      <w:r>
        <w:t>Содержание,</w:t>
      </w:r>
      <w:r>
        <w:rPr>
          <w:spacing w:val="-1"/>
        </w:rPr>
        <w:t xml:space="preserve"> </w:t>
      </w:r>
      <w:r>
        <w:t>виды</w:t>
      </w:r>
      <w:r>
        <w:rPr>
          <w:spacing w:val="-2"/>
        </w:rPr>
        <w:t xml:space="preserve"> </w:t>
      </w:r>
      <w:r>
        <w:t>деятельности</w:t>
      </w:r>
      <w:r>
        <w:rPr>
          <w:spacing w:val="-6"/>
        </w:rPr>
        <w:t xml:space="preserve"> </w:t>
      </w:r>
      <w:r>
        <w:t>и</w:t>
      </w:r>
      <w:r>
        <w:rPr>
          <w:spacing w:val="-2"/>
        </w:rPr>
        <w:t xml:space="preserve"> </w:t>
      </w:r>
      <w:r>
        <w:t>формы</w:t>
      </w:r>
      <w:r>
        <w:rPr>
          <w:spacing w:val="-4"/>
        </w:rPr>
        <w:t xml:space="preserve"> </w:t>
      </w:r>
      <w:r>
        <w:t>занятий</w:t>
      </w:r>
      <w:r>
        <w:rPr>
          <w:spacing w:val="-2"/>
        </w:rPr>
        <w:t xml:space="preserve"> </w:t>
      </w:r>
      <w:r>
        <w:t>с</w:t>
      </w:r>
      <w:r>
        <w:rPr>
          <w:spacing w:val="-8"/>
        </w:rPr>
        <w:t xml:space="preserve"> </w:t>
      </w:r>
      <w:r>
        <w:t>обучающимися</w:t>
      </w:r>
      <w:r>
        <w:rPr>
          <w:spacing w:val="-3"/>
        </w:rPr>
        <w:t xml:space="preserve"> </w:t>
      </w:r>
      <w:r>
        <w:t>по</w:t>
      </w:r>
      <w:r>
        <w:rPr>
          <w:spacing w:val="-2"/>
        </w:rPr>
        <w:t xml:space="preserve"> </w:t>
      </w:r>
      <w:r>
        <w:t>каждому</w:t>
      </w:r>
      <w:r>
        <w:rPr>
          <w:spacing w:val="-3"/>
        </w:rPr>
        <w:t xml:space="preserve"> </w:t>
      </w:r>
      <w:r>
        <w:t>из</w:t>
      </w:r>
      <w:r>
        <w:rPr>
          <w:spacing w:val="-57"/>
        </w:rPr>
        <w:t xml:space="preserve"> </w:t>
      </w:r>
      <w:r>
        <w:t>направлений духовно-нравственного развития, воспитания и социализации</w:t>
      </w:r>
      <w:r>
        <w:rPr>
          <w:spacing w:val="1"/>
        </w:rPr>
        <w:t xml:space="preserve"> </w:t>
      </w:r>
      <w:r>
        <w:t>обучающихся</w:t>
      </w:r>
    </w:p>
    <w:p w:rsidR="002F6ED5" w:rsidRDefault="002F6ED5">
      <w:pPr>
        <w:pStyle w:val="a3"/>
        <w:ind w:left="0" w:firstLine="0"/>
        <w:jc w:val="left"/>
        <w:rPr>
          <w:b/>
          <w:sz w:val="20"/>
        </w:rPr>
      </w:pPr>
    </w:p>
    <w:p w:rsidR="002F6ED5" w:rsidRDefault="002F6ED5">
      <w:pPr>
        <w:pStyle w:val="a3"/>
        <w:spacing w:before="4"/>
        <w:ind w:left="0" w:firstLine="0"/>
        <w:jc w:val="left"/>
        <w:rPr>
          <w:b/>
          <w:sz w:val="16"/>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830"/>
        </w:trPr>
        <w:tc>
          <w:tcPr>
            <w:tcW w:w="3194" w:type="dxa"/>
          </w:tcPr>
          <w:p w:rsidR="002F6ED5" w:rsidRDefault="00CB38D1">
            <w:pPr>
              <w:pStyle w:val="TableParagraph"/>
              <w:spacing w:line="242" w:lineRule="auto"/>
              <w:ind w:left="110" w:right="868" w:firstLine="710"/>
              <w:rPr>
                <w:b/>
                <w:sz w:val="24"/>
              </w:rPr>
            </w:pPr>
            <w:r>
              <w:rPr>
                <w:b/>
                <w:sz w:val="24"/>
              </w:rPr>
              <w:t>Направления</w:t>
            </w:r>
            <w:r>
              <w:rPr>
                <w:b/>
                <w:spacing w:val="-57"/>
                <w:sz w:val="24"/>
              </w:rPr>
              <w:t xml:space="preserve"> </w:t>
            </w:r>
            <w:r>
              <w:rPr>
                <w:b/>
                <w:sz w:val="24"/>
              </w:rPr>
              <w:t>работы</w:t>
            </w:r>
          </w:p>
        </w:tc>
        <w:tc>
          <w:tcPr>
            <w:tcW w:w="3194" w:type="dxa"/>
          </w:tcPr>
          <w:p w:rsidR="002F6ED5" w:rsidRDefault="00CB38D1">
            <w:pPr>
              <w:pStyle w:val="TableParagraph"/>
              <w:spacing w:line="273" w:lineRule="exact"/>
              <w:ind w:left="820"/>
              <w:rPr>
                <w:b/>
                <w:sz w:val="24"/>
              </w:rPr>
            </w:pPr>
            <w:r>
              <w:rPr>
                <w:b/>
                <w:sz w:val="24"/>
              </w:rPr>
              <w:t>Содержание</w:t>
            </w:r>
          </w:p>
        </w:tc>
        <w:tc>
          <w:tcPr>
            <w:tcW w:w="3189" w:type="dxa"/>
          </w:tcPr>
          <w:p w:rsidR="002F6ED5" w:rsidRDefault="00CB38D1">
            <w:pPr>
              <w:pStyle w:val="TableParagraph"/>
              <w:spacing w:line="242" w:lineRule="auto"/>
              <w:ind w:left="104" w:right="90" w:firstLine="710"/>
              <w:rPr>
                <w:b/>
                <w:sz w:val="24"/>
              </w:rPr>
            </w:pPr>
            <w:r>
              <w:rPr>
                <w:b/>
                <w:sz w:val="24"/>
              </w:rPr>
              <w:t>Виды</w:t>
            </w:r>
            <w:r>
              <w:rPr>
                <w:b/>
                <w:spacing w:val="1"/>
                <w:sz w:val="24"/>
              </w:rPr>
              <w:t xml:space="preserve"> </w:t>
            </w:r>
            <w:r>
              <w:rPr>
                <w:b/>
                <w:sz w:val="24"/>
              </w:rPr>
              <w:t>деятельности</w:t>
            </w:r>
            <w:r>
              <w:rPr>
                <w:b/>
                <w:spacing w:val="-57"/>
                <w:sz w:val="24"/>
              </w:rPr>
              <w:t xml:space="preserve"> </w:t>
            </w:r>
            <w:r>
              <w:rPr>
                <w:b/>
                <w:sz w:val="24"/>
              </w:rPr>
              <w:t>иформы занятий</w:t>
            </w:r>
          </w:p>
        </w:tc>
      </w:tr>
      <w:tr w:rsidR="002F6ED5">
        <w:trPr>
          <w:trHeight w:val="4690"/>
        </w:trPr>
        <w:tc>
          <w:tcPr>
            <w:tcW w:w="3194" w:type="dxa"/>
          </w:tcPr>
          <w:p w:rsidR="002F6ED5" w:rsidRDefault="00CB38D1">
            <w:pPr>
              <w:pStyle w:val="TableParagraph"/>
              <w:ind w:left="110" w:right="274" w:hanging="62"/>
              <w:jc w:val="center"/>
              <w:rPr>
                <w:sz w:val="24"/>
              </w:rPr>
            </w:pPr>
            <w:r>
              <w:rPr>
                <w:sz w:val="24"/>
              </w:rPr>
              <w:t>Гражданско-</w:t>
            </w:r>
            <w:r>
              <w:rPr>
                <w:spacing w:val="1"/>
                <w:sz w:val="24"/>
              </w:rPr>
              <w:t xml:space="preserve"> </w:t>
            </w:r>
            <w:r>
              <w:rPr>
                <w:sz w:val="24"/>
              </w:rPr>
              <w:t>патриотическое и правовое</w:t>
            </w:r>
            <w:r>
              <w:rPr>
                <w:spacing w:val="-57"/>
                <w:sz w:val="24"/>
              </w:rPr>
              <w:t xml:space="preserve"> </w:t>
            </w:r>
            <w:r>
              <w:rPr>
                <w:sz w:val="24"/>
              </w:rPr>
              <w:t>(воспитание,</w:t>
            </w:r>
          </w:p>
          <w:p w:rsidR="002F6ED5" w:rsidRDefault="00CB38D1">
            <w:pPr>
              <w:pStyle w:val="TableParagraph"/>
              <w:ind w:left="110" w:right="90"/>
              <w:jc w:val="both"/>
              <w:rPr>
                <w:sz w:val="24"/>
              </w:rPr>
            </w:pPr>
            <w:r>
              <w:rPr>
                <w:sz w:val="24"/>
              </w:rPr>
              <w:t>социализация</w:t>
            </w:r>
            <w:r>
              <w:rPr>
                <w:spacing w:val="1"/>
                <w:sz w:val="24"/>
              </w:rPr>
              <w:t xml:space="preserve"> </w:t>
            </w:r>
            <w:r>
              <w:rPr>
                <w:sz w:val="24"/>
              </w:rPr>
              <w:t>и</w:t>
            </w:r>
            <w:r>
              <w:rPr>
                <w:spacing w:val="1"/>
                <w:sz w:val="24"/>
              </w:rPr>
              <w:t xml:space="preserve"> </w:t>
            </w:r>
            <w:r>
              <w:rPr>
                <w:sz w:val="24"/>
              </w:rPr>
              <w:t>духовно-</w:t>
            </w:r>
            <w:r>
              <w:rPr>
                <w:spacing w:val="-57"/>
                <w:sz w:val="24"/>
              </w:rPr>
              <w:t xml:space="preserve"> </w:t>
            </w:r>
            <w:r>
              <w:rPr>
                <w:sz w:val="24"/>
              </w:rPr>
              <w:t>нравственное</w:t>
            </w:r>
            <w:r>
              <w:rPr>
                <w:spacing w:val="1"/>
                <w:sz w:val="24"/>
              </w:rPr>
              <w:t xml:space="preserve"> </w:t>
            </w:r>
            <w:r>
              <w:rPr>
                <w:sz w:val="24"/>
              </w:rPr>
              <w:t>развитие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закону,</w:t>
            </w:r>
            <w:r>
              <w:rPr>
                <w:spacing w:val="-57"/>
                <w:sz w:val="24"/>
              </w:rPr>
              <w:t xml:space="preserve"> </w:t>
            </w:r>
            <w:r>
              <w:rPr>
                <w:sz w:val="24"/>
              </w:rPr>
              <w:t>государству и гражданскому</w:t>
            </w:r>
            <w:r>
              <w:rPr>
                <w:spacing w:val="-57"/>
                <w:sz w:val="24"/>
              </w:rPr>
              <w:t xml:space="preserve"> </w:t>
            </w:r>
            <w:r>
              <w:rPr>
                <w:sz w:val="24"/>
              </w:rPr>
              <w:t>обществу)</w:t>
            </w:r>
          </w:p>
        </w:tc>
        <w:tc>
          <w:tcPr>
            <w:tcW w:w="3194" w:type="dxa"/>
          </w:tcPr>
          <w:p w:rsidR="002F6ED5" w:rsidRDefault="00CB38D1">
            <w:pPr>
              <w:pStyle w:val="TableParagraph"/>
              <w:tabs>
                <w:tab w:val="left" w:pos="1914"/>
                <w:tab w:val="left" w:pos="2254"/>
                <w:tab w:val="left" w:pos="2302"/>
              </w:tabs>
              <w:ind w:left="109" w:right="91" w:firstLine="710"/>
              <w:jc w:val="both"/>
              <w:rPr>
                <w:sz w:val="24"/>
              </w:rPr>
            </w:pPr>
            <w:r>
              <w:rPr>
                <w:sz w:val="24"/>
              </w:rPr>
              <w:t>-</w:t>
            </w:r>
            <w:r>
              <w:rPr>
                <w:sz w:val="24"/>
              </w:rPr>
              <w:tab/>
              <w:t>воспитание</w:t>
            </w:r>
            <w:r>
              <w:rPr>
                <w:spacing w:val="-58"/>
                <w:sz w:val="24"/>
              </w:rPr>
              <w:t xml:space="preserve"> </w:t>
            </w:r>
            <w:r>
              <w:rPr>
                <w:sz w:val="24"/>
              </w:rPr>
              <w:t>патриотизма,</w:t>
            </w:r>
            <w:r>
              <w:rPr>
                <w:sz w:val="24"/>
              </w:rPr>
              <w:tab/>
            </w:r>
            <w:r>
              <w:rPr>
                <w:sz w:val="24"/>
              </w:rPr>
              <w:tab/>
            </w:r>
            <w:r>
              <w:rPr>
                <w:sz w:val="24"/>
              </w:rPr>
              <w:tab/>
              <w:t>чувства</w:t>
            </w:r>
            <w:r>
              <w:rPr>
                <w:spacing w:val="-58"/>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z w:val="24"/>
              </w:rPr>
              <w:tab/>
            </w:r>
            <w:r>
              <w:rPr>
                <w:sz w:val="24"/>
              </w:rPr>
              <w:tab/>
              <w:t>народов</w:t>
            </w:r>
            <w:r>
              <w:rPr>
                <w:spacing w:val="-58"/>
                <w:sz w:val="24"/>
              </w:rPr>
              <w:t xml:space="preserve"> </w:t>
            </w:r>
            <w:r>
              <w:rPr>
                <w:sz w:val="24"/>
              </w:rPr>
              <w:t>Российской</w:t>
            </w:r>
            <w:r>
              <w:rPr>
                <w:spacing w:val="1"/>
                <w:sz w:val="24"/>
              </w:rPr>
              <w:t xml:space="preserve"> </w:t>
            </w:r>
            <w:r>
              <w:rPr>
                <w:sz w:val="24"/>
              </w:rPr>
              <w:t>Федерации,</w:t>
            </w:r>
            <w:r>
              <w:rPr>
                <w:spacing w:val="-57"/>
                <w:sz w:val="24"/>
              </w:rPr>
              <w:t xml:space="preserve"> </w:t>
            </w:r>
            <w:r>
              <w:rPr>
                <w:sz w:val="24"/>
              </w:rPr>
              <w:t>ответственности за будущее</w:t>
            </w:r>
            <w:r>
              <w:rPr>
                <w:spacing w:val="1"/>
                <w:sz w:val="24"/>
              </w:rPr>
              <w:t xml:space="preserve"> </w:t>
            </w:r>
            <w:r>
              <w:rPr>
                <w:sz w:val="24"/>
              </w:rPr>
              <w:t>России,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57"/>
                <w:sz w:val="24"/>
              </w:rPr>
              <w:t xml:space="preserve"> </w:t>
            </w:r>
            <w:r>
              <w:rPr>
                <w:sz w:val="24"/>
              </w:rPr>
              <w:t>народу,</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уважения</w:t>
            </w:r>
            <w:r>
              <w:rPr>
                <w:spacing w:val="1"/>
                <w:sz w:val="24"/>
              </w:rPr>
              <w:t xml:space="preserve"> </w:t>
            </w:r>
            <w:r>
              <w:rPr>
                <w:sz w:val="24"/>
              </w:rPr>
              <w:t>государственных</w:t>
            </w:r>
            <w:r>
              <w:rPr>
                <w:spacing w:val="1"/>
                <w:sz w:val="24"/>
              </w:rPr>
              <w:t xml:space="preserve"> </w:t>
            </w:r>
            <w:r>
              <w:rPr>
                <w:sz w:val="24"/>
              </w:rPr>
              <w:t>символов</w:t>
            </w:r>
            <w:r>
              <w:rPr>
                <w:spacing w:val="1"/>
                <w:sz w:val="24"/>
              </w:rPr>
              <w:t xml:space="preserve"> </w:t>
            </w:r>
            <w:r>
              <w:rPr>
                <w:sz w:val="24"/>
              </w:rPr>
              <w:t>(герба,</w:t>
            </w:r>
            <w:r>
              <w:rPr>
                <w:spacing w:val="1"/>
                <w:sz w:val="24"/>
              </w:rPr>
              <w:t xml:space="preserve"> </w:t>
            </w:r>
            <w:r>
              <w:rPr>
                <w:sz w:val="24"/>
              </w:rPr>
              <w:t>флага,</w:t>
            </w:r>
            <w:r>
              <w:rPr>
                <w:spacing w:val="1"/>
                <w:sz w:val="24"/>
              </w:rPr>
              <w:t xml:space="preserve"> </w:t>
            </w:r>
            <w:r>
              <w:rPr>
                <w:sz w:val="24"/>
              </w:rPr>
              <w:t>гимна); готовности к защите</w:t>
            </w:r>
            <w:r>
              <w:rPr>
                <w:spacing w:val="-57"/>
                <w:sz w:val="24"/>
              </w:rPr>
              <w:t xml:space="preserve"> </w:t>
            </w:r>
            <w:r>
              <w:rPr>
                <w:sz w:val="24"/>
              </w:rPr>
              <w:t>интересов</w:t>
            </w:r>
            <w:r>
              <w:rPr>
                <w:spacing w:val="-2"/>
                <w:sz w:val="24"/>
              </w:rPr>
              <w:t xml:space="preserve"> </w:t>
            </w:r>
            <w:r>
              <w:rPr>
                <w:sz w:val="24"/>
              </w:rPr>
              <w:t>Отечества.</w:t>
            </w:r>
          </w:p>
          <w:p w:rsidR="002F6ED5" w:rsidRDefault="00CB38D1">
            <w:pPr>
              <w:pStyle w:val="TableParagraph"/>
              <w:tabs>
                <w:tab w:val="left" w:pos="1385"/>
                <w:tab w:val="left" w:pos="1538"/>
                <w:tab w:val="left" w:pos="2104"/>
                <w:tab w:val="left" w:pos="2953"/>
              </w:tabs>
              <w:ind w:left="109" w:right="99" w:firstLine="710"/>
              <w:rPr>
                <w:sz w:val="24"/>
              </w:rPr>
            </w:pPr>
            <w:r>
              <w:rPr>
                <w:sz w:val="24"/>
              </w:rPr>
              <w:t>-воспитание</w:t>
            </w:r>
            <w:r>
              <w:rPr>
                <w:spacing w:val="1"/>
                <w:sz w:val="24"/>
              </w:rPr>
              <w:t xml:space="preserve"> </w:t>
            </w:r>
            <w:r>
              <w:rPr>
                <w:sz w:val="24"/>
              </w:rPr>
              <w:t>уважения</w:t>
            </w:r>
            <w:r>
              <w:rPr>
                <w:sz w:val="24"/>
              </w:rPr>
              <w:tab/>
            </w:r>
            <w:r>
              <w:rPr>
                <w:sz w:val="24"/>
              </w:rPr>
              <w:tab/>
              <w:t>к</w:t>
            </w:r>
            <w:r>
              <w:rPr>
                <w:sz w:val="24"/>
              </w:rPr>
              <w:tab/>
            </w:r>
            <w:r>
              <w:rPr>
                <w:spacing w:val="-1"/>
                <w:sz w:val="24"/>
              </w:rPr>
              <w:t>культуре,</w:t>
            </w:r>
            <w:r>
              <w:rPr>
                <w:spacing w:val="-57"/>
                <w:sz w:val="24"/>
              </w:rPr>
              <w:t xml:space="preserve"> </w:t>
            </w:r>
            <w:r>
              <w:rPr>
                <w:sz w:val="24"/>
              </w:rPr>
              <w:t>языкам,</w:t>
            </w:r>
            <w:r>
              <w:rPr>
                <w:sz w:val="24"/>
              </w:rPr>
              <w:tab/>
              <w:t>традициям</w:t>
            </w:r>
            <w:r>
              <w:rPr>
                <w:sz w:val="24"/>
              </w:rPr>
              <w:tab/>
            </w:r>
            <w:r>
              <w:rPr>
                <w:spacing w:val="-4"/>
                <w:sz w:val="24"/>
              </w:rPr>
              <w:t>и</w:t>
            </w:r>
          </w:p>
          <w:p w:rsidR="002F6ED5" w:rsidRDefault="00CB38D1">
            <w:pPr>
              <w:pStyle w:val="TableParagraph"/>
              <w:tabs>
                <w:tab w:val="left" w:pos="2197"/>
              </w:tabs>
              <w:spacing w:line="261" w:lineRule="exact"/>
              <w:ind w:left="109"/>
              <w:rPr>
                <w:sz w:val="24"/>
              </w:rPr>
            </w:pPr>
            <w:r>
              <w:rPr>
                <w:sz w:val="24"/>
              </w:rPr>
              <w:t>обычаям</w:t>
            </w:r>
            <w:r>
              <w:rPr>
                <w:sz w:val="24"/>
              </w:rPr>
              <w:tab/>
              <w:t>народов,</w:t>
            </w:r>
          </w:p>
        </w:tc>
        <w:tc>
          <w:tcPr>
            <w:tcW w:w="3189" w:type="dxa"/>
          </w:tcPr>
          <w:p w:rsidR="002F6ED5" w:rsidRDefault="002F6ED5" w:rsidP="00456602">
            <w:pPr>
              <w:pStyle w:val="TableParagraph"/>
              <w:spacing w:line="267" w:lineRule="exact"/>
              <w:rPr>
                <w:sz w:val="24"/>
              </w:rPr>
            </w:pPr>
          </w:p>
          <w:p w:rsidR="002F6ED5" w:rsidRDefault="00CB38D1">
            <w:pPr>
              <w:pStyle w:val="TableParagraph"/>
              <w:tabs>
                <w:tab w:val="left" w:pos="818"/>
                <w:tab w:val="left" w:pos="1015"/>
                <w:tab w:val="left" w:pos="1509"/>
                <w:tab w:val="left" w:pos="1672"/>
                <w:tab w:val="left" w:pos="1748"/>
                <w:tab w:val="left" w:pos="1869"/>
                <w:tab w:val="left" w:pos="1931"/>
                <w:tab w:val="left" w:pos="2028"/>
                <w:tab w:val="left" w:pos="2089"/>
                <w:tab w:val="left" w:pos="2349"/>
                <w:tab w:val="left" w:pos="2425"/>
                <w:tab w:val="left" w:pos="2489"/>
                <w:tab w:val="left" w:pos="2842"/>
                <w:tab w:val="left" w:pos="2977"/>
              </w:tabs>
              <w:ind w:left="104" w:right="90" w:firstLine="710"/>
              <w:rPr>
                <w:sz w:val="24"/>
              </w:rPr>
            </w:pPr>
            <w:r>
              <w:rPr>
                <w:sz w:val="24"/>
              </w:rPr>
              <w:t>Тематические</w:t>
            </w:r>
            <w:r>
              <w:rPr>
                <w:spacing w:val="1"/>
                <w:sz w:val="24"/>
              </w:rPr>
              <w:t xml:space="preserve"> </w:t>
            </w:r>
            <w:r>
              <w:rPr>
                <w:sz w:val="24"/>
              </w:rPr>
              <w:t>классные</w:t>
            </w:r>
            <w:r>
              <w:rPr>
                <w:spacing w:val="41"/>
                <w:sz w:val="24"/>
              </w:rPr>
              <w:t xml:space="preserve"> </w:t>
            </w:r>
            <w:r>
              <w:rPr>
                <w:sz w:val="24"/>
              </w:rPr>
              <w:t>часы,</w:t>
            </w:r>
            <w:r>
              <w:rPr>
                <w:spacing w:val="45"/>
                <w:sz w:val="24"/>
              </w:rPr>
              <w:t xml:space="preserve"> </w:t>
            </w:r>
            <w:r>
              <w:rPr>
                <w:sz w:val="24"/>
              </w:rPr>
              <w:t>Дни</w:t>
            </w:r>
            <w:r>
              <w:rPr>
                <w:spacing w:val="44"/>
                <w:sz w:val="24"/>
              </w:rPr>
              <w:t xml:space="preserve"> </w:t>
            </w:r>
            <w:r>
              <w:rPr>
                <w:sz w:val="24"/>
              </w:rPr>
              <w:t>памяти</w:t>
            </w:r>
            <w:r>
              <w:rPr>
                <w:spacing w:val="-57"/>
                <w:sz w:val="24"/>
              </w:rPr>
              <w:t xml:space="preserve"> </w:t>
            </w:r>
            <w:r>
              <w:rPr>
                <w:sz w:val="24"/>
              </w:rPr>
              <w:t>Героя</w:t>
            </w:r>
            <w:r>
              <w:rPr>
                <w:sz w:val="24"/>
              </w:rPr>
              <w:tab/>
            </w:r>
            <w:r>
              <w:rPr>
                <w:sz w:val="24"/>
              </w:rPr>
              <w:tab/>
              <w:t>России,</w:t>
            </w:r>
            <w:r>
              <w:rPr>
                <w:sz w:val="24"/>
              </w:rPr>
              <w:tab/>
            </w:r>
            <w:r>
              <w:rPr>
                <w:sz w:val="24"/>
              </w:rPr>
              <w:tab/>
            </w:r>
            <w:r>
              <w:rPr>
                <w:sz w:val="24"/>
              </w:rPr>
              <w:tab/>
            </w:r>
            <w:r>
              <w:rPr>
                <w:sz w:val="24"/>
              </w:rPr>
              <w:tab/>
            </w:r>
            <w:r>
              <w:rPr>
                <w:sz w:val="24"/>
              </w:rPr>
              <w:tab/>
            </w:r>
            <w:r>
              <w:rPr>
                <w:sz w:val="24"/>
              </w:rPr>
              <w:tab/>
              <w:t>Уроки</w:t>
            </w:r>
            <w:r>
              <w:rPr>
                <w:spacing w:val="-57"/>
                <w:sz w:val="24"/>
              </w:rPr>
              <w:t xml:space="preserve"> </w:t>
            </w:r>
            <w:r>
              <w:rPr>
                <w:sz w:val="24"/>
              </w:rPr>
              <w:t>мужества,</w:t>
            </w:r>
            <w:r>
              <w:rPr>
                <w:sz w:val="24"/>
              </w:rPr>
              <w:tab/>
            </w:r>
            <w:r>
              <w:rPr>
                <w:sz w:val="24"/>
              </w:rPr>
              <w:tab/>
              <w:t>конференция,</w:t>
            </w:r>
            <w:r>
              <w:rPr>
                <w:spacing w:val="-57"/>
                <w:sz w:val="24"/>
              </w:rPr>
              <w:t xml:space="preserve"> </w:t>
            </w:r>
            <w:r>
              <w:rPr>
                <w:sz w:val="24"/>
              </w:rPr>
              <w:t>экологический</w:t>
            </w:r>
            <w:r>
              <w:rPr>
                <w:sz w:val="24"/>
              </w:rPr>
              <w:tab/>
            </w:r>
            <w:r>
              <w:rPr>
                <w:sz w:val="24"/>
              </w:rPr>
              <w:tab/>
            </w:r>
            <w:r>
              <w:rPr>
                <w:sz w:val="24"/>
              </w:rPr>
              <w:tab/>
            </w:r>
            <w:r>
              <w:rPr>
                <w:sz w:val="24"/>
              </w:rPr>
              <w:tab/>
            </w:r>
            <w:r>
              <w:rPr>
                <w:sz w:val="24"/>
              </w:rPr>
              <w:tab/>
            </w:r>
            <w:r>
              <w:rPr>
                <w:sz w:val="24"/>
              </w:rPr>
              <w:tab/>
            </w:r>
            <w:r>
              <w:rPr>
                <w:sz w:val="24"/>
              </w:rPr>
              <w:tab/>
              <w:t>десант,</w:t>
            </w:r>
            <w:r>
              <w:rPr>
                <w:spacing w:val="-57"/>
                <w:sz w:val="24"/>
              </w:rPr>
              <w:t xml:space="preserve"> </w:t>
            </w:r>
            <w:r>
              <w:rPr>
                <w:sz w:val="24"/>
              </w:rPr>
              <w:t>проектно-исследовательская</w:t>
            </w:r>
            <w:r>
              <w:rPr>
                <w:spacing w:val="-57"/>
                <w:sz w:val="24"/>
              </w:rPr>
              <w:t xml:space="preserve"> </w:t>
            </w:r>
            <w:r>
              <w:rPr>
                <w:spacing w:val="-1"/>
                <w:sz w:val="24"/>
              </w:rPr>
              <w:t>деятельность,</w:t>
            </w:r>
            <w:r>
              <w:rPr>
                <w:spacing w:val="-1"/>
                <w:sz w:val="24"/>
              </w:rPr>
              <w:tab/>
            </w:r>
            <w:r>
              <w:rPr>
                <w:spacing w:val="-1"/>
                <w:sz w:val="24"/>
              </w:rPr>
              <w:tab/>
            </w:r>
            <w:r>
              <w:rPr>
                <w:spacing w:val="-1"/>
                <w:sz w:val="24"/>
              </w:rPr>
              <w:tab/>
            </w:r>
            <w:r>
              <w:rPr>
                <w:sz w:val="24"/>
              </w:rPr>
              <w:t>социальные</w:t>
            </w:r>
            <w:r>
              <w:rPr>
                <w:spacing w:val="1"/>
                <w:sz w:val="24"/>
              </w:rPr>
              <w:t xml:space="preserve"> </w:t>
            </w:r>
            <w:r>
              <w:rPr>
                <w:sz w:val="24"/>
              </w:rPr>
              <w:t>проекты,</w:t>
            </w:r>
            <w:r>
              <w:rPr>
                <w:spacing w:val="5"/>
                <w:sz w:val="24"/>
              </w:rPr>
              <w:t xml:space="preserve"> </w:t>
            </w:r>
            <w:r>
              <w:rPr>
                <w:sz w:val="24"/>
              </w:rPr>
              <w:t>газета</w:t>
            </w:r>
            <w:r>
              <w:rPr>
                <w:spacing w:val="2"/>
                <w:sz w:val="24"/>
              </w:rPr>
              <w:t xml:space="preserve"> </w:t>
            </w:r>
            <w:r>
              <w:rPr>
                <w:sz w:val="24"/>
              </w:rPr>
              <w:t>«Школьный</w:t>
            </w:r>
            <w:r>
              <w:rPr>
                <w:spacing w:val="-57"/>
                <w:sz w:val="24"/>
              </w:rPr>
              <w:t xml:space="preserve"> </w:t>
            </w:r>
            <w:r>
              <w:rPr>
                <w:sz w:val="24"/>
              </w:rPr>
              <w:t>меридиан»,</w:t>
            </w:r>
            <w:r>
              <w:rPr>
                <w:sz w:val="24"/>
              </w:rPr>
              <w:tab/>
            </w:r>
            <w:r>
              <w:rPr>
                <w:sz w:val="24"/>
              </w:rPr>
              <w:tab/>
            </w:r>
            <w:r>
              <w:rPr>
                <w:sz w:val="24"/>
              </w:rPr>
              <w:tab/>
            </w:r>
            <w:r>
              <w:rPr>
                <w:sz w:val="24"/>
              </w:rPr>
              <w:tab/>
            </w:r>
            <w:r>
              <w:rPr>
                <w:sz w:val="24"/>
              </w:rPr>
              <w:tab/>
            </w:r>
            <w:r>
              <w:rPr>
                <w:sz w:val="24"/>
              </w:rPr>
              <w:tab/>
              <w:t>конкурсы,</w:t>
            </w:r>
            <w:r>
              <w:rPr>
                <w:spacing w:val="-57"/>
                <w:sz w:val="24"/>
              </w:rPr>
              <w:t xml:space="preserve"> </w:t>
            </w:r>
            <w:r>
              <w:rPr>
                <w:sz w:val="24"/>
              </w:rPr>
              <w:t>викторины</w:t>
            </w:r>
            <w:r>
              <w:rPr>
                <w:sz w:val="24"/>
              </w:rPr>
              <w:tab/>
              <w:t>по</w:t>
            </w:r>
            <w:r>
              <w:rPr>
                <w:sz w:val="24"/>
              </w:rPr>
              <w:tab/>
            </w:r>
            <w:r>
              <w:rPr>
                <w:sz w:val="24"/>
              </w:rPr>
              <w:tab/>
            </w:r>
            <w:r>
              <w:rPr>
                <w:sz w:val="24"/>
              </w:rPr>
              <w:tab/>
            </w:r>
            <w:r>
              <w:rPr>
                <w:sz w:val="24"/>
              </w:rPr>
              <w:tab/>
              <w:t>экологии,</w:t>
            </w:r>
            <w:r>
              <w:rPr>
                <w:spacing w:val="-57"/>
                <w:sz w:val="24"/>
              </w:rPr>
              <w:t xml:space="preserve"> </w:t>
            </w:r>
            <w:r>
              <w:rPr>
                <w:sz w:val="24"/>
              </w:rPr>
              <w:t>краеведению,</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акция</w:t>
            </w:r>
            <w:r>
              <w:rPr>
                <w:spacing w:val="-57"/>
                <w:sz w:val="24"/>
              </w:rPr>
              <w:t xml:space="preserve"> </w:t>
            </w:r>
            <w:r>
              <w:rPr>
                <w:sz w:val="24"/>
              </w:rPr>
              <w:t>милосердия «День пожилого</w:t>
            </w:r>
            <w:r>
              <w:rPr>
                <w:spacing w:val="-57"/>
                <w:sz w:val="24"/>
              </w:rPr>
              <w:t xml:space="preserve"> </w:t>
            </w:r>
            <w:r>
              <w:rPr>
                <w:sz w:val="24"/>
              </w:rPr>
              <w:t>человека»,</w:t>
            </w:r>
            <w:r>
              <w:rPr>
                <w:sz w:val="24"/>
              </w:rPr>
              <w:tab/>
              <w:t>«Милосердие»,</w:t>
            </w:r>
            <w:r>
              <w:rPr>
                <w:spacing w:val="-57"/>
                <w:sz w:val="24"/>
              </w:rPr>
              <w:t xml:space="preserve"> </w:t>
            </w:r>
            <w:r>
              <w:rPr>
                <w:sz w:val="24"/>
              </w:rPr>
              <w:t>праздничный</w:t>
            </w:r>
            <w:r>
              <w:rPr>
                <w:sz w:val="24"/>
              </w:rPr>
              <w:tab/>
            </w:r>
            <w:r>
              <w:rPr>
                <w:sz w:val="24"/>
              </w:rPr>
              <w:tab/>
            </w:r>
            <w:r>
              <w:rPr>
                <w:sz w:val="24"/>
              </w:rPr>
              <w:tab/>
              <w:t>концерт</w:t>
            </w:r>
            <w:r>
              <w:rPr>
                <w:sz w:val="24"/>
              </w:rPr>
              <w:tab/>
              <w:t>ко</w:t>
            </w:r>
            <w:r>
              <w:rPr>
                <w:spacing w:val="-57"/>
                <w:sz w:val="24"/>
              </w:rPr>
              <w:t xml:space="preserve"> </w:t>
            </w:r>
            <w:r>
              <w:rPr>
                <w:sz w:val="24"/>
              </w:rPr>
              <w:t>Дню</w:t>
            </w:r>
            <w:r>
              <w:rPr>
                <w:sz w:val="24"/>
              </w:rPr>
              <w:tab/>
              <w:t>Победы,</w:t>
            </w:r>
            <w:r>
              <w:rPr>
                <w:sz w:val="24"/>
              </w:rPr>
              <w:tab/>
            </w:r>
            <w:r>
              <w:rPr>
                <w:sz w:val="24"/>
              </w:rPr>
              <w:tab/>
            </w:r>
            <w:r>
              <w:rPr>
                <w:sz w:val="24"/>
              </w:rPr>
              <w:tab/>
              <w:t>встречи</w:t>
            </w:r>
            <w:r>
              <w:rPr>
                <w:sz w:val="24"/>
              </w:rPr>
              <w:tab/>
            </w:r>
            <w:r>
              <w:rPr>
                <w:sz w:val="24"/>
              </w:rPr>
              <w:tab/>
            </w:r>
            <w:r>
              <w:rPr>
                <w:spacing w:val="-2"/>
                <w:sz w:val="24"/>
              </w:rPr>
              <w:t>с</w:t>
            </w:r>
          </w:p>
          <w:p w:rsidR="002F6ED5" w:rsidRDefault="00CB38D1">
            <w:pPr>
              <w:pStyle w:val="TableParagraph"/>
              <w:tabs>
                <w:tab w:val="left" w:pos="1951"/>
              </w:tabs>
              <w:spacing w:before="3" w:line="261" w:lineRule="exact"/>
              <w:ind w:left="104"/>
              <w:rPr>
                <w:sz w:val="24"/>
              </w:rPr>
            </w:pPr>
            <w:r>
              <w:rPr>
                <w:sz w:val="24"/>
              </w:rPr>
              <w:t>ветеранами</w:t>
            </w:r>
            <w:r>
              <w:rPr>
                <w:sz w:val="24"/>
              </w:rPr>
              <w:tab/>
              <w:t>Афганской</w:t>
            </w:r>
          </w:p>
        </w:tc>
      </w:tr>
    </w:tbl>
    <w:p w:rsidR="002F6ED5" w:rsidRDefault="002F6ED5">
      <w:pPr>
        <w:spacing w:line="261" w:lineRule="exact"/>
        <w:rPr>
          <w:sz w:val="24"/>
        </w:rPr>
        <w:sectPr w:rsidR="002F6ED5">
          <w:pgSz w:w="11900" w:h="16840"/>
          <w:pgMar w:top="134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14908"/>
        </w:trPr>
        <w:tc>
          <w:tcPr>
            <w:tcW w:w="3194" w:type="dxa"/>
          </w:tcPr>
          <w:p w:rsidR="002F6ED5" w:rsidRDefault="002F6ED5">
            <w:pPr>
              <w:pStyle w:val="TableParagraph"/>
              <w:rPr>
                <w:sz w:val="24"/>
              </w:rPr>
            </w:pPr>
          </w:p>
        </w:tc>
        <w:tc>
          <w:tcPr>
            <w:tcW w:w="3194" w:type="dxa"/>
          </w:tcPr>
          <w:p w:rsidR="002F6ED5" w:rsidRDefault="00CB38D1">
            <w:pPr>
              <w:pStyle w:val="TableParagraph"/>
              <w:spacing w:line="237" w:lineRule="auto"/>
              <w:ind w:left="109" w:right="92"/>
              <w:rPr>
                <w:sz w:val="24"/>
              </w:rPr>
            </w:pPr>
            <w:r>
              <w:rPr>
                <w:sz w:val="24"/>
              </w:rPr>
              <w:t>проживающих</w:t>
            </w:r>
            <w:r>
              <w:rPr>
                <w:spacing w:val="16"/>
                <w:sz w:val="24"/>
              </w:rPr>
              <w:t xml:space="preserve"> </w:t>
            </w:r>
            <w:r>
              <w:rPr>
                <w:sz w:val="24"/>
              </w:rPr>
              <w:t>в</w:t>
            </w:r>
            <w:r>
              <w:rPr>
                <w:spacing w:val="23"/>
                <w:sz w:val="24"/>
              </w:rPr>
              <w:t xml:space="preserve"> </w:t>
            </w:r>
            <w:r>
              <w:rPr>
                <w:sz w:val="24"/>
              </w:rPr>
              <w:t>Российской</w:t>
            </w:r>
            <w:r>
              <w:rPr>
                <w:spacing w:val="-57"/>
                <w:sz w:val="24"/>
              </w:rPr>
              <w:t xml:space="preserve"> </w:t>
            </w:r>
            <w:r>
              <w:rPr>
                <w:sz w:val="24"/>
              </w:rPr>
              <w:t>Федерации;</w:t>
            </w:r>
          </w:p>
          <w:p w:rsidR="002F6ED5" w:rsidRDefault="00CB38D1">
            <w:pPr>
              <w:pStyle w:val="TableParagraph"/>
              <w:tabs>
                <w:tab w:val="left" w:pos="2983"/>
              </w:tabs>
              <w:ind w:left="109" w:right="91" w:firstLine="710"/>
              <w:rPr>
                <w:sz w:val="24"/>
              </w:rPr>
            </w:pPr>
            <w:r>
              <w:rPr>
                <w:sz w:val="24"/>
              </w:rPr>
              <w:t>-взаимодействие</w:t>
            </w:r>
            <w:r>
              <w:rPr>
                <w:sz w:val="24"/>
              </w:rPr>
              <w:tab/>
            </w:r>
            <w:r>
              <w:rPr>
                <w:spacing w:val="-4"/>
                <w:sz w:val="24"/>
              </w:rPr>
              <w:t>с</w:t>
            </w:r>
            <w:r>
              <w:rPr>
                <w:spacing w:val="-57"/>
                <w:sz w:val="24"/>
              </w:rPr>
              <w:t xml:space="preserve"> </w:t>
            </w:r>
            <w:r>
              <w:rPr>
                <w:sz w:val="24"/>
              </w:rPr>
              <w:t>библиотеками,</w:t>
            </w:r>
            <w:r>
              <w:rPr>
                <w:spacing w:val="61"/>
                <w:sz w:val="24"/>
              </w:rPr>
              <w:t xml:space="preserve"> </w:t>
            </w:r>
            <w:r>
              <w:rPr>
                <w:sz w:val="24"/>
              </w:rPr>
              <w:t>приобщение</w:t>
            </w:r>
            <w:r>
              <w:rPr>
                <w:spacing w:val="-57"/>
                <w:sz w:val="24"/>
              </w:rPr>
              <w:t xml:space="preserve"> </w:t>
            </w:r>
            <w:r>
              <w:rPr>
                <w:sz w:val="24"/>
              </w:rPr>
              <w:t>к</w:t>
            </w:r>
            <w:r>
              <w:rPr>
                <w:spacing w:val="51"/>
                <w:sz w:val="24"/>
              </w:rPr>
              <w:t xml:space="preserve"> </w:t>
            </w:r>
            <w:r>
              <w:rPr>
                <w:sz w:val="24"/>
              </w:rPr>
              <w:t>сокровищнице</w:t>
            </w:r>
            <w:r>
              <w:rPr>
                <w:spacing w:val="52"/>
                <w:sz w:val="24"/>
              </w:rPr>
              <w:t xml:space="preserve"> </w:t>
            </w:r>
            <w:r>
              <w:rPr>
                <w:sz w:val="24"/>
              </w:rPr>
              <w:t>мировой</w:t>
            </w:r>
            <w:r>
              <w:rPr>
                <w:spacing w:val="50"/>
                <w:sz w:val="24"/>
              </w:rPr>
              <w:t xml:space="preserve"> </w:t>
            </w:r>
            <w:r>
              <w:rPr>
                <w:sz w:val="24"/>
              </w:rPr>
              <w:t>и</w:t>
            </w:r>
            <w:r>
              <w:rPr>
                <w:spacing w:val="-57"/>
                <w:sz w:val="24"/>
              </w:rPr>
              <w:t xml:space="preserve"> </w:t>
            </w:r>
            <w:r>
              <w:rPr>
                <w:sz w:val="24"/>
              </w:rPr>
              <w:t>отечественной</w:t>
            </w:r>
            <w:r>
              <w:rPr>
                <w:spacing w:val="43"/>
                <w:sz w:val="24"/>
              </w:rPr>
              <w:t xml:space="preserve"> </w:t>
            </w:r>
            <w:r>
              <w:rPr>
                <w:sz w:val="24"/>
              </w:rPr>
              <w:t>культуры,</w:t>
            </w:r>
            <w:r>
              <w:rPr>
                <w:spacing w:val="44"/>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 с использованием</w:t>
            </w:r>
            <w:r>
              <w:rPr>
                <w:spacing w:val="-57"/>
                <w:sz w:val="24"/>
              </w:rPr>
              <w:t xml:space="preserve"> </w:t>
            </w:r>
            <w:r>
              <w:rPr>
                <w:sz w:val="24"/>
              </w:rPr>
              <w:t>информационных</w:t>
            </w:r>
            <w:r>
              <w:rPr>
                <w:spacing w:val="1"/>
                <w:sz w:val="24"/>
              </w:rPr>
              <w:t xml:space="preserve"> </w:t>
            </w:r>
            <w:r>
              <w:rPr>
                <w:sz w:val="24"/>
              </w:rPr>
              <w:t>технологий;</w:t>
            </w:r>
          </w:p>
          <w:p w:rsidR="002F6ED5" w:rsidRDefault="00CB38D1">
            <w:pPr>
              <w:pStyle w:val="TableParagraph"/>
              <w:tabs>
                <w:tab w:val="left" w:pos="1687"/>
                <w:tab w:val="left" w:pos="2728"/>
                <w:tab w:val="left" w:pos="2952"/>
              </w:tabs>
              <w:ind w:left="109" w:right="100" w:firstLine="710"/>
              <w:rPr>
                <w:sz w:val="24"/>
              </w:rPr>
            </w:pPr>
            <w:r>
              <w:rPr>
                <w:sz w:val="24"/>
              </w:rPr>
              <w:t>-обеспечение</w:t>
            </w:r>
            <w:r>
              <w:rPr>
                <w:spacing w:val="1"/>
                <w:sz w:val="24"/>
              </w:rPr>
              <w:t xml:space="preserve"> </w:t>
            </w:r>
            <w:r>
              <w:rPr>
                <w:sz w:val="24"/>
              </w:rPr>
              <w:t>доступности</w:t>
            </w:r>
            <w:r>
              <w:rPr>
                <w:sz w:val="24"/>
              </w:rPr>
              <w:tab/>
              <w:t>музейной</w:t>
            </w:r>
            <w:r>
              <w:rPr>
                <w:sz w:val="24"/>
              </w:rPr>
              <w:tab/>
            </w:r>
            <w:r>
              <w:rPr>
                <w:sz w:val="24"/>
              </w:rPr>
              <w:tab/>
            </w:r>
            <w:r>
              <w:rPr>
                <w:spacing w:val="-4"/>
                <w:sz w:val="24"/>
              </w:rPr>
              <w:t>и</w:t>
            </w:r>
            <w:r>
              <w:rPr>
                <w:spacing w:val="-57"/>
                <w:sz w:val="24"/>
              </w:rPr>
              <w:t xml:space="preserve"> </w:t>
            </w:r>
            <w:r>
              <w:rPr>
                <w:sz w:val="24"/>
              </w:rPr>
              <w:t xml:space="preserve">театральной  </w:t>
            </w:r>
            <w:r>
              <w:rPr>
                <w:spacing w:val="8"/>
                <w:sz w:val="24"/>
              </w:rPr>
              <w:t xml:space="preserve"> </w:t>
            </w:r>
            <w:r>
              <w:rPr>
                <w:sz w:val="24"/>
              </w:rPr>
              <w:t>культуры</w:t>
            </w:r>
            <w:r>
              <w:rPr>
                <w:sz w:val="24"/>
              </w:rPr>
              <w:tab/>
            </w:r>
            <w:r>
              <w:rPr>
                <w:spacing w:val="-1"/>
                <w:sz w:val="24"/>
              </w:rPr>
              <w:t>для</w:t>
            </w:r>
            <w:r>
              <w:rPr>
                <w:spacing w:val="-57"/>
                <w:sz w:val="24"/>
              </w:rPr>
              <w:t xml:space="preserve"> </w:t>
            </w:r>
            <w:r>
              <w:rPr>
                <w:sz w:val="24"/>
              </w:rPr>
              <w:t>детей,</w:t>
            </w:r>
            <w:r>
              <w:rPr>
                <w:spacing w:val="52"/>
                <w:sz w:val="24"/>
              </w:rPr>
              <w:t xml:space="preserve"> </w:t>
            </w:r>
            <w:r>
              <w:rPr>
                <w:sz w:val="24"/>
              </w:rPr>
              <w:t>развитие</w:t>
            </w:r>
            <w:r>
              <w:rPr>
                <w:spacing w:val="45"/>
                <w:sz w:val="24"/>
              </w:rPr>
              <w:t xml:space="preserve"> </w:t>
            </w:r>
            <w:r>
              <w:rPr>
                <w:sz w:val="24"/>
              </w:rPr>
              <w:t>музейной</w:t>
            </w:r>
            <w:r>
              <w:rPr>
                <w:spacing w:val="47"/>
                <w:sz w:val="24"/>
              </w:rPr>
              <w:t xml:space="preserve"> </w:t>
            </w:r>
            <w:r>
              <w:rPr>
                <w:sz w:val="24"/>
              </w:rPr>
              <w:t>и</w:t>
            </w:r>
            <w:r>
              <w:rPr>
                <w:spacing w:val="-57"/>
                <w:sz w:val="24"/>
              </w:rPr>
              <w:t xml:space="preserve"> </w:t>
            </w:r>
            <w:r>
              <w:rPr>
                <w:sz w:val="24"/>
              </w:rPr>
              <w:t>театральной</w:t>
            </w:r>
            <w:r>
              <w:rPr>
                <w:spacing w:val="-3"/>
                <w:sz w:val="24"/>
              </w:rPr>
              <w:t xml:space="preserve"> </w:t>
            </w:r>
            <w:r>
              <w:rPr>
                <w:sz w:val="24"/>
              </w:rPr>
              <w:t>педагогики.</w:t>
            </w:r>
          </w:p>
          <w:p w:rsidR="002F6ED5" w:rsidRDefault="002F6ED5">
            <w:pPr>
              <w:pStyle w:val="TableParagraph"/>
              <w:rPr>
                <w:b/>
                <w:sz w:val="23"/>
              </w:rPr>
            </w:pPr>
          </w:p>
          <w:p w:rsidR="002F6ED5" w:rsidRDefault="00CB38D1">
            <w:pPr>
              <w:pStyle w:val="TableParagraph"/>
              <w:tabs>
                <w:tab w:val="left" w:pos="1653"/>
                <w:tab w:val="left" w:pos="2120"/>
                <w:tab w:val="left" w:pos="2844"/>
              </w:tabs>
              <w:ind w:left="215" w:right="208" w:firstLine="710"/>
              <w:rPr>
                <w:sz w:val="24"/>
              </w:rPr>
            </w:pPr>
            <w:r>
              <w:rPr>
                <w:sz w:val="24"/>
              </w:rPr>
              <w:t>-формирование</w:t>
            </w:r>
            <w:r>
              <w:rPr>
                <w:spacing w:val="1"/>
                <w:sz w:val="24"/>
              </w:rPr>
              <w:t xml:space="preserve"> </w:t>
            </w:r>
            <w:r>
              <w:rPr>
                <w:sz w:val="24"/>
              </w:rPr>
              <w:t>российской</w:t>
            </w:r>
            <w:r>
              <w:rPr>
                <w:sz w:val="24"/>
              </w:rPr>
              <w:tab/>
            </w:r>
            <w:r>
              <w:rPr>
                <w:spacing w:val="-1"/>
                <w:sz w:val="24"/>
              </w:rPr>
              <w:t>гражданской</w:t>
            </w:r>
            <w:r>
              <w:rPr>
                <w:spacing w:val="-57"/>
                <w:sz w:val="24"/>
              </w:rPr>
              <w:t xml:space="preserve"> </w:t>
            </w:r>
            <w:r>
              <w:rPr>
                <w:sz w:val="24"/>
              </w:rPr>
              <w:t>идентичности,</w:t>
            </w:r>
            <w:r>
              <w:rPr>
                <w:spacing w:val="1"/>
                <w:sz w:val="24"/>
              </w:rPr>
              <w:t xml:space="preserve"> </w:t>
            </w:r>
            <w:r>
              <w:rPr>
                <w:sz w:val="24"/>
              </w:rPr>
              <w:t>гражданской</w:t>
            </w:r>
            <w:r>
              <w:rPr>
                <w:sz w:val="24"/>
              </w:rPr>
              <w:tab/>
            </w:r>
            <w:r>
              <w:rPr>
                <w:sz w:val="24"/>
              </w:rPr>
              <w:tab/>
            </w:r>
            <w:r>
              <w:rPr>
                <w:spacing w:val="-2"/>
                <w:sz w:val="24"/>
              </w:rPr>
              <w:t>позиции</w:t>
            </w:r>
            <w:r>
              <w:rPr>
                <w:spacing w:val="-57"/>
                <w:sz w:val="24"/>
              </w:rPr>
              <w:t xml:space="preserve"> </w:t>
            </w:r>
            <w:r>
              <w:rPr>
                <w:sz w:val="24"/>
              </w:rPr>
              <w:t>активного</w:t>
            </w:r>
            <w:r>
              <w:rPr>
                <w:sz w:val="24"/>
              </w:rPr>
              <w:tab/>
            </w:r>
            <w:r>
              <w:rPr>
                <w:sz w:val="24"/>
              </w:rPr>
              <w:tab/>
            </w:r>
            <w:r>
              <w:rPr>
                <w:sz w:val="24"/>
              </w:rPr>
              <w:tab/>
            </w:r>
            <w:r>
              <w:rPr>
                <w:spacing w:val="-4"/>
                <w:sz w:val="24"/>
              </w:rPr>
              <w:t>и</w:t>
            </w:r>
          </w:p>
          <w:p w:rsidR="002F6ED5" w:rsidRDefault="00CB38D1">
            <w:pPr>
              <w:pStyle w:val="TableParagraph"/>
              <w:tabs>
                <w:tab w:val="left" w:pos="1073"/>
                <w:tab w:val="left" w:pos="1491"/>
                <w:tab w:val="left" w:pos="1946"/>
                <w:tab w:val="left" w:pos="2023"/>
                <w:tab w:val="left" w:pos="2393"/>
                <w:tab w:val="left" w:pos="2508"/>
                <w:tab w:val="left" w:pos="2844"/>
              </w:tabs>
              <w:spacing w:before="3"/>
              <w:ind w:left="215" w:right="206"/>
              <w:rPr>
                <w:sz w:val="24"/>
              </w:rPr>
            </w:pPr>
            <w:r>
              <w:rPr>
                <w:sz w:val="24"/>
              </w:rPr>
              <w:t>ответственного</w:t>
            </w:r>
            <w:r>
              <w:rPr>
                <w:sz w:val="24"/>
              </w:rPr>
              <w:tab/>
            </w:r>
            <w:r>
              <w:rPr>
                <w:sz w:val="24"/>
              </w:rPr>
              <w:tab/>
            </w:r>
            <w:r>
              <w:rPr>
                <w:sz w:val="24"/>
              </w:rPr>
              <w:tab/>
            </w:r>
            <w:r>
              <w:rPr>
                <w:spacing w:val="-1"/>
                <w:sz w:val="24"/>
              </w:rPr>
              <w:t>члена</w:t>
            </w:r>
            <w:r>
              <w:rPr>
                <w:spacing w:val="-57"/>
                <w:sz w:val="24"/>
              </w:rPr>
              <w:t xml:space="preserve"> </w:t>
            </w:r>
            <w:r>
              <w:rPr>
                <w:sz w:val="24"/>
              </w:rPr>
              <w:t>российского</w:t>
            </w:r>
            <w:r>
              <w:rPr>
                <w:sz w:val="24"/>
              </w:rPr>
              <w:tab/>
            </w:r>
            <w:r>
              <w:rPr>
                <w:sz w:val="24"/>
              </w:rPr>
              <w:tab/>
              <w:t>общества,</w:t>
            </w:r>
            <w:r>
              <w:rPr>
                <w:spacing w:val="-57"/>
                <w:sz w:val="24"/>
              </w:rPr>
              <w:t xml:space="preserve"> </w:t>
            </w:r>
            <w:r>
              <w:rPr>
                <w:sz w:val="24"/>
              </w:rPr>
              <w:t>осознающего</w:t>
            </w:r>
            <w:r>
              <w:rPr>
                <w:sz w:val="24"/>
              </w:rPr>
              <w:tab/>
            </w:r>
            <w:r>
              <w:rPr>
                <w:sz w:val="24"/>
              </w:rPr>
              <w:tab/>
            </w:r>
            <w:r>
              <w:rPr>
                <w:sz w:val="24"/>
              </w:rPr>
              <w:tab/>
            </w:r>
            <w:r>
              <w:rPr>
                <w:sz w:val="24"/>
              </w:rPr>
              <w:tab/>
            </w:r>
            <w:r>
              <w:rPr>
                <w:spacing w:val="-2"/>
                <w:sz w:val="24"/>
              </w:rPr>
              <w:t>свои</w:t>
            </w:r>
            <w:r>
              <w:rPr>
                <w:spacing w:val="-57"/>
                <w:sz w:val="24"/>
              </w:rPr>
              <w:t xml:space="preserve"> </w:t>
            </w:r>
            <w:r>
              <w:rPr>
                <w:sz w:val="24"/>
              </w:rPr>
              <w:t>конституционные</w:t>
            </w:r>
            <w:r>
              <w:rPr>
                <w:spacing w:val="46"/>
                <w:sz w:val="24"/>
              </w:rPr>
              <w:t xml:space="preserve"> </w:t>
            </w:r>
            <w:r>
              <w:rPr>
                <w:sz w:val="24"/>
              </w:rPr>
              <w:t>права</w:t>
            </w:r>
            <w:r>
              <w:rPr>
                <w:spacing w:val="46"/>
                <w:sz w:val="24"/>
              </w:rPr>
              <w:t xml:space="preserve"> </w:t>
            </w:r>
            <w:r>
              <w:rPr>
                <w:sz w:val="24"/>
              </w:rPr>
              <w:t>и</w:t>
            </w:r>
            <w:r>
              <w:rPr>
                <w:spacing w:val="-57"/>
                <w:sz w:val="24"/>
              </w:rPr>
              <w:t xml:space="preserve"> </w:t>
            </w:r>
            <w:r>
              <w:rPr>
                <w:sz w:val="24"/>
              </w:rPr>
              <w:t>обязанности,</w:t>
            </w:r>
            <w:r>
              <w:rPr>
                <w:spacing w:val="1"/>
                <w:sz w:val="24"/>
              </w:rPr>
              <w:t xml:space="preserve"> </w:t>
            </w:r>
            <w:r>
              <w:rPr>
                <w:sz w:val="24"/>
              </w:rPr>
              <w:t>уважающего</w:t>
            </w:r>
            <w:r>
              <w:rPr>
                <w:spacing w:val="-57"/>
                <w:sz w:val="24"/>
              </w:rPr>
              <w:t xml:space="preserve"> </w:t>
            </w:r>
            <w:r>
              <w:rPr>
                <w:sz w:val="24"/>
              </w:rPr>
              <w:t>закон</w:t>
            </w:r>
            <w:r>
              <w:rPr>
                <w:sz w:val="24"/>
              </w:rPr>
              <w:tab/>
              <w:t>и</w:t>
            </w:r>
            <w:r>
              <w:rPr>
                <w:sz w:val="24"/>
              </w:rPr>
              <w:tab/>
            </w:r>
            <w:r>
              <w:rPr>
                <w:spacing w:val="-1"/>
                <w:sz w:val="24"/>
              </w:rPr>
              <w:t>правопорядок,</w:t>
            </w:r>
            <w:r>
              <w:rPr>
                <w:spacing w:val="-57"/>
                <w:sz w:val="24"/>
              </w:rPr>
              <w:t xml:space="preserve"> </w:t>
            </w:r>
            <w:r>
              <w:rPr>
                <w:sz w:val="24"/>
              </w:rPr>
              <w:t>обладающего</w:t>
            </w:r>
            <w:r>
              <w:rPr>
                <w:sz w:val="24"/>
              </w:rPr>
              <w:tab/>
            </w:r>
            <w:r>
              <w:rPr>
                <w:sz w:val="24"/>
              </w:rPr>
              <w:tab/>
            </w:r>
            <w:r>
              <w:rPr>
                <w:spacing w:val="-1"/>
                <w:sz w:val="24"/>
              </w:rPr>
              <w:t>чувством</w:t>
            </w:r>
            <w:r>
              <w:rPr>
                <w:spacing w:val="-57"/>
                <w:sz w:val="24"/>
              </w:rPr>
              <w:t xml:space="preserve"> </w:t>
            </w:r>
            <w:r>
              <w:rPr>
                <w:sz w:val="24"/>
              </w:rPr>
              <w:t>собственного достоинства,</w:t>
            </w:r>
            <w:r>
              <w:rPr>
                <w:spacing w:val="-57"/>
                <w:sz w:val="24"/>
              </w:rPr>
              <w:t xml:space="preserve"> </w:t>
            </w:r>
            <w:r>
              <w:rPr>
                <w:sz w:val="24"/>
              </w:rPr>
              <w:t>осознанно</w:t>
            </w:r>
            <w:r>
              <w:rPr>
                <w:spacing w:val="1"/>
                <w:sz w:val="24"/>
              </w:rPr>
              <w:t xml:space="preserve"> </w:t>
            </w:r>
            <w:r>
              <w:rPr>
                <w:sz w:val="24"/>
              </w:rPr>
              <w:t>принимающего</w:t>
            </w:r>
            <w:r>
              <w:rPr>
                <w:spacing w:val="-57"/>
                <w:sz w:val="24"/>
              </w:rPr>
              <w:t xml:space="preserve"> </w:t>
            </w:r>
            <w:r>
              <w:rPr>
                <w:sz w:val="24"/>
              </w:rPr>
              <w:t>традиционные</w:t>
            </w:r>
            <w:r>
              <w:rPr>
                <w:spacing w:val="1"/>
                <w:sz w:val="24"/>
              </w:rPr>
              <w:t xml:space="preserve"> </w:t>
            </w:r>
            <w:r>
              <w:rPr>
                <w:sz w:val="24"/>
              </w:rPr>
              <w:t>национальные</w:t>
            </w:r>
            <w:r>
              <w:rPr>
                <w:sz w:val="24"/>
              </w:rPr>
              <w:tab/>
            </w:r>
            <w:r>
              <w:rPr>
                <w:sz w:val="24"/>
              </w:rPr>
              <w:tab/>
            </w:r>
            <w:r>
              <w:rPr>
                <w:sz w:val="24"/>
              </w:rPr>
              <w:tab/>
            </w:r>
            <w:r>
              <w:rPr>
                <w:sz w:val="24"/>
              </w:rPr>
              <w:tab/>
            </w:r>
            <w:r>
              <w:rPr>
                <w:sz w:val="24"/>
              </w:rPr>
              <w:tab/>
            </w:r>
            <w:r>
              <w:rPr>
                <w:spacing w:val="-2"/>
                <w:sz w:val="24"/>
              </w:rPr>
              <w:t>и</w:t>
            </w:r>
            <w:r>
              <w:rPr>
                <w:spacing w:val="-57"/>
                <w:sz w:val="24"/>
              </w:rPr>
              <w:t xml:space="preserve"> </w:t>
            </w:r>
            <w:r>
              <w:rPr>
                <w:sz w:val="24"/>
              </w:rPr>
              <w:t>общечеловеческие</w:t>
            </w:r>
          </w:p>
          <w:p w:rsidR="002F6ED5" w:rsidRDefault="00CB38D1">
            <w:pPr>
              <w:pStyle w:val="TableParagraph"/>
              <w:tabs>
                <w:tab w:val="left" w:pos="2844"/>
              </w:tabs>
              <w:spacing w:before="1"/>
              <w:ind w:left="215" w:right="208"/>
              <w:rPr>
                <w:sz w:val="24"/>
              </w:rPr>
            </w:pPr>
            <w:r>
              <w:rPr>
                <w:sz w:val="24"/>
              </w:rPr>
              <w:t>гуманистические</w:t>
            </w:r>
            <w:r>
              <w:rPr>
                <w:sz w:val="24"/>
              </w:rPr>
              <w:tab/>
            </w:r>
            <w:r>
              <w:rPr>
                <w:spacing w:val="-4"/>
                <w:sz w:val="24"/>
              </w:rPr>
              <w:t>и</w:t>
            </w:r>
            <w:r>
              <w:rPr>
                <w:spacing w:val="-57"/>
                <w:sz w:val="24"/>
              </w:rPr>
              <w:t xml:space="preserve"> </w:t>
            </w:r>
            <w:r>
              <w:rPr>
                <w:sz w:val="24"/>
              </w:rPr>
              <w:t>демократические</w:t>
            </w:r>
            <w:r>
              <w:rPr>
                <w:spacing w:val="1"/>
                <w:sz w:val="24"/>
              </w:rPr>
              <w:t xml:space="preserve"> </w:t>
            </w:r>
            <w:r>
              <w:rPr>
                <w:sz w:val="24"/>
              </w:rPr>
              <w:t>ценности;</w:t>
            </w:r>
          </w:p>
          <w:p w:rsidR="002F6ED5" w:rsidRDefault="00CB38D1">
            <w:pPr>
              <w:pStyle w:val="TableParagraph"/>
              <w:tabs>
                <w:tab w:val="left" w:pos="685"/>
                <w:tab w:val="left" w:pos="1741"/>
                <w:tab w:val="left" w:pos="1994"/>
                <w:tab w:val="left" w:pos="2176"/>
                <w:tab w:val="left" w:pos="2413"/>
              </w:tabs>
              <w:ind w:left="215" w:right="204" w:firstLine="710"/>
              <w:rPr>
                <w:sz w:val="24"/>
              </w:rPr>
            </w:pPr>
            <w:r>
              <w:rPr>
                <w:sz w:val="24"/>
              </w:rPr>
              <w:t>-развитие</w:t>
            </w:r>
            <w:r>
              <w:rPr>
                <w:spacing w:val="1"/>
                <w:sz w:val="24"/>
              </w:rPr>
              <w:t xml:space="preserve"> </w:t>
            </w:r>
            <w:r>
              <w:rPr>
                <w:sz w:val="24"/>
              </w:rPr>
              <w:t>правовой</w:t>
            </w:r>
            <w:r>
              <w:rPr>
                <w:spacing w:val="-58"/>
                <w:sz w:val="24"/>
              </w:rPr>
              <w:t xml:space="preserve"> </w:t>
            </w:r>
            <w:r>
              <w:rPr>
                <w:sz w:val="24"/>
              </w:rPr>
              <w:t>и</w:t>
            </w:r>
            <w:r>
              <w:rPr>
                <w:spacing w:val="47"/>
                <w:sz w:val="24"/>
              </w:rPr>
              <w:t xml:space="preserve"> </w:t>
            </w:r>
            <w:r>
              <w:rPr>
                <w:sz w:val="24"/>
              </w:rPr>
              <w:t>политической</w:t>
            </w:r>
            <w:r>
              <w:rPr>
                <w:spacing w:val="48"/>
                <w:sz w:val="24"/>
              </w:rPr>
              <w:t xml:space="preserve"> </w:t>
            </w:r>
            <w:r>
              <w:rPr>
                <w:sz w:val="24"/>
              </w:rPr>
              <w:t>культуры</w:t>
            </w:r>
            <w:r>
              <w:rPr>
                <w:spacing w:val="-57"/>
                <w:sz w:val="24"/>
              </w:rPr>
              <w:t xml:space="preserve"> </w:t>
            </w:r>
            <w:r>
              <w:rPr>
                <w:sz w:val="24"/>
              </w:rPr>
              <w:t>детей,</w:t>
            </w:r>
            <w:r>
              <w:rPr>
                <w:sz w:val="24"/>
              </w:rPr>
              <w:tab/>
            </w:r>
            <w:r>
              <w:rPr>
                <w:spacing w:val="-1"/>
                <w:sz w:val="24"/>
              </w:rPr>
              <w:t>расширение</w:t>
            </w:r>
            <w:r>
              <w:rPr>
                <w:spacing w:val="-57"/>
                <w:sz w:val="24"/>
              </w:rPr>
              <w:t xml:space="preserve"> </w:t>
            </w:r>
            <w:r>
              <w:rPr>
                <w:sz w:val="24"/>
              </w:rPr>
              <w:t>конструктивного</w:t>
            </w:r>
            <w:r>
              <w:rPr>
                <w:sz w:val="24"/>
              </w:rPr>
              <w:tab/>
            </w:r>
            <w:r>
              <w:rPr>
                <w:sz w:val="24"/>
              </w:rPr>
              <w:tab/>
              <w:t>участия</w:t>
            </w:r>
            <w:r>
              <w:rPr>
                <w:spacing w:val="-57"/>
                <w:sz w:val="24"/>
              </w:rPr>
              <w:t xml:space="preserve"> </w:t>
            </w:r>
            <w:r>
              <w:rPr>
                <w:sz w:val="24"/>
              </w:rPr>
              <w:t>в</w:t>
            </w:r>
            <w:r>
              <w:rPr>
                <w:sz w:val="24"/>
              </w:rPr>
              <w:tab/>
              <w:t>принятии</w:t>
            </w:r>
            <w:r>
              <w:rPr>
                <w:sz w:val="24"/>
              </w:rPr>
              <w:tab/>
            </w:r>
            <w:r>
              <w:rPr>
                <w:sz w:val="24"/>
              </w:rPr>
              <w:tab/>
            </w:r>
            <w:r>
              <w:rPr>
                <w:spacing w:val="-1"/>
                <w:sz w:val="24"/>
              </w:rPr>
              <w:t>решений,</w:t>
            </w:r>
            <w:r>
              <w:rPr>
                <w:spacing w:val="-57"/>
                <w:sz w:val="24"/>
              </w:rPr>
              <w:t xml:space="preserve"> </w:t>
            </w:r>
            <w:r>
              <w:rPr>
                <w:sz w:val="24"/>
              </w:rPr>
              <w:t>затрагивающих</w:t>
            </w:r>
            <w:r>
              <w:rPr>
                <w:spacing w:val="6"/>
                <w:sz w:val="24"/>
              </w:rPr>
              <w:t xml:space="preserve"> </w:t>
            </w:r>
            <w:r>
              <w:rPr>
                <w:sz w:val="24"/>
              </w:rPr>
              <w:t>их</w:t>
            </w:r>
            <w:r>
              <w:rPr>
                <w:spacing w:val="6"/>
                <w:sz w:val="24"/>
              </w:rPr>
              <w:t xml:space="preserve"> </w:t>
            </w:r>
            <w:r>
              <w:rPr>
                <w:sz w:val="24"/>
              </w:rPr>
              <w:t>права</w:t>
            </w:r>
            <w:r>
              <w:rPr>
                <w:spacing w:val="10"/>
                <w:sz w:val="24"/>
              </w:rPr>
              <w:t xml:space="preserve"> </w:t>
            </w:r>
            <w:r>
              <w:rPr>
                <w:sz w:val="24"/>
              </w:rPr>
              <w:t>и</w:t>
            </w:r>
            <w:r>
              <w:rPr>
                <w:spacing w:val="-57"/>
                <w:sz w:val="24"/>
              </w:rPr>
              <w:t xml:space="preserve"> </w:t>
            </w:r>
            <w:r>
              <w:rPr>
                <w:sz w:val="24"/>
              </w:rPr>
              <w:t>интересы,</w:t>
            </w:r>
            <w:r>
              <w:rPr>
                <w:spacing w:val="14"/>
                <w:sz w:val="24"/>
              </w:rPr>
              <w:t xml:space="preserve"> </w:t>
            </w:r>
            <w:r>
              <w:rPr>
                <w:sz w:val="24"/>
              </w:rPr>
              <w:t>в</w:t>
            </w:r>
            <w:r>
              <w:rPr>
                <w:spacing w:val="18"/>
                <w:sz w:val="24"/>
              </w:rPr>
              <w:t xml:space="preserve"> </w:t>
            </w:r>
            <w:r>
              <w:rPr>
                <w:sz w:val="24"/>
              </w:rPr>
              <w:t>том</w:t>
            </w:r>
            <w:r>
              <w:rPr>
                <w:spacing w:val="18"/>
                <w:sz w:val="24"/>
              </w:rPr>
              <w:t xml:space="preserve"> </w:t>
            </w:r>
            <w:r>
              <w:rPr>
                <w:sz w:val="24"/>
              </w:rPr>
              <w:t>числе</w:t>
            </w:r>
            <w:r>
              <w:rPr>
                <w:spacing w:val="11"/>
                <w:sz w:val="24"/>
              </w:rPr>
              <w:t xml:space="preserve"> </w:t>
            </w:r>
            <w:r>
              <w:rPr>
                <w:sz w:val="24"/>
              </w:rPr>
              <w:t>в</w:t>
            </w:r>
            <w:r>
              <w:rPr>
                <w:spacing w:val="-57"/>
                <w:sz w:val="24"/>
              </w:rPr>
              <w:t xml:space="preserve"> </w:t>
            </w:r>
            <w:r>
              <w:rPr>
                <w:sz w:val="24"/>
              </w:rPr>
              <w:t>различных</w:t>
            </w:r>
            <w:r>
              <w:rPr>
                <w:sz w:val="24"/>
              </w:rPr>
              <w:tab/>
            </w:r>
            <w:r>
              <w:rPr>
                <w:sz w:val="24"/>
              </w:rPr>
              <w:tab/>
            </w:r>
            <w:r>
              <w:rPr>
                <w:sz w:val="24"/>
              </w:rPr>
              <w:tab/>
            </w:r>
            <w:r>
              <w:rPr>
                <w:spacing w:val="-1"/>
                <w:sz w:val="24"/>
              </w:rPr>
              <w:t>формах</w:t>
            </w:r>
            <w:r>
              <w:rPr>
                <w:spacing w:val="-57"/>
                <w:sz w:val="24"/>
              </w:rPr>
              <w:t xml:space="preserve"> </w:t>
            </w:r>
            <w:r>
              <w:rPr>
                <w:sz w:val="24"/>
              </w:rPr>
              <w:t>общественной</w:t>
            </w:r>
            <w:r>
              <w:rPr>
                <w:spacing w:val="1"/>
                <w:sz w:val="24"/>
              </w:rPr>
              <w:t xml:space="preserve"> </w:t>
            </w:r>
            <w:r>
              <w:rPr>
                <w:sz w:val="24"/>
              </w:rPr>
              <w:t>самоорганизации,</w:t>
            </w:r>
            <w:r>
              <w:rPr>
                <w:spacing w:val="1"/>
                <w:sz w:val="24"/>
              </w:rPr>
              <w:t xml:space="preserve"> </w:t>
            </w:r>
            <w:r>
              <w:rPr>
                <w:sz w:val="24"/>
              </w:rPr>
              <w:t>самоуправления,</w:t>
            </w:r>
            <w:r>
              <w:rPr>
                <w:spacing w:val="1"/>
                <w:sz w:val="24"/>
              </w:rPr>
              <w:t xml:space="preserve"> </w:t>
            </w:r>
            <w:r>
              <w:rPr>
                <w:sz w:val="24"/>
              </w:rPr>
              <w:t>общественно</w:t>
            </w:r>
            <w:r>
              <w:rPr>
                <w:sz w:val="24"/>
              </w:rPr>
              <w:tab/>
            </w:r>
            <w:r>
              <w:rPr>
                <w:sz w:val="24"/>
              </w:rPr>
              <w:tab/>
              <w:t>значимой</w:t>
            </w:r>
            <w:r>
              <w:rPr>
                <w:spacing w:val="-57"/>
                <w:sz w:val="24"/>
              </w:rPr>
              <w:t xml:space="preserve"> </w:t>
            </w:r>
            <w:r>
              <w:rPr>
                <w:sz w:val="24"/>
              </w:rPr>
              <w:t>деятельности;</w:t>
            </w:r>
            <w:r>
              <w:rPr>
                <w:spacing w:val="30"/>
                <w:sz w:val="24"/>
              </w:rPr>
              <w:t xml:space="preserve"> </w:t>
            </w:r>
            <w:r>
              <w:rPr>
                <w:sz w:val="24"/>
              </w:rPr>
              <w:t>развитие</w:t>
            </w:r>
            <w:r>
              <w:rPr>
                <w:spacing w:val="28"/>
                <w:sz w:val="24"/>
              </w:rPr>
              <w:t xml:space="preserve"> </w:t>
            </w:r>
            <w:r>
              <w:rPr>
                <w:sz w:val="24"/>
              </w:rPr>
              <w:t>в</w:t>
            </w:r>
            <w:r>
              <w:rPr>
                <w:spacing w:val="-57"/>
                <w:sz w:val="24"/>
              </w:rPr>
              <w:t xml:space="preserve"> </w:t>
            </w:r>
            <w:r>
              <w:rPr>
                <w:sz w:val="24"/>
              </w:rPr>
              <w:t>детской</w:t>
            </w:r>
            <w:r>
              <w:rPr>
                <w:sz w:val="24"/>
              </w:rPr>
              <w:tab/>
            </w:r>
            <w:r>
              <w:rPr>
                <w:sz w:val="24"/>
              </w:rPr>
              <w:tab/>
            </w:r>
            <w:r>
              <w:rPr>
                <w:sz w:val="24"/>
              </w:rPr>
              <w:tab/>
            </w:r>
            <w:r>
              <w:rPr>
                <w:sz w:val="24"/>
              </w:rPr>
              <w:tab/>
              <w:t>среде</w:t>
            </w:r>
          </w:p>
          <w:p w:rsidR="002F6ED5" w:rsidRDefault="00CB38D1">
            <w:pPr>
              <w:pStyle w:val="TableParagraph"/>
              <w:tabs>
                <w:tab w:val="left" w:pos="1780"/>
              </w:tabs>
              <w:ind w:left="215" w:right="208"/>
              <w:rPr>
                <w:sz w:val="24"/>
              </w:rPr>
            </w:pPr>
            <w:r>
              <w:rPr>
                <w:sz w:val="24"/>
              </w:rPr>
              <w:t>ответственности,</w:t>
            </w:r>
            <w:r>
              <w:rPr>
                <w:spacing w:val="1"/>
                <w:sz w:val="24"/>
              </w:rPr>
              <w:t xml:space="preserve"> </w:t>
            </w:r>
            <w:r>
              <w:rPr>
                <w:sz w:val="24"/>
              </w:rPr>
              <w:t>принципов</w:t>
            </w:r>
            <w:r>
              <w:rPr>
                <w:spacing w:val="37"/>
                <w:sz w:val="24"/>
              </w:rPr>
              <w:t xml:space="preserve"> </w:t>
            </w:r>
            <w:r>
              <w:rPr>
                <w:sz w:val="24"/>
              </w:rPr>
              <w:t>коллективизма</w:t>
            </w:r>
            <w:r>
              <w:rPr>
                <w:spacing w:val="-57"/>
                <w:sz w:val="24"/>
              </w:rPr>
              <w:t xml:space="preserve"> </w:t>
            </w:r>
            <w:r>
              <w:rPr>
                <w:sz w:val="24"/>
              </w:rPr>
              <w:t>и</w:t>
            </w:r>
            <w:r>
              <w:rPr>
                <w:sz w:val="24"/>
              </w:rPr>
              <w:tab/>
            </w:r>
            <w:r>
              <w:rPr>
                <w:spacing w:val="-1"/>
                <w:sz w:val="24"/>
              </w:rPr>
              <w:t>социальной</w:t>
            </w:r>
          </w:p>
          <w:p w:rsidR="002F6ED5" w:rsidRDefault="00CB38D1">
            <w:pPr>
              <w:pStyle w:val="TableParagraph"/>
              <w:spacing w:before="2" w:line="275" w:lineRule="exact"/>
              <w:ind w:left="215"/>
              <w:rPr>
                <w:sz w:val="24"/>
              </w:rPr>
            </w:pPr>
            <w:r>
              <w:rPr>
                <w:sz w:val="24"/>
              </w:rPr>
              <w:t>солидарности;</w:t>
            </w:r>
          </w:p>
          <w:p w:rsidR="002F6ED5" w:rsidRDefault="00CB38D1">
            <w:pPr>
              <w:pStyle w:val="TableParagraph"/>
              <w:spacing w:line="273" w:lineRule="exact"/>
              <w:ind w:left="926"/>
              <w:rPr>
                <w:sz w:val="24"/>
              </w:rPr>
            </w:pPr>
            <w:r>
              <w:rPr>
                <w:sz w:val="24"/>
              </w:rPr>
              <w:t>-формирование</w:t>
            </w:r>
          </w:p>
        </w:tc>
        <w:tc>
          <w:tcPr>
            <w:tcW w:w="3189" w:type="dxa"/>
          </w:tcPr>
          <w:p w:rsidR="002F6ED5" w:rsidRDefault="00CB38D1">
            <w:pPr>
              <w:pStyle w:val="TableParagraph"/>
              <w:spacing w:line="237" w:lineRule="auto"/>
              <w:ind w:right="90"/>
              <w:jc w:val="right"/>
              <w:rPr>
                <w:sz w:val="24"/>
              </w:rPr>
            </w:pPr>
            <w:r>
              <w:rPr>
                <w:sz w:val="24"/>
              </w:rPr>
              <w:t>войны</w:t>
            </w:r>
            <w:r>
              <w:rPr>
                <w:spacing w:val="-2"/>
                <w:sz w:val="24"/>
              </w:rPr>
              <w:t xml:space="preserve"> </w:t>
            </w:r>
            <w:r>
              <w:rPr>
                <w:sz w:val="24"/>
              </w:rPr>
              <w:t>и</w:t>
            </w:r>
            <w:r>
              <w:rPr>
                <w:spacing w:val="6"/>
                <w:sz w:val="24"/>
              </w:rPr>
              <w:t xml:space="preserve"> </w:t>
            </w:r>
            <w:r>
              <w:rPr>
                <w:sz w:val="24"/>
              </w:rPr>
              <w:t>боевых</w:t>
            </w:r>
            <w:r>
              <w:rPr>
                <w:spacing w:val="-4"/>
                <w:sz w:val="24"/>
              </w:rPr>
              <w:t xml:space="preserve"> </w:t>
            </w:r>
            <w:r>
              <w:rPr>
                <w:sz w:val="24"/>
              </w:rPr>
              <w:t>операций</w:t>
            </w:r>
            <w:r>
              <w:rPr>
                <w:spacing w:val="3"/>
                <w:sz w:val="24"/>
              </w:rPr>
              <w:t xml:space="preserve"> </w:t>
            </w:r>
            <w:r>
              <w:rPr>
                <w:sz w:val="24"/>
              </w:rPr>
              <w:t>на</w:t>
            </w:r>
            <w:r>
              <w:rPr>
                <w:spacing w:val="-57"/>
                <w:sz w:val="24"/>
              </w:rPr>
              <w:t xml:space="preserve"> </w:t>
            </w:r>
            <w:r>
              <w:rPr>
                <w:sz w:val="24"/>
              </w:rPr>
              <w:t>Северном</w:t>
            </w:r>
            <w:r>
              <w:rPr>
                <w:spacing w:val="70"/>
                <w:sz w:val="24"/>
              </w:rPr>
              <w:t xml:space="preserve"> </w:t>
            </w:r>
            <w:r>
              <w:rPr>
                <w:sz w:val="24"/>
              </w:rPr>
              <w:t>Кавказе,</w:t>
            </w:r>
            <w:r w:rsidR="00456602">
              <w:rPr>
                <w:sz w:val="24"/>
              </w:rPr>
              <w:t xml:space="preserve"> </w:t>
            </w:r>
            <w:r>
              <w:rPr>
                <w:sz w:val="24"/>
              </w:rPr>
              <w:t>военно</w:t>
            </w:r>
            <w:r>
              <w:rPr>
                <w:spacing w:val="75"/>
                <w:sz w:val="24"/>
              </w:rPr>
              <w:t xml:space="preserve"> </w:t>
            </w:r>
            <w:r>
              <w:rPr>
                <w:sz w:val="24"/>
              </w:rPr>
              <w:t>–</w:t>
            </w:r>
          </w:p>
          <w:p w:rsidR="002F6ED5" w:rsidRDefault="00CB38D1" w:rsidP="00456602">
            <w:pPr>
              <w:pStyle w:val="TableParagraph"/>
              <w:spacing w:line="275" w:lineRule="exact"/>
              <w:ind w:right="101"/>
              <w:jc w:val="both"/>
              <w:rPr>
                <w:sz w:val="24"/>
              </w:rPr>
            </w:pPr>
            <w:r>
              <w:rPr>
                <w:sz w:val="24"/>
              </w:rPr>
              <w:t>спортивная</w:t>
            </w:r>
            <w:r>
              <w:rPr>
                <w:spacing w:val="39"/>
                <w:sz w:val="24"/>
              </w:rPr>
              <w:t xml:space="preserve"> </w:t>
            </w:r>
            <w:r>
              <w:rPr>
                <w:sz w:val="24"/>
              </w:rPr>
              <w:t>игра</w:t>
            </w:r>
            <w:r>
              <w:rPr>
                <w:spacing w:val="44"/>
                <w:sz w:val="24"/>
              </w:rPr>
              <w:t xml:space="preserve"> </w:t>
            </w:r>
            <w:r>
              <w:rPr>
                <w:sz w:val="24"/>
              </w:rPr>
              <w:t>«Зарница»,</w:t>
            </w:r>
          </w:p>
          <w:p w:rsidR="002F6ED5" w:rsidRDefault="00CB38D1" w:rsidP="00456602">
            <w:pPr>
              <w:pStyle w:val="TableParagraph"/>
              <w:tabs>
                <w:tab w:val="left" w:pos="650"/>
                <w:tab w:val="left" w:pos="1336"/>
                <w:tab w:val="left" w:pos="1691"/>
                <w:tab w:val="left" w:pos="1735"/>
                <w:tab w:val="left" w:pos="2036"/>
                <w:tab w:val="left" w:pos="2968"/>
              </w:tabs>
              <w:ind w:left="104" w:right="94"/>
              <w:jc w:val="both"/>
              <w:rPr>
                <w:sz w:val="24"/>
              </w:rPr>
            </w:pPr>
            <w:r>
              <w:rPr>
                <w:sz w:val="24"/>
              </w:rPr>
              <w:t>экскурсия</w:t>
            </w:r>
            <w:r w:rsidR="00456602">
              <w:rPr>
                <w:sz w:val="24"/>
              </w:rPr>
              <w:t xml:space="preserve"> </w:t>
            </w:r>
            <w:r>
              <w:rPr>
                <w:spacing w:val="-57"/>
                <w:sz w:val="24"/>
              </w:rPr>
              <w:t xml:space="preserve"> </w:t>
            </w:r>
            <w:r>
              <w:rPr>
                <w:sz w:val="24"/>
              </w:rPr>
              <w:t>по</w:t>
            </w:r>
            <w:r>
              <w:rPr>
                <w:sz w:val="24"/>
              </w:rPr>
              <w:tab/>
              <w:t>школьным</w:t>
            </w:r>
            <w:r>
              <w:rPr>
                <w:sz w:val="24"/>
              </w:rPr>
              <w:tab/>
              <w:t>музейным</w:t>
            </w:r>
            <w:r>
              <w:rPr>
                <w:spacing w:val="-57"/>
                <w:sz w:val="24"/>
              </w:rPr>
              <w:t xml:space="preserve"> </w:t>
            </w:r>
            <w:r>
              <w:rPr>
                <w:sz w:val="24"/>
              </w:rPr>
              <w:t>экспозициям, музеи города и</w:t>
            </w:r>
            <w:r>
              <w:rPr>
                <w:spacing w:val="-57"/>
                <w:sz w:val="24"/>
              </w:rPr>
              <w:t xml:space="preserve"> </w:t>
            </w:r>
            <w:r>
              <w:rPr>
                <w:sz w:val="24"/>
              </w:rPr>
              <w:t>выездные,</w:t>
            </w:r>
            <w:r>
              <w:rPr>
                <w:sz w:val="24"/>
              </w:rPr>
              <w:tab/>
            </w:r>
            <w:r>
              <w:rPr>
                <w:sz w:val="24"/>
              </w:rPr>
              <w:tab/>
            </w:r>
            <w:r>
              <w:rPr>
                <w:spacing w:val="-1"/>
                <w:sz w:val="24"/>
              </w:rPr>
              <w:t>тематические</w:t>
            </w:r>
            <w:r>
              <w:rPr>
                <w:spacing w:val="-57"/>
                <w:sz w:val="24"/>
              </w:rPr>
              <w:t xml:space="preserve"> </w:t>
            </w:r>
            <w:r>
              <w:rPr>
                <w:sz w:val="24"/>
              </w:rPr>
              <w:t>недели,</w:t>
            </w:r>
            <w:r>
              <w:rPr>
                <w:sz w:val="24"/>
              </w:rPr>
              <w:tab/>
              <w:t>Международный</w:t>
            </w:r>
            <w:r>
              <w:rPr>
                <w:spacing w:val="-57"/>
                <w:sz w:val="24"/>
              </w:rPr>
              <w:t xml:space="preserve"> </w:t>
            </w:r>
            <w:r>
              <w:rPr>
                <w:sz w:val="24"/>
              </w:rPr>
              <w:t>день</w:t>
            </w:r>
            <w:r>
              <w:rPr>
                <w:spacing w:val="27"/>
                <w:sz w:val="24"/>
              </w:rPr>
              <w:t xml:space="preserve"> </w:t>
            </w:r>
            <w:r>
              <w:rPr>
                <w:sz w:val="24"/>
              </w:rPr>
              <w:t>толерантности.</w:t>
            </w:r>
            <w:r>
              <w:rPr>
                <w:spacing w:val="24"/>
                <w:sz w:val="24"/>
              </w:rPr>
              <w:t xml:space="preserve"> </w:t>
            </w:r>
            <w:r>
              <w:rPr>
                <w:sz w:val="24"/>
              </w:rPr>
              <w:t>Уроки</w:t>
            </w:r>
            <w:r>
              <w:rPr>
                <w:spacing w:val="-57"/>
                <w:sz w:val="24"/>
              </w:rPr>
              <w:t xml:space="preserve"> </w:t>
            </w:r>
            <w:r>
              <w:rPr>
                <w:sz w:val="24"/>
              </w:rPr>
              <w:t>доброты,</w:t>
            </w:r>
            <w:r>
              <w:rPr>
                <w:sz w:val="24"/>
              </w:rPr>
              <w:tab/>
            </w:r>
            <w:r>
              <w:rPr>
                <w:sz w:val="24"/>
              </w:rPr>
              <w:tab/>
            </w:r>
            <w:r>
              <w:rPr>
                <w:sz w:val="24"/>
              </w:rPr>
              <w:tab/>
            </w:r>
            <w:r>
              <w:rPr>
                <w:spacing w:val="-1"/>
                <w:sz w:val="24"/>
              </w:rPr>
              <w:t>деятельность</w:t>
            </w:r>
            <w:r>
              <w:rPr>
                <w:spacing w:val="-57"/>
                <w:sz w:val="24"/>
              </w:rPr>
              <w:t xml:space="preserve"> </w:t>
            </w:r>
            <w:r>
              <w:rPr>
                <w:sz w:val="24"/>
              </w:rPr>
              <w:t>Совета старшщеклассников.</w:t>
            </w:r>
            <w:r>
              <w:rPr>
                <w:spacing w:val="1"/>
                <w:sz w:val="24"/>
              </w:rPr>
              <w:t xml:space="preserve"> </w:t>
            </w:r>
            <w:r>
              <w:rPr>
                <w:sz w:val="24"/>
              </w:rPr>
              <w:t>Цикл</w:t>
            </w:r>
            <w:r>
              <w:rPr>
                <w:spacing w:val="39"/>
                <w:sz w:val="24"/>
              </w:rPr>
              <w:t xml:space="preserve"> </w:t>
            </w:r>
            <w:r>
              <w:rPr>
                <w:sz w:val="24"/>
              </w:rPr>
              <w:t>классных</w:t>
            </w:r>
            <w:r>
              <w:rPr>
                <w:spacing w:val="34"/>
                <w:sz w:val="24"/>
              </w:rPr>
              <w:t xml:space="preserve"> </w:t>
            </w:r>
            <w:r>
              <w:rPr>
                <w:sz w:val="24"/>
              </w:rPr>
              <w:t>часов</w:t>
            </w:r>
          </w:p>
          <w:p w:rsidR="002F6ED5" w:rsidRDefault="00CB38D1">
            <w:pPr>
              <w:pStyle w:val="TableParagraph"/>
              <w:ind w:left="104" w:right="717"/>
              <w:rPr>
                <w:sz w:val="24"/>
              </w:rPr>
            </w:pPr>
            <w:r>
              <w:rPr>
                <w:sz w:val="24"/>
              </w:rPr>
              <w:t>«Профилактика</w:t>
            </w:r>
            <w:r>
              <w:rPr>
                <w:spacing w:val="1"/>
                <w:sz w:val="24"/>
              </w:rPr>
              <w:t xml:space="preserve"> </w:t>
            </w:r>
            <w:r>
              <w:rPr>
                <w:sz w:val="24"/>
              </w:rPr>
              <w:t>правонарушений</w:t>
            </w:r>
            <w:r>
              <w:rPr>
                <w:spacing w:val="1"/>
                <w:sz w:val="24"/>
              </w:rPr>
              <w:t xml:space="preserve"> </w:t>
            </w:r>
            <w:r>
              <w:rPr>
                <w:spacing w:val="-1"/>
                <w:sz w:val="24"/>
              </w:rPr>
              <w:t>несовершеннолетних»,</w:t>
            </w:r>
          </w:p>
          <w:p w:rsidR="002F6ED5" w:rsidRDefault="00CB38D1">
            <w:pPr>
              <w:pStyle w:val="TableParagraph"/>
              <w:tabs>
                <w:tab w:val="left" w:pos="2373"/>
              </w:tabs>
              <w:spacing w:line="237" w:lineRule="auto"/>
              <w:ind w:left="104" w:right="97"/>
              <w:rPr>
                <w:sz w:val="24"/>
              </w:rPr>
            </w:pPr>
            <w:r>
              <w:rPr>
                <w:sz w:val="24"/>
              </w:rPr>
              <w:t>деятельность</w:t>
            </w:r>
            <w:r>
              <w:rPr>
                <w:sz w:val="24"/>
              </w:rPr>
              <w:tab/>
            </w:r>
            <w:r>
              <w:rPr>
                <w:spacing w:val="-2"/>
                <w:sz w:val="24"/>
              </w:rPr>
              <w:t>Совета</w:t>
            </w:r>
            <w:r>
              <w:rPr>
                <w:spacing w:val="-57"/>
                <w:sz w:val="24"/>
              </w:rPr>
              <w:t xml:space="preserve"> </w:t>
            </w:r>
            <w:r>
              <w:rPr>
                <w:sz w:val="24"/>
              </w:rPr>
              <w:t>Профилактитки</w:t>
            </w:r>
          </w:p>
          <w:p w:rsidR="002F6ED5" w:rsidRDefault="00CB38D1">
            <w:pPr>
              <w:pStyle w:val="TableParagraph"/>
              <w:tabs>
                <w:tab w:val="left" w:pos="2157"/>
              </w:tabs>
              <w:spacing w:line="237" w:lineRule="auto"/>
              <w:ind w:left="104" w:right="99" w:firstLine="710"/>
              <w:rPr>
                <w:sz w:val="24"/>
              </w:rPr>
            </w:pPr>
            <w:r>
              <w:rPr>
                <w:sz w:val="24"/>
              </w:rPr>
              <w:t>Праздник</w:t>
            </w:r>
            <w:r>
              <w:rPr>
                <w:sz w:val="24"/>
              </w:rPr>
              <w:tab/>
            </w:r>
            <w:r>
              <w:rPr>
                <w:spacing w:val="-1"/>
                <w:sz w:val="24"/>
              </w:rPr>
              <w:t>«Первый</w:t>
            </w:r>
            <w:r>
              <w:rPr>
                <w:spacing w:val="-57"/>
                <w:sz w:val="24"/>
              </w:rPr>
              <w:t xml:space="preserve"> </w:t>
            </w:r>
            <w:r>
              <w:rPr>
                <w:sz w:val="24"/>
              </w:rPr>
              <w:t>звонок».</w:t>
            </w:r>
          </w:p>
          <w:p w:rsidR="002F6ED5" w:rsidRDefault="00CB38D1">
            <w:pPr>
              <w:pStyle w:val="TableParagraph"/>
              <w:spacing w:before="3" w:line="275" w:lineRule="exact"/>
              <w:ind w:left="814"/>
              <w:rPr>
                <w:sz w:val="24"/>
              </w:rPr>
            </w:pPr>
            <w:r>
              <w:rPr>
                <w:sz w:val="24"/>
              </w:rPr>
              <w:t>праздничный</w:t>
            </w:r>
            <w:r>
              <w:rPr>
                <w:spacing w:val="8"/>
                <w:sz w:val="24"/>
              </w:rPr>
              <w:t xml:space="preserve"> </w:t>
            </w:r>
            <w:r>
              <w:rPr>
                <w:sz w:val="24"/>
              </w:rPr>
              <w:t>концерт</w:t>
            </w:r>
          </w:p>
          <w:p w:rsidR="002F6ED5" w:rsidRDefault="00CB38D1">
            <w:pPr>
              <w:pStyle w:val="TableParagraph"/>
              <w:tabs>
                <w:tab w:val="left" w:pos="1437"/>
                <w:tab w:val="left" w:pos="2305"/>
              </w:tabs>
              <w:spacing w:line="242" w:lineRule="auto"/>
              <w:ind w:left="104" w:right="96"/>
              <w:rPr>
                <w:sz w:val="24"/>
              </w:rPr>
            </w:pPr>
            <w:r>
              <w:rPr>
                <w:sz w:val="24"/>
              </w:rPr>
              <w:t>«Учитель,</w:t>
            </w:r>
            <w:r>
              <w:rPr>
                <w:sz w:val="24"/>
              </w:rPr>
              <w:tab/>
              <w:t>перед</w:t>
            </w:r>
            <w:r>
              <w:rPr>
                <w:sz w:val="24"/>
              </w:rPr>
              <w:tab/>
            </w:r>
            <w:r>
              <w:rPr>
                <w:spacing w:val="-1"/>
                <w:sz w:val="24"/>
              </w:rPr>
              <w:t>именем</w:t>
            </w:r>
            <w:r>
              <w:rPr>
                <w:spacing w:val="-57"/>
                <w:sz w:val="24"/>
              </w:rPr>
              <w:t xml:space="preserve"> </w:t>
            </w:r>
            <w:r>
              <w:rPr>
                <w:sz w:val="24"/>
              </w:rPr>
              <w:t>твоим…».</w:t>
            </w:r>
          </w:p>
          <w:p w:rsidR="002F6ED5" w:rsidRDefault="00CB38D1">
            <w:pPr>
              <w:pStyle w:val="TableParagraph"/>
              <w:spacing w:line="271" w:lineRule="exact"/>
              <w:ind w:left="814"/>
              <w:rPr>
                <w:sz w:val="24"/>
              </w:rPr>
            </w:pPr>
            <w:r>
              <w:rPr>
                <w:sz w:val="24"/>
              </w:rPr>
              <w:t>-Проекты</w:t>
            </w:r>
          </w:p>
          <w:p w:rsidR="002F6ED5" w:rsidRDefault="00CB38D1">
            <w:pPr>
              <w:pStyle w:val="TableParagraph"/>
              <w:tabs>
                <w:tab w:val="left" w:pos="1979"/>
              </w:tabs>
              <w:spacing w:before="2" w:line="275" w:lineRule="exact"/>
              <w:ind w:left="104"/>
              <w:rPr>
                <w:sz w:val="24"/>
              </w:rPr>
            </w:pPr>
            <w:r>
              <w:rPr>
                <w:sz w:val="24"/>
              </w:rPr>
              <w:t>«Георгиевская</w:t>
            </w:r>
            <w:r>
              <w:rPr>
                <w:sz w:val="24"/>
              </w:rPr>
              <w:tab/>
              <w:t>ленточка»,</w:t>
            </w:r>
          </w:p>
          <w:p w:rsidR="002F6ED5" w:rsidRDefault="00CB38D1">
            <w:pPr>
              <w:pStyle w:val="TableParagraph"/>
              <w:spacing w:line="275" w:lineRule="exact"/>
              <w:ind w:left="104"/>
              <w:rPr>
                <w:sz w:val="24"/>
              </w:rPr>
            </w:pPr>
            <w:r>
              <w:rPr>
                <w:sz w:val="24"/>
              </w:rPr>
              <w:t>«Бессмертныйполк»</w:t>
            </w:r>
          </w:p>
          <w:p w:rsidR="002F6ED5" w:rsidRDefault="00CB38D1">
            <w:pPr>
              <w:pStyle w:val="TableParagraph"/>
              <w:tabs>
                <w:tab w:val="left" w:pos="2965"/>
              </w:tabs>
              <w:spacing w:before="2" w:line="275" w:lineRule="exact"/>
              <w:ind w:left="814"/>
              <w:jc w:val="both"/>
              <w:rPr>
                <w:sz w:val="24"/>
              </w:rPr>
            </w:pPr>
            <w:r>
              <w:rPr>
                <w:sz w:val="24"/>
              </w:rPr>
              <w:t>-участие</w:t>
            </w:r>
            <w:r>
              <w:rPr>
                <w:sz w:val="24"/>
              </w:rPr>
              <w:tab/>
              <w:t>в</w:t>
            </w:r>
          </w:p>
          <w:p w:rsidR="002F6ED5" w:rsidRDefault="00CB38D1">
            <w:pPr>
              <w:pStyle w:val="TableParagraph"/>
              <w:spacing w:line="242" w:lineRule="auto"/>
              <w:ind w:left="104" w:right="98"/>
              <w:jc w:val="both"/>
              <w:rPr>
                <w:sz w:val="24"/>
              </w:rPr>
            </w:pPr>
            <w:r>
              <w:rPr>
                <w:sz w:val="24"/>
              </w:rPr>
              <w:t>муниципальных</w:t>
            </w:r>
            <w:r>
              <w:rPr>
                <w:spacing w:val="1"/>
                <w:sz w:val="24"/>
              </w:rPr>
              <w:t xml:space="preserve"> </w:t>
            </w:r>
            <w:r>
              <w:rPr>
                <w:sz w:val="24"/>
              </w:rPr>
              <w:t>акциях,</w:t>
            </w:r>
            <w:r>
              <w:rPr>
                <w:spacing w:val="1"/>
                <w:sz w:val="24"/>
              </w:rPr>
              <w:t xml:space="preserve"> </w:t>
            </w:r>
            <w:r>
              <w:rPr>
                <w:sz w:val="24"/>
              </w:rPr>
              <w:t>играх,</w:t>
            </w:r>
            <w:r>
              <w:rPr>
                <w:spacing w:val="3"/>
                <w:sz w:val="24"/>
              </w:rPr>
              <w:t xml:space="preserve"> </w:t>
            </w:r>
            <w:r>
              <w:rPr>
                <w:sz w:val="24"/>
              </w:rPr>
              <w:t>круглых</w:t>
            </w:r>
            <w:r>
              <w:rPr>
                <w:spacing w:val="-4"/>
                <w:sz w:val="24"/>
              </w:rPr>
              <w:t xml:space="preserve"> </w:t>
            </w:r>
            <w:r>
              <w:rPr>
                <w:sz w:val="24"/>
              </w:rPr>
              <w:t>столах.</w:t>
            </w:r>
          </w:p>
          <w:p w:rsidR="002F6ED5" w:rsidRDefault="00CB38D1">
            <w:pPr>
              <w:pStyle w:val="TableParagraph"/>
              <w:numPr>
                <w:ilvl w:val="0"/>
                <w:numId w:val="99"/>
              </w:numPr>
              <w:tabs>
                <w:tab w:val="left" w:pos="1861"/>
                <w:tab w:val="left" w:pos="1862"/>
              </w:tabs>
              <w:ind w:right="91" w:firstLine="710"/>
              <w:jc w:val="both"/>
              <w:rPr>
                <w:sz w:val="24"/>
              </w:rPr>
            </w:pPr>
            <w:r>
              <w:rPr>
                <w:spacing w:val="-1"/>
                <w:sz w:val="24"/>
              </w:rPr>
              <w:t>Проведение</w:t>
            </w:r>
            <w:r>
              <w:rPr>
                <w:spacing w:val="-58"/>
                <w:sz w:val="24"/>
              </w:rPr>
              <w:t xml:space="preserve"> </w:t>
            </w:r>
            <w:r>
              <w:rPr>
                <w:sz w:val="24"/>
              </w:rPr>
              <w:t>мероприятий,</w:t>
            </w:r>
            <w:r>
              <w:rPr>
                <w:spacing w:val="1"/>
                <w:sz w:val="24"/>
              </w:rPr>
              <w:t xml:space="preserve"> </w:t>
            </w:r>
            <w:r>
              <w:rPr>
                <w:sz w:val="24"/>
              </w:rPr>
              <w:t>посвященных</w:t>
            </w:r>
            <w:r>
              <w:rPr>
                <w:spacing w:val="-57"/>
                <w:sz w:val="24"/>
              </w:rPr>
              <w:t xml:space="preserve"> </w:t>
            </w:r>
            <w:r>
              <w:rPr>
                <w:sz w:val="24"/>
              </w:rPr>
              <w:t>памятигероев.</w:t>
            </w:r>
          </w:p>
          <w:p w:rsidR="002F6ED5" w:rsidRDefault="00CB38D1">
            <w:pPr>
              <w:pStyle w:val="TableParagraph"/>
              <w:numPr>
                <w:ilvl w:val="0"/>
                <w:numId w:val="99"/>
              </w:numPr>
              <w:tabs>
                <w:tab w:val="left" w:pos="1070"/>
              </w:tabs>
              <w:spacing w:line="237" w:lineRule="auto"/>
              <w:ind w:right="102" w:firstLine="710"/>
              <w:jc w:val="both"/>
              <w:rPr>
                <w:sz w:val="24"/>
              </w:rPr>
            </w:pPr>
            <w:r>
              <w:rPr>
                <w:sz w:val="24"/>
              </w:rPr>
              <w:t>Участие</w:t>
            </w:r>
            <w:r>
              <w:rPr>
                <w:spacing w:val="1"/>
                <w:sz w:val="24"/>
              </w:rPr>
              <w:t xml:space="preserve"> </w:t>
            </w:r>
            <w:r>
              <w:rPr>
                <w:sz w:val="24"/>
              </w:rPr>
              <w:t>в</w:t>
            </w:r>
            <w:r>
              <w:rPr>
                <w:spacing w:val="1"/>
                <w:sz w:val="24"/>
              </w:rPr>
              <w:t xml:space="preserve"> </w:t>
            </w:r>
            <w:r>
              <w:rPr>
                <w:sz w:val="24"/>
              </w:rPr>
              <w:t>«Вахте</w:t>
            </w:r>
            <w:r>
              <w:rPr>
                <w:spacing w:val="1"/>
                <w:sz w:val="24"/>
              </w:rPr>
              <w:t xml:space="preserve"> </w:t>
            </w:r>
            <w:r>
              <w:rPr>
                <w:sz w:val="24"/>
              </w:rPr>
              <w:t>памяти»</w:t>
            </w:r>
            <w:r>
              <w:rPr>
                <w:spacing w:val="-5"/>
                <w:sz w:val="24"/>
              </w:rPr>
              <w:t xml:space="preserve"> </w:t>
            </w:r>
            <w:r>
              <w:rPr>
                <w:sz w:val="24"/>
              </w:rPr>
              <w:t>ко</w:t>
            </w:r>
            <w:r>
              <w:rPr>
                <w:spacing w:val="1"/>
                <w:sz w:val="24"/>
              </w:rPr>
              <w:t xml:space="preserve"> </w:t>
            </w:r>
            <w:r>
              <w:rPr>
                <w:sz w:val="24"/>
              </w:rPr>
              <w:t>Дню</w:t>
            </w:r>
            <w:r>
              <w:rPr>
                <w:spacing w:val="-1"/>
                <w:sz w:val="24"/>
              </w:rPr>
              <w:t xml:space="preserve"> </w:t>
            </w:r>
            <w:r>
              <w:rPr>
                <w:sz w:val="24"/>
              </w:rPr>
              <w:t>Победы.</w:t>
            </w:r>
          </w:p>
        </w:tc>
      </w:tr>
    </w:tbl>
    <w:p w:rsidR="002F6ED5" w:rsidRDefault="002F6ED5">
      <w:pPr>
        <w:spacing w:line="237" w:lineRule="auto"/>
        <w:jc w:val="both"/>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7177"/>
        </w:trPr>
        <w:tc>
          <w:tcPr>
            <w:tcW w:w="3194" w:type="dxa"/>
          </w:tcPr>
          <w:p w:rsidR="002F6ED5" w:rsidRDefault="002F6ED5">
            <w:pPr>
              <w:pStyle w:val="TableParagraph"/>
              <w:rPr>
                <w:sz w:val="24"/>
              </w:rPr>
            </w:pPr>
          </w:p>
        </w:tc>
        <w:tc>
          <w:tcPr>
            <w:tcW w:w="3194" w:type="dxa"/>
          </w:tcPr>
          <w:p w:rsidR="002F6ED5" w:rsidRDefault="00CB38D1">
            <w:pPr>
              <w:pStyle w:val="TableParagraph"/>
              <w:tabs>
                <w:tab w:val="left" w:pos="2354"/>
              </w:tabs>
              <w:spacing w:line="237" w:lineRule="auto"/>
              <w:ind w:left="215" w:right="210"/>
              <w:rPr>
                <w:sz w:val="24"/>
              </w:rPr>
            </w:pPr>
            <w:r>
              <w:rPr>
                <w:sz w:val="24"/>
              </w:rPr>
              <w:t>приверженности</w:t>
            </w:r>
            <w:r>
              <w:rPr>
                <w:sz w:val="24"/>
              </w:rPr>
              <w:tab/>
            </w:r>
            <w:r>
              <w:rPr>
                <w:spacing w:val="-2"/>
                <w:sz w:val="24"/>
              </w:rPr>
              <w:t>идеям</w:t>
            </w:r>
            <w:r>
              <w:rPr>
                <w:spacing w:val="-57"/>
                <w:sz w:val="24"/>
              </w:rPr>
              <w:t xml:space="preserve"> </w:t>
            </w:r>
            <w:r>
              <w:rPr>
                <w:sz w:val="24"/>
              </w:rPr>
              <w:t>интернационализма,</w:t>
            </w:r>
          </w:p>
          <w:p w:rsidR="002F6ED5" w:rsidRDefault="00CB38D1">
            <w:pPr>
              <w:pStyle w:val="TableParagraph"/>
              <w:tabs>
                <w:tab w:val="left" w:pos="1377"/>
                <w:tab w:val="left" w:pos="1615"/>
                <w:tab w:val="left" w:pos="1745"/>
                <w:tab w:val="left" w:pos="1904"/>
                <w:tab w:val="left" w:pos="2075"/>
                <w:tab w:val="left" w:pos="2723"/>
              </w:tabs>
              <w:ind w:left="215" w:right="203"/>
              <w:rPr>
                <w:sz w:val="24"/>
              </w:rPr>
            </w:pPr>
            <w:r>
              <w:rPr>
                <w:sz w:val="24"/>
              </w:rPr>
              <w:t>дружбы,</w:t>
            </w:r>
            <w:r>
              <w:rPr>
                <w:sz w:val="24"/>
              </w:rPr>
              <w:tab/>
            </w:r>
            <w:r>
              <w:rPr>
                <w:sz w:val="24"/>
              </w:rPr>
              <w:tab/>
            </w:r>
            <w:r>
              <w:rPr>
                <w:sz w:val="24"/>
              </w:rPr>
              <w:tab/>
            </w:r>
            <w:r>
              <w:rPr>
                <w:sz w:val="24"/>
              </w:rPr>
              <w:tab/>
              <w:t>равенства,</w:t>
            </w:r>
            <w:r>
              <w:rPr>
                <w:spacing w:val="-57"/>
                <w:sz w:val="24"/>
              </w:rPr>
              <w:t xml:space="preserve"> </w:t>
            </w:r>
            <w:r>
              <w:rPr>
                <w:sz w:val="24"/>
              </w:rPr>
              <w:t>взаимопомощи</w:t>
            </w:r>
            <w:r>
              <w:rPr>
                <w:sz w:val="24"/>
              </w:rPr>
              <w:tab/>
            </w:r>
            <w:r>
              <w:rPr>
                <w:sz w:val="24"/>
              </w:rPr>
              <w:tab/>
              <w:t>народов;</w:t>
            </w:r>
            <w:r>
              <w:rPr>
                <w:spacing w:val="-57"/>
                <w:sz w:val="24"/>
              </w:rPr>
              <w:t xml:space="preserve"> </w:t>
            </w:r>
            <w:r>
              <w:rPr>
                <w:sz w:val="24"/>
              </w:rPr>
              <w:t>воспитание</w:t>
            </w:r>
            <w:r>
              <w:rPr>
                <w:spacing w:val="1"/>
                <w:sz w:val="24"/>
              </w:rPr>
              <w:t xml:space="preserve"> </w:t>
            </w:r>
            <w:r>
              <w:rPr>
                <w:sz w:val="24"/>
              </w:rPr>
              <w:t>уважительного</w:t>
            </w:r>
            <w:r>
              <w:rPr>
                <w:spacing w:val="18"/>
                <w:sz w:val="24"/>
              </w:rPr>
              <w:t xml:space="preserve"> </w:t>
            </w:r>
            <w:r>
              <w:rPr>
                <w:sz w:val="24"/>
              </w:rPr>
              <w:t>отношения</w:t>
            </w:r>
            <w:r>
              <w:rPr>
                <w:spacing w:val="-57"/>
                <w:sz w:val="24"/>
              </w:rPr>
              <w:t xml:space="preserve"> </w:t>
            </w:r>
            <w:r>
              <w:rPr>
                <w:sz w:val="24"/>
              </w:rPr>
              <w:t>к</w:t>
            </w:r>
            <w:r>
              <w:rPr>
                <w:sz w:val="24"/>
              </w:rPr>
              <w:tab/>
              <w:t>национальному</w:t>
            </w:r>
            <w:r>
              <w:rPr>
                <w:spacing w:val="-57"/>
                <w:sz w:val="24"/>
              </w:rPr>
              <w:t xml:space="preserve"> </w:t>
            </w:r>
            <w:r>
              <w:rPr>
                <w:sz w:val="24"/>
              </w:rPr>
              <w:t>достоинству</w:t>
            </w:r>
            <w:r>
              <w:rPr>
                <w:sz w:val="24"/>
              </w:rPr>
              <w:tab/>
            </w:r>
            <w:r>
              <w:rPr>
                <w:sz w:val="24"/>
              </w:rPr>
              <w:tab/>
              <w:t>людей,</w:t>
            </w:r>
            <w:r>
              <w:rPr>
                <w:sz w:val="24"/>
              </w:rPr>
              <w:tab/>
              <w:t>их</w:t>
            </w:r>
            <w:r>
              <w:rPr>
                <w:spacing w:val="-57"/>
                <w:sz w:val="24"/>
              </w:rPr>
              <w:t xml:space="preserve"> </w:t>
            </w:r>
            <w:r>
              <w:rPr>
                <w:sz w:val="24"/>
              </w:rPr>
              <w:t>чувствам,</w:t>
            </w:r>
            <w:r>
              <w:rPr>
                <w:sz w:val="24"/>
              </w:rPr>
              <w:tab/>
            </w:r>
            <w:r>
              <w:rPr>
                <w:sz w:val="24"/>
              </w:rPr>
              <w:tab/>
              <w:t>религиозным</w:t>
            </w:r>
            <w:r>
              <w:rPr>
                <w:spacing w:val="-57"/>
                <w:sz w:val="24"/>
              </w:rPr>
              <w:t xml:space="preserve"> </w:t>
            </w:r>
            <w:r>
              <w:rPr>
                <w:sz w:val="24"/>
              </w:rPr>
              <w:t>убеждениям;</w:t>
            </w:r>
          </w:p>
          <w:p w:rsidR="002F6ED5" w:rsidRDefault="00CB38D1">
            <w:pPr>
              <w:pStyle w:val="TableParagraph"/>
              <w:tabs>
                <w:tab w:val="left" w:pos="675"/>
                <w:tab w:val="left" w:pos="1744"/>
                <w:tab w:val="left" w:pos="1807"/>
                <w:tab w:val="left" w:pos="1946"/>
                <w:tab w:val="left" w:pos="2037"/>
                <w:tab w:val="left" w:pos="2723"/>
              </w:tabs>
              <w:ind w:left="215" w:right="209" w:firstLine="710"/>
              <w:rPr>
                <w:sz w:val="24"/>
              </w:rPr>
            </w:pPr>
            <w:r>
              <w:rPr>
                <w:sz w:val="24"/>
              </w:rPr>
              <w:t>формирование</w:t>
            </w:r>
            <w:r>
              <w:rPr>
                <w:spacing w:val="1"/>
                <w:sz w:val="24"/>
              </w:rPr>
              <w:t xml:space="preserve"> </w:t>
            </w:r>
            <w:r>
              <w:rPr>
                <w:sz w:val="24"/>
              </w:rPr>
              <w:t>установок</w:t>
            </w:r>
            <w:r>
              <w:rPr>
                <w:sz w:val="24"/>
              </w:rPr>
              <w:tab/>
            </w:r>
            <w:r>
              <w:rPr>
                <w:sz w:val="24"/>
              </w:rPr>
              <w:tab/>
            </w:r>
            <w:r>
              <w:rPr>
                <w:sz w:val="24"/>
              </w:rPr>
              <w:tab/>
            </w:r>
            <w:r>
              <w:rPr>
                <w:spacing w:val="-2"/>
                <w:sz w:val="24"/>
              </w:rPr>
              <w:t>личности,</w:t>
            </w:r>
            <w:r>
              <w:rPr>
                <w:spacing w:val="-57"/>
                <w:sz w:val="24"/>
              </w:rPr>
              <w:t xml:space="preserve"> </w:t>
            </w:r>
            <w:r>
              <w:rPr>
                <w:sz w:val="24"/>
              </w:rPr>
              <w:t>позволяющих</w:t>
            </w:r>
            <w:r>
              <w:rPr>
                <w:spacing w:val="1"/>
                <w:sz w:val="24"/>
              </w:rPr>
              <w:t xml:space="preserve"> </w:t>
            </w:r>
            <w:r>
              <w:rPr>
                <w:sz w:val="24"/>
              </w:rPr>
              <w:t>противостоять</w:t>
            </w:r>
            <w:r>
              <w:rPr>
                <w:spacing w:val="5"/>
                <w:sz w:val="24"/>
              </w:rPr>
              <w:t xml:space="preserve"> </w:t>
            </w:r>
            <w:r>
              <w:rPr>
                <w:sz w:val="24"/>
              </w:rPr>
              <w:t>идеологии</w:t>
            </w:r>
            <w:r>
              <w:rPr>
                <w:spacing w:val="-57"/>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z w:val="24"/>
              </w:rPr>
              <w:tab/>
            </w:r>
            <w:r>
              <w:rPr>
                <w:sz w:val="24"/>
              </w:rPr>
              <w:tab/>
            </w:r>
            <w:r>
              <w:rPr>
                <w:spacing w:val="-1"/>
                <w:sz w:val="24"/>
              </w:rPr>
              <w:t>коррупции,</w:t>
            </w:r>
            <w:r>
              <w:rPr>
                <w:spacing w:val="-57"/>
                <w:sz w:val="24"/>
              </w:rPr>
              <w:t xml:space="preserve"> </w:t>
            </w:r>
            <w:r>
              <w:rPr>
                <w:sz w:val="24"/>
              </w:rPr>
              <w:t>дискриминации</w:t>
            </w:r>
            <w:r>
              <w:rPr>
                <w:sz w:val="24"/>
              </w:rPr>
              <w:tab/>
            </w:r>
            <w:r>
              <w:rPr>
                <w:sz w:val="24"/>
              </w:rPr>
              <w:tab/>
            </w:r>
            <w:r>
              <w:rPr>
                <w:sz w:val="24"/>
              </w:rPr>
              <w:tab/>
            </w:r>
            <w:r>
              <w:rPr>
                <w:spacing w:val="-2"/>
                <w:sz w:val="24"/>
              </w:rPr>
              <w:t>по</w:t>
            </w:r>
            <w:r>
              <w:rPr>
                <w:spacing w:val="-57"/>
                <w:sz w:val="24"/>
              </w:rPr>
              <w:t xml:space="preserve"> </w:t>
            </w:r>
            <w:r>
              <w:rPr>
                <w:sz w:val="24"/>
              </w:rPr>
              <w:t>социальным,</w:t>
            </w:r>
            <w:r>
              <w:rPr>
                <w:spacing w:val="1"/>
                <w:sz w:val="24"/>
              </w:rPr>
              <w:t xml:space="preserve"> </w:t>
            </w:r>
            <w:r>
              <w:rPr>
                <w:sz w:val="24"/>
              </w:rPr>
              <w:t>религиозным,</w:t>
            </w:r>
            <w:r>
              <w:rPr>
                <w:sz w:val="24"/>
              </w:rPr>
              <w:tab/>
            </w:r>
            <w:r>
              <w:rPr>
                <w:sz w:val="24"/>
              </w:rPr>
              <w:tab/>
            </w:r>
            <w:r>
              <w:rPr>
                <w:sz w:val="24"/>
              </w:rPr>
              <w:tab/>
            </w:r>
            <w:r>
              <w:rPr>
                <w:sz w:val="24"/>
              </w:rPr>
              <w:tab/>
            </w:r>
            <w:r>
              <w:rPr>
                <w:spacing w:val="-2"/>
                <w:sz w:val="24"/>
              </w:rPr>
              <w:t>расовым,</w:t>
            </w:r>
            <w:r>
              <w:rPr>
                <w:spacing w:val="-57"/>
                <w:sz w:val="24"/>
              </w:rPr>
              <w:t xml:space="preserve"> </w:t>
            </w:r>
            <w:r>
              <w:rPr>
                <w:sz w:val="24"/>
              </w:rPr>
              <w:t>национальным</w:t>
            </w:r>
            <w:r>
              <w:rPr>
                <w:spacing w:val="29"/>
                <w:sz w:val="24"/>
              </w:rPr>
              <w:t xml:space="preserve"> </w:t>
            </w:r>
            <w:r>
              <w:rPr>
                <w:sz w:val="24"/>
              </w:rPr>
              <w:t>признакам</w:t>
            </w:r>
            <w:r>
              <w:rPr>
                <w:spacing w:val="-57"/>
                <w:sz w:val="24"/>
              </w:rPr>
              <w:t xml:space="preserve"> </w:t>
            </w:r>
            <w:r>
              <w:rPr>
                <w:sz w:val="24"/>
              </w:rPr>
              <w:t>и</w:t>
            </w:r>
            <w:r>
              <w:rPr>
                <w:sz w:val="24"/>
              </w:rPr>
              <w:tab/>
              <w:t>другим</w:t>
            </w:r>
            <w:r>
              <w:rPr>
                <w:sz w:val="24"/>
              </w:rPr>
              <w:tab/>
            </w:r>
            <w:r>
              <w:rPr>
                <w:spacing w:val="-1"/>
                <w:sz w:val="24"/>
              </w:rPr>
              <w:t>негативным</w:t>
            </w:r>
            <w:r>
              <w:rPr>
                <w:spacing w:val="-57"/>
                <w:sz w:val="24"/>
              </w:rPr>
              <w:t xml:space="preserve"> </w:t>
            </w:r>
            <w:r>
              <w:rPr>
                <w:sz w:val="24"/>
              </w:rPr>
              <w:t>социальным</w:t>
            </w:r>
            <w:r>
              <w:rPr>
                <w:sz w:val="24"/>
              </w:rPr>
              <w:tab/>
            </w:r>
            <w:r>
              <w:rPr>
                <w:sz w:val="24"/>
              </w:rPr>
              <w:tab/>
            </w:r>
            <w:r>
              <w:rPr>
                <w:sz w:val="24"/>
              </w:rPr>
              <w:tab/>
            </w:r>
            <w:r>
              <w:rPr>
                <w:spacing w:val="-1"/>
                <w:sz w:val="24"/>
              </w:rPr>
              <w:t>явлениям.</w:t>
            </w:r>
            <w:r>
              <w:rPr>
                <w:spacing w:val="-57"/>
                <w:sz w:val="24"/>
              </w:rPr>
              <w:t xml:space="preserve"> </w:t>
            </w:r>
            <w:r>
              <w:rPr>
                <w:sz w:val="24"/>
              </w:rPr>
              <w:t>Формирование</w:t>
            </w:r>
            <w:r>
              <w:rPr>
                <w:spacing w:val="1"/>
                <w:sz w:val="24"/>
              </w:rPr>
              <w:t xml:space="preserve"> </w:t>
            </w:r>
            <w:r>
              <w:rPr>
                <w:sz w:val="24"/>
              </w:rPr>
              <w:t>антикоррупционного</w:t>
            </w:r>
          </w:p>
          <w:p w:rsidR="002F6ED5" w:rsidRDefault="00CB38D1">
            <w:pPr>
              <w:pStyle w:val="TableParagraph"/>
              <w:spacing w:line="273" w:lineRule="exact"/>
              <w:ind w:left="215"/>
              <w:rPr>
                <w:sz w:val="24"/>
              </w:rPr>
            </w:pPr>
            <w:r>
              <w:rPr>
                <w:sz w:val="24"/>
              </w:rPr>
              <w:t>мировоззрения.</w:t>
            </w:r>
          </w:p>
        </w:tc>
        <w:tc>
          <w:tcPr>
            <w:tcW w:w="3189" w:type="dxa"/>
          </w:tcPr>
          <w:p w:rsidR="002F6ED5" w:rsidRDefault="002F6ED5">
            <w:pPr>
              <w:pStyle w:val="TableParagraph"/>
              <w:rPr>
                <w:sz w:val="24"/>
              </w:rPr>
            </w:pPr>
          </w:p>
        </w:tc>
      </w:tr>
      <w:tr w:rsidR="002F6ED5">
        <w:trPr>
          <w:trHeight w:val="7729"/>
        </w:trPr>
        <w:tc>
          <w:tcPr>
            <w:tcW w:w="3194" w:type="dxa"/>
          </w:tcPr>
          <w:p w:rsidR="002F6ED5" w:rsidRDefault="00CB38D1">
            <w:pPr>
              <w:pStyle w:val="TableParagraph"/>
              <w:tabs>
                <w:tab w:val="left" w:pos="2961"/>
              </w:tabs>
              <w:spacing w:line="237" w:lineRule="auto"/>
              <w:ind w:left="110" w:right="92" w:firstLine="710"/>
              <w:jc w:val="both"/>
              <w:rPr>
                <w:sz w:val="24"/>
              </w:rPr>
            </w:pPr>
            <w:r>
              <w:rPr>
                <w:sz w:val="24"/>
              </w:rPr>
              <w:t>Нравственное</w:t>
            </w:r>
            <w:r>
              <w:rPr>
                <w:sz w:val="24"/>
              </w:rPr>
              <w:tab/>
            </w:r>
            <w:r>
              <w:rPr>
                <w:spacing w:val="-5"/>
                <w:sz w:val="24"/>
              </w:rPr>
              <w:t>и</w:t>
            </w:r>
            <w:r>
              <w:rPr>
                <w:spacing w:val="-58"/>
                <w:sz w:val="24"/>
              </w:rPr>
              <w:t xml:space="preserve"> </w:t>
            </w:r>
            <w:r>
              <w:rPr>
                <w:sz w:val="24"/>
              </w:rPr>
              <w:t>духовное,</w:t>
            </w:r>
          </w:p>
          <w:p w:rsidR="002F6ED5" w:rsidRDefault="00CB38D1">
            <w:pPr>
              <w:pStyle w:val="TableParagraph"/>
              <w:tabs>
                <w:tab w:val="left" w:pos="2077"/>
                <w:tab w:val="left" w:pos="2955"/>
              </w:tabs>
              <w:ind w:left="110" w:right="97"/>
              <w:jc w:val="both"/>
              <w:rPr>
                <w:sz w:val="24"/>
              </w:rPr>
            </w:pPr>
            <w:r>
              <w:rPr>
                <w:sz w:val="24"/>
              </w:rPr>
              <w:t>культуротворческое</w:t>
            </w:r>
            <w:r>
              <w:rPr>
                <w:sz w:val="24"/>
              </w:rPr>
              <w:tab/>
            </w:r>
            <w:r>
              <w:rPr>
                <w:spacing w:val="-4"/>
                <w:sz w:val="24"/>
              </w:rPr>
              <w:t>и</w:t>
            </w:r>
            <w:r>
              <w:rPr>
                <w:spacing w:val="-58"/>
                <w:sz w:val="24"/>
              </w:rPr>
              <w:t xml:space="preserve"> </w:t>
            </w:r>
            <w:r>
              <w:rPr>
                <w:sz w:val="24"/>
              </w:rPr>
              <w:t>эстетическое</w:t>
            </w:r>
            <w:r>
              <w:rPr>
                <w:spacing w:val="1"/>
                <w:sz w:val="24"/>
              </w:rPr>
              <w:t xml:space="preserve"> </w:t>
            </w:r>
            <w:r>
              <w:rPr>
                <w:sz w:val="24"/>
              </w:rPr>
              <w:t>воспитание,</w:t>
            </w:r>
            <w:r>
              <w:rPr>
                <w:spacing w:val="-57"/>
                <w:sz w:val="24"/>
              </w:rPr>
              <w:t xml:space="preserve"> </w:t>
            </w:r>
            <w:r>
              <w:rPr>
                <w:sz w:val="24"/>
              </w:rPr>
              <w:t>воспитание</w:t>
            </w:r>
            <w:r>
              <w:rPr>
                <w:sz w:val="24"/>
              </w:rPr>
              <w:tab/>
            </w:r>
            <w:r>
              <w:rPr>
                <w:spacing w:val="-1"/>
                <w:sz w:val="24"/>
              </w:rPr>
              <w:t>семейных</w:t>
            </w:r>
            <w:r>
              <w:rPr>
                <w:spacing w:val="-58"/>
                <w:sz w:val="24"/>
              </w:rPr>
              <w:t xml:space="preserve"> </w:t>
            </w:r>
            <w:r>
              <w:rPr>
                <w:sz w:val="24"/>
              </w:rPr>
              <w:t>ценностей</w:t>
            </w:r>
          </w:p>
        </w:tc>
        <w:tc>
          <w:tcPr>
            <w:tcW w:w="3194" w:type="dxa"/>
          </w:tcPr>
          <w:p w:rsidR="002F6ED5" w:rsidRDefault="00CB38D1">
            <w:pPr>
              <w:pStyle w:val="TableParagraph"/>
              <w:spacing w:line="259" w:lineRule="exact"/>
              <w:ind w:left="926"/>
              <w:rPr>
                <w:sz w:val="24"/>
              </w:rPr>
            </w:pPr>
            <w:r>
              <w:rPr>
                <w:sz w:val="24"/>
              </w:rPr>
              <w:t>Формирование:</w:t>
            </w:r>
          </w:p>
          <w:p w:rsidR="002F6ED5" w:rsidRDefault="00CB38D1">
            <w:pPr>
              <w:pStyle w:val="TableParagraph"/>
              <w:tabs>
                <w:tab w:val="left" w:pos="1985"/>
                <w:tab w:val="left" w:pos="2406"/>
                <w:tab w:val="left" w:pos="2719"/>
              </w:tabs>
              <w:ind w:left="215" w:right="208" w:firstLine="710"/>
              <w:rPr>
                <w:sz w:val="24"/>
              </w:rPr>
            </w:pPr>
            <w:r>
              <w:rPr>
                <w:sz w:val="24"/>
              </w:rPr>
              <w:t>-толерантного</w:t>
            </w:r>
            <w:r>
              <w:rPr>
                <w:spacing w:val="1"/>
                <w:sz w:val="24"/>
              </w:rPr>
              <w:t xml:space="preserve"> </w:t>
            </w:r>
            <w:r>
              <w:rPr>
                <w:sz w:val="24"/>
              </w:rPr>
              <w:t>сознания</w:t>
            </w:r>
            <w:r>
              <w:rPr>
                <w:spacing w:val="56"/>
                <w:sz w:val="24"/>
              </w:rPr>
              <w:t xml:space="preserve"> </w:t>
            </w:r>
            <w:r>
              <w:rPr>
                <w:sz w:val="24"/>
              </w:rPr>
              <w:t>и</w:t>
            </w:r>
            <w:r>
              <w:rPr>
                <w:spacing w:val="52"/>
                <w:sz w:val="24"/>
              </w:rPr>
              <w:t xml:space="preserve"> </w:t>
            </w:r>
            <w:r>
              <w:rPr>
                <w:sz w:val="24"/>
              </w:rPr>
              <w:t>поведения</w:t>
            </w:r>
            <w:r>
              <w:rPr>
                <w:spacing w:val="51"/>
                <w:sz w:val="24"/>
              </w:rPr>
              <w:t xml:space="preserve"> </w:t>
            </w:r>
            <w:r>
              <w:rPr>
                <w:sz w:val="24"/>
              </w:rPr>
              <w:t>в</w:t>
            </w:r>
            <w:r>
              <w:rPr>
                <w:spacing w:val="-57"/>
                <w:sz w:val="24"/>
              </w:rPr>
              <w:t xml:space="preserve"> </w:t>
            </w:r>
            <w:r>
              <w:rPr>
                <w:sz w:val="24"/>
              </w:rPr>
              <w:t>поликультурном</w:t>
            </w:r>
            <w:r>
              <w:rPr>
                <w:sz w:val="24"/>
              </w:rPr>
              <w:tab/>
            </w:r>
            <w:r>
              <w:rPr>
                <w:sz w:val="24"/>
              </w:rPr>
              <w:tab/>
            </w:r>
            <w:r>
              <w:rPr>
                <w:spacing w:val="-1"/>
                <w:sz w:val="24"/>
              </w:rPr>
              <w:t>мире,</w:t>
            </w:r>
            <w:r>
              <w:rPr>
                <w:spacing w:val="-57"/>
                <w:sz w:val="24"/>
              </w:rPr>
              <w:t xml:space="preserve"> </w:t>
            </w:r>
            <w:r>
              <w:rPr>
                <w:sz w:val="24"/>
              </w:rPr>
              <w:t>готовности</w:t>
            </w:r>
            <w:r>
              <w:rPr>
                <w:spacing w:val="30"/>
                <w:sz w:val="24"/>
              </w:rPr>
              <w:t xml:space="preserve"> </w:t>
            </w:r>
            <w:r>
              <w:rPr>
                <w:sz w:val="24"/>
              </w:rPr>
              <w:t>и</w:t>
            </w:r>
            <w:r>
              <w:rPr>
                <w:spacing w:val="31"/>
                <w:sz w:val="24"/>
              </w:rPr>
              <w:t xml:space="preserve"> </w:t>
            </w:r>
            <w:r>
              <w:rPr>
                <w:sz w:val="24"/>
              </w:rPr>
              <w:t>способности</w:t>
            </w:r>
            <w:r>
              <w:rPr>
                <w:spacing w:val="-57"/>
                <w:sz w:val="24"/>
              </w:rPr>
              <w:t xml:space="preserve"> </w:t>
            </w:r>
            <w:r>
              <w:rPr>
                <w:sz w:val="24"/>
              </w:rPr>
              <w:t>вести</w:t>
            </w:r>
            <w:r>
              <w:rPr>
                <w:spacing w:val="56"/>
                <w:sz w:val="24"/>
              </w:rPr>
              <w:t xml:space="preserve"> </w:t>
            </w:r>
            <w:r>
              <w:rPr>
                <w:sz w:val="24"/>
              </w:rPr>
              <w:t>диалог</w:t>
            </w:r>
            <w:r>
              <w:rPr>
                <w:spacing w:val="56"/>
                <w:sz w:val="24"/>
              </w:rPr>
              <w:t xml:space="preserve"> </w:t>
            </w:r>
            <w:r>
              <w:rPr>
                <w:sz w:val="24"/>
              </w:rPr>
              <w:t>с</w:t>
            </w:r>
            <w:r>
              <w:rPr>
                <w:spacing w:val="48"/>
                <w:sz w:val="24"/>
              </w:rPr>
              <w:t xml:space="preserve"> </w:t>
            </w:r>
            <w:r>
              <w:rPr>
                <w:sz w:val="24"/>
              </w:rPr>
              <w:t>другими</w:t>
            </w:r>
            <w:r>
              <w:rPr>
                <w:spacing w:val="-57"/>
                <w:sz w:val="24"/>
              </w:rPr>
              <w:t xml:space="preserve"> </w:t>
            </w:r>
            <w:r>
              <w:rPr>
                <w:sz w:val="24"/>
              </w:rPr>
              <w:t>людьми,</w:t>
            </w:r>
            <w:r>
              <w:rPr>
                <w:spacing w:val="7"/>
                <w:sz w:val="24"/>
              </w:rPr>
              <w:t xml:space="preserve"> </w:t>
            </w:r>
            <w:r>
              <w:rPr>
                <w:sz w:val="24"/>
              </w:rPr>
              <w:t>достигать</w:t>
            </w:r>
            <w:r>
              <w:rPr>
                <w:spacing w:val="2"/>
                <w:sz w:val="24"/>
              </w:rPr>
              <w:t xml:space="preserve"> </w:t>
            </w:r>
            <w:r>
              <w:rPr>
                <w:sz w:val="24"/>
              </w:rPr>
              <w:t>в</w:t>
            </w:r>
            <w:r>
              <w:rPr>
                <w:spacing w:val="7"/>
                <w:sz w:val="24"/>
              </w:rPr>
              <w:t xml:space="preserve"> </w:t>
            </w:r>
            <w:r>
              <w:rPr>
                <w:sz w:val="24"/>
              </w:rPr>
              <w:t>нем</w:t>
            </w:r>
            <w:r>
              <w:rPr>
                <w:spacing w:val="-57"/>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57"/>
                <w:sz w:val="24"/>
              </w:rPr>
              <w:t xml:space="preserve"> </w:t>
            </w:r>
            <w:r>
              <w:rPr>
                <w:sz w:val="24"/>
              </w:rPr>
              <w:t>сотрудничать</w:t>
            </w:r>
            <w:r>
              <w:rPr>
                <w:sz w:val="24"/>
              </w:rPr>
              <w:tab/>
              <w:t>для</w:t>
            </w:r>
            <w:r>
              <w:rPr>
                <w:sz w:val="24"/>
              </w:rPr>
              <w:tab/>
            </w:r>
            <w:r>
              <w:rPr>
                <w:sz w:val="24"/>
              </w:rPr>
              <w:tab/>
              <w:t>их</w:t>
            </w:r>
            <w:r>
              <w:rPr>
                <w:spacing w:val="-57"/>
                <w:sz w:val="24"/>
              </w:rPr>
              <w:t xml:space="preserve"> </w:t>
            </w:r>
            <w:r>
              <w:rPr>
                <w:sz w:val="24"/>
              </w:rPr>
              <w:t>достижения;</w:t>
            </w:r>
          </w:p>
          <w:p w:rsidR="002F6ED5" w:rsidRDefault="00CB38D1">
            <w:pPr>
              <w:pStyle w:val="TableParagraph"/>
              <w:tabs>
                <w:tab w:val="left" w:pos="1164"/>
                <w:tab w:val="left" w:pos="1486"/>
                <w:tab w:val="left" w:pos="2066"/>
                <w:tab w:val="left" w:pos="2844"/>
              </w:tabs>
              <w:ind w:left="215" w:right="201" w:firstLine="710"/>
              <w:rPr>
                <w:sz w:val="24"/>
              </w:rPr>
            </w:pPr>
            <w:r>
              <w:rPr>
                <w:sz w:val="24"/>
              </w:rPr>
              <w:t>-способностей</w:t>
            </w:r>
            <w:r>
              <w:rPr>
                <w:sz w:val="24"/>
              </w:rPr>
              <w:tab/>
            </w:r>
            <w:r>
              <w:rPr>
                <w:spacing w:val="-3"/>
                <w:sz w:val="24"/>
              </w:rPr>
              <w:t>к</w:t>
            </w:r>
            <w:r>
              <w:rPr>
                <w:spacing w:val="-57"/>
                <w:sz w:val="24"/>
              </w:rPr>
              <w:t xml:space="preserve"> </w:t>
            </w:r>
            <w:r>
              <w:rPr>
                <w:sz w:val="24"/>
              </w:rPr>
              <w:t>сопереживанию</w:t>
            </w:r>
            <w:r>
              <w:rPr>
                <w:sz w:val="24"/>
              </w:rPr>
              <w:tab/>
            </w:r>
            <w:r>
              <w:rPr>
                <w:sz w:val="24"/>
              </w:rPr>
              <w:tab/>
              <w:t>и</w:t>
            </w:r>
            <w:r>
              <w:rPr>
                <w:spacing w:val="-57"/>
                <w:sz w:val="24"/>
              </w:rPr>
              <w:t xml:space="preserve"> </w:t>
            </w:r>
            <w:r>
              <w:rPr>
                <w:sz w:val="24"/>
              </w:rPr>
              <w:t>формированию</w:t>
            </w:r>
            <w:r>
              <w:rPr>
                <w:spacing w:val="1"/>
                <w:sz w:val="24"/>
              </w:rPr>
              <w:t xml:space="preserve"> </w:t>
            </w:r>
            <w:r>
              <w:rPr>
                <w:sz w:val="24"/>
              </w:rPr>
              <w:t>позитивного</w:t>
            </w:r>
            <w:r>
              <w:rPr>
                <w:spacing w:val="48"/>
                <w:sz w:val="24"/>
              </w:rPr>
              <w:t xml:space="preserve"> </w:t>
            </w:r>
            <w:r>
              <w:rPr>
                <w:sz w:val="24"/>
              </w:rPr>
              <w:t>отношения</w:t>
            </w:r>
            <w:r>
              <w:rPr>
                <w:spacing w:val="49"/>
                <w:sz w:val="24"/>
              </w:rPr>
              <w:t xml:space="preserve"> </w:t>
            </w:r>
            <w:r>
              <w:rPr>
                <w:sz w:val="24"/>
              </w:rPr>
              <w:t>к</w:t>
            </w:r>
            <w:r>
              <w:rPr>
                <w:spacing w:val="-57"/>
                <w:sz w:val="24"/>
              </w:rPr>
              <w:t xml:space="preserve"> </w:t>
            </w:r>
            <w:r>
              <w:rPr>
                <w:sz w:val="24"/>
              </w:rPr>
              <w:t>людям,</w:t>
            </w:r>
            <w:r>
              <w:rPr>
                <w:sz w:val="24"/>
              </w:rPr>
              <w:tab/>
              <w:t>в</w:t>
            </w:r>
            <w:r>
              <w:rPr>
                <w:sz w:val="24"/>
              </w:rPr>
              <w:tab/>
              <w:t>том</w:t>
            </w:r>
            <w:r>
              <w:rPr>
                <w:sz w:val="24"/>
              </w:rPr>
              <w:tab/>
              <w:t>числе</w:t>
            </w:r>
            <w:r>
              <w:rPr>
                <w:sz w:val="24"/>
              </w:rPr>
              <w:tab/>
              <w:t>к</w:t>
            </w:r>
            <w:r>
              <w:rPr>
                <w:spacing w:val="-57"/>
                <w:sz w:val="24"/>
              </w:rPr>
              <w:t xml:space="preserve"> </w:t>
            </w:r>
            <w:r>
              <w:rPr>
                <w:sz w:val="24"/>
              </w:rPr>
              <w:t>лицам</w:t>
            </w:r>
            <w:r>
              <w:rPr>
                <w:spacing w:val="17"/>
                <w:sz w:val="24"/>
              </w:rPr>
              <w:t xml:space="preserve"> </w:t>
            </w:r>
            <w:r>
              <w:rPr>
                <w:sz w:val="24"/>
              </w:rPr>
              <w:t>с</w:t>
            </w:r>
            <w:r>
              <w:rPr>
                <w:spacing w:val="5"/>
                <w:sz w:val="24"/>
              </w:rPr>
              <w:t xml:space="preserve"> </w:t>
            </w:r>
            <w:r>
              <w:rPr>
                <w:sz w:val="24"/>
              </w:rPr>
              <w:t>ограниченными</w:t>
            </w:r>
            <w:r>
              <w:rPr>
                <w:spacing w:val="-57"/>
                <w:sz w:val="24"/>
              </w:rPr>
              <w:t xml:space="preserve"> </w:t>
            </w:r>
            <w:r>
              <w:rPr>
                <w:sz w:val="24"/>
              </w:rPr>
              <w:t>возможностями</w:t>
            </w:r>
            <w:r>
              <w:rPr>
                <w:sz w:val="24"/>
              </w:rPr>
              <w:tab/>
              <w:t>здоровья</w:t>
            </w:r>
            <w:r>
              <w:rPr>
                <w:spacing w:val="-57"/>
                <w:sz w:val="24"/>
              </w:rPr>
              <w:t xml:space="preserve"> </w:t>
            </w:r>
            <w:r>
              <w:rPr>
                <w:sz w:val="24"/>
              </w:rPr>
              <w:t>и</w:t>
            </w:r>
            <w:r>
              <w:rPr>
                <w:spacing w:val="2"/>
                <w:sz w:val="24"/>
              </w:rPr>
              <w:t xml:space="preserve"> </w:t>
            </w:r>
            <w:r>
              <w:rPr>
                <w:sz w:val="24"/>
              </w:rPr>
              <w:t>инвалидам;</w:t>
            </w:r>
          </w:p>
          <w:p w:rsidR="002F6ED5" w:rsidRDefault="00CB38D1">
            <w:pPr>
              <w:pStyle w:val="TableParagraph"/>
              <w:tabs>
                <w:tab w:val="left" w:pos="1399"/>
                <w:tab w:val="left" w:pos="1688"/>
                <w:tab w:val="left" w:pos="1720"/>
                <w:tab w:val="left" w:pos="1821"/>
                <w:tab w:val="left" w:pos="1874"/>
                <w:tab w:val="left" w:pos="1965"/>
                <w:tab w:val="left" w:pos="2171"/>
                <w:tab w:val="left" w:pos="2738"/>
                <w:tab w:val="left" w:pos="2839"/>
              </w:tabs>
              <w:ind w:left="215" w:right="207" w:firstLine="710"/>
              <w:rPr>
                <w:sz w:val="24"/>
              </w:rPr>
            </w:pP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z w:val="24"/>
              </w:rPr>
              <w:tab/>
            </w:r>
            <w:r>
              <w:rPr>
                <w:sz w:val="24"/>
              </w:rPr>
              <w:tab/>
            </w:r>
            <w:r>
              <w:rPr>
                <w:sz w:val="24"/>
              </w:rPr>
              <w:tab/>
            </w:r>
            <w:r>
              <w:rPr>
                <w:sz w:val="24"/>
              </w:rPr>
              <w:tab/>
            </w:r>
            <w:r>
              <w:rPr>
                <w:sz w:val="24"/>
              </w:rPr>
              <w:tab/>
            </w:r>
            <w:r>
              <w:rPr>
                <w:spacing w:val="-1"/>
                <w:sz w:val="24"/>
              </w:rPr>
              <w:t>уровню</w:t>
            </w:r>
            <w:r>
              <w:rPr>
                <w:spacing w:val="-57"/>
                <w:sz w:val="24"/>
              </w:rPr>
              <w:t xml:space="preserve"> </w:t>
            </w:r>
            <w:r>
              <w:rPr>
                <w:sz w:val="24"/>
              </w:rPr>
              <w:t>развития</w:t>
            </w:r>
            <w:r>
              <w:rPr>
                <w:sz w:val="24"/>
              </w:rPr>
              <w:tab/>
            </w:r>
            <w:r>
              <w:rPr>
                <w:sz w:val="24"/>
              </w:rPr>
              <w:tab/>
              <w:t>науки</w:t>
            </w:r>
            <w:r>
              <w:rPr>
                <w:sz w:val="24"/>
              </w:rPr>
              <w:tab/>
            </w:r>
            <w:r>
              <w:rPr>
                <w:sz w:val="24"/>
              </w:rPr>
              <w:tab/>
              <w:t>и</w:t>
            </w:r>
            <w:r>
              <w:rPr>
                <w:spacing w:val="-57"/>
                <w:sz w:val="24"/>
              </w:rPr>
              <w:t xml:space="preserve"> </w:t>
            </w:r>
            <w:r>
              <w:rPr>
                <w:sz w:val="24"/>
              </w:rPr>
              <w:t>общественной</w:t>
            </w:r>
            <w:r>
              <w:rPr>
                <w:sz w:val="24"/>
              </w:rPr>
              <w:tab/>
            </w:r>
            <w:r>
              <w:rPr>
                <w:sz w:val="24"/>
              </w:rPr>
              <w:tab/>
            </w:r>
            <w:r>
              <w:rPr>
                <w:sz w:val="24"/>
              </w:rPr>
              <w:tab/>
            </w:r>
            <w:r>
              <w:rPr>
                <w:sz w:val="24"/>
              </w:rPr>
              <w:tab/>
            </w:r>
            <w:r>
              <w:rPr>
                <w:sz w:val="24"/>
              </w:rPr>
              <w:tab/>
            </w:r>
            <w:r>
              <w:rPr>
                <w:spacing w:val="-1"/>
                <w:sz w:val="24"/>
              </w:rPr>
              <w:t>практики,</w:t>
            </w:r>
            <w:r>
              <w:rPr>
                <w:spacing w:val="-57"/>
                <w:sz w:val="24"/>
              </w:rPr>
              <w:t xml:space="preserve"> </w:t>
            </w:r>
            <w:r>
              <w:rPr>
                <w:sz w:val="24"/>
              </w:rPr>
              <w:t>основанного</w:t>
            </w:r>
            <w:r>
              <w:rPr>
                <w:sz w:val="24"/>
              </w:rPr>
              <w:tab/>
            </w:r>
            <w:r>
              <w:rPr>
                <w:sz w:val="24"/>
              </w:rPr>
              <w:tab/>
              <w:t>на</w:t>
            </w:r>
            <w:r>
              <w:rPr>
                <w:sz w:val="24"/>
              </w:rPr>
              <w:tab/>
            </w:r>
            <w:r>
              <w:rPr>
                <w:sz w:val="24"/>
              </w:rPr>
              <w:tab/>
            </w:r>
            <w:r>
              <w:rPr>
                <w:spacing w:val="-1"/>
                <w:sz w:val="24"/>
              </w:rPr>
              <w:t>диалоге</w:t>
            </w:r>
            <w:r>
              <w:rPr>
                <w:spacing w:val="-57"/>
                <w:sz w:val="24"/>
              </w:rPr>
              <w:t xml:space="preserve"> </w:t>
            </w:r>
            <w:r>
              <w:rPr>
                <w:sz w:val="24"/>
              </w:rPr>
              <w:t>культур,</w:t>
            </w:r>
            <w:r>
              <w:rPr>
                <w:sz w:val="24"/>
              </w:rPr>
              <w:tab/>
              <w:t>а</w:t>
            </w:r>
            <w:r>
              <w:rPr>
                <w:sz w:val="24"/>
              </w:rPr>
              <w:tab/>
            </w:r>
            <w:r>
              <w:rPr>
                <w:sz w:val="24"/>
              </w:rPr>
              <w:tab/>
            </w:r>
            <w:r>
              <w:rPr>
                <w:sz w:val="24"/>
              </w:rPr>
              <w:tab/>
              <w:t>также</w:t>
            </w:r>
            <w:r>
              <w:rPr>
                <w:sz w:val="24"/>
              </w:rPr>
              <w:tab/>
            </w:r>
            <w:r>
              <w:rPr>
                <w:spacing w:val="-2"/>
                <w:sz w:val="24"/>
              </w:rPr>
              <w:t>на</w:t>
            </w:r>
            <w:r>
              <w:rPr>
                <w:spacing w:val="-57"/>
                <w:sz w:val="24"/>
              </w:rPr>
              <w:t xml:space="preserve"> </w:t>
            </w:r>
            <w:r>
              <w:rPr>
                <w:sz w:val="24"/>
              </w:rPr>
              <w:t>признании</w:t>
            </w:r>
            <w:r>
              <w:rPr>
                <w:sz w:val="24"/>
              </w:rPr>
              <w:tab/>
            </w:r>
            <w:r>
              <w:rPr>
                <w:sz w:val="24"/>
              </w:rPr>
              <w:tab/>
            </w:r>
            <w:r>
              <w:rPr>
                <w:sz w:val="24"/>
              </w:rPr>
              <w:tab/>
            </w:r>
            <w:r>
              <w:rPr>
                <w:sz w:val="24"/>
              </w:rPr>
              <w:tab/>
            </w:r>
            <w:r>
              <w:rPr>
                <w:sz w:val="24"/>
              </w:rPr>
              <w:tab/>
            </w:r>
            <w:r>
              <w:rPr>
                <w:spacing w:val="-1"/>
                <w:sz w:val="24"/>
              </w:rPr>
              <w:t>различных</w:t>
            </w:r>
            <w:r>
              <w:rPr>
                <w:spacing w:val="-57"/>
                <w:sz w:val="24"/>
              </w:rPr>
              <w:t xml:space="preserve"> </w:t>
            </w:r>
            <w:r>
              <w:rPr>
                <w:sz w:val="24"/>
              </w:rPr>
              <w:t>форм</w:t>
            </w:r>
            <w:r>
              <w:rPr>
                <w:sz w:val="24"/>
              </w:rPr>
              <w:tab/>
            </w:r>
            <w:r>
              <w:rPr>
                <w:spacing w:val="-1"/>
                <w:sz w:val="24"/>
              </w:rPr>
              <w:t>общественного</w:t>
            </w:r>
          </w:p>
        </w:tc>
        <w:tc>
          <w:tcPr>
            <w:tcW w:w="3189" w:type="dxa"/>
          </w:tcPr>
          <w:p w:rsidR="002F6ED5" w:rsidRDefault="00CB38D1">
            <w:pPr>
              <w:pStyle w:val="TableParagraph"/>
              <w:spacing w:line="237" w:lineRule="auto"/>
              <w:ind w:left="814" w:right="126"/>
              <w:rPr>
                <w:sz w:val="24"/>
              </w:rPr>
            </w:pPr>
            <w:r>
              <w:rPr>
                <w:sz w:val="24"/>
              </w:rPr>
              <w:t>Акция</w:t>
            </w:r>
            <w:r>
              <w:rPr>
                <w:spacing w:val="-10"/>
                <w:sz w:val="24"/>
              </w:rPr>
              <w:t xml:space="preserve"> </w:t>
            </w:r>
            <w:r>
              <w:rPr>
                <w:sz w:val="24"/>
              </w:rPr>
              <w:t>«Милосердие»</w:t>
            </w:r>
            <w:r>
              <w:rPr>
                <w:spacing w:val="-57"/>
                <w:sz w:val="24"/>
              </w:rPr>
              <w:t xml:space="preserve"> </w:t>
            </w:r>
            <w:r>
              <w:rPr>
                <w:sz w:val="24"/>
              </w:rPr>
              <w:t>Акция</w:t>
            </w:r>
          </w:p>
          <w:p w:rsidR="002F6ED5" w:rsidRDefault="00CB38D1">
            <w:pPr>
              <w:pStyle w:val="TableParagraph"/>
              <w:tabs>
                <w:tab w:val="left" w:pos="482"/>
                <w:tab w:val="left" w:pos="866"/>
                <w:tab w:val="left" w:pos="1255"/>
                <w:tab w:val="left" w:pos="1457"/>
                <w:tab w:val="left" w:pos="1553"/>
                <w:tab w:val="left" w:pos="1711"/>
                <w:tab w:val="left" w:pos="1878"/>
                <w:tab w:val="left" w:pos="1959"/>
                <w:tab w:val="left" w:pos="2498"/>
                <w:tab w:val="left" w:pos="2854"/>
                <w:tab w:val="left" w:pos="2977"/>
              </w:tabs>
              <w:ind w:left="104" w:right="92"/>
              <w:rPr>
                <w:sz w:val="24"/>
              </w:rPr>
            </w:pPr>
            <w:r>
              <w:rPr>
                <w:sz w:val="24"/>
              </w:rPr>
              <w:t>«Поздравление</w:t>
            </w:r>
            <w:r>
              <w:rPr>
                <w:sz w:val="24"/>
              </w:rPr>
              <w:tab/>
            </w:r>
            <w:r>
              <w:rPr>
                <w:sz w:val="24"/>
              </w:rPr>
              <w:tab/>
              <w:t>ветеранов»,</w:t>
            </w:r>
            <w:r>
              <w:rPr>
                <w:spacing w:val="-57"/>
                <w:sz w:val="24"/>
              </w:rPr>
              <w:t xml:space="preserve"> </w:t>
            </w:r>
            <w:r>
              <w:rPr>
                <w:sz w:val="24"/>
              </w:rPr>
              <w:t>Викторина</w:t>
            </w:r>
            <w:r>
              <w:rPr>
                <w:sz w:val="24"/>
              </w:rPr>
              <w:tab/>
            </w:r>
            <w:r>
              <w:rPr>
                <w:sz w:val="24"/>
              </w:rPr>
              <w:tab/>
            </w:r>
            <w:r>
              <w:rPr>
                <w:sz w:val="24"/>
              </w:rPr>
              <w:tab/>
            </w:r>
            <w:r>
              <w:rPr>
                <w:sz w:val="24"/>
              </w:rPr>
              <w:tab/>
            </w:r>
            <w:r>
              <w:rPr>
                <w:sz w:val="24"/>
              </w:rPr>
              <w:tab/>
            </w:r>
            <w:r>
              <w:rPr>
                <w:sz w:val="24"/>
              </w:rPr>
              <w:tab/>
            </w:r>
            <w:r>
              <w:rPr>
                <w:sz w:val="24"/>
              </w:rPr>
              <w:tab/>
              <w:t>«Мой</w:t>
            </w:r>
            <w:r>
              <w:rPr>
                <w:spacing w:val="-57"/>
                <w:sz w:val="24"/>
              </w:rPr>
              <w:t xml:space="preserve"> </w:t>
            </w:r>
            <w:r>
              <w:rPr>
                <w:sz w:val="24"/>
              </w:rPr>
              <w:t>профессиональтный</w:t>
            </w:r>
            <w:r>
              <w:rPr>
                <w:spacing w:val="9"/>
                <w:sz w:val="24"/>
              </w:rPr>
              <w:t xml:space="preserve"> </w:t>
            </w:r>
            <w:r>
              <w:rPr>
                <w:sz w:val="24"/>
              </w:rPr>
              <w:t>выбор»,</w:t>
            </w:r>
            <w:r>
              <w:rPr>
                <w:spacing w:val="-57"/>
                <w:sz w:val="24"/>
              </w:rPr>
              <w:t xml:space="preserve"> </w:t>
            </w:r>
            <w:r>
              <w:rPr>
                <w:sz w:val="24"/>
              </w:rPr>
              <w:t>тематические</w:t>
            </w:r>
            <w:r>
              <w:rPr>
                <w:spacing w:val="5"/>
                <w:sz w:val="24"/>
              </w:rPr>
              <w:t xml:space="preserve"> </w:t>
            </w:r>
            <w:r>
              <w:rPr>
                <w:sz w:val="24"/>
              </w:rPr>
              <w:t>классные</w:t>
            </w:r>
            <w:r>
              <w:rPr>
                <w:spacing w:val="5"/>
                <w:sz w:val="24"/>
              </w:rPr>
              <w:t xml:space="preserve"> </w:t>
            </w:r>
            <w:r>
              <w:rPr>
                <w:sz w:val="24"/>
              </w:rPr>
              <w:t>часы</w:t>
            </w:r>
            <w:r>
              <w:rPr>
                <w:spacing w:val="-57"/>
                <w:sz w:val="24"/>
              </w:rPr>
              <w:t xml:space="preserve"> </w:t>
            </w:r>
            <w:r>
              <w:rPr>
                <w:sz w:val="24"/>
              </w:rPr>
              <w:t>и</w:t>
            </w:r>
            <w:r>
              <w:rPr>
                <w:sz w:val="24"/>
              </w:rPr>
              <w:tab/>
            </w:r>
            <w:r>
              <w:rPr>
                <w:sz w:val="24"/>
              </w:rPr>
              <w:tab/>
              <w:t>беседы,</w:t>
            </w:r>
            <w:r>
              <w:rPr>
                <w:sz w:val="24"/>
              </w:rPr>
              <w:tab/>
            </w:r>
            <w:r>
              <w:rPr>
                <w:sz w:val="24"/>
              </w:rPr>
              <w:tab/>
            </w:r>
            <w:r>
              <w:rPr>
                <w:sz w:val="24"/>
              </w:rPr>
              <w:tab/>
            </w:r>
            <w:r>
              <w:rPr>
                <w:spacing w:val="-1"/>
                <w:sz w:val="24"/>
              </w:rPr>
              <w:t>посещение</w:t>
            </w:r>
            <w:r>
              <w:rPr>
                <w:spacing w:val="-57"/>
                <w:sz w:val="24"/>
              </w:rPr>
              <w:t xml:space="preserve"> </w:t>
            </w:r>
            <w:r>
              <w:rPr>
                <w:sz w:val="24"/>
              </w:rPr>
              <w:t>театров,</w:t>
            </w:r>
            <w:r>
              <w:rPr>
                <w:sz w:val="24"/>
              </w:rPr>
              <w:tab/>
            </w:r>
            <w:r>
              <w:rPr>
                <w:sz w:val="24"/>
              </w:rPr>
              <w:tab/>
              <w:t>выставок,</w:t>
            </w:r>
            <w:r>
              <w:rPr>
                <w:sz w:val="24"/>
              </w:rPr>
              <w:tab/>
            </w:r>
            <w:r>
              <w:rPr>
                <w:sz w:val="24"/>
              </w:rPr>
              <w:tab/>
            </w:r>
            <w:r>
              <w:rPr>
                <w:sz w:val="24"/>
              </w:rPr>
              <w:tab/>
            </w:r>
            <w:r>
              <w:rPr>
                <w:spacing w:val="-4"/>
                <w:sz w:val="24"/>
              </w:rPr>
              <w:t>с</w:t>
            </w:r>
            <w:r>
              <w:rPr>
                <w:spacing w:val="-57"/>
                <w:sz w:val="24"/>
              </w:rPr>
              <w:t xml:space="preserve"> </w:t>
            </w:r>
            <w:r>
              <w:rPr>
                <w:sz w:val="24"/>
              </w:rPr>
              <w:t>последующим</w:t>
            </w:r>
            <w:r>
              <w:rPr>
                <w:spacing w:val="1"/>
                <w:sz w:val="24"/>
              </w:rPr>
              <w:t xml:space="preserve"> </w:t>
            </w:r>
            <w:r>
              <w:rPr>
                <w:sz w:val="24"/>
              </w:rPr>
              <w:t>обсуждением</w:t>
            </w:r>
            <w:r>
              <w:rPr>
                <w:spacing w:val="-57"/>
                <w:sz w:val="24"/>
              </w:rPr>
              <w:t xml:space="preserve"> </w:t>
            </w:r>
            <w:r>
              <w:rPr>
                <w:sz w:val="24"/>
              </w:rPr>
              <w:t>и</w:t>
            </w:r>
            <w:r>
              <w:rPr>
                <w:sz w:val="24"/>
              </w:rPr>
              <w:tab/>
            </w:r>
            <w:r>
              <w:rPr>
                <w:spacing w:val="-1"/>
                <w:sz w:val="24"/>
              </w:rPr>
              <w:t>дискуссией,</w:t>
            </w:r>
            <w:r>
              <w:rPr>
                <w:spacing w:val="-1"/>
                <w:sz w:val="24"/>
              </w:rPr>
              <w:tab/>
            </w:r>
            <w:r>
              <w:rPr>
                <w:spacing w:val="-1"/>
                <w:sz w:val="24"/>
              </w:rPr>
              <w:tab/>
            </w:r>
            <w:r>
              <w:rPr>
                <w:spacing w:val="-1"/>
                <w:sz w:val="24"/>
              </w:rPr>
              <w:tab/>
            </w:r>
            <w:r>
              <w:rPr>
                <w:sz w:val="24"/>
              </w:rPr>
              <w:t>концертов,</w:t>
            </w:r>
            <w:r>
              <w:rPr>
                <w:spacing w:val="-57"/>
                <w:sz w:val="24"/>
              </w:rPr>
              <w:t xml:space="preserve"> </w:t>
            </w:r>
            <w:r>
              <w:rPr>
                <w:sz w:val="24"/>
              </w:rPr>
              <w:t>встречи</w:t>
            </w:r>
            <w:r>
              <w:rPr>
                <w:sz w:val="24"/>
              </w:rPr>
              <w:tab/>
              <w:t>с</w:t>
            </w:r>
            <w:r>
              <w:rPr>
                <w:sz w:val="24"/>
              </w:rPr>
              <w:tab/>
            </w:r>
            <w:r>
              <w:rPr>
                <w:sz w:val="24"/>
              </w:rPr>
              <w:tab/>
            </w:r>
            <w:r>
              <w:rPr>
                <w:sz w:val="24"/>
              </w:rPr>
              <w:tab/>
            </w:r>
            <w:r>
              <w:rPr>
                <w:spacing w:val="-1"/>
                <w:sz w:val="24"/>
              </w:rPr>
              <w:t>интересными</w:t>
            </w:r>
            <w:r>
              <w:rPr>
                <w:spacing w:val="-57"/>
                <w:sz w:val="24"/>
              </w:rPr>
              <w:t xml:space="preserve"> </w:t>
            </w:r>
            <w:r>
              <w:rPr>
                <w:sz w:val="24"/>
              </w:rPr>
              <w:t>людьми,</w:t>
            </w:r>
            <w:r>
              <w:rPr>
                <w:sz w:val="24"/>
              </w:rPr>
              <w:tab/>
            </w:r>
            <w:r>
              <w:rPr>
                <w:sz w:val="24"/>
              </w:rPr>
              <w:tab/>
            </w:r>
            <w:r>
              <w:rPr>
                <w:sz w:val="24"/>
              </w:rPr>
              <w:tab/>
              <w:t>беседы</w:t>
            </w:r>
            <w:r>
              <w:rPr>
                <w:sz w:val="24"/>
              </w:rPr>
              <w:tab/>
            </w:r>
            <w:r>
              <w:rPr>
                <w:sz w:val="24"/>
              </w:rPr>
              <w:tab/>
            </w:r>
            <w:r>
              <w:rPr>
                <w:spacing w:val="-1"/>
                <w:sz w:val="24"/>
              </w:rPr>
              <w:t>со</w:t>
            </w:r>
            <w:r>
              <w:rPr>
                <w:spacing w:val="-57"/>
                <w:sz w:val="24"/>
              </w:rPr>
              <w:t xml:space="preserve"> </w:t>
            </w:r>
            <w:r>
              <w:rPr>
                <w:sz w:val="24"/>
              </w:rPr>
              <w:t>специалистами,</w:t>
            </w:r>
            <w:r>
              <w:rPr>
                <w:spacing w:val="1"/>
                <w:sz w:val="24"/>
              </w:rPr>
              <w:t xml:space="preserve"> </w:t>
            </w:r>
            <w:r>
              <w:rPr>
                <w:sz w:val="24"/>
              </w:rPr>
              <w:t>литературная</w:t>
            </w:r>
            <w:r>
              <w:rPr>
                <w:spacing w:val="21"/>
                <w:sz w:val="24"/>
              </w:rPr>
              <w:t xml:space="preserve"> </w:t>
            </w:r>
            <w:r>
              <w:rPr>
                <w:sz w:val="24"/>
              </w:rPr>
              <w:t>гостиная,</w:t>
            </w:r>
            <w:r>
              <w:rPr>
                <w:spacing w:val="24"/>
                <w:sz w:val="24"/>
              </w:rPr>
              <w:t xml:space="preserve"> </w:t>
            </w:r>
            <w:r>
              <w:rPr>
                <w:sz w:val="24"/>
              </w:rPr>
              <w:t>день</w:t>
            </w:r>
            <w:r>
              <w:rPr>
                <w:spacing w:val="-57"/>
                <w:sz w:val="24"/>
              </w:rPr>
              <w:t xml:space="preserve"> </w:t>
            </w:r>
            <w:r>
              <w:rPr>
                <w:sz w:val="24"/>
              </w:rPr>
              <w:t>театра.</w:t>
            </w:r>
          </w:p>
          <w:p w:rsidR="002F6ED5" w:rsidRDefault="00CB38D1">
            <w:pPr>
              <w:pStyle w:val="TableParagraph"/>
              <w:tabs>
                <w:tab w:val="left" w:pos="2071"/>
              </w:tabs>
              <w:ind w:left="104" w:right="92" w:firstLine="710"/>
              <w:jc w:val="both"/>
              <w:rPr>
                <w:sz w:val="24"/>
              </w:rPr>
            </w:pPr>
            <w:r>
              <w:rPr>
                <w:sz w:val="24"/>
              </w:rPr>
              <w:t>«День</w:t>
            </w:r>
            <w:r>
              <w:rPr>
                <w:sz w:val="24"/>
              </w:rPr>
              <w:tab/>
              <w:t>открытых</w:t>
            </w:r>
            <w:r>
              <w:rPr>
                <w:spacing w:val="-58"/>
                <w:sz w:val="24"/>
              </w:rPr>
              <w:t xml:space="preserve"> </w:t>
            </w:r>
            <w:r>
              <w:rPr>
                <w:sz w:val="24"/>
              </w:rPr>
              <w:t>дверей»</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концерт</w:t>
            </w:r>
            <w:r>
              <w:rPr>
                <w:spacing w:val="55"/>
                <w:sz w:val="24"/>
              </w:rPr>
              <w:t xml:space="preserve"> </w:t>
            </w:r>
            <w:r>
              <w:rPr>
                <w:sz w:val="24"/>
              </w:rPr>
              <w:t>«Для  милых</w:t>
            </w:r>
            <w:r>
              <w:rPr>
                <w:spacing w:val="55"/>
                <w:sz w:val="24"/>
              </w:rPr>
              <w:t xml:space="preserve"> </w:t>
            </w:r>
            <w:r>
              <w:rPr>
                <w:sz w:val="24"/>
              </w:rPr>
              <w:t>мам»,</w:t>
            </w:r>
          </w:p>
          <w:p w:rsidR="002F6ED5" w:rsidRDefault="00CB38D1">
            <w:pPr>
              <w:pStyle w:val="TableParagraph"/>
              <w:tabs>
                <w:tab w:val="left" w:pos="2532"/>
              </w:tabs>
              <w:ind w:left="104" w:right="95"/>
              <w:jc w:val="both"/>
              <w:rPr>
                <w:sz w:val="24"/>
              </w:rPr>
            </w:pPr>
            <w:r>
              <w:rPr>
                <w:sz w:val="24"/>
              </w:rPr>
              <w:t>«Праздник</w:t>
            </w:r>
            <w:r>
              <w:rPr>
                <w:sz w:val="24"/>
              </w:rPr>
              <w:tab/>
              <w:t>пап»,</w:t>
            </w:r>
            <w:r>
              <w:rPr>
                <w:spacing w:val="-58"/>
                <w:sz w:val="24"/>
              </w:rPr>
              <w:t xml:space="preserve"> </w:t>
            </w:r>
            <w:r>
              <w:rPr>
                <w:sz w:val="24"/>
              </w:rPr>
              <w:t>фотовыставка «Моя мама –</w:t>
            </w:r>
            <w:r>
              <w:rPr>
                <w:spacing w:val="1"/>
                <w:sz w:val="24"/>
              </w:rPr>
              <w:t xml:space="preserve"> </w:t>
            </w:r>
            <w:r>
              <w:rPr>
                <w:sz w:val="24"/>
              </w:rPr>
              <w:t>самая</w:t>
            </w:r>
            <w:r>
              <w:rPr>
                <w:spacing w:val="1"/>
                <w:sz w:val="24"/>
              </w:rPr>
              <w:t xml:space="preserve"> </w:t>
            </w:r>
            <w:r>
              <w:rPr>
                <w:sz w:val="24"/>
              </w:rPr>
              <w:t>лучшая»</w:t>
            </w:r>
          </w:p>
          <w:p w:rsidR="002F6ED5" w:rsidRDefault="00CB38D1">
            <w:pPr>
              <w:pStyle w:val="TableParagraph"/>
              <w:tabs>
                <w:tab w:val="left" w:pos="2965"/>
              </w:tabs>
              <w:spacing w:line="274" w:lineRule="exact"/>
              <w:ind w:left="814"/>
              <w:jc w:val="both"/>
              <w:rPr>
                <w:sz w:val="24"/>
              </w:rPr>
            </w:pPr>
            <w:r>
              <w:rPr>
                <w:sz w:val="24"/>
              </w:rPr>
              <w:t>Участие</w:t>
            </w:r>
            <w:r>
              <w:rPr>
                <w:sz w:val="24"/>
              </w:rPr>
              <w:tab/>
              <w:t>в</w:t>
            </w:r>
          </w:p>
          <w:p w:rsidR="002F6ED5" w:rsidRDefault="00CB38D1">
            <w:pPr>
              <w:pStyle w:val="TableParagraph"/>
              <w:tabs>
                <w:tab w:val="left" w:pos="1763"/>
                <w:tab w:val="left" w:pos="1803"/>
                <w:tab w:val="left" w:pos="2962"/>
              </w:tabs>
              <w:ind w:left="104" w:right="91"/>
              <w:rPr>
                <w:sz w:val="24"/>
              </w:rPr>
            </w:pPr>
            <w:r>
              <w:rPr>
                <w:sz w:val="24"/>
              </w:rPr>
              <w:t>муниципальных,</w:t>
            </w:r>
            <w:r>
              <w:rPr>
                <w:spacing w:val="38"/>
                <w:sz w:val="24"/>
              </w:rPr>
              <w:t xml:space="preserve"> </w:t>
            </w:r>
            <w:r>
              <w:rPr>
                <w:sz w:val="24"/>
              </w:rPr>
              <w:t>областных</w:t>
            </w:r>
            <w:r>
              <w:rPr>
                <w:spacing w:val="-57"/>
                <w:sz w:val="24"/>
              </w:rPr>
              <w:t xml:space="preserve"> </w:t>
            </w:r>
            <w:r>
              <w:rPr>
                <w:sz w:val="24"/>
              </w:rPr>
              <w:t>патриотических,</w:t>
            </w:r>
            <w:r>
              <w:rPr>
                <w:spacing w:val="1"/>
                <w:sz w:val="24"/>
              </w:rPr>
              <w:t xml:space="preserve"> </w:t>
            </w:r>
            <w:r>
              <w:rPr>
                <w:sz w:val="24"/>
              </w:rPr>
              <w:t>социальных</w:t>
            </w:r>
            <w:r>
              <w:rPr>
                <w:sz w:val="24"/>
              </w:rPr>
              <w:tab/>
              <w:t>акциях,</w:t>
            </w:r>
            <w:r>
              <w:rPr>
                <w:sz w:val="24"/>
              </w:rPr>
              <w:tab/>
              <w:t>в</w:t>
            </w:r>
            <w:r>
              <w:rPr>
                <w:spacing w:val="-57"/>
                <w:sz w:val="24"/>
              </w:rPr>
              <w:t xml:space="preserve"> </w:t>
            </w:r>
            <w:r>
              <w:rPr>
                <w:sz w:val="24"/>
              </w:rPr>
              <w:t>акциях</w:t>
            </w:r>
            <w:r>
              <w:rPr>
                <w:sz w:val="24"/>
              </w:rPr>
              <w:tab/>
            </w:r>
            <w:r>
              <w:rPr>
                <w:sz w:val="24"/>
              </w:rPr>
              <w:tab/>
              <w:t>милосердия.</w:t>
            </w:r>
          </w:p>
          <w:p w:rsidR="002F6ED5" w:rsidRDefault="00CB38D1">
            <w:pPr>
              <w:pStyle w:val="TableParagraph"/>
              <w:tabs>
                <w:tab w:val="left" w:pos="2978"/>
              </w:tabs>
              <w:spacing w:line="237" w:lineRule="auto"/>
              <w:ind w:left="104" w:right="91"/>
              <w:rPr>
                <w:sz w:val="24"/>
              </w:rPr>
            </w:pPr>
            <w:r>
              <w:rPr>
                <w:sz w:val="24"/>
              </w:rPr>
              <w:t>Сотрудничество</w:t>
            </w:r>
            <w:r>
              <w:rPr>
                <w:sz w:val="24"/>
              </w:rPr>
              <w:tab/>
            </w:r>
            <w:r>
              <w:rPr>
                <w:spacing w:val="-4"/>
                <w:sz w:val="24"/>
              </w:rPr>
              <w:t>с</w:t>
            </w:r>
            <w:r>
              <w:rPr>
                <w:spacing w:val="-57"/>
                <w:sz w:val="24"/>
              </w:rPr>
              <w:t xml:space="preserve"> </w:t>
            </w:r>
            <w:r>
              <w:rPr>
                <w:sz w:val="24"/>
              </w:rPr>
              <w:t>социальными партнерами.</w:t>
            </w:r>
          </w:p>
        </w:tc>
      </w:tr>
    </w:tbl>
    <w:p w:rsidR="002F6ED5" w:rsidRDefault="002F6ED5">
      <w:pPr>
        <w:spacing w:line="237" w:lineRule="auto"/>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14908"/>
        </w:trPr>
        <w:tc>
          <w:tcPr>
            <w:tcW w:w="3194" w:type="dxa"/>
          </w:tcPr>
          <w:p w:rsidR="002F6ED5" w:rsidRDefault="002F6ED5">
            <w:pPr>
              <w:pStyle w:val="TableParagraph"/>
              <w:rPr>
                <w:sz w:val="24"/>
              </w:rPr>
            </w:pPr>
          </w:p>
        </w:tc>
        <w:tc>
          <w:tcPr>
            <w:tcW w:w="3194" w:type="dxa"/>
          </w:tcPr>
          <w:p w:rsidR="002F6ED5" w:rsidRDefault="00CB38D1">
            <w:pPr>
              <w:pStyle w:val="TableParagraph"/>
              <w:spacing w:line="237" w:lineRule="auto"/>
              <w:ind w:left="215" w:right="1118"/>
              <w:rPr>
                <w:sz w:val="24"/>
              </w:rPr>
            </w:pPr>
            <w:r>
              <w:rPr>
                <w:sz w:val="24"/>
              </w:rPr>
              <w:t>сознания,</w:t>
            </w:r>
            <w:r>
              <w:rPr>
                <w:spacing w:val="1"/>
                <w:sz w:val="24"/>
              </w:rPr>
              <w:t xml:space="preserve"> </w:t>
            </w:r>
            <w:r>
              <w:rPr>
                <w:spacing w:val="-1"/>
                <w:sz w:val="24"/>
              </w:rPr>
              <w:t>предполагающего</w:t>
            </w:r>
          </w:p>
          <w:p w:rsidR="002F6ED5" w:rsidRDefault="00CB38D1">
            <w:pPr>
              <w:pStyle w:val="TableParagraph"/>
              <w:ind w:left="215"/>
              <w:rPr>
                <w:sz w:val="24"/>
              </w:rPr>
            </w:pPr>
            <w:r>
              <w:rPr>
                <w:sz w:val="24"/>
              </w:rPr>
              <w:t>осознание</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57"/>
                <w:sz w:val="24"/>
              </w:rPr>
              <w:t xml:space="preserve"> </w:t>
            </w:r>
            <w:r>
              <w:rPr>
                <w:sz w:val="24"/>
              </w:rPr>
              <w:t>поликультурном</w:t>
            </w:r>
            <w:r>
              <w:rPr>
                <w:spacing w:val="1"/>
                <w:sz w:val="24"/>
              </w:rPr>
              <w:t xml:space="preserve"> </w:t>
            </w:r>
            <w:r>
              <w:rPr>
                <w:sz w:val="24"/>
              </w:rPr>
              <w:t>мире;</w:t>
            </w:r>
          </w:p>
          <w:p w:rsidR="002F6ED5" w:rsidRDefault="00CB38D1">
            <w:pPr>
              <w:pStyle w:val="TableParagraph"/>
              <w:tabs>
                <w:tab w:val="left" w:pos="1265"/>
                <w:tab w:val="left" w:pos="1389"/>
                <w:tab w:val="left" w:pos="1482"/>
                <w:tab w:val="left" w:pos="1572"/>
                <w:tab w:val="left" w:pos="1759"/>
                <w:tab w:val="left" w:pos="2043"/>
                <w:tab w:val="left" w:pos="2210"/>
                <w:tab w:val="left" w:pos="2349"/>
                <w:tab w:val="left" w:pos="2392"/>
                <w:tab w:val="left" w:pos="2844"/>
              </w:tabs>
              <w:ind w:left="215" w:right="204" w:firstLine="710"/>
              <w:rPr>
                <w:sz w:val="24"/>
              </w:rPr>
            </w:pPr>
            <w:r>
              <w:rPr>
                <w:sz w:val="24"/>
              </w:rPr>
              <w:t>-выраженной</w:t>
            </w:r>
            <w:r>
              <w:rPr>
                <w:sz w:val="24"/>
              </w:rPr>
              <w:tab/>
            </w:r>
            <w:r>
              <w:rPr>
                <w:sz w:val="24"/>
              </w:rPr>
              <w:tab/>
            </w:r>
            <w:r>
              <w:rPr>
                <w:sz w:val="24"/>
              </w:rPr>
              <w:tab/>
            </w:r>
            <w:r>
              <w:rPr>
                <w:spacing w:val="-4"/>
                <w:sz w:val="24"/>
              </w:rPr>
              <w:t>в</w:t>
            </w:r>
            <w:r>
              <w:rPr>
                <w:spacing w:val="-57"/>
                <w:sz w:val="24"/>
              </w:rPr>
              <w:t xml:space="preserve"> </w:t>
            </w:r>
            <w:r>
              <w:rPr>
                <w:sz w:val="24"/>
              </w:rPr>
              <w:t>поведении</w:t>
            </w:r>
            <w:r>
              <w:rPr>
                <w:sz w:val="24"/>
              </w:rPr>
              <w:tab/>
            </w:r>
            <w:r>
              <w:rPr>
                <w:sz w:val="24"/>
              </w:rPr>
              <w:tab/>
            </w:r>
            <w:r>
              <w:rPr>
                <w:sz w:val="24"/>
              </w:rPr>
              <w:tab/>
            </w:r>
            <w:r>
              <w:rPr>
                <w:spacing w:val="-1"/>
                <w:sz w:val="24"/>
              </w:rPr>
              <w:t>нравственной</w:t>
            </w:r>
            <w:r>
              <w:rPr>
                <w:spacing w:val="-57"/>
                <w:sz w:val="24"/>
              </w:rPr>
              <w:t xml:space="preserve"> </w:t>
            </w:r>
            <w:r>
              <w:rPr>
                <w:sz w:val="24"/>
              </w:rPr>
              <w:t>позиции,</w:t>
            </w:r>
            <w:r>
              <w:rPr>
                <w:sz w:val="24"/>
              </w:rPr>
              <w:tab/>
            </w:r>
            <w:r>
              <w:rPr>
                <w:sz w:val="24"/>
              </w:rPr>
              <w:tab/>
              <w:t>в</w:t>
            </w:r>
            <w:r>
              <w:rPr>
                <w:sz w:val="24"/>
              </w:rPr>
              <w:tab/>
            </w:r>
            <w:r>
              <w:rPr>
                <w:sz w:val="24"/>
              </w:rPr>
              <w:tab/>
              <w:t>том</w:t>
            </w:r>
            <w:r>
              <w:rPr>
                <w:sz w:val="24"/>
              </w:rPr>
              <w:tab/>
            </w:r>
            <w:r>
              <w:rPr>
                <w:sz w:val="24"/>
              </w:rPr>
              <w:tab/>
            </w:r>
            <w:r>
              <w:rPr>
                <w:sz w:val="24"/>
              </w:rPr>
              <w:tab/>
            </w:r>
            <w:r>
              <w:rPr>
                <w:spacing w:val="-1"/>
                <w:sz w:val="24"/>
              </w:rPr>
              <w:t>числе</w:t>
            </w:r>
            <w:r>
              <w:rPr>
                <w:spacing w:val="-57"/>
                <w:sz w:val="24"/>
              </w:rPr>
              <w:t xml:space="preserve"> </w:t>
            </w:r>
            <w:r>
              <w:rPr>
                <w:sz w:val="24"/>
              </w:rPr>
              <w:t>способности</w:t>
            </w:r>
            <w:r>
              <w:rPr>
                <w:sz w:val="24"/>
              </w:rPr>
              <w:tab/>
            </w:r>
            <w:r>
              <w:rPr>
                <w:sz w:val="24"/>
              </w:rPr>
              <w:tab/>
            </w:r>
            <w:r>
              <w:rPr>
                <w:sz w:val="24"/>
              </w:rPr>
              <w:tab/>
            </w:r>
            <w:r>
              <w:rPr>
                <w:sz w:val="24"/>
              </w:rPr>
              <w:tab/>
            </w:r>
            <w:r>
              <w:rPr>
                <w:sz w:val="24"/>
              </w:rPr>
              <w:tab/>
            </w:r>
            <w:r>
              <w:rPr>
                <w:sz w:val="24"/>
              </w:rPr>
              <w:tab/>
            </w:r>
            <w:r>
              <w:rPr>
                <w:sz w:val="24"/>
              </w:rPr>
              <w:tab/>
            </w:r>
            <w:r>
              <w:rPr>
                <w:spacing w:val="-3"/>
                <w:sz w:val="24"/>
              </w:rPr>
              <w:t>к</w:t>
            </w:r>
            <w:r>
              <w:rPr>
                <w:spacing w:val="-57"/>
                <w:sz w:val="24"/>
              </w:rPr>
              <w:t xml:space="preserve"> </w:t>
            </w:r>
            <w:r>
              <w:rPr>
                <w:sz w:val="24"/>
              </w:rPr>
              <w:t>сознательному</w:t>
            </w:r>
            <w:r>
              <w:rPr>
                <w:sz w:val="24"/>
              </w:rPr>
              <w:tab/>
            </w:r>
            <w:r>
              <w:rPr>
                <w:sz w:val="24"/>
              </w:rPr>
              <w:tab/>
            </w:r>
            <w:r>
              <w:rPr>
                <w:sz w:val="24"/>
              </w:rPr>
              <w:tab/>
              <w:t>выбору</w:t>
            </w:r>
            <w:r>
              <w:rPr>
                <w:spacing w:val="-57"/>
                <w:sz w:val="24"/>
              </w:rPr>
              <w:t xml:space="preserve"> </w:t>
            </w:r>
            <w:r>
              <w:rPr>
                <w:sz w:val="24"/>
              </w:rPr>
              <w:t>добра,</w:t>
            </w:r>
            <w:r>
              <w:rPr>
                <w:sz w:val="24"/>
              </w:rPr>
              <w:tab/>
            </w:r>
            <w:r>
              <w:rPr>
                <w:sz w:val="24"/>
              </w:rPr>
              <w:tab/>
            </w:r>
            <w:r>
              <w:rPr>
                <w:sz w:val="24"/>
              </w:rPr>
              <w:tab/>
            </w:r>
            <w:r>
              <w:rPr>
                <w:spacing w:val="-1"/>
                <w:sz w:val="24"/>
              </w:rPr>
              <w:t>нравственного</w:t>
            </w:r>
            <w:r>
              <w:rPr>
                <w:spacing w:val="-57"/>
                <w:sz w:val="24"/>
              </w:rPr>
              <w:t xml:space="preserve"> </w:t>
            </w:r>
            <w:r>
              <w:rPr>
                <w:sz w:val="24"/>
              </w:rPr>
              <w:t>сознания</w:t>
            </w:r>
            <w:r>
              <w:rPr>
                <w:spacing w:val="13"/>
                <w:sz w:val="24"/>
              </w:rPr>
              <w:t xml:space="preserve"> </w:t>
            </w:r>
            <w:r>
              <w:rPr>
                <w:sz w:val="24"/>
              </w:rPr>
              <w:t>и</w:t>
            </w:r>
            <w:r>
              <w:rPr>
                <w:spacing w:val="14"/>
                <w:sz w:val="24"/>
              </w:rPr>
              <w:t xml:space="preserve"> </w:t>
            </w:r>
            <w:r>
              <w:rPr>
                <w:sz w:val="24"/>
              </w:rPr>
              <w:t>поведения</w:t>
            </w:r>
            <w:r>
              <w:rPr>
                <w:spacing w:val="13"/>
                <w:sz w:val="24"/>
              </w:rPr>
              <w:t xml:space="preserve"> </w:t>
            </w:r>
            <w:r>
              <w:rPr>
                <w:sz w:val="24"/>
              </w:rPr>
              <w:t>на</w:t>
            </w:r>
            <w:r>
              <w:rPr>
                <w:spacing w:val="-57"/>
                <w:sz w:val="24"/>
              </w:rPr>
              <w:t xml:space="preserve"> </w:t>
            </w:r>
            <w:r>
              <w:rPr>
                <w:sz w:val="24"/>
              </w:rPr>
              <w:t>основе</w:t>
            </w:r>
            <w:r>
              <w:rPr>
                <w:sz w:val="24"/>
              </w:rPr>
              <w:tab/>
            </w:r>
            <w:r>
              <w:rPr>
                <w:sz w:val="24"/>
              </w:rPr>
              <w:tab/>
            </w:r>
            <w:r>
              <w:rPr>
                <w:sz w:val="24"/>
              </w:rPr>
              <w:tab/>
            </w:r>
            <w:r>
              <w:rPr>
                <w:sz w:val="24"/>
              </w:rPr>
              <w:tab/>
            </w:r>
            <w:r>
              <w:rPr>
                <w:sz w:val="24"/>
              </w:rPr>
              <w:tab/>
            </w:r>
            <w:r>
              <w:rPr>
                <w:sz w:val="24"/>
              </w:rPr>
              <w:tab/>
            </w:r>
            <w:r>
              <w:rPr>
                <w:spacing w:val="-1"/>
                <w:sz w:val="24"/>
              </w:rPr>
              <w:t>усвоения</w:t>
            </w:r>
            <w:r>
              <w:rPr>
                <w:spacing w:val="-57"/>
                <w:sz w:val="24"/>
              </w:rPr>
              <w:t xml:space="preserve"> </w:t>
            </w:r>
            <w:r>
              <w:rPr>
                <w:sz w:val="24"/>
              </w:rPr>
              <w:t>общечеловеческих</w:t>
            </w:r>
            <w:r>
              <w:rPr>
                <w:spacing w:val="1"/>
                <w:sz w:val="24"/>
              </w:rPr>
              <w:t xml:space="preserve"> </w:t>
            </w:r>
            <w:r>
              <w:rPr>
                <w:sz w:val="24"/>
              </w:rPr>
              <w:t>ценностей</w:t>
            </w:r>
            <w:r>
              <w:rPr>
                <w:spacing w:val="2"/>
                <w:sz w:val="24"/>
              </w:rPr>
              <w:t xml:space="preserve"> </w:t>
            </w:r>
            <w:r>
              <w:rPr>
                <w:sz w:val="24"/>
              </w:rPr>
              <w:t>и</w:t>
            </w:r>
            <w:r>
              <w:rPr>
                <w:spacing w:val="4"/>
                <w:sz w:val="24"/>
              </w:rPr>
              <w:t xml:space="preserve"> </w:t>
            </w:r>
            <w:r>
              <w:rPr>
                <w:sz w:val="24"/>
              </w:rPr>
              <w:t>нравственных</w:t>
            </w:r>
            <w:r>
              <w:rPr>
                <w:spacing w:val="-57"/>
                <w:sz w:val="24"/>
              </w:rPr>
              <w:t xml:space="preserve"> </w:t>
            </w:r>
            <w:r>
              <w:rPr>
                <w:sz w:val="24"/>
              </w:rPr>
              <w:t>чувств</w:t>
            </w:r>
            <w:r>
              <w:rPr>
                <w:sz w:val="24"/>
              </w:rPr>
              <w:tab/>
              <w:t>(чести,</w:t>
            </w:r>
            <w:r>
              <w:rPr>
                <w:sz w:val="24"/>
              </w:rPr>
              <w:tab/>
            </w:r>
            <w:r>
              <w:rPr>
                <w:sz w:val="24"/>
              </w:rPr>
              <w:tab/>
            </w:r>
            <w:r>
              <w:rPr>
                <w:sz w:val="24"/>
              </w:rPr>
              <w:tab/>
              <w:t>долга,</w:t>
            </w:r>
            <w:r>
              <w:rPr>
                <w:spacing w:val="-57"/>
                <w:sz w:val="24"/>
              </w:rPr>
              <w:t xml:space="preserve"> </w:t>
            </w:r>
            <w:r>
              <w:rPr>
                <w:sz w:val="24"/>
              </w:rPr>
              <w:t>справедливости,</w:t>
            </w:r>
            <w:r>
              <w:rPr>
                <w:spacing w:val="1"/>
                <w:sz w:val="24"/>
              </w:rPr>
              <w:t xml:space="preserve"> </w:t>
            </w:r>
            <w:r>
              <w:rPr>
                <w:sz w:val="24"/>
              </w:rPr>
              <w:t>милосердия</w:t>
            </w:r>
            <w:r>
              <w:rPr>
                <w:sz w:val="24"/>
              </w:rPr>
              <w:tab/>
            </w:r>
            <w:r>
              <w:rPr>
                <w:sz w:val="24"/>
              </w:rPr>
              <w:tab/>
            </w:r>
            <w:r>
              <w:rPr>
                <w:sz w:val="24"/>
              </w:rPr>
              <w:tab/>
            </w:r>
            <w:r>
              <w:rPr>
                <w:sz w:val="24"/>
              </w:rPr>
              <w:tab/>
            </w:r>
            <w:r>
              <w:rPr>
                <w:sz w:val="24"/>
              </w:rPr>
              <w:tab/>
            </w:r>
            <w:r>
              <w:rPr>
                <w:sz w:val="24"/>
              </w:rPr>
              <w:tab/>
            </w:r>
            <w:r>
              <w:rPr>
                <w:sz w:val="24"/>
              </w:rPr>
              <w:tab/>
            </w:r>
            <w:r>
              <w:rPr>
                <w:sz w:val="24"/>
              </w:rPr>
              <w:tab/>
              <w:t>и</w:t>
            </w:r>
          </w:p>
          <w:p w:rsidR="002F6ED5" w:rsidRDefault="00CB38D1">
            <w:pPr>
              <w:pStyle w:val="TableParagraph"/>
              <w:spacing w:line="275" w:lineRule="exact"/>
              <w:ind w:left="215"/>
              <w:rPr>
                <w:sz w:val="24"/>
              </w:rPr>
            </w:pPr>
            <w:r>
              <w:rPr>
                <w:sz w:val="24"/>
              </w:rPr>
              <w:t>дружелюбия);</w:t>
            </w:r>
          </w:p>
          <w:p w:rsidR="002F6ED5" w:rsidRDefault="00CB38D1">
            <w:pPr>
              <w:pStyle w:val="TableParagraph"/>
              <w:tabs>
                <w:tab w:val="left" w:pos="2744"/>
              </w:tabs>
              <w:spacing w:line="237" w:lineRule="auto"/>
              <w:ind w:left="215" w:right="212" w:firstLine="710"/>
              <w:rPr>
                <w:sz w:val="24"/>
              </w:rPr>
            </w:pPr>
            <w:r>
              <w:rPr>
                <w:sz w:val="24"/>
              </w:rPr>
              <w:t>-компетенций</w:t>
            </w:r>
            <w:r>
              <w:rPr>
                <w:spacing w:val="1"/>
                <w:sz w:val="24"/>
              </w:rPr>
              <w:t xml:space="preserve"> </w:t>
            </w:r>
            <w:r>
              <w:rPr>
                <w:sz w:val="24"/>
              </w:rPr>
              <w:t>сотрудничества</w:t>
            </w:r>
            <w:r>
              <w:rPr>
                <w:sz w:val="24"/>
              </w:rPr>
              <w:tab/>
            </w:r>
            <w:r>
              <w:rPr>
                <w:spacing w:val="-3"/>
                <w:sz w:val="24"/>
              </w:rPr>
              <w:t>со</w:t>
            </w:r>
          </w:p>
          <w:p w:rsidR="002F6ED5" w:rsidRDefault="00CB38D1">
            <w:pPr>
              <w:pStyle w:val="TableParagraph"/>
              <w:tabs>
                <w:tab w:val="left" w:pos="2043"/>
                <w:tab w:val="left" w:pos="2254"/>
              </w:tabs>
              <w:spacing w:line="237" w:lineRule="auto"/>
              <w:ind w:left="215" w:right="209"/>
              <w:rPr>
                <w:sz w:val="24"/>
              </w:rPr>
            </w:pPr>
            <w:r>
              <w:rPr>
                <w:sz w:val="24"/>
              </w:rPr>
              <w:t>сверстниками,</w:t>
            </w:r>
            <w:r>
              <w:rPr>
                <w:sz w:val="24"/>
              </w:rPr>
              <w:tab/>
            </w:r>
            <w:r>
              <w:rPr>
                <w:sz w:val="24"/>
              </w:rPr>
              <w:tab/>
            </w:r>
            <w:r>
              <w:rPr>
                <w:spacing w:val="-2"/>
                <w:sz w:val="24"/>
              </w:rPr>
              <w:t>детьми</w:t>
            </w:r>
            <w:r>
              <w:rPr>
                <w:spacing w:val="-57"/>
                <w:sz w:val="24"/>
              </w:rPr>
              <w:t xml:space="preserve"> </w:t>
            </w:r>
            <w:r>
              <w:rPr>
                <w:sz w:val="24"/>
              </w:rPr>
              <w:t>младшего</w:t>
            </w:r>
            <w:r>
              <w:rPr>
                <w:sz w:val="24"/>
              </w:rPr>
              <w:tab/>
            </w:r>
            <w:r>
              <w:rPr>
                <w:spacing w:val="-1"/>
                <w:sz w:val="24"/>
              </w:rPr>
              <w:t>возраста,</w:t>
            </w:r>
          </w:p>
          <w:p w:rsidR="002F6ED5" w:rsidRDefault="00CB38D1">
            <w:pPr>
              <w:pStyle w:val="TableParagraph"/>
              <w:tabs>
                <w:tab w:val="left" w:pos="2859"/>
              </w:tabs>
              <w:spacing w:before="4" w:line="275" w:lineRule="exact"/>
              <w:ind w:left="215"/>
              <w:rPr>
                <w:sz w:val="24"/>
              </w:rPr>
            </w:pPr>
            <w:r>
              <w:rPr>
                <w:sz w:val="24"/>
              </w:rPr>
              <w:t>взрослыми</w:t>
            </w:r>
            <w:r>
              <w:rPr>
                <w:sz w:val="24"/>
              </w:rPr>
              <w:tab/>
              <w:t>в</w:t>
            </w:r>
          </w:p>
          <w:p w:rsidR="002F6ED5" w:rsidRDefault="00CB38D1">
            <w:pPr>
              <w:pStyle w:val="TableParagraph"/>
              <w:tabs>
                <w:tab w:val="left" w:pos="1970"/>
              </w:tabs>
              <w:ind w:left="215" w:right="209"/>
              <w:rPr>
                <w:sz w:val="24"/>
              </w:rPr>
            </w:pPr>
            <w:r>
              <w:rPr>
                <w:sz w:val="24"/>
              </w:rPr>
              <w:t>образовательной,</w:t>
            </w:r>
            <w:r>
              <w:rPr>
                <w:spacing w:val="1"/>
                <w:sz w:val="24"/>
              </w:rPr>
              <w:t xml:space="preserve"> </w:t>
            </w:r>
            <w:r>
              <w:rPr>
                <w:sz w:val="24"/>
              </w:rPr>
              <w:t>общественно</w:t>
            </w:r>
            <w:r>
              <w:rPr>
                <w:sz w:val="24"/>
              </w:rPr>
              <w:tab/>
            </w:r>
            <w:r>
              <w:rPr>
                <w:spacing w:val="-1"/>
                <w:sz w:val="24"/>
              </w:rPr>
              <w:t>полезной,</w:t>
            </w:r>
            <w:r>
              <w:rPr>
                <w:spacing w:val="-57"/>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21"/>
                <w:sz w:val="24"/>
              </w:rPr>
              <w:t xml:space="preserve"> </w:t>
            </w:r>
            <w:r>
              <w:rPr>
                <w:sz w:val="24"/>
              </w:rPr>
              <w:t>и</w:t>
            </w:r>
            <w:r>
              <w:rPr>
                <w:spacing w:val="26"/>
                <w:sz w:val="24"/>
              </w:rPr>
              <w:t xml:space="preserve"> </w:t>
            </w:r>
            <w:r>
              <w:rPr>
                <w:sz w:val="24"/>
              </w:rPr>
              <w:t>других</w:t>
            </w:r>
            <w:r>
              <w:rPr>
                <w:spacing w:val="20"/>
                <w:sz w:val="24"/>
              </w:rPr>
              <w:t xml:space="preserve"> </w:t>
            </w:r>
            <w:r>
              <w:rPr>
                <w:sz w:val="24"/>
              </w:rPr>
              <w:t>видах</w:t>
            </w:r>
            <w:r>
              <w:rPr>
                <w:spacing w:val="-57"/>
                <w:sz w:val="24"/>
              </w:rPr>
              <w:t xml:space="preserve"> </w:t>
            </w:r>
            <w:r>
              <w:rPr>
                <w:sz w:val="24"/>
              </w:rPr>
              <w:t>деятельности;</w:t>
            </w:r>
          </w:p>
          <w:p w:rsidR="002F6ED5" w:rsidRDefault="00CB38D1">
            <w:pPr>
              <w:pStyle w:val="TableParagraph"/>
              <w:ind w:left="215" w:right="204" w:firstLine="710"/>
              <w:rPr>
                <w:sz w:val="24"/>
              </w:rPr>
            </w:pPr>
            <w:r>
              <w:rPr>
                <w:sz w:val="24"/>
              </w:rPr>
              <w:t>-развитие</w:t>
            </w:r>
            <w:r>
              <w:rPr>
                <w:spacing w:val="20"/>
                <w:sz w:val="24"/>
              </w:rPr>
              <w:t xml:space="preserve"> </w:t>
            </w:r>
            <w:r>
              <w:rPr>
                <w:sz w:val="24"/>
              </w:rPr>
              <w:t>культуры</w:t>
            </w:r>
            <w:r>
              <w:rPr>
                <w:spacing w:val="-57"/>
                <w:sz w:val="24"/>
              </w:rPr>
              <w:t xml:space="preserve"> </w:t>
            </w:r>
            <w:r>
              <w:rPr>
                <w:sz w:val="24"/>
              </w:rPr>
              <w:t>межнационального</w:t>
            </w:r>
            <w:r>
              <w:rPr>
                <w:spacing w:val="1"/>
                <w:sz w:val="24"/>
              </w:rPr>
              <w:t xml:space="preserve"> </w:t>
            </w:r>
            <w:r>
              <w:rPr>
                <w:sz w:val="24"/>
              </w:rPr>
              <w:t>общения;</w:t>
            </w:r>
          </w:p>
          <w:p w:rsidR="002F6ED5" w:rsidRDefault="00CB38D1">
            <w:pPr>
              <w:pStyle w:val="TableParagraph"/>
              <w:tabs>
                <w:tab w:val="left" w:pos="1780"/>
              </w:tabs>
              <w:spacing w:before="2"/>
              <w:ind w:left="215" w:right="204" w:firstLine="710"/>
              <w:jc w:val="both"/>
              <w:rPr>
                <w:sz w:val="24"/>
              </w:rPr>
            </w:pPr>
            <w:r>
              <w:rPr>
                <w:sz w:val="24"/>
              </w:rPr>
              <w:t>-развитие в детской</w:t>
            </w:r>
            <w:r>
              <w:rPr>
                <w:spacing w:val="-57"/>
                <w:sz w:val="24"/>
              </w:rPr>
              <w:t xml:space="preserve"> </w:t>
            </w:r>
            <w:r>
              <w:rPr>
                <w:sz w:val="24"/>
              </w:rPr>
              <w:t>среде</w:t>
            </w:r>
            <w:r>
              <w:rPr>
                <w:spacing w:val="1"/>
                <w:sz w:val="24"/>
              </w:rPr>
              <w:t xml:space="preserve"> </w:t>
            </w:r>
            <w:r>
              <w:rPr>
                <w:sz w:val="24"/>
              </w:rPr>
              <w:t>ответственности,</w:t>
            </w:r>
            <w:r>
              <w:rPr>
                <w:spacing w:val="-57"/>
                <w:sz w:val="24"/>
              </w:rPr>
              <w:t xml:space="preserve"> </w:t>
            </w:r>
            <w:r>
              <w:rPr>
                <w:sz w:val="24"/>
              </w:rPr>
              <w:t>принципов коллективизма</w:t>
            </w:r>
            <w:r>
              <w:rPr>
                <w:spacing w:val="-57"/>
                <w:sz w:val="24"/>
              </w:rPr>
              <w:t xml:space="preserve"> </w:t>
            </w:r>
            <w:r>
              <w:rPr>
                <w:sz w:val="24"/>
              </w:rPr>
              <w:t>и</w:t>
            </w:r>
            <w:r>
              <w:rPr>
                <w:sz w:val="24"/>
              </w:rPr>
              <w:tab/>
              <w:t>социальной</w:t>
            </w:r>
          </w:p>
          <w:p w:rsidR="002F6ED5" w:rsidRDefault="00CB38D1">
            <w:pPr>
              <w:pStyle w:val="TableParagraph"/>
              <w:spacing w:before="1" w:line="275" w:lineRule="exact"/>
              <w:ind w:left="215"/>
              <w:rPr>
                <w:sz w:val="24"/>
              </w:rPr>
            </w:pPr>
            <w:r>
              <w:rPr>
                <w:sz w:val="24"/>
              </w:rPr>
              <w:t>солидарности.</w:t>
            </w:r>
          </w:p>
          <w:p w:rsidR="002F6ED5" w:rsidRDefault="00CB38D1">
            <w:pPr>
              <w:pStyle w:val="TableParagraph"/>
              <w:tabs>
                <w:tab w:val="left" w:pos="1538"/>
                <w:tab w:val="left" w:pos="1692"/>
                <w:tab w:val="left" w:pos="1827"/>
                <w:tab w:val="left" w:pos="2114"/>
                <w:tab w:val="left" w:pos="2723"/>
                <w:tab w:val="left" w:pos="2870"/>
              </w:tabs>
              <w:ind w:left="215" w:right="205" w:firstLine="710"/>
              <w:rPr>
                <w:sz w:val="24"/>
              </w:rPr>
            </w:pP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родителям,</w:t>
            </w:r>
            <w:r>
              <w:rPr>
                <w:spacing w:val="-57"/>
                <w:sz w:val="24"/>
              </w:rPr>
              <w:t xml:space="preserve"> </w:t>
            </w:r>
            <w:r>
              <w:rPr>
                <w:sz w:val="24"/>
              </w:rPr>
              <w:t>готовности</w:t>
            </w:r>
            <w:r>
              <w:rPr>
                <w:sz w:val="24"/>
              </w:rPr>
              <w:tab/>
            </w:r>
            <w:r>
              <w:rPr>
                <w:sz w:val="24"/>
              </w:rPr>
              <w:tab/>
              <w:t>понять</w:t>
            </w:r>
            <w:r>
              <w:rPr>
                <w:sz w:val="24"/>
              </w:rPr>
              <w:tab/>
              <w:t>их</w:t>
            </w:r>
            <w:r>
              <w:rPr>
                <w:spacing w:val="-57"/>
                <w:sz w:val="24"/>
              </w:rPr>
              <w:t xml:space="preserve"> </w:t>
            </w:r>
            <w:r>
              <w:rPr>
                <w:sz w:val="24"/>
              </w:rPr>
              <w:t>позицию,</w:t>
            </w:r>
            <w:r>
              <w:rPr>
                <w:sz w:val="24"/>
              </w:rPr>
              <w:tab/>
              <w:t>принять</w:t>
            </w:r>
            <w:r>
              <w:rPr>
                <w:sz w:val="24"/>
              </w:rPr>
              <w:tab/>
              <w:t>их</w:t>
            </w:r>
            <w:r>
              <w:rPr>
                <w:spacing w:val="-57"/>
                <w:sz w:val="24"/>
              </w:rPr>
              <w:t xml:space="preserve"> </w:t>
            </w:r>
            <w:r>
              <w:rPr>
                <w:sz w:val="24"/>
              </w:rPr>
              <w:t>заботу,</w:t>
            </w:r>
            <w:r>
              <w:rPr>
                <w:sz w:val="24"/>
              </w:rPr>
              <w:tab/>
            </w:r>
            <w:r>
              <w:rPr>
                <w:sz w:val="24"/>
              </w:rPr>
              <w:tab/>
            </w:r>
            <w:r>
              <w:rPr>
                <w:sz w:val="24"/>
              </w:rPr>
              <w:tab/>
              <w:t>готовности</w:t>
            </w:r>
            <w:r>
              <w:rPr>
                <w:spacing w:val="-57"/>
                <w:sz w:val="24"/>
              </w:rPr>
              <w:t xml:space="preserve"> </w:t>
            </w:r>
            <w:r>
              <w:rPr>
                <w:sz w:val="24"/>
              </w:rPr>
              <w:t>договариваться</w:t>
            </w:r>
            <w:r>
              <w:rPr>
                <w:sz w:val="24"/>
              </w:rPr>
              <w:tab/>
            </w:r>
            <w:r>
              <w:rPr>
                <w:sz w:val="24"/>
              </w:rPr>
              <w:tab/>
            </w:r>
            <w:r>
              <w:rPr>
                <w:sz w:val="24"/>
              </w:rPr>
              <w:tab/>
            </w:r>
            <w:r>
              <w:rPr>
                <w:sz w:val="24"/>
              </w:rPr>
              <w:tab/>
            </w:r>
            <w:r>
              <w:rPr>
                <w:spacing w:val="-5"/>
                <w:sz w:val="24"/>
              </w:rPr>
              <w:t>с</w:t>
            </w:r>
            <w:r>
              <w:rPr>
                <w:spacing w:val="-57"/>
                <w:sz w:val="24"/>
              </w:rPr>
              <w:t xml:space="preserve"> </w:t>
            </w:r>
            <w:r>
              <w:rPr>
                <w:sz w:val="24"/>
              </w:rPr>
              <w:t>родителями</w:t>
            </w:r>
            <w:r>
              <w:rPr>
                <w:sz w:val="24"/>
              </w:rPr>
              <w:tab/>
            </w:r>
            <w:r>
              <w:rPr>
                <w:sz w:val="24"/>
              </w:rPr>
              <w:tab/>
              <w:t>и</w:t>
            </w:r>
            <w:r>
              <w:rPr>
                <w:sz w:val="24"/>
              </w:rPr>
              <w:tab/>
            </w:r>
            <w:r>
              <w:rPr>
                <w:spacing w:val="-1"/>
                <w:sz w:val="24"/>
              </w:rPr>
              <w:t>членами</w:t>
            </w:r>
            <w:r>
              <w:rPr>
                <w:spacing w:val="-57"/>
                <w:sz w:val="24"/>
              </w:rPr>
              <w:t xml:space="preserve"> </w:t>
            </w:r>
            <w:r>
              <w:rPr>
                <w:sz w:val="24"/>
              </w:rPr>
              <w:t>семьи</w:t>
            </w:r>
            <w:r>
              <w:rPr>
                <w:spacing w:val="3"/>
                <w:sz w:val="24"/>
              </w:rPr>
              <w:t xml:space="preserve"> </w:t>
            </w:r>
            <w:r>
              <w:rPr>
                <w:sz w:val="24"/>
              </w:rPr>
              <w:t>в</w:t>
            </w:r>
            <w:r>
              <w:rPr>
                <w:spacing w:val="4"/>
                <w:sz w:val="24"/>
              </w:rPr>
              <w:t xml:space="preserve"> </w:t>
            </w:r>
            <w:r>
              <w:rPr>
                <w:sz w:val="24"/>
              </w:rPr>
              <w:t>решении</w:t>
            </w:r>
            <w:r>
              <w:rPr>
                <w:spacing w:val="-1"/>
                <w:sz w:val="24"/>
              </w:rPr>
              <w:t xml:space="preserve"> </w:t>
            </w:r>
            <w:r>
              <w:rPr>
                <w:sz w:val="24"/>
              </w:rPr>
              <w:t>вопросов</w:t>
            </w:r>
            <w:r>
              <w:rPr>
                <w:spacing w:val="-57"/>
                <w:sz w:val="24"/>
              </w:rPr>
              <w:t xml:space="preserve"> </w:t>
            </w:r>
            <w:r>
              <w:rPr>
                <w:sz w:val="24"/>
              </w:rPr>
              <w:t>ведения</w:t>
            </w:r>
            <w:r>
              <w:rPr>
                <w:sz w:val="24"/>
              </w:rPr>
              <w:tab/>
            </w:r>
            <w:r>
              <w:rPr>
                <w:sz w:val="24"/>
              </w:rPr>
              <w:tab/>
            </w:r>
            <w:r>
              <w:rPr>
                <w:sz w:val="24"/>
              </w:rPr>
              <w:tab/>
            </w:r>
            <w:r>
              <w:rPr>
                <w:spacing w:val="-1"/>
                <w:sz w:val="24"/>
              </w:rPr>
              <w:t>домашнего</w:t>
            </w:r>
            <w:r>
              <w:rPr>
                <w:spacing w:val="-57"/>
                <w:sz w:val="24"/>
              </w:rPr>
              <w:t xml:space="preserve"> </w:t>
            </w:r>
            <w:r>
              <w:rPr>
                <w:sz w:val="24"/>
              </w:rPr>
              <w:t>хозяйства,</w:t>
            </w:r>
            <w:r>
              <w:rPr>
                <w:spacing w:val="1"/>
                <w:sz w:val="24"/>
              </w:rPr>
              <w:t xml:space="preserve"> </w:t>
            </w:r>
            <w:r>
              <w:rPr>
                <w:sz w:val="24"/>
              </w:rPr>
              <w:t>распределения</w:t>
            </w:r>
            <w:r>
              <w:rPr>
                <w:spacing w:val="-57"/>
                <w:sz w:val="24"/>
              </w:rPr>
              <w:t xml:space="preserve"> </w:t>
            </w:r>
            <w:r>
              <w:rPr>
                <w:sz w:val="24"/>
              </w:rPr>
              <w:t>семейных</w:t>
            </w:r>
            <w:r>
              <w:rPr>
                <w:spacing w:val="-4"/>
                <w:sz w:val="24"/>
              </w:rPr>
              <w:t xml:space="preserve"> </w:t>
            </w:r>
            <w:r>
              <w:rPr>
                <w:sz w:val="24"/>
              </w:rPr>
              <w:t>обязанностей;</w:t>
            </w:r>
          </w:p>
          <w:p w:rsidR="002F6ED5" w:rsidRDefault="00CB38D1">
            <w:pPr>
              <w:pStyle w:val="TableParagraph"/>
              <w:tabs>
                <w:tab w:val="left" w:pos="1702"/>
                <w:tab w:val="left" w:pos="1797"/>
                <w:tab w:val="left" w:pos="2737"/>
              </w:tabs>
              <w:spacing w:before="2"/>
              <w:ind w:left="215" w:right="208" w:firstLine="710"/>
              <w:rPr>
                <w:sz w:val="24"/>
              </w:rPr>
            </w:pPr>
            <w:r>
              <w:rPr>
                <w:sz w:val="24"/>
              </w:rPr>
              <w:t>-ответственного</w:t>
            </w:r>
            <w:r>
              <w:rPr>
                <w:spacing w:val="1"/>
                <w:sz w:val="24"/>
              </w:rPr>
              <w:t xml:space="preserve"> </w:t>
            </w:r>
            <w:r>
              <w:rPr>
                <w:sz w:val="24"/>
              </w:rPr>
              <w:t>отношения</w:t>
            </w:r>
            <w:r>
              <w:rPr>
                <w:spacing w:val="8"/>
                <w:sz w:val="24"/>
              </w:rPr>
              <w:t xml:space="preserve"> </w:t>
            </w:r>
            <w:r>
              <w:rPr>
                <w:sz w:val="24"/>
              </w:rPr>
              <w:t>к</w:t>
            </w:r>
            <w:r>
              <w:rPr>
                <w:spacing w:val="11"/>
                <w:sz w:val="24"/>
              </w:rPr>
              <w:t xml:space="preserve"> </w:t>
            </w:r>
            <w:r>
              <w:rPr>
                <w:sz w:val="24"/>
              </w:rPr>
              <w:t>созданию</w:t>
            </w:r>
            <w:r>
              <w:rPr>
                <w:spacing w:val="6"/>
                <w:sz w:val="24"/>
              </w:rPr>
              <w:t xml:space="preserve"> </w:t>
            </w:r>
            <w:r>
              <w:rPr>
                <w:sz w:val="24"/>
              </w:rPr>
              <w:t>и</w:t>
            </w:r>
            <w:r>
              <w:rPr>
                <w:spacing w:val="-57"/>
                <w:sz w:val="24"/>
              </w:rPr>
              <w:t xml:space="preserve"> </w:t>
            </w:r>
            <w:r>
              <w:rPr>
                <w:sz w:val="24"/>
              </w:rPr>
              <w:t>сохранению</w:t>
            </w:r>
            <w:r>
              <w:rPr>
                <w:sz w:val="24"/>
              </w:rPr>
              <w:tab/>
            </w:r>
            <w:r>
              <w:rPr>
                <w:sz w:val="24"/>
              </w:rPr>
              <w:tab/>
              <w:t>семьи</w:t>
            </w:r>
            <w:r>
              <w:rPr>
                <w:sz w:val="24"/>
              </w:rPr>
              <w:tab/>
            </w:r>
            <w:r>
              <w:rPr>
                <w:spacing w:val="-2"/>
                <w:sz w:val="24"/>
              </w:rPr>
              <w:t>на</w:t>
            </w:r>
            <w:r>
              <w:rPr>
                <w:spacing w:val="-57"/>
                <w:sz w:val="24"/>
              </w:rPr>
              <w:t xml:space="preserve"> </w:t>
            </w:r>
            <w:r>
              <w:rPr>
                <w:sz w:val="24"/>
              </w:rPr>
              <w:t>основе</w:t>
            </w:r>
            <w:r>
              <w:rPr>
                <w:sz w:val="24"/>
              </w:rPr>
              <w:tab/>
            </w:r>
            <w:r>
              <w:rPr>
                <w:spacing w:val="-1"/>
                <w:sz w:val="24"/>
              </w:rPr>
              <w:t>осознанного</w:t>
            </w:r>
          </w:p>
          <w:p w:rsidR="002F6ED5" w:rsidRDefault="00CB38D1">
            <w:pPr>
              <w:pStyle w:val="TableParagraph"/>
              <w:tabs>
                <w:tab w:val="left" w:pos="1918"/>
              </w:tabs>
              <w:spacing w:before="2" w:line="237" w:lineRule="auto"/>
              <w:ind w:left="215" w:right="209"/>
              <w:rPr>
                <w:sz w:val="24"/>
              </w:rPr>
            </w:pPr>
            <w:r>
              <w:rPr>
                <w:sz w:val="24"/>
              </w:rPr>
              <w:t>принятия</w:t>
            </w:r>
            <w:r>
              <w:rPr>
                <w:sz w:val="24"/>
              </w:rPr>
              <w:tab/>
            </w:r>
            <w:r>
              <w:rPr>
                <w:spacing w:val="-1"/>
                <w:sz w:val="24"/>
              </w:rPr>
              <w:t>ценностей</w:t>
            </w:r>
            <w:r>
              <w:rPr>
                <w:spacing w:val="-57"/>
                <w:sz w:val="24"/>
              </w:rPr>
              <w:t xml:space="preserve"> </w:t>
            </w:r>
            <w:r>
              <w:rPr>
                <w:sz w:val="24"/>
              </w:rPr>
              <w:t>семейной</w:t>
            </w:r>
            <w:r>
              <w:rPr>
                <w:spacing w:val="-3"/>
                <w:sz w:val="24"/>
              </w:rPr>
              <w:t xml:space="preserve"> </w:t>
            </w:r>
            <w:r>
              <w:rPr>
                <w:sz w:val="24"/>
              </w:rPr>
              <w:t>жизни.</w:t>
            </w:r>
          </w:p>
        </w:tc>
        <w:tc>
          <w:tcPr>
            <w:tcW w:w="3189" w:type="dxa"/>
          </w:tcPr>
          <w:p w:rsidR="002F6ED5" w:rsidRDefault="002F6ED5">
            <w:pPr>
              <w:pStyle w:val="TableParagraph"/>
              <w:rPr>
                <w:sz w:val="24"/>
              </w:rPr>
            </w:pPr>
          </w:p>
        </w:tc>
      </w:tr>
    </w:tbl>
    <w:p w:rsidR="002F6ED5" w:rsidRDefault="002F6ED5">
      <w:pPr>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11316"/>
        </w:trPr>
        <w:tc>
          <w:tcPr>
            <w:tcW w:w="3194" w:type="dxa"/>
          </w:tcPr>
          <w:p w:rsidR="002F6ED5" w:rsidRDefault="00CB38D1">
            <w:pPr>
              <w:pStyle w:val="TableParagraph"/>
              <w:spacing w:line="237" w:lineRule="auto"/>
              <w:ind w:left="110" w:firstLine="710"/>
              <w:rPr>
                <w:sz w:val="24"/>
              </w:rPr>
            </w:pPr>
            <w:r>
              <w:rPr>
                <w:sz w:val="24"/>
              </w:rPr>
              <w:lastRenderedPageBreak/>
              <w:t>Воспитание</w:t>
            </w:r>
            <w:r>
              <w:rPr>
                <w:spacing w:val="1"/>
                <w:sz w:val="24"/>
              </w:rPr>
              <w:t xml:space="preserve"> </w:t>
            </w:r>
            <w:r>
              <w:rPr>
                <w:sz w:val="24"/>
              </w:rPr>
              <w:t>положительного</w:t>
            </w:r>
            <w:r>
              <w:rPr>
                <w:spacing w:val="23"/>
                <w:sz w:val="24"/>
              </w:rPr>
              <w:t xml:space="preserve"> </w:t>
            </w:r>
            <w:r>
              <w:rPr>
                <w:sz w:val="24"/>
              </w:rPr>
              <w:t>отношения</w:t>
            </w:r>
          </w:p>
          <w:p w:rsidR="002F6ED5" w:rsidRDefault="00CB38D1">
            <w:pPr>
              <w:pStyle w:val="TableParagraph"/>
              <w:ind w:left="110"/>
              <w:rPr>
                <w:sz w:val="24"/>
              </w:rPr>
            </w:pPr>
            <w:r>
              <w:rPr>
                <w:sz w:val="24"/>
              </w:rPr>
              <w:t>к</w:t>
            </w:r>
            <w:r>
              <w:rPr>
                <w:spacing w:val="-3"/>
                <w:sz w:val="24"/>
              </w:rPr>
              <w:t xml:space="preserve"> </w:t>
            </w:r>
            <w:r>
              <w:rPr>
                <w:sz w:val="24"/>
              </w:rPr>
              <w:t>труду</w:t>
            </w:r>
            <w:r>
              <w:rPr>
                <w:spacing w:val="-6"/>
                <w:sz w:val="24"/>
              </w:rPr>
              <w:t xml:space="preserve"> </w:t>
            </w:r>
            <w:r>
              <w:rPr>
                <w:sz w:val="24"/>
              </w:rPr>
              <w:t>и творчеству:</w:t>
            </w:r>
          </w:p>
        </w:tc>
        <w:tc>
          <w:tcPr>
            <w:tcW w:w="3194" w:type="dxa"/>
          </w:tcPr>
          <w:p w:rsidR="002F6ED5" w:rsidRDefault="00CB38D1">
            <w:pPr>
              <w:pStyle w:val="TableParagraph"/>
              <w:spacing w:line="237" w:lineRule="auto"/>
              <w:ind w:left="109" w:right="93" w:firstLine="710"/>
              <w:jc w:val="both"/>
              <w:rPr>
                <w:sz w:val="24"/>
              </w:rPr>
            </w:pPr>
            <w:r>
              <w:rPr>
                <w:sz w:val="24"/>
              </w:rPr>
              <w:t>-осознанный</w:t>
            </w:r>
            <w:r>
              <w:rPr>
                <w:spacing w:val="1"/>
                <w:sz w:val="24"/>
              </w:rPr>
              <w:t xml:space="preserve"> </w:t>
            </w:r>
            <w:r>
              <w:rPr>
                <w:sz w:val="24"/>
              </w:rPr>
              <w:t>выбор</w:t>
            </w:r>
            <w:r>
              <w:rPr>
                <w:spacing w:val="-57"/>
                <w:sz w:val="24"/>
              </w:rPr>
              <w:t xml:space="preserve"> </w:t>
            </w:r>
            <w:r>
              <w:rPr>
                <w:sz w:val="24"/>
              </w:rPr>
              <w:t>будущей</w:t>
            </w:r>
            <w:r>
              <w:rPr>
                <w:spacing w:val="60"/>
                <w:sz w:val="24"/>
              </w:rPr>
              <w:t xml:space="preserve"> </w:t>
            </w:r>
            <w:r>
              <w:rPr>
                <w:sz w:val="24"/>
              </w:rPr>
              <w:t>профессии</w:t>
            </w:r>
            <w:r>
              <w:rPr>
                <w:spacing w:val="55"/>
                <w:sz w:val="24"/>
              </w:rPr>
              <w:t xml:space="preserve"> </w:t>
            </w:r>
            <w:r>
              <w:rPr>
                <w:sz w:val="24"/>
              </w:rPr>
              <w:t>и</w:t>
            </w:r>
          </w:p>
          <w:p w:rsidR="002F6ED5" w:rsidRDefault="00CB38D1">
            <w:pPr>
              <w:pStyle w:val="TableParagraph"/>
              <w:ind w:left="109" w:right="98"/>
              <w:jc w:val="both"/>
              <w:rPr>
                <w:sz w:val="24"/>
              </w:rPr>
            </w:pPr>
            <w:r>
              <w:rPr>
                <w:sz w:val="24"/>
              </w:rPr>
              <w:t>возможностей</w:t>
            </w:r>
            <w:r>
              <w:rPr>
                <w:spacing w:val="1"/>
                <w:sz w:val="24"/>
              </w:rPr>
              <w:t xml:space="preserve"> </w:t>
            </w:r>
            <w:r>
              <w:rPr>
                <w:sz w:val="24"/>
              </w:rPr>
              <w:t>реализации</w:t>
            </w:r>
            <w:r>
              <w:rPr>
                <w:spacing w:val="-57"/>
                <w:sz w:val="24"/>
              </w:rPr>
              <w:t xml:space="preserve"> </w:t>
            </w:r>
            <w:r>
              <w:rPr>
                <w:sz w:val="24"/>
              </w:rPr>
              <w:t>собственных</w:t>
            </w:r>
            <w:r>
              <w:rPr>
                <w:spacing w:val="1"/>
                <w:sz w:val="24"/>
              </w:rPr>
              <w:t xml:space="preserve"> </w:t>
            </w:r>
            <w:r>
              <w:rPr>
                <w:sz w:val="24"/>
              </w:rPr>
              <w:t>жизненных</w:t>
            </w:r>
            <w:r>
              <w:rPr>
                <w:spacing w:val="-57"/>
                <w:sz w:val="24"/>
              </w:rPr>
              <w:t xml:space="preserve"> </w:t>
            </w:r>
            <w:r>
              <w:rPr>
                <w:sz w:val="24"/>
              </w:rPr>
              <w:t>планов;</w:t>
            </w:r>
          </w:p>
          <w:p w:rsidR="002F6ED5" w:rsidRDefault="00CB38D1">
            <w:pPr>
              <w:pStyle w:val="TableParagraph"/>
              <w:tabs>
                <w:tab w:val="left" w:pos="2969"/>
              </w:tabs>
              <w:spacing w:line="242" w:lineRule="auto"/>
              <w:ind w:left="109" w:right="95" w:firstLine="710"/>
              <w:jc w:val="both"/>
              <w:rPr>
                <w:sz w:val="24"/>
              </w:rPr>
            </w:pPr>
            <w:r>
              <w:rPr>
                <w:sz w:val="24"/>
              </w:rPr>
              <w:t>-формирование</w:t>
            </w:r>
            <w:r>
              <w:rPr>
                <w:spacing w:val="1"/>
                <w:sz w:val="24"/>
              </w:rPr>
              <w:t xml:space="preserve"> </w:t>
            </w:r>
            <w:r>
              <w:rPr>
                <w:sz w:val="24"/>
              </w:rPr>
              <w:t>отношения</w:t>
            </w:r>
            <w:r>
              <w:rPr>
                <w:sz w:val="24"/>
              </w:rPr>
              <w:tab/>
            </w:r>
            <w:r>
              <w:rPr>
                <w:spacing w:val="-4"/>
                <w:sz w:val="24"/>
              </w:rPr>
              <w:t>к</w:t>
            </w:r>
          </w:p>
          <w:p w:rsidR="002F6ED5" w:rsidRDefault="00CB38D1">
            <w:pPr>
              <w:pStyle w:val="TableParagraph"/>
              <w:spacing w:line="271" w:lineRule="exact"/>
              <w:ind w:left="109"/>
              <w:rPr>
                <w:sz w:val="24"/>
              </w:rPr>
            </w:pPr>
            <w:r>
              <w:rPr>
                <w:sz w:val="24"/>
              </w:rPr>
              <w:t>профессиональной</w:t>
            </w:r>
          </w:p>
          <w:p w:rsidR="002F6ED5" w:rsidRDefault="00CB38D1">
            <w:pPr>
              <w:pStyle w:val="TableParagraph"/>
              <w:tabs>
                <w:tab w:val="left" w:pos="1821"/>
                <w:tab w:val="left" w:pos="2250"/>
                <w:tab w:val="left" w:pos="2748"/>
                <w:tab w:val="left" w:pos="2963"/>
              </w:tabs>
              <w:ind w:left="109" w:right="95"/>
              <w:rPr>
                <w:sz w:val="24"/>
              </w:rPr>
            </w:pPr>
            <w:r>
              <w:rPr>
                <w:sz w:val="24"/>
              </w:rPr>
              <w:t>деятельности</w:t>
            </w:r>
            <w:r>
              <w:rPr>
                <w:sz w:val="24"/>
              </w:rPr>
              <w:tab/>
            </w:r>
            <w:r>
              <w:rPr>
                <w:sz w:val="24"/>
              </w:rPr>
              <w:tab/>
            </w:r>
            <w:r>
              <w:rPr>
                <w:sz w:val="24"/>
              </w:rPr>
              <w:tab/>
            </w:r>
            <w:r>
              <w:rPr>
                <w:spacing w:val="-2"/>
                <w:sz w:val="24"/>
              </w:rPr>
              <w:t>как</w:t>
            </w:r>
            <w:r>
              <w:rPr>
                <w:spacing w:val="-57"/>
                <w:sz w:val="24"/>
              </w:rPr>
              <w:t xml:space="preserve"> </w:t>
            </w:r>
            <w:r>
              <w:rPr>
                <w:sz w:val="24"/>
              </w:rPr>
              <w:t>возможности</w:t>
            </w:r>
            <w:r>
              <w:rPr>
                <w:sz w:val="24"/>
              </w:rPr>
              <w:tab/>
              <w:t>участия</w:t>
            </w:r>
            <w:r>
              <w:rPr>
                <w:sz w:val="24"/>
              </w:rPr>
              <w:tab/>
            </w:r>
            <w:r>
              <w:rPr>
                <w:sz w:val="24"/>
              </w:rPr>
              <w:tab/>
              <w:t>в</w:t>
            </w:r>
            <w:r>
              <w:rPr>
                <w:spacing w:val="-57"/>
                <w:sz w:val="24"/>
              </w:rPr>
              <w:t xml:space="preserve"> </w:t>
            </w:r>
            <w:r>
              <w:rPr>
                <w:sz w:val="24"/>
              </w:rPr>
              <w:t>решении</w:t>
            </w:r>
            <w:r>
              <w:rPr>
                <w:sz w:val="24"/>
              </w:rPr>
              <w:tab/>
            </w:r>
            <w:r>
              <w:rPr>
                <w:sz w:val="24"/>
              </w:rPr>
              <w:tab/>
            </w:r>
            <w:r>
              <w:rPr>
                <w:spacing w:val="-1"/>
                <w:sz w:val="24"/>
              </w:rPr>
              <w:t>личных,</w:t>
            </w:r>
            <w:r>
              <w:rPr>
                <w:spacing w:val="-57"/>
                <w:sz w:val="24"/>
              </w:rPr>
              <w:t xml:space="preserve"> </w:t>
            </w:r>
            <w:r>
              <w:rPr>
                <w:sz w:val="24"/>
              </w:rPr>
              <w:t>общественных,</w:t>
            </w:r>
            <w:r>
              <w:rPr>
                <w:spacing w:val="1"/>
                <w:sz w:val="24"/>
              </w:rPr>
              <w:t xml:space="preserve"> </w:t>
            </w:r>
            <w:r>
              <w:rPr>
                <w:sz w:val="24"/>
              </w:rPr>
              <w:t>государственных,</w:t>
            </w:r>
            <w:r>
              <w:rPr>
                <w:spacing w:val="1"/>
                <w:sz w:val="24"/>
              </w:rPr>
              <w:t xml:space="preserve"> </w:t>
            </w:r>
            <w:r>
              <w:rPr>
                <w:sz w:val="24"/>
              </w:rPr>
              <w:t>общенациональных</w:t>
            </w:r>
            <w:r>
              <w:rPr>
                <w:spacing w:val="1"/>
                <w:sz w:val="24"/>
              </w:rPr>
              <w:t xml:space="preserve"> </w:t>
            </w:r>
            <w:r>
              <w:rPr>
                <w:sz w:val="24"/>
              </w:rPr>
              <w:t>проблем;</w:t>
            </w:r>
          </w:p>
          <w:p w:rsidR="002F6ED5" w:rsidRDefault="00CB38D1">
            <w:pPr>
              <w:pStyle w:val="TableParagraph"/>
              <w:tabs>
                <w:tab w:val="left" w:pos="2067"/>
              </w:tabs>
              <w:ind w:left="109" w:right="98" w:firstLine="710"/>
              <w:jc w:val="both"/>
              <w:rPr>
                <w:sz w:val="24"/>
              </w:rPr>
            </w:pPr>
            <w:r>
              <w:rPr>
                <w:sz w:val="24"/>
              </w:rPr>
              <w:t>-воспитание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 и</w:t>
            </w:r>
            <w:r>
              <w:rPr>
                <w:spacing w:val="1"/>
                <w:sz w:val="24"/>
              </w:rPr>
              <w:t xml:space="preserve"> </w:t>
            </w:r>
            <w:r>
              <w:rPr>
                <w:sz w:val="24"/>
              </w:rPr>
              <w:t>людям</w:t>
            </w:r>
            <w:r>
              <w:rPr>
                <w:spacing w:val="1"/>
                <w:sz w:val="24"/>
              </w:rPr>
              <w:t xml:space="preserve"> </w:t>
            </w:r>
            <w:r>
              <w:rPr>
                <w:sz w:val="24"/>
              </w:rPr>
              <w:t>труда,</w:t>
            </w:r>
            <w:r>
              <w:rPr>
                <w:sz w:val="24"/>
              </w:rPr>
              <w:tab/>
            </w:r>
            <w:r>
              <w:rPr>
                <w:spacing w:val="-1"/>
                <w:sz w:val="24"/>
              </w:rPr>
              <w:t>трудовым</w:t>
            </w:r>
            <w:r>
              <w:rPr>
                <w:spacing w:val="-58"/>
                <w:sz w:val="24"/>
              </w:rPr>
              <w:t xml:space="preserve"> </w:t>
            </w:r>
            <w:r>
              <w:rPr>
                <w:sz w:val="24"/>
              </w:rPr>
              <w:t>достижениям;</w:t>
            </w:r>
          </w:p>
          <w:p w:rsidR="002F6ED5" w:rsidRDefault="00CB38D1">
            <w:pPr>
              <w:pStyle w:val="TableParagraph"/>
              <w:tabs>
                <w:tab w:val="left" w:pos="901"/>
                <w:tab w:val="left" w:pos="1486"/>
                <w:tab w:val="left" w:pos="1659"/>
                <w:tab w:val="left" w:pos="1696"/>
                <w:tab w:val="left" w:pos="1879"/>
                <w:tab w:val="left" w:pos="2000"/>
                <w:tab w:val="left" w:pos="2047"/>
                <w:tab w:val="left" w:pos="2224"/>
                <w:tab w:val="left" w:pos="2949"/>
              </w:tabs>
              <w:ind w:left="109" w:right="92" w:firstLine="710"/>
              <w:rPr>
                <w:sz w:val="24"/>
              </w:rPr>
            </w:pPr>
            <w:r>
              <w:rPr>
                <w:sz w:val="24"/>
              </w:rPr>
              <w:t>формирование</w:t>
            </w:r>
            <w:r>
              <w:rPr>
                <w:sz w:val="24"/>
              </w:rPr>
              <w:tab/>
            </w:r>
            <w:r>
              <w:rPr>
                <w:spacing w:val="-4"/>
                <w:sz w:val="24"/>
              </w:rPr>
              <w:t>у</w:t>
            </w:r>
            <w:r>
              <w:rPr>
                <w:spacing w:val="-57"/>
                <w:sz w:val="24"/>
              </w:rPr>
              <w:t xml:space="preserve"> </w:t>
            </w:r>
            <w:r>
              <w:rPr>
                <w:sz w:val="24"/>
              </w:rPr>
              <w:t>детей</w:t>
            </w:r>
            <w:r>
              <w:rPr>
                <w:sz w:val="24"/>
              </w:rPr>
              <w:tab/>
            </w:r>
            <w:r>
              <w:rPr>
                <w:spacing w:val="-2"/>
                <w:sz w:val="24"/>
              </w:rPr>
              <w:t>умений</w:t>
            </w:r>
            <w:r>
              <w:rPr>
                <w:spacing w:val="-2"/>
                <w:sz w:val="24"/>
              </w:rPr>
              <w:tab/>
            </w:r>
            <w:r>
              <w:rPr>
                <w:spacing w:val="-2"/>
                <w:sz w:val="24"/>
              </w:rPr>
              <w:tab/>
            </w:r>
            <w:r>
              <w:rPr>
                <w:spacing w:val="-2"/>
                <w:sz w:val="24"/>
              </w:rPr>
              <w:tab/>
            </w:r>
            <w:r>
              <w:rPr>
                <w:sz w:val="24"/>
              </w:rPr>
              <w:t>и</w:t>
            </w:r>
            <w:r>
              <w:rPr>
                <w:sz w:val="24"/>
              </w:rPr>
              <w:tab/>
            </w:r>
            <w:r>
              <w:rPr>
                <w:sz w:val="24"/>
              </w:rPr>
              <w:tab/>
              <w:t>навыков</w:t>
            </w:r>
            <w:r>
              <w:rPr>
                <w:spacing w:val="-57"/>
                <w:sz w:val="24"/>
              </w:rPr>
              <w:t xml:space="preserve"> </w:t>
            </w:r>
            <w:r>
              <w:rPr>
                <w:sz w:val="24"/>
              </w:rPr>
              <w:t>самообслуживания,</w:t>
            </w:r>
            <w:r>
              <w:rPr>
                <w:spacing w:val="1"/>
                <w:sz w:val="24"/>
              </w:rPr>
              <w:t xml:space="preserve"> </w:t>
            </w:r>
            <w:r>
              <w:rPr>
                <w:sz w:val="24"/>
              </w:rPr>
              <w:t>потребности</w:t>
            </w:r>
            <w:r>
              <w:rPr>
                <w:sz w:val="24"/>
              </w:rPr>
              <w:tab/>
            </w:r>
            <w:r>
              <w:rPr>
                <w:sz w:val="24"/>
              </w:rPr>
              <w:tab/>
            </w:r>
            <w:r>
              <w:rPr>
                <w:sz w:val="24"/>
              </w:rPr>
              <w:tab/>
            </w:r>
            <w:r>
              <w:rPr>
                <w:sz w:val="24"/>
              </w:rPr>
              <w:tab/>
            </w:r>
            <w:r>
              <w:rPr>
                <w:sz w:val="24"/>
              </w:rPr>
              <w:tab/>
            </w:r>
            <w:r>
              <w:rPr>
                <w:spacing w:val="-1"/>
                <w:sz w:val="24"/>
              </w:rPr>
              <w:t>трудиться,</w:t>
            </w:r>
            <w:r>
              <w:rPr>
                <w:spacing w:val="-57"/>
                <w:sz w:val="24"/>
              </w:rPr>
              <w:t xml:space="preserve"> </w:t>
            </w:r>
            <w:r>
              <w:rPr>
                <w:sz w:val="24"/>
              </w:rPr>
              <w:t>добросовестно,</w:t>
            </w:r>
            <w:r>
              <w:rPr>
                <w:spacing w:val="1"/>
                <w:sz w:val="24"/>
              </w:rPr>
              <w:t xml:space="preserve"> </w:t>
            </w:r>
            <w:r>
              <w:rPr>
                <w:sz w:val="24"/>
              </w:rPr>
              <w:t>ответственно</w:t>
            </w:r>
            <w:r>
              <w:rPr>
                <w:sz w:val="24"/>
              </w:rPr>
              <w:tab/>
            </w:r>
            <w:r>
              <w:rPr>
                <w:sz w:val="24"/>
              </w:rPr>
              <w:tab/>
            </w:r>
            <w:r>
              <w:rPr>
                <w:sz w:val="24"/>
              </w:rPr>
              <w:tab/>
              <w:t>и</w:t>
            </w:r>
            <w:r>
              <w:rPr>
                <w:sz w:val="24"/>
              </w:rPr>
              <w:tab/>
            </w:r>
            <w:r>
              <w:rPr>
                <w:sz w:val="24"/>
              </w:rPr>
              <w:tab/>
            </w:r>
            <w:r>
              <w:rPr>
                <w:sz w:val="24"/>
              </w:rPr>
              <w:tab/>
              <w:t>творчески</w:t>
            </w:r>
            <w:r>
              <w:rPr>
                <w:spacing w:val="-57"/>
                <w:sz w:val="24"/>
              </w:rPr>
              <w:t xml:space="preserve"> </w:t>
            </w:r>
            <w:r>
              <w:rPr>
                <w:sz w:val="24"/>
              </w:rPr>
              <w:t>относиться</w:t>
            </w:r>
            <w:r>
              <w:rPr>
                <w:spacing w:val="47"/>
                <w:sz w:val="24"/>
              </w:rPr>
              <w:t xml:space="preserve"> </w:t>
            </w:r>
            <w:r>
              <w:rPr>
                <w:sz w:val="24"/>
              </w:rPr>
              <w:t>к</w:t>
            </w:r>
            <w:r>
              <w:rPr>
                <w:spacing w:val="51"/>
                <w:sz w:val="24"/>
              </w:rPr>
              <w:t xml:space="preserve"> </w:t>
            </w:r>
            <w:r>
              <w:rPr>
                <w:sz w:val="24"/>
              </w:rPr>
              <w:t>разным</w:t>
            </w:r>
            <w:r>
              <w:rPr>
                <w:spacing w:val="45"/>
                <w:sz w:val="24"/>
              </w:rPr>
              <w:t xml:space="preserve"> </w:t>
            </w:r>
            <w:r>
              <w:rPr>
                <w:sz w:val="24"/>
              </w:rPr>
              <w:t>видам</w:t>
            </w:r>
            <w:r>
              <w:rPr>
                <w:spacing w:val="-57"/>
                <w:sz w:val="24"/>
              </w:rPr>
              <w:t xml:space="preserve"> </w:t>
            </w:r>
            <w:r>
              <w:rPr>
                <w:sz w:val="24"/>
              </w:rPr>
              <w:t>трудовой</w:t>
            </w:r>
            <w:r>
              <w:rPr>
                <w:sz w:val="24"/>
              </w:rPr>
              <w:tab/>
            </w:r>
            <w:r>
              <w:rPr>
                <w:sz w:val="24"/>
              </w:rPr>
              <w:tab/>
              <w:t>деятельности,</w:t>
            </w:r>
            <w:r>
              <w:rPr>
                <w:spacing w:val="-57"/>
                <w:sz w:val="24"/>
              </w:rPr>
              <w:t xml:space="preserve"> </w:t>
            </w:r>
            <w:r>
              <w:rPr>
                <w:sz w:val="24"/>
              </w:rPr>
              <w:t>включая</w:t>
            </w:r>
            <w:r>
              <w:rPr>
                <w:sz w:val="24"/>
              </w:rPr>
              <w:tab/>
              <w:t>обучение</w:t>
            </w:r>
            <w:r>
              <w:rPr>
                <w:sz w:val="24"/>
              </w:rPr>
              <w:tab/>
              <w:t>и</w:t>
            </w:r>
            <w:r>
              <w:rPr>
                <w:spacing w:val="-57"/>
                <w:sz w:val="24"/>
              </w:rPr>
              <w:t xml:space="preserve"> </w:t>
            </w:r>
            <w:r>
              <w:rPr>
                <w:sz w:val="24"/>
              </w:rPr>
              <w:t>выполнение</w:t>
            </w:r>
            <w:r>
              <w:rPr>
                <w:sz w:val="24"/>
              </w:rPr>
              <w:tab/>
            </w:r>
            <w:r>
              <w:rPr>
                <w:sz w:val="24"/>
              </w:rPr>
              <w:tab/>
            </w:r>
            <w:r>
              <w:rPr>
                <w:sz w:val="24"/>
              </w:rPr>
              <w:tab/>
            </w:r>
            <w:r>
              <w:rPr>
                <w:sz w:val="24"/>
              </w:rPr>
              <w:tab/>
            </w:r>
            <w:r>
              <w:rPr>
                <w:sz w:val="24"/>
              </w:rPr>
              <w:tab/>
              <w:t>домашних</w:t>
            </w:r>
            <w:r>
              <w:rPr>
                <w:spacing w:val="-57"/>
                <w:sz w:val="24"/>
              </w:rPr>
              <w:t xml:space="preserve"> </w:t>
            </w:r>
            <w:r>
              <w:rPr>
                <w:sz w:val="24"/>
              </w:rPr>
              <w:t>обязанностей.</w:t>
            </w:r>
          </w:p>
        </w:tc>
        <w:tc>
          <w:tcPr>
            <w:tcW w:w="3189" w:type="dxa"/>
          </w:tcPr>
          <w:p w:rsidR="002F6ED5" w:rsidRDefault="00CB38D1">
            <w:pPr>
              <w:pStyle w:val="TableParagraph"/>
              <w:spacing w:line="237" w:lineRule="auto"/>
              <w:ind w:left="104" w:right="85" w:firstLine="710"/>
              <w:rPr>
                <w:sz w:val="24"/>
              </w:rPr>
            </w:pPr>
            <w:r>
              <w:rPr>
                <w:sz w:val="24"/>
              </w:rPr>
              <w:t>Эко</w:t>
            </w:r>
            <w:r>
              <w:rPr>
                <w:spacing w:val="26"/>
                <w:sz w:val="24"/>
              </w:rPr>
              <w:t xml:space="preserve"> </w:t>
            </w:r>
            <w:r>
              <w:rPr>
                <w:sz w:val="24"/>
              </w:rPr>
              <w:t>Десант</w:t>
            </w:r>
            <w:r>
              <w:rPr>
                <w:spacing w:val="18"/>
                <w:sz w:val="24"/>
              </w:rPr>
              <w:t xml:space="preserve"> </w:t>
            </w:r>
            <w:r>
              <w:rPr>
                <w:sz w:val="24"/>
              </w:rPr>
              <w:t>«</w:t>
            </w:r>
            <w:r>
              <w:rPr>
                <w:spacing w:val="18"/>
                <w:sz w:val="24"/>
              </w:rPr>
              <w:t xml:space="preserve"> </w:t>
            </w:r>
            <w:r>
              <w:rPr>
                <w:sz w:val="24"/>
              </w:rPr>
              <w:t>Чистый</w:t>
            </w:r>
            <w:r>
              <w:rPr>
                <w:spacing w:val="-57"/>
                <w:sz w:val="24"/>
              </w:rPr>
              <w:t xml:space="preserve"> </w:t>
            </w:r>
            <w:r>
              <w:rPr>
                <w:sz w:val="24"/>
              </w:rPr>
              <w:t>школьный</w:t>
            </w:r>
            <w:r>
              <w:rPr>
                <w:spacing w:val="109"/>
                <w:sz w:val="24"/>
              </w:rPr>
              <w:t xml:space="preserve"> </w:t>
            </w:r>
            <w:r>
              <w:rPr>
                <w:sz w:val="24"/>
              </w:rPr>
              <w:t>двор»,</w:t>
            </w:r>
            <w:r>
              <w:rPr>
                <w:spacing w:val="110"/>
                <w:sz w:val="24"/>
              </w:rPr>
              <w:t xml:space="preserve"> </w:t>
            </w:r>
            <w:r>
              <w:rPr>
                <w:sz w:val="24"/>
              </w:rPr>
              <w:t>«Чистый</w:t>
            </w:r>
          </w:p>
          <w:p w:rsidR="002F6ED5" w:rsidRDefault="00CB38D1">
            <w:pPr>
              <w:pStyle w:val="TableParagraph"/>
              <w:tabs>
                <w:tab w:val="left" w:pos="1692"/>
                <w:tab w:val="left" w:pos="1755"/>
                <w:tab w:val="left" w:pos="2950"/>
              </w:tabs>
              <w:ind w:left="104" w:right="96"/>
              <w:rPr>
                <w:sz w:val="24"/>
              </w:rPr>
            </w:pPr>
            <w:r>
              <w:rPr>
                <w:sz w:val="24"/>
              </w:rPr>
              <w:t>обелиск»,</w:t>
            </w:r>
            <w:r>
              <w:rPr>
                <w:sz w:val="24"/>
              </w:rPr>
              <w:tab/>
            </w:r>
            <w:r>
              <w:rPr>
                <w:spacing w:val="-1"/>
                <w:sz w:val="24"/>
              </w:rPr>
              <w:t>тематические</w:t>
            </w:r>
            <w:r>
              <w:rPr>
                <w:spacing w:val="-57"/>
                <w:sz w:val="24"/>
              </w:rPr>
              <w:t xml:space="preserve"> </w:t>
            </w:r>
            <w:r>
              <w:rPr>
                <w:sz w:val="24"/>
              </w:rPr>
              <w:t>классные</w:t>
            </w:r>
            <w:r>
              <w:rPr>
                <w:sz w:val="24"/>
              </w:rPr>
              <w:tab/>
            </w:r>
            <w:r>
              <w:rPr>
                <w:sz w:val="24"/>
              </w:rPr>
              <w:tab/>
              <w:t>часы</w:t>
            </w:r>
            <w:r>
              <w:rPr>
                <w:sz w:val="24"/>
              </w:rPr>
              <w:tab/>
            </w:r>
            <w:r>
              <w:rPr>
                <w:spacing w:val="-3"/>
                <w:sz w:val="24"/>
              </w:rPr>
              <w:t>и</w:t>
            </w:r>
          </w:p>
          <w:p w:rsidR="002F6ED5" w:rsidRDefault="00CB38D1">
            <w:pPr>
              <w:pStyle w:val="TableParagraph"/>
              <w:tabs>
                <w:tab w:val="left" w:pos="1619"/>
                <w:tab w:val="left" w:pos="1739"/>
                <w:tab w:val="left" w:pos="1859"/>
                <w:tab w:val="left" w:pos="2205"/>
                <w:tab w:val="left" w:pos="2849"/>
              </w:tabs>
              <w:ind w:left="104" w:right="96"/>
              <w:rPr>
                <w:sz w:val="24"/>
              </w:rPr>
            </w:pPr>
            <w:r>
              <w:rPr>
                <w:spacing w:val="-1"/>
                <w:sz w:val="24"/>
              </w:rPr>
              <w:t>беседы.</w:t>
            </w:r>
            <w:r w:rsidR="00456602">
              <w:rPr>
                <w:spacing w:val="-1"/>
                <w:sz w:val="24"/>
              </w:rPr>
              <w:t xml:space="preserve"> </w:t>
            </w:r>
            <w:r>
              <w:rPr>
                <w:spacing w:val="-1"/>
                <w:sz w:val="24"/>
              </w:rPr>
              <w:t>Встречи</w:t>
            </w:r>
            <w:r>
              <w:rPr>
                <w:spacing w:val="-1"/>
                <w:sz w:val="24"/>
              </w:rPr>
              <w:tab/>
            </w:r>
            <w:r>
              <w:rPr>
                <w:spacing w:val="-1"/>
                <w:sz w:val="24"/>
              </w:rPr>
              <w:tab/>
            </w:r>
            <w:r>
              <w:rPr>
                <w:spacing w:val="-1"/>
                <w:sz w:val="24"/>
              </w:rPr>
              <w:tab/>
            </w:r>
            <w:r>
              <w:rPr>
                <w:sz w:val="24"/>
              </w:rPr>
              <w:t>со</w:t>
            </w:r>
            <w:r>
              <w:rPr>
                <w:spacing w:val="-57"/>
                <w:sz w:val="24"/>
              </w:rPr>
              <w:t xml:space="preserve"> </w:t>
            </w:r>
            <w:r>
              <w:rPr>
                <w:sz w:val="24"/>
              </w:rPr>
              <w:t>специалистами,</w:t>
            </w:r>
            <w:r>
              <w:rPr>
                <w:spacing w:val="1"/>
                <w:sz w:val="24"/>
              </w:rPr>
              <w:t xml:space="preserve"> </w:t>
            </w:r>
            <w:r>
              <w:rPr>
                <w:sz w:val="24"/>
              </w:rPr>
              <w:t>представителями</w:t>
            </w:r>
            <w:r>
              <w:rPr>
                <w:sz w:val="24"/>
              </w:rPr>
              <w:tab/>
            </w:r>
            <w:r>
              <w:rPr>
                <w:spacing w:val="-2"/>
                <w:sz w:val="24"/>
              </w:rPr>
              <w:t>учебных</w:t>
            </w:r>
            <w:r>
              <w:rPr>
                <w:spacing w:val="-57"/>
                <w:sz w:val="24"/>
              </w:rPr>
              <w:t xml:space="preserve"> </w:t>
            </w:r>
            <w:r>
              <w:rPr>
                <w:sz w:val="24"/>
              </w:rPr>
              <w:t>заведений,</w:t>
            </w:r>
            <w:r>
              <w:rPr>
                <w:spacing w:val="1"/>
                <w:sz w:val="24"/>
              </w:rPr>
              <w:t xml:space="preserve"> </w:t>
            </w:r>
            <w:r>
              <w:rPr>
                <w:sz w:val="24"/>
              </w:rPr>
              <w:t>профессиональное</w:t>
            </w:r>
            <w:r>
              <w:rPr>
                <w:spacing w:val="1"/>
                <w:sz w:val="24"/>
              </w:rPr>
              <w:t xml:space="preserve"> </w:t>
            </w:r>
            <w:r>
              <w:rPr>
                <w:sz w:val="24"/>
              </w:rPr>
              <w:t>анкетирование,</w:t>
            </w:r>
            <w:r>
              <w:rPr>
                <w:spacing w:val="1"/>
                <w:sz w:val="24"/>
              </w:rPr>
              <w:t xml:space="preserve"> </w:t>
            </w:r>
            <w:r>
              <w:rPr>
                <w:sz w:val="24"/>
              </w:rPr>
              <w:t>тестирование,</w:t>
            </w:r>
            <w:r>
              <w:rPr>
                <w:spacing w:val="1"/>
                <w:sz w:val="24"/>
              </w:rPr>
              <w:t xml:space="preserve"> </w:t>
            </w:r>
            <w:r>
              <w:rPr>
                <w:sz w:val="24"/>
              </w:rPr>
              <w:t>профконсультации,</w:t>
            </w:r>
            <w:r>
              <w:rPr>
                <w:spacing w:val="1"/>
                <w:sz w:val="24"/>
              </w:rPr>
              <w:t xml:space="preserve"> </w:t>
            </w:r>
            <w:r>
              <w:rPr>
                <w:sz w:val="24"/>
              </w:rPr>
              <w:t>формирование</w:t>
            </w:r>
            <w:r>
              <w:rPr>
                <w:sz w:val="24"/>
              </w:rPr>
              <w:tab/>
            </w:r>
            <w:r>
              <w:rPr>
                <w:sz w:val="24"/>
              </w:rPr>
              <w:tab/>
            </w:r>
            <w:r>
              <w:rPr>
                <w:sz w:val="24"/>
              </w:rPr>
              <w:tab/>
            </w:r>
            <w:r>
              <w:rPr>
                <w:spacing w:val="-1"/>
                <w:sz w:val="24"/>
              </w:rPr>
              <w:t>Портфолио,</w:t>
            </w:r>
            <w:r>
              <w:rPr>
                <w:spacing w:val="-57"/>
                <w:sz w:val="24"/>
              </w:rPr>
              <w:t xml:space="preserve"> </w:t>
            </w:r>
            <w:r>
              <w:rPr>
                <w:sz w:val="24"/>
              </w:rPr>
              <w:t>составление</w:t>
            </w:r>
            <w:r>
              <w:rPr>
                <w:sz w:val="24"/>
              </w:rPr>
              <w:tab/>
            </w:r>
            <w:r>
              <w:rPr>
                <w:sz w:val="24"/>
              </w:rPr>
              <w:tab/>
            </w:r>
            <w:r>
              <w:rPr>
                <w:spacing w:val="-1"/>
                <w:sz w:val="24"/>
              </w:rPr>
              <w:t>презентаций,</w:t>
            </w:r>
            <w:r>
              <w:rPr>
                <w:spacing w:val="-57"/>
                <w:sz w:val="24"/>
              </w:rPr>
              <w:t xml:space="preserve"> </w:t>
            </w:r>
            <w:r>
              <w:rPr>
                <w:sz w:val="24"/>
              </w:rPr>
              <w:t>конкурсы,</w:t>
            </w:r>
            <w:r>
              <w:rPr>
                <w:sz w:val="24"/>
              </w:rPr>
              <w:tab/>
            </w:r>
            <w:r>
              <w:rPr>
                <w:spacing w:val="-1"/>
                <w:sz w:val="24"/>
              </w:rPr>
              <w:t>соревнования,</w:t>
            </w:r>
            <w:r>
              <w:rPr>
                <w:spacing w:val="-57"/>
                <w:sz w:val="24"/>
              </w:rPr>
              <w:t xml:space="preserve"> </w:t>
            </w:r>
            <w:r>
              <w:rPr>
                <w:sz w:val="24"/>
              </w:rPr>
              <w:t>организация</w:t>
            </w:r>
            <w:r>
              <w:rPr>
                <w:spacing w:val="40"/>
                <w:sz w:val="24"/>
              </w:rPr>
              <w:t xml:space="preserve"> </w:t>
            </w:r>
            <w:r>
              <w:rPr>
                <w:sz w:val="24"/>
              </w:rPr>
              <w:t>праздничных</w:t>
            </w:r>
            <w:r>
              <w:rPr>
                <w:spacing w:val="41"/>
                <w:sz w:val="24"/>
              </w:rPr>
              <w:t xml:space="preserve"> </w:t>
            </w:r>
            <w:r>
              <w:rPr>
                <w:sz w:val="24"/>
              </w:rPr>
              <w:t>и</w:t>
            </w:r>
            <w:r>
              <w:rPr>
                <w:spacing w:val="-57"/>
                <w:sz w:val="24"/>
              </w:rPr>
              <w:t xml:space="preserve"> </w:t>
            </w:r>
            <w:r>
              <w:rPr>
                <w:sz w:val="24"/>
              </w:rPr>
              <w:t>патриотических</w:t>
            </w:r>
            <w:r>
              <w:rPr>
                <w:spacing w:val="-5"/>
                <w:sz w:val="24"/>
              </w:rPr>
              <w:t xml:space="preserve"> </w:t>
            </w:r>
            <w:r>
              <w:rPr>
                <w:sz w:val="24"/>
              </w:rPr>
              <w:t>программ.</w:t>
            </w:r>
          </w:p>
          <w:p w:rsidR="002F6ED5" w:rsidRDefault="00CB38D1">
            <w:pPr>
              <w:pStyle w:val="TableParagraph"/>
              <w:spacing w:line="275" w:lineRule="exact"/>
              <w:ind w:left="814"/>
              <w:rPr>
                <w:sz w:val="24"/>
              </w:rPr>
            </w:pPr>
            <w:r>
              <w:rPr>
                <w:sz w:val="24"/>
              </w:rPr>
              <w:t>Конкурс</w:t>
            </w:r>
            <w:r>
              <w:rPr>
                <w:spacing w:val="27"/>
                <w:sz w:val="24"/>
              </w:rPr>
              <w:t xml:space="preserve"> </w:t>
            </w:r>
            <w:r>
              <w:rPr>
                <w:sz w:val="24"/>
              </w:rPr>
              <w:t>фотографий:</w:t>
            </w:r>
          </w:p>
          <w:p w:rsidR="002F6ED5" w:rsidRDefault="00CB38D1">
            <w:pPr>
              <w:pStyle w:val="TableParagraph"/>
              <w:tabs>
                <w:tab w:val="left" w:pos="2556"/>
              </w:tabs>
              <w:spacing w:line="237" w:lineRule="auto"/>
              <w:ind w:left="104" w:right="92"/>
              <w:rPr>
                <w:sz w:val="24"/>
              </w:rPr>
            </w:pPr>
            <w:r>
              <w:rPr>
                <w:sz w:val="24"/>
              </w:rPr>
              <w:t>«Профессия</w:t>
            </w:r>
            <w:r>
              <w:rPr>
                <w:sz w:val="24"/>
              </w:rPr>
              <w:tab/>
              <w:t>моих</w:t>
            </w:r>
            <w:r>
              <w:rPr>
                <w:spacing w:val="-57"/>
                <w:sz w:val="24"/>
              </w:rPr>
              <w:t xml:space="preserve"> </w:t>
            </w:r>
            <w:r>
              <w:rPr>
                <w:sz w:val="24"/>
              </w:rPr>
              <w:t>родителей»</w:t>
            </w:r>
          </w:p>
          <w:p w:rsidR="002F6ED5" w:rsidRDefault="00CB38D1">
            <w:pPr>
              <w:pStyle w:val="TableParagraph"/>
              <w:spacing w:line="275" w:lineRule="exact"/>
              <w:ind w:left="814"/>
              <w:rPr>
                <w:sz w:val="24"/>
              </w:rPr>
            </w:pPr>
            <w:r>
              <w:rPr>
                <w:sz w:val="24"/>
              </w:rPr>
              <w:t>Диспут</w:t>
            </w:r>
          </w:p>
          <w:p w:rsidR="002F6ED5" w:rsidRDefault="00CB38D1">
            <w:pPr>
              <w:pStyle w:val="TableParagraph"/>
              <w:spacing w:line="275" w:lineRule="exact"/>
              <w:ind w:left="104"/>
              <w:rPr>
                <w:sz w:val="24"/>
              </w:rPr>
            </w:pPr>
            <w:r>
              <w:rPr>
                <w:sz w:val="24"/>
              </w:rPr>
              <w:t>«Профессионал.</w:t>
            </w:r>
            <w:r>
              <w:rPr>
                <w:spacing w:val="-1"/>
                <w:sz w:val="24"/>
              </w:rPr>
              <w:t xml:space="preserve"> </w:t>
            </w:r>
            <w:r>
              <w:rPr>
                <w:sz w:val="24"/>
              </w:rPr>
              <w:t>Кто</w:t>
            </w:r>
            <w:r>
              <w:rPr>
                <w:spacing w:val="-6"/>
                <w:sz w:val="24"/>
              </w:rPr>
              <w:t xml:space="preserve"> </w:t>
            </w:r>
            <w:r>
              <w:rPr>
                <w:sz w:val="24"/>
              </w:rPr>
              <w:t>он?»</w:t>
            </w:r>
          </w:p>
          <w:p w:rsidR="002F6ED5" w:rsidRDefault="00CB38D1">
            <w:pPr>
              <w:pStyle w:val="TableParagraph"/>
              <w:tabs>
                <w:tab w:val="left" w:pos="2498"/>
                <w:tab w:val="left" w:pos="2800"/>
              </w:tabs>
              <w:spacing w:before="1"/>
              <w:ind w:left="104" w:right="93" w:firstLine="710"/>
              <w:jc w:val="both"/>
              <w:rPr>
                <w:sz w:val="24"/>
              </w:rPr>
            </w:pPr>
            <w:r>
              <w:rPr>
                <w:sz w:val="24"/>
              </w:rPr>
              <w:t>Цикл</w:t>
            </w:r>
            <w:r>
              <w:rPr>
                <w:spacing w:val="1"/>
                <w:sz w:val="24"/>
              </w:rPr>
              <w:t xml:space="preserve"> </w:t>
            </w:r>
            <w:r>
              <w:rPr>
                <w:sz w:val="24"/>
              </w:rPr>
              <w:t>экскурсионных</w:t>
            </w:r>
            <w:r>
              <w:rPr>
                <w:spacing w:val="-57"/>
                <w:sz w:val="24"/>
              </w:rPr>
              <w:t xml:space="preserve"> </w:t>
            </w:r>
            <w:r>
              <w:rPr>
                <w:sz w:val="24"/>
              </w:rPr>
              <w:t>программ</w:t>
            </w:r>
            <w:r>
              <w:rPr>
                <w:sz w:val="24"/>
              </w:rPr>
              <w:tab/>
              <w:t>«Мир</w:t>
            </w:r>
            <w:r>
              <w:rPr>
                <w:spacing w:val="-58"/>
                <w:sz w:val="24"/>
              </w:rPr>
              <w:t xml:space="preserve"> </w:t>
            </w:r>
            <w:r>
              <w:rPr>
                <w:sz w:val="24"/>
              </w:rPr>
              <w:t>профессий».</w:t>
            </w:r>
            <w:r>
              <w:rPr>
                <w:sz w:val="24"/>
              </w:rPr>
              <w:tab/>
            </w:r>
            <w:r>
              <w:rPr>
                <w:sz w:val="24"/>
              </w:rPr>
              <w:tab/>
            </w:r>
            <w:r>
              <w:rPr>
                <w:spacing w:val="-1"/>
                <w:sz w:val="24"/>
              </w:rPr>
              <w:t>На</w:t>
            </w:r>
            <w:r>
              <w:rPr>
                <w:spacing w:val="-58"/>
                <w:sz w:val="24"/>
              </w:rPr>
              <w:t xml:space="preserve"> </w:t>
            </w:r>
            <w:r>
              <w:rPr>
                <w:sz w:val="24"/>
              </w:rPr>
              <w:t>промышленные</w:t>
            </w:r>
          </w:p>
          <w:p w:rsidR="002F6ED5" w:rsidRDefault="00CB38D1">
            <w:pPr>
              <w:pStyle w:val="TableParagraph"/>
              <w:ind w:left="104" w:right="93"/>
              <w:jc w:val="both"/>
              <w:rPr>
                <w:sz w:val="24"/>
              </w:rPr>
            </w:pPr>
            <w:r>
              <w:rPr>
                <w:sz w:val="24"/>
              </w:rPr>
              <w:t>предприятия,</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различными видами труда, с</w:t>
            </w:r>
            <w:r>
              <w:rPr>
                <w:spacing w:val="-57"/>
                <w:sz w:val="24"/>
              </w:rPr>
              <w:t xml:space="preserve"> </w:t>
            </w:r>
            <w:r>
              <w:rPr>
                <w:sz w:val="24"/>
              </w:rPr>
              <w:t>различными</w:t>
            </w:r>
            <w:r>
              <w:rPr>
                <w:spacing w:val="-4"/>
                <w:sz w:val="24"/>
              </w:rPr>
              <w:t xml:space="preserve"> </w:t>
            </w:r>
            <w:r>
              <w:rPr>
                <w:sz w:val="24"/>
              </w:rPr>
              <w:t>профессиями.</w:t>
            </w:r>
          </w:p>
          <w:p w:rsidR="002F6ED5" w:rsidRDefault="00CB38D1">
            <w:pPr>
              <w:pStyle w:val="TableParagraph"/>
              <w:tabs>
                <w:tab w:val="left" w:pos="1993"/>
                <w:tab w:val="left" w:pos="2833"/>
              </w:tabs>
              <w:ind w:left="104" w:right="98" w:firstLine="710"/>
              <w:rPr>
                <w:sz w:val="24"/>
              </w:rPr>
            </w:pPr>
            <w:r>
              <w:rPr>
                <w:sz w:val="24"/>
              </w:rPr>
              <w:t>Сюжетно-ролевые</w:t>
            </w:r>
            <w:r>
              <w:rPr>
                <w:spacing w:val="1"/>
                <w:sz w:val="24"/>
              </w:rPr>
              <w:t xml:space="preserve"> </w:t>
            </w:r>
            <w:r>
              <w:rPr>
                <w:sz w:val="24"/>
              </w:rPr>
              <w:t>экономические</w:t>
            </w:r>
            <w:r>
              <w:rPr>
                <w:sz w:val="24"/>
              </w:rPr>
              <w:tab/>
              <w:t>игры</w:t>
            </w:r>
            <w:r>
              <w:rPr>
                <w:sz w:val="24"/>
              </w:rPr>
              <w:tab/>
            </w:r>
            <w:r>
              <w:rPr>
                <w:spacing w:val="-4"/>
                <w:sz w:val="24"/>
              </w:rPr>
              <w:t>по</w:t>
            </w:r>
            <w:r>
              <w:rPr>
                <w:spacing w:val="-57"/>
                <w:sz w:val="24"/>
              </w:rPr>
              <w:t xml:space="preserve"> </w:t>
            </w:r>
            <w:r>
              <w:rPr>
                <w:sz w:val="24"/>
              </w:rPr>
              <w:t>мотивам</w:t>
            </w:r>
            <w:r>
              <w:rPr>
                <w:spacing w:val="-2"/>
                <w:sz w:val="24"/>
              </w:rPr>
              <w:t xml:space="preserve"> </w:t>
            </w:r>
            <w:r>
              <w:rPr>
                <w:sz w:val="24"/>
              </w:rPr>
              <w:t>профессий.</w:t>
            </w:r>
          </w:p>
          <w:p w:rsidR="002F6ED5" w:rsidRDefault="00CB38D1">
            <w:pPr>
              <w:pStyle w:val="TableParagraph"/>
              <w:spacing w:before="3" w:line="237" w:lineRule="auto"/>
              <w:ind w:left="104" w:right="90" w:firstLine="710"/>
              <w:rPr>
                <w:sz w:val="24"/>
              </w:rPr>
            </w:pPr>
            <w:r>
              <w:rPr>
                <w:sz w:val="24"/>
              </w:rPr>
              <w:t>Участие</w:t>
            </w:r>
            <w:r>
              <w:rPr>
                <w:spacing w:val="31"/>
                <w:sz w:val="24"/>
              </w:rPr>
              <w:t xml:space="preserve"> </w:t>
            </w:r>
            <w:r>
              <w:rPr>
                <w:sz w:val="24"/>
              </w:rPr>
              <w:t>в</w:t>
            </w:r>
            <w:r>
              <w:rPr>
                <w:spacing w:val="35"/>
                <w:sz w:val="24"/>
              </w:rPr>
              <w:t xml:space="preserve"> </w:t>
            </w:r>
            <w:r>
              <w:rPr>
                <w:sz w:val="24"/>
              </w:rPr>
              <w:t>городских,</w:t>
            </w:r>
            <w:r>
              <w:rPr>
                <w:spacing w:val="-57"/>
                <w:sz w:val="24"/>
              </w:rPr>
              <w:t xml:space="preserve"> </w:t>
            </w:r>
            <w:r>
              <w:rPr>
                <w:sz w:val="24"/>
              </w:rPr>
              <w:t>всероссийских</w:t>
            </w:r>
          </w:p>
          <w:p w:rsidR="002F6ED5" w:rsidRDefault="00CB38D1">
            <w:pPr>
              <w:pStyle w:val="TableParagraph"/>
              <w:spacing w:before="4" w:line="275" w:lineRule="exact"/>
              <w:ind w:left="104"/>
              <w:rPr>
                <w:sz w:val="24"/>
              </w:rPr>
            </w:pPr>
            <w:r>
              <w:rPr>
                <w:sz w:val="24"/>
              </w:rPr>
              <w:t>мероприятиях</w:t>
            </w:r>
          </w:p>
          <w:p w:rsidR="002F6ED5" w:rsidRDefault="00CB38D1">
            <w:pPr>
              <w:pStyle w:val="TableParagraph"/>
              <w:tabs>
                <w:tab w:val="left" w:pos="1577"/>
                <w:tab w:val="left" w:pos="2843"/>
              </w:tabs>
              <w:spacing w:line="242" w:lineRule="auto"/>
              <w:ind w:left="104" w:right="97" w:firstLine="710"/>
              <w:rPr>
                <w:sz w:val="24"/>
              </w:rPr>
            </w:pPr>
            <w:r>
              <w:rPr>
                <w:sz w:val="24"/>
              </w:rPr>
              <w:t>Цикл</w:t>
            </w:r>
            <w:r>
              <w:rPr>
                <w:sz w:val="24"/>
              </w:rPr>
              <w:tab/>
              <w:t>экскурсий</w:t>
            </w:r>
            <w:r>
              <w:rPr>
                <w:sz w:val="24"/>
              </w:rPr>
              <w:tab/>
            </w:r>
            <w:r>
              <w:rPr>
                <w:spacing w:val="-2"/>
                <w:sz w:val="24"/>
              </w:rPr>
              <w:t>на</w:t>
            </w:r>
            <w:r>
              <w:rPr>
                <w:spacing w:val="-57"/>
                <w:sz w:val="24"/>
              </w:rPr>
              <w:t xml:space="preserve"> </w:t>
            </w:r>
            <w:r>
              <w:rPr>
                <w:sz w:val="24"/>
              </w:rPr>
              <w:t>предприятия</w:t>
            </w:r>
            <w:r>
              <w:rPr>
                <w:spacing w:val="-4"/>
                <w:sz w:val="24"/>
              </w:rPr>
              <w:t xml:space="preserve"> </w:t>
            </w:r>
            <w:r>
              <w:rPr>
                <w:sz w:val="24"/>
              </w:rPr>
              <w:t>города</w:t>
            </w:r>
          </w:p>
          <w:p w:rsidR="002F6ED5" w:rsidRDefault="00CB38D1">
            <w:pPr>
              <w:pStyle w:val="TableParagraph"/>
              <w:spacing w:line="242" w:lineRule="auto"/>
              <w:ind w:left="814" w:right="90"/>
              <w:rPr>
                <w:sz w:val="24"/>
              </w:rPr>
            </w:pPr>
            <w:r>
              <w:rPr>
                <w:sz w:val="24"/>
              </w:rPr>
              <w:t>Трудовые</w:t>
            </w:r>
            <w:r>
              <w:rPr>
                <w:spacing w:val="60"/>
                <w:sz w:val="24"/>
              </w:rPr>
              <w:t xml:space="preserve"> </w:t>
            </w:r>
            <w:r>
              <w:rPr>
                <w:sz w:val="24"/>
              </w:rPr>
              <w:t>рейды</w:t>
            </w:r>
            <w:r>
              <w:rPr>
                <w:spacing w:val="1"/>
                <w:sz w:val="24"/>
              </w:rPr>
              <w:t xml:space="preserve"> </w:t>
            </w:r>
            <w:r>
              <w:rPr>
                <w:sz w:val="24"/>
              </w:rPr>
              <w:t>Цикл</w:t>
            </w:r>
            <w:r>
              <w:rPr>
                <w:spacing w:val="42"/>
                <w:sz w:val="24"/>
              </w:rPr>
              <w:t xml:space="preserve"> </w:t>
            </w:r>
            <w:r>
              <w:rPr>
                <w:sz w:val="24"/>
              </w:rPr>
              <w:t>встреч:</w:t>
            </w:r>
            <w:r>
              <w:rPr>
                <w:spacing w:val="43"/>
                <w:sz w:val="24"/>
              </w:rPr>
              <w:t xml:space="preserve"> </w:t>
            </w:r>
            <w:r>
              <w:rPr>
                <w:sz w:val="24"/>
              </w:rPr>
              <w:t>«Люди,</w:t>
            </w:r>
          </w:p>
          <w:p w:rsidR="002F6ED5" w:rsidRDefault="00CB38D1">
            <w:pPr>
              <w:pStyle w:val="TableParagraph"/>
              <w:tabs>
                <w:tab w:val="left" w:pos="569"/>
                <w:tab w:val="left" w:pos="1657"/>
                <w:tab w:val="left" w:pos="2799"/>
              </w:tabs>
              <w:spacing w:line="271" w:lineRule="exact"/>
              <w:ind w:left="104"/>
              <w:rPr>
                <w:sz w:val="24"/>
              </w:rPr>
            </w:pPr>
            <w:r>
              <w:rPr>
                <w:sz w:val="24"/>
              </w:rPr>
              <w:t>на</w:t>
            </w:r>
            <w:r>
              <w:rPr>
                <w:sz w:val="24"/>
              </w:rPr>
              <w:tab/>
              <w:t>которых</w:t>
            </w:r>
            <w:r>
              <w:rPr>
                <w:sz w:val="24"/>
              </w:rPr>
              <w:tab/>
              <w:t>хотелось</w:t>
            </w:r>
            <w:r>
              <w:rPr>
                <w:sz w:val="24"/>
              </w:rPr>
              <w:tab/>
              <w:t>бы</w:t>
            </w:r>
          </w:p>
          <w:p w:rsidR="002F6ED5" w:rsidRDefault="00CB38D1">
            <w:pPr>
              <w:pStyle w:val="TableParagraph"/>
              <w:spacing w:line="269" w:lineRule="exact"/>
              <w:ind w:left="104"/>
              <w:rPr>
                <w:sz w:val="24"/>
              </w:rPr>
            </w:pPr>
            <w:r>
              <w:rPr>
                <w:sz w:val="24"/>
              </w:rPr>
              <w:t>быть</w:t>
            </w:r>
            <w:r>
              <w:rPr>
                <w:spacing w:val="-2"/>
                <w:sz w:val="24"/>
              </w:rPr>
              <w:t xml:space="preserve"> </w:t>
            </w:r>
            <w:r>
              <w:rPr>
                <w:sz w:val="24"/>
              </w:rPr>
              <w:t>похожими».</w:t>
            </w:r>
          </w:p>
        </w:tc>
      </w:tr>
      <w:tr w:rsidR="002F6ED5">
        <w:trPr>
          <w:trHeight w:val="3590"/>
        </w:trPr>
        <w:tc>
          <w:tcPr>
            <w:tcW w:w="3194" w:type="dxa"/>
          </w:tcPr>
          <w:p w:rsidR="002F6ED5" w:rsidRDefault="00CB38D1">
            <w:pPr>
              <w:pStyle w:val="TableParagraph"/>
              <w:spacing w:line="260" w:lineRule="exact"/>
              <w:ind w:left="821"/>
              <w:rPr>
                <w:sz w:val="24"/>
              </w:rPr>
            </w:pPr>
            <w:r>
              <w:rPr>
                <w:sz w:val="24"/>
              </w:rPr>
              <w:t>Здоровьесберегающе</w:t>
            </w:r>
          </w:p>
          <w:p w:rsidR="002F6ED5" w:rsidRDefault="00CB38D1">
            <w:pPr>
              <w:pStyle w:val="TableParagraph"/>
              <w:spacing w:before="2" w:line="275" w:lineRule="exact"/>
              <w:ind w:left="110"/>
              <w:rPr>
                <w:sz w:val="24"/>
              </w:rPr>
            </w:pPr>
            <w:r>
              <w:rPr>
                <w:sz w:val="24"/>
              </w:rPr>
              <w:t>е</w:t>
            </w:r>
            <w:r>
              <w:rPr>
                <w:spacing w:val="-2"/>
                <w:sz w:val="24"/>
              </w:rPr>
              <w:t xml:space="preserve"> </w:t>
            </w:r>
            <w:r>
              <w:rPr>
                <w:sz w:val="24"/>
              </w:rPr>
              <w:t>воспитание.</w:t>
            </w:r>
          </w:p>
          <w:p w:rsidR="002F6ED5" w:rsidRDefault="00CB38D1">
            <w:pPr>
              <w:pStyle w:val="TableParagraph"/>
              <w:tabs>
                <w:tab w:val="left" w:pos="968"/>
                <w:tab w:val="left" w:pos="2043"/>
              </w:tabs>
              <w:ind w:left="110" w:right="96" w:firstLine="710"/>
              <w:rPr>
                <w:sz w:val="24"/>
              </w:rPr>
            </w:pPr>
            <w:r>
              <w:rPr>
                <w:sz w:val="24"/>
              </w:rPr>
              <w:t>Воспитание</w:t>
            </w:r>
            <w:r>
              <w:rPr>
                <w:spacing w:val="40"/>
                <w:sz w:val="24"/>
              </w:rPr>
              <w:t xml:space="preserve"> </w:t>
            </w:r>
            <w:r>
              <w:rPr>
                <w:sz w:val="24"/>
              </w:rPr>
              <w:t>в</w:t>
            </w:r>
            <w:r>
              <w:rPr>
                <w:spacing w:val="43"/>
                <w:sz w:val="24"/>
              </w:rPr>
              <w:t xml:space="preserve"> </w:t>
            </w:r>
            <w:r>
              <w:rPr>
                <w:sz w:val="24"/>
              </w:rPr>
              <w:t>сфере</w:t>
            </w:r>
            <w:r>
              <w:rPr>
                <w:spacing w:val="-57"/>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57"/>
                <w:sz w:val="24"/>
              </w:rPr>
              <w:t xml:space="preserve"> </w:t>
            </w:r>
            <w:r>
              <w:rPr>
                <w:sz w:val="24"/>
              </w:rPr>
              <w:t>себе,</w:t>
            </w:r>
            <w:r>
              <w:rPr>
                <w:sz w:val="24"/>
              </w:rPr>
              <w:tab/>
              <w:t>своему</w:t>
            </w:r>
            <w:r>
              <w:rPr>
                <w:sz w:val="24"/>
              </w:rPr>
              <w:tab/>
              <w:t>здоровью,</w:t>
            </w:r>
            <w:r>
              <w:rPr>
                <w:spacing w:val="-57"/>
                <w:sz w:val="24"/>
              </w:rPr>
              <w:t xml:space="preserve"> </w:t>
            </w:r>
            <w:r>
              <w:rPr>
                <w:sz w:val="24"/>
              </w:rPr>
              <w:t>познанию</w:t>
            </w:r>
            <w:r>
              <w:rPr>
                <w:spacing w:val="19"/>
                <w:sz w:val="24"/>
              </w:rPr>
              <w:t xml:space="preserve"> </w:t>
            </w:r>
            <w:r>
              <w:rPr>
                <w:sz w:val="24"/>
              </w:rPr>
              <w:t>себя,</w:t>
            </w:r>
            <w:r>
              <w:rPr>
                <w:spacing w:val="23"/>
                <w:sz w:val="24"/>
              </w:rPr>
              <w:t xml:space="preserve"> </w:t>
            </w:r>
            <w:r>
              <w:rPr>
                <w:sz w:val="24"/>
              </w:rPr>
              <w:t>обеспечение</w:t>
            </w:r>
            <w:r>
              <w:rPr>
                <w:spacing w:val="-57"/>
                <w:sz w:val="24"/>
              </w:rPr>
              <w:t xml:space="preserve"> </w:t>
            </w:r>
            <w:r>
              <w:rPr>
                <w:sz w:val="24"/>
              </w:rPr>
              <w:t>самоопределения,</w:t>
            </w:r>
            <w:r>
              <w:rPr>
                <w:spacing w:val="1"/>
                <w:sz w:val="24"/>
              </w:rPr>
              <w:t xml:space="preserve"> </w:t>
            </w:r>
            <w:r>
              <w:rPr>
                <w:sz w:val="24"/>
              </w:rPr>
              <w:t>самосовершенствования</w:t>
            </w:r>
          </w:p>
          <w:p w:rsidR="002F6ED5" w:rsidRDefault="00CB38D1">
            <w:pPr>
              <w:pStyle w:val="TableParagraph"/>
              <w:ind w:left="821"/>
              <w:rPr>
                <w:sz w:val="24"/>
              </w:rPr>
            </w:pPr>
            <w:r>
              <w:rPr>
                <w:sz w:val="24"/>
              </w:rPr>
              <w:t>«Здоровье»</w:t>
            </w:r>
          </w:p>
        </w:tc>
        <w:tc>
          <w:tcPr>
            <w:tcW w:w="3194" w:type="dxa"/>
          </w:tcPr>
          <w:p w:rsidR="002F6ED5" w:rsidRDefault="00CB38D1">
            <w:pPr>
              <w:pStyle w:val="TableParagraph"/>
              <w:spacing w:line="260" w:lineRule="exact"/>
              <w:ind w:left="820"/>
              <w:rPr>
                <w:sz w:val="24"/>
              </w:rPr>
            </w:pPr>
            <w:r>
              <w:rPr>
                <w:sz w:val="24"/>
              </w:rPr>
              <w:t>-воспитание</w:t>
            </w:r>
          </w:p>
          <w:p w:rsidR="002F6ED5" w:rsidRDefault="00CB38D1">
            <w:pPr>
              <w:pStyle w:val="TableParagraph"/>
              <w:tabs>
                <w:tab w:val="left" w:pos="1870"/>
              </w:tabs>
              <w:spacing w:before="2" w:line="275" w:lineRule="exact"/>
              <w:ind w:left="109"/>
              <w:jc w:val="both"/>
              <w:rPr>
                <w:sz w:val="24"/>
              </w:rPr>
            </w:pPr>
            <w:r>
              <w:rPr>
                <w:sz w:val="24"/>
              </w:rPr>
              <w:t>здоровой,</w:t>
            </w:r>
            <w:r>
              <w:rPr>
                <w:sz w:val="24"/>
              </w:rPr>
              <w:tab/>
              <w:t>счастливой,</w:t>
            </w:r>
          </w:p>
          <w:p w:rsidR="002F6ED5" w:rsidRDefault="00CB38D1">
            <w:pPr>
              <w:pStyle w:val="TableParagraph"/>
              <w:tabs>
                <w:tab w:val="left" w:pos="2071"/>
              </w:tabs>
              <w:ind w:left="109" w:right="99"/>
              <w:jc w:val="both"/>
              <w:rPr>
                <w:sz w:val="24"/>
              </w:rPr>
            </w:pPr>
            <w:r>
              <w:rPr>
                <w:sz w:val="24"/>
              </w:rPr>
              <w:t>свободной</w:t>
            </w:r>
            <w:r>
              <w:rPr>
                <w:sz w:val="24"/>
              </w:rPr>
              <w:tab/>
            </w:r>
            <w:r>
              <w:rPr>
                <w:spacing w:val="-2"/>
                <w:sz w:val="24"/>
              </w:rPr>
              <w:t>личности,</w:t>
            </w:r>
            <w:r>
              <w:rPr>
                <w:spacing w:val="-58"/>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жизненные планы;</w:t>
            </w:r>
          </w:p>
          <w:p w:rsidR="002F6ED5" w:rsidRDefault="00CB38D1">
            <w:pPr>
              <w:pStyle w:val="TableParagraph"/>
              <w:tabs>
                <w:tab w:val="left" w:pos="2263"/>
                <w:tab w:val="left" w:pos="2955"/>
              </w:tabs>
              <w:ind w:left="109" w:right="96" w:firstLine="710"/>
              <w:rPr>
                <w:sz w:val="24"/>
              </w:rPr>
            </w:pPr>
            <w:r>
              <w:rPr>
                <w:sz w:val="24"/>
              </w:rPr>
              <w:t>-реализация</w:t>
            </w:r>
            <w:r>
              <w:rPr>
                <w:spacing w:val="1"/>
                <w:sz w:val="24"/>
              </w:rPr>
              <w:t xml:space="preserve"> </w:t>
            </w:r>
            <w:r>
              <w:rPr>
                <w:sz w:val="24"/>
              </w:rPr>
              <w:t>обучающимися</w:t>
            </w:r>
            <w:r>
              <w:rPr>
                <w:sz w:val="24"/>
              </w:rPr>
              <w:tab/>
            </w:r>
            <w:r>
              <w:rPr>
                <w:spacing w:val="-1"/>
                <w:sz w:val="24"/>
              </w:rPr>
              <w:t>практик</w:t>
            </w:r>
            <w:r>
              <w:rPr>
                <w:spacing w:val="-57"/>
                <w:sz w:val="24"/>
              </w:rPr>
              <w:t xml:space="preserve"> </w:t>
            </w:r>
            <w:r>
              <w:rPr>
                <w:sz w:val="24"/>
              </w:rPr>
              <w:t>саморазвития</w:t>
            </w:r>
            <w:r>
              <w:rPr>
                <w:sz w:val="24"/>
              </w:rPr>
              <w:tab/>
            </w:r>
            <w:r>
              <w:rPr>
                <w:sz w:val="24"/>
              </w:rPr>
              <w:tab/>
            </w:r>
            <w:r>
              <w:rPr>
                <w:spacing w:val="-3"/>
                <w:sz w:val="24"/>
              </w:rPr>
              <w:t>и</w:t>
            </w:r>
          </w:p>
          <w:p w:rsidR="002F6ED5" w:rsidRDefault="00CB38D1">
            <w:pPr>
              <w:pStyle w:val="TableParagraph"/>
              <w:tabs>
                <w:tab w:val="left" w:pos="2969"/>
              </w:tabs>
              <w:spacing w:before="2" w:line="275" w:lineRule="exact"/>
              <w:ind w:left="109"/>
              <w:rPr>
                <w:sz w:val="24"/>
              </w:rPr>
            </w:pPr>
            <w:r>
              <w:rPr>
                <w:sz w:val="24"/>
              </w:rPr>
              <w:t>самовоспитания</w:t>
            </w:r>
            <w:r>
              <w:rPr>
                <w:sz w:val="24"/>
              </w:rPr>
              <w:tab/>
              <w:t>в</w:t>
            </w:r>
          </w:p>
          <w:p w:rsidR="002F6ED5" w:rsidRDefault="00CB38D1">
            <w:pPr>
              <w:pStyle w:val="TableParagraph"/>
              <w:tabs>
                <w:tab w:val="left" w:pos="2979"/>
              </w:tabs>
              <w:spacing w:line="275" w:lineRule="exact"/>
              <w:ind w:left="109"/>
              <w:rPr>
                <w:sz w:val="24"/>
              </w:rPr>
            </w:pPr>
            <w:r>
              <w:rPr>
                <w:sz w:val="24"/>
              </w:rPr>
              <w:t>соответствии</w:t>
            </w:r>
            <w:r>
              <w:rPr>
                <w:sz w:val="24"/>
              </w:rPr>
              <w:tab/>
              <w:t>с</w:t>
            </w:r>
          </w:p>
          <w:p w:rsidR="002F6ED5" w:rsidRDefault="00CB38D1">
            <w:pPr>
              <w:pStyle w:val="TableParagraph"/>
              <w:tabs>
                <w:tab w:val="left" w:pos="1659"/>
                <w:tab w:val="left" w:pos="2115"/>
              </w:tabs>
              <w:spacing w:before="4" w:line="237" w:lineRule="auto"/>
              <w:ind w:left="109" w:right="98"/>
              <w:rPr>
                <w:sz w:val="24"/>
              </w:rPr>
            </w:pPr>
            <w:r>
              <w:rPr>
                <w:sz w:val="24"/>
              </w:rPr>
              <w:t>общечеловеческими</w:t>
            </w:r>
            <w:r>
              <w:rPr>
                <w:spacing w:val="1"/>
                <w:sz w:val="24"/>
              </w:rPr>
              <w:t xml:space="preserve"> </w:t>
            </w:r>
            <w:r>
              <w:rPr>
                <w:sz w:val="24"/>
              </w:rPr>
              <w:t>ценностями</w:t>
            </w:r>
            <w:r>
              <w:rPr>
                <w:sz w:val="24"/>
              </w:rPr>
              <w:tab/>
              <w:t>и</w:t>
            </w:r>
            <w:r>
              <w:rPr>
                <w:sz w:val="24"/>
              </w:rPr>
              <w:tab/>
            </w:r>
            <w:r>
              <w:rPr>
                <w:spacing w:val="-1"/>
                <w:sz w:val="24"/>
              </w:rPr>
              <w:t>идеалами</w:t>
            </w:r>
          </w:p>
        </w:tc>
        <w:tc>
          <w:tcPr>
            <w:tcW w:w="3189" w:type="dxa"/>
          </w:tcPr>
          <w:p w:rsidR="002F6ED5" w:rsidRDefault="00CB38D1">
            <w:pPr>
              <w:pStyle w:val="TableParagraph"/>
              <w:spacing w:line="260" w:lineRule="exact"/>
              <w:ind w:left="877"/>
              <w:rPr>
                <w:sz w:val="24"/>
              </w:rPr>
            </w:pPr>
            <w:r>
              <w:rPr>
                <w:sz w:val="24"/>
              </w:rPr>
              <w:t>Проект</w:t>
            </w:r>
            <w:r>
              <w:rPr>
                <w:spacing w:val="56"/>
                <w:sz w:val="24"/>
              </w:rPr>
              <w:t xml:space="preserve"> </w:t>
            </w:r>
            <w:r>
              <w:rPr>
                <w:sz w:val="24"/>
              </w:rPr>
              <w:t>«Спортивная</w:t>
            </w:r>
          </w:p>
          <w:p w:rsidR="002F6ED5" w:rsidRDefault="00CB38D1">
            <w:pPr>
              <w:pStyle w:val="TableParagraph"/>
              <w:tabs>
                <w:tab w:val="left" w:pos="871"/>
                <w:tab w:val="left" w:pos="1269"/>
                <w:tab w:val="left" w:pos="1313"/>
                <w:tab w:val="left" w:pos="2210"/>
                <w:tab w:val="left" w:pos="2831"/>
                <w:tab w:val="left" w:pos="2963"/>
              </w:tabs>
              <w:spacing w:before="2"/>
              <w:ind w:left="104" w:right="96"/>
              <w:rPr>
                <w:sz w:val="24"/>
              </w:rPr>
            </w:pPr>
            <w:r>
              <w:rPr>
                <w:sz w:val="24"/>
              </w:rPr>
              <w:t>суббота»,</w:t>
            </w:r>
            <w:r>
              <w:rPr>
                <w:sz w:val="24"/>
              </w:rPr>
              <w:tab/>
            </w:r>
            <w:r>
              <w:rPr>
                <w:sz w:val="24"/>
              </w:rPr>
              <w:tab/>
            </w:r>
            <w:r>
              <w:rPr>
                <w:sz w:val="24"/>
              </w:rPr>
              <w:tab/>
              <w:t>Система</w:t>
            </w:r>
            <w:r>
              <w:rPr>
                <w:spacing w:val="-57"/>
                <w:sz w:val="24"/>
              </w:rPr>
              <w:t xml:space="preserve"> </w:t>
            </w:r>
            <w:r>
              <w:rPr>
                <w:sz w:val="24"/>
              </w:rPr>
              <w:t>профилактических</w:t>
            </w:r>
            <w:r>
              <w:rPr>
                <w:sz w:val="24"/>
              </w:rPr>
              <w:tab/>
              <w:t>мер</w:t>
            </w:r>
            <w:r>
              <w:rPr>
                <w:sz w:val="24"/>
              </w:rPr>
              <w:tab/>
            </w:r>
            <w:r>
              <w:rPr>
                <w:spacing w:val="-2"/>
                <w:sz w:val="24"/>
              </w:rPr>
              <w:t>по</w:t>
            </w:r>
            <w:r>
              <w:rPr>
                <w:spacing w:val="-57"/>
                <w:sz w:val="24"/>
              </w:rPr>
              <w:t xml:space="preserve"> </w:t>
            </w:r>
            <w:r>
              <w:rPr>
                <w:sz w:val="24"/>
              </w:rPr>
              <w:t>ПДД</w:t>
            </w:r>
            <w:r>
              <w:rPr>
                <w:sz w:val="24"/>
              </w:rPr>
              <w:tab/>
              <w:t>и</w:t>
            </w:r>
            <w:r>
              <w:rPr>
                <w:sz w:val="24"/>
              </w:rPr>
              <w:tab/>
              <w:t>ОБЖ;</w:t>
            </w:r>
            <w:r w:rsidR="00456602">
              <w:rPr>
                <w:sz w:val="24"/>
              </w:rPr>
              <w:t xml:space="preserve"> </w:t>
            </w:r>
            <w:r>
              <w:rPr>
                <w:sz w:val="24"/>
              </w:rPr>
              <w:t>Участие</w:t>
            </w:r>
            <w:r>
              <w:rPr>
                <w:sz w:val="24"/>
              </w:rPr>
              <w:tab/>
            </w:r>
            <w:r>
              <w:rPr>
                <w:sz w:val="24"/>
              </w:rPr>
              <w:tab/>
              <w:t>в</w:t>
            </w:r>
            <w:r>
              <w:rPr>
                <w:spacing w:val="-57"/>
                <w:sz w:val="24"/>
              </w:rPr>
              <w:t xml:space="preserve"> </w:t>
            </w:r>
            <w:r>
              <w:rPr>
                <w:sz w:val="24"/>
              </w:rPr>
              <w:t>спартакиаде</w:t>
            </w:r>
            <w:r>
              <w:rPr>
                <w:spacing w:val="1"/>
                <w:sz w:val="24"/>
              </w:rPr>
              <w:t xml:space="preserve"> </w:t>
            </w:r>
            <w:r>
              <w:rPr>
                <w:sz w:val="24"/>
              </w:rPr>
              <w:t>школьников;</w:t>
            </w:r>
            <w:r w:rsidR="00456602">
              <w:rPr>
                <w:sz w:val="24"/>
              </w:rPr>
              <w:t xml:space="preserve"> </w:t>
            </w:r>
            <w:r>
              <w:rPr>
                <w:sz w:val="24"/>
              </w:rPr>
              <w:t>Акция</w:t>
            </w:r>
            <w:r>
              <w:rPr>
                <w:spacing w:val="41"/>
                <w:sz w:val="24"/>
              </w:rPr>
              <w:t xml:space="preserve"> </w:t>
            </w:r>
            <w:r>
              <w:rPr>
                <w:sz w:val="24"/>
              </w:rPr>
              <w:t>«Береги</w:t>
            </w:r>
            <w:r>
              <w:rPr>
                <w:spacing w:val="-57"/>
                <w:sz w:val="24"/>
              </w:rPr>
              <w:t xml:space="preserve"> </w:t>
            </w:r>
            <w:r>
              <w:rPr>
                <w:sz w:val="24"/>
              </w:rPr>
              <w:t>жизнь</w:t>
            </w:r>
            <w:r>
              <w:rPr>
                <w:sz w:val="24"/>
              </w:rPr>
              <w:tab/>
            </w:r>
            <w:r>
              <w:rPr>
                <w:sz w:val="24"/>
              </w:rPr>
              <w:tab/>
            </w:r>
            <w:r>
              <w:rPr>
                <w:sz w:val="24"/>
              </w:rPr>
              <w:tab/>
            </w:r>
            <w:r>
              <w:rPr>
                <w:spacing w:val="-1"/>
                <w:sz w:val="24"/>
              </w:rPr>
              <w:t>смолоду»;</w:t>
            </w:r>
            <w:r w:rsidR="00456602">
              <w:rPr>
                <w:spacing w:val="-1"/>
                <w:sz w:val="24"/>
              </w:rPr>
              <w:t xml:space="preserve"> </w:t>
            </w:r>
            <w:r>
              <w:rPr>
                <w:spacing w:val="-1"/>
                <w:sz w:val="24"/>
              </w:rPr>
              <w:t>Декада</w:t>
            </w:r>
          </w:p>
          <w:p w:rsidR="002F6ED5" w:rsidRDefault="00CB38D1">
            <w:pPr>
              <w:pStyle w:val="TableParagraph"/>
              <w:tabs>
                <w:tab w:val="left" w:pos="2254"/>
              </w:tabs>
              <w:spacing w:before="1"/>
              <w:ind w:left="104" w:right="95"/>
              <w:rPr>
                <w:sz w:val="24"/>
              </w:rPr>
            </w:pPr>
            <w:r>
              <w:rPr>
                <w:sz w:val="24"/>
              </w:rPr>
              <w:t>«Нет</w:t>
            </w:r>
            <w:r>
              <w:rPr>
                <w:spacing w:val="1"/>
                <w:sz w:val="24"/>
              </w:rPr>
              <w:t xml:space="preserve"> </w:t>
            </w:r>
            <w:r>
              <w:rPr>
                <w:sz w:val="24"/>
              </w:rPr>
              <w:t>наркотикам!»</w:t>
            </w:r>
            <w:r w:rsidR="00456602">
              <w:rPr>
                <w:sz w:val="24"/>
              </w:rPr>
              <w:t xml:space="preserve"> </w:t>
            </w:r>
            <w:r>
              <w:rPr>
                <w:sz w:val="24"/>
              </w:rPr>
              <w:t>Спортивные</w:t>
            </w:r>
            <w:r>
              <w:rPr>
                <w:spacing w:val="1"/>
                <w:sz w:val="24"/>
              </w:rPr>
              <w:t xml:space="preserve"> </w:t>
            </w:r>
            <w:r>
              <w:rPr>
                <w:sz w:val="24"/>
              </w:rPr>
              <w:t>мероприятия;</w:t>
            </w:r>
            <w:r w:rsidR="00456602">
              <w:rPr>
                <w:sz w:val="24"/>
              </w:rPr>
              <w:t xml:space="preserve"> </w:t>
            </w:r>
            <w:r>
              <w:rPr>
                <w:sz w:val="24"/>
              </w:rPr>
              <w:t>Беседы</w:t>
            </w:r>
            <w:r>
              <w:rPr>
                <w:spacing w:val="15"/>
                <w:sz w:val="24"/>
              </w:rPr>
              <w:t xml:space="preserve"> </w:t>
            </w:r>
            <w:r>
              <w:rPr>
                <w:sz w:val="24"/>
              </w:rPr>
              <w:t>врачей</w:t>
            </w:r>
            <w:r>
              <w:rPr>
                <w:spacing w:val="-57"/>
                <w:sz w:val="24"/>
              </w:rPr>
              <w:t xml:space="preserve"> </w:t>
            </w:r>
            <w:r>
              <w:rPr>
                <w:sz w:val="24"/>
              </w:rPr>
              <w:t>с</w:t>
            </w:r>
            <w:r>
              <w:rPr>
                <w:spacing w:val="16"/>
                <w:sz w:val="24"/>
              </w:rPr>
              <w:t xml:space="preserve"> </w:t>
            </w:r>
            <w:r>
              <w:rPr>
                <w:sz w:val="24"/>
              </w:rPr>
              <w:t>обучающимися</w:t>
            </w:r>
            <w:r>
              <w:rPr>
                <w:spacing w:val="22"/>
                <w:sz w:val="24"/>
              </w:rPr>
              <w:t xml:space="preserve"> </w:t>
            </w:r>
            <w:r>
              <w:rPr>
                <w:sz w:val="24"/>
              </w:rPr>
              <w:t>«Здоровый</w:t>
            </w:r>
            <w:r>
              <w:rPr>
                <w:spacing w:val="-57"/>
                <w:sz w:val="24"/>
              </w:rPr>
              <w:t xml:space="preserve"> </w:t>
            </w:r>
            <w:r>
              <w:rPr>
                <w:sz w:val="24"/>
              </w:rPr>
              <w:t>образ</w:t>
            </w:r>
            <w:r>
              <w:rPr>
                <w:sz w:val="24"/>
              </w:rPr>
              <w:tab/>
              <w:t>жизни»,</w:t>
            </w:r>
          </w:p>
          <w:p w:rsidR="002F6ED5" w:rsidRDefault="00CB38D1">
            <w:pPr>
              <w:pStyle w:val="TableParagraph"/>
              <w:spacing w:line="272" w:lineRule="exact"/>
              <w:ind w:left="104"/>
              <w:rPr>
                <w:sz w:val="24"/>
              </w:rPr>
            </w:pPr>
            <w:r>
              <w:rPr>
                <w:sz w:val="24"/>
              </w:rPr>
              <w:t>«Профилактика</w:t>
            </w:r>
            <w:r>
              <w:rPr>
                <w:spacing w:val="56"/>
                <w:sz w:val="24"/>
              </w:rPr>
              <w:t xml:space="preserve"> </w:t>
            </w:r>
            <w:r>
              <w:rPr>
                <w:sz w:val="24"/>
              </w:rPr>
              <w:t>простудных</w:t>
            </w:r>
          </w:p>
        </w:tc>
      </w:tr>
    </w:tbl>
    <w:p w:rsidR="002F6ED5" w:rsidRDefault="002F6ED5">
      <w:pPr>
        <w:spacing w:line="272" w:lineRule="exact"/>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14908"/>
        </w:trPr>
        <w:tc>
          <w:tcPr>
            <w:tcW w:w="3194" w:type="dxa"/>
          </w:tcPr>
          <w:p w:rsidR="002F6ED5" w:rsidRDefault="002F6ED5">
            <w:pPr>
              <w:pStyle w:val="TableParagraph"/>
              <w:rPr>
                <w:sz w:val="24"/>
              </w:rPr>
            </w:pPr>
          </w:p>
        </w:tc>
        <w:tc>
          <w:tcPr>
            <w:tcW w:w="3194" w:type="dxa"/>
          </w:tcPr>
          <w:p w:rsidR="002F6ED5" w:rsidRDefault="00CB38D1">
            <w:pPr>
              <w:pStyle w:val="TableParagraph"/>
              <w:spacing w:line="237" w:lineRule="auto"/>
              <w:ind w:left="109" w:right="98"/>
              <w:jc w:val="both"/>
              <w:rPr>
                <w:sz w:val="24"/>
              </w:rPr>
            </w:pPr>
            <w:r>
              <w:rPr>
                <w:sz w:val="24"/>
              </w:rPr>
              <w:t>гражданского</w:t>
            </w:r>
            <w:r>
              <w:rPr>
                <w:spacing w:val="1"/>
                <w:sz w:val="24"/>
              </w:rPr>
              <w:t xml:space="preserve"> </w:t>
            </w:r>
            <w:r>
              <w:rPr>
                <w:sz w:val="24"/>
              </w:rPr>
              <w:t>общества;</w:t>
            </w:r>
            <w:r>
              <w:rPr>
                <w:spacing w:val="-57"/>
                <w:sz w:val="24"/>
              </w:rPr>
              <w:t xml:space="preserve"> </w:t>
            </w:r>
            <w:r>
              <w:rPr>
                <w:sz w:val="24"/>
              </w:rPr>
              <w:t>формирование</w:t>
            </w:r>
            <w:r>
              <w:rPr>
                <w:spacing w:val="57"/>
                <w:sz w:val="24"/>
              </w:rPr>
              <w:t xml:space="preserve"> </w:t>
            </w:r>
            <w:r>
              <w:rPr>
                <w:sz w:val="24"/>
              </w:rPr>
              <w:t>позитивных</w:t>
            </w:r>
          </w:p>
          <w:p w:rsidR="002F6ED5" w:rsidRDefault="00CB38D1">
            <w:pPr>
              <w:pStyle w:val="TableParagraph"/>
              <w:ind w:left="109" w:right="100"/>
              <w:jc w:val="both"/>
              <w:rPr>
                <w:sz w:val="24"/>
              </w:rPr>
            </w:pPr>
            <w:r>
              <w:rPr>
                <w:sz w:val="24"/>
              </w:rPr>
              <w:t>жизненных</w:t>
            </w:r>
            <w:r>
              <w:rPr>
                <w:spacing w:val="1"/>
                <w:sz w:val="24"/>
              </w:rPr>
              <w:t xml:space="preserve"> </w:t>
            </w:r>
            <w:r>
              <w:rPr>
                <w:sz w:val="24"/>
              </w:rPr>
              <w:t>ориентиров</w:t>
            </w:r>
            <w:r>
              <w:rPr>
                <w:spacing w:val="1"/>
                <w:sz w:val="24"/>
              </w:rPr>
              <w:t xml:space="preserve"> </w:t>
            </w:r>
            <w:r>
              <w:rPr>
                <w:sz w:val="24"/>
              </w:rPr>
              <w:t>и</w:t>
            </w:r>
            <w:r>
              <w:rPr>
                <w:spacing w:val="-57"/>
                <w:sz w:val="24"/>
              </w:rPr>
              <w:t xml:space="preserve"> </w:t>
            </w:r>
            <w:r>
              <w:rPr>
                <w:sz w:val="24"/>
              </w:rPr>
              <w:t>планов;</w:t>
            </w:r>
          </w:p>
          <w:p w:rsidR="002F6ED5" w:rsidRDefault="00CB38D1">
            <w:pPr>
              <w:pStyle w:val="TableParagraph"/>
              <w:tabs>
                <w:tab w:val="left" w:pos="2969"/>
              </w:tabs>
              <w:ind w:left="109" w:right="92" w:firstLine="710"/>
              <w:jc w:val="both"/>
              <w:rPr>
                <w:sz w:val="24"/>
              </w:rPr>
            </w:pPr>
            <w:r>
              <w:rPr>
                <w:sz w:val="24"/>
              </w:rPr>
              <w:t>-формирование</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готовности</w:t>
            </w:r>
            <w:r>
              <w:rPr>
                <w:spacing w:val="1"/>
                <w:sz w:val="24"/>
              </w:rPr>
              <w:t xml:space="preserve"> </w:t>
            </w:r>
            <w:r>
              <w:rPr>
                <w:sz w:val="24"/>
              </w:rPr>
              <w:t>и</w:t>
            </w:r>
            <w:r>
              <w:rPr>
                <w:spacing w:val="-57"/>
                <w:sz w:val="24"/>
              </w:rPr>
              <w:t xml:space="preserve"> </w:t>
            </w:r>
            <w:r>
              <w:rPr>
                <w:sz w:val="24"/>
              </w:rPr>
              <w:t>способности</w:t>
            </w:r>
            <w:r>
              <w:rPr>
                <w:sz w:val="24"/>
              </w:rPr>
              <w:tab/>
            </w:r>
            <w:r>
              <w:rPr>
                <w:spacing w:val="-1"/>
                <w:sz w:val="24"/>
              </w:rPr>
              <w:t>к</w:t>
            </w:r>
          </w:p>
          <w:p w:rsidR="002F6ED5" w:rsidRDefault="00CB38D1">
            <w:pPr>
              <w:pStyle w:val="TableParagraph"/>
              <w:ind w:left="109" w:right="99"/>
              <w:rPr>
                <w:sz w:val="24"/>
              </w:rPr>
            </w:pPr>
            <w:r>
              <w:rPr>
                <w:sz w:val="24"/>
              </w:rPr>
              <w:t>самостоятельной,</w:t>
            </w:r>
            <w:r>
              <w:rPr>
                <w:spacing w:val="1"/>
                <w:sz w:val="24"/>
              </w:rPr>
              <w:t xml:space="preserve"> </w:t>
            </w:r>
            <w:r>
              <w:rPr>
                <w:sz w:val="24"/>
              </w:rPr>
              <w:t>творческой</w:t>
            </w:r>
            <w:r>
              <w:rPr>
                <w:spacing w:val="39"/>
                <w:sz w:val="24"/>
              </w:rPr>
              <w:t xml:space="preserve"> </w:t>
            </w:r>
            <w:r>
              <w:rPr>
                <w:sz w:val="24"/>
              </w:rPr>
              <w:t>и</w:t>
            </w:r>
            <w:r>
              <w:rPr>
                <w:spacing w:val="34"/>
                <w:sz w:val="24"/>
              </w:rPr>
              <w:t xml:space="preserve"> </w:t>
            </w:r>
            <w:r>
              <w:rPr>
                <w:sz w:val="24"/>
              </w:rPr>
              <w:t>ответственной</w:t>
            </w:r>
            <w:r>
              <w:rPr>
                <w:spacing w:val="-57"/>
                <w:sz w:val="24"/>
              </w:rPr>
              <w:t xml:space="preserve"> </w:t>
            </w:r>
            <w:r>
              <w:rPr>
                <w:sz w:val="24"/>
              </w:rPr>
              <w:t>деятельности;</w:t>
            </w:r>
          </w:p>
          <w:p w:rsidR="002F6ED5" w:rsidRDefault="00CB38D1">
            <w:pPr>
              <w:pStyle w:val="TableParagraph"/>
              <w:tabs>
                <w:tab w:val="left" w:pos="1180"/>
                <w:tab w:val="left" w:pos="2505"/>
                <w:tab w:val="left" w:pos="2849"/>
                <w:tab w:val="left" w:pos="2954"/>
              </w:tabs>
              <w:ind w:left="109" w:right="92" w:firstLine="710"/>
              <w:jc w:val="both"/>
              <w:rPr>
                <w:sz w:val="24"/>
              </w:rPr>
            </w:pPr>
            <w:r>
              <w:rPr>
                <w:sz w:val="24"/>
              </w:rPr>
              <w:t>-формирование</w:t>
            </w:r>
            <w:r>
              <w:rPr>
                <w:spacing w:val="1"/>
                <w:sz w:val="24"/>
              </w:rPr>
              <w:t xml:space="preserve"> </w:t>
            </w:r>
            <w:r>
              <w:rPr>
                <w:sz w:val="24"/>
              </w:rPr>
              <w:t>у</w:t>
            </w:r>
            <w:r>
              <w:rPr>
                <w:spacing w:val="-57"/>
                <w:sz w:val="24"/>
              </w:rPr>
              <w:t xml:space="preserve"> </w:t>
            </w:r>
            <w:r>
              <w:rPr>
                <w:sz w:val="24"/>
              </w:rPr>
              <w:t>обучающихся</w:t>
            </w:r>
            <w:r>
              <w:rPr>
                <w:spacing w:val="1"/>
                <w:sz w:val="24"/>
              </w:rPr>
              <w:t xml:space="preserve"> </w:t>
            </w:r>
            <w:r>
              <w:rPr>
                <w:sz w:val="24"/>
              </w:rPr>
              <w:t>готовности</w:t>
            </w:r>
            <w:r>
              <w:rPr>
                <w:spacing w:val="1"/>
                <w:sz w:val="24"/>
              </w:rPr>
              <w:t xml:space="preserve"> </w:t>
            </w:r>
            <w:r>
              <w:rPr>
                <w:sz w:val="24"/>
              </w:rPr>
              <w:t>и</w:t>
            </w:r>
            <w:r>
              <w:rPr>
                <w:spacing w:val="-57"/>
                <w:sz w:val="24"/>
              </w:rPr>
              <w:t xml:space="preserve"> </w:t>
            </w:r>
            <w:r>
              <w:rPr>
                <w:sz w:val="24"/>
              </w:rPr>
              <w:t>способности к образованию,</w:t>
            </w:r>
            <w:r>
              <w:rPr>
                <w:spacing w:val="-57"/>
                <w:sz w:val="24"/>
              </w:rPr>
              <w:t xml:space="preserve"> </w:t>
            </w:r>
            <w:r>
              <w:rPr>
                <w:sz w:val="24"/>
              </w:rPr>
              <w:t>в</w:t>
            </w:r>
            <w:r>
              <w:rPr>
                <w:sz w:val="24"/>
              </w:rPr>
              <w:tab/>
              <w:t>том</w:t>
            </w:r>
            <w:r>
              <w:rPr>
                <w:sz w:val="24"/>
              </w:rPr>
              <w:tab/>
            </w:r>
            <w:r>
              <w:rPr>
                <w:spacing w:val="-1"/>
                <w:sz w:val="24"/>
              </w:rPr>
              <w:t>числе</w:t>
            </w:r>
            <w:r>
              <w:rPr>
                <w:spacing w:val="-58"/>
                <w:sz w:val="24"/>
              </w:rPr>
              <w:t xml:space="preserve"> </w:t>
            </w:r>
            <w:r>
              <w:rPr>
                <w:sz w:val="24"/>
              </w:rPr>
              <w:t>самообразованию,</w:t>
            </w:r>
            <w:r>
              <w:rPr>
                <w:sz w:val="24"/>
              </w:rPr>
              <w:tab/>
            </w:r>
            <w:r>
              <w:rPr>
                <w:sz w:val="24"/>
              </w:rPr>
              <w:tab/>
              <w:t>на</w:t>
            </w:r>
            <w:r>
              <w:rPr>
                <w:spacing w:val="-58"/>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непрерывному</w:t>
            </w:r>
            <w:r>
              <w:rPr>
                <w:spacing w:val="1"/>
                <w:sz w:val="24"/>
              </w:rPr>
              <w:t xml:space="preserve"> </w:t>
            </w:r>
            <w:r>
              <w:rPr>
                <w:sz w:val="24"/>
              </w:rPr>
              <w:t>образованию</w:t>
            </w:r>
            <w:r>
              <w:rPr>
                <w:spacing w:val="-57"/>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z w:val="24"/>
              </w:rPr>
              <w:tab/>
            </w:r>
            <w:r>
              <w:rPr>
                <w:sz w:val="24"/>
              </w:rPr>
              <w:tab/>
            </w:r>
            <w:r>
              <w:rPr>
                <w:sz w:val="24"/>
              </w:rPr>
              <w:tab/>
              <w:t>и</w:t>
            </w:r>
            <w:r>
              <w:rPr>
                <w:spacing w:val="-58"/>
                <w:sz w:val="24"/>
              </w:rPr>
              <w:t xml:space="preserve"> </w:t>
            </w:r>
            <w:r>
              <w:rPr>
                <w:sz w:val="24"/>
              </w:rPr>
              <w:t>общественной</w:t>
            </w:r>
            <w:r>
              <w:rPr>
                <w:spacing w:val="-2"/>
                <w:sz w:val="24"/>
              </w:rPr>
              <w:t xml:space="preserve"> </w:t>
            </w:r>
            <w:r>
              <w:rPr>
                <w:sz w:val="24"/>
              </w:rPr>
              <w:t>деятельности;</w:t>
            </w:r>
          </w:p>
          <w:p w:rsidR="002F6ED5" w:rsidRDefault="00CB38D1">
            <w:pPr>
              <w:pStyle w:val="TableParagraph"/>
              <w:tabs>
                <w:tab w:val="left" w:pos="1400"/>
                <w:tab w:val="left" w:pos="1707"/>
                <w:tab w:val="left" w:pos="1933"/>
                <w:tab w:val="left" w:pos="2009"/>
                <w:tab w:val="left" w:pos="2124"/>
                <w:tab w:val="left" w:pos="2954"/>
              </w:tabs>
              <w:ind w:left="109" w:right="92" w:firstLine="710"/>
              <w:rPr>
                <w:sz w:val="24"/>
              </w:rPr>
            </w:pPr>
            <w:r>
              <w:rPr>
                <w:sz w:val="24"/>
              </w:rPr>
              <w:t>-формирование</w:t>
            </w:r>
            <w:r>
              <w:rPr>
                <w:sz w:val="24"/>
              </w:rPr>
              <w:tab/>
            </w:r>
            <w:r>
              <w:rPr>
                <w:spacing w:val="-4"/>
                <w:sz w:val="24"/>
              </w:rPr>
              <w:t>у</w:t>
            </w:r>
            <w:r>
              <w:rPr>
                <w:spacing w:val="-57"/>
                <w:sz w:val="24"/>
              </w:rPr>
              <w:t xml:space="preserve"> </w:t>
            </w:r>
            <w:r>
              <w:rPr>
                <w:sz w:val="24"/>
              </w:rPr>
              <w:t>подрастающего</w:t>
            </w:r>
            <w:r>
              <w:rPr>
                <w:sz w:val="24"/>
              </w:rPr>
              <w:tab/>
            </w:r>
            <w:r>
              <w:rPr>
                <w:sz w:val="24"/>
              </w:rPr>
              <w:tab/>
              <w:t>поколения</w:t>
            </w:r>
            <w:r>
              <w:rPr>
                <w:spacing w:val="-57"/>
                <w:sz w:val="24"/>
              </w:rPr>
              <w:t xml:space="preserve"> </w:t>
            </w:r>
            <w:r>
              <w:rPr>
                <w:sz w:val="24"/>
              </w:rPr>
              <w:t>ответственного</w:t>
            </w:r>
            <w:r>
              <w:rPr>
                <w:spacing w:val="12"/>
                <w:sz w:val="24"/>
              </w:rPr>
              <w:t xml:space="preserve"> </w:t>
            </w:r>
            <w:r>
              <w:rPr>
                <w:sz w:val="24"/>
              </w:rPr>
              <w:t>отношения</w:t>
            </w:r>
            <w:r>
              <w:rPr>
                <w:spacing w:val="8"/>
                <w:sz w:val="24"/>
              </w:rPr>
              <w:t xml:space="preserve"> </w:t>
            </w:r>
            <w:r>
              <w:rPr>
                <w:sz w:val="24"/>
              </w:rPr>
              <w:t>к</w:t>
            </w:r>
            <w:r>
              <w:rPr>
                <w:spacing w:val="-57"/>
                <w:sz w:val="24"/>
              </w:rPr>
              <w:t xml:space="preserve"> </w:t>
            </w:r>
            <w:r>
              <w:rPr>
                <w:sz w:val="24"/>
              </w:rPr>
              <w:t>своему</w:t>
            </w:r>
            <w:r>
              <w:rPr>
                <w:sz w:val="24"/>
              </w:rPr>
              <w:tab/>
              <w:t>здоровью</w:t>
            </w:r>
            <w:r>
              <w:rPr>
                <w:sz w:val="24"/>
              </w:rPr>
              <w:tab/>
              <w:t>и</w:t>
            </w:r>
            <w:r>
              <w:rPr>
                <w:spacing w:val="-57"/>
                <w:sz w:val="24"/>
              </w:rPr>
              <w:t xml:space="preserve"> </w:t>
            </w:r>
            <w:r>
              <w:rPr>
                <w:sz w:val="24"/>
              </w:rPr>
              <w:t>потребности</w:t>
            </w:r>
            <w:r>
              <w:rPr>
                <w:sz w:val="24"/>
              </w:rPr>
              <w:tab/>
              <w:t>в</w:t>
            </w:r>
            <w:r>
              <w:rPr>
                <w:sz w:val="24"/>
              </w:rPr>
              <w:tab/>
            </w:r>
            <w:r>
              <w:rPr>
                <w:sz w:val="24"/>
              </w:rPr>
              <w:tab/>
            </w:r>
            <w:r>
              <w:rPr>
                <w:sz w:val="24"/>
              </w:rPr>
              <w:tab/>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физическом</w:t>
            </w:r>
            <w:r>
              <w:rPr>
                <w:spacing w:val="-57"/>
                <w:sz w:val="24"/>
              </w:rPr>
              <w:t xml:space="preserve"> </w:t>
            </w:r>
            <w:r>
              <w:rPr>
                <w:sz w:val="24"/>
              </w:rPr>
              <w:t>самосовершенствовании,</w:t>
            </w:r>
            <w:r>
              <w:rPr>
                <w:spacing w:val="1"/>
                <w:sz w:val="24"/>
              </w:rPr>
              <w:t xml:space="preserve"> </w:t>
            </w:r>
            <w:r>
              <w:rPr>
                <w:sz w:val="24"/>
              </w:rPr>
              <w:t>занятиях</w:t>
            </w:r>
            <w:r>
              <w:rPr>
                <w:sz w:val="24"/>
              </w:rPr>
              <w:tab/>
            </w:r>
            <w:r>
              <w:rPr>
                <w:sz w:val="24"/>
              </w:rPr>
              <w:tab/>
            </w:r>
            <w:r>
              <w:rPr>
                <w:sz w:val="24"/>
              </w:rPr>
              <w:tab/>
              <w:t>спортивно-</w:t>
            </w:r>
            <w:r>
              <w:rPr>
                <w:spacing w:val="-57"/>
                <w:sz w:val="24"/>
              </w:rPr>
              <w:t xml:space="preserve"> </w:t>
            </w:r>
            <w:r>
              <w:rPr>
                <w:sz w:val="24"/>
              </w:rPr>
              <w:t>оздоровительной</w:t>
            </w:r>
          </w:p>
          <w:p w:rsidR="002F6ED5" w:rsidRDefault="00CB38D1">
            <w:pPr>
              <w:pStyle w:val="TableParagraph"/>
              <w:tabs>
                <w:tab w:val="left" w:pos="1735"/>
                <w:tab w:val="left" w:pos="1923"/>
                <w:tab w:val="left" w:pos="2019"/>
                <w:tab w:val="left" w:pos="2182"/>
                <w:tab w:val="left" w:pos="2376"/>
                <w:tab w:val="left" w:pos="2950"/>
              </w:tabs>
              <w:ind w:left="109" w:right="96"/>
              <w:rPr>
                <w:sz w:val="24"/>
              </w:rPr>
            </w:pPr>
            <w:r>
              <w:rPr>
                <w:sz w:val="24"/>
              </w:rPr>
              <w:t>деятельностью;</w:t>
            </w:r>
            <w:r>
              <w:rPr>
                <w:sz w:val="24"/>
              </w:rPr>
              <w:tab/>
            </w:r>
            <w:r>
              <w:rPr>
                <w:sz w:val="24"/>
              </w:rPr>
              <w:tab/>
            </w:r>
            <w:r>
              <w:rPr>
                <w:sz w:val="24"/>
              </w:rPr>
              <w:tab/>
            </w:r>
            <w:r>
              <w:rPr>
                <w:sz w:val="24"/>
              </w:rPr>
              <w:tab/>
            </w:r>
            <w:r>
              <w:rPr>
                <w:spacing w:val="-1"/>
                <w:sz w:val="24"/>
              </w:rPr>
              <w:t>развитие</w:t>
            </w:r>
            <w:r>
              <w:rPr>
                <w:spacing w:val="-57"/>
                <w:sz w:val="24"/>
              </w:rPr>
              <w:t xml:space="preserve"> </w:t>
            </w:r>
            <w:r>
              <w:rPr>
                <w:sz w:val="24"/>
              </w:rPr>
              <w:t>культуры</w:t>
            </w:r>
            <w:r>
              <w:rPr>
                <w:sz w:val="24"/>
              </w:rPr>
              <w:tab/>
            </w:r>
            <w:r>
              <w:rPr>
                <w:sz w:val="24"/>
              </w:rPr>
              <w:tab/>
            </w:r>
            <w:r>
              <w:rPr>
                <w:spacing w:val="-1"/>
                <w:sz w:val="24"/>
              </w:rPr>
              <w:t>безопасной</w:t>
            </w:r>
            <w:r>
              <w:rPr>
                <w:spacing w:val="-57"/>
                <w:sz w:val="24"/>
              </w:rPr>
              <w:t xml:space="preserve"> </w:t>
            </w:r>
            <w:r>
              <w:rPr>
                <w:sz w:val="24"/>
              </w:rPr>
              <w:t>жизнедеятельности,</w:t>
            </w:r>
            <w:r>
              <w:rPr>
                <w:spacing w:val="1"/>
                <w:sz w:val="24"/>
              </w:rPr>
              <w:t xml:space="preserve"> </w:t>
            </w:r>
            <w:r>
              <w:rPr>
                <w:sz w:val="24"/>
              </w:rPr>
              <w:t>профилактику</w:t>
            </w:r>
            <w:r>
              <w:rPr>
                <w:spacing w:val="1"/>
                <w:sz w:val="24"/>
              </w:rPr>
              <w:t xml:space="preserve"> </w:t>
            </w:r>
            <w:r>
              <w:rPr>
                <w:sz w:val="24"/>
              </w:rPr>
              <w:t>наркотической</w:t>
            </w:r>
            <w:r>
              <w:rPr>
                <w:sz w:val="24"/>
              </w:rPr>
              <w:tab/>
            </w:r>
            <w:r>
              <w:rPr>
                <w:sz w:val="24"/>
              </w:rPr>
              <w:tab/>
            </w:r>
            <w:r>
              <w:rPr>
                <w:sz w:val="24"/>
              </w:rPr>
              <w:tab/>
            </w:r>
            <w:r>
              <w:rPr>
                <w:sz w:val="24"/>
              </w:rPr>
              <w:tab/>
            </w:r>
            <w:r>
              <w:rPr>
                <w:sz w:val="24"/>
              </w:rPr>
              <w:tab/>
            </w:r>
            <w:r>
              <w:rPr>
                <w:sz w:val="24"/>
              </w:rPr>
              <w:tab/>
            </w:r>
            <w:r>
              <w:rPr>
                <w:spacing w:val="-2"/>
                <w:sz w:val="24"/>
              </w:rPr>
              <w:t>и</w:t>
            </w:r>
            <w:r>
              <w:rPr>
                <w:spacing w:val="-57"/>
                <w:sz w:val="24"/>
              </w:rPr>
              <w:t xml:space="preserve"> </w:t>
            </w:r>
            <w:r>
              <w:rPr>
                <w:sz w:val="24"/>
              </w:rPr>
              <w:t>алкогольной</w:t>
            </w:r>
            <w:r>
              <w:rPr>
                <w:sz w:val="24"/>
              </w:rPr>
              <w:tab/>
            </w:r>
            <w:r>
              <w:rPr>
                <w:spacing w:val="-1"/>
                <w:sz w:val="24"/>
              </w:rPr>
              <w:t>зависимости,</w:t>
            </w:r>
            <w:r>
              <w:rPr>
                <w:spacing w:val="-57"/>
                <w:sz w:val="24"/>
              </w:rPr>
              <w:t xml:space="preserve"> </w:t>
            </w:r>
            <w:r>
              <w:rPr>
                <w:sz w:val="24"/>
              </w:rPr>
              <w:t>табакокурения</w:t>
            </w:r>
            <w:r>
              <w:rPr>
                <w:sz w:val="24"/>
              </w:rPr>
              <w:tab/>
            </w:r>
            <w:r>
              <w:rPr>
                <w:sz w:val="24"/>
              </w:rPr>
              <w:tab/>
              <w:t>и</w:t>
            </w:r>
            <w:r>
              <w:rPr>
                <w:sz w:val="24"/>
              </w:rPr>
              <w:tab/>
            </w:r>
            <w:r>
              <w:rPr>
                <w:sz w:val="24"/>
              </w:rPr>
              <w:tab/>
            </w:r>
            <w:r>
              <w:rPr>
                <w:spacing w:val="-1"/>
                <w:sz w:val="24"/>
              </w:rPr>
              <w:t>других</w:t>
            </w:r>
            <w:r>
              <w:rPr>
                <w:spacing w:val="-57"/>
                <w:sz w:val="24"/>
              </w:rPr>
              <w:t xml:space="preserve"> </w:t>
            </w:r>
            <w:r>
              <w:rPr>
                <w:sz w:val="24"/>
              </w:rPr>
              <w:t>вредных</w:t>
            </w:r>
            <w:r>
              <w:rPr>
                <w:sz w:val="24"/>
              </w:rPr>
              <w:tab/>
            </w:r>
            <w:r>
              <w:rPr>
                <w:sz w:val="24"/>
              </w:rPr>
              <w:tab/>
            </w:r>
            <w:r>
              <w:rPr>
                <w:sz w:val="24"/>
              </w:rPr>
              <w:tab/>
              <w:t>привычек;</w:t>
            </w:r>
            <w:r>
              <w:rPr>
                <w:spacing w:val="-57"/>
                <w:sz w:val="24"/>
              </w:rPr>
              <w:t xml:space="preserve"> </w:t>
            </w:r>
            <w:r>
              <w:rPr>
                <w:sz w:val="24"/>
              </w:rPr>
              <w:t>формирование</w:t>
            </w:r>
            <w:r>
              <w:rPr>
                <w:sz w:val="24"/>
              </w:rPr>
              <w:tab/>
            </w:r>
            <w:r>
              <w:rPr>
                <w:sz w:val="24"/>
              </w:rPr>
              <w:tab/>
              <w:t>бережного,</w:t>
            </w:r>
            <w:r>
              <w:rPr>
                <w:spacing w:val="-57"/>
                <w:sz w:val="24"/>
              </w:rPr>
              <w:t xml:space="preserve"> </w:t>
            </w:r>
            <w:r>
              <w:rPr>
                <w:sz w:val="24"/>
              </w:rPr>
              <w:t>ответственного</w:t>
            </w:r>
            <w:r>
              <w:rPr>
                <w:sz w:val="24"/>
              </w:rPr>
              <w:tab/>
            </w:r>
            <w:r>
              <w:rPr>
                <w:sz w:val="24"/>
              </w:rPr>
              <w:tab/>
            </w:r>
            <w:r>
              <w:rPr>
                <w:sz w:val="24"/>
              </w:rPr>
              <w:tab/>
            </w:r>
            <w:r>
              <w:rPr>
                <w:sz w:val="24"/>
              </w:rPr>
              <w:tab/>
            </w:r>
            <w:r>
              <w:rPr>
                <w:sz w:val="24"/>
              </w:rPr>
              <w:tab/>
            </w:r>
            <w:r>
              <w:rPr>
                <w:sz w:val="24"/>
              </w:rPr>
              <w:tab/>
            </w:r>
            <w:r>
              <w:rPr>
                <w:spacing w:val="-2"/>
                <w:sz w:val="24"/>
              </w:rPr>
              <w:t>и</w:t>
            </w:r>
            <w:r>
              <w:rPr>
                <w:spacing w:val="-57"/>
                <w:sz w:val="24"/>
              </w:rPr>
              <w:t xml:space="preserve"> </w:t>
            </w:r>
            <w:r>
              <w:rPr>
                <w:sz w:val="24"/>
              </w:rPr>
              <w:t>компетентного</w:t>
            </w:r>
            <w:r>
              <w:rPr>
                <w:spacing w:val="32"/>
                <w:sz w:val="24"/>
              </w:rPr>
              <w:t xml:space="preserve"> </w:t>
            </w:r>
            <w:r>
              <w:rPr>
                <w:sz w:val="24"/>
              </w:rPr>
              <w:t>отношения</w:t>
            </w:r>
            <w:r>
              <w:rPr>
                <w:spacing w:val="32"/>
                <w:sz w:val="24"/>
              </w:rPr>
              <w:t xml:space="preserve"> </w:t>
            </w:r>
            <w:r>
              <w:rPr>
                <w:sz w:val="24"/>
              </w:rPr>
              <w:t>к</w:t>
            </w:r>
            <w:r>
              <w:rPr>
                <w:spacing w:val="-57"/>
                <w:sz w:val="24"/>
              </w:rPr>
              <w:t xml:space="preserve"> </w:t>
            </w:r>
            <w:r>
              <w:rPr>
                <w:sz w:val="24"/>
              </w:rPr>
              <w:t>физическому</w:t>
            </w:r>
            <w:r>
              <w:rPr>
                <w:sz w:val="24"/>
              </w:rPr>
              <w:tab/>
            </w:r>
            <w:r>
              <w:rPr>
                <w:sz w:val="24"/>
              </w:rPr>
              <w:tab/>
            </w:r>
            <w:r>
              <w:rPr>
                <w:sz w:val="24"/>
              </w:rPr>
              <w:tab/>
            </w:r>
            <w:r>
              <w:rPr>
                <w:sz w:val="24"/>
              </w:rPr>
              <w:tab/>
            </w:r>
            <w:r>
              <w:rPr>
                <w:sz w:val="24"/>
              </w:rPr>
              <w:tab/>
            </w:r>
            <w:r>
              <w:rPr>
                <w:sz w:val="24"/>
              </w:rPr>
              <w:tab/>
              <w:t>и</w:t>
            </w:r>
          </w:p>
          <w:p w:rsidR="002F6ED5" w:rsidRDefault="00CB38D1">
            <w:pPr>
              <w:pStyle w:val="TableParagraph"/>
              <w:spacing w:line="275" w:lineRule="exact"/>
              <w:ind w:left="109"/>
              <w:rPr>
                <w:sz w:val="24"/>
              </w:rPr>
            </w:pPr>
            <w:r>
              <w:rPr>
                <w:sz w:val="24"/>
              </w:rPr>
              <w:t>психологическому</w:t>
            </w:r>
            <w:r>
              <w:rPr>
                <w:spacing w:val="14"/>
                <w:sz w:val="24"/>
              </w:rPr>
              <w:t xml:space="preserve"> </w:t>
            </w:r>
            <w:r>
              <w:rPr>
                <w:sz w:val="24"/>
              </w:rPr>
              <w:t>здоровью</w:t>
            </w:r>
          </w:p>
          <w:p w:rsidR="002F6ED5" w:rsidRDefault="00CB38D1">
            <w:pPr>
              <w:pStyle w:val="TableParagraph"/>
              <w:tabs>
                <w:tab w:val="left" w:pos="2115"/>
              </w:tabs>
              <w:ind w:left="109" w:right="94"/>
              <w:jc w:val="both"/>
              <w:rPr>
                <w:sz w:val="24"/>
              </w:rPr>
            </w:pPr>
            <w:r>
              <w:rPr>
                <w:sz w:val="24"/>
              </w:rPr>
              <w:t>–</w:t>
            </w:r>
            <w:r>
              <w:rPr>
                <w:spacing w:val="1"/>
                <w:sz w:val="24"/>
              </w:rPr>
              <w:t xml:space="preserve"> </w:t>
            </w:r>
            <w:r>
              <w:rPr>
                <w:sz w:val="24"/>
              </w:rPr>
              <w:t>как</w:t>
            </w:r>
            <w:r>
              <w:rPr>
                <w:spacing w:val="1"/>
                <w:sz w:val="24"/>
              </w:rPr>
              <w:t xml:space="preserve"> </w:t>
            </w:r>
            <w:r>
              <w:rPr>
                <w:sz w:val="24"/>
              </w:rPr>
              <w:t>собственному,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умение</w:t>
            </w:r>
            <w:r>
              <w:rPr>
                <w:spacing w:val="1"/>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57"/>
                <w:sz w:val="24"/>
              </w:rPr>
              <w:t xml:space="preserve"> </w:t>
            </w:r>
            <w:r>
              <w:rPr>
                <w:sz w:val="24"/>
              </w:rPr>
              <w:t>развитие</w:t>
            </w:r>
            <w:r>
              <w:rPr>
                <w:sz w:val="24"/>
              </w:rPr>
              <w:tab/>
            </w:r>
            <w:r>
              <w:rPr>
                <w:spacing w:val="-1"/>
                <w:sz w:val="24"/>
              </w:rPr>
              <w:t>культуры</w:t>
            </w:r>
            <w:r>
              <w:rPr>
                <w:spacing w:val="-58"/>
                <w:sz w:val="24"/>
              </w:rPr>
              <w:t xml:space="preserve"> </w:t>
            </w:r>
            <w:r>
              <w:rPr>
                <w:sz w:val="24"/>
              </w:rPr>
              <w:t>здорового</w:t>
            </w:r>
            <w:r>
              <w:rPr>
                <w:spacing w:val="5"/>
                <w:sz w:val="24"/>
              </w:rPr>
              <w:t xml:space="preserve"> </w:t>
            </w:r>
            <w:r>
              <w:rPr>
                <w:sz w:val="24"/>
              </w:rPr>
              <w:t>питания;</w:t>
            </w:r>
          </w:p>
          <w:p w:rsidR="002F6ED5" w:rsidRDefault="00CB38D1">
            <w:pPr>
              <w:pStyle w:val="TableParagraph"/>
              <w:tabs>
                <w:tab w:val="left" w:pos="2014"/>
                <w:tab w:val="left" w:pos="2974"/>
              </w:tabs>
              <w:ind w:left="109" w:right="93" w:firstLine="710"/>
              <w:jc w:val="both"/>
              <w:rPr>
                <w:sz w:val="24"/>
              </w:rPr>
            </w:pPr>
            <w:r>
              <w:rPr>
                <w:sz w:val="24"/>
              </w:rPr>
              <w:t>-содействие</w:t>
            </w:r>
            <w:r>
              <w:rPr>
                <w:sz w:val="24"/>
              </w:rPr>
              <w:tab/>
            </w:r>
            <w:r>
              <w:rPr>
                <w:spacing w:val="-3"/>
                <w:sz w:val="24"/>
              </w:rPr>
              <w:t>в</w:t>
            </w:r>
            <w:r>
              <w:rPr>
                <w:spacing w:val="-58"/>
                <w:sz w:val="24"/>
              </w:rPr>
              <w:t xml:space="preserve"> </w:t>
            </w:r>
            <w:r>
              <w:rPr>
                <w:sz w:val="24"/>
              </w:rPr>
              <w:t>осознанной</w:t>
            </w:r>
            <w:r>
              <w:rPr>
                <w:sz w:val="24"/>
              </w:rPr>
              <w:tab/>
            </w:r>
            <w:r>
              <w:rPr>
                <w:spacing w:val="-1"/>
                <w:sz w:val="24"/>
              </w:rPr>
              <w:t>выработке</w:t>
            </w:r>
            <w:r>
              <w:rPr>
                <w:spacing w:val="-58"/>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59"/>
                <w:sz w:val="24"/>
              </w:rPr>
              <w:t xml:space="preserve"> </w:t>
            </w:r>
            <w:r>
              <w:rPr>
                <w:sz w:val="24"/>
              </w:rPr>
              <w:t>к</w:t>
            </w:r>
            <w:r>
              <w:rPr>
                <w:spacing w:val="49"/>
                <w:sz w:val="24"/>
              </w:rPr>
              <w:t xml:space="preserve"> </w:t>
            </w:r>
            <w:r>
              <w:rPr>
                <w:sz w:val="24"/>
              </w:rPr>
              <w:t>общественно-</w:t>
            </w:r>
          </w:p>
          <w:p w:rsidR="002F6ED5" w:rsidRDefault="00CB38D1">
            <w:pPr>
              <w:pStyle w:val="TableParagraph"/>
              <w:spacing w:line="237" w:lineRule="auto"/>
              <w:ind w:left="109" w:right="98"/>
              <w:jc w:val="both"/>
              <w:rPr>
                <w:sz w:val="24"/>
              </w:rPr>
            </w:pPr>
            <w:r>
              <w:rPr>
                <w:sz w:val="24"/>
              </w:rPr>
              <w:t>политическим</w:t>
            </w:r>
            <w:r>
              <w:rPr>
                <w:spacing w:val="1"/>
                <w:sz w:val="24"/>
              </w:rPr>
              <w:t xml:space="preserve"> </w:t>
            </w:r>
            <w:r>
              <w:rPr>
                <w:sz w:val="24"/>
              </w:rPr>
              <w:t>событиям</w:t>
            </w:r>
            <w:r>
              <w:rPr>
                <w:spacing w:val="-57"/>
                <w:sz w:val="24"/>
              </w:rPr>
              <w:t xml:space="preserve"> </w:t>
            </w:r>
            <w:r>
              <w:rPr>
                <w:sz w:val="24"/>
              </w:rPr>
              <w:t>прошлого</w:t>
            </w:r>
            <w:r>
              <w:rPr>
                <w:spacing w:val="75"/>
                <w:sz w:val="24"/>
              </w:rPr>
              <w:t xml:space="preserve"> </w:t>
            </w:r>
            <w:r>
              <w:rPr>
                <w:sz w:val="24"/>
              </w:rPr>
              <w:t>и</w:t>
            </w:r>
            <w:r>
              <w:rPr>
                <w:spacing w:val="74"/>
                <w:sz w:val="24"/>
              </w:rPr>
              <w:t xml:space="preserve"> </w:t>
            </w:r>
            <w:r>
              <w:rPr>
                <w:sz w:val="24"/>
              </w:rPr>
              <w:t>настоящего</w:t>
            </w:r>
            <w:r>
              <w:rPr>
                <w:spacing w:val="76"/>
                <w:sz w:val="24"/>
              </w:rPr>
              <w:t xml:space="preserve"> </w:t>
            </w:r>
            <w:r>
              <w:rPr>
                <w:sz w:val="24"/>
              </w:rPr>
              <w:t>на</w:t>
            </w:r>
          </w:p>
        </w:tc>
        <w:tc>
          <w:tcPr>
            <w:tcW w:w="3189" w:type="dxa"/>
          </w:tcPr>
          <w:p w:rsidR="002F6ED5" w:rsidRDefault="00CB38D1">
            <w:pPr>
              <w:pStyle w:val="TableParagraph"/>
              <w:tabs>
                <w:tab w:val="left" w:pos="1629"/>
                <w:tab w:val="left" w:pos="2958"/>
              </w:tabs>
              <w:spacing w:line="237" w:lineRule="auto"/>
              <w:ind w:left="104" w:right="93"/>
              <w:rPr>
                <w:sz w:val="24"/>
              </w:rPr>
            </w:pPr>
            <w:r>
              <w:rPr>
                <w:sz w:val="24"/>
              </w:rPr>
              <w:t>заболеваний»;Участие</w:t>
            </w:r>
            <w:r>
              <w:rPr>
                <w:sz w:val="24"/>
              </w:rPr>
              <w:tab/>
              <w:t>в</w:t>
            </w:r>
            <w:r>
              <w:rPr>
                <w:spacing w:val="-57"/>
                <w:sz w:val="24"/>
              </w:rPr>
              <w:t xml:space="preserve"> </w:t>
            </w:r>
            <w:r>
              <w:rPr>
                <w:sz w:val="24"/>
              </w:rPr>
              <w:t>массовых</w:t>
            </w:r>
            <w:r>
              <w:rPr>
                <w:sz w:val="24"/>
              </w:rPr>
              <w:tab/>
            </w:r>
            <w:r>
              <w:rPr>
                <w:spacing w:val="-1"/>
                <w:sz w:val="24"/>
              </w:rPr>
              <w:t>мероприятиях</w:t>
            </w:r>
          </w:p>
          <w:p w:rsidR="002F6ED5" w:rsidRDefault="00CB38D1">
            <w:pPr>
              <w:pStyle w:val="TableParagraph"/>
              <w:spacing w:line="275" w:lineRule="exact"/>
              <w:ind w:left="104"/>
              <w:rPr>
                <w:sz w:val="24"/>
              </w:rPr>
            </w:pPr>
            <w:r>
              <w:rPr>
                <w:sz w:val="24"/>
              </w:rPr>
              <w:t>«День</w:t>
            </w:r>
            <w:r>
              <w:rPr>
                <w:spacing w:val="8"/>
                <w:sz w:val="24"/>
              </w:rPr>
              <w:t xml:space="preserve"> </w:t>
            </w:r>
            <w:r>
              <w:rPr>
                <w:sz w:val="24"/>
              </w:rPr>
              <w:t>защиты</w:t>
            </w:r>
            <w:r>
              <w:rPr>
                <w:spacing w:val="10"/>
                <w:sz w:val="24"/>
              </w:rPr>
              <w:t xml:space="preserve"> </w:t>
            </w:r>
            <w:r>
              <w:rPr>
                <w:sz w:val="24"/>
              </w:rPr>
              <w:t>детей»;Акция</w:t>
            </w:r>
          </w:p>
          <w:p w:rsidR="002F6ED5" w:rsidRDefault="00CB38D1">
            <w:pPr>
              <w:pStyle w:val="TableParagraph"/>
              <w:tabs>
                <w:tab w:val="left" w:pos="1313"/>
                <w:tab w:val="left" w:pos="1525"/>
                <w:tab w:val="left" w:pos="1577"/>
                <w:tab w:val="left" w:pos="1787"/>
                <w:tab w:val="left" w:pos="1909"/>
                <w:tab w:val="left" w:pos="1941"/>
                <w:tab w:val="left" w:pos="2094"/>
                <w:tab w:val="left" w:pos="2598"/>
                <w:tab w:val="left" w:pos="2825"/>
                <w:tab w:val="left" w:pos="2955"/>
              </w:tabs>
              <w:ind w:left="104" w:right="92"/>
              <w:rPr>
                <w:sz w:val="24"/>
              </w:rPr>
            </w:pPr>
            <w:r>
              <w:rPr>
                <w:sz w:val="24"/>
              </w:rPr>
              <w:t>«Внимание</w:t>
            </w:r>
            <w:r>
              <w:rPr>
                <w:sz w:val="24"/>
              </w:rPr>
              <w:tab/>
            </w:r>
            <w:r>
              <w:rPr>
                <w:sz w:val="24"/>
              </w:rPr>
              <w:tab/>
              <w:t>–</w:t>
            </w:r>
            <w:r>
              <w:rPr>
                <w:sz w:val="24"/>
              </w:rPr>
              <w:tab/>
            </w:r>
            <w:r>
              <w:rPr>
                <w:sz w:val="24"/>
              </w:rPr>
              <w:tab/>
              <w:t>дети!»</w:t>
            </w:r>
            <w:r>
              <w:rPr>
                <w:sz w:val="24"/>
              </w:rPr>
              <w:tab/>
            </w:r>
            <w:r>
              <w:rPr>
                <w:sz w:val="24"/>
              </w:rPr>
              <w:tab/>
              <w:t>по</w:t>
            </w:r>
            <w:r>
              <w:rPr>
                <w:spacing w:val="-57"/>
                <w:sz w:val="24"/>
              </w:rPr>
              <w:t xml:space="preserve"> </w:t>
            </w:r>
            <w:r>
              <w:rPr>
                <w:sz w:val="24"/>
              </w:rPr>
              <w:t>профилактике</w:t>
            </w:r>
            <w:r>
              <w:rPr>
                <w:sz w:val="24"/>
              </w:rPr>
              <w:tab/>
            </w:r>
            <w:r>
              <w:rPr>
                <w:sz w:val="24"/>
              </w:rPr>
              <w:tab/>
            </w:r>
            <w:r>
              <w:rPr>
                <w:sz w:val="24"/>
              </w:rPr>
              <w:tab/>
            </w:r>
            <w:r>
              <w:rPr>
                <w:sz w:val="24"/>
              </w:rPr>
              <w:tab/>
            </w:r>
            <w:r>
              <w:rPr>
                <w:sz w:val="24"/>
              </w:rPr>
              <w:tab/>
              <w:t>дорожно-</w:t>
            </w:r>
            <w:r>
              <w:rPr>
                <w:spacing w:val="-57"/>
                <w:sz w:val="24"/>
              </w:rPr>
              <w:t xml:space="preserve"> </w:t>
            </w:r>
            <w:r>
              <w:rPr>
                <w:sz w:val="24"/>
              </w:rPr>
              <w:t>транспортного</w:t>
            </w:r>
            <w:r>
              <w:rPr>
                <w:spacing w:val="1"/>
                <w:sz w:val="24"/>
              </w:rPr>
              <w:t xml:space="preserve"> </w:t>
            </w:r>
            <w:r>
              <w:rPr>
                <w:sz w:val="24"/>
              </w:rPr>
              <w:t>травматизма;</w:t>
            </w:r>
            <w:r w:rsidR="00456602">
              <w:rPr>
                <w:sz w:val="24"/>
              </w:rPr>
              <w:t xml:space="preserve"> </w:t>
            </w:r>
            <w:r>
              <w:rPr>
                <w:sz w:val="24"/>
              </w:rPr>
              <w:t>Мероприятия,</w:t>
            </w:r>
            <w:r>
              <w:rPr>
                <w:spacing w:val="1"/>
                <w:sz w:val="24"/>
              </w:rPr>
              <w:t xml:space="preserve"> </w:t>
            </w:r>
            <w:r>
              <w:rPr>
                <w:sz w:val="24"/>
              </w:rPr>
              <w:t>посвященные</w:t>
            </w:r>
            <w:r>
              <w:rPr>
                <w:sz w:val="24"/>
              </w:rPr>
              <w:tab/>
            </w:r>
            <w:r>
              <w:rPr>
                <w:sz w:val="24"/>
              </w:rPr>
              <w:tab/>
            </w:r>
            <w:r>
              <w:rPr>
                <w:sz w:val="24"/>
              </w:rPr>
              <w:tab/>
            </w:r>
            <w:r>
              <w:rPr>
                <w:spacing w:val="-1"/>
                <w:sz w:val="24"/>
              </w:rPr>
              <w:t>Всемирному</w:t>
            </w:r>
            <w:r>
              <w:rPr>
                <w:spacing w:val="-57"/>
                <w:sz w:val="24"/>
              </w:rPr>
              <w:t xml:space="preserve"> </w:t>
            </w:r>
            <w:r>
              <w:rPr>
                <w:sz w:val="24"/>
              </w:rPr>
              <w:t>дню</w:t>
            </w:r>
            <w:r>
              <w:rPr>
                <w:sz w:val="24"/>
              </w:rPr>
              <w:tab/>
              <w:t>борьбы</w:t>
            </w:r>
            <w:r>
              <w:rPr>
                <w:sz w:val="24"/>
              </w:rPr>
              <w:tab/>
            </w:r>
            <w:r>
              <w:rPr>
                <w:sz w:val="24"/>
              </w:rPr>
              <w:tab/>
            </w:r>
            <w:r>
              <w:rPr>
                <w:sz w:val="24"/>
              </w:rPr>
              <w:tab/>
              <w:t>со</w:t>
            </w:r>
            <w:r>
              <w:rPr>
                <w:spacing w:val="-57"/>
                <w:sz w:val="24"/>
              </w:rPr>
              <w:t xml:space="preserve"> </w:t>
            </w:r>
            <w:r>
              <w:rPr>
                <w:sz w:val="24"/>
              </w:rPr>
              <w:t>СПИДом;</w:t>
            </w:r>
            <w:r w:rsidR="00456602">
              <w:rPr>
                <w:sz w:val="24"/>
              </w:rPr>
              <w:t xml:space="preserve"> </w:t>
            </w:r>
            <w:r>
              <w:rPr>
                <w:sz w:val="24"/>
              </w:rPr>
              <w:t>Игра</w:t>
            </w:r>
            <w:r>
              <w:rPr>
                <w:sz w:val="24"/>
              </w:rPr>
              <w:tab/>
            </w:r>
            <w:r>
              <w:rPr>
                <w:sz w:val="24"/>
              </w:rPr>
              <w:tab/>
            </w:r>
            <w:r>
              <w:rPr>
                <w:sz w:val="24"/>
              </w:rPr>
              <w:tab/>
              <w:t>«Зарница»,</w:t>
            </w:r>
            <w:r>
              <w:rPr>
                <w:spacing w:val="-57"/>
                <w:sz w:val="24"/>
              </w:rPr>
              <w:t xml:space="preserve"> </w:t>
            </w:r>
            <w:r>
              <w:rPr>
                <w:sz w:val="24"/>
              </w:rPr>
              <w:t>Смотр</w:t>
            </w:r>
            <w:r>
              <w:rPr>
                <w:sz w:val="24"/>
              </w:rPr>
              <w:tab/>
            </w:r>
            <w:r>
              <w:rPr>
                <w:sz w:val="24"/>
              </w:rPr>
              <w:tab/>
            </w:r>
            <w:r>
              <w:rPr>
                <w:sz w:val="24"/>
              </w:rPr>
              <w:tab/>
              <w:t>строя</w:t>
            </w:r>
            <w:r>
              <w:rPr>
                <w:sz w:val="24"/>
              </w:rPr>
              <w:tab/>
            </w:r>
            <w:r>
              <w:rPr>
                <w:sz w:val="24"/>
              </w:rPr>
              <w:tab/>
            </w:r>
            <w:r>
              <w:rPr>
                <w:sz w:val="24"/>
              </w:rPr>
              <w:tab/>
            </w:r>
            <w:r>
              <w:rPr>
                <w:spacing w:val="-4"/>
                <w:sz w:val="24"/>
              </w:rPr>
              <w:t>и</w:t>
            </w:r>
            <w:r>
              <w:rPr>
                <w:spacing w:val="-57"/>
                <w:sz w:val="24"/>
              </w:rPr>
              <w:t xml:space="preserve"> </w:t>
            </w:r>
            <w:r>
              <w:rPr>
                <w:sz w:val="24"/>
              </w:rPr>
              <w:t>песни</w:t>
            </w:r>
            <w:r w:rsidR="00456602">
              <w:rPr>
                <w:sz w:val="24"/>
              </w:rPr>
              <w:t xml:space="preserve"> </w:t>
            </w:r>
            <w:r>
              <w:rPr>
                <w:sz w:val="24"/>
              </w:rPr>
              <w:t>Тематические</w:t>
            </w:r>
            <w:r>
              <w:rPr>
                <w:spacing w:val="1"/>
                <w:sz w:val="24"/>
              </w:rPr>
              <w:t xml:space="preserve"> </w:t>
            </w:r>
            <w:r>
              <w:rPr>
                <w:sz w:val="24"/>
              </w:rPr>
              <w:t>классные</w:t>
            </w:r>
            <w:r>
              <w:rPr>
                <w:sz w:val="24"/>
              </w:rPr>
              <w:tab/>
              <w:t>часы</w:t>
            </w:r>
            <w:r>
              <w:rPr>
                <w:sz w:val="24"/>
              </w:rPr>
              <w:tab/>
            </w:r>
            <w:r>
              <w:rPr>
                <w:sz w:val="24"/>
              </w:rPr>
              <w:tab/>
            </w:r>
            <w:r>
              <w:rPr>
                <w:sz w:val="24"/>
              </w:rPr>
              <w:tab/>
              <w:t>на</w:t>
            </w:r>
            <w:r>
              <w:rPr>
                <w:sz w:val="24"/>
              </w:rPr>
              <w:tab/>
            </w:r>
            <w:r>
              <w:rPr>
                <w:spacing w:val="-1"/>
                <w:sz w:val="24"/>
              </w:rPr>
              <w:t>тему</w:t>
            </w:r>
            <w:r>
              <w:rPr>
                <w:spacing w:val="-57"/>
                <w:sz w:val="24"/>
              </w:rPr>
              <w:t xml:space="preserve"> </w:t>
            </w:r>
            <w:r>
              <w:rPr>
                <w:sz w:val="24"/>
              </w:rPr>
              <w:t>здоровья</w:t>
            </w:r>
            <w:r w:rsidR="00456602">
              <w:rPr>
                <w:sz w:val="24"/>
              </w:rPr>
              <w:t xml:space="preserve"> </w:t>
            </w:r>
            <w:r>
              <w:rPr>
                <w:sz w:val="24"/>
              </w:rPr>
              <w:t>Проведение</w:t>
            </w:r>
            <w:r>
              <w:rPr>
                <w:spacing w:val="1"/>
                <w:sz w:val="24"/>
              </w:rPr>
              <w:t xml:space="preserve"> </w:t>
            </w:r>
            <w:r>
              <w:rPr>
                <w:sz w:val="24"/>
              </w:rPr>
              <w:t>социально-</w:t>
            </w:r>
            <w:r>
              <w:rPr>
                <w:spacing w:val="1"/>
                <w:sz w:val="24"/>
              </w:rPr>
              <w:t xml:space="preserve"> </w:t>
            </w:r>
            <w:r>
              <w:rPr>
                <w:sz w:val="24"/>
              </w:rPr>
              <w:t>психологического</w:t>
            </w:r>
            <w:r>
              <w:rPr>
                <w:spacing w:val="1"/>
                <w:sz w:val="24"/>
              </w:rPr>
              <w:t xml:space="preserve"> </w:t>
            </w:r>
            <w:r>
              <w:rPr>
                <w:sz w:val="24"/>
              </w:rPr>
              <w:t>тестирования;</w:t>
            </w:r>
            <w:r w:rsidR="00456602">
              <w:rPr>
                <w:sz w:val="24"/>
              </w:rPr>
              <w:t xml:space="preserve"> </w:t>
            </w:r>
            <w:r>
              <w:rPr>
                <w:sz w:val="24"/>
              </w:rPr>
              <w:t>вовлечение</w:t>
            </w:r>
            <w:r>
              <w:rPr>
                <w:spacing w:val="1"/>
                <w:sz w:val="24"/>
              </w:rPr>
              <w:t xml:space="preserve"> </w:t>
            </w:r>
            <w:r>
              <w:rPr>
                <w:sz w:val="24"/>
              </w:rPr>
              <w:t>обучающихся</w:t>
            </w:r>
            <w:r>
              <w:rPr>
                <w:spacing w:val="49"/>
                <w:sz w:val="24"/>
              </w:rPr>
              <w:t xml:space="preserve"> </w:t>
            </w:r>
            <w:r>
              <w:rPr>
                <w:sz w:val="24"/>
              </w:rPr>
              <w:t>в</w:t>
            </w:r>
            <w:r>
              <w:rPr>
                <w:spacing w:val="52"/>
                <w:sz w:val="24"/>
              </w:rPr>
              <w:t xml:space="preserve"> </w:t>
            </w:r>
            <w:r>
              <w:rPr>
                <w:sz w:val="24"/>
              </w:rPr>
              <w:t>спортивные</w:t>
            </w:r>
            <w:r>
              <w:rPr>
                <w:spacing w:val="-57"/>
                <w:sz w:val="24"/>
              </w:rPr>
              <w:t xml:space="preserve"> </w:t>
            </w:r>
            <w:r>
              <w:rPr>
                <w:sz w:val="24"/>
              </w:rPr>
              <w:t>секции.</w:t>
            </w:r>
          </w:p>
          <w:p w:rsidR="002F6ED5" w:rsidRDefault="00CB38D1">
            <w:pPr>
              <w:pStyle w:val="TableParagraph"/>
              <w:tabs>
                <w:tab w:val="left" w:pos="1759"/>
                <w:tab w:val="left" w:pos="1797"/>
                <w:tab w:val="left" w:pos="2847"/>
              </w:tabs>
              <w:ind w:left="214" w:right="199" w:firstLine="710"/>
              <w:rPr>
                <w:sz w:val="24"/>
              </w:rPr>
            </w:pPr>
            <w:r>
              <w:rPr>
                <w:sz w:val="24"/>
              </w:rPr>
              <w:t>Организация</w:t>
            </w:r>
            <w:r>
              <w:rPr>
                <w:sz w:val="24"/>
              </w:rPr>
              <w:tab/>
            </w:r>
            <w:r>
              <w:rPr>
                <w:spacing w:val="-3"/>
                <w:sz w:val="24"/>
              </w:rPr>
              <w:t>и</w:t>
            </w:r>
            <w:r>
              <w:rPr>
                <w:spacing w:val="-57"/>
                <w:sz w:val="24"/>
              </w:rPr>
              <w:t xml:space="preserve"> </w:t>
            </w:r>
            <w:r>
              <w:rPr>
                <w:sz w:val="24"/>
              </w:rPr>
              <w:t>проведение</w:t>
            </w:r>
            <w:r>
              <w:rPr>
                <w:sz w:val="24"/>
              </w:rPr>
              <w:tab/>
              <w:t>лекций</w:t>
            </w:r>
            <w:r>
              <w:rPr>
                <w:sz w:val="24"/>
              </w:rPr>
              <w:tab/>
            </w:r>
            <w:r>
              <w:rPr>
                <w:spacing w:val="-3"/>
                <w:sz w:val="24"/>
              </w:rPr>
              <w:t>и</w:t>
            </w:r>
            <w:r>
              <w:rPr>
                <w:spacing w:val="-57"/>
                <w:sz w:val="24"/>
              </w:rPr>
              <w:t xml:space="preserve"> </w:t>
            </w:r>
            <w:r>
              <w:rPr>
                <w:sz w:val="24"/>
              </w:rPr>
              <w:t>родительских</w:t>
            </w:r>
            <w:r>
              <w:rPr>
                <w:spacing w:val="7"/>
                <w:sz w:val="24"/>
              </w:rPr>
              <w:t xml:space="preserve"> </w:t>
            </w:r>
            <w:r>
              <w:rPr>
                <w:sz w:val="24"/>
              </w:rPr>
              <w:t>собраний</w:t>
            </w:r>
            <w:r>
              <w:rPr>
                <w:spacing w:val="9"/>
                <w:sz w:val="24"/>
              </w:rPr>
              <w:t xml:space="preserve"> </w:t>
            </w:r>
            <w:r>
              <w:rPr>
                <w:sz w:val="24"/>
              </w:rPr>
              <w:t>по</w:t>
            </w:r>
            <w:r>
              <w:rPr>
                <w:spacing w:val="-57"/>
                <w:sz w:val="24"/>
              </w:rPr>
              <w:t xml:space="preserve"> </w:t>
            </w:r>
            <w:r>
              <w:rPr>
                <w:sz w:val="24"/>
              </w:rPr>
              <w:t>проблемам</w:t>
            </w:r>
            <w:r>
              <w:rPr>
                <w:sz w:val="24"/>
              </w:rPr>
              <w:tab/>
            </w:r>
            <w:r>
              <w:rPr>
                <w:sz w:val="24"/>
              </w:rPr>
              <w:tab/>
              <w:t>возрастных</w:t>
            </w:r>
            <w:r>
              <w:rPr>
                <w:spacing w:val="-57"/>
                <w:sz w:val="24"/>
              </w:rPr>
              <w:t xml:space="preserve"> </w:t>
            </w:r>
            <w:r>
              <w:rPr>
                <w:sz w:val="24"/>
              </w:rPr>
              <w:t>особенностей</w:t>
            </w:r>
            <w:r>
              <w:rPr>
                <w:spacing w:val="1"/>
                <w:sz w:val="24"/>
              </w:rPr>
              <w:t xml:space="preserve"> </w:t>
            </w:r>
            <w:r>
              <w:rPr>
                <w:sz w:val="24"/>
              </w:rPr>
              <w:t>обучающихся</w:t>
            </w:r>
          </w:p>
          <w:p w:rsidR="002F6ED5" w:rsidRDefault="00CB38D1">
            <w:pPr>
              <w:pStyle w:val="TableParagraph"/>
              <w:ind w:left="925"/>
              <w:rPr>
                <w:sz w:val="24"/>
              </w:rPr>
            </w:pPr>
            <w:r>
              <w:rPr>
                <w:sz w:val="24"/>
              </w:rPr>
              <w:t>Проведение</w:t>
            </w:r>
          </w:p>
          <w:p w:rsidR="002F6ED5" w:rsidRDefault="00CB38D1">
            <w:pPr>
              <w:pStyle w:val="TableParagraph"/>
              <w:ind w:left="214" w:right="193"/>
              <w:rPr>
                <w:sz w:val="24"/>
              </w:rPr>
            </w:pPr>
            <w:r>
              <w:rPr>
                <w:sz w:val="24"/>
              </w:rPr>
              <w:t>медико-профилактических</w:t>
            </w:r>
            <w:r>
              <w:rPr>
                <w:spacing w:val="-57"/>
                <w:sz w:val="24"/>
              </w:rPr>
              <w:t xml:space="preserve"> </w:t>
            </w:r>
            <w:r>
              <w:rPr>
                <w:sz w:val="24"/>
              </w:rPr>
              <w:t>мероприятий</w:t>
            </w:r>
            <w:r>
              <w:rPr>
                <w:spacing w:val="1"/>
                <w:sz w:val="24"/>
              </w:rPr>
              <w:t xml:space="preserve"> </w:t>
            </w:r>
            <w:r>
              <w:rPr>
                <w:sz w:val="24"/>
              </w:rPr>
              <w:t>медицинскими</w:t>
            </w:r>
            <w:r>
              <w:rPr>
                <w:spacing w:val="1"/>
                <w:sz w:val="24"/>
              </w:rPr>
              <w:t xml:space="preserve"> </w:t>
            </w:r>
            <w:r>
              <w:rPr>
                <w:sz w:val="24"/>
              </w:rPr>
              <w:t>работниками</w:t>
            </w:r>
            <w:r>
              <w:rPr>
                <w:spacing w:val="1"/>
                <w:sz w:val="24"/>
              </w:rPr>
              <w:t xml:space="preserve"> </w:t>
            </w:r>
            <w:r>
              <w:rPr>
                <w:sz w:val="24"/>
              </w:rPr>
              <w:t>закрепленных</w:t>
            </w:r>
            <w:r>
              <w:rPr>
                <w:spacing w:val="41"/>
                <w:sz w:val="24"/>
              </w:rPr>
              <w:t xml:space="preserve"> </w:t>
            </w:r>
            <w:r>
              <w:rPr>
                <w:sz w:val="24"/>
              </w:rPr>
              <w:t>за</w:t>
            </w:r>
            <w:r>
              <w:rPr>
                <w:spacing w:val="45"/>
                <w:sz w:val="24"/>
              </w:rPr>
              <w:t xml:space="preserve"> </w:t>
            </w:r>
            <w:r>
              <w:rPr>
                <w:sz w:val="24"/>
              </w:rPr>
              <w:t>школой</w:t>
            </w:r>
            <w:r>
              <w:rPr>
                <w:spacing w:val="-57"/>
                <w:sz w:val="24"/>
              </w:rPr>
              <w:t xml:space="preserve"> </w:t>
            </w:r>
            <w:r>
              <w:rPr>
                <w:sz w:val="24"/>
              </w:rPr>
              <w:t>поликлиник</w:t>
            </w:r>
          </w:p>
          <w:p w:rsidR="002F6ED5" w:rsidRDefault="00CB38D1">
            <w:pPr>
              <w:pStyle w:val="TableParagraph"/>
              <w:ind w:left="214" w:right="199" w:firstLine="710"/>
              <w:jc w:val="both"/>
              <w:rPr>
                <w:sz w:val="24"/>
              </w:rPr>
            </w:pPr>
            <w:r>
              <w:rPr>
                <w:sz w:val="24"/>
              </w:rPr>
              <w:t>Смотр</w:t>
            </w:r>
            <w:r>
              <w:rPr>
                <w:spacing w:val="1"/>
                <w:sz w:val="24"/>
              </w:rPr>
              <w:t xml:space="preserve"> </w:t>
            </w:r>
            <w:r>
              <w:rPr>
                <w:sz w:val="24"/>
              </w:rPr>
              <w:t>строя</w:t>
            </w:r>
            <w:r>
              <w:rPr>
                <w:spacing w:val="1"/>
                <w:sz w:val="24"/>
              </w:rPr>
              <w:t xml:space="preserve"> </w:t>
            </w:r>
            <w:r>
              <w:rPr>
                <w:sz w:val="24"/>
              </w:rPr>
              <w:t>и</w:t>
            </w:r>
            <w:r>
              <w:rPr>
                <w:spacing w:val="1"/>
                <w:sz w:val="24"/>
              </w:rPr>
              <w:t xml:space="preserve"> </w:t>
            </w:r>
            <w:r>
              <w:rPr>
                <w:sz w:val="24"/>
              </w:rPr>
              <w:t>песни.</w:t>
            </w:r>
            <w:r>
              <w:rPr>
                <w:spacing w:val="1"/>
                <w:sz w:val="24"/>
              </w:rPr>
              <w:t xml:space="preserve"> </w:t>
            </w:r>
            <w:r>
              <w:rPr>
                <w:sz w:val="24"/>
              </w:rPr>
              <w:t>«Лыжня</w:t>
            </w:r>
            <w:r>
              <w:rPr>
                <w:spacing w:val="1"/>
                <w:sz w:val="24"/>
              </w:rPr>
              <w:t xml:space="preserve"> </w:t>
            </w:r>
            <w:r>
              <w:rPr>
                <w:sz w:val="24"/>
              </w:rPr>
              <w:t>России»,</w:t>
            </w:r>
            <w:r>
              <w:rPr>
                <w:spacing w:val="1"/>
                <w:sz w:val="24"/>
              </w:rPr>
              <w:t xml:space="preserve"> </w:t>
            </w:r>
            <w:r>
              <w:rPr>
                <w:sz w:val="24"/>
              </w:rPr>
              <w:t>Реализация проекта «ГТО</w:t>
            </w:r>
            <w:r>
              <w:rPr>
                <w:spacing w:val="1"/>
                <w:sz w:val="24"/>
              </w:rPr>
              <w:t xml:space="preserve"> </w:t>
            </w:r>
            <w:r>
              <w:rPr>
                <w:sz w:val="24"/>
              </w:rPr>
              <w:t>в школе», "Президентские</w:t>
            </w:r>
            <w:r>
              <w:rPr>
                <w:spacing w:val="1"/>
                <w:sz w:val="24"/>
              </w:rPr>
              <w:t xml:space="preserve"> </w:t>
            </w:r>
            <w:r>
              <w:rPr>
                <w:sz w:val="24"/>
              </w:rPr>
              <w:t>спортивные игры".</w:t>
            </w:r>
          </w:p>
        </w:tc>
      </w:tr>
    </w:tbl>
    <w:p w:rsidR="002F6ED5" w:rsidRDefault="002F6ED5">
      <w:pPr>
        <w:jc w:val="both"/>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1104"/>
        </w:trPr>
        <w:tc>
          <w:tcPr>
            <w:tcW w:w="3194" w:type="dxa"/>
          </w:tcPr>
          <w:p w:rsidR="002F6ED5" w:rsidRDefault="002F6ED5">
            <w:pPr>
              <w:pStyle w:val="TableParagraph"/>
              <w:rPr>
                <w:sz w:val="24"/>
              </w:rPr>
            </w:pPr>
          </w:p>
        </w:tc>
        <w:tc>
          <w:tcPr>
            <w:tcW w:w="3194" w:type="dxa"/>
          </w:tcPr>
          <w:p w:rsidR="002F6ED5" w:rsidRDefault="00CB38D1">
            <w:pPr>
              <w:pStyle w:val="TableParagraph"/>
              <w:tabs>
                <w:tab w:val="left" w:pos="1356"/>
                <w:tab w:val="left" w:pos="2187"/>
                <w:tab w:val="left" w:pos="2953"/>
              </w:tabs>
              <w:spacing w:line="237" w:lineRule="auto"/>
              <w:ind w:left="109" w:right="99"/>
              <w:rPr>
                <w:sz w:val="24"/>
              </w:rPr>
            </w:pPr>
            <w:r>
              <w:rPr>
                <w:sz w:val="24"/>
              </w:rPr>
              <w:t>основе</w:t>
            </w:r>
            <w:r>
              <w:rPr>
                <w:sz w:val="24"/>
              </w:rPr>
              <w:tab/>
              <w:t>осознания</w:t>
            </w:r>
            <w:r>
              <w:rPr>
                <w:sz w:val="24"/>
              </w:rPr>
              <w:tab/>
            </w:r>
            <w:r>
              <w:rPr>
                <w:spacing w:val="-4"/>
                <w:sz w:val="24"/>
              </w:rPr>
              <w:t>и</w:t>
            </w:r>
            <w:r>
              <w:rPr>
                <w:spacing w:val="-57"/>
                <w:sz w:val="24"/>
              </w:rPr>
              <w:t xml:space="preserve"> </w:t>
            </w:r>
            <w:r>
              <w:rPr>
                <w:sz w:val="24"/>
              </w:rPr>
              <w:t>осмысления</w:t>
            </w:r>
            <w:r>
              <w:rPr>
                <w:sz w:val="24"/>
              </w:rPr>
              <w:tab/>
            </w:r>
            <w:r>
              <w:rPr>
                <w:sz w:val="24"/>
              </w:rPr>
              <w:tab/>
            </w:r>
            <w:r>
              <w:rPr>
                <w:spacing w:val="-1"/>
                <w:sz w:val="24"/>
              </w:rPr>
              <w:t>истории,</w:t>
            </w:r>
          </w:p>
          <w:p w:rsidR="002F6ED5" w:rsidRDefault="00CB38D1">
            <w:pPr>
              <w:pStyle w:val="TableParagraph"/>
              <w:tabs>
                <w:tab w:val="left" w:pos="1504"/>
                <w:tab w:val="left" w:pos="2953"/>
              </w:tabs>
              <w:ind w:left="109" w:right="100"/>
              <w:rPr>
                <w:sz w:val="24"/>
              </w:rPr>
            </w:pPr>
            <w:r>
              <w:rPr>
                <w:sz w:val="24"/>
              </w:rPr>
              <w:t>духовных</w:t>
            </w:r>
            <w:r>
              <w:rPr>
                <w:sz w:val="24"/>
              </w:rPr>
              <w:tab/>
              <w:t>ценностей</w:t>
            </w:r>
            <w:r>
              <w:rPr>
                <w:sz w:val="24"/>
              </w:rPr>
              <w:tab/>
            </w:r>
            <w:r>
              <w:rPr>
                <w:spacing w:val="-5"/>
                <w:sz w:val="24"/>
              </w:rPr>
              <w:t>и</w:t>
            </w:r>
            <w:r>
              <w:rPr>
                <w:spacing w:val="-57"/>
                <w:sz w:val="24"/>
              </w:rPr>
              <w:t xml:space="preserve"> </w:t>
            </w:r>
            <w:r>
              <w:rPr>
                <w:sz w:val="24"/>
              </w:rPr>
              <w:t>достижений</w:t>
            </w:r>
            <w:r>
              <w:rPr>
                <w:spacing w:val="-4"/>
                <w:sz w:val="24"/>
              </w:rPr>
              <w:t xml:space="preserve"> </w:t>
            </w:r>
            <w:r>
              <w:rPr>
                <w:sz w:val="24"/>
              </w:rPr>
              <w:t>нашей</w:t>
            </w:r>
            <w:r>
              <w:rPr>
                <w:spacing w:val="2"/>
                <w:sz w:val="24"/>
              </w:rPr>
              <w:t xml:space="preserve"> </w:t>
            </w:r>
            <w:r>
              <w:rPr>
                <w:sz w:val="24"/>
              </w:rPr>
              <w:t>страны.</w:t>
            </w:r>
          </w:p>
        </w:tc>
        <w:tc>
          <w:tcPr>
            <w:tcW w:w="3189" w:type="dxa"/>
          </w:tcPr>
          <w:p w:rsidR="002F6ED5" w:rsidRDefault="002F6ED5">
            <w:pPr>
              <w:pStyle w:val="TableParagraph"/>
              <w:rPr>
                <w:sz w:val="24"/>
              </w:rPr>
            </w:pPr>
          </w:p>
        </w:tc>
      </w:tr>
      <w:tr w:rsidR="002F6ED5">
        <w:trPr>
          <w:trHeight w:val="13803"/>
        </w:trPr>
        <w:tc>
          <w:tcPr>
            <w:tcW w:w="3194" w:type="dxa"/>
          </w:tcPr>
          <w:p w:rsidR="002F6ED5" w:rsidRDefault="00CB38D1">
            <w:pPr>
              <w:pStyle w:val="TableParagraph"/>
              <w:spacing w:line="260" w:lineRule="exact"/>
              <w:ind w:left="821"/>
              <w:rPr>
                <w:sz w:val="24"/>
              </w:rPr>
            </w:pPr>
            <w:r>
              <w:rPr>
                <w:sz w:val="24"/>
              </w:rPr>
              <w:t>Экологическое</w:t>
            </w:r>
          </w:p>
          <w:p w:rsidR="002F6ED5" w:rsidRDefault="00CB38D1">
            <w:pPr>
              <w:pStyle w:val="TableParagraph"/>
              <w:spacing w:before="2" w:line="275" w:lineRule="exact"/>
              <w:ind w:left="110"/>
              <w:rPr>
                <w:sz w:val="24"/>
              </w:rPr>
            </w:pPr>
            <w:r>
              <w:rPr>
                <w:sz w:val="24"/>
              </w:rPr>
              <w:t>воспитание</w:t>
            </w:r>
          </w:p>
          <w:p w:rsidR="002F6ED5" w:rsidRDefault="00CB38D1">
            <w:pPr>
              <w:pStyle w:val="TableParagraph"/>
              <w:ind w:left="110" w:right="93" w:firstLine="710"/>
              <w:jc w:val="both"/>
              <w:rPr>
                <w:sz w:val="24"/>
              </w:rPr>
            </w:pPr>
            <w:r>
              <w:rPr>
                <w:sz w:val="24"/>
              </w:rPr>
              <w:t>Воспитание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отношения</w:t>
            </w:r>
            <w:r>
              <w:rPr>
                <w:spacing w:val="1"/>
                <w:sz w:val="24"/>
              </w:rPr>
              <w:t xml:space="preserve"> </w:t>
            </w:r>
            <w:r>
              <w:rPr>
                <w:sz w:val="24"/>
              </w:rPr>
              <w:t>к окружающему</w:t>
            </w:r>
            <w:r>
              <w:rPr>
                <w:spacing w:val="1"/>
                <w:sz w:val="24"/>
              </w:rPr>
              <w:t xml:space="preserve"> </w:t>
            </w:r>
            <w:r>
              <w:rPr>
                <w:sz w:val="24"/>
              </w:rPr>
              <w:t>миру,</w:t>
            </w:r>
            <w:r>
              <w:rPr>
                <w:spacing w:val="3"/>
                <w:sz w:val="24"/>
              </w:rPr>
              <w:t xml:space="preserve"> </w:t>
            </w:r>
            <w:r>
              <w:rPr>
                <w:sz w:val="24"/>
              </w:rPr>
              <w:t>к</w:t>
            </w:r>
            <w:r>
              <w:rPr>
                <w:spacing w:val="-1"/>
                <w:sz w:val="24"/>
              </w:rPr>
              <w:t xml:space="preserve"> </w:t>
            </w:r>
            <w:r>
              <w:rPr>
                <w:sz w:val="24"/>
              </w:rPr>
              <w:t>живой</w:t>
            </w:r>
            <w:r>
              <w:rPr>
                <w:spacing w:val="-3"/>
                <w:sz w:val="24"/>
              </w:rPr>
              <w:t xml:space="preserve"> </w:t>
            </w:r>
            <w:r>
              <w:rPr>
                <w:sz w:val="24"/>
              </w:rPr>
              <w:t>природе</w:t>
            </w:r>
          </w:p>
          <w:p w:rsidR="002F6ED5" w:rsidRDefault="00CB38D1">
            <w:pPr>
              <w:pStyle w:val="TableParagraph"/>
              <w:spacing w:before="1"/>
              <w:ind w:left="821"/>
              <w:jc w:val="both"/>
              <w:rPr>
                <w:sz w:val="24"/>
              </w:rPr>
            </w:pPr>
            <w:r>
              <w:rPr>
                <w:sz w:val="24"/>
              </w:rPr>
              <w:t>«Я</w:t>
            </w:r>
            <w:r>
              <w:rPr>
                <w:spacing w:val="-2"/>
                <w:sz w:val="24"/>
              </w:rPr>
              <w:t xml:space="preserve"> </w:t>
            </w:r>
            <w:r>
              <w:rPr>
                <w:sz w:val="24"/>
              </w:rPr>
              <w:t>и</w:t>
            </w:r>
            <w:r>
              <w:rPr>
                <w:spacing w:val="1"/>
                <w:sz w:val="24"/>
              </w:rPr>
              <w:t xml:space="preserve"> </w:t>
            </w:r>
            <w:r>
              <w:rPr>
                <w:sz w:val="24"/>
              </w:rPr>
              <w:t>природа»</w:t>
            </w:r>
          </w:p>
        </w:tc>
        <w:tc>
          <w:tcPr>
            <w:tcW w:w="3194" w:type="dxa"/>
          </w:tcPr>
          <w:p w:rsidR="002F6ED5" w:rsidRDefault="00CB38D1">
            <w:pPr>
              <w:pStyle w:val="TableParagraph"/>
              <w:spacing w:line="260" w:lineRule="exact"/>
              <w:ind w:left="820"/>
              <w:rPr>
                <w:sz w:val="24"/>
              </w:rPr>
            </w:pPr>
            <w:r>
              <w:rPr>
                <w:sz w:val="24"/>
              </w:rPr>
              <w:t>-формирование</w:t>
            </w:r>
          </w:p>
          <w:p w:rsidR="002F6ED5" w:rsidRDefault="00CB38D1">
            <w:pPr>
              <w:pStyle w:val="TableParagraph"/>
              <w:tabs>
                <w:tab w:val="left" w:pos="2302"/>
              </w:tabs>
              <w:spacing w:before="2"/>
              <w:ind w:left="109" w:right="96"/>
              <w:rPr>
                <w:sz w:val="24"/>
              </w:rPr>
            </w:pP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z w:val="24"/>
              </w:rPr>
              <w:tab/>
            </w:r>
            <w:r>
              <w:rPr>
                <w:spacing w:val="-1"/>
                <w:sz w:val="24"/>
              </w:rPr>
              <w:t>уровню</w:t>
            </w:r>
            <w:r>
              <w:rPr>
                <w:spacing w:val="-57"/>
                <w:sz w:val="24"/>
              </w:rPr>
              <w:t xml:space="preserve"> </w:t>
            </w:r>
            <w:r>
              <w:rPr>
                <w:sz w:val="24"/>
              </w:rPr>
              <w:t>развития</w:t>
            </w:r>
            <w:r>
              <w:rPr>
                <w:spacing w:val="-4"/>
                <w:sz w:val="24"/>
              </w:rPr>
              <w:t xml:space="preserve"> </w:t>
            </w:r>
            <w:r>
              <w:rPr>
                <w:sz w:val="24"/>
              </w:rPr>
              <w:t>науки;</w:t>
            </w:r>
          </w:p>
          <w:p w:rsidR="002F6ED5" w:rsidRDefault="00CB38D1">
            <w:pPr>
              <w:pStyle w:val="TableParagraph"/>
              <w:tabs>
                <w:tab w:val="left" w:pos="2970"/>
              </w:tabs>
              <w:spacing w:line="275" w:lineRule="exact"/>
              <w:ind w:left="820"/>
              <w:rPr>
                <w:sz w:val="24"/>
              </w:rPr>
            </w:pPr>
            <w:r>
              <w:rPr>
                <w:sz w:val="24"/>
              </w:rPr>
              <w:t>-развитие</w:t>
            </w:r>
            <w:r>
              <w:rPr>
                <w:sz w:val="24"/>
              </w:rPr>
              <w:tab/>
              <w:t>у</w:t>
            </w:r>
          </w:p>
          <w:p w:rsidR="002F6ED5" w:rsidRDefault="00CB38D1">
            <w:pPr>
              <w:pStyle w:val="TableParagraph"/>
              <w:tabs>
                <w:tab w:val="left" w:pos="1059"/>
                <w:tab w:val="left" w:pos="1486"/>
                <w:tab w:val="left" w:pos="1586"/>
                <w:tab w:val="left" w:pos="1629"/>
                <w:tab w:val="left" w:pos="1778"/>
                <w:tab w:val="left" w:pos="1888"/>
                <w:tab w:val="left" w:pos="1937"/>
                <w:tab w:val="left" w:pos="2057"/>
                <w:tab w:val="left" w:pos="2225"/>
                <w:tab w:val="left" w:pos="2882"/>
                <w:tab w:val="left" w:pos="2968"/>
              </w:tabs>
              <w:ind w:left="109" w:right="92"/>
              <w:rPr>
                <w:sz w:val="24"/>
              </w:rPr>
            </w:pPr>
            <w:r>
              <w:rPr>
                <w:sz w:val="24"/>
              </w:rPr>
              <w:t>обучающихся</w:t>
            </w:r>
            <w:r>
              <w:rPr>
                <w:spacing w:val="1"/>
                <w:sz w:val="24"/>
              </w:rPr>
              <w:t xml:space="preserve"> </w:t>
            </w:r>
            <w:r>
              <w:rPr>
                <w:sz w:val="24"/>
              </w:rPr>
              <w:t>экологической</w:t>
            </w:r>
            <w:r>
              <w:rPr>
                <w:sz w:val="24"/>
              </w:rPr>
              <w:tab/>
            </w:r>
            <w:r>
              <w:rPr>
                <w:sz w:val="24"/>
              </w:rPr>
              <w:tab/>
            </w:r>
            <w:r>
              <w:rPr>
                <w:sz w:val="24"/>
              </w:rPr>
              <w:tab/>
            </w:r>
            <w:r>
              <w:rPr>
                <w:sz w:val="24"/>
              </w:rPr>
              <w:tab/>
            </w:r>
            <w:r>
              <w:rPr>
                <w:sz w:val="24"/>
              </w:rPr>
              <w:tab/>
            </w:r>
            <w:r>
              <w:rPr>
                <w:spacing w:val="-1"/>
                <w:sz w:val="24"/>
              </w:rPr>
              <w:t>культуры,</w:t>
            </w:r>
            <w:r>
              <w:rPr>
                <w:spacing w:val="-57"/>
                <w:sz w:val="24"/>
              </w:rPr>
              <w:t xml:space="preserve"> </w:t>
            </w:r>
            <w:r>
              <w:rPr>
                <w:sz w:val="24"/>
              </w:rPr>
              <w:t>бережного</w:t>
            </w:r>
            <w:r>
              <w:rPr>
                <w:sz w:val="24"/>
              </w:rPr>
              <w:tab/>
              <w:t>отношения</w:t>
            </w:r>
            <w:r>
              <w:rPr>
                <w:sz w:val="24"/>
              </w:rPr>
              <w:tab/>
            </w:r>
            <w:r>
              <w:rPr>
                <w:sz w:val="24"/>
              </w:rPr>
              <w:tab/>
              <w:t>к</w:t>
            </w:r>
            <w:r>
              <w:rPr>
                <w:spacing w:val="-57"/>
                <w:sz w:val="24"/>
              </w:rPr>
              <w:t xml:space="preserve"> </w:t>
            </w:r>
            <w:r>
              <w:rPr>
                <w:sz w:val="24"/>
              </w:rPr>
              <w:t>родной</w:t>
            </w:r>
            <w:r>
              <w:rPr>
                <w:sz w:val="24"/>
              </w:rPr>
              <w:tab/>
              <w:t>земле,</w:t>
            </w:r>
            <w:r>
              <w:rPr>
                <w:sz w:val="24"/>
              </w:rPr>
              <w:tab/>
            </w:r>
            <w:r>
              <w:rPr>
                <w:sz w:val="24"/>
              </w:rPr>
              <w:tab/>
              <w:t>природным</w:t>
            </w:r>
            <w:r>
              <w:rPr>
                <w:spacing w:val="-57"/>
                <w:sz w:val="24"/>
              </w:rPr>
              <w:t xml:space="preserve"> </w:t>
            </w:r>
            <w:r>
              <w:rPr>
                <w:sz w:val="24"/>
              </w:rPr>
              <w:t>богатствам</w:t>
            </w:r>
            <w:r>
              <w:rPr>
                <w:spacing w:val="18"/>
                <w:sz w:val="24"/>
              </w:rPr>
              <w:t xml:space="preserve"> </w:t>
            </w:r>
            <w:r>
              <w:rPr>
                <w:sz w:val="24"/>
              </w:rPr>
              <w:t>России</w:t>
            </w:r>
            <w:r>
              <w:rPr>
                <w:spacing w:val="18"/>
                <w:sz w:val="24"/>
              </w:rPr>
              <w:t xml:space="preserve"> </w:t>
            </w:r>
            <w:r>
              <w:rPr>
                <w:sz w:val="24"/>
              </w:rPr>
              <w:t>и</w:t>
            </w:r>
            <w:r>
              <w:rPr>
                <w:spacing w:val="18"/>
                <w:sz w:val="24"/>
              </w:rPr>
              <w:t xml:space="preserve"> </w:t>
            </w:r>
            <w:r>
              <w:rPr>
                <w:sz w:val="24"/>
              </w:rPr>
              <w:t>мира,</w:t>
            </w:r>
            <w:r>
              <w:rPr>
                <w:spacing w:val="-57"/>
                <w:sz w:val="24"/>
              </w:rPr>
              <w:t xml:space="preserve"> </w:t>
            </w:r>
            <w:r>
              <w:rPr>
                <w:sz w:val="24"/>
              </w:rPr>
              <w:t>понимание</w:t>
            </w:r>
            <w:r>
              <w:rPr>
                <w:sz w:val="24"/>
              </w:rPr>
              <w:tab/>
            </w:r>
            <w:r>
              <w:rPr>
                <w:sz w:val="24"/>
              </w:rPr>
              <w:tab/>
            </w:r>
            <w:r>
              <w:rPr>
                <w:sz w:val="24"/>
              </w:rPr>
              <w:tab/>
            </w:r>
            <w:r>
              <w:rPr>
                <w:sz w:val="24"/>
              </w:rPr>
              <w:tab/>
            </w:r>
            <w:r>
              <w:rPr>
                <w:sz w:val="24"/>
              </w:rPr>
              <w:tab/>
            </w:r>
            <w:r>
              <w:rPr>
                <w:sz w:val="24"/>
              </w:rPr>
              <w:tab/>
            </w:r>
            <w:r>
              <w:rPr>
                <w:sz w:val="24"/>
              </w:rPr>
              <w:tab/>
            </w:r>
            <w:r>
              <w:rPr>
                <w:sz w:val="24"/>
              </w:rPr>
              <w:tab/>
              <w:t>влияния</w:t>
            </w:r>
            <w:r>
              <w:rPr>
                <w:spacing w:val="-57"/>
                <w:sz w:val="24"/>
              </w:rPr>
              <w:t xml:space="preserve"> </w:t>
            </w:r>
            <w:r>
              <w:rPr>
                <w:sz w:val="24"/>
              </w:rPr>
              <w:t>социально-экономических</w:t>
            </w:r>
            <w:r>
              <w:rPr>
                <w:spacing w:val="1"/>
                <w:sz w:val="24"/>
              </w:rPr>
              <w:t xml:space="preserve"> </w:t>
            </w:r>
            <w:r>
              <w:rPr>
                <w:sz w:val="24"/>
              </w:rPr>
              <w:t>процессов</w:t>
            </w:r>
            <w:r>
              <w:rPr>
                <w:sz w:val="24"/>
              </w:rPr>
              <w:tab/>
              <w:t>на</w:t>
            </w:r>
            <w:r>
              <w:rPr>
                <w:sz w:val="24"/>
              </w:rPr>
              <w:tab/>
            </w:r>
            <w:r>
              <w:rPr>
                <w:sz w:val="24"/>
              </w:rPr>
              <w:tab/>
            </w:r>
            <w:r>
              <w:rPr>
                <w:sz w:val="24"/>
              </w:rPr>
              <w:tab/>
            </w:r>
            <w:r>
              <w:rPr>
                <w:sz w:val="24"/>
              </w:rPr>
              <w:tab/>
            </w:r>
            <w:r>
              <w:rPr>
                <w:spacing w:val="-1"/>
                <w:sz w:val="24"/>
              </w:rPr>
              <w:t>состояние</w:t>
            </w:r>
            <w:r>
              <w:rPr>
                <w:spacing w:val="-57"/>
                <w:sz w:val="24"/>
              </w:rPr>
              <w:t xml:space="preserve"> </w:t>
            </w:r>
            <w:r>
              <w:rPr>
                <w:sz w:val="24"/>
              </w:rPr>
              <w:t>природной</w:t>
            </w:r>
            <w:r>
              <w:rPr>
                <w:sz w:val="24"/>
              </w:rPr>
              <w:tab/>
              <w:t>и</w:t>
            </w:r>
            <w:r>
              <w:rPr>
                <w:sz w:val="24"/>
              </w:rPr>
              <w:tab/>
            </w:r>
            <w:r>
              <w:rPr>
                <w:sz w:val="24"/>
              </w:rPr>
              <w:tab/>
            </w:r>
            <w:r>
              <w:rPr>
                <w:sz w:val="24"/>
              </w:rPr>
              <w:tab/>
              <w:t>социальной</w:t>
            </w:r>
            <w:r>
              <w:rPr>
                <w:spacing w:val="-57"/>
                <w:sz w:val="24"/>
              </w:rPr>
              <w:t xml:space="preserve"> </w:t>
            </w:r>
            <w:r>
              <w:rPr>
                <w:sz w:val="24"/>
              </w:rPr>
              <w:t>среды;</w:t>
            </w:r>
            <w:r>
              <w:rPr>
                <w:spacing w:val="39"/>
                <w:sz w:val="24"/>
              </w:rPr>
              <w:t xml:space="preserve"> </w:t>
            </w:r>
            <w:r>
              <w:rPr>
                <w:sz w:val="24"/>
              </w:rPr>
              <w:t>воспитание</w:t>
            </w:r>
            <w:r>
              <w:rPr>
                <w:spacing w:val="42"/>
                <w:sz w:val="24"/>
              </w:rPr>
              <w:t xml:space="preserve"> </w:t>
            </w:r>
            <w:r>
              <w:rPr>
                <w:sz w:val="24"/>
              </w:rPr>
              <w:t>чувства</w:t>
            </w:r>
            <w:r>
              <w:rPr>
                <w:spacing w:val="-57"/>
                <w:sz w:val="24"/>
              </w:rPr>
              <w:t xml:space="preserve"> </w:t>
            </w:r>
            <w:r>
              <w:rPr>
                <w:sz w:val="24"/>
              </w:rPr>
              <w:t>ответственности</w:t>
            </w:r>
            <w:r>
              <w:rPr>
                <w:sz w:val="24"/>
              </w:rPr>
              <w:tab/>
            </w:r>
            <w:r>
              <w:rPr>
                <w:sz w:val="24"/>
              </w:rPr>
              <w:tab/>
            </w:r>
            <w:r>
              <w:rPr>
                <w:sz w:val="24"/>
              </w:rPr>
              <w:tab/>
            </w:r>
            <w:r>
              <w:rPr>
                <w:sz w:val="24"/>
              </w:rPr>
              <w:tab/>
            </w:r>
            <w:r>
              <w:rPr>
                <w:sz w:val="24"/>
              </w:rPr>
              <w:tab/>
              <w:t>за</w:t>
            </w:r>
            <w:r>
              <w:rPr>
                <w:spacing w:val="-57"/>
                <w:sz w:val="24"/>
              </w:rPr>
              <w:t xml:space="preserve"> </w:t>
            </w:r>
            <w:r>
              <w:rPr>
                <w:sz w:val="24"/>
              </w:rPr>
              <w:t>состояние</w:t>
            </w:r>
            <w:r>
              <w:rPr>
                <w:sz w:val="24"/>
              </w:rPr>
              <w:tab/>
            </w:r>
            <w:r>
              <w:rPr>
                <w:sz w:val="24"/>
              </w:rPr>
              <w:tab/>
            </w:r>
            <w:r>
              <w:rPr>
                <w:sz w:val="24"/>
              </w:rPr>
              <w:tab/>
            </w:r>
            <w:r>
              <w:rPr>
                <w:sz w:val="24"/>
              </w:rPr>
              <w:tab/>
            </w:r>
            <w:r>
              <w:rPr>
                <w:sz w:val="24"/>
              </w:rPr>
              <w:tab/>
            </w:r>
            <w:r>
              <w:rPr>
                <w:sz w:val="24"/>
              </w:rPr>
              <w:tab/>
              <w:t>природных</w:t>
            </w:r>
            <w:r>
              <w:rPr>
                <w:spacing w:val="-57"/>
                <w:sz w:val="24"/>
              </w:rPr>
              <w:t xml:space="preserve"> </w:t>
            </w:r>
            <w:r>
              <w:rPr>
                <w:sz w:val="24"/>
              </w:rPr>
              <w:t>ресурсов,</w:t>
            </w:r>
            <w:r>
              <w:rPr>
                <w:sz w:val="24"/>
              </w:rPr>
              <w:tab/>
            </w:r>
            <w:r>
              <w:rPr>
                <w:sz w:val="24"/>
              </w:rPr>
              <w:tab/>
              <w:t>формирование</w:t>
            </w:r>
            <w:r>
              <w:rPr>
                <w:spacing w:val="-57"/>
                <w:sz w:val="24"/>
              </w:rPr>
              <w:t xml:space="preserve"> </w:t>
            </w:r>
            <w:r>
              <w:rPr>
                <w:sz w:val="24"/>
              </w:rPr>
              <w:t>умений</w:t>
            </w:r>
            <w:r>
              <w:rPr>
                <w:sz w:val="24"/>
              </w:rPr>
              <w:tab/>
            </w:r>
            <w:r>
              <w:rPr>
                <w:sz w:val="24"/>
              </w:rPr>
              <w:tab/>
              <w:t>и</w:t>
            </w:r>
            <w:r>
              <w:rPr>
                <w:sz w:val="24"/>
              </w:rPr>
              <w:tab/>
            </w:r>
            <w:r>
              <w:rPr>
                <w:sz w:val="24"/>
              </w:rPr>
              <w:tab/>
            </w:r>
            <w:r>
              <w:rPr>
                <w:sz w:val="24"/>
              </w:rPr>
              <w:tab/>
            </w:r>
            <w:r>
              <w:rPr>
                <w:sz w:val="24"/>
              </w:rPr>
              <w:tab/>
            </w:r>
            <w:r>
              <w:rPr>
                <w:sz w:val="24"/>
              </w:rPr>
              <w:tab/>
            </w:r>
            <w:r>
              <w:rPr>
                <w:sz w:val="24"/>
              </w:rPr>
              <w:tab/>
              <w:t>навыков</w:t>
            </w:r>
            <w:r>
              <w:rPr>
                <w:spacing w:val="-57"/>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нетерпимого</w:t>
            </w:r>
            <w:r>
              <w:rPr>
                <w:sz w:val="24"/>
              </w:rPr>
              <w:tab/>
            </w:r>
            <w:r>
              <w:rPr>
                <w:sz w:val="24"/>
              </w:rPr>
              <w:tab/>
            </w:r>
            <w:r>
              <w:rPr>
                <w:sz w:val="24"/>
              </w:rPr>
              <w:tab/>
              <w:t>отношения</w:t>
            </w:r>
            <w:r>
              <w:rPr>
                <w:sz w:val="24"/>
              </w:rPr>
              <w:tab/>
            </w:r>
            <w:r>
              <w:rPr>
                <w:sz w:val="24"/>
              </w:rPr>
              <w:tab/>
              <w:t>к</w:t>
            </w:r>
            <w:r>
              <w:rPr>
                <w:spacing w:val="-57"/>
                <w:sz w:val="24"/>
              </w:rPr>
              <w:t xml:space="preserve"> </w:t>
            </w:r>
            <w:r>
              <w:rPr>
                <w:sz w:val="24"/>
              </w:rPr>
              <w:t>действиям,</w:t>
            </w:r>
            <w:r>
              <w:rPr>
                <w:sz w:val="24"/>
              </w:rPr>
              <w:tab/>
            </w:r>
            <w:r>
              <w:rPr>
                <w:sz w:val="24"/>
              </w:rPr>
              <w:tab/>
            </w:r>
            <w:r>
              <w:rPr>
                <w:sz w:val="24"/>
              </w:rPr>
              <w:tab/>
            </w:r>
            <w:r>
              <w:rPr>
                <w:sz w:val="24"/>
              </w:rPr>
              <w:tab/>
              <w:t>приносящим</w:t>
            </w:r>
            <w:r>
              <w:rPr>
                <w:spacing w:val="-57"/>
                <w:sz w:val="24"/>
              </w:rPr>
              <w:t xml:space="preserve"> </w:t>
            </w:r>
            <w:r>
              <w:rPr>
                <w:sz w:val="24"/>
              </w:rPr>
              <w:t>вред</w:t>
            </w:r>
            <w:r>
              <w:rPr>
                <w:sz w:val="24"/>
              </w:rPr>
              <w:tab/>
            </w:r>
            <w:r>
              <w:rPr>
                <w:sz w:val="24"/>
              </w:rPr>
              <w:tab/>
            </w:r>
            <w:r>
              <w:rPr>
                <w:sz w:val="24"/>
              </w:rPr>
              <w:tab/>
            </w:r>
            <w:r>
              <w:rPr>
                <w:sz w:val="24"/>
              </w:rPr>
              <w:tab/>
            </w:r>
            <w:r>
              <w:rPr>
                <w:sz w:val="24"/>
              </w:rPr>
              <w:tab/>
            </w:r>
            <w:r>
              <w:rPr>
                <w:sz w:val="24"/>
              </w:rPr>
              <w:tab/>
            </w:r>
            <w:r>
              <w:rPr>
                <w:sz w:val="24"/>
              </w:rPr>
              <w:tab/>
            </w:r>
            <w:r>
              <w:rPr>
                <w:sz w:val="24"/>
              </w:rPr>
              <w:tab/>
              <w:t>экологии;</w:t>
            </w:r>
          </w:p>
          <w:p w:rsidR="002F6ED5" w:rsidRDefault="00CB38D1">
            <w:pPr>
              <w:pStyle w:val="TableParagraph"/>
              <w:tabs>
                <w:tab w:val="left" w:pos="2460"/>
              </w:tabs>
              <w:spacing w:line="242" w:lineRule="auto"/>
              <w:ind w:left="109" w:right="97"/>
              <w:rPr>
                <w:sz w:val="24"/>
              </w:rPr>
            </w:pPr>
            <w:r>
              <w:rPr>
                <w:sz w:val="24"/>
              </w:rPr>
              <w:t>приобретение</w:t>
            </w:r>
            <w:r>
              <w:rPr>
                <w:sz w:val="24"/>
              </w:rPr>
              <w:tab/>
            </w:r>
            <w:r>
              <w:rPr>
                <w:spacing w:val="-1"/>
                <w:sz w:val="24"/>
              </w:rPr>
              <w:t>опыта</w:t>
            </w:r>
            <w:r>
              <w:rPr>
                <w:spacing w:val="-57"/>
                <w:sz w:val="24"/>
              </w:rPr>
              <w:t xml:space="preserve"> </w:t>
            </w:r>
            <w:r>
              <w:rPr>
                <w:sz w:val="24"/>
              </w:rPr>
              <w:t>эколого-направленной</w:t>
            </w:r>
          </w:p>
          <w:p w:rsidR="002F6ED5" w:rsidRDefault="00CB38D1">
            <w:pPr>
              <w:pStyle w:val="TableParagraph"/>
              <w:spacing w:line="271" w:lineRule="exact"/>
              <w:ind w:left="109"/>
              <w:rPr>
                <w:sz w:val="24"/>
              </w:rPr>
            </w:pPr>
            <w:r>
              <w:rPr>
                <w:sz w:val="24"/>
              </w:rPr>
              <w:t>деятельности;</w:t>
            </w:r>
          </w:p>
          <w:p w:rsidR="002F6ED5" w:rsidRDefault="00CB38D1">
            <w:pPr>
              <w:pStyle w:val="TableParagraph"/>
              <w:tabs>
                <w:tab w:val="left" w:pos="1006"/>
                <w:tab w:val="left" w:pos="1342"/>
                <w:tab w:val="left" w:pos="1577"/>
                <w:tab w:val="left" w:pos="1908"/>
                <w:tab w:val="left" w:pos="2191"/>
                <w:tab w:val="left" w:pos="2955"/>
              </w:tabs>
              <w:spacing w:before="1"/>
              <w:ind w:left="109" w:right="93" w:firstLine="710"/>
              <w:rPr>
                <w:sz w:val="24"/>
              </w:rPr>
            </w:pPr>
            <w:r>
              <w:rPr>
                <w:sz w:val="24"/>
              </w:rPr>
              <w:t>-воспитание</w:t>
            </w:r>
            <w:r>
              <w:rPr>
                <w:spacing w:val="1"/>
                <w:sz w:val="24"/>
              </w:rPr>
              <w:t xml:space="preserve"> </w:t>
            </w:r>
            <w:r>
              <w:rPr>
                <w:sz w:val="24"/>
              </w:rPr>
              <w:t>эстетического</w:t>
            </w:r>
            <w:r>
              <w:rPr>
                <w:spacing w:val="18"/>
                <w:sz w:val="24"/>
              </w:rPr>
              <w:t xml:space="preserve"> </w:t>
            </w:r>
            <w:r>
              <w:rPr>
                <w:sz w:val="24"/>
              </w:rPr>
              <w:t>отношения</w:t>
            </w:r>
            <w:r>
              <w:rPr>
                <w:spacing w:val="18"/>
                <w:sz w:val="24"/>
              </w:rPr>
              <w:t xml:space="preserve"> </w:t>
            </w:r>
            <w:r>
              <w:rPr>
                <w:sz w:val="24"/>
              </w:rPr>
              <w:t>к</w:t>
            </w:r>
            <w:r>
              <w:rPr>
                <w:spacing w:val="-57"/>
                <w:sz w:val="24"/>
              </w:rPr>
              <w:t xml:space="preserve"> </w:t>
            </w:r>
            <w:r>
              <w:rPr>
                <w:sz w:val="24"/>
              </w:rPr>
              <w:t>миру,</w:t>
            </w:r>
            <w:r>
              <w:rPr>
                <w:sz w:val="24"/>
              </w:rPr>
              <w:tab/>
              <w:t>включая</w:t>
            </w:r>
            <w:r>
              <w:rPr>
                <w:sz w:val="24"/>
              </w:rPr>
              <w:tab/>
            </w:r>
            <w:r>
              <w:rPr>
                <w:sz w:val="24"/>
              </w:rPr>
              <w:tab/>
              <w:t>эстетику</w:t>
            </w:r>
            <w:r>
              <w:rPr>
                <w:spacing w:val="-57"/>
                <w:sz w:val="24"/>
              </w:rPr>
              <w:t xml:space="preserve"> </w:t>
            </w:r>
            <w:r>
              <w:rPr>
                <w:sz w:val="24"/>
              </w:rPr>
              <w:t>быта,</w:t>
            </w:r>
            <w:r>
              <w:rPr>
                <w:sz w:val="24"/>
              </w:rPr>
              <w:tab/>
            </w:r>
            <w:r>
              <w:rPr>
                <w:sz w:val="24"/>
              </w:rPr>
              <w:tab/>
              <w:t>научного</w:t>
            </w:r>
            <w:r>
              <w:rPr>
                <w:sz w:val="24"/>
              </w:rPr>
              <w:tab/>
              <w:t>и</w:t>
            </w:r>
            <w:r>
              <w:rPr>
                <w:spacing w:val="-57"/>
                <w:sz w:val="24"/>
              </w:rPr>
              <w:t xml:space="preserve"> </w:t>
            </w:r>
            <w:r>
              <w:rPr>
                <w:sz w:val="24"/>
              </w:rPr>
              <w:t>технического</w:t>
            </w:r>
            <w:r>
              <w:rPr>
                <w:sz w:val="24"/>
              </w:rPr>
              <w:tab/>
            </w:r>
            <w:r>
              <w:rPr>
                <w:sz w:val="24"/>
              </w:rPr>
              <w:tab/>
              <w:t>творчества,</w:t>
            </w:r>
            <w:r>
              <w:rPr>
                <w:spacing w:val="-57"/>
                <w:sz w:val="24"/>
              </w:rPr>
              <w:t xml:space="preserve"> </w:t>
            </w:r>
            <w:r>
              <w:rPr>
                <w:sz w:val="24"/>
              </w:rPr>
              <w:t>спорта,</w:t>
            </w:r>
            <w:r>
              <w:rPr>
                <w:sz w:val="24"/>
              </w:rPr>
              <w:tab/>
            </w:r>
            <w:r>
              <w:rPr>
                <w:sz w:val="24"/>
              </w:rPr>
              <w:tab/>
            </w:r>
            <w:r>
              <w:rPr>
                <w:sz w:val="24"/>
              </w:rPr>
              <w:tab/>
              <w:t>общественных</w:t>
            </w:r>
            <w:r>
              <w:rPr>
                <w:spacing w:val="-57"/>
                <w:sz w:val="24"/>
              </w:rPr>
              <w:t xml:space="preserve"> </w:t>
            </w:r>
            <w:r>
              <w:rPr>
                <w:sz w:val="24"/>
              </w:rPr>
              <w:t>отношений.</w:t>
            </w:r>
          </w:p>
          <w:p w:rsidR="002F6ED5" w:rsidRDefault="00CB38D1">
            <w:pPr>
              <w:pStyle w:val="TableParagraph"/>
              <w:ind w:left="109" w:right="97" w:firstLine="710"/>
              <w:rPr>
                <w:sz w:val="24"/>
              </w:rPr>
            </w:pPr>
            <w:r>
              <w:rPr>
                <w:sz w:val="24"/>
              </w:rPr>
              <w:t>Для</w:t>
            </w:r>
            <w:r>
              <w:rPr>
                <w:spacing w:val="11"/>
                <w:sz w:val="24"/>
              </w:rPr>
              <w:t xml:space="preserve"> </w:t>
            </w:r>
            <w:r>
              <w:rPr>
                <w:sz w:val="24"/>
              </w:rPr>
              <w:t>реализации</w:t>
            </w:r>
            <w:r>
              <w:rPr>
                <w:spacing w:val="13"/>
                <w:sz w:val="24"/>
              </w:rPr>
              <w:t xml:space="preserve"> </w:t>
            </w:r>
            <w:r>
              <w:rPr>
                <w:sz w:val="24"/>
              </w:rPr>
              <w:t>задач</w:t>
            </w:r>
            <w:r>
              <w:rPr>
                <w:spacing w:val="-57"/>
                <w:sz w:val="24"/>
              </w:rPr>
              <w:t xml:space="preserve"> </w:t>
            </w:r>
            <w:r>
              <w:rPr>
                <w:sz w:val="24"/>
              </w:rPr>
              <w:t>воспитания,</w:t>
            </w:r>
            <w:r>
              <w:rPr>
                <w:spacing w:val="1"/>
                <w:sz w:val="24"/>
              </w:rPr>
              <w:t xml:space="preserve"> </w:t>
            </w:r>
            <w:r>
              <w:rPr>
                <w:sz w:val="24"/>
              </w:rPr>
              <w:t>социализации и</w:t>
            </w:r>
            <w:r>
              <w:rPr>
                <w:spacing w:val="-57"/>
                <w:sz w:val="24"/>
              </w:rPr>
              <w:t xml:space="preserve"> </w:t>
            </w:r>
            <w:r>
              <w:rPr>
                <w:sz w:val="24"/>
              </w:rPr>
              <w:t>духовно-нравственного</w:t>
            </w:r>
            <w:r>
              <w:rPr>
                <w:spacing w:val="1"/>
                <w:sz w:val="24"/>
              </w:rPr>
              <w:t xml:space="preserve"> </w:t>
            </w:r>
            <w:r>
              <w:rPr>
                <w:sz w:val="24"/>
              </w:rPr>
              <w:t>развития</w:t>
            </w:r>
            <w:r>
              <w:rPr>
                <w:spacing w:val="8"/>
                <w:sz w:val="24"/>
              </w:rPr>
              <w:t xml:space="preserve"> </w:t>
            </w:r>
            <w:r>
              <w:rPr>
                <w:sz w:val="24"/>
              </w:rPr>
              <w:t>в</w:t>
            </w:r>
            <w:r>
              <w:rPr>
                <w:spacing w:val="16"/>
                <w:sz w:val="24"/>
              </w:rPr>
              <w:t xml:space="preserve"> </w:t>
            </w:r>
            <w:r>
              <w:rPr>
                <w:sz w:val="24"/>
              </w:rPr>
              <w:t>сфере</w:t>
            </w:r>
            <w:r>
              <w:rPr>
                <w:spacing w:val="13"/>
                <w:sz w:val="24"/>
              </w:rPr>
              <w:t xml:space="preserve"> </w:t>
            </w:r>
            <w:r>
              <w:rPr>
                <w:sz w:val="24"/>
              </w:rPr>
              <w:t>отношения</w:t>
            </w:r>
            <w:r>
              <w:rPr>
                <w:spacing w:val="-57"/>
                <w:sz w:val="24"/>
              </w:rPr>
              <w:t xml:space="preserve"> </w:t>
            </w:r>
            <w:r>
              <w:rPr>
                <w:sz w:val="24"/>
              </w:rPr>
              <w:t>к</w:t>
            </w:r>
          </w:p>
          <w:p w:rsidR="002F6ED5" w:rsidRDefault="00CB38D1">
            <w:pPr>
              <w:pStyle w:val="TableParagraph"/>
              <w:spacing w:before="1" w:line="275" w:lineRule="exact"/>
              <w:ind w:left="820"/>
              <w:rPr>
                <w:sz w:val="24"/>
              </w:rPr>
            </w:pPr>
            <w:r>
              <w:rPr>
                <w:sz w:val="24"/>
              </w:rPr>
              <w:t>окружающему</w:t>
            </w:r>
            <w:r>
              <w:rPr>
                <w:spacing w:val="61"/>
                <w:sz w:val="24"/>
              </w:rPr>
              <w:t xml:space="preserve"> </w:t>
            </w:r>
            <w:r>
              <w:rPr>
                <w:sz w:val="24"/>
              </w:rPr>
              <w:t>миру,</w:t>
            </w:r>
          </w:p>
          <w:p w:rsidR="002F6ED5" w:rsidRDefault="00CB38D1">
            <w:pPr>
              <w:pStyle w:val="TableParagraph"/>
              <w:tabs>
                <w:tab w:val="left" w:pos="2183"/>
              </w:tabs>
              <w:ind w:left="109" w:right="99"/>
              <w:jc w:val="both"/>
              <w:rPr>
                <w:sz w:val="24"/>
              </w:rPr>
            </w:pPr>
            <w:r>
              <w:rPr>
                <w:sz w:val="24"/>
              </w:rPr>
              <w:t>живой</w:t>
            </w:r>
            <w:r>
              <w:rPr>
                <w:sz w:val="24"/>
              </w:rPr>
              <w:tab/>
            </w:r>
            <w:r>
              <w:rPr>
                <w:spacing w:val="-2"/>
                <w:sz w:val="24"/>
              </w:rPr>
              <w:t>природе,</w:t>
            </w:r>
            <w:r>
              <w:rPr>
                <w:spacing w:val="-58"/>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используются:</w:t>
            </w:r>
          </w:p>
          <w:p w:rsidR="002F6ED5" w:rsidRDefault="00CB38D1">
            <w:pPr>
              <w:pStyle w:val="TableParagraph"/>
              <w:tabs>
                <w:tab w:val="left" w:pos="2282"/>
              </w:tabs>
              <w:spacing w:before="2"/>
              <w:ind w:left="109" w:right="97" w:firstLine="710"/>
              <w:rPr>
                <w:sz w:val="24"/>
              </w:rPr>
            </w:pPr>
            <w:r>
              <w:rPr>
                <w:sz w:val="24"/>
              </w:rPr>
              <w:t>-художественно-</w:t>
            </w:r>
            <w:r>
              <w:rPr>
                <w:spacing w:val="1"/>
                <w:sz w:val="24"/>
              </w:rPr>
              <w:t xml:space="preserve"> </w:t>
            </w:r>
            <w:r>
              <w:rPr>
                <w:sz w:val="24"/>
              </w:rPr>
              <w:t>эстетическая</w:t>
            </w:r>
            <w:r>
              <w:rPr>
                <w:spacing w:val="43"/>
                <w:sz w:val="24"/>
              </w:rPr>
              <w:t xml:space="preserve"> </w:t>
            </w:r>
            <w:r>
              <w:rPr>
                <w:sz w:val="24"/>
              </w:rPr>
              <w:t>(в</w:t>
            </w:r>
            <w:r>
              <w:rPr>
                <w:spacing w:val="44"/>
                <w:sz w:val="24"/>
              </w:rPr>
              <w:t xml:space="preserve"> </w:t>
            </w:r>
            <w:r>
              <w:rPr>
                <w:sz w:val="24"/>
              </w:rPr>
              <w:t>том</w:t>
            </w:r>
            <w:r>
              <w:rPr>
                <w:spacing w:val="40"/>
                <w:sz w:val="24"/>
              </w:rPr>
              <w:t xml:space="preserve"> </w:t>
            </w:r>
            <w:r>
              <w:rPr>
                <w:sz w:val="24"/>
              </w:rPr>
              <w:t>числе</w:t>
            </w:r>
            <w:r>
              <w:rPr>
                <w:spacing w:val="-57"/>
                <w:sz w:val="24"/>
              </w:rPr>
              <w:t xml:space="preserve"> </w:t>
            </w:r>
            <w:r>
              <w:rPr>
                <w:sz w:val="24"/>
              </w:rPr>
              <w:t>продуктивная),</w:t>
            </w:r>
            <w:r>
              <w:rPr>
                <w:sz w:val="24"/>
              </w:rPr>
              <w:tab/>
            </w:r>
            <w:r>
              <w:rPr>
                <w:spacing w:val="-1"/>
                <w:sz w:val="24"/>
              </w:rPr>
              <w:t>научно-</w:t>
            </w:r>
            <w:r>
              <w:rPr>
                <w:spacing w:val="-57"/>
                <w:sz w:val="24"/>
              </w:rPr>
              <w:t xml:space="preserve"> </w:t>
            </w:r>
            <w:r>
              <w:rPr>
                <w:sz w:val="24"/>
              </w:rPr>
              <w:t>исследовательская,</w:t>
            </w:r>
            <w:r>
              <w:rPr>
                <w:spacing w:val="1"/>
                <w:sz w:val="24"/>
              </w:rPr>
              <w:t xml:space="preserve"> </w:t>
            </w:r>
            <w:r>
              <w:rPr>
                <w:sz w:val="24"/>
              </w:rPr>
              <w:t>проектная,</w:t>
            </w:r>
          </w:p>
          <w:p w:rsidR="002F6ED5" w:rsidRDefault="00CB38D1">
            <w:pPr>
              <w:pStyle w:val="TableParagraph"/>
              <w:spacing w:line="272" w:lineRule="exact"/>
              <w:ind w:left="109"/>
              <w:rPr>
                <w:sz w:val="24"/>
              </w:rPr>
            </w:pPr>
            <w:r>
              <w:rPr>
                <w:sz w:val="24"/>
              </w:rPr>
              <w:t>природоохранная,</w:t>
            </w:r>
          </w:p>
        </w:tc>
        <w:tc>
          <w:tcPr>
            <w:tcW w:w="3189" w:type="dxa"/>
          </w:tcPr>
          <w:p w:rsidR="002F6ED5" w:rsidRDefault="00CB38D1">
            <w:pPr>
              <w:pStyle w:val="TableParagraph"/>
              <w:spacing w:line="260" w:lineRule="exact"/>
              <w:ind w:left="814"/>
              <w:jc w:val="both"/>
              <w:rPr>
                <w:sz w:val="24"/>
              </w:rPr>
            </w:pPr>
            <w:r>
              <w:rPr>
                <w:sz w:val="24"/>
              </w:rPr>
              <w:t xml:space="preserve">Цикл   </w:t>
            </w:r>
            <w:r>
              <w:rPr>
                <w:spacing w:val="21"/>
                <w:sz w:val="24"/>
              </w:rPr>
              <w:t xml:space="preserve"> </w:t>
            </w:r>
            <w:r>
              <w:rPr>
                <w:sz w:val="24"/>
              </w:rPr>
              <w:t>тематических</w:t>
            </w:r>
          </w:p>
          <w:p w:rsidR="002F6ED5" w:rsidRDefault="00CB38D1">
            <w:pPr>
              <w:pStyle w:val="TableParagraph"/>
              <w:spacing w:before="4" w:line="237" w:lineRule="auto"/>
              <w:ind w:left="104" w:right="94"/>
              <w:jc w:val="both"/>
              <w:rPr>
                <w:sz w:val="24"/>
              </w:rPr>
            </w:pPr>
            <w:r>
              <w:rPr>
                <w:sz w:val="24"/>
              </w:rPr>
              <w:t>классных</w:t>
            </w:r>
            <w:r>
              <w:rPr>
                <w:spacing w:val="1"/>
                <w:sz w:val="24"/>
              </w:rPr>
              <w:t xml:space="preserve"> </w:t>
            </w:r>
            <w:r>
              <w:rPr>
                <w:sz w:val="24"/>
              </w:rPr>
              <w:t>часов:</w:t>
            </w:r>
            <w:r>
              <w:rPr>
                <w:spacing w:val="60"/>
                <w:sz w:val="24"/>
              </w:rPr>
              <w:t xml:space="preserve"> </w:t>
            </w:r>
            <w:r>
              <w:rPr>
                <w:sz w:val="24"/>
              </w:rPr>
              <w:t>«Экология</w:t>
            </w:r>
            <w:r>
              <w:rPr>
                <w:spacing w:val="-57"/>
                <w:sz w:val="24"/>
              </w:rPr>
              <w:t xml:space="preserve"> </w:t>
            </w:r>
            <w:r>
              <w:rPr>
                <w:sz w:val="24"/>
              </w:rPr>
              <w:t>и</w:t>
            </w:r>
            <w:r>
              <w:rPr>
                <w:spacing w:val="2"/>
                <w:sz w:val="24"/>
              </w:rPr>
              <w:t xml:space="preserve"> </w:t>
            </w:r>
            <w:r>
              <w:rPr>
                <w:sz w:val="24"/>
              </w:rPr>
              <w:t>здоровье»,</w:t>
            </w:r>
          </w:p>
          <w:p w:rsidR="002F6ED5" w:rsidRDefault="00CB38D1">
            <w:pPr>
              <w:pStyle w:val="TableParagraph"/>
              <w:tabs>
                <w:tab w:val="left" w:pos="2115"/>
                <w:tab w:val="left" w:pos="2287"/>
                <w:tab w:val="left" w:pos="2949"/>
              </w:tabs>
              <w:spacing w:before="4"/>
              <w:ind w:left="104" w:right="93" w:firstLine="710"/>
              <w:jc w:val="both"/>
              <w:rPr>
                <w:sz w:val="24"/>
              </w:rPr>
            </w:pPr>
            <w:r>
              <w:rPr>
                <w:sz w:val="24"/>
              </w:rPr>
              <w:t>Разработка</w:t>
            </w:r>
            <w:r>
              <w:rPr>
                <w:sz w:val="24"/>
              </w:rPr>
              <w:tab/>
            </w:r>
            <w:r>
              <w:rPr>
                <w:sz w:val="24"/>
              </w:rPr>
              <w:tab/>
            </w:r>
            <w:r>
              <w:rPr>
                <w:sz w:val="24"/>
              </w:rPr>
              <w:tab/>
            </w:r>
            <w:r>
              <w:rPr>
                <w:spacing w:val="-3"/>
                <w:sz w:val="24"/>
              </w:rPr>
              <w:t>и</w:t>
            </w:r>
            <w:r>
              <w:rPr>
                <w:spacing w:val="-58"/>
                <w:sz w:val="24"/>
              </w:rPr>
              <w:t xml:space="preserve"> </w:t>
            </w:r>
            <w:r>
              <w:rPr>
                <w:sz w:val="24"/>
              </w:rPr>
              <w:t>реализация</w:t>
            </w:r>
            <w:r>
              <w:rPr>
                <w:sz w:val="24"/>
              </w:rPr>
              <w:tab/>
            </w:r>
            <w:r>
              <w:rPr>
                <w:sz w:val="24"/>
              </w:rPr>
              <w:tab/>
            </w:r>
            <w:r>
              <w:rPr>
                <w:spacing w:val="-1"/>
                <w:sz w:val="24"/>
              </w:rPr>
              <w:t>учебно-</w:t>
            </w:r>
            <w:r>
              <w:rPr>
                <w:spacing w:val="-58"/>
                <w:sz w:val="24"/>
              </w:rPr>
              <w:t xml:space="preserve"> </w:t>
            </w:r>
            <w:r>
              <w:rPr>
                <w:sz w:val="24"/>
              </w:rPr>
              <w:t>исследовательских</w:t>
            </w:r>
            <w:r>
              <w:rPr>
                <w:sz w:val="24"/>
              </w:rPr>
              <w:tab/>
            </w:r>
            <w:r>
              <w:rPr>
                <w:sz w:val="24"/>
              </w:rPr>
              <w:tab/>
            </w:r>
            <w:r>
              <w:rPr>
                <w:sz w:val="24"/>
              </w:rPr>
              <w:tab/>
              <w:t>и</w:t>
            </w:r>
            <w:r>
              <w:rPr>
                <w:spacing w:val="-58"/>
                <w:sz w:val="24"/>
              </w:rPr>
              <w:t xml:space="preserve"> </w:t>
            </w:r>
            <w:r>
              <w:rPr>
                <w:sz w:val="24"/>
              </w:rPr>
              <w:t>просветительских</w:t>
            </w:r>
            <w:r>
              <w:rPr>
                <w:spacing w:val="1"/>
                <w:sz w:val="24"/>
              </w:rPr>
              <w:t xml:space="preserve"> </w:t>
            </w:r>
            <w:r>
              <w:rPr>
                <w:sz w:val="24"/>
              </w:rPr>
              <w:t>проектов</w:t>
            </w:r>
            <w:r>
              <w:rPr>
                <w:spacing w:val="-57"/>
                <w:sz w:val="24"/>
              </w:rPr>
              <w:t xml:space="preserve"> </w:t>
            </w:r>
            <w:r>
              <w:rPr>
                <w:sz w:val="24"/>
              </w:rPr>
              <w:t>по</w:t>
            </w:r>
            <w:r>
              <w:rPr>
                <w:spacing w:val="1"/>
                <w:sz w:val="24"/>
              </w:rPr>
              <w:t xml:space="preserve"> </w:t>
            </w:r>
            <w:r>
              <w:rPr>
                <w:sz w:val="24"/>
              </w:rPr>
              <w:t>направлениям:</w:t>
            </w:r>
            <w:r>
              <w:rPr>
                <w:spacing w:val="60"/>
                <w:sz w:val="24"/>
              </w:rPr>
              <w:t xml:space="preserve"> </w:t>
            </w:r>
            <w:r>
              <w:rPr>
                <w:sz w:val="24"/>
              </w:rPr>
              <w:t>экология</w:t>
            </w:r>
            <w:r>
              <w:rPr>
                <w:spacing w:val="1"/>
                <w:sz w:val="24"/>
              </w:rPr>
              <w:t xml:space="preserve"> </w:t>
            </w:r>
            <w:r>
              <w:rPr>
                <w:sz w:val="24"/>
              </w:rPr>
              <w:t>и</w:t>
            </w:r>
            <w:r>
              <w:rPr>
                <w:sz w:val="24"/>
              </w:rPr>
              <w:tab/>
            </w:r>
            <w:r>
              <w:rPr>
                <w:spacing w:val="-1"/>
                <w:sz w:val="24"/>
              </w:rPr>
              <w:t>здоровье,</w:t>
            </w:r>
          </w:p>
          <w:p w:rsidR="002F6ED5" w:rsidRDefault="00CB38D1">
            <w:pPr>
              <w:pStyle w:val="TableParagraph"/>
              <w:spacing w:before="2" w:line="237" w:lineRule="auto"/>
              <w:ind w:left="104" w:right="1017"/>
              <w:jc w:val="both"/>
              <w:rPr>
                <w:sz w:val="24"/>
              </w:rPr>
            </w:pPr>
            <w:r>
              <w:rPr>
                <w:spacing w:val="-1"/>
                <w:sz w:val="24"/>
              </w:rPr>
              <w:t>ресурсосбережение,</w:t>
            </w:r>
            <w:r>
              <w:rPr>
                <w:spacing w:val="-58"/>
                <w:sz w:val="24"/>
              </w:rPr>
              <w:t xml:space="preserve"> </w:t>
            </w:r>
            <w:r>
              <w:rPr>
                <w:sz w:val="24"/>
              </w:rPr>
              <w:t>экология</w:t>
            </w:r>
            <w:r>
              <w:rPr>
                <w:spacing w:val="-5"/>
                <w:sz w:val="24"/>
              </w:rPr>
              <w:t xml:space="preserve"> </w:t>
            </w:r>
            <w:r>
              <w:rPr>
                <w:sz w:val="24"/>
              </w:rPr>
              <w:t>и</w:t>
            </w:r>
            <w:r>
              <w:rPr>
                <w:spacing w:val="1"/>
                <w:sz w:val="24"/>
              </w:rPr>
              <w:t xml:space="preserve"> </w:t>
            </w:r>
            <w:r>
              <w:rPr>
                <w:sz w:val="24"/>
              </w:rPr>
              <w:t>бизнес.</w:t>
            </w:r>
          </w:p>
          <w:p w:rsidR="002F6ED5" w:rsidRDefault="00CB38D1">
            <w:pPr>
              <w:pStyle w:val="TableParagraph"/>
              <w:tabs>
                <w:tab w:val="left" w:pos="1903"/>
                <w:tab w:val="left" w:pos="3012"/>
              </w:tabs>
              <w:spacing w:before="4" w:line="275" w:lineRule="exact"/>
              <w:ind w:left="814"/>
              <w:rPr>
                <w:sz w:val="24"/>
              </w:rPr>
            </w:pPr>
            <w:r>
              <w:rPr>
                <w:sz w:val="24"/>
              </w:rPr>
              <w:t>Цикл</w:t>
            </w:r>
            <w:r>
              <w:rPr>
                <w:sz w:val="24"/>
              </w:rPr>
              <w:tab/>
              <w:t>бесед</w:t>
            </w:r>
            <w:r>
              <w:rPr>
                <w:sz w:val="24"/>
              </w:rPr>
              <w:tab/>
              <w:t>:</w:t>
            </w:r>
          </w:p>
          <w:p w:rsidR="002F6ED5" w:rsidRDefault="00CB38D1">
            <w:pPr>
              <w:pStyle w:val="TableParagraph"/>
              <w:tabs>
                <w:tab w:val="left" w:pos="1544"/>
                <w:tab w:val="left" w:pos="2163"/>
              </w:tabs>
              <w:spacing w:line="242" w:lineRule="auto"/>
              <w:ind w:left="104" w:right="99"/>
              <w:rPr>
                <w:sz w:val="24"/>
              </w:rPr>
            </w:pPr>
            <w:r>
              <w:rPr>
                <w:sz w:val="24"/>
              </w:rPr>
              <w:t>«Загляни</w:t>
            </w:r>
            <w:r>
              <w:rPr>
                <w:sz w:val="24"/>
              </w:rPr>
              <w:tab/>
              <w:t>в</w:t>
            </w:r>
            <w:r>
              <w:rPr>
                <w:sz w:val="24"/>
              </w:rPr>
              <w:tab/>
            </w:r>
            <w:r>
              <w:rPr>
                <w:spacing w:val="-2"/>
                <w:sz w:val="24"/>
              </w:rPr>
              <w:t>Красную</w:t>
            </w:r>
            <w:r>
              <w:rPr>
                <w:spacing w:val="-57"/>
                <w:sz w:val="24"/>
              </w:rPr>
              <w:t xml:space="preserve"> </w:t>
            </w:r>
            <w:r>
              <w:rPr>
                <w:sz w:val="24"/>
              </w:rPr>
              <w:t>книгу!».</w:t>
            </w:r>
          </w:p>
          <w:p w:rsidR="002F6ED5" w:rsidRDefault="00CB38D1">
            <w:pPr>
              <w:pStyle w:val="TableParagraph"/>
              <w:tabs>
                <w:tab w:val="left" w:pos="1941"/>
              </w:tabs>
              <w:ind w:left="104" w:right="96" w:firstLine="710"/>
              <w:rPr>
                <w:sz w:val="24"/>
              </w:rPr>
            </w:pPr>
            <w:r>
              <w:rPr>
                <w:sz w:val="24"/>
              </w:rPr>
              <w:t>Ведение</w:t>
            </w:r>
            <w:r>
              <w:rPr>
                <w:spacing w:val="1"/>
                <w:sz w:val="24"/>
              </w:rPr>
              <w:t xml:space="preserve"> </w:t>
            </w:r>
            <w:r>
              <w:rPr>
                <w:sz w:val="24"/>
              </w:rPr>
              <w:t>краеведческой,</w:t>
            </w:r>
            <w:r>
              <w:rPr>
                <w:sz w:val="24"/>
              </w:rPr>
              <w:tab/>
            </w:r>
            <w:r>
              <w:rPr>
                <w:spacing w:val="-1"/>
                <w:sz w:val="24"/>
              </w:rPr>
              <w:t>поисковой,</w:t>
            </w:r>
            <w:r>
              <w:rPr>
                <w:spacing w:val="-57"/>
                <w:sz w:val="24"/>
              </w:rPr>
              <w:t xml:space="preserve"> </w:t>
            </w:r>
            <w:r>
              <w:rPr>
                <w:sz w:val="24"/>
              </w:rPr>
              <w:t>экологической</w:t>
            </w:r>
            <w:r>
              <w:rPr>
                <w:spacing w:val="-3"/>
                <w:sz w:val="24"/>
              </w:rPr>
              <w:t xml:space="preserve"> </w:t>
            </w:r>
            <w:r>
              <w:rPr>
                <w:sz w:val="24"/>
              </w:rPr>
              <w:t>работы.</w:t>
            </w:r>
          </w:p>
          <w:p w:rsidR="002F6ED5" w:rsidRDefault="00CB38D1">
            <w:pPr>
              <w:pStyle w:val="TableParagraph"/>
              <w:tabs>
                <w:tab w:val="left" w:pos="1734"/>
                <w:tab w:val="left" w:pos="2417"/>
              </w:tabs>
              <w:ind w:left="104" w:right="95" w:firstLine="772"/>
              <w:rPr>
                <w:sz w:val="24"/>
              </w:rPr>
            </w:pPr>
            <w:r>
              <w:rPr>
                <w:sz w:val="24"/>
              </w:rPr>
              <w:t>Виртуальная</w:t>
            </w:r>
            <w:r>
              <w:rPr>
                <w:spacing w:val="1"/>
                <w:sz w:val="24"/>
              </w:rPr>
              <w:t xml:space="preserve"> </w:t>
            </w:r>
            <w:r>
              <w:rPr>
                <w:sz w:val="24"/>
              </w:rPr>
              <w:t>экскурсионная</w:t>
            </w:r>
            <w:r>
              <w:rPr>
                <w:spacing w:val="1"/>
                <w:sz w:val="24"/>
              </w:rPr>
              <w:t xml:space="preserve"> </w:t>
            </w:r>
            <w:r>
              <w:rPr>
                <w:sz w:val="24"/>
              </w:rPr>
              <w:t>программа</w:t>
            </w:r>
            <w:r>
              <w:rPr>
                <w:spacing w:val="1"/>
                <w:sz w:val="24"/>
              </w:rPr>
              <w:t xml:space="preserve"> </w:t>
            </w:r>
            <w:r>
              <w:rPr>
                <w:sz w:val="24"/>
              </w:rPr>
              <w:t>в</w:t>
            </w:r>
            <w:r>
              <w:rPr>
                <w:spacing w:val="-57"/>
                <w:sz w:val="24"/>
              </w:rPr>
              <w:t xml:space="preserve"> </w:t>
            </w:r>
            <w:r>
              <w:rPr>
                <w:sz w:val="24"/>
              </w:rPr>
              <w:t>краеведческие</w:t>
            </w:r>
            <w:r>
              <w:rPr>
                <w:sz w:val="24"/>
              </w:rPr>
              <w:tab/>
            </w:r>
            <w:r>
              <w:rPr>
                <w:sz w:val="24"/>
              </w:rPr>
              <w:tab/>
              <w:t>музеи,</w:t>
            </w:r>
            <w:r>
              <w:rPr>
                <w:spacing w:val="-57"/>
                <w:sz w:val="24"/>
              </w:rPr>
              <w:t xml:space="preserve"> </w:t>
            </w:r>
            <w:r w:rsidR="00456602">
              <w:rPr>
                <w:sz w:val="24"/>
              </w:rPr>
              <w:t>заповедники.</w:t>
            </w:r>
            <w:r>
              <w:rPr>
                <w:sz w:val="24"/>
              </w:rPr>
              <w:tab/>
            </w:r>
          </w:p>
          <w:p w:rsidR="002F6ED5" w:rsidRDefault="00CB38D1">
            <w:pPr>
              <w:pStyle w:val="TableParagraph"/>
              <w:spacing w:line="237" w:lineRule="auto"/>
              <w:ind w:left="104" w:right="90" w:firstLine="710"/>
              <w:rPr>
                <w:sz w:val="24"/>
              </w:rPr>
            </w:pPr>
            <w:r>
              <w:rPr>
                <w:sz w:val="24"/>
              </w:rPr>
              <w:t>Участие</w:t>
            </w:r>
            <w:r>
              <w:rPr>
                <w:spacing w:val="1"/>
                <w:sz w:val="24"/>
              </w:rPr>
              <w:t xml:space="preserve"> </w:t>
            </w:r>
            <w:r>
              <w:rPr>
                <w:sz w:val="24"/>
              </w:rPr>
              <w:t>в</w:t>
            </w:r>
            <w:r>
              <w:rPr>
                <w:spacing w:val="1"/>
                <w:sz w:val="24"/>
              </w:rPr>
              <w:t xml:space="preserve"> </w:t>
            </w:r>
            <w:r>
              <w:rPr>
                <w:sz w:val="24"/>
              </w:rPr>
              <w:t>городских</w:t>
            </w:r>
            <w:r>
              <w:rPr>
                <w:spacing w:val="-57"/>
                <w:sz w:val="24"/>
              </w:rPr>
              <w:t xml:space="preserve"> </w:t>
            </w:r>
            <w:r>
              <w:rPr>
                <w:sz w:val="24"/>
              </w:rPr>
              <w:t>социальных</w:t>
            </w:r>
            <w:r>
              <w:rPr>
                <w:spacing w:val="-4"/>
                <w:sz w:val="24"/>
              </w:rPr>
              <w:t xml:space="preserve"> </w:t>
            </w:r>
            <w:r>
              <w:rPr>
                <w:sz w:val="24"/>
              </w:rPr>
              <w:t>проектах</w:t>
            </w:r>
          </w:p>
        </w:tc>
      </w:tr>
    </w:tbl>
    <w:p w:rsidR="002F6ED5" w:rsidRDefault="002F6ED5">
      <w:pPr>
        <w:spacing w:line="237" w:lineRule="auto"/>
        <w:rPr>
          <w:sz w:val="24"/>
        </w:rPr>
        <w:sectPr w:rsidR="002F6ED5">
          <w:pgSz w:w="11900" w:h="16840"/>
          <w:pgMar w:top="1420" w:right="420" w:bottom="280" w:left="760" w:header="720" w:footer="72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4"/>
        <w:gridCol w:w="3194"/>
        <w:gridCol w:w="3189"/>
      </w:tblGrid>
      <w:tr w:rsidR="002F6ED5">
        <w:trPr>
          <w:trHeight w:val="1934"/>
        </w:trPr>
        <w:tc>
          <w:tcPr>
            <w:tcW w:w="3194" w:type="dxa"/>
          </w:tcPr>
          <w:p w:rsidR="002F6ED5" w:rsidRDefault="002F6ED5">
            <w:pPr>
              <w:pStyle w:val="TableParagraph"/>
              <w:rPr>
                <w:sz w:val="24"/>
              </w:rPr>
            </w:pPr>
          </w:p>
        </w:tc>
        <w:tc>
          <w:tcPr>
            <w:tcW w:w="3194" w:type="dxa"/>
          </w:tcPr>
          <w:p w:rsidR="002F6ED5" w:rsidRDefault="00CB38D1">
            <w:pPr>
              <w:pStyle w:val="TableParagraph"/>
              <w:spacing w:line="237" w:lineRule="auto"/>
              <w:ind w:left="109" w:right="104"/>
              <w:jc w:val="both"/>
              <w:rPr>
                <w:sz w:val="24"/>
              </w:rPr>
            </w:pPr>
            <w:r>
              <w:rPr>
                <w:sz w:val="24"/>
              </w:rPr>
              <w:t>коммуникативная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виды</w:t>
            </w:r>
            <w:r>
              <w:rPr>
                <w:spacing w:val="2"/>
                <w:sz w:val="24"/>
              </w:rPr>
              <w:t xml:space="preserve"> </w:t>
            </w:r>
            <w:r>
              <w:rPr>
                <w:sz w:val="24"/>
              </w:rPr>
              <w:t>деятельности;</w:t>
            </w:r>
          </w:p>
          <w:p w:rsidR="002F6ED5" w:rsidRDefault="00CB38D1">
            <w:pPr>
              <w:pStyle w:val="TableParagraph"/>
              <w:ind w:left="109" w:right="99" w:firstLine="710"/>
              <w:jc w:val="both"/>
              <w:rPr>
                <w:sz w:val="24"/>
              </w:rPr>
            </w:pPr>
            <w:r>
              <w:rPr>
                <w:sz w:val="24"/>
              </w:rPr>
              <w:t>-экскурсии</w:t>
            </w:r>
            <w:r>
              <w:rPr>
                <w:spacing w:val="1"/>
                <w:sz w:val="24"/>
              </w:rPr>
              <w:t xml:space="preserve"> </w:t>
            </w:r>
            <w:r>
              <w:rPr>
                <w:sz w:val="24"/>
              </w:rPr>
              <w:t>в</w:t>
            </w:r>
            <w:r>
              <w:rPr>
                <w:spacing w:val="61"/>
                <w:sz w:val="24"/>
              </w:rPr>
              <w:t xml:space="preserve"> </w:t>
            </w:r>
            <w:r>
              <w:rPr>
                <w:sz w:val="24"/>
              </w:rPr>
              <w:t>музеи,</w:t>
            </w:r>
            <w:r>
              <w:rPr>
                <w:spacing w:val="-57"/>
                <w:sz w:val="24"/>
              </w:rPr>
              <w:t xml:space="preserve"> </w:t>
            </w:r>
            <w:r>
              <w:rPr>
                <w:sz w:val="24"/>
              </w:rPr>
              <w:t>на выставки, экологические</w:t>
            </w:r>
            <w:r>
              <w:rPr>
                <w:spacing w:val="1"/>
                <w:sz w:val="24"/>
              </w:rPr>
              <w:t xml:space="preserve"> </w:t>
            </w:r>
            <w:r>
              <w:rPr>
                <w:sz w:val="24"/>
              </w:rPr>
              <w:t>акции,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z w:val="24"/>
              </w:rPr>
              <w:t>занятий;</w:t>
            </w:r>
          </w:p>
        </w:tc>
        <w:tc>
          <w:tcPr>
            <w:tcW w:w="3189" w:type="dxa"/>
          </w:tcPr>
          <w:p w:rsidR="002F6ED5" w:rsidRDefault="002F6ED5">
            <w:pPr>
              <w:pStyle w:val="TableParagraph"/>
              <w:rPr>
                <w:sz w:val="24"/>
              </w:rPr>
            </w:pPr>
          </w:p>
        </w:tc>
      </w:tr>
    </w:tbl>
    <w:p w:rsidR="002F6ED5" w:rsidRDefault="002F6ED5">
      <w:pPr>
        <w:pStyle w:val="a3"/>
        <w:spacing w:before="8"/>
        <w:ind w:left="0" w:firstLine="0"/>
        <w:jc w:val="left"/>
        <w:rPr>
          <w:b/>
          <w:sz w:val="26"/>
        </w:rPr>
      </w:pPr>
    </w:p>
    <w:p w:rsidR="002F6ED5" w:rsidRDefault="00CB38D1">
      <w:pPr>
        <w:pStyle w:val="a3"/>
        <w:spacing w:before="90" w:line="360" w:lineRule="auto"/>
        <w:ind w:firstLine="0"/>
        <w:jc w:val="left"/>
      </w:pPr>
      <w:bookmarkStart w:id="153" w:name="Данные_направления_внеклассной_работы_пр"/>
      <w:bookmarkEnd w:id="153"/>
      <w:r>
        <w:t>Данные</w:t>
      </w:r>
      <w:r>
        <w:rPr>
          <w:spacing w:val="56"/>
        </w:rPr>
        <w:t xml:space="preserve"> </w:t>
      </w:r>
      <w:r>
        <w:t>направления</w:t>
      </w:r>
      <w:r>
        <w:rPr>
          <w:spacing w:val="52"/>
        </w:rPr>
        <w:t xml:space="preserve"> </w:t>
      </w:r>
      <w:r>
        <w:t>внеклассной</w:t>
      </w:r>
      <w:r>
        <w:rPr>
          <w:spacing w:val="3"/>
        </w:rPr>
        <w:t xml:space="preserve"> </w:t>
      </w:r>
      <w:r>
        <w:t>работы</w:t>
      </w:r>
      <w:r>
        <w:rPr>
          <w:spacing w:val="51"/>
        </w:rPr>
        <w:t xml:space="preserve"> </w:t>
      </w:r>
      <w:r>
        <w:t>представлены</w:t>
      </w:r>
      <w:r>
        <w:rPr>
          <w:spacing w:val="58"/>
        </w:rPr>
        <w:t xml:space="preserve"> </w:t>
      </w:r>
      <w:r>
        <w:t>программами</w:t>
      </w:r>
      <w:r>
        <w:rPr>
          <w:spacing w:val="58"/>
        </w:rPr>
        <w:t xml:space="preserve"> </w:t>
      </w:r>
      <w:r>
        <w:t>и</w:t>
      </w:r>
      <w:r>
        <w:rPr>
          <w:spacing w:val="53"/>
        </w:rPr>
        <w:t xml:space="preserve"> </w:t>
      </w:r>
      <w:r>
        <w:t>творческими</w:t>
      </w:r>
      <w:r>
        <w:rPr>
          <w:spacing w:val="-57"/>
        </w:rPr>
        <w:t xml:space="preserve"> </w:t>
      </w:r>
      <w:r>
        <w:t>объединениями:</w:t>
      </w:r>
    </w:p>
    <w:p w:rsidR="002F6ED5" w:rsidRDefault="00CB38D1" w:rsidP="00643EF4">
      <w:pPr>
        <w:pStyle w:val="a4"/>
        <w:numPr>
          <w:ilvl w:val="0"/>
          <w:numId w:val="104"/>
        </w:numPr>
        <w:tabs>
          <w:tab w:val="left" w:pos="825"/>
        </w:tabs>
        <w:ind w:left="709" w:hanging="147"/>
        <w:jc w:val="left"/>
        <w:rPr>
          <w:sz w:val="24"/>
        </w:rPr>
      </w:pPr>
      <w:bookmarkStart w:id="154" w:name="-_Школьный_музей_«Боевое_братство»"/>
      <w:bookmarkEnd w:id="154"/>
      <w:r>
        <w:rPr>
          <w:sz w:val="24"/>
        </w:rPr>
        <w:t>Школьный</w:t>
      </w:r>
      <w:r>
        <w:rPr>
          <w:spacing w:val="-7"/>
          <w:sz w:val="24"/>
        </w:rPr>
        <w:t xml:space="preserve"> </w:t>
      </w:r>
      <w:r>
        <w:rPr>
          <w:sz w:val="24"/>
        </w:rPr>
        <w:t>музей</w:t>
      </w:r>
      <w:r>
        <w:rPr>
          <w:spacing w:val="-1"/>
          <w:sz w:val="24"/>
        </w:rPr>
        <w:t xml:space="preserve"> </w:t>
      </w:r>
      <w:r w:rsidR="00643EF4">
        <w:rPr>
          <w:spacing w:val="-1"/>
          <w:sz w:val="24"/>
        </w:rPr>
        <w:t xml:space="preserve"> А.И.Полежаева</w:t>
      </w:r>
    </w:p>
    <w:p w:rsidR="002F6ED5" w:rsidRDefault="00CB38D1" w:rsidP="00643EF4">
      <w:pPr>
        <w:pStyle w:val="a4"/>
        <w:numPr>
          <w:ilvl w:val="0"/>
          <w:numId w:val="104"/>
        </w:numPr>
        <w:tabs>
          <w:tab w:val="left" w:pos="825"/>
        </w:tabs>
        <w:ind w:left="709" w:hanging="147"/>
        <w:jc w:val="left"/>
        <w:rPr>
          <w:sz w:val="24"/>
        </w:rPr>
      </w:pPr>
      <w:bookmarkStart w:id="155" w:name="-_Волонтерский_отряд_«Здоровье»"/>
      <w:bookmarkStart w:id="156" w:name="-_Эковолонтерский_отряд_«Ноосфера»"/>
      <w:bookmarkStart w:id="157" w:name="-_Совет_старшеклассников_«Вектор»"/>
      <w:bookmarkEnd w:id="155"/>
      <w:bookmarkEnd w:id="156"/>
      <w:bookmarkEnd w:id="157"/>
      <w:r>
        <w:rPr>
          <w:sz w:val="24"/>
        </w:rPr>
        <w:t>Совет</w:t>
      </w:r>
      <w:r>
        <w:rPr>
          <w:spacing w:val="-7"/>
          <w:sz w:val="24"/>
        </w:rPr>
        <w:t xml:space="preserve"> </w:t>
      </w:r>
      <w:r>
        <w:rPr>
          <w:sz w:val="24"/>
        </w:rPr>
        <w:t>старшеклассников</w:t>
      </w:r>
      <w:r>
        <w:rPr>
          <w:spacing w:val="-10"/>
          <w:sz w:val="24"/>
        </w:rPr>
        <w:t xml:space="preserve"> </w:t>
      </w:r>
    </w:p>
    <w:p w:rsidR="002F6ED5" w:rsidRDefault="00CB38D1">
      <w:pPr>
        <w:pStyle w:val="a4"/>
        <w:numPr>
          <w:ilvl w:val="0"/>
          <w:numId w:val="104"/>
        </w:numPr>
        <w:tabs>
          <w:tab w:val="left" w:pos="825"/>
        </w:tabs>
        <w:spacing w:before="2" w:line="275" w:lineRule="exact"/>
        <w:ind w:left="824" w:hanging="145"/>
        <w:jc w:val="left"/>
        <w:rPr>
          <w:sz w:val="24"/>
        </w:rPr>
      </w:pPr>
      <w:bookmarkStart w:id="158" w:name="-_Школьное_научное_общество_«Эврика»"/>
      <w:bookmarkStart w:id="159" w:name="-_Проект_«Билет_в_будущее»"/>
      <w:bookmarkEnd w:id="158"/>
      <w:bookmarkEnd w:id="159"/>
      <w:r>
        <w:rPr>
          <w:sz w:val="24"/>
        </w:rPr>
        <w:t>Проект</w:t>
      </w:r>
      <w:r>
        <w:rPr>
          <w:spacing w:val="-5"/>
          <w:sz w:val="24"/>
        </w:rPr>
        <w:t xml:space="preserve"> </w:t>
      </w:r>
      <w:r>
        <w:rPr>
          <w:sz w:val="24"/>
        </w:rPr>
        <w:t>«Билет</w:t>
      </w:r>
      <w:r>
        <w:rPr>
          <w:spacing w:val="-4"/>
          <w:sz w:val="24"/>
        </w:rPr>
        <w:t xml:space="preserve"> </w:t>
      </w:r>
      <w:r>
        <w:rPr>
          <w:sz w:val="24"/>
        </w:rPr>
        <w:t>в</w:t>
      </w:r>
      <w:r>
        <w:rPr>
          <w:spacing w:val="-8"/>
          <w:sz w:val="24"/>
        </w:rPr>
        <w:t xml:space="preserve"> </w:t>
      </w:r>
      <w:r>
        <w:rPr>
          <w:sz w:val="24"/>
        </w:rPr>
        <w:t>будущее»</w:t>
      </w:r>
    </w:p>
    <w:p w:rsidR="002F6ED5" w:rsidRDefault="00CB38D1">
      <w:pPr>
        <w:pStyle w:val="a4"/>
        <w:numPr>
          <w:ilvl w:val="0"/>
          <w:numId w:val="104"/>
        </w:numPr>
        <w:tabs>
          <w:tab w:val="left" w:pos="825"/>
        </w:tabs>
        <w:spacing w:before="3" w:line="275" w:lineRule="exact"/>
        <w:ind w:left="824" w:hanging="145"/>
        <w:jc w:val="left"/>
        <w:rPr>
          <w:sz w:val="24"/>
        </w:rPr>
      </w:pPr>
      <w:bookmarkStart w:id="160" w:name="-_Спортивный_клуб_«Атлант»"/>
      <w:bookmarkStart w:id="161" w:name="-_Центр_цифрового_и_гуманитарного_образо"/>
      <w:bookmarkEnd w:id="160"/>
      <w:bookmarkEnd w:id="161"/>
      <w:r>
        <w:rPr>
          <w:sz w:val="24"/>
        </w:rPr>
        <w:t>Центр</w:t>
      </w:r>
      <w:r>
        <w:rPr>
          <w:spacing w:val="-7"/>
          <w:sz w:val="24"/>
        </w:rPr>
        <w:t xml:space="preserve"> </w:t>
      </w:r>
      <w:r>
        <w:rPr>
          <w:sz w:val="24"/>
        </w:rPr>
        <w:t>цифрового</w:t>
      </w:r>
      <w:r>
        <w:rPr>
          <w:spacing w:val="-2"/>
          <w:sz w:val="24"/>
        </w:rPr>
        <w:t xml:space="preserve"> </w:t>
      </w:r>
      <w:r>
        <w:rPr>
          <w:sz w:val="24"/>
        </w:rPr>
        <w:t>и</w:t>
      </w:r>
      <w:r>
        <w:rPr>
          <w:spacing w:val="-7"/>
          <w:sz w:val="24"/>
        </w:rPr>
        <w:t xml:space="preserve"> </w:t>
      </w:r>
      <w:r>
        <w:rPr>
          <w:sz w:val="24"/>
        </w:rPr>
        <w:t>гуманитарного</w:t>
      </w:r>
      <w:r>
        <w:rPr>
          <w:spacing w:val="-2"/>
          <w:sz w:val="24"/>
        </w:rPr>
        <w:t xml:space="preserve"> </w:t>
      </w:r>
      <w:r>
        <w:rPr>
          <w:sz w:val="24"/>
        </w:rPr>
        <w:t>образования</w:t>
      </w:r>
      <w:r>
        <w:rPr>
          <w:spacing w:val="-3"/>
          <w:sz w:val="24"/>
        </w:rPr>
        <w:t xml:space="preserve"> </w:t>
      </w:r>
      <w:r>
        <w:rPr>
          <w:sz w:val="24"/>
        </w:rPr>
        <w:t>«Точка</w:t>
      </w:r>
      <w:r>
        <w:rPr>
          <w:spacing w:val="-4"/>
          <w:sz w:val="24"/>
        </w:rPr>
        <w:t xml:space="preserve"> </w:t>
      </w:r>
      <w:r>
        <w:rPr>
          <w:sz w:val="24"/>
        </w:rPr>
        <w:t>Роста»</w:t>
      </w:r>
    </w:p>
    <w:p w:rsidR="002F6ED5" w:rsidRDefault="00CB38D1">
      <w:pPr>
        <w:pStyle w:val="a4"/>
        <w:numPr>
          <w:ilvl w:val="0"/>
          <w:numId w:val="104"/>
        </w:numPr>
        <w:tabs>
          <w:tab w:val="left" w:pos="825"/>
        </w:tabs>
        <w:spacing w:line="275" w:lineRule="exact"/>
        <w:ind w:left="824" w:hanging="145"/>
        <w:jc w:val="left"/>
        <w:rPr>
          <w:sz w:val="24"/>
        </w:rPr>
      </w:pPr>
      <w:bookmarkStart w:id="162" w:name="-_Школьная_Служба_Медиации"/>
      <w:bookmarkEnd w:id="162"/>
      <w:r>
        <w:rPr>
          <w:sz w:val="24"/>
        </w:rPr>
        <w:t>Школьная</w:t>
      </w:r>
      <w:r>
        <w:rPr>
          <w:spacing w:val="-10"/>
          <w:sz w:val="24"/>
        </w:rPr>
        <w:t xml:space="preserve"> </w:t>
      </w:r>
      <w:r>
        <w:rPr>
          <w:sz w:val="24"/>
        </w:rPr>
        <w:t>Служба</w:t>
      </w:r>
      <w:r>
        <w:rPr>
          <w:spacing w:val="-11"/>
          <w:sz w:val="24"/>
        </w:rPr>
        <w:t xml:space="preserve"> </w:t>
      </w:r>
      <w:r>
        <w:rPr>
          <w:sz w:val="24"/>
        </w:rPr>
        <w:t>Медиации</w:t>
      </w:r>
    </w:p>
    <w:p w:rsidR="002F6ED5" w:rsidRDefault="00CB38D1">
      <w:pPr>
        <w:pStyle w:val="a4"/>
        <w:numPr>
          <w:ilvl w:val="0"/>
          <w:numId w:val="104"/>
        </w:numPr>
        <w:tabs>
          <w:tab w:val="left" w:pos="825"/>
        </w:tabs>
        <w:spacing w:line="275" w:lineRule="exact"/>
        <w:ind w:left="824" w:hanging="145"/>
        <w:jc w:val="left"/>
        <w:rPr>
          <w:sz w:val="24"/>
        </w:rPr>
      </w:pPr>
      <w:bookmarkStart w:id="163" w:name="-_Отряд_Юные_друзья_полиции_«Надежда»"/>
      <w:bookmarkStart w:id="164" w:name="-_Отряд_Юных_инспекторов_дорожного_движе"/>
      <w:bookmarkEnd w:id="163"/>
      <w:bookmarkEnd w:id="164"/>
      <w:r>
        <w:rPr>
          <w:sz w:val="24"/>
        </w:rPr>
        <w:t>Отряд</w:t>
      </w:r>
      <w:r>
        <w:rPr>
          <w:spacing w:val="-7"/>
          <w:sz w:val="24"/>
        </w:rPr>
        <w:t xml:space="preserve"> </w:t>
      </w:r>
      <w:r>
        <w:rPr>
          <w:sz w:val="24"/>
        </w:rPr>
        <w:t>Юных</w:t>
      </w:r>
      <w:r>
        <w:rPr>
          <w:spacing w:val="-8"/>
          <w:sz w:val="24"/>
        </w:rPr>
        <w:t xml:space="preserve"> </w:t>
      </w:r>
      <w:r>
        <w:rPr>
          <w:sz w:val="24"/>
        </w:rPr>
        <w:t>инспекторов</w:t>
      </w:r>
      <w:r>
        <w:rPr>
          <w:spacing w:val="-7"/>
          <w:sz w:val="24"/>
        </w:rPr>
        <w:t xml:space="preserve"> </w:t>
      </w:r>
      <w:r>
        <w:rPr>
          <w:sz w:val="24"/>
        </w:rPr>
        <w:t>дорожного</w:t>
      </w:r>
      <w:r>
        <w:rPr>
          <w:spacing w:val="5"/>
          <w:sz w:val="24"/>
        </w:rPr>
        <w:t xml:space="preserve"> </w:t>
      </w:r>
      <w:r>
        <w:rPr>
          <w:sz w:val="24"/>
        </w:rPr>
        <w:t>движения</w:t>
      </w:r>
      <w:r>
        <w:rPr>
          <w:spacing w:val="-5"/>
          <w:sz w:val="24"/>
        </w:rPr>
        <w:t xml:space="preserve"> </w:t>
      </w:r>
    </w:p>
    <w:p w:rsidR="002F6ED5" w:rsidRPr="008F0F49" w:rsidRDefault="00CB38D1" w:rsidP="008F0F49">
      <w:pPr>
        <w:pStyle w:val="a4"/>
        <w:numPr>
          <w:ilvl w:val="0"/>
          <w:numId w:val="104"/>
        </w:numPr>
        <w:tabs>
          <w:tab w:val="left" w:pos="825"/>
        </w:tabs>
        <w:spacing w:before="3" w:line="275" w:lineRule="exact"/>
        <w:ind w:left="824" w:hanging="145"/>
        <w:jc w:val="left"/>
        <w:rPr>
          <w:sz w:val="24"/>
        </w:rPr>
      </w:pPr>
      <w:bookmarkStart w:id="165" w:name="-_Отряд_юных_пожарных_«Смельчаки»"/>
      <w:bookmarkEnd w:id="165"/>
      <w:r w:rsidRPr="008F0F49">
        <w:rPr>
          <w:sz w:val="24"/>
        </w:rPr>
        <w:t>Отряд</w:t>
      </w:r>
      <w:r w:rsidRPr="008F0F49">
        <w:rPr>
          <w:spacing w:val="-5"/>
          <w:sz w:val="24"/>
        </w:rPr>
        <w:t xml:space="preserve"> </w:t>
      </w:r>
      <w:r w:rsidRPr="008F0F49">
        <w:rPr>
          <w:sz w:val="24"/>
        </w:rPr>
        <w:t>юных</w:t>
      </w:r>
      <w:r w:rsidRPr="008F0F49">
        <w:rPr>
          <w:spacing w:val="-8"/>
          <w:sz w:val="24"/>
        </w:rPr>
        <w:t xml:space="preserve"> </w:t>
      </w:r>
      <w:r w:rsidRPr="008F0F49">
        <w:rPr>
          <w:sz w:val="24"/>
        </w:rPr>
        <w:t>пожарных</w:t>
      </w:r>
      <w:r w:rsidRPr="008F0F49">
        <w:rPr>
          <w:spacing w:val="-8"/>
          <w:sz w:val="24"/>
        </w:rPr>
        <w:t xml:space="preserve"> </w:t>
      </w:r>
    </w:p>
    <w:p w:rsidR="002F6ED5" w:rsidRDefault="00CB38D1">
      <w:pPr>
        <w:pStyle w:val="a4"/>
        <w:numPr>
          <w:ilvl w:val="0"/>
          <w:numId w:val="104"/>
        </w:numPr>
        <w:tabs>
          <w:tab w:val="left" w:pos="825"/>
        </w:tabs>
        <w:spacing w:line="275" w:lineRule="exact"/>
        <w:ind w:left="824" w:hanging="145"/>
        <w:jc w:val="left"/>
        <w:rPr>
          <w:sz w:val="24"/>
        </w:rPr>
      </w:pPr>
      <w:bookmarkStart w:id="166" w:name="-_Воспитательная_программа_«Будущее_начи"/>
      <w:bookmarkStart w:id="167" w:name="-_Программа_«Семья_и_школа»"/>
      <w:bookmarkEnd w:id="166"/>
      <w:bookmarkEnd w:id="167"/>
      <w:r>
        <w:rPr>
          <w:sz w:val="24"/>
        </w:rPr>
        <w:t>Программа</w:t>
      </w:r>
      <w:r>
        <w:rPr>
          <w:spacing w:val="-4"/>
          <w:sz w:val="24"/>
        </w:rPr>
        <w:t xml:space="preserve"> </w:t>
      </w:r>
      <w:r>
        <w:rPr>
          <w:sz w:val="24"/>
        </w:rPr>
        <w:t>«Семья</w:t>
      </w:r>
      <w:r>
        <w:rPr>
          <w:spacing w:val="-3"/>
          <w:sz w:val="24"/>
        </w:rPr>
        <w:t xml:space="preserve"> </w:t>
      </w:r>
      <w:r>
        <w:rPr>
          <w:sz w:val="24"/>
        </w:rPr>
        <w:t>и</w:t>
      </w:r>
      <w:r>
        <w:rPr>
          <w:spacing w:val="-7"/>
          <w:sz w:val="24"/>
        </w:rPr>
        <w:t xml:space="preserve"> </w:t>
      </w:r>
      <w:r>
        <w:rPr>
          <w:sz w:val="24"/>
        </w:rPr>
        <w:t>школа»</w:t>
      </w:r>
    </w:p>
    <w:p w:rsidR="002F6ED5" w:rsidRDefault="00CB38D1">
      <w:pPr>
        <w:pStyle w:val="a3"/>
        <w:spacing w:before="3" w:line="275" w:lineRule="exact"/>
        <w:ind w:firstLine="0"/>
        <w:jc w:val="left"/>
      </w:pPr>
      <w:bookmarkStart w:id="168" w:name="-Программа_«Школа_–_территория_здоровья»"/>
      <w:bookmarkEnd w:id="168"/>
      <w:r>
        <w:t>-Программа</w:t>
      </w:r>
      <w:r>
        <w:rPr>
          <w:spacing w:val="-7"/>
        </w:rPr>
        <w:t xml:space="preserve"> </w:t>
      </w:r>
      <w:r>
        <w:t>«Школа – территория</w:t>
      </w:r>
      <w:r>
        <w:rPr>
          <w:spacing w:val="-6"/>
        </w:rPr>
        <w:t xml:space="preserve"> </w:t>
      </w:r>
      <w:r>
        <w:t>здоровья»</w:t>
      </w:r>
    </w:p>
    <w:p w:rsidR="002F6ED5" w:rsidRDefault="00CB38D1">
      <w:pPr>
        <w:pStyle w:val="a4"/>
        <w:numPr>
          <w:ilvl w:val="0"/>
          <w:numId w:val="104"/>
        </w:numPr>
        <w:tabs>
          <w:tab w:val="left" w:pos="825"/>
        </w:tabs>
        <w:spacing w:line="242" w:lineRule="auto"/>
        <w:ind w:right="1505" w:firstLine="0"/>
        <w:jc w:val="left"/>
        <w:rPr>
          <w:sz w:val="24"/>
        </w:rPr>
      </w:pPr>
      <w:r>
        <w:rPr>
          <w:sz w:val="24"/>
        </w:rPr>
        <w:t>Программа</w:t>
      </w:r>
      <w:r w:rsidR="008F0F49">
        <w:rPr>
          <w:sz w:val="24"/>
        </w:rPr>
        <w:t xml:space="preserve"> </w:t>
      </w:r>
      <w:r>
        <w:rPr>
          <w:sz w:val="24"/>
        </w:rPr>
        <w:t>по формированию законопослушного поведения несовершеннолетних</w:t>
      </w:r>
      <w:r>
        <w:rPr>
          <w:spacing w:val="-57"/>
          <w:sz w:val="24"/>
        </w:rPr>
        <w:t xml:space="preserve"> </w:t>
      </w:r>
      <w:r w:rsidR="008F0F49">
        <w:rPr>
          <w:spacing w:val="-57"/>
          <w:sz w:val="24"/>
        </w:rPr>
        <w:t xml:space="preserve">      </w:t>
      </w:r>
      <w:r>
        <w:rPr>
          <w:sz w:val="24"/>
        </w:rPr>
        <w:t>через</w:t>
      </w:r>
      <w:r>
        <w:rPr>
          <w:spacing w:val="2"/>
          <w:sz w:val="24"/>
        </w:rPr>
        <w:t xml:space="preserve"> </w:t>
      </w:r>
      <w:r>
        <w:rPr>
          <w:sz w:val="24"/>
        </w:rPr>
        <w:t>здоровый</w:t>
      </w:r>
      <w:r>
        <w:rPr>
          <w:spacing w:val="-7"/>
          <w:sz w:val="24"/>
        </w:rPr>
        <w:t xml:space="preserve"> </w:t>
      </w:r>
      <w:r>
        <w:rPr>
          <w:sz w:val="24"/>
        </w:rPr>
        <w:t>образ</w:t>
      </w:r>
      <w:r>
        <w:rPr>
          <w:spacing w:val="3"/>
          <w:sz w:val="24"/>
        </w:rPr>
        <w:t xml:space="preserve"> </w:t>
      </w:r>
      <w:r>
        <w:rPr>
          <w:sz w:val="24"/>
        </w:rPr>
        <w:t>жизни</w:t>
      </w:r>
    </w:p>
    <w:p w:rsidR="002F6ED5" w:rsidRDefault="002F6ED5">
      <w:pPr>
        <w:spacing w:line="242" w:lineRule="auto"/>
        <w:rPr>
          <w:sz w:val="24"/>
        </w:rPr>
        <w:sectPr w:rsidR="002F6ED5">
          <w:pgSz w:w="11900" w:h="16840"/>
          <w:pgMar w:top="1420" w:right="420" w:bottom="280" w:left="760" w:header="720" w:footer="720" w:gutter="0"/>
          <w:cols w:space="720"/>
        </w:sectPr>
      </w:pPr>
    </w:p>
    <w:p w:rsidR="002F6ED5" w:rsidRDefault="00CB38D1">
      <w:pPr>
        <w:pStyle w:val="Heading1"/>
        <w:numPr>
          <w:ilvl w:val="2"/>
          <w:numId w:val="103"/>
        </w:numPr>
        <w:tabs>
          <w:tab w:val="left" w:pos="2572"/>
        </w:tabs>
        <w:spacing w:before="102" w:line="242" w:lineRule="auto"/>
        <w:ind w:left="1247" w:right="421" w:firstLine="710"/>
        <w:jc w:val="left"/>
      </w:pPr>
      <w:bookmarkStart w:id="169" w:name="2.3.4._Формы_индивидуальной_и_групповой_"/>
      <w:bookmarkEnd w:id="169"/>
      <w:r>
        <w:lastRenderedPageBreak/>
        <w:t>Формы</w:t>
      </w:r>
      <w:r>
        <w:rPr>
          <w:spacing w:val="7"/>
        </w:rPr>
        <w:t xml:space="preserve"> </w:t>
      </w:r>
      <w:r>
        <w:t>индивидуальной</w:t>
      </w:r>
      <w:r>
        <w:rPr>
          <w:spacing w:val="9"/>
        </w:rPr>
        <w:t xml:space="preserve"> </w:t>
      </w:r>
      <w:r>
        <w:t>и</w:t>
      </w:r>
      <w:r>
        <w:rPr>
          <w:spacing w:val="9"/>
        </w:rPr>
        <w:t xml:space="preserve"> </w:t>
      </w:r>
      <w:r>
        <w:t>групповой</w:t>
      </w:r>
      <w:r>
        <w:rPr>
          <w:spacing w:val="9"/>
        </w:rPr>
        <w:t xml:space="preserve"> </w:t>
      </w:r>
      <w:r>
        <w:t>организации</w:t>
      </w:r>
      <w:r>
        <w:rPr>
          <w:spacing w:val="9"/>
        </w:rPr>
        <w:t xml:space="preserve"> </w:t>
      </w:r>
      <w:r>
        <w:t>профессиональной</w:t>
      </w:r>
      <w:r>
        <w:rPr>
          <w:spacing w:val="-57"/>
        </w:rPr>
        <w:t xml:space="preserve"> </w:t>
      </w:r>
      <w:r>
        <w:t>ориентации</w:t>
      </w:r>
      <w:r>
        <w:rPr>
          <w:spacing w:val="-3"/>
        </w:rPr>
        <w:t xml:space="preserve"> </w:t>
      </w:r>
      <w:r>
        <w:t>обучающихся</w:t>
      </w:r>
    </w:p>
    <w:p w:rsidR="002F6ED5" w:rsidRDefault="002F6ED5">
      <w:pPr>
        <w:pStyle w:val="a3"/>
        <w:spacing w:before="4"/>
        <w:ind w:left="0" w:firstLine="0"/>
        <w:jc w:val="left"/>
        <w:rPr>
          <w:b/>
          <w:sz w:val="23"/>
        </w:rPr>
      </w:pPr>
    </w:p>
    <w:p w:rsidR="002F6ED5" w:rsidRDefault="00CB38D1">
      <w:pPr>
        <w:pStyle w:val="a3"/>
        <w:spacing w:before="1"/>
        <w:ind w:right="425" w:firstLine="706"/>
      </w:pPr>
      <w:bookmarkStart w:id="170" w:name="Формами_индивидуальной_и_групповой_орган"/>
      <w:bookmarkEnd w:id="170"/>
      <w:r>
        <w:t>Формами индивидуальной и групповой организации профессиональной ориентации</w:t>
      </w:r>
      <w:r>
        <w:rPr>
          <w:spacing w:val="1"/>
        </w:rPr>
        <w:t xml:space="preserve"> </w:t>
      </w:r>
      <w:r>
        <w:t>обучающихся</w:t>
      </w:r>
      <w:r>
        <w:rPr>
          <w:spacing w:val="1"/>
        </w:rPr>
        <w:t xml:space="preserve"> </w:t>
      </w:r>
      <w:r>
        <w:t>являются:</w:t>
      </w:r>
      <w:r>
        <w:rPr>
          <w:spacing w:val="1"/>
        </w:rPr>
        <w:t xml:space="preserve"> </w:t>
      </w:r>
      <w:r>
        <w:t>«ярмарки</w:t>
      </w:r>
      <w:r>
        <w:rPr>
          <w:spacing w:val="1"/>
        </w:rPr>
        <w:t xml:space="preserve"> </w:t>
      </w:r>
      <w:r>
        <w:t>профессий»,</w:t>
      </w:r>
      <w:r>
        <w:rPr>
          <w:spacing w:val="1"/>
        </w:rPr>
        <w:t xml:space="preserve"> </w:t>
      </w:r>
      <w:r>
        <w:t>дни</w:t>
      </w:r>
      <w:r>
        <w:rPr>
          <w:spacing w:val="1"/>
        </w:rPr>
        <w:t xml:space="preserve"> </w:t>
      </w:r>
      <w:r>
        <w:t>открытых</w:t>
      </w:r>
      <w:r>
        <w:rPr>
          <w:spacing w:val="1"/>
        </w:rPr>
        <w:t xml:space="preserve"> </w:t>
      </w:r>
      <w:r>
        <w:t>дверей,</w:t>
      </w:r>
      <w:r>
        <w:rPr>
          <w:spacing w:val="61"/>
        </w:rPr>
        <w:t xml:space="preserve"> </w:t>
      </w:r>
      <w:r>
        <w:t>экскурсии,</w:t>
      </w:r>
      <w:r>
        <w:rPr>
          <w:spacing w:val="1"/>
        </w:rPr>
        <w:t xml:space="preserve"> </w:t>
      </w:r>
      <w:r>
        <w:t>предметные недели,</w:t>
      </w:r>
      <w:r>
        <w:rPr>
          <w:spacing w:val="-5"/>
        </w:rPr>
        <w:t xml:space="preserve"> </w:t>
      </w:r>
      <w:r>
        <w:t>олимпиады,</w:t>
      </w:r>
      <w:r>
        <w:rPr>
          <w:spacing w:val="-1"/>
        </w:rPr>
        <w:t xml:space="preserve"> </w:t>
      </w:r>
      <w:r>
        <w:t>конкурсы.</w:t>
      </w:r>
    </w:p>
    <w:p w:rsidR="002F6ED5" w:rsidRDefault="00CB38D1">
      <w:pPr>
        <w:pStyle w:val="a3"/>
        <w:ind w:right="409" w:firstLine="706"/>
      </w:pPr>
      <w:bookmarkStart w:id="171" w:name="«Ярмарка_профессий»_как_форма_организаци"/>
      <w:bookmarkEnd w:id="171"/>
      <w:r>
        <w:t>«Ярмарка</w:t>
      </w:r>
      <w:r>
        <w:rPr>
          <w:spacing w:val="1"/>
        </w:rPr>
        <w:t xml:space="preserve"> </w:t>
      </w:r>
      <w:r>
        <w:t>профессий»</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6"/>
        </w:rPr>
        <w:t xml:space="preserve"> </w:t>
      </w:r>
      <w:r>
        <w:t>предполагает</w:t>
      </w:r>
      <w:r>
        <w:rPr>
          <w:spacing w:val="13"/>
        </w:rPr>
        <w:t xml:space="preserve"> </w:t>
      </w:r>
      <w:r>
        <w:t>публичную</w:t>
      </w:r>
      <w:r>
        <w:rPr>
          <w:spacing w:val="15"/>
        </w:rPr>
        <w:t xml:space="preserve"> </w:t>
      </w:r>
      <w:r>
        <w:t>презентацию</w:t>
      </w:r>
      <w:r>
        <w:rPr>
          <w:spacing w:val="15"/>
        </w:rPr>
        <w:t xml:space="preserve"> </w:t>
      </w:r>
      <w:r>
        <w:t>различных</w:t>
      </w:r>
      <w:r>
        <w:rPr>
          <w:spacing w:val="12"/>
        </w:rPr>
        <w:t xml:space="preserve"> </w:t>
      </w:r>
      <w:r>
        <w:t>профессиональных</w:t>
      </w:r>
      <w:r>
        <w:rPr>
          <w:spacing w:val="12"/>
        </w:rPr>
        <w:t xml:space="preserve"> </w:t>
      </w:r>
      <w:r>
        <w:t>занятий</w:t>
      </w:r>
      <w:r>
        <w:rPr>
          <w:spacing w:val="-57"/>
        </w:rPr>
        <w:t xml:space="preserve"> </w:t>
      </w:r>
      <w:r>
        <w:t>с целью актуализировать, расширить, уточнить, закрепить у школьников представления о</w:t>
      </w:r>
      <w:r>
        <w:rPr>
          <w:spacing w:val="1"/>
        </w:rPr>
        <w:t xml:space="preserve"> </w:t>
      </w:r>
      <w:r>
        <w:t>профессиях</w:t>
      </w:r>
      <w:r>
        <w:rPr>
          <w:spacing w:val="1"/>
        </w:rPr>
        <w:t xml:space="preserve"> </w:t>
      </w:r>
      <w:r>
        <w:t>в</w:t>
      </w:r>
      <w:r>
        <w:rPr>
          <w:spacing w:val="1"/>
        </w:rPr>
        <w:t xml:space="preserve"> </w:t>
      </w:r>
      <w:r>
        <w:t>игровой</w:t>
      </w:r>
      <w:r>
        <w:rPr>
          <w:spacing w:val="1"/>
        </w:rPr>
        <w:t xml:space="preserve"> </w:t>
      </w:r>
      <w:r>
        <w:t>форме,</w:t>
      </w:r>
      <w:r>
        <w:rPr>
          <w:spacing w:val="1"/>
        </w:rPr>
        <w:t xml:space="preserve"> </w:t>
      </w:r>
      <w:r>
        <w:t>имитирующей</w:t>
      </w:r>
      <w:r>
        <w:rPr>
          <w:spacing w:val="1"/>
        </w:rPr>
        <w:t xml:space="preserve"> </w:t>
      </w:r>
      <w:r>
        <w:t>ярмарочное</w:t>
      </w:r>
      <w:r>
        <w:rPr>
          <w:spacing w:val="1"/>
        </w:rPr>
        <w:t xml:space="preserve"> </w:t>
      </w:r>
      <w:r>
        <w:t>гуляние.</w:t>
      </w:r>
      <w:r>
        <w:rPr>
          <w:spacing w:val="1"/>
        </w:rPr>
        <w:t xml:space="preserve"> </w:t>
      </w:r>
      <w:r>
        <w:t>Общая</w:t>
      </w:r>
      <w:r>
        <w:rPr>
          <w:spacing w:val="60"/>
        </w:rPr>
        <w:t xml:space="preserve"> </w:t>
      </w:r>
      <w:r>
        <w:t>методическая</w:t>
      </w:r>
      <w:r>
        <w:rPr>
          <w:spacing w:val="1"/>
        </w:rPr>
        <w:t xml:space="preserve"> </w:t>
      </w:r>
      <w:r>
        <w:t>схема</w:t>
      </w:r>
      <w:r>
        <w:rPr>
          <w:spacing w:val="1"/>
        </w:rPr>
        <w:t xml:space="preserve"> </w:t>
      </w:r>
      <w:r>
        <w:t>предусматривает</w:t>
      </w:r>
      <w:r>
        <w:rPr>
          <w:spacing w:val="1"/>
        </w:rPr>
        <w:t xml:space="preserve"> </w:t>
      </w:r>
      <w:r>
        <w:t>оборудование</w:t>
      </w:r>
      <w:r>
        <w:rPr>
          <w:spacing w:val="1"/>
        </w:rPr>
        <w:t xml:space="preserve"> </w:t>
      </w:r>
      <w:r>
        <w:t>на</w:t>
      </w:r>
      <w:r>
        <w:rPr>
          <w:spacing w:val="1"/>
        </w:rPr>
        <w:t xml:space="preserve"> </w:t>
      </w:r>
      <w:r>
        <w:t>некоторой</w:t>
      </w:r>
      <w:r>
        <w:rPr>
          <w:spacing w:val="1"/>
        </w:rPr>
        <w:t xml:space="preserve"> </w:t>
      </w:r>
      <w:r>
        <w:t>территории</w:t>
      </w:r>
      <w:r>
        <w:rPr>
          <w:spacing w:val="1"/>
        </w:rPr>
        <w:t xml:space="preserve"> </w:t>
      </w:r>
      <w:r>
        <w:t>площадок</w:t>
      </w:r>
      <w:r>
        <w:rPr>
          <w:spacing w:val="1"/>
        </w:rPr>
        <w:t xml:space="preserve"> </w:t>
      </w:r>
      <w:r>
        <w:t>(«торговых</w:t>
      </w:r>
      <w:r>
        <w:rPr>
          <w:spacing w:val="1"/>
        </w:rPr>
        <w:t xml:space="preserve"> </w:t>
      </w:r>
      <w:r>
        <w:t>палаток»),</w:t>
      </w:r>
      <w:r>
        <w:rPr>
          <w:spacing w:val="1"/>
        </w:rPr>
        <w:t xml:space="preserve"> </w:t>
      </w:r>
      <w:r>
        <w:t>на</w:t>
      </w:r>
      <w:r>
        <w:rPr>
          <w:spacing w:val="1"/>
        </w:rPr>
        <w:t xml:space="preserve"> </w:t>
      </w:r>
      <w:r>
        <w:t>которых</w:t>
      </w:r>
      <w:r>
        <w:rPr>
          <w:spacing w:val="1"/>
        </w:rPr>
        <w:t xml:space="preserve"> </w:t>
      </w:r>
      <w:r>
        <w:t>разворачиваются</w:t>
      </w:r>
      <w:r>
        <w:rPr>
          <w:spacing w:val="1"/>
        </w:rPr>
        <w:t xml:space="preserve"> </w:t>
      </w:r>
      <w:r>
        <w:t>презентации,</w:t>
      </w:r>
      <w:r>
        <w:rPr>
          <w:spacing w:val="1"/>
        </w:rPr>
        <w:t xml:space="preserve"> </w:t>
      </w:r>
      <w:r>
        <w:t>участники</w:t>
      </w:r>
      <w:r>
        <w:rPr>
          <w:spacing w:val="1"/>
        </w:rPr>
        <w:t xml:space="preserve"> </w:t>
      </w:r>
      <w:r>
        <w:t>имеют</w:t>
      </w:r>
      <w:r>
        <w:rPr>
          <w:spacing w:val="1"/>
        </w:rPr>
        <w:t xml:space="preserve"> </w:t>
      </w:r>
      <w:r>
        <w:t>возможность</w:t>
      </w:r>
      <w:r>
        <w:rPr>
          <w:spacing w:val="-57"/>
        </w:rPr>
        <w:t xml:space="preserve"> </w:t>
      </w:r>
      <w:r>
        <w:t>свободного передвижения по территории ярмарки от площадки к площадке в произвольном</w:t>
      </w:r>
      <w:r>
        <w:rPr>
          <w:spacing w:val="1"/>
        </w:rPr>
        <w:t xml:space="preserve"> </w:t>
      </w:r>
      <w:r>
        <w:t>порядке. В «Ярмарке профессий» могут принимать участие не только обучающиеся, но и их</w:t>
      </w:r>
      <w:r>
        <w:rPr>
          <w:spacing w:val="1"/>
        </w:rPr>
        <w:t xml:space="preserve"> </w:t>
      </w:r>
      <w:r>
        <w:t>родители,</w:t>
      </w:r>
      <w:r>
        <w:rPr>
          <w:spacing w:val="1"/>
        </w:rPr>
        <w:t xml:space="preserve"> </w:t>
      </w:r>
      <w:r>
        <w:t>специально</w:t>
      </w:r>
      <w:r>
        <w:rPr>
          <w:spacing w:val="1"/>
        </w:rPr>
        <w:t xml:space="preserve"> </w:t>
      </w:r>
      <w:r>
        <w:t>приглашенные</w:t>
      </w:r>
      <w:r>
        <w:rPr>
          <w:spacing w:val="1"/>
        </w:rPr>
        <w:t xml:space="preserve"> </w:t>
      </w:r>
      <w:r>
        <w:t>квалифицированные широко</w:t>
      </w:r>
      <w:r>
        <w:rPr>
          <w:spacing w:val="1"/>
        </w:rPr>
        <w:t xml:space="preserve"> </w:t>
      </w:r>
      <w:r>
        <w:t>известные признанные</w:t>
      </w:r>
      <w:r>
        <w:rPr>
          <w:spacing w:val="1"/>
        </w:rPr>
        <w:t xml:space="preserve"> </w:t>
      </w:r>
      <w:r>
        <w:t>специалисты.</w:t>
      </w:r>
    </w:p>
    <w:p w:rsidR="002F6ED5" w:rsidRDefault="00CB38D1">
      <w:pPr>
        <w:pStyle w:val="a3"/>
        <w:ind w:right="413" w:firstLine="706"/>
      </w:pPr>
      <w:bookmarkStart w:id="172" w:name="Дни_открытых_дверей_в_качестве_формы_орг"/>
      <w:bookmarkEnd w:id="172"/>
      <w:r>
        <w:t>Дни открытых дверей в качестве формы организации профессиональной ориентации</w:t>
      </w:r>
      <w:r>
        <w:rPr>
          <w:spacing w:val="1"/>
        </w:rPr>
        <w:t xml:space="preserve"> </w:t>
      </w:r>
      <w:r>
        <w:t>обучающихся</w:t>
      </w:r>
      <w:r>
        <w:rPr>
          <w:spacing w:val="1"/>
        </w:rPr>
        <w:t xml:space="preserve"> </w:t>
      </w:r>
      <w:r>
        <w:t>наиболее</w:t>
      </w:r>
      <w:r>
        <w:rPr>
          <w:spacing w:val="1"/>
        </w:rPr>
        <w:t xml:space="preserve"> </w:t>
      </w:r>
      <w:r>
        <w:t>часто</w:t>
      </w:r>
      <w:r>
        <w:rPr>
          <w:spacing w:val="1"/>
        </w:rPr>
        <w:t xml:space="preserve"> </w:t>
      </w:r>
      <w:r>
        <w:t>проводятся</w:t>
      </w:r>
      <w:r>
        <w:rPr>
          <w:spacing w:val="1"/>
        </w:rPr>
        <w:t xml:space="preserve"> </w:t>
      </w:r>
      <w:r>
        <w:t>на</w:t>
      </w:r>
      <w:r>
        <w:rPr>
          <w:spacing w:val="1"/>
        </w:rPr>
        <w:t xml:space="preserve"> </w:t>
      </w:r>
      <w:r>
        <w:t>базе</w:t>
      </w:r>
      <w:r>
        <w:rPr>
          <w:spacing w:val="1"/>
        </w:rPr>
        <w:t xml:space="preserve"> </w:t>
      </w:r>
      <w:r>
        <w:t>профессиональных</w:t>
      </w:r>
      <w:r>
        <w:rPr>
          <w:spacing w:val="1"/>
        </w:rPr>
        <w:t xml:space="preserve"> </w:t>
      </w:r>
      <w:r>
        <w:t>образовательных</w:t>
      </w:r>
      <w:r>
        <w:rPr>
          <w:spacing w:val="1"/>
        </w:rPr>
        <w:t xml:space="preserve"> </w:t>
      </w:r>
      <w:r>
        <w:t>организациях</w:t>
      </w:r>
      <w:r>
        <w:rPr>
          <w:spacing w:val="1"/>
        </w:rPr>
        <w:t xml:space="preserve"> </w:t>
      </w:r>
      <w:r>
        <w:t>и</w:t>
      </w:r>
      <w:r>
        <w:rPr>
          <w:spacing w:val="1"/>
        </w:rPr>
        <w:t xml:space="preserve"> </w:t>
      </w:r>
      <w:r>
        <w:t>образовательных</w:t>
      </w:r>
      <w:r>
        <w:rPr>
          <w:spacing w:val="1"/>
        </w:rPr>
        <w:t xml:space="preserve"> </w:t>
      </w:r>
      <w:r>
        <w:t>организациях</w:t>
      </w:r>
      <w:r>
        <w:rPr>
          <w:spacing w:val="1"/>
        </w:rPr>
        <w:t xml:space="preserve"> </w:t>
      </w:r>
      <w:r>
        <w:t>высшего</w:t>
      </w:r>
      <w:r>
        <w:rPr>
          <w:spacing w:val="1"/>
        </w:rPr>
        <w:t xml:space="preserve"> </w:t>
      </w:r>
      <w:r>
        <w:t>образования</w:t>
      </w:r>
      <w:r>
        <w:rPr>
          <w:spacing w:val="1"/>
        </w:rPr>
        <w:t xml:space="preserve"> </w:t>
      </w:r>
      <w:r>
        <w:t>и</w:t>
      </w:r>
      <w:r>
        <w:rPr>
          <w:spacing w:val="1"/>
        </w:rPr>
        <w:t xml:space="preserve"> </w:t>
      </w:r>
      <w:r>
        <w:t>призваны</w:t>
      </w:r>
      <w:r>
        <w:rPr>
          <w:spacing w:val="1"/>
        </w:rPr>
        <w:t xml:space="preserve"> </w:t>
      </w:r>
      <w:r>
        <w:t>презентовать</w:t>
      </w:r>
      <w:r>
        <w:rPr>
          <w:spacing w:val="1"/>
        </w:rPr>
        <w:t xml:space="preserve"> </w:t>
      </w:r>
      <w:r>
        <w:t>спектр</w:t>
      </w:r>
      <w:r>
        <w:rPr>
          <w:spacing w:val="1"/>
        </w:rPr>
        <w:t xml:space="preserve"> </w:t>
      </w:r>
      <w:r>
        <w:t>образовательных</w:t>
      </w:r>
      <w:r>
        <w:rPr>
          <w:spacing w:val="1"/>
        </w:rPr>
        <w:t xml:space="preserve"> </w:t>
      </w:r>
      <w:r>
        <w:t>программ,</w:t>
      </w:r>
      <w:r>
        <w:rPr>
          <w:spacing w:val="1"/>
        </w:rPr>
        <w:t xml:space="preserve"> </w:t>
      </w:r>
      <w:r>
        <w:t>реализуемых</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ходе</w:t>
      </w:r>
      <w:r>
        <w:rPr>
          <w:spacing w:val="1"/>
        </w:rPr>
        <w:t xml:space="preserve"> </w:t>
      </w:r>
      <w:r>
        <w:t>такого</w:t>
      </w:r>
      <w:r>
        <w:rPr>
          <w:spacing w:val="1"/>
        </w:rPr>
        <w:t xml:space="preserve"> </w:t>
      </w:r>
      <w:r>
        <w:t>рода мероприятий пропагандируется</w:t>
      </w:r>
      <w:r>
        <w:rPr>
          <w:spacing w:val="1"/>
        </w:rPr>
        <w:t xml:space="preserve"> </w:t>
      </w:r>
      <w:r>
        <w:t>обучение</w:t>
      </w:r>
      <w:r>
        <w:rPr>
          <w:spacing w:val="1"/>
        </w:rPr>
        <w:t xml:space="preserve"> </w:t>
      </w:r>
      <w:r>
        <w:t>в</w:t>
      </w:r>
      <w:r>
        <w:rPr>
          <w:spacing w:val="1"/>
        </w:rPr>
        <w:t xml:space="preserve"> </w:t>
      </w:r>
      <w:r>
        <w:t>отдельных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профессиональные</w:t>
      </w:r>
      <w:r>
        <w:rPr>
          <w:spacing w:val="1"/>
        </w:rPr>
        <w:t xml:space="preserve"> </w:t>
      </w:r>
      <w:r>
        <w:t>образовательные</w:t>
      </w:r>
      <w:r>
        <w:rPr>
          <w:spacing w:val="1"/>
        </w:rPr>
        <w:t xml:space="preserve"> </w:t>
      </w:r>
      <w:r>
        <w:t>программы,</w:t>
      </w:r>
      <w:r>
        <w:rPr>
          <w:spacing w:val="1"/>
        </w:rPr>
        <w:t xml:space="preserve"> </w:t>
      </w:r>
      <w:r>
        <w:t>а</w:t>
      </w:r>
      <w:r>
        <w:rPr>
          <w:spacing w:val="-57"/>
        </w:rPr>
        <w:t xml:space="preserve"> </w:t>
      </w:r>
      <w:r>
        <w:t>также</w:t>
      </w:r>
      <w:r>
        <w:rPr>
          <w:spacing w:val="1"/>
        </w:rPr>
        <w:t xml:space="preserve"> </w:t>
      </w:r>
      <w:r>
        <w:t>различные</w:t>
      </w:r>
      <w:r>
        <w:rPr>
          <w:spacing w:val="1"/>
        </w:rPr>
        <w:t xml:space="preserve"> </w:t>
      </w:r>
      <w:r>
        <w:t>варианты</w:t>
      </w:r>
      <w:r>
        <w:rPr>
          <w:spacing w:val="1"/>
        </w:rPr>
        <w:t xml:space="preserve"> </w:t>
      </w:r>
      <w:r>
        <w:t>профессионального</w:t>
      </w:r>
      <w:r>
        <w:rPr>
          <w:spacing w:val="1"/>
        </w:rPr>
        <w:t xml:space="preserve"> </w:t>
      </w:r>
      <w:r>
        <w:t>образования,</w:t>
      </w:r>
      <w:r>
        <w:rPr>
          <w:spacing w:val="1"/>
        </w:rPr>
        <w:t xml:space="preserve"> </w:t>
      </w:r>
      <w:r>
        <w:t>которые</w:t>
      </w:r>
      <w:r>
        <w:rPr>
          <w:spacing w:val="1"/>
        </w:rPr>
        <w:t xml:space="preserve"> </w:t>
      </w:r>
      <w:r>
        <w:t>осуществляются</w:t>
      </w:r>
      <w:r>
        <w:rPr>
          <w:spacing w:val="60"/>
        </w:rPr>
        <w:t xml:space="preserve"> </w:t>
      </w:r>
      <w:r>
        <w:t>в</w:t>
      </w:r>
      <w:r>
        <w:rPr>
          <w:spacing w:val="1"/>
        </w:rPr>
        <w:t xml:space="preserve"> </w:t>
      </w:r>
      <w:r>
        <w:t>этом</w:t>
      </w:r>
      <w:r>
        <w:rPr>
          <w:spacing w:val="-7"/>
        </w:rPr>
        <w:t xml:space="preserve"> </w:t>
      </w:r>
      <w:r>
        <w:t>образовательной</w:t>
      </w:r>
      <w:r>
        <w:rPr>
          <w:spacing w:val="-7"/>
        </w:rPr>
        <w:t xml:space="preserve"> </w:t>
      </w:r>
      <w:r>
        <w:t>организации.</w:t>
      </w:r>
    </w:p>
    <w:p w:rsidR="002F6ED5" w:rsidRDefault="00CB38D1">
      <w:pPr>
        <w:pStyle w:val="a3"/>
        <w:ind w:right="412" w:firstLine="0"/>
      </w:pPr>
      <w:bookmarkStart w:id="173" w:name="Экскурсия_как_форма_организации_професси"/>
      <w:bookmarkEnd w:id="173"/>
      <w:r>
        <w:t>Экскурсия</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представляет</w:t>
      </w:r>
      <w:r>
        <w:rPr>
          <w:spacing w:val="1"/>
        </w:rPr>
        <w:t xml:space="preserve"> </w:t>
      </w:r>
      <w:r>
        <w:t>собой</w:t>
      </w:r>
      <w:r>
        <w:rPr>
          <w:spacing w:val="1"/>
        </w:rPr>
        <w:t xml:space="preserve"> </w:t>
      </w:r>
      <w:r>
        <w:t>путешествие</w:t>
      </w:r>
      <w:r>
        <w:rPr>
          <w:spacing w:val="1"/>
        </w:rPr>
        <w:t xml:space="preserve"> </w:t>
      </w:r>
      <w:r>
        <w:t>с</w:t>
      </w:r>
      <w:r>
        <w:rPr>
          <w:spacing w:val="1"/>
        </w:rPr>
        <w:t xml:space="preserve"> </w:t>
      </w:r>
      <w:r>
        <w:t>познавательной</w:t>
      </w:r>
      <w:r>
        <w:rPr>
          <w:spacing w:val="1"/>
        </w:rPr>
        <w:t xml:space="preserve"> </w:t>
      </w:r>
      <w:r>
        <w:t>целью,</w:t>
      </w:r>
      <w:r>
        <w:rPr>
          <w:spacing w:val="1"/>
        </w:rPr>
        <w:t xml:space="preserve"> </w:t>
      </w:r>
      <w:r>
        <w:t>в</w:t>
      </w:r>
      <w:r>
        <w:rPr>
          <w:spacing w:val="1"/>
        </w:rPr>
        <w:t xml:space="preserve"> </w:t>
      </w:r>
      <w:r>
        <w:t>ходе</w:t>
      </w:r>
      <w:r>
        <w:rPr>
          <w:spacing w:val="1"/>
        </w:rPr>
        <w:t xml:space="preserve"> </w:t>
      </w:r>
      <w:r>
        <w:t>которого</w:t>
      </w:r>
      <w:r>
        <w:rPr>
          <w:spacing w:val="1"/>
        </w:rPr>
        <w:t xml:space="preserve"> </w:t>
      </w:r>
      <w:r>
        <w:t>экскурсанту</w:t>
      </w:r>
      <w:r>
        <w:rPr>
          <w:spacing w:val="1"/>
        </w:rPr>
        <w:t xml:space="preserve"> </w:t>
      </w:r>
      <w:r>
        <w:t>предъявляются (в том числе специально подготовленным профессионалом – экскурсоводом)</w:t>
      </w:r>
      <w:r>
        <w:rPr>
          <w:spacing w:val="1"/>
        </w:rPr>
        <w:t xml:space="preserve"> </w:t>
      </w:r>
      <w:r>
        <w:t>объекты</w:t>
      </w:r>
      <w:r>
        <w:rPr>
          <w:spacing w:val="1"/>
        </w:rPr>
        <w:t xml:space="preserve"> </w:t>
      </w:r>
      <w:r>
        <w:t>и</w:t>
      </w:r>
      <w:r>
        <w:rPr>
          <w:spacing w:val="1"/>
        </w:rPr>
        <w:t xml:space="preserve"> </w:t>
      </w:r>
      <w:r>
        <w:t>материалы,</w:t>
      </w:r>
      <w:r>
        <w:rPr>
          <w:spacing w:val="1"/>
        </w:rPr>
        <w:t xml:space="preserve"> </w:t>
      </w:r>
      <w:r>
        <w:t>освещающие</w:t>
      </w:r>
      <w:r>
        <w:rPr>
          <w:spacing w:val="1"/>
        </w:rPr>
        <w:t xml:space="preserve"> </w:t>
      </w:r>
      <w:r>
        <w:t>те</w:t>
      </w:r>
      <w:r>
        <w:rPr>
          <w:spacing w:val="1"/>
        </w:rPr>
        <w:t xml:space="preserve"> </w:t>
      </w:r>
      <w:r>
        <w:t>или</w:t>
      </w:r>
      <w:r>
        <w:rPr>
          <w:spacing w:val="1"/>
        </w:rPr>
        <w:t xml:space="preserve"> </w:t>
      </w:r>
      <w:r>
        <w:t>иные</w:t>
      </w:r>
      <w:r>
        <w:rPr>
          <w:spacing w:val="1"/>
        </w:rPr>
        <w:t xml:space="preserve"> </w:t>
      </w:r>
      <w:r>
        <w:t>виды</w:t>
      </w:r>
      <w:r>
        <w:rPr>
          <w:spacing w:val="1"/>
        </w:rPr>
        <w:t xml:space="preserve"> </w:t>
      </w:r>
      <w:r>
        <w:t>профессиональной</w:t>
      </w:r>
      <w:r>
        <w:rPr>
          <w:spacing w:val="1"/>
        </w:rPr>
        <w:t xml:space="preserve"> </w:t>
      </w:r>
      <w:r>
        <w:t>деятельности.</w:t>
      </w:r>
      <w:r>
        <w:rPr>
          <w:spacing w:val="1"/>
        </w:rPr>
        <w:t xml:space="preserve"> </w:t>
      </w:r>
      <w:r>
        <w:t>Профориентационные экскурсии организуются</w:t>
      </w:r>
      <w:r>
        <w:rPr>
          <w:spacing w:val="1"/>
        </w:rPr>
        <w:t xml:space="preserve"> </w:t>
      </w:r>
      <w:r>
        <w:t>на предприятия (посещение производства,</w:t>
      </w:r>
      <w:r>
        <w:rPr>
          <w:spacing w:val="1"/>
        </w:rPr>
        <w:t xml:space="preserve"> </w:t>
      </w:r>
      <w:r>
        <w:t>музея),</w:t>
      </w:r>
      <w:r>
        <w:rPr>
          <w:spacing w:val="1"/>
        </w:rPr>
        <w:t xml:space="preserve"> </w:t>
      </w:r>
      <w:r>
        <w:t>в</w:t>
      </w:r>
      <w:r>
        <w:rPr>
          <w:spacing w:val="1"/>
        </w:rPr>
        <w:t xml:space="preserve"> </w:t>
      </w:r>
      <w:r>
        <w:t>музеи</w:t>
      </w:r>
      <w:r>
        <w:rPr>
          <w:spacing w:val="1"/>
        </w:rPr>
        <w:t xml:space="preserve"> </w:t>
      </w:r>
      <w:r>
        <w:t>или</w:t>
      </w:r>
      <w:r>
        <w:rPr>
          <w:spacing w:val="1"/>
        </w:rPr>
        <w:t xml:space="preserve"> </w:t>
      </w:r>
      <w:r>
        <w:t>на</w:t>
      </w:r>
      <w:r>
        <w:rPr>
          <w:spacing w:val="1"/>
        </w:rPr>
        <w:t xml:space="preserve"> </w:t>
      </w:r>
      <w:r>
        <w:t>тематические</w:t>
      </w:r>
      <w:r>
        <w:rPr>
          <w:spacing w:val="1"/>
        </w:rPr>
        <w:t xml:space="preserve"> </w:t>
      </w:r>
      <w:r>
        <w:t>экспозиции,</w:t>
      </w:r>
      <w:r>
        <w:rPr>
          <w:spacing w:val="1"/>
        </w:rPr>
        <w:t xml:space="preserve"> </w:t>
      </w:r>
      <w:r>
        <w:t>в</w:t>
      </w:r>
      <w:r>
        <w:rPr>
          <w:spacing w:val="1"/>
        </w:rPr>
        <w:t xml:space="preserve"> </w:t>
      </w:r>
      <w:r>
        <w:t>организации</w:t>
      </w:r>
      <w:r>
        <w:rPr>
          <w:spacing w:val="1"/>
        </w:rPr>
        <w:t xml:space="preserve"> </w:t>
      </w:r>
      <w:r>
        <w:t>профессионального</w:t>
      </w:r>
      <w:r>
        <w:rPr>
          <w:spacing w:val="1"/>
        </w:rPr>
        <w:t xml:space="preserve"> </w:t>
      </w:r>
      <w:r>
        <w:t>образования.</w:t>
      </w:r>
      <w:r>
        <w:rPr>
          <w:spacing w:val="1"/>
        </w:rPr>
        <w:t xml:space="preserve"> </w:t>
      </w:r>
      <w:r>
        <w:t>Опираясь</w:t>
      </w:r>
      <w:r>
        <w:rPr>
          <w:spacing w:val="1"/>
        </w:rPr>
        <w:t xml:space="preserve"> </w:t>
      </w:r>
      <w:r>
        <w:t>на</w:t>
      </w:r>
      <w:r>
        <w:rPr>
          <w:spacing w:val="1"/>
        </w:rPr>
        <w:t xml:space="preserve"> </w:t>
      </w:r>
      <w:r>
        <w:t>возможности</w:t>
      </w:r>
      <w:r>
        <w:rPr>
          <w:spacing w:val="1"/>
        </w:rPr>
        <w:t xml:space="preserve"> </w:t>
      </w:r>
      <w:r>
        <w:t>современных</w:t>
      </w:r>
      <w:r>
        <w:rPr>
          <w:spacing w:val="1"/>
        </w:rPr>
        <w:t xml:space="preserve"> </w:t>
      </w:r>
      <w:r>
        <w:t>электронных</w:t>
      </w:r>
      <w:r>
        <w:rPr>
          <w:spacing w:val="1"/>
        </w:rPr>
        <w:t xml:space="preserve"> </w:t>
      </w:r>
      <w:r>
        <w:t>устройств,</w:t>
      </w:r>
      <w:r>
        <w:rPr>
          <w:spacing w:val="1"/>
        </w:rPr>
        <w:t xml:space="preserve"> </w:t>
      </w:r>
      <w:r>
        <w:t>следует</w:t>
      </w:r>
      <w:r>
        <w:rPr>
          <w:spacing w:val="1"/>
        </w:rPr>
        <w:t xml:space="preserve"> </w:t>
      </w:r>
      <w:r>
        <w:t>использовать такую форму как виртуальная экскурсия по производствам, образовательным</w:t>
      </w:r>
      <w:r>
        <w:rPr>
          <w:spacing w:val="1"/>
        </w:rPr>
        <w:t xml:space="preserve"> </w:t>
      </w:r>
      <w:r>
        <w:t>организациям</w:t>
      </w:r>
    </w:p>
    <w:p w:rsidR="002F6ED5" w:rsidRDefault="00CB38D1">
      <w:pPr>
        <w:pStyle w:val="a3"/>
        <w:spacing w:before="3"/>
        <w:ind w:right="412" w:firstLine="0"/>
      </w:pPr>
      <w:bookmarkStart w:id="174" w:name="Предметная_неделя_в_качестве_формы_орган"/>
      <w:bookmarkEnd w:id="174"/>
      <w:r>
        <w:t>Предметная</w:t>
      </w:r>
      <w:r>
        <w:rPr>
          <w:spacing w:val="1"/>
        </w:rPr>
        <w:t xml:space="preserve"> </w:t>
      </w:r>
      <w:r>
        <w:t>неделя</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включает</w:t>
      </w:r>
      <w:r>
        <w:rPr>
          <w:spacing w:val="1"/>
        </w:rPr>
        <w:t xml:space="preserve"> </w:t>
      </w:r>
      <w:r>
        <w:t>набор</w:t>
      </w:r>
      <w:r>
        <w:rPr>
          <w:spacing w:val="1"/>
        </w:rPr>
        <w:t xml:space="preserve"> </w:t>
      </w:r>
      <w:r>
        <w:t>разнообразных</w:t>
      </w:r>
      <w:r>
        <w:rPr>
          <w:spacing w:val="1"/>
        </w:rPr>
        <w:t xml:space="preserve"> </w:t>
      </w:r>
      <w:r>
        <w:t>мероприятий,</w:t>
      </w:r>
      <w:r>
        <w:rPr>
          <w:spacing w:val="1"/>
        </w:rPr>
        <w:t xml:space="preserve"> </w:t>
      </w:r>
      <w:r>
        <w:t>организуемых</w:t>
      </w:r>
      <w:r>
        <w:rPr>
          <w:spacing w:val="1"/>
        </w:rPr>
        <w:t xml:space="preserve"> </w:t>
      </w:r>
      <w:r>
        <w:t>в</w:t>
      </w:r>
      <w:r>
        <w:rPr>
          <w:spacing w:val="1"/>
        </w:rPr>
        <w:t xml:space="preserve"> </w:t>
      </w:r>
      <w:r>
        <w:t>течение</w:t>
      </w:r>
      <w:r>
        <w:rPr>
          <w:spacing w:val="1"/>
        </w:rPr>
        <w:t xml:space="preserve"> </w:t>
      </w:r>
      <w:r>
        <w:t>календарной недели, содержательно предметная неделя связана с каким-либо предметом или</w:t>
      </w:r>
      <w:r>
        <w:rPr>
          <w:spacing w:val="-57"/>
        </w:rPr>
        <w:t xml:space="preserve"> </w:t>
      </w:r>
      <w:r>
        <w:t>предметной</w:t>
      </w:r>
      <w:r>
        <w:rPr>
          <w:spacing w:val="1"/>
        </w:rPr>
        <w:t xml:space="preserve"> </w:t>
      </w:r>
      <w:r>
        <w:t>областью</w:t>
      </w:r>
      <w:r>
        <w:rPr>
          <w:spacing w:val="1"/>
        </w:rPr>
        <w:t xml:space="preserve"> </w:t>
      </w:r>
      <w:r>
        <w:t>(«Неделя</w:t>
      </w:r>
      <w:r>
        <w:rPr>
          <w:spacing w:val="1"/>
        </w:rPr>
        <w:t xml:space="preserve"> </w:t>
      </w:r>
      <w:r>
        <w:t>математики»,</w:t>
      </w:r>
      <w:r>
        <w:rPr>
          <w:spacing w:val="1"/>
        </w:rPr>
        <w:t xml:space="preserve"> </w:t>
      </w:r>
      <w:r>
        <w:t>«Неделя</w:t>
      </w:r>
      <w:r>
        <w:rPr>
          <w:spacing w:val="1"/>
        </w:rPr>
        <w:t xml:space="preserve"> </w:t>
      </w:r>
      <w:r>
        <w:t>биологии»,</w:t>
      </w:r>
      <w:r>
        <w:rPr>
          <w:spacing w:val="1"/>
        </w:rPr>
        <w:t xml:space="preserve"> </w:t>
      </w:r>
      <w:r>
        <w:t>«Неделя</w:t>
      </w:r>
      <w:r>
        <w:rPr>
          <w:spacing w:val="1"/>
        </w:rPr>
        <w:t xml:space="preserve"> </w:t>
      </w:r>
      <w:r>
        <w:t>истории»).</w:t>
      </w:r>
      <w:r>
        <w:rPr>
          <w:spacing w:val="1"/>
        </w:rPr>
        <w:t xml:space="preserve"> </w:t>
      </w:r>
      <w:r>
        <w:t>Предметная неделя может состоять из презентаций проектов и публичных отчетов об их</w:t>
      </w:r>
      <w:r>
        <w:rPr>
          <w:spacing w:val="1"/>
        </w:rPr>
        <w:t xml:space="preserve"> </w:t>
      </w:r>
      <w:r>
        <w:t>реализации,</w:t>
      </w:r>
      <w:r>
        <w:rPr>
          <w:spacing w:val="1"/>
        </w:rPr>
        <w:t xml:space="preserve"> </w:t>
      </w:r>
      <w:r>
        <w:t>конкурсов</w:t>
      </w:r>
      <w:r>
        <w:rPr>
          <w:spacing w:val="1"/>
        </w:rPr>
        <w:t xml:space="preserve"> </w:t>
      </w:r>
      <w:r>
        <w:t>знатоков</w:t>
      </w:r>
      <w:r>
        <w:rPr>
          <w:spacing w:val="1"/>
        </w:rPr>
        <w:t xml:space="preserve"> </w:t>
      </w:r>
      <w:r>
        <w:t>по</w:t>
      </w:r>
      <w:r>
        <w:rPr>
          <w:spacing w:val="1"/>
        </w:rPr>
        <w:t xml:space="preserve"> </w:t>
      </w:r>
      <w:r>
        <w:t>предмету/предметам,</w:t>
      </w:r>
      <w:r>
        <w:rPr>
          <w:spacing w:val="1"/>
        </w:rPr>
        <w:t xml:space="preserve"> </w:t>
      </w:r>
      <w:r>
        <w:t>встреч</w:t>
      </w:r>
      <w:r>
        <w:rPr>
          <w:spacing w:val="1"/>
        </w:rPr>
        <w:t xml:space="preserve"> </w:t>
      </w:r>
      <w:r>
        <w:t>с интересными</w:t>
      </w:r>
      <w:r>
        <w:rPr>
          <w:spacing w:val="1"/>
        </w:rPr>
        <w:t xml:space="preserve"> </w:t>
      </w:r>
      <w:r>
        <w:t>людьми,</w:t>
      </w:r>
      <w:r>
        <w:rPr>
          <w:spacing w:val="1"/>
        </w:rPr>
        <w:t xml:space="preserve"> </w:t>
      </w:r>
      <w:r>
        <w:t>избравшими</w:t>
      </w:r>
      <w:r>
        <w:rPr>
          <w:spacing w:val="2"/>
        </w:rPr>
        <w:t xml:space="preserve"> </w:t>
      </w:r>
      <w:r>
        <w:t>профессию,</w:t>
      </w:r>
      <w:r>
        <w:rPr>
          <w:spacing w:val="3"/>
        </w:rPr>
        <w:t xml:space="preserve"> </w:t>
      </w:r>
      <w:r>
        <w:t>близкую к</w:t>
      </w:r>
      <w:r>
        <w:rPr>
          <w:spacing w:val="-1"/>
        </w:rPr>
        <w:t xml:space="preserve"> </w:t>
      </w:r>
      <w:r>
        <w:t>этой</w:t>
      </w:r>
      <w:r>
        <w:rPr>
          <w:spacing w:val="3"/>
        </w:rPr>
        <w:t xml:space="preserve"> </w:t>
      </w:r>
      <w:r>
        <w:t>предметной</w:t>
      </w:r>
      <w:r>
        <w:rPr>
          <w:spacing w:val="-3"/>
        </w:rPr>
        <w:t xml:space="preserve"> </w:t>
      </w:r>
      <w:r>
        <w:t>сфере.</w:t>
      </w:r>
    </w:p>
    <w:p w:rsidR="002F6ED5" w:rsidRDefault="00CB38D1">
      <w:pPr>
        <w:pStyle w:val="a3"/>
        <w:ind w:right="421" w:firstLine="0"/>
      </w:pPr>
      <w:bookmarkStart w:id="175" w:name="Олимпиады_по_предметам_(предметным_облас"/>
      <w:bookmarkEnd w:id="175"/>
      <w:r>
        <w:t>Олимпиады</w:t>
      </w:r>
      <w:r>
        <w:rPr>
          <w:spacing w:val="1"/>
        </w:rPr>
        <w:t xml:space="preserve"> </w:t>
      </w:r>
      <w:r>
        <w:t>по</w:t>
      </w:r>
      <w:r>
        <w:rPr>
          <w:spacing w:val="1"/>
        </w:rPr>
        <w:t xml:space="preserve"> </w:t>
      </w:r>
      <w:r>
        <w:t>предметам</w:t>
      </w:r>
      <w:r>
        <w:rPr>
          <w:spacing w:val="1"/>
        </w:rPr>
        <w:t xml:space="preserve"> </w:t>
      </w:r>
      <w:r>
        <w:t>(предметным</w:t>
      </w:r>
      <w:r>
        <w:rPr>
          <w:spacing w:val="1"/>
        </w:rPr>
        <w:t xml:space="preserve"> </w:t>
      </w:r>
      <w:r>
        <w:t>областям)</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предусматривают</w:t>
      </w:r>
      <w:r>
        <w:rPr>
          <w:spacing w:val="1"/>
        </w:rPr>
        <w:t xml:space="preserve"> </w:t>
      </w:r>
      <w:r>
        <w:t>участие</w:t>
      </w:r>
      <w:r>
        <w:rPr>
          <w:spacing w:val="1"/>
        </w:rPr>
        <w:t xml:space="preserve"> </w:t>
      </w:r>
      <w:r>
        <w:t>наиболее</w:t>
      </w:r>
      <w:r>
        <w:rPr>
          <w:spacing w:val="1"/>
        </w:rPr>
        <w:t xml:space="preserve"> </w:t>
      </w:r>
      <w:r>
        <w:t>подготовленных</w:t>
      </w:r>
      <w:r>
        <w:rPr>
          <w:spacing w:val="1"/>
        </w:rPr>
        <w:t xml:space="preserve"> </w:t>
      </w:r>
      <w:r>
        <w:t>или</w:t>
      </w:r>
      <w:r>
        <w:rPr>
          <w:spacing w:val="1"/>
        </w:rPr>
        <w:t xml:space="preserve"> </w:t>
      </w:r>
      <w:r>
        <w:t>способных</w:t>
      </w:r>
      <w:r>
        <w:rPr>
          <w:spacing w:val="1"/>
        </w:rPr>
        <w:t xml:space="preserve"> </w:t>
      </w:r>
      <w:r>
        <w:t>в</w:t>
      </w:r>
      <w:r>
        <w:rPr>
          <w:spacing w:val="1"/>
        </w:rPr>
        <w:t xml:space="preserve"> </w:t>
      </w:r>
      <w:r>
        <w:t>данной</w:t>
      </w:r>
      <w:r>
        <w:rPr>
          <w:spacing w:val="1"/>
        </w:rPr>
        <w:t xml:space="preserve"> </w:t>
      </w:r>
      <w:r>
        <w:t>сфере,</w:t>
      </w:r>
      <w:r>
        <w:rPr>
          <w:spacing w:val="1"/>
        </w:rPr>
        <w:t xml:space="preserve"> </w:t>
      </w:r>
      <w:r>
        <w:t>олимпиады</w:t>
      </w:r>
      <w:r>
        <w:rPr>
          <w:spacing w:val="1"/>
        </w:rPr>
        <w:t xml:space="preserve"> </w:t>
      </w:r>
      <w:r>
        <w:t>по</w:t>
      </w:r>
      <w:r>
        <w:rPr>
          <w:spacing w:val="1"/>
        </w:rPr>
        <w:t xml:space="preserve"> </w:t>
      </w:r>
      <w:r>
        <w:t>предмету</w:t>
      </w:r>
      <w:r>
        <w:rPr>
          <w:spacing w:val="1"/>
        </w:rPr>
        <w:t xml:space="preserve"> </w:t>
      </w:r>
      <w:r>
        <w:t>(предметным</w:t>
      </w:r>
      <w:r>
        <w:rPr>
          <w:spacing w:val="1"/>
        </w:rPr>
        <w:t xml:space="preserve"> </w:t>
      </w:r>
      <w:r>
        <w:t>областям)</w:t>
      </w:r>
      <w:r>
        <w:rPr>
          <w:spacing w:val="-2"/>
        </w:rPr>
        <w:t xml:space="preserve"> </w:t>
      </w:r>
      <w:r>
        <w:t>стимулируют</w:t>
      </w:r>
      <w:r>
        <w:rPr>
          <w:spacing w:val="2"/>
        </w:rPr>
        <w:t xml:space="preserve"> </w:t>
      </w:r>
      <w:r>
        <w:t>познавательный</w:t>
      </w:r>
      <w:r>
        <w:rPr>
          <w:spacing w:val="2"/>
        </w:rPr>
        <w:t xml:space="preserve"> </w:t>
      </w:r>
      <w:r>
        <w:t>интерес.</w:t>
      </w:r>
    </w:p>
    <w:p w:rsidR="002F6ED5" w:rsidRDefault="00CB38D1">
      <w:pPr>
        <w:pStyle w:val="a3"/>
        <w:ind w:right="420" w:firstLine="0"/>
      </w:pPr>
      <w:bookmarkStart w:id="176" w:name="Конкурсы_профессионального_мастерства_ка"/>
      <w:bookmarkEnd w:id="176"/>
      <w:r>
        <w:t>Конкурсы</w:t>
      </w:r>
      <w:r>
        <w:rPr>
          <w:spacing w:val="1"/>
        </w:rPr>
        <w:t xml:space="preserve"> </w:t>
      </w:r>
      <w:r>
        <w:t>профессионального</w:t>
      </w:r>
      <w:r>
        <w:rPr>
          <w:spacing w:val="1"/>
        </w:rPr>
        <w:t xml:space="preserve"> </w:t>
      </w:r>
      <w:r>
        <w:t>мастерства</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строятся</w:t>
      </w:r>
      <w:r>
        <w:rPr>
          <w:spacing w:val="1"/>
        </w:rPr>
        <w:t xml:space="preserve"> </w:t>
      </w:r>
      <w:r>
        <w:t>как</w:t>
      </w:r>
      <w:r>
        <w:rPr>
          <w:spacing w:val="1"/>
        </w:rPr>
        <w:t xml:space="preserve"> </w:t>
      </w:r>
      <w:r>
        <w:t>соревнование</w:t>
      </w:r>
      <w:r>
        <w:rPr>
          <w:spacing w:val="1"/>
        </w:rPr>
        <w:t xml:space="preserve"> </w:t>
      </w:r>
      <w:r>
        <w:t>лиц,</w:t>
      </w:r>
      <w:r>
        <w:rPr>
          <w:spacing w:val="1"/>
        </w:rPr>
        <w:t xml:space="preserve"> </w:t>
      </w:r>
      <w:r>
        <w:t>работающих</w:t>
      </w:r>
      <w:r>
        <w:rPr>
          <w:spacing w:val="1"/>
        </w:rPr>
        <w:t xml:space="preserve"> </w:t>
      </w:r>
      <w:r>
        <w:t>по</w:t>
      </w:r>
      <w:r>
        <w:rPr>
          <w:spacing w:val="1"/>
        </w:rPr>
        <w:t xml:space="preserve"> </w:t>
      </w:r>
      <w:r>
        <w:t>одной</w:t>
      </w:r>
      <w:r>
        <w:rPr>
          <w:spacing w:val="1"/>
        </w:rPr>
        <w:t xml:space="preserve"> </w:t>
      </w:r>
      <w:r>
        <w:t>специальности,</w:t>
      </w:r>
      <w:r>
        <w:rPr>
          <w:spacing w:val="1"/>
        </w:rPr>
        <w:t xml:space="preserve"> </w:t>
      </w:r>
      <w:r>
        <w:t>с</w:t>
      </w:r>
      <w:r>
        <w:rPr>
          <w:spacing w:val="1"/>
        </w:rPr>
        <w:t xml:space="preserve"> </w:t>
      </w:r>
      <w:r>
        <w:t>целью</w:t>
      </w:r>
      <w:r>
        <w:rPr>
          <w:spacing w:val="1"/>
        </w:rPr>
        <w:t xml:space="preserve"> </w:t>
      </w:r>
      <w:r>
        <w:t>определить</w:t>
      </w:r>
      <w:r>
        <w:rPr>
          <w:spacing w:val="1"/>
        </w:rPr>
        <w:t xml:space="preserve"> </w:t>
      </w:r>
      <w:r>
        <w:t>наиболее</w:t>
      </w:r>
      <w:r>
        <w:rPr>
          <w:spacing w:val="1"/>
        </w:rPr>
        <w:t xml:space="preserve"> </w:t>
      </w:r>
      <w:r>
        <w:t>высоко</w:t>
      </w:r>
      <w:r>
        <w:rPr>
          <w:spacing w:val="1"/>
        </w:rPr>
        <w:t xml:space="preserve"> </w:t>
      </w:r>
      <w:r>
        <w:t>квалифицированного</w:t>
      </w:r>
      <w:r>
        <w:rPr>
          <w:spacing w:val="1"/>
        </w:rPr>
        <w:t xml:space="preserve"> </w:t>
      </w:r>
      <w:r>
        <w:t>работника.</w:t>
      </w:r>
      <w:r>
        <w:rPr>
          <w:spacing w:val="1"/>
        </w:rPr>
        <w:t xml:space="preserve"> </w:t>
      </w:r>
      <w:r>
        <w:t>Обучающиеся,</w:t>
      </w:r>
      <w:r>
        <w:rPr>
          <w:spacing w:val="1"/>
        </w:rPr>
        <w:t xml:space="preserve"> </w:t>
      </w:r>
      <w:r>
        <w:t>созерцая</w:t>
      </w:r>
      <w:r>
        <w:rPr>
          <w:spacing w:val="1"/>
        </w:rPr>
        <w:t xml:space="preserve"> </w:t>
      </w:r>
      <w:r>
        <w:t>представление,</w:t>
      </w:r>
      <w:r>
        <w:rPr>
          <w:spacing w:val="1"/>
        </w:rPr>
        <w:t xml:space="preserve"> </w:t>
      </w:r>
      <w:r>
        <w:t>имеют</w:t>
      </w:r>
      <w:r>
        <w:rPr>
          <w:spacing w:val="1"/>
        </w:rPr>
        <w:t xml:space="preserve"> </w:t>
      </w:r>
      <w:r>
        <w:t>возможность</w:t>
      </w:r>
      <w:r>
        <w:rPr>
          <w:spacing w:val="1"/>
        </w:rPr>
        <w:t xml:space="preserve"> </w:t>
      </w:r>
      <w:r>
        <w:t>увидеть</w:t>
      </w:r>
      <w:r>
        <w:rPr>
          <w:spacing w:val="1"/>
        </w:rPr>
        <w:t xml:space="preserve"> </w:t>
      </w:r>
      <w:r>
        <w:t>ту</w:t>
      </w:r>
      <w:r>
        <w:rPr>
          <w:spacing w:val="1"/>
        </w:rPr>
        <w:t xml:space="preserve"> </w:t>
      </w:r>
      <w:r>
        <w:t>или</w:t>
      </w:r>
      <w:r>
        <w:rPr>
          <w:spacing w:val="61"/>
        </w:rPr>
        <w:t xml:space="preserve"> </w:t>
      </w:r>
      <w:r>
        <w:t>иную</w:t>
      </w:r>
      <w:r>
        <w:rPr>
          <w:spacing w:val="1"/>
        </w:rPr>
        <w:t xml:space="preserve"> </w:t>
      </w:r>
      <w:r>
        <w:t>профессию</w:t>
      </w:r>
      <w:r>
        <w:rPr>
          <w:spacing w:val="1"/>
        </w:rPr>
        <w:t xml:space="preserve"> </w:t>
      </w:r>
      <w:r>
        <w:t>в</w:t>
      </w:r>
      <w:r>
        <w:rPr>
          <w:spacing w:val="1"/>
        </w:rPr>
        <w:t xml:space="preserve"> </w:t>
      </w:r>
      <w:r>
        <w:t>позитивном</w:t>
      </w:r>
      <w:r>
        <w:rPr>
          <w:spacing w:val="1"/>
        </w:rPr>
        <w:t xml:space="preserve"> </w:t>
      </w:r>
      <w:r>
        <w:t>свете,</w:t>
      </w:r>
      <w:r>
        <w:rPr>
          <w:spacing w:val="1"/>
        </w:rPr>
        <w:t xml:space="preserve"> </w:t>
      </w:r>
      <w:r>
        <w:t>в</w:t>
      </w:r>
      <w:r>
        <w:rPr>
          <w:spacing w:val="1"/>
        </w:rPr>
        <w:t xml:space="preserve"> </w:t>
      </w:r>
      <w:r>
        <w:t>процессе</w:t>
      </w:r>
      <w:r>
        <w:rPr>
          <w:spacing w:val="1"/>
        </w:rPr>
        <w:t xml:space="preserve"> </w:t>
      </w:r>
      <w:r>
        <w:t>сопереживания</w:t>
      </w:r>
      <w:r>
        <w:rPr>
          <w:spacing w:val="1"/>
        </w:rPr>
        <w:t xml:space="preserve"> </w:t>
      </w:r>
      <w:r>
        <w:t>конкурсанту</w:t>
      </w:r>
      <w:r>
        <w:rPr>
          <w:spacing w:val="1"/>
        </w:rPr>
        <w:t xml:space="preserve"> </w:t>
      </w:r>
      <w:r>
        <w:t>у</w:t>
      </w:r>
      <w:r>
        <w:rPr>
          <w:spacing w:val="1"/>
        </w:rPr>
        <w:t xml:space="preserve"> </w:t>
      </w:r>
      <w:r>
        <w:t>школьников</w:t>
      </w:r>
      <w:r>
        <w:rPr>
          <w:spacing w:val="1"/>
        </w:rPr>
        <w:t xml:space="preserve"> </w:t>
      </w:r>
      <w:r>
        <w:t>возникает</w:t>
      </w:r>
      <w:r>
        <w:rPr>
          <w:spacing w:val="1"/>
        </w:rPr>
        <w:t xml:space="preserve"> </w:t>
      </w:r>
      <w:r>
        <w:t>интерес</w:t>
      </w:r>
      <w:r>
        <w:rPr>
          <w:spacing w:val="1"/>
        </w:rPr>
        <w:t xml:space="preserve"> </w:t>
      </w:r>
      <w:r>
        <w:t>к какой-либо</w:t>
      </w:r>
      <w:r>
        <w:rPr>
          <w:spacing w:val="6"/>
        </w:rPr>
        <w:t xml:space="preserve"> </w:t>
      </w:r>
      <w:r>
        <w:t>профессии.</w:t>
      </w:r>
    </w:p>
    <w:p w:rsidR="002F6ED5" w:rsidRDefault="002F6ED5">
      <w:pPr>
        <w:sectPr w:rsidR="002F6ED5">
          <w:pgSz w:w="11900" w:h="16840"/>
          <w:pgMar w:top="1580" w:right="420" w:bottom="280" w:left="760" w:header="720" w:footer="720" w:gutter="0"/>
          <w:cols w:space="720"/>
        </w:sectPr>
      </w:pPr>
    </w:p>
    <w:p w:rsidR="002F6ED5" w:rsidRPr="008F15A4" w:rsidRDefault="00CB38D1" w:rsidP="008F15A4">
      <w:pPr>
        <w:spacing w:before="73" w:line="268" w:lineRule="auto"/>
        <w:ind w:left="834" w:right="579"/>
        <w:jc w:val="center"/>
        <w:rPr>
          <w:b/>
          <w:sz w:val="24"/>
          <w:szCs w:val="24"/>
        </w:rPr>
      </w:pPr>
      <w:bookmarkStart w:id="177" w:name="2.3.5._Этапы_организации_работы_в_систем"/>
      <w:bookmarkEnd w:id="177"/>
      <w:r w:rsidRPr="008F15A4">
        <w:rPr>
          <w:b/>
          <w:sz w:val="24"/>
          <w:szCs w:val="24"/>
        </w:rPr>
        <w:lastRenderedPageBreak/>
        <w:t>Этапы организации работы в системе социального воспитания в рамках</w:t>
      </w:r>
      <w:r w:rsidRPr="008F15A4">
        <w:rPr>
          <w:b/>
          <w:spacing w:val="1"/>
          <w:sz w:val="24"/>
          <w:szCs w:val="24"/>
        </w:rPr>
        <w:t xml:space="preserve"> </w:t>
      </w:r>
      <w:r w:rsidRPr="008F15A4">
        <w:rPr>
          <w:b/>
          <w:sz w:val="24"/>
          <w:szCs w:val="24"/>
        </w:rPr>
        <w:t>образовательной</w:t>
      </w:r>
      <w:r w:rsidRPr="008F15A4">
        <w:rPr>
          <w:b/>
          <w:spacing w:val="1"/>
          <w:sz w:val="24"/>
          <w:szCs w:val="24"/>
        </w:rPr>
        <w:t xml:space="preserve"> </w:t>
      </w:r>
      <w:r w:rsidRPr="008F15A4">
        <w:rPr>
          <w:b/>
          <w:sz w:val="24"/>
          <w:szCs w:val="24"/>
        </w:rPr>
        <w:t>организации,</w:t>
      </w:r>
      <w:r w:rsidRPr="008F15A4">
        <w:rPr>
          <w:b/>
          <w:spacing w:val="1"/>
          <w:sz w:val="24"/>
          <w:szCs w:val="24"/>
        </w:rPr>
        <w:t xml:space="preserve"> </w:t>
      </w:r>
      <w:r w:rsidRPr="008F15A4">
        <w:rPr>
          <w:b/>
          <w:sz w:val="24"/>
          <w:szCs w:val="24"/>
        </w:rPr>
        <w:t>совместной</w:t>
      </w:r>
      <w:r w:rsidRPr="008F15A4">
        <w:rPr>
          <w:b/>
          <w:spacing w:val="1"/>
          <w:sz w:val="24"/>
          <w:szCs w:val="24"/>
        </w:rPr>
        <w:t xml:space="preserve"> </w:t>
      </w:r>
      <w:r w:rsidRPr="008F15A4">
        <w:rPr>
          <w:b/>
          <w:sz w:val="24"/>
          <w:szCs w:val="24"/>
        </w:rPr>
        <w:t>деятельности</w:t>
      </w:r>
      <w:r w:rsidRPr="008F15A4">
        <w:rPr>
          <w:b/>
          <w:spacing w:val="1"/>
          <w:sz w:val="24"/>
          <w:szCs w:val="24"/>
        </w:rPr>
        <w:t xml:space="preserve"> </w:t>
      </w:r>
      <w:r w:rsidRPr="008F15A4">
        <w:rPr>
          <w:b/>
          <w:sz w:val="24"/>
          <w:szCs w:val="24"/>
        </w:rPr>
        <w:t>образовательной</w:t>
      </w:r>
      <w:r w:rsidRPr="008F15A4">
        <w:rPr>
          <w:b/>
          <w:spacing w:val="1"/>
          <w:sz w:val="24"/>
          <w:szCs w:val="24"/>
        </w:rPr>
        <w:t xml:space="preserve"> </w:t>
      </w:r>
      <w:r w:rsidRPr="008F15A4">
        <w:rPr>
          <w:b/>
          <w:sz w:val="24"/>
          <w:szCs w:val="24"/>
        </w:rPr>
        <w:t>организации</w:t>
      </w:r>
      <w:r w:rsidRPr="008F15A4">
        <w:rPr>
          <w:b/>
          <w:spacing w:val="1"/>
          <w:sz w:val="24"/>
          <w:szCs w:val="24"/>
        </w:rPr>
        <w:t xml:space="preserve"> </w:t>
      </w:r>
      <w:r w:rsidRPr="008F15A4">
        <w:rPr>
          <w:b/>
          <w:sz w:val="24"/>
          <w:szCs w:val="24"/>
        </w:rPr>
        <w:t>с</w:t>
      </w:r>
      <w:r w:rsidRPr="008F15A4">
        <w:rPr>
          <w:b/>
          <w:spacing w:val="1"/>
          <w:sz w:val="24"/>
          <w:szCs w:val="24"/>
        </w:rPr>
        <w:t xml:space="preserve"> </w:t>
      </w:r>
      <w:r w:rsidRPr="008F15A4">
        <w:rPr>
          <w:b/>
          <w:sz w:val="24"/>
          <w:szCs w:val="24"/>
        </w:rPr>
        <w:t>предприятиями,</w:t>
      </w:r>
      <w:r w:rsidRPr="008F15A4">
        <w:rPr>
          <w:b/>
          <w:spacing w:val="1"/>
          <w:sz w:val="24"/>
          <w:szCs w:val="24"/>
        </w:rPr>
        <w:t xml:space="preserve"> </w:t>
      </w:r>
      <w:r w:rsidRPr="008F15A4">
        <w:rPr>
          <w:b/>
          <w:sz w:val="24"/>
          <w:szCs w:val="24"/>
        </w:rPr>
        <w:t>общественными</w:t>
      </w:r>
      <w:r w:rsidRPr="008F15A4">
        <w:rPr>
          <w:b/>
          <w:spacing w:val="1"/>
          <w:sz w:val="24"/>
          <w:szCs w:val="24"/>
        </w:rPr>
        <w:t xml:space="preserve"> </w:t>
      </w:r>
      <w:r w:rsidRPr="008F15A4">
        <w:rPr>
          <w:b/>
          <w:sz w:val="24"/>
          <w:szCs w:val="24"/>
        </w:rPr>
        <w:t>организациями,</w:t>
      </w:r>
      <w:r w:rsidRPr="008F15A4">
        <w:rPr>
          <w:b/>
          <w:spacing w:val="1"/>
          <w:sz w:val="24"/>
          <w:szCs w:val="24"/>
        </w:rPr>
        <w:t xml:space="preserve"> </w:t>
      </w:r>
      <w:r w:rsidRPr="008F15A4">
        <w:rPr>
          <w:b/>
          <w:sz w:val="24"/>
          <w:szCs w:val="24"/>
        </w:rPr>
        <w:t>в</w:t>
      </w:r>
      <w:r w:rsidRPr="008F15A4">
        <w:rPr>
          <w:b/>
          <w:spacing w:val="1"/>
          <w:sz w:val="24"/>
          <w:szCs w:val="24"/>
        </w:rPr>
        <w:t xml:space="preserve"> </w:t>
      </w:r>
      <w:r w:rsidRPr="008F15A4">
        <w:rPr>
          <w:b/>
          <w:sz w:val="24"/>
          <w:szCs w:val="24"/>
        </w:rPr>
        <w:t>том</w:t>
      </w:r>
      <w:r w:rsidRPr="008F15A4">
        <w:rPr>
          <w:b/>
          <w:spacing w:val="1"/>
          <w:sz w:val="24"/>
          <w:szCs w:val="24"/>
        </w:rPr>
        <w:t xml:space="preserve"> </w:t>
      </w:r>
      <w:r w:rsidRPr="008F15A4">
        <w:rPr>
          <w:b/>
          <w:sz w:val="24"/>
          <w:szCs w:val="24"/>
        </w:rPr>
        <w:t>числе</w:t>
      </w:r>
      <w:r w:rsidRPr="008F15A4">
        <w:rPr>
          <w:b/>
          <w:spacing w:val="1"/>
          <w:sz w:val="24"/>
          <w:szCs w:val="24"/>
        </w:rPr>
        <w:t xml:space="preserve"> </w:t>
      </w:r>
      <w:r w:rsidRPr="008F15A4">
        <w:rPr>
          <w:b/>
          <w:sz w:val="24"/>
          <w:szCs w:val="24"/>
        </w:rPr>
        <w:t>с</w:t>
      </w:r>
      <w:r w:rsidRPr="008F15A4">
        <w:rPr>
          <w:b/>
          <w:spacing w:val="1"/>
          <w:sz w:val="24"/>
          <w:szCs w:val="24"/>
        </w:rPr>
        <w:t xml:space="preserve"> </w:t>
      </w:r>
      <w:r w:rsidRPr="008F15A4">
        <w:rPr>
          <w:b/>
          <w:sz w:val="24"/>
          <w:szCs w:val="24"/>
        </w:rPr>
        <w:t>организациями</w:t>
      </w:r>
      <w:r w:rsidRPr="008F15A4">
        <w:rPr>
          <w:b/>
          <w:spacing w:val="-4"/>
          <w:sz w:val="24"/>
          <w:szCs w:val="24"/>
        </w:rPr>
        <w:t xml:space="preserve"> </w:t>
      </w:r>
      <w:r w:rsidRPr="008F15A4">
        <w:rPr>
          <w:b/>
          <w:sz w:val="24"/>
          <w:szCs w:val="24"/>
        </w:rPr>
        <w:t>дополнительного</w:t>
      </w:r>
      <w:r w:rsidRPr="008F15A4">
        <w:rPr>
          <w:b/>
          <w:spacing w:val="-3"/>
          <w:sz w:val="24"/>
          <w:szCs w:val="24"/>
        </w:rPr>
        <w:t xml:space="preserve"> </w:t>
      </w:r>
      <w:r w:rsidRPr="008F15A4">
        <w:rPr>
          <w:b/>
          <w:sz w:val="24"/>
          <w:szCs w:val="24"/>
        </w:rPr>
        <w:t>образования</w:t>
      </w:r>
    </w:p>
    <w:p w:rsidR="002F6ED5" w:rsidRDefault="00CB38D1">
      <w:pPr>
        <w:pStyle w:val="a3"/>
        <w:ind w:left="800" w:right="127"/>
      </w:pPr>
      <w:bookmarkStart w:id="178" w:name="Организация_социальной_деятельности_обуч"/>
      <w:bookmarkEnd w:id="178"/>
      <w:r>
        <w:t>Организация</w:t>
      </w:r>
      <w:r>
        <w:rPr>
          <w:spacing w:val="1"/>
        </w:rPr>
        <w:t xml:space="preserve"> </w:t>
      </w:r>
      <w:r>
        <w:t>социальной</w:t>
      </w:r>
      <w:r>
        <w:rPr>
          <w:spacing w:val="1"/>
        </w:rPr>
        <w:t xml:space="preserve"> </w:t>
      </w:r>
      <w:r>
        <w:t>деятельности</w:t>
      </w:r>
      <w:r>
        <w:rPr>
          <w:spacing w:val="1"/>
        </w:rPr>
        <w:t xml:space="preserve"> </w:t>
      </w:r>
      <w:r>
        <w:t>обучающихся</w:t>
      </w:r>
      <w:r>
        <w:rPr>
          <w:spacing w:val="1"/>
        </w:rPr>
        <w:t xml:space="preserve"> </w:t>
      </w:r>
      <w:r>
        <w:t>исходит</w:t>
      </w:r>
      <w:r>
        <w:rPr>
          <w:spacing w:val="1"/>
        </w:rPr>
        <w:t xml:space="preserve"> </w:t>
      </w:r>
      <w:r>
        <w:t>из</w:t>
      </w:r>
      <w:r>
        <w:rPr>
          <w:spacing w:val="1"/>
        </w:rPr>
        <w:t xml:space="preserve"> </w:t>
      </w:r>
      <w:r>
        <w:t>того,</w:t>
      </w:r>
      <w:r>
        <w:rPr>
          <w:spacing w:val="1"/>
        </w:rPr>
        <w:t xml:space="preserve"> </w:t>
      </w:r>
      <w:r>
        <w:t>что</w:t>
      </w:r>
      <w:r>
        <w:rPr>
          <w:spacing w:val="1"/>
        </w:rPr>
        <w:t xml:space="preserve"> </w:t>
      </w:r>
      <w:r>
        <w:t>социальные</w:t>
      </w:r>
      <w:r>
        <w:rPr>
          <w:spacing w:val="2"/>
        </w:rPr>
        <w:t xml:space="preserve"> </w:t>
      </w:r>
      <w:r>
        <w:t>ожидания</w:t>
      </w:r>
      <w:r>
        <w:rPr>
          <w:spacing w:val="7"/>
        </w:rPr>
        <w:t xml:space="preserve"> </w:t>
      </w:r>
      <w:r>
        <w:t>подростков</w:t>
      </w:r>
      <w:r>
        <w:rPr>
          <w:spacing w:val="14"/>
        </w:rPr>
        <w:t xml:space="preserve"> </w:t>
      </w:r>
      <w:r>
        <w:t>связаны</w:t>
      </w:r>
      <w:r>
        <w:rPr>
          <w:spacing w:val="9"/>
        </w:rPr>
        <w:t xml:space="preserve"> </w:t>
      </w:r>
      <w:r>
        <w:t>с</w:t>
      </w:r>
      <w:r>
        <w:rPr>
          <w:spacing w:val="11"/>
        </w:rPr>
        <w:t xml:space="preserve"> </w:t>
      </w:r>
      <w:r>
        <w:t>успешностью,</w:t>
      </w:r>
      <w:r>
        <w:rPr>
          <w:spacing w:val="9"/>
        </w:rPr>
        <w:t xml:space="preserve"> </w:t>
      </w:r>
      <w:r>
        <w:t>признанием</w:t>
      </w:r>
      <w:r>
        <w:rPr>
          <w:spacing w:val="9"/>
        </w:rPr>
        <w:t xml:space="preserve"> </w:t>
      </w:r>
      <w:r>
        <w:t>со</w:t>
      </w:r>
      <w:r>
        <w:rPr>
          <w:spacing w:val="17"/>
        </w:rPr>
        <w:t xml:space="preserve"> </w:t>
      </w:r>
      <w:r>
        <w:t>стороны</w:t>
      </w:r>
      <w:r>
        <w:rPr>
          <w:spacing w:val="9"/>
        </w:rPr>
        <w:t xml:space="preserve"> </w:t>
      </w:r>
      <w:r>
        <w:t>семьи</w:t>
      </w:r>
      <w:r>
        <w:rPr>
          <w:spacing w:val="-58"/>
        </w:rPr>
        <w:t xml:space="preserve"> </w:t>
      </w:r>
      <w:r>
        <w:t>и</w:t>
      </w:r>
      <w:r>
        <w:rPr>
          <w:spacing w:val="1"/>
        </w:rPr>
        <w:t xml:space="preserve"> </w:t>
      </w:r>
      <w:r>
        <w:t>сверстников,</w:t>
      </w:r>
      <w:r>
        <w:rPr>
          <w:spacing w:val="1"/>
        </w:rPr>
        <w:t xml:space="preserve"> </w:t>
      </w:r>
      <w:r>
        <w:t>состоятельностью</w:t>
      </w:r>
      <w:r>
        <w:rPr>
          <w:spacing w:val="1"/>
        </w:rPr>
        <w:t xml:space="preserve"> </w:t>
      </w:r>
      <w:r>
        <w:t>и</w:t>
      </w:r>
      <w:r>
        <w:rPr>
          <w:spacing w:val="1"/>
        </w:rPr>
        <w:t xml:space="preserve"> </w:t>
      </w:r>
      <w:r>
        <w:t>самостоятельностью</w:t>
      </w:r>
      <w:r>
        <w:rPr>
          <w:spacing w:val="1"/>
        </w:rPr>
        <w:t xml:space="preserve"> </w:t>
      </w:r>
      <w:r>
        <w:t>в</w:t>
      </w:r>
      <w:r>
        <w:rPr>
          <w:spacing w:val="1"/>
        </w:rPr>
        <w:t xml:space="preserve"> </w:t>
      </w:r>
      <w:r>
        <w:t>реализации</w:t>
      </w:r>
      <w:r>
        <w:rPr>
          <w:spacing w:val="1"/>
        </w:rPr>
        <w:t xml:space="preserve"> </w:t>
      </w:r>
      <w:r>
        <w:t>собственных</w:t>
      </w:r>
      <w:r>
        <w:rPr>
          <w:spacing w:val="1"/>
        </w:rPr>
        <w:t xml:space="preserve"> </w:t>
      </w:r>
      <w:r>
        <w:t>замыслов.</w:t>
      </w:r>
      <w:r>
        <w:rPr>
          <w:spacing w:val="1"/>
        </w:rPr>
        <w:t xml:space="preserve"> </w:t>
      </w:r>
      <w:r>
        <w:t>Целенаправленная</w:t>
      </w:r>
      <w:r>
        <w:rPr>
          <w:spacing w:val="1"/>
        </w:rPr>
        <w:t xml:space="preserve"> </w:t>
      </w:r>
      <w:r>
        <w:t>социальная</w:t>
      </w:r>
      <w:r>
        <w:rPr>
          <w:spacing w:val="1"/>
        </w:rPr>
        <w:t xml:space="preserve"> </w:t>
      </w:r>
      <w:r>
        <w:t>деятельность</w:t>
      </w:r>
      <w:r>
        <w:rPr>
          <w:spacing w:val="1"/>
        </w:rPr>
        <w:t xml:space="preserve"> </w:t>
      </w:r>
      <w:r>
        <w:t>обучающихся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сформированной</w:t>
      </w:r>
      <w:r>
        <w:rPr>
          <w:spacing w:val="1"/>
        </w:rPr>
        <w:t xml:space="preserve"> </w:t>
      </w:r>
      <w:r>
        <w:t>социальной</w:t>
      </w:r>
      <w:r>
        <w:rPr>
          <w:spacing w:val="1"/>
        </w:rPr>
        <w:t xml:space="preserve"> </w:t>
      </w:r>
      <w:r>
        <w:t>средой</w:t>
      </w:r>
      <w:r>
        <w:rPr>
          <w:spacing w:val="1"/>
        </w:rPr>
        <w:t xml:space="preserve"> </w:t>
      </w:r>
      <w:r>
        <w:t>школы</w:t>
      </w:r>
      <w:r>
        <w:rPr>
          <w:spacing w:val="1"/>
        </w:rPr>
        <w:t xml:space="preserve"> </w:t>
      </w:r>
      <w:r>
        <w:t>и</w:t>
      </w:r>
      <w:r>
        <w:rPr>
          <w:spacing w:val="1"/>
        </w:rPr>
        <w:t xml:space="preserve"> </w:t>
      </w:r>
      <w:r>
        <w:t>укладом</w:t>
      </w:r>
      <w:r>
        <w:rPr>
          <w:spacing w:val="1"/>
        </w:rPr>
        <w:t xml:space="preserve"> </w:t>
      </w:r>
      <w:r>
        <w:t>школьной</w:t>
      </w:r>
      <w:r>
        <w:rPr>
          <w:spacing w:val="1"/>
        </w:rPr>
        <w:t xml:space="preserve"> </w:t>
      </w:r>
      <w:r>
        <w:t>жизни.</w:t>
      </w:r>
      <w:r>
        <w:rPr>
          <w:spacing w:val="1"/>
        </w:rPr>
        <w:t xml:space="preserve"> </w:t>
      </w:r>
      <w:r>
        <w:t>Организация</w:t>
      </w:r>
      <w:r>
        <w:rPr>
          <w:spacing w:val="1"/>
        </w:rPr>
        <w:t xml:space="preserve"> </w:t>
      </w:r>
      <w:r>
        <w:t>социального</w:t>
      </w:r>
      <w:r>
        <w:rPr>
          <w:spacing w:val="1"/>
        </w:rPr>
        <w:t xml:space="preserve"> </w:t>
      </w:r>
      <w:r>
        <w:t>воспитания</w:t>
      </w:r>
      <w:r>
        <w:rPr>
          <w:spacing w:val="1"/>
        </w:rPr>
        <w:t xml:space="preserve"> </w:t>
      </w:r>
      <w:r>
        <w:t>обучающихся</w:t>
      </w:r>
      <w:r>
        <w:rPr>
          <w:spacing w:val="1"/>
        </w:rPr>
        <w:t xml:space="preserve"> </w:t>
      </w:r>
      <w:r>
        <w:t>осуществляется</w:t>
      </w:r>
      <w:r>
        <w:rPr>
          <w:spacing w:val="61"/>
        </w:rPr>
        <w:t xml:space="preserve"> </w:t>
      </w:r>
      <w:r>
        <w:t>в</w:t>
      </w:r>
      <w:r>
        <w:rPr>
          <w:spacing w:val="1"/>
        </w:rPr>
        <w:t xml:space="preserve"> </w:t>
      </w:r>
      <w:r>
        <w:t>последовательности</w:t>
      </w:r>
      <w:r>
        <w:rPr>
          <w:spacing w:val="-2"/>
        </w:rPr>
        <w:t xml:space="preserve"> </w:t>
      </w:r>
      <w:r>
        <w:t>следующих</w:t>
      </w:r>
      <w:r>
        <w:rPr>
          <w:spacing w:val="-3"/>
        </w:rPr>
        <w:t xml:space="preserve"> </w:t>
      </w:r>
      <w:r>
        <w:t>этапов.</w:t>
      </w:r>
    </w:p>
    <w:p w:rsidR="002F6ED5" w:rsidRDefault="00CB38D1">
      <w:pPr>
        <w:pStyle w:val="a3"/>
        <w:spacing w:line="242" w:lineRule="auto"/>
        <w:ind w:left="800" w:right="120"/>
      </w:pPr>
      <w:bookmarkStart w:id="179" w:name="Организационно-административный_этап_(ве"/>
      <w:bookmarkEnd w:id="179"/>
      <w:r>
        <w:t>Организационно-административный</w:t>
      </w:r>
      <w:r>
        <w:rPr>
          <w:spacing w:val="1"/>
        </w:rPr>
        <w:t xml:space="preserve"> </w:t>
      </w:r>
      <w:r>
        <w:t>этап (ведущий</w:t>
      </w:r>
      <w:r>
        <w:rPr>
          <w:spacing w:val="1"/>
        </w:rPr>
        <w:t xml:space="preserve"> </w:t>
      </w:r>
      <w:r>
        <w:t>субъект —</w:t>
      </w:r>
      <w:r>
        <w:rPr>
          <w:spacing w:val="1"/>
        </w:rPr>
        <w:t xml:space="preserve"> </w:t>
      </w:r>
      <w:r>
        <w:t>администрация</w:t>
      </w:r>
      <w:r>
        <w:rPr>
          <w:spacing w:val="1"/>
        </w:rPr>
        <w:t xml:space="preserve"> </w:t>
      </w:r>
      <w:r>
        <w:t>школы)</w:t>
      </w:r>
      <w:r>
        <w:rPr>
          <w:spacing w:val="-2"/>
        </w:rPr>
        <w:t xml:space="preserve"> </w:t>
      </w:r>
      <w:r>
        <w:t>включает:</w:t>
      </w:r>
    </w:p>
    <w:p w:rsidR="002F6ED5" w:rsidRDefault="00CB38D1">
      <w:pPr>
        <w:pStyle w:val="a4"/>
        <w:numPr>
          <w:ilvl w:val="0"/>
          <w:numId w:val="98"/>
        </w:numPr>
        <w:tabs>
          <w:tab w:val="left" w:pos="1656"/>
        </w:tabs>
        <w:ind w:right="129" w:firstLine="710"/>
        <w:rPr>
          <w:sz w:val="24"/>
        </w:rPr>
      </w:pPr>
      <w:bookmarkStart w:id="180" w:name="•_создание_среды_школы,_поддерживающей_с"/>
      <w:bookmarkEnd w:id="180"/>
      <w:r>
        <w:rPr>
          <w:sz w:val="24"/>
        </w:rPr>
        <w:t>создание</w:t>
      </w:r>
      <w:r>
        <w:rPr>
          <w:spacing w:val="1"/>
          <w:sz w:val="24"/>
        </w:rPr>
        <w:t xml:space="preserve"> </w:t>
      </w:r>
      <w:r>
        <w:rPr>
          <w:sz w:val="24"/>
        </w:rPr>
        <w:t>среды</w:t>
      </w:r>
      <w:r>
        <w:rPr>
          <w:spacing w:val="1"/>
          <w:sz w:val="24"/>
        </w:rPr>
        <w:t xml:space="preserve"> </w:t>
      </w:r>
      <w:r>
        <w:rPr>
          <w:sz w:val="24"/>
        </w:rPr>
        <w:t>школы,</w:t>
      </w:r>
      <w:r>
        <w:rPr>
          <w:spacing w:val="1"/>
          <w:sz w:val="24"/>
        </w:rPr>
        <w:t xml:space="preserve"> </w:t>
      </w:r>
      <w:r>
        <w:rPr>
          <w:sz w:val="24"/>
        </w:rPr>
        <w:t>поддерживающей</w:t>
      </w:r>
      <w:r>
        <w:rPr>
          <w:spacing w:val="1"/>
          <w:sz w:val="24"/>
        </w:rPr>
        <w:t xml:space="preserve"> </w:t>
      </w:r>
      <w:r>
        <w:rPr>
          <w:sz w:val="24"/>
        </w:rPr>
        <w:t>созидательный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обучающихся,</w:t>
      </w:r>
      <w:r>
        <w:rPr>
          <w:spacing w:val="1"/>
          <w:sz w:val="24"/>
        </w:rPr>
        <w:t xml:space="preserve"> </w:t>
      </w:r>
      <w:r>
        <w:rPr>
          <w:sz w:val="24"/>
        </w:rPr>
        <w:t>формирующей</w:t>
      </w:r>
      <w:r>
        <w:rPr>
          <w:spacing w:val="1"/>
          <w:sz w:val="24"/>
        </w:rPr>
        <w:t xml:space="preserve"> </w:t>
      </w:r>
      <w:r>
        <w:rPr>
          <w:sz w:val="24"/>
        </w:rPr>
        <w:t>конструктивные</w:t>
      </w:r>
      <w:r>
        <w:rPr>
          <w:spacing w:val="1"/>
          <w:sz w:val="24"/>
        </w:rPr>
        <w:t xml:space="preserve"> </w:t>
      </w:r>
      <w:r>
        <w:rPr>
          <w:sz w:val="24"/>
        </w:rPr>
        <w:t>ожидания</w:t>
      </w:r>
      <w:r>
        <w:rPr>
          <w:spacing w:val="1"/>
          <w:sz w:val="24"/>
        </w:rPr>
        <w:t xml:space="preserve"> </w:t>
      </w:r>
      <w:r>
        <w:rPr>
          <w:sz w:val="24"/>
        </w:rPr>
        <w:t>и</w:t>
      </w:r>
      <w:r>
        <w:rPr>
          <w:spacing w:val="1"/>
          <w:sz w:val="24"/>
        </w:rPr>
        <w:t xml:space="preserve"> </w:t>
      </w:r>
      <w:r>
        <w:rPr>
          <w:sz w:val="24"/>
        </w:rPr>
        <w:t>позитивные</w:t>
      </w:r>
      <w:r>
        <w:rPr>
          <w:spacing w:val="1"/>
          <w:sz w:val="24"/>
        </w:rPr>
        <w:t xml:space="preserve"> </w:t>
      </w:r>
      <w:r>
        <w:rPr>
          <w:sz w:val="24"/>
        </w:rPr>
        <w:t>образцы</w:t>
      </w:r>
      <w:r>
        <w:rPr>
          <w:spacing w:val="1"/>
          <w:sz w:val="24"/>
        </w:rPr>
        <w:t xml:space="preserve"> </w:t>
      </w:r>
      <w:r>
        <w:rPr>
          <w:sz w:val="24"/>
        </w:rPr>
        <w:t>поведения;</w:t>
      </w:r>
    </w:p>
    <w:p w:rsidR="002F6ED5" w:rsidRDefault="00CB38D1">
      <w:pPr>
        <w:pStyle w:val="a4"/>
        <w:numPr>
          <w:ilvl w:val="0"/>
          <w:numId w:val="98"/>
        </w:numPr>
        <w:tabs>
          <w:tab w:val="left" w:pos="1656"/>
        </w:tabs>
        <w:ind w:right="124" w:firstLine="710"/>
        <w:rPr>
          <w:sz w:val="24"/>
        </w:rPr>
      </w:pPr>
      <w:bookmarkStart w:id="181" w:name="•_формирование_уклада_и_традиций_школы,_"/>
      <w:bookmarkEnd w:id="181"/>
      <w:r>
        <w:rPr>
          <w:sz w:val="24"/>
        </w:rPr>
        <w:t>формирование уклада и традиций школы, ориентированных на создание системы</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гражданско-</w:t>
      </w:r>
      <w:r>
        <w:rPr>
          <w:spacing w:val="1"/>
          <w:sz w:val="24"/>
        </w:rPr>
        <w:t xml:space="preserve"> </w:t>
      </w:r>
      <w:r>
        <w:rPr>
          <w:sz w:val="24"/>
        </w:rPr>
        <w:t>патриотических</w:t>
      </w:r>
      <w:r>
        <w:rPr>
          <w:spacing w:val="1"/>
          <w:sz w:val="24"/>
        </w:rPr>
        <w:t xml:space="preserve"> </w:t>
      </w:r>
      <w:r>
        <w:rPr>
          <w:sz w:val="24"/>
        </w:rPr>
        <w:t>ценностей,</w:t>
      </w:r>
      <w:r>
        <w:rPr>
          <w:spacing w:val="1"/>
          <w:sz w:val="24"/>
        </w:rPr>
        <w:t xml:space="preserve"> </w:t>
      </w:r>
      <w:r>
        <w:rPr>
          <w:sz w:val="24"/>
        </w:rPr>
        <w:t>партнёрства</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приоритетов</w:t>
      </w:r>
      <w:r>
        <w:rPr>
          <w:spacing w:val="61"/>
          <w:sz w:val="24"/>
        </w:rPr>
        <w:t xml:space="preserve"> </w:t>
      </w:r>
      <w:r>
        <w:rPr>
          <w:sz w:val="24"/>
        </w:rPr>
        <w:t>развития</w:t>
      </w:r>
      <w:r>
        <w:rPr>
          <w:spacing w:val="1"/>
          <w:sz w:val="24"/>
        </w:rPr>
        <w:t xml:space="preserve"> </w:t>
      </w:r>
      <w:r>
        <w:rPr>
          <w:sz w:val="24"/>
        </w:rPr>
        <w:t>общества</w:t>
      </w:r>
      <w:r>
        <w:rPr>
          <w:spacing w:val="-4"/>
          <w:sz w:val="24"/>
        </w:rPr>
        <w:t xml:space="preserve"> </w:t>
      </w:r>
      <w:r>
        <w:rPr>
          <w:sz w:val="24"/>
        </w:rPr>
        <w:t>и</w:t>
      </w:r>
      <w:r>
        <w:rPr>
          <w:spacing w:val="-2"/>
          <w:sz w:val="24"/>
        </w:rPr>
        <w:t xml:space="preserve"> </w:t>
      </w:r>
      <w:r>
        <w:rPr>
          <w:sz w:val="24"/>
        </w:rPr>
        <w:t>государства;</w:t>
      </w:r>
    </w:p>
    <w:p w:rsidR="002F6ED5" w:rsidRDefault="00CB38D1">
      <w:pPr>
        <w:pStyle w:val="a4"/>
        <w:numPr>
          <w:ilvl w:val="0"/>
          <w:numId w:val="98"/>
        </w:numPr>
        <w:tabs>
          <w:tab w:val="left" w:pos="1656"/>
        </w:tabs>
        <w:spacing w:line="237" w:lineRule="auto"/>
        <w:ind w:right="134" w:firstLine="710"/>
        <w:rPr>
          <w:sz w:val="24"/>
        </w:rPr>
      </w:pPr>
      <w:bookmarkStart w:id="182" w:name="•_развитие_форм_социального_партнёрства_"/>
      <w:bookmarkEnd w:id="182"/>
      <w:r>
        <w:rPr>
          <w:sz w:val="24"/>
        </w:rPr>
        <w:t>развитие</w:t>
      </w:r>
      <w:r>
        <w:rPr>
          <w:spacing w:val="1"/>
          <w:sz w:val="24"/>
        </w:rPr>
        <w:t xml:space="preserve"> </w:t>
      </w:r>
      <w:r>
        <w:rPr>
          <w:sz w:val="24"/>
        </w:rPr>
        <w:t>форм</w:t>
      </w:r>
      <w:r>
        <w:rPr>
          <w:spacing w:val="1"/>
          <w:sz w:val="24"/>
        </w:rPr>
        <w:t xml:space="preserve"> </w:t>
      </w:r>
      <w:r>
        <w:rPr>
          <w:sz w:val="24"/>
        </w:rPr>
        <w:t>социального</w:t>
      </w:r>
      <w:r>
        <w:rPr>
          <w:spacing w:val="1"/>
          <w:sz w:val="24"/>
        </w:rPr>
        <w:t xml:space="preserve"> </w:t>
      </w:r>
      <w:r>
        <w:rPr>
          <w:sz w:val="24"/>
        </w:rPr>
        <w:t>партнёрства</w:t>
      </w:r>
      <w:r>
        <w:rPr>
          <w:spacing w:val="1"/>
          <w:sz w:val="24"/>
        </w:rPr>
        <w:t xml:space="preserve"> </w:t>
      </w:r>
      <w:r>
        <w:rPr>
          <w:sz w:val="24"/>
        </w:rPr>
        <w:t>с</w:t>
      </w:r>
      <w:r>
        <w:rPr>
          <w:spacing w:val="1"/>
          <w:sz w:val="24"/>
        </w:rPr>
        <w:t xml:space="preserve"> </w:t>
      </w:r>
      <w:r>
        <w:rPr>
          <w:sz w:val="24"/>
        </w:rPr>
        <w:t>общественными</w:t>
      </w:r>
      <w:r>
        <w:rPr>
          <w:spacing w:val="1"/>
          <w:sz w:val="24"/>
        </w:rPr>
        <w:t xml:space="preserve"> </w:t>
      </w:r>
      <w:r>
        <w:rPr>
          <w:sz w:val="24"/>
        </w:rPr>
        <w:t>институтами</w:t>
      </w:r>
      <w:r>
        <w:rPr>
          <w:spacing w:val="1"/>
          <w:sz w:val="24"/>
        </w:rPr>
        <w:t xml:space="preserve"> </w:t>
      </w:r>
      <w:r>
        <w:rPr>
          <w:sz w:val="24"/>
        </w:rPr>
        <w:t>и</w:t>
      </w:r>
      <w:r>
        <w:rPr>
          <w:spacing w:val="-57"/>
          <w:sz w:val="24"/>
        </w:rPr>
        <w:t xml:space="preserve"> </w:t>
      </w:r>
      <w:r>
        <w:rPr>
          <w:sz w:val="24"/>
        </w:rPr>
        <w:t>организациями</w:t>
      </w:r>
      <w:r>
        <w:rPr>
          <w:spacing w:val="1"/>
          <w:sz w:val="24"/>
        </w:rPr>
        <w:t xml:space="preserve"> </w:t>
      </w:r>
      <w:r>
        <w:rPr>
          <w:sz w:val="24"/>
        </w:rPr>
        <w:t>для</w:t>
      </w:r>
      <w:r>
        <w:rPr>
          <w:spacing w:val="-4"/>
          <w:sz w:val="24"/>
        </w:rPr>
        <w:t xml:space="preserve"> </w:t>
      </w:r>
      <w:r>
        <w:rPr>
          <w:sz w:val="24"/>
        </w:rPr>
        <w:t>расширения</w:t>
      </w:r>
      <w:r>
        <w:rPr>
          <w:spacing w:val="-4"/>
          <w:sz w:val="24"/>
        </w:rPr>
        <w:t xml:space="preserve"> </w:t>
      </w:r>
      <w:r>
        <w:rPr>
          <w:sz w:val="24"/>
        </w:rPr>
        <w:t>поля</w:t>
      </w:r>
      <w:r>
        <w:rPr>
          <w:spacing w:val="-4"/>
          <w:sz w:val="24"/>
        </w:rPr>
        <w:t xml:space="preserve"> </w:t>
      </w:r>
      <w:r>
        <w:rPr>
          <w:sz w:val="24"/>
        </w:rPr>
        <w:t>социального</w:t>
      </w:r>
      <w:r>
        <w:rPr>
          <w:spacing w:val="1"/>
          <w:sz w:val="24"/>
        </w:rPr>
        <w:t xml:space="preserve"> </w:t>
      </w:r>
      <w:r>
        <w:rPr>
          <w:sz w:val="24"/>
        </w:rPr>
        <w:t>взаимодействия</w:t>
      </w:r>
      <w:r>
        <w:rPr>
          <w:spacing w:val="-9"/>
          <w:sz w:val="24"/>
        </w:rPr>
        <w:t xml:space="preserve"> </w:t>
      </w:r>
      <w:r>
        <w:rPr>
          <w:sz w:val="24"/>
        </w:rPr>
        <w:t>обучающихся;</w:t>
      </w:r>
    </w:p>
    <w:p w:rsidR="002F6ED5" w:rsidRDefault="00CB38D1">
      <w:pPr>
        <w:pStyle w:val="a4"/>
        <w:numPr>
          <w:ilvl w:val="0"/>
          <w:numId w:val="98"/>
        </w:numPr>
        <w:tabs>
          <w:tab w:val="left" w:pos="1656"/>
        </w:tabs>
        <w:spacing w:line="237" w:lineRule="auto"/>
        <w:ind w:right="137" w:firstLine="710"/>
        <w:rPr>
          <w:sz w:val="24"/>
        </w:rPr>
      </w:pPr>
      <w:bookmarkStart w:id="183" w:name="•_адаптацию_процессов_стихийной_социальн"/>
      <w:bookmarkEnd w:id="183"/>
      <w:r>
        <w:rPr>
          <w:sz w:val="24"/>
        </w:rPr>
        <w:t>адаптацию</w:t>
      </w:r>
      <w:r>
        <w:rPr>
          <w:spacing w:val="1"/>
          <w:sz w:val="24"/>
        </w:rPr>
        <w:t xml:space="preserve"> </w:t>
      </w:r>
      <w:r>
        <w:rPr>
          <w:sz w:val="24"/>
        </w:rPr>
        <w:t>процессов</w:t>
      </w:r>
      <w:r>
        <w:rPr>
          <w:spacing w:val="1"/>
          <w:sz w:val="24"/>
        </w:rPr>
        <w:t xml:space="preserve"> </w:t>
      </w:r>
      <w:r>
        <w:rPr>
          <w:sz w:val="24"/>
        </w:rPr>
        <w:t>стихийной</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средствами</w:t>
      </w:r>
      <w:r>
        <w:rPr>
          <w:spacing w:val="2"/>
          <w:sz w:val="24"/>
        </w:rPr>
        <w:t xml:space="preserve"> </w:t>
      </w:r>
      <w:r>
        <w:rPr>
          <w:sz w:val="24"/>
        </w:rPr>
        <w:t>целенаправленной</w:t>
      </w:r>
      <w:r>
        <w:rPr>
          <w:spacing w:val="2"/>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программе социализации;</w:t>
      </w:r>
    </w:p>
    <w:p w:rsidR="002F6ED5" w:rsidRDefault="00CB38D1">
      <w:pPr>
        <w:pStyle w:val="a4"/>
        <w:numPr>
          <w:ilvl w:val="0"/>
          <w:numId w:val="98"/>
        </w:numPr>
        <w:tabs>
          <w:tab w:val="left" w:pos="1656"/>
        </w:tabs>
        <w:spacing w:before="3"/>
        <w:ind w:right="121" w:firstLine="710"/>
        <w:rPr>
          <w:sz w:val="24"/>
        </w:rPr>
      </w:pPr>
      <w:bookmarkStart w:id="184" w:name="•_координацию_деятельности_агентов_социа"/>
      <w:bookmarkEnd w:id="184"/>
      <w:r>
        <w:rPr>
          <w:sz w:val="24"/>
        </w:rPr>
        <w:t>координацию деятельности агентов социализации обучающихся — сверстников,</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сотрудников</w:t>
      </w:r>
      <w:r>
        <w:rPr>
          <w:spacing w:val="1"/>
          <w:sz w:val="24"/>
        </w:rPr>
        <w:t xml:space="preserve"> </w:t>
      </w:r>
      <w:r>
        <w:rPr>
          <w:sz w:val="24"/>
        </w:rPr>
        <w:t>школы,</w:t>
      </w:r>
      <w:r>
        <w:rPr>
          <w:spacing w:val="1"/>
          <w:sz w:val="24"/>
        </w:rPr>
        <w:t xml:space="preserve"> </w:t>
      </w:r>
      <w:r>
        <w:rPr>
          <w:sz w:val="24"/>
        </w:rPr>
        <w:t>представителей</w:t>
      </w:r>
      <w:r>
        <w:rPr>
          <w:spacing w:val="1"/>
          <w:sz w:val="24"/>
        </w:rPr>
        <w:t xml:space="preserve"> </w:t>
      </w:r>
      <w:r>
        <w:rPr>
          <w:sz w:val="24"/>
        </w:rPr>
        <w:t>общественных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организаций</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задач социализации;</w:t>
      </w:r>
    </w:p>
    <w:p w:rsidR="002F6ED5" w:rsidRDefault="00CB38D1">
      <w:pPr>
        <w:pStyle w:val="a4"/>
        <w:numPr>
          <w:ilvl w:val="0"/>
          <w:numId w:val="98"/>
        </w:numPr>
        <w:tabs>
          <w:tab w:val="left" w:pos="1656"/>
        </w:tabs>
        <w:spacing w:line="274" w:lineRule="exact"/>
        <w:ind w:left="1655" w:hanging="145"/>
        <w:rPr>
          <w:sz w:val="24"/>
        </w:rPr>
      </w:pPr>
      <w:bookmarkStart w:id="185" w:name="•_создание_условий_для_организованной_де"/>
      <w:bookmarkEnd w:id="185"/>
      <w:r>
        <w:rPr>
          <w:sz w:val="24"/>
        </w:rPr>
        <w:t>создание</w:t>
      </w:r>
      <w:r>
        <w:rPr>
          <w:spacing w:val="-3"/>
          <w:sz w:val="24"/>
        </w:rPr>
        <w:t xml:space="preserve"> </w:t>
      </w:r>
      <w:r>
        <w:rPr>
          <w:sz w:val="24"/>
        </w:rPr>
        <w:t>условий</w:t>
      </w:r>
      <w:r>
        <w:rPr>
          <w:spacing w:val="-6"/>
          <w:sz w:val="24"/>
        </w:rPr>
        <w:t xml:space="preserve"> </w:t>
      </w:r>
      <w:r>
        <w:rPr>
          <w:sz w:val="24"/>
        </w:rPr>
        <w:t>для</w:t>
      </w:r>
      <w:r>
        <w:rPr>
          <w:spacing w:val="-7"/>
          <w:sz w:val="24"/>
        </w:rPr>
        <w:t xml:space="preserve"> </w:t>
      </w:r>
      <w:r>
        <w:rPr>
          <w:sz w:val="24"/>
        </w:rPr>
        <w:t>организованной</w:t>
      </w:r>
      <w:r>
        <w:rPr>
          <w:spacing w:val="-1"/>
          <w:sz w:val="24"/>
        </w:rPr>
        <w:t xml:space="preserve"> </w:t>
      </w:r>
      <w:r>
        <w:rPr>
          <w:sz w:val="24"/>
        </w:rPr>
        <w:t>деятельности</w:t>
      </w:r>
      <w:r>
        <w:rPr>
          <w:spacing w:val="-5"/>
          <w:sz w:val="24"/>
        </w:rPr>
        <w:t xml:space="preserve"> </w:t>
      </w:r>
      <w:r>
        <w:rPr>
          <w:sz w:val="24"/>
        </w:rPr>
        <w:t>школьных</w:t>
      </w:r>
      <w:r>
        <w:rPr>
          <w:spacing w:val="-7"/>
          <w:sz w:val="24"/>
        </w:rPr>
        <w:t xml:space="preserve"> </w:t>
      </w:r>
      <w:r>
        <w:rPr>
          <w:sz w:val="24"/>
        </w:rPr>
        <w:t>социальных</w:t>
      </w:r>
      <w:r>
        <w:rPr>
          <w:spacing w:val="-6"/>
          <w:sz w:val="24"/>
        </w:rPr>
        <w:t xml:space="preserve"> </w:t>
      </w:r>
      <w:r>
        <w:rPr>
          <w:sz w:val="24"/>
        </w:rPr>
        <w:t>групп;</w:t>
      </w:r>
    </w:p>
    <w:p w:rsidR="002F6ED5" w:rsidRDefault="00CB38D1">
      <w:pPr>
        <w:pStyle w:val="a4"/>
        <w:numPr>
          <w:ilvl w:val="0"/>
          <w:numId w:val="98"/>
        </w:numPr>
        <w:tabs>
          <w:tab w:val="left" w:pos="1656"/>
        </w:tabs>
        <w:spacing w:before="5" w:line="237" w:lineRule="auto"/>
        <w:ind w:right="131" w:firstLine="710"/>
        <w:rPr>
          <w:sz w:val="24"/>
        </w:rPr>
      </w:pPr>
      <w:bookmarkStart w:id="186" w:name="•_создание_возможности_для_влияния_обуча"/>
      <w:bookmarkEnd w:id="186"/>
      <w:r>
        <w:rPr>
          <w:sz w:val="24"/>
        </w:rPr>
        <w:t>создание возможности для влияния обучающихся на изменения школьной среды,</w:t>
      </w:r>
      <w:r>
        <w:rPr>
          <w:spacing w:val="1"/>
          <w:sz w:val="24"/>
        </w:rPr>
        <w:t xml:space="preserve"> </w:t>
      </w:r>
      <w:r>
        <w:rPr>
          <w:sz w:val="24"/>
        </w:rPr>
        <w:t>форм,</w:t>
      </w:r>
      <w:r>
        <w:rPr>
          <w:spacing w:val="-3"/>
          <w:sz w:val="24"/>
        </w:rPr>
        <w:t xml:space="preserve"> </w:t>
      </w:r>
      <w:r>
        <w:rPr>
          <w:sz w:val="24"/>
        </w:rPr>
        <w:t>целей</w:t>
      </w:r>
      <w:r>
        <w:rPr>
          <w:spacing w:val="-3"/>
          <w:sz w:val="24"/>
        </w:rPr>
        <w:t xml:space="preserve"> </w:t>
      </w:r>
      <w:r>
        <w:rPr>
          <w:sz w:val="24"/>
        </w:rPr>
        <w:t>и</w:t>
      </w:r>
      <w:r>
        <w:rPr>
          <w:spacing w:val="2"/>
          <w:sz w:val="24"/>
        </w:rPr>
        <w:t xml:space="preserve"> </w:t>
      </w:r>
      <w:r>
        <w:rPr>
          <w:sz w:val="24"/>
        </w:rPr>
        <w:t>стиля</w:t>
      </w:r>
      <w:r>
        <w:rPr>
          <w:spacing w:val="1"/>
          <w:sz w:val="24"/>
        </w:rPr>
        <w:t xml:space="preserve"> </w:t>
      </w:r>
      <w:r>
        <w:rPr>
          <w:sz w:val="24"/>
        </w:rPr>
        <w:t>социального</w:t>
      </w:r>
      <w:r>
        <w:rPr>
          <w:spacing w:val="1"/>
          <w:sz w:val="24"/>
        </w:rPr>
        <w:t xml:space="preserve"> </w:t>
      </w:r>
      <w:r>
        <w:rPr>
          <w:sz w:val="24"/>
        </w:rPr>
        <w:t>взаимодействия школьного</w:t>
      </w:r>
      <w:r>
        <w:rPr>
          <w:spacing w:val="5"/>
          <w:sz w:val="24"/>
        </w:rPr>
        <w:t xml:space="preserve"> </w:t>
      </w:r>
      <w:r>
        <w:rPr>
          <w:sz w:val="24"/>
        </w:rPr>
        <w:t>социума;</w:t>
      </w:r>
    </w:p>
    <w:p w:rsidR="002F6ED5" w:rsidRDefault="00CB38D1">
      <w:pPr>
        <w:pStyle w:val="a4"/>
        <w:numPr>
          <w:ilvl w:val="0"/>
          <w:numId w:val="98"/>
        </w:numPr>
        <w:tabs>
          <w:tab w:val="left" w:pos="1656"/>
        </w:tabs>
        <w:spacing w:before="6" w:line="237" w:lineRule="auto"/>
        <w:ind w:right="123" w:firstLine="710"/>
        <w:rPr>
          <w:sz w:val="24"/>
        </w:rPr>
      </w:pPr>
      <w:bookmarkStart w:id="187" w:name="•_поддержание_субъектного_характера_соци"/>
      <w:bookmarkEnd w:id="187"/>
      <w:r>
        <w:rPr>
          <w:sz w:val="24"/>
        </w:rPr>
        <w:t>поддержание субъектного характера социализации обучающегося, развития его</w:t>
      </w:r>
      <w:r>
        <w:rPr>
          <w:spacing w:val="1"/>
          <w:sz w:val="24"/>
        </w:rPr>
        <w:t xml:space="preserve"> </w:t>
      </w:r>
      <w:r>
        <w:rPr>
          <w:sz w:val="24"/>
        </w:rPr>
        <w:t>самостоятельности</w:t>
      </w:r>
      <w:r>
        <w:rPr>
          <w:spacing w:val="2"/>
          <w:sz w:val="24"/>
        </w:rPr>
        <w:t xml:space="preserve"> </w:t>
      </w:r>
      <w:r>
        <w:rPr>
          <w:sz w:val="24"/>
        </w:rPr>
        <w:t>и</w:t>
      </w:r>
      <w:r>
        <w:rPr>
          <w:spacing w:val="-3"/>
          <w:sz w:val="24"/>
        </w:rPr>
        <w:t xml:space="preserve"> </w:t>
      </w:r>
      <w:r>
        <w:rPr>
          <w:sz w:val="24"/>
        </w:rPr>
        <w:t>инициативности</w:t>
      </w:r>
      <w:r>
        <w:rPr>
          <w:spacing w:val="-1"/>
          <w:sz w:val="24"/>
        </w:rPr>
        <w:t xml:space="preserve"> </w:t>
      </w:r>
      <w:r>
        <w:rPr>
          <w:sz w:val="24"/>
        </w:rPr>
        <w:t>в</w:t>
      </w:r>
      <w:r>
        <w:rPr>
          <w:spacing w:val="-2"/>
          <w:sz w:val="24"/>
        </w:rPr>
        <w:t xml:space="preserve"> </w:t>
      </w:r>
      <w:r>
        <w:rPr>
          <w:sz w:val="24"/>
        </w:rPr>
        <w:t>социальной</w:t>
      </w:r>
      <w:r>
        <w:rPr>
          <w:spacing w:val="3"/>
          <w:sz w:val="24"/>
        </w:rPr>
        <w:t xml:space="preserve"> </w:t>
      </w:r>
      <w:r>
        <w:rPr>
          <w:sz w:val="24"/>
        </w:rPr>
        <w:t>деятельности.</w:t>
      </w:r>
    </w:p>
    <w:p w:rsidR="002F6ED5" w:rsidRDefault="00CB38D1">
      <w:pPr>
        <w:pStyle w:val="a3"/>
        <w:spacing w:before="5" w:line="237" w:lineRule="auto"/>
        <w:ind w:left="800" w:right="121"/>
      </w:pPr>
      <w:bookmarkStart w:id="188" w:name="Организационно-педагогический_этап_(веду"/>
      <w:bookmarkEnd w:id="188"/>
      <w:r>
        <w:t>Организационно-педагогический</w:t>
      </w:r>
      <w:r>
        <w:rPr>
          <w:spacing w:val="1"/>
        </w:rPr>
        <w:t xml:space="preserve"> </w:t>
      </w:r>
      <w:r>
        <w:t>этап (ведущий</w:t>
      </w:r>
      <w:r>
        <w:rPr>
          <w:spacing w:val="1"/>
        </w:rPr>
        <w:t xml:space="preserve"> </w:t>
      </w:r>
      <w:r>
        <w:t>субъект —</w:t>
      </w:r>
      <w:r>
        <w:rPr>
          <w:spacing w:val="1"/>
        </w:rPr>
        <w:t xml:space="preserve"> </w:t>
      </w:r>
      <w:r>
        <w:t>педагогический</w:t>
      </w:r>
      <w:r>
        <w:rPr>
          <w:spacing w:val="1"/>
        </w:rPr>
        <w:t xml:space="preserve"> </w:t>
      </w:r>
      <w:r>
        <w:t>коллектив</w:t>
      </w:r>
      <w:r>
        <w:rPr>
          <w:spacing w:val="-2"/>
        </w:rPr>
        <w:t xml:space="preserve"> </w:t>
      </w:r>
      <w:r>
        <w:t>школы)</w:t>
      </w:r>
      <w:r>
        <w:rPr>
          <w:spacing w:val="-1"/>
        </w:rPr>
        <w:t xml:space="preserve"> </w:t>
      </w:r>
      <w:r>
        <w:t>включает:</w:t>
      </w:r>
    </w:p>
    <w:p w:rsidR="002F6ED5" w:rsidRDefault="00CB38D1">
      <w:pPr>
        <w:pStyle w:val="a4"/>
        <w:numPr>
          <w:ilvl w:val="0"/>
          <w:numId w:val="98"/>
        </w:numPr>
        <w:tabs>
          <w:tab w:val="left" w:pos="1656"/>
        </w:tabs>
        <w:spacing w:before="6" w:line="237" w:lineRule="auto"/>
        <w:ind w:right="126" w:firstLine="710"/>
        <w:rPr>
          <w:sz w:val="24"/>
        </w:rPr>
      </w:pPr>
      <w:bookmarkStart w:id="189" w:name="•_обеспечение_целенаправленности,_систем"/>
      <w:bookmarkEnd w:id="189"/>
      <w:r>
        <w:rPr>
          <w:sz w:val="24"/>
        </w:rPr>
        <w:t>обеспечение</w:t>
      </w:r>
      <w:r>
        <w:rPr>
          <w:spacing w:val="1"/>
          <w:sz w:val="24"/>
        </w:rPr>
        <w:t xml:space="preserve"> </w:t>
      </w:r>
      <w:r>
        <w:rPr>
          <w:sz w:val="24"/>
        </w:rPr>
        <w:t>целенаправленности,</w:t>
      </w:r>
      <w:r>
        <w:rPr>
          <w:spacing w:val="1"/>
          <w:sz w:val="24"/>
        </w:rPr>
        <w:t xml:space="preserve"> </w:t>
      </w:r>
      <w:r>
        <w:rPr>
          <w:sz w:val="24"/>
        </w:rPr>
        <w:t>системности</w:t>
      </w:r>
      <w:r>
        <w:rPr>
          <w:spacing w:val="1"/>
          <w:sz w:val="24"/>
        </w:rPr>
        <w:t xml:space="preserve"> </w:t>
      </w:r>
      <w:r>
        <w:rPr>
          <w:sz w:val="24"/>
        </w:rPr>
        <w:t>и</w:t>
      </w:r>
      <w:r>
        <w:rPr>
          <w:spacing w:val="1"/>
          <w:sz w:val="24"/>
        </w:rPr>
        <w:t xml:space="preserve"> </w:t>
      </w:r>
      <w:r>
        <w:rPr>
          <w:sz w:val="24"/>
        </w:rPr>
        <w:t>непрерывности</w:t>
      </w:r>
      <w:r>
        <w:rPr>
          <w:spacing w:val="1"/>
          <w:sz w:val="24"/>
        </w:rPr>
        <w:t xml:space="preserve"> </w:t>
      </w:r>
      <w:r>
        <w:rPr>
          <w:sz w:val="24"/>
        </w:rPr>
        <w:t>процесса</w:t>
      </w:r>
      <w:r>
        <w:rPr>
          <w:spacing w:val="1"/>
          <w:sz w:val="24"/>
        </w:rPr>
        <w:t xml:space="preserve"> </w:t>
      </w:r>
      <w:r>
        <w:rPr>
          <w:sz w:val="24"/>
        </w:rPr>
        <w:t>социализации</w:t>
      </w:r>
      <w:r>
        <w:rPr>
          <w:spacing w:val="-8"/>
          <w:sz w:val="24"/>
        </w:rPr>
        <w:t xml:space="preserve"> </w:t>
      </w:r>
      <w:r>
        <w:rPr>
          <w:sz w:val="24"/>
        </w:rPr>
        <w:t>обучающихся;</w:t>
      </w:r>
    </w:p>
    <w:p w:rsidR="002F6ED5" w:rsidRDefault="00CB38D1">
      <w:pPr>
        <w:pStyle w:val="a4"/>
        <w:numPr>
          <w:ilvl w:val="0"/>
          <w:numId w:val="98"/>
        </w:numPr>
        <w:tabs>
          <w:tab w:val="left" w:pos="1656"/>
        </w:tabs>
        <w:spacing w:before="4"/>
        <w:ind w:right="128" w:firstLine="710"/>
        <w:rPr>
          <w:sz w:val="24"/>
        </w:rPr>
      </w:pPr>
      <w:bookmarkStart w:id="190" w:name="•_обеспечение_разнообразия_форм_педагоги"/>
      <w:bookmarkEnd w:id="190"/>
      <w:r>
        <w:rPr>
          <w:sz w:val="24"/>
        </w:rPr>
        <w:t>обеспечение</w:t>
      </w:r>
      <w:r>
        <w:rPr>
          <w:spacing w:val="1"/>
          <w:sz w:val="24"/>
        </w:rPr>
        <w:t xml:space="preserve"> </w:t>
      </w:r>
      <w:r>
        <w:rPr>
          <w:sz w:val="24"/>
        </w:rPr>
        <w:t>разнообразия</w:t>
      </w:r>
      <w:r>
        <w:rPr>
          <w:spacing w:val="1"/>
          <w:sz w:val="24"/>
        </w:rPr>
        <w:t xml:space="preserve"> </w:t>
      </w:r>
      <w:r>
        <w:rPr>
          <w:sz w:val="24"/>
        </w:rPr>
        <w:t>форм</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социальной</w:t>
      </w:r>
      <w:r>
        <w:rPr>
          <w:spacing w:val="1"/>
          <w:sz w:val="24"/>
        </w:rPr>
        <w:t xml:space="preserve"> </w:t>
      </w:r>
      <w:r>
        <w:rPr>
          <w:sz w:val="24"/>
        </w:rPr>
        <w:t>деятельности, создающей условия для личностного роста обучающихся, продуктивного</w:t>
      </w:r>
      <w:r>
        <w:rPr>
          <w:spacing w:val="1"/>
          <w:sz w:val="24"/>
        </w:rPr>
        <w:t xml:space="preserve"> </w:t>
      </w:r>
      <w:r>
        <w:rPr>
          <w:sz w:val="24"/>
        </w:rPr>
        <w:t>изменения</w:t>
      </w:r>
      <w:r>
        <w:rPr>
          <w:spacing w:val="-4"/>
          <w:sz w:val="24"/>
        </w:rPr>
        <w:t xml:space="preserve"> </w:t>
      </w:r>
      <w:r>
        <w:rPr>
          <w:sz w:val="24"/>
        </w:rPr>
        <w:t>поведения;</w:t>
      </w:r>
    </w:p>
    <w:p w:rsidR="002F6ED5" w:rsidRDefault="00CB38D1">
      <w:pPr>
        <w:pStyle w:val="a4"/>
        <w:numPr>
          <w:ilvl w:val="0"/>
          <w:numId w:val="98"/>
        </w:numPr>
        <w:tabs>
          <w:tab w:val="left" w:pos="1656"/>
        </w:tabs>
        <w:ind w:right="130" w:firstLine="710"/>
        <w:rPr>
          <w:sz w:val="24"/>
        </w:rPr>
      </w:pPr>
      <w:bookmarkStart w:id="191" w:name="•_создание_в_процессе_взаимодействия_с_о"/>
      <w:bookmarkEnd w:id="191"/>
      <w:r>
        <w:rPr>
          <w:sz w:val="24"/>
        </w:rPr>
        <w:t>создание в процессе взаимодействия с обучающимися условий для социальной</w:t>
      </w:r>
      <w:r>
        <w:rPr>
          <w:spacing w:val="1"/>
          <w:sz w:val="24"/>
        </w:rPr>
        <w:t xml:space="preserve"> </w:t>
      </w:r>
      <w:r>
        <w:rPr>
          <w:sz w:val="24"/>
        </w:rPr>
        <w:t>деятельности личности с использованием знаний возрастной физиологии и социологии,</w:t>
      </w:r>
      <w:r>
        <w:rPr>
          <w:spacing w:val="1"/>
          <w:sz w:val="24"/>
        </w:rPr>
        <w:t xml:space="preserve"> </w:t>
      </w:r>
      <w:r>
        <w:rPr>
          <w:sz w:val="24"/>
        </w:rPr>
        <w:t>социальной</w:t>
      </w:r>
      <w:r>
        <w:rPr>
          <w:spacing w:val="-3"/>
          <w:sz w:val="24"/>
        </w:rPr>
        <w:t xml:space="preserve"> </w:t>
      </w:r>
      <w:r>
        <w:rPr>
          <w:sz w:val="24"/>
        </w:rPr>
        <w:t>и</w:t>
      </w:r>
      <w:r>
        <w:rPr>
          <w:spacing w:val="3"/>
          <w:sz w:val="24"/>
        </w:rPr>
        <w:t xml:space="preserve"> </w:t>
      </w:r>
      <w:r>
        <w:rPr>
          <w:sz w:val="24"/>
        </w:rPr>
        <w:t>педагогической</w:t>
      </w:r>
      <w:r>
        <w:rPr>
          <w:spacing w:val="-2"/>
          <w:sz w:val="24"/>
        </w:rPr>
        <w:t xml:space="preserve"> </w:t>
      </w:r>
      <w:r>
        <w:rPr>
          <w:sz w:val="24"/>
        </w:rPr>
        <w:t>психологии;</w:t>
      </w:r>
    </w:p>
    <w:p w:rsidR="002F6ED5" w:rsidRDefault="00CB38D1">
      <w:pPr>
        <w:pStyle w:val="a4"/>
        <w:numPr>
          <w:ilvl w:val="0"/>
          <w:numId w:val="98"/>
        </w:numPr>
        <w:tabs>
          <w:tab w:val="left" w:pos="1656"/>
        </w:tabs>
        <w:spacing w:before="2" w:line="237" w:lineRule="auto"/>
        <w:ind w:right="131" w:firstLine="710"/>
        <w:rPr>
          <w:sz w:val="24"/>
        </w:rPr>
      </w:pPr>
      <w:bookmarkStart w:id="192" w:name="•_создание_условий_для_социальной_деятел"/>
      <w:bookmarkEnd w:id="192"/>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3"/>
          <w:sz w:val="24"/>
        </w:rPr>
        <w:t xml:space="preserve"> </w:t>
      </w:r>
      <w:r>
        <w:rPr>
          <w:sz w:val="24"/>
        </w:rPr>
        <w:t>воспитания;</w:t>
      </w:r>
    </w:p>
    <w:p w:rsidR="002F6ED5" w:rsidRDefault="00CB38D1">
      <w:pPr>
        <w:pStyle w:val="a4"/>
        <w:numPr>
          <w:ilvl w:val="0"/>
          <w:numId w:val="98"/>
        </w:numPr>
        <w:tabs>
          <w:tab w:val="left" w:pos="1656"/>
        </w:tabs>
        <w:spacing w:before="4"/>
        <w:ind w:right="123" w:firstLine="710"/>
        <w:rPr>
          <w:sz w:val="24"/>
        </w:rPr>
      </w:pPr>
      <w:bookmarkStart w:id="193" w:name="•_обеспечение_возможности_социализации_о"/>
      <w:bookmarkEnd w:id="193"/>
      <w:r>
        <w:rPr>
          <w:sz w:val="24"/>
        </w:rPr>
        <w:t>обеспечение возможности социализации обучающихся в направлениях адаптации</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социальным</w:t>
      </w:r>
      <w:r>
        <w:rPr>
          <w:spacing w:val="1"/>
          <w:sz w:val="24"/>
        </w:rPr>
        <w:t xml:space="preserve"> </w:t>
      </w:r>
      <w:r>
        <w:rPr>
          <w:sz w:val="24"/>
        </w:rPr>
        <w:t>условиям,</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новые</w:t>
      </w:r>
      <w:r>
        <w:rPr>
          <w:spacing w:val="1"/>
          <w:sz w:val="24"/>
        </w:rPr>
        <w:t xml:space="preserve"> </w:t>
      </w:r>
      <w:r>
        <w:rPr>
          <w:sz w:val="24"/>
        </w:rPr>
        <w:t>виды</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самоактуализации</w:t>
      </w:r>
      <w:r>
        <w:rPr>
          <w:spacing w:val="2"/>
          <w:sz w:val="24"/>
        </w:rPr>
        <w:t xml:space="preserve"> </w:t>
      </w:r>
      <w:r>
        <w:rPr>
          <w:sz w:val="24"/>
        </w:rPr>
        <w:t>социальной</w:t>
      </w:r>
      <w:r>
        <w:rPr>
          <w:spacing w:val="3"/>
          <w:sz w:val="24"/>
        </w:rPr>
        <w:t xml:space="preserve"> </w:t>
      </w:r>
      <w:r>
        <w:rPr>
          <w:sz w:val="24"/>
        </w:rPr>
        <w:t>деятельности;</w:t>
      </w:r>
    </w:p>
    <w:p w:rsidR="002F6ED5" w:rsidRDefault="00CB38D1">
      <w:pPr>
        <w:pStyle w:val="a4"/>
        <w:numPr>
          <w:ilvl w:val="0"/>
          <w:numId w:val="98"/>
        </w:numPr>
        <w:tabs>
          <w:tab w:val="left" w:pos="1656"/>
        </w:tabs>
        <w:spacing w:line="242" w:lineRule="auto"/>
        <w:ind w:right="129" w:firstLine="710"/>
        <w:rPr>
          <w:sz w:val="24"/>
        </w:rPr>
      </w:pPr>
      <w:bookmarkStart w:id="194" w:name="•_определение_динамики_выполняемых_обуча"/>
      <w:bookmarkEnd w:id="194"/>
      <w:r>
        <w:rPr>
          <w:sz w:val="24"/>
        </w:rPr>
        <w:t>определение</w:t>
      </w:r>
      <w:r>
        <w:rPr>
          <w:spacing w:val="1"/>
          <w:sz w:val="24"/>
        </w:rPr>
        <w:t xml:space="preserve"> </w:t>
      </w:r>
      <w:r>
        <w:rPr>
          <w:sz w:val="24"/>
        </w:rPr>
        <w:t>динамики</w:t>
      </w:r>
      <w:r>
        <w:rPr>
          <w:spacing w:val="1"/>
          <w:sz w:val="24"/>
        </w:rPr>
        <w:t xml:space="preserve"> </w:t>
      </w:r>
      <w:r>
        <w:rPr>
          <w:sz w:val="24"/>
        </w:rPr>
        <w:t>выполняемых</w:t>
      </w:r>
      <w:r>
        <w:rPr>
          <w:spacing w:val="1"/>
          <w:sz w:val="24"/>
        </w:rPr>
        <w:t xml:space="preserve"> </w:t>
      </w:r>
      <w:r>
        <w:rPr>
          <w:sz w:val="24"/>
        </w:rPr>
        <w:t>обучающимися</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для</w:t>
      </w:r>
      <w:r>
        <w:rPr>
          <w:spacing w:val="1"/>
          <w:sz w:val="24"/>
        </w:rPr>
        <w:t xml:space="preserve"> </w:t>
      </w:r>
      <w:r>
        <w:rPr>
          <w:sz w:val="24"/>
        </w:rPr>
        <w:t>оценивания</w:t>
      </w:r>
      <w:r>
        <w:rPr>
          <w:spacing w:val="-4"/>
          <w:sz w:val="24"/>
        </w:rPr>
        <w:t xml:space="preserve"> </w:t>
      </w:r>
      <w:r>
        <w:rPr>
          <w:sz w:val="24"/>
        </w:rPr>
        <w:t>эффективности</w:t>
      </w:r>
      <w:r>
        <w:rPr>
          <w:spacing w:val="-2"/>
          <w:sz w:val="24"/>
        </w:rPr>
        <w:t xml:space="preserve"> </w:t>
      </w:r>
      <w:r>
        <w:rPr>
          <w:sz w:val="24"/>
        </w:rPr>
        <w:t>их</w:t>
      </w:r>
      <w:r>
        <w:rPr>
          <w:spacing w:val="-3"/>
          <w:sz w:val="24"/>
        </w:rPr>
        <w:t xml:space="preserve"> </w:t>
      </w:r>
      <w:r>
        <w:rPr>
          <w:sz w:val="24"/>
        </w:rPr>
        <w:t>вхождения</w:t>
      </w:r>
      <w:r>
        <w:rPr>
          <w:spacing w:val="3"/>
          <w:sz w:val="24"/>
        </w:rPr>
        <w:t xml:space="preserve"> </w:t>
      </w:r>
      <w:r>
        <w:rPr>
          <w:sz w:val="24"/>
        </w:rPr>
        <w:t>в</w:t>
      </w:r>
      <w:r>
        <w:rPr>
          <w:spacing w:val="-1"/>
          <w:sz w:val="24"/>
        </w:rPr>
        <w:t xml:space="preserve"> </w:t>
      </w:r>
      <w:r>
        <w:rPr>
          <w:sz w:val="24"/>
        </w:rPr>
        <w:t>систему</w:t>
      </w:r>
      <w:r>
        <w:rPr>
          <w:spacing w:val="-9"/>
          <w:sz w:val="24"/>
        </w:rPr>
        <w:t xml:space="preserve"> </w:t>
      </w:r>
      <w:r>
        <w:rPr>
          <w:sz w:val="24"/>
        </w:rPr>
        <w:t>общественных</w:t>
      </w:r>
      <w:r>
        <w:rPr>
          <w:spacing w:val="-3"/>
          <w:sz w:val="24"/>
        </w:rPr>
        <w:t xml:space="preserve"> </w:t>
      </w:r>
      <w:r>
        <w:rPr>
          <w:sz w:val="24"/>
        </w:rPr>
        <w:t>отношений;</w:t>
      </w:r>
    </w:p>
    <w:p w:rsidR="002F6ED5" w:rsidRDefault="00CB38D1">
      <w:pPr>
        <w:pStyle w:val="a4"/>
        <w:numPr>
          <w:ilvl w:val="0"/>
          <w:numId w:val="98"/>
        </w:numPr>
        <w:tabs>
          <w:tab w:val="left" w:pos="1656"/>
        </w:tabs>
        <w:spacing w:line="242" w:lineRule="auto"/>
        <w:ind w:right="128" w:firstLine="710"/>
        <w:rPr>
          <w:sz w:val="24"/>
        </w:rPr>
      </w:pPr>
      <w:bookmarkStart w:id="195" w:name="•_использование_социальной_деятельности_"/>
      <w:bookmarkEnd w:id="195"/>
      <w:r>
        <w:rPr>
          <w:sz w:val="24"/>
        </w:rPr>
        <w:t>использование</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ведущего</w:t>
      </w:r>
      <w:r>
        <w:rPr>
          <w:spacing w:val="1"/>
          <w:sz w:val="24"/>
        </w:rPr>
        <w:t xml:space="preserve"> </w:t>
      </w:r>
      <w:r>
        <w:rPr>
          <w:sz w:val="24"/>
        </w:rPr>
        <w:t>фактора</w:t>
      </w:r>
      <w:r>
        <w:rPr>
          <w:spacing w:val="1"/>
          <w:sz w:val="24"/>
        </w:rPr>
        <w:t xml:space="preserve"> </w:t>
      </w:r>
      <w:r>
        <w:rPr>
          <w:sz w:val="24"/>
        </w:rPr>
        <w:t>формирования</w:t>
      </w:r>
      <w:r>
        <w:rPr>
          <w:spacing w:val="1"/>
          <w:sz w:val="24"/>
        </w:rPr>
        <w:t xml:space="preserve"> </w:t>
      </w:r>
      <w:r>
        <w:rPr>
          <w:sz w:val="24"/>
        </w:rPr>
        <w:t>личности</w:t>
      </w:r>
      <w:r>
        <w:rPr>
          <w:spacing w:val="-3"/>
          <w:sz w:val="24"/>
        </w:rPr>
        <w:t xml:space="preserve"> </w:t>
      </w:r>
      <w:r>
        <w:rPr>
          <w:sz w:val="24"/>
        </w:rPr>
        <w:t>обучающегося;</w:t>
      </w:r>
    </w:p>
    <w:p w:rsidR="002F6ED5" w:rsidRDefault="002F6ED5">
      <w:pPr>
        <w:spacing w:line="242" w:lineRule="auto"/>
        <w:jc w:val="both"/>
        <w:rPr>
          <w:sz w:val="24"/>
        </w:rPr>
        <w:sectPr w:rsidR="002F6ED5">
          <w:pgSz w:w="11910" w:h="16840"/>
          <w:pgMar w:top="1320" w:right="860" w:bottom="280" w:left="760" w:header="720" w:footer="720" w:gutter="0"/>
          <w:cols w:space="720"/>
        </w:sectPr>
      </w:pPr>
    </w:p>
    <w:p w:rsidR="002F6ED5" w:rsidRDefault="00CB38D1">
      <w:pPr>
        <w:pStyle w:val="a4"/>
        <w:numPr>
          <w:ilvl w:val="0"/>
          <w:numId w:val="98"/>
        </w:numPr>
        <w:tabs>
          <w:tab w:val="left" w:pos="1656"/>
        </w:tabs>
        <w:spacing w:before="66" w:line="242" w:lineRule="auto"/>
        <w:ind w:right="120" w:firstLine="710"/>
        <w:rPr>
          <w:sz w:val="24"/>
        </w:rPr>
      </w:pPr>
      <w:bookmarkStart w:id="196" w:name="•_использование_роли_коллектива_в_формир"/>
      <w:bookmarkEnd w:id="196"/>
      <w:r>
        <w:rPr>
          <w:sz w:val="24"/>
        </w:rPr>
        <w:lastRenderedPageBreak/>
        <w:t>использование</w:t>
      </w:r>
      <w:r>
        <w:rPr>
          <w:spacing w:val="1"/>
          <w:sz w:val="24"/>
        </w:rPr>
        <w:t xml:space="preserve"> </w:t>
      </w:r>
      <w:r>
        <w:rPr>
          <w:sz w:val="24"/>
        </w:rPr>
        <w:t>роли</w:t>
      </w:r>
      <w:r>
        <w:rPr>
          <w:spacing w:val="1"/>
          <w:sz w:val="24"/>
        </w:rPr>
        <w:t xml:space="preserve"> </w:t>
      </w:r>
      <w:r>
        <w:rPr>
          <w:sz w:val="24"/>
        </w:rPr>
        <w:t>коллектива</w:t>
      </w:r>
      <w:r>
        <w:rPr>
          <w:spacing w:val="1"/>
          <w:sz w:val="24"/>
        </w:rPr>
        <w:t xml:space="preserve"> </w:t>
      </w:r>
      <w:r>
        <w:rPr>
          <w:sz w:val="24"/>
        </w:rPr>
        <w:t>в</w:t>
      </w:r>
      <w:r>
        <w:rPr>
          <w:spacing w:val="1"/>
          <w:sz w:val="24"/>
        </w:rPr>
        <w:t xml:space="preserve"> </w:t>
      </w:r>
      <w:r>
        <w:rPr>
          <w:sz w:val="24"/>
        </w:rPr>
        <w:t>формировании</w:t>
      </w:r>
      <w:r>
        <w:rPr>
          <w:spacing w:val="61"/>
          <w:sz w:val="24"/>
        </w:rPr>
        <w:t xml:space="preserve"> </w:t>
      </w:r>
      <w:r>
        <w:rPr>
          <w:sz w:val="24"/>
        </w:rPr>
        <w:t>идейно-нравственной</w:t>
      </w:r>
      <w:r>
        <w:rPr>
          <w:spacing w:val="1"/>
          <w:sz w:val="24"/>
        </w:rPr>
        <w:t xml:space="preserve"> </w:t>
      </w:r>
      <w:r>
        <w:rPr>
          <w:sz w:val="24"/>
        </w:rPr>
        <w:t>ориентации</w:t>
      </w:r>
      <w:r>
        <w:rPr>
          <w:spacing w:val="-3"/>
          <w:sz w:val="24"/>
        </w:rPr>
        <w:t xml:space="preserve"> </w:t>
      </w:r>
      <w:r>
        <w:rPr>
          <w:sz w:val="24"/>
        </w:rPr>
        <w:t>личности</w:t>
      </w:r>
      <w:r>
        <w:rPr>
          <w:spacing w:val="-7"/>
          <w:sz w:val="24"/>
        </w:rPr>
        <w:t xml:space="preserve"> </w:t>
      </w:r>
      <w:r>
        <w:rPr>
          <w:sz w:val="24"/>
        </w:rPr>
        <w:t>обучающегося,</w:t>
      </w:r>
      <w:r>
        <w:rPr>
          <w:spacing w:val="4"/>
          <w:sz w:val="24"/>
        </w:rPr>
        <w:t xml:space="preserve"> </w:t>
      </w:r>
      <w:r>
        <w:rPr>
          <w:sz w:val="24"/>
        </w:rPr>
        <w:t>его</w:t>
      </w:r>
      <w:r>
        <w:rPr>
          <w:spacing w:val="1"/>
          <w:sz w:val="24"/>
        </w:rPr>
        <w:t xml:space="preserve"> </w:t>
      </w:r>
      <w:r>
        <w:rPr>
          <w:sz w:val="24"/>
        </w:rPr>
        <w:t>социальной</w:t>
      </w:r>
      <w:r>
        <w:rPr>
          <w:spacing w:val="2"/>
          <w:sz w:val="24"/>
        </w:rPr>
        <w:t xml:space="preserve"> </w:t>
      </w:r>
      <w:r>
        <w:rPr>
          <w:sz w:val="24"/>
        </w:rPr>
        <w:t>и</w:t>
      </w:r>
      <w:r>
        <w:rPr>
          <w:spacing w:val="-3"/>
          <w:sz w:val="24"/>
        </w:rPr>
        <w:t xml:space="preserve"> </w:t>
      </w:r>
      <w:r>
        <w:rPr>
          <w:sz w:val="24"/>
        </w:rPr>
        <w:t>гражданской</w:t>
      </w:r>
      <w:r>
        <w:rPr>
          <w:spacing w:val="-2"/>
          <w:sz w:val="24"/>
        </w:rPr>
        <w:t xml:space="preserve"> </w:t>
      </w:r>
      <w:r>
        <w:rPr>
          <w:sz w:val="24"/>
        </w:rPr>
        <w:t>позиции;</w:t>
      </w:r>
    </w:p>
    <w:p w:rsidR="002F6ED5" w:rsidRDefault="00CB38D1">
      <w:pPr>
        <w:pStyle w:val="a4"/>
        <w:numPr>
          <w:ilvl w:val="0"/>
          <w:numId w:val="98"/>
        </w:numPr>
        <w:tabs>
          <w:tab w:val="left" w:pos="1656"/>
        </w:tabs>
        <w:ind w:right="129" w:firstLine="710"/>
        <w:rPr>
          <w:sz w:val="24"/>
        </w:rPr>
      </w:pPr>
      <w:bookmarkStart w:id="197" w:name="•_стимулирование_сознательных_социальных"/>
      <w:bookmarkEnd w:id="197"/>
      <w:r>
        <w:rPr>
          <w:sz w:val="24"/>
        </w:rPr>
        <w:t>стимулирование</w:t>
      </w:r>
      <w:r>
        <w:rPr>
          <w:spacing w:val="1"/>
          <w:sz w:val="24"/>
        </w:rPr>
        <w:t xml:space="preserve"> </w:t>
      </w:r>
      <w:r>
        <w:rPr>
          <w:sz w:val="24"/>
        </w:rPr>
        <w:t>сознательных</w:t>
      </w:r>
      <w:r>
        <w:rPr>
          <w:spacing w:val="1"/>
          <w:sz w:val="24"/>
        </w:rPr>
        <w:t xml:space="preserve"> </w:t>
      </w:r>
      <w:r>
        <w:rPr>
          <w:sz w:val="24"/>
        </w:rPr>
        <w:t>социальных</w:t>
      </w:r>
      <w:r>
        <w:rPr>
          <w:spacing w:val="1"/>
          <w:sz w:val="24"/>
        </w:rPr>
        <w:t xml:space="preserve"> </w:t>
      </w:r>
      <w:r>
        <w:rPr>
          <w:sz w:val="24"/>
        </w:rPr>
        <w:t>инициатив</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мотив</w:t>
      </w:r>
      <w:r>
        <w:rPr>
          <w:spacing w:val="1"/>
          <w:sz w:val="24"/>
        </w:rPr>
        <w:t xml:space="preserve"> </w:t>
      </w:r>
      <w:r>
        <w:rPr>
          <w:sz w:val="24"/>
        </w:rPr>
        <w:t>деятельности</w:t>
      </w:r>
      <w:r>
        <w:rPr>
          <w:spacing w:val="1"/>
          <w:sz w:val="24"/>
        </w:rPr>
        <w:t xml:space="preserve"> </w:t>
      </w:r>
      <w:r>
        <w:rPr>
          <w:sz w:val="24"/>
        </w:rPr>
        <w:t>(желание,</w:t>
      </w:r>
      <w:r>
        <w:rPr>
          <w:spacing w:val="1"/>
          <w:sz w:val="24"/>
        </w:rPr>
        <w:t xml:space="preserve"> </w:t>
      </w:r>
      <w:r>
        <w:rPr>
          <w:sz w:val="24"/>
        </w:rPr>
        <w:t>осознание</w:t>
      </w:r>
      <w:r>
        <w:rPr>
          <w:spacing w:val="1"/>
          <w:sz w:val="24"/>
        </w:rPr>
        <w:t xml:space="preserve"> </w:t>
      </w:r>
      <w:r>
        <w:rPr>
          <w:sz w:val="24"/>
        </w:rPr>
        <w:t>необходимости,</w:t>
      </w:r>
      <w:r>
        <w:rPr>
          <w:spacing w:val="1"/>
          <w:sz w:val="24"/>
        </w:rPr>
        <w:t xml:space="preserve"> </w:t>
      </w:r>
      <w:r>
        <w:rPr>
          <w:sz w:val="24"/>
        </w:rPr>
        <w:t>интерес и</w:t>
      </w:r>
      <w:r>
        <w:rPr>
          <w:spacing w:val="3"/>
          <w:sz w:val="24"/>
        </w:rPr>
        <w:t xml:space="preserve"> </w:t>
      </w:r>
      <w:r>
        <w:rPr>
          <w:sz w:val="24"/>
        </w:rPr>
        <w:t>др.).</w:t>
      </w:r>
    </w:p>
    <w:p w:rsidR="002F6ED5" w:rsidRDefault="00CB38D1">
      <w:pPr>
        <w:pStyle w:val="a3"/>
        <w:spacing w:line="275" w:lineRule="exact"/>
        <w:ind w:left="1511" w:firstLine="0"/>
      </w:pPr>
      <w:bookmarkStart w:id="198" w:name="Этап_социализации_обучающихся_включает:"/>
      <w:bookmarkEnd w:id="198"/>
      <w:r>
        <w:t>Этап</w:t>
      </w:r>
      <w:r>
        <w:rPr>
          <w:spacing w:val="-7"/>
        </w:rPr>
        <w:t xml:space="preserve"> </w:t>
      </w:r>
      <w:r>
        <w:t>социализации</w:t>
      </w:r>
      <w:r>
        <w:rPr>
          <w:spacing w:val="-10"/>
        </w:rPr>
        <w:t xml:space="preserve"> </w:t>
      </w:r>
      <w:r>
        <w:t>обучающихся</w:t>
      </w:r>
      <w:r>
        <w:rPr>
          <w:spacing w:val="-3"/>
        </w:rPr>
        <w:t xml:space="preserve"> </w:t>
      </w:r>
      <w:r>
        <w:t>включает:</w:t>
      </w:r>
    </w:p>
    <w:p w:rsidR="002F6ED5" w:rsidRDefault="00CB38D1">
      <w:pPr>
        <w:pStyle w:val="a4"/>
        <w:numPr>
          <w:ilvl w:val="0"/>
          <w:numId w:val="98"/>
        </w:numPr>
        <w:tabs>
          <w:tab w:val="left" w:pos="1656"/>
        </w:tabs>
        <w:ind w:right="124" w:firstLine="710"/>
        <w:rPr>
          <w:sz w:val="24"/>
        </w:rPr>
      </w:pPr>
      <w:bookmarkStart w:id="199" w:name="•_формирование_активной_гражданской_пози"/>
      <w:bookmarkEnd w:id="199"/>
      <w:r>
        <w:rPr>
          <w:sz w:val="24"/>
        </w:rPr>
        <w:t>формирование</w:t>
      </w:r>
      <w:r>
        <w:rPr>
          <w:spacing w:val="1"/>
          <w:sz w:val="24"/>
        </w:rPr>
        <w:t xml:space="preserve"> </w:t>
      </w:r>
      <w:r>
        <w:rPr>
          <w:sz w:val="24"/>
        </w:rPr>
        <w:t>активной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учебной,</w:t>
      </w:r>
      <w:r>
        <w:rPr>
          <w:spacing w:val="1"/>
          <w:sz w:val="24"/>
        </w:rPr>
        <w:t xml:space="preserve"> </w:t>
      </w:r>
      <w:r>
        <w:rPr>
          <w:sz w:val="24"/>
        </w:rPr>
        <w:t>внеучебной,</w:t>
      </w:r>
      <w:r>
        <w:rPr>
          <w:spacing w:val="1"/>
          <w:sz w:val="24"/>
        </w:rPr>
        <w:t xml:space="preserve"> </w:t>
      </w:r>
      <w:r>
        <w:rPr>
          <w:sz w:val="24"/>
        </w:rPr>
        <w:t>внешкольной,</w:t>
      </w:r>
      <w:r>
        <w:rPr>
          <w:spacing w:val="1"/>
          <w:sz w:val="24"/>
        </w:rPr>
        <w:t xml:space="preserve"> </w:t>
      </w:r>
      <w:r>
        <w:rPr>
          <w:sz w:val="24"/>
        </w:rPr>
        <w:t>общественно</w:t>
      </w:r>
      <w:r>
        <w:rPr>
          <w:spacing w:val="1"/>
          <w:sz w:val="24"/>
        </w:rPr>
        <w:t xml:space="preserve"> </w:t>
      </w:r>
      <w:r>
        <w:rPr>
          <w:sz w:val="24"/>
        </w:rPr>
        <w:t>значимой</w:t>
      </w:r>
      <w:r>
        <w:rPr>
          <w:spacing w:val="1"/>
          <w:sz w:val="24"/>
        </w:rPr>
        <w:t xml:space="preserve"> </w:t>
      </w:r>
      <w:r>
        <w:rPr>
          <w:sz w:val="24"/>
        </w:rPr>
        <w:t>деятельности</w:t>
      </w:r>
      <w:r>
        <w:rPr>
          <w:spacing w:val="1"/>
          <w:sz w:val="24"/>
        </w:rPr>
        <w:t xml:space="preserve"> </w:t>
      </w:r>
      <w:r>
        <w:rPr>
          <w:sz w:val="24"/>
        </w:rPr>
        <w:t>обучающихся;</w:t>
      </w:r>
    </w:p>
    <w:p w:rsidR="002F6ED5" w:rsidRDefault="00CB38D1">
      <w:pPr>
        <w:pStyle w:val="a4"/>
        <w:numPr>
          <w:ilvl w:val="0"/>
          <w:numId w:val="98"/>
        </w:numPr>
        <w:tabs>
          <w:tab w:val="left" w:pos="1661"/>
        </w:tabs>
        <w:spacing w:before="2" w:line="237" w:lineRule="auto"/>
        <w:ind w:right="133" w:firstLine="710"/>
        <w:rPr>
          <w:sz w:val="24"/>
        </w:rPr>
      </w:pPr>
      <w:bookmarkStart w:id="200" w:name="•_усвоение_социального_опыта,_основных_с"/>
      <w:bookmarkEnd w:id="200"/>
      <w:r>
        <w:rPr>
          <w:sz w:val="24"/>
        </w:rPr>
        <w:t>усвоение</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соответствующих</w:t>
      </w:r>
      <w:r>
        <w:rPr>
          <w:spacing w:val="1"/>
          <w:sz w:val="24"/>
        </w:rPr>
        <w:t xml:space="preserve"> </w:t>
      </w:r>
      <w:r>
        <w:rPr>
          <w:sz w:val="24"/>
        </w:rPr>
        <w:t>возрасту</w:t>
      </w:r>
      <w:r>
        <w:rPr>
          <w:spacing w:val="-9"/>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части</w:t>
      </w:r>
      <w:r>
        <w:rPr>
          <w:spacing w:val="-1"/>
          <w:sz w:val="24"/>
        </w:rPr>
        <w:t xml:space="preserve"> </w:t>
      </w:r>
      <w:r>
        <w:rPr>
          <w:sz w:val="24"/>
        </w:rPr>
        <w:t>освоения</w:t>
      </w:r>
      <w:r>
        <w:rPr>
          <w:spacing w:val="1"/>
          <w:sz w:val="24"/>
        </w:rPr>
        <w:t xml:space="preserve"> </w:t>
      </w:r>
      <w:r>
        <w:rPr>
          <w:sz w:val="24"/>
        </w:rPr>
        <w:t>норм</w:t>
      </w:r>
      <w:r>
        <w:rPr>
          <w:spacing w:val="-2"/>
          <w:sz w:val="24"/>
        </w:rPr>
        <w:t xml:space="preserve"> </w:t>
      </w:r>
      <w:r>
        <w:rPr>
          <w:sz w:val="24"/>
        </w:rPr>
        <w:t>и</w:t>
      </w:r>
      <w:r>
        <w:rPr>
          <w:spacing w:val="3"/>
          <w:sz w:val="24"/>
        </w:rPr>
        <w:t xml:space="preserve"> </w:t>
      </w:r>
      <w:r>
        <w:rPr>
          <w:sz w:val="24"/>
        </w:rPr>
        <w:t>правил</w:t>
      </w:r>
      <w:r>
        <w:rPr>
          <w:spacing w:val="-4"/>
          <w:sz w:val="24"/>
        </w:rPr>
        <w:t xml:space="preserve"> </w:t>
      </w:r>
      <w:r>
        <w:rPr>
          <w:sz w:val="24"/>
        </w:rPr>
        <w:t>общественного</w:t>
      </w:r>
      <w:r>
        <w:rPr>
          <w:spacing w:val="1"/>
          <w:sz w:val="24"/>
        </w:rPr>
        <w:t xml:space="preserve"> </w:t>
      </w:r>
      <w:r>
        <w:rPr>
          <w:sz w:val="24"/>
        </w:rPr>
        <w:t>поведения;</w:t>
      </w:r>
    </w:p>
    <w:p w:rsidR="002F6ED5" w:rsidRDefault="00CB38D1">
      <w:pPr>
        <w:pStyle w:val="a4"/>
        <w:numPr>
          <w:ilvl w:val="0"/>
          <w:numId w:val="98"/>
        </w:numPr>
        <w:tabs>
          <w:tab w:val="left" w:pos="1656"/>
        </w:tabs>
        <w:spacing w:before="3"/>
        <w:ind w:right="127" w:firstLine="710"/>
        <w:rPr>
          <w:sz w:val="24"/>
        </w:rPr>
      </w:pPr>
      <w:bookmarkStart w:id="201" w:name="•_формирование_у_обучающегося_собственно"/>
      <w:bookmarkEnd w:id="201"/>
      <w:r>
        <w:rPr>
          <w:sz w:val="24"/>
        </w:rPr>
        <w:t>формирование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собственного</w:t>
      </w:r>
      <w:r>
        <w:rPr>
          <w:spacing w:val="1"/>
          <w:sz w:val="24"/>
        </w:rPr>
        <w:t xml:space="preserve"> </w:t>
      </w:r>
      <w:r>
        <w:rPr>
          <w:sz w:val="24"/>
        </w:rPr>
        <w:t>конструктивного</w:t>
      </w:r>
      <w:r>
        <w:rPr>
          <w:spacing w:val="1"/>
          <w:sz w:val="24"/>
        </w:rPr>
        <w:t xml:space="preserve"> </w:t>
      </w:r>
      <w:r>
        <w:rPr>
          <w:sz w:val="24"/>
        </w:rPr>
        <w:t>стиля</w:t>
      </w:r>
      <w:r>
        <w:rPr>
          <w:spacing w:val="1"/>
          <w:sz w:val="24"/>
        </w:rPr>
        <w:t xml:space="preserve"> </w:t>
      </w:r>
      <w:r>
        <w:rPr>
          <w:sz w:val="24"/>
        </w:rPr>
        <w:t>общественного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педагогически</w:t>
      </w:r>
      <w:r>
        <w:rPr>
          <w:spacing w:val="1"/>
          <w:sz w:val="24"/>
        </w:rPr>
        <w:t xml:space="preserve"> </w:t>
      </w:r>
      <w:r>
        <w:rPr>
          <w:sz w:val="24"/>
        </w:rPr>
        <w:t>организованного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w:t>
      </w:r>
      <w:r>
        <w:rPr>
          <w:spacing w:val="-7"/>
          <w:sz w:val="24"/>
        </w:rPr>
        <w:t xml:space="preserve"> </w:t>
      </w:r>
      <w:r>
        <w:rPr>
          <w:sz w:val="24"/>
        </w:rPr>
        <w:t>окружением;</w:t>
      </w:r>
    </w:p>
    <w:p w:rsidR="002F6ED5" w:rsidRDefault="00CB38D1">
      <w:pPr>
        <w:pStyle w:val="a4"/>
        <w:numPr>
          <w:ilvl w:val="0"/>
          <w:numId w:val="98"/>
        </w:numPr>
        <w:tabs>
          <w:tab w:val="left" w:pos="1656"/>
        </w:tabs>
        <w:spacing w:line="242" w:lineRule="auto"/>
        <w:ind w:right="123" w:firstLine="710"/>
        <w:rPr>
          <w:sz w:val="24"/>
        </w:rPr>
      </w:pPr>
      <w:bookmarkStart w:id="202" w:name="•_достижение_уровня_физического,_социаль"/>
      <w:bookmarkEnd w:id="202"/>
      <w:r>
        <w:rPr>
          <w:sz w:val="24"/>
        </w:rPr>
        <w:t>достижение уровня физического, социального и духовного развития, адекватного</w:t>
      </w:r>
      <w:r>
        <w:rPr>
          <w:spacing w:val="1"/>
          <w:sz w:val="24"/>
        </w:rPr>
        <w:t xml:space="preserve"> </w:t>
      </w:r>
      <w:r>
        <w:rPr>
          <w:sz w:val="24"/>
        </w:rPr>
        <w:t>своему</w:t>
      </w:r>
      <w:r>
        <w:rPr>
          <w:spacing w:val="-8"/>
          <w:sz w:val="24"/>
        </w:rPr>
        <w:t xml:space="preserve"> </w:t>
      </w:r>
      <w:r>
        <w:rPr>
          <w:sz w:val="24"/>
        </w:rPr>
        <w:t>возрасту;</w:t>
      </w:r>
    </w:p>
    <w:p w:rsidR="002F6ED5" w:rsidRDefault="00CB38D1">
      <w:pPr>
        <w:pStyle w:val="a4"/>
        <w:numPr>
          <w:ilvl w:val="0"/>
          <w:numId w:val="98"/>
        </w:numPr>
        <w:tabs>
          <w:tab w:val="left" w:pos="1661"/>
        </w:tabs>
        <w:spacing w:line="242" w:lineRule="auto"/>
        <w:ind w:right="119" w:firstLine="710"/>
        <w:rPr>
          <w:sz w:val="24"/>
        </w:rPr>
      </w:pPr>
      <w:bookmarkStart w:id="203" w:name="•_умение_решать_социально-культурные_зад"/>
      <w:bookmarkEnd w:id="203"/>
      <w:r>
        <w:rPr>
          <w:sz w:val="24"/>
        </w:rPr>
        <w:t>умение</w:t>
      </w:r>
      <w:r>
        <w:rPr>
          <w:spacing w:val="1"/>
          <w:sz w:val="24"/>
        </w:rPr>
        <w:t xml:space="preserve"> </w:t>
      </w:r>
      <w:r>
        <w:rPr>
          <w:sz w:val="24"/>
        </w:rPr>
        <w:t>решать</w:t>
      </w:r>
      <w:r>
        <w:rPr>
          <w:spacing w:val="1"/>
          <w:sz w:val="24"/>
        </w:rPr>
        <w:t xml:space="preserve"> </w:t>
      </w:r>
      <w:r>
        <w:rPr>
          <w:sz w:val="24"/>
        </w:rPr>
        <w:t>социально-культурные</w:t>
      </w:r>
      <w:r>
        <w:rPr>
          <w:spacing w:val="1"/>
          <w:sz w:val="24"/>
        </w:rPr>
        <w:t xml:space="preserve"> </w:t>
      </w:r>
      <w:r>
        <w:rPr>
          <w:sz w:val="24"/>
        </w:rPr>
        <w:t>задачи</w:t>
      </w:r>
      <w:r>
        <w:rPr>
          <w:spacing w:val="1"/>
          <w:sz w:val="24"/>
        </w:rPr>
        <w:t xml:space="preserve"> </w:t>
      </w:r>
      <w:r>
        <w:rPr>
          <w:sz w:val="24"/>
        </w:rPr>
        <w:t>(познавательные,</w:t>
      </w:r>
      <w:r>
        <w:rPr>
          <w:spacing w:val="1"/>
          <w:sz w:val="24"/>
        </w:rPr>
        <w:t xml:space="preserve"> </w:t>
      </w:r>
      <w:r>
        <w:rPr>
          <w:sz w:val="24"/>
        </w:rPr>
        <w:t>морально-</w:t>
      </w:r>
      <w:r>
        <w:rPr>
          <w:spacing w:val="1"/>
          <w:sz w:val="24"/>
        </w:rPr>
        <w:t xml:space="preserve"> </w:t>
      </w:r>
      <w:r>
        <w:rPr>
          <w:sz w:val="24"/>
        </w:rPr>
        <w:t>нравственные,</w:t>
      </w:r>
      <w:r>
        <w:rPr>
          <w:spacing w:val="-3"/>
          <w:sz w:val="24"/>
        </w:rPr>
        <w:t xml:space="preserve"> </w:t>
      </w:r>
      <w:r>
        <w:rPr>
          <w:sz w:val="24"/>
        </w:rPr>
        <w:t>ценностно-смысловые),</w:t>
      </w:r>
      <w:r>
        <w:rPr>
          <w:spacing w:val="-2"/>
          <w:sz w:val="24"/>
        </w:rPr>
        <w:t xml:space="preserve"> </w:t>
      </w:r>
      <w:r>
        <w:rPr>
          <w:sz w:val="24"/>
        </w:rPr>
        <w:t>специфичные для</w:t>
      </w:r>
      <w:r>
        <w:rPr>
          <w:spacing w:val="-4"/>
          <w:sz w:val="24"/>
        </w:rPr>
        <w:t xml:space="preserve"> </w:t>
      </w:r>
      <w:r>
        <w:rPr>
          <w:sz w:val="24"/>
        </w:rPr>
        <w:t>возраста</w:t>
      </w:r>
      <w:r>
        <w:rPr>
          <w:spacing w:val="-4"/>
          <w:sz w:val="24"/>
        </w:rPr>
        <w:t xml:space="preserve"> </w:t>
      </w:r>
      <w:r>
        <w:rPr>
          <w:sz w:val="24"/>
        </w:rPr>
        <w:t>обучающегося;</w:t>
      </w:r>
    </w:p>
    <w:p w:rsidR="002F6ED5" w:rsidRDefault="00CB38D1">
      <w:pPr>
        <w:pStyle w:val="a4"/>
        <w:numPr>
          <w:ilvl w:val="0"/>
          <w:numId w:val="98"/>
        </w:numPr>
        <w:tabs>
          <w:tab w:val="left" w:pos="1656"/>
        </w:tabs>
        <w:spacing w:line="242" w:lineRule="auto"/>
        <w:ind w:right="136" w:firstLine="710"/>
        <w:rPr>
          <w:sz w:val="24"/>
        </w:rPr>
      </w:pPr>
      <w:bookmarkStart w:id="204" w:name="•_поддержание_разнообразных_видов_и_типо"/>
      <w:bookmarkEnd w:id="204"/>
      <w:r>
        <w:rPr>
          <w:sz w:val="24"/>
        </w:rPr>
        <w:t>поддержание разнообразных видов и типов отношений в основных сферах своей</w:t>
      </w:r>
      <w:r>
        <w:rPr>
          <w:spacing w:val="1"/>
          <w:sz w:val="24"/>
        </w:rPr>
        <w:t xml:space="preserve"> </w:t>
      </w:r>
      <w:r>
        <w:rPr>
          <w:sz w:val="24"/>
        </w:rPr>
        <w:t>жизнедеятельности:</w:t>
      </w:r>
      <w:r>
        <w:rPr>
          <w:spacing w:val="-9"/>
          <w:sz w:val="24"/>
        </w:rPr>
        <w:t xml:space="preserve"> </w:t>
      </w:r>
      <w:r>
        <w:rPr>
          <w:sz w:val="24"/>
        </w:rPr>
        <w:t>общение,</w:t>
      </w:r>
      <w:r>
        <w:rPr>
          <w:spacing w:val="-3"/>
          <w:sz w:val="24"/>
        </w:rPr>
        <w:t xml:space="preserve"> </w:t>
      </w:r>
      <w:r>
        <w:rPr>
          <w:sz w:val="24"/>
        </w:rPr>
        <w:t>учёба,</w:t>
      </w:r>
      <w:r>
        <w:rPr>
          <w:spacing w:val="2"/>
          <w:sz w:val="24"/>
        </w:rPr>
        <w:t xml:space="preserve"> </w:t>
      </w:r>
      <w:r>
        <w:rPr>
          <w:sz w:val="24"/>
        </w:rPr>
        <w:t>игра,</w:t>
      </w:r>
      <w:r>
        <w:rPr>
          <w:spacing w:val="2"/>
          <w:sz w:val="24"/>
        </w:rPr>
        <w:t xml:space="preserve"> </w:t>
      </w:r>
      <w:r>
        <w:rPr>
          <w:sz w:val="24"/>
        </w:rPr>
        <w:t>спорт,</w:t>
      </w:r>
      <w:r>
        <w:rPr>
          <w:spacing w:val="3"/>
          <w:sz w:val="24"/>
        </w:rPr>
        <w:t xml:space="preserve"> </w:t>
      </w:r>
      <w:r>
        <w:rPr>
          <w:sz w:val="24"/>
        </w:rPr>
        <w:t>творчество,</w:t>
      </w:r>
      <w:r>
        <w:rPr>
          <w:spacing w:val="-3"/>
          <w:sz w:val="24"/>
        </w:rPr>
        <w:t xml:space="preserve"> </w:t>
      </w:r>
      <w:r>
        <w:rPr>
          <w:sz w:val="24"/>
        </w:rPr>
        <w:t>увлечения</w:t>
      </w:r>
      <w:r>
        <w:rPr>
          <w:spacing w:val="1"/>
          <w:sz w:val="24"/>
        </w:rPr>
        <w:t xml:space="preserve"> </w:t>
      </w:r>
      <w:r>
        <w:rPr>
          <w:sz w:val="24"/>
        </w:rPr>
        <w:t>(хобби);</w:t>
      </w:r>
    </w:p>
    <w:p w:rsidR="002F6ED5" w:rsidRDefault="00CB38D1">
      <w:pPr>
        <w:pStyle w:val="a4"/>
        <w:numPr>
          <w:ilvl w:val="0"/>
          <w:numId w:val="98"/>
        </w:numPr>
        <w:tabs>
          <w:tab w:val="left" w:pos="1656"/>
        </w:tabs>
        <w:spacing w:line="242" w:lineRule="auto"/>
        <w:ind w:right="139" w:firstLine="710"/>
        <w:rPr>
          <w:sz w:val="24"/>
        </w:rPr>
      </w:pPr>
      <w:bookmarkStart w:id="205" w:name="•_активное_участие_в_изменении_школьной_"/>
      <w:bookmarkEnd w:id="205"/>
      <w:r>
        <w:rPr>
          <w:sz w:val="24"/>
        </w:rPr>
        <w:t>активное участие в изменении школьной среды и в изменении доступных сфер</w:t>
      </w:r>
      <w:r>
        <w:rPr>
          <w:spacing w:val="1"/>
          <w:sz w:val="24"/>
        </w:rPr>
        <w:t xml:space="preserve"> </w:t>
      </w:r>
      <w:r>
        <w:rPr>
          <w:sz w:val="24"/>
        </w:rPr>
        <w:t>жизни</w:t>
      </w:r>
      <w:r>
        <w:rPr>
          <w:spacing w:val="-8"/>
          <w:sz w:val="24"/>
        </w:rPr>
        <w:t xml:space="preserve"> </w:t>
      </w:r>
      <w:r>
        <w:rPr>
          <w:sz w:val="24"/>
        </w:rPr>
        <w:t>окружающего</w:t>
      </w:r>
      <w:r>
        <w:rPr>
          <w:spacing w:val="6"/>
          <w:sz w:val="24"/>
        </w:rPr>
        <w:t xml:space="preserve"> </w:t>
      </w:r>
      <w:r>
        <w:rPr>
          <w:sz w:val="24"/>
        </w:rPr>
        <w:t>социума;</w:t>
      </w:r>
    </w:p>
    <w:p w:rsidR="002F6ED5" w:rsidRDefault="00CB38D1">
      <w:pPr>
        <w:pStyle w:val="a4"/>
        <w:numPr>
          <w:ilvl w:val="0"/>
          <w:numId w:val="98"/>
        </w:numPr>
        <w:tabs>
          <w:tab w:val="left" w:pos="1656"/>
        </w:tabs>
        <w:ind w:right="127" w:firstLine="710"/>
        <w:rPr>
          <w:sz w:val="24"/>
        </w:rPr>
      </w:pPr>
      <w:bookmarkStart w:id="206" w:name="•_регулярное_переосмысление_внешних_взаи"/>
      <w:bookmarkEnd w:id="206"/>
      <w:r>
        <w:rPr>
          <w:sz w:val="24"/>
        </w:rPr>
        <w:t>регулярное</w:t>
      </w:r>
      <w:r>
        <w:rPr>
          <w:spacing w:val="1"/>
          <w:sz w:val="24"/>
        </w:rPr>
        <w:t xml:space="preserve"> </w:t>
      </w:r>
      <w:r>
        <w:rPr>
          <w:sz w:val="24"/>
        </w:rPr>
        <w:t>переосмысление</w:t>
      </w:r>
      <w:r>
        <w:rPr>
          <w:spacing w:val="1"/>
          <w:sz w:val="24"/>
        </w:rPr>
        <w:t xml:space="preserve"> </w:t>
      </w:r>
      <w:r>
        <w:rPr>
          <w:sz w:val="24"/>
        </w:rPr>
        <w:t>внешних</w:t>
      </w:r>
      <w:r>
        <w:rPr>
          <w:spacing w:val="1"/>
          <w:sz w:val="24"/>
        </w:rPr>
        <w:t xml:space="preserve"> </w:t>
      </w:r>
      <w:r>
        <w:rPr>
          <w:sz w:val="24"/>
        </w:rPr>
        <w:t>взаимодействий</w:t>
      </w:r>
      <w:r>
        <w:rPr>
          <w:spacing w:val="1"/>
          <w:sz w:val="24"/>
        </w:rPr>
        <w:t xml:space="preserve"> </w:t>
      </w:r>
      <w:r>
        <w:rPr>
          <w:sz w:val="24"/>
        </w:rPr>
        <w:t>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различными людьми в системе общественных отношений, в том числе с использованием</w:t>
      </w:r>
      <w:r>
        <w:rPr>
          <w:spacing w:val="1"/>
          <w:sz w:val="24"/>
        </w:rPr>
        <w:t xml:space="preserve"> </w:t>
      </w:r>
      <w:r>
        <w:rPr>
          <w:sz w:val="24"/>
        </w:rPr>
        <w:t>дневников</w:t>
      </w:r>
      <w:r>
        <w:rPr>
          <w:spacing w:val="2"/>
          <w:sz w:val="24"/>
        </w:rPr>
        <w:t xml:space="preserve"> </w:t>
      </w:r>
      <w:r>
        <w:rPr>
          <w:sz w:val="24"/>
        </w:rPr>
        <w:t>самонаблюдения</w:t>
      </w:r>
      <w:r>
        <w:rPr>
          <w:spacing w:val="1"/>
          <w:sz w:val="24"/>
        </w:rPr>
        <w:t xml:space="preserve"> </w:t>
      </w:r>
      <w:r>
        <w:rPr>
          <w:sz w:val="24"/>
        </w:rPr>
        <w:t>и</w:t>
      </w:r>
      <w:r>
        <w:rPr>
          <w:spacing w:val="-3"/>
          <w:sz w:val="24"/>
        </w:rPr>
        <w:t xml:space="preserve"> </w:t>
      </w:r>
      <w:r>
        <w:rPr>
          <w:sz w:val="24"/>
        </w:rPr>
        <w:t>электронных</w:t>
      </w:r>
      <w:r>
        <w:rPr>
          <w:spacing w:val="-3"/>
          <w:sz w:val="24"/>
        </w:rPr>
        <w:t xml:space="preserve"> </w:t>
      </w:r>
      <w:r>
        <w:rPr>
          <w:sz w:val="24"/>
        </w:rPr>
        <w:t>дневников</w:t>
      </w:r>
      <w:r>
        <w:rPr>
          <w:spacing w:val="-2"/>
          <w:sz w:val="24"/>
        </w:rPr>
        <w:t xml:space="preserve"> </w:t>
      </w:r>
      <w:r>
        <w:rPr>
          <w:sz w:val="24"/>
        </w:rPr>
        <w:t>в</w:t>
      </w:r>
      <w:r>
        <w:rPr>
          <w:spacing w:val="2"/>
          <w:sz w:val="24"/>
        </w:rPr>
        <w:t xml:space="preserve"> </w:t>
      </w:r>
      <w:r>
        <w:rPr>
          <w:sz w:val="24"/>
        </w:rPr>
        <w:t>Интернет;</w:t>
      </w:r>
    </w:p>
    <w:p w:rsidR="002F6ED5" w:rsidRDefault="00CB38D1">
      <w:pPr>
        <w:pStyle w:val="a4"/>
        <w:numPr>
          <w:ilvl w:val="0"/>
          <w:numId w:val="98"/>
        </w:numPr>
        <w:tabs>
          <w:tab w:val="left" w:pos="1656"/>
        </w:tabs>
        <w:spacing w:line="275" w:lineRule="exact"/>
        <w:ind w:left="1655" w:hanging="145"/>
        <w:rPr>
          <w:sz w:val="24"/>
        </w:rPr>
      </w:pPr>
      <w:bookmarkStart w:id="207" w:name="•_осознание_мотивов_своей_социальной_дея"/>
      <w:bookmarkEnd w:id="207"/>
      <w:r>
        <w:rPr>
          <w:sz w:val="24"/>
        </w:rPr>
        <w:t>осознание</w:t>
      </w:r>
      <w:r>
        <w:rPr>
          <w:spacing w:val="-4"/>
          <w:sz w:val="24"/>
        </w:rPr>
        <w:t xml:space="preserve"> </w:t>
      </w:r>
      <w:r>
        <w:rPr>
          <w:sz w:val="24"/>
        </w:rPr>
        <w:t>мотивов</w:t>
      </w:r>
      <w:r>
        <w:rPr>
          <w:spacing w:val="-6"/>
          <w:sz w:val="24"/>
        </w:rPr>
        <w:t xml:space="preserve"> </w:t>
      </w:r>
      <w:r>
        <w:rPr>
          <w:sz w:val="24"/>
        </w:rPr>
        <w:t>своей</w:t>
      </w:r>
      <w:r>
        <w:rPr>
          <w:spacing w:val="-7"/>
          <w:sz w:val="24"/>
        </w:rPr>
        <w:t xml:space="preserve"> </w:t>
      </w:r>
      <w:r>
        <w:rPr>
          <w:sz w:val="24"/>
        </w:rPr>
        <w:t>социальной</w:t>
      </w:r>
      <w:r>
        <w:rPr>
          <w:spacing w:val="-1"/>
          <w:sz w:val="24"/>
        </w:rPr>
        <w:t xml:space="preserve"> </w:t>
      </w:r>
      <w:r>
        <w:rPr>
          <w:sz w:val="24"/>
        </w:rPr>
        <w:t>деятельности;</w:t>
      </w:r>
    </w:p>
    <w:p w:rsidR="002F6ED5" w:rsidRDefault="00CB38D1">
      <w:pPr>
        <w:pStyle w:val="a4"/>
        <w:numPr>
          <w:ilvl w:val="0"/>
          <w:numId w:val="98"/>
        </w:numPr>
        <w:tabs>
          <w:tab w:val="left" w:pos="1656"/>
        </w:tabs>
        <w:ind w:right="135" w:firstLine="710"/>
        <w:rPr>
          <w:sz w:val="24"/>
        </w:rPr>
      </w:pPr>
      <w:bookmarkStart w:id="208" w:name="•_развитие_способности_к_добровольному_в"/>
      <w:bookmarkEnd w:id="208"/>
      <w:r>
        <w:rPr>
          <w:sz w:val="24"/>
        </w:rPr>
        <w:t>развитие способности к добровольному выполнению обязательств, как личных,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коллектива;</w:t>
      </w:r>
      <w:r>
        <w:rPr>
          <w:spacing w:val="1"/>
          <w:sz w:val="24"/>
        </w:rPr>
        <w:t xml:space="preserve"> </w:t>
      </w:r>
      <w:r>
        <w:rPr>
          <w:sz w:val="24"/>
        </w:rPr>
        <w:t>формирование</w:t>
      </w:r>
      <w:r>
        <w:rPr>
          <w:spacing w:val="1"/>
          <w:sz w:val="24"/>
        </w:rPr>
        <w:t xml:space="preserve"> </w:t>
      </w:r>
      <w:r>
        <w:rPr>
          <w:sz w:val="24"/>
        </w:rPr>
        <w:t>моральных</w:t>
      </w:r>
      <w:r>
        <w:rPr>
          <w:spacing w:val="1"/>
          <w:sz w:val="24"/>
        </w:rPr>
        <w:t xml:space="preserve"> </w:t>
      </w:r>
      <w:r>
        <w:rPr>
          <w:sz w:val="24"/>
        </w:rPr>
        <w:t>чувств,</w:t>
      </w:r>
      <w:r>
        <w:rPr>
          <w:spacing w:val="1"/>
          <w:sz w:val="24"/>
        </w:rPr>
        <w:t xml:space="preserve"> </w:t>
      </w:r>
      <w:r>
        <w:rPr>
          <w:sz w:val="24"/>
        </w:rPr>
        <w:t>необходимых</w:t>
      </w:r>
      <w:r>
        <w:rPr>
          <w:spacing w:val="-4"/>
          <w:sz w:val="24"/>
        </w:rPr>
        <w:t xml:space="preserve"> </w:t>
      </w:r>
      <w:r>
        <w:rPr>
          <w:sz w:val="24"/>
        </w:rPr>
        <w:t>привычек поведения,</w:t>
      </w:r>
      <w:r>
        <w:rPr>
          <w:spacing w:val="-1"/>
          <w:sz w:val="24"/>
        </w:rPr>
        <w:t xml:space="preserve"> </w:t>
      </w:r>
      <w:r>
        <w:rPr>
          <w:sz w:val="24"/>
        </w:rPr>
        <w:t>волевых</w:t>
      </w:r>
      <w:r>
        <w:rPr>
          <w:spacing w:val="-3"/>
          <w:sz w:val="24"/>
        </w:rPr>
        <w:t xml:space="preserve"> </w:t>
      </w:r>
      <w:r>
        <w:rPr>
          <w:sz w:val="24"/>
        </w:rPr>
        <w:t>качеств;</w:t>
      </w:r>
    </w:p>
    <w:p w:rsidR="002F6ED5" w:rsidRDefault="00CB38D1">
      <w:pPr>
        <w:pStyle w:val="a4"/>
        <w:numPr>
          <w:ilvl w:val="0"/>
          <w:numId w:val="98"/>
        </w:numPr>
        <w:tabs>
          <w:tab w:val="left" w:pos="1656"/>
        </w:tabs>
        <w:ind w:right="124" w:firstLine="710"/>
        <w:rPr>
          <w:sz w:val="24"/>
        </w:rPr>
      </w:pPr>
      <w:bookmarkStart w:id="209" w:name="•_владение_формами_и_методами_самовоспит"/>
      <w:bookmarkEnd w:id="209"/>
      <w:r>
        <w:rPr>
          <w:sz w:val="24"/>
        </w:rPr>
        <w:t>владение</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самовоспитания:</w:t>
      </w:r>
      <w:r>
        <w:rPr>
          <w:spacing w:val="1"/>
          <w:sz w:val="24"/>
        </w:rPr>
        <w:t xml:space="preserve"> </w:t>
      </w:r>
      <w:r>
        <w:rPr>
          <w:sz w:val="24"/>
        </w:rPr>
        <w:t>самокритика,</w:t>
      </w:r>
      <w:r>
        <w:rPr>
          <w:spacing w:val="1"/>
          <w:sz w:val="24"/>
        </w:rPr>
        <w:t xml:space="preserve"> </w:t>
      </w:r>
      <w:r>
        <w:rPr>
          <w:sz w:val="24"/>
        </w:rPr>
        <w:t>самовнушение,</w:t>
      </w:r>
      <w:r>
        <w:rPr>
          <w:spacing w:val="1"/>
          <w:sz w:val="24"/>
        </w:rPr>
        <w:t xml:space="preserve"> </w:t>
      </w:r>
      <w:r>
        <w:rPr>
          <w:sz w:val="24"/>
        </w:rPr>
        <w:t>самообязательство, самопереключение, эмоционально-мысленный перенос в положение</w:t>
      </w:r>
      <w:r>
        <w:rPr>
          <w:spacing w:val="1"/>
          <w:sz w:val="24"/>
        </w:rPr>
        <w:t xml:space="preserve"> </w:t>
      </w:r>
      <w:r>
        <w:rPr>
          <w:sz w:val="24"/>
        </w:rPr>
        <w:t>другого</w:t>
      </w:r>
      <w:r>
        <w:rPr>
          <w:spacing w:val="5"/>
          <w:sz w:val="24"/>
        </w:rPr>
        <w:t xml:space="preserve"> </w:t>
      </w:r>
      <w:r>
        <w:rPr>
          <w:sz w:val="24"/>
        </w:rPr>
        <w:t>человека.</w:t>
      </w:r>
    </w:p>
    <w:p w:rsidR="002F6ED5" w:rsidRDefault="00CB38D1">
      <w:pPr>
        <w:pStyle w:val="a3"/>
        <w:ind w:left="800" w:right="119"/>
      </w:pPr>
      <w:bookmarkStart w:id="210" w:name="Миссия_школы_в_контексте_социальной_деят"/>
      <w:bookmarkEnd w:id="210"/>
      <w:r>
        <w:t>Миссия школы в контексте социальной деятельности на ступени основного общего</w:t>
      </w:r>
      <w:r>
        <w:rPr>
          <w:spacing w:val="1"/>
        </w:rPr>
        <w:t xml:space="preserve"> </w:t>
      </w:r>
      <w:r>
        <w:t>образования</w:t>
      </w:r>
      <w:r>
        <w:rPr>
          <w:spacing w:val="1"/>
        </w:rPr>
        <w:t xml:space="preserve"> </w:t>
      </w:r>
      <w:r>
        <w:t>—</w:t>
      </w:r>
      <w:r>
        <w:rPr>
          <w:spacing w:val="1"/>
        </w:rPr>
        <w:t xml:space="preserve"> </w:t>
      </w:r>
      <w:r>
        <w:t>дать</w:t>
      </w:r>
      <w:r>
        <w:rPr>
          <w:spacing w:val="1"/>
        </w:rPr>
        <w:t xml:space="preserve"> </w:t>
      </w:r>
      <w:r>
        <w:t>обучающемуся</w:t>
      </w:r>
      <w:r>
        <w:rPr>
          <w:spacing w:val="1"/>
        </w:rPr>
        <w:t xml:space="preserve"> </w:t>
      </w:r>
      <w:r>
        <w:t>представление</w:t>
      </w:r>
      <w:r>
        <w:rPr>
          <w:spacing w:val="1"/>
        </w:rPr>
        <w:t xml:space="preserve"> </w:t>
      </w:r>
      <w:r>
        <w:t>об</w:t>
      </w:r>
      <w:r>
        <w:rPr>
          <w:spacing w:val="1"/>
        </w:rPr>
        <w:t xml:space="preserve"> </w:t>
      </w:r>
      <w:r>
        <w:t>общественных</w:t>
      </w:r>
      <w:r>
        <w:rPr>
          <w:spacing w:val="1"/>
        </w:rPr>
        <w:t xml:space="preserve"> </w:t>
      </w:r>
      <w:r>
        <w:t>ценностях</w:t>
      </w:r>
      <w:r>
        <w:rPr>
          <w:spacing w:val="1"/>
        </w:rPr>
        <w:t xml:space="preserve"> </w:t>
      </w:r>
      <w:r>
        <w:t>и</w:t>
      </w:r>
      <w:r>
        <w:rPr>
          <w:spacing w:val="1"/>
        </w:rPr>
        <w:t xml:space="preserve"> </w:t>
      </w:r>
      <w:r>
        <w:t>ориентированных</w:t>
      </w:r>
      <w:r>
        <w:rPr>
          <w:spacing w:val="1"/>
        </w:rPr>
        <w:t xml:space="preserve"> </w:t>
      </w:r>
      <w:r>
        <w:t>на</w:t>
      </w:r>
      <w:r>
        <w:rPr>
          <w:spacing w:val="1"/>
        </w:rPr>
        <w:t xml:space="preserve"> </w:t>
      </w:r>
      <w:r>
        <w:t>эти</w:t>
      </w:r>
      <w:r>
        <w:rPr>
          <w:spacing w:val="1"/>
        </w:rPr>
        <w:t xml:space="preserve"> </w:t>
      </w:r>
      <w:r>
        <w:t>ценности</w:t>
      </w:r>
      <w:r>
        <w:rPr>
          <w:spacing w:val="1"/>
        </w:rPr>
        <w:t xml:space="preserve"> </w:t>
      </w:r>
      <w:r>
        <w:t>образцах</w:t>
      </w:r>
      <w:r>
        <w:rPr>
          <w:spacing w:val="1"/>
        </w:rPr>
        <w:t xml:space="preserve"> </w:t>
      </w:r>
      <w:r>
        <w:t>поведения</w:t>
      </w:r>
      <w:r>
        <w:rPr>
          <w:spacing w:val="1"/>
        </w:rPr>
        <w:t xml:space="preserve"> </w:t>
      </w:r>
      <w:r>
        <w:t>через</w:t>
      </w:r>
      <w:r>
        <w:rPr>
          <w:spacing w:val="1"/>
        </w:rPr>
        <w:t xml:space="preserve"> </w:t>
      </w:r>
      <w:r>
        <w:t>практику</w:t>
      </w:r>
      <w:r>
        <w:rPr>
          <w:spacing w:val="1"/>
        </w:rPr>
        <w:t xml:space="preserve"> </w:t>
      </w:r>
      <w:r>
        <w:t>общественных</w:t>
      </w:r>
      <w:r>
        <w:rPr>
          <w:spacing w:val="1"/>
        </w:rPr>
        <w:t xml:space="preserve"> </w:t>
      </w:r>
      <w:r>
        <w:t>отношений</w:t>
      </w:r>
      <w:r>
        <w:rPr>
          <w:spacing w:val="1"/>
        </w:rPr>
        <w:t xml:space="preserve"> </w:t>
      </w:r>
      <w:r>
        <w:t>с</w:t>
      </w:r>
      <w:r>
        <w:rPr>
          <w:spacing w:val="1"/>
        </w:rPr>
        <w:t xml:space="preserve"> </w:t>
      </w:r>
      <w:r>
        <w:t>различными</w:t>
      </w:r>
      <w:r>
        <w:rPr>
          <w:spacing w:val="1"/>
        </w:rPr>
        <w:t xml:space="preserve"> </w:t>
      </w:r>
      <w:r>
        <w:t>социальными</w:t>
      </w:r>
      <w:r>
        <w:rPr>
          <w:spacing w:val="1"/>
        </w:rPr>
        <w:t xml:space="preserve"> </w:t>
      </w:r>
      <w:r>
        <w:t>группами</w:t>
      </w:r>
      <w:r>
        <w:rPr>
          <w:spacing w:val="1"/>
        </w:rPr>
        <w:t xml:space="preserve"> </w:t>
      </w:r>
      <w:r>
        <w:t>и</w:t>
      </w:r>
      <w:r>
        <w:rPr>
          <w:spacing w:val="1"/>
        </w:rPr>
        <w:t xml:space="preserve"> </w:t>
      </w:r>
      <w:r>
        <w:t>людьми</w:t>
      </w:r>
      <w:r>
        <w:rPr>
          <w:spacing w:val="1"/>
        </w:rPr>
        <w:t xml:space="preserve"> </w:t>
      </w:r>
      <w:r>
        <w:t>с</w:t>
      </w:r>
      <w:r>
        <w:rPr>
          <w:spacing w:val="1"/>
        </w:rPr>
        <w:t xml:space="preserve"> </w:t>
      </w:r>
      <w:r>
        <w:t>разными</w:t>
      </w:r>
      <w:r>
        <w:rPr>
          <w:spacing w:val="1"/>
        </w:rPr>
        <w:t xml:space="preserve"> </w:t>
      </w:r>
      <w:r>
        <w:t>социальными</w:t>
      </w:r>
      <w:r>
        <w:rPr>
          <w:spacing w:val="1"/>
        </w:rPr>
        <w:t xml:space="preserve"> </w:t>
      </w:r>
      <w:r>
        <w:t>статусами.</w:t>
      </w:r>
    </w:p>
    <w:p w:rsidR="002F6ED5" w:rsidRDefault="00CB38D1">
      <w:pPr>
        <w:pStyle w:val="a3"/>
        <w:ind w:left="800" w:right="131"/>
      </w:pPr>
      <w:bookmarkStart w:id="211" w:name="В_связи_с_этим_для_успешной_реализации_П"/>
      <w:bookmarkEnd w:id="211"/>
      <w:r>
        <w:t>В связи с этим для успешной реализации Программы воспитания и социализации</w:t>
      </w:r>
      <w:r>
        <w:rPr>
          <w:spacing w:val="1"/>
        </w:rPr>
        <w:t xml:space="preserve"> </w:t>
      </w:r>
      <w:r>
        <w:t xml:space="preserve">обучающихся МБОУ «СОШ № </w:t>
      </w:r>
      <w:r w:rsidR="00E14E23">
        <w:t>9</w:t>
      </w:r>
      <w:r>
        <w:t>» активно на протяжении многих лет взаимодействует с</w:t>
      </w:r>
      <w:r>
        <w:rPr>
          <w:spacing w:val="1"/>
        </w:rPr>
        <w:t xml:space="preserve"> </w:t>
      </w:r>
      <w:r>
        <w:t>социальными</w:t>
      </w:r>
      <w:r>
        <w:rPr>
          <w:spacing w:val="2"/>
        </w:rPr>
        <w:t xml:space="preserve"> </w:t>
      </w:r>
      <w:r>
        <w:t>партнерами.</w:t>
      </w:r>
    </w:p>
    <w:p w:rsidR="002F6ED5" w:rsidRDefault="00CB38D1">
      <w:pPr>
        <w:pStyle w:val="a3"/>
        <w:spacing w:line="274" w:lineRule="exact"/>
        <w:ind w:left="1511" w:firstLine="0"/>
      </w:pPr>
      <w:bookmarkStart w:id="212" w:name="Социальные_партнеры_МБОУ_«СОШ_№17»"/>
      <w:bookmarkEnd w:id="212"/>
      <w:r>
        <w:t>Социальные</w:t>
      </w:r>
      <w:r>
        <w:rPr>
          <w:spacing w:val="-4"/>
        </w:rPr>
        <w:t xml:space="preserve"> </w:t>
      </w:r>
      <w:r>
        <w:t>партнеры</w:t>
      </w:r>
      <w:r>
        <w:rPr>
          <w:spacing w:val="-2"/>
        </w:rPr>
        <w:t xml:space="preserve"> </w:t>
      </w:r>
      <w:r>
        <w:t>МБОУ</w:t>
      </w:r>
      <w:r>
        <w:rPr>
          <w:spacing w:val="-6"/>
        </w:rPr>
        <w:t xml:space="preserve"> </w:t>
      </w:r>
      <w:r>
        <w:t>«СОШ</w:t>
      </w:r>
      <w:r>
        <w:rPr>
          <w:spacing w:val="-5"/>
        </w:rPr>
        <w:t xml:space="preserve"> </w:t>
      </w:r>
      <w:r>
        <w:t>№</w:t>
      </w:r>
      <w:r w:rsidR="00E14E23">
        <w:t>9</w:t>
      </w:r>
      <w:r>
        <w:t>»</w:t>
      </w:r>
    </w:p>
    <w:p w:rsidR="002F6ED5" w:rsidRDefault="00CB38D1">
      <w:pPr>
        <w:pStyle w:val="a4"/>
        <w:numPr>
          <w:ilvl w:val="0"/>
          <w:numId w:val="97"/>
        </w:numPr>
        <w:tabs>
          <w:tab w:val="left" w:pos="1756"/>
        </w:tabs>
        <w:spacing w:line="275" w:lineRule="exact"/>
        <w:rPr>
          <w:sz w:val="24"/>
        </w:rPr>
      </w:pPr>
      <w:bookmarkStart w:id="213" w:name="1._ПДН_ОВД"/>
      <w:bookmarkEnd w:id="213"/>
      <w:r>
        <w:rPr>
          <w:sz w:val="24"/>
        </w:rPr>
        <w:t>ПДН</w:t>
      </w:r>
      <w:r>
        <w:rPr>
          <w:spacing w:val="-5"/>
          <w:sz w:val="24"/>
        </w:rPr>
        <w:t xml:space="preserve"> </w:t>
      </w:r>
      <w:r>
        <w:rPr>
          <w:sz w:val="24"/>
        </w:rPr>
        <w:t>ОВД</w:t>
      </w:r>
    </w:p>
    <w:p w:rsidR="002F6ED5" w:rsidRDefault="00CB38D1">
      <w:pPr>
        <w:pStyle w:val="a4"/>
        <w:numPr>
          <w:ilvl w:val="0"/>
          <w:numId w:val="97"/>
        </w:numPr>
        <w:tabs>
          <w:tab w:val="left" w:pos="1756"/>
        </w:tabs>
        <w:spacing w:line="275" w:lineRule="exact"/>
        <w:rPr>
          <w:sz w:val="24"/>
        </w:rPr>
      </w:pPr>
      <w:bookmarkStart w:id="214" w:name="2._КДН_и_ЗП"/>
      <w:bookmarkEnd w:id="214"/>
      <w:r>
        <w:rPr>
          <w:sz w:val="24"/>
        </w:rPr>
        <w:t>КДН</w:t>
      </w:r>
      <w:r>
        <w:rPr>
          <w:spacing w:val="-1"/>
          <w:sz w:val="24"/>
        </w:rPr>
        <w:t xml:space="preserve"> </w:t>
      </w:r>
      <w:r>
        <w:rPr>
          <w:sz w:val="24"/>
        </w:rPr>
        <w:t>и</w:t>
      </w:r>
      <w:r>
        <w:rPr>
          <w:spacing w:val="-3"/>
          <w:sz w:val="24"/>
        </w:rPr>
        <w:t xml:space="preserve"> </w:t>
      </w:r>
      <w:r>
        <w:rPr>
          <w:sz w:val="24"/>
        </w:rPr>
        <w:t>ЗП</w:t>
      </w:r>
    </w:p>
    <w:p w:rsidR="002F6ED5" w:rsidRDefault="00CB38D1">
      <w:pPr>
        <w:pStyle w:val="a4"/>
        <w:numPr>
          <w:ilvl w:val="0"/>
          <w:numId w:val="97"/>
        </w:numPr>
        <w:tabs>
          <w:tab w:val="left" w:pos="1756"/>
        </w:tabs>
        <w:spacing w:line="275" w:lineRule="exact"/>
        <w:rPr>
          <w:sz w:val="24"/>
        </w:rPr>
      </w:pPr>
      <w:bookmarkStart w:id="215" w:name="3._Отдел_опеки_и_попечительства"/>
      <w:bookmarkEnd w:id="215"/>
      <w:r>
        <w:rPr>
          <w:sz w:val="24"/>
        </w:rPr>
        <w:t>Отдел</w:t>
      </w:r>
      <w:r>
        <w:rPr>
          <w:spacing w:val="-5"/>
          <w:sz w:val="24"/>
        </w:rPr>
        <w:t xml:space="preserve"> </w:t>
      </w:r>
      <w:r>
        <w:rPr>
          <w:sz w:val="24"/>
        </w:rPr>
        <w:t>опеки</w:t>
      </w:r>
      <w:r>
        <w:rPr>
          <w:spacing w:val="-4"/>
          <w:sz w:val="24"/>
        </w:rPr>
        <w:t xml:space="preserve"> </w:t>
      </w:r>
      <w:r>
        <w:rPr>
          <w:sz w:val="24"/>
        </w:rPr>
        <w:t>и</w:t>
      </w:r>
      <w:r>
        <w:rPr>
          <w:spacing w:val="-3"/>
          <w:sz w:val="24"/>
        </w:rPr>
        <w:t xml:space="preserve"> </w:t>
      </w:r>
      <w:r>
        <w:rPr>
          <w:sz w:val="24"/>
        </w:rPr>
        <w:t>попечительства</w:t>
      </w:r>
    </w:p>
    <w:p w:rsidR="002F6ED5" w:rsidRDefault="00CB38D1">
      <w:pPr>
        <w:pStyle w:val="a4"/>
        <w:numPr>
          <w:ilvl w:val="0"/>
          <w:numId w:val="97"/>
        </w:numPr>
        <w:tabs>
          <w:tab w:val="left" w:pos="1756"/>
        </w:tabs>
        <w:spacing w:line="275" w:lineRule="exact"/>
        <w:rPr>
          <w:sz w:val="24"/>
        </w:rPr>
      </w:pPr>
      <w:bookmarkStart w:id="216" w:name="4._ГАИ_отдела_МВД_по_Рузаевскому_муницип"/>
      <w:bookmarkEnd w:id="216"/>
      <w:r>
        <w:rPr>
          <w:sz w:val="24"/>
        </w:rPr>
        <w:t>ГАИ</w:t>
      </w:r>
      <w:r>
        <w:rPr>
          <w:spacing w:val="-3"/>
          <w:sz w:val="24"/>
        </w:rPr>
        <w:t xml:space="preserve"> </w:t>
      </w:r>
      <w:r>
        <w:rPr>
          <w:sz w:val="24"/>
        </w:rPr>
        <w:t>отдела</w:t>
      </w:r>
      <w:r>
        <w:rPr>
          <w:spacing w:val="-2"/>
          <w:sz w:val="24"/>
        </w:rPr>
        <w:t xml:space="preserve"> </w:t>
      </w:r>
      <w:r>
        <w:rPr>
          <w:sz w:val="24"/>
        </w:rPr>
        <w:t>МВД</w:t>
      </w:r>
      <w:r>
        <w:rPr>
          <w:spacing w:val="-2"/>
          <w:sz w:val="24"/>
        </w:rPr>
        <w:t xml:space="preserve"> </w:t>
      </w:r>
      <w:r>
        <w:rPr>
          <w:sz w:val="24"/>
        </w:rPr>
        <w:t>по</w:t>
      </w:r>
      <w:r>
        <w:rPr>
          <w:spacing w:val="-2"/>
          <w:sz w:val="24"/>
        </w:rPr>
        <w:t xml:space="preserve"> </w:t>
      </w:r>
      <w:r>
        <w:rPr>
          <w:sz w:val="24"/>
        </w:rPr>
        <w:t>Рузаевскому</w:t>
      </w:r>
      <w:r>
        <w:rPr>
          <w:spacing w:val="-11"/>
          <w:sz w:val="24"/>
        </w:rPr>
        <w:t xml:space="preserve"> </w:t>
      </w:r>
      <w:r>
        <w:rPr>
          <w:sz w:val="24"/>
        </w:rPr>
        <w:t>муниципальному</w:t>
      </w:r>
      <w:r>
        <w:rPr>
          <w:spacing w:val="-10"/>
          <w:sz w:val="24"/>
        </w:rPr>
        <w:t xml:space="preserve"> </w:t>
      </w:r>
      <w:r>
        <w:rPr>
          <w:sz w:val="24"/>
        </w:rPr>
        <w:t>району</w:t>
      </w:r>
    </w:p>
    <w:p w:rsidR="002F6ED5" w:rsidRDefault="00CB38D1">
      <w:pPr>
        <w:pStyle w:val="a4"/>
        <w:numPr>
          <w:ilvl w:val="0"/>
          <w:numId w:val="97"/>
        </w:numPr>
        <w:tabs>
          <w:tab w:val="left" w:pos="1756"/>
        </w:tabs>
        <w:spacing w:line="275" w:lineRule="exact"/>
        <w:rPr>
          <w:sz w:val="24"/>
        </w:rPr>
      </w:pPr>
      <w:bookmarkStart w:id="217" w:name="5._МБУЗ_«_Рузаевская_ЦРБ»"/>
      <w:bookmarkEnd w:id="217"/>
      <w:r>
        <w:rPr>
          <w:sz w:val="24"/>
        </w:rPr>
        <w:t>МБУЗ</w:t>
      </w:r>
      <w:r>
        <w:rPr>
          <w:spacing w:val="-5"/>
          <w:sz w:val="24"/>
        </w:rPr>
        <w:t xml:space="preserve"> </w:t>
      </w:r>
      <w:r>
        <w:rPr>
          <w:sz w:val="24"/>
        </w:rPr>
        <w:t>«</w:t>
      </w:r>
      <w:r>
        <w:rPr>
          <w:spacing w:val="-8"/>
          <w:sz w:val="24"/>
        </w:rPr>
        <w:t xml:space="preserve"> </w:t>
      </w:r>
      <w:r>
        <w:rPr>
          <w:sz w:val="24"/>
        </w:rPr>
        <w:t>Рузаевская</w:t>
      </w:r>
      <w:r>
        <w:rPr>
          <w:spacing w:val="-3"/>
          <w:sz w:val="24"/>
        </w:rPr>
        <w:t xml:space="preserve"> </w:t>
      </w:r>
      <w:r>
        <w:rPr>
          <w:sz w:val="24"/>
        </w:rPr>
        <w:t>ЦРБ»</w:t>
      </w:r>
    </w:p>
    <w:p w:rsidR="002F6ED5" w:rsidRDefault="00CB38D1">
      <w:pPr>
        <w:pStyle w:val="a4"/>
        <w:numPr>
          <w:ilvl w:val="0"/>
          <w:numId w:val="97"/>
        </w:numPr>
        <w:tabs>
          <w:tab w:val="left" w:pos="1756"/>
        </w:tabs>
        <w:spacing w:line="275" w:lineRule="exact"/>
        <w:rPr>
          <w:sz w:val="24"/>
        </w:rPr>
      </w:pPr>
      <w:bookmarkStart w:id="218" w:name="6._Выставочный_зал"/>
      <w:bookmarkEnd w:id="218"/>
      <w:r>
        <w:rPr>
          <w:sz w:val="24"/>
        </w:rPr>
        <w:t>Выставочный</w:t>
      </w:r>
      <w:r>
        <w:rPr>
          <w:spacing w:val="-9"/>
          <w:sz w:val="24"/>
        </w:rPr>
        <w:t xml:space="preserve"> </w:t>
      </w:r>
      <w:r>
        <w:rPr>
          <w:sz w:val="24"/>
        </w:rPr>
        <w:t>зал</w:t>
      </w:r>
    </w:p>
    <w:p w:rsidR="002F6ED5" w:rsidRDefault="00CB38D1">
      <w:pPr>
        <w:pStyle w:val="a4"/>
        <w:numPr>
          <w:ilvl w:val="0"/>
          <w:numId w:val="97"/>
        </w:numPr>
        <w:tabs>
          <w:tab w:val="left" w:pos="1756"/>
        </w:tabs>
        <w:spacing w:line="275" w:lineRule="exact"/>
        <w:rPr>
          <w:sz w:val="24"/>
        </w:rPr>
      </w:pPr>
      <w:bookmarkStart w:id="219" w:name="7._Центр_молодежной_политики_и_туризма"/>
      <w:bookmarkEnd w:id="219"/>
      <w:r>
        <w:rPr>
          <w:sz w:val="24"/>
        </w:rPr>
        <w:t>Центр</w:t>
      </w:r>
      <w:r>
        <w:rPr>
          <w:spacing w:val="-7"/>
          <w:sz w:val="24"/>
        </w:rPr>
        <w:t xml:space="preserve"> </w:t>
      </w:r>
      <w:r>
        <w:rPr>
          <w:sz w:val="24"/>
        </w:rPr>
        <w:t>молодежной</w:t>
      </w:r>
      <w:r>
        <w:rPr>
          <w:spacing w:val="-7"/>
          <w:sz w:val="24"/>
        </w:rPr>
        <w:t xml:space="preserve"> </w:t>
      </w:r>
      <w:r>
        <w:rPr>
          <w:sz w:val="24"/>
        </w:rPr>
        <w:t>политики</w:t>
      </w:r>
      <w:r>
        <w:rPr>
          <w:spacing w:val="-7"/>
          <w:sz w:val="24"/>
        </w:rPr>
        <w:t xml:space="preserve"> </w:t>
      </w:r>
      <w:r>
        <w:rPr>
          <w:sz w:val="24"/>
        </w:rPr>
        <w:t>и</w:t>
      </w:r>
      <w:r>
        <w:rPr>
          <w:spacing w:val="-2"/>
          <w:sz w:val="24"/>
        </w:rPr>
        <w:t xml:space="preserve"> </w:t>
      </w:r>
      <w:r>
        <w:rPr>
          <w:sz w:val="24"/>
        </w:rPr>
        <w:t>туризма</w:t>
      </w:r>
    </w:p>
    <w:p w:rsidR="002F6ED5" w:rsidRDefault="00CB38D1">
      <w:pPr>
        <w:pStyle w:val="a4"/>
        <w:numPr>
          <w:ilvl w:val="0"/>
          <w:numId w:val="97"/>
        </w:numPr>
        <w:tabs>
          <w:tab w:val="left" w:pos="1756"/>
        </w:tabs>
        <w:spacing w:line="275" w:lineRule="exact"/>
        <w:rPr>
          <w:sz w:val="24"/>
        </w:rPr>
      </w:pPr>
      <w:bookmarkStart w:id="220" w:name="8._Библиотеки_города"/>
      <w:bookmarkEnd w:id="220"/>
      <w:r>
        <w:rPr>
          <w:sz w:val="24"/>
        </w:rPr>
        <w:t>Библиотеки</w:t>
      </w:r>
      <w:r>
        <w:rPr>
          <w:spacing w:val="-7"/>
          <w:sz w:val="24"/>
        </w:rPr>
        <w:t xml:space="preserve"> </w:t>
      </w:r>
      <w:r>
        <w:rPr>
          <w:sz w:val="24"/>
        </w:rPr>
        <w:t>города</w:t>
      </w:r>
    </w:p>
    <w:p w:rsidR="002F6ED5" w:rsidRDefault="00CB38D1">
      <w:pPr>
        <w:pStyle w:val="a4"/>
        <w:numPr>
          <w:ilvl w:val="0"/>
          <w:numId w:val="97"/>
        </w:numPr>
        <w:tabs>
          <w:tab w:val="left" w:pos="1756"/>
        </w:tabs>
        <w:spacing w:line="275" w:lineRule="exact"/>
        <w:rPr>
          <w:sz w:val="24"/>
        </w:rPr>
      </w:pPr>
      <w:bookmarkStart w:id="221" w:name="9._Рузаевский_Совет_ветеранов"/>
      <w:bookmarkEnd w:id="221"/>
      <w:r>
        <w:rPr>
          <w:sz w:val="24"/>
        </w:rPr>
        <w:t>Рузаевский</w:t>
      </w:r>
      <w:r>
        <w:rPr>
          <w:spacing w:val="-5"/>
          <w:sz w:val="24"/>
        </w:rPr>
        <w:t xml:space="preserve"> </w:t>
      </w:r>
      <w:r>
        <w:rPr>
          <w:sz w:val="24"/>
        </w:rPr>
        <w:t>Совет</w:t>
      </w:r>
      <w:r>
        <w:rPr>
          <w:spacing w:val="-8"/>
          <w:sz w:val="24"/>
        </w:rPr>
        <w:t xml:space="preserve"> </w:t>
      </w:r>
      <w:r>
        <w:rPr>
          <w:sz w:val="24"/>
        </w:rPr>
        <w:t>ветеранов</w:t>
      </w:r>
    </w:p>
    <w:p w:rsidR="002F6ED5" w:rsidRDefault="00CB38D1">
      <w:pPr>
        <w:pStyle w:val="a4"/>
        <w:numPr>
          <w:ilvl w:val="0"/>
          <w:numId w:val="97"/>
        </w:numPr>
        <w:tabs>
          <w:tab w:val="left" w:pos="1876"/>
        </w:tabs>
        <w:spacing w:line="275" w:lineRule="exact"/>
        <w:ind w:left="1875" w:hanging="365"/>
        <w:rPr>
          <w:sz w:val="24"/>
        </w:rPr>
      </w:pPr>
      <w:bookmarkStart w:id="222" w:name="10._Отдел_военного_комиссариата"/>
      <w:bookmarkEnd w:id="222"/>
      <w:r>
        <w:rPr>
          <w:sz w:val="24"/>
        </w:rPr>
        <w:t>Отдел</w:t>
      </w:r>
      <w:r>
        <w:rPr>
          <w:spacing w:val="-7"/>
          <w:sz w:val="24"/>
        </w:rPr>
        <w:t xml:space="preserve"> </w:t>
      </w:r>
      <w:r>
        <w:rPr>
          <w:sz w:val="24"/>
        </w:rPr>
        <w:t>военного</w:t>
      </w:r>
      <w:r>
        <w:rPr>
          <w:spacing w:val="-6"/>
          <w:sz w:val="24"/>
        </w:rPr>
        <w:t xml:space="preserve"> </w:t>
      </w:r>
      <w:r>
        <w:rPr>
          <w:sz w:val="24"/>
        </w:rPr>
        <w:t>комиссариата</w:t>
      </w:r>
    </w:p>
    <w:p w:rsidR="002F6ED5" w:rsidRDefault="00CB38D1">
      <w:pPr>
        <w:pStyle w:val="a4"/>
        <w:numPr>
          <w:ilvl w:val="0"/>
          <w:numId w:val="97"/>
        </w:numPr>
        <w:tabs>
          <w:tab w:val="left" w:pos="1876"/>
        </w:tabs>
        <w:ind w:left="1875" w:hanging="365"/>
        <w:rPr>
          <w:sz w:val="24"/>
        </w:rPr>
      </w:pPr>
      <w:bookmarkStart w:id="223" w:name="11._Представители_духовенства"/>
      <w:bookmarkEnd w:id="223"/>
      <w:r>
        <w:rPr>
          <w:sz w:val="24"/>
        </w:rPr>
        <w:t>Представители</w:t>
      </w:r>
      <w:r>
        <w:rPr>
          <w:spacing w:val="-12"/>
          <w:sz w:val="24"/>
        </w:rPr>
        <w:t xml:space="preserve"> </w:t>
      </w:r>
      <w:r>
        <w:rPr>
          <w:sz w:val="24"/>
        </w:rPr>
        <w:t>духовенства</w:t>
      </w:r>
    </w:p>
    <w:p w:rsidR="002F6ED5" w:rsidRDefault="002F6ED5">
      <w:pPr>
        <w:rPr>
          <w:sz w:val="24"/>
        </w:rPr>
        <w:sectPr w:rsidR="002F6ED5">
          <w:pgSz w:w="11910" w:h="16840"/>
          <w:pgMar w:top="1040" w:right="860" w:bottom="280" w:left="760" w:header="720" w:footer="720" w:gutter="0"/>
          <w:cols w:space="720"/>
        </w:sectPr>
      </w:pPr>
    </w:p>
    <w:p w:rsidR="002F6ED5" w:rsidRDefault="00CB38D1">
      <w:pPr>
        <w:pStyle w:val="a4"/>
        <w:numPr>
          <w:ilvl w:val="0"/>
          <w:numId w:val="97"/>
        </w:numPr>
        <w:tabs>
          <w:tab w:val="left" w:pos="1876"/>
        </w:tabs>
        <w:spacing w:before="66"/>
        <w:ind w:left="1875" w:hanging="365"/>
        <w:rPr>
          <w:sz w:val="24"/>
        </w:rPr>
      </w:pPr>
      <w:bookmarkStart w:id="224" w:name="12._ЦДОД_«ЮНИТЭР»"/>
      <w:bookmarkEnd w:id="224"/>
      <w:r>
        <w:rPr>
          <w:sz w:val="24"/>
        </w:rPr>
        <w:lastRenderedPageBreak/>
        <w:t>ЦДОД</w:t>
      </w:r>
      <w:r>
        <w:rPr>
          <w:spacing w:val="-11"/>
          <w:sz w:val="24"/>
        </w:rPr>
        <w:t xml:space="preserve"> </w:t>
      </w:r>
      <w:r>
        <w:rPr>
          <w:sz w:val="24"/>
        </w:rPr>
        <w:t>«ЮНИТЭР»</w:t>
      </w:r>
    </w:p>
    <w:p w:rsidR="002F6ED5" w:rsidRDefault="00CB38D1">
      <w:pPr>
        <w:pStyle w:val="a4"/>
        <w:numPr>
          <w:ilvl w:val="0"/>
          <w:numId w:val="97"/>
        </w:numPr>
        <w:tabs>
          <w:tab w:val="left" w:pos="1876"/>
        </w:tabs>
        <w:spacing w:before="3" w:line="275" w:lineRule="exact"/>
        <w:ind w:left="1875" w:hanging="365"/>
        <w:rPr>
          <w:sz w:val="24"/>
        </w:rPr>
      </w:pPr>
      <w:bookmarkStart w:id="225" w:name="13._ЦДОД_«Тяштеня»"/>
      <w:bookmarkEnd w:id="225"/>
      <w:r>
        <w:rPr>
          <w:sz w:val="24"/>
        </w:rPr>
        <w:t>ЦДОД</w:t>
      </w:r>
      <w:r>
        <w:rPr>
          <w:spacing w:val="-4"/>
          <w:sz w:val="24"/>
        </w:rPr>
        <w:t xml:space="preserve"> </w:t>
      </w:r>
      <w:r>
        <w:rPr>
          <w:sz w:val="24"/>
        </w:rPr>
        <w:t>«Тяштеня»</w:t>
      </w:r>
    </w:p>
    <w:p w:rsidR="002F6ED5" w:rsidRDefault="00CB38D1">
      <w:pPr>
        <w:pStyle w:val="a4"/>
        <w:numPr>
          <w:ilvl w:val="0"/>
          <w:numId w:val="97"/>
        </w:numPr>
        <w:tabs>
          <w:tab w:val="left" w:pos="1876"/>
        </w:tabs>
        <w:spacing w:line="242" w:lineRule="auto"/>
        <w:ind w:left="1511" w:right="6184" w:firstLine="0"/>
        <w:rPr>
          <w:sz w:val="24"/>
        </w:rPr>
      </w:pPr>
      <w:bookmarkStart w:id="226" w:name="14._МОУ_ДОД_«ДЮСШ»"/>
      <w:bookmarkEnd w:id="226"/>
      <w:r>
        <w:rPr>
          <w:sz w:val="24"/>
        </w:rPr>
        <w:t>МОУ</w:t>
      </w:r>
      <w:r>
        <w:rPr>
          <w:spacing w:val="-8"/>
          <w:sz w:val="24"/>
        </w:rPr>
        <w:t xml:space="preserve"> </w:t>
      </w:r>
      <w:r>
        <w:rPr>
          <w:sz w:val="24"/>
        </w:rPr>
        <w:t>ДОД</w:t>
      </w:r>
      <w:r>
        <w:rPr>
          <w:spacing w:val="-6"/>
          <w:sz w:val="24"/>
        </w:rPr>
        <w:t xml:space="preserve"> </w:t>
      </w:r>
      <w:r>
        <w:rPr>
          <w:sz w:val="24"/>
        </w:rPr>
        <w:t>«ДЮСШ»</w:t>
      </w:r>
      <w:r>
        <w:rPr>
          <w:spacing w:val="-57"/>
          <w:sz w:val="24"/>
        </w:rPr>
        <w:t xml:space="preserve"> </w:t>
      </w:r>
      <w:bookmarkStart w:id="227" w:name="15.ДК_«Орион»"/>
      <w:bookmarkEnd w:id="227"/>
      <w:r>
        <w:rPr>
          <w:sz w:val="24"/>
        </w:rPr>
        <w:t>15.ДК</w:t>
      </w:r>
      <w:r>
        <w:rPr>
          <w:spacing w:val="-2"/>
          <w:sz w:val="24"/>
        </w:rPr>
        <w:t xml:space="preserve"> </w:t>
      </w:r>
      <w:r>
        <w:rPr>
          <w:sz w:val="24"/>
        </w:rPr>
        <w:t>«Орион»</w:t>
      </w:r>
    </w:p>
    <w:p w:rsidR="002F6ED5" w:rsidRDefault="002F6ED5">
      <w:pPr>
        <w:pStyle w:val="a3"/>
        <w:spacing w:before="1"/>
        <w:ind w:left="0" w:firstLine="0"/>
        <w:jc w:val="left"/>
      </w:pPr>
    </w:p>
    <w:p w:rsidR="002F6ED5" w:rsidRDefault="00CB38D1">
      <w:pPr>
        <w:pStyle w:val="Heading1"/>
        <w:numPr>
          <w:ilvl w:val="2"/>
          <w:numId w:val="103"/>
        </w:numPr>
        <w:tabs>
          <w:tab w:val="left" w:pos="2121"/>
        </w:tabs>
        <w:ind w:left="800" w:right="127" w:firstLine="710"/>
        <w:jc w:val="both"/>
      </w:pPr>
      <w:bookmarkStart w:id="228" w:name="2.3.6._Основные_формы_организации_педаго"/>
      <w:bookmarkEnd w:id="228"/>
      <w:r>
        <w:t>Основные формы организации педагогической поддержки социализации</w:t>
      </w:r>
      <w:r>
        <w:rPr>
          <w:spacing w:val="-57"/>
        </w:rPr>
        <w:t xml:space="preserve"> </w:t>
      </w:r>
      <w:r>
        <w:t>обучающихся</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с</w:t>
      </w:r>
      <w:r>
        <w:rPr>
          <w:spacing w:val="1"/>
        </w:rPr>
        <w:t xml:space="preserve"> </w:t>
      </w:r>
      <w:r>
        <w:t>учетом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а также формы</w:t>
      </w:r>
      <w:r>
        <w:rPr>
          <w:spacing w:val="1"/>
        </w:rPr>
        <w:t xml:space="preserve"> </w:t>
      </w:r>
      <w:r>
        <w:t>участия</w:t>
      </w:r>
      <w:r>
        <w:rPr>
          <w:spacing w:val="1"/>
        </w:rPr>
        <w:t xml:space="preserve"> </w:t>
      </w:r>
      <w:r>
        <w:t>специалистов и</w:t>
      </w:r>
      <w:r>
        <w:rPr>
          <w:spacing w:val="1"/>
        </w:rPr>
        <w:t xml:space="preserve"> </w:t>
      </w:r>
      <w:r>
        <w:t>социальных партнеров</w:t>
      </w:r>
      <w:r>
        <w:rPr>
          <w:spacing w:val="1"/>
        </w:rPr>
        <w:t xml:space="preserve"> </w:t>
      </w:r>
      <w:r>
        <w:t>по</w:t>
      </w:r>
      <w:r>
        <w:rPr>
          <w:spacing w:val="1"/>
        </w:rPr>
        <w:t xml:space="preserve"> </w:t>
      </w:r>
      <w:r>
        <w:t>направлениям социального</w:t>
      </w:r>
      <w:r>
        <w:rPr>
          <w:spacing w:val="-3"/>
        </w:rPr>
        <w:t xml:space="preserve"> </w:t>
      </w:r>
      <w:r>
        <w:t>воспитания</w:t>
      </w:r>
    </w:p>
    <w:p w:rsidR="002F6ED5" w:rsidRDefault="002F6ED5">
      <w:pPr>
        <w:pStyle w:val="a3"/>
        <w:spacing w:before="4"/>
        <w:ind w:left="0" w:firstLine="0"/>
        <w:jc w:val="left"/>
        <w:rPr>
          <w:b/>
          <w:sz w:val="23"/>
        </w:rPr>
      </w:pPr>
    </w:p>
    <w:p w:rsidR="002F6ED5" w:rsidRDefault="00CB38D1">
      <w:pPr>
        <w:pStyle w:val="a3"/>
        <w:ind w:left="800" w:right="126"/>
      </w:pPr>
      <w:bookmarkStart w:id="229" w:name="Педагогическая_поддержка_социализации_ос"/>
      <w:bookmarkEnd w:id="229"/>
      <w:r>
        <w:t>Педагогическая</w:t>
      </w:r>
      <w:r>
        <w:rPr>
          <w:spacing w:val="1"/>
        </w:rPr>
        <w:t xml:space="preserve"> </w:t>
      </w:r>
      <w:r>
        <w:t>поддержка</w:t>
      </w:r>
      <w:r>
        <w:rPr>
          <w:spacing w:val="1"/>
        </w:rPr>
        <w:t xml:space="preserve"> </w:t>
      </w:r>
      <w:r>
        <w:t>социализации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создания дополнительных пространств самореализации обучающихся с учётом урочной и</w:t>
      </w:r>
      <w:r>
        <w:rPr>
          <w:spacing w:val="1"/>
        </w:rPr>
        <w:t xml:space="preserve"> </w:t>
      </w:r>
      <w:r>
        <w:t>внеурочной деятельности, а также форм участия специалистов и социальных партнёров по</w:t>
      </w:r>
      <w:r>
        <w:rPr>
          <w:spacing w:val="-57"/>
        </w:rPr>
        <w:t xml:space="preserve"> </w:t>
      </w:r>
      <w:r>
        <w:t>направлениям</w:t>
      </w:r>
      <w:r>
        <w:rPr>
          <w:spacing w:val="1"/>
        </w:rPr>
        <w:t xml:space="preserve"> </w:t>
      </w:r>
      <w:r>
        <w:t>социального</w:t>
      </w:r>
      <w:r>
        <w:rPr>
          <w:spacing w:val="1"/>
        </w:rPr>
        <w:t xml:space="preserve"> </w:t>
      </w:r>
      <w:r>
        <w:t>воспитания,</w:t>
      </w:r>
      <w:r>
        <w:rPr>
          <w:spacing w:val="1"/>
        </w:rPr>
        <w:t xml:space="preserve"> </w:t>
      </w:r>
      <w:r>
        <w:t>методического</w:t>
      </w:r>
      <w:r>
        <w:rPr>
          <w:spacing w:val="1"/>
        </w:rPr>
        <w:t xml:space="preserve"> </w:t>
      </w:r>
      <w:r>
        <w:t>обеспечения</w:t>
      </w:r>
      <w:r>
        <w:rPr>
          <w:spacing w:val="1"/>
        </w:rPr>
        <w:t xml:space="preserve"> </w:t>
      </w:r>
      <w:r>
        <w:t>социальной</w:t>
      </w:r>
      <w:r>
        <w:rPr>
          <w:spacing w:val="1"/>
        </w:rPr>
        <w:t xml:space="preserve"> </w:t>
      </w:r>
      <w:r>
        <w:t>деятельности</w:t>
      </w:r>
      <w:r>
        <w:rPr>
          <w:spacing w:val="1"/>
        </w:rPr>
        <w:t xml:space="preserve"> </w:t>
      </w:r>
      <w:r>
        <w:t>и</w:t>
      </w:r>
      <w:r>
        <w:rPr>
          <w:spacing w:val="1"/>
        </w:rPr>
        <w:t xml:space="preserve"> </w:t>
      </w:r>
      <w:r>
        <w:t>формирования</w:t>
      </w:r>
      <w:r>
        <w:rPr>
          <w:spacing w:val="1"/>
        </w:rPr>
        <w:t xml:space="preserve"> </w:t>
      </w:r>
      <w:r>
        <w:t>социальной</w:t>
      </w:r>
      <w:r>
        <w:rPr>
          <w:spacing w:val="1"/>
        </w:rPr>
        <w:t xml:space="preserve"> </w:t>
      </w:r>
      <w:r>
        <w:t>среды</w:t>
      </w:r>
      <w:r>
        <w:rPr>
          <w:spacing w:val="1"/>
        </w:rPr>
        <w:t xml:space="preserve"> </w:t>
      </w:r>
      <w:r>
        <w:t>школы.</w:t>
      </w:r>
      <w:r>
        <w:rPr>
          <w:spacing w:val="1"/>
        </w:rPr>
        <w:t xml:space="preserve"> </w:t>
      </w:r>
      <w:r>
        <w:t>Основными</w:t>
      </w:r>
      <w:r>
        <w:rPr>
          <w:spacing w:val="1"/>
        </w:rPr>
        <w:t xml:space="preserve"> </w:t>
      </w:r>
      <w:r>
        <w:t>формами</w:t>
      </w:r>
      <w:r>
        <w:rPr>
          <w:spacing w:val="1"/>
        </w:rPr>
        <w:t xml:space="preserve"> </w:t>
      </w:r>
      <w:r>
        <w:t>педагогической</w:t>
      </w:r>
      <w:r>
        <w:rPr>
          <w:spacing w:val="1"/>
        </w:rPr>
        <w:t xml:space="preserve"> </w:t>
      </w:r>
      <w:r>
        <w:t>поддержки</w:t>
      </w:r>
      <w:r>
        <w:rPr>
          <w:spacing w:val="1"/>
        </w:rPr>
        <w:t xml:space="preserve"> </w:t>
      </w:r>
      <w:r>
        <w:t>социализации</w:t>
      </w:r>
      <w:r>
        <w:rPr>
          <w:spacing w:val="1"/>
        </w:rPr>
        <w:t xml:space="preserve"> </w:t>
      </w:r>
      <w:r>
        <w:t>являются</w:t>
      </w:r>
      <w:r>
        <w:rPr>
          <w:spacing w:val="1"/>
        </w:rPr>
        <w:t xml:space="preserve"> </w:t>
      </w:r>
      <w:r>
        <w:t>ролевые</w:t>
      </w:r>
      <w:r>
        <w:rPr>
          <w:spacing w:val="1"/>
        </w:rPr>
        <w:t xml:space="preserve"> </w:t>
      </w:r>
      <w:r>
        <w:t>игры,</w:t>
      </w:r>
      <w:r>
        <w:rPr>
          <w:spacing w:val="1"/>
        </w:rPr>
        <w:t xml:space="preserve"> </w:t>
      </w:r>
      <w:r>
        <w:t>социализация</w:t>
      </w:r>
      <w:r>
        <w:rPr>
          <w:spacing w:val="1"/>
        </w:rPr>
        <w:t xml:space="preserve"> </w:t>
      </w:r>
      <w:r>
        <w:t>обучающихся</w:t>
      </w:r>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r>
        <w:t>социализация</w:t>
      </w:r>
      <w:r>
        <w:rPr>
          <w:spacing w:val="1"/>
        </w:rPr>
        <w:t xml:space="preserve"> </w:t>
      </w:r>
      <w:r>
        <w:t>обучающихся</w:t>
      </w:r>
      <w:r>
        <w:rPr>
          <w:spacing w:val="-57"/>
        </w:rPr>
        <w:t xml:space="preserve"> </w:t>
      </w:r>
      <w:r>
        <w:t>средствами</w:t>
      </w:r>
      <w:r>
        <w:rPr>
          <w:spacing w:val="2"/>
        </w:rPr>
        <w:t xml:space="preserve"> </w:t>
      </w:r>
      <w:r>
        <w:t>общественной</w:t>
      </w:r>
      <w:r>
        <w:rPr>
          <w:spacing w:val="56"/>
        </w:rPr>
        <w:t xml:space="preserve"> </w:t>
      </w:r>
      <w:r>
        <w:t>и</w:t>
      </w:r>
      <w:r>
        <w:rPr>
          <w:spacing w:val="3"/>
        </w:rPr>
        <w:t xml:space="preserve"> </w:t>
      </w:r>
      <w:r>
        <w:t>трудовой</w:t>
      </w:r>
      <w:r>
        <w:rPr>
          <w:spacing w:val="-2"/>
        </w:rPr>
        <w:t xml:space="preserve"> </w:t>
      </w:r>
      <w:r>
        <w:t>деятельности.</w:t>
      </w:r>
    </w:p>
    <w:p w:rsidR="002F6ED5" w:rsidRDefault="00CB38D1">
      <w:pPr>
        <w:pStyle w:val="a3"/>
        <w:spacing w:before="2"/>
        <w:ind w:left="800" w:right="128"/>
      </w:pPr>
      <w:bookmarkStart w:id="230" w:name="Ролевые_игры._Структура_ролевой_игры_тол"/>
      <w:bookmarkEnd w:id="230"/>
      <w:r>
        <w:rPr>
          <w:i/>
        </w:rPr>
        <w:t>Ролевые игры</w:t>
      </w:r>
      <w:r>
        <w:t>. Структура ролевой игры только намечается и остаётся открытой до</w:t>
      </w:r>
      <w:r>
        <w:rPr>
          <w:spacing w:val="1"/>
        </w:rPr>
        <w:t xml:space="preserve"> </w:t>
      </w:r>
      <w:r>
        <w:t>завершения работы. Участники принимают на себя определённые роли, обусловленные</w:t>
      </w:r>
      <w:r>
        <w:rPr>
          <w:spacing w:val="1"/>
        </w:rPr>
        <w:t xml:space="preserve"> </w:t>
      </w:r>
      <w:r>
        <w:t>характером</w:t>
      </w:r>
      <w:r>
        <w:rPr>
          <w:spacing w:val="1"/>
        </w:rPr>
        <w:t xml:space="preserve"> </w:t>
      </w:r>
      <w:r>
        <w:t>и</w:t>
      </w:r>
      <w:r>
        <w:rPr>
          <w:spacing w:val="1"/>
        </w:rPr>
        <w:t xml:space="preserve"> </w:t>
      </w:r>
      <w:r>
        <w:t>описанием</w:t>
      </w:r>
      <w:r>
        <w:rPr>
          <w:spacing w:val="1"/>
        </w:rPr>
        <w:t xml:space="preserve"> </w:t>
      </w:r>
      <w:r>
        <w:t>проекта.</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литературные</w:t>
      </w:r>
      <w:r>
        <w:rPr>
          <w:spacing w:val="1"/>
        </w:rPr>
        <w:t xml:space="preserve"> </w:t>
      </w:r>
      <w:r>
        <w:t>персонажи</w:t>
      </w:r>
      <w:r>
        <w:rPr>
          <w:spacing w:val="1"/>
        </w:rPr>
        <w:t xml:space="preserve"> </w:t>
      </w:r>
      <w:r>
        <w:t>или</w:t>
      </w:r>
      <w:r>
        <w:rPr>
          <w:spacing w:val="1"/>
        </w:rPr>
        <w:t xml:space="preserve"> </w:t>
      </w:r>
      <w:r>
        <w:t>выдуманные герои. Игроки могут достаточно свободно импровизировать в рамках правил</w:t>
      </w:r>
      <w:r>
        <w:rPr>
          <w:spacing w:val="1"/>
        </w:rPr>
        <w:t xml:space="preserve"> </w:t>
      </w:r>
      <w:r>
        <w:t>и выбранных персонажей, определяя направление и исход игры. По сути,</w:t>
      </w:r>
      <w:r>
        <w:rPr>
          <w:spacing w:val="1"/>
        </w:rPr>
        <w:t xml:space="preserve"> </w:t>
      </w:r>
      <w:r>
        <w:t>сам процесс</w:t>
      </w:r>
      <w:r>
        <w:rPr>
          <w:spacing w:val="1"/>
        </w:rPr>
        <w:t xml:space="preserve"> </w:t>
      </w:r>
      <w:r>
        <w:t>игры представляет собой моделирование группой обучающихся той или иной ситуации,</w:t>
      </w:r>
      <w:r>
        <w:rPr>
          <w:spacing w:val="1"/>
        </w:rPr>
        <w:t xml:space="preserve"> </w:t>
      </w:r>
      <w:r>
        <w:t>реальной или вымышленной, имеющей место в историческом прошлом, настоящем или</w:t>
      </w:r>
      <w:r>
        <w:rPr>
          <w:spacing w:val="1"/>
        </w:rPr>
        <w:t xml:space="preserve"> </w:t>
      </w:r>
      <w:r>
        <w:t>будущем.</w:t>
      </w:r>
    </w:p>
    <w:p w:rsidR="002F6ED5" w:rsidRDefault="00CB38D1">
      <w:pPr>
        <w:pStyle w:val="a3"/>
        <w:tabs>
          <w:tab w:val="left" w:pos="2839"/>
          <w:tab w:val="left" w:pos="5123"/>
          <w:tab w:val="left" w:pos="7949"/>
        </w:tabs>
        <w:ind w:left="800" w:right="128"/>
      </w:pPr>
      <w:bookmarkStart w:id="231" w:name="Для_организации_и_проведения_ролевых_игр"/>
      <w:bookmarkEnd w:id="231"/>
      <w:r>
        <w:t>Для</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ролевых</w:t>
      </w:r>
      <w:r>
        <w:rPr>
          <w:spacing w:val="1"/>
        </w:rPr>
        <w:t xml:space="preserve"> </w:t>
      </w:r>
      <w:r>
        <w:t>игр</w:t>
      </w:r>
      <w:r>
        <w:rPr>
          <w:spacing w:val="1"/>
        </w:rPr>
        <w:t xml:space="preserve"> </w:t>
      </w:r>
      <w:r>
        <w:t>различных</w:t>
      </w:r>
      <w:r>
        <w:rPr>
          <w:spacing w:val="1"/>
        </w:rPr>
        <w:t xml:space="preserve"> </w:t>
      </w:r>
      <w:r>
        <w:t>видов</w:t>
      </w:r>
      <w:r>
        <w:rPr>
          <w:spacing w:val="1"/>
        </w:rPr>
        <w:t xml:space="preserve"> </w:t>
      </w:r>
      <w:r>
        <w:t>(на</w:t>
      </w:r>
      <w:r>
        <w:rPr>
          <w:spacing w:val="1"/>
        </w:rPr>
        <w:t xml:space="preserve"> </w:t>
      </w:r>
      <w:r>
        <w:t>развитие</w:t>
      </w:r>
      <w:r>
        <w:rPr>
          <w:spacing w:val="1"/>
        </w:rPr>
        <w:t xml:space="preserve"> </w:t>
      </w:r>
      <w:r>
        <w:t>компетенций,</w:t>
      </w:r>
      <w:r>
        <w:tab/>
        <w:t>моделирующих,</w:t>
      </w:r>
      <w:r>
        <w:tab/>
        <w:t>социодраматических,</w:t>
      </w:r>
      <w:r>
        <w:tab/>
        <w:t>идентификационных,</w:t>
      </w:r>
      <w:r>
        <w:rPr>
          <w:spacing w:val="-58"/>
        </w:rPr>
        <w:t xml:space="preserve"> </w:t>
      </w:r>
      <w:r>
        <w:t>социометрических и др.) привлекаются родители, представители различных профессий,</w:t>
      </w:r>
      <w:r>
        <w:rPr>
          <w:spacing w:val="1"/>
        </w:rPr>
        <w:t xml:space="preserve"> </w:t>
      </w:r>
      <w:r>
        <w:t>общественных</w:t>
      </w:r>
      <w:r>
        <w:rPr>
          <w:spacing w:val="-4"/>
        </w:rPr>
        <w:t xml:space="preserve"> </w:t>
      </w:r>
      <w:r>
        <w:t>организаций</w:t>
      </w:r>
      <w:r>
        <w:rPr>
          <w:spacing w:val="-2"/>
        </w:rPr>
        <w:t xml:space="preserve"> </w:t>
      </w:r>
      <w:r>
        <w:t>и</w:t>
      </w:r>
      <w:r>
        <w:rPr>
          <w:spacing w:val="2"/>
        </w:rPr>
        <w:t xml:space="preserve"> </w:t>
      </w:r>
      <w:r>
        <w:t>другие</w:t>
      </w:r>
      <w:r>
        <w:rPr>
          <w:spacing w:val="1"/>
        </w:rPr>
        <w:t xml:space="preserve"> </w:t>
      </w:r>
      <w:r>
        <w:t>значимые</w:t>
      </w:r>
      <w:r>
        <w:rPr>
          <w:spacing w:val="-4"/>
        </w:rPr>
        <w:t xml:space="preserve"> </w:t>
      </w:r>
      <w:r>
        <w:t>взрослые.</w:t>
      </w:r>
    </w:p>
    <w:p w:rsidR="002F6ED5" w:rsidRDefault="00CB38D1">
      <w:pPr>
        <w:pStyle w:val="a3"/>
        <w:spacing w:before="1"/>
        <w:ind w:left="800" w:right="120"/>
      </w:pPr>
      <w:r>
        <w:rPr>
          <w:i/>
        </w:rPr>
        <w:t>Педагогическая</w:t>
      </w:r>
      <w:r>
        <w:rPr>
          <w:i/>
          <w:spacing w:val="1"/>
        </w:rPr>
        <w:t xml:space="preserve"> </w:t>
      </w:r>
      <w:r>
        <w:rPr>
          <w:i/>
        </w:rPr>
        <w:t>поддержка</w:t>
      </w:r>
      <w:r>
        <w:rPr>
          <w:i/>
          <w:spacing w:val="1"/>
        </w:rPr>
        <w:t xml:space="preserve"> </w:t>
      </w:r>
      <w:r>
        <w:rPr>
          <w:i/>
        </w:rPr>
        <w:t>социализации</w:t>
      </w:r>
      <w:r>
        <w:rPr>
          <w:i/>
          <w:spacing w:val="1"/>
        </w:rPr>
        <w:t xml:space="preserve"> </w:t>
      </w:r>
      <w:r>
        <w:rPr>
          <w:i/>
        </w:rPr>
        <w:t>обучающихся</w:t>
      </w:r>
      <w:r>
        <w:rPr>
          <w:i/>
          <w:spacing w:val="1"/>
        </w:rPr>
        <w:t xml:space="preserve"> </w:t>
      </w:r>
      <w:r>
        <w:rPr>
          <w:i/>
        </w:rPr>
        <w:t>в</w:t>
      </w:r>
      <w:r>
        <w:rPr>
          <w:i/>
          <w:spacing w:val="1"/>
        </w:rPr>
        <w:t xml:space="preserve"> </w:t>
      </w:r>
      <w:r>
        <w:rPr>
          <w:i/>
        </w:rPr>
        <w:t>ходе</w:t>
      </w:r>
      <w:r>
        <w:rPr>
          <w:i/>
          <w:spacing w:val="1"/>
        </w:rPr>
        <w:t xml:space="preserve"> </w:t>
      </w:r>
      <w:r>
        <w:rPr>
          <w:i/>
        </w:rPr>
        <w:t>познавательной</w:t>
      </w:r>
      <w:r>
        <w:rPr>
          <w:i/>
          <w:spacing w:val="1"/>
        </w:rPr>
        <w:t xml:space="preserve"> </w:t>
      </w:r>
      <w:r>
        <w:rPr>
          <w:i/>
        </w:rPr>
        <w:t>деятельности</w:t>
      </w:r>
      <w:r>
        <w:t>.</w:t>
      </w:r>
      <w:r>
        <w:rPr>
          <w:spacing w:val="1"/>
        </w:rPr>
        <w:t xml:space="preserve"> </w:t>
      </w:r>
      <w:r>
        <w:t>Познавательная</w:t>
      </w:r>
      <w:r>
        <w:rPr>
          <w:spacing w:val="1"/>
        </w:rPr>
        <w:t xml:space="preserve"> </w:t>
      </w:r>
      <w:r>
        <w:t>деятельность</w:t>
      </w:r>
      <w:r>
        <w:rPr>
          <w:spacing w:val="1"/>
        </w:rPr>
        <w:t xml:space="preserve"> </w:t>
      </w:r>
      <w:r>
        <w:t>обучающихся,</w:t>
      </w:r>
      <w:r>
        <w:rPr>
          <w:spacing w:val="1"/>
        </w:rPr>
        <w:t xml:space="preserve"> </w:t>
      </w:r>
      <w:r>
        <w:t>организуемая</w:t>
      </w:r>
      <w:r>
        <w:rPr>
          <w:spacing w:val="1"/>
        </w:rPr>
        <w:t xml:space="preserve"> </w:t>
      </w:r>
      <w:r>
        <w:t>в</w:t>
      </w:r>
      <w:r>
        <w:rPr>
          <w:spacing w:val="1"/>
        </w:rPr>
        <w:t xml:space="preserve"> </w:t>
      </w:r>
      <w:r>
        <w:t>рамках</w:t>
      </w:r>
      <w:r>
        <w:rPr>
          <w:spacing w:val="1"/>
        </w:rPr>
        <w:t xml:space="preserve"> </w:t>
      </w:r>
      <w:r>
        <w:t>системно-деятельностного</w:t>
      </w:r>
      <w:r>
        <w:rPr>
          <w:spacing w:val="1"/>
        </w:rPr>
        <w:t xml:space="preserve"> </w:t>
      </w:r>
      <w:r>
        <w:t>подхода,</w:t>
      </w:r>
      <w:r>
        <w:rPr>
          <w:spacing w:val="1"/>
        </w:rPr>
        <w:t xml:space="preserve"> </w:t>
      </w:r>
      <w:r>
        <w:t>предполагает</w:t>
      </w:r>
      <w:r>
        <w:rPr>
          <w:spacing w:val="1"/>
        </w:rPr>
        <w:t xml:space="preserve"> </w:t>
      </w:r>
      <w:r>
        <w:t>в</w:t>
      </w:r>
      <w:r>
        <w:rPr>
          <w:spacing w:val="1"/>
        </w:rPr>
        <w:t xml:space="preserve"> </w:t>
      </w:r>
      <w:r>
        <w:t>качестве</w:t>
      </w:r>
      <w:r>
        <w:rPr>
          <w:spacing w:val="1"/>
        </w:rPr>
        <w:t xml:space="preserve"> </w:t>
      </w:r>
      <w:r>
        <w:t>основных форм</w:t>
      </w:r>
      <w:r>
        <w:rPr>
          <w:spacing w:val="1"/>
        </w:rPr>
        <w:t xml:space="preserve"> </w:t>
      </w:r>
      <w:r>
        <w:t>учебного</w:t>
      </w:r>
      <w:r>
        <w:rPr>
          <w:spacing w:val="1"/>
        </w:rPr>
        <w:t xml:space="preserve"> </w:t>
      </w:r>
      <w:r>
        <w:t>сотрудничества</w:t>
      </w:r>
      <w:r>
        <w:rPr>
          <w:spacing w:val="1"/>
        </w:rPr>
        <w:t xml:space="preserve"> </w:t>
      </w:r>
      <w:r>
        <w:t>сотрудничество</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с</w:t>
      </w:r>
      <w:r>
        <w:rPr>
          <w:spacing w:val="1"/>
        </w:rPr>
        <w:t xml:space="preserve"> </w:t>
      </w:r>
      <w:r>
        <w:t>учителем.</w:t>
      </w:r>
      <w:r>
        <w:rPr>
          <w:spacing w:val="1"/>
        </w:rPr>
        <w:t xml:space="preserve"> </w:t>
      </w:r>
      <w:r>
        <w:t>Социальный</w:t>
      </w:r>
      <w:r>
        <w:rPr>
          <w:spacing w:val="60"/>
        </w:rPr>
        <w:t xml:space="preserve"> </w:t>
      </w:r>
      <w:r>
        <w:t>эффект</w:t>
      </w:r>
      <w:r>
        <w:rPr>
          <w:spacing w:val="1"/>
        </w:rPr>
        <w:t xml:space="preserve"> </w:t>
      </w:r>
      <w:r>
        <w:t>такого сотрудничества рассматривается как последовательное движение обучающегося от</w:t>
      </w:r>
      <w:r>
        <w:rPr>
          <w:spacing w:val="1"/>
        </w:rPr>
        <w:t xml:space="preserve"> </w:t>
      </w:r>
      <w:r>
        <w:t>освоения</w:t>
      </w:r>
      <w:r>
        <w:rPr>
          <w:spacing w:val="1"/>
        </w:rPr>
        <w:t xml:space="preserve"> </w:t>
      </w:r>
      <w:r>
        <w:t>новых</w:t>
      </w:r>
      <w:r>
        <w:rPr>
          <w:spacing w:val="1"/>
        </w:rPr>
        <w:t xml:space="preserve"> </w:t>
      </w:r>
      <w:r>
        <w:t>коммуникативных</w:t>
      </w:r>
      <w:r>
        <w:rPr>
          <w:spacing w:val="1"/>
        </w:rPr>
        <w:t xml:space="preserve"> </w:t>
      </w:r>
      <w:r>
        <w:t>навыков</w:t>
      </w:r>
      <w:r>
        <w:rPr>
          <w:spacing w:val="1"/>
        </w:rPr>
        <w:t xml:space="preserve"> </w:t>
      </w:r>
      <w:r>
        <w:t>до</w:t>
      </w:r>
      <w:r>
        <w:rPr>
          <w:spacing w:val="1"/>
        </w:rPr>
        <w:t xml:space="preserve"> </w:t>
      </w:r>
      <w:r>
        <w:t>освоения</w:t>
      </w:r>
      <w:r>
        <w:rPr>
          <w:spacing w:val="1"/>
        </w:rPr>
        <w:t xml:space="preserve"> </w:t>
      </w:r>
      <w:r>
        <w:t>новых</w:t>
      </w:r>
      <w:r>
        <w:rPr>
          <w:spacing w:val="1"/>
        </w:rPr>
        <w:t xml:space="preserve"> </w:t>
      </w:r>
      <w:r>
        <w:t>социальных</w:t>
      </w:r>
      <w:r>
        <w:rPr>
          <w:spacing w:val="60"/>
        </w:rPr>
        <w:t xml:space="preserve"> </w:t>
      </w:r>
      <w:r>
        <w:t>ролей.</w:t>
      </w:r>
      <w:r>
        <w:rPr>
          <w:spacing w:val="1"/>
        </w:rPr>
        <w:t xml:space="preserve"> </w:t>
      </w:r>
      <w:r>
        <w:t>Методы педагогической поддержки социальной деятельности в рамках познавательной</w:t>
      </w:r>
      <w:r>
        <w:rPr>
          <w:spacing w:val="1"/>
        </w:rPr>
        <w:t xml:space="preserve"> </w:t>
      </w:r>
      <w:r>
        <w:t>деятельности</w:t>
      </w:r>
      <w:r>
        <w:rPr>
          <w:spacing w:val="1"/>
        </w:rPr>
        <w:t xml:space="preserve"> </w:t>
      </w:r>
      <w:r>
        <w:t>направлены</w:t>
      </w:r>
      <w:r>
        <w:rPr>
          <w:spacing w:val="1"/>
        </w:rPr>
        <w:t xml:space="preserve"> </w:t>
      </w:r>
      <w:r>
        <w:t>на</w:t>
      </w:r>
      <w:r>
        <w:rPr>
          <w:spacing w:val="1"/>
        </w:rPr>
        <w:t xml:space="preserve"> </w:t>
      </w:r>
      <w:r>
        <w:t>поддержку</w:t>
      </w:r>
      <w:r>
        <w:rPr>
          <w:spacing w:val="1"/>
        </w:rPr>
        <w:t xml:space="preserve"> </w:t>
      </w:r>
      <w:r>
        <w:t>различных</w:t>
      </w:r>
      <w:r>
        <w:rPr>
          <w:spacing w:val="1"/>
        </w:rPr>
        <w:t xml:space="preserve"> </w:t>
      </w:r>
      <w:r>
        <w:t>форм</w:t>
      </w:r>
      <w:r>
        <w:rPr>
          <w:spacing w:val="1"/>
        </w:rPr>
        <w:t xml:space="preserve"> </w:t>
      </w:r>
      <w:r>
        <w:t>сотрудничества</w:t>
      </w:r>
      <w:r>
        <w:rPr>
          <w:spacing w:val="1"/>
        </w:rPr>
        <w:t xml:space="preserve"> </w:t>
      </w:r>
      <w:r>
        <w:t>и</w:t>
      </w:r>
      <w:r>
        <w:rPr>
          <w:spacing w:val="1"/>
        </w:rPr>
        <w:t xml:space="preserve"> </w:t>
      </w:r>
      <w:r>
        <w:t>взаимодействия</w:t>
      </w:r>
      <w:r>
        <w:rPr>
          <w:spacing w:val="-4"/>
        </w:rPr>
        <w:t xml:space="preserve"> </w:t>
      </w:r>
      <w:r>
        <w:t>в</w:t>
      </w:r>
      <w:r>
        <w:rPr>
          <w:spacing w:val="-1"/>
        </w:rPr>
        <w:t xml:space="preserve"> </w:t>
      </w:r>
      <w:r>
        <w:t>ходе</w:t>
      </w:r>
      <w:r>
        <w:rPr>
          <w:spacing w:val="-4"/>
        </w:rPr>
        <w:t xml:space="preserve"> </w:t>
      </w:r>
      <w:r>
        <w:t>освоения</w:t>
      </w:r>
      <w:r>
        <w:rPr>
          <w:spacing w:val="-4"/>
        </w:rPr>
        <w:t xml:space="preserve"> </w:t>
      </w:r>
      <w:r>
        <w:t>учебного</w:t>
      </w:r>
      <w:r>
        <w:rPr>
          <w:spacing w:val="6"/>
        </w:rPr>
        <w:t xml:space="preserve"> </w:t>
      </w:r>
      <w:r>
        <w:t>материала.</w:t>
      </w:r>
    </w:p>
    <w:p w:rsidR="002F6ED5" w:rsidRDefault="00CB38D1">
      <w:pPr>
        <w:pStyle w:val="a3"/>
        <w:spacing w:before="3"/>
        <w:ind w:left="800" w:right="125"/>
      </w:pPr>
      <w:r>
        <w:rPr>
          <w:i/>
        </w:rPr>
        <w:t>Педагогическая поддержка социализации обучающихся средствами общественной</w:t>
      </w:r>
      <w:r>
        <w:rPr>
          <w:i/>
          <w:spacing w:val="1"/>
        </w:rPr>
        <w:t xml:space="preserve"> </w:t>
      </w:r>
      <w:r>
        <w:rPr>
          <w:i/>
        </w:rPr>
        <w:t>деятельности.</w:t>
      </w:r>
      <w:r>
        <w:rPr>
          <w:i/>
          <w:spacing w:val="1"/>
        </w:rPr>
        <w:t xml:space="preserve"> </w:t>
      </w:r>
      <w:r>
        <w:t>Социальные</w:t>
      </w:r>
      <w:r>
        <w:rPr>
          <w:spacing w:val="1"/>
        </w:rPr>
        <w:t xml:space="preserve"> </w:t>
      </w:r>
      <w:r>
        <w:t>инициативы</w:t>
      </w:r>
      <w:r>
        <w:rPr>
          <w:spacing w:val="1"/>
        </w:rPr>
        <w:t xml:space="preserve"> </w:t>
      </w:r>
      <w:r>
        <w:t>в</w:t>
      </w:r>
      <w:r>
        <w:rPr>
          <w:spacing w:val="1"/>
        </w:rPr>
        <w:t xml:space="preserve"> </w:t>
      </w:r>
      <w:r>
        <w:t>сфере</w:t>
      </w:r>
      <w:r>
        <w:rPr>
          <w:spacing w:val="1"/>
        </w:rPr>
        <w:t xml:space="preserve"> </w:t>
      </w:r>
      <w:r>
        <w:t>общественного</w:t>
      </w:r>
      <w:r>
        <w:rPr>
          <w:spacing w:val="1"/>
        </w:rPr>
        <w:t xml:space="preserve"> </w:t>
      </w:r>
      <w:r>
        <w:t>самоуправления</w:t>
      </w:r>
      <w:r>
        <w:rPr>
          <w:spacing w:val="1"/>
        </w:rPr>
        <w:t xml:space="preserve"> </w:t>
      </w:r>
      <w:r>
        <w:t>позволяют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социальные</w:t>
      </w:r>
      <w:r>
        <w:rPr>
          <w:spacing w:val="1"/>
        </w:rPr>
        <w:t xml:space="preserve"> </w:t>
      </w:r>
      <w:r>
        <w:t>навыки</w:t>
      </w:r>
      <w:r>
        <w:rPr>
          <w:spacing w:val="1"/>
        </w:rPr>
        <w:t xml:space="preserve"> </w:t>
      </w:r>
      <w:r>
        <w:t>и</w:t>
      </w:r>
      <w:r>
        <w:rPr>
          <w:spacing w:val="1"/>
        </w:rPr>
        <w:t xml:space="preserve"> </w:t>
      </w:r>
      <w:r>
        <w:t>компетентности,</w:t>
      </w:r>
      <w:r>
        <w:rPr>
          <w:spacing w:val="1"/>
        </w:rPr>
        <w:t xml:space="preserve"> </w:t>
      </w:r>
      <w:r>
        <w:t>помогающие им лучше осваивать сферу общественных отношений. Социально значимая</w:t>
      </w:r>
      <w:r>
        <w:rPr>
          <w:spacing w:val="1"/>
        </w:rPr>
        <w:t xml:space="preserve"> </w:t>
      </w:r>
      <w:r>
        <w:t>общественная</w:t>
      </w:r>
      <w:r>
        <w:rPr>
          <w:spacing w:val="1"/>
        </w:rPr>
        <w:t xml:space="preserve"> </w:t>
      </w:r>
      <w:r>
        <w:t>деятельность</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гражданского</w:t>
      </w:r>
      <w:r>
        <w:rPr>
          <w:spacing w:val="1"/>
        </w:rPr>
        <w:t xml:space="preserve"> </w:t>
      </w:r>
      <w:r>
        <w:t>сознания</w:t>
      </w:r>
      <w:r>
        <w:rPr>
          <w:spacing w:val="1"/>
        </w:rPr>
        <w:t xml:space="preserve"> </w:t>
      </w:r>
      <w:r>
        <w:t>человека,</w:t>
      </w:r>
      <w:r>
        <w:rPr>
          <w:spacing w:val="1"/>
        </w:rPr>
        <w:t xml:space="preserve"> </w:t>
      </w:r>
      <w:r>
        <w:t>патриотических чувств и понимания своего общественного долга. Направленность таких</w:t>
      </w:r>
      <w:r>
        <w:rPr>
          <w:spacing w:val="1"/>
        </w:rPr>
        <w:t xml:space="preserve"> </w:t>
      </w:r>
      <w:r>
        <w:t>социальных инициатив определяет самосознание подростка как гражданина и участника</w:t>
      </w:r>
      <w:r>
        <w:rPr>
          <w:spacing w:val="1"/>
        </w:rPr>
        <w:t xml:space="preserve"> </w:t>
      </w:r>
      <w:r>
        <w:t>общественных</w:t>
      </w:r>
      <w:r>
        <w:rPr>
          <w:spacing w:val="-3"/>
        </w:rPr>
        <w:t xml:space="preserve"> </w:t>
      </w:r>
      <w:r>
        <w:t>процессов.</w:t>
      </w:r>
    </w:p>
    <w:p w:rsidR="002F6ED5" w:rsidRDefault="002F6ED5">
      <w:pPr>
        <w:pStyle w:val="a3"/>
        <w:spacing w:before="7"/>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5"/>
        <w:gridCol w:w="6372"/>
      </w:tblGrid>
      <w:tr w:rsidR="002F6ED5">
        <w:trPr>
          <w:trHeight w:val="551"/>
        </w:trPr>
        <w:tc>
          <w:tcPr>
            <w:tcW w:w="3525" w:type="dxa"/>
          </w:tcPr>
          <w:p w:rsidR="002F6ED5" w:rsidRDefault="00CB38D1">
            <w:pPr>
              <w:pStyle w:val="TableParagraph"/>
              <w:spacing w:line="268" w:lineRule="exact"/>
              <w:ind w:left="1387"/>
              <w:rPr>
                <w:sz w:val="24"/>
              </w:rPr>
            </w:pPr>
            <w:r>
              <w:rPr>
                <w:sz w:val="24"/>
              </w:rPr>
              <w:t>Социальные</w:t>
            </w:r>
          </w:p>
          <w:p w:rsidR="002F6ED5" w:rsidRDefault="00CB38D1">
            <w:pPr>
              <w:pStyle w:val="TableParagraph"/>
              <w:spacing w:before="2" w:line="261" w:lineRule="exact"/>
              <w:ind w:left="676"/>
              <w:rPr>
                <w:sz w:val="24"/>
              </w:rPr>
            </w:pPr>
            <w:r>
              <w:rPr>
                <w:sz w:val="24"/>
              </w:rPr>
              <w:t>функции</w:t>
            </w:r>
            <w:r>
              <w:rPr>
                <w:spacing w:val="-5"/>
                <w:sz w:val="24"/>
              </w:rPr>
              <w:t xml:space="preserve"> </w:t>
            </w:r>
            <w:r>
              <w:rPr>
                <w:sz w:val="24"/>
              </w:rPr>
              <w:t>обучающихся</w:t>
            </w:r>
          </w:p>
        </w:tc>
        <w:tc>
          <w:tcPr>
            <w:tcW w:w="6372" w:type="dxa"/>
          </w:tcPr>
          <w:p w:rsidR="002F6ED5" w:rsidRDefault="00CB38D1">
            <w:pPr>
              <w:pStyle w:val="TableParagraph"/>
              <w:spacing w:line="268" w:lineRule="exact"/>
              <w:ind w:left="1382"/>
              <w:rPr>
                <w:sz w:val="24"/>
              </w:rPr>
            </w:pPr>
            <w:r>
              <w:rPr>
                <w:sz w:val="24"/>
              </w:rPr>
              <w:t>Вид</w:t>
            </w:r>
            <w:r>
              <w:rPr>
                <w:spacing w:val="-3"/>
                <w:sz w:val="24"/>
              </w:rPr>
              <w:t xml:space="preserve"> </w:t>
            </w:r>
            <w:r>
              <w:rPr>
                <w:sz w:val="24"/>
              </w:rPr>
              <w:t>деятельности</w:t>
            </w:r>
            <w:r>
              <w:rPr>
                <w:spacing w:val="-8"/>
                <w:sz w:val="24"/>
              </w:rPr>
              <w:t xml:space="preserve"> </w:t>
            </w:r>
            <w:r>
              <w:rPr>
                <w:sz w:val="24"/>
              </w:rPr>
              <w:t>обучающиеся</w:t>
            </w:r>
          </w:p>
        </w:tc>
      </w:tr>
      <w:tr w:rsidR="002F6ED5">
        <w:trPr>
          <w:trHeight w:val="551"/>
        </w:trPr>
        <w:tc>
          <w:tcPr>
            <w:tcW w:w="3525" w:type="dxa"/>
          </w:tcPr>
          <w:p w:rsidR="002F6ED5" w:rsidRDefault="00CB38D1">
            <w:pPr>
              <w:pStyle w:val="TableParagraph"/>
              <w:spacing w:line="268" w:lineRule="exact"/>
              <w:ind w:left="1387"/>
              <w:rPr>
                <w:sz w:val="24"/>
              </w:rPr>
            </w:pPr>
            <w:r>
              <w:rPr>
                <w:sz w:val="24"/>
              </w:rPr>
              <w:t>Ученическое</w:t>
            </w:r>
          </w:p>
          <w:p w:rsidR="002F6ED5" w:rsidRDefault="00CB38D1">
            <w:pPr>
              <w:pStyle w:val="TableParagraph"/>
              <w:spacing w:before="2" w:line="261" w:lineRule="exact"/>
              <w:ind w:left="1449"/>
              <w:rPr>
                <w:sz w:val="24"/>
              </w:rPr>
            </w:pPr>
            <w:r>
              <w:rPr>
                <w:sz w:val="24"/>
              </w:rPr>
              <w:t>самоуправление</w:t>
            </w:r>
          </w:p>
        </w:tc>
        <w:tc>
          <w:tcPr>
            <w:tcW w:w="6372" w:type="dxa"/>
          </w:tcPr>
          <w:p w:rsidR="002F6ED5" w:rsidRDefault="00CB38D1">
            <w:pPr>
              <w:pStyle w:val="TableParagraph"/>
              <w:numPr>
                <w:ilvl w:val="0"/>
                <w:numId w:val="96"/>
              </w:numPr>
              <w:tabs>
                <w:tab w:val="left" w:pos="1532"/>
              </w:tabs>
              <w:spacing w:line="268" w:lineRule="exact"/>
              <w:ind w:hanging="150"/>
              <w:rPr>
                <w:sz w:val="24"/>
              </w:rPr>
            </w:pPr>
            <w:r>
              <w:rPr>
                <w:sz w:val="24"/>
              </w:rPr>
              <w:t>участие</w:t>
            </w:r>
            <w:r>
              <w:rPr>
                <w:spacing w:val="30"/>
                <w:sz w:val="24"/>
              </w:rPr>
              <w:t xml:space="preserve"> </w:t>
            </w:r>
            <w:r>
              <w:rPr>
                <w:sz w:val="24"/>
              </w:rPr>
              <w:t>в</w:t>
            </w:r>
            <w:r>
              <w:rPr>
                <w:spacing w:val="14"/>
                <w:sz w:val="24"/>
              </w:rPr>
              <w:t xml:space="preserve"> </w:t>
            </w:r>
            <w:r>
              <w:rPr>
                <w:sz w:val="24"/>
              </w:rPr>
              <w:t>принятии</w:t>
            </w:r>
            <w:r>
              <w:rPr>
                <w:spacing w:val="13"/>
                <w:sz w:val="24"/>
              </w:rPr>
              <w:t xml:space="preserve"> </w:t>
            </w:r>
            <w:r>
              <w:rPr>
                <w:sz w:val="24"/>
              </w:rPr>
              <w:t>решений</w:t>
            </w:r>
            <w:r>
              <w:rPr>
                <w:spacing w:val="13"/>
                <w:sz w:val="24"/>
              </w:rPr>
              <w:t xml:space="preserve"> </w:t>
            </w:r>
            <w:r>
              <w:rPr>
                <w:sz w:val="24"/>
              </w:rPr>
              <w:t>Управляющего</w:t>
            </w:r>
          </w:p>
          <w:p w:rsidR="002F6ED5" w:rsidRDefault="00CB38D1">
            <w:pPr>
              <w:pStyle w:val="TableParagraph"/>
              <w:spacing w:before="2" w:line="261" w:lineRule="exact"/>
              <w:ind w:left="671"/>
              <w:rPr>
                <w:sz w:val="24"/>
              </w:rPr>
            </w:pPr>
            <w:r>
              <w:rPr>
                <w:sz w:val="24"/>
              </w:rPr>
              <w:t>совета</w:t>
            </w:r>
            <w:r>
              <w:rPr>
                <w:spacing w:val="-2"/>
                <w:sz w:val="24"/>
              </w:rPr>
              <w:t xml:space="preserve"> </w:t>
            </w:r>
            <w:r>
              <w:rPr>
                <w:sz w:val="24"/>
              </w:rPr>
              <w:t>школы;</w:t>
            </w:r>
          </w:p>
        </w:tc>
      </w:tr>
    </w:tbl>
    <w:p w:rsidR="002F6ED5" w:rsidRDefault="002F6ED5">
      <w:pPr>
        <w:spacing w:line="261" w:lineRule="exact"/>
        <w:rPr>
          <w:sz w:val="24"/>
        </w:rPr>
        <w:sectPr w:rsidR="002F6ED5">
          <w:pgSz w:w="11910" w:h="16840"/>
          <w:pgMar w:top="1040" w:right="860" w:bottom="280" w:left="76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5"/>
        <w:gridCol w:w="6372"/>
      </w:tblGrid>
      <w:tr w:rsidR="002F6ED5">
        <w:trPr>
          <w:trHeight w:val="830"/>
        </w:trPr>
        <w:tc>
          <w:tcPr>
            <w:tcW w:w="3525" w:type="dxa"/>
            <w:vMerge w:val="restart"/>
          </w:tcPr>
          <w:p w:rsidR="002F6ED5" w:rsidRDefault="00CB38D1">
            <w:pPr>
              <w:pStyle w:val="TableParagraph"/>
              <w:spacing w:line="242" w:lineRule="auto"/>
              <w:ind w:left="676" w:right="927" w:firstLine="710"/>
              <w:rPr>
                <w:sz w:val="24"/>
              </w:rPr>
            </w:pPr>
            <w:r>
              <w:rPr>
                <w:sz w:val="24"/>
              </w:rPr>
              <w:lastRenderedPageBreak/>
              <w:t>(«Совет</w:t>
            </w:r>
            <w:r>
              <w:rPr>
                <w:spacing w:val="1"/>
                <w:sz w:val="24"/>
              </w:rPr>
              <w:t xml:space="preserve"> </w:t>
            </w:r>
            <w:r>
              <w:rPr>
                <w:sz w:val="24"/>
              </w:rPr>
              <w:t>старшеклассников</w:t>
            </w:r>
          </w:p>
          <w:p w:rsidR="002F6ED5" w:rsidRDefault="00CB38D1">
            <w:pPr>
              <w:pStyle w:val="TableParagraph"/>
              <w:spacing w:line="271" w:lineRule="exact"/>
              <w:ind w:left="676"/>
              <w:rPr>
                <w:sz w:val="24"/>
              </w:rPr>
            </w:pPr>
            <w:r>
              <w:rPr>
                <w:sz w:val="24"/>
              </w:rPr>
              <w:t>«Вектор»)</w:t>
            </w:r>
          </w:p>
        </w:tc>
        <w:tc>
          <w:tcPr>
            <w:tcW w:w="6372" w:type="dxa"/>
          </w:tcPr>
          <w:p w:rsidR="002F6ED5" w:rsidRDefault="00CB38D1">
            <w:pPr>
              <w:pStyle w:val="TableParagraph"/>
              <w:numPr>
                <w:ilvl w:val="0"/>
                <w:numId w:val="95"/>
              </w:numPr>
              <w:tabs>
                <w:tab w:val="left" w:pos="1527"/>
                <w:tab w:val="left" w:pos="2970"/>
                <w:tab w:val="left" w:pos="4538"/>
                <w:tab w:val="left" w:pos="6154"/>
              </w:tabs>
              <w:spacing w:line="263" w:lineRule="exact"/>
              <w:ind w:left="671" w:firstLine="710"/>
              <w:rPr>
                <w:sz w:val="24"/>
              </w:rPr>
            </w:pPr>
            <w:r>
              <w:rPr>
                <w:sz w:val="24"/>
              </w:rPr>
              <w:t>решение</w:t>
            </w:r>
            <w:r>
              <w:rPr>
                <w:sz w:val="24"/>
              </w:rPr>
              <w:tab/>
              <w:t>вопросов,</w:t>
            </w:r>
            <w:r>
              <w:rPr>
                <w:sz w:val="24"/>
              </w:rPr>
              <w:tab/>
              <w:t>связанные</w:t>
            </w:r>
            <w:r>
              <w:rPr>
                <w:sz w:val="24"/>
              </w:rPr>
              <w:tab/>
              <w:t>с</w:t>
            </w:r>
          </w:p>
          <w:p w:rsidR="002F6ED5" w:rsidRDefault="00CB38D1">
            <w:pPr>
              <w:pStyle w:val="TableParagraph"/>
              <w:tabs>
                <w:tab w:val="left" w:pos="3352"/>
                <w:tab w:val="left" w:pos="5371"/>
              </w:tabs>
              <w:spacing w:line="274" w:lineRule="exact"/>
              <w:ind w:left="671" w:right="101"/>
              <w:rPr>
                <w:sz w:val="24"/>
              </w:rPr>
            </w:pPr>
            <w:r>
              <w:rPr>
                <w:sz w:val="24"/>
              </w:rPr>
              <w:t>самообслуживанием,</w:t>
            </w:r>
            <w:r>
              <w:rPr>
                <w:sz w:val="24"/>
              </w:rPr>
              <w:tab/>
              <w:t>поддержанием</w:t>
            </w:r>
            <w:r>
              <w:rPr>
                <w:sz w:val="24"/>
              </w:rPr>
              <w:tab/>
            </w:r>
            <w:r>
              <w:rPr>
                <w:spacing w:val="-1"/>
                <w:sz w:val="24"/>
              </w:rPr>
              <w:t>порядка,</w:t>
            </w:r>
            <w:r>
              <w:rPr>
                <w:spacing w:val="-57"/>
                <w:sz w:val="24"/>
              </w:rPr>
              <w:t xml:space="preserve"> </w:t>
            </w:r>
            <w:r>
              <w:rPr>
                <w:sz w:val="24"/>
              </w:rPr>
              <w:t>дисциплины,</w:t>
            </w:r>
            <w:r>
              <w:rPr>
                <w:spacing w:val="2"/>
                <w:sz w:val="24"/>
              </w:rPr>
              <w:t xml:space="preserve"> </w:t>
            </w:r>
            <w:r>
              <w:rPr>
                <w:sz w:val="24"/>
              </w:rPr>
              <w:t>дежурства и</w:t>
            </w:r>
            <w:r>
              <w:rPr>
                <w:spacing w:val="2"/>
                <w:sz w:val="24"/>
              </w:rPr>
              <w:t xml:space="preserve"> </w:t>
            </w:r>
            <w:r>
              <w:rPr>
                <w:sz w:val="24"/>
              </w:rPr>
              <w:t>работы</w:t>
            </w:r>
            <w:r>
              <w:rPr>
                <w:spacing w:val="2"/>
                <w:sz w:val="24"/>
              </w:rPr>
              <w:t xml:space="preserve"> </w:t>
            </w:r>
            <w:r>
              <w:rPr>
                <w:sz w:val="24"/>
              </w:rPr>
              <w:t>в</w:t>
            </w:r>
            <w:r>
              <w:rPr>
                <w:spacing w:val="-2"/>
                <w:sz w:val="24"/>
              </w:rPr>
              <w:t xml:space="preserve"> </w:t>
            </w:r>
            <w:r>
              <w:rPr>
                <w:sz w:val="24"/>
              </w:rPr>
              <w:t>школе;</w:t>
            </w:r>
          </w:p>
        </w:tc>
      </w:tr>
      <w:tr w:rsidR="002F6ED5">
        <w:trPr>
          <w:trHeight w:val="552"/>
        </w:trPr>
        <w:tc>
          <w:tcPr>
            <w:tcW w:w="3525" w:type="dxa"/>
            <w:vMerge/>
            <w:tcBorders>
              <w:top w:val="nil"/>
            </w:tcBorders>
          </w:tcPr>
          <w:p w:rsidR="002F6ED5" w:rsidRDefault="002F6ED5">
            <w:pPr>
              <w:rPr>
                <w:sz w:val="2"/>
                <w:szCs w:val="2"/>
              </w:rPr>
            </w:pPr>
          </w:p>
        </w:tc>
        <w:tc>
          <w:tcPr>
            <w:tcW w:w="6372" w:type="dxa"/>
          </w:tcPr>
          <w:p w:rsidR="002F6ED5" w:rsidRDefault="00CB38D1">
            <w:pPr>
              <w:pStyle w:val="TableParagraph"/>
              <w:numPr>
                <w:ilvl w:val="0"/>
                <w:numId w:val="94"/>
              </w:numPr>
              <w:tabs>
                <w:tab w:val="left" w:pos="1527"/>
              </w:tabs>
              <w:spacing w:line="262" w:lineRule="exact"/>
              <w:ind w:hanging="145"/>
              <w:rPr>
                <w:sz w:val="24"/>
              </w:rPr>
            </w:pPr>
            <w:r>
              <w:rPr>
                <w:sz w:val="24"/>
              </w:rPr>
              <w:t>контролировать</w:t>
            </w:r>
            <w:r>
              <w:rPr>
                <w:spacing w:val="17"/>
                <w:sz w:val="24"/>
              </w:rPr>
              <w:t xml:space="preserve"> </w:t>
            </w:r>
            <w:r>
              <w:rPr>
                <w:sz w:val="24"/>
              </w:rPr>
              <w:t>выполнение</w:t>
            </w:r>
            <w:r>
              <w:rPr>
                <w:spacing w:val="68"/>
                <w:sz w:val="24"/>
              </w:rPr>
              <w:t xml:space="preserve"> </w:t>
            </w:r>
            <w:r>
              <w:rPr>
                <w:sz w:val="24"/>
              </w:rPr>
              <w:t>обучающимися</w:t>
            </w:r>
          </w:p>
          <w:p w:rsidR="002F6ED5" w:rsidRDefault="00CB38D1">
            <w:pPr>
              <w:pStyle w:val="TableParagraph"/>
              <w:spacing w:line="271" w:lineRule="exact"/>
              <w:ind w:left="671"/>
              <w:rPr>
                <w:sz w:val="24"/>
              </w:rPr>
            </w:pPr>
            <w:r>
              <w:rPr>
                <w:sz w:val="24"/>
              </w:rPr>
              <w:t>основных</w:t>
            </w:r>
            <w:r>
              <w:rPr>
                <w:spacing w:val="-4"/>
                <w:sz w:val="24"/>
              </w:rPr>
              <w:t xml:space="preserve"> </w:t>
            </w:r>
            <w:r>
              <w:rPr>
                <w:sz w:val="24"/>
              </w:rPr>
              <w:t>прав</w:t>
            </w:r>
            <w:r>
              <w:rPr>
                <w:spacing w:val="-1"/>
                <w:sz w:val="24"/>
              </w:rPr>
              <w:t xml:space="preserve"> </w:t>
            </w:r>
            <w:r>
              <w:rPr>
                <w:sz w:val="24"/>
              </w:rPr>
              <w:t>и</w:t>
            </w:r>
            <w:r>
              <w:rPr>
                <w:spacing w:val="-2"/>
                <w:sz w:val="24"/>
              </w:rPr>
              <w:t xml:space="preserve"> </w:t>
            </w:r>
            <w:r>
              <w:rPr>
                <w:sz w:val="24"/>
              </w:rPr>
              <w:t>обязанностей;</w:t>
            </w:r>
          </w:p>
        </w:tc>
      </w:tr>
      <w:tr w:rsidR="002F6ED5">
        <w:trPr>
          <w:trHeight w:val="551"/>
        </w:trPr>
        <w:tc>
          <w:tcPr>
            <w:tcW w:w="3525" w:type="dxa"/>
            <w:vMerge/>
            <w:tcBorders>
              <w:top w:val="nil"/>
            </w:tcBorders>
          </w:tcPr>
          <w:p w:rsidR="002F6ED5" w:rsidRDefault="002F6ED5">
            <w:pPr>
              <w:rPr>
                <w:sz w:val="2"/>
                <w:szCs w:val="2"/>
              </w:rPr>
            </w:pPr>
          </w:p>
        </w:tc>
        <w:tc>
          <w:tcPr>
            <w:tcW w:w="6372" w:type="dxa"/>
          </w:tcPr>
          <w:p w:rsidR="002F6ED5" w:rsidRDefault="00CB38D1">
            <w:pPr>
              <w:pStyle w:val="TableParagraph"/>
              <w:numPr>
                <w:ilvl w:val="0"/>
                <w:numId w:val="93"/>
              </w:numPr>
              <w:tabs>
                <w:tab w:val="left" w:pos="1527"/>
                <w:tab w:val="left" w:pos="2806"/>
                <w:tab w:val="left" w:pos="3636"/>
                <w:tab w:val="left" w:pos="5315"/>
                <w:tab w:val="left" w:pos="5813"/>
              </w:tabs>
              <w:spacing w:line="261" w:lineRule="exact"/>
              <w:ind w:hanging="145"/>
              <w:rPr>
                <w:sz w:val="24"/>
              </w:rPr>
            </w:pPr>
            <w:r>
              <w:rPr>
                <w:sz w:val="24"/>
              </w:rPr>
              <w:t>защищать</w:t>
            </w:r>
            <w:r>
              <w:rPr>
                <w:sz w:val="24"/>
              </w:rPr>
              <w:tab/>
              <w:t>права</w:t>
            </w:r>
            <w:r>
              <w:rPr>
                <w:sz w:val="24"/>
              </w:rPr>
              <w:tab/>
              <w:t>обучающихся</w:t>
            </w:r>
            <w:r>
              <w:rPr>
                <w:sz w:val="24"/>
              </w:rPr>
              <w:tab/>
              <w:t>на</w:t>
            </w:r>
            <w:r>
              <w:rPr>
                <w:sz w:val="24"/>
              </w:rPr>
              <w:tab/>
              <w:t>всех</w:t>
            </w:r>
          </w:p>
          <w:p w:rsidR="002F6ED5" w:rsidRDefault="00CB38D1">
            <w:pPr>
              <w:pStyle w:val="TableParagraph"/>
              <w:spacing w:line="270" w:lineRule="exact"/>
              <w:ind w:left="671"/>
              <w:rPr>
                <w:sz w:val="24"/>
              </w:rPr>
            </w:pPr>
            <w:r>
              <w:rPr>
                <w:sz w:val="24"/>
              </w:rPr>
              <w:t>уровнях</w:t>
            </w:r>
            <w:r>
              <w:rPr>
                <w:spacing w:val="-4"/>
                <w:sz w:val="24"/>
              </w:rPr>
              <w:t xml:space="preserve"> </w:t>
            </w:r>
            <w:r>
              <w:rPr>
                <w:sz w:val="24"/>
              </w:rPr>
              <w:t>управления</w:t>
            </w:r>
            <w:r>
              <w:rPr>
                <w:spacing w:val="-3"/>
                <w:sz w:val="24"/>
              </w:rPr>
              <w:t xml:space="preserve"> </w:t>
            </w:r>
            <w:r>
              <w:rPr>
                <w:sz w:val="24"/>
              </w:rPr>
              <w:t>школой.</w:t>
            </w:r>
          </w:p>
        </w:tc>
      </w:tr>
    </w:tbl>
    <w:p w:rsidR="002F6ED5" w:rsidRDefault="002F6ED5">
      <w:pPr>
        <w:pStyle w:val="a3"/>
        <w:spacing w:before="2"/>
        <w:ind w:left="0" w:firstLine="0"/>
        <w:jc w:val="left"/>
        <w:rPr>
          <w:sz w:val="15"/>
        </w:rPr>
      </w:pPr>
    </w:p>
    <w:p w:rsidR="002F6ED5" w:rsidRDefault="00CB38D1">
      <w:pPr>
        <w:pStyle w:val="a3"/>
        <w:spacing w:before="90"/>
        <w:ind w:left="800" w:right="123"/>
      </w:pPr>
      <w:bookmarkStart w:id="232" w:name="Деятельность_общественных_организаций_и_"/>
      <w:bookmarkEnd w:id="232"/>
      <w:r>
        <w:t>Деятельность общественных организаций и органов ученического</w:t>
      </w:r>
      <w:r>
        <w:rPr>
          <w:spacing w:val="60"/>
        </w:rPr>
        <w:t xml:space="preserve"> </w:t>
      </w:r>
      <w:r>
        <w:t>самоуправления</w:t>
      </w:r>
      <w:r>
        <w:rPr>
          <w:spacing w:val="1"/>
        </w:rPr>
        <w:t xml:space="preserve"> </w:t>
      </w:r>
      <w:r>
        <w:t>в</w:t>
      </w:r>
      <w:r>
        <w:rPr>
          <w:spacing w:val="1"/>
        </w:rPr>
        <w:t xml:space="preserve"> </w:t>
      </w:r>
      <w:r>
        <w:t>школе</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обучающимися</w:t>
      </w:r>
      <w:r>
        <w:rPr>
          <w:spacing w:val="1"/>
        </w:rPr>
        <w:t xml:space="preserve"> </w:t>
      </w:r>
      <w:r>
        <w:t>собственных</w:t>
      </w:r>
      <w:r>
        <w:rPr>
          <w:spacing w:val="1"/>
        </w:rPr>
        <w:t xml:space="preserve"> </w:t>
      </w:r>
      <w:r>
        <w:t>социальных</w:t>
      </w:r>
      <w:r>
        <w:rPr>
          <w:spacing w:val="1"/>
        </w:rPr>
        <w:t xml:space="preserve"> </w:t>
      </w:r>
      <w:r>
        <w:t>инициатив,</w:t>
      </w:r>
      <w:r>
        <w:rPr>
          <w:spacing w:val="-2"/>
        </w:rPr>
        <w:t xml:space="preserve"> </w:t>
      </w:r>
      <w:r>
        <w:t>а</w:t>
      </w:r>
      <w:r>
        <w:rPr>
          <w:spacing w:val="1"/>
        </w:rPr>
        <w:t xml:space="preserve"> </w:t>
      </w:r>
      <w:r>
        <w:t>также:</w:t>
      </w:r>
    </w:p>
    <w:p w:rsidR="002F6ED5" w:rsidRDefault="00CB38D1">
      <w:pPr>
        <w:pStyle w:val="a4"/>
        <w:numPr>
          <w:ilvl w:val="0"/>
          <w:numId w:val="92"/>
        </w:numPr>
        <w:tabs>
          <w:tab w:val="left" w:pos="1656"/>
        </w:tabs>
        <w:spacing w:line="242" w:lineRule="auto"/>
        <w:ind w:right="128" w:firstLine="710"/>
        <w:rPr>
          <w:sz w:val="24"/>
        </w:rPr>
      </w:pPr>
      <w:bookmarkStart w:id="233" w:name="•_придания_общественного_характера_систе"/>
      <w:bookmarkEnd w:id="233"/>
      <w:r>
        <w:rPr>
          <w:sz w:val="24"/>
        </w:rPr>
        <w:t>придания</w:t>
      </w:r>
      <w:r>
        <w:rPr>
          <w:spacing w:val="1"/>
          <w:sz w:val="24"/>
        </w:rPr>
        <w:t xml:space="preserve"> </w:t>
      </w:r>
      <w:r>
        <w:rPr>
          <w:sz w:val="24"/>
        </w:rPr>
        <w:t>общественного</w:t>
      </w:r>
      <w:r>
        <w:rPr>
          <w:spacing w:val="1"/>
          <w:sz w:val="24"/>
        </w:rPr>
        <w:t xml:space="preserve"> </w:t>
      </w:r>
      <w:r>
        <w:rPr>
          <w:sz w:val="24"/>
        </w:rPr>
        <w:t>характера</w:t>
      </w:r>
      <w:r>
        <w:rPr>
          <w:spacing w:val="1"/>
          <w:sz w:val="24"/>
        </w:rPr>
        <w:t xml:space="preserve"> </w:t>
      </w:r>
      <w:r>
        <w:rPr>
          <w:sz w:val="24"/>
        </w:rPr>
        <w:t>системе</w:t>
      </w:r>
      <w:r>
        <w:rPr>
          <w:spacing w:val="1"/>
          <w:sz w:val="24"/>
        </w:rPr>
        <w:t xml:space="preserve"> </w:t>
      </w:r>
      <w:r>
        <w:rPr>
          <w:sz w:val="24"/>
        </w:rPr>
        <w:t>управления</w:t>
      </w:r>
      <w:r>
        <w:rPr>
          <w:spacing w:val="1"/>
          <w:sz w:val="24"/>
        </w:rPr>
        <w:t xml:space="preserve"> </w:t>
      </w:r>
      <w:r>
        <w:rPr>
          <w:sz w:val="24"/>
        </w:rPr>
        <w:t>образовательным</w:t>
      </w:r>
      <w:r>
        <w:rPr>
          <w:spacing w:val="1"/>
          <w:sz w:val="24"/>
        </w:rPr>
        <w:t xml:space="preserve"> </w:t>
      </w:r>
      <w:r>
        <w:rPr>
          <w:sz w:val="24"/>
        </w:rPr>
        <w:t>процессом;</w:t>
      </w:r>
    </w:p>
    <w:p w:rsidR="002F6ED5" w:rsidRDefault="00CB38D1">
      <w:pPr>
        <w:pStyle w:val="a4"/>
        <w:numPr>
          <w:ilvl w:val="0"/>
          <w:numId w:val="92"/>
        </w:numPr>
        <w:tabs>
          <w:tab w:val="left" w:pos="1656"/>
        </w:tabs>
        <w:spacing w:line="242" w:lineRule="auto"/>
        <w:ind w:right="130" w:firstLine="710"/>
        <w:rPr>
          <w:sz w:val="24"/>
        </w:rPr>
      </w:pPr>
      <w:bookmarkStart w:id="234" w:name="•_создания_общешкольного_уклада,_комфорт"/>
      <w:bookmarkEnd w:id="234"/>
      <w:r>
        <w:rPr>
          <w:sz w:val="24"/>
        </w:rPr>
        <w:t>создания</w:t>
      </w:r>
      <w:r>
        <w:rPr>
          <w:spacing w:val="1"/>
          <w:sz w:val="24"/>
        </w:rPr>
        <w:t xml:space="preserve"> </w:t>
      </w:r>
      <w:r>
        <w:rPr>
          <w:sz w:val="24"/>
        </w:rPr>
        <w:t>общешкольного</w:t>
      </w:r>
      <w:r>
        <w:rPr>
          <w:spacing w:val="1"/>
          <w:sz w:val="24"/>
        </w:rPr>
        <w:t xml:space="preserve"> </w:t>
      </w:r>
      <w:r>
        <w:rPr>
          <w:sz w:val="24"/>
        </w:rPr>
        <w:t>уклада,</w:t>
      </w:r>
      <w:r>
        <w:rPr>
          <w:spacing w:val="1"/>
          <w:sz w:val="24"/>
        </w:rPr>
        <w:t xml:space="preserve"> </w:t>
      </w:r>
      <w:r>
        <w:rPr>
          <w:sz w:val="24"/>
        </w:rPr>
        <w:t>комфортного</w:t>
      </w:r>
      <w:r>
        <w:rPr>
          <w:spacing w:val="1"/>
          <w:sz w:val="24"/>
        </w:rPr>
        <w:t xml:space="preserve"> </w:t>
      </w:r>
      <w:r>
        <w:rPr>
          <w:sz w:val="24"/>
        </w:rPr>
        <w:t>для</w:t>
      </w:r>
      <w:r>
        <w:rPr>
          <w:spacing w:val="1"/>
          <w:sz w:val="24"/>
        </w:rPr>
        <w:t xml:space="preserve"> </w:t>
      </w:r>
      <w:r>
        <w:rPr>
          <w:sz w:val="24"/>
        </w:rPr>
        <w:t>учеников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способствующего</w:t>
      </w:r>
      <w:r>
        <w:rPr>
          <w:spacing w:val="1"/>
          <w:sz w:val="24"/>
        </w:rPr>
        <w:t xml:space="preserve"> </w:t>
      </w:r>
      <w:r>
        <w:rPr>
          <w:sz w:val="24"/>
        </w:rPr>
        <w:t>активной</w:t>
      </w:r>
      <w:r>
        <w:rPr>
          <w:spacing w:val="-2"/>
          <w:sz w:val="24"/>
        </w:rPr>
        <w:t xml:space="preserve"> </w:t>
      </w:r>
      <w:r>
        <w:rPr>
          <w:sz w:val="24"/>
        </w:rPr>
        <w:t>общественной</w:t>
      </w:r>
      <w:r>
        <w:rPr>
          <w:spacing w:val="-2"/>
          <w:sz w:val="24"/>
        </w:rPr>
        <w:t xml:space="preserve"> </w:t>
      </w:r>
      <w:r>
        <w:rPr>
          <w:sz w:val="24"/>
        </w:rPr>
        <w:t>жизни</w:t>
      </w:r>
      <w:r>
        <w:rPr>
          <w:spacing w:val="2"/>
          <w:sz w:val="24"/>
        </w:rPr>
        <w:t xml:space="preserve"> </w:t>
      </w:r>
      <w:r>
        <w:rPr>
          <w:sz w:val="24"/>
        </w:rPr>
        <w:t>школы.</w:t>
      </w:r>
    </w:p>
    <w:p w:rsidR="002F6ED5" w:rsidRDefault="00CB38D1">
      <w:pPr>
        <w:pStyle w:val="a3"/>
        <w:ind w:left="800" w:right="120"/>
      </w:pPr>
      <w:bookmarkStart w:id="235" w:name="Важным_условием_педагогической_поддержки"/>
      <w:bookmarkEnd w:id="235"/>
      <w:r>
        <w:t>Важным</w:t>
      </w:r>
      <w:r>
        <w:rPr>
          <w:spacing w:val="1"/>
        </w:rPr>
        <w:t xml:space="preserve"> </w:t>
      </w:r>
      <w:r>
        <w:t>условием</w:t>
      </w:r>
      <w:r>
        <w:rPr>
          <w:spacing w:val="1"/>
        </w:rPr>
        <w:t xml:space="preserve"> </w:t>
      </w:r>
      <w:r>
        <w:t>педагогической</w:t>
      </w:r>
      <w:r>
        <w:rPr>
          <w:spacing w:val="1"/>
        </w:rPr>
        <w:t xml:space="preserve"> </w:t>
      </w:r>
      <w:r>
        <w:t>поддержки</w:t>
      </w:r>
      <w:r>
        <w:rPr>
          <w:spacing w:val="1"/>
        </w:rPr>
        <w:t xml:space="preserve"> </w:t>
      </w:r>
      <w:r>
        <w:t>социализации</w:t>
      </w:r>
      <w:r>
        <w:rPr>
          <w:spacing w:val="61"/>
        </w:rPr>
        <w:t xml:space="preserve"> </w:t>
      </w:r>
      <w:r>
        <w:t>обучающихся</w:t>
      </w:r>
      <w:r>
        <w:rPr>
          <w:spacing w:val="1"/>
        </w:rPr>
        <w:t xml:space="preserve"> </w:t>
      </w:r>
      <w:r>
        <w:t>является</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общественно</w:t>
      </w:r>
      <w:r>
        <w:rPr>
          <w:spacing w:val="1"/>
        </w:rPr>
        <w:t xml:space="preserve"> </w:t>
      </w:r>
      <w:r>
        <w:t>значимые</w:t>
      </w:r>
      <w:r>
        <w:rPr>
          <w:spacing w:val="1"/>
        </w:rPr>
        <w:t xml:space="preserve"> </w:t>
      </w:r>
      <w:r>
        <w:t>дела,</w:t>
      </w:r>
      <w:r>
        <w:rPr>
          <w:spacing w:val="1"/>
        </w:rPr>
        <w:t xml:space="preserve"> </w:t>
      </w:r>
      <w:r>
        <w:t>социальные</w:t>
      </w:r>
      <w:r>
        <w:rPr>
          <w:spacing w:val="1"/>
        </w:rPr>
        <w:t xml:space="preserve"> </w:t>
      </w:r>
      <w:r>
        <w:t>и</w:t>
      </w:r>
      <w:r>
        <w:rPr>
          <w:spacing w:val="60"/>
        </w:rPr>
        <w:t xml:space="preserve"> </w:t>
      </w:r>
      <w:r>
        <w:t>культурные</w:t>
      </w:r>
      <w:r>
        <w:rPr>
          <w:spacing w:val="1"/>
        </w:rPr>
        <w:t xml:space="preserve"> </w:t>
      </w:r>
      <w:r>
        <w:t>практики.</w:t>
      </w:r>
      <w:r>
        <w:rPr>
          <w:spacing w:val="1"/>
        </w:rPr>
        <w:t xml:space="preserve"> </w:t>
      </w:r>
      <w:r>
        <w:t>Организация и проведение таких практик могут</w:t>
      </w:r>
      <w:r>
        <w:rPr>
          <w:spacing w:val="1"/>
        </w:rPr>
        <w:t xml:space="preserve"> </w:t>
      </w:r>
      <w:r>
        <w:t>осуществляться педагогами</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обучающихся,</w:t>
      </w:r>
      <w:r>
        <w:rPr>
          <w:spacing w:val="1"/>
        </w:rPr>
        <w:t xml:space="preserve"> </w:t>
      </w:r>
      <w:r>
        <w:t>квалифицированными</w:t>
      </w:r>
      <w:r>
        <w:rPr>
          <w:spacing w:val="1"/>
        </w:rPr>
        <w:t xml:space="preserve"> </w:t>
      </w:r>
      <w:r>
        <w:t>представителями</w:t>
      </w:r>
      <w:r>
        <w:rPr>
          <w:spacing w:val="1"/>
        </w:rPr>
        <w:t xml:space="preserve"> </w:t>
      </w:r>
      <w:r>
        <w:t>общественных</w:t>
      </w:r>
      <w:r>
        <w:rPr>
          <w:spacing w:val="-5"/>
        </w:rPr>
        <w:t xml:space="preserve"> </w:t>
      </w:r>
      <w:r>
        <w:t>и</w:t>
      </w:r>
      <w:r>
        <w:rPr>
          <w:spacing w:val="2"/>
        </w:rPr>
        <w:t xml:space="preserve"> </w:t>
      </w:r>
      <w:r>
        <w:t>традиционных</w:t>
      </w:r>
      <w:r>
        <w:rPr>
          <w:spacing w:val="-5"/>
        </w:rPr>
        <w:t xml:space="preserve"> </w:t>
      </w:r>
      <w:r>
        <w:t>религиозных</w:t>
      </w:r>
      <w:r>
        <w:rPr>
          <w:spacing w:val="-4"/>
        </w:rPr>
        <w:t xml:space="preserve"> </w:t>
      </w:r>
      <w:r>
        <w:t>организаций,</w:t>
      </w:r>
      <w:r>
        <w:rPr>
          <w:spacing w:val="-3"/>
        </w:rPr>
        <w:t xml:space="preserve"> </w:t>
      </w:r>
      <w:r>
        <w:t>учреждений</w:t>
      </w:r>
      <w:r>
        <w:rPr>
          <w:spacing w:val="2"/>
        </w:rPr>
        <w:t xml:space="preserve"> </w:t>
      </w:r>
      <w:r>
        <w:t>культуры.</w:t>
      </w:r>
    </w:p>
    <w:p w:rsidR="002F6ED5" w:rsidRDefault="00CB38D1">
      <w:pPr>
        <w:ind w:left="800" w:right="125" w:firstLine="710"/>
        <w:jc w:val="both"/>
        <w:rPr>
          <w:sz w:val="24"/>
        </w:rPr>
      </w:pPr>
      <w:bookmarkStart w:id="236" w:name="Педагогическая_поддержка_социализации_об"/>
      <w:bookmarkEnd w:id="236"/>
      <w:r>
        <w:rPr>
          <w:i/>
          <w:sz w:val="24"/>
        </w:rPr>
        <w:t>Педагогическая</w:t>
      </w:r>
      <w:r>
        <w:rPr>
          <w:i/>
          <w:spacing w:val="1"/>
          <w:sz w:val="24"/>
        </w:rPr>
        <w:t xml:space="preserve"> </w:t>
      </w:r>
      <w:r>
        <w:rPr>
          <w:i/>
          <w:sz w:val="24"/>
        </w:rPr>
        <w:t>поддержка</w:t>
      </w:r>
      <w:r>
        <w:rPr>
          <w:i/>
          <w:spacing w:val="1"/>
          <w:sz w:val="24"/>
        </w:rPr>
        <w:t xml:space="preserve"> </w:t>
      </w:r>
      <w:r>
        <w:rPr>
          <w:i/>
          <w:sz w:val="24"/>
        </w:rPr>
        <w:t>социализации</w:t>
      </w:r>
      <w:r>
        <w:rPr>
          <w:i/>
          <w:spacing w:val="1"/>
          <w:sz w:val="24"/>
        </w:rPr>
        <w:t xml:space="preserve"> </w:t>
      </w:r>
      <w:r>
        <w:rPr>
          <w:i/>
          <w:sz w:val="24"/>
        </w:rPr>
        <w:t>обучающихся</w:t>
      </w:r>
      <w:r>
        <w:rPr>
          <w:i/>
          <w:spacing w:val="1"/>
          <w:sz w:val="24"/>
        </w:rPr>
        <w:t xml:space="preserve"> </w:t>
      </w:r>
      <w:r>
        <w:rPr>
          <w:i/>
          <w:sz w:val="24"/>
        </w:rPr>
        <w:t>средствами</w:t>
      </w:r>
      <w:r>
        <w:rPr>
          <w:i/>
          <w:spacing w:val="1"/>
          <w:sz w:val="24"/>
        </w:rPr>
        <w:t xml:space="preserve"> </w:t>
      </w:r>
      <w:r>
        <w:rPr>
          <w:i/>
          <w:sz w:val="24"/>
        </w:rPr>
        <w:t>трудовой</w:t>
      </w:r>
      <w:r>
        <w:rPr>
          <w:i/>
          <w:spacing w:val="1"/>
          <w:sz w:val="24"/>
        </w:rPr>
        <w:t xml:space="preserve"> </w:t>
      </w:r>
      <w:r>
        <w:rPr>
          <w:i/>
          <w:sz w:val="24"/>
        </w:rPr>
        <w:t xml:space="preserve">деятельности. </w:t>
      </w:r>
      <w:r>
        <w:rPr>
          <w:sz w:val="24"/>
        </w:rPr>
        <w:t>Трудовая деятельность как социальный фактор первоначально развивает у</w:t>
      </w:r>
      <w:r>
        <w:rPr>
          <w:spacing w:val="1"/>
          <w:sz w:val="24"/>
        </w:rPr>
        <w:t xml:space="preserve"> </w:t>
      </w:r>
      <w:r>
        <w:rPr>
          <w:sz w:val="24"/>
        </w:rPr>
        <w:t>обучающихся способности преодолевать трудности в реализации своих потребностей. Но</w:t>
      </w:r>
      <w:r>
        <w:rPr>
          <w:spacing w:val="1"/>
          <w:sz w:val="24"/>
        </w:rPr>
        <w:t xml:space="preserve"> </w:t>
      </w:r>
      <w:r>
        <w:rPr>
          <w:sz w:val="24"/>
        </w:rPr>
        <w:t xml:space="preserve">её </w:t>
      </w:r>
      <w:r>
        <w:rPr>
          <w:i/>
          <w:sz w:val="24"/>
        </w:rPr>
        <w:t>главная цель — превратить саму трудовую деятельность в осознанную потребность.</w:t>
      </w:r>
      <w:r>
        <w:rPr>
          <w:i/>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социокультурного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труд</w:t>
      </w:r>
      <w:r>
        <w:rPr>
          <w:spacing w:val="1"/>
          <w:sz w:val="24"/>
        </w:rPr>
        <w:t xml:space="preserve"> </w:t>
      </w:r>
      <w:r>
        <w:rPr>
          <w:sz w:val="24"/>
        </w:rPr>
        <w:t>всё</w:t>
      </w:r>
      <w:r>
        <w:rPr>
          <w:spacing w:val="1"/>
          <w:sz w:val="24"/>
        </w:rPr>
        <w:t xml:space="preserve"> </w:t>
      </w:r>
      <w:r>
        <w:rPr>
          <w:sz w:val="24"/>
        </w:rPr>
        <w:t>шире</w:t>
      </w:r>
      <w:r>
        <w:rPr>
          <w:spacing w:val="1"/>
          <w:sz w:val="24"/>
        </w:rPr>
        <w:t xml:space="preserve"> </w:t>
      </w:r>
      <w:r>
        <w:rPr>
          <w:sz w:val="24"/>
        </w:rPr>
        <w:t>используется</w:t>
      </w:r>
      <w:r>
        <w:rPr>
          <w:spacing w:val="1"/>
          <w:sz w:val="24"/>
        </w:rPr>
        <w:t xml:space="preserve"> </w:t>
      </w:r>
      <w:r>
        <w:rPr>
          <w:sz w:val="24"/>
        </w:rPr>
        <w:t>для</w:t>
      </w:r>
      <w:r>
        <w:rPr>
          <w:spacing w:val="1"/>
          <w:sz w:val="24"/>
        </w:rPr>
        <w:t xml:space="preserve"> </w:t>
      </w:r>
      <w:r>
        <w:rPr>
          <w:sz w:val="24"/>
        </w:rPr>
        <w:t>самореализации,</w:t>
      </w:r>
      <w:r>
        <w:rPr>
          <w:spacing w:val="-2"/>
          <w:sz w:val="24"/>
        </w:rPr>
        <w:t xml:space="preserve"> </w:t>
      </w:r>
      <w:r>
        <w:rPr>
          <w:sz w:val="24"/>
        </w:rPr>
        <w:t>созидания,</w:t>
      </w:r>
      <w:r>
        <w:rPr>
          <w:spacing w:val="-2"/>
          <w:sz w:val="24"/>
        </w:rPr>
        <w:t xml:space="preserve"> </w:t>
      </w:r>
      <w:r>
        <w:rPr>
          <w:sz w:val="24"/>
        </w:rPr>
        <w:t>творческого</w:t>
      </w:r>
      <w:r>
        <w:rPr>
          <w:spacing w:val="1"/>
          <w:sz w:val="24"/>
        </w:rPr>
        <w:t xml:space="preserve"> </w:t>
      </w:r>
      <w:r>
        <w:rPr>
          <w:sz w:val="24"/>
        </w:rPr>
        <w:t>и</w:t>
      </w:r>
      <w:r>
        <w:rPr>
          <w:spacing w:val="-2"/>
          <w:sz w:val="24"/>
        </w:rPr>
        <w:t xml:space="preserve"> </w:t>
      </w:r>
      <w:r>
        <w:rPr>
          <w:sz w:val="24"/>
        </w:rPr>
        <w:t>профессионального</w:t>
      </w:r>
      <w:r>
        <w:rPr>
          <w:spacing w:val="1"/>
          <w:sz w:val="24"/>
        </w:rPr>
        <w:t xml:space="preserve"> </w:t>
      </w:r>
      <w:r>
        <w:rPr>
          <w:sz w:val="24"/>
        </w:rPr>
        <w:t>роста.</w:t>
      </w:r>
    </w:p>
    <w:p w:rsidR="002F6ED5" w:rsidRDefault="00CB38D1">
      <w:pPr>
        <w:pStyle w:val="a3"/>
        <w:ind w:left="800" w:right="125"/>
      </w:pPr>
      <w:bookmarkStart w:id="237" w:name="При_этом_сам_характер_труда_обучающегося"/>
      <w:bookmarkEnd w:id="237"/>
      <w:r>
        <w:t>При</w:t>
      </w:r>
      <w:r>
        <w:rPr>
          <w:spacing w:val="1"/>
        </w:rPr>
        <w:t xml:space="preserve"> </w:t>
      </w:r>
      <w:r>
        <w:t>этом</w:t>
      </w:r>
      <w:r>
        <w:rPr>
          <w:spacing w:val="1"/>
        </w:rPr>
        <w:t xml:space="preserve"> </w:t>
      </w:r>
      <w:r>
        <w:t>сам</w:t>
      </w:r>
      <w:r>
        <w:rPr>
          <w:spacing w:val="1"/>
        </w:rPr>
        <w:t xml:space="preserve"> </w:t>
      </w:r>
      <w:r>
        <w:t>характер</w:t>
      </w:r>
      <w:r>
        <w:rPr>
          <w:spacing w:val="1"/>
        </w:rPr>
        <w:t xml:space="preserve"> </w:t>
      </w:r>
      <w:r>
        <w:t>труда</w:t>
      </w:r>
      <w:r>
        <w:rPr>
          <w:spacing w:val="1"/>
        </w:rPr>
        <w:t xml:space="preserve"> </w:t>
      </w:r>
      <w:r>
        <w:t>обучающегося</w:t>
      </w:r>
      <w:r>
        <w:rPr>
          <w:spacing w:val="1"/>
        </w:rPr>
        <w:t xml:space="preserve"> </w:t>
      </w:r>
      <w:r>
        <w:t>должен</w:t>
      </w:r>
      <w:r>
        <w:rPr>
          <w:spacing w:val="1"/>
        </w:rPr>
        <w:t xml:space="preserve"> </w:t>
      </w:r>
      <w:r>
        <w:t>отражать</w:t>
      </w:r>
      <w:r>
        <w:rPr>
          <w:spacing w:val="1"/>
        </w:rPr>
        <w:t xml:space="preserve"> </w:t>
      </w:r>
      <w:r>
        <w:t>тенденции</w:t>
      </w:r>
      <w:r>
        <w:rPr>
          <w:spacing w:val="1"/>
        </w:rPr>
        <w:t xml:space="preserve"> </w:t>
      </w:r>
      <w:r>
        <w:t>индивидуализации</w:t>
      </w:r>
      <w:r>
        <w:rPr>
          <w:spacing w:val="1"/>
        </w:rPr>
        <w:t xml:space="preserve"> </w:t>
      </w:r>
      <w:r>
        <w:t>форм</w:t>
      </w:r>
      <w:r>
        <w:rPr>
          <w:spacing w:val="1"/>
        </w:rPr>
        <w:t xml:space="preserve"> </w:t>
      </w:r>
      <w:r>
        <w:t>трудовой</w:t>
      </w:r>
      <w:r>
        <w:rPr>
          <w:spacing w:val="1"/>
        </w:rPr>
        <w:t xml:space="preserve"> </w:t>
      </w:r>
      <w:r>
        <w:t>деятельности,</w:t>
      </w:r>
      <w:r>
        <w:rPr>
          <w:spacing w:val="1"/>
        </w:rPr>
        <w:t xml:space="preserve"> </w:t>
      </w:r>
      <w:r>
        <w:t>использование</w:t>
      </w:r>
      <w:r>
        <w:rPr>
          <w:spacing w:val="1"/>
        </w:rPr>
        <w:t xml:space="preserve"> </w:t>
      </w:r>
      <w:r>
        <w:t>коммуникаций,</w:t>
      </w:r>
      <w:r>
        <w:rPr>
          <w:spacing w:val="1"/>
        </w:rPr>
        <w:t xml:space="preserve"> </w:t>
      </w:r>
      <w:r>
        <w:t>ориентацию</w:t>
      </w:r>
      <w:r>
        <w:rPr>
          <w:spacing w:val="1"/>
        </w:rPr>
        <w:t xml:space="preserve"> </w:t>
      </w:r>
      <w:r>
        <w:t>на</w:t>
      </w:r>
      <w:r>
        <w:rPr>
          <w:spacing w:val="1"/>
        </w:rPr>
        <w:t xml:space="preserve"> </w:t>
      </w:r>
      <w:r>
        <w:t>общественную</w:t>
      </w:r>
      <w:r>
        <w:rPr>
          <w:spacing w:val="1"/>
        </w:rPr>
        <w:t xml:space="preserve"> </w:t>
      </w:r>
      <w:r>
        <w:t>значимость</w:t>
      </w:r>
      <w:r>
        <w:rPr>
          <w:spacing w:val="1"/>
        </w:rPr>
        <w:t xml:space="preserve"> </w:t>
      </w:r>
      <w:r>
        <w:t>труда</w:t>
      </w:r>
      <w:r>
        <w:rPr>
          <w:spacing w:val="1"/>
        </w:rPr>
        <w:t xml:space="preserve"> </w:t>
      </w:r>
      <w:r>
        <w:t>и</w:t>
      </w:r>
      <w:r>
        <w:rPr>
          <w:spacing w:val="1"/>
        </w:rPr>
        <w:t xml:space="preserve"> </w:t>
      </w:r>
      <w:r>
        <w:t>востребованность</w:t>
      </w:r>
      <w:r>
        <w:rPr>
          <w:spacing w:val="1"/>
        </w:rPr>
        <w:t xml:space="preserve"> </w:t>
      </w:r>
      <w:r>
        <w:t>его</w:t>
      </w:r>
      <w:r>
        <w:rPr>
          <w:spacing w:val="1"/>
        </w:rPr>
        <w:t xml:space="preserve"> </w:t>
      </w:r>
      <w:r>
        <w:t>результатов.</w:t>
      </w:r>
      <w:r>
        <w:rPr>
          <w:spacing w:val="1"/>
        </w:rPr>
        <w:t xml:space="preserve"> </w:t>
      </w:r>
      <w:r>
        <w:t>Уникальность, авторский характер, деятельность для других должны стать основными</w:t>
      </w:r>
      <w:r>
        <w:rPr>
          <w:spacing w:val="1"/>
        </w:rPr>
        <w:t xml:space="preserve"> </w:t>
      </w:r>
      <w:r>
        <w:t>признаками различных форм трудовой деятельности как формы социализации личности.</w:t>
      </w:r>
      <w:r>
        <w:rPr>
          <w:spacing w:val="1"/>
        </w:rPr>
        <w:t xml:space="preserve"> </w:t>
      </w:r>
      <w:r>
        <w:t>Добровольность</w:t>
      </w:r>
      <w:r>
        <w:rPr>
          <w:spacing w:val="1"/>
        </w:rPr>
        <w:t xml:space="preserve"> </w:t>
      </w:r>
      <w:r>
        <w:t>и</w:t>
      </w:r>
      <w:r>
        <w:rPr>
          <w:spacing w:val="1"/>
        </w:rPr>
        <w:t xml:space="preserve"> </w:t>
      </w:r>
      <w:r>
        <w:t>безвозмездность</w:t>
      </w:r>
      <w:r>
        <w:rPr>
          <w:spacing w:val="1"/>
        </w:rPr>
        <w:t xml:space="preserve"> </w:t>
      </w:r>
      <w:r>
        <w:t>труда,</w:t>
      </w:r>
      <w:r>
        <w:rPr>
          <w:spacing w:val="1"/>
        </w:rPr>
        <w:t xml:space="preserve"> </w:t>
      </w:r>
      <w:r>
        <w:t>элементы</w:t>
      </w:r>
      <w:r>
        <w:rPr>
          <w:spacing w:val="1"/>
        </w:rPr>
        <w:t xml:space="preserve"> </w:t>
      </w:r>
      <w:r>
        <w:t>волонтёрства</w:t>
      </w:r>
      <w:r>
        <w:rPr>
          <w:spacing w:val="1"/>
        </w:rPr>
        <w:t xml:space="preserve"> </w:t>
      </w:r>
      <w:r>
        <w:t>и</w:t>
      </w:r>
      <w:r>
        <w:rPr>
          <w:spacing w:val="1"/>
        </w:rPr>
        <w:t xml:space="preserve"> </w:t>
      </w:r>
      <w:r>
        <w:t>доброхотничества</w:t>
      </w:r>
      <w:r>
        <w:rPr>
          <w:spacing w:val="-57"/>
        </w:rPr>
        <w:t xml:space="preserve"> </w:t>
      </w:r>
      <w:r>
        <w:t>позволяют соблюсти баланс между конкурентно-ориентированной моделью социализации</w:t>
      </w:r>
      <w:r>
        <w:rPr>
          <w:spacing w:val="-57"/>
        </w:rPr>
        <w:t xml:space="preserve"> </w:t>
      </w:r>
      <w:r>
        <w:t>будущего</w:t>
      </w:r>
      <w:r>
        <w:rPr>
          <w:spacing w:val="1"/>
        </w:rPr>
        <w:t xml:space="preserve"> </w:t>
      </w:r>
      <w:r>
        <w:t>выпускника и</w:t>
      </w:r>
      <w:r>
        <w:rPr>
          <w:spacing w:val="2"/>
        </w:rPr>
        <w:t xml:space="preserve"> </w:t>
      </w:r>
      <w:r>
        <w:t>его</w:t>
      </w:r>
      <w:r>
        <w:rPr>
          <w:spacing w:val="5"/>
        </w:rPr>
        <w:t xml:space="preserve"> </w:t>
      </w:r>
      <w:r>
        <w:t>социальными</w:t>
      </w:r>
      <w:r>
        <w:rPr>
          <w:spacing w:val="-3"/>
        </w:rPr>
        <w:t xml:space="preserve"> </w:t>
      </w:r>
      <w:r>
        <w:t>императивами</w:t>
      </w:r>
      <w:r>
        <w:rPr>
          <w:spacing w:val="-3"/>
        </w:rPr>
        <w:t xml:space="preserve"> </w:t>
      </w:r>
      <w:r>
        <w:t>гражданина.</w:t>
      </w:r>
    </w:p>
    <w:p w:rsidR="002F6ED5" w:rsidRDefault="00CB38D1">
      <w:pPr>
        <w:pStyle w:val="a3"/>
        <w:ind w:left="800" w:right="120"/>
      </w:pPr>
      <w:bookmarkStart w:id="238" w:name="Социализация_обучающихся_средствами_труд"/>
      <w:bookmarkEnd w:id="238"/>
      <w:r>
        <w:t>Социализация</w:t>
      </w:r>
      <w:r>
        <w:rPr>
          <w:spacing w:val="1"/>
        </w:rPr>
        <w:t xml:space="preserve"> </w:t>
      </w:r>
      <w:r>
        <w:t>обучающихся</w:t>
      </w:r>
      <w:r>
        <w:rPr>
          <w:spacing w:val="1"/>
        </w:rPr>
        <w:t xml:space="preserve"> </w:t>
      </w:r>
      <w:r>
        <w:t>средствами</w:t>
      </w:r>
      <w:r>
        <w:rPr>
          <w:spacing w:val="1"/>
        </w:rPr>
        <w:t xml:space="preserve"> </w:t>
      </w:r>
      <w:r>
        <w:t>трудовой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 них отношения</w:t>
      </w:r>
      <w:r>
        <w:rPr>
          <w:spacing w:val="1"/>
        </w:rPr>
        <w:t xml:space="preserve"> </w:t>
      </w:r>
      <w:r>
        <w:t>к</w:t>
      </w:r>
      <w:r>
        <w:rPr>
          <w:spacing w:val="1"/>
        </w:rPr>
        <w:t xml:space="preserve"> </w:t>
      </w:r>
      <w:r>
        <w:t>труду как</w:t>
      </w:r>
      <w:r>
        <w:rPr>
          <w:spacing w:val="1"/>
        </w:rPr>
        <w:t xml:space="preserve"> </w:t>
      </w:r>
      <w:r>
        <w:t>важнейшему жизненному приоритету.</w:t>
      </w:r>
      <w:r>
        <w:rPr>
          <w:spacing w:val="1"/>
        </w:rPr>
        <w:t xml:space="preserve"> </w:t>
      </w:r>
      <w:r>
        <w:t>В</w:t>
      </w:r>
      <w:r>
        <w:rPr>
          <w:spacing w:val="1"/>
        </w:rPr>
        <w:t xml:space="preserve"> </w:t>
      </w:r>
      <w:r>
        <w:t>рамках</w:t>
      </w:r>
      <w:r>
        <w:rPr>
          <w:spacing w:val="1"/>
        </w:rPr>
        <w:t xml:space="preserve"> </w:t>
      </w:r>
      <w:r>
        <w:t>такой</w:t>
      </w:r>
      <w:r>
        <w:rPr>
          <w:spacing w:val="1"/>
        </w:rPr>
        <w:t xml:space="preserve"> </w:t>
      </w:r>
      <w:r>
        <w:t>социализации</w:t>
      </w:r>
      <w:r>
        <w:rPr>
          <w:spacing w:val="1"/>
        </w:rPr>
        <w:t xml:space="preserve"> </w:t>
      </w:r>
      <w:r>
        <w:t>организуются</w:t>
      </w:r>
      <w:r>
        <w:rPr>
          <w:spacing w:val="1"/>
        </w:rPr>
        <w:t xml:space="preserve"> </w:t>
      </w:r>
      <w:r>
        <w:t>различные</w:t>
      </w:r>
      <w:r>
        <w:rPr>
          <w:spacing w:val="1"/>
        </w:rPr>
        <w:t xml:space="preserve"> </w:t>
      </w:r>
      <w:r>
        <w:t>виды</w:t>
      </w:r>
      <w:r>
        <w:rPr>
          <w:spacing w:val="1"/>
        </w:rPr>
        <w:t xml:space="preserve"> </w:t>
      </w:r>
      <w:r>
        <w:t>трудовой</w:t>
      </w:r>
      <w:r>
        <w:rPr>
          <w:spacing w:val="1"/>
        </w:rPr>
        <w:t xml:space="preserve"> </w:t>
      </w:r>
      <w:r>
        <w:t>деятельности</w:t>
      </w:r>
      <w:r>
        <w:rPr>
          <w:spacing w:val="1"/>
        </w:rPr>
        <w:t xml:space="preserve"> </w:t>
      </w:r>
      <w:r>
        <w:t>обучающихся</w:t>
      </w:r>
      <w:r>
        <w:rPr>
          <w:spacing w:val="1"/>
        </w:rPr>
        <w:t xml:space="preserve"> </w:t>
      </w:r>
      <w:r>
        <w:t>(трудовая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учебными</w:t>
      </w:r>
      <w:r>
        <w:rPr>
          <w:spacing w:val="1"/>
        </w:rPr>
        <w:t xml:space="preserve"> </w:t>
      </w:r>
      <w:r>
        <w:t>занятиями,</w:t>
      </w:r>
      <w:r>
        <w:rPr>
          <w:spacing w:val="1"/>
        </w:rPr>
        <w:t xml:space="preserve"> </w:t>
      </w:r>
      <w:r>
        <w:t>ручной</w:t>
      </w:r>
      <w:r>
        <w:rPr>
          <w:spacing w:val="1"/>
        </w:rPr>
        <w:t xml:space="preserve"> </w:t>
      </w:r>
      <w:r>
        <w:t>труд,</w:t>
      </w:r>
      <w:r>
        <w:rPr>
          <w:spacing w:val="-57"/>
        </w:rPr>
        <w:t xml:space="preserve"> </w:t>
      </w:r>
      <w:r>
        <w:t>занятия</w:t>
      </w:r>
      <w:r>
        <w:rPr>
          <w:spacing w:val="1"/>
        </w:rPr>
        <w:t xml:space="preserve"> </w:t>
      </w:r>
      <w:r>
        <w:t>в</w:t>
      </w:r>
      <w:r>
        <w:rPr>
          <w:spacing w:val="1"/>
        </w:rPr>
        <w:t xml:space="preserve"> </w:t>
      </w:r>
      <w:r>
        <w:t>учебных</w:t>
      </w:r>
      <w:r>
        <w:rPr>
          <w:spacing w:val="1"/>
        </w:rPr>
        <w:t xml:space="preserve"> </w:t>
      </w:r>
      <w:r>
        <w:t>мастерских,</w:t>
      </w:r>
      <w:r>
        <w:rPr>
          <w:spacing w:val="1"/>
        </w:rPr>
        <w:t xml:space="preserve"> </w:t>
      </w:r>
      <w:r>
        <w:t>общественно-полезная</w:t>
      </w:r>
      <w:r>
        <w:rPr>
          <w:spacing w:val="1"/>
        </w:rPr>
        <w:t xml:space="preserve"> </w:t>
      </w:r>
      <w:r>
        <w:t>работа,</w:t>
      </w:r>
      <w:r>
        <w:rPr>
          <w:spacing w:val="1"/>
        </w:rPr>
        <w:t xml:space="preserve"> </w:t>
      </w:r>
      <w:r>
        <w:t>профессионально</w:t>
      </w:r>
      <w:r>
        <w:rPr>
          <w:spacing w:val="-57"/>
        </w:rPr>
        <w:t xml:space="preserve"> </w:t>
      </w:r>
      <w:r>
        <w:t>ориентированная производственная деятельность и др.).</w:t>
      </w:r>
      <w:r>
        <w:rPr>
          <w:spacing w:val="1"/>
        </w:rPr>
        <w:t xml:space="preserve"> </w:t>
      </w:r>
      <w:r>
        <w:t>Предусматривается привлечение</w:t>
      </w:r>
      <w:r>
        <w:rPr>
          <w:spacing w:val="1"/>
        </w:rPr>
        <w:t xml:space="preserve"> </w:t>
      </w:r>
      <w:r>
        <w:t>для проведения отдельных мероприятий представителей различных профессий, прежде</w:t>
      </w:r>
      <w:r>
        <w:rPr>
          <w:spacing w:val="1"/>
        </w:rPr>
        <w:t xml:space="preserve"> </w:t>
      </w:r>
      <w:r>
        <w:t>всего</w:t>
      </w:r>
      <w:r>
        <w:rPr>
          <w:spacing w:val="5"/>
        </w:rPr>
        <w:t xml:space="preserve"> </w:t>
      </w:r>
      <w:r>
        <w:t>из</w:t>
      </w:r>
      <w:r>
        <w:rPr>
          <w:spacing w:val="3"/>
        </w:rPr>
        <w:t xml:space="preserve"> </w:t>
      </w:r>
      <w:r>
        <w:t>числа</w:t>
      </w:r>
      <w:r>
        <w:rPr>
          <w:spacing w:val="3"/>
        </w:rPr>
        <w:t xml:space="preserve"> </w:t>
      </w:r>
      <w:r>
        <w:t>родителей</w:t>
      </w:r>
      <w:r>
        <w:rPr>
          <w:spacing w:val="-7"/>
        </w:rPr>
        <w:t xml:space="preserve"> </w:t>
      </w:r>
      <w:r>
        <w:t>обучающихся.</w:t>
      </w:r>
    </w:p>
    <w:p w:rsidR="002F6ED5" w:rsidRDefault="00CB38D1">
      <w:pPr>
        <w:pStyle w:val="a3"/>
        <w:spacing w:line="242" w:lineRule="auto"/>
        <w:ind w:left="800" w:right="129"/>
      </w:pPr>
      <w:bookmarkStart w:id="239" w:name="Организация_социально_значимой_деятельно"/>
      <w:bookmarkEnd w:id="239"/>
      <w:r>
        <w:t>Организация</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обучающихся</w:t>
      </w:r>
      <w:r>
        <w:rPr>
          <w:spacing w:val="1"/>
        </w:rPr>
        <w:t xml:space="preserve"> </w:t>
      </w:r>
      <w:r>
        <w:t>осуществляется</w:t>
      </w:r>
      <w:r>
        <w:rPr>
          <w:spacing w:val="1"/>
        </w:rPr>
        <w:t xml:space="preserve"> </w:t>
      </w:r>
      <w:r>
        <w:t>в</w:t>
      </w:r>
      <w:r>
        <w:rPr>
          <w:spacing w:val="-57"/>
        </w:rPr>
        <w:t xml:space="preserve"> </w:t>
      </w:r>
      <w:r>
        <w:t>рамках</w:t>
      </w:r>
      <w:r>
        <w:rPr>
          <w:spacing w:val="44"/>
        </w:rPr>
        <w:t xml:space="preserve"> </w:t>
      </w:r>
      <w:r>
        <w:t>деятельности</w:t>
      </w:r>
      <w:r>
        <w:rPr>
          <w:spacing w:val="56"/>
        </w:rPr>
        <w:t xml:space="preserve"> </w:t>
      </w:r>
      <w:r>
        <w:t>Ученического</w:t>
      </w:r>
      <w:r>
        <w:rPr>
          <w:spacing w:val="59"/>
        </w:rPr>
        <w:t xml:space="preserve"> </w:t>
      </w:r>
      <w:r>
        <w:t>самоуправления</w:t>
      </w:r>
      <w:r>
        <w:rPr>
          <w:spacing w:val="54"/>
        </w:rPr>
        <w:t xml:space="preserve"> </w:t>
      </w:r>
      <w:r>
        <w:t>«Совета</w:t>
      </w:r>
      <w:r>
        <w:rPr>
          <w:spacing w:val="54"/>
        </w:rPr>
        <w:t xml:space="preserve"> </w:t>
      </w:r>
      <w:r>
        <w:t>старшеклассников</w:t>
      </w:r>
    </w:p>
    <w:p w:rsidR="002F6ED5" w:rsidRDefault="00CB38D1">
      <w:pPr>
        <w:pStyle w:val="a3"/>
        <w:spacing w:line="271" w:lineRule="exact"/>
        <w:ind w:left="800" w:firstLine="0"/>
        <w:jc w:val="left"/>
      </w:pPr>
      <w:r>
        <w:t>«Вектор».</w:t>
      </w:r>
    </w:p>
    <w:p w:rsidR="002F6ED5" w:rsidRDefault="00CB38D1">
      <w:pPr>
        <w:pStyle w:val="a3"/>
        <w:ind w:left="1511" w:firstLine="0"/>
        <w:jc w:val="left"/>
      </w:pPr>
      <w:bookmarkStart w:id="240" w:name="Циклограмма_работы_ученического_самоупра"/>
      <w:bookmarkEnd w:id="240"/>
      <w:r>
        <w:t>Циклограмма</w:t>
      </w:r>
      <w:r>
        <w:rPr>
          <w:spacing w:val="-9"/>
        </w:rPr>
        <w:t xml:space="preserve"> </w:t>
      </w:r>
      <w:r>
        <w:t>работы</w:t>
      </w:r>
      <w:r>
        <w:rPr>
          <w:spacing w:val="-10"/>
        </w:rPr>
        <w:t xml:space="preserve"> </w:t>
      </w:r>
      <w:r>
        <w:t>ученического</w:t>
      </w:r>
      <w:r>
        <w:rPr>
          <w:spacing w:val="-4"/>
        </w:rPr>
        <w:t xml:space="preserve"> </w:t>
      </w:r>
      <w:r>
        <w:t>самоуправления</w:t>
      </w:r>
    </w:p>
    <w:p w:rsidR="002F6ED5" w:rsidRDefault="002F6ED5">
      <w:pPr>
        <w:pStyle w:val="a3"/>
        <w:spacing w:before="10"/>
        <w:ind w:left="0" w:firstLine="0"/>
        <w:jc w:val="left"/>
        <w:rPr>
          <w:sz w:val="23"/>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2127"/>
        <w:gridCol w:w="2694"/>
        <w:gridCol w:w="3794"/>
      </w:tblGrid>
      <w:tr w:rsidR="002F6ED5">
        <w:trPr>
          <w:trHeight w:val="825"/>
        </w:trPr>
        <w:tc>
          <w:tcPr>
            <w:tcW w:w="1109" w:type="dxa"/>
          </w:tcPr>
          <w:p w:rsidR="002F6ED5" w:rsidRDefault="002F6ED5">
            <w:pPr>
              <w:pStyle w:val="TableParagraph"/>
              <w:rPr>
                <w:sz w:val="26"/>
              </w:rPr>
            </w:pPr>
          </w:p>
          <w:p w:rsidR="002F6ED5" w:rsidRDefault="002F6ED5">
            <w:pPr>
              <w:pStyle w:val="TableParagraph"/>
              <w:spacing w:before="3"/>
              <w:rPr>
                <w:sz w:val="21"/>
              </w:rPr>
            </w:pPr>
          </w:p>
          <w:p w:rsidR="002F6ED5" w:rsidRDefault="00CB38D1">
            <w:pPr>
              <w:pStyle w:val="TableParagraph"/>
              <w:spacing w:before="1" w:line="261" w:lineRule="exact"/>
              <w:ind w:left="676"/>
              <w:rPr>
                <w:sz w:val="24"/>
              </w:rPr>
            </w:pPr>
            <w:r>
              <w:rPr>
                <w:sz w:val="24"/>
              </w:rPr>
              <w:t>п/п</w:t>
            </w:r>
          </w:p>
        </w:tc>
        <w:tc>
          <w:tcPr>
            <w:tcW w:w="2127" w:type="dxa"/>
          </w:tcPr>
          <w:p w:rsidR="002F6ED5" w:rsidRDefault="00CB38D1">
            <w:pPr>
              <w:pStyle w:val="TableParagraph"/>
              <w:spacing w:line="268" w:lineRule="exact"/>
              <w:ind w:left="700"/>
              <w:rPr>
                <w:sz w:val="24"/>
              </w:rPr>
            </w:pPr>
            <w:r>
              <w:rPr>
                <w:sz w:val="24"/>
              </w:rPr>
              <w:t>Сроки</w:t>
            </w:r>
          </w:p>
        </w:tc>
        <w:tc>
          <w:tcPr>
            <w:tcW w:w="2694" w:type="dxa"/>
          </w:tcPr>
          <w:p w:rsidR="002F6ED5" w:rsidRDefault="00CB38D1">
            <w:pPr>
              <w:pStyle w:val="TableParagraph"/>
              <w:spacing w:line="268" w:lineRule="exact"/>
              <w:ind w:left="701"/>
              <w:rPr>
                <w:sz w:val="24"/>
              </w:rPr>
            </w:pPr>
            <w:r>
              <w:rPr>
                <w:sz w:val="24"/>
              </w:rPr>
              <w:t>Элементы</w:t>
            </w:r>
            <w:r>
              <w:rPr>
                <w:spacing w:val="1"/>
                <w:sz w:val="24"/>
              </w:rPr>
              <w:t xml:space="preserve"> </w:t>
            </w:r>
            <w:r>
              <w:rPr>
                <w:sz w:val="24"/>
              </w:rPr>
              <w:t>УС</w:t>
            </w:r>
          </w:p>
        </w:tc>
        <w:tc>
          <w:tcPr>
            <w:tcW w:w="3794" w:type="dxa"/>
          </w:tcPr>
          <w:p w:rsidR="002F6ED5" w:rsidRDefault="00CB38D1">
            <w:pPr>
              <w:pStyle w:val="TableParagraph"/>
              <w:spacing w:line="268" w:lineRule="exact"/>
              <w:ind w:left="700"/>
              <w:rPr>
                <w:sz w:val="24"/>
              </w:rPr>
            </w:pPr>
            <w:r>
              <w:rPr>
                <w:sz w:val="24"/>
              </w:rPr>
              <w:t>Рассматриваемые</w:t>
            </w:r>
            <w:r>
              <w:rPr>
                <w:spacing w:val="-5"/>
                <w:sz w:val="24"/>
              </w:rPr>
              <w:t xml:space="preserve"> </w:t>
            </w:r>
            <w:r>
              <w:rPr>
                <w:sz w:val="24"/>
              </w:rPr>
              <w:t>вопросы</w:t>
            </w:r>
          </w:p>
        </w:tc>
      </w:tr>
      <w:tr w:rsidR="002F6ED5">
        <w:trPr>
          <w:trHeight w:val="556"/>
        </w:trPr>
        <w:tc>
          <w:tcPr>
            <w:tcW w:w="1109" w:type="dxa"/>
          </w:tcPr>
          <w:p w:rsidR="002F6ED5" w:rsidRDefault="002F6ED5">
            <w:pPr>
              <w:pStyle w:val="TableParagraph"/>
              <w:rPr>
                <w:sz w:val="24"/>
              </w:rPr>
            </w:pPr>
          </w:p>
        </w:tc>
        <w:tc>
          <w:tcPr>
            <w:tcW w:w="2127" w:type="dxa"/>
          </w:tcPr>
          <w:p w:rsidR="002F6ED5" w:rsidRDefault="00CB38D1">
            <w:pPr>
              <w:pStyle w:val="TableParagraph"/>
              <w:spacing w:line="273" w:lineRule="exact"/>
              <w:ind w:left="700"/>
              <w:rPr>
                <w:sz w:val="24"/>
              </w:rPr>
            </w:pPr>
            <w:r>
              <w:rPr>
                <w:sz w:val="24"/>
              </w:rPr>
              <w:t>Сентябрь</w:t>
            </w:r>
          </w:p>
        </w:tc>
        <w:tc>
          <w:tcPr>
            <w:tcW w:w="2694" w:type="dxa"/>
          </w:tcPr>
          <w:p w:rsidR="002F6ED5" w:rsidRDefault="00CB38D1">
            <w:pPr>
              <w:pStyle w:val="TableParagraph"/>
              <w:spacing w:line="274" w:lineRule="exact"/>
              <w:ind w:left="672" w:right="147" w:firstLine="28"/>
              <w:rPr>
                <w:sz w:val="24"/>
              </w:rPr>
            </w:pPr>
            <w:r>
              <w:rPr>
                <w:sz w:val="24"/>
              </w:rPr>
              <w:t>Организационное</w:t>
            </w:r>
            <w:r>
              <w:rPr>
                <w:spacing w:val="-57"/>
                <w:sz w:val="24"/>
              </w:rPr>
              <w:t xml:space="preserve"> </w:t>
            </w:r>
            <w:r>
              <w:rPr>
                <w:sz w:val="24"/>
              </w:rPr>
              <w:t>заседание</w:t>
            </w:r>
            <w:r>
              <w:rPr>
                <w:spacing w:val="-2"/>
                <w:sz w:val="24"/>
              </w:rPr>
              <w:t xml:space="preserve"> </w:t>
            </w:r>
            <w:r>
              <w:rPr>
                <w:sz w:val="24"/>
              </w:rPr>
              <w:t>актива</w:t>
            </w:r>
          </w:p>
        </w:tc>
        <w:tc>
          <w:tcPr>
            <w:tcW w:w="3794" w:type="dxa"/>
          </w:tcPr>
          <w:p w:rsidR="002F6ED5" w:rsidRDefault="00CB38D1">
            <w:pPr>
              <w:pStyle w:val="TableParagraph"/>
              <w:tabs>
                <w:tab w:val="left" w:pos="1942"/>
                <w:tab w:val="left" w:pos="2724"/>
              </w:tabs>
              <w:spacing w:line="274" w:lineRule="exact"/>
              <w:ind w:left="672" w:right="97" w:firstLine="28"/>
              <w:rPr>
                <w:sz w:val="24"/>
              </w:rPr>
            </w:pPr>
            <w:r>
              <w:rPr>
                <w:sz w:val="24"/>
              </w:rPr>
              <w:t>Итоги</w:t>
            </w:r>
            <w:r>
              <w:rPr>
                <w:spacing w:val="3"/>
                <w:sz w:val="24"/>
              </w:rPr>
              <w:t xml:space="preserve"> </w:t>
            </w:r>
            <w:r>
              <w:rPr>
                <w:sz w:val="24"/>
              </w:rPr>
              <w:t>работы</w:t>
            </w:r>
            <w:r>
              <w:rPr>
                <w:spacing w:val="1"/>
                <w:sz w:val="24"/>
              </w:rPr>
              <w:t xml:space="preserve"> </w:t>
            </w:r>
            <w:r>
              <w:rPr>
                <w:sz w:val="24"/>
              </w:rPr>
              <w:t>за</w:t>
            </w:r>
            <w:r>
              <w:rPr>
                <w:spacing w:val="3"/>
                <w:sz w:val="24"/>
              </w:rPr>
              <w:t xml:space="preserve"> </w:t>
            </w:r>
            <w:r>
              <w:rPr>
                <w:sz w:val="24"/>
              </w:rPr>
              <w:t>прошедший</w:t>
            </w:r>
            <w:r>
              <w:rPr>
                <w:spacing w:val="-57"/>
                <w:sz w:val="24"/>
              </w:rPr>
              <w:t xml:space="preserve"> </w:t>
            </w:r>
            <w:r>
              <w:rPr>
                <w:sz w:val="24"/>
              </w:rPr>
              <w:t>учебный</w:t>
            </w:r>
            <w:r>
              <w:rPr>
                <w:sz w:val="24"/>
              </w:rPr>
              <w:tab/>
              <w:t>год,</w:t>
            </w:r>
            <w:r>
              <w:rPr>
                <w:sz w:val="24"/>
              </w:rPr>
              <w:tab/>
              <w:t>принятие</w:t>
            </w:r>
          </w:p>
        </w:tc>
      </w:tr>
    </w:tbl>
    <w:p w:rsidR="002F6ED5" w:rsidRDefault="002F6ED5">
      <w:pPr>
        <w:spacing w:line="274" w:lineRule="exact"/>
        <w:rPr>
          <w:sz w:val="24"/>
        </w:rPr>
        <w:sectPr w:rsidR="002F6ED5">
          <w:pgSz w:w="11910" w:h="16840"/>
          <w:pgMar w:top="1120" w:right="860" w:bottom="280" w:left="76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9"/>
        <w:gridCol w:w="2127"/>
        <w:gridCol w:w="2694"/>
        <w:gridCol w:w="3794"/>
      </w:tblGrid>
      <w:tr w:rsidR="002F6ED5">
        <w:trPr>
          <w:trHeight w:val="830"/>
        </w:trPr>
        <w:tc>
          <w:tcPr>
            <w:tcW w:w="1109" w:type="dxa"/>
          </w:tcPr>
          <w:p w:rsidR="002F6ED5" w:rsidRDefault="00CB38D1">
            <w:pPr>
              <w:pStyle w:val="TableParagraph"/>
              <w:spacing w:line="263" w:lineRule="exact"/>
              <w:ind w:right="360"/>
              <w:jc w:val="right"/>
              <w:rPr>
                <w:sz w:val="24"/>
              </w:rPr>
            </w:pPr>
            <w:r>
              <w:rPr>
                <w:sz w:val="24"/>
              </w:rPr>
              <w:lastRenderedPageBreak/>
              <w:t>.</w:t>
            </w:r>
          </w:p>
        </w:tc>
        <w:tc>
          <w:tcPr>
            <w:tcW w:w="2127" w:type="dxa"/>
          </w:tcPr>
          <w:p w:rsidR="002F6ED5" w:rsidRDefault="002F6ED5">
            <w:pPr>
              <w:pStyle w:val="TableParagraph"/>
              <w:rPr>
                <w:sz w:val="24"/>
              </w:rPr>
            </w:pPr>
          </w:p>
        </w:tc>
        <w:tc>
          <w:tcPr>
            <w:tcW w:w="2694" w:type="dxa"/>
          </w:tcPr>
          <w:p w:rsidR="002F6ED5" w:rsidRDefault="002F6ED5">
            <w:pPr>
              <w:pStyle w:val="TableParagraph"/>
              <w:rPr>
                <w:sz w:val="24"/>
              </w:rPr>
            </w:pPr>
          </w:p>
        </w:tc>
        <w:tc>
          <w:tcPr>
            <w:tcW w:w="3794" w:type="dxa"/>
          </w:tcPr>
          <w:p w:rsidR="002F6ED5" w:rsidRDefault="00CB38D1">
            <w:pPr>
              <w:pStyle w:val="TableParagraph"/>
              <w:tabs>
                <w:tab w:val="left" w:pos="1861"/>
                <w:tab w:val="left" w:pos="2389"/>
              </w:tabs>
              <w:spacing w:line="263" w:lineRule="exact"/>
              <w:ind w:left="672"/>
              <w:rPr>
                <w:sz w:val="24"/>
              </w:rPr>
            </w:pPr>
            <w:r>
              <w:rPr>
                <w:sz w:val="24"/>
              </w:rPr>
              <w:t>решений</w:t>
            </w:r>
            <w:r>
              <w:rPr>
                <w:sz w:val="24"/>
              </w:rPr>
              <w:tab/>
              <w:t>по</w:t>
            </w:r>
            <w:r>
              <w:rPr>
                <w:sz w:val="24"/>
              </w:rPr>
              <w:tab/>
              <w:t>организации</w:t>
            </w:r>
          </w:p>
          <w:p w:rsidR="002F6ED5" w:rsidRDefault="00CB38D1">
            <w:pPr>
              <w:pStyle w:val="TableParagraph"/>
              <w:tabs>
                <w:tab w:val="left" w:pos="2298"/>
                <w:tab w:val="left" w:pos="2792"/>
              </w:tabs>
              <w:spacing w:line="274" w:lineRule="exact"/>
              <w:ind w:left="672" w:right="103"/>
              <w:rPr>
                <w:sz w:val="24"/>
              </w:rPr>
            </w:pPr>
            <w:r>
              <w:rPr>
                <w:sz w:val="24"/>
              </w:rPr>
              <w:t>деятельности</w:t>
            </w:r>
            <w:r>
              <w:rPr>
                <w:sz w:val="24"/>
              </w:rPr>
              <w:tab/>
              <w:t>на</w:t>
            </w:r>
            <w:r>
              <w:rPr>
                <w:sz w:val="24"/>
              </w:rPr>
              <w:tab/>
            </w:r>
            <w:r>
              <w:rPr>
                <w:spacing w:val="-2"/>
                <w:sz w:val="24"/>
              </w:rPr>
              <w:t>текущий</w:t>
            </w:r>
            <w:r>
              <w:rPr>
                <w:spacing w:val="-57"/>
                <w:sz w:val="24"/>
              </w:rPr>
              <w:t xml:space="preserve"> </w:t>
            </w:r>
            <w:r>
              <w:rPr>
                <w:sz w:val="24"/>
              </w:rPr>
              <w:t>год</w:t>
            </w:r>
          </w:p>
        </w:tc>
      </w:tr>
      <w:tr w:rsidR="002F6ED5">
        <w:trPr>
          <w:trHeight w:val="1104"/>
        </w:trPr>
        <w:tc>
          <w:tcPr>
            <w:tcW w:w="1109" w:type="dxa"/>
          </w:tcPr>
          <w:p w:rsidR="002F6ED5" w:rsidRDefault="002F6ED5">
            <w:pPr>
              <w:pStyle w:val="TableParagraph"/>
              <w:spacing w:before="8"/>
              <w:rPr>
                <w:sz w:val="34"/>
              </w:rPr>
            </w:pPr>
          </w:p>
          <w:p w:rsidR="002F6ED5" w:rsidRDefault="00CB38D1">
            <w:pPr>
              <w:pStyle w:val="TableParagraph"/>
              <w:spacing w:before="1"/>
              <w:ind w:right="360"/>
              <w:jc w:val="right"/>
              <w:rPr>
                <w:sz w:val="24"/>
              </w:rPr>
            </w:pPr>
            <w:r>
              <w:rPr>
                <w:sz w:val="24"/>
              </w:rPr>
              <w:t>.</w:t>
            </w:r>
          </w:p>
        </w:tc>
        <w:tc>
          <w:tcPr>
            <w:tcW w:w="2127" w:type="dxa"/>
          </w:tcPr>
          <w:p w:rsidR="002F6ED5" w:rsidRDefault="00CB38D1">
            <w:pPr>
              <w:pStyle w:val="TableParagraph"/>
              <w:tabs>
                <w:tab w:val="left" w:pos="1204"/>
                <w:tab w:val="left" w:pos="1904"/>
              </w:tabs>
              <w:spacing w:line="237" w:lineRule="auto"/>
              <w:ind w:left="672" w:right="96" w:firstLine="28"/>
              <w:rPr>
                <w:sz w:val="24"/>
              </w:rPr>
            </w:pPr>
            <w:r>
              <w:rPr>
                <w:sz w:val="24"/>
              </w:rPr>
              <w:t>1</w:t>
            </w:r>
            <w:r>
              <w:rPr>
                <w:sz w:val="24"/>
              </w:rPr>
              <w:tab/>
              <w:t>раз</w:t>
            </w:r>
            <w:r>
              <w:rPr>
                <w:sz w:val="24"/>
              </w:rPr>
              <w:tab/>
            </w:r>
            <w:r>
              <w:rPr>
                <w:spacing w:val="-3"/>
                <w:sz w:val="24"/>
              </w:rPr>
              <w:t>в</w:t>
            </w:r>
            <w:r>
              <w:rPr>
                <w:spacing w:val="-57"/>
                <w:sz w:val="24"/>
              </w:rPr>
              <w:t xml:space="preserve"> </w:t>
            </w:r>
            <w:r>
              <w:rPr>
                <w:sz w:val="24"/>
              </w:rPr>
              <w:t>месяц</w:t>
            </w:r>
          </w:p>
        </w:tc>
        <w:tc>
          <w:tcPr>
            <w:tcW w:w="2694" w:type="dxa"/>
          </w:tcPr>
          <w:p w:rsidR="002F6ED5" w:rsidRDefault="00CB38D1">
            <w:pPr>
              <w:pStyle w:val="TableParagraph"/>
              <w:spacing w:line="237" w:lineRule="auto"/>
              <w:ind w:left="672" w:right="941" w:firstLine="28"/>
              <w:rPr>
                <w:sz w:val="24"/>
              </w:rPr>
            </w:pPr>
            <w:r>
              <w:rPr>
                <w:spacing w:val="-1"/>
                <w:sz w:val="24"/>
              </w:rPr>
              <w:t>Заседание</w:t>
            </w:r>
            <w:r>
              <w:rPr>
                <w:spacing w:val="-57"/>
                <w:sz w:val="24"/>
              </w:rPr>
              <w:t xml:space="preserve"> </w:t>
            </w:r>
            <w:r>
              <w:rPr>
                <w:sz w:val="24"/>
              </w:rPr>
              <w:t>лидеров</w:t>
            </w:r>
          </w:p>
        </w:tc>
        <w:tc>
          <w:tcPr>
            <w:tcW w:w="3794" w:type="dxa"/>
          </w:tcPr>
          <w:p w:rsidR="002F6ED5" w:rsidRDefault="00CB38D1">
            <w:pPr>
              <w:pStyle w:val="TableParagraph"/>
              <w:tabs>
                <w:tab w:val="left" w:pos="1684"/>
                <w:tab w:val="left" w:pos="2192"/>
                <w:tab w:val="left" w:pos="2623"/>
                <w:tab w:val="left" w:pos="2868"/>
              </w:tabs>
              <w:spacing w:line="237" w:lineRule="auto"/>
              <w:ind w:left="672" w:right="97" w:firstLine="28"/>
              <w:rPr>
                <w:sz w:val="24"/>
              </w:rPr>
            </w:pPr>
            <w:r>
              <w:rPr>
                <w:sz w:val="24"/>
              </w:rPr>
              <w:t xml:space="preserve">В  </w:t>
            </w:r>
            <w:r>
              <w:rPr>
                <w:spacing w:val="19"/>
                <w:sz w:val="24"/>
              </w:rPr>
              <w:t xml:space="preserve"> </w:t>
            </w:r>
            <w:r>
              <w:rPr>
                <w:sz w:val="24"/>
              </w:rPr>
              <w:t>соответствии</w:t>
            </w:r>
            <w:r>
              <w:rPr>
                <w:sz w:val="24"/>
              </w:rPr>
              <w:tab/>
              <w:t>с</w:t>
            </w:r>
            <w:r>
              <w:rPr>
                <w:spacing w:val="4"/>
                <w:sz w:val="24"/>
              </w:rPr>
              <w:t xml:space="preserve"> </w:t>
            </w:r>
            <w:r>
              <w:rPr>
                <w:sz w:val="24"/>
              </w:rPr>
              <w:t>планом</w:t>
            </w:r>
            <w:r>
              <w:rPr>
                <w:spacing w:val="-57"/>
                <w:sz w:val="24"/>
              </w:rPr>
              <w:t xml:space="preserve"> </w:t>
            </w:r>
            <w:r>
              <w:rPr>
                <w:sz w:val="24"/>
              </w:rPr>
              <w:t>работы</w:t>
            </w:r>
            <w:r>
              <w:rPr>
                <w:sz w:val="24"/>
              </w:rPr>
              <w:tab/>
              <w:t>на</w:t>
            </w:r>
            <w:r>
              <w:rPr>
                <w:sz w:val="24"/>
              </w:rPr>
              <w:tab/>
              <w:t>год,</w:t>
            </w:r>
            <w:r>
              <w:rPr>
                <w:sz w:val="24"/>
              </w:rPr>
              <w:tab/>
            </w:r>
            <w:r>
              <w:rPr>
                <w:sz w:val="24"/>
              </w:rPr>
              <w:tab/>
            </w:r>
            <w:r>
              <w:rPr>
                <w:spacing w:val="-1"/>
                <w:sz w:val="24"/>
              </w:rPr>
              <w:t>помощь</w:t>
            </w:r>
          </w:p>
          <w:p w:rsidR="002F6ED5" w:rsidRDefault="00CB38D1">
            <w:pPr>
              <w:pStyle w:val="TableParagraph"/>
              <w:tabs>
                <w:tab w:val="left" w:pos="1738"/>
                <w:tab w:val="left" w:pos="2054"/>
                <w:tab w:val="left" w:pos="3555"/>
              </w:tabs>
              <w:spacing w:line="274" w:lineRule="exact"/>
              <w:ind w:left="672" w:right="97"/>
              <w:rPr>
                <w:sz w:val="24"/>
              </w:rPr>
            </w:pPr>
            <w:r>
              <w:rPr>
                <w:sz w:val="24"/>
              </w:rPr>
              <w:t>лидерам</w:t>
            </w:r>
            <w:r>
              <w:rPr>
                <w:sz w:val="24"/>
              </w:rPr>
              <w:tab/>
              <w:t>в</w:t>
            </w:r>
            <w:r>
              <w:rPr>
                <w:sz w:val="24"/>
              </w:rPr>
              <w:tab/>
              <w:t>организации</w:t>
            </w:r>
            <w:r>
              <w:rPr>
                <w:sz w:val="24"/>
              </w:rPr>
              <w:tab/>
            </w:r>
            <w:r>
              <w:rPr>
                <w:spacing w:val="-4"/>
                <w:sz w:val="24"/>
              </w:rPr>
              <w:t>и</w:t>
            </w:r>
            <w:r>
              <w:rPr>
                <w:spacing w:val="-57"/>
                <w:sz w:val="24"/>
              </w:rPr>
              <w:t xml:space="preserve"> </w:t>
            </w:r>
            <w:r>
              <w:rPr>
                <w:sz w:val="24"/>
              </w:rPr>
              <w:t>проведении</w:t>
            </w:r>
            <w:r>
              <w:rPr>
                <w:spacing w:val="1"/>
                <w:sz w:val="24"/>
              </w:rPr>
              <w:t xml:space="preserve"> </w:t>
            </w:r>
            <w:r>
              <w:rPr>
                <w:sz w:val="24"/>
              </w:rPr>
              <w:t>мероприятий</w:t>
            </w:r>
          </w:p>
        </w:tc>
      </w:tr>
      <w:tr w:rsidR="002F6ED5">
        <w:trPr>
          <w:trHeight w:val="1104"/>
        </w:trPr>
        <w:tc>
          <w:tcPr>
            <w:tcW w:w="1109" w:type="dxa"/>
          </w:tcPr>
          <w:p w:rsidR="002F6ED5" w:rsidRDefault="002F6ED5">
            <w:pPr>
              <w:pStyle w:val="TableParagraph"/>
              <w:spacing w:before="8"/>
              <w:rPr>
                <w:sz w:val="34"/>
              </w:rPr>
            </w:pPr>
          </w:p>
          <w:p w:rsidR="002F6ED5" w:rsidRDefault="00CB38D1">
            <w:pPr>
              <w:pStyle w:val="TableParagraph"/>
              <w:ind w:right="360"/>
              <w:jc w:val="right"/>
              <w:rPr>
                <w:sz w:val="24"/>
              </w:rPr>
            </w:pPr>
            <w:r>
              <w:rPr>
                <w:sz w:val="24"/>
              </w:rPr>
              <w:t>.</w:t>
            </w:r>
          </w:p>
        </w:tc>
        <w:tc>
          <w:tcPr>
            <w:tcW w:w="2127" w:type="dxa"/>
          </w:tcPr>
          <w:p w:rsidR="002F6ED5" w:rsidRDefault="00CB38D1">
            <w:pPr>
              <w:pStyle w:val="TableParagraph"/>
              <w:spacing w:line="263" w:lineRule="exact"/>
              <w:ind w:left="700"/>
              <w:rPr>
                <w:sz w:val="24"/>
              </w:rPr>
            </w:pPr>
            <w:r>
              <w:rPr>
                <w:sz w:val="24"/>
              </w:rPr>
              <w:t>Май</w:t>
            </w:r>
          </w:p>
        </w:tc>
        <w:tc>
          <w:tcPr>
            <w:tcW w:w="2694" w:type="dxa"/>
          </w:tcPr>
          <w:p w:rsidR="002F6ED5" w:rsidRDefault="00CB38D1">
            <w:pPr>
              <w:pStyle w:val="TableParagraph"/>
              <w:spacing w:line="263" w:lineRule="exact"/>
              <w:ind w:left="701"/>
              <w:rPr>
                <w:sz w:val="24"/>
              </w:rPr>
            </w:pPr>
            <w:r>
              <w:rPr>
                <w:sz w:val="24"/>
              </w:rPr>
              <w:t>Анализ работы</w:t>
            </w:r>
          </w:p>
        </w:tc>
        <w:tc>
          <w:tcPr>
            <w:tcW w:w="3794" w:type="dxa"/>
          </w:tcPr>
          <w:p w:rsidR="002F6ED5" w:rsidRDefault="00CB38D1">
            <w:pPr>
              <w:pStyle w:val="TableParagraph"/>
              <w:tabs>
                <w:tab w:val="left" w:pos="2394"/>
                <w:tab w:val="left" w:pos="2472"/>
              </w:tabs>
              <w:ind w:left="672" w:right="97" w:firstLine="28"/>
              <w:rPr>
                <w:sz w:val="24"/>
              </w:rPr>
            </w:pPr>
            <w:r>
              <w:rPr>
                <w:sz w:val="24"/>
              </w:rPr>
              <w:t>Вопросы</w:t>
            </w:r>
            <w:r>
              <w:rPr>
                <w:sz w:val="24"/>
              </w:rPr>
              <w:tab/>
            </w:r>
            <w:r>
              <w:rPr>
                <w:spacing w:val="-1"/>
                <w:sz w:val="24"/>
              </w:rPr>
              <w:t>организации</w:t>
            </w:r>
            <w:r>
              <w:rPr>
                <w:spacing w:val="-57"/>
                <w:sz w:val="24"/>
              </w:rPr>
              <w:t xml:space="preserve"> </w:t>
            </w:r>
            <w:r>
              <w:rPr>
                <w:sz w:val="24"/>
              </w:rPr>
              <w:t>жизнедеятельности</w:t>
            </w:r>
            <w:r>
              <w:rPr>
                <w:spacing w:val="1"/>
                <w:sz w:val="24"/>
              </w:rPr>
              <w:t xml:space="preserve"> </w:t>
            </w:r>
            <w:r>
              <w:rPr>
                <w:sz w:val="24"/>
              </w:rPr>
              <w:t>классного</w:t>
            </w:r>
            <w:r>
              <w:rPr>
                <w:sz w:val="24"/>
              </w:rPr>
              <w:tab/>
            </w:r>
            <w:r>
              <w:rPr>
                <w:sz w:val="24"/>
              </w:rPr>
              <w:tab/>
            </w:r>
            <w:r>
              <w:rPr>
                <w:spacing w:val="-1"/>
                <w:sz w:val="24"/>
              </w:rPr>
              <w:t>коллектива,</w:t>
            </w:r>
          </w:p>
          <w:p w:rsidR="002F6ED5" w:rsidRDefault="00CB38D1">
            <w:pPr>
              <w:pStyle w:val="TableParagraph"/>
              <w:spacing w:line="270" w:lineRule="exact"/>
              <w:ind w:left="672"/>
              <w:rPr>
                <w:sz w:val="24"/>
              </w:rPr>
            </w:pPr>
            <w:r>
              <w:rPr>
                <w:sz w:val="24"/>
              </w:rPr>
              <w:t>участие</w:t>
            </w:r>
            <w:r>
              <w:rPr>
                <w:spacing w:val="-2"/>
                <w:sz w:val="24"/>
              </w:rPr>
              <w:t xml:space="preserve"> </w:t>
            </w:r>
            <w:r>
              <w:rPr>
                <w:sz w:val="24"/>
              </w:rPr>
              <w:t>в</w:t>
            </w:r>
            <w:r>
              <w:rPr>
                <w:spacing w:val="1"/>
                <w:sz w:val="24"/>
              </w:rPr>
              <w:t xml:space="preserve"> </w:t>
            </w:r>
            <w:r>
              <w:rPr>
                <w:sz w:val="24"/>
              </w:rPr>
              <w:t>делах</w:t>
            </w:r>
            <w:r>
              <w:rPr>
                <w:spacing w:val="-5"/>
                <w:sz w:val="24"/>
              </w:rPr>
              <w:t xml:space="preserve"> </w:t>
            </w:r>
            <w:r>
              <w:rPr>
                <w:sz w:val="24"/>
              </w:rPr>
              <w:t>школы</w:t>
            </w:r>
          </w:p>
        </w:tc>
      </w:tr>
    </w:tbl>
    <w:p w:rsidR="002F6ED5" w:rsidRDefault="002F6ED5">
      <w:pPr>
        <w:pStyle w:val="a3"/>
        <w:ind w:left="0" w:firstLine="0"/>
        <w:jc w:val="left"/>
        <w:rPr>
          <w:sz w:val="20"/>
        </w:rPr>
      </w:pPr>
    </w:p>
    <w:p w:rsidR="002F6ED5" w:rsidRDefault="002F6ED5">
      <w:pPr>
        <w:pStyle w:val="a3"/>
        <w:ind w:left="0" w:firstLine="0"/>
        <w:jc w:val="left"/>
        <w:rPr>
          <w:sz w:val="19"/>
        </w:rPr>
      </w:pPr>
    </w:p>
    <w:p w:rsidR="002F6ED5" w:rsidRDefault="00CB38D1">
      <w:pPr>
        <w:pStyle w:val="a3"/>
        <w:spacing w:before="90" w:line="242" w:lineRule="auto"/>
        <w:ind w:left="800" w:right="133"/>
      </w:pPr>
      <w:bookmarkStart w:id="241" w:name="Разработка_социальных_проектов_и_програм"/>
      <w:bookmarkEnd w:id="241"/>
      <w:r>
        <w:t>Разработка социальных проектов и программ</w:t>
      </w:r>
      <w:r>
        <w:rPr>
          <w:spacing w:val="1"/>
        </w:rPr>
        <w:t xml:space="preserve"> </w:t>
      </w:r>
      <w:r>
        <w:t>Совета старшеклассников</w:t>
      </w:r>
      <w:r>
        <w:rPr>
          <w:spacing w:val="1"/>
        </w:rPr>
        <w:t xml:space="preserve"> </w:t>
      </w:r>
      <w:r>
        <w:t>включает</w:t>
      </w:r>
      <w:r>
        <w:rPr>
          <w:spacing w:val="1"/>
        </w:rPr>
        <w:t xml:space="preserve"> </w:t>
      </w:r>
      <w:r>
        <w:t>следующие формы</w:t>
      </w:r>
      <w:r>
        <w:rPr>
          <w:spacing w:val="-2"/>
        </w:rPr>
        <w:t xml:space="preserve"> </w:t>
      </w:r>
      <w:r>
        <w:t>и</w:t>
      </w:r>
      <w:r>
        <w:rPr>
          <w:spacing w:val="-3"/>
        </w:rPr>
        <w:t xml:space="preserve"> </w:t>
      </w:r>
      <w:r>
        <w:t>методы</w:t>
      </w:r>
      <w:r>
        <w:rPr>
          <w:spacing w:val="-2"/>
        </w:rPr>
        <w:t xml:space="preserve"> </w:t>
      </w:r>
      <w:r>
        <w:t>организации</w:t>
      </w:r>
      <w:r>
        <w:rPr>
          <w:spacing w:val="-3"/>
        </w:rPr>
        <w:t xml:space="preserve"> </w:t>
      </w:r>
      <w:r>
        <w:t>социально</w:t>
      </w:r>
      <w:r>
        <w:rPr>
          <w:spacing w:val="1"/>
        </w:rPr>
        <w:t xml:space="preserve"> </w:t>
      </w:r>
      <w:r>
        <w:t>значимой</w:t>
      </w:r>
      <w:r>
        <w:rPr>
          <w:spacing w:val="3"/>
        </w:rPr>
        <w:t xml:space="preserve"> </w:t>
      </w:r>
      <w:r>
        <w:t>деятельности:</w:t>
      </w:r>
    </w:p>
    <w:p w:rsidR="002F6ED5" w:rsidRDefault="00CB38D1">
      <w:pPr>
        <w:pStyle w:val="a4"/>
        <w:numPr>
          <w:ilvl w:val="0"/>
          <w:numId w:val="91"/>
        </w:numPr>
        <w:tabs>
          <w:tab w:val="left" w:pos="595"/>
        </w:tabs>
        <w:spacing w:line="271" w:lineRule="exact"/>
        <w:ind w:hanging="361"/>
        <w:rPr>
          <w:sz w:val="24"/>
        </w:rPr>
      </w:pPr>
      <w:bookmarkStart w:id="242" w:name="–_определение_обучающимися_своей_социаль"/>
      <w:bookmarkEnd w:id="242"/>
      <w:r>
        <w:rPr>
          <w:sz w:val="24"/>
        </w:rPr>
        <w:t>определение</w:t>
      </w:r>
      <w:r>
        <w:rPr>
          <w:spacing w:val="-8"/>
          <w:sz w:val="24"/>
        </w:rPr>
        <w:t xml:space="preserve"> </w:t>
      </w:r>
      <w:r>
        <w:rPr>
          <w:sz w:val="24"/>
        </w:rPr>
        <w:t>обучающимися</w:t>
      </w:r>
      <w:r>
        <w:rPr>
          <w:spacing w:val="-1"/>
          <w:sz w:val="24"/>
        </w:rPr>
        <w:t xml:space="preserve"> </w:t>
      </w:r>
      <w:r>
        <w:rPr>
          <w:sz w:val="24"/>
        </w:rPr>
        <w:t>своей социальной</w:t>
      </w:r>
      <w:r>
        <w:rPr>
          <w:spacing w:val="-10"/>
          <w:sz w:val="24"/>
        </w:rPr>
        <w:t xml:space="preserve"> </w:t>
      </w:r>
      <w:r>
        <w:rPr>
          <w:sz w:val="24"/>
        </w:rPr>
        <w:t>позиции</w:t>
      </w:r>
      <w:r>
        <w:rPr>
          <w:spacing w:val="-6"/>
          <w:sz w:val="24"/>
        </w:rPr>
        <w:t xml:space="preserve"> </w:t>
      </w:r>
      <w:r>
        <w:rPr>
          <w:sz w:val="24"/>
        </w:rPr>
        <w:t>в</w:t>
      </w:r>
      <w:r>
        <w:rPr>
          <w:spacing w:val="-9"/>
          <w:sz w:val="24"/>
        </w:rPr>
        <w:t xml:space="preserve"> </w:t>
      </w:r>
      <w:r>
        <w:rPr>
          <w:sz w:val="24"/>
        </w:rPr>
        <w:t>образовательной</w:t>
      </w:r>
      <w:r>
        <w:rPr>
          <w:spacing w:val="-9"/>
          <w:sz w:val="24"/>
        </w:rPr>
        <w:t xml:space="preserve"> </w:t>
      </w:r>
      <w:r>
        <w:rPr>
          <w:sz w:val="24"/>
        </w:rPr>
        <w:t>организации;</w:t>
      </w:r>
    </w:p>
    <w:p w:rsidR="002F6ED5" w:rsidRDefault="00CB38D1">
      <w:pPr>
        <w:pStyle w:val="a4"/>
        <w:numPr>
          <w:ilvl w:val="0"/>
          <w:numId w:val="91"/>
        </w:numPr>
        <w:tabs>
          <w:tab w:val="left" w:pos="595"/>
        </w:tabs>
        <w:spacing w:before="5" w:line="237" w:lineRule="auto"/>
        <w:ind w:right="124"/>
        <w:rPr>
          <w:sz w:val="24"/>
        </w:rPr>
      </w:pPr>
      <w:bookmarkStart w:id="243" w:name="–_вовлечение_значимых_лиц_–_педагогическ"/>
      <w:bookmarkEnd w:id="243"/>
      <w:r>
        <w:rPr>
          <w:sz w:val="24"/>
        </w:rPr>
        <w:t>вовлечение</w:t>
      </w:r>
      <w:r>
        <w:rPr>
          <w:spacing w:val="1"/>
          <w:sz w:val="24"/>
        </w:rPr>
        <w:t xml:space="preserve"> </w:t>
      </w:r>
      <w:r>
        <w:rPr>
          <w:sz w:val="24"/>
        </w:rPr>
        <w:t>значимых</w:t>
      </w:r>
      <w:r>
        <w:rPr>
          <w:spacing w:val="1"/>
          <w:sz w:val="24"/>
        </w:rPr>
        <w:t xml:space="preserve"> </w:t>
      </w:r>
      <w:r>
        <w:rPr>
          <w:sz w:val="24"/>
        </w:rPr>
        <w:t>лиц</w:t>
      </w:r>
      <w:r>
        <w:rPr>
          <w:spacing w:val="1"/>
          <w:sz w:val="24"/>
        </w:rPr>
        <w:t xml:space="preserve"> </w:t>
      </w:r>
      <w:r>
        <w:rPr>
          <w:sz w:val="24"/>
        </w:rPr>
        <w:t>–</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родителей,</w:t>
      </w:r>
      <w:r>
        <w:rPr>
          <w:spacing w:val="1"/>
          <w:sz w:val="24"/>
        </w:rPr>
        <w:t xml:space="preserve"> </w:t>
      </w:r>
      <w:r>
        <w:rPr>
          <w:sz w:val="24"/>
        </w:rPr>
        <w:t>представителей</w:t>
      </w:r>
      <w:r>
        <w:rPr>
          <w:spacing w:val="1"/>
          <w:sz w:val="24"/>
        </w:rPr>
        <w:t xml:space="preserve"> </w:t>
      </w:r>
      <w:r>
        <w:rPr>
          <w:sz w:val="24"/>
        </w:rPr>
        <w:t>различных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значимые</w:t>
      </w:r>
      <w:r>
        <w:rPr>
          <w:spacing w:val="51"/>
          <w:sz w:val="24"/>
        </w:rPr>
        <w:t xml:space="preserve"> </w:t>
      </w:r>
      <w:r>
        <w:rPr>
          <w:sz w:val="24"/>
        </w:rPr>
        <w:t>проекты</w:t>
      </w:r>
      <w:r>
        <w:rPr>
          <w:spacing w:val="56"/>
          <w:sz w:val="24"/>
        </w:rPr>
        <w:t xml:space="preserve"> </w:t>
      </w:r>
      <w:r>
        <w:rPr>
          <w:sz w:val="24"/>
        </w:rPr>
        <w:t>и</w:t>
      </w:r>
      <w:r>
        <w:rPr>
          <w:spacing w:val="54"/>
          <w:sz w:val="24"/>
        </w:rPr>
        <w:t xml:space="preserve"> </w:t>
      </w:r>
      <w:r>
        <w:rPr>
          <w:sz w:val="24"/>
        </w:rPr>
        <w:t>акции:</w:t>
      </w:r>
      <w:r>
        <w:rPr>
          <w:spacing w:val="54"/>
          <w:sz w:val="24"/>
        </w:rPr>
        <w:t xml:space="preserve"> </w:t>
      </w:r>
      <w:r>
        <w:rPr>
          <w:sz w:val="24"/>
        </w:rPr>
        <w:t>«Сладкая</w:t>
      </w:r>
      <w:r>
        <w:rPr>
          <w:spacing w:val="58"/>
          <w:sz w:val="24"/>
        </w:rPr>
        <w:t xml:space="preserve"> </w:t>
      </w:r>
      <w:r>
        <w:rPr>
          <w:sz w:val="24"/>
        </w:rPr>
        <w:t>радость»,</w:t>
      </w:r>
      <w:r>
        <w:rPr>
          <w:spacing w:val="59"/>
          <w:sz w:val="24"/>
        </w:rPr>
        <w:t xml:space="preserve"> </w:t>
      </w:r>
      <w:r>
        <w:rPr>
          <w:sz w:val="24"/>
        </w:rPr>
        <w:t>«Чистая</w:t>
      </w:r>
      <w:r>
        <w:rPr>
          <w:spacing w:val="58"/>
          <w:sz w:val="24"/>
        </w:rPr>
        <w:t xml:space="preserve"> </w:t>
      </w:r>
      <w:r>
        <w:rPr>
          <w:sz w:val="24"/>
        </w:rPr>
        <w:t>территория»,</w:t>
      </w:r>
      <w:r>
        <w:rPr>
          <w:spacing w:val="59"/>
          <w:sz w:val="24"/>
        </w:rPr>
        <w:t xml:space="preserve"> </w:t>
      </w:r>
      <w:r>
        <w:rPr>
          <w:sz w:val="24"/>
        </w:rPr>
        <w:t>«Помоги</w:t>
      </w:r>
      <w:r>
        <w:rPr>
          <w:spacing w:val="54"/>
          <w:sz w:val="24"/>
        </w:rPr>
        <w:t xml:space="preserve"> </w:t>
      </w:r>
      <w:r>
        <w:rPr>
          <w:sz w:val="24"/>
        </w:rPr>
        <w:t>делом»,</w:t>
      </w:r>
    </w:p>
    <w:p w:rsidR="002F6ED5" w:rsidRDefault="00CB38D1">
      <w:pPr>
        <w:pStyle w:val="a3"/>
        <w:spacing w:before="4" w:line="275" w:lineRule="exact"/>
        <w:ind w:left="594" w:firstLine="0"/>
      </w:pPr>
      <w:r>
        <w:t>«Подари</w:t>
      </w:r>
      <w:r>
        <w:rPr>
          <w:spacing w:val="1"/>
        </w:rPr>
        <w:t xml:space="preserve"> </w:t>
      </w:r>
      <w:r>
        <w:t>свое</w:t>
      </w:r>
      <w:r>
        <w:rPr>
          <w:spacing w:val="-6"/>
        </w:rPr>
        <w:t xml:space="preserve"> </w:t>
      </w:r>
      <w:r>
        <w:t>сердце»</w:t>
      </w:r>
      <w:r>
        <w:rPr>
          <w:spacing w:val="-4"/>
        </w:rPr>
        <w:t xml:space="preserve"> </w:t>
      </w:r>
      <w:r>
        <w:t>и</w:t>
      </w:r>
      <w:r>
        <w:rPr>
          <w:spacing w:val="1"/>
        </w:rPr>
        <w:t xml:space="preserve"> </w:t>
      </w:r>
      <w:r>
        <w:t>др.;</w:t>
      </w:r>
    </w:p>
    <w:p w:rsidR="002F6ED5" w:rsidRDefault="00CB38D1">
      <w:pPr>
        <w:pStyle w:val="a4"/>
        <w:numPr>
          <w:ilvl w:val="0"/>
          <w:numId w:val="91"/>
        </w:numPr>
        <w:tabs>
          <w:tab w:val="left" w:pos="595"/>
        </w:tabs>
        <w:ind w:right="126"/>
        <w:rPr>
          <w:sz w:val="24"/>
        </w:rPr>
      </w:pPr>
      <w:bookmarkStart w:id="244" w:name="–_обработку_собранной_информации,_анализ"/>
      <w:bookmarkEnd w:id="244"/>
      <w:r>
        <w:rPr>
          <w:sz w:val="24"/>
        </w:rPr>
        <w:t>обработку</w:t>
      </w:r>
      <w:r>
        <w:rPr>
          <w:spacing w:val="1"/>
          <w:sz w:val="24"/>
        </w:rPr>
        <w:t xml:space="preserve"> </w:t>
      </w:r>
      <w:r>
        <w:rPr>
          <w:sz w:val="24"/>
        </w:rPr>
        <w:t>собранной</w:t>
      </w:r>
      <w:r>
        <w:rPr>
          <w:spacing w:val="1"/>
          <w:sz w:val="24"/>
        </w:rPr>
        <w:t xml:space="preserve"> </w:t>
      </w:r>
      <w:r>
        <w:rPr>
          <w:sz w:val="24"/>
        </w:rPr>
        <w:t>информации,</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рефлексию,</w:t>
      </w:r>
      <w:r>
        <w:rPr>
          <w:spacing w:val="1"/>
          <w:sz w:val="24"/>
        </w:rPr>
        <w:t xml:space="preserve"> </w:t>
      </w:r>
      <w:r>
        <w:rPr>
          <w:sz w:val="24"/>
        </w:rPr>
        <w:t>формулирование</w:t>
      </w:r>
      <w:r>
        <w:rPr>
          <w:spacing w:val="1"/>
          <w:sz w:val="24"/>
        </w:rPr>
        <w:t xml:space="preserve"> </w:t>
      </w:r>
      <w:r>
        <w:rPr>
          <w:sz w:val="24"/>
        </w:rPr>
        <w:t>Советом</w:t>
      </w:r>
      <w:r>
        <w:rPr>
          <w:spacing w:val="1"/>
          <w:sz w:val="24"/>
        </w:rPr>
        <w:t xml:space="preserve"> </w:t>
      </w:r>
      <w:r>
        <w:rPr>
          <w:sz w:val="24"/>
        </w:rPr>
        <w:t>дебютных идей и разработку социальных инициатив (общественная актуальность проблем,</w:t>
      </w:r>
      <w:r>
        <w:rPr>
          <w:spacing w:val="1"/>
          <w:sz w:val="24"/>
        </w:rPr>
        <w:t xml:space="preserve"> </w:t>
      </w:r>
      <w:r>
        <w:rPr>
          <w:sz w:val="24"/>
        </w:rPr>
        <w:t>степень соответствия интересам обучающихся, наличие ресурсов, готовность к социальному</w:t>
      </w:r>
      <w:r>
        <w:rPr>
          <w:spacing w:val="-57"/>
          <w:sz w:val="24"/>
        </w:rPr>
        <w:t xml:space="preserve"> </w:t>
      </w:r>
      <w:r>
        <w:rPr>
          <w:sz w:val="24"/>
        </w:rPr>
        <w:t>действию);</w:t>
      </w:r>
    </w:p>
    <w:p w:rsidR="002F6ED5" w:rsidRDefault="00CB38D1">
      <w:pPr>
        <w:pStyle w:val="a4"/>
        <w:numPr>
          <w:ilvl w:val="0"/>
          <w:numId w:val="91"/>
        </w:numPr>
        <w:tabs>
          <w:tab w:val="left" w:pos="595"/>
        </w:tabs>
        <w:ind w:right="117"/>
        <w:rPr>
          <w:sz w:val="24"/>
        </w:rPr>
      </w:pPr>
      <w:bookmarkStart w:id="245" w:name="–_разработку,_публичную_общественную_экс"/>
      <w:bookmarkEnd w:id="245"/>
      <w:r>
        <w:rPr>
          <w:sz w:val="24"/>
        </w:rPr>
        <w:t>разработку,</w:t>
      </w:r>
      <w:r>
        <w:rPr>
          <w:spacing w:val="1"/>
          <w:sz w:val="24"/>
        </w:rPr>
        <w:t xml:space="preserve"> </w:t>
      </w:r>
      <w:r>
        <w:rPr>
          <w:sz w:val="24"/>
        </w:rPr>
        <w:t>публичную</w:t>
      </w:r>
      <w:r>
        <w:rPr>
          <w:spacing w:val="1"/>
          <w:sz w:val="24"/>
        </w:rPr>
        <w:t xml:space="preserve"> </w:t>
      </w:r>
      <w:r>
        <w:rPr>
          <w:sz w:val="24"/>
        </w:rPr>
        <w:t>общественную</w:t>
      </w:r>
      <w:r>
        <w:rPr>
          <w:spacing w:val="1"/>
          <w:sz w:val="24"/>
        </w:rPr>
        <w:t xml:space="preserve"> </w:t>
      </w:r>
      <w:r>
        <w:rPr>
          <w:sz w:val="24"/>
        </w:rPr>
        <w:t>экспертизу</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1"/>
          <w:sz w:val="24"/>
        </w:rPr>
        <w:t xml:space="preserve"> </w:t>
      </w:r>
      <w:r>
        <w:rPr>
          <w:sz w:val="24"/>
        </w:rPr>
        <w:t>–</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муниципальных</w:t>
      </w:r>
      <w:r>
        <w:rPr>
          <w:spacing w:val="1"/>
          <w:sz w:val="24"/>
        </w:rPr>
        <w:t xml:space="preserve"> </w:t>
      </w:r>
      <w:r>
        <w:rPr>
          <w:sz w:val="24"/>
        </w:rPr>
        <w:t>и</w:t>
      </w:r>
      <w:r>
        <w:rPr>
          <w:spacing w:val="1"/>
          <w:sz w:val="24"/>
        </w:rPr>
        <w:t xml:space="preserve"> </w:t>
      </w:r>
      <w:r>
        <w:rPr>
          <w:sz w:val="24"/>
        </w:rPr>
        <w:t>республиканских</w:t>
      </w:r>
      <w:r>
        <w:rPr>
          <w:spacing w:val="61"/>
          <w:sz w:val="24"/>
        </w:rPr>
        <w:t xml:space="preserve"> </w:t>
      </w:r>
      <w:r>
        <w:rPr>
          <w:sz w:val="24"/>
        </w:rPr>
        <w:t>форумах,</w:t>
      </w:r>
      <w:r>
        <w:rPr>
          <w:spacing w:val="61"/>
          <w:sz w:val="24"/>
        </w:rPr>
        <w:t xml:space="preserve"> </w:t>
      </w:r>
      <w:r>
        <w:rPr>
          <w:sz w:val="24"/>
        </w:rPr>
        <w:t>фестивалях,</w:t>
      </w:r>
      <w:r>
        <w:rPr>
          <w:spacing w:val="61"/>
          <w:sz w:val="24"/>
        </w:rPr>
        <w:t xml:space="preserve"> </w:t>
      </w:r>
      <w:r>
        <w:rPr>
          <w:sz w:val="24"/>
        </w:rPr>
        <w:t>ярмарках,</w:t>
      </w:r>
      <w:r>
        <w:rPr>
          <w:spacing w:val="1"/>
          <w:sz w:val="24"/>
        </w:rPr>
        <w:t xml:space="preserve"> </w:t>
      </w:r>
      <w:r>
        <w:rPr>
          <w:sz w:val="24"/>
        </w:rPr>
        <w:t>выступление на</w:t>
      </w:r>
      <w:r>
        <w:rPr>
          <w:spacing w:val="1"/>
          <w:sz w:val="24"/>
        </w:rPr>
        <w:t xml:space="preserve"> </w:t>
      </w:r>
      <w:r>
        <w:rPr>
          <w:sz w:val="24"/>
        </w:rPr>
        <w:t>площадках</w:t>
      </w:r>
      <w:r>
        <w:rPr>
          <w:spacing w:val="-4"/>
          <w:sz w:val="24"/>
        </w:rPr>
        <w:t xml:space="preserve"> </w:t>
      </w:r>
      <w:r>
        <w:rPr>
          <w:sz w:val="24"/>
        </w:rPr>
        <w:t>и</w:t>
      </w:r>
      <w:r>
        <w:rPr>
          <w:spacing w:val="3"/>
          <w:sz w:val="24"/>
        </w:rPr>
        <w:t xml:space="preserve"> </w:t>
      </w:r>
      <w:r>
        <w:rPr>
          <w:sz w:val="24"/>
        </w:rPr>
        <w:t>секциях,</w:t>
      </w:r>
      <w:r>
        <w:rPr>
          <w:spacing w:val="3"/>
          <w:sz w:val="24"/>
        </w:rPr>
        <w:t xml:space="preserve"> </w:t>
      </w:r>
      <w:r>
        <w:rPr>
          <w:sz w:val="24"/>
        </w:rPr>
        <w:t>проведение</w:t>
      </w:r>
      <w:r>
        <w:rPr>
          <w:spacing w:val="1"/>
          <w:sz w:val="24"/>
        </w:rPr>
        <w:t xml:space="preserve"> </w:t>
      </w:r>
      <w:r>
        <w:rPr>
          <w:sz w:val="24"/>
        </w:rPr>
        <w:t>мастер-классов;</w:t>
      </w:r>
    </w:p>
    <w:p w:rsidR="002F6ED5" w:rsidRDefault="00CB38D1">
      <w:pPr>
        <w:pStyle w:val="a4"/>
        <w:numPr>
          <w:ilvl w:val="0"/>
          <w:numId w:val="91"/>
        </w:numPr>
        <w:tabs>
          <w:tab w:val="left" w:pos="595"/>
        </w:tabs>
        <w:spacing w:before="4" w:line="237" w:lineRule="auto"/>
        <w:ind w:right="140"/>
        <w:rPr>
          <w:sz w:val="24"/>
        </w:rPr>
      </w:pPr>
      <w:bookmarkStart w:id="246" w:name="–_планирование_и_контроль_за_исполнением"/>
      <w:bookmarkEnd w:id="246"/>
      <w:r>
        <w:rPr>
          <w:sz w:val="24"/>
        </w:rPr>
        <w:t>планирование</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исполнением</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обучающихся</w:t>
      </w:r>
      <w:r>
        <w:rPr>
          <w:spacing w:val="61"/>
          <w:sz w:val="24"/>
        </w:rPr>
        <w:t xml:space="preserve"> </w:t>
      </w:r>
      <w:r>
        <w:rPr>
          <w:sz w:val="24"/>
        </w:rPr>
        <w:t>по</w:t>
      </w:r>
      <w:r>
        <w:rPr>
          <w:spacing w:val="1"/>
          <w:sz w:val="24"/>
        </w:rPr>
        <w:t xml:space="preserve"> </w:t>
      </w:r>
      <w:r>
        <w:rPr>
          <w:sz w:val="24"/>
        </w:rPr>
        <w:t>реализации</w:t>
      </w:r>
      <w:r>
        <w:rPr>
          <w:spacing w:val="2"/>
          <w:sz w:val="24"/>
        </w:rPr>
        <w:t xml:space="preserve"> </w:t>
      </w:r>
      <w:r>
        <w:rPr>
          <w:sz w:val="24"/>
        </w:rPr>
        <w:t>социального</w:t>
      </w:r>
      <w:r>
        <w:rPr>
          <w:spacing w:val="2"/>
          <w:sz w:val="24"/>
        </w:rPr>
        <w:t xml:space="preserve"> </w:t>
      </w:r>
      <w:r>
        <w:rPr>
          <w:sz w:val="24"/>
        </w:rPr>
        <w:t>проекта;</w:t>
      </w:r>
    </w:p>
    <w:p w:rsidR="002F6ED5" w:rsidRDefault="00CB38D1">
      <w:pPr>
        <w:pStyle w:val="a4"/>
        <w:numPr>
          <w:ilvl w:val="0"/>
          <w:numId w:val="91"/>
        </w:numPr>
        <w:tabs>
          <w:tab w:val="left" w:pos="595"/>
        </w:tabs>
        <w:spacing w:before="6" w:line="237" w:lineRule="auto"/>
        <w:ind w:right="124"/>
        <w:rPr>
          <w:sz w:val="24"/>
        </w:rPr>
      </w:pPr>
      <w:bookmarkStart w:id="247" w:name="–_завершение_реализации_социального_прое"/>
      <w:bookmarkEnd w:id="247"/>
      <w:r>
        <w:rPr>
          <w:sz w:val="24"/>
        </w:rPr>
        <w:t>завершение реализации социального проекта, публичную презентацию результатов (в том</w:t>
      </w:r>
      <w:r>
        <w:rPr>
          <w:spacing w:val="1"/>
          <w:sz w:val="24"/>
        </w:rPr>
        <w:t xml:space="preserve"> </w:t>
      </w:r>
      <w:r>
        <w:rPr>
          <w:sz w:val="24"/>
        </w:rPr>
        <w:t>числе в</w:t>
      </w:r>
      <w:r>
        <w:rPr>
          <w:spacing w:val="2"/>
          <w:sz w:val="24"/>
        </w:rPr>
        <w:t xml:space="preserve"> </w:t>
      </w:r>
      <w:r>
        <w:rPr>
          <w:sz w:val="24"/>
        </w:rPr>
        <w:t>СМИ,</w:t>
      </w:r>
      <w:r>
        <w:rPr>
          <w:spacing w:val="-2"/>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r>
        <w:rPr>
          <w:spacing w:val="4"/>
          <w:sz w:val="24"/>
        </w:rPr>
        <w:t xml:space="preserve"> </w:t>
      </w:r>
      <w:r>
        <w:rPr>
          <w:sz w:val="24"/>
        </w:rPr>
        <w:t>анализ</w:t>
      </w:r>
      <w:r>
        <w:rPr>
          <w:spacing w:val="-3"/>
          <w:sz w:val="24"/>
        </w:rPr>
        <w:t xml:space="preserve"> </w:t>
      </w:r>
      <w:r>
        <w:rPr>
          <w:sz w:val="24"/>
        </w:rPr>
        <w:t>и</w:t>
      </w:r>
      <w:r>
        <w:rPr>
          <w:spacing w:val="2"/>
          <w:sz w:val="24"/>
        </w:rPr>
        <w:t xml:space="preserve"> </w:t>
      </w:r>
      <w:r>
        <w:rPr>
          <w:sz w:val="24"/>
        </w:rPr>
        <w:t>рефлексию</w:t>
      </w:r>
      <w:r>
        <w:rPr>
          <w:spacing w:val="-1"/>
          <w:sz w:val="24"/>
        </w:rPr>
        <w:t xml:space="preserve"> </w:t>
      </w:r>
      <w:r>
        <w:rPr>
          <w:sz w:val="24"/>
        </w:rPr>
        <w:t>совместных</w:t>
      </w:r>
      <w:r>
        <w:rPr>
          <w:spacing w:val="-4"/>
          <w:sz w:val="24"/>
        </w:rPr>
        <w:t xml:space="preserve"> </w:t>
      </w:r>
      <w:r>
        <w:rPr>
          <w:sz w:val="24"/>
        </w:rPr>
        <w:t>действий.</w:t>
      </w:r>
    </w:p>
    <w:p w:rsidR="002F6ED5" w:rsidRDefault="00CB38D1">
      <w:pPr>
        <w:pStyle w:val="a3"/>
        <w:spacing w:before="3" w:line="275" w:lineRule="exact"/>
        <w:ind w:left="1511" w:firstLine="0"/>
      </w:pPr>
      <w:bookmarkStart w:id="248" w:name="Формами_организации_социально_значимой_д"/>
      <w:bookmarkEnd w:id="248"/>
      <w:r>
        <w:t>Формами</w:t>
      </w:r>
      <w:r>
        <w:rPr>
          <w:spacing w:val="-12"/>
        </w:rPr>
        <w:t xml:space="preserve"> </w:t>
      </w:r>
      <w:r>
        <w:t>организации</w:t>
      </w:r>
      <w:r>
        <w:rPr>
          <w:spacing w:val="-6"/>
        </w:rPr>
        <w:t xml:space="preserve"> </w:t>
      </w:r>
      <w:r>
        <w:t>социально</w:t>
      </w:r>
      <w:r>
        <w:rPr>
          <w:spacing w:val="1"/>
        </w:rPr>
        <w:t xml:space="preserve"> </w:t>
      </w:r>
      <w:r>
        <w:t>значимой</w:t>
      </w:r>
      <w:r>
        <w:rPr>
          <w:spacing w:val="-7"/>
        </w:rPr>
        <w:t xml:space="preserve"> </w:t>
      </w:r>
      <w:r>
        <w:t>деятельности</w:t>
      </w:r>
      <w:r>
        <w:rPr>
          <w:spacing w:val="-2"/>
        </w:rPr>
        <w:t xml:space="preserve"> </w:t>
      </w:r>
      <w:r>
        <w:t>добровольцев</w:t>
      </w:r>
      <w:r>
        <w:rPr>
          <w:spacing w:val="-5"/>
        </w:rPr>
        <w:t xml:space="preserve"> </w:t>
      </w:r>
      <w:r>
        <w:t>являются:</w:t>
      </w:r>
    </w:p>
    <w:p w:rsidR="002F6ED5" w:rsidRDefault="00CB38D1">
      <w:pPr>
        <w:pStyle w:val="a4"/>
        <w:numPr>
          <w:ilvl w:val="0"/>
          <w:numId w:val="91"/>
        </w:numPr>
        <w:tabs>
          <w:tab w:val="left" w:pos="593"/>
          <w:tab w:val="left" w:pos="595"/>
          <w:tab w:val="left" w:pos="2190"/>
          <w:tab w:val="left" w:pos="5160"/>
        </w:tabs>
        <w:spacing w:line="242" w:lineRule="auto"/>
        <w:ind w:right="119"/>
        <w:jc w:val="left"/>
        <w:rPr>
          <w:sz w:val="24"/>
        </w:rPr>
      </w:pPr>
      <w:bookmarkStart w:id="249" w:name="–_деятельность__Совета_старшеклассников_"/>
      <w:bookmarkEnd w:id="249"/>
      <w:r>
        <w:rPr>
          <w:sz w:val="24"/>
        </w:rPr>
        <w:t>деятельность</w:t>
      </w:r>
      <w:r>
        <w:rPr>
          <w:sz w:val="24"/>
        </w:rPr>
        <w:tab/>
        <w:t>Совета</w:t>
      </w:r>
      <w:r>
        <w:rPr>
          <w:spacing w:val="59"/>
          <w:sz w:val="24"/>
        </w:rPr>
        <w:t xml:space="preserve"> </w:t>
      </w:r>
      <w:r>
        <w:rPr>
          <w:sz w:val="24"/>
        </w:rPr>
        <w:t>старшеклассников</w:t>
      </w:r>
      <w:r>
        <w:rPr>
          <w:sz w:val="24"/>
        </w:rPr>
        <w:tab/>
        <w:t>на</w:t>
      </w:r>
      <w:r>
        <w:rPr>
          <w:spacing w:val="8"/>
          <w:sz w:val="24"/>
        </w:rPr>
        <w:t xml:space="preserve"> </w:t>
      </w:r>
      <w:r>
        <w:rPr>
          <w:sz w:val="24"/>
        </w:rPr>
        <w:t>уровне</w:t>
      </w:r>
      <w:r>
        <w:rPr>
          <w:spacing w:val="56"/>
          <w:sz w:val="24"/>
        </w:rPr>
        <w:t xml:space="preserve"> </w:t>
      </w:r>
      <w:r>
        <w:rPr>
          <w:sz w:val="24"/>
        </w:rPr>
        <w:t>образовательной</w:t>
      </w:r>
      <w:r>
        <w:rPr>
          <w:spacing w:val="59"/>
          <w:sz w:val="24"/>
        </w:rPr>
        <w:t xml:space="preserve"> </w:t>
      </w:r>
      <w:r>
        <w:rPr>
          <w:sz w:val="24"/>
        </w:rPr>
        <w:t>организации</w:t>
      </w:r>
      <w:r>
        <w:rPr>
          <w:spacing w:val="4"/>
          <w:sz w:val="24"/>
        </w:rPr>
        <w:t xml:space="preserve"> </w:t>
      </w:r>
      <w:r>
        <w:rPr>
          <w:sz w:val="24"/>
        </w:rPr>
        <w:t>(сбор</w:t>
      </w:r>
      <w:r>
        <w:rPr>
          <w:spacing w:val="-57"/>
          <w:sz w:val="24"/>
        </w:rPr>
        <w:t xml:space="preserve"> </w:t>
      </w:r>
      <w:r>
        <w:rPr>
          <w:sz w:val="24"/>
        </w:rPr>
        <w:t>батареек,</w:t>
      </w:r>
      <w:r>
        <w:rPr>
          <w:spacing w:val="3"/>
          <w:sz w:val="24"/>
        </w:rPr>
        <w:t xml:space="preserve"> </w:t>
      </w:r>
      <w:r>
        <w:rPr>
          <w:sz w:val="24"/>
        </w:rPr>
        <w:t>макулатуры);</w:t>
      </w:r>
    </w:p>
    <w:p w:rsidR="002F6ED5" w:rsidRDefault="00CB38D1">
      <w:pPr>
        <w:pStyle w:val="a4"/>
        <w:numPr>
          <w:ilvl w:val="0"/>
          <w:numId w:val="91"/>
        </w:numPr>
        <w:tabs>
          <w:tab w:val="left" w:pos="593"/>
          <w:tab w:val="left" w:pos="595"/>
          <w:tab w:val="left" w:pos="7586"/>
        </w:tabs>
        <w:spacing w:line="242" w:lineRule="auto"/>
        <w:ind w:right="138"/>
        <w:jc w:val="left"/>
        <w:rPr>
          <w:sz w:val="24"/>
        </w:rPr>
      </w:pPr>
      <w:bookmarkStart w:id="250" w:name="–_сотрудничество_со_школьными_СМИ,_инфор"/>
      <w:bookmarkEnd w:id="250"/>
      <w:r>
        <w:rPr>
          <w:sz w:val="24"/>
        </w:rPr>
        <w:t>сотрудничество</w:t>
      </w:r>
      <w:r>
        <w:rPr>
          <w:spacing w:val="97"/>
          <w:sz w:val="24"/>
        </w:rPr>
        <w:t xml:space="preserve"> </w:t>
      </w:r>
      <w:r>
        <w:rPr>
          <w:sz w:val="24"/>
        </w:rPr>
        <w:t>со</w:t>
      </w:r>
      <w:r>
        <w:rPr>
          <w:spacing w:val="94"/>
          <w:sz w:val="24"/>
        </w:rPr>
        <w:t xml:space="preserve"> </w:t>
      </w:r>
      <w:r>
        <w:rPr>
          <w:sz w:val="24"/>
        </w:rPr>
        <w:t>школьными</w:t>
      </w:r>
      <w:r>
        <w:rPr>
          <w:spacing w:val="90"/>
          <w:sz w:val="24"/>
        </w:rPr>
        <w:t xml:space="preserve"> </w:t>
      </w:r>
      <w:r>
        <w:rPr>
          <w:sz w:val="24"/>
        </w:rPr>
        <w:t>СМИ,</w:t>
      </w:r>
      <w:r>
        <w:rPr>
          <w:spacing w:val="95"/>
          <w:sz w:val="24"/>
        </w:rPr>
        <w:t xml:space="preserve"> </w:t>
      </w:r>
      <w:r>
        <w:rPr>
          <w:sz w:val="24"/>
        </w:rPr>
        <w:t>информация</w:t>
      </w:r>
      <w:r>
        <w:rPr>
          <w:spacing w:val="93"/>
          <w:sz w:val="24"/>
        </w:rPr>
        <w:t xml:space="preserve"> </w:t>
      </w:r>
      <w:r>
        <w:rPr>
          <w:sz w:val="24"/>
        </w:rPr>
        <w:t>на</w:t>
      </w:r>
      <w:r>
        <w:rPr>
          <w:spacing w:val="88"/>
          <w:sz w:val="24"/>
        </w:rPr>
        <w:t xml:space="preserve"> </w:t>
      </w:r>
      <w:r>
        <w:rPr>
          <w:sz w:val="24"/>
        </w:rPr>
        <w:t>сайте</w:t>
      </w:r>
      <w:r>
        <w:rPr>
          <w:sz w:val="24"/>
        </w:rPr>
        <w:tab/>
        <w:t>МБОУ</w:t>
      </w:r>
      <w:r>
        <w:rPr>
          <w:spacing w:val="29"/>
          <w:sz w:val="24"/>
        </w:rPr>
        <w:t xml:space="preserve"> </w:t>
      </w:r>
      <w:r>
        <w:rPr>
          <w:sz w:val="24"/>
        </w:rPr>
        <w:t>«СОШ</w:t>
      </w:r>
      <w:r>
        <w:rPr>
          <w:spacing w:val="29"/>
          <w:sz w:val="24"/>
        </w:rPr>
        <w:t xml:space="preserve"> </w:t>
      </w:r>
      <w:r w:rsidR="004056F4">
        <w:rPr>
          <w:sz w:val="24"/>
        </w:rPr>
        <w:t>№9</w:t>
      </w:r>
      <w:r>
        <w:rPr>
          <w:sz w:val="24"/>
        </w:rPr>
        <w:t>»</w:t>
      </w:r>
      <w:r>
        <w:rPr>
          <w:spacing w:val="27"/>
          <w:sz w:val="24"/>
        </w:rPr>
        <w:t xml:space="preserve"> </w:t>
      </w:r>
      <w:r>
        <w:rPr>
          <w:sz w:val="24"/>
        </w:rPr>
        <w:t>о</w:t>
      </w:r>
      <w:r>
        <w:rPr>
          <w:spacing w:val="-57"/>
          <w:sz w:val="24"/>
        </w:rPr>
        <w:t xml:space="preserve"> </w:t>
      </w:r>
      <w:r>
        <w:rPr>
          <w:sz w:val="24"/>
        </w:rPr>
        <w:t>проведенных</w:t>
      </w:r>
      <w:r>
        <w:rPr>
          <w:spacing w:val="-4"/>
          <w:sz w:val="24"/>
        </w:rPr>
        <w:t xml:space="preserve"> </w:t>
      </w:r>
      <w:r>
        <w:rPr>
          <w:sz w:val="24"/>
        </w:rPr>
        <w:t>акциях;</w:t>
      </w:r>
    </w:p>
    <w:p w:rsidR="002F6ED5" w:rsidRDefault="00CB38D1">
      <w:pPr>
        <w:pStyle w:val="a4"/>
        <w:numPr>
          <w:ilvl w:val="0"/>
          <w:numId w:val="91"/>
        </w:numPr>
        <w:tabs>
          <w:tab w:val="left" w:pos="593"/>
          <w:tab w:val="left" w:pos="595"/>
        </w:tabs>
        <w:spacing w:line="271" w:lineRule="exact"/>
        <w:ind w:hanging="361"/>
        <w:jc w:val="left"/>
        <w:rPr>
          <w:sz w:val="24"/>
        </w:rPr>
      </w:pPr>
      <w:bookmarkStart w:id="251" w:name="–_участие_в_социальных_акциях_(школьных_"/>
      <w:bookmarkEnd w:id="251"/>
      <w:r>
        <w:rPr>
          <w:sz w:val="24"/>
        </w:rPr>
        <w:t>участие</w:t>
      </w:r>
      <w:r>
        <w:rPr>
          <w:spacing w:val="50"/>
          <w:sz w:val="24"/>
        </w:rPr>
        <w:t xml:space="preserve"> </w:t>
      </w:r>
      <w:r>
        <w:rPr>
          <w:sz w:val="24"/>
        </w:rPr>
        <w:t>в</w:t>
      </w:r>
      <w:r>
        <w:rPr>
          <w:spacing w:val="53"/>
          <w:sz w:val="24"/>
        </w:rPr>
        <w:t xml:space="preserve"> </w:t>
      </w:r>
      <w:r>
        <w:rPr>
          <w:sz w:val="24"/>
        </w:rPr>
        <w:t>социальных</w:t>
      </w:r>
      <w:r>
        <w:rPr>
          <w:spacing w:val="47"/>
          <w:sz w:val="24"/>
        </w:rPr>
        <w:t xml:space="preserve"> </w:t>
      </w:r>
      <w:r>
        <w:rPr>
          <w:sz w:val="24"/>
        </w:rPr>
        <w:t>акциях</w:t>
      </w:r>
      <w:r>
        <w:rPr>
          <w:spacing w:val="47"/>
          <w:sz w:val="24"/>
        </w:rPr>
        <w:t xml:space="preserve"> </w:t>
      </w:r>
      <w:r>
        <w:rPr>
          <w:sz w:val="24"/>
        </w:rPr>
        <w:t>(школьных</w:t>
      </w:r>
      <w:r>
        <w:rPr>
          <w:spacing w:val="47"/>
          <w:sz w:val="24"/>
        </w:rPr>
        <w:t xml:space="preserve"> </w:t>
      </w:r>
      <w:r>
        <w:rPr>
          <w:sz w:val="24"/>
        </w:rPr>
        <w:t>и</w:t>
      </w:r>
      <w:r>
        <w:rPr>
          <w:spacing w:val="52"/>
          <w:sz w:val="24"/>
        </w:rPr>
        <w:t xml:space="preserve"> </w:t>
      </w:r>
      <w:r>
        <w:rPr>
          <w:sz w:val="24"/>
        </w:rPr>
        <w:t>внешкольных),</w:t>
      </w:r>
      <w:r>
        <w:rPr>
          <w:spacing w:val="49"/>
          <w:sz w:val="24"/>
        </w:rPr>
        <w:t xml:space="preserve"> </w:t>
      </w:r>
      <w:r>
        <w:rPr>
          <w:sz w:val="24"/>
        </w:rPr>
        <w:t>в</w:t>
      </w:r>
      <w:r>
        <w:rPr>
          <w:spacing w:val="53"/>
          <w:sz w:val="24"/>
        </w:rPr>
        <w:t xml:space="preserve"> </w:t>
      </w:r>
      <w:r>
        <w:rPr>
          <w:sz w:val="24"/>
        </w:rPr>
        <w:t>рейдах,</w:t>
      </w:r>
      <w:r>
        <w:rPr>
          <w:spacing w:val="54"/>
          <w:sz w:val="24"/>
        </w:rPr>
        <w:t xml:space="preserve"> </w:t>
      </w:r>
      <w:r>
        <w:rPr>
          <w:sz w:val="24"/>
        </w:rPr>
        <w:t>трудовых</w:t>
      </w:r>
      <w:r>
        <w:rPr>
          <w:spacing w:val="47"/>
          <w:sz w:val="24"/>
        </w:rPr>
        <w:t xml:space="preserve"> </w:t>
      </w:r>
      <w:r>
        <w:rPr>
          <w:sz w:val="24"/>
        </w:rPr>
        <w:t>десантах</w:t>
      </w:r>
    </w:p>
    <w:p w:rsidR="002F6ED5" w:rsidRDefault="00CB38D1">
      <w:pPr>
        <w:pStyle w:val="a3"/>
        <w:spacing w:line="275" w:lineRule="exact"/>
        <w:ind w:left="594" w:firstLine="0"/>
        <w:jc w:val="left"/>
      </w:pPr>
      <w:r>
        <w:t>«Чистая</w:t>
      </w:r>
      <w:r>
        <w:rPr>
          <w:spacing w:val="-2"/>
        </w:rPr>
        <w:t xml:space="preserve"> </w:t>
      </w:r>
      <w:r>
        <w:t>территория»,</w:t>
      </w:r>
      <w:r>
        <w:rPr>
          <w:spacing w:val="2"/>
        </w:rPr>
        <w:t xml:space="preserve"> </w:t>
      </w:r>
      <w:r>
        <w:t>«</w:t>
      </w:r>
      <w:r>
        <w:rPr>
          <w:spacing w:val="-5"/>
        </w:rPr>
        <w:t xml:space="preserve"> </w:t>
      </w:r>
      <w:r>
        <w:t>Сладкая</w:t>
      </w:r>
      <w:r>
        <w:rPr>
          <w:spacing w:val="-1"/>
        </w:rPr>
        <w:t xml:space="preserve"> </w:t>
      </w:r>
      <w:r>
        <w:t>радость»</w:t>
      </w:r>
      <w:r>
        <w:rPr>
          <w:spacing w:val="-5"/>
        </w:rPr>
        <w:t xml:space="preserve"> </w:t>
      </w:r>
      <w:r>
        <w:t>в</w:t>
      </w:r>
      <w:r>
        <w:rPr>
          <w:spacing w:val="1"/>
        </w:rPr>
        <w:t xml:space="preserve"> </w:t>
      </w:r>
      <w:r>
        <w:t>образовательной</w:t>
      </w:r>
      <w:r>
        <w:rPr>
          <w:spacing w:val="-4"/>
        </w:rPr>
        <w:t xml:space="preserve"> </w:t>
      </w:r>
      <w:r>
        <w:t>организации</w:t>
      </w:r>
      <w:r>
        <w:rPr>
          <w:spacing w:val="-5"/>
        </w:rPr>
        <w:t xml:space="preserve"> </w:t>
      </w:r>
      <w:r>
        <w:t>и</w:t>
      </w:r>
      <w:r>
        <w:rPr>
          <w:spacing w:val="-4"/>
        </w:rPr>
        <w:t xml:space="preserve"> </w:t>
      </w:r>
      <w:r>
        <w:t>за</w:t>
      </w:r>
      <w:r>
        <w:rPr>
          <w:spacing w:val="-1"/>
        </w:rPr>
        <w:t xml:space="preserve"> </w:t>
      </w:r>
      <w:r>
        <w:t>ее</w:t>
      </w:r>
      <w:r>
        <w:rPr>
          <w:spacing w:val="-1"/>
        </w:rPr>
        <w:t xml:space="preserve"> </w:t>
      </w:r>
      <w:r>
        <w:t>пределами;</w:t>
      </w:r>
    </w:p>
    <w:p w:rsidR="002F6ED5" w:rsidRDefault="00CB38D1">
      <w:pPr>
        <w:pStyle w:val="a4"/>
        <w:numPr>
          <w:ilvl w:val="0"/>
          <w:numId w:val="91"/>
        </w:numPr>
        <w:tabs>
          <w:tab w:val="left" w:pos="593"/>
          <w:tab w:val="left" w:pos="595"/>
        </w:tabs>
        <w:spacing w:line="242" w:lineRule="auto"/>
        <w:ind w:right="135"/>
        <w:jc w:val="left"/>
        <w:rPr>
          <w:sz w:val="24"/>
        </w:rPr>
      </w:pPr>
      <w:bookmarkStart w:id="252" w:name="–_организация_и_участие_в_благотворитель"/>
      <w:bookmarkEnd w:id="252"/>
      <w:r>
        <w:rPr>
          <w:sz w:val="24"/>
        </w:rPr>
        <w:t>организация</w:t>
      </w:r>
      <w:r>
        <w:rPr>
          <w:spacing w:val="42"/>
          <w:sz w:val="24"/>
        </w:rPr>
        <w:t xml:space="preserve"> </w:t>
      </w:r>
      <w:r>
        <w:rPr>
          <w:sz w:val="24"/>
        </w:rPr>
        <w:t>и</w:t>
      </w:r>
      <w:r>
        <w:rPr>
          <w:spacing w:val="49"/>
          <w:sz w:val="24"/>
        </w:rPr>
        <w:t xml:space="preserve"> </w:t>
      </w:r>
      <w:r>
        <w:rPr>
          <w:sz w:val="24"/>
        </w:rPr>
        <w:t>участие</w:t>
      </w:r>
      <w:r>
        <w:rPr>
          <w:spacing w:val="47"/>
          <w:sz w:val="24"/>
        </w:rPr>
        <w:t xml:space="preserve"> </w:t>
      </w:r>
      <w:r>
        <w:rPr>
          <w:sz w:val="24"/>
        </w:rPr>
        <w:t>в</w:t>
      </w:r>
      <w:r>
        <w:rPr>
          <w:spacing w:val="49"/>
          <w:sz w:val="24"/>
        </w:rPr>
        <w:t xml:space="preserve"> </w:t>
      </w:r>
      <w:r>
        <w:rPr>
          <w:sz w:val="24"/>
        </w:rPr>
        <w:t>благотворительных</w:t>
      </w:r>
      <w:r>
        <w:rPr>
          <w:spacing w:val="43"/>
          <w:sz w:val="24"/>
        </w:rPr>
        <w:t xml:space="preserve"> </w:t>
      </w:r>
      <w:r>
        <w:rPr>
          <w:sz w:val="24"/>
        </w:rPr>
        <w:t>программах</w:t>
      </w:r>
      <w:r>
        <w:rPr>
          <w:spacing w:val="43"/>
          <w:sz w:val="24"/>
        </w:rPr>
        <w:t xml:space="preserve"> </w:t>
      </w:r>
      <w:r>
        <w:rPr>
          <w:sz w:val="24"/>
        </w:rPr>
        <w:t>и</w:t>
      </w:r>
      <w:r>
        <w:rPr>
          <w:spacing w:val="49"/>
          <w:sz w:val="24"/>
        </w:rPr>
        <w:t xml:space="preserve"> </w:t>
      </w:r>
      <w:r>
        <w:rPr>
          <w:sz w:val="24"/>
        </w:rPr>
        <w:t>акциях</w:t>
      </w:r>
      <w:r>
        <w:rPr>
          <w:spacing w:val="43"/>
          <w:sz w:val="24"/>
        </w:rPr>
        <w:t xml:space="preserve"> </w:t>
      </w:r>
      <w:r>
        <w:rPr>
          <w:sz w:val="24"/>
        </w:rPr>
        <w:t>на</w:t>
      </w:r>
      <w:r>
        <w:rPr>
          <w:spacing w:val="46"/>
          <w:sz w:val="24"/>
        </w:rPr>
        <w:t xml:space="preserve"> </w:t>
      </w:r>
      <w:r>
        <w:rPr>
          <w:sz w:val="24"/>
        </w:rPr>
        <w:t>различном</w:t>
      </w:r>
      <w:r>
        <w:rPr>
          <w:spacing w:val="49"/>
          <w:sz w:val="24"/>
        </w:rPr>
        <w:t xml:space="preserve"> </w:t>
      </w:r>
      <w:r>
        <w:rPr>
          <w:sz w:val="24"/>
        </w:rPr>
        <w:t>уровне,</w:t>
      </w:r>
      <w:r>
        <w:rPr>
          <w:spacing w:val="-57"/>
          <w:sz w:val="24"/>
        </w:rPr>
        <w:t xml:space="preserve"> </w:t>
      </w:r>
      <w:r>
        <w:rPr>
          <w:sz w:val="24"/>
        </w:rPr>
        <w:t>участие в</w:t>
      </w:r>
      <w:r>
        <w:rPr>
          <w:spacing w:val="3"/>
          <w:sz w:val="24"/>
        </w:rPr>
        <w:t xml:space="preserve"> </w:t>
      </w:r>
      <w:r>
        <w:rPr>
          <w:sz w:val="24"/>
        </w:rPr>
        <w:t>волонтерском</w:t>
      </w:r>
      <w:r>
        <w:rPr>
          <w:spacing w:val="2"/>
          <w:sz w:val="24"/>
        </w:rPr>
        <w:t xml:space="preserve"> </w:t>
      </w:r>
      <w:r>
        <w:rPr>
          <w:sz w:val="24"/>
        </w:rPr>
        <w:t>движении</w:t>
      </w:r>
      <w:r>
        <w:rPr>
          <w:spacing w:val="-7"/>
          <w:sz w:val="24"/>
        </w:rPr>
        <w:t xml:space="preserve"> </w:t>
      </w:r>
      <w:r>
        <w:rPr>
          <w:sz w:val="24"/>
        </w:rPr>
        <w:t>округа</w:t>
      </w:r>
      <w:r>
        <w:rPr>
          <w:spacing w:val="1"/>
          <w:sz w:val="24"/>
        </w:rPr>
        <w:t xml:space="preserve"> </w:t>
      </w:r>
      <w:r>
        <w:rPr>
          <w:sz w:val="24"/>
        </w:rPr>
        <w:t>и</w:t>
      </w:r>
      <w:r>
        <w:rPr>
          <w:spacing w:val="2"/>
          <w:sz w:val="24"/>
        </w:rPr>
        <w:t xml:space="preserve"> </w:t>
      </w:r>
      <w:r>
        <w:rPr>
          <w:sz w:val="24"/>
        </w:rPr>
        <w:t>города;</w:t>
      </w:r>
    </w:p>
    <w:p w:rsidR="002F6ED5" w:rsidRDefault="00CB38D1">
      <w:pPr>
        <w:pStyle w:val="a4"/>
        <w:numPr>
          <w:ilvl w:val="0"/>
          <w:numId w:val="91"/>
        </w:numPr>
        <w:tabs>
          <w:tab w:val="left" w:pos="593"/>
          <w:tab w:val="left" w:pos="595"/>
        </w:tabs>
        <w:spacing w:line="271" w:lineRule="exact"/>
        <w:ind w:hanging="361"/>
        <w:jc w:val="left"/>
        <w:rPr>
          <w:sz w:val="24"/>
        </w:rPr>
      </w:pPr>
      <w:bookmarkStart w:id="253" w:name="–_сотрудничество_с_Центром_молодежной_по"/>
      <w:bookmarkEnd w:id="253"/>
      <w:r>
        <w:rPr>
          <w:sz w:val="24"/>
        </w:rPr>
        <w:t>сотрудничество</w:t>
      </w:r>
      <w:r>
        <w:rPr>
          <w:spacing w:val="-2"/>
          <w:sz w:val="24"/>
        </w:rPr>
        <w:t xml:space="preserve"> </w:t>
      </w:r>
      <w:r>
        <w:rPr>
          <w:sz w:val="24"/>
        </w:rPr>
        <w:t>с</w:t>
      </w:r>
      <w:r>
        <w:rPr>
          <w:spacing w:val="-5"/>
          <w:sz w:val="24"/>
        </w:rPr>
        <w:t xml:space="preserve"> </w:t>
      </w:r>
      <w:r>
        <w:rPr>
          <w:sz w:val="24"/>
        </w:rPr>
        <w:t>Центром</w:t>
      </w:r>
      <w:r>
        <w:rPr>
          <w:spacing w:val="-8"/>
          <w:sz w:val="24"/>
        </w:rPr>
        <w:t xml:space="preserve"> </w:t>
      </w:r>
      <w:r>
        <w:rPr>
          <w:sz w:val="24"/>
        </w:rPr>
        <w:t>молодежной</w:t>
      </w:r>
      <w:r>
        <w:rPr>
          <w:spacing w:val="-4"/>
          <w:sz w:val="24"/>
        </w:rPr>
        <w:t xml:space="preserve"> </w:t>
      </w:r>
      <w:r>
        <w:rPr>
          <w:sz w:val="24"/>
        </w:rPr>
        <w:t>политики</w:t>
      </w:r>
      <w:r>
        <w:rPr>
          <w:spacing w:val="-4"/>
          <w:sz w:val="24"/>
        </w:rPr>
        <w:t xml:space="preserve"> </w:t>
      </w:r>
      <w:r>
        <w:rPr>
          <w:sz w:val="24"/>
        </w:rPr>
        <w:t>и</w:t>
      </w:r>
      <w:r>
        <w:rPr>
          <w:spacing w:val="-3"/>
          <w:sz w:val="24"/>
        </w:rPr>
        <w:t xml:space="preserve"> </w:t>
      </w:r>
      <w:r>
        <w:rPr>
          <w:sz w:val="24"/>
        </w:rPr>
        <w:t>туризма.</w:t>
      </w:r>
    </w:p>
    <w:p w:rsidR="002F6ED5" w:rsidRDefault="002F6ED5">
      <w:pPr>
        <w:spacing w:line="271" w:lineRule="exact"/>
        <w:rPr>
          <w:sz w:val="24"/>
        </w:rPr>
        <w:sectPr w:rsidR="002F6ED5">
          <w:pgSz w:w="11910" w:h="16840"/>
          <w:pgMar w:top="1120" w:right="860" w:bottom="280" w:left="760" w:header="720" w:footer="720" w:gutter="0"/>
          <w:cols w:space="720"/>
        </w:sectPr>
      </w:pPr>
    </w:p>
    <w:p w:rsidR="002F6ED5" w:rsidRDefault="00CB38D1">
      <w:pPr>
        <w:pStyle w:val="Heading1"/>
        <w:numPr>
          <w:ilvl w:val="2"/>
          <w:numId w:val="103"/>
        </w:numPr>
        <w:tabs>
          <w:tab w:val="left" w:pos="2162"/>
        </w:tabs>
        <w:spacing w:before="160"/>
        <w:ind w:left="2161" w:hanging="652"/>
        <w:jc w:val="left"/>
      </w:pPr>
      <w:bookmarkStart w:id="254" w:name="2.3.7._Модели_организации_работы_по_форм"/>
      <w:bookmarkEnd w:id="254"/>
      <w:r>
        <w:lastRenderedPageBreak/>
        <w:t>Модели</w:t>
      </w:r>
      <w:r>
        <w:rPr>
          <w:spacing w:val="48"/>
        </w:rPr>
        <w:t xml:space="preserve"> </w:t>
      </w:r>
      <w:r>
        <w:t>организации</w:t>
      </w:r>
      <w:r>
        <w:rPr>
          <w:spacing w:val="49"/>
        </w:rPr>
        <w:t xml:space="preserve"> </w:t>
      </w:r>
      <w:r>
        <w:t>работы</w:t>
      </w:r>
      <w:r>
        <w:rPr>
          <w:spacing w:val="48"/>
        </w:rPr>
        <w:t xml:space="preserve"> </w:t>
      </w:r>
      <w:r>
        <w:t>по</w:t>
      </w:r>
      <w:r>
        <w:rPr>
          <w:spacing w:val="48"/>
        </w:rPr>
        <w:t xml:space="preserve"> </w:t>
      </w:r>
      <w:r>
        <w:t>формированию</w:t>
      </w:r>
      <w:r>
        <w:rPr>
          <w:spacing w:val="48"/>
        </w:rPr>
        <w:t xml:space="preserve"> </w:t>
      </w:r>
      <w:r>
        <w:t>экологически</w:t>
      </w:r>
      <w:r>
        <w:rPr>
          <w:spacing w:val="49"/>
        </w:rPr>
        <w:t xml:space="preserve"> </w:t>
      </w:r>
      <w:r>
        <w:t>целесообразного,</w:t>
      </w:r>
      <w:r>
        <w:rPr>
          <w:spacing w:val="50"/>
        </w:rPr>
        <w:t xml:space="preserve"> </w:t>
      </w:r>
      <w:r>
        <w:t>здорового</w:t>
      </w:r>
      <w:r>
        <w:rPr>
          <w:spacing w:val="48"/>
        </w:rPr>
        <w:t xml:space="preserve"> </w:t>
      </w:r>
      <w:r>
        <w:t>и</w:t>
      </w:r>
      <w:r>
        <w:rPr>
          <w:spacing w:val="49"/>
        </w:rPr>
        <w:t xml:space="preserve"> </w:t>
      </w:r>
      <w:r>
        <w:t>безопасного</w:t>
      </w:r>
      <w:r>
        <w:rPr>
          <w:spacing w:val="49"/>
        </w:rPr>
        <w:t xml:space="preserve"> </w:t>
      </w:r>
      <w:r>
        <w:t>образа</w:t>
      </w:r>
    </w:p>
    <w:p w:rsidR="002F6ED5" w:rsidRDefault="00CB38D1">
      <w:pPr>
        <w:spacing w:before="2"/>
        <w:ind w:left="799"/>
        <w:rPr>
          <w:b/>
          <w:sz w:val="24"/>
        </w:rPr>
      </w:pPr>
      <w:r>
        <w:rPr>
          <w:b/>
          <w:sz w:val="24"/>
        </w:rPr>
        <w:t>жизни</w:t>
      </w:r>
    </w:p>
    <w:p w:rsidR="002F6ED5" w:rsidRDefault="002F6ED5">
      <w:pPr>
        <w:pStyle w:val="a3"/>
        <w:spacing w:before="10"/>
        <w:ind w:left="0" w:firstLine="0"/>
        <w:jc w:val="left"/>
        <w:rPr>
          <w:b/>
          <w:sz w:val="15"/>
        </w:rPr>
      </w:pPr>
    </w:p>
    <w:p w:rsidR="002F6ED5" w:rsidRDefault="00CB38D1">
      <w:pPr>
        <w:pStyle w:val="a3"/>
        <w:spacing w:before="90" w:line="276" w:lineRule="auto"/>
        <w:ind w:left="233" w:right="441" w:firstLine="456"/>
      </w:pPr>
      <w:r>
        <w:t>Формирование осознанного отношения к собственному здоровью, устойчивых представлений о здоровье и здоровом образе жизни;</w:t>
      </w:r>
      <w:r>
        <w:rPr>
          <w:spacing w:val="1"/>
        </w:rPr>
        <w:t xml:space="preserve"> </w:t>
      </w:r>
      <w:r>
        <w:t>факторах,</w:t>
      </w:r>
      <w:r>
        <w:rPr>
          <w:spacing w:val="1"/>
        </w:rPr>
        <w:t xml:space="preserve"> </w:t>
      </w:r>
      <w:r>
        <w:t>оказывающих</w:t>
      </w:r>
      <w:r>
        <w:rPr>
          <w:spacing w:val="1"/>
        </w:rPr>
        <w:t xml:space="preserve"> </w:t>
      </w:r>
      <w:r>
        <w:t>позитивное</w:t>
      </w:r>
      <w:r>
        <w:rPr>
          <w:spacing w:val="1"/>
        </w:rPr>
        <w:t xml:space="preserve"> </w:t>
      </w:r>
      <w:r>
        <w:t>и</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формирование</w:t>
      </w:r>
      <w:r>
        <w:rPr>
          <w:spacing w:val="1"/>
        </w:rPr>
        <w:t xml:space="preserve"> </w:t>
      </w:r>
      <w:r>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4"/>
        </w:rPr>
        <w:t xml:space="preserve"> </w:t>
      </w:r>
      <w:r>
        <w:t>снижению риска здоровью</w:t>
      </w:r>
      <w:r>
        <w:rPr>
          <w:spacing w:val="-5"/>
        </w:rPr>
        <w:t xml:space="preserve"> </w:t>
      </w:r>
      <w:r>
        <w:t>в</w:t>
      </w:r>
      <w:r>
        <w:rPr>
          <w:spacing w:val="-2"/>
        </w:rPr>
        <w:t xml:space="preserve"> </w:t>
      </w:r>
      <w:r>
        <w:t>повседневной</w:t>
      </w:r>
      <w:r>
        <w:rPr>
          <w:spacing w:val="-2"/>
        </w:rPr>
        <w:t xml:space="preserve"> </w:t>
      </w:r>
      <w:r>
        <w:t>жизни,</w:t>
      </w:r>
      <w:r>
        <w:rPr>
          <w:spacing w:val="-2"/>
        </w:rPr>
        <w:t xml:space="preserve"> </w:t>
      </w:r>
      <w:r>
        <w:t>включает</w:t>
      </w:r>
      <w:r>
        <w:rPr>
          <w:spacing w:val="2"/>
        </w:rPr>
        <w:t xml:space="preserve"> </w:t>
      </w:r>
      <w:r>
        <w:t>несколько</w:t>
      </w:r>
      <w:r>
        <w:rPr>
          <w:spacing w:val="1"/>
        </w:rPr>
        <w:t xml:space="preserve"> </w:t>
      </w:r>
      <w:r>
        <w:t>модулей.</w:t>
      </w:r>
    </w:p>
    <w:p w:rsidR="002F6ED5" w:rsidRDefault="00CB38D1">
      <w:pPr>
        <w:pStyle w:val="a3"/>
        <w:spacing w:before="200"/>
        <w:ind w:left="684" w:right="447" w:firstLine="0"/>
        <w:jc w:val="center"/>
      </w:pPr>
      <w:r>
        <w:rPr>
          <w:u w:val="single"/>
        </w:rPr>
        <w:t>МОДУЛЬ</w:t>
      </w:r>
      <w:r>
        <w:rPr>
          <w:spacing w:val="-2"/>
          <w:u w:val="single"/>
        </w:rPr>
        <w:t xml:space="preserve"> </w:t>
      </w:r>
      <w:r>
        <w:rPr>
          <w:u w:val="single"/>
        </w:rPr>
        <w:t>1</w:t>
      </w:r>
      <w:r>
        <w:t>—</w:t>
      </w:r>
      <w:r>
        <w:rPr>
          <w:spacing w:val="-4"/>
        </w:rPr>
        <w:t xml:space="preserve"> </w:t>
      </w:r>
      <w:r>
        <w:t>комплекс</w:t>
      </w:r>
      <w:r>
        <w:rPr>
          <w:spacing w:val="-5"/>
        </w:rPr>
        <w:t xml:space="preserve"> </w:t>
      </w:r>
      <w:r>
        <w:t>мероприятий,</w:t>
      </w:r>
      <w:r>
        <w:rPr>
          <w:spacing w:val="-6"/>
        </w:rPr>
        <w:t xml:space="preserve"> </w:t>
      </w:r>
      <w:r>
        <w:t>позволяющих</w:t>
      </w:r>
      <w:r>
        <w:rPr>
          <w:spacing w:val="-9"/>
        </w:rPr>
        <w:t xml:space="preserve"> </w:t>
      </w:r>
      <w:r>
        <w:t>сформировать</w:t>
      </w:r>
      <w:r>
        <w:rPr>
          <w:spacing w:val="-4"/>
        </w:rPr>
        <w:t xml:space="preserve"> </w:t>
      </w:r>
      <w:r>
        <w:t>у</w:t>
      </w:r>
      <w:r>
        <w:rPr>
          <w:spacing w:val="-12"/>
        </w:rPr>
        <w:t xml:space="preserve"> </w:t>
      </w:r>
      <w:r>
        <w:t>обучающихся:</w:t>
      </w:r>
    </w:p>
    <w:p w:rsidR="002F6ED5" w:rsidRDefault="002F6ED5">
      <w:pPr>
        <w:pStyle w:val="a3"/>
        <w:spacing w:before="4"/>
        <w:ind w:left="0" w:firstLine="0"/>
        <w:jc w:val="left"/>
        <w:rPr>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5"/>
        <w:gridCol w:w="4648"/>
      </w:tblGrid>
      <w:tr w:rsidR="002F6ED5">
        <w:trPr>
          <w:trHeight w:val="556"/>
        </w:trPr>
        <w:tc>
          <w:tcPr>
            <w:tcW w:w="9785" w:type="dxa"/>
          </w:tcPr>
          <w:p w:rsidR="002F6ED5" w:rsidRDefault="00CB38D1">
            <w:pPr>
              <w:pStyle w:val="TableParagraph"/>
              <w:spacing w:line="274" w:lineRule="exact"/>
              <w:ind w:left="2198" w:hanging="1134"/>
              <w:rPr>
                <w:sz w:val="24"/>
              </w:rPr>
            </w:pPr>
            <w:r>
              <w:rPr>
                <w:sz w:val="24"/>
              </w:rPr>
              <w:t>Формирование</w:t>
            </w:r>
            <w:r>
              <w:rPr>
                <w:spacing w:val="-5"/>
                <w:sz w:val="24"/>
              </w:rPr>
              <w:t xml:space="preserve"> </w:t>
            </w:r>
            <w:r>
              <w:rPr>
                <w:sz w:val="24"/>
              </w:rPr>
              <w:t>осознанного</w:t>
            </w:r>
            <w:r>
              <w:rPr>
                <w:spacing w:val="-5"/>
                <w:sz w:val="24"/>
              </w:rPr>
              <w:t xml:space="preserve"> </w:t>
            </w:r>
            <w:r>
              <w:rPr>
                <w:sz w:val="24"/>
              </w:rPr>
              <w:t>отношения</w:t>
            </w:r>
            <w:r>
              <w:rPr>
                <w:spacing w:val="-1"/>
                <w:sz w:val="24"/>
              </w:rPr>
              <w:t xml:space="preserve"> </w:t>
            </w:r>
            <w:r>
              <w:rPr>
                <w:sz w:val="24"/>
              </w:rPr>
              <w:t>к</w:t>
            </w:r>
            <w:r>
              <w:rPr>
                <w:spacing w:val="-7"/>
                <w:sz w:val="24"/>
              </w:rPr>
              <w:t xml:space="preserve"> </w:t>
            </w:r>
            <w:r>
              <w:rPr>
                <w:sz w:val="24"/>
              </w:rPr>
              <w:t>собственному</w:t>
            </w:r>
            <w:r>
              <w:rPr>
                <w:spacing w:val="-11"/>
                <w:sz w:val="24"/>
              </w:rPr>
              <w:t xml:space="preserve"> </w:t>
            </w:r>
            <w:r>
              <w:rPr>
                <w:sz w:val="24"/>
              </w:rPr>
              <w:t>здоровью,</w:t>
            </w:r>
            <w:r>
              <w:rPr>
                <w:spacing w:val="-3"/>
                <w:sz w:val="24"/>
              </w:rPr>
              <w:t xml:space="preserve"> </w:t>
            </w:r>
            <w:r>
              <w:rPr>
                <w:sz w:val="24"/>
              </w:rPr>
              <w:t>устойчивых</w:t>
            </w:r>
            <w:r>
              <w:rPr>
                <w:spacing w:val="-57"/>
                <w:sz w:val="24"/>
              </w:rPr>
              <w:t xml:space="preserve"> </w:t>
            </w:r>
            <w:r>
              <w:rPr>
                <w:sz w:val="24"/>
              </w:rPr>
              <w:t>представлений</w:t>
            </w:r>
            <w:r>
              <w:rPr>
                <w:spacing w:val="-3"/>
                <w:sz w:val="24"/>
              </w:rPr>
              <w:t xml:space="preserve"> </w:t>
            </w:r>
            <w:r>
              <w:rPr>
                <w:sz w:val="24"/>
              </w:rPr>
              <w:t>о</w:t>
            </w:r>
            <w:r>
              <w:rPr>
                <w:spacing w:val="2"/>
                <w:sz w:val="24"/>
              </w:rPr>
              <w:t xml:space="preserve"> </w:t>
            </w:r>
            <w:r>
              <w:rPr>
                <w:sz w:val="24"/>
              </w:rPr>
              <w:t>здоровье и</w:t>
            </w:r>
            <w:r>
              <w:rPr>
                <w:spacing w:val="-2"/>
                <w:sz w:val="24"/>
              </w:rPr>
              <w:t xml:space="preserve"> </w:t>
            </w:r>
            <w:r>
              <w:rPr>
                <w:sz w:val="24"/>
              </w:rPr>
              <w:t>здоровом</w:t>
            </w:r>
            <w:r>
              <w:rPr>
                <w:spacing w:val="-7"/>
                <w:sz w:val="24"/>
              </w:rPr>
              <w:t xml:space="preserve"> </w:t>
            </w:r>
            <w:r>
              <w:rPr>
                <w:sz w:val="24"/>
              </w:rPr>
              <w:t>образе</w:t>
            </w:r>
            <w:r>
              <w:rPr>
                <w:spacing w:val="1"/>
                <w:sz w:val="24"/>
              </w:rPr>
              <w:t xml:space="preserve"> </w:t>
            </w:r>
            <w:r>
              <w:rPr>
                <w:sz w:val="24"/>
              </w:rPr>
              <w:t>жизни;</w:t>
            </w:r>
          </w:p>
        </w:tc>
        <w:tc>
          <w:tcPr>
            <w:tcW w:w="4648" w:type="dxa"/>
          </w:tcPr>
          <w:p w:rsidR="002F6ED5" w:rsidRDefault="00CB38D1">
            <w:pPr>
              <w:pStyle w:val="TableParagraph"/>
              <w:spacing w:line="273" w:lineRule="exact"/>
              <w:ind w:left="1609" w:right="1597"/>
              <w:jc w:val="center"/>
              <w:rPr>
                <w:sz w:val="24"/>
              </w:rPr>
            </w:pPr>
            <w:r>
              <w:rPr>
                <w:sz w:val="24"/>
              </w:rPr>
              <w:t>Мероприятия</w:t>
            </w:r>
          </w:p>
        </w:tc>
      </w:tr>
      <w:tr w:rsidR="002F6ED5">
        <w:trPr>
          <w:trHeight w:val="2482"/>
        </w:trPr>
        <w:tc>
          <w:tcPr>
            <w:tcW w:w="9785" w:type="dxa"/>
          </w:tcPr>
          <w:p w:rsidR="002F6ED5" w:rsidRDefault="00CB38D1">
            <w:pPr>
              <w:pStyle w:val="TableParagraph"/>
              <w:numPr>
                <w:ilvl w:val="0"/>
                <w:numId w:val="90"/>
              </w:numPr>
              <w:tabs>
                <w:tab w:val="left" w:pos="711"/>
              </w:tabs>
              <w:spacing w:line="267" w:lineRule="exact"/>
              <w:ind w:left="710" w:hanging="145"/>
              <w:rPr>
                <w:sz w:val="24"/>
              </w:rPr>
            </w:pPr>
            <w:r>
              <w:rPr>
                <w:sz w:val="24"/>
              </w:rPr>
              <w:t>способность</w:t>
            </w:r>
            <w:r>
              <w:rPr>
                <w:spacing w:val="-2"/>
                <w:sz w:val="24"/>
              </w:rPr>
              <w:t xml:space="preserve"> </w:t>
            </w:r>
            <w:r>
              <w:rPr>
                <w:sz w:val="24"/>
              </w:rPr>
              <w:t>составлять</w:t>
            </w:r>
            <w:r>
              <w:rPr>
                <w:spacing w:val="-1"/>
                <w:sz w:val="24"/>
              </w:rPr>
              <w:t xml:space="preserve"> </w:t>
            </w:r>
            <w:r>
              <w:rPr>
                <w:sz w:val="24"/>
              </w:rPr>
              <w:t>рациональный</w:t>
            </w:r>
            <w:r>
              <w:rPr>
                <w:spacing w:val="-1"/>
                <w:sz w:val="24"/>
              </w:rPr>
              <w:t xml:space="preserve"> </w:t>
            </w:r>
            <w:r>
              <w:rPr>
                <w:sz w:val="24"/>
              </w:rPr>
              <w:t>режим</w:t>
            </w:r>
            <w:r>
              <w:rPr>
                <w:spacing w:val="-5"/>
                <w:sz w:val="24"/>
              </w:rPr>
              <w:t xml:space="preserve"> </w:t>
            </w:r>
            <w:r>
              <w:rPr>
                <w:sz w:val="24"/>
              </w:rPr>
              <w:t>дня</w:t>
            </w:r>
            <w:r>
              <w:rPr>
                <w:spacing w:val="-2"/>
                <w:sz w:val="24"/>
              </w:rPr>
              <w:t xml:space="preserve"> </w:t>
            </w:r>
            <w:r>
              <w:rPr>
                <w:sz w:val="24"/>
              </w:rPr>
              <w:t>и</w:t>
            </w:r>
            <w:r>
              <w:rPr>
                <w:spacing w:val="-11"/>
                <w:sz w:val="24"/>
              </w:rPr>
              <w:t xml:space="preserve"> </w:t>
            </w:r>
            <w:r>
              <w:rPr>
                <w:sz w:val="24"/>
              </w:rPr>
              <w:t>отдыха;</w:t>
            </w:r>
          </w:p>
          <w:p w:rsidR="002F6ED5" w:rsidRDefault="00CB38D1">
            <w:pPr>
              <w:pStyle w:val="TableParagraph"/>
              <w:spacing w:line="242" w:lineRule="auto"/>
              <w:ind w:left="110" w:firstLine="456"/>
              <w:rPr>
                <w:sz w:val="24"/>
              </w:rPr>
            </w:pPr>
            <w:r>
              <w:rPr>
                <w:sz w:val="24"/>
              </w:rPr>
              <w:t>следовать</w:t>
            </w:r>
            <w:r>
              <w:rPr>
                <w:spacing w:val="53"/>
                <w:sz w:val="24"/>
              </w:rPr>
              <w:t xml:space="preserve"> </w:t>
            </w:r>
            <w:r>
              <w:rPr>
                <w:sz w:val="24"/>
              </w:rPr>
              <w:t>рациональному</w:t>
            </w:r>
            <w:r>
              <w:rPr>
                <w:spacing w:val="46"/>
                <w:sz w:val="24"/>
              </w:rPr>
              <w:t xml:space="preserve"> </w:t>
            </w:r>
            <w:r>
              <w:rPr>
                <w:sz w:val="24"/>
              </w:rPr>
              <w:t>режиму</w:t>
            </w:r>
            <w:r>
              <w:rPr>
                <w:spacing w:val="46"/>
                <w:sz w:val="24"/>
              </w:rPr>
              <w:t xml:space="preserve"> </w:t>
            </w:r>
            <w:r>
              <w:rPr>
                <w:sz w:val="24"/>
              </w:rPr>
              <w:t>дня</w:t>
            </w:r>
            <w:r>
              <w:rPr>
                <w:spacing w:val="56"/>
                <w:sz w:val="24"/>
              </w:rPr>
              <w:t xml:space="preserve"> </w:t>
            </w:r>
            <w:r>
              <w:rPr>
                <w:sz w:val="24"/>
              </w:rPr>
              <w:t>и</w:t>
            </w:r>
            <w:r>
              <w:rPr>
                <w:spacing w:val="47"/>
                <w:sz w:val="24"/>
              </w:rPr>
              <w:t xml:space="preserve"> </w:t>
            </w:r>
            <w:r>
              <w:rPr>
                <w:sz w:val="24"/>
              </w:rPr>
              <w:t>отдыха</w:t>
            </w:r>
            <w:r>
              <w:rPr>
                <w:spacing w:val="55"/>
                <w:sz w:val="24"/>
              </w:rPr>
              <w:t xml:space="preserve"> </w:t>
            </w:r>
            <w:r>
              <w:rPr>
                <w:sz w:val="24"/>
              </w:rPr>
              <w:t>на</w:t>
            </w:r>
            <w:r>
              <w:rPr>
                <w:spacing w:val="55"/>
                <w:sz w:val="24"/>
              </w:rPr>
              <w:t xml:space="preserve"> </w:t>
            </w:r>
            <w:r>
              <w:rPr>
                <w:sz w:val="24"/>
              </w:rPr>
              <w:t>основе</w:t>
            </w:r>
            <w:r>
              <w:rPr>
                <w:spacing w:val="50"/>
                <w:sz w:val="24"/>
              </w:rPr>
              <w:t xml:space="preserve"> </w:t>
            </w:r>
            <w:r>
              <w:rPr>
                <w:sz w:val="24"/>
              </w:rPr>
              <w:t>знаний</w:t>
            </w:r>
            <w:r>
              <w:rPr>
                <w:spacing w:val="47"/>
                <w:sz w:val="24"/>
              </w:rPr>
              <w:t xml:space="preserve"> </w:t>
            </w:r>
            <w:r>
              <w:rPr>
                <w:sz w:val="24"/>
              </w:rPr>
              <w:t>о</w:t>
            </w:r>
            <w:r>
              <w:rPr>
                <w:spacing w:val="56"/>
                <w:sz w:val="24"/>
              </w:rPr>
              <w:t xml:space="preserve"> </w:t>
            </w:r>
            <w:r>
              <w:rPr>
                <w:sz w:val="24"/>
              </w:rPr>
              <w:t>динамике</w:t>
            </w:r>
            <w:r>
              <w:rPr>
                <w:spacing w:val="-57"/>
                <w:sz w:val="24"/>
              </w:rPr>
              <w:t xml:space="preserve"> </w:t>
            </w:r>
            <w:r>
              <w:rPr>
                <w:sz w:val="24"/>
              </w:rPr>
              <w:t>работоспособности,</w:t>
            </w:r>
            <w:r>
              <w:rPr>
                <w:spacing w:val="2"/>
                <w:sz w:val="24"/>
              </w:rPr>
              <w:t xml:space="preserve"> </w:t>
            </w:r>
            <w:r>
              <w:rPr>
                <w:sz w:val="24"/>
              </w:rPr>
              <w:t>утомляемости,</w:t>
            </w:r>
            <w:r>
              <w:rPr>
                <w:spacing w:val="-2"/>
                <w:sz w:val="24"/>
              </w:rPr>
              <w:t xml:space="preserve"> </w:t>
            </w:r>
            <w:r>
              <w:rPr>
                <w:sz w:val="24"/>
              </w:rPr>
              <w:t>напряжённости</w:t>
            </w:r>
            <w:r>
              <w:rPr>
                <w:spacing w:val="2"/>
                <w:sz w:val="24"/>
              </w:rPr>
              <w:t xml:space="preserve"> </w:t>
            </w:r>
            <w:r>
              <w:rPr>
                <w:sz w:val="24"/>
              </w:rPr>
              <w:t>разных</w:t>
            </w:r>
            <w:r>
              <w:rPr>
                <w:spacing w:val="-5"/>
                <w:sz w:val="24"/>
              </w:rPr>
              <w:t xml:space="preserve"> </w:t>
            </w:r>
            <w:r>
              <w:rPr>
                <w:sz w:val="24"/>
              </w:rPr>
              <w:t>видов</w:t>
            </w:r>
            <w:r>
              <w:rPr>
                <w:spacing w:val="2"/>
                <w:sz w:val="24"/>
              </w:rPr>
              <w:t xml:space="preserve"> </w:t>
            </w:r>
            <w:r>
              <w:rPr>
                <w:sz w:val="24"/>
              </w:rPr>
              <w:t>деятельности;</w:t>
            </w:r>
          </w:p>
          <w:p w:rsidR="002F6ED5" w:rsidRDefault="00CB38D1">
            <w:pPr>
              <w:pStyle w:val="TableParagraph"/>
              <w:spacing w:line="271" w:lineRule="exact"/>
              <w:ind w:left="628"/>
              <w:rPr>
                <w:sz w:val="24"/>
              </w:rPr>
            </w:pPr>
            <w:r>
              <w:rPr>
                <w:sz w:val="24"/>
              </w:rPr>
              <w:t>выбирать</w:t>
            </w:r>
            <w:r>
              <w:rPr>
                <w:spacing w:val="-10"/>
                <w:sz w:val="24"/>
              </w:rPr>
              <w:t xml:space="preserve"> </w:t>
            </w:r>
            <w:r>
              <w:rPr>
                <w:sz w:val="24"/>
              </w:rPr>
              <w:t>оптимальный</w:t>
            </w:r>
            <w:r>
              <w:rPr>
                <w:spacing w:val="-1"/>
                <w:sz w:val="24"/>
              </w:rPr>
              <w:t xml:space="preserve"> </w:t>
            </w:r>
            <w:r>
              <w:rPr>
                <w:sz w:val="24"/>
              </w:rPr>
              <w:t>режим</w:t>
            </w:r>
            <w:r>
              <w:rPr>
                <w:spacing w:val="-5"/>
                <w:sz w:val="24"/>
              </w:rPr>
              <w:t xml:space="preserve"> </w:t>
            </w:r>
            <w:r>
              <w:rPr>
                <w:sz w:val="24"/>
              </w:rPr>
              <w:t>дня</w:t>
            </w:r>
            <w:r>
              <w:rPr>
                <w:spacing w:val="-3"/>
                <w:sz w:val="24"/>
              </w:rPr>
              <w:t xml:space="preserve"> </w:t>
            </w:r>
            <w:r>
              <w:rPr>
                <w:sz w:val="24"/>
              </w:rPr>
              <w:t>с</w:t>
            </w:r>
            <w:r>
              <w:rPr>
                <w:spacing w:val="-3"/>
                <w:sz w:val="24"/>
              </w:rPr>
              <w:t xml:space="preserve"> </w:t>
            </w:r>
            <w:r>
              <w:rPr>
                <w:sz w:val="24"/>
              </w:rPr>
              <w:t>учётом</w:t>
            </w:r>
            <w:r>
              <w:rPr>
                <w:spacing w:val="-1"/>
                <w:sz w:val="24"/>
              </w:rPr>
              <w:t xml:space="preserve"> </w:t>
            </w:r>
            <w:r>
              <w:rPr>
                <w:sz w:val="24"/>
              </w:rPr>
              <w:t>учебных</w:t>
            </w:r>
            <w:r>
              <w:rPr>
                <w:spacing w:val="-7"/>
                <w:sz w:val="24"/>
              </w:rPr>
              <w:t xml:space="preserve"> </w:t>
            </w:r>
            <w:r>
              <w:rPr>
                <w:sz w:val="24"/>
              </w:rPr>
              <w:t>и</w:t>
            </w:r>
            <w:r>
              <w:rPr>
                <w:spacing w:val="-1"/>
                <w:sz w:val="24"/>
              </w:rPr>
              <w:t xml:space="preserve"> </w:t>
            </w:r>
            <w:r>
              <w:rPr>
                <w:sz w:val="24"/>
              </w:rPr>
              <w:t>внеучебных</w:t>
            </w:r>
            <w:r>
              <w:rPr>
                <w:spacing w:val="-7"/>
                <w:sz w:val="24"/>
              </w:rPr>
              <w:t xml:space="preserve"> </w:t>
            </w:r>
            <w:r>
              <w:rPr>
                <w:sz w:val="24"/>
              </w:rPr>
              <w:t>нагрузок;</w:t>
            </w:r>
          </w:p>
          <w:p w:rsidR="002F6ED5" w:rsidRDefault="00CB38D1">
            <w:pPr>
              <w:pStyle w:val="TableParagraph"/>
              <w:numPr>
                <w:ilvl w:val="0"/>
                <w:numId w:val="90"/>
              </w:numPr>
              <w:tabs>
                <w:tab w:val="left" w:pos="773"/>
              </w:tabs>
              <w:spacing w:before="4" w:line="237" w:lineRule="auto"/>
              <w:ind w:right="103" w:firstLine="518"/>
              <w:rPr>
                <w:sz w:val="24"/>
              </w:rPr>
            </w:pPr>
            <w:r>
              <w:rPr>
                <w:sz w:val="24"/>
              </w:rPr>
              <w:t>умение</w:t>
            </w:r>
            <w:r>
              <w:rPr>
                <w:spacing w:val="5"/>
                <w:sz w:val="24"/>
              </w:rPr>
              <w:t xml:space="preserve"> </w:t>
            </w:r>
            <w:r>
              <w:rPr>
                <w:sz w:val="24"/>
              </w:rPr>
              <w:t>планировать</w:t>
            </w:r>
            <w:r>
              <w:rPr>
                <w:spacing w:val="7"/>
                <w:sz w:val="24"/>
              </w:rPr>
              <w:t xml:space="preserve"> </w:t>
            </w:r>
            <w:r>
              <w:rPr>
                <w:sz w:val="24"/>
              </w:rPr>
              <w:t>и</w:t>
            </w:r>
            <w:r>
              <w:rPr>
                <w:spacing w:val="4"/>
                <w:sz w:val="24"/>
              </w:rPr>
              <w:t xml:space="preserve"> </w:t>
            </w:r>
            <w:r>
              <w:rPr>
                <w:sz w:val="24"/>
              </w:rPr>
              <w:t>рационально</w:t>
            </w:r>
            <w:r>
              <w:rPr>
                <w:spacing w:val="11"/>
                <w:sz w:val="24"/>
              </w:rPr>
              <w:t xml:space="preserve"> </w:t>
            </w:r>
            <w:r>
              <w:rPr>
                <w:sz w:val="24"/>
              </w:rPr>
              <w:t>распределять</w:t>
            </w:r>
            <w:r>
              <w:rPr>
                <w:spacing w:val="7"/>
                <w:sz w:val="24"/>
              </w:rPr>
              <w:t xml:space="preserve"> </w:t>
            </w:r>
            <w:r>
              <w:rPr>
                <w:sz w:val="24"/>
              </w:rPr>
              <w:t>учебные</w:t>
            </w:r>
            <w:r>
              <w:rPr>
                <w:spacing w:val="6"/>
                <w:sz w:val="24"/>
              </w:rPr>
              <w:t xml:space="preserve"> </w:t>
            </w:r>
            <w:r>
              <w:rPr>
                <w:sz w:val="24"/>
              </w:rPr>
              <w:t>нагрузки</w:t>
            </w:r>
            <w:r>
              <w:rPr>
                <w:spacing w:val="7"/>
                <w:sz w:val="24"/>
              </w:rPr>
              <w:t xml:space="preserve"> </w:t>
            </w:r>
            <w:r>
              <w:rPr>
                <w:sz w:val="24"/>
              </w:rPr>
              <w:t>и</w:t>
            </w:r>
            <w:r>
              <w:rPr>
                <w:spacing w:val="7"/>
                <w:sz w:val="24"/>
              </w:rPr>
              <w:t xml:space="preserve"> </w:t>
            </w:r>
            <w:r>
              <w:rPr>
                <w:sz w:val="24"/>
              </w:rPr>
              <w:t>отдых</w:t>
            </w:r>
            <w:r>
              <w:rPr>
                <w:spacing w:val="2"/>
                <w:sz w:val="24"/>
              </w:rPr>
              <w:t xml:space="preserve"> </w:t>
            </w:r>
            <w:r>
              <w:rPr>
                <w:sz w:val="24"/>
              </w:rPr>
              <w:t>в</w:t>
            </w:r>
            <w:r>
              <w:rPr>
                <w:spacing w:val="4"/>
                <w:sz w:val="24"/>
              </w:rPr>
              <w:t xml:space="preserve"> </w:t>
            </w:r>
            <w:r>
              <w:rPr>
                <w:sz w:val="24"/>
              </w:rPr>
              <w:t>период</w:t>
            </w:r>
            <w:r>
              <w:rPr>
                <w:spacing w:val="-57"/>
                <w:sz w:val="24"/>
              </w:rPr>
              <w:t xml:space="preserve"> </w:t>
            </w:r>
            <w:r>
              <w:rPr>
                <w:sz w:val="24"/>
              </w:rPr>
              <w:t>подготовки</w:t>
            </w:r>
            <w:r>
              <w:rPr>
                <w:spacing w:val="2"/>
                <w:sz w:val="24"/>
              </w:rPr>
              <w:t xml:space="preserve"> </w:t>
            </w:r>
            <w:r>
              <w:rPr>
                <w:sz w:val="24"/>
              </w:rPr>
              <w:t>к</w:t>
            </w:r>
            <w:r>
              <w:rPr>
                <w:spacing w:val="-5"/>
                <w:sz w:val="24"/>
              </w:rPr>
              <w:t xml:space="preserve"> </w:t>
            </w:r>
            <w:r>
              <w:rPr>
                <w:sz w:val="24"/>
              </w:rPr>
              <w:t>экзаменам;</w:t>
            </w:r>
          </w:p>
          <w:p w:rsidR="002F6ED5" w:rsidRDefault="00CB38D1">
            <w:pPr>
              <w:pStyle w:val="TableParagraph"/>
              <w:tabs>
                <w:tab w:val="left" w:pos="1501"/>
                <w:tab w:val="left" w:pos="1875"/>
                <w:tab w:val="left" w:pos="2853"/>
                <w:tab w:val="left" w:pos="4542"/>
                <w:tab w:val="left" w:pos="6297"/>
                <w:tab w:val="left" w:pos="8268"/>
              </w:tabs>
              <w:spacing w:before="5" w:line="237" w:lineRule="auto"/>
              <w:ind w:left="110" w:right="100" w:firstLine="456"/>
              <w:rPr>
                <w:sz w:val="24"/>
              </w:rPr>
            </w:pPr>
            <w:r>
              <w:rPr>
                <w:sz w:val="24"/>
              </w:rPr>
              <w:t>знание</w:t>
            </w:r>
            <w:r>
              <w:rPr>
                <w:sz w:val="24"/>
              </w:rPr>
              <w:tab/>
              <w:t>и</w:t>
            </w:r>
            <w:r>
              <w:rPr>
                <w:sz w:val="24"/>
              </w:rPr>
              <w:tab/>
              <w:t>умение</w:t>
            </w:r>
            <w:r>
              <w:rPr>
                <w:sz w:val="24"/>
              </w:rPr>
              <w:tab/>
              <w:t>эффективного</w:t>
            </w:r>
            <w:r>
              <w:rPr>
                <w:sz w:val="24"/>
              </w:rPr>
              <w:tab/>
              <w:t>использования</w:t>
            </w:r>
            <w:r>
              <w:rPr>
                <w:sz w:val="24"/>
              </w:rPr>
              <w:tab/>
              <w:t>индивидуальных</w:t>
            </w:r>
            <w:r>
              <w:rPr>
                <w:sz w:val="24"/>
              </w:rPr>
              <w:tab/>
              <w:t>особенностей</w:t>
            </w:r>
            <w:r>
              <w:rPr>
                <w:spacing w:val="-57"/>
                <w:sz w:val="24"/>
              </w:rPr>
              <w:t xml:space="preserve"> </w:t>
            </w:r>
            <w:r>
              <w:rPr>
                <w:sz w:val="24"/>
              </w:rPr>
              <w:t>работоспособности;</w:t>
            </w:r>
          </w:p>
          <w:p w:rsidR="002F6ED5" w:rsidRDefault="00CB38D1">
            <w:pPr>
              <w:pStyle w:val="TableParagraph"/>
              <w:numPr>
                <w:ilvl w:val="0"/>
                <w:numId w:val="90"/>
              </w:numPr>
              <w:tabs>
                <w:tab w:val="left" w:pos="711"/>
              </w:tabs>
              <w:spacing w:before="3" w:line="261" w:lineRule="exact"/>
              <w:ind w:left="710" w:hanging="145"/>
              <w:rPr>
                <w:sz w:val="24"/>
              </w:rPr>
            </w:pPr>
            <w:r>
              <w:rPr>
                <w:sz w:val="24"/>
              </w:rPr>
              <w:t>знание</w:t>
            </w:r>
            <w:r>
              <w:rPr>
                <w:spacing w:val="-7"/>
                <w:sz w:val="24"/>
              </w:rPr>
              <w:t xml:space="preserve"> </w:t>
            </w:r>
            <w:r>
              <w:rPr>
                <w:sz w:val="24"/>
              </w:rPr>
              <w:t>основ</w:t>
            </w:r>
            <w:r>
              <w:rPr>
                <w:spacing w:val="1"/>
                <w:sz w:val="24"/>
              </w:rPr>
              <w:t xml:space="preserve"> </w:t>
            </w:r>
            <w:r>
              <w:rPr>
                <w:sz w:val="24"/>
              </w:rPr>
              <w:t>профилактики</w:t>
            </w:r>
            <w:r>
              <w:rPr>
                <w:spacing w:val="-5"/>
                <w:sz w:val="24"/>
              </w:rPr>
              <w:t xml:space="preserve"> </w:t>
            </w:r>
            <w:r>
              <w:rPr>
                <w:sz w:val="24"/>
              </w:rPr>
              <w:t>переутомления</w:t>
            </w:r>
            <w:r>
              <w:rPr>
                <w:spacing w:val="-5"/>
                <w:sz w:val="24"/>
              </w:rPr>
              <w:t xml:space="preserve"> </w:t>
            </w:r>
            <w:r>
              <w:rPr>
                <w:sz w:val="24"/>
              </w:rPr>
              <w:t>и</w:t>
            </w:r>
            <w:r>
              <w:rPr>
                <w:spacing w:val="-9"/>
                <w:sz w:val="24"/>
              </w:rPr>
              <w:t xml:space="preserve"> </w:t>
            </w:r>
            <w:r>
              <w:rPr>
                <w:sz w:val="24"/>
              </w:rPr>
              <w:t>перенапряжения</w:t>
            </w:r>
          </w:p>
        </w:tc>
        <w:tc>
          <w:tcPr>
            <w:tcW w:w="4648" w:type="dxa"/>
          </w:tcPr>
          <w:p w:rsidR="002F6ED5" w:rsidRDefault="00CB38D1">
            <w:pPr>
              <w:pStyle w:val="TableParagraph"/>
              <w:spacing w:line="267" w:lineRule="exact"/>
              <w:ind w:left="566"/>
              <w:rPr>
                <w:sz w:val="24"/>
              </w:rPr>
            </w:pPr>
            <w:r>
              <w:rPr>
                <w:sz w:val="24"/>
              </w:rPr>
              <w:t>Беседы,</w:t>
            </w:r>
            <w:r>
              <w:rPr>
                <w:spacing w:val="1"/>
                <w:sz w:val="24"/>
              </w:rPr>
              <w:t xml:space="preserve"> </w:t>
            </w:r>
            <w:r>
              <w:rPr>
                <w:sz w:val="24"/>
              </w:rPr>
              <w:t>на</w:t>
            </w:r>
            <w:r>
              <w:rPr>
                <w:spacing w:val="-1"/>
                <w:sz w:val="24"/>
              </w:rPr>
              <w:t xml:space="preserve"> </w:t>
            </w:r>
            <w:r>
              <w:rPr>
                <w:sz w:val="24"/>
              </w:rPr>
              <w:t>темы:</w:t>
            </w:r>
          </w:p>
          <w:p w:rsidR="002F6ED5" w:rsidRDefault="00CB38D1">
            <w:pPr>
              <w:pStyle w:val="TableParagraph"/>
              <w:spacing w:line="242" w:lineRule="auto"/>
              <w:ind w:left="110" w:right="909" w:firstLine="456"/>
              <w:rPr>
                <w:sz w:val="24"/>
              </w:rPr>
            </w:pPr>
            <w:r>
              <w:rPr>
                <w:sz w:val="24"/>
              </w:rPr>
              <w:t>«Режим</w:t>
            </w:r>
            <w:r>
              <w:rPr>
                <w:spacing w:val="-1"/>
                <w:sz w:val="24"/>
              </w:rPr>
              <w:t xml:space="preserve"> </w:t>
            </w:r>
            <w:r>
              <w:rPr>
                <w:sz w:val="24"/>
              </w:rPr>
              <w:t>дня</w:t>
            </w:r>
            <w:r>
              <w:rPr>
                <w:spacing w:val="-2"/>
                <w:sz w:val="24"/>
              </w:rPr>
              <w:t xml:space="preserve"> </w:t>
            </w:r>
            <w:r>
              <w:rPr>
                <w:sz w:val="24"/>
              </w:rPr>
              <w:t>подростка:</w:t>
            </w:r>
            <w:r>
              <w:rPr>
                <w:spacing w:val="-2"/>
                <w:sz w:val="24"/>
              </w:rPr>
              <w:t xml:space="preserve"> </w:t>
            </w:r>
            <w:r>
              <w:rPr>
                <w:sz w:val="24"/>
              </w:rPr>
              <w:t>знаю</w:t>
            </w:r>
            <w:r>
              <w:rPr>
                <w:spacing w:val="-9"/>
                <w:sz w:val="24"/>
              </w:rPr>
              <w:t xml:space="preserve"> </w:t>
            </w:r>
            <w:r>
              <w:rPr>
                <w:sz w:val="24"/>
              </w:rPr>
              <w:t>и</w:t>
            </w:r>
            <w:r>
              <w:rPr>
                <w:spacing w:val="-57"/>
                <w:sz w:val="24"/>
              </w:rPr>
              <w:t xml:space="preserve"> </w:t>
            </w:r>
            <w:r>
              <w:rPr>
                <w:sz w:val="24"/>
              </w:rPr>
              <w:t>выполняю»</w:t>
            </w:r>
          </w:p>
          <w:p w:rsidR="002F6ED5" w:rsidRDefault="00CB38D1">
            <w:pPr>
              <w:pStyle w:val="TableParagraph"/>
              <w:spacing w:line="242" w:lineRule="auto"/>
              <w:ind w:left="110" w:right="463" w:firstLine="456"/>
              <w:rPr>
                <w:sz w:val="24"/>
              </w:rPr>
            </w:pPr>
            <w:r>
              <w:rPr>
                <w:sz w:val="24"/>
              </w:rPr>
              <w:t>«Прописные</w:t>
            </w:r>
            <w:r>
              <w:rPr>
                <w:spacing w:val="-6"/>
                <w:sz w:val="24"/>
              </w:rPr>
              <w:t xml:space="preserve"> </w:t>
            </w:r>
            <w:r>
              <w:rPr>
                <w:sz w:val="24"/>
              </w:rPr>
              <w:t>истины</w:t>
            </w:r>
            <w:r>
              <w:rPr>
                <w:spacing w:val="48"/>
                <w:sz w:val="24"/>
              </w:rPr>
              <w:t xml:space="preserve"> </w:t>
            </w:r>
            <w:r>
              <w:rPr>
                <w:sz w:val="24"/>
              </w:rPr>
              <w:t>собственного</w:t>
            </w:r>
            <w:r>
              <w:rPr>
                <w:spacing w:val="-57"/>
                <w:sz w:val="24"/>
              </w:rPr>
              <w:t xml:space="preserve"> </w:t>
            </w:r>
            <w:r>
              <w:rPr>
                <w:sz w:val="24"/>
              </w:rPr>
              <w:t>здоровья»,</w:t>
            </w:r>
          </w:p>
          <w:p w:rsidR="002F6ED5" w:rsidRDefault="00CB38D1">
            <w:pPr>
              <w:pStyle w:val="TableParagraph"/>
              <w:spacing w:line="242" w:lineRule="auto"/>
              <w:ind w:left="110" w:right="1397" w:firstLine="456"/>
              <w:rPr>
                <w:sz w:val="24"/>
              </w:rPr>
            </w:pPr>
            <w:r>
              <w:rPr>
                <w:sz w:val="24"/>
              </w:rPr>
              <w:t>«Природныевозможности</w:t>
            </w:r>
            <w:r>
              <w:rPr>
                <w:spacing w:val="-57"/>
                <w:sz w:val="24"/>
              </w:rPr>
              <w:t xml:space="preserve"> </w:t>
            </w:r>
            <w:r>
              <w:rPr>
                <w:sz w:val="24"/>
              </w:rPr>
              <w:t>человеческого организма»</w:t>
            </w:r>
          </w:p>
          <w:p w:rsidR="002F6ED5" w:rsidRDefault="00CB38D1">
            <w:pPr>
              <w:pStyle w:val="TableParagraph"/>
              <w:spacing w:line="271" w:lineRule="exact"/>
              <w:ind w:left="566"/>
              <w:rPr>
                <w:sz w:val="24"/>
              </w:rPr>
            </w:pPr>
            <w:r>
              <w:rPr>
                <w:sz w:val="24"/>
              </w:rPr>
              <w:t>«Причины</w:t>
            </w:r>
            <w:r>
              <w:rPr>
                <w:spacing w:val="-1"/>
                <w:sz w:val="24"/>
              </w:rPr>
              <w:t xml:space="preserve"> </w:t>
            </w:r>
            <w:r>
              <w:rPr>
                <w:sz w:val="24"/>
              </w:rPr>
              <w:t>переутомления</w:t>
            </w:r>
            <w:r>
              <w:rPr>
                <w:spacing w:val="-6"/>
                <w:sz w:val="24"/>
              </w:rPr>
              <w:t xml:space="preserve"> </w:t>
            </w:r>
            <w:r>
              <w:rPr>
                <w:sz w:val="24"/>
              </w:rPr>
              <w:t>и</w:t>
            </w:r>
          </w:p>
          <w:p w:rsidR="002F6ED5" w:rsidRDefault="00CB38D1">
            <w:pPr>
              <w:pStyle w:val="TableParagraph"/>
              <w:spacing w:line="261" w:lineRule="exact"/>
              <w:ind w:left="110"/>
              <w:rPr>
                <w:sz w:val="24"/>
              </w:rPr>
            </w:pPr>
            <w:r>
              <w:rPr>
                <w:sz w:val="24"/>
              </w:rPr>
              <w:t>перенапряжения»</w:t>
            </w:r>
          </w:p>
        </w:tc>
      </w:tr>
    </w:tbl>
    <w:p w:rsidR="002F6ED5" w:rsidRDefault="00CB38D1">
      <w:pPr>
        <w:pStyle w:val="a3"/>
        <w:ind w:left="684" w:right="447" w:firstLine="0"/>
        <w:jc w:val="center"/>
      </w:pPr>
      <w:r>
        <w:rPr>
          <w:u w:val="single"/>
        </w:rPr>
        <w:t>МОДУЛЬ</w:t>
      </w:r>
      <w:r>
        <w:rPr>
          <w:spacing w:val="-3"/>
          <w:u w:val="single"/>
        </w:rPr>
        <w:t xml:space="preserve"> </w:t>
      </w:r>
      <w:r>
        <w:rPr>
          <w:u w:val="single"/>
        </w:rPr>
        <w:t>2</w:t>
      </w:r>
      <w:r>
        <w:t>—</w:t>
      </w:r>
      <w:r>
        <w:rPr>
          <w:spacing w:val="-4"/>
        </w:rPr>
        <w:t xml:space="preserve"> </w:t>
      </w:r>
      <w:r>
        <w:t>комплекс</w:t>
      </w:r>
      <w:r>
        <w:rPr>
          <w:spacing w:val="-5"/>
        </w:rPr>
        <w:t xml:space="preserve"> </w:t>
      </w:r>
      <w:r>
        <w:t>мероприятий,</w:t>
      </w:r>
      <w:r>
        <w:rPr>
          <w:spacing w:val="-6"/>
        </w:rPr>
        <w:t xml:space="preserve"> </w:t>
      </w:r>
      <w:r>
        <w:t>позволяющих</w:t>
      </w:r>
      <w:r>
        <w:rPr>
          <w:spacing w:val="-9"/>
        </w:rPr>
        <w:t xml:space="preserve"> </w:t>
      </w:r>
      <w:r>
        <w:t>сформировать</w:t>
      </w:r>
      <w:r>
        <w:rPr>
          <w:spacing w:val="-4"/>
        </w:rPr>
        <w:t xml:space="preserve"> </w:t>
      </w:r>
      <w:r>
        <w:t>у</w:t>
      </w:r>
      <w:r>
        <w:rPr>
          <w:spacing w:val="-12"/>
        </w:rPr>
        <w:t xml:space="preserve"> </w:t>
      </w:r>
      <w:r>
        <w:t>обучающихся:</w:t>
      </w:r>
    </w:p>
    <w:p w:rsidR="002F6ED5" w:rsidRDefault="002F6ED5">
      <w:pPr>
        <w:pStyle w:val="a3"/>
        <w:spacing w:before="1"/>
        <w:ind w:left="0" w:firstLine="0"/>
        <w:jc w:val="left"/>
        <w:rPr>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79"/>
        <w:gridCol w:w="4393"/>
      </w:tblGrid>
      <w:tr w:rsidR="002F6ED5">
        <w:trPr>
          <w:trHeight w:val="277"/>
        </w:trPr>
        <w:tc>
          <w:tcPr>
            <w:tcW w:w="10179" w:type="dxa"/>
          </w:tcPr>
          <w:p w:rsidR="002F6ED5" w:rsidRDefault="00CB38D1">
            <w:pPr>
              <w:pStyle w:val="TableParagraph"/>
              <w:spacing w:line="258" w:lineRule="exact"/>
              <w:ind w:left="566"/>
              <w:rPr>
                <w:sz w:val="24"/>
              </w:rPr>
            </w:pPr>
            <w:r>
              <w:rPr>
                <w:sz w:val="24"/>
              </w:rPr>
              <w:t>Факторы,</w:t>
            </w:r>
            <w:r>
              <w:rPr>
                <w:spacing w:val="-7"/>
                <w:sz w:val="24"/>
              </w:rPr>
              <w:t xml:space="preserve"> </w:t>
            </w:r>
            <w:r>
              <w:rPr>
                <w:sz w:val="24"/>
              </w:rPr>
              <w:t>оказывающих</w:t>
            </w:r>
            <w:r>
              <w:rPr>
                <w:spacing w:val="-5"/>
                <w:sz w:val="24"/>
              </w:rPr>
              <w:t xml:space="preserve"> </w:t>
            </w:r>
            <w:r>
              <w:rPr>
                <w:sz w:val="24"/>
              </w:rPr>
              <w:t>позитивное и</w:t>
            </w:r>
            <w:r>
              <w:rPr>
                <w:spacing w:val="-4"/>
                <w:sz w:val="24"/>
              </w:rPr>
              <w:t xml:space="preserve"> </w:t>
            </w:r>
            <w:r>
              <w:rPr>
                <w:sz w:val="24"/>
              </w:rPr>
              <w:t>негативное</w:t>
            </w:r>
            <w:r>
              <w:rPr>
                <w:spacing w:val="-6"/>
                <w:sz w:val="24"/>
              </w:rPr>
              <w:t xml:space="preserve"> </w:t>
            </w:r>
            <w:r>
              <w:rPr>
                <w:sz w:val="24"/>
              </w:rPr>
              <w:t>влияние</w:t>
            </w:r>
            <w:r>
              <w:rPr>
                <w:spacing w:val="-1"/>
                <w:sz w:val="24"/>
              </w:rPr>
              <w:t xml:space="preserve"> </w:t>
            </w:r>
            <w:r>
              <w:rPr>
                <w:sz w:val="24"/>
              </w:rPr>
              <w:t>на</w:t>
            </w:r>
            <w:r>
              <w:rPr>
                <w:spacing w:val="-5"/>
                <w:sz w:val="24"/>
              </w:rPr>
              <w:t xml:space="preserve"> </w:t>
            </w:r>
            <w:r>
              <w:rPr>
                <w:sz w:val="24"/>
              </w:rPr>
              <w:t>здоровье;</w:t>
            </w:r>
          </w:p>
        </w:tc>
        <w:tc>
          <w:tcPr>
            <w:tcW w:w="4393" w:type="dxa"/>
          </w:tcPr>
          <w:p w:rsidR="002F6ED5" w:rsidRDefault="00CB38D1">
            <w:pPr>
              <w:pStyle w:val="TableParagraph"/>
              <w:spacing w:line="258" w:lineRule="exact"/>
              <w:ind w:left="1484" w:right="1467"/>
              <w:jc w:val="center"/>
              <w:rPr>
                <w:sz w:val="24"/>
              </w:rPr>
            </w:pPr>
            <w:r>
              <w:rPr>
                <w:sz w:val="24"/>
              </w:rPr>
              <w:t>Мероприятия</w:t>
            </w:r>
          </w:p>
        </w:tc>
      </w:tr>
      <w:tr w:rsidR="002F6ED5">
        <w:trPr>
          <w:trHeight w:val="825"/>
        </w:trPr>
        <w:tc>
          <w:tcPr>
            <w:tcW w:w="10179" w:type="dxa"/>
          </w:tcPr>
          <w:p w:rsidR="002F6ED5" w:rsidRDefault="00CB38D1">
            <w:pPr>
              <w:pStyle w:val="TableParagraph"/>
              <w:numPr>
                <w:ilvl w:val="0"/>
                <w:numId w:val="89"/>
              </w:numPr>
              <w:tabs>
                <w:tab w:val="left" w:pos="711"/>
              </w:tabs>
              <w:spacing w:line="267" w:lineRule="exact"/>
              <w:ind w:hanging="145"/>
              <w:rPr>
                <w:sz w:val="24"/>
              </w:rPr>
            </w:pPr>
            <w:r>
              <w:rPr>
                <w:sz w:val="24"/>
              </w:rPr>
              <w:t>представление</w:t>
            </w:r>
            <w:r>
              <w:rPr>
                <w:spacing w:val="-3"/>
                <w:sz w:val="24"/>
              </w:rPr>
              <w:t xml:space="preserve"> </w:t>
            </w:r>
            <w:r>
              <w:rPr>
                <w:sz w:val="24"/>
              </w:rPr>
              <w:t>о</w:t>
            </w:r>
            <w:r>
              <w:rPr>
                <w:spacing w:val="-1"/>
                <w:sz w:val="24"/>
              </w:rPr>
              <w:t xml:space="preserve"> </w:t>
            </w:r>
            <w:r>
              <w:rPr>
                <w:sz w:val="24"/>
              </w:rPr>
              <w:t>необходимой</w:t>
            </w:r>
            <w:r>
              <w:rPr>
                <w:spacing w:val="-5"/>
                <w:sz w:val="24"/>
              </w:rPr>
              <w:t xml:space="preserve"> </w:t>
            </w:r>
            <w:r>
              <w:rPr>
                <w:sz w:val="24"/>
              </w:rPr>
              <w:t>и</w:t>
            </w:r>
            <w:r>
              <w:rPr>
                <w:spacing w:val="-1"/>
                <w:sz w:val="24"/>
              </w:rPr>
              <w:t xml:space="preserve"> </w:t>
            </w:r>
            <w:r>
              <w:rPr>
                <w:sz w:val="24"/>
              </w:rPr>
              <w:t>достаточной</w:t>
            </w:r>
            <w:r>
              <w:rPr>
                <w:spacing w:val="-10"/>
                <w:sz w:val="24"/>
              </w:rPr>
              <w:t xml:space="preserve"> </w:t>
            </w:r>
            <w:r>
              <w:rPr>
                <w:sz w:val="24"/>
              </w:rPr>
              <w:t>двигательной</w:t>
            </w:r>
            <w:r>
              <w:rPr>
                <w:spacing w:val="-5"/>
                <w:sz w:val="24"/>
              </w:rPr>
              <w:t xml:space="preserve"> </w:t>
            </w:r>
            <w:r>
              <w:rPr>
                <w:sz w:val="24"/>
              </w:rPr>
              <w:t>активности,</w:t>
            </w:r>
          </w:p>
          <w:p w:rsidR="002F6ED5" w:rsidRDefault="00CB38D1">
            <w:pPr>
              <w:pStyle w:val="TableParagraph"/>
              <w:spacing w:line="275" w:lineRule="exact"/>
              <w:ind w:left="566"/>
              <w:rPr>
                <w:sz w:val="24"/>
              </w:rPr>
            </w:pPr>
            <w:r>
              <w:rPr>
                <w:sz w:val="24"/>
              </w:rPr>
              <w:t>элементах</w:t>
            </w:r>
            <w:r>
              <w:rPr>
                <w:spacing w:val="-5"/>
                <w:sz w:val="24"/>
              </w:rPr>
              <w:t xml:space="preserve"> </w:t>
            </w:r>
            <w:r>
              <w:rPr>
                <w:sz w:val="24"/>
              </w:rPr>
              <w:t>и</w:t>
            </w:r>
            <w:r>
              <w:rPr>
                <w:spacing w:val="1"/>
                <w:sz w:val="24"/>
              </w:rPr>
              <w:t xml:space="preserve"> </w:t>
            </w:r>
            <w:r>
              <w:rPr>
                <w:sz w:val="24"/>
              </w:rPr>
              <w:t>правилах</w:t>
            </w:r>
            <w:r>
              <w:rPr>
                <w:spacing w:val="-5"/>
                <w:sz w:val="24"/>
              </w:rPr>
              <w:t xml:space="preserve"> </w:t>
            </w:r>
            <w:r>
              <w:rPr>
                <w:sz w:val="24"/>
              </w:rPr>
              <w:t>закаливания,</w:t>
            </w:r>
            <w:r>
              <w:rPr>
                <w:spacing w:val="-3"/>
                <w:sz w:val="24"/>
              </w:rPr>
              <w:t xml:space="preserve"> </w:t>
            </w:r>
            <w:r>
              <w:rPr>
                <w:sz w:val="24"/>
              </w:rPr>
              <w:t>выбор</w:t>
            </w:r>
            <w:r>
              <w:rPr>
                <w:spacing w:val="-5"/>
                <w:sz w:val="24"/>
              </w:rPr>
              <w:t xml:space="preserve"> </w:t>
            </w:r>
            <w:r>
              <w:rPr>
                <w:sz w:val="24"/>
              </w:rPr>
              <w:t>соответствующих</w:t>
            </w:r>
            <w:r>
              <w:rPr>
                <w:spacing w:val="-5"/>
                <w:sz w:val="24"/>
              </w:rPr>
              <w:t xml:space="preserve"> </w:t>
            </w:r>
            <w:r>
              <w:rPr>
                <w:sz w:val="24"/>
              </w:rPr>
              <w:t>возрасту</w:t>
            </w:r>
            <w:r>
              <w:rPr>
                <w:spacing w:val="-9"/>
                <w:sz w:val="24"/>
              </w:rPr>
              <w:t xml:space="preserve"> </w:t>
            </w:r>
            <w:r>
              <w:rPr>
                <w:sz w:val="24"/>
              </w:rPr>
              <w:t>физических</w:t>
            </w:r>
            <w:r>
              <w:rPr>
                <w:spacing w:val="-5"/>
                <w:sz w:val="24"/>
              </w:rPr>
              <w:t xml:space="preserve"> </w:t>
            </w:r>
            <w:r>
              <w:rPr>
                <w:sz w:val="24"/>
              </w:rPr>
              <w:t>нагрузок</w:t>
            </w:r>
          </w:p>
          <w:p w:rsidR="002F6ED5" w:rsidRDefault="00CB38D1">
            <w:pPr>
              <w:pStyle w:val="TableParagraph"/>
              <w:spacing w:before="3" w:line="261" w:lineRule="exact"/>
              <w:ind w:left="110"/>
              <w:rPr>
                <w:sz w:val="24"/>
              </w:rPr>
            </w:pPr>
            <w:r>
              <w:rPr>
                <w:sz w:val="24"/>
              </w:rPr>
              <w:t>и</w:t>
            </w:r>
            <w:r>
              <w:rPr>
                <w:spacing w:val="2"/>
                <w:sz w:val="24"/>
              </w:rPr>
              <w:t xml:space="preserve"> </w:t>
            </w:r>
            <w:r>
              <w:rPr>
                <w:sz w:val="24"/>
              </w:rPr>
              <w:t>их</w:t>
            </w:r>
            <w:r>
              <w:rPr>
                <w:spacing w:val="-3"/>
                <w:sz w:val="24"/>
              </w:rPr>
              <w:t xml:space="preserve"> </w:t>
            </w:r>
            <w:r>
              <w:rPr>
                <w:sz w:val="24"/>
              </w:rPr>
              <w:t>видов;</w:t>
            </w:r>
          </w:p>
        </w:tc>
        <w:tc>
          <w:tcPr>
            <w:tcW w:w="4393" w:type="dxa"/>
          </w:tcPr>
          <w:p w:rsidR="002F6ED5" w:rsidRDefault="00CB38D1">
            <w:pPr>
              <w:pStyle w:val="TableParagraph"/>
              <w:spacing w:line="237" w:lineRule="auto"/>
              <w:ind w:left="110" w:right="1855"/>
              <w:rPr>
                <w:sz w:val="24"/>
              </w:rPr>
            </w:pPr>
            <w:r>
              <w:rPr>
                <w:sz w:val="24"/>
              </w:rPr>
              <w:t>Беседа «Как улучшить</w:t>
            </w:r>
            <w:r>
              <w:rPr>
                <w:spacing w:val="1"/>
                <w:sz w:val="24"/>
              </w:rPr>
              <w:t xml:space="preserve"> </w:t>
            </w:r>
            <w:r>
              <w:rPr>
                <w:sz w:val="24"/>
              </w:rPr>
              <w:t>собственное</w:t>
            </w:r>
            <w:r>
              <w:rPr>
                <w:spacing w:val="-12"/>
                <w:sz w:val="24"/>
              </w:rPr>
              <w:t xml:space="preserve"> </w:t>
            </w:r>
            <w:r>
              <w:rPr>
                <w:sz w:val="24"/>
              </w:rPr>
              <w:t>здоровье».</w:t>
            </w:r>
          </w:p>
        </w:tc>
      </w:tr>
      <w:tr w:rsidR="002F6ED5">
        <w:trPr>
          <w:trHeight w:val="551"/>
        </w:trPr>
        <w:tc>
          <w:tcPr>
            <w:tcW w:w="10179" w:type="dxa"/>
          </w:tcPr>
          <w:p w:rsidR="002F6ED5" w:rsidRDefault="00CB38D1">
            <w:pPr>
              <w:pStyle w:val="TableParagraph"/>
              <w:numPr>
                <w:ilvl w:val="0"/>
                <w:numId w:val="88"/>
              </w:numPr>
              <w:tabs>
                <w:tab w:val="left" w:pos="711"/>
              </w:tabs>
              <w:spacing w:line="268" w:lineRule="exact"/>
              <w:ind w:hanging="145"/>
              <w:rPr>
                <w:sz w:val="24"/>
              </w:rPr>
            </w:pPr>
            <w:r>
              <w:rPr>
                <w:sz w:val="24"/>
              </w:rPr>
              <w:t>представление</w:t>
            </w:r>
            <w:r>
              <w:rPr>
                <w:spacing w:val="-2"/>
                <w:sz w:val="24"/>
              </w:rPr>
              <w:t xml:space="preserve"> </w:t>
            </w:r>
            <w:r>
              <w:rPr>
                <w:sz w:val="24"/>
              </w:rPr>
              <w:t>о</w:t>
            </w:r>
            <w:r>
              <w:rPr>
                <w:spacing w:val="-1"/>
                <w:sz w:val="24"/>
              </w:rPr>
              <w:t xml:space="preserve"> </w:t>
            </w:r>
            <w:r>
              <w:rPr>
                <w:sz w:val="24"/>
              </w:rPr>
              <w:t>рисках</w:t>
            </w:r>
            <w:r>
              <w:rPr>
                <w:spacing w:val="-5"/>
                <w:sz w:val="24"/>
              </w:rPr>
              <w:t xml:space="preserve"> </w:t>
            </w:r>
            <w:r>
              <w:rPr>
                <w:sz w:val="24"/>
              </w:rPr>
              <w:t>для здоровья</w:t>
            </w:r>
            <w:r>
              <w:rPr>
                <w:spacing w:val="-1"/>
                <w:sz w:val="24"/>
              </w:rPr>
              <w:t xml:space="preserve"> </w:t>
            </w:r>
            <w:r>
              <w:rPr>
                <w:sz w:val="24"/>
              </w:rPr>
              <w:t>неадекватных</w:t>
            </w:r>
            <w:r>
              <w:rPr>
                <w:spacing w:val="-5"/>
                <w:sz w:val="24"/>
              </w:rPr>
              <w:t xml:space="preserve"> </w:t>
            </w:r>
            <w:r>
              <w:rPr>
                <w:sz w:val="24"/>
              </w:rPr>
              <w:t>нагрузок</w:t>
            </w:r>
            <w:r>
              <w:rPr>
                <w:spacing w:val="-3"/>
                <w:sz w:val="24"/>
              </w:rPr>
              <w:t xml:space="preserve"> </w:t>
            </w:r>
            <w:r>
              <w:rPr>
                <w:sz w:val="24"/>
              </w:rPr>
              <w:t>и</w:t>
            </w:r>
            <w:r>
              <w:rPr>
                <w:spacing w:val="1"/>
                <w:sz w:val="24"/>
              </w:rPr>
              <w:t xml:space="preserve"> </w:t>
            </w:r>
            <w:r>
              <w:rPr>
                <w:sz w:val="24"/>
              </w:rPr>
              <w:t>использования</w:t>
            </w:r>
          </w:p>
          <w:p w:rsidR="002F6ED5" w:rsidRDefault="00CB38D1">
            <w:pPr>
              <w:pStyle w:val="TableParagraph"/>
              <w:spacing w:before="2" w:line="261" w:lineRule="exact"/>
              <w:ind w:left="110"/>
              <w:rPr>
                <w:sz w:val="24"/>
              </w:rPr>
            </w:pPr>
            <w:r>
              <w:rPr>
                <w:sz w:val="24"/>
              </w:rPr>
              <w:t>биостимуляторов;</w:t>
            </w:r>
          </w:p>
        </w:tc>
        <w:tc>
          <w:tcPr>
            <w:tcW w:w="4393" w:type="dxa"/>
          </w:tcPr>
          <w:p w:rsidR="002F6ED5" w:rsidRDefault="00CB38D1">
            <w:pPr>
              <w:pStyle w:val="TableParagraph"/>
              <w:spacing w:line="268" w:lineRule="exact"/>
              <w:ind w:left="110"/>
              <w:rPr>
                <w:sz w:val="24"/>
              </w:rPr>
            </w:pPr>
            <w:r>
              <w:rPr>
                <w:sz w:val="24"/>
              </w:rPr>
              <w:t>Беседы</w:t>
            </w:r>
            <w:r>
              <w:rPr>
                <w:spacing w:val="54"/>
                <w:sz w:val="24"/>
              </w:rPr>
              <w:t xml:space="preserve"> </w:t>
            </w:r>
            <w:r>
              <w:rPr>
                <w:sz w:val="24"/>
              </w:rPr>
              <w:t>о</w:t>
            </w:r>
            <w:r>
              <w:rPr>
                <w:spacing w:val="2"/>
                <w:sz w:val="24"/>
              </w:rPr>
              <w:t xml:space="preserve"> </w:t>
            </w:r>
            <w:r>
              <w:rPr>
                <w:sz w:val="24"/>
              </w:rPr>
              <w:t>профилактике</w:t>
            </w:r>
            <w:r>
              <w:rPr>
                <w:spacing w:val="-3"/>
                <w:sz w:val="24"/>
              </w:rPr>
              <w:t xml:space="preserve"> </w:t>
            </w:r>
            <w:r>
              <w:rPr>
                <w:sz w:val="24"/>
              </w:rPr>
              <w:t>ПАВ</w:t>
            </w:r>
          </w:p>
        </w:tc>
      </w:tr>
      <w:tr w:rsidR="002F6ED5">
        <w:trPr>
          <w:trHeight w:val="830"/>
        </w:trPr>
        <w:tc>
          <w:tcPr>
            <w:tcW w:w="10179" w:type="dxa"/>
          </w:tcPr>
          <w:p w:rsidR="002F6ED5" w:rsidRDefault="00CB38D1">
            <w:pPr>
              <w:pStyle w:val="TableParagraph"/>
              <w:numPr>
                <w:ilvl w:val="0"/>
                <w:numId w:val="87"/>
              </w:numPr>
              <w:tabs>
                <w:tab w:val="left" w:pos="711"/>
              </w:tabs>
              <w:spacing w:line="268" w:lineRule="exact"/>
              <w:ind w:hanging="145"/>
              <w:rPr>
                <w:sz w:val="24"/>
              </w:rPr>
            </w:pPr>
            <w:r>
              <w:rPr>
                <w:sz w:val="24"/>
              </w:rPr>
              <w:t>потребность</w:t>
            </w:r>
            <w:r>
              <w:rPr>
                <w:spacing w:val="-5"/>
                <w:sz w:val="24"/>
              </w:rPr>
              <w:t xml:space="preserve"> </w:t>
            </w:r>
            <w:r>
              <w:rPr>
                <w:sz w:val="24"/>
              </w:rPr>
              <w:t>в</w:t>
            </w:r>
            <w:r>
              <w:rPr>
                <w:spacing w:val="-4"/>
                <w:sz w:val="24"/>
              </w:rPr>
              <w:t xml:space="preserve"> </w:t>
            </w:r>
            <w:r>
              <w:rPr>
                <w:sz w:val="24"/>
              </w:rPr>
              <w:t>двигательной активности</w:t>
            </w:r>
            <w:r>
              <w:rPr>
                <w:spacing w:val="-4"/>
                <w:sz w:val="24"/>
              </w:rPr>
              <w:t xml:space="preserve"> </w:t>
            </w:r>
            <w:r>
              <w:rPr>
                <w:sz w:val="24"/>
              </w:rPr>
              <w:t>и</w:t>
            </w:r>
            <w:r>
              <w:rPr>
                <w:spacing w:val="-1"/>
                <w:sz w:val="24"/>
              </w:rPr>
              <w:t xml:space="preserve"> </w:t>
            </w:r>
            <w:r>
              <w:rPr>
                <w:sz w:val="24"/>
              </w:rPr>
              <w:t>ежедневных</w:t>
            </w:r>
            <w:r>
              <w:rPr>
                <w:spacing w:val="-6"/>
                <w:sz w:val="24"/>
              </w:rPr>
              <w:t xml:space="preserve"> </w:t>
            </w:r>
            <w:r>
              <w:rPr>
                <w:sz w:val="24"/>
              </w:rPr>
              <w:t>занятиях</w:t>
            </w:r>
            <w:r>
              <w:rPr>
                <w:spacing w:val="-6"/>
                <w:sz w:val="24"/>
              </w:rPr>
              <w:t xml:space="preserve"> </w:t>
            </w:r>
            <w:r>
              <w:rPr>
                <w:sz w:val="24"/>
              </w:rPr>
              <w:t>физической</w:t>
            </w:r>
            <w:r>
              <w:rPr>
                <w:spacing w:val="-5"/>
                <w:sz w:val="24"/>
              </w:rPr>
              <w:t xml:space="preserve"> </w:t>
            </w:r>
            <w:r>
              <w:rPr>
                <w:sz w:val="24"/>
              </w:rPr>
              <w:t>культурой;</w:t>
            </w:r>
          </w:p>
        </w:tc>
        <w:tc>
          <w:tcPr>
            <w:tcW w:w="4393" w:type="dxa"/>
          </w:tcPr>
          <w:p w:rsidR="002F6ED5" w:rsidRDefault="00CB38D1">
            <w:pPr>
              <w:pStyle w:val="TableParagraph"/>
              <w:spacing w:line="268" w:lineRule="exact"/>
              <w:ind w:left="110"/>
              <w:rPr>
                <w:sz w:val="24"/>
              </w:rPr>
            </w:pPr>
            <w:r>
              <w:rPr>
                <w:sz w:val="24"/>
              </w:rPr>
              <w:t>День</w:t>
            </w:r>
            <w:r>
              <w:rPr>
                <w:spacing w:val="-1"/>
                <w:sz w:val="24"/>
              </w:rPr>
              <w:t xml:space="preserve"> </w:t>
            </w:r>
            <w:r>
              <w:rPr>
                <w:sz w:val="24"/>
              </w:rPr>
              <w:t>здоровья</w:t>
            </w:r>
            <w:r>
              <w:rPr>
                <w:spacing w:val="-6"/>
                <w:sz w:val="24"/>
              </w:rPr>
              <w:t xml:space="preserve"> </w:t>
            </w:r>
            <w:r>
              <w:rPr>
                <w:sz w:val="24"/>
              </w:rPr>
              <w:t>по</w:t>
            </w:r>
            <w:r>
              <w:rPr>
                <w:spacing w:val="3"/>
                <w:sz w:val="24"/>
              </w:rPr>
              <w:t xml:space="preserve"> </w:t>
            </w:r>
            <w:r>
              <w:rPr>
                <w:sz w:val="24"/>
              </w:rPr>
              <w:t>сезонам,</w:t>
            </w:r>
            <w:r>
              <w:rPr>
                <w:spacing w:val="-3"/>
                <w:sz w:val="24"/>
              </w:rPr>
              <w:t xml:space="preserve"> </w:t>
            </w:r>
            <w:r>
              <w:rPr>
                <w:sz w:val="24"/>
              </w:rPr>
              <w:t>занятия</w:t>
            </w:r>
            <w:r>
              <w:rPr>
                <w:spacing w:val="-6"/>
                <w:sz w:val="24"/>
              </w:rPr>
              <w:t xml:space="preserve"> </w:t>
            </w:r>
            <w:r>
              <w:rPr>
                <w:sz w:val="24"/>
              </w:rPr>
              <w:t>в</w:t>
            </w:r>
          </w:p>
          <w:p w:rsidR="002F6ED5" w:rsidRDefault="00CB38D1">
            <w:pPr>
              <w:pStyle w:val="TableParagraph"/>
              <w:spacing w:line="274" w:lineRule="exact"/>
              <w:ind w:left="110" w:right="457"/>
              <w:rPr>
                <w:sz w:val="24"/>
              </w:rPr>
            </w:pPr>
            <w:r>
              <w:rPr>
                <w:sz w:val="24"/>
              </w:rPr>
              <w:t>спортивных</w:t>
            </w:r>
            <w:r>
              <w:rPr>
                <w:spacing w:val="-11"/>
                <w:sz w:val="24"/>
              </w:rPr>
              <w:t xml:space="preserve"> </w:t>
            </w:r>
            <w:r>
              <w:rPr>
                <w:sz w:val="24"/>
              </w:rPr>
              <w:t>секциях,</w:t>
            </w:r>
            <w:r>
              <w:rPr>
                <w:spacing w:val="-4"/>
                <w:sz w:val="24"/>
              </w:rPr>
              <w:t xml:space="preserve"> </w:t>
            </w:r>
            <w:r>
              <w:rPr>
                <w:sz w:val="24"/>
              </w:rPr>
              <w:t>соревнованиях.</w:t>
            </w:r>
            <w:r>
              <w:rPr>
                <w:spacing w:val="-57"/>
                <w:sz w:val="24"/>
              </w:rPr>
              <w:t xml:space="preserve"> </w:t>
            </w:r>
            <w:r>
              <w:rPr>
                <w:sz w:val="24"/>
              </w:rPr>
              <w:t>Занятия физической</w:t>
            </w:r>
            <w:r>
              <w:rPr>
                <w:spacing w:val="2"/>
                <w:sz w:val="24"/>
              </w:rPr>
              <w:t xml:space="preserve"> </w:t>
            </w:r>
            <w:r>
              <w:rPr>
                <w:sz w:val="24"/>
              </w:rPr>
              <w:t>культурой</w:t>
            </w:r>
          </w:p>
        </w:tc>
      </w:tr>
    </w:tbl>
    <w:p w:rsidR="002F6ED5" w:rsidRDefault="002F6ED5">
      <w:pPr>
        <w:spacing w:line="274" w:lineRule="exact"/>
        <w:rPr>
          <w:sz w:val="24"/>
        </w:rPr>
        <w:sectPr w:rsidR="002F6ED5">
          <w:pgSz w:w="16840" w:h="11910" w:orient="landscape"/>
          <w:pgMar w:top="1100" w:right="70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79"/>
        <w:gridCol w:w="4393"/>
      </w:tblGrid>
      <w:tr w:rsidR="002F6ED5">
        <w:trPr>
          <w:trHeight w:val="1291"/>
        </w:trPr>
        <w:tc>
          <w:tcPr>
            <w:tcW w:w="10179" w:type="dxa"/>
          </w:tcPr>
          <w:p w:rsidR="002F6ED5" w:rsidRDefault="00CB38D1">
            <w:pPr>
              <w:pStyle w:val="TableParagraph"/>
              <w:numPr>
                <w:ilvl w:val="0"/>
                <w:numId w:val="86"/>
              </w:numPr>
              <w:tabs>
                <w:tab w:val="left" w:pos="715"/>
              </w:tabs>
              <w:spacing w:line="237" w:lineRule="auto"/>
              <w:ind w:right="854" w:firstLine="456"/>
              <w:rPr>
                <w:sz w:val="24"/>
              </w:rPr>
            </w:pPr>
            <w:r>
              <w:rPr>
                <w:sz w:val="24"/>
              </w:rPr>
              <w:lastRenderedPageBreak/>
              <w:t>умение</w:t>
            </w:r>
            <w:r>
              <w:rPr>
                <w:spacing w:val="-7"/>
                <w:sz w:val="24"/>
              </w:rPr>
              <w:t xml:space="preserve"> </w:t>
            </w:r>
            <w:r>
              <w:rPr>
                <w:sz w:val="24"/>
              </w:rPr>
              <w:t>осознанно</w:t>
            </w:r>
            <w:r>
              <w:rPr>
                <w:spacing w:val="-5"/>
                <w:sz w:val="24"/>
              </w:rPr>
              <w:t xml:space="preserve"> </w:t>
            </w:r>
            <w:r>
              <w:rPr>
                <w:sz w:val="24"/>
              </w:rPr>
              <w:t>выбирать</w:t>
            </w:r>
            <w:r>
              <w:rPr>
                <w:spacing w:val="-7"/>
                <w:sz w:val="24"/>
              </w:rPr>
              <w:t xml:space="preserve"> </w:t>
            </w:r>
            <w:r>
              <w:rPr>
                <w:sz w:val="24"/>
              </w:rPr>
              <w:t>индивидуальные</w:t>
            </w:r>
            <w:r>
              <w:rPr>
                <w:spacing w:val="-7"/>
                <w:sz w:val="24"/>
              </w:rPr>
              <w:t xml:space="preserve"> </w:t>
            </w:r>
            <w:r>
              <w:rPr>
                <w:sz w:val="24"/>
              </w:rPr>
              <w:t>программы</w:t>
            </w:r>
            <w:r>
              <w:rPr>
                <w:spacing w:val="-4"/>
                <w:sz w:val="24"/>
              </w:rPr>
              <w:t xml:space="preserve"> </w:t>
            </w:r>
            <w:r>
              <w:rPr>
                <w:sz w:val="24"/>
              </w:rPr>
              <w:t>двигательной</w:t>
            </w:r>
            <w:r>
              <w:rPr>
                <w:spacing w:val="-8"/>
                <w:sz w:val="24"/>
              </w:rPr>
              <w:t xml:space="preserve"> </w:t>
            </w:r>
            <w:r>
              <w:rPr>
                <w:sz w:val="24"/>
              </w:rPr>
              <w:t>активности,</w:t>
            </w:r>
            <w:r>
              <w:rPr>
                <w:spacing w:val="-57"/>
                <w:sz w:val="24"/>
              </w:rPr>
              <w:t xml:space="preserve"> </w:t>
            </w:r>
            <w:r>
              <w:rPr>
                <w:sz w:val="24"/>
              </w:rPr>
              <w:t>включающие</w:t>
            </w:r>
            <w:r>
              <w:rPr>
                <w:spacing w:val="-1"/>
                <w:sz w:val="24"/>
              </w:rPr>
              <w:t xml:space="preserve"> </w:t>
            </w:r>
            <w:r>
              <w:rPr>
                <w:sz w:val="24"/>
              </w:rPr>
              <w:t>малые</w:t>
            </w:r>
            <w:r>
              <w:rPr>
                <w:spacing w:val="-6"/>
                <w:sz w:val="24"/>
              </w:rPr>
              <w:t xml:space="preserve"> </w:t>
            </w:r>
            <w:r>
              <w:rPr>
                <w:sz w:val="24"/>
              </w:rPr>
              <w:t>виды</w:t>
            </w:r>
            <w:r>
              <w:rPr>
                <w:spacing w:val="1"/>
                <w:sz w:val="24"/>
              </w:rPr>
              <w:t xml:space="preserve"> </w:t>
            </w:r>
            <w:r>
              <w:rPr>
                <w:sz w:val="24"/>
              </w:rPr>
              <w:t>физкультуры</w:t>
            </w:r>
            <w:r>
              <w:rPr>
                <w:spacing w:val="1"/>
                <w:sz w:val="24"/>
              </w:rPr>
              <w:t xml:space="preserve"> </w:t>
            </w:r>
            <w:r>
              <w:rPr>
                <w:sz w:val="24"/>
              </w:rPr>
              <w:t>(зарядка)</w:t>
            </w:r>
            <w:r>
              <w:rPr>
                <w:spacing w:val="1"/>
                <w:sz w:val="24"/>
              </w:rPr>
              <w:t xml:space="preserve"> </w:t>
            </w:r>
            <w:r>
              <w:rPr>
                <w:sz w:val="24"/>
              </w:rPr>
              <w:t>и</w:t>
            </w:r>
            <w:r>
              <w:rPr>
                <w:spacing w:val="1"/>
                <w:sz w:val="24"/>
              </w:rPr>
              <w:t xml:space="preserve"> </w:t>
            </w:r>
            <w:r>
              <w:rPr>
                <w:sz w:val="24"/>
              </w:rPr>
              <w:t>регулярные</w:t>
            </w:r>
            <w:r>
              <w:rPr>
                <w:spacing w:val="-1"/>
                <w:sz w:val="24"/>
              </w:rPr>
              <w:t xml:space="preserve"> </w:t>
            </w:r>
            <w:r>
              <w:rPr>
                <w:sz w:val="24"/>
              </w:rPr>
              <w:t>занятия</w:t>
            </w:r>
            <w:r>
              <w:rPr>
                <w:spacing w:val="1"/>
                <w:sz w:val="24"/>
              </w:rPr>
              <w:t xml:space="preserve"> </w:t>
            </w:r>
            <w:r>
              <w:rPr>
                <w:sz w:val="24"/>
              </w:rPr>
              <w:t>спортом.</w:t>
            </w:r>
          </w:p>
        </w:tc>
        <w:tc>
          <w:tcPr>
            <w:tcW w:w="4393" w:type="dxa"/>
          </w:tcPr>
          <w:p w:rsidR="002F6ED5" w:rsidRDefault="00CB38D1">
            <w:pPr>
              <w:pStyle w:val="TableParagraph"/>
              <w:spacing w:line="237" w:lineRule="auto"/>
              <w:ind w:left="110" w:right="835"/>
              <w:rPr>
                <w:sz w:val="24"/>
              </w:rPr>
            </w:pPr>
            <w:r>
              <w:rPr>
                <w:sz w:val="24"/>
              </w:rPr>
              <w:t>Диспут «Какая польза от занятий</w:t>
            </w:r>
            <w:r>
              <w:rPr>
                <w:spacing w:val="-57"/>
                <w:sz w:val="24"/>
              </w:rPr>
              <w:t xml:space="preserve"> </w:t>
            </w:r>
            <w:r>
              <w:rPr>
                <w:sz w:val="24"/>
              </w:rPr>
              <w:t>спортом»</w:t>
            </w:r>
          </w:p>
          <w:p w:rsidR="002F6ED5" w:rsidRDefault="00CB38D1">
            <w:pPr>
              <w:pStyle w:val="TableParagraph"/>
              <w:spacing w:line="275" w:lineRule="exact"/>
              <w:ind w:left="110"/>
              <w:rPr>
                <w:sz w:val="24"/>
              </w:rPr>
            </w:pPr>
            <w:r>
              <w:rPr>
                <w:sz w:val="24"/>
              </w:rPr>
              <w:t>Физкультминутки</w:t>
            </w:r>
            <w:r>
              <w:rPr>
                <w:spacing w:val="-6"/>
                <w:sz w:val="24"/>
              </w:rPr>
              <w:t xml:space="preserve"> </w:t>
            </w:r>
            <w:r>
              <w:rPr>
                <w:sz w:val="24"/>
              </w:rPr>
              <w:t>на</w:t>
            </w:r>
            <w:r>
              <w:rPr>
                <w:spacing w:val="-3"/>
                <w:sz w:val="24"/>
              </w:rPr>
              <w:t xml:space="preserve"> </w:t>
            </w:r>
            <w:r>
              <w:rPr>
                <w:sz w:val="24"/>
              </w:rPr>
              <w:t>уроках.</w:t>
            </w:r>
          </w:p>
          <w:p w:rsidR="002F6ED5" w:rsidRDefault="00CB38D1">
            <w:pPr>
              <w:pStyle w:val="TableParagraph"/>
              <w:spacing w:line="275" w:lineRule="exact"/>
              <w:ind w:left="110"/>
              <w:rPr>
                <w:sz w:val="24"/>
              </w:rPr>
            </w:pPr>
            <w:r>
              <w:rPr>
                <w:sz w:val="24"/>
              </w:rPr>
              <w:t>Занятия</w:t>
            </w:r>
            <w:r>
              <w:rPr>
                <w:spacing w:val="-3"/>
                <w:sz w:val="24"/>
              </w:rPr>
              <w:t xml:space="preserve"> </w:t>
            </w:r>
            <w:r>
              <w:rPr>
                <w:sz w:val="24"/>
              </w:rPr>
              <w:t>физической</w:t>
            </w:r>
            <w:r>
              <w:rPr>
                <w:spacing w:val="-2"/>
                <w:sz w:val="24"/>
              </w:rPr>
              <w:t xml:space="preserve"> </w:t>
            </w:r>
            <w:r>
              <w:rPr>
                <w:sz w:val="24"/>
              </w:rPr>
              <w:t>культурой</w:t>
            </w:r>
          </w:p>
        </w:tc>
      </w:tr>
    </w:tbl>
    <w:p w:rsidR="002F6ED5" w:rsidRDefault="00CB38D1">
      <w:pPr>
        <w:pStyle w:val="a3"/>
        <w:spacing w:before="2"/>
        <w:ind w:left="684" w:right="5689" w:firstLine="0"/>
        <w:jc w:val="center"/>
      </w:pPr>
      <w:r>
        <w:t>Для</w:t>
      </w:r>
      <w:r>
        <w:rPr>
          <w:spacing w:val="-4"/>
        </w:rPr>
        <w:t xml:space="preserve"> </w:t>
      </w:r>
      <w:r>
        <w:t>реализации</w:t>
      </w:r>
      <w:r>
        <w:rPr>
          <w:spacing w:val="-6"/>
        </w:rPr>
        <w:t xml:space="preserve"> </w:t>
      </w:r>
      <w:r>
        <w:t>этого</w:t>
      </w:r>
      <w:r>
        <w:rPr>
          <w:spacing w:val="-2"/>
        </w:rPr>
        <w:t xml:space="preserve"> </w:t>
      </w:r>
      <w:r>
        <w:t>модуля</w:t>
      </w:r>
      <w:r>
        <w:rPr>
          <w:spacing w:val="-3"/>
        </w:rPr>
        <w:t xml:space="preserve"> </w:t>
      </w:r>
      <w:r>
        <w:t>необходима</w:t>
      </w:r>
      <w:r>
        <w:rPr>
          <w:spacing w:val="-3"/>
        </w:rPr>
        <w:t xml:space="preserve"> </w:t>
      </w:r>
      <w:r>
        <w:t>интеграция</w:t>
      </w:r>
      <w:r>
        <w:rPr>
          <w:spacing w:val="-3"/>
        </w:rPr>
        <w:t xml:space="preserve"> </w:t>
      </w:r>
      <w:r>
        <w:t>с</w:t>
      </w:r>
      <w:r>
        <w:rPr>
          <w:spacing w:val="-8"/>
        </w:rPr>
        <w:t xml:space="preserve"> </w:t>
      </w:r>
      <w:r>
        <w:t>курсом</w:t>
      </w:r>
      <w:r>
        <w:rPr>
          <w:spacing w:val="-1"/>
        </w:rPr>
        <w:t xml:space="preserve"> </w:t>
      </w:r>
      <w:r>
        <w:t>физической</w:t>
      </w:r>
      <w:r>
        <w:rPr>
          <w:spacing w:val="-2"/>
        </w:rPr>
        <w:t xml:space="preserve"> </w:t>
      </w:r>
      <w:r>
        <w:t>культуры.</w:t>
      </w:r>
    </w:p>
    <w:p w:rsidR="002F6ED5" w:rsidRDefault="00CB38D1">
      <w:pPr>
        <w:pStyle w:val="a3"/>
        <w:spacing w:before="40" w:after="46"/>
        <w:ind w:left="684" w:right="447" w:firstLine="0"/>
        <w:jc w:val="center"/>
      </w:pPr>
      <w:r>
        <w:rPr>
          <w:u w:val="single"/>
        </w:rPr>
        <w:t>МОДУЛЬ</w:t>
      </w:r>
      <w:r>
        <w:rPr>
          <w:spacing w:val="-2"/>
          <w:u w:val="single"/>
        </w:rPr>
        <w:t xml:space="preserve"> </w:t>
      </w:r>
      <w:r>
        <w:rPr>
          <w:u w:val="single"/>
        </w:rPr>
        <w:t>3</w:t>
      </w:r>
      <w:r>
        <w:t>—</w:t>
      </w:r>
      <w:r>
        <w:rPr>
          <w:spacing w:val="-2"/>
        </w:rPr>
        <w:t xml:space="preserve"> </w:t>
      </w:r>
      <w:r>
        <w:t>комплекс</w:t>
      </w:r>
      <w:r>
        <w:rPr>
          <w:spacing w:val="-4"/>
        </w:rPr>
        <w:t xml:space="preserve"> </w:t>
      </w:r>
      <w:r>
        <w:t>мероприятий,</w:t>
      </w:r>
      <w:r>
        <w:rPr>
          <w:spacing w:val="-6"/>
        </w:rPr>
        <w:t xml:space="preserve"> </w:t>
      </w:r>
      <w:r>
        <w:t>позволяющих</w:t>
      </w:r>
      <w:r>
        <w:rPr>
          <w:spacing w:val="-7"/>
        </w:rPr>
        <w:t xml:space="preserve"> </w:t>
      </w:r>
      <w:r>
        <w:t>сформировать</w:t>
      </w:r>
      <w:r>
        <w:rPr>
          <w:spacing w:val="-3"/>
        </w:rPr>
        <w:t xml:space="preserve"> </w:t>
      </w:r>
      <w:r>
        <w:t>у</w:t>
      </w:r>
      <w:r>
        <w:rPr>
          <w:spacing w:val="-12"/>
        </w:rPr>
        <w:t xml:space="preserve"> </w:t>
      </w:r>
      <w:r>
        <w:t>обучающихся: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79"/>
        <w:gridCol w:w="4393"/>
      </w:tblGrid>
      <w:tr w:rsidR="002F6ED5">
        <w:trPr>
          <w:trHeight w:val="552"/>
        </w:trPr>
        <w:tc>
          <w:tcPr>
            <w:tcW w:w="10179" w:type="dxa"/>
          </w:tcPr>
          <w:p w:rsidR="002F6ED5" w:rsidRDefault="00CB38D1">
            <w:pPr>
              <w:pStyle w:val="TableParagraph"/>
              <w:spacing w:line="274" w:lineRule="exact"/>
              <w:ind w:left="110"/>
              <w:rPr>
                <w:sz w:val="24"/>
              </w:rPr>
            </w:pPr>
            <w:r>
              <w:rPr>
                <w:sz w:val="24"/>
              </w:rPr>
              <w:t>Формирование</w:t>
            </w:r>
            <w:r>
              <w:rPr>
                <w:spacing w:val="-6"/>
                <w:sz w:val="24"/>
              </w:rPr>
              <w:t xml:space="preserve"> </w:t>
            </w:r>
            <w:r>
              <w:rPr>
                <w:sz w:val="24"/>
              </w:rPr>
              <w:t>личных</w:t>
            </w:r>
            <w:r>
              <w:rPr>
                <w:spacing w:val="-4"/>
                <w:sz w:val="24"/>
              </w:rPr>
              <w:t xml:space="preserve"> </w:t>
            </w:r>
            <w:r>
              <w:rPr>
                <w:sz w:val="24"/>
              </w:rPr>
              <w:t>убеждений,</w:t>
            </w:r>
            <w:r>
              <w:rPr>
                <w:spacing w:val="-3"/>
                <w:sz w:val="24"/>
              </w:rPr>
              <w:t xml:space="preserve"> </w:t>
            </w:r>
            <w:r>
              <w:rPr>
                <w:sz w:val="24"/>
              </w:rPr>
              <w:t>качеств</w:t>
            </w:r>
            <w:r>
              <w:rPr>
                <w:spacing w:val="-3"/>
                <w:sz w:val="24"/>
              </w:rPr>
              <w:t xml:space="preserve"> </w:t>
            </w:r>
            <w:r>
              <w:rPr>
                <w:sz w:val="24"/>
              </w:rPr>
              <w:t>и</w:t>
            </w:r>
            <w:r>
              <w:rPr>
                <w:spacing w:val="-3"/>
                <w:sz w:val="24"/>
              </w:rPr>
              <w:t xml:space="preserve"> </w:t>
            </w:r>
            <w:r>
              <w:rPr>
                <w:sz w:val="24"/>
              </w:rPr>
              <w:t>привычек,</w:t>
            </w:r>
            <w:r>
              <w:rPr>
                <w:spacing w:val="-3"/>
                <w:sz w:val="24"/>
              </w:rPr>
              <w:t xml:space="preserve"> </w:t>
            </w:r>
            <w:r>
              <w:rPr>
                <w:sz w:val="24"/>
              </w:rPr>
              <w:t>способствующих</w:t>
            </w:r>
            <w:r>
              <w:rPr>
                <w:spacing w:val="-9"/>
                <w:sz w:val="24"/>
              </w:rPr>
              <w:t xml:space="preserve"> </w:t>
            </w:r>
            <w:r>
              <w:rPr>
                <w:sz w:val="24"/>
              </w:rPr>
              <w:t>снижению</w:t>
            </w:r>
            <w:r>
              <w:rPr>
                <w:spacing w:val="-6"/>
                <w:sz w:val="24"/>
              </w:rPr>
              <w:t xml:space="preserve"> </w:t>
            </w:r>
            <w:r>
              <w:rPr>
                <w:sz w:val="24"/>
              </w:rPr>
              <w:t>риска</w:t>
            </w:r>
            <w:r>
              <w:rPr>
                <w:spacing w:val="-57"/>
                <w:sz w:val="24"/>
              </w:rPr>
              <w:t xml:space="preserve"> </w:t>
            </w:r>
            <w:r>
              <w:rPr>
                <w:sz w:val="24"/>
              </w:rPr>
              <w:t>здоровью</w:t>
            </w:r>
            <w:r>
              <w:rPr>
                <w:spacing w:val="-6"/>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tc>
        <w:tc>
          <w:tcPr>
            <w:tcW w:w="4393" w:type="dxa"/>
          </w:tcPr>
          <w:p w:rsidR="002F6ED5" w:rsidRDefault="00CB38D1">
            <w:pPr>
              <w:pStyle w:val="TableParagraph"/>
              <w:spacing w:line="271" w:lineRule="exact"/>
              <w:ind w:left="1484" w:right="1467"/>
              <w:jc w:val="center"/>
              <w:rPr>
                <w:sz w:val="24"/>
              </w:rPr>
            </w:pPr>
            <w:r>
              <w:rPr>
                <w:sz w:val="24"/>
              </w:rPr>
              <w:t>Мероприятия</w:t>
            </w:r>
          </w:p>
        </w:tc>
      </w:tr>
      <w:tr w:rsidR="002F6ED5">
        <w:trPr>
          <w:trHeight w:val="825"/>
        </w:trPr>
        <w:tc>
          <w:tcPr>
            <w:tcW w:w="10179" w:type="dxa"/>
          </w:tcPr>
          <w:p w:rsidR="002F6ED5" w:rsidRDefault="00CB38D1">
            <w:pPr>
              <w:pStyle w:val="TableParagraph"/>
              <w:numPr>
                <w:ilvl w:val="0"/>
                <w:numId w:val="85"/>
              </w:numPr>
              <w:tabs>
                <w:tab w:val="left" w:pos="711"/>
              </w:tabs>
              <w:spacing w:line="237" w:lineRule="auto"/>
              <w:ind w:right="254" w:firstLine="456"/>
              <w:rPr>
                <w:sz w:val="24"/>
              </w:rPr>
            </w:pPr>
            <w:r>
              <w:rPr>
                <w:sz w:val="24"/>
              </w:rPr>
              <w:t>навыки оценки собственного функционального состояния (напряжения, утомления,</w:t>
            </w:r>
            <w:r>
              <w:rPr>
                <w:spacing w:val="1"/>
                <w:sz w:val="24"/>
              </w:rPr>
              <w:t xml:space="preserve"> </w:t>
            </w:r>
            <w:r>
              <w:rPr>
                <w:sz w:val="24"/>
              </w:rPr>
              <w:t>переутомления)</w:t>
            </w:r>
            <w:r>
              <w:rPr>
                <w:spacing w:val="-6"/>
                <w:sz w:val="24"/>
              </w:rPr>
              <w:t xml:space="preserve"> </w:t>
            </w:r>
            <w:r>
              <w:rPr>
                <w:sz w:val="24"/>
              </w:rPr>
              <w:t>по субъективным</w:t>
            </w:r>
            <w:r>
              <w:rPr>
                <w:spacing w:val="-6"/>
                <w:sz w:val="24"/>
              </w:rPr>
              <w:t xml:space="preserve"> </w:t>
            </w:r>
            <w:r>
              <w:rPr>
                <w:sz w:val="24"/>
              </w:rPr>
              <w:t>показателям</w:t>
            </w:r>
            <w:r>
              <w:rPr>
                <w:spacing w:val="-6"/>
                <w:sz w:val="24"/>
              </w:rPr>
              <w:t xml:space="preserve"> </w:t>
            </w:r>
            <w:r>
              <w:rPr>
                <w:sz w:val="24"/>
              </w:rPr>
              <w:t>(пульс,</w:t>
            </w:r>
            <w:r>
              <w:rPr>
                <w:spacing w:val="-1"/>
                <w:sz w:val="24"/>
              </w:rPr>
              <w:t xml:space="preserve"> </w:t>
            </w:r>
            <w:r>
              <w:rPr>
                <w:sz w:val="24"/>
              </w:rPr>
              <w:t>дыхание,</w:t>
            </w:r>
            <w:r>
              <w:rPr>
                <w:spacing w:val="-2"/>
                <w:sz w:val="24"/>
              </w:rPr>
              <w:t xml:space="preserve"> </w:t>
            </w:r>
            <w:r>
              <w:rPr>
                <w:sz w:val="24"/>
              </w:rPr>
              <w:t>состояние</w:t>
            </w:r>
            <w:r>
              <w:rPr>
                <w:spacing w:val="-4"/>
                <w:sz w:val="24"/>
              </w:rPr>
              <w:t xml:space="preserve"> </w:t>
            </w:r>
            <w:r>
              <w:rPr>
                <w:sz w:val="24"/>
              </w:rPr>
              <w:t>кожных</w:t>
            </w:r>
            <w:r>
              <w:rPr>
                <w:spacing w:val="-8"/>
                <w:sz w:val="24"/>
              </w:rPr>
              <w:t xml:space="preserve"> </w:t>
            </w:r>
            <w:r>
              <w:rPr>
                <w:sz w:val="24"/>
              </w:rPr>
              <w:t>покровов)</w:t>
            </w:r>
            <w:r>
              <w:rPr>
                <w:spacing w:val="-5"/>
                <w:sz w:val="24"/>
              </w:rPr>
              <w:t xml:space="preserve"> </w:t>
            </w:r>
            <w:r>
              <w:rPr>
                <w:sz w:val="24"/>
              </w:rPr>
              <w:t>с</w:t>
            </w:r>
          </w:p>
          <w:p w:rsidR="002F6ED5" w:rsidRDefault="00CB38D1">
            <w:pPr>
              <w:pStyle w:val="TableParagraph"/>
              <w:spacing w:line="258" w:lineRule="exact"/>
              <w:ind w:left="110"/>
              <w:rPr>
                <w:sz w:val="24"/>
              </w:rPr>
            </w:pPr>
            <w:r>
              <w:rPr>
                <w:sz w:val="24"/>
              </w:rPr>
              <w:t>учётом</w:t>
            </w:r>
            <w:r>
              <w:rPr>
                <w:spacing w:val="-3"/>
                <w:sz w:val="24"/>
              </w:rPr>
              <w:t xml:space="preserve"> </w:t>
            </w:r>
            <w:r>
              <w:rPr>
                <w:sz w:val="24"/>
              </w:rPr>
              <w:t>собственных</w:t>
            </w:r>
            <w:r>
              <w:rPr>
                <w:spacing w:val="-8"/>
                <w:sz w:val="24"/>
              </w:rPr>
              <w:t xml:space="preserve"> </w:t>
            </w:r>
            <w:r>
              <w:rPr>
                <w:sz w:val="24"/>
              </w:rPr>
              <w:t>индивидуальных</w:t>
            </w:r>
            <w:r>
              <w:rPr>
                <w:spacing w:val="-8"/>
                <w:sz w:val="24"/>
              </w:rPr>
              <w:t xml:space="preserve"> </w:t>
            </w:r>
            <w:r>
              <w:rPr>
                <w:sz w:val="24"/>
              </w:rPr>
              <w:t>особенностей;</w:t>
            </w:r>
          </w:p>
        </w:tc>
        <w:tc>
          <w:tcPr>
            <w:tcW w:w="4393" w:type="dxa"/>
          </w:tcPr>
          <w:p w:rsidR="002F6ED5" w:rsidRDefault="00CB38D1">
            <w:pPr>
              <w:pStyle w:val="TableParagraph"/>
              <w:spacing w:line="237" w:lineRule="auto"/>
              <w:ind w:left="110" w:right="184"/>
              <w:rPr>
                <w:sz w:val="24"/>
              </w:rPr>
            </w:pPr>
            <w:r>
              <w:rPr>
                <w:sz w:val="24"/>
              </w:rPr>
              <w:t>Практическое</w:t>
            </w:r>
            <w:r>
              <w:rPr>
                <w:spacing w:val="-5"/>
                <w:sz w:val="24"/>
              </w:rPr>
              <w:t xml:space="preserve"> </w:t>
            </w:r>
            <w:r>
              <w:rPr>
                <w:sz w:val="24"/>
              </w:rPr>
              <w:t>занятие</w:t>
            </w:r>
            <w:r>
              <w:rPr>
                <w:spacing w:val="-5"/>
                <w:sz w:val="24"/>
              </w:rPr>
              <w:t xml:space="preserve"> </w:t>
            </w:r>
            <w:r>
              <w:rPr>
                <w:sz w:val="24"/>
              </w:rPr>
              <w:t>«Контроль</w:t>
            </w:r>
            <w:r>
              <w:rPr>
                <w:spacing w:val="-8"/>
                <w:sz w:val="24"/>
              </w:rPr>
              <w:t xml:space="preserve"> </w:t>
            </w:r>
            <w:r>
              <w:rPr>
                <w:sz w:val="24"/>
              </w:rPr>
              <w:t>моего</w:t>
            </w:r>
            <w:r>
              <w:rPr>
                <w:spacing w:val="-57"/>
                <w:sz w:val="24"/>
              </w:rPr>
              <w:t xml:space="preserve"> </w:t>
            </w:r>
            <w:r>
              <w:rPr>
                <w:sz w:val="24"/>
              </w:rPr>
              <w:t>здоровья»,</w:t>
            </w:r>
          </w:p>
        </w:tc>
      </w:tr>
      <w:tr w:rsidR="002F6ED5">
        <w:trPr>
          <w:trHeight w:val="557"/>
        </w:trPr>
        <w:tc>
          <w:tcPr>
            <w:tcW w:w="10179" w:type="dxa"/>
          </w:tcPr>
          <w:p w:rsidR="002F6ED5" w:rsidRDefault="00CB38D1">
            <w:pPr>
              <w:pStyle w:val="TableParagraph"/>
              <w:numPr>
                <w:ilvl w:val="0"/>
                <w:numId w:val="84"/>
              </w:numPr>
              <w:tabs>
                <w:tab w:val="left" w:pos="711"/>
              </w:tabs>
              <w:ind w:hanging="145"/>
              <w:rPr>
                <w:sz w:val="24"/>
              </w:rPr>
            </w:pPr>
            <w:r>
              <w:rPr>
                <w:sz w:val="24"/>
              </w:rPr>
              <w:t>навыки работы</w:t>
            </w:r>
            <w:r>
              <w:rPr>
                <w:spacing w:val="-2"/>
                <w:sz w:val="24"/>
              </w:rPr>
              <w:t xml:space="preserve"> </w:t>
            </w:r>
            <w:r>
              <w:rPr>
                <w:sz w:val="24"/>
              </w:rPr>
              <w:t>в</w:t>
            </w:r>
            <w:r>
              <w:rPr>
                <w:spacing w:val="-4"/>
                <w:sz w:val="24"/>
              </w:rPr>
              <w:t xml:space="preserve"> </w:t>
            </w:r>
            <w:r>
              <w:rPr>
                <w:sz w:val="24"/>
              </w:rPr>
              <w:t>условиях</w:t>
            </w:r>
            <w:r>
              <w:rPr>
                <w:spacing w:val="-5"/>
                <w:sz w:val="24"/>
              </w:rPr>
              <w:t xml:space="preserve"> </w:t>
            </w:r>
            <w:r>
              <w:rPr>
                <w:sz w:val="24"/>
              </w:rPr>
              <w:t>стрессовых</w:t>
            </w:r>
            <w:r>
              <w:rPr>
                <w:spacing w:val="-5"/>
                <w:sz w:val="24"/>
              </w:rPr>
              <w:t xml:space="preserve"> </w:t>
            </w:r>
            <w:r>
              <w:rPr>
                <w:sz w:val="24"/>
              </w:rPr>
              <w:t>ситуаций;</w:t>
            </w:r>
          </w:p>
        </w:tc>
        <w:tc>
          <w:tcPr>
            <w:tcW w:w="4393" w:type="dxa"/>
          </w:tcPr>
          <w:p w:rsidR="002F6ED5" w:rsidRDefault="00CB38D1">
            <w:pPr>
              <w:pStyle w:val="TableParagraph"/>
              <w:spacing w:line="274" w:lineRule="exact"/>
              <w:ind w:left="110" w:right="815"/>
              <w:rPr>
                <w:sz w:val="24"/>
              </w:rPr>
            </w:pPr>
            <w:r>
              <w:rPr>
                <w:sz w:val="24"/>
              </w:rPr>
              <w:t>Практическое</w:t>
            </w:r>
            <w:r>
              <w:rPr>
                <w:spacing w:val="-4"/>
                <w:sz w:val="24"/>
              </w:rPr>
              <w:t xml:space="preserve"> </w:t>
            </w:r>
            <w:r>
              <w:rPr>
                <w:sz w:val="24"/>
              </w:rPr>
              <w:t>занятие</w:t>
            </w:r>
            <w:r>
              <w:rPr>
                <w:spacing w:val="-4"/>
                <w:sz w:val="24"/>
              </w:rPr>
              <w:t xml:space="preserve"> </w:t>
            </w:r>
            <w:r>
              <w:rPr>
                <w:sz w:val="24"/>
              </w:rPr>
              <w:t>«Как</w:t>
            </w:r>
            <w:r>
              <w:rPr>
                <w:spacing w:val="-4"/>
                <w:sz w:val="24"/>
              </w:rPr>
              <w:t xml:space="preserve"> </w:t>
            </w:r>
            <w:r>
              <w:rPr>
                <w:sz w:val="24"/>
              </w:rPr>
              <w:t>снять</w:t>
            </w:r>
            <w:r>
              <w:rPr>
                <w:spacing w:val="-57"/>
                <w:sz w:val="24"/>
              </w:rPr>
              <w:t xml:space="preserve"> </w:t>
            </w:r>
            <w:r>
              <w:rPr>
                <w:sz w:val="24"/>
              </w:rPr>
              <w:t>стресс»</w:t>
            </w:r>
          </w:p>
        </w:tc>
      </w:tr>
      <w:tr w:rsidR="002F6ED5">
        <w:trPr>
          <w:trHeight w:val="825"/>
        </w:trPr>
        <w:tc>
          <w:tcPr>
            <w:tcW w:w="10179" w:type="dxa"/>
          </w:tcPr>
          <w:p w:rsidR="002F6ED5" w:rsidRDefault="00CB38D1">
            <w:pPr>
              <w:pStyle w:val="TableParagraph"/>
              <w:numPr>
                <w:ilvl w:val="0"/>
                <w:numId w:val="83"/>
              </w:numPr>
              <w:tabs>
                <w:tab w:val="left" w:pos="711"/>
              </w:tabs>
              <w:spacing w:line="237" w:lineRule="auto"/>
              <w:ind w:right="1212" w:firstLine="456"/>
              <w:rPr>
                <w:sz w:val="24"/>
              </w:rPr>
            </w:pPr>
            <w:r>
              <w:rPr>
                <w:sz w:val="24"/>
              </w:rPr>
              <w:t>владение</w:t>
            </w:r>
            <w:r>
              <w:rPr>
                <w:spacing w:val="-6"/>
                <w:sz w:val="24"/>
              </w:rPr>
              <w:t xml:space="preserve"> </w:t>
            </w:r>
            <w:r>
              <w:rPr>
                <w:sz w:val="24"/>
              </w:rPr>
              <w:t>элементами</w:t>
            </w:r>
            <w:r>
              <w:rPr>
                <w:spacing w:val="-4"/>
                <w:sz w:val="24"/>
              </w:rPr>
              <w:t xml:space="preserve"> </w:t>
            </w:r>
            <w:r>
              <w:rPr>
                <w:sz w:val="24"/>
              </w:rPr>
              <w:t>саморегуляции</w:t>
            </w:r>
            <w:r>
              <w:rPr>
                <w:spacing w:val="-4"/>
                <w:sz w:val="24"/>
              </w:rPr>
              <w:t xml:space="preserve"> </w:t>
            </w:r>
            <w:r>
              <w:rPr>
                <w:sz w:val="24"/>
              </w:rPr>
              <w:t>для</w:t>
            </w:r>
            <w:r>
              <w:rPr>
                <w:spacing w:val="-5"/>
                <w:sz w:val="24"/>
              </w:rPr>
              <w:t xml:space="preserve"> </w:t>
            </w:r>
            <w:r>
              <w:rPr>
                <w:sz w:val="24"/>
              </w:rPr>
              <w:t>снятия</w:t>
            </w:r>
            <w:r>
              <w:rPr>
                <w:spacing w:val="-5"/>
                <w:sz w:val="24"/>
              </w:rPr>
              <w:t xml:space="preserve"> </w:t>
            </w:r>
            <w:r>
              <w:rPr>
                <w:sz w:val="24"/>
              </w:rPr>
              <w:t>эмоционального</w:t>
            </w:r>
            <w:r>
              <w:rPr>
                <w:spacing w:val="-4"/>
                <w:sz w:val="24"/>
              </w:rPr>
              <w:t xml:space="preserve"> </w:t>
            </w:r>
            <w:r>
              <w:rPr>
                <w:sz w:val="24"/>
              </w:rPr>
              <w:t>и</w:t>
            </w:r>
            <w:r>
              <w:rPr>
                <w:spacing w:val="-4"/>
                <w:sz w:val="24"/>
              </w:rPr>
              <w:t xml:space="preserve"> </w:t>
            </w:r>
            <w:r>
              <w:rPr>
                <w:sz w:val="24"/>
              </w:rPr>
              <w:t>физического</w:t>
            </w:r>
            <w:r>
              <w:rPr>
                <w:spacing w:val="-57"/>
                <w:sz w:val="24"/>
              </w:rPr>
              <w:t xml:space="preserve"> </w:t>
            </w:r>
            <w:r>
              <w:rPr>
                <w:sz w:val="24"/>
              </w:rPr>
              <w:t>напряжения;</w:t>
            </w:r>
          </w:p>
        </w:tc>
        <w:tc>
          <w:tcPr>
            <w:tcW w:w="4393" w:type="dxa"/>
          </w:tcPr>
          <w:p w:rsidR="002F6ED5" w:rsidRDefault="00CB38D1">
            <w:pPr>
              <w:pStyle w:val="TableParagraph"/>
              <w:spacing w:line="237" w:lineRule="auto"/>
              <w:ind w:left="110" w:right="1040"/>
              <w:rPr>
                <w:sz w:val="24"/>
              </w:rPr>
            </w:pPr>
            <w:r>
              <w:rPr>
                <w:sz w:val="24"/>
              </w:rPr>
              <w:t>Практическое занятие «Снятие</w:t>
            </w:r>
            <w:r>
              <w:rPr>
                <w:spacing w:val="-57"/>
                <w:sz w:val="24"/>
              </w:rPr>
              <w:t xml:space="preserve"> </w:t>
            </w:r>
            <w:r>
              <w:rPr>
                <w:sz w:val="24"/>
              </w:rPr>
              <w:t>эмоционального</w:t>
            </w:r>
            <w:r>
              <w:rPr>
                <w:spacing w:val="-6"/>
                <w:sz w:val="24"/>
              </w:rPr>
              <w:t xml:space="preserve"> </w:t>
            </w:r>
            <w:r>
              <w:rPr>
                <w:sz w:val="24"/>
              </w:rPr>
              <w:t>и</w:t>
            </w:r>
            <w:r>
              <w:rPr>
                <w:spacing w:val="-9"/>
                <w:sz w:val="24"/>
              </w:rPr>
              <w:t xml:space="preserve"> </w:t>
            </w:r>
            <w:r>
              <w:rPr>
                <w:sz w:val="24"/>
              </w:rPr>
              <w:t>физического</w:t>
            </w:r>
          </w:p>
          <w:p w:rsidR="002F6ED5" w:rsidRDefault="00CB38D1">
            <w:pPr>
              <w:pStyle w:val="TableParagraph"/>
              <w:spacing w:before="1" w:line="258" w:lineRule="exact"/>
              <w:ind w:left="110"/>
              <w:rPr>
                <w:sz w:val="24"/>
              </w:rPr>
            </w:pPr>
            <w:r>
              <w:rPr>
                <w:sz w:val="24"/>
              </w:rPr>
              <w:t>напряжения»</w:t>
            </w:r>
          </w:p>
        </w:tc>
      </w:tr>
      <w:tr w:rsidR="002F6ED5">
        <w:trPr>
          <w:trHeight w:val="830"/>
        </w:trPr>
        <w:tc>
          <w:tcPr>
            <w:tcW w:w="10179" w:type="dxa"/>
          </w:tcPr>
          <w:p w:rsidR="002F6ED5" w:rsidRDefault="00CB38D1">
            <w:pPr>
              <w:pStyle w:val="TableParagraph"/>
              <w:numPr>
                <w:ilvl w:val="0"/>
                <w:numId w:val="82"/>
              </w:numPr>
              <w:tabs>
                <w:tab w:val="left" w:pos="711"/>
              </w:tabs>
              <w:spacing w:line="271" w:lineRule="exact"/>
              <w:ind w:hanging="145"/>
              <w:rPr>
                <w:sz w:val="24"/>
              </w:rPr>
            </w:pPr>
            <w:r>
              <w:rPr>
                <w:sz w:val="24"/>
              </w:rPr>
              <w:t>навыки</w:t>
            </w:r>
            <w:r>
              <w:rPr>
                <w:spacing w:val="-2"/>
                <w:sz w:val="24"/>
              </w:rPr>
              <w:t xml:space="preserve"> </w:t>
            </w:r>
            <w:r>
              <w:rPr>
                <w:sz w:val="24"/>
              </w:rPr>
              <w:t>самоконтроля</w:t>
            </w:r>
            <w:r>
              <w:rPr>
                <w:spacing w:val="-6"/>
                <w:sz w:val="24"/>
              </w:rPr>
              <w:t xml:space="preserve"> </w:t>
            </w:r>
            <w:r>
              <w:rPr>
                <w:sz w:val="24"/>
              </w:rPr>
              <w:t>за</w:t>
            </w:r>
            <w:r>
              <w:rPr>
                <w:spacing w:val="-8"/>
                <w:sz w:val="24"/>
              </w:rPr>
              <w:t xml:space="preserve"> </w:t>
            </w:r>
            <w:r>
              <w:rPr>
                <w:sz w:val="24"/>
              </w:rPr>
              <w:t>собственным</w:t>
            </w:r>
            <w:r>
              <w:rPr>
                <w:spacing w:val="-5"/>
                <w:sz w:val="24"/>
              </w:rPr>
              <w:t xml:space="preserve"> </w:t>
            </w:r>
            <w:r>
              <w:rPr>
                <w:sz w:val="24"/>
              </w:rPr>
              <w:t>состоянием, чувствами</w:t>
            </w:r>
            <w:r>
              <w:rPr>
                <w:spacing w:val="-1"/>
                <w:sz w:val="24"/>
              </w:rPr>
              <w:t xml:space="preserve"> </w:t>
            </w:r>
            <w:r>
              <w:rPr>
                <w:sz w:val="24"/>
              </w:rPr>
              <w:t>в</w:t>
            </w:r>
            <w:r>
              <w:rPr>
                <w:spacing w:val="-5"/>
                <w:sz w:val="24"/>
              </w:rPr>
              <w:t xml:space="preserve"> </w:t>
            </w:r>
            <w:r>
              <w:rPr>
                <w:sz w:val="24"/>
              </w:rPr>
              <w:t>стрессовых</w:t>
            </w:r>
            <w:r>
              <w:rPr>
                <w:spacing w:val="-6"/>
                <w:sz w:val="24"/>
              </w:rPr>
              <w:t xml:space="preserve"> </w:t>
            </w:r>
            <w:r>
              <w:rPr>
                <w:sz w:val="24"/>
              </w:rPr>
              <w:t>ситуациях;</w:t>
            </w:r>
          </w:p>
        </w:tc>
        <w:tc>
          <w:tcPr>
            <w:tcW w:w="4393" w:type="dxa"/>
          </w:tcPr>
          <w:p w:rsidR="002F6ED5" w:rsidRDefault="00CB38D1">
            <w:pPr>
              <w:pStyle w:val="TableParagraph"/>
              <w:spacing w:line="271" w:lineRule="exact"/>
              <w:ind w:left="110"/>
              <w:rPr>
                <w:sz w:val="24"/>
              </w:rPr>
            </w:pPr>
            <w:r>
              <w:rPr>
                <w:sz w:val="24"/>
              </w:rPr>
              <w:t>Практическое</w:t>
            </w:r>
            <w:r>
              <w:rPr>
                <w:spacing w:val="-5"/>
                <w:sz w:val="24"/>
              </w:rPr>
              <w:t xml:space="preserve"> </w:t>
            </w:r>
            <w:r>
              <w:rPr>
                <w:sz w:val="24"/>
              </w:rPr>
              <w:t>занятие</w:t>
            </w:r>
            <w:r>
              <w:rPr>
                <w:spacing w:val="-4"/>
                <w:sz w:val="24"/>
              </w:rPr>
              <w:t xml:space="preserve"> </w:t>
            </w:r>
            <w:r>
              <w:rPr>
                <w:sz w:val="24"/>
              </w:rPr>
              <w:t>«Самоконтроль</w:t>
            </w:r>
          </w:p>
          <w:p w:rsidR="002F6ED5" w:rsidRDefault="00CB38D1">
            <w:pPr>
              <w:pStyle w:val="TableParagraph"/>
              <w:spacing w:line="274" w:lineRule="exact"/>
              <w:ind w:left="110" w:right="228"/>
              <w:rPr>
                <w:sz w:val="24"/>
              </w:rPr>
            </w:pPr>
            <w:r>
              <w:rPr>
                <w:sz w:val="24"/>
              </w:rPr>
              <w:t>за</w:t>
            </w:r>
            <w:r>
              <w:rPr>
                <w:spacing w:val="-6"/>
                <w:sz w:val="24"/>
              </w:rPr>
              <w:t xml:space="preserve"> </w:t>
            </w:r>
            <w:r>
              <w:rPr>
                <w:sz w:val="24"/>
              </w:rPr>
              <w:t>собственным</w:t>
            </w:r>
            <w:r>
              <w:rPr>
                <w:spacing w:val="-7"/>
                <w:sz w:val="24"/>
              </w:rPr>
              <w:t xml:space="preserve"> </w:t>
            </w:r>
            <w:r>
              <w:rPr>
                <w:sz w:val="24"/>
              </w:rPr>
              <w:t>состоянием,</w:t>
            </w:r>
            <w:r>
              <w:rPr>
                <w:spacing w:val="-3"/>
                <w:sz w:val="24"/>
              </w:rPr>
              <w:t xml:space="preserve"> </w:t>
            </w:r>
            <w:r>
              <w:rPr>
                <w:sz w:val="24"/>
              </w:rPr>
              <w:t>чувствами</w:t>
            </w:r>
            <w:r>
              <w:rPr>
                <w:spacing w:val="-57"/>
                <w:sz w:val="24"/>
              </w:rPr>
              <w:t xml:space="preserve"> </w:t>
            </w:r>
            <w:r>
              <w:rPr>
                <w:sz w:val="24"/>
              </w:rPr>
              <w:t>в</w:t>
            </w:r>
            <w:r>
              <w:rPr>
                <w:spacing w:val="2"/>
                <w:sz w:val="24"/>
              </w:rPr>
              <w:t xml:space="preserve"> </w:t>
            </w:r>
            <w:r>
              <w:rPr>
                <w:sz w:val="24"/>
              </w:rPr>
              <w:t>стрессовых</w:t>
            </w:r>
            <w:r>
              <w:rPr>
                <w:spacing w:val="-3"/>
                <w:sz w:val="24"/>
              </w:rPr>
              <w:t xml:space="preserve"> </w:t>
            </w:r>
            <w:r>
              <w:rPr>
                <w:sz w:val="24"/>
              </w:rPr>
              <w:t>ситуациях»</w:t>
            </w:r>
          </w:p>
        </w:tc>
      </w:tr>
      <w:tr w:rsidR="002F6ED5">
        <w:trPr>
          <w:trHeight w:val="551"/>
        </w:trPr>
        <w:tc>
          <w:tcPr>
            <w:tcW w:w="10179" w:type="dxa"/>
          </w:tcPr>
          <w:p w:rsidR="002F6ED5" w:rsidRDefault="00CB38D1">
            <w:pPr>
              <w:pStyle w:val="TableParagraph"/>
              <w:numPr>
                <w:ilvl w:val="0"/>
                <w:numId w:val="81"/>
              </w:numPr>
              <w:tabs>
                <w:tab w:val="left" w:pos="711"/>
              </w:tabs>
              <w:spacing w:line="274" w:lineRule="exact"/>
              <w:ind w:right="599" w:firstLine="456"/>
              <w:rPr>
                <w:sz w:val="24"/>
              </w:rPr>
            </w:pPr>
            <w:r>
              <w:rPr>
                <w:sz w:val="24"/>
              </w:rPr>
              <w:t>представления о влиянии позитивных и негативных эмоций на здоровье, факторах, их</w:t>
            </w:r>
            <w:r>
              <w:rPr>
                <w:spacing w:val="-57"/>
                <w:sz w:val="24"/>
              </w:rPr>
              <w:t xml:space="preserve"> </w:t>
            </w:r>
            <w:r>
              <w:rPr>
                <w:sz w:val="24"/>
              </w:rPr>
              <w:t>вызывающих,</w:t>
            </w:r>
            <w:r>
              <w:rPr>
                <w:spacing w:val="3"/>
                <w:sz w:val="24"/>
              </w:rPr>
              <w:t xml:space="preserve"> </w:t>
            </w:r>
            <w:r>
              <w:rPr>
                <w:sz w:val="24"/>
              </w:rPr>
              <w:t>и</w:t>
            </w:r>
            <w:r>
              <w:rPr>
                <w:spacing w:val="-2"/>
                <w:sz w:val="24"/>
              </w:rPr>
              <w:t xml:space="preserve"> </w:t>
            </w:r>
            <w:r>
              <w:rPr>
                <w:sz w:val="24"/>
              </w:rPr>
              <w:t>условиях</w:t>
            </w:r>
            <w:r>
              <w:rPr>
                <w:spacing w:val="-4"/>
                <w:sz w:val="24"/>
              </w:rPr>
              <w:t xml:space="preserve"> </w:t>
            </w:r>
            <w:r>
              <w:rPr>
                <w:sz w:val="24"/>
              </w:rPr>
              <w:t>снижения</w:t>
            </w:r>
            <w:r>
              <w:rPr>
                <w:spacing w:val="2"/>
                <w:sz w:val="24"/>
              </w:rPr>
              <w:t xml:space="preserve"> </w:t>
            </w:r>
            <w:r>
              <w:rPr>
                <w:sz w:val="24"/>
              </w:rPr>
              <w:t>риска негативных</w:t>
            </w:r>
            <w:r>
              <w:rPr>
                <w:spacing w:val="-3"/>
                <w:sz w:val="24"/>
              </w:rPr>
              <w:t xml:space="preserve"> </w:t>
            </w:r>
            <w:r>
              <w:rPr>
                <w:sz w:val="24"/>
              </w:rPr>
              <w:t>влияний;</w:t>
            </w:r>
          </w:p>
        </w:tc>
        <w:tc>
          <w:tcPr>
            <w:tcW w:w="4393" w:type="dxa"/>
          </w:tcPr>
          <w:p w:rsidR="002F6ED5" w:rsidRDefault="00CB38D1">
            <w:pPr>
              <w:pStyle w:val="TableParagraph"/>
              <w:spacing w:line="274" w:lineRule="exact"/>
              <w:ind w:left="110" w:right="1160"/>
              <w:rPr>
                <w:sz w:val="24"/>
              </w:rPr>
            </w:pPr>
            <w:r>
              <w:rPr>
                <w:sz w:val="24"/>
              </w:rPr>
              <w:t>Беседа</w:t>
            </w:r>
            <w:r>
              <w:rPr>
                <w:spacing w:val="-3"/>
                <w:sz w:val="24"/>
              </w:rPr>
              <w:t xml:space="preserve"> </w:t>
            </w:r>
            <w:r>
              <w:rPr>
                <w:sz w:val="24"/>
              </w:rPr>
              <w:t>«Негативные</w:t>
            </w:r>
            <w:r>
              <w:rPr>
                <w:spacing w:val="-2"/>
                <w:sz w:val="24"/>
              </w:rPr>
              <w:t xml:space="preserve"> </w:t>
            </w:r>
            <w:r>
              <w:rPr>
                <w:sz w:val="24"/>
              </w:rPr>
              <w:t>эмоций</w:t>
            </w:r>
            <w:r>
              <w:rPr>
                <w:spacing w:val="-5"/>
                <w:sz w:val="24"/>
              </w:rPr>
              <w:t xml:space="preserve"> </w:t>
            </w:r>
            <w:r>
              <w:rPr>
                <w:sz w:val="24"/>
              </w:rPr>
              <w:t>и</w:t>
            </w:r>
            <w:r>
              <w:rPr>
                <w:spacing w:val="-57"/>
                <w:sz w:val="24"/>
              </w:rPr>
              <w:t xml:space="preserve"> </w:t>
            </w:r>
            <w:r>
              <w:rPr>
                <w:sz w:val="24"/>
              </w:rPr>
              <w:t>здоровье»</w:t>
            </w:r>
          </w:p>
        </w:tc>
      </w:tr>
      <w:tr w:rsidR="002F6ED5">
        <w:trPr>
          <w:trHeight w:val="551"/>
        </w:trPr>
        <w:tc>
          <w:tcPr>
            <w:tcW w:w="10179" w:type="dxa"/>
          </w:tcPr>
          <w:p w:rsidR="002F6ED5" w:rsidRDefault="00CB38D1">
            <w:pPr>
              <w:pStyle w:val="TableParagraph"/>
              <w:numPr>
                <w:ilvl w:val="0"/>
                <w:numId w:val="80"/>
              </w:numPr>
              <w:tabs>
                <w:tab w:val="left" w:pos="711"/>
              </w:tabs>
              <w:spacing w:line="271" w:lineRule="exact"/>
              <w:ind w:hanging="145"/>
              <w:rPr>
                <w:sz w:val="24"/>
              </w:rPr>
            </w:pPr>
            <w:r>
              <w:rPr>
                <w:sz w:val="24"/>
              </w:rPr>
              <w:t>навыки</w:t>
            </w:r>
            <w:r>
              <w:rPr>
                <w:spacing w:val="-2"/>
                <w:sz w:val="24"/>
              </w:rPr>
              <w:t xml:space="preserve"> </w:t>
            </w:r>
            <w:r>
              <w:rPr>
                <w:sz w:val="24"/>
              </w:rPr>
              <w:t>эмоциональной</w:t>
            </w:r>
            <w:r>
              <w:rPr>
                <w:spacing w:val="-1"/>
                <w:sz w:val="24"/>
              </w:rPr>
              <w:t xml:space="preserve"> </w:t>
            </w:r>
            <w:r>
              <w:rPr>
                <w:sz w:val="24"/>
              </w:rPr>
              <w:t>разгрузки</w:t>
            </w:r>
            <w:r>
              <w:rPr>
                <w:spacing w:val="-2"/>
                <w:sz w:val="24"/>
              </w:rPr>
              <w:t xml:space="preserve"> </w:t>
            </w:r>
            <w:r>
              <w:rPr>
                <w:sz w:val="24"/>
              </w:rPr>
              <w:t>и</w:t>
            </w:r>
            <w:r>
              <w:rPr>
                <w:spacing w:val="-1"/>
                <w:sz w:val="24"/>
              </w:rPr>
              <w:t xml:space="preserve"> </w:t>
            </w:r>
            <w:r>
              <w:rPr>
                <w:sz w:val="24"/>
              </w:rPr>
              <w:t>их</w:t>
            </w:r>
            <w:r>
              <w:rPr>
                <w:spacing w:val="-7"/>
                <w:sz w:val="24"/>
              </w:rPr>
              <w:t xml:space="preserve"> </w:t>
            </w:r>
            <w:r>
              <w:rPr>
                <w:sz w:val="24"/>
              </w:rPr>
              <w:t>использование</w:t>
            </w:r>
            <w:r>
              <w:rPr>
                <w:spacing w:val="-8"/>
                <w:sz w:val="24"/>
              </w:rPr>
              <w:t xml:space="preserve"> </w:t>
            </w:r>
            <w:r>
              <w:rPr>
                <w:sz w:val="24"/>
              </w:rPr>
              <w:t>в</w:t>
            </w:r>
            <w:r>
              <w:rPr>
                <w:spacing w:val="-2"/>
                <w:sz w:val="24"/>
              </w:rPr>
              <w:t xml:space="preserve"> </w:t>
            </w:r>
            <w:r>
              <w:rPr>
                <w:sz w:val="24"/>
              </w:rPr>
              <w:t>повседневной</w:t>
            </w:r>
            <w:r>
              <w:rPr>
                <w:spacing w:val="-6"/>
                <w:sz w:val="24"/>
              </w:rPr>
              <w:t xml:space="preserve"> </w:t>
            </w:r>
            <w:r>
              <w:rPr>
                <w:sz w:val="24"/>
              </w:rPr>
              <w:t>жизни;</w:t>
            </w:r>
          </w:p>
        </w:tc>
        <w:tc>
          <w:tcPr>
            <w:tcW w:w="4393" w:type="dxa"/>
          </w:tcPr>
          <w:p w:rsidR="002F6ED5" w:rsidRDefault="00CB38D1">
            <w:pPr>
              <w:pStyle w:val="TableParagraph"/>
              <w:spacing w:line="274" w:lineRule="exact"/>
              <w:ind w:left="110" w:right="204"/>
              <w:rPr>
                <w:sz w:val="24"/>
              </w:rPr>
            </w:pPr>
            <w:r>
              <w:rPr>
                <w:sz w:val="24"/>
              </w:rPr>
              <w:t>Практическое</w:t>
            </w:r>
            <w:r>
              <w:rPr>
                <w:spacing w:val="-8"/>
                <w:sz w:val="24"/>
              </w:rPr>
              <w:t xml:space="preserve"> </w:t>
            </w:r>
            <w:r>
              <w:rPr>
                <w:sz w:val="24"/>
              </w:rPr>
              <w:t>занятие</w:t>
            </w:r>
            <w:r>
              <w:rPr>
                <w:spacing w:val="-7"/>
                <w:sz w:val="24"/>
              </w:rPr>
              <w:t xml:space="preserve"> </w:t>
            </w:r>
            <w:r>
              <w:rPr>
                <w:sz w:val="24"/>
              </w:rPr>
              <w:t>«Эмоциональная</w:t>
            </w:r>
            <w:r>
              <w:rPr>
                <w:spacing w:val="-57"/>
                <w:sz w:val="24"/>
              </w:rPr>
              <w:t xml:space="preserve"> </w:t>
            </w:r>
            <w:r>
              <w:rPr>
                <w:sz w:val="24"/>
              </w:rPr>
              <w:t>разгрузка»</w:t>
            </w:r>
          </w:p>
        </w:tc>
      </w:tr>
      <w:tr w:rsidR="002F6ED5">
        <w:trPr>
          <w:trHeight w:val="825"/>
        </w:trPr>
        <w:tc>
          <w:tcPr>
            <w:tcW w:w="10179" w:type="dxa"/>
          </w:tcPr>
          <w:p w:rsidR="002F6ED5" w:rsidRDefault="00CB38D1">
            <w:pPr>
              <w:pStyle w:val="TableParagraph"/>
              <w:numPr>
                <w:ilvl w:val="0"/>
                <w:numId w:val="79"/>
              </w:numPr>
              <w:tabs>
                <w:tab w:val="left" w:pos="711"/>
              </w:tabs>
              <w:spacing w:line="271" w:lineRule="exact"/>
              <w:ind w:hanging="145"/>
              <w:rPr>
                <w:sz w:val="24"/>
              </w:rPr>
            </w:pPr>
            <w:r>
              <w:rPr>
                <w:sz w:val="24"/>
              </w:rPr>
              <w:t>навыки</w:t>
            </w:r>
            <w:r>
              <w:rPr>
                <w:spacing w:val="-2"/>
                <w:sz w:val="24"/>
              </w:rPr>
              <w:t xml:space="preserve"> </w:t>
            </w:r>
            <w:r>
              <w:rPr>
                <w:sz w:val="24"/>
              </w:rPr>
              <w:t>управления</w:t>
            </w:r>
            <w:r>
              <w:rPr>
                <w:spacing w:val="-3"/>
                <w:sz w:val="24"/>
              </w:rPr>
              <w:t xml:space="preserve"> </w:t>
            </w:r>
            <w:r>
              <w:rPr>
                <w:sz w:val="24"/>
              </w:rPr>
              <w:t>своим</w:t>
            </w:r>
            <w:r>
              <w:rPr>
                <w:spacing w:val="-5"/>
                <w:sz w:val="24"/>
              </w:rPr>
              <w:t xml:space="preserve"> </w:t>
            </w:r>
            <w:r>
              <w:rPr>
                <w:sz w:val="24"/>
              </w:rPr>
              <w:t>эмоциональным</w:t>
            </w:r>
            <w:r>
              <w:rPr>
                <w:spacing w:val="-2"/>
                <w:sz w:val="24"/>
              </w:rPr>
              <w:t xml:space="preserve"> </w:t>
            </w:r>
            <w:r>
              <w:rPr>
                <w:sz w:val="24"/>
              </w:rPr>
              <w:t>состоянием</w:t>
            </w:r>
            <w:r>
              <w:rPr>
                <w:spacing w:val="-2"/>
                <w:sz w:val="24"/>
              </w:rPr>
              <w:t xml:space="preserve"> </w:t>
            </w:r>
            <w:r>
              <w:rPr>
                <w:sz w:val="24"/>
              </w:rPr>
              <w:t>и</w:t>
            </w:r>
            <w:r>
              <w:rPr>
                <w:spacing w:val="-6"/>
                <w:sz w:val="24"/>
              </w:rPr>
              <w:t xml:space="preserve"> </w:t>
            </w:r>
            <w:r>
              <w:rPr>
                <w:sz w:val="24"/>
              </w:rPr>
              <w:t>поведением.</w:t>
            </w:r>
          </w:p>
        </w:tc>
        <w:tc>
          <w:tcPr>
            <w:tcW w:w="4393" w:type="dxa"/>
          </w:tcPr>
          <w:p w:rsidR="002F6ED5" w:rsidRDefault="00CB38D1">
            <w:pPr>
              <w:pStyle w:val="TableParagraph"/>
              <w:spacing w:line="237" w:lineRule="auto"/>
              <w:ind w:left="110" w:right="1008"/>
              <w:rPr>
                <w:sz w:val="24"/>
              </w:rPr>
            </w:pPr>
            <w:r>
              <w:rPr>
                <w:sz w:val="24"/>
              </w:rPr>
              <w:t>Психологический</w:t>
            </w:r>
            <w:r>
              <w:rPr>
                <w:spacing w:val="-6"/>
                <w:sz w:val="24"/>
              </w:rPr>
              <w:t xml:space="preserve"> </w:t>
            </w:r>
            <w:r>
              <w:rPr>
                <w:sz w:val="24"/>
              </w:rPr>
              <w:t>тренинг</w:t>
            </w:r>
            <w:r>
              <w:rPr>
                <w:spacing w:val="-10"/>
                <w:sz w:val="24"/>
              </w:rPr>
              <w:t xml:space="preserve"> </w:t>
            </w:r>
            <w:r>
              <w:rPr>
                <w:sz w:val="24"/>
              </w:rPr>
              <w:t>«Как</w:t>
            </w:r>
            <w:r>
              <w:rPr>
                <w:spacing w:val="-57"/>
                <w:sz w:val="24"/>
              </w:rPr>
              <w:t xml:space="preserve"> </w:t>
            </w:r>
            <w:r>
              <w:rPr>
                <w:sz w:val="24"/>
              </w:rPr>
              <w:t>справиться с</w:t>
            </w:r>
            <w:r>
              <w:rPr>
                <w:spacing w:val="-6"/>
                <w:sz w:val="24"/>
              </w:rPr>
              <w:t xml:space="preserve"> </w:t>
            </w:r>
            <w:r>
              <w:rPr>
                <w:sz w:val="24"/>
              </w:rPr>
              <w:t>переутомлением</w:t>
            </w:r>
            <w:r>
              <w:rPr>
                <w:spacing w:val="-2"/>
                <w:sz w:val="24"/>
              </w:rPr>
              <w:t xml:space="preserve"> </w:t>
            </w:r>
            <w:r>
              <w:rPr>
                <w:sz w:val="24"/>
              </w:rPr>
              <w:t>и</w:t>
            </w:r>
          </w:p>
          <w:p w:rsidR="002F6ED5" w:rsidRDefault="00CB38D1">
            <w:pPr>
              <w:pStyle w:val="TableParagraph"/>
              <w:spacing w:before="1" w:line="258" w:lineRule="exact"/>
              <w:ind w:left="110"/>
              <w:rPr>
                <w:sz w:val="24"/>
              </w:rPr>
            </w:pPr>
            <w:r>
              <w:rPr>
                <w:sz w:val="24"/>
              </w:rPr>
              <w:t>перенапряжением»</w:t>
            </w:r>
          </w:p>
        </w:tc>
      </w:tr>
    </w:tbl>
    <w:p w:rsidR="002F6ED5" w:rsidRDefault="00CB38D1">
      <w:pPr>
        <w:pStyle w:val="a3"/>
        <w:spacing w:line="280" w:lineRule="auto"/>
        <w:ind w:left="233" w:right="38" w:firstLine="456"/>
        <w:jc w:val="left"/>
      </w:pPr>
      <w:r>
        <w:t>В</w:t>
      </w:r>
      <w:r>
        <w:rPr>
          <w:spacing w:val="9"/>
        </w:rPr>
        <w:t xml:space="preserve"> </w:t>
      </w:r>
      <w:r>
        <w:t>результате</w:t>
      </w:r>
      <w:r>
        <w:rPr>
          <w:spacing w:val="10"/>
        </w:rPr>
        <w:t xml:space="preserve"> </w:t>
      </w:r>
      <w:r>
        <w:t>реализации</w:t>
      </w:r>
      <w:r>
        <w:rPr>
          <w:spacing w:val="12"/>
        </w:rPr>
        <w:t xml:space="preserve"> </w:t>
      </w:r>
      <w:r>
        <w:t>данного</w:t>
      </w:r>
      <w:r>
        <w:rPr>
          <w:spacing w:val="11"/>
        </w:rPr>
        <w:t xml:space="preserve"> </w:t>
      </w:r>
      <w:r>
        <w:t>модуля</w:t>
      </w:r>
      <w:r>
        <w:rPr>
          <w:spacing w:val="11"/>
        </w:rPr>
        <w:t xml:space="preserve"> </w:t>
      </w:r>
      <w:r>
        <w:t>обучающиеся</w:t>
      </w:r>
      <w:r>
        <w:rPr>
          <w:spacing w:val="11"/>
        </w:rPr>
        <w:t xml:space="preserve"> </w:t>
      </w:r>
      <w:r>
        <w:t>должны</w:t>
      </w:r>
      <w:r>
        <w:rPr>
          <w:spacing w:val="12"/>
        </w:rPr>
        <w:t xml:space="preserve"> </w:t>
      </w:r>
      <w:r>
        <w:t>иметь</w:t>
      </w:r>
      <w:r>
        <w:rPr>
          <w:spacing w:val="8"/>
        </w:rPr>
        <w:t xml:space="preserve"> </w:t>
      </w:r>
      <w:r>
        <w:t>чёткие</w:t>
      </w:r>
      <w:r>
        <w:rPr>
          <w:spacing w:val="10"/>
        </w:rPr>
        <w:t xml:space="preserve"> </w:t>
      </w:r>
      <w:r>
        <w:t>представления</w:t>
      </w:r>
      <w:r>
        <w:rPr>
          <w:spacing w:val="11"/>
        </w:rPr>
        <w:t xml:space="preserve"> </w:t>
      </w:r>
      <w:r>
        <w:t>о</w:t>
      </w:r>
      <w:r>
        <w:rPr>
          <w:spacing w:val="11"/>
        </w:rPr>
        <w:t xml:space="preserve"> </w:t>
      </w:r>
      <w:r>
        <w:t>возможностях</w:t>
      </w:r>
      <w:r>
        <w:rPr>
          <w:spacing w:val="11"/>
        </w:rPr>
        <w:t xml:space="preserve"> </w:t>
      </w:r>
      <w:r>
        <w:t>управления</w:t>
      </w:r>
      <w:r>
        <w:rPr>
          <w:spacing w:val="11"/>
        </w:rPr>
        <w:t xml:space="preserve"> </w:t>
      </w:r>
      <w:r>
        <w:t>своим</w:t>
      </w:r>
      <w:r>
        <w:rPr>
          <w:spacing w:val="-57"/>
        </w:rPr>
        <w:t xml:space="preserve"> </w:t>
      </w:r>
      <w:r>
        <w:t>физическим</w:t>
      </w:r>
      <w:r>
        <w:rPr>
          <w:spacing w:val="2"/>
        </w:rPr>
        <w:t xml:space="preserve"> </w:t>
      </w:r>
      <w:r>
        <w:t>и</w:t>
      </w:r>
      <w:r>
        <w:rPr>
          <w:spacing w:val="-3"/>
        </w:rPr>
        <w:t xml:space="preserve"> </w:t>
      </w:r>
      <w:r>
        <w:t>психологическим</w:t>
      </w:r>
      <w:r>
        <w:rPr>
          <w:spacing w:val="2"/>
        </w:rPr>
        <w:t xml:space="preserve"> </w:t>
      </w:r>
      <w:r>
        <w:t>состоянием</w:t>
      </w:r>
      <w:r>
        <w:rPr>
          <w:spacing w:val="-2"/>
        </w:rPr>
        <w:t xml:space="preserve"> </w:t>
      </w:r>
      <w:r>
        <w:t>без</w:t>
      </w:r>
      <w:r>
        <w:rPr>
          <w:spacing w:val="3"/>
        </w:rPr>
        <w:t xml:space="preserve"> </w:t>
      </w:r>
      <w:r>
        <w:t>использования</w:t>
      </w:r>
      <w:r>
        <w:rPr>
          <w:spacing w:val="-4"/>
        </w:rPr>
        <w:t xml:space="preserve"> </w:t>
      </w:r>
      <w:r>
        <w:t>медикаментозных</w:t>
      </w:r>
      <w:r>
        <w:rPr>
          <w:spacing w:val="-4"/>
        </w:rPr>
        <w:t xml:space="preserve"> </w:t>
      </w:r>
      <w:r>
        <w:t>и</w:t>
      </w:r>
      <w:r>
        <w:rPr>
          <w:spacing w:val="2"/>
        </w:rPr>
        <w:t xml:space="preserve"> </w:t>
      </w:r>
      <w:r>
        <w:t>тонизирующих</w:t>
      </w:r>
      <w:r>
        <w:rPr>
          <w:spacing w:val="-4"/>
        </w:rPr>
        <w:t xml:space="preserve"> </w:t>
      </w:r>
      <w:r>
        <w:t>средств.</w:t>
      </w:r>
    </w:p>
    <w:p w:rsidR="002F6ED5" w:rsidRDefault="00CB38D1">
      <w:pPr>
        <w:pStyle w:val="a3"/>
        <w:spacing w:before="185" w:after="11"/>
        <w:ind w:left="684" w:right="447" w:firstLine="0"/>
        <w:jc w:val="center"/>
      </w:pPr>
      <w:r>
        <w:rPr>
          <w:u w:val="single"/>
        </w:rPr>
        <w:t>МОДУЛЬ</w:t>
      </w:r>
      <w:r>
        <w:rPr>
          <w:spacing w:val="-2"/>
          <w:u w:val="single"/>
        </w:rPr>
        <w:t xml:space="preserve"> </w:t>
      </w:r>
      <w:r>
        <w:rPr>
          <w:u w:val="single"/>
        </w:rPr>
        <w:t>4</w:t>
      </w:r>
      <w:r>
        <w:t>—</w:t>
      </w:r>
      <w:r>
        <w:rPr>
          <w:spacing w:val="-2"/>
        </w:rPr>
        <w:t xml:space="preserve"> </w:t>
      </w:r>
      <w:r>
        <w:t>комплекс</w:t>
      </w:r>
      <w:r>
        <w:rPr>
          <w:spacing w:val="-4"/>
        </w:rPr>
        <w:t xml:space="preserve"> </w:t>
      </w:r>
      <w:r>
        <w:t>мероприятий,</w:t>
      </w:r>
      <w:r>
        <w:rPr>
          <w:spacing w:val="-6"/>
        </w:rPr>
        <w:t xml:space="preserve"> </w:t>
      </w:r>
      <w:r>
        <w:t>позволяющих</w:t>
      </w:r>
      <w:r>
        <w:rPr>
          <w:spacing w:val="-7"/>
        </w:rPr>
        <w:t xml:space="preserve"> </w:t>
      </w:r>
      <w:r>
        <w:t>сформировать</w:t>
      </w:r>
      <w:r>
        <w:rPr>
          <w:spacing w:val="-3"/>
        </w:rPr>
        <w:t xml:space="preserve"> </w:t>
      </w:r>
      <w:r>
        <w:t>у</w:t>
      </w:r>
      <w:r>
        <w:rPr>
          <w:spacing w:val="-12"/>
        </w:rPr>
        <w:t xml:space="preserve"> </w:t>
      </w:r>
      <w:r>
        <w:t>обучающихся: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5"/>
        <w:gridCol w:w="4931"/>
      </w:tblGrid>
      <w:tr w:rsidR="002F6ED5">
        <w:trPr>
          <w:trHeight w:val="551"/>
        </w:trPr>
        <w:tc>
          <w:tcPr>
            <w:tcW w:w="9785" w:type="dxa"/>
          </w:tcPr>
          <w:p w:rsidR="002F6ED5" w:rsidRDefault="00CB38D1">
            <w:pPr>
              <w:pStyle w:val="TableParagraph"/>
              <w:spacing w:line="267" w:lineRule="exact"/>
              <w:ind w:left="208" w:right="209"/>
              <w:jc w:val="center"/>
              <w:rPr>
                <w:sz w:val="24"/>
              </w:rPr>
            </w:pPr>
            <w:r>
              <w:rPr>
                <w:sz w:val="24"/>
              </w:rPr>
              <w:t>Формирование</w:t>
            </w:r>
            <w:r>
              <w:rPr>
                <w:spacing w:val="-5"/>
                <w:sz w:val="24"/>
              </w:rPr>
              <w:t xml:space="preserve"> </w:t>
            </w:r>
            <w:r>
              <w:rPr>
                <w:sz w:val="24"/>
              </w:rPr>
              <w:t>личных</w:t>
            </w:r>
            <w:r>
              <w:rPr>
                <w:spacing w:val="-4"/>
                <w:sz w:val="24"/>
              </w:rPr>
              <w:t xml:space="preserve"> </w:t>
            </w:r>
            <w:r>
              <w:rPr>
                <w:sz w:val="24"/>
              </w:rPr>
              <w:t>убеждений,</w:t>
            </w:r>
            <w:r>
              <w:rPr>
                <w:spacing w:val="-2"/>
                <w:sz w:val="24"/>
              </w:rPr>
              <w:t xml:space="preserve"> </w:t>
            </w:r>
            <w:r>
              <w:rPr>
                <w:sz w:val="24"/>
              </w:rPr>
              <w:t>качеств</w:t>
            </w:r>
            <w:r>
              <w:rPr>
                <w:spacing w:val="-2"/>
                <w:sz w:val="24"/>
              </w:rPr>
              <w:t xml:space="preserve"> </w:t>
            </w:r>
            <w:r>
              <w:rPr>
                <w:sz w:val="24"/>
              </w:rPr>
              <w:t>и</w:t>
            </w:r>
            <w:r>
              <w:rPr>
                <w:spacing w:val="-4"/>
                <w:sz w:val="24"/>
              </w:rPr>
              <w:t xml:space="preserve"> </w:t>
            </w:r>
            <w:r>
              <w:rPr>
                <w:sz w:val="24"/>
              </w:rPr>
              <w:t>привычек,</w:t>
            </w:r>
            <w:r>
              <w:rPr>
                <w:spacing w:val="-2"/>
                <w:sz w:val="24"/>
              </w:rPr>
              <w:t xml:space="preserve"> </w:t>
            </w:r>
            <w:r>
              <w:rPr>
                <w:sz w:val="24"/>
              </w:rPr>
              <w:t>способствующих</w:t>
            </w:r>
            <w:r>
              <w:rPr>
                <w:spacing w:val="-8"/>
                <w:sz w:val="24"/>
              </w:rPr>
              <w:t xml:space="preserve"> </w:t>
            </w:r>
            <w:r>
              <w:rPr>
                <w:sz w:val="24"/>
              </w:rPr>
              <w:t>снижению</w:t>
            </w:r>
            <w:r>
              <w:rPr>
                <w:spacing w:val="-6"/>
                <w:sz w:val="24"/>
              </w:rPr>
              <w:t xml:space="preserve"> </w:t>
            </w:r>
            <w:r>
              <w:rPr>
                <w:sz w:val="24"/>
              </w:rPr>
              <w:t>риска</w:t>
            </w:r>
          </w:p>
          <w:p w:rsidR="002F6ED5" w:rsidRDefault="00CB38D1">
            <w:pPr>
              <w:pStyle w:val="TableParagraph"/>
              <w:spacing w:line="265" w:lineRule="exact"/>
              <w:ind w:left="208" w:right="200"/>
              <w:jc w:val="center"/>
              <w:rPr>
                <w:sz w:val="24"/>
              </w:rPr>
            </w:pPr>
            <w:r>
              <w:rPr>
                <w:sz w:val="24"/>
              </w:rPr>
              <w:t>здоровью</w:t>
            </w:r>
            <w:r>
              <w:rPr>
                <w:spacing w:val="-7"/>
                <w:sz w:val="24"/>
              </w:rPr>
              <w:t xml:space="preserve"> </w:t>
            </w:r>
            <w:r>
              <w:rPr>
                <w:sz w:val="24"/>
              </w:rPr>
              <w:t>в</w:t>
            </w:r>
            <w:r>
              <w:rPr>
                <w:spacing w:val="-2"/>
                <w:sz w:val="24"/>
              </w:rPr>
              <w:t xml:space="preserve"> </w:t>
            </w:r>
            <w:r>
              <w:rPr>
                <w:sz w:val="24"/>
              </w:rPr>
              <w:t>повседневной</w:t>
            </w:r>
            <w:r>
              <w:rPr>
                <w:spacing w:val="-4"/>
                <w:sz w:val="24"/>
              </w:rPr>
              <w:t xml:space="preserve"> </w:t>
            </w:r>
            <w:r>
              <w:rPr>
                <w:sz w:val="24"/>
              </w:rPr>
              <w:t>жизни</w:t>
            </w:r>
          </w:p>
        </w:tc>
        <w:tc>
          <w:tcPr>
            <w:tcW w:w="4931" w:type="dxa"/>
          </w:tcPr>
          <w:p w:rsidR="002F6ED5" w:rsidRDefault="00CB38D1">
            <w:pPr>
              <w:pStyle w:val="TableParagraph"/>
              <w:spacing w:line="268" w:lineRule="exact"/>
              <w:ind w:left="1754" w:right="1736"/>
              <w:jc w:val="center"/>
              <w:rPr>
                <w:sz w:val="24"/>
              </w:rPr>
            </w:pPr>
            <w:r>
              <w:rPr>
                <w:sz w:val="24"/>
              </w:rPr>
              <w:t>Мероприятия</w:t>
            </w:r>
          </w:p>
        </w:tc>
      </w:tr>
      <w:tr w:rsidR="002F6ED5">
        <w:trPr>
          <w:trHeight w:val="552"/>
        </w:trPr>
        <w:tc>
          <w:tcPr>
            <w:tcW w:w="9785" w:type="dxa"/>
          </w:tcPr>
          <w:p w:rsidR="002F6ED5" w:rsidRDefault="00CB38D1">
            <w:pPr>
              <w:pStyle w:val="TableParagraph"/>
              <w:numPr>
                <w:ilvl w:val="0"/>
                <w:numId w:val="78"/>
              </w:numPr>
              <w:tabs>
                <w:tab w:val="left" w:pos="144"/>
              </w:tabs>
              <w:spacing w:line="268" w:lineRule="exact"/>
              <w:ind w:right="104" w:hanging="711"/>
              <w:jc w:val="right"/>
              <w:rPr>
                <w:sz w:val="24"/>
              </w:rPr>
            </w:pPr>
            <w:r>
              <w:rPr>
                <w:sz w:val="24"/>
              </w:rPr>
              <w:t>представление</w:t>
            </w:r>
            <w:r>
              <w:rPr>
                <w:spacing w:val="39"/>
                <w:sz w:val="24"/>
              </w:rPr>
              <w:t xml:space="preserve"> </w:t>
            </w:r>
            <w:r>
              <w:rPr>
                <w:sz w:val="24"/>
              </w:rPr>
              <w:t>о</w:t>
            </w:r>
            <w:r>
              <w:rPr>
                <w:spacing w:val="45"/>
                <w:sz w:val="24"/>
              </w:rPr>
              <w:t xml:space="preserve"> </w:t>
            </w:r>
            <w:r>
              <w:rPr>
                <w:sz w:val="24"/>
              </w:rPr>
              <w:t>рациональном</w:t>
            </w:r>
            <w:r>
              <w:rPr>
                <w:spacing w:val="38"/>
                <w:sz w:val="24"/>
              </w:rPr>
              <w:t xml:space="preserve"> </w:t>
            </w:r>
            <w:r>
              <w:rPr>
                <w:sz w:val="24"/>
              </w:rPr>
              <w:t>питании</w:t>
            </w:r>
            <w:r>
              <w:rPr>
                <w:spacing w:val="42"/>
                <w:sz w:val="24"/>
              </w:rPr>
              <w:t xml:space="preserve"> </w:t>
            </w:r>
            <w:r>
              <w:rPr>
                <w:sz w:val="24"/>
              </w:rPr>
              <w:t>как</w:t>
            </w:r>
            <w:r>
              <w:rPr>
                <w:spacing w:val="38"/>
                <w:sz w:val="24"/>
              </w:rPr>
              <w:t xml:space="preserve"> </w:t>
            </w:r>
            <w:r>
              <w:rPr>
                <w:sz w:val="24"/>
              </w:rPr>
              <w:t>важной</w:t>
            </w:r>
            <w:r>
              <w:rPr>
                <w:spacing w:val="42"/>
                <w:sz w:val="24"/>
              </w:rPr>
              <w:t xml:space="preserve"> </w:t>
            </w:r>
            <w:r>
              <w:rPr>
                <w:sz w:val="24"/>
              </w:rPr>
              <w:t>составляющей</w:t>
            </w:r>
            <w:r>
              <w:rPr>
                <w:spacing w:val="42"/>
                <w:sz w:val="24"/>
              </w:rPr>
              <w:t xml:space="preserve"> </w:t>
            </w:r>
            <w:r>
              <w:rPr>
                <w:sz w:val="24"/>
              </w:rPr>
              <w:t>части</w:t>
            </w:r>
            <w:r>
              <w:rPr>
                <w:spacing w:val="43"/>
                <w:sz w:val="24"/>
              </w:rPr>
              <w:t xml:space="preserve"> </w:t>
            </w:r>
            <w:r>
              <w:rPr>
                <w:sz w:val="24"/>
              </w:rPr>
              <w:t>здорового</w:t>
            </w:r>
          </w:p>
          <w:p w:rsidR="002F6ED5" w:rsidRDefault="00CB38D1">
            <w:pPr>
              <w:pStyle w:val="TableParagraph"/>
              <w:spacing w:before="3" w:line="261" w:lineRule="exact"/>
              <w:ind w:right="110"/>
              <w:jc w:val="right"/>
              <w:rPr>
                <w:sz w:val="24"/>
              </w:rPr>
            </w:pPr>
            <w:r>
              <w:rPr>
                <w:sz w:val="24"/>
              </w:rPr>
              <w:t>образа</w:t>
            </w:r>
            <w:r>
              <w:rPr>
                <w:spacing w:val="70"/>
                <w:sz w:val="24"/>
              </w:rPr>
              <w:t xml:space="preserve"> </w:t>
            </w:r>
            <w:r>
              <w:rPr>
                <w:sz w:val="24"/>
              </w:rPr>
              <w:t>жизни;</w:t>
            </w:r>
            <w:r>
              <w:rPr>
                <w:spacing w:val="67"/>
                <w:sz w:val="24"/>
              </w:rPr>
              <w:t xml:space="preserve"> </w:t>
            </w:r>
            <w:r>
              <w:rPr>
                <w:sz w:val="24"/>
              </w:rPr>
              <w:t>знания</w:t>
            </w:r>
            <w:r>
              <w:rPr>
                <w:spacing w:val="67"/>
                <w:sz w:val="24"/>
              </w:rPr>
              <w:t xml:space="preserve"> </w:t>
            </w:r>
            <w:r>
              <w:rPr>
                <w:sz w:val="24"/>
              </w:rPr>
              <w:t>о</w:t>
            </w:r>
            <w:r>
              <w:rPr>
                <w:spacing w:val="75"/>
                <w:sz w:val="24"/>
              </w:rPr>
              <w:t xml:space="preserve"> </w:t>
            </w:r>
            <w:r>
              <w:rPr>
                <w:sz w:val="24"/>
              </w:rPr>
              <w:t>правилах</w:t>
            </w:r>
            <w:r>
              <w:rPr>
                <w:spacing w:val="67"/>
                <w:sz w:val="24"/>
              </w:rPr>
              <w:t xml:space="preserve"> </w:t>
            </w:r>
            <w:r>
              <w:rPr>
                <w:sz w:val="24"/>
              </w:rPr>
              <w:t>питания,</w:t>
            </w:r>
            <w:r>
              <w:rPr>
                <w:spacing w:val="69"/>
                <w:sz w:val="24"/>
              </w:rPr>
              <w:t xml:space="preserve"> </w:t>
            </w:r>
            <w:r>
              <w:rPr>
                <w:sz w:val="24"/>
              </w:rPr>
              <w:t>направленных</w:t>
            </w:r>
            <w:r>
              <w:rPr>
                <w:spacing w:val="67"/>
                <w:sz w:val="24"/>
              </w:rPr>
              <w:t xml:space="preserve"> </w:t>
            </w:r>
            <w:r>
              <w:rPr>
                <w:sz w:val="24"/>
              </w:rPr>
              <w:t>на</w:t>
            </w:r>
            <w:r>
              <w:rPr>
                <w:spacing w:val="70"/>
                <w:sz w:val="24"/>
              </w:rPr>
              <w:t xml:space="preserve"> </w:t>
            </w:r>
            <w:r>
              <w:rPr>
                <w:sz w:val="24"/>
              </w:rPr>
              <w:t>сохранение</w:t>
            </w:r>
            <w:r>
              <w:rPr>
                <w:spacing w:val="71"/>
                <w:sz w:val="24"/>
              </w:rPr>
              <w:t xml:space="preserve"> </w:t>
            </w:r>
            <w:r>
              <w:rPr>
                <w:sz w:val="24"/>
              </w:rPr>
              <w:t>и</w:t>
            </w:r>
            <w:r>
              <w:rPr>
                <w:spacing w:val="73"/>
                <w:sz w:val="24"/>
              </w:rPr>
              <w:t xml:space="preserve"> </w:t>
            </w:r>
            <w:r>
              <w:rPr>
                <w:sz w:val="24"/>
              </w:rPr>
              <w:t>укрепление</w:t>
            </w:r>
          </w:p>
        </w:tc>
        <w:tc>
          <w:tcPr>
            <w:tcW w:w="4931" w:type="dxa"/>
          </w:tcPr>
          <w:p w:rsidR="002F6ED5" w:rsidRDefault="00CB38D1">
            <w:pPr>
              <w:pStyle w:val="TableParagraph"/>
              <w:spacing w:line="268" w:lineRule="exact"/>
              <w:ind w:left="110"/>
              <w:rPr>
                <w:sz w:val="24"/>
              </w:rPr>
            </w:pPr>
            <w:r>
              <w:rPr>
                <w:sz w:val="24"/>
              </w:rPr>
              <w:t>Беседа</w:t>
            </w:r>
            <w:r>
              <w:rPr>
                <w:spacing w:val="59"/>
                <w:sz w:val="24"/>
              </w:rPr>
              <w:t xml:space="preserve"> </w:t>
            </w:r>
            <w:r>
              <w:rPr>
                <w:sz w:val="24"/>
              </w:rPr>
              <w:t>на темы:</w:t>
            </w:r>
          </w:p>
          <w:p w:rsidR="002F6ED5" w:rsidRDefault="00CB38D1">
            <w:pPr>
              <w:pStyle w:val="TableParagraph"/>
              <w:spacing w:before="3" w:line="261" w:lineRule="exact"/>
              <w:ind w:left="110"/>
              <w:rPr>
                <w:sz w:val="24"/>
              </w:rPr>
            </w:pPr>
            <w:r>
              <w:rPr>
                <w:sz w:val="24"/>
              </w:rPr>
              <w:t>«Рациональное</w:t>
            </w:r>
            <w:r>
              <w:rPr>
                <w:spacing w:val="-8"/>
                <w:sz w:val="24"/>
              </w:rPr>
              <w:t xml:space="preserve"> </w:t>
            </w:r>
            <w:r>
              <w:rPr>
                <w:sz w:val="24"/>
              </w:rPr>
              <w:t>питание»,</w:t>
            </w:r>
          </w:p>
        </w:tc>
      </w:tr>
    </w:tbl>
    <w:p w:rsidR="002F6ED5" w:rsidRDefault="002F6ED5">
      <w:pPr>
        <w:spacing w:line="261" w:lineRule="exact"/>
        <w:rPr>
          <w:sz w:val="24"/>
        </w:rPr>
        <w:sectPr w:rsidR="002F6ED5">
          <w:pgSz w:w="16840" w:h="11910" w:orient="landscape"/>
          <w:pgMar w:top="980" w:right="70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5"/>
        <w:gridCol w:w="4931"/>
      </w:tblGrid>
      <w:tr w:rsidR="002F6ED5">
        <w:trPr>
          <w:trHeight w:val="273"/>
        </w:trPr>
        <w:tc>
          <w:tcPr>
            <w:tcW w:w="9785" w:type="dxa"/>
          </w:tcPr>
          <w:p w:rsidR="002F6ED5" w:rsidRDefault="00CB38D1">
            <w:pPr>
              <w:pStyle w:val="TableParagraph"/>
              <w:spacing w:line="253" w:lineRule="exact"/>
              <w:ind w:left="110"/>
              <w:rPr>
                <w:sz w:val="24"/>
              </w:rPr>
            </w:pPr>
            <w:r>
              <w:rPr>
                <w:sz w:val="24"/>
              </w:rPr>
              <w:lastRenderedPageBreak/>
              <w:t>здоровья;</w:t>
            </w:r>
            <w:r>
              <w:rPr>
                <w:spacing w:val="-12"/>
                <w:sz w:val="24"/>
              </w:rPr>
              <w:t xml:space="preserve"> </w:t>
            </w:r>
            <w:r>
              <w:rPr>
                <w:sz w:val="24"/>
              </w:rPr>
              <w:t>готовность</w:t>
            </w:r>
            <w:r>
              <w:rPr>
                <w:spacing w:val="-3"/>
                <w:sz w:val="24"/>
              </w:rPr>
              <w:t xml:space="preserve"> </w:t>
            </w:r>
            <w:r>
              <w:rPr>
                <w:sz w:val="24"/>
              </w:rPr>
              <w:t>соблюдать</w:t>
            </w:r>
            <w:r>
              <w:rPr>
                <w:spacing w:val="-2"/>
                <w:sz w:val="24"/>
              </w:rPr>
              <w:t xml:space="preserve"> </w:t>
            </w:r>
            <w:r>
              <w:rPr>
                <w:sz w:val="24"/>
              </w:rPr>
              <w:t>правила</w:t>
            </w:r>
            <w:r>
              <w:rPr>
                <w:spacing w:val="-5"/>
                <w:sz w:val="24"/>
              </w:rPr>
              <w:t xml:space="preserve"> </w:t>
            </w:r>
            <w:r>
              <w:rPr>
                <w:sz w:val="24"/>
              </w:rPr>
              <w:t>рационального</w:t>
            </w:r>
            <w:r>
              <w:rPr>
                <w:spacing w:val="-3"/>
                <w:sz w:val="24"/>
              </w:rPr>
              <w:t xml:space="preserve"> </w:t>
            </w:r>
            <w:r>
              <w:rPr>
                <w:sz w:val="24"/>
              </w:rPr>
              <w:t>питания;</w:t>
            </w:r>
          </w:p>
        </w:tc>
        <w:tc>
          <w:tcPr>
            <w:tcW w:w="4931" w:type="dxa"/>
          </w:tcPr>
          <w:p w:rsidR="002F6ED5" w:rsidRDefault="00CB38D1">
            <w:pPr>
              <w:pStyle w:val="TableParagraph"/>
              <w:spacing w:line="253" w:lineRule="exact"/>
              <w:ind w:left="110"/>
              <w:rPr>
                <w:sz w:val="24"/>
              </w:rPr>
            </w:pPr>
            <w:r>
              <w:rPr>
                <w:sz w:val="24"/>
              </w:rPr>
              <w:t>«Культура</w:t>
            </w:r>
            <w:r>
              <w:rPr>
                <w:spacing w:val="-2"/>
                <w:sz w:val="24"/>
              </w:rPr>
              <w:t xml:space="preserve"> </w:t>
            </w:r>
            <w:r>
              <w:rPr>
                <w:sz w:val="24"/>
              </w:rPr>
              <w:t>питания и</w:t>
            </w:r>
            <w:r>
              <w:rPr>
                <w:spacing w:val="-4"/>
                <w:sz w:val="24"/>
              </w:rPr>
              <w:t xml:space="preserve"> </w:t>
            </w:r>
            <w:r>
              <w:rPr>
                <w:sz w:val="24"/>
              </w:rPr>
              <w:t>здоровый</w:t>
            </w:r>
            <w:r>
              <w:rPr>
                <w:spacing w:val="-9"/>
                <w:sz w:val="24"/>
              </w:rPr>
              <w:t xml:space="preserve"> </w:t>
            </w:r>
            <w:r>
              <w:rPr>
                <w:sz w:val="24"/>
              </w:rPr>
              <w:t>образ</w:t>
            </w:r>
            <w:r>
              <w:rPr>
                <w:spacing w:val="-4"/>
                <w:sz w:val="24"/>
              </w:rPr>
              <w:t xml:space="preserve"> </w:t>
            </w:r>
            <w:r>
              <w:rPr>
                <w:sz w:val="24"/>
              </w:rPr>
              <w:t>жизни»</w:t>
            </w:r>
          </w:p>
        </w:tc>
      </w:tr>
      <w:tr w:rsidR="002F6ED5">
        <w:trPr>
          <w:trHeight w:val="830"/>
        </w:trPr>
        <w:tc>
          <w:tcPr>
            <w:tcW w:w="9785" w:type="dxa"/>
          </w:tcPr>
          <w:p w:rsidR="002F6ED5" w:rsidRDefault="00CB38D1">
            <w:pPr>
              <w:pStyle w:val="TableParagraph"/>
              <w:numPr>
                <w:ilvl w:val="0"/>
                <w:numId w:val="77"/>
              </w:numPr>
              <w:tabs>
                <w:tab w:val="left" w:pos="711"/>
              </w:tabs>
              <w:spacing w:line="268" w:lineRule="exact"/>
              <w:ind w:left="110" w:firstLine="456"/>
              <w:rPr>
                <w:sz w:val="24"/>
              </w:rPr>
            </w:pPr>
            <w:r>
              <w:rPr>
                <w:sz w:val="24"/>
              </w:rPr>
              <w:t>знание</w:t>
            </w:r>
            <w:r>
              <w:rPr>
                <w:spacing w:val="45"/>
                <w:sz w:val="24"/>
              </w:rPr>
              <w:t xml:space="preserve"> </w:t>
            </w:r>
            <w:r>
              <w:rPr>
                <w:sz w:val="24"/>
              </w:rPr>
              <w:t>правил</w:t>
            </w:r>
            <w:r>
              <w:rPr>
                <w:spacing w:val="46"/>
                <w:sz w:val="24"/>
              </w:rPr>
              <w:t xml:space="preserve"> </w:t>
            </w:r>
            <w:r>
              <w:rPr>
                <w:sz w:val="24"/>
              </w:rPr>
              <w:t>этикета,</w:t>
            </w:r>
            <w:r>
              <w:rPr>
                <w:spacing w:val="48"/>
                <w:sz w:val="24"/>
              </w:rPr>
              <w:t xml:space="preserve"> </w:t>
            </w:r>
            <w:r>
              <w:rPr>
                <w:sz w:val="24"/>
              </w:rPr>
              <w:t>связанных</w:t>
            </w:r>
            <w:r>
              <w:rPr>
                <w:spacing w:val="41"/>
                <w:sz w:val="24"/>
              </w:rPr>
              <w:t xml:space="preserve"> </w:t>
            </w:r>
            <w:r>
              <w:rPr>
                <w:sz w:val="24"/>
              </w:rPr>
              <w:t>с</w:t>
            </w:r>
            <w:r>
              <w:rPr>
                <w:spacing w:val="45"/>
                <w:sz w:val="24"/>
              </w:rPr>
              <w:t xml:space="preserve"> </w:t>
            </w:r>
            <w:r>
              <w:rPr>
                <w:sz w:val="24"/>
              </w:rPr>
              <w:t>питанием,</w:t>
            </w:r>
            <w:r>
              <w:rPr>
                <w:spacing w:val="43"/>
                <w:sz w:val="24"/>
              </w:rPr>
              <w:t xml:space="preserve"> </w:t>
            </w:r>
            <w:r>
              <w:rPr>
                <w:sz w:val="24"/>
              </w:rPr>
              <w:t>осознание</w:t>
            </w:r>
            <w:r>
              <w:rPr>
                <w:spacing w:val="45"/>
                <w:sz w:val="24"/>
              </w:rPr>
              <w:t xml:space="preserve"> </w:t>
            </w:r>
            <w:r>
              <w:rPr>
                <w:sz w:val="24"/>
              </w:rPr>
              <w:t>того,</w:t>
            </w:r>
            <w:r>
              <w:rPr>
                <w:spacing w:val="48"/>
                <w:sz w:val="24"/>
              </w:rPr>
              <w:t xml:space="preserve"> </w:t>
            </w:r>
            <w:r>
              <w:rPr>
                <w:sz w:val="24"/>
              </w:rPr>
              <w:t>что</w:t>
            </w:r>
            <w:r>
              <w:rPr>
                <w:spacing w:val="45"/>
                <w:sz w:val="24"/>
              </w:rPr>
              <w:t xml:space="preserve"> </w:t>
            </w:r>
            <w:r>
              <w:rPr>
                <w:sz w:val="24"/>
              </w:rPr>
              <w:t>навыки</w:t>
            </w:r>
            <w:r>
              <w:rPr>
                <w:spacing w:val="47"/>
                <w:sz w:val="24"/>
              </w:rPr>
              <w:t xml:space="preserve"> </w:t>
            </w:r>
            <w:r>
              <w:rPr>
                <w:sz w:val="24"/>
              </w:rPr>
              <w:t>этикета</w:t>
            </w:r>
          </w:p>
          <w:p w:rsidR="002F6ED5" w:rsidRDefault="00CB38D1">
            <w:pPr>
              <w:pStyle w:val="TableParagraph"/>
              <w:tabs>
                <w:tab w:val="left" w:pos="1372"/>
                <w:tab w:val="left" w:pos="3146"/>
                <w:tab w:val="left" w:pos="4173"/>
                <w:tab w:val="left" w:pos="5142"/>
                <w:tab w:val="left" w:pos="6412"/>
                <w:tab w:val="left" w:pos="7746"/>
                <w:tab w:val="left" w:pos="9544"/>
              </w:tabs>
              <w:spacing w:line="274" w:lineRule="exact"/>
              <w:ind w:left="110" w:right="107"/>
              <w:rPr>
                <w:sz w:val="24"/>
              </w:rPr>
            </w:pPr>
            <w:r>
              <w:rPr>
                <w:sz w:val="24"/>
              </w:rPr>
              <w:t>являются</w:t>
            </w:r>
            <w:r>
              <w:rPr>
                <w:sz w:val="24"/>
              </w:rPr>
              <w:tab/>
              <w:t>неотъемлемой</w:t>
            </w:r>
            <w:r>
              <w:rPr>
                <w:sz w:val="24"/>
              </w:rPr>
              <w:tab/>
              <w:t>частью</w:t>
            </w:r>
            <w:r>
              <w:rPr>
                <w:sz w:val="24"/>
              </w:rPr>
              <w:tab/>
              <w:t>общей</w:t>
            </w:r>
            <w:r>
              <w:rPr>
                <w:sz w:val="24"/>
              </w:rPr>
              <w:tab/>
              <w:t>культуры</w:t>
            </w:r>
            <w:r>
              <w:rPr>
                <w:sz w:val="24"/>
              </w:rPr>
              <w:tab/>
              <w:t>личности;</w:t>
            </w:r>
            <w:r>
              <w:rPr>
                <w:sz w:val="24"/>
              </w:rPr>
              <w:tab/>
              <w:t>представление</w:t>
            </w:r>
            <w:r>
              <w:rPr>
                <w:sz w:val="24"/>
              </w:rPr>
              <w:tab/>
            </w:r>
            <w:r>
              <w:rPr>
                <w:spacing w:val="-3"/>
                <w:sz w:val="24"/>
              </w:rPr>
              <w:t>о</w:t>
            </w:r>
            <w:r>
              <w:rPr>
                <w:spacing w:val="-57"/>
                <w:sz w:val="24"/>
              </w:rPr>
              <w:t xml:space="preserve"> </w:t>
            </w:r>
            <w:r>
              <w:rPr>
                <w:sz w:val="24"/>
              </w:rPr>
              <w:t>социокультурных</w:t>
            </w:r>
            <w:r>
              <w:rPr>
                <w:spacing w:val="-5"/>
                <w:sz w:val="24"/>
              </w:rPr>
              <w:t xml:space="preserve"> </w:t>
            </w:r>
            <w:r>
              <w:rPr>
                <w:sz w:val="24"/>
              </w:rPr>
              <w:t>аспектах</w:t>
            </w:r>
            <w:r>
              <w:rPr>
                <w:spacing w:val="-4"/>
                <w:sz w:val="24"/>
              </w:rPr>
              <w:t xml:space="preserve"> </w:t>
            </w:r>
            <w:r>
              <w:rPr>
                <w:sz w:val="24"/>
              </w:rPr>
              <w:t>питания,</w:t>
            </w:r>
            <w:r>
              <w:rPr>
                <w:spacing w:val="3"/>
                <w:sz w:val="24"/>
              </w:rPr>
              <w:t xml:space="preserve"> </w:t>
            </w:r>
            <w:r>
              <w:rPr>
                <w:sz w:val="24"/>
              </w:rPr>
              <w:t>его</w:t>
            </w:r>
            <w:r>
              <w:rPr>
                <w:spacing w:val="5"/>
                <w:sz w:val="24"/>
              </w:rPr>
              <w:t xml:space="preserve"> </w:t>
            </w:r>
            <w:r>
              <w:rPr>
                <w:sz w:val="24"/>
              </w:rPr>
              <w:t>связи</w:t>
            </w:r>
            <w:r>
              <w:rPr>
                <w:spacing w:val="2"/>
                <w:sz w:val="24"/>
              </w:rPr>
              <w:t xml:space="preserve"> </w:t>
            </w:r>
            <w:r>
              <w:rPr>
                <w:sz w:val="24"/>
              </w:rPr>
              <w:t>с</w:t>
            </w:r>
            <w:r>
              <w:rPr>
                <w:spacing w:val="-5"/>
                <w:sz w:val="24"/>
              </w:rPr>
              <w:t xml:space="preserve"> </w:t>
            </w:r>
            <w:r>
              <w:rPr>
                <w:sz w:val="24"/>
              </w:rPr>
              <w:t>культурой</w:t>
            </w:r>
            <w:r>
              <w:rPr>
                <w:spacing w:val="1"/>
                <w:sz w:val="24"/>
              </w:rPr>
              <w:t xml:space="preserve"> </w:t>
            </w:r>
            <w:r>
              <w:rPr>
                <w:sz w:val="24"/>
              </w:rPr>
              <w:t>и</w:t>
            </w:r>
            <w:r>
              <w:rPr>
                <w:spacing w:val="2"/>
                <w:sz w:val="24"/>
              </w:rPr>
              <w:t xml:space="preserve"> </w:t>
            </w:r>
            <w:r>
              <w:rPr>
                <w:sz w:val="24"/>
              </w:rPr>
              <w:t>историей</w:t>
            </w:r>
            <w:r>
              <w:rPr>
                <w:spacing w:val="2"/>
                <w:sz w:val="24"/>
              </w:rPr>
              <w:t xml:space="preserve"> </w:t>
            </w:r>
            <w:r>
              <w:rPr>
                <w:sz w:val="24"/>
              </w:rPr>
              <w:t>народа;</w:t>
            </w:r>
          </w:p>
        </w:tc>
        <w:tc>
          <w:tcPr>
            <w:tcW w:w="4931" w:type="dxa"/>
          </w:tcPr>
          <w:p w:rsidR="002F6ED5" w:rsidRDefault="00CB38D1">
            <w:pPr>
              <w:pStyle w:val="TableParagraph"/>
              <w:spacing w:line="242" w:lineRule="auto"/>
              <w:ind w:left="110" w:right="645"/>
              <w:rPr>
                <w:sz w:val="24"/>
              </w:rPr>
            </w:pPr>
            <w:r>
              <w:rPr>
                <w:sz w:val="24"/>
              </w:rPr>
              <w:t>Практическое занятие «Правила этикета</w:t>
            </w:r>
            <w:r>
              <w:rPr>
                <w:spacing w:val="-58"/>
                <w:sz w:val="24"/>
              </w:rPr>
              <w:t xml:space="preserve"> </w:t>
            </w:r>
            <w:r>
              <w:rPr>
                <w:sz w:val="24"/>
              </w:rPr>
              <w:t>разных</w:t>
            </w:r>
            <w:r>
              <w:rPr>
                <w:spacing w:val="-3"/>
                <w:sz w:val="24"/>
              </w:rPr>
              <w:t xml:space="preserve"> </w:t>
            </w:r>
            <w:r>
              <w:rPr>
                <w:sz w:val="24"/>
              </w:rPr>
              <w:t>народов»</w:t>
            </w:r>
          </w:p>
        </w:tc>
      </w:tr>
      <w:tr w:rsidR="002F6ED5">
        <w:trPr>
          <w:trHeight w:val="825"/>
        </w:trPr>
        <w:tc>
          <w:tcPr>
            <w:tcW w:w="9785" w:type="dxa"/>
          </w:tcPr>
          <w:p w:rsidR="002F6ED5" w:rsidRDefault="00CB38D1">
            <w:pPr>
              <w:pStyle w:val="TableParagraph"/>
              <w:numPr>
                <w:ilvl w:val="0"/>
                <w:numId w:val="76"/>
              </w:numPr>
              <w:tabs>
                <w:tab w:val="left" w:pos="711"/>
              </w:tabs>
              <w:spacing w:line="237" w:lineRule="auto"/>
              <w:ind w:right="104" w:firstLine="456"/>
              <w:rPr>
                <w:sz w:val="24"/>
              </w:rPr>
            </w:pPr>
            <w:r>
              <w:rPr>
                <w:sz w:val="24"/>
              </w:rPr>
              <w:t>интерес</w:t>
            </w:r>
            <w:r>
              <w:rPr>
                <w:spacing w:val="9"/>
                <w:sz w:val="24"/>
              </w:rPr>
              <w:t xml:space="preserve"> </w:t>
            </w:r>
            <w:r>
              <w:rPr>
                <w:sz w:val="24"/>
              </w:rPr>
              <w:t>к</w:t>
            </w:r>
            <w:r>
              <w:rPr>
                <w:spacing w:val="3"/>
                <w:sz w:val="24"/>
              </w:rPr>
              <w:t xml:space="preserve"> </w:t>
            </w:r>
            <w:r>
              <w:rPr>
                <w:sz w:val="24"/>
              </w:rPr>
              <w:t>народным</w:t>
            </w:r>
            <w:r>
              <w:rPr>
                <w:spacing w:val="7"/>
                <w:sz w:val="24"/>
              </w:rPr>
              <w:t xml:space="preserve"> </w:t>
            </w:r>
            <w:r>
              <w:rPr>
                <w:sz w:val="24"/>
              </w:rPr>
              <w:t>традициям,</w:t>
            </w:r>
            <w:r>
              <w:rPr>
                <w:spacing w:val="7"/>
                <w:sz w:val="24"/>
              </w:rPr>
              <w:t xml:space="preserve"> </w:t>
            </w:r>
            <w:r>
              <w:rPr>
                <w:sz w:val="24"/>
              </w:rPr>
              <w:t>связанным</w:t>
            </w:r>
            <w:r>
              <w:rPr>
                <w:spacing w:val="7"/>
                <w:sz w:val="24"/>
              </w:rPr>
              <w:t xml:space="preserve"> </w:t>
            </w:r>
            <w:r>
              <w:rPr>
                <w:sz w:val="24"/>
              </w:rPr>
              <w:t>с</w:t>
            </w:r>
            <w:r>
              <w:rPr>
                <w:spacing w:val="4"/>
                <w:sz w:val="24"/>
              </w:rPr>
              <w:t xml:space="preserve"> </w:t>
            </w:r>
            <w:r>
              <w:rPr>
                <w:sz w:val="24"/>
              </w:rPr>
              <w:t>питанием</w:t>
            </w:r>
            <w:r>
              <w:rPr>
                <w:spacing w:val="6"/>
                <w:sz w:val="24"/>
              </w:rPr>
              <w:t xml:space="preserve"> </w:t>
            </w:r>
            <w:r>
              <w:rPr>
                <w:sz w:val="24"/>
              </w:rPr>
              <w:t>и</w:t>
            </w:r>
            <w:r>
              <w:rPr>
                <w:spacing w:val="6"/>
                <w:sz w:val="24"/>
              </w:rPr>
              <w:t xml:space="preserve"> </w:t>
            </w:r>
            <w:r>
              <w:rPr>
                <w:sz w:val="24"/>
              </w:rPr>
              <w:t>здоровьем,</w:t>
            </w:r>
            <w:r>
              <w:rPr>
                <w:spacing w:val="12"/>
                <w:sz w:val="24"/>
              </w:rPr>
              <w:t xml:space="preserve"> </w:t>
            </w:r>
            <w:r>
              <w:rPr>
                <w:sz w:val="24"/>
              </w:rPr>
              <w:t>расширение</w:t>
            </w:r>
            <w:r>
              <w:rPr>
                <w:spacing w:val="-57"/>
                <w:sz w:val="24"/>
              </w:rPr>
              <w:t xml:space="preserve"> </w:t>
            </w:r>
            <w:r>
              <w:rPr>
                <w:sz w:val="24"/>
              </w:rPr>
              <w:t>знаний</w:t>
            </w:r>
            <w:r>
              <w:rPr>
                <w:spacing w:val="8"/>
                <w:sz w:val="24"/>
              </w:rPr>
              <w:t xml:space="preserve"> </w:t>
            </w:r>
            <w:r>
              <w:rPr>
                <w:sz w:val="24"/>
              </w:rPr>
              <w:t>об</w:t>
            </w:r>
            <w:r>
              <w:rPr>
                <w:spacing w:val="6"/>
                <w:sz w:val="24"/>
              </w:rPr>
              <w:t xml:space="preserve"> </w:t>
            </w:r>
            <w:r>
              <w:rPr>
                <w:sz w:val="24"/>
              </w:rPr>
              <w:t>истории</w:t>
            </w:r>
            <w:r>
              <w:rPr>
                <w:spacing w:val="8"/>
                <w:sz w:val="24"/>
              </w:rPr>
              <w:t xml:space="preserve"> </w:t>
            </w:r>
            <w:r>
              <w:rPr>
                <w:sz w:val="24"/>
              </w:rPr>
              <w:t>и</w:t>
            </w:r>
            <w:r>
              <w:rPr>
                <w:spacing w:val="14"/>
                <w:sz w:val="24"/>
              </w:rPr>
              <w:t xml:space="preserve"> </w:t>
            </w:r>
            <w:r>
              <w:rPr>
                <w:sz w:val="24"/>
              </w:rPr>
              <w:t>традициях</w:t>
            </w:r>
            <w:r>
              <w:rPr>
                <w:spacing w:val="7"/>
                <w:sz w:val="24"/>
              </w:rPr>
              <w:t xml:space="preserve"> </w:t>
            </w:r>
            <w:r>
              <w:rPr>
                <w:sz w:val="24"/>
              </w:rPr>
              <w:t>своего</w:t>
            </w:r>
            <w:r>
              <w:rPr>
                <w:spacing w:val="17"/>
                <w:sz w:val="24"/>
              </w:rPr>
              <w:t xml:space="preserve"> </w:t>
            </w:r>
            <w:r>
              <w:rPr>
                <w:sz w:val="24"/>
              </w:rPr>
              <w:t>народа;</w:t>
            </w:r>
            <w:r>
              <w:rPr>
                <w:spacing w:val="9"/>
                <w:sz w:val="24"/>
              </w:rPr>
              <w:t xml:space="preserve"> </w:t>
            </w:r>
            <w:r>
              <w:rPr>
                <w:sz w:val="24"/>
              </w:rPr>
              <w:t>чувство</w:t>
            </w:r>
            <w:r>
              <w:rPr>
                <w:spacing w:val="17"/>
                <w:sz w:val="24"/>
              </w:rPr>
              <w:t xml:space="preserve"> </w:t>
            </w:r>
            <w:r>
              <w:rPr>
                <w:sz w:val="24"/>
              </w:rPr>
              <w:t>уважения</w:t>
            </w:r>
            <w:r>
              <w:rPr>
                <w:spacing w:val="12"/>
                <w:sz w:val="24"/>
              </w:rPr>
              <w:t xml:space="preserve"> </w:t>
            </w:r>
            <w:r>
              <w:rPr>
                <w:sz w:val="24"/>
              </w:rPr>
              <w:t>к</w:t>
            </w:r>
            <w:r>
              <w:rPr>
                <w:spacing w:val="12"/>
                <w:sz w:val="24"/>
              </w:rPr>
              <w:t xml:space="preserve"> </w:t>
            </w:r>
            <w:r>
              <w:rPr>
                <w:sz w:val="24"/>
              </w:rPr>
              <w:t>культуре</w:t>
            </w:r>
            <w:r>
              <w:rPr>
                <w:spacing w:val="11"/>
                <w:sz w:val="24"/>
              </w:rPr>
              <w:t xml:space="preserve"> </w:t>
            </w:r>
            <w:r>
              <w:rPr>
                <w:sz w:val="24"/>
              </w:rPr>
              <w:t>своего</w:t>
            </w:r>
            <w:r>
              <w:rPr>
                <w:spacing w:val="13"/>
                <w:sz w:val="24"/>
              </w:rPr>
              <w:t xml:space="preserve"> </w:t>
            </w:r>
            <w:r>
              <w:rPr>
                <w:sz w:val="24"/>
              </w:rPr>
              <w:t>народа,</w:t>
            </w:r>
          </w:p>
          <w:p w:rsidR="002F6ED5" w:rsidRDefault="00CB38D1">
            <w:pPr>
              <w:pStyle w:val="TableParagraph"/>
              <w:spacing w:line="261" w:lineRule="exact"/>
              <w:ind w:left="110"/>
              <w:rPr>
                <w:sz w:val="24"/>
              </w:rPr>
            </w:pPr>
            <w:r>
              <w:rPr>
                <w:sz w:val="24"/>
              </w:rPr>
              <w:t>культуре</w:t>
            </w:r>
            <w:r>
              <w:rPr>
                <w:spacing w:val="-3"/>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других</w:t>
            </w:r>
            <w:r>
              <w:rPr>
                <w:spacing w:val="-7"/>
                <w:sz w:val="24"/>
              </w:rPr>
              <w:t xml:space="preserve"> </w:t>
            </w:r>
            <w:r>
              <w:rPr>
                <w:sz w:val="24"/>
              </w:rPr>
              <w:t>народов.</w:t>
            </w:r>
          </w:p>
        </w:tc>
        <w:tc>
          <w:tcPr>
            <w:tcW w:w="4931" w:type="dxa"/>
          </w:tcPr>
          <w:p w:rsidR="002F6ED5" w:rsidRDefault="00CB38D1">
            <w:pPr>
              <w:pStyle w:val="TableParagraph"/>
              <w:spacing w:line="267" w:lineRule="exact"/>
              <w:ind w:left="110"/>
              <w:rPr>
                <w:sz w:val="24"/>
              </w:rPr>
            </w:pPr>
            <w:r>
              <w:rPr>
                <w:sz w:val="24"/>
              </w:rPr>
              <w:t>Презентация:</w:t>
            </w:r>
          </w:p>
          <w:p w:rsidR="002F6ED5" w:rsidRDefault="00CB38D1">
            <w:pPr>
              <w:pStyle w:val="TableParagraph"/>
              <w:spacing w:line="275" w:lineRule="exact"/>
              <w:ind w:left="110"/>
              <w:rPr>
                <w:sz w:val="24"/>
              </w:rPr>
            </w:pPr>
            <w:r>
              <w:rPr>
                <w:sz w:val="24"/>
              </w:rPr>
              <w:t>«Русская</w:t>
            </w:r>
            <w:r>
              <w:rPr>
                <w:spacing w:val="-4"/>
                <w:sz w:val="24"/>
              </w:rPr>
              <w:t xml:space="preserve"> </w:t>
            </w:r>
            <w:r>
              <w:rPr>
                <w:sz w:val="24"/>
              </w:rPr>
              <w:t>кухня»,</w:t>
            </w:r>
          </w:p>
          <w:p w:rsidR="002F6ED5" w:rsidRDefault="00CB38D1">
            <w:pPr>
              <w:pStyle w:val="TableParagraph"/>
              <w:spacing w:before="2" w:line="261" w:lineRule="exact"/>
              <w:ind w:left="110"/>
              <w:rPr>
                <w:sz w:val="24"/>
              </w:rPr>
            </w:pPr>
            <w:r>
              <w:rPr>
                <w:sz w:val="24"/>
              </w:rPr>
              <w:t>«Кухня</w:t>
            </w:r>
            <w:r>
              <w:rPr>
                <w:spacing w:val="-1"/>
                <w:sz w:val="24"/>
              </w:rPr>
              <w:t xml:space="preserve"> </w:t>
            </w:r>
            <w:r>
              <w:rPr>
                <w:sz w:val="24"/>
              </w:rPr>
              <w:t>разных</w:t>
            </w:r>
            <w:r>
              <w:rPr>
                <w:spacing w:val="-5"/>
                <w:sz w:val="24"/>
              </w:rPr>
              <w:t xml:space="preserve"> </w:t>
            </w:r>
            <w:r>
              <w:rPr>
                <w:sz w:val="24"/>
              </w:rPr>
              <w:t>народов»</w:t>
            </w:r>
          </w:p>
        </w:tc>
      </w:tr>
    </w:tbl>
    <w:p w:rsidR="002F6ED5" w:rsidRDefault="00CB38D1">
      <w:pPr>
        <w:pStyle w:val="a3"/>
        <w:spacing w:before="2" w:line="280" w:lineRule="auto"/>
        <w:ind w:left="233" w:firstLine="456"/>
        <w:jc w:val="left"/>
      </w:pPr>
      <w:r>
        <w:t>В</w:t>
      </w:r>
      <w:r>
        <w:rPr>
          <w:spacing w:val="53"/>
        </w:rPr>
        <w:t xml:space="preserve"> </w:t>
      </w:r>
      <w:r>
        <w:t>результате</w:t>
      </w:r>
      <w:r>
        <w:rPr>
          <w:spacing w:val="53"/>
        </w:rPr>
        <w:t xml:space="preserve"> </w:t>
      </w:r>
      <w:r>
        <w:t>реализации</w:t>
      </w:r>
      <w:r>
        <w:rPr>
          <w:spacing w:val="55"/>
        </w:rPr>
        <w:t xml:space="preserve"> </w:t>
      </w:r>
      <w:r>
        <w:t>данного</w:t>
      </w:r>
      <w:r>
        <w:rPr>
          <w:spacing w:val="54"/>
        </w:rPr>
        <w:t xml:space="preserve"> </w:t>
      </w:r>
      <w:r>
        <w:t>модуля</w:t>
      </w:r>
      <w:r>
        <w:rPr>
          <w:spacing w:val="54"/>
        </w:rPr>
        <w:t xml:space="preserve"> </w:t>
      </w:r>
      <w:r>
        <w:t>обучающиеся</w:t>
      </w:r>
      <w:r>
        <w:rPr>
          <w:spacing w:val="54"/>
        </w:rPr>
        <w:t xml:space="preserve"> </w:t>
      </w:r>
      <w:r>
        <w:t>должны</w:t>
      </w:r>
      <w:r>
        <w:rPr>
          <w:spacing w:val="51"/>
        </w:rPr>
        <w:t xml:space="preserve"> </w:t>
      </w:r>
      <w:r>
        <w:t>быть</w:t>
      </w:r>
      <w:r>
        <w:rPr>
          <w:spacing w:val="51"/>
        </w:rPr>
        <w:t xml:space="preserve"> </w:t>
      </w:r>
      <w:r>
        <w:t>способны</w:t>
      </w:r>
      <w:r>
        <w:rPr>
          <w:spacing w:val="56"/>
        </w:rPr>
        <w:t xml:space="preserve"> </w:t>
      </w:r>
      <w:r>
        <w:t>самостоятельно</w:t>
      </w:r>
      <w:r>
        <w:rPr>
          <w:spacing w:val="49"/>
        </w:rPr>
        <w:t xml:space="preserve"> </w:t>
      </w:r>
      <w:r>
        <w:t>оценивать</w:t>
      </w:r>
      <w:r>
        <w:rPr>
          <w:spacing w:val="52"/>
        </w:rPr>
        <w:t xml:space="preserve"> </w:t>
      </w:r>
      <w:r>
        <w:t>и</w:t>
      </w:r>
      <w:r>
        <w:rPr>
          <w:spacing w:val="51"/>
        </w:rPr>
        <w:t xml:space="preserve"> </w:t>
      </w:r>
      <w:r>
        <w:t>контролировать</w:t>
      </w:r>
      <w:r>
        <w:rPr>
          <w:spacing w:val="55"/>
        </w:rPr>
        <w:t xml:space="preserve"> </w:t>
      </w:r>
      <w:r>
        <w:t>свой</w:t>
      </w:r>
      <w:r>
        <w:rPr>
          <w:spacing w:val="-57"/>
        </w:rPr>
        <w:t xml:space="preserve"> </w:t>
      </w:r>
      <w:r>
        <w:t>рацион</w:t>
      </w:r>
      <w:r>
        <w:rPr>
          <w:spacing w:val="1"/>
        </w:rPr>
        <w:t xml:space="preserve"> </w:t>
      </w:r>
      <w:r>
        <w:t>питания</w:t>
      </w:r>
      <w:r>
        <w:rPr>
          <w:spacing w:val="-4"/>
        </w:rPr>
        <w:t xml:space="preserve"> </w:t>
      </w:r>
      <w:r>
        <w:t>с точки</w:t>
      </w:r>
      <w:r>
        <w:rPr>
          <w:spacing w:val="-3"/>
        </w:rPr>
        <w:t xml:space="preserve"> </w:t>
      </w:r>
      <w:r>
        <w:t>зрения</w:t>
      </w:r>
      <w:r>
        <w:rPr>
          <w:spacing w:val="1"/>
        </w:rPr>
        <w:t xml:space="preserve"> </w:t>
      </w:r>
      <w:r>
        <w:t>его</w:t>
      </w:r>
      <w:r>
        <w:rPr>
          <w:spacing w:val="5"/>
        </w:rPr>
        <w:t xml:space="preserve"> </w:t>
      </w:r>
      <w:r>
        <w:t>адекватности</w:t>
      </w:r>
      <w:r>
        <w:rPr>
          <w:spacing w:val="2"/>
        </w:rPr>
        <w:t xml:space="preserve"> </w:t>
      </w:r>
      <w:r>
        <w:t>и</w:t>
      </w:r>
      <w:r>
        <w:rPr>
          <w:spacing w:val="9"/>
        </w:rPr>
        <w:t xml:space="preserve"> </w:t>
      </w:r>
      <w:r>
        <w:t>соответствия</w:t>
      </w:r>
      <w:r>
        <w:rPr>
          <w:spacing w:val="-9"/>
        </w:rPr>
        <w:t xml:space="preserve"> </w:t>
      </w:r>
      <w:r>
        <w:t>образу</w:t>
      </w:r>
      <w:r>
        <w:rPr>
          <w:spacing w:val="-9"/>
        </w:rPr>
        <w:t xml:space="preserve"> </w:t>
      </w:r>
      <w:r>
        <w:t>жизни</w:t>
      </w:r>
      <w:r>
        <w:rPr>
          <w:spacing w:val="2"/>
        </w:rPr>
        <w:t xml:space="preserve"> </w:t>
      </w:r>
      <w:r>
        <w:t>(учебной</w:t>
      </w:r>
      <w:r>
        <w:rPr>
          <w:spacing w:val="2"/>
        </w:rPr>
        <w:t xml:space="preserve"> </w:t>
      </w:r>
      <w:r>
        <w:t>и</w:t>
      </w:r>
      <w:r>
        <w:rPr>
          <w:spacing w:val="-3"/>
        </w:rPr>
        <w:t xml:space="preserve"> </w:t>
      </w:r>
      <w:r>
        <w:t>внеучебной</w:t>
      </w:r>
      <w:r>
        <w:rPr>
          <w:spacing w:val="2"/>
        </w:rPr>
        <w:t xml:space="preserve"> </w:t>
      </w:r>
      <w:r>
        <w:t>нагрузке).</w:t>
      </w:r>
    </w:p>
    <w:p w:rsidR="002F6ED5" w:rsidRDefault="00CB38D1">
      <w:pPr>
        <w:pStyle w:val="a3"/>
        <w:spacing w:after="49" w:line="269" w:lineRule="exact"/>
        <w:ind w:left="689" w:firstLine="0"/>
        <w:jc w:val="left"/>
      </w:pPr>
      <w:r>
        <w:rPr>
          <w:u w:val="single"/>
        </w:rPr>
        <w:t>МОДУЛЬ</w:t>
      </w:r>
      <w:r>
        <w:rPr>
          <w:spacing w:val="-1"/>
          <w:u w:val="single"/>
        </w:rPr>
        <w:t xml:space="preserve"> </w:t>
      </w:r>
      <w:r>
        <w:rPr>
          <w:u w:val="single"/>
        </w:rPr>
        <w:t>5</w:t>
      </w:r>
      <w:r>
        <w:t>—</w:t>
      </w:r>
      <w:r>
        <w:rPr>
          <w:spacing w:val="-3"/>
        </w:rPr>
        <w:t xml:space="preserve"> </w:t>
      </w:r>
      <w:r>
        <w:t>комплекс</w:t>
      </w:r>
      <w:r>
        <w:rPr>
          <w:spacing w:val="-3"/>
        </w:rPr>
        <w:t xml:space="preserve"> </w:t>
      </w:r>
      <w:r>
        <w:t>мероприятий,</w:t>
      </w:r>
      <w:r>
        <w:rPr>
          <w:spacing w:val="-5"/>
        </w:rPr>
        <w:t xml:space="preserve"> </w:t>
      </w:r>
      <w:r>
        <w:t>позволяющих</w:t>
      </w:r>
      <w:r>
        <w:rPr>
          <w:spacing w:val="-7"/>
        </w:rPr>
        <w:t xml:space="preserve"> </w:t>
      </w:r>
      <w:r>
        <w:t>провести</w:t>
      </w:r>
      <w:r>
        <w:rPr>
          <w:spacing w:val="-2"/>
        </w:rPr>
        <w:t xml:space="preserve"> </w:t>
      </w:r>
      <w:r>
        <w:t>профилактику</w:t>
      </w:r>
      <w:r>
        <w:rPr>
          <w:spacing w:val="-12"/>
        </w:rPr>
        <w:t xml:space="preserve"> </w:t>
      </w:r>
      <w:r>
        <w:t>разного</w:t>
      </w:r>
      <w:r>
        <w:rPr>
          <w:spacing w:val="-2"/>
        </w:rPr>
        <w:t xml:space="preserve"> </w:t>
      </w:r>
      <w:r>
        <w:t>рода</w:t>
      </w:r>
      <w:r>
        <w:rPr>
          <w:spacing w:val="-4"/>
        </w:rPr>
        <w:t xml:space="preserve"> </w:t>
      </w:r>
      <w:r>
        <w:t>зависимостей:</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5"/>
        <w:gridCol w:w="4931"/>
      </w:tblGrid>
      <w:tr w:rsidR="002F6ED5">
        <w:trPr>
          <w:trHeight w:val="273"/>
        </w:trPr>
        <w:tc>
          <w:tcPr>
            <w:tcW w:w="9785" w:type="dxa"/>
          </w:tcPr>
          <w:p w:rsidR="002F6ED5" w:rsidRDefault="00CB38D1">
            <w:pPr>
              <w:pStyle w:val="TableParagraph"/>
              <w:spacing w:line="253" w:lineRule="exact"/>
              <w:ind w:left="208" w:right="200"/>
              <w:jc w:val="center"/>
              <w:rPr>
                <w:sz w:val="24"/>
              </w:rPr>
            </w:pPr>
            <w:r>
              <w:rPr>
                <w:sz w:val="24"/>
              </w:rPr>
              <w:t>Профилактика</w:t>
            </w:r>
            <w:r>
              <w:rPr>
                <w:spacing w:val="-4"/>
                <w:sz w:val="24"/>
              </w:rPr>
              <w:t xml:space="preserve"> </w:t>
            </w:r>
            <w:r>
              <w:rPr>
                <w:sz w:val="24"/>
              </w:rPr>
              <w:t>разного рода</w:t>
            </w:r>
            <w:r>
              <w:rPr>
                <w:spacing w:val="-4"/>
                <w:sz w:val="24"/>
              </w:rPr>
              <w:t xml:space="preserve"> </w:t>
            </w:r>
            <w:r>
              <w:rPr>
                <w:sz w:val="24"/>
              </w:rPr>
              <w:t>зависимостей</w:t>
            </w:r>
          </w:p>
        </w:tc>
        <w:tc>
          <w:tcPr>
            <w:tcW w:w="4931" w:type="dxa"/>
          </w:tcPr>
          <w:p w:rsidR="002F6ED5" w:rsidRDefault="00CB38D1">
            <w:pPr>
              <w:pStyle w:val="TableParagraph"/>
              <w:spacing w:line="253" w:lineRule="exact"/>
              <w:ind w:left="1754" w:right="1736"/>
              <w:jc w:val="center"/>
              <w:rPr>
                <w:sz w:val="24"/>
              </w:rPr>
            </w:pPr>
            <w:r>
              <w:rPr>
                <w:sz w:val="24"/>
              </w:rPr>
              <w:t>Мероприятия</w:t>
            </w:r>
          </w:p>
        </w:tc>
      </w:tr>
      <w:tr w:rsidR="002F6ED5">
        <w:trPr>
          <w:trHeight w:val="1104"/>
        </w:trPr>
        <w:tc>
          <w:tcPr>
            <w:tcW w:w="9785" w:type="dxa"/>
          </w:tcPr>
          <w:p w:rsidR="002F6ED5" w:rsidRDefault="00CB38D1">
            <w:pPr>
              <w:pStyle w:val="TableParagraph"/>
              <w:numPr>
                <w:ilvl w:val="0"/>
                <w:numId w:val="75"/>
              </w:numPr>
              <w:tabs>
                <w:tab w:val="left" w:pos="711"/>
              </w:tabs>
              <w:ind w:right="95" w:firstLine="456"/>
              <w:jc w:val="both"/>
              <w:rPr>
                <w:sz w:val="24"/>
              </w:rPr>
            </w:pPr>
            <w:r>
              <w:rPr>
                <w:sz w:val="24"/>
              </w:rPr>
              <w:t>развитие представлений подростков о ценности здоровья, важности и необходимости</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расширение</w:t>
            </w:r>
            <w:r>
              <w:rPr>
                <w:spacing w:val="1"/>
                <w:sz w:val="24"/>
              </w:rPr>
              <w:t xml:space="preserve"> </w:t>
            </w:r>
            <w:r>
              <w:rPr>
                <w:sz w:val="24"/>
              </w:rPr>
              <w:t>знаний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 жизни,</w:t>
            </w:r>
            <w:r>
              <w:rPr>
                <w:spacing w:val="-2"/>
                <w:sz w:val="24"/>
              </w:rPr>
              <w:t xml:space="preserve"> </w:t>
            </w:r>
            <w:r>
              <w:rPr>
                <w:sz w:val="24"/>
              </w:rPr>
              <w:t>воспитание</w:t>
            </w:r>
            <w:r>
              <w:rPr>
                <w:spacing w:val="1"/>
                <w:sz w:val="24"/>
              </w:rPr>
              <w:t xml:space="preserve"> </w:t>
            </w:r>
            <w:r>
              <w:rPr>
                <w:sz w:val="24"/>
              </w:rPr>
              <w:t>готовности</w:t>
            </w:r>
            <w:r>
              <w:rPr>
                <w:spacing w:val="-2"/>
                <w:sz w:val="24"/>
              </w:rPr>
              <w:t xml:space="preserve"> </w:t>
            </w:r>
            <w:r>
              <w:rPr>
                <w:sz w:val="24"/>
              </w:rPr>
              <w:t>соблюдать</w:t>
            </w:r>
            <w:r>
              <w:rPr>
                <w:spacing w:val="3"/>
                <w:sz w:val="24"/>
              </w:rPr>
              <w:t xml:space="preserve"> </w:t>
            </w:r>
            <w:r>
              <w:rPr>
                <w:sz w:val="24"/>
              </w:rPr>
              <w:t>эти</w:t>
            </w:r>
            <w:r>
              <w:rPr>
                <w:spacing w:val="2"/>
                <w:sz w:val="24"/>
              </w:rPr>
              <w:t xml:space="preserve"> </w:t>
            </w:r>
            <w:r>
              <w:rPr>
                <w:sz w:val="24"/>
              </w:rPr>
              <w:t>правила;</w:t>
            </w:r>
          </w:p>
        </w:tc>
        <w:tc>
          <w:tcPr>
            <w:tcW w:w="4931" w:type="dxa"/>
          </w:tcPr>
          <w:p w:rsidR="002F6ED5" w:rsidRDefault="00CB38D1">
            <w:pPr>
              <w:pStyle w:val="TableParagraph"/>
              <w:spacing w:line="242" w:lineRule="auto"/>
              <w:ind w:left="110" w:right="706"/>
              <w:rPr>
                <w:sz w:val="24"/>
              </w:rPr>
            </w:pPr>
            <w:r>
              <w:rPr>
                <w:sz w:val="24"/>
              </w:rPr>
              <w:t>Круглый</w:t>
            </w:r>
            <w:r>
              <w:rPr>
                <w:spacing w:val="-1"/>
                <w:sz w:val="24"/>
              </w:rPr>
              <w:t xml:space="preserve"> </w:t>
            </w:r>
            <w:r>
              <w:rPr>
                <w:sz w:val="24"/>
              </w:rPr>
              <w:t>стол</w:t>
            </w:r>
            <w:r>
              <w:rPr>
                <w:spacing w:val="-6"/>
                <w:sz w:val="24"/>
              </w:rPr>
              <w:t xml:space="preserve"> </w:t>
            </w:r>
            <w:r>
              <w:rPr>
                <w:sz w:val="24"/>
              </w:rPr>
              <w:t>«Человек</w:t>
            </w:r>
            <w:r>
              <w:rPr>
                <w:spacing w:val="-4"/>
                <w:sz w:val="24"/>
              </w:rPr>
              <w:t xml:space="preserve"> </w:t>
            </w:r>
            <w:r>
              <w:rPr>
                <w:sz w:val="24"/>
              </w:rPr>
              <w:t>и его</w:t>
            </w:r>
            <w:r>
              <w:rPr>
                <w:spacing w:val="-2"/>
                <w:sz w:val="24"/>
              </w:rPr>
              <w:t xml:space="preserve"> </w:t>
            </w:r>
            <w:r>
              <w:rPr>
                <w:sz w:val="24"/>
              </w:rPr>
              <w:t>здоровье»</w:t>
            </w:r>
            <w:r>
              <w:rPr>
                <w:spacing w:val="-57"/>
                <w:sz w:val="24"/>
              </w:rPr>
              <w:t xml:space="preserve"> </w:t>
            </w:r>
            <w:r>
              <w:rPr>
                <w:sz w:val="24"/>
              </w:rPr>
              <w:t>Беседы</w:t>
            </w:r>
            <w:r>
              <w:rPr>
                <w:spacing w:val="2"/>
                <w:sz w:val="24"/>
              </w:rPr>
              <w:t xml:space="preserve"> </w:t>
            </w:r>
            <w:r>
              <w:rPr>
                <w:sz w:val="24"/>
              </w:rPr>
              <w:t>на</w:t>
            </w:r>
            <w:r>
              <w:rPr>
                <w:spacing w:val="1"/>
                <w:sz w:val="24"/>
              </w:rPr>
              <w:t xml:space="preserve"> </w:t>
            </w:r>
            <w:r>
              <w:rPr>
                <w:sz w:val="24"/>
              </w:rPr>
              <w:t>темы:</w:t>
            </w:r>
          </w:p>
          <w:p w:rsidR="002F6ED5" w:rsidRDefault="00CB38D1">
            <w:pPr>
              <w:pStyle w:val="TableParagraph"/>
              <w:spacing w:line="271" w:lineRule="exact"/>
              <w:ind w:left="110"/>
              <w:rPr>
                <w:sz w:val="24"/>
              </w:rPr>
            </w:pPr>
            <w:r>
              <w:rPr>
                <w:sz w:val="24"/>
              </w:rPr>
              <w:t>О</w:t>
            </w:r>
            <w:r>
              <w:rPr>
                <w:spacing w:val="-2"/>
                <w:sz w:val="24"/>
              </w:rPr>
              <w:t xml:space="preserve"> </w:t>
            </w:r>
            <w:r>
              <w:rPr>
                <w:sz w:val="24"/>
              </w:rPr>
              <w:t>ВИЧ</w:t>
            </w:r>
            <w:r>
              <w:rPr>
                <w:spacing w:val="2"/>
                <w:sz w:val="24"/>
              </w:rPr>
              <w:t xml:space="preserve"> </w:t>
            </w:r>
            <w:r>
              <w:rPr>
                <w:sz w:val="24"/>
              </w:rPr>
              <w:t>–</w:t>
            </w:r>
            <w:r>
              <w:rPr>
                <w:spacing w:val="-5"/>
                <w:sz w:val="24"/>
              </w:rPr>
              <w:t xml:space="preserve"> </w:t>
            </w:r>
            <w:r>
              <w:rPr>
                <w:sz w:val="24"/>
              </w:rPr>
              <w:t>инфекции</w:t>
            </w:r>
            <w:r>
              <w:rPr>
                <w:spacing w:val="-4"/>
                <w:sz w:val="24"/>
              </w:rPr>
              <w:t xml:space="preserve"> </w:t>
            </w:r>
            <w:r>
              <w:rPr>
                <w:sz w:val="24"/>
              </w:rPr>
              <w:t>и СПИДе</w:t>
            </w:r>
          </w:p>
          <w:p w:rsidR="002F6ED5" w:rsidRDefault="00CB38D1">
            <w:pPr>
              <w:pStyle w:val="TableParagraph"/>
              <w:spacing w:line="261" w:lineRule="exact"/>
              <w:ind w:left="110"/>
              <w:rPr>
                <w:sz w:val="24"/>
              </w:rPr>
            </w:pPr>
            <w:r>
              <w:rPr>
                <w:sz w:val="24"/>
              </w:rPr>
              <w:t>Коварные</w:t>
            </w:r>
            <w:r>
              <w:rPr>
                <w:spacing w:val="-1"/>
                <w:sz w:val="24"/>
              </w:rPr>
              <w:t xml:space="preserve"> </w:t>
            </w:r>
            <w:r>
              <w:rPr>
                <w:sz w:val="24"/>
              </w:rPr>
              <w:t>враги</w:t>
            </w:r>
            <w:r>
              <w:rPr>
                <w:spacing w:val="-4"/>
                <w:sz w:val="24"/>
              </w:rPr>
              <w:t xml:space="preserve"> </w:t>
            </w:r>
            <w:r>
              <w:rPr>
                <w:sz w:val="24"/>
              </w:rPr>
              <w:t>здоровья</w:t>
            </w:r>
          </w:p>
        </w:tc>
      </w:tr>
      <w:tr w:rsidR="002F6ED5">
        <w:trPr>
          <w:trHeight w:val="1320"/>
        </w:trPr>
        <w:tc>
          <w:tcPr>
            <w:tcW w:w="9785" w:type="dxa"/>
          </w:tcPr>
          <w:p w:rsidR="002F6ED5" w:rsidRDefault="00CB38D1">
            <w:pPr>
              <w:pStyle w:val="TableParagraph"/>
              <w:numPr>
                <w:ilvl w:val="0"/>
                <w:numId w:val="74"/>
              </w:numPr>
              <w:tabs>
                <w:tab w:val="left" w:pos="711"/>
              </w:tabs>
              <w:ind w:right="106" w:firstLine="456"/>
              <w:jc w:val="both"/>
              <w:rPr>
                <w:sz w:val="24"/>
              </w:rPr>
            </w:pPr>
            <w:r>
              <w:rPr>
                <w:sz w:val="24"/>
              </w:rPr>
              <w:t>формирование адекватной самооценки, развитие навыков регуляции своего поведения,</w:t>
            </w:r>
            <w:r>
              <w:rPr>
                <w:spacing w:val="-58"/>
                <w:sz w:val="24"/>
              </w:rPr>
              <w:t xml:space="preserve"> </w:t>
            </w:r>
            <w:r>
              <w:rPr>
                <w:sz w:val="24"/>
              </w:rPr>
              <w:t>эмоционального</w:t>
            </w:r>
            <w:r>
              <w:rPr>
                <w:spacing w:val="1"/>
                <w:sz w:val="24"/>
              </w:rPr>
              <w:t xml:space="preserve"> </w:t>
            </w:r>
            <w:r>
              <w:rPr>
                <w:sz w:val="24"/>
              </w:rPr>
              <w:t>состояния; формирование умений оценивать ситуацию</w:t>
            </w:r>
            <w:r>
              <w:rPr>
                <w:spacing w:val="1"/>
                <w:sz w:val="24"/>
              </w:rPr>
              <w:t xml:space="preserve"> </w:t>
            </w:r>
            <w:r>
              <w:rPr>
                <w:sz w:val="24"/>
              </w:rPr>
              <w:t>и</w:t>
            </w:r>
            <w:r>
              <w:rPr>
                <w:spacing w:val="1"/>
                <w:sz w:val="24"/>
              </w:rPr>
              <w:t xml:space="preserve"> </w:t>
            </w:r>
            <w:r>
              <w:rPr>
                <w:sz w:val="24"/>
              </w:rPr>
              <w:t>противостоять</w:t>
            </w:r>
            <w:r>
              <w:rPr>
                <w:spacing w:val="1"/>
                <w:sz w:val="24"/>
              </w:rPr>
              <w:t xml:space="preserve"> </w:t>
            </w:r>
            <w:r>
              <w:rPr>
                <w:sz w:val="24"/>
              </w:rPr>
              <w:t>негативному</w:t>
            </w:r>
            <w:r>
              <w:rPr>
                <w:spacing w:val="-9"/>
                <w:sz w:val="24"/>
              </w:rPr>
              <w:t xml:space="preserve"> </w:t>
            </w:r>
            <w:r>
              <w:rPr>
                <w:sz w:val="24"/>
              </w:rPr>
              <w:t>давлению со</w:t>
            </w:r>
            <w:r>
              <w:rPr>
                <w:spacing w:val="6"/>
                <w:sz w:val="24"/>
              </w:rPr>
              <w:t xml:space="preserve"> </w:t>
            </w:r>
            <w:r>
              <w:rPr>
                <w:sz w:val="24"/>
              </w:rPr>
              <w:t>стороны</w:t>
            </w:r>
            <w:r>
              <w:rPr>
                <w:spacing w:val="-1"/>
                <w:sz w:val="24"/>
              </w:rPr>
              <w:t xml:space="preserve"> </w:t>
            </w:r>
            <w:r>
              <w:rPr>
                <w:sz w:val="24"/>
              </w:rPr>
              <w:t>окружающих;</w:t>
            </w:r>
          </w:p>
        </w:tc>
        <w:tc>
          <w:tcPr>
            <w:tcW w:w="4931" w:type="dxa"/>
          </w:tcPr>
          <w:p w:rsidR="002F6ED5" w:rsidRDefault="00CB38D1">
            <w:pPr>
              <w:pStyle w:val="TableParagraph"/>
              <w:spacing w:line="237" w:lineRule="auto"/>
              <w:ind w:left="110" w:right="2178"/>
              <w:rPr>
                <w:sz w:val="24"/>
              </w:rPr>
            </w:pPr>
            <w:r>
              <w:rPr>
                <w:sz w:val="24"/>
              </w:rPr>
              <w:t>Беседы</w:t>
            </w:r>
            <w:r>
              <w:rPr>
                <w:spacing w:val="2"/>
                <w:sz w:val="24"/>
              </w:rPr>
              <w:t xml:space="preserve"> </w:t>
            </w:r>
            <w:r>
              <w:rPr>
                <w:sz w:val="24"/>
              </w:rPr>
              <w:t>на</w:t>
            </w:r>
            <w:r>
              <w:rPr>
                <w:spacing w:val="1"/>
                <w:sz w:val="24"/>
              </w:rPr>
              <w:t xml:space="preserve"> </w:t>
            </w:r>
            <w:r>
              <w:rPr>
                <w:sz w:val="24"/>
              </w:rPr>
              <w:t>темы:</w:t>
            </w:r>
            <w:r>
              <w:rPr>
                <w:spacing w:val="1"/>
                <w:sz w:val="24"/>
              </w:rPr>
              <w:t xml:space="preserve"> </w:t>
            </w:r>
            <w:r>
              <w:rPr>
                <w:sz w:val="24"/>
              </w:rPr>
              <w:t>Дискуссия</w:t>
            </w:r>
            <w:r>
              <w:rPr>
                <w:spacing w:val="-6"/>
                <w:sz w:val="24"/>
              </w:rPr>
              <w:t xml:space="preserve"> </w:t>
            </w:r>
            <w:r>
              <w:rPr>
                <w:sz w:val="24"/>
              </w:rPr>
              <w:t>«Отказ</w:t>
            </w:r>
            <w:r>
              <w:rPr>
                <w:spacing w:val="-5"/>
                <w:sz w:val="24"/>
              </w:rPr>
              <w:t xml:space="preserve"> </w:t>
            </w:r>
            <w:r>
              <w:rPr>
                <w:sz w:val="24"/>
              </w:rPr>
              <w:t>другу»</w:t>
            </w:r>
          </w:p>
          <w:p w:rsidR="002F6ED5" w:rsidRDefault="00CB38D1">
            <w:pPr>
              <w:pStyle w:val="TableParagraph"/>
              <w:spacing w:before="4" w:line="237" w:lineRule="auto"/>
              <w:ind w:left="110" w:right="1506"/>
              <w:rPr>
                <w:sz w:val="24"/>
              </w:rPr>
            </w:pPr>
            <w:r>
              <w:rPr>
                <w:sz w:val="24"/>
              </w:rPr>
              <w:t>Кто угрожает нашему здоровью</w:t>
            </w:r>
            <w:r>
              <w:rPr>
                <w:spacing w:val="-57"/>
                <w:sz w:val="24"/>
              </w:rPr>
              <w:t xml:space="preserve"> </w:t>
            </w:r>
            <w:r>
              <w:rPr>
                <w:sz w:val="24"/>
              </w:rPr>
              <w:t>Тренинги</w:t>
            </w:r>
          </w:p>
        </w:tc>
      </w:tr>
      <w:tr w:rsidR="002F6ED5">
        <w:trPr>
          <w:trHeight w:val="2487"/>
        </w:trPr>
        <w:tc>
          <w:tcPr>
            <w:tcW w:w="9785" w:type="dxa"/>
          </w:tcPr>
          <w:p w:rsidR="002F6ED5" w:rsidRDefault="00CB38D1">
            <w:pPr>
              <w:pStyle w:val="TableParagraph"/>
              <w:numPr>
                <w:ilvl w:val="0"/>
                <w:numId w:val="73"/>
              </w:numPr>
              <w:tabs>
                <w:tab w:val="left" w:pos="711"/>
              </w:tabs>
              <w:ind w:right="109" w:firstLine="456"/>
              <w:jc w:val="both"/>
              <w:rPr>
                <w:sz w:val="24"/>
              </w:rPr>
            </w:pPr>
            <w:r>
              <w:rPr>
                <w:sz w:val="24"/>
              </w:rPr>
              <w:t>формирование представлений о наркотизации как поведении, опасном для здоровья, о</w:t>
            </w:r>
            <w:r>
              <w:rPr>
                <w:spacing w:val="1"/>
                <w:sz w:val="24"/>
              </w:rPr>
              <w:t xml:space="preserve"> </w:t>
            </w:r>
            <w:r>
              <w:rPr>
                <w:sz w:val="24"/>
              </w:rPr>
              <w:t>неизбежных</w:t>
            </w:r>
            <w:r>
              <w:rPr>
                <w:spacing w:val="1"/>
                <w:sz w:val="24"/>
              </w:rPr>
              <w:t xml:space="preserve"> </w:t>
            </w:r>
            <w:r>
              <w:rPr>
                <w:sz w:val="24"/>
              </w:rPr>
              <w:t>негативных</w:t>
            </w:r>
            <w:r>
              <w:rPr>
                <w:spacing w:val="1"/>
                <w:sz w:val="24"/>
              </w:rPr>
              <w:t xml:space="preserve"> </w:t>
            </w:r>
            <w:r>
              <w:rPr>
                <w:sz w:val="24"/>
              </w:rPr>
              <w:t>последствиях</w:t>
            </w:r>
            <w:r>
              <w:rPr>
                <w:spacing w:val="1"/>
                <w:sz w:val="24"/>
              </w:rPr>
              <w:t xml:space="preserve"> </w:t>
            </w:r>
            <w:r>
              <w:rPr>
                <w:sz w:val="24"/>
              </w:rPr>
              <w:t>наркотизации</w:t>
            </w:r>
            <w:r>
              <w:rPr>
                <w:spacing w:val="1"/>
                <w:sz w:val="24"/>
              </w:rPr>
              <w:t xml:space="preserve"> </w:t>
            </w:r>
            <w:r>
              <w:rPr>
                <w:sz w:val="24"/>
              </w:rPr>
              <w:t>для</w:t>
            </w:r>
            <w:r>
              <w:rPr>
                <w:spacing w:val="1"/>
                <w:sz w:val="24"/>
              </w:rPr>
              <w:t xml:space="preserve"> </w:t>
            </w:r>
            <w:r>
              <w:rPr>
                <w:sz w:val="24"/>
              </w:rPr>
              <w:t>творческих,</w:t>
            </w:r>
            <w:r>
              <w:rPr>
                <w:spacing w:val="1"/>
                <w:sz w:val="24"/>
              </w:rPr>
              <w:t xml:space="preserve"> </w:t>
            </w:r>
            <w:r>
              <w:rPr>
                <w:sz w:val="24"/>
              </w:rPr>
              <w:t>интеллектуальных</w:t>
            </w:r>
            <w:r>
              <w:rPr>
                <w:spacing w:val="1"/>
                <w:sz w:val="24"/>
              </w:rPr>
              <w:t xml:space="preserve"> </w:t>
            </w:r>
            <w:r>
              <w:rPr>
                <w:sz w:val="24"/>
              </w:rPr>
              <w:t>способностей</w:t>
            </w:r>
            <w:r>
              <w:rPr>
                <w:spacing w:val="-2"/>
                <w:sz w:val="24"/>
              </w:rPr>
              <w:t xml:space="preserve"> </w:t>
            </w:r>
            <w:r>
              <w:rPr>
                <w:sz w:val="24"/>
              </w:rPr>
              <w:t>человека,</w:t>
            </w:r>
            <w:r>
              <w:rPr>
                <w:spacing w:val="-4"/>
                <w:sz w:val="24"/>
              </w:rPr>
              <w:t xml:space="preserve"> </w:t>
            </w:r>
            <w:r>
              <w:rPr>
                <w:sz w:val="24"/>
              </w:rPr>
              <w:t>возможности</w:t>
            </w:r>
            <w:r>
              <w:rPr>
                <w:spacing w:val="-1"/>
                <w:sz w:val="24"/>
              </w:rPr>
              <w:t xml:space="preserve"> </w:t>
            </w:r>
            <w:r>
              <w:rPr>
                <w:sz w:val="24"/>
              </w:rPr>
              <w:t>самореализации, достижения</w:t>
            </w:r>
            <w:r>
              <w:rPr>
                <w:spacing w:val="-1"/>
                <w:sz w:val="24"/>
              </w:rPr>
              <w:t xml:space="preserve"> </w:t>
            </w:r>
            <w:r>
              <w:rPr>
                <w:sz w:val="24"/>
              </w:rPr>
              <w:t>социального</w:t>
            </w:r>
            <w:r>
              <w:rPr>
                <w:spacing w:val="-2"/>
                <w:sz w:val="24"/>
              </w:rPr>
              <w:t xml:space="preserve"> </w:t>
            </w:r>
            <w:r>
              <w:rPr>
                <w:sz w:val="24"/>
              </w:rPr>
              <w:t>успеха;</w:t>
            </w:r>
          </w:p>
        </w:tc>
        <w:tc>
          <w:tcPr>
            <w:tcW w:w="4931" w:type="dxa"/>
          </w:tcPr>
          <w:p w:rsidR="002F6ED5" w:rsidRDefault="00CB38D1">
            <w:pPr>
              <w:pStyle w:val="TableParagraph"/>
              <w:spacing w:line="268" w:lineRule="exact"/>
              <w:ind w:left="110"/>
              <w:rPr>
                <w:sz w:val="24"/>
              </w:rPr>
            </w:pPr>
            <w:r>
              <w:rPr>
                <w:sz w:val="24"/>
              </w:rPr>
              <w:t>Диспуты</w:t>
            </w:r>
            <w:r>
              <w:rPr>
                <w:spacing w:val="-1"/>
                <w:sz w:val="24"/>
              </w:rPr>
              <w:t xml:space="preserve"> </w:t>
            </w:r>
            <w:r>
              <w:rPr>
                <w:sz w:val="24"/>
              </w:rPr>
              <w:t>на</w:t>
            </w:r>
            <w:r>
              <w:rPr>
                <w:spacing w:val="-4"/>
                <w:sz w:val="24"/>
              </w:rPr>
              <w:t xml:space="preserve"> </w:t>
            </w:r>
            <w:r>
              <w:rPr>
                <w:sz w:val="24"/>
              </w:rPr>
              <w:t>тему:</w:t>
            </w:r>
          </w:p>
          <w:p w:rsidR="002F6ED5" w:rsidRDefault="00CB38D1">
            <w:pPr>
              <w:pStyle w:val="TableParagraph"/>
              <w:spacing w:before="3"/>
              <w:ind w:left="110" w:right="1197"/>
              <w:rPr>
                <w:sz w:val="24"/>
              </w:rPr>
            </w:pPr>
            <w:r>
              <w:rPr>
                <w:sz w:val="24"/>
              </w:rPr>
              <w:t>Ваш выбор:</w:t>
            </w:r>
            <w:r>
              <w:rPr>
                <w:spacing w:val="-1"/>
                <w:sz w:val="24"/>
              </w:rPr>
              <w:t xml:space="preserve"> </w:t>
            </w:r>
            <w:r>
              <w:rPr>
                <w:sz w:val="24"/>
              </w:rPr>
              <w:t>радости</w:t>
            </w:r>
            <w:r>
              <w:rPr>
                <w:spacing w:val="-5"/>
                <w:sz w:val="24"/>
              </w:rPr>
              <w:t xml:space="preserve"> </w:t>
            </w:r>
            <w:r>
              <w:rPr>
                <w:sz w:val="24"/>
              </w:rPr>
              <w:t>или</w:t>
            </w:r>
            <w:r>
              <w:rPr>
                <w:spacing w:val="-5"/>
                <w:sz w:val="24"/>
              </w:rPr>
              <w:t xml:space="preserve"> </w:t>
            </w:r>
            <w:r>
              <w:rPr>
                <w:sz w:val="24"/>
              </w:rPr>
              <w:t>страдания</w:t>
            </w:r>
            <w:r>
              <w:rPr>
                <w:spacing w:val="-57"/>
                <w:sz w:val="24"/>
              </w:rPr>
              <w:t xml:space="preserve"> </w:t>
            </w:r>
            <w:r>
              <w:rPr>
                <w:sz w:val="24"/>
              </w:rPr>
              <w:t>Ваш выбор: красота или уродство</w:t>
            </w:r>
            <w:r>
              <w:rPr>
                <w:spacing w:val="1"/>
                <w:sz w:val="24"/>
              </w:rPr>
              <w:t xml:space="preserve"> </w:t>
            </w:r>
            <w:r>
              <w:rPr>
                <w:sz w:val="24"/>
              </w:rPr>
              <w:t>Ваш</w:t>
            </w:r>
            <w:r>
              <w:rPr>
                <w:spacing w:val="11"/>
                <w:sz w:val="24"/>
              </w:rPr>
              <w:t xml:space="preserve"> </w:t>
            </w:r>
            <w:r>
              <w:rPr>
                <w:sz w:val="24"/>
              </w:rPr>
              <w:t>выбор:</w:t>
            </w:r>
            <w:r>
              <w:rPr>
                <w:spacing w:val="9"/>
                <w:sz w:val="24"/>
              </w:rPr>
              <w:t xml:space="preserve"> </w:t>
            </w:r>
            <w:r>
              <w:rPr>
                <w:sz w:val="24"/>
              </w:rPr>
              <w:t>сила</w:t>
            </w:r>
            <w:r>
              <w:rPr>
                <w:spacing w:val="8"/>
                <w:sz w:val="24"/>
              </w:rPr>
              <w:t xml:space="preserve"> </w:t>
            </w:r>
            <w:r>
              <w:rPr>
                <w:sz w:val="24"/>
              </w:rPr>
              <w:t>или</w:t>
            </w:r>
            <w:r>
              <w:rPr>
                <w:spacing w:val="6"/>
                <w:sz w:val="24"/>
              </w:rPr>
              <w:t xml:space="preserve"> </w:t>
            </w:r>
            <w:r>
              <w:rPr>
                <w:sz w:val="24"/>
              </w:rPr>
              <w:t>слабость</w:t>
            </w:r>
            <w:r>
              <w:rPr>
                <w:spacing w:val="1"/>
                <w:sz w:val="24"/>
              </w:rPr>
              <w:t xml:space="preserve"> </w:t>
            </w:r>
            <w:r>
              <w:rPr>
                <w:sz w:val="24"/>
              </w:rPr>
              <w:t>Ваш</w:t>
            </w:r>
            <w:r>
              <w:rPr>
                <w:spacing w:val="3"/>
                <w:sz w:val="24"/>
              </w:rPr>
              <w:t xml:space="preserve"> </w:t>
            </w:r>
            <w:r>
              <w:rPr>
                <w:sz w:val="24"/>
              </w:rPr>
              <w:t>выбор:</w:t>
            </w:r>
            <w:r>
              <w:rPr>
                <w:spacing w:val="2"/>
                <w:sz w:val="24"/>
              </w:rPr>
              <w:t xml:space="preserve"> </w:t>
            </w:r>
            <w:r>
              <w:rPr>
                <w:sz w:val="24"/>
              </w:rPr>
              <w:t>счастье</w:t>
            </w:r>
            <w:r>
              <w:rPr>
                <w:spacing w:val="-5"/>
                <w:sz w:val="24"/>
              </w:rPr>
              <w:t xml:space="preserve"> </w:t>
            </w:r>
            <w:r>
              <w:rPr>
                <w:sz w:val="24"/>
              </w:rPr>
              <w:t>или</w:t>
            </w:r>
            <w:r>
              <w:rPr>
                <w:spacing w:val="-2"/>
                <w:sz w:val="24"/>
              </w:rPr>
              <w:t xml:space="preserve"> </w:t>
            </w:r>
            <w:r>
              <w:rPr>
                <w:sz w:val="24"/>
              </w:rPr>
              <w:t>горе</w:t>
            </w:r>
          </w:p>
          <w:p w:rsidR="002F6ED5" w:rsidRDefault="00CB38D1">
            <w:pPr>
              <w:pStyle w:val="TableParagraph"/>
              <w:spacing w:before="2" w:line="237" w:lineRule="auto"/>
              <w:ind w:left="110" w:right="990"/>
              <w:rPr>
                <w:sz w:val="24"/>
              </w:rPr>
            </w:pPr>
            <w:r>
              <w:rPr>
                <w:sz w:val="24"/>
              </w:rPr>
              <w:t>Ваш</w:t>
            </w:r>
            <w:r>
              <w:rPr>
                <w:spacing w:val="-3"/>
                <w:sz w:val="24"/>
              </w:rPr>
              <w:t xml:space="preserve"> </w:t>
            </w:r>
            <w:r>
              <w:rPr>
                <w:sz w:val="24"/>
              </w:rPr>
              <w:t>выбор:</w:t>
            </w:r>
            <w:r>
              <w:rPr>
                <w:spacing w:val="-5"/>
                <w:sz w:val="24"/>
              </w:rPr>
              <w:t xml:space="preserve"> </w:t>
            </w:r>
            <w:r>
              <w:rPr>
                <w:sz w:val="24"/>
              </w:rPr>
              <w:t>дружба</w:t>
            </w:r>
            <w:r>
              <w:rPr>
                <w:spacing w:val="-6"/>
                <w:sz w:val="24"/>
              </w:rPr>
              <w:t xml:space="preserve"> </w:t>
            </w:r>
            <w:r>
              <w:rPr>
                <w:sz w:val="24"/>
              </w:rPr>
              <w:t>или</w:t>
            </w:r>
            <w:r>
              <w:rPr>
                <w:spacing w:val="-4"/>
                <w:sz w:val="24"/>
              </w:rPr>
              <w:t xml:space="preserve"> </w:t>
            </w:r>
            <w:r>
              <w:rPr>
                <w:sz w:val="24"/>
              </w:rPr>
              <w:t>одиночество</w:t>
            </w:r>
            <w:r>
              <w:rPr>
                <w:spacing w:val="-57"/>
                <w:sz w:val="24"/>
              </w:rPr>
              <w:t xml:space="preserve"> </w:t>
            </w:r>
            <w:r>
              <w:rPr>
                <w:sz w:val="24"/>
              </w:rPr>
              <w:t>Ваш</w:t>
            </w:r>
            <w:r>
              <w:rPr>
                <w:spacing w:val="2"/>
                <w:sz w:val="24"/>
              </w:rPr>
              <w:t xml:space="preserve"> </w:t>
            </w:r>
            <w:r>
              <w:rPr>
                <w:sz w:val="24"/>
              </w:rPr>
              <w:t>выбор: Свобода</w:t>
            </w:r>
            <w:r>
              <w:rPr>
                <w:spacing w:val="-1"/>
                <w:sz w:val="24"/>
              </w:rPr>
              <w:t xml:space="preserve"> </w:t>
            </w:r>
            <w:r>
              <w:rPr>
                <w:sz w:val="24"/>
              </w:rPr>
              <w:t>или</w:t>
            </w:r>
            <w:r>
              <w:rPr>
                <w:spacing w:val="1"/>
                <w:sz w:val="24"/>
              </w:rPr>
              <w:t xml:space="preserve"> </w:t>
            </w:r>
            <w:r>
              <w:rPr>
                <w:sz w:val="24"/>
              </w:rPr>
              <w:t>неволя</w:t>
            </w:r>
          </w:p>
          <w:p w:rsidR="002F6ED5" w:rsidRDefault="00CB38D1">
            <w:pPr>
              <w:pStyle w:val="TableParagraph"/>
              <w:spacing w:line="274" w:lineRule="exact"/>
              <w:ind w:left="110" w:right="1223"/>
              <w:rPr>
                <w:sz w:val="24"/>
              </w:rPr>
            </w:pPr>
            <w:r>
              <w:rPr>
                <w:sz w:val="24"/>
              </w:rPr>
              <w:t>Ваш выбор: любовь или ненависть</w:t>
            </w:r>
            <w:r>
              <w:rPr>
                <w:spacing w:val="-57"/>
                <w:sz w:val="24"/>
              </w:rPr>
              <w:t xml:space="preserve"> </w:t>
            </w:r>
            <w:r>
              <w:rPr>
                <w:sz w:val="24"/>
              </w:rPr>
              <w:t>Ваш</w:t>
            </w:r>
            <w:r>
              <w:rPr>
                <w:spacing w:val="1"/>
                <w:sz w:val="24"/>
              </w:rPr>
              <w:t xml:space="preserve"> </w:t>
            </w:r>
            <w:r>
              <w:rPr>
                <w:sz w:val="24"/>
              </w:rPr>
              <w:t>выбор:</w:t>
            </w:r>
            <w:r>
              <w:rPr>
                <w:spacing w:val="-1"/>
                <w:sz w:val="24"/>
              </w:rPr>
              <w:t xml:space="preserve"> </w:t>
            </w:r>
            <w:r>
              <w:rPr>
                <w:sz w:val="24"/>
              </w:rPr>
              <w:t>достаток</w:t>
            </w:r>
            <w:r>
              <w:rPr>
                <w:spacing w:val="-2"/>
                <w:sz w:val="24"/>
              </w:rPr>
              <w:t xml:space="preserve"> </w:t>
            </w:r>
            <w:r>
              <w:rPr>
                <w:sz w:val="24"/>
              </w:rPr>
              <w:t>или нищета</w:t>
            </w:r>
          </w:p>
        </w:tc>
      </w:tr>
      <w:tr w:rsidR="002F6ED5">
        <w:trPr>
          <w:trHeight w:val="1104"/>
        </w:trPr>
        <w:tc>
          <w:tcPr>
            <w:tcW w:w="9785" w:type="dxa"/>
          </w:tcPr>
          <w:p w:rsidR="002F6ED5" w:rsidRDefault="00CB38D1">
            <w:pPr>
              <w:pStyle w:val="TableParagraph"/>
              <w:numPr>
                <w:ilvl w:val="0"/>
                <w:numId w:val="72"/>
              </w:numPr>
              <w:tabs>
                <w:tab w:val="left" w:pos="711"/>
              </w:tabs>
              <w:ind w:right="110" w:firstLine="456"/>
              <w:jc w:val="both"/>
              <w:rPr>
                <w:sz w:val="24"/>
              </w:rPr>
            </w:pPr>
            <w:r>
              <w:rPr>
                <w:sz w:val="24"/>
              </w:rPr>
              <w:t>включение</w:t>
            </w:r>
            <w:r>
              <w:rPr>
                <w:spacing w:val="1"/>
                <w:sz w:val="24"/>
              </w:rPr>
              <w:t xml:space="preserve"> </w:t>
            </w:r>
            <w:r>
              <w:rPr>
                <w:sz w:val="24"/>
              </w:rPr>
              <w:t>подростков</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значимую</w:t>
            </w:r>
            <w:r>
              <w:rPr>
                <w:spacing w:val="1"/>
                <w:sz w:val="24"/>
              </w:rPr>
              <w:t xml:space="preserve"> </w:t>
            </w:r>
            <w:r>
              <w:rPr>
                <w:sz w:val="24"/>
              </w:rPr>
              <w:t>деятельность,</w:t>
            </w:r>
            <w:r>
              <w:rPr>
                <w:spacing w:val="1"/>
                <w:sz w:val="24"/>
              </w:rPr>
              <w:t xml:space="preserve"> </w:t>
            </w:r>
            <w:r>
              <w:rPr>
                <w:sz w:val="24"/>
              </w:rPr>
              <w:t>позволяющую</w:t>
            </w:r>
            <w:r>
              <w:rPr>
                <w:spacing w:val="1"/>
                <w:sz w:val="24"/>
              </w:rPr>
              <w:t xml:space="preserve"> </w:t>
            </w:r>
            <w:r>
              <w:rPr>
                <w:sz w:val="24"/>
              </w:rPr>
              <w:t>им</w:t>
            </w:r>
            <w:r>
              <w:rPr>
                <w:spacing w:val="-57"/>
                <w:sz w:val="24"/>
              </w:rPr>
              <w:t xml:space="preserve"> </w:t>
            </w:r>
            <w:r>
              <w:rPr>
                <w:sz w:val="24"/>
              </w:rPr>
              <w:t>реализовать</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признании</w:t>
            </w:r>
            <w:r>
              <w:rPr>
                <w:spacing w:val="1"/>
                <w:sz w:val="24"/>
              </w:rPr>
              <w:t xml:space="preserve"> </w:t>
            </w:r>
            <w:r>
              <w:rPr>
                <w:sz w:val="24"/>
              </w:rPr>
              <w:t>окружающих,</w:t>
            </w:r>
            <w:r>
              <w:rPr>
                <w:spacing w:val="1"/>
                <w:sz w:val="24"/>
              </w:rPr>
              <w:t xml:space="preserve"> </w:t>
            </w:r>
            <w:r>
              <w:rPr>
                <w:sz w:val="24"/>
              </w:rPr>
              <w:t>проявить</w:t>
            </w:r>
            <w:r>
              <w:rPr>
                <w:spacing w:val="1"/>
                <w:sz w:val="24"/>
              </w:rPr>
              <w:t xml:space="preserve"> </w:t>
            </w:r>
            <w:r>
              <w:rPr>
                <w:sz w:val="24"/>
              </w:rPr>
              <w:t>свои</w:t>
            </w:r>
            <w:r>
              <w:rPr>
                <w:spacing w:val="1"/>
                <w:sz w:val="24"/>
              </w:rPr>
              <w:t xml:space="preserve"> </w:t>
            </w:r>
            <w:r>
              <w:rPr>
                <w:sz w:val="24"/>
              </w:rPr>
              <w:t>лучшие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способности;</w:t>
            </w:r>
          </w:p>
        </w:tc>
        <w:tc>
          <w:tcPr>
            <w:tcW w:w="4931" w:type="dxa"/>
          </w:tcPr>
          <w:p w:rsidR="002F6ED5" w:rsidRDefault="00CB38D1">
            <w:pPr>
              <w:pStyle w:val="TableParagraph"/>
              <w:spacing w:line="268" w:lineRule="exact"/>
              <w:ind w:left="110"/>
              <w:rPr>
                <w:sz w:val="24"/>
              </w:rPr>
            </w:pPr>
            <w:r>
              <w:rPr>
                <w:sz w:val="24"/>
              </w:rPr>
              <w:t>Волонтерское</w:t>
            </w:r>
            <w:r>
              <w:rPr>
                <w:spacing w:val="-7"/>
                <w:sz w:val="24"/>
              </w:rPr>
              <w:t xml:space="preserve"> </w:t>
            </w:r>
            <w:r>
              <w:rPr>
                <w:sz w:val="24"/>
              </w:rPr>
              <w:t>движение</w:t>
            </w:r>
          </w:p>
        </w:tc>
      </w:tr>
      <w:tr w:rsidR="002F6ED5">
        <w:trPr>
          <w:trHeight w:val="552"/>
        </w:trPr>
        <w:tc>
          <w:tcPr>
            <w:tcW w:w="9785" w:type="dxa"/>
          </w:tcPr>
          <w:p w:rsidR="002F6ED5" w:rsidRDefault="00CB38D1">
            <w:pPr>
              <w:pStyle w:val="TableParagraph"/>
              <w:numPr>
                <w:ilvl w:val="0"/>
                <w:numId w:val="71"/>
              </w:numPr>
              <w:tabs>
                <w:tab w:val="left" w:pos="144"/>
                <w:tab w:val="left" w:pos="1858"/>
                <w:tab w:val="left" w:pos="3311"/>
                <w:tab w:val="left" w:pos="3700"/>
                <w:tab w:val="left" w:pos="5690"/>
                <w:tab w:val="left" w:pos="6903"/>
                <w:tab w:val="left" w:pos="8370"/>
              </w:tabs>
              <w:spacing w:line="267" w:lineRule="exact"/>
              <w:ind w:right="102" w:hanging="711"/>
              <w:jc w:val="right"/>
              <w:rPr>
                <w:sz w:val="24"/>
              </w:rPr>
            </w:pPr>
            <w:r>
              <w:rPr>
                <w:sz w:val="24"/>
              </w:rPr>
              <w:t>ознакомление</w:t>
            </w:r>
            <w:r>
              <w:rPr>
                <w:sz w:val="24"/>
              </w:rPr>
              <w:tab/>
              <w:t>подростков</w:t>
            </w:r>
            <w:r>
              <w:rPr>
                <w:sz w:val="24"/>
              </w:rPr>
              <w:tab/>
              <w:t>с</w:t>
            </w:r>
            <w:r>
              <w:rPr>
                <w:sz w:val="24"/>
              </w:rPr>
              <w:tab/>
            </w:r>
            <w:r>
              <w:rPr>
                <w:spacing w:val="-1"/>
                <w:sz w:val="24"/>
              </w:rPr>
              <w:t>разнообразными</w:t>
            </w:r>
            <w:r>
              <w:rPr>
                <w:spacing w:val="-1"/>
                <w:sz w:val="24"/>
              </w:rPr>
              <w:tab/>
            </w:r>
            <w:r>
              <w:rPr>
                <w:sz w:val="24"/>
              </w:rPr>
              <w:t>формами</w:t>
            </w:r>
            <w:r>
              <w:rPr>
                <w:sz w:val="24"/>
              </w:rPr>
              <w:tab/>
              <w:t>проведения</w:t>
            </w:r>
            <w:r>
              <w:rPr>
                <w:sz w:val="24"/>
              </w:rPr>
              <w:tab/>
              <w:t>досуга;</w:t>
            </w:r>
          </w:p>
          <w:p w:rsidR="002F6ED5" w:rsidRDefault="00CB38D1">
            <w:pPr>
              <w:pStyle w:val="TableParagraph"/>
              <w:spacing w:line="265" w:lineRule="exact"/>
              <w:ind w:right="105"/>
              <w:jc w:val="right"/>
              <w:rPr>
                <w:sz w:val="24"/>
              </w:rPr>
            </w:pPr>
            <w:r>
              <w:rPr>
                <w:sz w:val="24"/>
              </w:rPr>
              <w:t>формирование</w:t>
            </w:r>
            <w:r>
              <w:rPr>
                <w:spacing w:val="26"/>
                <w:sz w:val="24"/>
              </w:rPr>
              <w:t xml:space="preserve"> </w:t>
            </w:r>
            <w:r>
              <w:rPr>
                <w:sz w:val="24"/>
              </w:rPr>
              <w:t>умений</w:t>
            </w:r>
            <w:r>
              <w:rPr>
                <w:spacing w:val="32"/>
                <w:sz w:val="24"/>
              </w:rPr>
              <w:t xml:space="preserve"> </w:t>
            </w:r>
            <w:r>
              <w:rPr>
                <w:sz w:val="24"/>
              </w:rPr>
              <w:t>рационально</w:t>
            </w:r>
            <w:r>
              <w:rPr>
                <w:spacing w:val="32"/>
                <w:sz w:val="24"/>
              </w:rPr>
              <w:t xml:space="preserve"> </w:t>
            </w:r>
            <w:r>
              <w:rPr>
                <w:sz w:val="24"/>
              </w:rPr>
              <w:t>проводить</w:t>
            </w:r>
            <w:r>
              <w:rPr>
                <w:spacing w:val="32"/>
                <w:sz w:val="24"/>
              </w:rPr>
              <w:t xml:space="preserve"> </w:t>
            </w:r>
            <w:r>
              <w:rPr>
                <w:sz w:val="24"/>
              </w:rPr>
              <w:t>свободное</w:t>
            </w:r>
            <w:r>
              <w:rPr>
                <w:spacing w:val="26"/>
                <w:sz w:val="24"/>
              </w:rPr>
              <w:t xml:space="preserve"> </w:t>
            </w:r>
            <w:r>
              <w:rPr>
                <w:sz w:val="24"/>
              </w:rPr>
              <w:t>время</w:t>
            </w:r>
            <w:r>
              <w:rPr>
                <w:spacing w:val="27"/>
                <w:sz w:val="24"/>
              </w:rPr>
              <w:t xml:space="preserve"> </w:t>
            </w:r>
            <w:r>
              <w:rPr>
                <w:sz w:val="24"/>
              </w:rPr>
              <w:t>(время</w:t>
            </w:r>
            <w:r>
              <w:rPr>
                <w:spacing w:val="23"/>
                <w:sz w:val="24"/>
              </w:rPr>
              <w:t xml:space="preserve"> </w:t>
            </w:r>
            <w:r>
              <w:rPr>
                <w:sz w:val="24"/>
              </w:rPr>
              <w:t>отдыха)</w:t>
            </w:r>
            <w:r>
              <w:rPr>
                <w:spacing w:val="28"/>
                <w:sz w:val="24"/>
              </w:rPr>
              <w:t xml:space="preserve"> </w:t>
            </w:r>
            <w:r>
              <w:rPr>
                <w:sz w:val="24"/>
              </w:rPr>
              <w:t>на</w:t>
            </w:r>
            <w:r>
              <w:rPr>
                <w:spacing w:val="27"/>
                <w:sz w:val="24"/>
              </w:rPr>
              <w:t xml:space="preserve"> </w:t>
            </w:r>
            <w:r>
              <w:rPr>
                <w:sz w:val="24"/>
              </w:rPr>
              <w:t>основе</w:t>
            </w:r>
          </w:p>
        </w:tc>
        <w:tc>
          <w:tcPr>
            <w:tcW w:w="4931" w:type="dxa"/>
          </w:tcPr>
          <w:p w:rsidR="002F6ED5" w:rsidRDefault="00CB38D1">
            <w:pPr>
              <w:pStyle w:val="TableParagraph"/>
              <w:spacing w:line="267" w:lineRule="exact"/>
              <w:ind w:left="110"/>
              <w:rPr>
                <w:sz w:val="24"/>
              </w:rPr>
            </w:pPr>
            <w:r>
              <w:rPr>
                <w:sz w:val="24"/>
              </w:rPr>
              <w:t>Вовлечение</w:t>
            </w:r>
            <w:r>
              <w:rPr>
                <w:spacing w:val="-6"/>
                <w:sz w:val="24"/>
              </w:rPr>
              <w:t xml:space="preserve"> </w:t>
            </w:r>
            <w:r>
              <w:rPr>
                <w:sz w:val="24"/>
              </w:rPr>
              <w:t>подростков</w:t>
            </w:r>
            <w:r>
              <w:rPr>
                <w:spacing w:val="53"/>
                <w:sz w:val="24"/>
              </w:rPr>
              <w:t xml:space="preserve"> </w:t>
            </w:r>
            <w:r>
              <w:rPr>
                <w:sz w:val="24"/>
              </w:rPr>
              <w:t>в</w:t>
            </w:r>
            <w:r>
              <w:rPr>
                <w:spacing w:val="1"/>
                <w:sz w:val="24"/>
              </w:rPr>
              <w:t xml:space="preserve"> </w:t>
            </w:r>
            <w:r>
              <w:rPr>
                <w:sz w:val="24"/>
              </w:rPr>
              <w:t>дополнительное</w:t>
            </w:r>
          </w:p>
          <w:p w:rsidR="002F6ED5" w:rsidRDefault="00CB38D1">
            <w:pPr>
              <w:pStyle w:val="TableParagraph"/>
              <w:spacing w:line="265" w:lineRule="exact"/>
              <w:ind w:left="110"/>
              <w:rPr>
                <w:sz w:val="24"/>
              </w:rPr>
            </w:pPr>
            <w:r>
              <w:rPr>
                <w:sz w:val="24"/>
              </w:rPr>
              <w:t>образование</w:t>
            </w:r>
            <w:r>
              <w:rPr>
                <w:spacing w:val="-8"/>
                <w:sz w:val="24"/>
              </w:rPr>
              <w:t xml:space="preserve"> </w:t>
            </w:r>
            <w:r>
              <w:rPr>
                <w:sz w:val="24"/>
              </w:rPr>
              <w:t>по</w:t>
            </w:r>
            <w:r>
              <w:rPr>
                <w:spacing w:val="2"/>
                <w:sz w:val="24"/>
              </w:rPr>
              <w:t xml:space="preserve"> </w:t>
            </w:r>
            <w:r>
              <w:rPr>
                <w:sz w:val="24"/>
              </w:rPr>
              <w:t>различным направлениям</w:t>
            </w:r>
            <w:r>
              <w:rPr>
                <w:spacing w:val="-5"/>
                <w:sz w:val="24"/>
              </w:rPr>
              <w:t xml:space="preserve"> </w:t>
            </w:r>
            <w:r>
              <w:rPr>
                <w:sz w:val="24"/>
              </w:rPr>
              <w:t>и</w:t>
            </w:r>
          </w:p>
        </w:tc>
      </w:tr>
    </w:tbl>
    <w:p w:rsidR="002F6ED5" w:rsidRDefault="002F6ED5">
      <w:pPr>
        <w:spacing w:line="265" w:lineRule="exact"/>
        <w:rPr>
          <w:sz w:val="24"/>
        </w:rPr>
        <w:sectPr w:rsidR="002F6ED5">
          <w:pgSz w:w="16840" w:h="11910" w:orient="landscape"/>
          <w:pgMar w:top="980" w:right="70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5"/>
        <w:gridCol w:w="4931"/>
      </w:tblGrid>
      <w:tr w:rsidR="002F6ED5">
        <w:trPr>
          <w:trHeight w:val="551"/>
        </w:trPr>
        <w:tc>
          <w:tcPr>
            <w:tcW w:w="9785" w:type="dxa"/>
          </w:tcPr>
          <w:p w:rsidR="002F6ED5" w:rsidRDefault="00CB38D1">
            <w:pPr>
              <w:pStyle w:val="TableParagraph"/>
              <w:spacing w:line="268" w:lineRule="exact"/>
              <w:ind w:left="110"/>
              <w:rPr>
                <w:sz w:val="24"/>
              </w:rPr>
            </w:pPr>
            <w:r>
              <w:rPr>
                <w:sz w:val="24"/>
              </w:rPr>
              <w:lastRenderedPageBreak/>
              <w:t>анализа</w:t>
            </w:r>
            <w:r>
              <w:rPr>
                <w:spacing w:val="-2"/>
                <w:sz w:val="24"/>
              </w:rPr>
              <w:t xml:space="preserve"> </w:t>
            </w:r>
            <w:r>
              <w:rPr>
                <w:sz w:val="24"/>
              </w:rPr>
              <w:t>своего</w:t>
            </w:r>
            <w:r>
              <w:rPr>
                <w:spacing w:val="-1"/>
                <w:sz w:val="24"/>
              </w:rPr>
              <w:t xml:space="preserve"> </w:t>
            </w:r>
            <w:r>
              <w:rPr>
                <w:sz w:val="24"/>
              </w:rPr>
              <w:t>режима;</w:t>
            </w:r>
          </w:p>
        </w:tc>
        <w:tc>
          <w:tcPr>
            <w:tcW w:w="4931" w:type="dxa"/>
          </w:tcPr>
          <w:p w:rsidR="002F6ED5" w:rsidRDefault="00CB38D1">
            <w:pPr>
              <w:pStyle w:val="TableParagraph"/>
              <w:spacing w:line="268" w:lineRule="exact"/>
              <w:ind w:left="110"/>
              <w:rPr>
                <w:sz w:val="24"/>
              </w:rPr>
            </w:pPr>
            <w:r>
              <w:rPr>
                <w:sz w:val="24"/>
              </w:rPr>
              <w:t>спортивные</w:t>
            </w:r>
            <w:r>
              <w:rPr>
                <w:spacing w:val="-2"/>
                <w:sz w:val="24"/>
              </w:rPr>
              <w:t xml:space="preserve"> </w:t>
            </w:r>
            <w:r>
              <w:rPr>
                <w:sz w:val="24"/>
              </w:rPr>
              <w:t>секции</w:t>
            </w:r>
          </w:p>
        </w:tc>
      </w:tr>
      <w:tr w:rsidR="002F6ED5">
        <w:trPr>
          <w:trHeight w:val="273"/>
        </w:trPr>
        <w:tc>
          <w:tcPr>
            <w:tcW w:w="9785" w:type="dxa"/>
          </w:tcPr>
          <w:p w:rsidR="002F6ED5" w:rsidRDefault="00CB38D1">
            <w:pPr>
              <w:pStyle w:val="TableParagraph"/>
              <w:numPr>
                <w:ilvl w:val="0"/>
                <w:numId w:val="70"/>
              </w:numPr>
              <w:tabs>
                <w:tab w:val="left" w:pos="711"/>
              </w:tabs>
              <w:spacing w:line="253" w:lineRule="exact"/>
              <w:ind w:hanging="145"/>
              <w:rPr>
                <w:sz w:val="24"/>
              </w:rPr>
            </w:pPr>
            <w:r>
              <w:rPr>
                <w:sz w:val="24"/>
              </w:rPr>
              <w:t>развитие</w:t>
            </w:r>
            <w:r>
              <w:rPr>
                <w:spacing w:val="-2"/>
                <w:sz w:val="24"/>
              </w:rPr>
              <w:t xml:space="preserve"> </w:t>
            </w:r>
            <w:r>
              <w:rPr>
                <w:sz w:val="24"/>
              </w:rPr>
              <w:t>способности</w:t>
            </w:r>
            <w:r>
              <w:rPr>
                <w:spacing w:val="-4"/>
                <w:sz w:val="24"/>
              </w:rPr>
              <w:t xml:space="preserve"> </w:t>
            </w:r>
            <w:r>
              <w:rPr>
                <w:sz w:val="24"/>
              </w:rPr>
              <w:t>контролировать</w:t>
            </w:r>
            <w:r>
              <w:rPr>
                <w:spacing w:val="-4"/>
                <w:sz w:val="24"/>
              </w:rPr>
              <w:t xml:space="preserve"> </w:t>
            </w:r>
            <w:r>
              <w:rPr>
                <w:sz w:val="24"/>
              </w:rPr>
              <w:t>время,</w:t>
            </w:r>
            <w:r>
              <w:rPr>
                <w:spacing w:val="-8"/>
                <w:sz w:val="24"/>
              </w:rPr>
              <w:t xml:space="preserve"> </w:t>
            </w:r>
            <w:r>
              <w:rPr>
                <w:sz w:val="24"/>
              </w:rPr>
              <w:t>проведённое</w:t>
            </w:r>
            <w:r>
              <w:rPr>
                <w:spacing w:val="-7"/>
                <w:sz w:val="24"/>
              </w:rPr>
              <w:t xml:space="preserve"> </w:t>
            </w:r>
            <w:r>
              <w:rPr>
                <w:sz w:val="24"/>
              </w:rPr>
              <w:t>за</w:t>
            </w:r>
            <w:r>
              <w:rPr>
                <w:spacing w:val="-2"/>
                <w:sz w:val="24"/>
              </w:rPr>
              <w:t xml:space="preserve"> </w:t>
            </w:r>
            <w:r>
              <w:rPr>
                <w:sz w:val="24"/>
              </w:rPr>
              <w:t>компьютером.</w:t>
            </w:r>
          </w:p>
        </w:tc>
        <w:tc>
          <w:tcPr>
            <w:tcW w:w="4931" w:type="dxa"/>
          </w:tcPr>
          <w:p w:rsidR="002F6ED5" w:rsidRDefault="00CB38D1">
            <w:pPr>
              <w:pStyle w:val="TableParagraph"/>
              <w:spacing w:line="253" w:lineRule="exact"/>
              <w:ind w:left="110"/>
              <w:rPr>
                <w:sz w:val="24"/>
              </w:rPr>
            </w:pPr>
            <w:r>
              <w:rPr>
                <w:sz w:val="24"/>
              </w:rPr>
              <w:t>Беседа</w:t>
            </w:r>
            <w:r>
              <w:rPr>
                <w:spacing w:val="-2"/>
                <w:sz w:val="24"/>
              </w:rPr>
              <w:t xml:space="preserve"> </w:t>
            </w:r>
            <w:r>
              <w:rPr>
                <w:sz w:val="24"/>
              </w:rPr>
              <w:t>«Компьютер</w:t>
            </w:r>
            <w:r>
              <w:rPr>
                <w:spacing w:val="-2"/>
                <w:sz w:val="24"/>
              </w:rPr>
              <w:t xml:space="preserve"> </w:t>
            </w:r>
            <w:r>
              <w:rPr>
                <w:sz w:val="24"/>
              </w:rPr>
              <w:t>и</w:t>
            </w:r>
            <w:r>
              <w:rPr>
                <w:spacing w:val="-5"/>
                <w:sz w:val="24"/>
              </w:rPr>
              <w:t xml:space="preserve"> </w:t>
            </w:r>
            <w:r>
              <w:rPr>
                <w:sz w:val="24"/>
              </w:rPr>
              <w:t>подросток»</w:t>
            </w:r>
          </w:p>
        </w:tc>
      </w:tr>
    </w:tbl>
    <w:p w:rsidR="002F6ED5" w:rsidRDefault="00CB38D1">
      <w:pPr>
        <w:pStyle w:val="a3"/>
        <w:spacing w:before="2" w:after="54"/>
        <w:ind w:left="689" w:firstLine="0"/>
        <w:jc w:val="left"/>
      </w:pPr>
      <w:r>
        <w:rPr>
          <w:u w:val="single"/>
        </w:rPr>
        <w:t>МОДУЛЬ</w:t>
      </w:r>
      <w:r>
        <w:rPr>
          <w:spacing w:val="-1"/>
          <w:u w:val="single"/>
        </w:rPr>
        <w:t xml:space="preserve"> </w:t>
      </w:r>
      <w:r>
        <w:rPr>
          <w:u w:val="single"/>
        </w:rPr>
        <w:t>6</w:t>
      </w:r>
      <w:r>
        <w:t>—</w:t>
      </w:r>
      <w:r>
        <w:rPr>
          <w:spacing w:val="-2"/>
        </w:rPr>
        <w:t xml:space="preserve"> </w:t>
      </w:r>
      <w:r>
        <w:t>комплекс</w:t>
      </w:r>
      <w:r>
        <w:rPr>
          <w:spacing w:val="-3"/>
        </w:rPr>
        <w:t xml:space="preserve"> </w:t>
      </w:r>
      <w:r>
        <w:t>мероприятий,</w:t>
      </w:r>
      <w:r>
        <w:rPr>
          <w:spacing w:val="-6"/>
        </w:rPr>
        <w:t xml:space="preserve"> </w:t>
      </w:r>
      <w:r>
        <w:t>позволяющих</w:t>
      </w:r>
      <w:r>
        <w:rPr>
          <w:spacing w:val="-7"/>
        </w:rPr>
        <w:t xml:space="preserve"> </w:t>
      </w:r>
      <w:r>
        <w:t>овладеть</w:t>
      </w:r>
      <w:r>
        <w:rPr>
          <w:spacing w:val="-5"/>
        </w:rPr>
        <w:t xml:space="preserve"> </w:t>
      </w:r>
      <w:r>
        <w:t>основами</w:t>
      </w:r>
      <w:r>
        <w:rPr>
          <w:spacing w:val="-6"/>
        </w:rPr>
        <w:t xml:space="preserve"> </w:t>
      </w:r>
      <w:r>
        <w:t>позитивного</w:t>
      </w:r>
      <w:r>
        <w:rPr>
          <w:spacing w:val="-2"/>
        </w:rPr>
        <w:t xml:space="preserve"> </w:t>
      </w:r>
      <w:r>
        <w:t>коммуникативного</w:t>
      </w:r>
      <w:r>
        <w:rPr>
          <w:spacing w:val="-7"/>
        </w:rPr>
        <w:t xml:space="preserve"> </w:t>
      </w:r>
      <w:r>
        <w:t>общения: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5"/>
        <w:gridCol w:w="4931"/>
      </w:tblGrid>
      <w:tr w:rsidR="002F6ED5">
        <w:trPr>
          <w:trHeight w:val="273"/>
        </w:trPr>
        <w:tc>
          <w:tcPr>
            <w:tcW w:w="9785" w:type="dxa"/>
          </w:tcPr>
          <w:p w:rsidR="002F6ED5" w:rsidRDefault="00CB38D1">
            <w:pPr>
              <w:pStyle w:val="TableParagraph"/>
              <w:spacing w:line="253" w:lineRule="exact"/>
              <w:ind w:left="208" w:right="204"/>
              <w:jc w:val="center"/>
              <w:rPr>
                <w:sz w:val="24"/>
              </w:rPr>
            </w:pPr>
            <w:r>
              <w:rPr>
                <w:sz w:val="24"/>
              </w:rPr>
              <w:t>Позитивное</w:t>
            </w:r>
            <w:r>
              <w:rPr>
                <w:spacing w:val="-6"/>
                <w:sz w:val="24"/>
              </w:rPr>
              <w:t xml:space="preserve"> </w:t>
            </w:r>
            <w:r>
              <w:rPr>
                <w:sz w:val="24"/>
              </w:rPr>
              <w:t>коммуникативное</w:t>
            </w:r>
            <w:r>
              <w:rPr>
                <w:spacing w:val="-10"/>
                <w:sz w:val="24"/>
              </w:rPr>
              <w:t xml:space="preserve"> </w:t>
            </w:r>
            <w:r>
              <w:rPr>
                <w:sz w:val="24"/>
              </w:rPr>
              <w:t>общение</w:t>
            </w:r>
          </w:p>
        </w:tc>
        <w:tc>
          <w:tcPr>
            <w:tcW w:w="4931" w:type="dxa"/>
          </w:tcPr>
          <w:p w:rsidR="002F6ED5" w:rsidRDefault="00CB38D1">
            <w:pPr>
              <w:pStyle w:val="TableParagraph"/>
              <w:spacing w:line="253" w:lineRule="exact"/>
              <w:ind w:left="110"/>
              <w:rPr>
                <w:sz w:val="24"/>
              </w:rPr>
            </w:pPr>
            <w:r>
              <w:rPr>
                <w:sz w:val="24"/>
              </w:rPr>
              <w:t>Мероприятия</w:t>
            </w:r>
          </w:p>
        </w:tc>
      </w:tr>
      <w:tr w:rsidR="002F6ED5">
        <w:trPr>
          <w:trHeight w:val="1655"/>
        </w:trPr>
        <w:tc>
          <w:tcPr>
            <w:tcW w:w="9785" w:type="dxa"/>
          </w:tcPr>
          <w:p w:rsidR="002F6ED5" w:rsidRDefault="00CB38D1">
            <w:pPr>
              <w:pStyle w:val="TableParagraph"/>
              <w:numPr>
                <w:ilvl w:val="0"/>
                <w:numId w:val="69"/>
              </w:numPr>
              <w:tabs>
                <w:tab w:val="left" w:pos="711"/>
              </w:tabs>
              <w:ind w:right="105" w:firstLine="456"/>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подростков,</w:t>
            </w:r>
            <w:r>
              <w:rPr>
                <w:spacing w:val="1"/>
                <w:sz w:val="24"/>
              </w:rPr>
              <w:t xml:space="preserve"> </w:t>
            </w:r>
            <w:r>
              <w:rPr>
                <w:sz w:val="24"/>
              </w:rPr>
              <w:t>умений</w:t>
            </w:r>
            <w:r>
              <w:rPr>
                <w:spacing w:val="1"/>
                <w:sz w:val="24"/>
              </w:rPr>
              <w:t xml:space="preserve"> </w:t>
            </w:r>
            <w:r>
              <w:rPr>
                <w:sz w:val="24"/>
              </w:rPr>
              <w:t>эффективно</w:t>
            </w:r>
            <w:r>
              <w:rPr>
                <w:spacing w:val="1"/>
                <w:sz w:val="24"/>
              </w:rPr>
              <w:t xml:space="preserve"> </w:t>
            </w: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61"/>
                <w:sz w:val="24"/>
              </w:rPr>
              <w:t xml:space="preserve"> </w:t>
            </w:r>
            <w:r>
              <w:rPr>
                <w:sz w:val="24"/>
              </w:rPr>
              <w:t>разных</w:t>
            </w:r>
            <w:r>
              <w:rPr>
                <w:spacing w:val="1"/>
                <w:sz w:val="24"/>
              </w:rPr>
              <w:t xml:space="preserve"> </w:t>
            </w:r>
            <w:r>
              <w:rPr>
                <w:sz w:val="24"/>
              </w:rPr>
              <w:t>ситуациях;</w:t>
            </w:r>
          </w:p>
          <w:p w:rsidR="002F6ED5" w:rsidRDefault="00CB38D1">
            <w:pPr>
              <w:pStyle w:val="TableParagraph"/>
              <w:numPr>
                <w:ilvl w:val="0"/>
                <w:numId w:val="69"/>
              </w:numPr>
              <w:tabs>
                <w:tab w:val="left" w:pos="711"/>
              </w:tabs>
              <w:spacing w:line="275" w:lineRule="exact"/>
              <w:ind w:left="710" w:hanging="145"/>
              <w:jc w:val="both"/>
              <w:rPr>
                <w:sz w:val="24"/>
              </w:rPr>
            </w:pPr>
            <w:r>
              <w:rPr>
                <w:sz w:val="24"/>
              </w:rPr>
              <w:t>развитие</w:t>
            </w:r>
            <w:r>
              <w:rPr>
                <w:spacing w:val="-3"/>
                <w:sz w:val="24"/>
              </w:rPr>
              <w:t xml:space="preserve"> </w:t>
            </w:r>
            <w:r>
              <w:rPr>
                <w:sz w:val="24"/>
              </w:rPr>
              <w:t>умения</w:t>
            </w:r>
            <w:r>
              <w:rPr>
                <w:spacing w:val="-2"/>
                <w:sz w:val="24"/>
              </w:rPr>
              <w:t xml:space="preserve"> </w:t>
            </w:r>
            <w:r>
              <w:rPr>
                <w:sz w:val="24"/>
              </w:rPr>
              <w:t>бесконфликтного</w:t>
            </w:r>
            <w:r>
              <w:rPr>
                <w:spacing w:val="-2"/>
                <w:sz w:val="24"/>
              </w:rPr>
              <w:t xml:space="preserve"> </w:t>
            </w:r>
            <w:r>
              <w:rPr>
                <w:sz w:val="24"/>
              </w:rPr>
              <w:t>решения</w:t>
            </w:r>
            <w:r>
              <w:rPr>
                <w:spacing w:val="-7"/>
                <w:sz w:val="24"/>
              </w:rPr>
              <w:t xml:space="preserve"> </w:t>
            </w:r>
            <w:r>
              <w:rPr>
                <w:sz w:val="24"/>
              </w:rPr>
              <w:t>спорных</w:t>
            </w:r>
            <w:r>
              <w:rPr>
                <w:spacing w:val="-6"/>
                <w:sz w:val="24"/>
              </w:rPr>
              <w:t xml:space="preserve"> </w:t>
            </w:r>
            <w:r>
              <w:rPr>
                <w:sz w:val="24"/>
              </w:rPr>
              <w:t>вопросов;</w:t>
            </w:r>
          </w:p>
          <w:p w:rsidR="002F6ED5" w:rsidRDefault="00CB38D1">
            <w:pPr>
              <w:pStyle w:val="TableParagraph"/>
              <w:numPr>
                <w:ilvl w:val="0"/>
                <w:numId w:val="69"/>
              </w:numPr>
              <w:tabs>
                <w:tab w:val="left" w:pos="711"/>
              </w:tabs>
              <w:spacing w:line="278" w:lineRule="exact"/>
              <w:ind w:right="98" w:firstLine="456"/>
              <w:jc w:val="both"/>
              <w:rPr>
                <w:sz w:val="24"/>
              </w:rPr>
            </w:pPr>
            <w:r>
              <w:rPr>
                <w:sz w:val="24"/>
              </w:rPr>
              <w:t>формирование умения оценивать себя (своё состояние, поступки, поведение), а также</w:t>
            </w:r>
            <w:r>
              <w:rPr>
                <w:spacing w:val="1"/>
                <w:sz w:val="24"/>
              </w:rPr>
              <w:t xml:space="preserve"> </w:t>
            </w:r>
            <w:r>
              <w:rPr>
                <w:sz w:val="24"/>
              </w:rPr>
              <w:t>поступки</w:t>
            </w:r>
            <w:r>
              <w:rPr>
                <w:spacing w:val="2"/>
                <w:sz w:val="24"/>
              </w:rPr>
              <w:t xml:space="preserve"> </w:t>
            </w:r>
            <w:r>
              <w:rPr>
                <w:sz w:val="24"/>
              </w:rPr>
              <w:t>и</w:t>
            </w:r>
            <w:r>
              <w:rPr>
                <w:spacing w:val="3"/>
                <w:sz w:val="24"/>
              </w:rPr>
              <w:t xml:space="preserve"> </w:t>
            </w:r>
            <w:r>
              <w:rPr>
                <w:sz w:val="24"/>
              </w:rPr>
              <w:t>поведение</w:t>
            </w:r>
            <w:r>
              <w:rPr>
                <w:spacing w:val="1"/>
                <w:sz w:val="24"/>
              </w:rPr>
              <w:t xml:space="preserve"> </w:t>
            </w:r>
            <w:r>
              <w:rPr>
                <w:sz w:val="24"/>
              </w:rPr>
              <w:t>других</w:t>
            </w:r>
            <w:r>
              <w:rPr>
                <w:spacing w:val="-3"/>
                <w:sz w:val="24"/>
              </w:rPr>
              <w:t xml:space="preserve"> </w:t>
            </w:r>
            <w:r>
              <w:rPr>
                <w:sz w:val="24"/>
              </w:rPr>
              <w:t>людей.</w:t>
            </w:r>
          </w:p>
        </w:tc>
        <w:tc>
          <w:tcPr>
            <w:tcW w:w="4931" w:type="dxa"/>
          </w:tcPr>
          <w:p w:rsidR="002F6ED5" w:rsidRDefault="00CB38D1">
            <w:pPr>
              <w:pStyle w:val="TableParagraph"/>
              <w:spacing w:line="242" w:lineRule="auto"/>
              <w:ind w:left="110" w:right="2311"/>
              <w:rPr>
                <w:sz w:val="24"/>
              </w:rPr>
            </w:pPr>
            <w:r>
              <w:rPr>
                <w:sz w:val="24"/>
              </w:rPr>
              <w:t>КТД</w:t>
            </w:r>
            <w:r>
              <w:rPr>
                <w:spacing w:val="-1"/>
                <w:sz w:val="24"/>
              </w:rPr>
              <w:t xml:space="preserve"> </w:t>
            </w:r>
            <w:r>
              <w:rPr>
                <w:sz w:val="24"/>
              </w:rPr>
              <w:t>класса и</w:t>
            </w:r>
            <w:r>
              <w:rPr>
                <w:spacing w:val="2"/>
                <w:sz w:val="24"/>
              </w:rPr>
              <w:t xml:space="preserve"> </w:t>
            </w:r>
            <w:r>
              <w:rPr>
                <w:sz w:val="24"/>
              </w:rPr>
              <w:t>школы.</w:t>
            </w:r>
            <w:r>
              <w:rPr>
                <w:spacing w:val="1"/>
                <w:sz w:val="24"/>
              </w:rPr>
              <w:t xml:space="preserve"> </w:t>
            </w:r>
            <w:r>
              <w:rPr>
                <w:sz w:val="24"/>
              </w:rPr>
              <w:t>Волонтерское</w:t>
            </w:r>
            <w:r>
              <w:rPr>
                <w:spacing w:val="-9"/>
                <w:sz w:val="24"/>
              </w:rPr>
              <w:t xml:space="preserve"> </w:t>
            </w:r>
            <w:r>
              <w:rPr>
                <w:sz w:val="24"/>
              </w:rPr>
              <w:t>движение</w:t>
            </w:r>
          </w:p>
        </w:tc>
      </w:tr>
    </w:tbl>
    <w:p w:rsidR="002F6ED5" w:rsidRDefault="00CB38D1">
      <w:pPr>
        <w:ind w:left="684" w:right="443"/>
        <w:jc w:val="center"/>
        <w:rPr>
          <w:i/>
          <w:sz w:val="24"/>
        </w:rPr>
      </w:pPr>
      <w:r>
        <w:rPr>
          <w:i/>
          <w:sz w:val="24"/>
          <w:u w:val="single"/>
        </w:rPr>
        <w:t>Деятельность</w:t>
      </w:r>
      <w:r>
        <w:rPr>
          <w:i/>
          <w:spacing w:val="-2"/>
          <w:sz w:val="24"/>
          <w:u w:val="single"/>
        </w:rPr>
        <w:t xml:space="preserve"> </w:t>
      </w:r>
      <w:r>
        <w:rPr>
          <w:i/>
          <w:sz w:val="24"/>
          <w:u w:val="single"/>
        </w:rPr>
        <w:t>школы</w:t>
      </w:r>
      <w:r>
        <w:rPr>
          <w:i/>
          <w:spacing w:val="-6"/>
          <w:sz w:val="24"/>
          <w:u w:val="single"/>
        </w:rPr>
        <w:t xml:space="preserve"> </w:t>
      </w:r>
      <w:r>
        <w:rPr>
          <w:i/>
          <w:sz w:val="24"/>
          <w:u w:val="single"/>
        </w:rPr>
        <w:t>в области</w:t>
      </w:r>
      <w:r>
        <w:rPr>
          <w:i/>
          <w:spacing w:val="-7"/>
          <w:sz w:val="24"/>
          <w:u w:val="single"/>
        </w:rPr>
        <w:t xml:space="preserve"> </w:t>
      </w:r>
      <w:r>
        <w:rPr>
          <w:i/>
          <w:sz w:val="24"/>
          <w:u w:val="single"/>
        </w:rPr>
        <w:t>непрерывного</w:t>
      </w:r>
      <w:r>
        <w:rPr>
          <w:i/>
          <w:spacing w:val="-11"/>
          <w:sz w:val="24"/>
          <w:u w:val="single"/>
        </w:rPr>
        <w:t xml:space="preserve"> </w:t>
      </w:r>
      <w:r>
        <w:rPr>
          <w:i/>
          <w:sz w:val="24"/>
          <w:u w:val="single"/>
        </w:rPr>
        <w:t>экологического</w:t>
      </w:r>
      <w:r>
        <w:rPr>
          <w:i/>
          <w:spacing w:val="-2"/>
          <w:sz w:val="24"/>
          <w:u w:val="single"/>
        </w:rPr>
        <w:t xml:space="preserve"> </w:t>
      </w:r>
      <w:r>
        <w:rPr>
          <w:i/>
          <w:sz w:val="24"/>
          <w:u w:val="single"/>
        </w:rPr>
        <w:t>здоровьесберегающего</w:t>
      </w:r>
      <w:r>
        <w:rPr>
          <w:i/>
          <w:spacing w:val="-6"/>
          <w:sz w:val="24"/>
          <w:u w:val="single"/>
        </w:rPr>
        <w:t xml:space="preserve"> </w:t>
      </w:r>
      <w:r>
        <w:rPr>
          <w:i/>
          <w:sz w:val="24"/>
          <w:u w:val="single"/>
        </w:rPr>
        <w:t>образования</w:t>
      </w:r>
      <w:r>
        <w:rPr>
          <w:i/>
          <w:spacing w:val="-4"/>
          <w:sz w:val="24"/>
          <w:u w:val="single"/>
        </w:rPr>
        <w:t xml:space="preserve"> </w:t>
      </w:r>
      <w:r>
        <w:rPr>
          <w:i/>
          <w:sz w:val="24"/>
          <w:u w:val="single"/>
        </w:rPr>
        <w:t>обучающихся</w:t>
      </w:r>
    </w:p>
    <w:p w:rsidR="002F6ED5" w:rsidRDefault="002F6ED5">
      <w:pPr>
        <w:pStyle w:val="a3"/>
        <w:spacing w:before="1"/>
        <w:ind w:left="0" w:firstLine="0"/>
        <w:jc w:val="left"/>
        <w:rPr>
          <w:i/>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2411"/>
        <w:gridCol w:w="2818"/>
        <w:gridCol w:w="4840"/>
        <w:gridCol w:w="2411"/>
      </w:tblGrid>
      <w:tr w:rsidR="002F6ED5">
        <w:trPr>
          <w:trHeight w:val="551"/>
        </w:trPr>
        <w:tc>
          <w:tcPr>
            <w:tcW w:w="2521" w:type="dxa"/>
          </w:tcPr>
          <w:p w:rsidR="002F6ED5" w:rsidRDefault="00CB38D1">
            <w:pPr>
              <w:pStyle w:val="TableParagraph"/>
              <w:spacing w:line="268" w:lineRule="exact"/>
              <w:ind w:left="186"/>
              <w:rPr>
                <w:sz w:val="24"/>
              </w:rPr>
            </w:pPr>
            <w:r>
              <w:rPr>
                <w:sz w:val="24"/>
              </w:rPr>
              <w:t>Деятельность</w:t>
            </w:r>
            <w:r>
              <w:rPr>
                <w:spacing w:val="-4"/>
                <w:sz w:val="24"/>
              </w:rPr>
              <w:t xml:space="preserve"> </w:t>
            </w:r>
            <w:r>
              <w:rPr>
                <w:sz w:val="24"/>
              </w:rPr>
              <w:t>школы</w:t>
            </w:r>
          </w:p>
        </w:tc>
        <w:tc>
          <w:tcPr>
            <w:tcW w:w="2411" w:type="dxa"/>
          </w:tcPr>
          <w:p w:rsidR="002F6ED5" w:rsidRDefault="00CB38D1">
            <w:pPr>
              <w:pStyle w:val="TableParagraph"/>
              <w:spacing w:line="268" w:lineRule="exact"/>
              <w:ind w:left="340"/>
              <w:rPr>
                <w:sz w:val="24"/>
              </w:rPr>
            </w:pPr>
            <w:r>
              <w:rPr>
                <w:sz w:val="24"/>
              </w:rPr>
              <w:t>Названия</w:t>
            </w:r>
            <w:r>
              <w:rPr>
                <w:spacing w:val="-2"/>
                <w:sz w:val="24"/>
              </w:rPr>
              <w:t xml:space="preserve"> </w:t>
            </w:r>
            <w:r>
              <w:rPr>
                <w:sz w:val="24"/>
              </w:rPr>
              <w:t>блоков</w:t>
            </w:r>
          </w:p>
        </w:tc>
        <w:tc>
          <w:tcPr>
            <w:tcW w:w="2818" w:type="dxa"/>
          </w:tcPr>
          <w:p w:rsidR="002F6ED5" w:rsidRDefault="00CB38D1">
            <w:pPr>
              <w:pStyle w:val="TableParagraph"/>
              <w:spacing w:line="268" w:lineRule="exact"/>
              <w:ind w:left="738"/>
              <w:rPr>
                <w:sz w:val="24"/>
              </w:rPr>
            </w:pPr>
            <w:r>
              <w:rPr>
                <w:sz w:val="24"/>
              </w:rPr>
              <w:t>Направление</w:t>
            </w:r>
          </w:p>
        </w:tc>
        <w:tc>
          <w:tcPr>
            <w:tcW w:w="4840" w:type="dxa"/>
          </w:tcPr>
          <w:p w:rsidR="002F6ED5" w:rsidRDefault="00CB38D1">
            <w:pPr>
              <w:pStyle w:val="TableParagraph"/>
              <w:spacing w:line="268" w:lineRule="exact"/>
              <w:ind w:left="1765" w:right="1759"/>
              <w:jc w:val="center"/>
              <w:rPr>
                <w:sz w:val="24"/>
              </w:rPr>
            </w:pPr>
            <w:r>
              <w:rPr>
                <w:sz w:val="24"/>
              </w:rPr>
              <w:t>Содержание</w:t>
            </w:r>
          </w:p>
        </w:tc>
        <w:tc>
          <w:tcPr>
            <w:tcW w:w="2411" w:type="dxa"/>
          </w:tcPr>
          <w:p w:rsidR="002F6ED5" w:rsidRDefault="00CB38D1">
            <w:pPr>
              <w:pStyle w:val="TableParagraph"/>
              <w:spacing w:line="268" w:lineRule="exact"/>
              <w:ind w:left="208" w:right="209"/>
              <w:jc w:val="center"/>
              <w:rPr>
                <w:sz w:val="24"/>
              </w:rPr>
            </w:pPr>
            <w:r>
              <w:rPr>
                <w:sz w:val="24"/>
              </w:rPr>
              <w:t>Ответственность</w:t>
            </w:r>
            <w:r>
              <w:rPr>
                <w:spacing w:val="-2"/>
                <w:sz w:val="24"/>
              </w:rPr>
              <w:t xml:space="preserve"> </w:t>
            </w:r>
            <w:r>
              <w:rPr>
                <w:sz w:val="24"/>
              </w:rPr>
              <w:t>и</w:t>
            </w:r>
          </w:p>
          <w:p w:rsidR="002F6ED5" w:rsidRDefault="00CB38D1">
            <w:pPr>
              <w:pStyle w:val="TableParagraph"/>
              <w:spacing w:before="2" w:line="261" w:lineRule="exact"/>
              <w:ind w:left="209" w:right="209"/>
              <w:jc w:val="center"/>
              <w:rPr>
                <w:sz w:val="24"/>
              </w:rPr>
            </w:pPr>
            <w:r>
              <w:rPr>
                <w:sz w:val="24"/>
              </w:rPr>
              <w:t>контроль</w:t>
            </w:r>
          </w:p>
        </w:tc>
      </w:tr>
      <w:tr w:rsidR="002F6ED5">
        <w:trPr>
          <w:trHeight w:val="5521"/>
        </w:trPr>
        <w:tc>
          <w:tcPr>
            <w:tcW w:w="2521" w:type="dxa"/>
          </w:tcPr>
          <w:p w:rsidR="002F6ED5" w:rsidRDefault="00CB38D1">
            <w:pPr>
              <w:pStyle w:val="TableParagraph"/>
              <w:tabs>
                <w:tab w:val="left" w:pos="1712"/>
              </w:tabs>
              <w:ind w:left="110" w:right="93"/>
              <w:rPr>
                <w:sz w:val="24"/>
              </w:rPr>
            </w:pPr>
            <w:r>
              <w:rPr>
                <w:sz w:val="24"/>
              </w:rPr>
              <w:t>Экологическая</w:t>
            </w:r>
            <w:r>
              <w:rPr>
                <w:spacing w:val="1"/>
                <w:sz w:val="24"/>
              </w:rPr>
              <w:t xml:space="preserve"> </w:t>
            </w:r>
            <w:r>
              <w:rPr>
                <w:sz w:val="24"/>
              </w:rPr>
              <w:t>здоровьесберегающая</w:t>
            </w:r>
            <w:r>
              <w:rPr>
                <w:spacing w:val="-57"/>
                <w:sz w:val="24"/>
              </w:rPr>
              <w:t xml:space="preserve"> </w:t>
            </w:r>
            <w:r>
              <w:rPr>
                <w:sz w:val="24"/>
              </w:rPr>
              <w:t>деятельность</w:t>
            </w:r>
            <w:r>
              <w:rPr>
                <w:sz w:val="24"/>
              </w:rPr>
              <w:tab/>
            </w:r>
            <w:r>
              <w:rPr>
                <w:spacing w:val="-1"/>
                <w:sz w:val="24"/>
              </w:rPr>
              <w:t>школы</w:t>
            </w:r>
            <w:r>
              <w:rPr>
                <w:spacing w:val="-57"/>
                <w:sz w:val="24"/>
              </w:rPr>
              <w:t xml:space="preserve"> </w:t>
            </w:r>
            <w:r>
              <w:rPr>
                <w:sz w:val="24"/>
              </w:rPr>
              <w:t>на</w:t>
            </w:r>
            <w:r>
              <w:rPr>
                <w:spacing w:val="29"/>
                <w:sz w:val="24"/>
              </w:rPr>
              <w:t xml:space="preserve"> </w:t>
            </w:r>
            <w:r>
              <w:rPr>
                <w:sz w:val="24"/>
              </w:rPr>
              <w:t>ступени</w:t>
            </w:r>
            <w:r>
              <w:rPr>
                <w:spacing w:val="31"/>
                <w:sz w:val="24"/>
              </w:rPr>
              <w:t xml:space="preserve"> </w:t>
            </w:r>
            <w:r>
              <w:rPr>
                <w:sz w:val="24"/>
              </w:rPr>
              <w:t>основного</w:t>
            </w:r>
            <w:r>
              <w:rPr>
                <w:spacing w:val="-57"/>
                <w:sz w:val="24"/>
              </w:rPr>
              <w:t xml:space="preserve"> </w:t>
            </w:r>
            <w:r>
              <w:rPr>
                <w:sz w:val="24"/>
              </w:rPr>
              <w:t>общего</w:t>
            </w:r>
            <w:r>
              <w:rPr>
                <w:spacing w:val="-4"/>
                <w:sz w:val="24"/>
              </w:rPr>
              <w:t xml:space="preserve"> </w:t>
            </w:r>
            <w:r>
              <w:rPr>
                <w:sz w:val="24"/>
              </w:rPr>
              <w:t>образования</w:t>
            </w:r>
          </w:p>
        </w:tc>
        <w:tc>
          <w:tcPr>
            <w:tcW w:w="2411" w:type="dxa"/>
          </w:tcPr>
          <w:p w:rsidR="002F6ED5" w:rsidRDefault="00CB38D1">
            <w:pPr>
              <w:pStyle w:val="TableParagraph"/>
              <w:ind w:left="109" w:right="128"/>
              <w:rPr>
                <w:sz w:val="24"/>
              </w:rPr>
            </w:pPr>
            <w:r>
              <w:rPr>
                <w:sz w:val="24"/>
              </w:rPr>
              <w:t>Создание</w:t>
            </w:r>
            <w:r>
              <w:rPr>
                <w:spacing w:val="1"/>
                <w:sz w:val="24"/>
              </w:rPr>
              <w:t xml:space="preserve"> </w:t>
            </w:r>
            <w:r>
              <w:rPr>
                <w:sz w:val="24"/>
              </w:rPr>
              <w:t>экологически</w:t>
            </w:r>
            <w:r>
              <w:rPr>
                <w:spacing w:val="1"/>
                <w:sz w:val="24"/>
              </w:rPr>
              <w:t xml:space="preserve"> </w:t>
            </w:r>
            <w:r>
              <w:rPr>
                <w:sz w:val="24"/>
              </w:rPr>
              <w:t>безопасной</w:t>
            </w:r>
            <w:r>
              <w:rPr>
                <w:spacing w:val="1"/>
                <w:sz w:val="24"/>
              </w:rPr>
              <w:t xml:space="preserve"> </w:t>
            </w:r>
            <w:r>
              <w:rPr>
                <w:sz w:val="24"/>
              </w:rPr>
              <w:t>здоровьесберагающе</w:t>
            </w:r>
            <w:r>
              <w:rPr>
                <w:spacing w:val="-57"/>
                <w:sz w:val="24"/>
              </w:rPr>
              <w:t xml:space="preserve"> </w:t>
            </w:r>
            <w:r>
              <w:rPr>
                <w:sz w:val="24"/>
              </w:rPr>
              <w:t>й</w:t>
            </w:r>
            <w:r>
              <w:rPr>
                <w:spacing w:val="-1"/>
                <w:sz w:val="24"/>
              </w:rPr>
              <w:t xml:space="preserve"> </w:t>
            </w:r>
            <w:r>
              <w:rPr>
                <w:sz w:val="24"/>
              </w:rPr>
              <w:t>инфраструктуры</w:t>
            </w:r>
          </w:p>
        </w:tc>
        <w:tc>
          <w:tcPr>
            <w:tcW w:w="2818" w:type="dxa"/>
          </w:tcPr>
          <w:p w:rsidR="002F6ED5" w:rsidRDefault="00CB38D1">
            <w:pPr>
              <w:pStyle w:val="TableParagraph"/>
              <w:tabs>
                <w:tab w:val="left" w:pos="1077"/>
                <w:tab w:val="left" w:pos="1376"/>
                <w:tab w:val="left" w:pos="1528"/>
                <w:tab w:val="left" w:pos="1692"/>
                <w:tab w:val="left" w:pos="1868"/>
                <w:tab w:val="left" w:pos="1950"/>
                <w:tab w:val="left" w:pos="2579"/>
              </w:tabs>
              <w:ind w:left="109" w:right="90" w:firstLine="456"/>
              <w:rPr>
                <w:sz w:val="24"/>
              </w:rPr>
            </w:pPr>
            <w:r>
              <w:rPr>
                <w:sz w:val="24"/>
              </w:rPr>
              <w:t>На</w:t>
            </w:r>
            <w:r>
              <w:rPr>
                <w:sz w:val="24"/>
              </w:rPr>
              <w:tab/>
            </w:r>
            <w:r>
              <w:rPr>
                <w:sz w:val="24"/>
              </w:rPr>
              <w:tab/>
            </w:r>
            <w:r>
              <w:rPr>
                <w:spacing w:val="-1"/>
                <w:sz w:val="24"/>
              </w:rPr>
              <w:t>соответствие</w:t>
            </w:r>
            <w:r>
              <w:rPr>
                <w:spacing w:val="-57"/>
                <w:sz w:val="24"/>
              </w:rPr>
              <w:t xml:space="preserve"> </w:t>
            </w:r>
            <w:r>
              <w:rPr>
                <w:sz w:val="24"/>
              </w:rPr>
              <w:t>состояния</w:t>
            </w:r>
            <w:r>
              <w:rPr>
                <w:spacing w:val="43"/>
                <w:sz w:val="24"/>
              </w:rPr>
              <w:t xml:space="preserve"> </w:t>
            </w:r>
            <w:r>
              <w:rPr>
                <w:sz w:val="24"/>
              </w:rPr>
              <w:t>и</w:t>
            </w:r>
            <w:r>
              <w:rPr>
                <w:spacing w:val="49"/>
                <w:sz w:val="24"/>
              </w:rPr>
              <w:t xml:space="preserve"> </w:t>
            </w:r>
            <w:r>
              <w:rPr>
                <w:sz w:val="24"/>
              </w:rPr>
              <w:t>содержания</w:t>
            </w:r>
            <w:r>
              <w:rPr>
                <w:spacing w:val="-57"/>
                <w:sz w:val="24"/>
              </w:rPr>
              <w:t xml:space="preserve"> </w:t>
            </w:r>
            <w:r>
              <w:rPr>
                <w:sz w:val="24"/>
              </w:rPr>
              <w:t>здания</w:t>
            </w:r>
            <w:r>
              <w:rPr>
                <w:sz w:val="24"/>
              </w:rPr>
              <w:tab/>
              <w:t>и</w:t>
            </w:r>
            <w:r>
              <w:rPr>
                <w:sz w:val="24"/>
              </w:rPr>
              <w:tab/>
            </w:r>
            <w:r>
              <w:rPr>
                <w:sz w:val="24"/>
              </w:rPr>
              <w:tab/>
              <w:t>помещений</w:t>
            </w:r>
            <w:r>
              <w:rPr>
                <w:spacing w:val="-57"/>
                <w:sz w:val="24"/>
              </w:rPr>
              <w:t xml:space="preserve"> </w:t>
            </w:r>
            <w:r>
              <w:rPr>
                <w:sz w:val="24"/>
              </w:rPr>
              <w:t>школы</w:t>
            </w:r>
            <w:r>
              <w:rPr>
                <w:sz w:val="24"/>
              </w:rPr>
              <w:tab/>
              <w:t>санитарным</w:t>
            </w:r>
            <w:r>
              <w:rPr>
                <w:sz w:val="24"/>
              </w:rPr>
              <w:tab/>
              <w:t>и</w:t>
            </w:r>
            <w:r>
              <w:rPr>
                <w:spacing w:val="-57"/>
                <w:sz w:val="24"/>
              </w:rPr>
              <w:t xml:space="preserve"> </w:t>
            </w:r>
            <w:r>
              <w:rPr>
                <w:sz w:val="24"/>
              </w:rPr>
              <w:t>гигиеническим</w:t>
            </w:r>
            <w:r>
              <w:rPr>
                <w:sz w:val="24"/>
              </w:rPr>
              <w:tab/>
            </w:r>
            <w:r>
              <w:rPr>
                <w:sz w:val="24"/>
              </w:rPr>
              <w:tab/>
              <w:t>нормам,</w:t>
            </w:r>
            <w:r>
              <w:rPr>
                <w:spacing w:val="-57"/>
                <w:sz w:val="24"/>
              </w:rPr>
              <w:t xml:space="preserve"> </w:t>
            </w:r>
            <w:r>
              <w:rPr>
                <w:sz w:val="24"/>
              </w:rPr>
              <w:t>нормам</w:t>
            </w:r>
            <w:r>
              <w:rPr>
                <w:sz w:val="24"/>
              </w:rPr>
              <w:tab/>
            </w:r>
            <w:r>
              <w:rPr>
                <w:sz w:val="24"/>
              </w:rPr>
              <w:tab/>
            </w:r>
            <w:r>
              <w:rPr>
                <w:sz w:val="24"/>
              </w:rPr>
              <w:tab/>
            </w:r>
            <w:r>
              <w:rPr>
                <w:sz w:val="24"/>
              </w:rPr>
              <w:tab/>
              <w:t>пожарной</w:t>
            </w:r>
            <w:r>
              <w:rPr>
                <w:spacing w:val="-57"/>
                <w:sz w:val="24"/>
              </w:rPr>
              <w:t xml:space="preserve"> </w:t>
            </w:r>
            <w:r>
              <w:rPr>
                <w:sz w:val="24"/>
              </w:rPr>
              <w:t>безопасности,</w:t>
            </w:r>
            <w:r>
              <w:rPr>
                <w:spacing w:val="1"/>
                <w:sz w:val="24"/>
              </w:rPr>
              <w:t xml:space="preserve"> </w:t>
            </w:r>
            <w:r>
              <w:rPr>
                <w:sz w:val="24"/>
              </w:rPr>
              <w:t>требованиям</w:t>
            </w:r>
            <w:r>
              <w:rPr>
                <w:sz w:val="24"/>
              </w:rPr>
              <w:tab/>
            </w:r>
            <w:r>
              <w:rPr>
                <w:sz w:val="24"/>
              </w:rPr>
              <w:tab/>
            </w:r>
            <w:r>
              <w:rPr>
                <w:sz w:val="24"/>
              </w:rPr>
              <w:tab/>
            </w:r>
            <w:r>
              <w:rPr>
                <w:sz w:val="24"/>
              </w:rPr>
              <w:tab/>
              <w:t>охраны</w:t>
            </w:r>
            <w:r>
              <w:rPr>
                <w:spacing w:val="-57"/>
                <w:sz w:val="24"/>
              </w:rPr>
              <w:t xml:space="preserve"> </w:t>
            </w:r>
            <w:r>
              <w:rPr>
                <w:sz w:val="24"/>
              </w:rPr>
              <w:t>здоровья</w:t>
            </w:r>
            <w:r>
              <w:rPr>
                <w:spacing w:val="7"/>
                <w:sz w:val="24"/>
              </w:rPr>
              <w:t xml:space="preserve"> </w:t>
            </w:r>
            <w:r>
              <w:rPr>
                <w:sz w:val="24"/>
              </w:rPr>
              <w:t>и</w:t>
            </w:r>
            <w:r>
              <w:rPr>
                <w:spacing w:val="8"/>
                <w:sz w:val="24"/>
              </w:rPr>
              <w:t xml:space="preserve"> </w:t>
            </w:r>
            <w:r>
              <w:rPr>
                <w:sz w:val="24"/>
              </w:rPr>
              <w:t>охраны</w:t>
            </w:r>
            <w:r>
              <w:rPr>
                <w:spacing w:val="19"/>
                <w:sz w:val="24"/>
              </w:rPr>
              <w:t xml:space="preserve"> </w:t>
            </w:r>
            <w:r>
              <w:rPr>
                <w:sz w:val="24"/>
              </w:rPr>
              <w:t>труда</w:t>
            </w:r>
            <w:r>
              <w:rPr>
                <w:spacing w:val="-57"/>
                <w:sz w:val="24"/>
              </w:rPr>
              <w:t xml:space="preserve"> </w:t>
            </w:r>
            <w:r>
              <w:rPr>
                <w:spacing w:val="-1"/>
                <w:sz w:val="24"/>
              </w:rPr>
              <w:t>обучающихся</w:t>
            </w:r>
            <w:r>
              <w:rPr>
                <w:spacing w:val="-1"/>
                <w:sz w:val="24"/>
              </w:rPr>
              <w:tab/>
            </w:r>
            <w:r>
              <w:rPr>
                <w:spacing w:val="-1"/>
                <w:sz w:val="24"/>
              </w:rPr>
              <w:tab/>
            </w:r>
            <w:r>
              <w:rPr>
                <w:spacing w:val="-1"/>
                <w:sz w:val="24"/>
              </w:rPr>
              <w:tab/>
            </w:r>
            <w:r>
              <w:rPr>
                <w:spacing w:val="-1"/>
                <w:sz w:val="24"/>
              </w:rPr>
              <w:tab/>
            </w:r>
            <w:r>
              <w:rPr>
                <w:spacing w:val="-1"/>
                <w:sz w:val="24"/>
              </w:rPr>
              <w:tab/>
            </w:r>
            <w:r>
              <w:rPr>
                <w:sz w:val="24"/>
              </w:rPr>
              <w:t>и</w:t>
            </w:r>
            <w:r>
              <w:rPr>
                <w:spacing w:val="-57"/>
                <w:sz w:val="24"/>
              </w:rPr>
              <w:t xml:space="preserve"> </w:t>
            </w:r>
            <w:r>
              <w:rPr>
                <w:sz w:val="24"/>
              </w:rPr>
              <w:t>работников</w:t>
            </w:r>
            <w:r>
              <w:rPr>
                <w:spacing w:val="-8"/>
                <w:sz w:val="24"/>
              </w:rPr>
              <w:t xml:space="preserve"> </w:t>
            </w:r>
            <w:r>
              <w:rPr>
                <w:sz w:val="24"/>
              </w:rPr>
              <w:t>образования;</w:t>
            </w:r>
          </w:p>
        </w:tc>
        <w:tc>
          <w:tcPr>
            <w:tcW w:w="4840" w:type="dxa"/>
          </w:tcPr>
          <w:p w:rsidR="002F6ED5" w:rsidRDefault="00CB38D1">
            <w:pPr>
              <w:pStyle w:val="TableParagraph"/>
              <w:numPr>
                <w:ilvl w:val="0"/>
                <w:numId w:val="68"/>
              </w:numPr>
              <w:tabs>
                <w:tab w:val="left" w:pos="705"/>
              </w:tabs>
              <w:ind w:right="98" w:firstLine="456"/>
              <w:jc w:val="both"/>
              <w:rPr>
                <w:sz w:val="24"/>
              </w:rPr>
            </w:pPr>
            <w:r>
              <w:rPr>
                <w:sz w:val="24"/>
              </w:rPr>
              <w:t>наличие</w:t>
            </w:r>
            <w:r>
              <w:rPr>
                <w:spacing w:val="1"/>
                <w:sz w:val="24"/>
              </w:rPr>
              <w:t xml:space="preserve"> </w:t>
            </w:r>
            <w:r>
              <w:rPr>
                <w:sz w:val="24"/>
              </w:rPr>
              <w:t>и</w:t>
            </w:r>
            <w:r>
              <w:rPr>
                <w:spacing w:val="1"/>
                <w:sz w:val="24"/>
              </w:rPr>
              <w:t xml:space="preserve"> </w:t>
            </w:r>
            <w:r>
              <w:rPr>
                <w:sz w:val="24"/>
              </w:rPr>
              <w:t>необходимое</w:t>
            </w:r>
            <w:r>
              <w:rPr>
                <w:spacing w:val="1"/>
                <w:sz w:val="24"/>
              </w:rPr>
              <w:t xml:space="preserve"> </w:t>
            </w:r>
            <w:r>
              <w:rPr>
                <w:sz w:val="24"/>
              </w:rPr>
              <w:t>оснащение</w:t>
            </w:r>
            <w:r>
              <w:rPr>
                <w:spacing w:val="-57"/>
                <w:sz w:val="24"/>
              </w:rPr>
              <w:t xml:space="preserve"> </w:t>
            </w:r>
            <w:r>
              <w:rPr>
                <w:sz w:val="24"/>
              </w:rPr>
              <w:t>помещений</w:t>
            </w:r>
            <w:r>
              <w:rPr>
                <w:spacing w:val="1"/>
                <w:sz w:val="24"/>
              </w:rPr>
              <w:t xml:space="preserve"> </w:t>
            </w:r>
            <w:r>
              <w:rPr>
                <w:sz w:val="24"/>
              </w:rPr>
              <w:t>для</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 приготовления</w:t>
            </w:r>
            <w:r>
              <w:rPr>
                <w:spacing w:val="-6"/>
                <w:sz w:val="24"/>
              </w:rPr>
              <w:t xml:space="preserve"> </w:t>
            </w:r>
            <w:r>
              <w:rPr>
                <w:sz w:val="24"/>
              </w:rPr>
              <w:t>пищи;</w:t>
            </w:r>
          </w:p>
          <w:p w:rsidR="002F6ED5" w:rsidRDefault="00CB38D1">
            <w:pPr>
              <w:pStyle w:val="TableParagraph"/>
              <w:numPr>
                <w:ilvl w:val="0"/>
                <w:numId w:val="68"/>
              </w:numPr>
              <w:tabs>
                <w:tab w:val="left" w:pos="705"/>
              </w:tabs>
              <w:ind w:right="101" w:firstLine="456"/>
              <w:jc w:val="both"/>
              <w:rPr>
                <w:sz w:val="24"/>
              </w:rPr>
            </w:pPr>
            <w:r>
              <w:rPr>
                <w:sz w:val="24"/>
              </w:rPr>
              <w:t>организация</w:t>
            </w:r>
            <w:r>
              <w:rPr>
                <w:spacing w:val="1"/>
                <w:sz w:val="24"/>
              </w:rPr>
              <w:t xml:space="preserve"> </w:t>
            </w:r>
            <w:r>
              <w:rPr>
                <w:sz w:val="24"/>
              </w:rPr>
              <w:t>качественного</w:t>
            </w:r>
            <w:r>
              <w:rPr>
                <w:spacing w:val="1"/>
                <w:sz w:val="24"/>
              </w:rPr>
              <w:t xml:space="preserve"> </w:t>
            </w:r>
            <w:r>
              <w:rPr>
                <w:sz w:val="24"/>
              </w:rPr>
              <w:t>горячего</w:t>
            </w:r>
            <w:r>
              <w:rPr>
                <w:spacing w:val="-57"/>
                <w:sz w:val="24"/>
              </w:rPr>
              <w:t xml:space="preserve"> </w:t>
            </w:r>
            <w:r>
              <w:rPr>
                <w:sz w:val="24"/>
              </w:rPr>
              <w:t>питания обучающихся, в том числе горячих</w:t>
            </w:r>
            <w:r>
              <w:rPr>
                <w:spacing w:val="1"/>
                <w:sz w:val="24"/>
              </w:rPr>
              <w:t xml:space="preserve"> </w:t>
            </w:r>
            <w:r>
              <w:rPr>
                <w:sz w:val="24"/>
              </w:rPr>
              <w:t>завтраков;</w:t>
            </w:r>
          </w:p>
          <w:p w:rsidR="002F6ED5" w:rsidRDefault="00CB38D1">
            <w:pPr>
              <w:pStyle w:val="TableParagraph"/>
              <w:numPr>
                <w:ilvl w:val="0"/>
                <w:numId w:val="68"/>
              </w:numPr>
              <w:tabs>
                <w:tab w:val="left" w:pos="705"/>
                <w:tab w:val="left" w:pos="3627"/>
              </w:tabs>
              <w:ind w:right="98" w:firstLine="456"/>
              <w:jc w:val="both"/>
              <w:rPr>
                <w:sz w:val="24"/>
              </w:rPr>
            </w:pPr>
            <w:r>
              <w:rPr>
                <w:sz w:val="24"/>
              </w:rPr>
              <w:t>оснащённость</w:t>
            </w:r>
            <w:r>
              <w:rPr>
                <w:sz w:val="24"/>
              </w:rPr>
              <w:tab/>
            </w:r>
            <w:r>
              <w:rPr>
                <w:spacing w:val="-1"/>
                <w:sz w:val="24"/>
              </w:rPr>
              <w:t>кабинетов,</w:t>
            </w:r>
            <w:r>
              <w:rPr>
                <w:spacing w:val="-58"/>
                <w:sz w:val="24"/>
              </w:rPr>
              <w:t xml:space="preserve"> </w:t>
            </w:r>
            <w:r>
              <w:rPr>
                <w:sz w:val="24"/>
              </w:rPr>
              <w:t>физкультурного</w:t>
            </w:r>
            <w:r>
              <w:rPr>
                <w:spacing w:val="1"/>
                <w:sz w:val="24"/>
              </w:rPr>
              <w:t xml:space="preserve"> </w:t>
            </w:r>
            <w:r>
              <w:rPr>
                <w:sz w:val="24"/>
              </w:rPr>
              <w:t>зала,</w:t>
            </w:r>
            <w:r>
              <w:rPr>
                <w:spacing w:val="1"/>
                <w:sz w:val="24"/>
              </w:rPr>
              <w:t xml:space="preserve"> </w:t>
            </w:r>
            <w:r>
              <w:rPr>
                <w:sz w:val="24"/>
              </w:rPr>
              <w:t>спортплощадок</w:t>
            </w:r>
            <w:r>
              <w:rPr>
                <w:spacing w:val="-57"/>
                <w:sz w:val="24"/>
              </w:rPr>
              <w:t xml:space="preserve"> </w:t>
            </w:r>
            <w:r>
              <w:rPr>
                <w:sz w:val="24"/>
              </w:rPr>
              <w:t>необходимым</w:t>
            </w:r>
            <w:r>
              <w:rPr>
                <w:spacing w:val="1"/>
                <w:sz w:val="24"/>
              </w:rPr>
              <w:t xml:space="preserve"> </w:t>
            </w:r>
            <w:r>
              <w:rPr>
                <w:sz w:val="24"/>
              </w:rPr>
              <w:t>игровым</w:t>
            </w:r>
            <w:r>
              <w:rPr>
                <w:spacing w:val="1"/>
                <w:sz w:val="24"/>
              </w:rPr>
              <w:t xml:space="preserve"> </w:t>
            </w:r>
            <w:r>
              <w:rPr>
                <w:sz w:val="24"/>
              </w:rPr>
              <w:t>и</w:t>
            </w:r>
            <w:r>
              <w:rPr>
                <w:spacing w:val="1"/>
                <w:sz w:val="24"/>
              </w:rPr>
              <w:t xml:space="preserve"> </w:t>
            </w:r>
            <w:r>
              <w:rPr>
                <w:sz w:val="24"/>
              </w:rPr>
              <w:t>спортивным</w:t>
            </w:r>
            <w:r>
              <w:rPr>
                <w:spacing w:val="-57"/>
                <w:sz w:val="24"/>
              </w:rPr>
              <w:t xml:space="preserve"> </w:t>
            </w:r>
            <w:r>
              <w:rPr>
                <w:sz w:val="24"/>
              </w:rPr>
              <w:t>оборудованием</w:t>
            </w:r>
            <w:r>
              <w:rPr>
                <w:spacing w:val="-2"/>
                <w:sz w:val="24"/>
              </w:rPr>
              <w:t xml:space="preserve"> </w:t>
            </w:r>
            <w:r>
              <w:rPr>
                <w:sz w:val="24"/>
              </w:rPr>
              <w:t>и</w:t>
            </w:r>
            <w:r>
              <w:rPr>
                <w:spacing w:val="-2"/>
                <w:sz w:val="24"/>
              </w:rPr>
              <w:t xml:space="preserve"> </w:t>
            </w:r>
            <w:r>
              <w:rPr>
                <w:sz w:val="24"/>
              </w:rPr>
              <w:t>инвентарём;</w:t>
            </w:r>
          </w:p>
          <w:p w:rsidR="002F6ED5" w:rsidRDefault="00CB38D1">
            <w:pPr>
              <w:pStyle w:val="TableParagraph"/>
              <w:numPr>
                <w:ilvl w:val="0"/>
                <w:numId w:val="68"/>
              </w:numPr>
              <w:tabs>
                <w:tab w:val="left" w:pos="705"/>
              </w:tabs>
              <w:spacing w:line="242" w:lineRule="auto"/>
              <w:ind w:right="101" w:firstLine="456"/>
              <w:jc w:val="both"/>
              <w:rPr>
                <w:sz w:val="24"/>
              </w:rPr>
            </w:pPr>
            <w:r>
              <w:rPr>
                <w:sz w:val="24"/>
              </w:rPr>
              <w:t>наличие помещений для медицинского</w:t>
            </w:r>
            <w:r>
              <w:rPr>
                <w:spacing w:val="-57"/>
                <w:sz w:val="24"/>
              </w:rPr>
              <w:t xml:space="preserve"> </w:t>
            </w:r>
            <w:r>
              <w:rPr>
                <w:sz w:val="24"/>
              </w:rPr>
              <w:t>персонала;</w:t>
            </w:r>
          </w:p>
          <w:p w:rsidR="002F6ED5" w:rsidRDefault="00CB38D1">
            <w:pPr>
              <w:pStyle w:val="TableParagraph"/>
              <w:numPr>
                <w:ilvl w:val="0"/>
                <w:numId w:val="68"/>
              </w:numPr>
              <w:tabs>
                <w:tab w:val="left" w:pos="705"/>
                <w:tab w:val="left" w:pos="2177"/>
                <w:tab w:val="left" w:pos="4595"/>
              </w:tabs>
              <w:ind w:right="98" w:firstLine="456"/>
              <w:jc w:val="both"/>
              <w:rPr>
                <w:sz w:val="24"/>
              </w:rPr>
            </w:pPr>
            <w:r>
              <w:rPr>
                <w:sz w:val="24"/>
              </w:rPr>
              <w:t>наличие</w:t>
            </w:r>
            <w:r>
              <w:rPr>
                <w:spacing w:val="1"/>
                <w:sz w:val="24"/>
              </w:rPr>
              <w:t xml:space="preserve"> </w:t>
            </w:r>
            <w:r>
              <w:rPr>
                <w:sz w:val="24"/>
              </w:rPr>
              <w:t>необходимого</w:t>
            </w:r>
            <w:r>
              <w:rPr>
                <w:spacing w:val="1"/>
                <w:sz w:val="24"/>
              </w:rPr>
              <w:t xml:space="preserve"> </w:t>
            </w:r>
            <w:r>
              <w:rPr>
                <w:sz w:val="24"/>
              </w:rPr>
              <w:t>(в</w:t>
            </w:r>
            <w:r>
              <w:rPr>
                <w:spacing w:val="1"/>
                <w:sz w:val="24"/>
              </w:rPr>
              <w:t xml:space="preserve"> </w:t>
            </w:r>
            <w:r>
              <w:rPr>
                <w:sz w:val="24"/>
              </w:rPr>
              <w:t>расчёте</w:t>
            </w:r>
            <w:r>
              <w:rPr>
                <w:spacing w:val="1"/>
                <w:sz w:val="24"/>
              </w:rPr>
              <w:t xml:space="preserve"> </w:t>
            </w:r>
            <w:r>
              <w:rPr>
                <w:sz w:val="24"/>
              </w:rPr>
              <w:t>на</w:t>
            </w:r>
            <w:r>
              <w:rPr>
                <w:spacing w:val="-57"/>
                <w:sz w:val="24"/>
              </w:rPr>
              <w:t xml:space="preserve"> </w:t>
            </w:r>
            <w:r>
              <w:rPr>
                <w:sz w:val="24"/>
              </w:rPr>
              <w:t>количество</w:t>
            </w:r>
            <w:r>
              <w:rPr>
                <w:sz w:val="24"/>
              </w:rPr>
              <w:tab/>
              <w:t>обучающихся)</w:t>
            </w:r>
            <w:r>
              <w:rPr>
                <w:sz w:val="24"/>
              </w:rPr>
              <w:tab/>
              <w:t>и</w:t>
            </w:r>
            <w:r>
              <w:rPr>
                <w:spacing w:val="-58"/>
                <w:sz w:val="24"/>
              </w:rPr>
              <w:t xml:space="preserve"> </w:t>
            </w:r>
            <w:r>
              <w:rPr>
                <w:sz w:val="24"/>
              </w:rPr>
              <w:t>квалифицированного состава специалистов,</w:t>
            </w:r>
            <w:r>
              <w:rPr>
                <w:spacing w:val="1"/>
                <w:sz w:val="24"/>
              </w:rPr>
              <w:t xml:space="preserve"> </w:t>
            </w:r>
            <w:r>
              <w:rPr>
                <w:sz w:val="24"/>
              </w:rPr>
              <w:t>обеспечивающих</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(логопеды,</w:t>
            </w:r>
            <w:r>
              <w:rPr>
                <w:spacing w:val="1"/>
                <w:sz w:val="24"/>
              </w:rPr>
              <w:t xml:space="preserve"> </w:t>
            </w:r>
            <w:r>
              <w:rPr>
                <w:sz w:val="24"/>
              </w:rPr>
              <w:t>учителя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психологи,</w:t>
            </w:r>
            <w:r>
              <w:rPr>
                <w:spacing w:val="2"/>
                <w:sz w:val="24"/>
              </w:rPr>
              <w:t xml:space="preserve"> </w:t>
            </w:r>
            <w:r>
              <w:rPr>
                <w:sz w:val="24"/>
              </w:rPr>
              <w:t>медицинские работники);</w:t>
            </w:r>
          </w:p>
          <w:p w:rsidR="002F6ED5" w:rsidRDefault="00CB38D1">
            <w:pPr>
              <w:pStyle w:val="TableParagraph"/>
              <w:numPr>
                <w:ilvl w:val="0"/>
                <w:numId w:val="68"/>
              </w:numPr>
              <w:tabs>
                <w:tab w:val="left" w:pos="705"/>
              </w:tabs>
              <w:spacing w:line="278" w:lineRule="exact"/>
              <w:ind w:right="99" w:firstLine="456"/>
              <w:jc w:val="both"/>
              <w:rPr>
                <w:sz w:val="24"/>
              </w:rPr>
            </w:pPr>
            <w:r>
              <w:rPr>
                <w:sz w:val="24"/>
              </w:rPr>
              <w:t>наличие</w:t>
            </w:r>
            <w:r>
              <w:rPr>
                <w:spacing w:val="1"/>
                <w:sz w:val="24"/>
              </w:rPr>
              <w:t xml:space="preserve"> </w:t>
            </w:r>
            <w:r>
              <w:rPr>
                <w:sz w:val="24"/>
              </w:rPr>
              <w:t>пришкольной</w:t>
            </w:r>
            <w:r>
              <w:rPr>
                <w:spacing w:val="1"/>
                <w:sz w:val="24"/>
              </w:rPr>
              <w:t xml:space="preserve"> </w:t>
            </w:r>
            <w:r>
              <w:rPr>
                <w:sz w:val="24"/>
              </w:rPr>
              <w:t>площадки,</w:t>
            </w:r>
            <w:r>
              <w:rPr>
                <w:spacing w:val="1"/>
                <w:sz w:val="24"/>
              </w:rPr>
              <w:t xml:space="preserve"> </w:t>
            </w:r>
            <w:r>
              <w:rPr>
                <w:sz w:val="24"/>
              </w:rPr>
              <w:t>кабинета</w:t>
            </w:r>
            <w:r>
              <w:rPr>
                <w:spacing w:val="16"/>
                <w:sz w:val="24"/>
              </w:rPr>
              <w:t xml:space="preserve"> </w:t>
            </w:r>
            <w:r>
              <w:rPr>
                <w:sz w:val="24"/>
              </w:rPr>
              <w:t>или</w:t>
            </w:r>
            <w:r>
              <w:rPr>
                <w:spacing w:val="17"/>
                <w:sz w:val="24"/>
              </w:rPr>
              <w:t xml:space="preserve"> </w:t>
            </w:r>
            <w:r>
              <w:rPr>
                <w:sz w:val="24"/>
              </w:rPr>
              <w:t>лаборатории</w:t>
            </w:r>
            <w:r>
              <w:rPr>
                <w:spacing w:val="17"/>
                <w:sz w:val="24"/>
              </w:rPr>
              <w:t xml:space="preserve"> </w:t>
            </w:r>
            <w:r>
              <w:rPr>
                <w:sz w:val="24"/>
              </w:rPr>
              <w:t>для</w:t>
            </w:r>
          </w:p>
        </w:tc>
        <w:tc>
          <w:tcPr>
            <w:tcW w:w="2411" w:type="dxa"/>
          </w:tcPr>
          <w:p w:rsidR="002F6ED5" w:rsidRDefault="00CB38D1">
            <w:pPr>
              <w:pStyle w:val="TableParagraph"/>
              <w:spacing w:line="242" w:lineRule="auto"/>
              <w:ind w:left="104" w:right="606" w:firstLine="33"/>
              <w:rPr>
                <w:sz w:val="24"/>
              </w:rPr>
            </w:pPr>
            <w:r>
              <w:rPr>
                <w:sz w:val="24"/>
              </w:rPr>
              <w:t>Администрация</w:t>
            </w:r>
            <w:r>
              <w:rPr>
                <w:spacing w:val="-57"/>
                <w:sz w:val="24"/>
              </w:rPr>
              <w:t xml:space="preserve"> </w:t>
            </w:r>
            <w:r>
              <w:rPr>
                <w:sz w:val="24"/>
              </w:rPr>
              <w:t>школы</w:t>
            </w:r>
          </w:p>
        </w:tc>
      </w:tr>
    </w:tbl>
    <w:p w:rsidR="002F6ED5" w:rsidRDefault="002F6ED5">
      <w:pPr>
        <w:spacing w:line="242" w:lineRule="auto"/>
        <w:rPr>
          <w:sz w:val="24"/>
        </w:rPr>
        <w:sectPr w:rsidR="002F6ED5">
          <w:pgSz w:w="16840" w:h="11910" w:orient="landscape"/>
          <w:pgMar w:top="980" w:right="70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2411"/>
        <w:gridCol w:w="2818"/>
        <w:gridCol w:w="4840"/>
        <w:gridCol w:w="2411"/>
      </w:tblGrid>
      <w:tr w:rsidR="002F6ED5">
        <w:trPr>
          <w:trHeight w:val="412"/>
        </w:trPr>
        <w:tc>
          <w:tcPr>
            <w:tcW w:w="2521" w:type="dxa"/>
          </w:tcPr>
          <w:p w:rsidR="002F6ED5" w:rsidRDefault="002F6ED5">
            <w:pPr>
              <w:pStyle w:val="TableParagraph"/>
              <w:rPr>
                <w:sz w:val="24"/>
              </w:rPr>
            </w:pPr>
          </w:p>
        </w:tc>
        <w:tc>
          <w:tcPr>
            <w:tcW w:w="2411" w:type="dxa"/>
          </w:tcPr>
          <w:p w:rsidR="002F6ED5" w:rsidRDefault="002F6ED5">
            <w:pPr>
              <w:pStyle w:val="TableParagraph"/>
              <w:rPr>
                <w:sz w:val="24"/>
              </w:rPr>
            </w:pPr>
          </w:p>
        </w:tc>
        <w:tc>
          <w:tcPr>
            <w:tcW w:w="2818" w:type="dxa"/>
          </w:tcPr>
          <w:p w:rsidR="002F6ED5" w:rsidRDefault="002F6ED5">
            <w:pPr>
              <w:pStyle w:val="TableParagraph"/>
              <w:rPr>
                <w:sz w:val="24"/>
              </w:rPr>
            </w:pPr>
          </w:p>
        </w:tc>
        <w:tc>
          <w:tcPr>
            <w:tcW w:w="4840" w:type="dxa"/>
          </w:tcPr>
          <w:p w:rsidR="002F6ED5" w:rsidRDefault="00CB38D1">
            <w:pPr>
              <w:pStyle w:val="TableParagraph"/>
              <w:spacing w:line="268" w:lineRule="exact"/>
              <w:ind w:left="104"/>
              <w:rPr>
                <w:sz w:val="24"/>
              </w:rPr>
            </w:pPr>
            <w:r>
              <w:rPr>
                <w:sz w:val="24"/>
              </w:rPr>
              <w:t>экологического</w:t>
            </w:r>
            <w:r>
              <w:rPr>
                <w:spacing w:val="-3"/>
                <w:sz w:val="24"/>
              </w:rPr>
              <w:t xml:space="preserve"> </w:t>
            </w:r>
            <w:r>
              <w:rPr>
                <w:sz w:val="24"/>
              </w:rPr>
              <w:t>образования.</w:t>
            </w:r>
          </w:p>
        </w:tc>
        <w:tc>
          <w:tcPr>
            <w:tcW w:w="2411" w:type="dxa"/>
          </w:tcPr>
          <w:p w:rsidR="002F6ED5" w:rsidRDefault="002F6ED5">
            <w:pPr>
              <w:pStyle w:val="TableParagraph"/>
              <w:rPr>
                <w:sz w:val="24"/>
              </w:rPr>
            </w:pPr>
          </w:p>
        </w:tc>
      </w:tr>
      <w:tr w:rsidR="002F6ED5">
        <w:trPr>
          <w:trHeight w:val="9113"/>
        </w:trPr>
        <w:tc>
          <w:tcPr>
            <w:tcW w:w="2521" w:type="dxa"/>
          </w:tcPr>
          <w:p w:rsidR="002F6ED5" w:rsidRDefault="002F6ED5">
            <w:pPr>
              <w:pStyle w:val="TableParagraph"/>
              <w:rPr>
                <w:sz w:val="24"/>
              </w:rPr>
            </w:pPr>
          </w:p>
        </w:tc>
        <w:tc>
          <w:tcPr>
            <w:tcW w:w="2411" w:type="dxa"/>
          </w:tcPr>
          <w:p w:rsidR="002F6ED5" w:rsidRDefault="00CB38D1">
            <w:pPr>
              <w:pStyle w:val="TableParagraph"/>
              <w:spacing w:line="237" w:lineRule="auto"/>
              <w:ind w:left="109" w:right="95"/>
              <w:rPr>
                <w:sz w:val="24"/>
              </w:rPr>
            </w:pPr>
            <w:r>
              <w:rPr>
                <w:sz w:val="24"/>
              </w:rPr>
              <w:t>Рациональная</w:t>
            </w:r>
            <w:r>
              <w:rPr>
                <w:spacing w:val="1"/>
                <w:sz w:val="24"/>
              </w:rPr>
              <w:t xml:space="preserve"> </w:t>
            </w:r>
            <w:r>
              <w:rPr>
                <w:sz w:val="24"/>
              </w:rPr>
              <w:t>организация учебной</w:t>
            </w:r>
            <w:r>
              <w:rPr>
                <w:spacing w:val="-58"/>
                <w:sz w:val="24"/>
              </w:rPr>
              <w:t xml:space="preserve"> </w:t>
            </w:r>
            <w:r>
              <w:rPr>
                <w:sz w:val="24"/>
              </w:rPr>
              <w:t>и</w:t>
            </w:r>
            <w:r>
              <w:rPr>
                <w:spacing w:val="2"/>
                <w:sz w:val="24"/>
              </w:rPr>
              <w:t xml:space="preserve"> </w:t>
            </w:r>
            <w:r>
              <w:rPr>
                <w:sz w:val="24"/>
              </w:rPr>
              <w:t>внеучебной</w:t>
            </w:r>
          </w:p>
          <w:p w:rsidR="002F6ED5" w:rsidRDefault="00CB38D1">
            <w:pPr>
              <w:pStyle w:val="TableParagraph"/>
              <w:spacing w:before="5" w:line="237" w:lineRule="auto"/>
              <w:ind w:left="109" w:right="864"/>
              <w:rPr>
                <w:sz w:val="24"/>
              </w:rPr>
            </w:pPr>
            <w:r>
              <w:rPr>
                <w:sz w:val="24"/>
              </w:rPr>
              <w:t>деятельности</w:t>
            </w:r>
            <w:r>
              <w:rPr>
                <w:spacing w:val="-57"/>
                <w:sz w:val="24"/>
              </w:rPr>
              <w:t xml:space="preserve"> </w:t>
            </w:r>
            <w:r>
              <w:rPr>
                <w:spacing w:val="-1"/>
                <w:sz w:val="24"/>
              </w:rPr>
              <w:t>обучающихся</w:t>
            </w:r>
          </w:p>
        </w:tc>
        <w:tc>
          <w:tcPr>
            <w:tcW w:w="2818" w:type="dxa"/>
          </w:tcPr>
          <w:p w:rsidR="002F6ED5" w:rsidRDefault="00CB38D1">
            <w:pPr>
              <w:pStyle w:val="TableParagraph"/>
              <w:ind w:left="109" w:right="126" w:firstLine="456"/>
              <w:rPr>
                <w:sz w:val="24"/>
              </w:rPr>
            </w:pPr>
            <w:r>
              <w:rPr>
                <w:sz w:val="24"/>
              </w:rPr>
              <w:t>Повышение</w:t>
            </w:r>
            <w:r>
              <w:rPr>
                <w:spacing w:val="1"/>
                <w:sz w:val="24"/>
              </w:rPr>
              <w:t xml:space="preserve"> </w:t>
            </w:r>
            <w:r>
              <w:rPr>
                <w:sz w:val="24"/>
              </w:rPr>
              <w:t>эффективности</w:t>
            </w:r>
            <w:r>
              <w:rPr>
                <w:spacing w:val="-11"/>
                <w:sz w:val="24"/>
              </w:rPr>
              <w:t xml:space="preserve"> </w:t>
            </w:r>
            <w:r>
              <w:rPr>
                <w:sz w:val="24"/>
              </w:rPr>
              <w:t>учебного</w:t>
            </w:r>
            <w:r>
              <w:rPr>
                <w:spacing w:val="-57"/>
                <w:sz w:val="24"/>
              </w:rPr>
              <w:t xml:space="preserve"> </w:t>
            </w:r>
            <w:r>
              <w:rPr>
                <w:sz w:val="24"/>
              </w:rPr>
              <w:t>процесса,</w:t>
            </w:r>
            <w:r>
              <w:rPr>
                <w:spacing w:val="1"/>
                <w:sz w:val="24"/>
              </w:rPr>
              <w:t xml:space="preserve"> </w:t>
            </w:r>
            <w:r>
              <w:rPr>
                <w:sz w:val="24"/>
              </w:rPr>
              <w:t>предупреждение</w:t>
            </w:r>
            <w:r>
              <w:rPr>
                <w:spacing w:val="1"/>
                <w:sz w:val="24"/>
              </w:rPr>
              <w:t xml:space="preserve"> </w:t>
            </w:r>
            <w:r>
              <w:rPr>
                <w:sz w:val="24"/>
              </w:rPr>
              <w:t>чрезмерного</w:t>
            </w:r>
            <w:r>
              <w:rPr>
                <w:spacing w:val="1"/>
                <w:sz w:val="24"/>
              </w:rPr>
              <w:t xml:space="preserve"> </w:t>
            </w:r>
            <w:r>
              <w:rPr>
                <w:sz w:val="24"/>
              </w:rPr>
              <w:t>функционального</w:t>
            </w:r>
            <w:r>
              <w:rPr>
                <w:spacing w:val="1"/>
                <w:sz w:val="24"/>
              </w:rPr>
              <w:t xml:space="preserve"> </w:t>
            </w:r>
            <w:r>
              <w:rPr>
                <w:sz w:val="24"/>
              </w:rPr>
              <w:t>напряжения и</w:t>
            </w:r>
            <w:r>
              <w:rPr>
                <w:spacing w:val="1"/>
                <w:sz w:val="24"/>
              </w:rPr>
              <w:t xml:space="preserve"> </w:t>
            </w:r>
            <w:r>
              <w:rPr>
                <w:sz w:val="24"/>
              </w:rPr>
              <w:t>утомления, создание</w:t>
            </w:r>
            <w:r>
              <w:rPr>
                <w:spacing w:val="1"/>
                <w:sz w:val="24"/>
              </w:rPr>
              <w:t xml:space="preserve"> </w:t>
            </w:r>
            <w:r>
              <w:rPr>
                <w:sz w:val="24"/>
              </w:rPr>
              <w:t>условий</w:t>
            </w:r>
            <w:r>
              <w:rPr>
                <w:spacing w:val="2"/>
                <w:sz w:val="24"/>
              </w:rPr>
              <w:t xml:space="preserve"> </w:t>
            </w:r>
            <w:r>
              <w:rPr>
                <w:sz w:val="24"/>
              </w:rPr>
              <w:t>для</w:t>
            </w:r>
            <w:r>
              <w:rPr>
                <w:spacing w:val="1"/>
                <w:sz w:val="24"/>
              </w:rPr>
              <w:t xml:space="preserve"> </w:t>
            </w:r>
            <w:r>
              <w:rPr>
                <w:sz w:val="24"/>
              </w:rPr>
              <w:t>снятия</w:t>
            </w:r>
            <w:r>
              <w:rPr>
                <w:spacing w:val="1"/>
                <w:sz w:val="24"/>
              </w:rPr>
              <w:t xml:space="preserve"> </w:t>
            </w:r>
            <w:r>
              <w:rPr>
                <w:sz w:val="24"/>
              </w:rPr>
              <w:t>перегрузки, чередования</w:t>
            </w:r>
            <w:r>
              <w:rPr>
                <w:spacing w:val="-57"/>
                <w:sz w:val="24"/>
              </w:rPr>
              <w:t xml:space="preserve"> </w:t>
            </w:r>
            <w:r>
              <w:rPr>
                <w:sz w:val="24"/>
              </w:rPr>
              <w:t>труда и</w:t>
            </w:r>
            <w:r>
              <w:rPr>
                <w:spacing w:val="2"/>
                <w:sz w:val="24"/>
              </w:rPr>
              <w:t xml:space="preserve"> </w:t>
            </w:r>
            <w:r>
              <w:rPr>
                <w:sz w:val="24"/>
              </w:rPr>
              <w:t>отдыха</w:t>
            </w:r>
            <w:r>
              <w:rPr>
                <w:spacing w:val="1"/>
                <w:sz w:val="24"/>
              </w:rPr>
              <w:t xml:space="preserve"> </w:t>
            </w:r>
            <w:r>
              <w:rPr>
                <w:sz w:val="24"/>
              </w:rPr>
              <w:t>обучающихся</w:t>
            </w:r>
          </w:p>
        </w:tc>
        <w:tc>
          <w:tcPr>
            <w:tcW w:w="4840" w:type="dxa"/>
          </w:tcPr>
          <w:p w:rsidR="002F6ED5" w:rsidRDefault="00CB38D1">
            <w:pPr>
              <w:pStyle w:val="TableParagraph"/>
              <w:numPr>
                <w:ilvl w:val="0"/>
                <w:numId w:val="67"/>
              </w:numPr>
              <w:tabs>
                <w:tab w:val="left" w:pos="705"/>
              </w:tabs>
              <w:ind w:right="125" w:firstLine="456"/>
              <w:rPr>
                <w:sz w:val="24"/>
              </w:rPr>
            </w:pPr>
            <w:r>
              <w:rPr>
                <w:sz w:val="24"/>
              </w:rPr>
              <w:t>соблюдение гигиенических норм и</w:t>
            </w:r>
            <w:r>
              <w:rPr>
                <w:spacing w:val="1"/>
                <w:sz w:val="24"/>
              </w:rPr>
              <w:t xml:space="preserve"> </w:t>
            </w:r>
            <w:r>
              <w:rPr>
                <w:sz w:val="24"/>
              </w:rPr>
              <w:t>требований</w:t>
            </w:r>
            <w:r>
              <w:rPr>
                <w:spacing w:val="-4"/>
                <w:sz w:val="24"/>
              </w:rPr>
              <w:t xml:space="preserve"> </w:t>
            </w:r>
            <w:r>
              <w:rPr>
                <w:sz w:val="24"/>
              </w:rPr>
              <w:t>к</w:t>
            </w:r>
            <w:r>
              <w:rPr>
                <w:spacing w:val="-6"/>
                <w:sz w:val="24"/>
              </w:rPr>
              <w:t xml:space="preserve"> </w:t>
            </w:r>
            <w:r>
              <w:rPr>
                <w:sz w:val="24"/>
              </w:rPr>
              <w:t>организации</w:t>
            </w:r>
            <w:r>
              <w:rPr>
                <w:spacing w:val="-4"/>
                <w:sz w:val="24"/>
              </w:rPr>
              <w:t xml:space="preserve"> </w:t>
            </w:r>
            <w:r>
              <w:rPr>
                <w:sz w:val="24"/>
              </w:rPr>
              <w:t>и</w:t>
            </w:r>
            <w:r>
              <w:rPr>
                <w:spacing w:val="-4"/>
                <w:sz w:val="24"/>
              </w:rPr>
              <w:t xml:space="preserve"> </w:t>
            </w:r>
            <w:r>
              <w:rPr>
                <w:sz w:val="24"/>
              </w:rPr>
              <w:t>объёму</w:t>
            </w:r>
            <w:r>
              <w:rPr>
                <w:spacing w:val="-5"/>
                <w:sz w:val="24"/>
              </w:rPr>
              <w:t xml:space="preserve"> </w:t>
            </w:r>
            <w:r>
              <w:rPr>
                <w:sz w:val="24"/>
              </w:rPr>
              <w:t>учебной</w:t>
            </w:r>
            <w:r>
              <w:rPr>
                <w:spacing w:val="-57"/>
                <w:sz w:val="24"/>
              </w:rPr>
              <w:t xml:space="preserve"> </w:t>
            </w:r>
            <w:r>
              <w:rPr>
                <w:sz w:val="24"/>
              </w:rPr>
              <w:t>и</w:t>
            </w:r>
            <w:r>
              <w:rPr>
                <w:spacing w:val="1"/>
                <w:sz w:val="24"/>
              </w:rPr>
              <w:t xml:space="preserve"> </w:t>
            </w:r>
            <w:r>
              <w:rPr>
                <w:sz w:val="24"/>
              </w:rPr>
              <w:t>внеучебной</w:t>
            </w:r>
            <w:r>
              <w:rPr>
                <w:spacing w:val="-3"/>
                <w:sz w:val="24"/>
              </w:rPr>
              <w:t xml:space="preserve"> </w:t>
            </w:r>
            <w:r>
              <w:rPr>
                <w:sz w:val="24"/>
              </w:rPr>
              <w:t>нагрузки</w:t>
            </w:r>
            <w:r>
              <w:rPr>
                <w:spacing w:val="2"/>
                <w:sz w:val="24"/>
              </w:rPr>
              <w:t xml:space="preserve"> </w:t>
            </w:r>
            <w:r>
              <w:rPr>
                <w:sz w:val="24"/>
              </w:rPr>
              <w:t>(выполнение</w:t>
            </w:r>
            <w:r>
              <w:rPr>
                <w:spacing w:val="1"/>
                <w:sz w:val="24"/>
              </w:rPr>
              <w:t xml:space="preserve"> </w:t>
            </w:r>
            <w:r>
              <w:rPr>
                <w:sz w:val="24"/>
              </w:rPr>
              <w:t>домашних заданий, занятия в кружках и</w:t>
            </w:r>
            <w:r>
              <w:rPr>
                <w:spacing w:val="1"/>
                <w:sz w:val="24"/>
              </w:rPr>
              <w:t xml:space="preserve"> </w:t>
            </w:r>
            <w:r>
              <w:rPr>
                <w:sz w:val="24"/>
              </w:rPr>
              <w:t>спортивных секциях) обучающихся на всех</w:t>
            </w:r>
            <w:r>
              <w:rPr>
                <w:spacing w:val="1"/>
                <w:sz w:val="24"/>
              </w:rPr>
              <w:t xml:space="preserve"> </w:t>
            </w:r>
            <w:r>
              <w:rPr>
                <w:sz w:val="24"/>
              </w:rPr>
              <w:t>этапах</w:t>
            </w:r>
            <w:r>
              <w:rPr>
                <w:spacing w:val="-4"/>
                <w:sz w:val="24"/>
              </w:rPr>
              <w:t xml:space="preserve"> </w:t>
            </w:r>
            <w:r>
              <w:rPr>
                <w:sz w:val="24"/>
              </w:rPr>
              <w:t>обучения;</w:t>
            </w:r>
          </w:p>
          <w:p w:rsidR="002F6ED5" w:rsidRDefault="00CB38D1">
            <w:pPr>
              <w:pStyle w:val="TableParagraph"/>
              <w:numPr>
                <w:ilvl w:val="0"/>
                <w:numId w:val="67"/>
              </w:numPr>
              <w:tabs>
                <w:tab w:val="left" w:pos="705"/>
              </w:tabs>
              <w:ind w:right="616" w:firstLine="456"/>
              <w:rPr>
                <w:sz w:val="24"/>
              </w:rPr>
            </w:pPr>
            <w:r>
              <w:rPr>
                <w:sz w:val="24"/>
              </w:rPr>
              <w:t>использование</w:t>
            </w:r>
            <w:r>
              <w:rPr>
                <w:spacing w:val="-4"/>
                <w:sz w:val="24"/>
              </w:rPr>
              <w:t xml:space="preserve"> </w:t>
            </w:r>
            <w:r>
              <w:rPr>
                <w:sz w:val="24"/>
              </w:rPr>
              <w:t>методов</w:t>
            </w:r>
            <w:r>
              <w:rPr>
                <w:spacing w:val="-5"/>
                <w:sz w:val="24"/>
              </w:rPr>
              <w:t xml:space="preserve"> </w:t>
            </w:r>
            <w:r>
              <w:rPr>
                <w:sz w:val="24"/>
              </w:rPr>
              <w:t>и</w:t>
            </w:r>
            <w:r>
              <w:rPr>
                <w:spacing w:val="-6"/>
                <w:sz w:val="24"/>
              </w:rPr>
              <w:t xml:space="preserve"> </w:t>
            </w:r>
            <w:r>
              <w:rPr>
                <w:sz w:val="24"/>
              </w:rPr>
              <w:t>методик</w:t>
            </w:r>
            <w:r>
              <w:rPr>
                <w:spacing w:val="-57"/>
                <w:sz w:val="24"/>
              </w:rPr>
              <w:t xml:space="preserve"> </w:t>
            </w:r>
            <w:r>
              <w:rPr>
                <w:sz w:val="24"/>
              </w:rPr>
              <w:t>обучения, адекватных возрастным</w:t>
            </w:r>
            <w:r>
              <w:rPr>
                <w:spacing w:val="1"/>
                <w:sz w:val="24"/>
              </w:rPr>
              <w:t xml:space="preserve"> </w:t>
            </w:r>
            <w:r>
              <w:rPr>
                <w:sz w:val="24"/>
              </w:rPr>
              <w:t>возможностям и особенностям</w:t>
            </w:r>
            <w:r>
              <w:rPr>
                <w:spacing w:val="1"/>
                <w:sz w:val="24"/>
              </w:rPr>
              <w:t xml:space="preserve"> </w:t>
            </w:r>
            <w:r>
              <w:rPr>
                <w:sz w:val="24"/>
              </w:rPr>
              <w:t>обучающихся (использование методик,</w:t>
            </w:r>
            <w:r>
              <w:rPr>
                <w:spacing w:val="1"/>
                <w:sz w:val="24"/>
              </w:rPr>
              <w:t xml:space="preserve"> </w:t>
            </w:r>
            <w:r>
              <w:rPr>
                <w:sz w:val="24"/>
              </w:rPr>
              <w:t>прошедших</w:t>
            </w:r>
            <w:r>
              <w:rPr>
                <w:spacing w:val="-4"/>
                <w:sz w:val="24"/>
              </w:rPr>
              <w:t xml:space="preserve"> </w:t>
            </w:r>
            <w:r>
              <w:rPr>
                <w:sz w:val="24"/>
              </w:rPr>
              <w:t>апробацию);</w:t>
            </w:r>
          </w:p>
          <w:p w:rsidR="002F6ED5" w:rsidRDefault="00CB38D1">
            <w:pPr>
              <w:pStyle w:val="TableParagraph"/>
              <w:numPr>
                <w:ilvl w:val="0"/>
                <w:numId w:val="67"/>
              </w:numPr>
              <w:tabs>
                <w:tab w:val="left" w:pos="705"/>
              </w:tabs>
              <w:ind w:right="169" w:firstLine="456"/>
              <w:rPr>
                <w:sz w:val="24"/>
              </w:rPr>
            </w:pPr>
            <w:r>
              <w:rPr>
                <w:sz w:val="24"/>
              </w:rPr>
              <w:t>обучение обучающихся вариантам</w:t>
            </w:r>
            <w:r>
              <w:rPr>
                <w:spacing w:val="1"/>
                <w:sz w:val="24"/>
              </w:rPr>
              <w:t xml:space="preserve"> </w:t>
            </w:r>
            <w:r>
              <w:rPr>
                <w:sz w:val="24"/>
              </w:rPr>
              <w:t>рациональных способов и приёмов работы с</w:t>
            </w:r>
            <w:r>
              <w:rPr>
                <w:spacing w:val="-57"/>
                <w:sz w:val="24"/>
              </w:rPr>
              <w:t xml:space="preserve"> </w:t>
            </w:r>
            <w:r>
              <w:rPr>
                <w:sz w:val="24"/>
              </w:rPr>
              <w:t>учебной информацией и организации</w:t>
            </w:r>
            <w:r>
              <w:rPr>
                <w:spacing w:val="1"/>
                <w:sz w:val="24"/>
              </w:rPr>
              <w:t xml:space="preserve"> </w:t>
            </w:r>
            <w:r>
              <w:rPr>
                <w:sz w:val="24"/>
              </w:rPr>
              <w:t>учебного</w:t>
            </w:r>
            <w:r>
              <w:rPr>
                <w:spacing w:val="1"/>
                <w:sz w:val="24"/>
              </w:rPr>
              <w:t xml:space="preserve"> </w:t>
            </w:r>
            <w:r>
              <w:rPr>
                <w:sz w:val="24"/>
              </w:rPr>
              <w:t>труда;</w:t>
            </w:r>
          </w:p>
          <w:p w:rsidR="002F6ED5" w:rsidRDefault="00CB38D1">
            <w:pPr>
              <w:pStyle w:val="TableParagraph"/>
              <w:numPr>
                <w:ilvl w:val="0"/>
                <w:numId w:val="67"/>
              </w:numPr>
              <w:tabs>
                <w:tab w:val="left" w:pos="705"/>
              </w:tabs>
              <w:ind w:right="149" w:firstLine="456"/>
              <w:rPr>
                <w:sz w:val="24"/>
              </w:rPr>
            </w:pPr>
            <w:r>
              <w:rPr>
                <w:sz w:val="24"/>
              </w:rPr>
              <w:t>введение</w:t>
            </w:r>
            <w:r>
              <w:rPr>
                <w:spacing w:val="-4"/>
                <w:sz w:val="24"/>
              </w:rPr>
              <w:t xml:space="preserve"> </w:t>
            </w:r>
            <w:r>
              <w:rPr>
                <w:sz w:val="24"/>
              </w:rPr>
              <w:t>любых</w:t>
            </w:r>
            <w:r>
              <w:rPr>
                <w:spacing w:val="-8"/>
                <w:sz w:val="24"/>
              </w:rPr>
              <w:t xml:space="preserve"> </w:t>
            </w:r>
            <w:r>
              <w:rPr>
                <w:sz w:val="24"/>
              </w:rPr>
              <w:t>инноваций</w:t>
            </w:r>
            <w:r>
              <w:rPr>
                <w:spacing w:val="-7"/>
                <w:sz w:val="24"/>
              </w:rPr>
              <w:t xml:space="preserve"> </w:t>
            </w:r>
            <w:r>
              <w:rPr>
                <w:sz w:val="24"/>
              </w:rPr>
              <w:t>в</w:t>
            </w:r>
            <w:r>
              <w:rPr>
                <w:spacing w:val="-2"/>
                <w:sz w:val="24"/>
              </w:rPr>
              <w:t xml:space="preserve"> </w:t>
            </w:r>
            <w:r>
              <w:rPr>
                <w:sz w:val="24"/>
              </w:rPr>
              <w:t>учебный</w:t>
            </w:r>
            <w:r>
              <w:rPr>
                <w:spacing w:val="-57"/>
                <w:sz w:val="24"/>
              </w:rPr>
              <w:t xml:space="preserve"> </w:t>
            </w:r>
            <w:r>
              <w:rPr>
                <w:sz w:val="24"/>
              </w:rPr>
              <w:t>процесс только</w:t>
            </w:r>
            <w:r>
              <w:rPr>
                <w:spacing w:val="5"/>
                <w:sz w:val="24"/>
              </w:rPr>
              <w:t xml:space="preserve"> </w:t>
            </w:r>
            <w:r>
              <w:rPr>
                <w:sz w:val="24"/>
              </w:rPr>
              <w:t>под</w:t>
            </w:r>
            <w:r>
              <w:rPr>
                <w:spacing w:val="-1"/>
                <w:sz w:val="24"/>
              </w:rPr>
              <w:t xml:space="preserve"> </w:t>
            </w:r>
            <w:r>
              <w:rPr>
                <w:sz w:val="24"/>
              </w:rPr>
              <w:t>контролем</w:t>
            </w:r>
            <w:r>
              <w:rPr>
                <w:spacing w:val="1"/>
                <w:sz w:val="24"/>
              </w:rPr>
              <w:t xml:space="preserve"> </w:t>
            </w:r>
            <w:r>
              <w:rPr>
                <w:sz w:val="24"/>
              </w:rPr>
              <w:t>специалистов;</w:t>
            </w:r>
          </w:p>
          <w:p w:rsidR="002F6ED5" w:rsidRDefault="00CB38D1">
            <w:pPr>
              <w:pStyle w:val="TableParagraph"/>
              <w:numPr>
                <w:ilvl w:val="0"/>
                <w:numId w:val="67"/>
              </w:numPr>
              <w:tabs>
                <w:tab w:val="left" w:pos="705"/>
              </w:tabs>
              <w:ind w:right="126" w:firstLine="456"/>
              <w:rPr>
                <w:sz w:val="24"/>
              </w:rPr>
            </w:pPr>
            <w:r>
              <w:rPr>
                <w:sz w:val="24"/>
              </w:rPr>
              <w:t>строгое соблюдение всех требований к</w:t>
            </w:r>
            <w:r>
              <w:rPr>
                <w:spacing w:val="-58"/>
                <w:sz w:val="24"/>
              </w:rPr>
              <w:t xml:space="preserve"> </w:t>
            </w:r>
            <w:r>
              <w:rPr>
                <w:sz w:val="24"/>
              </w:rPr>
              <w:t>использованию технических средств</w:t>
            </w:r>
            <w:r>
              <w:rPr>
                <w:spacing w:val="1"/>
                <w:sz w:val="24"/>
              </w:rPr>
              <w:t xml:space="preserve"> </w:t>
            </w:r>
            <w:r>
              <w:rPr>
                <w:sz w:val="24"/>
              </w:rPr>
              <w:t>обучения, в том числе компьютеров и</w:t>
            </w:r>
            <w:r>
              <w:rPr>
                <w:spacing w:val="1"/>
                <w:sz w:val="24"/>
              </w:rPr>
              <w:t xml:space="preserve"> </w:t>
            </w:r>
            <w:r>
              <w:rPr>
                <w:sz w:val="24"/>
              </w:rPr>
              <w:t>аудиовизуальных</w:t>
            </w:r>
            <w:r>
              <w:rPr>
                <w:spacing w:val="-4"/>
                <w:sz w:val="24"/>
              </w:rPr>
              <w:t xml:space="preserve"> </w:t>
            </w:r>
            <w:r>
              <w:rPr>
                <w:sz w:val="24"/>
              </w:rPr>
              <w:t>средств;</w:t>
            </w:r>
          </w:p>
          <w:p w:rsidR="002F6ED5" w:rsidRDefault="00CB38D1">
            <w:pPr>
              <w:pStyle w:val="TableParagraph"/>
              <w:numPr>
                <w:ilvl w:val="0"/>
                <w:numId w:val="67"/>
              </w:numPr>
              <w:tabs>
                <w:tab w:val="left" w:pos="705"/>
              </w:tabs>
              <w:ind w:right="494" w:firstLine="456"/>
              <w:rPr>
                <w:sz w:val="24"/>
              </w:rPr>
            </w:pPr>
            <w:r>
              <w:rPr>
                <w:sz w:val="24"/>
              </w:rPr>
              <w:t>индивидуализацию обучения (учёт</w:t>
            </w:r>
            <w:r>
              <w:rPr>
                <w:spacing w:val="-57"/>
                <w:sz w:val="24"/>
              </w:rPr>
              <w:t xml:space="preserve"> </w:t>
            </w:r>
            <w:r>
              <w:rPr>
                <w:sz w:val="24"/>
              </w:rPr>
              <w:t>индивидуальных особенностей развития:</w:t>
            </w:r>
            <w:r>
              <w:rPr>
                <w:spacing w:val="-57"/>
                <w:sz w:val="24"/>
              </w:rPr>
              <w:t xml:space="preserve"> </w:t>
            </w:r>
            <w:r>
              <w:rPr>
                <w:sz w:val="24"/>
              </w:rPr>
              <w:t>темпа развития и темпа деятельности),</w:t>
            </w:r>
            <w:r>
              <w:rPr>
                <w:spacing w:val="1"/>
                <w:sz w:val="24"/>
              </w:rPr>
              <w:t xml:space="preserve"> </w:t>
            </w:r>
            <w:r>
              <w:rPr>
                <w:sz w:val="24"/>
              </w:rPr>
              <w:t>работу</w:t>
            </w:r>
            <w:r>
              <w:rPr>
                <w:spacing w:val="-11"/>
                <w:sz w:val="24"/>
              </w:rPr>
              <w:t xml:space="preserve"> </w:t>
            </w:r>
            <w:r>
              <w:rPr>
                <w:sz w:val="24"/>
              </w:rPr>
              <w:t>по</w:t>
            </w:r>
            <w:r>
              <w:rPr>
                <w:spacing w:val="2"/>
                <w:sz w:val="24"/>
              </w:rPr>
              <w:t xml:space="preserve"> </w:t>
            </w:r>
            <w:r>
              <w:rPr>
                <w:sz w:val="24"/>
              </w:rPr>
              <w:t>индивидуальным программам</w:t>
            </w:r>
          </w:p>
          <w:p w:rsidR="002F6ED5" w:rsidRDefault="002F6ED5">
            <w:pPr>
              <w:pStyle w:val="TableParagraph"/>
              <w:spacing w:before="9"/>
              <w:rPr>
                <w:i/>
                <w:sz w:val="23"/>
              </w:rPr>
            </w:pPr>
          </w:p>
          <w:p w:rsidR="002F6ED5" w:rsidRDefault="00CB38D1">
            <w:pPr>
              <w:pStyle w:val="TableParagraph"/>
              <w:spacing w:line="275" w:lineRule="exact"/>
              <w:ind w:left="618"/>
              <w:rPr>
                <w:sz w:val="24"/>
              </w:rPr>
            </w:pP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2F6ED5" w:rsidRDefault="00CB38D1">
            <w:pPr>
              <w:pStyle w:val="TableParagraph"/>
              <w:numPr>
                <w:ilvl w:val="0"/>
                <w:numId w:val="67"/>
              </w:numPr>
              <w:tabs>
                <w:tab w:val="left" w:pos="705"/>
              </w:tabs>
              <w:ind w:right="217" w:firstLine="456"/>
              <w:rPr>
                <w:sz w:val="24"/>
              </w:rPr>
            </w:pPr>
            <w:r>
              <w:rPr>
                <w:sz w:val="24"/>
              </w:rPr>
              <w:t>рациональную и соответствующую</w:t>
            </w:r>
            <w:r>
              <w:rPr>
                <w:spacing w:val="1"/>
                <w:sz w:val="24"/>
              </w:rPr>
              <w:t xml:space="preserve"> </w:t>
            </w:r>
            <w:r>
              <w:rPr>
                <w:sz w:val="24"/>
              </w:rPr>
              <w:t>требованиям организацию уроков</w:t>
            </w:r>
            <w:r>
              <w:rPr>
                <w:spacing w:val="1"/>
                <w:sz w:val="24"/>
              </w:rPr>
              <w:t xml:space="preserve"> </w:t>
            </w:r>
            <w:r>
              <w:rPr>
                <w:sz w:val="24"/>
              </w:rPr>
              <w:t>физической культуры и занятий активно-</w:t>
            </w:r>
            <w:r>
              <w:rPr>
                <w:spacing w:val="1"/>
                <w:sz w:val="24"/>
              </w:rPr>
              <w:t xml:space="preserve"> </w:t>
            </w:r>
            <w:r>
              <w:rPr>
                <w:sz w:val="24"/>
              </w:rPr>
              <w:t>двигательного</w:t>
            </w:r>
            <w:r>
              <w:rPr>
                <w:spacing w:val="-2"/>
                <w:sz w:val="24"/>
              </w:rPr>
              <w:t xml:space="preserve"> </w:t>
            </w:r>
            <w:r>
              <w:rPr>
                <w:sz w:val="24"/>
              </w:rPr>
              <w:t>характера</w:t>
            </w:r>
            <w:r>
              <w:rPr>
                <w:spacing w:val="-4"/>
                <w:sz w:val="24"/>
              </w:rPr>
              <w:t xml:space="preserve"> </w:t>
            </w:r>
            <w:r>
              <w:rPr>
                <w:sz w:val="24"/>
              </w:rPr>
              <w:t>в</w:t>
            </w:r>
            <w:r>
              <w:rPr>
                <w:spacing w:val="-5"/>
                <w:sz w:val="24"/>
              </w:rPr>
              <w:t xml:space="preserve"> </w:t>
            </w:r>
            <w:r>
              <w:rPr>
                <w:sz w:val="24"/>
              </w:rPr>
              <w:t>основной</w:t>
            </w:r>
            <w:r>
              <w:rPr>
                <w:spacing w:val="-5"/>
                <w:sz w:val="24"/>
              </w:rPr>
              <w:t xml:space="preserve"> </w:t>
            </w:r>
            <w:r>
              <w:rPr>
                <w:sz w:val="24"/>
              </w:rPr>
              <w:t>школе.</w:t>
            </w:r>
          </w:p>
        </w:tc>
        <w:tc>
          <w:tcPr>
            <w:tcW w:w="2411" w:type="dxa"/>
          </w:tcPr>
          <w:p w:rsidR="002F6ED5" w:rsidRDefault="002F6ED5">
            <w:pPr>
              <w:pStyle w:val="TableParagraph"/>
              <w:rPr>
                <w:sz w:val="24"/>
              </w:rPr>
            </w:pPr>
          </w:p>
        </w:tc>
      </w:tr>
      <w:tr w:rsidR="002F6ED5">
        <w:trPr>
          <w:trHeight w:val="278"/>
        </w:trPr>
        <w:tc>
          <w:tcPr>
            <w:tcW w:w="2521" w:type="dxa"/>
          </w:tcPr>
          <w:p w:rsidR="002F6ED5" w:rsidRDefault="002F6ED5">
            <w:pPr>
              <w:pStyle w:val="TableParagraph"/>
              <w:rPr>
                <w:sz w:val="20"/>
              </w:rPr>
            </w:pPr>
          </w:p>
        </w:tc>
        <w:tc>
          <w:tcPr>
            <w:tcW w:w="2411" w:type="dxa"/>
          </w:tcPr>
          <w:p w:rsidR="002F6ED5" w:rsidRDefault="00CB38D1">
            <w:pPr>
              <w:pStyle w:val="TableParagraph"/>
              <w:spacing w:line="258" w:lineRule="exact"/>
              <w:ind w:left="109"/>
              <w:rPr>
                <w:sz w:val="24"/>
              </w:rPr>
            </w:pPr>
            <w:r>
              <w:rPr>
                <w:sz w:val="24"/>
              </w:rPr>
              <w:t>Эффективная</w:t>
            </w:r>
          </w:p>
        </w:tc>
        <w:tc>
          <w:tcPr>
            <w:tcW w:w="2818" w:type="dxa"/>
          </w:tcPr>
          <w:p w:rsidR="002F6ED5" w:rsidRDefault="00CB38D1">
            <w:pPr>
              <w:pStyle w:val="TableParagraph"/>
              <w:spacing w:line="258" w:lineRule="exact"/>
              <w:ind w:left="565"/>
              <w:rPr>
                <w:sz w:val="24"/>
              </w:rPr>
            </w:pPr>
            <w:r>
              <w:rPr>
                <w:sz w:val="24"/>
              </w:rPr>
              <w:t>обеспечение</w:t>
            </w:r>
          </w:p>
        </w:tc>
        <w:tc>
          <w:tcPr>
            <w:tcW w:w="4840" w:type="dxa"/>
          </w:tcPr>
          <w:p w:rsidR="002F6ED5" w:rsidRDefault="00CB38D1">
            <w:pPr>
              <w:pStyle w:val="TableParagraph"/>
              <w:numPr>
                <w:ilvl w:val="0"/>
                <w:numId w:val="66"/>
              </w:numPr>
              <w:tabs>
                <w:tab w:val="left" w:pos="705"/>
              </w:tabs>
              <w:spacing w:line="258" w:lineRule="exact"/>
              <w:ind w:hanging="145"/>
              <w:rPr>
                <w:sz w:val="24"/>
              </w:rPr>
            </w:pPr>
            <w:r>
              <w:rPr>
                <w:sz w:val="24"/>
              </w:rPr>
              <w:t>полноценную</w:t>
            </w:r>
            <w:r>
              <w:rPr>
                <w:spacing w:val="-4"/>
                <w:sz w:val="24"/>
              </w:rPr>
              <w:t xml:space="preserve"> </w:t>
            </w:r>
            <w:r>
              <w:rPr>
                <w:sz w:val="24"/>
              </w:rPr>
              <w:t>и эффективную</w:t>
            </w:r>
            <w:r>
              <w:rPr>
                <w:spacing w:val="-3"/>
                <w:sz w:val="24"/>
              </w:rPr>
              <w:t xml:space="preserve"> </w:t>
            </w:r>
            <w:r>
              <w:rPr>
                <w:sz w:val="24"/>
              </w:rPr>
              <w:t>работу</w:t>
            </w:r>
            <w:r>
              <w:rPr>
                <w:spacing w:val="-10"/>
                <w:sz w:val="24"/>
              </w:rPr>
              <w:t xml:space="preserve"> </w:t>
            </w:r>
            <w:r>
              <w:rPr>
                <w:sz w:val="24"/>
              </w:rPr>
              <w:t>с</w:t>
            </w:r>
          </w:p>
        </w:tc>
        <w:tc>
          <w:tcPr>
            <w:tcW w:w="2411" w:type="dxa"/>
          </w:tcPr>
          <w:p w:rsidR="002F6ED5" w:rsidRDefault="00CB38D1">
            <w:pPr>
              <w:pStyle w:val="TableParagraph"/>
              <w:spacing w:line="258" w:lineRule="exact"/>
              <w:ind w:left="104"/>
              <w:rPr>
                <w:sz w:val="24"/>
              </w:rPr>
            </w:pPr>
            <w:r>
              <w:rPr>
                <w:sz w:val="24"/>
              </w:rPr>
              <w:t>Администрация</w:t>
            </w:r>
          </w:p>
        </w:tc>
      </w:tr>
    </w:tbl>
    <w:p w:rsidR="002F6ED5" w:rsidRDefault="002F6ED5">
      <w:pPr>
        <w:spacing w:line="258" w:lineRule="exact"/>
        <w:rPr>
          <w:sz w:val="24"/>
        </w:rPr>
        <w:sectPr w:rsidR="002F6ED5">
          <w:pgSz w:w="16840" w:h="11910" w:orient="landscape"/>
          <w:pgMar w:top="980" w:right="70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2411"/>
        <w:gridCol w:w="2818"/>
        <w:gridCol w:w="4840"/>
        <w:gridCol w:w="2411"/>
      </w:tblGrid>
      <w:tr w:rsidR="002F6ED5">
        <w:trPr>
          <w:trHeight w:val="4691"/>
        </w:trPr>
        <w:tc>
          <w:tcPr>
            <w:tcW w:w="2521" w:type="dxa"/>
          </w:tcPr>
          <w:p w:rsidR="002F6ED5" w:rsidRDefault="002F6ED5">
            <w:pPr>
              <w:pStyle w:val="TableParagraph"/>
              <w:rPr>
                <w:sz w:val="24"/>
              </w:rPr>
            </w:pPr>
          </w:p>
        </w:tc>
        <w:tc>
          <w:tcPr>
            <w:tcW w:w="2411" w:type="dxa"/>
          </w:tcPr>
          <w:p w:rsidR="002F6ED5" w:rsidRDefault="00CB38D1">
            <w:pPr>
              <w:pStyle w:val="TableParagraph"/>
              <w:ind w:left="109" w:right="530"/>
              <w:rPr>
                <w:sz w:val="24"/>
              </w:rPr>
            </w:pPr>
            <w:r>
              <w:rPr>
                <w:sz w:val="24"/>
              </w:rPr>
              <w:t>организация</w:t>
            </w:r>
            <w:r>
              <w:rPr>
                <w:spacing w:val="1"/>
                <w:sz w:val="24"/>
              </w:rPr>
              <w:t xml:space="preserve"> </w:t>
            </w:r>
            <w:r>
              <w:rPr>
                <w:sz w:val="24"/>
              </w:rPr>
              <w:t>физкультурно-</w:t>
            </w:r>
            <w:r>
              <w:rPr>
                <w:spacing w:val="1"/>
                <w:sz w:val="24"/>
              </w:rPr>
              <w:t xml:space="preserve"> </w:t>
            </w:r>
            <w:r>
              <w:rPr>
                <w:sz w:val="24"/>
              </w:rPr>
              <w:t>оздоровительной</w:t>
            </w:r>
            <w:r>
              <w:rPr>
                <w:spacing w:val="-57"/>
                <w:sz w:val="24"/>
              </w:rPr>
              <w:t xml:space="preserve"> </w:t>
            </w:r>
            <w:r>
              <w:rPr>
                <w:sz w:val="24"/>
              </w:rPr>
              <w:t>работы</w:t>
            </w:r>
          </w:p>
        </w:tc>
        <w:tc>
          <w:tcPr>
            <w:tcW w:w="2818" w:type="dxa"/>
          </w:tcPr>
          <w:p w:rsidR="002F6ED5" w:rsidRDefault="00CB38D1">
            <w:pPr>
              <w:pStyle w:val="TableParagraph"/>
              <w:tabs>
                <w:tab w:val="left" w:pos="1533"/>
                <w:tab w:val="left" w:pos="1792"/>
                <w:tab w:val="left" w:pos="1874"/>
                <w:tab w:val="left" w:pos="2258"/>
                <w:tab w:val="left" w:pos="2580"/>
              </w:tabs>
              <w:ind w:left="109" w:right="95"/>
              <w:rPr>
                <w:sz w:val="24"/>
              </w:rPr>
            </w:pPr>
            <w:r>
              <w:rPr>
                <w:sz w:val="24"/>
              </w:rPr>
              <w:t>рациональной</w:t>
            </w:r>
            <w:r>
              <w:rPr>
                <w:spacing w:val="1"/>
                <w:sz w:val="24"/>
              </w:rPr>
              <w:t xml:space="preserve"> </w:t>
            </w:r>
            <w:r>
              <w:rPr>
                <w:sz w:val="24"/>
              </w:rPr>
              <w:t>организации</w:t>
            </w:r>
            <w:r>
              <w:rPr>
                <w:spacing w:val="1"/>
                <w:sz w:val="24"/>
              </w:rPr>
              <w:t xml:space="preserve"> </w:t>
            </w:r>
            <w:r>
              <w:rPr>
                <w:sz w:val="24"/>
              </w:rPr>
              <w:t>двигательного</w:t>
            </w:r>
            <w:r>
              <w:rPr>
                <w:sz w:val="24"/>
              </w:rPr>
              <w:tab/>
            </w:r>
            <w:r>
              <w:rPr>
                <w:sz w:val="24"/>
              </w:rPr>
              <w:tab/>
            </w:r>
            <w:r>
              <w:rPr>
                <w:spacing w:val="-1"/>
                <w:sz w:val="24"/>
              </w:rPr>
              <w:t>режима,</w:t>
            </w:r>
            <w:r>
              <w:rPr>
                <w:spacing w:val="-57"/>
                <w:sz w:val="24"/>
              </w:rPr>
              <w:t xml:space="preserve"> </w:t>
            </w:r>
            <w:r>
              <w:rPr>
                <w:sz w:val="24"/>
              </w:rPr>
              <w:t>нормального</w:t>
            </w:r>
            <w:r>
              <w:rPr>
                <w:spacing w:val="1"/>
                <w:sz w:val="24"/>
              </w:rPr>
              <w:t xml:space="preserve"> </w:t>
            </w:r>
            <w:r>
              <w:rPr>
                <w:sz w:val="24"/>
              </w:rPr>
              <w:t>физического</w:t>
            </w:r>
            <w:r>
              <w:rPr>
                <w:spacing w:val="14"/>
                <w:sz w:val="24"/>
              </w:rPr>
              <w:t xml:space="preserve"> </w:t>
            </w:r>
            <w:r>
              <w:rPr>
                <w:sz w:val="24"/>
              </w:rPr>
              <w:t>развития</w:t>
            </w:r>
            <w:r>
              <w:rPr>
                <w:spacing w:val="8"/>
                <w:sz w:val="24"/>
              </w:rPr>
              <w:t xml:space="preserve"> </w:t>
            </w:r>
            <w:r>
              <w:rPr>
                <w:sz w:val="24"/>
              </w:rPr>
              <w:t>и</w:t>
            </w:r>
            <w:r>
              <w:rPr>
                <w:spacing w:val="-57"/>
                <w:sz w:val="24"/>
              </w:rPr>
              <w:t xml:space="preserve"> </w:t>
            </w:r>
            <w:r>
              <w:rPr>
                <w:sz w:val="24"/>
              </w:rPr>
              <w:t>двигательной</w:t>
            </w:r>
            <w:r>
              <w:rPr>
                <w:spacing w:val="1"/>
                <w:sz w:val="24"/>
              </w:rPr>
              <w:t xml:space="preserve"> </w:t>
            </w:r>
            <w:r>
              <w:rPr>
                <w:sz w:val="24"/>
              </w:rPr>
              <w:t>подготовленности</w:t>
            </w:r>
            <w:r>
              <w:rPr>
                <w:spacing w:val="1"/>
                <w:sz w:val="24"/>
              </w:rPr>
              <w:t xml:space="preserve"> </w:t>
            </w:r>
            <w:r>
              <w:rPr>
                <w:spacing w:val="-1"/>
                <w:sz w:val="24"/>
              </w:rPr>
              <w:t>обучающихся</w:t>
            </w:r>
            <w:r>
              <w:rPr>
                <w:spacing w:val="-1"/>
                <w:sz w:val="24"/>
              </w:rPr>
              <w:tab/>
            </w:r>
            <w:r>
              <w:rPr>
                <w:spacing w:val="-1"/>
                <w:sz w:val="24"/>
              </w:rPr>
              <w:tab/>
            </w:r>
            <w:r>
              <w:rPr>
                <w:spacing w:val="-1"/>
                <w:sz w:val="24"/>
              </w:rPr>
              <w:tab/>
            </w:r>
            <w:r>
              <w:rPr>
                <w:spacing w:val="-1"/>
                <w:sz w:val="24"/>
              </w:rPr>
              <w:tab/>
            </w:r>
            <w:r>
              <w:rPr>
                <w:sz w:val="24"/>
              </w:rPr>
              <w:t>всех</w:t>
            </w:r>
            <w:r>
              <w:rPr>
                <w:spacing w:val="-57"/>
                <w:sz w:val="24"/>
              </w:rPr>
              <w:t xml:space="preserve"> </w:t>
            </w:r>
            <w:r>
              <w:rPr>
                <w:sz w:val="24"/>
              </w:rPr>
              <w:t>возрастов,</w:t>
            </w:r>
            <w:r>
              <w:rPr>
                <w:sz w:val="24"/>
              </w:rPr>
              <w:tab/>
            </w:r>
            <w:r>
              <w:rPr>
                <w:spacing w:val="-1"/>
                <w:sz w:val="24"/>
              </w:rPr>
              <w:t>повышение</w:t>
            </w:r>
            <w:r>
              <w:rPr>
                <w:spacing w:val="-57"/>
                <w:sz w:val="24"/>
              </w:rPr>
              <w:t xml:space="preserve"> </w:t>
            </w:r>
            <w:r>
              <w:rPr>
                <w:sz w:val="24"/>
              </w:rPr>
              <w:t>адаптивных</w:t>
            </w:r>
            <w:r>
              <w:rPr>
                <w:spacing w:val="1"/>
                <w:sz w:val="24"/>
              </w:rPr>
              <w:t xml:space="preserve"> </w:t>
            </w:r>
            <w:r>
              <w:rPr>
                <w:sz w:val="24"/>
              </w:rPr>
              <w:t>возможностей</w:t>
            </w:r>
            <w:r>
              <w:rPr>
                <w:spacing w:val="1"/>
                <w:sz w:val="24"/>
              </w:rPr>
              <w:t xml:space="preserve"> </w:t>
            </w:r>
            <w:r>
              <w:rPr>
                <w:sz w:val="24"/>
              </w:rPr>
              <w:t>организма,</w:t>
            </w:r>
            <w:r>
              <w:rPr>
                <w:spacing w:val="1"/>
                <w:sz w:val="24"/>
              </w:rPr>
              <w:t xml:space="preserve"> </w:t>
            </w:r>
            <w:r>
              <w:rPr>
                <w:sz w:val="24"/>
              </w:rPr>
              <w:t>сохранение и</w:t>
            </w:r>
            <w:r>
              <w:rPr>
                <w:spacing w:val="-57"/>
                <w:sz w:val="24"/>
              </w:rPr>
              <w:t xml:space="preserve"> </w:t>
            </w:r>
            <w:r>
              <w:rPr>
                <w:sz w:val="24"/>
              </w:rPr>
              <w:t>укрепление</w:t>
            </w:r>
            <w:r>
              <w:rPr>
                <w:sz w:val="24"/>
              </w:rPr>
              <w:tab/>
            </w:r>
            <w:r>
              <w:rPr>
                <w:sz w:val="24"/>
              </w:rPr>
              <w:tab/>
              <w:t>здоровья</w:t>
            </w:r>
            <w:r>
              <w:rPr>
                <w:spacing w:val="-57"/>
                <w:sz w:val="24"/>
              </w:rPr>
              <w:t xml:space="preserve"> </w:t>
            </w:r>
            <w:r>
              <w:rPr>
                <w:spacing w:val="-1"/>
                <w:sz w:val="24"/>
              </w:rPr>
              <w:t>обучающихся</w:t>
            </w:r>
            <w:r>
              <w:rPr>
                <w:spacing w:val="-1"/>
                <w:sz w:val="24"/>
              </w:rPr>
              <w:tab/>
            </w:r>
            <w:r>
              <w:rPr>
                <w:spacing w:val="-1"/>
                <w:sz w:val="24"/>
              </w:rPr>
              <w:tab/>
            </w:r>
            <w:r>
              <w:rPr>
                <w:spacing w:val="-1"/>
                <w:sz w:val="24"/>
              </w:rPr>
              <w:tab/>
            </w:r>
            <w:r>
              <w:rPr>
                <w:spacing w:val="-1"/>
                <w:sz w:val="24"/>
              </w:rPr>
              <w:tab/>
            </w:r>
            <w:r>
              <w:rPr>
                <w:spacing w:val="-1"/>
                <w:sz w:val="24"/>
              </w:rPr>
              <w:tab/>
            </w:r>
            <w:r>
              <w:rPr>
                <w:spacing w:val="-3"/>
                <w:sz w:val="24"/>
              </w:rPr>
              <w:t>и</w:t>
            </w:r>
            <w:r>
              <w:rPr>
                <w:spacing w:val="-57"/>
                <w:sz w:val="24"/>
              </w:rPr>
              <w:t xml:space="preserve"> </w:t>
            </w:r>
            <w:r>
              <w:rPr>
                <w:sz w:val="24"/>
              </w:rPr>
              <w:t>формирование</w:t>
            </w:r>
            <w:r>
              <w:rPr>
                <w:spacing w:val="1"/>
                <w:sz w:val="24"/>
              </w:rPr>
              <w:t xml:space="preserve"> </w:t>
            </w:r>
            <w:r>
              <w:rPr>
                <w:sz w:val="24"/>
              </w:rPr>
              <w:t>культуры</w:t>
            </w:r>
            <w:r>
              <w:rPr>
                <w:spacing w:val="-57"/>
                <w:sz w:val="24"/>
              </w:rPr>
              <w:t xml:space="preserve"> </w:t>
            </w:r>
            <w:r>
              <w:rPr>
                <w:sz w:val="24"/>
              </w:rPr>
              <w:t>здоровья,</w:t>
            </w:r>
            <w:r>
              <w:rPr>
                <w:spacing w:val="-2"/>
                <w:sz w:val="24"/>
              </w:rPr>
              <w:t xml:space="preserve"> </w:t>
            </w:r>
            <w:r>
              <w:rPr>
                <w:sz w:val="24"/>
              </w:rPr>
              <w:t>включает:</w:t>
            </w:r>
          </w:p>
        </w:tc>
        <w:tc>
          <w:tcPr>
            <w:tcW w:w="4840" w:type="dxa"/>
          </w:tcPr>
          <w:p w:rsidR="002F6ED5" w:rsidRDefault="00CB38D1">
            <w:pPr>
              <w:pStyle w:val="TableParagraph"/>
              <w:ind w:left="104" w:right="184"/>
              <w:rPr>
                <w:sz w:val="24"/>
              </w:rPr>
            </w:pPr>
            <w:r>
              <w:rPr>
                <w:sz w:val="24"/>
              </w:rPr>
              <w:t>обучающимися с ограниченными</w:t>
            </w:r>
            <w:r>
              <w:rPr>
                <w:spacing w:val="1"/>
                <w:sz w:val="24"/>
              </w:rPr>
              <w:t xml:space="preserve"> </w:t>
            </w:r>
            <w:r>
              <w:rPr>
                <w:sz w:val="24"/>
              </w:rPr>
              <w:t>возможностями здоровья, инвалидами, а</w:t>
            </w:r>
            <w:r>
              <w:rPr>
                <w:spacing w:val="1"/>
                <w:sz w:val="24"/>
              </w:rPr>
              <w:t xml:space="preserve"> </w:t>
            </w:r>
            <w:r>
              <w:rPr>
                <w:sz w:val="24"/>
              </w:rPr>
              <w:t>также</w:t>
            </w:r>
            <w:r>
              <w:rPr>
                <w:spacing w:val="-2"/>
                <w:sz w:val="24"/>
              </w:rPr>
              <w:t xml:space="preserve"> </w:t>
            </w:r>
            <w:r>
              <w:rPr>
                <w:sz w:val="24"/>
              </w:rPr>
              <w:t>с</w:t>
            </w:r>
            <w:r>
              <w:rPr>
                <w:spacing w:val="-7"/>
                <w:sz w:val="24"/>
              </w:rPr>
              <w:t xml:space="preserve"> </w:t>
            </w:r>
            <w:r>
              <w:rPr>
                <w:sz w:val="24"/>
              </w:rPr>
              <w:t>обучающимися</w:t>
            </w:r>
            <w:r>
              <w:rPr>
                <w:spacing w:val="-1"/>
                <w:sz w:val="24"/>
              </w:rPr>
              <w:t xml:space="preserve"> </w:t>
            </w:r>
            <w:r>
              <w:rPr>
                <w:sz w:val="24"/>
              </w:rPr>
              <w:t>всех</w:t>
            </w:r>
            <w:r>
              <w:rPr>
                <w:spacing w:val="-6"/>
                <w:sz w:val="24"/>
              </w:rPr>
              <w:t xml:space="preserve"> </w:t>
            </w:r>
            <w:r>
              <w:rPr>
                <w:sz w:val="24"/>
              </w:rPr>
              <w:t>групп здоровья</w:t>
            </w:r>
            <w:r>
              <w:rPr>
                <w:spacing w:val="-57"/>
                <w:sz w:val="24"/>
              </w:rPr>
              <w:t xml:space="preserve"> </w:t>
            </w:r>
            <w:r>
              <w:rPr>
                <w:sz w:val="24"/>
              </w:rPr>
              <w:t>(на</w:t>
            </w:r>
            <w:r>
              <w:rPr>
                <w:spacing w:val="-1"/>
                <w:sz w:val="24"/>
              </w:rPr>
              <w:t xml:space="preserve"> </w:t>
            </w:r>
            <w:r>
              <w:rPr>
                <w:sz w:val="24"/>
              </w:rPr>
              <w:t>уроках</w:t>
            </w:r>
            <w:r>
              <w:rPr>
                <w:spacing w:val="-5"/>
                <w:sz w:val="24"/>
              </w:rPr>
              <w:t xml:space="preserve"> </w:t>
            </w:r>
            <w:r>
              <w:rPr>
                <w:sz w:val="24"/>
              </w:rPr>
              <w:t>физкультуры,</w:t>
            </w:r>
            <w:r>
              <w:rPr>
                <w:spacing w:val="2"/>
                <w:sz w:val="24"/>
              </w:rPr>
              <w:t xml:space="preserve"> </w:t>
            </w:r>
            <w:r>
              <w:rPr>
                <w:sz w:val="24"/>
              </w:rPr>
              <w:t>в</w:t>
            </w:r>
            <w:r>
              <w:rPr>
                <w:spacing w:val="-3"/>
                <w:sz w:val="24"/>
              </w:rPr>
              <w:t xml:space="preserve"> </w:t>
            </w:r>
            <w:r>
              <w:rPr>
                <w:sz w:val="24"/>
              </w:rPr>
              <w:t>секциях</w:t>
            </w:r>
            <w:r>
              <w:rPr>
                <w:spacing w:val="-5"/>
                <w:sz w:val="24"/>
              </w:rPr>
              <w:t xml:space="preserve"> </w:t>
            </w:r>
            <w:r>
              <w:rPr>
                <w:sz w:val="24"/>
              </w:rPr>
              <w:t>и</w:t>
            </w:r>
            <w:r>
              <w:rPr>
                <w:spacing w:val="7"/>
                <w:sz w:val="24"/>
              </w:rPr>
              <w:t xml:space="preserve"> </w:t>
            </w:r>
            <w:r>
              <w:rPr>
                <w:sz w:val="24"/>
              </w:rPr>
              <w:t>т.</w:t>
            </w:r>
            <w:r>
              <w:rPr>
                <w:spacing w:val="-2"/>
                <w:sz w:val="24"/>
              </w:rPr>
              <w:t xml:space="preserve"> </w:t>
            </w:r>
            <w:r>
              <w:rPr>
                <w:sz w:val="24"/>
              </w:rPr>
              <w:t>п.);</w:t>
            </w:r>
          </w:p>
          <w:p w:rsidR="002F6ED5" w:rsidRDefault="00CB38D1">
            <w:pPr>
              <w:pStyle w:val="TableParagraph"/>
              <w:numPr>
                <w:ilvl w:val="0"/>
                <w:numId w:val="65"/>
              </w:numPr>
              <w:tabs>
                <w:tab w:val="left" w:pos="705"/>
              </w:tabs>
              <w:ind w:right="130" w:firstLine="456"/>
              <w:rPr>
                <w:sz w:val="24"/>
              </w:rPr>
            </w:pPr>
            <w:r>
              <w:rPr>
                <w:sz w:val="24"/>
              </w:rPr>
              <w:t>рациональную и соответствующую</w:t>
            </w:r>
            <w:r>
              <w:rPr>
                <w:spacing w:val="1"/>
                <w:sz w:val="24"/>
              </w:rPr>
              <w:t xml:space="preserve"> </w:t>
            </w:r>
            <w:r>
              <w:rPr>
                <w:sz w:val="24"/>
              </w:rPr>
              <w:t>возрастным и индивидуальным</w:t>
            </w:r>
            <w:r>
              <w:rPr>
                <w:spacing w:val="1"/>
                <w:sz w:val="24"/>
              </w:rPr>
              <w:t xml:space="preserve"> </w:t>
            </w:r>
            <w:r>
              <w:rPr>
                <w:sz w:val="24"/>
              </w:rPr>
              <w:t>особенностям развития обучающихся</w:t>
            </w:r>
            <w:r>
              <w:rPr>
                <w:spacing w:val="1"/>
                <w:sz w:val="24"/>
              </w:rPr>
              <w:t xml:space="preserve"> </w:t>
            </w:r>
            <w:r>
              <w:rPr>
                <w:sz w:val="24"/>
              </w:rPr>
              <w:t>организацию</w:t>
            </w:r>
            <w:r>
              <w:rPr>
                <w:spacing w:val="-11"/>
                <w:sz w:val="24"/>
              </w:rPr>
              <w:t xml:space="preserve"> </w:t>
            </w:r>
            <w:r>
              <w:rPr>
                <w:sz w:val="24"/>
              </w:rPr>
              <w:t>уроков</w:t>
            </w:r>
            <w:r>
              <w:rPr>
                <w:spacing w:val="-3"/>
                <w:sz w:val="24"/>
              </w:rPr>
              <w:t xml:space="preserve"> </w:t>
            </w:r>
            <w:r>
              <w:rPr>
                <w:sz w:val="24"/>
              </w:rPr>
              <w:t>физической</w:t>
            </w:r>
            <w:r>
              <w:rPr>
                <w:spacing w:val="-3"/>
                <w:sz w:val="24"/>
              </w:rPr>
              <w:t xml:space="preserve"> </w:t>
            </w:r>
            <w:r>
              <w:rPr>
                <w:sz w:val="24"/>
              </w:rPr>
              <w:t>культуры</w:t>
            </w:r>
            <w:r>
              <w:rPr>
                <w:spacing w:val="-2"/>
                <w:sz w:val="24"/>
              </w:rPr>
              <w:t xml:space="preserve"> </w:t>
            </w:r>
            <w:r>
              <w:rPr>
                <w:sz w:val="24"/>
              </w:rPr>
              <w:t>и</w:t>
            </w:r>
            <w:r>
              <w:rPr>
                <w:spacing w:val="-57"/>
                <w:sz w:val="24"/>
              </w:rPr>
              <w:t xml:space="preserve"> </w:t>
            </w:r>
            <w:r>
              <w:rPr>
                <w:sz w:val="24"/>
              </w:rPr>
              <w:t>занятий</w:t>
            </w:r>
            <w:r>
              <w:rPr>
                <w:spacing w:val="-2"/>
                <w:sz w:val="24"/>
              </w:rPr>
              <w:t xml:space="preserve"> </w:t>
            </w:r>
            <w:r>
              <w:rPr>
                <w:sz w:val="24"/>
              </w:rPr>
              <w:t>активно-двигательного</w:t>
            </w:r>
            <w:r>
              <w:rPr>
                <w:spacing w:val="2"/>
                <w:sz w:val="24"/>
              </w:rPr>
              <w:t xml:space="preserve"> </w:t>
            </w:r>
            <w:r>
              <w:rPr>
                <w:sz w:val="24"/>
              </w:rPr>
              <w:t>характера;</w:t>
            </w:r>
          </w:p>
          <w:p w:rsidR="002F6ED5" w:rsidRDefault="00CB38D1">
            <w:pPr>
              <w:pStyle w:val="TableParagraph"/>
              <w:numPr>
                <w:ilvl w:val="0"/>
                <w:numId w:val="65"/>
              </w:numPr>
              <w:tabs>
                <w:tab w:val="left" w:pos="705"/>
              </w:tabs>
              <w:ind w:right="694" w:firstLine="456"/>
              <w:rPr>
                <w:sz w:val="24"/>
              </w:rPr>
            </w:pPr>
            <w:r>
              <w:rPr>
                <w:sz w:val="24"/>
              </w:rPr>
              <w:t>организацию работы спортивных</w:t>
            </w:r>
            <w:r>
              <w:rPr>
                <w:spacing w:val="-57"/>
                <w:sz w:val="24"/>
              </w:rPr>
              <w:t xml:space="preserve"> </w:t>
            </w:r>
            <w:r>
              <w:rPr>
                <w:sz w:val="24"/>
              </w:rPr>
              <w:t>секций, туристических, экологических</w:t>
            </w:r>
            <w:r>
              <w:rPr>
                <w:spacing w:val="1"/>
                <w:sz w:val="24"/>
              </w:rPr>
              <w:t xml:space="preserve"> </w:t>
            </w:r>
            <w:r>
              <w:rPr>
                <w:sz w:val="24"/>
              </w:rPr>
              <w:t>кружков, слётов, лагерей и создание</w:t>
            </w:r>
            <w:r>
              <w:rPr>
                <w:spacing w:val="1"/>
                <w:sz w:val="24"/>
              </w:rPr>
              <w:t xml:space="preserve"> </w:t>
            </w:r>
            <w:r>
              <w:rPr>
                <w:sz w:val="24"/>
              </w:rPr>
              <w:t>условий для их эффективного</w:t>
            </w:r>
            <w:r>
              <w:rPr>
                <w:spacing w:val="1"/>
                <w:sz w:val="24"/>
              </w:rPr>
              <w:t xml:space="preserve"> </w:t>
            </w:r>
            <w:r>
              <w:rPr>
                <w:sz w:val="24"/>
              </w:rPr>
              <w:t>функционирования;</w:t>
            </w:r>
          </w:p>
          <w:p w:rsidR="002F6ED5" w:rsidRDefault="00CB38D1">
            <w:pPr>
              <w:pStyle w:val="TableParagraph"/>
              <w:numPr>
                <w:ilvl w:val="0"/>
                <w:numId w:val="65"/>
              </w:numPr>
              <w:tabs>
                <w:tab w:val="left" w:pos="705"/>
              </w:tabs>
              <w:spacing w:line="237" w:lineRule="auto"/>
              <w:ind w:right="518" w:firstLine="456"/>
              <w:rPr>
                <w:sz w:val="24"/>
              </w:rPr>
            </w:pPr>
            <w:r>
              <w:rPr>
                <w:sz w:val="24"/>
              </w:rPr>
              <w:t>регулярное проведение спортивно-</w:t>
            </w:r>
            <w:r>
              <w:rPr>
                <w:spacing w:val="-57"/>
                <w:sz w:val="24"/>
              </w:rPr>
              <w:t xml:space="preserve"> </w:t>
            </w:r>
            <w:r>
              <w:rPr>
                <w:sz w:val="24"/>
              </w:rPr>
              <w:t>оздоровительных,</w:t>
            </w:r>
            <w:r>
              <w:rPr>
                <w:spacing w:val="-2"/>
                <w:sz w:val="24"/>
              </w:rPr>
              <w:t xml:space="preserve"> </w:t>
            </w:r>
            <w:r>
              <w:rPr>
                <w:sz w:val="24"/>
              </w:rPr>
              <w:t>туристических</w:t>
            </w:r>
          </w:p>
          <w:p w:rsidR="002F6ED5" w:rsidRDefault="00CB38D1">
            <w:pPr>
              <w:pStyle w:val="TableParagraph"/>
              <w:spacing w:line="261" w:lineRule="exact"/>
              <w:ind w:left="104"/>
              <w:rPr>
                <w:sz w:val="24"/>
              </w:rPr>
            </w:pPr>
            <w:r>
              <w:rPr>
                <w:sz w:val="24"/>
              </w:rPr>
              <w:t>мероприятий</w:t>
            </w:r>
          </w:p>
        </w:tc>
        <w:tc>
          <w:tcPr>
            <w:tcW w:w="2411" w:type="dxa"/>
          </w:tcPr>
          <w:p w:rsidR="002F6ED5" w:rsidRDefault="00CB38D1">
            <w:pPr>
              <w:pStyle w:val="TableParagraph"/>
              <w:ind w:left="104" w:right="651"/>
              <w:rPr>
                <w:sz w:val="24"/>
              </w:rPr>
            </w:pPr>
            <w:r>
              <w:rPr>
                <w:spacing w:val="-1"/>
                <w:sz w:val="24"/>
              </w:rPr>
              <w:t xml:space="preserve">школы, </w:t>
            </w:r>
            <w:r>
              <w:rPr>
                <w:sz w:val="24"/>
              </w:rPr>
              <w:t>учитель</w:t>
            </w:r>
            <w:r>
              <w:rPr>
                <w:spacing w:val="-58"/>
                <w:sz w:val="24"/>
              </w:rPr>
              <w:t xml:space="preserve"> </w:t>
            </w:r>
            <w:r>
              <w:rPr>
                <w:sz w:val="24"/>
              </w:rPr>
              <w:t>физической</w:t>
            </w:r>
            <w:r>
              <w:rPr>
                <w:spacing w:val="1"/>
                <w:sz w:val="24"/>
              </w:rPr>
              <w:t xml:space="preserve"> </w:t>
            </w:r>
            <w:r>
              <w:rPr>
                <w:sz w:val="24"/>
              </w:rPr>
              <w:t>культуры,</w:t>
            </w:r>
          </w:p>
          <w:p w:rsidR="002F6ED5" w:rsidRDefault="00CB38D1">
            <w:pPr>
              <w:pStyle w:val="TableParagraph"/>
              <w:spacing w:line="242" w:lineRule="auto"/>
              <w:ind w:left="104" w:right="525" w:firstLine="456"/>
              <w:rPr>
                <w:sz w:val="24"/>
              </w:rPr>
            </w:pPr>
            <w:r>
              <w:rPr>
                <w:sz w:val="24"/>
              </w:rPr>
              <w:t>все педагоги</w:t>
            </w:r>
            <w:r>
              <w:rPr>
                <w:spacing w:val="-57"/>
                <w:sz w:val="24"/>
              </w:rPr>
              <w:t xml:space="preserve"> </w:t>
            </w:r>
            <w:r>
              <w:rPr>
                <w:sz w:val="24"/>
              </w:rPr>
              <w:t>школы</w:t>
            </w:r>
          </w:p>
        </w:tc>
      </w:tr>
      <w:tr w:rsidR="002F6ED5">
        <w:trPr>
          <w:trHeight w:val="4969"/>
        </w:trPr>
        <w:tc>
          <w:tcPr>
            <w:tcW w:w="2521" w:type="dxa"/>
          </w:tcPr>
          <w:p w:rsidR="002F6ED5" w:rsidRDefault="002F6ED5">
            <w:pPr>
              <w:pStyle w:val="TableParagraph"/>
              <w:rPr>
                <w:sz w:val="24"/>
              </w:rPr>
            </w:pPr>
          </w:p>
        </w:tc>
        <w:tc>
          <w:tcPr>
            <w:tcW w:w="2411" w:type="dxa"/>
          </w:tcPr>
          <w:p w:rsidR="002F6ED5" w:rsidRDefault="00CB38D1">
            <w:pPr>
              <w:pStyle w:val="TableParagraph"/>
              <w:ind w:left="109" w:right="518" w:firstLine="456"/>
              <w:rPr>
                <w:sz w:val="24"/>
              </w:rPr>
            </w:pPr>
            <w:r>
              <w:rPr>
                <w:sz w:val="24"/>
              </w:rPr>
              <w:t>Реализация</w:t>
            </w:r>
            <w:r>
              <w:rPr>
                <w:spacing w:val="1"/>
                <w:sz w:val="24"/>
              </w:rPr>
              <w:t xml:space="preserve"> </w:t>
            </w:r>
            <w:r>
              <w:rPr>
                <w:sz w:val="24"/>
              </w:rPr>
              <w:t>модульных</w:t>
            </w:r>
            <w:r>
              <w:rPr>
                <w:spacing w:val="1"/>
                <w:sz w:val="24"/>
              </w:rPr>
              <w:t xml:space="preserve"> </w:t>
            </w:r>
            <w:r>
              <w:rPr>
                <w:sz w:val="24"/>
              </w:rPr>
              <w:t>образовательных</w:t>
            </w:r>
            <w:r>
              <w:rPr>
                <w:spacing w:val="-57"/>
                <w:sz w:val="24"/>
              </w:rPr>
              <w:t xml:space="preserve"> </w:t>
            </w:r>
            <w:r>
              <w:rPr>
                <w:sz w:val="24"/>
              </w:rPr>
              <w:t>программ</w:t>
            </w:r>
          </w:p>
        </w:tc>
        <w:tc>
          <w:tcPr>
            <w:tcW w:w="2818" w:type="dxa"/>
          </w:tcPr>
          <w:p w:rsidR="002F6ED5" w:rsidRDefault="00CB38D1">
            <w:pPr>
              <w:pStyle w:val="TableParagraph"/>
              <w:ind w:left="109" w:right="100"/>
              <w:rPr>
                <w:sz w:val="24"/>
              </w:rPr>
            </w:pPr>
            <w:r>
              <w:rPr>
                <w:sz w:val="24"/>
              </w:rPr>
              <w:t>формирование у</w:t>
            </w:r>
            <w:r>
              <w:rPr>
                <w:spacing w:val="1"/>
                <w:sz w:val="24"/>
              </w:rPr>
              <w:t xml:space="preserve"> </w:t>
            </w:r>
            <w:r>
              <w:rPr>
                <w:sz w:val="24"/>
              </w:rPr>
              <w:t>обучающихся</w:t>
            </w:r>
            <w:r>
              <w:rPr>
                <w:spacing w:val="1"/>
                <w:sz w:val="24"/>
              </w:rPr>
              <w:t xml:space="preserve"> </w:t>
            </w:r>
            <w:r>
              <w:rPr>
                <w:sz w:val="24"/>
              </w:rPr>
              <w:t>экологической</w:t>
            </w:r>
            <w:r>
              <w:rPr>
                <w:spacing w:val="-12"/>
                <w:sz w:val="24"/>
              </w:rPr>
              <w:t xml:space="preserve"> </w:t>
            </w:r>
            <w:r>
              <w:rPr>
                <w:sz w:val="24"/>
              </w:rPr>
              <w:t>культуры,</w:t>
            </w:r>
            <w:r>
              <w:rPr>
                <w:spacing w:val="-57"/>
                <w:sz w:val="24"/>
              </w:rPr>
              <w:t xml:space="preserve"> </w:t>
            </w:r>
            <w:r>
              <w:rPr>
                <w:sz w:val="24"/>
              </w:rPr>
              <w:t>ценностного отношения</w:t>
            </w:r>
            <w:r>
              <w:rPr>
                <w:spacing w:val="1"/>
                <w:sz w:val="24"/>
              </w:rPr>
              <w:t xml:space="preserve"> </w:t>
            </w:r>
            <w:r>
              <w:rPr>
                <w:sz w:val="24"/>
              </w:rPr>
              <w:t>к жизни во всех её</w:t>
            </w:r>
            <w:r>
              <w:rPr>
                <w:spacing w:val="1"/>
                <w:sz w:val="24"/>
              </w:rPr>
              <w:t xml:space="preserve"> </w:t>
            </w:r>
            <w:r>
              <w:rPr>
                <w:sz w:val="24"/>
              </w:rPr>
              <w:t>проявлениях, здоровью,</w:t>
            </w:r>
            <w:r>
              <w:rPr>
                <w:spacing w:val="1"/>
                <w:sz w:val="24"/>
              </w:rPr>
              <w:t xml:space="preserve"> </w:t>
            </w:r>
            <w:r>
              <w:rPr>
                <w:sz w:val="24"/>
              </w:rPr>
              <w:t>качеству окружающей</w:t>
            </w:r>
            <w:r>
              <w:rPr>
                <w:spacing w:val="1"/>
                <w:sz w:val="24"/>
              </w:rPr>
              <w:t xml:space="preserve"> </w:t>
            </w:r>
            <w:r>
              <w:rPr>
                <w:sz w:val="24"/>
              </w:rPr>
              <w:t>среды,</w:t>
            </w:r>
            <w:r>
              <w:rPr>
                <w:spacing w:val="2"/>
                <w:sz w:val="24"/>
              </w:rPr>
              <w:t xml:space="preserve"> </w:t>
            </w:r>
            <w:r>
              <w:rPr>
                <w:sz w:val="24"/>
              </w:rPr>
              <w:t>умений</w:t>
            </w:r>
            <w:r>
              <w:rPr>
                <w:spacing w:val="1"/>
                <w:sz w:val="24"/>
              </w:rPr>
              <w:t xml:space="preserve"> </w:t>
            </w:r>
            <w:r>
              <w:rPr>
                <w:sz w:val="24"/>
              </w:rPr>
              <w:t>вести</w:t>
            </w:r>
            <w:r>
              <w:rPr>
                <w:spacing w:val="1"/>
                <w:sz w:val="24"/>
              </w:rPr>
              <w:t xml:space="preserve"> </w:t>
            </w:r>
            <w:r>
              <w:rPr>
                <w:sz w:val="24"/>
              </w:rPr>
              <w:t>здоровый и безопасный</w:t>
            </w:r>
            <w:r>
              <w:rPr>
                <w:spacing w:val="1"/>
                <w:sz w:val="24"/>
              </w:rPr>
              <w:t xml:space="preserve"> </w:t>
            </w:r>
            <w:r>
              <w:rPr>
                <w:sz w:val="24"/>
              </w:rPr>
              <w:t>образ</w:t>
            </w:r>
            <w:r>
              <w:rPr>
                <w:spacing w:val="-3"/>
                <w:sz w:val="24"/>
              </w:rPr>
              <w:t xml:space="preserve"> </w:t>
            </w:r>
            <w:r>
              <w:rPr>
                <w:sz w:val="24"/>
              </w:rPr>
              <w:t>жизни.</w:t>
            </w:r>
          </w:p>
        </w:tc>
        <w:tc>
          <w:tcPr>
            <w:tcW w:w="4840" w:type="dxa"/>
          </w:tcPr>
          <w:p w:rsidR="002F6ED5" w:rsidRDefault="00CB38D1">
            <w:pPr>
              <w:pStyle w:val="TableParagraph"/>
              <w:numPr>
                <w:ilvl w:val="0"/>
                <w:numId w:val="64"/>
              </w:numPr>
              <w:tabs>
                <w:tab w:val="left" w:pos="705"/>
                <w:tab w:val="left" w:pos="2128"/>
              </w:tabs>
              <w:ind w:right="99" w:firstLine="456"/>
              <w:jc w:val="both"/>
              <w:rPr>
                <w:sz w:val="24"/>
              </w:rPr>
            </w:pPr>
            <w:r>
              <w:rPr>
                <w:sz w:val="24"/>
              </w:rPr>
              <w:t>внедрение</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экологической</w:t>
            </w:r>
            <w:r>
              <w:rPr>
                <w:spacing w:val="-57"/>
                <w:sz w:val="24"/>
              </w:rPr>
              <w:t xml:space="preserve"> </w:t>
            </w:r>
            <w:r>
              <w:rPr>
                <w:sz w:val="24"/>
              </w:rPr>
              <w:t>грамотности,</w:t>
            </w:r>
            <w:r>
              <w:rPr>
                <w:spacing w:val="1"/>
                <w:sz w:val="24"/>
              </w:rPr>
              <w:t xml:space="preserve"> </w:t>
            </w:r>
            <w:r>
              <w:rPr>
                <w:sz w:val="24"/>
              </w:rPr>
              <w:t>экологической</w:t>
            </w:r>
            <w:r>
              <w:rPr>
                <w:spacing w:val="1"/>
                <w:sz w:val="24"/>
              </w:rPr>
              <w:t xml:space="preserve"> </w:t>
            </w:r>
            <w:r>
              <w:rPr>
                <w:sz w:val="24"/>
              </w:rPr>
              <w:t>культуры,</w:t>
            </w:r>
            <w:r>
              <w:rPr>
                <w:spacing w:val="-57"/>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 xml:space="preserve">жизни         </w:t>
            </w:r>
            <w:r>
              <w:rPr>
                <w:spacing w:val="24"/>
                <w:sz w:val="24"/>
              </w:rPr>
              <w:t xml:space="preserve"> </w:t>
            </w:r>
            <w:r>
              <w:rPr>
                <w:sz w:val="24"/>
              </w:rPr>
              <w:t>в</w:t>
            </w:r>
            <w:r>
              <w:rPr>
                <w:sz w:val="24"/>
              </w:rPr>
              <w:tab/>
              <w:t>качестве</w:t>
            </w:r>
            <w:r>
              <w:rPr>
                <w:spacing w:val="11"/>
                <w:sz w:val="24"/>
              </w:rPr>
              <w:t xml:space="preserve"> </w:t>
            </w:r>
            <w:r>
              <w:rPr>
                <w:sz w:val="24"/>
              </w:rPr>
              <w:t>отдельных</w:t>
            </w:r>
            <w:r>
              <w:rPr>
                <w:spacing w:val="-58"/>
                <w:sz w:val="24"/>
              </w:rPr>
              <w:t xml:space="preserve"> </w:t>
            </w:r>
            <w:r>
              <w:rPr>
                <w:sz w:val="24"/>
              </w:rPr>
              <w:t>образовательных модулей или компонентов,</w:t>
            </w:r>
            <w:r>
              <w:rPr>
                <w:spacing w:val="-57"/>
                <w:sz w:val="24"/>
              </w:rPr>
              <w:t xml:space="preserve"> </w:t>
            </w:r>
            <w:r>
              <w:rPr>
                <w:sz w:val="24"/>
              </w:rPr>
              <w:t>включённых</w:t>
            </w:r>
            <w:r>
              <w:rPr>
                <w:spacing w:val="-4"/>
                <w:sz w:val="24"/>
              </w:rPr>
              <w:t xml:space="preserve"> </w:t>
            </w:r>
            <w:r>
              <w:rPr>
                <w:sz w:val="24"/>
              </w:rPr>
              <w:t>в</w:t>
            </w:r>
            <w:r>
              <w:rPr>
                <w:spacing w:val="2"/>
                <w:sz w:val="24"/>
              </w:rPr>
              <w:t xml:space="preserve"> </w:t>
            </w:r>
            <w:r>
              <w:rPr>
                <w:sz w:val="24"/>
              </w:rPr>
              <w:t>учебный</w:t>
            </w:r>
            <w:r>
              <w:rPr>
                <w:spacing w:val="2"/>
                <w:sz w:val="24"/>
              </w:rPr>
              <w:t xml:space="preserve"> </w:t>
            </w:r>
            <w:r>
              <w:rPr>
                <w:sz w:val="24"/>
              </w:rPr>
              <w:t>процесс;</w:t>
            </w:r>
          </w:p>
          <w:p w:rsidR="002F6ED5" w:rsidRDefault="00CB38D1">
            <w:pPr>
              <w:pStyle w:val="TableParagraph"/>
              <w:numPr>
                <w:ilvl w:val="0"/>
                <w:numId w:val="64"/>
              </w:numPr>
              <w:tabs>
                <w:tab w:val="left" w:pos="705"/>
              </w:tabs>
              <w:ind w:right="118" w:firstLine="456"/>
              <w:rPr>
                <w:sz w:val="24"/>
              </w:rPr>
            </w:pPr>
            <w:r>
              <w:rPr>
                <w:sz w:val="24"/>
              </w:rPr>
              <w:t>создание общественного совета по</w:t>
            </w:r>
            <w:r>
              <w:rPr>
                <w:spacing w:val="1"/>
                <w:sz w:val="24"/>
              </w:rPr>
              <w:t xml:space="preserve"> </w:t>
            </w:r>
            <w:r>
              <w:rPr>
                <w:sz w:val="24"/>
              </w:rPr>
              <w:t>экологической культуре и здоровью,</w:t>
            </w:r>
            <w:r>
              <w:rPr>
                <w:spacing w:val="1"/>
                <w:sz w:val="24"/>
              </w:rPr>
              <w:t xml:space="preserve"> </w:t>
            </w:r>
            <w:r>
              <w:rPr>
                <w:sz w:val="24"/>
              </w:rPr>
              <w:t>включающего</w:t>
            </w:r>
            <w:r>
              <w:rPr>
                <w:spacing w:val="1"/>
                <w:sz w:val="24"/>
              </w:rPr>
              <w:t xml:space="preserve"> </w:t>
            </w:r>
            <w:r>
              <w:rPr>
                <w:sz w:val="24"/>
              </w:rPr>
              <w:t>представителей</w:t>
            </w:r>
            <w:r>
              <w:rPr>
                <w:spacing w:val="1"/>
                <w:sz w:val="24"/>
              </w:rPr>
              <w:t xml:space="preserve"> </w:t>
            </w:r>
            <w:r>
              <w:rPr>
                <w:sz w:val="24"/>
              </w:rPr>
              <w:t>администрации, обучающихся старших</w:t>
            </w:r>
            <w:r>
              <w:rPr>
                <w:spacing w:val="1"/>
                <w:sz w:val="24"/>
              </w:rPr>
              <w:t xml:space="preserve"> </w:t>
            </w:r>
            <w:r>
              <w:rPr>
                <w:sz w:val="24"/>
              </w:rPr>
              <w:t>классов,</w:t>
            </w:r>
            <w:r>
              <w:rPr>
                <w:spacing w:val="-2"/>
                <w:sz w:val="24"/>
              </w:rPr>
              <w:t xml:space="preserve"> </w:t>
            </w:r>
            <w:r>
              <w:rPr>
                <w:sz w:val="24"/>
              </w:rPr>
              <w:t>родителей</w:t>
            </w:r>
            <w:r>
              <w:rPr>
                <w:spacing w:val="3"/>
                <w:sz w:val="24"/>
              </w:rPr>
              <w:t xml:space="preserve"> </w:t>
            </w:r>
            <w:r>
              <w:rPr>
                <w:sz w:val="24"/>
              </w:rPr>
              <w:t>(законных</w:t>
            </w:r>
            <w:r>
              <w:rPr>
                <w:spacing w:val="1"/>
                <w:sz w:val="24"/>
              </w:rPr>
              <w:t xml:space="preserve"> </w:t>
            </w:r>
            <w:r>
              <w:rPr>
                <w:sz w:val="24"/>
              </w:rPr>
              <w:t>представителей), разрабатывающих и</w:t>
            </w:r>
            <w:r>
              <w:rPr>
                <w:spacing w:val="1"/>
                <w:sz w:val="24"/>
              </w:rPr>
              <w:t xml:space="preserve"> </w:t>
            </w:r>
            <w:r>
              <w:rPr>
                <w:sz w:val="24"/>
              </w:rPr>
              <w:t>реализующих</w:t>
            </w:r>
            <w:r>
              <w:rPr>
                <w:spacing w:val="-5"/>
                <w:sz w:val="24"/>
              </w:rPr>
              <w:t xml:space="preserve"> </w:t>
            </w:r>
            <w:r>
              <w:rPr>
                <w:sz w:val="24"/>
              </w:rPr>
              <w:t>школьную</w:t>
            </w:r>
            <w:r>
              <w:rPr>
                <w:spacing w:val="-2"/>
                <w:sz w:val="24"/>
              </w:rPr>
              <w:t xml:space="preserve"> </w:t>
            </w:r>
            <w:r>
              <w:rPr>
                <w:sz w:val="24"/>
              </w:rPr>
              <w:t>программу</w:t>
            </w:r>
            <w:r>
              <w:rPr>
                <w:spacing w:val="-9"/>
                <w:sz w:val="24"/>
              </w:rPr>
              <w:t xml:space="preserve"> </w:t>
            </w:r>
            <w:r>
              <w:rPr>
                <w:sz w:val="24"/>
              </w:rPr>
              <w:t>«Школа</w:t>
            </w:r>
          </w:p>
          <w:p w:rsidR="002F6ED5" w:rsidRDefault="00CB38D1">
            <w:pPr>
              <w:pStyle w:val="TableParagraph"/>
              <w:ind w:left="104" w:right="393"/>
              <w:rPr>
                <w:sz w:val="24"/>
              </w:rPr>
            </w:pPr>
            <w:r>
              <w:rPr>
                <w:sz w:val="24"/>
              </w:rPr>
              <w:t>–</w:t>
            </w:r>
            <w:r>
              <w:rPr>
                <w:spacing w:val="-5"/>
                <w:sz w:val="24"/>
              </w:rPr>
              <w:t xml:space="preserve"> </w:t>
            </w:r>
            <w:r>
              <w:rPr>
                <w:sz w:val="24"/>
              </w:rPr>
              <w:t>территория</w:t>
            </w:r>
            <w:r>
              <w:rPr>
                <w:spacing w:val="-8"/>
                <w:sz w:val="24"/>
              </w:rPr>
              <w:t xml:space="preserve"> </w:t>
            </w:r>
            <w:r>
              <w:rPr>
                <w:sz w:val="24"/>
              </w:rPr>
              <w:t>здоровья»,</w:t>
            </w:r>
            <w:r>
              <w:rPr>
                <w:spacing w:val="-3"/>
                <w:sz w:val="24"/>
              </w:rPr>
              <w:t xml:space="preserve"> </w:t>
            </w:r>
            <w:r>
              <w:rPr>
                <w:sz w:val="24"/>
              </w:rPr>
              <w:t>направленную</w:t>
            </w:r>
            <w:r>
              <w:rPr>
                <w:spacing w:val="-6"/>
                <w:sz w:val="24"/>
              </w:rPr>
              <w:t xml:space="preserve"> </w:t>
            </w:r>
            <w:r>
              <w:rPr>
                <w:sz w:val="24"/>
              </w:rPr>
              <w:t>на</w:t>
            </w:r>
            <w:r>
              <w:rPr>
                <w:spacing w:val="-57"/>
                <w:sz w:val="24"/>
              </w:rPr>
              <w:t xml:space="preserve"> </w:t>
            </w:r>
            <w:r>
              <w:rPr>
                <w:sz w:val="24"/>
              </w:rPr>
              <w:t>создание здоровьесберегающей среды в</w:t>
            </w:r>
            <w:r>
              <w:rPr>
                <w:spacing w:val="1"/>
                <w:sz w:val="24"/>
              </w:rPr>
              <w:t xml:space="preserve"> </w:t>
            </w:r>
            <w:r>
              <w:rPr>
                <w:sz w:val="24"/>
              </w:rPr>
              <w:t>школе,</w:t>
            </w:r>
            <w:r>
              <w:rPr>
                <w:spacing w:val="1"/>
                <w:sz w:val="24"/>
              </w:rPr>
              <w:t xml:space="preserve"> </w:t>
            </w:r>
            <w:r>
              <w:rPr>
                <w:sz w:val="24"/>
              </w:rPr>
              <w:t>на</w:t>
            </w:r>
            <w:r>
              <w:rPr>
                <w:spacing w:val="-6"/>
                <w:sz w:val="24"/>
              </w:rPr>
              <w:t xml:space="preserve"> </w:t>
            </w:r>
            <w:r>
              <w:rPr>
                <w:sz w:val="24"/>
              </w:rPr>
              <w:t>формирование</w:t>
            </w:r>
            <w:r>
              <w:rPr>
                <w:spacing w:val="-1"/>
                <w:sz w:val="24"/>
              </w:rPr>
              <w:t xml:space="preserve"> </w:t>
            </w:r>
            <w:r>
              <w:rPr>
                <w:sz w:val="24"/>
              </w:rPr>
              <w:t>экологической</w:t>
            </w:r>
          </w:p>
          <w:p w:rsidR="002F6ED5" w:rsidRDefault="00CB38D1">
            <w:pPr>
              <w:pStyle w:val="TableParagraph"/>
              <w:spacing w:line="262" w:lineRule="exact"/>
              <w:ind w:left="104"/>
              <w:rPr>
                <w:sz w:val="24"/>
              </w:rPr>
            </w:pPr>
            <w:r>
              <w:rPr>
                <w:sz w:val="24"/>
              </w:rPr>
              <w:t>грамотности,</w:t>
            </w:r>
            <w:r>
              <w:rPr>
                <w:spacing w:val="-4"/>
                <w:sz w:val="24"/>
              </w:rPr>
              <w:t xml:space="preserve"> </w:t>
            </w:r>
            <w:r>
              <w:rPr>
                <w:sz w:val="24"/>
              </w:rPr>
              <w:t>экологической</w:t>
            </w:r>
            <w:r>
              <w:rPr>
                <w:spacing w:val="-4"/>
                <w:sz w:val="24"/>
              </w:rPr>
              <w:t xml:space="preserve"> </w:t>
            </w:r>
            <w:r>
              <w:rPr>
                <w:sz w:val="24"/>
              </w:rPr>
              <w:t>культуры,</w:t>
            </w:r>
          </w:p>
        </w:tc>
        <w:tc>
          <w:tcPr>
            <w:tcW w:w="2411" w:type="dxa"/>
          </w:tcPr>
          <w:p w:rsidR="002F6ED5" w:rsidRDefault="002F6ED5">
            <w:pPr>
              <w:pStyle w:val="TableParagraph"/>
              <w:rPr>
                <w:sz w:val="24"/>
              </w:rPr>
            </w:pPr>
          </w:p>
        </w:tc>
      </w:tr>
    </w:tbl>
    <w:p w:rsidR="002F6ED5" w:rsidRDefault="002F6ED5">
      <w:pPr>
        <w:rPr>
          <w:sz w:val="24"/>
        </w:rPr>
        <w:sectPr w:rsidR="002F6ED5">
          <w:pgSz w:w="16840" w:h="11910" w:orient="landscape"/>
          <w:pgMar w:top="980" w:right="70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2411"/>
        <w:gridCol w:w="2818"/>
        <w:gridCol w:w="4840"/>
        <w:gridCol w:w="2411"/>
      </w:tblGrid>
      <w:tr w:rsidR="002F6ED5">
        <w:trPr>
          <w:trHeight w:val="4417"/>
        </w:trPr>
        <w:tc>
          <w:tcPr>
            <w:tcW w:w="2521" w:type="dxa"/>
          </w:tcPr>
          <w:p w:rsidR="002F6ED5" w:rsidRDefault="002F6ED5">
            <w:pPr>
              <w:pStyle w:val="TableParagraph"/>
              <w:rPr>
                <w:sz w:val="24"/>
              </w:rPr>
            </w:pPr>
          </w:p>
        </w:tc>
        <w:tc>
          <w:tcPr>
            <w:tcW w:w="2411" w:type="dxa"/>
          </w:tcPr>
          <w:p w:rsidR="002F6ED5" w:rsidRDefault="002F6ED5">
            <w:pPr>
              <w:pStyle w:val="TableParagraph"/>
              <w:rPr>
                <w:sz w:val="24"/>
              </w:rPr>
            </w:pPr>
          </w:p>
        </w:tc>
        <w:tc>
          <w:tcPr>
            <w:tcW w:w="2818" w:type="dxa"/>
          </w:tcPr>
          <w:p w:rsidR="002F6ED5" w:rsidRDefault="002F6ED5">
            <w:pPr>
              <w:pStyle w:val="TableParagraph"/>
              <w:rPr>
                <w:sz w:val="24"/>
              </w:rPr>
            </w:pPr>
          </w:p>
        </w:tc>
        <w:tc>
          <w:tcPr>
            <w:tcW w:w="4840" w:type="dxa"/>
          </w:tcPr>
          <w:p w:rsidR="002F6ED5" w:rsidRDefault="00CB38D1">
            <w:pPr>
              <w:pStyle w:val="TableParagraph"/>
              <w:spacing w:line="267" w:lineRule="exact"/>
              <w:ind w:left="104"/>
              <w:rPr>
                <w:sz w:val="24"/>
              </w:rPr>
            </w:pPr>
            <w:r>
              <w:rPr>
                <w:sz w:val="24"/>
              </w:rPr>
              <w:t>здорового</w:t>
            </w:r>
            <w:r>
              <w:rPr>
                <w:spacing w:val="-4"/>
                <w:sz w:val="24"/>
              </w:rPr>
              <w:t xml:space="preserve"> </w:t>
            </w:r>
            <w:r>
              <w:rPr>
                <w:sz w:val="24"/>
              </w:rPr>
              <w:t>образа</w:t>
            </w:r>
            <w:r>
              <w:rPr>
                <w:spacing w:val="-9"/>
                <w:sz w:val="24"/>
              </w:rPr>
              <w:t xml:space="preserve"> </w:t>
            </w:r>
            <w:r>
              <w:rPr>
                <w:sz w:val="24"/>
              </w:rPr>
              <w:t>жизни</w:t>
            </w:r>
            <w:r>
              <w:rPr>
                <w:spacing w:val="-7"/>
                <w:sz w:val="24"/>
              </w:rPr>
              <w:t xml:space="preserve"> </w:t>
            </w:r>
            <w:r>
              <w:rPr>
                <w:sz w:val="24"/>
              </w:rPr>
              <w:t>обучающихся.</w:t>
            </w:r>
          </w:p>
          <w:p w:rsidR="002F6ED5" w:rsidRDefault="00CB38D1">
            <w:pPr>
              <w:pStyle w:val="TableParagraph"/>
              <w:tabs>
                <w:tab w:val="left" w:pos="1951"/>
                <w:tab w:val="left" w:pos="4012"/>
              </w:tabs>
              <w:spacing w:line="242" w:lineRule="auto"/>
              <w:ind w:left="104" w:right="95" w:firstLine="456"/>
              <w:rPr>
                <w:sz w:val="24"/>
              </w:rPr>
            </w:pPr>
            <w:r>
              <w:rPr>
                <w:sz w:val="24"/>
              </w:rPr>
              <w:t>Программа</w:t>
            </w:r>
            <w:r>
              <w:rPr>
                <w:sz w:val="24"/>
              </w:rPr>
              <w:tab/>
              <w:t>предусматривают</w:t>
            </w:r>
            <w:r>
              <w:rPr>
                <w:sz w:val="24"/>
              </w:rPr>
              <w:tab/>
            </w:r>
            <w:r>
              <w:rPr>
                <w:spacing w:val="-1"/>
                <w:sz w:val="24"/>
              </w:rPr>
              <w:t>разные</w:t>
            </w:r>
            <w:r>
              <w:rPr>
                <w:spacing w:val="-57"/>
                <w:sz w:val="24"/>
              </w:rPr>
              <w:t xml:space="preserve"> </w:t>
            </w:r>
            <w:r>
              <w:rPr>
                <w:sz w:val="24"/>
              </w:rPr>
              <w:t>формы</w:t>
            </w:r>
            <w:r>
              <w:rPr>
                <w:spacing w:val="-7"/>
                <w:sz w:val="24"/>
              </w:rPr>
              <w:t xml:space="preserve"> </w:t>
            </w:r>
            <w:r>
              <w:rPr>
                <w:sz w:val="24"/>
              </w:rPr>
              <w:t>организации</w:t>
            </w:r>
            <w:r>
              <w:rPr>
                <w:spacing w:val="3"/>
                <w:sz w:val="24"/>
              </w:rPr>
              <w:t xml:space="preserve"> </w:t>
            </w:r>
            <w:r>
              <w:rPr>
                <w:sz w:val="24"/>
              </w:rPr>
              <w:t>занятий:</w:t>
            </w:r>
          </w:p>
          <w:p w:rsidR="002F6ED5" w:rsidRDefault="00CB38D1">
            <w:pPr>
              <w:pStyle w:val="TableParagraph"/>
              <w:numPr>
                <w:ilvl w:val="0"/>
                <w:numId w:val="63"/>
              </w:numPr>
              <w:tabs>
                <w:tab w:val="left" w:pos="864"/>
                <w:tab w:val="left" w:pos="2940"/>
                <w:tab w:val="left" w:pos="3910"/>
              </w:tabs>
              <w:spacing w:line="242" w:lineRule="auto"/>
              <w:ind w:right="96" w:firstLine="456"/>
              <w:rPr>
                <w:sz w:val="24"/>
              </w:rPr>
            </w:pPr>
            <w:r>
              <w:rPr>
                <w:sz w:val="24"/>
              </w:rPr>
              <w:t>интеграцию</w:t>
            </w:r>
            <w:r>
              <w:rPr>
                <w:sz w:val="24"/>
              </w:rPr>
              <w:tab/>
              <w:t>в</w:t>
            </w:r>
            <w:r>
              <w:rPr>
                <w:sz w:val="24"/>
              </w:rPr>
              <w:tab/>
            </w:r>
            <w:r>
              <w:rPr>
                <w:spacing w:val="-2"/>
                <w:sz w:val="24"/>
              </w:rPr>
              <w:t>базовые</w:t>
            </w:r>
            <w:r>
              <w:rPr>
                <w:spacing w:val="-57"/>
                <w:sz w:val="24"/>
              </w:rPr>
              <w:t xml:space="preserve"> </w:t>
            </w:r>
            <w:r>
              <w:rPr>
                <w:sz w:val="24"/>
              </w:rPr>
              <w:t>образовательные дисциплины;</w:t>
            </w:r>
          </w:p>
          <w:p w:rsidR="002F6ED5" w:rsidRDefault="00CB38D1">
            <w:pPr>
              <w:pStyle w:val="TableParagraph"/>
              <w:numPr>
                <w:ilvl w:val="0"/>
                <w:numId w:val="63"/>
              </w:numPr>
              <w:tabs>
                <w:tab w:val="left" w:pos="864"/>
                <w:tab w:val="left" w:pos="2407"/>
                <w:tab w:val="left" w:pos="3333"/>
                <w:tab w:val="left" w:pos="4599"/>
              </w:tabs>
              <w:spacing w:line="242" w:lineRule="auto"/>
              <w:ind w:right="100" w:firstLine="456"/>
              <w:rPr>
                <w:sz w:val="24"/>
              </w:rPr>
            </w:pPr>
            <w:r>
              <w:rPr>
                <w:sz w:val="24"/>
              </w:rPr>
              <w:t>проведение</w:t>
            </w:r>
            <w:r>
              <w:rPr>
                <w:sz w:val="24"/>
              </w:rPr>
              <w:tab/>
              <w:t>часов</w:t>
            </w:r>
            <w:r>
              <w:rPr>
                <w:sz w:val="24"/>
              </w:rPr>
              <w:tab/>
              <w:t>здоровья</w:t>
            </w:r>
            <w:r>
              <w:rPr>
                <w:sz w:val="24"/>
              </w:rPr>
              <w:tab/>
            </w:r>
            <w:r>
              <w:rPr>
                <w:spacing w:val="-5"/>
                <w:sz w:val="24"/>
              </w:rPr>
              <w:t>и</w:t>
            </w:r>
            <w:r>
              <w:rPr>
                <w:spacing w:val="-57"/>
                <w:sz w:val="24"/>
              </w:rPr>
              <w:t xml:space="preserve"> </w:t>
            </w:r>
            <w:r>
              <w:rPr>
                <w:sz w:val="24"/>
              </w:rPr>
              <w:t>экологической</w:t>
            </w:r>
            <w:r>
              <w:rPr>
                <w:spacing w:val="-3"/>
                <w:sz w:val="24"/>
              </w:rPr>
              <w:t xml:space="preserve"> </w:t>
            </w:r>
            <w:r>
              <w:rPr>
                <w:sz w:val="24"/>
              </w:rPr>
              <w:t>безопасности;</w:t>
            </w:r>
          </w:p>
          <w:p w:rsidR="002F6ED5" w:rsidRDefault="00CB38D1">
            <w:pPr>
              <w:pStyle w:val="TableParagraph"/>
              <w:numPr>
                <w:ilvl w:val="0"/>
                <w:numId w:val="63"/>
              </w:numPr>
              <w:tabs>
                <w:tab w:val="left" w:pos="864"/>
              </w:tabs>
              <w:spacing w:line="271" w:lineRule="exact"/>
              <w:ind w:left="863" w:hanging="304"/>
              <w:rPr>
                <w:sz w:val="24"/>
              </w:rPr>
            </w:pPr>
            <w:r>
              <w:rPr>
                <w:sz w:val="24"/>
              </w:rPr>
              <w:t>факультативные</w:t>
            </w:r>
            <w:r>
              <w:rPr>
                <w:spacing w:val="-3"/>
                <w:sz w:val="24"/>
              </w:rPr>
              <w:t xml:space="preserve"> </w:t>
            </w:r>
            <w:r>
              <w:rPr>
                <w:sz w:val="24"/>
              </w:rPr>
              <w:t>занятия;</w:t>
            </w:r>
          </w:p>
          <w:p w:rsidR="002F6ED5" w:rsidRDefault="00CB38D1">
            <w:pPr>
              <w:pStyle w:val="TableParagraph"/>
              <w:numPr>
                <w:ilvl w:val="0"/>
                <w:numId w:val="63"/>
              </w:numPr>
              <w:tabs>
                <w:tab w:val="left" w:pos="864"/>
              </w:tabs>
              <w:spacing w:line="275" w:lineRule="exact"/>
              <w:ind w:left="863" w:hanging="304"/>
              <w:rPr>
                <w:sz w:val="24"/>
              </w:rPr>
            </w:pPr>
            <w:r>
              <w:rPr>
                <w:sz w:val="24"/>
              </w:rPr>
              <w:t>проведение</w:t>
            </w:r>
            <w:r>
              <w:rPr>
                <w:spacing w:val="-2"/>
                <w:sz w:val="24"/>
              </w:rPr>
              <w:t xml:space="preserve"> </w:t>
            </w:r>
            <w:r>
              <w:rPr>
                <w:sz w:val="24"/>
              </w:rPr>
              <w:t>классных</w:t>
            </w:r>
            <w:r>
              <w:rPr>
                <w:spacing w:val="-5"/>
                <w:sz w:val="24"/>
              </w:rPr>
              <w:t xml:space="preserve"> </w:t>
            </w:r>
            <w:r>
              <w:rPr>
                <w:sz w:val="24"/>
              </w:rPr>
              <w:t>часов;</w:t>
            </w:r>
          </w:p>
          <w:p w:rsidR="002F6ED5" w:rsidRDefault="00CB38D1">
            <w:pPr>
              <w:pStyle w:val="TableParagraph"/>
              <w:numPr>
                <w:ilvl w:val="0"/>
                <w:numId w:val="63"/>
              </w:numPr>
              <w:tabs>
                <w:tab w:val="left" w:pos="864"/>
              </w:tabs>
              <w:spacing w:line="275" w:lineRule="exact"/>
              <w:ind w:left="863" w:hanging="304"/>
              <w:rPr>
                <w:sz w:val="24"/>
              </w:rPr>
            </w:pPr>
            <w:r>
              <w:rPr>
                <w:sz w:val="24"/>
              </w:rPr>
              <w:t>занятия</w:t>
            </w:r>
            <w:r>
              <w:rPr>
                <w:spacing w:val="-5"/>
                <w:sz w:val="24"/>
              </w:rPr>
              <w:t xml:space="preserve"> </w:t>
            </w:r>
            <w:r>
              <w:rPr>
                <w:sz w:val="24"/>
              </w:rPr>
              <w:t>в</w:t>
            </w:r>
            <w:r>
              <w:rPr>
                <w:spacing w:val="-3"/>
                <w:sz w:val="24"/>
              </w:rPr>
              <w:t xml:space="preserve"> </w:t>
            </w:r>
            <w:r>
              <w:rPr>
                <w:sz w:val="24"/>
              </w:rPr>
              <w:t>кружках;</w:t>
            </w:r>
          </w:p>
          <w:p w:rsidR="002F6ED5" w:rsidRDefault="00CB38D1">
            <w:pPr>
              <w:pStyle w:val="TableParagraph"/>
              <w:numPr>
                <w:ilvl w:val="0"/>
                <w:numId w:val="63"/>
              </w:numPr>
              <w:tabs>
                <w:tab w:val="left" w:pos="864"/>
              </w:tabs>
              <w:ind w:right="95" w:firstLine="456"/>
              <w:jc w:val="both"/>
              <w:rPr>
                <w:sz w:val="24"/>
              </w:rPr>
            </w:pPr>
            <w:r>
              <w:rPr>
                <w:sz w:val="24"/>
              </w:rPr>
              <w:t>проведение досуговых мероприятий:</w:t>
            </w:r>
            <w:r>
              <w:rPr>
                <w:spacing w:val="1"/>
                <w:sz w:val="24"/>
              </w:rPr>
              <w:t xml:space="preserve"> </w:t>
            </w:r>
            <w:r>
              <w:rPr>
                <w:sz w:val="24"/>
              </w:rPr>
              <w:t>конкурсов, праздников, викторин, экскурсий</w:t>
            </w:r>
            <w:r>
              <w:rPr>
                <w:spacing w:val="-57"/>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rsidR="002F6ED5" w:rsidRDefault="00CB38D1">
            <w:pPr>
              <w:pStyle w:val="TableParagraph"/>
              <w:numPr>
                <w:ilvl w:val="0"/>
                <w:numId w:val="63"/>
              </w:numPr>
              <w:tabs>
                <w:tab w:val="left" w:pos="859"/>
              </w:tabs>
              <w:spacing w:line="242" w:lineRule="auto"/>
              <w:ind w:right="99" w:firstLine="456"/>
              <w:jc w:val="both"/>
              <w:rPr>
                <w:sz w:val="24"/>
              </w:rPr>
            </w:pPr>
            <w:r>
              <w:rPr>
                <w:sz w:val="24"/>
              </w:rPr>
              <w:t>организацию</w:t>
            </w:r>
            <w:r>
              <w:rPr>
                <w:spacing w:val="1"/>
                <w:sz w:val="24"/>
              </w:rPr>
              <w:t xml:space="preserve"> </w:t>
            </w:r>
            <w:r>
              <w:rPr>
                <w:sz w:val="24"/>
              </w:rPr>
              <w:t>дней</w:t>
            </w:r>
            <w:r>
              <w:rPr>
                <w:spacing w:val="1"/>
                <w:sz w:val="24"/>
              </w:rPr>
              <w:t xml:space="preserve"> </w:t>
            </w:r>
            <w:r>
              <w:rPr>
                <w:sz w:val="24"/>
              </w:rPr>
              <w:t>экологической</w:t>
            </w:r>
            <w:r>
              <w:rPr>
                <w:spacing w:val="1"/>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здоровья.</w:t>
            </w:r>
          </w:p>
        </w:tc>
        <w:tc>
          <w:tcPr>
            <w:tcW w:w="2411" w:type="dxa"/>
          </w:tcPr>
          <w:p w:rsidR="002F6ED5" w:rsidRDefault="002F6ED5">
            <w:pPr>
              <w:pStyle w:val="TableParagraph"/>
              <w:rPr>
                <w:sz w:val="24"/>
              </w:rPr>
            </w:pPr>
          </w:p>
        </w:tc>
      </w:tr>
      <w:tr w:rsidR="002F6ED5">
        <w:trPr>
          <w:trHeight w:val="4417"/>
        </w:trPr>
        <w:tc>
          <w:tcPr>
            <w:tcW w:w="2521" w:type="dxa"/>
          </w:tcPr>
          <w:p w:rsidR="002F6ED5" w:rsidRDefault="002F6ED5">
            <w:pPr>
              <w:pStyle w:val="TableParagraph"/>
              <w:rPr>
                <w:sz w:val="24"/>
              </w:rPr>
            </w:pPr>
          </w:p>
        </w:tc>
        <w:tc>
          <w:tcPr>
            <w:tcW w:w="2411" w:type="dxa"/>
          </w:tcPr>
          <w:p w:rsidR="002F6ED5" w:rsidRDefault="00CB38D1">
            <w:pPr>
              <w:pStyle w:val="TableParagraph"/>
              <w:tabs>
                <w:tab w:val="left" w:pos="920"/>
                <w:tab w:val="left" w:pos="2196"/>
              </w:tabs>
              <w:ind w:left="109" w:right="95" w:firstLine="456"/>
              <w:rPr>
                <w:sz w:val="24"/>
              </w:rPr>
            </w:pPr>
            <w:r>
              <w:rPr>
                <w:sz w:val="24"/>
              </w:rPr>
              <w:t>Просветительск</w:t>
            </w:r>
            <w:r>
              <w:rPr>
                <w:spacing w:val="1"/>
                <w:sz w:val="24"/>
              </w:rPr>
              <w:t xml:space="preserve"> </w:t>
            </w:r>
            <w:r>
              <w:rPr>
                <w:sz w:val="24"/>
              </w:rPr>
              <w:t>ая</w:t>
            </w:r>
            <w:r>
              <w:rPr>
                <w:sz w:val="24"/>
              </w:rPr>
              <w:tab/>
              <w:t>работа</w:t>
            </w:r>
            <w:r>
              <w:rPr>
                <w:sz w:val="24"/>
              </w:rPr>
              <w:tab/>
            </w:r>
            <w:r>
              <w:rPr>
                <w:spacing w:val="-4"/>
                <w:sz w:val="24"/>
              </w:rPr>
              <w:t>с</w:t>
            </w:r>
            <w:r>
              <w:rPr>
                <w:spacing w:val="-57"/>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p>
        </w:tc>
        <w:tc>
          <w:tcPr>
            <w:tcW w:w="2818" w:type="dxa"/>
          </w:tcPr>
          <w:p w:rsidR="002F6ED5" w:rsidRDefault="00CB38D1">
            <w:pPr>
              <w:pStyle w:val="TableParagraph"/>
              <w:ind w:left="109" w:right="100"/>
              <w:rPr>
                <w:sz w:val="24"/>
              </w:rPr>
            </w:pPr>
            <w:r>
              <w:rPr>
                <w:sz w:val="24"/>
              </w:rPr>
              <w:t>формирование у</w:t>
            </w:r>
            <w:r>
              <w:rPr>
                <w:spacing w:val="1"/>
                <w:sz w:val="24"/>
              </w:rPr>
              <w:t xml:space="preserve"> </w:t>
            </w:r>
            <w:r>
              <w:rPr>
                <w:sz w:val="24"/>
              </w:rPr>
              <w:t>обучающихся</w:t>
            </w:r>
            <w:r>
              <w:rPr>
                <w:spacing w:val="1"/>
                <w:sz w:val="24"/>
              </w:rPr>
              <w:t xml:space="preserve"> </w:t>
            </w:r>
            <w:r>
              <w:rPr>
                <w:sz w:val="24"/>
              </w:rPr>
              <w:t>экологической</w:t>
            </w:r>
            <w:r>
              <w:rPr>
                <w:spacing w:val="-12"/>
                <w:sz w:val="24"/>
              </w:rPr>
              <w:t xml:space="preserve"> </w:t>
            </w:r>
            <w:r>
              <w:rPr>
                <w:sz w:val="24"/>
              </w:rPr>
              <w:t>культуры,</w:t>
            </w:r>
            <w:r>
              <w:rPr>
                <w:spacing w:val="-57"/>
                <w:sz w:val="24"/>
              </w:rPr>
              <w:t xml:space="preserve"> </w:t>
            </w:r>
            <w:r>
              <w:rPr>
                <w:sz w:val="24"/>
              </w:rPr>
              <w:t>ценностного отношения</w:t>
            </w:r>
            <w:r>
              <w:rPr>
                <w:spacing w:val="1"/>
                <w:sz w:val="24"/>
              </w:rPr>
              <w:t xml:space="preserve"> </w:t>
            </w:r>
            <w:r>
              <w:rPr>
                <w:sz w:val="24"/>
              </w:rPr>
              <w:t>к жизни во всех её</w:t>
            </w:r>
            <w:r>
              <w:rPr>
                <w:spacing w:val="1"/>
                <w:sz w:val="24"/>
              </w:rPr>
              <w:t xml:space="preserve"> </w:t>
            </w:r>
            <w:r>
              <w:rPr>
                <w:sz w:val="24"/>
              </w:rPr>
              <w:t>проявлениях, здоровью,</w:t>
            </w:r>
            <w:r>
              <w:rPr>
                <w:spacing w:val="1"/>
                <w:sz w:val="24"/>
              </w:rPr>
              <w:t xml:space="preserve"> </w:t>
            </w:r>
            <w:r>
              <w:rPr>
                <w:sz w:val="24"/>
              </w:rPr>
              <w:t>качеству окружающей</w:t>
            </w:r>
            <w:r>
              <w:rPr>
                <w:spacing w:val="1"/>
                <w:sz w:val="24"/>
              </w:rPr>
              <w:t xml:space="preserve"> </w:t>
            </w:r>
            <w:r>
              <w:rPr>
                <w:sz w:val="24"/>
              </w:rPr>
              <w:t>среды,</w:t>
            </w:r>
            <w:r>
              <w:rPr>
                <w:spacing w:val="2"/>
                <w:sz w:val="24"/>
              </w:rPr>
              <w:t xml:space="preserve"> </w:t>
            </w:r>
            <w:r>
              <w:rPr>
                <w:sz w:val="24"/>
              </w:rPr>
              <w:t>умений</w:t>
            </w:r>
            <w:r>
              <w:rPr>
                <w:spacing w:val="1"/>
                <w:sz w:val="24"/>
              </w:rPr>
              <w:t xml:space="preserve"> </w:t>
            </w:r>
            <w:r>
              <w:rPr>
                <w:sz w:val="24"/>
              </w:rPr>
              <w:t>вести</w:t>
            </w:r>
            <w:r>
              <w:rPr>
                <w:spacing w:val="1"/>
                <w:sz w:val="24"/>
              </w:rPr>
              <w:t xml:space="preserve"> </w:t>
            </w:r>
            <w:r>
              <w:rPr>
                <w:sz w:val="24"/>
              </w:rPr>
              <w:t>здоровый и безопасный</w:t>
            </w:r>
            <w:r>
              <w:rPr>
                <w:spacing w:val="1"/>
                <w:sz w:val="24"/>
              </w:rPr>
              <w:t xml:space="preserve"> </w:t>
            </w:r>
            <w:r>
              <w:rPr>
                <w:sz w:val="24"/>
              </w:rPr>
              <w:t>образ</w:t>
            </w:r>
            <w:r>
              <w:rPr>
                <w:spacing w:val="-3"/>
                <w:sz w:val="24"/>
              </w:rPr>
              <w:t xml:space="preserve"> </w:t>
            </w:r>
            <w:r>
              <w:rPr>
                <w:sz w:val="24"/>
              </w:rPr>
              <w:t>жизни.</w:t>
            </w:r>
          </w:p>
        </w:tc>
        <w:tc>
          <w:tcPr>
            <w:tcW w:w="4840" w:type="dxa"/>
          </w:tcPr>
          <w:p w:rsidR="002F6ED5" w:rsidRDefault="00CB38D1">
            <w:pPr>
              <w:pStyle w:val="TableParagraph"/>
              <w:numPr>
                <w:ilvl w:val="0"/>
                <w:numId w:val="62"/>
              </w:numPr>
              <w:tabs>
                <w:tab w:val="left" w:pos="705"/>
              </w:tabs>
              <w:ind w:right="95" w:firstLine="456"/>
              <w:jc w:val="both"/>
              <w:rPr>
                <w:sz w:val="24"/>
              </w:rPr>
            </w:pPr>
            <w:r>
              <w:rPr>
                <w:sz w:val="24"/>
              </w:rPr>
              <w:t>лекции,</w:t>
            </w:r>
            <w:r>
              <w:rPr>
                <w:spacing w:val="1"/>
                <w:sz w:val="24"/>
              </w:rPr>
              <w:t xml:space="preserve"> </w:t>
            </w:r>
            <w:r>
              <w:rPr>
                <w:sz w:val="24"/>
              </w:rPr>
              <w:t>семинары,</w:t>
            </w:r>
            <w:r>
              <w:rPr>
                <w:spacing w:val="1"/>
                <w:sz w:val="24"/>
              </w:rPr>
              <w:t xml:space="preserve"> </w:t>
            </w:r>
            <w:r>
              <w:rPr>
                <w:sz w:val="24"/>
              </w:rPr>
              <w:t>консультации,</w:t>
            </w:r>
            <w:r>
              <w:rPr>
                <w:spacing w:val="1"/>
                <w:sz w:val="24"/>
              </w:rPr>
              <w:t xml:space="preserve"> </w:t>
            </w:r>
            <w:r>
              <w:rPr>
                <w:sz w:val="24"/>
              </w:rPr>
              <w:t>курсы</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вопросам</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его</w:t>
            </w:r>
            <w:r>
              <w:rPr>
                <w:spacing w:val="1"/>
                <w:sz w:val="24"/>
              </w:rPr>
              <w:t xml:space="preserve"> </w:t>
            </w:r>
            <w:r>
              <w:rPr>
                <w:sz w:val="24"/>
              </w:rPr>
              <w:t>здоровья,</w:t>
            </w:r>
            <w:r>
              <w:rPr>
                <w:spacing w:val="1"/>
                <w:sz w:val="24"/>
              </w:rPr>
              <w:t xml:space="preserve"> </w:t>
            </w:r>
            <w:r>
              <w:rPr>
                <w:sz w:val="24"/>
              </w:rPr>
              <w:t>факторов,</w:t>
            </w:r>
            <w:r>
              <w:rPr>
                <w:spacing w:val="1"/>
                <w:sz w:val="24"/>
              </w:rPr>
              <w:t xml:space="preserve"> </w:t>
            </w:r>
            <w:r>
              <w:rPr>
                <w:sz w:val="24"/>
              </w:rPr>
              <w:t>положительно и отрицательно влияющих на</w:t>
            </w:r>
            <w:r>
              <w:rPr>
                <w:spacing w:val="1"/>
                <w:sz w:val="24"/>
              </w:rPr>
              <w:t xml:space="preserve"> </w:t>
            </w:r>
            <w:r>
              <w:rPr>
                <w:sz w:val="24"/>
              </w:rPr>
              <w:t>здоровье</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т. п.,</w:t>
            </w:r>
            <w:r>
              <w:rPr>
                <w:spacing w:val="1"/>
                <w:sz w:val="24"/>
              </w:rPr>
              <w:t xml:space="preserve"> </w:t>
            </w:r>
            <w:r>
              <w:rPr>
                <w:sz w:val="24"/>
              </w:rPr>
              <w:t>экологическое</w:t>
            </w:r>
            <w:r>
              <w:rPr>
                <w:spacing w:val="-57"/>
                <w:sz w:val="24"/>
              </w:rPr>
              <w:t xml:space="preserve"> </w:t>
            </w:r>
            <w:r>
              <w:rPr>
                <w:sz w:val="24"/>
              </w:rPr>
              <w:t>просвещение родителей;</w:t>
            </w:r>
          </w:p>
          <w:p w:rsidR="002F6ED5" w:rsidRDefault="00CB38D1">
            <w:pPr>
              <w:pStyle w:val="TableParagraph"/>
              <w:numPr>
                <w:ilvl w:val="0"/>
                <w:numId w:val="62"/>
              </w:numPr>
              <w:tabs>
                <w:tab w:val="left" w:pos="705"/>
                <w:tab w:val="left" w:pos="2493"/>
              </w:tabs>
              <w:ind w:right="97" w:firstLine="456"/>
              <w:jc w:val="both"/>
              <w:rPr>
                <w:sz w:val="24"/>
              </w:rPr>
            </w:pPr>
            <w:r>
              <w:rPr>
                <w:sz w:val="24"/>
              </w:rPr>
              <w:t>содействие</w:t>
            </w:r>
            <w:r>
              <w:rPr>
                <w:spacing w:val="1"/>
                <w:sz w:val="24"/>
              </w:rPr>
              <w:t xml:space="preserve"> </w:t>
            </w:r>
            <w:r>
              <w:rPr>
                <w:sz w:val="24"/>
              </w:rPr>
              <w:t>в</w:t>
            </w:r>
            <w:r>
              <w:rPr>
                <w:spacing w:val="1"/>
                <w:sz w:val="24"/>
              </w:rPr>
              <w:t xml:space="preserve"> </w:t>
            </w:r>
            <w:r>
              <w:rPr>
                <w:sz w:val="24"/>
              </w:rPr>
              <w:t>приобретении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необходимой</w:t>
            </w:r>
            <w:r>
              <w:rPr>
                <w:sz w:val="24"/>
              </w:rPr>
              <w:tab/>
            </w:r>
            <w:r>
              <w:rPr>
                <w:spacing w:val="-1"/>
                <w:sz w:val="24"/>
              </w:rPr>
              <w:t>научно-методической</w:t>
            </w:r>
            <w:r>
              <w:rPr>
                <w:spacing w:val="-58"/>
                <w:sz w:val="24"/>
              </w:rPr>
              <w:t xml:space="preserve"> </w:t>
            </w:r>
            <w:r>
              <w:rPr>
                <w:sz w:val="24"/>
              </w:rPr>
              <w:t>литературы;</w:t>
            </w:r>
          </w:p>
          <w:p w:rsidR="002F6ED5" w:rsidRDefault="00CB38D1">
            <w:pPr>
              <w:pStyle w:val="TableParagraph"/>
              <w:numPr>
                <w:ilvl w:val="0"/>
                <w:numId w:val="62"/>
              </w:numPr>
              <w:tabs>
                <w:tab w:val="left" w:pos="705"/>
              </w:tabs>
              <w:ind w:right="98" w:firstLine="456"/>
              <w:jc w:val="both"/>
              <w:rPr>
                <w:sz w:val="24"/>
              </w:rPr>
            </w:pPr>
            <w:r>
              <w:rPr>
                <w:sz w:val="24"/>
              </w:rPr>
              <w:t>организацию</w:t>
            </w:r>
            <w:r>
              <w:rPr>
                <w:spacing w:val="1"/>
                <w:sz w:val="24"/>
              </w:rPr>
              <w:t xml:space="preserve"> </w:t>
            </w:r>
            <w:r>
              <w:rPr>
                <w:sz w:val="24"/>
              </w:rPr>
              <w:t>совместной</w:t>
            </w:r>
            <w:r>
              <w:rPr>
                <w:spacing w:val="1"/>
                <w:sz w:val="24"/>
              </w:rPr>
              <w:t xml:space="preserve"> </w:t>
            </w:r>
            <w:r>
              <w:rPr>
                <w:sz w:val="24"/>
              </w:rPr>
              <w:t>работы</w:t>
            </w:r>
            <w:r>
              <w:rPr>
                <w:spacing w:val="-57"/>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по проведению спортивных</w:t>
            </w:r>
            <w:r>
              <w:rPr>
                <w:spacing w:val="-57"/>
                <w:sz w:val="24"/>
              </w:rPr>
              <w:t xml:space="preserve"> </w:t>
            </w:r>
            <w:r>
              <w:rPr>
                <w:sz w:val="24"/>
              </w:rPr>
              <w:t>соревнований, дней экологической культуры</w:t>
            </w:r>
            <w:r>
              <w:rPr>
                <w:spacing w:val="-57"/>
                <w:sz w:val="24"/>
              </w:rPr>
              <w:t xml:space="preserve"> </w:t>
            </w:r>
            <w:r>
              <w:rPr>
                <w:sz w:val="24"/>
              </w:rPr>
              <w:t>и</w:t>
            </w:r>
            <w:r>
              <w:rPr>
                <w:spacing w:val="14"/>
                <w:sz w:val="24"/>
              </w:rPr>
              <w:t xml:space="preserve"> </w:t>
            </w:r>
            <w:r>
              <w:rPr>
                <w:sz w:val="24"/>
              </w:rPr>
              <w:t>здоровья,</w:t>
            </w:r>
            <w:r>
              <w:rPr>
                <w:spacing w:val="11"/>
                <w:sz w:val="24"/>
              </w:rPr>
              <w:t xml:space="preserve"> </w:t>
            </w:r>
            <w:r>
              <w:rPr>
                <w:sz w:val="24"/>
              </w:rPr>
              <w:t>занятий</w:t>
            </w:r>
            <w:r>
              <w:rPr>
                <w:spacing w:val="10"/>
                <w:sz w:val="24"/>
              </w:rPr>
              <w:t xml:space="preserve"> </w:t>
            </w:r>
            <w:r>
              <w:rPr>
                <w:sz w:val="24"/>
              </w:rPr>
              <w:t>по</w:t>
            </w:r>
            <w:r>
              <w:rPr>
                <w:spacing w:val="13"/>
                <w:sz w:val="24"/>
              </w:rPr>
              <w:t xml:space="preserve"> </w:t>
            </w:r>
            <w:r>
              <w:rPr>
                <w:sz w:val="24"/>
              </w:rPr>
              <w:t>профилактике</w:t>
            </w:r>
          </w:p>
          <w:p w:rsidR="002F6ED5" w:rsidRDefault="00CB38D1">
            <w:pPr>
              <w:pStyle w:val="TableParagraph"/>
              <w:spacing w:line="264" w:lineRule="exact"/>
              <w:ind w:left="104"/>
              <w:jc w:val="both"/>
              <w:rPr>
                <w:sz w:val="24"/>
              </w:rPr>
            </w:pPr>
            <w:r>
              <w:rPr>
                <w:sz w:val="24"/>
              </w:rPr>
              <w:t>вредных</w:t>
            </w:r>
            <w:r>
              <w:rPr>
                <w:spacing w:val="-6"/>
                <w:sz w:val="24"/>
              </w:rPr>
              <w:t xml:space="preserve"> </w:t>
            </w:r>
            <w:r>
              <w:rPr>
                <w:sz w:val="24"/>
              </w:rPr>
              <w:t>привычек</w:t>
            </w:r>
            <w:r>
              <w:rPr>
                <w:spacing w:val="-3"/>
                <w:sz w:val="24"/>
              </w:rPr>
              <w:t xml:space="preserve"> </w:t>
            </w:r>
            <w:r>
              <w:rPr>
                <w:sz w:val="24"/>
              </w:rPr>
              <w:t>и</w:t>
            </w:r>
            <w:r>
              <w:rPr>
                <w:spacing w:val="-5"/>
                <w:sz w:val="24"/>
              </w:rPr>
              <w:t xml:space="preserve"> </w:t>
            </w:r>
            <w:r>
              <w:rPr>
                <w:sz w:val="24"/>
              </w:rPr>
              <w:t>т.</w:t>
            </w:r>
            <w:r>
              <w:rPr>
                <w:spacing w:val="5"/>
                <w:sz w:val="24"/>
              </w:rPr>
              <w:t xml:space="preserve"> </w:t>
            </w:r>
            <w:r>
              <w:rPr>
                <w:sz w:val="24"/>
              </w:rPr>
              <w:t>п.</w:t>
            </w:r>
          </w:p>
        </w:tc>
        <w:tc>
          <w:tcPr>
            <w:tcW w:w="2411" w:type="dxa"/>
          </w:tcPr>
          <w:p w:rsidR="002F6ED5" w:rsidRDefault="002F6ED5">
            <w:pPr>
              <w:pStyle w:val="TableParagraph"/>
              <w:rPr>
                <w:sz w:val="24"/>
              </w:rPr>
            </w:pPr>
          </w:p>
        </w:tc>
      </w:tr>
    </w:tbl>
    <w:p w:rsidR="002F6ED5" w:rsidRDefault="002F6ED5">
      <w:pPr>
        <w:rPr>
          <w:sz w:val="24"/>
        </w:rPr>
        <w:sectPr w:rsidR="002F6ED5">
          <w:pgSz w:w="16840" w:h="11910" w:orient="landscape"/>
          <w:pgMar w:top="980" w:right="700" w:bottom="280" w:left="900" w:header="720" w:footer="720" w:gutter="0"/>
          <w:cols w:space="720"/>
        </w:sectPr>
      </w:pPr>
    </w:p>
    <w:p w:rsidR="002F6ED5" w:rsidRDefault="00CB38D1">
      <w:pPr>
        <w:pStyle w:val="Heading1"/>
        <w:numPr>
          <w:ilvl w:val="2"/>
          <w:numId w:val="103"/>
        </w:numPr>
        <w:tabs>
          <w:tab w:val="left" w:pos="2621"/>
        </w:tabs>
        <w:spacing w:before="71" w:line="276" w:lineRule="auto"/>
        <w:ind w:left="1243" w:right="802" w:firstLine="773"/>
        <w:jc w:val="left"/>
      </w:pPr>
      <w:bookmarkStart w:id="255" w:name="2.3.8._Описание_деятельности_образовател"/>
      <w:bookmarkEnd w:id="255"/>
      <w:r>
        <w:lastRenderedPageBreak/>
        <w:t>Описание деятельности образовательного учреждения в области</w:t>
      </w:r>
      <w:r>
        <w:rPr>
          <w:spacing w:val="1"/>
        </w:rPr>
        <w:t xml:space="preserve"> </w:t>
      </w:r>
      <w:r>
        <w:t>непрерывного</w:t>
      </w:r>
      <w:r>
        <w:rPr>
          <w:spacing w:val="-7"/>
        </w:rPr>
        <w:t xml:space="preserve"> </w:t>
      </w:r>
      <w:r>
        <w:t>экологического</w:t>
      </w:r>
      <w:r>
        <w:rPr>
          <w:spacing w:val="54"/>
        </w:rPr>
        <w:t xml:space="preserve"> </w:t>
      </w:r>
      <w:r>
        <w:t>здоровьесберегающего</w:t>
      </w:r>
      <w:r>
        <w:rPr>
          <w:spacing w:val="-2"/>
        </w:rPr>
        <w:t xml:space="preserve"> </w:t>
      </w:r>
      <w:r>
        <w:t>образования</w:t>
      </w:r>
      <w:r>
        <w:rPr>
          <w:spacing w:val="-4"/>
        </w:rPr>
        <w:t xml:space="preserve"> </w:t>
      </w:r>
      <w:r>
        <w:t>обучающихся.</w:t>
      </w:r>
    </w:p>
    <w:p w:rsidR="002F6ED5" w:rsidRDefault="002F6ED5">
      <w:pPr>
        <w:pStyle w:val="a3"/>
        <w:spacing w:before="3"/>
        <w:ind w:left="0" w:firstLine="0"/>
        <w:jc w:val="left"/>
        <w:rPr>
          <w:b/>
          <w:sz w:val="28"/>
        </w:rPr>
      </w:pPr>
    </w:p>
    <w:p w:rsidR="002F6ED5" w:rsidRDefault="00CB38D1">
      <w:pPr>
        <w:pStyle w:val="a3"/>
        <w:spacing w:before="1" w:line="276" w:lineRule="auto"/>
        <w:ind w:left="1243" w:right="955" w:firstLine="773"/>
        <w:jc w:val="left"/>
      </w:pPr>
      <w:bookmarkStart w:id="256" w:name="Формирование_у_обучающихся_потребности_в"/>
      <w:bookmarkEnd w:id="256"/>
      <w:r>
        <w:t>Формирование у обучающихся потребности в ЗОЖ</w:t>
      </w:r>
      <w:r>
        <w:rPr>
          <w:spacing w:val="1"/>
        </w:rPr>
        <w:t xml:space="preserve"> </w:t>
      </w:r>
      <w:r>
        <w:t>и воспитание здорового</w:t>
      </w:r>
      <w:r>
        <w:rPr>
          <w:spacing w:val="1"/>
        </w:rPr>
        <w:t xml:space="preserve"> </w:t>
      </w:r>
      <w:r>
        <w:t>физически и нравственно молодого поколения является приоритетным направлением</w:t>
      </w:r>
      <w:r>
        <w:rPr>
          <w:spacing w:val="-57"/>
        </w:rPr>
        <w:t xml:space="preserve"> </w:t>
      </w:r>
      <w:r>
        <w:t>деятельности педаго</w:t>
      </w:r>
      <w:r w:rsidR="004056F4">
        <w:t>гического коллектива МБОУ «СОШ №9</w:t>
      </w:r>
      <w:r>
        <w:t>»</w:t>
      </w:r>
      <w:r w:rsidR="004056F4">
        <w:t xml:space="preserve"> </w:t>
      </w:r>
      <w:r>
        <w:t>и</w:t>
      </w:r>
      <w:r>
        <w:rPr>
          <w:spacing w:val="1"/>
        </w:rPr>
        <w:t xml:space="preserve"> </w:t>
      </w:r>
      <w:r>
        <w:t>носит системный</w:t>
      </w:r>
      <w:r>
        <w:rPr>
          <w:spacing w:val="1"/>
        </w:rPr>
        <w:t xml:space="preserve"> </w:t>
      </w:r>
      <w:r>
        <w:t>характер.</w:t>
      </w:r>
      <w:r>
        <w:rPr>
          <w:spacing w:val="3"/>
        </w:rPr>
        <w:t xml:space="preserve"> </w:t>
      </w:r>
      <w:r>
        <w:t>Деятельность</w:t>
      </w:r>
      <w:r>
        <w:rPr>
          <w:spacing w:val="-3"/>
        </w:rPr>
        <w:t xml:space="preserve"> </w:t>
      </w:r>
      <w:r>
        <w:t>школы</w:t>
      </w:r>
      <w:r>
        <w:rPr>
          <w:spacing w:val="-2"/>
        </w:rPr>
        <w:t xml:space="preserve"> </w:t>
      </w:r>
      <w:r>
        <w:t>в</w:t>
      </w:r>
      <w:r>
        <w:rPr>
          <w:spacing w:val="-2"/>
        </w:rPr>
        <w:t xml:space="preserve"> </w:t>
      </w:r>
      <w:r>
        <w:t>области</w:t>
      </w:r>
      <w:r>
        <w:rPr>
          <w:spacing w:val="-2"/>
        </w:rPr>
        <w:t xml:space="preserve"> </w:t>
      </w:r>
      <w:r>
        <w:t>непрерывного</w:t>
      </w:r>
      <w:r>
        <w:rPr>
          <w:spacing w:val="4"/>
        </w:rPr>
        <w:t xml:space="preserve"> </w:t>
      </w:r>
      <w:r>
        <w:t>экологического</w:t>
      </w:r>
    </w:p>
    <w:p w:rsidR="002F6ED5" w:rsidRDefault="00CB38D1">
      <w:pPr>
        <w:pStyle w:val="a3"/>
        <w:spacing w:line="276" w:lineRule="auto"/>
        <w:ind w:left="1243" w:right="497" w:firstLine="0"/>
        <w:jc w:val="left"/>
      </w:pPr>
      <w:r>
        <w:t>здоровьесберегающего образования обучающихся основывается на организации урочной,</w:t>
      </w:r>
      <w:r>
        <w:rPr>
          <w:spacing w:val="-57"/>
        </w:rPr>
        <w:t xml:space="preserve"> </w:t>
      </w:r>
      <w:r>
        <w:t>внеурочной</w:t>
      </w:r>
      <w:r>
        <w:rPr>
          <w:spacing w:val="-3"/>
        </w:rPr>
        <w:t xml:space="preserve"> </w:t>
      </w:r>
      <w:r>
        <w:t>и</w:t>
      </w:r>
      <w:r>
        <w:rPr>
          <w:spacing w:val="3"/>
        </w:rPr>
        <w:t xml:space="preserve"> </w:t>
      </w:r>
      <w:r>
        <w:t>внеклассной</w:t>
      </w:r>
      <w:r>
        <w:rPr>
          <w:spacing w:val="-2"/>
        </w:rPr>
        <w:t xml:space="preserve"> </w:t>
      </w:r>
      <w:r>
        <w:t>деятельности.</w:t>
      </w:r>
    </w:p>
    <w:p w:rsidR="002F6ED5" w:rsidRDefault="00CB38D1">
      <w:pPr>
        <w:pStyle w:val="Heading1"/>
        <w:spacing w:before="7"/>
        <w:ind w:left="2017"/>
        <w:jc w:val="left"/>
      </w:pPr>
      <w:bookmarkStart w:id="257" w:name="Реализация_программы_«Школа_–_территория"/>
      <w:bookmarkEnd w:id="257"/>
      <w:r>
        <w:t>Реализация</w:t>
      </w:r>
      <w:r>
        <w:rPr>
          <w:spacing w:val="-3"/>
        </w:rPr>
        <w:t xml:space="preserve"> </w:t>
      </w:r>
      <w:r>
        <w:t>программы</w:t>
      </w:r>
      <w:r>
        <w:rPr>
          <w:spacing w:val="-2"/>
        </w:rPr>
        <w:t xml:space="preserve"> </w:t>
      </w:r>
      <w:r>
        <w:t>«Школа</w:t>
      </w:r>
      <w:r>
        <w:rPr>
          <w:spacing w:val="1"/>
        </w:rPr>
        <w:t xml:space="preserve"> </w:t>
      </w:r>
      <w:r>
        <w:t>–</w:t>
      </w:r>
      <w:r>
        <w:rPr>
          <w:spacing w:val="-6"/>
        </w:rPr>
        <w:t xml:space="preserve"> </w:t>
      </w:r>
      <w:r>
        <w:t>территория</w:t>
      </w:r>
      <w:r>
        <w:rPr>
          <w:spacing w:val="58"/>
        </w:rPr>
        <w:t xml:space="preserve"> </w:t>
      </w:r>
      <w:r>
        <w:t>здоровья»</w:t>
      </w:r>
    </w:p>
    <w:p w:rsidR="002F6ED5" w:rsidRDefault="00CB38D1">
      <w:pPr>
        <w:pStyle w:val="a4"/>
        <w:numPr>
          <w:ilvl w:val="0"/>
          <w:numId w:val="61"/>
        </w:numPr>
        <w:tabs>
          <w:tab w:val="left" w:pos="2200"/>
        </w:tabs>
        <w:spacing w:before="45" w:line="276" w:lineRule="auto"/>
        <w:ind w:right="641" w:firstLine="773"/>
        <w:jc w:val="left"/>
        <w:rPr>
          <w:sz w:val="24"/>
        </w:rPr>
      </w:pPr>
      <w:bookmarkStart w:id="258" w:name="1.Мероприятия_творческой__группы_«Будь_з"/>
      <w:bookmarkEnd w:id="258"/>
      <w:r>
        <w:rPr>
          <w:sz w:val="24"/>
        </w:rPr>
        <w:t>Мероприятия творческой</w:t>
      </w:r>
      <w:r>
        <w:rPr>
          <w:spacing w:val="1"/>
          <w:sz w:val="24"/>
        </w:rPr>
        <w:t xml:space="preserve"> </w:t>
      </w:r>
      <w:r>
        <w:rPr>
          <w:sz w:val="24"/>
        </w:rPr>
        <w:t>группы «Будь здоров!» (педагогические работники и</w:t>
      </w:r>
      <w:r>
        <w:rPr>
          <w:spacing w:val="-57"/>
          <w:sz w:val="24"/>
        </w:rPr>
        <w:t xml:space="preserve"> </w:t>
      </w:r>
      <w:r>
        <w:rPr>
          <w:sz w:val="24"/>
        </w:rPr>
        <w:t>родители,</w:t>
      </w:r>
      <w:r>
        <w:rPr>
          <w:spacing w:val="3"/>
          <w:sz w:val="24"/>
        </w:rPr>
        <w:t xml:space="preserve"> </w:t>
      </w:r>
      <w:r>
        <w:rPr>
          <w:sz w:val="24"/>
        </w:rPr>
        <w:t>или</w:t>
      </w:r>
      <w:r>
        <w:rPr>
          <w:spacing w:val="3"/>
          <w:sz w:val="24"/>
        </w:rPr>
        <w:t xml:space="preserve"> </w:t>
      </w:r>
      <w:r>
        <w:rPr>
          <w:sz w:val="24"/>
        </w:rPr>
        <w:t>законные</w:t>
      </w:r>
      <w:r>
        <w:rPr>
          <w:spacing w:val="1"/>
          <w:sz w:val="24"/>
        </w:rPr>
        <w:t xml:space="preserve"> </w:t>
      </w:r>
      <w:r>
        <w:rPr>
          <w:sz w:val="24"/>
        </w:rPr>
        <w:t>представители)</w:t>
      </w:r>
    </w:p>
    <w:p w:rsidR="002F6ED5" w:rsidRDefault="00CB38D1">
      <w:pPr>
        <w:pStyle w:val="a3"/>
        <w:ind w:left="1243" w:right="620" w:firstLine="125"/>
      </w:pPr>
      <w:r>
        <w:t>-</w:t>
      </w:r>
      <w:r>
        <w:rPr>
          <w:spacing w:val="1"/>
        </w:rPr>
        <w:t xml:space="preserve"> </w:t>
      </w:r>
      <w:r>
        <w:t>Для</w:t>
      </w:r>
      <w:r>
        <w:rPr>
          <w:spacing w:val="1"/>
        </w:rPr>
        <w:t xml:space="preserve"> </w:t>
      </w:r>
      <w:r>
        <w:t>активизации</w:t>
      </w:r>
      <w:r>
        <w:rPr>
          <w:spacing w:val="1"/>
        </w:rPr>
        <w:t xml:space="preserve"> </w:t>
      </w:r>
      <w:r>
        <w:t>двигательного</w:t>
      </w:r>
      <w:r>
        <w:rPr>
          <w:spacing w:val="1"/>
        </w:rPr>
        <w:t xml:space="preserve"> </w:t>
      </w:r>
      <w:r>
        <w:t>компонента</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применяется</w:t>
      </w:r>
      <w:r>
        <w:rPr>
          <w:spacing w:val="1"/>
        </w:rPr>
        <w:t xml:space="preserve"> </w:t>
      </w:r>
      <w:r>
        <w:t>целый</w:t>
      </w:r>
      <w:r>
        <w:rPr>
          <w:spacing w:val="1"/>
        </w:rPr>
        <w:t xml:space="preserve"> </w:t>
      </w:r>
      <w:r>
        <w:t>комплекс мероприятий, в частности: утренняя гимнастика, прогулки на свежем воздухе,</w:t>
      </w:r>
      <w:r>
        <w:rPr>
          <w:spacing w:val="1"/>
        </w:rPr>
        <w:t xml:space="preserve"> </w:t>
      </w:r>
      <w:r>
        <w:t>физкультурные</w:t>
      </w:r>
      <w:r>
        <w:rPr>
          <w:spacing w:val="1"/>
        </w:rPr>
        <w:t xml:space="preserve"> </w:t>
      </w:r>
      <w:r>
        <w:t>паузы</w:t>
      </w:r>
      <w:r>
        <w:rPr>
          <w:spacing w:val="1"/>
        </w:rPr>
        <w:t xml:space="preserve"> </w:t>
      </w:r>
      <w:r>
        <w:t>во</w:t>
      </w:r>
      <w:r>
        <w:rPr>
          <w:spacing w:val="1"/>
        </w:rPr>
        <w:t xml:space="preserve"> </w:t>
      </w:r>
      <w:r>
        <w:t>времяуроков,</w:t>
      </w:r>
      <w:r>
        <w:rPr>
          <w:spacing w:val="1"/>
        </w:rPr>
        <w:t xml:space="preserve"> </w:t>
      </w:r>
      <w:r>
        <w:t>динамические</w:t>
      </w:r>
      <w:r>
        <w:rPr>
          <w:spacing w:val="1"/>
        </w:rPr>
        <w:t xml:space="preserve"> </w:t>
      </w:r>
      <w:r>
        <w:t>перемены,</w:t>
      </w:r>
      <w:r>
        <w:rPr>
          <w:spacing w:val="1"/>
        </w:rPr>
        <w:t xml:space="preserve"> </w:t>
      </w:r>
      <w:r>
        <w:t>максимальное</w:t>
      </w:r>
      <w:r>
        <w:rPr>
          <w:spacing w:val="1"/>
        </w:rPr>
        <w:t xml:space="preserve"> </w:t>
      </w:r>
      <w:r>
        <w:t>вовлечение воспитанников и обучающихся в занятия спортивных и оздоровительных</w:t>
      </w:r>
      <w:r>
        <w:rPr>
          <w:spacing w:val="1"/>
        </w:rPr>
        <w:t xml:space="preserve"> </w:t>
      </w:r>
      <w:r>
        <w:t>секций,</w:t>
      </w:r>
      <w:r>
        <w:rPr>
          <w:spacing w:val="1"/>
        </w:rPr>
        <w:t xml:space="preserve"> </w:t>
      </w:r>
      <w:r>
        <w:t>проведении</w:t>
      </w:r>
      <w:r>
        <w:rPr>
          <w:spacing w:val="1"/>
        </w:rPr>
        <w:t xml:space="preserve"> </w:t>
      </w:r>
      <w:r>
        <w:t>дней</w:t>
      </w:r>
      <w:r>
        <w:rPr>
          <w:spacing w:val="-5"/>
        </w:rPr>
        <w:t xml:space="preserve"> </w:t>
      </w:r>
      <w:r>
        <w:t>здоровья</w:t>
      </w:r>
      <w:r>
        <w:rPr>
          <w:spacing w:val="-5"/>
        </w:rPr>
        <w:t xml:space="preserve"> </w:t>
      </w:r>
      <w:r>
        <w:t>и</w:t>
      </w:r>
      <w:r>
        <w:rPr>
          <w:spacing w:val="1"/>
        </w:rPr>
        <w:t xml:space="preserve"> </w:t>
      </w:r>
      <w:r>
        <w:t>других</w:t>
      </w:r>
      <w:r>
        <w:rPr>
          <w:spacing w:val="-6"/>
        </w:rPr>
        <w:t xml:space="preserve"> </w:t>
      </w:r>
      <w:r>
        <w:t>спортивных</w:t>
      </w:r>
      <w:r>
        <w:rPr>
          <w:spacing w:val="-5"/>
        </w:rPr>
        <w:t xml:space="preserve"> </w:t>
      </w:r>
      <w:r>
        <w:t>праздников</w:t>
      </w:r>
      <w:r>
        <w:rPr>
          <w:spacing w:val="-3"/>
        </w:rPr>
        <w:t xml:space="preserve"> </w:t>
      </w:r>
      <w:r>
        <w:t>и</w:t>
      </w:r>
      <w:r>
        <w:rPr>
          <w:spacing w:val="-4"/>
        </w:rPr>
        <w:t xml:space="preserve"> </w:t>
      </w:r>
      <w:r>
        <w:t>соревнований.</w:t>
      </w:r>
    </w:p>
    <w:p w:rsidR="002F6ED5" w:rsidRDefault="00CB38D1">
      <w:pPr>
        <w:pStyle w:val="a4"/>
        <w:numPr>
          <w:ilvl w:val="1"/>
          <w:numId w:val="91"/>
        </w:numPr>
        <w:tabs>
          <w:tab w:val="left" w:pos="1427"/>
        </w:tabs>
        <w:ind w:right="619" w:firstLine="0"/>
        <w:rPr>
          <w:sz w:val="24"/>
        </w:rPr>
      </w:pPr>
      <w:r>
        <w:rPr>
          <w:sz w:val="24"/>
        </w:rPr>
        <w:t>Корректировка учебных программ, направленных на оздоровление воспитанников и</w:t>
      </w:r>
      <w:r>
        <w:rPr>
          <w:spacing w:val="1"/>
          <w:sz w:val="24"/>
        </w:rPr>
        <w:t xml:space="preserve"> </w:t>
      </w:r>
      <w:r>
        <w:rPr>
          <w:sz w:val="24"/>
        </w:rPr>
        <w:t>обучающихся, разработка программ для детей, отнесенных к специальной медицинской</w:t>
      </w:r>
      <w:r>
        <w:rPr>
          <w:spacing w:val="1"/>
          <w:sz w:val="24"/>
        </w:rPr>
        <w:t xml:space="preserve"> </w:t>
      </w:r>
      <w:r>
        <w:rPr>
          <w:sz w:val="24"/>
        </w:rPr>
        <w:t>группе.</w:t>
      </w:r>
    </w:p>
    <w:p w:rsidR="002F6ED5" w:rsidRDefault="00CB38D1">
      <w:pPr>
        <w:pStyle w:val="a4"/>
        <w:numPr>
          <w:ilvl w:val="1"/>
          <w:numId w:val="91"/>
        </w:numPr>
        <w:tabs>
          <w:tab w:val="left" w:pos="1389"/>
        </w:tabs>
        <w:spacing w:line="275" w:lineRule="exact"/>
        <w:ind w:left="1388" w:hanging="146"/>
        <w:rPr>
          <w:sz w:val="24"/>
        </w:rPr>
      </w:pPr>
      <w:r>
        <w:rPr>
          <w:sz w:val="24"/>
        </w:rPr>
        <w:t>Разработка</w:t>
      </w:r>
      <w:r>
        <w:rPr>
          <w:spacing w:val="-5"/>
          <w:sz w:val="24"/>
        </w:rPr>
        <w:t xml:space="preserve"> </w:t>
      </w:r>
      <w:r>
        <w:rPr>
          <w:sz w:val="24"/>
        </w:rPr>
        <w:t>и</w:t>
      </w:r>
      <w:r>
        <w:rPr>
          <w:spacing w:val="-7"/>
          <w:sz w:val="24"/>
        </w:rPr>
        <w:t xml:space="preserve"> </w:t>
      </w:r>
      <w:r>
        <w:rPr>
          <w:sz w:val="24"/>
        </w:rPr>
        <w:t>внедрение</w:t>
      </w:r>
      <w:r>
        <w:rPr>
          <w:spacing w:val="-4"/>
          <w:sz w:val="24"/>
        </w:rPr>
        <w:t xml:space="preserve"> </w:t>
      </w:r>
      <w:r>
        <w:rPr>
          <w:sz w:val="24"/>
        </w:rPr>
        <w:t>инновационных</w:t>
      </w:r>
      <w:r>
        <w:rPr>
          <w:spacing w:val="-9"/>
          <w:sz w:val="24"/>
        </w:rPr>
        <w:t xml:space="preserve"> </w:t>
      </w:r>
      <w:r>
        <w:rPr>
          <w:sz w:val="24"/>
        </w:rPr>
        <w:t>здоровъесберегающих</w:t>
      </w:r>
      <w:r>
        <w:rPr>
          <w:spacing w:val="-8"/>
          <w:sz w:val="24"/>
        </w:rPr>
        <w:t xml:space="preserve"> </w:t>
      </w:r>
      <w:r>
        <w:rPr>
          <w:sz w:val="24"/>
        </w:rPr>
        <w:t>технологий.</w:t>
      </w:r>
    </w:p>
    <w:p w:rsidR="002F6ED5" w:rsidRDefault="00CB38D1">
      <w:pPr>
        <w:pStyle w:val="a4"/>
        <w:numPr>
          <w:ilvl w:val="1"/>
          <w:numId w:val="91"/>
        </w:numPr>
        <w:tabs>
          <w:tab w:val="left" w:pos="1413"/>
        </w:tabs>
        <w:ind w:right="624" w:firstLine="0"/>
        <w:rPr>
          <w:sz w:val="24"/>
        </w:rPr>
      </w:pPr>
      <w:r>
        <w:rPr>
          <w:sz w:val="24"/>
        </w:rPr>
        <w:t>Организация спортивно-массовой</w:t>
      </w:r>
      <w:r>
        <w:rPr>
          <w:spacing w:val="1"/>
          <w:sz w:val="24"/>
        </w:rPr>
        <w:t xml:space="preserve"> </w:t>
      </w:r>
      <w:r>
        <w:rPr>
          <w:sz w:val="24"/>
        </w:rPr>
        <w:t>работы, вовлечение</w:t>
      </w:r>
      <w:r>
        <w:rPr>
          <w:spacing w:val="60"/>
          <w:sz w:val="24"/>
        </w:rPr>
        <w:t xml:space="preserve"> </w:t>
      </w:r>
      <w:r>
        <w:rPr>
          <w:sz w:val="24"/>
        </w:rPr>
        <w:t>воспитанников и обучающихся</w:t>
      </w:r>
      <w:r>
        <w:rPr>
          <w:spacing w:val="-57"/>
          <w:sz w:val="24"/>
        </w:rPr>
        <w:t xml:space="preserve"> </w:t>
      </w:r>
      <w:r>
        <w:rPr>
          <w:sz w:val="24"/>
        </w:rPr>
        <w:t>в</w:t>
      </w:r>
      <w:r>
        <w:rPr>
          <w:spacing w:val="1"/>
          <w:sz w:val="24"/>
        </w:rPr>
        <w:t xml:space="preserve"> </w:t>
      </w:r>
      <w:r>
        <w:rPr>
          <w:sz w:val="24"/>
        </w:rPr>
        <w:t>спортивные</w:t>
      </w:r>
      <w:r>
        <w:rPr>
          <w:spacing w:val="1"/>
          <w:sz w:val="24"/>
        </w:rPr>
        <w:t xml:space="preserve"> </w:t>
      </w:r>
      <w:r>
        <w:rPr>
          <w:sz w:val="24"/>
        </w:rPr>
        <w:t>секции,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муниципальных,</w:t>
      </w:r>
      <w:r>
        <w:rPr>
          <w:spacing w:val="1"/>
          <w:sz w:val="24"/>
        </w:rPr>
        <w:t xml:space="preserve"> </w:t>
      </w:r>
      <w:r>
        <w:rPr>
          <w:sz w:val="24"/>
        </w:rPr>
        <w:t>республиканских</w:t>
      </w:r>
      <w:r>
        <w:rPr>
          <w:spacing w:val="1"/>
          <w:sz w:val="24"/>
        </w:rPr>
        <w:t xml:space="preserve"> </w:t>
      </w:r>
      <w:r>
        <w:rPr>
          <w:sz w:val="24"/>
        </w:rPr>
        <w:t>спортивных</w:t>
      </w:r>
      <w:r>
        <w:rPr>
          <w:spacing w:val="-4"/>
          <w:sz w:val="24"/>
        </w:rPr>
        <w:t xml:space="preserve"> </w:t>
      </w:r>
      <w:r>
        <w:rPr>
          <w:sz w:val="24"/>
        </w:rPr>
        <w:t>мероприятиях</w:t>
      </w:r>
      <w:r>
        <w:rPr>
          <w:spacing w:val="-3"/>
          <w:sz w:val="24"/>
        </w:rPr>
        <w:t xml:space="preserve"> </w:t>
      </w:r>
      <w:r>
        <w:rPr>
          <w:sz w:val="24"/>
        </w:rPr>
        <w:t>исоревнованиях.</w:t>
      </w:r>
    </w:p>
    <w:p w:rsidR="002F6ED5" w:rsidRDefault="00CB38D1">
      <w:pPr>
        <w:pStyle w:val="a4"/>
        <w:numPr>
          <w:ilvl w:val="1"/>
          <w:numId w:val="91"/>
        </w:numPr>
        <w:tabs>
          <w:tab w:val="left" w:pos="1523"/>
        </w:tabs>
        <w:spacing w:before="1"/>
        <w:ind w:right="634" w:firstLine="62"/>
        <w:rPr>
          <w:sz w:val="24"/>
        </w:rPr>
      </w:pPr>
      <w:r>
        <w:rPr>
          <w:sz w:val="24"/>
        </w:rPr>
        <w:t>Проведение</w:t>
      </w:r>
      <w:r>
        <w:rPr>
          <w:spacing w:val="1"/>
          <w:sz w:val="24"/>
        </w:rPr>
        <w:t xml:space="preserve"> </w:t>
      </w:r>
      <w:r>
        <w:rPr>
          <w:sz w:val="24"/>
        </w:rPr>
        <w:t>лекций,</w:t>
      </w:r>
      <w:r>
        <w:rPr>
          <w:spacing w:val="1"/>
          <w:sz w:val="24"/>
        </w:rPr>
        <w:t xml:space="preserve"> </w:t>
      </w:r>
      <w:r>
        <w:rPr>
          <w:sz w:val="24"/>
        </w:rPr>
        <w:t>бесед,</w:t>
      </w:r>
      <w:r>
        <w:rPr>
          <w:spacing w:val="1"/>
          <w:sz w:val="24"/>
        </w:rPr>
        <w:t xml:space="preserve"> </w:t>
      </w:r>
      <w:r>
        <w:rPr>
          <w:sz w:val="24"/>
        </w:rPr>
        <w:t>круглого</w:t>
      </w:r>
      <w:r>
        <w:rPr>
          <w:spacing w:val="1"/>
          <w:sz w:val="24"/>
        </w:rPr>
        <w:t xml:space="preserve"> </w:t>
      </w:r>
      <w:r>
        <w:rPr>
          <w:sz w:val="24"/>
        </w:rPr>
        <w:t>стола,</w:t>
      </w:r>
      <w:r>
        <w:rPr>
          <w:spacing w:val="1"/>
          <w:sz w:val="24"/>
        </w:rPr>
        <w:t xml:space="preserve"> </w:t>
      </w:r>
      <w:r>
        <w:rPr>
          <w:sz w:val="24"/>
        </w:rPr>
        <w:t>мониторингов</w:t>
      </w:r>
      <w:r>
        <w:rPr>
          <w:spacing w:val="1"/>
          <w:sz w:val="24"/>
        </w:rPr>
        <w:t xml:space="preserve"> </w:t>
      </w:r>
      <w:r>
        <w:rPr>
          <w:sz w:val="24"/>
        </w:rPr>
        <w:t>о</w:t>
      </w:r>
      <w:r>
        <w:rPr>
          <w:spacing w:val="1"/>
          <w:sz w:val="24"/>
        </w:rPr>
        <w:t xml:space="preserve"> </w:t>
      </w:r>
      <w:r>
        <w:rPr>
          <w:sz w:val="24"/>
        </w:rPr>
        <w:t>вредных</w:t>
      </w:r>
      <w:r>
        <w:rPr>
          <w:spacing w:val="1"/>
          <w:sz w:val="24"/>
        </w:rPr>
        <w:t xml:space="preserve"> </w:t>
      </w:r>
      <w:r>
        <w:rPr>
          <w:sz w:val="24"/>
        </w:rPr>
        <w:t>привычках,</w:t>
      </w:r>
      <w:r>
        <w:rPr>
          <w:spacing w:val="1"/>
          <w:sz w:val="24"/>
        </w:rPr>
        <w:t xml:space="preserve"> </w:t>
      </w:r>
      <w:r>
        <w:rPr>
          <w:sz w:val="24"/>
        </w:rPr>
        <w:t>курении, наркомании, СПИДе, участие в муниципальных молодежных акциях против</w:t>
      </w:r>
      <w:r>
        <w:rPr>
          <w:spacing w:val="1"/>
          <w:sz w:val="24"/>
        </w:rPr>
        <w:t xml:space="preserve"> </w:t>
      </w:r>
      <w:r>
        <w:rPr>
          <w:sz w:val="24"/>
        </w:rPr>
        <w:t>СПИДа,участие в</w:t>
      </w:r>
      <w:r>
        <w:rPr>
          <w:spacing w:val="3"/>
          <w:sz w:val="24"/>
        </w:rPr>
        <w:t xml:space="preserve"> </w:t>
      </w:r>
      <w:r>
        <w:rPr>
          <w:sz w:val="24"/>
        </w:rPr>
        <w:t>фестиваляхздоровья;</w:t>
      </w:r>
    </w:p>
    <w:p w:rsidR="002F6ED5" w:rsidRDefault="00CB38D1">
      <w:pPr>
        <w:pStyle w:val="a4"/>
        <w:numPr>
          <w:ilvl w:val="1"/>
          <w:numId w:val="91"/>
        </w:numPr>
        <w:tabs>
          <w:tab w:val="left" w:pos="1456"/>
        </w:tabs>
        <w:spacing w:line="242" w:lineRule="auto"/>
        <w:ind w:right="621" w:firstLine="0"/>
        <w:jc w:val="left"/>
        <w:rPr>
          <w:sz w:val="24"/>
        </w:rPr>
      </w:pPr>
      <w:r>
        <w:rPr>
          <w:sz w:val="24"/>
        </w:rPr>
        <w:t>Пополнение</w:t>
      </w:r>
      <w:r>
        <w:rPr>
          <w:spacing w:val="59"/>
          <w:sz w:val="24"/>
        </w:rPr>
        <w:t xml:space="preserve"> </w:t>
      </w:r>
      <w:r>
        <w:rPr>
          <w:sz w:val="24"/>
        </w:rPr>
        <w:t>и</w:t>
      </w:r>
      <w:r>
        <w:rPr>
          <w:spacing w:val="3"/>
          <w:sz w:val="24"/>
        </w:rPr>
        <w:t xml:space="preserve"> </w:t>
      </w:r>
      <w:r>
        <w:rPr>
          <w:sz w:val="24"/>
        </w:rPr>
        <w:t>обновление</w:t>
      </w:r>
      <w:r>
        <w:rPr>
          <w:spacing w:val="59"/>
          <w:sz w:val="24"/>
        </w:rPr>
        <w:t xml:space="preserve"> </w:t>
      </w:r>
      <w:r>
        <w:rPr>
          <w:sz w:val="24"/>
        </w:rPr>
        <w:t>материально-технической</w:t>
      </w:r>
      <w:r>
        <w:rPr>
          <w:spacing w:val="2"/>
          <w:sz w:val="24"/>
        </w:rPr>
        <w:t xml:space="preserve"> </w:t>
      </w:r>
      <w:r>
        <w:rPr>
          <w:sz w:val="24"/>
        </w:rPr>
        <w:t>базы,</w:t>
      </w:r>
      <w:r>
        <w:rPr>
          <w:spacing w:val="3"/>
          <w:sz w:val="24"/>
        </w:rPr>
        <w:t xml:space="preserve"> </w:t>
      </w:r>
      <w:r>
        <w:rPr>
          <w:sz w:val="24"/>
        </w:rPr>
        <w:t>соблюдение</w:t>
      </w:r>
      <w:r>
        <w:rPr>
          <w:spacing w:val="5"/>
          <w:sz w:val="24"/>
        </w:rPr>
        <w:t xml:space="preserve"> </w:t>
      </w:r>
      <w:r>
        <w:rPr>
          <w:sz w:val="24"/>
        </w:rPr>
        <w:t>санитарно-</w:t>
      </w:r>
      <w:r>
        <w:rPr>
          <w:spacing w:val="-57"/>
          <w:sz w:val="24"/>
        </w:rPr>
        <w:t xml:space="preserve"> </w:t>
      </w:r>
      <w:r>
        <w:rPr>
          <w:sz w:val="24"/>
        </w:rPr>
        <w:t>гигиенических</w:t>
      </w:r>
      <w:r>
        <w:rPr>
          <w:spacing w:val="-2"/>
          <w:sz w:val="24"/>
        </w:rPr>
        <w:t xml:space="preserve"> </w:t>
      </w:r>
      <w:r>
        <w:rPr>
          <w:sz w:val="24"/>
        </w:rPr>
        <w:t>условий,</w:t>
      </w:r>
      <w:r>
        <w:rPr>
          <w:spacing w:val="-5"/>
          <w:sz w:val="24"/>
        </w:rPr>
        <w:t xml:space="preserve"> </w:t>
      </w:r>
      <w:r>
        <w:rPr>
          <w:sz w:val="24"/>
        </w:rPr>
        <w:t>выполнение</w:t>
      </w:r>
      <w:r>
        <w:rPr>
          <w:spacing w:val="-8"/>
          <w:sz w:val="24"/>
        </w:rPr>
        <w:t xml:space="preserve"> </w:t>
      </w:r>
      <w:r>
        <w:rPr>
          <w:sz w:val="24"/>
        </w:rPr>
        <w:t>правил</w:t>
      </w:r>
      <w:r>
        <w:rPr>
          <w:spacing w:val="-6"/>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r>
        <w:rPr>
          <w:spacing w:val="-5"/>
          <w:sz w:val="24"/>
        </w:rPr>
        <w:t xml:space="preserve"> </w:t>
      </w:r>
      <w:r>
        <w:rPr>
          <w:sz w:val="24"/>
        </w:rPr>
        <w:t>жизни</w:t>
      </w:r>
      <w:r>
        <w:rPr>
          <w:spacing w:val="-5"/>
          <w:sz w:val="24"/>
        </w:rPr>
        <w:t xml:space="preserve"> </w:t>
      </w:r>
      <w:r>
        <w:rPr>
          <w:sz w:val="24"/>
        </w:rPr>
        <w:t>и</w:t>
      </w:r>
      <w:r>
        <w:rPr>
          <w:spacing w:val="-1"/>
          <w:sz w:val="24"/>
        </w:rPr>
        <w:t xml:space="preserve"> </w:t>
      </w:r>
      <w:r>
        <w:rPr>
          <w:sz w:val="24"/>
        </w:rPr>
        <w:t>здоровья.</w:t>
      </w:r>
    </w:p>
    <w:p w:rsidR="002F6ED5" w:rsidRDefault="00CB38D1">
      <w:pPr>
        <w:pStyle w:val="a4"/>
        <w:numPr>
          <w:ilvl w:val="1"/>
          <w:numId w:val="91"/>
        </w:numPr>
        <w:tabs>
          <w:tab w:val="left" w:pos="1527"/>
          <w:tab w:val="left" w:pos="1528"/>
        </w:tabs>
        <w:spacing w:line="242" w:lineRule="auto"/>
        <w:ind w:right="627" w:firstLine="0"/>
        <w:jc w:val="left"/>
        <w:rPr>
          <w:sz w:val="24"/>
        </w:rPr>
      </w:pPr>
      <w:r>
        <w:rPr>
          <w:sz w:val="24"/>
        </w:rPr>
        <w:t>Контроль</w:t>
      </w:r>
      <w:r>
        <w:rPr>
          <w:spacing w:val="15"/>
          <w:sz w:val="24"/>
        </w:rPr>
        <w:t xml:space="preserve"> </w:t>
      </w:r>
      <w:r>
        <w:rPr>
          <w:sz w:val="24"/>
        </w:rPr>
        <w:t>за</w:t>
      </w:r>
      <w:r>
        <w:rPr>
          <w:spacing w:val="13"/>
          <w:sz w:val="24"/>
        </w:rPr>
        <w:t xml:space="preserve"> </w:t>
      </w:r>
      <w:r>
        <w:rPr>
          <w:sz w:val="24"/>
        </w:rPr>
        <w:t>соблюдением</w:t>
      </w:r>
      <w:r>
        <w:rPr>
          <w:spacing w:val="16"/>
          <w:sz w:val="24"/>
        </w:rPr>
        <w:t xml:space="preserve"> </w:t>
      </w:r>
      <w:r>
        <w:rPr>
          <w:sz w:val="24"/>
        </w:rPr>
        <w:t>выполнения</w:t>
      </w:r>
      <w:r>
        <w:rPr>
          <w:spacing w:val="9"/>
          <w:sz w:val="24"/>
        </w:rPr>
        <w:t xml:space="preserve"> </w:t>
      </w:r>
      <w:r>
        <w:rPr>
          <w:sz w:val="24"/>
        </w:rPr>
        <w:t>постановления</w:t>
      </w:r>
      <w:r>
        <w:rPr>
          <w:spacing w:val="14"/>
          <w:sz w:val="24"/>
        </w:rPr>
        <w:t xml:space="preserve"> </w:t>
      </w:r>
      <w:r>
        <w:rPr>
          <w:sz w:val="24"/>
        </w:rPr>
        <w:t>СанПиНа</w:t>
      </w:r>
      <w:r>
        <w:rPr>
          <w:spacing w:val="17"/>
          <w:sz w:val="24"/>
        </w:rPr>
        <w:t xml:space="preserve"> </w:t>
      </w:r>
      <w:r>
        <w:rPr>
          <w:sz w:val="24"/>
        </w:rPr>
        <w:t>2.4.21178-02,</w:t>
      </w:r>
      <w:r>
        <w:rPr>
          <w:spacing w:val="-57"/>
          <w:sz w:val="24"/>
        </w:rPr>
        <w:t xml:space="preserve"> </w:t>
      </w:r>
      <w:r>
        <w:rPr>
          <w:sz w:val="24"/>
        </w:rPr>
        <w:t>внедрение его</w:t>
      </w:r>
      <w:r>
        <w:rPr>
          <w:spacing w:val="2"/>
          <w:sz w:val="24"/>
        </w:rPr>
        <w:t xml:space="preserve"> </w:t>
      </w:r>
      <w:r>
        <w:rPr>
          <w:sz w:val="24"/>
        </w:rPr>
        <w:t>в</w:t>
      </w:r>
      <w:r>
        <w:rPr>
          <w:spacing w:val="-1"/>
          <w:sz w:val="24"/>
        </w:rPr>
        <w:t xml:space="preserve"> </w:t>
      </w:r>
      <w:r>
        <w:rPr>
          <w:sz w:val="24"/>
        </w:rPr>
        <w:t>образовательныйпроцесс.</w:t>
      </w:r>
    </w:p>
    <w:p w:rsidR="002F6ED5" w:rsidRDefault="00CB38D1">
      <w:pPr>
        <w:pStyle w:val="a4"/>
        <w:numPr>
          <w:ilvl w:val="0"/>
          <w:numId w:val="61"/>
        </w:numPr>
        <w:tabs>
          <w:tab w:val="left" w:pos="1426"/>
          <w:tab w:val="left" w:pos="3018"/>
          <w:tab w:val="left" w:pos="4572"/>
          <w:tab w:val="left" w:pos="5593"/>
          <w:tab w:val="left" w:pos="7324"/>
          <w:tab w:val="left" w:pos="9852"/>
        </w:tabs>
        <w:spacing w:line="276" w:lineRule="auto"/>
        <w:ind w:right="414" w:firstLine="0"/>
        <w:jc w:val="left"/>
        <w:rPr>
          <w:sz w:val="24"/>
        </w:rPr>
      </w:pPr>
      <w:bookmarkStart w:id="259" w:name="2.Мероприятия_творческой__группы:_«Медиц"/>
      <w:bookmarkEnd w:id="259"/>
      <w:r>
        <w:rPr>
          <w:sz w:val="24"/>
        </w:rPr>
        <w:t>Мероприятия</w:t>
      </w:r>
      <w:r>
        <w:rPr>
          <w:sz w:val="24"/>
        </w:rPr>
        <w:tab/>
        <w:t>творческой</w:t>
      </w:r>
      <w:r>
        <w:rPr>
          <w:sz w:val="24"/>
        </w:rPr>
        <w:tab/>
        <w:t>группы:</w:t>
      </w:r>
      <w:r>
        <w:rPr>
          <w:sz w:val="24"/>
        </w:rPr>
        <w:tab/>
        <w:t>«Медицинские</w:t>
      </w:r>
      <w:r>
        <w:rPr>
          <w:sz w:val="24"/>
        </w:rPr>
        <w:tab/>
        <w:t xml:space="preserve">работники,  </w:t>
      </w:r>
      <w:r>
        <w:rPr>
          <w:spacing w:val="10"/>
          <w:sz w:val="24"/>
        </w:rPr>
        <w:t xml:space="preserve"> </w:t>
      </w:r>
      <w:r>
        <w:rPr>
          <w:sz w:val="24"/>
        </w:rPr>
        <w:t>школьная</w:t>
      </w:r>
      <w:r>
        <w:rPr>
          <w:sz w:val="24"/>
        </w:rPr>
        <w:tab/>
      </w:r>
      <w:r>
        <w:rPr>
          <w:spacing w:val="-1"/>
          <w:sz w:val="24"/>
        </w:rPr>
        <w:t>служба</w:t>
      </w:r>
      <w:r>
        <w:rPr>
          <w:spacing w:val="-57"/>
          <w:sz w:val="24"/>
        </w:rPr>
        <w:t xml:space="preserve"> </w:t>
      </w:r>
      <w:r>
        <w:rPr>
          <w:sz w:val="24"/>
        </w:rPr>
        <w:t>примирения</w:t>
      </w:r>
      <w:r>
        <w:rPr>
          <w:spacing w:val="-4"/>
          <w:sz w:val="24"/>
        </w:rPr>
        <w:t xml:space="preserve"> </w:t>
      </w:r>
      <w:r>
        <w:rPr>
          <w:sz w:val="24"/>
        </w:rPr>
        <w:t>«В мире дружбы»,</w:t>
      </w:r>
      <w:r>
        <w:rPr>
          <w:spacing w:val="3"/>
          <w:sz w:val="24"/>
        </w:rPr>
        <w:t xml:space="preserve"> </w:t>
      </w:r>
      <w:r>
        <w:rPr>
          <w:sz w:val="24"/>
        </w:rPr>
        <w:t>педагогические</w:t>
      </w:r>
      <w:r>
        <w:rPr>
          <w:spacing w:val="1"/>
          <w:sz w:val="24"/>
        </w:rPr>
        <w:t xml:space="preserve"> </w:t>
      </w:r>
      <w:r>
        <w:rPr>
          <w:sz w:val="24"/>
        </w:rPr>
        <w:t>работники»</w:t>
      </w:r>
    </w:p>
    <w:p w:rsidR="002F6ED5" w:rsidRDefault="00CB38D1">
      <w:pPr>
        <w:pStyle w:val="a4"/>
        <w:numPr>
          <w:ilvl w:val="1"/>
          <w:numId w:val="91"/>
        </w:numPr>
        <w:tabs>
          <w:tab w:val="left" w:pos="1557"/>
        </w:tabs>
        <w:ind w:right="624" w:firstLine="0"/>
        <w:rPr>
          <w:sz w:val="24"/>
        </w:rPr>
      </w:pPr>
      <w:r>
        <w:rPr>
          <w:sz w:val="24"/>
        </w:rPr>
        <w:t>Для</w:t>
      </w:r>
      <w:r>
        <w:rPr>
          <w:spacing w:val="1"/>
          <w:sz w:val="24"/>
        </w:rPr>
        <w:t xml:space="preserve"> </w:t>
      </w:r>
      <w:r>
        <w:rPr>
          <w:sz w:val="24"/>
        </w:rPr>
        <w:t>повышения</w:t>
      </w:r>
      <w:r>
        <w:rPr>
          <w:spacing w:val="1"/>
          <w:sz w:val="24"/>
        </w:rPr>
        <w:t xml:space="preserve"> </w:t>
      </w:r>
      <w:r>
        <w:rPr>
          <w:sz w:val="24"/>
        </w:rPr>
        <w:t>устойчивости</w:t>
      </w:r>
      <w:r>
        <w:rPr>
          <w:spacing w:val="1"/>
          <w:sz w:val="24"/>
        </w:rPr>
        <w:t xml:space="preserve"> </w:t>
      </w:r>
      <w:r>
        <w:rPr>
          <w:sz w:val="24"/>
        </w:rPr>
        <w:t>организма</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неблагоприятным</w:t>
      </w:r>
      <w:r>
        <w:rPr>
          <w:spacing w:val="1"/>
          <w:sz w:val="24"/>
        </w:rPr>
        <w:t xml:space="preserve"> </w:t>
      </w:r>
      <w:r>
        <w:rPr>
          <w:sz w:val="24"/>
        </w:rPr>
        <w:t>факторам</w:t>
      </w:r>
      <w:r>
        <w:rPr>
          <w:spacing w:val="1"/>
          <w:sz w:val="24"/>
        </w:rPr>
        <w:t xml:space="preserve"> </w:t>
      </w:r>
      <w:r>
        <w:rPr>
          <w:sz w:val="24"/>
        </w:rPr>
        <w:t>внешней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провести</w:t>
      </w:r>
      <w:r>
        <w:rPr>
          <w:spacing w:val="1"/>
          <w:sz w:val="24"/>
        </w:rPr>
        <w:t xml:space="preserve"> </w:t>
      </w:r>
      <w:r>
        <w:rPr>
          <w:sz w:val="24"/>
        </w:rPr>
        <w:t>профилактические</w:t>
      </w:r>
      <w:r>
        <w:rPr>
          <w:spacing w:val="1"/>
          <w:sz w:val="24"/>
        </w:rPr>
        <w:t xml:space="preserve"> </w:t>
      </w:r>
      <w:r>
        <w:rPr>
          <w:sz w:val="24"/>
        </w:rPr>
        <w:t>мероприятия:</w:t>
      </w:r>
    </w:p>
    <w:p w:rsidR="002F6ED5" w:rsidRDefault="00CB38D1">
      <w:pPr>
        <w:pStyle w:val="a4"/>
        <w:numPr>
          <w:ilvl w:val="1"/>
          <w:numId w:val="91"/>
        </w:numPr>
        <w:tabs>
          <w:tab w:val="left" w:pos="1465"/>
        </w:tabs>
        <w:spacing w:line="242" w:lineRule="auto"/>
        <w:ind w:right="627" w:firstLine="0"/>
        <w:rPr>
          <w:sz w:val="24"/>
        </w:rPr>
      </w:pPr>
      <w:r>
        <w:rPr>
          <w:sz w:val="24"/>
        </w:rPr>
        <w:t>Практические</w:t>
      </w:r>
      <w:r>
        <w:rPr>
          <w:spacing w:val="1"/>
          <w:sz w:val="24"/>
        </w:rPr>
        <w:t xml:space="preserve"> </w:t>
      </w:r>
      <w:r>
        <w:rPr>
          <w:sz w:val="24"/>
        </w:rPr>
        <w:t>и</w:t>
      </w:r>
      <w:r>
        <w:rPr>
          <w:spacing w:val="1"/>
          <w:sz w:val="24"/>
        </w:rPr>
        <w:t xml:space="preserve"> </w:t>
      </w:r>
      <w:r>
        <w:rPr>
          <w:sz w:val="24"/>
        </w:rPr>
        <w:t>теоретические</w:t>
      </w:r>
      <w:r>
        <w:rPr>
          <w:spacing w:val="1"/>
          <w:sz w:val="24"/>
        </w:rPr>
        <w:t xml:space="preserve"> </w:t>
      </w:r>
      <w:r>
        <w:rPr>
          <w:sz w:val="24"/>
        </w:rPr>
        <w:t>занятия</w:t>
      </w:r>
      <w:r>
        <w:rPr>
          <w:spacing w:val="1"/>
          <w:sz w:val="24"/>
        </w:rPr>
        <w:t xml:space="preserve"> </w:t>
      </w:r>
      <w:r>
        <w:rPr>
          <w:sz w:val="24"/>
        </w:rPr>
        <w:t>врачей,</w:t>
      </w:r>
      <w:r>
        <w:rPr>
          <w:spacing w:val="1"/>
          <w:sz w:val="24"/>
        </w:rPr>
        <w:t xml:space="preserve"> </w:t>
      </w:r>
      <w:r>
        <w:rPr>
          <w:sz w:val="24"/>
        </w:rPr>
        <w:t>психологов,</w:t>
      </w:r>
      <w:r>
        <w:rPr>
          <w:spacing w:val="1"/>
          <w:sz w:val="24"/>
        </w:rPr>
        <w:t xml:space="preserve"> </w:t>
      </w:r>
      <w:r>
        <w:rPr>
          <w:sz w:val="24"/>
        </w:rPr>
        <w:t>учителей</w:t>
      </w:r>
      <w:r>
        <w:rPr>
          <w:spacing w:val="1"/>
          <w:sz w:val="24"/>
        </w:rPr>
        <w:t xml:space="preserve"> </w:t>
      </w:r>
      <w:r>
        <w:rPr>
          <w:sz w:val="24"/>
        </w:rPr>
        <w:t>физической</w:t>
      </w:r>
      <w:r>
        <w:rPr>
          <w:spacing w:val="1"/>
          <w:sz w:val="24"/>
        </w:rPr>
        <w:t xml:space="preserve"> </w:t>
      </w:r>
      <w:r>
        <w:rPr>
          <w:sz w:val="24"/>
        </w:rPr>
        <w:t>культуры</w:t>
      </w:r>
      <w:r>
        <w:rPr>
          <w:spacing w:val="2"/>
          <w:sz w:val="24"/>
        </w:rPr>
        <w:t xml:space="preserve"> </w:t>
      </w:r>
      <w:r>
        <w:rPr>
          <w:sz w:val="24"/>
        </w:rPr>
        <w:t>со</w:t>
      </w:r>
      <w:r>
        <w:rPr>
          <w:spacing w:val="2"/>
          <w:sz w:val="24"/>
        </w:rPr>
        <w:t xml:space="preserve"> </w:t>
      </w:r>
      <w:r>
        <w:rPr>
          <w:sz w:val="24"/>
        </w:rPr>
        <w:t>всеми</w:t>
      </w:r>
      <w:r>
        <w:rPr>
          <w:spacing w:val="-2"/>
          <w:sz w:val="24"/>
        </w:rPr>
        <w:t xml:space="preserve"> </w:t>
      </w:r>
      <w:r>
        <w:rPr>
          <w:sz w:val="24"/>
        </w:rPr>
        <w:t>педагогами,</w:t>
      </w:r>
      <w:r>
        <w:rPr>
          <w:spacing w:val="3"/>
          <w:sz w:val="24"/>
        </w:rPr>
        <w:t xml:space="preserve"> </w:t>
      </w:r>
      <w:r>
        <w:rPr>
          <w:sz w:val="24"/>
        </w:rPr>
        <w:t>родителями:</w:t>
      </w:r>
    </w:p>
    <w:p w:rsidR="002F6ED5" w:rsidRDefault="00CB38D1">
      <w:pPr>
        <w:pStyle w:val="a4"/>
        <w:numPr>
          <w:ilvl w:val="2"/>
          <w:numId w:val="91"/>
        </w:numPr>
        <w:tabs>
          <w:tab w:val="left" w:pos="1773"/>
        </w:tabs>
        <w:spacing w:line="320" w:lineRule="exact"/>
        <w:ind w:left="1772"/>
        <w:rPr>
          <w:sz w:val="24"/>
        </w:rPr>
      </w:pPr>
      <w:r>
        <w:rPr>
          <w:sz w:val="24"/>
        </w:rPr>
        <w:t>о</w:t>
      </w:r>
      <w:r>
        <w:rPr>
          <w:spacing w:val="-1"/>
          <w:sz w:val="24"/>
        </w:rPr>
        <w:t xml:space="preserve"> </w:t>
      </w:r>
      <w:r>
        <w:rPr>
          <w:sz w:val="24"/>
        </w:rPr>
        <w:t>значении</w:t>
      </w:r>
      <w:r>
        <w:rPr>
          <w:spacing w:val="-2"/>
          <w:sz w:val="24"/>
        </w:rPr>
        <w:t xml:space="preserve"> </w:t>
      </w:r>
      <w:r>
        <w:rPr>
          <w:sz w:val="24"/>
        </w:rPr>
        <w:t>и</w:t>
      </w:r>
      <w:r>
        <w:rPr>
          <w:spacing w:val="-4"/>
          <w:sz w:val="24"/>
        </w:rPr>
        <w:t xml:space="preserve"> </w:t>
      </w:r>
      <w:r>
        <w:rPr>
          <w:sz w:val="24"/>
        </w:rPr>
        <w:t>видах</w:t>
      </w:r>
      <w:r>
        <w:rPr>
          <w:spacing w:val="-6"/>
          <w:sz w:val="24"/>
        </w:rPr>
        <w:t xml:space="preserve"> </w:t>
      </w:r>
      <w:r>
        <w:rPr>
          <w:sz w:val="24"/>
        </w:rPr>
        <w:t>профилактической</w:t>
      </w:r>
      <w:r>
        <w:rPr>
          <w:spacing w:val="1"/>
          <w:sz w:val="24"/>
        </w:rPr>
        <w:t xml:space="preserve"> </w:t>
      </w:r>
      <w:r>
        <w:rPr>
          <w:sz w:val="24"/>
        </w:rPr>
        <w:t>работы</w:t>
      </w:r>
      <w:r>
        <w:rPr>
          <w:spacing w:val="1"/>
          <w:sz w:val="24"/>
        </w:rPr>
        <w:t xml:space="preserve"> </w:t>
      </w:r>
      <w:r>
        <w:rPr>
          <w:sz w:val="24"/>
        </w:rPr>
        <w:t>с</w:t>
      </w:r>
      <w:r>
        <w:rPr>
          <w:spacing w:val="-6"/>
          <w:sz w:val="24"/>
        </w:rPr>
        <w:t xml:space="preserve"> </w:t>
      </w:r>
      <w:r>
        <w:rPr>
          <w:sz w:val="24"/>
        </w:rPr>
        <w:t>детьми,</w:t>
      </w:r>
      <w:r>
        <w:rPr>
          <w:spacing w:val="-7"/>
          <w:sz w:val="24"/>
        </w:rPr>
        <w:t xml:space="preserve"> </w:t>
      </w:r>
      <w:r>
        <w:rPr>
          <w:sz w:val="24"/>
        </w:rPr>
        <w:t>о гигиенезнаний;</w:t>
      </w:r>
    </w:p>
    <w:p w:rsidR="002F6ED5" w:rsidRDefault="00CB38D1">
      <w:pPr>
        <w:pStyle w:val="a4"/>
        <w:numPr>
          <w:ilvl w:val="2"/>
          <w:numId w:val="91"/>
        </w:numPr>
        <w:tabs>
          <w:tab w:val="left" w:pos="1773"/>
        </w:tabs>
        <w:spacing w:line="315" w:lineRule="exact"/>
        <w:ind w:left="1772"/>
        <w:rPr>
          <w:sz w:val="24"/>
        </w:rPr>
      </w:pPr>
      <w:r>
        <w:rPr>
          <w:sz w:val="24"/>
        </w:rPr>
        <w:t>о</w:t>
      </w:r>
      <w:r>
        <w:rPr>
          <w:spacing w:val="-1"/>
          <w:sz w:val="24"/>
        </w:rPr>
        <w:t xml:space="preserve"> </w:t>
      </w:r>
      <w:r>
        <w:rPr>
          <w:sz w:val="24"/>
        </w:rPr>
        <w:t>видах</w:t>
      </w:r>
      <w:r>
        <w:rPr>
          <w:spacing w:val="-5"/>
          <w:sz w:val="24"/>
        </w:rPr>
        <w:t xml:space="preserve"> </w:t>
      </w:r>
      <w:r>
        <w:rPr>
          <w:sz w:val="24"/>
        </w:rPr>
        <w:t>массажа</w:t>
      </w:r>
      <w:r>
        <w:rPr>
          <w:spacing w:val="-2"/>
          <w:sz w:val="24"/>
        </w:rPr>
        <w:t xml:space="preserve"> </w:t>
      </w:r>
      <w:r>
        <w:rPr>
          <w:sz w:val="24"/>
        </w:rPr>
        <w:t>и его значении;</w:t>
      </w:r>
    </w:p>
    <w:p w:rsidR="002F6ED5" w:rsidRDefault="00CB38D1">
      <w:pPr>
        <w:pStyle w:val="a4"/>
        <w:numPr>
          <w:ilvl w:val="2"/>
          <w:numId w:val="91"/>
        </w:numPr>
        <w:tabs>
          <w:tab w:val="left" w:pos="1859"/>
        </w:tabs>
        <w:spacing w:line="230" w:lineRule="auto"/>
        <w:ind w:right="948" w:firstLine="144"/>
        <w:rPr>
          <w:sz w:val="24"/>
        </w:rPr>
      </w:pPr>
      <w:r>
        <w:rPr>
          <w:sz w:val="24"/>
        </w:rPr>
        <w:t>о профилактических комплексах для укрепления осанки, опорно-двигательного</w:t>
      </w:r>
      <w:r>
        <w:rPr>
          <w:spacing w:val="-57"/>
          <w:sz w:val="24"/>
        </w:rPr>
        <w:t xml:space="preserve"> </w:t>
      </w:r>
      <w:r>
        <w:rPr>
          <w:sz w:val="24"/>
        </w:rPr>
        <w:t>аппарата,</w:t>
      </w:r>
      <w:r>
        <w:rPr>
          <w:spacing w:val="3"/>
          <w:sz w:val="24"/>
        </w:rPr>
        <w:t xml:space="preserve"> </w:t>
      </w:r>
      <w:r>
        <w:rPr>
          <w:sz w:val="24"/>
        </w:rPr>
        <w:t>плоскостопия,</w:t>
      </w:r>
      <w:r>
        <w:rPr>
          <w:spacing w:val="4"/>
          <w:sz w:val="24"/>
        </w:rPr>
        <w:t xml:space="preserve"> </w:t>
      </w:r>
      <w:r>
        <w:rPr>
          <w:sz w:val="24"/>
        </w:rPr>
        <w:t>укреплениязрения,</w:t>
      </w:r>
    </w:p>
    <w:p w:rsidR="002F6ED5" w:rsidRDefault="00CB38D1">
      <w:pPr>
        <w:pStyle w:val="a3"/>
        <w:spacing w:before="48"/>
        <w:ind w:left="1243" w:firstLine="0"/>
      </w:pPr>
      <w:r>
        <w:t>сердечнососудистой</w:t>
      </w:r>
      <w:r>
        <w:rPr>
          <w:spacing w:val="-2"/>
        </w:rPr>
        <w:t xml:space="preserve"> </w:t>
      </w:r>
      <w:r>
        <w:t>системы.</w:t>
      </w:r>
    </w:p>
    <w:p w:rsidR="002F6ED5" w:rsidRDefault="00CB38D1">
      <w:pPr>
        <w:pStyle w:val="a4"/>
        <w:numPr>
          <w:ilvl w:val="1"/>
          <w:numId w:val="91"/>
        </w:numPr>
        <w:tabs>
          <w:tab w:val="left" w:pos="1413"/>
        </w:tabs>
        <w:spacing w:before="123" w:line="242" w:lineRule="auto"/>
        <w:ind w:right="632" w:firstLine="0"/>
        <w:rPr>
          <w:sz w:val="24"/>
        </w:rPr>
      </w:pPr>
      <w:r>
        <w:rPr>
          <w:sz w:val="24"/>
        </w:rPr>
        <w:t>Проведение</w:t>
      </w:r>
      <w:r>
        <w:rPr>
          <w:spacing w:val="60"/>
          <w:sz w:val="24"/>
        </w:rPr>
        <w:t xml:space="preserve"> </w:t>
      </w:r>
      <w:r>
        <w:rPr>
          <w:sz w:val="24"/>
        </w:rPr>
        <w:t>профилактики инфекционных заболеваний, в том числе гриппа и ОРВИ</w:t>
      </w:r>
      <w:r>
        <w:rPr>
          <w:spacing w:val="1"/>
          <w:sz w:val="24"/>
        </w:rPr>
        <w:t xml:space="preserve"> </w:t>
      </w:r>
      <w:r>
        <w:rPr>
          <w:sz w:val="24"/>
        </w:rPr>
        <w:t>по двум</w:t>
      </w:r>
      <w:r>
        <w:rPr>
          <w:spacing w:val="1"/>
          <w:sz w:val="24"/>
        </w:rPr>
        <w:t xml:space="preserve"> </w:t>
      </w:r>
      <w:r>
        <w:rPr>
          <w:sz w:val="24"/>
        </w:rPr>
        <w:t>направлениям:</w:t>
      </w:r>
      <w:r>
        <w:rPr>
          <w:spacing w:val="-4"/>
          <w:sz w:val="24"/>
        </w:rPr>
        <w:t xml:space="preserve"> </w:t>
      </w:r>
      <w:r>
        <w:rPr>
          <w:sz w:val="24"/>
        </w:rPr>
        <w:t>иммунизация или</w:t>
      </w:r>
      <w:r>
        <w:rPr>
          <w:spacing w:val="1"/>
          <w:sz w:val="24"/>
        </w:rPr>
        <w:t xml:space="preserve"> </w:t>
      </w:r>
      <w:r>
        <w:rPr>
          <w:sz w:val="24"/>
        </w:rPr>
        <w:t>специфическая инеспецифическая.</w:t>
      </w:r>
    </w:p>
    <w:p w:rsidR="002F6ED5" w:rsidRDefault="00CB38D1">
      <w:pPr>
        <w:pStyle w:val="a3"/>
        <w:spacing w:line="276" w:lineRule="auto"/>
        <w:ind w:left="1243" w:right="407" w:firstLine="706"/>
      </w:pPr>
      <w:r>
        <w:t>Результативность программы прослеживается через мониторинговую деятельность,</w:t>
      </w:r>
      <w:r>
        <w:rPr>
          <w:spacing w:val="-57"/>
        </w:rPr>
        <w:t xml:space="preserve"> </w:t>
      </w:r>
      <w:r>
        <w:t>включающую в</w:t>
      </w:r>
      <w:r>
        <w:rPr>
          <w:spacing w:val="1"/>
        </w:rPr>
        <w:t xml:space="preserve"> </w:t>
      </w:r>
      <w:r>
        <w:t>себя</w:t>
      </w:r>
      <w:r>
        <w:rPr>
          <w:spacing w:val="1"/>
        </w:rPr>
        <w:t xml:space="preserve"> </w:t>
      </w:r>
      <w:r>
        <w:t>педагогическую,</w:t>
      </w:r>
      <w:r>
        <w:rPr>
          <w:spacing w:val="1"/>
        </w:rPr>
        <w:t xml:space="preserve"> </w:t>
      </w:r>
      <w:r>
        <w:t>психологическую,</w:t>
      </w:r>
      <w:r>
        <w:rPr>
          <w:spacing w:val="1"/>
        </w:rPr>
        <w:t xml:space="preserve"> </w:t>
      </w:r>
      <w:r>
        <w:t>медицинскую диагностику.</w:t>
      </w:r>
      <w:r>
        <w:rPr>
          <w:spacing w:val="1"/>
        </w:rPr>
        <w:t xml:space="preserve"> </w:t>
      </w:r>
      <w:r>
        <w:t>В</w:t>
      </w:r>
      <w:r>
        <w:rPr>
          <w:spacing w:val="1"/>
        </w:rPr>
        <w:t xml:space="preserve"> </w:t>
      </w:r>
      <w:r>
        <w:t>результате работы</w:t>
      </w:r>
      <w:r>
        <w:rPr>
          <w:spacing w:val="3"/>
        </w:rPr>
        <w:t xml:space="preserve"> </w:t>
      </w:r>
      <w:r>
        <w:t>должна быть</w:t>
      </w:r>
      <w:r>
        <w:rPr>
          <w:spacing w:val="-2"/>
        </w:rPr>
        <w:t xml:space="preserve"> </w:t>
      </w:r>
      <w:r>
        <w:t>построена</w:t>
      </w:r>
      <w:r>
        <w:rPr>
          <w:spacing w:val="-5"/>
        </w:rPr>
        <w:t xml:space="preserve"> </w:t>
      </w:r>
      <w:r>
        <w:t>модель</w:t>
      </w:r>
      <w:r>
        <w:rPr>
          <w:spacing w:val="2"/>
        </w:rPr>
        <w:t xml:space="preserve"> </w:t>
      </w:r>
      <w:r>
        <w:t>здорового</w:t>
      </w:r>
      <w:r>
        <w:rPr>
          <w:spacing w:val="1"/>
        </w:rPr>
        <w:t xml:space="preserve"> </w:t>
      </w:r>
      <w:r>
        <w:t>школьника.</w:t>
      </w:r>
    </w:p>
    <w:p w:rsidR="002F6ED5" w:rsidRDefault="002F6ED5">
      <w:pPr>
        <w:spacing w:line="276" w:lineRule="auto"/>
        <w:sectPr w:rsidR="002F6ED5">
          <w:footerReference w:type="default" r:id="rId21"/>
          <w:pgSz w:w="11910" w:h="16840"/>
          <w:pgMar w:top="1040" w:right="300" w:bottom="1060" w:left="600" w:header="0" w:footer="880" w:gutter="0"/>
          <w:pgNumType w:start="263"/>
          <w:cols w:space="720"/>
        </w:sectPr>
      </w:pPr>
    </w:p>
    <w:p w:rsidR="002F6ED5" w:rsidRDefault="00CB38D1">
      <w:pPr>
        <w:pStyle w:val="a3"/>
        <w:spacing w:before="66" w:line="276" w:lineRule="auto"/>
        <w:ind w:left="1243" w:right="395" w:firstLine="706"/>
      </w:pPr>
      <w:r>
        <w:lastRenderedPageBreak/>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обеспечены</w:t>
      </w:r>
      <w:r>
        <w:rPr>
          <w:spacing w:val="1"/>
        </w:rPr>
        <w:t xml:space="preserve"> </w:t>
      </w:r>
      <w:r>
        <w:t>равные</w:t>
      </w:r>
      <w:r>
        <w:rPr>
          <w:spacing w:val="1"/>
        </w:rPr>
        <w:t xml:space="preserve"> </w:t>
      </w:r>
      <w:r>
        <w:t>условия</w:t>
      </w:r>
      <w:r>
        <w:rPr>
          <w:spacing w:val="1"/>
        </w:rPr>
        <w:t xml:space="preserve"> </w:t>
      </w:r>
      <w:r>
        <w:t>для</w:t>
      </w:r>
      <w:r>
        <w:rPr>
          <w:spacing w:val="1"/>
        </w:rPr>
        <w:t xml:space="preserve"> </w:t>
      </w:r>
      <w:r>
        <w:t>образования</w:t>
      </w:r>
      <w:r>
        <w:rPr>
          <w:spacing w:val="1"/>
        </w:rPr>
        <w:t xml:space="preserve"> </w:t>
      </w:r>
      <w:r>
        <w:t>детей</w:t>
      </w:r>
      <w:r>
        <w:rPr>
          <w:spacing w:val="1"/>
        </w:rPr>
        <w:t xml:space="preserve"> </w:t>
      </w:r>
      <w:r>
        <w:t>школьного</w:t>
      </w:r>
      <w:r>
        <w:rPr>
          <w:spacing w:val="1"/>
        </w:rPr>
        <w:t xml:space="preserve"> </w:t>
      </w:r>
      <w:r>
        <w:t>возраста.</w:t>
      </w:r>
      <w:r>
        <w:rPr>
          <w:spacing w:val="1"/>
        </w:rPr>
        <w:t xml:space="preserve"> </w:t>
      </w:r>
      <w:r>
        <w:t>Учреждение</w:t>
      </w:r>
      <w:r>
        <w:rPr>
          <w:spacing w:val="1"/>
        </w:rPr>
        <w:t xml:space="preserve"> </w:t>
      </w:r>
      <w:r>
        <w:t>работает</w:t>
      </w:r>
      <w:r>
        <w:rPr>
          <w:spacing w:val="1"/>
        </w:rPr>
        <w:t xml:space="preserve"> </w:t>
      </w:r>
      <w:r>
        <w:t>в</w:t>
      </w:r>
      <w:r>
        <w:rPr>
          <w:spacing w:val="1"/>
        </w:rPr>
        <w:t xml:space="preserve"> </w:t>
      </w:r>
      <w:r>
        <w:t>одну</w:t>
      </w:r>
      <w:r>
        <w:rPr>
          <w:spacing w:val="1"/>
        </w:rPr>
        <w:t xml:space="preserve"> </w:t>
      </w:r>
      <w:r>
        <w:t>смену.</w:t>
      </w:r>
      <w:r>
        <w:rPr>
          <w:spacing w:val="1"/>
        </w:rPr>
        <w:t xml:space="preserve"> </w:t>
      </w:r>
      <w:r>
        <w:t>Разработано</w:t>
      </w:r>
      <w:r>
        <w:rPr>
          <w:spacing w:val="1"/>
        </w:rPr>
        <w:t xml:space="preserve"> </w:t>
      </w:r>
      <w:r>
        <w:t>единое</w:t>
      </w:r>
      <w:r>
        <w:rPr>
          <w:spacing w:val="1"/>
        </w:rPr>
        <w:t xml:space="preserve"> </w:t>
      </w:r>
      <w:r>
        <w:t>расписание</w:t>
      </w:r>
      <w:r>
        <w:rPr>
          <w:spacing w:val="1"/>
        </w:rPr>
        <w:t xml:space="preserve"> </w:t>
      </w:r>
      <w:r>
        <w:t>урочной,</w:t>
      </w:r>
      <w:r>
        <w:rPr>
          <w:spacing w:val="1"/>
        </w:rPr>
        <w:t xml:space="preserve"> </w:t>
      </w:r>
      <w:r>
        <w:t>внеурочной</w:t>
      </w:r>
      <w:r>
        <w:rPr>
          <w:spacing w:val="1"/>
        </w:rPr>
        <w:t xml:space="preserve"> </w:t>
      </w:r>
      <w:r>
        <w:t>и</w:t>
      </w:r>
      <w:r>
        <w:rPr>
          <w:spacing w:val="1"/>
        </w:rPr>
        <w:t xml:space="preserve"> </w:t>
      </w:r>
      <w:r>
        <w:t>дополнительной</w:t>
      </w:r>
      <w:r>
        <w:rPr>
          <w:spacing w:val="1"/>
        </w:rPr>
        <w:t xml:space="preserve"> </w:t>
      </w:r>
      <w:r>
        <w:t>образовательной</w:t>
      </w:r>
      <w:r>
        <w:rPr>
          <w:spacing w:val="1"/>
        </w:rPr>
        <w:t xml:space="preserve"> </w:t>
      </w:r>
      <w:r>
        <w:t>деятельности,</w:t>
      </w:r>
      <w:r>
        <w:rPr>
          <w:spacing w:val="1"/>
        </w:rPr>
        <w:t xml:space="preserve"> </w:t>
      </w:r>
      <w:r>
        <w:t>которое</w:t>
      </w:r>
      <w:r>
        <w:rPr>
          <w:spacing w:val="1"/>
        </w:rPr>
        <w:t xml:space="preserve"> </w:t>
      </w:r>
      <w:r>
        <w:t>соответствует</w:t>
      </w:r>
      <w:r>
        <w:rPr>
          <w:spacing w:val="1"/>
        </w:rPr>
        <w:t xml:space="preserve"> </w:t>
      </w:r>
      <w:r>
        <w:t>требованиям</w:t>
      </w:r>
      <w:r>
        <w:rPr>
          <w:spacing w:val="1"/>
        </w:rPr>
        <w:t xml:space="preserve"> </w:t>
      </w:r>
      <w:r>
        <w:t>СанПиН. Обучение учащихся проходит в первую смену, во второй половине дня работают</w:t>
      </w:r>
      <w:r>
        <w:rPr>
          <w:spacing w:val="-57"/>
        </w:rPr>
        <w:t xml:space="preserve"> </w:t>
      </w:r>
      <w:r>
        <w:t>факультативы,</w:t>
      </w:r>
      <w:r>
        <w:rPr>
          <w:spacing w:val="1"/>
        </w:rPr>
        <w:t xml:space="preserve"> </w:t>
      </w:r>
      <w:r>
        <w:t>кружки,</w:t>
      </w:r>
      <w:r>
        <w:rPr>
          <w:spacing w:val="1"/>
        </w:rPr>
        <w:t xml:space="preserve"> </w:t>
      </w:r>
      <w:r>
        <w:t>спортивные</w:t>
      </w:r>
      <w:r>
        <w:rPr>
          <w:spacing w:val="1"/>
        </w:rPr>
        <w:t xml:space="preserve"> </w:t>
      </w:r>
      <w:r>
        <w:t>секции.</w:t>
      </w:r>
      <w:r>
        <w:rPr>
          <w:spacing w:val="1"/>
        </w:rPr>
        <w:t xml:space="preserve"> </w:t>
      </w:r>
      <w:r>
        <w:t>Режим</w:t>
      </w:r>
      <w:r>
        <w:rPr>
          <w:spacing w:val="1"/>
        </w:rPr>
        <w:t xml:space="preserve"> </w:t>
      </w:r>
      <w:r>
        <w:t>работы</w:t>
      </w:r>
      <w:r>
        <w:rPr>
          <w:spacing w:val="1"/>
        </w:rPr>
        <w:t xml:space="preserve"> </w:t>
      </w:r>
      <w:r>
        <w:t>составлен</w:t>
      </w:r>
      <w:r>
        <w:rPr>
          <w:spacing w:val="1"/>
        </w:rPr>
        <w:t xml:space="preserve"> </w:t>
      </w:r>
      <w:r>
        <w:t>с</w:t>
      </w:r>
      <w:r>
        <w:rPr>
          <w:spacing w:val="1"/>
        </w:rPr>
        <w:t xml:space="preserve"> </w:t>
      </w:r>
      <w:r>
        <w:t>учетом</w:t>
      </w:r>
      <w:r>
        <w:rPr>
          <w:spacing w:val="1"/>
        </w:rPr>
        <w:t xml:space="preserve"> </w:t>
      </w:r>
      <w:r>
        <w:t>продолжительности пребывания детей в учреждении, обеспечивает научно-обоснованное</w:t>
      </w:r>
      <w:r>
        <w:rPr>
          <w:spacing w:val="1"/>
        </w:rPr>
        <w:t xml:space="preserve"> </w:t>
      </w:r>
      <w:r>
        <w:t>сочетание</w:t>
      </w:r>
      <w:r>
        <w:rPr>
          <w:spacing w:val="1"/>
        </w:rPr>
        <w:t xml:space="preserve"> </w:t>
      </w:r>
      <w:r>
        <w:t>обучения</w:t>
      </w:r>
      <w:r>
        <w:rPr>
          <w:spacing w:val="1"/>
        </w:rPr>
        <w:t xml:space="preserve"> </w:t>
      </w:r>
      <w:r>
        <w:t>и</w:t>
      </w:r>
      <w:r>
        <w:rPr>
          <w:spacing w:val="1"/>
        </w:rPr>
        <w:t xml:space="preserve"> </w:t>
      </w:r>
      <w:r>
        <w:t>отдыха.</w:t>
      </w:r>
      <w:r>
        <w:rPr>
          <w:spacing w:val="1"/>
        </w:rPr>
        <w:t xml:space="preserve"> </w:t>
      </w:r>
      <w:r>
        <w:t>Во</w:t>
      </w:r>
      <w:r>
        <w:rPr>
          <w:spacing w:val="1"/>
        </w:rPr>
        <w:t xml:space="preserve"> </w:t>
      </w:r>
      <w:r>
        <w:t>всех</w:t>
      </w:r>
      <w:r>
        <w:rPr>
          <w:spacing w:val="1"/>
        </w:rPr>
        <w:t xml:space="preserve"> </w:t>
      </w:r>
      <w:r>
        <w:t>планах</w:t>
      </w:r>
      <w:r>
        <w:rPr>
          <w:spacing w:val="1"/>
        </w:rPr>
        <w:t xml:space="preserve"> </w:t>
      </w:r>
      <w:r>
        <w:t>воспитательной</w:t>
      </w:r>
      <w:r>
        <w:rPr>
          <w:spacing w:val="1"/>
        </w:rPr>
        <w:t xml:space="preserve"> </w:t>
      </w:r>
      <w:r>
        <w:t>работы</w:t>
      </w:r>
      <w:r>
        <w:rPr>
          <w:spacing w:val="1"/>
        </w:rPr>
        <w:t xml:space="preserve"> </w:t>
      </w:r>
      <w:r>
        <w:t>классных</w:t>
      </w:r>
      <w:r>
        <w:rPr>
          <w:spacing w:val="1"/>
        </w:rPr>
        <w:t xml:space="preserve"> </w:t>
      </w:r>
      <w:r>
        <w:t>руководителей отражена работа по формированию у обучающихся понятия «Здоровый</w:t>
      </w:r>
      <w:r>
        <w:rPr>
          <w:spacing w:val="1"/>
        </w:rPr>
        <w:t xml:space="preserve"> </w:t>
      </w:r>
      <w:r>
        <w:t>образ жизни»: классные часы, беседы, встречи с медицинскими работниками, конкурсы,</w:t>
      </w:r>
      <w:r>
        <w:rPr>
          <w:spacing w:val="1"/>
        </w:rPr>
        <w:t xml:space="preserve"> </w:t>
      </w:r>
      <w:r>
        <w:t>научные</w:t>
      </w:r>
      <w:r>
        <w:rPr>
          <w:spacing w:val="6"/>
        </w:rPr>
        <w:t xml:space="preserve"> </w:t>
      </w:r>
      <w:r>
        <w:t>работы,</w:t>
      </w:r>
      <w:r>
        <w:rPr>
          <w:spacing w:val="9"/>
        </w:rPr>
        <w:t xml:space="preserve"> </w:t>
      </w:r>
      <w:r>
        <w:t>вовлечение</w:t>
      </w:r>
      <w:r>
        <w:rPr>
          <w:spacing w:val="6"/>
        </w:rPr>
        <w:t xml:space="preserve"> </w:t>
      </w:r>
      <w:r>
        <w:t>в</w:t>
      </w:r>
      <w:r>
        <w:rPr>
          <w:spacing w:val="9"/>
        </w:rPr>
        <w:t xml:space="preserve"> </w:t>
      </w:r>
      <w:r>
        <w:t>занятия</w:t>
      </w:r>
      <w:r>
        <w:rPr>
          <w:spacing w:val="7"/>
        </w:rPr>
        <w:t xml:space="preserve"> </w:t>
      </w:r>
      <w:r>
        <w:t>спортом.</w:t>
      </w:r>
      <w:r>
        <w:rPr>
          <w:spacing w:val="9"/>
        </w:rPr>
        <w:t xml:space="preserve"> </w:t>
      </w:r>
      <w:r>
        <w:t>В</w:t>
      </w:r>
      <w:r>
        <w:rPr>
          <w:spacing w:val="5"/>
        </w:rPr>
        <w:t xml:space="preserve"> </w:t>
      </w:r>
      <w:r>
        <w:t>классных</w:t>
      </w:r>
      <w:r>
        <w:rPr>
          <w:spacing w:val="2"/>
        </w:rPr>
        <w:t xml:space="preserve"> </w:t>
      </w:r>
      <w:r>
        <w:t>журналах</w:t>
      </w:r>
      <w:r>
        <w:rPr>
          <w:spacing w:val="9"/>
        </w:rPr>
        <w:t xml:space="preserve"> </w:t>
      </w:r>
      <w:r>
        <w:t>заполняются</w:t>
      </w:r>
    </w:p>
    <w:p w:rsidR="002F6ED5" w:rsidRDefault="00CB38D1">
      <w:pPr>
        <w:pStyle w:val="a3"/>
        <w:spacing w:before="5"/>
        <w:ind w:left="1243" w:firstLine="0"/>
      </w:pPr>
      <w:r>
        <w:t>«Листы</w:t>
      </w:r>
      <w:r>
        <w:rPr>
          <w:spacing w:val="-3"/>
        </w:rPr>
        <w:t xml:space="preserve"> </w:t>
      </w:r>
      <w:r>
        <w:t>здоровья».</w:t>
      </w:r>
    </w:p>
    <w:p w:rsidR="002F6ED5" w:rsidRDefault="002F6ED5">
      <w:pPr>
        <w:pStyle w:val="a3"/>
        <w:spacing w:before="5"/>
        <w:ind w:left="0" w:firstLine="0"/>
        <w:jc w:val="left"/>
        <w:rPr>
          <w:sz w:val="21"/>
        </w:rPr>
      </w:pPr>
    </w:p>
    <w:p w:rsidR="002F6ED5" w:rsidRDefault="00CB38D1">
      <w:pPr>
        <w:spacing w:before="1"/>
        <w:ind w:right="2662"/>
        <w:jc w:val="right"/>
        <w:rPr>
          <w:rFonts w:ascii="Calibri" w:hAnsi="Calibri"/>
          <w:b/>
        </w:rPr>
      </w:pPr>
      <w:r>
        <w:rPr>
          <w:b/>
        </w:rPr>
        <w:t>Работа</w:t>
      </w:r>
      <w:r>
        <w:rPr>
          <w:b/>
          <w:spacing w:val="-6"/>
        </w:rPr>
        <w:t xml:space="preserve"> </w:t>
      </w:r>
      <w:r>
        <w:rPr>
          <w:b/>
        </w:rPr>
        <w:t>волонтерского</w:t>
      </w:r>
      <w:r>
        <w:rPr>
          <w:b/>
          <w:spacing w:val="-2"/>
        </w:rPr>
        <w:t xml:space="preserve"> </w:t>
      </w:r>
      <w:r>
        <w:rPr>
          <w:b/>
        </w:rPr>
        <w:t>отряда</w:t>
      </w:r>
      <w:r>
        <w:rPr>
          <w:b/>
          <w:spacing w:val="-3"/>
        </w:rPr>
        <w:t xml:space="preserve"> </w:t>
      </w:r>
    </w:p>
    <w:p w:rsidR="002F6ED5" w:rsidRDefault="002F6ED5">
      <w:pPr>
        <w:pStyle w:val="a3"/>
        <w:spacing w:before="11"/>
        <w:ind w:left="0" w:firstLine="0"/>
        <w:jc w:val="left"/>
        <w:rPr>
          <w:rFonts w:ascii="Calibri"/>
          <w:b/>
          <w:sz w:val="18"/>
        </w:rPr>
      </w:pPr>
    </w:p>
    <w:p w:rsidR="002F6ED5" w:rsidRDefault="00CB38D1">
      <w:pPr>
        <w:pStyle w:val="a3"/>
        <w:ind w:left="1243" w:right="406" w:firstLine="706"/>
      </w:pPr>
      <w:r>
        <w:rPr>
          <w:b/>
        </w:rPr>
        <w:t>Цель</w:t>
      </w:r>
      <w:r>
        <w:rPr>
          <w:b/>
          <w:spacing w:val="1"/>
        </w:rPr>
        <w:t xml:space="preserve"> </w:t>
      </w:r>
      <w:r>
        <w:rPr>
          <w:b/>
        </w:rPr>
        <w:t>волонтерского</w:t>
      </w:r>
      <w:r>
        <w:rPr>
          <w:b/>
          <w:spacing w:val="1"/>
        </w:rPr>
        <w:t xml:space="preserve"> </w:t>
      </w:r>
      <w:r>
        <w:rPr>
          <w:b/>
        </w:rPr>
        <w:t xml:space="preserve">движения </w:t>
      </w:r>
      <w:r>
        <w:t>школы</w:t>
      </w:r>
      <w:r>
        <w:rPr>
          <w:spacing w:val="1"/>
        </w:rPr>
        <w:t xml:space="preserve"> </w:t>
      </w:r>
      <w:r>
        <w:t>состоит</w:t>
      </w:r>
      <w:r>
        <w:rPr>
          <w:spacing w:val="1"/>
        </w:rPr>
        <w:t xml:space="preserve"> </w:t>
      </w:r>
      <w:r>
        <w:t>в</w:t>
      </w:r>
      <w:r>
        <w:rPr>
          <w:spacing w:val="1"/>
        </w:rPr>
        <w:t xml:space="preserve"> </w:t>
      </w:r>
      <w:r>
        <w:t>развитии</w:t>
      </w:r>
      <w:r>
        <w:rPr>
          <w:spacing w:val="1"/>
        </w:rPr>
        <w:t xml:space="preserve"> </w:t>
      </w:r>
      <w:r>
        <w:t>и</w:t>
      </w:r>
      <w:r>
        <w:rPr>
          <w:spacing w:val="1"/>
        </w:rPr>
        <w:t xml:space="preserve"> </w:t>
      </w:r>
      <w:r>
        <w:t>социальной</w:t>
      </w:r>
      <w:r>
        <w:rPr>
          <w:spacing w:val="1"/>
        </w:rPr>
        <w:t xml:space="preserve"> </w:t>
      </w:r>
      <w:r>
        <w:t>самореализации</w:t>
      </w:r>
      <w:r>
        <w:rPr>
          <w:spacing w:val="1"/>
        </w:rPr>
        <w:t xml:space="preserve"> </w:t>
      </w:r>
      <w:r>
        <w:t>учащихся</w:t>
      </w:r>
      <w:r>
        <w:rPr>
          <w:spacing w:val="1"/>
        </w:rPr>
        <w:t xml:space="preserve"> </w:t>
      </w:r>
      <w:r>
        <w:t>путем</w:t>
      </w:r>
      <w:r>
        <w:rPr>
          <w:spacing w:val="1"/>
        </w:rPr>
        <w:t xml:space="preserve"> </w:t>
      </w:r>
      <w:r>
        <w:t>ознакомления</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социальной</w:t>
      </w:r>
      <w:r>
        <w:rPr>
          <w:spacing w:val="1"/>
        </w:rPr>
        <w:t xml:space="preserve"> </w:t>
      </w:r>
      <w:r>
        <w:t>активности,</w:t>
      </w:r>
      <w:r>
        <w:rPr>
          <w:spacing w:val="-2"/>
        </w:rPr>
        <w:t xml:space="preserve"> </w:t>
      </w:r>
      <w:r>
        <w:t>вовлечения</w:t>
      </w:r>
      <w:r>
        <w:rPr>
          <w:spacing w:val="-3"/>
        </w:rPr>
        <w:t xml:space="preserve"> </w:t>
      </w:r>
      <w:r>
        <w:t>школьников</w:t>
      </w:r>
      <w:r>
        <w:rPr>
          <w:spacing w:val="-2"/>
        </w:rPr>
        <w:t xml:space="preserve"> </w:t>
      </w:r>
      <w:r>
        <w:t>в</w:t>
      </w:r>
      <w:r>
        <w:rPr>
          <w:spacing w:val="-1"/>
        </w:rPr>
        <w:t xml:space="preserve"> </w:t>
      </w:r>
      <w:r>
        <w:t>волонтерское движение.</w:t>
      </w:r>
    </w:p>
    <w:p w:rsidR="002F6ED5" w:rsidRDefault="00CB38D1">
      <w:pPr>
        <w:pStyle w:val="a3"/>
        <w:spacing w:before="204"/>
        <w:ind w:left="0" w:right="2611" w:firstLine="0"/>
        <w:jc w:val="right"/>
      </w:pPr>
      <w:r>
        <w:t>Для</w:t>
      </w:r>
      <w:r>
        <w:rPr>
          <w:spacing w:val="-4"/>
        </w:rPr>
        <w:t xml:space="preserve"> </w:t>
      </w:r>
      <w:r>
        <w:t>достижения</w:t>
      </w:r>
      <w:r>
        <w:rPr>
          <w:spacing w:val="-8"/>
        </w:rPr>
        <w:t xml:space="preserve"> </w:t>
      </w:r>
      <w:r>
        <w:t>указанной</w:t>
      </w:r>
      <w:r>
        <w:rPr>
          <w:spacing w:val="-7"/>
        </w:rPr>
        <w:t xml:space="preserve"> </w:t>
      </w:r>
      <w:r>
        <w:t>цели</w:t>
      </w:r>
      <w:r>
        <w:rPr>
          <w:spacing w:val="-2"/>
        </w:rPr>
        <w:t xml:space="preserve"> </w:t>
      </w:r>
      <w:r>
        <w:t>решаются</w:t>
      </w:r>
      <w:r>
        <w:rPr>
          <w:spacing w:val="-4"/>
        </w:rPr>
        <w:t xml:space="preserve"> </w:t>
      </w:r>
      <w:r>
        <w:t>следующие</w:t>
      </w:r>
      <w:r>
        <w:rPr>
          <w:spacing w:val="-3"/>
        </w:rPr>
        <w:t xml:space="preserve"> </w:t>
      </w:r>
      <w:r>
        <w:t>задачи:</w:t>
      </w:r>
    </w:p>
    <w:p w:rsidR="002F6ED5" w:rsidRDefault="00CB38D1">
      <w:pPr>
        <w:pStyle w:val="a4"/>
        <w:numPr>
          <w:ilvl w:val="1"/>
          <w:numId w:val="91"/>
        </w:numPr>
        <w:tabs>
          <w:tab w:val="left" w:pos="1389"/>
        </w:tabs>
        <w:spacing w:before="199"/>
        <w:ind w:left="1388" w:hanging="146"/>
        <w:jc w:val="left"/>
        <w:rPr>
          <w:sz w:val="24"/>
        </w:rPr>
      </w:pPr>
      <w:r>
        <w:rPr>
          <w:sz w:val="24"/>
        </w:rPr>
        <w:t>популяризация</w:t>
      </w:r>
      <w:r>
        <w:rPr>
          <w:spacing w:val="-4"/>
          <w:sz w:val="24"/>
        </w:rPr>
        <w:t xml:space="preserve"> </w:t>
      </w:r>
      <w:r>
        <w:rPr>
          <w:sz w:val="24"/>
        </w:rPr>
        <w:t>идей</w:t>
      </w:r>
      <w:r>
        <w:rPr>
          <w:spacing w:val="-3"/>
          <w:sz w:val="24"/>
        </w:rPr>
        <w:t xml:space="preserve"> </w:t>
      </w:r>
      <w:r>
        <w:rPr>
          <w:sz w:val="24"/>
        </w:rPr>
        <w:t>добровольчества</w:t>
      </w:r>
      <w:r>
        <w:rPr>
          <w:spacing w:val="-9"/>
          <w:sz w:val="24"/>
        </w:rPr>
        <w:t xml:space="preserve"> </w:t>
      </w:r>
      <w:r>
        <w:rPr>
          <w:sz w:val="24"/>
        </w:rPr>
        <w:t>в</w:t>
      </w:r>
      <w:r>
        <w:rPr>
          <w:spacing w:val="-6"/>
          <w:sz w:val="24"/>
        </w:rPr>
        <w:t xml:space="preserve"> </w:t>
      </w:r>
      <w:r>
        <w:rPr>
          <w:sz w:val="24"/>
        </w:rPr>
        <w:t>школьной</w:t>
      </w:r>
      <w:r>
        <w:rPr>
          <w:spacing w:val="-8"/>
          <w:sz w:val="24"/>
        </w:rPr>
        <w:t xml:space="preserve"> </w:t>
      </w:r>
      <w:r>
        <w:rPr>
          <w:sz w:val="24"/>
        </w:rPr>
        <w:t>среде;</w:t>
      </w:r>
    </w:p>
    <w:p w:rsidR="002F6ED5" w:rsidRDefault="00CB38D1">
      <w:pPr>
        <w:pStyle w:val="a4"/>
        <w:numPr>
          <w:ilvl w:val="1"/>
          <w:numId w:val="91"/>
        </w:numPr>
        <w:tabs>
          <w:tab w:val="left" w:pos="1413"/>
        </w:tabs>
        <w:spacing w:before="202" w:line="237" w:lineRule="auto"/>
        <w:ind w:right="396" w:firstLine="0"/>
        <w:jc w:val="left"/>
        <w:rPr>
          <w:sz w:val="24"/>
        </w:rPr>
      </w:pPr>
      <w:r>
        <w:rPr>
          <w:sz w:val="24"/>
        </w:rPr>
        <w:t>воспитание</w:t>
      </w:r>
      <w:r>
        <w:rPr>
          <w:spacing w:val="27"/>
          <w:sz w:val="24"/>
        </w:rPr>
        <w:t xml:space="preserve"> </w:t>
      </w:r>
      <w:r>
        <w:rPr>
          <w:sz w:val="24"/>
        </w:rPr>
        <w:t>у</w:t>
      </w:r>
      <w:r>
        <w:rPr>
          <w:spacing w:val="13"/>
          <w:sz w:val="24"/>
        </w:rPr>
        <w:t xml:space="preserve"> </w:t>
      </w:r>
      <w:r>
        <w:rPr>
          <w:sz w:val="24"/>
        </w:rPr>
        <w:t>школьников</w:t>
      </w:r>
      <w:r>
        <w:rPr>
          <w:spacing w:val="24"/>
          <w:sz w:val="24"/>
        </w:rPr>
        <w:t xml:space="preserve"> </w:t>
      </w:r>
      <w:r>
        <w:rPr>
          <w:sz w:val="24"/>
        </w:rPr>
        <w:t>активной</w:t>
      </w:r>
      <w:r>
        <w:rPr>
          <w:spacing w:val="19"/>
          <w:sz w:val="24"/>
        </w:rPr>
        <w:t xml:space="preserve"> </w:t>
      </w:r>
      <w:r>
        <w:rPr>
          <w:sz w:val="24"/>
        </w:rPr>
        <w:t>гражданской</w:t>
      </w:r>
      <w:r>
        <w:rPr>
          <w:spacing w:val="24"/>
          <w:sz w:val="24"/>
        </w:rPr>
        <w:t xml:space="preserve"> </w:t>
      </w:r>
      <w:r>
        <w:rPr>
          <w:sz w:val="24"/>
        </w:rPr>
        <w:t>позиции,</w:t>
      </w:r>
      <w:r>
        <w:rPr>
          <w:spacing w:val="26"/>
          <w:sz w:val="24"/>
        </w:rPr>
        <w:t xml:space="preserve"> </w:t>
      </w:r>
      <w:r>
        <w:rPr>
          <w:sz w:val="24"/>
        </w:rPr>
        <w:t>формирование</w:t>
      </w:r>
      <w:r>
        <w:rPr>
          <w:spacing w:val="22"/>
          <w:sz w:val="24"/>
        </w:rPr>
        <w:t xml:space="preserve"> </w:t>
      </w:r>
      <w:r>
        <w:rPr>
          <w:sz w:val="24"/>
        </w:rPr>
        <w:t>нравственно-</w:t>
      </w:r>
      <w:r>
        <w:rPr>
          <w:spacing w:val="-57"/>
          <w:sz w:val="24"/>
        </w:rPr>
        <w:t xml:space="preserve"> </w:t>
      </w:r>
      <w:r>
        <w:rPr>
          <w:sz w:val="24"/>
        </w:rPr>
        <w:t>этических</w:t>
      </w:r>
      <w:r>
        <w:rPr>
          <w:spacing w:val="-4"/>
          <w:sz w:val="24"/>
        </w:rPr>
        <w:t xml:space="preserve"> </w:t>
      </w:r>
      <w:r>
        <w:rPr>
          <w:sz w:val="24"/>
        </w:rPr>
        <w:t>качеств,</w:t>
      </w:r>
      <w:r>
        <w:rPr>
          <w:spacing w:val="4"/>
          <w:sz w:val="24"/>
        </w:rPr>
        <w:t xml:space="preserve"> </w:t>
      </w:r>
      <w:r>
        <w:rPr>
          <w:sz w:val="24"/>
        </w:rPr>
        <w:t>чувства</w:t>
      </w:r>
      <w:r>
        <w:rPr>
          <w:spacing w:val="1"/>
          <w:sz w:val="24"/>
        </w:rPr>
        <w:t xml:space="preserve"> </w:t>
      </w:r>
      <w:r>
        <w:rPr>
          <w:sz w:val="24"/>
        </w:rPr>
        <w:t>патриотизма;</w:t>
      </w:r>
    </w:p>
    <w:p w:rsidR="002F6ED5" w:rsidRDefault="00CB38D1">
      <w:pPr>
        <w:pStyle w:val="a4"/>
        <w:numPr>
          <w:ilvl w:val="1"/>
          <w:numId w:val="91"/>
        </w:numPr>
        <w:tabs>
          <w:tab w:val="left" w:pos="1509"/>
        </w:tabs>
        <w:spacing w:before="200" w:line="242" w:lineRule="auto"/>
        <w:ind w:right="406" w:firstLine="0"/>
        <w:jc w:val="left"/>
        <w:rPr>
          <w:sz w:val="24"/>
        </w:rPr>
      </w:pPr>
      <w:r>
        <w:rPr>
          <w:sz w:val="24"/>
        </w:rPr>
        <w:t>создание</w:t>
      </w:r>
      <w:r>
        <w:rPr>
          <w:spacing w:val="46"/>
          <w:sz w:val="24"/>
        </w:rPr>
        <w:t xml:space="preserve"> </w:t>
      </w:r>
      <w:r>
        <w:rPr>
          <w:sz w:val="24"/>
        </w:rPr>
        <w:t>оптимальных</w:t>
      </w:r>
      <w:r>
        <w:rPr>
          <w:spacing w:val="57"/>
          <w:sz w:val="24"/>
        </w:rPr>
        <w:t xml:space="preserve"> </w:t>
      </w:r>
      <w:r>
        <w:rPr>
          <w:sz w:val="24"/>
        </w:rPr>
        <w:t>условий</w:t>
      </w:r>
      <w:r>
        <w:rPr>
          <w:spacing w:val="53"/>
          <w:sz w:val="24"/>
        </w:rPr>
        <w:t xml:space="preserve"> </w:t>
      </w:r>
      <w:r>
        <w:rPr>
          <w:sz w:val="24"/>
        </w:rPr>
        <w:t>для</w:t>
      </w:r>
      <w:r>
        <w:rPr>
          <w:spacing w:val="57"/>
          <w:sz w:val="24"/>
        </w:rPr>
        <w:t xml:space="preserve"> </w:t>
      </w:r>
      <w:r>
        <w:rPr>
          <w:sz w:val="24"/>
        </w:rPr>
        <w:t>распространения</w:t>
      </w:r>
      <w:r>
        <w:rPr>
          <w:spacing w:val="52"/>
          <w:sz w:val="24"/>
        </w:rPr>
        <w:t xml:space="preserve"> </w:t>
      </w:r>
      <w:r>
        <w:rPr>
          <w:sz w:val="24"/>
        </w:rPr>
        <w:t>волонтерского</w:t>
      </w:r>
      <w:r>
        <w:rPr>
          <w:spacing w:val="57"/>
          <w:sz w:val="24"/>
        </w:rPr>
        <w:t xml:space="preserve"> </w:t>
      </w:r>
      <w:r>
        <w:rPr>
          <w:sz w:val="24"/>
        </w:rPr>
        <w:t>движения</w:t>
      </w:r>
      <w:r>
        <w:rPr>
          <w:spacing w:val="52"/>
          <w:sz w:val="24"/>
        </w:rPr>
        <w:t xml:space="preserve"> </w:t>
      </w:r>
      <w:r>
        <w:rPr>
          <w:sz w:val="24"/>
        </w:rPr>
        <w:t>и</w:t>
      </w:r>
      <w:r>
        <w:rPr>
          <w:spacing w:val="-57"/>
          <w:sz w:val="24"/>
        </w:rPr>
        <w:t xml:space="preserve"> </w:t>
      </w:r>
      <w:r>
        <w:rPr>
          <w:sz w:val="24"/>
        </w:rPr>
        <w:t>активизации</w:t>
      </w:r>
      <w:r>
        <w:rPr>
          <w:spacing w:val="-3"/>
          <w:sz w:val="24"/>
        </w:rPr>
        <w:t xml:space="preserve"> </w:t>
      </w:r>
      <w:r>
        <w:rPr>
          <w:sz w:val="24"/>
        </w:rPr>
        <w:t>участия</w:t>
      </w:r>
      <w:r>
        <w:rPr>
          <w:spacing w:val="1"/>
          <w:sz w:val="24"/>
        </w:rPr>
        <w:t xml:space="preserve"> </w:t>
      </w:r>
      <w:r>
        <w:rPr>
          <w:sz w:val="24"/>
        </w:rPr>
        <w:t>школьников</w:t>
      </w:r>
      <w:r>
        <w:rPr>
          <w:spacing w:val="-2"/>
          <w:sz w:val="24"/>
        </w:rPr>
        <w:t xml:space="preserve"> </w:t>
      </w:r>
      <w:r>
        <w:rPr>
          <w:sz w:val="24"/>
        </w:rPr>
        <w:t>в</w:t>
      </w:r>
      <w:r>
        <w:rPr>
          <w:spacing w:val="-2"/>
          <w:sz w:val="24"/>
        </w:rPr>
        <w:t xml:space="preserve"> </w:t>
      </w:r>
      <w:r>
        <w:rPr>
          <w:sz w:val="24"/>
        </w:rPr>
        <w:t>социально-значимых</w:t>
      </w:r>
      <w:r>
        <w:rPr>
          <w:spacing w:val="-4"/>
          <w:sz w:val="24"/>
        </w:rPr>
        <w:t xml:space="preserve"> </w:t>
      </w:r>
      <w:r>
        <w:rPr>
          <w:sz w:val="24"/>
        </w:rPr>
        <w:t>акциях</w:t>
      </w:r>
      <w:r>
        <w:rPr>
          <w:spacing w:val="-4"/>
          <w:sz w:val="24"/>
        </w:rPr>
        <w:t xml:space="preserve"> </w:t>
      </w:r>
      <w:r>
        <w:rPr>
          <w:sz w:val="24"/>
        </w:rPr>
        <w:t>и</w:t>
      </w:r>
      <w:r>
        <w:rPr>
          <w:spacing w:val="2"/>
          <w:sz w:val="24"/>
        </w:rPr>
        <w:t xml:space="preserve"> </w:t>
      </w:r>
      <w:r>
        <w:rPr>
          <w:sz w:val="24"/>
        </w:rPr>
        <w:t>проектах;</w:t>
      </w:r>
    </w:p>
    <w:p w:rsidR="002F6ED5" w:rsidRDefault="00CB38D1">
      <w:pPr>
        <w:pStyle w:val="a4"/>
        <w:numPr>
          <w:ilvl w:val="1"/>
          <w:numId w:val="91"/>
        </w:numPr>
        <w:tabs>
          <w:tab w:val="left" w:pos="1422"/>
        </w:tabs>
        <w:spacing w:before="197" w:line="242" w:lineRule="auto"/>
        <w:ind w:right="396" w:firstLine="0"/>
        <w:jc w:val="left"/>
        <w:rPr>
          <w:sz w:val="24"/>
        </w:rPr>
      </w:pPr>
      <w:r>
        <w:rPr>
          <w:sz w:val="24"/>
        </w:rPr>
        <w:t>участие</w:t>
      </w:r>
      <w:r>
        <w:rPr>
          <w:spacing w:val="28"/>
          <w:sz w:val="24"/>
        </w:rPr>
        <w:t xml:space="preserve"> </w:t>
      </w:r>
      <w:r>
        <w:rPr>
          <w:sz w:val="24"/>
        </w:rPr>
        <w:t>в</w:t>
      </w:r>
      <w:r>
        <w:rPr>
          <w:spacing w:val="26"/>
          <w:sz w:val="24"/>
        </w:rPr>
        <w:t xml:space="preserve"> </w:t>
      </w:r>
      <w:r>
        <w:rPr>
          <w:sz w:val="24"/>
        </w:rPr>
        <w:t>подготовке</w:t>
      </w:r>
      <w:r>
        <w:rPr>
          <w:spacing w:val="25"/>
          <w:sz w:val="24"/>
        </w:rPr>
        <w:t xml:space="preserve"> </w:t>
      </w:r>
      <w:r>
        <w:rPr>
          <w:sz w:val="24"/>
        </w:rPr>
        <w:t>и</w:t>
      </w:r>
      <w:r>
        <w:rPr>
          <w:spacing w:val="26"/>
          <w:sz w:val="24"/>
        </w:rPr>
        <w:t xml:space="preserve"> </w:t>
      </w:r>
      <w:r>
        <w:rPr>
          <w:sz w:val="24"/>
        </w:rPr>
        <w:t>проведении</w:t>
      </w:r>
      <w:r>
        <w:rPr>
          <w:spacing w:val="27"/>
          <w:sz w:val="24"/>
        </w:rPr>
        <w:t xml:space="preserve"> </w:t>
      </w:r>
      <w:r>
        <w:rPr>
          <w:sz w:val="24"/>
        </w:rPr>
        <w:t>массовых</w:t>
      </w:r>
      <w:r>
        <w:rPr>
          <w:spacing w:val="25"/>
          <w:sz w:val="24"/>
        </w:rPr>
        <w:t xml:space="preserve"> </w:t>
      </w:r>
      <w:r>
        <w:rPr>
          <w:sz w:val="24"/>
        </w:rPr>
        <w:t>социально-культурных,</w:t>
      </w:r>
      <w:r>
        <w:rPr>
          <w:spacing w:val="31"/>
          <w:sz w:val="24"/>
        </w:rPr>
        <w:t xml:space="preserve"> </w:t>
      </w:r>
      <w:r>
        <w:rPr>
          <w:sz w:val="24"/>
        </w:rPr>
        <w:t>информационно-</w:t>
      </w:r>
      <w:r>
        <w:rPr>
          <w:spacing w:val="-57"/>
          <w:sz w:val="24"/>
        </w:rPr>
        <w:t xml:space="preserve"> </w:t>
      </w:r>
      <w:r>
        <w:rPr>
          <w:sz w:val="24"/>
        </w:rPr>
        <w:t>просветительских</w:t>
      </w:r>
      <w:r>
        <w:rPr>
          <w:spacing w:val="-4"/>
          <w:sz w:val="24"/>
        </w:rPr>
        <w:t xml:space="preserve"> </w:t>
      </w:r>
      <w:r>
        <w:rPr>
          <w:sz w:val="24"/>
        </w:rPr>
        <w:t>и</w:t>
      </w:r>
      <w:r>
        <w:rPr>
          <w:spacing w:val="3"/>
          <w:sz w:val="24"/>
        </w:rPr>
        <w:t xml:space="preserve"> </w:t>
      </w:r>
      <w:r>
        <w:rPr>
          <w:sz w:val="24"/>
        </w:rPr>
        <w:t>спортивных</w:t>
      </w:r>
      <w:r>
        <w:rPr>
          <w:spacing w:val="-3"/>
          <w:sz w:val="24"/>
        </w:rPr>
        <w:t xml:space="preserve"> </w:t>
      </w:r>
      <w:r>
        <w:rPr>
          <w:sz w:val="24"/>
        </w:rPr>
        <w:t>мероприятий;</w:t>
      </w:r>
    </w:p>
    <w:p w:rsidR="002F6ED5" w:rsidRDefault="00CB38D1">
      <w:pPr>
        <w:pStyle w:val="a4"/>
        <w:numPr>
          <w:ilvl w:val="1"/>
          <w:numId w:val="91"/>
        </w:numPr>
        <w:tabs>
          <w:tab w:val="left" w:pos="1618"/>
          <w:tab w:val="left" w:pos="1619"/>
          <w:tab w:val="left" w:pos="3057"/>
          <w:tab w:val="left" w:pos="4347"/>
          <w:tab w:val="left" w:pos="6563"/>
          <w:tab w:val="left" w:pos="6985"/>
        </w:tabs>
        <w:spacing w:before="198" w:line="237" w:lineRule="auto"/>
        <w:ind w:right="398" w:firstLine="0"/>
        <w:jc w:val="left"/>
        <w:rPr>
          <w:sz w:val="24"/>
        </w:rPr>
      </w:pPr>
      <w:r>
        <w:rPr>
          <w:sz w:val="24"/>
        </w:rPr>
        <w:t>реализация</w:t>
      </w:r>
      <w:r>
        <w:rPr>
          <w:sz w:val="24"/>
        </w:rPr>
        <w:tab/>
        <w:t>программ</w:t>
      </w:r>
      <w:r>
        <w:rPr>
          <w:sz w:val="24"/>
        </w:rPr>
        <w:tab/>
        <w:t>профилактической</w:t>
      </w:r>
      <w:r>
        <w:rPr>
          <w:sz w:val="24"/>
        </w:rPr>
        <w:tab/>
        <w:t>и</w:t>
      </w:r>
      <w:r>
        <w:rPr>
          <w:sz w:val="24"/>
        </w:rPr>
        <w:tab/>
        <w:t>информационно-пропагандистской</w:t>
      </w:r>
      <w:r>
        <w:rPr>
          <w:spacing w:val="-57"/>
          <w:sz w:val="24"/>
        </w:rPr>
        <w:t xml:space="preserve"> </w:t>
      </w:r>
      <w:r>
        <w:rPr>
          <w:sz w:val="24"/>
        </w:rPr>
        <w:t>направленности.</w:t>
      </w:r>
    </w:p>
    <w:p w:rsidR="002F6ED5" w:rsidRDefault="00CB38D1">
      <w:pPr>
        <w:pStyle w:val="a3"/>
        <w:spacing w:before="200"/>
        <w:ind w:left="1243" w:right="405" w:firstLine="706"/>
      </w:pPr>
      <w:r>
        <w:t>Волонтеры</w:t>
      </w:r>
      <w:r>
        <w:rPr>
          <w:spacing w:val="1"/>
        </w:rPr>
        <w:t xml:space="preserve"> </w:t>
      </w:r>
      <w:r>
        <w:t>имеют</w:t>
      </w:r>
      <w:r>
        <w:rPr>
          <w:spacing w:val="1"/>
        </w:rPr>
        <w:t xml:space="preserve"> </w:t>
      </w:r>
      <w:r>
        <w:t>широкий</w:t>
      </w:r>
      <w:r>
        <w:rPr>
          <w:spacing w:val="1"/>
        </w:rPr>
        <w:t xml:space="preserve"> </w:t>
      </w:r>
      <w:r>
        <w:t>спектр</w:t>
      </w:r>
      <w:r>
        <w:rPr>
          <w:spacing w:val="1"/>
        </w:rPr>
        <w:t xml:space="preserve"> </w:t>
      </w:r>
      <w:r>
        <w:t>своей</w:t>
      </w:r>
      <w:r>
        <w:rPr>
          <w:spacing w:val="1"/>
        </w:rPr>
        <w:t xml:space="preserve"> </w:t>
      </w:r>
      <w:r>
        <w:t>работы.</w:t>
      </w:r>
      <w:r>
        <w:rPr>
          <w:spacing w:val="1"/>
        </w:rPr>
        <w:t xml:space="preserve"> </w:t>
      </w:r>
      <w:r>
        <w:t>Отряд</w:t>
      </w:r>
      <w:r>
        <w:rPr>
          <w:spacing w:val="1"/>
        </w:rPr>
        <w:t xml:space="preserve"> </w:t>
      </w:r>
      <w:r>
        <w:t>решил основной</w:t>
      </w:r>
      <w:r>
        <w:rPr>
          <w:spacing w:val="1"/>
        </w:rPr>
        <w:t xml:space="preserve"> </w:t>
      </w:r>
      <w:r>
        <w:t>упор</w:t>
      </w:r>
      <w:r>
        <w:rPr>
          <w:spacing w:val="1"/>
        </w:rPr>
        <w:t xml:space="preserve"> </w:t>
      </w:r>
      <w:r>
        <w:t>сделать</w:t>
      </w:r>
      <w:r>
        <w:rPr>
          <w:spacing w:val="1"/>
        </w:rPr>
        <w:t xml:space="preserve"> </w:t>
      </w:r>
      <w:r>
        <w:t>на пропаганду здорового образа жизни среди учащихся,</w:t>
      </w:r>
      <w:r>
        <w:rPr>
          <w:spacing w:val="60"/>
        </w:rPr>
        <w:t xml:space="preserve"> </w:t>
      </w:r>
      <w:r>
        <w:t>так как эта проблема</w:t>
      </w:r>
      <w:r>
        <w:rPr>
          <w:spacing w:val="1"/>
        </w:rPr>
        <w:t xml:space="preserve"> </w:t>
      </w:r>
      <w:r>
        <w:t>стоит</w:t>
      </w:r>
      <w:r>
        <w:rPr>
          <w:spacing w:val="-2"/>
        </w:rPr>
        <w:t xml:space="preserve"> </w:t>
      </w:r>
      <w:r>
        <w:t>наиболее</w:t>
      </w:r>
      <w:r>
        <w:rPr>
          <w:spacing w:val="-5"/>
        </w:rPr>
        <w:t xml:space="preserve"> </w:t>
      </w:r>
      <w:r>
        <w:t>остро</w:t>
      </w:r>
      <w:r>
        <w:rPr>
          <w:spacing w:val="2"/>
        </w:rPr>
        <w:t xml:space="preserve"> </w:t>
      </w:r>
      <w:r>
        <w:t>в</w:t>
      </w:r>
      <w:r>
        <w:rPr>
          <w:spacing w:val="-1"/>
        </w:rPr>
        <w:t xml:space="preserve"> </w:t>
      </w:r>
      <w:r>
        <w:t>наше</w:t>
      </w:r>
      <w:r>
        <w:rPr>
          <w:spacing w:val="-4"/>
        </w:rPr>
        <w:t xml:space="preserve"> </w:t>
      </w:r>
      <w:r>
        <w:t>время.</w:t>
      </w:r>
    </w:p>
    <w:p w:rsidR="002F6ED5" w:rsidRDefault="00CB38D1">
      <w:pPr>
        <w:pStyle w:val="a3"/>
        <w:spacing w:before="205"/>
        <w:ind w:left="1243" w:right="400" w:firstLine="706"/>
      </w:pPr>
      <w:r>
        <w:t>Такое внимание к правильному образу жизни в школе проявляют давно. В работе</w:t>
      </w:r>
      <w:r>
        <w:rPr>
          <w:spacing w:val="1"/>
        </w:rPr>
        <w:t xml:space="preserve"> </w:t>
      </w:r>
      <w:r>
        <w:t>отряда волонтёров заинтересованы</w:t>
      </w:r>
      <w:r>
        <w:rPr>
          <w:spacing w:val="1"/>
        </w:rPr>
        <w:t xml:space="preserve"> </w:t>
      </w:r>
      <w:r>
        <w:t>не только</w:t>
      </w:r>
      <w:r>
        <w:rPr>
          <w:spacing w:val="1"/>
        </w:rPr>
        <w:t xml:space="preserve"> </w:t>
      </w:r>
      <w:r>
        <w:t>сами</w:t>
      </w:r>
      <w:r>
        <w:rPr>
          <w:spacing w:val="1"/>
        </w:rPr>
        <w:t xml:space="preserve"> </w:t>
      </w:r>
      <w:r>
        <w:t>дети, но</w:t>
      </w:r>
      <w:r>
        <w:rPr>
          <w:spacing w:val="1"/>
        </w:rPr>
        <w:t xml:space="preserve"> </w:t>
      </w:r>
      <w:r>
        <w:t>и их родители,</w:t>
      </w:r>
      <w:r>
        <w:rPr>
          <w:spacing w:val="1"/>
        </w:rPr>
        <w:t xml:space="preserve"> </w:t>
      </w:r>
      <w:r>
        <w:t>а так же,</w:t>
      </w:r>
      <w:r>
        <w:rPr>
          <w:spacing w:val="1"/>
        </w:rPr>
        <w:t xml:space="preserve"> </w:t>
      </w:r>
      <w:r>
        <w:t>педагогический</w:t>
      </w:r>
      <w:r>
        <w:rPr>
          <w:spacing w:val="1"/>
        </w:rPr>
        <w:t xml:space="preserve"> </w:t>
      </w:r>
      <w:r>
        <w:t>коллектив,</w:t>
      </w:r>
      <w:r>
        <w:rPr>
          <w:spacing w:val="1"/>
        </w:rPr>
        <w:t xml:space="preserve"> </w:t>
      </w:r>
      <w:r>
        <w:t>который</w:t>
      </w:r>
      <w:r>
        <w:rPr>
          <w:spacing w:val="1"/>
        </w:rPr>
        <w:t xml:space="preserve"> </w:t>
      </w:r>
      <w:r>
        <w:t>поставил</w:t>
      </w:r>
      <w:r>
        <w:rPr>
          <w:spacing w:val="1"/>
        </w:rPr>
        <w:t xml:space="preserve"> </w:t>
      </w:r>
      <w:r>
        <w:t>своей</w:t>
      </w:r>
      <w:r>
        <w:rPr>
          <w:spacing w:val="1"/>
        </w:rPr>
        <w:t xml:space="preserve"> </w:t>
      </w:r>
      <w:r>
        <w:t>целью</w:t>
      </w:r>
      <w:r>
        <w:rPr>
          <w:spacing w:val="1"/>
        </w:rPr>
        <w:t xml:space="preserve"> </w:t>
      </w:r>
      <w:r>
        <w:t>–</w:t>
      </w:r>
      <w:r>
        <w:rPr>
          <w:spacing w:val="1"/>
        </w:rPr>
        <w:t xml:space="preserve"> </w:t>
      </w:r>
      <w:r>
        <w:t>воспитывать</w:t>
      </w:r>
      <w:r>
        <w:rPr>
          <w:spacing w:val="1"/>
        </w:rPr>
        <w:t xml:space="preserve"> </w:t>
      </w:r>
      <w:r>
        <w:t>поколение,</w:t>
      </w:r>
      <w:r>
        <w:rPr>
          <w:spacing w:val="1"/>
        </w:rPr>
        <w:t xml:space="preserve"> </w:t>
      </w:r>
      <w:r>
        <w:t>которое не</w:t>
      </w:r>
      <w:r>
        <w:rPr>
          <w:spacing w:val="-4"/>
        </w:rPr>
        <w:t xml:space="preserve"> </w:t>
      </w:r>
      <w:r>
        <w:t>попадало</w:t>
      </w:r>
      <w:r>
        <w:rPr>
          <w:spacing w:val="2"/>
        </w:rPr>
        <w:t xml:space="preserve"> </w:t>
      </w:r>
      <w:r>
        <w:t>бы</w:t>
      </w:r>
      <w:r>
        <w:rPr>
          <w:spacing w:val="-2"/>
        </w:rPr>
        <w:t xml:space="preserve"> </w:t>
      </w:r>
      <w:r>
        <w:t>под дурное</w:t>
      </w:r>
      <w:r>
        <w:rPr>
          <w:spacing w:val="1"/>
        </w:rPr>
        <w:t xml:space="preserve"> </w:t>
      </w:r>
      <w:r>
        <w:t>влияние улицы.</w:t>
      </w:r>
    </w:p>
    <w:p w:rsidR="002F6ED5" w:rsidRDefault="00CB38D1">
      <w:pPr>
        <w:pStyle w:val="a3"/>
        <w:spacing w:before="197" w:line="242" w:lineRule="auto"/>
        <w:ind w:left="1243" w:right="399" w:firstLine="706"/>
      </w:pPr>
      <w:r>
        <w:t>Миссия</w:t>
      </w:r>
      <w:r>
        <w:rPr>
          <w:spacing w:val="1"/>
        </w:rPr>
        <w:t xml:space="preserve"> </w:t>
      </w:r>
      <w:r>
        <w:t>волонтерского</w:t>
      </w:r>
      <w:r>
        <w:rPr>
          <w:spacing w:val="1"/>
        </w:rPr>
        <w:t xml:space="preserve"> </w:t>
      </w:r>
      <w:r>
        <w:t>отряда</w:t>
      </w:r>
      <w:r>
        <w:rPr>
          <w:spacing w:val="1"/>
        </w:rPr>
        <w:t xml:space="preserve"> </w:t>
      </w:r>
      <w:r>
        <w:t>–</w:t>
      </w:r>
      <w:r>
        <w:rPr>
          <w:spacing w:val="1"/>
        </w:rPr>
        <w:t xml:space="preserve"> </w:t>
      </w:r>
      <w:r>
        <w:t>внести</w:t>
      </w:r>
      <w:r>
        <w:rPr>
          <w:spacing w:val="1"/>
        </w:rPr>
        <w:t xml:space="preserve"> </w:t>
      </w:r>
      <w:r>
        <w:t>вклад</w:t>
      </w:r>
      <w:r>
        <w:rPr>
          <w:spacing w:val="1"/>
        </w:rPr>
        <w:t xml:space="preserve"> </w:t>
      </w:r>
      <w:r>
        <w:t>в</w:t>
      </w:r>
      <w:r>
        <w:rPr>
          <w:spacing w:val="1"/>
        </w:rPr>
        <w:t xml:space="preserve"> </w:t>
      </w:r>
      <w:r>
        <w:t>физическое</w:t>
      </w:r>
      <w:r>
        <w:rPr>
          <w:spacing w:val="1"/>
        </w:rPr>
        <w:t xml:space="preserve"> </w:t>
      </w:r>
      <w:r>
        <w:t>и</w:t>
      </w:r>
      <w:r>
        <w:rPr>
          <w:spacing w:val="1"/>
        </w:rPr>
        <w:t xml:space="preserve"> </w:t>
      </w:r>
      <w:r>
        <w:t>нравственное</w:t>
      </w:r>
      <w:r>
        <w:rPr>
          <w:spacing w:val="1"/>
        </w:rPr>
        <w:t xml:space="preserve"> </w:t>
      </w:r>
      <w:r>
        <w:t>оздоровление</w:t>
      </w:r>
      <w:r>
        <w:rPr>
          <w:spacing w:val="-5"/>
        </w:rPr>
        <w:t xml:space="preserve"> </w:t>
      </w:r>
      <w:r>
        <w:t>общества,</w:t>
      </w:r>
      <w:r>
        <w:rPr>
          <w:spacing w:val="-1"/>
        </w:rPr>
        <w:t xml:space="preserve"> </w:t>
      </w:r>
      <w:r>
        <w:t>сделать</w:t>
      </w:r>
      <w:r>
        <w:rPr>
          <w:spacing w:val="2"/>
        </w:rPr>
        <w:t xml:space="preserve"> </w:t>
      </w:r>
      <w:r>
        <w:t>жизнь</w:t>
      </w:r>
      <w:r>
        <w:rPr>
          <w:spacing w:val="-7"/>
        </w:rPr>
        <w:t xml:space="preserve"> </w:t>
      </w:r>
      <w:r>
        <w:t>окружающих</w:t>
      </w:r>
      <w:r>
        <w:rPr>
          <w:spacing w:val="-3"/>
        </w:rPr>
        <w:t xml:space="preserve"> </w:t>
      </w:r>
      <w:r>
        <w:t>светлее и</w:t>
      </w:r>
      <w:r>
        <w:rPr>
          <w:spacing w:val="3"/>
        </w:rPr>
        <w:t xml:space="preserve"> </w:t>
      </w:r>
      <w:r>
        <w:t>ярче.</w:t>
      </w:r>
    </w:p>
    <w:p w:rsidR="002F6ED5" w:rsidRDefault="00CB38D1">
      <w:pPr>
        <w:pStyle w:val="a3"/>
        <w:spacing w:before="196"/>
        <w:ind w:left="1243" w:firstLine="0"/>
      </w:pPr>
      <w:r>
        <w:t>Волонтерский</w:t>
      </w:r>
      <w:r>
        <w:rPr>
          <w:spacing w:val="-6"/>
        </w:rPr>
        <w:t xml:space="preserve"> </w:t>
      </w:r>
      <w:r>
        <w:t>отряд</w:t>
      </w:r>
      <w:r>
        <w:rPr>
          <w:spacing w:val="-3"/>
        </w:rPr>
        <w:t xml:space="preserve"> </w:t>
      </w:r>
      <w:r>
        <w:t>работает</w:t>
      </w:r>
      <w:r>
        <w:rPr>
          <w:spacing w:val="-5"/>
        </w:rPr>
        <w:t xml:space="preserve"> </w:t>
      </w:r>
      <w:r>
        <w:t>по</w:t>
      </w:r>
      <w:r>
        <w:rPr>
          <w:spacing w:val="2"/>
        </w:rPr>
        <w:t xml:space="preserve"> </w:t>
      </w:r>
      <w:r>
        <w:t>нескольким</w:t>
      </w:r>
      <w:r>
        <w:rPr>
          <w:spacing w:val="-4"/>
        </w:rPr>
        <w:t xml:space="preserve"> </w:t>
      </w:r>
      <w:r>
        <w:t>направлениям:</w:t>
      </w:r>
    </w:p>
    <w:p w:rsidR="002F6ED5" w:rsidRDefault="00CB38D1">
      <w:pPr>
        <w:pStyle w:val="Heading1"/>
        <w:spacing w:before="205"/>
        <w:ind w:left="1243"/>
      </w:pPr>
      <w:r>
        <w:t>Просветительская</w:t>
      </w:r>
      <w:r>
        <w:rPr>
          <w:spacing w:val="-5"/>
        </w:rPr>
        <w:t xml:space="preserve"> </w:t>
      </w:r>
      <w:r>
        <w:t>деятельность:</w:t>
      </w:r>
    </w:p>
    <w:p w:rsidR="002F6ED5" w:rsidRDefault="00CB38D1">
      <w:pPr>
        <w:pStyle w:val="a3"/>
        <w:spacing w:before="194"/>
        <w:ind w:left="1243" w:right="397" w:firstLine="360"/>
      </w:pPr>
      <w:r>
        <w:t>Члены отряда ведут эту работу в рамках школы. Встречаются с ребятами из разных</w:t>
      </w:r>
      <w:r>
        <w:rPr>
          <w:spacing w:val="1"/>
        </w:rPr>
        <w:t xml:space="preserve"> </w:t>
      </w:r>
      <w:r>
        <w:t>классов и проводят беседы о принципах волонтерского движения, пропагандируют его</w:t>
      </w:r>
      <w:r>
        <w:rPr>
          <w:spacing w:val="1"/>
        </w:rPr>
        <w:t xml:space="preserve"> </w:t>
      </w:r>
      <w:r>
        <w:t>среди</w:t>
      </w:r>
      <w:r>
        <w:rPr>
          <w:spacing w:val="42"/>
        </w:rPr>
        <w:t xml:space="preserve"> </w:t>
      </w:r>
      <w:r>
        <w:t>учащихся</w:t>
      </w:r>
      <w:r>
        <w:rPr>
          <w:spacing w:val="36"/>
        </w:rPr>
        <w:t xml:space="preserve"> </w:t>
      </w:r>
      <w:r>
        <w:t>школы.</w:t>
      </w:r>
      <w:r>
        <w:rPr>
          <w:spacing w:val="38"/>
        </w:rPr>
        <w:t xml:space="preserve"> </w:t>
      </w:r>
      <w:r>
        <w:t>Также</w:t>
      </w:r>
      <w:r>
        <w:rPr>
          <w:spacing w:val="35"/>
        </w:rPr>
        <w:t xml:space="preserve"> </w:t>
      </w:r>
      <w:r>
        <w:t>проводят</w:t>
      </w:r>
      <w:r>
        <w:rPr>
          <w:spacing w:val="37"/>
        </w:rPr>
        <w:t xml:space="preserve"> </w:t>
      </w:r>
      <w:r>
        <w:t>беседы</w:t>
      </w:r>
      <w:r>
        <w:rPr>
          <w:spacing w:val="39"/>
        </w:rPr>
        <w:t xml:space="preserve"> </w:t>
      </w:r>
      <w:r>
        <w:t>на</w:t>
      </w:r>
      <w:r>
        <w:rPr>
          <w:spacing w:val="35"/>
        </w:rPr>
        <w:t xml:space="preserve"> </w:t>
      </w:r>
      <w:r>
        <w:t>разные</w:t>
      </w:r>
      <w:r>
        <w:rPr>
          <w:spacing w:val="35"/>
        </w:rPr>
        <w:t xml:space="preserve"> </w:t>
      </w:r>
      <w:r>
        <w:t>темы,</w:t>
      </w:r>
      <w:r>
        <w:rPr>
          <w:spacing w:val="38"/>
        </w:rPr>
        <w:t xml:space="preserve"> </w:t>
      </w:r>
      <w:r>
        <w:t>касающиеся</w:t>
      </w:r>
      <w:r>
        <w:rPr>
          <w:spacing w:val="36"/>
        </w:rPr>
        <w:t xml:space="preserve"> </w:t>
      </w:r>
      <w:r>
        <w:t>здоровья</w:t>
      </w:r>
    </w:p>
    <w:p w:rsidR="002F6ED5" w:rsidRDefault="002F6ED5">
      <w:pPr>
        <w:sectPr w:rsidR="002F6ED5">
          <w:pgSz w:w="11910" w:h="16840"/>
          <w:pgMar w:top="1040" w:right="300" w:bottom="1140" w:left="600" w:header="0" w:footer="880" w:gutter="0"/>
          <w:cols w:space="720"/>
        </w:sectPr>
      </w:pPr>
    </w:p>
    <w:p w:rsidR="002F6ED5" w:rsidRDefault="00CB38D1">
      <w:pPr>
        <w:pStyle w:val="a3"/>
        <w:tabs>
          <w:tab w:val="left" w:pos="8047"/>
        </w:tabs>
        <w:spacing w:before="66" w:line="242" w:lineRule="auto"/>
        <w:ind w:left="1243" w:right="403" w:firstLine="0"/>
        <w:jc w:val="left"/>
      </w:pPr>
      <w:r>
        <w:lastRenderedPageBreak/>
        <w:t>школьников,</w:t>
      </w:r>
      <w:r>
        <w:rPr>
          <w:spacing w:val="91"/>
        </w:rPr>
        <w:t xml:space="preserve"> </w:t>
      </w:r>
      <w:r>
        <w:t>их</w:t>
      </w:r>
      <w:r>
        <w:rPr>
          <w:spacing w:val="84"/>
        </w:rPr>
        <w:t xml:space="preserve"> </w:t>
      </w:r>
      <w:r>
        <w:t>безопасности</w:t>
      </w:r>
      <w:r>
        <w:rPr>
          <w:spacing w:val="86"/>
        </w:rPr>
        <w:t xml:space="preserve"> </w:t>
      </w:r>
      <w:r>
        <w:t>на</w:t>
      </w:r>
      <w:r>
        <w:rPr>
          <w:spacing w:val="88"/>
        </w:rPr>
        <w:t xml:space="preserve"> </w:t>
      </w:r>
      <w:r>
        <w:t>дорогах,</w:t>
      </w:r>
      <w:r>
        <w:rPr>
          <w:spacing w:val="86"/>
        </w:rPr>
        <w:t xml:space="preserve"> </w:t>
      </w:r>
      <w:r>
        <w:t>на</w:t>
      </w:r>
      <w:r>
        <w:rPr>
          <w:spacing w:val="93"/>
        </w:rPr>
        <w:t xml:space="preserve"> </w:t>
      </w:r>
      <w:r>
        <w:t>улице.</w:t>
      </w:r>
      <w:r>
        <w:rPr>
          <w:spacing w:val="91"/>
        </w:rPr>
        <w:t xml:space="preserve"> </w:t>
      </w:r>
      <w:r>
        <w:t>Учат</w:t>
      </w:r>
      <w:r>
        <w:tab/>
        <w:t>противостоять</w:t>
      </w:r>
      <w:r>
        <w:rPr>
          <w:spacing w:val="35"/>
        </w:rPr>
        <w:t xml:space="preserve"> </w:t>
      </w:r>
      <w:r>
        <w:t>вредным</w:t>
      </w:r>
      <w:r>
        <w:rPr>
          <w:spacing w:val="-57"/>
        </w:rPr>
        <w:t xml:space="preserve"> </w:t>
      </w:r>
      <w:r>
        <w:t>привычкам</w:t>
      </w:r>
      <w:r>
        <w:rPr>
          <w:spacing w:val="-2"/>
        </w:rPr>
        <w:t xml:space="preserve"> </w:t>
      </w:r>
      <w:r>
        <w:t>и</w:t>
      </w:r>
      <w:r>
        <w:rPr>
          <w:spacing w:val="-2"/>
        </w:rPr>
        <w:t xml:space="preserve"> </w:t>
      </w:r>
      <w:r>
        <w:t>вести</w:t>
      </w:r>
      <w:r>
        <w:rPr>
          <w:spacing w:val="3"/>
        </w:rPr>
        <w:t xml:space="preserve"> </w:t>
      </w:r>
      <w:r>
        <w:t>здоровый</w:t>
      </w:r>
      <w:r>
        <w:rPr>
          <w:spacing w:val="-7"/>
        </w:rPr>
        <w:t xml:space="preserve"> </w:t>
      </w:r>
      <w:r>
        <w:t>образ</w:t>
      </w:r>
      <w:r>
        <w:rPr>
          <w:spacing w:val="3"/>
        </w:rPr>
        <w:t xml:space="preserve"> </w:t>
      </w:r>
      <w:r>
        <w:t>жизни.</w:t>
      </w:r>
    </w:p>
    <w:p w:rsidR="002F6ED5" w:rsidRDefault="00CB38D1">
      <w:pPr>
        <w:pStyle w:val="Heading1"/>
        <w:spacing w:before="201"/>
        <w:ind w:left="1243"/>
        <w:jc w:val="left"/>
      </w:pPr>
      <w:r>
        <w:t>Пропаганда</w:t>
      </w:r>
      <w:r>
        <w:rPr>
          <w:spacing w:val="-2"/>
        </w:rPr>
        <w:t xml:space="preserve"> </w:t>
      </w:r>
      <w:r>
        <w:t>ЗОЖ в</w:t>
      </w:r>
      <w:r>
        <w:rPr>
          <w:spacing w:val="-7"/>
        </w:rPr>
        <w:t xml:space="preserve"> </w:t>
      </w:r>
      <w:r>
        <w:t>подростковой</w:t>
      </w:r>
      <w:r>
        <w:rPr>
          <w:spacing w:val="-6"/>
        </w:rPr>
        <w:t xml:space="preserve"> </w:t>
      </w:r>
      <w:r>
        <w:t>и</w:t>
      </w:r>
      <w:r>
        <w:rPr>
          <w:spacing w:val="-2"/>
        </w:rPr>
        <w:t xml:space="preserve"> </w:t>
      </w:r>
      <w:r>
        <w:t>молодежной</w:t>
      </w:r>
      <w:r>
        <w:rPr>
          <w:spacing w:val="-1"/>
        </w:rPr>
        <w:t xml:space="preserve"> </w:t>
      </w:r>
      <w:r>
        <w:t>среде.</w:t>
      </w:r>
    </w:p>
    <w:p w:rsidR="002F6ED5" w:rsidRDefault="00CB38D1">
      <w:pPr>
        <w:pStyle w:val="a3"/>
        <w:spacing w:before="195"/>
        <w:ind w:left="1243" w:right="404" w:firstLine="360"/>
      </w:pPr>
      <w:r>
        <w:t>Это основное направление работы. Каждый волонтер прежде всего получает знания в</w:t>
      </w:r>
      <w:r>
        <w:rPr>
          <w:spacing w:val="1"/>
        </w:rPr>
        <w:t xml:space="preserve"> </w:t>
      </w:r>
      <w:r>
        <w:t>области</w:t>
      </w:r>
      <w:r>
        <w:rPr>
          <w:spacing w:val="1"/>
        </w:rPr>
        <w:t xml:space="preserve"> </w:t>
      </w:r>
      <w:r>
        <w:t>валеологии</w:t>
      </w:r>
      <w:r>
        <w:rPr>
          <w:spacing w:val="1"/>
        </w:rPr>
        <w:t xml:space="preserve"> </w:t>
      </w:r>
      <w:r>
        <w:t>–</w:t>
      </w:r>
      <w:r>
        <w:rPr>
          <w:spacing w:val="1"/>
        </w:rPr>
        <w:t xml:space="preserve"> </w:t>
      </w:r>
      <w:r>
        <w:t>науки</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Однако,</w:t>
      </w:r>
      <w:r>
        <w:rPr>
          <w:spacing w:val="1"/>
        </w:rPr>
        <w:t xml:space="preserve"> </w:t>
      </w:r>
      <w:r>
        <w:t>мало</w:t>
      </w:r>
      <w:r>
        <w:rPr>
          <w:spacing w:val="1"/>
        </w:rPr>
        <w:t xml:space="preserve"> </w:t>
      </w:r>
      <w:r>
        <w:t>лишь</w:t>
      </w:r>
      <w:r>
        <w:rPr>
          <w:spacing w:val="1"/>
        </w:rPr>
        <w:t xml:space="preserve"> </w:t>
      </w:r>
      <w:r>
        <w:t>самому</w:t>
      </w:r>
      <w:r>
        <w:rPr>
          <w:spacing w:val="1"/>
        </w:rPr>
        <w:t xml:space="preserve"> </w:t>
      </w:r>
      <w:r>
        <w:t>придерживаться</w:t>
      </w:r>
      <w:r>
        <w:rPr>
          <w:spacing w:val="1"/>
        </w:rPr>
        <w:t xml:space="preserve"> </w:t>
      </w:r>
      <w:r>
        <w:t>принципов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Если</w:t>
      </w:r>
      <w:r>
        <w:rPr>
          <w:spacing w:val="1"/>
        </w:rPr>
        <w:t xml:space="preserve"> </w:t>
      </w:r>
      <w:r>
        <w:t>волонтер</w:t>
      </w:r>
      <w:r>
        <w:rPr>
          <w:spacing w:val="1"/>
        </w:rPr>
        <w:t xml:space="preserve"> </w:t>
      </w:r>
      <w:r>
        <w:t>выбрал</w:t>
      </w:r>
      <w:r>
        <w:rPr>
          <w:spacing w:val="1"/>
        </w:rPr>
        <w:t xml:space="preserve"> </w:t>
      </w:r>
      <w:r>
        <w:t>этот</w:t>
      </w:r>
      <w:r>
        <w:rPr>
          <w:spacing w:val="1"/>
        </w:rPr>
        <w:t xml:space="preserve"> </w:t>
      </w:r>
      <w:r>
        <w:t>правильный путь, то должен, по возможности, направить на него и тех, кто его окружает.</w:t>
      </w:r>
      <w:r>
        <w:rPr>
          <w:spacing w:val="1"/>
        </w:rPr>
        <w:t xml:space="preserve"> </w:t>
      </w:r>
      <w:r>
        <w:t>Поэтому волонтёры</w:t>
      </w:r>
      <w:r>
        <w:rPr>
          <w:spacing w:val="1"/>
        </w:rPr>
        <w:t xml:space="preserve"> </w:t>
      </w:r>
      <w:r>
        <w:t>принимают</w:t>
      </w:r>
      <w:r>
        <w:rPr>
          <w:spacing w:val="1"/>
        </w:rPr>
        <w:t xml:space="preserve"> </w:t>
      </w:r>
      <w:r>
        <w:t>участие</w:t>
      </w:r>
      <w:r>
        <w:rPr>
          <w:spacing w:val="1"/>
        </w:rPr>
        <w:t xml:space="preserve"> </w:t>
      </w:r>
      <w:r>
        <w:t>во всех школьных и</w:t>
      </w:r>
      <w:r>
        <w:rPr>
          <w:spacing w:val="1"/>
        </w:rPr>
        <w:t xml:space="preserve"> </w:t>
      </w:r>
      <w:r>
        <w:t>муниципальных акциях,</w:t>
      </w:r>
      <w:r>
        <w:rPr>
          <w:spacing w:val="1"/>
        </w:rPr>
        <w:t xml:space="preserve"> </w:t>
      </w:r>
      <w:r>
        <w:t>связанных</w:t>
      </w:r>
      <w:r>
        <w:rPr>
          <w:spacing w:val="-5"/>
        </w:rPr>
        <w:t xml:space="preserve"> </w:t>
      </w:r>
      <w:r>
        <w:t>с</w:t>
      </w:r>
      <w:r>
        <w:rPr>
          <w:spacing w:val="-1"/>
        </w:rPr>
        <w:t xml:space="preserve"> </w:t>
      </w:r>
      <w:r>
        <w:t>идеями</w:t>
      </w:r>
      <w:r>
        <w:rPr>
          <w:spacing w:val="-3"/>
        </w:rPr>
        <w:t xml:space="preserve"> </w:t>
      </w:r>
      <w:r>
        <w:t>ЗОЖ,</w:t>
      </w:r>
      <w:r>
        <w:rPr>
          <w:spacing w:val="-3"/>
        </w:rPr>
        <w:t xml:space="preserve"> </w:t>
      </w:r>
      <w:r>
        <w:t>готовят</w:t>
      </w:r>
      <w:r>
        <w:rPr>
          <w:spacing w:val="-4"/>
        </w:rPr>
        <w:t xml:space="preserve"> </w:t>
      </w:r>
      <w:r>
        <w:t>и</w:t>
      </w:r>
      <w:r>
        <w:rPr>
          <w:spacing w:val="-3"/>
        </w:rPr>
        <w:t xml:space="preserve"> </w:t>
      </w:r>
      <w:r>
        <w:t>проводят классные</w:t>
      </w:r>
      <w:r>
        <w:rPr>
          <w:spacing w:val="-1"/>
        </w:rPr>
        <w:t xml:space="preserve"> </w:t>
      </w:r>
      <w:r>
        <w:t>часы</w:t>
      </w:r>
      <w:r>
        <w:rPr>
          <w:spacing w:val="2"/>
        </w:rPr>
        <w:t xml:space="preserve"> </w:t>
      </w:r>
      <w:r>
        <w:t>среди</w:t>
      </w:r>
      <w:r>
        <w:rPr>
          <w:spacing w:val="1"/>
        </w:rPr>
        <w:t xml:space="preserve"> </w:t>
      </w:r>
      <w:r>
        <w:t>своих</w:t>
      </w:r>
      <w:r>
        <w:rPr>
          <w:spacing w:val="-5"/>
        </w:rPr>
        <w:t xml:space="preserve"> </w:t>
      </w:r>
      <w:r>
        <w:t>сверстников.</w:t>
      </w:r>
    </w:p>
    <w:p w:rsidR="002F6ED5" w:rsidRDefault="00CB38D1">
      <w:pPr>
        <w:pStyle w:val="Heading1"/>
        <w:spacing w:before="207"/>
        <w:ind w:left="1243"/>
        <w:jc w:val="left"/>
      </w:pPr>
      <w:r>
        <w:t>Спортивная</w:t>
      </w:r>
      <w:r>
        <w:rPr>
          <w:spacing w:val="-5"/>
        </w:rPr>
        <w:t xml:space="preserve"> </w:t>
      </w:r>
      <w:r>
        <w:t>деятельность:</w:t>
      </w:r>
    </w:p>
    <w:p w:rsidR="002F6ED5" w:rsidRDefault="00CB38D1">
      <w:pPr>
        <w:pStyle w:val="a3"/>
        <w:spacing w:before="195"/>
        <w:ind w:left="1243" w:right="404" w:firstLine="706"/>
      </w:pPr>
      <w:r>
        <w:t>ЗОЖ не мыслим без занятия спортом. Члены отряда прекрасно это понимают и</w:t>
      </w:r>
      <w:r>
        <w:rPr>
          <w:spacing w:val="1"/>
        </w:rPr>
        <w:t xml:space="preserve"> </w:t>
      </w:r>
      <w:r>
        <w:t>личным</w:t>
      </w:r>
      <w:r>
        <w:rPr>
          <w:spacing w:val="1"/>
        </w:rPr>
        <w:t xml:space="preserve"> </w:t>
      </w:r>
      <w:r>
        <w:t>примером</w:t>
      </w:r>
      <w:r>
        <w:rPr>
          <w:spacing w:val="1"/>
        </w:rPr>
        <w:t xml:space="preserve"> </w:t>
      </w:r>
      <w:r>
        <w:t>стараются</w:t>
      </w:r>
      <w:r>
        <w:rPr>
          <w:spacing w:val="1"/>
        </w:rPr>
        <w:t xml:space="preserve"> </w:t>
      </w:r>
      <w:r>
        <w:t>донести</w:t>
      </w:r>
      <w:r>
        <w:rPr>
          <w:spacing w:val="1"/>
        </w:rPr>
        <w:t xml:space="preserve"> </w:t>
      </w:r>
      <w:r>
        <w:t>эту</w:t>
      </w:r>
      <w:r>
        <w:rPr>
          <w:spacing w:val="1"/>
        </w:rPr>
        <w:t xml:space="preserve"> </w:t>
      </w:r>
      <w:r>
        <w:t>мысль</w:t>
      </w:r>
      <w:r>
        <w:rPr>
          <w:spacing w:val="1"/>
        </w:rPr>
        <w:t xml:space="preserve"> </w:t>
      </w:r>
      <w:r>
        <w:t>до</w:t>
      </w:r>
      <w:r>
        <w:rPr>
          <w:spacing w:val="1"/>
        </w:rPr>
        <w:t xml:space="preserve"> </w:t>
      </w:r>
      <w:r>
        <w:t>всех</w:t>
      </w:r>
      <w:r>
        <w:rPr>
          <w:spacing w:val="1"/>
        </w:rPr>
        <w:t xml:space="preserve"> </w:t>
      </w:r>
      <w:r>
        <w:t>учащихся</w:t>
      </w:r>
      <w:r>
        <w:rPr>
          <w:spacing w:val="1"/>
        </w:rPr>
        <w:t xml:space="preserve"> </w:t>
      </w:r>
      <w:r>
        <w:t>школы.</w:t>
      </w:r>
      <w:r>
        <w:rPr>
          <w:spacing w:val="1"/>
        </w:rPr>
        <w:t xml:space="preserve"> </w:t>
      </w:r>
      <w:r>
        <w:t>Также</w:t>
      </w:r>
      <w:r>
        <w:rPr>
          <w:spacing w:val="1"/>
        </w:rPr>
        <w:t xml:space="preserve"> </w:t>
      </w:r>
      <w:r>
        <w:t>пропагандируют</w:t>
      </w:r>
      <w:r>
        <w:rPr>
          <w:spacing w:val="1"/>
        </w:rPr>
        <w:t xml:space="preserve"> </w:t>
      </w:r>
      <w:r>
        <w:t>занятия</w:t>
      </w:r>
      <w:r>
        <w:rPr>
          <w:spacing w:val="1"/>
        </w:rPr>
        <w:t xml:space="preserve"> </w:t>
      </w:r>
      <w:r>
        <w:t>спортом</w:t>
      </w:r>
      <w:r>
        <w:rPr>
          <w:spacing w:val="1"/>
        </w:rPr>
        <w:t xml:space="preserve"> </w:t>
      </w:r>
      <w:r>
        <w:t>как</w:t>
      </w:r>
      <w:r>
        <w:rPr>
          <w:spacing w:val="1"/>
        </w:rPr>
        <w:t xml:space="preserve"> </w:t>
      </w:r>
      <w:r>
        <w:t>альтернативу</w:t>
      </w:r>
      <w:r>
        <w:rPr>
          <w:spacing w:val="1"/>
        </w:rPr>
        <w:t xml:space="preserve"> </w:t>
      </w:r>
      <w:r>
        <w:t>вредным</w:t>
      </w:r>
      <w:r>
        <w:rPr>
          <w:spacing w:val="1"/>
        </w:rPr>
        <w:t xml:space="preserve"> </w:t>
      </w:r>
      <w:r>
        <w:t>привычкам</w:t>
      </w:r>
      <w:r>
        <w:rPr>
          <w:spacing w:val="1"/>
        </w:rPr>
        <w:t xml:space="preserve"> </w:t>
      </w:r>
      <w:r>
        <w:t>и</w:t>
      </w:r>
      <w:r>
        <w:rPr>
          <w:spacing w:val="1"/>
        </w:rPr>
        <w:t xml:space="preserve"> </w:t>
      </w:r>
      <w:r>
        <w:t>среди</w:t>
      </w:r>
      <w:r>
        <w:rPr>
          <w:spacing w:val="1"/>
        </w:rPr>
        <w:t xml:space="preserve"> </w:t>
      </w:r>
      <w:r>
        <w:t>сверстников.</w:t>
      </w:r>
    </w:p>
    <w:p w:rsidR="002F6ED5" w:rsidRDefault="00CB38D1">
      <w:pPr>
        <w:pStyle w:val="Heading1"/>
        <w:spacing w:before="207"/>
        <w:ind w:left="1243"/>
        <w:jc w:val="left"/>
      </w:pPr>
      <w:r>
        <w:t>Шефская</w:t>
      </w:r>
      <w:r>
        <w:rPr>
          <w:spacing w:val="-3"/>
        </w:rPr>
        <w:t xml:space="preserve"> </w:t>
      </w:r>
      <w:r>
        <w:t>деятельность:</w:t>
      </w:r>
    </w:p>
    <w:p w:rsidR="002F6ED5" w:rsidRDefault="00CB38D1">
      <w:pPr>
        <w:pStyle w:val="a3"/>
        <w:spacing w:before="194"/>
        <w:ind w:left="1243" w:right="402" w:firstLine="706"/>
      </w:pPr>
      <w:r>
        <w:t>Члены волонтерского отряда понимают,</w:t>
      </w:r>
      <w:r>
        <w:rPr>
          <w:spacing w:val="1"/>
        </w:rPr>
        <w:t xml:space="preserve"> </w:t>
      </w:r>
      <w:r>
        <w:t>что прививать</w:t>
      </w:r>
      <w:r>
        <w:rPr>
          <w:spacing w:val="1"/>
        </w:rPr>
        <w:t xml:space="preserve"> </w:t>
      </w:r>
      <w:r>
        <w:t>детям привычку к ЗОЖ</w:t>
      </w:r>
      <w:r>
        <w:rPr>
          <w:spacing w:val="1"/>
        </w:rPr>
        <w:t xml:space="preserve"> </w:t>
      </w:r>
      <w:r>
        <w:t>нужно как можно раньше, поэтому уделяют большое внимание шефской деятельности</w:t>
      </w:r>
      <w:r>
        <w:rPr>
          <w:spacing w:val="1"/>
        </w:rPr>
        <w:t xml:space="preserve"> </w:t>
      </w:r>
      <w:r>
        <w:t>среди малышей. Проводят встречи с младшими школьниками, рассказывают им кто такие</w:t>
      </w:r>
      <w:r>
        <w:rPr>
          <w:spacing w:val="1"/>
        </w:rPr>
        <w:t xml:space="preserve"> </w:t>
      </w:r>
      <w:r>
        <w:t>волонтеры и пытаются привить им привычку к спорту. Для этого проводится спортивная</w:t>
      </w:r>
      <w:r>
        <w:rPr>
          <w:spacing w:val="1"/>
        </w:rPr>
        <w:t xml:space="preserve"> </w:t>
      </w:r>
      <w:r>
        <w:t>утренняя зарядка: разные упражнения для того, чтобы снять усталость, для улучшения</w:t>
      </w:r>
      <w:r>
        <w:rPr>
          <w:spacing w:val="1"/>
        </w:rPr>
        <w:t xml:space="preserve"> </w:t>
      </w:r>
      <w:r>
        <w:t>кровообращения,</w:t>
      </w:r>
      <w:r>
        <w:rPr>
          <w:spacing w:val="-1"/>
        </w:rPr>
        <w:t xml:space="preserve"> </w:t>
      </w:r>
      <w:r>
        <w:t>для</w:t>
      </w:r>
      <w:r>
        <w:rPr>
          <w:spacing w:val="-7"/>
        </w:rPr>
        <w:t xml:space="preserve"> </w:t>
      </w:r>
      <w:r>
        <w:t>профилактики</w:t>
      </w:r>
      <w:r>
        <w:rPr>
          <w:spacing w:val="-2"/>
        </w:rPr>
        <w:t xml:space="preserve"> </w:t>
      </w:r>
      <w:r>
        <w:t>простудных</w:t>
      </w:r>
      <w:r>
        <w:rPr>
          <w:spacing w:val="-7"/>
        </w:rPr>
        <w:t xml:space="preserve"> </w:t>
      </w:r>
      <w:r>
        <w:t>заболеваний,</w:t>
      </w:r>
      <w:r>
        <w:rPr>
          <w:spacing w:val="-5"/>
        </w:rPr>
        <w:t xml:space="preserve"> </w:t>
      </w:r>
      <w:r>
        <w:t>для</w:t>
      </w:r>
      <w:r>
        <w:rPr>
          <w:spacing w:val="-3"/>
        </w:rPr>
        <w:t xml:space="preserve"> </w:t>
      </w:r>
      <w:r>
        <w:t>улучшения</w:t>
      </w:r>
      <w:r>
        <w:rPr>
          <w:spacing w:val="-2"/>
        </w:rPr>
        <w:t xml:space="preserve"> </w:t>
      </w:r>
      <w:r>
        <w:t>настроения.</w:t>
      </w:r>
    </w:p>
    <w:p w:rsidR="002F6ED5" w:rsidRDefault="00CB38D1">
      <w:pPr>
        <w:pStyle w:val="Heading1"/>
        <w:spacing w:before="202"/>
        <w:ind w:left="1243"/>
        <w:jc w:val="left"/>
      </w:pPr>
      <w:r>
        <w:t>Агитационная</w:t>
      </w:r>
      <w:r>
        <w:rPr>
          <w:spacing w:val="-5"/>
        </w:rPr>
        <w:t xml:space="preserve"> </w:t>
      </w:r>
      <w:r>
        <w:t>деятельность:</w:t>
      </w:r>
    </w:p>
    <w:p w:rsidR="002F6ED5" w:rsidRDefault="00CB38D1">
      <w:pPr>
        <w:pStyle w:val="a3"/>
        <w:spacing w:before="195"/>
        <w:ind w:left="1243" w:right="401" w:firstLine="706"/>
      </w:pPr>
      <w:r>
        <w:t>Отряд уделяет большое внимание агитационной деятельности. Имеет действенную</w:t>
      </w:r>
      <w:r>
        <w:rPr>
          <w:spacing w:val="1"/>
        </w:rPr>
        <w:t xml:space="preserve"> </w:t>
      </w:r>
      <w:r>
        <w:t>силу</w:t>
      </w:r>
      <w:r>
        <w:rPr>
          <w:spacing w:val="1"/>
        </w:rPr>
        <w:t xml:space="preserve"> </w:t>
      </w:r>
      <w:r>
        <w:t>в</w:t>
      </w:r>
      <w:r>
        <w:rPr>
          <w:spacing w:val="1"/>
        </w:rPr>
        <w:t xml:space="preserve"> </w:t>
      </w:r>
      <w:r>
        <w:t>вопросе</w:t>
      </w:r>
      <w:r>
        <w:rPr>
          <w:spacing w:val="1"/>
        </w:rPr>
        <w:t xml:space="preserve"> </w:t>
      </w:r>
      <w:r>
        <w:t>привития</w:t>
      </w:r>
      <w:r>
        <w:rPr>
          <w:spacing w:val="1"/>
        </w:rPr>
        <w:t xml:space="preserve"> </w:t>
      </w:r>
      <w:r>
        <w:t>ЗОЖ</w:t>
      </w:r>
      <w:r>
        <w:rPr>
          <w:spacing w:val="1"/>
        </w:rPr>
        <w:t xml:space="preserve"> </w:t>
      </w:r>
      <w:r>
        <w:t>среди</w:t>
      </w:r>
      <w:r>
        <w:rPr>
          <w:spacing w:val="1"/>
        </w:rPr>
        <w:t xml:space="preserve"> </w:t>
      </w:r>
      <w:r>
        <w:t>подростков.</w:t>
      </w:r>
      <w:r>
        <w:rPr>
          <w:spacing w:val="1"/>
        </w:rPr>
        <w:t xml:space="preserve"> </w:t>
      </w:r>
      <w:r>
        <w:t>Принимает</w:t>
      </w:r>
      <w:r>
        <w:rPr>
          <w:spacing w:val="1"/>
        </w:rPr>
        <w:t xml:space="preserve"> </w:t>
      </w:r>
      <w:r>
        <w:t>участие</w:t>
      </w:r>
      <w:r>
        <w:rPr>
          <w:spacing w:val="1"/>
        </w:rPr>
        <w:t xml:space="preserve"> </w:t>
      </w:r>
      <w:r>
        <w:t>во</w:t>
      </w:r>
      <w:r>
        <w:rPr>
          <w:spacing w:val="1"/>
        </w:rPr>
        <w:t xml:space="preserve"> </w:t>
      </w:r>
      <w:r>
        <w:t>всех</w:t>
      </w:r>
      <w:r>
        <w:rPr>
          <w:spacing w:val="1"/>
        </w:rPr>
        <w:t xml:space="preserve"> </w:t>
      </w:r>
      <w:r>
        <w:t>агитационных акциях, проводимых в школе, и выпускают рекламные буклеты на разные</w:t>
      </w:r>
      <w:r>
        <w:rPr>
          <w:spacing w:val="1"/>
        </w:rPr>
        <w:t xml:space="preserve"> </w:t>
      </w:r>
      <w:r>
        <w:t>темы.</w:t>
      </w:r>
    </w:p>
    <w:p w:rsidR="002F6ED5" w:rsidRDefault="002F6ED5">
      <w:pPr>
        <w:pStyle w:val="a3"/>
        <w:spacing w:before="8"/>
        <w:ind w:left="0" w:firstLine="0"/>
        <w:jc w:val="left"/>
        <w:rPr>
          <w:sz w:val="9"/>
        </w:rPr>
      </w:pPr>
    </w:p>
    <w:p w:rsidR="002F6ED5" w:rsidRDefault="00CB38D1">
      <w:pPr>
        <w:pStyle w:val="a3"/>
        <w:spacing w:before="90"/>
        <w:ind w:left="1243" w:right="405"/>
      </w:pPr>
      <w:r>
        <w:t>Члены отряда «Здоровье» считают, что современный человек наряду с хорошей</w:t>
      </w:r>
      <w:r>
        <w:rPr>
          <w:spacing w:val="1"/>
        </w:rPr>
        <w:t xml:space="preserve"> </w:t>
      </w:r>
      <w:r>
        <w:t>физической</w:t>
      </w:r>
      <w:r>
        <w:rPr>
          <w:spacing w:val="1"/>
        </w:rPr>
        <w:t xml:space="preserve"> </w:t>
      </w:r>
      <w:r>
        <w:t>силой</w:t>
      </w:r>
      <w:r>
        <w:rPr>
          <w:spacing w:val="1"/>
        </w:rPr>
        <w:t xml:space="preserve"> </w:t>
      </w:r>
      <w:r>
        <w:t>и</w:t>
      </w:r>
      <w:r>
        <w:rPr>
          <w:spacing w:val="1"/>
        </w:rPr>
        <w:t xml:space="preserve"> </w:t>
      </w:r>
      <w:r>
        <w:t>крепким</w:t>
      </w:r>
      <w:r>
        <w:rPr>
          <w:spacing w:val="1"/>
        </w:rPr>
        <w:t xml:space="preserve"> </w:t>
      </w:r>
      <w:r>
        <w:t>здоровьем</w:t>
      </w:r>
      <w:r>
        <w:rPr>
          <w:spacing w:val="1"/>
        </w:rPr>
        <w:t xml:space="preserve"> </w:t>
      </w:r>
      <w:r>
        <w:t>должен</w:t>
      </w:r>
      <w:r>
        <w:rPr>
          <w:spacing w:val="1"/>
        </w:rPr>
        <w:t xml:space="preserve"> </w:t>
      </w:r>
      <w:r>
        <w:t>обладать</w:t>
      </w:r>
      <w:r>
        <w:rPr>
          <w:spacing w:val="1"/>
        </w:rPr>
        <w:t xml:space="preserve"> </w:t>
      </w:r>
      <w:r>
        <w:t>и</w:t>
      </w:r>
      <w:r>
        <w:rPr>
          <w:spacing w:val="1"/>
        </w:rPr>
        <w:t xml:space="preserve"> </w:t>
      </w:r>
      <w:r>
        <w:t>высоким</w:t>
      </w:r>
      <w:r>
        <w:rPr>
          <w:spacing w:val="1"/>
        </w:rPr>
        <w:t xml:space="preserve"> </w:t>
      </w:r>
      <w:r>
        <w:t>интеллектом.</w:t>
      </w:r>
      <w:r>
        <w:rPr>
          <w:spacing w:val="1"/>
        </w:rPr>
        <w:t xml:space="preserve"> </w:t>
      </w:r>
      <w:r>
        <w:t>Поэтому многие из волонтеров занимаются постоянным развитием и повышением своего</w:t>
      </w:r>
      <w:r>
        <w:rPr>
          <w:spacing w:val="1"/>
        </w:rPr>
        <w:t xml:space="preserve"> </w:t>
      </w:r>
      <w:r>
        <w:t>уровня образования. Многие ребята принимают участие в олимпиадах различного уровня,</w:t>
      </w:r>
      <w:r>
        <w:rPr>
          <w:spacing w:val="1"/>
        </w:rPr>
        <w:t xml:space="preserve"> </w:t>
      </w:r>
      <w:r>
        <w:t>в</w:t>
      </w:r>
      <w:r>
        <w:rPr>
          <w:spacing w:val="2"/>
        </w:rPr>
        <w:t xml:space="preserve"> </w:t>
      </w:r>
      <w:r>
        <w:t>подготовке</w:t>
      </w:r>
      <w:r>
        <w:rPr>
          <w:spacing w:val="1"/>
        </w:rPr>
        <w:t xml:space="preserve"> </w:t>
      </w:r>
      <w:r>
        <w:t>творческих</w:t>
      </w:r>
      <w:r>
        <w:rPr>
          <w:spacing w:val="-4"/>
        </w:rPr>
        <w:t xml:space="preserve"> </w:t>
      </w:r>
      <w:r>
        <w:t>работ, в</w:t>
      </w:r>
      <w:r>
        <w:rPr>
          <w:spacing w:val="-2"/>
        </w:rPr>
        <w:t xml:space="preserve"> </w:t>
      </w:r>
      <w:r>
        <w:t>различных</w:t>
      </w:r>
      <w:r>
        <w:rPr>
          <w:spacing w:val="-3"/>
        </w:rPr>
        <w:t xml:space="preserve"> </w:t>
      </w:r>
      <w:r>
        <w:t>конкурсах.</w:t>
      </w:r>
    </w:p>
    <w:p w:rsidR="002F6ED5" w:rsidRDefault="00CB38D1">
      <w:pPr>
        <w:pStyle w:val="a3"/>
        <w:spacing w:before="200"/>
        <w:ind w:left="1243" w:right="397"/>
      </w:pPr>
      <w:r>
        <w:t>Волонтеры школы считают, что участие в волонтерском движении – это огромный</w:t>
      </w:r>
      <w:r>
        <w:rPr>
          <w:spacing w:val="1"/>
        </w:rPr>
        <w:t xml:space="preserve"> </w:t>
      </w:r>
      <w:r>
        <w:t>заряд</w:t>
      </w:r>
      <w:r>
        <w:rPr>
          <w:spacing w:val="1"/>
        </w:rPr>
        <w:t xml:space="preserve"> </w:t>
      </w:r>
      <w:r>
        <w:t>энергии</w:t>
      </w:r>
      <w:r>
        <w:rPr>
          <w:spacing w:val="1"/>
        </w:rPr>
        <w:t xml:space="preserve"> </w:t>
      </w:r>
      <w:r>
        <w:t>для</w:t>
      </w:r>
      <w:r>
        <w:rPr>
          <w:spacing w:val="1"/>
        </w:rPr>
        <w:t xml:space="preserve"> </w:t>
      </w:r>
      <w:r>
        <w:t>молодого</w:t>
      </w:r>
      <w:r>
        <w:rPr>
          <w:spacing w:val="1"/>
        </w:rPr>
        <w:t xml:space="preserve"> </w:t>
      </w:r>
      <w:r>
        <w:t>человека.</w:t>
      </w:r>
      <w:r>
        <w:rPr>
          <w:spacing w:val="1"/>
        </w:rPr>
        <w:t xml:space="preserve"> </w:t>
      </w:r>
      <w:r>
        <w:t>Энергии,</w:t>
      </w:r>
      <w:r>
        <w:rPr>
          <w:spacing w:val="1"/>
        </w:rPr>
        <w:t xml:space="preserve"> </w:t>
      </w:r>
      <w:r>
        <w:t>направленной</w:t>
      </w:r>
      <w:r>
        <w:rPr>
          <w:spacing w:val="1"/>
        </w:rPr>
        <w:t xml:space="preserve"> </w:t>
      </w:r>
      <w:r>
        <w:t>в</w:t>
      </w:r>
      <w:r>
        <w:rPr>
          <w:spacing w:val="1"/>
        </w:rPr>
        <w:t xml:space="preserve"> </w:t>
      </w:r>
      <w:r>
        <w:t>позитивное</w:t>
      </w:r>
      <w:r>
        <w:rPr>
          <w:spacing w:val="1"/>
        </w:rPr>
        <w:t xml:space="preserve"> </w:t>
      </w:r>
      <w:r>
        <w:t>русло,</w:t>
      </w:r>
      <w:r>
        <w:rPr>
          <w:spacing w:val="1"/>
        </w:rPr>
        <w:t xml:space="preserve"> </w:t>
      </w:r>
      <w:r>
        <w:t>волонтерство дает тот багаж знаний, практических навыков и опыта общения, с которым</w:t>
      </w:r>
      <w:r>
        <w:rPr>
          <w:spacing w:val="1"/>
        </w:rPr>
        <w:t xml:space="preserve"> </w:t>
      </w:r>
      <w:r>
        <w:t>человеку, начинающему свой жизненный путь, будет все по плечу. Поэтому на примере</w:t>
      </w:r>
      <w:r>
        <w:rPr>
          <w:spacing w:val="1"/>
        </w:rPr>
        <w:t xml:space="preserve"> </w:t>
      </w:r>
      <w:r>
        <w:t>членов волонтерского отряда волонтеры призывают всех учащихся школы заботиться о</w:t>
      </w:r>
      <w:r>
        <w:rPr>
          <w:spacing w:val="1"/>
        </w:rPr>
        <w:t xml:space="preserve"> </w:t>
      </w:r>
      <w:r>
        <w:t>своем</w:t>
      </w:r>
      <w:r>
        <w:rPr>
          <w:spacing w:val="-4"/>
        </w:rPr>
        <w:t xml:space="preserve"> </w:t>
      </w:r>
      <w:r>
        <w:t>здоровье,</w:t>
      </w:r>
      <w:r>
        <w:rPr>
          <w:spacing w:val="1"/>
        </w:rPr>
        <w:t xml:space="preserve"> </w:t>
      </w:r>
      <w:r>
        <w:t>стремиться</w:t>
      </w:r>
      <w:r>
        <w:rPr>
          <w:spacing w:val="-1"/>
        </w:rPr>
        <w:t xml:space="preserve"> </w:t>
      </w:r>
      <w:r>
        <w:t>получить знания</w:t>
      </w:r>
      <w:r>
        <w:rPr>
          <w:spacing w:val="-6"/>
        </w:rPr>
        <w:t xml:space="preserve"> </w:t>
      </w:r>
      <w:r>
        <w:t>и</w:t>
      </w:r>
      <w:r>
        <w:rPr>
          <w:spacing w:val="-10"/>
        </w:rPr>
        <w:t xml:space="preserve"> </w:t>
      </w:r>
      <w:r>
        <w:t>добиваться</w:t>
      </w:r>
      <w:r>
        <w:rPr>
          <w:spacing w:val="-1"/>
        </w:rPr>
        <w:t xml:space="preserve"> </w:t>
      </w:r>
      <w:r>
        <w:t>успехов в</w:t>
      </w:r>
      <w:r>
        <w:rPr>
          <w:spacing w:val="-3"/>
        </w:rPr>
        <w:t xml:space="preserve"> </w:t>
      </w:r>
      <w:r>
        <w:t>спорте</w:t>
      </w:r>
      <w:r>
        <w:rPr>
          <w:spacing w:val="-6"/>
        </w:rPr>
        <w:t xml:space="preserve"> </w:t>
      </w:r>
      <w:r>
        <w:t>и творчестве.</w:t>
      </w:r>
    </w:p>
    <w:p w:rsidR="002F6ED5" w:rsidRDefault="00CB38D1">
      <w:pPr>
        <w:pStyle w:val="a3"/>
        <w:spacing w:before="202"/>
        <w:ind w:left="1243" w:right="400"/>
      </w:pPr>
      <w:r>
        <w:t>Анкетирование среди членов волонтерского отряда с целью изучения широты сфер</w:t>
      </w:r>
      <w:r>
        <w:rPr>
          <w:spacing w:val="1"/>
        </w:rPr>
        <w:t xml:space="preserve"> </w:t>
      </w:r>
      <w:r>
        <w:t>интересов учащихся, выраженности интересов к различным видам деятельности показало,</w:t>
      </w:r>
      <w:r>
        <w:rPr>
          <w:spacing w:val="-57"/>
        </w:rPr>
        <w:t xml:space="preserve"> </w:t>
      </w:r>
      <w:r>
        <w:t>что за последний год произошли изменения в их ориентации. Если раньше для ребят</w:t>
      </w:r>
      <w:r>
        <w:rPr>
          <w:spacing w:val="1"/>
        </w:rPr>
        <w:t xml:space="preserve"> </w:t>
      </w:r>
      <w:r>
        <w:t>наиболее</w:t>
      </w:r>
      <w:r>
        <w:rPr>
          <w:spacing w:val="1"/>
        </w:rPr>
        <w:t xml:space="preserve"> </w:t>
      </w:r>
      <w:r>
        <w:t>значимыми</w:t>
      </w:r>
      <w:r>
        <w:rPr>
          <w:spacing w:val="1"/>
        </w:rPr>
        <w:t xml:space="preserve"> </w:t>
      </w:r>
      <w:r>
        <w:t>были</w:t>
      </w:r>
      <w:r>
        <w:rPr>
          <w:spacing w:val="1"/>
        </w:rPr>
        <w:t xml:space="preserve"> </w:t>
      </w:r>
      <w:r>
        <w:t>развлечения,</w:t>
      </w:r>
      <w:r>
        <w:rPr>
          <w:spacing w:val="1"/>
        </w:rPr>
        <w:t xml:space="preserve"> </w:t>
      </w:r>
      <w:r>
        <w:t>наличие</w:t>
      </w:r>
      <w:r>
        <w:rPr>
          <w:spacing w:val="1"/>
        </w:rPr>
        <w:t xml:space="preserve"> </w:t>
      </w:r>
      <w:r>
        <w:t>хороших</w:t>
      </w:r>
      <w:r>
        <w:rPr>
          <w:spacing w:val="1"/>
        </w:rPr>
        <w:t xml:space="preserve"> </w:t>
      </w:r>
      <w:r>
        <w:t>друзей</w:t>
      </w:r>
      <w:r>
        <w:rPr>
          <w:spacing w:val="1"/>
        </w:rPr>
        <w:t xml:space="preserve"> </w:t>
      </w:r>
      <w:r>
        <w:t>и</w:t>
      </w:r>
      <w:r>
        <w:rPr>
          <w:spacing w:val="1"/>
        </w:rPr>
        <w:t xml:space="preserve"> </w:t>
      </w:r>
      <w:r>
        <w:t>творческая</w:t>
      </w:r>
      <w:r>
        <w:rPr>
          <w:spacing w:val="1"/>
        </w:rPr>
        <w:t xml:space="preserve"> </w:t>
      </w:r>
      <w:r>
        <w:t>деятельность,</w:t>
      </w:r>
      <w:r>
        <w:rPr>
          <w:spacing w:val="1"/>
        </w:rPr>
        <w:t xml:space="preserve"> </w:t>
      </w:r>
      <w:r>
        <w:t>то</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для</w:t>
      </w:r>
      <w:r>
        <w:rPr>
          <w:spacing w:val="1"/>
        </w:rPr>
        <w:t xml:space="preserve"> </w:t>
      </w:r>
      <w:r>
        <w:t>них</w:t>
      </w:r>
      <w:r>
        <w:rPr>
          <w:spacing w:val="1"/>
        </w:rPr>
        <w:t xml:space="preserve"> </w:t>
      </w:r>
      <w:r>
        <w:t>важна</w:t>
      </w:r>
      <w:r>
        <w:rPr>
          <w:spacing w:val="1"/>
        </w:rPr>
        <w:t xml:space="preserve"> </w:t>
      </w:r>
      <w:r>
        <w:t>активная</w:t>
      </w:r>
      <w:r>
        <w:rPr>
          <w:spacing w:val="61"/>
        </w:rPr>
        <w:t xml:space="preserve"> </w:t>
      </w:r>
      <w:r>
        <w:t>деятельная</w:t>
      </w:r>
      <w:r>
        <w:rPr>
          <w:spacing w:val="61"/>
        </w:rPr>
        <w:t xml:space="preserve"> </w:t>
      </w:r>
      <w:r>
        <w:t>жизнь,</w:t>
      </w:r>
      <w:r>
        <w:rPr>
          <w:spacing w:val="1"/>
        </w:rPr>
        <w:t xml:space="preserve"> </w:t>
      </w:r>
      <w:r>
        <w:t>максимальное</w:t>
      </w:r>
      <w:r>
        <w:rPr>
          <w:spacing w:val="51"/>
        </w:rPr>
        <w:t xml:space="preserve"> </w:t>
      </w:r>
      <w:r>
        <w:t>использование</w:t>
      </w:r>
      <w:r>
        <w:rPr>
          <w:spacing w:val="51"/>
        </w:rPr>
        <w:t xml:space="preserve"> </w:t>
      </w:r>
      <w:r>
        <w:t>своих</w:t>
      </w:r>
      <w:r>
        <w:rPr>
          <w:spacing w:val="47"/>
        </w:rPr>
        <w:t xml:space="preserve"> </w:t>
      </w:r>
      <w:r>
        <w:t>сил,</w:t>
      </w:r>
      <w:r>
        <w:rPr>
          <w:spacing w:val="54"/>
        </w:rPr>
        <w:t xml:space="preserve"> </w:t>
      </w:r>
      <w:r>
        <w:t>способностей</w:t>
      </w:r>
      <w:r>
        <w:rPr>
          <w:spacing w:val="52"/>
        </w:rPr>
        <w:t xml:space="preserve"> </w:t>
      </w:r>
      <w:r>
        <w:t>и</w:t>
      </w:r>
      <w:r>
        <w:rPr>
          <w:spacing w:val="48"/>
        </w:rPr>
        <w:t xml:space="preserve"> </w:t>
      </w:r>
      <w:r>
        <w:t>возможностей.</w:t>
      </w:r>
      <w:r>
        <w:rPr>
          <w:spacing w:val="50"/>
        </w:rPr>
        <w:t xml:space="preserve"> </w:t>
      </w:r>
      <w:r>
        <w:t>Это</w:t>
      </w:r>
      <w:r>
        <w:rPr>
          <w:spacing w:val="56"/>
        </w:rPr>
        <w:t xml:space="preserve"> </w:t>
      </w:r>
      <w:r>
        <w:t>говорит</w:t>
      </w:r>
      <w:r>
        <w:rPr>
          <w:spacing w:val="47"/>
        </w:rPr>
        <w:t xml:space="preserve"> </w:t>
      </w:r>
      <w:r>
        <w:t>о</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line="242" w:lineRule="auto"/>
        <w:ind w:left="1243" w:right="396" w:firstLine="0"/>
      </w:pPr>
      <w:r>
        <w:lastRenderedPageBreak/>
        <w:t>том,</w:t>
      </w:r>
      <w:r>
        <w:rPr>
          <w:spacing w:val="1"/>
        </w:rPr>
        <w:t xml:space="preserve"> </w:t>
      </w:r>
      <w:r>
        <w:t>что</w:t>
      </w:r>
      <w:r>
        <w:rPr>
          <w:spacing w:val="1"/>
        </w:rPr>
        <w:t xml:space="preserve"> </w:t>
      </w:r>
      <w:r>
        <w:t>произошла</w:t>
      </w:r>
      <w:r>
        <w:rPr>
          <w:spacing w:val="1"/>
        </w:rPr>
        <w:t xml:space="preserve"> </w:t>
      </w:r>
      <w:r>
        <w:t>смена</w:t>
      </w:r>
      <w:r>
        <w:rPr>
          <w:spacing w:val="1"/>
        </w:rPr>
        <w:t xml:space="preserve"> </w:t>
      </w:r>
      <w:r>
        <w:t>ориентации</w:t>
      </w:r>
      <w:r>
        <w:rPr>
          <w:spacing w:val="1"/>
        </w:rPr>
        <w:t xml:space="preserve"> </w:t>
      </w:r>
      <w:r>
        <w:t>с</w:t>
      </w:r>
      <w:r>
        <w:rPr>
          <w:spacing w:val="1"/>
        </w:rPr>
        <w:t xml:space="preserve"> </w:t>
      </w:r>
      <w:r>
        <w:t>развлекательной</w:t>
      </w:r>
      <w:r>
        <w:rPr>
          <w:spacing w:val="1"/>
        </w:rPr>
        <w:t xml:space="preserve"> </w:t>
      </w:r>
      <w:r>
        <w:t>деятельности</w:t>
      </w:r>
      <w:r>
        <w:rPr>
          <w:spacing w:val="1"/>
        </w:rPr>
        <w:t xml:space="preserve"> </w:t>
      </w:r>
      <w:r>
        <w:t>на</w:t>
      </w:r>
      <w:r>
        <w:rPr>
          <w:spacing w:val="1"/>
        </w:rPr>
        <w:t xml:space="preserve"> </w:t>
      </w:r>
      <w:r>
        <w:t>социально-</w:t>
      </w:r>
      <w:r>
        <w:rPr>
          <w:spacing w:val="-57"/>
        </w:rPr>
        <w:t xml:space="preserve"> </w:t>
      </w:r>
      <w:r>
        <w:t>значимую</w:t>
      </w:r>
      <w:r>
        <w:rPr>
          <w:spacing w:val="-1"/>
        </w:rPr>
        <w:t xml:space="preserve"> </w:t>
      </w:r>
      <w:r>
        <w:t>деятельность.</w:t>
      </w:r>
    </w:p>
    <w:p w:rsidR="002F6ED5" w:rsidRDefault="00CB38D1">
      <w:pPr>
        <w:spacing w:before="201"/>
        <w:ind w:left="3289"/>
        <w:rPr>
          <w:b/>
        </w:rPr>
      </w:pPr>
      <w:r>
        <w:rPr>
          <w:b/>
        </w:rPr>
        <w:t>Организация</w:t>
      </w:r>
      <w:r>
        <w:rPr>
          <w:b/>
          <w:spacing w:val="-4"/>
        </w:rPr>
        <w:t xml:space="preserve"> </w:t>
      </w:r>
      <w:r>
        <w:rPr>
          <w:b/>
        </w:rPr>
        <w:t>физкультурно-оздоровительной</w:t>
      </w:r>
      <w:r>
        <w:rPr>
          <w:b/>
          <w:spacing w:val="-7"/>
        </w:rPr>
        <w:t xml:space="preserve"> </w:t>
      </w:r>
      <w:r>
        <w:rPr>
          <w:b/>
        </w:rPr>
        <w:t>деятельности</w:t>
      </w:r>
    </w:p>
    <w:p w:rsidR="002F6ED5" w:rsidRDefault="002F6ED5">
      <w:pPr>
        <w:pStyle w:val="a3"/>
        <w:spacing w:before="3"/>
        <w:ind w:left="0" w:firstLine="0"/>
        <w:jc w:val="left"/>
        <w:rPr>
          <w:b/>
          <w:sz w:val="20"/>
        </w:rPr>
      </w:pPr>
    </w:p>
    <w:p w:rsidR="002F6ED5" w:rsidRDefault="00CB38D1">
      <w:pPr>
        <w:pStyle w:val="a3"/>
        <w:ind w:left="1243" w:right="406" w:firstLine="706"/>
      </w:pPr>
      <w:r>
        <w:t>Цельюфизкультурно–оздоровительного</w:t>
      </w:r>
      <w:r>
        <w:rPr>
          <w:spacing w:val="1"/>
        </w:rPr>
        <w:t xml:space="preserve"> </w:t>
      </w:r>
      <w:r>
        <w:t>направления являлось</w:t>
      </w:r>
      <w:r>
        <w:rPr>
          <w:spacing w:val="1"/>
        </w:rPr>
        <w:t xml:space="preserve"> </w:t>
      </w:r>
      <w:r>
        <w:t>создание наиболее</w:t>
      </w:r>
      <w:r>
        <w:rPr>
          <w:spacing w:val="1"/>
        </w:rPr>
        <w:t xml:space="preserve"> </w:t>
      </w:r>
      <w:r>
        <w:t>благоприятных условий для сохранения и укрепления здоровья учащихся,</w:t>
      </w:r>
      <w:r>
        <w:rPr>
          <w:spacing w:val="60"/>
        </w:rPr>
        <w:t xml:space="preserve"> </w:t>
      </w:r>
      <w:r>
        <w:t>формирования</w:t>
      </w:r>
      <w:r>
        <w:rPr>
          <w:spacing w:val="1"/>
        </w:rPr>
        <w:t xml:space="preserve"> </w:t>
      </w:r>
      <w:r>
        <w:t>у школьников отношения к здоровому образу жизни как к одному из главных путей в</w:t>
      </w:r>
      <w:r>
        <w:rPr>
          <w:spacing w:val="1"/>
        </w:rPr>
        <w:t xml:space="preserve"> </w:t>
      </w:r>
      <w:r>
        <w:t>достижении</w:t>
      </w:r>
      <w:r>
        <w:rPr>
          <w:spacing w:val="4"/>
        </w:rPr>
        <w:t xml:space="preserve"> </w:t>
      </w:r>
      <w:r>
        <w:t>успеха.</w:t>
      </w:r>
      <w:r>
        <w:rPr>
          <w:spacing w:val="8"/>
        </w:rPr>
        <w:t xml:space="preserve"> </w:t>
      </w:r>
      <w:r>
        <w:t>Основные</w:t>
      </w:r>
      <w:r>
        <w:rPr>
          <w:spacing w:val="-4"/>
        </w:rPr>
        <w:t xml:space="preserve"> </w:t>
      </w:r>
      <w:r>
        <w:t>направления</w:t>
      </w:r>
      <w:r>
        <w:rPr>
          <w:spacing w:val="1"/>
        </w:rPr>
        <w:t xml:space="preserve"> </w:t>
      </w:r>
      <w:r>
        <w:t>работы:</w:t>
      </w:r>
    </w:p>
    <w:p w:rsidR="002F6ED5" w:rsidRDefault="00CB38D1">
      <w:pPr>
        <w:pStyle w:val="a4"/>
        <w:numPr>
          <w:ilvl w:val="1"/>
          <w:numId w:val="91"/>
        </w:numPr>
        <w:tabs>
          <w:tab w:val="left" w:pos="1432"/>
        </w:tabs>
        <w:spacing w:before="201"/>
        <w:ind w:right="396" w:firstLine="0"/>
        <w:rPr>
          <w:sz w:val="24"/>
        </w:rPr>
      </w:pPr>
      <w:r>
        <w:rPr>
          <w:w w:val="99"/>
          <w:sz w:val="24"/>
          <w:u w:val="single"/>
        </w:rPr>
        <w:t xml:space="preserve"> </w:t>
      </w:r>
      <w:r>
        <w:rPr>
          <w:spacing w:val="-13"/>
          <w:w w:val="99"/>
          <w:sz w:val="24"/>
          <w:u w:val="single"/>
        </w:rPr>
        <w:t xml:space="preserve"> </w:t>
      </w:r>
      <w:r>
        <w:rPr>
          <w:sz w:val="24"/>
          <w:u w:val="single"/>
        </w:rPr>
        <w:t>профилактика</w:t>
      </w:r>
      <w:r>
        <w:rPr>
          <w:spacing w:val="1"/>
          <w:sz w:val="24"/>
          <w:u w:val="single"/>
        </w:rPr>
        <w:t xml:space="preserve"> </w:t>
      </w:r>
      <w:r>
        <w:rPr>
          <w:sz w:val="24"/>
          <w:u w:val="single"/>
        </w:rPr>
        <w:t>и</w:t>
      </w:r>
      <w:r>
        <w:rPr>
          <w:spacing w:val="60"/>
          <w:sz w:val="24"/>
          <w:u w:val="single"/>
        </w:rPr>
        <w:t xml:space="preserve"> </w:t>
      </w:r>
      <w:r>
        <w:rPr>
          <w:sz w:val="24"/>
          <w:u w:val="single"/>
        </w:rPr>
        <w:t>оздоровление</w:t>
      </w:r>
      <w:r>
        <w:rPr>
          <w:sz w:val="24"/>
        </w:rPr>
        <w:t xml:space="preserve"> –</w:t>
      </w:r>
      <w:r>
        <w:rPr>
          <w:spacing w:val="60"/>
          <w:sz w:val="24"/>
        </w:rPr>
        <w:t xml:space="preserve"> </w:t>
      </w:r>
      <w:r>
        <w:rPr>
          <w:sz w:val="24"/>
        </w:rPr>
        <w:t>физкультурная</w:t>
      </w:r>
      <w:r>
        <w:rPr>
          <w:spacing w:val="60"/>
          <w:sz w:val="24"/>
        </w:rPr>
        <w:t xml:space="preserve"> </w:t>
      </w:r>
      <w:r>
        <w:rPr>
          <w:sz w:val="24"/>
        </w:rPr>
        <w:t>разминка</w:t>
      </w:r>
      <w:r>
        <w:rPr>
          <w:spacing w:val="60"/>
          <w:sz w:val="24"/>
        </w:rPr>
        <w:t xml:space="preserve"> </w:t>
      </w:r>
      <w:r>
        <w:rPr>
          <w:sz w:val="24"/>
        </w:rPr>
        <w:t>во</w:t>
      </w:r>
      <w:r>
        <w:rPr>
          <w:spacing w:val="60"/>
          <w:sz w:val="24"/>
        </w:rPr>
        <w:t xml:space="preserve"> </w:t>
      </w:r>
      <w:r>
        <w:rPr>
          <w:sz w:val="24"/>
        </w:rPr>
        <w:t>время</w:t>
      </w:r>
      <w:r>
        <w:rPr>
          <w:spacing w:val="60"/>
          <w:sz w:val="24"/>
        </w:rPr>
        <w:t xml:space="preserve"> </w:t>
      </w:r>
      <w:r>
        <w:rPr>
          <w:sz w:val="24"/>
        </w:rPr>
        <w:t>учебного</w:t>
      </w:r>
      <w:r>
        <w:rPr>
          <w:spacing w:val="1"/>
          <w:sz w:val="24"/>
        </w:rPr>
        <w:t xml:space="preserve"> </w:t>
      </w:r>
      <w:r>
        <w:rPr>
          <w:sz w:val="24"/>
        </w:rPr>
        <w:t>процесса для активации работы головного мозга и релаксации органов зрения, обучение</w:t>
      </w:r>
      <w:r>
        <w:rPr>
          <w:spacing w:val="1"/>
          <w:sz w:val="24"/>
        </w:rPr>
        <w:t xml:space="preserve"> </w:t>
      </w:r>
      <w:r>
        <w:rPr>
          <w:sz w:val="24"/>
        </w:rPr>
        <w:t>навыкам самоконтроля</w:t>
      </w:r>
      <w:r>
        <w:rPr>
          <w:spacing w:val="1"/>
          <w:sz w:val="24"/>
        </w:rPr>
        <w:t xml:space="preserve"> </w:t>
      </w:r>
      <w:r>
        <w:rPr>
          <w:sz w:val="24"/>
        </w:rPr>
        <w:t>и</w:t>
      </w:r>
      <w:r>
        <w:rPr>
          <w:spacing w:val="1"/>
          <w:sz w:val="24"/>
        </w:rPr>
        <w:t xml:space="preserve"> </w:t>
      </w:r>
      <w:r>
        <w:rPr>
          <w:sz w:val="24"/>
        </w:rPr>
        <w:t>самодиагностики,</w:t>
      </w:r>
      <w:r>
        <w:rPr>
          <w:spacing w:val="1"/>
          <w:sz w:val="24"/>
        </w:rPr>
        <w:t xml:space="preserve"> </w:t>
      </w:r>
      <w:r>
        <w:rPr>
          <w:sz w:val="24"/>
        </w:rPr>
        <w:t>горячее</w:t>
      </w:r>
      <w:r>
        <w:rPr>
          <w:spacing w:val="1"/>
          <w:sz w:val="24"/>
        </w:rPr>
        <w:t xml:space="preserve"> </w:t>
      </w:r>
      <w:r>
        <w:rPr>
          <w:sz w:val="24"/>
        </w:rPr>
        <w:t>питание,</w:t>
      </w:r>
      <w:r>
        <w:rPr>
          <w:spacing w:val="1"/>
          <w:sz w:val="24"/>
        </w:rPr>
        <w:t xml:space="preserve"> </w:t>
      </w:r>
      <w:r>
        <w:rPr>
          <w:sz w:val="24"/>
        </w:rPr>
        <w:t>физкультурно-оздоровительная</w:t>
      </w:r>
      <w:r>
        <w:rPr>
          <w:spacing w:val="-1"/>
          <w:sz w:val="24"/>
        </w:rPr>
        <w:t xml:space="preserve"> </w:t>
      </w:r>
      <w:r>
        <w:rPr>
          <w:sz w:val="24"/>
        </w:rPr>
        <w:t>работа;</w:t>
      </w:r>
    </w:p>
    <w:p w:rsidR="002F6ED5" w:rsidRDefault="00CB38D1">
      <w:pPr>
        <w:pStyle w:val="a4"/>
        <w:numPr>
          <w:ilvl w:val="1"/>
          <w:numId w:val="91"/>
        </w:numPr>
        <w:tabs>
          <w:tab w:val="left" w:pos="1518"/>
        </w:tabs>
        <w:spacing w:before="198" w:line="242" w:lineRule="auto"/>
        <w:ind w:right="401" w:firstLine="0"/>
        <w:rPr>
          <w:sz w:val="24"/>
        </w:rPr>
      </w:pPr>
      <w:r>
        <w:rPr>
          <w:w w:val="99"/>
          <w:sz w:val="24"/>
          <w:u w:val="single"/>
        </w:rPr>
        <w:t xml:space="preserve">  </w:t>
      </w:r>
      <w:r>
        <w:rPr>
          <w:spacing w:val="14"/>
          <w:w w:val="99"/>
          <w:sz w:val="24"/>
          <w:u w:val="single"/>
        </w:rPr>
        <w:t xml:space="preserve"> </w:t>
      </w:r>
      <w:r>
        <w:rPr>
          <w:sz w:val="24"/>
          <w:u w:val="single"/>
        </w:rPr>
        <w:t xml:space="preserve">образовательный  </w:t>
      </w:r>
      <w:r>
        <w:rPr>
          <w:spacing w:val="13"/>
          <w:sz w:val="24"/>
          <w:u w:val="single"/>
        </w:rPr>
        <w:t xml:space="preserve"> </w:t>
      </w:r>
      <w:r>
        <w:rPr>
          <w:sz w:val="24"/>
          <w:u w:val="single"/>
        </w:rPr>
        <w:t>процесс</w:t>
      </w:r>
      <w:r>
        <w:rPr>
          <w:spacing w:val="7"/>
          <w:sz w:val="24"/>
        </w:rPr>
        <w:t xml:space="preserve"> </w:t>
      </w:r>
      <w:r>
        <w:rPr>
          <w:sz w:val="24"/>
        </w:rPr>
        <w:t xml:space="preserve">–  </w:t>
      </w:r>
      <w:r>
        <w:rPr>
          <w:spacing w:val="13"/>
          <w:sz w:val="24"/>
        </w:rPr>
        <w:t xml:space="preserve"> </w:t>
      </w:r>
      <w:r>
        <w:rPr>
          <w:sz w:val="24"/>
        </w:rPr>
        <w:t xml:space="preserve">использование  </w:t>
      </w:r>
      <w:r>
        <w:rPr>
          <w:spacing w:val="16"/>
          <w:sz w:val="24"/>
        </w:rPr>
        <w:t xml:space="preserve"> </w:t>
      </w:r>
      <w:r>
        <w:rPr>
          <w:sz w:val="24"/>
        </w:rPr>
        <w:t>здоровьесберегающих</w:t>
      </w:r>
      <w:r>
        <w:rPr>
          <w:spacing w:val="1"/>
          <w:sz w:val="24"/>
        </w:rPr>
        <w:t xml:space="preserve"> </w:t>
      </w:r>
      <w:r>
        <w:rPr>
          <w:sz w:val="24"/>
        </w:rPr>
        <w:t>образовательных</w:t>
      </w:r>
      <w:r>
        <w:rPr>
          <w:spacing w:val="-1"/>
          <w:sz w:val="24"/>
        </w:rPr>
        <w:t xml:space="preserve"> </w:t>
      </w:r>
      <w:r>
        <w:rPr>
          <w:sz w:val="24"/>
        </w:rPr>
        <w:t>технологий,</w:t>
      </w:r>
      <w:r>
        <w:rPr>
          <w:spacing w:val="4"/>
          <w:sz w:val="24"/>
        </w:rPr>
        <w:t xml:space="preserve"> </w:t>
      </w:r>
      <w:r>
        <w:rPr>
          <w:sz w:val="24"/>
        </w:rPr>
        <w:t>рациональное расписание;</w:t>
      </w:r>
    </w:p>
    <w:p w:rsidR="002F6ED5" w:rsidRDefault="00CB38D1">
      <w:pPr>
        <w:pStyle w:val="a4"/>
        <w:numPr>
          <w:ilvl w:val="1"/>
          <w:numId w:val="91"/>
        </w:numPr>
        <w:tabs>
          <w:tab w:val="left" w:pos="1485"/>
        </w:tabs>
        <w:spacing w:before="197"/>
        <w:ind w:right="401" w:firstLine="0"/>
        <w:rPr>
          <w:sz w:val="24"/>
        </w:rPr>
      </w:pPr>
      <w:r>
        <w:rPr>
          <w:w w:val="99"/>
          <w:sz w:val="24"/>
          <w:u w:val="single"/>
        </w:rPr>
        <w:t xml:space="preserve">  </w:t>
      </w:r>
      <w:r>
        <w:rPr>
          <w:spacing w:val="-20"/>
          <w:w w:val="99"/>
          <w:sz w:val="24"/>
          <w:u w:val="single"/>
        </w:rPr>
        <w:t xml:space="preserve"> </w:t>
      </w:r>
      <w:r>
        <w:rPr>
          <w:sz w:val="24"/>
          <w:u w:val="single"/>
        </w:rPr>
        <w:t>информационно—консультативная</w:t>
      </w:r>
      <w:r>
        <w:rPr>
          <w:spacing w:val="61"/>
          <w:sz w:val="24"/>
          <w:u w:val="single"/>
        </w:rPr>
        <w:t xml:space="preserve"> </w:t>
      </w:r>
      <w:r>
        <w:rPr>
          <w:sz w:val="24"/>
          <w:u w:val="single"/>
        </w:rPr>
        <w:t>работа</w:t>
      </w:r>
      <w:r>
        <w:rPr>
          <w:sz w:val="24"/>
        </w:rPr>
        <w:t xml:space="preserve"> –   лекции   медработников,   классные</w:t>
      </w:r>
      <w:r>
        <w:rPr>
          <w:spacing w:val="1"/>
          <w:sz w:val="24"/>
        </w:rPr>
        <w:t xml:space="preserve"> </w:t>
      </w:r>
      <w:r>
        <w:rPr>
          <w:sz w:val="24"/>
        </w:rPr>
        <w:t>часы, родительские</w:t>
      </w:r>
      <w:r>
        <w:rPr>
          <w:spacing w:val="61"/>
          <w:sz w:val="24"/>
        </w:rPr>
        <w:t xml:space="preserve"> </w:t>
      </w:r>
      <w:r>
        <w:rPr>
          <w:sz w:val="24"/>
        </w:rPr>
        <w:t>собрания,   внеклассные   мероприятия,   направленные   на</w:t>
      </w:r>
      <w:r>
        <w:rPr>
          <w:spacing w:val="1"/>
          <w:sz w:val="24"/>
        </w:rPr>
        <w:t xml:space="preserve"> </w:t>
      </w:r>
      <w:r>
        <w:rPr>
          <w:sz w:val="24"/>
        </w:rPr>
        <w:t>пропаганду здорового образа жизни: спортивные соревнования, работа спортивных</w:t>
      </w:r>
      <w:r>
        <w:rPr>
          <w:spacing w:val="1"/>
          <w:sz w:val="24"/>
        </w:rPr>
        <w:t xml:space="preserve"> </w:t>
      </w:r>
      <w:r>
        <w:rPr>
          <w:sz w:val="24"/>
        </w:rPr>
        <w:t>секций.</w:t>
      </w:r>
    </w:p>
    <w:p w:rsidR="002F6ED5" w:rsidRDefault="00CB38D1">
      <w:pPr>
        <w:pStyle w:val="a4"/>
        <w:numPr>
          <w:ilvl w:val="1"/>
          <w:numId w:val="91"/>
        </w:numPr>
        <w:tabs>
          <w:tab w:val="left" w:pos="1475"/>
        </w:tabs>
        <w:spacing w:before="199" w:line="242" w:lineRule="auto"/>
        <w:ind w:right="406" w:firstLine="0"/>
        <w:rPr>
          <w:sz w:val="24"/>
        </w:rPr>
      </w:pPr>
      <w:r>
        <w:rPr>
          <w:w w:val="99"/>
          <w:sz w:val="24"/>
          <w:u w:val="single"/>
        </w:rPr>
        <w:t xml:space="preserve">  </w:t>
      </w:r>
      <w:r>
        <w:rPr>
          <w:spacing w:val="-29"/>
          <w:w w:val="99"/>
          <w:sz w:val="24"/>
          <w:u w:val="single"/>
        </w:rPr>
        <w:t xml:space="preserve"> </w:t>
      </w:r>
      <w:r>
        <w:rPr>
          <w:sz w:val="24"/>
          <w:u w:val="single"/>
        </w:rPr>
        <w:t>внеурочная   деятельность</w:t>
      </w:r>
      <w:r>
        <w:rPr>
          <w:sz w:val="24"/>
        </w:rPr>
        <w:t xml:space="preserve">   -   кружки</w:t>
      </w:r>
      <w:r>
        <w:rPr>
          <w:spacing w:val="1"/>
          <w:sz w:val="24"/>
        </w:rPr>
        <w:t xml:space="preserve"> </w:t>
      </w:r>
      <w:r>
        <w:rPr>
          <w:sz w:val="24"/>
        </w:rPr>
        <w:t>«Легкая</w:t>
      </w:r>
      <w:r>
        <w:rPr>
          <w:spacing w:val="-4"/>
          <w:sz w:val="24"/>
        </w:rPr>
        <w:t xml:space="preserve"> </w:t>
      </w:r>
      <w:r>
        <w:rPr>
          <w:sz w:val="24"/>
        </w:rPr>
        <w:t>атлетика»,</w:t>
      </w:r>
      <w:r>
        <w:rPr>
          <w:spacing w:val="1"/>
          <w:sz w:val="24"/>
        </w:rPr>
        <w:t xml:space="preserve"> </w:t>
      </w:r>
      <w:r>
        <w:rPr>
          <w:sz w:val="24"/>
        </w:rPr>
        <w:t>«Шахматы», «Щашки»,</w:t>
      </w:r>
      <w:r>
        <w:rPr>
          <w:spacing w:val="1"/>
          <w:sz w:val="24"/>
        </w:rPr>
        <w:t xml:space="preserve"> </w:t>
      </w:r>
      <w:r>
        <w:rPr>
          <w:sz w:val="24"/>
        </w:rPr>
        <w:t>курс</w:t>
      </w:r>
      <w:r>
        <w:rPr>
          <w:spacing w:val="-3"/>
          <w:sz w:val="24"/>
        </w:rPr>
        <w:t xml:space="preserve"> </w:t>
      </w:r>
      <w:r>
        <w:rPr>
          <w:sz w:val="24"/>
        </w:rPr>
        <w:t>внеурочной</w:t>
      </w:r>
      <w:r>
        <w:rPr>
          <w:spacing w:val="-5"/>
          <w:sz w:val="24"/>
        </w:rPr>
        <w:t xml:space="preserve"> </w:t>
      </w:r>
      <w:r>
        <w:rPr>
          <w:sz w:val="24"/>
        </w:rPr>
        <w:t>деятельности «Будь</w:t>
      </w:r>
      <w:r>
        <w:rPr>
          <w:spacing w:val="-2"/>
          <w:sz w:val="24"/>
        </w:rPr>
        <w:t xml:space="preserve"> </w:t>
      </w:r>
      <w:r w:rsidR="00654EEE">
        <w:rPr>
          <w:sz w:val="24"/>
        </w:rPr>
        <w:t>здоров</w:t>
      </w:r>
      <w:r>
        <w:rPr>
          <w:sz w:val="24"/>
        </w:rPr>
        <w:t>»</w:t>
      </w:r>
    </w:p>
    <w:p w:rsidR="002F6ED5" w:rsidRDefault="00CB38D1">
      <w:pPr>
        <w:pStyle w:val="a3"/>
        <w:spacing w:before="196"/>
        <w:ind w:left="1243" w:right="396"/>
      </w:pPr>
      <w:r>
        <w:t>Участие</w:t>
      </w:r>
      <w:r>
        <w:rPr>
          <w:spacing w:val="1"/>
        </w:rPr>
        <w:t xml:space="preserve"> </w:t>
      </w:r>
      <w:r>
        <w:t>в</w:t>
      </w:r>
      <w:r>
        <w:rPr>
          <w:spacing w:val="1"/>
        </w:rPr>
        <w:t xml:space="preserve"> </w:t>
      </w:r>
      <w:r>
        <w:t>спортивно-оздоровительных</w:t>
      </w:r>
      <w:r>
        <w:rPr>
          <w:spacing w:val="1"/>
        </w:rPr>
        <w:t xml:space="preserve"> </w:t>
      </w:r>
      <w:r>
        <w:t>мероприятиях</w:t>
      </w:r>
      <w:r>
        <w:rPr>
          <w:spacing w:val="1"/>
        </w:rPr>
        <w:t xml:space="preserve"> </w:t>
      </w:r>
      <w:r>
        <w:t>различного</w:t>
      </w:r>
      <w:r>
        <w:rPr>
          <w:spacing w:val="1"/>
        </w:rPr>
        <w:t xml:space="preserve"> </w:t>
      </w:r>
      <w:r>
        <w:t>уровня</w:t>
      </w:r>
      <w:r>
        <w:rPr>
          <w:spacing w:val="1"/>
        </w:rPr>
        <w:t xml:space="preserve"> </w:t>
      </w:r>
      <w:r>
        <w:t>способствует повышению интереса, и, как следствие, мотивации к занятиям физической</w:t>
      </w:r>
      <w:r>
        <w:rPr>
          <w:spacing w:val="1"/>
        </w:rPr>
        <w:t xml:space="preserve"> </w:t>
      </w:r>
      <w:r>
        <w:t>культурой.</w:t>
      </w:r>
      <w:r>
        <w:rPr>
          <w:spacing w:val="1"/>
        </w:rPr>
        <w:t xml:space="preserve"> </w:t>
      </w:r>
      <w:r>
        <w:t>Массовость</w:t>
      </w:r>
      <w:r>
        <w:rPr>
          <w:spacing w:val="1"/>
        </w:rPr>
        <w:t xml:space="preserve"> </w:t>
      </w:r>
      <w:r>
        <w:t>и</w:t>
      </w:r>
      <w:r>
        <w:rPr>
          <w:spacing w:val="1"/>
        </w:rPr>
        <w:t xml:space="preserve"> </w:t>
      </w:r>
      <w:r>
        <w:t>результативность</w:t>
      </w:r>
      <w:r>
        <w:rPr>
          <w:spacing w:val="1"/>
        </w:rPr>
        <w:t xml:space="preserve"> </w:t>
      </w:r>
      <w:r>
        <w:t>участия</w:t>
      </w:r>
      <w:r>
        <w:rPr>
          <w:spacing w:val="1"/>
        </w:rPr>
        <w:t xml:space="preserve"> </w:t>
      </w:r>
      <w:r>
        <w:t>в</w:t>
      </w:r>
      <w:r>
        <w:rPr>
          <w:spacing w:val="1"/>
        </w:rPr>
        <w:t xml:space="preserve"> </w:t>
      </w:r>
      <w:r>
        <w:t>физкультуроно-оздоровительных</w:t>
      </w:r>
      <w:r>
        <w:rPr>
          <w:spacing w:val="1"/>
        </w:rPr>
        <w:t xml:space="preserve"> </w:t>
      </w:r>
      <w:r>
        <w:t>праздниках, в том числе, служит критерием оценки успешности деятельности учителей</w:t>
      </w:r>
      <w:r>
        <w:rPr>
          <w:spacing w:val="1"/>
        </w:rPr>
        <w:t xml:space="preserve"> </w:t>
      </w:r>
      <w:r>
        <w:t>физкультуры</w:t>
      </w:r>
      <w:r>
        <w:rPr>
          <w:spacing w:val="2"/>
        </w:rPr>
        <w:t xml:space="preserve"> </w:t>
      </w:r>
      <w:r>
        <w:t>по</w:t>
      </w:r>
      <w:r>
        <w:rPr>
          <w:spacing w:val="2"/>
        </w:rPr>
        <w:t xml:space="preserve"> </w:t>
      </w:r>
      <w:r>
        <w:t>формированию ЗОЖ.</w:t>
      </w:r>
    </w:p>
    <w:p w:rsidR="002F6ED5" w:rsidRDefault="002F6ED5">
      <w:pPr>
        <w:pStyle w:val="a3"/>
        <w:ind w:left="0" w:firstLine="0"/>
        <w:jc w:val="left"/>
        <w:rPr>
          <w:sz w:val="26"/>
        </w:rPr>
      </w:pPr>
    </w:p>
    <w:p w:rsidR="002F6ED5" w:rsidRDefault="002F6ED5">
      <w:pPr>
        <w:pStyle w:val="a3"/>
        <w:spacing w:before="1"/>
        <w:ind w:left="0" w:firstLine="0"/>
        <w:jc w:val="left"/>
        <w:rPr>
          <w:sz w:val="33"/>
        </w:rPr>
      </w:pPr>
    </w:p>
    <w:p w:rsidR="002F6ED5" w:rsidRDefault="00CB38D1">
      <w:pPr>
        <w:pStyle w:val="Heading1"/>
        <w:numPr>
          <w:ilvl w:val="2"/>
          <w:numId w:val="103"/>
        </w:numPr>
        <w:tabs>
          <w:tab w:val="left" w:pos="3408"/>
          <w:tab w:val="left" w:pos="3409"/>
          <w:tab w:val="left" w:pos="4535"/>
          <w:tab w:val="left" w:pos="5965"/>
          <w:tab w:val="left" w:pos="7451"/>
          <w:tab w:val="left" w:pos="8943"/>
          <w:tab w:val="left" w:pos="9288"/>
        </w:tabs>
        <w:spacing w:before="1" w:line="242" w:lineRule="auto"/>
        <w:ind w:left="1810" w:right="405" w:firstLine="850"/>
        <w:jc w:val="left"/>
      </w:pPr>
      <w:bookmarkStart w:id="260" w:name="2.3.9._Система_поощрения_социальной_успе"/>
      <w:bookmarkEnd w:id="260"/>
      <w:r>
        <w:t>Система</w:t>
      </w:r>
      <w:r>
        <w:tab/>
        <w:t>поощрения</w:t>
      </w:r>
      <w:r>
        <w:tab/>
        <w:t>социальной</w:t>
      </w:r>
      <w:r>
        <w:tab/>
        <w:t>успешности</w:t>
      </w:r>
      <w:r>
        <w:tab/>
        <w:t>и</w:t>
      </w:r>
      <w:r>
        <w:tab/>
        <w:t>проявлений</w:t>
      </w:r>
      <w:r>
        <w:rPr>
          <w:spacing w:val="-57"/>
        </w:rPr>
        <w:t xml:space="preserve"> </w:t>
      </w:r>
      <w:r>
        <w:t>активной</w:t>
      </w:r>
      <w:r>
        <w:rPr>
          <w:spacing w:val="-3"/>
        </w:rPr>
        <w:t xml:space="preserve"> </w:t>
      </w:r>
      <w:r>
        <w:t>жизненной</w:t>
      </w:r>
      <w:r>
        <w:rPr>
          <w:spacing w:val="2"/>
        </w:rPr>
        <w:t xml:space="preserve"> </w:t>
      </w:r>
      <w:r>
        <w:t>позиции</w:t>
      </w:r>
      <w:r>
        <w:rPr>
          <w:spacing w:val="2"/>
        </w:rPr>
        <w:t xml:space="preserve"> </w:t>
      </w:r>
      <w:r>
        <w:t>обучающихся</w:t>
      </w:r>
    </w:p>
    <w:p w:rsidR="002F6ED5" w:rsidRDefault="002F6ED5">
      <w:pPr>
        <w:pStyle w:val="a3"/>
        <w:spacing w:before="11"/>
        <w:ind w:left="0" w:firstLine="0"/>
        <w:jc w:val="left"/>
        <w:rPr>
          <w:b/>
          <w:sz w:val="34"/>
        </w:rPr>
      </w:pPr>
    </w:p>
    <w:p w:rsidR="002F6ED5" w:rsidRDefault="00CB38D1">
      <w:pPr>
        <w:pStyle w:val="a3"/>
        <w:ind w:left="1810" w:right="404" w:firstLine="0"/>
      </w:pPr>
      <w:bookmarkStart w:id="261" w:name="Меры_поощрения_необходимы_в_школе_для_то"/>
      <w:bookmarkEnd w:id="261"/>
      <w:r>
        <w:t>Меры</w:t>
      </w:r>
      <w:r>
        <w:rPr>
          <w:spacing w:val="1"/>
        </w:rPr>
        <w:t xml:space="preserve"> </w:t>
      </w:r>
      <w:r>
        <w:t>поощрения</w:t>
      </w:r>
      <w:r>
        <w:rPr>
          <w:spacing w:val="1"/>
        </w:rPr>
        <w:t xml:space="preserve"> </w:t>
      </w:r>
      <w:r>
        <w:t>необходимы</w:t>
      </w:r>
      <w:r>
        <w:rPr>
          <w:spacing w:val="1"/>
        </w:rPr>
        <w:t xml:space="preserve"> </w:t>
      </w:r>
      <w:r>
        <w:t xml:space="preserve">в </w:t>
      </w:r>
      <w:hyperlink r:id="rId22">
        <w:r>
          <w:t>школе</w:t>
        </w:r>
        <w:r>
          <w:rPr>
            <w:spacing w:val="1"/>
          </w:rPr>
          <w:t xml:space="preserve"> </w:t>
        </w:r>
        <w:r>
          <w:t>для</w:t>
        </w:r>
        <w:r>
          <w:rPr>
            <w:spacing w:val="1"/>
          </w:rPr>
          <w:t xml:space="preserve"> </w:t>
        </w:r>
        <w:r>
          <w:t>того</w:t>
        </w:r>
      </w:hyperlink>
      <w:r>
        <w:t>,</w:t>
      </w:r>
      <w:r>
        <w:rPr>
          <w:spacing w:val="1"/>
        </w:rPr>
        <w:t xml:space="preserve"> </w:t>
      </w:r>
      <w:r>
        <w:t>чтобы</w:t>
      </w:r>
      <w:r>
        <w:rPr>
          <w:spacing w:val="1"/>
        </w:rPr>
        <w:t xml:space="preserve"> </w:t>
      </w:r>
      <w:r>
        <w:t>создать</w:t>
      </w:r>
      <w:r>
        <w:rPr>
          <w:spacing w:val="1"/>
        </w:rPr>
        <w:t xml:space="preserve"> </w:t>
      </w:r>
      <w:r>
        <w:t>в</w:t>
      </w:r>
      <w:r>
        <w:rPr>
          <w:spacing w:val="1"/>
        </w:rPr>
        <w:t xml:space="preserve"> </w:t>
      </w:r>
      <w:r>
        <w:t>Учреждении</w:t>
      </w:r>
      <w:r>
        <w:rPr>
          <w:spacing w:val="1"/>
        </w:rPr>
        <w:t xml:space="preserve"> </w:t>
      </w:r>
      <w:r>
        <w:t>благоприятный микроклимат, атмосферу успеха. Поощрения стимулируют усилия</w:t>
      </w:r>
      <w:r>
        <w:rPr>
          <w:spacing w:val="1"/>
        </w:rPr>
        <w:t xml:space="preserve"> </w:t>
      </w:r>
      <w:r>
        <w:t>обучающихся в их деятельности и содействуют укреплению демократических начал.</w:t>
      </w:r>
      <w:r>
        <w:rPr>
          <w:spacing w:val="-57"/>
        </w:rPr>
        <w:t xml:space="preserve"> </w:t>
      </w:r>
      <w:bookmarkStart w:id="262" w:name="В_школе__создан_электронный_банк_данных,"/>
      <w:bookmarkEnd w:id="262"/>
      <w:r>
        <w:t>В</w:t>
      </w:r>
      <w:r>
        <w:rPr>
          <w:spacing w:val="1"/>
        </w:rPr>
        <w:t xml:space="preserve"> </w:t>
      </w:r>
      <w:r>
        <w:t>школе</w:t>
      </w:r>
      <w:r>
        <w:rPr>
          <w:spacing w:val="1"/>
        </w:rPr>
        <w:t xml:space="preserve"> </w:t>
      </w:r>
      <w:r>
        <w:t>создан</w:t>
      </w:r>
      <w:r>
        <w:rPr>
          <w:spacing w:val="1"/>
        </w:rPr>
        <w:t xml:space="preserve"> </w:t>
      </w:r>
      <w:r>
        <w:t>электронный</w:t>
      </w:r>
      <w:r>
        <w:rPr>
          <w:spacing w:val="1"/>
        </w:rPr>
        <w:t xml:space="preserve"> </w:t>
      </w:r>
      <w:r>
        <w:t>банк</w:t>
      </w:r>
      <w:r>
        <w:rPr>
          <w:spacing w:val="1"/>
        </w:rPr>
        <w:t xml:space="preserve"> </w:t>
      </w:r>
      <w:r>
        <w:t>данных,</w:t>
      </w:r>
      <w:r>
        <w:rPr>
          <w:spacing w:val="1"/>
        </w:rPr>
        <w:t xml:space="preserve"> </w:t>
      </w:r>
      <w:r>
        <w:t>куда</w:t>
      </w:r>
      <w:r>
        <w:rPr>
          <w:spacing w:val="1"/>
        </w:rPr>
        <w:t xml:space="preserve"> </w:t>
      </w:r>
      <w:r>
        <w:t>вносятся</w:t>
      </w:r>
      <w:r>
        <w:rPr>
          <w:spacing w:val="1"/>
        </w:rPr>
        <w:t xml:space="preserve"> </w:t>
      </w:r>
      <w:r>
        <w:t>индивидуальные</w:t>
      </w:r>
      <w:r>
        <w:rPr>
          <w:spacing w:val="1"/>
        </w:rPr>
        <w:t xml:space="preserve"> </w:t>
      </w:r>
      <w:r>
        <w:t>и</w:t>
      </w:r>
      <w:r>
        <w:rPr>
          <w:spacing w:val="1"/>
        </w:rPr>
        <w:t xml:space="preserve"> </w:t>
      </w:r>
      <w:r>
        <w:t>коллективные победы обучающихся, призёры и участники конкурсов, соревнований,</w:t>
      </w:r>
      <w:r>
        <w:rPr>
          <w:spacing w:val="-57"/>
        </w:rPr>
        <w:t xml:space="preserve"> </w:t>
      </w:r>
      <w:r>
        <w:t>фестивалей</w:t>
      </w:r>
      <w:r>
        <w:rPr>
          <w:spacing w:val="1"/>
        </w:rPr>
        <w:t xml:space="preserve"> </w:t>
      </w:r>
      <w:r>
        <w:t>муниципального,</w:t>
      </w:r>
      <w:r>
        <w:rPr>
          <w:spacing w:val="-2"/>
        </w:rPr>
        <w:t xml:space="preserve"> </w:t>
      </w:r>
      <w:r>
        <w:t>регионального,</w:t>
      </w:r>
      <w:r>
        <w:rPr>
          <w:spacing w:val="-2"/>
        </w:rPr>
        <w:t xml:space="preserve"> </w:t>
      </w:r>
      <w:r>
        <w:t>всероссийского</w:t>
      </w:r>
      <w:r>
        <w:rPr>
          <w:spacing w:val="5"/>
        </w:rPr>
        <w:t xml:space="preserve"> </w:t>
      </w:r>
      <w:r>
        <w:t>уровней.</w:t>
      </w:r>
    </w:p>
    <w:p w:rsidR="002F6ED5" w:rsidRDefault="00CB38D1">
      <w:pPr>
        <w:pStyle w:val="a3"/>
        <w:spacing w:before="1"/>
        <w:ind w:left="1810" w:right="401" w:firstLine="0"/>
      </w:pPr>
      <w:bookmarkStart w:id="263" w:name="Достижения_учащихся_в_области__творчеств"/>
      <w:bookmarkEnd w:id="263"/>
      <w:r>
        <w:t>Достижения учащихся в области</w:t>
      </w:r>
      <w:r>
        <w:rPr>
          <w:spacing w:val="1"/>
        </w:rPr>
        <w:t xml:space="preserve"> </w:t>
      </w:r>
      <w:r>
        <w:t xml:space="preserve">творчества и </w:t>
      </w:r>
      <w:r w:rsidR="00654EEE">
        <w:t>спорта отражены на сайте школы</w:t>
      </w:r>
      <w:r>
        <w:t>,</w:t>
      </w:r>
      <w:r>
        <w:rPr>
          <w:spacing w:val="1"/>
        </w:rPr>
        <w:t xml:space="preserve"> </w:t>
      </w:r>
      <w:r>
        <w:t>а</w:t>
      </w:r>
      <w:r>
        <w:rPr>
          <w:spacing w:val="1"/>
        </w:rPr>
        <w:t xml:space="preserve"> </w:t>
      </w:r>
      <w:r>
        <w:t>также</w:t>
      </w:r>
      <w:r>
        <w:rPr>
          <w:spacing w:val="1"/>
        </w:rPr>
        <w:t xml:space="preserve"> </w:t>
      </w:r>
      <w:r>
        <w:t>на</w:t>
      </w:r>
      <w:r>
        <w:rPr>
          <w:spacing w:val="1"/>
        </w:rPr>
        <w:t xml:space="preserve"> </w:t>
      </w:r>
      <w:r>
        <w:t>информационных</w:t>
      </w:r>
      <w:r>
        <w:rPr>
          <w:spacing w:val="1"/>
        </w:rPr>
        <w:t xml:space="preserve"> </w:t>
      </w:r>
      <w:r>
        <w:t>стендах</w:t>
      </w:r>
      <w:r>
        <w:rPr>
          <w:spacing w:val="1"/>
        </w:rPr>
        <w:t xml:space="preserve"> </w:t>
      </w:r>
      <w:r>
        <w:t>школы.</w:t>
      </w:r>
    </w:p>
    <w:p w:rsidR="002F6ED5" w:rsidRDefault="00CB38D1">
      <w:pPr>
        <w:pStyle w:val="a3"/>
        <w:spacing w:before="3"/>
        <w:ind w:left="1810" w:right="396" w:firstLine="0"/>
      </w:pPr>
      <w:bookmarkStart w:id="264" w:name="Оценка_личностных_достижений_школьников_"/>
      <w:bookmarkEnd w:id="264"/>
      <w:r>
        <w:t>Оценка</w:t>
      </w:r>
      <w:r>
        <w:rPr>
          <w:spacing w:val="1"/>
        </w:rPr>
        <w:t xml:space="preserve"> </w:t>
      </w:r>
      <w:r>
        <w:t>личностных</w:t>
      </w:r>
      <w:r>
        <w:rPr>
          <w:spacing w:val="1"/>
        </w:rPr>
        <w:t xml:space="preserve"> </w:t>
      </w:r>
      <w:r>
        <w:t>достижений</w:t>
      </w:r>
      <w:r>
        <w:rPr>
          <w:spacing w:val="1"/>
        </w:rPr>
        <w:t xml:space="preserve"> </w:t>
      </w:r>
      <w:r>
        <w:t>школьников</w:t>
      </w:r>
      <w:r>
        <w:rPr>
          <w:spacing w:val="1"/>
        </w:rPr>
        <w:t xml:space="preserve"> </w:t>
      </w:r>
      <w:r>
        <w:t>в</w:t>
      </w:r>
      <w:r>
        <w:rPr>
          <w:spacing w:val="1"/>
        </w:rPr>
        <w:t xml:space="preserve"> </w:t>
      </w:r>
      <w:r>
        <w:t>процессе</w:t>
      </w:r>
      <w:r>
        <w:rPr>
          <w:spacing w:val="1"/>
        </w:rPr>
        <w:t xml:space="preserve"> </w:t>
      </w:r>
      <w:r>
        <w:t>духовно-нравственного</w:t>
      </w:r>
      <w:r>
        <w:rPr>
          <w:spacing w:val="1"/>
        </w:rPr>
        <w:t xml:space="preserve"> </w:t>
      </w:r>
      <w:r>
        <w:t>развития</w:t>
      </w:r>
      <w:r>
        <w:rPr>
          <w:spacing w:val="1"/>
        </w:rPr>
        <w:t xml:space="preserve"> </w:t>
      </w:r>
      <w:r>
        <w:t>также может осуществляться с помощью</w:t>
      </w:r>
      <w:r>
        <w:rPr>
          <w:spacing w:val="1"/>
        </w:rPr>
        <w:t xml:space="preserve"> </w:t>
      </w:r>
      <w:r>
        <w:t>фиксирования, накопления и</w:t>
      </w:r>
      <w:r>
        <w:rPr>
          <w:spacing w:val="1"/>
        </w:rPr>
        <w:t xml:space="preserve"> </w:t>
      </w:r>
      <w:r>
        <w:t>оценивания педагогами, родителями и самим учеником результатов его духовно-</w:t>
      </w:r>
      <w:r>
        <w:rPr>
          <w:spacing w:val="1"/>
        </w:rPr>
        <w:t xml:space="preserve"> </w:t>
      </w:r>
      <w:r>
        <w:t>нравственного развития.</w:t>
      </w:r>
      <w:r>
        <w:rPr>
          <w:spacing w:val="61"/>
        </w:rPr>
        <w:t xml:space="preserve"> </w:t>
      </w:r>
      <w:r>
        <w:t>Оно представляет собой педагогически спроектированную</w:t>
      </w:r>
      <w:r>
        <w:rPr>
          <w:spacing w:val="-57"/>
        </w:rPr>
        <w:t xml:space="preserve"> </w:t>
      </w:r>
      <w:r>
        <w:t>и</w:t>
      </w:r>
      <w:r>
        <w:rPr>
          <w:spacing w:val="1"/>
        </w:rPr>
        <w:t xml:space="preserve"> </w:t>
      </w:r>
      <w:r>
        <w:t>методически</w:t>
      </w:r>
      <w:r>
        <w:rPr>
          <w:spacing w:val="1"/>
        </w:rPr>
        <w:t xml:space="preserve"> </w:t>
      </w:r>
      <w:r>
        <w:t>организованную</w:t>
      </w:r>
      <w:r>
        <w:rPr>
          <w:spacing w:val="1"/>
        </w:rPr>
        <w:t xml:space="preserve"> </w:t>
      </w:r>
      <w:r>
        <w:t>индивидуальную</w:t>
      </w:r>
      <w:r>
        <w:rPr>
          <w:spacing w:val="1"/>
        </w:rPr>
        <w:t xml:space="preserve"> </w:t>
      </w:r>
      <w:r>
        <w:t>подборку</w:t>
      </w:r>
      <w:r>
        <w:rPr>
          <w:spacing w:val="1"/>
        </w:rPr>
        <w:t xml:space="preserve"> </w:t>
      </w:r>
      <w:r>
        <w:t>материалов,</w:t>
      </w:r>
      <w:r>
        <w:rPr>
          <w:spacing w:val="1"/>
        </w:rPr>
        <w:t xml:space="preserve"> </w:t>
      </w:r>
      <w:r>
        <w:t>последовательность</w:t>
      </w:r>
      <w:r>
        <w:rPr>
          <w:spacing w:val="1"/>
        </w:rPr>
        <w:t xml:space="preserve"> </w:t>
      </w:r>
      <w:r>
        <w:t>которых</w:t>
      </w:r>
      <w:r>
        <w:rPr>
          <w:spacing w:val="1"/>
        </w:rPr>
        <w:t xml:space="preserve"> </w:t>
      </w:r>
      <w:r>
        <w:t>демонстрирует</w:t>
      </w:r>
      <w:r>
        <w:rPr>
          <w:spacing w:val="1"/>
        </w:rPr>
        <w:t xml:space="preserve"> </w:t>
      </w:r>
      <w:r>
        <w:t>усилия,</w:t>
      </w:r>
      <w:r>
        <w:rPr>
          <w:spacing w:val="1"/>
        </w:rPr>
        <w:t xml:space="preserve"> </w:t>
      </w:r>
      <w:r>
        <w:t>динамику</w:t>
      </w:r>
      <w:r>
        <w:rPr>
          <w:spacing w:val="1"/>
        </w:rPr>
        <w:t xml:space="preserve"> </w:t>
      </w:r>
      <w:r>
        <w:t>и</w:t>
      </w:r>
      <w:r>
        <w:rPr>
          <w:spacing w:val="61"/>
        </w:rPr>
        <w:t xml:space="preserve"> </w:t>
      </w:r>
      <w:r>
        <w:t>достижения</w:t>
      </w:r>
      <w:r>
        <w:rPr>
          <w:spacing w:val="1"/>
        </w:rPr>
        <w:t xml:space="preserve"> </w:t>
      </w:r>
      <w:r>
        <w:t>ученика в освоении определенных духовных ценностей в рамках воспитательной</w:t>
      </w:r>
      <w:r>
        <w:rPr>
          <w:spacing w:val="1"/>
        </w:rPr>
        <w:t xml:space="preserve"> </w:t>
      </w:r>
      <w:r>
        <w:t>программы.</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ind w:left="3183" w:firstLine="0"/>
      </w:pPr>
      <w:bookmarkStart w:id="265" w:name="Система_оценки_достижения_планируемых_ре"/>
      <w:bookmarkEnd w:id="265"/>
      <w:r>
        <w:lastRenderedPageBreak/>
        <w:t>Система</w:t>
      </w:r>
      <w:r>
        <w:rPr>
          <w:spacing w:val="55"/>
        </w:rPr>
        <w:t xml:space="preserve"> </w:t>
      </w:r>
      <w:r>
        <w:t>оценки</w:t>
      </w:r>
      <w:r>
        <w:rPr>
          <w:spacing w:val="57"/>
        </w:rPr>
        <w:t xml:space="preserve"> </w:t>
      </w:r>
      <w:r>
        <w:t>достижения</w:t>
      </w:r>
      <w:r>
        <w:rPr>
          <w:spacing w:val="56"/>
        </w:rPr>
        <w:t xml:space="preserve"> </w:t>
      </w:r>
      <w:r>
        <w:t>планируемых</w:t>
      </w:r>
      <w:r>
        <w:rPr>
          <w:spacing w:val="56"/>
        </w:rPr>
        <w:t xml:space="preserve"> </w:t>
      </w:r>
      <w:r>
        <w:t>результатов</w:t>
      </w:r>
      <w:r>
        <w:rPr>
          <w:spacing w:val="58"/>
        </w:rPr>
        <w:t xml:space="preserve"> </w:t>
      </w:r>
      <w:r>
        <w:t>отражается</w:t>
      </w:r>
      <w:r>
        <w:rPr>
          <w:spacing w:val="57"/>
        </w:rPr>
        <w:t xml:space="preserve"> </w:t>
      </w:r>
      <w:r>
        <w:t>в</w:t>
      </w:r>
    </w:p>
    <w:p w:rsidR="002F6ED5" w:rsidRDefault="00CB38D1">
      <w:pPr>
        <w:pStyle w:val="a3"/>
        <w:spacing w:before="3" w:line="275" w:lineRule="exact"/>
        <w:ind w:left="1810" w:firstLine="0"/>
      </w:pPr>
      <w:r>
        <w:t>«Портфолио»</w:t>
      </w:r>
      <w:r>
        <w:rPr>
          <w:spacing w:val="-1"/>
        </w:rPr>
        <w:t xml:space="preserve"> </w:t>
      </w:r>
      <w:r>
        <w:t>учащегося.</w:t>
      </w:r>
    </w:p>
    <w:p w:rsidR="002F6ED5" w:rsidRDefault="00CB38D1">
      <w:pPr>
        <w:pStyle w:val="a3"/>
        <w:ind w:left="1810" w:right="401" w:firstLine="850"/>
      </w:pPr>
      <w:bookmarkStart w:id="266" w:name="Рейтинговая_система_оценивания_достижени"/>
      <w:bookmarkEnd w:id="266"/>
      <w:r>
        <w:t>Рейтинговая система оценивания достижений учащихся основана на учете</w:t>
      </w:r>
      <w:r>
        <w:rPr>
          <w:spacing w:val="1"/>
        </w:rPr>
        <w:t xml:space="preserve"> </w:t>
      </w:r>
      <w:r>
        <w:t>накапливаемых баллов за дисциплину, отношение к обязанностям</w:t>
      </w:r>
      <w:r>
        <w:rPr>
          <w:spacing w:val="1"/>
        </w:rPr>
        <w:t xml:space="preserve"> </w:t>
      </w:r>
      <w:r>
        <w:t>и поручениям,</w:t>
      </w:r>
      <w:r>
        <w:rPr>
          <w:spacing w:val="1"/>
        </w:rPr>
        <w:t xml:space="preserve"> </w:t>
      </w:r>
      <w:r>
        <w:t>участие в конкурсах, соревнованиях, других мероприятиях жизни</w:t>
      </w:r>
      <w:r>
        <w:rPr>
          <w:spacing w:val="1"/>
        </w:rPr>
        <w:t xml:space="preserve"> </w:t>
      </w:r>
      <w:r>
        <w:t>класса и школы.</w:t>
      </w:r>
      <w:r>
        <w:rPr>
          <w:spacing w:val="1"/>
        </w:rPr>
        <w:t xml:space="preserve"> </w:t>
      </w:r>
      <w:r>
        <w:t>Каждый</w:t>
      </w:r>
      <w:r>
        <w:rPr>
          <w:spacing w:val="1"/>
        </w:rPr>
        <w:t xml:space="preserve"> </w:t>
      </w:r>
      <w:r>
        <w:t>вид</w:t>
      </w:r>
      <w:r>
        <w:rPr>
          <w:spacing w:val="1"/>
        </w:rPr>
        <w:t xml:space="preserve"> </w:t>
      </w:r>
      <w:r>
        <w:t>деятельности</w:t>
      </w:r>
      <w:r>
        <w:rPr>
          <w:spacing w:val="1"/>
        </w:rPr>
        <w:t xml:space="preserve"> </w:t>
      </w:r>
      <w:r>
        <w:t>учащихся</w:t>
      </w:r>
      <w:r>
        <w:rPr>
          <w:spacing w:val="1"/>
        </w:rPr>
        <w:t xml:space="preserve"> </w:t>
      </w:r>
      <w:r>
        <w:t>оценивается</w:t>
      </w:r>
      <w:r>
        <w:rPr>
          <w:spacing w:val="1"/>
        </w:rPr>
        <w:t xml:space="preserve"> </w:t>
      </w:r>
      <w:r>
        <w:t>соответствующими</w:t>
      </w:r>
      <w:r>
        <w:rPr>
          <w:spacing w:val="1"/>
        </w:rPr>
        <w:t xml:space="preserve"> </w:t>
      </w:r>
      <w:r>
        <w:t>баллами</w:t>
      </w:r>
      <w:r>
        <w:rPr>
          <w:spacing w:val="1"/>
        </w:rPr>
        <w:t xml:space="preserve"> </w:t>
      </w:r>
      <w:r>
        <w:t>по</w:t>
      </w:r>
      <w:r>
        <w:rPr>
          <w:spacing w:val="-57"/>
        </w:rPr>
        <w:t xml:space="preserve"> </w:t>
      </w:r>
      <w:r>
        <w:t>разработанной</w:t>
      </w:r>
      <w:r>
        <w:rPr>
          <w:spacing w:val="1"/>
        </w:rPr>
        <w:t xml:space="preserve"> </w:t>
      </w:r>
      <w:r>
        <w:t>рейтинговой</w:t>
      </w:r>
      <w:r>
        <w:rPr>
          <w:spacing w:val="1"/>
        </w:rPr>
        <w:t xml:space="preserve"> </w:t>
      </w:r>
      <w:r>
        <w:t>шкале.</w:t>
      </w:r>
      <w:r>
        <w:rPr>
          <w:spacing w:val="1"/>
        </w:rPr>
        <w:t xml:space="preserve"> </w:t>
      </w:r>
      <w:r>
        <w:t>Итоги</w:t>
      </w:r>
      <w:r>
        <w:rPr>
          <w:spacing w:val="1"/>
        </w:rPr>
        <w:t xml:space="preserve"> </w:t>
      </w:r>
      <w:r>
        <w:t>рейтинга</w:t>
      </w:r>
      <w:r>
        <w:rPr>
          <w:spacing w:val="1"/>
        </w:rPr>
        <w:t xml:space="preserve"> </w:t>
      </w:r>
      <w:r>
        <w:t>подводятся</w:t>
      </w:r>
      <w:r>
        <w:rPr>
          <w:spacing w:val="1"/>
        </w:rPr>
        <w:t xml:space="preserve"> </w:t>
      </w:r>
      <w:r>
        <w:t>после</w:t>
      </w:r>
      <w:r>
        <w:rPr>
          <w:spacing w:val="1"/>
        </w:rPr>
        <w:t xml:space="preserve"> </w:t>
      </w:r>
      <w:r>
        <w:t>каждой</w:t>
      </w:r>
      <w:r>
        <w:rPr>
          <w:spacing w:val="1"/>
        </w:rPr>
        <w:t xml:space="preserve"> </w:t>
      </w:r>
      <w:r>
        <w:t>четверти</w:t>
      </w:r>
      <w:r>
        <w:rPr>
          <w:spacing w:val="2"/>
        </w:rPr>
        <w:t xml:space="preserve"> </w:t>
      </w:r>
      <w:r>
        <w:t>и</w:t>
      </w:r>
      <w:r>
        <w:rPr>
          <w:spacing w:val="-2"/>
        </w:rPr>
        <w:t xml:space="preserve"> </w:t>
      </w:r>
      <w:r>
        <w:t>в</w:t>
      </w:r>
      <w:r>
        <w:rPr>
          <w:spacing w:val="-1"/>
        </w:rPr>
        <w:t xml:space="preserve"> </w:t>
      </w:r>
      <w:r>
        <w:t>конце</w:t>
      </w:r>
      <w:r>
        <w:rPr>
          <w:spacing w:val="1"/>
        </w:rPr>
        <w:t xml:space="preserve"> </w:t>
      </w:r>
      <w:r>
        <w:t>учебного</w:t>
      </w:r>
      <w:r>
        <w:rPr>
          <w:spacing w:val="2"/>
        </w:rPr>
        <w:t xml:space="preserve"> </w:t>
      </w:r>
      <w:r>
        <w:t>года.</w:t>
      </w:r>
    </w:p>
    <w:p w:rsidR="002F6ED5" w:rsidRDefault="00CB38D1">
      <w:pPr>
        <w:pStyle w:val="Heading1"/>
        <w:spacing w:before="4"/>
        <w:ind w:left="2660"/>
      </w:pPr>
      <w:bookmarkStart w:id="267" w:name="Формы_диагностики_социальной_успешности"/>
      <w:bookmarkEnd w:id="267"/>
      <w:r>
        <w:t>Формы</w:t>
      </w:r>
      <w:r>
        <w:rPr>
          <w:spacing w:val="-10"/>
        </w:rPr>
        <w:t xml:space="preserve"> </w:t>
      </w:r>
      <w:r>
        <w:t>диагностики</w:t>
      </w:r>
      <w:r>
        <w:rPr>
          <w:spacing w:val="-4"/>
        </w:rPr>
        <w:t xml:space="preserve"> </w:t>
      </w:r>
      <w:r>
        <w:t>социальной</w:t>
      </w:r>
      <w:r>
        <w:rPr>
          <w:spacing w:val="-4"/>
        </w:rPr>
        <w:t xml:space="preserve"> </w:t>
      </w:r>
      <w:r>
        <w:t>успешности</w:t>
      </w:r>
    </w:p>
    <w:p w:rsidR="002F6ED5" w:rsidRDefault="002F6ED5">
      <w:pPr>
        <w:pStyle w:val="a3"/>
        <w:spacing w:before="7"/>
        <w:ind w:left="0" w:firstLine="0"/>
        <w:jc w:val="left"/>
        <w:rPr>
          <w:b/>
          <w:sz w:val="23"/>
        </w:rPr>
      </w:pPr>
    </w:p>
    <w:p w:rsidR="002F6ED5" w:rsidRDefault="00CB38D1">
      <w:pPr>
        <w:pStyle w:val="a3"/>
        <w:ind w:left="1810" w:firstLine="0"/>
        <w:jc w:val="left"/>
      </w:pPr>
      <w:bookmarkStart w:id="268" w:name="СОРЕВНОВАНИЯ"/>
      <w:bookmarkEnd w:id="268"/>
      <w:r>
        <w:t>СОРЕВНОВАНИЯ</w:t>
      </w:r>
    </w:p>
    <w:p w:rsidR="002F6ED5" w:rsidRDefault="00CB38D1">
      <w:pPr>
        <w:pStyle w:val="a3"/>
        <w:spacing w:before="3"/>
        <w:ind w:left="1810" w:right="402" w:firstLine="0"/>
      </w:pPr>
      <w:bookmarkStart w:id="269" w:name="Существенной_особенностью_соревнований_я"/>
      <w:bookmarkEnd w:id="269"/>
      <w:r>
        <w:t>Существенной</w:t>
      </w:r>
      <w:r>
        <w:rPr>
          <w:spacing w:val="1"/>
        </w:rPr>
        <w:t xml:space="preserve"> </w:t>
      </w:r>
      <w:r>
        <w:t>особенностью</w:t>
      </w:r>
      <w:r>
        <w:rPr>
          <w:spacing w:val="1"/>
        </w:rPr>
        <w:t xml:space="preserve"> </w:t>
      </w:r>
      <w:r>
        <w:t>соревнований</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них</w:t>
      </w:r>
      <w:r>
        <w:rPr>
          <w:spacing w:val="-57"/>
        </w:rPr>
        <w:t xml:space="preserve"> </w:t>
      </w:r>
      <w:r>
        <w:t>соревновательной борьбы и сотрудничества. Результаты участия в соревнованиях</w:t>
      </w:r>
      <w:r>
        <w:rPr>
          <w:spacing w:val="1"/>
        </w:rPr>
        <w:t xml:space="preserve"> </w:t>
      </w:r>
      <w:r>
        <w:t>разного</w:t>
      </w:r>
      <w:r>
        <w:rPr>
          <w:spacing w:val="1"/>
        </w:rPr>
        <w:t xml:space="preserve"> </w:t>
      </w:r>
      <w:r>
        <w:t>уровня</w:t>
      </w:r>
      <w:r>
        <w:rPr>
          <w:spacing w:val="1"/>
        </w:rPr>
        <w:t xml:space="preserve"> </w:t>
      </w:r>
      <w:r>
        <w:t>заносятся</w:t>
      </w:r>
      <w:r>
        <w:rPr>
          <w:spacing w:val="1"/>
        </w:rPr>
        <w:t xml:space="preserve"> </w:t>
      </w:r>
      <w:r>
        <w:t>в</w:t>
      </w:r>
      <w:r>
        <w:rPr>
          <w:spacing w:val="1"/>
        </w:rPr>
        <w:t xml:space="preserve"> </w:t>
      </w:r>
      <w:r>
        <w:t>портфолио</w:t>
      </w:r>
      <w:r>
        <w:rPr>
          <w:spacing w:val="1"/>
        </w:rPr>
        <w:t xml:space="preserve"> </w:t>
      </w:r>
      <w:r>
        <w:t>ученика.</w:t>
      </w:r>
      <w:r>
        <w:rPr>
          <w:spacing w:val="1"/>
        </w:rPr>
        <w:t xml:space="preserve"> </w:t>
      </w:r>
      <w:r>
        <w:t>Именно</w:t>
      </w:r>
      <w:r>
        <w:rPr>
          <w:spacing w:val="1"/>
        </w:rPr>
        <w:t xml:space="preserve"> </w:t>
      </w:r>
      <w:r>
        <w:t>соревнования</w:t>
      </w:r>
      <w:r>
        <w:rPr>
          <w:spacing w:val="1"/>
        </w:rPr>
        <w:t xml:space="preserve"> </w:t>
      </w:r>
      <w:r>
        <w:t>дают</w:t>
      </w:r>
      <w:r>
        <w:rPr>
          <w:spacing w:val="1"/>
        </w:rPr>
        <w:t xml:space="preserve"> </w:t>
      </w:r>
      <w:r>
        <w:t>возможность</w:t>
      </w:r>
      <w:r>
        <w:rPr>
          <w:spacing w:val="1"/>
        </w:rPr>
        <w:t xml:space="preserve"> </w:t>
      </w:r>
      <w:r>
        <w:t>ребенку</w:t>
      </w:r>
      <w:r>
        <w:rPr>
          <w:spacing w:val="1"/>
        </w:rPr>
        <w:t xml:space="preserve"> </w:t>
      </w:r>
      <w:r>
        <w:t>максимально</w:t>
      </w:r>
      <w:r>
        <w:rPr>
          <w:spacing w:val="1"/>
        </w:rPr>
        <w:t xml:space="preserve"> </w:t>
      </w:r>
      <w:r>
        <w:t>самореализоваться,</w:t>
      </w:r>
      <w:r>
        <w:rPr>
          <w:spacing w:val="1"/>
        </w:rPr>
        <w:t xml:space="preserve"> </w:t>
      </w:r>
      <w:r>
        <w:t>проявить</w:t>
      </w:r>
      <w:r>
        <w:rPr>
          <w:spacing w:val="1"/>
        </w:rPr>
        <w:t xml:space="preserve"> </w:t>
      </w:r>
      <w:r>
        <w:t>самые</w:t>
      </w:r>
      <w:r>
        <w:rPr>
          <w:spacing w:val="1"/>
        </w:rPr>
        <w:t xml:space="preserve"> </w:t>
      </w:r>
      <w:r>
        <w:t>разные</w:t>
      </w:r>
      <w:r>
        <w:rPr>
          <w:spacing w:val="1"/>
        </w:rPr>
        <w:t xml:space="preserve"> </w:t>
      </w:r>
      <w:r>
        <w:t>личностные качества.</w:t>
      </w:r>
    </w:p>
    <w:p w:rsidR="002F6ED5" w:rsidRDefault="00CB38D1">
      <w:pPr>
        <w:pStyle w:val="a3"/>
        <w:spacing w:line="274" w:lineRule="exact"/>
        <w:ind w:left="1810" w:firstLine="0"/>
        <w:jc w:val="left"/>
      </w:pPr>
      <w:bookmarkStart w:id="270" w:name="КОНКУРС"/>
      <w:bookmarkEnd w:id="270"/>
      <w:r>
        <w:t>КОНКУРС</w:t>
      </w:r>
    </w:p>
    <w:p w:rsidR="002F6ED5" w:rsidRDefault="00CB38D1">
      <w:pPr>
        <w:pStyle w:val="a3"/>
        <w:spacing w:before="3"/>
        <w:ind w:left="1810" w:right="394" w:firstLine="0"/>
      </w:pPr>
      <w:bookmarkStart w:id="271" w:name="Конкурс_как_один_из_методов_диагностики_"/>
      <w:bookmarkEnd w:id="271"/>
      <w:r>
        <w:t>Конкурс как один из методов диагностики результативности обучения и воспитания</w:t>
      </w:r>
      <w:r>
        <w:rPr>
          <w:spacing w:val="1"/>
        </w:rPr>
        <w:t xml:space="preserve"> </w:t>
      </w:r>
      <w:r>
        <w:t>учащихся способствует развитию познавательной активности, выработке у учащихся</w:t>
      </w:r>
      <w:r>
        <w:rPr>
          <w:spacing w:val="-57"/>
        </w:rPr>
        <w:t xml:space="preserve"> </w:t>
      </w:r>
      <w:r>
        <w:t>интереса к технике, позволяет выявить политехнический кругозор. Формируются</w:t>
      </w:r>
      <w:r>
        <w:rPr>
          <w:spacing w:val="1"/>
        </w:rPr>
        <w:t xml:space="preserve"> </w:t>
      </w:r>
      <w:r>
        <w:t>определенные качества личности: внимание, наблюдательность, память, развивается</w:t>
      </w:r>
      <w:r>
        <w:rPr>
          <w:spacing w:val="1"/>
        </w:rPr>
        <w:t xml:space="preserve"> </w:t>
      </w:r>
      <w:r>
        <w:t>мышление,</w:t>
      </w:r>
      <w:r>
        <w:rPr>
          <w:spacing w:val="1"/>
        </w:rPr>
        <w:t xml:space="preserve"> </w:t>
      </w:r>
      <w:r>
        <w:t>проявляются</w:t>
      </w:r>
      <w:r>
        <w:rPr>
          <w:spacing w:val="1"/>
        </w:rPr>
        <w:t xml:space="preserve"> </w:t>
      </w:r>
      <w:r>
        <w:t>творческие</w:t>
      </w:r>
      <w:r>
        <w:rPr>
          <w:spacing w:val="1"/>
        </w:rPr>
        <w:t xml:space="preserve"> </w:t>
      </w:r>
      <w:r>
        <w:t>наклонности</w:t>
      </w:r>
      <w:r>
        <w:rPr>
          <w:spacing w:val="1"/>
        </w:rPr>
        <w:t xml:space="preserve"> </w:t>
      </w:r>
      <w:r>
        <w:t>школьника,</w:t>
      </w:r>
      <w:r>
        <w:rPr>
          <w:spacing w:val="1"/>
        </w:rPr>
        <w:t xml:space="preserve"> </w:t>
      </w:r>
      <w:r>
        <w:t>самостоятельность,</w:t>
      </w:r>
      <w:r>
        <w:rPr>
          <w:spacing w:val="1"/>
        </w:rPr>
        <w:t xml:space="preserve"> </w:t>
      </w:r>
      <w:r>
        <w:t>инициатива</w:t>
      </w:r>
      <w:r>
        <w:rPr>
          <w:spacing w:val="1"/>
        </w:rPr>
        <w:t xml:space="preserve"> </w:t>
      </w:r>
      <w:r>
        <w:t>и</w:t>
      </w:r>
      <w:r>
        <w:rPr>
          <w:spacing w:val="1"/>
        </w:rPr>
        <w:t xml:space="preserve"> </w:t>
      </w:r>
      <w:r>
        <w:t>др.</w:t>
      </w:r>
      <w:r>
        <w:rPr>
          <w:spacing w:val="1"/>
        </w:rPr>
        <w:t xml:space="preserve"> </w:t>
      </w:r>
      <w:r>
        <w:t>Кроме</w:t>
      </w:r>
      <w:r>
        <w:rPr>
          <w:spacing w:val="1"/>
        </w:rPr>
        <w:t xml:space="preserve"> </w:t>
      </w:r>
      <w:r>
        <w:t>отслеживания</w:t>
      </w:r>
      <w:r>
        <w:rPr>
          <w:spacing w:val="1"/>
        </w:rPr>
        <w:t xml:space="preserve"> </w:t>
      </w:r>
      <w:r>
        <w:t>результатов</w:t>
      </w:r>
      <w:r>
        <w:rPr>
          <w:spacing w:val="61"/>
        </w:rPr>
        <w:t xml:space="preserve"> </w:t>
      </w:r>
      <w:r>
        <w:t>обучения,</w:t>
      </w:r>
      <w:r>
        <w:rPr>
          <w:spacing w:val="61"/>
        </w:rPr>
        <w:t xml:space="preserve"> </w:t>
      </w:r>
      <w:r>
        <w:t>способствует</w:t>
      </w:r>
      <w:r>
        <w:rPr>
          <w:spacing w:val="1"/>
        </w:rPr>
        <w:t xml:space="preserve"> </w:t>
      </w:r>
      <w:r>
        <w:t>созданию творческого коллектива, являясь одной из форм организации досуга детей.</w:t>
      </w:r>
      <w:r>
        <w:rPr>
          <w:spacing w:val="1"/>
        </w:rPr>
        <w:t xml:space="preserve"> </w:t>
      </w:r>
      <w:r>
        <w:t>Внимание детей направлено на игровое действие, завоевание коллективом победы –</w:t>
      </w:r>
      <w:r>
        <w:rPr>
          <w:spacing w:val="1"/>
        </w:rPr>
        <w:t xml:space="preserve"> </w:t>
      </w:r>
      <w:r>
        <w:t>мотив,</w:t>
      </w:r>
      <w:r>
        <w:rPr>
          <w:spacing w:val="16"/>
        </w:rPr>
        <w:t xml:space="preserve"> </w:t>
      </w:r>
      <w:r>
        <w:t>побуждающий</w:t>
      </w:r>
      <w:r>
        <w:rPr>
          <w:spacing w:val="21"/>
        </w:rPr>
        <w:t xml:space="preserve"> </w:t>
      </w:r>
      <w:r>
        <w:t>учеников</w:t>
      </w:r>
      <w:r>
        <w:rPr>
          <w:spacing w:val="16"/>
        </w:rPr>
        <w:t xml:space="preserve"> </w:t>
      </w:r>
      <w:r>
        <w:t>к</w:t>
      </w:r>
      <w:r>
        <w:rPr>
          <w:spacing w:val="18"/>
        </w:rPr>
        <w:t xml:space="preserve"> </w:t>
      </w:r>
      <w:r>
        <w:t>активной</w:t>
      </w:r>
      <w:r>
        <w:rPr>
          <w:spacing w:val="16"/>
        </w:rPr>
        <w:t xml:space="preserve"> </w:t>
      </w:r>
      <w:r>
        <w:t>деятельности.</w:t>
      </w:r>
      <w:r>
        <w:rPr>
          <w:spacing w:val="24"/>
        </w:rPr>
        <w:t xml:space="preserve"> </w:t>
      </w:r>
      <w:r>
        <w:t>Традиционные</w:t>
      </w:r>
      <w:r>
        <w:rPr>
          <w:spacing w:val="14"/>
        </w:rPr>
        <w:t xml:space="preserve"> </w:t>
      </w:r>
      <w:r>
        <w:t>конкурсы:</w:t>
      </w:r>
    </w:p>
    <w:p w:rsidR="002F6ED5" w:rsidRDefault="00CB38D1">
      <w:pPr>
        <w:pStyle w:val="a3"/>
        <w:spacing w:line="274" w:lineRule="exact"/>
        <w:ind w:left="1810" w:firstLine="0"/>
      </w:pPr>
      <w:r>
        <w:t>«Самый</w:t>
      </w:r>
      <w:r>
        <w:rPr>
          <w:spacing w:val="-3"/>
        </w:rPr>
        <w:t xml:space="preserve"> </w:t>
      </w:r>
      <w:r>
        <w:t>классный</w:t>
      </w:r>
      <w:r>
        <w:rPr>
          <w:spacing w:val="-7"/>
        </w:rPr>
        <w:t xml:space="preserve"> </w:t>
      </w:r>
      <w:r>
        <w:t>класс»,</w:t>
      </w:r>
      <w:r>
        <w:rPr>
          <w:spacing w:val="-1"/>
        </w:rPr>
        <w:t xml:space="preserve"> </w:t>
      </w:r>
      <w:r>
        <w:t>«Самый</w:t>
      </w:r>
      <w:r>
        <w:rPr>
          <w:spacing w:val="-3"/>
        </w:rPr>
        <w:t xml:space="preserve"> </w:t>
      </w:r>
      <w:r>
        <w:t>зеленый</w:t>
      </w:r>
      <w:r>
        <w:rPr>
          <w:spacing w:val="-2"/>
        </w:rPr>
        <w:t xml:space="preserve"> </w:t>
      </w:r>
      <w:r>
        <w:t>класс»,</w:t>
      </w:r>
      <w:r>
        <w:rPr>
          <w:spacing w:val="-2"/>
        </w:rPr>
        <w:t xml:space="preserve"> </w:t>
      </w:r>
      <w:r>
        <w:t>«Ученик</w:t>
      </w:r>
      <w:r>
        <w:rPr>
          <w:spacing w:val="-5"/>
        </w:rPr>
        <w:t xml:space="preserve"> </w:t>
      </w:r>
      <w:r>
        <w:t>года».</w:t>
      </w:r>
    </w:p>
    <w:p w:rsidR="002F6ED5" w:rsidRDefault="002F6ED5">
      <w:pPr>
        <w:pStyle w:val="a3"/>
        <w:spacing w:before="2"/>
        <w:ind w:left="0" w:firstLine="0"/>
        <w:jc w:val="left"/>
        <w:rPr>
          <w:sz w:val="16"/>
        </w:rPr>
      </w:pPr>
    </w:p>
    <w:p w:rsidR="002F6ED5" w:rsidRDefault="00CB38D1">
      <w:pPr>
        <w:pStyle w:val="a3"/>
        <w:spacing w:before="90"/>
        <w:ind w:left="1810" w:firstLine="0"/>
        <w:jc w:val="left"/>
      </w:pPr>
      <w:bookmarkStart w:id="272" w:name="ВЫСТАВКА"/>
      <w:bookmarkEnd w:id="272"/>
      <w:r>
        <w:t>ВЫСТАВКА</w:t>
      </w:r>
    </w:p>
    <w:p w:rsidR="002F6ED5" w:rsidRDefault="00CB38D1">
      <w:pPr>
        <w:pStyle w:val="a3"/>
        <w:spacing w:before="3"/>
        <w:ind w:left="1810" w:right="402" w:firstLine="0"/>
      </w:pPr>
      <w:bookmarkStart w:id="273" w:name="Участие_в_выставке_является_результатом_"/>
      <w:bookmarkEnd w:id="273"/>
      <w:r>
        <w:t>Участие</w:t>
      </w:r>
      <w:r>
        <w:rPr>
          <w:spacing w:val="1"/>
        </w:rPr>
        <w:t xml:space="preserve"> </w:t>
      </w:r>
      <w:r>
        <w:t>в</w:t>
      </w:r>
      <w:r>
        <w:rPr>
          <w:spacing w:val="1"/>
        </w:rPr>
        <w:t xml:space="preserve"> </w:t>
      </w:r>
      <w:r>
        <w:t>выставке</w:t>
      </w:r>
      <w:r>
        <w:rPr>
          <w:spacing w:val="1"/>
        </w:rPr>
        <w:t xml:space="preserve"> </w:t>
      </w:r>
      <w:r>
        <w:t>является</w:t>
      </w:r>
      <w:r>
        <w:rPr>
          <w:spacing w:val="1"/>
        </w:rPr>
        <w:t xml:space="preserve"> </w:t>
      </w:r>
      <w:r>
        <w:t>результатом</w:t>
      </w:r>
      <w:r>
        <w:rPr>
          <w:spacing w:val="1"/>
        </w:rPr>
        <w:t xml:space="preserve"> </w:t>
      </w:r>
      <w:r>
        <w:t>успешной</w:t>
      </w:r>
      <w:r>
        <w:rPr>
          <w:spacing w:val="1"/>
        </w:rPr>
        <w:t xml:space="preserve"> </w:t>
      </w:r>
      <w:r>
        <w:t>работы</w:t>
      </w:r>
      <w:r>
        <w:rPr>
          <w:spacing w:val="1"/>
        </w:rPr>
        <w:t xml:space="preserve"> </w:t>
      </w:r>
      <w:r>
        <w:t>в</w:t>
      </w:r>
      <w:r>
        <w:rPr>
          <w:spacing w:val="1"/>
        </w:rPr>
        <w:t xml:space="preserve"> </w:t>
      </w:r>
      <w:r>
        <w:t>творческих</w:t>
      </w:r>
      <w:r>
        <w:rPr>
          <w:spacing w:val="1"/>
        </w:rPr>
        <w:t xml:space="preserve"> </w:t>
      </w:r>
      <w:r>
        <w:t>объединениях.</w:t>
      </w:r>
      <w:r>
        <w:rPr>
          <w:spacing w:val="1"/>
        </w:rPr>
        <w:t xml:space="preserve"> </w:t>
      </w:r>
      <w:r>
        <w:t>Выставка организуется с целью создания условий для творческой</w:t>
      </w:r>
      <w:r>
        <w:rPr>
          <w:spacing w:val="1"/>
        </w:rPr>
        <w:t xml:space="preserve"> </w:t>
      </w:r>
      <w:r>
        <w:t>самореализации</w:t>
      </w:r>
      <w:r>
        <w:rPr>
          <w:spacing w:val="1"/>
        </w:rPr>
        <w:t xml:space="preserve"> </w:t>
      </w:r>
      <w:r>
        <w:t>личности</w:t>
      </w:r>
      <w:r>
        <w:rPr>
          <w:spacing w:val="1"/>
        </w:rPr>
        <w:t xml:space="preserve"> </w:t>
      </w:r>
      <w:r>
        <w:t>ребенка,</w:t>
      </w:r>
      <w:r>
        <w:rPr>
          <w:spacing w:val="1"/>
        </w:rPr>
        <w:t xml:space="preserve"> </w:t>
      </w:r>
      <w:r>
        <w:t>активизации</w:t>
      </w:r>
      <w:r>
        <w:rPr>
          <w:spacing w:val="1"/>
        </w:rPr>
        <w:t xml:space="preserve"> </w:t>
      </w:r>
      <w:r>
        <w:t>его</w:t>
      </w:r>
      <w:r>
        <w:rPr>
          <w:spacing w:val="1"/>
        </w:rPr>
        <w:t xml:space="preserve"> </w:t>
      </w:r>
      <w:r>
        <w:t>познавательных</w:t>
      </w:r>
      <w:r>
        <w:rPr>
          <w:spacing w:val="1"/>
        </w:rPr>
        <w:t xml:space="preserve"> </w:t>
      </w:r>
      <w:r>
        <w:t>интересов,</w:t>
      </w:r>
      <w:r>
        <w:rPr>
          <w:spacing w:val="1"/>
        </w:rPr>
        <w:t xml:space="preserve"> </w:t>
      </w:r>
      <w:r>
        <w:t>развития</w:t>
      </w:r>
      <w:r>
        <w:rPr>
          <w:spacing w:val="1"/>
        </w:rPr>
        <w:t xml:space="preserve"> </w:t>
      </w:r>
      <w:r>
        <w:t>творческой</w:t>
      </w:r>
      <w:r>
        <w:rPr>
          <w:spacing w:val="1"/>
        </w:rPr>
        <w:t xml:space="preserve"> </w:t>
      </w:r>
      <w:r>
        <w:t>инициативы.</w:t>
      </w:r>
      <w:r>
        <w:rPr>
          <w:spacing w:val="1"/>
        </w:rPr>
        <w:t xml:space="preserve"> </w:t>
      </w:r>
      <w:r>
        <w:t>Результаты</w:t>
      </w:r>
      <w:r>
        <w:rPr>
          <w:spacing w:val="1"/>
        </w:rPr>
        <w:t xml:space="preserve"> </w:t>
      </w:r>
      <w:r>
        <w:t>участия</w:t>
      </w:r>
      <w:r>
        <w:rPr>
          <w:spacing w:val="1"/>
        </w:rPr>
        <w:t xml:space="preserve"> </w:t>
      </w:r>
      <w:r>
        <w:t>помогают</w:t>
      </w:r>
      <w:r>
        <w:rPr>
          <w:spacing w:val="1"/>
        </w:rPr>
        <w:t xml:space="preserve"> </w:t>
      </w:r>
      <w:r>
        <w:t>определить</w:t>
      </w:r>
      <w:r>
        <w:rPr>
          <w:spacing w:val="1"/>
        </w:rPr>
        <w:t xml:space="preserve"> </w:t>
      </w:r>
      <w:r>
        <w:t>динамику</w:t>
      </w:r>
      <w:r>
        <w:rPr>
          <w:spacing w:val="-9"/>
        </w:rPr>
        <w:t xml:space="preserve"> </w:t>
      </w:r>
      <w:r>
        <w:t>развития</w:t>
      </w:r>
      <w:r>
        <w:rPr>
          <w:spacing w:val="2"/>
        </w:rPr>
        <w:t xml:space="preserve"> </w:t>
      </w:r>
      <w:r>
        <w:t>ребенка.</w:t>
      </w:r>
    </w:p>
    <w:p w:rsidR="002F6ED5" w:rsidRDefault="00CB38D1">
      <w:pPr>
        <w:pStyle w:val="a3"/>
        <w:spacing w:line="242" w:lineRule="auto"/>
        <w:ind w:left="1810" w:right="400"/>
      </w:pPr>
      <w:bookmarkStart w:id="274" w:name="Применение_мер_поощрения,_установленных_"/>
      <w:bookmarkEnd w:id="274"/>
      <w:r>
        <w:t>Применение мер поощрения, установленных в МБОУ «СОШ №</w:t>
      </w:r>
      <w:r w:rsidR="00654EEE">
        <w:t>9</w:t>
      </w:r>
      <w:r>
        <w:t>» основано</w:t>
      </w:r>
      <w:r>
        <w:rPr>
          <w:spacing w:val="1"/>
        </w:rPr>
        <w:t xml:space="preserve"> </w:t>
      </w:r>
      <w:r>
        <w:t>на следующих</w:t>
      </w:r>
      <w:r>
        <w:rPr>
          <w:spacing w:val="-3"/>
        </w:rPr>
        <w:t xml:space="preserve"> </w:t>
      </w:r>
      <w:r>
        <w:t>принципах:</w:t>
      </w:r>
    </w:p>
    <w:p w:rsidR="002F6ED5" w:rsidRDefault="00CB38D1">
      <w:pPr>
        <w:spacing w:before="16"/>
        <w:ind w:left="1604"/>
        <w:rPr>
          <w:rFonts w:ascii="Symbol" w:hAnsi="Symbol"/>
          <w:sz w:val="20"/>
        </w:rPr>
      </w:pPr>
      <w:bookmarkStart w:id="275" w:name="__единства_требований_и_равенства_услов"/>
      <w:bookmarkEnd w:id="275"/>
      <w:r>
        <w:rPr>
          <w:rFonts w:ascii="Symbol" w:hAnsi="Symbol"/>
          <w:sz w:val="20"/>
        </w:rPr>
        <w:t></w:t>
      </w:r>
    </w:p>
    <w:p w:rsidR="002F6ED5" w:rsidRDefault="00CB38D1">
      <w:pPr>
        <w:pStyle w:val="a3"/>
        <w:spacing w:before="12" w:line="237" w:lineRule="auto"/>
        <w:ind w:left="1964" w:right="497" w:firstLine="0"/>
        <w:jc w:val="left"/>
      </w:pPr>
      <w:r>
        <w:t>единства</w:t>
      </w:r>
      <w:r>
        <w:rPr>
          <w:spacing w:val="48"/>
        </w:rPr>
        <w:t xml:space="preserve"> </w:t>
      </w:r>
      <w:r>
        <w:t>требований</w:t>
      </w:r>
      <w:r>
        <w:rPr>
          <w:spacing w:val="45"/>
        </w:rPr>
        <w:t xml:space="preserve"> </w:t>
      </w:r>
      <w:r>
        <w:t>и</w:t>
      </w:r>
      <w:r>
        <w:rPr>
          <w:spacing w:val="50"/>
        </w:rPr>
        <w:t xml:space="preserve"> </w:t>
      </w:r>
      <w:r>
        <w:t>равенства</w:t>
      </w:r>
      <w:r>
        <w:rPr>
          <w:spacing w:val="48"/>
        </w:rPr>
        <w:t xml:space="preserve"> </w:t>
      </w:r>
      <w:r>
        <w:t>условий</w:t>
      </w:r>
      <w:r>
        <w:rPr>
          <w:spacing w:val="50"/>
        </w:rPr>
        <w:t xml:space="preserve"> </w:t>
      </w:r>
      <w:r>
        <w:t>применения</w:t>
      </w:r>
      <w:r>
        <w:rPr>
          <w:spacing w:val="49"/>
        </w:rPr>
        <w:t xml:space="preserve"> </w:t>
      </w:r>
      <w:r>
        <w:t>поощрений</w:t>
      </w:r>
      <w:r>
        <w:rPr>
          <w:spacing w:val="45"/>
        </w:rPr>
        <w:t xml:space="preserve"> </w:t>
      </w:r>
      <w:r>
        <w:t>для</w:t>
      </w:r>
      <w:r>
        <w:rPr>
          <w:spacing w:val="49"/>
        </w:rPr>
        <w:t xml:space="preserve"> </w:t>
      </w:r>
      <w:r>
        <w:t>всех</w:t>
      </w:r>
      <w:r>
        <w:rPr>
          <w:spacing w:val="-57"/>
        </w:rPr>
        <w:t xml:space="preserve"> </w:t>
      </w:r>
      <w:r>
        <w:t>обучающихся;</w:t>
      </w:r>
    </w:p>
    <w:p w:rsidR="002F6ED5" w:rsidRDefault="00CB38D1">
      <w:pPr>
        <w:spacing w:before="26"/>
        <w:ind w:left="1604"/>
        <w:rPr>
          <w:rFonts w:ascii="Symbol" w:hAnsi="Symbol"/>
          <w:sz w:val="20"/>
        </w:rPr>
      </w:pPr>
      <w:bookmarkStart w:id="276" w:name="__гласности;"/>
      <w:bookmarkEnd w:id="276"/>
      <w:r>
        <w:rPr>
          <w:rFonts w:ascii="Symbol" w:hAnsi="Symbol"/>
          <w:sz w:val="20"/>
        </w:rPr>
        <w:t></w:t>
      </w:r>
    </w:p>
    <w:p w:rsidR="002F6ED5" w:rsidRDefault="00CB38D1">
      <w:pPr>
        <w:pStyle w:val="a3"/>
        <w:spacing w:before="6"/>
        <w:ind w:left="1964" w:firstLine="0"/>
        <w:jc w:val="left"/>
      </w:pPr>
      <w:r>
        <w:t>гласности;</w:t>
      </w:r>
    </w:p>
    <w:p w:rsidR="002F6ED5" w:rsidRDefault="00CB38D1">
      <w:pPr>
        <w:spacing w:before="26"/>
        <w:ind w:left="1604"/>
        <w:rPr>
          <w:rFonts w:ascii="Symbol" w:hAnsi="Symbol"/>
          <w:sz w:val="20"/>
        </w:rPr>
      </w:pPr>
      <w:bookmarkStart w:id="277" w:name="__поощрения_исключительно_за_личные_зас"/>
      <w:bookmarkEnd w:id="277"/>
      <w:r>
        <w:rPr>
          <w:rFonts w:ascii="Symbol" w:hAnsi="Symbol"/>
          <w:sz w:val="20"/>
        </w:rPr>
        <w:t></w:t>
      </w:r>
    </w:p>
    <w:p w:rsidR="002F6ED5" w:rsidRDefault="00CB38D1">
      <w:pPr>
        <w:pStyle w:val="a3"/>
        <w:spacing w:before="5"/>
        <w:ind w:left="1964" w:firstLine="0"/>
        <w:jc w:val="left"/>
      </w:pPr>
      <w:r>
        <w:t>поощрения</w:t>
      </w:r>
      <w:r>
        <w:rPr>
          <w:spacing w:val="-6"/>
        </w:rPr>
        <w:t xml:space="preserve"> </w:t>
      </w:r>
      <w:r>
        <w:t>исключительно</w:t>
      </w:r>
      <w:r>
        <w:rPr>
          <w:spacing w:val="3"/>
        </w:rPr>
        <w:t xml:space="preserve"> </w:t>
      </w:r>
      <w:r>
        <w:t>за</w:t>
      </w:r>
      <w:r>
        <w:rPr>
          <w:spacing w:val="-7"/>
        </w:rPr>
        <w:t xml:space="preserve"> </w:t>
      </w:r>
      <w:r>
        <w:t>личные</w:t>
      </w:r>
      <w:r>
        <w:rPr>
          <w:spacing w:val="-2"/>
        </w:rPr>
        <w:t xml:space="preserve"> </w:t>
      </w:r>
      <w:r>
        <w:t>заслуги и достижения;</w:t>
      </w:r>
    </w:p>
    <w:p w:rsidR="002F6ED5" w:rsidRDefault="00CB38D1">
      <w:pPr>
        <w:spacing w:before="26"/>
        <w:ind w:left="1604"/>
        <w:rPr>
          <w:rFonts w:ascii="Symbol" w:hAnsi="Symbol"/>
          <w:sz w:val="20"/>
        </w:rPr>
      </w:pPr>
      <w:bookmarkStart w:id="278" w:name="__стимулирования_эффективности_и_качест"/>
      <w:bookmarkEnd w:id="278"/>
      <w:r>
        <w:rPr>
          <w:rFonts w:ascii="Symbol" w:hAnsi="Symbol"/>
          <w:sz w:val="20"/>
        </w:rPr>
        <w:t></w:t>
      </w:r>
    </w:p>
    <w:p w:rsidR="002F6ED5" w:rsidRDefault="00CB38D1">
      <w:pPr>
        <w:pStyle w:val="a3"/>
        <w:spacing w:before="5"/>
        <w:ind w:left="1964" w:firstLine="0"/>
        <w:jc w:val="left"/>
      </w:pPr>
      <w:r>
        <w:t>стимулирования</w:t>
      </w:r>
      <w:r>
        <w:rPr>
          <w:spacing w:val="-3"/>
        </w:rPr>
        <w:t xml:space="preserve"> </w:t>
      </w:r>
      <w:r>
        <w:t>эффективности</w:t>
      </w:r>
      <w:r>
        <w:rPr>
          <w:spacing w:val="-2"/>
        </w:rPr>
        <w:t xml:space="preserve"> </w:t>
      </w:r>
      <w:r>
        <w:t>и</w:t>
      </w:r>
      <w:r>
        <w:rPr>
          <w:spacing w:val="-6"/>
        </w:rPr>
        <w:t xml:space="preserve"> </w:t>
      </w:r>
      <w:r>
        <w:t>качества</w:t>
      </w:r>
      <w:r>
        <w:rPr>
          <w:spacing w:val="-4"/>
        </w:rPr>
        <w:t xml:space="preserve"> </w:t>
      </w:r>
      <w:r>
        <w:t>деятельности;</w:t>
      </w:r>
    </w:p>
    <w:p w:rsidR="002F6ED5" w:rsidRDefault="00CB38D1">
      <w:pPr>
        <w:spacing w:before="26"/>
        <w:ind w:left="1604"/>
        <w:rPr>
          <w:rFonts w:ascii="Symbol" w:hAnsi="Symbol"/>
          <w:sz w:val="20"/>
        </w:rPr>
      </w:pPr>
      <w:bookmarkStart w:id="279" w:name="__взаимосвязи_системы_морального_и_мате"/>
      <w:bookmarkEnd w:id="279"/>
      <w:r>
        <w:rPr>
          <w:rFonts w:ascii="Symbol" w:hAnsi="Symbol"/>
          <w:sz w:val="20"/>
        </w:rPr>
        <w:t></w:t>
      </w:r>
    </w:p>
    <w:p w:rsidR="002F6ED5" w:rsidRDefault="00CB38D1">
      <w:pPr>
        <w:pStyle w:val="a3"/>
        <w:spacing w:before="5"/>
        <w:ind w:left="1964" w:firstLine="0"/>
        <w:jc w:val="left"/>
      </w:pPr>
      <w:r>
        <w:t>взаимосвязи</w:t>
      </w:r>
      <w:r>
        <w:rPr>
          <w:spacing w:val="-3"/>
        </w:rPr>
        <w:t xml:space="preserve"> </w:t>
      </w:r>
      <w:r>
        <w:t>системы</w:t>
      </w:r>
      <w:r>
        <w:rPr>
          <w:spacing w:val="-6"/>
        </w:rPr>
        <w:t xml:space="preserve"> </w:t>
      </w:r>
      <w:r>
        <w:t>морального и</w:t>
      </w:r>
      <w:r>
        <w:rPr>
          <w:spacing w:val="-8"/>
        </w:rPr>
        <w:t xml:space="preserve"> </w:t>
      </w:r>
      <w:r>
        <w:t>материального</w:t>
      </w:r>
      <w:r>
        <w:rPr>
          <w:spacing w:val="-3"/>
        </w:rPr>
        <w:t xml:space="preserve"> </w:t>
      </w:r>
      <w:r>
        <w:t>поощрения.</w:t>
      </w:r>
    </w:p>
    <w:p w:rsidR="002F6ED5" w:rsidRDefault="002F6ED5">
      <w:pPr>
        <w:pStyle w:val="a3"/>
        <w:spacing w:before="1"/>
        <w:ind w:left="0" w:firstLine="0"/>
        <w:jc w:val="left"/>
      </w:pPr>
    </w:p>
    <w:p w:rsidR="002F6ED5" w:rsidRDefault="00CB38D1">
      <w:pPr>
        <w:ind w:left="1810"/>
        <w:jc w:val="both"/>
        <w:rPr>
          <w:sz w:val="24"/>
        </w:rPr>
      </w:pPr>
      <w:bookmarkStart w:id="280" w:name="Учащиеся_поощряются_за:"/>
      <w:bookmarkEnd w:id="280"/>
      <w:r>
        <w:rPr>
          <w:i/>
          <w:sz w:val="24"/>
        </w:rPr>
        <w:t>Учащиеся</w:t>
      </w:r>
      <w:r>
        <w:rPr>
          <w:i/>
          <w:spacing w:val="-2"/>
          <w:sz w:val="24"/>
        </w:rPr>
        <w:t xml:space="preserve"> </w:t>
      </w:r>
      <w:r>
        <w:rPr>
          <w:i/>
          <w:sz w:val="24"/>
        </w:rPr>
        <w:t>поощряются</w:t>
      </w:r>
      <w:r>
        <w:rPr>
          <w:i/>
          <w:spacing w:val="-1"/>
          <w:sz w:val="24"/>
        </w:rPr>
        <w:t xml:space="preserve"> </w:t>
      </w:r>
      <w:r>
        <w:rPr>
          <w:i/>
          <w:sz w:val="24"/>
        </w:rPr>
        <w:t>за</w:t>
      </w:r>
      <w:r>
        <w:rPr>
          <w:sz w:val="24"/>
        </w:rPr>
        <w:t>:</w:t>
      </w:r>
    </w:p>
    <w:p w:rsidR="002F6ED5" w:rsidRDefault="002F6ED5">
      <w:pPr>
        <w:pStyle w:val="a3"/>
        <w:spacing w:before="2"/>
        <w:ind w:left="0" w:firstLine="0"/>
        <w:jc w:val="left"/>
        <w:rPr>
          <w:sz w:val="17"/>
        </w:rPr>
      </w:pPr>
    </w:p>
    <w:p w:rsidR="002F6ED5" w:rsidRDefault="00CB38D1">
      <w:pPr>
        <w:spacing w:before="102"/>
        <w:ind w:left="1604"/>
        <w:rPr>
          <w:rFonts w:ascii="Symbol" w:hAnsi="Symbol"/>
          <w:sz w:val="20"/>
        </w:rPr>
      </w:pPr>
      <w:bookmarkStart w:id="281" w:name="__успехи_в_учебе,_спорте,_труде,_общест"/>
      <w:bookmarkEnd w:id="281"/>
      <w:r>
        <w:rPr>
          <w:rFonts w:ascii="Symbol" w:hAnsi="Symbol"/>
          <w:sz w:val="20"/>
        </w:rPr>
        <w:t></w:t>
      </w:r>
    </w:p>
    <w:p w:rsidR="002F6ED5" w:rsidRDefault="00CB38D1">
      <w:pPr>
        <w:pStyle w:val="a3"/>
        <w:spacing w:before="10"/>
        <w:ind w:left="1964" w:firstLine="0"/>
        <w:jc w:val="left"/>
      </w:pPr>
      <w:r>
        <w:t>успехи</w:t>
      </w:r>
      <w:r>
        <w:rPr>
          <w:spacing w:val="-2"/>
        </w:rPr>
        <w:t xml:space="preserve"> </w:t>
      </w:r>
      <w:r>
        <w:t>в</w:t>
      </w:r>
      <w:r>
        <w:rPr>
          <w:spacing w:val="-1"/>
        </w:rPr>
        <w:t xml:space="preserve"> </w:t>
      </w:r>
      <w:r>
        <w:t>учебе, спорте,</w:t>
      </w:r>
      <w:r>
        <w:rPr>
          <w:spacing w:val="-5"/>
        </w:rPr>
        <w:t xml:space="preserve"> </w:t>
      </w:r>
      <w:r>
        <w:t>труде, общественной</w:t>
      </w:r>
      <w:r>
        <w:rPr>
          <w:spacing w:val="-6"/>
        </w:rPr>
        <w:t xml:space="preserve"> </w:t>
      </w:r>
      <w:r>
        <w:t>жизни;</w:t>
      </w:r>
    </w:p>
    <w:p w:rsidR="002F6ED5" w:rsidRDefault="002F6ED5">
      <w:pPr>
        <w:sectPr w:rsidR="002F6ED5">
          <w:pgSz w:w="11910" w:h="16840"/>
          <w:pgMar w:top="1040" w:right="300" w:bottom="1140" w:left="600" w:header="0" w:footer="880" w:gutter="0"/>
          <w:cols w:space="720"/>
        </w:sectPr>
      </w:pPr>
    </w:p>
    <w:p w:rsidR="002F6ED5" w:rsidRDefault="00CB38D1">
      <w:pPr>
        <w:spacing w:before="89"/>
        <w:ind w:left="1604"/>
        <w:rPr>
          <w:rFonts w:ascii="Symbol" w:hAnsi="Symbol"/>
          <w:sz w:val="20"/>
        </w:rPr>
      </w:pPr>
      <w:bookmarkStart w:id="282" w:name="__победу_в_олимпиаде,_спорте,_учебных_и"/>
      <w:bookmarkEnd w:id="282"/>
      <w:r>
        <w:rPr>
          <w:rFonts w:ascii="Symbol" w:hAnsi="Symbol"/>
          <w:sz w:val="20"/>
        </w:rPr>
        <w:lastRenderedPageBreak/>
        <w:t></w:t>
      </w:r>
    </w:p>
    <w:p w:rsidR="002F6ED5" w:rsidRDefault="00CB38D1">
      <w:pPr>
        <w:pStyle w:val="a3"/>
        <w:spacing w:before="13" w:line="237" w:lineRule="auto"/>
        <w:ind w:left="1964" w:firstLine="0"/>
        <w:jc w:val="left"/>
      </w:pPr>
      <w:r>
        <w:t>победу</w:t>
      </w:r>
      <w:r>
        <w:rPr>
          <w:spacing w:val="36"/>
        </w:rPr>
        <w:t xml:space="preserve"> </w:t>
      </w:r>
      <w:r>
        <w:t>в</w:t>
      </w:r>
      <w:r>
        <w:rPr>
          <w:spacing w:val="48"/>
        </w:rPr>
        <w:t xml:space="preserve"> </w:t>
      </w:r>
      <w:r>
        <w:t>олимпиаде,</w:t>
      </w:r>
      <w:r>
        <w:rPr>
          <w:spacing w:val="49"/>
        </w:rPr>
        <w:t xml:space="preserve"> </w:t>
      </w:r>
      <w:r>
        <w:t>спорте,</w:t>
      </w:r>
      <w:r>
        <w:rPr>
          <w:spacing w:val="48"/>
        </w:rPr>
        <w:t xml:space="preserve"> </w:t>
      </w:r>
      <w:r>
        <w:t>учебных</w:t>
      </w:r>
      <w:r>
        <w:rPr>
          <w:spacing w:val="48"/>
        </w:rPr>
        <w:t xml:space="preserve"> </w:t>
      </w:r>
      <w:r>
        <w:t>и</w:t>
      </w:r>
      <w:r>
        <w:rPr>
          <w:spacing w:val="47"/>
        </w:rPr>
        <w:t xml:space="preserve"> </w:t>
      </w:r>
      <w:r>
        <w:t>воспитательных</w:t>
      </w:r>
      <w:r>
        <w:rPr>
          <w:spacing w:val="42"/>
        </w:rPr>
        <w:t xml:space="preserve"> </w:t>
      </w:r>
      <w:r>
        <w:t>конкурсах,</w:t>
      </w:r>
      <w:r>
        <w:rPr>
          <w:spacing w:val="49"/>
        </w:rPr>
        <w:t xml:space="preserve"> </w:t>
      </w:r>
      <w:r>
        <w:t>спортивных</w:t>
      </w:r>
      <w:r>
        <w:rPr>
          <w:spacing w:val="-57"/>
        </w:rPr>
        <w:t xml:space="preserve"> </w:t>
      </w:r>
      <w:r>
        <w:t>соревнованиях;</w:t>
      </w:r>
    </w:p>
    <w:p w:rsidR="002F6ED5" w:rsidRDefault="00CB38D1">
      <w:pPr>
        <w:spacing w:before="26"/>
        <w:ind w:left="1604"/>
        <w:rPr>
          <w:rFonts w:ascii="Symbol" w:hAnsi="Symbol"/>
          <w:sz w:val="20"/>
        </w:rPr>
      </w:pPr>
      <w:bookmarkStart w:id="283" w:name="__большую_общественную_работу;"/>
      <w:bookmarkEnd w:id="283"/>
      <w:r>
        <w:rPr>
          <w:rFonts w:ascii="Symbol" w:hAnsi="Symbol"/>
          <w:sz w:val="20"/>
        </w:rPr>
        <w:t></w:t>
      </w:r>
    </w:p>
    <w:p w:rsidR="002F6ED5" w:rsidRDefault="00CB38D1">
      <w:pPr>
        <w:pStyle w:val="a3"/>
        <w:spacing w:before="6"/>
        <w:ind w:left="1964" w:firstLine="0"/>
        <w:jc w:val="left"/>
      </w:pPr>
      <w:r>
        <w:t>большую</w:t>
      </w:r>
      <w:r>
        <w:rPr>
          <w:spacing w:val="-5"/>
        </w:rPr>
        <w:t xml:space="preserve"> </w:t>
      </w:r>
      <w:r>
        <w:t>общественную</w:t>
      </w:r>
      <w:r>
        <w:rPr>
          <w:spacing w:val="-4"/>
        </w:rPr>
        <w:t xml:space="preserve"> </w:t>
      </w:r>
      <w:r>
        <w:t>работу;</w:t>
      </w:r>
    </w:p>
    <w:p w:rsidR="002F6ED5" w:rsidRDefault="00CB38D1">
      <w:pPr>
        <w:spacing w:before="26"/>
        <w:ind w:left="1604"/>
        <w:rPr>
          <w:rFonts w:ascii="Symbol" w:hAnsi="Symbol"/>
          <w:sz w:val="20"/>
        </w:rPr>
      </w:pPr>
      <w:bookmarkStart w:id="284" w:name="__постоянное_добровольное_участие_в_общ"/>
      <w:bookmarkEnd w:id="284"/>
      <w:r>
        <w:rPr>
          <w:rFonts w:ascii="Symbol" w:hAnsi="Symbol"/>
          <w:sz w:val="20"/>
        </w:rPr>
        <w:t></w:t>
      </w:r>
    </w:p>
    <w:p w:rsidR="002F6ED5" w:rsidRDefault="00CB38D1">
      <w:pPr>
        <w:pStyle w:val="a3"/>
        <w:spacing w:before="6"/>
        <w:ind w:left="1964" w:firstLine="0"/>
        <w:jc w:val="left"/>
      </w:pPr>
      <w:r>
        <w:t>постоянное</w:t>
      </w:r>
      <w:r>
        <w:rPr>
          <w:spacing w:val="-5"/>
        </w:rPr>
        <w:t xml:space="preserve"> </w:t>
      </w:r>
      <w:r>
        <w:t>добровольное</w:t>
      </w:r>
      <w:r>
        <w:rPr>
          <w:spacing w:val="-5"/>
        </w:rPr>
        <w:t xml:space="preserve"> </w:t>
      </w:r>
      <w:r>
        <w:t>участие</w:t>
      </w:r>
      <w:r>
        <w:rPr>
          <w:spacing w:val="-5"/>
        </w:rPr>
        <w:t xml:space="preserve"> </w:t>
      </w:r>
      <w:r>
        <w:t>в</w:t>
      </w:r>
      <w:r>
        <w:rPr>
          <w:spacing w:val="-3"/>
        </w:rPr>
        <w:t xml:space="preserve"> </w:t>
      </w:r>
      <w:r>
        <w:t>общественно</w:t>
      </w:r>
      <w:r>
        <w:rPr>
          <w:spacing w:val="-4"/>
        </w:rPr>
        <w:t xml:space="preserve"> </w:t>
      </w:r>
      <w:r>
        <w:t>полезном</w:t>
      </w:r>
      <w:r>
        <w:rPr>
          <w:spacing w:val="-3"/>
        </w:rPr>
        <w:t xml:space="preserve"> </w:t>
      </w:r>
      <w:r>
        <w:t>труде.</w:t>
      </w:r>
    </w:p>
    <w:p w:rsidR="002F6ED5" w:rsidRDefault="002F6ED5">
      <w:pPr>
        <w:pStyle w:val="a3"/>
        <w:spacing w:before="11"/>
        <w:ind w:left="0" w:firstLine="0"/>
        <w:jc w:val="left"/>
        <w:rPr>
          <w:sz w:val="23"/>
        </w:rPr>
      </w:pPr>
    </w:p>
    <w:p w:rsidR="002F6ED5" w:rsidRDefault="00CB38D1">
      <w:pPr>
        <w:ind w:left="1810"/>
        <w:rPr>
          <w:i/>
          <w:sz w:val="24"/>
        </w:rPr>
      </w:pPr>
      <w:bookmarkStart w:id="285" w:name="В_школе_применяются_следующие_виды_поощр"/>
      <w:bookmarkEnd w:id="285"/>
      <w:r>
        <w:rPr>
          <w:i/>
          <w:sz w:val="24"/>
        </w:rPr>
        <w:t>В</w:t>
      </w:r>
      <w:r>
        <w:rPr>
          <w:i/>
          <w:spacing w:val="-1"/>
          <w:sz w:val="24"/>
        </w:rPr>
        <w:t xml:space="preserve"> </w:t>
      </w:r>
      <w:r>
        <w:rPr>
          <w:i/>
          <w:sz w:val="24"/>
        </w:rPr>
        <w:t>школе</w:t>
      </w:r>
      <w:r>
        <w:rPr>
          <w:i/>
          <w:spacing w:val="-3"/>
          <w:sz w:val="24"/>
        </w:rPr>
        <w:t xml:space="preserve"> </w:t>
      </w:r>
      <w:r>
        <w:rPr>
          <w:i/>
          <w:sz w:val="24"/>
        </w:rPr>
        <w:t>применяются</w:t>
      </w:r>
      <w:r>
        <w:rPr>
          <w:i/>
          <w:spacing w:val="-3"/>
          <w:sz w:val="24"/>
        </w:rPr>
        <w:t xml:space="preserve"> </w:t>
      </w:r>
      <w:r>
        <w:rPr>
          <w:i/>
          <w:sz w:val="24"/>
        </w:rPr>
        <w:t>следующие</w:t>
      </w:r>
      <w:r>
        <w:rPr>
          <w:i/>
          <w:spacing w:val="-3"/>
          <w:sz w:val="24"/>
        </w:rPr>
        <w:t xml:space="preserve"> </w:t>
      </w:r>
      <w:r>
        <w:rPr>
          <w:i/>
          <w:sz w:val="24"/>
        </w:rPr>
        <w:t>виды</w:t>
      </w:r>
      <w:r>
        <w:rPr>
          <w:i/>
          <w:spacing w:val="-2"/>
          <w:sz w:val="24"/>
        </w:rPr>
        <w:t xml:space="preserve"> </w:t>
      </w:r>
      <w:r>
        <w:rPr>
          <w:i/>
          <w:sz w:val="24"/>
        </w:rPr>
        <w:t>поощрений:</w:t>
      </w:r>
    </w:p>
    <w:p w:rsidR="002F6ED5" w:rsidRDefault="002F6ED5">
      <w:pPr>
        <w:pStyle w:val="a3"/>
        <w:spacing w:before="2"/>
        <w:ind w:left="0" w:firstLine="0"/>
        <w:jc w:val="left"/>
        <w:rPr>
          <w:i/>
          <w:sz w:val="17"/>
        </w:rPr>
      </w:pPr>
    </w:p>
    <w:p w:rsidR="002F6ED5" w:rsidRDefault="00CB38D1">
      <w:pPr>
        <w:spacing w:before="102"/>
        <w:ind w:left="1604"/>
        <w:rPr>
          <w:rFonts w:ascii="Symbol" w:hAnsi="Symbol"/>
          <w:sz w:val="20"/>
        </w:rPr>
      </w:pPr>
      <w:bookmarkStart w:id="286" w:name="__объявление_благодарности"/>
      <w:bookmarkEnd w:id="286"/>
      <w:r>
        <w:rPr>
          <w:rFonts w:ascii="Symbol" w:hAnsi="Symbol"/>
          <w:sz w:val="20"/>
        </w:rPr>
        <w:t></w:t>
      </w:r>
    </w:p>
    <w:p w:rsidR="002F6ED5" w:rsidRDefault="00CB38D1">
      <w:pPr>
        <w:pStyle w:val="a3"/>
        <w:spacing w:before="10"/>
        <w:ind w:left="1964" w:firstLine="0"/>
        <w:jc w:val="left"/>
      </w:pPr>
      <w:r>
        <w:t>объявление</w:t>
      </w:r>
      <w:r>
        <w:rPr>
          <w:spacing w:val="-8"/>
        </w:rPr>
        <w:t xml:space="preserve"> </w:t>
      </w:r>
      <w:r>
        <w:t>благодарности</w:t>
      </w:r>
    </w:p>
    <w:p w:rsidR="002F6ED5" w:rsidRDefault="00CB38D1">
      <w:pPr>
        <w:spacing w:before="21"/>
        <w:ind w:left="1604"/>
        <w:rPr>
          <w:rFonts w:ascii="Symbol" w:hAnsi="Symbol"/>
          <w:sz w:val="20"/>
        </w:rPr>
      </w:pPr>
      <w:bookmarkStart w:id="287" w:name="__объявление_благодарности_с_записью_в_"/>
      <w:bookmarkEnd w:id="287"/>
      <w:r>
        <w:rPr>
          <w:rFonts w:ascii="Symbol" w:hAnsi="Symbol"/>
          <w:sz w:val="20"/>
        </w:rPr>
        <w:t></w:t>
      </w:r>
    </w:p>
    <w:p w:rsidR="002F6ED5" w:rsidRDefault="00CB38D1">
      <w:pPr>
        <w:pStyle w:val="a3"/>
        <w:spacing w:before="10"/>
        <w:ind w:left="1964" w:firstLine="0"/>
        <w:jc w:val="left"/>
      </w:pPr>
      <w:r>
        <w:t>объявление</w:t>
      </w:r>
      <w:r>
        <w:rPr>
          <w:spacing w:val="-6"/>
        </w:rPr>
        <w:t xml:space="preserve"> </w:t>
      </w:r>
      <w:r>
        <w:t>благодарности</w:t>
      </w:r>
      <w:r>
        <w:rPr>
          <w:spacing w:val="1"/>
        </w:rPr>
        <w:t xml:space="preserve"> </w:t>
      </w:r>
      <w:r>
        <w:t>с</w:t>
      </w:r>
      <w:r>
        <w:rPr>
          <w:spacing w:val="-6"/>
        </w:rPr>
        <w:t xml:space="preserve"> </w:t>
      </w:r>
      <w:r>
        <w:t>записью</w:t>
      </w:r>
      <w:r>
        <w:rPr>
          <w:spacing w:val="3"/>
        </w:rPr>
        <w:t xml:space="preserve"> </w:t>
      </w:r>
      <w:r>
        <w:t>в</w:t>
      </w:r>
      <w:r>
        <w:rPr>
          <w:spacing w:val="54"/>
        </w:rPr>
        <w:t xml:space="preserve"> </w:t>
      </w:r>
      <w:r>
        <w:t>личное</w:t>
      </w:r>
      <w:r>
        <w:rPr>
          <w:spacing w:val="-6"/>
        </w:rPr>
        <w:t xml:space="preserve"> </w:t>
      </w:r>
      <w:r>
        <w:t>дело</w:t>
      </w:r>
    </w:p>
    <w:p w:rsidR="002F6ED5" w:rsidRDefault="00CB38D1">
      <w:pPr>
        <w:spacing w:before="21"/>
        <w:ind w:left="1604"/>
        <w:rPr>
          <w:rFonts w:ascii="Symbol" w:hAnsi="Symbol"/>
          <w:sz w:val="20"/>
        </w:rPr>
      </w:pPr>
      <w:bookmarkStart w:id="288" w:name="__награждение_«Почетной_грамотой»_дирек"/>
      <w:bookmarkEnd w:id="288"/>
      <w:r>
        <w:rPr>
          <w:rFonts w:ascii="Symbol" w:hAnsi="Symbol"/>
          <w:sz w:val="20"/>
        </w:rPr>
        <w:t></w:t>
      </w:r>
    </w:p>
    <w:p w:rsidR="002F6ED5" w:rsidRDefault="00CB38D1">
      <w:pPr>
        <w:pStyle w:val="a3"/>
        <w:spacing w:before="10"/>
        <w:ind w:left="1964" w:firstLine="0"/>
        <w:jc w:val="left"/>
      </w:pPr>
      <w:r>
        <w:t>награждение</w:t>
      </w:r>
      <w:r>
        <w:rPr>
          <w:spacing w:val="-2"/>
        </w:rPr>
        <w:t xml:space="preserve"> </w:t>
      </w:r>
      <w:r>
        <w:t>«Почетной</w:t>
      </w:r>
      <w:r>
        <w:rPr>
          <w:spacing w:val="-4"/>
        </w:rPr>
        <w:t xml:space="preserve"> </w:t>
      </w:r>
      <w:r>
        <w:t>грамотой»</w:t>
      </w:r>
      <w:r>
        <w:rPr>
          <w:spacing w:val="-2"/>
        </w:rPr>
        <w:t xml:space="preserve"> </w:t>
      </w:r>
      <w:r>
        <w:t>директором</w:t>
      </w:r>
      <w:r>
        <w:rPr>
          <w:spacing w:val="-3"/>
        </w:rPr>
        <w:t xml:space="preserve"> </w:t>
      </w:r>
      <w:r>
        <w:t>школы</w:t>
      </w:r>
    </w:p>
    <w:p w:rsidR="002F6ED5" w:rsidRDefault="00CB38D1">
      <w:pPr>
        <w:spacing w:before="21"/>
        <w:ind w:left="1604"/>
        <w:rPr>
          <w:rFonts w:ascii="Symbol" w:hAnsi="Symbol"/>
          <w:sz w:val="20"/>
        </w:rPr>
      </w:pPr>
      <w:bookmarkStart w:id="289" w:name="__направление_Благодарственного_письма_"/>
      <w:bookmarkEnd w:id="289"/>
      <w:r>
        <w:rPr>
          <w:rFonts w:ascii="Symbol" w:hAnsi="Symbol"/>
          <w:sz w:val="20"/>
        </w:rPr>
        <w:t></w:t>
      </w:r>
    </w:p>
    <w:p w:rsidR="002F6ED5" w:rsidRDefault="00CB38D1">
      <w:pPr>
        <w:pStyle w:val="a3"/>
        <w:spacing w:before="11"/>
        <w:ind w:left="1964" w:firstLine="0"/>
        <w:jc w:val="left"/>
      </w:pPr>
      <w:r>
        <w:t>направление</w:t>
      </w:r>
      <w:r>
        <w:rPr>
          <w:spacing w:val="-5"/>
        </w:rPr>
        <w:t xml:space="preserve"> </w:t>
      </w:r>
      <w:r>
        <w:t>Благодарственного</w:t>
      </w:r>
      <w:r>
        <w:rPr>
          <w:spacing w:val="-4"/>
        </w:rPr>
        <w:t xml:space="preserve"> </w:t>
      </w:r>
      <w:r>
        <w:t>письма</w:t>
      </w:r>
      <w:r>
        <w:rPr>
          <w:spacing w:val="-5"/>
        </w:rPr>
        <w:t xml:space="preserve"> </w:t>
      </w:r>
      <w:r>
        <w:t>родителям</w:t>
      </w:r>
    </w:p>
    <w:p w:rsidR="002F6ED5" w:rsidRDefault="00CB38D1">
      <w:pPr>
        <w:spacing w:before="21"/>
        <w:ind w:left="1604"/>
        <w:rPr>
          <w:rFonts w:ascii="Symbol" w:hAnsi="Symbol"/>
          <w:sz w:val="20"/>
        </w:rPr>
      </w:pPr>
      <w:bookmarkStart w:id="290" w:name="__размещение_информации_о_достижениях_у"/>
      <w:bookmarkEnd w:id="290"/>
      <w:r>
        <w:rPr>
          <w:rFonts w:ascii="Symbol" w:hAnsi="Symbol"/>
          <w:sz w:val="20"/>
        </w:rPr>
        <w:t></w:t>
      </w:r>
    </w:p>
    <w:p w:rsidR="002F6ED5" w:rsidRDefault="00CB38D1">
      <w:pPr>
        <w:pStyle w:val="a3"/>
        <w:spacing w:before="12" w:line="237" w:lineRule="auto"/>
        <w:ind w:left="1964" w:firstLine="0"/>
        <w:jc w:val="left"/>
      </w:pPr>
      <w:r>
        <w:t>размещение</w:t>
      </w:r>
      <w:r>
        <w:rPr>
          <w:spacing w:val="30"/>
        </w:rPr>
        <w:t xml:space="preserve"> </w:t>
      </w:r>
      <w:r>
        <w:t>информации</w:t>
      </w:r>
      <w:r>
        <w:rPr>
          <w:spacing w:val="33"/>
        </w:rPr>
        <w:t xml:space="preserve"> </w:t>
      </w:r>
      <w:r>
        <w:t>о</w:t>
      </w:r>
      <w:r>
        <w:rPr>
          <w:spacing w:val="36"/>
        </w:rPr>
        <w:t xml:space="preserve"> </w:t>
      </w:r>
      <w:r>
        <w:t>достижениях</w:t>
      </w:r>
      <w:r>
        <w:rPr>
          <w:spacing w:val="36"/>
        </w:rPr>
        <w:t xml:space="preserve"> </w:t>
      </w:r>
      <w:r>
        <w:t>учащихся</w:t>
      </w:r>
      <w:r>
        <w:rPr>
          <w:spacing w:val="37"/>
        </w:rPr>
        <w:t xml:space="preserve"> </w:t>
      </w:r>
      <w:r>
        <w:t>в</w:t>
      </w:r>
      <w:r>
        <w:rPr>
          <w:spacing w:val="38"/>
        </w:rPr>
        <w:t xml:space="preserve"> </w:t>
      </w:r>
      <w:r>
        <w:t>школьной</w:t>
      </w:r>
      <w:r>
        <w:rPr>
          <w:spacing w:val="33"/>
        </w:rPr>
        <w:t xml:space="preserve"> </w:t>
      </w:r>
      <w:r>
        <w:t>газете</w:t>
      </w:r>
      <w:r>
        <w:rPr>
          <w:spacing w:val="41"/>
        </w:rPr>
        <w:t xml:space="preserve"> </w:t>
      </w:r>
      <w:r>
        <w:t>и</w:t>
      </w:r>
      <w:r>
        <w:rPr>
          <w:spacing w:val="32"/>
        </w:rPr>
        <w:t xml:space="preserve"> </w:t>
      </w:r>
      <w:r>
        <w:t>на</w:t>
      </w:r>
      <w:r>
        <w:rPr>
          <w:spacing w:val="31"/>
        </w:rPr>
        <w:t xml:space="preserve"> </w:t>
      </w:r>
      <w:r>
        <w:t>сайте</w:t>
      </w:r>
      <w:r>
        <w:rPr>
          <w:spacing w:val="-57"/>
        </w:rPr>
        <w:t xml:space="preserve"> </w:t>
      </w:r>
      <w:r>
        <w:t>школы</w:t>
      </w:r>
    </w:p>
    <w:p w:rsidR="002F6ED5" w:rsidRDefault="00CB38D1">
      <w:pPr>
        <w:spacing w:before="27"/>
        <w:ind w:left="1604"/>
        <w:rPr>
          <w:rFonts w:ascii="Symbol" w:hAnsi="Symbol"/>
          <w:sz w:val="20"/>
        </w:rPr>
      </w:pPr>
      <w:bookmarkStart w:id="291" w:name="__награждение_муниципальными,_республик"/>
      <w:bookmarkEnd w:id="291"/>
      <w:r>
        <w:rPr>
          <w:rFonts w:ascii="Symbol" w:hAnsi="Symbol"/>
          <w:sz w:val="20"/>
        </w:rPr>
        <w:t></w:t>
      </w:r>
    </w:p>
    <w:p w:rsidR="002F6ED5" w:rsidRDefault="00CB38D1">
      <w:pPr>
        <w:pStyle w:val="a3"/>
        <w:spacing w:before="5"/>
        <w:ind w:left="1964" w:firstLine="0"/>
        <w:jc w:val="left"/>
      </w:pPr>
      <w:r>
        <w:t>награждение</w:t>
      </w:r>
      <w:r>
        <w:rPr>
          <w:spacing w:val="-6"/>
        </w:rPr>
        <w:t xml:space="preserve"> </w:t>
      </w:r>
      <w:r>
        <w:t>муниципальными,</w:t>
      </w:r>
      <w:r>
        <w:rPr>
          <w:spacing w:val="-7"/>
        </w:rPr>
        <w:t xml:space="preserve"> </w:t>
      </w:r>
      <w:r>
        <w:t>республиканскими</w:t>
      </w:r>
      <w:r>
        <w:rPr>
          <w:spacing w:val="-3"/>
        </w:rPr>
        <w:t xml:space="preserve"> </w:t>
      </w:r>
      <w:r>
        <w:t>Почетнымиграмотами</w:t>
      </w:r>
    </w:p>
    <w:p w:rsidR="002F6ED5" w:rsidRDefault="00CB38D1">
      <w:pPr>
        <w:spacing w:before="26"/>
        <w:ind w:left="1604"/>
        <w:rPr>
          <w:rFonts w:ascii="Symbol" w:hAnsi="Symbol"/>
          <w:sz w:val="20"/>
        </w:rPr>
      </w:pPr>
      <w:bookmarkStart w:id="292" w:name="__Медалью_«За_особые_успехи_в_учении»"/>
      <w:bookmarkEnd w:id="292"/>
      <w:r>
        <w:rPr>
          <w:rFonts w:ascii="Symbol" w:hAnsi="Symbol"/>
          <w:sz w:val="20"/>
        </w:rPr>
        <w:t></w:t>
      </w:r>
    </w:p>
    <w:p w:rsidR="002F6ED5" w:rsidRDefault="00CB38D1">
      <w:pPr>
        <w:pStyle w:val="a3"/>
        <w:spacing w:before="6"/>
        <w:ind w:left="1964" w:firstLine="0"/>
        <w:jc w:val="left"/>
      </w:pPr>
      <w:r>
        <w:t>Медалью</w:t>
      </w:r>
      <w:r>
        <w:rPr>
          <w:spacing w:val="1"/>
        </w:rPr>
        <w:t xml:space="preserve"> </w:t>
      </w:r>
      <w:r>
        <w:t>«За</w:t>
      </w:r>
      <w:r>
        <w:rPr>
          <w:spacing w:val="-4"/>
        </w:rPr>
        <w:t xml:space="preserve"> </w:t>
      </w:r>
      <w:r>
        <w:t>особые</w:t>
      </w:r>
      <w:r>
        <w:rPr>
          <w:spacing w:val="-7"/>
        </w:rPr>
        <w:t xml:space="preserve"> </w:t>
      </w:r>
      <w:r>
        <w:t>успехи</w:t>
      </w:r>
      <w:r>
        <w:rPr>
          <w:spacing w:val="-1"/>
        </w:rPr>
        <w:t xml:space="preserve"> </w:t>
      </w:r>
      <w:r>
        <w:t>в</w:t>
      </w:r>
      <w:r>
        <w:rPr>
          <w:spacing w:val="-1"/>
        </w:rPr>
        <w:t xml:space="preserve"> </w:t>
      </w:r>
      <w:r>
        <w:t>учении»</w:t>
      </w:r>
    </w:p>
    <w:p w:rsidR="002F6ED5" w:rsidRDefault="00CB38D1">
      <w:pPr>
        <w:pStyle w:val="a4"/>
        <w:numPr>
          <w:ilvl w:val="0"/>
          <w:numId w:val="60"/>
        </w:numPr>
        <w:tabs>
          <w:tab w:val="left" w:pos="1964"/>
          <w:tab w:val="left" w:pos="1965"/>
        </w:tabs>
        <w:spacing w:before="2"/>
        <w:ind w:hanging="361"/>
        <w:jc w:val="left"/>
        <w:rPr>
          <w:rFonts w:ascii="Symbol" w:hAnsi="Symbol"/>
          <w:sz w:val="20"/>
        </w:rPr>
      </w:pPr>
      <w:bookmarkStart w:id="293" w:name="_Похвальным_листом_«За_отличные_успехи_"/>
      <w:bookmarkEnd w:id="293"/>
      <w:r>
        <w:rPr>
          <w:sz w:val="24"/>
        </w:rPr>
        <w:t>Похвальным</w:t>
      </w:r>
      <w:r>
        <w:rPr>
          <w:spacing w:val="-6"/>
          <w:sz w:val="24"/>
        </w:rPr>
        <w:t xml:space="preserve"> </w:t>
      </w:r>
      <w:r>
        <w:rPr>
          <w:sz w:val="24"/>
        </w:rPr>
        <w:t>листом</w:t>
      </w:r>
      <w:r>
        <w:rPr>
          <w:spacing w:val="-2"/>
          <w:sz w:val="24"/>
        </w:rPr>
        <w:t xml:space="preserve"> </w:t>
      </w:r>
      <w:r>
        <w:rPr>
          <w:sz w:val="24"/>
        </w:rPr>
        <w:t>«За</w:t>
      </w:r>
      <w:r>
        <w:rPr>
          <w:spacing w:val="-4"/>
          <w:sz w:val="24"/>
        </w:rPr>
        <w:t xml:space="preserve"> </w:t>
      </w:r>
      <w:r>
        <w:rPr>
          <w:sz w:val="24"/>
        </w:rPr>
        <w:t>отличные</w:t>
      </w:r>
      <w:r>
        <w:rPr>
          <w:spacing w:val="-8"/>
          <w:sz w:val="24"/>
        </w:rPr>
        <w:t xml:space="preserve"> </w:t>
      </w:r>
      <w:r>
        <w:rPr>
          <w:sz w:val="24"/>
        </w:rPr>
        <w:t>успехи</w:t>
      </w:r>
      <w:r>
        <w:rPr>
          <w:spacing w:val="-2"/>
          <w:sz w:val="24"/>
        </w:rPr>
        <w:t xml:space="preserve"> </w:t>
      </w:r>
      <w:r>
        <w:rPr>
          <w:sz w:val="24"/>
        </w:rPr>
        <w:t>в</w:t>
      </w:r>
      <w:r>
        <w:rPr>
          <w:spacing w:val="-1"/>
          <w:sz w:val="24"/>
        </w:rPr>
        <w:t xml:space="preserve"> </w:t>
      </w:r>
      <w:r>
        <w:rPr>
          <w:sz w:val="24"/>
        </w:rPr>
        <w:t>учении»</w:t>
      </w:r>
    </w:p>
    <w:p w:rsidR="002F6ED5" w:rsidRDefault="002F6ED5">
      <w:pPr>
        <w:pStyle w:val="a3"/>
        <w:ind w:left="0" w:firstLine="0"/>
        <w:jc w:val="left"/>
      </w:pPr>
    </w:p>
    <w:p w:rsidR="002F6ED5" w:rsidRDefault="00CB38D1">
      <w:pPr>
        <w:pStyle w:val="a3"/>
        <w:spacing w:line="275" w:lineRule="exact"/>
        <w:ind w:left="1810" w:firstLine="0"/>
      </w:pPr>
      <w:bookmarkStart w:id="294" w:name="Участие_в_конкурсе_«Ученик_года»"/>
      <w:bookmarkEnd w:id="294"/>
      <w:r>
        <w:t>Участие</w:t>
      </w:r>
      <w:r>
        <w:rPr>
          <w:spacing w:val="-2"/>
        </w:rPr>
        <w:t xml:space="preserve"> </w:t>
      </w:r>
      <w:r>
        <w:t>в</w:t>
      </w:r>
      <w:r>
        <w:rPr>
          <w:spacing w:val="-2"/>
        </w:rPr>
        <w:t xml:space="preserve"> </w:t>
      </w:r>
      <w:r>
        <w:t>конкурсе</w:t>
      </w:r>
      <w:r>
        <w:rPr>
          <w:spacing w:val="-1"/>
        </w:rPr>
        <w:t xml:space="preserve"> </w:t>
      </w:r>
      <w:r>
        <w:t>«Ученик</w:t>
      </w:r>
      <w:r>
        <w:rPr>
          <w:spacing w:val="-3"/>
        </w:rPr>
        <w:t xml:space="preserve"> </w:t>
      </w:r>
      <w:r>
        <w:t>года»</w:t>
      </w:r>
    </w:p>
    <w:p w:rsidR="002F6ED5" w:rsidRDefault="00CB38D1">
      <w:pPr>
        <w:pStyle w:val="a3"/>
        <w:ind w:left="1810" w:right="394"/>
      </w:pPr>
      <w:bookmarkStart w:id="295" w:name="Поощрения_в_форме_благодарностей_могут_в"/>
      <w:bookmarkEnd w:id="295"/>
      <w:r>
        <w:t>Поощрения</w:t>
      </w:r>
      <w:r>
        <w:rPr>
          <w:spacing w:val="1"/>
        </w:rPr>
        <w:t xml:space="preserve"> </w:t>
      </w:r>
      <w:r>
        <w:t xml:space="preserve">в </w:t>
      </w:r>
      <w:hyperlink r:id="rId23">
        <w:r>
          <w:t>форме</w:t>
        </w:r>
        <w:r>
          <w:rPr>
            <w:spacing w:val="1"/>
          </w:rPr>
          <w:t xml:space="preserve"> </w:t>
        </w:r>
        <w:r>
          <w:t>благодарностей</w:t>
        </w:r>
        <w:r>
          <w:rPr>
            <w:spacing w:val="1"/>
          </w:rPr>
          <w:t xml:space="preserve"> </w:t>
        </w:r>
        <w:r>
          <w:t xml:space="preserve">могут </w:t>
        </w:r>
      </w:hyperlink>
      <w:r>
        <w:t>выноситься</w:t>
      </w:r>
      <w:r>
        <w:rPr>
          <w:spacing w:val="1"/>
        </w:rPr>
        <w:t xml:space="preserve"> </w:t>
      </w:r>
      <w:r>
        <w:t>учителями</w:t>
      </w:r>
      <w:r>
        <w:rPr>
          <w:spacing w:val="1"/>
        </w:rPr>
        <w:t xml:space="preserve"> </w:t>
      </w:r>
      <w:r>
        <w:t>–</w:t>
      </w:r>
      <w:r>
        <w:rPr>
          <w:spacing w:val="1"/>
        </w:rPr>
        <w:t xml:space="preserve"> </w:t>
      </w:r>
      <w:r>
        <w:t>предметникамии классными руководителями. Это доводится до сведения классного</w:t>
      </w:r>
      <w:r>
        <w:rPr>
          <w:spacing w:val="1"/>
        </w:rPr>
        <w:t xml:space="preserve"> </w:t>
      </w:r>
      <w:r>
        <w:t>коллектива,</w:t>
      </w:r>
      <w:r>
        <w:rPr>
          <w:spacing w:val="-2"/>
        </w:rPr>
        <w:t xml:space="preserve"> </w:t>
      </w:r>
      <w:r>
        <w:t>в</w:t>
      </w:r>
      <w:r>
        <w:rPr>
          <w:spacing w:val="-1"/>
        </w:rPr>
        <w:t xml:space="preserve"> </w:t>
      </w:r>
      <w:r>
        <w:t>котором</w:t>
      </w:r>
      <w:r>
        <w:rPr>
          <w:spacing w:val="-6"/>
        </w:rPr>
        <w:t xml:space="preserve"> </w:t>
      </w:r>
      <w:r>
        <w:t>обучается</w:t>
      </w:r>
      <w:r>
        <w:rPr>
          <w:spacing w:val="1"/>
        </w:rPr>
        <w:t xml:space="preserve"> </w:t>
      </w:r>
      <w:r>
        <w:t>школьник.</w:t>
      </w:r>
    </w:p>
    <w:p w:rsidR="002F6ED5" w:rsidRDefault="00CB38D1">
      <w:pPr>
        <w:pStyle w:val="a3"/>
        <w:spacing w:before="2"/>
        <w:ind w:left="1810" w:right="401"/>
      </w:pPr>
      <w:bookmarkStart w:id="296" w:name="Все_другие_виды_поощрений_производятся_д"/>
      <w:bookmarkEnd w:id="296"/>
      <w:r>
        <w:t>Все</w:t>
      </w:r>
      <w:r>
        <w:rPr>
          <w:spacing w:val="1"/>
        </w:rPr>
        <w:t xml:space="preserve"> </w:t>
      </w:r>
      <w:r>
        <w:t>другие</w:t>
      </w:r>
      <w:r>
        <w:rPr>
          <w:spacing w:val="1"/>
        </w:rPr>
        <w:t xml:space="preserve"> </w:t>
      </w:r>
      <w:r>
        <w:t>виды</w:t>
      </w:r>
      <w:r>
        <w:rPr>
          <w:spacing w:val="1"/>
        </w:rPr>
        <w:t xml:space="preserve"> </w:t>
      </w:r>
      <w:r>
        <w:t>поощрений</w:t>
      </w:r>
      <w:r>
        <w:rPr>
          <w:spacing w:val="1"/>
        </w:rPr>
        <w:t xml:space="preserve"> </w:t>
      </w:r>
      <w:r>
        <w:t>производятся</w:t>
      </w:r>
      <w:r>
        <w:rPr>
          <w:spacing w:val="1"/>
        </w:rPr>
        <w:t xml:space="preserve"> </w:t>
      </w:r>
      <w:r>
        <w:t>директором</w:t>
      </w:r>
      <w:r>
        <w:rPr>
          <w:spacing w:val="1"/>
        </w:rPr>
        <w:t xml:space="preserve"> </w:t>
      </w:r>
      <w:r>
        <w:t>школы,</w:t>
      </w:r>
      <w:r>
        <w:rPr>
          <w:spacing w:val="60"/>
        </w:rPr>
        <w:t xml:space="preserve"> </w:t>
      </w:r>
      <w:r>
        <w:t>который</w:t>
      </w:r>
      <w:r>
        <w:rPr>
          <w:spacing w:val="1"/>
        </w:rPr>
        <w:t xml:space="preserve"> </w:t>
      </w:r>
      <w:r>
        <w:t>издает</w:t>
      </w:r>
      <w:r>
        <w:rPr>
          <w:spacing w:val="1"/>
        </w:rPr>
        <w:t xml:space="preserve"> </w:t>
      </w:r>
      <w:r>
        <w:t>приказ</w:t>
      </w:r>
      <w:r>
        <w:rPr>
          <w:spacing w:val="1"/>
        </w:rPr>
        <w:t xml:space="preserve"> </w:t>
      </w:r>
      <w:r>
        <w:t>по</w:t>
      </w:r>
      <w:r>
        <w:rPr>
          <w:spacing w:val="1"/>
        </w:rPr>
        <w:t xml:space="preserve"> </w:t>
      </w:r>
      <w:r>
        <w:t>ходатайству любого</w:t>
      </w:r>
      <w:r>
        <w:rPr>
          <w:spacing w:val="1"/>
        </w:rPr>
        <w:t xml:space="preserve"> </w:t>
      </w:r>
      <w:r>
        <w:t>органа самоуправления,</w:t>
      </w:r>
      <w:r>
        <w:rPr>
          <w:spacing w:val="1"/>
        </w:rPr>
        <w:t xml:space="preserve"> </w:t>
      </w:r>
      <w:r>
        <w:t>а также</w:t>
      </w:r>
      <w:r>
        <w:rPr>
          <w:spacing w:val="1"/>
        </w:rPr>
        <w:t xml:space="preserve"> </w:t>
      </w:r>
      <w:r>
        <w:t>классных</w:t>
      </w:r>
      <w:r>
        <w:rPr>
          <w:spacing w:val="1"/>
        </w:rPr>
        <w:t xml:space="preserve"> </w:t>
      </w:r>
      <w:r>
        <w:t>руководителей.</w:t>
      </w:r>
      <w:r>
        <w:rPr>
          <w:spacing w:val="1"/>
        </w:rPr>
        <w:t xml:space="preserve"> </w:t>
      </w:r>
      <w:r>
        <w:t>При</w:t>
      </w:r>
      <w:r>
        <w:rPr>
          <w:spacing w:val="1"/>
        </w:rPr>
        <w:t xml:space="preserve"> </w:t>
      </w:r>
      <w:r>
        <w:t>этом</w:t>
      </w:r>
      <w:r>
        <w:rPr>
          <w:spacing w:val="1"/>
        </w:rPr>
        <w:t xml:space="preserve"> </w:t>
      </w:r>
      <w:r>
        <w:t>представление</w:t>
      </w:r>
      <w:r>
        <w:rPr>
          <w:spacing w:val="1"/>
        </w:rPr>
        <w:t xml:space="preserve"> </w:t>
      </w:r>
      <w:r>
        <w:t>к поощрению</w:t>
      </w:r>
      <w:r>
        <w:rPr>
          <w:spacing w:val="1"/>
        </w:rPr>
        <w:t xml:space="preserve"> </w:t>
      </w:r>
      <w:r>
        <w:t>за общественно-полезный</w:t>
      </w:r>
      <w:r>
        <w:rPr>
          <w:spacing w:val="1"/>
        </w:rPr>
        <w:t xml:space="preserve"> </w:t>
      </w:r>
      <w:r>
        <w:t>труд</w:t>
      </w:r>
      <w:r>
        <w:rPr>
          <w:spacing w:val="1"/>
        </w:rPr>
        <w:t xml:space="preserve"> </w:t>
      </w:r>
      <w:r>
        <w:t>и</w:t>
      </w:r>
      <w:r>
        <w:rPr>
          <w:spacing w:val="1"/>
        </w:rPr>
        <w:t xml:space="preserve"> </w:t>
      </w:r>
      <w:r>
        <w:t>общественную</w:t>
      </w:r>
      <w:r>
        <w:rPr>
          <w:spacing w:val="1"/>
        </w:rPr>
        <w:t xml:space="preserve"> </w:t>
      </w:r>
      <w:r>
        <w:t>работу</w:t>
      </w:r>
      <w:r>
        <w:rPr>
          <w:spacing w:val="1"/>
        </w:rPr>
        <w:t xml:space="preserve"> </w:t>
      </w:r>
      <w:r>
        <w:t>должно</w:t>
      </w:r>
      <w:r>
        <w:rPr>
          <w:spacing w:val="1"/>
        </w:rPr>
        <w:t xml:space="preserve"> </w:t>
      </w:r>
      <w:r>
        <w:t>обсуждаться</w:t>
      </w:r>
      <w:r>
        <w:rPr>
          <w:spacing w:val="1"/>
        </w:rPr>
        <w:t xml:space="preserve"> </w:t>
      </w:r>
      <w:r>
        <w:t>на</w:t>
      </w:r>
      <w:r>
        <w:rPr>
          <w:spacing w:val="61"/>
        </w:rPr>
        <w:t xml:space="preserve"> </w:t>
      </w:r>
      <w:r>
        <w:t>собрании</w:t>
      </w:r>
      <w:r>
        <w:rPr>
          <w:spacing w:val="61"/>
        </w:rPr>
        <w:t xml:space="preserve"> </w:t>
      </w:r>
      <w:r>
        <w:t>классного</w:t>
      </w:r>
      <w:r>
        <w:rPr>
          <w:spacing w:val="1"/>
        </w:rPr>
        <w:t xml:space="preserve"> </w:t>
      </w:r>
      <w:r>
        <w:t>коллектива</w:t>
      </w:r>
      <w:r>
        <w:rPr>
          <w:spacing w:val="-5"/>
        </w:rPr>
        <w:t xml:space="preserve"> </w:t>
      </w:r>
      <w:r>
        <w:t>и</w:t>
      </w:r>
      <w:r>
        <w:rPr>
          <w:spacing w:val="3"/>
        </w:rPr>
        <w:t xml:space="preserve"> </w:t>
      </w:r>
      <w:r>
        <w:t>учитывать</w:t>
      </w:r>
      <w:r>
        <w:rPr>
          <w:spacing w:val="2"/>
        </w:rPr>
        <w:t xml:space="preserve"> </w:t>
      </w:r>
      <w:r>
        <w:t>мнение</w:t>
      </w:r>
      <w:r>
        <w:rPr>
          <w:spacing w:val="1"/>
        </w:rPr>
        <w:t xml:space="preserve"> </w:t>
      </w:r>
      <w:r>
        <w:t>учащихся</w:t>
      </w:r>
      <w:r>
        <w:rPr>
          <w:spacing w:val="2"/>
        </w:rPr>
        <w:t xml:space="preserve"> </w:t>
      </w:r>
      <w:r>
        <w:t>класса.</w:t>
      </w:r>
    </w:p>
    <w:p w:rsidR="002F6ED5" w:rsidRDefault="00CB38D1">
      <w:pPr>
        <w:pStyle w:val="a3"/>
        <w:ind w:left="1810" w:right="396"/>
      </w:pPr>
      <w:bookmarkStart w:id="297" w:name="Известия_о_применении_мер_поощрений_полу"/>
      <w:bookmarkEnd w:id="297"/>
      <w:r>
        <w:t>Известия о применении мер поощрений получают самую широкую огласку:</w:t>
      </w:r>
      <w:r>
        <w:rPr>
          <w:spacing w:val="1"/>
        </w:rPr>
        <w:t xml:space="preserve"> </w:t>
      </w:r>
      <w:r>
        <w:t>доводятся до сведения классных коллективов; объявляются на линейках, печатаются</w:t>
      </w:r>
      <w:r>
        <w:rPr>
          <w:spacing w:val="1"/>
        </w:rPr>
        <w:t xml:space="preserve"> </w:t>
      </w:r>
      <w:r>
        <w:t>в</w:t>
      </w:r>
      <w:r>
        <w:rPr>
          <w:spacing w:val="1"/>
        </w:rPr>
        <w:t xml:space="preserve"> </w:t>
      </w:r>
      <w:r>
        <w:t>школьной</w:t>
      </w:r>
      <w:r>
        <w:rPr>
          <w:spacing w:val="1"/>
        </w:rPr>
        <w:t xml:space="preserve"> </w:t>
      </w:r>
      <w:r>
        <w:t>газете,</w:t>
      </w:r>
      <w:r>
        <w:rPr>
          <w:spacing w:val="1"/>
        </w:rPr>
        <w:t xml:space="preserve"> </w:t>
      </w:r>
      <w:r>
        <w:t>размещаются</w:t>
      </w:r>
      <w:r>
        <w:rPr>
          <w:spacing w:val="1"/>
        </w:rPr>
        <w:t xml:space="preserve"> </w:t>
      </w:r>
      <w:r>
        <w:t>на</w:t>
      </w:r>
      <w:r>
        <w:rPr>
          <w:spacing w:val="1"/>
        </w:rPr>
        <w:t xml:space="preserve"> </w:t>
      </w:r>
      <w:r>
        <w:t>сайте</w:t>
      </w:r>
      <w:r>
        <w:rPr>
          <w:spacing w:val="1"/>
        </w:rPr>
        <w:t xml:space="preserve"> </w:t>
      </w:r>
      <w:r>
        <w:t>школы.</w:t>
      </w:r>
      <w:r>
        <w:rPr>
          <w:spacing w:val="1"/>
        </w:rPr>
        <w:t xml:space="preserve"> </w:t>
      </w:r>
      <w:r>
        <w:t>Они</w:t>
      </w:r>
      <w:r>
        <w:rPr>
          <w:spacing w:val="1"/>
        </w:rPr>
        <w:t xml:space="preserve"> </w:t>
      </w:r>
      <w:r>
        <w:t>также</w:t>
      </w:r>
      <w:r>
        <w:rPr>
          <w:spacing w:val="1"/>
        </w:rPr>
        <w:t xml:space="preserve"> </w:t>
      </w:r>
      <w:r>
        <w:t>объявляются</w:t>
      </w:r>
      <w:r>
        <w:rPr>
          <w:spacing w:val="1"/>
        </w:rPr>
        <w:t xml:space="preserve"> </w:t>
      </w:r>
      <w:r>
        <w:t>на</w:t>
      </w:r>
      <w:r>
        <w:rPr>
          <w:spacing w:val="1"/>
        </w:rPr>
        <w:t xml:space="preserve"> </w:t>
      </w:r>
      <w:r>
        <w:t>классных и общешкольных родительских собраниях. Все поощрения фиксируются в</w:t>
      </w:r>
      <w:r>
        <w:rPr>
          <w:spacing w:val="1"/>
        </w:rPr>
        <w:t xml:space="preserve"> </w:t>
      </w:r>
      <w:r>
        <w:t>портфолио</w:t>
      </w:r>
      <w:r>
        <w:rPr>
          <w:spacing w:val="1"/>
        </w:rPr>
        <w:t xml:space="preserve"> </w:t>
      </w:r>
      <w:r>
        <w:t>учащегося.</w:t>
      </w:r>
    </w:p>
    <w:p w:rsidR="002F6ED5" w:rsidRDefault="002F6ED5">
      <w:pPr>
        <w:pStyle w:val="a3"/>
        <w:spacing w:before="3"/>
        <w:ind w:left="0" w:firstLine="0"/>
        <w:jc w:val="left"/>
      </w:pPr>
    </w:p>
    <w:p w:rsidR="002F6ED5" w:rsidRDefault="00CB38D1">
      <w:pPr>
        <w:pStyle w:val="Heading1"/>
        <w:numPr>
          <w:ilvl w:val="2"/>
          <w:numId w:val="103"/>
        </w:numPr>
        <w:tabs>
          <w:tab w:val="left" w:pos="3659"/>
        </w:tabs>
        <w:ind w:left="1810" w:right="400" w:firstLine="710"/>
        <w:jc w:val="both"/>
      </w:pPr>
      <w:bookmarkStart w:id="298" w:name="2.3.10._Критерии,_показатели_эффективнос"/>
      <w:bookmarkEnd w:id="298"/>
      <w:r>
        <w:t>Критерии,</w:t>
      </w:r>
      <w:r>
        <w:rPr>
          <w:spacing w:val="1"/>
        </w:rPr>
        <w:t xml:space="preserve"> </w:t>
      </w:r>
      <w:r>
        <w:t>показатели</w:t>
      </w:r>
      <w:r>
        <w:rPr>
          <w:spacing w:val="1"/>
        </w:rPr>
        <w:t xml:space="preserve"> </w:t>
      </w:r>
      <w:r>
        <w:t>эффективности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части</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4"/>
        </w:rPr>
        <w:t xml:space="preserve"> </w:t>
      </w:r>
      <w:r>
        <w:t>и</w:t>
      </w:r>
      <w:r>
        <w:rPr>
          <w:spacing w:val="2"/>
        </w:rPr>
        <w:t xml:space="preserve"> </w:t>
      </w:r>
      <w:r>
        <w:t>социализации</w:t>
      </w:r>
      <w:r>
        <w:rPr>
          <w:spacing w:val="-2"/>
        </w:rPr>
        <w:t xml:space="preserve"> </w:t>
      </w:r>
      <w:r>
        <w:t>обучающихся</w:t>
      </w:r>
    </w:p>
    <w:p w:rsidR="002F6ED5" w:rsidRDefault="002F6ED5">
      <w:pPr>
        <w:pStyle w:val="a3"/>
        <w:spacing w:before="7"/>
        <w:ind w:left="0" w:firstLine="0"/>
        <w:jc w:val="left"/>
        <w:rPr>
          <w:b/>
          <w:sz w:val="23"/>
        </w:rPr>
      </w:pPr>
    </w:p>
    <w:p w:rsidR="002F6ED5" w:rsidRDefault="00CB38D1">
      <w:pPr>
        <w:pStyle w:val="a3"/>
        <w:ind w:left="1243" w:right="497" w:firstLine="566"/>
        <w:jc w:val="left"/>
      </w:pPr>
      <w:r>
        <w:t>Эффективность деятельности по обеспечению воспитания и социализации</w:t>
      </w:r>
      <w:r>
        <w:rPr>
          <w:spacing w:val="1"/>
        </w:rPr>
        <w:t xml:space="preserve"> </w:t>
      </w:r>
      <w:r>
        <w:t>обучающихся МБОУ «СОШ</w:t>
      </w:r>
      <w:r>
        <w:rPr>
          <w:spacing w:val="1"/>
        </w:rPr>
        <w:t xml:space="preserve"> </w:t>
      </w:r>
      <w:r>
        <w:t xml:space="preserve">№ </w:t>
      </w:r>
      <w:r w:rsidR="00654EEE">
        <w:t>9</w:t>
      </w:r>
      <w:r>
        <w:t>» осуществляется в рамках программы мониторинга.</w:t>
      </w:r>
      <w:r>
        <w:rPr>
          <w:spacing w:val="-57"/>
        </w:rPr>
        <w:t xml:space="preserve"> </w:t>
      </w:r>
      <w:r>
        <w:t>Основными</w:t>
      </w:r>
      <w:r>
        <w:rPr>
          <w:spacing w:val="2"/>
        </w:rPr>
        <w:t xml:space="preserve"> </w:t>
      </w:r>
      <w:r>
        <w:t>показателями</w:t>
      </w:r>
      <w:r>
        <w:rPr>
          <w:spacing w:val="3"/>
        </w:rPr>
        <w:t xml:space="preserve"> </w:t>
      </w:r>
      <w:r>
        <w:t>являются:</w:t>
      </w:r>
    </w:p>
    <w:p w:rsidR="002F6ED5" w:rsidRDefault="00CB38D1">
      <w:pPr>
        <w:pStyle w:val="a4"/>
        <w:numPr>
          <w:ilvl w:val="1"/>
          <w:numId w:val="61"/>
        </w:numPr>
        <w:tabs>
          <w:tab w:val="left" w:pos="2237"/>
          <w:tab w:val="left" w:pos="2238"/>
          <w:tab w:val="left" w:pos="4250"/>
          <w:tab w:val="left" w:pos="9881"/>
        </w:tabs>
        <w:spacing w:before="5" w:line="237" w:lineRule="auto"/>
        <w:ind w:right="409" w:firstLine="566"/>
        <w:rPr>
          <w:sz w:val="24"/>
        </w:rPr>
      </w:pPr>
      <w:r>
        <w:rPr>
          <w:sz w:val="24"/>
        </w:rPr>
        <w:t>Ссформированность</w:t>
      </w:r>
      <w:r>
        <w:rPr>
          <w:spacing w:val="45"/>
          <w:sz w:val="24"/>
        </w:rPr>
        <w:t xml:space="preserve"> </w:t>
      </w:r>
      <w:r>
        <w:rPr>
          <w:sz w:val="24"/>
        </w:rPr>
        <w:t>духовно-нравственных</w:t>
      </w:r>
      <w:r>
        <w:rPr>
          <w:spacing w:val="16"/>
          <w:sz w:val="24"/>
        </w:rPr>
        <w:t xml:space="preserve"> </w:t>
      </w:r>
      <w:r>
        <w:rPr>
          <w:sz w:val="24"/>
        </w:rPr>
        <w:t>качеств</w:t>
      </w:r>
      <w:r>
        <w:rPr>
          <w:spacing w:val="24"/>
          <w:sz w:val="24"/>
        </w:rPr>
        <w:t xml:space="preserve"> </w:t>
      </w:r>
      <w:r>
        <w:rPr>
          <w:sz w:val="24"/>
        </w:rPr>
        <w:t>личности</w:t>
      </w:r>
      <w:r>
        <w:rPr>
          <w:spacing w:val="18"/>
          <w:sz w:val="24"/>
        </w:rPr>
        <w:t xml:space="preserve"> </w:t>
      </w:r>
      <w:r>
        <w:rPr>
          <w:sz w:val="24"/>
        </w:rPr>
        <w:t>обучающихся</w:t>
      </w:r>
      <w:r>
        <w:rPr>
          <w:spacing w:val="22"/>
          <w:sz w:val="24"/>
        </w:rPr>
        <w:t xml:space="preserve"> </w:t>
      </w:r>
      <w:r>
        <w:rPr>
          <w:sz w:val="24"/>
        </w:rPr>
        <w:t>на</w:t>
      </w:r>
      <w:r>
        <w:rPr>
          <w:spacing w:val="-57"/>
          <w:sz w:val="24"/>
        </w:rPr>
        <w:t xml:space="preserve"> </w:t>
      </w:r>
      <w:r>
        <w:rPr>
          <w:sz w:val="24"/>
        </w:rPr>
        <w:t>уровне</w:t>
      </w:r>
      <w:r>
        <w:rPr>
          <w:spacing w:val="76"/>
          <w:sz w:val="24"/>
        </w:rPr>
        <w:t xml:space="preserve"> </w:t>
      </w:r>
      <w:r>
        <w:rPr>
          <w:sz w:val="24"/>
        </w:rPr>
        <w:t>СОО.</w:t>
      </w:r>
      <w:r>
        <w:rPr>
          <w:spacing w:val="78"/>
          <w:sz w:val="24"/>
        </w:rPr>
        <w:t xml:space="preserve"> </w:t>
      </w:r>
      <w:r>
        <w:rPr>
          <w:sz w:val="24"/>
        </w:rPr>
        <w:t>В</w:t>
      </w:r>
      <w:r>
        <w:rPr>
          <w:spacing w:val="76"/>
          <w:sz w:val="24"/>
        </w:rPr>
        <w:t xml:space="preserve"> </w:t>
      </w:r>
      <w:r>
        <w:rPr>
          <w:sz w:val="24"/>
        </w:rPr>
        <w:t>качестве</w:t>
      </w:r>
      <w:r>
        <w:rPr>
          <w:sz w:val="24"/>
        </w:rPr>
        <w:tab/>
        <w:t>показателя</w:t>
      </w:r>
      <w:r>
        <w:rPr>
          <w:spacing w:val="73"/>
          <w:sz w:val="24"/>
        </w:rPr>
        <w:t xml:space="preserve"> </w:t>
      </w:r>
      <w:r>
        <w:rPr>
          <w:sz w:val="24"/>
        </w:rPr>
        <w:t>эффективности</w:t>
      </w:r>
      <w:r>
        <w:rPr>
          <w:spacing w:val="70"/>
          <w:sz w:val="24"/>
        </w:rPr>
        <w:t xml:space="preserve"> </w:t>
      </w:r>
      <w:r>
        <w:rPr>
          <w:sz w:val="24"/>
        </w:rPr>
        <w:t>выступают</w:t>
      </w:r>
      <w:r>
        <w:rPr>
          <w:spacing w:val="74"/>
          <w:sz w:val="24"/>
        </w:rPr>
        <w:t xml:space="preserve"> </w:t>
      </w:r>
      <w:r>
        <w:rPr>
          <w:sz w:val="24"/>
        </w:rPr>
        <w:t>показатели</w:t>
      </w:r>
      <w:r>
        <w:rPr>
          <w:sz w:val="24"/>
        </w:rPr>
        <w:tab/>
      </w:r>
      <w:r>
        <w:rPr>
          <w:spacing w:val="-1"/>
          <w:sz w:val="24"/>
        </w:rPr>
        <w:t>уровня</w:t>
      </w:r>
    </w:p>
    <w:p w:rsidR="002F6ED5" w:rsidRDefault="002F6ED5">
      <w:pPr>
        <w:spacing w:line="237" w:lineRule="auto"/>
        <w:rPr>
          <w:sz w:val="24"/>
        </w:rPr>
        <w:sectPr w:rsidR="002F6ED5">
          <w:pgSz w:w="11910" w:h="16840"/>
          <w:pgMar w:top="1040" w:right="300" w:bottom="1140" w:left="600" w:header="0" w:footer="880" w:gutter="0"/>
          <w:cols w:space="720"/>
        </w:sectPr>
      </w:pPr>
    </w:p>
    <w:p w:rsidR="002F6ED5" w:rsidRDefault="00CB38D1">
      <w:pPr>
        <w:pStyle w:val="a3"/>
        <w:tabs>
          <w:tab w:val="left" w:pos="3430"/>
        </w:tabs>
        <w:spacing w:before="66" w:line="242" w:lineRule="auto"/>
        <w:ind w:left="1243" w:right="407" w:firstLine="0"/>
        <w:jc w:val="left"/>
      </w:pPr>
      <w:r>
        <w:lastRenderedPageBreak/>
        <w:t>сформированности</w:t>
      </w:r>
      <w:r>
        <w:tab/>
        <w:t>духовно-нравственных</w:t>
      </w:r>
      <w:r>
        <w:rPr>
          <w:spacing w:val="42"/>
        </w:rPr>
        <w:t xml:space="preserve"> </w:t>
      </w:r>
      <w:r>
        <w:t>качеств</w:t>
      </w:r>
      <w:r>
        <w:rPr>
          <w:spacing w:val="50"/>
        </w:rPr>
        <w:t xml:space="preserve"> </w:t>
      </w:r>
      <w:r>
        <w:t>личности,</w:t>
      </w:r>
      <w:r>
        <w:rPr>
          <w:spacing w:val="49"/>
        </w:rPr>
        <w:t xml:space="preserve"> </w:t>
      </w:r>
      <w:r>
        <w:t>которые</w:t>
      </w:r>
      <w:r>
        <w:rPr>
          <w:spacing w:val="42"/>
        </w:rPr>
        <w:t xml:space="preserve"> </w:t>
      </w:r>
      <w:r>
        <w:t>оценивают</w:t>
      </w:r>
      <w:r>
        <w:rPr>
          <w:spacing w:val="48"/>
        </w:rPr>
        <w:t xml:space="preserve"> </w:t>
      </w:r>
      <w:r>
        <w:t>сами</w:t>
      </w:r>
      <w:r>
        <w:rPr>
          <w:spacing w:val="-57"/>
        </w:rPr>
        <w:t xml:space="preserve"> </w:t>
      </w:r>
      <w:r>
        <w:t>обучающиеся,</w:t>
      </w:r>
      <w:r>
        <w:rPr>
          <w:spacing w:val="3"/>
        </w:rPr>
        <w:t xml:space="preserve"> </w:t>
      </w:r>
      <w:r>
        <w:t>их</w:t>
      </w:r>
      <w:r>
        <w:rPr>
          <w:spacing w:val="-4"/>
        </w:rPr>
        <w:t xml:space="preserve"> </w:t>
      </w:r>
      <w:r>
        <w:t>родители</w:t>
      </w:r>
      <w:r>
        <w:rPr>
          <w:spacing w:val="-2"/>
        </w:rPr>
        <w:t xml:space="preserve"> </w:t>
      </w:r>
      <w:r>
        <w:t>и</w:t>
      </w:r>
      <w:r>
        <w:rPr>
          <w:spacing w:val="2"/>
        </w:rPr>
        <w:t xml:space="preserve"> </w:t>
      </w:r>
      <w:r>
        <w:t>учителя,</w:t>
      </w:r>
      <w:r>
        <w:rPr>
          <w:spacing w:val="3"/>
        </w:rPr>
        <w:t xml:space="preserve"> </w:t>
      </w:r>
      <w:r>
        <w:t>после чего</w:t>
      </w:r>
      <w:r>
        <w:rPr>
          <w:spacing w:val="2"/>
        </w:rPr>
        <w:t xml:space="preserve"> </w:t>
      </w:r>
      <w:r>
        <w:t>подводится</w:t>
      </w:r>
      <w:r>
        <w:rPr>
          <w:spacing w:val="-4"/>
        </w:rPr>
        <w:t xml:space="preserve"> </w:t>
      </w:r>
      <w:r>
        <w:t>итог.</w:t>
      </w:r>
    </w:p>
    <w:p w:rsidR="002F6ED5" w:rsidRDefault="00CB38D1">
      <w:pPr>
        <w:pStyle w:val="a4"/>
        <w:numPr>
          <w:ilvl w:val="1"/>
          <w:numId w:val="61"/>
        </w:numPr>
        <w:tabs>
          <w:tab w:val="left" w:pos="2660"/>
          <w:tab w:val="left" w:pos="2661"/>
        </w:tabs>
        <w:spacing w:line="271" w:lineRule="exact"/>
        <w:ind w:left="2660" w:hanging="851"/>
        <w:rPr>
          <w:sz w:val="24"/>
        </w:rPr>
      </w:pPr>
      <w:r>
        <w:rPr>
          <w:sz w:val="24"/>
        </w:rPr>
        <w:t>Целостность</w:t>
      </w:r>
      <w:r>
        <w:rPr>
          <w:spacing w:val="-9"/>
          <w:sz w:val="24"/>
        </w:rPr>
        <w:t xml:space="preserve"> </w:t>
      </w:r>
      <w:r>
        <w:rPr>
          <w:sz w:val="24"/>
        </w:rPr>
        <w:t>образовательной</w:t>
      </w:r>
      <w:r>
        <w:rPr>
          <w:spacing w:val="-5"/>
          <w:sz w:val="24"/>
        </w:rPr>
        <w:t xml:space="preserve"> </w:t>
      </w:r>
      <w:r>
        <w:rPr>
          <w:sz w:val="24"/>
        </w:rPr>
        <w:t>среды</w:t>
      </w:r>
      <w:r>
        <w:rPr>
          <w:spacing w:val="-1"/>
          <w:sz w:val="24"/>
        </w:rPr>
        <w:t xml:space="preserve"> </w:t>
      </w:r>
      <w:r>
        <w:rPr>
          <w:sz w:val="24"/>
        </w:rPr>
        <w:t>(класс,</w:t>
      </w:r>
      <w:r>
        <w:rPr>
          <w:spacing w:val="1"/>
          <w:sz w:val="24"/>
        </w:rPr>
        <w:t xml:space="preserve"> </w:t>
      </w:r>
      <w:r>
        <w:rPr>
          <w:sz w:val="24"/>
        </w:rPr>
        <w:t>ОУ)</w:t>
      </w:r>
    </w:p>
    <w:p w:rsidR="002F6ED5" w:rsidRDefault="00CB38D1">
      <w:pPr>
        <w:pStyle w:val="a4"/>
        <w:numPr>
          <w:ilvl w:val="1"/>
          <w:numId w:val="61"/>
        </w:numPr>
        <w:tabs>
          <w:tab w:val="left" w:pos="2660"/>
          <w:tab w:val="left" w:pos="2661"/>
          <w:tab w:val="left" w:pos="4607"/>
          <w:tab w:val="left" w:pos="4981"/>
          <w:tab w:val="left" w:pos="6108"/>
          <w:tab w:val="left" w:pos="8060"/>
          <w:tab w:val="left" w:pos="8439"/>
          <w:tab w:val="left" w:pos="9422"/>
        </w:tabs>
        <w:spacing w:before="5" w:line="237" w:lineRule="auto"/>
        <w:ind w:right="409" w:firstLine="566"/>
        <w:rPr>
          <w:sz w:val="24"/>
        </w:rPr>
      </w:pPr>
      <w:r>
        <w:rPr>
          <w:sz w:val="24"/>
        </w:rPr>
        <w:t>Взаимодействие</w:t>
      </w:r>
      <w:r>
        <w:rPr>
          <w:sz w:val="24"/>
        </w:rPr>
        <w:tab/>
        <w:t>с</w:t>
      </w:r>
      <w:r>
        <w:rPr>
          <w:sz w:val="24"/>
        </w:rPr>
        <w:tab/>
        <w:t>семьями</w:t>
      </w:r>
      <w:r>
        <w:rPr>
          <w:sz w:val="24"/>
        </w:rPr>
        <w:tab/>
        <w:t>обучающихся</w:t>
      </w:r>
      <w:r>
        <w:rPr>
          <w:sz w:val="24"/>
        </w:rPr>
        <w:tab/>
        <w:t>в</w:t>
      </w:r>
      <w:r>
        <w:rPr>
          <w:sz w:val="24"/>
        </w:rPr>
        <w:tab/>
        <w:t>рамках</w:t>
      </w:r>
      <w:r>
        <w:rPr>
          <w:sz w:val="24"/>
        </w:rPr>
        <w:tab/>
        <w:t>реализации</w:t>
      </w:r>
      <w:r>
        <w:rPr>
          <w:spacing w:val="-57"/>
          <w:sz w:val="24"/>
        </w:rPr>
        <w:t xml:space="preserve"> </w:t>
      </w:r>
      <w:r>
        <w:rPr>
          <w:sz w:val="24"/>
        </w:rPr>
        <w:t>воспитательной</w:t>
      </w:r>
      <w:r>
        <w:rPr>
          <w:spacing w:val="-3"/>
          <w:sz w:val="24"/>
        </w:rPr>
        <w:t xml:space="preserve"> </w:t>
      </w:r>
      <w:r>
        <w:rPr>
          <w:sz w:val="24"/>
        </w:rPr>
        <w:t>деятельности.</w:t>
      </w:r>
    </w:p>
    <w:p w:rsidR="002F6ED5" w:rsidRDefault="00CB38D1">
      <w:pPr>
        <w:pStyle w:val="Heading1"/>
        <w:spacing w:before="9" w:line="275" w:lineRule="exact"/>
        <w:ind w:left="1810"/>
        <w:jc w:val="left"/>
      </w:pPr>
      <w:r>
        <w:t>Мониторинг результативности</w:t>
      </w:r>
      <w:r>
        <w:rPr>
          <w:spacing w:val="-5"/>
        </w:rPr>
        <w:t xml:space="preserve"> </w:t>
      </w:r>
      <w:r>
        <w:t>организации</w:t>
      </w:r>
      <w:r>
        <w:rPr>
          <w:spacing w:val="-10"/>
        </w:rPr>
        <w:t xml:space="preserve"> </w:t>
      </w:r>
      <w:r>
        <w:t>воспитательного</w:t>
      </w:r>
      <w:r>
        <w:rPr>
          <w:spacing w:val="-5"/>
        </w:rPr>
        <w:t xml:space="preserve"> </w:t>
      </w:r>
      <w:r>
        <w:t>процесса</w:t>
      </w:r>
      <w:r>
        <w:rPr>
          <w:spacing w:val="-1"/>
        </w:rPr>
        <w:t xml:space="preserve"> </w:t>
      </w:r>
      <w:r>
        <w:t>в</w:t>
      </w:r>
      <w:r>
        <w:rPr>
          <w:spacing w:val="-6"/>
        </w:rPr>
        <w:t xml:space="preserve"> </w:t>
      </w:r>
      <w:r>
        <w:t>МБОУ</w:t>
      </w:r>
    </w:p>
    <w:p w:rsidR="002F6ED5" w:rsidRDefault="00CB38D1">
      <w:pPr>
        <w:spacing w:line="274" w:lineRule="exact"/>
        <w:ind w:left="2915"/>
        <w:rPr>
          <w:b/>
          <w:sz w:val="24"/>
        </w:rPr>
      </w:pPr>
      <w:r>
        <w:rPr>
          <w:b/>
          <w:sz w:val="24"/>
        </w:rPr>
        <w:t>«СОШ</w:t>
      </w:r>
      <w:r>
        <w:rPr>
          <w:b/>
          <w:spacing w:val="56"/>
          <w:sz w:val="24"/>
        </w:rPr>
        <w:t xml:space="preserve"> </w:t>
      </w:r>
      <w:r>
        <w:rPr>
          <w:b/>
          <w:sz w:val="24"/>
        </w:rPr>
        <w:t>№</w:t>
      </w:r>
      <w:r>
        <w:rPr>
          <w:b/>
          <w:spacing w:val="-3"/>
          <w:sz w:val="24"/>
        </w:rPr>
        <w:t xml:space="preserve"> </w:t>
      </w:r>
      <w:r w:rsidR="00654EEE">
        <w:rPr>
          <w:b/>
          <w:sz w:val="24"/>
        </w:rPr>
        <w:t>9</w:t>
      </w:r>
      <w:r>
        <w:rPr>
          <w:b/>
          <w:sz w:val="24"/>
        </w:rPr>
        <w:t>» осуществляется</w:t>
      </w:r>
      <w:r>
        <w:rPr>
          <w:b/>
          <w:spacing w:val="-1"/>
          <w:sz w:val="24"/>
        </w:rPr>
        <w:t xml:space="preserve"> </w:t>
      </w:r>
      <w:r>
        <w:rPr>
          <w:b/>
          <w:sz w:val="24"/>
        </w:rPr>
        <w:t>по</w:t>
      </w:r>
      <w:r>
        <w:rPr>
          <w:b/>
          <w:spacing w:val="-5"/>
          <w:sz w:val="24"/>
        </w:rPr>
        <w:t xml:space="preserve"> </w:t>
      </w:r>
      <w:r>
        <w:rPr>
          <w:b/>
          <w:sz w:val="24"/>
        </w:rPr>
        <w:t>трем</w:t>
      </w:r>
      <w:r>
        <w:rPr>
          <w:b/>
          <w:spacing w:val="-2"/>
          <w:sz w:val="24"/>
        </w:rPr>
        <w:t xml:space="preserve"> </w:t>
      </w:r>
      <w:r>
        <w:rPr>
          <w:b/>
          <w:sz w:val="24"/>
        </w:rPr>
        <w:t>направлениям:</w:t>
      </w:r>
    </w:p>
    <w:p w:rsidR="002F6ED5" w:rsidRDefault="00CB38D1">
      <w:pPr>
        <w:pStyle w:val="a4"/>
        <w:numPr>
          <w:ilvl w:val="0"/>
          <w:numId w:val="59"/>
        </w:numPr>
        <w:tabs>
          <w:tab w:val="left" w:pos="2660"/>
          <w:tab w:val="left" w:pos="2661"/>
        </w:tabs>
        <w:spacing w:before="1" w:line="237" w:lineRule="auto"/>
        <w:ind w:right="400" w:firstLine="566"/>
        <w:rPr>
          <w:sz w:val="24"/>
        </w:rPr>
      </w:pPr>
      <w:r>
        <w:rPr>
          <w:sz w:val="24"/>
        </w:rPr>
        <w:t>Исследование особенностей духовно-нравственного развития и воспитания</w:t>
      </w:r>
      <w:r>
        <w:rPr>
          <w:spacing w:val="1"/>
          <w:sz w:val="24"/>
        </w:rPr>
        <w:t xml:space="preserve"> </w:t>
      </w:r>
      <w:r>
        <w:rPr>
          <w:sz w:val="24"/>
        </w:rPr>
        <w:t>учащихся.</w:t>
      </w:r>
    </w:p>
    <w:p w:rsidR="002F6ED5" w:rsidRDefault="00CB38D1">
      <w:pPr>
        <w:pStyle w:val="a3"/>
        <w:spacing w:before="3"/>
        <w:ind w:left="1243" w:right="396" w:firstLine="566"/>
      </w:pPr>
      <w:r>
        <w:t>(Это</w:t>
      </w:r>
      <w:r>
        <w:rPr>
          <w:spacing w:val="1"/>
        </w:rPr>
        <w:t xml:space="preserve"> </w:t>
      </w:r>
      <w:r>
        <w:t>направление</w:t>
      </w:r>
      <w:r>
        <w:rPr>
          <w:spacing w:val="1"/>
        </w:rPr>
        <w:t xml:space="preserve"> </w:t>
      </w:r>
      <w:r>
        <w:t>ориентировано</w:t>
      </w:r>
      <w:r>
        <w:rPr>
          <w:spacing w:val="1"/>
        </w:rPr>
        <w:t xml:space="preserve"> </w:t>
      </w:r>
      <w:r>
        <w:t>на</w:t>
      </w:r>
      <w:r>
        <w:rPr>
          <w:spacing w:val="1"/>
        </w:rPr>
        <w:t xml:space="preserve"> </w:t>
      </w:r>
      <w:r>
        <w:t>исследование</w:t>
      </w:r>
      <w:r>
        <w:rPr>
          <w:spacing w:val="1"/>
        </w:rPr>
        <w:t xml:space="preserve"> </w:t>
      </w:r>
      <w:r>
        <w:t>особенностей</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учащихся.</w:t>
      </w:r>
      <w:r>
        <w:rPr>
          <w:spacing w:val="1"/>
        </w:rPr>
        <w:t xml:space="preserve"> </w:t>
      </w:r>
      <w:r>
        <w:t>Оно</w:t>
      </w:r>
      <w:r>
        <w:rPr>
          <w:spacing w:val="1"/>
        </w:rPr>
        <w:t xml:space="preserve"> </w:t>
      </w:r>
      <w:r>
        <w:t>включает</w:t>
      </w:r>
      <w:r>
        <w:rPr>
          <w:spacing w:val="-57"/>
        </w:rPr>
        <w:t xml:space="preserve"> </w:t>
      </w:r>
      <w:r>
        <w:t>характеристику</w:t>
      </w:r>
      <w:r>
        <w:rPr>
          <w:spacing w:val="1"/>
        </w:rPr>
        <w:t xml:space="preserve"> </w:t>
      </w:r>
      <w:r>
        <w:t>динамики</w:t>
      </w:r>
      <w:r>
        <w:rPr>
          <w:spacing w:val="1"/>
        </w:rPr>
        <w:t xml:space="preserve"> </w:t>
      </w:r>
      <w:r>
        <w:t>развития</w:t>
      </w:r>
      <w:r>
        <w:rPr>
          <w:spacing w:val="1"/>
        </w:rPr>
        <w:t xml:space="preserve"> </w:t>
      </w:r>
      <w:r>
        <w:t>учащихся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Программы</w:t>
      </w:r>
      <w:r>
        <w:rPr>
          <w:spacing w:val="1"/>
        </w:rPr>
        <w:t xml:space="preserve"> </w:t>
      </w:r>
      <w:r>
        <w:t>воспитания и</w:t>
      </w:r>
      <w:r>
        <w:rPr>
          <w:spacing w:val="1"/>
        </w:rPr>
        <w:t xml:space="preserve"> </w:t>
      </w:r>
      <w:r>
        <w:t>социализации 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p>
    <w:p w:rsidR="002F6ED5" w:rsidRDefault="00CB38D1">
      <w:pPr>
        <w:pStyle w:val="a4"/>
        <w:numPr>
          <w:ilvl w:val="0"/>
          <w:numId w:val="59"/>
        </w:numPr>
        <w:tabs>
          <w:tab w:val="left" w:pos="2660"/>
          <w:tab w:val="left" w:pos="2661"/>
        </w:tabs>
        <w:spacing w:line="242" w:lineRule="auto"/>
        <w:ind w:left="1810" w:right="405" w:firstLine="0"/>
        <w:rPr>
          <w:sz w:val="24"/>
        </w:rPr>
      </w:pPr>
      <w:r>
        <w:rPr>
          <w:sz w:val="24"/>
        </w:rPr>
        <w:t>Исследование целостной развивающей образовательной среды в ОУ.</w:t>
      </w:r>
      <w:r>
        <w:rPr>
          <w:spacing w:val="1"/>
          <w:sz w:val="24"/>
        </w:rPr>
        <w:t xml:space="preserve"> </w:t>
      </w:r>
      <w:r>
        <w:rPr>
          <w:sz w:val="24"/>
        </w:rPr>
        <w:t>(Целостная</w:t>
      </w:r>
      <w:r>
        <w:rPr>
          <w:spacing w:val="3"/>
          <w:sz w:val="24"/>
        </w:rPr>
        <w:t xml:space="preserve"> </w:t>
      </w:r>
      <w:r>
        <w:rPr>
          <w:sz w:val="24"/>
        </w:rPr>
        <w:t>развивающая</w:t>
      </w:r>
      <w:r>
        <w:rPr>
          <w:spacing w:val="3"/>
          <w:sz w:val="24"/>
        </w:rPr>
        <w:t xml:space="preserve"> </w:t>
      </w:r>
      <w:r>
        <w:rPr>
          <w:sz w:val="24"/>
        </w:rPr>
        <w:t>образовательная</w:t>
      </w:r>
      <w:r>
        <w:rPr>
          <w:spacing w:val="3"/>
          <w:sz w:val="24"/>
        </w:rPr>
        <w:t xml:space="preserve"> </w:t>
      </w:r>
      <w:r>
        <w:rPr>
          <w:sz w:val="24"/>
        </w:rPr>
        <w:t>среда</w:t>
      </w:r>
      <w:r>
        <w:rPr>
          <w:spacing w:val="8"/>
          <w:sz w:val="24"/>
        </w:rPr>
        <w:t xml:space="preserve"> </w:t>
      </w:r>
      <w:r>
        <w:rPr>
          <w:sz w:val="24"/>
        </w:rPr>
        <w:t>в</w:t>
      </w:r>
      <w:r>
        <w:rPr>
          <w:spacing w:val="11"/>
          <w:sz w:val="24"/>
        </w:rPr>
        <w:t xml:space="preserve"> </w:t>
      </w:r>
      <w:r>
        <w:rPr>
          <w:sz w:val="24"/>
        </w:rPr>
        <w:t>школе</w:t>
      </w:r>
      <w:r>
        <w:rPr>
          <w:spacing w:val="4"/>
          <w:sz w:val="24"/>
        </w:rPr>
        <w:t xml:space="preserve"> </w:t>
      </w:r>
      <w:r>
        <w:rPr>
          <w:sz w:val="24"/>
        </w:rPr>
        <w:t>(классе)</w:t>
      </w:r>
      <w:r>
        <w:rPr>
          <w:spacing w:val="10"/>
          <w:sz w:val="24"/>
        </w:rPr>
        <w:t xml:space="preserve"> </w:t>
      </w:r>
      <w:r>
        <w:rPr>
          <w:sz w:val="24"/>
        </w:rPr>
        <w:t>включает</w:t>
      </w:r>
      <w:r>
        <w:rPr>
          <w:spacing w:val="9"/>
          <w:sz w:val="24"/>
        </w:rPr>
        <w:t xml:space="preserve"> </w:t>
      </w:r>
      <w:r>
        <w:rPr>
          <w:sz w:val="24"/>
        </w:rPr>
        <w:t>урочную</w:t>
      </w:r>
    </w:p>
    <w:p w:rsidR="002F6ED5" w:rsidRDefault="00CB38D1">
      <w:pPr>
        <w:pStyle w:val="a3"/>
        <w:ind w:left="1243" w:right="400" w:firstLine="0"/>
      </w:pPr>
      <w:r>
        <w:t>и</w:t>
      </w:r>
      <w:r>
        <w:rPr>
          <w:spacing w:val="1"/>
        </w:rPr>
        <w:t xml:space="preserve"> </w:t>
      </w:r>
      <w:r>
        <w:t>внеурочную</w:t>
      </w:r>
      <w:r>
        <w:rPr>
          <w:spacing w:val="1"/>
        </w:rPr>
        <w:t xml:space="preserve"> </w:t>
      </w:r>
      <w:r>
        <w:t>деятельность,</w:t>
      </w:r>
      <w:r>
        <w:rPr>
          <w:spacing w:val="1"/>
        </w:rPr>
        <w:t xml:space="preserve"> </w:t>
      </w:r>
      <w:r>
        <w:t>нравственный</w:t>
      </w:r>
      <w:r>
        <w:rPr>
          <w:spacing w:val="1"/>
        </w:rPr>
        <w:t xml:space="preserve"> </w:t>
      </w:r>
      <w:r>
        <w:t>уклад</w:t>
      </w:r>
      <w:r>
        <w:rPr>
          <w:spacing w:val="1"/>
        </w:rPr>
        <w:t xml:space="preserve"> </w:t>
      </w:r>
      <w:r>
        <w:t>гимназической</w:t>
      </w:r>
      <w:r>
        <w:rPr>
          <w:spacing w:val="1"/>
        </w:rPr>
        <w:t xml:space="preserve"> </w:t>
      </w:r>
      <w:r>
        <w:t>жизни:</w:t>
      </w:r>
      <w:r>
        <w:rPr>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и</w:t>
      </w:r>
      <w:r>
        <w:rPr>
          <w:spacing w:val="1"/>
        </w:rPr>
        <w:t xml:space="preserve"> </w:t>
      </w:r>
      <w:r>
        <w:t>системы</w:t>
      </w:r>
      <w:r>
        <w:rPr>
          <w:spacing w:val="1"/>
        </w:rPr>
        <w:t xml:space="preserve"> </w:t>
      </w:r>
      <w:r>
        <w:t>воспитательных</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нравственное</w:t>
      </w:r>
      <w:r>
        <w:rPr>
          <w:spacing w:val="1"/>
        </w:rPr>
        <w:t xml:space="preserve"> </w:t>
      </w:r>
      <w:r>
        <w:t>развитие</w:t>
      </w:r>
      <w:r>
        <w:rPr>
          <w:spacing w:val="1"/>
        </w:rPr>
        <w:t xml:space="preserve"> </w:t>
      </w:r>
      <w:r>
        <w:t>учащихся.</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направления</w:t>
      </w:r>
      <w:r>
        <w:rPr>
          <w:spacing w:val="1"/>
        </w:rPr>
        <w:t xml:space="preserve"> </w:t>
      </w:r>
      <w:r>
        <w:t>проводится</w:t>
      </w:r>
      <w:r>
        <w:rPr>
          <w:spacing w:val="1"/>
        </w:rPr>
        <w:t xml:space="preserve"> </w:t>
      </w:r>
      <w:r>
        <w:t>анализ</w:t>
      </w:r>
      <w:r>
        <w:rPr>
          <w:spacing w:val="1"/>
        </w:rPr>
        <w:t xml:space="preserve"> </w:t>
      </w:r>
      <w:r>
        <w:t>изменений</w:t>
      </w:r>
      <w:r>
        <w:rPr>
          <w:spacing w:val="1"/>
        </w:rPr>
        <w:t xml:space="preserve"> </w:t>
      </w:r>
      <w:r>
        <w:t>(динамики</w:t>
      </w:r>
      <w:r>
        <w:rPr>
          <w:spacing w:val="1"/>
        </w:rPr>
        <w:t xml:space="preserve"> </w:t>
      </w:r>
      <w:r>
        <w:t>развития) образовательной</w:t>
      </w:r>
      <w:r>
        <w:rPr>
          <w:spacing w:val="1"/>
        </w:rPr>
        <w:t xml:space="preserve"> </w:t>
      </w:r>
      <w:r>
        <w:t>среды</w:t>
      </w:r>
      <w:r>
        <w:rPr>
          <w:spacing w:val="1"/>
        </w:rPr>
        <w:t xml:space="preserve"> </w:t>
      </w:r>
      <w:r>
        <w:t>в</w:t>
      </w:r>
      <w:r>
        <w:rPr>
          <w:spacing w:val="1"/>
        </w:rPr>
        <w:t xml:space="preserve"> </w:t>
      </w:r>
      <w:r>
        <w:t>школе</w:t>
      </w:r>
      <w:r>
        <w:rPr>
          <w:spacing w:val="1"/>
        </w:rPr>
        <w:t xml:space="preserve"> </w:t>
      </w:r>
      <w:r>
        <w:t>(классе)</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p>
    <w:p w:rsidR="002F6ED5" w:rsidRDefault="00CB38D1">
      <w:pPr>
        <w:pStyle w:val="a4"/>
        <w:numPr>
          <w:ilvl w:val="0"/>
          <w:numId w:val="59"/>
        </w:numPr>
        <w:tabs>
          <w:tab w:val="left" w:pos="2660"/>
          <w:tab w:val="left" w:pos="2661"/>
        </w:tabs>
        <w:spacing w:line="237" w:lineRule="auto"/>
        <w:ind w:right="403" w:firstLine="566"/>
        <w:rPr>
          <w:sz w:val="24"/>
        </w:rPr>
      </w:pPr>
      <w:r>
        <w:rPr>
          <w:sz w:val="24"/>
        </w:rPr>
        <w:t>Исследование</w:t>
      </w:r>
      <w:r>
        <w:rPr>
          <w:spacing w:val="1"/>
          <w:sz w:val="24"/>
        </w:rPr>
        <w:t xml:space="preserve"> </w:t>
      </w:r>
      <w:r>
        <w:rPr>
          <w:sz w:val="24"/>
        </w:rPr>
        <w:t>взаимодействия</w:t>
      </w:r>
      <w:r>
        <w:rPr>
          <w:spacing w:val="1"/>
          <w:sz w:val="24"/>
        </w:rPr>
        <w:t xml:space="preserve"> </w:t>
      </w:r>
      <w:r>
        <w:rPr>
          <w:sz w:val="24"/>
        </w:rPr>
        <w:t>ОО</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реализации</w:t>
      </w:r>
      <w:r>
        <w:rPr>
          <w:spacing w:val="2"/>
          <w:sz w:val="24"/>
        </w:rPr>
        <w:t xml:space="preserve"> </w:t>
      </w:r>
      <w:r>
        <w:rPr>
          <w:sz w:val="24"/>
        </w:rPr>
        <w:t>программ</w:t>
      </w:r>
      <w:r>
        <w:rPr>
          <w:spacing w:val="3"/>
          <w:sz w:val="24"/>
        </w:rPr>
        <w:t xml:space="preserve"> </w:t>
      </w:r>
      <w:r>
        <w:rPr>
          <w:sz w:val="24"/>
        </w:rPr>
        <w:t>воспитания.</w:t>
      </w:r>
    </w:p>
    <w:p w:rsidR="002F6ED5" w:rsidRDefault="00CB38D1">
      <w:pPr>
        <w:pStyle w:val="a3"/>
        <w:spacing w:before="4" w:line="237" w:lineRule="auto"/>
        <w:ind w:left="1243" w:right="411" w:firstLine="566"/>
      </w:pPr>
      <w:r>
        <w:t>(Изучается характер изменения (динамики развития) сотрудничества ОУ с семьями</w:t>
      </w:r>
      <w:r>
        <w:rPr>
          <w:spacing w:val="1"/>
        </w:rPr>
        <w:t xml:space="preserve"> </w:t>
      </w:r>
      <w:r>
        <w:t>учащихся</w:t>
      </w:r>
      <w:r>
        <w:rPr>
          <w:spacing w:val="1"/>
        </w:rPr>
        <w:t xml:space="preserve"> </w:t>
      </w:r>
      <w:r>
        <w:t>в</w:t>
      </w:r>
      <w:r>
        <w:rPr>
          <w:spacing w:val="3"/>
        </w:rPr>
        <w:t xml:space="preserve"> </w:t>
      </w:r>
      <w:r>
        <w:t>рамках</w:t>
      </w:r>
      <w:r>
        <w:rPr>
          <w:spacing w:val="-4"/>
        </w:rPr>
        <w:t xml:space="preserve"> </w:t>
      </w:r>
      <w:r>
        <w:t>реализации</w:t>
      </w:r>
      <w:r>
        <w:rPr>
          <w:spacing w:val="3"/>
        </w:rPr>
        <w:t xml:space="preserve"> </w:t>
      </w:r>
      <w:r>
        <w:t>воспитательной</w:t>
      </w:r>
      <w:r>
        <w:rPr>
          <w:spacing w:val="-2"/>
        </w:rPr>
        <w:t xml:space="preserve"> </w:t>
      </w:r>
      <w:r>
        <w:t>программы)</w:t>
      </w:r>
    </w:p>
    <w:p w:rsidR="002F6ED5" w:rsidRDefault="00CB38D1">
      <w:pPr>
        <w:pStyle w:val="a3"/>
        <w:spacing w:before="3"/>
        <w:ind w:left="1243" w:right="402" w:firstLine="566"/>
      </w:pPr>
      <w:r>
        <w:t>Данные,</w:t>
      </w:r>
      <w:r>
        <w:rPr>
          <w:spacing w:val="1"/>
        </w:rPr>
        <w:t xml:space="preserve"> </w:t>
      </w:r>
      <w:r>
        <w:t>полученные</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трёх</w:t>
      </w:r>
      <w:r>
        <w:rPr>
          <w:spacing w:val="1"/>
        </w:rPr>
        <w:t xml:space="preserve"> </w:t>
      </w:r>
      <w:r>
        <w:t>направлений</w:t>
      </w:r>
      <w:r>
        <w:rPr>
          <w:spacing w:val="1"/>
        </w:rPr>
        <w:t xml:space="preserve"> </w:t>
      </w:r>
      <w:r>
        <w:t>мониторинга,</w:t>
      </w:r>
      <w:r>
        <w:rPr>
          <w:spacing w:val="1"/>
        </w:rPr>
        <w:t xml:space="preserve"> </w:t>
      </w:r>
      <w:r>
        <w:t>могут</w:t>
      </w:r>
      <w:r>
        <w:rPr>
          <w:spacing w:val="1"/>
        </w:rPr>
        <w:t xml:space="preserve"> </w:t>
      </w:r>
      <w:r>
        <w:t>рассматриваться</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показателей</w:t>
      </w:r>
      <w:r>
        <w:rPr>
          <w:spacing w:val="1"/>
        </w:rPr>
        <w:t xml:space="preserve"> </w:t>
      </w:r>
      <w:r>
        <w:t>исследования</w:t>
      </w:r>
      <w:r>
        <w:rPr>
          <w:spacing w:val="1"/>
        </w:rPr>
        <w:t xml:space="preserve"> </w:t>
      </w:r>
      <w:r>
        <w:t>целостного</w:t>
      </w:r>
      <w:r>
        <w:rPr>
          <w:spacing w:val="1"/>
        </w:rPr>
        <w:t xml:space="preserve"> </w:t>
      </w:r>
      <w:r>
        <w:t>процесса</w:t>
      </w:r>
      <w:r>
        <w:rPr>
          <w:spacing w:val="1"/>
        </w:rPr>
        <w:t xml:space="preserve"> </w:t>
      </w:r>
      <w:r>
        <w:t>духовно-нравственного</w:t>
      </w:r>
      <w:r>
        <w:rPr>
          <w:spacing w:val="1"/>
        </w:rPr>
        <w:t xml:space="preserve"> </w:t>
      </w:r>
      <w:r>
        <w:t>развития</w:t>
      </w:r>
      <w:r>
        <w:rPr>
          <w:spacing w:val="-4"/>
        </w:rPr>
        <w:t xml:space="preserve"> </w:t>
      </w:r>
      <w:r>
        <w:t>и</w:t>
      </w:r>
      <w:r>
        <w:rPr>
          <w:spacing w:val="2"/>
        </w:rPr>
        <w:t xml:space="preserve"> </w:t>
      </w:r>
      <w:r>
        <w:t>воспитания</w:t>
      </w:r>
      <w:r>
        <w:rPr>
          <w:spacing w:val="-9"/>
        </w:rPr>
        <w:t xml:space="preserve"> </w:t>
      </w:r>
      <w:r>
        <w:t>школьников</w:t>
      </w:r>
      <w:r>
        <w:rPr>
          <w:spacing w:val="-1"/>
        </w:rPr>
        <w:t xml:space="preserve"> </w:t>
      </w:r>
      <w:r>
        <w:t>в</w:t>
      </w:r>
      <w:r>
        <w:rPr>
          <w:spacing w:val="8"/>
        </w:rPr>
        <w:t xml:space="preserve"> </w:t>
      </w:r>
      <w:r>
        <w:t>школе</w:t>
      </w:r>
      <w:r>
        <w:rPr>
          <w:spacing w:val="-4"/>
        </w:rPr>
        <w:t xml:space="preserve"> </w:t>
      </w:r>
      <w:r>
        <w:t>(классе).</w:t>
      </w:r>
    </w:p>
    <w:p w:rsidR="002F6ED5" w:rsidRDefault="00CB38D1">
      <w:pPr>
        <w:pStyle w:val="Heading1"/>
        <w:spacing w:before="3" w:line="275" w:lineRule="exact"/>
        <w:ind w:left="1810"/>
      </w:pPr>
      <w:r>
        <w:t>Возможные</w:t>
      </w:r>
      <w:r>
        <w:rPr>
          <w:spacing w:val="-2"/>
        </w:rPr>
        <w:t xml:space="preserve"> </w:t>
      </w:r>
      <w:r>
        <w:t>виды</w:t>
      </w:r>
      <w:r>
        <w:rPr>
          <w:spacing w:val="-1"/>
        </w:rPr>
        <w:t xml:space="preserve"> </w:t>
      </w:r>
      <w:r>
        <w:t>динамики:</w:t>
      </w:r>
    </w:p>
    <w:p w:rsidR="002F6ED5" w:rsidRDefault="00CB38D1">
      <w:pPr>
        <w:spacing w:before="1" w:line="237" w:lineRule="auto"/>
        <w:ind w:left="1243" w:right="1434" w:firstLine="566"/>
        <w:jc w:val="both"/>
        <w:rPr>
          <w:sz w:val="24"/>
        </w:rPr>
      </w:pPr>
      <w:r>
        <w:rPr>
          <w:i/>
          <w:sz w:val="24"/>
        </w:rPr>
        <w:t xml:space="preserve">Положительная динамика </w:t>
      </w:r>
      <w:r>
        <w:rPr>
          <w:sz w:val="24"/>
        </w:rPr>
        <w:t>- увеличение значений выделенных показателей</w:t>
      </w:r>
      <w:r>
        <w:rPr>
          <w:spacing w:val="-57"/>
          <w:sz w:val="24"/>
        </w:rPr>
        <w:t xml:space="preserve"> </w:t>
      </w:r>
      <w:r>
        <w:rPr>
          <w:sz w:val="24"/>
        </w:rPr>
        <w:t>исследования</w:t>
      </w:r>
      <w:r>
        <w:rPr>
          <w:spacing w:val="58"/>
          <w:sz w:val="24"/>
        </w:rPr>
        <w:t xml:space="preserve"> </w:t>
      </w:r>
      <w:r>
        <w:rPr>
          <w:sz w:val="24"/>
        </w:rPr>
        <w:t>за</w:t>
      </w:r>
      <w:r>
        <w:rPr>
          <w:spacing w:val="-4"/>
          <w:sz w:val="24"/>
        </w:rPr>
        <w:t xml:space="preserve"> </w:t>
      </w:r>
      <w:r>
        <w:rPr>
          <w:sz w:val="24"/>
        </w:rPr>
        <w:t>период</w:t>
      </w:r>
      <w:r>
        <w:rPr>
          <w:spacing w:val="-6"/>
          <w:sz w:val="24"/>
        </w:rPr>
        <w:t xml:space="preserve"> </w:t>
      </w:r>
      <w:r>
        <w:rPr>
          <w:sz w:val="24"/>
        </w:rPr>
        <w:t>обучения</w:t>
      </w:r>
      <w:r>
        <w:rPr>
          <w:spacing w:val="2"/>
          <w:sz w:val="24"/>
        </w:rPr>
        <w:t xml:space="preserve"> </w:t>
      </w:r>
      <w:r>
        <w:rPr>
          <w:sz w:val="24"/>
        </w:rPr>
        <w:t>на</w:t>
      </w:r>
      <w:r>
        <w:rPr>
          <w:spacing w:val="1"/>
          <w:sz w:val="24"/>
        </w:rPr>
        <w:t xml:space="preserve"> </w:t>
      </w:r>
      <w:r>
        <w:rPr>
          <w:sz w:val="24"/>
        </w:rPr>
        <w:t>уровне СОО.</w:t>
      </w:r>
    </w:p>
    <w:p w:rsidR="002F6ED5" w:rsidRDefault="00CB38D1">
      <w:pPr>
        <w:pStyle w:val="a3"/>
        <w:spacing w:before="4"/>
        <w:ind w:left="1243" w:right="403" w:firstLine="566"/>
      </w:pPr>
      <w:r>
        <w:rPr>
          <w:i/>
        </w:rPr>
        <w:t xml:space="preserve">Устойчивость показателей </w:t>
      </w:r>
      <w:r>
        <w:t>по всем направлениям за исследуемый период (уровень</w:t>
      </w:r>
      <w:r>
        <w:rPr>
          <w:spacing w:val="1"/>
        </w:rPr>
        <w:t xml:space="preserve"> </w:t>
      </w:r>
      <w:r>
        <w:t>СОО). Устойчивость низких показателей, говорит о неэффективности работы по данному</w:t>
      </w:r>
      <w:r>
        <w:rPr>
          <w:spacing w:val="1"/>
        </w:rPr>
        <w:t xml:space="preserve"> </w:t>
      </w:r>
      <w:r>
        <w:t>направлению. Устойчивость высоких показателей – говорит о положительной динамике</w:t>
      </w:r>
      <w:r>
        <w:rPr>
          <w:spacing w:val="1"/>
        </w:rPr>
        <w:t xml:space="preserve"> </w:t>
      </w:r>
      <w:r>
        <w:t>развития.</w:t>
      </w:r>
    </w:p>
    <w:p w:rsidR="002F6ED5" w:rsidRDefault="00CB38D1">
      <w:pPr>
        <w:ind w:left="1243" w:right="407" w:firstLine="566"/>
        <w:jc w:val="both"/>
        <w:rPr>
          <w:sz w:val="24"/>
        </w:rPr>
      </w:pPr>
      <w:r>
        <w:rPr>
          <w:i/>
          <w:sz w:val="24"/>
        </w:rPr>
        <w:t xml:space="preserve">Отсутствие положительной динамики </w:t>
      </w:r>
      <w:r>
        <w:rPr>
          <w:sz w:val="24"/>
        </w:rPr>
        <w:t>– подразумевает отсутствие</w:t>
      </w:r>
      <w:r>
        <w:rPr>
          <w:spacing w:val="1"/>
          <w:sz w:val="24"/>
        </w:rPr>
        <w:t xml:space="preserve"> </w:t>
      </w:r>
      <w:r>
        <w:rPr>
          <w:sz w:val="24"/>
        </w:rPr>
        <w:t>характеристик</w:t>
      </w:r>
      <w:r>
        <w:rPr>
          <w:spacing w:val="1"/>
          <w:sz w:val="24"/>
        </w:rPr>
        <w:t xml:space="preserve"> </w:t>
      </w:r>
      <w:r>
        <w:rPr>
          <w:sz w:val="24"/>
        </w:rPr>
        <w:t>положительной</w:t>
      </w:r>
      <w:r>
        <w:rPr>
          <w:spacing w:val="1"/>
          <w:sz w:val="24"/>
        </w:rPr>
        <w:t xml:space="preserve"> </w:t>
      </w:r>
      <w:r>
        <w:rPr>
          <w:sz w:val="24"/>
        </w:rPr>
        <w:t>динамики</w:t>
      </w:r>
      <w:r>
        <w:rPr>
          <w:spacing w:val="1"/>
          <w:sz w:val="24"/>
        </w:rPr>
        <w:t xml:space="preserve"> </w:t>
      </w:r>
      <w:r>
        <w:rPr>
          <w:sz w:val="24"/>
        </w:rPr>
        <w:t>и</w:t>
      </w:r>
      <w:r>
        <w:rPr>
          <w:spacing w:val="1"/>
          <w:sz w:val="24"/>
        </w:rPr>
        <w:t xml:space="preserve"> </w:t>
      </w:r>
      <w:r>
        <w:rPr>
          <w:sz w:val="24"/>
        </w:rPr>
        <w:t>возможное</w:t>
      </w:r>
      <w:r>
        <w:rPr>
          <w:spacing w:val="1"/>
          <w:sz w:val="24"/>
        </w:rPr>
        <w:t xml:space="preserve"> </w:t>
      </w:r>
      <w:r>
        <w:rPr>
          <w:sz w:val="24"/>
        </w:rPr>
        <w:t>снижение</w:t>
      </w:r>
      <w:r>
        <w:rPr>
          <w:spacing w:val="1"/>
          <w:sz w:val="24"/>
        </w:rPr>
        <w:t xml:space="preserve"> </w:t>
      </w:r>
      <w:r>
        <w:rPr>
          <w:sz w:val="24"/>
        </w:rPr>
        <w:t>показателей</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 СОО.</w:t>
      </w:r>
    </w:p>
    <w:p w:rsidR="002F6ED5" w:rsidRDefault="00CB38D1">
      <w:pPr>
        <w:pStyle w:val="a3"/>
        <w:ind w:left="1243" w:right="402" w:firstLine="566"/>
      </w:pPr>
      <w:r>
        <w:t>Мониторинг</w:t>
      </w:r>
      <w:r>
        <w:rPr>
          <w:spacing w:val="1"/>
        </w:rPr>
        <w:t xml:space="preserve"> </w:t>
      </w:r>
      <w:r>
        <w:t>эффективности</w:t>
      </w:r>
      <w:r>
        <w:rPr>
          <w:spacing w:val="1"/>
        </w:rPr>
        <w:t xml:space="preserve"> </w:t>
      </w:r>
      <w:r>
        <w:t>реализации</w:t>
      </w:r>
      <w:r>
        <w:rPr>
          <w:spacing w:val="1"/>
        </w:rPr>
        <w:t xml:space="preserve"> </w:t>
      </w:r>
      <w:r>
        <w:t>образовательным</w:t>
      </w:r>
      <w:r>
        <w:rPr>
          <w:spacing w:val="1"/>
        </w:rPr>
        <w:t xml:space="preserve"> </w:t>
      </w:r>
      <w:r>
        <w:t>учреждение</w:t>
      </w:r>
      <w:r>
        <w:rPr>
          <w:spacing w:val="1"/>
        </w:rPr>
        <w:t xml:space="preserve"> </w:t>
      </w:r>
      <w:r>
        <w:t>всех</w:t>
      </w:r>
      <w:r>
        <w:rPr>
          <w:spacing w:val="1"/>
        </w:rPr>
        <w:t xml:space="preserve"> </w:t>
      </w:r>
      <w:r>
        <w:t>Программ</w:t>
      </w:r>
      <w:r>
        <w:rPr>
          <w:spacing w:val="1"/>
        </w:rPr>
        <w:t xml:space="preserve"> </w:t>
      </w:r>
      <w:r>
        <w:t>сложившихся</w:t>
      </w:r>
      <w:r>
        <w:rPr>
          <w:spacing w:val="1"/>
        </w:rPr>
        <w:t xml:space="preserve"> </w:t>
      </w:r>
      <w:r>
        <w:t>в</w:t>
      </w:r>
      <w:r>
        <w:rPr>
          <w:spacing w:val="1"/>
        </w:rPr>
        <w:t xml:space="preserve"> </w:t>
      </w:r>
      <w:r>
        <w:t>нашем</w:t>
      </w:r>
      <w:r>
        <w:rPr>
          <w:spacing w:val="1"/>
        </w:rPr>
        <w:t xml:space="preserve"> </w:t>
      </w:r>
      <w:r>
        <w:t>учреждении</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3"/>
        </w:rPr>
        <w:t xml:space="preserve"> </w:t>
      </w:r>
      <w:r>
        <w:t>представляет</w:t>
      </w:r>
      <w:r>
        <w:rPr>
          <w:spacing w:val="-2"/>
        </w:rPr>
        <w:t xml:space="preserve"> </w:t>
      </w:r>
      <w:r>
        <w:t>собой</w:t>
      </w:r>
      <w:r>
        <w:rPr>
          <w:spacing w:val="59"/>
        </w:rPr>
        <w:t xml:space="preserve"> </w:t>
      </w:r>
      <w:r>
        <w:t>следующую</w:t>
      </w:r>
      <w:r>
        <w:rPr>
          <w:spacing w:val="4"/>
        </w:rPr>
        <w:t xml:space="preserve"> </w:t>
      </w:r>
      <w:r>
        <w:t>систему:</w:t>
      </w:r>
    </w:p>
    <w:p w:rsidR="002F6ED5" w:rsidRDefault="002F6ED5">
      <w:pPr>
        <w:sectPr w:rsidR="002F6ED5">
          <w:pgSz w:w="11910" w:h="16840"/>
          <w:pgMar w:top="1040" w:right="300" w:bottom="1140" w:left="600" w:header="0" w:footer="880" w:gutter="0"/>
          <w:cols w:space="720"/>
        </w:sectPr>
      </w:pPr>
    </w:p>
    <w:p w:rsidR="002F6ED5" w:rsidRDefault="002F6ED5">
      <w:pPr>
        <w:pStyle w:val="a3"/>
        <w:ind w:left="1128" w:firstLine="0"/>
        <w:jc w:val="left"/>
        <w:rPr>
          <w:sz w:val="20"/>
        </w:rPr>
      </w:pPr>
    </w:p>
    <w:p w:rsidR="002F6ED5" w:rsidRDefault="002F6ED5">
      <w:pPr>
        <w:pStyle w:val="a3"/>
        <w:ind w:left="0" w:firstLine="0"/>
        <w:jc w:val="left"/>
        <w:rPr>
          <w:sz w:val="20"/>
        </w:rPr>
      </w:pPr>
    </w:p>
    <w:p w:rsidR="002F6ED5" w:rsidRDefault="002F6ED5">
      <w:pPr>
        <w:pStyle w:val="a3"/>
        <w:spacing w:before="8"/>
        <w:ind w:left="0" w:firstLine="0"/>
        <w:jc w:val="left"/>
        <w:rPr>
          <w:sz w:val="16"/>
        </w:rPr>
      </w:pPr>
    </w:p>
    <w:p w:rsidR="002F6ED5" w:rsidRDefault="00CB38D1">
      <w:pPr>
        <w:pStyle w:val="Heading1"/>
        <w:spacing w:before="90"/>
        <w:ind w:left="2170"/>
        <w:jc w:val="left"/>
      </w:pPr>
      <w:r>
        <w:t>Критерии</w:t>
      </w:r>
      <w:r>
        <w:rPr>
          <w:spacing w:val="-3"/>
        </w:rPr>
        <w:t xml:space="preserve"> </w:t>
      </w:r>
      <w:r>
        <w:t>оценки</w:t>
      </w:r>
      <w:r>
        <w:rPr>
          <w:spacing w:val="-7"/>
        </w:rPr>
        <w:t xml:space="preserve"> </w:t>
      </w:r>
      <w:r>
        <w:t>эффективности</w:t>
      </w:r>
      <w:r>
        <w:rPr>
          <w:spacing w:val="-7"/>
        </w:rPr>
        <w:t xml:space="preserve"> </w:t>
      </w:r>
      <w:r>
        <w:t>воспитательного</w:t>
      </w:r>
      <w:r>
        <w:rPr>
          <w:spacing w:val="-7"/>
        </w:rPr>
        <w:t xml:space="preserve"> </w:t>
      </w:r>
      <w:r>
        <w:t>процесса</w:t>
      </w:r>
      <w:r>
        <w:rPr>
          <w:spacing w:val="-3"/>
        </w:rPr>
        <w:t xml:space="preserve"> </w:t>
      </w:r>
      <w:r>
        <w:t>школы.</w:t>
      </w: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11"/>
        <w:ind w:left="0" w:firstLine="0"/>
        <w:jc w:val="left"/>
        <w:rPr>
          <w:b/>
          <w:sz w:val="14"/>
        </w:rPr>
      </w:pPr>
    </w:p>
    <w:tbl>
      <w:tblPr>
        <w:tblStyle w:val="TableNormal"/>
        <w:tblW w:w="0" w:type="auto"/>
        <w:tblInd w:w="1051" w:type="dxa"/>
        <w:tblLayout w:type="fixed"/>
        <w:tblLook w:val="01E0"/>
      </w:tblPr>
      <w:tblGrid>
        <w:gridCol w:w="2982"/>
        <w:gridCol w:w="3634"/>
        <w:gridCol w:w="2629"/>
      </w:tblGrid>
      <w:tr w:rsidR="002F6ED5">
        <w:trPr>
          <w:trHeight w:val="785"/>
        </w:trPr>
        <w:tc>
          <w:tcPr>
            <w:tcW w:w="2982" w:type="dxa"/>
          </w:tcPr>
          <w:p w:rsidR="002F6ED5" w:rsidRDefault="00CB38D1">
            <w:pPr>
              <w:pStyle w:val="TableParagraph"/>
              <w:spacing w:line="266" w:lineRule="exact"/>
              <w:ind w:left="200"/>
              <w:rPr>
                <w:b/>
                <w:sz w:val="24"/>
              </w:rPr>
            </w:pPr>
            <w:r>
              <w:rPr>
                <w:b/>
                <w:sz w:val="24"/>
              </w:rPr>
              <w:t>Ожидаемые</w:t>
            </w:r>
            <w:r>
              <w:rPr>
                <w:b/>
                <w:spacing w:val="-1"/>
                <w:sz w:val="24"/>
              </w:rPr>
              <w:t xml:space="preserve"> </w:t>
            </w:r>
            <w:r>
              <w:rPr>
                <w:b/>
                <w:sz w:val="24"/>
              </w:rPr>
              <w:t>результаты</w:t>
            </w:r>
          </w:p>
        </w:tc>
        <w:tc>
          <w:tcPr>
            <w:tcW w:w="3634" w:type="dxa"/>
          </w:tcPr>
          <w:p w:rsidR="002F6ED5" w:rsidRDefault="00CB38D1">
            <w:pPr>
              <w:pStyle w:val="TableParagraph"/>
              <w:spacing w:line="237" w:lineRule="auto"/>
              <w:ind w:left="152" w:right="779"/>
              <w:rPr>
                <w:b/>
                <w:sz w:val="24"/>
              </w:rPr>
            </w:pPr>
            <w:r>
              <w:rPr>
                <w:b/>
                <w:sz w:val="24"/>
              </w:rPr>
              <w:t>Критерии</w:t>
            </w:r>
            <w:r>
              <w:rPr>
                <w:b/>
                <w:spacing w:val="-12"/>
                <w:sz w:val="24"/>
              </w:rPr>
              <w:t xml:space="preserve"> </w:t>
            </w:r>
            <w:r>
              <w:rPr>
                <w:b/>
                <w:sz w:val="24"/>
              </w:rPr>
              <w:t>отслеживания</w:t>
            </w:r>
            <w:r>
              <w:rPr>
                <w:b/>
                <w:spacing w:val="-57"/>
                <w:sz w:val="24"/>
              </w:rPr>
              <w:t xml:space="preserve"> </w:t>
            </w:r>
            <w:r>
              <w:rPr>
                <w:b/>
                <w:sz w:val="24"/>
              </w:rPr>
              <w:t>результата</w:t>
            </w:r>
          </w:p>
        </w:tc>
        <w:tc>
          <w:tcPr>
            <w:tcW w:w="2629" w:type="dxa"/>
          </w:tcPr>
          <w:p w:rsidR="002F6ED5" w:rsidRDefault="00CB38D1">
            <w:pPr>
              <w:pStyle w:val="TableParagraph"/>
              <w:spacing w:line="266" w:lineRule="exact"/>
              <w:ind w:left="162"/>
              <w:rPr>
                <w:b/>
                <w:sz w:val="24"/>
              </w:rPr>
            </w:pPr>
            <w:r>
              <w:rPr>
                <w:b/>
                <w:sz w:val="24"/>
              </w:rPr>
              <w:t>Методики</w:t>
            </w:r>
          </w:p>
        </w:tc>
      </w:tr>
      <w:tr w:rsidR="002F6ED5">
        <w:trPr>
          <w:trHeight w:val="1036"/>
        </w:trPr>
        <w:tc>
          <w:tcPr>
            <w:tcW w:w="2982" w:type="dxa"/>
          </w:tcPr>
          <w:p w:rsidR="002F6ED5" w:rsidRDefault="002F6ED5">
            <w:pPr>
              <w:pStyle w:val="TableParagraph"/>
              <w:spacing w:before="6"/>
              <w:rPr>
                <w:b/>
                <w:sz w:val="20"/>
              </w:rPr>
            </w:pPr>
          </w:p>
          <w:p w:rsidR="002F6ED5" w:rsidRDefault="00CB38D1">
            <w:pPr>
              <w:pStyle w:val="TableParagraph"/>
              <w:spacing w:line="242" w:lineRule="auto"/>
              <w:ind w:left="200" w:right="878"/>
              <w:rPr>
                <w:sz w:val="24"/>
              </w:rPr>
            </w:pPr>
            <w:r>
              <w:rPr>
                <w:sz w:val="24"/>
              </w:rPr>
              <w:t>Охват внеурочной</w:t>
            </w:r>
            <w:r>
              <w:rPr>
                <w:spacing w:val="-58"/>
                <w:sz w:val="24"/>
              </w:rPr>
              <w:t xml:space="preserve"> </w:t>
            </w:r>
            <w:r>
              <w:rPr>
                <w:sz w:val="24"/>
              </w:rPr>
              <w:t>деятельностью</w:t>
            </w:r>
          </w:p>
        </w:tc>
        <w:tc>
          <w:tcPr>
            <w:tcW w:w="3634" w:type="dxa"/>
          </w:tcPr>
          <w:p w:rsidR="002F6ED5" w:rsidRDefault="002F6ED5">
            <w:pPr>
              <w:pStyle w:val="TableParagraph"/>
              <w:spacing w:before="6"/>
              <w:rPr>
                <w:b/>
                <w:sz w:val="20"/>
              </w:rPr>
            </w:pPr>
          </w:p>
          <w:p w:rsidR="002F6ED5" w:rsidRDefault="00CB38D1">
            <w:pPr>
              <w:pStyle w:val="TableParagraph"/>
              <w:spacing w:line="242" w:lineRule="auto"/>
              <w:ind w:left="152" w:right="877"/>
              <w:rPr>
                <w:sz w:val="24"/>
              </w:rPr>
            </w:pPr>
            <w:r>
              <w:rPr>
                <w:sz w:val="24"/>
              </w:rPr>
              <w:t>1.</w:t>
            </w:r>
            <w:r>
              <w:rPr>
                <w:spacing w:val="-4"/>
                <w:sz w:val="24"/>
              </w:rPr>
              <w:t xml:space="preserve"> </w:t>
            </w:r>
            <w:r>
              <w:rPr>
                <w:sz w:val="24"/>
              </w:rPr>
              <w:t>Занятость</w:t>
            </w:r>
            <w:r>
              <w:rPr>
                <w:spacing w:val="-9"/>
                <w:sz w:val="24"/>
              </w:rPr>
              <w:t xml:space="preserve"> </w:t>
            </w:r>
            <w:r>
              <w:rPr>
                <w:sz w:val="24"/>
              </w:rPr>
              <w:t>учащихся</w:t>
            </w:r>
            <w:r>
              <w:rPr>
                <w:spacing w:val="-5"/>
                <w:sz w:val="24"/>
              </w:rPr>
              <w:t xml:space="preserve"> </w:t>
            </w:r>
            <w:r>
              <w:rPr>
                <w:sz w:val="24"/>
              </w:rPr>
              <w:t>во</w:t>
            </w:r>
            <w:r>
              <w:rPr>
                <w:spacing w:val="-57"/>
                <w:sz w:val="24"/>
              </w:rPr>
              <w:t xml:space="preserve"> </w:t>
            </w:r>
            <w:r>
              <w:rPr>
                <w:sz w:val="24"/>
              </w:rPr>
              <w:t>внеурочное время</w:t>
            </w:r>
          </w:p>
        </w:tc>
        <w:tc>
          <w:tcPr>
            <w:tcW w:w="2629" w:type="dxa"/>
          </w:tcPr>
          <w:p w:rsidR="002F6ED5" w:rsidRDefault="002F6ED5">
            <w:pPr>
              <w:pStyle w:val="TableParagraph"/>
              <w:spacing w:before="6"/>
              <w:rPr>
                <w:b/>
                <w:sz w:val="20"/>
              </w:rPr>
            </w:pPr>
          </w:p>
          <w:p w:rsidR="002F6ED5" w:rsidRDefault="00CB38D1">
            <w:pPr>
              <w:pStyle w:val="TableParagraph"/>
              <w:ind w:left="162"/>
              <w:rPr>
                <w:sz w:val="24"/>
              </w:rPr>
            </w:pPr>
            <w:r>
              <w:rPr>
                <w:sz w:val="24"/>
              </w:rPr>
              <w:t>сводная</w:t>
            </w:r>
            <w:r>
              <w:rPr>
                <w:spacing w:val="1"/>
                <w:sz w:val="24"/>
              </w:rPr>
              <w:t xml:space="preserve"> </w:t>
            </w:r>
            <w:r>
              <w:rPr>
                <w:sz w:val="24"/>
              </w:rPr>
              <w:t>таблица</w:t>
            </w:r>
          </w:p>
        </w:tc>
      </w:tr>
      <w:tr w:rsidR="002F6ED5">
        <w:trPr>
          <w:trHeight w:val="1709"/>
        </w:trPr>
        <w:tc>
          <w:tcPr>
            <w:tcW w:w="2982" w:type="dxa"/>
          </w:tcPr>
          <w:p w:rsidR="002F6ED5" w:rsidRDefault="002F6ED5">
            <w:pPr>
              <w:pStyle w:val="TableParagraph"/>
              <w:spacing w:before="6"/>
              <w:rPr>
                <w:b/>
                <w:sz w:val="20"/>
              </w:rPr>
            </w:pPr>
          </w:p>
          <w:p w:rsidR="002F6ED5" w:rsidRDefault="00CB38D1">
            <w:pPr>
              <w:pStyle w:val="TableParagraph"/>
              <w:ind w:left="200"/>
              <w:rPr>
                <w:sz w:val="24"/>
              </w:rPr>
            </w:pPr>
            <w:r>
              <w:rPr>
                <w:sz w:val="24"/>
              </w:rPr>
              <w:t>Состояние</w:t>
            </w:r>
            <w:r>
              <w:rPr>
                <w:spacing w:val="-6"/>
                <w:sz w:val="24"/>
              </w:rPr>
              <w:t xml:space="preserve"> </w:t>
            </w:r>
            <w:r>
              <w:rPr>
                <w:sz w:val="24"/>
              </w:rPr>
              <w:t>преступности</w:t>
            </w:r>
          </w:p>
        </w:tc>
        <w:tc>
          <w:tcPr>
            <w:tcW w:w="3634" w:type="dxa"/>
          </w:tcPr>
          <w:p w:rsidR="002F6ED5" w:rsidRDefault="002F6ED5">
            <w:pPr>
              <w:pStyle w:val="TableParagraph"/>
              <w:spacing w:before="6"/>
              <w:rPr>
                <w:b/>
                <w:sz w:val="20"/>
              </w:rPr>
            </w:pPr>
          </w:p>
          <w:p w:rsidR="002F6ED5" w:rsidRDefault="00CB38D1">
            <w:pPr>
              <w:pStyle w:val="TableParagraph"/>
              <w:ind w:left="152"/>
              <w:rPr>
                <w:sz w:val="24"/>
              </w:rPr>
            </w:pPr>
            <w:r>
              <w:rPr>
                <w:sz w:val="24"/>
              </w:rPr>
              <w:t>1.</w:t>
            </w:r>
            <w:r>
              <w:rPr>
                <w:spacing w:val="-2"/>
                <w:sz w:val="24"/>
              </w:rPr>
              <w:t xml:space="preserve"> </w:t>
            </w:r>
            <w:r>
              <w:rPr>
                <w:sz w:val="24"/>
              </w:rPr>
              <w:t>Отсутствие</w:t>
            </w:r>
            <w:r>
              <w:rPr>
                <w:spacing w:val="-4"/>
                <w:sz w:val="24"/>
              </w:rPr>
              <w:t xml:space="preserve"> </w:t>
            </w:r>
            <w:r>
              <w:rPr>
                <w:sz w:val="24"/>
              </w:rPr>
              <w:t>правонарушений</w:t>
            </w:r>
          </w:p>
        </w:tc>
        <w:tc>
          <w:tcPr>
            <w:tcW w:w="2629" w:type="dxa"/>
          </w:tcPr>
          <w:p w:rsidR="002F6ED5" w:rsidRDefault="002F6ED5">
            <w:pPr>
              <w:pStyle w:val="TableParagraph"/>
              <w:spacing w:before="6"/>
              <w:rPr>
                <w:b/>
                <w:sz w:val="20"/>
              </w:rPr>
            </w:pPr>
          </w:p>
          <w:p w:rsidR="002F6ED5" w:rsidRDefault="00CB38D1">
            <w:pPr>
              <w:pStyle w:val="TableParagraph"/>
              <w:spacing w:line="242" w:lineRule="auto"/>
              <w:ind w:left="162" w:right="183"/>
              <w:rPr>
                <w:sz w:val="24"/>
              </w:rPr>
            </w:pPr>
            <w:r>
              <w:rPr>
                <w:spacing w:val="-1"/>
                <w:sz w:val="24"/>
              </w:rPr>
              <w:t xml:space="preserve">количество </w:t>
            </w:r>
            <w:r>
              <w:rPr>
                <w:sz w:val="24"/>
              </w:rPr>
              <w:t>учащихся,</w:t>
            </w:r>
            <w:r>
              <w:rPr>
                <w:spacing w:val="-57"/>
                <w:sz w:val="24"/>
              </w:rPr>
              <w:t xml:space="preserve"> </w:t>
            </w:r>
            <w:r>
              <w:rPr>
                <w:sz w:val="24"/>
              </w:rPr>
              <w:t>состоящих</w:t>
            </w:r>
            <w:r>
              <w:rPr>
                <w:spacing w:val="-4"/>
                <w:sz w:val="24"/>
              </w:rPr>
              <w:t xml:space="preserve"> </w:t>
            </w:r>
            <w:r>
              <w:rPr>
                <w:sz w:val="24"/>
              </w:rPr>
              <w:t>на</w:t>
            </w:r>
          </w:p>
          <w:p w:rsidR="002F6ED5" w:rsidRDefault="002F6ED5">
            <w:pPr>
              <w:pStyle w:val="TableParagraph"/>
              <w:spacing w:before="9"/>
              <w:rPr>
                <w:b/>
                <w:sz w:val="23"/>
              </w:rPr>
            </w:pPr>
          </w:p>
          <w:p w:rsidR="002F6ED5" w:rsidRDefault="00CB38D1">
            <w:pPr>
              <w:pStyle w:val="TableParagraph"/>
              <w:ind w:left="162"/>
              <w:rPr>
                <w:sz w:val="24"/>
              </w:rPr>
            </w:pPr>
            <w:r>
              <w:rPr>
                <w:sz w:val="24"/>
              </w:rPr>
              <w:t>учете</w:t>
            </w:r>
            <w:r>
              <w:rPr>
                <w:spacing w:val="-2"/>
                <w:sz w:val="24"/>
              </w:rPr>
              <w:t xml:space="preserve"> </w:t>
            </w:r>
            <w:r>
              <w:rPr>
                <w:sz w:val="24"/>
              </w:rPr>
              <w:t>в</w:t>
            </w:r>
            <w:r>
              <w:rPr>
                <w:spacing w:val="1"/>
                <w:sz w:val="24"/>
              </w:rPr>
              <w:t xml:space="preserve"> </w:t>
            </w:r>
            <w:r>
              <w:rPr>
                <w:sz w:val="24"/>
              </w:rPr>
              <w:t>КДН</w:t>
            </w:r>
            <w:r>
              <w:rPr>
                <w:spacing w:val="-2"/>
                <w:sz w:val="24"/>
              </w:rPr>
              <w:t xml:space="preserve"> </w:t>
            </w:r>
            <w:r>
              <w:rPr>
                <w:sz w:val="24"/>
              </w:rPr>
              <w:t>ОДН</w:t>
            </w:r>
          </w:p>
        </w:tc>
      </w:tr>
      <w:tr w:rsidR="002F6ED5">
        <w:trPr>
          <w:trHeight w:val="2952"/>
        </w:trPr>
        <w:tc>
          <w:tcPr>
            <w:tcW w:w="2982" w:type="dxa"/>
          </w:tcPr>
          <w:p w:rsidR="002F6ED5" w:rsidRDefault="002F6ED5">
            <w:pPr>
              <w:pStyle w:val="TableParagraph"/>
              <w:spacing w:before="11"/>
              <w:rPr>
                <w:b/>
                <w:sz w:val="30"/>
              </w:rPr>
            </w:pPr>
          </w:p>
          <w:p w:rsidR="002F6ED5" w:rsidRDefault="00CB38D1">
            <w:pPr>
              <w:pStyle w:val="TableParagraph"/>
              <w:ind w:left="200"/>
              <w:rPr>
                <w:sz w:val="24"/>
              </w:rPr>
            </w:pPr>
            <w:r>
              <w:rPr>
                <w:sz w:val="24"/>
              </w:rPr>
              <w:t>Уровень</w:t>
            </w:r>
            <w:r>
              <w:rPr>
                <w:spacing w:val="-4"/>
                <w:sz w:val="24"/>
              </w:rPr>
              <w:t xml:space="preserve"> </w:t>
            </w:r>
            <w:r>
              <w:rPr>
                <w:sz w:val="24"/>
              </w:rPr>
              <w:t>воспитанности</w:t>
            </w:r>
          </w:p>
        </w:tc>
        <w:tc>
          <w:tcPr>
            <w:tcW w:w="3634" w:type="dxa"/>
          </w:tcPr>
          <w:p w:rsidR="002F6ED5" w:rsidRDefault="002F6ED5">
            <w:pPr>
              <w:pStyle w:val="TableParagraph"/>
              <w:spacing w:before="11"/>
              <w:rPr>
                <w:b/>
                <w:sz w:val="30"/>
              </w:rPr>
            </w:pPr>
          </w:p>
          <w:p w:rsidR="002F6ED5" w:rsidRDefault="00CB38D1">
            <w:pPr>
              <w:pStyle w:val="TableParagraph"/>
              <w:numPr>
                <w:ilvl w:val="0"/>
                <w:numId w:val="58"/>
              </w:numPr>
              <w:tabs>
                <w:tab w:val="left" w:pos="397"/>
              </w:tabs>
              <w:ind w:right="226" w:firstLine="0"/>
              <w:rPr>
                <w:sz w:val="24"/>
              </w:rPr>
            </w:pPr>
            <w:r>
              <w:rPr>
                <w:sz w:val="24"/>
              </w:rPr>
              <w:t>Уважение к школьным</w:t>
            </w:r>
            <w:r>
              <w:rPr>
                <w:spacing w:val="1"/>
                <w:sz w:val="24"/>
              </w:rPr>
              <w:t xml:space="preserve"> </w:t>
            </w:r>
            <w:r>
              <w:rPr>
                <w:sz w:val="24"/>
              </w:rPr>
              <w:t>традициям и фундаментальным</w:t>
            </w:r>
            <w:r>
              <w:rPr>
                <w:spacing w:val="-57"/>
                <w:sz w:val="24"/>
              </w:rPr>
              <w:t xml:space="preserve"> </w:t>
            </w:r>
            <w:r>
              <w:rPr>
                <w:sz w:val="24"/>
              </w:rPr>
              <w:t>ценностям;</w:t>
            </w:r>
          </w:p>
          <w:p w:rsidR="002F6ED5" w:rsidRDefault="002F6ED5">
            <w:pPr>
              <w:pStyle w:val="TableParagraph"/>
              <w:rPr>
                <w:b/>
                <w:sz w:val="24"/>
              </w:rPr>
            </w:pPr>
          </w:p>
          <w:p w:rsidR="002F6ED5" w:rsidRDefault="00CB38D1">
            <w:pPr>
              <w:pStyle w:val="TableParagraph"/>
              <w:numPr>
                <w:ilvl w:val="0"/>
                <w:numId w:val="58"/>
              </w:numPr>
              <w:tabs>
                <w:tab w:val="left" w:pos="397"/>
              </w:tabs>
              <w:spacing w:line="242" w:lineRule="auto"/>
              <w:ind w:right="160" w:firstLine="0"/>
              <w:rPr>
                <w:sz w:val="24"/>
              </w:rPr>
            </w:pPr>
            <w:r>
              <w:rPr>
                <w:sz w:val="24"/>
              </w:rPr>
              <w:t>Демонстрация</w:t>
            </w:r>
            <w:r>
              <w:rPr>
                <w:spacing w:val="-7"/>
                <w:sz w:val="24"/>
              </w:rPr>
              <w:t xml:space="preserve"> </w:t>
            </w:r>
            <w:r>
              <w:rPr>
                <w:sz w:val="24"/>
              </w:rPr>
              <w:t>знаний</w:t>
            </w:r>
            <w:r>
              <w:rPr>
                <w:spacing w:val="-10"/>
                <w:sz w:val="24"/>
              </w:rPr>
              <w:t xml:space="preserve"> </w:t>
            </w:r>
            <w:r>
              <w:rPr>
                <w:sz w:val="24"/>
              </w:rPr>
              <w:t>этикета</w:t>
            </w:r>
            <w:r>
              <w:rPr>
                <w:spacing w:val="-57"/>
                <w:sz w:val="24"/>
              </w:rPr>
              <w:t xml:space="preserve"> </w:t>
            </w:r>
            <w:r>
              <w:rPr>
                <w:sz w:val="24"/>
              </w:rPr>
              <w:t>и</w:t>
            </w:r>
            <w:r>
              <w:rPr>
                <w:spacing w:val="2"/>
                <w:sz w:val="24"/>
              </w:rPr>
              <w:t xml:space="preserve"> </w:t>
            </w:r>
            <w:r>
              <w:rPr>
                <w:sz w:val="24"/>
              </w:rPr>
              <w:t>делового</w:t>
            </w:r>
            <w:r>
              <w:rPr>
                <w:spacing w:val="-3"/>
                <w:sz w:val="24"/>
              </w:rPr>
              <w:t xml:space="preserve"> </w:t>
            </w:r>
            <w:r>
              <w:rPr>
                <w:sz w:val="24"/>
              </w:rPr>
              <w:t>общения;</w:t>
            </w:r>
          </w:p>
          <w:p w:rsidR="002F6ED5" w:rsidRDefault="002F6ED5">
            <w:pPr>
              <w:pStyle w:val="TableParagraph"/>
              <w:rPr>
                <w:b/>
                <w:sz w:val="24"/>
              </w:rPr>
            </w:pPr>
          </w:p>
          <w:p w:rsidR="002F6ED5" w:rsidRDefault="00CB38D1">
            <w:pPr>
              <w:pStyle w:val="TableParagraph"/>
              <w:numPr>
                <w:ilvl w:val="0"/>
                <w:numId w:val="58"/>
              </w:numPr>
              <w:tabs>
                <w:tab w:val="left" w:pos="397"/>
              </w:tabs>
              <w:spacing w:line="237" w:lineRule="auto"/>
              <w:ind w:right="685" w:firstLine="0"/>
              <w:rPr>
                <w:sz w:val="24"/>
              </w:rPr>
            </w:pPr>
            <w:r>
              <w:rPr>
                <w:sz w:val="24"/>
              </w:rPr>
              <w:t>Овладение</w:t>
            </w:r>
            <w:r>
              <w:rPr>
                <w:spacing w:val="-11"/>
                <w:sz w:val="24"/>
              </w:rPr>
              <w:t xml:space="preserve"> </w:t>
            </w:r>
            <w:r>
              <w:rPr>
                <w:sz w:val="24"/>
              </w:rPr>
              <w:t>социальными</w:t>
            </w:r>
            <w:r>
              <w:rPr>
                <w:spacing w:val="-57"/>
                <w:sz w:val="24"/>
              </w:rPr>
              <w:t xml:space="preserve"> </w:t>
            </w:r>
            <w:r>
              <w:rPr>
                <w:sz w:val="24"/>
              </w:rPr>
              <w:t>навыками</w:t>
            </w:r>
          </w:p>
        </w:tc>
        <w:tc>
          <w:tcPr>
            <w:tcW w:w="2629" w:type="dxa"/>
          </w:tcPr>
          <w:p w:rsidR="002F6ED5" w:rsidRDefault="002F6ED5">
            <w:pPr>
              <w:pStyle w:val="TableParagraph"/>
              <w:spacing w:before="11"/>
              <w:rPr>
                <w:b/>
                <w:sz w:val="30"/>
              </w:rPr>
            </w:pPr>
          </w:p>
          <w:p w:rsidR="002F6ED5" w:rsidRDefault="00CB38D1">
            <w:pPr>
              <w:pStyle w:val="TableParagraph"/>
              <w:spacing w:line="242" w:lineRule="auto"/>
              <w:ind w:left="162" w:right="471"/>
              <w:rPr>
                <w:sz w:val="24"/>
              </w:rPr>
            </w:pPr>
            <w:r>
              <w:rPr>
                <w:sz w:val="24"/>
              </w:rPr>
              <w:t>сводная</w:t>
            </w:r>
            <w:r>
              <w:rPr>
                <w:spacing w:val="-6"/>
                <w:sz w:val="24"/>
              </w:rPr>
              <w:t xml:space="preserve"> </w:t>
            </w:r>
            <w:r>
              <w:rPr>
                <w:sz w:val="24"/>
              </w:rPr>
              <w:t>таблица</w:t>
            </w:r>
            <w:r>
              <w:rPr>
                <w:spacing w:val="-11"/>
                <w:sz w:val="24"/>
              </w:rPr>
              <w:t xml:space="preserve"> </w:t>
            </w:r>
            <w:r>
              <w:rPr>
                <w:sz w:val="24"/>
              </w:rPr>
              <w:t>по</w:t>
            </w:r>
            <w:r>
              <w:rPr>
                <w:spacing w:val="-57"/>
                <w:sz w:val="24"/>
              </w:rPr>
              <w:t xml:space="preserve"> </w:t>
            </w:r>
            <w:r>
              <w:rPr>
                <w:sz w:val="24"/>
              </w:rPr>
              <w:t>классам</w:t>
            </w:r>
          </w:p>
        </w:tc>
      </w:tr>
      <w:tr w:rsidR="002F6ED5">
        <w:trPr>
          <w:trHeight w:val="377"/>
        </w:trPr>
        <w:tc>
          <w:tcPr>
            <w:tcW w:w="2982" w:type="dxa"/>
          </w:tcPr>
          <w:p w:rsidR="002F6ED5" w:rsidRDefault="002F6ED5">
            <w:pPr>
              <w:pStyle w:val="TableParagraph"/>
              <w:rPr>
                <w:sz w:val="24"/>
              </w:rPr>
            </w:pPr>
          </w:p>
        </w:tc>
        <w:tc>
          <w:tcPr>
            <w:tcW w:w="3634" w:type="dxa"/>
          </w:tcPr>
          <w:p w:rsidR="002F6ED5" w:rsidRDefault="00CB38D1">
            <w:pPr>
              <w:pStyle w:val="TableParagraph"/>
              <w:spacing w:before="101" w:line="256" w:lineRule="exact"/>
              <w:ind w:left="512"/>
              <w:rPr>
                <w:sz w:val="24"/>
              </w:rPr>
            </w:pPr>
            <w:r>
              <w:rPr>
                <w:sz w:val="24"/>
              </w:rPr>
              <w:t>1.</w:t>
            </w:r>
            <w:r>
              <w:rPr>
                <w:spacing w:val="58"/>
                <w:sz w:val="24"/>
              </w:rPr>
              <w:t xml:space="preserve"> </w:t>
            </w:r>
            <w:r>
              <w:rPr>
                <w:sz w:val="24"/>
              </w:rPr>
              <w:t>Освоение</w:t>
            </w:r>
            <w:r>
              <w:rPr>
                <w:spacing w:val="-5"/>
                <w:sz w:val="24"/>
              </w:rPr>
              <w:t xml:space="preserve"> </w:t>
            </w:r>
            <w:r>
              <w:rPr>
                <w:sz w:val="24"/>
              </w:rPr>
              <w:t>учащимися</w:t>
            </w:r>
          </w:p>
        </w:tc>
        <w:tc>
          <w:tcPr>
            <w:tcW w:w="2629" w:type="dxa"/>
          </w:tcPr>
          <w:p w:rsidR="002F6ED5" w:rsidRDefault="00CB38D1">
            <w:pPr>
              <w:pStyle w:val="TableParagraph"/>
              <w:spacing w:before="101" w:line="256" w:lineRule="exact"/>
              <w:ind w:left="162"/>
              <w:rPr>
                <w:sz w:val="24"/>
              </w:rPr>
            </w:pPr>
            <w:r>
              <w:rPr>
                <w:sz w:val="24"/>
              </w:rPr>
              <w:t>1.</w:t>
            </w:r>
            <w:r>
              <w:rPr>
                <w:spacing w:val="2"/>
                <w:sz w:val="24"/>
              </w:rPr>
              <w:t xml:space="preserve"> </w:t>
            </w:r>
            <w:r>
              <w:rPr>
                <w:sz w:val="24"/>
              </w:rPr>
              <w:t>Школьный</w:t>
            </w:r>
            <w:r>
              <w:rPr>
                <w:spacing w:val="-4"/>
                <w:sz w:val="24"/>
              </w:rPr>
              <w:t xml:space="preserve"> </w:t>
            </w:r>
            <w:r>
              <w:rPr>
                <w:sz w:val="24"/>
              </w:rPr>
              <w:t>тест</w:t>
            </w:r>
          </w:p>
        </w:tc>
      </w:tr>
    </w:tbl>
    <w:p w:rsidR="002F6ED5" w:rsidRDefault="002F6ED5">
      <w:pPr>
        <w:spacing w:line="256" w:lineRule="exact"/>
        <w:rPr>
          <w:sz w:val="24"/>
        </w:rPr>
        <w:sectPr w:rsidR="002F6ED5">
          <w:pgSz w:w="11910" w:h="16840"/>
          <w:pgMar w:top="1120" w:right="300" w:bottom="1140" w:left="600" w:header="0" w:footer="880" w:gutter="0"/>
          <w:cols w:space="720"/>
        </w:sectPr>
      </w:pPr>
    </w:p>
    <w:tbl>
      <w:tblPr>
        <w:tblStyle w:val="TableNormal"/>
        <w:tblW w:w="0" w:type="auto"/>
        <w:tblInd w:w="1051" w:type="dxa"/>
        <w:tblLayout w:type="fixed"/>
        <w:tblLook w:val="01E0"/>
      </w:tblPr>
      <w:tblGrid>
        <w:gridCol w:w="2934"/>
        <w:gridCol w:w="3721"/>
        <w:gridCol w:w="2961"/>
      </w:tblGrid>
      <w:tr w:rsidR="002F6ED5">
        <w:trPr>
          <w:trHeight w:val="4518"/>
        </w:trPr>
        <w:tc>
          <w:tcPr>
            <w:tcW w:w="2934" w:type="dxa"/>
          </w:tcPr>
          <w:p w:rsidR="002F6ED5" w:rsidRDefault="00CB38D1">
            <w:pPr>
              <w:pStyle w:val="TableParagraph"/>
              <w:ind w:left="200" w:right="720"/>
              <w:rPr>
                <w:sz w:val="24"/>
              </w:rPr>
            </w:pPr>
            <w:r>
              <w:rPr>
                <w:sz w:val="24"/>
              </w:rPr>
              <w:lastRenderedPageBreak/>
              <w:t>Сформированность</w:t>
            </w:r>
            <w:r>
              <w:rPr>
                <w:spacing w:val="-58"/>
                <w:sz w:val="24"/>
              </w:rPr>
              <w:t xml:space="preserve"> </w:t>
            </w:r>
            <w:r>
              <w:rPr>
                <w:sz w:val="24"/>
              </w:rPr>
              <w:t>познавательного</w:t>
            </w:r>
            <w:r>
              <w:rPr>
                <w:spacing w:val="1"/>
                <w:sz w:val="24"/>
              </w:rPr>
              <w:t xml:space="preserve"> </w:t>
            </w:r>
            <w:r>
              <w:rPr>
                <w:sz w:val="24"/>
              </w:rPr>
              <w:t>потенциала</w:t>
            </w:r>
          </w:p>
        </w:tc>
        <w:tc>
          <w:tcPr>
            <w:tcW w:w="3721" w:type="dxa"/>
          </w:tcPr>
          <w:p w:rsidR="002F6ED5" w:rsidRDefault="00CB38D1">
            <w:pPr>
              <w:pStyle w:val="TableParagraph"/>
              <w:spacing w:line="242" w:lineRule="auto"/>
              <w:ind w:left="920" w:right="1060"/>
              <w:rPr>
                <w:sz w:val="24"/>
              </w:rPr>
            </w:pPr>
            <w:r>
              <w:rPr>
                <w:sz w:val="24"/>
              </w:rPr>
              <w:t>образовательной</w:t>
            </w:r>
            <w:r>
              <w:rPr>
                <w:spacing w:val="-57"/>
                <w:sz w:val="24"/>
              </w:rPr>
              <w:t xml:space="preserve"> </w:t>
            </w:r>
            <w:r>
              <w:rPr>
                <w:sz w:val="24"/>
              </w:rPr>
              <w:t>программы</w:t>
            </w:r>
          </w:p>
          <w:p w:rsidR="002F6ED5" w:rsidRDefault="00CB38D1">
            <w:pPr>
              <w:pStyle w:val="TableParagraph"/>
              <w:numPr>
                <w:ilvl w:val="0"/>
                <w:numId w:val="57"/>
              </w:numPr>
              <w:tabs>
                <w:tab w:val="left" w:pos="921"/>
              </w:tabs>
              <w:spacing w:line="271" w:lineRule="exact"/>
              <w:ind w:hanging="361"/>
              <w:jc w:val="left"/>
              <w:rPr>
                <w:sz w:val="24"/>
              </w:rPr>
            </w:pPr>
            <w:r>
              <w:rPr>
                <w:sz w:val="24"/>
              </w:rPr>
              <w:t>Развитость</w:t>
            </w:r>
            <w:r>
              <w:rPr>
                <w:spacing w:val="-3"/>
                <w:sz w:val="24"/>
              </w:rPr>
              <w:t xml:space="preserve"> </w:t>
            </w:r>
            <w:r>
              <w:rPr>
                <w:sz w:val="24"/>
              </w:rPr>
              <w:t>мышления</w:t>
            </w:r>
          </w:p>
          <w:p w:rsidR="002F6ED5" w:rsidRDefault="00CB38D1">
            <w:pPr>
              <w:pStyle w:val="TableParagraph"/>
              <w:numPr>
                <w:ilvl w:val="0"/>
                <w:numId w:val="57"/>
              </w:numPr>
              <w:tabs>
                <w:tab w:val="left" w:pos="921"/>
              </w:tabs>
              <w:spacing w:line="242" w:lineRule="auto"/>
              <w:ind w:right="606"/>
              <w:jc w:val="left"/>
              <w:rPr>
                <w:sz w:val="24"/>
              </w:rPr>
            </w:pPr>
            <w:r>
              <w:rPr>
                <w:sz w:val="24"/>
              </w:rPr>
              <w:t>Познавательная</w:t>
            </w:r>
            <w:r>
              <w:rPr>
                <w:spacing w:val="1"/>
                <w:sz w:val="24"/>
              </w:rPr>
              <w:t xml:space="preserve"> </w:t>
            </w:r>
            <w:r>
              <w:rPr>
                <w:spacing w:val="-1"/>
                <w:sz w:val="24"/>
              </w:rPr>
              <w:t>активность</w:t>
            </w:r>
            <w:r>
              <w:rPr>
                <w:spacing w:val="-9"/>
                <w:sz w:val="24"/>
              </w:rPr>
              <w:t xml:space="preserve"> </w:t>
            </w:r>
            <w:r>
              <w:rPr>
                <w:sz w:val="24"/>
              </w:rPr>
              <w:t>учащихся</w:t>
            </w: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CB38D1">
            <w:pPr>
              <w:pStyle w:val="TableParagraph"/>
              <w:numPr>
                <w:ilvl w:val="0"/>
                <w:numId w:val="57"/>
              </w:numPr>
              <w:tabs>
                <w:tab w:val="left" w:pos="445"/>
              </w:tabs>
              <w:spacing w:before="194" w:line="242" w:lineRule="auto"/>
              <w:ind w:left="200" w:right="383" w:firstLine="0"/>
              <w:jc w:val="left"/>
              <w:rPr>
                <w:sz w:val="24"/>
              </w:rPr>
            </w:pPr>
            <w:r>
              <w:rPr>
                <w:sz w:val="24"/>
              </w:rPr>
              <w:t>Сформированность</w:t>
            </w:r>
            <w:r>
              <w:rPr>
                <w:spacing w:val="-15"/>
                <w:sz w:val="24"/>
              </w:rPr>
              <w:t xml:space="preserve"> </w:t>
            </w:r>
            <w:r>
              <w:rPr>
                <w:sz w:val="24"/>
              </w:rPr>
              <w:t>учебной</w:t>
            </w:r>
            <w:r>
              <w:rPr>
                <w:spacing w:val="-57"/>
                <w:sz w:val="24"/>
              </w:rPr>
              <w:t xml:space="preserve"> </w:t>
            </w:r>
            <w:r>
              <w:rPr>
                <w:sz w:val="24"/>
              </w:rPr>
              <w:t>деятельности</w:t>
            </w:r>
          </w:p>
        </w:tc>
        <w:tc>
          <w:tcPr>
            <w:tcW w:w="2961" w:type="dxa"/>
          </w:tcPr>
          <w:p w:rsidR="002F6ED5" w:rsidRDefault="00CB38D1">
            <w:pPr>
              <w:pStyle w:val="TableParagraph"/>
              <w:spacing w:line="266" w:lineRule="exact"/>
              <w:ind w:left="123"/>
              <w:rPr>
                <w:sz w:val="24"/>
              </w:rPr>
            </w:pPr>
            <w:r>
              <w:rPr>
                <w:sz w:val="24"/>
              </w:rPr>
              <w:t>умственного</w:t>
            </w:r>
            <w:r>
              <w:rPr>
                <w:spacing w:val="1"/>
                <w:sz w:val="24"/>
              </w:rPr>
              <w:t xml:space="preserve"> </w:t>
            </w:r>
            <w:r>
              <w:rPr>
                <w:sz w:val="24"/>
              </w:rPr>
              <w:t>развития</w:t>
            </w:r>
          </w:p>
          <w:p w:rsidR="002F6ED5" w:rsidRDefault="00CB38D1">
            <w:pPr>
              <w:pStyle w:val="TableParagraph"/>
              <w:numPr>
                <w:ilvl w:val="0"/>
                <w:numId w:val="56"/>
              </w:numPr>
              <w:tabs>
                <w:tab w:val="left" w:pos="369"/>
              </w:tabs>
              <w:spacing w:before="2"/>
              <w:ind w:right="198" w:firstLine="0"/>
              <w:rPr>
                <w:sz w:val="24"/>
              </w:rPr>
            </w:pPr>
            <w:r>
              <w:rPr>
                <w:sz w:val="24"/>
              </w:rPr>
              <w:t>Статистический</w:t>
            </w:r>
            <w:r>
              <w:rPr>
                <w:spacing w:val="-15"/>
                <w:sz w:val="24"/>
              </w:rPr>
              <w:t xml:space="preserve"> </w:t>
            </w:r>
            <w:r>
              <w:rPr>
                <w:sz w:val="24"/>
              </w:rPr>
              <w:t>анализ</w:t>
            </w:r>
            <w:r>
              <w:rPr>
                <w:spacing w:val="-57"/>
                <w:sz w:val="24"/>
              </w:rPr>
              <w:t xml:space="preserve"> </w:t>
            </w:r>
            <w:r>
              <w:rPr>
                <w:sz w:val="24"/>
              </w:rPr>
              <w:t>текущей</w:t>
            </w:r>
            <w:r>
              <w:rPr>
                <w:spacing w:val="2"/>
                <w:sz w:val="24"/>
              </w:rPr>
              <w:t xml:space="preserve"> </w:t>
            </w:r>
            <w:r>
              <w:rPr>
                <w:sz w:val="24"/>
              </w:rPr>
              <w:t>и</w:t>
            </w:r>
            <w:r>
              <w:rPr>
                <w:spacing w:val="2"/>
                <w:sz w:val="24"/>
              </w:rPr>
              <w:t xml:space="preserve"> </w:t>
            </w:r>
            <w:r>
              <w:rPr>
                <w:sz w:val="24"/>
              </w:rPr>
              <w:t>итоговой</w:t>
            </w:r>
            <w:r>
              <w:rPr>
                <w:spacing w:val="1"/>
                <w:sz w:val="24"/>
              </w:rPr>
              <w:t xml:space="preserve"> </w:t>
            </w:r>
            <w:r>
              <w:rPr>
                <w:sz w:val="24"/>
              </w:rPr>
              <w:t>успеваемости</w:t>
            </w:r>
          </w:p>
          <w:p w:rsidR="002F6ED5" w:rsidRDefault="00CB38D1">
            <w:pPr>
              <w:pStyle w:val="TableParagraph"/>
              <w:numPr>
                <w:ilvl w:val="0"/>
                <w:numId w:val="56"/>
              </w:numPr>
              <w:tabs>
                <w:tab w:val="left" w:pos="369"/>
              </w:tabs>
              <w:ind w:right="217" w:firstLine="0"/>
              <w:rPr>
                <w:sz w:val="24"/>
              </w:rPr>
            </w:pPr>
            <w:r>
              <w:rPr>
                <w:sz w:val="24"/>
              </w:rPr>
              <w:t>Методики изучения</w:t>
            </w:r>
            <w:r>
              <w:rPr>
                <w:spacing w:val="1"/>
                <w:sz w:val="24"/>
              </w:rPr>
              <w:t xml:space="preserve"> </w:t>
            </w:r>
            <w:r>
              <w:rPr>
                <w:sz w:val="24"/>
              </w:rPr>
              <w:t>развития познавательных</w:t>
            </w:r>
            <w:r>
              <w:rPr>
                <w:spacing w:val="-57"/>
                <w:sz w:val="24"/>
              </w:rPr>
              <w:t xml:space="preserve"> </w:t>
            </w:r>
            <w:r>
              <w:rPr>
                <w:sz w:val="24"/>
              </w:rPr>
              <w:t>процессов личности</w:t>
            </w:r>
            <w:r>
              <w:rPr>
                <w:spacing w:val="1"/>
                <w:sz w:val="24"/>
              </w:rPr>
              <w:t xml:space="preserve"> </w:t>
            </w:r>
            <w:r>
              <w:rPr>
                <w:sz w:val="24"/>
              </w:rPr>
              <w:t>ребенка</w:t>
            </w:r>
          </w:p>
          <w:p w:rsidR="002F6ED5" w:rsidRDefault="002F6ED5">
            <w:pPr>
              <w:pStyle w:val="TableParagraph"/>
              <w:spacing w:before="1"/>
              <w:rPr>
                <w:b/>
                <w:sz w:val="24"/>
              </w:rPr>
            </w:pPr>
          </w:p>
          <w:p w:rsidR="002F6ED5" w:rsidRDefault="00CB38D1">
            <w:pPr>
              <w:pStyle w:val="TableParagraph"/>
              <w:numPr>
                <w:ilvl w:val="0"/>
                <w:numId w:val="56"/>
              </w:numPr>
              <w:tabs>
                <w:tab w:val="left" w:pos="369"/>
              </w:tabs>
              <w:ind w:right="571" w:firstLine="0"/>
              <w:rPr>
                <w:sz w:val="24"/>
              </w:rPr>
            </w:pPr>
            <w:r>
              <w:rPr>
                <w:sz w:val="24"/>
              </w:rPr>
              <w:t>Метод экспертной</w:t>
            </w:r>
            <w:r>
              <w:rPr>
                <w:spacing w:val="1"/>
                <w:sz w:val="24"/>
              </w:rPr>
              <w:t xml:space="preserve"> </w:t>
            </w:r>
            <w:r>
              <w:rPr>
                <w:sz w:val="24"/>
              </w:rPr>
              <w:t>оценки педагогов и</w:t>
            </w:r>
            <w:r>
              <w:rPr>
                <w:spacing w:val="1"/>
                <w:sz w:val="24"/>
              </w:rPr>
              <w:t xml:space="preserve"> </w:t>
            </w:r>
            <w:r>
              <w:rPr>
                <w:sz w:val="24"/>
              </w:rPr>
              <w:t>самооценки</w:t>
            </w:r>
            <w:r>
              <w:rPr>
                <w:spacing w:val="-13"/>
                <w:sz w:val="24"/>
              </w:rPr>
              <w:t xml:space="preserve"> </w:t>
            </w:r>
            <w:r>
              <w:rPr>
                <w:sz w:val="24"/>
              </w:rPr>
              <w:t>учащихся</w:t>
            </w:r>
            <w:r>
              <w:rPr>
                <w:spacing w:val="-57"/>
                <w:sz w:val="24"/>
              </w:rPr>
              <w:t xml:space="preserve"> </w:t>
            </w:r>
            <w:r>
              <w:rPr>
                <w:sz w:val="24"/>
              </w:rPr>
              <w:t>(МЭОП и</w:t>
            </w:r>
            <w:r>
              <w:rPr>
                <w:spacing w:val="2"/>
                <w:sz w:val="24"/>
              </w:rPr>
              <w:t xml:space="preserve"> </w:t>
            </w:r>
            <w:r>
              <w:rPr>
                <w:sz w:val="24"/>
              </w:rPr>
              <w:t>СУ)</w:t>
            </w:r>
          </w:p>
          <w:p w:rsidR="002F6ED5" w:rsidRDefault="002F6ED5">
            <w:pPr>
              <w:pStyle w:val="TableParagraph"/>
              <w:spacing w:before="9"/>
              <w:rPr>
                <w:b/>
                <w:sz w:val="23"/>
              </w:rPr>
            </w:pPr>
          </w:p>
          <w:p w:rsidR="002F6ED5" w:rsidRDefault="00CB38D1">
            <w:pPr>
              <w:pStyle w:val="TableParagraph"/>
              <w:numPr>
                <w:ilvl w:val="0"/>
                <w:numId w:val="56"/>
              </w:numPr>
              <w:tabs>
                <w:tab w:val="left" w:pos="369"/>
              </w:tabs>
              <w:spacing w:before="1" w:line="242" w:lineRule="auto"/>
              <w:ind w:right="963" w:firstLine="0"/>
              <w:rPr>
                <w:sz w:val="24"/>
              </w:rPr>
            </w:pPr>
            <w:r>
              <w:rPr>
                <w:spacing w:val="-1"/>
                <w:sz w:val="24"/>
              </w:rPr>
              <w:t>Педагогическое</w:t>
            </w:r>
            <w:r>
              <w:rPr>
                <w:spacing w:val="-57"/>
                <w:sz w:val="24"/>
              </w:rPr>
              <w:t xml:space="preserve"> </w:t>
            </w:r>
            <w:r>
              <w:rPr>
                <w:sz w:val="24"/>
              </w:rPr>
              <w:t>наблюдение</w:t>
            </w:r>
          </w:p>
        </w:tc>
      </w:tr>
      <w:tr w:rsidR="002F6ED5">
        <w:trPr>
          <w:trHeight w:val="2417"/>
        </w:trPr>
        <w:tc>
          <w:tcPr>
            <w:tcW w:w="2934" w:type="dxa"/>
          </w:tcPr>
          <w:p w:rsidR="002F6ED5" w:rsidRDefault="002F6ED5">
            <w:pPr>
              <w:pStyle w:val="TableParagraph"/>
              <w:spacing w:before="5"/>
              <w:rPr>
                <w:b/>
                <w:sz w:val="32"/>
              </w:rPr>
            </w:pPr>
          </w:p>
          <w:p w:rsidR="002F6ED5" w:rsidRDefault="00CB38D1">
            <w:pPr>
              <w:pStyle w:val="TableParagraph"/>
              <w:ind w:left="200" w:right="532"/>
              <w:rPr>
                <w:sz w:val="24"/>
              </w:rPr>
            </w:pPr>
            <w:r>
              <w:rPr>
                <w:sz w:val="24"/>
              </w:rPr>
              <w:t>Сформированность</w:t>
            </w:r>
            <w:r>
              <w:rPr>
                <w:spacing w:val="1"/>
                <w:sz w:val="24"/>
              </w:rPr>
              <w:t xml:space="preserve"> </w:t>
            </w:r>
            <w:r>
              <w:rPr>
                <w:sz w:val="24"/>
              </w:rPr>
              <w:t>коммуникативного</w:t>
            </w:r>
            <w:r>
              <w:rPr>
                <w:spacing w:val="1"/>
                <w:sz w:val="24"/>
              </w:rPr>
              <w:t xml:space="preserve"> </w:t>
            </w:r>
            <w:r>
              <w:rPr>
                <w:sz w:val="24"/>
              </w:rPr>
              <w:t>потенциала</w:t>
            </w:r>
            <w:r>
              <w:rPr>
                <w:spacing w:val="-14"/>
                <w:sz w:val="24"/>
              </w:rPr>
              <w:t xml:space="preserve"> </w:t>
            </w:r>
            <w:r>
              <w:rPr>
                <w:sz w:val="24"/>
              </w:rPr>
              <w:t>личности</w:t>
            </w:r>
            <w:r>
              <w:rPr>
                <w:spacing w:val="-57"/>
                <w:sz w:val="24"/>
              </w:rPr>
              <w:t xml:space="preserve"> </w:t>
            </w:r>
            <w:r>
              <w:rPr>
                <w:sz w:val="24"/>
              </w:rPr>
              <w:t>выпускника</w:t>
            </w:r>
          </w:p>
        </w:tc>
        <w:tc>
          <w:tcPr>
            <w:tcW w:w="3721" w:type="dxa"/>
          </w:tcPr>
          <w:p w:rsidR="002F6ED5" w:rsidRDefault="00CB38D1">
            <w:pPr>
              <w:pStyle w:val="TableParagraph"/>
              <w:numPr>
                <w:ilvl w:val="0"/>
                <w:numId w:val="55"/>
              </w:numPr>
              <w:tabs>
                <w:tab w:val="left" w:pos="921"/>
              </w:tabs>
              <w:spacing w:before="99" w:line="275" w:lineRule="exact"/>
              <w:ind w:hanging="361"/>
              <w:rPr>
                <w:sz w:val="24"/>
              </w:rPr>
            </w:pPr>
            <w:r>
              <w:rPr>
                <w:sz w:val="24"/>
              </w:rPr>
              <w:t>Коммуникабельность</w:t>
            </w:r>
          </w:p>
          <w:p w:rsidR="002F6ED5" w:rsidRDefault="00CB38D1">
            <w:pPr>
              <w:pStyle w:val="TableParagraph"/>
              <w:numPr>
                <w:ilvl w:val="0"/>
                <w:numId w:val="55"/>
              </w:numPr>
              <w:tabs>
                <w:tab w:val="left" w:pos="921"/>
              </w:tabs>
              <w:ind w:right="774"/>
              <w:rPr>
                <w:sz w:val="24"/>
              </w:rPr>
            </w:pPr>
            <w:r>
              <w:rPr>
                <w:sz w:val="24"/>
              </w:rPr>
              <w:t>Сформированность</w:t>
            </w:r>
            <w:r>
              <w:rPr>
                <w:spacing w:val="-57"/>
                <w:sz w:val="24"/>
              </w:rPr>
              <w:t xml:space="preserve"> </w:t>
            </w:r>
            <w:r>
              <w:rPr>
                <w:sz w:val="24"/>
              </w:rPr>
              <w:t>коммуникативной</w:t>
            </w:r>
            <w:r>
              <w:rPr>
                <w:spacing w:val="1"/>
                <w:sz w:val="24"/>
              </w:rPr>
              <w:t xml:space="preserve"> </w:t>
            </w:r>
            <w:r>
              <w:rPr>
                <w:spacing w:val="-1"/>
                <w:sz w:val="24"/>
              </w:rPr>
              <w:t>культуры</w:t>
            </w:r>
            <w:r>
              <w:rPr>
                <w:spacing w:val="-10"/>
                <w:sz w:val="24"/>
              </w:rPr>
              <w:t xml:space="preserve"> </w:t>
            </w:r>
            <w:r>
              <w:rPr>
                <w:sz w:val="24"/>
              </w:rPr>
              <w:t>учащихся</w:t>
            </w:r>
          </w:p>
          <w:p w:rsidR="002F6ED5" w:rsidRDefault="00CB38D1">
            <w:pPr>
              <w:pStyle w:val="TableParagraph"/>
              <w:numPr>
                <w:ilvl w:val="0"/>
                <w:numId w:val="55"/>
              </w:numPr>
              <w:tabs>
                <w:tab w:val="left" w:pos="921"/>
              </w:tabs>
              <w:spacing w:before="6"/>
              <w:ind w:hanging="361"/>
              <w:rPr>
                <w:sz w:val="24"/>
              </w:rPr>
            </w:pPr>
            <w:r>
              <w:rPr>
                <w:sz w:val="24"/>
              </w:rPr>
              <w:t>Знание</w:t>
            </w:r>
            <w:r>
              <w:rPr>
                <w:spacing w:val="-3"/>
                <w:sz w:val="24"/>
              </w:rPr>
              <w:t xml:space="preserve"> </w:t>
            </w:r>
            <w:r>
              <w:rPr>
                <w:sz w:val="24"/>
              </w:rPr>
              <w:t>этикета</w:t>
            </w:r>
            <w:r>
              <w:rPr>
                <w:spacing w:val="-2"/>
                <w:sz w:val="24"/>
              </w:rPr>
              <w:t xml:space="preserve"> </w:t>
            </w:r>
            <w:r>
              <w:rPr>
                <w:sz w:val="24"/>
              </w:rPr>
              <w:t>поведения</w:t>
            </w:r>
          </w:p>
        </w:tc>
        <w:tc>
          <w:tcPr>
            <w:tcW w:w="2961" w:type="dxa"/>
          </w:tcPr>
          <w:p w:rsidR="002F6ED5" w:rsidRDefault="00CB38D1">
            <w:pPr>
              <w:pStyle w:val="TableParagraph"/>
              <w:numPr>
                <w:ilvl w:val="0"/>
                <w:numId w:val="54"/>
              </w:numPr>
              <w:tabs>
                <w:tab w:val="left" w:pos="369"/>
              </w:tabs>
              <w:spacing w:before="99"/>
              <w:ind w:right="419" w:firstLine="0"/>
              <w:rPr>
                <w:sz w:val="24"/>
              </w:rPr>
            </w:pPr>
            <w:r>
              <w:rPr>
                <w:sz w:val="24"/>
              </w:rPr>
              <w:t>Методика выявления</w:t>
            </w:r>
            <w:r>
              <w:rPr>
                <w:spacing w:val="-57"/>
                <w:sz w:val="24"/>
              </w:rPr>
              <w:t xml:space="preserve"> </w:t>
            </w:r>
            <w:r>
              <w:rPr>
                <w:sz w:val="24"/>
              </w:rPr>
              <w:t>коммуникативных</w:t>
            </w:r>
            <w:r>
              <w:rPr>
                <w:spacing w:val="1"/>
                <w:sz w:val="24"/>
              </w:rPr>
              <w:t xml:space="preserve"> </w:t>
            </w:r>
            <w:r>
              <w:rPr>
                <w:sz w:val="24"/>
              </w:rPr>
              <w:t>склонностей.</w:t>
            </w:r>
          </w:p>
          <w:p w:rsidR="002F6ED5" w:rsidRDefault="00CB38D1">
            <w:pPr>
              <w:pStyle w:val="TableParagraph"/>
              <w:numPr>
                <w:ilvl w:val="0"/>
                <w:numId w:val="54"/>
              </w:numPr>
              <w:tabs>
                <w:tab w:val="left" w:pos="369"/>
              </w:tabs>
              <w:ind w:right="511" w:firstLine="0"/>
              <w:rPr>
                <w:sz w:val="24"/>
              </w:rPr>
            </w:pPr>
            <w:r>
              <w:rPr>
                <w:sz w:val="24"/>
              </w:rPr>
              <w:t>Методы экспертной</w:t>
            </w:r>
            <w:r>
              <w:rPr>
                <w:spacing w:val="-57"/>
                <w:sz w:val="24"/>
              </w:rPr>
              <w:t xml:space="preserve"> </w:t>
            </w:r>
            <w:r>
              <w:rPr>
                <w:sz w:val="24"/>
              </w:rPr>
              <w:t>оценки педагогов и</w:t>
            </w:r>
            <w:r>
              <w:rPr>
                <w:spacing w:val="1"/>
                <w:sz w:val="24"/>
              </w:rPr>
              <w:t xml:space="preserve"> </w:t>
            </w:r>
            <w:r>
              <w:rPr>
                <w:sz w:val="24"/>
              </w:rPr>
              <w:t>самооценки</w:t>
            </w:r>
            <w:r>
              <w:rPr>
                <w:spacing w:val="-13"/>
                <w:sz w:val="24"/>
              </w:rPr>
              <w:t xml:space="preserve"> </w:t>
            </w:r>
            <w:r>
              <w:rPr>
                <w:sz w:val="24"/>
              </w:rPr>
              <w:t>учащихся.</w:t>
            </w:r>
          </w:p>
          <w:p w:rsidR="002F6ED5" w:rsidRDefault="00CB38D1">
            <w:pPr>
              <w:pStyle w:val="TableParagraph"/>
              <w:numPr>
                <w:ilvl w:val="0"/>
                <w:numId w:val="54"/>
              </w:numPr>
              <w:tabs>
                <w:tab w:val="left" w:pos="369"/>
              </w:tabs>
              <w:spacing w:before="3" w:line="237" w:lineRule="auto"/>
              <w:ind w:right="963" w:firstLine="0"/>
              <w:rPr>
                <w:sz w:val="24"/>
              </w:rPr>
            </w:pPr>
            <w:r>
              <w:rPr>
                <w:spacing w:val="-1"/>
                <w:sz w:val="24"/>
              </w:rPr>
              <w:t>Педагогическое</w:t>
            </w:r>
            <w:r>
              <w:rPr>
                <w:spacing w:val="-57"/>
                <w:sz w:val="24"/>
              </w:rPr>
              <w:t xml:space="preserve"> </w:t>
            </w:r>
            <w:r>
              <w:rPr>
                <w:sz w:val="24"/>
              </w:rPr>
              <w:t>наблюдение.</w:t>
            </w:r>
          </w:p>
        </w:tc>
      </w:tr>
      <w:tr w:rsidR="002F6ED5">
        <w:trPr>
          <w:trHeight w:val="3798"/>
        </w:trPr>
        <w:tc>
          <w:tcPr>
            <w:tcW w:w="2934" w:type="dxa"/>
          </w:tcPr>
          <w:p w:rsidR="002F6ED5" w:rsidRDefault="002F6ED5">
            <w:pPr>
              <w:pStyle w:val="TableParagraph"/>
              <w:spacing w:before="7"/>
              <w:rPr>
                <w:b/>
                <w:sz w:val="32"/>
              </w:rPr>
            </w:pPr>
          </w:p>
          <w:p w:rsidR="002F6ED5" w:rsidRDefault="00CB38D1">
            <w:pPr>
              <w:pStyle w:val="TableParagraph"/>
              <w:ind w:left="200" w:right="720"/>
              <w:rPr>
                <w:sz w:val="24"/>
              </w:rPr>
            </w:pPr>
            <w:r>
              <w:rPr>
                <w:sz w:val="24"/>
              </w:rPr>
              <w:t>Сформированность</w:t>
            </w:r>
            <w:r>
              <w:rPr>
                <w:spacing w:val="-58"/>
                <w:sz w:val="24"/>
              </w:rPr>
              <w:t xml:space="preserve"> </w:t>
            </w:r>
            <w:r>
              <w:rPr>
                <w:sz w:val="24"/>
              </w:rPr>
              <w:t>нравственного</w:t>
            </w:r>
            <w:r>
              <w:rPr>
                <w:spacing w:val="1"/>
                <w:sz w:val="24"/>
              </w:rPr>
              <w:t xml:space="preserve"> </w:t>
            </w:r>
            <w:r>
              <w:rPr>
                <w:sz w:val="24"/>
              </w:rPr>
              <w:t>потенциала</w:t>
            </w:r>
          </w:p>
        </w:tc>
        <w:tc>
          <w:tcPr>
            <w:tcW w:w="3721" w:type="dxa"/>
          </w:tcPr>
          <w:p w:rsidR="002F6ED5" w:rsidRDefault="00CB38D1">
            <w:pPr>
              <w:pStyle w:val="TableParagraph"/>
              <w:numPr>
                <w:ilvl w:val="0"/>
                <w:numId w:val="53"/>
              </w:numPr>
              <w:tabs>
                <w:tab w:val="left" w:pos="921"/>
              </w:tabs>
              <w:spacing w:before="104" w:line="237" w:lineRule="auto"/>
              <w:ind w:right="152"/>
              <w:rPr>
                <w:sz w:val="24"/>
              </w:rPr>
            </w:pPr>
            <w:r>
              <w:rPr>
                <w:sz w:val="24"/>
              </w:rPr>
              <w:t>Нравственная</w:t>
            </w:r>
            <w:r>
              <w:rPr>
                <w:spacing w:val="1"/>
                <w:sz w:val="24"/>
              </w:rPr>
              <w:t xml:space="preserve"> </w:t>
            </w:r>
            <w:r>
              <w:rPr>
                <w:sz w:val="24"/>
              </w:rPr>
              <w:t>направленность</w:t>
            </w:r>
            <w:r>
              <w:rPr>
                <w:spacing w:val="-12"/>
                <w:sz w:val="24"/>
              </w:rPr>
              <w:t xml:space="preserve"> </w:t>
            </w:r>
            <w:r>
              <w:rPr>
                <w:sz w:val="24"/>
              </w:rPr>
              <w:t>личности</w:t>
            </w:r>
          </w:p>
          <w:p w:rsidR="002F6ED5" w:rsidRDefault="00CB38D1">
            <w:pPr>
              <w:pStyle w:val="TableParagraph"/>
              <w:numPr>
                <w:ilvl w:val="0"/>
                <w:numId w:val="53"/>
              </w:numPr>
              <w:tabs>
                <w:tab w:val="left" w:pos="921"/>
              </w:tabs>
              <w:ind w:right="202"/>
              <w:rPr>
                <w:sz w:val="24"/>
              </w:rPr>
            </w:pPr>
            <w:r>
              <w:rPr>
                <w:sz w:val="24"/>
              </w:rPr>
              <w:t>Сформированность</w:t>
            </w:r>
            <w:r>
              <w:rPr>
                <w:spacing w:val="1"/>
                <w:sz w:val="24"/>
              </w:rPr>
              <w:t xml:space="preserve"> </w:t>
            </w:r>
            <w:r>
              <w:rPr>
                <w:sz w:val="24"/>
              </w:rPr>
              <w:t>отношений ребенка к</w:t>
            </w:r>
            <w:r>
              <w:rPr>
                <w:spacing w:val="1"/>
                <w:sz w:val="24"/>
              </w:rPr>
              <w:t xml:space="preserve"> </w:t>
            </w:r>
            <w:r>
              <w:rPr>
                <w:sz w:val="24"/>
              </w:rPr>
              <w:t>Родине,</w:t>
            </w:r>
            <w:r>
              <w:rPr>
                <w:spacing w:val="-8"/>
                <w:sz w:val="24"/>
              </w:rPr>
              <w:t xml:space="preserve"> </w:t>
            </w:r>
            <w:r>
              <w:rPr>
                <w:sz w:val="24"/>
              </w:rPr>
              <w:t>обществу,</w:t>
            </w:r>
            <w:r>
              <w:rPr>
                <w:spacing w:val="-2"/>
                <w:sz w:val="24"/>
              </w:rPr>
              <w:t xml:space="preserve"> </w:t>
            </w:r>
            <w:r>
              <w:rPr>
                <w:sz w:val="24"/>
              </w:rPr>
              <w:t>семье,</w:t>
            </w:r>
            <w:r>
              <w:rPr>
                <w:spacing w:val="-57"/>
                <w:sz w:val="24"/>
              </w:rPr>
              <w:t xml:space="preserve"> </w:t>
            </w:r>
            <w:r>
              <w:rPr>
                <w:sz w:val="24"/>
              </w:rPr>
              <w:t>школе,</w:t>
            </w:r>
            <w:r>
              <w:rPr>
                <w:spacing w:val="1"/>
                <w:sz w:val="24"/>
              </w:rPr>
              <w:t xml:space="preserve"> </w:t>
            </w:r>
            <w:r>
              <w:rPr>
                <w:sz w:val="24"/>
              </w:rPr>
              <w:t>себе,</w:t>
            </w:r>
            <w:r>
              <w:rPr>
                <w:spacing w:val="2"/>
                <w:sz w:val="24"/>
              </w:rPr>
              <w:t xml:space="preserve"> </w:t>
            </w:r>
            <w:r>
              <w:rPr>
                <w:sz w:val="24"/>
              </w:rPr>
              <w:t>природе,</w:t>
            </w:r>
            <w:r>
              <w:rPr>
                <w:spacing w:val="1"/>
                <w:sz w:val="24"/>
              </w:rPr>
              <w:t xml:space="preserve"> </w:t>
            </w:r>
            <w:r>
              <w:rPr>
                <w:sz w:val="24"/>
              </w:rPr>
              <w:t>труду.</w:t>
            </w:r>
          </w:p>
        </w:tc>
        <w:tc>
          <w:tcPr>
            <w:tcW w:w="2961" w:type="dxa"/>
          </w:tcPr>
          <w:p w:rsidR="002F6ED5" w:rsidRDefault="00CB38D1">
            <w:pPr>
              <w:pStyle w:val="TableParagraph"/>
              <w:numPr>
                <w:ilvl w:val="0"/>
                <w:numId w:val="52"/>
              </w:numPr>
              <w:tabs>
                <w:tab w:val="left" w:pos="369"/>
              </w:tabs>
              <w:spacing w:before="104" w:line="237" w:lineRule="auto"/>
              <w:ind w:right="491" w:firstLine="0"/>
              <w:rPr>
                <w:sz w:val="24"/>
              </w:rPr>
            </w:pPr>
            <w:r>
              <w:rPr>
                <w:sz w:val="24"/>
              </w:rPr>
              <w:t>Тест</w:t>
            </w:r>
            <w:r>
              <w:rPr>
                <w:spacing w:val="-7"/>
                <w:sz w:val="24"/>
              </w:rPr>
              <w:t xml:space="preserve"> </w:t>
            </w:r>
            <w:r>
              <w:rPr>
                <w:sz w:val="24"/>
              </w:rPr>
              <w:t>Н.Е.</w:t>
            </w:r>
            <w:r>
              <w:rPr>
                <w:spacing w:val="-5"/>
                <w:sz w:val="24"/>
              </w:rPr>
              <w:t xml:space="preserve"> </w:t>
            </w:r>
            <w:r>
              <w:rPr>
                <w:sz w:val="24"/>
              </w:rPr>
              <w:t>Щурковой</w:t>
            </w:r>
            <w:r>
              <w:rPr>
                <w:spacing w:val="-57"/>
                <w:sz w:val="24"/>
              </w:rPr>
              <w:t xml:space="preserve"> </w:t>
            </w:r>
            <w:r>
              <w:rPr>
                <w:sz w:val="24"/>
              </w:rPr>
              <w:t>"Размышляем о</w:t>
            </w:r>
            <w:r>
              <w:rPr>
                <w:spacing w:val="1"/>
                <w:sz w:val="24"/>
              </w:rPr>
              <w:t xml:space="preserve"> </w:t>
            </w:r>
            <w:r>
              <w:rPr>
                <w:sz w:val="24"/>
              </w:rPr>
              <w:t>жизненном</w:t>
            </w:r>
            <w:r>
              <w:rPr>
                <w:spacing w:val="-2"/>
                <w:sz w:val="24"/>
              </w:rPr>
              <w:t xml:space="preserve"> </w:t>
            </w:r>
            <w:r>
              <w:rPr>
                <w:sz w:val="24"/>
              </w:rPr>
              <w:t>опыте"</w:t>
            </w:r>
          </w:p>
          <w:p w:rsidR="002F6ED5" w:rsidRDefault="00CB38D1">
            <w:pPr>
              <w:pStyle w:val="TableParagraph"/>
              <w:numPr>
                <w:ilvl w:val="0"/>
                <w:numId w:val="52"/>
              </w:numPr>
              <w:tabs>
                <w:tab w:val="left" w:pos="369"/>
              </w:tabs>
              <w:spacing w:before="4"/>
              <w:ind w:right="877" w:firstLine="0"/>
              <w:rPr>
                <w:sz w:val="24"/>
              </w:rPr>
            </w:pPr>
            <w:r>
              <w:rPr>
                <w:sz w:val="24"/>
              </w:rPr>
              <w:t>Методика С.М.</w:t>
            </w:r>
            <w:r>
              <w:rPr>
                <w:spacing w:val="1"/>
                <w:sz w:val="24"/>
              </w:rPr>
              <w:t xml:space="preserve"> </w:t>
            </w:r>
            <w:r>
              <w:rPr>
                <w:spacing w:val="-1"/>
                <w:sz w:val="24"/>
              </w:rPr>
              <w:t xml:space="preserve">Петровой </w:t>
            </w:r>
            <w:r>
              <w:rPr>
                <w:sz w:val="24"/>
              </w:rPr>
              <w:t>"Русские</w:t>
            </w:r>
            <w:r>
              <w:rPr>
                <w:spacing w:val="-57"/>
                <w:sz w:val="24"/>
              </w:rPr>
              <w:t xml:space="preserve"> </w:t>
            </w:r>
            <w:r>
              <w:rPr>
                <w:sz w:val="24"/>
              </w:rPr>
              <w:t>пословицы"</w:t>
            </w:r>
          </w:p>
          <w:p w:rsidR="002F6ED5" w:rsidRDefault="00CB38D1">
            <w:pPr>
              <w:pStyle w:val="TableParagraph"/>
              <w:numPr>
                <w:ilvl w:val="0"/>
                <w:numId w:val="52"/>
              </w:numPr>
              <w:tabs>
                <w:tab w:val="left" w:pos="369"/>
              </w:tabs>
              <w:ind w:right="439" w:firstLine="0"/>
              <w:rPr>
                <w:sz w:val="24"/>
              </w:rPr>
            </w:pPr>
            <w:r>
              <w:rPr>
                <w:sz w:val="24"/>
              </w:rPr>
              <w:t>Методики</w:t>
            </w:r>
            <w:r>
              <w:rPr>
                <w:spacing w:val="1"/>
                <w:sz w:val="24"/>
              </w:rPr>
              <w:t xml:space="preserve"> </w:t>
            </w:r>
            <w:r>
              <w:rPr>
                <w:sz w:val="24"/>
              </w:rPr>
              <w:t>"Акт</w:t>
            </w:r>
            <w:r>
              <w:rPr>
                <w:spacing w:val="1"/>
                <w:sz w:val="24"/>
              </w:rPr>
              <w:t xml:space="preserve"> </w:t>
            </w:r>
            <w:r>
              <w:rPr>
                <w:sz w:val="24"/>
              </w:rPr>
              <w:t>добровольцев",</w:t>
            </w:r>
            <w:r>
              <w:rPr>
                <w:spacing w:val="1"/>
                <w:sz w:val="24"/>
              </w:rPr>
              <w:t xml:space="preserve"> </w:t>
            </w:r>
            <w:r>
              <w:rPr>
                <w:sz w:val="24"/>
              </w:rPr>
              <w:t>"Недописанный тезис",</w:t>
            </w:r>
            <w:r>
              <w:rPr>
                <w:spacing w:val="-57"/>
                <w:sz w:val="24"/>
              </w:rPr>
              <w:t xml:space="preserve"> </w:t>
            </w:r>
            <w:r>
              <w:rPr>
                <w:sz w:val="24"/>
              </w:rPr>
              <w:t>"Ситуация свободного</w:t>
            </w:r>
            <w:r>
              <w:rPr>
                <w:spacing w:val="1"/>
                <w:sz w:val="24"/>
              </w:rPr>
              <w:t xml:space="preserve"> </w:t>
            </w:r>
            <w:r>
              <w:rPr>
                <w:sz w:val="24"/>
              </w:rPr>
              <w:t>выбора"</w:t>
            </w:r>
          </w:p>
          <w:p w:rsidR="002F6ED5" w:rsidRDefault="00CB38D1">
            <w:pPr>
              <w:pStyle w:val="TableParagraph"/>
              <w:numPr>
                <w:ilvl w:val="0"/>
                <w:numId w:val="52"/>
              </w:numPr>
              <w:tabs>
                <w:tab w:val="left" w:pos="369"/>
              </w:tabs>
              <w:spacing w:before="1"/>
              <w:ind w:left="368" w:hanging="246"/>
              <w:rPr>
                <w:sz w:val="24"/>
              </w:rPr>
            </w:pPr>
            <w:r>
              <w:rPr>
                <w:sz w:val="24"/>
              </w:rPr>
              <w:t>Метод</w:t>
            </w:r>
            <w:r>
              <w:rPr>
                <w:spacing w:val="-5"/>
                <w:sz w:val="24"/>
              </w:rPr>
              <w:t xml:space="preserve"> </w:t>
            </w:r>
            <w:r>
              <w:rPr>
                <w:sz w:val="24"/>
              </w:rPr>
              <w:t>ранжирования</w:t>
            </w:r>
          </w:p>
        </w:tc>
      </w:tr>
      <w:tr w:rsidR="002F6ED5">
        <w:trPr>
          <w:trHeight w:val="3138"/>
        </w:trPr>
        <w:tc>
          <w:tcPr>
            <w:tcW w:w="2934" w:type="dxa"/>
          </w:tcPr>
          <w:p w:rsidR="002F6ED5" w:rsidRDefault="002F6ED5">
            <w:pPr>
              <w:pStyle w:val="TableParagraph"/>
              <w:spacing w:before="7"/>
              <w:rPr>
                <w:b/>
                <w:sz w:val="32"/>
              </w:rPr>
            </w:pPr>
          </w:p>
          <w:p w:rsidR="002F6ED5" w:rsidRDefault="00CB38D1">
            <w:pPr>
              <w:pStyle w:val="TableParagraph"/>
              <w:spacing w:line="242" w:lineRule="auto"/>
              <w:ind w:left="200" w:right="188"/>
              <w:rPr>
                <w:sz w:val="24"/>
              </w:rPr>
            </w:pPr>
            <w:r>
              <w:rPr>
                <w:sz w:val="24"/>
              </w:rPr>
              <w:t>Сформированность</w:t>
            </w:r>
            <w:r>
              <w:rPr>
                <w:spacing w:val="1"/>
                <w:sz w:val="24"/>
              </w:rPr>
              <w:t xml:space="preserve"> </w:t>
            </w:r>
            <w:r>
              <w:rPr>
                <w:sz w:val="24"/>
              </w:rPr>
              <w:t>физического</w:t>
            </w:r>
            <w:r>
              <w:rPr>
                <w:spacing w:val="-8"/>
                <w:sz w:val="24"/>
              </w:rPr>
              <w:t xml:space="preserve"> </w:t>
            </w:r>
            <w:r>
              <w:rPr>
                <w:sz w:val="24"/>
              </w:rPr>
              <w:t>потенциала</w:t>
            </w:r>
          </w:p>
        </w:tc>
        <w:tc>
          <w:tcPr>
            <w:tcW w:w="3721" w:type="dxa"/>
          </w:tcPr>
          <w:p w:rsidR="002F6ED5" w:rsidRDefault="002F6ED5">
            <w:pPr>
              <w:pStyle w:val="TableParagraph"/>
              <w:spacing w:before="7"/>
              <w:rPr>
                <w:b/>
                <w:sz w:val="32"/>
              </w:rPr>
            </w:pPr>
          </w:p>
          <w:p w:rsidR="002F6ED5" w:rsidRDefault="00CB38D1">
            <w:pPr>
              <w:pStyle w:val="TableParagraph"/>
              <w:numPr>
                <w:ilvl w:val="0"/>
                <w:numId w:val="51"/>
              </w:numPr>
              <w:tabs>
                <w:tab w:val="left" w:pos="445"/>
              </w:tabs>
              <w:rPr>
                <w:sz w:val="24"/>
              </w:rPr>
            </w:pPr>
            <w:r>
              <w:rPr>
                <w:sz w:val="24"/>
              </w:rPr>
              <w:t>Состояние</w:t>
            </w:r>
            <w:r>
              <w:rPr>
                <w:spacing w:val="-8"/>
                <w:sz w:val="24"/>
              </w:rPr>
              <w:t xml:space="preserve"> </w:t>
            </w:r>
            <w:r>
              <w:rPr>
                <w:sz w:val="24"/>
              </w:rPr>
              <w:t>здоровья</w:t>
            </w:r>
          </w:p>
          <w:p w:rsidR="002F6ED5" w:rsidRDefault="002F6ED5">
            <w:pPr>
              <w:pStyle w:val="TableParagraph"/>
              <w:rPr>
                <w:b/>
                <w:sz w:val="24"/>
              </w:rPr>
            </w:pPr>
          </w:p>
          <w:p w:rsidR="002F6ED5" w:rsidRDefault="00CB38D1">
            <w:pPr>
              <w:pStyle w:val="TableParagraph"/>
              <w:numPr>
                <w:ilvl w:val="0"/>
                <w:numId w:val="51"/>
              </w:numPr>
              <w:tabs>
                <w:tab w:val="left" w:pos="445"/>
              </w:tabs>
              <w:spacing w:line="242" w:lineRule="auto"/>
              <w:ind w:left="200" w:right="890" w:firstLine="0"/>
              <w:rPr>
                <w:sz w:val="24"/>
              </w:rPr>
            </w:pPr>
            <w:r>
              <w:rPr>
                <w:sz w:val="24"/>
              </w:rPr>
              <w:t>Развитость</w:t>
            </w:r>
            <w:r>
              <w:rPr>
                <w:spacing w:val="-12"/>
                <w:sz w:val="24"/>
              </w:rPr>
              <w:t xml:space="preserve"> </w:t>
            </w:r>
            <w:r>
              <w:rPr>
                <w:sz w:val="24"/>
              </w:rPr>
              <w:t>физических</w:t>
            </w:r>
            <w:r>
              <w:rPr>
                <w:spacing w:val="-57"/>
                <w:sz w:val="24"/>
              </w:rPr>
              <w:t xml:space="preserve"> </w:t>
            </w:r>
            <w:r>
              <w:rPr>
                <w:sz w:val="24"/>
              </w:rPr>
              <w:t>качеств</w:t>
            </w:r>
            <w:r>
              <w:rPr>
                <w:spacing w:val="3"/>
                <w:sz w:val="24"/>
              </w:rPr>
              <w:t xml:space="preserve"> </w:t>
            </w:r>
            <w:r>
              <w:rPr>
                <w:sz w:val="24"/>
              </w:rPr>
              <w:t>личности</w:t>
            </w:r>
          </w:p>
        </w:tc>
        <w:tc>
          <w:tcPr>
            <w:tcW w:w="2961" w:type="dxa"/>
          </w:tcPr>
          <w:p w:rsidR="002F6ED5" w:rsidRDefault="002F6ED5">
            <w:pPr>
              <w:pStyle w:val="TableParagraph"/>
              <w:spacing w:before="7"/>
              <w:rPr>
                <w:b/>
                <w:sz w:val="32"/>
              </w:rPr>
            </w:pPr>
          </w:p>
          <w:p w:rsidR="002F6ED5" w:rsidRDefault="00CB38D1">
            <w:pPr>
              <w:pStyle w:val="TableParagraph"/>
              <w:numPr>
                <w:ilvl w:val="0"/>
                <w:numId w:val="50"/>
              </w:numPr>
              <w:tabs>
                <w:tab w:val="left" w:pos="369"/>
              </w:tabs>
              <w:spacing w:line="242" w:lineRule="auto"/>
              <w:ind w:right="538" w:firstLine="0"/>
              <w:rPr>
                <w:sz w:val="24"/>
              </w:rPr>
            </w:pPr>
            <w:r>
              <w:rPr>
                <w:sz w:val="24"/>
              </w:rPr>
              <w:t>Состояние</w:t>
            </w:r>
            <w:r>
              <w:rPr>
                <w:spacing w:val="-11"/>
                <w:sz w:val="24"/>
              </w:rPr>
              <w:t xml:space="preserve"> </w:t>
            </w:r>
            <w:r>
              <w:rPr>
                <w:sz w:val="24"/>
              </w:rPr>
              <w:t>здоровья</w:t>
            </w:r>
            <w:r>
              <w:rPr>
                <w:spacing w:val="-57"/>
                <w:sz w:val="24"/>
              </w:rPr>
              <w:t xml:space="preserve"> </w:t>
            </w:r>
            <w:r>
              <w:rPr>
                <w:sz w:val="24"/>
              </w:rPr>
              <w:t>выпускника</w:t>
            </w:r>
            <w:r>
              <w:rPr>
                <w:spacing w:val="-1"/>
                <w:sz w:val="24"/>
              </w:rPr>
              <w:t xml:space="preserve"> </w:t>
            </w:r>
            <w:r>
              <w:rPr>
                <w:sz w:val="24"/>
              </w:rPr>
              <w:t>школы</w:t>
            </w:r>
          </w:p>
          <w:p w:rsidR="002F6ED5" w:rsidRDefault="002F6ED5">
            <w:pPr>
              <w:pStyle w:val="TableParagraph"/>
              <w:spacing w:before="11"/>
              <w:rPr>
                <w:b/>
                <w:sz w:val="23"/>
              </w:rPr>
            </w:pPr>
          </w:p>
          <w:p w:rsidR="002F6ED5" w:rsidRDefault="00CB38D1">
            <w:pPr>
              <w:pStyle w:val="TableParagraph"/>
              <w:numPr>
                <w:ilvl w:val="0"/>
                <w:numId w:val="50"/>
              </w:numPr>
              <w:tabs>
                <w:tab w:val="left" w:pos="369"/>
              </w:tabs>
              <w:spacing w:line="237" w:lineRule="auto"/>
              <w:ind w:right="203" w:firstLine="0"/>
              <w:rPr>
                <w:sz w:val="24"/>
              </w:rPr>
            </w:pPr>
            <w:r>
              <w:rPr>
                <w:sz w:val="24"/>
              </w:rPr>
              <w:t>Развитость</w:t>
            </w:r>
            <w:r>
              <w:rPr>
                <w:spacing w:val="-9"/>
                <w:sz w:val="24"/>
              </w:rPr>
              <w:t xml:space="preserve"> </w:t>
            </w:r>
            <w:r>
              <w:rPr>
                <w:sz w:val="24"/>
              </w:rPr>
              <w:t>физических</w:t>
            </w:r>
            <w:r>
              <w:rPr>
                <w:spacing w:val="-57"/>
                <w:sz w:val="24"/>
              </w:rPr>
              <w:t xml:space="preserve"> </w:t>
            </w:r>
            <w:r>
              <w:rPr>
                <w:sz w:val="24"/>
              </w:rPr>
              <w:t>качеств</w:t>
            </w:r>
            <w:r>
              <w:rPr>
                <w:spacing w:val="3"/>
                <w:sz w:val="24"/>
              </w:rPr>
              <w:t xml:space="preserve"> </w:t>
            </w:r>
            <w:r>
              <w:rPr>
                <w:sz w:val="24"/>
              </w:rPr>
              <w:t>личности</w:t>
            </w:r>
          </w:p>
          <w:p w:rsidR="002F6ED5" w:rsidRDefault="002F6ED5">
            <w:pPr>
              <w:pStyle w:val="TableParagraph"/>
              <w:spacing w:before="1"/>
              <w:rPr>
                <w:b/>
                <w:sz w:val="24"/>
              </w:rPr>
            </w:pPr>
          </w:p>
          <w:p w:rsidR="002F6ED5" w:rsidRDefault="00CB38D1">
            <w:pPr>
              <w:pStyle w:val="TableParagraph"/>
              <w:numPr>
                <w:ilvl w:val="0"/>
                <w:numId w:val="50"/>
              </w:numPr>
              <w:tabs>
                <w:tab w:val="left" w:pos="369"/>
              </w:tabs>
              <w:ind w:right="716" w:firstLine="0"/>
              <w:rPr>
                <w:sz w:val="24"/>
              </w:rPr>
            </w:pPr>
            <w:r>
              <w:rPr>
                <w:sz w:val="24"/>
              </w:rPr>
              <w:t>Статистический</w:t>
            </w:r>
            <w:r>
              <w:rPr>
                <w:spacing w:val="1"/>
                <w:sz w:val="24"/>
              </w:rPr>
              <w:t xml:space="preserve"> </w:t>
            </w:r>
            <w:r>
              <w:rPr>
                <w:sz w:val="24"/>
              </w:rPr>
              <w:t>медицинский анализ</w:t>
            </w:r>
            <w:r>
              <w:rPr>
                <w:spacing w:val="-57"/>
                <w:sz w:val="24"/>
              </w:rPr>
              <w:t xml:space="preserve"> </w:t>
            </w:r>
            <w:r>
              <w:rPr>
                <w:sz w:val="24"/>
              </w:rPr>
              <w:t>состояния</w:t>
            </w:r>
            <w:r>
              <w:rPr>
                <w:spacing w:val="-4"/>
                <w:sz w:val="24"/>
              </w:rPr>
              <w:t xml:space="preserve"> </w:t>
            </w:r>
            <w:r>
              <w:rPr>
                <w:sz w:val="24"/>
              </w:rPr>
              <w:t>здоровья</w:t>
            </w:r>
          </w:p>
          <w:p w:rsidR="002F6ED5" w:rsidRDefault="00CB38D1">
            <w:pPr>
              <w:pStyle w:val="TableParagraph"/>
              <w:spacing w:before="3" w:line="256" w:lineRule="exact"/>
              <w:ind w:left="123"/>
              <w:rPr>
                <w:sz w:val="24"/>
              </w:rPr>
            </w:pPr>
            <w:r>
              <w:rPr>
                <w:sz w:val="24"/>
              </w:rPr>
              <w:t>ученика</w:t>
            </w:r>
          </w:p>
        </w:tc>
      </w:tr>
    </w:tbl>
    <w:p w:rsidR="002F6ED5" w:rsidRDefault="002F6ED5">
      <w:pPr>
        <w:spacing w:line="256" w:lineRule="exact"/>
        <w:rPr>
          <w:sz w:val="24"/>
        </w:rPr>
        <w:sectPr w:rsidR="002F6ED5">
          <w:pgSz w:w="11910" w:h="16840"/>
          <w:pgMar w:top="1220" w:right="300" w:bottom="1060" w:left="600" w:header="0" w:footer="880" w:gutter="0"/>
          <w:cols w:space="720"/>
        </w:sectPr>
      </w:pPr>
    </w:p>
    <w:tbl>
      <w:tblPr>
        <w:tblStyle w:val="TableNormal"/>
        <w:tblW w:w="0" w:type="auto"/>
        <w:tblInd w:w="1051" w:type="dxa"/>
        <w:tblLayout w:type="fixed"/>
        <w:tblLook w:val="01E0"/>
      </w:tblPr>
      <w:tblGrid>
        <w:gridCol w:w="3008"/>
        <w:gridCol w:w="3612"/>
        <w:gridCol w:w="3023"/>
      </w:tblGrid>
      <w:tr w:rsidR="002F6ED5">
        <w:trPr>
          <w:trHeight w:val="2171"/>
        </w:trPr>
        <w:tc>
          <w:tcPr>
            <w:tcW w:w="3008" w:type="dxa"/>
          </w:tcPr>
          <w:p w:rsidR="002F6ED5" w:rsidRDefault="002F6ED5">
            <w:pPr>
              <w:pStyle w:val="TableParagraph"/>
              <w:rPr>
                <w:sz w:val="24"/>
              </w:rPr>
            </w:pPr>
          </w:p>
        </w:tc>
        <w:tc>
          <w:tcPr>
            <w:tcW w:w="3612" w:type="dxa"/>
          </w:tcPr>
          <w:p w:rsidR="002F6ED5" w:rsidRDefault="002F6ED5">
            <w:pPr>
              <w:pStyle w:val="TableParagraph"/>
              <w:rPr>
                <w:sz w:val="24"/>
              </w:rPr>
            </w:pPr>
          </w:p>
        </w:tc>
        <w:tc>
          <w:tcPr>
            <w:tcW w:w="3023" w:type="dxa"/>
          </w:tcPr>
          <w:p w:rsidR="002F6ED5" w:rsidRDefault="00CB38D1">
            <w:pPr>
              <w:pStyle w:val="TableParagraph"/>
              <w:numPr>
                <w:ilvl w:val="0"/>
                <w:numId w:val="49"/>
              </w:numPr>
              <w:tabs>
                <w:tab w:val="left" w:pos="404"/>
              </w:tabs>
              <w:ind w:right="245" w:firstLine="0"/>
              <w:rPr>
                <w:sz w:val="24"/>
              </w:rPr>
            </w:pPr>
            <w:r>
              <w:rPr>
                <w:sz w:val="24"/>
              </w:rPr>
              <w:t>Выполнение</w:t>
            </w:r>
            <w:r>
              <w:rPr>
                <w:spacing w:val="1"/>
                <w:sz w:val="24"/>
              </w:rPr>
              <w:t xml:space="preserve"> </w:t>
            </w:r>
            <w:r>
              <w:rPr>
                <w:sz w:val="24"/>
              </w:rPr>
              <w:t>контрольных нормативов</w:t>
            </w:r>
            <w:r>
              <w:rPr>
                <w:spacing w:val="-57"/>
                <w:sz w:val="24"/>
              </w:rPr>
              <w:t xml:space="preserve"> </w:t>
            </w:r>
            <w:r>
              <w:rPr>
                <w:sz w:val="24"/>
              </w:rPr>
              <w:t>по</w:t>
            </w:r>
            <w:r>
              <w:rPr>
                <w:spacing w:val="1"/>
                <w:sz w:val="24"/>
              </w:rPr>
              <w:t xml:space="preserve"> </w:t>
            </w:r>
            <w:r>
              <w:rPr>
                <w:sz w:val="24"/>
              </w:rPr>
              <w:t>проверке развития</w:t>
            </w:r>
            <w:r>
              <w:rPr>
                <w:spacing w:val="1"/>
                <w:sz w:val="24"/>
              </w:rPr>
              <w:t xml:space="preserve"> </w:t>
            </w:r>
            <w:r>
              <w:rPr>
                <w:sz w:val="24"/>
              </w:rPr>
              <w:t>физических</w:t>
            </w:r>
            <w:r>
              <w:rPr>
                <w:spacing w:val="-4"/>
                <w:sz w:val="24"/>
              </w:rPr>
              <w:t xml:space="preserve"> </w:t>
            </w:r>
            <w:r>
              <w:rPr>
                <w:sz w:val="24"/>
              </w:rPr>
              <w:t>качеств</w:t>
            </w:r>
          </w:p>
          <w:p w:rsidR="002F6ED5" w:rsidRDefault="002F6ED5">
            <w:pPr>
              <w:pStyle w:val="TableParagraph"/>
              <w:spacing w:before="6"/>
              <w:rPr>
                <w:b/>
                <w:sz w:val="23"/>
              </w:rPr>
            </w:pPr>
          </w:p>
          <w:p w:rsidR="002F6ED5" w:rsidRDefault="00CB38D1">
            <w:pPr>
              <w:pStyle w:val="TableParagraph"/>
              <w:numPr>
                <w:ilvl w:val="0"/>
                <w:numId w:val="49"/>
              </w:numPr>
              <w:tabs>
                <w:tab w:val="left" w:pos="404"/>
              </w:tabs>
              <w:spacing w:line="237" w:lineRule="auto"/>
              <w:ind w:right="521" w:firstLine="0"/>
              <w:rPr>
                <w:sz w:val="24"/>
              </w:rPr>
            </w:pPr>
            <w:r>
              <w:rPr>
                <w:sz w:val="24"/>
              </w:rPr>
              <w:t>Отсутствие</w:t>
            </w:r>
            <w:r>
              <w:rPr>
                <w:spacing w:val="-11"/>
                <w:sz w:val="24"/>
              </w:rPr>
              <w:t xml:space="preserve"> </w:t>
            </w:r>
            <w:r>
              <w:rPr>
                <w:sz w:val="24"/>
              </w:rPr>
              <w:t>вредных</w:t>
            </w:r>
            <w:r>
              <w:rPr>
                <w:spacing w:val="-57"/>
                <w:sz w:val="24"/>
              </w:rPr>
              <w:t xml:space="preserve"> </w:t>
            </w:r>
            <w:r>
              <w:rPr>
                <w:sz w:val="24"/>
              </w:rPr>
              <w:t>привычек</w:t>
            </w:r>
          </w:p>
        </w:tc>
      </w:tr>
      <w:tr w:rsidR="002F6ED5">
        <w:trPr>
          <w:trHeight w:val="1867"/>
        </w:trPr>
        <w:tc>
          <w:tcPr>
            <w:tcW w:w="3008" w:type="dxa"/>
          </w:tcPr>
          <w:p w:rsidR="002F6ED5" w:rsidRDefault="002F6ED5">
            <w:pPr>
              <w:pStyle w:val="TableParagraph"/>
              <w:spacing w:before="10"/>
              <w:rPr>
                <w:b/>
                <w:sz w:val="20"/>
              </w:rPr>
            </w:pPr>
          </w:p>
          <w:p w:rsidR="002F6ED5" w:rsidRDefault="00CB38D1">
            <w:pPr>
              <w:pStyle w:val="TableParagraph"/>
              <w:spacing w:line="237" w:lineRule="auto"/>
              <w:ind w:left="200" w:right="118"/>
              <w:rPr>
                <w:sz w:val="24"/>
              </w:rPr>
            </w:pPr>
            <w:r>
              <w:rPr>
                <w:sz w:val="24"/>
              </w:rPr>
              <w:t>Сформированность</w:t>
            </w:r>
            <w:r>
              <w:rPr>
                <w:spacing w:val="1"/>
                <w:sz w:val="24"/>
              </w:rPr>
              <w:t xml:space="preserve"> </w:t>
            </w:r>
            <w:r>
              <w:rPr>
                <w:sz w:val="24"/>
              </w:rPr>
              <w:t>эстетического</w:t>
            </w:r>
            <w:r>
              <w:rPr>
                <w:spacing w:val="-12"/>
                <w:sz w:val="24"/>
              </w:rPr>
              <w:t xml:space="preserve"> </w:t>
            </w:r>
            <w:r>
              <w:rPr>
                <w:sz w:val="24"/>
              </w:rPr>
              <w:t>потенциала</w:t>
            </w:r>
          </w:p>
        </w:tc>
        <w:tc>
          <w:tcPr>
            <w:tcW w:w="3612" w:type="dxa"/>
          </w:tcPr>
          <w:p w:rsidR="002F6ED5" w:rsidRDefault="002F6ED5">
            <w:pPr>
              <w:pStyle w:val="TableParagraph"/>
              <w:spacing w:before="10"/>
              <w:rPr>
                <w:b/>
                <w:sz w:val="20"/>
              </w:rPr>
            </w:pPr>
          </w:p>
          <w:p w:rsidR="002F6ED5" w:rsidRDefault="00CB38D1">
            <w:pPr>
              <w:pStyle w:val="TableParagraph"/>
              <w:numPr>
                <w:ilvl w:val="0"/>
                <w:numId w:val="48"/>
              </w:numPr>
              <w:tabs>
                <w:tab w:val="left" w:pos="371"/>
              </w:tabs>
              <w:spacing w:line="237" w:lineRule="auto"/>
              <w:ind w:right="1279" w:firstLine="0"/>
              <w:rPr>
                <w:sz w:val="24"/>
              </w:rPr>
            </w:pPr>
            <w:r>
              <w:rPr>
                <w:spacing w:val="-1"/>
                <w:sz w:val="24"/>
              </w:rPr>
              <w:t xml:space="preserve">Развитость </w:t>
            </w:r>
            <w:r>
              <w:rPr>
                <w:sz w:val="24"/>
              </w:rPr>
              <w:t>чувства</w:t>
            </w:r>
            <w:r>
              <w:rPr>
                <w:spacing w:val="-57"/>
                <w:sz w:val="24"/>
              </w:rPr>
              <w:t xml:space="preserve"> </w:t>
            </w:r>
            <w:r>
              <w:rPr>
                <w:sz w:val="24"/>
              </w:rPr>
              <w:t>прекрасного</w:t>
            </w:r>
          </w:p>
          <w:p w:rsidR="002F6ED5" w:rsidRDefault="002F6ED5">
            <w:pPr>
              <w:pStyle w:val="TableParagraph"/>
              <w:spacing w:before="2"/>
              <w:rPr>
                <w:b/>
                <w:sz w:val="24"/>
              </w:rPr>
            </w:pPr>
          </w:p>
          <w:p w:rsidR="002F6ED5" w:rsidRDefault="00CB38D1">
            <w:pPr>
              <w:pStyle w:val="TableParagraph"/>
              <w:numPr>
                <w:ilvl w:val="0"/>
                <w:numId w:val="48"/>
              </w:numPr>
              <w:tabs>
                <w:tab w:val="left" w:pos="371"/>
              </w:tabs>
              <w:spacing w:line="242" w:lineRule="auto"/>
              <w:ind w:right="486" w:firstLine="0"/>
              <w:rPr>
                <w:sz w:val="24"/>
              </w:rPr>
            </w:pPr>
            <w:r>
              <w:rPr>
                <w:sz w:val="24"/>
              </w:rPr>
              <w:t>Сформированность</w:t>
            </w:r>
            <w:r>
              <w:rPr>
                <w:spacing w:val="-15"/>
                <w:sz w:val="24"/>
              </w:rPr>
              <w:t xml:space="preserve"> </w:t>
            </w:r>
            <w:r>
              <w:rPr>
                <w:sz w:val="24"/>
              </w:rPr>
              <w:t>других</w:t>
            </w:r>
            <w:r>
              <w:rPr>
                <w:spacing w:val="-57"/>
                <w:sz w:val="24"/>
              </w:rPr>
              <w:t xml:space="preserve"> </w:t>
            </w:r>
            <w:r>
              <w:rPr>
                <w:sz w:val="24"/>
              </w:rPr>
              <w:t>эстетических</w:t>
            </w:r>
            <w:r>
              <w:rPr>
                <w:spacing w:val="-4"/>
                <w:sz w:val="24"/>
              </w:rPr>
              <w:t xml:space="preserve"> </w:t>
            </w:r>
            <w:r>
              <w:rPr>
                <w:sz w:val="24"/>
              </w:rPr>
              <w:t>чувств</w:t>
            </w:r>
          </w:p>
        </w:tc>
        <w:tc>
          <w:tcPr>
            <w:tcW w:w="3023" w:type="dxa"/>
          </w:tcPr>
          <w:p w:rsidR="002F6ED5" w:rsidRDefault="002F6ED5">
            <w:pPr>
              <w:pStyle w:val="TableParagraph"/>
              <w:rPr>
                <w:sz w:val="24"/>
              </w:rPr>
            </w:pPr>
          </w:p>
        </w:tc>
      </w:tr>
      <w:tr w:rsidR="002F6ED5">
        <w:trPr>
          <w:trHeight w:val="2141"/>
        </w:trPr>
        <w:tc>
          <w:tcPr>
            <w:tcW w:w="3008" w:type="dxa"/>
          </w:tcPr>
          <w:p w:rsidR="002F6ED5" w:rsidRDefault="002F6ED5">
            <w:pPr>
              <w:pStyle w:val="TableParagraph"/>
              <w:spacing w:before="8"/>
              <w:rPr>
                <w:b/>
                <w:sz w:val="20"/>
              </w:rPr>
            </w:pPr>
          </w:p>
          <w:p w:rsidR="002F6ED5" w:rsidRDefault="00CB38D1">
            <w:pPr>
              <w:pStyle w:val="TableParagraph"/>
              <w:ind w:left="200" w:right="181"/>
              <w:rPr>
                <w:sz w:val="24"/>
              </w:rPr>
            </w:pPr>
            <w:r>
              <w:rPr>
                <w:sz w:val="24"/>
              </w:rPr>
              <w:t>Результативность работы</w:t>
            </w:r>
            <w:r>
              <w:rPr>
                <w:spacing w:val="-58"/>
                <w:sz w:val="24"/>
              </w:rPr>
              <w:t xml:space="preserve"> </w:t>
            </w:r>
            <w:r>
              <w:rPr>
                <w:sz w:val="24"/>
              </w:rPr>
              <w:t>ДО</w:t>
            </w:r>
          </w:p>
        </w:tc>
        <w:tc>
          <w:tcPr>
            <w:tcW w:w="3612" w:type="dxa"/>
          </w:tcPr>
          <w:p w:rsidR="002F6ED5" w:rsidRDefault="002F6ED5">
            <w:pPr>
              <w:pStyle w:val="TableParagraph"/>
              <w:spacing w:before="8"/>
              <w:rPr>
                <w:b/>
                <w:sz w:val="20"/>
              </w:rPr>
            </w:pPr>
          </w:p>
          <w:p w:rsidR="002F6ED5" w:rsidRDefault="00CB38D1">
            <w:pPr>
              <w:pStyle w:val="TableParagraph"/>
              <w:numPr>
                <w:ilvl w:val="0"/>
                <w:numId w:val="47"/>
              </w:numPr>
              <w:tabs>
                <w:tab w:val="left" w:pos="371"/>
              </w:tabs>
              <w:ind w:right="208" w:firstLine="0"/>
              <w:rPr>
                <w:sz w:val="24"/>
              </w:rPr>
            </w:pPr>
            <w:r>
              <w:rPr>
                <w:sz w:val="24"/>
              </w:rPr>
              <w:t>Эффективность</w:t>
            </w:r>
            <w:r>
              <w:rPr>
                <w:spacing w:val="-12"/>
                <w:sz w:val="24"/>
              </w:rPr>
              <w:t xml:space="preserve"> </w:t>
            </w:r>
            <w:r>
              <w:rPr>
                <w:sz w:val="24"/>
              </w:rPr>
              <w:t>деятельности</w:t>
            </w:r>
            <w:r>
              <w:rPr>
                <w:spacing w:val="-57"/>
                <w:sz w:val="24"/>
              </w:rPr>
              <w:t xml:space="preserve"> </w:t>
            </w:r>
            <w:r>
              <w:rPr>
                <w:sz w:val="24"/>
              </w:rPr>
              <w:t>органов,</w:t>
            </w:r>
            <w:r>
              <w:rPr>
                <w:spacing w:val="-6"/>
                <w:sz w:val="24"/>
              </w:rPr>
              <w:t xml:space="preserve"> </w:t>
            </w:r>
            <w:r>
              <w:rPr>
                <w:sz w:val="24"/>
              </w:rPr>
              <w:t>объединений.</w:t>
            </w:r>
          </w:p>
          <w:p w:rsidR="002F6ED5" w:rsidRDefault="00CB38D1">
            <w:pPr>
              <w:pStyle w:val="TableParagraph"/>
              <w:numPr>
                <w:ilvl w:val="0"/>
                <w:numId w:val="47"/>
              </w:numPr>
              <w:tabs>
                <w:tab w:val="left" w:pos="371"/>
              </w:tabs>
              <w:spacing w:before="1"/>
              <w:ind w:right="311" w:firstLine="0"/>
              <w:rPr>
                <w:sz w:val="24"/>
              </w:rPr>
            </w:pPr>
            <w:r>
              <w:rPr>
                <w:sz w:val="24"/>
              </w:rPr>
              <w:t>Расширение</w:t>
            </w:r>
            <w:r>
              <w:rPr>
                <w:spacing w:val="-7"/>
                <w:sz w:val="24"/>
              </w:rPr>
              <w:t xml:space="preserve"> </w:t>
            </w:r>
            <w:r>
              <w:rPr>
                <w:sz w:val="24"/>
              </w:rPr>
              <w:t>круга</w:t>
            </w:r>
            <w:r>
              <w:rPr>
                <w:spacing w:val="-7"/>
                <w:sz w:val="24"/>
              </w:rPr>
              <w:t xml:space="preserve"> </w:t>
            </w:r>
            <w:r>
              <w:rPr>
                <w:sz w:val="24"/>
              </w:rPr>
              <w:t>вопросов,</w:t>
            </w:r>
            <w:r>
              <w:rPr>
                <w:spacing w:val="-57"/>
                <w:sz w:val="24"/>
              </w:rPr>
              <w:t xml:space="preserve"> </w:t>
            </w:r>
            <w:r>
              <w:rPr>
                <w:sz w:val="24"/>
              </w:rPr>
              <w:t>самостоятельно</w:t>
            </w:r>
            <w:r>
              <w:rPr>
                <w:spacing w:val="1"/>
                <w:sz w:val="24"/>
              </w:rPr>
              <w:t xml:space="preserve"> </w:t>
            </w:r>
            <w:r>
              <w:rPr>
                <w:sz w:val="24"/>
              </w:rPr>
              <w:t>решаемых</w:t>
            </w:r>
            <w:r>
              <w:rPr>
                <w:spacing w:val="1"/>
                <w:sz w:val="24"/>
              </w:rPr>
              <w:t xml:space="preserve"> </w:t>
            </w:r>
            <w:r>
              <w:rPr>
                <w:sz w:val="24"/>
              </w:rPr>
              <w:t>детьми.</w:t>
            </w:r>
          </w:p>
        </w:tc>
        <w:tc>
          <w:tcPr>
            <w:tcW w:w="3023" w:type="dxa"/>
          </w:tcPr>
          <w:p w:rsidR="002F6ED5" w:rsidRDefault="002F6ED5">
            <w:pPr>
              <w:pStyle w:val="TableParagraph"/>
              <w:spacing w:before="8"/>
              <w:rPr>
                <w:b/>
                <w:sz w:val="20"/>
              </w:rPr>
            </w:pPr>
          </w:p>
          <w:p w:rsidR="002F6ED5" w:rsidRDefault="00CB38D1">
            <w:pPr>
              <w:pStyle w:val="TableParagraph"/>
              <w:spacing w:line="275" w:lineRule="exact"/>
              <w:ind w:left="158"/>
              <w:rPr>
                <w:sz w:val="24"/>
              </w:rPr>
            </w:pPr>
            <w:r>
              <w:rPr>
                <w:sz w:val="24"/>
              </w:rPr>
              <w:t>Методика</w:t>
            </w:r>
            <w:r>
              <w:rPr>
                <w:spacing w:val="-2"/>
                <w:sz w:val="24"/>
              </w:rPr>
              <w:t xml:space="preserve"> </w:t>
            </w:r>
            <w:r>
              <w:rPr>
                <w:sz w:val="24"/>
              </w:rPr>
              <w:t>М.И.</w:t>
            </w:r>
            <w:r>
              <w:rPr>
                <w:spacing w:val="-3"/>
                <w:sz w:val="24"/>
              </w:rPr>
              <w:t xml:space="preserve"> </w:t>
            </w:r>
            <w:r>
              <w:rPr>
                <w:sz w:val="24"/>
              </w:rPr>
              <w:t>Рожкова</w:t>
            </w:r>
          </w:p>
          <w:p w:rsidR="002F6ED5" w:rsidRDefault="00CB38D1">
            <w:pPr>
              <w:pStyle w:val="TableParagraph"/>
              <w:ind w:left="158" w:right="469"/>
              <w:rPr>
                <w:sz w:val="24"/>
              </w:rPr>
            </w:pPr>
            <w:r>
              <w:rPr>
                <w:sz w:val="24"/>
              </w:rPr>
              <w:t>«Диагностика уровня</w:t>
            </w:r>
            <w:r>
              <w:rPr>
                <w:spacing w:val="1"/>
                <w:sz w:val="24"/>
              </w:rPr>
              <w:t xml:space="preserve"> </w:t>
            </w:r>
            <w:r>
              <w:rPr>
                <w:sz w:val="24"/>
              </w:rPr>
              <w:t>творческой активности</w:t>
            </w:r>
            <w:r>
              <w:rPr>
                <w:spacing w:val="-57"/>
                <w:sz w:val="24"/>
              </w:rPr>
              <w:t xml:space="preserve"> </w:t>
            </w:r>
            <w:r>
              <w:rPr>
                <w:sz w:val="24"/>
              </w:rPr>
              <w:t>учащихся»</w:t>
            </w:r>
          </w:p>
          <w:p w:rsidR="002F6ED5" w:rsidRDefault="002F6ED5">
            <w:pPr>
              <w:pStyle w:val="TableParagraph"/>
              <w:spacing w:before="11"/>
              <w:rPr>
                <w:b/>
                <w:sz w:val="23"/>
              </w:rPr>
            </w:pPr>
          </w:p>
          <w:p w:rsidR="002F6ED5" w:rsidRDefault="00CB38D1">
            <w:pPr>
              <w:pStyle w:val="TableParagraph"/>
              <w:ind w:left="158"/>
              <w:rPr>
                <w:sz w:val="24"/>
              </w:rPr>
            </w:pPr>
            <w:r>
              <w:rPr>
                <w:sz w:val="24"/>
              </w:rPr>
              <w:t>Сводная таблица</w:t>
            </w:r>
          </w:p>
        </w:tc>
      </w:tr>
      <w:tr w:rsidR="002F6ED5">
        <w:trPr>
          <w:trHeight w:val="1315"/>
        </w:trPr>
        <w:tc>
          <w:tcPr>
            <w:tcW w:w="3008" w:type="dxa"/>
          </w:tcPr>
          <w:p w:rsidR="002F6ED5" w:rsidRDefault="002F6ED5">
            <w:pPr>
              <w:pStyle w:val="TableParagraph"/>
              <w:spacing w:before="8"/>
              <w:rPr>
                <w:b/>
                <w:sz w:val="20"/>
              </w:rPr>
            </w:pPr>
          </w:p>
          <w:p w:rsidR="002F6ED5" w:rsidRDefault="00CB38D1">
            <w:pPr>
              <w:pStyle w:val="TableParagraph"/>
              <w:ind w:left="200" w:right="436"/>
              <w:rPr>
                <w:sz w:val="24"/>
              </w:rPr>
            </w:pPr>
            <w:r>
              <w:rPr>
                <w:sz w:val="24"/>
              </w:rPr>
              <w:t>Результативность в</w:t>
            </w:r>
            <w:r>
              <w:rPr>
                <w:spacing w:val="1"/>
                <w:sz w:val="24"/>
              </w:rPr>
              <w:t xml:space="preserve"> </w:t>
            </w:r>
            <w:r>
              <w:rPr>
                <w:sz w:val="24"/>
              </w:rPr>
              <w:t>районных и областных</w:t>
            </w:r>
            <w:r>
              <w:rPr>
                <w:spacing w:val="-57"/>
                <w:sz w:val="24"/>
              </w:rPr>
              <w:t xml:space="preserve"> </w:t>
            </w:r>
            <w:r>
              <w:rPr>
                <w:sz w:val="24"/>
              </w:rPr>
              <w:t>мероприятиях</w:t>
            </w:r>
          </w:p>
        </w:tc>
        <w:tc>
          <w:tcPr>
            <w:tcW w:w="3612" w:type="dxa"/>
          </w:tcPr>
          <w:p w:rsidR="002F6ED5" w:rsidRDefault="002F6ED5">
            <w:pPr>
              <w:pStyle w:val="TableParagraph"/>
              <w:spacing w:before="8"/>
              <w:rPr>
                <w:b/>
                <w:sz w:val="20"/>
              </w:rPr>
            </w:pPr>
          </w:p>
          <w:p w:rsidR="002F6ED5" w:rsidRDefault="00CB38D1">
            <w:pPr>
              <w:pStyle w:val="TableParagraph"/>
              <w:ind w:left="126"/>
              <w:rPr>
                <w:sz w:val="24"/>
              </w:rPr>
            </w:pPr>
            <w:r>
              <w:rPr>
                <w:sz w:val="24"/>
              </w:rPr>
              <w:t>Имидж</w:t>
            </w:r>
            <w:r>
              <w:rPr>
                <w:spacing w:val="-4"/>
                <w:sz w:val="24"/>
              </w:rPr>
              <w:t xml:space="preserve"> </w:t>
            </w:r>
            <w:r>
              <w:rPr>
                <w:sz w:val="24"/>
              </w:rPr>
              <w:t>школы</w:t>
            </w:r>
          </w:p>
        </w:tc>
        <w:tc>
          <w:tcPr>
            <w:tcW w:w="3023" w:type="dxa"/>
          </w:tcPr>
          <w:p w:rsidR="002F6ED5" w:rsidRDefault="002F6ED5">
            <w:pPr>
              <w:pStyle w:val="TableParagraph"/>
              <w:spacing w:before="8"/>
              <w:rPr>
                <w:b/>
                <w:sz w:val="20"/>
              </w:rPr>
            </w:pPr>
          </w:p>
          <w:p w:rsidR="002F6ED5" w:rsidRDefault="00CB38D1">
            <w:pPr>
              <w:pStyle w:val="TableParagraph"/>
              <w:ind w:left="158"/>
              <w:rPr>
                <w:sz w:val="24"/>
              </w:rPr>
            </w:pPr>
            <w:r>
              <w:rPr>
                <w:sz w:val="24"/>
              </w:rPr>
              <w:t>Сводная таблица</w:t>
            </w:r>
          </w:p>
        </w:tc>
      </w:tr>
      <w:tr w:rsidR="002F6ED5">
        <w:trPr>
          <w:trHeight w:val="6583"/>
        </w:trPr>
        <w:tc>
          <w:tcPr>
            <w:tcW w:w="3008" w:type="dxa"/>
          </w:tcPr>
          <w:p w:rsidR="002F6ED5" w:rsidRDefault="002F6ED5">
            <w:pPr>
              <w:pStyle w:val="TableParagraph"/>
              <w:spacing w:before="8"/>
              <w:rPr>
                <w:b/>
                <w:sz w:val="20"/>
              </w:rPr>
            </w:pPr>
          </w:p>
          <w:p w:rsidR="002F6ED5" w:rsidRDefault="00CB38D1">
            <w:pPr>
              <w:pStyle w:val="TableParagraph"/>
              <w:ind w:left="200" w:right="332"/>
              <w:rPr>
                <w:sz w:val="24"/>
              </w:rPr>
            </w:pPr>
            <w:r>
              <w:rPr>
                <w:sz w:val="24"/>
              </w:rPr>
              <w:t>Оценка</w:t>
            </w:r>
            <w:r>
              <w:rPr>
                <w:spacing w:val="-3"/>
                <w:sz w:val="24"/>
              </w:rPr>
              <w:t xml:space="preserve"> </w:t>
            </w:r>
            <w:r>
              <w:rPr>
                <w:sz w:val="24"/>
              </w:rPr>
              <w:t>микроклимата</w:t>
            </w:r>
            <w:r>
              <w:rPr>
                <w:spacing w:val="-6"/>
                <w:sz w:val="24"/>
              </w:rPr>
              <w:t xml:space="preserve"> </w:t>
            </w:r>
            <w:r>
              <w:rPr>
                <w:sz w:val="24"/>
              </w:rPr>
              <w:t>в</w:t>
            </w:r>
            <w:r>
              <w:rPr>
                <w:spacing w:val="-57"/>
                <w:sz w:val="24"/>
              </w:rPr>
              <w:t xml:space="preserve"> </w:t>
            </w:r>
            <w:r>
              <w:rPr>
                <w:sz w:val="24"/>
              </w:rPr>
              <w:t>школе</w:t>
            </w:r>
          </w:p>
        </w:tc>
        <w:tc>
          <w:tcPr>
            <w:tcW w:w="3612" w:type="dxa"/>
          </w:tcPr>
          <w:p w:rsidR="002F6ED5" w:rsidRDefault="002F6ED5">
            <w:pPr>
              <w:pStyle w:val="TableParagraph"/>
              <w:spacing w:before="10"/>
              <w:rPr>
                <w:b/>
                <w:sz w:val="20"/>
              </w:rPr>
            </w:pPr>
          </w:p>
          <w:p w:rsidR="002F6ED5" w:rsidRDefault="00CB38D1">
            <w:pPr>
              <w:pStyle w:val="TableParagraph"/>
              <w:numPr>
                <w:ilvl w:val="0"/>
                <w:numId w:val="46"/>
              </w:numPr>
              <w:tabs>
                <w:tab w:val="left" w:pos="309"/>
              </w:tabs>
              <w:spacing w:line="237" w:lineRule="auto"/>
              <w:ind w:right="409" w:firstLine="0"/>
              <w:rPr>
                <w:sz w:val="24"/>
              </w:rPr>
            </w:pPr>
            <w:r>
              <w:rPr>
                <w:sz w:val="24"/>
              </w:rPr>
              <w:t>Характер отношений между</w:t>
            </w:r>
            <w:r>
              <w:rPr>
                <w:spacing w:val="-57"/>
                <w:sz w:val="24"/>
              </w:rPr>
              <w:t xml:space="preserve"> </w:t>
            </w:r>
            <w:r>
              <w:rPr>
                <w:sz w:val="24"/>
              </w:rPr>
              <w:t>участниками</w:t>
            </w:r>
            <w:r>
              <w:rPr>
                <w:spacing w:val="2"/>
                <w:sz w:val="24"/>
              </w:rPr>
              <w:t xml:space="preserve"> </w:t>
            </w:r>
            <w:r>
              <w:rPr>
                <w:sz w:val="24"/>
              </w:rPr>
              <w:t>учебно-</w:t>
            </w:r>
            <w:r>
              <w:rPr>
                <w:spacing w:val="1"/>
                <w:sz w:val="24"/>
              </w:rPr>
              <w:t xml:space="preserve"> </w:t>
            </w:r>
            <w:r>
              <w:rPr>
                <w:sz w:val="24"/>
              </w:rPr>
              <w:t>воспитательного</w:t>
            </w:r>
            <w:r>
              <w:rPr>
                <w:spacing w:val="3"/>
                <w:sz w:val="24"/>
              </w:rPr>
              <w:t xml:space="preserve"> </w:t>
            </w:r>
            <w:r>
              <w:rPr>
                <w:sz w:val="24"/>
              </w:rPr>
              <w:t>процесса</w:t>
            </w:r>
          </w:p>
          <w:p w:rsidR="002F6ED5" w:rsidRDefault="002F6ED5">
            <w:pPr>
              <w:pStyle w:val="TableParagraph"/>
              <w:spacing w:before="2"/>
              <w:rPr>
                <w:b/>
                <w:sz w:val="24"/>
              </w:rPr>
            </w:pPr>
          </w:p>
          <w:p w:rsidR="002F6ED5" w:rsidRDefault="00CB38D1">
            <w:pPr>
              <w:pStyle w:val="TableParagraph"/>
              <w:numPr>
                <w:ilvl w:val="0"/>
                <w:numId w:val="46"/>
              </w:numPr>
              <w:tabs>
                <w:tab w:val="left" w:pos="371"/>
              </w:tabs>
              <w:spacing w:line="242" w:lineRule="auto"/>
              <w:ind w:right="155" w:firstLine="0"/>
              <w:rPr>
                <w:sz w:val="24"/>
              </w:rPr>
            </w:pPr>
            <w:r>
              <w:rPr>
                <w:sz w:val="24"/>
              </w:rPr>
              <w:t>Единые</w:t>
            </w:r>
            <w:r>
              <w:rPr>
                <w:spacing w:val="-5"/>
                <w:sz w:val="24"/>
              </w:rPr>
              <w:t xml:space="preserve"> </w:t>
            </w:r>
            <w:r>
              <w:rPr>
                <w:sz w:val="24"/>
              </w:rPr>
              <w:t>требования</w:t>
            </w:r>
            <w:r>
              <w:rPr>
                <w:spacing w:val="-9"/>
                <w:sz w:val="24"/>
              </w:rPr>
              <w:t xml:space="preserve"> </w:t>
            </w:r>
            <w:r>
              <w:rPr>
                <w:sz w:val="24"/>
              </w:rPr>
              <w:t>педагогов</w:t>
            </w:r>
            <w:r>
              <w:rPr>
                <w:spacing w:val="-57"/>
                <w:sz w:val="24"/>
              </w:rPr>
              <w:t xml:space="preserve"> </w:t>
            </w:r>
            <w:r>
              <w:rPr>
                <w:sz w:val="24"/>
              </w:rPr>
              <w:t>и</w:t>
            </w:r>
            <w:r>
              <w:rPr>
                <w:spacing w:val="1"/>
                <w:sz w:val="24"/>
              </w:rPr>
              <w:t xml:space="preserve"> </w:t>
            </w:r>
            <w:r>
              <w:rPr>
                <w:sz w:val="24"/>
              </w:rPr>
              <w:t>родителей</w:t>
            </w:r>
            <w:r>
              <w:rPr>
                <w:spacing w:val="2"/>
                <w:sz w:val="24"/>
              </w:rPr>
              <w:t xml:space="preserve"> </w:t>
            </w:r>
            <w:r>
              <w:rPr>
                <w:sz w:val="24"/>
              </w:rPr>
              <w:t>к</w:t>
            </w:r>
            <w:r>
              <w:rPr>
                <w:spacing w:val="-1"/>
                <w:sz w:val="24"/>
              </w:rPr>
              <w:t xml:space="preserve"> </w:t>
            </w:r>
            <w:r>
              <w:rPr>
                <w:sz w:val="24"/>
              </w:rPr>
              <w:t>ребенку.</w:t>
            </w:r>
          </w:p>
          <w:p w:rsidR="002F6ED5" w:rsidRDefault="002F6ED5">
            <w:pPr>
              <w:pStyle w:val="TableParagraph"/>
              <w:rPr>
                <w:b/>
                <w:sz w:val="24"/>
              </w:rPr>
            </w:pPr>
          </w:p>
          <w:p w:rsidR="002F6ED5" w:rsidRDefault="00CB38D1">
            <w:pPr>
              <w:pStyle w:val="TableParagraph"/>
              <w:numPr>
                <w:ilvl w:val="0"/>
                <w:numId w:val="46"/>
              </w:numPr>
              <w:tabs>
                <w:tab w:val="left" w:pos="371"/>
              </w:tabs>
              <w:spacing w:line="237" w:lineRule="auto"/>
              <w:ind w:right="536" w:firstLine="0"/>
              <w:rPr>
                <w:sz w:val="24"/>
              </w:rPr>
            </w:pPr>
            <w:r>
              <w:rPr>
                <w:sz w:val="24"/>
              </w:rPr>
              <w:t>Участие</w:t>
            </w:r>
            <w:r>
              <w:rPr>
                <w:spacing w:val="-11"/>
                <w:sz w:val="24"/>
              </w:rPr>
              <w:t xml:space="preserve"> </w:t>
            </w:r>
            <w:r>
              <w:rPr>
                <w:sz w:val="24"/>
              </w:rPr>
              <w:t>детей,</w:t>
            </w:r>
            <w:r>
              <w:rPr>
                <w:spacing w:val="-8"/>
                <w:sz w:val="24"/>
              </w:rPr>
              <w:t xml:space="preserve"> </w:t>
            </w:r>
            <w:r>
              <w:rPr>
                <w:sz w:val="24"/>
              </w:rPr>
              <w:t>родителей,</w:t>
            </w:r>
            <w:r>
              <w:rPr>
                <w:spacing w:val="-57"/>
                <w:sz w:val="24"/>
              </w:rPr>
              <w:t xml:space="preserve"> </w:t>
            </w:r>
            <w:r>
              <w:rPr>
                <w:sz w:val="24"/>
              </w:rPr>
              <w:t>учителей в мероприятиях.</w:t>
            </w:r>
          </w:p>
          <w:p w:rsidR="002F6ED5" w:rsidRDefault="002F6ED5">
            <w:pPr>
              <w:pStyle w:val="TableParagraph"/>
              <w:spacing w:before="1"/>
              <w:rPr>
                <w:b/>
                <w:sz w:val="24"/>
              </w:rPr>
            </w:pPr>
          </w:p>
          <w:p w:rsidR="002F6ED5" w:rsidRDefault="00CB38D1">
            <w:pPr>
              <w:pStyle w:val="TableParagraph"/>
              <w:numPr>
                <w:ilvl w:val="0"/>
                <w:numId w:val="46"/>
              </w:numPr>
              <w:tabs>
                <w:tab w:val="left" w:pos="371"/>
              </w:tabs>
              <w:ind w:left="370" w:hanging="245"/>
              <w:rPr>
                <w:sz w:val="24"/>
              </w:rPr>
            </w:pPr>
            <w:r>
              <w:rPr>
                <w:sz w:val="24"/>
              </w:rPr>
              <w:t>Нравственные</w:t>
            </w:r>
            <w:r>
              <w:rPr>
                <w:spacing w:val="-9"/>
                <w:sz w:val="24"/>
              </w:rPr>
              <w:t xml:space="preserve"> </w:t>
            </w:r>
            <w:r>
              <w:rPr>
                <w:sz w:val="24"/>
              </w:rPr>
              <w:t>ценности.</w:t>
            </w:r>
          </w:p>
          <w:p w:rsidR="002F6ED5" w:rsidRDefault="002F6ED5">
            <w:pPr>
              <w:pStyle w:val="TableParagraph"/>
              <w:rPr>
                <w:b/>
                <w:sz w:val="24"/>
              </w:rPr>
            </w:pPr>
          </w:p>
          <w:p w:rsidR="002F6ED5" w:rsidRDefault="00CB38D1">
            <w:pPr>
              <w:pStyle w:val="TableParagraph"/>
              <w:numPr>
                <w:ilvl w:val="0"/>
                <w:numId w:val="46"/>
              </w:numPr>
              <w:tabs>
                <w:tab w:val="left" w:pos="371"/>
              </w:tabs>
              <w:ind w:right="554" w:firstLine="0"/>
              <w:jc w:val="both"/>
              <w:rPr>
                <w:sz w:val="24"/>
              </w:rPr>
            </w:pPr>
            <w:r>
              <w:rPr>
                <w:sz w:val="24"/>
              </w:rPr>
              <w:t>Создание благоприятного</w:t>
            </w:r>
            <w:r>
              <w:rPr>
                <w:spacing w:val="-57"/>
                <w:sz w:val="24"/>
              </w:rPr>
              <w:t xml:space="preserve"> </w:t>
            </w:r>
            <w:r>
              <w:rPr>
                <w:sz w:val="24"/>
              </w:rPr>
              <w:t>психологического климата в</w:t>
            </w:r>
            <w:r>
              <w:rPr>
                <w:spacing w:val="-57"/>
                <w:sz w:val="24"/>
              </w:rPr>
              <w:t xml:space="preserve"> </w:t>
            </w:r>
            <w:r>
              <w:rPr>
                <w:sz w:val="24"/>
              </w:rPr>
              <w:t>коллективе.</w:t>
            </w:r>
          </w:p>
        </w:tc>
        <w:tc>
          <w:tcPr>
            <w:tcW w:w="3023" w:type="dxa"/>
          </w:tcPr>
          <w:p w:rsidR="002F6ED5" w:rsidRDefault="002F6ED5">
            <w:pPr>
              <w:pStyle w:val="TableParagraph"/>
              <w:spacing w:before="8"/>
              <w:rPr>
                <w:b/>
                <w:sz w:val="20"/>
              </w:rPr>
            </w:pPr>
          </w:p>
          <w:p w:rsidR="002F6ED5" w:rsidRDefault="00CB38D1">
            <w:pPr>
              <w:pStyle w:val="TableParagraph"/>
              <w:spacing w:line="275" w:lineRule="exact"/>
              <w:ind w:left="158"/>
              <w:rPr>
                <w:sz w:val="24"/>
              </w:rPr>
            </w:pPr>
            <w:r>
              <w:rPr>
                <w:sz w:val="24"/>
              </w:rPr>
              <w:t>Тест</w:t>
            </w:r>
            <w:r>
              <w:rPr>
                <w:spacing w:val="-6"/>
                <w:sz w:val="24"/>
              </w:rPr>
              <w:t xml:space="preserve"> </w:t>
            </w:r>
            <w:r>
              <w:rPr>
                <w:sz w:val="24"/>
              </w:rPr>
              <w:t>Н.Е.Щурковой</w:t>
            </w:r>
          </w:p>
          <w:p w:rsidR="002F6ED5" w:rsidRDefault="00CB38D1">
            <w:pPr>
              <w:pStyle w:val="TableParagraph"/>
              <w:spacing w:before="1" w:line="237" w:lineRule="auto"/>
              <w:ind w:left="158" w:right="841"/>
              <w:rPr>
                <w:sz w:val="24"/>
              </w:rPr>
            </w:pPr>
            <w:r>
              <w:rPr>
                <w:sz w:val="24"/>
              </w:rPr>
              <w:t>«Размышляем о</w:t>
            </w:r>
            <w:r>
              <w:rPr>
                <w:spacing w:val="1"/>
                <w:sz w:val="24"/>
              </w:rPr>
              <w:t xml:space="preserve"> </w:t>
            </w:r>
            <w:r>
              <w:rPr>
                <w:sz w:val="24"/>
              </w:rPr>
              <w:t>жизненном</w:t>
            </w:r>
            <w:r>
              <w:rPr>
                <w:spacing w:val="-10"/>
                <w:sz w:val="24"/>
              </w:rPr>
              <w:t xml:space="preserve"> </w:t>
            </w:r>
            <w:r>
              <w:rPr>
                <w:sz w:val="24"/>
              </w:rPr>
              <w:t>опыте».</w:t>
            </w:r>
          </w:p>
          <w:p w:rsidR="002F6ED5" w:rsidRDefault="002F6ED5">
            <w:pPr>
              <w:pStyle w:val="TableParagraph"/>
              <w:spacing w:before="1"/>
              <w:rPr>
                <w:b/>
                <w:sz w:val="24"/>
              </w:rPr>
            </w:pPr>
          </w:p>
          <w:p w:rsidR="002F6ED5" w:rsidRDefault="00CB38D1">
            <w:pPr>
              <w:pStyle w:val="TableParagraph"/>
              <w:ind w:left="158"/>
              <w:rPr>
                <w:sz w:val="24"/>
              </w:rPr>
            </w:pPr>
            <w:r>
              <w:rPr>
                <w:sz w:val="24"/>
              </w:rPr>
              <w:t>Методика</w:t>
            </w:r>
            <w:r>
              <w:rPr>
                <w:spacing w:val="-3"/>
                <w:sz w:val="24"/>
              </w:rPr>
              <w:t xml:space="preserve"> </w:t>
            </w:r>
            <w:r>
              <w:rPr>
                <w:sz w:val="24"/>
              </w:rPr>
              <w:t>С.М. Петровой</w:t>
            </w:r>
          </w:p>
          <w:p w:rsidR="002F6ED5" w:rsidRDefault="00CB38D1">
            <w:pPr>
              <w:pStyle w:val="TableParagraph"/>
              <w:spacing w:before="3"/>
              <w:ind w:left="158"/>
              <w:rPr>
                <w:sz w:val="24"/>
              </w:rPr>
            </w:pPr>
            <w:r>
              <w:rPr>
                <w:sz w:val="24"/>
              </w:rPr>
              <w:t>«Пословицы»</w:t>
            </w:r>
          </w:p>
          <w:p w:rsidR="002F6ED5" w:rsidRDefault="002F6ED5">
            <w:pPr>
              <w:pStyle w:val="TableParagraph"/>
              <w:rPr>
                <w:b/>
                <w:sz w:val="24"/>
              </w:rPr>
            </w:pPr>
          </w:p>
          <w:p w:rsidR="002F6ED5" w:rsidRDefault="00CB38D1">
            <w:pPr>
              <w:pStyle w:val="TableParagraph"/>
              <w:spacing w:before="1" w:line="275" w:lineRule="exact"/>
              <w:ind w:left="158"/>
              <w:rPr>
                <w:sz w:val="24"/>
              </w:rPr>
            </w:pPr>
            <w:r>
              <w:rPr>
                <w:sz w:val="24"/>
              </w:rPr>
              <w:t>Методика</w:t>
            </w:r>
            <w:r>
              <w:rPr>
                <w:spacing w:val="-2"/>
                <w:sz w:val="24"/>
              </w:rPr>
              <w:t xml:space="preserve"> </w:t>
            </w:r>
            <w:r>
              <w:rPr>
                <w:sz w:val="24"/>
              </w:rPr>
              <w:t>М.И.</w:t>
            </w:r>
            <w:r>
              <w:rPr>
                <w:spacing w:val="-3"/>
                <w:sz w:val="24"/>
              </w:rPr>
              <w:t xml:space="preserve"> </w:t>
            </w:r>
            <w:r>
              <w:rPr>
                <w:sz w:val="24"/>
              </w:rPr>
              <w:t>Рожковой</w:t>
            </w:r>
          </w:p>
          <w:p w:rsidR="002F6ED5" w:rsidRDefault="00CB38D1">
            <w:pPr>
              <w:pStyle w:val="TableParagraph"/>
              <w:ind w:left="158"/>
              <w:rPr>
                <w:sz w:val="24"/>
              </w:rPr>
            </w:pPr>
            <w:r>
              <w:rPr>
                <w:sz w:val="24"/>
              </w:rPr>
              <w:t>«Изучение</w:t>
            </w:r>
            <w:r>
              <w:rPr>
                <w:spacing w:val="1"/>
                <w:sz w:val="24"/>
              </w:rPr>
              <w:t xml:space="preserve"> </w:t>
            </w:r>
            <w:r>
              <w:rPr>
                <w:spacing w:val="-1"/>
                <w:sz w:val="24"/>
              </w:rPr>
              <w:t>социализированности</w:t>
            </w:r>
            <w:r>
              <w:rPr>
                <w:spacing w:val="-57"/>
                <w:sz w:val="24"/>
              </w:rPr>
              <w:t xml:space="preserve"> </w:t>
            </w:r>
            <w:r>
              <w:rPr>
                <w:sz w:val="24"/>
              </w:rPr>
              <w:t>личности».</w:t>
            </w:r>
          </w:p>
          <w:p w:rsidR="002F6ED5" w:rsidRDefault="00CB38D1">
            <w:pPr>
              <w:pStyle w:val="TableParagraph"/>
              <w:spacing w:before="1"/>
              <w:ind w:left="158" w:right="234"/>
              <w:rPr>
                <w:sz w:val="24"/>
              </w:rPr>
            </w:pPr>
            <w:r>
              <w:rPr>
                <w:sz w:val="24"/>
              </w:rPr>
              <w:t>Методика Л.В.</w:t>
            </w:r>
            <w:r>
              <w:rPr>
                <w:spacing w:val="1"/>
                <w:sz w:val="24"/>
              </w:rPr>
              <w:t xml:space="preserve"> </w:t>
            </w:r>
            <w:r>
              <w:rPr>
                <w:sz w:val="24"/>
              </w:rPr>
              <w:t>Байбородовой</w:t>
            </w:r>
            <w:r>
              <w:rPr>
                <w:spacing w:val="-15"/>
                <w:sz w:val="24"/>
              </w:rPr>
              <w:t xml:space="preserve"> </w:t>
            </w:r>
            <w:r>
              <w:rPr>
                <w:sz w:val="24"/>
              </w:rPr>
              <w:t>«Ситуация</w:t>
            </w:r>
            <w:r>
              <w:rPr>
                <w:spacing w:val="-57"/>
                <w:sz w:val="24"/>
              </w:rPr>
              <w:t xml:space="preserve"> </w:t>
            </w:r>
            <w:r>
              <w:rPr>
                <w:sz w:val="24"/>
              </w:rPr>
              <w:t>выбора».</w:t>
            </w:r>
          </w:p>
          <w:p w:rsidR="002F6ED5" w:rsidRDefault="00CB38D1">
            <w:pPr>
              <w:pStyle w:val="TableParagraph"/>
              <w:spacing w:line="242" w:lineRule="auto"/>
              <w:ind w:left="158" w:right="933"/>
              <w:rPr>
                <w:sz w:val="24"/>
              </w:rPr>
            </w:pPr>
            <w:r>
              <w:rPr>
                <w:sz w:val="24"/>
              </w:rPr>
              <w:t>Анкета «Что такое</w:t>
            </w:r>
            <w:r>
              <w:rPr>
                <w:spacing w:val="-57"/>
                <w:sz w:val="24"/>
              </w:rPr>
              <w:t xml:space="preserve"> </w:t>
            </w:r>
            <w:r>
              <w:rPr>
                <w:sz w:val="24"/>
              </w:rPr>
              <w:t>счастье?»</w:t>
            </w:r>
          </w:p>
          <w:p w:rsidR="002F6ED5" w:rsidRDefault="00CB38D1">
            <w:pPr>
              <w:pStyle w:val="TableParagraph"/>
              <w:spacing w:line="242" w:lineRule="auto"/>
              <w:ind w:left="158" w:right="217"/>
              <w:rPr>
                <w:sz w:val="24"/>
              </w:rPr>
            </w:pPr>
            <w:r>
              <w:rPr>
                <w:sz w:val="24"/>
              </w:rPr>
              <w:t>Анкета</w:t>
            </w:r>
            <w:r>
              <w:rPr>
                <w:spacing w:val="3"/>
                <w:sz w:val="24"/>
              </w:rPr>
              <w:t xml:space="preserve"> </w:t>
            </w:r>
            <w:r>
              <w:rPr>
                <w:sz w:val="24"/>
              </w:rPr>
              <w:t>«Моя семья».</w:t>
            </w:r>
            <w:r>
              <w:rPr>
                <w:spacing w:val="1"/>
                <w:sz w:val="24"/>
              </w:rPr>
              <w:t xml:space="preserve"> </w:t>
            </w:r>
            <w:r>
              <w:rPr>
                <w:sz w:val="24"/>
              </w:rPr>
              <w:t>Методика</w:t>
            </w:r>
            <w:r>
              <w:rPr>
                <w:spacing w:val="-8"/>
                <w:sz w:val="24"/>
              </w:rPr>
              <w:t xml:space="preserve"> </w:t>
            </w:r>
            <w:r>
              <w:rPr>
                <w:sz w:val="24"/>
              </w:rPr>
              <w:t>А.А.</w:t>
            </w:r>
            <w:r>
              <w:rPr>
                <w:spacing w:val="-6"/>
                <w:sz w:val="24"/>
              </w:rPr>
              <w:t xml:space="preserve"> </w:t>
            </w:r>
            <w:r>
              <w:rPr>
                <w:sz w:val="24"/>
              </w:rPr>
              <w:t>Андреева.</w:t>
            </w:r>
          </w:p>
          <w:p w:rsidR="002F6ED5" w:rsidRDefault="00CB38D1">
            <w:pPr>
              <w:pStyle w:val="TableParagraph"/>
              <w:ind w:left="158" w:right="861"/>
              <w:rPr>
                <w:sz w:val="24"/>
              </w:rPr>
            </w:pPr>
            <w:r>
              <w:rPr>
                <w:sz w:val="24"/>
              </w:rPr>
              <w:t>«Изучение</w:t>
            </w:r>
            <w:r>
              <w:rPr>
                <w:spacing w:val="1"/>
                <w:sz w:val="24"/>
              </w:rPr>
              <w:t xml:space="preserve"> </w:t>
            </w:r>
            <w:r>
              <w:rPr>
                <w:sz w:val="24"/>
              </w:rPr>
              <w:t>удовлетворенности</w:t>
            </w:r>
            <w:r>
              <w:rPr>
                <w:spacing w:val="-57"/>
                <w:sz w:val="24"/>
              </w:rPr>
              <w:t xml:space="preserve"> </w:t>
            </w:r>
            <w:r>
              <w:rPr>
                <w:sz w:val="24"/>
              </w:rPr>
              <w:t>родителей</w:t>
            </w:r>
          </w:p>
          <w:p w:rsidR="002F6ED5" w:rsidRDefault="00CB38D1">
            <w:pPr>
              <w:pStyle w:val="TableParagraph"/>
              <w:spacing w:line="274" w:lineRule="exact"/>
              <w:ind w:left="158" w:right="519"/>
              <w:rPr>
                <w:sz w:val="24"/>
              </w:rPr>
            </w:pPr>
            <w:r>
              <w:rPr>
                <w:sz w:val="24"/>
              </w:rPr>
              <w:t>жизнедеятельностью в</w:t>
            </w:r>
            <w:r>
              <w:rPr>
                <w:spacing w:val="-57"/>
                <w:sz w:val="24"/>
              </w:rPr>
              <w:t xml:space="preserve"> </w:t>
            </w:r>
            <w:r>
              <w:rPr>
                <w:sz w:val="24"/>
              </w:rPr>
              <w:t>образовательном</w:t>
            </w:r>
          </w:p>
        </w:tc>
      </w:tr>
    </w:tbl>
    <w:p w:rsidR="002F6ED5" w:rsidRDefault="002F6ED5">
      <w:pPr>
        <w:spacing w:line="274" w:lineRule="exact"/>
        <w:rPr>
          <w:sz w:val="24"/>
        </w:rPr>
        <w:sectPr w:rsidR="002F6ED5">
          <w:pgSz w:w="11910" w:h="16840"/>
          <w:pgMar w:top="1220" w:right="300" w:bottom="1060" w:left="600" w:header="0" w:footer="880" w:gutter="0"/>
          <w:cols w:space="720"/>
        </w:sectPr>
      </w:pPr>
    </w:p>
    <w:tbl>
      <w:tblPr>
        <w:tblStyle w:val="TableNormal"/>
        <w:tblW w:w="0" w:type="auto"/>
        <w:tblInd w:w="1051" w:type="dxa"/>
        <w:tblLayout w:type="fixed"/>
        <w:tblLook w:val="01E0"/>
      </w:tblPr>
      <w:tblGrid>
        <w:gridCol w:w="2973"/>
        <w:gridCol w:w="3560"/>
        <w:gridCol w:w="3240"/>
      </w:tblGrid>
      <w:tr w:rsidR="002F6ED5">
        <w:trPr>
          <w:trHeight w:val="2999"/>
        </w:trPr>
        <w:tc>
          <w:tcPr>
            <w:tcW w:w="2973" w:type="dxa"/>
          </w:tcPr>
          <w:p w:rsidR="002F6ED5" w:rsidRDefault="002F6ED5">
            <w:pPr>
              <w:pStyle w:val="TableParagraph"/>
              <w:rPr>
                <w:sz w:val="24"/>
              </w:rPr>
            </w:pPr>
          </w:p>
        </w:tc>
        <w:tc>
          <w:tcPr>
            <w:tcW w:w="3560" w:type="dxa"/>
          </w:tcPr>
          <w:p w:rsidR="002F6ED5" w:rsidRDefault="002F6ED5">
            <w:pPr>
              <w:pStyle w:val="TableParagraph"/>
              <w:rPr>
                <w:sz w:val="24"/>
              </w:rPr>
            </w:pPr>
          </w:p>
        </w:tc>
        <w:tc>
          <w:tcPr>
            <w:tcW w:w="3240" w:type="dxa"/>
          </w:tcPr>
          <w:p w:rsidR="002F6ED5" w:rsidRDefault="00CB38D1">
            <w:pPr>
              <w:pStyle w:val="TableParagraph"/>
              <w:spacing w:line="266" w:lineRule="exact"/>
              <w:ind w:left="245"/>
              <w:rPr>
                <w:sz w:val="24"/>
              </w:rPr>
            </w:pPr>
            <w:r>
              <w:rPr>
                <w:sz w:val="24"/>
              </w:rPr>
              <w:t>учреждении».</w:t>
            </w:r>
          </w:p>
          <w:p w:rsidR="002F6ED5" w:rsidRDefault="00CB38D1">
            <w:pPr>
              <w:pStyle w:val="TableParagraph"/>
              <w:spacing w:before="2" w:line="275" w:lineRule="exact"/>
              <w:ind w:left="245"/>
              <w:rPr>
                <w:sz w:val="24"/>
              </w:rPr>
            </w:pPr>
            <w:r>
              <w:rPr>
                <w:sz w:val="24"/>
              </w:rPr>
              <w:t>Методика</w:t>
            </w:r>
            <w:r>
              <w:rPr>
                <w:spacing w:val="-3"/>
                <w:sz w:val="24"/>
              </w:rPr>
              <w:t xml:space="preserve"> </w:t>
            </w:r>
            <w:r>
              <w:rPr>
                <w:sz w:val="24"/>
              </w:rPr>
              <w:t>Е.А. Степановой</w:t>
            </w:r>
          </w:p>
          <w:p w:rsidR="002F6ED5" w:rsidRDefault="00CB38D1">
            <w:pPr>
              <w:pStyle w:val="TableParagraph"/>
              <w:ind w:left="245" w:right="991"/>
              <w:rPr>
                <w:sz w:val="24"/>
              </w:rPr>
            </w:pPr>
            <w:r>
              <w:rPr>
                <w:sz w:val="24"/>
              </w:rPr>
              <w:t>«Изучение</w:t>
            </w:r>
            <w:r>
              <w:rPr>
                <w:spacing w:val="1"/>
                <w:sz w:val="24"/>
              </w:rPr>
              <w:t xml:space="preserve"> </w:t>
            </w:r>
            <w:r>
              <w:rPr>
                <w:sz w:val="24"/>
              </w:rPr>
              <w:t>удовлетворенности</w:t>
            </w:r>
            <w:r>
              <w:rPr>
                <w:spacing w:val="-57"/>
                <w:sz w:val="24"/>
              </w:rPr>
              <w:t xml:space="preserve"> </w:t>
            </w:r>
            <w:r>
              <w:rPr>
                <w:sz w:val="24"/>
              </w:rPr>
              <w:t>родителей</w:t>
            </w:r>
          </w:p>
          <w:p w:rsidR="002F6ED5" w:rsidRDefault="00CB38D1">
            <w:pPr>
              <w:pStyle w:val="TableParagraph"/>
              <w:spacing w:before="2"/>
              <w:ind w:left="245" w:right="649"/>
              <w:rPr>
                <w:sz w:val="24"/>
              </w:rPr>
            </w:pPr>
            <w:r>
              <w:rPr>
                <w:sz w:val="24"/>
              </w:rPr>
              <w:t>жизнедеятельностью в</w:t>
            </w:r>
            <w:r>
              <w:rPr>
                <w:spacing w:val="-57"/>
                <w:sz w:val="24"/>
              </w:rPr>
              <w:t xml:space="preserve"> </w:t>
            </w:r>
            <w:r>
              <w:rPr>
                <w:sz w:val="24"/>
              </w:rPr>
              <w:t>образовательном</w:t>
            </w:r>
            <w:r>
              <w:rPr>
                <w:spacing w:val="1"/>
                <w:sz w:val="24"/>
              </w:rPr>
              <w:t xml:space="preserve"> </w:t>
            </w:r>
            <w:r>
              <w:rPr>
                <w:sz w:val="24"/>
              </w:rPr>
              <w:t>учреждении».</w:t>
            </w:r>
          </w:p>
          <w:p w:rsidR="002F6ED5" w:rsidRDefault="00CB38D1">
            <w:pPr>
              <w:pStyle w:val="TableParagraph"/>
              <w:spacing w:line="242" w:lineRule="auto"/>
              <w:ind w:left="245" w:right="1023"/>
              <w:rPr>
                <w:sz w:val="24"/>
              </w:rPr>
            </w:pPr>
            <w:r>
              <w:rPr>
                <w:sz w:val="24"/>
              </w:rPr>
              <w:t>Анкета для</w:t>
            </w:r>
            <w:r>
              <w:rPr>
                <w:spacing w:val="1"/>
                <w:sz w:val="24"/>
              </w:rPr>
              <w:t xml:space="preserve"> </w:t>
            </w:r>
            <w:r>
              <w:rPr>
                <w:sz w:val="24"/>
              </w:rPr>
              <w:t>старшеклассников.</w:t>
            </w:r>
          </w:p>
        </w:tc>
      </w:tr>
      <w:tr w:rsidR="002F6ED5">
        <w:trPr>
          <w:trHeight w:val="9871"/>
        </w:trPr>
        <w:tc>
          <w:tcPr>
            <w:tcW w:w="2973" w:type="dxa"/>
          </w:tcPr>
          <w:p w:rsidR="002F6ED5" w:rsidRDefault="002F6ED5">
            <w:pPr>
              <w:pStyle w:val="TableParagraph"/>
              <w:spacing w:before="6"/>
              <w:rPr>
                <w:b/>
                <w:sz w:val="20"/>
              </w:rPr>
            </w:pPr>
          </w:p>
          <w:p w:rsidR="002F6ED5" w:rsidRDefault="00CB38D1">
            <w:pPr>
              <w:pStyle w:val="TableParagraph"/>
              <w:ind w:left="200" w:right="759"/>
              <w:rPr>
                <w:sz w:val="24"/>
              </w:rPr>
            </w:pPr>
            <w:r>
              <w:rPr>
                <w:sz w:val="24"/>
              </w:rPr>
              <w:t>Сформированность</w:t>
            </w:r>
            <w:r>
              <w:rPr>
                <w:spacing w:val="-58"/>
                <w:sz w:val="24"/>
              </w:rPr>
              <w:t xml:space="preserve"> </w:t>
            </w:r>
            <w:r>
              <w:rPr>
                <w:sz w:val="24"/>
              </w:rPr>
              <w:t>общешкольного</w:t>
            </w:r>
            <w:r>
              <w:rPr>
                <w:spacing w:val="1"/>
                <w:sz w:val="24"/>
              </w:rPr>
              <w:t xml:space="preserve"> </w:t>
            </w:r>
            <w:r>
              <w:rPr>
                <w:sz w:val="24"/>
              </w:rPr>
              <w:t>коллектива</w:t>
            </w:r>
          </w:p>
        </w:tc>
        <w:tc>
          <w:tcPr>
            <w:tcW w:w="3560" w:type="dxa"/>
          </w:tcPr>
          <w:p w:rsidR="002F6ED5" w:rsidRDefault="002F6ED5">
            <w:pPr>
              <w:pStyle w:val="TableParagraph"/>
              <w:spacing w:before="6"/>
              <w:rPr>
                <w:b/>
                <w:sz w:val="20"/>
              </w:rPr>
            </w:pPr>
          </w:p>
          <w:p w:rsidR="002F6ED5" w:rsidRDefault="00CB38D1">
            <w:pPr>
              <w:pStyle w:val="TableParagraph"/>
              <w:numPr>
                <w:ilvl w:val="0"/>
                <w:numId w:val="45"/>
              </w:numPr>
              <w:tabs>
                <w:tab w:val="left" w:pos="406"/>
              </w:tabs>
              <w:ind w:right="242" w:firstLine="0"/>
              <w:rPr>
                <w:sz w:val="24"/>
              </w:rPr>
            </w:pPr>
            <w:r>
              <w:rPr>
                <w:sz w:val="24"/>
              </w:rPr>
              <w:t>Состояние эмоционально-</w:t>
            </w:r>
            <w:r>
              <w:rPr>
                <w:spacing w:val="1"/>
                <w:sz w:val="24"/>
              </w:rPr>
              <w:t xml:space="preserve"> </w:t>
            </w:r>
            <w:r>
              <w:rPr>
                <w:sz w:val="24"/>
              </w:rPr>
              <w:t>психологических отношений в</w:t>
            </w:r>
            <w:r>
              <w:rPr>
                <w:spacing w:val="-57"/>
                <w:sz w:val="24"/>
              </w:rPr>
              <w:t xml:space="preserve"> </w:t>
            </w:r>
            <w:r>
              <w:rPr>
                <w:sz w:val="24"/>
              </w:rPr>
              <w:t>коллективе</w:t>
            </w:r>
          </w:p>
          <w:p w:rsidR="002F6ED5" w:rsidRDefault="002F6ED5">
            <w:pPr>
              <w:pStyle w:val="TableParagraph"/>
              <w:rPr>
                <w:b/>
                <w:sz w:val="24"/>
              </w:rPr>
            </w:pPr>
          </w:p>
          <w:p w:rsidR="002F6ED5" w:rsidRDefault="00CB38D1">
            <w:pPr>
              <w:pStyle w:val="TableParagraph"/>
              <w:numPr>
                <w:ilvl w:val="0"/>
                <w:numId w:val="45"/>
              </w:numPr>
              <w:tabs>
                <w:tab w:val="left" w:pos="406"/>
              </w:tabs>
              <w:ind w:left="405"/>
              <w:rPr>
                <w:sz w:val="24"/>
              </w:rPr>
            </w:pPr>
            <w:r>
              <w:rPr>
                <w:sz w:val="24"/>
              </w:rPr>
              <w:t>Развитость</w:t>
            </w:r>
            <w:r>
              <w:rPr>
                <w:spacing w:val="-10"/>
                <w:sz w:val="24"/>
              </w:rPr>
              <w:t xml:space="preserve"> </w:t>
            </w:r>
            <w:r>
              <w:rPr>
                <w:sz w:val="24"/>
              </w:rPr>
              <w:t>самоуправления</w:t>
            </w:r>
          </w:p>
          <w:p w:rsidR="002F6ED5" w:rsidRDefault="002F6ED5">
            <w:pPr>
              <w:pStyle w:val="TableParagraph"/>
              <w:spacing w:before="1"/>
              <w:rPr>
                <w:b/>
                <w:sz w:val="24"/>
              </w:rPr>
            </w:pPr>
          </w:p>
          <w:p w:rsidR="002F6ED5" w:rsidRDefault="00CB38D1">
            <w:pPr>
              <w:pStyle w:val="TableParagraph"/>
              <w:numPr>
                <w:ilvl w:val="0"/>
                <w:numId w:val="45"/>
              </w:numPr>
              <w:tabs>
                <w:tab w:val="left" w:pos="406"/>
              </w:tabs>
              <w:spacing w:line="242" w:lineRule="auto"/>
              <w:ind w:right="779" w:firstLine="0"/>
              <w:rPr>
                <w:sz w:val="24"/>
              </w:rPr>
            </w:pPr>
            <w:r>
              <w:rPr>
                <w:sz w:val="24"/>
              </w:rPr>
              <w:t>Сформированность</w:t>
            </w:r>
            <w:r>
              <w:rPr>
                <w:spacing w:val="1"/>
                <w:sz w:val="24"/>
              </w:rPr>
              <w:t xml:space="preserve"> </w:t>
            </w:r>
            <w:r>
              <w:rPr>
                <w:sz w:val="24"/>
              </w:rPr>
              <w:t>совместной</w:t>
            </w:r>
            <w:r>
              <w:rPr>
                <w:spacing w:val="-11"/>
                <w:sz w:val="24"/>
              </w:rPr>
              <w:t xml:space="preserve"> </w:t>
            </w:r>
            <w:r>
              <w:rPr>
                <w:sz w:val="24"/>
              </w:rPr>
              <w:t>деятельности</w:t>
            </w:r>
          </w:p>
        </w:tc>
        <w:tc>
          <w:tcPr>
            <w:tcW w:w="3240" w:type="dxa"/>
          </w:tcPr>
          <w:p w:rsidR="002F6ED5" w:rsidRDefault="002F6ED5">
            <w:pPr>
              <w:pStyle w:val="TableParagraph"/>
              <w:spacing w:before="6"/>
              <w:rPr>
                <w:b/>
                <w:sz w:val="20"/>
              </w:rPr>
            </w:pPr>
          </w:p>
          <w:p w:rsidR="002F6ED5" w:rsidRDefault="00CB38D1">
            <w:pPr>
              <w:pStyle w:val="TableParagraph"/>
              <w:numPr>
                <w:ilvl w:val="0"/>
                <w:numId w:val="44"/>
              </w:numPr>
              <w:tabs>
                <w:tab w:val="left" w:pos="491"/>
              </w:tabs>
              <w:ind w:hanging="246"/>
              <w:rPr>
                <w:sz w:val="24"/>
              </w:rPr>
            </w:pPr>
            <w:r>
              <w:rPr>
                <w:sz w:val="24"/>
              </w:rPr>
              <w:t>Анкетирование;</w:t>
            </w:r>
          </w:p>
          <w:p w:rsidR="002F6ED5" w:rsidRDefault="00CB38D1">
            <w:pPr>
              <w:pStyle w:val="TableParagraph"/>
              <w:numPr>
                <w:ilvl w:val="0"/>
                <w:numId w:val="44"/>
              </w:numPr>
              <w:tabs>
                <w:tab w:val="left" w:pos="491"/>
              </w:tabs>
              <w:spacing w:before="2"/>
              <w:ind w:left="245" w:right="608" w:firstLine="0"/>
              <w:rPr>
                <w:sz w:val="24"/>
              </w:rPr>
            </w:pPr>
            <w:r>
              <w:rPr>
                <w:sz w:val="24"/>
              </w:rPr>
              <w:t>Тест</w:t>
            </w:r>
            <w:r>
              <w:rPr>
                <w:spacing w:val="-11"/>
                <w:sz w:val="24"/>
              </w:rPr>
              <w:t xml:space="preserve"> </w:t>
            </w:r>
            <w:r>
              <w:rPr>
                <w:sz w:val="24"/>
              </w:rPr>
              <w:t>«Размышляем</w:t>
            </w:r>
            <w:r>
              <w:rPr>
                <w:spacing w:val="-10"/>
                <w:sz w:val="24"/>
              </w:rPr>
              <w:t xml:space="preserve"> </w:t>
            </w:r>
            <w:r>
              <w:rPr>
                <w:sz w:val="24"/>
              </w:rPr>
              <w:t>о</w:t>
            </w:r>
            <w:r>
              <w:rPr>
                <w:spacing w:val="-57"/>
                <w:sz w:val="24"/>
              </w:rPr>
              <w:t xml:space="preserve"> </w:t>
            </w:r>
            <w:r>
              <w:rPr>
                <w:sz w:val="24"/>
              </w:rPr>
              <w:t>жизненном опыте»</w:t>
            </w:r>
            <w:r>
              <w:rPr>
                <w:spacing w:val="1"/>
                <w:sz w:val="24"/>
              </w:rPr>
              <w:t xml:space="preserve"> </w:t>
            </w:r>
            <w:r>
              <w:rPr>
                <w:sz w:val="24"/>
              </w:rPr>
              <w:t>Н.Е.Щурковой;</w:t>
            </w:r>
          </w:p>
          <w:p w:rsidR="002F6ED5" w:rsidRDefault="00CB38D1">
            <w:pPr>
              <w:pStyle w:val="TableParagraph"/>
              <w:numPr>
                <w:ilvl w:val="0"/>
                <w:numId w:val="44"/>
              </w:numPr>
              <w:tabs>
                <w:tab w:val="left" w:pos="491"/>
              </w:tabs>
              <w:ind w:left="245" w:right="578" w:firstLine="0"/>
              <w:rPr>
                <w:sz w:val="24"/>
              </w:rPr>
            </w:pPr>
            <w:r>
              <w:rPr>
                <w:sz w:val="24"/>
              </w:rPr>
              <w:t>Методика</w:t>
            </w:r>
            <w:r>
              <w:rPr>
                <w:spacing w:val="-15"/>
                <w:sz w:val="24"/>
              </w:rPr>
              <w:t xml:space="preserve"> </w:t>
            </w:r>
            <w:r>
              <w:rPr>
                <w:sz w:val="24"/>
              </w:rPr>
              <w:t>«Изучение</w:t>
            </w:r>
            <w:r>
              <w:rPr>
                <w:spacing w:val="-57"/>
                <w:sz w:val="24"/>
              </w:rPr>
              <w:t xml:space="preserve"> </w:t>
            </w:r>
            <w:r>
              <w:rPr>
                <w:sz w:val="24"/>
              </w:rPr>
              <w:t>социализированности</w:t>
            </w:r>
            <w:r>
              <w:rPr>
                <w:spacing w:val="1"/>
                <w:sz w:val="24"/>
              </w:rPr>
              <w:t xml:space="preserve"> </w:t>
            </w:r>
            <w:r>
              <w:rPr>
                <w:sz w:val="24"/>
              </w:rPr>
              <w:t>личности</w:t>
            </w:r>
            <w:r>
              <w:rPr>
                <w:spacing w:val="1"/>
                <w:sz w:val="24"/>
              </w:rPr>
              <w:t xml:space="preserve"> </w:t>
            </w:r>
            <w:r>
              <w:rPr>
                <w:sz w:val="24"/>
              </w:rPr>
              <w:t>учащегося»</w:t>
            </w:r>
            <w:r>
              <w:rPr>
                <w:spacing w:val="1"/>
                <w:sz w:val="24"/>
              </w:rPr>
              <w:t xml:space="preserve"> </w:t>
            </w:r>
            <w:r>
              <w:rPr>
                <w:sz w:val="24"/>
              </w:rPr>
              <w:t>М.И.Рожкова;</w:t>
            </w:r>
          </w:p>
          <w:p w:rsidR="002F6ED5" w:rsidRDefault="002F6ED5">
            <w:pPr>
              <w:pStyle w:val="TableParagraph"/>
              <w:spacing w:before="1"/>
              <w:rPr>
                <w:b/>
                <w:sz w:val="24"/>
              </w:rPr>
            </w:pPr>
          </w:p>
          <w:p w:rsidR="002F6ED5" w:rsidRDefault="00CB38D1">
            <w:pPr>
              <w:pStyle w:val="TableParagraph"/>
              <w:numPr>
                <w:ilvl w:val="0"/>
                <w:numId w:val="44"/>
              </w:numPr>
              <w:tabs>
                <w:tab w:val="left" w:pos="491"/>
              </w:tabs>
              <w:ind w:left="245" w:right="213" w:firstLine="0"/>
              <w:rPr>
                <w:sz w:val="24"/>
              </w:rPr>
            </w:pPr>
            <w:r>
              <w:rPr>
                <w:spacing w:val="-1"/>
                <w:sz w:val="24"/>
              </w:rPr>
              <w:t>Методика</w:t>
            </w:r>
            <w:r>
              <w:rPr>
                <w:spacing w:val="-11"/>
                <w:sz w:val="24"/>
              </w:rPr>
              <w:t xml:space="preserve"> </w:t>
            </w:r>
            <w:r>
              <w:rPr>
                <w:sz w:val="24"/>
              </w:rPr>
              <w:t>«Определение</w:t>
            </w:r>
            <w:r>
              <w:rPr>
                <w:spacing w:val="-57"/>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ученическом коллективе»</w:t>
            </w:r>
            <w:r>
              <w:rPr>
                <w:spacing w:val="1"/>
                <w:sz w:val="24"/>
              </w:rPr>
              <w:t xml:space="preserve"> </w:t>
            </w:r>
            <w:r>
              <w:rPr>
                <w:sz w:val="24"/>
              </w:rPr>
              <w:t>М.И.Рожкова;</w:t>
            </w:r>
          </w:p>
          <w:p w:rsidR="002F6ED5" w:rsidRDefault="002F6ED5">
            <w:pPr>
              <w:pStyle w:val="TableParagraph"/>
              <w:spacing w:before="1"/>
              <w:rPr>
                <w:b/>
                <w:sz w:val="24"/>
              </w:rPr>
            </w:pPr>
          </w:p>
          <w:p w:rsidR="002F6ED5" w:rsidRDefault="00CB38D1">
            <w:pPr>
              <w:pStyle w:val="TableParagraph"/>
              <w:numPr>
                <w:ilvl w:val="0"/>
                <w:numId w:val="44"/>
              </w:numPr>
              <w:tabs>
                <w:tab w:val="left" w:pos="491"/>
              </w:tabs>
              <w:ind w:left="245" w:right="499" w:firstLine="0"/>
              <w:rPr>
                <w:sz w:val="24"/>
              </w:rPr>
            </w:pPr>
            <w:r>
              <w:rPr>
                <w:sz w:val="24"/>
              </w:rPr>
              <w:t>Методика «Изучения</w:t>
            </w:r>
            <w:r>
              <w:rPr>
                <w:spacing w:val="1"/>
                <w:sz w:val="24"/>
              </w:rPr>
              <w:t xml:space="preserve"> </w:t>
            </w:r>
            <w:r>
              <w:rPr>
                <w:sz w:val="24"/>
              </w:rPr>
              <w:t>удовлетворенности</w:t>
            </w:r>
            <w:r>
              <w:rPr>
                <w:spacing w:val="1"/>
                <w:sz w:val="24"/>
              </w:rPr>
              <w:t xml:space="preserve"> </w:t>
            </w:r>
            <w:r>
              <w:rPr>
                <w:sz w:val="24"/>
              </w:rPr>
              <w:t>учащихся</w:t>
            </w:r>
            <w:r>
              <w:rPr>
                <w:spacing w:val="1"/>
                <w:sz w:val="24"/>
              </w:rPr>
              <w:t xml:space="preserve"> </w:t>
            </w:r>
            <w:r>
              <w:rPr>
                <w:sz w:val="24"/>
              </w:rPr>
              <w:t>школьной</w:t>
            </w:r>
            <w:r>
              <w:rPr>
                <w:spacing w:val="1"/>
                <w:sz w:val="24"/>
              </w:rPr>
              <w:t xml:space="preserve"> </w:t>
            </w:r>
            <w:r>
              <w:rPr>
                <w:sz w:val="24"/>
              </w:rPr>
              <w:t>жизнью»</w:t>
            </w:r>
            <w:r>
              <w:rPr>
                <w:spacing w:val="-13"/>
                <w:sz w:val="24"/>
              </w:rPr>
              <w:t xml:space="preserve"> </w:t>
            </w:r>
            <w:r>
              <w:rPr>
                <w:sz w:val="24"/>
              </w:rPr>
              <w:t>А.А.Андреева;</w:t>
            </w:r>
          </w:p>
          <w:p w:rsidR="002F6ED5" w:rsidRDefault="002F6ED5">
            <w:pPr>
              <w:pStyle w:val="TableParagraph"/>
              <w:spacing w:before="9"/>
              <w:rPr>
                <w:b/>
                <w:sz w:val="23"/>
              </w:rPr>
            </w:pPr>
          </w:p>
          <w:p w:rsidR="002F6ED5" w:rsidRDefault="00CB38D1">
            <w:pPr>
              <w:pStyle w:val="TableParagraph"/>
              <w:numPr>
                <w:ilvl w:val="0"/>
                <w:numId w:val="44"/>
              </w:numPr>
              <w:tabs>
                <w:tab w:val="left" w:pos="491"/>
              </w:tabs>
              <w:ind w:hanging="246"/>
              <w:rPr>
                <w:sz w:val="24"/>
              </w:rPr>
            </w:pPr>
            <w:r>
              <w:rPr>
                <w:sz w:val="24"/>
              </w:rPr>
              <w:t>Комплексная</w:t>
            </w:r>
            <w:r>
              <w:rPr>
                <w:spacing w:val="-9"/>
                <w:sz w:val="24"/>
              </w:rPr>
              <w:t xml:space="preserve"> </w:t>
            </w:r>
            <w:r>
              <w:rPr>
                <w:sz w:val="24"/>
              </w:rPr>
              <w:t>методика</w:t>
            </w:r>
          </w:p>
          <w:p w:rsidR="002F6ED5" w:rsidRDefault="00CB38D1">
            <w:pPr>
              <w:pStyle w:val="TableParagraph"/>
              <w:spacing w:before="3"/>
              <w:ind w:left="245" w:right="991"/>
              <w:rPr>
                <w:sz w:val="24"/>
              </w:rPr>
            </w:pPr>
            <w:r>
              <w:rPr>
                <w:sz w:val="24"/>
              </w:rPr>
              <w:t>«Изучения</w:t>
            </w:r>
            <w:r>
              <w:rPr>
                <w:spacing w:val="1"/>
                <w:sz w:val="24"/>
              </w:rPr>
              <w:t xml:space="preserve"> </w:t>
            </w:r>
            <w:r>
              <w:rPr>
                <w:sz w:val="24"/>
              </w:rPr>
              <w:t>удовлетворенности</w:t>
            </w:r>
            <w:r>
              <w:rPr>
                <w:spacing w:val="-57"/>
                <w:sz w:val="24"/>
              </w:rPr>
              <w:t xml:space="preserve"> </w:t>
            </w:r>
            <w:r>
              <w:rPr>
                <w:sz w:val="24"/>
              </w:rPr>
              <w:t>родителей</w:t>
            </w:r>
          </w:p>
          <w:p w:rsidR="002F6ED5" w:rsidRDefault="00CB38D1">
            <w:pPr>
              <w:pStyle w:val="TableParagraph"/>
              <w:ind w:left="245" w:right="822"/>
              <w:rPr>
                <w:sz w:val="24"/>
              </w:rPr>
            </w:pPr>
            <w:r>
              <w:rPr>
                <w:sz w:val="24"/>
              </w:rPr>
              <w:t>жизнедеятельностью</w:t>
            </w:r>
            <w:r>
              <w:rPr>
                <w:spacing w:val="-57"/>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А.А.Андреева;</w:t>
            </w:r>
          </w:p>
          <w:p w:rsidR="002F6ED5" w:rsidRDefault="00CB38D1">
            <w:pPr>
              <w:pStyle w:val="TableParagraph"/>
              <w:numPr>
                <w:ilvl w:val="0"/>
                <w:numId w:val="44"/>
              </w:numPr>
              <w:tabs>
                <w:tab w:val="left" w:pos="491"/>
              </w:tabs>
              <w:ind w:left="245" w:right="347" w:firstLine="0"/>
              <w:rPr>
                <w:sz w:val="24"/>
              </w:rPr>
            </w:pPr>
            <w:r>
              <w:rPr>
                <w:sz w:val="24"/>
              </w:rPr>
              <w:t>Методика «Социально-</w:t>
            </w:r>
            <w:r>
              <w:rPr>
                <w:spacing w:val="-57"/>
                <w:sz w:val="24"/>
              </w:rPr>
              <w:t xml:space="preserve"> </w:t>
            </w:r>
            <w:r>
              <w:rPr>
                <w:sz w:val="24"/>
              </w:rPr>
              <w:t>психологическая</w:t>
            </w:r>
            <w:r>
              <w:rPr>
                <w:spacing w:val="1"/>
                <w:sz w:val="24"/>
              </w:rPr>
              <w:t xml:space="preserve"> </w:t>
            </w:r>
            <w:r>
              <w:rPr>
                <w:sz w:val="24"/>
              </w:rPr>
              <w:t>самоаттестация</w:t>
            </w:r>
            <w:r>
              <w:rPr>
                <w:spacing w:val="1"/>
                <w:sz w:val="24"/>
              </w:rPr>
              <w:t xml:space="preserve"> </w:t>
            </w:r>
            <w:r>
              <w:rPr>
                <w:sz w:val="24"/>
              </w:rPr>
              <w:t>коллектива»</w:t>
            </w:r>
            <w:r>
              <w:rPr>
                <w:spacing w:val="-5"/>
                <w:sz w:val="24"/>
              </w:rPr>
              <w:t xml:space="preserve"> </w:t>
            </w:r>
            <w:r>
              <w:rPr>
                <w:sz w:val="24"/>
              </w:rPr>
              <w:t>Р.С.Немова.</w:t>
            </w:r>
          </w:p>
          <w:p w:rsidR="002F6ED5" w:rsidRDefault="00CB38D1">
            <w:pPr>
              <w:pStyle w:val="TableParagraph"/>
              <w:numPr>
                <w:ilvl w:val="0"/>
                <w:numId w:val="44"/>
              </w:numPr>
              <w:tabs>
                <w:tab w:val="left" w:pos="491"/>
              </w:tabs>
              <w:spacing w:line="242" w:lineRule="auto"/>
              <w:ind w:left="245" w:right="983" w:firstLine="0"/>
              <w:rPr>
                <w:sz w:val="24"/>
              </w:rPr>
            </w:pPr>
            <w:r>
              <w:rPr>
                <w:sz w:val="24"/>
              </w:rPr>
              <w:t>Методика</w:t>
            </w:r>
            <w:r>
              <w:rPr>
                <w:spacing w:val="-11"/>
                <w:sz w:val="24"/>
              </w:rPr>
              <w:t xml:space="preserve"> </w:t>
            </w:r>
            <w:r>
              <w:rPr>
                <w:sz w:val="24"/>
              </w:rPr>
              <w:t>"Наши</w:t>
            </w:r>
            <w:r>
              <w:rPr>
                <w:spacing w:val="-57"/>
                <w:sz w:val="24"/>
              </w:rPr>
              <w:t xml:space="preserve"> </w:t>
            </w:r>
            <w:r>
              <w:rPr>
                <w:sz w:val="24"/>
              </w:rPr>
              <w:t>отношения"</w:t>
            </w:r>
          </w:p>
        </w:tc>
      </w:tr>
      <w:tr w:rsidR="002F6ED5">
        <w:trPr>
          <w:trHeight w:val="1342"/>
        </w:trPr>
        <w:tc>
          <w:tcPr>
            <w:tcW w:w="2973" w:type="dxa"/>
          </w:tcPr>
          <w:p w:rsidR="002F6ED5" w:rsidRDefault="002F6ED5">
            <w:pPr>
              <w:pStyle w:val="TableParagraph"/>
              <w:spacing w:before="6"/>
              <w:rPr>
                <w:b/>
                <w:sz w:val="20"/>
              </w:rPr>
            </w:pPr>
          </w:p>
          <w:p w:rsidR="002F6ED5" w:rsidRDefault="00CB38D1">
            <w:pPr>
              <w:pStyle w:val="TableParagraph"/>
              <w:ind w:left="200" w:right="142"/>
              <w:rPr>
                <w:sz w:val="24"/>
              </w:rPr>
            </w:pPr>
            <w:r>
              <w:rPr>
                <w:sz w:val="24"/>
              </w:rPr>
              <w:t>Удовлетворенность</w:t>
            </w:r>
            <w:r>
              <w:rPr>
                <w:spacing w:val="1"/>
                <w:sz w:val="24"/>
              </w:rPr>
              <w:t xml:space="preserve"> </w:t>
            </w:r>
            <w:r>
              <w:rPr>
                <w:sz w:val="24"/>
              </w:rPr>
              <w:t>учащихся и их родителей</w:t>
            </w:r>
            <w:r>
              <w:rPr>
                <w:spacing w:val="-57"/>
                <w:sz w:val="24"/>
              </w:rPr>
              <w:t xml:space="preserve"> </w:t>
            </w:r>
            <w:r>
              <w:rPr>
                <w:sz w:val="24"/>
              </w:rPr>
              <w:t>жизнедеятельностью</w:t>
            </w:r>
          </w:p>
        </w:tc>
        <w:tc>
          <w:tcPr>
            <w:tcW w:w="3560" w:type="dxa"/>
          </w:tcPr>
          <w:p w:rsidR="002F6ED5" w:rsidRDefault="002F6ED5">
            <w:pPr>
              <w:pStyle w:val="TableParagraph"/>
              <w:spacing w:before="6"/>
              <w:rPr>
                <w:b/>
                <w:sz w:val="20"/>
              </w:rPr>
            </w:pPr>
          </w:p>
          <w:p w:rsidR="002F6ED5" w:rsidRDefault="00CB38D1">
            <w:pPr>
              <w:pStyle w:val="TableParagraph"/>
              <w:numPr>
                <w:ilvl w:val="0"/>
                <w:numId w:val="43"/>
              </w:numPr>
              <w:tabs>
                <w:tab w:val="left" w:pos="406"/>
              </w:tabs>
              <w:spacing w:line="242" w:lineRule="auto"/>
              <w:ind w:right="616" w:firstLine="0"/>
              <w:rPr>
                <w:sz w:val="24"/>
              </w:rPr>
            </w:pPr>
            <w:r>
              <w:rPr>
                <w:sz w:val="24"/>
              </w:rPr>
              <w:t>Комфортность</w:t>
            </w:r>
            <w:r>
              <w:rPr>
                <w:spacing w:val="-11"/>
                <w:sz w:val="24"/>
              </w:rPr>
              <w:t xml:space="preserve"> </w:t>
            </w:r>
            <w:r>
              <w:rPr>
                <w:sz w:val="24"/>
              </w:rPr>
              <w:t>ребенка</w:t>
            </w:r>
            <w:r>
              <w:rPr>
                <w:spacing w:val="-9"/>
                <w:sz w:val="24"/>
              </w:rPr>
              <w:t xml:space="preserve"> </w:t>
            </w:r>
            <w:r>
              <w:rPr>
                <w:sz w:val="24"/>
              </w:rPr>
              <w:t>в</w:t>
            </w:r>
            <w:r>
              <w:rPr>
                <w:spacing w:val="-57"/>
                <w:sz w:val="24"/>
              </w:rPr>
              <w:t xml:space="preserve"> </w:t>
            </w:r>
            <w:r>
              <w:rPr>
                <w:sz w:val="24"/>
              </w:rPr>
              <w:t>школе</w:t>
            </w:r>
          </w:p>
          <w:p w:rsidR="002F6ED5" w:rsidRDefault="002F6ED5">
            <w:pPr>
              <w:pStyle w:val="TableParagraph"/>
              <w:spacing w:before="8"/>
              <w:rPr>
                <w:b/>
                <w:sz w:val="23"/>
              </w:rPr>
            </w:pPr>
          </w:p>
          <w:p w:rsidR="002F6ED5" w:rsidRDefault="00CB38D1">
            <w:pPr>
              <w:pStyle w:val="TableParagraph"/>
              <w:numPr>
                <w:ilvl w:val="0"/>
                <w:numId w:val="43"/>
              </w:numPr>
              <w:tabs>
                <w:tab w:val="left" w:pos="407"/>
              </w:tabs>
              <w:spacing w:before="1" w:line="256" w:lineRule="exact"/>
              <w:ind w:left="406" w:hanging="246"/>
              <w:rPr>
                <w:sz w:val="24"/>
              </w:rPr>
            </w:pPr>
            <w:r>
              <w:rPr>
                <w:sz w:val="24"/>
              </w:rPr>
              <w:t>Эмоционально-</w:t>
            </w:r>
          </w:p>
        </w:tc>
        <w:tc>
          <w:tcPr>
            <w:tcW w:w="3240" w:type="dxa"/>
          </w:tcPr>
          <w:p w:rsidR="002F6ED5" w:rsidRDefault="002F6ED5">
            <w:pPr>
              <w:pStyle w:val="TableParagraph"/>
              <w:spacing w:before="6"/>
              <w:rPr>
                <w:b/>
                <w:sz w:val="20"/>
              </w:rPr>
            </w:pPr>
          </w:p>
          <w:p w:rsidR="002F6ED5" w:rsidRDefault="00CB38D1">
            <w:pPr>
              <w:pStyle w:val="TableParagraph"/>
              <w:ind w:left="245" w:right="871"/>
              <w:rPr>
                <w:sz w:val="24"/>
              </w:rPr>
            </w:pPr>
            <w:r>
              <w:rPr>
                <w:sz w:val="24"/>
              </w:rPr>
              <w:t>1. Методика А.А.</w:t>
            </w:r>
            <w:r>
              <w:rPr>
                <w:spacing w:val="1"/>
                <w:sz w:val="24"/>
              </w:rPr>
              <w:t xml:space="preserve"> </w:t>
            </w:r>
            <w:r>
              <w:rPr>
                <w:sz w:val="24"/>
              </w:rPr>
              <w:t>Андреева</w:t>
            </w:r>
            <w:r>
              <w:rPr>
                <w:spacing w:val="-10"/>
                <w:sz w:val="24"/>
              </w:rPr>
              <w:t xml:space="preserve"> </w:t>
            </w:r>
            <w:r>
              <w:rPr>
                <w:sz w:val="24"/>
              </w:rPr>
              <w:t>"Изучение</w:t>
            </w:r>
            <w:r>
              <w:rPr>
                <w:spacing w:val="-57"/>
                <w:sz w:val="24"/>
              </w:rPr>
              <w:t xml:space="preserve"> </w:t>
            </w:r>
            <w:r>
              <w:rPr>
                <w:sz w:val="24"/>
              </w:rPr>
              <w:t>удовлетворенности</w:t>
            </w:r>
          </w:p>
          <w:p w:rsidR="002F6ED5" w:rsidRDefault="00CB38D1">
            <w:pPr>
              <w:pStyle w:val="TableParagraph"/>
              <w:spacing w:before="3" w:line="256" w:lineRule="exact"/>
              <w:ind w:left="245"/>
              <w:rPr>
                <w:sz w:val="24"/>
              </w:rPr>
            </w:pPr>
            <w:r>
              <w:rPr>
                <w:sz w:val="24"/>
              </w:rPr>
              <w:t>учащегося</w:t>
            </w:r>
            <w:r>
              <w:rPr>
                <w:spacing w:val="-1"/>
                <w:sz w:val="24"/>
              </w:rPr>
              <w:t xml:space="preserve"> </w:t>
            </w:r>
            <w:r>
              <w:rPr>
                <w:sz w:val="24"/>
              </w:rPr>
              <w:t>школьной</w:t>
            </w:r>
          </w:p>
        </w:tc>
      </w:tr>
    </w:tbl>
    <w:p w:rsidR="002F6ED5" w:rsidRDefault="002F6ED5">
      <w:pPr>
        <w:spacing w:line="256" w:lineRule="exact"/>
        <w:rPr>
          <w:sz w:val="24"/>
        </w:rPr>
        <w:sectPr w:rsidR="002F6ED5">
          <w:pgSz w:w="11910" w:h="16840"/>
          <w:pgMar w:top="1220" w:right="300" w:bottom="1060" w:left="600" w:header="0" w:footer="880" w:gutter="0"/>
          <w:cols w:space="720"/>
        </w:sectPr>
      </w:pPr>
    </w:p>
    <w:tbl>
      <w:tblPr>
        <w:tblStyle w:val="TableNormal"/>
        <w:tblW w:w="0" w:type="auto"/>
        <w:tblInd w:w="1051" w:type="dxa"/>
        <w:tblLayout w:type="fixed"/>
        <w:tblLook w:val="01E0"/>
      </w:tblPr>
      <w:tblGrid>
        <w:gridCol w:w="3009"/>
        <w:gridCol w:w="3645"/>
        <w:gridCol w:w="3102"/>
      </w:tblGrid>
      <w:tr w:rsidR="002F6ED5">
        <w:trPr>
          <w:trHeight w:val="272"/>
        </w:trPr>
        <w:tc>
          <w:tcPr>
            <w:tcW w:w="3009" w:type="dxa"/>
            <w:vMerge w:val="restart"/>
          </w:tcPr>
          <w:p w:rsidR="002F6ED5" w:rsidRDefault="002F6ED5">
            <w:pPr>
              <w:pStyle w:val="TableParagraph"/>
              <w:rPr>
                <w:sz w:val="24"/>
              </w:rPr>
            </w:pPr>
          </w:p>
        </w:tc>
        <w:tc>
          <w:tcPr>
            <w:tcW w:w="3645" w:type="dxa"/>
          </w:tcPr>
          <w:p w:rsidR="002F6ED5" w:rsidRDefault="00CB38D1">
            <w:pPr>
              <w:pStyle w:val="TableParagraph"/>
              <w:spacing w:line="252" w:lineRule="exact"/>
              <w:ind w:left="125"/>
              <w:rPr>
                <w:sz w:val="24"/>
              </w:rPr>
            </w:pPr>
            <w:r>
              <w:rPr>
                <w:sz w:val="24"/>
              </w:rPr>
              <w:t>психологическое</w:t>
            </w:r>
            <w:r>
              <w:rPr>
                <w:spacing w:val="-7"/>
                <w:sz w:val="24"/>
              </w:rPr>
              <w:t xml:space="preserve"> </w:t>
            </w:r>
            <w:r>
              <w:rPr>
                <w:sz w:val="24"/>
              </w:rPr>
              <w:t>положение</w:t>
            </w:r>
          </w:p>
        </w:tc>
        <w:tc>
          <w:tcPr>
            <w:tcW w:w="3102" w:type="dxa"/>
          </w:tcPr>
          <w:p w:rsidR="002F6ED5" w:rsidRDefault="00CB38D1">
            <w:pPr>
              <w:pStyle w:val="TableParagraph"/>
              <w:spacing w:line="252" w:lineRule="exact"/>
              <w:ind w:left="124"/>
              <w:rPr>
                <w:sz w:val="24"/>
              </w:rPr>
            </w:pPr>
            <w:r>
              <w:rPr>
                <w:sz w:val="24"/>
              </w:rPr>
              <w:t>жизнью"</w:t>
            </w:r>
          </w:p>
        </w:tc>
      </w:tr>
      <w:tr w:rsidR="002F6ED5">
        <w:trPr>
          <w:trHeight w:val="275"/>
        </w:trPr>
        <w:tc>
          <w:tcPr>
            <w:tcW w:w="3009" w:type="dxa"/>
            <w:vMerge/>
            <w:tcBorders>
              <w:top w:val="nil"/>
            </w:tcBorders>
          </w:tcPr>
          <w:p w:rsidR="002F6ED5" w:rsidRDefault="002F6ED5">
            <w:pPr>
              <w:rPr>
                <w:sz w:val="2"/>
                <w:szCs w:val="2"/>
              </w:rPr>
            </w:pPr>
          </w:p>
        </w:tc>
        <w:tc>
          <w:tcPr>
            <w:tcW w:w="3645" w:type="dxa"/>
          </w:tcPr>
          <w:p w:rsidR="002F6ED5" w:rsidRDefault="00CB38D1">
            <w:pPr>
              <w:pStyle w:val="TableParagraph"/>
              <w:spacing w:line="256" w:lineRule="exact"/>
              <w:ind w:left="125"/>
              <w:rPr>
                <w:sz w:val="24"/>
              </w:rPr>
            </w:pPr>
            <w:r>
              <w:rPr>
                <w:sz w:val="24"/>
              </w:rPr>
              <w:t>ученика</w:t>
            </w:r>
            <w:r>
              <w:rPr>
                <w:spacing w:val="-2"/>
                <w:sz w:val="24"/>
              </w:rPr>
              <w:t xml:space="preserve"> </w:t>
            </w:r>
            <w:r>
              <w:rPr>
                <w:sz w:val="24"/>
              </w:rPr>
              <w:t>в</w:t>
            </w:r>
            <w:r>
              <w:rPr>
                <w:spacing w:val="1"/>
                <w:sz w:val="24"/>
              </w:rPr>
              <w:t xml:space="preserve"> </w:t>
            </w:r>
            <w:r>
              <w:rPr>
                <w:sz w:val="24"/>
              </w:rPr>
              <w:t>школе</w:t>
            </w:r>
            <w:r>
              <w:rPr>
                <w:spacing w:val="-6"/>
                <w:sz w:val="24"/>
              </w:rPr>
              <w:t xml:space="preserve"> </w:t>
            </w:r>
            <w:r>
              <w:rPr>
                <w:sz w:val="24"/>
              </w:rPr>
              <w:t>(классе)</w:t>
            </w:r>
          </w:p>
        </w:tc>
        <w:tc>
          <w:tcPr>
            <w:tcW w:w="3102" w:type="dxa"/>
          </w:tcPr>
          <w:p w:rsidR="002F6ED5" w:rsidRDefault="00CB38D1">
            <w:pPr>
              <w:pStyle w:val="TableParagraph"/>
              <w:spacing w:line="256" w:lineRule="exact"/>
              <w:ind w:left="124"/>
              <w:rPr>
                <w:sz w:val="24"/>
              </w:rPr>
            </w:pPr>
            <w:r>
              <w:rPr>
                <w:sz w:val="24"/>
              </w:rPr>
              <w:t>2.</w:t>
            </w:r>
            <w:r>
              <w:rPr>
                <w:spacing w:val="-1"/>
                <w:sz w:val="24"/>
              </w:rPr>
              <w:t xml:space="preserve"> </w:t>
            </w:r>
            <w:r>
              <w:rPr>
                <w:sz w:val="24"/>
              </w:rPr>
              <w:t>Методики "Наши</w:t>
            </w:r>
          </w:p>
        </w:tc>
      </w:tr>
      <w:tr w:rsidR="002F6ED5">
        <w:trPr>
          <w:trHeight w:val="276"/>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отношения",</w:t>
            </w:r>
          </w:p>
        </w:tc>
      </w:tr>
      <w:tr w:rsidR="002F6ED5">
        <w:trPr>
          <w:trHeight w:val="276"/>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"Психологическая</w:t>
            </w:r>
          </w:p>
        </w:tc>
      </w:tr>
      <w:tr w:rsidR="002F6ED5">
        <w:trPr>
          <w:trHeight w:val="276"/>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атмосфера в</w:t>
            </w:r>
            <w:r>
              <w:rPr>
                <w:spacing w:val="-2"/>
                <w:sz w:val="24"/>
              </w:rPr>
              <w:t xml:space="preserve"> </w:t>
            </w:r>
            <w:r>
              <w:rPr>
                <w:sz w:val="24"/>
              </w:rPr>
              <w:t>коллективе"</w:t>
            </w:r>
          </w:p>
        </w:tc>
      </w:tr>
      <w:tr w:rsidR="002F6ED5">
        <w:trPr>
          <w:trHeight w:val="275"/>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3.</w:t>
            </w:r>
            <w:r>
              <w:rPr>
                <w:spacing w:val="2"/>
                <w:sz w:val="24"/>
              </w:rPr>
              <w:t xml:space="preserve"> </w:t>
            </w:r>
            <w:r>
              <w:rPr>
                <w:sz w:val="24"/>
              </w:rPr>
              <w:t>Анкета</w:t>
            </w:r>
            <w:r>
              <w:rPr>
                <w:spacing w:val="-1"/>
                <w:sz w:val="24"/>
              </w:rPr>
              <w:t xml:space="preserve"> </w:t>
            </w:r>
            <w:r>
              <w:rPr>
                <w:sz w:val="24"/>
              </w:rPr>
              <w:t>"Ты</w:t>
            </w:r>
            <w:r>
              <w:rPr>
                <w:spacing w:val="1"/>
                <w:sz w:val="24"/>
              </w:rPr>
              <w:t xml:space="preserve"> </w:t>
            </w:r>
            <w:r>
              <w:rPr>
                <w:sz w:val="24"/>
              </w:rPr>
              <w:t>и</w:t>
            </w:r>
            <w:r>
              <w:rPr>
                <w:spacing w:val="-3"/>
                <w:sz w:val="24"/>
              </w:rPr>
              <w:t xml:space="preserve"> </w:t>
            </w:r>
            <w:r>
              <w:rPr>
                <w:sz w:val="24"/>
              </w:rPr>
              <w:t>твоя</w:t>
            </w:r>
          </w:p>
        </w:tc>
      </w:tr>
      <w:tr w:rsidR="002F6ED5">
        <w:trPr>
          <w:trHeight w:val="276"/>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школа"</w:t>
            </w:r>
          </w:p>
        </w:tc>
      </w:tr>
      <w:tr w:rsidR="002F6ED5">
        <w:trPr>
          <w:trHeight w:val="276"/>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4.</w:t>
            </w:r>
            <w:r>
              <w:rPr>
                <w:spacing w:val="1"/>
                <w:sz w:val="24"/>
              </w:rPr>
              <w:t xml:space="preserve"> </w:t>
            </w:r>
            <w:r>
              <w:rPr>
                <w:sz w:val="24"/>
              </w:rPr>
              <w:t>Социометрия</w:t>
            </w:r>
          </w:p>
        </w:tc>
      </w:tr>
      <w:tr w:rsidR="002F6ED5">
        <w:trPr>
          <w:trHeight w:val="275"/>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5.</w:t>
            </w:r>
            <w:r>
              <w:rPr>
                <w:spacing w:val="2"/>
                <w:sz w:val="24"/>
              </w:rPr>
              <w:t xml:space="preserve"> </w:t>
            </w:r>
            <w:r>
              <w:rPr>
                <w:sz w:val="24"/>
              </w:rPr>
              <w:t>Сводная</w:t>
            </w:r>
            <w:r>
              <w:rPr>
                <w:spacing w:val="-4"/>
                <w:sz w:val="24"/>
              </w:rPr>
              <w:t xml:space="preserve"> </w:t>
            </w:r>
            <w:r>
              <w:rPr>
                <w:sz w:val="24"/>
              </w:rPr>
              <w:t>ведомость</w:t>
            </w:r>
          </w:p>
        </w:tc>
      </w:tr>
      <w:tr w:rsidR="002F6ED5">
        <w:trPr>
          <w:trHeight w:val="276"/>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0"/>
              </w:rPr>
            </w:pPr>
          </w:p>
        </w:tc>
        <w:tc>
          <w:tcPr>
            <w:tcW w:w="3102" w:type="dxa"/>
          </w:tcPr>
          <w:p w:rsidR="002F6ED5" w:rsidRDefault="00CB38D1">
            <w:pPr>
              <w:pStyle w:val="TableParagraph"/>
              <w:spacing w:line="256" w:lineRule="exact"/>
              <w:ind w:left="124"/>
              <w:rPr>
                <w:sz w:val="24"/>
              </w:rPr>
            </w:pPr>
            <w:r>
              <w:rPr>
                <w:sz w:val="24"/>
              </w:rPr>
              <w:t>трудоустройства</w:t>
            </w:r>
          </w:p>
        </w:tc>
      </w:tr>
      <w:tr w:rsidR="002F6ED5">
        <w:trPr>
          <w:trHeight w:val="518"/>
        </w:trPr>
        <w:tc>
          <w:tcPr>
            <w:tcW w:w="3009" w:type="dxa"/>
            <w:vMerge/>
            <w:tcBorders>
              <w:top w:val="nil"/>
            </w:tcBorders>
          </w:tcPr>
          <w:p w:rsidR="002F6ED5" w:rsidRDefault="002F6ED5">
            <w:pPr>
              <w:rPr>
                <w:sz w:val="2"/>
                <w:szCs w:val="2"/>
              </w:rPr>
            </w:pPr>
          </w:p>
        </w:tc>
        <w:tc>
          <w:tcPr>
            <w:tcW w:w="3645" w:type="dxa"/>
          </w:tcPr>
          <w:p w:rsidR="002F6ED5" w:rsidRDefault="002F6ED5">
            <w:pPr>
              <w:pStyle w:val="TableParagraph"/>
              <w:rPr>
                <w:sz w:val="24"/>
              </w:rPr>
            </w:pPr>
          </w:p>
        </w:tc>
        <w:tc>
          <w:tcPr>
            <w:tcW w:w="3102" w:type="dxa"/>
          </w:tcPr>
          <w:p w:rsidR="002F6ED5" w:rsidRDefault="00CB38D1">
            <w:pPr>
              <w:pStyle w:val="TableParagraph"/>
              <w:spacing w:line="270" w:lineRule="exact"/>
              <w:ind w:left="124"/>
              <w:rPr>
                <w:sz w:val="24"/>
              </w:rPr>
            </w:pPr>
            <w:r>
              <w:rPr>
                <w:sz w:val="24"/>
              </w:rPr>
              <w:t>выпускников</w:t>
            </w:r>
          </w:p>
        </w:tc>
      </w:tr>
      <w:tr w:rsidR="002F6ED5">
        <w:trPr>
          <w:trHeight w:val="1070"/>
        </w:trPr>
        <w:tc>
          <w:tcPr>
            <w:tcW w:w="3009" w:type="dxa"/>
          </w:tcPr>
          <w:p w:rsidR="002F6ED5" w:rsidRDefault="002F6ED5">
            <w:pPr>
              <w:pStyle w:val="TableParagraph"/>
              <w:spacing w:before="10"/>
              <w:rPr>
                <w:b/>
                <w:sz w:val="20"/>
              </w:rPr>
            </w:pPr>
          </w:p>
          <w:p w:rsidR="002F6ED5" w:rsidRDefault="00CB38D1">
            <w:pPr>
              <w:pStyle w:val="TableParagraph"/>
              <w:spacing w:line="237" w:lineRule="auto"/>
              <w:ind w:left="200" w:right="113"/>
              <w:rPr>
                <w:sz w:val="24"/>
              </w:rPr>
            </w:pPr>
            <w:r>
              <w:rPr>
                <w:sz w:val="24"/>
              </w:rPr>
              <w:t>Интеграция учебной</w:t>
            </w:r>
            <w:r>
              <w:rPr>
                <w:spacing w:val="2"/>
                <w:sz w:val="24"/>
              </w:rPr>
              <w:t xml:space="preserve"> </w:t>
            </w:r>
            <w:r>
              <w:rPr>
                <w:sz w:val="24"/>
              </w:rPr>
              <w:t>и</w:t>
            </w:r>
            <w:r>
              <w:rPr>
                <w:spacing w:val="1"/>
                <w:sz w:val="24"/>
              </w:rPr>
              <w:t xml:space="preserve"> </w:t>
            </w:r>
            <w:r>
              <w:rPr>
                <w:sz w:val="24"/>
              </w:rPr>
              <w:t>внеучебной</w:t>
            </w:r>
            <w:r>
              <w:rPr>
                <w:spacing w:val="-7"/>
                <w:sz w:val="24"/>
              </w:rPr>
              <w:t xml:space="preserve"> </w:t>
            </w:r>
            <w:r>
              <w:rPr>
                <w:sz w:val="24"/>
              </w:rPr>
              <w:t>деятельности.</w:t>
            </w:r>
          </w:p>
        </w:tc>
        <w:tc>
          <w:tcPr>
            <w:tcW w:w="3645" w:type="dxa"/>
          </w:tcPr>
          <w:p w:rsidR="002F6ED5" w:rsidRDefault="002F6ED5">
            <w:pPr>
              <w:pStyle w:val="TableParagraph"/>
              <w:spacing w:before="10"/>
              <w:rPr>
                <w:b/>
                <w:sz w:val="20"/>
              </w:rPr>
            </w:pPr>
          </w:p>
          <w:p w:rsidR="002F6ED5" w:rsidRDefault="00CB38D1">
            <w:pPr>
              <w:pStyle w:val="TableParagraph"/>
              <w:spacing w:line="237" w:lineRule="auto"/>
              <w:ind w:left="125" w:right="1119"/>
              <w:rPr>
                <w:sz w:val="24"/>
              </w:rPr>
            </w:pPr>
            <w:r>
              <w:rPr>
                <w:sz w:val="24"/>
              </w:rPr>
              <w:t>1. Рост познавательной</w:t>
            </w:r>
            <w:r>
              <w:rPr>
                <w:spacing w:val="-57"/>
                <w:sz w:val="24"/>
              </w:rPr>
              <w:t xml:space="preserve"> </w:t>
            </w:r>
            <w:r>
              <w:rPr>
                <w:sz w:val="24"/>
              </w:rPr>
              <w:t>активности</w:t>
            </w:r>
            <w:r>
              <w:rPr>
                <w:spacing w:val="-4"/>
                <w:sz w:val="24"/>
              </w:rPr>
              <w:t xml:space="preserve"> </w:t>
            </w:r>
            <w:r>
              <w:rPr>
                <w:sz w:val="24"/>
              </w:rPr>
              <w:t>учащихся.</w:t>
            </w:r>
          </w:p>
        </w:tc>
        <w:tc>
          <w:tcPr>
            <w:tcW w:w="3102" w:type="dxa"/>
          </w:tcPr>
          <w:p w:rsidR="002F6ED5" w:rsidRDefault="002F6ED5">
            <w:pPr>
              <w:pStyle w:val="TableParagraph"/>
              <w:spacing w:before="10"/>
              <w:rPr>
                <w:b/>
                <w:sz w:val="20"/>
              </w:rPr>
            </w:pPr>
          </w:p>
          <w:p w:rsidR="002F6ED5" w:rsidRDefault="00CB38D1">
            <w:pPr>
              <w:pStyle w:val="TableParagraph"/>
              <w:spacing w:line="237" w:lineRule="auto"/>
              <w:ind w:left="124" w:right="337"/>
              <w:rPr>
                <w:sz w:val="24"/>
              </w:rPr>
            </w:pPr>
            <w:r>
              <w:rPr>
                <w:sz w:val="24"/>
              </w:rPr>
              <w:t>Анализ</w:t>
            </w:r>
            <w:r>
              <w:rPr>
                <w:spacing w:val="-8"/>
                <w:sz w:val="24"/>
              </w:rPr>
              <w:t xml:space="preserve"> </w:t>
            </w:r>
            <w:r>
              <w:rPr>
                <w:sz w:val="24"/>
              </w:rPr>
              <w:t>результативности</w:t>
            </w:r>
            <w:r>
              <w:rPr>
                <w:spacing w:val="-57"/>
                <w:sz w:val="24"/>
              </w:rPr>
              <w:t xml:space="preserve"> </w:t>
            </w:r>
            <w:r>
              <w:rPr>
                <w:sz w:val="24"/>
              </w:rPr>
              <w:t>участия во</w:t>
            </w:r>
            <w:r>
              <w:rPr>
                <w:spacing w:val="1"/>
                <w:sz w:val="24"/>
              </w:rPr>
              <w:t xml:space="preserve"> </w:t>
            </w:r>
            <w:r>
              <w:rPr>
                <w:sz w:val="24"/>
              </w:rPr>
              <w:t>внеклассной</w:t>
            </w:r>
          </w:p>
          <w:p w:rsidR="002F6ED5" w:rsidRDefault="00CB38D1">
            <w:pPr>
              <w:pStyle w:val="TableParagraph"/>
              <w:spacing w:before="4" w:line="260" w:lineRule="exact"/>
              <w:ind w:left="124"/>
              <w:rPr>
                <w:sz w:val="24"/>
              </w:rPr>
            </w:pPr>
            <w:r>
              <w:rPr>
                <w:sz w:val="24"/>
              </w:rPr>
              <w:t>работе.</w:t>
            </w:r>
          </w:p>
        </w:tc>
      </w:tr>
      <w:tr w:rsidR="002F6ED5">
        <w:trPr>
          <w:trHeight w:val="691"/>
        </w:trPr>
        <w:tc>
          <w:tcPr>
            <w:tcW w:w="3009" w:type="dxa"/>
          </w:tcPr>
          <w:p w:rsidR="002F6ED5" w:rsidRDefault="002F6ED5">
            <w:pPr>
              <w:pStyle w:val="TableParagraph"/>
              <w:rPr>
                <w:sz w:val="24"/>
              </w:rPr>
            </w:pPr>
          </w:p>
        </w:tc>
        <w:tc>
          <w:tcPr>
            <w:tcW w:w="3645" w:type="dxa"/>
          </w:tcPr>
          <w:p w:rsidR="002F6ED5" w:rsidRDefault="00CB38D1">
            <w:pPr>
              <w:pStyle w:val="TableParagraph"/>
              <w:spacing w:line="242" w:lineRule="auto"/>
              <w:ind w:left="125" w:right="106"/>
              <w:rPr>
                <w:sz w:val="24"/>
              </w:rPr>
            </w:pPr>
            <w:r>
              <w:rPr>
                <w:sz w:val="24"/>
              </w:rPr>
              <w:t>2. Наличие высокой мотивации в</w:t>
            </w:r>
            <w:r>
              <w:rPr>
                <w:spacing w:val="-58"/>
                <w:sz w:val="24"/>
              </w:rPr>
              <w:t xml:space="preserve"> </w:t>
            </w:r>
            <w:r>
              <w:rPr>
                <w:sz w:val="24"/>
              </w:rPr>
              <w:t>учебе.</w:t>
            </w:r>
          </w:p>
        </w:tc>
        <w:tc>
          <w:tcPr>
            <w:tcW w:w="3102" w:type="dxa"/>
          </w:tcPr>
          <w:p w:rsidR="002F6ED5" w:rsidRDefault="002F6ED5">
            <w:pPr>
              <w:pStyle w:val="TableParagraph"/>
              <w:spacing w:before="8"/>
              <w:rPr>
                <w:b/>
                <w:sz w:val="23"/>
              </w:rPr>
            </w:pPr>
          </w:p>
          <w:p w:rsidR="002F6ED5" w:rsidRDefault="00CB38D1">
            <w:pPr>
              <w:pStyle w:val="TableParagraph"/>
              <w:ind w:left="124"/>
              <w:rPr>
                <w:sz w:val="24"/>
              </w:rPr>
            </w:pPr>
            <w:r>
              <w:rPr>
                <w:sz w:val="24"/>
              </w:rPr>
              <w:t>Анкета</w:t>
            </w:r>
            <w:r>
              <w:rPr>
                <w:spacing w:val="-1"/>
                <w:sz w:val="24"/>
              </w:rPr>
              <w:t xml:space="preserve"> </w:t>
            </w:r>
            <w:r>
              <w:rPr>
                <w:sz w:val="24"/>
              </w:rPr>
              <w:t>«Зеркало».</w:t>
            </w:r>
          </w:p>
        </w:tc>
      </w:tr>
      <w:tr w:rsidR="002F6ED5">
        <w:trPr>
          <w:trHeight w:val="688"/>
        </w:trPr>
        <w:tc>
          <w:tcPr>
            <w:tcW w:w="3009" w:type="dxa"/>
          </w:tcPr>
          <w:p w:rsidR="002F6ED5" w:rsidRDefault="002F6ED5">
            <w:pPr>
              <w:pStyle w:val="TableParagraph"/>
              <w:rPr>
                <w:sz w:val="24"/>
              </w:rPr>
            </w:pPr>
          </w:p>
        </w:tc>
        <w:tc>
          <w:tcPr>
            <w:tcW w:w="3645" w:type="dxa"/>
          </w:tcPr>
          <w:p w:rsidR="002F6ED5" w:rsidRDefault="00CB38D1">
            <w:pPr>
              <w:pStyle w:val="TableParagraph"/>
              <w:spacing w:before="121" w:line="274" w:lineRule="exact"/>
              <w:ind w:left="125" w:right="933"/>
              <w:rPr>
                <w:sz w:val="24"/>
              </w:rPr>
            </w:pPr>
            <w:r>
              <w:rPr>
                <w:sz w:val="24"/>
              </w:rPr>
              <w:t>3. Расширение кругозора</w:t>
            </w:r>
            <w:r>
              <w:rPr>
                <w:spacing w:val="-58"/>
                <w:sz w:val="24"/>
              </w:rPr>
              <w:t xml:space="preserve"> </w:t>
            </w:r>
            <w:r>
              <w:rPr>
                <w:sz w:val="24"/>
              </w:rPr>
              <w:t>учащихся.</w:t>
            </w:r>
          </w:p>
        </w:tc>
        <w:tc>
          <w:tcPr>
            <w:tcW w:w="3102" w:type="dxa"/>
          </w:tcPr>
          <w:p w:rsidR="002F6ED5" w:rsidRDefault="00CB38D1">
            <w:pPr>
              <w:pStyle w:val="TableParagraph"/>
              <w:spacing w:before="133"/>
              <w:ind w:left="124"/>
              <w:rPr>
                <w:sz w:val="24"/>
              </w:rPr>
            </w:pPr>
            <w:r>
              <w:rPr>
                <w:sz w:val="24"/>
              </w:rPr>
              <w:t>Анкета</w:t>
            </w:r>
            <w:r>
              <w:rPr>
                <w:spacing w:val="-4"/>
                <w:sz w:val="24"/>
              </w:rPr>
              <w:t xml:space="preserve"> </w:t>
            </w:r>
            <w:r>
              <w:rPr>
                <w:sz w:val="24"/>
              </w:rPr>
              <w:t>«Патриот».</w:t>
            </w:r>
          </w:p>
        </w:tc>
      </w:tr>
      <w:tr w:rsidR="002F6ED5">
        <w:trPr>
          <w:trHeight w:val="2624"/>
        </w:trPr>
        <w:tc>
          <w:tcPr>
            <w:tcW w:w="3009" w:type="dxa"/>
          </w:tcPr>
          <w:p w:rsidR="002F6ED5" w:rsidRDefault="002F6ED5">
            <w:pPr>
              <w:pStyle w:val="TableParagraph"/>
              <w:rPr>
                <w:sz w:val="24"/>
              </w:rPr>
            </w:pPr>
          </w:p>
        </w:tc>
        <w:tc>
          <w:tcPr>
            <w:tcW w:w="3645" w:type="dxa"/>
          </w:tcPr>
          <w:p w:rsidR="002F6ED5" w:rsidRDefault="002F6ED5">
            <w:pPr>
              <w:pStyle w:val="TableParagraph"/>
              <w:spacing w:before="5"/>
              <w:rPr>
                <w:b/>
                <w:sz w:val="23"/>
              </w:rPr>
            </w:pPr>
          </w:p>
          <w:p w:rsidR="002F6ED5" w:rsidRDefault="00CB38D1">
            <w:pPr>
              <w:pStyle w:val="TableParagraph"/>
              <w:numPr>
                <w:ilvl w:val="0"/>
                <w:numId w:val="42"/>
              </w:numPr>
              <w:tabs>
                <w:tab w:val="left" w:pos="370"/>
              </w:tabs>
              <w:spacing w:line="242" w:lineRule="auto"/>
              <w:ind w:right="621" w:firstLine="0"/>
              <w:rPr>
                <w:sz w:val="24"/>
              </w:rPr>
            </w:pPr>
            <w:r>
              <w:rPr>
                <w:sz w:val="24"/>
              </w:rPr>
              <w:t>Самореализация в разных</w:t>
            </w:r>
            <w:r>
              <w:rPr>
                <w:spacing w:val="-58"/>
                <w:sz w:val="24"/>
              </w:rPr>
              <w:t xml:space="preserve"> </w:t>
            </w:r>
            <w:r>
              <w:rPr>
                <w:sz w:val="24"/>
              </w:rPr>
              <w:t>видах</w:t>
            </w:r>
            <w:r>
              <w:rPr>
                <w:spacing w:val="-2"/>
                <w:sz w:val="24"/>
              </w:rPr>
              <w:t xml:space="preserve"> </w:t>
            </w:r>
            <w:r>
              <w:rPr>
                <w:sz w:val="24"/>
              </w:rPr>
              <w:t>творчества.</w:t>
            </w:r>
          </w:p>
          <w:p w:rsidR="002F6ED5" w:rsidRDefault="002F6ED5">
            <w:pPr>
              <w:pStyle w:val="TableParagraph"/>
              <w:spacing w:before="11"/>
              <w:rPr>
                <w:b/>
                <w:sz w:val="23"/>
              </w:rPr>
            </w:pPr>
          </w:p>
          <w:p w:rsidR="002F6ED5" w:rsidRDefault="00CB38D1">
            <w:pPr>
              <w:pStyle w:val="TableParagraph"/>
              <w:numPr>
                <w:ilvl w:val="0"/>
                <w:numId w:val="42"/>
              </w:numPr>
              <w:tabs>
                <w:tab w:val="left" w:pos="370"/>
              </w:tabs>
              <w:spacing w:line="237" w:lineRule="auto"/>
              <w:ind w:right="802" w:firstLine="0"/>
              <w:rPr>
                <w:sz w:val="24"/>
              </w:rPr>
            </w:pPr>
            <w:r>
              <w:rPr>
                <w:sz w:val="24"/>
              </w:rPr>
              <w:t>Самоопределение</w:t>
            </w:r>
            <w:r>
              <w:rPr>
                <w:spacing w:val="-15"/>
                <w:sz w:val="24"/>
              </w:rPr>
              <w:t xml:space="preserve"> </w:t>
            </w:r>
            <w:r>
              <w:rPr>
                <w:sz w:val="24"/>
              </w:rPr>
              <w:t>после</w:t>
            </w:r>
            <w:r>
              <w:rPr>
                <w:spacing w:val="-57"/>
                <w:sz w:val="24"/>
              </w:rPr>
              <w:t xml:space="preserve"> </w:t>
            </w:r>
            <w:r>
              <w:rPr>
                <w:sz w:val="24"/>
              </w:rPr>
              <w:t>окончания</w:t>
            </w:r>
            <w:r>
              <w:rPr>
                <w:spacing w:val="-4"/>
                <w:sz w:val="24"/>
              </w:rPr>
              <w:t xml:space="preserve"> </w:t>
            </w:r>
            <w:r>
              <w:rPr>
                <w:sz w:val="24"/>
              </w:rPr>
              <w:t>школы.</w:t>
            </w:r>
          </w:p>
        </w:tc>
        <w:tc>
          <w:tcPr>
            <w:tcW w:w="3102" w:type="dxa"/>
          </w:tcPr>
          <w:p w:rsidR="002F6ED5" w:rsidRDefault="00CB38D1">
            <w:pPr>
              <w:pStyle w:val="TableParagraph"/>
              <w:spacing w:line="237" w:lineRule="auto"/>
              <w:ind w:left="124" w:right="1229"/>
              <w:rPr>
                <w:sz w:val="24"/>
              </w:rPr>
            </w:pPr>
            <w:r>
              <w:rPr>
                <w:sz w:val="24"/>
              </w:rPr>
              <w:t>Анкета «Что вам</w:t>
            </w:r>
            <w:r>
              <w:rPr>
                <w:spacing w:val="-57"/>
                <w:sz w:val="24"/>
              </w:rPr>
              <w:t xml:space="preserve"> </w:t>
            </w:r>
            <w:r>
              <w:rPr>
                <w:sz w:val="24"/>
              </w:rPr>
              <w:t>интересно?»</w:t>
            </w:r>
          </w:p>
          <w:p w:rsidR="002F6ED5" w:rsidRDefault="00CB38D1">
            <w:pPr>
              <w:pStyle w:val="TableParagraph"/>
              <w:spacing w:before="2"/>
              <w:ind w:left="124" w:right="195"/>
              <w:rPr>
                <w:sz w:val="24"/>
              </w:rPr>
            </w:pPr>
            <w:r>
              <w:rPr>
                <w:sz w:val="24"/>
              </w:rPr>
              <w:t>Анкета «Анализ интересов</w:t>
            </w:r>
            <w:r>
              <w:rPr>
                <w:spacing w:val="-57"/>
                <w:sz w:val="24"/>
              </w:rPr>
              <w:t xml:space="preserve"> </w:t>
            </w:r>
            <w:r>
              <w:rPr>
                <w:sz w:val="24"/>
              </w:rPr>
              <w:t>и</w:t>
            </w:r>
            <w:r>
              <w:rPr>
                <w:spacing w:val="2"/>
                <w:sz w:val="24"/>
              </w:rPr>
              <w:t xml:space="preserve"> </w:t>
            </w:r>
            <w:r>
              <w:rPr>
                <w:sz w:val="24"/>
              </w:rPr>
              <w:t>направленности</w:t>
            </w:r>
            <w:r>
              <w:rPr>
                <w:spacing w:val="1"/>
                <w:sz w:val="24"/>
              </w:rPr>
              <w:t xml:space="preserve"> </w:t>
            </w:r>
            <w:r>
              <w:rPr>
                <w:sz w:val="24"/>
              </w:rPr>
              <w:t>подростков».</w:t>
            </w:r>
          </w:p>
          <w:p w:rsidR="002F6ED5" w:rsidRDefault="00CB38D1">
            <w:pPr>
              <w:pStyle w:val="TableParagraph"/>
              <w:spacing w:line="242" w:lineRule="auto"/>
              <w:ind w:left="124" w:right="861"/>
              <w:rPr>
                <w:sz w:val="24"/>
              </w:rPr>
            </w:pPr>
            <w:r>
              <w:rPr>
                <w:sz w:val="24"/>
              </w:rPr>
              <w:t>Анкета</w:t>
            </w:r>
            <w:r>
              <w:rPr>
                <w:spacing w:val="-7"/>
                <w:sz w:val="24"/>
              </w:rPr>
              <w:t xml:space="preserve"> </w:t>
            </w:r>
            <w:r>
              <w:rPr>
                <w:sz w:val="24"/>
              </w:rPr>
              <w:t>«Интересы</w:t>
            </w:r>
            <w:r>
              <w:rPr>
                <w:spacing w:val="-9"/>
                <w:sz w:val="24"/>
              </w:rPr>
              <w:t xml:space="preserve"> </w:t>
            </w:r>
            <w:r>
              <w:rPr>
                <w:sz w:val="24"/>
              </w:rPr>
              <w:t>и</w:t>
            </w:r>
            <w:r>
              <w:rPr>
                <w:spacing w:val="-57"/>
                <w:sz w:val="24"/>
              </w:rPr>
              <w:t xml:space="preserve"> </w:t>
            </w:r>
            <w:r>
              <w:rPr>
                <w:sz w:val="24"/>
              </w:rPr>
              <w:t>досуг».</w:t>
            </w:r>
          </w:p>
          <w:p w:rsidR="002F6ED5" w:rsidRDefault="00CB38D1">
            <w:pPr>
              <w:pStyle w:val="TableParagraph"/>
              <w:spacing w:line="242" w:lineRule="auto"/>
              <w:ind w:left="124" w:right="290"/>
              <w:rPr>
                <w:sz w:val="24"/>
              </w:rPr>
            </w:pPr>
            <w:r>
              <w:rPr>
                <w:sz w:val="24"/>
              </w:rPr>
              <w:t>Анкета «Профориентация</w:t>
            </w:r>
            <w:r>
              <w:rPr>
                <w:spacing w:val="-57"/>
                <w:sz w:val="24"/>
              </w:rPr>
              <w:t xml:space="preserve"> </w:t>
            </w:r>
            <w:r>
              <w:rPr>
                <w:sz w:val="24"/>
              </w:rPr>
              <w:t>подростков.</w:t>
            </w:r>
          </w:p>
        </w:tc>
      </w:tr>
      <w:tr w:rsidR="002F6ED5">
        <w:trPr>
          <w:trHeight w:val="825"/>
        </w:trPr>
        <w:tc>
          <w:tcPr>
            <w:tcW w:w="3009" w:type="dxa"/>
          </w:tcPr>
          <w:p w:rsidR="002F6ED5" w:rsidRDefault="002F6ED5">
            <w:pPr>
              <w:pStyle w:val="TableParagraph"/>
              <w:rPr>
                <w:sz w:val="24"/>
              </w:rPr>
            </w:pPr>
          </w:p>
        </w:tc>
        <w:tc>
          <w:tcPr>
            <w:tcW w:w="3645" w:type="dxa"/>
          </w:tcPr>
          <w:p w:rsidR="002F6ED5" w:rsidRDefault="002F6ED5">
            <w:pPr>
              <w:pStyle w:val="TableParagraph"/>
              <w:rPr>
                <w:sz w:val="24"/>
              </w:rPr>
            </w:pPr>
          </w:p>
        </w:tc>
        <w:tc>
          <w:tcPr>
            <w:tcW w:w="3102" w:type="dxa"/>
          </w:tcPr>
          <w:p w:rsidR="002F6ED5" w:rsidRDefault="00CB38D1">
            <w:pPr>
              <w:pStyle w:val="TableParagraph"/>
              <w:spacing w:before="135" w:line="237" w:lineRule="auto"/>
              <w:ind w:left="124" w:right="361"/>
              <w:rPr>
                <w:sz w:val="24"/>
              </w:rPr>
            </w:pPr>
            <w:r>
              <w:rPr>
                <w:sz w:val="24"/>
              </w:rPr>
              <w:t>Анкета «Познавательные</w:t>
            </w:r>
            <w:r>
              <w:rPr>
                <w:spacing w:val="-57"/>
                <w:sz w:val="24"/>
              </w:rPr>
              <w:t xml:space="preserve"> </w:t>
            </w:r>
            <w:r>
              <w:rPr>
                <w:sz w:val="24"/>
              </w:rPr>
              <w:t>потребности</w:t>
            </w:r>
            <w:r>
              <w:rPr>
                <w:spacing w:val="-9"/>
                <w:sz w:val="24"/>
              </w:rPr>
              <w:t xml:space="preserve"> </w:t>
            </w:r>
            <w:r>
              <w:rPr>
                <w:sz w:val="24"/>
              </w:rPr>
              <w:t>подростка».</w:t>
            </w:r>
          </w:p>
        </w:tc>
      </w:tr>
      <w:tr w:rsidR="002F6ED5">
        <w:trPr>
          <w:trHeight w:val="961"/>
        </w:trPr>
        <w:tc>
          <w:tcPr>
            <w:tcW w:w="3009" w:type="dxa"/>
          </w:tcPr>
          <w:p w:rsidR="002F6ED5" w:rsidRDefault="002F6ED5">
            <w:pPr>
              <w:pStyle w:val="TableParagraph"/>
              <w:rPr>
                <w:sz w:val="24"/>
              </w:rPr>
            </w:pPr>
          </w:p>
        </w:tc>
        <w:tc>
          <w:tcPr>
            <w:tcW w:w="3645" w:type="dxa"/>
          </w:tcPr>
          <w:p w:rsidR="002F6ED5" w:rsidRDefault="002F6ED5">
            <w:pPr>
              <w:pStyle w:val="TableParagraph"/>
              <w:rPr>
                <w:sz w:val="24"/>
              </w:rPr>
            </w:pPr>
          </w:p>
        </w:tc>
        <w:tc>
          <w:tcPr>
            <w:tcW w:w="3102" w:type="dxa"/>
          </w:tcPr>
          <w:p w:rsidR="002F6ED5" w:rsidRDefault="00CB38D1">
            <w:pPr>
              <w:pStyle w:val="TableParagraph"/>
              <w:spacing w:before="133"/>
              <w:ind w:left="124"/>
              <w:rPr>
                <w:sz w:val="24"/>
              </w:rPr>
            </w:pPr>
            <w:r>
              <w:rPr>
                <w:sz w:val="24"/>
              </w:rPr>
              <w:t>Методика</w:t>
            </w:r>
            <w:r>
              <w:rPr>
                <w:spacing w:val="-2"/>
                <w:sz w:val="24"/>
              </w:rPr>
              <w:t xml:space="preserve"> </w:t>
            </w:r>
            <w:r>
              <w:rPr>
                <w:sz w:val="24"/>
              </w:rPr>
              <w:t>Д.В.</w:t>
            </w:r>
          </w:p>
          <w:p w:rsidR="002F6ED5" w:rsidRDefault="00CB38D1">
            <w:pPr>
              <w:pStyle w:val="TableParagraph"/>
              <w:spacing w:line="274" w:lineRule="exact"/>
              <w:ind w:left="124" w:right="184"/>
              <w:rPr>
                <w:sz w:val="24"/>
              </w:rPr>
            </w:pPr>
            <w:r>
              <w:rPr>
                <w:sz w:val="24"/>
              </w:rPr>
              <w:t>Григорьевой «Личностный</w:t>
            </w:r>
            <w:r>
              <w:rPr>
                <w:spacing w:val="-57"/>
                <w:sz w:val="24"/>
              </w:rPr>
              <w:t xml:space="preserve"> </w:t>
            </w:r>
            <w:r>
              <w:rPr>
                <w:sz w:val="24"/>
              </w:rPr>
              <w:t>рост»</w:t>
            </w:r>
          </w:p>
        </w:tc>
      </w:tr>
    </w:tbl>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CB38D1">
      <w:pPr>
        <w:pStyle w:val="a4"/>
        <w:numPr>
          <w:ilvl w:val="2"/>
          <w:numId w:val="103"/>
        </w:numPr>
        <w:tabs>
          <w:tab w:val="left" w:pos="3260"/>
        </w:tabs>
        <w:spacing w:before="209" w:line="237" w:lineRule="auto"/>
        <w:ind w:left="1810" w:right="396" w:firstLine="710"/>
        <w:jc w:val="left"/>
        <w:rPr>
          <w:b/>
          <w:sz w:val="24"/>
        </w:rPr>
      </w:pPr>
      <w:bookmarkStart w:id="299" w:name="2.3.11._Методика_и_инструментарий_монито"/>
      <w:bookmarkEnd w:id="299"/>
      <w:r>
        <w:rPr>
          <w:b/>
          <w:sz w:val="24"/>
        </w:rPr>
        <w:t>Методика</w:t>
      </w:r>
      <w:r>
        <w:rPr>
          <w:b/>
          <w:spacing w:val="12"/>
          <w:sz w:val="24"/>
        </w:rPr>
        <w:t xml:space="preserve"> </w:t>
      </w:r>
      <w:r>
        <w:rPr>
          <w:b/>
          <w:sz w:val="24"/>
        </w:rPr>
        <w:t>и</w:t>
      </w:r>
      <w:r>
        <w:rPr>
          <w:b/>
          <w:spacing w:val="14"/>
          <w:sz w:val="24"/>
        </w:rPr>
        <w:t xml:space="preserve"> </w:t>
      </w:r>
      <w:r>
        <w:rPr>
          <w:b/>
          <w:sz w:val="24"/>
        </w:rPr>
        <w:t>инструментарий</w:t>
      </w:r>
      <w:r>
        <w:rPr>
          <w:b/>
          <w:spacing w:val="13"/>
          <w:sz w:val="24"/>
        </w:rPr>
        <w:t xml:space="preserve"> </w:t>
      </w:r>
      <w:r>
        <w:rPr>
          <w:b/>
          <w:sz w:val="24"/>
        </w:rPr>
        <w:t>мониторинга</w:t>
      </w:r>
      <w:r>
        <w:rPr>
          <w:b/>
          <w:spacing w:val="13"/>
          <w:sz w:val="24"/>
        </w:rPr>
        <w:t xml:space="preserve"> </w:t>
      </w:r>
      <w:r>
        <w:rPr>
          <w:b/>
          <w:sz w:val="24"/>
        </w:rPr>
        <w:t>духовно-нравственного</w:t>
      </w:r>
      <w:r>
        <w:rPr>
          <w:b/>
          <w:spacing w:val="-57"/>
          <w:sz w:val="24"/>
        </w:rPr>
        <w:t xml:space="preserve"> </w:t>
      </w:r>
      <w:r>
        <w:rPr>
          <w:b/>
          <w:sz w:val="24"/>
        </w:rPr>
        <w:t>развития,</w:t>
      </w:r>
      <w:r>
        <w:rPr>
          <w:b/>
          <w:spacing w:val="-2"/>
          <w:sz w:val="24"/>
        </w:rPr>
        <w:t xml:space="preserve"> </w:t>
      </w:r>
      <w:r>
        <w:rPr>
          <w:b/>
          <w:sz w:val="24"/>
        </w:rPr>
        <w:t>воспитания</w:t>
      </w:r>
      <w:r>
        <w:rPr>
          <w:b/>
          <w:spacing w:val="-3"/>
          <w:sz w:val="24"/>
        </w:rPr>
        <w:t xml:space="preserve"> </w:t>
      </w:r>
      <w:r>
        <w:rPr>
          <w:b/>
          <w:sz w:val="24"/>
        </w:rPr>
        <w:t>и</w:t>
      </w:r>
      <w:r>
        <w:rPr>
          <w:b/>
          <w:spacing w:val="1"/>
          <w:sz w:val="24"/>
        </w:rPr>
        <w:t xml:space="preserve"> </w:t>
      </w:r>
      <w:r>
        <w:rPr>
          <w:b/>
          <w:sz w:val="24"/>
        </w:rPr>
        <w:t>социализации</w:t>
      </w:r>
      <w:r>
        <w:rPr>
          <w:b/>
          <w:spacing w:val="2"/>
          <w:sz w:val="24"/>
        </w:rPr>
        <w:t xml:space="preserve"> </w:t>
      </w:r>
      <w:r>
        <w:rPr>
          <w:b/>
          <w:sz w:val="24"/>
        </w:rPr>
        <w:t>обучающихся</w:t>
      </w:r>
    </w:p>
    <w:p w:rsidR="002F6ED5" w:rsidRDefault="002F6ED5">
      <w:pPr>
        <w:pStyle w:val="a3"/>
        <w:spacing w:before="8"/>
        <w:ind w:left="0" w:firstLine="0"/>
        <w:jc w:val="left"/>
        <w:rPr>
          <w:b/>
          <w:sz w:val="23"/>
        </w:rPr>
      </w:pPr>
    </w:p>
    <w:p w:rsidR="002F6ED5" w:rsidRDefault="00CB38D1">
      <w:pPr>
        <w:pStyle w:val="a3"/>
        <w:ind w:left="1243" w:right="406" w:firstLine="456"/>
      </w:pPr>
      <w:r>
        <w:t>Мониторинг</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диагностических</w:t>
      </w:r>
      <w:r>
        <w:rPr>
          <w:spacing w:val="1"/>
        </w:rPr>
        <w:t xml:space="preserve"> </w:t>
      </w:r>
      <w:r>
        <w:t>исследований,</w:t>
      </w:r>
      <w:r>
        <w:rPr>
          <w:spacing w:val="1"/>
        </w:rPr>
        <w:t xml:space="preserve"> </w:t>
      </w:r>
      <w:r>
        <w:t>направленных</w:t>
      </w:r>
      <w:r>
        <w:rPr>
          <w:spacing w:val="1"/>
        </w:rPr>
        <w:t xml:space="preserve"> </w:t>
      </w:r>
      <w:r>
        <w:t>на</w:t>
      </w:r>
      <w:r>
        <w:rPr>
          <w:spacing w:val="1"/>
        </w:rPr>
        <w:t xml:space="preserve"> </w:t>
      </w:r>
      <w:r>
        <w:t>комплексную</w:t>
      </w:r>
      <w:r>
        <w:rPr>
          <w:spacing w:val="1"/>
        </w:rPr>
        <w:t xml:space="preserve"> </w:t>
      </w:r>
      <w:r>
        <w:t>оценку результатов</w:t>
      </w:r>
      <w:r>
        <w:rPr>
          <w:spacing w:val="1"/>
        </w:rPr>
        <w:t xml:space="preserve"> </w:t>
      </w:r>
      <w:r>
        <w:t>эффективности</w:t>
      </w:r>
      <w:r>
        <w:rPr>
          <w:spacing w:val="1"/>
        </w:rPr>
        <w:t xml:space="preserve"> </w:t>
      </w:r>
      <w:r>
        <w:t>реализации</w:t>
      </w:r>
      <w:r>
        <w:rPr>
          <w:spacing w:val="1"/>
        </w:rPr>
        <w:t xml:space="preserve"> </w:t>
      </w:r>
      <w:r>
        <w:t>школы</w:t>
      </w:r>
      <w:r>
        <w:rPr>
          <w:spacing w:val="1"/>
        </w:rPr>
        <w:t xml:space="preserve"> </w:t>
      </w:r>
      <w:r>
        <w:t>Программы</w:t>
      </w:r>
      <w:r>
        <w:rPr>
          <w:spacing w:val="-2"/>
        </w:rPr>
        <w:t xml:space="preserve"> </w:t>
      </w:r>
      <w:r>
        <w:t>воспитания</w:t>
      </w:r>
      <w:r>
        <w:rPr>
          <w:spacing w:val="-3"/>
        </w:rPr>
        <w:t xml:space="preserve"> </w:t>
      </w:r>
      <w:r>
        <w:t>и</w:t>
      </w:r>
      <w:r>
        <w:rPr>
          <w:spacing w:val="3"/>
        </w:rPr>
        <w:t xml:space="preserve"> </w:t>
      </w:r>
      <w:r>
        <w:t>социализации</w:t>
      </w:r>
      <w:r>
        <w:rPr>
          <w:spacing w:val="-8"/>
        </w:rPr>
        <w:t xml:space="preserve"> </w:t>
      </w:r>
      <w:r>
        <w:t>обучающихся.</w:t>
      </w:r>
    </w:p>
    <w:p w:rsidR="002F6ED5" w:rsidRDefault="00CB38D1">
      <w:pPr>
        <w:pStyle w:val="a3"/>
        <w:spacing w:before="5" w:line="237" w:lineRule="auto"/>
        <w:ind w:left="1243" w:right="397" w:firstLine="456"/>
      </w:pPr>
      <w:r>
        <w:t>В</w:t>
      </w:r>
      <w:r>
        <w:rPr>
          <w:spacing w:val="1"/>
        </w:rPr>
        <w:t xml:space="preserve"> </w:t>
      </w:r>
      <w:r>
        <w:t>качестве</w:t>
      </w:r>
      <w:r>
        <w:rPr>
          <w:spacing w:val="1"/>
        </w:rPr>
        <w:t xml:space="preserve"> </w:t>
      </w:r>
      <w:r>
        <w:rPr>
          <w:i/>
        </w:rPr>
        <w:t>основных</w:t>
      </w:r>
      <w:r>
        <w:rPr>
          <w:i/>
          <w:spacing w:val="1"/>
        </w:rPr>
        <w:t xml:space="preserve"> </w:t>
      </w:r>
      <w:r>
        <w:rPr>
          <w:i/>
        </w:rPr>
        <w:t>показателей</w:t>
      </w:r>
      <w:r>
        <w:t>и</w:t>
      </w:r>
      <w:r>
        <w:rPr>
          <w:spacing w:val="1"/>
        </w:rPr>
        <w:t xml:space="preserve"> </w:t>
      </w:r>
      <w:r>
        <w:t>объектов</w:t>
      </w:r>
      <w:r>
        <w:rPr>
          <w:spacing w:val="61"/>
        </w:rPr>
        <w:t xml:space="preserve"> </w:t>
      </w:r>
      <w:r>
        <w:t>исследования</w:t>
      </w:r>
      <w:r>
        <w:rPr>
          <w:spacing w:val="61"/>
        </w:rPr>
        <w:t xml:space="preserve"> </w:t>
      </w:r>
      <w:r>
        <w:t>эффективности</w:t>
      </w:r>
      <w:r>
        <w:rPr>
          <w:spacing w:val="1"/>
        </w:rPr>
        <w:t xml:space="preserve"> </w:t>
      </w:r>
      <w:r>
        <w:t>реализации</w:t>
      </w:r>
      <w:r>
        <w:rPr>
          <w:spacing w:val="-4"/>
        </w:rPr>
        <w:t xml:space="preserve"> </w:t>
      </w:r>
      <w:r>
        <w:t>школы</w:t>
      </w:r>
      <w:r>
        <w:rPr>
          <w:spacing w:val="2"/>
        </w:rPr>
        <w:t xml:space="preserve"> </w:t>
      </w:r>
      <w:r>
        <w:t>Программы</w:t>
      </w:r>
      <w:r>
        <w:rPr>
          <w:spacing w:val="-3"/>
        </w:rPr>
        <w:t xml:space="preserve"> </w:t>
      </w:r>
      <w:r>
        <w:t>воспитания</w:t>
      </w:r>
      <w:r>
        <w:rPr>
          <w:spacing w:val="-5"/>
        </w:rPr>
        <w:t xml:space="preserve"> </w:t>
      </w:r>
      <w:r>
        <w:t>и</w:t>
      </w:r>
      <w:r>
        <w:rPr>
          <w:spacing w:val="-4"/>
        </w:rPr>
        <w:t xml:space="preserve"> </w:t>
      </w:r>
      <w:r>
        <w:t>социализации</w:t>
      </w:r>
      <w:r>
        <w:rPr>
          <w:spacing w:val="-9"/>
        </w:rPr>
        <w:t xml:space="preserve"> </w:t>
      </w:r>
      <w:r>
        <w:t>обучающихся выступают:</w:t>
      </w:r>
    </w:p>
    <w:p w:rsidR="002F6ED5" w:rsidRDefault="00CB38D1">
      <w:pPr>
        <w:pStyle w:val="a4"/>
        <w:numPr>
          <w:ilvl w:val="0"/>
          <w:numId w:val="41"/>
        </w:numPr>
        <w:tabs>
          <w:tab w:val="left" w:pos="1945"/>
        </w:tabs>
        <w:spacing w:before="6" w:line="237" w:lineRule="auto"/>
        <w:ind w:right="401" w:firstLine="456"/>
        <w:rPr>
          <w:sz w:val="24"/>
        </w:rPr>
      </w:pPr>
      <w:r>
        <w:rPr>
          <w:sz w:val="24"/>
        </w:rPr>
        <w:t>Особенности</w:t>
      </w:r>
      <w:r>
        <w:rPr>
          <w:spacing w:val="1"/>
          <w:sz w:val="24"/>
        </w:rPr>
        <w:t xml:space="preserve"> </w:t>
      </w:r>
      <w:r>
        <w:rPr>
          <w:sz w:val="24"/>
        </w:rPr>
        <w:t>развития</w:t>
      </w:r>
      <w:r>
        <w:rPr>
          <w:spacing w:val="1"/>
          <w:sz w:val="24"/>
        </w:rPr>
        <w:t xml:space="preserve"> </w:t>
      </w:r>
      <w:r>
        <w:rPr>
          <w:sz w:val="24"/>
        </w:rPr>
        <w:t>личностной,</w:t>
      </w:r>
      <w:r>
        <w:rPr>
          <w:spacing w:val="1"/>
          <w:sz w:val="24"/>
        </w:rPr>
        <w:t xml:space="preserve"> </w:t>
      </w:r>
      <w:r>
        <w:rPr>
          <w:sz w:val="24"/>
        </w:rPr>
        <w:t>социальной,</w:t>
      </w:r>
      <w:r>
        <w:rPr>
          <w:spacing w:val="1"/>
          <w:sz w:val="24"/>
        </w:rPr>
        <w:t xml:space="preserve"> </w:t>
      </w:r>
      <w:r>
        <w:rPr>
          <w:sz w:val="24"/>
        </w:rPr>
        <w:t>экологической,</w:t>
      </w:r>
      <w:r>
        <w:rPr>
          <w:spacing w:val="1"/>
          <w:sz w:val="24"/>
        </w:rPr>
        <w:t xml:space="preserve"> </w:t>
      </w:r>
      <w:r>
        <w:rPr>
          <w:sz w:val="24"/>
        </w:rPr>
        <w:t>трудовой</w:t>
      </w:r>
      <w:r>
        <w:rPr>
          <w:spacing w:val="1"/>
          <w:sz w:val="24"/>
        </w:rPr>
        <w:t xml:space="preserve"> </w:t>
      </w:r>
      <w:r>
        <w:rPr>
          <w:sz w:val="24"/>
        </w:rPr>
        <w:t>(профессиональной)</w:t>
      </w:r>
      <w:r>
        <w:rPr>
          <w:spacing w:val="-2"/>
          <w:sz w:val="24"/>
        </w:rPr>
        <w:t xml:space="preserve"> </w:t>
      </w:r>
      <w:r>
        <w:rPr>
          <w:sz w:val="24"/>
        </w:rPr>
        <w:t>и</w:t>
      </w:r>
      <w:r>
        <w:rPr>
          <w:spacing w:val="-3"/>
          <w:sz w:val="24"/>
        </w:rPr>
        <w:t xml:space="preserve"> </w:t>
      </w:r>
      <w:r>
        <w:rPr>
          <w:sz w:val="24"/>
        </w:rPr>
        <w:t>здоровьесберегающей</w:t>
      </w:r>
      <w:r>
        <w:rPr>
          <w:spacing w:val="2"/>
          <w:sz w:val="24"/>
        </w:rPr>
        <w:t xml:space="preserve"> </w:t>
      </w:r>
      <w:r>
        <w:rPr>
          <w:sz w:val="24"/>
        </w:rPr>
        <w:t>культуры</w:t>
      </w:r>
      <w:r>
        <w:rPr>
          <w:spacing w:val="2"/>
          <w:sz w:val="24"/>
        </w:rPr>
        <w:t xml:space="preserve"> </w:t>
      </w:r>
      <w:r>
        <w:rPr>
          <w:sz w:val="24"/>
        </w:rPr>
        <w:t>обучающихся.</w:t>
      </w:r>
    </w:p>
    <w:p w:rsidR="002F6ED5" w:rsidRDefault="00CB38D1">
      <w:pPr>
        <w:pStyle w:val="a4"/>
        <w:numPr>
          <w:ilvl w:val="0"/>
          <w:numId w:val="41"/>
        </w:numPr>
        <w:tabs>
          <w:tab w:val="left" w:pos="1945"/>
        </w:tabs>
        <w:spacing w:before="6" w:line="237" w:lineRule="auto"/>
        <w:ind w:right="399" w:firstLine="456"/>
        <w:rPr>
          <w:sz w:val="24"/>
        </w:rPr>
      </w:pPr>
      <w:r>
        <w:rPr>
          <w:sz w:val="24"/>
        </w:rPr>
        <w:t>Социально-педагогическая</w:t>
      </w:r>
      <w:r>
        <w:rPr>
          <w:spacing w:val="1"/>
          <w:sz w:val="24"/>
        </w:rPr>
        <w:t xml:space="preserve"> </w:t>
      </w:r>
      <w:r>
        <w:rPr>
          <w:sz w:val="24"/>
        </w:rPr>
        <w:t>среда,</w:t>
      </w:r>
      <w:r>
        <w:rPr>
          <w:spacing w:val="1"/>
          <w:sz w:val="24"/>
        </w:rPr>
        <w:t xml:space="preserve"> </w:t>
      </w:r>
      <w:r>
        <w:rPr>
          <w:sz w:val="24"/>
        </w:rPr>
        <w:t>общая</w:t>
      </w:r>
      <w:r>
        <w:rPr>
          <w:spacing w:val="1"/>
          <w:sz w:val="24"/>
        </w:rPr>
        <w:t xml:space="preserve"> </w:t>
      </w:r>
      <w:r>
        <w:rPr>
          <w:sz w:val="24"/>
        </w:rPr>
        <w:t>психологическая</w:t>
      </w:r>
      <w:r>
        <w:rPr>
          <w:spacing w:val="1"/>
          <w:sz w:val="24"/>
        </w:rPr>
        <w:t xml:space="preserve"> </w:t>
      </w:r>
      <w:r>
        <w:rPr>
          <w:sz w:val="24"/>
        </w:rPr>
        <w:t>атмосфера</w:t>
      </w:r>
      <w:r>
        <w:rPr>
          <w:spacing w:val="1"/>
          <w:sz w:val="24"/>
        </w:rPr>
        <w:t xml:space="preserve"> </w:t>
      </w:r>
      <w:r>
        <w:rPr>
          <w:sz w:val="24"/>
        </w:rPr>
        <w:t>и</w:t>
      </w:r>
      <w:r>
        <w:rPr>
          <w:spacing w:val="1"/>
          <w:sz w:val="24"/>
        </w:rPr>
        <w:t xml:space="preserve"> </w:t>
      </w:r>
      <w:r>
        <w:rPr>
          <w:sz w:val="24"/>
        </w:rPr>
        <w:t>нравственный</w:t>
      </w:r>
      <w:r>
        <w:rPr>
          <w:spacing w:val="2"/>
          <w:sz w:val="24"/>
        </w:rPr>
        <w:t xml:space="preserve"> </w:t>
      </w:r>
      <w:r>
        <w:rPr>
          <w:sz w:val="24"/>
        </w:rPr>
        <w:t>уклад школьной</w:t>
      </w:r>
      <w:r>
        <w:rPr>
          <w:spacing w:val="-2"/>
          <w:sz w:val="24"/>
        </w:rPr>
        <w:t xml:space="preserve"> </w:t>
      </w:r>
      <w:r>
        <w:rPr>
          <w:sz w:val="24"/>
        </w:rPr>
        <w:t>жизни</w:t>
      </w:r>
      <w:r>
        <w:rPr>
          <w:spacing w:val="-2"/>
          <w:sz w:val="24"/>
        </w:rPr>
        <w:t xml:space="preserve"> </w:t>
      </w:r>
      <w:r>
        <w:rPr>
          <w:sz w:val="24"/>
        </w:rPr>
        <w:t>в</w:t>
      </w:r>
      <w:r>
        <w:rPr>
          <w:spacing w:val="-1"/>
          <w:sz w:val="24"/>
        </w:rPr>
        <w:t xml:space="preserve"> </w:t>
      </w:r>
      <w:r>
        <w:rPr>
          <w:sz w:val="24"/>
        </w:rPr>
        <w:t>школе.</w:t>
      </w:r>
    </w:p>
    <w:p w:rsidR="002F6ED5" w:rsidRDefault="002F6ED5">
      <w:pPr>
        <w:spacing w:line="237" w:lineRule="auto"/>
        <w:jc w:val="both"/>
        <w:rPr>
          <w:sz w:val="24"/>
        </w:rPr>
        <w:sectPr w:rsidR="002F6ED5">
          <w:pgSz w:w="11910" w:h="16840"/>
          <w:pgMar w:top="1220" w:right="300" w:bottom="1060" w:left="600" w:header="0" w:footer="880" w:gutter="0"/>
          <w:cols w:space="720"/>
        </w:sectPr>
      </w:pPr>
    </w:p>
    <w:p w:rsidR="002F6ED5" w:rsidRDefault="00CB38D1">
      <w:pPr>
        <w:pStyle w:val="a4"/>
        <w:numPr>
          <w:ilvl w:val="0"/>
          <w:numId w:val="41"/>
        </w:numPr>
        <w:tabs>
          <w:tab w:val="left" w:pos="1945"/>
        </w:tabs>
        <w:spacing w:before="66" w:line="242" w:lineRule="auto"/>
        <w:ind w:right="403" w:firstLine="456"/>
        <w:rPr>
          <w:sz w:val="24"/>
        </w:rPr>
      </w:pPr>
      <w:r>
        <w:rPr>
          <w:sz w:val="24"/>
        </w:rPr>
        <w:lastRenderedPageBreak/>
        <w:t>Особенности детско-родительских отношений и степень включённости родителей</w:t>
      </w:r>
      <w:r>
        <w:rPr>
          <w:spacing w:val="1"/>
          <w:sz w:val="24"/>
        </w:rPr>
        <w:t xml:space="preserve"> </w:t>
      </w:r>
      <w:r>
        <w:rPr>
          <w:sz w:val="24"/>
        </w:rPr>
        <w:t>(законных</w:t>
      </w:r>
      <w:r>
        <w:rPr>
          <w:spacing w:val="-4"/>
          <w:sz w:val="24"/>
        </w:rPr>
        <w:t xml:space="preserve"> </w:t>
      </w:r>
      <w:r>
        <w:rPr>
          <w:sz w:val="24"/>
        </w:rPr>
        <w:t>представителей)</w:t>
      </w:r>
      <w:r>
        <w:rPr>
          <w:spacing w:val="-2"/>
          <w:sz w:val="24"/>
        </w:rPr>
        <w:t xml:space="preserve"> </w:t>
      </w:r>
      <w:r>
        <w:rPr>
          <w:sz w:val="24"/>
        </w:rPr>
        <w:t>в</w:t>
      </w:r>
      <w:r>
        <w:rPr>
          <w:spacing w:val="-1"/>
          <w:sz w:val="24"/>
        </w:rPr>
        <w:t xml:space="preserve"> </w:t>
      </w:r>
      <w:r>
        <w:rPr>
          <w:sz w:val="24"/>
        </w:rPr>
        <w:t>образовательный</w:t>
      </w:r>
      <w:r>
        <w:rPr>
          <w:spacing w:val="-8"/>
          <w:sz w:val="24"/>
        </w:rPr>
        <w:t xml:space="preserve"> </w:t>
      </w:r>
      <w:r>
        <w:rPr>
          <w:sz w:val="24"/>
        </w:rPr>
        <w:t>и</w:t>
      </w:r>
      <w:r>
        <w:rPr>
          <w:spacing w:val="2"/>
          <w:sz w:val="24"/>
        </w:rPr>
        <w:t xml:space="preserve"> </w:t>
      </w:r>
      <w:r>
        <w:rPr>
          <w:sz w:val="24"/>
        </w:rPr>
        <w:t>воспитательный</w:t>
      </w:r>
      <w:r>
        <w:rPr>
          <w:spacing w:val="3"/>
          <w:sz w:val="24"/>
        </w:rPr>
        <w:t xml:space="preserve"> </w:t>
      </w:r>
      <w:r>
        <w:rPr>
          <w:sz w:val="24"/>
        </w:rPr>
        <w:t>процесс.</w:t>
      </w:r>
    </w:p>
    <w:p w:rsidR="002F6ED5" w:rsidRDefault="00CB38D1">
      <w:pPr>
        <w:pStyle w:val="a3"/>
        <w:spacing w:line="242" w:lineRule="auto"/>
        <w:ind w:left="1243" w:right="401" w:firstLine="456"/>
      </w:pPr>
      <w:r>
        <w:rPr>
          <w:i/>
        </w:rPr>
        <w:t>Основные</w:t>
      </w:r>
      <w:r>
        <w:rPr>
          <w:i/>
          <w:spacing w:val="1"/>
        </w:rPr>
        <w:t xml:space="preserve"> </w:t>
      </w:r>
      <w:r>
        <w:rPr>
          <w:i/>
        </w:rPr>
        <w:t>принципы</w:t>
      </w:r>
      <w:r>
        <w:t>организации</w:t>
      </w:r>
      <w:r>
        <w:rPr>
          <w:spacing w:val="1"/>
        </w:rPr>
        <w:t xml:space="preserve"> </w:t>
      </w:r>
      <w:r>
        <w:t>мониторинга</w:t>
      </w:r>
      <w:r>
        <w:rPr>
          <w:spacing w:val="1"/>
        </w:rPr>
        <w:t xml:space="preserve"> </w:t>
      </w:r>
      <w:r>
        <w:t>эффективности</w:t>
      </w:r>
      <w:r>
        <w:rPr>
          <w:spacing w:val="1"/>
        </w:rPr>
        <w:t xml:space="preserve"> </w:t>
      </w:r>
      <w:r>
        <w:t>реализации</w:t>
      </w:r>
      <w:r>
        <w:rPr>
          <w:spacing w:val="1"/>
        </w:rPr>
        <w:t xml:space="preserve"> </w:t>
      </w:r>
      <w:r>
        <w:t>школы</w:t>
      </w:r>
      <w:r>
        <w:rPr>
          <w:spacing w:val="1"/>
        </w:rPr>
        <w:t xml:space="preserve"> </w:t>
      </w:r>
      <w:r>
        <w:t>Программы</w:t>
      </w:r>
      <w:r>
        <w:rPr>
          <w:spacing w:val="-2"/>
        </w:rPr>
        <w:t xml:space="preserve"> </w:t>
      </w:r>
      <w:r>
        <w:t>воспитания</w:t>
      </w:r>
      <w:r>
        <w:rPr>
          <w:spacing w:val="-3"/>
        </w:rPr>
        <w:t xml:space="preserve"> </w:t>
      </w:r>
      <w:r>
        <w:t>и</w:t>
      </w:r>
      <w:r>
        <w:rPr>
          <w:spacing w:val="3"/>
        </w:rPr>
        <w:t xml:space="preserve"> </w:t>
      </w:r>
      <w:r>
        <w:t>социализации</w:t>
      </w:r>
      <w:r>
        <w:rPr>
          <w:spacing w:val="-8"/>
        </w:rPr>
        <w:t xml:space="preserve"> </w:t>
      </w:r>
      <w:r>
        <w:t>обучающихся:</w:t>
      </w:r>
    </w:p>
    <w:p w:rsidR="002F6ED5" w:rsidRDefault="00CB38D1">
      <w:pPr>
        <w:pStyle w:val="a4"/>
        <w:numPr>
          <w:ilvl w:val="1"/>
          <w:numId w:val="60"/>
        </w:numPr>
        <w:tabs>
          <w:tab w:val="left" w:pos="2003"/>
        </w:tabs>
        <w:ind w:right="402" w:firstLine="456"/>
        <w:rPr>
          <w:sz w:val="24"/>
        </w:rPr>
      </w:pPr>
      <w:r>
        <w:rPr>
          <w:i/>
          <w:sz w:val="24"/>
        </w:rPr>
        <w:t>принцип системности</w:t>
      </w:r>
      <w:r>
        <w:rPr>
          <w:sz w:val="24"/>
        </w:rPr>
        <w:t>предполагает изучение планируемых результатов развития</w:t>
      </w:r>
      <w:r>
        <w:rPr>
          <w:spacing w:val="1"/>
          <w:sz w:val="24"/>
        </w:rPr>
        <w:t xml:space="preserve"> </w:t>
      </w:r>
      <w:r>
        <w:rPr>
          <w:sz w:val="24"/>
        </w:rPr>
        <w:t>обучающихся в качестве составных (системных) элементов общего процесса воспитания и</w:t>
      </w:r>
      <w:r>
        <w:rPr>
          <w:spacing w:val="-57"/>
          <w:sz w:val="24"/>
        </w:rPr>
        <w:t xml:space="preserve"> </w:t>
      </w:r>
      <w:r>
        <w:rPr>
          <w:sz w:val="24"/>
        </w:rPr>
        <w:t>социализации</w:t>
      </w:r>
      <w:r>
        <w:rPr>
          <w:spacing w:val="-8"/>
          <w:sz w:val="24"/>
        </w:rPr>
        <w:t xml:space="preserve"> </w:t>
      </w:r>
      <w:r>
        <w:rPr>
          <w:sz w:val="24"/>
        </w:rPr>
        <w:t>обучающихся;</w:t>
      </w:r>
    </w:p>
    <w:p w:rsidR="002F6ED5" w:rsidRDefault="00CB38D1">
      <w:pPr>
        <w:pStyle w:val="a4"/>
        <w:numPr>
          <w:ilvl w:val="1"/>
          <w:numId w:val="60"/>
        </w:numPr>
        <w:tabs>
          <w:tab w:val="left" w:pos="2003"/>
          <w:tab w:val="left" w:pos="3615"/>
          <w:tab w:val="left" w:pos="8487"/>
        </w:tabs>
        <w:ind w:right="394" w:firstLine="456"/>
        <w:rPr>
          <w:color w:val="006FC0"/>
          <w:sz w:val="24"/>
        </w:rPr>
      </w:pPr>
      <w:r>
        <w:rPr>
          <w:i/>
          <w:sz w:val="24"/>
        </w:rPr>
        <w:t>принцип</w:t>
      </w:r>
      <w:r>
        <w:rPr>
          <w:i/>
          <w:sz w:val="24"/>
        </w:rPr>
        <w:tab/>
        <w:t>личностно-социально-деятельностного</w:t>
      </w:r>
      <w:r>
        <w:rPr>
          <w:i/>
          <w:sz w:val="24"/>
        </w:rPr>
        <w:tab/>
        <w:t>подхода</w:t>
      </w:r>
      <w:r>
        <w:rPr>
          <w:sz w:val="24"/>
        </w:rPr>
        <w:t>ориентирует</w:t>
      </w:r>
      <w:r>
        <w:rPr>
          <w:spacing w:val="-58"/>
          <w:sz w:val="24"/>
        </w:rPr>
        <w:t xml:space="preserve"> </w:t>
      </w:r>
      <w:r>
        <w:rPr>
          <w:sz w:val="24"/>
        </w:rPr>
        <w:t>исследование эффективности деятельности школы на изучение процесса воспитания и</w:t>
      </w:r>
      <w:r>
        <w:rPr>
          <w:spacing w:val="1"/>
          <w:sz w:val="24"/>
        </w:rPr>
        <w:t xml:space="preserve"> </w:t>
      </w:r>
      <w:r>
        <w:rPr>
          <w:sz w:val="24"/>
        </w:rPr>
        <w:t>социализации обучающихся в единстве основных социальных факторов их развития —</w:t>
      </w:r>
      <w:r>
        <w:rPr>
          <w:spacing w:val="1"/>
          <w:sz w:val="24"/>
        </w:rPr>
        <w:t xml:space="preserve"> </w:t>
      </w:r>
      <w:r>
        <w:rPr>
          <w:sz w:val="24"/>
        </w:rPr>
        <w:t>социальной</w:t>
      </w:r>
      <w:r>
        <w:rPr>
          <w:spacing w:val="1"/>
          <w:sz w:val="24"/>
        </w:rPr>
        <w:t xml:space="preserve"> </w:t>
      </w:r>
      <w:r>
        <w:rPr>
          <w:sz w:val="24"/>
        </w:rPr>
        <w:t>среды,</w:t>
      </w:r>
      <w:r>
        <w:rPr>
          <w:spacing w:val="-3"/>
          <w:sz w:val="24"/>
        </w:rPr>
        <w:t xml:space="preserve"> </w:t>
      </w:r>
      <w:r>
        <w:rPr>
          <w:sz w:val="24"/>
        </w:rPr>
        <w:t>воспитания,</w:t>
      </w:r>
      <w:r>
        <w:rPr>
          <w:spacing w:val="2"/>
          <w:sz w:val="24"/>
        </w:rPr>
        <w:t xml:space="preserve"> </w:t>
      </w:r>
      <w:r>
        <w:rPr>
          <w:sz w:val="24"/>
        </w:rPr>
        <w:t>деятельности</w:t>
      </w:r>
      <w:r>
        <w:rPr>
          <w:spacing w:val="-2"/>
          <w:sz w:val="24"/>
        </w:rPr>
        <w:t xml:space="preserve"> </w:t>
      </w:r>
      <w:r>
        <w:rPr>
          <w:sz w:val="24"/>
        </w:rPr>
        <w:t>личности,</w:t>
      </w:r>
      <w:r>
        <w:rPr>
          <w:spacing w:val="-3"/>
          <w:sz w:val="24"/>
        </w:rPr>
        <w:t xml:space="preserve"> </w:t>
      </w:r>
      <w:r>
        <w:rPr>
          <w:sz w:val="24"/>
        </w:rPr>
        <w:t>её</w:t>
      </w:r>
      <w:r>
        <w:rPr>
          <w:spacing w:val="-1"/>
          <w:sz w:val="24"/>
        </w:rPr>
        <w:t xml:space="preserve"> </w:t>
      </w:r>
      <w:r>
        <w:rPr>
          <w:sz w:val="24"/>
        </w:rPr>
        <w:t>внутренней</w:t>
      </w:r>
      <w:r>
        <w:rPr>
          <w:spacing w:val="1"/>
          <w:sz w:val="24"/>
        </w:rPr>
        <w:t xml:space="preserve"> </w:t>
      </w:r>
      <w:r>
        <w:rPr>
          <w:sz w:val="24"/>
        </w:rPr>
        <w:t>активности;</w:t>
      </w:r>
    </w:p>
    <w:p w:rsidR="002F6ED5" w:rsidRDefault="00CB38D1">
      <w:pPr>
        <w:pStyle w:val="a4"/>
        <w:numPr>
          <w:ilvl w:val="1"/>
          <w:numId w:val="60"/>
        </w:numPr>
        <w:tabs>
          <w:tab w:val="left" w:pos="2003"/>
        </w:tabs>
        <w:ind w:right="398" w:firstLine="456"/>
        <w:rPr>
          <w:sz w:val="24"/>
        </w:rPr>
      </w:pPr>
      <w:r>
        <w:rPr>
          <w:i/>
          <w:sz w:val="24"/>
        </w:rPr>
        <w:t xml:space="preserve">принцип объективности </w:t>
      </w:r>
      <w:r>
        <w:rPr>
          <w:sz w:val="24"/>
        </w:rPr>
        <w:t>предполагает формализованность оценки (независимость</w:t>
      </w:r>
      <w:r>
        <w:rPr>
          <w:spacing w:val="1"/>
          <w:sz w:val="24"/>
        </w:rPr>
        <w:t xml:space="preserve"> </w:t>
      </w:r>
      <w:r>
        <w:rPr>
          <w:sz w:val="24"/>
        </w:rPr>
        <w:t>исследования и интерпретации данных) и предусматривает необходимостьпринимать все</w:t>
      </w:r>
      <w:r>
        <w:rPr>
          <w:spacing w:val="1"/>
          <w:sz w:val="24"/>
        </w:rPr>
        <w:t xml:space="preserve"> </w:t>
      </w:r>
      <w:r>
        <w:rPr>
          <w:sz w:val="24"/>
        </w:rPr>
        <w:t>мерыдля</w:t>
      </w:r>
      <w:r>
        <w:rPr>
          <w:spacing w:val="1"/>
          <w:sz w:val="24"/>
        </w:rPr>
        <w:t xml:space="preserve"> </w:t>
      </w:r>
      <w:r>
        <w:rPr>
          <w:sz w:val="24"/>
        </w:rPr>
        <w:t>исключения</w:t>
      </w:r>
      <w:r>
        <w:rPr>
          <w:spacing w:val="1"/>
          <w:sz w:val="24"/>
        </w:rPr>
        <w:t xml:space="preserve"> </w:t>
      </w:r>
      <w:r>
        <w:rPr>
          <w:sz w:val="24"/>
        </w:rPr>
        <w:t>пристрастий,</w:t>
      </w:r>
      <w:r>
        <w:rPr>
          <w:spacing w:val="1"/>
          <w:sz w:val="24"/>
        </w:rPr>
        <w:t xml:space="preserve"> </w:t>
      </w:r>
      <w:r>
        <w:rPr>
          <w:sz w:val="24"/>
        </w:rPr>
        <w:t>личных</w:t>
      </w:r>
      <w:r>
        <w:rPr>
          <w:spacing w:val="1"/>
          <w:sz w:val="24"/>
        </w:rPr>
        <w:t xml:space="preserve"> </w:t>
      </w:r>
      <w:r>
        <w:rPr>
          <w:sz w:val="24"/>
        </w:rPr>
        <w:t>взглядов,</w:t>
      </w:r>
      <w:r>
        <w:rPr>
          <w:spacing w:val="1"/>
          <w:sz w:val="24"/>
        </w:rPr>
        <w:t xml:space="preserve"> </w:t>
      </w:r>
      <w:r>
        <w:rPr>
          <w:sz w:val="24"/>
        </w:rPr>
        <w:t>предубеждений,</w:t>
      </w:r>
      <w:r>
        <w:rPr>
          <w:spacing w:val="1"/>
          <w:sz w:val="24"/>
        </w:rPr>
        <w:t xml:space="preserve"> </w:t>
      </w:r>
      <w:r>
        <w:rPr>
          <w:sz w:val="24"/>
        </w:rPr>
        <w:t>корпоративной</w:t>
      </w:r>
      <w:r>
        <w:rPr>
          <w:spacing w:val="1"/>
          <w:sz w:val="24"/>
        </w:rPr>
        <w:t xml:space="preserve"> </w:t>
      </w:r>
      <w:r>
        <w:rPr>
          <w:sz w:val="24"/>
        </w:rPr>
        <w:t>солидарности</w:t>
      </w:r>
      <w:r>
        <w:rPr>
          <w:spacing w:val="1"/>
          <w:sz w:val="24"/>
        </w:rPr>
        <w:t xml:space="preserve"> </w:t>
      </w:r>
      <w:r>
        <w:rPr>
          <w:sz w:val="24"/>
        </w:rPr>
        <w:t>и</w:t>
      </w:r>
      <w:r>
        <w:rPr>
          <w:spacing w:val="1"/>
          <w:sz w:val="24"/>
        </w:rPr>
        <w:t xml:space="preserve"> </w:t>
      </w:r>
      <w:r>
        <w:rPr>
          <w:sz w:val="24"/>
        </w:rPr>
        <w:t>недостаточной</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процессе исследования;</w:t>
      </w:r>
    </w:p>
    <w:p w:rsidR="002F6ED5" w:rsidRDefault="00CB38D1">
      <w:pPr>
        <w:pStyle w:val="a4"/>
        <w:numPr>
          <w:ilvl w:val="1"/>
          <w:numId w:val="60"/>
        </w:numPr>
        <w:tabs>
          <w:tab w:val="left" w:pos="2003"/>
        </w:tabs>
        <w:ind w:right="400" w:firstLine="456"/>
        <w:rPr>
          <w:sz w:val="24"/>
        </w:rPr>
      </w:pPr>
      <w:r>
        <w:rPr>
          <w:i/>
          <w:sz w:val="24"/>
        </w:rPr>
        <w:t>принцип</w:t>
      </w:r>
      <w:r>
        <w:rPr>
          <w:i/>
          <w:spacing w:val="1"/>
          <w:sz w:val="24"/>
        </w:rPr>
        <w:t xml:space="preserve"> </w:t>
      </w:r>
      <w:r>
        <w:rPr>
          <w:i/>
          <w:sz w:val="24"/>
        </w:rPr>
        <w:t>детерминизма</w:t>
      </w:r>
      <w:r>
        <w:rPr>
          <w:i/>
          <w:spacing w:val="1"/>
          <w:sz w:val="24"/>
        </w:rPr>
        <w:t xml:space="preserve"> </w:t>
      </w:r>
      <w:r>
        <w:rPr>
          <w:i/>
          <w:sz w:val="24"/>
        </w:rPr>
        <w:t>(причинной</w:t>
      </w:r>
      <w:r>
        <w:rPr>
          <w:i/>
          <w:spacing w:val="1"/>
          <w:sz w:val="24"/>
        </w:rPr>
        <w:t xml:space="preserve"> </w:t>
      </w:r>
      <w:r>
        <w:rPr>
          <w:i/>
          <w:sz w:val="24"/>
        </w:rPr>
        <w:t>обусловленности)</w:t>
      </w:r>
      <w:r>
        <w:rPr>
          <w:i/>
          <w:spacing w:val="1"/>
          <w:sz w:val="24"/>
        </w:rPr>
        <w:t xml:space="preserve"> </w:t>
      </w:r>
      <w:r>
        <w:rPr>
          <w:sz w:val="24"/>
        </w:rPr>
        <w:t>указывает</w:t>
      </w:r>
      <w:r>
        <w:rPr>
          <w:spacing w:val="1"/>
          <w:sz w:val="24"/>
        </w:rPr>
        <w:t xml:space="preserve"> </w:t>
      </w:r>
      <w:r>
        <w:rPr>
          <w:sz w:val="24"/>
        </w:rPr>
        <w:t>на</w:t>
      </w:r>
      <w:r>
        <w:rPr>
          <w:spacing w:val="1"/>
          <w:sz w:val="24"/>
        </w:rPr>
        <w:t xml:space="preserve"> </w:t>
      </w:r>
      <w:r>
        <w:rPr>
          <w:sz w:val="24"/>
        </w:rPr>
        <w:t>обусловленность, взаимодействие и влияние различных социальных,</w:t>
      </w:r>
      <w:r>
        <w:rPr>
          <w:spacing w:val="1"/>
          <w:sz w:val="24"/>
        </w:rPr>
        <w:t xml:space="preserve"> </w:t>
      </w:r>
      <w:r>
        <w:rPr>
          <w:sz w:val="24"/>
        </w:rPr>
        <w:t>педагогических и</w:t>
      </w:r>
      <w:r>
        <w:rPr>
          <w:spacing w:val="1"/>
          <w:sz w:val="24"/>
        </w:rPr>
        <w:t xml:space="preserve"> </w:t>
      </w:r>
      <w:r>
        <w:rPr>
          <w:sz w:val="24"/>
        </w:rPr>
        <w:t>психологических</w:t>
      </w:r>
      <w:r>
        <w:rPr>
          <w:spacing w:val="-4"/>
          <w:sz w:val="24"/>
        </w:rPr>
        <w:t xml:space="preserve"> </w:t>
      </w:r>
      <w:r>
        <w:rPr>
          <w:sz w:val="24"/>
        </w:rPr>
        <w:t>факторов</w:t>
      </w:r>
      <w:r>
        <w:rPr>
          <w:spacing w:val="2"/>
          <w:sz w:val="24"/>
        </w:rPr>
        <w:t xml:space="preserve"> </w:t>
      </w:r>
      <w:r>
        <w:rPr>
          <w:sz w:val="24"/>
        </w:rPr>
        <w:t>на</w:t>
      </w:r>
      <w:r>
        <w:rPr>
          <w:spacing w:val="-5"/>
          <w:sz w:val="24"/>
        </w:rPr>
        <w:t xml:space="preserve"> </w:t>
      </w:r>
      <w:r>
        <w:rPr>
          <w:sz w:val="24"/>
        </w:rPr>
        <w:t>воспитание</w:t>
      </w:r>
      <w:r>
        <w:rPr>
          <w:spacing w:val="-4"/>
          <w:sz w:val="24"/>
        </w:rPr>
        <w:t xml:space="preserve"> </w:t>
      </w:r>
      <w:r>
        <w:rPr>
          <w:sz w:val="24"/>
        </w:rPr>
        <w:t>и</w:t>
      </w:r>
      <w:r>
        <w:rPr>
          <w:spacing w:val="2"/>
          <w:sz w:val="24"/>
        </w:rPr>
        <w:t xml:space="preserve"> </w:t>
      </w:r>
      <w:r>
        <w:rPr>
          <w:sz w:val="24"/>
        </w:rPr>
        <w:t>социализацию</w:t>
      </w:r>
      <w:r>
        <w:rPr>
          <w:spacing w:val="-6"/>
          <w:sz w:val="24"/>
        </w:rPr>
        <w:t xml:space="preserve"> </w:t>
      </w:r>
      <w:r>
        <w:rPr>
          <w:sz w:val="24"/>
        </w:rPr>
        <w:t>обучающихся;</w:t>
      </w:r>
    </w:p>
    <w:p w:rsidR="002F6ED5" w:rsidRDefault="00CB38D1">
      <w:pPr>
        <w:pStyle w:val="a4"/>
        <w:numPr>
          <w:ilvl w:val="1"/>
          <w:numId w:val="60"/>
        </w:numPr>
        <w:tabs>
          <w:tab w:val="left" w:pos="2003"/>
        </w:tabs>
        <w:spacing w:line="237" w:lineRule="auto"/>
        <w:ind w:right="398" w:firstLine="456"/>
        <w:rPr>
          <w:sz w:val="24"/>
        </w:rPr>
      </w:pPr>
      <w:r>
        <w:rPr>
          <w:i/>
          <w:sz w:val="24"/>
        </w:rPr>
        <w:t>принцип</w:t>
      </w:r>
      <w:r>
        <w:rPr>
          <w:i/>
          <w:spacing w:val="1"/>
          <w:sz w:val="24"/>
        </w:rPr>
        <w:t xml:space="preserve"> </w:t>
      </w:r>
      <w:r>
        <w:rPr>
          <w:i/>
          <w:sz w:val="24"/>
        </w:rPr>
        <w:t>признания</w:t>
      </w:r>
      <w:r>
        <w:rPr>
          <w:i/>
          <w:spacing w:val="1"/>
          <w:sz w:val="24"/>
        </w:rPr>
        <w:t xml:space="preserve"> </w:t>
      </w:r>
      <w:r>
        <w:rPr>
          <w:i/>
          <w:sz w:val="24"/>
        </w:rPr>
        <w:t>безусловного</w:t>
      </w:r>
      <w:r>
        <w:rPr>
          <w:i/>
          <w:spacing w:val="1"/>
          <w:sz w:val="24"/>
        </w:rPr>
        <w:t xml:space="preserve"> </w:t>
      </w:r>
      <w:r>
        <w:rPr>
          <w:i/>
          <w:sz w:val="24"/>
        </w:rPr>
        <w:t>уважения</w:t>
      </w:r>
      <w:r>
        <w:rPr>
          <w:i/>
          <w:spacing w:val="1"/>
          <w:sz w:val="24"/>
        </w:rPr>
        <w:t xml:space="preserve"> </w:t>
      </w:r>
      <w:r>
        <w:rPr>
          <w:i/>
          <w:sz w:val="24"/>
        </w:rPr>
        <w:t>прав</w:t>
      </w:r>
      <w:r>
        <w:rPr>
          <w:i/>
          <w:spacing w:val="1"/>
          <w:sz w:val="24"/>
        </w:rPr>
        <w:t xml:space="preserve"> </w:t>
      </w:r>
      <w:r>
        <w:rPr>
          <w:sz w:val="24"/>
        </w:rPr>
        <w:t>предполагает</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прямых</w:t>
      </w:r>
      <w:r>
        <w:rPr>
          <w:spacing w:val="-57"/>
          <w:sz w:val="24"/>
        </w:rPr>
        <w:t xml:space="preserve"> </w:t>
      </w:r>
      <w:r>
        <w:rPr>
          <w:sz w:val="24"/>
        </w:rPr>
        <w:t>негативных</w:t>
      </w:r>
      <w:r>
        <w:rPr>
          <w:spacing w:val="-4"/>
          <w:sz w:val="24"/>
        </w:rPr>
        <w:t xml:space="preserve"> </w:t>
      </w:r>
      <w:r>
        <w:rPr>
          <w:sz w:val="24"/>
        </w:rPr>
        <w:t>оценок и</w:t>
      </w:r>
      <w:r>
        <w:rPr>
          <w:spacing w:val="-3"/>
          <w:sz w:val="24"/>
        </w:rPr>
        <w:t xml:space="preserve"> </w:t>
      </w:r>
      <w:r>
        <w:rPr>
          <w:sz w:val="24"/>
        </w:rPr>
        <w:t>личностных</w:t>
      </w:r>
      <w:r>
        <w:rPr>
          <w:spacing w:val="-3"/>
          <w:sz w:val="24"/>
        </w:rPr>
        <w:t xml:space="preserve"> </w:t>
      </w:r>
      <w:r>
        <w:rPr>
          <w:sz w:val="24"/>
        </w:rPr>
        <w:t>характеристик</w:t>
      </w:r>
      <w:r>
        <w:rPr>
          <w:spacing w:val="-1"/>
          <w:sz w:val="24"/>
        </w:rPr>
        <w:t xml:space="preserve"> </w:t>
      </w:r>
      <w:r>
        <w:rPr>
          <w:sz w:val="24"/>
        </w:rPr>
        <w:t>обучающихся.</w:t>
      </w:r>
    </w:p>
    <w:p w:rsidR="002F6ED5" w:rsidRDefault="00CB38D1">
      <w:pPr>
        <w:pStyle w:val="a3"/>
        <w:ind w:left="1243" w:right="403" w:firstLine="456"/>
      </w:pPr>
      <w:r>
        <w:t>Образовательное</w:t>
      </w:r>
      <w:r>
        <w:rPr>
          <w:spacing w:val="1"/>
        </w:rPr>
        <w:t xml:space="preserve"> </w:t>
      </w:r>
      <w:r>
        <w:t>учреждение</w:t>
      </w:r>
      <w:r>
        <w:rPr>
          <w:spacing w:val="1"/>
        </w:rPr>
        <w:t xml:space="preserve"> </w:t>
      </w:r>
      <w:r>
        <w:t>должно</w:t>
      </w:r>
      <w:r>
        <w:rPr>
          <w:spacing w:val="1"/>
        </w:rPr>
        <w:t xml:space="preserve"> </w:t>
      </w:r>
      <w:r>
        <w:t>соблюдать</w:t>
      </w:r>
      <w:r>
        <w:rPr>
          <w:spacing w:val="1"/>
        </w:rPr>
        <w:t xml:space="preserve"> </w:t>
      </w:r>
      <w:r>
        <w:t>моральные</w:t>
      </w:r>
      <w:r>
        <w:rPr>
          <w:spacing w:val="1"/>
        </w:rPr>
        <w:t xml:space="preserve"> </w:t>
      </w:r>
      <w:r>
        <w:t>и</w:t>
      </w:r>
      <w:r>
        <w:rPr>
          <w:spacing w:val="1"/>
        </w:rPr>
        <w:t xml:space="preserve"> </w:t>
      </w:r>
      <w:r>
        <w:t>правовые</w:t>
      </w:r>
      <w:r>
        <w:rPr>
          <w:spacing w:val="1"/>
        </w:rPr>
        <w:t xml:space="preserve"> </w:t>
      </w:r>
      <w:r>
        <w:t>нормы</w:t>
      </w:r>
      <w:r>
        <w:rPr>
          <w:spacing w:val="1"/>
        </w:rPr>
        <w:t xml:space="preserve"> </w:t>
      </w:r>
      <w:r>
        <w:t>исследования, создавать условия для проведения мониторингаэффективности реализации</w:t>
      </w:r>
      <w:r>
        <w:rPr>
          <w:spacing w:val="1"/>
        </w:rPr>
        <w:t xml:space="preserve"> </w:t>
      </w:r>
      <w:r>
        <w:t>школы</w:t>
      </w:r>
      <w:r>
        <w:rPr>
          <w:spacing w:val="59"/>
        </w:rPr>
        <w:t xml:space="preserve"> </w:t>
      </w:r>
      <w:r>
        <w:t>Программы</w:t>
      </w:r>
      <w:r>
        <w:rPr>
          <w:spacing w:val="-1"/>
        </w:rPr>
        <w:t xml:space="preserve"> </w:t>
      </w:r>
      <w:r>
        <w:t>воспитания</w:t>
      </w:r>
      <w:r>
        <w:rPr>
          <w:spacing w:val="1"/>
        </w:rPr>
        <w:t xml:space="preserve"> </w:t>
      </w:r>
      <w:r>
        <w:t>и</w:t>
      </w:r>
      <w:r>
        <w:rPr>
          <w:spacing w:val="-2"/>
        </w:rPr>
        <w:t xml:space="preserve"> </w:t>
      </w:r>
      <w:r>
        <w:t>социализации</w:t>
      </w:r>
      <w:r>
        <w:rPr>
          <w:spacing w:val="-3"/>
        </w:rPr>
        <w:t xml:space="preserve"> </w:t>
      </w:r>
      <w:r>
        <w:t>обучающихся.</w:t>
      </w:r>
    </w:p>
    <w:p w:rsidR="002F6ED5" w:rsidRDefault="002F6ED5">
      <w:pPr>
        <w:pStyle w:val="a3"/>
        <w:spacing w:before="5"/>
        <w:ind w:left="0" w:firstLine="0"/>
        <w:jc w:val="left"/>
      </w:pPr>
    </w:p>
    <w:p w:rsidR="002F6ED5" w:rsidRDefault="00CB38D1">
      <w:pPr>
        <w:pStyle w:val="Heading1"/>
        <w:spacing w:line="275" w:lineRule="exact"/>
        <w:ind w:left="1853" w:right="556"/>
        <w:jc w:val="center"/>
      </w:pPr>
      <w:r>
        <w:t>Методологический</w:t>
      </w:r>
      <w:r>
        <w:rPr>
          <w:spacing w:val="-5"/>
        </w:rPr>
        <w:t xml:space="preserve"> </w:t>
      </w:r>
      <w:r>
        <w:t>инструментарий мониторинга воспитания</w:t>
      </w:r>
      <w:r>
        <w:rPr>
          <w:spacing w:val="-5"/>
        </w:rPr>
        <w:t xml:space="preserve"> </w:t>
      </w:r>
      <w:r>
        <w:t>и</w:t>
      </w:r>
      <w:r>
        <w:rPr>
          <w:spacing w:val="-5"/>
        </w:rPr>
        <w:t xml:space="preserve"> </w:t>
      </w:r>
      <w:r>
        <w:t>социализации</w:t>
      </w:r>
    </w:p>
    <w:p w:rsidR="002F6ED5" w:rsidRDefault="00CB38D1">
      <w:pPr>
        <w:spacing w:line="274" w:lineRule="exact"/>
        <w:ind w:left="1392" w:right="560"/>
        <w:jc w:val="center"/>
        <w:rPr>
          <w:b/>
          <w:sz w:val="24"/>
        </w:rPr>
      </w:pPr>
      <w:r>
        <w:rPr>
          <w:b/>
          <w:sz w:val="24"/>
        </w:rPr>
        <w:t>обучающихся</w:t>
      </w:r>
    </w:p>
    <w:p w:rsidR="002F6ED5" w:rsidRDefault="00CB38D1">
      <w:pPr>
        <w:pStyle w:val="a3"/>
        <w:spacing w:before="1" w:line="237" w:lineRule="auto"/>
        <w:ind w:left="1243" w:right="402" w:firstLine="456"/>
      </w:pPr>
      <w:r>
        <w:t>Методологический</w:t>
      </w:r>
      <w:r>
        <w:rPr>
          <w:spacing w:val="1"/>
        </w:rPr>
        <w:t xml:space="preserve"> </w:t>
      </w:r>
      <w:r>
        <w:t>инструментарий</w:t>
      </w:r>
      <w:r>
        <w:rPr>
          <w:spacing w:val="1"/>
        </w:rPr>
        <w:t xml:space="preserve"> </w:t>
      </w:r>
      <w:r>
        <w:t>мониторинга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предусматривает</w:t>
      </w:r>
      <w:r>
        <w:rPr>
          <w:spacing w:val="2"/>
        </w:rPr>
        <w:t xml:space="preserve"> </w:t>
      </w:r>
      <w:r>
        <w:t>использование</w:t>
      </w:r>
      <w:r>
        <w:rPr>
          <w:spacing w:val="-5"/>
        </w:rPr>
        <w:t xml:space="preserve"> </w:t>
      </w:r>
      <w:r>
        <w:t>следующих</w:t>
      </w:r>
      <w:r>
        <w:rPr>
          <w:spacing w:val="-3"/>
        </w:rPr>
        <w:t xml:space="preserve"> </w:t>
      </w:r>
      <w:r>
        <w:t>методов:</w:t>
      </w:r>
    </w:p>
    <w:p w:rsidR="002F6ED5" w:rsidRDefault="00CB38D1">
      <w:pPr>
        <w:pStyle w:val="a3"/>
        <w:spacing w:before="3"/>
        <w:ind w:left="1243" w:right="401" w:firstLine="456"/>
      </w:pPr>
      <w:r>
        <w:rPr>
          <w:i/>
        </w:rPr>
        <w:t xml:space="preserve">Тестирование (метод тестов) </w:t>
      </w:r>
      <w:r>
        <w:t>— исследовательский метод, позволяющий выявить</w:t>
      </w:r>
      <w:r>
        <w:rPr>
          <w:spacing w:val="1"/>
        </w:rPr>
        <w:t xml:space="preserve"> </w:t>
      </w:r>
      <w:r>
        <w:t>степень</w:t>
      </w:r>
      <w:r>
        <w:rPr>
          <w:spacing w:val="1"/>
        </w:rPr>
        <w:t xml:space="preserve"> </w:t>
      </w:r>
      <w:r>
        <w:t>соответствия</w:t>
      </w:r>
      <w:r>
        <w:rPr>
          <w:spacing w:val="1"/>
        </w:rPr>
        <w:t xml:space="preserve"> </w:t>
      </w:r>
      <w:r>
        <w:t>планируемых</w:t>
      </w:r>
      <w:r>
        <w:rPr>
          <w:spacing w:val="1"/>
        </w:rPr>
        <w:t xml:space="preserve"> </w:t>
      </w:r>
      <w:r>
        <w:t>и</w:t>
      </w:r>
      <w:r>
        <w:rPr>
          <w:spacing w:val="1"/>
        </w:rPr>
        <w:t xml:space="preserve"> </w:t>
      </w:r>
      <w:r>
        <w:t>реально</w:t>
      </w:r>
      <w:r>
        <w:rPr>
          <w:spacing w:val="1"/>
        </w:rPr>
        <w:t xml:space="preserve"> </w:t>
      </w:r>
      <w:r>
        <w:t>достигаемых</w:t>
      </w:r>
      <w:r>
        <w:rPr>
          <w:spacing w:val="1"/>
        </w:rPr>
        <w:t xml:space="preserve"> </w:t>
      </w:r>
      <w:r>
        <w:t>результатов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путём</w:t>
      </w:r>
      <w:r>
        <w:rPr>
          <w:spacing w:val="1"/>
        </w:rPr>
        <w:t xml:space="preserve"> </w:t>
      </w:r>
      <w:r>
        <w:t>анализа</w:t>
      </w:r>
      <w:r>
        <w:rPr>
          <w:spacing w:val="1"/>
        </w:rPr>
        <w:t xml:space="preserve"> </w:t>
      </w:r>
      <w:r>
        <w:t>результатов</w:t>
      </w:r>
      <w:r>
        <w:rPr>
          <w:spacing w:val="1"/>
        </w:rPr>
        <w:t xml:space="preserve"> </w:t>
      </w:r>
      <w:r>
        <w:t>и</w:t>
      </w:r>
      <w:r>
        <w:rPr>
          <w:spacing w:val="1"/>
        </w:rPr>
        <w:t xml:space="preserve"> </w:t>
      </w:r>
      <w:r>
        <w:t>способов</w:t>
      </w:r>
      <w:r>
        <w:rPr>
          <w:spacing w:val="1"/>
        </w:rPr>
        <w:t xml:space="preserve"> </w:t>
      </w:r>
      <w:r>
        <w:t>выполнения</w:t>
      </w:r>
      <w:r>
        <w:rPr>
          <w:spacing w:val="1"/>
        </w:rPr>
        <w:t xml:space="preserve"> </w:t>
      </w:r>
      <w:r>
        <w:t>обучающимися</w:t>
      </w:r>
      <w:r>
        <w:rPr>
          <w:spacing w:val="1"/>
        </w:rPr>
        <w:t xml:space="preserve"> </w:t>
      </w:r>
      <w:r>
        <w:t>ряда</w:t>
      </w:r>
      <w:r>
        <w:rPr>
          <w:spacing w:val="1"/>
        </w:rPr>
        <w:t xml:space="preserve"> </w:t>
      </w:r>
      <w:r>
        <w:t>специально</w:t>
      </w:r>
      <w:r>
        <w:rPr>
          <w:spacing w:val="1"/>
        </w:rPr>
        <w:t xml:space="preserve"> </w:t>
      </w:r>
      <w:r>
        <w:t>разработанных</w:t>
      </w:r>
      <w:r>
        <w:rPr>
          <w:spacing w:val="-3"/>
        </w:rPr>
        <w:t xml:space="preserve"> </w:t>
      </w:r>
      <w:r>
        <w:t>заданий.</w:t>
      </w:r>
    </w:p>
    <w:p w:rsidR="002F6ED5" w:rsidRDefault="00CB38D1">
      <w:pPr>
        <w:pStyle w:val="a3"/>
        <w:spacing w:before="1"/>
        <w:ind w:left="1243" w:right="403" w:firstLine="456"/>
        <w:rPr>
          <w:i/>
        </w:rPr>
      </w:pPr>
      <w:r>
        <w:rPr>
          <w:i/>
        </w:rPr>
        <w:t>Опрос</w:t>
      </w:r>
      <w:r>
        <w:rPr>
          <w:i/>
          <w:spacing w:val="1"/>
        </w:rPr>
        <w:t xml:space="preserve"> </w:t>
      </w:r>
      <w:r>
        <w:t>—</w:t>
      </w:r>
      <w:r>
        <w:rPr>
          <w:spacing w:val="1"/>
        </w:rPr>
        <w:t xml:space="preserve"> </w:t>
      </w:r>
      <w:r>
        <w:t>получение</w:t>
      </w:r>
      <w:r>
        <w:rPr>
          <w:spacing w:val="1"/>
        </w:rPr>
        <w:t xml:space="preserve"> </w:t>
      </w:r>
      <w:r>
        <w:t>информации,</w:t>
      </w:r>
      <w:r>
        <w:rPr>
          <w:spacing w:val="1"/>
        </w:rPr>
        <w:t xml:space="preserve"> </w:t>
      </w:r>
      <w:r>
        <w:t>заключённой</w:t>
      </w:r>
      <w:r>
        <w:rPr>
          <w:spacing w:val="1"/>
        </w:rPr>
        <w:t xml:space="preserve"> </w:t>
      </w:r>
      <w:r>
        <w:t>в</w:t>
      </w:r>
      <w:r>
        <w:rPr>
          <w:spacing w:val="1"/>
        </w:rPr>
        <w:t xml:space="preserve"> </w:t>
      </w:r>
      <w:r>
        <w:t>словесных</w:t>
      </w:r>
      <w:r>
        <w:rPr>
          <w:spacing w:val="1"/>
        </w:rPr>
        <w:t xml:space="preserve"> </w:t>
      </w:r>
      <w:r>
        <w:t>сообщениях</w:t>
      </w:r>
      <w:r>
        <w:rPr>
          <w:spacing w:val="1"/>
        </w:rPr>
        <w:t xml:space="preserve"> </w:t>
      </w:r>
      <w:r>
        <w:t>обучающихся. Для оценки эффективности деятельности образовательного учреждения по</w:t>
      </w:r>
      <w:r>
        <w:rPr>
          <w:spacing w:val="1"/>
        </w:rPr>
        <w:t xml:space="preserve"> </w:t>
      </w:r>
      <w:r>
        <w:t>воспитанию</w:t>
      </w:r>
      <w:r>
        <w:rPr>
          <w:spacing w:val="-7"/>
        </w:rPr>
        <w:t xml:space="preserve"> </w:t>
      </w:r>
      <w:r>
        <w:t>и</w:t>
      </w:r>
      <w:r>
        <w:rPr>
          <w:spacing w:val="2"/>
        </w:rPr>
        <w:t xml:space="preserve"> </w:t>
      </w:r>
      <w:r>
        <w:t>социализации</w:t>
      </w:r>
      <w:r>
        <w:rPr>
          <w:spacing w:val="-8"/>
        </w:rPr>
        <w:t xml:space="preserve"> </w:t>
      </w:r>
      <w:r>
        <w:t>обучающихся используются</w:t>
      </w:r>
      <w:r>
        <w:rPr>
          <w:spacing w:val="7"/>
        </w:rPr>
        <w:t xml:space="preserve"> </w:t>
      </w:r>
      <w:r>
        <w:t>следующие</w:t>
      </w:r>
      <w:r>
        <w:rPr>
          <w:spacing w:val="1"/>
        </w:rPr>
        <w:t xml:space="preserve"> </w:t>
      </w:r>
      <w:r>
        <w:rPr>
          <w:i/>
        </w:rPr>
        <w:t>виды</w:t>
      </w:r>
      <w:r>
        <w:rPr>
          <w:i/>
          <w:spacing w:val="1"/>
        </w:rPr>
        <w:t xml:space="preserve"> </w:t>
      </w:r>
      <w:r>
        <w:rPr>
          <w:i/>
        </w:rPr>
        <w:t>опроса:</w:t>
      </w:r>
    </w:p>
    <w:p w:rsidR="002F6ED5" w:rsidRDefault="00CB38D1">
      <w:pPr>
        <w:pStyle w:val="a4"/>
        <w:numPr>
          <w:ilvl w:val="0"/>
          <w:numId w:val="40"/>
        </w:numPr>
        <w:tabs>
          <w:tab w:val="left" w:pos="1845"/>
        </w:tabs>
        <w:ind w:right="401" w:firstLine="456"/>
        <w:rPr>
          <w:sz w:val="24"/>
        </w:rPr>
      </w:pPr>
      <w:r>
        <w:rPr>
          <w:i/>
          <w:sz w:val="24"/>
        </w:rPr>
        <w:t>анкетирование</w:t>
      </w:r>
      <w:r>
        <w:rPr>
          <w:i/>
          <w:spacing w:val="1"/>
          <w:sz w:val="24"/>
        </w:rPr>
        <w:t xml:space="preserve"> </w:t>
      </w:r>
      <w:r>
        <w:rPr>
          <w:sz w:val="24"/>
        </w:rPr>
        <w:t>—</w:t>
      </w:r>
      <w:r>
        <w:rPr>
          <w:spacing w:val="1"/>
          <w:sz w:val="24"/>
        </w:rPr>
        <w:t xml:space="preserve"> </w:t>
      </w:r>
      <w:r>
        <w:rPr>
          <w:sz w:val="24"/>
        </w:rPr>
        <w:t>эмпирический</w:t>
      </w:r>
      <w:r>
        <w:rPr>
          <w:spacing w:val="1"/>
          <w:sz w:val="24"/>
        </w:rPr>
        <w:t xml:space="preserve"> </w:t>
      </w:r>
      <w:r>
        <w:rPr>
          <w:sz w:val="24"/>
        </w:rPr>
        <w:t>социально-психологический</w:t>
      </w:r>
      <w:r>
        <w:rPr>
          <w:spacing w:val="1"/>
          <w:sz w:val="24"/>
        </w:rPr>
        <w:t xml:space="preserve"> </w:t>
      </w:r>
      <w:r>
        <w:rPr>
          <w:sz w:val="24"/>
        </w:rPr>
        <w:t>метод</w:t>
      </w:r>
      <w:r>
        <w:rPr>
          <w:spacing w:val="1"/>
          <w:sz w:val="24"/>
        </w:rPr>
        <w:t xml:space="preserve"> </w:t>
      </w:r>
      <w:r>
        <w:rPr>
          <w:sz w:val="24"/>
        </w:rPr>
        <w:t>получения</w:t>
      </w:r>
      <w:r>
        <w:rPr>
          <w:spacing w:val="1"/>
          <w:sz w:val="24"/>
        </w:rPr>
        <w:t xml:space="preserve"> </w:t>
      </w:r>
      <w:r>
        <w:rPr>
          <w:sz w:val="24"/>
        </w:rPr>
        <w:t>информации на основании ответов обучающихся на специально подготовленные вопросы</w:t>
      </w:r>
      <w:r>
        <w:rPr>
          <w:spacing w:val="1"/>
          <w:sz w:val="24"/>
        </w:rPr>
        <w:t xml:space="preserve"> </w:t>
      </w:r>
      <w:r>
        <w:rPr>
          <w:sz w:val="24"/>
        </w:rPr>
        <w:t>анкеты;</w:t>
      </w:r>
    </w:p>
    <w:p w:rsidR="002F6ED5" w:rsidRDefault="00CB38D1">
      <w:pPr>
        <w:pStyle w:val="a4"/>
        <w:numPr>
          <w:ilvl w:val="0"/>
          <w:numId w:val="40"/>
        </w:numPr>
        <w:tabs>
          <w:tab w:val="left" w:pos="1845"/>
        </w:tabs>
        <w:ind w:right="397" w:firstLine="456"/>
        <w:rPr>
          <w:sz w:val="24"/>
        </w:rPr>
      </w:pPr>
      <w:r>
        <w:rPr>
          <w:i/>
          <w:sz w:val="24"/>
        </w:rPr>
        <w:t>интервью</w:t>
      </w:r>
      <w:r>
        <w:rPr>
          <w:i/>
          <w:spacing w:val="1"/>
          <w:sz w:val="24"/>
        </w:rPr>
        <w:t xml:space="preserve"> </w:t>
      </w:r>
      <w:r>
        <w:rPr>
          <w:i/>
          <w:sz w:val="24"/>
        </w:rPr>
        <w:t>—</w:t>
      </w:r>
      <w:r>
        <w:rPr>
          <w:sz w:val="24"/>
        </w:rPr>
        <w:t>вербально-коммуникативный</w:t>
      </w:r>
      <w:r>
        <w:rPr>
          <w:spacing w:val="1"/>
          <w:sz w:val="24"/>
        </w:rPr>
        <w:t xml:space="preserve"> </w:t>
      </w:r>
      <w:r>
        <w:rPr>
          <w:sz w:val="24"/>
        </w:rPr>
        <w:t>метод,</w:t>
      </w:r>
      <w:r>
        <w:rPr>
          <w:spacing w:val="1"/>
          <w:sz w:val="24"/>
        </w:rPr>
        <w:t xml:space="preserve"> </w:t>
      </w:r>
      <w:r>
        <w:rPr>
          <w:sz w:val="24"/>
        </w:rPr>
        <w:t>предполагающий</w:t>
      </w:r>
      <w:r>
        <w:rPr>
          <w:spacing w:val="1"/>
          <w:sz w:val="24"/>
        </w:rPr>
        <w:t xml:space="preserve"> </w:t>
      </w:r>
      <w:r>
        <w:rPr>
          <w:sz w:val="24"/>
        </w:rPr>
        <w:t>проведение</w:t>
      </w:r>
      <w:r>
        <w:rPr>
          <w:spacing w:val="1"/>
          <w:sz w:val="24"/>
        </w:rPr>
        <w:t xml:space="preserve"> </w:t>
      </w:r>
      <w:r>
        <w:rPr>
          <w:sz w:val="24"/>
        </w:rPr>
        <w:t>разговора</w:t>
      </w:r>
      <w:r>
        <w:rPr>
          <w:spacing w:val="1"/>
          <w:sz w:val="24"/>
        </w:rPr>
        <w:t xml:space="preserve"> </w:t>
      </w:r>
      <w:r>
        <w:rPr>
          <w:sz w:val="24"/>
        </w:rPr>
        <w:t>между</w:t>
      </w:r>
      <w:r>
        <w:rPr>
          <w:spacing w:val="1"/>
          <w:sz w:val="24"/>
        </w:rPr>
        <w:t xml:space="preserve"> </w:t>
      </w:r>
      <w:r>
        <w:rPr>
          <w:sz w:val="24"/>
        </w:rPr>
        <w:t>исследователем</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по</w:t>
      </w:r>
      <w:r>
        <w:rPr>
          <w:spacing w:val="1"/>
          <w:sz w:val="24"/>
        </w:rPr>
        <w:t xml:space="preserve"> </w:t>
      </w:r>
      <w:r>
        <w:rPr>
          <w:sz w:val="24"/>
        </w:rPr>
        <w:t>заранее</w:t>
      </w:r>
      <w:r>
        <w:rPr>
          <w:spacing w:val="1"/>
          <w:sz w:val="24"/>
        </w:rPr>
        <w:t xml:space="preserve"> </w:t>
      </w:r>
      <w:r>
        <w:rPr>
          <w:sz w:val="24"/>
        </w:rPr>
        <w:t>разработанному</w:t>
      </w:r>
      <w:r>
        <w:rPr>
          <w:spacing w:val="1"/>
          <w:sz w:val="24"/>
        </w:rPr>
        <w:t xml:space="preserve"> </w:t>
      </w:r>
      <w:r>
        <w:rPr>
          <w:sz w:val="24"/>
        </w:rPr>
        <w:t>плану,</w:t>
      </w:r>
      <w:r>
        <w:rPr>
          <w:spacing w:val="1"/>
          <w:sz w:val="24"/>
        </w:rPr>
        <w:t xml:space="preserve"> </w:t>
      </w:r>
      <w:r>
        <w:rPr>
          <w:sz w:val="24"/>
        </w:rPr>
        <w:t>составленному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исследования</w:t>
      </w:r>
      <w:r>
        <w:rPr>
          <w:spacing w:val="1"/>
          <w:sz w:val="24"/>
        </w:rPr>
        <w:t xml:space="preserve"> </w:t>
      </w:r>
      <w:r>
        <w:rPr>
          <w:sz w:val="24"/>
        </w:rPr>
        <w:t>процесса</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интервью</w:t>
      </w:r>
      <w:r>
        <w:rPr>
          <w:spacing w:val="1"/>
          <w:sz w:val="24"/>
        </w:rPr>
        <w:t xml:space="preserve"> </w:t>
      </w:r>
      <w:r>
        <w:rPr>
          <w:sz w:val="24"/>
        </w:rPr>
        <w:t>исследователь</w:t>
      </w:r>
      <w:r>
        <w:rPr>
          <w:spacing w:val="1"/>
          <w:sz w:val="24"/>
        </w:rPr>
        <w:t xml:space="preserve"> </w:t>
      </w:r>
      <w:r>
        <w:rPr>
          <w:sz w:val="24"/>
        </w:rPr>
        <w:t>не</w:t>
      </w:r>
      <w:r>
        <w:rPr>
          <w:spacing w:val="1"/>
          <w:sz w:val="24"/>
        </w:rPr>
        <w:t xml:space="preserve"> </w:t>
      </w:r>
      <w:r>
        <w:rPr>
          <w:sz w:val="24"/>
        </w:rPr>
        <w:t>высказывает</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открыто</w:t>
      </w:r>
      <w:r>
        <w:rPr>
          <w:spacing w:val="1"/>
          <w:sz w:val="24"/>
        </w:rPr>
        <w:t xml:space="preserve"> </w:t>
      </w:r>
      <w:r>
        <w:rPr>
          <w:sz w:val="24"/>
        </w:rPr>
        <w:t>не демонстрирует</w:t>
      </w:r>
      <w:r>
        <w:rPr>
          <w:spacing w:val="1"/>
          <w:sz w:val="24"/>
        </w:rPr>
        <w:t xml:space="preserve"> </w:t>
      </w:r>
      <w:r>
        <w:rPr>
          <w:sz w:val="24"/>
        </w:rPr>
        <w:t>своей</w:t>
      </w:r>
      <w:r>
        <w:rPr>
          <w:spacing w:val="1"/>
          <w:sz w:val="24"/>
        </w:rPr>
        <w:t xml:space="preserve"> </w:t>
      </w:r>
      <w:r>
        <w:rPr>
          <w:sz w:val="24"/>
        </w:rPr>
        <w:t>личной</w:t>
      </w:r>
      <w:r>
        <w:rPr>
          <w:spacing w:val="1"/>
          <w:sz w:val="24"/>
        </w:rPr>
        <w:t xml:space="preserve"> </w:t>
      </w:r>
      <w:r>
        <w:rPr>
          <w:sz w:val="24"/>
        </w:rPr>
        <w:t>оценки ответов</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задаваемых</w:t>
      </w:r>
      <w:r>
        <w:rPr>
          <w:spacing w:val="1"/>
          <w:sz w:val="24"/>
        </w:rPr>
        <w:t xml:space="preserve"> </w:t>
      </w:r>
      <w:r>
        <w:rPr>
          <w:sz w:val="24"/>
        </w:rPr>
        <w:t>вопросов,</w:t>
      </w:r>
      <w:r>
        <w:rPr>
          <w:spacing w:val="1"/>
          <w:sz w:val="24"/>
        </w:rPr>
        <w:t xml:space="preserve"> </w:t>
      </w:r>
      <w:r>
        <w:rPr>
          <w:sz w:val="24"/>
        </w:rPr>
        <w:t>что</w:t>
      </w:r>
      <w:r>
        <w:rPr>
          <w:spacing w:val="1"/>
          <w:sz w:val="24"/>
        </w:rPr>
        <w:t xml:space="preserve"> </w:t>
      </w:r>
      <w:r>
        <w:rPr>
          <w:sz w:val="24"/>
        </w:rPr>
        <w:t>создаёт</w:t>
      </w:r>
      <w:r>
        <w:rPr>
          <w:spacing w:val="1"/>
          <w:sz w:val="24"/>
        </w:rPr>
        <w:t xml:space="preserve"> </w:t>
      </w:r>
      <w:r>
        <w:rPr>
          <w:sz w:val="24"/>
        </w:rPr>
        <w:t>благоприятную</w:t>
      </w:r>
      <w:r>
        <w:rPr>
          <w:spacing w:val="1"/>
          <w:sz w:val="24"/>
        </w:rPr>
        <w:t xml:space="preserve"> </w:t>
      </w:r>
      <w:r>
        <w:rPr>
          <w:sz w:val="24"/>
        </w:rPr>
        <w:t>атмосферу</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более</w:t>
      </w:r>
      <w:r>
        <w:rPr>
          <w:spacing w:val="1"/>
          <w:sz w:val="24"/>
        </w:rPr>
        <w:t xml:space="preserve"> </w:t>
      </w:r>
      <w:r>
        <w:rPr>
          <w:sz w:val="24"/>
        </w:rPr>
        <w:t>достоверных</w:t>
      </w:r>
      <w:r>
        <w:rPr>
          <w:spacing w:val="-3"/>
          <w:sz w:val="24"/>
        </w:rPr>
        <w:t xml:space="preserve"> </w:t>
      </w:r>
      <w:r>
        <w:rPr>
          <w:sz w:val="24"/>
        </w:rPr>
        <w:t>результатов;</w:t>
      </w:r>
    </w:p>
    <w:p w:rsidR="002F6ED5" w:rsidRDefault="00CB38D1">
      <w:pPr>
        <w:pStyle w:val="a4"/>
        <w:numPr>
          <w:ilvl w:val="0"/>
          <w:numId w:val="40"/>
        </w:numPr>
        <w:tabs>
          <w:tab w:val="left" w:pos="1845"/>
        </w:tabs>
        <w:ind w:right="404" w:firstLine="456"/>
        <w:rPr>
          <w:sz w:val="24"/>
        </w:rPr>
      </w:pPr>
      <w:r>
        <w:rPr>
          <w:i/>
          <w:sz w:val="24"/>
        </w:rPr>
        <w:t>беседа</w:t>
      </w:r>
      <w:r>
        <w:rPr>
          <w:i/>
          <w:spacing w:val="1"/>
          <w:sz w:val="24"/>
        </w:rPr>
        <w:t xml:space="preserve"> </w:t>
      </w:r>
      <w:r>
        <w:rPr>
          <w:i/>
          <w:sz w:val="24"/>
        </w:rPr>
        <w:t>—</w:t>
      </w:r>
      <w:r>
        <w:rPr>
          <w:i/>
          <w:spacing w:val="1"/>
          <w:sz w:val="24"/>
        </w:rPr>
        <w:t xml:space="preserve"> </w:t>
      </w:r>
      <w:r>
        <w:rPr>
          <w:sz w:val="24"/>
        </w:rPr>
        <w:t>специфический</w:t>
      </w:r>
      <w:r>
        <w:rPr>
          <w:spacing w:val="1"/>
          <w:sz w:val="24"/>
        </w:rPr>
        <w:t xml:space="preserve"> </w:t>
      </w:r>
      <w:r>
        <w:rPr>
          <w:sz w:val="24"/>
        </w:rPr>
        <w:t>метод</w:t>
      </w:r>
      <w:r>
        <w:rPr>
          <w:spacing w:val="1"/>
          <w:sz w:val="24"/>
        </w:rPr>
        <w:t xml:space="preserve"> </w:t>
      </w:r>
      <w:r>
        <w:rPr>
          <w:sz w:val="24"/>
        </w:rPr>
        <w:t>исследования,</w:t>
      </w:r>
      <w:r>
        <w:rPr>
          <w:spacing w:val="1"/>
          <w:sz w:val="24"/>
        </w:rPr>
        <w:t xml:space="preserve"> </w:t>
      </w:r>
      <w:r>
        <w:rPr>
          <w:sz w:val="24"/>
        </w:rPr>
        <w:t>заключающийся</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тематически</w:t>
      </w:r>
      <w:r>
        <w:rPr>
          <w:spacing w:val="1"/>
          <w:sz w:val="24"/>
        </w:rPr>
        <w:t xml:space="preserve"> </w:t>
      </w:r>
      <w:r>
        <w:rPr>
          <w:sz w:val="24"/>
        </w:rPr>
        <w:t>направленного</w:t>
      </w:r>
      <w:r>
        <w:rPr>
          <w:spacing w:val="1"/>
          <w:sz w:val="24"/>
        </w:rPr>
        <w:t xml:space="preserve"> </w:t>
      </w:r>
      <w:r>
        <w:rPr>
          <w:sz w:val="24"/>
        </w:rPr>
        <w:t>диалога</w:t>
      </w:r>
      <w:r>
        <w:rPr>
          <w:spacing w:val="1"/>
          <w:sz w:val="24"/>
        </w:rPr>
        <w:t xml:space="preserve"> </w:t>
      </w:r>
      <w:r>
        <w:rPr>
          <w:sz w:val="24"/>
        </w:rPr>
        <w:t>между</w:t>
      </w:r>
      <w:r>
        <w:rPr>
          <w:spacing w:val="1"/>
          <w:sz w:val="24"/>
        </w:rPr>
        <w:t xml:space="preserve"> </w:t>
      </w:r>
      <w:r>
        <w:rPr>
          <w:sz w:val="24"/>
        </w:rPr>
        <w:t>исследователем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получения</w:t>
      </w:r>
      <w:r>
        <w:rPr>
          <w:spacing w:val="-1"/>
          <w:sz w:val="24"/>
        </w:rPr>
        <w:t xml:space="preserve"> </w:t>
      </w:r>
      <w:r>
        <w:rPr>
          <w:sz w:val="24"/>
        </w:rPr>
        <w:t>сведений</w:t>
      </w:r>
      <w:r>
        <w:rPr>
          <w:spacing w:val="-4"/>
          <w:sz w:val="24"/>
        </w:rPr>
        <w:t xml:space="preserve"> </w:t>
      </w:r>
      <w:r>
        <w:rPr>
          <w:sz w:val="24"/>
        </w:rPr>
        <w:t>об</w:t>
      </w:r>
      <w:r>
        <w:rPr>
          <w:spacing w:val="-7"/>
          <w:sz w:val="24"/>
        </w:rPr>
        <w:t xml:space="preserve"> </w:t>
      </w:r>
      <w:r>
        <w:rPr>
          <w:sz w:val="24"/>
        </w:rPr>
        <w:t>особенностях</w:t>
      </w:r>
      <w:r>
        <w:rPr>
          <w:spacing w:val="-4"/>
          <w:sz w:val="24"/>
        </w:rPr>
        <w:t xml:space="preserve"> </w:t>
      </w:r>
      <w:r>
        <w:rPr>
          <w:sz w:val="24"/>
        </w:rPr>
        <w:t>процесса</w:t>
      </w:r>
      <w:r>
        <w:rPr>
          <w:spacing w:val="-7"/>
          <w:sz w:val="24"/>
        </w:rPr>
        <w:t xml:space="preserve"> </w:t>
      </w:r>
      <w:r>
        <w:rPr>
          <w:sz w:val="24"/>
        </w:rPr>
        <w:t>воспитания</w:t>
      </w:r>
      <w:r>
        <w:rPr>
          <w:spacing w:val="-5"/>
          <w:sz w:val="24"/>
        </w:rPr>
        <w:t xml:space="preserve"> </w:t>
      </w:r>
      <w:r>
        <w:rPr>
          <w:sz w:val="24"/>
        </w:rPr>
        <w:t>и</w:t>
      </w:r>
      <w:r>
        <w:rPr>
          <w:spacing w:val="1"/>
          <w:sz w:val="24"/>
        </w:rPr>
        <w:t xml:space="preserve"> </w:t>
      </w:r>
      <w:r>
        <w:rPr>
          <w:sz w:val="24"/>
        </w:rPr>
        <w:t>социализации</w:t>
      </w:r>
      <w:r>
        <w:rPr>
          <w:spacing w:val="-4"/>
          <w:sz w:val="24"/>
        </w:rPr>
        <w:t xml:space="preserve"> </w:t>
      </w:r>
      <w:r>
        <w:rPr>
          <w:sz w:val="24"/>
        </w:rPr>
        <w:t>обучающихся.</w:t>
      </w:r>
    </w:p>
    <w:p w:rsidR="002F6ED5" w:rsidRDefault="00CB38D1">
      <w:pPr>
        <w:spacing w:before="4" w:line="237" w:lineRule="auto"/>
        <w:ind w:left="1243" w:right="397" w:firstLine="456"/>
        <w:jc w:val="both"/>
        <w:rPr>
          <w:sz w:val="24"/>
        </w:rPr>
      </w:pPr>
      <w:r>
        <w:rPr>
          <w:i/>
          <w:sz w:val="24"/>
        </w:rPr>
        <w:t>Психолого-педагогическое</w:t>
      </w:r>
      <w:r>
        <w:rPr>
          <w:i/>
          <w:spacing w:val="1"/>
          <w:sz w:val="24"/>
        </w:rPr>
        <w:t xml:space="preserve"> </w:t>
      </w:r>
      <w:r>
        <w:rPr>
          <w:i/>
          <w:sz w:val="24"/>
        </w:rPr>
        <w:t>наблюдение</w:t>
      </w:r>
      <w:r>
        <w:rPr>
          <w:i/>
          <w:spacing w:val="1"/>
          <w:sz w:val="24"/>
        </w:rPr>
        <w:t xml:space="preserve"> </w:t>
      </w:r>
      <w:r>
        <w:rPr>
          <w:sz w:val="24"/>
        </w:rPr>
        <w:t>—</w:t>
      </w:r>
      <w:r>
        <w:rPr>
          <w:spacing w:val="1"/>
          <w:sz w:val="24"/>
        </w:rPr>
        <w:t xml:space="preserve"> </w:t>
      </w:r>
      <w:r>
        <w:rPr>
          <w:sz w:val="24"/>
        </w:rPr>
        <w:t>описательный</w:t>
      </w:r>
      <w:r>
        <w:rPr>
          <w:spacing w:val="1"/>
          <w:sz w:val="24"/>
        </w:rPr>
        <w:t xml:space="preserve"> </w:t>
      </w:r>
      <w:r>
        <w:rPr>
          <w:sz w:val="24"/>
        </w:rPr>
        <w:t>психолого-педагогический</w:t>
      </w:r>
      <w:r>
        <w:rPr>
          <w:spacing w:val="1"/>
          <w:sz w:val="24"/>
        </w:rPr>
        <w:t xml:space="preserve"> </w:t>
      </w:r>
      <w:r>
        <w:rPr>
          <w:sz w:val="24"/>
        </w:rPr>
        <w:t>метод</w:t>
      </w:r>
      <w:r>
        <w:rPr>
          <w:spacing w:val="51"/>
          <w:sz w:val="24"/>
        </w:rPr>
        <w:t xml:space="preserve"> </w:t>
      </w:r>
      <w:r>
        <w:rPr>
          <w:sz w:val="24"/>
        </w:rPr>
        <w:t>исследования,</w:t>
      </w:r>
      <w:r>
        <w:rPr>
          <w:spacing w:val="55"/>
          <w:sz w:val="24"/>
        </w:rPr>
        <w:t xml:space="preserve"> </w:t>
      </w:r>
      <w:r>
        <w:rPr>
          <w:sz w:val="24"/>
        </w:rPr>
        <w:t>заключающийся</w:t>
      </w:r>
      <w:r>
        <w:rPr>
          <w:spacing w:val="58"/>
          <w:sz w:val="24"/>
        </w:rPr>
        <w:t xml:space="preserve"> </w:t>
      </w:r>
      <w:r>
        <w:rPr>
          <w:sz w:val="24"/>
        </w:rPr>
        <w:t>в</w:t>
      </w:r>
      <w:r>
        <w:rPr>
          <w:spacing w:val="59"/>
          <w:sz w:val="24"/>
        </w:rPr>
        <w:t xml:space="preserve"> </w:t>
      </w:r>
      <w:r>
        <w:rPr>
          <w:sz w:val="24"/>
        </w:rPr>
        <w:t>целенаправленном</w:t>
      </w:r>
      <w:r>
        <w:rPr>
          <w:spacing w:val="55"/>
          <w:sz w:val="24"/>
        </w:rPr>
        <w:t xml:space="preserve"> </w:t>
      </w:r>
      <w:r>
        <w:rPr>
          <w:sz w:val="24"/>
        </w:rPr>
        <w:t>восприятии</w:t>
      </w:r>
      <w:r>
        <w:rPr>
          <w:spacing w:val="54"/>
          <w:sz w:val="24"/>
        </w:rPr>
        <w:t xml:space="preserve"> </w:t>
      </w:r>
      <w:r>
        <w:rPr>
          <w:sz w:val="24"/>
        </w:rPr>
        <w:t>и</w:t>
      </w:r>
      <w:r>
        <w:rPr>
          <w:spacing w:val="59"/>
          <w:sz w:val="24"/>
        </w:rPr>
        <w:t xml:space="preserve"> </w:t>
      </w:r>
      <w:r>
        <w:rPr>
          <w:sz w:val="24"/>
        </w:rPr>
        <w:t>фиксации</w:t>
      </w:r>
    </w:p>
    <w:p w:rsidR="002F6ED5" w:rsidRDefault="002F6ED5">
      <w:pPr>
        <w:spacing w:line="237" w:lineRule="auto"/>
        <w:jc w:val="both"/>
        <w:rPr>
          <w:sz w:val="24"/>
        </w:rPr>
        <w:sectPr w:rsidR="002F6ED5">
          <w:pgSz w:w="11910" w:h="16840"/>
          <w:pgMar w:top="1040" w:right="300" w:bottom="1140" w:left="600" w:header="0" w:footer="880" w:gutter="0"/>
          <w:cols w:space="720"/>
        </w:sectPr>
      </w:pPr>
    </w:p>
    <w:p w:rsidR="002F6ED5" w:rsidRDefault="00CB38D1">
      <w:pPr>
        <w:pStyle w:val="a3"/>
        <w:spacing w:before="66" w:line="242" w:lineRule="auto"/>
        <w:ind w:left="1243" w:right="411" w:firstLine="0"/>
      </w:pPr>
      <w:r>
        <w:lastRenderedPageBreak/>
        <w:t>особенностей,</w:t>
      </w:r>
      <w:r>
        <w:rPr>
          <w:spacing w:val="1"/>
        </w:rPr>
        <w:t xml:space="preserve"> </w:t>
      </w:r>
      <w:r>
        <w:t>закономерностей</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мониторинга</w:t>
      </w:r>
      <w:r>
        <w:rPr>
          <w:spacing w:val="-6"/>
        </w:rPr>
        <w:t xml:space="preserve"> </w:t>
      </w:r>
      <w:r>
        <w:t>предусматривается</w:t>
      </w:r>
      <w:r>
        <w:rPr>
          <w:spacing w:val="1"/>
        </w:rPr>
        <w:t xml:space="preserve"> </w:t>
      </w:r>
      <w:r>
        <w:t>использование следующих</w:t>
      </w:r>
      <w:r>
        <w:rPr>
          <w:spacing w:val="-4"/>
        </w:rPr>
        <w:t xml:space="preserve"> </w:t>
      </w:r>
      <w:r>
        <w:t>видов</w:t>
      </w:r>
      <w:r>
        <w:rPr>
          <w:spacing w:val="-2"/>
        </w:rPr>
        <w:t xml:space="preserve"> </w:t>
      </w:r>
      <w:r>
        <w:t>наблюдения:</w:t>
      </w:r>
    </w:p>
    <w:p w:rsidR="002F6ED5" w:rsidRDefault="00CB38D1">
      <w:pPr>
        <w:pStyle w:val="a4"/>
        <w:numPr>
          <w:ilvl w:val="0"/>
          <w:numId w:val="40"/>
        </w:numPr>
        <w:tabs>
          <w:tab w:val="left" w:pos="1845"/>
        </w:tabs>
        <w:ind w:right="402" w:firstLine="456"/>
        <w:rPr>
          <w:sz w:val="24"/>
        </w:rPr>
      </w:pPr>
      <w:r>
        <w:rPr>
          <w:i/>
          <w:sz w:val="24"/>
        </w:rPr>
        <w:t>включённое</w:t>
      </w:r>
      <w:r>
        <w:rPr>
          <w:i/>
          <w:spacing w:val="1"/>
          <w:sz w:val="24"/>
        </w:rPr>
        <w:t xml:space="preserve"> </w:t>
      </w:r>
      <w:r>
        <w:rPr>
          <w:i/>
          <w:sz w:val="24"/>
        </w:rPr>
        <w:t>наблюдение</w:t>
      </w:r>
      <w:r>
        <w:rPr>
          <w:i/>
          <w:spacing w:val="1"/>
          <w:sz w:val="24"/>
        </w:rPr>
        <w:t xml:space="preserve"> </w:t>
      </w:r>
      <w:r>
        <w:rPr>
          <w:sz w:val="24"/>
        </w:rPr>
        <w:t>—</w:t>
      </w:r>
      <w:r>
        <w:rPr>
          <w:spacing w:val="1"/>
          <w:sz w:val="24"/>
        </w:rPr>
        <w:t xml:space="preserve"> </w:t>
      </w:r>
      <w:r>
        <w:rPr>
          <w:sz w:val="24"/>
        </w:rPr>
        <w:t>наблюдатель</w:t>
      </w:r>
      <w:r>
        <w:rPr>
          <w:spacing w:val="1"/>
          <w:sz w:val="24"/>
        </w:rPr>
        <w:t xml:space="preserve"> </w:t>
      </w:r>
      <w:r>
        <w:rPr>
          <w:sz w:val="24"/>
        </w:rPr>
        <w:t>находится</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деловых</w:t>
      </w:r>
      <w:r>
        <w:rPr>
          <w:spacing w:val="1"/>
          <w:sz w:val="24"/>
        </w:rPr>
        <w:t xml:space="preserve"> </w:t>
      </w:r>
      <w:r>
        <w:rPr>
          <w:sz w:val="24"/>
        </w:rPr>
        <w:t>или</w:t>
      </w:r>
      <w:r>
        <w:rPr>
          <w:spacing w:val="1"/>
          <w:sz w:val="24"/>
        </w:rPr>
        <w:t xml:space="preserve"> </w:t>
      </w:r>
      <w:r>
        <w:rPr>
          <w:sz w:val="24"/>
        </w:rPr>
        <w:t>неформальных отношениях с обучающимися, за которыми он наблюдает и которых он</w:t>
      </w:r>
      <w:r>
        <w:rPr>
          <w:spacing w:val="1"/>
          <w:sz w:val="24"/>
        </w:rPr>
        <w:t xml:space="preserve"> </w:t>
      </w:r>
      <w:r>
        <w:rPr>
          <w:sz w:val="24"/>
        </w:rPr>
        <w:t>оценивает;</w:t>
      </w:r>
    </w:p>
    <w:p w:rsidR="002F6ED5" w:rsidRDefault="00CB38D1">
      <w:pPr>
        <w:pStyle w:val="a4"/>
        <w:numPr>
          <w:ilvl w:val="0"/>
          <w:numId w:val="40"/>
        </w:numPr>
        <w:tabs>
          <w:tab w:val="left" w:pos="1845"/>
        </w:tabs>
        <w:ind w:right="397" w:firstLine="456"/>
        <w:rPr>
          <w:sz w:val="24"/>
        </w:rPr>
      </w:pPr>
      <w:r>
        <w:rPr>
          <w:i/>
          <w:sz w:val="24"/>
        </w:rPr>
        <w:t xml:space="preserve">узкоспециальное наблюдение </w:t>
      </w:r>
      <w:r>
        <w:rPr>
          <w:sz w:val="24"/>
        </w:rPr>
        <w:t>— направлено на фиксирование строго определённых</w:t>
      </w:r>
      <w:r>
        <w:rPr>
          <w:spacing w:val="1"/>
          <w:sz w:val="24"/>
        </w:rPr>
        <w:t xml:space="preserve"> </w:t>
      </w:r>
      <w:r>
        <w:rPr>
          <w:sz w:val="24"/>
        </w:rPr>
        <w:t>параметров</w:t>
      </w:r>
      <w:r>
        <w:rPr>
          <w:spacing w:val="1"/>
          <w:sz w:val="24"/>
        </w:rPr>
        <w:t xml:space="preserve"> </w:t>
      </w:r>
      <w:r>
        <w:rPr>
          <w:sz w:val="24"/>
        </w:rPr>
        <w:t>(психолого-педагогических</w:t>
      </w:r>
      <w:r>
        <w:rPr>
          <w:spacing w:val="1"/>
          <w:sz w:val="24"/>
        </w:rPr>
        <w:t xml:space="preserve"> </w:t>
      </w:r>
      <w:r>
        <w:rPr>
          <w:sz w:val="24"/>
        </w:rPr>
        <w:t>явлений)</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p>
    <w:p w:rsidR="002F6ED5" w:rsidRDefault="00CB38D1">
      <w:pPr>
        <w:pStyle w:val="a3"/>
        <w:spacing w:line="242" w:lineRule="auto"/>
        <w:ind w:left="1243" w:right="398" w:firstLine="456"/>
      </w:pPr>
      <w:r>
        <w:t>Особо следует выделитьпсихолого-педагогический эксперимент как основной метод</w:t>
      </w:r>
      <w:r>
        <w:rPr>
          <w:spacing w:val="1"/>
        </w:rPr>
        <w:t xml:space="preserve"> </w:t>
      </w:r>
      <w:r>
        <w:t>исследования</w:t>
      </w:r>
      <w:r>
        <w:rPr>
          <w:spacing w:val="-4"/>
        </w:rPr>
        <w:t xml:space="preserve"> </w:t>
      </w:r>
      <w:r>
        <w:t>воспитания</w:t>
      </w:r>
      <w:r>
        <w:rPr>
          <w:spacing w:val="2"/>
        </w:rPr>
        <w:t xml:space="preserve"> </w:t>
      </w:r>
      <w:r>
        <w:t>и</w:t>
      </w:r>
      <w:r>
        <w:rPr>
          <w:spacing w:val="-3"/>
        </w:rPr>
        <w:t xml:space="preserve"> </w:t>
      </w:r>
      <w:r>
        <w:t>социализации</w:t>
      </w:r>
      <w:r>
        <w:rPr>
          <w:spacing w:val="-7"/>
        </w:rPr>
        <w:t xml:space="preserve"> </w:t>
      </w:r>
      <w:r>
        <w:t>обучающихся.</w:t>
      </w:r>
    </w:p>
    <w:p w:rsidR="002F6ED5" w:rsidRDefault="00CB38D1">
      <w:pPr>
        <w:pStyle w:val="a3"/>
        <w:ind w:left="1243" w:right="398" w:firstLine="456"/>
      </w:pPr>
      <w:r>
        <w:t xml:space="preserve">Основной </w:t>
      </w:r>
      <w:r>
        <w:rPr>
          <w:b/>
        </w:rPr>
        <w:t xml:space="preserve">целью </w:t>
      </w:r>
      <w:r>
        <w:t>исследования является изучение динамики процесса воспитания 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условиях</w:t>
      </w:r>
      <w:r>
        <w:rPr>
          <w:spacing w:val="1"/>
        </w:rPr>
        <w:t xml:space="preserve"> </w:t>
      </w:r>
      <w:r>
        <w:t>специально-организованной</w:t>
      </w:r>
      <w:r>
        <w:rPr>
          <w:spacing w:val="1"/>
        </w:rPr>
        <w:t xml:space="preserve"> </w:t>
      </w:r>
      <w:r>
        <w:t>воспитательной</w:t>
      </w:r>
      <w:r>
        <w:rPr>
          <w:spacing w:val="-57"/>
        </w:rPr>
        <w:t xml:space="preserve"> </w:t>
      </w:r>
      <w:r>
        <w:t>деятельности</w:t>
      </w:r>
      <w:r>
        <w:rPr>
          <w:spacing w:val="-2"/>
        </w:rPr>
        <w:t xml:space="preserve"> </w:t>
      </w:r>
      <w:r>
        <w:t>(разработанная</w:t>
      </w:r>
      <w:r>
        <w:rPr>
          <w:spacing w:val="-3"/>
        </w:rPr>
        <w:t xml:space="preserve"> </w:t>
      </w:r>
      <w:r>
        <w:t>школой</w:t>
      </w:r>
      <w:r>
        <w:rPr>
          <w:spacing w:val="3"/>
        </w:rPr>
        <w:t xml:space="preserve"> </w:t>
      </w:r>
      <w:r>
        <w:t>Программа).</w:t>
      </w:r>
    </w:p>
    <w:p w:rsidR="002F6ED5" w:rsidRDefault="00CB38D1">
      <w:pPr>
        <w:pStyle w:val="Heading1"/>
        <w:ind w:left="1753"/>
      </w:pPr>
      <w:r>
        <w:t>В рамках</w:t>
      </w:r>
      <w:r>
        <w:rPr>
          <w:spacing w:val="-7"/>
        </w:rPr>
        <w:t xml:space="preserve"> </w:t>
      </w:r>
      <w:r>
        <w:t>психолого-педагогического</w:t>
      </w:r>
      <w:r>
        <w:rPr>
          <w:spacing w:val="-2"/>
        </w:rPr>
        <w:t xml:space="preserve"> </w:t>
      </w:r>
      <w:r>
        <w:t>исследования</w:t>
      </w:r>
      <w:r>
        <w:rPr>
          <w:spacing w:val="-4"/>
        </w:rPr>
        <w:t xml:space="preserve"> </w:t>
      </w:r>
      <w:r>
        <w:t>следует выделить три</w:t>
      </w:r>
      <w:r>
        <w:rPr>
          <w:spacing w:val="-1"/>
        </w:rPr>
        <w:t xml:space="preserve"> </w:t>
      </w:r>
      <w:r>
        <w:t>этапа:</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7"/>
        <w:gridCol w:w="2593"/>
        <w:gridCol w:w="2487"/>
        <w:gridCol w:w="2242"/>
      </w:tblGrid>
      <w:tr w:rsidR="002F6ED5">
        <w:trPr>
          <w:trHeight w:val="278"/>
        </w:trPr>
        <w:tc>
          <w:tcPr>
            <w:tcW w:w="2257" w:type="dxa"/>
          </w:tcPr>
          <w:p w:rsidR="002F6ED5" w:rsidRDefault="002F6ED5">
            <w:pPr>
              <w:pStyle w:val="TableParagraph"/>
              <w:rPr>
                <w:sz w:val="20"/>
              </w:rPr>
            </w:pPr>
          </w:p>
        </w:tc>
        <w:tc>
          <w:tcPr>
            <w:tcW w:w="2593" w:type="dxa"/>
          </w:tcPr>
          <w:p w:rsidR="002F6ED5" w:rsidRDefault="002F6ED5">
            <w:pPr>
              <w:pStyle w:val="TableParagraph"/>
              <w:rPr>
                <w:sz w:val="20"/>
              </w:rPr>
            </w:pPr>
          </w:p>
        </w:tc>
        <w:tc>
          <w:tcPr>
            <w:tcW w:w="2487" w:type="dxa"/>
          </w:tcPr>
          <w:p w:rsidR="002F6ED5" w:rsidRDefault="002F6ED5">
            <w:pPr>
              <w:pStyle w:val="TableParagraph"/>
              <w:rPr>
                <w:sz w:val="20"/>
              </w:rPr>
            </w:pPr>
          </w:p>
        </w:tc>
        <w:tc>
          <w:tcPr>
            <w:tcW w:w="2242" w:type="dxa"/>
          </w:tcPr>
          <w:p w:rsidR="002F6ED5" w:rsidRDefault="00CB38D1">
            <w:pPr>
              <w:pStyle w:val="TableParagraph"/>
              <w:spacing w:line="258" w:lineRule="exact"/>
              <w:ind w:left="370" w:right="361"/>
              <w:jc w:val="center"/>
              <w:rPr>
                <w:sz w:val="24"/>
              </w:rPr>
            </w:pPr>
            <w:r>
              <w:rPr>
                <w:sz w:val="24"/>
              </w:rPr>
              <w:t>Сроки</w:t>
            </w:r>
          </w:p>
        </w:tc>
      </w:tr>
      <w:tr w:rsidR="002F6ED5">
        <w:trPr>
          <w:trHeight w:val="3312"/>
        </w:trPr>
        <w:tc>
          <w:tcPr>
            <w:tcW w:w="2257" w:type="dxa"/>
          </w:tcPr>
          <w:p w:rsidR="002F6ED5" w:rsidRDefault="00CB38D1">
            <w:pPr>
              <w:pStyle w:val="TableParagraph"/>
              <w:spacing w:line="268" w:lineRule="exact"/>
              <w:ind w:left="566"/>
              <w:rPr>
                <w:i/>
                <w:sz w:val="24"/>
              </w:rPr>
            </w:pPr>
            <w:r>
              <w:rPr>
                <w:i/>
                <w:sz w:val="24"/>
              </w:rPr>
              <w:t>Этап</w:t>
            </w:r>
            <w:r>
              <w:rPr>
                <w:i/>
                <w:spacing w:val="1"/>
                <w:sz w:val="24"/>
              </w:rPr>
              <w:t xml:space="preserve"> </w:t>
            </w:r>
            <w:r>
              <w:rPr>
                <w:i/>
                <w:sz w:val="24"/>
              </w:rPr>
              <w:t>1.</w:t>
            </w:r>
          </w:p>
        </w:tc>
        <w:tc>
          <w:tcPr>
            <w:tcW w:w="2593" w:type="dxa"/>
          </w:tcPr>
          <w:p w:rsidR="002F6ED5" w:rsidRDefault="00CB38D1">
            <w:pPr>
              <w:pStyle w:val="TableParagraph"/>
              <w:ind w:left="292" w:right="278"/>
              <w:jc w:val="center"/>
              <w:rPr>
                <w:i/>
                <w:sz w:val="24"/>
              </w:rPr>
            </w:pPr>
            <w:r>
              <w:rPr>
                <w:i/>
                <w:sz w:val="24"/>
              </w:rPr>
              <w:t>Контрольный этап</w:t>
            </w:r>
            <w:r>
              <w:rPr>
                <w:i/>
                <w:spacing w:val="-57"/>
                <w:sz w:val="24"/>
              </w:rPr>
              <w:t xml:space="preserve"> </w:t>
            </w:r>
            <w:r>
              <w:rPr>
                <w:i/>
                <w:sz w:val="24"/>
              </w:rPr>
              <w:t>исследования</w:t>
            </w:r>
            <w:r>
              <w:rPr>
                <w:i/>
                <w:spacing w:val="1"/>
                <w:sz w:val="24"/>
              </w:rPr>
              <w:t xml:space="preserve"> </w:t>
            </w:r>
            <w:r>
              <w:rPr>
                <w:i/>
                <w:sz w:val="24"/>
              </w:rPr>
              <w:t>(диагностический</w:t>
            </w:r>
            <w:r>
              <w:rPr>
                <w:i/>
                <w:spacing w:val="1"/>
                <w:sz w:val="24"/>
              </w:rPr>
              <w:t xml:space="preserve"> </w:t>
            </w:r>
            <w:r>
              <w:rPr>
                <w:i/>
                <w:sz w:val="24"/>
              </w:rPr>
              <w:t>срез)</w:t>
            </w:r>
          </w:p>
        </w:tc>
        <w:tc>
          <w:tcPr>
            <w:tcW w:w="2487" w:type="dxa"/>
          </w:tcPr>
          <w:p w:rsidR="002F6ED5" w:rsidRDefault="00CB38D1">
            <w:pPr>
              <w:pStyle w:val="TableParagraph"/>
              <w:ind w:left="350" w:right="337" w:firstLine="1"/>
              <w:jc w:val="center"/>
              <w:rPr>
                <w:sz w:val="24"/>
              </w:rPr>
            </w:pPr>
            <w:r>
              <w:rPr>
                <w:sz w:val="24"/>
              </w:rPr>
              <w:t>сбор</w:t>
            </w:r>
            <w:r>
              <w:rPr>
                <w:spacing w:val="1"/>
                <w:sz w:val="24"/>
              </w:rPr>
              <w:t xml:space="preserve"> </w:t>
            </w:r>
            <w:r>
              <w:rPr>
                <w:sz w:val="24"/>
              </w:rPr>
              <w:t>данных</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исследований до</w:t>
            </w:r>
            <w:r>
              <w:rPr>
                <w:spacing w:val="1"/>
                <w:sz w:val="24"/>
              </w:rPr>
              <w:t xml:space="preserve"> </w:t>
            </w:r>
            <w:r>
              <w:rPr>
                <w:sz w:val="24"/>
              </w:rPr>
              <w:t>реализации</w:t>
            </w:r>
            <w:r>
              <w:rPr>
                <w:spacing w:val="1"/>
                <w:sz w:val="24"/>
              </w:rPr>
              <w:t xml:space="preserve"> </w:t>
            </w:r>
            <w:r>
              <w:rPr>
                <w:sz w:val="24"/>
              </w:rPr>
              <w:t>образовательным</w:t>
            </w:r>
            <w:r>
              <w:rPr>
                <w:spacing w:val="-57"/>
                <w:sz w:val="24"/>
              </w:rPr>
              <w:t xml:space="preserve"> </w:t>
            </w:r>
            <w:r>
              <w:rPr>
                <w:sz w:val="24"/>
              </w:rPr>
              <w:t>учреждением</w:t>
            </w:r>
            <w:r>
              <w:rPr>
                <w:spacing w:val="1"/>
                <w:sz w:val="24"/>
              </w:rPr>
              <w:t xml:space="preserve"> </w:t>
            </w:r>
            <w:r>
              <w:rPr>
                <w:sz w:val="24"/>
              </w:rPr>
              <w:t>Программы</w:t>
            </w:r>
            <w:r>
              <w:rPr>
                <w:spacing w:val="1"/>
                <w:sz w:val="24"/>
              </w:rPr>
              <w:t xml:space="preserve"> </w:t>
            </w:r>
            <w:r>
              <w:rPr>
                <w:sz w:val="24"/>
              </w:rPr>
              <w:t>воспитания и</w:t>
            </w:r>
            <w:r>
              <w:rPr>
                <w:spacing w:val="1"/>
                <w:sz w:val="24"/>
              </w:rPr>
              <w:t xml:space="preserve"> </w:t>
            </w:r>
            <w:r>
              <w:rPr>
                <w:sz w:val="24"/>
              </w:rPr>
              <w:t>социализации</w:t>
            </w:r>
          </w:p>
          <w:p w:rsidR="002F6ED5" w:rsidRDefault="00CB38D1">
            <w:pPr>
              <w:pStyle w:val="TableParagraph"/>
              <w:spacing w:line="265" w:lineRule="exact"/>
              <w:ind w:left="482" w:right="476"/>
              <w:jc w:val="center"/>
              <w:rPr>
                <w:sz w:val="24"/>
              </w:rPr>
            </w:pPr>
            <w:r>
              <w:rPr>
                <w:sz w:val="24"/>
              </w:rPr>
              <w:t>обучающихся.</w:t>
            </w:r>
          </w:p>
        </w:tc>
        <w:tc>
          <w:tcPr>
            <w:tcW w:w="2242" w:type="dxa"/>
          </w:tcPr>
          <w:p w:rsidR="002F6ED5" w:rsidRDefault="00CB38D1">
            <w:pPr>
              <w:pStyle w:val="TableParagraph"/>
              <w:spacing w:line="268" w:lineRule="exact"/>
              <w:ind w:left="371" w:right="361"/>
              <w:jc w:val="center"/>
              <w:rPr>
                <w:sz w:val="24"/>
              </w:rPr>
            </w:pPr>
            <w:r>
              <w:rPr>
                <w:sz w:val="24"/>
              </w:rPr>
              <w:t>2020</w:t>
            </w:r>
            <w:r>
              <w:rPr>
                <w:spacing w:val="-1"/>
                <w:sz w:val="24"/>
              </w:rPr>
              <w:t xml:space="preserve"> </w:t>
            </w:r>
            <w:r>
              <w:rPr>
                <w:sz w:val="24"/>
              </w:rPr>
              <w:t>г.</w:t>
            </w:r>
          </w:p>
        </w:tc>
      </w:tr>
      <w:tr w:rsidR="002F6ED5">
        <w:trPr>
          <w:trHeight w:val="2482"/>
        </w:trPr>
        <w:tc>
          <w:tcPr>
            <w:tcW w:w="2257" w:type="dxa"/>
          </w:tcPr>
          <w:p w:rsidR="002F6ED5" w:rsidRDefault="00CB38D1">
            <w:pPr>
              <w:pStyle w:val="TableParagraph"/>
              <w:spacing w:line="268" w:lineRule="exact"/>
              <w:ind w:left="566"/>
              <w:rPr>
                <w:i/>
                <w:sz w:val="24"/>
              </w:rPr>
            </w:pPr>
            <w:r>
              <w:rPr>
                <w:i/>
                <w:sz w:val="24"/>
              </w:rPr>
              <w:t>Этап</w:t>
            </w:r>
            <w:r>
              <w:rPr>
                <w:i/>
                <w:spacing w:val="1"/>
                <w:sz w:val="24"/>
              </w:rPr>
              <w:t xml:space="preserve"> </w:t>
            </w:r>
            <w:r>
              <w:rPr>
                <w:i/>
                <w:sz w:val="24"/>
              </w:rPr>
              <w:t>2.</w:t>
            </w:r>
          </w:p>
        </w:tc>
        <w:tc>
          <w:tcPr>
            <w:tcW w:w="2593" w:type="dxa"/>
          </w:tcPr>
          <w:p w:rsidR="002F6ED5" w:rsidRDefault="00CB38D1">
            <w:pPr>
              <w:pStyle w:val="TableParagraph"/>
              <w:spacing w:line="237" w:lineRule="auto"/>
              <w:ind w:left="619" w:right="216" w:hanging="375"/>
              <w:rPr>
                <w:i/>
                <w:sz w:val="24"/>
              </w:rPr>
            </w:pPr>
            <w:r>
              <w:rPr>
                <w:i/>
                <w:sz w:val="24"/>
              </w:rPr>
              <w:t>Формирующий этап</w:t>
            </w:r>
            <w:r>
              <w:rPr>
                <w:i/>
                <w:spacing w:val="-57"/>
                <w:sz w:val="24"/>
              </w:rPr>
              <w:t xml:space="preserve"> </w:t>
            </w:r>
            <w:r>
              <w:rPr>
                <w:i/>
                <w:sz w:val="24"/>
              </w:rPr>
              <w:t>исследования</w:t>
            </w:r>
          </w:p>
        </w:tc>
        <w:tc>
          <w:tcPr>
            <w:tcW w:w="2487" w:type="dxa"/>
          </w:tcPr>
          <w:p w:rsidR="002F6ED5" w:rsidRDefault="00CB38D1">
            <w:pPr>
              <w:pStyle w:val="TableParagraph"/>
              <w:ind w:left="350" w:right="337" w:hanging="8"/>
              <w:jc w:val="center"/>
              <w:rPr>
                <w:sz w:val="24"/>
              </w:rPr>
            </w:pPr>
            <w:r>
              <w:rPr>
                <w:sz w:val="24"/>
              </w:rPr>
              <w:t>Реализация</w:t>
            </w:r>
            <w:r>
              <w:rPr>
                <w:spacing w:val="1"/>
                <w:sz w:val="24"/>
              </w:rPr>
              <w:t xml:space="preserve"> </w:t>
            </w:r>
            <w:r>
              <w:rPr>
                <w:sz w:val="24"/>
              </w:rPr>
              <w:t>образовательным</w:t>
            </w:r>
            <w:r>
              <w:rPr>
                <w:spacing w:val="-57"/>
                <w:sz w:val="24"/>
              </w:rPr>
              <w:t xml:space="preserve"> </w:t>
            </w:r>
            <w:r>
              <w:rPr>
                <w:sz w:val="24"/>
              </w:rPr>
              <w:t>учреждением</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Программы</w:t>
            </w:r>
            <w:r>
              <w:rPr>
                <w:spacing w:val="1"/>
                <w:sz w:val="24"/>
              </w:rPr>
              <w:t xml:space="preserve"> </w:t>
            </w:r>
            <w:r>
              <w:rPr>
                <w:sz w:val="24"/>
              </w:rPr>
              <w:t>воспитания и</w:t>
            </w:r>
            <w:r>
              <w:rPr>
                <w:spacing w:val="1"/>
                <w:sz w:val="24"/>
              </w:rPr>
              <w:t xml:space="preserve"> </w:t>
            </w:r>
            <w:r>
              <w:rPr>
                <w:sz w:val="24"/>
              </w:rPr>
              <w:t>социализации</w:t>
            </w:r>
          </w:p>
          <w:p w:rsidR="002F6ED5" w:rsidRDefault="00CB38D1">
            <w:pPr>
              <w:pStyle w:val="TableParagraph"/>
              <w:spacing w:line="261" w:lineRule="exact"/>
              <w:ind w:left="482" w:right="476"/>
              <w:jc w:val="center"/>
              <w:rPr>
                <w:sz w:val="24"/>
              </w:rPr>
            </w:pPr>
            <w:r>
              <w:rPr>
                <w:sz w:val="24"/>
              </w:rPr>
              <w:t>обучающихся.</w:t>
            </w:r>
          </w:p>
        </w:tc>
        <w:tc>
          <w:tcPr>
            <w:tcW w:w="2242" w:type="dxa"/>
          </w:tcPr>
          <w:p w:rsidR="002F6ED5" w:rsidRDefault="00CB38D1">
            <w:pPr>
              <w:pStyle w:val="TableParagraph"/>
              <w:spacing w:line="268" w:lineRule="exact"/>
              <w:ind w:left="373" w:right="361"/>
              <w:jc w:val="center"/>
              <w:rPr>
                <w:sz w:val="24"/>
              </w:rPr>
            </w:pPr>
            <w:r>
              <w:rPr>
                <w:sz w:val="24"/>
              </w:rPr>
              <w:t>2021 – 2023гг.</w:t>
            </w:r>
          </w:p>
        </w:tc>
      </w:tr>
      <w:tr w:rsidR="002F6ED5">
        <w:trPr>
          <w:trHeight w:val="4416"/>
        </w:trPr>
        <w:tc>
          <w:tcPr>
            <w:tcW w:w="2257" w:type="dxa"/>
          </w:tcPr>
          <w:p w:rsidR="002F6ED5" w:rsidRDefault="00CB38D1">
            <w:pPr>
              <w:pStyle w:val="TableParagraph"/>
              <w:spacing w:line="268" w:lineRule="exact"/>
              <w:ind w:left="725"/>
              <w:rPr>
                <w:i/>
                <w:sz w:val="24"/>
              </w:rPr>
            </w:pPr>
            <w:r>
              <w:rPr>
                <w:i/>
                <w:sz w:val="24"/>
              </w:rPr>
              <w:t>Этап</w:t>
            </w:r>
            <w:r>
              <w:rPr>
                <w:i/>
                <w:spacing w:val="1"/>
                <w:sz w:val="24"/>
              </w:rPr>
              <w:t xml:space="preserve"> </w:t>
            </w:r>
            <w:r>
              <w:rPr>
                <w:i/>
                <w:sz w:val="24"/>
              </w:rPr>
              <w:t>3.</w:t>
            </w:r>
          </w:p>
        </w:tc>
        <w:tc>
          <w:tcPr>
            <w:tcW w:w="2593" w:type="dxa"/>
          </w:tcPr>
          <w:p w:rsidR="002F6ED5" w:rsidRDefault="00CB38D1">
            <w:pPr>
              <w:pStyle w:val="TableParagraph"/>
              <w:spacing w:line="242" w:lineRule="auto"/>
              <w:ind w:left="326" w:right="176" w:hanging="135"/>
              <w:rPr>
                <w:i/>
                <w:sz w:val="24"/>
              </w:rPr>
            </w:pPr>
            <w:r>
              <w:rPr>
                <w:i/>
                <w:spacing w:val="-1"/>
                <w:sz w:val="24"/>
              </w:rPr>
              <w:t>Интерпретационный</w:t>
            </w:r>
            <w:r>
              <w:rPr>
                <w:i/>
                <w:spacing w:val="-57"/>
                <w:sz w:val="24"/>
              </w:rPr>
              <w:t xml:space="preserve"> </w:t>
            </w:r>
            <w:r>
              <w:rPr>
                <w:i/>
                <w:sz w:val="24"/>
              </w:rPr>
              <w:t>этап исследования</w:t>
            </w:r>
          </w:p>
        </w:tc>
        <w:tc>
          <w:tcPr>
            <w:tcW w:w="2487" w:type="dxa"/>
          </w:tcPr>
          <w:p w:rsidR="002F6ED5" w:rsidRDefault="00CB38D1">
            <w:pPr>
              <w:pStyle w:val="TableParagraph"/>
              <w:tabs>
                <w:tab w:val="left" w:pos="1617"/>
                <w:tab w:val="left" w:pos="1799"/>
                <w:tab w:val="left" w:pos="2249"/>
              </w:tabs>
              <w:ind w:left="105" w:right="90" w:firstLine="456"/>
              <w:rPr>
                <w:sz w:val="24"/>
              </w:rPr>
            </w:pPr>
            <w:r>
              <w:rPr>
                <w:sz w:val="24"/>
              </w:rPr>
              <w:t>сбор</w:t>
            </w:r>
            <w:r>
              <w:rPr>
                <w:sz w:val="24"/>
              </w:rPr>
              <w:tab/>
            </w:r>
            <w:r>
              <w:rPr>
                <w:spacing w:val="-1"/>
                <w:sz w:val="24"/>
              </w:rPr>
              <w:t>данных</w:t>
            </w:r>
            <w:r>
              <w:rPr>
                <w:spacing w:val="-57"/>
                <w:sz w:val="24"/>
              </w:rPr>
              <w:t xml:space="preserve"> </w:t>
            </w:r>
            <w:r>
              <w:rPr>
                <w:sz w:val="24"/>
              </w:rPr>
              <w:t>социального</w:t>
            </w:r>
            <w:r>
              <w:rPr>
                <w:sz w:val="24"/>
              </w:rPr>
              <w:tab/>
            </w:r>
            <w:r>
              <w:rPr>
                <w:sz w:val="24"/>
              </w:rPr>
              <w:tab/>
            </w:r>
            <w:r>
              <w:rPr>
                <w:sz w:val="24"/>
              </w:rPr>
              <w:tab/>
              <w:t>и</w:t>
            </w:r>
            <w:r>
              <w:rPr>
                <w:spacing w:val="-57"/>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исследований</w:t>
            </w:r>
            <w:r>
              <w:rPr>
                <w:sz w:val="24"/>
              </w:rPr>
              <w:tab/>
            </w:r>
            <w:r>
              <w:rPr>
                <w:sz w:val="24"/>
              </w:rPr>
              <w:tab/>
              <w:t>после</w:t>
            </w:r>
            <w:r>
              <w:rPr>
                <w:spacing w:val="-57"/>
                <w:sz w:val="24"/>
              </w:rPr>
              <w:t xml:space="preserve"> </w:t>
            </w:r>
            <w:r>
              <w:rPr>
                <w:sz w:val="24"/>
              </w:rPr>
              <w:t>реализации</w:t>
            </w:r>
            <w:r>
              <w:rPr>
                <w:spacing w:val="1"/>
                <w:sz w:val="24"/>
              </w:rPr>
              <w:t xml:space="preserve"> </w:t>
            </w:r>
            <w:r>
              <w:rPr>
                <w:sz w:val="24"/>
              </w:rPr>
              <w:t>образовательным</w:t>
            </w:r>
            <w:r>
              <w:rPr>
                <w:spacing w:val="1"/>
                <w:sz w:val="24"/>
              </w:rPr>
              <w:t xml:space="preserve"> </w:t>
            </w:r>
            <w:r>
              <w:rPr>
                <w:sz w:val="24"/>
              </w:rPr>
              <w:t>учреждением</w:t>
            </w:r>
            <w:r>
              <w:rPr>
                <w:spacing w:val="1"/>
                <w:sz w:val="24"/>
              </w:rPr>
              <w:t xml:space="preserve"> </w:t>
            </w:r>
            <w:r>
              <w:rPr>
                <w:sz w:val="24"/>
              </w:rPr>
              <w:t>Программы</w:t>
            </w:r>
            <w:r>
              <w:rPr>
                <w:spacing w:val="1"/>
                <w:sz w:val="24"/>
              </w:rPr>
              <w:t xml:space="preserve"> </w:t>
            </w:r>
            <w:r>
              <w:rPr>
                <w:sz w:val="24"/>
              </w:rPr>
              <w:t>воспитания</w:t>
            </w:r>
            <w:r>
              <w:rPr>
                <w:sz w:val="24"/>
              </w:rPr>
              <w:tab/>
            </w:r>
            <w:r>
              <w:rPr>
                <w:sz w:val="24"/>
              </w:rPr>
              <w:tab/>
            </w:r>
            <w:r>
              <w:rPr>
                <w:sz w:val="24"/>
              </w:rPr>
              <w:tab/>
              <w:t>и</w:t>
            </w:r>
            <w:r>
              <w:rPr>
                <w:spacing w:val="-57"/>
                <w:sz w:val="24"/>
              </w:rPr>
              <w:t xml:space="preserve"> </w:t>
            </w:r>
            <w:r>
              <w:rPr>
                <w:sz w:val="24"/>
              </w:rPr>
              <w:t>социализации</w:t>
            </w:r>
            <w:r>
              <w:rPr>
                <w:spacing w:val="1"/>
                <w:sz w:val="24"/>
              </w:rPr>
              <w:t xml:space="preserve"> </w:t>
            </w:r>
            <w:r>
              <w:rPr>
                <w:sz w:val="24"/>
              </w:rPr>
              <w:t>обучающихся.</w:t>
            </w:r>
          </w:p>
          <w:p w:rsidR="002F6ED5" w:rsidRDefault="00CB38D1">
            <w:pPr>
              <w:pStyle w:val="TableParagraph"/>
              <w:ind w:left="105" w:right="92"/>
              <w:rPr>
                <w:sz w:val="24"/>
              </w:rPr>
            </w:pPr>
            <w:r>
              <w:rPr>
                <w:sz w:val="24"/>
              </w:rPr>
              <w:t>Заключительный</w:t>
            </w:r>
            <w:r>
              <w:rPr>
                <w:spacing w:val="6"/>
                <w:sz w:val="24"/>
              </w:rPr>
              <w:t xml:space="preserve"> </w:t>
            </w:r>
            <w:r>
              <w:rPr>
                <w:sz w:val="24"/>
              </w:rPr>
              <w:t>этап</w:t>
            </w:r>
            <w:r>
              <w:rPr>
                <w:spacing w:val="-57"/>
                <w:sz w:val="24"/>
              </w:rPr>
              <w:t xml:space="preserve"> </w:t>
            </w:r>
            <w:r>
              <w:rPr>
                <w:sz w:val="24"/>
              </w:rPr>
              <w:t>предполагает</w:t>
            </w:r>
            <w:r>
              <w:rPr>
                <w:spacing w:val="1"/>
                <w:sz w:val="24"/>
              </w:rPr>
              <w:t xml:space="preserve"> </w:t>
            </w:r>
            <w:r>
              <w:rPr>
                <w:sz w:val="24"/>
              </w:rPr>
              <w:t>исследование</w:t>
            </w:r>
          </w:p>
          <w:p w:rsidR="002F6ED5" w:rsidRDefault="00CB38D1">
            <w:pPr>
              <w:pStyle w:val="TableParagraph"/>
              <w:spacing w:line="261" w:lineRule="exact"/>
              <w:ind w:left="105"/>
              <w:rPr>
                <w:sz w:val="24"/>
              </w:rPr>
            </w:pPr>
            <w:r>
              <w:rPr>
                <w:sz w:val="24"/>
              </w:rPr>
              <w:t>динамики</w:t>
            </w:r>
            <w:r>
              <w:rPr>
                <w:spacing w:val="22"/>
                <w:sz w:val="24"/>
              </w:rPr>
              <w:t xml:space="preserve"> </w:t>
            </w:r>
            <w:r>
              <w:rPr>
                <w:sz w:val="24"/>
              </w:rPr>
              <w:t>воспитания</w:t>
            </w:r>
          </w:p>
        </w:tc>
        <w:tc>
          <w:tcPr>
            <w:tcW w:w="2242" w:type="dxa"/>
          </w:tcPr>
          <w:p w:rsidR="002F6ED5" w:rsidRDefault="00CB38D1">
            <w:pPr>
              <w:pStyle w:val="TableParagraph"/>
              <w:spacing w:line="268" w:lineRule="exact"/>
              <w:ind w:left="371" w:right="361"/>
              <w:jc w:val="center"/>
              <w:rPr>
                <w:sz w:val="24"/>
              </w:rPr>
            </w:pPr>
            <w:r>
              <w:rPr>
                <w:sz w:val="24"/>
              </w:rPr>
              <w:t>2024</w:t>
            </w:r>
            <w:r>
              <w:rPr>
                <w:spacing w:val="-1"/>
                <w:sz w:val="24"/>
              </w:rPr>
              <w:t xml:space="preserve"> </w:t>
            </w:r>
            <w:r>
              <w:rPr>
                <w:sz w:val="24"/>
              </w:rPr>
              <w:t>г.</w:t>
            </w:r>
          </w:p>
        </w:tc>
      </w:tr>
    </w:tbl>
    <w:p w:rsidR="002F6ED5" w:rsidRDefault="002F6ED5">
      <w:pPr>
        <w:spacing w:line="268" w:lineRule="exact"/>
        <w:jc w:val="center"/>
        <w:rPr>
          <w:sz w:val="24"/>
        </w:rPr>
        <w:sectPr w:rsidR="002F6ED5">
          <w:pgSz w:w="11910" w:h="16840"/>
          <w:pgMar w:top="1040" w:right="300" w:bottom="1140" w:left="600" w:header="0" w:footer="880" w:gutter="0"/>
          <w:cols w:space="720"/>
        </w:sect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7"/>
        <w:gridCol w:w="2593"/>
        <w:gridCol w:w="2487"/>
        <w:gridCol w:w="2242"/>
      </w:tblGrid>
      <w:tr w:rsidR="002F6ED5">
        <w:trPr>
          <w:trHeight w:val="551"/>
        </w:trPr>
        <w:tc>
          <w:tcPr>
            <w:tcW w:w="2257" w:type="dxa"/>
          </w:tcPr>
          <w:p w:rsidR="002F6ED5" w:rsidRDefault="002F6ED5">
            <w:pPr>
              <w:pStyle w:val="TableParagraph"/>
              <w:rPr>
                <w:sz w:val="24"/>
              </w:rPr>
            </w:pPr>
          </w:p>
        </w:tc>
        <w:tc>
          <w:tcPr>
            <w:tcW w:w="2593" w:type="dxa"/>
          </w:tcPr>
          <w:p w:rsidR="002F6ED5" w:rsidRDefault="002F6ED5">
            <w:pPr>
              <w:pStyle w:val="TableParagraph"/>
              <w:rPr>
                <w:sz w:val="24"/>
              </w:rPr>
            </w:pPr>
          </w:p>
        </w:tc>
        <w:tc>
          <w:tcPr>
            <w:tcW w:w="2487" w:type="dxa"/>
          </w:tcPr>
          <w:p w:rsidR="002F6ED5" w:rsidRDefault="00CB38D1">
            <w:pPr>
              <w:pStyle w:val="TableParagraph"/>
              <w:tabs>
                <w:tab w:val="left" w:pos="954"/>
              </w:tabs>
              <w:spacing w:line="263" w:lineRule="exact"/>
              <w:ind w:left="105"/>
              <w:rPr>
                <w:sz w:val="24"/>
              </w:rPr>
            </w:pPr>
            <w:r>
              <w:rPr>
                <w:sz w:val="24"/>
              </w:rPr>
              <w:t>и</w:t>
            </w:r>
            <w:r>
              <w:rPr>
                <w:sz w:val="24"/>
              </w:rPr>
              <w:tab/>
              <w:t>социализации</w:t>
            </w:r>
          </w:p>
          <w:p w:rsidR="002F6ED5" w:rsidRDefault="00CB38D1">
            <w:pPr>
              <w:pStyle w:val="TableParagraph"/>
              <w:spacing w:before="2" w:line="267" w:lineRule="exact"/>
              <w:ind w:left="105"/>
              <w:rPr>
                <w:sz w:val="24"/>
              </w:rPr>
            </w:pPr>
            <w:r>
              <w:rPr>
                <w:sz w:val="24"/>
              </w:rPr>
              <w:t>обучающихся.</w:t>
            </w:r>
          </w:p>
        </w:tc>
        <w:tc>
          <w:tcPr>
            <w:tcW w:w="2242" w:type="dxa"/>
          </w:tcPr>
          <w:p w:rsidR="002F6ED5" w:rsidRDefault="002F6ED5">
            <w:pPr>
              <w:pStyle w:val="TableParagraph"/>
              <w:rPr>
                <w:sz w:val="24"/>
              </w:rPr>
            </w:pPr>
          </w:p>
        </w:tc>
      </w:tr>
    </w:tbl>
    <w:p w:rsidR="002F6ED5" w:rsidRDefault="002F6ED5">
      <w:pPr>
        <w:pStyle w:val="a3"/>
        <w:spacing w:before="2"/>
        <w:ind w:left="0" w:firstLine="0"/>
        <w:jc w:val="left"/>
        <w:rPr>
          <w:b/>
          <w:sz w:val="15"/>
        </w:rPr>
      </w:pPr>
    </w:p>
    <w:p w:rsidR="002F6ED5" w:rsidRDefault="00CB38D1">
      <w:pPr>
        <w:pStyle w:val="a3"/>
        <w:spacing w:before="90"/>
        <w:ind w:left="1243" w:right="403" w:firstLine="456"/>
      </w:pPr>
      <w:r>
        <w:t>Для</w:t>
      </w:r>
      <w:r>
        <w:rPr>
          <w:spacing w:val="1"/>
        </w:rPr>
        <w:t xml:space="preserve"> </w:t>
      </w:r>
      <w:r>
        <w:t>изучения</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w:t>
      </w:r>
      <w:r>
        <w:rPr>
          <w:spacing w:val="1"/>
        </w:rPr>
        <w:t xml:space="preserve"> </w:t>
      </w:r>
      <w:r>
        <w:t>эффективности реализуемой школой программы результаты исследования, полученные в</w:t>
      </w:r>
      <w:r>
        <w:rPr>
          <w:spacing w:val="1"/>
        </w:rPr>
        <w:t xml:space="preserve"> </w:t>
      </w:r>
      <w:r>
        <w:t>рамках</w:t>
      </w:r>
      <w:r>
        <w:rPr>
          <w:spacing w:val="1"/>
        </w:rPr>
        <w:t xml:space="preserve"> </w:t>
      </w:r>
      <w:r>
        <w:t>контрольного</w:t>
      </w:r>
      <w:r>
        <w:rPr>
          <w:spacing w:val="1"/>
        </w:rPr>
        <w:t xml:space="preserve"> </w:t>
      </w:r>
      <w:r>
        <w:t>этапа</w:t>
      </w:r>
      <w:r>
        <w:rPr>
          <w:spacing w:val="1"/>
        </w:rPr>
        <w:t xml:space="preserve"> </w:t>
      </w:r>
      <w:r>
        <w:t>эксперимента</w:t>
      </w:r>
      <w:r>
        <w:rPr>
          <w:spacing w:val="1"/>
        </w:rPr>
        <w:t xml:space="preserve"> </w:t>
      </w:r>
      <w:r>
        <w:t>(до</w:t>
      </w:r>
      <w:r>
        <w:rPr>
          <w:spacing w:val="1"/>
        </w:rPr>
        <w:t xml:space="preserve"> </w:t>
      </w:r>
      <w:r>
        <w:t>апробирования</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программы),</w:t>
      </w:r>
      <w:r>
        <w:rPr>
          <w:spacing w:val="1"/>
        </w:rPr>
        <w:t xml:space="preserve"> </w:t>
      </w:r>
      <w:r>
        <w:t>изучаются</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экспериментальными</w:t>
      </w:r>
      <w:r>
        <w:rPr>
          <w:spacing w:val="1"/>
        </w:rPr>
        <w:t xml:space="preserve"> </w:t>
      </w:r>
      <w:r>
        <w:t>данными</w:t>
      </w:r>
      <w:r>
        <w:rPr>
          <w:spacing w:val="1"/>
        </w:rPr>
        <w:t xml:space="preserve"> </w:t>
      </w:r>
      <w:r>
        <w:t>интерпретационного</w:t>
      </w:r>
      <w:r>
        <w:rPr>
          <w:spacing w:val="1"/>
        </w:rPr>
        <w:t xml:space="preserve"> </w:t>
      </w:r>
      <w:r>
        <w:t>этапа</w:t>
      </w:r>
      <w:r>
        <w:rPr>
          <w:spacing w:val="1"/>
        </w:rPr>
        <w:t xml:space="preserve"> </w:t>
      </w:r>
      <w:r>
        <w:t>исследования</w:t>
      </w:r>
      <w:r>
        <w:rPr>
          <w:spacing w:val="1"/>
        </w:rPr>
        <w:t xml:space="preserve"> </w:t>
      </w:r>
      <w:r>
        <w:t>(после</w:t>
      </w:r>
      <w:r>
        <w:rPr>
          <w:spacing w:val="1"/>
        </w:rPr>
        <w:t xml:space="preserve"> </w:t>
      </w:r>
      <w:r>
        <w:t>апробирования основных</w:t>
      </w:r>
      <w:r>
        <w:rPr>
          <w:spacing w:val="1"/>
        </w:rPr>
        <w:t xml:space="preserve"> </w:t>
      </w:r>
      <w:r>
        <w:t>направлений</w:t>
      </w:r>
      <w:r>
        <w:rPr>
          <w:spacing w:val="1"/>
        </w:rPr>
        <w:t xml:space="preserve"> </w:t>
      </w:r>
      <w:r>
        <w:t>воспитательной</w:t>
      </w:r>
      <w:r>
        <w:rPr>
          <w:spacing w:val="-3"/>
        </w:rPr>
        <w:t xml:space="preserve"> </w:t>
      </w:r>
      <w:r>
        <w:t>программы).</w:t>
      </w:r>
    </w:p>
    <w:p w:rsidR="002F6ED5" w:rsidRDefault="00CB38D1">
      <w:pPr>
        <w:pStyle w:val="a3"/>
        <w:spacing w:before="1"/>
        <w:ind w:left="1243" w:right="403" w:firstLine="456"/>
      </w:pPr>
      <w:r>
        <w:t>Таким</w:t>
      </w:r>
      <w:r>
        <w:rPr>
          <w:spacing w:val="1"/>
        </w:rPr>
        <w:t xml:space="preserve"> </w:t>
      </w:r>
      <w:r>
        <w:t>образом,</w:t>
      </w:r>
      <w:r>
        <w:rPr>
          <w:spacing w:val="1"/>
        </w:rPr>
        <w:t xml:space="preserve"> </w:t>
      </w:r>
      <w:r>
        <w:t>при</w:t>
      </w:r>
      <w:r>
        <w:rPr>
          <w:spacing w:val="1"/>
        </w:rPr>
        <w:t xml:space="preserve"> </w:t>
      </w:r>
      <w:r>
        <w:t>описании</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подростков</w:t>
      </w:r>
      <w:r>
        <w:rPr>
          <w:spacing w:val="1"/>
        </w:rPr>
        <w:t xml:space="preserve"> </w:t>
      </w:r>
      <w:r>
        <w:t>используются</w:t>
      </w:r>
      <w:r>
        <w:rPr>
          <w:spacing w:val="1"/>
        </w:rPr>
        <w:t xml:space="preserve"> </w:t>
      </w:r>
      <w:r>
        <w:t>результаты</w:t>
      </w:r>
      <w:r>
        <w:rPr>
          <w:spacing w:val="1"/>
        </w:rPr>
        <w:t xml:space="preserve"> </w:t>
      </w:r>
      <w:r>
        <w:t>контрольного</w:t>
      </w:r>
      <w:r>
        <w:rPr>
          <w:spacing w:val="1"/>
        </w:rPr>
        <w:t xml:space="preserve"> </w:t>
      </w:r>
      <w:r>
        <w:t>и</w:t>
      </w:r>
      <w:r>
        <w:rPr>
          <w:spacing w:val="1"/>
        </w:rPr>
        <w:t xml:space="preserve"> </w:t>
      </w:r>
      <w:r>
        <w:t>интерпретационного</w:t>
      </w:r>
      <w:r>
        <w:rPr>
          <w:spacing w:val="1"/>
        </w:rPr>
        <w:t xml:space="preserve"> </w:t>
      </w:r>
      <w:r>
        <w:t>этапов</w:t>
      </w:r>
      <w:r>
        <w:rPr>
          <w:spacing w:val="1"/>
        </w:rPr>
        <w:t xml:space="preserve"> </w:t>
      </w:r>
      <w:r>
        <w:t>исследования.</w:t>
      </w:r>
    </w:p>
    <w:p w:rsidR="002F6ED5" w:rsidRDefault="002F6ED5">
      <w:pPr>
        <w:pStyle w:val="a3"/>
        <w:ind w:left="0" w:firstLine="0"/>
        <w:jc w:val="left"/>
        <w:rPr>
          <w:sz w:val="26"/>
        </w:rPr>
      </w:pPr>
    </w:p>
    <w:p w:rsidR="002F6ED5" w:rsidRDefault="002F6ED5">
      <w:pPr>
        <w:pStyle w:val="a3"/>
        <w:spacing w:before="3"/>
        <w:ind w:left="0" w:firstLine="0"/>
        <w:jc w:val="left"/>
        <w:rPr>
          <w:sz w:val="22"/>
        </w:rPr>
      </w:pPr>
    </w:p>
    <w:p w:rsidR="002F6ED5" w:rsidRDefault="00CB38D1">
      <w:pPr>
        <w:pStyle w:val="Heading1"/>
        <w:numPr>
          <w:ilvl w:val="2"/>
          <w:numId w:val="103"/>
        </w:numPr>
        <w:tabs>
          <w:tab w:val="left" w:pos="3438"/>
        </w:tabs>
        <w:ind w:left="1810" w:right="400" w:firstLine="710"/>
        <w:jc w:val="both"/>
      </w:pPr>
      <w:bookmarkStart w:id="300" w:name="2.3.12._Планируемые_результаты_духовно-н"/>
      <w:bookmarkEnd w:id="300"/>
      <w:r>
        <w:t>Планируемые</w:t>
      </w:r>
      <w:r>
        <w:rPr>
          <w:spacing w:val="1"/>
        </w:rPr>
        <w:t xml:space="preserve"> </w:t>
      </w:r>
      <w:r>
        <w:t>результаты</w:t>
      </w:r>
      <w:r>
        <w:rPr>
          <w:spacing w:val="1"/>
        </w:rPr>
        <w:t xml:space="preserve"> </w:t>
      </w:r>
      <w:r>
        <w:t>духовно-нравственного</w:t>
      </w:r>
      <w:r>
        <w:rPr>
          <w:spacing w:val="1"/>
        </w:rPr>
        <w:t xml:space="preserve"> </w:t>
      </w:r>
      <w:r>
        <w:t>развития,</w:t>
      </w:r>
      <w:r>
        <w:rPr>
          <w:spacing w:val="-57"/>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3"/>
        </w:rPr>
        <w:t xml:space="preserve"> </w:t>
      </w:r>
      <w:r>
        <w:t>культуры</w:t>
      </w:r>
      <w:r>
        <w:rPr>
          <w:spacing w:val="1"/>
        </w:rPr>
        <w:t xml:space="preserve"> </w:t>
      </w:r>
      <w:r>
        <w:t>здорового</w:t>
      </w:r>
      <w:r>
        <w:rPr>
          <w:spacing w:val="-4"/>
        </w:rPr>
        <w:t xml:space="preserve"> </w:t>
      </w:r>
      <w:r>
        <w:t>и</w:t>
      </w:r>
      <w:r>
        <w:rPr>
          <w:spacing w:val="-3"/>
        </w:rPr>
        <w:t xml:space="preserve"> </w:t>
      </w:r>
      <w:r>
        <w:t>безопасного образа жизни</w:t>
      </w:r>
      <w:r>
        <w:rPr>
          <w:spacing w:val="2"/>
        </w:rPr>
        <w:t xml:space="preserve"> </w:t>
      </w:r>
      <w:r>
        <w:t>обучающихся</w:t>
      </w:r>
    </w:p>
    <w:p w:rsidR="002F6ED5" w:rsidRDefault="002F6ED5">
      <w:pPr>
        <w:pStyle w:val="a3"/>
        <w:spacing w:before="7"/>
        <w:ind w:left="0" w:firstLine="0"/>
        <w:jc w:val="left"/>
        <w:rPr>
          <w:b/>
          <w:sz w:val="23"/>
        </w:rPr>
      </w:pPr>
    </w:p>
    <w:p w:rsidR="002F6ED5" w:rsidRDefault="00CB38D1">
      <w:pPr>
        <w:pStyle w:val="a3"/>
        <w:ind w:left="1243" w:right="497" w:firstLine="456"/>
        <w:jc w:val="left"/>
      </w:pPr>
      <w:r>
        <w:t>По</w:t>
      </w:r>
      <w:r>
        <w:rPr>
          <w:spacing w:val="1"/>
        </w:rPr>
        <w:t xml:space="preserve"> </w:t>
      </w:r>
      <w:r>
        <w:t>каждому</w:t>
      </w:r>
      <w:r>
        <w:rPr>
          <w:spacing w:val="-12"/>
        </w:rPr>
        <w:t xml:space="preserve"> </w:t>
      </w:r>
      <w:r>
        <w:t>из</w:t>
      </w:r>
      <w:r>
        <w:rPr>
          <w:spacing w:val="-2"/>
        </w:rPr>
        <w:t xml:space="preserve"> </w:t>
      </w:r>
      <w:r>
        <w:t>направлений</w:t>
      </w:r>
      <w:r>
        <w:rPr>
          <w:spacing w:val="-1"/>
        </w:rPr>
        <w:t xml:space="preserve"> </w:t>
      </w:r>
      <w:r>
        <w:t>Программы</w:t>
      </w:r>
      <w:r>
        <w:rPr>
          <w:spacing w:val="-5"/>
        </w:rPr>
        <w:t xml:space="preserve"> </w:t>
      </w:r>
      <w:r>
        <w:t>воспитания</w:t>
      </w:r>
      <w:r>
        <w:rPr>
          <w:spacing w:val="-2"/>
        </w:rPr>
        <w:t xml:space="preserve"> </w:t>
      </w:r>
      <w:r>
        <w:t>и</w:t>
      </w:r>
      <w:r>
        <w:rPr>
          <w:spacing w:val="-7"/>
        </w:rPr>
        <w:t xml:space="preserve"> </w:t>
      </w:r>
      <w:r>
        <w:t>социализации</w:t>
      </w:r>
      <w:r>
        <w:rPr>
          <w:spacing w:val="-6"/>
        </w:rPr>
        <w:t xml:space="preserve"> </w:t>
      </w:r>
      <w:r>
        <w:t>обучающихся</w:t>
      </w:r>
      <w:r>
        <w:rPr>
          <w:spacing w:val="-57"/>
        </w:rPr>
        <w:t xml:space="preserve"> </w:t>
      </w:r>
      <w:r>
        <w:t>при получении основного общего образования МБОУ «СОШ №</w:t>
      </w:r>
      <w:r w:rsidR="00654EEE">
        <w:t>9</w:t>
      </w:r>
      <w:r>
        <w:t>» могут быть</w:t>
      </w:r>
      <w:r>
        <w:rPr>
          <w:spacing w:val="1"/>
        </w:rPr>
        <w:t xml:space="preserve"> </w:t>
      </w:r>
      <w:r>
        <w:t>достигнуты</w:t>
      </w:r>
      <w:r>
        <w:rPr>
          <w:spacing w:val="3"/>
        </w:rPr>
        <w:t xml:space="preserve"> </w:t>
      </w:r>
      <w:r>
        <w:t>следующие</w:t>
      </w:r>
      <w:r>
        <w:rPr>
          <w:spacing w:val="1"/>
        </w:rPr>
        <w:t xml:space="preserve"> </w:t>
      </w:r>
      <w:r>
        <w:t>результаты:</w:t>
      </w:r>
    </w:p>
    <w:p w:rsidR="002F6ED5" w:rsidRDefault="002F6ED5">
      <w:pPr>
        <w:pStyle w:val="a3"/>
        <w:spacing w:before="8" w:after="1"/>
        <w:ind w:left="0" w:firstLine="0"/>
        <w:jc w:val="left"/>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5"/>
      </w:tblGrid>
      <w:tr w:rsidR="002F6ED5">
        <w:trPr>
          <w:trHeight w:val="6903"/>
        </w:trPr>
        <w:tc>
          <w:tcPr>
            <w:tcW w:w="3371" w:type="dxa"/>
          </w:tcPr>
          <w:p w:rsidR="002F6ED5" w:rsidRDefault="00CB38D1">
            <w:pPr>
              <w:pStyle w:val="TableParagraph"/>
              <w:ind w:left="105" w:right="176"/>
              <w:rPr>
                <w:sz w:val="24"/>
              </w:rPr>
            </w:pPr>
            <w:r>
              <w:rPr>
                <w:sz w:val="24"/>
              </w:rPr>
              <w:t>Результаты</w:t>
            </w:r>
            <w:r>
              <w:rPr>
                <w:spacing w:val="3"/>
                <w:sz w:val="24"/>
              </w:rPr>
              <w:t xml:space="preserve"> </w:t>
            </w:r>
            <w:r>
              <w:rPr>
                <w:sz w:val="24"/>
              </w:rPr>
              <w:t>духовно-</w:t>
            </w:r>
            <w:r>
              <w:rPr>
                <w:spacing w:val="1"/>
                <w:sz w:val="24"/>
              </w:rPr>
              <w:t xml:space="preserve"> </w:t>
            </w:r>
            <w:r>
              <w:rPr>
                <w:sz w:val="24"/>
              </w:rPr>
              <w:t>нравственного</w:t>
            </w:r>
            <w:r>
              <w:rPr>
                <w:spacing w:val="4"/>
                <w:sz w:val="24"/>
              </w:rPr>
              <w:t xml:space="preserve"> </w:t>
            </w:r>
            <w:r>
              <w:rPr>
                <w:sz w:val="24"/>
              </w:rPr>
              <w:t>развития,</w:t>
            </w:r>
            <w:r>
              <w:rPr>
                <w:spacing w:val="1"/>
                <w:sz w:val="24"/>
              </w:rPr>
              <w:t xml:space="preserve"> </w:t>
            </w:r>
            <w:r>
              <w:rPr>
                <w:sz w:val="24"/>
              </w:rPr>
              <w:t xml:space="preserve">воспитания и социализация </w:t>
            </w:r>
            <w:r>
              <w:rPr>
                <w:b/>
                <w:sz w:val="24"/>
              </w:rPr>
              <w:t>в</w:t>
            </w:r>
            <w:r>
              <w:rPr>
                <w:b/>
                <w:spacing w:val="-57"/>
                <w:sz w:val="24"/>
              </w:rPr>
              <w:t xml:space="preserve"> </w:t>
            </w:r>
            <w:r>
              <w:rPr>
                <w:b/>
                <w:sz w:val="24"/>
              </w:rPr>
              <w:t>сфере отношения</w:t>
            </w:r>
            <w:r>
              <w:rPr>
                <w:b/>
                <w:spacing w:val="1"/>
                <w:sz w:val="24"/>
              </w:rPr>
              <w:t xml:space="preserve"> </w:t>
            </w:r>
            <w:r>
              <w:rPr>
                <w:b/>
                <w:sz w:val="24"/>
              </w:rPr>
              <w:t>обучающихся к себе, своему</w:t>
            </w:r>
            <w:r>
              <w:rPr>
                <w:b/>
                <w:spacing w:val="-57"/>
                <w:sz w:val="24"/>
              </w:rPr>
              <w:t xml:space="preserve"> </w:t>
            </w:r>
            <w:r>
              <w:rPr>
                <w:b/>
                <w:sz w:val="24"/>
              </w:rPr>
              <w:t>здоровью,</w:t>
            </w:r>
            <w:r>
              <w:rPr>
                <w:b/>
                <w:spacing w:val="2"/>
                <w:sz w:val="24"/>
              </w:rPr>
              <w:t xml:space="preserve"> </w:t>
            </w:r>
            <w:r>
              <w:rPr>
                <w:b/>
                <w:sz w:val="24"/>
              </w:rPr>
              <w:t>познанию</w:t>
            </w:r>
            <w:r>
              <w:rPr>
                <w:b/>
                <w:spacing w:val="1"/>
                <w:sz w:val="24"/>
              </w:rPr>
              <w:t xml:space="preserve"> </w:t>
            </w:r>
            <w:r>
              <w:rPr>
                <w:b/>
                <w:sz w:val="24"/>
              </w:rPr>
              <w:t>себя</w:t>
            </w:r>
            <w:r>
              <w:rPr>
                <w:sz w:val="24"/>
              </w:rPr>
              <w:t>:</w:t>
            </w:r>
          </w:p>
        </w:tc>
        <w:tc>
          <w:tcPr>
            <w:tcW w:w="6805" w:type="dxa"/>
          </w:tcPr>
          <w:p w:rsidR="002F6ED5" w:rsidRDefault="00CB38D1">
            <w:pPr>
              <w:pStyle w:val="TableParagraph"/>
              <w:numPr>
                <w:ilvl w:val="0"/>
                <w:numId w:val="39"/>
              </w:numPr>
              <w:tabs>
                <w:tab w:val="left" w:pos="423"/>
              </w:tabs>
              <w:ind w:right="99" w:firstLine="28"/>
              <w:jc w:val="both"/>
              <w:rPr>
                <w:sz w:val="24"/>
              </w:rPr>
            </w:pPr>
            <w:r>
              <w:rPr>
                <w:sz w:val="24"/>
              </w:rPr>
              <w:t>ориентация обучающихся на достижение личного счастья,</w:t>
            </w:r>
            <w:r>
              <w:rPr>
                <w:spacing w:val="1"/>
                <w:sz w:val="24"/>
              </w:rPr>
              <w:t xml:space="preserve"> </w:t>
            </w:r>
            <w:r>
              <w:rPr>
                <w:sz w:val="24"/>
              </w:rPr>
              <w:t>реализацию позитивных жизненных перспектив, готовность 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способность</w:t>
            </w:r>
            <w:r>
              <w:rPr>
                <w:spacing w:val="1"/>
                <w:sz w:val="24"/>
              </w:rPr>
              <w:t xml:space="preserve"> </w:t>
            </w:r>
            <w:r>
              <w:rPr>
                <w:sz w:val="24"/>
              </w:rPr>
              <w:t>ставить</w:t>
            </w:r>
            <w:r>
              <w:rPr>
                <w:spacing w:val="-2"/>
                <w:sz w:val="24"/>
              </w:rPr>
              <w:t xml:space="preserve"> </w:t>
            </w:r>
            <w:r>
              <w:rPr>
                <w:sz w:val="24"/>
              </w:rPr>
              <w:t>цели</w:t>
            </w:r>
            <w:r>
              <w:rPr>
                <w:spacing w:val="3"/>
                <w:sz w:val="24"/>
              </w:rPr>
              <w:t xml:space="preserve"> </w:t>
            </w:r>
            <w:r>
              <w:rPr>
                <w:sz w:val="24"/>
              </w:rPr>
              <w:t>и</w:t>
            </w:r>
            <w:r>
              <w:rPr>
                <w:spacing w:val="-3"/>
                <w:sz w:val="24"/>
              </w:rPr>
              <w:t xml:space="preserve"> </w:t>
            </w:r>
            <w:r>
              <w:rPr>
                <w:sz w:val="24"/>
              </w:rPr>
              <w:t>строить</w:t>
            </w:r>
            <w:r>
              <w:rPr>
                <w:spacing w:val="-1"/>
                <w:sz w:val="24"/>
              </w:rPr>
              <w:t xml:space="preserve"> </w:t>
            </w:r>
            <w:r>
              <w:rPr>
                <w:sz w:val="24"/>
              </w:rPr>
              <w:t>жизненные</w:t>
            </w:r>
            <w:r>
              <w:rPr>
                <w:spacing w:val="1"/>
                <w:sz w:val="24"/>
              </w:rPr>
              <w:t xml:space="preserve"> </w:t>
            </w:r>
            <w:r>
              <w:rPr>
                <w:sz w:val="24"/>
              </w:rPr>
              <w:t>планы;</w:t>
            </w:r>
          </w:p>
          <w:p w:rsidR="002F6ED5" w:rsidRDefault="00CB38D1">
            <w:pPr>
              <w:pStyle w:val="TableParagraph"/>
              <w:numPr>
                <w:ilvl w:val="0"/>
                <w:numId w:val="39"/>
              </w:numPr>
              <w:tabs>
                <w:tab w:val="left" w:pos="423"/>
              </w:tabs>
              <w:ind w:right="94" w:firstLine="28"/>
              <w:jc w:val="both"/>
              <w:rPr>
                <w:sz w:val="24"/>
              </w:rPr>
            </w:pPr>
            <w:r>
              <w:rPr>
                <w:sz w:val="24"/>
              </w:rPr>
              <w:t>готовность и способность обеспечить себе и своим близким</w:t>
            </w:r>
            <w:r>
              <w:rPr>
                <w:spacing w:val="1"/>
                <w:sz w:val="24"/>
              </w:rPr>
              <w:t xml:space="preserve"> </w:t>
            </w:r>
            <w:r>
              <w:rPr>
                <w:sz w:val="24"/>
              </w:rPr>
              <w:t>достойную жизнь в</w:t>
            </w:r>
            <w:r>
              <w:rPr>
                <w:spacing w:val="1"/>
                <w:sz w:val="24"/>
              </w:rPr>
              <w:t xml:space="preserve"> </w:t>
            </w:r>
            <w:r>
              <w:rPr>
                <w:sz w:val="24"/>
              </w:rPr>
              <w:t>процессе самостоятельной,</w:t>
            </w:r>
            <w:r>
              <w:rPr>
                <w:spacing w:val="1"/>
                <w:sz w:val="24"/>
              </w:rPr>
              <w:t xml:space="preserve"> </w:t>
            </w:r>
            <w:r>
              <w:rPr>
                <w:sz w:val="24"/>
              </w:rPr>
              <w:t>творческой и</w:t>
            </w:r>
            <w:r>
              <w:rPr>
                <w:spacing w:val="1"/>
                <w:sz w:val="24"/>
              </w:rPr>
              <w:t xml:space="preserve"> </w:t>
            </w:r>
            <w:r>
              <w:rPr>
                <w:sz w:val="24"/>
              </w:rPr>
              <w:t>ответственной</w:t>
            </w:r>
            <w:r>
              <w:rPr>
                <w:spacing w:val="-3"/>
                <w:sz w:val="24"/>
              </w:rPr>
              <w:t xml:space="preserve"> </w:t>
            </w:r>
            <w:r>
              <w:rPr>
                <w:sz w:val="24"/>
              </w:rPr>
              <w:t>деятельности;</w:t>
            </w:r>
          </w:p>
          <w:p w:rsidR="002F6ED5" w:rsidRDefault="00CB38D1">
            <w:pPr>
              <w:pStyle w:val="TableParagraph"/>
              <w:numPr>
                <w:ilvl w:val="0"/>
                <w:numId w:val="39"/>
              </w:numPr>
              <w:tabs>
                <w:tab w:val="left" w:pos="423"/>
              </w:tabs>
              <w:ind w:right="100" w:firstLine="28"/>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отстаиванию</w:t>
            </w:r>
            <w:r>
              <w:rPr>
                <w:spacing w:val="1"/>
                <w:sz w:val="24"/>
              </w:rPr>
              <w:t xml:space="preserve"> </w:t>
            </w:r>
            <w:r>
              <w:rPr>
                <w:sz w:val="24"/>
              </w:rPr>
              <w:t>личного</w:t>
            </w:r>
            <w:r>
              <w:rPr>
                <w:spacing w:val="1"/>
                <w:sz w:val="24"/>
              </w:rPr>
              <w:t xml:space="preserve"> </w:t>
            </w:r>
            <w:r>
              <w:rPr>
                <w:sz w:val="24"/>
              </w:rPr>
              <w:t>достоинства,</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вырабатывать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отношению к общественно-политическим</w:t>
            </w:r>
            <w:r>
              <w:rPr>
                <w:spacing w:val="60"/>
                <w:sz w:val="24"/>
              </w:rPr>
              <w:t xml:space="preserve"> </w:t>
            </w:r>
            <w:r>
              <w:rPr>
                <w:sz w:val="24"/>
              </w:rPr>
              <w:t>событиям 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истории,</w:t>
            </w:r>
            <w:r>
              <w:rPr>
                <w:spacing w:val="1"/>
                <w:sz w:val="24"/>
              </w:rPr>
              <w:t xml:space="preserve"> </w:t>
            </w:r>
            <w:r>
              <w:rPr>
                <w:sz w:val="24"/>
              </w:rPr>
              <w:t>духовных</w:t>
            </w:r>
            <w:r>
              <w:rPr>
                <w:spacing w:val="-4"/>
                <w:sz w:val="24"/>
              </w:rPr>
              <w:t xml:space="preserve"> </w:t>
            </w:r>
            <w:r>
              <w:rPr>
                <w:sz w:val="24"/>
              </w:rPr>
              <w:t>ценностей</w:t>
            </w:r>
            <w:r>
              <w:rPr>
                <w:spacing w:val="1"/>
                <w:sz w:val="24"/>
              </w:rPr>
              <w:t xml:space="preserve"> </w:t>
            </w:r>
            <w:r>
              <w:rPr>
                <w:sz w:val="24"/>
              </w:rPr>
              <w:t>и</w:t>
            </w:r>
            <w:r>
              <w:rPr>
                <w:spacing w:val="-3"/>
                <w:sz w:val="24"/>
              </w:rPr>
              <w:t xml:space="preserve"> </w:t>
            </w:r>
            <w:r>
              <w:rPr>
                <w:sz w:val="24"/>
              </w:rPr>
              <w:t>достижений</w:t>
            </w:r>
            <w:r>
              <w:rPr>
                <w:spacing w:val="2"/>
                <w:sz w:val="24"/>
              </w:rPr>
              <w:t xml:space="preserve"> </w:t>
            </w:r>
            <w:r>
              <w:rPr>
                <w:sz w:val="24"/>
              </w:rPr>
              <w:t>нашей</w:t>
            </w:r>
            <w:r>
              <w:rPr>
                <w:spacing w:val="3"/>
                <w:sz w:val="24"/>
              </w:rPr>
              <w:t xml:space="preserve"> </w:t>
            </w:r>
            <w:r>
              <w:rPr>
                <w:sz w:val="24"/>
              </w:rPr>
              <w:t>страны;</w:t>
            </w:r>
          </w:p>
          <w:p w:rsidR="002F6ED5" w:rsidRDefault="00CB38D1">
            <w:pPr>
              <w:pStyle w:val="TableParagraph"/>
              <w:numPr>
                <w:ilvl w:val="0"/>
                <w:numId w:val="39"/>
              </w:numPr>
              <w:tabs>
                <w:tab w:val="left" w:pos="423"/>
              </w:tabs>
              <w:ind w:right="91" w:firstLine="28"/>
              <w:jc w:val="both"/>
              <w:rPr>
                <w:sz w:val="24"/>
              </w:rPr>
            </w:pPr>
            <w:r>
              <w:rPr>
                <w:sz w:val="24"/>
              </w:rPr>
              <w:t>готовность и способность обучающихся к саморазвитию и</w:t>
            </w:r>
            <w:r>
              <w:rPr>
                <w:spacing w:val="1"/>
                <w:sz w:val="24"/>
              </w:rPr>
              <w:t xml:space="preserve"> </w:t>
            </w:r>
            <w:r>
              <w:rPr>
                <w:sz w:val="24"/>
              </w:rPr>
              <w:t>самовоспитанию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 и идеалами гражданского общества; потребность в</w:t>
            </w:r>
            <w:r>
              <w:rPr>
                <w:spacing w:val="1"/>
                <w:sz w:val="24"/>
              </w:rPr>
              <w:t xml:space="preserve"> </w:t>
            </w: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w:t>
            </w:r>
            <w:r>
              <w:rPr>
                <w:spacing w:val="1"/>
                <w:sz w:val="24"/>
              </w:rPr>
              <w:t xml:space="preserve"> </w:t>
            </w:r>
            <w:r>
              <w:rPr>
                <w:sz w:val="24"/>
              </w:rPr>
              <w:t>оздоровительной</w:t>
            </w:r>
            <w:r>
              <w:rPr>
                <w:spacing w:val="-3"/>
                <w:sz w:val="24"/>
              </w:rPr>
              <w:t xml:space="preserve"> </w:t>
            </w:r>
            <w:r>
              <w:rPr>
                <w:sz w:val="24"/>
              </w:rPr>
              <w:t>деятельностью;</w:t>
            </w:r>
          </w:p>
          <w:p w:rsidR="002F6ED5" w:rsidRDefault="00CB38D1">
            <w:pPr>
              <w:pStyle w:val="TableParagraph"/>
              <w:numPr>
                <w:ilvl w:val="0"/>
                <w:numId w:val="39"/>
              </w:numPr>
              <w:tabs>
                <w:tab w:val="left" w:pos="423"/>
              </w:tabs>
              <w:ind w:right="94" w:firstLine="28"/>
              <w:jc w:val="both"/>
              <w:rPr>
                <w:sz w:val="24"/>
              </w:rPr>
            </w:pPr>
            <w:r>
              <w:rPr>
                <w:sz w:val="24"/>
              </w:rPr>
              <w:t>принятие и реализация ценностей здорового и 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 к собственному физическому и психологическому</w:t>
            </w:r>
            <w:r>
              <w:rPr>
                <w:spacing w:val="1"/>
                <w:sz w:val="24"/>
              </w:rPr>
              <w:t xml:space="preserve"> </w:t>
            </w:r>
            <w:r>
              <w:rPr>
                <w:sz w:val="24"/>
              </w:rPr>
              <w:t>здоровью;</w:t>
            </w:r>
          </w:p>
          <w:p w:rsidR="002F6ED5" w:rsidRDefault="00CB38D1">
            <w:pPr>
              <w:pStyle w:val="TableParagraph"/>
              <w:numPr>
                <w:ilvl w:val="0"/>
                <w:numId w:val="39"/>
              </w:numPr>
              <w:tabs>
                <w:tab w:val="left" w:pos="423"/>
              </w:tabs>
              <w:spacing w:line="242" w:lineRule="auto"/>
              <w:ind w:right="102" w:firstLine="28"/>
              <w:jc w:val="both"/>
              <w:rPr>
                <w:sz w:val="24"/>
              </w:rPr>
            </w:pP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3"/>
                <w:sz w:val="24"/>
              </w:rPr>
              <w:t xml:space="preserve"> </w:t>
            </w:r>
            <w:r>
              <w:rPr>
                <w:sz w:val="24"/>
              </w:rPr>
              <w:t>наркотиков.</w:t>
            </w:r>
          </w:p>
        </w:tc>
      </w:tr>
      <w:tr w:rsidR="002F6ED5">
        <w:trPr>
          <w:trHeight w:val="1377"/>
        </w:trPr>
        <w:tc>
          <w:tcPr>
            <w:tcW w:w="3371" w:type="dxa"/>
          </w:tcPr>
          <w:p w:rsidR="002F6ED5" w:rsidRDefault="00CB38D1">
            <w:pPr>
              <w:pStyle w:val="TableParagraph"/>
              <w:ind w:left="105" w:right="197"/>
              <w:rPr>
                <w:b/>
                <w:sz w:val="24"/>
              </w:rPr>
            </w:pPr>
            <w:r>
              <w:rPr>
                <w:sz w:val="24"/>
              </w:rPr>
              <w:t>Результаты</w:t>
            </w:r>
            <w:r>
              <w:rPr>
                <w:spacing w:val="3"/>
                <w:sz w:val="24"/>
              </w:rPr>
              <w:t xml:space="preserve"> </w:t>
            </w:r>
            <w:r>
              <w:rPr>
                <w:sz w:val="24"/>
              </w:rPr>
              <w:t>духовно-</w:t>
            </w:r>
            <w:r>
              <w:rPr>
                <w:spacing w:val="1"/>
                <w:sz w:val="24"/>
              </w:rPr>
              <w:t xml:space="preserve"> </w:t>
            </w:r>
            <w:r>
              <w:rPr>
                <w:sz w:val="24"/>
              </w:rPr>
              <w:t>нравственного</w:t>
            </w:r>
            <w:r>
              <w:rPr>
                <w:spacing w:val="4"/>
                <w:sz w:val="24"/>
              </w:rPr>
              <w:t xml:space="preserve"> </w:t>
            </w:r>
            <w:r>
              <w:rPr>
                <w:sz w:val="24"/>
              </w:rPr>
              <w:t>развития,</w:t>
            </w:r>
            <w:r>
              <w:rPr>
                <w:spacing w:val="1"/>
                <w:sz w:val="24"/>
              </w:rPr>
              <w:t xml:space="preserve"> </w:t>
            </w:r>
            <w:r>
              <w:rPr>
                <w:sz w:val="24"/>
              </w:rPr>
              <w:t xml:space="preserve">воспитания и социализации </w:t>
            </w:r>
            <w:r>
              <w:rPr>
                <w:b/>
                <w:sz w:val="24"/>
              </w:rPr>
              <w:t>в</w:t>
            </w:r>
            <w:r>
              <w:rPr>
                <w:b/>
                <w:spacing w:val="-57"/>
                <w:sz w:val="24"/>
              </w:rPr>
              <w:t xml:space="preserve"> </w:t>
            </w:r>
            <w:r>
              <w:rPr>
                <w:b/>
                <w:sz w:val="24"/>
              </w:rPr>
              <w:t>сфере отношения</w:t>
            </w:r>
          </w:p>
          <w:p w:rsidR="002F6ED5" w:rsidRDefault="00CB38D1">
            <w:pPr>
              <w:pStyle w:val="TableParagraph"/>
              <w:spacing w:line="257" w:lineRule="exact"/>
              <w:ind w:left="105"/>
              <w:rPr>
                <w:b/>
                <w:sz w:val="24"/>
              </w:rPr>
            </w:pPr>
            <w:r>
              <w:rPr>
                <w:b/>
                <w:sz w:val="24"/>
              </w:rPr>
              <w:t>обучающихся</w:t>
            </w:r>
            <w:r>
              <w:rPr>
                <w:b/>
                <w:spacing w:val="-1"/>
                <w:sz w:val="24"/>
              </w:rPr>
              <w:t xml:space="preserve"> </w:t>
            </w:r>
            <w:r>
              <w:rPr>
                <w:b/>
                <w:sz w:val="24"/>
              </w:rPr>
              <w:t>к России</w:t>
            </w:r>
            <w:r>
              <w:rPr>
                <w:b/>
                <w:spacing w:val="1"/>
                <w:sz w:val="24"/>
              </w:rPr>
              <w:t xml:space="preserve"> </w:t>
            </w:r>
            <w:r>
              <w:rPr>
                <w:b/>
                <w:sz w:val="24"/>
              </w:rPr>
              <w:t>как</w:t>
            </w:r>
          </w:p>
        </w:tc>
        <w:tc>
          <w:tcPr>
            <w:tcW w:w="6805" w:type="dxa"/>
          </w:tcPr>
          <w:p w:rsidR="002F6ED5" w:rsidRDefault="00CB38D1">
            <w:pPr>
              <w:pStyle w:val="TableParagraph"/>
              <w:ind w:left="105" w:right="100" w:firstLine="28"/>
              <w:jc w:val="both"/>
              <w:rPr>
                <w:sz w:val="24"/>
              </w:rPr>
            </w:pPr>
            <w:r>
              <w:rPr>
                <w:b/>
                <w:sz w:val="24"/>
              </w:rPr>
              <w:t>–</w:t>
            </w:r>
            <w:r>
              <w:rPr>
                <w:b/>
                <w:spacing w:val="1"/>
                <w:sz w:val="24"/>
              </w:rPr>
              <w:t xml:space="preserve"> </w:t>
            </w:r>
            <w:r>
              <w:rPr>
                <w:sz w:val="24"/>
              </w:rPr>
              <w:t>российская</w:t>
            </w:r>
            <w:r>
              <w:rPr>
                <w:spacing w:val="1"/>
                <w:sz w:val="24"/>
              </w:rPr>
              <w:t xml:space="preserve"> </w:t>
            </w:r>
            <w:r>
              <w:rPr>
                <w:sz w:val="24"/>
              </w:rPr>
              <w:t>идентичность,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российской идентичности в поликультурном социуме, чувство</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историко-культурной</w:t>
            </w:r>
            <w:r>
              <w:rPr>
                <w:spacing w:val="1"/>
                <w:sz w:val="24"/>
              </w:rPr>
              <w:t xml:space="preserve"> </w:t>
            </w:r>
            <w:r>
              <w:rPr>
                <w:sz w:val="24"/>
              </w:rPr>
              <w:t>общности</w:t>
            </w:r>
            <w:r>
              <w:rPr>
                <w:spacing w:val="1"/>
                <w:sz w:val="24"/>
              </w:rPr>
              <w:t xml:space="preserve"> </w:t>
            </w:r>
            <w:r>
              <w:rPr>
                <w:sz w:val="24"/>
              </w:rPr>
              <w:t>российского</w:t>
            </w:r>
            <w:r>
              <w:rPr>
                <w:spacing w:val="1"/>
                <w:sz w:val="24"/>
              </w:rPr>
              <w:t xml:space="preserve"> </w:t>
            </w:r>
            <w:r>
              <w:rPr>
                <w:sz w:val="24"/>
              </w:rPr>
              <w:t>народа</w:t>
            </w:r>
            <w:r>
              <w:rPr>
                <w:spacing w:val="39"/>
                <w:sz w:val="24"/>
              </w:rPr>
              <w:t xml:space="preserve"> </w:t>
            </w:r>
            <w:r>
              <w:rPr>
                <w:sz w:val="24"/>
              </w:rPr>
              <w:t>и</w:t>
            </w:r>
            <w:r>
              <w:rPr>
                <w:spacing w:val="42"/>
                <w:sz w:val="24"/>
              </w:rPr>
              <w:t xml:space="preserve"> </w:t>
            </w:r>
            <w:r>
              <w:rPr>
                <w:sz w:val="24"/>
              </w:rPr>
              <w:t>судьбе</w:t>
            </w:r>
            <w:r>
              <w:rPr>
                <w:spacing w:val="44"/>
                <w:sz w:val="24"/>
              </w:rPr>
              <w:t xml:space="preserve"> </w:t>
            </w:r>
            <w:r>
              <w:rPr>
                <w:sz w:val="24"/>
              </w:rPr>
              <w:t>России,</w:t>
            </w:r>
            <w:r>
              <w:rPr>
                <w:spacing w:val="38"/>
                <w:sz w:val="24"/>
              </w:rPr>
              <w:t xml:space="preserve"> </w:t>
            </w:r>
            <w:r>
              <w:rPr>
                <w:sz w:val="24"/>
              </w:rPr>
              <w:t>патриотизм,</w:t>
            </w:r>
            <w:r>
              <w:rPr>
                <w:spacing w:val="38"/>
                <w:sz w:val="24"/>
              </w:rPr>
              <w:t xml:space="preserve"> </w:t>
            </w:r>
            <w:r>
              <w:rPr>
                <w:sz w:val="24"/>
              </w:rPr>
              <w:t>готовность</w:t>
            </w:r>
            <w:r>
              <w:rPr>
                <w:spacing w:val="46"/>
                <w:sz w:val="24"/>
              </w:rPr>
              <w:t xml:space="preserve"> </w:t>
            </w:r>
            <w:r>
              <w:rPr>
                <w:sz w:val="24"/>
              </w:rPr>
              <w:t>к</w:t>
            </w:r>
            <w:r>
              <w:rPr>
                <w:spacing w:val="39"/>
                <w:sz w:val="24"/>
              </w:rPr>
              <w:t xml:space="preserve"> </w:t>
            </w:r>
            <w:r>
              <w:rPr>
                <w:sz w:val="24"/>
              </w:rPr>
              <w:t>служению</w:t>
            </w:r>
          </w:p>
          <w:p w:rsidR="002F6ED5" w:rsidRDefault="00CB38D1">
            <w:pPr>
              <w:pStyle w:val="TableParagraph"/>
              <w:spacing w:line="261" w:lineRule="exact"/>
              <w:ind w:left="105"/>
              <w:jc w:val="both"/>
              <w:rPr>
                <w:sz w:val="24"/>
              </w:rPr>
            </w:pPr>
            <w:r>
              <w:rPr>
                <w:sz w:val="24"/>
              </w:rPr>
              <w:t>Отечеству, его</w:t>
            </w:r>
            <w:r>
              <w:rPr>
                <w:spacing w:val="-2"/>
                <w:sz w:val="24"/>
              </w:rPr>
              <w:t xml:space="preserve"> </w:t>
            </w:r>
            <w:r>
              <w:rPr>
                <w:sz w:val="24"/>
              </w:rPr>
              <w:t>защите;</w:t>
            </w:r>
          </w:p>
        </w:tc>
      </w:tr>
    </w:tbl>
    <w:p w:rsidR="002F6ED5" w:rsidRDefault="002F6ED5">
      <w:pPr>
        <w:spacing w:line="261" w:lineRule="exact"/>
        <w:jc w:val="both"/>
        <w:rPr>
          <w:sz w:val="24"/>
        </w:rPr>
        <w:sectPr w:rsidR="002F6ED5">
          <w:pgSz w:w="11910" w:h="16840"/>
          <w:pgMar w:top="1120" w:right="300" w:bottom="1140" w:left="600" w:header="0" w:footer="88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5"/>
      </w:tblGrid>
      <w:tr w:rsidR="002F6ED5">
        <w:trPr>
          <w:trHeight w:val="3038"/>
        </w:trPr>
        <w:tc>
          <w:tcPr>
            <w:tcW w:w="3371" w:type="dxa"/>
          </w:tcPr>
          <w:p w:rsidR="002F6ED5" w:rsidRDefault="00CB38D1">
            <w:pPr>
              <w:pStyle w:val="TableParagraph"/>
              <w:spacing w:line="263" w:lineRule="exact"/>
              <w:ind w:left="105"/>
              <w:rPr>
                <w:sz w:val="24"/>
              </w:rPr>
            </w:pPr>
            <w:r>
              <w:rPr>
                <w:b/>
                <w:sz w:val="24"/>
              </w:rPr>
              <w:lastRenderedPageBreak/>
              <w:t>к Родине</w:t>
            </w:r>
            <w:r>
              <w:rPr>
                <w:b/>
                <w:spacing w:val="-1"/>
                <w:sz w:val="24"/>
              </w:rPr>
              <w:t xml:space="preserve"> </w:t>
            </w:r>
            <w:r>
              <w:rPr>
                <w:b/>
                <w:sz w:val="24"/>
              </w:rPr>
              <w:t>(Отечеству)</w:t>
            </w:r>
            <w:r>
              <w:rPr>
                <w:sz w:val="24"/>
              </w:rPr>
              <w:t>:</w:t>
            </w:r>
          </w:p>
        </w:tc>
        <w:tc>
          <w:tcPr>
            <w:tcW w:w="6805" w:type="dxa"/>
          </w:tcPr>
          <w:p w:rsidR="002F6ED5" w:rsidRDefault="00CB38D1">
            <w:pPr>
              <w:pStyle w:val="TableParagraph"/>
              <w:numPr>
                <w:ilvl w:val="0"/>
                <w:numId w:val="38"/>
              </w:numPr>
              <w:tabs>
                <w:tab w:val="left" w:pos="423"/>
              </w:tabs>
              <w:ind w:right="100" w:firstLine="28"/>
              <w:jc w:val="both"/>
              <w:rPr>
                <w:sz w:val="24"/>
              </w:rPr>
            </w:pPr>
            <w:r>
              <w:rPr>
                <w:sz w:val="24"/>
              </w:rPr>
              <w:t>уважение к своему народу, чувство ответственности 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2"/>
                <w:sz w:val="24"/>
              </w:rPr>
              <w:t xml:space="preserve"> </w:t>
            </w:r>
            <w:r>
              <w:rPr>
                <w:sz w:val="24"/>
              </w:rPr>
              <w:t>(гербу,</w:t>
            </w:r>
            <w:r>
              <w:rPr>
                <w:spacing w:val="3"/>
                <w:sz w:val="24"/>
              </w:rPr>
              <w:t xml:space="preserve"> </w:t>
            </w:r>
            <w:r>
              <w:rPr>
                <w:sz w:val="24"/>
              </w:rPr>
              <w:t>флагу,</w:t>
            </w:r>
            <w:r>
              <w:rPr>
                <w:spacing w:val="3"/>
                <w:sz w:val="24"/>
              </w:rPr>
              <w:t xml:space="preserve"> </w:t>
            </w:r>
            <w:r>
              <w:rPr>
                <w:sz w:val="24"/>
              </w:rPr>
              <w:t>гимну);</w:t>
            </w:r>
          </w:p>
          <w:p w:rsidR="002F6ED5" w:rsidRDefault="00CB38D1">
            <w:pPr>
              <w:pStyle w:val="TableParagraph"/>
              <w:numPr>
                <w:ilvl w:val="0"/>
                <w:numId w:val="38"/>
              </w:numPr>
              <w:tabs>
                <w:tab w:val="left" w:pos="423"/>
              </w:tabs>
              <w:ind w:right="101" w:firstLine="28"/>
              <w:jc w:val="both"/>
              <w:rPr>
                <w:sz w:val="24"/>
              </w:rPr>
            </w:pPr>
            <w:r>
              <w:rPr>
                <w:sz w:val="24"/>
              </w:rPr>
              <w:t>формирование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государственному языку Российской Федерации, являющемуся</w:t>
            </w:r>
            <w:r>
              <w:rPr>
                <w:spacing w:val="1"/>
                <w:sz w:val="24"/>
              </w:rPr>
              <w:t xml:space="preserve"> </w:t>
            </w:r>
            <w:r>
              <w:rPr>
                <w:sz w:val="24"/>
              </w:rPr>
              <w:t>основой</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главным</w:t>
            </w:r>
            <w:r>
              <w:rPr>
                <w:spacing w:val="1"/>
                <w:sz w:val="24"/>
              </w:rPr>
              <w:t xml:space="preserve"> </w:t>
            </w:r>
            <w:r>
              <w:rPr>
                <w:sz w:val="24"/>
              </w:rPr>
              <w:t>фактором</w:t>
            </w:r>
            <w:r>
              <w:rPr>
                <w:spacing w:val="1"/>
                <w:sz w:val="24"/>
              </w:rPr>
              <w:t xml:space="preserve"> </w:t>
            </w:r>
            <w:r>
              <w:rPr>
                <w:sz w:val="24"/>
              </w:rPr>
              <w:t>национального</w:t>
            </w:r>
            <w:r>
              <w:rPr>
                <w:spacing w:val="5"/>
                <w:sz w:val="24"/>
              </w:rPr>
              <w:t xml:space="preserve"> </w:t>
            </w:r>
            <w:r>
              <w:rPr>
                <w:sz w:val="24"/>
              </w:rPr>
              <w:t>самоопределения;</w:t>
            </w:r>
          </w:p>
          <w:p w:rsidR="002F6ED5" w:rsidRDefault="00CB38D1">
            <w:pPr>
              <w:pStyle w:val="TableParagraph"/>
              <w:numPr>
                <w:ilvl w:val="0"/>
                <w:numId w:val="38"/>
              </w:numPr>
              <w:tabs>
                <w:tab w:val="left" w:pos="423"/>
              </w:tabs>
              <w:spacing w:line="242" w:lineRule="auto"/>
              <w:ind w:right="99" w:firstLine="28"/>
              <w:jc w:val="both"/>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языкам,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обычаям</w:t>
            </w:r>
            <w:r>
              <w:rPr>
                <w:spacing w:val="-2"/>
                <w:sz w:val="24"/>
              </w:rPr>
              <w:t xml:space="preserve"> </w:t>
            </w:r>
            <w:r>
              <w:rPr>
                <w:sz w:val="24"/>
              </w:rPr>
              <w:t>народов,</w:t>
            </w:r>
            <w:r>
              <w:rPr>
                <w:spacing w:val="-2"/>
                <w:sz w:val="24"/>
              </w:rPr>
              <w:t xml:space="preserve"> </w:t>
            </w:r>
            <w:r>
              <w:rPr>
                <w:sz w:val="24"/>
              </w:rPr>
              <w:t>проживающих</w:t>
            </w:r>
            <w:r>
              <w:rPr>
                <w:spacing w:val="-4"/>
                <w:sz w:val="24"/>
              </w:rPr>
              <w:t xml:space="preserve"> </w:t>
            </w:r>
            <w:r>
              <w:rPr>
                <w:sz w:val="24"/>
              </w:rPr>
              <w:t>в</w:t>
            </w:r>
            <w:r>
              <w:rPr>
                <w:spacing w:val="-1"/>
                <w:sz w:val="24"/>
              </w:rPr>
              <w:t xml:space="preserve"> </w:t>
            </w:r>
            <w:r>
              <w:rPr>
                <w:sz w:val="24"/>
              </w:rPr>
              <w:t>Российской</w:t>
            </w:r>
            <w:r>
              <w:rPr>
                <w:spacing w:val="-3"/>
                <w:sz w:val="24"/>
              </w:rPr>
              <w:t xml:space="preserve"> </w:t>
            </w:r>
            <w:r>
              <w:rPr>
                <w:sz w:val="24"/>
              </w:rPr>
              <w:t>Федерации.</w:t>
            </w:r>
          </w:p>
        </w:tc>
      </w:tr>
      <w:tr w:rsidR="002F6ED5">
        <w:trPr>
          <w:trHeight w:val="9938"/>
        </w:trPr>
        <w:tc>
          <w:tcPr>
            <w:tcW w:w="3371" w:type="dxa"/>
          </w:tcPr>
          <w:p w:rsidR="002F6ED5" w:rsidRDefault="00CB38D1">
            <w:pPr>
              <w:pStyle w:val="TableParagraph"/>
              <w:ind w:left="105" w:right="227"/>
              <w:rPr>
                <w:sz w:val="24"/>
              </w:rPr>
            </w:pPr>
            <w:r>
              <w:rPr>
                <w:sz w:val="24"/>
              </w:rPr>
              <w:t>Результаты</w:t>
            </w:r>
            <w:r>
              <w:rPr>
                <w:spacing w:val="3"/>
                <w:sz w:val="24"/>
              </w:rPr>
              <w:t xml:space="preserve"> </w:t>
            </w:r>
            <w:r>
              <w:rPr>
                <w:sz w:val="24"/>
              </w:rPr>
              <w:t>духовно-</w:t>
            </w:r>
            <w:r>
              <w:rPr>
                <w:spacing w:val="1"/>
                <w:sz w:val="24"/>
              </w:rPr>
              <w:t xml:space="preserve"> </w:t>
            </w:r>
            <w:r>
              <w:rPr>
                <w:sz w:val="24"/>
              </w:rPr>
              <w:t>нравственного</w:t>
            </w:r>
            <w:r>
              <w:rPr>
                <w:spacing w:val="4"/>
                <w:sz w:val="24"/>
              </w:rPr>
              <w:t xml:space="preserve"> </w:t>
            </w:r>
            <w:r>
              <w:rPr>
                <w:sz w:val="24"/>
              </w:rPr>
              <w:t>развития,</w:t>
            </w:r>
            <w:r>
              <w:rPr>
                <w:spacing w:val="1"/>
                <w:sz w:val="24"/>
              </w:rPr>
              <w:t xml:space="preserve"> </w:t>
            </w:r>
            <w:r>
              <w:rPr>
                <w:sz w:val="24"/>
              </w:rPr>
              <w:t>воспитания</w:t>
            </w:r>
            <w:r>
              <w:rPr>
                <w:spacing w:val="-7"/>
                <w:sz w:val="24"/>
              </w:rPr>
              <w:t xml:space="preserve"> </w:t>
            </w:r>
            <w:r>
              <w:rPr>
                <w:sz w:val="24"/>
              </w:rPr>
              <w:t>и социализации</w:t>
            </w:r>
            <w:r>
              <w:rPr>
                <w:spacing w:val="-6"/>
                <w:sz w:val="24"/>
              </w:rPr>
              <w:t xml:space="preserve"> </w:t>
            </w:r>
            <w:r>
              <w:rPr>
                <w:sz w:val="24"/>
              </w:rPr>
              <w:t>в</w:t>
            </w:r>
            <w:r>
              <w:rPr>
                <w:spacing w:val="-57"/>
                <w:sz w:val="24"/>
              </w:rPr>
              <w:t xml:space="preserve"> </w:t>
            </w:r>
            <w:r>
              <w:rPr>
                <w:b/>
                <w:sz w:val="24"/>
              </w:rPr>
              <w:t>сфере отношения</w:t>
            </w:r>
            <w:r>
              <w:rPr>
                <w:b/>
                <w:spacing w:val="1"/>
                <w:sz w:val="24"/>
              </w:rPr>
              <w:t xml:space="preserve"> </w:t>
            </w:r>
            <w:r>
              <w:rPr>
                <w:b/>
                <w:sz w:val="24"/>
              </w:rPr>
              <w:t>обучающихся к</w:t>
            </w:r>
            <w:r>
              <w:rPr>
                <w:b/>
                <w:spacing w:val="2"/>
                <w:sz w:val="24"/>
              </w:rPr>
              <w:t xml:space="preserve"> </w:t>
            </w:r>
            <w:r>
              <w:rPr>
                <w:b/>
                <w:sz w:val="24"/>
              </w:rPr>
              <w:t>закону,</w:t>
            </w:r>
            <w:r>
              <w:rPr>
                <w:b/>
                <w:spacing w:val="1"/>
                <w:sz w:val="24"/>
              </w:rPr>
              <w:t xml:space="preserve"> </w:t>
            </w:r>
            <w:r>
              <w:rPr>
                <w:b/>
                <w:sz w:val="24"/>
              </w:rPr>
              <w:t>государству и к</w:t>
            </w:r>
            <w:r>
              <w:rPr>
                <w:b/>
                <w:spacing w:val="1"/>
                <w:sz w:val="24"/>
              </w:rPr>
              <w:t xml:space="preserve"> </w:t>
            </w:r>
            <w:r>
              <w:rPr>
                <w:b/>
                <w:sz w:val="24"/>
              </w:rPr>
              <w:t>гражданскому</w:t>
            </w:r>
            <w:r>
              <w:rPr>
                <w:b/>
                <w:spacing w:val="-1"/>
                <w:sz w:val="24"/>
              </w:rPr>
              <w:t xml:space="preserve"> </w:t>
            </w:r>
            <w:r>
              <w:rPr>
                <w:b/>
                <w:sz w:val="24"/>
              </w:rPr>
              <w:t>обществу</w:t>
            </w:r>
            <w:r>
              <w:rPr>
                <w:sz w:val="24"/>
              </w:rPr>
              <w:t>:</w:t>
            </w:r>
          </w:p>
        </w:tc>
        <w:tc>
          <w:tcPr>
            <w:tcW w:w="6805" w:type="dxa"/>
          </w:tcPr>
          <w:p w:rsidR="002F6ED5" w:rsidRDefault="00CB38D1">
            <w:pPr>
              <w:pStyle w:val="TableParagraph"/>
              <w:numPr>
                <w:ilvl w:val="0"/>
                <w:numId w:val="37"/>
              </w:numPr>
              <w:tabs>
                <w:tab w:val="left" w:pos="423"/>
              </w:tabs>
              <w:ind w:right="98" w:firstLine="28"/>
              <w:jc w:val="both"/>
              <w:rPr>
                <w:sz w:val="24"/>
              </w:rPr>
            </w:pPr>
            <w:r>
              <w:rPr>
                <w:sz w:val="24"/>
              </w:rPr>
              <w:t>гражданственность,</w:t>
            </w:r>
            <w:r>
              <w:rPr>
                <w:spacing w:val="1"/>
                <w:sz w:val="24"/>
              </w:rPr>
              <w:t xml:space="preserve"> </w:t>
            </w:r>
            <w:r>
              <w:rPr>
                <w:sz w:val="24"/>
              </w:rPr>
              <w:t>гражданская</w:t>
            </w:r>
            <w:r>
              <w:rPr>
                <w:spacing w:val="1"/>
                <w:sz w:val="24"/>
              </w:rPr>
              <w:t xml:space="preserve"> </w:t>
            </w:r>
            <w:r>
              <w:rPr>
                <w:sz w:val="24"/>
              </w:rPr>
              <w:t>позиция</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 члена российского общества, осознающего свои</w:t>
            </w:r>
            <w:r>
              <w:rPr>
                <w:spacing w:val="-57"/>
                <w:sz w:val="24"/>
              </w:rPr>
              <w:t xml:space="preserve"> </w:t>
            </w:r>
            <w:r>
              <w:rPr>
                <w:sz w:val="24"/>
              </w:rPr>
              <w:t>конституционные права 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r>
              <w:rPr>
                <w:spacing w:val="1"/>
                <w:sz w:val="24"/>
              </w:rPr>
              <w:t xml:space="preserve"> </w:t>
            </w:r>
            <w:r>
              <w:rPr>
                <w:sz w:val="24"/>
              </w:rPr>
              <w:t>готового</w:t>
            </w:r>
            <w:r>
              <w:rPr>
                <w:spacing w:val="1"/>
                <w:sz w:val="24"/>
              </w:rPr>
              <w:t xml:space="preserve"> </w:t>
            </w:r>
            <w:r>
              <w:rPr>
                <w:sz w:val="24"/>
              </w:rPr>
              <w:t>к</w:t>
            </w:r>
            <w:r>
              <w:rPr>
                <w:spacing w:val="1"/>
                <w:sz w:val="24"/>
              </w:rPr>
              <w:t xml:space="preserve"> </w:t>
            </w:r>
            <w:r>
              <w:rPr>
                <w:sz w:val="24"/>
              </w:rPr>
              <w:t>участию</w:t>
            </w:r>
            <w:r>
              <w:rPr>
                <w:spacing w:val="61"/>
                <w:sz w:val="24"/>
              </w:rPr>
              <w:t xml:space="preserve"> </w:t>
            </w:r>
            <w:r>
              <w:rPr>
                <w:sz w:val="24"/>
              </w:rPr>
              <w:t>в</w:t>
            </w:r>
            <w:r>
              <w:rPr>
                <w:spacing w:val="-57"/>
                <w:sz w:val="24"/>
              </w:rPr>
              <w:t xml:space="preserve"> </w:t>
            </w:r>
            <w:r>
              <w:rPr>
                <w:sz w:val="24"/>
              </w:rPr>
              <w:t>общественной</w:t>
            </w:r>
            <w:r>
              <w:rPr>
                <w:spacing w:val="-3"/>
                <w:sz w:val="24"/>
              </w:rPr>
              <w:t xml:space="preserve"> </w:t>
            </w:r>
            <w:r>
              <w:rPr>
                <w:sz w:val="24"/>
              </w:rPr>
              <w:t>жизни;</w:t>
            </w:r>
          </w:p>
          <w:p w:rsidR="002F6ED5" w:rsidRDefault="00CB38D1">
            <w:pPr>
              <w:pStyle w:val="TableParagraph"/>
              <w:numPr>
                <w:ilvl w:val="0"/>
                <w:numId w:val="37"/>
              </w:numPr>
              <w:tabs>
                <w:tab w:val="left" w:pos="423"/>
              </w:tabs>
              <w:ind w:right="98" w:firstLine="28"/>
              <w:jc w:val="both"/>
              <w:rPr>
                <w:sz w:val="24"/>
              </w:rPr>
            </w:pPr>
            <w:r>
              <w:rPr>
                <w:sz w:val="24"/>
              </w:rPr>
              <w:t>признание</w:t>
            </w:r>
            <w:r>
              <w:rPr>
                <w:spacing w:val="1"/>
                <w:sz w:val="24"/>
              </w:rPr>
              <w:t xml:space="preserve"> </w:t>
            </w:r>
            <w:r>
              <w:rPr>
                <w:sz w:val="24"/>
              </w:rPr>
              <w:t>неотчуждаемости</w:t>
            </w:r>
            <w:r>
              <w:rPr>
                <w:spacing w:val="1"/>
                <w:sz w:val="24"/>
              </w:rPr>
              <w:t xml:space="preserve"> </w:t>
            </w:r>
            <w:r>
              <w:rPr>
                <w:sz w:val="24"/>
              </w:rPr>
              <w:t>основных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которые</w:t>
            </w:r>
            <w:r>
              <w:rPr>
                <w:spacing w:val="1"/>
                <w:sz w:val="24"/>
              </w:rPr>
              <w:t xml:space="preserve"> </w:t>
            </w:r>
            <w:r>
              <w:rPr>
                <w:sz w:val="24"/>
              </w:rPr>
              <w:t>принадлежат</w:t>
            </w:r>
            <w:r>
              <w:rPr>
                <w:spacing w:val="1"/>
                <w:sz w:val="24"/>
              </w:rPr>
              <w:t xml:space="preserve"> </w:t>
            </w:r>
            <w:r>
              <w:rPr>
                <w:sz w:val="24"/>
              </w:rPr>
              <w:t>каждому</w:t>
            </w:r>
            <w:r>
              <w:rPr>
                <w:spacing w:val="1"/>
                <w:sz w:val="24"/>
              </w:rPr>
              <w:t xml:space="preserve"> </w:t>
            </w:r>
            <w:r>
              <w:rPr>
                <w:sz w:val="24"/>
              </w:rPr>
              <w:t>от</w:t>
            </w:r>
            <w:r>
              <w:rPr>
                <w:spacing w:val="1"/>
                <w:sz w:val="24"/>
              </w:rPr>
              <w:t xml:space="preserve"> </w:t>
            </w:r>
            <w:r>
              <w:rPr>
                <w:sz w:val="24"/>
              </w:rPr>
              <w:t>рождения,</w:t>
            </w:r>
            <w:r>
              <w:rPr>
                <w:spacing w:val="-57"/>
                <w:sz w:val="24"/>
              </w:rPr>
              <w:t xml:space="preserve"> </w:t>
            </w:r>
            <w:r>
              <w:rPr>
                <w:sz w:val="24"/>
              </w:rPr>
              <w:t>готовность к осуществлению собственных прав и свобод без</w:t>
            </w:r>
            <w:r>
              <w:rPr>
                <w:spacing w:val="1"/>
                <w:sz w:val="24"/>
              </w:rPr>
              <w:t xml:space="preserve"> </w:t>
            </w:r>
            <w:r>
              <w:rPr>
                <w:sz w:val="24"/>
              </w:rPr>
              <w:t>нарушения прав и свобод других лиц, готовность отстаивать</w:t>
            </w:r>
            <w:r>
              <w:rPr>
                <w:spacing w:val="1"/>
                <w:sz w:val="24"/>
              </w:rPr>
              <w:t xml:space="preserve"> </w:t>
            </w:r>
            <w:r>
              <w:rPr>
                <w:sz w:val="24"/>
              </w:rPr>
              <w:t>собственные права и свободы человека и гражданина согласно</w:t>
            </w:r>
            <w:r>
              <w:rPr>
                <w:spacing w:val="1"/>
                <w:sz w:val="24"/>
              </w:rPr>
              <w:t xml:space="preserve"> </w:t>
            </w:r>
            <w:r>
              <w:rPr>
                <w:sz w:val="24"/>
              </w:rPr>
              <w:t>общепризнанным принципам и нормам международного права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Конституцией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правовая</w:t>
            </w:r>
            <w:r>
              <w:rPr>
                <w:spacing w:val="1"/>
                <w:sz w:val="24"/>
              </w:rPr>
              <w:t xml:space="preserve"> </w:t>
            </w:r>
            <w:r>
              <w:rPr>
                <w:sz w:val="24"/>
              </w:rPr>
              <w:t>и</w:t>
            </w:r>
            <w:r>
              <w:rPr>
                <w:spacing w:val="-2"/>
                <w:sz w:val="24"/>
              </w:rPr>
              <w:t xml:space="preserve"> </w:t>
            </w:r>
            <w:r>
              <w:rPr>
                <w:sz w:val="24"/>
              </w:rPr>
              <w:t>политическая</w:t>
            </w:r>
            <w:r>
              <w:rPr>
                <w:spacing w:val="2"/>
                <w:sz w:val="24"/>
              </w:rPr>
              <w:t xml:space="preserve"> </w:t>
            </w:r>
            <w:r>
              <w:rPr>
                <w:sz w:val="24"/>
              </w:rPr>
              <w:t>грамотность;</w:t>
            </w:r>
          </w:p>
          <w:p w:rsidR="002F6ED5" w:rsidRDefault="00CB38D1">
            <w:pPr>
              <w:pStyle w:val="TableParagraph"/>
              <w:numPr>
                <w:ilvl w:val="0"/>
                <w:numId w:val="37"/>
              </w:numPr>
              <w:tabs>
                <w:tab w:val="left" w:pos="423"/>
              </w:tabs>
              <w:ind w:right="100" w:firstLine="28"/>
              <w:jc w:val="both"/>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основанное</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сознания;</w:t>
            </w:r>
            <w:r>
              <w:rPr>
                <w:spacing w:val="1"/>
                <w:sz w:val="24"/>
              </w:rPr>
              <w:t xml:space="preserve"> </w:t>
            </w:r>
            <w:r>
              <w:rPr>
                <w:sz w:val="24"/>
              </w:rPr>
              <w:t>осознание</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интериоризация</w:t>
            </w:r>
            <w:r>
              <w:rPr>
                <w:spacing w:val="1"/>
                <w:sz w:val="24"/>
              </w:rPr>
              <w:t xml:space="preserve"> </w:t>
            </w:r>
            <w:r>
              <w:rPr>
                <w:sz w:val="24"/>
              </w:rPr>
              <w:t>ценностей</w:t>
            </w:r>
            <w:r>
              <w:rPr>
                <w:spacing w:val="1"/>
                <w:sz w:val="24"/>
              </w:rPr>
              <w:t xml:space="preserve"> </w:t>
            </w:r>
            <w:r>
              <w:rPr>
                <w:sz w:val="24"/>
              </w:rPr>
              <w:t>демократии</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солидарности,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договорному</w:t>
            </w:r>
            <w:r>
              <w:rPr>
                <w:spacing w:val="1"/>
                <w:sz w:val="24"/>
              </w:rPr>
              <w:t xml:space="preserve"> </w:t>
            </w:r>
            <w:r>
              <w:rPr>
                <w:sz w:val="24"/>
              </w:rPr>
              <w:t>регулированию</w:t>
            </w:r>
            <w:r>
              <w:rPr>
                <w:spacing w:val="1"/>
                <w:sz w:val="24"/>
              </w:rPr>
              <w:t xml:space="preserve"> </w:t>
            </w:r>
            <w:r>
              <w:rPr>
                <w:sz w:val="24"/>
              </w:rPr>
              <w:t>отношений</w:t>
            </w:r>
            <w:r>
              <w:rPr>
                <w:spacing w:val="-3"/>
                <w:sz w:val="24"/>
              </w:rPr>
              <w:t xml:space="preserve"> </w:t>
            </w:r>
            <w:r>
              <w:rPr>
                <w:sz w:val="24"/>
              </w:rPr>
              <w:t>в</w:t>
            </w:r>
            <w:r>
              <w:rPr>
                <w:spacing w:val="-2"/>
                <w:sz w:val="24"/>
              </w:rPr>
              <w:t xml:space="preserve"> </w:t>
            </w:r>
            <w:r>
              <w:rPr>
                <w:sz w:val="24"/>
              </w:rPr>
              <w:t>группе</w:t>
            </w:r>
            <w:r>
              <w:rPr>
                <w:spacing w:val="1"/>
                <w:sz w:val="24"/>
              </w:rPr>
              <w:t xml:space="preserve"> </w:t>
            </w:r>
            <w:r>
              <w:rPr>
                <w:sz w:val="24"/>
              </w:rPr>
              <w:t>или</w:t>
            </w:r>
            <w:r>
              <w:rPr>
                <w:spacing w:val="2"/>
                <w:sz w:val="24"/>
              </w:rPr>
              <w:t xml:space="preserve"> </w:t>
            </w:r>
            <w:r>
              <w:rPr>
                <w:sz w:val="24"/>
              </w:rPr>
              <w:t>социальной</w:t>
            </w:r>
            <w:r>
              <w:rPr>
                <w:spacing w:val="-7"/>
                <w:sz w:val="24"/>
              </w:rPr>
              <w:t xml:space="preserve"> </w:t>
            </w:r>
            <w:r>
              <w:rPr>
                <w:sz w:val="24"/>
              </w:rPr>
              <w:t>организации;</w:t>
            </w:r>
          </w:p>
          <w:p w:rsidR="002F6ED5" w:rsidRDefault="00CB38D1">
            <w:pPr>
              <w:pStyle w:val="TableParagraph"/>
              <w:numPr>
                <w:ilvl w:val="0"/>
                <w:numId w:val="37"/>
              </w:numPr>
              <w:tabs>
                <w:tab w:val="left" w:pos="423"/>
              </w:tabs>
              <w:ind w:right="100" w:firstLine="28"/>
              <w:jc w:val="both"/>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конструктивному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принятии решений, затрагивающих их права и интересы,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общественной</w:t>
            </w:r>
            <w:r>
              <w:rPr>
                <w:spacing w:val="1"/>
                <w:sz w:val="24"/>
              </w:rPr>
              <w:t xml:space="preserve"> </w:t>
            </w:r>
            <w:r>
              <w:rPr>
                <w:sz w:val="24"/>
              </w:rPr>
              <w:t>самоорганизации,</w:t>
            </w:r>
            <w:r>
              <w:rPr>
                <w:spacing w:val="1"/>
                <w:sz w:val="24"/>
              </w:rPr>
              <w:t xml:space="preserve"> </w:t>
            </w:r>
            <w:r>
              <w:rPr>
                <w:sz w:val="24"/>
              </w:rPr>
              <w:t>самоуправления,</w:t>
            </w:r>
            <w:r>
              <w:rPr>
                <w:spacing w:val="-3"/>
                <w:sz w:val="24"/>
              </w:rPr>
              <w:t xml:space="preserve"> </w:t>
            </w:r>
            <w:r>
              <w:rPr>
                <w:sz w:val="24"/>
              </w:rPr>
              <w:t>общественно</w:t>
            </w:r>
            <w:r>
              <w:rPr>
                <w:spacing w:val="1"/>
                <w:sz w:val="24"/>
              </w:rPr>
              <w:t xml:space="preserve"> </w:t>
            </w:r>
            <w:r>
              <w:rPr>
                <w:sz w:val="24"/>
              </w:rPr>
              <w:t>значимой</w:t>
            </w:r>
            <w:r>
              <w:rPr>
                <w:spacing w:val="1"/>
                <w:sz w:val="24"/>
              </w:rPr>
              <w:t xml:space="preserve"> </w:t>
            </w:r>
            <w:r>
              <w:rPr>
                <w:sz w:val="24"/>
              </w:rPr>
              <w:t>деятельности;</w:t>
            </w:r>
          </w:p>
          <w:p w:rsidR="002F6ED5" w:rsidRDefault="00CB38D1">
            <w:pPr>
              <w:pStyle w:val="TableParagraph"/>
              <w:numPr>
                <w:ilvl w:val="0"/>
                <w:numId w:val="37"/>
              </w:numPr>
              <w:tabs>
                <w:tab w:val="left" w:pos="423"/>
              </w:tabs>
              <w:ind w:right="102" w:firstLine="28"/>
              <w:jc w:val="both"/>
              <w:rPr>
                <w:sz w:val="24"/>
              </w:rPr>
            </w:pPr>
            <w:r>
              <w:rPr>
                <w:sz w:val="24"/>
              </w:rPr>
              <w:t>приверженность</w:t>
            </w:r>
            <w:r>
              <w:rPr>
                <w:spacing w:val="1"/>
                <w:sz w:val="24"/>
              </w:rPr>
              <w:t xml:space="preserve"> </w:t>
            </w:r>
            <w:r>
              <w:rPr>
                <w:sz w:val="24"/>
              </w:rPr>
              <w:t>идеям</w:t>
            </w:r>
            <w:r>
              <w:rPr>
                <w:spacing w:val="1"/>
                <w:sz w:val="24"/>
              </w:rPr>
              <w:t xml:space="preserve"> </w:t>
            </w:r>
            <w:r>
              <w:rPr>
                <w:sz w:val="24"/>
              </w:rPr>
              <w:t>интернационализма,</w:t>
            </w:r>
            <w:r>
              <w:rPr>
                <w:spacing w:val="1"/>
                <w:sz w:val="24"/>
              </w:rPr>
              <w:t xml:space="preserve"> </w:t>
            </w:r>
            <w:r>
              <w:rPr>
                <w:sz w:val="24"/>
              </w:rPr>
              <w:t>дружбы,</w:t>
            </w:r>
            <w:r>
              <w:rPr>
                <w:spacing w:val="1"/>
                <w:sz w:val="24"/>
              </w:rPr>
              <w:t xml:space="preserve"> </w:t>
            </w:r>
            <w:r>
              <w:rPr>
                <w:sz w:val="24"/>
              </w:rPr>
              <w:t>равенства, взаимопомощи народов; воспитание уважительного</w:t>
            </w:r>
            <w:r>
              <w:rPr>
                <w:spacing w:val="1"/>
                <w:sz w:val="24"/>
              </w:rPr>
              <w:t xml:space="preserve"> </w:t>
            </w:r>
            <w:r>
              <w:rPr>
                <w:sz w:val="24"/>
              </w:rPr>
              <w:t>отношения к национальному достоинству людей, их чувствам,</w:t>
            </w:r>
            <w:r>
              <w:rPr>
                <w:spacing w:val="1"/>
                <w:sz w:val="24"/>
              </w:rPr>
              <w:t xml:space="preserve"> </w:t>
            </w:r>
            <w:r>
              <w:rPr>
                <w:sz w:val="24"/>
              </w:rPr>
              <w:t>религиозным</w:t>
            </w:r>
            <w:r>
              <w:rPr>
                <w:spacing w:val="-2"/>
                <w:sz w:val="24"/>
              </w:rPr>
              <w:t xml:space="preserve"> </w:t>
            </w:r>
            <w:r>
              <w:rPr>
                <w:sz w:val="24"/>
              </w:rPr>
              <w:t>убеждениям;</w:t>
            </w:r>
          </w:p>
          <w:p w:rsidR="002F6ED5" w:rsidRDefault="00CB38D1">
            <w:pPr>
              <w:pStyle w:val="TableParagraph"/>
              <w:numPr>
                <w:ilvl w:val="0"/>
                <w:numId w:val="37"/>
              </w:numPr>
              <w:tabs>
                <w:tab w:val="left" w:pos="423"/>
              </w:tabs>
              <w:ind w:right="103" w:firstLine="28"/>
              <w:jc w:val="both"/>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коррупции,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негативным</w:t>
            </w:r>
            <w:r>
              <w:rPr>
                <w:spacing w:val="1"/>
                <w:sz w:val="24"/>
              </w:rPr>
              <w:t xml:space="preserve"> </w:t>
            </w:r>
            <w:r>
              <w:rPr>
                <w:sz w:val="24"/>
              </w:rPr>
              <w:t>социальным</w:t>
            </w:r>
            <w:r>
              <w:rPr>
                <w:spacing w:val="-57"/>
                <w:sz w:val="24"/>
              </w:rPr>
              <w:t xml:space="preserve"> </w:t>
            </w:r>
            <w:r>
              <w:rPr>
                <w:sz w:val="24"/>
              </w:rPr>
              <w:t>явлениям.</w:t>
            </w:r>
          </w:p>
        </w:tc>
      </w:tr>
      <w:tr w:rsidR="002F6ED5">
        <w:trPr>
          <w:trHeight w:val="1377"/>
        </w:trPr>
        <w:tc>
          <w:tcPr>
            <w:tcW w:w="3371" w:type="dxa"/>
          </w:tcPr>
          <w:p w:rsidR="002F6ED5" w:rsidRDefault="00CB38D1">
            <w:pPr>
              <w:pStyle w:val="TableParagraph"/>
              <w:ind w:left="105" w:right="197"/>
              <w:rPr>
                <w:b/>
                <w:sz w:val="24"/>
              </w:rPr>
            </w:pPr>
            <w:r>
              <w:rPr>
                <w:sz w:val="24"/>
              </w:rPr>
              <w:t>Результаты</w:t>
            </w:r>
            <w:r>
              <w:rPr>
                <w:spacing w:val="3"/>
                <w:sz w:val="24"/>
              </w:rPr>
              <w:t xml:space="preserve"> </w:t>
            </w:r>
            <w:r>
              <w:rPr>
                <w:sz w:val="24"/>
              </w:rPr>
              <w:t>духовно-</w:t>
            </w:r>
            <w:r>
              <w:rPr>
                <w:spacing w:val="1"/>
                <w:sz w:val="24"/>
              </w:rPr>
              <w:t xml:space="preserve"> </w:t>
            </w:r>
            <w:r>
              <w:rPr>
                <w:sz w:val="24"/>
              </w:rPr>
              <w:t>нравственного</w:t>
            </w:r>
            <w:r>
              <w:rPr>
                <w:spacing w:val="4"/>
                <w:sz w:val="24"/>
              </w:rPr>
              <w:t xml:space="preserve"> </w:t>
            </w:r>
            <w:r>
              <w:rPr>
                <w:sz w:val="24"/>
              </w:rPr>
              <w:t>развития,</w:t>
            </w:r>
            <w:r>
              <w:rPr>
                <w:spacing w:val="1"/>
                <w:sz w:val="24"/>
              </w:rPr>
              <w:t xml:space="preserve"> </w:t>
            </w:r>
            <w:r>
              <w:rPr>
                <w:sz w:val="24"/>
              </w:rPr>
              <w:t xml:space="preserve">воспитания и социализации </w:t>
            </w:r>
            <w:r>
              <w:rPr>
                <w:b/>
                <w:sz w:val="24"/>
              </w:rPr>
              <w:t>в</w:t>
            </w:r>
            <w:r>
              <w:rPr>
                <w:b/>
                <w:spacing w:val="-57"/>
                <w:sz w:val="24"/>
              </w:rPr>
              <w:t xml:space="preserve"> </w:t>
            </w:r>
            <w:r>
              <w:rPr>
                <w:b/>
                <w:sz w:val="24"/>
              </w:rPr>
              <w:t>сфере отношений</w:t>
            </w:r>
          </w:p>
          <w:p w:rsidR="002F6ED5" w:rsidRDefault="00CB38D1">
            <w:pPr>
              <w:pStyle w:val="TableParagraph"/>
              <w:spacing w:line="262" w:lineRule="exact"/>
              <w:ind w:left="105"/>
              <w:rPr>
                <w:b/>
                <w:sz w:val="24"/>
              </w:rPr>
            </w:pPr>
            <w:r>
              <w:rPr>
                <w:b/>
                <w:sz w:val="24"/>
              </w:rPr>
              <w:t>обучающихся</w:t>
            </w:r>
            <w:r>
              <w:rPr>
                <w:b/>
                <w:spacing w:val="-2"/>
                <w:sz w:val="24"/>
              </w:rPr>
              <w:t xml:space="preserve"> </w:t>
            </w:r>
            <w:r>
              <w:rPr>
                <w:b/>
                <w:sz w:val="24"/>
              </w:rPr>
              <w:t>с</w:t>
            </w:r>
          </w:p>
        </w:tc>
        <w:tc>
          <w:tcPr>
            <w:tcW w:w="6805" w:type="dxa"/>
          </w:tcPr>
          <w:p w:rsidR="002F6ED5" w:rsidRDefault="00CB38D1">
            <w:pPr>
              <w:pStyle w:val="TableParagraph"/>
              <w:ind w:left="105" w:right="99" w:firstLine="28"/>
              <w:jc w:val="both"/>
              <w:rPr>
                <w:sz w:val="24"/>
              </w:rPr>
            </w:pPr>
            <w:r>
              <w:rPr>
                <w:b/>
                <w:sz w:val="24"/>
              </w:rPr>
              <w:t>–</w:t>
            </w:r>
            <w:r>
              <w:rPr>
                <w:b/>
                <w:spacing w:val="1"/>
                <w:sz w:val="24"/>
              </w:rPr>
              <w:t xml:space="preserve"> </w:t>
            </w: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57"/>
                <w:sz w:val="24"/>
              </w:rPr>
              <w:t xml:space="preserve"> </w:t>
            </w:r>
            <w:r>
              <w:rPr>
                <w:sz w:val="24"/>
              </w:rPr>
              <w:t>поведение в поликультурном мире, готовность и способность</w:t>
            </w:r>
            <w:r>
              <w:rPr>
                <w:spacing w:val="1"/>
                <w:sz w:val="24"/>
              </w:rPr>
              <w:t xml:space="preserve"> </w:t>
            </w:r>
            <w:r>
              <w:rPr>
                <w:sz w:val="24"/>
              </w:rPr>
              <w:t xml:space="preserve">вести   </w:t>
            </w:r>
            <w:r>
              <w:rPr>
                <w:spacing w:val="44"/>
                <w:sz w:val="24"/>
              </w:rPr>
              <w:t xml:space="preserve"> </w:t>
            </w:r>
            <w:r>
              <w:rPr>
                <w:sz w:val="24"/>
              </w:rPr>
              <w:t xml:space="preserve">диалог   </w:t>
            </w:r>
            <w:r>
              <w:rPr>
                <w:spacing w:val="44"/>
                <w:sz w:val="24"/>
              </w:rPr>
              <w:t xml:space="preserve"> </w:t>
            </w:r>
            <w:r>
              <w:rPr>
                <w:sz w:val="24"/>
              </w:rPr>
              <w:t xml:space="preserve">с   </w:t>
            </w:r>
            <w:r>
              <w:rPr>
                <w:spacing w:val="38"/>
                <w:sz w:val="24"/>
              </w:rPr>
              <w:t xml:space="preserve"> </w:t>
            </w:r>
            <w:r>
              <w:rPr>
                <w:sz w:val="24"/>
              </w:rPr>
              <w:t xml:space="preserve">другими   </w:t>
            </w:r>
            <w:r>
              <w:rPr>
                <w:spacing w:val="43"/>
                <w:sz w:val="24"/>
              </w:rPr>
              <w:t xml:space="preserve"> </w:t>
            </w:r>
            <w:r>
              <w:rPr>
                <w:sz w:val="24"/>
              </w:rPr>
              <w:t xml:space="preserve">людьми,   </w:t>
            </w:r>
            <w:r>
              <w:rPr>
                <w:spacing w:val="41"/>
                <w:sz w:val="24"/>
              </w:rPr>
              <w:t xml:space="preserve"> </w:t>
            </w:r>
            <w:r>
              <w:rPr>
                <w:sz w:val="24"/>
              </w:rPr>
              <w:t xml:space="preserve">достигать   </w:t>
            </w:r>
            <w:r>
              <w:rPr>
                <w:spacing w:val="39"/>
                <w:sz w:val="24"/>
              </w:rPr>
              <w:t xml:space="preserve"> </w:t>
            </w:r>
            <w:r>
              <w:rPr>
                <w:sz w:val="24"/>
              </w:rPr>
              <w:t xml:space="preserve">в   </w:t>
            </w:r>
            <w:r>
              <w:rPr>
                <w:spacing w:val="36"/>
                <w:sz w:val="24"/>
              </w:rPr>
              <w:t xml:space="preserve"> </w:t>
            </w:r>
            <w:r>
              <w:rPr>
                <w:sz w:val="24"/>
              </w:rPr>
              <w:t>нем</w:t>
            </w:r>
          </w:p>
          <w:p w:rsidR="002F6ED5" w:rsidRDefault="00CB38D1">
            <w:pPr>
              <w:pStyle w:val="TableParagraph"/>
              <w:spacing w:line="267" w:lineRule="exact"/>
              <w:ind w:left="105"/>
              <w:jc w:val="both"/>
              <w:rPr>
                <w:sz w:val="24"/>
              </w:rPr>
            </w:pPr>
            <w:r>
              <w:rPr>
                <w:sz w:val="24"/>
              </w:rPr>
              <w:t>взаимопонимания,</w:t>
            </w:r>
            <w:r>
              <w:rPr>
                <w:spacing w:val="4"/>
                <w:sz w:val="24"/>
              </w:rPr>
              <w:t xml:space="preserve"> </w:t>
            </w:r>
            <w:r>
              <w:rPr>
                <w:sz w:val="24"/>
              </w:rPr>
              <w:t>находить</w:t>
            </w:r>
            <w:r>
              <w:rPr>
                <w:spacing w:val="-2"/>
                <w:sz w:val="24"/>
              </w:rPr>
              <w:t xml:space="preserve"> </w:t>
            </w:r>
            <w:r>
              <w:rPr>
                <w:sz w:val="24"/>
              </w:rPr>
              <w:t>общие</w:t>
            </w:r>
            <w:r>
              <w:rPr>
                <w:spacing w:val="2"/>
                <w:sz w:val="24"/>
              </w:rPr>
              <w:t xml:space="preserve"> </w:t>
            </w:r>
            <w:r>
              <w:rPr>
                <w:sz w:val="24"/>
              </w:rPr>
              <w:t>цели</w:t>
            </w:r>
            <w:r>
              <w:rPr>
                <w:spacing w:val="3"/>
                <w:sz w:val="24"/>
              </w:rPr>
              <w:t xml:space="preserve"> </w:t>
            </w:r>
            <w:r>
              <w:rPr>
                <w:sz w:val="24"/>
              </w:rPr>
              <w:t>и</w:t>
            </w:r>
            <w:r>
              <w:rPr>
                <w:spacing w:val="3"/>
                <w:sz w:val="24"/>
              </w:rPr>
              <w:t xml:space="preserve"> </w:t>
            </w:r>
            <w:r>
              <w:rPr>
                <w:sz w:val="24"/>
              </w:rPr>
              <w:t>сотрудничать</w:t>
            </w:r>
            <w:r>
              <w:rPr>
                <w:spacing w:val="8"/>
                <w:sz w:val="24"/>
              </w:rPr>
              <w:t xml:space="preserve"> </w:t>
            </w:r>
            <w:r>
              <w:rPr>
                <w:sz w:val="24"/>
              </w:rPr>
              <w:t>для</w:t>
            </w:r>
            <w:r>
              <w:rPr>
                <w:spacing w:val="7"/>
                <w:sz w:val="24"/>
              </w:rPr>
              <w:t xml:space="preserve"> </w:t>
            </w:r>
            <w:r>
              <w:rPr>
                <w:sz w:val="24"/>
              </w:rPr>
              <w:t>их</w:t>
            </w:r>
          </w:p>
        </w:tc>
      </w:tr>
    </w:tbl>
    <w:p w:rsidR="002F6ED5" w:rsidRDefault="002F6ED5">
      <w:pPr>
        <w:spacing w:line="267" w:lineRule="exact"/>
        <w:jc w:val="both"/>
        <w:rPr>
          <w:sz w:val="24"/>
        </w:rPr>
        <w:sectPr w:rsidR="002F6ED5">
          <w:pgSz w:w="11910" w:h="16840"/>
          <w:pgMar w:top="1120" w:right="300" w:bottom="1060" w:left="600" w:header="0" w:footer="88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5"/>
      </w:tblGrid>
      <w:tr w:rsidR="002F6ED5">
        <w:trPr>
          <w:trHeight w:val="5799"/>
        </w:trPr>
        <w:tc>
          <w:tcPr>
            <w:tcW w:w="3371" w:type="dxa"/>
          </w:tcPr>
          <w:p w:rsidR="002F6ED5" w:rsidRDefault="00CB38D1">
            <w:pPr>
              <w:pStyle w:val="TableParagraph"/>
              <w:spacing w:line="263" w:lineRule="exact"/>
              <w:ind w:left="105"/>
              <w:rPr>
                <w:sz w:val="24"/>
              </w:rPr>
            </w:pPr>
            <w:r>
              <w:rPr>
                <w:b/>
                <w:sz w:val="24"/>
              </w:rPr>
              <w:lastRenderedPageBreak/>
              <w:t>окружающими</w:t>
            </w:r>
            <w:r>
              <w:rPr>
                <w:b/>
                <w:spacing w:val="-3"/>
                <w:sz w:val="24"/>
              </w:rPr>
              <w:t xml:space="preserve"> </w:t>
            </w:r>
            <w:r>
              <w:rPr>
                <w:b/>
                <w:sz w:val="24"/>
              </w:rPr>
              <w:t>людьми</w:t>
            </w:r>
            <w:r>
              <w:rPr>
                <w:sz w:val="24"/>
              </w:rPr>
              <w:t>:</w:t>
            </w:r>
          </w:p>
        </w:tc>
        <w:tc>
          <w:tcPr>
            <w:tcW w:w="6805" w:type="dxa"/>
          </w:tcPr>
          <w:p w:rsidR="002F6ED5" w:rsidRDefault="00CB38D1">
            <w:pPr>
              <w:pStyle w:val="TableParagraph"/>
              <w:spacing w:line="263" w:lineRule="exact"/>
              <w:ind w:left="105"/>
              <w:rPr>
                <w:sz w:val="24"/>
              </w:rPr>
            </w:pPr>
            <w:r>
              <w:rPr>
                <w:sz w:val="24"/>
              </w:rPr>
              <w:t>достижения;</w:t>
            </w:r>
          </w:p>
          <w:p w:rsidR="002F6ED5" w:rsidRDefault="00CB38D1">
            <w:pPr>
              <w:pStyle w:val="TableParagraph"/>
              <w:numPr>
                <w:ilvl w:val="0"/>
                <w:numId w:val="36"/>
              </w:numPr>
              <w:tabs>
                <w:tab w:val="left" w:pos="423"/>
              </w:tabs>
              <w:spacing w:before="2"/>
              <w:ind w:right="97" w:firstLine="28"/>
              <w:jc w:val="both"/>
              <w:rPr>
                <w:sz w:val="24"/>
              </w:rPr>
            </w:pPr>
            <w:r>
              <w:rPr>
                <w:sz w:val="24"/>
              </w:rPr>
              <w:t>принятие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осознанное,</w:t>
            </w:r>
            <w:r>
              <w:rPr>
                <w:spacing w:val="1"/>
                <w:sz w:val="24"/>
              </w:rPr>
              <w:t xml:space="preserve"> </w:t>
            </w:r>
            <w:r>
              <w:rPr>
                <w:sz w:val="24"/>
              </w:rPr>
              <w:t>уважительное</w:t>
            </w:r>
            <w:r>
              <w:rPr>
                <w:spacing w:val="1"/>
                <w:sz w:val="24"/>
              </w:rPr>
              <w:t xml:space="preserve"> </w:t>
            </w:r>
            <w:r>
              <w:rPr>
                <w:sz w:val="24"/>
              </w:rPr>
              <w:t>и</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3"/>
                <w:sz w:val="24"/>
              </w:rPr>
              <w:t xml:space="preserve"> </w:t>
            </w:r>
            <w:r>
              <w:rPr>
                <w:sz w:val="24"/>
              </w:rPr>
              <w:t>его</w:t>
            </w:r>
            <w:r>
              <w:rPr>
                <w:spacing w:val="1"/>
                <w:sz w:val="24"/>
              </w:rPr>
              <w:t xml:space="preserve"> </w:t>
            </w:r>
            <w:r>
              <w:rPr>
                <w:sz w:val="24"/>
              </w:rPr>
              <w:t>мнению,</w:t>
            </w:r>
            <w:r>
              <w:rPr>
                <w:spacing w:val="4"/>
                <w:sz w:val="24"/>
              </w:rPr>
              <w:t xml:space="preserve"> </w:t>
            </w:r>
            <w:r>
              <w:rPr>
                <w:sz w:val="24"/>
              </w:rPr>
              <w:t>мировоззрению;</w:t>
            </w:r>
          </w:p>
          <w:p w:rsidR="002F6ED5" w:rsidRDefault="00CB38D1">
            <w:pPr>
              <w:pStyle w:val="TableParagraph"/>
              <w:numPr>
                <w:ilvl w:val="0"/>
                <w:numId w:val="36"/>
              </w:numPr>
              <w:tabs>
                <w:tab w:val="left" w:pos="423"/>
              </w:tabs>
              <w:ind w:right="103" w:firstLine="28"/>
              <w:jc w:val="both"/>
              <w:rPr>
                <w:sz w:val="24"/>
              </w:rPr>
            </w:pPr>
            <w:r>
              <w:rPr>
                <w:sz w:val="24"/>
              </w:rPr>
              <w:t>способность к сопереживанию и формирование позитивного</w:t>
            </w:r>
            <w:r>
              <w:rPr>
                <w:spacing w:val="-57"/>
                <w:sz w:val="24"/>
              </w:rPr>
              <w:t xml:space="preserve"> </w:t>
            </w:r>
            <w:r>
              <w:rPr>
                <w:sz w:val="24"/>
              </w:rPr>
              <w:t>отношения к людям, в том числе к</w:t>
            </w:r>
            <w:r>
              <w:rPr>
                <w:spacing w:val="1"/>
                <w:sz w:val="24"/>
              </w:rPr>
              <w:t xml:space="preserve"> </w:t>
            </w:r>
            <w:r>
              <w:rPr>
                <w:sz w:val="24"/>
              </w:rPr>
              <w:t>лицам с 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инвалидам;</w:t>
            </w:r>
            <w:r>
              <w:rPr>
                <w:spacing w:val="61"/>
                <w:sz w:val="24"/>
              </w:rPr>
              <w:t xml:space="preserve"> </w:t>
            </w:r>
            <w:r>
              <w:rPr>
                <w:sz w:val="24"/>
              </w:rPr>
              <w:t>бережное,</w:t>
            </w:r>
            <w:r>
              <w:rPr>
                <w:spacing w:val="-57"/>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 здоровью — своему и других людей, умение</w:t>
            </w:r>
            <w:r>
              <w:rPr>
                <w:spacing w:val="-57"/>
                <w:sz w:val="24"/>
              </w:rPr>
              <w:t xml:space="preserve"> </w:t>
            </w:r>
            <w:r>
              <w:rPr>
                <w:sz w:val="24"/>
              </w:rPr>
              <w:t>оказывать</w:t>
            </w:r>
            <w:r>
              <w:rPr>
                <w:spacing w:val="2"/>
                <w:sz w:val="24"/>
              </w:rPr>
              <w:t xml:space="preserve"> </w:t>
            </w:r>
            <w:r>
              <w:rPr>
                <w:sz w:val="24"/>
              </w:rPr>
              <w:t>первую помощь;</w:t>
            </w:r>
          </w:p>
          <w:p w:rsidR="002F6ED5" w:rsidRDefault="00CB38D1">
            <w:pPr>
              <w:pStyle w:val="TableParagraph"/>
              <w:numPr>
                <w:ilvl w:val="0"/>
                <w:numId w:val="36"/>
              </w:numPr>
              <w:tabs>
                <w:tab w:val="left" w:pos="423"/>
              </w:tabs>
              <w:ind w:right="97" w:firstLine="28"/>
              <w:jc w:val="both"/>
              <w:rPr>
                <w:sz w:val="24"/>
              </w:rPr>
            </w:pPr>
            <w:r>
              <w:rPr>
                <w:sz w:val="24"/>
              </w:rPr>
              <w:t>формирование</w:t>
            </w:r>
            <w:r>
              <w:rPr>
                <w:spacing w:val="1"/>
                <w:sz w:val="24"/>
              </w:rPr>
              <w:t xml:space="preserve"> </w:t>
            </w:r>
            <w:r>
              <w:rPr>
                <w:sz w:val="24"/>
              </w:rPr>
              <w:t>выраженной</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нравственной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сознательному</w:t>
            </w:r>
            <w:r>
              <w:rPr>
                <w:spacing w:val="1"/>
                <w:sz w:val="24"/>
              </w:rPr>
              <w:t xml:space="preserve"> </w:t>
            </w:r>
            <w:r>
              <w:rPr>
                <w:sz w:val="24"/>
              </w:rPr>
              <w:t>выбору</w:t>
            </w:r>
            <w:r>
              <w:rPr>
                <w:spacing w:val="1"/>
                <w:sz w:val="24"/>
              </w:rPr>
              <w:t xml:space="preserve"> </w:t>
            </w:r>
            <w:r>
              <w:rPr>
                <w:sz w:val="24"/>
              </w:rPr>
              <w:t>добра; формирование</w:t>
            </w:r>
            <w:r>
              <w:rPr>
                <w:spacing w:val="1"/>
                <w:sz w:val="24"/>
              </w:rPr>
              <w:t xml:space="preserve"> </w:t>
            </w:r>
            <w:r>
              <w:rPr>
                <w:sz w:val="24"/>
              </w:rPr>
              <w:t>нравственного сознания и поведения на</w:t>
            </w:r>
            <w:r>
              <w:rPr>
                <w:spacing w:val="1"/>
                <w:sz w:val="24"/>
              </w:rPr>
              <w:t xml:space="preserve"> </w:t>
            </w:r>
            <w:r>
              <w:rPr>
                <w:sz w:val="24"/>
              </w:rPr>
              <w:t>основе усвоения общечеловеческих ценностей и нравственных</w:t>
            </w:r>
            <w:r>
              <w:rPr>
                <w:spacing w:val="1"/>
                <w:sz w:val="24"/>
              </w:rPr>
              <w:t xml:space="preserve"> </w:t>
            </w:r>
            <w:r>
              <w:rPr>
                <w:sz w:val="24"/>
              </w:rPr>
              <w:t>чувств</w:t>
            </w:r>
            <w:r>
              <w:rPr>
                <w:spacing w:val="1"/>
                <w:sz w:val="24"/>
              </w:rPr>
              <w:t xml:space="preserve"> </w:t>
            </w:r>
            <w:r>
              <w:rPr>
                <w:sz w:val="24"/>
              </w:rPr>
              <w:t>(чести,</w:t>
            </w:r>
            <w:r>
              <w:rPr>
                <w:spacing w:val="1"/>
                <w:sz w:val="24"/>
              </w:rPr>
              <w:t xml:space="preserve"> </w:t>
            </w:r>
            <w:r>
              <w:rPr>
                <w:sz w:val="24"/>
              </w:rPr>
              <w:t>долга,</w:t>
            </w:r>
            <w:r>
              <w:rPr>
                <w:spacing w:val="1"/>
                <w:sz w:val="24"/>
              </w:rPr>
              <w:t xml:space="preserve"> </w:t>
            </w:r>
            <w:r>
              <w:rPr>
                <w:sz w:val="24"/>
              </w:rPr>
              <w:t>справедливости,</w:t>
            </w:r>
            <w:r>
              <w:rPr>
                <w:spacing w:val="1"/>
                <w:sz w:val="24"/>
              </w:rPr>
              <w:t xml:space="preserve"> </w:t>
            </w:r>
            <w:r>
              <w:rPr>
                <w:sz w:val="24"/>
              </w:rPr>
              <w:t>милосердия</w:t>
            </w:r>
            <w:r>
              <w:rPr>
                <w:spacing w:val="1"/>
                <w:sz w:val="24"/>
              </w:rPr>
              <w:t xml:space="preserve"> </w:t>
            </w:r>
            <w:r>
              <w:rPr>
                <w:sz w:val="24"/>
              </w:rPr>
              <w:t>и</w:t>
            </w:r>
            <w:r>
              <w:rPr>
                <w:spacing w:val="-57"/>
                <w:sz w:val="24"/>
              </w:rPr>
              <w:t xml:space="preserve"> </w:t>
            </w:r>
            <w:r>
              <w:rPr>
                <w:sz w:val="24"/>
              </w:rPr>
              <w:t>дружелюбия);</w:t>
            </w:r>
          </w:p>
          <w:p w:rsidR="002F6ED5" w:rsidRDefault="00CB38D1">
            <w:pPr>
              <w:pStyle w:val="TableParagraph"/>
              <w:numPr>
                <w:ilvl w:val="0"/>
                <w:numId w:val="36"/>
              </w:numPr>
              <w:tabs>
                <w:tab w:val="left" w:pos="423"/>
              </w:tabs>
              <w:ind w:right="97" w:firstLine="28"/>
              <w:jc w:val="both"/>
              <w:rPr>
                <w:sz w:val="24"/>
              </w:rPr>
            </w:pPr>
            <w:r>
              <w:rPr>
                <w:sz w:val="24"/>
              </w:rPr>
              <w:t>компетенция</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60"/>
                <w:sz w:val="24"/>
              </w:rPr>
              <w:t xml:space="preserve"> </w:t>
            </w:r>
            <w:r>
              <w:rPr>
                <w:sz w:val="24"/>
              </w:rPr>
              <w:t>учебно-исследовательской,</w:t>
            </w:r>
            <w:r>
              <w:rPr>
                <w:spacing w:val="60"/>
                <w:sz w:val="24"/>
              </w:rPr>
              <w:t xml:space="preserve"> </w:t>
            </w:r>
            <w:r>
              <w:rPr>
                <w:sz w:val="24"/>
              </w:rPr>
              <w:t>проектной</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видах</w:t>
            </w:r>
            <w:r>
              <w:rPr>
                <w:spacing w:val="-3"/>
                <w:sz w:val="24"/>
              </w:rPr>
              <w:t xml:space="preserve"> </w:t>
            </w:r>
            <w:r>
              <w:rPr>
                <w:sz w:val="24"/>
              </w:rPr>
              <w:t>деятельности.</w:t>
            </w:r>
          </w:p>
        </w:tc>
      </w:tr>
      <w:tr w:rsidR="002F6ED5">
        <w:trPr>
          <w:trHeight w:val="5795"/>
        </w:trPr>
        <w:tc>
          <w:tcPr>
            <w:tcW w:w="3371" w:type="dxa"/>
          </w:tcPr>
          <w:p w:rsidR="002F6ED5" w:rsidRDefault="00CB38D1">
            <w:pPr>
              <w:pStyle w:val="TableParagraph"/>
              <w:ind w:left="105" w:right="187"/>
              <w:rPr>
                <w:sz w:val="24"/>
              </w:rPr>
            </w:pPr>
            <w:r>
              <w:rPr>
                <w:sz w:val="24"/>
              </w:rPr>
              <w:t>Результаты</w:t>
            </w:r>
            <w:r>
              <w:rPr>
                <w:spacing w:val="3"/>
                <w:sz w:val="24"/>
              </w:rPr>
              <w:t xml:space="preserve"> </w:t>
            </w:r>
            <w:r>
              <w:rPr>
                <w:sz w:val="24"/>
              </w:rPr>
              <w:t>духовно-</w:t>
            </w:r>
            <w:r>
              <w:rPr>
                <w:spacing w:val="1"/>
                <w:sz w:val="24"/>
              </w:rPr>
              <w:t xml:space="preserve"> </w:t>
            </w:r>
            <w:r>
              <w:rPr>
                <w:sz w:val="24"/>
              </w:rPr>
              <w:t>нравственного</w:t>
            </w:r>
            <w:r>
              <w:rPr>
                <w:spacing w:val="4"/>
                <w:sz w:val="24"/>
              </w:rPr>
              <w:t xml:space="preserve"> </w:t>
            </w:r>
            <w:r>
              <w:rPr>
                <w:sz w:val="24"/>
              </w:rPr>
              <w:t>развития,</w:t>
            </w:r>
            <w:r>
              <w:rPr>
                <w:spacing w:val="1"/>
                <w:sz w:val="24"/>
              </w:rPr>
              <w:t xml:space="preserve"> </w:t>
            </w:r>
            <w:r>
              <w:rPr>
                <w:sz w:val="24"/>
              </w:rPr>
              <w:t>воспитания и социализации в</w:t>
            </w:r>
            <w:r>
              <w:rPr>
                <w:spacing w:val="-57"/>
                <w:sz w:val="24"/>
              </w:rPr>
              <w:t xml:space="preserve"> </w:t>
            </w:r>
            <w:r>
              <w:rPr>
                <w:b/>
                <w:sz w:val="24"/>
              </w:rPr>
              <w:t>сфере отношения</w:t>
            </w:r>
            <w:r>
              <w:rPr>
                <w:b/>
                <w:spacing w:val="1"/>
                <w:sz w:val="24"/>
              </w:rPr>
              <w:t xml:space="preserve"> </w:t>
            </w:r>
            <w:r>
              <w:rPr>
                <w:b/>
                <w:sz w:val="24"/>
              </w:rPr>
              <w:t>обучающихся к</w:t>
            </w:r>
            <w:r>
              <w:rPr>
                <w:b/>
                <w:spacing w:val="1"/>
                <w:sz w:val="24"/>
              </w:rPr>
              <w:t xml:space="preserve"> </w:t>
            </w:r>
            <w:r>
              <w:rPr>
                <w:b/>
                <w:sz w:val="24"/>
              </w:rPr>
              <w:t>окружающему миру,</w:t>
            </w:r>
            <w:r>
              <w:rPr>
                <w:b/>
                <w:spacing w:val="5"/>
                <w:sz w:val="24"/>
              </w:rPr>
              <w:t xml:space="preserve"> </w:t>
            </w:r>
            <w:r>
              <w:rPr>
                <w:b/>
                <w:sz w:val="24"/>
              </w:rPr>
              <w:t>к</w:t>
            </w:r>
            <w:r>
              <w:rPr>
                <w:b/>
                <w:spacing w:val="1"/>
                <w:sz w:val="24"/>
              </w:rPr>
              <w:t xml:space="preserve"> </w:t>
            </w:r>
            <w:r>
              <w:rPr>
                <w:b/>
                <w:sz w:val="24"/>
              </w:rPr>
              <w:t>живой</w:t>
            </w:r>
            <w:r>
              <w:rPr>
                <w:b/>
                <w:spacing w:val="1"/>
                <w:sz w:val="24"/>
              </w:rPr>
              <w:t xml:space="preserve"> </w:t>
            </w:r>
            <w:r>
              <w:rPr>
                <w:b/>
                <w:sz w:val="24"/>
              </w:rPr>
              <w:t>природе,</w:t>
            </w:r>
            <w:r>
              <w:rPr>
                <w:b/>
                <w:spacing w:val="1"/>
                <w:sz w:val="24"/>
              </w:rPr>
              <w:t xml:space="preserve"> </w:t>
            </w:r>
            <w:r>
              <w:rPr>
                <w:b/>
                <w:sz w:val="24"/>
              </w:rPr>
              <w:t>художественной культуре</w:t>
            </w:r>
            <w:r>
              <w:rPr>
                <w:sz w:val="24"/>
              </w:rPr>
              <w:t>, в</w:t>
            </w:r>
            <w:r>
              <w:rPr>
                <w:spacing w:val="-57"/>
                <w:sz w:val="24"/>
              </w:rPr>
              <w:t xml:space="preserve"> </w:t>
            </w:r>
            <w:r>
              <w:rPr>
                <w:sz w:val="24"/>
              </w:rPr>
              <w:t>том числе формирование у</w:t>
            </w:r>
            <w:r>
              <w:rPr>
                <w:spacing w:val="1"/>
                <w:sz w:val="24"/>
              </w:rPr>
              <w:t xml:space="preserve"> </w:t>
            </w:r>
            <w:r>
              <w:rPr>
                <w:sz w:val="24"/>
              </w:rPr>
              <w:t>обучающихся научного</w:t>
            </w:r>
            <w:r>
              <w:rPr>
                <w:spacing w:val="1"/>
                <w:sz w:val="24"/>
              </w:rPr>
              <w:t xml:space="preserve"> </w:t>
            </w:r>
            <w:r>
              <w:rPr>
                <w:sz w:val="24"/>
              </w:rPr>
              <w:t>мировоззрения, эстетических</w:t>
            </w:r>
            <w:r>
              <w:rPr>
                <w:spacing w:val="-57"/>
                <w:sz w:val="24"/>
              </w:rPr>
              <w:t xml:space="preserve"> </w:t>
            </w:r>
            <w:r>
              <w:rPr>
                <w:sz w:val="24"/>
              </w:rPr>
              <w:t>представлений:</w:t>
            </w:r>
          </w:p>
        </w:tc>
        <w:tc>
          <w:tcPr>
            <w:tcW w:w="6805" w:type="dxa"/>
          </w:tcPr>
          <w:p w:rsidR="002F6ED5" w:rsidRDefault="00CB38D1">
            <w:pPr>
              <w:pStyle w:val="TableParagraph"/>
              <w:numPr>
                <w:ilvl w:val="0"/>
                <w:numId w:val="35"/>
              </w:numPr>
              <w:tabs>
                <w:tab w:val="left" w:pos="423"/>
              </w:tabs>
              <w:ind w:right="100" w:firstLine="28"/>
              <w:jc w:val="both"/>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науки,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научно-техническому</w:t>
            </w:r>
            <w:r>
              <w:rPr>
                <w:spacing w:val="1"/>
                <w:sz w:val="24"/>
              </w:rPr>
              <w:t xml:space="preserve"> </w:t>
            </w:r>
            <w:r>
              <w:rPr>
                <w:sz w:val="24"/>
              </w:rPr>
              <w:t>творчеству,</w:t>
            </w:r>
            <w:r>
              <w:rPr>
                <w:spacing w:val="1"/>
                <w:sz w:val="24"/>
              </w:rPr>
              <w:t xml:space="preserve"> </w:t>
            </w:r>
            <w:r>
              <w:rPr>
                <w:sz w:val="24"/>
              </w:rPr>
              <w:t>владение</w:t>
            </w:r>
            <w:r>
              <w:rPr>
                <w:spacing w:val="1"/>
                <w:sz w:val="24"/>
              </w:rPr>
              <w:t xml:space="preserve"> </w:t>
            </w:r>
            <w:r>
              <w:rPr>
                <w:sz w:val="24"/>
              </w:rPr>
              <w:t>достоверной</w:t>
            </w:r>
            <w:r>
              <w:rPr>
                <w:spacing w:val="-57"/>
                <w:sz w:val="24"/>
              </w:rPr>
              <w:t xml:space="preserve"> </w:t>
            </w:r>
            <w:r>
              <w:rPr>
                <w:sz w:val="24"/>
              </w:rPr>
              <w:t>информацией о</w:t>
            </w:r>
            <w:r>
              <w:rPr>
                <w:spacing w:val="60"/>
                <w:sz w:val="24"/>
              </w:rPr>
              <w:t xml:space="preserve"> </w:t>
            </w:r>
            <w:r>
              <w:rPr>
                <w:sz w:val="24"/>
              </w:rPr>
              <w:t>передовых достижениях и открытиях 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науки,</w:t>
            </w:r>
            <w:r>
              <w:rPr>
                <w:spacing w:val="1"/>
                <w:sz w:val="24"/>
              </w:rPr>
              <w:t xml:space="preserve"> </w:t>
            </w:r>
            <w:r>
              <w:rPr>
                <w:sz w:val="24"/>
              </w:rPr>
              <w:t>заинтересованность</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научных</w:t>
            </w:r>
            <w:r>
              <w:rPr>
                <w:spacing w:val="-4"/>
                <w:sz w:val="24"/>
              </w:rPr>
              <w:t xml:space="preserve"> </w:t>
            </w:r>
            <w:r>
              <w:rPr>
                <w:sz w:val="24"/>
              </w:rPr>
              <w:t>знаний</w:t>
            </w:r>
            <w:r>
              <w:rPr>
                <w:spacing w:val="-2"/>
                <w:sz w:val="24"/>
              </w:rPr>
              <w:t xml:space="preserve"> </w:t>
            </w:r>
            <w:r>
              <w:rPr>
                <w:sz w:val="24"/>
              </w:rPr>
              <w:t>об</w:t>
            </w:r>
            <w:r>
              <w:rPr>
                <w:spacing w:val="-1"/>
                <w:sz w:val="24"/>
              </w:rPr>
              <w:t xml:space="preserve"> </w:t>
            </w:r>
            <w:r>
              <w:rPr>
                <w:sz w:val="24"/>
              </w:rPr>
              <w:t>устройстве</w:t>
            </w:r>
            <w:r>
              <w:rPr>
                <w:spacing w:val="1"/>
                <w:sz w:val="24"/>
              </w:rPr>
              <w:t xml:space="preserve"> </w:t>
            </w:r>
            <w:r>
              <w:rPr>
                <w:sz w:val="24"/>
              </w:rPr>
              <w:t>мира</w:t>
            </w:r>
            <w:r>
              <w:rPr>
                <w:spacing w:val="-5"/>
                <w:sz w:val="24"/>
              </w:rPr>
              <w:t xml:space="preserve"> </w:t>
            </w:r>
            <w:r>
              <w:rPr>
                <w:sz w:val="24"/>
              </w:rPr>
              <w:t>и</w:t>
            </w:r>
            <w:r>
              <w:rPr>
                <w:spacing w:val="-2"/>
                <w:sz w:val="24"/>
              </w:rPr>
              <w:t xml:space="preserve"> </w:t>
            </w:r>
            <w:r>
              <w:rPr>
                <w:sz w:val="24"/>
              </w:rPr>
              <w:t>общества;</w:t>
            </w:r>
          </w:p>
          <w:p w:rsidR="002F6ED5" w:rsidRDefault="00CB38D1">
            <w:pPr>
              <w:pStyle w:val="TableParagraph"/>
              <w:numPr>
                <w:ilvl w:val="0"/>
                <w:numId w:val="35"/>
              </w:numPr>
              <w:tabs>
                <w:tab w:val="left" w:pos="423"/>
              </w:tabs>
              <w:ind w:right="97" w:firstLine="28"/>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3"/>
                <w:sz w:val="24"/>
              </w:rPr>
              <w:t xml:space="preserve"> </w:t>
            </w:r>
            <w:r>
              <w:rPr>
                <w:sz w:val="24"/>
              </w:rPr>
              <w:t>профессиональной</w:t>
            </w:r>
            <w:r>
              <w:rPr>
                <w:spacing w:val="2"/>
                <w:sz w:val="24"/>
              </w:rPr>
              <w:t xml:space="preserve"> </w:t>
            </w:r>
            <w:r>
              <w:rPr>
                <w:sz w:val="24"/>
              </w:rPr>
              <w:t>и</w:t>
            </w:r>
            <w:r>
              <w:rPr>
                <w:spacing w:val="-8"/>
                <w:sz w:val="24"/>
              </w:rPr>
              <w:t xml:space="preserve"> </w:t>
            </w:r>
            <w:r>
              <w:rPr>
                <w:sz w:val="24"/>
              </w:rPr>
              <w:t>общественной</w:t>
            </w:r>
            <w:r>
              <w:rPr>
                <w:spacing w:val="-3"/>
                <w:sz w:val="24"/>
              </w:rPr>
              <w:t xml:space="preserve"> </w:t>
            </w:r>
            <w:r>
              <w:rPr>
                <w:sz w:val="24"/>
              </w:rPr>
              <w:t>деятельности;</w:t>
            </w:r>
          </w:p>
          <w:p w:rsidR="002F6ED5" w:rsidRDefault="00CB38D1">
            <w:pPr>
              <w:pStyle w:val="TableParagraph"/>
              <w:numPr>
                <w:ilvl w:val="0"/>
                <w:numId w:val="35"/>
              </w:numPr>
              <w:tabs>
                <w:tab w:val="left" w:pos="423"/>
              </w:tabs>
              <w:ind w:right="99" w:firstLine="28"/>
              <w:jc w:val="both"/>
              <w:rPr>
                <w:sz w:val="24"/>
              </w:rPr>
            </w:pPr>
            <w:r>
              <w:rPr>
                <w:sz w:val="24"/>
              </w:rPr>
              <w:t>экологическая</w:t>
            </w:r>
            <w:r>
              <w:rPr>
                <w:spacing w:val="1"/>
                <w:sz w:val="24"/>
              </w:rPr>
              <w:t xml:space="preserve"> </w:t>
            </w:r>
            <w:r>
              <w:rPr>
                <w:sz w:val="24"/>
              </w:rPr>
              <w:t>культура,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земле,</w:t>
            </w:r>
            <w:r>
              <w:rPr>
                <w:spacing w:val="1"/>
                <w:sz w:val="24"/>
              </w:rPr>
              <w:t xml:space="preserve"> </w:t>
            </w:r>
            <w:r>
              <w:rPr>
                <w:sz w:val="24"/>
              </w:rPr>
              <w:t>природным</w:t>
            </w:r>
            <w:r>
              <w:rPr>
                <w:spacing w:val="1"/>
                <w:sz w:val="24"/>
              </w:rPr>
              <w:t xml:space="preserve"> </w:t>
            </w:r>
            <w:r>
              <w:rPr>
                <w:sz w:val="24"/>
              </w:rPr>
              <w:t>богатствам</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 и социальной среды; осознание ответственности за</w:t>
            </w:r>
            <w:r>
              <w:rPr>
                <w:spacing w:val="1"/>
                <w:sz w:val="24"/>
              </w:rPr>
              <w:t xml:space="preserve"> </w:t>
            </w:r>
            <w:r>
              <w:rPr>
                <w:sz w:val="24"/>
              </w:rPr>
              <w:t>состояние природных ресурсов;</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нетерпимое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действиям,</w:t>
            </w:r>
            <w:r>
              <w:rPr>
                <w:spacing w:val="1"/>
                <w:sz w:val="24"/>
              </w:rPr>
              <w:t xml:space="preserve"> </w:t>
            </w:r>
            <w:r>
              <w:rPr>
                <w:sz w:val="24"/>
              </w:rPr>
              <w:t>приносящим вред экологии; приобретение опыта экологически</w:t>
            </w:r>
            <w:r>
              <w:rPr>
                <w:spacing w:val="1"/>
                <w:sz w:val="24"/>
              </w:rPr>
              <w:t xml:space="preserve"> </w:t>
            </w:r>
            <w:r>
              <w:rPr>
                <w:sz w:val="24"/>
              </w:rPr>
              <w:t>направленной</w:t>
            </w:r>
            <w:r>
              <w:rPr>
                <w:spacing w:val="-3"/>
                <w:sz w:val="24"/>
              </w:rPr>
              <w:t xml:space="preserve"> </w:t>
            </w:r>
            <w:r>
              <w:rPr>
                <w:sz w:val="24"/>
              </w:rPr>
              <w:t>деятельности;</w:t>
            </w:r>
          </w:p>
          <w:p w:rsidR="002F6ED5" w:rsidRDefault="00CB38D1">
            <w:pPr>
              <w:pStyle w:val="TableParagraph"/>
              <w:numPr>
                <w:ilvl w:val="0"/>
                <w:numId w:val="35"/>
              </w:numPr>
              <w:tabs>
                <w:tab w:val="left" w:pos="423"/>
              </w:tabs>
              <w:spacing w:line="237" w:lineRule="auto"/>
              <w:ind w:right="102" w:firstLine="28"/>
              <w:jc w:val="both"/>
              <w:rPr>
                <w:sz w:val="24"/>
              </w:rPr>
            </w:pPr>
            <w:r>
              <w:rPr>
                <w:sz w:val="24"/>
              </w:rPr>
              <w:t>эстетическое отношение к миру, готовность к эстетическому</w:t>
            </w:r>
            <w:r>
              <w:rPr>
                <w:spacing w:val="-57"/>
                <w:sz w:val="24"/>
              </w:rPr>
              <w:t xml:space="preserve"> </w:t>
            </w:r>
            <w:r>
              <w:rPr>
                <w:sz w:val="24"/>
              </w:rPr>
              <w:t>обустройству</w:t>
            </w:r>
            <w:r>
              <w:rPr>
                <w:spacing w:val="-9"/>
                <w:sz w:val="24"/>
              </w:rPr>
              <w:t xml:space="preserve"> </w:t>
            </w:r>
            <w:r>
              <w:rPr>
                <w:sz w:val="24"/>
              </w:rPr>
              <w:t>собственного</w:t>
            </w:r>
            <w:r>
              <w:rPr>
                <w:spacing w:val="2"/>
                <w:sz w:val="24"/>
              </w:rPr>
              <w:t xml:space="preserve"> </w:t>
            </w:r>
            <w:r>
              <w:rPr>
                <w:sz w:val="24"/>
              </w:rPr>
              <w:t>быта.</w:t>
            </w:r>
          </w:p>
        </w:tc>
      </w:tr>
      <w:tr w:rsidR="002F6ED5">
        <w:trPr>
          <w:trHeight w:val="1934"/>
        </w:trPr>
        <w:tc>
          <w:tcPr>
            <w:tcW w:w="3371" w:type="dxa"/>
          </w:tcPr>
          <w:p w:rsidR="002F6ED5" w:rsidRDefault="00CB38D1">
            <w:pPr>
              <w:pStyle w:val="TableParagraph"/>
              <w:ind w:left="105" w:right="197"/>
              <w:rPr>
                <w:sz w:val="24"/>
              </w:rPr>
            </w:pPr>
            <w:r>
              <w:rPr>
                <w:sz w:val="24"/>
              </w:rPr>
              <w:t>Результат</w:t>
            </w:r>
            <w:r>
              <w:rPr>
                <w:spacing w:val="1"/>
                <w:sz w:val="24"/>
              </w:rPr>
              <w:t xml:space="preserve"> </w:t>
            </w:r>
            <w:r>
              <w:rPr>
                <w:sz w:val="24"/>
              </w:rPr>
              <w:t>духовно-</w:t>
            </w:r>
            <w:r>
              <w:rPr>
                <w:spacing w:val="1"/>
                <w:sz w:val="24"/>
              </w:rPr>
              <w:t xml:space="preserve"> </w:t>
            </w:r>
            <w:r>
              <w:rPr>
                <w:sz w:val="24"/>
              </w:rPr>
              <w:t>нравственного</w:t>
            </w:r>
            <w:r>
              <w:rPr>
                <w:spacing w:val="4"/>
                <w:sz w:val="24"/>
              </w:rPr>
              <w:t xml:space="preserve"> </w:t>
            </w:r>
            <w:r>
              <w:rPr>
                <w:sz w:val="24"/>
              </w:rPr>
              <w:t>развития,</w:t>
            </w:r>
            <w:r>
              <w:rPr>
                <w:spacing w:val="1"/>
                <w:sz w:val="24"/>
              </w:rPr>
              <w:t xml:space="preserve"> </w:t>
            </w:r>
            <w:r>
              <w:rPr>
                <w:sz w:val="24"/>
              </w:rPr>
              <w:t xml:space="preserve">воспитания и социализации </w:t>
            </w:r>
            <w:r>
              <w:rPr>
                <w:b/>
                <w:sz w:val="24"/>
              </w:rPr>
              <w:t>в</w:t>
            </w:r>
            <w:r>
              <w:rPr>
                <w:b/>
                <w:spacing w:val="-57"/>
                <w:sz w:val="24"/>
              </w:rPr>
              <w:t xml:space="preserve"> </w:t>
            </w:r>
            <w:r>
              <w:rPr>
                <w:b/>
                <w:sz w:val="24"/>
              </w:rPr>
              <w:t>сфере отношения</w:t>
            </w:r>
            <w:r>
              <w:rPr>
                <w:b/>
                <w:spacing w:val="1"/>
                <w:sz w:val="24"/>
              </w:rPr>
              <w:t xml:space="preserve"> </w:t>
            </w:r>
            <w:r>
              <w:rPr>
                <w:b/>
                <w:sz w:val="24"/>
              </w:rPr>
              <w:t>обучающихся к</w:t>
            </w:r>
            <w:r>
              <w:rPr>
                <w:b/>
                <w:spacing w:val="1"/>
                <w:sz w:val="24"/>
              </w:rPr>
              <w:t xml:space="preserve"> </w:t>
            </w:r>
            <w:r>
              <w:rPr>
                <w:b/>
                <w:sz w:val="24"/>
              </w:rPr>
              <w:t>семье</w:t>
            </w:r>
            <w:r>
              <w:rPr>
                <w:b/>
                <w:spacing w:val="1"/>
                <w:sz w:val="24"/>
              </w:rPr>
              <w:t xml:space="preserve"> </w:t>
            </w:r>
            <w:r>
              <w:rPr>
                <w:b/>
                <w:sz w:val="24"/>
              </w:rPr>
              <w:t>и</w:t>
            </w:r>
            <w:r>
              <w:rPr>
                <w:b/>
                <w:spacing w:val="1"/>
                <w:sz w:val="24"/>
              </w:rPr>
              <w:t xml:space="preserve"> </w:t>
            </w:r>
            <w:r>
              <w:rPr>
                <w:b/>
                <w:sz w:val="24"/>
              </w:rPr>
              <w:t>родителям</w:t>
            </w:r>
            <w:r>
              <w:rPr>
                <w:sz w:val="24"/>
              </w:rPr>
              <w:t>:</w:t>
            </w:r>
          </w:p>
        </w:tc>
        <w:tc>
          <w:tcPr>
            <w:tcW w:w="6805" w:type="dxa"/>
          </w:tcPr>
          <w:p w:rsidR="002F6ED5" w:rsidRDefault="00CB38D1">
            <w:pPr>
              <w:pStyle w:val="TableParagraph"/>
              <w:spacing w:line="242" w:lineRule="auto"/>
              <w:ind w:left="105" w:right="1054" w:firstLine="28"/>
              <w:rPr>
                <w:sz w:val="24"/>
              </w:rPr>
            </w:pPr>
            <w:r>
              <w:rPr>
                <w:sz w:val="24"/>
              </w:rPr>
              <w:t>ответственное отношение к созданию семьи на основе</w:t>
            </w:r>
            <w:r>
              <w:rPr>
                <w:spacing w:val="-57"/>
                <w:sz w:val="24"/>
              </w:rPr>
              <w:t xml:space="preserve"> </w:t>
            </w:r>
            <w:r>
              <w:rPr>
                <w:sz w:val="24"/>
              </w:rPr>
              <w:t>осознанного принятия</w:t>
            </w:r>
            <w:r>
              <w:rPr>
                <w:spacing w:val="-5"/>
                <w:sz w:val="24"/>
              </w:rPr>
              <w:t xml:space="preserve"> </w:t>
            </w:r>
            <w:r>
              <w:rPr>
                <w:sz w:val="24"/>
              </w:rPr>
              <w:t>ценностей семейной</w:t>
            </w:r>
            <w:r>
              <w:rPr>
                <w:spacing w:val="-4"/>
                <w:sz w:val="24"/>
              </w:rPr>
              <w:t xml:space="preserve"> </w:t>
            </w:r>
            <w:r>
              <w:rPr>
                <w:sz w:val="24"/>
              </w:rPr>
              <w:t>жизни.</w:t>
            </w:r>
          </w:p>
        </w:tc>
      </w:tr>
      <w:tr w:rsidR="002F6ED5">
        <w:trPr>
          <w:trHeight w:val="825"/>
        </w:trPr>
        <w:tc>
          <w:tcPr>
            <w:tcW w:w="3371" w:type="dxa"/>
          </w:tcPr>
          <w:p w:rsidR="002F6ED5" w:rsidRDefault="00CB38D1">
            <w:pPr>
              <w:pStyle w:val="TableParagraph"/>
              <w:spacing w:line="237" w:lineRule="auto"/>
              <w:ind w:left="105" w:right="721"/>
              <w:rPr>
                <w:sz w:val="24"/>
              </w:rPr>
            </w:pPr>
            <w:r>
              <w:rPr>
                <w:sz w:val="24"/>
              </w:rPr>
              <w:t>Результаты</w:t>
            </w:r>
            <w:r>
              <w:rPr>
                <w:spacing w:val="3"/>
                <w:sz w:val="24"/>
              </w:rPr>
              <w:t xml:space="preserve"> </w:t>
            </w:r>
            <w:r>
              <w:rPr>
                <w:sz w:val="24"/>
              </w:rPr>
              <w:t>духовно-</w:t>
            </w:r>
            <w:r>
              <w:rPr>
                <w:spacing w:val="1"/>
                <w:sz w:val="24"/>
              </w:rPr>
              <w:t xml:space="preserve"> </w:t>
            </w:r>
            <w:r>
              <w:rPr>
                <w:sz w:val="24"/>
              </w:rPr>
              <w:t>нравственного</w:t>
            </w:r>
            <w:r>
              <w:rPr>
                <w:spacing w:val="-7"/>
                <w:sz w:val="24"/>
              </w:rPr>
              <w:t xml:space="preserve"> </w:t>
            </w:r>
            <w:r>
              <w:rPr>
                <w:sz w:val="24"/>
              </w:rPr>
              <w:t>развития,</w:t>
            </w:r>
          </w:p>
          <w:p w:rsidR="002F6ED5" w:rsidRDefault="00CB38D1">
            <w:pPr>
              <w:pStyle w:val="TableParagraph"/>
              <w:spacing w:line="267" w:lineRule="exact"/>
              <w:ind w:left="105"/>
              <w:rPr>
                <w:sz w:val="24"/>
              </w:rPr>
            </w:pPr>
            <w:r>
              <w:rPr>
                <w:sz w:val="24"/>
              </w:rPr>
              <w:t>воспитания</w:t>
            </w:r>
            <w:r>
              <w:rPr>
                <w:spacing w:val="-7"/>
                <w:sz w:val="24"/>
              </w:rPr>
              <w:t xml:space="preserve"> </w:t>
            </w:r>
            <w:r>
              <w:rPr>
                <w:sz w:val="24"/>
              </w:rPr>
              <w:t>и социализации</w:t>
            </w:r>
          </w:p>
        </w:tc>
        <w:tc>
          <w:tcPr>
            <w:tcW w:w="6805" w:type="dxa"/>
          </w:tcPr>
          <w:p w:rsidR="002F6ED5" w:rsidRDefault="00CB38D1">
            <w:pPr>
              <w:pStyle w:val="TableParagraph"/>
              <w:numPr>
                <w:ilvl w:val="0"/>
                <w:numId w:val="34"/>
              </w:numPr>
              <w:tabs>
                <w:tab w:val="left" w:pos="423"/>
              </w:tabs>
              <w:spacing w:line="237" w:lineRule="auto"/>
              <w:ind w:right="100" w:firstLine="28"/>
              <w:rPr>
                <w:sz w:val="24"/>
              </w:rPr>
            </w:pPr>
            <w:r>
              <w:rPr>
                <w:sz w:val="24"/>
              </w:rPr>
              <w:t>уважение</w:t>
            </w:r>
            <w:r>
              <w:rPr>
                <w:spacing w:val="10"/>
                <w:sz w:val="24"/>
              </w:rPr>
              <w:t xml:space="preserve"> </w:t>
            </w:r>
            <w:r>
              <w:rPr>
                <w:sz w:val="24"/>
              </w:rPr>
              <w:t>всех</w:t>
            </w:r>
            <w:r>
              <w:rPr>
                <w:spacing w:val="5"/>
                <w:sz w:val="24"/>
              </w:rPr>
              <w:t xml:space="preserve"> </w:t>
            </w:r>
            <w:r>
              <w:rPr>
                <w:sz w:val="24"/>
              </w:rPr>
              <w:t>форм</w:t>
            </w:r>
            <w:r>
              <w:rPr>
                <w:spacing w:val="7"/>
                <w:sz w:val="24"/>
              </w:rPr>
              <w:t xml:space="preserve"> </w:t>
            </w:r>
            <w:r>
              <w:rPr>
                <w:sz w:val="24"/>
              </w:rPr>
              <w:t>собственности,</w:t>
            </w:r>
            <w:r>
              <w:rPr>
                <w:spacing w:val="2"/>
                <w:sz w:val="24"/>
              </w:rPr>
              <w:t xml:space="preserve"> </w:t>
            </w:r>
            <w:r>
              <w:rPr>
                <w:sz w:val="24"/>
              </w:rPr>
              <w:t>готовность</w:t>
            </w:r>
            <w:r>
              <w:rPr>
                <w:spacing w:val="11"/>
                <w:sz w:val="24"/>
              </w:rPr>
              <w:t xml:space="preserve"> </w:t>
            </w:r>
            <w:r>
              <w:rPr>
                <w:sz w:val="24"/>
              </w:rPr>
              <w:t>к</w:t>
            </w:r>
            <w:r>
              <w:rPr>
                <w:spacing w:val="3"/>
                <w:sz w:val="24"/>
              </w:rPr>
              <w:t xml:space="preserve"> </w:t>
            </w:r>
            <w:r>
              <w:rPr>
                <w:sz w:val="24"/>
              </w:rPr>
              <w:t>защите</w:t>
            </w:r>
            <w:r>
              <w:rPr>
                <w:spacing w:val="-57"/>
                <w:sz w:val="24"/>
              </w:rPr>
              <w:t xml:space="preserve"> </w:t>
            </w:r>
            <w:r>
              <w:rPr>
                <w:sz w:val="24"/>
              </w:rPr>
              <w:t>своей</w:t>
            </w:r>
            <w:r>
              <w:rPr>
                <w:spacing w:val="-3"/>
                <w:sz w:val="24"/>
              </w:rPr>
              <w:t xml:space="preserve"> </w:t>
            </w:r>
            <w:r>
              <w:rPr>
                <w:sz w:val="24"/>
              </w:rPr>
              <w:t>собственности;</w:t>
            </w:r>
          </w:p>
          <w:p w:rsidR="002F6ED5" w:rsidRDefault="00CB38D1">
            <w:pPr>
              <w:pStyle w:val="TableParagraph"/>
              <w:numPr>
                <w:ilvl w:val="0"/>
                <w:numId w:val="34"/>
              </w:numPr>
              <w:tabs>
                <w:tab w:val="left" w:pos="423"/>
              </w:tabs>
              <w:spacing w:line="267" w:lineRule="exact"/>
              <w:ind w:left="422" w:hanging="289"/>
              <w:rPr>
                <w:sz w:val="24"/>
              </w:rPr>
            </w:pPr>
            <w:r>
              <w:rPr>
                <w:sz w:val="24"/>
              </w:rPr>
              <w:t>осознанный</w:t>
            </w:r>
            <w:r>
              <w:rPr>
                <w:spacing w:val="42"/>
                <w:sz w:val="24"/>
              </w:rPr>
              <w:t xml:space="preserve"> </w:t>
            </w:r>
            <w:r>
              <w:rPr>
                <w:sz w:val="24"/>
              </w:rPr>
              <w:t>выбор</w:t>
            </w:r>
            <w:r>
              <w:rPr>
                <w:spacing w:val="46"/>
                <w:sz w:val="24"/>
              </w:rPr>
              <w:t xml:space="preserve"> </w:t>
            </w:r>
            <w:r>
              <w:rPr>
                <w:sz w:val="24"/>
              </w:rPr>
              <w:t>будущей</w:t>
            </w:r>
            <w:r>
              <w:rPr>
                <w:spacing w:val="52"/>
                <w:sz w:val="24"/>
              </w:rPr>
              <w:t xml:space="preserve"> </w:t>
            </w:r>
            <w:r>
              <w:rPr>
                <w:sz w:val="24"/>
              </w:rPr>
              <w:t>профессии</w:t>
            </w:r>
            <w:r>
              <w:rPr>
                <w:spacing w:val="47"/>
                <w:sz w:val="24"/>
              </w:rPr>
              <w:t xml:space="preserve"> </w:t>
            </w:r>
            <w:r>
              <w:rPr>
                <w:sz w:val="24"/>
              </w:rPr>
              <w:t>как</w:t>
            </w:r>
            <w:r>
              <w:rPr>
                <w:spacing w:val="49"/>
                <w:sz w:val="24"/>
              </w:rPr>
              <w:t xml:space="preserve"> </w:t>
            </w:r>
            <w:r>
              <w:rPr>
                <w:sz w:val="24"/>
              </w:rPr>
              <w:t>путь</w:t>
            </w:r>
            <w:r>
              <w:rPr>
                <w:spacing w:val="53"/>
                <w:sz w:val="24"/>
              </w:rPr>
              <w:t xml:space="preserve"> </w:t>
            </w:r>
            <w:r>
              <w:rPr>
                <w:sz w:val="24"/>
              </w:rPr>
              <w:t>и</w:t>
            </w:r>
            <w:r>
              <w:rPr>
                <w:spacing w:val="47"/>
                <w:sz w:val="24"/>
              </w:rPr>
              <w:t xml:space="preserve"> </w:t>
            </w:r>
            <w:r>
              <w:rPr>
                <w:sz w:val="24"/>
              </w:rPr>
              <w:t>способ</w:t>
            </w:r>
          </w:p>
        </w:tc>
      </w:tr>
    </w:tbl>
    <w:p w:rsidR="002F6ED5" w:rsidRDefault="002F6ED5">
      <w:pPr>
        <w:spacing w:line="267" w:lineRule="exact"/>
        <w:rPr>
          <w:sz w:val="24"/>
        </w:rPr>
        <w:sectPr w:rsidR="002F6ED5">
          <w:pgSz w:w="11910" w:h="16840"/>
          <w:pgMar w:top="1120" w:right="300" w:bottom="1060" w:left="600" w:header="0" w:footer="880" w:gutter="0"/>
          <w:cols w:space="720"/>
        </w:sect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6805"/>
      </w:tblGrid>
      <w:tr w:rsidR="002F6ED5">
        <w:trPr>
          <w:trHeight w:val="2760"/>
        </w:trPr>
        <w:tc>
          <w:tcPr>
            <w:tcW w:w="3371" w:type="dxa"/>
          </w:tcPr>
          <w:p w:rsidR="002F6ED5" w:rsidRDefault="00CB38D1">
            <w:pPr>
              <w:pStyle w:val="TableParagraph"/>
              <w:ind w:left="105" w:right="229"/>
              <w:rPr>
                <w:sz w:val="24"/>
              </w:rPr>
            </w:pPr>
            <w:r>
              <w:rPr>
                <w:sz w:val="24"/>
              </w:rPr>
              <w:lastRenderedPageBreak/>
              <w:t>обучающихся</w:t>
            </w:r>
            <w:r>
              <w:rPr>
                <w:spacing w:val="2"/>
                <w:sz w:val="24"/>
              </w:rPr>
              <w:t xml:space="preserve"> </w:t>
            </w:r>
            <w:r>
              <w:rPr>
                <w:b/>
                <w:sz w:val="24"/>
              </w:rPr>
              <w:t>в</w:t>
            </w:r>
            <w:r>
              <w:rPr>
                <w:b/>
                <w:spacing w:val="1"/>
                <w:sz w:val="24"/>
              </w:rPr>
              <w:t xml:space="preserve"> </w:t>
            </w:r>
            <w:r>
              <w:rPr>
                <w:b/>
                <w:sz w:val="24"/>
              </w:rPr>
              <w:t>сфере</w:t>
            </w:r>
            <w:r>
              <w:rPr>
                <w:b/>
                <w:spacing w:val="1"/>
                <w:sz w:val="24"/>
              </w:rPr>
              <w:t xml:space="preserve"> </w:t>
            </w:r>
            <w:r>
              <w:rPr>
                <w:b/>
                <w:sz w:val="24"/>
              </w:rPr>
              <w:t>трудовых и социально-</w:t>
            </w:r>
            <w:r>
              <w:rPr>
                <w:b/>
                <w:spacing w:val="1"/>
                <w:sz w:val="24"/>
              </w:rPr>
              <w:t xml:space="preserve"> </w:t>
            </w:r>
            <w:r>
              <w:rPr>
                <w:b/>
                <w:sz w:val="24"/>
              </w:rPr>
              <w:t>экономических</w:t>
            </w:r>
            <w:r>
              <w:rPr>
                <w:b/>
                <w:spacing w:val="-7"/>
                <w:sz w:val="24"/>
              </w:rPr>
              <w:t xml:space="preserve"> </w:t>
            </w:r>
            <w:r>
              <w:rPr>
                <w:b/>
                <w:sz w:val="24"/>
              </w:rPr>
              <w:t>отношений</w:t>
            </w:r>
            <w:r>
              <w:rPr>
                <w:sz w:val="24"/>
              </w:rPr>
              <w:t>:</w:t>
            </w:r>
          </w:p>
        </w:tc>
        <w:tc>
          <w:tcPr>
            <w:tcW w:w="6805" w:type="dxa"/>
          </w:tcPr>
          <w:p w:rsidR="002F6ED5" w:rsidRDefault="00CB38D1">
            <w:pPr>
              <w:pStyle w:val="TableParagraph"/>
              <w:spacing w:line="263" w:lineRule="exact"/>
              <w:ind w:left="105"/>
              <w:jc w:val="both"/>
              <w:rPr>
                <w:sz w:val="24"/>
              </w:rPr>
            </w:pPr>
            <w:r>
              <w:rPr>
                <w:sz w:val="24"/>
              </w:rPr>
              <w:t>реализации</w:t>
            </w:r>
            <w:r>
              <w:rPr>
                <w:spacing w:val="-1"/>
                <w:sz w:val="24"/>
              </w:rPr>
              <w:t xml:space="preserve"> </w:t>
            </w:r>
            <w:r>
              <w:rPr>
                <w:sz w:val="24"/>
              </w:rPr>
              <w:t>собственных</w:t>
            </w:r>
            <w:r>
              <w:rPr>
                <w:spacing w:val="-6"/>
                <w:sz w:val="24"/>
              </w:rPr>
              <w:t xml:space="preserve"> </w:t>
            </w:r>
            <w:r>
              <w:rPr>
                <w:sz w:val="24"/>
              </w:rPr>
              <w:t>жизненных</w:t>
            </w:r>
            <w:r>
              <w:rPr>
                <w:spacing w:val="-5"/>
                <w:sz w:val="24"/>
              </w:rPr>
              <w:t xml:space="preserve"> </w:t>
            </w:r>
            <w:r>
              <w:rPr>
                <w:sz w:val="24"/>
              </w:rPr>
              <w:t>планов;</w:t>
            </w:r>
          </w:p>
          <w:p w:rsidR="002F6ED5" w:rsidRDefault="00CB38D1">
            <w:pPr>
              <w:pStyle w:val="TableParagraph"/>
              <w:numPr>
                <w:ilvl w:val="0"/>
                <w:numId w:val="33"/>
              </w:numPr>
              <w:tabs>
                <w:tab w:val="left" w:pos="423"/>
              </w:tabs>
              <w:spacing w:before="2"/>
              <w:ind w:right="98" w:firstLine="28"/>
              <w:jc w:val="both"/>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трудовой</w:t>
            </w:r>
            <w:r>
              <w:rPr>
                <w:spacing w:val="1"/>
                <w:sz w:val="24"/>
              </w:rPr>
              <w:t xml:space="preserve"> </w:t>
            </w:r>
            <w:r>
              <w:rPr>
                <w:sz w:val="24"/>
              </w:rPr>
              <w:t>профессиональной</w:t>
            </w:r>
            <w:r>
              <w:rPr>
                <w:spacing w:val="1"/>
                <w:sz w:val="24"/>
              </w:rPr>
              <w:t xml:space="preserve"> </w:t>
            </w:r>
            <w:r>
              <w:rPr>
                <w:sz w:val="24"/>
              </w:rPr>
              <w:t>деятельности как к возможности участия в решении личных,</w:t>
            </w:r>
            <w:r>
              <w:rPr>
                <w:spacing w:val="1"/>
                <w:sz w:val="24"/>
              </w:rPr>
              <w:t xml:space="preserve"> </w:t>
            </w:r>
            <w:r>
              <w:rPr>
                <w:sz w:val="24"/>
              </w:rPr>
              <w:t>общественных,</w:t>
            </w:r>
            <w:r>
              <w:rPr>
                <w:spacing w:val="-3"/>
                <w:sz w:val="24"/>
              </w:rPr>
              <w:t xml:space="preserve"> </w:t>
            </w:r>
            <w:r>
              <w:rPr>
                <w:sz w:val="24"/>
              </w:rPr>
              <w:t>государственных,</w:t>
            </w:r>
            <w:r>
              <w:rPr>
                <w:spacing w:val="-7"/>
                <w:sz w:val="24"/>
              </w:rPr>
              <w:t xml:space="preserve"> </w:t>
            </w:r>
            <w:r>
              <w:rPr>
                <w:sz w:val="24"/>
              </w:rPr>
              <w:t>общенациональных</w:t>
            </w:r>
            <w:r>
              <w:rPr>
                <w:spacing w:val="-9"/>
                <w:sz w:val="24"/>
              </w:rPr>
              <w:t xml:space="preserve"> </w:t>
            </w:r>
            <w:r>
              <w:rPr>
                <w:sz w:val="24"/>
              </w:rPr>
              <w:t>проблем;</w:t>
            </w:r>
          </w:p>
          <w:p w:rsidR="002F6ED5" w:rsidRDefault="00CB38D1">
            <w:pPr>
              <w:pStyle w:val="TableParagraph"/>
              <w:numPr>
                <w:ilvl w:val="0"/>
                <w:numId w:val="33"/>
              </w:numPr>
              <w:tabs>
                <w:tab w:val="left" w:pos="423"/>
              </w:tabs>
              <w:ind w:right="103" w:firstLine="28"/>
              <w:jc w:val="both"/>
              <w:rPr>
                <w:sz w:val="24"/>
              </w:rPr>
            </w:pPr>
            <w:r>
              <w:rPr>
                <w:sz w:val="24"/>
              </w:rPr>
              <w:t>потребность трудиться, уважение к труду и людям труда,</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добросовестное,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творческое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трудовой</w:t>
            </w:r>
            <w:r>
              <w:rPr>
                <w:spacing w:val="1"/>
                <w:sz w:val="24"/>
              </w:rPr>
              <w:t xml:space="preserve"> </w:t>
            </w:r>
            <w:r>
              <w:rPr>
                <w:sz w:val="24"/>
              </w:rPr>
              <w:t>деятельности;</w:t>
            </w:r>
          </w:p>
          <w:p w:rsidR="002F6ED5" w:rsidRDefault="00CB38D1">
            <w:pPr>
              <w:pStyle w:val="TableParagraph"/>
              <w:numPr>
                <w:ilvl w:val="0"/>
                <w:numId w:val="33"/>
              </w:numPr>
              <w:tabs>
                <w:tab w:val="left" w:pos="423"/>
              </w:tabs>
              <w:spacing w:before="3" w:line="237" w:lineRule="auto"/>
              <w:ind w:right="105" w:firstLine="28"/>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самообслуживанию,</w:t>
            </w:r>
            <w:r>
              <w:rPr>
                <w:spacing w:val="1"/>
                <w:sz w:val="24"/>
              </w:rPr>
              <w:t xml:space="preserve"> </w:t>
            </w:r>
            <w:r>
              <w:rPr>
                <w:sz w:val="24"/>
              </w:rPr>
              <w:t>включая</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выполнение домашних</w:t>
            </w:r>
            <w:r>
              <w:rPr>
                <w:spacing w:val="-3"/>
                <w:sz w:val="24"/>
              </w:rPr>
              <w:t xml:space="preserve"> </w:t>
            </w:r>
            <w:r>
              <w:rPr>
                <w:sz w:val="24"/>
              </w:rPr>
              <w:t>обязанностей.</w:t>
            </w:r>
          </w:p>
        </w:tc>
      </w:tr>
      <w:tr w:rsidR="002F6ED5">
        <w:trPr>
          <w:trHeight w:val="2486"/>
        </w:trPr>
        <w:tc>
          <w:tcPr>
            <w:tcW w:w="3371" w:type="dxa"/>
          </w:tcPr>
          <w:p w:rsidR="002F6ED5" w:rsidRDefault="00CB38D1">
            <w:pPr>
              <w:pStyle w:val="TableParagraph"/>
              <w:ind w:left="105" w:right="397"/>
              <w:rPr>
                <w:b/>
                <w:sz w:val="24"/>
              </w:rPr>
            </w:pPr>
            <w:r>
              <w:rPr>
                <w:sz w:val="24"/>
              </w:rPr>
              <w:t>Результат</w:t>
            </w:r>
            <w:r>
              <w:rPr>
                <w:spacing w:val="1"/>
                <w:sz w:val="24"/>
              </w:rPr>
              <w:t xml:space="preserve"> </w:t>
            </w:r>
            <w:r>
              <w:rPr>
                <w:sz w:val="24"/>
              </w:rPr>
              <w:t>духовно-</w:t>
            </w:r>
            <w:r>
              <w:rPr>
                <w:spacing w:val="1"/>
                <w:sz w:val="24"/>
              </w:rPr>
              <w:t xml:space="preserve"> </w:t>
            </w:r>
            <w:r>
              <w:rPr>
                <w:sz w:val="24"/>
              </w:rPr>
              <w:t>нравственного</w:t>
            </w:r>
            <w:r>
              <w:rPr>
                <w:spacing w:val="3"/>
                <w:sz w:val="24"/>
              </w:rPr>
              <w:t xml:space="preserve"> </w:t>
            </w:r>
            <w:r>
              <w:rPr>
                <w:sz w:val="24"/>
              </w:rPr>
              <w:t>развития,</w:t>
            </w:r>
            <w:r>
              <w:rPr>
                <w:spacing w:val="1"/>
                <w:sz w:val="24"/>
              </w:rPr>
              <w:t xml:space="preserve"> </w:t>
            </w:r>
            <w:r>
              <w:rPr>
                <w:sz w:val="24"/>
              </w:rPr>
              <w:t>воспитания</w:t>
            </w:r>
            <w:r>
              <w:rPr>
                <w:spacing w:val="-8"/>
                <w:sz w:val="24"/>
              </w:rPr>
              <w:t xml:space="preserve"> </w:t>
            </w:r>
            <w:r>
              <w:rPr>
                <w:sz w:val="24"/>
              </w:rPr>
              <w:t>и</w:t>
            </w:r>
            <w:r>
              <w:rPr>
                <w:spacing w:val="-2"/>
                <w:sz w:val="24"/>
              </w:rPr>
              <w:t xml:space="preserve"> </w:t>
            </w:r>
            <w:r>
              <w:rPr>
                <w:sz w:val="24"/>
              </w:rPr>
              <w:t>социализации</w:t>
            </w:r>
            <w:r>
              <w:rPr>
                <w:spacing w:val="-57"/>
                <w:sz w:val="24"/>
              </w:rPr>
              <w:t xml:space="preserve"> </w:t>
            </w:r>
            <w:r>
              <w:rPr>
                <w:sz w:val="24"/>
              </w:rPr>
              <w:t>обучающихся</w:t>
            </w:r>
            <w:r>
              <w:rPr>
                <w:spacing w:val="2"/>
                <w:sz w:val="24"/>
              </w:rPr>
              <w:t xml:space="preserve"> </w:t>
            </w:r>
            <w:r>
              <w:rPr>
                <w:b/>
                <w:sz w:val="24"/>
              </w:rPr>
              <w:t>в</w:t>
            </w:r>
            <w:r>
              <w:rPr>
                <w:b/>
                <w:spacing w:val="1"/>
                <w:sz w:val="24"/>
              </w:rPr>
              <w:t xml:space="preserve"> </w:t>
            </w:r>
            <w:r>
              <w:rPr>
                <w:b/>
                <w:sz w:val="24"/>
              </w:rPr>
              <w:t>сфере</w:t>
            </w:r>
          </w:p>
          <w:p w:rsidR="002F6ED5" w:rsidRDefault="00CB38D1">
            <w:pPr>
              <w:pStyle w:val="TableParagraph"/>
              <w:ind w:left="105" w:right="1232"/>
              <w:rPr>
                <w:b/>
                <w:sz w:val="24"/>
              </w:rPr>
            </w:pPr>
            <w:r>
              <w:rPr>
                <w:b/>
                <w:sz w:val="24"/>
              </w:rPr>
              <w:t>физического,</w:t>
            </w:r>
            <w:r>
              <w:rPr>
                <w:b/>
                <w:spacing w:val="1"/>
                <w:sz w:val="24"/>
              </w:rPr>
              <w:t xml:space="preserve"> </w:t>
            </w:r>
            <w:r>
              <w:rPr>
                <w:b/>
                <w:spacing w:val="-1"/>
                <w:sz w:val="24"/>
              </w:rPr>
              <w:t>психологического,</w:t>
            </w:r>
            <w:r>
              <w:rPr>
                <w:b/>
                <w:spacing w:val="-57"/>
                <w:sz w:val="24"/>
              </w:rPr>
              <w:t xml:space="preserve"> </w:t>
            </w:r>
            <w:r>
              <w:rPr>
                <w:b/>
                <w:sz w:val="24"/>
              </w:rPr>
              <w:t>социального</w:t>
            </w:r>
            <w:r>
              <w:rPr>
                <w:b/>
                <w:spacing w:val="-3"/>
                <w:sz w:val="24"/>
              </w:rPr>
              <w:t xml:space="preserve"> </w:t>
            </w:r>
            <w:r>
              <w:rPr>
                <w:b/>
                <w:sz w:val="24"/>
              </w:rPr>
              <w:t>и</w:t>
            </w:r>
          </w:p>
          <w:p w:rsidR="002F6ED5" w:rsidRDefault="00CB38D1">
            <w:pPr>
              <w:pStyle w:val="TableParagraph"/>
              <w:spacing w:line="268" w:lineRule="exact"/>
              <w:ind w:left="105" w:right="112"/>
              <w:rPr>
                <w:sz w:val="24"/>
              </w:rPr>
            </w:pPr>
            <w:r>
              <w:rPr>
                <w:b/>
                <w:sz w:val="24"/>
              </w:rPr>
              <w:t>академического</w:t>
            </w:r>
            <w:r>
              <w:rPr>
                <w:b/>
                <w:spacing w:val="1"/>
                <w:sz w:val="24"/>
              </w:rPr>
              <w:t xml:space="preserve"> </w:t>
            </w:r>
            <w:r>
              <w:rPr>
                <w:b/>
                <w:spacing w:val="-1"/>
                <w:sz w:val="24"/>
              </w:rPr>
              <w:t>благополучия</w:t>
            </w:r>
            <w:r>
              <w:rPr>
                <w:b/>
                <w:spacing w:val="-7"/>
                <w:sz w:val="24"/>
              </w:rPr>
              <w:t xml:space="preserve"> </w:t>
            </w:r>
            <w:r>
              <w:rPr>
                <w:b/>
                <w:sz w:val="24"/>
              </w:rPr>
              <w:t>обучающихся</w:t>
            </w:r>
            <w:r>
              <w:rPr>
                <w:sz w:val="24"/>
              </w:rPr>
              <w:t>:</w:t>
            </w:r>
          </w:p>
        </w:tc>
        <w:tc>
          <w:tcPr>
            <w:tcW w:w="6805" w:type="dxa"/>
          </w:tcPr>
          <w:p w:rsidR="002F6ED5" w:rsidRDefault="00CB38D1">
            <w:pPr>
              <w:pStyle w:val="TableParagraph"/>
              <w:ind w:left="105" w:firstLine="28"/>
              <w:rPr>
                <w:sz w:val="24"/>
              </w:rPr>
            </w:pPr>
            <w:r>
              <w:rPr>
                <w:sz w:val="24"/>
              </w:rPr>
              <w:t>физическое, эмоционально-психологическое, социальное</w:t>
            </w:r>
            <w:r>
              <w:rPr>
                <w:spacing w:val="1"/>
                <w:sz w:val="24"/>
              </w:rPr>
              <w:t xml:space="preserve"> </w:t>
            </w:r>
            <w:r>
              <w:rPr>
                <w:sz w:val="24"/>
              </w:rPr>
              <w:t>благополучие обучающихся в жизни образовательной</w:t>
            </w:r>
            <w:r>
              <w:rPr>
                <w:spacing w:val="1"/>
                <w:sz w:val="24"/>
              </w:rPr>
              <w:t xml:space="preserve"> </w:t>
            </w:r>
            <w:r>
              <w:rPr>
                <w:sz w:val="24"/>
              </w:rPr>
              <w:t>организации, ощущение детьми безопасности и</w:t>
            </w:r>
            <w:r>
              <w:rPr>
                <w:spacing w:val="1"/>
                <w:sz w:val="24"/>
              </w:rPr>
              <w:t xml:space="preserve"> </w:t>
            </w:r>
            <w:r>
              <w:rPr>
                <w:sz w:val="24"/>
              </w:rPr>
              <w:t>психологического</w:t>
            </w:r>
            <w:r>
              <w:rPr>
                <w:spacing w:val="-2"/>
                <w:sz w:val="24"/>
              </w:rPr>
              <w:t xml:space="preserve"> </w:t>
            </w:r>
            <w:r>
              <w:rPr>
                <w:sz w:val="24"/>
              </w:rPr>
              <w:t>комфорта,</w:t>
            </w:r>
            <w:r>
              <w:rPr>
                <w:spacing w:val="-7"/>
                <w:sz w:val="24"/>
              </w:rPr>
              <w:t xml:space="preserve"> </w:t>
            </w:r>
            <w:r>
              <w:rPr>
                <w:sz w:val="24"/>
              </w:rPr>
              <w:t>информационной</w:t>
            </w:r>
            <w:r>
              <w:rPr>
                <w:spacing w:val="-13"/>
                <w:sz w:val="24"/>
              </w:rPr>
              <w:t xml:space="preserve"> </w:t>
            </w:r>
            <w:r>
              <w:rPr>
                <w:sz w:val="24"/>
              </w:rPr>
              <w:t>безопасности.</w:t>
            </w:r>
          </w:p>
        </w:tc>
      </w:tr>
    </w:tbl>
    <w:p w:rsidR="002F6ED5" w:rsidRDefault="002F6ED5">
      <w:pPr>
        <w:pStyle w:val="a3"/>
        <w:ind w:left="0" w:firstLine="0"/>
        <w:jc w:val="left"/>
        <w:rPr>
          <w:sz w:val="20"/>
        </w:rPr>
      </w:pPr>
    </w:p>
    <w:p w:rsidR="002F6ED5" w:rsidRDefault="002F6ED5">
      <w:pPr>
        <w:pStyle w:val="a3"/>
        <w:spacing w:before="5"/>
        <w:ind w:left="0" w:firstLine="0"/>
        <w:jc w:val="left"/>
        <w:rPr>
          <w:sz w:val="19"/>
        </w:rPr>
      </w:pPr>
    </w:p>
    <w:p w:rsidR="002F6ED5" w:rsidRDefault="00CB38D1">
      <w:pPr>
        <w:pStyle w:val="Heading1"/>
        <w:spacing w:before="90" w:line="275" w:lineRule="exact"/>
        <w:ind w:left="1403" w:right="560"/>
        <w:jc w:val="center"/>
      </w:pPr>
      <w:r>
        <w:t>Стандарт</w:t>
      </w:r>
      <w:r>
        <w:rPr>
          <w:spacing w:val="-1"/>
        </w:rPr>
        <w:t xml:space="preserve"> </w:t>
      </w:r>
      <w:r>
        <w:t>ориентирован</w:t>
      </w:r>
    </w:p>
    <w:p w:rsidR="002F6ED5" w:rsidRDefault="00CB38D1">
      <w:pPr>
        <w:spacing w:line="275" w:lineRule="exact"/>
        <w:ind w:left="1469" w:right="560"/>
        <w:jc w:val="center"/>
        <w:rPr>
          <w:b/>
          <w:sz w:val="24"/>
        </w:rPr>
      </w:pPr>
      <w:r>
        <w:rPr>
          <w:b/>
          <w:sz w:val="24"/>
        </w:rPr>
        <w:t>на</w:t>
      </w:r>
      <w:r>
        <w:rPr>
          <w:b/>
          <w:spacing w:val="-1"/>
          <w:sz w:val="24"/>
        </w:rPr>
        <w:t xml:space="preserve"> </w:t>
      </w:r>
      <w:r>
        <w:rPr>
          <w:b/>
          <w:sz w:val="24"/>
        </w:rPr>
        <w:t>становление</w:t>
      </w:r>
      <w:r>
        <w:rPr>
          <w:b/>
          <w:spacing w:val="-1"/>
          <w:sz w:val="24"/>
        </w:rPr>
        <w:t xml:space="preserve"> </w:t>
      </w:r>
      <w:r>
        <w:rPr>
          <w:b/>
          <w:sz w:val="24"/>
        </w:rPr>
        <w:t>личностных</w:t>
      </w:r>
      <w:r>
        <w:rPr>
          <w:b/>
          <w:spacing w:val="-5"/>
          <w:sz w:val="24"/>
        </w:rPr>
        <w:t xml:space="preserve"> </w:t>
      </w:r>
      <w:r>
        <w:rPr>
          <w:b/>
          <w:sz w:val="24"/>
        </w:rPr>
        <w:t>характеристик</w:t>
      </w:r>
      <w:r>
        <w:rPr>
          <w:b/>
          <w:spacing w:val="-4"/>
          <w:sz w:val="24"/>
        </w:rPr>
        <w:t xml:space="preserve"> </w:t>
      </w:r>
      <w:r>
        <w:rPr>
          <w:b/>
          <w:sz w:val="24"/>
        </w:rPr>
        <w:t>выпускника</w:t>
      </w:r>
    </w:p>
    <w:p w:rsidR="002F6ED5" w:rsidRDefault="00CB38D1">
      <w:pPr>
        <w:pStyle w:val="Heading1"/>
        <w:spacing w:before="3"/>
        <w:ind w:left="1393" w:right="560"/>
        <w:jc w:val="center"/>
      </w:pPr>
      <w:r>
        <w:t>«Портрет</w:t>
      </w:r>
      <w:r>
        <w:rPr>
          <w:spacing w:val="-3"/>
        </w:rPr>
        <w:t xml:space="preserve"> </w:t>
      </w:r>
      <w:r>
        <w:t>выпускника</w:t>
      </w:r>
      <w:r>
        <w:rPr>
          <w:spacing w:val="-4"/>
        </w:rPr>
        <w:t xml:space="preserve"> </w:t>
      </w:r>
      <w:r>
        <w:t>школы»:</w:t>
      </w:r>
    </w:p>
    <w:p w:rsidR="002F6ED5" w:rsidRDefault="002F6ED5">
      <w:pPr>
        <w:pStyle w:val="a3"/>
        <w:ind w:left="0" w:firstLine="0"/>
        <w:jc w:val="left"/>
        <w:rPr>
          <w:b/>
          <w:sz w:val="26"/>
        </w:rPr>
      </w:pPr>
    </w:p>
    <w:p w:rsidR="002F6ED5" w:rsidRDefault="00CB38D1">
      <w:pPr>
        <w:pStyle w:val="a4"/>
        <w:numPr>
          <w:ilvl w:val="0"/>
          <w:numId w:val="60"/>
        </w:numPr>
        <w:tabs>
          <w:tab w:val="left" w:pos="1950"/>
        </w:tabs>
        <w:spacing w:before="183" w:line="237" w:lineRule="auto"/>
        <w:ind w:right="415"/>
        <w:rPr>
          <w:rFonts w:ascii="Symbol" w:hAnsi="Symbol"/>
          <w:sz w:val="24"/>
        </w:rPr>
      </w:pPr>
      <w:r>
        <w:rPr>
          <w:sz w:val="24"/>
        </w:rPr>
        <w:t>любящий</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и</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уважающий</w:t>
      </w:r>
      <w:r>
        <w:rPr>
          <w:spacing w:val="1"/>
          <w:sz w:val="24"/>
        </w:rPr>
        <w:t xml:space="preserve"> </w:t>
      </w:r>
      <w:r>
        <w:rPr>
          <w:sz w:val="24"/>
        </w:rPr>
        <w:t>свой</w:t>
      </w:r>
      <w:r>
        <w:rPr>
          <w:spacing w:val="1"/>
          <w:sz w:val="24"/>
        </w:rPr>
        <w:t xml:space="preserve"> </w:t>
      </w:r>
      <w:r>
        <w:rPr>
          <w:sz w:val="24"/>
        </w:rPr>
        <w:t>народ,</w:t>
      </w:r>
      <w:r>
        <w:rPr>
          <w:spacing w:val="1"/>
          <w:sz w:val="24"/>
        </w:rPr>
        <w:t xml:space="preserve"> </w:t>
      </w:r>
      <w:r>
        <w:rPr>
          <w:sz w:val="24"/>
        </w:rPr>
        <w:t>его</w:t>
      </w:r>
      <w:r>
        <w:rPr>
          <w:spacing w:val="1"/>
          <w:sz w:val="24"/>
        </w:rPr>
        <w:t xml:space="preserve"> </w:t>
      </w:r>
      <w:r>
        <w:rPr>
          <w:sz w:val="24"/>
        </w:rPr>
        <w:t>культуру</w:t>
      </w:r>
      <w:r>
        <w:rPr>
          <w:spacing w:val="1"/>
          <w:sz w:val="24"/>
        </w:rPr>
        <w:t xml:space="preserve"> </w:t>
      </w:r>
      <w:r>
        <w:rPr>
          <w:sz w:val="24"/>
        </w:rPr>
        <w:t>и</w:t>
      </w:r>
      <w:r>
        <w:rPr>
          <w:spacing w:val="1"/>
          <w:sz w:val="24"/>
        </w:rPr>
        <w:t xml:space="preserve"> </w:t>
      </w:r>
      <w:r>
        <w:rPr>
          <w:sz w:val="24"/>
        </w:rPr>
        <w:t>духовные традиции;</w:t>
      </w:r>
    </w:p>
    <w:p w:rsidR="002F6ED5" w:rsidRDefault="00CB38D1">
      <w:pPr>
        <w:pStyle w:val="a4"/>
        <w:numPr>
          <w:ilvl w:val="0"/>
          <w:numId w:val="60"/>
        </w:numPr>
        <w:tabs>
          <w:tab w:val="left" w:pos="1950"/>
        </w:tabs>
        <w:spacing w:before="7" w:line="237" w:lineRule="auto"/>
        <w:ind w:right="398"/>
        <w:rPr>
          <w:rFonts w:ascii="Symbol" w:hAnsi="Symbol"/>
          <w:sz w:val="24"/>
        </w:rPr>
      </w:pPr>
      <w:r>
        <w:rPr>
          <w:sz w:val="24"/>
        </w:rPr>
        <w:t>осознающий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российского</w:t>
      </w:r>
      <w:r>
        <w:rPr>
          <w:spacing w:val="1"/>
          <w:sz w:val="24"/>
        </w:rPr>
        <w:t xml:space="preserve"> </w:t>
      </w:r>
      <w:r>
        <w:rPr>
          <w:sz w:val="24"/>
        </w:rPr>
        <w:t>гражданского общества, многонационального российского</w:t>
      </w:r>
      <w:r>
        <w:rPr>
          <w:spacing w:val="1"/>
          <w:sz w:val="24"/>
        </w:rPr>
        <w:t xml:space="preserve"> </w:t>
      </w:r>
      <w:r>
        <w:rPr>
          <w:sz w:val="24"/>
        </w:rPr>
        <w:t>народа,</w:t>
      </w:r>
      <w:r>
        <w:rPr>
          <w:spacing w:val="1"/>
          <w:sz w:val="24"/>
        </w:rPr>
        <w:t xml:space="preserve"> </w:t>
      </w:r>
      <w:r>
        <w:rPr>
          <w:sz w:val="24"/>
        </w:rPr>
        <w:t>человечества,</w:t>
      </w:r>
      <w:r>
        <w:rPr>
          <w:spacing w:val="1"/>
          <w:sz w:val="24"/>
        </w:rPr>
        <w:t xml:space="preserve"> </w:t>
      </w:r>
      <w:r>
        <w:rPr>
          <w:sz w:val="24"/>
        </w:rPr>
        <w:t>осознающий</w:t>
      </w:r>
      <w:r>
        <w:rPr>
          <w:spacing w:val="2"/>
          <w:sz w:val="24"/>
        </w:rPr>
        <w:t xml:space="preserve"> </w:t>
      </w:r>
      <w:r>
        <w:rPr>
          <w:sz w:val="24"/>
        </w:rPr>
        <w:t>свою</w:t>
      </w:r>
      <w:r>
        <w:rPr>
          <w:spacing w:val="-5"/>
          <w:sz w:val="24"/>
        </w:rPr>
        <w:t xml:space="preserve"> </w:t>
      </w:r>
      <w:r>
        <w:rPr>
          <w:sz w:val="24"/>
        </w:rPr>
        <w:t>сопричастность</w:t>
      </w:r>
      <w:r>
        <w:rPr>
          <w:spacing w:val="-2"/>
          <w:sz w:val="24"/>
        </w:rPr>
        <w:t xml:space="preserve"> </w:t>
      </w:r>
      <w:r>
        <w:rPr>
          <w:sz w:val="24"/>
        </w:rPr>
        <w:t>судьбе</w:t>
      </w:r>
      <w:r>
        <w:rPr>
          <w:spacing w:val="1"/>
          <w:sz w:val="24"/>
        </w:rPr>
        <w:t xml:space="preserve"> </w:t>
      </w:r>
      <w:r>
        <w:rPr>
          <w:sz w:val="24"/>
        </w:rPr>
        <w:t>Отечества;</w:t>
      </w:r>
    </w:p>
    <w:p w:rsidR="002F6ED5" w:rsidRDefault="00CB38D1">
      <w:pPr>
        <w:pStyle w:val="a4"/>
        <w:numPr>
          <w:ilvl w:val="0"/>
          <w:numId w:val="60"/>
        </w:numPr>
        <w:tabs>
          <w:tab w:val="left" w:pos="1950"/>
        </w:tabs>
        <w:spacing w:before="7" w:line="237" w:lineRule="auto"/>
        <w:ind w:right="407"/>
        <w:rPr>
          <w:rFonts w:ascii="Symbol" w:hAnsi="Symbol"/>
          <w:sz w:val="24"/>
        </w:rPr>
      </w:pPr>
      <w:r>
        <w:rPr>
          <w:sz w:val="24"/>
        </w:rPr>
        <w:t>креативный и критически мыслящий, активно и целенаправленно познающий мир,</w:t>
      </w:r>
      <w:r>
        <w:rPr>
          <w:spacing w:val="1"/>
          <w:sz w:val="24"/>
        </w:rPr>
        <w:t xml:space="preserve"> </w:t>
      </w:r>
      <w:r>
        <w:rPr>
          <w:sz w:val="24"/>
        </w:rPr>
        <w:t>осознающий ценность образования и науки, труда и творчества для человека и</w:t>
      </w:r>
      <w:r>
        <w:rPr>
          <w:spacing w:val="1"/>
          <w:sz w:val="24"/>
        </w:rPr>
        <w:t xml:space="preserve"> </w:t>
      </w:r>
      <w:r>
        <w:rPr>
          <w:sz w:val="24"/>
        </w:rPr>
        <w:t>общества;</w:t>
      </w:r>
    </w:p>
    <w:p w:rsidR="002F6ED5" w:rsidRDefault="00CB38D1">
      <w:pPr>
        <w:pStyle w:val="a4"/>
        <w:numPr>
          <w:ilvl w:val="0"/>
          <w:numId w:val="60"/>
        </w:numPr>
        <w:tabs>
          <w:tab w:val="left" w:pos="1950"/>
        </w:tabs>
        <w:spacing w:before="5" w:line="294" w:lineRule="exact"/>
        <w:ind w:left="1949" w:hanging="346"/>
        <w:rPr>
          <w:rFonts w:ascii="Symbol" w:hAnsi="Symbol"/>
          <w:sz w:val="24"/>
        </w:rPr>
      </w:pPr>
      <w:r>
        <w:rPr>
          <w:sz w:val="24"/>
        </w:rPr>
        <w:t>владеющий</w:t>
      </w:r>
      <w:r>
        <w:rPr>
          <w:spacing w:val="-5"/>
          <w:sz w:val="24"/>
        </w:rPr>
        <w:t xml:space="preserve"> </w:t>
      </w:r>
      <w:r>
        <w:rPr>
          <w:sz w:val="24"/>
        </w:rPr>
        <w:t>основами научных</w:t>
      </w:r>
      <w:r>
        <w:rPr>
          <w:spacing w:val="-6"/>
          <w:sz w:val="24"/>
        </w:rPr>
        <w:t xml:space="preserve"> </w:t>
      </w:r>
      <w:r>
        <w:rPr>
          <w:sz w:val="24"/>
        </w:rPr>
        <w:t>методов познания</w:t>
      </w:r>
      <w:r>
        <w:rPr>
          <w:spacing w:val="-6"/>
          <w:sz w:val="24"/>
        </w:rPr>
        <w:t xml:space="preserve"> </w:t>
      </w:r>
      <w:r>
        <w:rPr>
          <w:sz w:val="24"/>
        </w:rPr>
        <w:t>окружающего</w:t>
      </w:r>
      <w:r>
        <w:rPr>
          <w:spacing w:val="-1"/>
          <w:sz w:val="24"/>
        </w:rPr>
        <w:t xml:space="preserve"> </w:t>
      </w:r>
      <w:r>
        <w:rPr>
          <w:sz w:val="24"/>
        </w:rPr>
        <w:t>мира;</w:t>
      </w:r>
    </w:p>
    <w:p w:rsidR="002F6ED5" w:rsidRDefault="00CB38D1">
      <w:pPr>
        <w:pStyle w:val="a4"/>
        <w:numPr>
          <w:ilvl w:val="0"/>
          <w:numId w:val="60"/>
        </w:numPr>
        <w:tabs>
          <w:tab w:val="left" w:pos="1950"/>
        </w:tabs>
        <w:spacing w:line="293" w:lineRule="exact"/>
        <w:ind w:left="1949" w:hanging="346"/>
        <w:rPr>
          <w:rFonts w:ascii="Symbol" w:hAnsi="Symbol"/>
          <w:sz w:val="24"/>
        </w:rPr>
      </w:pPr>
      <w:r>
        <w:rPr>
          <w:sz w:val="24"/>
        </w:rPr>
        <w:t>мотивированный</w:t>
      </w:r>
      <w:r>
        <w:rPr>
          <w:spacing w:val="-7"/>
          <w:sz w:val="24"/>
        </w:rPr>
        <w:t xml:space="preserve"> </w:t>
      </w:r>
      <w:r>
        <w:rPr>
          <w:sz w:val="24"/>
        </w:rPr>
        <w:t>на</w:t>
      </w:r>
      <w:r>
        <w:rPr>
          <w:spacing w:val="-3"/>
          <w:sz w:val="24"/>
        </w:rPr>
        <w:t xml:space="preserve"> </w:t>
      </w:r>
      <w:r>
        <w:rPr>
          <w:sz w:val="24"/>
        </w:rPr>
        <w:t>творчество</w:t>
      </w:r>
      <w:r>
        <w:rPr>
          <w:spacing w:val="-2"/>
          <w:sz w:val="24"/>
        </w:rPr>
        <w:t xml:space="preserve"> </w:t>
      </w:r>
      <w:r>
        <w:rPr>
          <w:sz w:val="24"/>
        </w:rPr>
        <w:t>и</w:t>
      </w:r>
      <w:r>
        <w:rPr>
          <w:spacing w:val="-7"/>
          <w:sz w:val="24"/>
        </w:rPr>
        <w:t xml:space="preserve"> </w:t>
      </w:r>
      <w:r>
        <w:rPr>
          <w:sz w:val="24"/>
        </w:rPr>
        <w:t>инновационную</w:t>
      </w:r>
      <w:r>
        <w:rPr>
          <w:spacing w:val="-4"/>
          <w:sz w:val="24"/>
        </w:rPr>
        <w:t xml:space="preserve"> </w:t>
      </w:r>
      <w:r>
        <w:rPr>
          <w:sz w:val="24"/>
        </w:rPr>
        <w:t>деятельность;</w:t>
      </w:r>
    </w:p>
    <w:p w:rsidR="002F6ED5" w:rsidRDefault="00CB38D1">
      <w:pPr>
        <w:pStyle w:val="a4"/>
        <w:numPr>
          <w:ilvl w:val="0"/>
          <w:numId w:val="60"/>
        </w:numPr>
        <w:tabs>
          <w:tab w:val="left" w:pos="1950"/>
        </w:tabs>
        <w:spacing w:before="2" w:line="237" w:lineRule="auto"/>
        <w:ind w:right="408"/>
        <w:rPr>
          <w:rFonts w:ascii="Symbol" w:hAnsi="Symbol"/>
          <w:sz w:val="24"/>
        </w:rPr>
      </w:pPr>
      <w:r>
        <w:rPr>
          <w:sz w:val="24"/>
        </w:rPr>
        <w:t>готовый</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способный осуществлять</w:t>
      </w:r>
      <w:r>
        <w:rPr>
          <w:spacing w:val="1"/>
          <w:sz w:val="24"/>
        </w:rPr>
        <w:t xml:space="preserve"> </w:t>
      </w:r>
      <w:r>
        <w:rPr>
          <w:sz w:val="24"/>
        </w:rPr>
        <w:t>учебно-исследовательскую,</w:t>
      </w:r>
      <w:r>
        <w:rPr>
          <w:spacing w:val="1"/>
          <w:sz w:val="24"/>
        </w:rPr>
        <w:t xml:space="preserve"> </w:t>
      </w:r>
      <w:r>
        <w:rPr>
          <w:sz w:val="24"/>
        </w:rPr>
        <w:t>проектную</w:t>
      </w:r>
      <w:r>
        <w:rPr>
          <w:spacing w:val="-1"/>
          <w:sz w:val="24"/>
        </w:rPr>
        <w:t xml:space="preserve"> </w:t>
      </w:r>
      <w:r>
        <w:rPr>
          <w:sz w:val="24"/>
        </w:rPr>
        <w:t>и</w:t>
      </w:r>
      <w:r>
        <w:rPr>
          <w:spacing w:val="2"/>
          <w:sz w:val="24"/>
        </w:rPr>
        <w:t xml:space="preserve"> </w:t>
      </w:r>
      <w:r>
        <w:rPr>
          <w:sz w:val="24"/>
        </w:rPr>
        <w:t>информационно-познавательную</w:t>
      </w:r>
      <w:r>
        <w:rPr>
          <w:spacing w:val="5"/>
          <w:sz w:val="24"/>
        </w:rPr>
        <w:t xml:space="preserve"> </w:t>
      </w:r>
      <w:r>
        <w:rPr>
          <w:sz w:val="24"/>
        </w:rPr>
        <w:t>деятельность;</w:t>
      </w:r>
    </w:p>
    <w:p w:rsidR="002F6ED5" w:rsidRDefault="00CB38D1">
      <w:pPr>
        <w:pStyle w:val="a4"/>
        <w:numPr>
          <w:ilvl w:val="0"/>
          <w:numId w:val="60"/>
        </w:numPr>
        <w:tabs>
          <w:tab w:val="left" w:pos="1950"/>
        </w:tabs>
        <w:ind w:right="405"/>
        <w:rPr>
          <w:rFonts w:ascii="Symbol" w:hAnsi="Symbol"/>
          <w:sz w:val="24"/>
        </w:rPr>
      </w:pPr>
      <w:r>
        <w:rPr>
          <w:sz w:val="24"/>
        </w:rPr>
        <w:t>осознающий</w:t>
      </w:r>
      <w:r>
        <w:rPr>
          <w:spacing w:val="1"/>
          <w:sz w:val="24"/>
        </w:rPr>
        <w:t xml:space="preserve"> </w:t>
      </w:r>
      <w:r>
        <w:rPr>
          <w:sz w:val="24"/>
        </w:rPr>
        <w:t>себя</w:t>
      </w:r>
      <w:r>
        <w:rPr>
          <w:spacing w:val="1"/>
          <w:sz w:val="24"/>
        </w:rPr>
        <w:t xml:space="preserve"> </w:t>
      </w:r>
      <w:r>
        <w:rPr>
          <w:sz w:val="24"/>
        </w:rPr>
        <w:t>личностью,</w:t>
      </w:r>
      <w:r>
        <w:rPr>
          <w:spacing w:val="1"/>
          <w:sz w:val="24"/>
        </w:rPr>
        <w:t xml:space="preserve"> </w:t>
      </w:r>
      <w:r>
        <w:rPr>
          <w:sz w:val="24"/>
        </w:rPr>
        <w:t>социально</w:t>
      </w:r>
      <w:r>
        <w:rPr>
          <w:spacing w:val="1"/>
          <w:sz w:val="24"/>
        </w:rPr>
        <w:t xml:space="preserve"> </w:t>
      </w:r>
      <w:r>
        <w:rPr>
          <w:sz w:val="24"/>
        </w:rPr>
        <w:t>активный,</w:t>
      </w:r>
      <w:r>
        <w:rPr>
          <w:spacing w:val="1"/>
          <w:sz w:val="24"/>
        </w:rPr>
        <w:t xml:space="preserve"> </w:t>
      </w:r>
      <w:r>
        <w:rPr>
          <w:sz w:val="24"/>
        </w:rPr>
        <w:t>уважающий</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sz w:val="24"/>
        </w:rPr>
        <w:t>осознающий</w:t>
      </w:r>
      <w:r>
        <w:rPr>
          <w:spacing w:val="1"/>
          <w:sz w:val="24"/>
        </w:rPr>
        <w:t xml:space="preserve"> </w:t>
      </w:r>
      <w:r>
        <w:rPr>
          <w:sz w:val="24"/>
        </w:rPr>
        <w:t>ответственность</w:t>
      </w:r>
      <w:r>
        <w:rPr>
          <w:spacing w:val="1"/>
          <w:sz w:val="24"/>
        </w:rPr>
        <w:t xml:space="preserve"> </w:t>
      </w:r>
      <w:r>
        <w:rPr>
          <w:sz w:val="24"/>
        </w:rPr>
        <w:t>перед</w:t>
      </w:r>
      <w:r>
        <w:rPr>
          <w:spacing w:val="1"/>
          <w:sz w:val="24"/>
        </w:rPr>
        <w:t xml:space="preserve"> </w:t>
      </w:r>
      <w:r>
        <w:rPr>
          <w:sz w:val="24"/>
        </w:rPr>
        <w:t>семьей,</w:t>
      </w:r>
      <w:r>
        <w:rPr>
          <w:spacing w:val="1"/>
          <w:sz w:val="24"/>
        </w:rPr>
        <w:t xml:space="preserve"> </w:t>
      </w:r>
      <w:r>
        <w:rPr>
          <w:sz w:val="24"/>
        </w:rPr>
        <w:t>обществом,</w:t>
      </w:r>
      <w:r>
        <w:rPr>
          <w:spacing w:val="1"/>
          <w:sz w:val="24"/>
        </w:rPr>
        <w:t xml:space="preserve"> </w:t>
      </w:r>
      <w:r>
        <w:rPr>
          <w:sz w:val="24"/>
        </w:rPr>
        <w:t>государством,</w:t>
      </w:r>
      <w:r>
        <w:rPr>
          <w:spacing w:val="3"/>
          <w:sz w:val="24"/>
        </w:rPr>
        <w:t xml:space="preserve"> </w:t>
      </w:r>
      <w:r>
        <w:rPr>
          <w:sz w:val="24"/>
        </w:rPr>
        <w:t>человечеством;</w:t>
      </w:r>
    </w:p>
    <w:p w:rsidR="002F6ED5" w:rsidRDefault="00CB38D1">
      <w:pPr>
        <w:pStyle w:val="a4"/>
        <w:numPr>
          <w:ilvl w:val="0"/>
          <w:numId w:val="60"/>
        </w:numPr>
        <w:tabs>
          <w:tab w:val="left" w:pos="1950"/>
        </w:tabs>
        <w:spacing w:before="6" w:line="237" w:lineRule="auto"/>
        <w:ind w:right="408"/>
        <w:rPr>
          <w:rFonts w:ascii="Symbol" w:hAnsi="Symbol"/>
          <w:sz w:val="24"/>
        </w:rPr>
      </w:pPr>
      <w:r>
        <w:rPr>
          <w:sz w:val="24"/>
        </w:rPr>
        <w:t>уважающий</w:t>
      </w:r>
      <w:r>
        <w:rPr>
          <w:spacing w:val="1"/>
          <w:sz w:val="24"/>
        </w:rPr>
        <w:t xml:space="preserve"> </w:t>
      </w:r>
      <w:r>
        <w:rPr>
          <w:sz w:val="24"/>
        </w:rPr>
        <w:t>мнение</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умеющий</w:t>
      </w:r>
      <w:r>
        <w:rPr>
          <w:spacing w:val="1"/>
          <w:sz w:val="24"/>
        </w:rPr>
        <w:t xml:space="preserve"> </w:t>
      </w:r>
      <w:r>
        <w:rPr>
          <w:sz w:val="24"/>
        </w:rPr>
        <w:t>вести</w:t>
      </w:r>
      <w:r>
        <w:rPr>
          <w:spacing w:val="1"/>
          <w:sz w:val="24"/>
        </w:rPr>
        <w:t xml:space="preserve"> </w:t>
      </w:r>
      <w:r>
        <w:rPr>
          <w:sz w:val="24"/>
        </w:rPr>
        <w:t>конструктивный</w:t>
      </w:r>
      <w:r>
        <w:rPr>
          <w:spacing w:val="1"/>
          <w:sz w:val="24"/>
        </w:rPr>
        <w:t xml:space="preserve"> </w:t>
      </w:r>
      <w:r>
        <w:rPr>
          <w:sz w:val="24"/>
        </w:rPr>
        <w:t>диалог,</w:t>
      </w:r>
      <w:r>
        <w:rPr>
          <w:spacing w:val="1"/>
          <w:sz w:val="24"/>
        </w:rPr>
        <w:t xml:space="preserve"> </w:t>
      </w:r>
      <w:r>
        <w:rPr>
          <w:sz w:val="24"/>
        </w:rPr>
        <w:t>достигать</w:t>
      </w:r>
      <w:r>
        <w:rPr>
          <w:spacing w:val="-2"/>
          <w:sz w:val="24"/>
        </w:rPr>
        <w:t xml:space="preserve"> </w:t>
      </w:r>
      <w:r>
        <w:rPr>
          <w:sz w:val="24"/>
        </w:rPr>
        <w:t>взаимопонимания</w:t>
      </w:r>
      <w:r>
        <w:rPr>
          <w:spacing w:val="-3"/>
          <w:sz w:val="24"/>
        </w:rPr>
        <w:t xml:space="preserve"> </w:t>
      </w:r>
      <w:r>
        <w:rPr>
          <w:sz w:val="24"/>
        </w:rPr>
        <w:t>и</w:t>
      </w:r>
      <w:r>
        <w:rPr>
          <w:spacing w:val="-3"/>
          <w:sz w:val="24"/>
        </w:rPr>
        <w:t xml:space="preserve"> </w:t>
      </w:r>
      <w:r>
        <w:rPr>
          <w:sz w:val="24"/>
        </w:rPr>
        <w:t>успешно</w:t>
      </w:r>
      <w:r>
        <w:rPr>
          <w:spacing w:val="1"/>
          <w:sz w:val="24"/>
        </w:rPr>
        <w:t xml:space="preserve"> </w:t>
      </w:r>
      <w:r>
        <w:rPr>
          <w:sz w:val="24"/>
        </w:rPr>
        <w:t>взаимодействовать;</w:t>
      </w:r>
    </w:p>
    <w:p w:rsidR="002F6ED5" w:rsidRDefault="00CB38D1">
      <w:pPr>
        <w:pStyle w:val="a4"/>
        <w:numPr>
          <w:ilvl w:val="0"/>
          <w:numId w:val="60"/>
        </w:numPr>
        <w:tabs>
          <w:tab w:val="left" w:pos="1950"/>
        </w:tabs>
        <w:spacing w:before="2" w:line="237" w:lineRule="auto"/>
        <w:ind w:right="405"/>
        <w:rPr>
          <w:rFonts w:ascii="Symbol" w:hAnsi="Symbol"/>
          <w:sz w:val="24"/>
        </w:rPr>
      </w:pPr>
      <w:r>
        <w:rPr>
          <w:sz w:val="24"/>
        </w:rPr>
        <w:t>осознанно выполняющий и пропагандирующий правила здорового, безопасного и</w:t>
      </w:r>
      <w:r>
        <w:rPr>
          <w:spacing w:val="1"/>
          <w:sz w:val="24"/>
        </w:rPr>
        <w:t xml:space="preserve"> </w:t>
      </w:r>
      <w:r>
        <w:rPr>
          <w:sz w:val="24"/>
        </w:rPr>
        <w:t>экологически</w:t>
      </w:r>
      <w:r>
        <w:rPr>
          <w:spacing w:val="2"/>
          <w:sz w:val="24"/>
        </w:rPr>
        <w:t xml:space="preserve"> </w:t>
      </w:r>
      <w:r>
        <w:rPr>
          <w:sz w:val="24"/>
        </w:rPr>
        <w:t>целесообразного</w:t>
      </w:r>
      <w:r>
        <w:rPr>
          <w:spacing w:val="-3"/>
          <w:sz w:val="24"/>
        </w:rPr>
        <w:t xml:space="preserve"> </w:t>
      </w:r>
      <w:r>
        <w:rPr>
          <w:sz w:val="24"/>
        </w:rPr>
        <w:t>образа</w:t>
      </w:r>
      <w:r>
        <w:rPr>
          <w:spacing w:val="1"/>
          <w:sz w:val="24"/>
        </w:rPr>
        <w:t xml:space="preserve"> </w:t>
      </w:r>
      <w:r>
        <w:rPr>
          <w:sz w:val="24"/>
        </w:rPr>
        <w:t>жизни;</w:t>
      </w:r>
    </w:p>
    <w:p w:rsidR="002F6ED5" w:rsidRDefault="00CB38D1">
      <w:pPr>
        <w:pStyle w:val="a4"/>
        <w:numPr>
          <w:ilvl w:val="0"/>
          <w:numId w:val="60"/>
        </w:numPr>
        <w:tabs>
          <w:tab w:val="left" w:pos="1950"/>
        </w:tabs>
        <w:spacing w:before="7" w:line="237" w:lineRule="auto"/>
        <w:ind w:right="410"/>
        <w:rPr>
          <w:rFonts w:ascii="Symbol" w:hAnsi="Symbol"/>
          <w:sz w:val="24"/>
        </w:rPr>
      </w:pPr>
      <w:r>
        <w:rPr>
          <w:sz w:val="24"/>
        </w:rPr>
        <w:t>подготовленный</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профессии,</w:t>
      </w:r>
      <w:r>
        <w:rPr>
          <w:spacing w:val="1"/>
          <w:sz w:val="24"/>
        </w:rPr>
        <w:t xml:space="preserve"> </w:t>
      </w:r>
      <w:r>
        <w:rPr>
          <w:sz w:val="24"/>
        </w:rPr>
        <w:t>понимающий</w:t>
      </w:r>
      <w:r>
        <w:rPr>
          <w:spacing w:val="1"/>
          <w:sz w:val="24"/>
        </w:rPr>
        <w:t xml:space="preserve"> </w:t>
      </w:r>
      <w:r>
        <w:rPr>
          <w:sz w:val="24"/>
        </w:rPr>
        <w:t>значение</w:t>
      </w:r>
      <w:r>
        <w:rPr>
          <w:spacing w:val="1"/>
          <w:sz w:val="24"/>
        </w:rPr>
        <w:t xml:space="preserve"> </w:t>
      </w:r>
      <w:r>
        <w:rPr>
          <w:sz w:val="24"/>
        </w:rPr>
        <w:t>профессиональной</w:t>
      </w:r>
      <w:r>
        <w:rPr>
          <w:spacing w:val="-3"/>
          <w:sz w:val="24"/>
        </w:rPr>
        <w:t xml:space="preserve"> </w:t>
      </w:r>
      <w:r>
        <w:rPr>
          <w:sz w:val="24"/>
        </w:rPr>
        <w:t>деятельности</w:t>
      </w:r>
      <w:r>
        <w:rPr>
          <w:spacing w:val="3"/>
          <w:sz w:val="24"/>
        </w:rPr>
        <w:t xml:space="preserve"> </w:t>
      </w:r>
      <w:r>
        <w:rPr>
          <w:sz w:val="24"/>
        </w:rPr>
        <w:t>для</w:t>
      </w:r>
      <w:r>
        <w:rPr>
          <w:spacing w:val="-3"/>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rsidR="002F6ED5" w:rsidRDefault="00CB38D1">
      <w:pPr>
        <w:pStyle w:val="a4"/>
        <w:numPr>
          <w:ilvl w:val="0"/>
          <w:numId w:val="60"/>
        </w:numPr>
        <w:tabs>
          <w:tab w:val="left" w:pos="1950"/>
        </w:tabs>
        <w:ind w:left="1949" w:hanging="346"/>
        <w:rPr>
          <w:rFonts w:ascii="Symbol" w:hAnsi="Symbol"/>
          <w:sz w:val="24"/>
        </w:rPr>
      </w:pPr>
      <w:r>
        <w:rPr>
          <w:sz w:val="24"/>
        </w:rPr>
        <w:t>мотивированный</w:t>
      </w:r>
      <w:r>
        <w:rPr>
          <w:spacing w:val="-4"/>
          <w:sz w:val="24"/>
        </w:rPr>
        <w:t xml:space="preserve"> </w:t>
      </w:r>
      <w:r>
        <w:rPr>
          <w:sz w:val="24"/>
        </w:rPr>
        <w:t>на</w:t>
      </w:r>
      <w:r>
        <w:rPr>
          <w:spacing w:val="-6"/>
          <w:sz w:val="24"/>
        </w:rPr>
        <w:t xml:space="preserve"> </w:t>
      </w:r>
      <w:r>
        <w:rPr>
          <w:sz w:val="24"/>
        </w:rPr>
        <w:t>образование</w:t>
      </w:r>
      <w:r>
        <w:rPr>
          <w:spacing w:val="-5"/>
          <w:sz w:val="24"/>
        </w:rPr>
        <w:t xml:space="preserve"> </w:t>
      </w:r>
      <w:r>
        <w:rPr>
          <w:sz w:val="24"/>
        </w:rPr>
        <w:t>и</w:t>
      </w:r>
      <w:r>
        <w:rPr>
          <w:spacing w:val="1"/>
          <w:sz w:val="24"/>
        </w:rPr>
        <w:t xml:space="preserve"> </w:t>
      </w:r>
      <w:r>
        <w:rPr>
          <w:sz w:val="24"/>
        </w:rPr>
        <w:t>самообразование</w:t>
      </w:r>
      <w:r>
        <w:rPr>
          <w:spacing w:val="-1"/>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всей</w:t>
      </w:r>
      <w:r>
        <w:rPr>
          <w:spacing w:val="-4"/>
          <w:sz w:val="24"/>
        </w:rPr>
        <w:t xml:space="preserve"> </w:t>
      </w:r>
      <w:r>
        <w:rPr>
          <w:sz w:val="24"/>
        </w:rPr>
        <w:t>своей</w:t>
      </w:r>
      <w:r>
        <w:rPr>
          <w:spacing w:val="-3"/>
          <w:sz w:val="24"/>
        </w:rPr>
        <w:t xml:space="preserve"> </w:t>
      </w:r>
      <w:r>
        <w:rPr>
          <w:sz w:val="24"/>
        </w:rPr>
        <w:t>жизни.</w:t>
      </w:r>
    </w:p>
    <w:p w:rsidR="002F6ED5" w:rsidRDefault="002F6ED5">
      <w:pPr>
        <w:jc w:val="both"/>
        <w:rPr>
          <w:rFonts w:ascii="Symbol" w:hAnsi="Symbol"/>
          <w:sz w:val="24"/>
        </w:rPr>
        <w:sectPr w:rsidR="002F6ED5">
          <w:pgSz w:w="11910" w:h="16840"/>
          <w:pgMar w:top="1120" w:right="300" w:bottom="1060" w:left="600" w:header="0" w:footer="880" w:gutter="0"/>
          <w:cols w:space="720"/>
        </w:sectPr>
      </w:pPr>
    </w:p>
    <w:p w:rsidR="002F6ED5" w:rsidRDefault="00CB38D1">
      <w:pPr>
        <w:pStyle w:val="Heading1"/>
        <w:numPr>
          <w:ilvl w:val="1"/>
          <w:numId w:val="171"/>
        </w:numPr>
        <w:tabs>
          <w:tab w:val="left" w:pos="1666"/>
        </w:tabs>
        <w:spacing w:before="71"/>
        <w:ind w:left="1665" w:hanging="423"/>
      </w:pPr>
      <w:bookmarkStart w:id="301" w:name="2.4._Программа_коррекционной_работы"/>
      <w:bookmarkEnd w:id="301"/>
      <w:r>
        <w:lastRenderedPageBreak/>
        <w:t>Программа</w:t>
      </w:r>
      <w:r>
        <w:rPr>
          <w:spacing w:val="-5"/>
        </w:rPr>
        <w:t xml:space="preserve"> </w:t>
      </w:r>
      <w:r>
        <w:t>коррекционной</w:t>
      </w:r>
      <w:r>
        <w:rPr>
          <w:spacing w:val="-3"/>
        </w:rPr>
        <w:t xml:space="preserve"> </w:t>
      </w:r>
      <w:r>
        <w:t>работы</w:t>
      </w:r>
    </w:p>
    <w:p w:rsidR="002F6ED5" w:rsidRDefault="002F6ED5">
      <w:pPr>
        <w:pStyle w:val="a3"/>
        <w:spacing w:before="7"/>
        <w:ind w:left="0" w:firstLine="0"/>
        <w:jc w:val="left"/>
        <w:rPr>
          <w:b/>
          <w:sz w:val="23"/>
        </w:rPr>
      </w:pPr>
    </w:p>
    <w:p w:rsidR="002F6ED5" w:rsidRDefault="00CB38D1">
      <w:pPr>
        <w:pStyle w:val="a3"/>
        <w:ind w:left="1949" w:firstLine="0"/>
      </w:pPr>
      <w:bookmarkStart w:id="302" w:name="Программа_коррекционной_работы_МБОУ_«Сре"/>
      <w:bookmarkEnd w:id="302"/>
      <w:r>
        <w:t>Программа</w:t>
      </w:r>
      <w:r>
        <w:rPr>
          <w:spacing w:val="40"/>
        </w:rPr>
        <w:t xml:space="preserve"> </w:t>
      </w:r>
      <w:r>
        <w:t>коррекционной</w:t>
      </w:r>
      <w:r>
        <w:rPr>
          <w:spacing w:val="42"/>
        </w:rPr>
        <w:t xml:space="preserve"> </w:t>
      </w:r>
      <w:r>
        <w:t>работы</w:t>
      </w:r>
      <w:r>
        <w:rPr>
          <w:spacing w:val="43"/>
        </w:rPr>
        <w:t xml:space="preserve"> </w:t>
      </w:r>
      <w:r>
        <w:t>МБОУ</w:t>
      </w:r>
      <w:r>
        <w:rPr>
          <w:spacing w:val="43"/>
        </w:rPr>
        <w:t xml:space="preserve"> </w:t>
      </w:r>
      <w:r>
        <w:t>«Средняя</w:t>
      </w:r>
      <w:r>
        <w:rPr>
          <w:spacing w:val="45"/>
        </w:rPr>
        <w:t xml:space="preserve"> </w:t>
      </w:r>
      <w:r>
        <w:t>общеобразовательная</w:t>
      </w:r>
      <w:r>
        <w:rPr>
          <w:spacing w:val="42"/>
        </w:rPr>
        <w:t xml:space="preserve"> </w:t>
      </w:r>
      <w:r>
        <w:t>школа</w:t>
      </w:r>
    </w:p>
    <w:p w:rsidR="002F6ED5" w:rsidRDefault="00CB38D1">
      <w:pPr>
        <w:pStyle w:val="a3"/>
        <w:spacing w:before="2"/>
        <w:ind w:left="1243" w:right="404" w:firstLine="0"/>
      </w:pPr>
      <w:r>
        <w:t xml:space="preserve">№ </w:t>
      </w:r>
      <w:r w:rsidR="00654EEE">
        <w:t>9</w:t>
      </w:r>
      <w:r>
        <w:t>» Рузаевского муниципального района составлена в соответствии со Стандартом,</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системы</w:t>
      </w:r>
      <w:r>
        <w:rPr>
          <w:spacing w:val="1"/>
        </w:rPr>
        <w:t xml:space="preserve"> </w:t>
      </w:r>
      <w:r>
        <w:t>комплексной</w:t>
      </w:r>
      <w:r>
        <w:rPr>
          <w:spacing w:val="1"/>
        </w:rPr>
        <w:t xml:space="preserve"> </w:t>
      </w:r>
      <w:r>
        <w:t>помощи</w:t>
      </w:r>
      <w:r>
        <w:rPr>
          <w:spacing w:val="1"/>
        </w:rPr>
        <w:t xml:space="preserve"> </w:t>
      </w:r>
      <w:r>
        <w:t>детям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освоении</w:t>
      </w:r>
      <w:r>
        <w:rPr>
          <w:spacing w:val="1"/>
        </w:rPr>
        <w:t xml:space="preserve"> </w:t>
      </w:r>
      <w:r>
        <w:t>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4"/>
        </w:rPr>
        <w:t xml:space="preserve"> </w:t>
      </w:r>
      <w:r>
        <w:t>образования.</w:t>
      </w:r>
    </w:p>
    <w:p w:rsidR="002F6ED5" w:rsidRDefault="00CB38D1">
      <w:pPr>
        <w:pStyle w:val="a3"/>
        <w:spacing w:before="1"/>
        <w:ind w:left="1243" w:right="398" w:firstLine="706"/>
      </w:pPr>
      <w:bookmarkStart w:id="303" w:name="Дети_с_ограниченными_возможностями_здоро"/>
      <w:bookmarkEnd w:id="303"/>
      <w:r>
        <w:t>Дети с ограниченными возможностями здоровья (ОВЗ) — дети, состояние здоровья</w:t>
      </w:r>
      <w:r>
        <w:rPr>
          <w:spacing w:val="-57"/>
        </w:rPr>
        <w:t xml:space="preserve"> </w:t>
      </w:r>
      <w:r>
        <w:t>которых</w:t>
      </w:r>
      <w:r>
        <w:rPr>
          <w:spacing w:val="1"/>
        </w:rPr>
        <w:t xml:space="preserve"> </w:t>
      </w:r>
      <w:r>
        <w:t>препятствует</w:t>
      </w:r>
      <w:r>
        <w:rPr>
          <w:spacing w:val="1"/>
        </w:rPr>
        <w:t xml:space="preserve"> </w:t>
      </w:r>
      <w:r>
        <w:t>освоению</w:t>
      </w:r>
      <w:r>
        <w:rPr>
          <w:spacing w:val="1"/>
        </w:rPr>
        <w:t xml:space="preserve"> </w:t>
      </w:r>
      <w:r>
        <w:t>образовательных</w:t>
      </w:r>
      <w:r>
        <w:rPr>
          <w:spacing w:val="1"/>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вне</w:t>
      </w:r>
      <w:r>
        <w:rPr>
          <w:spacing w:val="1"/>
        </w:rPr>
        <w:t xml:space="preserve"> </w:t>
      </w:r>
      <w:r>
        <w:t>специальных условий обучения и воспитания, т. е. это дети-инвалиды либо другие дети в</w:t>
      </w:r>
      <w:r>
        <w:rPr>
          <w:spacing w:val="1"/>
        </w:rPr>
        <w:t xml:space="preserve"> </w:t>
      </w:r>
      <w:r>
        <w:t>возрасте</w:t>
      </w:r>
      <w:r>
        <w:rPr>
          <w:spacing w:val="1"/>
        </w:rPr>
        <w:t xml:space="preserve"> </w:t>
      </w:r>
      <w:r>
        <w:t>до</w:t>
      </w:r>
      <w:r>
        <w:rPr>
          <w:spacing w:val="1"/>
        </w:rPr>
        <w:t xml:space="preserve"> </w:t>
      </w:r>
      <w:r>
        <w:t>18</w:t>
      </w:r>
      <w:r>
        <w:rPr>
          <w:spacing w:val="1"/>
        </w:rPr>
        <w:t xml:space="preserve"> </w:t>
      </w:r>
      <w:r>
        <w:t>лет,</w:t>
      </w:r>
      <w:r>
        <w:rPr>
          <w:spacing w:val="1"/>
        </w:rPr>
        <w:t xml:space="preserve"> </w:t>
      </w:r>
      <w:r>
        <w:t>не</w:t>
      </w:r>
      <w:r>
        <w:rPr>
          <w:spacing w:val="1"/>
        </w:rPr>
        <w:t xml:space="preserve"> </w:t>
      </w:r>
      <w:r>
        <w:t>признанные</w:t>
      </w:r>
      <w:r>
        <w:rPr>
          <w:spacing w:val="1"/>
        </w:rPr>
        <w:t xml:space="preserve"> </w:t>
      </w:r>
      <w:r>
        <w:t>в</w:t>
      </w:r>
      <w:r>
        <w:rPr>
          <w:spacing w:val="1"/>
        </w:rPr>
        <w:t xml:space="preserve"> </w:t>
      </w:r>
      <w:r>
        <w:t>установленном</w:t>
      </w:r>
      <w:r>
        <w:rPr>
          <w:spacing w:val="1"/>
        </w:rPr>
        <w:t xml:space="preserve"> </w:t>
      </w:r>
      <w:r>
        <w:t>порядке</w:t>
      </w:r>
      <w:r>
        <w:rPr>
          <w:spacing w:val="1"/>
        </w:rPr>
        <w:t xml:space="preserve"> </w:t>
      </w:r>
      <w:r>
        <w:t>детьми-инвалидами,</w:t>
      </w:r>
      <w:r>
        <w:rPr>
          <w:spacing w:val="1"/>
        </w:rPr>
        <w:t xml:space="preserve"> </w:t>
      </w:r>
      <w:r>
        <w:t>но</w:t>
      </w:r>
      <w:r>
        <w:rPr>
          <w:spacing w:val="1"/>
        </w:rPr>
        <w:t xml:space="preserve"> </w:t>
      </w:r>
      <w:r>
        <w:t>имеющие</w:t>
      </w:r>
      <w:r>
        <w:rPr>
          <w:spacing w:val="1"/>
        </w:rPr>
        <w:t xml:space="preserve"> </w:t>
      </w:r>
      <w:r>
        <w:t>временные</w:t>
      </w:r>
      <w:r>
        <w:rPr>
          <w:spacing w:val="1"/>
        </w:rPr>
        <w:t xml:space="preserve"> </w:t>
      </w:r>
      <w:r>
        <w:t>или</w:t>
      </w:r>
      <w:r>
        <w:rPr>
          <w:spacing w:val="1"/>
        </w:rPr>
        <w:t xml:space="preserve"> </w:t>
      </w:r>
      <w:r>
        <w:t>постоянные</w:t>
      </w:r>
      <w:r>
        <w:rPr>
          <w:spacing w:val="1"/>
        </w:rPr>
        <w:t xml:space="preserve"> </w:t>
      </w:r>
      <w:r>
        <w:t>отклонения</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1"/>
        </w:rPr>
        <w:t xml:space="preserve"> </w:t>
      </w:r>
      <w:r>
        <w:t>развитии и нуждающиеся в создании специальных условий обучения и воспитания. К их</w:t>
      </w:r>
      <w:r>
        <w:rPr>
          <w:spacing w:val="1"/>
        </w:rPr>
        <w:t xml:space="preserve"> </w:t>
      </w:r>
      <w:r>
        <w:t>числу</w:t>
      </w:r>
      <w:r>
        <w:rPr>
          <w:spacing w:val="-8"/>
        </w:rPr>
        <w:t xml:space="preserve"> </w:t>
      </w:r>
      <w:r>
        <w:t>относятся:</w:t>
      </w:r>
    </w:p>
    <w:p w:rsidR="002F6ED5" w:rsidRDefault="00CB38D1">
      <w:pPr>
        <w:pStyle w:val="a3"/>
        <w:tabs>
          <w:tab w:val="left" w:pos="2011"/>
          <w:tab w:val="left" w:pos="2342"/>
          <w:tab w:val="left" w:pos="3982"/>
          <w:tab w:val="left" w:pos="5377"/>
          <w:tab w:val="left" w:pos="7018"/>
          <w:tab w:val="left" w:pos="7372"/>
          <w:tab w:val="left" w:pos="9329"/>
          <w:tab w:val="left" w:pos="10466"/>
        </w:tabs>
        <w:spacing w:line="242" w:lineRule="auto"/>
        <w:ind w:left="1243" w:right="407" w:firstLine="0"/>
        <w:jc w:val="left"/>
      </w:pPr>
      <w:bookmarkStart w:id="304" w:name="-дети_с_нарушениями_восприятия_(неслышащ"/>
      <w:bookmarkEnd w:id="304"/>
      <w:r>
        <w:t>-дети</w:t>
      </w:r>
      <w:r>
        <w:tab/>
        <w:t>с</w:t>
      </w:r>
      <w:r>
        <w:tab/>
        <w:t>нарушениями</w:t>
      </w:r>
      <w:r>
        <w:tab/>
        <w:t>восприятия</w:t>
      </w:r>
      <w:r>
        <w:tab/>
        <w:t>(неслышащие</w:t>
      </w:r>
      <w:r>
        <w:tab/>
        <w:t>и</w:t>
      </w:r>
      <w:r>
        <w:tab/>
        <w:t>слабослышащие,</w:t>
      </w:r>
      <w:r>
        <w:tab/>
        <w:t>незрячие</w:t>
      </w:r>
      <w:r>
        <w:tab/>
      </w:r>
      <w:r>
        <w:rPr>
          <w:spacing w:val="-1"/>
        </w:rPr>
        <w:t>и</w:t>
      </w:r>
      <w:r>
        <w:rPr>
          <w:spacing w:val="-57"/>
        </w:rPr>
        <w:t xml:space="preserve"> </w:t>
      </w:r>
      <w:r>
        <w:t>слабовидящие);</w:t>
      </w:r>
    </w:p>
    <w:p w:rsidR="002F6ED5" w:rsidRDefault="00CB38D1">
      <w:pPr>
        <w:pStyle w:val="a3"/>
        <w:spacing w:line="271" w:lineRule="exact"/>
        <w:ind w:left="1243" w:firstLine="0"/>
        <w:jc w:val="left"/>
      </w:pPr>
      <w:bookmarkStart w:id="305" w:name="-дети_с_нарушениями_функций_опорно-двига"/>
      <w:bookmarkEnd w:id="305"/>
      <w:r>
        <w:t>-дети</w:t>
      </w:r>
      <w:r>
        <w:rPr>
          <w:spacing w:val="-4"/>
        </w:rPr>
        <w:t xml:space="preserve"> </w:t>
      </w:r>
      <w:r>
        <w:t>с</w:t>
      </w:r>
      <w:r>
        <w:rPr>
          <w:spacing w:val="-5"/>
        </w:rPr>
        <w:t xml:space="preserve"> </w:t>
      </w:r>
      <w:r>
        <w:t>нарушениями</w:t>
      </w:r>
      <w:r>
        <w:rPr>
          <w:spacing w:val="-4"/>
        </w:rPr>
        <w:t xml:space="preserve"> </w:t>
      </w:r>
      <w:r>
        <w:t>функций</w:t>
      </w:r>
      <w:r>
        <w:rPr>
          <w:spacing w:val="-3"/>
        </w:rPr>
        <w:t xml:space="preserve"> </w:t>
      </w:r>
      <w:r>
        <w:t>опорно-двигательные</w:t>
      </w:r>
      <w:r>
        <w:rPr>
          <w:spacing w:val="-6"/>
        </w:rPr>
        <w:t xml:space="preserve"> </w:t>
      </w:r>
      <w:r>
        <w:t>аппарата;</w:t>
      </w:r>
    </w:p>
    <w:p w:rsidR="002F6ED5" w:rsidRDefault="00CB38D1">
      <w:pPr>
        <w:pStyle w:val="a3"/>
        <w:spacing w:before="1" w:line="275" w:lineRule="exact"/>
        <w:ind w:left="1243" w:firstLine="0"/>
        <w:jc w:val="left"/>
      </w:pPr>
      <w:bookmarkStart w:id="306" w:name="-умственно_отсталые_дети;"/>
      <w:bookmarkEnd w:id="306"/>
      <w:r>
        <w:t>-умственно</w:t>
      </w:r>
      <w:r>
        <w:rPr>
          <w:spacing w:val="-4"/>
        </w:rPr>
        <w:t xml:space="preserve"> </w:t>
      </w:r>
      <w:r>
        <w:t>отсталые</w:t>
      </w:r>
      <w:r>
        <w:rPr>
          <w:spacing w:val="-5"/>
        </w:rPr>
        <w:t xml:space="preserve"> </w:t>
      </w:r>
      <w:r>
        <w:t>дети;</w:t>
      </w:r>
    </w:p>
    <w:p w:rsidR="002F6ED5" w:rsidRDefault="00CB38D1">
      <w:pPr>
        <w:pStyle w:val="a3"/>
        <w:spacing w:line="275" w:lineRule="exact"/>
        <w:ind w:left="1243" w:firstLine="0"/>
        <w:jc w:val="left"/>
      </w:pPr>
      <w:bookmarkStart w:id="307" w:name="-дети_с_задержкой_психического_развития;"/>
      <w:bookmarkEnd w:id="307"/>
      <w:r>
        <w:t>-дети</w:t>
      </w:r>
      <w:r>
        <w:rPr>
          <w:spacing w:val="-3"/>
        </w:rPr>
        <w:t xml:space="preserve"> </w:t>
      </w:r>
      <w:r>
        <w:t>с</w:t>
      </w:r>
      <w:r>
        <w:rPr>
          <w:spacing w:val="-5"/>
        </w:rPr>
        <w:t xml:space="preserve"> </w:t>
      </w:r>
      <w:r>
        <w:t>задержкой</w:t>
      </w:r>
      <w:r>
        <w:rPr>
          <w:spacing w:val="-7"/>
        </w:rPr>
        <w:t xml:space="preserve"> </w:t>
      </w:r>
      <w:r>
        <w:t>психического развития;</w:t>
      </w:r>
    </w:p>
    <w:p w:rsidR="002F6ED5" w:rsidRDefault="00CB38D1">
      <w:pPr>
        <w:pStyle w:val="a3"/>
        <w:spacing w:before="3" w:line="275" w:lineRule="exact"/>
        <w:ind w:left="1243" w:firstLine="0"/>
        <w:jc w:val="left"/>
      </w:pPr>
      <w:bookmarkStart w:id="308" w:name="-дети_с_выраженными_расстройствами_эмоци"/>
      <w:bookmarkEnd w:id="308"/>
      <w:r>
        <w:t>-дети</w:t>
      </w:r>
      <w:r>
        <w:rPr>
          <w:spacing w:val="-2"/>
        </w:rPr>
        <w:t xml:space="preserve"> </w:t>
      </w:r>
      <w:r>
        <w:t>с</w:t>
      </w:r>
      <w:r>
        <w:rPr>
          <w:spacing w:val="-3"/>
        </w:rPr>
        <w:t xml:space="preserve"> </w:t>
      </w:r>
      <w:r>
        <w:t>выраженными</w:t>
      </w:r>
      <w:r>
        <w:rPr>
          <w:spacing w:val="-6"/>
        </w:rPr>
        <w:t xml:space="preserve"> </w:t>
      </w:r>
      <w:r>
        <w:t>расстройствами</w:t>
      </w:r>
      <w:r>
        <w:rPr>
          <w:spacing w:val="-6"/>
        </w:rPr>
        <w:t xml:space="preserve"> </w:t>
      </w:r>
      <w:r>
        <w:t>эмоционально-волевой</w:t>
      </w:r>
      <w:r>
        <w:rPr>
          <w:spacing w:val="-1"/>
        </w:rPr>
        <w:t xml:space="preserve"> </w:t>
      </w:r>
      <w:r>
        <w:t>сферы</w:t>
      </w:r>
      <w:r>
        <w:rPr>
          <w:spacing w:val="-2"/>
        </w:rPr>
        <w:t xml:space="preserve"> </w:t>
      </w:r>
      <w:r>
        <w:t>и</w:t>
      </w:r>
      <w:r>
        <w:rPr>
          <w:spacing w:val="-6"/>
        </w:rPr>
        <w:t xml:space="preserve"> </w:t>
      </w:r>
      <w:r>
        <w:t>поведения;</w:t>
      </w:r>
    </w:p>
    <w:p w:rsidR="002F6ED5" w:rsidRDefault="00CB38D1">
      <w:pPr>
        <w:pStyle w:val="a3"/>
        <w:spacing w:line="275" w:lineRule="exact"/>
        <w:ind w:left="1243" w:firstLine="0"/>
        <w:jc w:val="left"/>
      </w:pPr>
      <w:bookmarkStart w:id="309" w:name="-дети_с_нарушениями_речи;"/>
      <w:bookmarkEnd w:id="309"/>
      <w:r>
        <w:t>-дети</w:t>
      </w:r>
      <w:r>
        <w:rPr>
          <w:spacing w:val="-2"/>
        </w:rPr>
        <w:t xml:space="preserve"> </w:t>
      </w:r>
      <w:r>
        <w:t>с</w:t>
      </w:r>
      <w:r>
        <w:rPr>
          <w:spacing w:val="-3"/>
        </w:rPr>
        <w:t xml:space="preserve"> </w:t>
      </w:r>
      <w:r>
        <w:t>нарушениями</w:t>
      </w:r>
      <w:r>
        <w:rPr>
          <w:spacing w:val="-2"/>
        </w:rPr>
        <w:t xml:space="preserve"> </w:t>
      </w:r>
      <w:r>
        <w:t>речи;</w:t>
      </w:r>
    </w:p>
    <w:p w:rsidR="002F6ED5" w:rsidRDefault="00CB38D1">
      <w:pPr>
        <w:pStyle w:val="a3"/>
        <w:spacing w:before="2" w:line="275" w:lineRule="exact"/>
        <w:ind w:left="1243" w:firstLine="0"/>
        <w:jc w:val="left"/>
      </w:pPr>
      <w:bookmarkStart w:id="310" w:name="-дети_со_сложными_комбинированными_недос"/>
      <w:bookmarkEnd w:id="310"/>
      <w:r>
        <w:t>-дети</w:t>
      </w:r>
      <w:r>
        <w:rPr>
          <w:spacing w:val="-4"/>
        </w:rPr>
        <w:t xml:space="preserve"> </w:t>
      </w:r>
      <w:r>
        <w:t>со</w:t>
      </w:r>
      <w:r>
        <w:rPr>
          <w:spacing w:val="-4"/>
        </w:rPr>
        <w:t xml:space="preserve"> </w:t>
      </w:r>
      <w:r>
        <w:t>сложными</w:t>
      </w:r>
      <w:r>
        <w:rPr>
          <w:spacing w:val="-3"/>
        </w:rPr>
        <w:t xml:space="preserve"> </w:t>
      </w:r>
      <w:r>
        <w:t>комбинированными</w:t>
      </w:r>
      <w:r>
        <w:rPr>
          <w:spacing w:val="-7"/>
        </w:rPr>
        <w:t xml:space="preserve"> </w:t>
      </w:r>
      <w:r>
        <w:t>недостатками</w:t>
      </w:r>
      <w:r>
        <w:rPr>
          <w:spacing w:val="3"/>
        </w:rPr>
        <w:t xml:space="preserve"> </w:t>
      </w:r>
      <w:r>
        <w:t>в</w:t>
      </w:r>
      <w:r>
        <w:rPr>
          <w:spacing w:val="-7"/>
        </w:rPr>
        <w:t xml:space="preserve"> </w:t>
      </w:r>
      <w:r>
        <w:t>развитии.</w:t>
      </w:r>
    </w:p>
    <w:p w:rsidR="002F6ED5" w:rsidRDefault="00CB38D1">
      <w:pPr>
        <w:pStyle w:val="a3"/>
        <w:spacing w:line="242" w:lineRule="auto"/>
        <w:ind w:left="1243" w:right="955" w:firstLine="0"/>
        <w:jc w:val="left"/>
      </w:pPr>
      <w:bookmarkStart w:id="311" w:name="К_числу_общих_недостатков_развития,_хара"/>
      <w:bookmarkEnd w:id="311"/>
      <w:r>
        <w:t>К</w:t>
      </w:r>
      <w:r>
        <w:rPr>
          <w:spacing w:val="9"/>
        </w:rPr>
        <w:t xml:space="preserve"> </w:t>
      </w:r>
      <w:r>
        <w:t>числу</w:t>
      </w:r>
      <w:r>
        <w:rPr>
          <w:spacing w:val="1"/>
        </w:rPr>
        <w:t xml:space="preserve"> </w:t>
      </w:r>
      <w:r>
        <w:t>общих</w:t>
      </w:r>
      <w:r>
        <w:rPr>
          <w:spacing w:val="5"/>
        </w:rPr>
        <w:t xml:space="preserve"> </w:t>
      </w:r>
      <w:r>
        <w:t>недостатков</w:t>
      </w:r>
      <w:r>
        <w:rPr>
          <w:spacing w:val="7"/>
        </w:rPr>
        <w:t xml:space="preserve"> </w:t>
      </w:r>
      <w:r>
        <w:t>развития,</w:t>
      </w:r>
      <w:r>
        <w:rPr>
          <w:spacing w:val="8"/>
        </w:rPr>
        <w:t xml:space="preserve"> </w:t>
      </w:r>
      <w:r>
        <w:t>характерных</w:t>
      </w:r>
      <w:r>
        <w:rPr>
          <w:spacing w:val="5"/>
        </w:rPr>
        <w:t xml:space="preserve"> </w:t>
      </w:r>
      <w:r>
        <w:t>для</w:t>
      </w:r>
      <w:r>
        <w:rPr>
          <w:spacing w:val="10"/>
        </w:rPr>
        <w:t xml:space="preserve"> </w:t>
      </w:r>
      <w:r>
        <w:t>всех</w:t>
      </w:r>
      <w:r>
        <w:rPr>
          <w:spacing w:val="5"/>
        </w:rPr>
        <w:t xml:space="preserve"> </w:t>
      </w:r>
      <w:r>
        <w:t>категорий</w:t>
      </w:r>
      <w:r>
        <w:rPr>
          <w:spacing w:val="11"/>
        </w:rPr>
        <w:t xml:space="preserve"> </w:t>
      </w:r>
      <w:r>
        <w:t>детей</w:t>
      </w:r>
      <w:r>
        <w:rPr>
          <w:spacing w:val="6"/>
        </w:rPr>
        <w:t xml:space="preserve"> </w:t>
      </w:r>
      <w:r>
        <w:t>с</w:t>
      </w:r>
      <w:r>
        <w:rPr>
          <w:spacing w:val="-57"/>
        </w:rPr>
        <w:t xml:space="preserve"> </w:t>
      </w:r>
      <w:r>
        <w:t>ограниченными</w:t>
      </w:r>
      <w:r>
        <w:rPr>
          <w:spacing w:val="-3"/>
        </w:rPr>
        <w:t xml:space="preserve"> </w:t>
      </w:r>
      <w:r>
        <w:t>возможностями,</w:t>
      </w:r>
      <w:r>
        <w:rPr>
          <w:spacing w:val="-5"/>
        </w:rPr>
        <w:t xml:space="preserve"> </w:t>
      </w:r>
      <w:r>
        <w:t>относятся:</w:t>
      </w:r>
    </w:p>
    <w:p w:rsidR="002F6ED5" w:rsidRDefault="00CB38D1">
      <w:pPr>
        <w:pStyle w:val="a3"/>
        <w:spacing w:line="271" w:lineRule="exact"/>
        <w:ind w:left="1243" w:firstLine="0"/>
        <w:jc w:val="left"/>
      </w:pPr>
      <w:bookmarkStart w:id="312" w:name="-замедленное_и_ограниченное_восприятие;"/>
      <w:bookmarkEnd w:id="312"/>
      <w:r>
        <w:t>-замедленное</w:t>
      </w:r>
      <w:r>
        <w:rPr>
          <w:spacing w:val="-3"/>
        </w:rPr>
        <w:t xml:space="preserve"> </w:t>
      </w:r>
      <w:r>
        <w:t>и</w:t>
      </w:r>
      <w:r>
        <w:rPr>
          <w:spacing w:val="-9"/>
        </w:rPr>
        <w:t xml:space="preserve"> </w:t>
      </w:r>
      <w:r>
        <w:t>ограниченное</w:t>
      </w:r>
      <w:r>
        <w:rPr>
          <w:spacing w:val="-3"/>
        </w:rPr>
        <w:t xml:space="preserve"> </w:t>
      </w:r>
      <w:r>
        <w:t>восприятие;</w:t>
      </w:r>
    </w:p>
    <w:p w:rsidR="002F6ED5" w:rsidRDefault="00CB38D1">
      <w:pPr>
        <w:pStyle w:val="a3"/>
        <w:spacing w:before="1" w:line="275" w:lineRule="exact"/>
        <w:ind w:left="1243" w:firstLine="0"/>
        <w:jc w:val="left"/>
      </w:pPr>
      <w:bookmarkStart w:id="313" w:name="-недостатки_развития_моторики;"/>
      <w:bookmarkEnd w:id="313"/>
      <w:r>
        <w:t>-недостатки</w:t>
      </w:r>
      <w:r>
        <w:rPr>
          <w:spacing w:val="-3"/>
        </w:rPr>
        <w:t xml:space="preserve"> </w:t>
      </w:r>
      <w:r>
        <w:t>развития</w:t>
      </w:r>
      <w:r>
        <w:rPr>
          <w:spacing w:val="-8"/>
        </w:rPr>
        <w:t xml:space="preserve"> </w:t>
      </w:r>
      <w:r>
        <w:t>моторики;</w:t>
      </w:r>
    </w:p>
    <w:p w:rsidR="002F6ED5" w:rsidRDefault="00CB38D1">
      <w:pPr>
        <w:pStyle w:val="a3"/>
        <w:spacing w:line="275" w:lineRule="exact"/>
        <w:ind w:left="1243" w:firstLine="0"/>
        <w:jc w:val="left"/>
      </w:pPr>
      <w:bookmarkStart w:id="314" w:name="-недостатки_речевого_развития;"/>
      <w:bookmarkEnd w:id="314"/>
      <w:r>
        <w:t>-недостатки</w:t>
      </w:r>
      <w:r>
        <w:rPr>
          <w:spacing w:val="-3"/>
        </w:rPr>
        <w:t xml:space="preserve"> </w:t>
      </w:r>
      <w:r>
        <w:t>речевого</w:t>
      </w:r>
      <w:r>
        <w:rPr>
          <w:spacing w:val="-1"/>
        </w:rPr>
        <w:t xml:space="preserve"> </w:t>
      </w:r>
      <w:r>
        <w:t>развития;</w:t>
      </w:r>
    </w:p>
    <w:p w:rsidR="002F6ED5" w:rsidRDefault="00CB38D1">
      <w:pPr>
        <w:pStyle w:val="a3"/>
        <w:spacing w:before="3" w:line="275" w:lineRule="exact"/>
        <w:ind w:left="1243" w:firstLine="0"/>
        <w:jc w:val="left"/>
      </w:pPr>
      <w:bookmarkStart w:id="315" w:name="-недостатки_развития_мыслительной_деятел"/>
      <w:bookmarkEnd w:id="315"/>
      <w:r>
        <w:t>-недостатки</w:t>
      </w:r>
      <w:r>
        <w:rPr>
          <w:spacing w:val="-3"/>
        </w:rPr>
        <w:t xml:space="preserve"> </w:t>
      </w:r>
      <w:r>
        <w:t>развития</w:t>
      </w:r>
      <w:r>
        <w:rPr>
          <w:spacing w:val="-7"/>
        </w:rPr>
        <w:t xml:space="preserve"> </w:t>
      </w:r>
      <w:r>
        <w:t>мыслительной</w:t>
      </w:r>
      <w:r>
        <w:rPr>
          <w:spacing w:val="-3"/>
        </w:rPr>
        <w:t xml:space="preserve"> </w:t>
      </w:r>
      <w:r>
        <w:t>деятельности;</w:t>
      </w:r>
    </w:p>
    <w:p w:rsidR="002F6ED5" w:rsidRDefault="00CB38D1">
      <w:pPr>
        <w:pStyle w:val="a3"/>
        <w:spacing w:line="275" w:lineRule="exact"/>
        <w:ind w:left="1243" w:firstLine="0"/>
        <w:jc w:val="left"/>
      </w:pPr>
      <w:bookmarkStart w:id="316" w:name="-недостаточная_по_сравнению_с_обычными_д"/>
      <w:bookmarkEnd w:id="316"/>
      <w:r>
        <w:t>-недостаточная</w:t>
      </w:r>
      <w:r>
        <w:rPr>
          <w:spacing w:val="-7"/>
        </w:rPr>
        <w:t xml:space="preserve"> </w:t>
      </w:r>
      <w:r>
        <w:t>по</w:t>
      </w:r>
      <w:r>
        <w:rPr>
          <w:spacing w:val="3"/>
        </w:rPr>
        <w:t xml:space="preserve"> </w:t>
      </w:r>
      <w:r>
        <w:t>сравнению</w:t>
      </w:r>
      <w:r>
        <w:rPr>
          <w:spacing w:val="-3"/>
        </w:rPr>
        <w:t xml:space="preserve"> </w:t>
      </w:r>
      <w:r>
        <w:t>с</w:t>
      </w:r>
      <w:r>
        <w:rPr>
          <w:spacing w:val="-7"/>
        </w:rPr>
        <w:t xml:space="preserve"> </w:t>
      </w:r>
      <w:r>
        <w:t>обычными</w:t>
      </w:r>
      <w:r>
        <w:rPr>
          <w:spacing w:val="-5"/>
        </w:rPr>
        <w:t xml:space="preserve"> </w:t>
      </w:r>
      <w:r>
        <w:t>детьми</w:t>
      </w:r>
      <w:r>
        <w:rPr>
          <w:spacing w:val="-1"/>
        </w:rPr>
        <w:t xml:space="preserve"> </w:t>
      </w:r>
      <w:r>
        <w:t>познавательная</w:t>
      </w:r>
      <w:r>
        <w:rPr>
          <w:spacing w:val="-6"/>
        </w:rPr>
        <w:t xml:space="preserve"> </w:t>
      </w:r>
      <w:r>
        <w:t>активность;</w:t>
      </w:r>
    </w:p>
    <w:p w:rsidR="002F6ED5" w:rsidRDefault="00CB38D1">
      <w:pPr>
        <w:pStyle w:val="a3"/>
        <w:spacing w:before="3" w:line="275" w:lineRule="exact"/>
        <w:ind w:left="1243" w:firstLine="0"/>
        <w:jc w:val="left"/>
      </w:pPr>
      <w:bookmarkStart w:id="317" w:name="-пробелы_в_знаниях_и_представлениях_об_о"/>
      <w:bookmarkEnd w:id="317"/>
      <w:r>
        <w:t>-пробелы в</w:t>
      </w:r>
      <w:r>
        <w:rPr>
          <w:spacing w:val="-5"/>
        </w:rPr>
        <w:t xml:space="preserve"> </w:t>
      </w:r>
      <w:r>
        <w:t>знаниях</w:t>
      </w:r>
      <w:r>
        <w:rPr>
          <w:spacing w:val="-6"/>
        </w:rPr>
        <w:t xml:space="preserve"> </w:t>
      </w:r>
      <w:r>
        <w:t>и</w:t>
      </w:r>
      <w:r>
        <w:rPr>
          <w:spacing w:val="-1"/>
        </w:rPr>
        <w:t xml:space="preserve"> </w:t>
      </w:r>
      <w:r>
        <w:t>представлениях</w:t>
      </w:r>
      <w:r>
        <w:rPr>
          <w:spacing w:val="-11"/>
        </w:rPr>
        <w:t xml:space="preserve"> </w:t>
      </w:r>
      <w:r>
        <w:t>об</w:t>
      </w:r>
      <w:r>
        <w:rPr>
          <w:spacing w:val="-8"/>
        </w:rPr>
        <w:t xml:space="preserve"> </w:t>
      </w:r>
      <w:r>
        <w:t>окружающем</w:t>
      </w:r>
      <w:r>
        <w:rPr>
          <w:spacing w:val="-1"/>
        </w:rPr>
        <w:t xml:space="preserve"> </w:t>
      </w:r>
      <w:r>
        <w:t>мире,</w:t>
      </w:r>
      <w:r>
        <w:rPr>
          <w:spacing w:val="1"/>
        </w:rPr>
        <w:t xml:space="preserve"> </w:t>
      </w:r>
      <w:r>
        <w:t>межличностных</w:t>
      </w:r>
      <w:r>
        <w:rPr>
          <w:spacing w:val="-7"/>
        </w:rPr>
        <w:t xml:space="preserve"> </w:t>
      </w:r>
      <w:r>
        <w:t>отношениях;</w:t>
      </w:r>
    </w:p>
    <w:p w:rsidR="002F6ED5" w:rsidRDefault="00CB38D1">
      <w:pPr>
        <w:pStyle w:val="a3"/>
        <w:ind w:left="1243" w:right="397" w:firstLine="0"/>
      </w:pPr>
      <w:bookmarkStart w:id="318" w:name="-недостатки_в_развитии_личности_(неувере"/>
      <w:bookmarkEnd w:id="318"/>
      <w:r>
        <w:t>-недостатки в развитии личности (неуверенность в себе и неоправданная зависимость от</w:t>
      </w:r>
      <w:r>
        <w:rPr>
          <w:spacing w:val="1"/>
        </w:rPr>
        <w:t xml:space="preserve"> </w:t>
      </w:r>
      <w:r>
        <w:t>окружающих, низкая коммуникабельность, эгоизм, пессимизм и неадекватная самооценка,</w:t>
      </w:r>
      <w:r>
        <w:rPr>
          <w:spacing w:val="-57"/>
        </w:rPr>
        <w:t xml:space="preserve"> </w:t>
      </w:r>
      <w:r>
        <w:t>неумение</w:t>
      </w:r>
      <w:r>
        <w:rPr>
          <w:spacing w:val="5"/>
        </w:rPr>
        <w:t xml:space="preserve"> </w:t>
      </w:r>
      <w:r>
        <w:t>управлять</w:t>
      </w:r>
      <w:r>
        <w:rPr>
          <w:spacing w:val="2"/>
        </w:rPr>
        <w:t xml:space="preserve"> </w:t>
      </w:r>
      <w:r>
        <w:t>своим</w:t>
      </w:r>
      <w:r>
        <w:rPr>
          <w:spacing w:val="-1"/>
        </w:rPr>
        <w:t xml:space="preserve"> </w:t>
      </w:r>
      <w:r>
        <w:t>поведением).</w:t>
      </w:r>
    </w:p>
    <w:p w:rsidR="002F6ED5" w:rsidRDefault="00CB38D1">
      <w:pPr>
        <w:pStyle w:val="a3"/>
        <w:spacing w:before="1"/>
        <w:ind w:left="1243" w:right="398"/>
      </w:pPr>
      <w:bookmarkStart w:id="319" w:name="Программа_коррекционной_работы_—_это_ком"/>
      <w:bookmarkEnd w:id="319"/>
      <w:r>
        <w:t>Программа коррекционной</w:t>
      </w:r>
      <w:r>
        <w:rPr>
          <w:spacing w:val="1"/>
        </w:rPr>
        <w:t xml:space="preserve"> </w:t>
      </w:r>
      <w:r>
        <w:t>работы</w:t>
      </w:r>
      <w:r>
        <w:rPr>
          <w:spacing w:val="1"/>
        </w:rPr>
        <w:t xml:space="preserve"> </w:t>
      </w:r>
      <w:r>
        <w:t>—</w:t>
      </w:r>
      <w:r>
        <w:rPr>
          <w:spacing w:val="1"/>
        </w:rPr>
        <w:t xml:space="preserve"> </w:t>
      </w:r>
      <w:r>
        <w:t>это</w:t>
      </w:r>
      <w:r>
        <w:rPr>
          <w:spacing w:val="1"/>
        </w:rPr>
        <w:t xml:space="preserve"> </w:t>
      </w:r>
      <w:r>
        <w:t>комплексная</w:t>
      </w:r>
      <w:r>
        <w:rPr>
          <w:spacing w:val="1"/>
        </w:rPr>
        <w:t xml:space="preserve"> </w:t>
      </w:r>
      <w:r>
        <w:t>программа по оказанию</w:t>
      </w:r>
      <w:r>
        <w:rPr>
          <w:spacing w:val="1"/>
        </w:rPr>
        <w:t xml:space="preserve"> </w:t>
      </w:r>
      <w:r>
        <w:t>помощи</w:t>
      </w:r>
      <w:r>
        <w:rPr>
          <w:spacing w:val="1"/>
        </w:rPr>
        <w:t xml:space="preserve"> </w:t>
      </w:r>
      <w:r>
        <w:t>детям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освоении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1"/>
        </w:rPr>
        <w:t xml:space="preserve"> </w:t>
      </w:r>
      <w:r>
        <w:t>основного</w:t>
      </w:r>
      <w:r>
        <w:rPr>
          <w:spacing w:val="-3"/>
        </w:rPr>
        <w:t xml:space="preserve"> </w:t>
      </w:r>
      <w:r>
        <w:t>общего</w:t>
      </w:r>
      <w:r>
        <w:rPr>
          <w:spacing w:val="-4"/>
        </w:rPr>
        <w:t xml:space="preserve"> </w:t>
      </w:r>
      <w:r>
        <w:t>образования.</w:t>
      </w:r>
    </w:p>
    <w:p w:rsidR="002F6ED5" w:rsidRDefault="00CB38D1">
      <w:pPr>
        <w:pStyle w:val="a3"/>
        <w:spacing w:line="242" w:lineRule="auto"/>
        <w:ind w:left="1243" w:right="400"/>
      </w:pPr>
      <w:bookmarkStart w:id="320" w:name="Нормативно-правовой_и_документальной_осн"/>
      <w:bookmarkEnd w:id="320"/>
      <w:r>
        <w:t>Нормативно-правовой</w:t>
      </w:r>
      <w:r>
        <w:rPr>
          <w:spacing w:val="1"/>
        </w:rPr>
        <w:t xml:space="preserve"> </w:t>
      </w:r>
      <w:r>
        <w:t>и</w:t>
      </w:r>
      <w:r>
        <w:rPr>
          <w:spacing w:val="1"/>
        </w:rPr>
        <w:t xml:space="preserve"> </w:t>
      </w:r>
      <w:r>
        <w:t>документальной</w:t>
      </w:r>
      <w:r>
        <w:rPr>
          <w:spacing w:val="1"/>
        </w:rPr>
        <w:t xml:space="preserve"> </w:t>
      </w:r>
      <w:r>
        <w:t>основой</w:t>
      </w:r>
      <w:r>
        <w:rPr>
          <w:spacing w:val="1"/>
        </w:rPr>
        <w:t xml:space="preserve"> </w:t>
      </w:r>
      <w:r>
        <w:t>Программы</w:t>
      </w:r>
      <w:r>
        <w:rPr>
          <w:spacing w:val="1"/>
        </w:rPr>
        <w:t xml:space="preserve"> </w:t>
      </w:r>
      <w:r>
        <w:t>коррекционной</w:t>
      </w:r>
      <w:r>
        <w:rPr>
          <w:spacing w:val="1"/>
        </w:rPr>
        <w:t xml:space="preserve"> </w:t>
      </w:r>
      <w:r>
        <w:t>работы</w:t>
      </w:r>
      <w:r>
        <w:rPr>
          <w:spacing w:val="3"/>
        </w:rPr>
        <w:t xml:space="preserve"> </w:t>
      </w:r>
      <w:r>
        <w:t>являются:</w:t>
      </w:r>
    </w:p>
    <w:p w:rsidR="002F6ED5" w:rsidRDefault="00CB38D1">
      <w:pPr>
        <w:pStyle w:val="a3"/>
        <w:spacing w:line="242" w:lineRule="auto"/>
        <w:ind w:left="1243" w:right="400" w:firstLine="0"/>
      </w:pPr>
      <w:bookmarkStart w:id="321" w:name="-Федеральный_закон_от_29_декабря_2012_г."/>
      <w:bookmarkEnd w:id="321"/>
      <w:r>
        <w:t>-Федеральный</w:t>
      </w:r>
      <w:r>
        <w:rPr>
          <w:spacing w:val="1"/>
        </w:rPr>
        <w:t xml:space="preserve"> </w:t>
      </w:r>
      <w:r>
        <w:t>закон от 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 в</w:t>
      </w:r>
      <w:r>
        <w:rPr>
          <w:spacing w:val="1"/>
        </w:rPr>
        <w:t xml:space="preserve"> </w:t>
      </w:r>
      <w:r>
        <w:t>Российской</w:t>
      </w:r>
      <w:r>
        <w:rPr>
          <w:spacing w:val="1"/>
        </w:rPr>
        <w:t xml:space="preserve"> </w:t>
      </w:r>
      <w:r>
        <w:t>Федерации";</w:t>
      </w:r>
    </w:p>
    <w:p w:rsidR="002F6ED5" w:rsidRDefault="00CB38D1">
      <w:pPr>
        <w:pStyle w:val="a3"/>
        <w:ind w:left="1243" w:right="409" w:firstLine="0"/>
      </w:pPr>
      <w:bookmarkStart w:id="322" w:name="-Федеральный_Государственный_образовател"/>
      <w:bookmarkEnd w:id="322"/>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основного</w:t>
      </w:r>
      <w:r>
        <w:rPr>
          <w:spacing w:val="61"/>
        </w:rPr>
        <w:t xml:space="preserve"> </w:t>
      </w:r>
      <w:r>
        <w:t>общего</w:t>
      </w:r>
      <w:r>
        <w:rPr>
          <w:spacing w:val="1"/>
        </w:rPr>
        <w:t xml:space="preserve"> </w:t>
      </w:r>
      <w:r>
        <w:t>образования (утвержден</w:t>
      </w:r>
      <w:r>
        <w:rPr>
          <w:spacing w:val="1"/>
        </w:rPr>
        <w:t xml:space="preserve"> </w:t>
      </w:r>
      <w:r>
        <w:t>Приказом Министерства образования и науки</w:t>
      </w:r>
      <w:r>
        <w:rPr>
          <w:spacing w:val="1"/>
        </w:rPr>
        <w:t xml:space="preserve"> </w:t>
      </w:r>
      <w:r>
        <w:t>РФ</w:t>
      </w:r>
      <w:r>
        <w:rPr>
          <w:spacing w:val="1"/>
        </w:rPr>
        <w:t xml:space="preserve"> </w:t>
      </w:r>
      <w:r>
        <w:t>№</w:t>
      </w:r>
      <w:r>
        <w:rPr>
          <w:spacing w:val="1"/>
        </w:rPr>
        <w:t xml:space="preserve"> </w:t>
      </w:r>
      <w:r>
        <w:t>1897 от</w:t>
      </w:r>
      <w:r>
        <w:rPr>
          <w:spacing w:val="1"/>
        </w:rPr>
        <w:t xml:space="preserve"> </w:t>
      </w:r>
      <w:r>
        <w:t>17.12.2010</w:t>
      </w:r>
      <w:r>
        <w:rPr>
          <w:spacing w:val="-3"/>
        </w:rPr>
        <w:t xml:space="preserve"> </w:t>
      </w:r>
      <w:r>
        <w:t>г.);</w:t>
      </w:r>
    </w:p>
    <w:p w:rsidR="002F6ED5" w:rsidRDefault="00CB38D1">
      <w:pPr>
        <w:pStyle w:val="a3"/>
        <w:ind w:left="1243" w:right="404" w:firstLine="0"/>
      </w:pPr>
      <w:bookmarkStart w:id="323" w:name="-Федеральные_требования_к_образовательны"/>
      <w:bookmarkEnd w:id="323"/>
      <w:r>
        <w:t>-Федеральные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учреждениям</w:t>
      </w:r>
      <w:r>
        <w:rPr>
          <w:spacing w:val="1"/>
        </w:rPr>
        <w:t xml:space="preserve"> </w:t>
      </w:r>
      <w:r>
        <w:t>в</w:t>
      </w:r>
      <w:r>
        <w:rPr>
          <w:spacing w:val="1"/>
        </w:rPr>
        <w:t xml:space="preserve"> </w:t>
      </w:r>
      <w:r>
        <w:t>части</w:t>
      </w:r>
      <w:r>
        <w:rPr>
          <w:spacing w:val="1"/>
        </w:rPr>
        <w:t xml:space="preserve"> </w:t>
      </w:r>
      <w:r>
        <w:t>охраны</w:t>
      </w:r>
      <w:r>
        <w:rPr>
          <w:spacing w:val="1"/>
        </w:rPr>
        <w:t xml:space="preserve"> </w:t>
      </w:r>
      <w:r>
        <w:t>здоровья</w:t>
      </w:r>
      <w:r>
        <w:rPr>
          <w:spacing w:val="1"/>
        </w:rPr>
        <w:t xml:space="preserve"> </w:t>
      </w:r>
      <w:r>
        <w:t>обучающихся, воспитанников (Приказ Минобрнауки России от 28 декабря 2010 г. № 2106</w:t>
      </w:r>
      <w:r>
        <w:rPr>
          <w:spacing w:val="1"/>
        </w:rPr>
        <w:t xml:space="preserve"> </w:t>
      </w:r>
      <w:r>
        <w:t>"Об</w:t>
      </w:r>
      <w:r>
        <w:rPr>
          <w:spacing w:val="1"/>
        </w:rPr>
        <w:t xml:space="preserve"> </w:t>
      </w:r>
      <w:r>
        <w:t>утверждении</w:t>
      </w:r>
      <w:r>
        <w:rPr>
          <w:spacing w:val="1"/>
        </w:rPr>
        <w:t xml:space="preserve"> </w:t>
      </w:r>
      <w:r>
        <w:t>федеральных</w:t>
      </w:r>
      <w:r>
        <w:rPr>
          <w:spacing w:val="1"/>
        </w:rPr>
        <w:t xml:space="preserve"> </w:t>
      </w:r>
      <w:r>
        <w:t>требований</w:t>
      </w:r>
      <w:r>
        <w:rPr>
          <w:spacing w:val="1"/>
        </w:rPr>
        <w:t xml:space="preserve"> </w:t>
      </w:r>
      <w:r>
        <w:t>к</w:t>
      </w:r>
      <w:r>
        <w:rPr>
          <w:spacing w:val="1"/>
        </w:rPr>
        <w:t xml:space="preserve"> </w:t>
      </w:r>
      <w:r>
        <w:t>образовательным</w:t>
      </w:r>
      <w:r>
        <w:rPr>
          <w:spacing w:val="1"/>
        </w:rPr>
        <w:t xml:space="preserve"> </w:t>
      </w:r>
      <w:r>
        <w:t>учреждениям</w:t>
      </w:r>
      <w:r>
        <w:rPr>
          <w:spacing w:val="1"/>
        </w:rPr>
        <w:t xml:space="preserve"> </w:t>
      </w:r>
      <w:r>
        <w:t>в</w:t>
      </w:r>
      <w:r>
        <w:rPr>
          <w:spacing w:val="1"/>
        </w:rPr>
        <w:t xml:space="preserve"> </w:t>
      </w:r>
      <w:r>
        <w:t>части</w:t>
      </w:r>
      <w:r>
        <w:rPr>
          <w:spacing w:val="1"/>
        </w:rPr>
        <w:t xml:space="preserve"> </w:t>
      </w:r>
      <w:r>
        <w:t>охраны</w:t>
      </w:r>
      <w:r>
        <w:rPr>
          <w:spacing w:val="2"/>
        </w:rPr>
        <w:t xml:space="preserve"> </w:t>
      </w:r>
      <w:r>
        <w:t>здоровья</w:t>
      </w:r>
      <w:r>
        <w:rPr>
          <w:spacing w:val="-8"/>
        </w:rPr>
        <w:t xml:space="preserve"> </w:t>
      </w:r>
      <w:r>
        <w:t>обучающихся,</w:t>
      </w:r>
      <w:r>
        <w:rPr>
          <w:spacing w:val="4"/>
        </w:rPr>
        <w:t xml:space="preserve"> </w:t>
      </w:r>
      <w:r>
        <w:t>воспитанников");</w:t>
      </w:r>
    </w:p>
    <w:p w:rsidR="002F6ED5" w:rsidRDefault="00CB38D1">
      <w:pPr>
        <w:pStyle w:val="a3"/>
        <w:spacing w:line="237" w:lineRule="auto"/>
        <w:ind w:left="1243" w:right="399" w:firstLine="0"/>
      </w:pPr>
      <w:bookmarkStart w:id="324" w:name="-СанПиН_2.4.2._2821-10_&quot;Санитарно-эпидем"/>
      <w:bookmarkEnd w:id="324"/>
      <w:r>
        <w:t>-СанПиН</w:t>
      </w:r>
      <w:r>
        <w:rPr>
          <w:spacing w:val="1"/>
        </w:rPr>
        <w:t xml:space="preserve"> </w:t>
      </w:r>
      <w:r>
        <w:t>2.4.2.</w:t>
      </w:r>
      <w:r>
        <w:rPr>
          <w:spacing w:val="1"/>
        </w:rPr>
        <w:t xml:space="preserve"> </w:t>
      </w:r>
      <w:r>
        <w:t>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57"/>
        </w:rPr>
        <w:t xml:space="preserve"> </w:t>
      </w:r>
      <w:r>
        <w:t>организации</w:t>
      </w:r>
      <w:r>
        <w:rPr>
          <w:spacing w:val="-3"/>
        </w:rPr>
        <w:t xml:space="preserve"> </w:t>
      </w:r>
      <w:r>
        <w:t>обучения</w:t>
      </w:r>
      <w:r>
        <w:rPr>
          <w:spacing w:val="1"/>
        </w:rPr>
        <w:t xml:space="preserve"> </w:t>
      </w:r>
      <w:r>
        <w:t>в</w:t>
      </w:r>
      <w:r>
        <w:rPr>
          <w:spacing w:val="-1"/>
        </w:rPr>
        <w:t xml:space="preserve"> </w:t>
      </w:r>
      <w:r>
        <w:t>общеобразовательных</w:t>
      </w:r>
      <w:r>
        <w:rPr>
          <w:spacing w:val="-4"/>
        </w:rPr>
        <w:t xml:space="preserve"> </w:t>
      </w:r>
      <w:r>
        <w:t>учреждениях".</w:t>
      </w:r>
    </w:p>
    <w:p w:rsidR="002F6ED5" w:rsidRDefault="00CB38D1">
      <w:pPr>
        <w:pStyle w:val="a3"/>
        <w:ind w:left="1243" w:right="395" w:firstLine="0"/>
      </w:pPr>
      <w:bookmarkStart w:id="325" w:name="-О_создании_условий_для_получения_образо"/>
      <w:bookmarkEnd w:id="325"/>
      <w:r>
        <w:t>-О</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детьми</w:t>
      </w:r>
      <w:r>
        <w:rPr>
          <w:spacing w:val="61"/>
        </w:rPr>
        <w:t xml:space="preserve"> </w:t>
      </w:r>
      <w:r>
        <w:t>с</w:t>
      </w:r>
      <w:r>
        <w:rPr>
          <w:spacing w:val="6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детьми-инвалидами.</w:t>
      </w:r>
      <w:r>
        <w:rPr>
          <w:spacing w:val="1"/>
        </w:rPr>
        <w:t xml:space="preserve"> </w:t>
      </w:r>
      <w:r>
        <w:t>(Письмо</w:t>
      </w:r>
      <w:r>
        <w:rPr>
          <w:spacing w:val="1"/>
        </w:rPr>
        <w:t xml:space="preserve"> </w:t>
      </w:r>
      <w:r>
        <w:t>МО</w:t>
      </w:r>
      <w:r>
        <w:rPr>
          <w:spacing w:val="1"/>
        </w:rPr>
        <w:t xml:space="preserve"> </w:t>
      </w:r>
      <w:r>
        <w:t>РФ</w:t>
      </w:r>
      <w:r>
        <w:rPr>
          <w:spacing w:val="1"/>
        </w:rPr>
        <w:t xml:space="preserve"> </w:t>
      </w:r>
      <w:r>
        <w:t>N</w:t>
      </w:r>
      <w:r>
        <w:rPr>
          <w:spacing w:val="1"/>
        </w:rPr>
        <w:t xml:space="preserve"> </w:t>
      </w:r>
      <w:r>
        <w:t>АФ-150/06</w:t>
      </w:r>
      <w:r>
        <w:rPr>
          <w:spacing w:val="1"/>
        </w:rPr>
        <w:t xml:space="preserve"> </w:t>
      </w:r>
      <w:r>
        <w:t>от</w:t>
      </w:r>
      <w:r>
        <w:rPr>
          <w:spacing w:val="1"/>
        </w:rPr>
        <w:t xml:space="preserve"> </w:t>
      </w:r>
      <w:r>
        <w:t>18</w:t>
      </w:r>
      <w:r>
        <w:rPr>
          <w:spacing w:val="1"/>
        </w:rPr>
        <w:t xml:space="preserve"> </w:t>
      </w:r>
      <w:r>
        <w:t>апреля</w:t>
      </w:r>
      <w:r>
        <w:rPr>
          <w:spacing w:val="1"/>
        </w:rPr>
        <w:t xml:space="preserve"> </w:t>
      </w:r>
      <w:r>
        <w:t>2008</w:t>
      </w:r>
      <w:r>
        <w:rPr>
          <w:spacing w:val="2"/>
        </w:rPr>
        <w:t xml:space="preserve"> </w:t>
      </w:r>
      <w:r>
        <w:t>г.)</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ind w:left="1243" w:right="396" w:firstLine="0"/>
      </w:pPr>
      <w:bookmarkStart w:id="326" w:name="В_МБОУ_«СОШ_№17»_Рузаевского_муниципальн"/>
      <w:bookmarkEnd w:id="326"/>
      <w:r>
        <w:lastRenderedPageBreak/>
        <w:t>В</w:t>
      </w:r>
      <w:r>
        <w:rPr>
          <w:spacing w:val="1"/>
        </w:rPr>
        <w:t xml:space="preserve"> </w:t>
      </w:r>
      <w:r>
        <w:t>МБОУ</w:t>
      </w:r>
      <w:r>
        <w:rPr>
          <w:spacing w:val="1"/>
        </w:rPr>
        <w:t xml:space="preserve"> </w:t>
      </w:r>
      <w:r>
        <w:t>«СОШ</w:t>
      </w:r>
      <w:r>
        <w:rPr>
          <w:spacing w:val="1"/>
        </w:rPr>
        <w:t xml:space="preserve"> </w:t>
      </w:r>
      <w:r>
        <w:t>№</w:t>
      </w:r>
      <w:r w:rsidR="00654EEE">
        <w:t>9</w:t>
      </w:r>
      <w:r>
        <w:t>»</w:t>
      </w:r>
      <w:r>
        <w:rPr>
          <w:spacing w:val="1"/>
        </w:rPr>
        <w:t xml:space="preserve"> </w:t>
      </w:r>
      <w:r>
        <w:t>Рузаевского</w:t>
      </w:r>
      <w:r>
        <w:rPr>
          <w:spacing w:val="1"/>
        </w:rPr>
        <w:t xml:space="preserve"> </w:t>
      </w:r>
      <w:r>
        <w:t>муниципального</w:t>
      </w:r>
      <w:r>
        <w:rPr>
          <w:spacing w:val="1"/>
        </w:rPr>
        <w:t xml:space="preserve"> </w:t>
      </w:r>
      <w:r>
        <w:t>района</w:t>
      </w:r>
      <w:r>
        <w:rPr>
          <w:spacing w:val="1"/>
        </w:rPr>
        <w:t xml:space="preserve"> </w:t>
      </w:r>
      <w:r>
        <w:t>имеются</w:t>
      </w:r>
      <w:r>
        <w:rPr>
          <w:spacing w:val="1"/>
        </w:rPr>
        <w:t xml:space="preserve"> </w:t>
      </w:r>
      <w:r>
        <w:t>обучающиеся</w:t>
      </w:r>
      <w:r>
        <w:rPr>
          <w:spacing w:val="1"/>
        </w:rPr>
        <w:t xml:space="preserve"> </w:t>
      </w:r>
      <w:r>
        <w:t>с</w:t>
      </w:r>
      <w:r>
        <w:rPr>
          <w:spacing w:val="1"/>
        </w:rPr>
        <w:t xml:space="preserve"> </w:t>
      </w:r>
      <w:r>
        <w:t>ограниченными</w:t>
      </w:r>
      <w:r>
        <w:rPr>
          <w:spacing w:val="1"/>
        </w:rPr>
        <w:t xml:space="preserve"> </w:t>
      </w:r>
      <w:r>
        <w:t>возможностях</w:t>
      </w:r>
      <w:r>
        <w:rPr>
          <w:spacing w:val="1"/>
        </w:rPr>
        <w:t xml:space="preserve"> </w:t>
      </w:r>
      <w:r>
        <w:t>здоровья</w:t>
      </w:r>
      <w:r>
        <w:rPr>
          <w:spacing w:val="1"/>
        </w:rPr>
        <w:t xml:space="preserve"> </w:t>
      </w:r>
      <w:r>
        <w:t>(ОВЗ),</w:t>
      </w:r>
      <w:r>
        <w:rPr>
          <w:spacing w:val="1"/>
        </w:rPr>
        <w:t xml:space="preserve"> </w:t>
      </w:r>
      <w:r>
        <w:t>которые</w:t>
      </w:r>
      <w:r>
        <w:rPr>
          <w:spacing w:val="1"/>
        </w:rPr>
        <w:t xml:space="preserve"> </w:t>
      </w:r>
      <w:r>
        <w:t>нуждаются</w:t>
      </w:r>
      <w:r>
        <w:rPr>
          <w:spacing w:val="1"/>
        </w:rPr>
        <w:t xml:space="preserve"> </w:t>
      </w:r>
      <w:r>
        <w:t>в</w:t>
      </w:r>
      <w:r>
        <w:rPr>
          <w:spacing w:val="1"/>
        </w:rPr>
        <w:t xml:space="preserve"> </w:t>
      </w:r>
      <w:r>
        <w:t>социально-</w:t>
      </w:r>
      <w:r>
        <w:rPr>
          <w:spacing w:val="1"/>
        </w:rPr>
        <w:t xml:space="preserve"> </w:t>
      </w:r>
      <w:r>
        <w:t>психологическом</w:t>
      </w:r>
      <w:r>
        <w:rPr>
          <w:spacing w:val="2"/>
        </w:rPr>
        <w:t xml:space="preserve"> </w:t>
      </w:r>
      <w:r>
        <w:t>сопровождении.</w:t>
      </w:r>
    </w:p>
    <w:p w:rsidR="002F6ED5" w:rsidRDefault="00CB38D1">
      <w:pPr>
        <w:pStyle w:val="a3"/>
        <w:spacing w:before="3"/>
        <w:ind w:left="1243" w:right="408" w:firstLine="0"/>
      </w:pPr>
      <w:bookmarkStart w:id="327" w:name="Программы_коррекционной_работы_основного"/>
      <w:bookmarkEnd w:id="327"/>
      <w:r>
        <w:t>Программы коррекционной работы основного общего образования и начального общего</w:t>
      </w:r>
      <w:r>
        <w:rPr>
          <w:spacing w:val="1"/>
        </w:rPr>
        <w:t xml:space="preserve"> </w:t>
      </w:r>
      <w:r>
        <w:t>образования</w:t>
      </w:r>
      <w:r>
        <w:rPr>
          <w:spacing w:val="1"/>
        </w:rPr>
        <w:t xml:space="preserve"> </w:t>
      </w:r>
      <w:r>
        <w:t>являются</w:t>
      </w:r>
      <w:r>
        <w:rPr>
          <w:spacing w:val="1"/>
        </w:rPr>
        <w:t xml:space="preserve"> </w:t>
      </w:r>
      <w:r>
        <w:t>преемственными.</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4"/>
        </w:rPr>
        <w:t xml:space="preserve"> </w:t>
      </w:r>
      <w:r>
        <w:t>образования</w:t>
      </w:r>
      <w:r>
        <w:rPr>
          <w:spacing w:val="-3"/>
        </w:rPr>
        <w:t xml:space="preserve"> </w:t>
      </w:r>
      <w:r>
        <w:t>должна</w:t>
      </w:r>
      <w:r>
        <w:rPr>
          <w:spacing w:val="-4"/>
        </w:rPr>
        <w:t xml:space="preserve"> </w:t>
      </w:r>
      <w:r>
        <w:t>обеспечивать:</w:t>
      </w:r>
    </w:p>
    <w:p w:rsidR="002F6ED5" w:rsidRDefault="00CB38D1">
      <w:pPr>
        <w:pStyle w:val="a3"/>
        <w:ind w:left="1243" w:right="398" w:firstLine="0"/>
      </w:pPr>
      <w:bookmarkStart w:id="328" w:name="-создание_в_общеобразовательном_учрежден"/>
      <w:bookmarkEnd w:id="328"/>
      <w:r>
        <w:t>-создание</w:t>
      </w:r>
      <w:r>
        <w:rPr>
          <w:spacing w:val="1"/>
        </w:rPr>
        <w:t xml:space="preserve"> </w:t>
      </w:r>
      <w:r>
        <w:t>в</w:t>
      </w:r>
      <w:r>
        <w:rPr>
          <w:spacing w:val="1"/>
        </w:rPr>
        <w:t xml:space="preserve"> </w:t>
      </w:r>
      <w:r>
        <w:t>общеобразовательном</w:t>
      </w:r>
      <w:r>
        <w:rPr>
          <w:spacing w:val="1"/>
        </w:rPr>
        <w:t xml:space="preserve"> </w:t>
      </w:r>
      <w:r>
        <w:t>учреждении</w:t>
      </w:r>
      <w:r>
        <w:rPr>
          <w:spacing w:val="1"/>
        </w:rPr>
        <w:t xml:space="preserve"> </w:t>
      </w:r>
      <w:r>
        <w:t>специальных</w:t>
      </w:r>
      <w:r>
        <w:rPr>
          <w:spacing w:val="1"/>
        </w:rPr>
        <w:t xml:space="preserve"> </w:t>
      </w:r>
      <w:r>
        <w:t>условий</w:t>
      </w:r>
      <w:r>
        <w:rPr>
          <w:spacing w:val="1"/>
        </w:rPr>
        <w:t xml:space="preserve"> </w:t>
      </w:r>
      <w:r>
        <w:t>воспитания,</w:t>
      </w:r>
      <w:r>
        <w:rPr>
          <w:spacing w:val="1"/>
        </w:rPr>
        <w:t xml:space="preserve"> </w:t>
      </w:r>
      <w:r>
        <w:t>обучения,</w:t>
      </w:r>
      <w:r>
        <w:rPr>
          <w:spacing w:val="1"/>
        </w:rPr>
        <w:t xml:space="preserve"> </w:t>
      </w:r>
      <w:r>
        <w:t>позволяющих</w:t>
      </w:r>
      <w:r>
        <w:rPr>
          <w:spacing w:val="1"/>
        </w:rPr>
        <w:t xml:space="preserve"> </w:t>
      </w:r>
      <w:r>
        <w:t>учитывать</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посредством</w:t>
      </w:r>
      <w:r>
        <w:rPr>
          <w:spacing w:val="1"/>
        </w:rPr>
        <w:t xml:space="preserve"> </w:t>
      </w:r>
      <w:r>
        <w:t>индивидуализации</w:t>
      </w:r>
      <w:r>
        <w:rPr>
          <w:spacing w:val="1"/>
        </w:rPr>
        <w:t xml:space="preserve"> </w:t>
      </w:r>
      <w:r>
        <w:t>и</w:t>
      </w:r>
      <w:r>
        <w:rPr>
          <w:spacing w:val="-57"/>
        </w:rPr>
        <w:t xml:space="preserve"> </w:t>
      </w:r>
      <w:r>
        <w:t>дифференциации</w:t>
      </w:r>
      <w:r>
        <w:rPr>
          <w:spacing w:val="2"/>
        </w:rPr>
        <w:t xml:space="preserve"> </w:t>
      </w:r>
      <w:r>
        <w:t>образовательного</w:t>
      </w:r>
      <w:r>
        <w:rPr>
          <w:spacing w:val="2"/>
        </w:rPr>
        <w:t xml:space="preserve"> </w:t>
      </w:r>
      <w:r>
        <w:t>процесса;</w:t>
      </w:r>
    </w:p>
    <w:p w:rsidR="002F6ED5" w:rsidRDefault="00CB38D1">
      <w:pPr>
        <w:pStyle w:val="a3"/>
        <w:spacing w:line="242" w:lineRule="auto"/>
        <w:ind w:left="1243" w:right="407" w:firstLine="0"/>
      </w:pPr>
      <w:bookmarkStart w:id="329" w:name="-дальнейшую_социальную_адаптацию_и_интег"/>
      <w:bookmarkEnd w:id="329"/>
      <w:r>
        <w:t>-дальнейшую социальную адаптацию и интеграцию детей с особыми образовательными</w:t>
      </w:r>
      <w:r>
        <w:rPr>
          <w:spacing w:val="1"/>
        </w:rPr>
        <w:t xml:space="preserve"> </w:t>
      </w:r>
      <w:r>
        <w:t>потребностями</w:t>
      </w:r>
      <w:r>
        <w:rPr>
          <w:spacing w:val="-3"/>
        </w:rPr>
        <w:t xml:space="preserve"> </w:t>
      </w:r>
      <w:r>
        <w:t>в</w:t>
      </w:r>
      <w:r>
        <w:rPr>
          <w:spacing w:val="-1"/>
        </w:rPr>
        <w:t xml:space="preserve"> </w:t>
      </w:r>
      <w:r>
        <w:t>общеобразовательном</w:t>
      </w:r>
      <w:r>
        <w:rPr>
          <w:spacing w:val="3"/>
        </w:rPr>
        <w:t xml:space="preserve"> </w:t>
      </w:r>
      <w:r>
        <w:t>учреждении.</w:t>
      </w:r>
    </w:p>
    <w:p w:rsidR="002F6ED5" w:rsidRDefault="002F6ED5">
      <w:pPr>
        <w:pStyle w:val="a3"/>
        <w:spacing w:before="2"/>
        <w:ind w:left="0" w:firstLine="0"/>
        <w:jc w:val="left"/>
      </w:pPr>
    </w:p>
    <w:p w:rsidR="002F6ED5" w:rsidRDefault="00CB38D1">
      <w:pPr>
        <w:pStyle w:val="Heading1"/>
        <w:numPr>
          <w:ilvl w:val="2"/>
          <w:numId w:val="32"/>
        </w:numPr>
        <w:tabs>
          <w:tab w:val="left" w:pos="1944"/>
        </w:tabs>
        <w:spacing w:before="1" w:line="237" w:lineRule="auto"/>
        <w:ind w:right="409" w:firstLine="0"/>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при</w:t>
      </w:r>
      <w:r>
        <w:rPr>
          <w:spacing w:val="1"/>
        </w:rPr>
        <w:t xml:space="preserve"> </w:t>
      </w:r>
      <w:r>
        <w:t>получении</w:t>
      </w:r>
      <w:r>
        <w:rPr>
          <w:spacing w:val="1"/>
        </w:rPr>
        <w:t xml:space="preserve"> </w:t>
      </w:r>
      <w:r>
        <w:t>основного</w:t>
      </w:r>
      <w:r>
        <w:rPr>
          <w:spacing w:val="-3"/>
        </w:rPr>
        <w:t xml:space="preserve"> </w:t>
      </w:r>
      <w:r>
        <w:t>общего</w:t>
      </w:r>
      <w:r>
        <w:rPr>
          <w:spacing w:val="2"/>
        </w:rPr>
        <w:t xml:space="preserve"> </w:t>
      </w:r>
      <w:r>
        <w:t>образования</w:t>
      </w:r>
    </w:p>
    <w:p w:rsidR="002F6ED5" w:rsidRDefault="00CB38D1">
      <w:pPr>
        <w:pStyle w:val="a3"/>
        <w:ind w:left="1243" w:right="406"/>
      </w:pPr>
      <w:r>
        <w:t>Цель программы коррекционной работы заключается в определении комплексной</w:t>
      </w:r>
      <w:r>
        <w:rPr>
          <w:spacing w:val="1"/>
        </w:rPr>
        <w:t xml:space="preserve"> </w:t>
      </w:r>
      <w:r>
        <w:t>системы психолого-медико-педагогической и социальной помощи обучающимся с ОВЗ</w:t>
      </w:r>
      <w:r>
        <w:rPr>
          <w:spacing w:val="1"/>
        </w:rPr>
        <w:t xml:space="preserve"> </w:t>
      </w:r>
      <w:r>
        <w:t>для успешного освоения основной образовательной программы на основе компенсации</w:t>
      </w:r>
      <w:r>
        <w:rPr>
          <w:spacing w:val="1"/>
        </w:rPr>
        <w:t xml:space="preserve"> </w:t>
      </w:r>
      <w:r>
        <w:t>первичных нарушений и пропедевтики производных отклонений в развитии, активизации</w:t>
      </w:r>
      <w:r>
        <w:rPr>
          <w:spacing w:val="1"/>
        </w:rPr>
        <w:t xml:space="preserve"> </w:t>
      </w:r>
      <w:r>
        <w:t>ресурсов</w:t>
      </w:r>
      <w:r>
        <w:rPr>
          <w:spacing w:val="2"/>
        </w:rPr>
        <w:t xml:space="preserve"> </w:t>
      </w:r>
      <w:r>
        <w:t>социально-психологической</w:t>
      </w:r>
      <w:r>
        <w:rPr>
          <w:spacing w:val="2"/>
        </w:rPr>
        <w:t xml:space="preserve"> </w:t>
      </w:r>
      <w:r>
        <w:t>адаптации</w:t>
      </w:r>
      <w:r>
        <w:rPr>
          <w:spacing w:val="2"/>
        </w:rPr>
        <w:t xml:space="preserve"> </w:t>
      </w:r>
      <w:r>
        <w:t>личности</w:t>
      </w:r>
      <w:r>
        <w:rPr>
          <w:spacing w:val="-2"/>
        </w:rPr>
        <w:t xml:space="preserve"> </w:t>
      </w:r>
      <w:r>
        <w:t>ребенка.</w:t>
      </w:r>
    </w:p>
    <w:p w:rsidR="002F6ED5" w:rsidRDefault="00CB38D1">
      <w:pPr>
        <w:pStyle w:val="a3"/>
        <w:spacing w:line="274" w:lineRule="exact"/>
        <w:ind w:left="1954" w:firstLine="0"/>
      </w:pPr>
      <w:r>
        <w:t>При</w:t>
      </w:r>
      <w:r>
        <w:rPr>
          <w:spacing w:val="-3"/>
        </w:rPr>
        <w:t xml:space="preserve"> </w:t>
      </w:r>
      <w:r>
        <w:t>составлении</w:t>
      </w:r>
      <w:r>
        <w:rPr>
          <w:spacing w:val="-5"/>
        </w:rPr>
        <w:t xml:space="preserve"> </w:t>
      </w:r>
      <w:r>
        <w:t>программы</w:t>
      </w:r>
      <w:r>
        <w:rPr>
          <w:spacing w:val="-5"/>
        </w:rPr>
        <w:t xml:space="preserve"> </w:t>
      </w:r>
      <w:r>
        <w:t>коррекционной</w:t>
      </w:r>
      <w:r>
        <w:rPr>
          <w:spacing w:val="-6"/>
        </w:rPr>
        <w:t xml:space="preserve"> </w:t>
      </w:r>
      <w:r>
        <w:t>работы</w:t>
      </w:r>
      <w:r>
        <w:rPr>
          <w:spacing w:val="-4"/>
        </w:rPr>
        <w:t xml:space="preserve"> </w:t>
      </w:r>
      <w:r>
        <w:t>выделены</w:t>
      </w:r>
      <w:r>
        <w:rPr>
          <w:spacing w:val="-5"/>
        </w:rPr>
        <w:t xml:space="preserve"> </w:t>
      </w:r>
      <w:r>
        <w:t>следующие</w:t>
      </w:r>
      <w:r>
        <w:rPr>
          <w:spacing w:val="-3"/>
        </w:rPr>
        <w:t xml:space="preserve"> </w:t>
      </w:r>
      <w:r>
        <w:t>задачи:</w:t>
      </w:r>
    </w:p>
    <w:p w:rsidR="002F6ED5" w:rsidRDefault="00CB38D1">
      <w:pPr>
        <w:pStyle w:val="a4"/>
        <w:numPr>
          <w:ilvl w:val="3"/>
          <w:numId w:val="32"/>
        </w:numPr>
        <w:tabs>
          <w:tab w:val="left" w:pos="2238"/>
        </w:tabs>
        <w:spacing w:before="5" w:line="237" w:lineRule="auto"/>
        <w:ind w:right="412" w:firstLine="710"/>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оказание</w:t>
      </w:r>
      <w:r>
        <w:rPr>
          <w:spacing w:val="1"/>
          <w:sz w:val="24"/>
        </w:rPr>
        <w:t xml:space="preserve"> </w:t>
      </w:r>
      <w:r>
        <w:rPr>
          <w:sz w:val="24"/>
        </w:rPr>
        <w:t>им</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2F6ED5" w:rsidRDefault="00CB38D1">
      <w:pPr>
        <w:pStyle w:val="a4"/>
        <w:numPr>
          <w:ilvl w:val="3"/>
          <w:numId w:val="32"/>
        </w:numPr>
        <w:tabs>
          <w:tab w:val="left" w:pos="2238"/>
        </w:tabs>
        <w:spacing w:before="8" w:line="237" w:lineRule="auto"/>
        <w:ind w:right="404" w:firstLine="710"/>
        <w:rPr>
          <w:sz w:val="24"/>
        </w:rPr>
      </w:pPr>
      <w:r>
        <w:rPr>
          <w:sz w:val="24"/>
        </w:rPr>
        <w:t>определение</w:t>
      </w:r>
      <w:r>
        <w:rPr>
          <w:spacing w:val="1"/>
          <w:sz w:val="24"/>
        </w:rPr>
        <w:t xml:space="preserve"> </w:t>
      </w:r>
      <w:r>
        <w:rPr>
          <w:sz w:val="24"/>
        </w:rPr>
        <w:t>оптимальных</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основного</w:t>
      </w:r>
      <w:r>
        <w:rPr>
          <w:spacing w:val="1"/>
          <w:sz w:val="24"/>
        </w:rPr>
        <w:t xml:space="preserve"> </w:t>
      </w:r>
      <w:r>
        <w:rPr>
          <w:sz w:val="24"/>
        </w:rPr>
        <w:t>общего образования обучающимися с ОВЗ, для развития их личностных, познавательных,</w:t>
      </w:r>
      <w:r>
        <w:rPr>
          <w:spacing w:val="1"/>
          <w:sz w:val="24"/>
        </w:rPr>
        <w:t xml:space="preserve"> </w:t>
      </w:r>
      <w:r>
        <w:rPr>
          <w:sz w:val="24"/>
        </w:rPr>
        <w:t>коммуникативных</w:t>
      </w:r>
      <w:r>
        <w:rPr>
          <w:spacing w:val="-4"/>
          <w:sz w:val="24"/>
        </w:rPr>
        <w:t xml:space="preserve"> </w:t>
      </w:r>
      <w:r>
        <w:rPr>
          <w:sz w:val="24"/>
        </w:rPr>
        <w:t>способностей;</w:t>
      </w:r>
    </w:p>
    <w:p w:rsidR="002F6ED5" w:rsidRDefault="00CB38D1">
      <w:pPr>
        <w:pStyle w:val="a4"/>
        <w:numPr>
          <w:ilvl w:val="3"/>
          <w:numId w:val="32"/>
        </w:numPr>
        <w:tabs>
          <w:tab w:val="left" w:pos="2238"/>
        </w:tabs>
        <w:spacing w:before="7" w:line="237" w:lineRule="auto"/>
        <w:ind w:right="399" w:firstLine="710"/>
        <w:rPr>
          <w:sz w:val="24"/>
        </w:rPr>
      </w:pPr>
      <w:r>
        <w:rPr>
          <w:sz w:val="24"/>
        </w:rPr>
        <w:t>разработка</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индивидуально-ориентированных</w:t>
      </w:r>
      <w:r>
        <w:rPr>
          <w:spacing w:val="1"/>
          <w:sz w:val="24"/>
        </w:rPr>
        <w:t xml:space="preserve"> </w:t>
      </w:r>
      <w:r>
        <w:rPr>
          <w:sz w:val="24"/>
        </w:rPr>
        <w:t>коррекционных</w:t>
      </w:r>
      <w:r>
        <w:rPr>
          <w:spacing w:val="-57"/>
          <w:sz w:val="24"/>
        </w:rPr>
        <w:t xml:space="preserve"> </w:t>
      </w:r>
      <w:r>
        <w:rPr>
          <w:sz w:val="24"/>
        </w:rPr>
        <w:t>образовательных программ, учебных планов для обучения школьников с ОВЗс учетом</w:t>
      </w:r>
      <w:r>
        <w:rPr>
          <w:spacing w:val="1"/>
          <w:sz w:val="24"/>
        </w:rPr>
        <w:t xml:space="preserve"> </w:t>
      </w:r>
      <w:r>
        <w:rPr>
          <w:sz w:val="24"/>
        </w:rPr>
        <w:t>особенностей их</w:t>
      </w:r>
      <w:r>
        <w:rPr>
          <w:spacing w:val="-4"/>
          <w:sz w:val="24"/>
        </w:rPr>
        <w:t xml:space="preserve"> </w:t>
      </w:r>
      <w:r>
        <w:rPr>
          <w:sz w:val="24"/>
        </w:rPr>
        <w:t>психофизического</w:t>
      </w:r>
      <w:r>
        <w:rPr>
          <w:spacing w:val="1"/>
          <w:sz w:val="24"/>
        </w:rPr>
        <w:t xml:space="preserve"> </w:t>
      </w:r>
      <w:r>
        <w:rPr>
          <w:sz w:val="24"/>
        </w:rPr>
        <w:t>развития,</w:t>
      </w:r>
      <w:r>
        <w:rPr>
          <w:spacing w:val="-2"/>
          <w:sz w:val="24"/>
        </w:rPr>
        <w:t xml:space="preserve"> </w:t>
      </w:r>
      <w:r>
        <w:rPr>
          <w:sz w:val="24"/>
        </w:rPr>
        <w:t>индивидуальных</w:t>
      </w:r>
      <w:r>
        <w:rPr>
          <w:spacing w:val="-4"/>
          <w:sz w:val="24"/>
        </w:rPr>
        <w:t xml:space="preserve"> </w:t>
      </w:r>
      <w:r>
        <w:rPr>
          <w:sz w:val="24"/>
        </w:rPr>
        <w:t>возможностей;</w:t>
      </w:r>
    </w:p>
    <w:p w:rsidR="002F6ED5" w:rsidRDefault="00CB38D1">
      <w:pPr>
        <w:pStyle w:val="a4"/>
        <w:numPr>
          <w:ilvl w:val="3"/>
          <w:numId w:val="32"/>
        </w:numPr>
        <w:tabs>
          <w:tab w:val="left" w:pos="2238"/>
        </w:tabs>
        <w:spacing w:before="5"/>
        <w:ind w:right="398" w:firstLine="710"/>
        <w:rPr>
          <w:sz w:val="24"/>
        </w:rPr>
      </w:pPr>
      <w:r>
        <w:rPr>
          <w:sz w:val="24"/>
        </w:rPr>
        <w:t>реализация</w:t>
      </w:r>
      <w:r>
        <w:rPr>
          <w:spacing w:val="1"/>
          <w:sz w:val="24"/>
        </w:rPr>
        <w:t xml:space="preserve"> </w:t>
      </w:r>
      <w:r>
        <w:rPr>
          <w:sz w:val="24"/>
        </w:rPr>
        <w:t>комплексного</w:t>
      </w:r>
      <w:r>
        <w:rPr>
          <w:spacing w:val="1"/>
          <w:sz w:val="24"/>
        </w:rPr>
        <w:t xml:space="preserve"> </w:t>
      </w:r>
      <w:r>
        <w:rPr>
          <w:sz w:val="24"/>
        </w:rPr>
        <w:t>психолого-медико-социального</w:t>
      </w:r>
      <w:r>
        <w:rPr>
          <w:spacing w:val="1"/>
          <w:sz w:val="24"/>
        </w:rPr>
        <w:t xml:space="preserve"> </w:t>
      </w:r>
      <w:r>
        <w:rPr>
          <w:sz w:val="24"/>
        </w:rPr>
        <w:t>сопровождения</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61"/>
          <w:sz w:val="24"/>
        </w:rPr>
        <w:t xml:space="preserve"> </w:t>
      </w:r>
      <w:r>
        <w:rPr>
          <w:sz w:val="24"/>
        </w:rPr>
        <w:t>психолого-медико-</w:t>
      </w:r>
      <w:r>
        <w:rPr>
          <w:spacing w:val="1"/>
          <w:sz w:val="24"/>
        </w:rPr>
        <w:t xml:space="preserve"> </w:t>
      </w:r>
      <w:r>
        <w:rPr>
          <w:sz w:val="24"/>
        </w:rPr>
        <w:t>педагогической</w:t>
      </w:r>
      <w:r>
        <w:rPr>
          <w:spacing w:val="1"/>
          <w:sz w:val="24"/>
        </w:rPr>
        <w:t xml:space="preserve"> </w:t>
      </w:r>
      <w:r>
        <w:rPr>
          <w:sz w:val="24"/>
        </w:rPr>
        <w:t>комиссии</w:t>
      </w:r>
      <w:r>
        <w:rPr>
          <w:spacing w:val="1"/>
          <w:sz w:val="24"/>
        </w:rPr>
        <w:t xml:space="preserve"> </w:t>
      </w:r>
      <w:r>
        <w:rPr>
          <w:sz w:val="24"/>
        </w:rPr>
        <w:t>(ПМПК),</w:t>
      </w:r>
      <w:r>
        <w:rPr>
          <w:spacing w:val="1"/>
          <w:sz w:val="24"/>
        </w:rPr>
        <w:t xml:space="preserve"> </w:t>
      </w:r>
      <w:r>
        <w:rPr>
          <w:sz w:val="24"/>
        </w:rPr>
        <w:t>психолого-медико-педагогического</w:t>
      </w:r>
      <w:r>
        <w:rPr>
          <w:spacing w:val="1"/>
          <w:sz w:val="24"/>
        </w:rPr>
        <w:t xml:space="preserve"> </w:t>
      </w:r>
      <w:r>
        <w:rPr>
          <w:sz w:val="24"/>
        </w:rPr>
        <w:t>консилиума</w:t>
      </w:r>
      <w:r>
        <w:rPr>
          <w:spacing w:val="1"/>
          <w:sz w:val="24"/>
        </w:rPr>
        <w:t xml:space="preserve"> </w:t>
      </w:r>
      <w:r>
        <w:rPr>
          <w:sz w:val="24"/>
        </w:rPr>
        <w:t>образовательной</w:t>
      </w:r>
      <w:r>
        <w:rPr>
          <w:spacing w:val="-3"/>
          <w:sz w:val="24"/>
        </w:rPr>
        <w:t xml:space="preserve"> </w:t>
      </w:r>
      <w:r>
        <w:rPr>
          <w:sz w:val="24"/>
        </w:rPr>
        <w:t>организации</w:t>
      </w:r>
      <w:r>
        <w:rPr>
          <w:spacing w:val="-2"/>
          <w:sz w:val="24"/>
        </w:rPr>
        <w:t xml:space="preserve"> </w:t>
      </w:r>
      <w:r>
        <w:rPr>
          <w:sz w:val="24"/>
        </w:rPr>
        <w:t>(ПМПк));</w:t>
      </w:r>
    </w:p>
    <w:p w:rsidR="002F6ED5" w:rsidRDefault="00CB38D1">
      <w:pPr>
        <w:pStyle w:val="a4"/>
        <w:numPr>
          <w:ilvl w:val="3"/>
          <w:numId w:val="32"/>
        </w:numPr>
        <w:tabs>
          <w:tab w:val="left" w:pos="2238"/>
        </w:tabs>
        <w:spacing w:line="242" w:lineRule="auto"/>
        <w:ind w:right="406" w:firstLine="710"/>
        <w:rPr>
          <w:sz w:val="24"/>
        </w:rPr>
      </w:pPr>
      <w:r>
        <w:rPr>
          <w:sz w:val="24"/>
        </w:rPr>
        <w:t>реализация</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профессиональной</w:t>
      </w:r>
      <w:r>
        <w:rPr>
          <w:spacing w:val="-8"/>
          <w:sz w:val="24"/>
        </w:rPr>
        <w:t xml:space="preserve"> </w:t>
      </w:r>
      <w:r>
        <w:rPr>
          <w:sz w:val="24"/>
        </w:rPr>
        <w:t>ориентации</w:t>
      </w:r>
      <w:r>
        <w:rPr>
          <w:spacing w:val="-2"/>
          <w:sz w:val="24"/>
        </w:rPr>
        <w:t xml:space="preserve"> </w:t>
      </w:r>
      <w:r>
        <w:rPr>
          <w:sz w:val="24"/>
        </w:rPr>
        <w:t>обучающихся</w:t>
      </w:r>
      <w:r>
        <w:rPr>
          <w:spacing w:val="2"/>
          <w:sz w:val="24"/>
        </w:rPr>
        <w:t xml:space="preserve"> </w:t>
      </w:r>
      <w:r>
        <w:rPr>
          <w:sz w:val="24"/>
        </w:rPr>
        <w:t>с ОВЗ;</w:t>
      </w:r>
    </w:p>
    <w:p w:rsidR="002F6ED5" w:rsidRDefault="00CB38D1">
      <w:pPr>
        <w:pStyle w:val="a4"/>
        <w:numPr>
          <w:ilvl w:val="3"/>
          <w:numId w:val="32"/>
        </w:numPr>
        <w:tabs>
          <w:tab w:val="left" w:pos="2238"/>
        </w:tabs>
        <w:spacing w:line="237" w:lineRule="auto"/>
        <w:ind w:right="402" w:firstLine="710"/>
        <w:rPr>
          <w:sz w:val="24"/>
        </w:rPr>
      </w:pPr>
      <w:r>
        <w:rPr>
          <w:sz w:val="24"/>
        </w:rPr>
        <w:t>обеспечение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специалистов</w:t>
      </w:r>
      <w:r>
        <w:rPr>
          <w:spacing w:val="1"/>
          <w:sz w:val="24"/>
        </w:rPr>
        <w:t xml:space="preserve"> </w:t>
      </w:r>
      <w:r>
        <w:rPr>
          <w:sz w:val="24"/>
        </w:rPr>
        <w:t>разного</w:t>
      </w:r>
      <w:r>
        <w:rPr>
          <w:spacing w:val="1"/>
          <w:sz w:val="24"/>
        </w:rPr>
        <w:t xml:space="preserve"> </w:t>
      </w:r>
      <w:r>
        <w:rPr>
          <w:sz w:val="24"/>
        </w:rPr>
        <w:t>профиля</w:t>
      </w:r>
      <w:r>
        <w:rPr>
          <w:spacing w:val="1"/>
          <w:sz w:val="24"/>
        </w:rPr>
        <w:t xml:space="preserve"> </w:t>
      </w:r>
      <w:r>
        <w:rPr>
          <w:sz w:val="24"/>
        </w:rPr>
        <w:t>в</w:t>
      </w:r>
      <w:r>
        <w:rPr>
          <w:spacing w:val="1"/>
          <w:sz w:val="24"/>
        </w:rPr>
        <w:t xml:space="preserve"> </w:t>
      </w:r>
      <w:r>
        <w:rPr>
          <w:sz w:val="24"/>
        </w:rPr>
        <w:t>комплексной</w:t>
      </w:r>
      <w:r>
        <w:rPr>
          <w:spacing w:val="-3"/>
          <w:sz w:val="24"/>
        </w:rPr>
        <w:t xml:space="preserve"> </w:t>
      </w:r>
      <w:r>
        <w:rPr>
          <w:sz w:val="24"/>
        </w:rPr>
        <w:t>работе</w:t>
      </w:r>
      <w:r>
        <w:rPr>
          <w:spacing w:val="-3"/>
          <w:sz w:val="24"/>
        </w:rPr>
        <w:t xml:space="preserve"> </w:t>
      </w:r>
      <w:r>
        <w:rPr>
          <w:sz w:val="24"/>
        </w:rPr>
        <w:t>с</w:t>
      </w:r>
      <w:r>
        <w:rPr>
          <w:spacing w:val="-4"/>
          <w:sz w:val="24"/>
        </w:rPr>
        <w:t xml:space="preserve"> </w:t>
      </w:r>
      <w:r>
        <w:rPr>
          <w:sz w:val="24"/>
        </w:rPr>
        <w:t>обучающимися</w:t>
      </w:r>
      <w:r>
        <w:rPr>
          <w:spacing w:val="2"/>
          <w:sz w:val="24"/>
        </w:rPr>
        <w:t xml:space="preserve"> </w:t>
      </w:r>
      <w:r>
        <w:rPr>
          <w:sz w:val="24"/>
        </w:rPr>
        <w:t>с</w:t>
      </w:r>
      <w:r>
        <w:rPr>
          <w:spacing w:val="1"/>
          <w:sz w:val="24"/>
        </w:rPr>
        <w:t xml:space="preserve"> </w:t>
      </w:r>
      <w:r>
        <w:rPr>
          <w:sz w:val="24"/>
        </w:rPr>
        <w:t>ОВЗ;</w:t>
      </w:r>
    </w:p>
    <w:p w:rsidR="002F6ED5" w:rsidRDefault="00CB38D1">
      <w:pPr>
        <w:pStyle w:val="a4"/>
        <w:numPr>
          <w:ilvl w:val="3"/>
          <w:numId w:val="32"/>
        </w:numPr>
        <w:tabs>
          <w:tab w:val="left" w:pos="2238"/>
        </w:tabs>
        <w:spacing w:before="2" w:line="237" w:lineRule="auto"/>
        <w:ind w:right="400" w:firstLine="710"/>
        <w:rPr>
          <w:sz w:val="24"/>
        </w:rPr>
      </w:pPr>
      <w:r>
        <w:rPr>
          <w:sz w:val="24"/>
        </w:rPr>
        <w:t>осуществление информационно-просветительской и консультативной работы с</w:t>
      </w:r>
      <w:r>
        <w:rPr>
          <w:spacing w:val="1"/>
          <w:sz w:val="24"/>
        </w:rPr>
        <w:t xml:space="preserve"> </w:t>
      </w:r>
      <w:r>
        <w:rPr>
          <w:sz w:val="24"/>
        </w:rPr>
        <w:t>родителями</w:t>
      </w:r>
      <w:r>
        <w:rPr>
          <w:spacing w:val="-3"/>
          <w:sz w:val="24"/>
        </w:rPr>
        <w:t xml:space="preserve"> </w:t>
      </w:r>
      <w:r>
        <w:rPr>
          <w:sz w:val="24"/>
        </w:rPr>
        <w:t>(законными</w:t>
      </w:r>
      <w:r>
        <w:rPr>
          <w:spacing w:val="2"/>
          <w:sz w:val="24"/>
        </w:rPr>
        <w:t xml:space="preserve"> </w:t>
      </w:r>
      <w:r>
        <w:rPr>
          <w:sz w:val="24"/>
        </w:rPr>
        <w:t>представителями)</w:t>
      </w:r>
      <w:r>
        <w:rPr>
          <w:spacing w:val="-6"/>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p>
    <w:p w:rsidR="002F6ED5" w:rsidRDefault="00CB38D1">
      <w:pPr>
        <w:pStyle w:val="a3"/>
        <w:ind w:left="1243" w:right="399"/>
      </w:pPr>
      <w:r>
        <w:t>Существующие</w:t>
      </w:r>
      <w:r>
        <w:rPr>
          <w:spacing w:val="1"/>
        </w:rPr>
        <w:t xml:space="preserve"> </w:t>
      </w:r>
      <w:r>
        <w:t>дидактические</w:t>
      </w:r>
      <w:r>
        <w:rPr>
          <w:spacing w:val="1"/>
        </w:rPr>
        <w:t xml:space="preserve"> </w:t>
      </w:r>
      <w:r>
        <w:t>принципы</w:t>
      </w:r>
      <w:r>
        <w:rPr>
          <w:spacing w:val="1"/>
        </w:rPr>
        <w:t xml:space="preserve"> </w:t>
      </w:r>
      <w:r>
        <w:t>(систематичности,</w:t>
      </w:r>
      <w:r>
        <w:rPr>
          <w:spacing w:val="1"/>
        </w:rPr>
        <w:t xml:space="preserve"> </w:t>
      </w:r>
      <w:r>
        <w:t>активности,</w:t>
      </w:r>
      <w:r>
        <w:rPr>
          <w:spacing w:val="1"/>
        </w:rPr>
        <w:t xml:space="preserve"> </w:t>
      </w:r>
      <w:r>
        <w:t>доступности, последовательности, наглядности и др.) возможно адаптировать с учетом</w:t>
      </w:r>
      <w:r>
        <w:rPr>
          <w:spacing w:val="1"/>
        </w:rPr>
        <w:t xml:space="preserve"> </w:t>
      </w:r>
      <w:r>
        <w:t>категорий</w:t>
      </w:r>
      <w:r>
        <w:rPr>
          <w:spacing w:val="-8"/>
        </w:rPr>
        <w:t xml:space="preserve"> </w:t>
      </w:r>
      <w:r>
        <w:t>обучаемых</w:t>
      </w:r>
      <w:r>
        <w:rPr>
          <w:spacing w:val="-3"/>
        </w:rPr>
        <w:t xml:space="preserve"> </w:t>
      </w:r>
      <w:r>
        <w:t>школьников.</w:t>
      </w:r>
    </w:p>
    <w:p w:rsidR="002F6ED5" w:rsidRDefault="00CB38D1">
      <w:pPr>
        <w:pStyle w:val="a3"/>
        <w:spacing w:before="3" w:line="237" w:lineRule="auto"/>
        <w:ind w:left="1243" w:right="417"/>
      </w:pPr>
      <w:r>
        <w:t>В</w:t>
      </w:r>
      <w:r>
        <w:rPr>
          <w:spacing w:val="1"/>
        </w:rPr>
        <w:t xml:space="preserve"> </w:t>
      </w:r>
      <w:r>
        <w:t>программу</w:t>
      </w:r>
      <w:r>
        <w:rPr>
          <w:spacing w:val="1"/>
        </w:rPr>
        <w:t xml:space="preserve"> </w:t>
      </w:r>
      <w:r>
        <w:t>включены</w:t>
      </w:r>
      <w:r>
        <w:rPr>
          <w:spacing w:val="1"/>
        </w:rPr>
        <w:t xml:space="preserve"> </w:t>
      </w:r>
      <w:r>
        <w:t>и</w:t>
      </w:r>
      <w:r>
        <w:rPr>
          <w:spacing w:val="1"/>
        </w:rPr>
        <w:t xml:space="preserve"> </w:t>
      </w:r>
      <w:r>
        <w:t>специальные</w:t>
      </w:r>
      <w:r>
        <w:rPr>
          <w:spacing w:val="1"/>
        </w:rPr>
        <w:t xml:space="preserve"> </w:t>
      </w:r>
      <w:r>
        <w:t>принципы,</w:t>
      </w:r>
      <w:r>
        <w:rPr>
          <w:spacing w:val="1"/>
        </w:rPr>
        <w:t xml:space="preserve"> </w:t>
      </w:r>
      <w:r>
        <w:t>ориентированные</w:t>
      </w:r>
      <w:r>
        <w:rPr>
          <w:spacing w:val="1"/>
        </w:rPr>
        <w:t xml:space="preserve"> </w:t>
      </w:r>
      <w:r>
        <w:t>на</w:t>
      </w:r>
      <w:r>
        <w:rPr>
          <w:spacing w:val="1"/>
        </w:rPr>
        <w:t xml:space="preserve"> </w:t>
      </w:r>
      <w:r>
        <w:t>учет</w:t>
      </w:r>
      <w:r>
        <w:rPr>
          <w:spacing w:val="1"/>
        </w:rPr>
        <w:t xml:space="preserve"> </w:t>
      </w:r>
      <w:r>
        <w:t>особенностей</w:t>
      </w:r>
      <w:r>
        <w:rPr>
          <w:spacing w:val="-3"/>
        </w:rPr>
        <w:t xml:space="preserve"> </w:t>
      </w:r>
      <w:r>
        <w:t>обучающихся</w:t>
      </w:r>
      <w:r>
        <w:rPr>
          <w:spacing w:val="1"/>
        </w:rPr>
        <w:t xml:space="preserve"> </w:t>
      </w:r>
      <w:r>
        <w:t>с</w:t>
      </w:r>
      <w:r>
        <w:rPr>
          <w:spacing w:val="1"/>
        </w:rPr>
        <w:t xml:space="preserve"> </w:t>
      </w:r>
      <w:r>
        <w:t>ОВЗ,</w:t>
      </w:r>
      <w:r>
        <w:rPr>
          <w:spacing w:val="3"/>
        </w:rPr>
        <w:t xml:space="preserve"> </w:t>
      </w:r>
      <w:r>
        <w:t>такие,</w:t>
      </w:r>
      <w:r>
        <w:rPr>
          <w:spacing w:val="4"/>
        </w:rPr>
        <w:t xml:space="preserve"> </w:t>
      </w:r>
      <w:r>
        <w:t>например,</w:t>
      </w:r>
      <w:r>
        <w:rPr>
          <w:spacing w:val="11"/>
        </w:rPr>
        <w:t xml:space="preserve"> </w:t>
      </w:r>
      <w:r>
        <w:t>как:</w:t>
      </w:r>
    </w:p>
    <w:p w:rsidR="002F6ED5" w:rsidRDefault="00CB38D1">
      <w:pPr>
        <w:pStyle w:val="a4"/>
        <w:numPr>
          <w:ilvl w:val="3"/>
          <w:numId w:val="32"/>
        </w:numPr>
        <w:tabs>
          <w:tab w:val="left" w:pos="2238"/>
        </w:tabs>
        <w:spacing w:before="8" w:line="237" w:lineRule="auto"/>
        <w:ind w:right="407" w:firstLine="710"/>
        <w:rPr>
          <w:sz w:val="24"/>
        </w:rPr>
      </w:pPr>
      <w:r>
        <w:rPr>
          <w:sz w:val="24"/>
        </w:rPr>
        <w:t>принцип</w:t>
      </w:r>
      <w:r>
        <w:rPr>
          <w:spacing w:val="1"/>
          <w:sz w:val="24"/>
        </w:rPr>
        <w:t xml:space="preserve"> </w:t>
      </w:r>
      <w:r>
        <w:rPr>
          <w:sz w:val="24"/>
        </w:rPr>
        <w:t>системности</w:t>
      </w:r>
      <w:r>
        <w:rPr>
          <w:spacing w:val="1"/>
          <w:sz w:val="24"/>
        </w:rPr>
        <w:t xml:space="preserve"> </w:t>
      </w:r>
      <w:r>
        <w:rPr>
          <w:sz w:val="24"/>
        </w:rPr>
        <w:t>–</w:t>
      </w:r>
      <w:r>
        <w:rPr>
          <w:spacing w:val="1"/>
          <w:sz w:val="24"/>
        </w:rPr>
        <w:t xml:space="preserve"> </w:t>
      </w:r>
      <w:r>
        <w:rPr>
          <w:sz w:val="24"/>
        </w:rPr>
        <w:t>единство</w:t>
      </w:r>
      <w:r>
        <w:rPr>
          <w:spacing w:val="1"/>
          <w:sz w:val="24"/>
        </w:rPr>
        <w:t xml:space="preserve"> </w:t>
      </w:r>
      <w:r>
        <w:rPr>
          <w:sz w:val="24"/>
        </w:rPr>
        <w:t>в</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диагностике,</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коррекции нарушений детей с ОВЗ, взаимодействие учителей и специалистов различного</w:t>
      </w:r>
      <w:r>
        <w:rPr>
          <w:spacing w:val="1"/>
          <w:sz w:val="24"/>
        </w:rPr>
        <w:t xml:space="preserve"> </w:t>
      </w:r>
      <w:r>
        <w:rPr>
          <w:sz w:val="24"/>
        </w:rPr>
        <w:t>профиля</w:t>
      </w:r>
      <w:r>
        <w:rPr>
          <w:spacing w:val="-4"/>
          <w:sz w:val="24"/>
        </w:rPr>
        <w:t xml:space="preserve"> </w:t>
      </w:r>
      <w:r>
        <w:rPr>
          <w:sz w:val="24"/>
        </w:rPr>
        <w:t>в</w:t>
      </w:r>
      <w:r>
        <w:rPr>
          <w:spacing w:val="-1"/>
          <w:sz w:val="24"/>
        </w:rPr>
        <w:t xml:space="preserve"> </w:t>
      </w:r>
      <w:r>
        <w:rPr>
          <w:sz w:val="24"/>
        </w:rPr>
        <w:t>решении</w:t>
      </w:r>
      <w:r>
        <w:rPr>
          <w:spacing w:val="-2"/>
          <w:sz w:val="24"/>
        </w:rPr>
        <w:t xml:space="preserve"> </w:t>
      </w:r>
      <w:r>
        <w:rPr>
          <w:sz w:val="24"/>
        </w:rPr>
        <w:t>проблем</w:t>
      </w:r>
      <w:r>
        <w:rPr>
          <w:spacing w:val="3"/>
          <w:sz w:val="24"/>
        </w:rPr>
        <w:t xml:space="preserve"> </w:t>
      </w:r>
      <w:r>
        <w:rPr>
          <w:sz w:val="24"/>
        </w:rPr>
        <w:t>этих</w:t>
      </w:r>
      <w:r>
        <w:rPr>
          <w:spacing w:val="-3"/>
          <w:sz w:val="24"/>
        </w:rPr>
        <w:t xml:space="preserve"> </w:t>
      </w:r>
      <w:r>
        <w:rPr>
          <w:sz w:val="24"/>
        </w:rPr>
        <w:t>детей;</w:t>
      </w:r>
    </w:p>
    <w:p w:rsidR="002F6ED5" w:rsidRDefault="00CB38D1">
      <w:pPr>
        <w:pStyle w:val="a4"/>
        <w:numPr>
          <w:ilvl w:val="3"/>
          <w:numId w:val="32"/>
        </w:numPr>
        <w:tabs>
          <w:tab w:val="left" w:pos="2238"/>
        </w:tabs>
        <w:spacing w:before="8" w:line="237" w:lineRule="auto"/>
        <w:ind w:right="397" w:firstLine="710"/>
        <w:rPr>
          <w:sz w:val="24"/>
        </w:rPr>
      </w:pPr>
      <w:r>
        <w:rPr>
          <w:sz w:val="24"/>
        </w:rPr>
        <w:t>принцип обходного</w:t>
      </w:r>
      <w:r>
        <w:rPr>
          <w:spacing w:val="1"/>
          <w:sz w:val="24"/>
        </w:rPr>
        <w:t xml:space="preserve"> </w:t>
      </w:r>
      <w:r>
        <w:rPr>
          <w:sz w:val="24"/>
        </w:rPr>
        <w:t>пути</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новой</w:t>
      </w:r>
      <w:r>
        <w:rPr>
          <w:spacing w:val="1"/>
          <w:sz w:val="24"/>
        </w:rPr>
        <w:t xml:space="preserve"> </w:t>
      </w:r>
      <w:r>
        <w:rPr>
          <w:sz w:val="24"/>
        </w:rPr>
        <w:t>функциональной</w:t>
      </w:r>
      <w:r>
        <w:rPr>
          <w:spacing w:val="1"/>
          <w:sz w:val="24"/>
        </w:rPr>
        <w:t xml:space="preserve"> </w:t>
      </w:r>
      <w:r>
        <w:rPr>
          <w:sz w:val="24"/>
        </w:rPr>
        <w:t>системы в</w:t>
      </w:r>
      <w:r>
        <w:rPr>
          <w:spacing w:val="1"/>
          <w:sz w:val="24"/>
        </w:rPr>
        <w:t xml:space="preserve"> </w:t>
      </w:r>
      <w:r>
        <w:rPr>
          <w:sz w:val="24"/>
        </w:rPr>
        <w:t>обход</w:t>
      </w:r>
      <w:r>
        <w:rPr>
          <w:spacing w:val="-1"/>
          <w:sz w:val="24"/>
        </w:rPr>
        <w:t xml:space="preserve"> </w:t>
      </w:r>
      <w:r>
        <w:rPr>
          <w:sz w:val="24"/>
        </w:rPr>
        <w:t>пострадавшего</w:t>
      </w:r>
      <w:r>
        <w:rPr>
          <w:spacing w:val="2"/>
          <w:sz w:val="24"/>
        </w:rPr>
        <w:t xml:space="preserve"> </w:t>
      </w:r>
      <w:r>
        <w:rPr>
          <w:sz w:val="24"/>
        </w:rPr>
        <w:t>звена,</w:t>
      </w:r>
      <w:r>
        <w:rPr>
          <w:spacing w:val="-2"/>
          <w:sz w:val="24"/>
        </w:rPr>
        <w:t xml:space="preserve"> </w:t>
      </w:r>
      <w:r>
        <w:rPr>
          <w:sz w:val="24"/>
        </w:rPr>
        <w:t>опоры</w:t>
      </w:r>
      <w:r>
        <w:rPr>
          <w:spacing w:val="-1"/>
          <w:sz w:val="24"/>
        </w:rPr>
        <w:t xml:space="preserve"> </w:t>
      </w:r>
      <w:r>
        <w:rPr>
          <w:sz w:val="24"/>
        </w:rPr>
        <w:t>на сохранные</w:t>
      </w:r>
      <w:r>
        <w:rPr>
          <w:spacing w:val="1"/>
          <w:sz w:val="24"/>
        </w:rPr>
        <w:t xml:space="preserve"> </w:t>
      </w:r>
      <w:r>
        <w:rPr>
          <w:sz w:val="24"/>
        </w:rPr>
        <w:t>анализаторы;</w:t>
      </w:r>
    </w:p>
    <w:p w:rsidR="002F6ED5" w:rsidRDefault="00CB38D1">
      <w:pPr>
        <w:pStyle w:val="a4"/>
        <w:numPr>
          <w:ilvl w:val="3"/>
          <w:numId w:val="32"/>
        </w:numPr>
        <w:tabs>
          <w:tab w:val="left" w:pos="2238"/>
        </w:tabs>
        <w:spacing w:before="2" w:line="237" w:lineRule="auto"/>
        <w:ind w:right="403" w:firstLine="710"/>
        <w:rPr>
          <w:sz w:val="24"/>
        </w:rPr>
      </w:pPr>
      <w:r>
        <w:rPr>
          <w:sz w:val="24"/>
        </w:rPr>
        <w:t>принцип комплексности – преодоление нарушений должно носить комплексный</w:t>
      </w:r>
      <w:r>
        <w:rPr>
          <w:spacing w:val="1"/>
          <w:sz w:val="24"/>
        </w:rPr>
        <w:t xml:space="preserve"> </w:t>
      </w:r>
      <w:r>
        <w:rPr>
          <w:sz w:val="24"/>
        </w:rPr>
        <w:t>медико-психолого-педагогический</w:t>
      </w:r>
      <w:r>
        <w:rPr>
          <w:spacing w:val="37"/>
          <w:sz w:val="24"/>
        </w:rPr>
        <w:t xml:space="preserve"> </w:t>
      </w:r>
      <w:r>
        <w:rPr>
          <w:sz w:val="24"/>
        </w:rPr>
        <w:t>характер</w:t>
      </w:r>
      <w:r>
        <w:rPr>
          <w:spacing w:val="36"/>
          <w:sz w:val="24"/>
        </w:rPr>
        <w:t xml:space="preserve"> </w:t>
      </w:r>
      <w:r>
        <w:rPr>
          <w:sz w:val="24"/>
        </w:rPr>
        <w:t>и</w:t>
      </w:r>
      <w:r>
        <w:rPr>
          <w:spacing w:val="38"/>
          <w:sz w:val="24"/>
        </w:rPr>
        <w:t xml:space="preserve"> </w:t>
      </w:r>
      <w:r>
        <w:rPr>
          <w:sz w:val="24"/>
        </w:rPr>
        <w:t>включать</w:t>
      </w:r>
      <w:r>
        <w:rPr>
          <w:spacing w:val="38"/>
          <w:sz w:val="24"/>
        </w:rPr>
        <w:t xml:space="preserve"> </w:t>
      </w:r>
      <w:r>
        <w:rPr>
          <w:sz w:val="24"/>
        </w:rPr>
        <w:t>совместную</w:t>
      </w:r>
      <w:r>
        <w:rPr>
          <w:spacing w:val="35"/>
          <w:sz w:val="24"/>
        </w:rPr>
        <w:t xml:space="preserve"> </w:t>
      </w:r>
      <w:r>
        <w:rPr>
          <w:sz w:val="24"/>
        </w:rPr>
        <w:t>работу</w:t>
      </w:r>
      <w:r>
        <w:rPr>
          <w:spacing w:val="27"/>
          <w:sz w:val="24"/>
        </w:rPr>
        <w:t xml:space="preserve"> </w:t>
      </w:r>
      <w:r>
        <w:rPr>
          <w:sz w:val="24"/>
        </w:rPr>
        <w:t>педагогов</w:t>
      </w:r>
      <w:r>
        <w:rPr>
          <w:spacing w:val="38"/>
          <w:sz w:val="24"/>
        </w:rPr>
        <w:t xml:space="preserve"> </w:t>
      </w:r>
      <w:r>
        <w:rPr>
          <w:sz w:val="24"/>
        </w:rPr>
        <w:t>и</w:t>
      </w:r>
    </w:p>
    <w:p w:rsidR="002F6ED5" w:rsidRDefault="002F6ED5">
      <w:pPr>
        <w:spacing w:line="237" w:lineRule="auto"/>
        <w:jc w:val="both"/>
        <w:rPr>
          <w:sz w:val="24"/>
        </w:rPr>
        <w:sectPr w:rsidR="002F6ED5">
          <w:pgSz w:w="11910" w:h="16840"/>
          <w:pgMar w:top="1040" w:right="300" w:bottom="1100" w:left="600" w:header="0" w:footer="880" w:gutter="0"/>
          <w:cols w:space="720"/>
        </w:sectPr>
      </w:pPr>
    </w:p>
    <w:p w:rsidR="002F6ED5" w:rsidRDefault="00CB38D1">
      <w:pPr>
        <w:pStyle w:val="a3"/>
        <w:spacing w:before="66"/>
        <w:ind w:left="1243" w:right="400" w:firstLine="0"/>
      </w:pPr>
      <w:r>
        <w:lastRenderedPageBreak/>
        <w:t>ряда</w:t>
      </w:r>
      <w:r>
        <w:rPr>
          <w:spacing w:val="1"/>
        </w:rPr>
        <w:t xml:space="preserve"> </w:t>
      </w:r>
      <w:r>
        <w:t>специалистов</w:t>
      </w:r>
      <w:r>
        <w:rPr>
          <w:spacing w:val="1"/>
        </w:rPr>
        <w:t xml:space="preserve"> </w:t>
      </w:r>
      <w:r>
        <w:t>(учитель-логопед,</w:t>
      </w:r>
      <w:r>
        <w:rPr>
          <w:spacing w:val="1"/>
        </w:rPr>
        <w:t xml:space="preserve"> </w:t>
      </w:r>
      <w:r>
        <w:t>учитель-дефектолог</w:t>
      </w:r>
      <w:r>
        <w:rPr>
          <w:spacing w:val="1"/>
        </w:rPr>
        <w:t xml:space="preserve"> </w:t>
      </w:r>
      <w:r>
        <w:t>(олигофренопедагог,</w:t>
      </w:r>
      <w:r>
        <w:rPr>
          <w:spacing w:val="-57"/>
        </w:rPr>
        <w:t xml:space="preserve"> </w:t>
      </w:r>
      <w:r>
        <w:t>сурдопедагог,</w:t>
      </w:r>
      <w:r>
        <w:rPr>
          <w:spacing w:val="1"/>
        </w:rPr>
        <w:t xml:space="preserve"> </w:t>
      </w:r>
      <w:r>
        <w:t>тифлопедагог),</w:t>
      </w:r>
      <w:r>
        <w:rPr>
          <w:spacing w:val="1"/>
        </w:rPr>
        <w:t xml:space="preserve"> </w:t>
      </w:r>
      <w:r>
        <w:t>педагог-психолог,</w:t>
      </w:r>
      <w:r>
        <w:rPr>
          <w:spacing w:val="1"/>
        </w:rPr>
        <w:t xml:space="preserve"> </w:t>
      </w:r>
      <w:r>
        <w:t>медицинские</w:t>
      </w:r>
      <w:r>
        <w:rPr>
          <w:spacing w:val="1"/>
        </w:rPr>
        <w:t xml:space="preserve"> </w:t>
      </w:r>
      <w:r>
        <w:t>работники,</w:t>
      </w:r>
      <w:r>
        <w:rPr>
          <w:spacing w:val="1"/>
        </w:rPr>
        <w:t xml:space="preserve"> </w:t>
      </w:r>
      <w:r>
        <w:t>социальный</w:t>
      </w:r>
      <w:r>
        <w:rPr>
          <w:spacing w:val="1"/>
        </w:rPr>
        <w:t xml:space="preserve"> </w:t>
      </w:r>
      <w:r>
        <w:t>педагог</w:t>
      </w:r>
      <w:r>
        <w:rPr>
          <w:spacing w:val="-2"/>
        </w:rPr>
        <w:t xml:space="preserve"> </w:t>
      </w:r>
      <w:r>
        <w:t>и</w:t>
      </w:r>
      <w:r>
        <w:rPr>
          <w:spacing w:val="-2"/>
        </w:rPr>
        <w:t xml:space="preserve"> </w:t>
      </w:r>
      <w:r>
        <w:t>др.).</w:t>
      </w:r>
    </w:p>
    <w:p w:rsidR="002F6ED5" w:rsidRDefault="002F6ED5">
      <w:pPr>
        <w:pStyle w:val="a3"/>
        <w:ind w:left="0" w:firstLine="0"/>
        <w:jc w:val="left"/>
        <w:rPr>
          <w:sz w:val="26"/>
        </w:rPr>
      </w:pPr>
    </w:p>
    <w:p w:rsidR="002F6ED5" w:rsidRDefault="00CB38D1">
      <w:pPr>
        <w:pStyle w:val="Heading1"/>
        <w:numPr>
          <w:ilvl w:val="2"/>
          <w:numId w:val="32"/>
        </w:numPr>
        <w:tabs>
          <w:tab w:val="left" w:pos="1848"/>
        </w:tabs>
        <w:spacing w:before="185"/>
        <w:ind w:right="514" w:firstLine="0"/>
      </w:pPr>
      <w:r>
        <w:t>Перечень и содержание индивидуально ориентированных коррекционных</w:t>
      </w:r>
      <w:r>
        <w:rPr>
          <w:spacing w:val="1"/>
        </w:rPr>
        <w:t xml:space="preserve"> </w:t>
      </w:r>
      <w:r>
        <w:t>направлений работы, способствующих освоению обучающимися с особыми</w:t>
      </w:r>
      <w:r>
        <w:rPr>
          <w:spacing w:val="1"/>
        </w:rPr>
        <w:t xml:space="preserve"> </w:t>
      </w:r>
      <w:r>
        <w:t>образовательными потребностями основной образовательной программы основного</w:t>
      </w:r>
      <w:r>
        <w:rPr>
          <w:spacing w:val="-57"/>
        </w:rPr>
        <w:t xml:space="preserve"> </w:t>
      </w:r>
      <w:r>
        <w:t>общего</w:t>
      </w:r>
      <w:r>
        <w:rPr>
          <w:spacing w:val="1"/>
        </w:rPr>
        <w:t xml:space="preserve"> </w:t>
      </w:r>
      <w:r>
        <w:t>образования</w:t>
      </w:r>
    </w:p>
    <w:p w:rsidR="002F6ED5" w:rsidRDefault="002F6ED5">
      <w:pPr>
        <w:pStyle w:val="a3"/>
        <w:ind w:left="0" w:firstLine="0"/>
        <w:jc w:val="left"/>
        <w:rPr>
          <w:b/>
          <w:sz w:val="26"/>
        </w:rPr>
      </w:pPr>
    </w:p>
    <w:p w:rsidR="002F6ED5" w:rsidRDefault="002F6ED5">
      <w:pPr>
        <w:pStyle w:val="a3"/>
        <w:spacing w:before="5"/>
        <w:ind w:left="0" w:firstLine="0"/>
        <w:jc w:val="left"/>
        <w:rPr>
          <w:b/>
          <w:sz w:val="32"/>
        </w:rPr>
      </w:pPr>
    </w:p>
    <w:p w:rsidR="002F6ED5" w:rsidRDefault="00CB38D1">
      <w:pPr>
        <w:pStyle w:val="a3"/>
        <w:ind w:left="1243" w:right="399" w:firstLine="566"/>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взаимосвязанные</w:t>
      </w:r>
      <w:r>
        <w:rPr>
          <w:spacing w:val="1"/>
        </w:rPr>
        <w:t xml:space="preserve"> </w:t>
      </w:r>
      <w:r>
        <w:t>направления.</w:t>
      </w:r>
      <w:r>
        <w:rPr>
          <w:spacing w:val="1"/>
        </w:rPr>
        <w:t xml:space="preserve"> </w:t>
      </w:r>
      <w:r>
        <w:t>Данные</w:t>
      </w:r>
      <w:r>
        <w:rPr>
          <w:spacing w:val="1"/>
        </w:rPr>
        <w:t xml:space="preserve"> </w:t>
      </w:r>
      <w:r>
        <w:t>направления</w:t>
      </w:r>
      <w:r>
        <w:rPr>
          <w:spacing w:val="1"/>
        </w:rPr>
        <w:t xml:space="preserve"> </w:t>
      </w:r>
      <w:r>
        <w:t>отражают</w:t>
      </w:r>
      <w:r>
        <w:rPr>
          <w:spacing w:val="1"/>
        </w:rPr>
        <w:t xml:space="preserve"> </w:t>
      </w:r>
      <w:r>
        <w:t>ее</w:t>
      </w:r>
      <w:r>
        <w:rPr>
          <w:spacing w:val="1"/>
        </w:rPr>
        <w:t xml:space="preserve"> </w:t>
      </w:r>
      <w:r>
        <w:t>основное содержание:</w:t>
      </w:r>
    </w:p>
    <w:p w:rsidR="002F6ED5" w:rsidRDefault="00CB38D1">
      <w:pPr>
        <w:pStyle w:val="a4"/>
        <w:numPr>
          <w:ilvl w:val="3"/>
          <w:numId w:val="32"/>
        </w:numPr>
        <w:tabs>
          <w:tab w:val="left" w:pos="2094"/>
        </w:tabs>
        <w:ind w:right="397" w:firstLine="566"/>
        <w:rPr>
          <w:sz w:val="24"/>
        </w:rPr>
      </w:pPr>
      <w:r>
        <w:rPr>
          <w:b/>
          <w:i/>
          <w:sz w:val="24"/>
        </w:rPr>
        <w:t>диагностическая</w:t>
      </w:r>
      <w:r>
        <w:rPr>
          <w:b/>
          <w:i/>
          <w:spacing w:val="1"/>
          <w:sz w:val="24"/>
        </w:rPr>
        <w:t xml:space="preserve"> </w:t>
      </w:r>
      <w:r>
        <w:rPr>
          <w:b/>
          <w:i/>
          <w:sz w:val="24"/>
        </w:rPr>
        <w:t>работа</w:t>
      </w:r>
      <w:r>
        <w:rPr>
          <w:b/>
          <w:i/>
          <w:spacing w:val="1"/>
          <w:sz w:val="24"/>
        </w:rPr>
        <w:t xml:space="preserve"> </w:t>
      </w:r>
      <w:r>
        <w:rPr>
          <w:sz w:val="24"/>
        </w:rPr>
        <w:t>обеспечивает</w:t>
      </w:r>
      <w:r>
        <w:rPr>
          <w:spacing w:val="1"/>
          <w:sz w:val="24"/>
        </w:rPr>
        <w:t xml:space="preserve"> </w:t>
      </w:r>
      <w:r>
        <w:rPr>
          <w:sz w:val="24"/>
        </w:rPr>
        <w:t>своевременное</w:t>
      </w:r>
      <w:r>
        <w:rPr>
          <w:spacing w:val="1"/>
          <w:sz w:val="24"/>
        </w:rPr>
        <w:t xml:space="preserve"> </w:t>
      </w:r>
      <w:r>
        <w:rPr>
          <w:sz w:val="24"/>
        </w:rPr>
        <w:t>выявление</w:t>
      </w:r>
      <w:r>
        <w:rPr>
          <w:spacing w:val="1"/>
          <w:sz w:val="24"/>
        </w:rPr>
        <w:t xml:space="preserve"> </w:t>
      </w:r>
      <w:r>
        <w:rPr>
          <w:sz w:val="24"/>
        </w:rPr>
        <w:t>характера</w:t>
      </w:r>
      <w:r>
        <w:rPr>
          <w:spacing w:val="1"/>
          <w:sz w:val="24"/>
        </w:rPr>
        <w:t xml:space="preserve"> </w:t>
      </w:r>
      <w:r>
        <w:rPr>
          <w:sz w:val="24"/>
        </w:rPr>
        <w:t>и</w:t>
      </w:r>
      <w:r>
        <w:rPr>
          <w:spacing w:val="-57"/>
          <w:sz w:val="24"/>
        </w:rPr>
        <w:t xml:space="preserve"> </w:t>
      </w:r>
      <w:r>
        <w:rPr>
          <w:sz w:val="24"/>
        </w:rPr>
        <w:t>интенсивности</w:t>
      </w:r>
      <w:r>
        <w:rPr>
          <w:spacing w:val="1"/>
          <w:sz w:val="24"/>
        </w:rPr>
        <w:t xml:space="preserve"> </w:t>
      </w:r>
      <w:r>
        <w:rPr>
          <w:sz w:val="24"/>
        </w:rPr>
        <w:t>трудностей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с ограниченными возможностями</w:t>
      </w:r>
      <w:r>
        <w:rPr>
          <w:spacing w:val="1"/>
          <w:sz w:val="24"/>
        </w:rPr>
        <w:t xml:space="preserve"> </w:t>
      </w:r>
      <w:r>
        <w:rPr>
          <w:sz w:val="24"/>
        </w:rPr>
        <w:t>здоровья,</w:t>
      </w:r>
      <w:r>
        <w:rPr>
          <w:spacing w:val="1"/>
          <w:sz w:val="24"/>
        </w:rPr>
        <w:t xml:space="preserve"> </w:t>
      </w:r>
      <w:r>
        <w:rPr>
          <w:sz w:val="24"/>
        </w:rPr>
        <w:t>проведение их комплексного обследования и подготовку рекомендаций по оказанию им</w:t>
      </w:r>
      <w:r>
        <w:rPr>
          <w:spacing w:val="1"/>
          <w:sz w:val="24"/>
        </w:rPr>
        <w:t xml:space="preserve"> </w:t>
      </w:r>
      <w:r>
        <w:rPr>
          <w:sz w:val="24"/>
        </w:rPr>
        <w:t>социально-психолого</w:t>
      </w:r>
      <w:r>
        <w:rPr>
          <w:spacing w:val="-3"/>
          <w:sz w:val="24"/>
        </w:rPr>
        <w:t xml:space="preserve"> </w:t>
      </w:r>
      <w:r>
        <w:rPr>
          <w:sz w:val="24"/>
        </w:rPr>
        <w:t>-педагогической</w:t>
      </w:r>
      <w:r>
        <w:rPr>
          <w:spacing w:val="-6"/>
          <w:sz w:val="24"/>
        </w:rPr>
        <w:t xml:space="preserve"> </w:t>
      </w:r>
      <w:r>
        <w:rPr>
          <w:sz w:val="24"/>
        </w:rPr>
        <w:t>помощи</w:t>
      </w:r>
      <w:r>
        <w:rPr>
          <w:spacing w:val="-7"/>
          <w:sz w:val="24"/>
        </w:rPr>
        <w:t xml:space="preserve"> </w:t>
      </w:r>
      <w:r>
        <w:rPr>
          <w:sz w:val="24"/>
        </w:rPr>
        <w:t>в</w:t>
      </w:r>
      <w:r>
        <w:rPr>
          <w:spacing w:val="-2"/>
          <w:sz w:val="24"/>
        </w:rPr>
        <w:t xml:space="preserve"> </w:t>
      </w:r>
      <w:r>
        <w:rPr>
          <w:sz w:val="24"/>
        </w:rPr>
        <w:t>условиях</w:t>
      </w:r>
      <w:r>
        <w:rPr>
          <w:spacing w:val="-8"/>
          <w:sz w:val="24"/>
        </w:rPr>
        <w:t xml:space="preserve"> </w:t>
      </w:r>
      <w:r>
        <w:rPr>
          <w:sz w:val="24"/>
        </w:rPr>
        <w:t>образовательного</w:t>
      </w:r>
      <w:r>
        <w:rPr>
          <w:spacing w:val="1"/>
          <w:sz w:val="24"/>
        </w:rPr>
        <w:t xml:space="preserve"> </w:t>
      </w:r>
      <w:r>
        <w:rPr>
          <w:sz w:val="24"/>
        </w:rPr>
        <w:t>учреждения;</w:t>
      </w:r>
    </w:p>
    <w:p w:rsidR="002F6ED5" w:rsidRDefault="00CB38D1">
      <w:pPr>
        <w:pStyle w:val="a4"/>
        <w:numPr>
          <w:ilvl w:val="3"/>
          <w:numId w:val="32"/>
        </w:numPr>
        <w:tabs>
          <w:tab w:val="left" w:pos="2094"/>
        </w:tabs>
        <w:spacing w:before="2"/>
        <w:ind w:right="402" w:firstLine="566"/>
        <w:rPr>
          <w:sz w:val="24"/>
        </w:rPr>
      </w:pPr>
      <w:r>
        <w:rPr>
          <w:b/>
          <w:i/>
          <w:sz w:val="24"/>
        </w:rPr>
        <w:t>коррекционно-развивающая</w:t>
      </w:r>
      <w:r>
        <w:rPr>
          <w:b/>
          <w:i/>
          <w:spacing w:val="1"/>
          <w:sz w:val="24"/>
        </w:rPr>
        <w:t xml:space="preserve"> </w:t>
      </w:r>
      <w:r>
        <w:rPr>
          <w:b/>
          <w:i/>
          <w:sz w:val="24"/>
        </w:rPr>
        <w:t>работа</w:t>
      </w:r>
      <w:r>
        <w:rPr>
          <w:b/>
          <w:i/>
          <w:spacing w:val="1"/>
          <w:sz w:val="24"/>
        </w:rPr>
        <w:t xml:space="preserve"> </w:t>
      </w:r>
      <w:r>
        <w:rPr>
          <w:sz w:val="24"/>
        </w:rPr>
        <w:t>обеспечивает</w:t>
      </w:r>
      <w:r>
        <w:rPr>
          <w:spacing w:val="1"/>
          <w:sz w:val="24"/>
        </w:rPr>
        <w:t xml:space="preserve"> </w:t>
      </w:r>
      <w:r>
        <w:rPr>
          <w:sz w:val="24"/>
        </w:rPr>
        <w:t>своевременную</w:t>
      </w:r>
      <w:r>
        <w:rPr>
          <w:spacing w:val="1"/>
          <w:sz w:val="24"/>
        </w:rPr>
        <w:t xml:space="preserve"> </w:t>
      </w:r>
      <w:r>
        <w:rPr>
          <w:sz w:val="24"/>
        </w:rPr>
        <w:t>специализированную</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общеобразовательного</w:t>
      </w:r>
      <w:r>
        <w:rPr>
          <w:spacing w:val="1"/>
          <w:sz w:val="24"/>
        </w:rPr>
        <w:t xml:space="preserve"> </w:t>
      </w:r>
      <w:r>
        <w:rPr>
          <w:sz w:val="24"/>
        </w:rPr>
        <w:t>учреждения;</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1"/>
          <w:sz w:val="24"/>
        </w:rPr>
        <w:t xml:space="preserve"> </w:t>
      </w:r>
      <w:r>
        <w:rPr>
          <w:sz w:val="24"/>
        </w:rPr>
        <w:t>регулятивных,</w:t>
      </w:r>
      <w:r>
        <w:rPr>
          <w:spacing w:val="3"/>
          <w:sz w:val="24"/>
        </w:rPr>
        <w:t xml:space="preserve"> </w:t>
      </w:r>
      <w:r>
        <w:rPr>
          <w:sz w:val="24"/>
        </w:rPr>
        <w:t>познавательных,</w:t>
      </w:r>
      <w:r>
        <w:rPr>
          <w:spacing w:val="3"/>
          <w:sz w:val="24"/>
        </w:rPr>
        <w:t xml:space="preserve"> </w:t>
      </w:r>
      <w:r>
        <w:rPr>
          <w:sz w:val="24"/>
        </w:rPr>
        <w:t>коммуникативных);</w:t>
      </w:r>
    </w:p>
    <w:p w:rsidR="002F6ED5" w:rsidRDefault="00CB38D1">
      <w:pPr>
        <w:pStyle w:val="a4"/>
        <w:numPr>
          <w:ilvl w:val="3"/>
          <w:numId w:val="32"/>
        </w:numPr>
        <w:tabs>
          <w:tab w:val="left" w:pos="2094"/>
        </w:tabs>
        <w:ind w:right="404" w:firstLine="566"/>
        <w:rPr>
          <w:sz w:val="24"/>
        </w:rPr>
      </w:pPr>
      <w:r>
        <w:rPr>
          <w:b/>
          <w:i/>
          <w:sz w:val="24"/>
        </w:rPr>
        <w:t>консультативная</w:t>
      </w:r>
      <w:r>
        <w:rPr>
          <w:b/>
          <w:i/>
          <w:spacing w:val="1"/>
          <w:sz w:val="24"/>
        </w:rPr>
        <w:t xml:space="preserve"> </w:t>
      </w:r>
      <w:r>
        <w:rPr>
          <w:b/>
          <w:i/>
          <w:sz w:val="24"/>
        </w:rPr>
        <w:t>работа</w:t>
      </w:r>
      <w:r>
        <w:rPr>
          <w:b/>
          <w:i/>
          <w:spacing w:val="1"/>
          <w:sz w:val="24"/>
        </w:rPr>
        <w:t xml:space="preserve"> </w:t>
      </w:r>
      <w:r>
        <w:rPr>
          <w:sz w:val="24"/>
        </w:rPr>
        <w:t>обеспечивает</w:t>
      </w:r>
      <w:r>
        <w:rPr>
          <w:spacing w:val="1"/>
          <w:sz w:val="24"/>
        </w:rPr>
        <w:t xml:space="preserve"> </w:t>
      </w:r>
      <w:r>
        <w:rPr>
          <w:sz w:val="24"/>
        </w:rPr>
        <w:t>непрерывность</w:t>
      </w:r>
      <w:r>
        <w:rPr>
          <w:spacing w:val="1"/>
          <w:sz w:val="24"/>
        </w:rPr>
        <w:t xml:space="preserve"> </w:t>
      </w:r>
      <w:r>
        <w:rPr>
          <w:sz w:val="24"/>
        </w:rPr>
        <w:t>специального</w:t>
      </w:r>
      <w:r>
        <w:rPr>
          <w:spacing w:val="1"/>
          <w:sz w:val="24"/>
        </w:rPr>
        <w:t xml:space="preserve"> </w:t>
      </w:r>
      <w:r>
        <w:rPr>
          <w:sz w:val="24"/>
        </w:rPr>
        <w:t>сопровождения детей с ограниченными возможностями здоровья и их семей по вопросам</w:t>
      </w:r>
      <w:r>
        <w:rPr>
          <w:spacing w:val="1"/>
          <w:sz w:val="24"/>
        </w:rPr>
        <w:t xml:space="preserve"> </w:t>
      </w:r>
      <w:r>
        <w:rPr>
          <w:sz w:val="24"/>
        </w:rPr>
        <w:t>реализации</w:t>
      </w:r>
      <w:r>
        <w:rPr>
          <w:spacing w:val="1"/>
          <w:sz w:val="24"/>
        </w:rPr>
        <w:t xml:space="preserve"> </w:t>
      </w:r>
      <w:r>
        <w:rPr>
          <w:sz w:val="24"/>
        </w:rPr>
        <w:t>дифференцированных</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3"/>
          <w:sz w:val="24"/>
        </w:rPr>
        <w:t xml:space="preserve"> </w:t>
      </w:r>
      <w:r>
        <w:rPr>
          <w:sz w:val="24"/>
        </w:rPr>
        <w:t>коррекции,</w:t>
      </w:r>
      <w:r>
        <w:rPr>
          <w:spacing w:val="4"/>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социализации</w:t>
      </w:r>
      <w:r>
        <w:rPr>
          <w:spacing w:val="-3"/>
          <w:sz w:val="24"/>
        </w:rPr>
        <w:t xml:space="preserve"> </w:t>
      </w:r>
      <w:r>
        <w:rPr>
          <w:sz w:val="24"/>
        </w:rPr>
        <w:t>обучающихся;</w:t>
      </w:r>
    </w:p>
    <w:p w:rsidR="002F6ED5" w:rsidRDefault="00CB38D1">
      <w:pPr>
        <w:pStyle w:val="a4"/>
        <w:numPr>
          <w:ilvl w:val="3"/>
          <w:numId w:val="32"/>
        </w:numPr>
        <w:tabs>
          <w:tab w:val="left" w:pos="2094"/>
        </w:tabs>
        <w:ind w:right="394" w:firstLine="566"/>
        <w:rPr>
          <w:sz w:val="24"/>
        </w:rPr>
      </w:pPr>
      <w:r>
        <w:rPr>
          <w:b/>
          <w:i/>
          <w:sz w:val="24"/>
        </w:rPr>
        <w:t>информационно-просветительская</w:t>
      </w:r>
      <w:r>
        <w:rPr>
          <w:b/>
          <w:i/>
          <w:spacing w:val="1"/>
          <w:sz w:val="24"/>
        </w:rPr>
        <w:t xml:space="preserve"> </w:t>
      </w:r>
      <w:r>
        <w:rPr>
          <w:b/>
          <w:i/>
          <w:sz w:val="24"/>
        </w:rPr>
        <w:t>работа</w:t>
      </w:r>
      <w:r>
        <w:rPr>
          <w:b/>
          <w:i/>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разъяснительную</w:t>
      </w:r>
      <w:r>
        <w:rPr>
          <w:spacing w:val="1"/>
          <w:sz w:val="24"/>
        </w:rPr>
        <w:t xml:space="preserve"> </w:t>
      </w:r>
      <w:r>
        <w:rPr>
          <w:sz w:val="24"/>
        </w:rPr>
        <w:t>деятельность по вопросам, связанным с особенностями образовательного процесса для</w:t>
      </w:r>
      <w:r>
        <w:rPr>
          <w:spacing w:val="1"/>
          <w:sz w:val="24"/>
        </w:rPr>
        <w:t xml:space="preserve"> </w:t>
      </w:r>
      <w:r>
        <w:rPr>
          <w:sz w:val="24"/>
        </w:rPr>
        <w:t>данной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имеющими,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родителями</w:t>
      </w:r>
      <w:r>
        <w:rPr>
          <w:spacing w:val="-4"/>
          <w:sz w:val="24"/>
        </w:rPr>
        <w:t xml:space="preserve"> </w:t>
      </w:r>
      <w:r>
        <w:rPr>
          <w:sz w:val="24"/>
        </w:rPr>
        <w:t>(законными</w:t>
      </w:r>
      <w:r>
        <w:rPr>
          <w:spacing w:val="2"/>
          <w:sz w:val="24"/>
        </w:rPr>
        <w:t xml:space="preserve"> </w:t>
      </w:r>
      <w:r>
        <w:rPr>
          <w:sz w:val="24"/>
        </w:rPr>
        <w:t>представителями),</w:t>
      </w:r>
      <w:r>
        <w:rPr>
          <w:spacing w:val="3"/>
          <w:sz w:val="24"/>
        </w:rPr>
        <w:t xml:space="preserve"> </w:t>
      </w:r>
      <w:r>
        <w:rPr>
          <w:sz w:val="24"/>
        </w:rPr>
        <w:t>педагогическими</w:t>
      </w:r>
      <w:r>
        <w:rPr>
          <w:spacing w:val="-3"/>
          <w:sz w:val="24"/>
        </w:rPr>
        <w:t xml:space="preserve"> </w:t>
      </w:r>
      <w:r>
        <w:rPr>
          <w:sz w:val="24"/>
        </w:rPr>
        <w:t>работниками.</w:t>
      </w:r>
    </w:p>
    <w:p w:rsidR="002F6ED5" w:rsidRDefault="002F6ED5">
      <w:pPr>
        <w:pStyle w:val="a3"/>
        <w:spacing w:before="9"/>
        <w:ind w:left="0" w:firstLine="0"/>
        <w:jc w:val="left"/>
        <w:rPr>
          <w:sz w:val="23"/>
        </w:rPr>
      </w:pPr>
    </w:p>
    <w:p w:rsidR="002F6ED5" w:rsidRDefault="00CB38D1">
      <w:pPr>
        <w:pStyle w:val="Heading1"/>
        <w:ind w:left="829" w:right="560"/>
        <w:jc w:val="center"/>
      </w:pPr>
      <w:r>
        <w:t>Характеристика</w:t>
      </w:r>
      <w:r>
        <w:rPr>
          <w:spacing w:val="-6"/>
        </w:rPr>
        <w:t xml:space="preserve"> </w:t>
      </w:r>
      <w:r>
        <w:t>содержания</w:t>
      </w:r>
      <w:r>
        <w:rPr>
          <w:spacing w:val="-7"/>
        </w:rPr>
        <w:t xml:space="preserve"> </w:t>
      </w:r>
      <w:r>
        <w:t>направлений</w:t>
      </w:r>
      <w:r>
        <w:rPr>
          <w:spacing w:val="-5"/>
        </w:rPr>
        <w:t xml:space="preserve"> </w:t>
      </w:r>
      <w:r>
        <w:t>коррекционной</w:t>
      </w:r>
      <w:r>
        <w:rPr>
          <w:spacing w:val="-10"/>
        </w:rPr>
        <w:t xml:space="preserve"> </w:t>
      </w:r>
      <w:r>
        <w:t>работы:</w:t>
      </w:r>
    </w:p>
    <w:p w:rsidR="002F6ED5" w:rsidRDefault="002F6ED5">
      <w:pPr>
        <w:pStyle w:val="a3"/>
        <w:spacing w:before="4"/>
        <w:ind w:left="0" w:firstLine="0"/>
        <w:jc w:val="left"/>
        <w:rPr>
          <w:b/>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6526"/>
        <w:gridCol w:w="1590"/>
      </w:tblGrid>
      <w:tr w:rsidR="002F6ED5">
        <w:trPr>
          <w:trHeight w:val="556"/>
        </w:trPr>
        <w:tc>
          <w:tcPr>
            <w:tcW w:w="2267" w:type="dxa"/>
          </w:tcPr>
          <w:p w:rsidR="002F6ED5" w:rsidRDefault="00CB38D1">
            <w:pPr>
              <w:pStyle w:val="TableParagraph"/>
              <w:spacing w:line="274" w:lineRule="exact"/>
              <w:ind w:left="105" w:right="646" w:firstLine="33"/>
              <w:rPr>
                <w:b/>
                <w:sz w:val="24"/>
              </w:rPr>
            </w:pPr>
            <w:r>
              <w:rPr>
                <w:b/>
                <w:sz w:val="24"/>
              </w:rPr>
              <w:t>Направление</w:t>
            </w:r>
            <w:r>
              <w:rPr>
                <w:b/>
                <w:spacing w:val="-57"/>
                <w:sz w:val="24"/>
              </w:rPr>
              <w:t xml:space="preserve"> </w:t>
            </w:r>
            <w:r>
              <w:rPr>
                <w:b/>
                <w:sz w:val="24"/>
              </w:rPr>
              <w:t>Работы</w:t>
            </w:r>
          </w:p>
        </w:tc>
        <w:tc>
          <w:tcPr>
            <w:tcW w:w="6526" w:type="dxa"/>
          </w:tcPr>
          <w:p w:rsidR="002F6ED5" w:rsidRDefault="00CB38D1">
            <w:pPr>
              <w:pStyle w:val="TableParagraph"/>
              <w:spacing w:before="135"/>
              <w:ind w:left="676"/>
              <w:rPr>
                <w:b/>
                <w:sz w:val="24"/>
              </w:rPr>
            </w:pPr>
            <w:r>
              <w:rPr>
                <w:b/>
                <w:sz w:val="24"/>
              </w:rPr>
              <w:t>Основное</w:t>
            </w:r>
            <w:r>
              <w:rPr>
                <w:b/>
                <w:spacing w:val="56"/>
                <w:sz w:val="24"/>
              </w:rPr>
              <w:t xml:space="preserve"> </w:t>
            </w:r>
            <w:r>
              <w:rPr>
                <w:b/>
                <w:sz w:val="24"/>
              </w:rPr>
              <w:t>содержание</w:t>
            </w:r>
          </w:p>
        </w:tc>
        <w:tc>
          <w:tcPr>
            <w:tcW w:w="1590" w:type="dxa"/>
          </w:tcPr>
          <w:p w:rsidR="002F6ED5" w:rsidRDefault="00CB38D1">
            <w:pPr>
              <w:pStyle w:val="TableParagraph"/>
              <w:spacing w:line="274" w:lineRule="exact"/>
              <w:ind w:left="104" w:right="118"/>
              <w:rPr>
                <w:b/>
                <w:sz w:val="24"/>
              </w:rPr>
            </w:pPr>
            <w:r>
              <w:rPr>
                <w:b/>
                <w:sz w:val="24"/>
              </w:rPr>
              <w:t>Ответствен-</w:t>
            </w:r>
            <w:r>
              <w:rPr>
                <w:b/>
                <w:spacing w:val="-57"/>
                <w:sz w:val="24"/>
              </w:rPr>
              <w:t xml:space="preserve"> </w:t>
            </w:r>
            <w:r>
              <w:rPr>
                <w:b/>
                <w:sz w:val="24"/>
              </w:rPr>
              <w:t>ный</w:t>
            </w:r>
          </w:p>
        </w:tc>
      </w:tr>
      <w:tr w:rsidR="002F6ED5">
        <w:trPr>
          <w:trHeight w:val="1281"/>
        </w:trPr>
        <w:tc>
          <w:tcPr>
            <w:tcW w:w="2267"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spacing w:before="9"/>
              <w:rPr>
                <w:b/>
                <w:sz w:val="20"/>
              </w:rPr>
            </w:pPr>
          </w:p>
          <w:p w:rsidR="002F6ED5" w:rsidRDefault="00CB38D1">
            <w:pPr>
              <w:pStyle w:val="TableParagraph"/>
              <w:spacing w:line="242" w:lineRule="auto"/>
              <w:ind w:left="105" w:right="350"/>
              <w:rPr>
                <w:i/>
                <w:sz w:val="24"/>
              </w:rPr>
            </w:pPr>
            <w:r>
              <w:rPr>
                <w:i/>
                <w:spacing w:val="-1"/>
                <w:sz w:val="24"/>
              </w:rPr>
              <w:t>Диагностическая</w:t>
            </w:r>
            <w:r>
              <w:rPr>
                <w:i/>
                <w:spacing w:val="-57"/>
                <w:sz w:val="24"/>
              </w:rPr>
              <w:t xml:space="preserve"> </w:t>
            </w:r>
            <w:r>
              <w:rPr>
                <w:i/>
                <w:sz w:val="24"/>
              </w:rPr>
              <w:t>работа</w:t>
            </w:r>
          </w:p>
        </w:tc>
        <w:tc>
          <w:tcPr>
            <w:tcW w:w="6526" w:type="dxa"/>
          </w:tcPr>
          <w:p w:rsidR="002F6ED5" w:rsidRDefault="00CB38D1">
            <w:pPr>
              <w:pStyle w:val="TableParagraph"/>
              <w:spacing w:before="78"/>
              <w:ind w:left="109" w:right="265"/>
              <w:rPr>
                <w:sz w:val="24"/>
              </w:rPr>
            </w:pPr>
            <w:r>
              <w:rPr>
                <w:sz w:val="24"/>
              </w:rPr>
              <w:t>выявление особых образовательных потребностей,</w:t>
            </w:r>
            <w:r>
              <w:rPr>
                <w:spacing w:val="1"/>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ограниченными</w:t>
            </w:r>
            <w:r>
              <w:rPr>
                <w:spacing w:val="-7"/>
                <w:sz w:val="24"/>
              </w:rPr>
              <w:t xml:space="preserve"> </w:t>
            </w:r>
            <w:r>
              <w:rPr>
                <w:sz w:val="24"/>
              </w:rPr>
              <w:t>возможностями</w:t>
            </w:r>
            <w:r>
              <w:rPr>
                <w:spacing w:val="-3"/>
                <w:sz w:val="24"/>
              </w:rPr>
              <w:t xml:space="preserve"> </w:t>
            </w:r>
            <w:r>
              <w:rPr>
                <w:sz w:val="24"/>
              </w:rPr>
              <w:t>здоровья</w:t>
            </w:r>
            <w:r>
              <w:rPr>
                <w:spacing w:val="-57"/>
                <w:sz w:val="24"/>
              </w:rPr>
              <w:t xml:space="preserve"> </w:t>
            </w:r>
            <w:r>
              <w:rPr>
                <w:sz w:val="24"/>
              </w:rPr>
              <w:t>при освоении основной образовательной программы</w:t>
            </w:r>
            <w:r>
              <w:rPr>
                <w:spacing w:val="1"/>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tc>
        <w:tc>
          <w:tcPr>
            <w:tcW w:w="1590" w:type="dxa"/>
            <w:vMerge w:val="restart"/>
          </w:tcPr>
          <w:p w:rsidR="002F6ED5" w:rsidRDefault="00CB38D1">
            <w:pPr>
              <w:pStyle w:val="TableParagraph"/>
              <w:ind w:left="104" w:right="164" w:firstLine="62"/>
              <w:rPr>
                <w:sz w:val="24"/>
              </w:rPr>
            </w:pPr>
            <w:r>
              <w:rPr>
                <w:sz w:val="24"/>
              </w:rPr>
              <w:t>психолог,</w:t>
            </w:r>
            <w:r>
              <w:rPr>
                <w:spacing w:val="1"/>
                <w:sz w:val="24"/>
              </w:rPr>
              <w:t xml:space="preserve"> </w:t>
            </w:r>
            <w:r>
              <w:rPr>
                <w:sz w:val="24"/>
              </w:rPr>
              <w:t>классные</w:t>
            </w:r>
            <w:r>
              <w:rPr>
                <w:spacing w:val="1"/>
                <w:sz w:val="24"/>
              </w:rPr>
              <w:t xml:space="preserve"> </w:t>
            </w:r>
            <w:r>
              <w:rPr>
                <w:sz w:val="24"/>
              </w:rPr>
              <w:t>руководител</w:t>
            </w:r>
            <w:r>
              <w:rPr>
                <w:spacing w:val="-57"/>
                <w:sz w:val="24"/>
              </w:rPr>
              <w:t xml:space="preserve"> </w:t>
            </w:r>
            <w:r>
              <w:rPr>
                <w:sz w:val="24"/>
              </w:rPr>
              <w:t>и,</w:t>
            </w:r>
          </w:p>
          <w:p w:rsidR="002F6ED5" w:rsidRDefault="00CB38D1">
            <w:pPr>
              <w:pStyle w:val="TableParagraph"/>
              <w:spacing w:line="237" w:lineRule="auto"/>
              <w:ind w:left="104" w:right="113"/>
              <w:rPr>
                <w:sz w:val="24"/>
              </w:rPr>
            </w:pPr>
            <w:r>
              <w:rPr>
                <w:sz w:val="24"/>
              </w:rPr>
              <w:t>учителя-</w:t>
            </w:r>
            <w:r>
              <w:rPr>
                <w:spacing w:val="1"/>
                <w:sz w:val="24"/>
              </w:rPr>
              <w:t xml:space="preserve"> </w:t>
            </w:r>
            <w:r>
              <w:rPr>
                <w:sz w:val="24"/>
              </w:rPr>
              <w:t>предметники</w:t>
            </w:r>
          </w:p>
          <w:p w:rsidR="002F6ED5" w:rsidRDefault="00CB38D1">
            <w:pPr>
              <w:pStyle w:val="TableParagraph"/>
              <w:ind w:left="104"/>
              <w:rPr>
                <w:sz w:val="24"/>
              </w:rPr>
            </w:pPr>
            <w:r>
              <w:rPr>
                <w:sz w:val="24"/>
              </w:rPr>
              <w:t>.</w:t>
            </w:r>
          </w:p>
        </w:tc>
      </w:tr>
      <w:tr w:rsidR="002F6ED5">
        <w:trPr>
          <w:trHeight w:val="916"/>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176" w:line="237" w:lineRule="auto"/>
              <w:ind w:left="109" w:right="498"/>
              <w:rPr>
                <w:sz w:val="24"/>
              </w:rPr>
            </w:pPr>
            <w:r>
              <w:rPr>
                <w:sz w:val="24"/>
              </w:rPr>
              <w:t>разработка</w:t>
            </w:r>
            <w:r>
              <w:rPr>
                <w:spacing w:val="-9"/>
                <w:sz w:val="24"/>
              </w:rPr>
              <w:t xml:space="preserve"> </w:t>
            </w:r>
            <w:r>
              <w:rPr>
                <w:sz w:val="24"/>
              </w:rPr>
              <w:t>индивидуального</w:t>
            </w:r>
            <w:r>
              <w:rPr>
                <w:spacing w:val="-8"/>
                <w:sz w:val="24"/>
              </w:rPr>
              <w:t xml:space="preserve"> </w:t>
            </w:r>
            <w:r>
              <w:rPr>
                <w:sz w:val="24"/>
              </w:rPr>
              <w:t>образовательного</w:t>
            </w:r>
            <w:r>
              <w:rPr>
                <w:spacing w:val="-12"/>
                <w:sz w:val="24"/>
              </w:rPr>
              <w:t xml:space="preserve"> </w:t>
            </w:r>
            <w:r>
              <w:rPr>
                <w:sz w:val="24"/>
              </w:rPr>
              <w:t>маршрута</w:t>
            </w:r>
            <w:r>
              <w:rPr>
                <w:spacing w:val="-57"/>
                <w:sz w:val="24"/>
              </w:rPr>
              <w:t xml:space="preserve"> </w:t>
            </w:r>
            <w:r>
              <w:rPr>
                <w:sz w:val="24"/>
              </w:rPr>
              <w:t>ребенка</w:t>
            </w:r>
            <w:r>
              <w:rPr>
                <w:spacing w:val="57"/>
                <w:sz w:val="24"/>
              </w:rPr>
              <w:t xml:space="preserve"> </w:t>
            </w:r>
            <w:r>
              <w:rPr>
                <w:sz w:val="24"/>
              </w:rPr>
              <w:t>с</w:t>
            </w:r>
            <w:r>
              <w:rPr>
                <w:spacing w:val="-3"/>
                <w:sz w:val="24"/>
              </w:rPr>
              <w:t xml:space="preserve"> </w:t>
            </w:r>
            <w:r>
              <w:rPr>
                <w:sz w:val="24"/>
              </w:rPr>
              <w:t>ОВЗ</w:t>
            </w:r>
            <w:r>
              <w:rPr>
                <w:spacing w:val="-2"/>
                <w:sz w:val="24"/>
              </w:rPr>
              <w:t xml:space="preserve"> </w:t>
            </w:r>
            <w:r>
              <w:rPr>
                <w:sz w:val="24"/>
              </w:rPr>
              <w:t>в</w:t>
            </w:r>
            <w:r>
              <w:rPr>
                <w:spacing w:val="-4"/>
                <w:sz w:val="24"/>
              </w:rPr>
              <w:t xml:space="preserve"> </w:t>
            </w:r>
            <w:r>
              <w:rPr>
                <w:sz w:val="24"/>
              </w:rPr>
              <w:t>рамках</w:t>
            </w:r>
            <w:r>
              <w:rPr>
                <w:spacing w:val="49"/>
                <w:sz w:val="24"/>
              </w:rPr>
              <w:t xml:space="preserve"> </w:t>
            </w:r>
            <w:r>
              <w:rPr>
                <w:sz w:val="24"/>
              </w:rPr>
              <w:t>образовательного</w:t>
            </w:r>
            <w:r>
              <w:rPr>
                <w:spacing w:val="3"/>
                <w:sz w:val="24"/>
              </w:rPr>
              <w:t xml:space="preserve"> </w:t>
            </w:r>
            <w:r>
              <w:rPr>
                <w:sz w:val="24"/>
              </w:rPr>
              <w:t>учреждения;</w:t>
            </w:r>
          </w:p>
        </w:tc>
        <w:tc>
          <w:tcPr>
            <w:tcW w:w="1590" w:type="dxa"/>
            <w:vMerge/>
            <w:tcBorders>
              <w:top w:val="nil"/>
            </w:tcBorders>
          </w:tcPr>
          <w:p w:rsidR="002F6ED5" w:rsidRDefault="002F6ED5">
            <w:pPr>
              <w:rPr>
                <w:sz w:val="2"/>
                <w:szCs w:val="2"/>
              </w:rPr>
            </w:pPr>
          </w:p>
        </w:tc>
      </w:tr>
      <w:tr w:rsidR="002F6ED5">
        <w:trPr>
          <w:trHeight w:val="1272"/>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74"/>
              <w:ind w:left="109"/>
              <w:rPr>
                <w:sz w:val="24"/>
              </w:rPr>
            </w:pPr>
            <w:r>
              <w:rPr>
                <w:sz w:val="24"/>
              </w:rPr>
              <w:t>проведение комплексной</w:t>
            </w:r>
            <w:r>
              <w:rPr>
                <w:spacing w:val="2"/>
                <w:sz w:val="24"/>
              </w:rPr>
              <w:t xml:space="preserve"> </w:t>
            </w:r>
            <w:r>
              <w:rPr>
                <w:sz w:val="24"/>
              </w:rPr>
              <w:t>социально-психолого-</w:t>
            </w:r>
            <w:r>
              <w:rPr>
                <w:spacing w:val="1"/>
                <w:sz w:val="24"/>
              </w:rPr>
              <w:t xml:space="preserve"> </w:t>
            </w:r>
            <w:r>
              <w:rPr>
                <w:sz w:val="24"/>
              </w:rPr>
              <w:t>педагогической диагностики нарушений в психическом и</w:t>
            </w:r>
            <w:r>
              <w:rPr>
                <w:spacing w:val="1"/>
                <w:sz w:val="24"/>
              </w:rPr>
              <w:t xml:space="preserve"> </w:t>
            </w:r>
            <w:r>
              <w:rPr>
                <w:sz w:val="24"/>
              </w:rPr>
              <w:t>(или)</w:t>
            </w:r>
            <w:r>
              <w:rPr>
                <w:spacing w:val="-6"/>
                <w:sz w:val="24"/>
              </w:rPr>
              <w:t xml:space="preserve"> </w:t>
            </w:r>
            <w:r>
              <w:rPr>
                <w:sz w:val="24"/>
              </w:rPr>
              <w:t>физическом</w:t>
            </w:r>
            <w:r>
              <w:rPr>
                <w:spacing w:val="-1"/>
                <w:sz w:val="24"/>
              </w:rPr>
              <w:t xml:space="preserve"> </w:t>
            </w:r>
            <w:r>
              <w:rPr>
                <w:sz w:val="24"/>
              </w:rPr>
              <w:t>развитии</w:t>
            </w:r>
            <w:r>
              <w:rPr>
                <w:spacing w:val="-6"/>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ограниченными</w:t>
            </w:r>
            <w:r>
              <w:rPr>
                <w:spacing w:val="-57"/>
                <w:sz w:val="24"/>
              </w:rPr>
              <w:t xml:space="preserve"> </w:t>
            </w:r>
            <w:r>
              <w:rPr>
                <w:sz w:val="24"/>
              </w:rPr>
              <w:t>возможностями</w:t>
            </w:r>
            <w:r>
              <w:rPr>
                <w:spacing w:val="-3"/>
                <w:sz w:val="24"/>
              </w:rPr>
              <w:t xml:space="preserve"> </w:t>
            </w:r>
            <w:r>
              <w:rPr>
                <w:sz w:val="24"/>
              </w:rPr>
              <w:t>здоровья;</w:t>
            </w:r>
          </w:p>
        </w:tc>
        <w:tc>
          <w:tcPr>
            <w:tcW w:w="1590" w:type="dxa"/>
          </w:tcPr>
          <w:p w:rsidR="002F6ED5" w:rsidRDefault="00CB38D1">
            <w:pPr>
              <w:pStyle w:val="TableParagraph"/>
              <w:spacing w:before="74"/>
              <w:ind w:left="104"/>
              <w:rPr>
                <w:sz w:val="24"/>
              </w:rPr>
            </w:pPr>
            <w:r>
              <w:rPr>
                <w:sz w:val="24"/>
              </w:rPr>
              <w:t>психолог</w:t>
            </w:r>
          </w:p>
        </w:tc>
      </w:tr>
    </w:tbl>
    <w:p w:rsidR="002F6ED5" w:rsidRDefault="002F6ED5">
      <w:pPr>
        <w:rPr>
          <w:sz w:val="24"/>
        </w:rPr>
        <w:sectPr w:rsidR="002F6ED5">
          <w:pgSz w:w="11910" w:h="16840"/>
          <w:pgMar w:top="1040" w:right="300" w:bottom="1140" w:left="600" w:header="0" w:footer="880"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6526"/>
        <w:gridCol w:w="1590"/>
      </w:tblGrid>
      <w:tr w:rsidR="002F6ED5">
        <w:trPr>
          <w:trHeight w:val="834"/>
        </w:trPr>
        <w:tc>
          <w:tcPr>
            <w:tcW w:w="2267" w:type="dxa"/>
            <w:vMerge w:val="restart"/>
          </w:tcPr>
          <w:p w:rsidR="002F6ED5" w:rsidRDefault="002F6ED5">
            <w:pPr>
              <w:pStyle w:val="TableParagraph"/>
              <w:rPr>
                <w:sz w:val="24"/>
              </w:rPr>
            </w:pPr>
          </w:p>
        </w:tc>
        <w:tc>
          <w:tcPr>
            <w:tcW w:w="6526" w:type="dxa"/>
          </w:tcPr>
          <w:p w:rsidR="002F6ED5" w:rsidRDefault="00CB38D1">
            <w:pPr>
              <w:pStyle w:val="TableParagraph"/>
              <w:spacing w:line="267" w:lineRule="exact"/>
              <w:ind w:left="109"/>
              <w:rPr>
                <w:sz w:val="24"/>
              </w:rPr>
            </w:pPr>
            <w:r>
              <w:rPr>
                <w:sz w:val="24"/>
              </w:rPr>
              <w:t>определение</w:t>
            </w:r>
            <w:r>
              <w:rPr>
                <w:spacing w:val="-5"/>
                <w:sz w:val="24"/>
              </w:rPr>
              <w:t xml:space="preserve"> </w:t>
            </w:r>
            <w:r>
              <w:rPr>
                <w:sz w:val="24"/>
              </w:rPr>
              <w:t>уровня</w:t>
            </w:r>
            <w:r>
              <w:rPr>
                <w:spacing w:val="-4"/>
                <w:sz w:val="24"/>
              </w:rPr>
              <w:t xml:space="preserve"> </w:t>
            </w:r>
            <w:r>
              <w:rPr>
                <w:sz w:val="24"/>
              </w:rPr>
              <w:t>актуального</w:t>
            </w:r>
            <w:r>
              <w:rPr>
                <w:spacing w:val="-4"/>
                <w:sz w:val="24"/>
              </w:rPr>
              <w:t xml:space="preserve"> </w:t>
            </w:r>
            <w:r>
              <w:rPr>
                <w:sz w:val="24"/>
              </w:rPr>
              <w:t>и</w:t>
            </w:r>
            <w:r>
              <w:rPr>
                <w:spacing w:val="-3"/>
                <w:sz w:val="24"/>
              </w:rPr>
              <w:t xml:space="preserve"> </w:t>
            </w:r>
            <w:r>
              <w:rPr>
                <w:sz w:val="24"/>
              </w:rPr>
              <w:t>зоны</w:t>
            </w:r>
            <w:r>
              <w:rPr>
                <w:spacing w:val="-3"/>
                <w:sz w:val="24"/>
              </w:rPr>
              <w:t xml:space="preserve"> </w:t>
            </w:r>
            <w:r>
              <w:rPr>
                <w:sz w:val="24"/>
              </w:rPr>
              <w:t>ближайшего</w:t>
            </w:r>
          </w:p>
          <w:p w:rsidR="002F6ED5" w:rsidRDefault="00CB38D1">
            <w:pPr>
              <w:pStyle w:val="TableParagraph"/>
              <w:spacing w:line="274" w:lineRule="exact"/>
              <w:ind w:left="109"/>
              <w:rPr>
                <w:sz w:val="24"/>
              </w:rPr>
            </w:pPr>
            <w:r>
              <w:rPr>
                <w:sz w:val="24"/>
              </w:rPr>
              <w:t>развития,</w:t>
            </w:r>
            <w:r>
              <w:rPr>
                <w:spacing w:val="-6"/>
                <w:sz w:val="24"/>
              </w:rPr>
              <w:t xml:space="preserve"> </w:t>
            </w:r>
            <w:r>
              <w:rPr>
                <w:sz w:val="24"/>
              </w:rPr>
              <w:t>обучающегося</w:t>
            </w:r>
            <w:r>
              <w:rPr>
                <w:spacing w:val="-2"/>
                <w:sz w:val="24"/>
              </w:rPr>
              <w:t xml:space="preserve"> </w:t>
            </w:r>
            <w:r>
              <w:rPr>
                <w:sz w:val="24"/>
              </w:rPr>
              <w:t>с</w:t>
            </w:r>
            <w:r>
              <w:rPr>
                <w:spacing w:val="-9"/>
                <w:sz w:val="24"/>
              </w:rPr>
              <w:t xml:space="preserve"> </w:t>
            </w:r>
            <w:r>
              <w:rPr>
                <w:sz w:val="24"/>
              </w:rPr>
              <w:t>ограниченными</w:t>
            </w:r>
            <w:r>
              <w:rPr>
                <w:spacing w:val="-6"/>
                <w:sz w:val="24"/>
              </w:rPr>
              <w:t xml:space="preserve"> </w:t>
            </w:r>
            <w:r>
              <w:rPr>
                <w:sz w:val="24"/>
              </w:rPr>
              <w:t>возможностями</w:t>
            </w:r>
            <w:r>
              <w:rPr>
                <w:spacing w:val="-57"/>
                <w:sz w:val="24"/>
              </w:rPr>
              <w:t xml:space="preserve"> </w:t>
            </w:r>
            <w:r>
              <w:rPr>
                <w:sz w:val="24"/>
              </w:rPr>
              <w:t>здоровья,</w:t>
            </w:r>
            <w:r>
              <w:rPr>
                <w:spacing w:val="-3"/>
                <w:sz w:val="24"/>
              </w:rPr>
              <w:t xml:space="preserve"> </w:t>
            </w:r>
            <w:r>
              <w:rPr>
                <w:sz w:val="24"/>
              </w:rPr>
              <w:t>выявление его</w:t>
            </w:r>
            <w:r>
              <w:rPr>
                <w:spacing w:val="5"/>
                <w:sz w:val="24"/>
              </w:rPr>
              <w:t xml:space="preserve"> </w:t>
            </w:r>
            <w:r>
              <w:rPr>
                <w:sz w:val="24"/>
              </w:rPr>
              <w:t>резервных</w:t>
            </w:r>
            <w:r>
              <w:rPr>
                <w:spacing w:val="-4"/>
                <w:sz w:val="24"/>
              </w:rPr>
              <w:t xml:space="preserve"> </w:t>
            </w:r>
            <w:r>
              <w:rPr>
                <w:sz w:val="24"/>
              </w:rPr>
              <w:t>возможностей;</w:t>
            </w:r>
          </w:p>
        </w:tc>
        <w:tc>
          <w:tcPr>
            <w:tcW w:w="1590" w:type="dxa"/>
            <w:vMerge w:val="restart"/>
          </w:tcPr>
          <w:p w:rsidR="002F6ED5" w:rsidRDefault="002F6ED5">
            <w:pPr>
              <w:pStyle w:val="TableParagraph"/>
              <w:rPr>
                <w:sz w:val="24"/>
              </w:rPr>
            </w:pPr>
          </w:p>
        </w:tc>
      </w:tr>
      <w:tr w:rsidR="002F6ED5">
        <w:trPr>
          <w:trHeight w:val="696"/>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58" w:line="242" w:lineRule="auto"/>
              <w:ind w:left="109" w:right="265"/>
              <w:rPr>
                <w:sz w:val="24"/>
              </w:rPr>
            </w:pPr>
            <w:r>
              <w:rPr>
                <w:sz w:val="24"/>
              </w:rPr>
              <w:t>изучение развития эмоционально-волевой, познавательной,</w:t>
            </w:r>
            <w:r>
              <w:rPr>
                <w:spacing w:val="-57"/>
                <w:sz w:val="24"/>
              </w:rPr>
              <w:t xml:space="preserve"> </w:t>
            </w:r>
            <w:r>
              <w:rPr>
                <w:sz w:val="24"/>
              </w:rPr>
              <w:t>речевой</w:t>
            </w:r>
            <w:r>
              <w:rPr>
                <w:spacing w:val="-3"/>
                <w:sz w:val="24"/>
              </w:rPr>
              <w:t xml:space="preserve"> </w:t>
            </w:r>
            <w:r>
              <w:rPr>
                <w:sz w:val="24"/>
              </w:rPr>
              <w:t>сфер</w:t>
            </w:r>
            <w:r>
              <w:rPr>
                <w:spacing w:val="1"/>
                <w:sz w:val="24"/>
              </w:rPr>
              <w:t xml:space="preserve"> </w:t>
            </w:r>
            <w:r>
              <w:rPr>
                <w:sz w:val="24"/>
              </w:rPr>
              <w:t>и</w:t>
            </w:r>
            <w:r>
              <w:rPr>
                <w:spacing w:val="2"/>
                <w:sz w:val="24"/>
              </w:rPr>
              <w:t xml:space="preserve"> </w:t>
            </w:r>
            <w:r>
              <w:rPr>
                <w:sz w:val="24"/>
              </w:rPr>
              <w:t>личностных</w:t>
            </w:r>
            <w:r>
              <w:rPr>
                <w:spacing w:val="-9"/>
                <w:sz w:val="24"/>
              </w:rPr>
              <w:t xml:space="preserve"> </w:t>
            </w:r>
            <w:r>
              <w:rPr>
                <w:sz w:val="24"/>
              </w:rPr>
              <w:t>особенностей</w:t>
            </w:r>
            <w:r>
              <w:rPr>
                <w:spacing w:val="-7"/>
                <w:sz w:val="24"/>
              </w:rPr>
              <w:t xml:space="preserve"> </w:t>
            </w:r>
            <w:r>
              <w:rPr>
                <w:sz w:val="24"/>
              </w:rPr>
              <w:t>обучающихся;</w:t>
            </w:r>
          </w:p>
        </w:tc>
        <w:tc>
          <w:tcPr>
            <w:tcW w:w="1590" w:type="dxa"/>
            <w:vMerge/>
            <w:tcBorders>
              <w:top w:val="nil"/>
            </w:tcBorders>
          </w:tcPr>
          <w:p w:rsidR="002F6ED5" w:rsidRDefault="002F6ED5">
            <w:pPr>
              <w:rPr>
                <w:sz w:val="2"/>
                <w:szCs w:val="2"/>
              </w:rPr>
            </w:pPr>
          </w:p>
        </w:tc>
      </w:tr>
      <w:tr w:rsidR="002F6ED5">
        <w:trPr>
          <w:trHeight w:val="599"/>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12" w:line="237" w:lineRule="auto"/>
              <w:ind w:left="109" w:right="265"/>
              <w:rPr>
                <w:sz w:val="24"/>
              </w:rPr>
            </w:pPr>
            <w:r>
              <w:rPr>
                <w:sz w:val="24"/>
              </w:rPr>
              <w:t>изучение</w:t>
            </w:r>
            <w:r>
              <w:rPr>
                <w:spacing w:val="-5"/>
                <w:sz w:val="24"/>
              </w:rPr>
              <w:t xml:space="preserve"> </w:t>
            </w:r>
            <w:r>
              <w:rPr>
                <w:sz w:val="24"/>
              </w:rPr>
              <w:t>социальной</w:t>
            </w:r>
            <w:r>
              <w:rPr>
                <w:spacing w:val="-3"/>
                <w:sz w:val="24"/>
              </w:rPr>
              <w:t xml:space="preserve"> </w:t>
            </w:r>
            <w:r>
              <w:rPr>
                <w:sz w:val="24"/>
              </w:rPr>
              <w:t>ситуации</w:t>
            </w:r>
            <w:r>
              <w:rPr>
                <w:spacing w:val="-3"/>
                <w:sz w:val="24"/>
              </w:rPr>
              <w:t xml:space="preserve"> </w:t>
            </w:r>
            <w:r>
              <w:rPr>
                <w:sz w:val="24"/>
              </w:rPr>
              <w:t>развития</w:t>
            </w:r>
            <w:r>
              <w:rPr>
                <w:spacing w:val="-4"/>
                <w:sz w:val="24"/>
              </w:rPr>
              <w:t xml:space="preserve"> </w:t>
            </w:r>
            <w:r>
              <w:rPr>
                <w:sz w:val="24"/>
              </w:rPr>
              <w:t>и</w:t>
            </w:r>
            <w:r>
              <w:rPr>
                <w:spacing w:val="-7"/>
                <w:sz w:val="24"/>
              </w:rPr>
              <w:t xml:space="preserve"> </w:t>
            </w:r>
            <w:r>
              <w:rPr>
                <w:sz w:val="24"/>
              </w:rPr>
              <w:t>условий</w:t>
            </w:r>
            <w:r>
              <w:rPr>
                <w:spacing w:val="-57"/>
                <w:sz w:val="24"/>
              </w:rPr>
              <w:t xml:space="preserve"> </w:t>
            </w:r>
            <w:r>
              <w:rPr>
                <w:sz w:val="24"/>
              </w:rPr>
              <w:t>семейного</w:t>
            </w:r>
            <w:r>
              <w:rPr>
                <w:spacing w:val="1"/>
                <w:sz w:val="24"/>
              </w:rPr>
              <w:t xml:space="preserve"> </w:t>
            </w:r>
            <w:r>
              <w:rPr>
                <w:sz w:val="24"/>
              </w:rPr>
              <w:t>воспитания</w:t>
            </w:r>
            <w:r>
              <w:rPr>
                <w:spacing w:val="-3"/>
                <w:sz w:val="24"/>
              </w:rPr>
              <w:t xml:space="preserve"> </w:t>
            </w:r>
            <w:r>
              <w:rPr>
                <w:sz w:val="24"/>
              </w:rPr>
              <w:t>ребенка;</w:t>
            </w:r>
          </w:p>
        </w:tc>
        <w:tc>
          <w:tcPr>
            <w:tcW w:w="1590" w:type="dxa"/>
            <w:vMerge/>
            <w:tcBorders>
              <w:top w:val="nil"/>
            </w:tcBorders>
          </w:tcPr>
          <w:p w:rsidR="002F6ED5" w:rsidRDefault="002F6ED5">
            <w:pPr>
              <w:rPr>
                <w:sz w:val="2"/>
                <w:szCs w:val="2"/>
              </w:rPr>
            </w:pPr>
          </w:p>
        </w:tc>
      </w:tr>
      <w:tr w:rsidR="002F6ED5">
        <w:trPr>
          <w:trHeight w:val="695"/>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60" w:line="237" w:lineRule="auto"/>
              <w:ind w:left="109" w:right="207"/>
              <w:rPr>
                <w:sz w:val="24"/>
              </w:rPr>
            </w:pPr>
            <w:r>
              <w:rPr>
                <w:sz w:val="24"/>
              </w:rPr>
              <w:t>изучение адаптивных возможностей и уровня социализации</w:t>
            </w:r>
            <w:r>
              <w:rPr>
                <w:spacing w:val="-58"/>
                <w:sz w:val="24"/>
              </w:rPr>
              <w:t xml:space="preserve"> </w:t>
            </w:r>
            <w:r>
              <w:rPr>
                <w:sz w:val="24"/>
              </w:rPr>
              <w:t>ребенка</w:t>
            </w:r>
            <w:r>
              <w:rPr>
                <w:spacing w:val="-1"/>
                <w:sz w:val="24"/>
              </w:rPr>
              <w:t xml:space="preserve"> </w:t>
            </w:r>
            <w:r>
              <w:rPr>
                <w:sz w:val="24"/>
              </w:rPr>
              <w:t>с ограниченными</w:t>
            </w:r>
            <w:r>
              <w:rPr>
                <w:spacing w:val="-3"/>
                <w:sz w:val="24"/>
              </w:rPr>
              <w:t xml:space="preserve"> </w:t>
            </w:r>
            <w:r>
              <w:rPr>
                <w:sz w:val="24"/>
              </w:rPr>
              <w:t>возможностями</w:t>
            </w:r>
            <w:r>
              <w:rPr>
                <w:spacing w:val="1"/>
                <w:sz w:val="24"/>
              </w:rPr>
              <w:t xml:space="preserve"> </w:t>
            </w:r>
            <w:r>
              <w:rPr>
                <w:sz w:val="24"/>
              </w:rPr>
              <w:t>здоровья;</w:t>
            </w:r>
          </w:p>
        </w:tc>
        <w:tc>
          <w:tcPr>
            <w:tcW w:w="1590" w:type="dxa"/>
            <w:vMerge/>
            <w:tcBorders>
              <w:top w:val="nil"/>
            </w:tcBorders>
          </w:tcPr>
          <w:p w:rsidR="002F6ED5" w:rsidRDefault="002F6ED5">
            <w:pPr>
              <w:rPr>
                <w:sz w:val="2"/>
                <w:szCs w:val="2"/>
              </w:rPr>
            </w:pPr>
          </w:p>
        </w:tc>
      </w:tr>
      <w:tr w:rsidR="002F6ED5">
        <w:trPr>
          <w:trHeight w:val="1377"/>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ind w:left="109" w:right="113"/>
              <w:rPr>
                <w:sz w:val="24"/>
              </w:rPr>
            </w:pPr>
            <w:r>
              <w:rPr>
                <w:sz w:val="24"/>
              </w:rPr>
              <w:t>системный разносторонний контроль за уровнем и</w:t>
            </w:r>
            <w:r>
              <w:rPr>
                <w:spacing w:val="1"/>
                <w:sz w:val="24"/>
              </w:rPr>
              <w:t xml:space="preserve"> </w:t>
            </w:r>
            <w:r>
              <w:rPr>
                <w:sz w:val="24"/>
              </w:rPr>
              <w:t>динамикой развития ребенка с ограниченными</w:t>
            </w:r>
            <w:r>
              <w:rPr>
                <w:spacing w:val="1"/>
                <w:sz w:val="24"/>
              </w:rPr>
              <w:t xml:space="preserve"> </w:t>
            </w:r>
            <w:r>
              <w:rPr>
                <w:sz w:val="24"/>
              </w:rPr>
              <w:t>возможностями здоровья (мониторинг динамики развития,</w:t>
            </w:r>
            <w:r>
              <w:rPr>
                <w:spacing w:val="1"/>
                <w:sz w:val="24"/>
              </w:rPr>
              <w:t xml:space="preserve"> </w:t>
            </w:r>
            <w:r>
              <w:rPr>
                <w:sz w:val="24"/>
              </w:rPr>
              <w:t>успешности</w:t>
            </w:r>
            <w:r>
              <w:rPr>
                <w:spacing w:val="-5"/>
                <w:sz w:val="24"/>
              </w:rPr>
              <w:t xml:space="preserve"> </w:t>
            </w:r>
            <w:r>
              <w:rPr>
                <w:sz w:val="24"/>
              </w:rPr>
              <w:t>освоения</w:t>
            </w:r>
            <w:r>
              <w:rPr>
                <w:spacing w:val="-6"/>
                <w:sz w:val="24"/>
              </w:rPr>
              <w:t xml:space="preserve"> </w:t>
            </w:r>
            <w:r>
              <w:rPr>
                <w:sz w:val="24"/>
              </w:rPr>
              <w:t>образовательных</w:t>
            </w:r>
            <w:r>
              <w:rPr>
                <w:spacing w:val="-6"/>
                <w:sz w:val="24"/>
              </w:rPr>
              <w:t xml:space="preserve"> </w:t>
            </w:r>
            <w:r>
              <w:rPr>
                <w:sz w:val="24"/>
              </w:rPr>
              <w:t>программ</w:t>
            </w:r>
            <w:r>
              <w:rPr>
                <w:spacing w:val="-4"/>
                <w:sz w:val="24"/>
              </w:rPr>
              <w:t xml:space="preserve"> </w:t>
            </w:r>
            <w:r>
              <w:rPr>
                <w:sz w:val="24"/>
              </w:rPr>
              <w:t>основного</w:t>
            </w:r>
          </w:p>
          <w:p w:rsidR="002F6ED5" w:rsidRDefault="00CB38D1">
            <w:pPr>
              <w:pStyle w:val="TableParagraph"/>
              <w:spacing w:line="267" w:lineRule="exact"/>
              <w:ind w:left="109"/>
              <w:rPr>
                <w:sz w:val="24"/>
              </w:rPr>
            </w:pPr>
            <w:r>
              <w:rPr>
                <w:sz w:val="24"/>
              </w:rPr>
              <w:t>общего</w:t>
            </w:r>
            <w:r>
              <w:rPr>
                <w:spacing w:val="-5"/>
                <w:sz w:val="24"/>
              </w:rPr>
              <w:t xml:space="preserve"> </w:t>
            </w:r>
            <w:r>
              <w:rPr>
                <w:sz w:val="24"/>
              </w:rPr>
              <w:t>образования).</w:t>
            </w:r>
          </w:p>
        </w:tc>
        <w:tc>
          <w:tcPr>
            <w:tcW w:w="1590" w:type="dxa"/>
          </w:tcPr>
          <w:p w:rsidR="002F6ED5" w:rsidRDefault="002F6ED5">
            <w:pPr>
              <w:pStyle w:val="TableParagraph"/>
              <w:spacing w:before="7"/>
              <w:rPr>
                <w:b/>
              </w:rPr>
            </w:pPr>
          </w:p>
          <w:p w:rsidR="002F6ED5" w:rsidRDefault="00CB38D1">
            <w:pPr>
              <w:pStyle w:val="TableParagraph"/>
              <w:ind w:left="104" w:right="102"/>
              <w:rPr>
                <w:sz w:val="24"/>
              </w:rPr>
            </w:pPr>
            <w:r>
              <w:rPr>
                <w:sz w:val="24"/>
              </w:rPr>
              <w:t>зам.</w:t>
            </w:r>
            <w:r>
              <w:rPr>
                <w:spacing w:val="1"/>
                <w:sz w:val="24"/>
              </w:rPr>
              <w:t xml:space="preserve"> </w:t>
            </w:r>
            <w:r>
              <w:rPr>
                <w:sz w:val="24"/>
              </w:rPr>
              <w:t>директора по</w:t>
            </w:r>
            <w:r>
              <w:rPr>
                <w:spacing w:val="-58"/>
                <w:sz w:val="24"/>
              </w:rPr>
              <w:t xml:space="preserve"> </w:t>
            </w:r>
            <w:r>
              <w:rPr>
                <w:sz w:val="24"/>
              </w:rPr>
              <w:t>УВР</w:t>
            </w:r>
          </w:p>
        </w:tc>
      </w:tr>
      <w:tr w:rsidR="002F6ED5">
        <w:trPr>
          <w:trHeight w:val="1382"/>
        </w:trPr>
        <w:tc>
          <w:tcPr>
            <w:tcW w:w="2267"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CB38D1">
            <w:pPr>
              <w:pStyle w:val="TableParagraph"/>
              <w:spacing w:before="164"/>
              <w:ind w:left="105" w:right="562" w:firstLine="33"/>
              <w:rPr>
                <w:i/>
                <w:sz w:val="24"/>
              </w:rPr>
            </w:pPr>
            <w:r>
              <w:rPr>
                <w:i/>
                <w:sz w:val="24"/>
              </w:rPr>
              <w:t>Коррекционно- развивающая</w:t>
            </w:r>
            <w:r>
              <w:rPr>
                <w:i/>
                <w:spacing w:val="1"/>
                <w:sz w:val="24"/>
              </w:rPr>
              <w:t xml:space="preserve"> </w:t>
            </w:r>
            <w:r>
              <w:rPr>
                <w:i/>
                <w:sz w:val="24"/>
              </w:rPr>
              <w:t>работа</w:t>
            </w:r>
          </w:p>
        </w:tc>
        <w:tc>
          <w:tcPr>
            <w:tcW w:w="6526" w:type="dxa"/>
          </w:tcPr>
          <w:p w:rsidR="002F6ED5" w:rsidRDefault="00CB38D1">
            <w:pPr>
              <w:pStyle w:val="TableParagraph"/>
              <w:ind w:left="109" w:right="442"/>
              <w:rPr>
                <w:sz w:val="24"/>
              </w:rPr>
            </w:pPr>
            <w:r>
              <w:rPr>
                <w:sz w:val="24"/>
              </w:rPr>
              <w:t>Реализация индивидуально ориентированного социально-</w:t>
            </w:r>
            <w:r>
              <w:rPr>
                <w:spacing w:val="-57"/>
                <w:sz w:val="24"/>
              </w:rPr>
              <w:t xml:space="preserve"> </w:t>
            </w:r>
            <w:r>
              <w:rPr>
                <w:sz w:val="24"/>
              </w:rPr>
              <w:t>психолого-педагогического в условиях образовательного</w:t>
            </w:r>
            <w:r>
              <w:rPr>
                <w:spacing w:val="1"/>
                <w:sz w:val="24"/>
              </w:rPr>
              <w:t xml:space="preserve"> </w:t>
            </w:r>
            <w:r>
              <w:rPr>
                <w:sz w:val="24"/>
              </w:rPr>
              <w:t>процесса обучающихся с ограниченными возможностями</w:t>
            </w:r>
            <w:r>
              <w:rPr>
                <w:spacing w:val="-57"/>
                <w:sz w:val="24"/>
              </w:rPr>
              <w:t xml:space="preserve"> </w:t>
            </w:r>
            <w:r>
              <w:rPr>
                <w:sz w:val="24"/>
              </w:rPr>
              <w:t>здоровья</w:t>
            </w:r>
            <w:r>
              <w:rPr>
                <w:spacing w:val="-5"/>
                <w:sz w:val="24"/>
              </w:rPr>
              <w:t xml:space="preserve"> </w:t>
            </w:r>
            <w:r>
              <w:rPr>
                <w:sz w:val="24"/>
              </w:rPr>
              <w:t>с учетом</w:t>
            </w:r>
            <w:r>
              <w:rPr>
                <w:spacing w:val="-2"/>
                <w:sz w:val="24"/>
              </w:rPr>
              <w:t xml:space="preserve"> </w:t>
            </w:r>
            <w:r>
              <w:rPr>
                <w:sz w:val="24"/>
              </w:rPr>
              <w:t>особенностей</w:t>
            </w:r>
            <w:r>
              <w:rPr>
                <w:spacing w:val="2"/>
                <w:sz w:val="24"/>
              </w:rPr>
              <w:t xml:space="preserve"> </w:t>
            </w:r>
            <w:r>
              <w:rPr>
                <w:sz w:val="24"/>
              </w:rPr>
              <w:t>психофизического</w:t>
            </w:r>
          </w:p>
          <w:p w:rsidR="002F6ED5" w:rsidRDefault="00CB38D1">
            <w:pPr>
              <w:pStyle w:val="TableParagraph"/>
              <w:spacing w:line="267" w:lineRule="exact"/>
              <w:ind w:left="109"/>
              <w:rPr>
                <w:sz w:val="24"/>
              </w:rPr>
            </w:pPr>
            <w:r>
              <w:rPr>
                <w:sz w:val="24"/>
              </w:rPr>
              <w:t>развития;</w:t>
            </w:r>
          </w:p>
        </w:tc>
        <w:tc>
          <w:tcPr>
            <w:tcW w:w="1590"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spacing w:before="2"/>
              <w:rPr>
                <w:b/>
              </w:rPr>
            </w:pPr>
          </w:p>
          <w:p w:rsidR="002F6ED5" w:rsidRDefault="00CB38D1">
            <w:pPr>
              <w:pStyle w:val="TableParagraph"/>
              <w:ind w:left="104" w:right="102"/>
              <w:rPr>
                <w:sz w:val="24"/>
              </w:rPr>
            </w:pPr>
            <w:r>
              <w:rPr>
                <w:sz w:val="24"/>
              </w:rPr>
              <w:t>зам.</w:t>
            </w:r>
            <w:r>
              <w:rPr>
                <w:spacing w:val="1"/>
                <w:sz w:val="24"/>
              </w:rPr>
              <w:t xml:space="preserve"> </w:t>
            </w:r>
            <w:r>
              <w:rPr>
                <w:sz w:val="24"/>
              </w:rPr>
              <w:t>директора по</w:t>
            </w:r>
            <w:r>
              <w:rPr>
                <w:spacing w:val="-58"/>
                <w:sz w:val="24"/>
              </w:rPr>
              <w:t xml:space="preserve"> </w:t>
            </w:r>
            <w:r>
              <w:rPr>
                <w:sz w:val="24"/>
              </w:rPr>
              <w:t>УВР,</w:t>
            </w:r>
          </w:p>
          <w:p w:rsidR="002F6ED5" w:rsidRDefault="00CB38D1">
            <w:pPr>
              <w:pStyle w:val="TableParagraph"/>
              <w:spacing w:before="3"/>
              <w:ind w:left="104"/>
              <w:rPr>
                <w:sz w:val="24"/>
              </w:rPr>
            </w:pPr>
            <w:r>
              <w:rPr>
                <w:sz w:val="24"/>
              </w:rPr>
              <w:t>психолог</w:t>
            </w:r>
          </w:p>
        </w:tc>
      </w:tr>
      <w:tr w:rsidR="002F6ED5">
        <w:trPr>
          <w:trHeight w:val="1142"/>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5"/>
              <w:ind w:left="109"/>
              <w:rPr>
                <w:sz w:val="24"/>
              </w:rPr>
            </w:pPr>
            <w:r>
              <w:rPr>
                <w:sz w:val="24"/>
              </w:rPr>
              <w:t>выбор оптимальных для развития ребенка с ограниченными</w:t>
            </w:r>
            <w:r>
              <w:rPr>
                <w:spacing w:val="1"/>
                <w:sz w:val="24"/>
              </w:rPr>
              <w:t xml:space="preserve"> </w:t>
            </w:r>
            <w:r>
              <w:rPr>
                <w:sz w:val="24"/>
              </w:rPr>
              <w:t>возможностями</w:t>
            </w:r>
            <w:r>
              <w:rPr>
                <w:spacing w:val="-9"/>
                <w:sz w:val="24"/>
              </w:rPr>
              <w:t xml:space="preserve"> </w:t>
            </w:r>
            <w:r>
              <w:rPr>
                <w:sz w:val="24"/>
              </w:rPr>
              <w:t>здоровья</w:t>
            </w:r>
            <w:r>
              <w:rPr>
                <w:spacing w:val="-9"/>
                <w:sz w:val="24"/>
              </w:rPr>
              <w:t xml:space="preserve"> </w:t>
            </w:r>
            <w:r>
              <w:rPr>
                <w:sz w:val="24"/>
              </w:rPr>
              <w:t>коррекционных</w:t>
            </w:r>
            <w:r>
              <w:rPr>
                <w:spacing w:val="-9"/>
                <w:sz w:val="24"/>
              </w:rPr>
              <w:t xml:space="preserve"> </w:t>
            </w:r>
            <w:r>
              <w:rPr>
                <w:sz w:val="24"/>
              </w:rPr>
              <w:t>программ/методик,</w:t>
            </w:r>
            <w:r>
              <w:rPr>
                <w:spacing w:val="-57"/>
                <w:sz w:val="24"/>
              </w:rPr>
              <w:t xml:space="preserve"> </w:t>
            </w:r>
            <w:r>
              <w:rPr>
                <w:sz w:val="24"/>
              </w:rPr>
              <w:t>методов и приемов обучения в соответствии с его особыми</w:t>
            </w:r>
            <w:r>
              <w:rPr>
                <w:spacing w:val="1"/>
                <w:sz w:val="24"/>
              </w:rPr>
              <w:t xml:space="preserve"> </w:t>
            </w:r>
            <w:r>
              <w:rPr>
                <w:sz w:val="24"/>
              </w:rPr>
              <w:t>образовательными</w:t>
            </w:r>
            <w:r>
              <w:rPr>
                <w:spacing w:val="-3"/>
                <w:sz w:val="24"/>
              </w:rPr>
              <w:t xml:space="preserve"> </w:t>
            </w:r>
            <w:r>
              <w:rPr>
                <w:sz w:val="24"/>
              </w:rPr>
              <w:t>потребностями;</w:t>
            </w:r>
          </w:p>
        </w:tc>
        <w:tc>
          <w:tcPr>
            <w:tcW w:w="1590" w:type="dxa"/>
            <w:vMerge/>
            <w:tcBorders>
              <w:top w:val="nil"/>
            </w:tcBorders>
          </w:tcPr>
          <w:p w:rsidR="002F6ED5" w:rsidRDefault="002F6ED5">
            <w:pPr>
              <w:rPr>
                <w:sz w:val="2"/>
                <w:szCs w:val="2"/>
              </w:rPr>
            </w:pPr>
          </w:p>
        </w:tc>
      </w:tr>
      <w:tr w:rsidR="002F6ED5">
        <w:trPr>
          <w:trHeight w:val="839"/>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ind w:left="109" w:right="425"/>
              <w:rPr>
                <w:sz w:val="24"/>
              </w:rPr>
            </w:pPr>
            <w:r>
              <w:rPr>
                <w:sz w:val="24"/>
              </w:rPr>
              <w:t>организация и проведение индивидуальных и групповых</w:t>
            </w:r>
            <w:r>
              <w:rPr>
                <w:spacing w:val="1"/>
                <w:sz w:val="24"/>
              </w:rPr>
              <w:t xml:space="preserve"> </w:t>
            </w:r>
            <w:r>
              <w:rPr>
                <w:sz w:val="24"/>
              </w:rPr>
              <w:t>коррекционно-развивающих занятий, необходимых для</w:t>
            </w:r>
            <w:r>
              <w:rPr>
                <w:spacing w:val="1"/>
                <w:sz w:val="24"/>
              </w:rPr>
              <w:t xml:space="preserve"> </w:t>
            </w:r>
            <w:r>
              <w:rPr>
                <w:sz w:val="24"/>
              </w:rPr>
              <w:t>преодоления</w:t>
            </w:r>
            <w:r>
              <w:rPr>
                <w:spacing w:val="-7"/>
                <w:sz w:val="24"/>
              </w:rPr>
              <w:t xml:space="preserve"> </w:t>
            </w:r>
            <w:r>
              <w:rPr>
                <w:sz w:val="24"/>
              </w:rPr>
              <w:t>нарушений развития</w:t>
            </w:r>
            <w:r>
              <w:rPr>
                <w:spacing w:val="-6"/>
                <w:sz w:val="24"/>
              </w:rPr>
              <w:t xml:space="preserve"> </w:t>
            </w:r>
            <w:r>
              <w:rPr>
                <w:sz w:val="24"/>
              </w:rPr>
              <w:t>и</w:t>
            </w:r>
            <w:r>
              <w:rPr>
                <w:spacing w:val="-5"/>
                <w:sz w:val="24"/>
              </w:rPr>
              <w:t xml:space="preserve"> </w:t>
            </w:r>
            <w:r>
              <w:rPr>
                <w:sz w:val="24"/>
              </w:rPr>
              <w:t>трудностей</w:t>
            </w:r>
            <w:r>
              <w:rPr>
                <w:spacing w:val="-5"/>
                <w:sz w:val="24"/>
              </w:rPr>
              <w:t xml:space="preserve"> </w:t>
            </w:r>
            <w:r>
              <w:rPr>
                <w:sz w:val="24"/>
              </w:rPr>
              <w:t>обучения;</w:t>
            </w:r>
          </w:p>
        </w:tc>
        <w:tc>
          <w:tcPr>
            <w:tcW w:w="1590" w:type="dxa"/>
            <w:vMerge/>
            <w:tcBorders>
              <w:top w:val="nil"/>
            </w:tcBorders>
          </w:tcPr>
          <w:p w:rsidR="002F6ED5" w:rsidRDefault="002F6ED5">
            <w:pPr>
              <w:rPr>
                <w:sz w:val="2"/>
                <w:szCs w:val="2"/>
              </w:rPr>
            </w:pPr>
          </w:p>
        </w:tc>
      </w:tr>
      <w:tr w:rsidR="002F6ED5">
        <w:trPr>
          <w:trHeight w:val="695"/>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58"/>
              <w:ind w:left="109" w:right="620"/>
              <w:rPr>
                <w:sz w:val="24"/>
              </w:rPr>
            </w:pPr>
            <w:r>
              <w:rPr>
                <w:sz w:val="24"/>
              </w:rPr>
              <w:t>коррекция и развитие высших психических функций,</w:t>
            </w:r>
            <w:r>
              <w:rPr>
                <w:spacing w:val="1"/>
                <w:sz w:val="24"/>
              </w:rPr>
              <w:t xml:space="preserve"> </w:t>
            </w:r>
            <w:r>
              <w:rPr>
                <w:sz w:val="24"/>
              </w:rPr>
              <w:t>эмоционально-волевой,</w:t>
            </w:r>
            <w:r>
              <w:rPr>
                <w:spacing w:val="-1"/>
                <w:sz w:val="24"/>
              </w:rPr>
              <w:t xml:space="preserve"> </w:t>
            </w:r>
            <w:r>
              <w:rPr>
                <w:sz w:val="24"/>
              </w:rPr>
              <w:t>познавательной</w:t>
            </w:r>
            <w:r>
              <w:rPr>
                <w:spacing w:val="-2"/>
                <w:sz w:val="24"/>
              </w:rPr>
              <w:t xml:space="preserve"> </w:t>
            </w:r>
            <w:r>
              <w:rPr>
                <w:sz w:val="24"/>
              </w:rPr>
              <w:t>и</w:t>
            </w:r>
            <w:r>
              <w:rPr>
                <w:spacing w:val="-6"/>
                <w:sz w:val="24"/>
              </w:rPr>
              <w:t xml:space="preserve"> </w:t>
            </w:r>
            <w:r>
              <w:rPr>
                <w:sz w:val="24"/>
              </w:rPr>
              <w:t>речевой</w:t>
            </w:r>
            <w:r>
              <w:rPr>
                <w:spacing w:val="-2"/>
                <w:sz w:val="24"/>
              </w:rPr>
              <w:t xml:space="preserve"> </w:t>
            </w:r>
            <w:r>
              <w:rPr>
                <w:sz w:val="24"/>
              </w:rPr>
              <w:t>сфер;</w:t>
            </w:r>
          </w:p>
        </w:tc>
        <w:tc>
          <w:tcPr>
            <w:tcW w:w="1590" w:type="dxa"/>
            <w:vMerge/>
            <w:tcBorders>
              <w:top w:val="nil"/>
            </w:tcBorders>
          </w:tcPr>
          <w:p w:rsidR="002F6ED5" w:rsidRDefault="002F6ED5">
            <w:pPr>
              <w:rPr>
                <w:sz w:val="2"/>
                <w:szCs w:val="2"/>
              </w:rPr>
            </w:pPr>
          </w:p>
        </w:tc>
      </w:tr>
      <w:tr w:rsidR="002F6ED5">
        <w:trPr>
          <w:trHeight w:val="551"/>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line="263" w:lineRule="exact"/>
              <w:ind w:left="109"/>
              <w:rPr>
                <w:sz w:val="24"/>
              </w:rPr>
            </w:pPr>
            <w:r>
              <w:rPr>
                <w:sz w:val="24"/>
              </w:rPr>
              <w:t>развитие</w:t>
            </w:r>
            <w:r>
              <w:rPr>
                <w:spacing w:val="-3"/>
                <w:sz w:val="24"/>
              </w:rPr>
              <w:t xml:space="preserve"> </w:t>
            </w:r>
            <w:r>
              <w:rPr>
                <w:sz w:val="24"/>
              </w:rPr>
              <w:t>универсальных</w:t>
            </w:r>
            <w:r>
              <w:rPr>
                <w:spacing w:val="-2"/>
                <w:sz w:val="24"/>
              </w:rPr>
              <w:t xml:space="preserve"> </w:t>
            </w:r>
            <w:r>
              <w:rPr>
                <w:sz w:val="24"/>
              </w:rPr>
              <w:t>учебных</w:t>
            </w:r>
            <w:r>
              <w:rPr>
                <w:spacing w:val="-7"/>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p>
          <w:p w:rsidR="002F6ED5" w:rsidRDefault="00CB38D1">
            <w:pPr>
              <w:pStyle w:val="TableParagraph"/>
              <w:spacing w:before="2" w:line="267" w:lineRule="exact"/>
              <w:ind w:left="109"/>
              <w:rPr>
                <w:sz w:val="24"/>
              </w:rPr>
            </w:pPr>
            <w:r>
              <w:rPr>
                <w:sz w:val="24"/>
              </w:rPr>
              <w:t>требованиями</w:t>
            </w:r>
            <w:r>
              <w:rPr>
                <w:spacing w:val="-5"/>
                <w:sz w:val="24"/>
              </w:rPr>
              <w:t xml:space="preserve"> </w:t>
            </w:r>
            <w:r>
              <w:rPr>
                <w:sz w:val="24"/>
              </w:rPr>
              <w:t>основного</w:t>
            </w:r>
            <w:r>
              <w:rPr>
                <w:spacing w:val="-1"/>
                <w:sz w:val="24"/>
              </w:rPr>
              <w:t xml:space="preserve"> </w:t>
            </w:r>
            <w:r>
              <w:rPr>
                <w:sz w:val="24"/>
              </w:rPr>
              <w:t>общего</w:t>
            </w:r>
            <w:r>
              <w:rPr>
                <w:spacing w:val="-5"/>
                <w:sz w:val="24"/>
              </w:rPr>
              <w:t xml:space="preserve"> </w:t>
            </w:r>
            <w:r>
              <w:rPr>
                <w:sz w:val="24"/>
              </w:rPr>
              <w:t>образования;</w:t>
            </w:r>
          </w:p>
        </w:tc>
        <w:tc>
          <w:tcPr>
            <w:tcW w:w="1590" w:type="dxa"/>
            <w:vMerge/>
            <w:tcBorders>
              <w:top w:val="nil"/>
            </w:tcBorders>
          </w:tcPr>
          <w:p w:rsidR="002F6ED5" w:rsidRDefault="002F6ED5">
            <w:pPr>
              <w:rPr>
                <w:sz w:val="2"/>
                <w:szCs w:val="2"/>
              </w:rPr>
            </w:pPr>
          </w:p>
        </w:tc>
      </w:tr>
      <w:tr w:rsidR="002F6ED5">
        <w:trPr>
          <w:trHeight w:val="979"/>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63"/>
              <w:ind w:left="109" w:right="837"/>
              <w:rPr>
                <w:sz w:val="24"/>
              </w:rPr>
            </w:pPr>
            <w:r>
              <w:rPr>
                <w:sz w:val="24"/>
              </w:rPr>
              <w:t>развитие</w:t>
            </w:r>
            <w:r>
              <w:rPr>
                <w:spacing w:val="-8"/>
                <w:sz w:val="24"/>
              </w:rPr>
              <w:t xml:space="preserve"> </w:t>
            </w:r>
            <w:r>
              <w:rPr>
                <w:sz w:val="24"/>
              </w:rPr>
              <w:t>и</w:t>
            </w:r>
            <w:r>
              <w:rPr>
                <w:spacing w:val="-1"/>
                <w:sz w:val="24"/>
              </w:rPr>
              <w:t xml:space="preserve"> </w:t>
            </w:r>
            <w:r>
              <w:rPr>
                <w:sz w:val="24"/>
              </w:rPr>
              <w:t>укрепление</w:t>
            </w:r>
            <w:r>
              <w:rPr>
                <w:spacing w:val="-3"/>
                <w:sz w:val="24"/>
              </w:rPr>
              <w:t xml:space="preserve"> </w:t>
            </w:r>
            <w:r>
              <w:rPr>
                <w:sz w:val="24"/>
              </w:rPr>
              <w:t>зрелых</w:t>
            </w:r>
            <w:r>
              <w:rPr>
                <w:spacing w:val="-6"/>
                <w:sz w:val="24"/>
              </w:rPr>
              <w:t xml:space="preserve"> </w:t>
            </w:r>
            <w:r>
              <w:rPr>
                <w:sz w:val="24"/>
              </w:rPr>
              <w:t>личностных</w:t>
            </w:r>
            <w:r>
              <w:rPr>
                <w:spacing w:val="-2"/>
                <w:sz w:val="24"/>
              </w:rPr>
              <w:t xml:space="preserve"> </w:t>
            </w:r>
            <w:r>
              <w:rPr>
                <w:sz w:val="24"/>
              </w:rPr>
              <w:t>установок,</w:t>
            </w:r>
            <w:r>
              <w:rPr>
                <w:spacing w:val="-57"/>
                <w:sz w:val="24"/>
              </w:rPr>
              <w:t xml:space="preserve"> </w:t>
            </w:r>
            <w:r>
              <w:rPr>
                <w:sz w:val="24"/>
              </w:rPr>
              <w:t>формирование адекватных форм утверждения</w:t>
            </w:r>
            <w:r>
              <w:rPr>
                <w:spacing w:val="1"/>
                <w:sz w:val="24"/>
              </w:rPr>
              <w:t xml:space="preserve"> </w:t>
            </w:r>
            <w:r>
              <w:rPr>
                <w:sz w:val="24"/>
              </w:rPr>
              <w:t>самостоятельности,</w:t>
            </w:r>
            <w:r>
              <w:rPr>
                <w:spacing w:val="-2"/>
                <w:sz w:val="24"/>
              </w:rPr>
              <w:t xml:space="preserve"> </w:t>
            </w:r>
            <w:r>
              <w:rPr>
                <w:sz w:val="24"/>
              </w:rPr>
              <w:t>личностной</w:t>
            </w:r>
            <w:r>
              <w:rPr>
                <w:spacing w:val="3"/>
                <w:sz w:val="24"/>
              </w:rPr>
              <w:t xml:space="preserve"> </w:t>
            </w:r>
            <w:r>
              <w:rPr>
                <w:sz w:val="24"/>
              </w:rPr>
              <w:t>автономии;</w:t>
            </w:r>
          </w:p>
        </w:tc>
        <w:tc>
          <w:tcPr>
            <w:tcW w:w="1590" w:type="dxa"/>
            <w:vMerge/>
            <w:tcBorders>
              <w:top w:val="nil"/>
            </w:tcBorders>
          </w:tcPr>
          <w:p w:rsidR="002F6ED5" w:rsidRDefault="002F6ED5">
            <w:pPr>
              <w:rPr>
                <w:sz w:val="2"/>
                <w:szCs w:val="2"/>
              </w:rPr>
            </w:pPr>
          </w:p>
        </w:tc>
      </w:tr>
      <w:tr w:rsidR="002F6ED5">
        <w:trPr>
          <w:trHeight w:val="825"/>
        </w:trPr>
        <w:tc>
          <w:tcPr>
            <w:tcW w:w="2267" w:type="dxa"/>
            <w:vMerge/>
            <w:tcBorders>
              <w:top w:val="nil"/>
            </w:tcBorders>
          </w:tcPr>
          <w:p w:rsidR="002F6ED5" w:rsidRDefault="002F6ED5">
            <w:pPr>
              <w:rPr>
                <w:sz w:val="2"/>
                <w:szCs w:val="2"/>
              </w:rPr>
            </w:pPr>
          </w:p>
        </w:tc>
        <w:tc>
          <w:tcPr>
            <w:tcW w:w="6526" w:type="dxa"/>
          </w:tcPr>
          <w:p w:rsidR="002F6ED5" w:rsidRDefault="002F6ED5">
            <w:pPr>
              <w:pStyle w:val="TableParagraph"/>
              <w:spacing w:before="3"/>
              <w:rPr>
                <w:b/>
                <w:sz w:val="21"/>
              </w:rPr>
            </w:pPr>
          </w:p>
          <w:p w:rsidR="002F6ED5" w:rsidRDefault="00CB38D1">
            <w:pPr>
              <w:pStyle w:val="TableParagraph"/>
              <w:spacing w:line="280" w:lineRule="atLeast"/>
              <w:ind w:left="109" w:right="1476"/>
              <w:rPr>
                <w:sz w:val="24"/>
              </w:rPr>
            </w:pPr>
            <w:r>
              <w:rPr>
                <w:sz w:val="24"/>
              </w:rPr>
              <w:t>формирование</w:t>
            </w:r>
            <w:r>
              <w:rPr>
                <w:spacing w:val="-4"/>
                <w:sz w:val="24"/>
              </w:rPr>
              <w:t xml:space="preserve"> </w:t>
            </w:r>
            <w:r>
              <w:rPr>
                <w:sz w:val="24"/>
              </w:rPr>
              <w:t>способов</w:t>
            </w:r>
            <w:r>
              <w:rPr>
                <w:spacing w:val="-6"/>
                <w:sz w:val="24"/>
              </w:rPr>
              <w:t xml:space="preserve"> </w:t>
            </w:r>
            <w:r>
              <w:rPr>
                <w:sz w:val="24"/>
              </w:rPr>
              <w:t>регуляции</w:t>
            </w:r>
            <w:r>
              <w:rPr>
                <w:spacing w:val="-2"/>
                <w:sz w:val="24"/>
              </w:rPr>
              <w:t xml:space="preserve"> </w:t>
            </w:r>
            <w:r>
              <w:rPr>
                <w:sz w:val="24"/>
              </w:rPr>
              <w:t>поведения</w:t>
            </w:r>
            <w:r>
              <w:rPr>
                <w:spacing w:val="-7"/>
                <w:sz w:val="24"/>
              </w:rPr>
              <w:t xml:space="preserve"> </w:t>
            </w:r>
            <w:r>
              <w:rPr>
                <w:sz w:val="24"/>
              </w:rPr>
              <w:t>и</w:t>
            </w:r>
            <w:r>
              <w:rPr>
                <w:spacing w:val="-57"/>
                <w:sz w:val="24"/>
              </w:rPr>
              <w:t xml:space="preserve"> </w:t>
            </w:r>
            <w:r>
              <w:rPr>
                <w:sz w:val="24"/>
              </w:rPr>
              <w:t>эмоциональных</w:t>
            </w:r>
            <w:r>
              <w:rPr>
                <w:spacing w:val="-4"/>
                <w:sz w:val="24"/>
              </w:rPr>
              <w:t xml:space="preserve"> </w:t>
            </w:r>
            <w:r>
              <w:rPr>
                <w:sz w:val="24"/>
              </w:rPr>
              <w:t>состояний;</w:t>
            </w:r>
          </w:p>
        </w:tc>
        <w:tc>
          <w:tcPr>
            <w:tcW w:w="1590" w:type="dxa"/>
            <w:vMerge/>
            <w:tcBorders>
              <w:top w:val="nil"/>
            </w:tcBorders>
          </w:tcPr>
          <w:p w:rsidR="002F6ED5" w:rsidRDefault="002F6ED5">
            <w:pPr>
              <w:rPr>
                <w:sz w:val="2"/>
                <w:szCs w:val="2"/>
              </w:rPr>
            </w:pPr>
          </w:p>
        </w:tc>
      </w:tr>
      <w:tr w:rsidR="002F6ED5">
        <w:trPr>
          <w:trHeight w:val="830"/>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line="242" w:lineRule="auto"/>
              <w:ind w:left="109" w:right="542"/>
              <w:rPr>
                <w:sz w:val="24"/>
              </w:rPr>
            </w:pPr>
            <w:r>
              <w:rPr>
                <w:sz w:val="24"/>
              </w:rPr>
              <w:t>развитие</w:t>
            </w:r>
            <w:r>
              <w:rPr>
                <w:spacing w:val="-3"/>
                <w:sz w:val="24"/>
              </w:rPr>
              <w:t xml:space="preserve"> </w:t>
            </w:r>
            <w:r>
              <w:rPr>
                <w:sz w:val="24"/>
              </w:rPr>
              <w:t>форм</w:t>
            </w:r>
            <w:r>
              <w:rPr>
                <w:spacing w:val="-4"/>
                <w:sz w:val="24"/>
              </w:rPr>
              <w:t xml:space="preserve"> </w:t>
            </w:r>
            <w:r>
              <w:rPr>
                <w:sz w:val="24"/>
              </w:rPr>
              <w:t>и</w:t>
            </w:r>
            <w:r>
              <w:rPr>
                <w:spacing w:val="-6"/>
                <w:sz w:val="24"/>
              </w:rPr>
              <w:t xml:space="preserve"> </w:t>
            </w:r>
            <w:r>
              <w:rPr>
                <w:sz w:val="24"/>
              </w:rPr>
              <w:t>навыков личностного</w:t>
            </w:r>
            <w:r>
              <w:rPr>
                <w:spacing w:val="-6"/>
                <w:sz w:val="24"/>
              </w:rPr>
              <w:t xml:space="preserve"> </w:t>
            </w:r>
            <w:r>
              <w:rPr>
                <w:sz w:val="24"/>
              </w:rPr>
              <w:t>общения</w:t>
            </w:r>
            <w:r>
              <w:rPr>
                <w:spacing w:val="-2"/>
                <w:sz w:val="24"/>
              </w:rPr>
              <w:t xml:space="preserve"> </w:t>
            </w:r>
            <w:r>
              <w:rPr>
                <w:sz w:val="24"/>
              </w:rPr>
              <w:t>в</w:t>
            </w:r>
            <w:r>
              <w:rPr>
                <w:spacing w:val="-4"/>
                <w:sz w:val="24"/>
              </w:rPr>
              <w:t xml:space="preserve"> </w:t>
            </w:r>
            <w:r>
              <w:rPr>
                <w:sz w:val="24"/>
              </w:rPr>
              <w:t>группе</w:t>
            </w:r>
            <w:r>
              <w:rPr>
                <w:spacing w:val="-57"/>
                <w:sz w:val="24"/>
              </w:rPr>
              <w:t xml:space="preserve"> </w:t>
            </w:r>
            <w:r>
              <w:rPr>
                <w:sz w:val="24"/>
              </w:rPr>
              <w:t>сверстников,</w:t>
            </w:r>
            <w:r>
              <w:rPr>
                <w:spacing w:val="-2"/>
                <w:sz w:val="24"/>
              </w:rPr>
              <w:t xml:space="preserve"> </w:t>
            </w:r>
            <w:r>
              <w:rPr>
                <w:sz w:val="24"/>
              </w:rPr>
              <w:t>коммуникативной</w:t>
            </w:r>
            <w:r>
              <w:rPr>
                <w:spacing w:val="-3"/>
                <w:sz w:val="24"/>
              </w:rPr>
              <w:t xml:space="preserve"> </w:t>
            </w:r>
            <w:r>
              <w:rPr>
                <w:sz w:val="24"/>
              </w:rPr>
              <w:t>компетенции;</w:t>
            </w:r>
          </w:p>
        </w:tc>
        <w:tc>
          <w:tcPr>
            <w:tcW w:w="1590" w:type="dxa"/>
            <w:vMerge/>
            <w:tcBorders>
              <w:top w:val="nil"/>
            </w:tcBorders>
          </w:tcPr>
          <w:p w:rsidR="002F6ED5" w:rsidRDefault="002F6ED5">
            <w:pPr>
              <w:rPr>
                <w:sz w:val="2"/>
                <w:szCs w:val="2"/>
              </w:rPr>
            </w:pPr>
          </w:p>
        </w:tc>
      </w:tr>
      <w:tr w:rsidR="002F6ED5">
        <w:trPr>
          <w:trHeight w:val="700"/>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58" w:line="242" w:lineRule="auto"/>
              <w:ind w:left="109"/>
              <w:rPr>
                <w:sz w:val="24"/>
              </w:rPr>
            </w:pPr>
            <w:r>
              <w:rPr>
                <w:sz w:val="24"/>
              </w:rPr>
              <w:t>развитие</w:t>
            </w:r>
            <w:r>
              <w:rPr>
                <w:spacing w:val="-5"/>
                <w:sz w:val="24"/>
              </w:rPr>
              <w:t xml:space="preserve"> </w:t>
            </w:r>
            <w:r>
              <w:rPr>
                <w:sz w:val="24"/>
              </w:rPr>
              <w:t>компетенций,</w:t>
            </w:r>
            <w:r>
              <w:rPr>
                <w:spacing w:val="-7"/>
                <w:sz w:val="24"/>
              </w:rPr>
              <w:t xml:space="preserve"> </w:t>
            </w:r>
            <w:r>
              <w:rPr>
                <w:sz w:val="24"/>
              </w:rPr>
              <w:t>необходимых</w:t>
            </w:r>
            <w:r>
              <w:rPr>
                <w:spacing w:val="-9"/>
                <w:sz w:val="24"/>
              </w:rPr>
              <w:t xml:space="preserve"> </w:t>
            </w:r>
            <w:r>
              <w:rPr>
                <w:sz w:val="24"/>
              </w:rPr>
              <w:t>для</w:t>
            </w:r>
            <w:r>
              <w:rPr>
                <w:spacing w:val="-4"/>
                <w:sz w:val="24"/>
              </w:rPr>
              <w:t xml:space="preserve"> </w:t>
            </w:r>
            <w:r>
              <w:rPr>
                <w:sz w:val="24"/>
              </w:rPr>
              <w:t>продолжения</w:t>
            </w:r>
            <w:r>
              <w:rPr>
                <w:spacing w:val="-57"/>
                <w:sz w:val="24"/>
              </w:rPr>
              <w:t xml:space="preserve"> </w:t>
            </w:r>
            <w:r>
              <w:rPr>
                <w:sz w:val="24"/>
              </w:rPr>
              <w:t>образования</w:t>
            </w:r>
            <w:r>
              <w:rPr>
                <w:spacing w:val="-5"/>
                <w:sz w:val="24"/>
              </w:rPr>
              <w:t xml:space="preserve"> </w:t>
            </w:r>
            <w:r>
              <w:rPr>
                <w:sz w:val="24"/>
              </w:rPr>
              <w:t>и</w:t>
            </w:r>
            <w:r>
              <w:rPr>
                <w:spacing w:val="-4"/>
                <w:sz w:val="24"/>
              </w:rPr>
              <w:t xml:space="preserve"> </w:t>
            </w:r>
            <w:r>
              <w:rPr>
                <w:sz w:val="24"/>
              </w:rPr>
              <w:t>профессионального самоопределения;</w:t>
            </w:r>
          </w:p>
        </w:tc>
        <w:tc>
          <w:tcPr>
            <w:tcW w:w="1590" w:type="dxa"/>
            <w:vMerge/>
            <w:tcBorders>
              <w:top w:val="nil"/>
            </w:tcBorders>
          </w:tcPr>
          <w:p w:rsidR="002F6ED5" w:rsidRDefault="002F6ED5">
            <w:pPr>
              <w:rPr>
                <w:sz w:val="2"/>
                <w:szCs w:val="2"/>
              </w:rPr>
            </w:pPr>
          </w:p>
        </w:tc>
      </w:tr>
      <w:tr w:rsidR="002F6ED5">
        <w:trPr>
          <w:trHeight w:val="1277"/>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73"/>
              <w:ind w:left="109" w:right="113"/>
              <w:rPr>
                <w:sz w:val="24"/>
              </w:rPr>
            </w:pPr>
            <w:r>
              <w:rPr>
                <w:sz w:val="24"/>
              </w:rPr>
              <w:t>формирование навыков получения и использования</w:t>
            </w:r>
            <w:r>
              <w:rPr>
                <w:spacing w:val="1"/>
                <w:sz w:val="24"/>
              </w:rPr>
              <w:t xml:space="preserve"> </w:t>
            </w:r>
            <w:r>
              <w:rPr>
                <w:sz w:val="24"/>
              </w:rPr>
              <w:t>информации</w:t>
            </w:r>
            <w:r>
              <w:rPr>
                <w:spacing w:val="-5"/>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ИКТ),</w:t>
            </w:r>
            <w:r>
              <w:rPr>
                <w:spacing w:val="-4"/>
                <w:sz w:val="24"/>
              </w:rPr>
              <w:t xml:space="preserve"> </w:t>
            </w:r>
            <w:r>
              <w:rPr>
                <w:sz w:val="24"/>
              </w:rPr>
              <w:t>способствующих</w:t>
            </w:r>
            <w:r>
              <w:rPr>
                <w:spacing w:val="-5"/>
                <w:sz w:val="24"/>
              </w:rPr>
              <w:t xml:space="preserve"> </w:t>
            </w:r>
            <w:r>
              <w:rPr>
                <w:sz w:val="24"/>
              </w:rPr>
              <w:t>повышению</w:t>
            </w:r>
            <w:r>
              <w:rPr>
                <w:spacing w:val="-57"/>
                <w:sz w:val="24"/>
              </w:rPr>
              <w:t xml:space="preserve"> </w:t>
            </w:r>
            <w:r>
              <w:rPr>
                <w:sz w:val="24"/>
              </w:rPr>
              <w:t>социальных компетенций и адаптации в реальных</w:t>
            </w:r>
            <w:r>
              <w:rPr>
                <w:spacing w:val="1"/>
                <w:sz w:val="24"/>
              </w:rPr>
              <w:t xml:space="preserve"> </w:t>
            </w:r>
            <w:r>
              <w:rPr>
                <w:sz w:val="24"/>
              </w:rPr>
              <w:t>жизненных</w:t>
            </w:r>
            <w:r>
              <w:rPr>
                <w:spacing w:val="1"/>
                <w:sz w:val="24"/>
              </w:rPr>
              <w:t xml:space="preserve"> </w:t>
            </w:r>
            <w:r>
              <w:rPr>
                <w:sz w:val="24"/>
              </w:rPr>
              <w:t>условиях;</w:t>
            </w:r>
          </w:p>
        </w:tc>
        <w:tc>
          <w:tcPr>
            <w:tcW w:w="1590" w:type="dxa"/>
            <w:vMerge/>
            <w:tcBorders>
              <w:top w:val="nil"/>
            </w:tcBorders>
          </w:tcPr>
          <w:p w:rsidR="002F6ED5" w:rsidRDefault="002F6ED5">
            <w:pPr>
              <w:rPr>
                <w:sz w:val="2"/>
                <w:szCs w:val="2"/>
              </w:rPr>
            </w:pPr>
          </w:p>
        </w:tc>
      </w:tr>
      <w:tr w:rsidR="002F6ED5">
        <w:trPr>
          <w:trHeight w:val="551"/>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line="262" w:lineRule="exact"/>
              <w:ind w:left="109"/>
              <w:rPr>
                <w:sz w:val="24"/>
              </w:rPr>
            </w:pPr>
            <w:r>
              <w:rPr>
                <w:sz w:val="24"/>
              </w:rPr>
              <w:t>социальная</w:t>
            </w:r>
            <w:r>
              <w:rPr>
                <w:spacing w:val="-2"/>
                <w:sz w:val="24"/>
              </w:rPr>
              <w:t xml:space="preserve"> </w:t>
            </w:r>
            <w:r>
              <w:rPr>
                <w:sz w:val="24"/>
              </w:rPr>
              <w:t>защита</w:t>
            </w:r>
            <w:r>
              <w:rPr>
                <w:spacing w:val="-2"/>
                <w:sz w:val="24"/>
              </w:rPr>
              <w:t xml:space="preserve"> </w:t>
            </w:r>
            <w:r>
              <w:rPr>
                <w:sz w:val="24"/>
              </w:rPr>
              <w:t>ребенка</w:t>
            </w:r>
            <w:r>
              <w:rPr>
                <w:spacing w:val="-2"/>
                <w:sz w:val="24"/>
              </w:rPr>
              <w:t xml:space="preserve"> </w:t>
            </w:r>
            <w:r>
              <w:rPr>
                <w:sz w:val="24"/>
              </w:rPr>
              <w:t>в</w:t>
            </w:r>
            <w:r>
              <w:rPr>
                <w:spacing w:val="-4"/>
                <w:sz w:val="24"/>
              </w:rPr>
              <w:t xml:space="preserve"> </w:t>
            </w:r>
            <w:r>
              <w:rPr>
                <w:sz w:val="24"/>
              </w:rPr>
              <w:t>случаях</w:t>
            </w:r>
            <w:r>
              <w:rPr>
                <w:spacing w:val="-6"/>
                <w:sz w:val="24"/>
              </w:rPr>
              <w:t xml:space="preserve"> </w:t>
            </w:r>
            <w:r>
              <w:rPr>
                <w:sz w:val="24"/>
              </w:rPr>
              <w:t>неблагоприятных</w:t>
            </w:r>
          </w:p>
          <w:p w:rsidR="002F6ED5" w:rsidRDefault="00CB38D1">
            <w:pPr>
              <w:pStyle w:val="TableParagraph"/>
              <w:spacing w:before="2" w:line="267" w:lineRule="exact"/>
              <w:ind w:left="109"/>
              <w:rPr>
                <w:sz w:val="24"/>
              </w:rPr>
            </w:pPr>
            <w:r>
              <w:rPr>
                <w:sz w:val="24"/>
              </w:rPr>
              <w:t>условий</w:t>
            </w:r>
            <w:r>
              <w:rPr>
                <w:spacing w:val="-7"/>
                <w:sz w:val="24"/>
              </w:rPr>
              <w:t xml:space="preserve"> </w:t>
            </w:r>
            <w:r>
              <w:rPr>
                <w:sz w:val="24"/>
              </w:rPr>
              <w:t>жизни</w:t>
            </w:r>
            <w:r>
              <w:rPr>
                <w:spacing w:val="-2"/>
                <w:sz w:val="24"/>
              </w:rPr>
              <w:t xml:space="preserve"> </w:t>
            </w:r>
            <w:r>
              <w:rPr>
                <w:sz w:val="24"/>
              </w:rPr>
              <w:t>при</w:t>
            </w:r>
            <w:r>
              <w:rPr>
                <w:spacing w:val="-2"/>
                <w:sz w:val="24"/>
              </w:rPr>
              <w:t xml:space="preserve"> </w:t>
            </w:r>
            <w:r>
              <w:rPr>
                <w:sz w:val="24"/>
              </w:rPr>
              <w:t>психотравмирующих</w:t>
            </w:r>
            <w:r>
              <w:rPr>
                <w:spacing w:val="-8"/>
                <w:sz w:val="24"/>
              </w:rPr>
              <w:t xml:space="preserve"> </w:t>
            </w:r>
            <w:r>
              <w:rPr>
                <w:sz w:val="24"/>
              </w:rPr>
              <w:t>обстоятельствах.</w:t>
            </w:r>
          </w:p>
        </w:tc>
        <w:tc>
          <w:tcPr>
            <w:tcW w:w="1590" w:type="dxa"/>
            <w:vMerge/>
            <w:tcBorders>
              <w:top w:val="nil"/>
            </w:tcBorders>
          </w:tcPr>
          <w:p w:rsidR="002F6ED5" w:rsidRDefault="002F6ED5">
            <w:pPr>
              <w:rPr>
                <w:sz w:val="2"/>
                <w:szCs w:val="2"/>
              </w:rPr>
            </w:pPr>
          </w:p>
        </w:tc>
      </w:tr>
    </w:tbl>
    <w:p w:rsidR="002F6ED5" w:rsidRDefault="002F6ED5">
      <w:pPr>
        <w:rPr>
          <w:sz w:val="2"/>
          <w:szCs w:val="2"/>
        </w:rPr>
        <w:sectPr w:rsidR="002F6ED5">
          <w:pgSz w:w="11910" w:h="16840"/>
          <w:pgMar w:top="1120" w:right="300" w:bottom="1060" w:left="600" w:header="0" w:footer="880"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6526"/>
        <w:gridCol w:w="1590"/>
      </w:tblGrid>
      <w:tr w:rsidR="002F6ED5">
        <w:trPr>
          <w:trHeight w:val="1252"/>
        </w:trPr>
        <w:tc>
          <w:tcPr>
            <w:tcW w:w="2267"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spacing w:before="8"/>
              <w:rPr>
                <w:b/>
                <w:sz w:val="29"/>
              </w:rPr>
            </w:pPr>
          </w:p>
          <w:p w:rsidR="002F6ED5" w:rsidRDefault="00CB38D1">
            <w:pPr>
              <w:pStyle w:val="TableParagraph"/>
              <w:spacing w:before="1" w:line="242" w:lineRule="auto"/>
              <w:ind w:left="105" w:right="232" w:firstLine="33"/>
              <w:rPr>
                <w:i/>
                <w:sz w:val="24"/>
              </w:rPr>
            </w:pPr>
            <w:r>
              <w:rPr>
                <w:i/>
                <w:sz w:val="24"/>
              </w:rPr>
              <w:t>Консультативная</w:t>
            </w:r>
            <w:r>
              <w:rPr>
                <w:i/>
                <w:spacing w:val="-57"/>
                <w:sz w:val="24"/>
              </w:rPr>
              <w:t xml:space="preserve"> </w:t>
            </w:r>
            <w:r>
              <w:rPr>
                <w:i/>
                <w:sz w:val="24"/>
              </w:rPr>
              <w:t>работа</w:t>
            </w:r>
          </w:p>
        </w:tc>
        <w:tc>
          <w:tcPr>
            <w:tcW w:w="6526" w:type="dxa"/>
          </w:tcPr>
          <w:p w:rsidR="002F6ED5" w:rsidRDefault="00CB38D1">
            <w:pPr>
              <w:pStyle w:val="TableParagraph"/>
              <w:spacing w:before="63"/>
              <w:ind w:left="109"/>
              <w:rPr>
                <w:sz w:val="24"/>
              </w:rPr>
            </w:pPr>
            <w:r>
              <w:rPr>
                <w:sz w:val="24"/>
              </w:rPr>
              <w:t>выработка совместных обоснованных рекомендаций по</w:t>
            </w:r>
            <w:r>
              <w:rPr>
                <w:spacing w:val="1"/>
                <w:sz w:val="24"/>
              </w:rPr>
              <w:t xml:space="preserve"> </w:t>
            </w:r>
            <w:r>
              <w:rPr>
                <w:sz w:val="24"/>
              </w:rPr>
              <w:t>основным направлениям работы с обучающимися с</w:t>
            </w:r>
            <w:r>
              <w:rPr>
                <w:spacing w:val="1"/>
                <w:sz w:val="24"/>
              </w:rPr>
              <w:t xml:space="preserve"> </w:t>
            </w:r>
            <w:r>
              <w:rPr>
                <w:sz w:val="24"/>
              </w:rPr>
              <w:t>ограниченными</w:t>
            </w:r>
            <w:r>
              <w:rPr>
                <w:spacing w:val="-7"/>
                <w:sz w:val="24"/>
              </w:rPr>
              <w:t xml:space="preserve"> </w:t>
            </w:r>
            <w:r>
              <w:rPr>
                <w:sz w:val="24"/>
              </w:rPr>
              <w:t>возможностями</w:t>
            </w:r>
            <w:r>
              <w:rPr>
                <w:spacing w:val="-7"/>
                <w:sz w:val="24"/>
              </w:rPr>
              <w:t xml:space="preserve"> </w:t>
            </w:r>
            <w:r>
              <w:rPr>
                <w:sz w:val="24"/>
              </w:rPr>
              <w:t>здоровья,</w:t>
            </w:r>
            <w:r>
              <w:rPr>
                <w:spacing w:val="-6"/>
                <w:sz w:val="24"/>
              </w:rPr>
              <w:t xml:space="preserve"> </w:t>
            </w:r>
            <w:r>
              <w:rPr>
                <w:sz w:val="24"/>
              </w:rPr>
              <w:t>единых</w:t>
            </w:r>
            <w:r>
              <w:rPr>
                <w:spacing w:val="-7"/>
                <w:sz w:val="24"/>
              </w:rPr>
              <w:t xml:space="preserve"> </w:t>
            </w:r>
            <w:r>
              <w:rPr>
                <w:sz w:val="24"/>
              </w:rPr>
              <w:t>для</w:t>
            </w:r>
            <w:r>
              <w:rPr>
                <w:spacing w:val="-3"/>
                <w:sz w:val="24"/>
              </w:rPr>
              <w:t xml:space="preserve"> </w:t>
            </w:r>
            <w:r>
              <w:rPr>
                <w:sz w:val="24"/>
              </w:rPr>
              <w:t>всех</w:t>
            </w:r>
            <w:r>
              <w:rPr>
                <w:spacing w:val="-57"/>
                <w:sz w:val="24"/>
              </w:rPr>
              <w:t xml:space="preserve"> </w:t>
            </w:r>
            <w:r>
              <w:rPr>
                <w:sz w:val="24"/>
              </w:rPr>
              <w:t>участников</w:t>
            </w:r>
            <w:r>
              <w:rPr>
                <w:spacing w:val="-7"/>
                <w:sz w:val="24"/>
              </w:rPr>
              <w:t xml:space="preserve"> </w:t>
            </w:r>
            <w:r>
              <w:rPr>
                <w:sz w:val="24"/>
              </w:rPr>
              <w:t>образовательного</w:t>
            </w:r>
            <w:r>
              <w:rPr>
                <w:spacing w:val="6"/>
                <w:sz w:val="24"/>
              </w:rPr>
              <w:t xml:space="preserve"> </w:t>
            </w:r>
            <w:r>
              <w:rPr>
                <w:sz w:val="24"/>
              </w:rPr>
              <w:t>процесса;</w:t>
            </w:r>
          </w:p>
        </w:tc>
        <w:tc>
          <w:tcPr>
            <w:tcW w:w="1590"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CB38D1">
            <w:pPr>
              <w:pStyle w:val="TableParagraph"/>
              <w:spacing w:before="228"/>
              <w:ind w:left="104" w:right="410"/>
              <w:rPr>
                <w:sz w:val="24"/>
              </w:rPr>
            </w:pPr>
            <w:r>
              <w:rPr>
                <w:sz w:val="24"/>
              </w:rPr>
              <w:t>зам.</w:t>
            </w:r>
            <w:r>
              <w:rPr>
                <w:spacing w:val="1"/>
                <w:sz w:val="24"/>
              </w:rPr>
              <w:t xml:space="preserve"> </w:t>
            </w:r>
            <w:r>
              <w:rPr>
                <w:sz w:val="24"/>
              </w:rPr>
              <w:t>директора</w:t>
            </w:r>
            <w:r>
              <w:rPr>
                <w:spacing w:val="-57"/>
                <w:sz w:val="24"/>
              </w:rPr>
              <w:t xml:space="preserve"> </w:t>
            </w:r>
            <w:r>
              <w:rPr>
                <w:sz w:val="24"/>
              </w:rPr>
              <w:t>по</w:t>
            </w:r>
            <w:r>
              <w:rPr>
                <w:spacing w:val="1"/>
                <w:sz w:val="24"/>
              </w:rPr>
              <w:t xml:space="preserve"> </w:t>
            </w:r>
            <w:r>
              <w:rPr>
                <w:sz w:val="24"/>
              </w:rPr>
              <w:t>УВР</w:t>
            </w:r>
            <w:r>
              <w:rPr>
                <w:spacing w:val="1"/>
                <w:sz w:val="24"/>
              </w:rPr>
              <w:t xml:space="preserve"> </w:t>
            </w:r>
            <w:r>
              <w:rPr>
                <w:sz w:val="24"/>
              </w:rPr>
              <w:t>психолог</w:t>
            </w:r>
          </w:p>
        </w:tc>
      </w:tr>
      <w:tr w:rsidR="002F6ED5">
        <w:trPr>
          <w:trHeight w:val="1128"/>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1"/>
              <w:ind w:left="109" w:right="113"/>
              <w:rPr>
                <w:sz w:val="24"/>
              </w:rPr>
            </w:pPr>
            <w:r>
              <w:rPr>
                <w:sz w:val="24"/>
              </w:rPr>
              <w:t>консультирование специалистами педагогов по выбору</w:t>
            </w:r>
            <w:r>
              <w:rPr>
                <w:spacing w:val="1"/>
                <w:sz w:val="24"/>
              </w:rPr>
              <w:t xml:space="preserve"> </w:t>
            </w:r>
            <w:r>
              <w:rPr>
                <w:sz w:val="24"/>
              </w:rPr>
              <w:t>индивидуально</w:t>
            </w:r>
            <w:r>
              <w:rPr>
                <w:spacing w:val="-4"/>
                <w:sz w:val="24"/>
              </w:rPr>
              <w:t xml:space="preserve"> </w:t>
            </w:r>
            <w:r>
              <w:rPr>
                <w:sz w:val="24"/>
              </w:rPr>
              <w:t>ориентированных</w:t>
            </w:r>
            <w:r>
              <w:rPr>
                <w:spacing w:val="-8"/>
                <w:sz w:val="24"/>
              </w:rPr>
              <w:t xml:space="preserve"> </w:t>
            </w:r>
            <w:r>
              <w:rPr>
                <w:sz w:val="24"/>
              </w:rPr>
              <w:t>методов</w:t>
            </w:r>
            <w:r>
              <w:rPr>
                <w:spacing w:val="-7"/>
                <w:sz w:val="24"/>
              </w:rPr>
              <w:t xml:space="preserve"> </w:t>
            </w:r>
            <w:r>
              <w:rPr>
                <w:sz w:val="24"/>
              </w:rPr>
              <w:t>и</w:t>
            </w:r>
            <w:r>
              <w:rPr>
                <w:spacing w:val="-2"/>
                <w:sz w:val="24"/>
              </w:rPr>
              <w:t xml:space="preserve"> </w:t>
            </w:r>
            <w:r>
              <w:rPr>
                <w:sz w:val="24"/>
              </w:rPr>
              <w:t>приемов</w:t>
            </w:r>
            <w:r>
              <w:rPr>
                <w:spacing w:val="-3"/>
                <w:sz w:val="24"/>
              </w:rPr>
              <w:t xml:space="preserve"> </w:t>
            </w:r>
            <w:r>
              <w:rPr>
                <w:sz w:val="24"/>
              </w:rPr>
              <w:t>работы</w:t>
            </w:r>
            <w:r>
              <w:rPr>
                <w:spacing w:val="-57"/>
                <w:sz w:val="24"/>
              </w:rPr>
              <w:t xml:space="preserve"> </w:t>
            </w:r>
            <w:r>
              <w:rPr>
                <w:sz w:val="24"/>
              </w:rPr>
              <w:t>с обучающимися</w:t>
            </w:r>
            <w:r>
              <w:rPr>
                <w:spacing w:val="1"/>
                <w:sz w:val="24"/>
              </w:rPr>
              <w:t xml:space="preserve"> </w:t>
            </w:r>
            <w:r>
              <w:rPr>
                <w:sz w:val="24"/>
              </w:rPr>
              <w:t>с</w:t>
            </w:r>
            <w:r>
              <w:rPr>
                <w:spacing w:val="-5"/>
                <w:sz w:val="24"/>
              </w:rPr>
              <w:t xml:space="preserve"> </w:t>
            </w:r>
            <w:r>
              <w:rPr>
                <w:sz w:val="24"/>
              </w:rPr>
              <w:t>ограниченными</w:t>
            </w:r>
            <w:r>
              <w:rPr>
                <w:spacing w:val="-3"/>
                <w:sz w:val="24"/>
              </w:rPr>
              <w:t xml:space="preserve"> </w:t>
            </w:r>
            <w:r>
              <w:rPr>
                <w:sz w:val="24"/>
              </w:rPr>
              <w:t>возможностями</w:t>
            </w:r>
          </w:p>
          <w:p w:rsidR="002F6ED5" w:rsidRDefault="00CB38D1">
            <w:pPr>
              <w:pStyle w:val="TableParagraph"/>
              <w:spacing w:line="274" w:lineRule="exact"/>
              <w:ind w:left="109"/>
              <w:rPr>
                <w:sz w:val="24"/>
              </w:rPr>
            </w:pPr>
            <w:r>
              <w:rPr>
                <w:sz w:val="24"/>
              </w:rPr>
              <w:t>здоровья;</w:t>
            </w:r>
          </w:p>
        </w:tc>
        <w:tc>
          <w:tcPr>
            <w:tcW w:w="1590" w:type="dxa"/>
            <w:vMerge/>
            <w:tcBorders>
              <w:top w:val="nil"/>
            </w:tcBorders>
          </w:tcPr>
          <w:p w:rsidR="002F6ED5" w:rsidRDefault="002F6ED5">
            <w:pPr>
              <w:rPr>
                <w:sz w:val="2"/>
                <w:szCs w:val="2"/>
              </w:rPr>
            </w:pPr>
          </w:p>
        </w:tc>
      </w:tr>
      <w:tr w:rsidR="002F6ED5">
        <w:trPr>
          <w:trHeight w:val="1103"/>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line="242" w:lineRule="auto"/>
              <w:ind w:left="109"/>
              <w:rPr>
                <w:sz w:val="24"/>
              </w:rPr>
            </w:pPr>
            <w:r>
              <w:rPr>
                <w:sz w:val="24"/>
              </w:rPr>
              <w:t>консультативная</w:t>
            </w:r>
            <w:r>
              <w:rPr>
                <w:spacing w:val="-2"/>
                <w:sz w:val="24"/>
              </w:rPr>
              <w:t xml:space="preserve"> </w:t>
            </w:r>
            <w:r>
              <w:rPr>
                <w:sz w:val="24"/>
              </w:rPr>
              <w:t>помощь</w:t>
            </w:r>
            <w:r>
              <w:rPr>
                <w:spacing w:val="-1"/>
                <w:sz w:val="24"/>
              </w:rPr>
              <w:t xml:space="preserve"> </w:t>
            </w:r>
            <w:r>
              <w:rPr>
                <w:sz w:val="24"/>
              </w:rPr>
              <w:t>семье</w:t>
            </w:r>
            <w:r>
              <w:rPr>
                <w:spacing w:val="-7"/>
                <w:sz w:val="24"/>
              </w:rPr>
              <w:t xml:space="preserve"> </w:t>
            </w:r>
            <w:r>
              <w:rPr>
                <w:sz w:val="24"/>
              </w:rPr>
              <w:t>в</w:t>
            </w:r>
            <w:r>
              <w:rPr>
                <w:spacing w:val="-4"/>
                <w:sz w:val="24"/>
              </w:rPr>
              <w:t xml:space="preserve"> </w:t>
            </w:r>
            <w:r>
              <w:rPr>
                <w:sz w:val="24"/>
              </w:rPr>
              <w:t>вопросах</w:t>
            </w:r>
            <w:r>
              <w:rPr>
                <w:spacing w:val="-6"/>
                <w:sz w:val="24"/>
              </w:rPr>
              <w:t xml:space="preserve"> </w:t>
            </w:r>
            <w:r>
              <w:rPr>
                <w:sz w:val="24"/>
              </w:rPr>
              <w:t>выбора</w:t>
            </w:r>
            <w:r>
              <w:rPr>
                <w:spacing w:val="-2"/>
                <w:sz w:val="24"/>
              </w:rPr>
              <w:t xml:space="preserve"> </w:t>
            </w:r>
            <w:r>
              <w:rPr>
                <w:sz w:val="24"/>
              </w:rPr>
              <w:t>стратегии</w:t>
            </w:r>
            <w:r>
              <w:rPr>
                <w:spacing w:val="-57"/>
                <w:sz w:val="24"/>
              </w:rPr>
              <w:t xml:space="preserve"> </w:t>
            </w:r>
            <w:r>
              <w:rPr>
                <w:sz w:val="24"/>
              </w:rPr>
              <w:t>воспитания</w:t>
            </w:r>
            <w:r>
              <w:rPr>
                <w:spacing w:val="-4"/>
                <w:sz w:val="24"/>
              </w:rPr>
              <w:t xml:space="preserve"> </w:t>
            </w:r>
            <w:r>
              <w:rPr>
                <w:sz w:val="24"/>
              </w:rPr>
              <w:t>и</w:t>
            </w:r>
            <w:r>
              <w:rPr>
                <w:spacing w:val="-2"/>
                <w:sz w:val="24"/>
              </w:rPr>
              <w:t xml:space="preserve"> </w:t>
            </w:r>
            <w:r>
              <w:rPr>
                <w:sz w:val="24"/>
              </w:rPr>
              <w:t>приемов</w:t>
            </w:r>
            <w:r>
              <w:rPr>
                <w:spacing w:val="-1"/>
                <w:sz w:val="24"/>
              </w:rPr>
              <w:t xml:space="preserve"> </w:t>
            </w:r>
            <w:r>
              <w:rPr>
                <w:sz w:val="24"/>
              </w:rPr>
              <w:t>коррекционного</w:t>
            </w:r>
          </w:p>
          <w:p w:rsidR="002F6ED5" w:rsidRDefault="00CB38D1">
            <w:pPr>
              <w:pStyle w:val="TableParagraph"/>
              <w:spacing w:line="271" w:lineRule="exact"/>
              <w:ind w:left="167"/>
              <w:rPr>
                <w:sz w:val="24"/>
              </w:rPr>
            </w:pPr>
            <w:r>
              <w:rPr>
                <w:sz w:val="24"/>
              </w:rPr>
              <w:t>обучения</w:t>
            </w:r>
            <w:r>
              <w:rPr>
                <w:spacing w:val="-3"/>
                <w:sz w:val="24"/>
              </w:rPr>
              <w:t xml:space="preserve"> </w:t>
            </w:r>
            <w:r>
              <w:rPr>
                <w:sz w:val="24"/>
              </w:rPr>
              <w:t>ребенка</w:t>
            </w:r>
            <w:r>
              <w:rPr>
                <w:spacing w:val="-4"/>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p>
          <w:p w:rsidR="002F6ED5" w:rsidRDefault="00CB38D1">
            <w:pPr>
              <w:pStyle w:val="TableParagraph"/>
              <w:spacing w:line="267" w:lineRule="exact"/>
              <w:ind w:left="109"/>
              <w:rPr>
                <w:sz w:val="24"/>
              </w:rPr>
            </w:pPr>
            <w:r>
              <w:rPr>
                <w:sz w:val="24"/>
              </w:rPr>
              <w:t>здоровья;</w:t>
            </w:r>
          </w:p>
        </w:tc>
        <w:tc>
          <w:tcPr>
            <w:tcW w:w="1590" w:type="dxa"/>
            <w:vMerge/>
            <w:tcBorders>
              <w:top w:val="nil"/>
            </w:tcBorders>
          </w:tcPr>
          <w:p w:rsidR="002F6ED5" w:rsidRDefault="002F6ED5">
            <w:pPr>
              <w:rPr>
                <w:sz w:val="2"/>
                <w:szCs w:val="2"/>
              </w:rPr>
            </w:pPr>
          </w:p>
        </w:tc>
      </w:tr>
      <w:tr w:rsidR="002F6ED5">
        <w:trPr>
          <w:trHeight w:val="1656"/>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ind w:left="109" w:right="265"/>
              <w:rPr>
                <w:sz w:val="24"/>
              </w:rPr>
            </w:pPr>
            <w:r>
              <w:rPr>
                <w:sz w:val="24"/>
              </w:rPr>
              <w:t>консультационная поддержка и помощь, направленные на</w:t>
            </w:r>
            <w:r>
              <w:rPr>
                <w:spacing w:val="1"/>
                <w:sz w:val="24"/>
              </w:rPr>
              <w:t xml:space="preserve"> </w:t>
            </w:r>
            <w:r>
              <w:rPr>
                <w:sz w:val="24"/>
              </w:rPr>
              <w:t>содействие свободному и осознанному выбору</w:t>
            </w:r>
            <w:r>
              <w:rPr>
                <w:spacing w:val="1"/>
                <w:sz w:val="24"/>
              </w:rPr>
              <w:t xml:space="preserve"> </w:t>
            </w:r>
            <w:r>
              <w:rPr>
                <w:sz w:val="24"/>
              </w:rPr>
              <w:t>обучающимися</w:t>
            </w:r>
            <w:r>
              <w:rPr>
                <w:spacing w:val="-4"/>
                <w:sz w:val="24"/>
              </w:rPr>
              <w:t xml:space="preserve"> </w:t>
            </w:r>
            <w:r>
              <w:rPr>
                <w:sz w:val="24"/>
              </w:rPr>
              <w:t>с</w:t>
            </w:r>
            <w:r>
              <w:rPr>
                <w:spacing w:val="-9"/>
                <w:sz w:val="24"/>
              </w:rPr>
              <w:t xml:space="preserve"> </w:t>
            </w:r>
            <w:r>
              <w:rPr>
                <w:sz w:val="24"/>
              </w:rPr>
              <w:t>ограниченными</w:t>
            </w:r>
            <w:r>
              <w:rPr>
                <w:spacing w:val="-7"/>
                <w:sz w:val="24"/>
              </w:rPr>
              <w:t xml:space="preserve"> </w:t>
            </w:r>
            <w:r>
              <w:rPr>
                <w:sz w:val="24"/>
              </w:rPr>
              <w:t>возможностями</w:t>
            </w:r>
            <w:r>
              <w:rPr>
                <w:spacing w:val="-2"/>
                <w:sz w:val="24"/>
              </w:rPr>
              <w:t xml:space="preserve"> </w:t>
            </w:r>
            <w:r>
              <w:rPr>
                <w:sz w:val="24"/>
              </w:rPr>
              <w:t>здоровья</w:t>
            </w:r>
            <w:r>
              <w:rPr>
                <w:spacing w:val="-57"/>
                <w:sz w:val="24"/>
              </w:rPr>
              <w:t xml:space="preserve"> </w:t>
            </w:r>
            <w:r>
              <w:rPr>
                <w:sz w:val="24"/>
              </w:rPr>
              <w:t>профессии, формы и места обучения в соответствии с</w:t>
            </w:r>
            <w:r>
              <w:rPr>
                <w:spacing w:val="1"/>
                <w:sz w:val="24"/>
              </w:rPr>
              <w:t xml:space="preserve"> </w:t>
            </w:r>
            <w:r>
              <w:rPr>
                <w:sz w:val="24"/>
              </w:rPr>
              <w:t>профессиональными</w:t>
            </w:r>
            <w:r>
              <w:rPr>
                <w:spacing w:val="-4"/>
                <w:sz w:val="24"/>
              </w:rPr>
              <w:t xml:space="preserve"> </w:t>
            </w:r>
            <w:r>
              <w:rPr>
                <w:sz w:val="24"/>
              </w:rPr>
              <w:t>интересами,</w:t>
            </w:r>
            <w:r>
              <w:rPr>
                <w:spacing w:val="2"/>
                <w:sz w:val="24"/>
              </w:rPr>
              <w:t xml:space="preserve"> </w:t>
            </w:r>
            <w:r>
              <w:rPr>
                <w:sz w:val="24"/>
              </w:rPr>
              <w:t>индивидуальными</w:t>
            </w:r>
          </w:p>
          <w:p w:rsidR="002F6ED5" w:rsidRDefault="00CB38D1">
            <w:pPr>
              <w:pStyle w:val="TableParagraph"/>
              <w:spacing w:line="267" w:lineRule="exact"/>
              <w:ind w:left="109"/>
              <w:rPr>
                <w:sz w:val="24"/>
              </w:rPr>
            </w:pPr>
            <w:r>
              <w:rPr>
                <w:sz w:val="24"/>
              </w:rPr>
              <w:t>способностями</w:t>
            </w:r>
            <w:r>
              <w:rPr>
                <w:spacing w:val="-6"/>
                <w:sz w:val="24"/>
              </w:rPr>
              <w:t xml:space="preserve"> </w:t>
            </w:r>
            <w:r>
              <w:rPr>
                <w:sz w:val="24"/>
              </w:rPr>
              <w:t>и</w:t>
            </w:r>
            <w:r>
              <w:rPr>
                <w:spacing w:val="-5"/>
                <w:sz w:val="24"/>
              </w:rPr>
              <w:t xml:space="preserve"> </w:t>
            </w:r>
            <w:r>
              <w:rPr>
                <w:sz w:val="24"/>
              </w:rPr>
              <w:t>психофизиологическими</w:t>
            </w:r>
            <w:r>
              <w:rPr>
                <w:spacing w:val="-10"/>
                <w:sz w:val="24"/>
              </w:rPr>
              <w:t xml:space="preserve"> </w:t>
            </w:r>
            <w:r>
              <w:rPr>
                <w:sz w:val="24"/>
              </w:rPr>
              <w:t>особенностями.</w:t>
            </w:r>
          </w:p>
        </w:tc>
        <w:tc>
          <w:tcPr>
            <w:tcW w:w="1590" w:type="dxa"/>
            <w:vMerge/>
            <w:tcBorders>
              <w:top w:val="nil"/>
            </w:tcBorders>
          </w:tcPr>
          <w:p w:rsidR="002F6ED5" w:rsidRDefault="002F6ED5">
            <w:pPr>
              <w:rPr>
                <w:sz w:val="2"/>
                <w:szCs w:val="2"/>
              </w:rPr>
            </w:pPr>
          </w:p>
        </w:tc>
      </w:tr>
      <w:tr w:rsidR="002F6ED5">
        <w:trPr>
          <w:trHeight w:val="1103"/>
        </w:trPr>
        <w:tc>
          <w:tcPr>
            <w:tcW w:w="2267"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spacing w:before="2"/>
              <w:rPr>
                <w:b/>
                <w:sz w:val="28"/>
              </w:rPr>
            </w:pPr>
          </w:p>
          <w:p w:rsidR="002F6ED5" w:rsidRDefault="00CB38D1">
            <w:pPr>
              <w:pStyle w:val="TableParagraph"/>
              <w:ind w:left="105" w:right="233" w:firstLine="33"/>
              <w:rPr>
                <w:i/>
                <w:sz w:val="24"/>
              </w:rPr>
            </w:pPr>
            <w:r>
              <w:rPr>
                <w:i/>
                <w:sz w:val="24"/>
              </w:rPr>
              <w:t>Информационно-</w:t>
            </w:r>
            <w:r>
              <w:rPr>
                <w:i/>
                <w:spacing w:val="1"/>
                <w:sz w:val="24"/>
              </w:rPr>
              <w:t xml:space="preserve"> </w:t>
            </w:r>
            <w:r>
              <w:rPr>
                <w:i/>
                <w:spacing w:val="-1"/>
                <w:sz w:val="24"/>
              </w:rPr>
              <w:t>просветительская</w:t>
            </w:r>
            <w:r>
              <w:rPr>
                <w:i/>
                <w:spacing w:val="-57"/>
                <w:sz w:val="24"/>
              </w:rPr>
              <w:t xml:space="preserve"> </w:t>
            </w:r>
            <w:r>
              <w:rPr>
                <w:i/>
                <w:sz w:val="24"/>
              </w:rPr>
              <w:t>работа</w:t>
            </w:r>
          </w:p>
        </w:tc>
        <w:tc>
          <w:tcPr>
            <w:tcW w:w="6526" w:type="dxa"/>
          </w:tcPr>
          <w:p w:rsidR="002F6ED5" w:rsidRDefault="00CB38D1">
            <w:pPr>
              <w:pStyle w:val="TableParagraph"/>
              <w:ind w:left="109" w:right="201"/>
              <w:jc w:val="both"/>
              <w:rPr>
                <w:sz w:val="24"/>
              </w:rPr>
            </w:pPr>
            <w:r>
              <w:rPr>
                <w:sz w:val="24"/>
              </w:rPr>
              <w:t>информационная поддержка образовательной деятельности</w:t>
            </w:r>
            <w:r>
              <w:rPr>
                <w:spacing w:val="1"/>
                <w:sz w:val="24"/>
              </w:rPr>
              <w:t xml:space="preserve"> </w:t>
            </w:r>
            <w:r>
              <w:rPr>
                <w:sz w:val="24"/>
              </w:rPr>
              <w:t>обучающихся с особыми образовательными потребностями,</w:t>
            </w:r>
            <w:r>
              <w:rPr>
                <w:spacing w:val="-57"/>
                <w:sz w:val="24"/>
              </w:rPr>
              <w:t xml:space="preserve"> </w:t>
            </w:r>
            <w:r>
              <w:rPr>
                <w:sz w:val="24"/>
              </w:rPr>
              <w:t>их</w:t>
            </w:r>
            <w:r>
              <w:rPr>
                <w:spacing w:val="-6"/>
                <w:sz w:val="24"/>
              </w:rPr>
              <w:t xml:space="preserve"> </w:t>
            </w:r>
            <w:r>
              <w:rPr>
                <w:sz w:val="24"/>
              </w:rPr>
              <w:t>родителей</w:t>
            </w:r>
            <w:r>
              <w:rPr>
                <w:spacing w:val="-1"/>
                <w:sz w:val="24"/>
              </w:rPr>
              <w:t xml:space="preserve"> </w:t>
            </w:r>
            <w:r>
              <w:rPr>
                <w:sz w:val="24"/>
              </w:rPr>
              <w:t>(законных</w:t>
            </w:r>
            <w:r>
              <w:rPr>
                <w:spacing w:val="-6"/>
                <w:sz w:val="24"/>
              </w:rPr>
              <w:t xml:space="preserve"> </w:t>
            </w:r>
            <w:r>
              <w:rPr>
                <w:sz w:val="24"/>
              </w:rPr>
              <w:t>представителей),</w:t>
            </w:r>
            <w:r>
              <w:rPr>
                <w:spacing w:val="1"/>
                <w:sz w:val="24"/>
              </w:rPr>
              <w:t xml:space="preserve"> </w:t>
            </w:r>
            <w:r>
              <w:rPr>
                <w:sz w:val="24"/>
              </w:rPr>
              <w:t>педагогических</w:t>
            </w:r>
          </w:p>
          <w:p w:rsidR="002F6ED5" w:rsidRDefault="00CB38D1">
            <w:pPr>
              <w:pStyle w:val="TableParagraph"/>
              <w:spacing w:line="267" w:lineRule="exact"/>
              <w:ind w:left="109"/>
              <w:rPr>
                <w:sz w:val="24"/>
              </w:rPr>
            </w:pPr>
            <w:r>
              <w:rPr>
                <w:sz w:val="24"/>
              </w:rPr>
              <w:t>работников;</w:t>
            </w:r>
          </w:p>
        </w:tc>
        <w:tc>
          <w:tcPr>
            <w:tcW w:w="1590" w:type="dxa"/>
            <w:vMerge w:val="restart"/>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rPr>
                <w:b/>
                <w:sz w:val="26"/>
              </w:rPr>
            </w:pPr>
          </w:p>
          <w:p w:rsidR="002F6ED5" w:rsidRDefault="00CB38D1">
            <w:pPr>
              <w:pStyle w:val="TableParagraph"/>
              <w:spacing w:before="210"/>
              <w:ind w:left="104" w:right="410"/>
              <w:rPr>
                <w:sz w:val="24"/>
              </w:rPr>
            </w:pPr>
            <w:r>
              <w:rPr>
                <w:sz w:val="24"/>
              </w:rPr>
              <w:t>зам.</w:t>
            </w:r>
            <w:r>
              <w:rPr>
                <w:spacing w:val="1"/>
                <w:sz w:val="24"/>
              </w:rPr>
              <w:t xml:space="preserve"> </w:t>
            </w:r>
            <w:r>
              <w:rPr>
                <w:sz w:val="24"/>
              </w:rPr>
              <w:t>директора</w:t>
            </w:r>
            <w:r>
              <w:rPr>
                <w:spacing w:val="-57"/>
                <w:sz w:val="24"/>
              </w:rPr>
              <w:t xml:space="preserve"> </w:t>
            </w:r>
            <w:r>
              <w:rPr>
                <w:sz w:val="24"/>
              </w:rPr>
              <w:t>по</w:t>
            </w:r>
            <w:r>
              <w:rPr>
                <w:spacing w:val="1"/>
                <w:sz w:val="24"/>
              </w:rPr>
              <w:t xml:space="preserve"> </w:t>
            </w:r>
            <w:r>
              <w:rPr>
                <w:sz w:val="24"/>
              </w:rPr>
              <w:t>УВР,</w:t>
            </w:r>
            <w:r>
              <w:rPr>
                <w:spacing w:val="1"/>
                <w:sz w:val="24"/>
              </w:rPr>
              <w:t xml:space="preserve"> </w:t>
            </w:r>
            <w:r>
              <w:rPr>
                <w:sz w:val="24"/>
              </w:rPr>
              <w:t>психолог,</w:t>
            </w:r>
            <w:r>
              <w:rPr>
                <w:spacing w:val="-57"/>
                <w:sz w:val="24"/>
              </w:rPr>
              <w:t xml:space="preserve"> </w:t>
            </w:r>
            <w:r>
              <w:rPr>
                <w:sz w:val="24"/>
              </w:rPr>
              <w:t>учителя.</w:t>
            </w:r>
          </w:p>
        </w:tc>
      </w:tr>
      <w:tr w:rsidR="002F6ED5">
        <w:trPr>
          <w:trHeight w:val="2486"/>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ind w:left="109" w:right="207"/>
              <w:rPr>
                <w:sz w:val="24"/>
              </w:rPr>
            </w:pPr>
            <w:r>
              <w:rPr>
                <w:sz w:val="24"/>
              </w:rPr>
              <w:t>различные формы просветительской деятельности (лекции,</w:t>
            </w:r>
            <w:r>
              <w:rPr>
                <w:spacing w:val="1"/>
                <w:sz w:val="24"/>
              </w:rPr>
              <w:t xml:space="preserve"> </w:t>
            </w:r>
            <w:r>
              <w:rPr>
                <w:sz w:val="24"/>
              </w:rPr>
              <w:t>беседы, информационные стенды, печатные материалы),</w:t>
            </w:r>
            <w:r>
              <w:rPr>
                <w:spacing w:val="1"/>
                <w:sz w:val="24"/>
              </w:rPr>
              <w:t xml:space="preserve"> </w:t>
            </w:r>
            <w:r>
              <w:rPr>
                <w:sz w:val="24"/>
              </w:rPr>
              <w:t>направленные</w:t>
            </w:r>
            <w:r>
              <w:rPr>
                <w:spacing w:val="-10"/>
                <w:sz w:val="24"/>
              </w:rPr>
              <w:t xml:space="preserve"> </w:t>
            </w:r>
            <w:r>
              <w:rPr>
                <w:sz w:val="24"/>
              </w:rPr>
              <w:t>на</w:t>
            </w:r>
            <w:r>
              <w:rPr>
                <w:spacing w:val="-5"/>
                <w:sz w:val="24"/>
              </w:rPr>
              <w:t xml:space="preserve"> </w:t>
            </w:r>
            <w:r>
              <w:rPr>
                <w:sz w:val="24"/>
              </w:rPr>
              <w:t>разъяснение</w:t>
            </w:r>
            <w:r>
              <w:rPr>
                <w:spacing w:val="-5"/>
                <w:sz w:val="24"/>
              </w:rPr>
              <w:t xml:space="preserve"> </w:t>
            </w:r>
            <w:r>
              <w:rPr>
                <w:sz w:val="24"/>
              </w:rPr>
              <w:t>участникам</w:t>
            </w:r>
            <w:r>
              <w:rPr>
                <w:spacing w:val="-3"/>
                <w:sz w:val="24"/>
              </w:rPr>
              <w:t xml:space="preserve"> </w:t>
            </w:r>
            <w:r>
              <w:rPr>
                <w:sz w:val="24"/>
              </w:rPr>
              <w:t>образовательного</w:t>
            </w:r>
            <w:r>
              <w:rPr>
                <w:spacing w:val="-57"/>
                <w:sz w:val="24"/>
              </w:rPr>
              <w:t xml:space="preserve"> </w:t>
            </w:r>
            <w:r>
              <w:rPr>
                <w:sz w:val="24"/>
              </w:rPr>
              <w:t>процесса — обучающимся (как имеющим, так и не</w:t>
            </w:r>
            <w:r>
              <w:rPr>
                <w:spacing w:val="1"/>
                <w:sz w:val="24"/>
              </w:rPr>
              <w:t xml:space="preserve"> </w:t>
            </w:r>
            <w:r>
              <w:rPr>
                <w:sz w:val="24"/>
              </w:rPr>
              <w:t>имеющим недостатки в развитии), их родителям (законным</w:t>
            </w:r>
            <w:r>
              <w:rPr>
                <w:spacing w:val="-57"/>
                <w:sz w:val="24"/>
              </w:rPr>
              <w:t xml:space="preserve"> </w:t>
            </w:r>
            <w:r>
              <w:rPr>
                <w:sz w:val="24"/>
              </w:rPr>
              <w:t>представителям), педагогическим работникам — вопросов,</w:t>
            </w:r>
            <w:r>
              <w:rPr>
                <w:spacing w:val="1"/>
                <w:sz w:val="24"/>
              </w:rPr>
              <w:t xml:space="preserve"> </w:t>
            </w:r>
            <w:r>
              <w:rPr>
                <w:sz w:val="24"/>
              </w:rPr>
              <w:t>связанных с особенностями образовательного процесса и</w:t>
            </w:r>
            <w:r>
              <w:rPr>
                <w:spacing w:val="1"/>
                <w:sz w:val="24"/>
              </w:rPr>
              <w:t xml:space="preserve"> </w:t>
            </w:r>
            <w:r>
              <w:rPr>
                <w:sz w:val="24"/>
              </w:rPr>
              <w:t>сопровождения</w:t>
            </w:r>
            <w:r>
              <w:rPr>
                <w:spacing w:val="-4"/>
                <w:sz w:val="24"/>
              </w:rPr>
              <w:t xml:space="preserve"> </w:t>
            </w:r>
            <w:r>
              <w:rPr>
                <w:sz w:val="24"/>
              </w:rPr>
              <w:t>обучающихся</w:t>
            </w:r>
            <w:r>
              <w:rPr>
                <w:spacing w:val="1"/>
                <w:sz w:val="24"/>
              </w:rPr>
              <w:t xml:space="preserve"> </w:t>
            </w:r>
            <w:r>
              <w:rPr>
                <w:sz w:val="24"/>
              </w:rPr>
              <w:t>с ограниченными</w:t>
            </w:r>
          </w:p>
          <w:p w:rsidR="002F6ED5" w:rsidRDefault="00CB38D1">
            <w:pPr>
              <w:pStyle w:val="TableParagraph"/>
              <w:spacing w:line="267" w:lineRule="exact"/>
              <w:ind w:left="109"/>
              <w:rPr>
                <w:sz w:val="24"/>
              </w:rPr>
            </w:pPr>
            <w:r>
              <w:rPr>
                <w:sz w:val="24"/>
              </w:rPr>
              <w:t>возможностями</w:t>
            </w:r>
            <w:r>
              <w:rPr>
                <w:spacing w:val="-4"/>
                <w:sz w:val="24"/>
              </w:rPr>
              <w:t xml:space="preserve"> </w:t>
            </w:r>
            <w:r>
              <w:rPr>
                <w:sz w:val="24"/>
              </w:rPr>
              <w:t>здоровья;</w:t>
            </w:r>
          </w:p>
        </w:tc>
        <w:tc>
          <w:tcPr>
            <w:tcW w:w="1590" w:type="dxa"/>
            <w:vMerge/>
            <w:tcBorders>
              <w:top w:val="nil"/>
            </w:tcBorders>
          </w:tcPr>
          <w:p w:rsidR="002F6ED5" w:rsidRDefault="002F6ED5">
            <w:pPr>
              <w:rPr>
                <w:sz w:val="2"/>
                <w:szCs w:val="2"/>
              </w:rPr>
            </w:pPr>
          </w:p>
        </w:tc>
      </w:tr>
      <w:tr w:rsidR="002F6ED5">
        <w:trPr>
          <w:trHeight w:val="1205"/>
        </w:trPr>
        <w:tc>
          <w:tcPr>
            <w:tcW w:w="2267" w:type="dxa"/>
            <w:vMerge/>
            <w:tcBorders>
              <w:top w:val="nil"/>
            </w:tcBorders>
          </w:tcPr>
          <w:p w:rsidR="002F6ED5" w:rsidRDefault="002F6ED5">
            <w:pPr>
              <w:rPr>
                <w:sz w:val="2"/>
                <w:szCs w:val="2"/>
              </w:rPr>
            </w:pPr>
          </w:p>
        </w:tc>
        <w:tc>
          <w:tcPr>
            <w:tcW w:w="6526" w:type="dxa"/>
          </w:tcPr>
          <w:p w:rsidR="002F6ED5" w:rsidRDefault="00CB38D1">
            <w:pPr>
              <w:pStyle w:val="TableParagraph"/>
              <w:spacing w:before="39"/>
              <w:ind w:left="109" w:right="187"/>
              <w:rPr>
                <w:sz w:val="24"/>
              </w:rPr>
            </w:pPr>
            <w:r>
              <w:rPr>
                <w:sz w:val="24"/>
              </w:rPr>
              <w:t>проведение тематических выступлений для педагогов и</w:t>
            </w:r>
            <w:r>
              <w:rPr>
                <w:spacing w:val="1"/>
                <w:sz w:val="24"/>
              </w:rPr>
              <w:t xml:space="preserve"> </w:t>
            </w:r>
            <w:r>
              <w:rPr>
                <w:sz w:val="24"/>
              </w:rPr>
              <w:t>родителей (законных представителей) по разъяснению</w:t>
            </w:r>
            <w:r>
              <w:rPr>
                <w:spacing w:val="1"/>
                <w:sz w:val="24"/>
              </w:rPr>
              <w:t xml:space="preserve"> </w:t>
            </w:r>
            <w:r>
              <w:rPr>
                <w:sz w:val="24"/>
              </w:rPr>
              <w:t>индивидуально-типологических особенностей различных</w:t>
            </w:r>
            <w:r>
              <w:rPr>
                <w:spacing w:val="1"/>
                <w:sz w:val="24"/>
              </w:rPr>
              <w:t xml:space="preserve"> </w:t>
            </w:r>
            <w:r>
              <w:rPr>
                <w:sz w:val="24"/>
              </w:rPr>
              <w:t>категорий</w:t>
            </w:r>
            <w:r>
              <w:rPr>
                <w:spacing w:val="-6"/>
                <w:sz w:val="24"/>
              </w:rPr>
              <w:t xml:space="preserve"> </w:t>
            </w:r>
            <w:r>
              <w:rPr>
                <w:sz w:val="24"/>
              </w:rPr>
              <w:t>детей</w:t>
            </w:r>
            <w:r>
              <w:rPr>
                <w:spacing w:val="-2"/>
                <w:sz w:val="24"/>
              </w:rPr>
              <w:t xml:space="preserve"> </w:t>
            </w:r>
            <w:r>
              <w:rPr>
                <w:sz w:val="24"/>
              </w:rPr>
              <w:t>с</w:t>
            </w:r>
            <w:r>
              <w:rPr>
                <w:spacing w:val="-7"/>
                <w:sz w:val="24"/>
              </w:rPr>
              <w:t xml:space="preserve"> </w:t>
            </w:r>
            <w:r>
              <w:rPr>
                <w:sz w:val="24"/>
              </w:rPr>
              <w:t>ограниченными</w:t>
            </w:r>
            <w:r>
              <w:rPr>
                <w:spacing w:val="-5"/>
                <w:sz w:val="24"/>
              </w:rPr>
              <w:t xml:space="preserve"> </w:t>
            </w:r>
            <w:r>
              <w:rPr>
                <w:sz w:val="24"/>
              </w:rPr>
              <w:t>возможностями</w:t>
            </w:r>
            <w:r>
              <w:rPr>
                <w:spacing w:val="-1"/>
                <w:sz w:val="24"/>
              </w:rPr>
              <w:t xml:space="preserve"> </w:t>
            </w:r>
            <w:r>
              <w:rPr>
                <w:sz w:val="24"/>
              </w:rPr>
              <w:t>здоровья.</w:t>
            </w:r>
          </w:p>
        </w:tc>
        <w:tc>
          <w:tcPr>
            <w:tcW w:w="1590" w:type="dxa"/>
            <w:vMerge/>
            <w:tcBorders>
              <w:top w:val="nil"/>
            </w:tcBorders>
          </w:tcPr>
          <w:p w:rsidR="002F6ED5" w:rsidRDefault="002F6ED5">
            <w:pPr>
              <w:rPr>
                <w:sz w:val="2"/>
                <w:szCs w:val="2"/>
              </w:rPr>
            </w:pPr>
          </w:p>
        </w:tc>
      </w:tr>
    </w:tbl>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3"/>
        <w:ind w:left="0" w:firstLine="0"/>
        <w:jc w:val="left"/>
        <w:rPr>
          <w:b/>
          <w:sz w:val="22"/>
        </w:rPr>
      </w:pPr>
    </w:p>
    <w:p w:rsidR="002F6ED5" w:rsidRDefault="00CB38D1">
      <w:pPr>
        <w:spacing w:before="1"/>
        <w:ind w:left="1243"/>
        <w:rPr>
          <w:b/>
          <w:sz w:val="24"/>
        </w:rPr>
      </w:pPr>
      <w:r>
        <w:rPr>
          <w:b/>
          <w:sz w:val="24"/>
        </w:rPr>
        <w:t>Характеристика</w:t>
      </w:r>
      <w:r>
        <w:rPr>
          <w:b/>
          <w:spacing w:val="-4"/>
          <w:sz w:val="24"/>
        </w:rPr>
        <w:t xml:space="preserve"> </w:t>
      </w:r>
      <w:r>
        <w:rPr>
          <w:b/>
          <w:sz w:val="24"/>
        </w:rPr>
        <w:t>содержания</w:t>
      </w:r>
      <w:r>
        <w:rPr>
          <w:b/>
          <w:spacing w:val="-4"/>
          <w:sz w:val="24"/>
        </w:rPr>
        <w:t xml:space="preserve"> </w:t>
      </w:r>
      <w:r>
        <w:rPr>
          <w:b/>
          <w:sz w:val="24"/>
        </w:rPr>
        <w:t>программы:</w:t>
      </w:r>
    </w:p>
    <w:p w:rsidR="002F6ED5" w:rsidRDefault="00CB38D1">
      <w:pPr>
        <w:spacing w:before="194"/>
        <w:ind w:left="1243"/>
        <w:rPr>
          <w:i/>
          <w:sz w:val="24"/>
        </w:rPr>
      </w:pPr>
      <w:r>
        <w:rPr>
          <w:i/>
          <w:sz w:val="24"/>
        </w:rPr>
        <w:t>Диагностическая</w:t>
      </w:r>
      <w:r>
        <w:rPr>
          <w:i/>
          <w:spacing w:val="-3"/>
          <w:sz w:val="24"/>
        </w:rPr>
        <w:t xml:space="preserve"> </w:t>
      </w:r>
      <w:r>
        <w:rPr>
          <w:i/>
          <w:sz w:val="24"/>
        </w:rPr>
        <w:t>работа:</w:t>
      </w:r>
    </w:p>
    <w:p w:rsidR="002F6ED5" w:rsidRDefault="002F6ED5">
      <w:pPr>
        <w:pStyle w:val="a3"/>
        <w:spacing w:after="1"/>
        <w:ind w:left="0" w:firstLine="0"/>
        <w:jc w:val="left"/>
        <w:rPr>
          <w:i/>
          <w:sz w:val="18"/>
        </w:r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1"/>
        <w:gridCol w:w="2982"/>
        <w:gridCol w:w="3544"/>
        <w:gridCol w:w="1302"/>
      </w:tblGrid>
      <w:tr w:rsidR="002F6ED5">
        <w:trPr>
          <w:trHeight w:val="1905"/>
        </w:trPr>
        <w:tc>
          <w:tcPr>
            <w:tcW w:w="2411" w:type="dxa"/>
          </w:tcPr>
          <w:p w:rsidR="002F6ED5" w:rsidRDefault="002F6ED5">
            <w:pPr>
              <w:pStyle w:val="TableParagraph"/>
              <w:spacing w:before="3"/>
              <w:rPr>
                <w:i/>
                <w:sz w:val="29"/>
              </w:rPr>
            </w:pPr>
          </w:p>
          <w:p w:rsidR="002F6ED5" w:rsidRDefault="00CB38D1">
            <w:pPr>
              <w:pStyle w:val="TableParagraph"/>
              <w:ind w:left="110"/>
              <w:rPr>
                <w:b/>
                <w:sz w:val="24"/>
              </w:rPr>
            </w:pPr>
            <w:r>
              <w:rPr>
                <w:b/>
                <w:sz w:val="24"/>
              </w:rPr>
              <w:t>Задачи</w:t>
            </w:r>
          </w:p>
          <w:p w:rsidR="002F6ED5" w:rsidRDefault="00CB38D1">
            <w:pPr>
              <w:pStyle w:val="TableParagraph"/>
              <w:spacing w:before="200"/>
              <w:ind w:left="110" w:right="716"/>
              <w:rPr>
                <w:b/>
                <w:sz w:val="24"/>
              </w:rPr>
            </w:pPr>
            <w:r>
              <w:rPr>
                <w:b/>
                <w:sz w:val="24"/>
              </w:rPr>
              <w:t>(направления</w:t>
            </w:r>
            <w:r>
              <w:rPr>
                <w:b/>
                <w:spacing w:val="-57"/>
                <w:sz w:val="24"/>
              </w:rPr>
              <w:t xml:space="preserve"> </w:t>
            </w:r>
            <w:r>
              <w:rPr>
                <w:b/>
                <w:sz w:val="24"/>
              </w:rPr>
              <w:t>деятельности)</w:t>
            </w:r>
          </w:p>
        </w:tc>
        <w:tc>
          <w:tcPr>
            <w:tcW w:w="2982" w:type="dxa"/>
          </w:tcPr>
          <w:p w:rsidR="002F6ED5" w:rsidRDefault="002F6ED5">
            <w:pPr>
              <w:pStyle w:val="TableParagraph"/>
              <w:rPr>
                <w:i/>
                <w:sz w:val="26"/>
              </w:rPr>
            </w:pPr>
          </w:p>
          <w:p w:rsidR="002F6ED5" w:rsidRDefault="00CB38D1">
            <w:pPr>
              <w:pStyle w:val="TableParagraph"/>
              <w:spacing w:before="172" w:line="417" w:lineRule="auto"/>
              <w:ind w:left="109" w:right="1297"/>
              <w:rPr>
                <w:b/>
                <w:sz w:val="24"/>
              </w:rPr>
            </w:pPr>
            <w:r>
              <w:rPr>
                <w:b/>
                <w:sz w:val="24"/>
              </w:rPr>
              <w:t>Планируемые</w:t>
            </w:r>
            <w:r>
              <w:rPr>
                <w:b/>
                <w:spacing w:val="-57"/>
                <w:sz w:val="24"/>
              </w:rPr>
              <w:t xml:space="preserve"> </w:t>
            </w:r>
            <w:r>
              <w:rPr>
                <w:b/>
                <w:sz w:val="24"/>
              </w:rPr>
              <w:t>результаты</w:t>
            </w:r>
          </w:p>
        </w:tc>
        <w:tc>
          <w:tcPr>
            <w:tcW w:w="3544" w:type="dxa"/>
          </w:tcPr>
          <w:p w:rsidR="002F6ED5" w:rsidRDefault="00CB38D1">
            <w:pPr>
              <w:pStyle w:val="TableParagraph"/>
              <w:spacing w:line="415" w:lineRule="auto"/>
              <w:ind w:left="85" w:right="1783"/>
              <w:rPr>
                <w:b/>
                <w:sz w:val="24"/>
              </w:rPr>
            </w:pPr>
            <w:r>
              <w:rPr>
                <w:b/>
                <w:sz w:val="24"/>
              </w:rPr>
              <w:t>Виды и формы</w:t>
            </w:r>
            <w:r>
              <w:rPr>
                <w:b/>
                <w:spacing w:val="-57"/>
                <w:sz w:val="24"/>
              </w:rPr>
              <w:t xml:space="preserve"> </w:t>
            </w:r>
            <w:r>
              <w:rPr>
                <w:b/>
                <w:sz w:val="24"/>
              </w:rPr>
              <w:t>деятельности,</w:t>
            </w:r>
            <w:r>
              <w:rPr>
                <w:b/>
                <w:spacing w:val="1"/>
                <w:sz w:val="24"/>
              </w:rPr>
              <w:t xml:space="preserve"> </w:t>
            </w:r>
            <w:r>
              <w:rPr>
                <w:b/>
                <w:sz w:val="24"/>
              </w:rPr>
              <w:t>мероприятия</w:t>
            </w:r>
          </w:p>
        </w:tc>
        <w:tc>
          <w:tcPr>
            <w:tcW w:w="1302" w:type="dxa"/>
          </w:tcPr>
          <w:p w:rsidR="002F6ED5" w:rsidRDefault="002F6ED5">
            <w:pPr>
              <w:pStyle w:val="TableParagraph"/>
              <w:spacing w:before="3"/>
              <w:rPr>
                <w:i/>
                <w:sz w:val="29"/>
              </w:rPr>
            </w:pPr>
          </w:p>
          <w:p w:rsidR="002F6ED5" w:rsidRDefault="00CB38D1">
            <w:pPr>
              <w:pStyle w:val="TableParagraph"/>
              <w:ind w:left="85"/>
              <w:rPr>
                <w:b/>
                <w:sz w:val="24"/>
              </w:rPr>
            </w:pPr>
            <w:r>
              <w:rPr>
                <w:b/>
                <w:sz w:val="24"/>
              </w:rPr>
              <w:t>Сроки</w:t>
            </w:r>
          </w:p>
          <w:p w:rsidR="002F6ED5" w:rsidRDefault="00CB38D1">
            <w:pPr>
              <w:pStyle w:val="TableParagraph"/>
              <w:spacing w:before="200"/>
              <w:ind w:left="104" w:right="191" w:hanging="20"/>
              <w:rPr>
                <w:b/>
                <w:sz w:val="24"/>
              </w:rPr>
            </w:pPr>
            <w:r>
              <w:rPr>
                <w:b/>
                <w:spacing w:val="-1"/>
                <w:sz w:val="24"/>
              </w:rPr>
              <w:t>проведен</w:t>
            </w:r>
            <w:r>
              <w:rPr>
                <w:b/>
                <w:spacing w:val="-57"/>
                <w:sz w:val="24"/>
              </w:rPr>
              <w:t xml:space="preserve"> </w:t>
            </w:r>
            <w:r>
              <w:rPr>
                <w:b/>
                <w:sz w:val="24"/>
              </w:rPr>
              <w:t>ия</w:t>
            </w:r>
          </w:p>
        </w:tc>
      </w:tr>
    </w:tbl>
    <w:p w:rsidR="002F6ED5" w:rsidRDefault="002F6ED5">
      <w:pPr>
        <w:rPr>
          <w:sz w:val="24"/>
        </w:rPr>
        <w:sectPr w:rsidR="002F6ED5">
          <w:pgSz w:w="11910" w:h="16840"/>
          <w:pgMar w:top="1120" w:right="300" w:bottom="1060" w:left="600" w:header="0" w:footer="88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1"/>
        <w:gridCol w:w="2982"/>
        <w:gridCol w:w="3544"/>
        <w:gridCol w:w="1302"/>
      </w:tblGrid>
      <w:tr w:rsidR="002F6ED5">
        <w:trPr>
          <w:trHeight w:val="2380"/>
        </w:trPr>
        <w:tc>
          <w:tcPr>
            <w:tcW w:w="2411" w:type="dxa"/>
            <w:tcBorders>
              <w:top w:val="nil"/>
            </w:tcBorders>
          </w:tcPr>
          <w:p w:rsidR="002F6ED5" w:rsidRDefault="002F6ED5">
            <w:pPr>
              <w:pStyle w:val="TableParagraph"/>
              <w:rPr>
                <w:i/>
                <w:sz w:val="26"/>
              </w:rPr>
            </w:pPr>
          </w:p>
          <w:p w:rsidR="002F6ED5" w:rsidRDefault="002F6ED5">
            <w:pPr>
              <w:pStyle w:val="TableParagraph"/>
              <w:rPr>
                <w:i/>
                <w:sz w:val="26"/>
              </w:rPr>
            </w:pPr>
          </w:p>
          <w:p w:rsidR="002F6ED5" w:rsidRDefault="00CB38D1">
            <w:pPr>
              <w:pStyle w:val="TableParagraph"/>
              <w:spacing w:before="212" w:line="237" w:lineRule="auto"/>
              <w:ind w:left="110" w:right="1005"/>
              <w:rPr>
                <w:sz w:val="24"/>
              </w:rPr>
            </w:pPr>
            <w:r>
              <w:rPr>
                <w:sz w:val="24"/>
              </w:rPr>
              <w:t>Первичная</w:t>
            </w:r>
            <w:r>
              <w:rPr>
                <w:spacing w:val="1"/>
                <w:sz w:val="24"/>
              </w:rPr>
              <w:t xml:space="preserve"> </w:t>
            </w:r>
            <w:r>
              <w:rPr>
                <w:spacing w:val="-1"/>
                <w:sz w:val="24"/>
              </w:rPr>
              <w:t>диагностика</w:t>
            </w:r>
          </w:p>
        </w:tc>
        <w:tc>
          <w:tcPr>
            <w:tcW w:w="2982" w:type="dxa"/>
            <w:tcBorders>
              <w:top w:val="nil"/>
            </w:tcBorders>
          </w:tcPr>
          <w:p w:rsidR="002F6ED5" w:rsidRDefault="002F6ED5">
            <w:pPr>
              <w:pStyle w:val="TableParagraph"/>
              <w:spacing w:before="3"/>
              <w:rPr>
                <w:i/>
                <w:sz w:val="34"/>
              </w:rPr>
            </w:pPr>
          </w:p>
          <w:p w:rsidR="002F6ED5" w:rsidRDefault="00CB38D1">
            <w:pPr>
              <w:pStyle w:val="TableParagraph"/>
              <w:spacing w:before="1"/>
              <w:ind w:left="109" w:right="538"/>
              <w:rPr>
                <w:sz w:val="24"/>
              </w:rPr>
            </w:pPr>
            <w:r>
              <w:rPr>
                <w:sz w:val="24"/>
              </w:rPr>
              <w:t>Создание банка</w:t>
            </w:r>
            <w:r>
              <w:rPr>
                <w:spacing w:val="1"/>
                <w:sz w:val="24"/>
              </w:rPr>
              <w:t xml:space="preserve"> </w:t>
            </w:r>
            <w:r>
              <w:rPr>
                <w:sz w:val="24"/>
              </w:rPr>
              <w:t>данных</w:t>
            </w:r>
            <w:r>
              <w:rPr>
                <w:spacing w:val="-11"/>
                <w:sz w:val="24"/>
              </w:rPr>
              <w:t xml:space="preserve"> </w:t>
            </w:r>
            <w:r>
              <w:rPr>
                <w:sz w:val="24"/>
              </w:rPr>
              <w:t>обучающихся,</w:t>
            </w:r>
            <w:r>
              <w:rPr>
                <w:spacing w:val="-57"/>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специализированной</w:t>
            </w:r>
            <w:r>
              <w:rPr>
                <w:spacing w:val="1"/>
                <w:sz w:val="24"/>
              </w:rPr>
              <w:t xml:space="preserve"> </w:t>
            </w:r>
            <w:r>
              <w:rPr>
                <w:sz w:val="24"/>
              </w:rPr>
              <w:t>помощи.</w:t>
            </w:r>
          </w:p>
        </w:tc>
        <w:tc>
          <w:tcPr>
            <w:tcW w:w="3544" w:type="dxa"/>
            <w:tcBorders>
              <w:top w:val="nil"/>
            </w:tcBorders>
          </w:tcPr>
          <w:p w:rsidR="002F6ED5" w:rsidRDefault="002F6ED5">
            <w:pPr>
              <w:pStyle w:val="TableParagraph"/>
              <w:spacing w:before="3"/>
              <w:rPr>
                <w:i/>
                <w:sz w:val="37"/>
              </w:rPr>
            </w:pPr>
          </w:p>
          <w:p w:rsidR="002F6ED5" w:rsidRDefault="00CB38D1">
            <w:pPr>
              <w:pStyle w:val="TableParagraph"/>
              <w:spacing w:line="242" w:lineRule="auto"/>
              <w:ind w:left="104" w:right="137" w:hanging="20"/>
              <w:rPr>
                <w:sz w:val="24"/>
              </w:rPr>
            </w:pPr>
            <w:r>
              <w:rPr>
                <w:sz w:val="24"/>
              </w:rPr>
              <w:t>Наблюдение,</w:t>
            </w:r>
            <w:r>
              <w:rPr>
                <w:spacing w:val="2"/>
                <w:sz w:val="24"/>
              </w:rPr>
              <w:t xml:space="preserve"> </w:t>
            </w:r>
            <w:r>
              <w:rPr>
                <w:sz w:val="24"/>
              </w:rPr>
              <w:t>медицинское</w:t>
            </w:r>
            <w:r>
              <w:rPr>
                <w:spacing w:val="-1"/>
                <w:sz w:val="24"/>
              </w:rPr>
              <w:t xml:space="preserve"> </w:t>
            </w:r>
            <w:r>
              <w:rPr>
                <w:sz w:val="24"/>
              </w:rPr>
              <w:t>и</w:t>
            </w:r>
            <w:r>
              <w:rPr>
                <w:spacing w:val="1"/>
                <w:sz w:val="24"/>
              </w:rPr>
              <w:t xml:space="preserve"> </w:t>
            </w:r>
            <w:r>
              <w:rPr>
                <w:sz w:val="24"/>
              </w:rPr>
              <w:t>психологическое</w:t>
            </w:r>
            <w:r>
              <w:rPr>
                <w:spacing w:val="-11"/>
                <w:sz w:val="24"/>
              </w:rPr>
              <w:t xml:space="preserve"> </w:t>
            </w:r>
            <w:r>
              <w:rPr>
                <w:sz w:val="24"/>
              </w:rPr>
              <w:t>обследование;</w:t>
            </w:r>
          </w:p>
          <w:p w:rsidR="002F6ED5" w:rsidRDefault="00CB38D1">
            <w:pPr>
              <w:pStyle w:val="TableParagraph"/>
              <w:spacing w:before="197" w:line="242" w:lineRule="auto"/>
              <w:ind w:left="104" w:right="728" w:hanging="20"/>
              <w:rPr>
                <w:sz w:val="24"/>
              </w:rPr>
            </w:pPr>
            <w:r>
              <w:rPr>
                <w:sz w:val="24"/>
              </w:rPr>
              <w:t>анкетирование родителей,</w:t>
            </w:r>
            <w:r>
              <w:rPr>
                <w:spacing w:val="-57"/>
                <w:sz w:val="24"/>
              </w:rPr>
              <w:t xml:space="preserve"> </w:t>
            </w:r>
            <w:r>
              <w:rPr>
                <w:sz w:val="24"/>
              </w:rPr>
              <w:t>беседы</w:t>
            </w:r>
            <w:r>
              <w:rPr>
                <w:spacing w:val="2"/>
                <w:sz w:val="24"/>
              </w:rPr>
              <w:t xml:space="preserve"> </w:t>
            </w:r>
            <w:r>
              <w:rPr>
                <w:sz w:val="24"/>
              </w:rPr>
              <w:t>с педагогами</w:t>
            </w:r>
          </w:p>
        </w:tc>
        <w:tc>
          <w:tcPr>
            <w:tcW w:w="1302" w:type="dxa"/>
            <w:tcBorders>
              <w:top w:val="nil"/>
            </w:tcBorders>
          </w:tcPr>
          <w:p w:rsidR="002F6ED5" w:rsidRDefault="00CB38D1">
            <w:pPr>
              <w:pStyle w:val="TableParagraph"/>
              <w:spacing w:line="268" w:lineRule="exact"/>
              <w:ind w:left="209"/>
              <w:rPr>
                <w:sz w:val="24"/>
              </w:rPr>
            </w:pPr>
            <w:r>
              <w:rPr>
                <w:sz w:val="24"/>
              </w:rPr>
              <w:t>сентябрь</w:t>
            </w:r>
          </w:p>
        </w:tc>
      </w:tr>
      <w:tr w:rsidR="002F6ED5">
        <w:trPr>
          <w:trHeight w:val="2409"/>
        </w:trPr>
        <w:tc>
          <w:tcPr>
            <w:tcW w:w="2411" w:type="dxa"/>
          </w:tcPr>
          <w:p w:rsidR="002F6ED5" w:rsidRDefault="002F6ED5">
            <w:pPr>
              <w:pStyle w:val="TableParagraph"/>
              <w:spacing w:before="6"/>
              <w:rPr>
                <w:i/>
                <w:sz w:val="38"/>
              </w:rPr>
            </w:pPr>
          </w:p>
          <w:p w:rsidR="002F6ED5" w:rsidRDefault="00CB38D1">
            <w:pPr>
              <w:pStyle w:val="TableParagraph"/>
              <w:ind w:left="110" w:right="186"/>
              <w:rPr>
                <w:sz w:val="24"/>
              </w:rPr>
            </w:pPr>
            <w:r>
              <w:rPr>
                <w:sz w:val="24"/>
              </w:rPr>
              <w:t>Углубленная</w:t>
            </w:r>
            <w:r>
              <w:rPr>
                <w:spacing w:val="-9"/>
                <w:sz w:val="24"/>
              </w:rPr>
              <w:t xml:space="preserve"> </w:t>
            </w:r>
            <w:r>
              <w:rPr>
                <w:sz w:val="24"/>
              </w:rPr>
              <w:t>диагно</w:t>
            </w:r>
            <w:r>
              <w:rPr>
                <w:spacing w:val="-57"/>
                <w:sz w:val="24"/>
              </w:rPr>
              <w:t xml:space="preserve"> </w:t>
            </w:r>
            <w:r>
              <w:rPr>
                <w:sz w:val="24"/>
              </w:rPr>
              <w:t>стика детей с ОВЗ,</w:t>
            </w:r>
            <w:r>
              <w:rPr>
                <w:spacing w:val="1"/>
                <w:sz w:val="24"/>
              </w:rPr>
              <w:t xml:space="preserve"> </w:t>
            </w:r>
            <w:r>
              <w:rPr>
                <w:sz w:val="24"/>
              </w:rPr>
              <w:t>детей-инвалидов</w:t>
            </w:r>
          </w:p>
        </w:tc>
        <w:tc>
          <w:tcPr>
            <w:tcW w:w="2982" w:type="dxa"/>
          </w:tcPr>
          <w:p w:rsidR="002F6ED5" w:rsidRDefault="00CB38D1">
            <w:pPr>
              <w:pStyle w:val="TableParagraph"/>
              <w:ind w:left="109" w:right="88"/>
              <w:rPr>
                <w:sz w:val="24"/>
              </w:rPr>
            </w:pPr>
            <w:r>
              <w:rPr>
                <w:sz w:val="24"/>
              </w:rPr>
              <w:t>Получение объективных</w:t>
            </w:r>
            <w:r>
              <w:rPr>
                <w:spacing w:val="1"/>
                <w:sz w:val="24"/>
              </w:rPr>
              <w:t xml:space="preserve"> </w:t>
            </w:r>
            <w:r>
              <w:rPr>
                <w:sz w:val="24"/>
              </w:rPr>
              <w:t>сведений об обучающемся</w:t>
            </w:r>
            <w:r>
              <w:rPr>
                <w:spacing w:val="-57"/>
                <w:sz w:val="24"/>
              </w:rPr>
              <w:t xml:space="preserve"> </w:t>
            </w:r>
            <w:r>
              <w:rPr>
                <w:sz w:val="24"/>
              </w:rPr>
              <w:t>на основании</w:t>
            </w:r>
            <w:r>
              <w:rPr>
                <w:spacing w:val="1"/>
                <w:sz w:val="24"/>
              </w:rPr>
              <w:t xml:space="preserve"> </w:t>
            </w:r>
            <w:r>
              <w:rPr>
                <w:sz w:val="24"/>
              </w:rPr>
              <w:t>диагностической</w:t>
            </w:r>
            <w:r>
              <w:rPr>
                <w:spacing w:val="1"/>
                <w:sz w:val="24"/>
              </w:rPr>
              <w:t xml:space="preserve"> </w:t>
            </w:r>
            <w:r>
              <w:rPr>
                <w:sz w:val="24"/>
              </w:rPr>
              <w:t>информации специалистов</w:t>
            </w:r>
            <w:r>
              <w:rPr>
                <w:spacing w:val="-57"/>
                <w:sz w:val="24"/>
              </w:rPr>
              <w:t xml:space="preserve"> </w:t>
            </w:r>
            <w:r>
              <w:rPr>
                <w:sz w:val="24"/>
              </w:rPr>
              <w:t>разного</w:t>
            </w:r>
            <w:r>
              <w:rPr>
                <w:spacing w:val="60"/>
                <w:sz w:val="24"/>
              </w:rPr>
              <w:t xml:space="preserve"> </w:t>
            </w:r>
            <w:r>
              <w:rPr>
                <w:sz w:val="24"/>
              </w:rPr>
              <w:t>профиля,</w:t>
            </w:r>
            <w:r>
              <w:rPr>
                <w:spacing w:val="1"/>
                <w:sz w:val="24"/>
              </w:rPr>
              <w:t xml:space="preserve"> </w:t>
            </w:r>
            <w:r>
              <w:rPr>
                <w:sz w:val="24"/>
              </w:rPr>
              <w:t>создание диагностических</w:t>
            </w:r>
            <w:r>
              <w:rPr>
                <w:spacing w:val="-57"/>
                <w:sz w:val="24"/>
              </w:rPr>
              <w:t xml:space="preserve"> </w:t>
            </w:r>
            <w:r>
              <w:rPr>
                <w:sz w:val="24"/>
              </w:rPr>
              <w:t>"портретов"</w:t>
            </w:r>
            <w:r>
              <w:rPr>
                <w:spacing w:val="-1"/>
                <w:sz w:val="24"/>
              </w:rPr>
              <w:t xml:space="preserve"> </w:t>
            </w:r>
            <w:r>
              <w:rPr>
                <w:sz w:val="24"/>
              </w:rPr>
              <w:t>детей</w:t>
            </w:r>
          </w:p>
        </w:tc>
        <w:tc>
          <w:tcPr>
            <w:tcW w:w="3544" w:type="dxa"/>
          </w:tcPr>
          <w:p w:rsidR="002F6ED5" w:rsidRDefault="002F6ED5">
            <w:pPr>
              <w:pStyle w:val="TableParagraph"/>
              <w:spacing w:before="9"/>
              <w:rPr>
                <w:i/>
                <w:sz w:val="26"/>
              </w:rPr>
            </w:pPr>
          </w:p>
          <w:p w:rsidR="002F6ED5" w:rsidRDefault="00CB38D1">
            <w:pPr>
              <w:pStyle w:val="TableParagraph"/>
              <w:ind w:left="85"/>
              <w:rPr>
                <w:sz w:val="24"/>
              </w:rPr>
            </w:pPr>
            <w:r>
              <w:rPr>
                <w:sz w:val="24"/>
              </w:rPr>
              <w:t>Диагностирование.</w:t>
            </w:r>
          </w:p>
          <w:p w:rsidR="002F6ED5" w:rsidRDefault="00CB38D1">
            <w:pPr>
              <w:pStyle w:val="TableParagraph"/>
              <w:spacing w:before="200"/>
              <w:ind w:left="104" w:right="436" w:hanging="20"/>
              <w:rPr>
                <w:sz w:val="24"/>
              </w:rPr>
            </w:pPr>
            <w:r>
              <w:rPr>
                <w:sz w:val="24"/>
              </w:rPr>
              <w:t>Заполнение</w:t>
            </w:r>
            <w:r>
              <w:rPr>
                <w:spacing w:val="-12"/>
                <w:sz w:val="24"/>
              </w:rPr>
              <w:t xml:space="preserve"> </w:t>
            </w:r>
            <w:r>
              <w:rPr>
                <w:sz w:val="24"/>
              </w:rPr>
              <w:t>диагностических</w:t>
            </w:r>
            <w:r>
              <w:rPr>
                <w:spacing w:val="-57"/>
                <w:sz w:val="24"/>
              </w:rPr>
              <w:t xml:space="preserve"> </w:t>
            </w:r>
            <w:r>
              <w:rPr>
                <w:sz w:val="24"/>
              </w:rPr>
              <w:t>документов специалистами</w:t>
            </w:r>
            <w:r>
              <w:rPr>
                <w:spacing w:val="1"/>
                <w:sz w:val="24"/>
              </w:rPr>
              <w:t xml:space="preserve"> </w:t>
            </w:r>
            <w:r>
              <w:rPr>
                <w:sz w:val="24"/>
              </w:rPr>
              <w:t>(речевой карты, протокола</w:t>
            </w:r>
            <w:r>
              <w:rPr>
                <w:spacing w:val="1"/>
                <w:sz w:val="24"/>
              </w:rPr>
              <w:t xml:space="preserve"> </w:t>
            </w:r>
            <w:r>
              <w:rPr>
                <w:sz w:val="24"/>
              </w:rPr>
              <w:t>обследования)</w:t>
            </w:r>
          </w:p>
        </w:tc>
        <w:tc>
          <w:tcPr>
            <w:tcW w:w="1302" w:type="dxa"/>
          </w:tcPr>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spacing w:before="2"/>
              <w:rPr>
                <w:i/>
                <w:sz w:val="31"/>
              </w:rPr>
            </w:pPr>
          </w:p>
          <w:p w:rsidR="002F6ED5" w:rsidRDefault="00CB38D1">
            <w:pPr>
              <w:pStyle w:val="TableParagraph"/>
              <w:ind w:left="267"/>
              <w:rPr>
                <w:sz w:val="24"/>
              </w:rPr>
            </w:pPr>
            <w:r>
              <w:rPr>
                <w:sz w:val="24"/>
              </w:rPr>
              <w:t>сентябрь</w:t>
            </w:r>
          </w:p>
        </w:tc>
      </w:tr>
      <w:tr w:rsidR="002F6ED5">
        <w:trPr>
          <w:trHeight w:val="3710"/>
        </w:trPr>
        <w:tc>
          <w:tcPr>
            <w:tcW w:w="2411" w:type="dxa"/>
          </w:tcPr>
          <w:p w:rsidR="002F6ED5" w:rsidRDefault="00CB38D1">
            <w:pPr>
              <w:pStyle w:val="TableParagraph"/>
              <w:spacing w:before="30"/>
              <w:ind w:left="110" w:right="159"/>
              <w:rPr>
                <w:sz w:val="24"/>
              </w:rPr>
            </w:pPr>
            <w:r>
              <w:rPr>
                <w:sz w:val="24"/>
              </w:rPr>
              <w:t>Определение уровня</w:t>
            </w:r>
            <w:r>
              <w:rPr>
                <w:spacing w:val="-57"/>
                <w:sz w:val="24"/>
              </w:rPr>
              <w:t xml:space="preserve"> </w:t>
            </w:r>
            <w:r>
              <w:rPr>
                <w:sz w:val="24"/>
              </w:rPr>
              <w:t>организованности</w:t>
            </w:r>
            <w:r>
              <w:rPr>
                <w:spacing w:val="1"/>
                <w:sz w:val="24"/>
              </w:rPr>
              <w:t xml:space="preserve"> </w:t>
            </w:r>
            <w:r>
              <w:rPr>
                <w:sz w:val="24"/>
              </w:rPr>
              <w:t>ребенка,</w:t>
            </w:r>
            <w:r>
              <w:rPr>
                <w:spacing w:val="1"/>
                <w:sz w:val="24"/>
              </w:rPr>
              <w:t xml:space="preserve"> </w:t>
            </w:r>
            <w:r>
              <w:rPr>
                <w:sz w:val="24"/>
              </w:rPr>
              <w:t>особенности</w:t>
            </w:r>
            <w:r>
              <w:rPr>
                <w:spacing w:val="1"/>
                <w:sz w:val="24"/>
              </w:rPr>
              <w:t xml:space="preserve"> </w:t>
            </w:r>
            <w:r>
              <w:rPr>
                <w:sz w:val="24"/>
              </w:rPr>
              <w:t>эмоционально-</w:t>
            </w:r>
            <w:r>
              <w:rPr>
                <w:spacing w:val="1"/>
                <w:sz w:val="24"/>
              </w:rPr>
              <w:t xml:space="preserve"> </w:t>
            </w:r>
            <w:r>
              <w:rPr>
                <w:sz w:val="24"/>
              </w:rPr>
              <w:t>волевой 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уровень знаний по</w:t>
            </w:r>
            <w:r>
              <w:rPr>
                <w:spacing w:val="1"/>
                <w:sz w:val="24"/>
              </w:rPr>
              <w:t xml:space="preserve"> </w:t>
            </w:r>
            <w:r>
              <w:rPr>
                <w:sz w:val="24"/>
              </w:rPr>
              <w:t>предметам</w:t>
            </w:r>
          </w:p>
        </w:tc>
        <w:tc>
          <w:tcPr>
            <w:tcW w:w="2982" w:type="dxa"/>
          </w:tcPr>
          <w:p w:rsidR="002F6ED5" w:rsidRDefault="00CB38D1">
            <w:pPr>
              <w:pStyle w:val="TableParagraph"/>
              <w:ind w:left="109" w:right="233"/>
              <w:rPr>
                <w:sz w:val="24"/>
              </w:rPr>
            </w:pPr>
            <w:r>
              <w:rPr>
                <w:sz w:val="24"/>
              </w:rPr>
              <w:t>Получение объективной</w:t>
            </w:r>
            <w:r>
              <w:rPr>
                <w:spacing w:val="1"/>
                <w:sz w:val="24"/>
              </w:rPr>
              <w:t xml:space="preserve"> </w:t>
            </w:r>
            <w:r>
              <w:rPr>
                <w:sz w:val="24"/>
              </w:rPr>
              <w:t>информации об</w:t>
            </w:r>
            <w:r>
              <w:rPr>
                <w:spacing w:val="1"/>
                <w:sz w:val="24"/>
              </w:rPr>
              <w:t xml:space="preserve"> </w:t>
            </w:r>
            <w:r>
              <w:rPr>
                <w:sz w:val="24"/>
              </w:rPr>
              <w:t>организованности</w:t>
            </w:r>
            <w:r>
              <w:rPr>
                <w:spacing w:val="1"/>
                <w:sz w:val="24"/>
              </w:rPr>
              <w:t xml:space="preserve"> </w:t>
            </w:r>
            <w:r>
              <w:rPr>
                <w:sz w:val="24"/>
              </w:rPr>
              <w:t>ребенка,</w:t>
            </w:r>
            <w:r>
              <w:rPr>
                <w:spacing w:val="-5"/>
                <w:sz w:val="24"/>
              </w:rPr>
              <w:t xml:space="preserve"> </w:t>
            </w:r>
            <w:r>
              <w:rPr>
                <w:sz w:val="24"/>
              </w:rPr>
              <w:t>умении</w:t>
            </w:r>
            <w:r>
              <w:rPr>
                <w:spacing w:val="-6"/>
                <w:sz w:val="24"/>
              </w:rPr>
              <w:t xml:space="preserve"> </w:t>
            </w:r>
            <w:r>
              <w:rPr>
                <w:sz w:val="24"/>
              </w:rPr>
              <w:t>учиться,</w:t>
            </w:r>
            <w:r>
              <w:rPr>
                <w:spacing w:val="-57"/>
                <w:sz w:val="24"/>
              </w:rPr>
              <w:t xml:space="preserve"> </w:t>
            </w:r>
            <w:r>
              <w:rPr>
                <w:sz w:val="24"/>
              </w:rPr>
              <w:t>особенности личности,</w:t>
            </w:r>
            <w:r>
              <w:rPr>
                <w:spacing w:val="1"/>
                <w:sz w:val="24"/>
              </w:rPr>
              <w:t xml:space="preserve"> </w:t>
            </w:r>
            <w:r>
              <w:rPr>
                <w:sz w:val="24"/>
              </w:rPr>
              <w:t>уровню знаний по</w:t>
            </w:r>
            <w:r>
              <w:rPr>
                <w:spacing w:val="1"/>
                <w:sz w:val="24"/>
              </w:rPr>
              <w:t xml:space="preserve"> </w:t>
            </w:r>
            <w:r>
              <w:rPr>
                <w:sz w:val="24"/>
              </w:rPr>
              <w:t>предметам.</w:t>
            </w:r>
          </w:p>
          <w:p w:rsidR="002F6ED5" w:rsidRDefault="00CB38D1">
            <w:pPr>
              <w:pStyle w:val="TableParagraph"/>
              <w:spacing w:before="191"/>
              <w:ind w:left="109" w:right="153"/>
              <w:rPr>
                <w:sz w:val="24"/>
              </w:rPr>
            </w:pPr>
            <w:r>
              <w:rPr>
                <w:sz w:val="24"/>
              </w:rPr>
              <w:t>Выявление нарушений в</w:t>
            </w:r>
            <w:r>
              <w:rPr>
                <w:spacing w:val="1"/>
                <w:sz w:val="24"/>
              </w:rPr>
              <w:t xml:space="preserve"> </w:t>
            </w:r>
            <w:r>
              <w:rPr>
                <w:sz w:val="24"/>
              </w:rPr>
              <w:t>поведении</w:t>
            </w:r>
            <w:r>
              <w:rPr>
                <w:spacing w:val="1"/>
                <w:sz w:val="24"/>
              </w:rPr>
              <w:t xml:space="preserve"> </w:t>
            </w:r>
            <w:r>
              <w:rPr>
                <w:sz w:val="24"/>
              </w:rPr>
              <w:t>(гиперактивность,</w:t>
            </w:r>
            <w:r>
              <w:rPr>
                <w:spacing w:val="1"/>
                <w:sz w:val="24"/>
              </w:rPr>
              <w:t xml:space="preserve"> </w:t>
            </w:r>
            <w:r>
              <w:rPr>
                <w:sz w:val="24"/>
              </w:rPr>
              <w:t>замкнутость, обидчивость</w:t>
            </w:r>
            <w:r>
              <w:rPr>
                <w:spacing w:val="-58"/>
                <w:sz w:val="24"/>
              </w:rPr>
              <w:t xml:space="preserve"> </w:t>
            </w:r>
            <w:r>
              <w:rPr>
                <w:sz w:val="24"/>
              </w:rPr>
              <w:t>и</w:t>
            </w:r>
            <w:r>
              <w:rPr>
                <w:spacing w:val="2"/>
                <w:sz w:val="24"/>
              </w:rPr>
              <w:t xml:space="preserve"> </w:t>
            </w:r>
            <w:r>
              <w:rPr>
                <w:sz w:val="24"/>
              </w:rPr>
              <w:t>т.д.)</w:t>
            </w:r>
          </w:p>
        </w:tc>
        <w:tc>
          <w:tcPr>
            <w:tcW w:w="3544" w:type="dxa"/>
          </w:tcPr>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CB38D1">
            <w:pPr>
              <w:pStyle w:val="TableParagraph"/>
              <w:ind w:left="104" w:right="130" w:firstLine="43"/>
              <w:rPr>
                <w:sz w:val="24"/>
              </w:rPr>
            </w:pPr>
            <w:r>
              <w:rPr>
                <w:sz w:val="24"/>
              </w:rPr>
              <w:t>Анкетирование,</w:t>
            </w:r>
            <w:r>
              <w:rPr>
                <w:spacing w:val="-7"/>
                <w:sz w:val="24"/>
              </w:rPr>
              <w:t xml:space="preserve"> </w:t>
            </w:r>
            <w:r>
              <w:rPr>
                <w:sz w:val="24"/>
              </w:rPr>
              <w:t>наблюдение</w:t>
            </w:r>
            <w:r>
              <w:rPr>
                <w:spacing w:val="-9"/>
                <w:sz w:val="24"/>
              </w:rPr>
              <w:t xml:space="preserve"> </w:t>
            </w:r>
            <w:r>
              <w:rPr>
                <w:sz w:val="24"/>
              </w:rPr>
              <w:t>во</w:t>
            </w:r>
            <w:r>
              <w:rPr>
                <w:spacing w:val="-57"/>
                <w:sz w:val="24"/>
              </w:rPr>
              <w:t xml:space="preserve"> </w:t>
            </w:r>
            <w:r>
              <w:rPr>
                <w:sz w:val="24"/>
              </w:rPr>
              <w:t>время</w:t>
            </w:r>
            <w:r>
              <w:rPr>
                <w:spacing w:val="1"/>
                <w:sz w:val="24"/>
              </w:rPr>
              <w:t xml:space="preserve"> </w:t>
            </w:r>
            <w:r>
              <w:rPr>
                <w:sz w:val="24"/>
              </w:rPr>
              <w:t>занятий,</w:t>
            </w:r>
            <w:r>
              <w:rPr>
                <w:spacing w:val="2"/>
                <w:sz w:val="24"/>
              </w:rPr>
              <w:t xml:space="preserve"> </w:t>
            </w:r>
            <w:r>
              <w:rPr>
                <w:sz w:val="24"/>
              </w:rPr>
              <w:t>беседа</w:t>
            </w:r>
            <w:r>
              <w:rPr>
                <w:spacing w:val="1"/>
                <w:sz w:val="24"/>
              </w:rPr>
              <w:t xml:space="preserve"> </w:t>
            </w:r>
            <w:r>
              <w:rPr>
                <w:sz w:val="24"/>
              </w:rPr>
              <w:t>с</w:t>
            </w:r>
            <w:r>
              <w:rPr>
                <w:spacing w:val="1"/>
                <w:sz w:val="24"/>
              </w:rPr>
              <w:t xml:space="preserve"> </w:t>
            </w:r>
            <w:r>
              <w:rPr>
                <w:sz w:val="24"/>
              </w:rPr>
              <w:t>родителями, посещение семьи.</w:t>
            </w:r>
            <w:r>
              <w:rPr>
                <w:spacing w:val="1"/>
                <w:sz w:val="24"/>
              </w:rPr>
              <w:t xml:space="preserve"> </w:t>
            </w:r>
            <w:r>
              <w:rPr>
                <w:sz w:val="24"/>
              </w:rPr>
              <w:t>Составление</w:t>
            </w:r>
            <w:r>
              <w:rPr>
                <w:spacing w:val="-1"/>
                <w:sz w:val="24"/>
              </w:rPr>
              <w:t xml:space="preserve"> </w:t>
            </w:r>
            <w:r>
              <w:rPr>
                <w:sz w:val="24"/>
              </w:rPr>
              <w:t>характеристики.</w:t>
            </w:r>
          </w:p>
        </w:tc>
        <w:tc>
          <w:tcPr>
            <w:tcW w:w="1302" w:type="dxa"/>
          </w:tcPr>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spacing w:before="4"/>
              <w:rPr>
                <w:i/>
                <w:sz w:val="29"/>
              </w:rPr>
            </w:pPr>
          </w:p>
          <w:p w:rsidR="002F6ED5" w:rsidRDefault="00CB38D1">
            <w:pPr>
              <w:pStyle w:val="TableParagraph"/>
              <w:spacing w:line="275" w:lineRule="exact"/>
              <w:ind w:left="147"/>
              <w:rPr>
                <w:sz w:val="24"/>
              </w:rPr>
            </w:pPr>
            <w:r>
              <w:rPr>
                <w:sz w:val="24"/>
              </w:rPr>
              <w:t>сентябрь</w:t>
            </w:r>
          </w:p>
          <w:p w:rsidR="002F6ED5" w:rsidRDefault="00CB38D1">
            <w:pPr>
              <w:pStyle w:val="TableParagraph"/>
              <w:spacing w:line="275" w:lineRule="exact"/>
              <w:ind w:left="104"/>
              <w:rPr>
                <w:sz w:val="24"/>
              </w:rPr>
            </w:pPr>
            <w:r>
              <w:rPr>
                <w:sz w:val="24"/>
              </w:rPr>
              <w:t>-</w:t>
            </w:r>
            <w:r>
              <w:rPr>
                <w:spacing w:val="-2"/>
                <w:sz w:val="24"/>
              </w:rPr>
              <w:t xml:space="preserve"> </w:t>
            </w:r>
            <w:r>
              <w:rPr>
                <w:sz w:val="24"/>
              </w:rPr>
              <w:t>октябрь</w:t>
            </w:r>
          </w:p>
        </w:tc>
      </w:tr>
    </w:tbl>
    <w:p w:rsidR="002F6ED5" w:rsidRDefault="002F6ED5">
      <w:pPr>
        <w:pStyle w:val="a3"/>
        <w:spacing w:before="1"/>
        <w:ind w:left="0" w:firstLine="0"/>
        <w:jc w:val="left"/>
        <w:rPr>
          <w:i/>
          <w:sz w:val="16"/>
        </w:rPr>
      </w:pPr>
    </w:p>
    <w:p w:rsidR="002F6ED5" w:rsidRDefault="00CB38D1">
      <w:pPr>
        <w:spacing w:before="90" w:after="6"/>
        <w:ind w:left="1810"/>
        <w:rPr>
          <w:i/>
          <w:sz w:val="24"/>
        </w:rPr>
      </w:pPr>
      <w:r>
        <w:rPr>
          <w:i/>
          <w:sz w:val="24"/>
        </w:rPr>
        <w:t>Коррекционно-развивающая</w:t>
      </w:r>
      <w:r>
        <w:rPr>
          <w:i/>
          <w:spacing w:val="-4"/>
          <w:sz w:val="24"/>
        </w:rPr>
        <w:t xml:space="preserve"> </w:t>
      </w:r>
      <w:r>
        <w:rPr>
          <w:i/>
          <w:sz w:val="24"/>
        </w:rPr>
        <w:t>работа:</w:t>
      </w: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1"/>
        <w:gridCol w:w="2699"/>
        <w:gridCol w:w="3827"/>
        <w:gridCol w:w="1301"/>
      </w:tblGrid>
      <w:tr w:rsidR="002F6ED5">
        <w:trPr>
          <w:trHeight w:val="1430"/>
        </w:trPr>
        <w:tc>
          <w:tcPr>
            <w:tcW w:w="2411" w:type="dxa"/>
          </w:tcPr>
          <w:p w:rsidR="002F6ED5" w:rsidRDefault="00CB38D1">
            <w:pPr>
              <w:pStyle w:val="TableParagraph"/>
              <w:spacing w:before="198"/>
              <w:ind w:left="110" w:right="673" w:firstLine="33"/>
              <w:rPr>
                <w:b/>
                <w:sz w:val="24"/>
              </w:rPr>
            </w:pPr>
            <w:r>
              <w:rPr>
                <w:b/>
                <w:sz w:val="24"/>
              </w:rPr>
              <w:t>Задачи</w:t>
            </w:r>
            <w:r>
              <w:rPr>
                <w:b/>
                <w:spacing w:val="1"/>
                <w:sz w:val="24"/>
              </w:rPr>
              <w:t xml:space="preserve"> </w:t>
            </w:r>
            <w:r>
              <w:rPr>
                <w:b/>
                <w:sz w:val="24"/>
              </w:rPr>
              <w:t>(направления)</w:t>
            </w:r>
            <w:r>
              <w:rPr>
                <w:b/>
                <w:spacing w:val="-57"/>
                <w:sz w:val="24"/>
              </w:rPr>
              <w:t xml:space="preserve"> </w:t>
            </w:r>
            <w:r>
              <w:rPr>
                <w:b/>
                <w:sz w:val="24"/>
              </w:rPr>
              <w:t>деятельности</w:t>
            </w:r>
          </w:p>
        </w:tc>
        <w:tc>
          <w:tcPr>
            <w:tcW w:w="2699" w:type="dxa"/>
          </w:tcPr>
          <w:p w:rsidR="002F6ED5" w:rsidRDefault="00CB38D1">
            <w:pPr>
              <w:pStyle w:val="TableParagraph"/>
              <w:spacing w:before="1" w:line="412" w:lineRule="auto"/>
              <w:ind w:left="143" w:right="980"/>
              <w:rPr>
                <w:b/>
                <w:sz w:val="24"/>
              </w:rPr>
            </w:pPr>
            <w:r>
              <w:rPr>
                <w:b/>
                <w:sz w:val="24"/>
              </w:rPr>
              <w:t>Планируемые</w:t>
            </w:r>
            <w:r>
              <w:rPr>
                <w:b/>
                <w:spacing w:val="-57"/>
                <w:sz w:val="24"/>
              </w:rPr>
              <w:t xml:space="preserve"> </w:t>
            </w:r>
            <w:r>
              <w:rPr>
                <w:b/>
                <w:sz w:val="24"/>
              </w:rPr>
              <w:t>результаты.</w:t>
            </w:r>
          </w:p>
        </w:tc>
        <w:tc>
          <w:tcPr>
            <w:tcW w:w="3827" w:type="dxa"/>
          </w:tcPr>
          <w:p w:rsidR="002F6ED5" w:rsidRDefault="00CB38D1">
            <w:pPr>
              <w:pStyle w:val="TableParagraph"/>
              <w:spacing w:before="1"/>
              <w:ind w:left="137"/>
              <w:rPr>
                <w:b/>
                <w:sz w:val="24"/>
              </w:rPr>
            </w:pPr>
            <w:r>
              <w:rPr>
                <w:b/>
                <w:sz w:val="24"/>
              </w:rPr>
              <w:t>Виды</w:t>
            </w:r>
            <w:r>
              <w:rPr>
                <w:b/>
                <w:spacing w:val="1"/>
                <w:sz w:val="24"/>
              </w:rPr>
              <w:t xml:space="preserve"> </w:t>
            </w:r>
            <w:r>
              <w:rPr>
                <w:b/>
                <w:sz w:val="24"/>
              </w:rPr>
              <w:t>и</w:t>
            </w:r>
            <w:r>
              <w:rPr>
                <w:b/>
                <w:spacing w:val="-2"/>
                <w:sz w:val="24"/>
              </w:rPr>
              <w:t xml:space="preserve"> </w:t>
            </w:r>
            <w:r>
              <w:rPr>
                <w:b/>
                <w:sz w:val="24"/>
              </w:rPr>
              <w:t>формы</w:t>
            </w:r>
          </w:p>
          <w:p w:rsidR="002F6ED5" w:rsidRDefault="00CB38D1">
            <w:pPr>
              <w:pStyle w:val="TableParagraph"/>
              <w:spacing w:before="6" w:line="470" w:lineRule="atLeast"/>
              <w:ind w:left="104" w:right="2125" w:firstLine="33"/>
              <w:rPr>
                <w:b/>
                <w:sz w:val="24"/>
              </w:rPr>
            </w:pPr>
            <w:r>
              <w:rPr>
                <w:b/>
                <w:sz w:val="24"/>
              </w:rPr>
              <w:t>деятельности,</w:t>
            </w:r>
            <w:r>
              <w:rPr>
                <w:b/>
                <w:spacing w:val="-57"/>
                <w:sz w:val="24"/>
              </w:rPr>
              <w:t xml:space="preserve"> </w:t>
            </w:r>
            <w:r>
              <w:rPr>
                <w:b/>
                <w:sz w:val="24"/>
              </w:rPr>
              <w:t>мероприятия.</w:t>
            </w:r>
          </w:p>
        </w:tc>
        <w:tc>
          <w:tcPr>
            <w:tcW w:w="1301" w:type="dxa"/>
          </w:tcPr>
          <w:p w:rsidR="002F6ED5" w:rsidRDefault="00CB38D1">
            <w:pPr>
              <w:pStyle w:val="TableParagraph"/>
              <w:spacing w:before="198"/>
              <w:ind w:left="104" w:right="170"/>
              <w:rPr>
                <w:b/>
                <w:sz w:val="24"/>
              </w:rPr>
            </w:pPr>
            <w:r>
              <w:rPr>
                <w:b/>
                <w:sz w:val="24"/>
              </w:rPr>
              <w:t>Сроки</w:t>
            </w:r>
            <w:r>
              <w:rPr>
                <w:b/>
                <w:spacing w:val="1"/>
                <w:sz w:val="24"/>
              </w:rPr>
              <w:t xml:space="preserve"> </w:t>
            </w:r>
            <w:r>
              <w:rPr>
                <w:b/>
                <w:spacing w:val="-1"/>
                <w:sz w:val="24"/>
              </w:rPr>
              <w:t>проведен</w:t>
            </w:r>
            <w:r>
              <w:rPr>
                <w:b/>
                <w:spacing w:val="-57"/>
                <w:sz w:val="24"/>
              </w:rPr>
              <w:t xml:space="preserve"> </w:t>
            </w:r>
            <w:r>
              <w:rPr>
                <w:b/>
                <w:sz w:val="24"/>
              </w:rPr>
              <w:t>ия</w:t>
            </w:r>
          </w:p>
        </w:tc>
      </w:tr>
      <w:tr w:rsidR="002F6ED5">
        <w:trPr>
          <w:trHeight w:val="1780"/>
        </w:trPr>
        <w:tc>
          <w:tcPr>
            <w:tcW w:w="2411" w:type="dxa"/>
          </w:tcPr>
          <w:p w:rsidR="002F6ED5" w:rsidRDefault="00CB38D1">
            <w:pPr>
              <w:pStyle w:val="TableParagraph"/>
              <w:spacing w:before="92"/>
              <w:ind w:left="110" w:right="243" w:firstLine="33"/>
              <w:rPr>
                <w:sz w:val="24"/>
              </w:rPr>
            </w:pPr>
            <w:r>
              <w:rPr>
                <w:sz w:val="24"/>
              </w:rPr>
              <w:t>Обеспечить</w:t>
            </w:r>
            <w:r>
              <w:rPr>
                <w:spacing w:val="1"/>
                <w:sz w:val="24"/>
              </w:rPr>
              <w:t xml:space="preserve"> </w:t>
            </w:r>
            <w:r>
              <w:rPr>
                <w:sz w:val="24"/>
              </w:rPr>
              <w:t>педагогическое</w:t>
            </w:r>
            <w:r>
              <w:rPr>
                <w:spacing w:val="1"/>
                <w:sz w:val="24"/>
              </w:rPr>
              <w:t xml:space="preserve"> </w:t>
            </w:r>
            <w:r>
              <w:rPr>
                <w:sz w:val="24"/>
              </w:rPr>
              <w:t>сопровождение</w:t>
            </w:r>
            <w:r>
              <w:rPr>
                <w:spacing w:val="1"/>
                <w:sz w:val="24"/>
              </w:rPr>
              <w:t xml:space="preserve"> </w:t>
            </w:r>
            <w:r>
              <w:rPr>
                <w:sz w:val="24"/>
              </w:rPr>
              <w:t>детей с ОВЗ, детей-</w:t>
            </w:r>
            <w:r>
              <w:rPr>
                <w:spacing w:val="-57"/>
                <w:sz w:val="24"/>
              </w:rPr>
              <w:t xml:space="preserve"> </w:t>
            </w:r>
            <w:r>
              <w:rPr>
                <w:sz w:val="24"/>
              </w:rPr>
              <w:t>инвалидов</w:t>
            </w:r>
          </w:p>
        </w:tc>
        <w:tc>
          <w:tcPr>
            <w:tcW w:w="2699" w:type="dxa"/>
          </w:tcPr>
          <w:p w:rsidR="002F6ED5" w:rsidRDefault="00CB38D1">
            <w:pPr>
              <w:pStyle w:val="TableParagraph"/>
              <w:spacing w:before="169" w:line="412" w:lineRule="auto"/>
              <w:ind w:left="143" w:right="1357"/>
              <w:rPr>
                <w:sz w:val="24"/>
              </w:rPr>
            </w:pPr>
            <w:r>
              <w:rPr>
                <w:sz w:val="24"/>
              </w:rPr>
              <w:t>Планы,</w:t>
            </w:r>
            <w:r>
              <w:rPr>
                <w:spacing w:val="1"/>
                <w:sz w:val="24"/>
              </w:rPr>
              <w:t xml:space="preserve"> </w:t>
            </w:r>
            <w:r>
              <w:rPr>
                <w:sz w:val="24"/>
              </w:rPr>
              <w:t>программы</w:t>
            </w:r>
          </w:p>
        </w:tc>
        <w:tc>
          <w:tcPr>
            <w:tcW w:w="3827" w:type="dxa"/>
          </w:tcPr>
          <w:p w:rsidR="002F6ED5" w:rsidRDefault="00CB38D1">
            <w:pPr>
              <w:pStyle w:val="TableParagraph"/>
              <w:spacing w:line="242" w:lineRule="auto"/>
              <w:ind w:left="104" w:right="764" w:firstLine="33"/>
              <w:rPr>
                <w:sz w:val="24"/>
              </w:rPr>
            </w:pPr>
            <w:r>
              <w:rPr>
                <w:sz w:val="24"/>
              </w:rPr>
              <w:t>Разработка</w:t>
            </w:r>
            <w:r>
              <w:rPr>
                <w:spacing w:val="-10"/>
                <w:sz w:val="24"/>
              </w:rPr>
              <w:t xml:space="preserve"> </w:t>
            </w:r>
            <w:r>
              <w:rPr>
                <w:sz w:val="24"/>
              </w:rPr>
              <w:t>индивидуальной</w:t>
            </w:r>
            <w:r>
              <w:rPr>
                <w:spacing w:val="-57"/>
                <w:sz w:val="24"/>
              </w:rPr>
              <w:t xml:space="preserve"> </w:t>
            </w:r>
            <w:r>
              <w:rPr>
                <w:sz w:val="24"/>
              </w:rPr>
              <w:t>программы по предмету.</w:t>
            </w:r>
          </w:p>
          <w:p w:rsidR="002F6ED5" w:rsidRDefault="00CB38D1">
            <w:pPr>
              <w:pStyle w:val="TableParagraph"/>
              <w:spacing w:before="188"/>
              <w:ind w:left="104" w:right="296" w:firstLine="33"/>
              <w:rPr>
                <w:sz w:val="24"/>
              </w:rPr>
            </w:pPr>
            <w:r>
              <w:rPr>
                <w:sz w:val="24"/>
              </w:rPr>
              <w:t>Осуществление</w:t>
            </w:r>
            <w:r>
              <w:rPr>
                <w:spacing w:val="-10"/>
                <w:sz w:val="24"/>
              </w:rPr>
              <w:t xml:space="preserve"> </w:t>
            </w:r>
            <w:r>
              <w:rPr>
                <w:sz w:val="24"/>
              </w:rPr>
              <w:t>педагогического</w:t>
            </w:r>
            <w:r>
              <w:rPr>
                <w:spacing w:val="-57"/>
                <w:sz w:val="24"/>
              </w:rPr>
              <w:t xml:space="preserve"> </w:t>
            </w:r>
            <w:r>
              <w:rPr>
                <w:sz w:val="24"/>
              </w:rPr>
              <w:t>мониторинга достижений</w:t>
            </w:r>
            <w:r>
              <w:rPr>
                <w:spacing w:val="1"/>
                <w:sz w:val="24"/>
              </w:rPr>
              <w:t xml:space="preserve"> </w:t>
            </w:r>
            <w:r>
              <w:rPr>
                <w:sz w:val="24"/>
              </w:rPr>
              <w:t>школьника.</w:t>
            </w:r>
          </w:p>
        </w:tc>
        <w:tc>
          <w:tcPr>
            <w:tcW w:w="1301" w:type="dxa"/>
          </w:tcPr>
          <w:p w:rsidR="002F6ED5" w:rsidRDefault="002F6ED5">
            <w:pPr>
              <w:pStyle w:val="TableParagraph"/>
              <w:rPr>
                <w:i/>
                <w:sz w:val="26"/>
              </w:rPr>
            </w:pPr>
          </w:p>
          <w:p w:rsidR="002F6ED5" w:rsidRDefault="00CB38D1">
            <w:pPr>
              <w:pStyle w:val="TableParagraph"/>
              <w:spacing w:before="206" w:line="242" w:lineRule="auto"/>
              <w:ind w:left="104" w:right="256"/>
              <w:rPr>
                <w:sz w:val="24"/>
              </w:rPr>
            </w:pPr>
            <w:r>
              <w:rPr>
                <w:sz w:val="24"/>
              </w:rPr>
              <w:t>август,</w:t>
            </w:r>
            <w:r>
              <w:rPr>
                <w:spacing w:val="1"/>
                <w:sz w:val="24"/>
              </w:rPr>
              <w:t xml:space="preserve"> </w:t>
            </w:r>
            <w:r>
              <w:rPr>
                <w:spacing w:val="-1"/>
                <w:sz w:val="24"/>
              </w:rPr>
              <w:t>сентябрь</w:t>
            </w:r>
          </w:p>
        </w:tc>
      </w:tr>
      <w:tr w:rsidR="002F6ED5">
        <w:trPr>
          <w:trHeight w:val="1780"/>
        </w:trPr>
        <w:tc>
          <w:tcPr>
            <w:tcW w:w="2411" w:type="dxa"/>
          </w:tcPr>
          <w:p w:rsidR="002F6ED5" w:rsidRDefault="00CB38D1">
            <w:pPr>
              <w:pStyle w:val="TableParagraph"/>
              <w:spacing w:before="92"/>
              <w:ind w:left="110" w:right="243"/>
              <w:rPr>
                <w:sz w:val="24"/>
              </w:rPr>
            </w:pPr>
            <w:r>
              <w:rPr>
                <w:sz w:val="24"/>
              </w:rPr>
              <w:t>Обеспечить</w:t>
            </w:r>
            <w:r>
              <w:rPr>
                <w:spacing w:val="1"/>
                <w:sz w:val="24"/>
              </w:rPr>
              <w:t xml:space="preserve"> </w:t>
            </w:r>
            <w:r>
              <w:rPr>
                <w:sz w:val="24"/>
              </w:rPr>
              <w:t>психологическое</w:t>
            </w:r>
            <w:r>
              <w:rPr>
                <w:spacing w:val="1"/>
                <w:sz w:val="24"/>
              </w:rPr>
              <w:t xml:space="preserve"> </w:t>
            </w:r>
            <w:r>
              <w:rPr>
                <w:sz w:val="24"/>
              </w:rPr>
              <w:t>сопровождение</w:t>
            </w:r>
            <w:r>
              <w:rPr>
                <w:spacing w:val="1"/>
                <w:sz w:val="24"/>
              </w:rPr>
              <w:t xml:space="preserve"> </w:t>
            </w:r>
            <w:r>
              <w:rPr>
                <w:sz w:val="24"/>
              </w:rPr>
              <w:t>детей с ОВЗ, детей-</w:t>
            </w:r>
            <w:r>
              <w:rPr>
                <w:spacing w:val="-57"/>
                <w:sz w:val="24"/>
              </w:rPr>
              <w:t xml:space="preserve"> </w:t>
            </w:r>
            <w:r>
              <w:rPr>
                <w:sz w:val="24"/>
              </w:rPr>
              <w:t>инвалидов</w:t>
            </w:r>
          </w:p>
        </w:tc>
        <w:tc>
          <w:tcPr>
            <w:tcW w:w="2699" w:type="dxa"/>
          </w:tcPr>
          <w:p w:rsidR="002F6ED5" w:rsidRDefault="002F6ED5">
            <w:pPr>
              <w:pStyle w:val="TableParagraph"/>
              <w:spacing w:before="2"/>
              <w:rPr>
                <w:i/>
                <w:sz w:val="32"/>
              </w:rPr>
            </w:pPr>
          </w:p>
          <w:p w:rsidR="002F6ED5" w:rsidRDefault="00CB38D1">
            <w:pPr>
              <w:pStyle w:val="TableParagraph"/>
              <w:ind w:left="109" w:right="292"/>
              <w:rPr>
                <w:sz w:val="24"/>
              </w:rPr>
            </w:pPr>
            <w:r>
              <w:rPr>
                <w:sz w:val="24"/>
              </w:rPr>
              <w:t>Позитивная динамика</w:t>
            </w:r>
            <w:r>
              <w:rPr>
                <w:spacing w:val="-57"/>
                <w:sz w:val="24"/>
              </w:rPr>
              <w:t xml:space="preserve"> </w:t>
            </w:r>
            <w:r>
              <w:rPr>
                <w:sz w:val="24"/>
              </w:rPr>
              <w:t>развиваемых</w:t>
            </w:r>
            <w:r>
              <w:rPr>
                <w:spacing w:val="1"/>
                <w:sz w:val="24"/>
              </w:rPr>
              <w:t xml:space="preserve"> </w:t>
            </w:r>
            <w:r>
              <w:rPr>
                <w:sz w:val="24"/>
              </w:rPr>
              <w:t>параметров</w:t>
            </w:r>
          </w:p>
        </w:tc>
        <w:tc>
          <w:tcPr>
            <w:tcW w:w="3827" w:type="dxa"/>
          </w:tcPr>
          <w:p w:rsidR="002F6ED5" w:rsidRDefault="00CB38D1">
            <w:pPr>
              <w:pStyle w:val="TableParagraph"/>
              <w:numPr>
                <w:ilvl w:val="0"/>
                <w:numId w:val="31"/>
              </w:numPr>
              <w:tabs>
                <w:tab w:val="left" w:pos="321"/>
              </w:tabs>
              <w:spacing w:line="242" w:lineRule="auto"/>
              <w:ind w:right="952" w:firstLine="33"/>
              <w:rPr>
                <w:sz w:val="24"/>
              </w:rPr>
            </w:pPr>
            <w:r>
              <w:rPr>
                <w:sz w:val="24"/>
              </w:rPr>
              <w:t>Составление расписания</w:t>
            </w:r>
            <w:r>
              <w:rPr>
                <w:spacing w:val="-57"/>
                <w:sz w:val="24"/>
              </w:rPr>
              <w:t xml:space="preserve"> </w:t>
            </w:r>
            <w:r>
              <w:rPr>
                <w:sz w:val="24"/>
              </w:rPr>
              <w:t>индивидуальных</w:t>
            </w:r>
            <w:r>
              <w:rPr>
                <w:spacing w:val="-5"/>
                <w:sz w:val="24"/>
              </w:rPr>
              <w:t xml:space="preserve"> </w:t>
            </w:r>
            <w:r>
              <w:rPr>
                <w:sz w:val="24"/>
              </w:rPr>
              <w:t>занятий.</w:t>
            </w:r>
          </w:p>
          <w:p w:rsidR="002F6ED5" w:rsidRDefault="00CB38D1">
            <w:pPr>
              <w:pStyle w:val="TableParagraph"/>
              <w:numPr>
                <w:ilvl w:val="0"/>
                <w:numId w:val="31"/>
              </w:numPr>
              <w:tabs>
                <w:tab w:val="left" w:pos="321"/>
              </w:tabs>
              <w:spacing w:before="190" w:line="237" w:lineRule="auto"/>
              <w:ind w:right="662" w:firstLine="33"/>
              <w:rPr>
                <w:sz w:val="24"/>
              </w:rPr>
            </w:pPr>
            <w:r>
              <w:rPr>
                <w:sz w:val="24"/>
              </w:rPr>
              <w:t>Проведение коррекционно-</w:t>
            </w:r>
            <w:r>
              <w:rPr>
                <w:spacing w:val="-57"/>
                <w:sz w:val="24"/>
              </w:rPr>
              <w:t xml:space="preserve"> </w:t>
            </w:r>
            <w:r>
              <w:rPr>
                <w:sz w:val="24"/>
              </w:rPr>
              <w:t>развивающих</w:t>
            </w:r>
            <w:r>
              <w:rPr>
                <w:spacing w:val="-4"/>
                <w:sz w:val="24"/>
              </w:rPr>
              <w:t xml:space="preserve"> </w:t>
            </w:r>
            <w:r>
              <w:rPr>
                <w:sz w:val="24"/>
              </w:rPr>
              <w:t>занятий.</w:t>
            </w:r>
          </w:p>
          <w:p w:rsidR="002F6ED5" w:rsidRDefault="00CB38D1">
            <w:pPr>
              <w:pStyle w:val="TableParagraph"/>
              <w:numPr>
                <w:ilvl w:val="0"/>
                <w:numId w:val="31"/>
              </w:numPr>
              <w:tabs>
                <w:tab w:val="left" w:pos="321"/>
              </w:tabs>
              <w:spacing w:before="205" w:line="261" w:lineRule="exact"/>
              <w:ind w:left="320" w:hanging="184"/>
              <w:rPr>
                <w:sz w:val="24"/>
              </w:rPr>
            </w:pPr>
            <w:r>
              <w:rPr>
                <w:sz w:val="24"/>
              </w:rPr>
              <w:t>Отслеживание</w:t>
            </w:r>
            <w:r>
              <w:rPr>
                <w:spacing w:val="-5"/>
                <w:sz w:val="24"/>
              </w:rPr>
              <w:t xml:space="preserve"> </w:t>
            </w:r>
            <w:r>
              <w:rPr>
                <w:sz w:val="24"/>
              </w:rPr>
              <w:t>динамики</w:t>
            </w:r>
          </w:p>
        </w:tc>
        <w:tc>
          <w:tcPr>
            <w:tcW w:w="1301" w:type="dxa"/>
          </w:tcPr>
          <w:p w:rsidR="002F6ED5" w:rsidRDefault="00CB38D1">
            <w:pPr>
              <w:pStyle w:val="TableParagraph"/>
              <w:spacing w:before="30"/>
              <w:ind w:left="104"/>
              <w:rPr>
                <w:sz w:val="24"/>
              </w:rPr>
            </w:pPr>
            <w:r>
              <w:rPr>
                <w:sz w:val="24"/>
              </w:rPr>
              <w:t>до</w:t>
            </w:r>
            <w:r>
              <w:rPr>
                <w:spacing w:val="3"/>
                <w:sz w:val="24"/>
              </w:rPr>
              <w:t xml:space="preserve"> </w:t>
            </w:r>
            <w:r>
              <w:rPr>
                <w:sz w:val="24"/>
              </w:rPr>
              <w:t>10.09</w:t>
            </w: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spacing w:before="4"/>
              <w:rPr>
                <w:i/>
              </w:rPr>
            </w:pPr>
          </w:p>
          <w:p w:rsidR="002F6ED5" w:rsidRDefault="00CB38D1">
            <w:pPr>
              <w:pStyle w:val="TableParagraph"/>
              <w:spacing w:before="1"/>
              <w:ind w:left="104"/>
              <w:rPr>
                <w:sz w:val="24"/>
              </w:rPr>
            </w:pPr>
            <w:r>
              <w:rPr>
                <w:sz w:val="24"/>
              </w:rPr>
              <w:t>10.09</w:t>
            </w:r>
            <w:r>
              <w:rPr>
                <w:spacing w:val="3"/>
                <w:sz w:val="24"/>
              </w:rPr>
              <w:t xml:space="preserve"> </w:t>
            </w:r>
            <w:r>
              <w:rPr>
                <w:sz w:val="24"/>
              </w:rPr>
              <w:t>-</w:t>
            </w:r>
          </w:p>
        </w:tc>
      </w:tr>
    </w:tbl>
    <w:p w:rsidR="002F6ED5" w:rsidRDefault="002F6ED5">
      <w:pPr>
        <w:rPr>
          <w:sz w:val="24"/>
        </w:rPr>
        <w:sectPr w:rsidR="002F6ED5">
          <w:pgSz w:w="11910" w:h="16840"/>
          <w:pgMar w:top="1100" w:right="300" w:bottom="1140" w:left="600" w:header="0" w:footer="88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1"/>
        <w:gridCol w:w="2699"/>
        <w:gridCol w:w="3827"/>
        <w:gridCol w:w="1301"/>
      </w:tblGrid>
      <w:tr w:rsidR="002F6ED5">
        <w:trPr>
          <w:trHeight w:val="474"/>
        </w:trPr>
        <w:tc>
          <w:tcPr>
            <w:tcW w:w="2411" w:type="dxa"/>
            <w:tcBorders>
              <w:top w:val="nil"/>
            </w:tcBorders>
          </w:tcPr>
          <w:p w:rsidR="002F6ED5" w:rsidRDefault="002F6ED5">
            <w:pPr>
              <w:pStyle w:val="TableParagraph"/>
              <w:rPr>
                <w:sz w:val="24"/>
              </w:rPr>
            </w:pPr>
          </w:p>
        </w:tc>
        <w:tc>
          <w:tcPr>
            <w:tcW w:w="2699" w:type="dxa"/>
            <w:tcBorders>
              <w:top w:val="nil"/>
            </w:tcBorders>
          </w:tcPr>
          <w:p w:rsidR="002F6ED5" w:rsidRDefault="002F6ED5">
            <w:pPr>
              <w:pStyle w:val="TableParagraph"/>
              <w:rPr>
                <w:sz w:val="24"/>
              </w:rPr>
            </w:pPr>
          </w:p>
        </w:tc>
        <w:tc>
          <w:tcPr>
            <w:tcW w:w="3827" w:type="dxa"/>
            <w:tcBorders>
              <w:top w:val="nil"/>
            </w:tcBorders>
          </w:tcPr>
          <w:p w:rsidR="002F6ED5" w:rsidRDefault="00CB38D1">
            <w:pPr>
              <w:pStyle w:val="TableParagraph"/>
              <w:spacing w:line="268" w:lineRule="exact"/>
              <w:ind w:left="104"/>
              <w:rPr>
                <w:sz w:val="24"/>
              </w:rPr>
            </w:pPr>
            <w:r>
              <w:rPr>
                <w:sz w:val="24"/>
              </w:rPr>
              <w:t>развития</w:t>
            </w:r>
            <w:r>
              <w:rPr>
                <w:spacing w:val="-6"/>
                <w:sz w:val="24"/>
              </w:rPr>
              <w:t xml:space="preserve"> </w:t>
            </w:r>
            <w:r>
              <w:rPr>
                <w:sz w:val="24"/>
              </w:rPr>
              <w:t>ребенка</w:t>
            </w:r>
          </w:p>
        </w:tc>
        <w:tc>
          <w:tcPr>
            <w:tcW w:w="1301" w:type="dxa"/>
            <w:tcBorders>
              <w:top w:val="nil"/>
            </w:tcBorders>
          </w:tcPr>
          <w:p w:rsidR="002F6ED5" w:rsidRDefault="00CB38D1">
            <w:pPr>
              <w:pStyle w:val="TableParagraph"/>
              <w:spacing w:line="268" w:lineRule="exact"/>
              <w:ind w:left="104"/>
              <w:rPr>
                <w:sz w:val="24"/>
              </w:rPr>
            </w:pPr>
            <w:r>
              <w:rPr>
                <w:sz w:val="24"/>
              </w:rPr>
              <w:t>15.05</w:t>
            </w:r>
          </w:p>
        </w:tc>
      </w:tr>
      <w:tr w:rsidR="002F6ED5">
        <w:trPr>
          <w:trHeight w:val="4190"/>
        </w:trPr>
        <w:tc>
          <w:tcPr>
            <w:tcW w:w="2411" w:type="dxa"/>
          </w:tcPr>
          <w:p w:rsidR="002F6ED5" w:rsidRDefault="002F6ED5">
            <w:pPr>
              <w:pStyle w:val="TableParagraph"/>
              <w:rPr>
                <w:i/>
                <w:sz w:val="26"/>
              </w:rPr>
            </w:pPr>
          </w:p>
          <w:p w:rsidR="002F6ED5" w:rsidRDefault="002F6ED5">
            <w:pPr>
              <w:pStyle w:val="TableParagraph"/>
              <w:rPr>
                <w:i/>
                <w:sz w:val="26"/>
              </w:rPr>
            </w:pPr>
          </w:p>
          <w:p w:rsidR="002F6ED5" w:rsidRDefault="00CB38D1">
            <w:pPr>
              <w:pStyle w:val="TableParagraph"/>
              <w:spacing w:before="224"/>
              <w:ind w:left="110" w:right="120" w:firstLine="33"/>
              <w:rPr>
                <w:sz w:val="24"/>
              </w:rPr>
            </w:pPr>
            <w:r>
              <w:rPr>
                <w:sz w:val="24"/>
              </w:rPr>
              <w:t>Создание условий</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 здоровья</w:t>
            </w:r>
            <w:r>
              <w:rPr>
                <w:spacing w:val="-57"/>
                <w:sz w:val="24"/>
              </w:rPr>
              <w:t xml:space="preserve"> </w:t>
            </w:r>
            <w:r>
              <w:rPr>
                <w:sz w:val="24"/>
              </w:rPr>
              <w:t>обучающихся с ОВЗ,</w:t>
            </w:r>
            <w:r>
              <w:rPr>
                <w:spacing w:val="-58"/>
                <w:sz w:val="24"/>
              </w:rPr>
              <w:t xml:space="preserve"> </w:t>
            </w:r>
            <w:r>
              <w:rPr>
                <w:sz w:val="24"/>
              </w:rPr>
              <w:t>детей-инвалидов</w:t>
            </w:r>
          </w:p>
        </w:tc>
        <w:tc>
          <w:tcPr>
            <w:tcW w:w="2699" w:type="dxa"/>
          </w:tcPr>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CB38D1">
            <w:pPr>
              <w:pStyle w:val="TableParagraph"/>
              <w:spacing w:before="215" w:line="242" w:lineRule="auto"/>
              <w:ind w:left="109" w:right="1039" w:firstLine="96"/>
              <w:rPr>
                <w:sz w:val="24"/>
              </w:rPr>
            </w:pPr>
            <w:r>
              <w:rPr>
                <w:sz w:val="24"/>
              </w:rPr>
              <w:t>Сборник</w:t>
            </w:r>
            <w:r>
              <w:rPr>
                <w:spacing w:val="1"/>
                <w:sz w:val="24"/>
              </w:rPr>
              <w:t xml:space="preserve"> </w:t>
            </w:r>
            <w:r>
              <w:rPr>
                <w:spacing w:val="-1"/>
                <w:sz w:val="24"/>
              </w:rPr>
              <w:t>рекомендаций.</w:t>
            </w:r>
          </w:p>
        </w:tc>
        <w:tc>
          <w:tcPr>
            <w:tcW w:w="3827" w:type="dxa"/>
          </w:tcPr>
          <w:p w:rsidR="002F6ED5" w:rsidRDefault="00CB38D1">
            <w:pPr>
              <w:pStyle w:val="TableParagraph"/>
              <w:ind w:left="104" w:right="308" w:firstLine="33"/>
              <w:rPr>
                <w:sz w:val="24"/>
              </w:rPr>
            </w:pPr>
            <w:r>
              <w:rPr>
                <w:sz w:val="24"/>
              </w:rPr>
              <w:t>Разработка рекомендаций</w:t>
            </w:r>
            <w:r>
              <w:rPr>
                <w:spacing w:val="1"/>
                <w:sz w:val="24"/>
              </w:rPr>
              <w:t xml:space="preserve"> </w:t>
            </w:r>
            <w:r>
              <w:rPr>
                <w:sz w:val="24"/>
              </w:rPr>
              <w:t>для</w:t>
            </w:r>
            <w:r>
              <w:rPr>
                <w:spacing w:val="1"/>
                <w:sz w:val="24"/>
              </w:rPr>
              <w:t xml:space="preserve"> </w:t>
            </w:r>
            <w:r>
              <w:rPr>
                <w:sz w:val="24"/>
              </w:rPr>
              <w:t>педагогов, учителей и родителей</w:t>
            </w:r>
            <w:r>
              <w:rPr>
                <w:spacing w:val="-57"/>
                <w:sz w:val="24"/>
              </w:rPr>
              <w:t xml:space="preserve"> </w:t>
            </w:r>
            <w:r>
              <w:rPr>
                <w:sz w:val="24"/>
              </w:rPr>
              <w:t>по</w:t>
            </w:r>
            <w:r>
              <w:rPr>
                <w:spacing w:val="1"/>
                <w:sz w:val="24"/>
              </w:rPr>
              <w:t xml:space="preserve"> </w:t>
            </w:r>
            <w:r>
              <w:rPr>
                <w:sz w:val="24"/>
              </w:rPr>
              <w:t>работе</w:t>
            </w:r>
            <w:r>
              <w:rPr>
                <w:spacing w:val="-3"/>
                <w:sz w:val="24"/>
              </w:rPr>
              <w:t xml:space="preserve"> </w:t>
            </w:r>
            <w:r>
              <w:rPr>
                <w:sz w:val="24"/>
              </w:rPr>
              <w:t>с детьми</w:t>
            </w:r>
            <w:r>
              <w:rPr>
                <w:spacing w:val="-2"/>
                <w:sz w:val="24"/>
              </w:rPr>
              <w:t xml:space="preserve"> </w:t>
            </w:r>
            <w:r>
              <w:rPr>
                <w:sz w:val="24"/>
              </w:rPr>
              <w:t>с</w:t>
            </w:r>
            <w:r>
              <w:rPr>
                <w:spacing w:val="1"/>
                <w:sz w:val="24"/>
              </w:rPr>
              <w:t xml:space="preserve"> </w:t>
            </w:r>
            <w:r>
              <w:rPr>
                <w:sz w:val="24"/>
              </w:rPr>
              <w:t>ОВЗ.</w:t>
            </w:r>
          </w:p>
          <w:p w:rsidR="002F6ED5" w:rsidRDefault="00CB38D1">
            <w:pPr>
              <w:pStyle w:val="TableParagraph"/>
              <w:spacing w:before="196"/>
              <w:ind w:left="104" w:right="175" w:firstLine="33"/>
              <w:rPr>
                <w:sz w:val="24"/>
              </w:rPr>
            </w:pPr>
            <w:r>
              <w:rPr>
                <w:sz w:val="24"/>
              </w:rPr>
              <w:t>Внедрение здоровьесберегающих</w:t>
            </w:r>
            <w:r>
              <w:rPr>
                <w:spacing w:val="-57"/>
                <w:sz w:val="24"/>
              </w:rPr>
              <w:t xml:space="preserve"> </w:t>
            </w:r>
            <w:r>
              <w:rPr>
                <w:sz w:val="24"/>
              </w:rPr>
              <w:t>технологий в образовательный</w:t>
            </w:r>
            <w:r>
              <w:rPr>
                <w:spacing w:val="1"/>
                <w:sz w:val="24"/>
              </w:rPr>
              <w:t xml:space="preserve"> </w:t>
            </w:r>
            <w:r>
              <w:rPr>
                <w:sz w:val="24"/>
              </w:rPr>
              <w:t>процесс.</w:t>
            </w:r>
            <w:r>
              <w:rPr>
                <w:spacing w:val="3"/>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 мероприятий,</w:t>
            </w:r>
            <w:r>
              <w:rPr>
                <w:spacing w:val="1"/>
                <w:sz w:val="24"/>
              </w:rPr>
              <w:t xml:space="preserve"> </w:t>
            </w:r>
            <w:r>
              <w:rPr>
                <w:sz w:val="24"/>
              </w:rPr>
              <w:t>направленных на сохранение,</w:t>
            </w:r>
            <w:r>
              <w:rPr>
                <w:spacing w:val="1"/>
                <w:sz w:val="24"/>
              </w:rPr>
              <w:t xml:space="preserve"> </w:t>
            </w:r>
            <w:r>
              <w:rPr>
                <w:sz w:val="24"/>
              </w:rPr>
              <w:t>профилактику здоровья и</w:t>
            </w:r>
            <w:r>
              <w:rPr>
                <w:spacing w:val="1"/>
                <w:sz w:val="24"/>
              </w:rPr>
              <w:t xml:space="preserve"> </w:t>
            </w:r>
            <w:r>
              <w:rPr>
                <w:sz w:val="24"/>
              </w:rPr>
              <w:t>формирование навыков здорового</w:t>
            </w:r>
            <w:r>
              <w:rPr>
                <w:spacing w:val="-58"/>
                <w:sz w:val="24"/>
              </w:rPr>
              <w:t xml:space="preserve"> </w:t>
            </w:r>
            <w:r>
              <w:rPr>
                <w:sz w:val="24"/>
              </w:rPr>
              <w:t>и</w:t>
            </w:r>
            <w:r>
              <w:rPr>
                <w:spacing w:val="2"/>
                <w:sz w:val="24"/>
              </w:rPr>
              <w:t xml:space="preserve"> </w:t>
            </w:r>
            <w:r>
              <w:rPr>
                <w:sz w:val="24"/>
              </w:rPr>
              <w:t>безопасного</w:t>
            </w:r>
            <w:r>
              <w:rPr>
                <w:spacing w:val="-4"/>
                <w:sz w:val="24"/>
              </w:rPr>
              <w:t xml:space="preserve"> </w:t>
            </w:r>
            <w:r>
              <w:rPr>
                <w:sz w:val="24"/>
              </w:rPr>
              <w:t>образа жизни.</w:t>
            </w:r>
          </w:p>
          <w:p w:rsidR="002F6ED5" w:rsidRDefault="00CB38D1">
            <w:pPr>
              <w:pStyle w:val="TableParagraph"/>
              <w:spacing w:before="197" w:line="242" w:lineRule="auto"/>
              <w:ind w:left="104" w:right="499" w:firstLine="33"/>
              <w:rPr>
                <w:sz w:val="24"/>
              </w:rPr>
            </w:pPr>
            <w:r>
              <w:rPr>
                <w:sz w:val="24"/>
              </w:rPr>
              <w:t>Реализация профилактических</w:t>
            </w:r>
            <w:r>
              <w:rPr>
                <w:spacing w:val="-57"/>
                <w:sz w:val="24"/>
              </w:rPr>
              <w:t xml:space="preserve"> </w:t>
            </w:r>
            <w:r>
              <w:rPr>
                <w:sz w:val="24"/>
              </w:rPr>
              <w:t>программ</w:t>
            </w:r>
          </w:p>
        </w:tc>
        <w:tc>
          <w:tcPr>
            <w:tcW w:w="1301" w:type="dxa"/>
          </w:tcPr>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rPr>
                <w:i/>
                <w:sz w:val="26"/>
              </w:rPr>
            </w:pPr>
          </w:p>
          <w:p w:rsidR="002F6ED5" w:rsidRDefault="00CB38D1">
            <w:pPr>
              <w:pStyle w:val="TableParagraph"/>
              <w:spacing w:before="215" w:line="242" w:lineRule="auto"/>
              <w:ind w:left="104" w:right="181"/>
              <w:rPr>
                <w:sz w:val="24"/>
              </w:rPr>
            </w:pPr>
            <w:r>
              <w:rPr>
                <w:sz w:val="24"/>
              </w:rPr>
              <w:t>в течение</w:t>
            </w:r>
            <w:r>
              <w:rPr>
                <w:spacing w:val="-57"/>
                <w:sz w:val="24"/>
              </w:rPr>
              <w:t xml:space="preserve"> </w:t>
            </w:r>
            <w:r>
              <w:rPr>
                <w:sz w:val="24"/>
              </w:rPr>
              <w:t>года</w:t>
            </w:r>
          </w:p>
        </w:tc>
      </w:tr>
    </w:tbl>
    <w:p w:rsidR="002F6ED5" w:rsidRDefault="00CB38D1">
      <w:pPr>
        <w:spacing w:after="10" w:line="274" w:lineRule="exact"/>
        <w:ind w:left="1243"/>
        <w:rPr>
          <w:i/>
          <w:sz w:val="24"/>
        </w:rPr>
      </w:pPr>
      <w:r>
        <w:rPr>
          <w:i/>
          <w:sz w:val="24"/>
        </w:rPr>
        <w:t>Консультативная</w:t>
      </w:r>
      <w:r>
        <w:rPr>
          <w:i/>
          <w:spacing w:val="-3"/>
          <w:sz w:val="24"/>
        </w:rPr>
        <w:t xml:space="preserve"> </w:t>
      </w:r>
      <w:r>
        <w:rPr>
          <w:i/>
          <w:sz w:val="24"/>
        </w:rPr>
        <w:t>работа:</w:t>
      </w: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5"/>
        <w:gridCol w:w="2838"/>
        <w:gridCol w:w="3544"/>
        <w:gridCol w:w="1302"/>
      </w:tblGrid>
      <w:tr w:rsidR="002F6ED5">
        <w:trPr>
          <w:trHeight w:val="1228"/>
        </w:trPr>
        <w:tc>
          <w:tcPr>
            <w:tcW w:w="2555" w:type="dxa"/>
          </w:tcPr>
          <w:p w:rsidR="002F6ED5" w:rsidRDefault="00CB38D1">
            <w:pPr>
              <w:pStyle w:val="TableParagraph"/>
              <w:spacing w:line="272" w:lineRule="exact"/>
              <w:ind w:left="110"/>
              <w:rPr>
                <w:b/>
                <w:sz w:val="24"/>
              </w:rPr>
            </w:pPr>
            <w:r>
              <w:rPr>
                <w:b/>
                <w:sz w:val="24"/>
              </w:rPr>
              <w:t>Задачи</w:t>
            </w:r>
          </w:p>
          <w:p w:rsidR="002F6ED5" w:rsidRDefault="00CB38D1">
            <w:pPr>
              <w:pStyle w:val="TableParagraph"/>
              <w:spacing w:before="199" w:line="242" w:lineRule="auto"/>
              <w:ind w:left="110" w:right="817"/>
              <w:rPr>
                <w:b/>
                <w:sz w:val="24"/>
              </w:rPr>
            </w:pPr>
            <w:r>
              <w:rPr>
                <w:b/>
                <w:sz w:val="24"/>
              </w:rPr>
              <w:t>(направления)</w:t>
            </w:r>
            <w:r>
              <w:rPr>
                <w:b/>
                <w:spacing w:val="-57"/>
                <w:sz w:val="24"/>
              </w:rPr>
              <w:t xml:space="preserve"> </w:t>
            </w:r>
            <w:r>
              <w:rPr>
                <w:b/>
                <w:sz w:val="24"/>
              </w:rPr>
              <w:t>деятельности</w:t>
            </w:r>
          </w:p>
        </w:tc>
        <w:tc>
          <w:tcPr>
            <w:tcW w:w="2838" w:type="dxa"/>
          </w:tcPr>
          <w:p w:rsidR="002F6ED5" w:rsidRDefault="00CB38D1">
            <w:pPr>
              <w:pStyle w:val="TableParagraph"/>
              <w:spacing w:line="237" w:lineRule="auto"/>
              <w:ind w:left="104" w:right="1158"/>
              <w:rPr>
                <w:b/>
                <w:sz w:val="24"/>
              </w:rPr>
            </w:pPr>
            <w:r>
              <w:rPr>
                <w:b/>
                <w:sz w:val="24"/>
              </w:rPr>
              <w:t>Планируемые</w:t>
            </w:r>
            <w:r>
              <w:rPr>
                <w:b/>
                <w:spacing w:val="-57"/>
                <w:sz w:val="24"/>
              </w:rPr>
              <w:t xml:space="preserve"> </w:t>
            </w:r>
            <w:r>
              <w:rPr>
                <w:b/>
                <w:sz w:val="24"/>
              </w:rPr>
              <w:t>результаты.</w:t>
            </w:r>
          </w:p>
        </w:tc>
        <w:tc>
          <w:tcPr>
            <w:tcW w:w="3544" w:type="dxa"/>
          </w:tcPr>
          <w:p w:rsidR="002F6ED5" w:rsidRDefault="00CB38D1">
            <w:pPr>
              <w:pStyle w:val="TableParagraph"/>
              <w:spacing w:before="231" w:line="242" w:lineRule="auto"/>
              <w:ind w:left="104" w:right="179"/>
              <w:rPr>
                <w:b/>
                <w:sz w:val="24"/>
              </w:rPr>
            </w:pPr>
            <w:r>
              <w:rPr>
                <w:b/>
                <w:sz w:val="24"/>
              </w:rPr>
              <w:t>Виды и формы деятельности,</w:t>
            </w:r>
            <w:r>
              <w:rPr>
                <w:b/>
                <w:spacing w:val="-57"/>
                <w:sz w:val="24"/>
              </w:rPr>
              <w:t xml:space="preserve"> </w:t>
            </w:r>
            <w:r>
              <w:rPr>
                <w:b/>
                <w:sz w:val="24"/>
              </w:rPr>
              <w:t>мероприятия</w:t>
            </w:r>
          </w:p>
        </w:tc>
        <w:tc>
          <w:tcPr>
            <w:tcW w:w="1302" w:type="dxa"/>
          </w:tcPr>
          <w:p w:rsidR="002F6ED5" w:rsidRDefault="00CB38D1">
            <w:pPr>
              <w:pStyle w:val="TableParagraph"/>
              <w:spacing w:before="97"/>
              <w:ind w:left="104" w:right="171"/>
              <w:rPr>
                <w:b/>
                <w:sz w:val="24"/>
              </w:rPr>
            </w:pPr>
            <w:r>
              <w:rPr>
                <w:b/>
                <w:sz w:val="24"/>
              </w:rPr>
              <w:t>Сроки</w:t>
            </w:r>
            <w:r>
              <w:rPr>
                <w:b/>
                <w:spacing w:val="1"/>
                <w:sz w:val="24"/>
              </w:rPr>
              <w:t xml:space="preserve"> </w:t>
            </w:r>
            <w:r>
              <w:rPr>
                <w:b/>
                <w:spacing w:val="-1"/>
                <w:sz w:val="24"/>
              </w:rPr>
              <w:t>проведен</w:t>
            </w:r>
            <w:r>
              <w:rPr>
                <w:b/>
                <w:spacing w:val="-57"/>
                <w:sz w:val="24"/>
              </w:rPr>
              <w:t xml:space="preserve"> </w:t>
            </w:r>
            <w:r>
              <w:rPr>
                <w:b/>
                <w:sz w:val="24"/>
              </w:rPr>
              <w:t>ия</w:t>
            </w:r>
          </w:p>
        </w:tc>
      </w:tr>
      <w:tr w:rsidR="002F6ED5">
        <w:trPr>
          <w:trHeight w:val="1026"/>
        </w:trPr>
        <w:tc>
          <w:tcPr>
            <w:tcW w:w="2555" w:type="dxa"/>
          </w:tcPr>
          <w:p w:rsidR="002F6ED5" w:rsidRDefault="00CB38D1">
            <w:pPr>
              <w:pStyle w:val="TableParagraph"/>
              <w:spacing w:before="133" w:line="237" w:lineRule="auto"/>
              <w:ind w:left="110" w:right="484"/>
              <w:rPr>
                <w:sz w:val="24"/>
              </w:rPr>
            </w:pPr>
            <w:r>
              <w:rPr>
                <w:sz w:val="24"/>
              </w:rPr>
              <w:t>Консультирование</w:t>
            </w:r>
            <w:r>
              <w:rPr>
                <w:spacing w:val="-57"/>
                <w:sz w:val="24"/>
              </w:rPr>
              <w:t xml:space="preserve"> </w:t>
            </w:r>
            <w:r>
              <w:rPr>
                <w:sz w:val="24"/>
              </w:rPr>
              <w:t>педагогов</w:t>
            </w:r>
          </w:p>
        </w:tc>
        <w:tc>
          <w:tcPr>
            <w:tcW w:w="2838" w:type="dxa"/>
          </w:tcPr>
          <w:p w:rsidR="002F6ED5" w:rsidRDefault="00CB38D1">
            <w:pPr>
              <w:pStyle w:val="TableParagraph"/>
              <w:ind w:left="104" w:right="346"/>
              <w:rPr>
                <w:sz w:val="24"/>
              </w:rPr>
            </w:pPr>
            <w:r>
              <w:rPr>
                <w:sz w:val="24"/>
              </w:rPr>
              <w:t>1.</w:t>
            </w:r>
            <w:r>
              <w:rPr>
                <w:spacing w:val="2"/>
                <w:sz w:val="24"/>
              </w:rPr>
              <w:t xml:space="preserve"> </w:t>
            </w:r>
            <w:r>
              <w:rPr>
                <w:sz w:val="24"/>
              </w:rPr>
              <w:t>Рекомендации,</w:t>
            </w:r>
            <w:r>
              <w:rPr>
                <w:spacing w:val="1"/>
                <w:sz w:val="24"/>
              </w:rPr>
              <w:t xml:space="preserve"> </w:t>
            </w:r>
            <w:r>
              <w:rPr>
                <w:sz w:val="24"/>
              </w:rPr>
              <w:t>приемы, упражнения и</w:t>
            </w:r>
            <w:r>
              <w:rPr>
                <w:spacing w:val="-57"/>
                <w:sz w:val="24"/>
              </w:rPr>
              <w:t xml:space="preserve"> </w:t>
            </w:r>
            <w:r>
              <w:rPr>
                <w:sz w:val="24"/>
              </w:rPr>
              <w:t>др.</w:t>
            </w:r>
            <w:r>
              <w:rPr>
                <w:spacing w:val="3"/>
                <w:sz w:val="24"/>
              </w:rPr>
              <w:t xml:space="preserve"> </w:t>
            </w:r>
            <w:r>
              <w:rPr>
                <w:sz w:val="24"/>
              </w:rPr>
              <w:t>материалы.</w:t>
            </w:r>
          </w:p>
        </w:tc>
        <w:tc>
          <w:tcPr>
            <w:tcW w:w="3544" w:type="dxa"/>
          </w:tcPr>
          <w:p w:rsidR="002F6ED5" w:rsidRDefault="00CB38D1">
            <w:pPr>
              <w:pStyle w:val="TableParagraph"/>
              <w:spacing w:before="133" w:line="237" w:lineRule="auto"/>
              <w:ind w:left="104" w:right="367"/>
              <w:rPr>
                <w:sz w:val="24"/>
              </w:rPr>
            </w:pPr>
            <w:r>
              <w:rPr>
                <w:sz w:val="24"/>
              </w:rPr>
              <w:t>Индивидуальные,</w:t>
            </w:r>
            <w:r>
              <w:rPr>
                <w:spacing w:val="-12"/>
                <w:sz w:val="24"/>
              </w:rPr>
              <w:t xml:space="preserve"> </w:t>
            </w:r>
            <w:r>
              <w:rPr>
                <w:sz w:val="24"/>
              </w:rPr>
              <w:t>групповые,</w:t>
            </w:r>
            <w:r>
              <w:rPr>
                <w:spacing w:val="-57"/>
                <w:sz w:val="24"/>
              </w:rPr>
              <w:t xml:space="preserve"> </w:t>
            </w:r>
            <w:r>
              <w:rPr>
                <w:sz w:val="24"/>
              </w:rPr>
              <w:t>тематические</w:t>
            </w:r>
            <w:r>
              <w:rPr>
                <w:spacing w:val="-3"/>
                <w:sz w:val="24"/>
              </w:rPr>
              <w:t xml:space="preserve"> </w:t>
            </w:r>
            <w:r>
              <w:rPr>
                <w:sz w:val="24"/>
              </w:rPr>
              <w:t>консультации</w:t>
            </w:r>
          </w:p>
        </w:tc>
        <w:tc>
          <w:tcPr>
            <w:tcW w:w="1302" w:type="dxa"/>
          </w:tcPr>
          <w:p w:rsidR="002F6ED5" w:rsidRDefault="00CB38D1">
            <w:pPr>
              <w:pStyle w:val="TableParagraph"/>
              <w:spacing w:before="133" w:line="237" w:lineRule="auto"/>
              <w:ind w:left="104" w:right="182"/>
              <w:rPr>
                <w:sz w:val="24"/>
              </w:rPr>
            </w:pPr>
            <w:r>
              <w:rPr>
                <w:sz w:val="24"/>
              </w:rPr>
              <w:t>в течение</w:t>
            </w:r>
            <w:r>
              <w:rPr>
                <w:spacing w:val="-57"/>
                <w:sz w:val="24"/>
              </w:rPr>
              <w:t xml:space="preserve"> </w:t>
            </w:r>
            <w:r>
              <w:rPr>
                <w:sz w:val="24"/>
              </w:rPr>
              <w:t>года</w:t>
            </w:r>
          </w:p>
        </w:tc>
      </w:tr>
      <w:tr w:rsidR="002F6ED5">
        <w:trPr>
          <w:trHeight w:val="2054"/>
        </w:trPr>
        <w:tc>
          <w:tcPr>
            <w:tcW w:w="2555" w:type="dxa"/>
          </w:tcPr>
          <w:p w:rsidR="002F6ED5" w:rsidRDefault="00CB38D1">
            <w:pPr>
              <w:pStyle w:val="TableParagraph"/>
              <w:spacing w:before="231"/>
              <w:ind w:left="110" w:right="255"/>
              <w:rPr>
                <w:sz w:val="24"/>
              </w:rPr>
            </w:pPr>
            <w:r>
              <w:rPr>
                <w:sz w:val="24"/>
              </w:rPr>
              <w:t>Консультирование</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выявленных</w:t>
            </w:r>
            <w:r>
              <w:rPr>
                <w:spacing w:val="1"/>
                <w:sz w:val="24"/>
              </w:rPr>
              <w:t xml:space="preserve"> </w:t>
            </w:r>
            <w:r>
              <w:rPr>
                <w:sz w:val="24"/>
              </w:rPr>
              <w:t>проблемам,</w:t>
            </w:r>
            <w:r>
              <w:rPr>
                <w:spacing w:val="-5"/>
                <w:sz w:val="24"/>
              </w:rPr>
              <w:t xml:space="preserve"> </w:t>
            </w:r>
            <w:r>
              <w:rPr>
                <w:sz w:val="24"/>
              </w:rPr>
              <w:t>оказание</w:t>
            </w:r>
          </w:p>
          <w:p w:rsidR="002F6ED5" w:rsidRDefault="00CB38D1">
            <w:pPr>
              <w:pStyle w:val="TableParagraph"/>
              <w:spacing w:before="1"/>
              <w:ind w:left="110"/>
              <w:rPr>
                <w:sz w:val="24"/>
              </w:rPr>
            </w:pPr>
            <w:r>
              <w:rPr>
                <w:sz w:val="24"/>
              </w:rPr>
              <w:t>превентивной</w:t>
            </w:r>
            <w:r>
              <w:rPr>
                <w:spacing w:val="-5"/>
                <w:sz w:val="24"/>
              </w:rPr>
              <w:t xml:space="preserve"> </w:t>
            </w:r>
            <w:r>
              <w:rPr>
                <w:sz w:val="24"/>
              </w:rPr>
              <w:t>помощи</w:t>
            </w:r>
          </w:p>
        </w:tc>
        <w:tc>
          <w:tcPr>
            <w:tcW w:w="2838" w:type="dxa"/>
          </w:tcPr>
          <w:p w:rsidR="002F6ED5" w:rsidRDefault="00CB38D1">
            <w:pPr>
              <w:pStyle w:val="TableParagraph"/>
              <w:numPr>
                <w:ilvl w:val="0"/>
                <w:numId w:val="30"/>
              </w:numPr>
              <w:tabs>
                <w:tab w:val="left" w:pos="350"/>
              </w:tabs>
              <w:ind w:right="363" w:firstLine="0"/>
              <w:rPr>
                <w:sz w:val="24"/>
              </w:rPr>
            </w:pPr>
            <w:r>
              <w:rPr>
                <w:sz w:val="24"/>
              </w:rPr>
              <w:t>Рекомендации,</w:t>
            </w:r>
            <w:r>
              <w:rPr>
                <w:spacing w:val="1"/>
                <w:sz w:val="24"/>
              </w:rPr>
              <w:t xml:space="preserve"> </w:t>
            </w:r>
            <w:r>
              <w:rPr>
                <w:sz w:val="24"/>
              </w:rPr>
              <w:t>приемы, упражнения и</w:t>
            </w:r>
            <w:r>
              <w:rPr>
                <w:spacing w:val="-57"/>
                <w:sz w:val="24"/>
              </w:rPr>
              <w:t xml:space="preserve"> </w:t>
            </w:r>
            <w:r>
              <w:rPr>
                <w:sz w:val="24"/>
              </w:rPr>
              <w:t>др.</w:t>
            </w:r>
            <w:r>
              <w:rPr>
                <w:spacing w:val="3"/>
                <w:sz w:val="24"/>
              </w:rPr>
              <w:t xml:space="preserve"> </w:t>
            </w:r>
            <w:r>
              <w:rPr>
                <w:sz w:val="24"/>
              </w:rPr>
              <w:t>материалы.</w:t>
            </w:r>
          </w:p>
          <w:p w:rsidR="002F6ED5" w:rsidRDefault="00CB38D1">
            <w:pPr>
              <w:pStyle w:val="TableParagraph"/>
              <w:numPr>
                <w:ilvl w:val="0"/>
                <w:numId w:val="30"/>
              </w:numPr>
              <w:tabs>
                <w:tab w:val="left" w:pos="350"/>
              </w:tabs>
              <w:spacing w:before="191"/>
              <w:ind w:right="202" w:firstLine="0"/>
              <w:rPr>
                <w:sz w:val="24"/>
              </w:rPr>
            </w:pPr>
            <w:r>
              <w:rPr>
                <w:sz w:val="24"/>
              </w:rPr>
              <w:t>Разработка плана</w:t>
            </w:r>
            <w:r>
              <w:rPr>
                <w:spacing w:val="1"/>
                <w:sz w:val="24"/>
              </w:rPr>
              <w:t xml:space="preserve"> </w:t>
            </w:r>
            <w:r>
              <w:rPr>
                <w:sz w:val="24"/>
              </w:rPr>
              <w:t>консультивной работы с</w:t>
            </w:r>
            <w:r>
              <w:rPr>
                <w:spacing w:val="-57"/>
                <w:sz w:val="24"/>
              </w:rPr>
              <w:t xml:space="preserve"> </w:t>
            </w:r>
            <w:r>
              <w:rPr>
                <w:sz w:val="24"/>
              </w:rPr>
              <w:t>ребенком</w:t>
            </w:r>
          </w:p>
        </w:tc>
        <w:tc>
          <w:tcPr>
            <w:tcW w:w="3544" w:type="dxa"/>
          </w:tcPr>
          <w:p w:rsidR="002F6ED5" w:rsidRDefault="002F6ED5">
            <w:pPr>
              <w:pStyle w:val="TableParagraph"/>
              <w:spacing w:before="1"/>
              <w:rPr>
                <w:i/>
                <w:sz w:val="35"/>
              </w:rPr>
            </w:pPr>
          </w:p>
          <w:p w:rsidR="002F6ED5" w:rsidRDefault="00CB38D1">
            <w:pPr>
              <w:pStyle w:val="TableParagraph"/>
              <w:spacing w:before="1" w:line="242" w:lineRule="auto"/>
              <w:ind w:left="104" w:right="367"/>
              <w:rPr>
                <w:sz w:val="24"/>
              </w:rPr>
            </w:pPr>
            <w:r>
              <w:rPr>
                <w:sz w:val="24"/>
              </w:rPr>
              <w:t>Индивидуальные,</w:t>
            </w:r>
            <w:r>
              <w:rPr>
                <w:spacing w:val="-12"/>
                <w:sz w:val="24"/>
              </w:rPr>
              <w:t xml:space="preserve"> </w:t>
            </w:r>
            <w:r>
              <w:rPr>
                <w:sz w:val="24"/>
              </w:rPr>
              <w:t>групповые,</w:t>
            </w:r>
            <w:r>
              <w:rPr>
                <w:spacing w:val="-57"/>
                <w:sz w:val="24"/>
              </w:rPr>
              <w:t xml:space="preserve"> </w:t>
            </w:r>
            <w:r>
              <w:rPr>
                <w:sz w:val="24"/>
              </w:rPr>
              <w:t>тематические</w:t>
            </w:r>
            <w:r>
              <w:rPr>
                <w:spacing w:val="-3"/>
                <w:sz w:val="24"/>
              </w:rPr>
              <w:t xml:space="preserve"> </w:t>
            </w:r>
            <w:r>
              <w:rPr>
                <w:sz w:val="24"/>
              </w:rPr>
              <w:t>консультации</w:t>
            </w:r>
          </w:p>
        </w:tc>
        <w:tc>
          <w:tcPr>
            <w:tcW w:w="1302" w:type="dxa"/>
          </w:tcPr>
          <w:p w:rsidR="002F6ED5" w:rsidRDefault="002F6ED5">
            <w:pPr>
              <w:pStyle w:val="TableParagraph"/>
              <w:rPr>
                <w:i/>
                <w:sz w:val="26"/>
              </w:rPr>
            </w:pPr>
          </w:p>
          <w:p w:rsidR="002F6ED5" w:rsidRDefault="002F6ED5">
            <w:pPr>
              <w:pStyle w:val="TableParagraph"/>
              <w:spacing w:before="3"/>
              <w:rPr>
                <w:i/>
                <w:sz w:val="30"/>
              </w:rPr>
            </w:pPr>
          </w:p>
          <w:p w:rsidR="002F6ED5" w:rsidRDefault="00CB38D1">
            <w:pPr>
              <w:pStyle w:val="TableParagraph"/>
              <w:spacing w:line="237" w:lineRule="auto"/>
              <w:ind w:left="104" w:right="182"/>
              <w:rPr>
                <w:sz w:val="24"/>
              </w:rPr>
            </w:pPr>
            <w:r>
              <w:rPr>
                <w:sz w:val="24"/>
              </w:rPr>
              <w:t>в течение</w:t>
            </w:r>
            <w:r>
              <w:rPr>
                <w:spacing w:val="-57"/>
                <w:sz w:val="24"/>
              </w:rPr>
              <w:t xml:space="preserve"> </w:t>
            </w:r>
            <w:r>
              <w:rPr>
                <w:sz w:val="24"/>
              </w:rPr>
              <w:t>года</w:t>
            </w:r>
          </w:p>
        </w:tc>
      </w:tr>
      <w:tr w:rsidR="002F6ED5">
        <w:trPr>
          <w:trHeight w:val="2059"/>
        </w:trPr>
        <w:tc>
          <w:tcPr>
            <w:tcW w:w="2555" w:type="dxa"/>
          </w:tcPr>
          <w:p w:rsidR="002F6ED5" w:rsidRDefault="002F6ED5">
            <w:pPr>
              <w:pStyle w:val="TableParagraph"/>
              <w:rPr>
                <w:i/>
                <w:sz w:val="26"/>
              </w:rPr>
            </w:pPr>
          </w:p>
          <w:p w:rsidR="002F6ED5" w:rsidRDefault="002F6ED5">
            <w:pPr>
              <w:pStyle w:val="TableParagraph"/>
              <w:spacing w:before="1"/>
              <w:rPr>
                <w:i/>
                <w:sz w:val="30"/>
              </w:rPr>
            </w:pPr>
          </w:p>
          <w:p w:rsidR="002F6ED5" w:rsidRDefault="00CB38D1">
            <w:pPr>
              <w:pStyle w:val="TableParagraph"/>
              <w:spacing w:line="242" w:lineRule="auto"/>
              <w:ind w:left="110" w:right="484"/>
              <w:rPr>
                <w:sz w:val="24"/>
              </w:rPr>
            </w:pPr>
            <w:r>
              <w:rPr>
                <w:sz w:val="24"/>
              </w:rPr>
              <w:t>Консультирование</w:t>
            </w:r>
            <w:r>
              <w:rPr>
                <w:spacing w:val="-57"/>
                <w:sz w:val="24"/>
              </w:rPr>
              <w:t xml:space="preserve"> </w:t>
            </w:r>
            <w:r>
              <w:rPr>
                <w:sz w:val="24"/>
              </w:rPr>
              <w:t>родителей</w:t>
            </w:r>
          </w:p>
        </w:tc>
        <w:tc>
          <w:tcPr>
            <w:tcW w:w="2838" w:type="dxa"/>
          </w:tcPr>
          <w:p w:rsidR="002F6ED5" w:rsidRDefault="00CB38D1">
            <w:pPr>
              <w:pStyle w:val="TableParagraph"/>
              <w:numPr>
                <w:ilvl w:val="0"/>
                <w:numId w:val="29"/>
              </w:numPr>
              <w:tabs>
                <w:tab w:val="left" w:pos="350"/>
              </w:tabs>
              <w:ind w:right="363" w:firstLine="0"/>
              <w:rPr>
                <w:sz w:val="24"/>
              </w:rPr>
            </w:pPr>
            <w:r>
              <w:rPr>
                <w:sz w:val="24"/>
              </w:rPr>
              <w:t>Рекомендации,</w:t>
            </w:r>
            <w:r>
              <w:rPr>
                <w:spacing w:val="1"/>
                <w:sz w:val="24"/>
              </w:rPr>
              <w:t xml:space="preserve"> </w:t>
            </w:r>
            <w:r>
              <w:rPr>
                <w:sz w:val="24"/>
              </w:rPr>
              <w:t>приемы, упражнения и</w:t>
            </w:r>
            <w:r>
              <w:rPr>
                <w:spacing w:val="-57"/>
                <w:sz w:val="24"/>
              </w:rPr>
              <w:t xml:space="preserve"> </w:t>
            </w:r>
            <w:r>
              <w:rPr>
                <w:sz w:val="24"/>
              </w:rPr>
              <w:t>др.</w:t>
            </w:r>
            <w:r>
              <w:rPr>
                <w:spacing w:val="3"/>
                <w:sz w:val="24"/>
              </w:rPr>
              <w:t xml:space="preserve"> </w:t>
            </w:r>
            <w:r>
              <w:rPr>
                <w:sz w:val="24"/>
              </w:rPr>
              <w:t>материалы.</w:t>
            </w:r>
          </w:p>
          <w:p w:rsidR="002F6ED5" w:rsidRDefault="00CB38D1">
            <w:pPr>
              <w:pStyle w:val="TableParagraph"/>
              <w:numPr>
                <w:ilvl w:val="0"/>
                <w:numId w:val="29"/>
              </w:numPr>
              <w:tabs>
                <w:tab w:val="left" w:pos="350"/>
              </w:tabs>
              <w:spacing w:before="196"/>
              <w:ind w:right="202" w:firstLine="0"/>
              <w:rPr>
                <w:sz w:val="24"/>
              </w:rPr>
            </w:pPr>
            <w:r>
              <w:rPr>
                <w:sz w:val="24"/>
              </w:rPr>
              <w:t>Разработка плана</w:t>
            </w:r>
            <w:r>
              <w:rPr>
                <w:spacing w:val="1"/>
                <w:sz w:val="24"/>
              </w:rPr>
              <w:t xml:space="preserve"> </w:t>
            </w:r>
            <w:r>
              <w:rPr>
                <w:sz w:val="24"/>
              </w:rPr>
              <w:t>консультивной работы с</w:t>
            </w:r>
            <w:r>
              <w:rPr>
                <w:spacing w:val="-57"/>
                <w:sz w:val="24"/>
              </w:rPr>
              <w:t xml:space="preserve"> </w:t>
            </w:r>
            <w:r>
              <w:rPr>
                <w:sz w:val="24"/>
              </w:rPr>
              <w:t>родителями</w:t>
            </w:r>
          </w:p>
        </w:tc>
        <w:tc>
          <w:tcPr>
            <w:tcW w:w="3544" w:type="dxa"/>
          </w:tcPr>
          <w:p w:rsidR="002F6ED5" w:rsidRDefault="002F6ED5">
            <w:pPr>
              <w:pStyle w:val="TableParagraph"/>
              <w:spacing w:before="9"/>
              <w:rPr>
                <w:i/>
                <w:sz w:val="35"/>
              </w:rPr>
            </w:pPr>
          </w:p>
          <w:p w:rsidR="002F6ED5" w:rsidRDefault="00CB38D1">
            <w:pPr>
              <w:pStyle w:val="TableParagraph"/>
              <w:spacing w:line="237" w:lineRule="auto"/>
              <w:ind w:left="104" w:right="367"/>
              <w:rPr>
                <w:sz w:val="24"/>
              </w:rPr>
            </w:pPr>
            <w:r>
              <w:rPr>
                <w:sz w:val="24"/>
              </w:rPr>
              <w:t>Индивидуальные,</w:t>
            </w:r>
            <w:r>
              <w:rPr>
                <w:spacing w:val="-12"/>
                <w:sz w:val="24"/>
              </w:rPr>
              <w:t xml:space="preserve"> </w:t>
            </w:r>
            <w:r>
              <w:rPr>
                <w:sz w:val="24"/>
              </w:rPr>
              <w:t>групповые,</w:t>
            </w:r>
            <w:r>
              <w:rPr>
                <w:spacing w:val="-57"/>
                <w:sz w:val="24"/>
              </w:rPr>
              <w:t xml:space="preserve"> </w:t>
            </w:r>
            <w:r>
              <w:rPr>
                <w:sz w:val="24"/>
              </w:rPr>
              <w:t>тематические</w:t>
            </w:r>
            <w:r>
              <w:rPr>
                <w:spacing w:val="-3"/>
                <w:sz w:val="24"/>
              </w:rPr>
              <w:t xml:space="preserve"> </w:t>
            </w:r>
            <w:r>
              <w:rPr>
                <w:sz w:val="24"/>
              </w:rPr>
              <w:t>консультации</w:t>
            </w:r>
          </w:p>
        </w:tc>
        <w:tc>
          <w:tcPr>
            <w:tcW w:w="1302" w:type="dxa"/>
          </w:tcPr>
          <w:p w:rsidR="002F6ED5" w:rsidRDefault="002F6ED5">
            <w:pPr>
              <w:pStyle w:val="TableParagraph"/>
              <w:rPr>
                <w:i/>
                <w:sz w:val="26"/>
              </w:rPr>
            </w:pPr>
          </w:p>
          <w:p w:rsidR="002F6ED5" w:rsidRDefault="002F6ED5">
            <w:pPr>
              <w:pStyle w:val="TableParagraph"/>
              <w:spacing w:before="1"/>
              <w:rPr>
                <w:i/>
                <w:sz w:val="30"/>
              </w:rPr>
            </w:pPr>
          </w:p>
          <w:p w:rsidR="002F6ED5" w:rsidRDefault="00CB38D1">
            <w:pPr>
              <w:pStyle w:val="TableParagraph"/>
              <w:spacing w:line="242" w:lineRule="auto"/>
              <w:ind w:left="104" w:right="182"/>
              <w:rPr>
                <w:sz w:val="24"/>
              </w:rPr>
            </w:pPr>
            <w:r>
              <w:rPr>
                <w:sz w:val="24"/>
              </w:rPr>
              <w:t>в течение</w:t>
            </w:r>
            <w:r>
              <w:rPr>
                <w:spacing w:val="-57"/>
                <w:sz w:val="24"/>
              </w:rPr>
              <w:t xml:space="preserve"> </w:t>
            </w:r>
            <w:r>
              <w:rPr>
                <w:sz w:val="24"/>
              </w:rPr>
              <w:t>года</w:t>
            </w:r>
          </w:p>
        </w:tc>
      </w:tr>
    </w:tbl>
    <w:p w:rsidR="002F6ED5" w:rsidRDefault="00CB38D1">
      <w:pPr>
        <w:ind w:left="1243"/>
        <w:rPr>
          <w:i/>
          <w:sz w:val="24"/>
        </w:rPr>
      </w:pPr>
      <w:r>
        <w:rPr>
          <w:i/>
          <w:sz w:val="24"/>
        </w:rPr>
        <w:t>Информационно-просветительская</w:t>
      </w:r>
      <w:r>
        <w:rPr>
          <w:i/>
          <w:spacing w:val="-5"/>
          <w:sz w:val="24"/>
        </w:rPr>
        <w:t xml:space="preserve"> </w:t>
      </w:r>
      <w:r>
        <w:rPr>
          <w:i/>
          <w:sz w:val="24"/>
        </w:rPr>
        <w:t>работа:</w:t>
      </w:r>
    </w:p>
    <w:p w:rsidR="002F6ED5" w:rsidRDefault="002F6ED5">
      <w:pPr>
        <w:pStyle w:val="a3"/>
        <w:ind w:left="0" w:firstLine="0"/>
        <w:jc w:val="left"/>
        <w:rPr>
          <w:i/>
        </w:r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99"/>
        <w:gridCol w:w="2694"/>
        <w:gridCol w:w="3544"/>
        <w:gridCol w:w="1302"/>
      </w:tblGrid>
      <w:tr w:rsidR="002F6ED5">
        <w:trPr>
          <w:trHeight w:val="1507"/>
        </w:trPr>
        <w:tc>
          <w:tcPr>
            <w:tcW w:w="2699" w:type="dxa"/>
          </w:tcPr>
          <w:p w:rsidR="002F6ED5" w:rsidRDefault="00CB38D1">
            <w:pPr>
              <w:pStyle w:val="TableParagraph"/>
              <w:ind w:left="110" w:right="961"/>
              <w:rPr>
                <w:b/>
                <w:sz w:val="24"/>
              </w:rPr>
            </w:pPr>
            <w:r>
              <w:rPr>
                <w:b/>
                <w:sz w:val="24"/>
              </w:rPr>
              <w:t>Задачи</w:t>
            </w:r>
            <w:r>
              <w:rPr>
                <w:b/>
                <w:spacing w:val="1"/>
                <w:sz w:val="24"/>
              </w:rPr>
              <w:t xml:space="preserve"> </w:t>
            </w:r>
            <w:r>
              <w:rPr>
                <w:b/>
                <w:sz w:val="24"/>
              </w:rPr>
              <w:t>(направления)</w:t>
            </w:r>
            <w:r>
              <w:rPr>
                <w:b/>
                <w:spacing w:val="-57"/>
                <w:sz w:val="24"/>
              </w:rPr>
              <w:t xml:space="preserve"> </w:t>
            </w:r>
            <w:r>
              <w:rPr>
                <w:b/>
                <w:sz w:val="24"/>
              </w:rPr>
              <w:t>деятельности</w:t>
            </w:r>
          </w:p>
        </w:tc>
        <w:tc>
          <w:tcPr>
            <w:tcW w:w="2694" w:type="dxa"/>
          </w:tcPr>
          <w:p w:rsidR="002F6ED5" w:rsidRDefault="00CB38D1">
            <w:pPr>
              <w:pStyle w:val="TableParagraph"/>
              <w:spacing w:before="137" w:line="237" w:lineRule="auto"/>
              <w:ind w:left="104" w:right="1014"/>
              <w:rPr>
                <w:b/>
                <w:sz w:val="24"/>
              </w:rPr>
            </w:pPr>
            <w:r>
              <w:rPr>
                <w:b/>
                <w:sz w:val="24"/>
              </w:rPr>
              <w:t>Планируемые</w:t>
            </w:r>
            <w:r>
              <w:rPr>
                <w:b/>
                <w:spacing w:val="-57"/>
                <w:sz w:val="24"/>
              </w:rPr>
              <w:t xml:space="preserve"> </w:t>
            </w:r>
            <w:r>
              <w:rPr>
                <w:b/>
                <w:sz w:val="24"/>
              </w:rPr>
              <w:t>результаты.</w:t>
            </w:r>
          </w:p>
        </w:tc>
        <w:tc>
          <w:tcPr>
            <w:tcW w:w="3544" w:type="dxa"/>
          </w:tcPr>
          <w:p w:rsidR="002F6ED5" w:rsidRDefault="00CB38D1">
            <w:pPr>
              <w:pStyle w:val="TableParagraph"/>
              <w:spacing w:before="137" w:line="237" w:lineRule="auto"/>
              <w:ind w:left="104" w:right="314"/>
              <w:rPr>
                <w:b/>
                <w:sz w:val="24"/>
              </w:rPr>
            </w:pPr>
            <w:r>
              <w:rPr>
                <w:b/>
                <w:sz w:val="24"/>
              </w:rPr>
              <w:t>Виды и формы</w:t>
            </w:r>
            <w:r>
              <w:rPr>
                <w:b/>
                <w:spacing w:val="1"/>
                <w:sz w:val="24"/>
              </w:rPr>
              <w:t xml:space="preserve"> </w:t>
            </w:r>
            <w:r>
              <w:rPr>
                <w:b/>
                <w:sz w:val="24"/>
              </w:rPr>
              <w:t>деятельности,</w:t>
            </w:r>
            <w:r>
              <w:rPr>
                <w:b/>
                <w:spacing w:val="-9"/>
                <w:sz w:val="24"/>
              </w:rPr>
              <w:t xml:space="preserve"> </w:t>
            </w:r>
            <w:r>
              <w:rPr>
                <w:b/>
                <w:sz w:val="24"/>
              </w:rPr>
              <w:t>мероприятия.</w:t>
            </w:r>
          </w:p>
        </w:tc>
        <w:tc>
          <w:tcPr>
            <w:tcW w:w="1302" w:type="dxa"/>
          </w:tcPr>
          <w:p w:rsidR="002F6ED5" w:rsidRDefault="002F6ED5">
            <w:pPr>
              <w:pStyle w:val="TableParagraph"/>
              <w:spacing w:before="6"/>
              <w:rPr>
                <w:i/>
                <w:sz w:val="20"/>
              </w:rPr>
            </w:pPr>
          </w:p>
          <w:p w:rsidR="002F6ED5" w:rsidRDefault="00CB38D1">
            <w:pPr>
              <w:pStyle w:val="TableParagraph"/>
              <w:ind w:left="104" w:right="171"/>
              <w:rPr>
                <w:b/>
                <w:sz w:val="24"/>
              </w:rPr>
            </w:pPr>
            <w:r>
              <w:rPr>
                <w:b/>
                <w:sz w:val="24"/>
              </w:rPr>
              <w:t>Сроки</w:t>
            </w:r>
            <w:r>
              <w:rPr>
                <w:b/>
                <w:spacing w:val="1"/>
                <w:sz w:val="24"/>
              </w:rPr>
              <w:t xml:space="preserve"> </w:t>
            </w:r>
            <w:r>
              <w:rPr>
                <w:b/>
                <w:spacing w:val="-1"/>
                <w:sz w:val="24"/>
              </w:rPr>
              <w:t>проведен</w:t>
            </w:r>
            <w:r>
              <w:rPr>
                <w:b/>
                <w:spacing w:val="-57"/>
                <w:sz w:val="24"/>
              </w:rPr>
              <w:t xml:space="preserve"> </w:t>
            </w:r>
            <w:r>
              <w:rPr>
                <w:b/>
                <w:sz w:val="24"/>
              </w:rPr>
              <w:t>ия</w:t>
            </w:r>
          </w:p>
        </w:tc>
      </w:tr>
    </w:tbl>
    <w:p w:rsidR="002F6ED5" w:rsidRDefault="002F6ED5">
      <w:pPr>
        <w:rPr>
          <w:sz w:val="24"/>
        </w:rPr>
        <w:sectPr w:rsidR="002F6ED5">
          <w:pgSz w:w="11910" w:h="16840"/>
          <w:pgMar w:top="1100" w:right="300" w:bottom="1140" w:left="600" w:header="0" w:footer="88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99"/>
        <w:gridCol w:w="2694"/>
        <w:gridCol w:w="3544"/>
        <w:gridCol w:w="1302"/>
      </w:tblGrid>
      <w:tr w:rsidR="002F6ED5">
        <w:trPr>
          <w:trHeight w:val="1872"/>
        </w:trPr>
        <w:tc>
          <w:tcPr>
            <w:tcW w:w="2699" w:type="dxa"/>
            <w:tcBorders>
              <w:top w:val="nil"/>
            </w:tcBorders>
          </w:tcPr>
          <w:p w:rsidR="002F6ED5" w:rsidRDefault="00CB38D1">
            <w:pPr>
              <w:pStyle w:val="TableParagraph"/>
              <w:spacing w:before="1"/>
              <w:ind w:left="110" w:right="153"/>
              <w:rPr>
                <w:sz w:val="24"/>
              </w:rPr>
            </w:pPr>
            <w:r>
              <w:rPr>
                <w:sz w:val="24"/>
              </w:rPr>
              <w:lastRenderedPageBreak/>
              <w:t>Информирование</w:t>
            </w:r>
            <w:r>
              <w:rPr>
                <w:spacing w:val="1"/>
                <w:sz w:val="24"/>
              </w:rPr>
              <w:t xml:space="preserve"> </w:t>
            </w:r>
            <w:r>
              <w:rPr>
                <w:sz w:val="24"/>
              </w:rPr>
              <w:t>родителей (законных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социальным, правовым</w:t>
            </w:r>
            <w:r>
              <w:rPr>
                <w:spacing w:val="-57"/>
                <w:sz w:val="24"/>
              </w:rPr>
              <w:t xml:space="preserve"> </w:t>
            </w:r>
            <w:r>
              <w:rPr>
                <w:sz w:val="24"/>
              </w:rPr>
              <w:t>и</w:t>
            </w:r>
            <w:r>
              <w:rPr>
                <w:spacing w:val="1"/>
                <w:sz w:val="24"/>
              </w:rPr>
              <w:t xml:space="preserve"> </w:t>
            </w:r>
            <w:r>
              <w:rPr>
                <w:sz w:val="24"/>
              </w:rPr>
              <w:t>другим</w:t>
            </w:r>
            <w:r>
              <w:rPr>
                <w:spacing w:val="2"/>
                <w:sz w:val="24"/>
              </w:rPr>
              <w:t xml:space="preserve"> </w:t>
            </w:r>
            <w:r>
              <w:rPr>
                <w:sz w:val="24"/>
              </w:rPr>
              <w:t>вопросам</w:t>
            </w:r>
          </w:p>
        </w:tc>
        <w:tc>
          <w:tcPr>
            <w:tcW w:w="2694" w:type="dxa"/>
            <w:tcBorders>
              <w:top w:val="nil"/>
            </w:tcBorders>
          </w:tcPr>
          <w:p w:rsidR="002F6ED5" w:rsidRDefault="002F6ED5">
            <w:pPr>
              <w:pStyle w:val="TableParagraph"/>
              <w:rPr>
                <w:i/>
                <w:sz w:val="36"/>
              </w:rPr>
            </w:pPr>
          </w:p>
          <w:p w:rsidR="002F6ED5" w:rsidRDefault="00CB38D1">
            <w:pPr>
              <w:pStyle w:val="TableParagraph"/>
              <w:ind w:left="104" w:right="613"/>
              <w:rPr>
                <w:sz w:val="24"/>
              </w:rPr>
            </w:pPr>
            <w:r>
              <w:rPr>
                <w:sz w:val="24"/>
              </w:rPr>
              <w:t>Организация</w:t>
            </w:r>
            <w:r>
              <w:rPr>
                <w:spacing w:val="1"/>
                <w:sz w:val="24"/>
              </w:rPr>
              <w:t xml:space="preserve"> </w:t>
            </w:r>
            <w:r>
              <w:rPr>
                <w:sz w:val="24"/>
              </w:rPr>
              <w:t>работы семинаров,</w:t>
            </w:r>
            <w:r>
              <w:rPr>
                <w:spacing w:val="-57"/>
                <w:sz w:val="24"/>
              </w:rPr>
              <w:t xml:space="preserve"> </w:t>
            </w:r>
            <w:r>
              <w:rPr>
                <w:sz w:val="24"/>
              </w:rPr>
              <w:t>тренингов.</w:t>
            </w:r>
          </w:p>
        </w:tc>
        <w:tc>
          <w:tcPr>
            <w:tcW w:w="3544" w:type="dxa"/>
            <w:tcBorders>
              <w:top w:val="nil"/>
            </w:tcBorders>
          </w:tcPr>
          <w:p w:rsidR="002F6ED5" w:rsidRDefault="002F6ED5">
            <w:pPr>
              <w:pStyle w:val="TableParagraph"/>
              <w:rPr>
                <w:i/>
                <w:sz w:val="26"/>
              </w:rPr>
            </w:pPr>
          </w:p>
          <w:p w:rsidR="002F6ED5" w:rsidRDefault="002F6ED5">
            <w:pPr>
              <w:pStyle w:val="TableParagraph"/>
              <w:spacing w:before="9"/>
              <w:rPr>
                <w:i/>
                <w:sz w:val="33"/>
              </w:rPr>
            </w:pPr>
          </w:p>
          <w:p w:rsidR="002F6ED5" w:rsidRDefault="00CB38D1">
            <w:pPr>
              <w:pStyle w:val="TableParagraph"/>
              <w:ind w:left="104"/>
              <w:rPr>
                <w:sz w:val="24"/>
              </w:rPr>
            </w:pPr>
            <w:r>
              <w:rPr>
                <w:sz w:val="24"/>
              </w:rPr>
              <w:t>Информационные</w:t>
            </w:r>
            <w:r>
              <w:rPr>
                <w:spacing w:val="-8"/>
                <w:sz w:val="24"/>
              </w:rPr>
              <w:t xml:space="preserve"> </w:t>
            </w:r>
            <w:r>
              <w:rPr>
                <w:sz w:val="24"/>
              </w:rPr>
              <w:t>мероприятия</w:t>
            </w:r>
          </w:p>
        </w:tc>
        <w:tc>
          <w:tcPr>
            <w:tcW w:w="1302" w:type="dxa"/>
            <w:tcBorders>
              <w:top w:val="nil"/>
            </w:tcBorders>
          </w:tcPr>
          <w:p w:rsidR="002F6ED5" w:rsidRDefault="002F6ED5">
            <w:pPr>
              <w:pStyle w:val="TableParagraph"/>
              <w:rPr>
                <w:i/>
                <w:sz w:val="26"/>
              </w:rPr>
            </w:pPr>
          </w:p>
          <w:p w:rsidR="002F6ED5" w:rsidRDefault="002F6ED5">
            <w:pPr>
              <w:pStyle w:val="TableParagraph"/>
              <w:spacing w:before="3"/>
              <w:rPr>
                <w:i/>
              </w:rPr>
            </w:pPr>
          </w:p>
          <w:p w:rsidR="002F6ED5" w:rsidRDefault="00CB38D1">
            <w:pPr>
              <w:pStyle w:val="TableParagraph"/>
              <w:spacing w:line="237" w:lineRule="auto"/>
              <w:ind w:left="104" w:right="182"/>
              <w:rPr>
                <w:sz w:val="24"/>
              </w:rPr>
            </w:pPr>
            <w:r>
              <w:rPr>
                <w:sz w:val="24"/>
              </w:rPr>
              <w:t>в течение</w:t>
            </w:r>
            <w:r>
              <w:rPr>
                <w:spacing w:val="-57"/>
                <w:sz w:val="24"/>
              </w:rPr>
              <w:t xml:space="preserve"> </w:t>
            </w:r>
            <w:r>
              <w:rPr>
                <w:sz w:val="24"/>
              </w:rPr>
              <w:t>года</w:t>
            </w:r>
          </w:p>
        </w:tc>
      </w:tr>
      <w:tr w:rsidR="002F6ED5">
        <w:trPr>
          <w:trHeight w:val="2457"/>
        </w:trPr>
        <w:tc>
          <w:tcPr>
            <w:tcW w:w="2699" w:type="dxa"/>
          </w:tcPr>
          <w:p w:rsidR="002F6ED5" w:rsidRDefault="00CB38D1">
            <w:pPr>
              <w:pStyle w:val="TableParagraph"/>
              <w:spacing w:before="15"/>
              <w:ind w:left="110" w:right="113"/>
              <w:rPr>
                <w:sz w:val="24"/>
              </w:rPr>
            </w:pPr>
            <w:r>
              <w:rPr>
                <w:sz w:val="24"/>
              </w:rPr>
              <w:t>Психолого-</w:t>
            </w:r>
            <w:r>
              <w:rPr>
                <w:spacing w:val="1"/>
                <w:sz w:val="24"/>
              </w:rPr>
              <w:t xml:space="preserve"> </w:t>
            </w:r>
            <w:r>
              <w:rPr>
                <w:sz w:val="24"/>
              </w:rPr>
              <w:t>педагогическое</w:t>
            </w:r>
            <w:r>
              <w:rPr>
                <w:spacing w:val="1"/>
                <w:sz w:val="24"/>
              </w:rPr>
              <w:t xml:space="preserve"> </w:t>
            </w:r>
            <w:r>
              <w:rPr>
                <w:sz w:val="24"/>
              </w:rPr>
              <w:t>просвещение</w:t>
            </w:r>
            <w:r>
              <w:rPr>
                <w:spacing w:val="1"/>
                <w:sz w:val="24"/>
              </w:rPr>
              <w:t xml:space="preserve"> </w:t>
            </w:r>
            <w:r>
              <w:rPr>
                <w:sz w:val="24"/>
              </w:rPr>
              <w:t>педагогических</w:t>
            </w:r>
            <w:r>
              <w:rPr>
                <w:spacing w:val="1"/>
                <w:sz w:val="24"/>
              </w:rPr>
              <w:t xml:space="preserve"> </w:t>
            </w:r>
            <w:r>
              <w:rPr>
                <w:sz w:val="24"/>
              </w:rPr>
              <w:t>работников по</w:t>
            </w:r>
            <w:r>
              <w:rPr>
                <w:spacing w:val="1"/>
                <w:sz w:val="24"/>
              </w:rPr>
              <w:t xml:space="preserve"> </w:t>
            </w:r>
            <w:r>
              <w:rPr>
                <w:sz w:val="24"/>
              </w:rPr>
              <w:t>вопросам</w:t>
            </w:r>
            <w:r>
              <w:rPr>
                <w:spacing w:val="1"/>
                <w:sz w:val="24"/>
              </w:rPr>
              <w:t xml:space="preserve"> </w:t>
            </w:r>
            <w:r>
              <w:rPr>
                <w:sz w:val="24"/>
              </w:rPr>
              <w:t>развития,</w:t>
            </w:r>
            <w:r>
              <w:rPr>
                <w:spacing w:val="1"/>
                <w:sz w:val="24"/>
              </w:rPr>
              <w:t xml:space="preserve"> </w:t>
            </w:r>
            <w:r>
              <w:rPr>
                <w:sz w:val="24"/>
              </w:rPr>
              <w:t>обучения и воспитания</w:t>
            </w:r>
            <w:r>
              <w:rPr>
                <w:spacing w:val="1"/>
                <w:sz w:val="24"/>
              </w:rPr>
              <w:t xml:space="preserve"> </w:t>
            </w:r>
            <w:r>
              <w:rPr>
                <w:sz w:val="24"/>
              </w:rPr>
              <w:t>данной</w:t>
            </w:r>
            <w:r>
              <w:rPr>
                <w:spacing w:val="-5"/>
                <w:sz w:val="24"/>
              </w:rPr>
              <w:t xml:space="preserve"> </w:t>
            </w:r>
            <w:r>
              <w:rPr>
                <w:sz w:val="24"/>
              </w:rPr>
              <w:t>категории</w:t>
            </w:r>
            <w:r>
              <w:rPr>
                <w:spacing w:val="-5"/>
                <w:sz w:val="24"/>
              </w:rPr>
              <w:t xml:space="preserve"> </w:t>
            </w:r>
            <w:r>
              <w:rPr>
                <w:sz w:val="24"/>
              </w:rPr>
              <w:t>детей</w:t>
            </w:r>
          </w:p>
        </w:tc>
        <w:tc>
          <w:tcPr>
            <w:tcW w:w="2694" w:type="dxa"/>
          </w:tcPr>
          <w:p w:rsidR="002F6ED5" w:rsidRDefault="002F6ED5">
            <w:pPr>
              <w:pStyle w:val="TableParagraph"/>
              <w:rPr>
                <w:i/>
                <w:sz w:val="26"/>
              </w:rPr>
            </w:pPr>
          </w:p>
          <w:p w:rsidR="002F6ED5" w:rsidRDefault="002F6ED5">
            <w:pPr>
              <w:pStyle w:val="TableParagraph"/>
              <w:spacing w:before="5"/>
              <w:rPr>
                <w:i/>
                <w:sz w:val="35"/>
              </w:rPr>
            </w:pPr>
          </w:p>
          <w:p w:rsidR="002F6ED5" w:rsidRDefault="00CB38D1">
            <w:pPr>
              <w:pStyle w:val="TableParagraph"/>
              <w:ind w:left="104" w:right="1117"/>
              <w:rPr>
                <w:sz w:val="24"/>
              </w:rPr>
            </w:pPr>
            <w:r>
              <w:rPr>
                <w:sz w:val="24"/>
              </w:rPr>
              <w:t>Организация</w:t>
            </w:r>
            <w:r>
              <w:rPr>
                <w:spacing w:val="1"/>
                <w:sz w:val="24"/>
              </w:rPr>
              <w:t xml:space="preserve"> </w:t>
            </w:r>
            <w:r>
              <w:rPr>
                <w:sz w:val="24"/>
              </w:rPr>
              <w:t>методических</w:t>
            </w:r>
            <w:r>
              <w:rPr>
                <w:spacing w:val="-57"/>
                <w:sz w:val="24"/>
              </w:rPr>
              <w:t xml:space="preserve"> </w:t>
            </w:r>
            <w:r>
              <w:rPr>
                <w:sz w:val="24"/>
              </w:rPr>
              <w:t>мероприятий</w:t>
            </w:r>
          </w:p>
        </w:tc>
        <w:tc>
          <w:tcPr>
            <w:tcW w:w="3544" w:type="dxa"/>
          </w:tcPr>
          <w:p w:rsidR="002F6ED5" w:rsidRDefault="002F6ED5">
            <w:pPr>
              <w:pStyle w:val="TableParagraph"/>
              <w:rPr>
                <w:i/>
                <w:sz w:val="26"/>
              </w:rPr>
            </w:pPr>
          </w:p>
          <w:p w:rsidR="002F6ED5" w:rsidRDefault="002F6ED5">
            <w:pPr>
              <w:pStyle w:val="TableParagraph"/>
              <w:rPr>
                <w:i/>
                <w:sz w:val="26"/>
              </w:rPr>
            </w:pPr>
          </w:p>
          <w:p w:rsidR="002F6ED5" w:rsidRDefault="002F6ED5">
            <w:pPr>
              <w:pStyle w:val="TableParagraph"/>
              <w:spacing w:before="3"/>
              <w:rPr>
                <w:i/>
                <w:sz w:val="33"/>
              </w:rPr>
            </w:pPr>
          </w:p>
          <w:p w:rsidR="002F6ED5" w:rsidRDefault="00CB38D1">
            <w:pPr>
              <w:pStyle w:val="TableParagraph"/>
              <w:ind w:left="104"/>
              <w:rPr>
                <w:sz w:val="24"/>
              </w:rPr>
            </w:pPr>
            <w:r>
              <w:rPr>
                <w:sz w:val="24"/>
              </w:rPr>
              <w:t>Информационные</w:t>
            </w:r>
            <w:r>
              <w:rPr>
                <w:spacing w:val="-8"/>
                <w:sz w:val="24"/>
              </w:rPr>
              <w:t xml:space="preserve"> </w:t>
            </w:r>
            <w:r>
              <w:rPr>
                <w:sz w:val="24"/>
              </w:rPr>
              <w:t>мероприятия</w:t>
            </w:r>
          </w:p>
        </w:tc>
        <w:tc>
          <w:tcPr>
            <w:tcW w:w="1302" w:type="dxa"/>
          </w:tcPr>
          <w:p w:rsidR="002F6ED5" w:rsidRDefault="00CB38D1">
            <w:pPr>
              <w:pStyle w:val="TableParagraph"/>
              <w:ind w:left="104" w:right="355" w:firstLine="124"/>
              <w:rPr>
                <w:sz w:val="24"/>
              </w:rPr>
            </w:pPr>
            <w:r>
              <w:rPr>
                <w:sz w:val="24"/>
              </w:rPr>
              <w:t>в</w:t>
            </w:r>
            <w:r>
              <w:rPr>
                <w:spacing w:val="1"/>
                <w:sz w:val="24"/>
              </w:rPr>
              <w:t xml:space="preserve"> </w:t>
            </w:r>
            <w:r>
              <w:rPr>
                <w:sz w:val="24"/>
              </w:rPr>
              <w:t>течение</w:t>
            </w:r>
            <w:r>
              <w:rPr>
                <w:spacing w:val="-58"/>
                <w:sz w:val="24"/>
              </w:rPr>
              <w:t xml:space="preserve"> </w:t>
            </w:r>
            <w:r>
              <w:rPr>
                <w:sz w:val="24"/>
              </w:rPr>
              <w:t>года</w:t>
            </w:r>
          </w:p>
        </w:tc>
      </w:tr>
    </w:tbl>
    <w:p w:rsidR="002F6ED5" w:rsidRDefault="002F6ED5">
      <w:pPr>
        <w:pStyle w:val="a3"/>
        <w:ind w:left="0" w:firstLine="0"/>
        <w:jc w:val="left"/>
        <w:rPr>
          <w:i/>
          <w:sz w:val="20"/>
        </w:rPr>
      </w:pPr>
    </w:p>
    <w:p w:rsidR="002F6ED5" w:rsidRDefault="002F6ED5">
      <w:pPr>
        <w:pStyle w:val="a3"/>
        <w:spacing w:before="4"/>
        <w:ind w:left="0" w:firstLine="0"/>
        <w:jc w:val="left"/>
        <w:rPr>
          <w:i/>
          <w:sz w:val="20"/>
        </w:rPr>
      </w:pPr>
    </w:p>
    <w:p w:rsidR="002F6ED5" w:rsidRDefault="00CB38D1">
      <w:pPr>
        <w:pStyle w:val="Heading1"/>
        <w:numPr>
          <w:ilvl w:val="2"/>
          <w:numId w:val="32"/>
        </w:numPr>
        <w:tabs>
          <w:tab w:val="left" w:pos="2011"/>
        </w:tabs>
        <w:spacing w:before="90"/>
        <w:ind w:right="404" w:firstLine="0"/>
      </w:pPr>
      <w:r>
        <w:t>Система</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 обучающихся с ограниченными возможностями здоровья, включающая</w:t>
      </w:r>
      <w:r>
        <w:rPr>
          <w:spacing w:val="1"/>
        </w:rPr>
        <w:t xml:space="preserve"> </w:t>
      </w:r>
      <w:r>
        <w:t>комплексное обследование, мониторинг динамики развития, успешности освоения</w:t>
      </w:r>
      <w:r>
        <w:rPr>
          <w:spacing w:val="1"/>
        </w:rPr>
        <w:t xml:space="preserve"> </w:t>
      </w:r>
      <w:r>
        <w:t>основной</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w:t>
      </w:r>
    </w:p>
    <w:p w:rsidR="002F6ED5" w:rsidRDefault="002F6ED5">
      <w:pPr>
        <w:pStyle w:val="a3"/>
        <w:spacing w:before="5"/>
        <w:ind w:left="0" w:firstLine="0"/>
        <w:jc w:val="left"/>
        <w:rPr>
          <w:b/>
          <w:sz w:val="23"/>
        </w:rPr>
      </w:pPr>
    </w:p>
    <w:p w:rsidR="002F6ED5" w:rsidRDefault="00CB38D1">
      <w:pPr>
        <w:pStyle w:val="a3"/>
        <w:ind w:left="1243" w:right="395"/>
      </w:pPr>
      <w:r>
        <w:t>Для реализации требований к ПКР, обозначенных в ФГОС ООО, создана рабочая</w:t>
      </w:r>
      <w:r>
        <w:rPr>
          <w:spacing w:val="1"/>
        </w:rPr>
        <w:t xml:space="preserve"> </w:t>
      </w:r>
      <w:r>
        <w:t>группа, в которую наряду с основными учителями включает следующих специалистов:</w:t>
      </w:r>
      <w:r>
        <w:rPr>
          <w:spacing w:val="1"/>
        </w:rPr>
        <w:t xml:space="preserve"> </w:t>
      </w:r>
      <w:r>
        <w:t>педагога-психолога,</w:t>
      </w:r>
      <w:r>
        <w:rPr>
          <w:spacing w:val="3"/>
        </w:rPr>
        <w:t xml:space="preserve"> </w:t>
      </w:r>
      <w:r>
        <w:t>социального</w:t>
      </w:r>
      <w:r>
        <w:rPr>
          <w:spacing w:val="6"/>
        </w:rPr>
        <w:t xml:space="preserve"> </w:t>
      </w:r>
      <w:r>
        <w:t>–педагога.</w:t>
      </w:r>
    </w:p>
    <w:p w:rsidR="002F6ED5" w:rsidRDefault="00CB38D1">
      <w:pPr>
        <w:pStyle w:val="a3"/>
        <w:spacing w:before="3"/>
        <w:ind w:left="1954" w:firstLine="0"/>
      </w:pPr>
      <w:r>
        <w:t>ПКР</w:t>
      </w:r>
      <w:r>
        <w:rPr>
          <w:spacing w:val="-2"/>
        </w:rPr>
        <w:t xml:space="preserve"> </w:t>
      </w:r>
      <w:r>
        <w:t>разработана</w:t>
      </w:r>
      <w:r>
        <w:rPr>
          <w:spacing w:val="-3"/>
        </w:rPr>
        <w:t xml:space="preserve"> </w:t>
      </w:r>
      <w:r>
        <w:t>рабочей</w:t>
      </w:r>
      <w:r>
        <w:rPr>
          <w:spacing w:val="-6"/>
        </w:rPr>
        <w:t xml:space="preserve"> </w:t>
      </w:r>
      <w:r>
        <w:t>группой</w:t>
      </w:r>
      <w:r>
        <w:rPr>
          <w:spacing w:val="-6"/>
        </w:rPr>
        <w:t xml:space="preserve"> </w:t>
      </w:r>
      <w:r>
        <w:t>образовательной</w:t>
      </w:r>
      <w:r>
        <w:rPr>
          <w:spacing w:val="-6"/>
        </w:rPr>
        <w:t xml:space="preserve"> </w:t>
      </w:r>
      <w:r>
        <w:t>организации</w:t>
      </w:r>
      <w:r>
        <w:rPr>
          <w:spacing w:val="-5"/>
        </w:rPr>
        <w:t xml:space="preserve"> </w:t>
      </w:r>
      <w:r>
        <w:t>поэтапно.</w:t>
      </w:r>
    </w:p>
    <w:p w:rsidR="002F6ED5" w:rsidRDefault="00CB38D1">
      <w:pPr>
        <w:pStyle w:val="Heading1"/>
        <w:spacing w:before="2" w:line="275" w:lineRule="exact"/>
        <w:ind w:left="1954"/>
      </w:pPr>
      <w:r>
        <w:t>Этапы реализации</w:t>
      </w:r>
      <w:r>
        <w:rPr>
          <w:spacing w:val="-3"/>
        </w:rPr>
        <w:t xml:space="preserve"> </w:t>
      </w:r>
      <w:r>
        <w:t>программы:</w:t>
      </w:r>
    </w:p>
    <w:p w:rsidR="002F6ED5" w:rsidRDefault="00CB38D1">
      <w:pPr>
        <w:pStyle w:val="a4"/>
        <w:numPr>
          <w:ilvl w:val="0"/>
          <w:numId w:val="28"/>
        </w:numPr>
        <w:tabs>
          <w:tab w:val="left" w:pos="2137"/>
        </w:tabs>
        <w:ind w:right="399" w:firstLine="710"/>
        <w:rPr>
          <w:sz w:val="24"/>
        </w:rPr>
      </w:pPr>
      <w:r>
        <w:rPr>
          <w:sz w:val="24"/>
        </w:rPr>
        <w:t>Этап сбора и анализа информации (информационно-аналитическая деятельность).</w:t>
      </w:r>
      <w:r>
        <w:rPr>
          <w:spacing w:val="-57"/>
          <w:sz w:val="24"/>
        </w:rPr>
        <w:t xml:space="preserve"> </w:t>
      </w:r>
      <w:r>
        <w:rPr>
          <w:sz w:val="24"/>
        </w:rPr>
        <w:t>Результатом</w:t>
      </w:r>
      <w:r>
        <w:rPr>
          <w:spacing w:val="1"/>
          <w:sz w:val="24"/>
        </w:rPr>
        <w:t xml:space="preserve"> </w:t>
      </w:r>
      <w:r>
        <w:rPr>
          <w:sz w:val="24"/>
        </w:rPr>
        <w:t>данного</w:t>
      </w:r>
      <w:r>
        <w:rPr>
          <w:spacing w:val="1"/>
          <w:sz w:val="24"/>
        </w:rPr>
        <w:t xml:space="preserve"> </w:t>
      </w:r>
      <w:r>
        <w:rPr>
          <w:sz w:val="24"/>
        </w:rPr>
        <w:t>этапа</w:t>
      </w:r>
      <w:r>
        <w:rPr>
          <w:spacing w:val="1"/>
          <w:sz w:val="24"/>
        </w:rPr>
        <w:t xml:space="preserve"> </w:t>
      </w:r>
      <w:r>
        <w:rPr>
          <w:sz w:val="24"/>
        </w:rPr>
        <w:t>является</w:t>
      </w:r>
      <w:r>
        <w:rPr>
          <w:spacing w:val="1"/>
          <w:sz w:val="24"/>
        </w:rPr>
        <w:t xml:space="preserve"> </w:t>
      </w:r>
      <w:r>
        <w:rPr>
          <w:sz w:val="24"/>
        </w:rPr>
        <w:t>оценка</w:t>
      </w:r>
      <w:r>
        <w:rPr>
          <w:spacing w:val="1"/>
          <w:sz w:val="24"/>
        </w:rPr>
        <w:t xml:space="preserve"> </w:t>
      </w:r>
      <w:r>
        <w:rPr>
          <w:sz w:val="24"/>
        </w:rPr>
        <w:t>контингента</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определения</w:t>
      </w:r>
      <w:r>
        <w:rPr>
          <w:spacing w:val="1"/>
          <w:sz w:val="24"/>
        </w:rPr>
        <w:t xml:space="preserve"> </w:t>
      </w:r>
      <w:r>
        <w:rPr>
          <w:sz w:val="24"/>
        </w:rPr>
        <w:t>специфики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оценка</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программно-методического</w:t>
      </w:r>
      <w:r>
        <w:rPr>
          <w:spacing w:val="1"/>
          <w:sz w:val="24"/>
        </w:rPr>
        <w:t xml:space="preserve"> </w:t>
      </w:r>
      <w:r>
        <w:rPr>
          <w:sz w:val="24"/>
        </w:rPr>
        <w:t>обеспечения,</w:t>
      </w:r>
      <w:r>
        <w:rPr>
          <w:spacing w:val="1"/>
          <w:sz w:val="24"/>
        </w:rPr>
        <w:t xml:space="preserve"> </w:t>
      </w:r>
      <w:r>
        <w:rPr>
          <w:sz w:val="24"/>
        </w:rPr>
        <w:t>материально-технической</w:t>
      </w:r>
      <w:r>
        <w:rPr>
          <w:spacing w:val="1"/>
          <w:sz w:val="24"/>
        </w:rPr>
        <w:t xml:space="preserve"> </w:t>
      </w:r>
      <w:r>
        <w:rPr>
          <w:sz w:val="24"/>
        </w:rPr>
        <w:t>и</w:t>
      </w:r>
      <w:r>
        <w:rPr>
          <w:spacing w:val="1"/>
          <w:sz w:val="24"/>
        </w:rPr>
        <w:t xml:space="preserve"> </w:t>
      </w:r>
      <w:r>
        <w:rPr>
          <w:sz w:val="24"/>
        </w:rPr>
        <w:t>кадровой</w:t>
      </w:r>
      <w:r>
        <w:rPr>
          <w:spacing w:val="1"/>
          <w:sz w:val="24"/>
        </w:rPr>
        <w:t xml:space="preserve"> </w:t>
      </w:r>
      <w:r>
        <w:rPr>
          <w:sz w:val="24"/>
        </w:rPr>
        <w:t>базы</w:t>
      </w:r>
      <w:r>
        <w:rPr>
          <w:spacing w:val="-57"/>
          <w:sz w:val="24"/>
        </w:rPr>
        <w:t xml:space="preserve"> </w:t>
      </w:r>
      <w:r>
        <w:rPr>
          <w:sz w:val="24"/>
        </w:rPr>
        <w:t>школы.</w:t>
      </w:r>
    </w:p>
    <w:p w:rsidR="002F6ED5" w:rsidRDefault="00CB38D1">
      <w:pPr>
        <w:pStyle w:val="a4"/>
        <w:numPr>
          <w:ilvl w:val="0"/>
          <w:numId w:val="28"/>
        </w:numPr>
        <w:tabs>
          <w:tab w:val="left" w:pos="2531"/>
        </w:tabs>
        <w:ind w:right="396" w:firstLine="710"/>
        <w:rPr>
          <w:sz w:val="24"/>
        </w:rPr>
      </w:pPr>
      <w:r>
        <w:rPr>
          <w:sz w:val="24"/>
        </w:rPr>
        <w:t>Этап</w:t>
      </w:r>
      <w:r>
        <w:rPr>
          <w:spacing w:val="1"/>
          <w:sz w:val="24"/>
        </w:rPr>
        <w:t xml:space="preserve"> </w:t>
      </w:r>
      <w:r>
        <w:rPr>
          <w:sz w:val="24"/>
        </w:rPr>
        <w:t>планирования,</w:t>
      </w:r>
      <w:r>
        <w:rPr>
          <w:spacing w:val="1"/>
          <w:sz w:val="24"/>
        </w:rPr>
        <w:t xml:space="preserve"> </w:t>
      </w:r>
      <w:r>
        <w:rPr>
          <w:sz w:val="24"/>
        </w:rPr>
        <w:t>организации,</w:t>
      </w:r>
      <w:r>
        <w:rPr>
          <w:spacing w:val="1"/>
          <w:sz w:val="24"/>
        </w:rPr>
        <w:t xml:space="preserve"> </w:t>
      </w:r>
      <w:r>
        <w:rPr>
          <w:sz w:val="24"/>
        </w:rPr>
        <w:t>координации</w:t>
      </w:r>
      <w:r>
        <w:rPr>
          <w:spacing w:val="1"/>
          <w:sz w:val="24"/>
        </w:rPr>
        <w:t xml:space="preserve"> </w:t>
      </w:r>
      <w:r>
        <w:rPr>
          <w:sz w:val="24"/>
        </w:rPr>
        <w:t>(организационно-</w:t>
      </w:r>
      <w:r>
        <w:rPr>
          <w:spacing w:val="1"/>
          <w:sz w:val="24"/>
        </w:rPr>
        <w:t xml:space="preserve"> </w:t>
      </w:r>
      <w:r>
        <w:rPr>
          <w:sz w:val="24"/>
        </w:rPr>
        <w:t>исполнительская</w:t>
      </w:r>
      <w:r>
        <w:rPr>
          <w:spacing w:val="1"/>
          <w:sz w:val="24"/>
        </w:rPr>
        <w:t xml:space="preserve"> </w:t>
      </w:r>
      <w:r>
        <w:rPr>
          <w:sz w:val="24"/>
        </w:rPr>
        <w:t>деятельность).</w:t>
      </w:r>
      <w:r>
        <w:rPr>
          <w:spacing w:val="1"/>
          <w:sz w:val="24"/>
        </w:rPr>
        <w:t xml:space="preserve"> </w:t>
      </w:r>
      <w:r>
        <w:rPr>
          <w:sz w:val="24"/>
        </w:rPr>
        <w:t>Результатом</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особым</w:t>
      </w:r>
      <w:r>
        <w:rPr>
          <w:spacing w:val="1"/>
          <w:sz w:val="24"/>
        </w:rPr>
        <w:t xml:space="preserve"> </w:t>
      </w:r>
      <w:r>
        <w:rPr>
          <w:sz w:val="24"/>
        </w:rPr>
        <w:t>образом,</w:t>
      </w:r>
      <w:r>
        <w:rPr>
          <w:spacing w:val="1"/>
          <w:sz w:val="24"/>
        </w:rPr>
        <w:t xml:space="preserve"> </w:t>
      </w:r>
      <w:r>
        <w:rPr>
          <w:sz w:val="24"/>
        </w:rPr>
        <w:t>организованный</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имеющий</w:t>
      </w:r>
      <w:r>
        <w:rPr>
          <w:spacing w:val="1"/>
          <w:sz w:val="24"/>
        </w:rPr>
        <w:t xml:space="preserve"> </w:t>
      </w:r>
      <w:r>
        <w:rPr>
          <w:sz w:val="24"/>
        </w:rPr>
        <w:t>коррекционно-развивающую</w:t>
      </w:r>
      <w:r>
        <w:rPr>
          <w:spacing w:val="1"/>
          <w:sz w:val="24"/>
        </w:rPr>
        <w:t xml:space="preserve"> </w:t>
      </w:r>
      <w:r>
        <w:rPr>
          <w:sz w:val="24"/>
        </w:rPr>
        <w:t>направленность</w:t>
      </w:r>
      <w:r>
        <w:rPr>
          <w:spacing w:val="1"/>
          <w:sz w:val="24"/>
        </w:rPr>
        <w:t xml:space="preserve"> </w:t>
      </w:r>
      <w:r>
        <w:rPr>
          <w:sz w:val="24"/>
        </w:rPr>
        <w:t>и</w:t>
      </w:r>
      <w:r>
        <w:rPr>
          <w:spacing w:val="1"/>
          <w:sz w:val="24"/>
        </w:rPr>
        <w:t xml:space="preserve"> </w:t>
      </w:r>
      <w:r>
        <w:rPr>
          <w:sz w:val="24"/>
        </w:rPr>
        <w:t>процесс</w:t>
      </w:r>
      <w:r>
        <w:rPr>
          <w:spacing w:val="1"/>
          <w:sz w:val="24"/>
        </w:rPr>
        <w:t xml:space="preserve"> </w:t>
      </w:r>
      <w:r>
        <w:rPr>
          <w:sz w:val="24"/>
        </w:rPr>
        <w:t>специального</w:t>
      </w:r>
      <w:r>
        <w:rPr>
          <w:spacing w:val="1"/>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 при специально созданных (вариативных) условиях обучения,</w:t>
      </w:r>
      <w:r>
        <w:rPr>
          <w:spacing w:val="1"/>
          <w:sz w:val="24"/>
        </w:rPr>
        <w:t xml:space="preserve"> </w:t>
      </w:r>
      <w:r>
        <w:rPr>
          <w:sz w:val="24"/>
        </w:rPr>
        <w:t>воспитания,</w:t>
      </w:r>
      <w:r>
        <w:rPr>
          <w:spacing w:val="3"/>
          <w:sz w:val="24"/>
        </w:rPr>
        <w:t xml:space="preserve"> </w:t>
      </w:r>
      <w:r>
        <w:rPr>
          <w:sz w:val="24"/>
        </w:rPr>
        <w:t>развития,</w:t>
      </w:r>
      <w:r>
        <w:rPr>
          <w:spacing w:val="2"/>
          <w:sz w:val="24"/>
        </w:rPr>
        <w:t xml:space="preserve"> </w:t>
      </w:r>
      <w:r>
        <w:rPr>
          <w:sz w:val="24"/>
        </w:rPr>
        <w:t>социализации</w:t>
      </w:r>
      <w:r>
        <w:rPr>
          <w:spacing w:val="2"/>
          <w:sz w:val="24"/>
        </w:rPr>
        <w:t xml:space="preserve"> </w:t>
      </w:r>
      <w:r>
        <w:rPr>
          <w:sz w:val="24"/>
        </w:rPr>
        <w:t>рассматриваемой</w:t>
      </w:r>
      <w:r>
        <w:rPr>
          <w:spacing w:val="3"/>
          <w:sz w:val="24"/>
        </w:rPr>
        <w:t xml:space="preserve"> </w:t>
      </w:r>
      <w:r>
        <w:rPr>
          <w:sz w:val="24"/>
        </w:rPr>
        <w:t>категории</w:t>
      </w:r>
      <w:r>
        <w:rPr>
          <w:spacing w:val="2"/>
          <w:sz w:val="24"/>
        </w:rPr>
        <w:t xml:space="preserve"> </w:t>
      </w:r>
      <w:r>
        <w:rPr>
          <w:sz w:val="24"/>
        </w:rPr>
        <w:t>детей.</w:t>
      </w:r>
    </w:p>
    <w:p w:rsidR="002F6ED5" w:rsidRDefault="00CB38D1">
      <w:pPr>
        <w:pStyle w:val="a4"/>
        <w:numPr>
          <w:ilvl w:val="0"/>
          <w:numId w:val="28"/>
        </w:numPr>
        <w:tabs>
          <w:tab w:val="left" w:pos="2425"/>
        </w:tabs>
        <w:ind w:right="400" w:firstLine="710"/>
        <w:rPr>
          <w:sz w:val="24"/>
        </w:rPr>
      </w:pPr>
      <w:r>
        <w:rPr>
          <w:sz w:val="24"/>
        </w:rPr>
        <w:t>Этап</w:t>
      </w:r>
      <w:r>
        <w:rPr>
          <w:spacing w:val="1"/>
          <w:sz w:val="24"/>
        </w:rPr>
        <w:t xml:space="preserve"> </w:t>
      </w:r>
      <w:r>
        <w:rPr>
          <w:sz w:val="24"/>
        </w:rPr>
        <w:t>диагностики</w:t>
      </w:r>
      <w:r>
        <w:rPr>
          <w:spacing w:val="1"/>
          <w:sz w:val="24"/>
        </w:rPr>
        <w:t xml:space="preserve"> </w:t>
      </w:r>
      <w:r>
        <w:rPr>
          <w:sz w:val="24"/>
        </w:rPr>
        <w:t>коррекционно-развивающей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(контрольно-диагностическая</w:t>
      </w:r>
      <w:r>
        <w:rPr>
          <w:spacing w:val="1"/>
          <w:sz w:val="24"/>
        </w:rPr>
        <w:t xml:space="preserve"> </w:t>
      </w:r>
      <w:r>
        <w:rPr>
          <w:sz w:val="24"/>
        </w:rPr>
        <w:t>деятельность).</w:t>
      </w:r>
      <w:r>
        <w:rPr>
          <w:spacing w:val="1"/>
          <w:sz w:val="24"/>
        </w:rPr>
        <w:t xml:space="preserve"> </w:t>
      </w:r>
      <w:r>
        <w:rPr>
          <w:sz w:val="24"/>
        </w:rPr>
        <w:t>Результатом</w:t>
      </w:r>
      <w:r>
        <w:rPr>
          <w:spacing w:val="1"/>
          <w:sz w:val="24"/>
        </w:rPr>
        <w:t xml:space="preserve"> </w:t>
      </w:r>
      <w:r>
        <w:rPr>
          <w:sz w:val="24"/>
        </w:rPr>
        <w:t>является</w:t>
      </w:r>
      <w:r>
        <w:rPr>
          <w:spacing w:val="1"/>
          <w:sz w:val="24"/>
        </w:rPr>
        <w:t xml:space="preserve"> </w:t>
      </w:r>
      <w:r>
        <w:rPr>
          <w:sz w:val="24"/>
        </w:rPr>
        <w:t>констатация</w:t>
      </w:r>
      <w:r>
        <w:rPr>
          <w:spacing w:val="1"/>
          <w:sz w:val="24"/>
        </w:rPr>
        <w:t xml:space="preserve"> </w:t>
      </w:r>
      <w:r>
        <w:rPr>
          <w:sz w:val="24"/>
        </w:rPr>
        <w:t>соответствия</w:t>
      </w:r>
      <w:r>
        <w:rPr>
          <w:spacing w:val="1"/>
          <w:sz w:val="24"/>
        </w:rPr>
        <w:t xml:space="preserve"> </w:t>
      </w:r>
      <w:r>
        <w:rPr>
          <w:sz w:val="24"/>
        </w:rPr>
        <w:t>созданных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выбранных</w:t>
      </w:r>
      <w:r>
        <w:rPr>
          <w:spacing w:val="1"/>
          <w:sz w:val="24"/>
        </w:rPr>
        <w:t xml:space="preserve"> </w:t>
      </w:r>
      <w:r>
        <w:rPr>
          <w:sz w:val="24"/>
        </w:rPr>
        <w:t>коррекционно-развивающих</w:t>
      </w:r>
      <w:r>
        <w:rPr>
          <w:spacing w:val="1"/>
          <w:sz w:val="24"/>
        </w:rPr>
        <w:t xml:space="preserve"> </w:t>
      </w:r>
      <w:r>
        <w:rPr>
          <w:sz w:val="24"/>
        </w:rPr>
        <w:t>и</w:t>
      </w:r>
      <w:r>
        <w:rPr>
          <w:spacing w:val="1"/>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особым</w:t>
      </w:r>
      <w:r>
        <w:rPr>
          <w:spacing w:val="-6"/>
          <w:sz w:val="24"/>
        </w:rPr>
        <w:t xml:space="preserve"> </w:t>
      </w:r>
      <w:r>
        <w:rPr>
          <w:sz w:val="24"/>
        </w:rPr>
        <w:t>образовательным</w:t>
      </w:r>
      <w:r>
        <w:rPr>
          <w:spacing w:val="-2"/>
          <w:sz w:val="24"/>
        </w:rPr>
        <w:t xml:space="preserve"> </w:t>
      </w:r>
      <w:r>
        <w:rPr>
          <w:sz w:val="24"/>
        </w:rPr>
        <w:t>потребностям</w:t>
      </w:r>
      <w:r>
        <w:rPr>
          <w:spacing w:val="-1"/>
          <w:sz w:val="24"/>
        </w:rPr>
        <w:t xml:space="preserve"> </w:t>
      </w:r>
      <w:r>
        <w:rPr>
          <w:sz w:val="24"/>
        </w:rPr>
        <w:t>ребенка.</w:t>
      </w:r>
    </w:p>
    <w:p w:rsidR="002F6ED5" w:rsidRDefault="00CB38D1">
      <w:pPr>
        <w:pStyle w:val="a4"/>
        <w:numPr>
          <w:ilvl w:val="0"/>
          <w:numId w:val="28"/>
        </w:numPr>
        <w:tabs>
          <w:tab w:val="left" w:pos="2228"/>
        </w:tabs>
        <w:spacing w:before="1"/>
        <w:ind w:right="401" w:firstLine="710"/>
        <w:rPr>
          <w:sz w:val="24"/>
        </w:rPr>
      </w:pPr>
      <w:r>
        <w:rPr>
          <w:sz w:val="24"/>
        </w:rPr>
        <w:t>Этап регуляции и корректировки. Результатом является внесение необходимых</w:t>
      </w:r>
      <w:r>
        <w:rPr>
          <w:spacing w:val="1"/>
          <w:sz w:val="24"/>
        </w:rPr>
        <w:t xml:space="preserve"> </w:t>
      </w:r>
      <w:r>
        <w:rPr>
          <w:sz w:val="24"/>
        </w:rPr>
        <w:t>изменений в образовательный процесс и процесс сопровождения детей с ограниченными</w:t>
      </w:r>
      <w:r>
        <w:rPr>
          <w:spacing w:val="1"/>
          <w:sz w:val="24"/>
        </w:rPr>
        <w:t xml:space="preserve"> </w:t>
      </w:r>
      <w:r>
        <w:rPr>
          <w:sz w:val="24"/>
        </w:rPr>
        <w:t>возможностями здоровья, корректировка условий и форм обучения, методов и приемов</w:t>
      </w:r>
      <w:r>
        <w:rPr>
          <w:spacing w:val="1"/>
          <w:sz w:val="24"/>
        </w:rPr>
        <w:t xml:space="preserve"> </w:t>
      </w:r>
      <w:r>
        <w:rPr>
          <w:sz w:val="24"/>
        </w:rPr>
        <w:t>работы.</w:t>
      </w:r>
    </w:p>
    <w:p w:rsidR="002F6ED5" w:rsidRDefault="00CB38D1">
      <w:pPr>
        <w:pStyle w:val="a3"/>
        <w:spacing w:before="3" w:line="237" w:lineRule="auto"/>
        <w:ind w:left="1243" w:right="402"/>
      </w:pPr>
      <w:r>
        <w:t>Психолого-медико-социальная помощь оказывается детям на основании заявления</w:t>
      </w:r>
      <w:r>
        <w:rPr>
          <w:spacing w:val="1"/>
        </w:rPr>
        <w:t xml:space="preserve"> </w:t>
      </w:r>
      <w:r>
        <w:t>или</w:t>
      </w:r>
      <w:r>
        <w:rPr>
          <w:spacing w:val="2"/>
        </w:rPr>
        <w:t xml:space="preserve"> </w:t>
      </w:r>
      <w:r>
        <w:t>согласия</w:t>
      </w:r>
      <w:r>
        <w:rPr>
          <w:spacing w:val="-4"/>
        </w:rPr>
        <w:t xml:space="preserve"> </w:t>
      </w:r>
      <w:r>
        <w:t>в</w:t>
      </w:r>
      <w:r>
        <w:rPr>
          <w:spacing w:val="-2"/>
        </w:rPr>
        <w:t xml:space="preserve"> </w:t>
      </w:r>
      <w:r>
        <w:t>письменной</w:t>
      </w:r>
      <w:r>
        <w:rPr>
          <w:spacing w:val="-2"/>
        </w:rPr>
        <w:t xml:space="preserve"> </w:t>
      </w:r>
      <w:r>
        <w:t>форме их</w:t>
      </w:r>
      <w:r>
        <w:rPr>
          <w:spacing w:val="-4"/>
        </w:rPr>
        <w:t xml:space="preserve"> </w:t>
      </w:r>
      <w:r>
        <w:t>родителей</w:t>
      </w:r>
      <w:r>
        <w:rPr>
          <w:spacing w:val="3"/>
        </w:rPr>
        <w:t xml:space="preserve"> </w:t>
      </w:r>
      <w:r>
        <w:t>(законных</w:t>
      </w:r>
      <w:r>
        <w:rPr>
          <w:spacing w:val="-4"/>
        </w:rPr>
        <w:t xml:space="preserve"> </w:t>
      </w:r>
      <w:r>
        <w:t>представителей).</w:t>
      </w:r>
    </w:p>
    <w:p w:rsidR="002F6ED5" w:rsidRDefault="00CB38D1">
      <w:pPr>
        <w:pStyle w:val="a3"/>
        <w:spacing w:before="5" w:line="237" w:lineRule="auto"/>
        <w:ind w:left="1243" w:right="402"/>
      </w:pPr>
      <w:r>
        <w:t>Комплексное</w:t>
      </w:r>
      <w:r>
        <w:rPr>
          <w:spacing w:val="1"/>
        </w:rPr>
        <w:t xml:space="preserve"> </w:t>
      </w:r>
      <w:r>
        <w:t>психолого-медико-социальное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1"/>
        </w:rPr>
        <w:t xml:space="preserve"> </w:t>
      </w:r>
      <w:r>
        <w:t>с</w:t>
      </w:r>
      <w:r>
        <w:rPr>
          <w:spacing w:val="10"/>
        </w:rPr>
        <w:t xml:space="preserve"> </w:t>
      </w:r>
      <w:r>
        <w:t>ОВЗ</w:t>
      </w:r>
      <w:r>
        <w:rPr>
          <w:spacing w:val="6"/>
        </w:rPr>
        <w:t xml:space="preserve"> </w:t>
      </w:r>
      <w:r>
        <w:t>обеспечиваются</w:t>
      </w:r>
      <w:r>
        <w:rPr>
          <w:spacing w:val="11"/>
        </w:rPr>
        <w:t xml:space="preserve"> </w:t>
      </w:r>
      <w:r>
        <w:t>специалистами</w:t>
      </w:r>
      <w:r>
        <w:rPr>
          <w:spacing w:val="3"/>
        </w:rPr>
        <w:t xml:space="preserve"> </w:t>
      </w:r>
      <w:r>
        <w:t>образовательной</w:t>
      </w:r>
      <w:r>
        <w:rPr>
          <w:spacing w:val="3"/>
        </w:rPr>
        <w:t xml:space="preserve"> </w:t>
      </w:r>
      <w:r>
        <w:t>организации</w:t>
      </w:r>
    </w:p>
    <w:p w:rsidR="002F6ED5" w:rsidRDefault="002F6ED5">
      <w:pPr>
        <w:spacing w:line="237" w:lineRule="auto"/>
        <w:sectPr w:rsidR="002F6ED5">
          <w:pgSz w:w="11910" w:h="16840"/>
          <w:pgMar w:top="1100" w:right="300" w:bottom="1140" w:left="600" w:header="0" w:footer="880" w:gutter="0"/>
          <w:cols w:space="720"/>
        </w:sectPr>
      </w:pPr>
    </w:p>
    <w:p w:rsidR="002F6ED5" w:rsidRDefault="00CB38D1">
      <w:pPr>
        <w:pStyle w:val="a3"/>
        <w:spacing w:before="66"/>
        <w:ind w:left="1243" w:right="406" w:firstLine="0"/>
      </w:pPr>
      <w:r>
        <w:lastRenderedPageBreak/>
        <w:t>(педагогом-психологом,</w:t>
      </w:r>
      <w:r>
        <w:rPr>
          <w:spacing w:val="1"/>
        </w:rPr>
        <w:t xml:space="preserve"> </w:t>
      </w:r>
      <w:r>
        <w:t>медицинским</w:t>
      </w:r>
      <w:r>
        <w:rPr>
          <w:spacing w:val="1"/>
        </w:rPr>
        <w:t xml:space="preserve"> </w:t>
      </w:r>
      <w:r>
        <w:t>работником),</w:t>
      </w:r>
      <w:r>
        <w:rPr>
          <w:spacing w:val="1"/>
        </w:rPr>
        <w:t xml:space="preserve"> </w:t>
      </w:r>
      <w:r>
        <w:t>регламентируются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ОО,</w:t>
      </w:r>
      <w:r>
        <w:rPr>
          <w:spacing w:val="1"/>
        </w:rPr>
        <w:t xml:space="preserve"> </w:t>
      </w:r>
      <w:r>
        <w:t>а</w:t>
      </w:r>
      <w:r>
        <w:rPr>
          <w:spacing w:val="1"/>
        </w:rPr>
        <w:t xml:space="preserve"> </w:t>
      </w:r>
      <w:r>
        <w:t>также</w:t>
      </w:r>
      <w:r>
        <w:rPr>
          <w:spacing w:val="1"/>
        </w:rPr>
        <w:t xml:space="preserve"> </w:t>
      </w:r>
      <w:r>
        <w:t>ее</w:t>
      </w:r>
      <w:r>
        <w:rPr>
          <w:spacing w:val="1"/>
        </w:rPr>
        <w:t xml:space="preserve"> </w:t>
      </w:r>
      <w:r>
        <w:t>уставом.</w:t>
      </w:r>
      <w:r>
        <w:rPr>
          <w:spacing w:val="1"/>
        </w:rPr>
        <w:t xml:space="preserve"> </w:t>
      </w:r>
      <w:r>
        <w:t>Реализуется</w:t>
      </w:r>
      <w:r>
        <w:rPr>
          <w:spacing w:val="1"/>
        </w:rPr>
        <w:t xml:space="preserve"> </w:t>
      </w:r>
      <w:r>
        <w:t>преимущественно</w:t>
      </w:r>
      <w:r>
        <w:rPr>
          <w:spacing w:val="1"/>
        </w:rPr>
        <w:t xml:space="preserve"> </w:t>
      </w:r>
      <w:r>
        <w:t>во</w:t>
      </w:r>
      <w:r>
        <w:rPr>
          <w:spacing w:val="1"/>
        </w:rPr>
        <w:t xml:space="preserve"> </w:t>
      </w:r>
      <w:r>
        <w:t>внеурочной</w:t>
      </w:r>
      <w:r>
        <w:rPr>
          <w:spacing w:val="2"/>
        </w:rPr>
        <w:t xml:space="preserve"> </w:t>
      </w:r>
      <w:r>
        <w:t>деятельности.</w:t>
      </w:r>
    </w:p>
    <w:p w:rsidR="002F6ED5" w:rsidRDefault="00CB38D1">
      <w:pPr>
        <w:pStyle w:val="a3"/>
        <w:spacing w:before="3"/>
        <w:ind w:left="1243" w:right="406"/>
      </w:pPr>
      <w:r>
        <w:t>Одним</w:t>
      </w:r>
      <w:r>
        <w:rPr>
          <w:spacing w:val="1"/>
        </w:rPr>
        <w:t xml:space="preserve"> </w:t>
      </w:r>
      <w:r>
        <w:t>из</w:t>
      </w:r>
      <w:r>
        <w:rPr>
          <w:spacing w:val="1"/>
        </w:rPr>
        <w:t xml:space="preserve"> </w:t>
      </w:r>
      <w:r>
        <w:t>условий</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является</w:t>
      </w:r>
      <w:r>
        <w:rPr>
          <w:spacing w:val="1"/>
        </w:rPr>
        <w:t xml:space="preserve"> </w:t>
      </w:r>
      <w:r>
        <w:t>тесное взаимодействие специалистов</w:t>
      </w:r>
      <w:r>
        <w:rPr>
          <w:spacing w:val="1"/>
        </w:rPr>
        <w:t xml:space="preserve"> </w:t>
      </w:r>
      <w:r>
        <w:t>при участии</w:t>
      </w:r>
      <w:r>
        <w:rPr>
          <w:spacing w:val="1"/>
        </w:rPr>
        <w:t xml:space="preserve"> </w:t>
      </w:r>
      <w:r>
        <w:t>педагогов образовательной</w:t>
      </w:r>
      <w:r>
        <w:rPr>
          <w:spacing w:val="1"/>
        </w:rPr>
        <w:t xml:space="preserve"> </w:t>
      </w:r>
      <w:r>
        <w:t>организации,</w:t>
      </w:r>
      <w:r>
        <w:rPr>
          <w:spacing w:val="-3"/>
        </w:rPr>
        <w:t xml:space="preserve"> </w:t>
      </w:r>
      <w:r>
        <w:t>представителей администрации</w:t>
      </w:r>
      <w:r>
        <w:rPr>
          <w:spacing w:val="-4"/>
        </w:rPr>
        <w:t xml:space="preserve"> </w:t>
      </w:r>
      <w:r>
        <w:t>и</w:t>
      </w:r>
      <w:r>
        <w:rPr>
          <w:spacing w:val="-3"/>
        </w:rPr>
        <w:t xml:space="preserve"> </w:t>
      </w:r>
      <w:r>
        <w:t>родителей</w:t>
      </w:r>
      <w:r>
        <w:rPr>
          <w:spacing w:val="-4"/>
        </w:rPr>
        <w:t xml:space="preserve"> </w:t>
      </w:r>
      <w:r>
        <w:t>(законных</w:t>
      </w:r>
      <w:r>
        <w:rPr>
          <w:spacing w:val="-5"/>
        </w:rPr>
        <w:t xml:space="preserve"> </w:t>
      </w:r>
      <w:r>
        <w:t>представителей).</w:t>
      </w:r>
    </w:p>
    <w:p w:rsidR="002F6ED5" w:rsidRDefault="00CB38D1">
      <w:pPr>
        <w:pStyle w:val="a3"/>
        <w:ind w:left="1243" w:right="405"/>
      </w:pPr>
      <w:r>
        <w:t>Медицинская поддержка и сопровождение обучающихся с ОВЗ в образовательной</w:t>
      </w:r>
      <w:r>
        <w:rPr>
          <w:spacing w:val="1"/>
        </w:rPr>
        <w:t xml:space="preserve"> </w:t>
      </w:r>
      <w:r>
        <w:t>организации осуществляются медицинским</w:t>
      </w:r>
      <w:r>
        <w:rPr>
          <w:spacing w:val="60"/>
        </w:rPr>
        <w:t xml:space="preserve"> </w:t>
      </w:r>
      <w:r>
        <w:t>работником (врачом, медицинской сестрой)</w:t>
      </w:r>
      <w:r>
        <w:rPr>
          <w:spacing w:val="1"/>
        </w:rPr>
        <w:t xml:space="preserve"> </w:t>
      </w:r>
      <w:r>
        <w:t>на регулярной основе и, помимо общих направлений работы со всеми обучающимися,</w:t>
      </w:r>
      <w:r>
        <w:rPr>
          <w:spacing w:val="1"/>
        </w:rPr>
        <w:t xml:space="preserve"> </w:t>
      </w:r>
      <w:r>
        <w:t>имеют определенную специфику в сопровождении школьников с ОВЗ. Так, медицинский</w:t>
      </w:r>
      <w:r>
        <w:rPr>
          <w:spacing w:val="1"/>
        </w:rPr>
        <w:t xml:space="preserve"> </w:t>
      </w:r>
      <w:r>
        <w:t>работник</w:t>
      </w:r>
      <w:r>
        <w:rPr>
          <w:spacing w:val="1"/>
        </w:rPr>
        <w:t xml:space="preserve"> </w:t>
      </w:r>
      <w:r>
        <w:t>участвует</w:t>
      </w:r>
      <w:r>
        <w:rPr>
          <w:spacing w:val="1"/>
        </w:rPr>
        <w:t xml:space="preserve"> </w:t>
      </w:r>
      <w:r>
        <w:t>в</w:t>
      </w:r>
      <w:r>
        <w:rPr>
          <w:spacing w:val="1"/>
        </w:rPr>
        <w:t xml:space="preserve"> </w:t>
      </w:r>
      <w:r>
        <w:t>диагностике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w:t>
      </w:r>
      <w:r>
        <w:rPr>
          <w:spacing w:val="1"/>
        </w:rPr>
        <w:t xml:space="preserve"> </w:t>
      </w:r>
      <w:r>
        <w:t>в</w:t>
      </w:r>
      <w:r>
        <w:rPr>
          <w:spacing w:val="1"/>
        </w:rPr>
        <w:t xml:space="preserve"> </w:t>
      </w:r>
      <w:r>
        <w:t>определении</w:t>
      </w:r>
      <w:r>
        <w:rPr>
          <w:spacing w:val="61"/>
        </w:rPr>
        <w:t xml:space="preserve"> </w:t>
      </w:r>
      <w:r>
        <w:t>их</w:t>
      </w:r>
      <w:r>
        <w:rPr>
          <w:spacing w:val="1"/>
        </w:rPr>
        <w:t xml:space="preserve"> </w:t>
      </w:r>
      <w:r>
        <w:t>индивидуального</w:t>
      </w:r>
      <w:r>
        <w:rPr>
          <w:spacing w:val="1"/>
        </w:rPr>
        <w:t xml:space="preserve"> </w:t>
      </w:r>
      <w:r>
        <w:t>образовательного</w:t>
      </w:r>
      <w:r>
        <w:rPr>
          <w:spacing w:val="1"/>
        </w:rPr>
        <w:t xml:space="preserve"> </w:t>
      </w:r>
      <w:r>
        <w:t>маршрута,</w:t>
      </w:r>
      <w:r>
        <w:rPr>
          <w:spacing w:val="1"/>
        </w:rPr>
        <w:t xml:space="preserve"> </w:t>
      </w:r>
      <w:r>
        <w:t>возможно</w:t>
      </w:r>
      <w:r>
        <w:rPr>
          <w:spacing w:val="1"/>
        </w:rPr>
        <w:t xml:space="preserve"> </w:t>
      </w:r>
      <w:r>
        <w:t>проведение</w:t>
      </w:r>
      <w:r>
        <w:rPr>
          <w:spacing w:val="1"/>
        </w:rPr>
        <w:t xml:space="preserve"> </w:t>
      </w:r>
      <w:r>
        <w:t>консультаций</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случае</w:t>
      </w:r>
      <w:r>
        <w:rPr>
          <w:spacing w:val="1"/>
        </w:rPr>
        <w:t xml:space="preserve"> </w:t>
      </w:r>
      <w:r>
        <w:t>необходимости оказывает</w:t>
      </w:r>
      <w:r>
        <w:rPr>
          <w:spacing w:val="1"/>
        </w:rPr>
        <w:t xml:space="preserve"> </w:t>
      </w:r>
      <w:r>
        <w:t>экстренную</w:t>
      </w:r>
      <w:r>
        <w:rPr>
          <w:spacing w:val="1"/>
        </w:rPr>
        <w:t xml:space="preserve"> </w:t>
      </w:r>
      <w:r>
        <w:t>(неотложную)</w:t>
      </w:r>
      <w:r>
        <w:rPr>
          <w:spacing w:val="1"/>
        </w:rPr>
        <w:t xml:space="preserve"> </w:t>
      </w:r>
      <w:r>
        <w:t>помощь.</w:t>
      </w:r>
      <w:r>
        <w:rPr>
          <w:spacing w:val="1"/>
        </w:rPr>
        <w:t xml:space="preserve"> </w:t>
      </w:r>
      <w:r>
        <w:t>Медицинский</w:t>
      </w:r>
      <w:r>
        <w:rPr>
          <w:spacing w:val="1"/>
        </w:rPr>
        <w:t xml:space="preserve"> </w:t>
      </w:r>
      <w:r>
        <w:t>работник,</w:t>
      </w:r>
      <w:r>
        <w:rPr>
          <w:spacing w:val="1"/>
        </w:rPr>
        <w:t xml:space="preserve"> </w:t>
      </w:r>
      <w:r>
        <w:t>являясь</w:t>
      </w:r>
      <w:r>
        <w:rPr>
          <w:spacing w:val="1"/>
        </w:rPr>
        <w:t xml:space="preserve"> </w:t>
      </w:r>
      <w:r>
        <w:t>сотрудником</w:t>
      </w:r>
      <w:r>
        <w:rPr>
          <w:spacing w:val="1"/>
        </w:rPr>
        <w:t xml:space="preserve"> </w:t>
      </w:r>
      <w:r>
        <w:t>профильного</w:t>
      </w:r>
      <w:r>
        <w:rPr>
          <w:spacing w:val="1"/>
        </w:rPr>
        <w:t xml:space="preserve"> </w:t>
      </w:r>
      <w:r>
        <w:t>медицинского</w:t>
      </w:r>
      <w:r>
        <w:rPr>
          <w:spacing w:val="1"/>
        </w:rPr>
        <w:t xml:space="preserve"> </w:t>
      </w:r>
      <w:r>
        <w:t>учреждения,</w:t>
      </w:r>
      <w:r>
        <w:rPr>
          <w:spacing w:val="3"/>
        </w:rPr>
        <w:t xml:space="preserve"> </w:t>
      </w:r>
      <w:r>
        <w:t>осуществляет</w:t>
      </w:r>
      <w:r>
        <w:rPr>
          <w:spacing w:val="1"/>
        </w:rPr>
        <w:t xml:space="preserve"> </w:t>
      </w:r>
      <w:r>
        <w:t>взаимодействие</w:t>
      </w:r>
      <w:r>
        <w:rPr>
          <w:spacing w:val="-5"/>
        </w:rPr>
        <w:t xml:space="preserve"> </w:t>
      </w:r>
      <w:r>
        <w:t>с родителями</w:t>
      </w:r>
      <w:r>
        <w:rPr>
          <w:spacing w:val="2"/>
        </w:rPr>
        <w:t xml:space="preserve"> </w:t>
      </w:r>
      <w:r>
        <w:t>детей</w:t>
      </w:r>
      <w:r>
        <w:rPr>
          <w:spacing w:val="2"/>
        </w:rPr>
        <w:t xml:space="preserve"> </w:t>
      </w:r>
      <w:r>
        <w:t>с ОВЗ.</w:t>
      </w:r>
    </w:p>
    <w:p w:rsidR="002F6ED5" w:rsidRDefault="00CB38D1">
      <w:pPr>
        <w:pStyle w:val="a3"/>
        <w:spacing w:before="1"/>
        <w:ind w:left="1243" w:right="399"/>
      </w:pPr>
      <w:r>
        <w:t>Социально-педагогическое</w:t>
      </w:r>
      <w:r>
        <w:rPr>
          <w:spacing w:val="1"/>
        </w:rPr>
        <w:t xml:space="preserve"> </w:t>
      </w:r>
      <w:r>
        <w:t>сопровождение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осуществляют</w:t>
      </w:r>
      <w:r>
        <w:rPr>
          <w:spacing w:val="1"/>
        </w:rPr>
        <w:t xml:space="preserve"> </w:t>
      </w:r>
      <w:r>
        <w:t>педагоги.</w:t>
      </w:r>
      <w:r>
        <w:rPr>
          <w:spacing w:val="1"/>
        </w:rPr>
        <w:t xml:space="preserve"> </w:t>
      </w:r>
      <w:r>
        <w:t>Деятельность</w:t>
      </w:r>
      <w:r>
        <w:rPr>
          <w:spacing w:val="1"/>
        </w:rPr>
        <w:t xml:space="preserve"> </w:t>
      </w:r>
      <w:r>
        <w:t>педагогов</w:t>
      </w:r>
      <w:r>
        <w:rPr>
          <w:spacing w:val="1"/>
        </w:rPr>
        <w:t xml:space="preserve"> </w:t>
      </w:r>
      <w:r>
        <w:t>направлена на защиту прав всех обучающихся, охрану их жизни и здоровья, соблюдение</w:t>
      </w:r>
      <w:r>
        <w:rPr>
          <w:spacing w:val="1"/>
        </w:rPr>
        <w:t xml:space="preserve"> </w:t>
      </w:r>
      <w:r>
        <w:t>их</w:t>
      </w:r>
      <w:r>
        <w:rPr>
          <w:spacing w:val="1"/>
        </w:rPr>
        <w:t xml:space="preserve"> </w:t>
      </w:r>
      <w:r>
        <w:t>интересов;</w:t>
      </w:r>
      <w:r>
        <w:rPr>
          <w:spacing w:val="1"/>
        </w:rPr>
        <w:t xml:space="preserve"> </w:t>
      </w:r>
      <w:r>
        <w:t>создание</w:t>
      </w:r>
      <w:r>
        <w:rPr>
          <w:spacing w:val="1"/>
        </w:rPr>
        <w:t xml:space="preserve"> </w:t>
      </w:r>
      <w:r>
        <w:t>для</w:t>
      </w:r>
      <w:r>
        <w:rPr>
          <w:spacing w:val="1"/>
        </w:rPr>
        <w:t xml:space="preserve"> </w:t>
      </w:r>
      <w:r>
        <w:t>школьников</w:t>
      </w:r>
      <w:r>
        <w:rPr>
          <w:spacing w:val="1"/>
        </w:rPr>
        <w:t xml:space="preserve"> </w:t>
      </w:r>
      <w:r>
        <w:t>комфортной</w:t>
      </w:r>
      <w:r>
        <w:rPr>
          <w:spacing w:val="1"/>
        </w:rPr>
        <w:t xml:space="preserve"> </w:t>
      </w:r>
      <w:r>
        <w:t>и</w:t>
      </w:r>
      <w:r>
        <w:rPr>
          <w:spacing w:val="60"/>
        </w:rPr>
        <w:t xml:space="preserve"> </w:t>
      </w:r>
      <w:r>
        <w:t>безопасной</w:t>
      </w:r>
      <w:r>
        <w:rPr>
          <w:spacing w:val="60"/>
        </w:rPr>
        <w:t xml:space="preserve"> </w:t>
      </w:r>
      <w:r>
        <w:t>образовательной</w:t>
      </w:r>
      <w:r>
        <w:rPr>
          <w:spacing w:val="1"/>
        </w:rPr>
        <w:t xml:space="preserve"> </w:t>
      </w:r>
      <w:r>
        <w:t>среды.</w:t>
      </w:r>
    </w:p>
    <w:p w:rsidR="002F6ED5" w:rsidRDefault="00CB38D1">
      <w:pPr>
        <w:pStyle w:val="a3"/>
        <w:ind w:left="1243" w:right="402" w:firstLine="706"/>
      </w:pPr>
      <w:r>
        <w:t>Педагоги (классные руководители)</w:t>
      </w:r>
      <w:r>
        <w:rPr>
          <w:spacing w:val="60"/>
        </w:rPr>
        <w:t xml:space="preserve"> </w:t>
      </w:r>
      <w:r>
        <w:t>(совместно с педагогом-психологом) участвует</w:t>
      </w:r>
      <w:r>
        <w:rPr>
          <w:spacing w:val="1"/>
        </w:rPr>
        <w:t xml:space="preserve"> </w:t>
      </w:r>
      <w:r>
        <w:t>в</w:t>
      </w:r>
      <w:r>
        <w:rPr>
          <w:spacing w:val="1"/>
        </w:rPr>
        <w:t xml:space="preserve"> </w:t>
      </w:r>
      <w:r>
        <w:t>изучении</w:t>
      </w:r>
      <w:r>
        <w:rPr>
          <w:spacing w:val="1"/>
        </w:rPr>
        <w:t xml:space="preserve"> </w:t>
      </w:r>
      <w:r>
        <w:t>особенностей</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их</w:t>
      </w:r>
      <w:r>
        <w:rPr>
          <w:spacing w:val="1"/>
        </w:rPr>
        <w:t xml:space="preserve"> </w:t>
      </w:r>
      <w:r>
        <w:t>условий</w:t>
      </w:r>
      <w:r>
        <w:rPr>
          <w:spacing w:val="1"/>
        </w:rPr>
        <w:t xml:space="preserve"> </w:t>
      </w:r>
      <w:r>
        <w:t>жизни</w:t>
      </w:r>
      <w:r>
        <w:rPr>
          <w:spacing w:val="1"/>
        </w:rPr>
        <w:t xml:space="preserve"> </w:t>
      </w:r>
      <w:r>
        <w:t>и</w:t>
      </w:r>
      <w:r>
        <w:rPr>
          <w:spacing w:val="61"/>
        </w:rPr>
        <w:t xml:space="preserve"> </w:t>
      </w:r>
      <w:r>
        <w:t>воспитания,</w:t>
      </w:r>
      <w:r>
        <w:rPr>
          <w:spacing w:val="1"/>
        </w:rPr>
        <w:t xml:space="preserve"> </w:t>
      </w:r>
      <w:r>
        <w:t>социального</w:t>
      </w:r>
      <w:r>
        <w:rPr>
          <w:spacing w:val="1"/>
        </w:rPr>
        <w:t xml:space="preserve"> </w:t>
      </w:r>
      <w:r>
        <w:t>статуса</w:t>
      </w:r>
      <w:r>
        <w:rPr>
          <w:spacing w:val="1"/>
        </w:rPr>
        <w:t xml:space="preserve"> </w:t>
      </w:r>
      <w:r>
        <w:t>семьи;</w:t>
      </w:r>
      <w:r>
        <w:rPr>
          <w:spacing w:val="1"/>
        </w:rPr>
        <w:t xml:space="preserve"> </w:t>
      </w:r>
      <w:r>
        <w:t>выявлении</w:t>
      </w:r>
      <w:r>
        <w:rPr>
          <w:spacing w:val="1"/>
        </w:rPr>
        <w:t xml:space="preserve"> </w:t>
      </w:r>
      <w:r>
        <w:t>признаков</w:t>
      </w:r>
      <w:r>
        <w:rPr>
          <w:spacing w:val="1"/>
        </w:rPr>
        <w:t xml:space="preserve"> </w:t>
      </w:r>
      <w:r>
        <w:t>семейного</w:t>
      </w:r>
      <w:r>
        <w:rPr>
          <w:spacing w:val="1"/>
        </w:rPr>
        <w:t xml:space="preserve"> </w:t>
      </w:r>
      <w:r>
        <w:t>неблагополучия;</w:t>
      </w:r>
      <w:r>
        <w:rPr>
          <w:spacing w:val="1"/>
        </w:rPr>
        <w:t xml:space="preserve"> </w:t>
      </w:r>
      <w:r>
        <w:t>своевременно оказывает социальную помощь и поддержку обучающимся и их семьям в</w:t>
      </w:r>
      <w:r>
        <w:rPr>
          <w:spacing w:val="1"/>
        </w:rPr>
        <w:t xml:space="preserve"> </w:t>
      </w:r>
      <w:r>
        <w:t>разрешении</w:t>
      </w:r>
      <w:r>
        <w:rPr>
          <w:spacing w:val="1"/>
        </w:rPr>
        <w:t xml:space="preserve"> </w:t>
      </w:r>
      <w:r>
        <w:t>конфликтов,</w:t>
      </w:r>
      <w:r>
        <w:rPr>
          <w:spacing w:val="1"/>
        </w:rPr>
        <w:t xml:space="preserve"> </w:t>
      </w:r>
      <w:r>
        <w:t>проблем,</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затрагивающих</w:t>
      </w:r>
      <w:r>
        <w:rPr>
          <w:spacing w:val="1"/>
        </w:rPr>
        <w:t xml:space="preserve"> </w:t>
      </w:r>
      <w:r>
        <w:t>интересы</w:t>
      </w:r>
      <w:r>
        <w:rPr>
          <w:spacing w:val="2"/>
        </w:rPr>
        <w:t xml:space="preserve"> </w:t>
      </w:r>
      <w:r>
        <w:t>подростков</w:t>
      </w:r>
      <w:r>
        <w:rPr>
          <w:spacing w:val="3"/>
        </w:rPr>
        <w:t xml:space="preserve"> </w:t>
      </w:r>
      <w:r>
        <w:t>с</w:t>
      </w:r>
      <w:r>
        <w:rPr>
          <w:spacing w:val="-4"/>
        </w:rPr>
        <w:t xml:space="preserve"> </w:t>
      </w:r>
      <w:r>
        <w:t>ОВЗ.</w:t>
      </w:r>
    </w:p>
    <w:p w:rsidR="002F6ED5" w:rsidRDefault="00CB38D1">
      <w:pPr>
        <w:pStyle w:val="a3"/>
        <w:ind w:left="1949" w:firstLine="0"/>
      </w:pPr>
      <w:r>
        <w:t>Основными</w:t>
      </w:r>
      <w:r>
        <w:rPr>
          <w:spacing w:val="-2"/>
        </w:rPr>
        <w:t xml:space="preserve"> </w:t>
      </w:r>
      <w:r>
        <w:t>формами</w:t>
      </w:r>
      <w:r>
        <w:rPr>
          <w:spacing w:val="-2"/>
        </w:rPr>
        <w:t xml:space="preserve"> </w:t>
      </w:r>
      <w:r>
        <w:t>работы</w:t>
      </w:r>
      <w:r>
        <w:rPr>
          <w:spacing w:val="53"/>
        </w:rPr>
        <w:t xml:space="preserve"> </w:t>
      </w:r>
      <w:r>
        <w:t>педагогов</w:t>
      </w:r>
      <w:r>
        <w:rPr>
          <w:spacing w:val="-2"/>
        </w:rPr>
        <w:t xml:space="preserve"> </w:t>
      </w:r>
      <w:r>
        <w:t>являются:</w:t>
      </w:r>
    </w:p>
    <w:p w:rsidR="002F6ED5" w:rsidRDefault="00CB38D1">
      <w:pPr>
        <w:pStyle w:val="a3"/>
        <w:spacing w:before="1" w:line="275" w:lineRule="exact"/>
        <w:ind w:left="1949" w:firstLine="0"/>
        <w:jc w:val="left"/>
      </w:pPr>
      <w:r>
        <w:t>-урок</w:t>
      </w:r>
      <w:r>
        <w:rPr>
          <w:spacing w:val="-2"/>
        </w:rPr>
        <w:t xml:space="preserve"> </w:t>
      </w:r>
      <w:r>
        <w:t>(за</w:t>
      </w:r>
      <w:r>
        <w:rPr>
          <w:spacing w:val="-1"/>
        </w:rPr>
        <w:t xml:space="preserve"> </w:t>
      </w:r>
      <w:r>
        <w:t>счет</w:t>
      </w:r>
      <w:r>
        <w:rPr>
          <w:spacing w:val="-3"/>
        </w:rPr>
        <w:t xml:space="preserve"> </w:t>
      </w:r>
      <w:r>
        <w:t>классных</w:t>
      </w:r>
      <w:r>
        <w:rPr>
          <w:spacing w:val="-5"/>
        </w:rPr>
        <w:t xml:space="preserve"> </w:t>
      </w:r>
      <w:r>
        <w:t>часов),</w:t>
      </w:r>
    </w:p>
    <w:p w:rsidR="002F6ED5" w:rsidRDefault="00CB38D1">
      <w:pPr>
        <w:pStyle w:val="a3"/>
        <w:spacing w:line="275" w:lineRule="exact"/>
        <w:ind w:left="1949" w:firstLine="0"/>
        <w:jc w:val="left"/>
      </w:pPr>
      <w:r>
        <w:t>-внеурочные</w:t>
      </w:r>
      <w:r>
        <w:rPr>
          <w:spacing w:val="-5"/>
        </w:rPr>
        <w:t xml:space="preserve"> </w:t>
      </w:r>
      <w:r>
        <w:t>индивидуальные</w:t>
      </w:r>
      <w:r>
        <w:rPr>
          <w:spacing w:val="-5"/>
        </w:rPr>
        <w:t xml:space="preserve"> </w:t>
      </w:r>
      <w:r>
        <w:t>(подгрупповые)</w:t>
      </w:r>
      <w:r>
        <w:rPr>
          <w:spacing w:val="-11"/>
        </w:rPr>
        <w:t xml:space="preserve"> </w:t>
      </w:r>
      <w:r>
        <w:t>занятия;</w:t>
      </w:r>
    </w:p>
    <w:p w:rsidR="002F6ED5" w:rsidRDefault="00CB38D1">
      <w:pPr>
        <w:pStyle w:val="a3"/>
        <w:spacing w:before="3" w:line="275" w:lineRule="exact"/>
        <w:ind w:left="1949" w:firstLine="0"/>
        <w:jc w:val="left"/>
      </w:pPr>
      <w:r>
        <w:t>-беседы</w:t>
      </w:r>
      <w:r>
        <w:rPr>
          <w:spacing w:val="-3"/>
        </w:rPr>
        <w:t xml:space="preserve"> </w:t>
      </w:r>
      <w:r>
        <w:t>(со</w:t>
      </w:r>
      <w:r>
        <w:rPr>
          <w:spacing w:val="-3"/>
        </w:rPr>
        <w:t xml:space="preserve"> </w:t>
      </w:r>
      <w:r>
        <w:t>школьниками,</w:t>
      </w:r>
      <w:r>
        <w:rPr>
          <w:spacing w:val="-6"/>
        </w:rPr>
        <w:t xml:space="preserve"> </w:t>
      </w:r>
      <w:r>
        <w:t>родителями,</w:t>
      </w:r>
      <w:r>
        <w:rPr>
          <w:spacing w:val="-2"/>
        </w:rPr>
        <w:t xml:space="preserve"> </w:t>
      </w:r>
      <w:r>
        <w:t>педагогами),</w:t>
      </w:r>
    </w:p>
    <w:p w:rsidR="002F6ED5" w:rsidRDefault="00CB38D1">
      <w:pPr>
        <w:pStyle w:val="a3"/>
        <w:spacing w:line="275" w:lineRule="exact"/>
        <w:ind w:left="1949" w:firstLine="0"/>
        <w:jc w:val="left"/>
      </w:pPr>
      <w:r>
        <w:t>-индивидуальные</w:t>
      </w:r>
      <w:r>
        <w:rPr>
          <w:spacing w:val="-7"/>
        </w:rPr>
        <w:t xml:space="preserve"> </w:t>
      </w:r>
      <w:r>
        <w:t>консультации</w:t>
      </w:r>
      <w:r>
        <w:rPr>
          <w:spacing w:val="-5"/>
        </w:rPr>
        <w:t xml:space="preserve"> </w:t>
      </w:r>
      <w:r>
        <w:t>(со</w:t>
      </w:r>
      <w:r>
        <w:rPr>
          <w:spacing w:val="-6"/>
        </w:rPr>
        <w:t xml:space="preserve"> </w:t>
      </w:r>
      <w:r>
        <w:t>школьниками,</w:t>
      </w:r>
      <w:r>
        <w:rPr>
          <w:spacing w:val="-8"/>
        </w:rPr>
        <w:t xml:space="preserve"> </w:t>
      </w:r>
      <w:r>
        <w:t>родителями,</w:t>
      </w:r>
      <w:r>
        <w:rPr>
          <w:spacing w:val="-4"/>
        </w:rPr>
        <w:t xml:space="preserve"> </w:t>
      </w:r>
      <w:r>
        <w:t>педагогами).</w:t>
      </w:r>
    </w:p>
    <w:p w:rsidR="002F6ED5" w:rsidRDefault="00CB38D1">
      <w:pPr>
        <w:pStyle w:val="a3"/>
        <w:spacing w:before="5" w:line="237" w:lineRule="auto"/>
        <w:ind w:left="1243" w:right="404" w:firstLine="706"/>
      </w:pPr>
      <w:r>
        <w:t>Возможны</w:t>
      </w:r>
      <w:r>
        <w:rPr>
          <w:spacing w:val="1"/>
        </w:rPr>
        <w:t xml:space="preserve"> </w:t>
      </w:r>
      <w:r>
        <w:t>также</w:t>
      </w:r>
      <w:r>
        <w:rPr>
          <w:spacing w:val="1"/>
        </w:rPr>
        <w:t xml:space="preserve"> </w:t>
      </w:r>
      <w:r>
        <w:t>выступления</w:t>
      </w:r>
      <w:r>
        <w:rPr>
          <w:spacing w:val="1"/>
        </w:rPr>
        <w:t xml:space="preserve"> </w:t>
      </w:r>
      <w:r>
        <w:t>специалиста</w:t>
      </w:r>
      <w:r>
        <w:rPr>
          <w:spacing w:val="1"/>
        </w:rPr>
        <w:t xml:space="preserve"> </w:t>
      </w:r>
      <w:r>
        <w:t>на</w:t>
      </w:r>
      <w:r>
        <w:rPr>
          <w:spacing w:val="1"/>
        </w:rPr>
        <w:t xml:space="preserve"> </w:t>
      </w:r>
      <w:r>
        <w:t>родительских</w:t>
      </w:r>
      <w:r>
        <w:rPr>
          <w:spacing w:val="1"/>
        </w:rPr>
        <w:t xml:space="preserve"> </w:t>
      </w:r>
      <w:r>
        <w:t>собраниях,</w:t>
      </w:r>
      <w:r>
        <w:rPr>
          <w:spacing w:val="1"/>
        </w:rPr>
        <w:t xml:space="preserve"> </w:t>
      </w:r>
      <w:r>
        <w:t>на</w:t>
      </w:r>
      <w:r>
        <w:rPr>
          <w:spacing w:val="1"/>
        </w:rPr>
        <w:t xml:space="preserve"> </w:t>
      </w:r>
      <w:r>
        <w:t>классных</w:t>
      </w:r>
      <w:r>
        <w:rPr>
          <w:spacing w:val="-5"/>
        </w:rPr>
        <w:t xml:space="preserve"> </w:t>
      </w:r>
      <w:r>
        <w:t>часах</w:t>
      </w:r>
      <w:r>
        <w:rPr>
          <w:spacing w:val="-4"/>
        </w:rPr>
        <w:t xml:space="preserve"> </w:t>
      </w:r>
      <w:r>
        <w:t>в</w:t>
      </w:r>
      <w:r>
        <w:rPr>
          <w:spacing w:val="2"/>
        </w:rPr>
        <w:t xml:space="preserve"> </w:t>
      </w:r>
      <w:r>
        <w:t>виде информационно-просветительских</w:t>
      </w:r>
      <w:r>
        <w:rPr>
          <w:spacing w:val="-4"/>
        </w:rPr>
        <w:t xml:space="preserve"> </w:t>
      </w:r>
      <w:r>
        <w:t>лекций</w:t>
      </w:r>
      <w:r>
        <w:rPr>
          <w:spacing w:val="2"/>
        </w:rPr>
        <w:t xml:space="preserve"> </w:t>
      </w:r>
      <w:r>
        <w:t>и</w:t>
      </w:r>
      <w:r>
        <w:rPr>
          <w:spacing w:val="1"/>
        </w:rPr>
        <w:t xml:space="preserve"> </w:t>
      </w:r>
      <w:r>
        <w:t>сообщений.</w:t>
      </w:r>
    </w:p>
    <w:p w:rsidR="002F6ED5" w:rsidRDefault="00CB38D1">
      <w:pPr>
        <w:pStyle w:val="a3"/>
        <w:spacing w:before="3"/>
        <w:ind w:left="1243" w:right="398"/>
      </w:pPr>
      <w:r>
        <w:t>Психологическое сопровождение обучающихся с ОВЗ</w:t>
      </w:r>
      <w:r>
        <w:rPr>
          <w:spacing w:val="1"/>
        </w:rPr>
        <w:t xml:space="preserve"> </w:t>
      </w:r>
      <w:r>
        <w:t>осуществляется в рамках</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психологической</w:t>
      </w:r>
      <w:r>
        <w:rPr>
          <w:spacing w:val="1"/>
        </w:rPr>
        <w:t xml:space="preserve"> </w:t>
      </w:r>
      <w:r>
        <w:t>службы.</w:t>
      </w:r>
      <w:r>
        <w:rPr>
          <w:spacing w:val="61"/>
        </w:rPr>
        <w:t xml:space="preserve"> </w:t>
      </w:r>
      <w:r>
        <w:t>Педагог-психолог</w:t>
      </w:r>
      <w:r>
        <w:rPr>
          <w:spacing w:val="1"/>
        </w:rPr>
        <w:t xml:space="preserve"> </w:t>
      </w:r>
      <w:r>
        <w:t>проводить занятия по комплексному изучению и развитию личности школьников с ОВЗ.</w:t>
      </w:r>
      <w:r>
        <w:rPr>
          <w:spacing w:val="1"/>
        </w:rPr>
        <w:t xml:space="preserve"> </w:t>
      </w:r>
      <w:r>
        <w:t>Работа</w:t>
      </w:r>
      <w:r>
        <w:rPr>
          <w:spacing w:val="1"/>
        </w:rPr>
        <w:t xml:space="preserve"> </w:t>
      </w:r>
      <w:r>
        <w:t>организована</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мини-группах.</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школьного</w:t>
      </w:r>
      <w:r>
        <w:rPr>
          <w:spacing w:val="1"/>
        </w:rPr>
        <w:t xml:space="preserve"> </w:t>
      </w:r>
      <w:r>
        <w:t>педагога-психолога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 и коррекции эмоционально-волевой сферы обучающихся; 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разработке</w:t>
      </w:r>
      <w:r>
        <w:rPr>
          <w:spacing w:val="1"/>
        </w:rPr>
        <w:t xml:space="preserve"> </w:t>
      </w:r>
      <w:r>
        <w:t>и</w:t>
      </w:r>
      <w:r>
        <w:rPr>
          <w:spacing w:val="1"/>
        </w:rPr>
        <w:t xml:space="preserve"> </w:t>
      </w:r>
      <w:r>
        <w:t>осуществлении</w:t>
      </w:r>
      <w:r>
        <w:rPr>
          <w:spacing w:val="1"/>
        </w:rPr>
        <w:t xml:space="preserve"> </w:t>
      </w:r>
      <w:r>
        <w:t>развивающих</w:t>
      </w:r>
      <w:r>
        <w:rPr>
          <w:spacing w:val="1"/>
        </w:rPr>
        <w:t xml:space="preserve"> </w:t>
      </w:r>
      <w:r>
        <w:t>программ; психологической профилактике, направленной на сохранение, укрепление и</w:t>
      </w:r>
      <w:r>
        <w:rPr>
          <w:spacing w:val="1"/>
        </w:rPr>
        <w:t xml:space="preserve"> </w:t>
      </w:r>
      <w:r>
        <w:t>развитие</w:t>
      </w:r>
      <w:r>
        <w:rPr>
          <w:spacing w:val="-5"/>
        </w:rPr>
        <w:t xml:space="preserve"> </w:t>
      </w:r>
      <w:r>
        <w:t>психологического</w:t>
      </w:r>
      <w:r>
        <w:rPr>
          <w:spacing w:val="2"/>
        </w:rPr>
        <w:t xml:space="preserve"> </w:t>
      </w:r>
      <w:r>
        <w:t>здоровья</w:t>
      </w:r>
      <w:r>
        <w:rPr>
          <w:spacing w:val="-4"/>
        </w:rPr>
        <w:t xml:space="preserve"> </w:t>
      </w:r>
      <w:r>
        <w:t>учащихся</w:t>
      </w:r>
      <w:r>
        <w:rPr>
          <w:spacing w:val="6"/>
        </w:rPr>
        <w:t xml:space="preserve"> </w:t>
      </w:r>
      <w:r>
        <w:t>с ОВЗ.</w:t>
      </w:r>
    </w:p>
    <w:p w:rsidR="002F6ED5" w:rsidRDefault="00CB38D1">
      <w:pPr>
        <w:pStyle w:val="a3"/>
        <w:spacing w:before="2"/>
        <w:ind w:left="1243" w:right="405"/>
      </w:pPr>
      <w:r>
        <w:t>Помимо</w:t>
      </w:r>
      <w:r>
        <w:rPr>
          <w:spacing w:val="1"/>
        </w:rPr>
        <w:t xml:space="preserve"> </w:t>
      </w:r>
      <w:r>
        <w:t>работы</w:t>
      </w:r>
      <w:r>
        <w:rPr>
          <w:spacing w:val="1"/>
        </w:rPr>
        <w:t xml:space="preserve"> </w:t>
      </w:r>
      <w:r>
        <w:t>со</w:t>
      </w:r>
      <w:r>
        <w:rPr>
          <w:spacing w:val="1"/>
        </w:rPr>
        <w:t xml:space="preserve"> </w:t>
      </w:r>
      <w:r>
        <w:t>школьниками</w:t>
      </w:r>
      <w:r>
        <w:rPr>
          <w:spacing w:val="1"/>
        </w:rPr>
        <w:t xml:space="preserve"> </w:t>
      </w:r>
      <w:r>
        <w:t>педагог-психолог</w:t>
      </w:r>
      <w:r>
        <w:rPr>
          <w:spacing w:val="1"/>
        </w:rPr>
        <w:t xml:space="preserve"> </w:t>
      </w:r>
      <w:r>
        <w:t>проводит</w:t>
      </w:r>
      <w:r>
        <w:rPr>
          <w:spacing w:val="1"/>
        </w:rPr>
        <w:t xml:space="preserve"> </w:t>
      </w:r>
      <w:r>
        <w:t>консультативную</w:t>
      </w:r>
      <w:r>
        <w:rPr>
          <w:spacing w:val="1"/>
        </w:rPr>
        <w:t xml:space="preserve"> </w:t>
      </w:r>
      <w:r>
        <w:t>работу с педагогами, администрацией школы и родителями по вопросам, связанным с</w:t>
      </w:r>
      <w:r>
        <w:rPr>
          <w:spacing w:val="1"/>
        </w:rPr>
        <w:t xml:space="preserve"> </w:t>
      </w:r>
      <w:r>
        <w:t>обучением</w:t>
      </w:r>
      <w:r>
        <w:rPr>
          <w:spacing w:val="2"/>
        </w:rPr>
        <w:t xml:space="preserve"> </w:t>
      </w:r>
      <w:r>
        <w:t>и</w:t>
      </w:r>
      <w:r>
        <w:rPr>
          <w:spacing w:val="-2"/>
        </w:rPr>
        <w:t xml:space="preserve"> </w:t>
      </w:r>
      <w:r>
        <w:t>воспитанием</w:t>
      </w:r>
      <w:r>
        <w:rPr>
          <w:spacing w:val="-1"/>
        </w:rPr>
        <w:t xml:space="preserve"> </w:t>
      </w:r>
      <w:r>
        <w:t>учащихся.</w:t>
      </w:r>
    </w:p>
    <w:p w:rsidR="002F6ED5" w:rsidRDefault="00CB38D1">
      <w:pPr>
        <w:pStyle w:val="a3"/>
        <w:ind w:left="1243" w:right="403"/>
      </w:pPr>
      <w:r>
        <w:t>Цель работы ПМПк: выявление особых образовательных потребностей учащихся с</w:t>
      </w:r>
      <w:r>
        <w:rPr>
          <w:spacing w:val="1"/>
        </w:rPr>
        <w:t xml:space="preserve"> </w:t>
      </w:r>
      <w:r>
        <w:t>ОВЗ</w:t>
      </w:r>
      <w:r>
        <w:rPr>
          <w:spacing w:val="1"/>
        </w:rPr>
        <w:t xml:space="preserve"> </w:t>
      </w:r>
      <w:r>
        <w:t>и</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составление,</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 обучения; выбор и</w:t>
      </w:r>
      <w:r>
        <w:rPr>
          <w:spacing w:val="1"/>
        </w:rPr>
        <w:t xml:space="preserve"> </w:t>
      </w:r>
      <w:r>
        <w:t>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и</w:t>
      </w:r>
      <w:r>
        <w:rPr>
          <w:spacing w:val="1"/>
        </w:rPr>
        <w:t xml:space="preserve"> </w:t>
      </w:r>
      <w:r>
        <w:t>успеваемости</w:t>
      </w:r>
      <w:r>
        <w:rPr>
          <w:spacing w:val="1"/>
        </w:rPr>
        <w:t xml:space="preserve"> </w:t>
      </w:r>
      <w:r>
        <w:t>школьников,</w:t>
      </w:r>
      <w:r>
        <w:rPr>
          <w:spacing w:val="1"/>
        </w:rPr>
        <w:t xml:space="preserve"> </w:t>
      </w:r>
      <w:r>
        <w:t>своевременно</w:t>
      </w:r>
      <w:r>
        <w:rPr>
          <w:spacing w:val="10"/>
        </w:rPr>
        <w:t xml:space="preserve"> </w:t>
      </w:r>
      <w:r>
        <w:t>вносят</w:t>
      </w:r>
      <w:r>
        <w:rPr>
          <w:spacing w:val="11"/>
        </w:rPr>
        <w:t xml:space="preserve"> </w:t>
      </w:r>
      <w:r>
        <w:t>коррективы</w:t>
      </w:r>
      <w:r>
        <w:rPr>
          <w:spacing w:val="9"/>
        </w:rPr>
        <w:t xml:space="preserve"> </w:t>
      </w:r>
      <w:r>
        <w:t>в</w:t>
      </w:r>
      <w:r>
        <w:rPr>
          <w:spacing w:val="9"/>
        </w:rPr>
        <w:t xml:space="preserve"> </w:t>
      </w:r>
      <w:r>
        <w:t>программу</w:t>
      </w:r>
      <w:r>
        <w:rPr>
          <w:spacing w:val="2"/>
        </w:rPr>
        <w:t xml:space="preserve"> </w:t>
      </w:r>
      <w:r>
        <w:t>обучения</w:t>
      </w:r>
      <w:r>
        <w:rPr>
          <w:spacing w:val="11"/>
        </w:rPr>
        <w:t xml:space="preserve"> </w:t>
      </w:r>
      <w:r>
        <w:t>и</w:t>
      </w:r>
      <w:r>
        <w:rPr>
          <w:spacing w:val="12"/>
        </w:rPr>
        <w:t xml:space="preserve"> </w:t>
      </w:r>
      <w:r>
        <w:t>в</w:t>
      </w:r>
      <w:r>
        <w:rPr>
          <w:spacing w:val="9"/>
        </w:rPr>
        <w:t xml:space="preserve"> </w:t>
      </w:r>
      <w:r>
        <w:t>рабочие</w:t>
      </w:r>
      <w:r>
        <w:rPr>
          <w:spacing w:val="10"/>
        </w:rPr>
        <w:t xml:space="preserve"> </w:t>
      </w:r>
      <w:r>
        <w:t>коррекционные</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ind w:left="1243" w:right="401" w:firstLine="0"/>
      </w:pPr>
      <w:r>
        <w:lastRenderedPageBreak/>
        <w:t>программы; рассматривают спорные и конфликтные случаи, предлагают и 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w:t>
      </w:r>
      <w:r>
        <w:rPr>
          <w:spacing w:val="1"/>
        </w:rPr>
        <w:t xml:space="preserve"> </w:t>
      </w:r>
      <w:r>
        <w:t>дидактических</w:t>
      </w:r>
      <w:r>
        <w:rPr>
          <w:spacing w:val="1"/>
        </w:rPr>
        <w:t xml:space="preserve"> </w:t>
      </w:r>
      <w:r>
        <w:t>материалов</w:t>
      </w:r>
      <w:r>
        <w:rPr>
          <w:spacing w:val="3"/>
        </w:rPr>
        <w:t xml:space="preserve"> </w:t>
      </w:r>
      <w:r>
        <w:t>и</w:t>
      </w:r>
      <w:r>
        <w:rPr>
          <w:spacing w:val="-2"/>
        </w:rPr>
        <w:t xml:space="preserve"> </w:t>
      </w:r>
      <w:r>
        <w:t>учебных</w:t>
      </w:r>
      <w:r>
        <w:rPr>
          <w:spacing w:val="-3"/>
        </w:rPr>
        <w:t xml:space="preserve"> </w:t>
      </w:r>
      <w:r>
        <w:t>пособий.</w:t>
      </w:r>
    </w:p>
    <w:p w:rsidR="002F6ED5" w:rsidRDefault="00CB38D1">
      <w:pPr>
        <w:pStyle w:val="a3"/>
        <w:spacing w:before="3"/>
        <w:ind w:left="1243" w:right="394"/>
      </w:pPr>
      <w:r>
        <w:t>В состав ПМПк образовательной организации входят педагог-психолог,</w:t>
      </w:r>
      <w:r>
        <w:rPr>
          <w:spacing w:val="1"/>
        </w:rPr>
        <w:t xml:space="preserve"> </w:t>
      </w:r>
      <w:r>
        <w:t>педагог</w:t>
      </w:r>
      <w:r>
        <w:rPr>
          <w:spacing w:val="1"/>
        </w:rPr>
        <w:t xml:space="preserve"> </w:t>
      </w:r>
      <w:r>
        <w:t>(учитель-предметник),</w:t>
      </w:r>
      <w:r>
        <w:rPr>
          <w:spacing w:val="1"/>
        </w:rPr>
        <w:t xml:space="preserve"> </w:t>
      </w:r>
      <w:r>
        <w:t>врач,</w:t>
      </w:r>
      <w:r>
        <w:rPr>
          <w:spacing w:val="1"/>
        </w:rPr>
        <w:t xml:space="preserve"> </w:t>
      </w:r>
      <w:r>
        <w:t>а</w:t>
      </w:r>
      <w:r>
        <w:rPr>
          <w:spacing w:val="1"/>
        </w:rPr>
        <w:t xml:space="preserve"> </w:t>
      </w:r>
      <w:r>
        <w:t>также</w:t>
      </w:r>
      <w:r>
        <w:rPr>
          <w:spacing w:val="1"/>
        </w:rPr>
        <w:t xml:space="preserve"> </w:t>
      </w:r>
      <w:r>
        <w:t>представитель</w:t>
      </w:r>
      <w:r>
        <w:rPr>
          <w:spacing w:val="1"/>
        </w:rPr>
        <w:t xml:space="preserve"> </w:t>
      </w:r>
      <w:r>
        <w:t>администрации.</w:t>
      </w:r>
      <w:r>
        <w:rPr>
          <w:spacing w:val="1"/>
        </w:rPr>
        <w:t xml:space="preserve"> </w:t>
      </w:r>
      <w:r>
        <w:t>Родители</w:t>
      </w:r>
      <w:r>
        <w:rPr>
          <w:spacing w:val="-57"/>
        </w:rPr>
        <w:t xml:space="preserve"> </w:t>
      </w:r>
      <w:r>
        <w:t>уведомляются о проведении ПМПк (Федеральный закон «Об образовании в Российской</w:t>
      </w:r>
      <w:r>
        <w:rPr>
          <w:spacing w:val="1"/>
        </w:rPr>
        <w:t xml:space="preserve"> </w:t>
      </w:r>
      <w:r>
        <w:t>Федерации»,</w:t>
      </w:r>
      <w:r>
        <w:rPr>
          <w:spacing w:val="3"/>
        </w:rPr>
        <w:t xml:space="preserve"> </w:t>
      </w:r>
      <w:r>
        <w:t>ст.</w:t>
      </w:r>
      <w:r>
        <w:rPr>
          <w:spacing w:val="5"/>
        </w:rPr>
        <w:t xml:space="preserve"> </w:t>
      </w:r>
      <w:r>
        <w:t>42,</w:t>
      </w:r>
      <w:r>
        <w:rPr>
          <w:spacing w:val="4"/>
        </w:rPr>
        <w:t xml:space="preserve"> </w:t>
      </w:r>
      <w:r>
        <w:t>79).</w:t>
      </w:r>
    </w:p>
    <w:p w:rsidR="002F6ED5" w:rsidRDefault="00CB38D1">
      <w:pPr>
        <w:pStyle w:val="a3"/>
        <w:spacing w:before="1"/>
        <w:ind w:left="1243" w:right="398"/>
      </w:pPr>
      <w:r>
        <w:t>Реализация системы комплексного психолого-медико-социального 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программно-методических,</w:t>
      </w:r>
      <w:r>
        <w:rPr>
          <w:spacing w:val="1"/>
        </w:rPr>
        <w:t xml:space="preserve"> </w:t>
      </w:r>
      <w:r>
        <w:t>материально-технических,</w:t>
      </w:r>
    </w:p>
    <w:p w:rsidR="002F6ED5" w:rsidRDefault="002F6ED5">
      <w:pPr>
        <w:pStyle w:val="a3"/>
        <w:ind w:left="0" w:firstLine="0"/>
        <w:jc w:val="left"/>
        <w:rPr>
          <w:sz w:val="26"/>
        </w:rPr>
      </w:pPr>
    </w:p>
    <w:p w:rsidR="002F6ED5" w:rsidRDefault="00CB38D1">
      <w:pPr>
        <w:pStyle w:val="Heading1"/>
        <w:numPr>
          <w:ilvl w:val="2"/>
          <w:numId w:val="32"/>
        </w:numPr>
        <w:tabs>
          <w:tab w:val="left" w:pos="1843"/>
        </w:tabs>
        <w:spacing w:before="181"/>
        <w:ind w:right="479" w:firstLine="0"/>
      </w:pPr>
      <w:r>
        <w:t>Механизм взаимодействия, предусматривающий общую целевую и единую</w:t>
      </w:r>
      <w:r>
        <w:rPr>
          <w:spacing w:val="1"/>
        </w:rPr>
        <w:t xml:space="preserve"> </w:t>
      </w:r>
      <w:r>
        <w:t>стратегическую направленность работы с учетом вариативно-деятельностной</w:t>
      </w:r>
      <w:r>
        <w:rPr>
          <w:spacing w:val="1"/>
        </w:rPr>
        <w:t xml:space="preserve"> </w:t>
      </w:r>
      <w:r>
        <w:t>тактики учителей, специалистов в области коррекционной педагогики, специальной</w:t>
      </w:r>
      <w:r>
        <w:rPr>
          <w:spacing w:val="-57"/>
        </w:rPr>
        <w:t xml:space="preserve"> </w:t>
      </w:r>
      <w:r>
        <w:t>психологии, медицинских работников организации, осуществляющей</w:t>
      </w:r>
      <w:r>
        <w:rPr>
          <w:spacing w:val="1"/>
        </w:rPr>
        <w:t xml:space="preserve"> </w:t>
      </w:r>
      <w:r>
        <w:t>образовательную деятельность, других образовательных организаций и институтов</w:t>
      </w:r>
      <w:r>
        <w:rPr>
          <w:spacing w:val="1"/>
        </w:rPr>
        <w:t xml:space="preserve"> </w:t>
      </w:r>
      <w:r>
        <w:t>общества,</w:t>
      </w:r>
      <w:r>
        <w:rPr>
          <w:spacing w:val="2"/>
        </w:rPr>
        <w:t xml:space="preserve"> </w:t>
      </w:r>
      <w:r>
        <w:t>реализующийся в</w:t>
      </w:r>
      <w:r>
        <w:rPr>
          <w:spacing w:val="1"/>
        </w:rPr>
        <w:t xml:space="preserve"> </w:t>
      </w:r>
      <w:r>
        <w:t>единстве</w:t>
      </w:r>
      <w:r>
        <w:rPr>
          <w:spacing w:val="-1"/>
        </w:rPr>
        <w:t xml:space="preserve"> </w:t>
      </w:r>
      <w:r>
        <w:t>урочной,</w:t>
      </w:r>
      <w:r>
        <w:rPr>
          <w:spacing w:val="3"/>
        </w:rPr>
        <w:t xml:space="preserve"> </w:t>
      </w:r>
      <w:r>
        <w:t>внеурочной</w:t>
      </w:r>
      <w:r>
        <w:rPr>
          <w:spacing w:val="1"/>
        </w:rPr>
        <w:t xml:space="preserve"> </w:t>
      </w:r>
      <w:r>
        <w:t>и</w:t>
      </w:r>
      <w:r>
        <w:rPr>
          <w:spacing w:val="-4"/>
        </w:rPr>
        <w:t xml:space="preserve"> </w:t>
      </w:r>
      <w:r>
        <w:t>внешкольной</w:t>
      </w:r>
      <w:r>
        <w:rPr>
          <w:spacing w:val="1"/>
        </w:rPr>
        <w:t xml:space="preserve"> </w:t>
      </w:r>
      <w:r>
        <w:t>деятельности</w:t>
      </w:r>
    </w:p>
    <w:p w:rsidR="002F6ED5" w:rsidRDefault="00CB38D1">
      <w:pPr>
        <w:pStyle w:val="a3"/>
        <w:spacing w:before="195"/>
        <w:ind w:left="1243" w:right="404"/>
      </w:pPr>
      <w:r>
        <w:t>Коррекционная работа реализуется</w:t>
      </w:r>
      <w:r>
        <w:rPr>
          <w:spacing w:val="1"/>
        </w:rPr>
        <w:t xml:space="preserve"> </w:t>
      </w:r>
      <w:r>
        <w:t>во всех организационных формах деятельности</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и</w:t>
      </w:r>
      <w:r>
        <w:rPr>
          <w:spacing w:val="-57"/>
        </w:rPr>
        <w:t xml:space="preserve"> </w:t>
      </w:r>
      <w:r>
        <w:t>внеучебной</w:t>
      </w:r>
      <w:r>
        <w:rPr>
          <w:spacing w:val="2"/>
        </w:rPr>
        <w:t xml:space="preserve"> </w:t>
      </w:r>
      <w:r>
        <w:t>(внеурочной</w:t>
      </w:r>
      <w:r>
        <w:rPr>
          <w:spacing w:val="3"/>
        </w:rPr>
        <w:t xml:space="preserve"> </w:t>
      </w:r>
      <w:r>
        <w:t>деятельности).</w:t>
      </w:r>
    </w:p>
    <w:p w:rsidR="002F6ED5" w:rsidRDefault="00CB38D1">
      <w:pPr>
        <w:pStyle w:val="a3"/>
        <w:ind w:left="1243" w:right="400"/>
      </w:pPr>
      <w:r>
        <w:t>Коррекционная работа в обязательной части (70 %) реализуется в учебной урочной</w:t>
      </w:r>
      <w:r>
        <w:rPr>
          <w:spacing w:val="1"/>
        </w:rPr>
        <w:t xml:space="preserve"> </w:t>
      </w:r>
      <w:r>
        <w:t>деятельности</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61"/>
        </w:rPr>
        <w:t xml:space="preserve"> </w:t>
      </w:r>
      <w:r>
        <w:t>На</w:t>
      </w:r>
      <w:r>
        <w:rPr>
          <w:spacing w:val="1"/>
        </w:rPr>
        <w:t xml:space="preserve"> </w:t>
      </w:r>
      <w:r>
        <w:t>каждом уроке учитель-предметник ставит и решает коррекционно-развивающие задачи.</w:t>
      </w:r>
      <w:r>
        <w:rPr>
          <w:spacing w:val="1"/>
        </w:rPr>
        <w:t xml:space="preserve"> </w:t>
      </w:r>
      <w:r>
        <w:t>Содержание</w:t>
      </w:r>
      <w:r>
        <w:rPr>
          <w:spacing w:val="1"/>
        </w:rPr>
        <w:t xml:space="preserve"> </w:t>
      </w:r>
      <w:r>
        <w:t>учебного</w:t>
      </w:r>
      <w:r>
        <w:rPr>
          <w:spacing w:val="1"/>
        </w:rPr>
        <w:t xml:space="preserve"> </w:t>
      </w:r>
      <w:r>
        <w:t>материала</w:t>
      </w:r>
      <w:r>
        <w:rPr>
          <w:spacing w:val="1"/>
        </w:rPr>
        <w:t xml:space="preserve"> </w:t>
      </w:r>
      <w:r>
        <w:t>отбирается</w:t>
      </w:r>
      <w:r>
        <w:rPr>
          <w:spacing w:val="1"/>
        </w:rPr>
        <w:t xml:space="preserve"> </w:t>
      </w:r>
      <w:r>
        <w:t>и</w:t>
      </w:r>
      <w:r>
        <w:rPr>
          <w:spacing w:val="1"/>
        </w:rPr>
        <w:t xml:space="preserve"> </w:t>
      </w:r>
      <w:r>
        <w:t>адаптируется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 потребностей обучающихся с ОВЗ. Освоение учебного материала этими</w:t>
      </w:r>
      <w:r>
        <w:rPr>
          <w:spacing w:val="1"/>
        </w:rPr>
        <w:t xml:space="preserve"> </w:t>
      </w:r>
      <w:r>
        <w:t>школьниками</w:t>
      </w:r>
      <w:r>
        <w:rPr>
          <w:spacing w:val="-8"/>
        </w:rPr>
        <w:t xml:space="preserve"> </w:t>
      </w:r>
      <w:r>
        <w:t>осуществляется с помощью специальных</w:t>
      </w:r>
      <w:r>
        <w:rPr>
          <w:spacing w:val="-4"/>
        </w:rPr>
        <w:t xml:space="preserve"> </w:t>
      </w:r>
      <w:r>
        <w:t>методов</w:t>
      </w:r>
      <w:r>
        <w:rPr>
          <w:spacing w:val="-2"/>
        </w:rPr>
        <w:t xml:space="preserve"> </w:t>
      </w:r>
      <w:r>
        <w:t>и</w:t>
      </w:r>
      <w:r>
        <w:rPr>
          <w:spacing w:val="2"/>
        </w:rPr>
        <w:t xml:space="preserve"> </w:t>
      </w:r>
      <w:r>
        <w:t>приемов.</w:t>
      </w:r>
    </w:p>
    <w:p w:rsidR="002F6ED5" w:rsidRDefault="00CB38D1">
      <w:pPr>
        <w:pStyle w:val="a3"/>
        <w:ind w:left="1243" w:right="398"/>
      </w:pPr>
      <w:r>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проводятся</w:t>
      </w:r>
      <w:r>
        <w:rPr>
          <w:spacing w:val="1"/>
        </w:rPr>
        <w:t xml:space="preserve"> </w:t>
      </w:r>
      <w:r>
        <w:t>коррекционные</w:t>
      </w:r>
      <w:r>
        <w:rPr>
          <w:spacing w:val="1"/>
        </w:rPr>
        <w:t xml:space="preserve"> </w:t>
      </w:r>
      <w:r>
        <w:t>занятия</w:t>
      </w:r>
      <w:r>
        <w:rPr>
          <w:spacing w:val="1"/>
        </w:rPr>
        <w:t xml:space="preserve"> </w:t>
      </w:r>
      <w:r>
        <w:t>со</w:t>
      </w:r>
      <w:r>
        <w:rPr>
          <w:spacing w:val="-57"/>
        </w:rPr>
        <w:t xml:space="preserve"> </w:t>
      </w:r>
      <w:r>
        <w:t>специалистами (педагог-психолог) по индивидуально ориентированным коррекционным</w:t>
      </w:r>
      <w:r>
        <w:rPr>
          <w:spacing w:val="1"/>
        </w:rPr>
        <w:t xml:space="preserve"> </w:t>
      </w:r>
      <w:r>
        <w:t>программам.</w:t>
      </w:r>
    </w:p>
    <w:p w:rsidR="002F6ED5" w:rsidRDefault="00CB38D1">
      <w:pPr>
        <w:pStyle w:val="a3"/>
        <w:spacing w:before="1"/>
        <w:ind w:left="1243" w:right="400"/>
      </w:pPr>
      <w:r>
        <w:t>Во внеучебной внеурочной деятельности коррекционная работа осуществляется 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разной</w:t>
      </w:r>
      <w:r>
        <w:rPr>
          <w:spacing w:val="1"/>
        </w:rPr>
        <w:t xml:space="preserve"> </w:t>
      </w:r>
      <w:r>
        <w:t>направленности</w:t>
      </w:r>
      <w:r>
        <w:rPr>
          <w:spacing w:val="1"/>
        </w:rPr>
        <w:t xml:space="preserve"> </w:t>
      </w:r>
      <w:r>
        <w:t>(художественно-</w:t>
      </w:r>
      <w:r>
        <w:rPr>
          <w:spacing w:val="1"/>
        </w:rPr>
        <w:t xml:space="preserve"> </w:t>
      </w:r>
      <w:r>
        <w:t>эстетическая,</w:t>
      </w:r>
      <w:r>
        <w:rPr>
          <w:spacing w:val="1"/>
        </w:rPr>
        <w:t xml:space="preserve"> </w:t>
      </w:r>
      <w:r>
        <w:t>оздоровительная,</w:t>
      </w:r>
      <w:r>
        <w:rPr>
          <w:spacing w:val="1"/>
        </w:rPr>
        <w:t xml:space="preserve"> </w:t>
      </w:r>
      <w:r>
        <w:t>ритмика</w:t>
      </w:r>
      <w:r>
        <w:rPr>
          <w:spacing w:val="1"/>
        </w:rPr>
        <w:t xml:space="preserve"> </w:t>
      </w:r>
      <w:r>
        <w:t>и</w:t>
      </w:r>
      <w:r>
        <w:rPr>
          <w:spacing w:val="1"/>
        </w:rPr>
        <w:t xml:space="preserve"> </w:t>
      </w:r>
      <w:r>
        <w:t>др.),</w:t>
      </w:r>
      <w:r>
        <w:rPr>
          <w:spacing w:val="1"/>
        </w:rPr>
        <w:t xml:space="preserve"> </w:t>
      </w:r>
      <w:r>
        <w:t>опосредованно</w:t>
      </w:r>
      <w:r>
        <w:rPr>
          <w:spacing w:val="1"/>
        </w:rPr>
        <w:t xml:space="preserve"> </w:t>
      </w:r>
      <w:r>
        <w:t>стимулирующих</w:t>
      </w:r>
      <w:r>
        <w:rPr>
          <w:spacing w:val="1"/>
        </w:rPr>
        <w:t xml:space="preserve"> </w:t>
      </w:r>
      <w:r>
        <w:t>и</w:t>
      </w:r>
      <w:r>
        <w:rPr>
          <w:spacing w:val="1"/>
        </w:rPr>
        <w:t xml:space="preserve"> </w:t>
      </w:r>
      <w:r>
        <w:t>корригирующих</w:t>
      </w:r>
      <w:r>
        <w:rPr>
          <w:spacing w:val="-4"/>
        </w:rPr>
        <w:t xml:space="preserve"> </w:t>
      </w:r>
      <w:r>
        <w:t>развитие</w:t>
      </w:r>
      <w:r>
        <w:rPr>
          <w:spacing w:val="-4"/>
        </w:rPr>
        <w:t xml:space="preserve"> </w:t>
      </w:r>
      <w:r>
        <w:t>школьников</w:t>
      </w:r>
      <w:r>
        <w:rPr>
          <w:spacing w:val="-1"/>
        </w:rPr>
        <w:t xml:space="preserve"> </w:t>
      </w:r>
      <w:r>
        <w:t>с</w:t>
      </w:r>
      <w:r>
        <w:rPr>
          <w:spacing w:val="1"/>
        </w:rPr>
        <w:t xml:space="preserve"> </w:t>
      </w:r>
      <w:r>
        <w:t>ОВЗ.</w:t>
      </w:r>
    </w:p>
    <w:p w:rsidR="002F6ED5" w:rsidRDefault="00CB38D1">
      <w:pPr>
        <w:pStyle w:val="a3"/>
        <w:spacing w:before="1"/>
        <w:ind w:left="1243" w:right="404"/>
      </w:pPr>
      <w:r>
        <w:t>Для</w:t>
      </w:r>
      <w:r>
        <w:rPr>
          <w:spacing w:val="1"/>
        </w:rPr>
        <w:t xml:space="preserve"> </w:t>
      </w:r>
      <w:r>
        <w:t>развития</w:t>
      </w:r>
      <w:r>
        <w:rPr>
          <w:spacing w:val="1"/>
        </w:rPr>
        <w:t xml:space="preserve"> </w:t>
      </w:r>
      <w:r>
        <w:t>потенциала</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специалистами</w:t>
      </w:r>
      <w:r>
        <w:rPr>
          <w:spacing w:val="1"/>
        </w:rPr>
        <w:t xml:space="preserve"> </w:t>
      </w:r>
      <w:r>
        <w:t>и</w:t>
      </w:r>
      <w:r>
        <w:rPr>
          <w:spacing w:val="1"/>
        </w:rPr>
        <w:t xml:space="preserve"> </w:t>
      </w:r>
      <w:r>
        <w:t>педагогами</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61"/>
        </w:rPr>
        <w:t xml:space="preserve"> </w:t>
      </w:r>
      <w:r>
        <w:t>представителей)</w:t>
      </w:r>
      <w:r>
        <w:rPr>
          <w:spacing w:val="1"/>
        </w:rPr>
        <w:t xml:space="preserve"> </w:t>
      </w:r>
      <w:r>
        <w:t>разрабатываются индивидуальные</w:t>
      </w:r>
      <w:r>
        <w:rPr>
          <w:spacing w:val="1"/>
        </w:rPr>
        <w:t xml:space="preserve"> </w:t>
      </w:r>
      <w:r>
        <w:t>учебные планы.</w:t>
      </w:r>
    </w:p>
    <w:p w:rsidR="002F6ED5" w:rsidRDefault="00CB38D1">
      <w:pPr>
        <w:pStyle w:val="a3"/>
        <w:ind w:left="1243" w:right="398"/>
      </w:pPr>
      <w:r>
        <w:t>Механизм реализации ПКР раскрывается в учебном плане, во взаимосвязи ПКР и</w:t>
      </w:r>
      <w:r>
        <w:rPr>
          <w:spacing w:val="1"/>
        </w:rPr>
        <w:t xml:space="preserve"> </w:t>
      </w:r>
      <w:r>
        <w:t>рабочих</w:t>
      </w:r>
      <w:r>
        <w:rPr>
          <w:spacing w:val="1"/>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разных</w:t>
      </w:r>
      <w:r>
        <w:rPr>
          <w:spacing w:val="60"/>
        </w:rPr>
        <w:t xml:space="preserve"> </w:t>
      </w:r>
      <w:r>
        <w:t>педагогов</w:t>
      </w:r>
      <w:r>
        <w:rPr>
          <w:spacing w:val="60"/>
        </w:rPr>
        <w:t xml:space="preserve"> </w:t>
      </w:r>
      <w:r>
        <w:t>(учителя,</w:t>
      </w:r>
      <w:r>
        <w:rPr>
          <w:spacing w:val="1"/>
        </w:rPr>
        <w:t xml:space="preserve"> </w:t>
      </w:r>
      <w:r>
        <w:t>педагог</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и</w:t>
      </w:r>
      <w:r>
        <w:rPr>
          <w:spacing w:val="1"/>
        </w:rPr>
        <w:t xml:space="preserve"> </w:t>
      </w:r>
      <w:r>
        <w:t>специалистов</w:t>
      </w:r>
      <w:r>
        <w:rPr>
          <w:spacing w:val="1"/>
        </w:rPr>
        <w:t xml:space="preserve"> </w:t>
      </w:r>
      <w:r>
        <w:t>(педагог-психолог,</w:t>
      </w:r>
      <w:r>
        <w:rPr>
          <w:spacing w:val="1"/>
        </w:rPr>
        <w:t xml:space="preserve"> </w:t>
      </w:r>
      <w:r>
        <w:t>медицинский</w:t>
      </w:r>
      <w:r>
        <w:rPr>
          <w:spacing w:val="60"/>
        </w:rPr>
        <w:t xml:space="preserve"> </w:t>
      </w:r>
      <w:r>
        <w:t>работник) внутри</w:t>
      </w:r>
      <w:r>
        <w:rPr>
          <w:spacing w:val="60"/>
        </w:rPr>
        <w:t xml:space="preserve"> </w:t>
      </w:r>
      <w:r>
        <w:t>образовательной организации; в сетевом взаимодействии</w:t>
      </w:r>
      <w:r>
        <w:rPr>
          <w:spacing w:val="1"/>
        </w:rPr>
        <w:t xml:space="preserve"> </w:t>
      </w:r>
      <w:r>
        <w:t>в</w:t>
      </w:r>
      <w:r>
        <w:rPr>
          <w:spacing w:val="1"/>
        </w:rPr>
        <w:t xml:space="preserve"> </w:t>
      </w:r>
      <w:r>
        <w:t>многофункциональном</w:t>
      </w:r>
      <w:r>
        <w:rPr>
          <w:spacing w:val="1"/>
        </w:rPr>
        <w:t xml:space="preserve"> </w:t>
      </w:r>
      <w:r>
        <w:t>комплексе</w:t>
      </w:r>
      <w:r>
        <w:rPr>
          <w:spacing w:val="1"/>
        </w:rPr>
        <w:t xml:space="preserve"> </w:t>
      </w:r>
      <w:r>
        <w:t>и</w:t>
      </w:r>
      <w:r>
        <w:rPr>
          <w:spacing w:val="1"/>
        </w:rPr>
        <w:t xml:space="preserve"> </w:t>
      </w:r>
      <w:r>
        <w:t>с</w:t>
      </w:r>
      <w:r>
        <w:rPr>
          <w:spacing w:val="1"/>
        </w:rPr>
        <w:t xml:space="preserve"> </w:t>
      </w:r>
      <w:r>
        <w:t>образовательными</w:t>
      </w:r>
      <w:r>
        <w:rPr>
          <w:spacing w:val="1"/>
        </w:rPr>
        <w:t xml:space="preserve"> </w:t>
      </w:r>
      <w:r>
        <w:t>организациями,</w:t>
      </w:r>
      <w:r>
        <w:rPr>
          <w:spacing w:val="1"/>
        </w:rPr>
        <w:t xml:space="preserve"> </w:t>
      </w:r>
      <w:r>
        <w:t>осуществляющими</w:t>
      </w:r>
      <w:r>
        <w:rPr>
          <w:spacing w:val="-3"/>
        </w:rPr>
        <w:t xml:space="preserve"> </w:t>
      </w:r>
      <w:r>
        <w:t>образовательную деятельность.</w:t>
      </w:r>
    </w:p>
    <w:p w:rsidR="002F6ED5" w:rsidRDefault="00CB38D1">
      <w:pPr>
        <w:pStyle w:val="a3"/>
        <w:ind w:left="1954" w:firstLine="0"/>
      </w:pPr>
      <w:r>
        <w:t>Взаимодействие</w:t>
      </w:r>
      <w:r>
        <w:rPr>
          <w:spacing w:val="-4"/>
        </w:rPr>
        <w:t xml:space="preserve"> </w:t>
      </w:r>
      <w:r>
        <w:t>включает</w:t>
      </w:r>
      <w:r>
        <w:rPr>
          <w:spacing w:val="-3"/>
        </w:rPr>
        <w:t xml:space="preserve"> </w:t>
      </w:r>
      <w:r>
        <w:t>в</w:t>
      </w:r>
      <w:r>
        <w:rPr>
          <w:spacing w:val="-5"/>
        </w:rPr>
        <w:t xml:space="preserve"> </w:t>
      </w:r>
      <w:r>
        <w:t>себя</w:t>
      </w:r>
      <w:r>
        <w:rPr>
          <w:spacing w:val="-3"/>
        </w:rPr>
        <w:t xml:space="preserve"> </w:t>
      </w:r>
      <w:r>
        <w:t>следующее:</w:t>
      </w:r>
    </w:p>
    <w:p w:rsidR="002F6ED5" w:rsidRDefault="00CB38D1">
      <w:pPr>
        <w:pStyle w:val="a4"/>
        <w:numPr>
          <w:ilvl w:val="0"/>
          <w:numId w:val="27"/>
        </w:numPr>
        <w:tabs>
          <w:tab w:val="left" w:pos="2238"/>
        </w:tabs>
        <w:spacing w:before="5" w:line="237" w:lineRule="auto"/>
        <w:ind w:right="406" w:firstLine="710"/>
        <w:rPr>
          <w:sz w:val="24"/>
        </w:rPr>
      </w:pPr>
      <w:r>
        <w:rPr>
          <w:sz w:val="24"/>
        </w:rPr>
        <w:t>комплексность</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обучающегося,</w:t>
      </w:r>
      <w:r>
        <w:rPr>
          <w:spacing w:val="1"/>
          <w:sz w:val="24"/>
        </w:rPr>
        <w:t xml:space="preserve"> </w:t>
      </w:r>
      <w:r>
        <w:rPr>
          <w:sz w:val="24"/>
        </w:rPr>
        <w:t>предоставлении</w:t>
      </w:r>
      <w:r>
        <w:rPr>
          <w:spacing w:val="-3"/>
          <w:sz w:val="24"/>
        </w:rPr>
        <w:t xml:space="preserve"> </w:t>
      </w:r>
      <w:r>
        <w:rPr>
          <w:sz w:val="24"/>
        </w:rPr>
        <w:t>ему</w:t>
      </w:r>
      <w:r>
        <w:rPr>
          <w:spacing w:val="-9"/>
          <w:sz w:val="24"/>
        </w:rPr>
        <w:t xml:space="preserve"> </w:t>
      </w:r>
      <w:r>
        <w:rPr>
          <w:sz w:val="24"/>
        </w:rPr>
        <w:t>специализированной</w:t>
      </w:r>
      <w:r>
        <w:rPr>
          <w:spacing w:val="3"/>
          <w:sz w:val="24"/>
        </w:rPr>
        <w:t xml:space="preserve"> </w:t>
      </w:r>
      <w:r>
        <w:rPr>
          <w:sz w:val="24"/>
        </w:rPr>
        <w:t>квалифицированной</w:t>
      </w:r>
      <w:r>
        <w:rPr>
          <w:spacing w:val="2"/>
          <w:sz w:val="24"/>
        </w:rPr>
        <w:t xml:space="preserve"> </w:t>
      </w:r>
      <w:r>
        <w:rPr>
          <w:sz w:val="24"/>
        </w:rPr>
        <w:t>помощи;</w:t>
      </w:r>
    </w:p>
    <w:p w:rsidR="002F6ED5" w:rsidRDefault="00CB38D1">
      <w:pPr>
        <w:pStyle w:val="a4"/>
        <w:numPr>
          <w:ilvl w:val="0"/>
          <w:numId w:val="27"/>
        </w:numPr>
        <w:tabs>
          <w:tab w:val="left" w:pos="2238"/>
        </w:tabs>
        <w:ind w:left="2237"/>
        <w:rPr>
          <w:sz w:val="24"/>
        </w:rPr>
      </w:pPr>
      <w:r>
        <w:rPr>
          <w:sz w:val="24"/>
        </w:rPr>
        <w:t>многоаспектный</w:t>
      </w:r>
      <w:r>
        <w:rPr>
          <w:spacing w:val="-3"/>
          <w:sz w:val="24"/>
        </w:rPr>
        <w:t xml:space="preserve"> </w:t>
      </w:r>
      <w:r>
        <w:rPr>
          <w:sz w:val="24"/>
        </w:rPr>
        <w:t>анализ</w:t>
      </w:r>
      <w:r>
        <w:rPr>
          <w:spacing w:val="-7"/>
          <w:sz w:val="24"/>
        </w:rPr>
        <w:t xml:space="preserve"> </w:t>
      </w:r>
      <w:r>
        <w:rPr>
          <w:sz w:val="24"/>
        </w:rPr>
        <w:t>личностного</w:t>
      </w:r>
      <w:r>
        <w:rPr>
          <w:spacing w:val="-3"/>
          <w:sz w:val="24"/>
        </w:rPr>
        <w:t xml:space="preserve"> </w:t>
      </w:r>
      <w:r>
        <w:rPr>
          <w:sz w:val="24"/>
        </w:rPr>
        <w:t>и</w:t>
      </w:r>
      <w:r>
        <w:rPr>
          <w:spacing w:val="-7"/>
          <w:sz w:val="24"/>
        </w:rPr>
        <w:t xml:space="preserve"> </w:t>
      </w:r>
      <w:r>
        <w:rPr>
          <w:sz w:val="24"/>
        </w:rPr>
        <w:t>познавательного</w:t>
      </w:r>
      <w:r>
        <w:rPr>
          <w:spacing w:val="1"/>
          <w:sz w:val="24"/>
        </w:rPr>
        <w:t xml:space="preserve"> </w:t>
      </w:r>
      <w:r>
        <w:rPr>
          <w:sz w:val="24"/>
        </w:rPr>
        <w:t>развития</w:t>
      </w:r>
      <w:r>
        <w:rPr>
          <w:spacing w:val="-8"/>
          <w:sz w:val="24"/>
        </w:rPr>
        <w:t xml:space="preserve"> </w:t>
      </w:r>
      <w:r>
        <w:rPr>
          <w:sz w:val="24"/>
        </w:rPr>
        <w:t>обучающегося;</w:t>
      </w:r>
    </w:p>
    <w:p w:rsidR="002F6ED5" w:rsidRDefault="00CB38D1">
      <w:pPr>
        <w:pStyle w:val="a4"/>
        <w:numPr>
          <w:ilvl w:val="0"/>
          <w:numId w:val="27"/>
        </w:numPr>
        <w:tabs>
          <w:tab w:val="left" w:pos="2238"/>
        </w:tabs>
        <w:spacing w:before="6" w:line="237" w:lineRule="auto"/>
        <w:ind w:right="396" w:firstLine="710"/>
        <w:rPr>
          <w:sz w:val="24"/>
        </w:rPr>
      </w:pPr>
      <w:r>
        <w:rPr>
          <w:sz w:val="24"/>
        </w:rPr>
        <w:t>составление</w:t>
      </w:r>
      <w:r>
        <w:rPr>
          <w:spacing w:val="1"/>
          <w:sz w:val="24"/>
        </w:rPr>
        <w:t xml:space="preserve"> </w:t>
      </w:r>
      <w:r>
        <w:rPr>
          <w:sz w:val="24"/>
        </w:rPr>
        <w:t>комплексных</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коррекции отдельных сторон учебно-познавательной, речевой, эмоционально-волевой и</w:t>
      </w:r>
      <w:r>
        <w:rPr>
          <w:spacing w:val="1"/>
          <w:sz w:val="24"/>
        </w:rPr>
        <w:t xml:space="preserve"> </w:t>
      </w:r>
      <w:r>
        <w:rPr>
          <w:sz w:val="24"/>
        </w:rPr>
        <w:t>личностной</w:t>
      </w:r>
      <w:r>
        <w:rPr>
          <w:spacing w:val="2"/>
          <w:sz w:val="24"/>
        </w:rPr>
        <w:t xml:space="preserve"> </w:t>
      </w:r>
      <w:r>
        <w:rPr>
          <w:sz w:val="24"/>
        </w:rPr>
        <w:t>сфер</w:t>
      </w:r>
      <w:r>
        <w:rPr>
          <w:spacing w:val="2"/>
          <w:sz w:val="24"/>
        </w:rPr>
        <w:t xml:space="preserve"> </w:t>
      </w:r>
      <w:r>
        <w:rPr>
          <w:sz w:val="24"/>
        </w:rPr>
        <w:t>ребенка.</w:t>
      </w:r>
    </w:p>
    <w:p w:rsidR="002F6ED5" w:rsidRDefault="002F6ED5">
      <w:pPr>
        <w:spacing w:line="237" w:lineRule="auto"/>
        <w:jc w:val="both"/>
        <w:rPr>
          <w:sz w:val="24"/>
        </w:rPr>
        <w:sectPr w:rsidR="002F6ED5">
          <w:pgSz w:w="11910" w:h="16840"/>
          <w:pgMar w:top="1040" w:right="300" w:bottom="1100" w:left="600" w:header="0" w:footer="880" w:gutter="0"/>
          <w:cols w:space="720"/>
        </w:sectPr>
      </w:pPr>
    </w:p>
    <w:p w:rsidR="002F6ED5" w:rsidRDefault="00CB38D1">
      <w:pPr>
        <w:pStyle w:val="Heading1"/>
        <w:numPr>
          <w:ilvl w:val="2"/>
          <w:numId w:val="32"/>
        </w:numPr>
        <w:tabs>
          <w:tab w:val="left" w:pos="1848"/>
        </w:tabs>
        <w:spacing w:before="66"/>
        <w:ind w:left="1847" w:hanging="605"/>
      </w:pPr>
      <w:r>
        <w:lastRenderedPageBreak/>
        <w:t>Планируемые</w:t>
      </w:r>
      <w:r>
        <w:rPr>
          <w:spacing w:val="-6"/>
        </w:rPr>
        <w:t xml:space="preserve"> </w:t>
      </w:r>
      <w:r>
        <w:t>результаты</w:t>
      </w:r>
      <w:r>
        <w:rPr>
          <w:spacing w:val="-7"/>
        </w:rPr>
        <w:t xml:space="preserve"> </w:t>
      </w:r>
      <w:r>
        <w:t>коррекционной</w:t>
      </w:r>
      <w:r>
        <w:rPr>
          <w:spacing w:val="-4"/>
        </w:rPr>
        <w:t xml:space="preserve"> </w:t>
      </w:r>
      <w:r>
        <w:t>работы</w:t>
      </w:r>
    </w:p>
    <w:p w:rsidR="002F6ED5" w:rsidRDefault="00CB38D1">
      <w:pPr>
        <w:pStyle w:val="a3"/>
        <w:spacing w:before="200"/>
        <w:ind w:left="1243" w:right="403"/>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w:t>
      </w:r>
      <w:r>
        <w:rPr>
          <w:spacing w:val="-2"/>
        </w:rPr>
        <w:t xml:space="preserve"> </w:t>
      </w:r>
      <w:r>
        <w:t>определенным</w:t>
      </w:r>
      <w:r>
        <w:rPr>
          <w:spacing w:val="-1"/>
        </w:rPr>
        <w:t xml:space="preserve"> </w:t>
      </w:r>
      <w:r>
        <w:t>ФГОС ООО.</w:t>
      </w:r>
    </w:p>
    <w:p w:rsidR="002F6ED5" w:rsidRDefault="00CB38D1">
      <w:pPr>
        <w:pStyle w:val="a3"/>
        <w:spacing w:before="3" w:line="237" w:lineRule="auto"/>
        <w:ind w:left="1243" w:right="400"/>
      </w:pPr>
      <w:r>
        <w:t>Планируемые</w:t>
      </w:r>
      <w:r>
        <w:rPr>
          <w:spacing w:val="1"/>
        </w:rPr>
        <w:t xml:space="preserve"> </w:t>
      </w:r>
      <w:r>
        <w:t>результаты</w:t>
      </w:r>
      <w:r>
        <w:rPr>
          <w:spacing w:val="1"/>
        </w:rPr>
        <w:t xml:space="preserve"> </w:t>
      </w:r>
      <w:r>
        <w:t>коррекционной</w:t>
      </w:r>
      <w:r>
        <w:rPr>
          <w:spacing w:val="1"/>
        </w:rPr>
        <w:t xml:space="preserve"> </w:t>
      </w:r>
      <w:r>
        <w:t>работы</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57"/>
        </w:rPr>
        <w:t xml:space="preserve"> </w:t>
      </w:r>
      <w:r>
        <w:t>определяются индивидуальными</w:t>
      </w:r>
      <w:r>
        <w:rPr>
          <w:spacing w:val="2"/>
        </w:rPr>
        <w:t xml:space="preserve"> </w:t>
      </w:r>
      <w:r>
        <w:t>программами</w:t>
      </w:r>
      <w:r>
        <w:rPr>
          <w:spacing w:val="-4"/>
        </w:rPr>
        <w:t xml:space="preserve"> </w:t>
      </w:r>
      <w:r>
        <w:t>развития</w:t>
      </w:r>
      <w:r>
        <w:rPr>
          <w:spacing w:val="-4"/>
        </w:rPr>
        <w:t xml:space="preserve"> </w:t>
      </w:r>
      <w:r>
        <w:t>детей</w:t>
      </w:r>
      <w:r>
        <w:rPr>
          <w:spacing w:val="1"/>
        </w:rPr>
        <w:t xml:space="preserve"> </w:t>
      </w:r>
      <w:r>
        <w:t>с</w:t>
      </w:r>
      <w:r>
        <w:rPr>
          <w:spacing w:val="-1"/>
        </w:rPr>
        <w:t xml:space="preserve"> </w:t>
      </w:r>
      <w:r>
        <w:t>ОВЗ.</w:t>
      </w:r>
    </w:p>
    <w:p w:rsidR="002F6ED5" w:rsidRDefault="00CB38D1">
      <w:pPr>
        <w:pStyle w:val="a3"/>
        <w:spacing w:before="3"/>
        <w:ind w:left="1243" w:right="397"/>
      </w:pPr>
      <w:r>
        <w:t>В зависимости от формы организации коррекционной работы планируются разные</w:t>
      </w:r>
      <w:r>
        <w:rPr>
          <w:spacing w:val="1"/>
        </w:rPr>
        <w:t xml:space="preserve"> </w:t>
      </w:r>
      <w:r>
        <w:t>группы результатов (личностные, метапредметные, предметные). В урочной деятельности</w:t>
      </w:r>
      <w:r>
        <w:rPr>
          <w:spacing w:val="1"/>
        </w:rPr>
        <w:t xml:space="preserve"> </w:t>
      </w:r>
      <w:r>
        <w:t>отражаются предметные,</w:t>
      </w:r>
      <w:r>
        <w:rPr>
          <w:spacing w:val="1"/>
        </w:rPr>
        <w:t xml:space="preserve"> </w:t>
      </w:r>
      <w:r>
        <w:t>метапредметные и личностные результаты.</w:t>
      </w:r>
      <w:r>
        <w:rPr>
          <w:spacing w:val="1"/>
        </w:rPr>
        <w:t xml:space="preserve"> </w:t>
      </w:r>
      <w:r>
        <w:t>Во</w:t>
      </w:r>
      <w:r>
        <w:rPr>
          <w:spacing w:val="1"/>
        </w:rPr>
        <w:t xml:space="preserve"> </w:t>
      </w:r>
      <w:r>
        <w:t>внеурочной</w:t>
      </w:r>
      <w:r>
        <w:rPr>
          <w:spacing w:val="1"/>
        </w:rPr>
        <w:t xml:space="preserve"> </w:t>
      </w:r>
      <w:r>
        <w:t>–</w:t>
      </w:r>
      <w:r>
        <w:rPr>
          <w:spacing w:val="1"/>
        </w:rPr>
        <w:t xml:space="preserve"> </w:t>
      </w:r>
      <w:r>
        <w:t>личностные</w:t>
      </w:r>
      <w:r>
        <w:rPr>
          <w:spacing w:val="-5"/>
        </w:rPr>
        <w:t xml:space="preserve"> </w:t>
      </w:r>
      <w:r>
        <w:t>и</w:t>
      </w:r>
      <w:r>
        <w:rPr>
          <w:spacing w:val="3"/>
        </w:rPr>
        <w:t xml:space="preserve"> </w:t>
      </w:r>
      <w:r>
        <w:t>метапредметные</w:t>
      </w:r>
      <w:r>
        <w:rPr>
          <w:spacing w:val="1"/>
        </w:rPr>
        <w:t xml:space="preserve"> </w:t>
      </w:r>
      <w:r>
        <w:t>результаты.</w:t>
      </w:r>
    </w:p>
    <w:p w:rsidR="002F6ED5" w:rsidRDefault="00CB38D1">
      <w:pPr>
        <w:pStyle w:val="a3"/>
        <w:ind w:left="1243" w:right="399"/>
      </w:pPr>
      <w:r>
        <w:rPr>
          <w:b/>
        </w:rPr>
        <w:t>Личностные</w:t>
      </w:r>
      <w:r>
        <w:rPr>
          <w:b/>
          <w:spacing w:val="1"/>
        </w:rPr>
        <w:t xml:space="preserve"> </w:t>
      </w:r>
      <w:r>
        <w:rPr>
          <w:b/>
        </w:rPr>
        <w:t>результаты</w:t>
      </w:r>
      <w:r>
        <w:rPr>
          <w:b/>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(расширение</w:t>
      </w:r>
      <w:r>
        <w:rPr>
          <w:spacing w:val="1"/>
        </w:rPr>
        <w:t xml:space="preserve"> </w:t>
      </w:r>
      <w:r>
        <w:t>круга</w:t>
      </w:r>
      <w:r>
        <w:rPr>
          <w:spacing w:val="1"/>
        </w:rPr>
        <w:t xml:space="preserve"> </w:t>
      </w:r>
      <w:r>
        <w:t>социальных</w:t>
      </w:r>
      <w:r>
        <w:rPr>
          <w:spacing w:val="1"/>
        </w:rPr>
        <w:t xml:space="preserve"> </w:t>
      </w:r>
      <w:r>
        <w:t>контактов,</w:t>
      </w:r>
      <w:r>
        <w:rPr>
          <w:spacing w:val="1"/>
        </w:rPr>
        <w:t xml:space="preserve"> </w:t>
      </w:r>
      <w:r>
        <w:t>стремление</w:t>
      </w:r>
      <w:r>
        <w:rPr>
          <w:spacing w:val="61"/>
        </w:rPr>
        <w:t xml:space="preserve"> </w:t>
      </w:r>
      <w:r>
        <w:t>к</w:t>
      </w:r>
      <w:r>
        <w:rPr>
          <w:spacing w:val="-57"/>
        </w:rPr>
        <w:t xml:space="preserve"> </w:t>
      </w:r>
      <w:r>
        <w:t>собственной</w:t>
      </w:r>
      <w:r>
        <w:rPr>
          <w:spacing w:val="-3"/>
        </w:rPr>
        <w:t xml:space="preserve"> </w:t>
      </w:r>
      <w:r>
        <w:t>результативности</w:t>
      </w:r>
      <w:r>
        <w:rPr>
          <w:spacing w:val="-1"/>
        </w:rPr>
        <w:t xml:space="preserve"> </w:t>
      </w:r>
      <w:r>
        <w:t>и</w:t>
      </w:r>
      <w:r>
        <w:rPr>
          <w:spacing w:val="-2"/>
        </w:rPr>
        <w:t xml:space="preserve"> </w:t>
      </w:r>
      <w:r>
        <w:t>др.).</w:t>
      </w:r>
    </w:p>
    <w:p w:rsidR="002F6ED5" w:rsidRDefault="00CB38D1">
      <w:pPr>
        <w:pStyle w:val="a3"/>
        <w:ind w:left="1243" w:right="399"/>
      </w:pPr>
      <w:r>
        <w:rPr>
          <w:b/>
        </w:rPr>
        <w:t>Метапредметные</w:t>
      </w:r>
      <w:r>
        <w:rPr>
          <w:b/>
          <w:spacing w:val="1"/>
        </w:rPr>
        <w:t xml:space="preserve"> </w:t>
      </w:r>
      <w:r>
        <w:rPr>
          <w:b/>
        </w:rPr>
        <w:t>результаты</w:t>
      </w:r>
      <w:r>
        <w:rPr>
          <w:b/>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 возможностей; освоение умственных действий, направленных на 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w:t>
      </w:r>
      <w:r>
        <w:rPr>
          <w:spacing w:val="1"/>
        </w:rPr>
        <w:t xml:space="preserve"> </w:t>
      </w:r>
      <w:r>
        <w:t>коммуникативных</w:t>
      </w:r>
      <w:r>
        <w:rPr>
          <w:spacing w:val="1"/>
        </w:rPr>
        <w:t xml:space="preserve"> </w:t>
      </w:r>
      <w:r>
        <w:t>действий,</w:t>
      </w:r>
      <w:r>
        <w:rPr>
          <w:spacing w:val="1"/>
        </w:rPr>
        <w:t xml:space="preserve"> </w:t>
      </w:r>
      <w:r>
        <w:t>направленных</w:t>
      </w:r>
      <w:r>
        <w:rPr>
          <w:spacing w:val="-4"/>
        </w:rPr>
        <w:t xml:space="preserve"> </w:t>
      </w:r>
      <w:r>
        <w:t>на</w:t>
      </w:r>
      <w:r>
        <w:rPr>
          <w:spacing w:val="1"/>
        </w:rPr>
        <w:t xml:space="preserve"> </w:t>
      </w:r>
      <w:r>
        <w:t>сотрудничество</w:t>
      </w:r>
      <w:r>
        <w:rPr>
          <w:spacing w:val="5"/>
        </w:rPr>
        <w:t xml:space="preserve"> </w:t>
      </w:r>
      <w:r>
        <w:t>и</w:t>
      </w:r>
      <w:r>
        <w:rPr>
          <w:spacing w:val="-3"/>
        </w:rPr>
        <w:t xml:space="preserve"> </w:t>
      </w:r>
      <w:r>
        <w:t>конструктивное</w:t>
      </w:r>
      <w:r>
        <w:rPr>
          <w:spacing w:val="-4"/>
        </w:rPr>
        <w:t xml:space="preserve"> </w:t>
      </w:r>
      <w:r>
        <w:t>общение</w:t>
      </w:r>
      <w:r>
        <w:rPr>
          <w:spacing w:val="-5"/>
        </w:rPr>
        <w:t xml:space="preserve"> </w:t>
      </w:r>
      <w:r>
        <w:t>и</w:t>
      </w:r>
      <w:r>
        <w:rPr>
          <w:spacing w:val="-2"/>
        </w:rPr>
        <w:t xml:space="preserve"> </w:t>
      </w:r>
      <w:r>
        <w:t>т.</w:t>
      </w:r>
      <w:r>
        <w:rPr>
          <w:spacing w:val="-1"/>
        </w:rPr>
        <w:t xml:space="preserve"> </w:t>
      </w:r>
      <w:r>
        <w:t>д.</w:t>
      </w:r>
    </w:p>
    <w:p w:rsidR="002F6ED5" w:rsidRDefault="00CB38D1">
      <w:pPr>
        <w:pStyle w:val="a3"/>
        <w:ind w:left="1243" w:right="395"/>
      </w:pPr>
      <w:r>
        <w:rPr>
          <w:b/>
        </w:rPr>
        <w:t>Предметные</w:t>
      </w:r>
      <w:r>
        <w:rPr>
          <w:b/>
          <w:spacing w:val="1"/>
        </w:rPr>
        <w:t xml:space="preserve"> </w:t>
      </w:r>
      <w:r>
        <w:rPr>
          <w:b/>
        </w:rPr>
        <w:t>результаты</w:t>
      </w:r>
      <w:r>
        <w:rPr>
          <w:b/>
          <w:spacing w:val="1"/>
        </w:rPr>
        <w:t xml:space="preserve"> </w:t>
      </w:r>
      <w:r>
        <w:t>определяются</w:t>
      </w:r>
      <w:r>
        <w:rPr>
          <w:spacing w:val="1"/>
        </w:rPr>
        <w:t xml:space="preserve"> </w:t>
      </w:r>
      <w:r>
        <w:t>совместно</w:t>
      </w:r>
      <w:r>
        <w:rPr>
          <w:spacing w:val="1"/>
        </w:rPr>
        <w:t xml:space="preserve"> </w:t>
      </w:r>
      <w:r>
        <w:t>с</w:t>
      </w:r>
      <w:r>
        <w:rPr>
          <w:spacing w:val="1"/>
        </w:rPr>
        <w:t xml:space="preserve"> </w:t>
      </w:r>
      <w:r>
        <w:t>учителем</w:t>
      </w:r>
      <w:r>
        <w:rPr>
          <w:spacing w:val="1"/>
        </w:rPr>
        <w:t xml:space="preserve"> </w:t>
      </w:r>
      <w:r>
        <w:t>–</w:t>
      </w:r>
      <w:r>
        <w:rPr>
          <w:spacing w:val="1"/>
        </w:rPr>
        <w:t xml:space="preserve"> </w:t>
      </w:r>
      <w:r>
        <w:t>овладение</w:t>
      </w:r>
      <w:r>
        <w:rPr>
          <w:spacing w:val="1"/>
        </w:rPr>
        <w:t xml:space="preserve"> </w:t>
      </w:r>
      <w:r>
        <w:t>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разных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индивидуальные</w:t>
      </w:r>
      <w:r>
        <w:rPr>
          <w:spacing w:val="1"/>
        </w:rPr>
        <w:t xml:space="preserve"> </w:t>
      </w:r>
      <w:r>
        <w:t>достижения по отдельным учебным предметам (умение учащихся с нарушенным слухом</w:t>
      </w:r>
      <w:r>
        <w:rPr>
          <w:spacing w:val="1"/>
        </w:rPr>
        <w:t xml:space="preserve"> </w:t>
      </w:r>
      <w:r>
        <w:t>общаться</w:t>
      </w:r>
      <w:r>
        <w:rPr>
          <w:spacing w:val="1"/>
        </w:rPr>
        <w:t xml:space="preserve"> </w:t>
      </w:r>
      <w:r>
        <w:t>на</w:t>
      </w:r>
      <w:r>
        <w:rPr>
          <w:spacing w:val="1"/>
        </w:rPr>
        <w:t xml:space="preserve"> </w:t>
      </w:r>
      <w:r>
        <w:t>темы,</w:t>
      </w:r>
      <w:r>
        <w:rPr>
          <w:spacing w:val="1"/>
        </w:rPr>
        <w:t xml:space="preserve"> </w:t>
      </w:r>
      <w:r>
        <w:t>соответствующие</w:t>
      </w:r>
      <w:r>
        <w:rPr>
          <w:spacing w:val="1"/>
        </w:rPr>
        <w:t xml:space="preserve"> </w:t>
      </w:r>
      <w:r>
        <w:t>их</w:t>
      </w:r>
      <w:r>
        <w:rPr>
          <w:spacing w:val="1"/>
        </w:rPr>
        <w:t xml:space="preserve"> </w:t>
      </w:r>
      <w:r>
        <w:t>возрасту;</w:t>
      </w:r>
      <w:r>
        <w:rPr>
          <w:spacing w:val="1"/>
        </w:rPr>
        <w:t xml:space="preserve"> </w:t>
      </w:r>
      <w:r>
        <w:t>умение</w:t>
      </w:r>
      <w:r>
        <w:rPr>
          <w:spacing w:val="1"/>
        </w:rPr>
        <w:t xml:space="preserve"> </w:t>
      </w:r>
      <w:r>
        <w:t>выбирать</w:t>
      </w:r>
      <w:r>
        <w:rPr>
          <w:spacing w:val="1"/>
        </w:rPr>
        <w:t xml:space="preserve"> </w:t>
      </w:r>
      <w:r>
        <w:t>речевые</w:t>
      </w:r>
      <w:r>
        <w:rPr>
          <w:spacing w:val="1"/>
        </w:rPr>
        <w:t xml:space="preserve"> </w:t>
      </w:r>
      <w:r>
        <w:t>средства</w:t>
      </w:r>
      <w:r>
        <w:rPr>
          <w:spacing w:val="-57"/>
        </w:rPr>
        <w:t xml:space="preserve"> </w:t>
      </w:r>
      <w:r>
        <w:t>адекватно</w:t>
      </w:r>
      <w:r>
        <w:rPr>
          <w:spacing w:val="4"/>
        </w:rPr>
        <w:t xml:space="preserve"> </w:t>
      </w:r>
      <w:r>
        <w:t>коммуникативной</w:t>
      </w:r>
      <w:r>
        <w:rPr>
          <w:spacing w:val="1"/>
        </w:rPr>
        <w:t xml:space="preserve"> </w:t>
      </w:r>
      <w:r>
        <w:t>ситуации;</w:t>
      </w:r>
      <w:r>
        <w:rPr>
          <w:spacing w:val="-4"/>
        </w:rPr>
        <w:t xml:space="preserve"> </w:t>
      </w:r>
      <w:r>
        <w:t>получение</w:t>
      </w:r>
      <w:r>
        <w:rPr>
          <w:spacing w:val="-6"/>
        </w:rPr>
        <w:t xml:space="preserve"> </w:t>
      </w:r>
      <w:r>
        <w:t>опыта решения проблем</w:t>
      </w:r>
      <w:r>
        <w:rPr>
          <w:spacing w:val="-2"/>
        </w:rPr>
        <w:t xml:space="preserve"> </w:t>
      </w:r>
      <w:r>
        <w:t>и</w:t>
      </w:r>
      <w:r>
        <w:rPr>
          <w:spacing w:val="1"/>
        </w:rPr>
        <w:t xml:space="preserve"> </w:t>
      </w:r>
      <w:r>
        <w:t>др.).</w:t>
      </w:r>
    </w:p>
    <w:p w:rsidR="002F6ED5" w:rsidRDefault="00CB38D1">
      <w:pPr>
        <w:pStyle w:val="a3"/>
        <w:ind w:left="1243" w:right="399"/>
      </w:pPr>
      <w:r>
        <w:rPr>
          <w:b/>
        </w:rPr>
        <w:t>Планируемые</w:t>
      </w:r>
      <w:r>
        <w:rPr>
          <w:b/>
          <w:spacing w:val="1"/>
        </w:rPr>
        <w:t xml:space="preserve"> </w:t>
      </w:r>
      <w:r>
        <w:rPr>
          <w:b/>
        </w:rPr>
        <w:t>результаты</w:t>
      </w:r>
      <w:r>
        <w:rPr>
          <w:b/>
          <w:spacing w:val="1"/>
        </w:rPr>
        <w:t xml:space="preserve"> </w:t>
      </w:r>
      <w:r>
        <w:t>коррекционной</w:t>
      </w:r>
      <w:r>
        <w:rPr>
          <w:spacing w:val="1"/>
        </w:rPr>
        <w:t xml:space="preserve"> </w:t>
      </w:r>
      <w:r>
        <w:t>работы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описание</w:t>
      </w:r>
      <w:r>
        <w:rPr>
          <w:spacing w:val="1"/>
        </w:rPr>
        <w:t xml:space="preserve"> </w:t>
      </w:r>
      <w:r>
        <w:t>организации и содержания промежуточной аттестации обучающихся в рамках урочной и</w:t>
      </w:r>
      <w:r>
        <w:rPr>
          <w:spacing w:val="1"/>
        </w:rPr>
        <w:t xml:space="preserve"> </w:t>
      </w:r>
      <w:r>
        <w:t>внеурочной деятельности по каждому классу, а также обобщенные результаты итоговой</w:t>
      </w:r>
      <w:r>
        <w:rPr>
          <w:spacing w:val="1"/>
        </w:rPr>
        <w:t xml:space="preserve"> </w:t>
      </w:r>
      <w:r>
        <w:t>аттестации</w:t>
      </w:r>
      <w:r>
        <w:rPr>
          <w:spacing w:val="2"/>
        </w:rPr>
        <w:t xml:space="preserve"> </w:t>
      </w:r>
      <w:r>
        <w:t>на</w:t>
      </w:r>
      <w:r>
        <w:rPr>
          <w:spacing w:val="-9"/>
        </w:rPr>
        <w:t xml:space="preserve"> </w:t>
      </w:r>
      <w:r>
        <w:t>основном</w:t>
      </w:r>
      <w:r>
        <w:rPr>
          <w:spacing w:val="3"/>
        </w:rPr>
        <w:t xml:space="preserve"> </w:t>
      </w:r>
      <w:r>
        <w:t>уровне</w:t>
      </w:r>
      <w:r>
        <w:rPr>
          <w:spacing w:val="-4"/>
        </w:rPr>
        <w:t xml:space="preserve"> </w:t>
      </w:r>
      <w:r>
        <w:t>обучения.</w:t>
      </w:r>
    </w:p>
    <w:p w:rsidR="002F6ED5" w:rsidRDefault="00CB38D1">
      <w:pPr>
        <w:pStyle w:val="a3"/>
        <w:ind w:left="1243" w:right="397"/>
      </w:pPr>
      <w:r>
        <w:t>Достижения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w:t>
      </w:r>
      <w:r>
        <w:rPr>
          <w:spacing w:val="1"/>
        </w:rPr>
        <w:t xml:space="preserve"> </w:t>
      </w:r>
      <w:r>
        <w:t>индивидуальных достижений, а не в сравнении с успеваемостью учащихся класса. Это</w:t>
      </w:r>
      <w:r>
        <w:rPr>
          <w:spacing w:val="1"/>
        </w:rPr>
        <w:t xml:space="preserve"> </w:t>
      </w:r>
      <w:r>
        <w:t>может быть накопительная оценка (на основе текущих оценок) собственных достижений</w:t>
      </w:r>
      <w:r>
        <w:rPr>
          <w:spacing w:val="1"/>
        </w:rPr>
        <w:t xml:space="preserve"> </w:t>
      </w:r>
      <w:r>
        <w:t>ребенка,</w:t>
      </w:r>
      <w:r>
        <w:rPr>
          <w:spacing w:val="3"/>
        </w:rPr>
        <w:t xml:space="preserve"> </w:t>
      </w:r>
      <w:r>
        <w:t>а</w:t>
      </w:r>
      <w:r>
        <w:rPr>
          <w:spacing w:val="1"/>
        </w:rPr>
        <w:t xml:space="preserve"> </w:t>
      </w:r>
      <w:r>
        <w:t>также</w:t>
      </w:r>
      <w:r>
        <w:rPr>
          <w:spacing w:val="-5"/>
        </w:rPr>
        <w:t xml:space="preserve"> </w:t>
      </w:r>
      <w:r>
        <w:t>оценка</w:t>
      </w:r>
      <w:r>
        <w:rPr>
          <w:spacing w:val="1"/>
        </w:rPr>
        <w:t xml:space="preserve"> </w:t>
      </w:r>
      <w:r>
        <w:t>на</w:t>
      </w:r>
      <w:r>
        <w:rPr>
          <w:spacing w:val="-10"/>
        </w:rPr>
        <w:t xml:space="preserve"> </w:t>
      </w:r>
      <w:r>
        <w:t>основе</w:t>
      </w:r>
      <w:r>
        <w:rPr>
          <w:spacing w:val="1"/>
        </w:rPr>
        <w:t xml:space="preserve"> </w:t>
      </w:r>
      <w:r>
        <w:t>его</w:t>
      </w:r>
      <w:r>
        <w:rPr>
          <w:spacing w:val="5"/>
        </w:rPr>
        <w:t xml:space="preserve"> </w:t>
      </w:r>
      <w:r>
        <w:t>портфеля</w:t>
      </w:r>
      <w:r>
        <w:rPr>
          <w:spacing w:val="2"/>
        </w:rPr>
        <w:t xml:space="preserve"> </w:t>
      </w:r>
      <w:r>
        <w:t>достижений.</w:t>
      </w:r>
    </w:p>
    <w:p w:rsidR="002F6ED5" w:rsidRDefault="002F6ED5">
      <w:pPr>
        <w:pStyle w:val="a3"/>
        <w:ind w:left="0" w:firstLine="0"/>
        <w:jc w:val="left"/>
        <w:rPr>
          <w:sz w:val="26"/>
        </w:rPr>
      </w:pPr>
    </w:p>
    <w:p w:rsidR="002F6ED5" w:rsidRDefault="00CB38D1">
      <w:pPr>
        <w:pStyle w:val="Heading1"/>
        <w:numPr>
          <w:ilvl w:val="0"/>
          <w:numId w:val="26"/>
        </w:numPr>
        <w:tabs>
          <w:tab w:val="left" w:pos="1599"/>
          <w:tab w:val="left" w:pos="4865"/>
        </w:tabs>
        <w:spacing w:before="219" w:line="242" w:lineRule="auto"/>
        <w:ind w:right="404" w:firstLine="0"/>
      </w:pPr>
      <w:bookmarkStart w:id="330" w:name="3._Организационный_раздел__основной_обра"/>
      <w:bookmarkEnd w:id="330"/>
      <w:r>
        <w:t>Организационный</w:t>
      </w:r>
      <w:r>
        <w:rPr>
          <w:spacing w:val="108"/>
        </w:rPr>
        <w:t xml:space="preserve"> </w:t>
      </w:r>
      <w:r>
        <w:t>раздел</w:t>
      </w:r>
      <w:r>
        <w:tab/>
        <w:t>основной</w:t>
      </w:r>
      <w:r>
        <w:rPr>
          <w:spacing w:val="46"/>
        </w:rPr>
        <w:t xml:space="preserve"> </w:t>
      </w:r>
      <w:r>
        <w:t>образовательной</w:t>
      </w:r>
      <w:r>
        <w:rPr>
          <w:spacing w:val="46"/>
        </w:rPr>
        <w:t xml:space="preserve"> </w:t>
      </w:r>
      <w:r>
        <w:t>программы</w:t>
      </w:r>
      <w:r>
        <w:rPr>
          <w:spacing w:val="49"/>
        </w:rPr>
        <w:t xml:space="preserve"> </w:t>
      </w:r>
      <w:r>
        <w:t>основного</w:t>
      </w:r>
      <w:r>
        <w:rPr>
          <w:spacing w:val="-57"/>
        </w:rPr>
        <w:t xml:space="preserve"> </w:t>
      </w:r>
      <w:r>
        <w:t>общего</w:t>
      </w:r>
      <w:r>
        <w:rPr>
          <w:spacing w:val="1"/>
        </w:rPr>
        <w:t xml:space="preserve"> </w:t>
      </w:r>
      <w:r>
        <w:t>образования</w:t>
      </w:r>
    </w:p>
    <w:p w:rsidR="002F6ED5" w:rsidRDefault="002F6ED5">
      <w:pPr>
        <w:pStyle w:val="a3"/>
        <w:spacing w:before="9"/>
        <w:ind w:left="0" w:firstLine="0"/>
        <w:jc w:val="left"/>
        <w:rPr>
          <w:b/>
          <w:sz w:val="23"/>
        </w:rPr>
      </w:pPr>
    </w:p>
    <w:p w:rsidR="002F6ED5" w:rsidRDefault="00CB38D1">
      <w:pPr>
        <w:pStyle w:val="a4"/>
        <w:numPr>
          <w:ilvl w:val="1"/>
          <w:numId w:val="26"/>
        </w:numPr>
        <w:tabs>
          <w:tab w:val="left" w:pos="1666"/>
        </w:tabs>
        <w:spacing w:line="272" w:lineRule="exact"/>
        <w:ind w:hanging="423"/>
        <w:rPr>
          <w:b/>
          <w:sz w:val="24"/>
        </w:rPr>
      </w:pPr>
      <w:bookmarkStart w:id="331" w:name="3.1._Учебный_план_основного_общего_образ"/>
      <w:bookmarkEnd w:id="331"/>
      <w:r>
        <w:rPr>
          <w:b/>
          <w:sz w:val="24"/>
        </w:rPr>
        <w:t>Учебный</w:t>
      </w:r>
      <w:r>
        <w:rPr>
          <w:b/>
          <w:spacing w:val="-7"/>
          <w:sz w:val="24"/>
        </w:rPr>
        <w:t xml:space="preserve"> </w:t>
      </w:r>
      <w:r>
        <w:rPr>
          <w:b/>
          <w:sz w:val="24"/>
        </w:rPr>
        <w:t>план</w:t>
      </w:r>
      <w:r>
        <w:rPr>
          <w:b/>
          <w:spacing w:val="-3"/>
          <w:sz w:val="24"/>
        </w:rPr>
        <w:t xml:space="preserve"> </w:t>
      </w:r>
      <w:r>
        <w:rPr>
          <w:b/>
          <w:sz w:val="24"/>
        </w:rPr>
        <w:t>основного</w:t>
      </w:r>
      <w:r>
        <w:rPr>
          <w:b/>
          <w:spacing w:val="-3"/>
          <w:sz w:val="24"/>
        </w:rPr>
        <w:t xml:space="preserve"> </w:t>
      </w:r>
      <w:r>
        <w:rPr>
          <w:b/>
          <w:sz w:val="24"/>
        </w:rPr>
        <w:t>общего</w:t>
      </w:r>
      <w:r>
        <w:rPr>
          <w:b/>
          <w:spacing w:val="-3"/>
          <w:sz w:val="24"/>
        </w:rPr>
        <w:t xml:space="preserve"> </w:t>
      </w:r>
      <w:r>
        <w:rPr>
          <w:b/>
          <w:sz w:val="24"/>
        </w:rPr>
        <w:t>образования</w:t>
      </w:r>
    </w:p>
    <w:p w:rsidR="002F6ED5" w:rsidRDefault="00CB38D1">
      <w:pPr>
        <w:pStyle w:val="a3"/>
        <w:tabs>
          <w:tab w:val="left" w:pos="3564"/>
          <w:tab w:val="left" w:pos="4907"/>
        </w:tabs>
        <w:spacing w:line="242" w:lineRule="auto"/>
        <w:ind w:left="1243" w:right="396" w:firstLine="542"/>
        <w:jc w:val="left"/>
      </w:pPr>
      <w:r>
        <w:t>Учебный</w:t>
      </w:r>
      <w:r>
        <w:rPr>
          <w:spacing w:val="9"/>
        </w:rPr>
        <w:t xml:space="preserve"> </w:t>
      </w:r>
      <w:r>
        <w:t>план</w:t>
      </w:r>
      <w:r>
        <w:tab/>
        <w:t>разработан</w:t>
      </w:r>
      <w:r>
        <w:tab/>
        <w:t>с</w:t>
      </w:r>
      <w:r>
        <w:rPr>
          <w:spacing w:val="4"/>
        </w:rPr>
        <w:t xml:space="preserve"> </w:t>
      </w:r>
      <w:r>
        <w:t>учётом</w:t>
      </w:r>
      <w:r>
        <w:rPr>
          <w:spacing w:val="7"/>
        </w:rPr>
        <w:t xml:space="preserve"> </w:t>
      </w:r>
      <w:r>
        <w:t>федеральных,</w:t>
      </w:r>
      <w:r>
        <w:rPr>
          <w:spacing w:val="8"/>
        </w:rPr>
        <w:t xml:space="preserve"> </w:t>
      </w:r>
      <w:r>
        <w:t>региональных,</w:t>
      </w:r>
      <w:r>
        <w:rPr>
          <w:spacing w:val="7"/>
        </w:rPr>
        <w:t xml:space="preserve"> </w:t>
      </w:r>
      <w:r>
        <w:t>муниципальных</w:t>
      </w:r>
      <w:r>
        <w:rPr>
          <w:spacing w:val="-57"/>
        </w:rPr>
        <w:t xml:space="preserve"> </w:t>
      </w:r>
      <w:r>
        <w:t>и</w:t>
      </w:r>
      <w:r>
        <w:rPr>
          <w:spacing w:val="2"/>
        </w:rPr>
        <w:t xml:space="preserve"> </w:t>
      </w:r>
      <w:r>
        <w:t>школьных</w:t>
      </w:r>
      <w:r>
        <w:rPr>
          <w:spacing w:val="-3"/>
        </w:rPr>
        <w:t xml:space="preserve"> </w:t>
      </w:r>
      <w:r>
        <w:t>нормативных</w:t>
      </w:r>
      <w:r>
        <w:rPr>
          <w:spacing w:val="-3"/>
        </w:rPr>
        <w:t xml:space="preserve"> </w:t>
      </w:r>
      <w:r>
        <w:t>документов:</w:t>
      </w:r>
    </w:p>
    <w:p w:rsidR="002F6ED5" w:rsidRDefault="00CB38D1">
      <w:pPr>
        <w:pStyle w:val="a3"/>
        <w:spacing w:line="271" w:lineRule="exact"/>
        <w:ind w:left="1786" w:firstLine="0"/>
        <w:jc w:val="left"/>
      </w:pPr>
      <w:r>
        <w:rPr>
          <w:u w:val="single"/>
        </w:rPr>
        <w:t>Федеральный</w:t>
      </w:r>
      <w:r>
        <w:rPr>
          <w:spacing w:val="-1"/>
          <w:u w:val="single"/>
        </w:rPr>
        <w:t xml:space="preserve"> </w:t>
      </w:r>
      <w:r>
        <w:rPr>
          <w:u w:val="single"/>
        </w:rPr>
        <w:t>уровень</w:t>
      </w:r>
    </w:p>
    <w:p w:rsidR="002F6ED5" w:rsidRDefault="00CB38D1">
      <w:pPr>
        <w:pStyle w:val="a3"/>
        <w:spacing w:line="275" w:lineRule="exact"/>
        <w:ind w:left="1243" w:firstLine="0"/>
      </w:pPr>
      <w:r>
        <w:t>-Федеральный</w:t>
      </w:r>
      <w:r>
        <w:rPr>
          <w:spacing w:val="-4"/>
        </w:rPr>
        <w:t xml:space="preserve"> </w:t>
      </w:r>
      <w:r>
        <w:t>закон</w:t>
      </w:r>
      <w:r>
        <w:rPr>
          <w:spacing w:val="2"/>
        </w:rPr>
        <w:t xml:space="preserve"> </w:t>
      </w:r>
      <w:r>
        <w:t>«Об</w:t>
      </w:r>
      <w:r>
        <w:rPr>
          <w:spacing w:val="-3"/>
        </w:rPr>
        <w:t xml:space="preserve"> </w:t>
      </w:r>
      <w:r>
        <w:t>образовании</w:t>
      </w:r>
      <w:r>
        <w:rPr>
          <w:spacing w:val="2"/>
        </w:rPr>
        <w:t xml:space="preserve"> </w:t>
      </w:r>
      <w:r>
        <w:t>в</w:t>
      </w:r>
      <w:r>
        <w:rPr>
          <w:spacing w:val="-3"/>
        </w:rPr>
        <w:t xml:space="preserve"> </w:t>
      </w:r>
      <w:r>
        <w:t>Российской</w:t>
      </w:r>
      <w:r>
        <w:rPr>
          <w:spacing w:val="-3"/>
        </w:rPr>
        <w:t xml:space="preserve"> </w:t>
      </w:r>
      <w:r>
        <w:t>Федерации»</w:t>
      </w:r>
      <w:r>
        <w:rPr>
          <w:spacing w:val="56"/>
        </w:rPr>
        <w:t xml:space="preserve"> </w:t>
      </w:r>
      <w:r>
        <w:t>№</w:t>
      </w:r>
      <w:r>
        <w:rPr>
          <w:spacing w:val="1"/>
        </w:rPr>
        <w:t xml:space="preserve"> </w:t>
      </w:r>
      <w:r>
        <w:t>273-ФЗ</w:t>
      </w:r>
      <w:r>
        <w:rPr>
          <w:spacing w:val="-9"/>
        </w:rPr>
        <w:t xml:space="preserve"> </w:t>
      </w:r>
      <w:r>
        <w:t>от 29.12.2012,</w:t>
      </w:r>
    </w:p>
    <w:p w:rsidR="002F6ED5" w:rsidRDefault="00CB38D1">
      <w:pPr>
        <w:pStyle w:val="a3"/>
        <w:ind w:left="1243" w:right="406" w:firstLine="0"/>
      </w:pPr>
      <w:r>
        <w:t>-Постановление Федеральной службы по надзору в сфере защиты прав потребителей и</w:t>
      </w:r>
      <w:r>
        <w:rPr>
          <w:spacing w:val="1"/>
        </w:rPr>
        <w:t xml:space="preserve"> </w:t>
      </w:r>
      <w:r>
        <w:t>благополучия человека и Главного государственного санитарного врача РФ от 29.12.2010</w:t>
      </w:r>
      <w:r>
        <w:rPr>
          <w:spacing w:val="1"/>
        </w:rPr>
        <w:t xml:space="preserve"> </w:t>
      </w:r>
      <w:r>
        <w:t>г. № 189 «Санитарно-эпидемиологические требования к условиям и организации обучения</w:t>
      </w:r>
      <w:r>
        <w:rPr>
          <w:spacing w:val="-57"/>
        </w:rPr>
        <w:t xml:space="preserve"> </w:t>
      </w:r>
      <w:r>
        <w:t>в</w:t>
      </w:r>
      <w:r>
        <w:rPr>
          <w:spacing w:val="-2"/>
        </w:rPr>
        <w:t xml:space="preserve"> </w:t>
      </w:r>
      <w:r>
        <w:t>общеобразовательных</w:t>
      </w:r>
      <w:r>
        <w:rPr>
          <w:spacing w:val="2"/>
        </w:rPr>
        <w:t xml:space="preserve"> </w:t>
      </w:r>
      <w:r>
        <w:t>учреждениях»,</w:t>
      </w:r>
    </w:p>
    <w:p w:rsidR="002F6ED5" w:rsidRDefault="00CB38D1">
      <w:pPr>
        <w:pStyle w:val="a3"/>
        <w:ind w:left="1243" w:firstLine="0"/>
      </w:pPr>
      <w:r>
        <w:t>-Постановление</w:t>
      </w:r>
      <w:r>
        <w:rPr>
          <w:spacing w:val="16"/>
        </w:rPr>
        <w:t xml:space="preserve"> </w:t>
      </w:r>
      <w:r>
        <w:t>Главного</w:t>
      </w:r>
      <w:r>
        <w:rPr>
          <w:spacing w:val="22"/>
        </w:rPr>
        <w:t xml:space="preserve"> </w:t>
      </w:r>
      <w:r>
        <w:t>государственного</w:t>
      </w:r>
      <w:r>
        <w:rPr>
          <w:spacing w:val="21"/>
        </w:rPr>
        <w:t xml:space="preserve"> </w:t>
      </w:r>
      <w:r>
        <w:t>врача</w:t>
      </w:r>
      <w:r>
        <w:rPr>
          <w:spacing w:val="21"/>
        </w:rPr>
        <w:t xml:space="preserve"> </w:t>
      </w:r>
      <w:r>
        <w:t>Российской</w:t>
      </w:r>
      <w:r>
        <w:rPr>
          <w:spacing w:val="19"/>
        </w:rPr>
        <w:t xml:space="preserve"> </w:t>
      </w:r>
      <w:r>
        <w:t>Федерации</w:t>
      </w:r>
      <w:r>
        <w:rPr>
          <w:spacing w:val="18"/>
        </w:rPr>
        <w:t xml:space="preserve"> </w:t>
      </w:r>
      <w:r>
        <w:t>от</w:t>
      </w:r>
      <w:r>
        <w:rPr>
          <w:spacing w:val="23"/>
        </w:rPr>
        <w:t xml:space="preserve"> </w:t>
      </w:r>
      <w:r>
        <w:t>24.11.2015г.</w:t>
      </w:r>
    </w:p>
    <w:p w:rsidR="002F6ED5" w:rsidRDefault="00CB38D1">
      <w:pPr>
        <w:pStyle w:val="a3"/>
        <w:spacing w:before="4" w:line="237" w:lineRule="auto"/>
        <w:ind w:left="1243" w:right="400" w:firstLine="0"/>
      </w:pPr>
      <w:r>
        <w:t>«О</w:t>
      </w:r>
      <w:r>
        <w:rPr>
          <w:spacing w:val="1"/>
        </w:rPr>
        <w:t xml:space="preserve"> </w:t>
      </w:r>
      <w:r>
        <w:t>внесении</w:t>
      </w:r>
      <w:r>
        <w:rPr>
          <w:spacing w:val="1"/>
        </w:rPr>
        <w:t xml:space="preserve"> </w:t>
      </w:r>
      <w:r>
        <w:t>изменений</w:t>
      </w:r>
      <w:r>
        <w:rPr>
          <w:spacing w:val="1"/>
        </w:rPr>
        <w:t xml:space="preserve"> </w:t>
      </w:r>
      <w:r>
        <w:t>№</w:t>
      </w:r>
      <w:r>
        <w:rPr>
          <w:spacing w:val="1"/>
        </w:rPr>
        <w:t xml:space="preserve"> </w:t>
      </w:r>
      <w:r>
        <w:t>3</w:t>
      </w:r>
      <w:r>
        <w:rPr>
          <w:spacing w:val="1"/>
        </w:rPr>
        <w:t xml:space="preserve"> </w:t>
      </w:r>
      <w:r>
        <w:t>в</w:t>
      </w:r>
      <w:r>
        <w:rPr>
          <w:spacing w:val="1"/>
        </w:rPr>
        <w:t xml:space="preserve"> </w:t>
      </w:r>
      <w:r>
        <w:t>СанПин</w:t>
      </w:r>
      <w:r>
        <w:rPr>
          <w:spacing w:val="1"/>
        </w:rPr>
        <w:t xml:space="preserve"> </w:t>
      </w:r>
      <w:r>
        <w:t>2.4.2.2821-10«Санитарно-эпидемиологические</w:t>
      </w:r>
      <w:r>
        <w:rPr>
          <w:spacing w:val="1"/>
        </w:rPr>
        <w:t xml:space="preserve"> </w:t>
      </w:r>
      <w:r>
        <w:t>требования</w:t>
      </w:r>
      <w:r>
        <w:rPr>
          <w:spacing w:val="-5"/>
        </w:rPr>
        <w:t xml:space="preserve"> </w:t>
      </w:r>
      <w:r>
        <w:t>к</w:t>
      </w:r>
      <w:r>
        <w:rPr>
          <w:spacing w:val="-2"/>
        </w:rPr>
        <w:t xml:space="preserve"> </w:t>
      </w:r>
      <w:r>
        <w:t>условиям</w:t>
      </w:r>
      <w:r>
        <w:rPr>
          <w:spacing w:val="-4"/>
        </w:rPr>
        <w:t xml:space="preserve"> </w:t>
      </w:r>
      <w:r>
        <w:t>и</w:t>
      </w:r>
      <w:r>
        <w:rPr>
          <w:spacing w:val="-4"/>
        </w:rPr>
        <w:t xml:space="preserve"> </w:t>
      </w:r>
      <w:r>
        <w:t>организации</w:t>
      </w:r>
      <w:r>
        <w:rPr>
          <w:spacing w:val="-3"/>
        </w:rPr>
        <w:t xml:space="preserve"> </w:t>
      </w:r>
      <w:r>
        <w:t>обучения</w:t>
      </w:r>
      <w:r>
        <w:rPr>
          <w:spacing w:val="-1"/>
        </w:rPr>
        <w:t xml:space="preserve"> </w:t>
      </w:r>
      <w:r>
        <w:t>в</w:t>
      </w:r>
      <w:r>
        <w:rPr>
          <w:spacing w:val="-3"/>
        </w:rPr>
        <w:t xml:space="preserve"> </w:t>
      </w:r>
      <w:r>
        <w:t>общеобразовательных</w:t>
      </w:r>
      <w:r>
        <w:rPr>
          <w:spacing w:val="-5"/>
        </w:rPr>
        <w:t xml:space="preserve"> </w:t>
      </w:r>
      <w:r>
        <w:t>учреждениях;</w:t>
      </w:r>
    </w:p>
    <w:p w:rsidR="002F6ED5" w:rsidRDefault="00CB38D1">
      <w:pPr>
        <w:pStyle w:val="a3"/>
        <w:spacing w:before="3"/>
        <w:ind w:left="1243" w:right="403" w:firstLine="0"/>
      </w:pPr>
      <w:r>
        <w:t>-Приказ</w:t>
      </w:r>
      <w:r>
        <w:rPr>
          <w:spacing w:val="1"/>
        </w:rPr>
        <w:t xml:space="preserve"> </w:t>
      </w:r>
      <w:r>
        <w:t>Министерства образования и науки Российской Федерации:</w:t>
      </w:r>
      <w:r>
        <w:rPr>
          <w:spacing w:val="1"/>
        </w:rPr>
        <w:t xml:space="preserve"> </w:t>
      </w:r>
      <w:r>
        <w:t>«Об утверждении и</w:t>
      </w:r>
      <w:r>
        <w:rPr>
          <w:spacing w:val="1"/>
        </w:rPr>
        <w:t xml:space="preserve"> </w:t>
      </w:r>
      <w:r>
        <w:t>введении</w:t>
      </w:r>
      <w:r>
        <w:rPr>
          <w:spacing w:val="1"/>
        </w:rPr>
        <w:t xml:space="preserve"> </w:t>
      </w:r>
      <w:r>
        <w:t>в</w:t>
      </w:r>
      <w:r>
        <w:rPr>
          <w:spacing w:val="1"/>
        </w:rPr>
        <w:t xml:space="preserve"> </w:t>
      </w:r>
      <w:r>
        <w:t>действие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4"/>
        </w:rPr>
        <w:t xml:space="preserve"> </w:t>
      </w:r>
      <w:r>
        <w:t>общего</w:t>
      </w:r>
      <w:r>
        <w:rPr>
          <w:spacing w:val="-4"/>
        </w:rPr>
        <w:t xml:space="preserve"> </w:t>
      </w:r>
      <w:r>
        <w:t>образования»</w:t>
      </w:r>
      <w:r w:rsidR="00654EEE">
        <w:t xml:space="preserve"> </w:t>
      </w:r>
      <w:r>
        <w:t>от</w:t>
      </w:r>
      <w:r>
        <w:rPr>
          <w:spacing w:val="-3"/>
        </w:rPr>
        <w:t xml:space="preserve"> </w:t>
      </w:r>
      <w:r>
        <w:t>17.12.2010</w:t>
      </w:r>
      <w:r>
        <w:rPr>
          <w:spacing w:val="-3"/>
        </w:rPr>
        <w:t xml:space="preserve"> </w:t>
      </w:r>
      <w:r>
        <w:t>года №1897(с изменениями),</w:t>
      </w:r>
    </w:p>
    <w:p w:rsidR="002F6ED5" w:rsidRDefault="002F6ED5">
      <w:pPr>
        <w:sectPr w:rsidR="002F6ED5">
          <w:pgSz w:w="11910" w:h="16840"/>
          <w:pgMar w:top="1520" w:right="300" w:bottom="1140" w:left="600" w:header="0" w:footer="880" w:gutter="0"/>
          <w:cols w:space="720"/>
        </w:sectPr>
      </w:pPr>
    </w:p>
    <w:p w:rsidR="002F6ED5" w:rsidRDefault="00CB38D1">
      <w:pPr>
        <w:pStyle w:val="a3"/>
        <w:spacing w:before="66"/>
        <w:ind w:left="1243" w:right="408" w:firstLine="0"/>
      </w:pPr>
      <w:r>
        <w:lastRenderedPageBreak/>
        <w:t>-Инструктивно-методическое</w:t>
      </w:r>
      <w:r>
        <w:rPr>
          <w:spacing w:val="1"/>
        </w:rPr>
        <w:t xml:space="preserve"> </w:t>
      </w:r>
      <w:r>
        <w:t>письмо</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РФ</w:t>
      </w:r>
      <w:r>
        <w:rPr>
          <w:spacing w:val="1"/>
        </w:rPr>
        <w:t xml:space="preserve"> </w:t>
      </w:r>
      <w:r>
        <w:t>«Об</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введении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5"/>
        </w:rPr>
        <w:t xml:space="preserve"> </w:t>
      </w:r>
      <w:r>
        <w:t>стандарта</w:t>
      </w:r>
      <w:r>
        <w:rPr>
          <w:spacing w:val="-3"/>
        </w:rPr>
        <w:t xml:space="preserve"> </w:t>
      </w:r>
      <w:r>
        <w:t>общего</w:t>
      </w:r>
      <w:r>
        <w:rPr>
          <w:spacing w:val="1"/>
        </w:rPr>
        <w:t xml:space="preserve"> </w:t>
      </w:r>
      <w:r>
        <w:t>образования»</w:t>
      </w:r>
      <w:r>
        <w:rPr>
          <w:spacing w:val="-3"/>
        </w:rPr>
        <w:t xml:space="preserve"> </w:t>
      </w:r>
      <w:r>
        <w:t>от</w:t>
      </w:r>
      <w:r>
        <w:rPr>
          <w:spacing w:val="1"/>
        </w:rPr>
        <w:t xml:space="preserve"> </w:t>
      </w:r>
      <w:r>
        <w:t>12.05.2011</w:t>
      </w:r>
      <w:r>
        <w:rPr>
          <w:spacing w:val="-3"/>
        </w:rPr>
        <w:t xml:space="preserve"> </w:t>
      </w:r>
      <w:r>
        <w:t>№03-296,</w:t>
      </w:r>
    </w:p>
    <w:p w:rsidR="002F6ED5" w:rsidRDefault="00CB38D1">
      <w:pPr>
        <w:pStyle w:val="a3"/>
        <w:spacing w:before="3"/>
        <w:ind w:left="1243" w:right="401" w:firstLine="0"/>
      </w:pPr>
      <w:r>
        <w:t>-Приказ</w:t>
      </w:r>
      <w:r>
        <w:rPr>
          <w:spacing w:val="1"/>
        </w:rPr>
        <w:t xml:space="preserve"> </w:t>
      </w:r>
      <w:r>
        <w:t>Минобрнауки</w:t>
      </w:r>
      <w:r>
        <w:rPr>
          <w:spacing w:val="1"/>
        </w:rPr>
        <w:t xml:space="preserve"> </w:t>
      </w:r>
      <w:r>
        <w:t>РФ</w:t>
      </w:r>
      <w:r>
        <w:rPr>
          <w:spacing w:val="1"/>
        </w:rPr>
        <w:t xml:space="preserve"> </w:t>
      </w:r>
      <w:r>
        <w:t>от</w:t>
      </w:r>
      <w:r>
        <w:rPr>
          <w:spacing w:val="1"/>
        </w:rPr>
        <w:t xml:space="preserve"> </w:t>
      </w:r>
      <w:r>
        <w:t>28.12.2010</w:t>
      </w:r>
      <w:r>
        <w:rPr>
          <w:spacing w:val="1"/>
        </w:rPr>
        <w:t xml:space="preserve"> </w:t>
      </w:r>
      <w:r>
        <w:t>№2106</w:t>
      </w:r>
      <w:r>
        <w:rPr>
          <w:spacing w:val="1"/>
        </w:rPr>
        <w:t xml:space="preserve"> </w:t>
      </w:r>
      <w:r>
        <w:t>(рег.</w:t>
      </w:r>
      <w:r>
        <w:rPr>
          <w:spacing w:val="1"/>
        </w:rPr>
        <w:t xml:space="preserve"> </w:t>
      </w:r>
      <w:r>
        <w:t>№</w:t>
      </w:r>
      <w:r>
        <w:rPr>
          <w:spacing w:val="1"/>
        </w:rPr>
        <w:t xml:space="preserve"> </w:t>
      </w:r>
      <w:r>
        <w:t>19676</w:t>
      </w:r>
      <w:r>
        <w:rPr>
          <w:spacing w:val="1"/>
        </w:rPr>
        <w:t xml:space="preserve"> </w:t>
      </w:r>
      <w:r>
        <w:t>от</w:t>
      </w:r>
      <w:r>
        <w:rPr>
          <w:spacing w:val="1"/>
        </w:rPr>
        <w:t xml:space="preserve"> </w:t>
      </w:r>
      <w:r>
        <w:t>02.02.2011)</w:t>
      </w:r>
      <w:r>
        <w:rPr>
          <w:spacing w:val="1"/>
        </w:rPr>
        <w:t xml:space="preserve"> </w:t>
      </w:r>
      <w:r>
        <w:t>«Об</w:t>
      </w:r>
      <w:r>
        <w:rPr>
          <w:spacing w:val="1"/>
        </w:rPr>
        <w:t xml:space="preserve"> </w:t>
      </w:r>
      <w:r>
        <w:t>утверждении федеральных требований к образовательным учреждениям в части охраны</w:t>
      </w:r>
      <w:r>
        <w:rPr>
          <w:spacing w:val="1"/>
        </w:rPr>
        <w:t xml:space="preserve"> </w:t>
      </w:r>
      <w:r>
        <w:t>здоровья</w:t>
      </w:r>
      <w:r>
        <w:rPr>
          <w:spacing w:val="-9"/>
        </w:rPr>
        <w:t xml:space="preserve"> </w:t>
      </w:r>
      <w:r>
        <w:t>обучающихся,</w:t>
      </w:r>
      <w:r>
        <w:rPr>
          <w:spacing w:val="4"/>
        </w:rPr>
        <w:t xml:space="preserve"> </w:t>
      </w:r>
      <w:r>
        <w:t>воспитанников»,</w:t>
      </w:r>
    </w:p>
    <w:p w:rsidR="002F6ED5" w:rsidRDefault="00CB38D1">
      <w:pPr>
        <w:pStyle w:val="a3"/>
        <w:ind w:left="1243" w:right="405" w:firstLine="0"/>
      </w:pPr>
      <w:r>
        <w:t>-Приказ Минобрнауки России от 29.12.2014г. № 1644 «О внесении изменений в приказ</w:t>
      </w:r>
      <w:r>
        <w:rPr>
          <w:spacing w:val="1"/>
        </w:rPr>
        <w:t xml:space="preserve"> </w:t>
      </w:r>
      <w:r>
        <w:t>Министерства образования и науки РФ от 17 декабря 2010г. № 1897 «Об утверждении и</w:t>
      </w:r>
      <w:r>
        <w:rPr>
          <w:spacing w:val="1"/>
        </w:rPr>
        <w:t xml:space="preserve"> </w:t>
      </w:r>
      <w:r>
        <w:t>введении</w:t>
      </w:r>
      <w:r>
        <w:rPr>
          <w:spacing w:val="1"/>
        </w:rPr>
        <w:t xml:space="preserve"> </w:t>
      </w:r>
      <w:r>
        <w:t>в</w:t>
      </w:r>
      <w:r>
        <w:rPr>
          <w:spacing w:val="1"/>
        </w:rPr>
        <w:t xml:space="preserve"> </w:t>
      </w:r>
      <w:r>
        <w:t>действие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4"/>
        </w:rPr>
        <w:t xml:space="preserve"> </w:t>
      </w:r>
      <w:r>
        <w:t>общего</w:t>
      </w:r>
      <w:r>
        <w:rPr>
          <w:spacing w:val="-3"/>
        </w:rPr>
        <w:t xml:space="preserve"> </w:t>
      </w:r>
      <w:r>
        <w:t>образования».</w:t>
      </w:r>
    </w:p>
    <w:p w:rsidR="002F6ED5" w:rsidRDefault="00CB38D1">
      <w:pPr>
        <w:pStyle w:val="a3"/>
        <w:ind w:left="1243" w:right="401" w:firstLine="0"/>
      </w:pPr>
      <w:r>
        <w:t>-Приказ</w:t>
      </w:r>
      <w:r>
        <w:rPr>
          <w:spacing w:val="61"/>
        </w:rPr>
        <w:t xml:space="preserve"> </w:t>
      </w:r>
      <w:r>
        <w:t>Министерства образования и науки Российской Федерации от 31декабря 2015</w:t>
      </w:r>
      <w:r>
        <w:rPr>
          <w:spacing w:val="1"/>
        </w:rPr>
        <w:t xml:space="preserve"> </w:t>
      </w:r>
      <w:r>
        <w:t>года № 1577 «О внесении изменений в федеральный государственный образовательный</w:t>
      </w:r>
      <w:r>
        <w:rPr>
          <w:spacing w:val="1"/>
        </w:rPr>
        <w:t xml:space="preserve"> </w:t>
      </w:r>
      <w:r>
        <w:t>стандарт</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17декабря</w:t>
      </w:r>
      <w:r>
        <w:rPr>
          <w:spacing w:val="1"/>
        </w:rPr>
        <w:t xml:space="preserve"> </w:t>
      </w:r>
      <w:r>
        <w:t>2010г.</w:t>
      </w:r>
      <w:r>
        <w:rPr>
          <w:spacing w:val="1"/>
        </w:rPr>
        <w:t xml:space="preserve"> </w:t>
      </w:r>
      <w:r>
        <w:t>№1897»</w:t>
      </w:r>
      <w:r>
        <w:rPr>
          <w:spacing w:val="1"/>
        </w:rPr>
        <w:t xml:space="preserve"> </w:t>
      </w:r>
      <w:r>
        <w:t>(регистрационный</w:t>
      </w:r>
      <w:r>
        <w:rPr>
          <w:spacing w:val="-3"/>
        </w:rPr>
        <w:t xml:space="preserve"> </w:t>
      </w:r>
      <w:r>
        <w:t>№</w:t>
      </w:r>
      <w:r>
        <w:rPr>
          <w:spacing w:val="-2"/>
        </w:rPr>
        <w:t xml:space="preserve"> </w:t>
      </w:r>
      <w:r>
        <w:t>40937</w:t>
      </w:r>
      <w:r>
        <w:rPr>
          <w:spacing w:val="-3"/>
        </w:rPr>
        <w:t xml:space="preserve"> </w:t>
      </w:r>
      <w:r>
        <w:t>от</w:t>
      </w:r>
      <w:r>
        <w:rPr>
          <w:spacing w:val="-2"/>
        </w:rPr>
        <w:t xml:space="preserve"> </w:t>
      </w:r>
      <w:r>
        <w:t>02</w:t>
      </w:r>
      <w:r>
        <w:rPr>
          <w:spacing w:val="2"/>
        </w:rPr>
        <w:t xml:space="preserve"> </w:t>
      </w:r>
      <w:r>
        <w:t>февраля</w:t>
      </w:r>
      <w:r>
        <w:rPr>
          <w:spacing w:val="59"/>
        </w:rPr>
        <w:t xml:space="preserve"> </w:t>
      </w:r>
      <w:r>
        <w:t>2016года).</w:t>
      </w:r>
    </w:p>
    <w:p w:rsidR="002F6ED5" w:rsidRDefault="00CB38D1">
      <w:pPr>
        <w:pStyle w:val="a3"/>
        <w:spacing w:before="1"/>
        <w:ind w:left="1243" w:right="399" w:firstLine="0"/>
      </w:pPr>
      <w:r>
        <w:t>-Примерная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(одобрена</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6"/>
        </w:rPr>
        <w:t xml:space="preserve"> </w:t>
      </w:r>
      <w:r>
        <w:t>протокол</w:t>
      </w:r>
      <w:r>
        <w:rPr>
          <w:spacing w:val="55"/>
        </w:rPr>
        <w:t xml:space="preserve"> </w:t>
      </w:r>
      <w:r>
        <w:t>от</w:t>
      </w:r>
      <w:r>
        <w:rPr>
          <w:spacing w:val="2"/>
        </w:rPr>
        <w:t xml:space="preserve"> </w:t>
      </w:r>
      <w:r>
        <w:t>8</w:t>
      </w:r>
      <w:r>
        <w:rPr>
          <w:spacing w:val="-3"/>
        </w:rPr>
        <w:t xml:space="preserve"> </w:t>
      </w:r>
      <w:r>
        <w:t>апреля</w:t>
      </w:r>
      <w:r>
        <w:rPr>
          <w:spacing w:val="2"/>
        </w:rPr>
        <w:t xml:space="preserve"> </w:t>
      </w:r>
      <w:r>
        <w:t>2015</w:t>
      </w:r>
      <w:r>
        <w:rPr>
          <w:spacing w:val="-3"/>
        </w:rPr>
        <w:t xml:space="preserve"> </w:t>
      </w:r>
      <w:r>
        <w:t>г.</w:t>
      </w:r>
      <w:r>
        <w:rPr>
          <w:spacing w:val="-2"/>
        </w:rPr>
        <w:t xml:space="preserve"> </w:t>
      </w:r>
      <w:r>
        <w:t>№</w:t>
      </w:r>
      <w:r>
        <w:rPr>
          <w:spacing w:val="3"/>
        </w:rPr>
        <w:t xml:space="preserve"> </w:t>
      </w:r>
      <w:r>
        <w:t>1/15).</w:t>
      </w:r>
    </w:p>
    <w:p w:rsidR="002F6ED5" w:rsidRDefault="00CB38D1">
      <w:pPr>
        <w:pStyle w:val="a3"/>
        <w:ind w:left="1243" w:right="403" w:firstLine="0"/>
      </w:pPr>
      <w:r>
        <w:t>-Федеральных перечней учебников, рекомендованных и допущенных к использованию 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образовательных</w:t>
      </w:r>
      <w:r>
        <w:rPr>
          <w:spacing w:val="1"/>
        </w:rPr>
        <w:t xml:space="preserve"> </w:t>
      </w:r>
      <w:r>
        <w:t>учреждениях,</w:t>
      </w:r>
      <w:r>
        <w:rPr>
          <w:spacing w:val="1"/>
        </w:rPr>
        <w:t xml:space="preserve"> </w:t>
      </w:r>
      <w:r>
        <w:t>реализующих</w:t>
      </w:r>
      <w:r>
        <w:rPr>
          <w:spacing w:val="1"/>
        </w:rPr>
        <w:t xml:space="preserve"> </w:t>
      </w:r>
      <w:r>
        <w:t>образовательные</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имеющих</w:t>
      </w:r>
      <w:r>
        <w:rPr>
          <w:spacing w:val="1"/>
        </w:rPr>
        <w:t xml:space="preserve"> </w:t>
      </w:r>
      <w:r>
        <w:t>государственную</w:t>
      </w:r>
      <w:r>
        <w:rPr>
          <w:spacing w:val="1"/>
        </w:rPr>
        <w:t xml:space="preserve"> </w:t>
      </w:r>
      <w:r>
        <w:t>аккредитацию;</w:t>
      </w:r>
    </w:p>
    <w:p w:rsidR="002F6ED5" w:rsidRDefault="00CB38D1">
      <w:pPr>
        <w:pStyle w:val="a3"/>
        <w:ind w:left="1243" w:right="407" w:firstLine="0"/>
      </w:pPr>
      <w:r>
        <w:t>-Приказ Минобразования и науки РФ от 4 октября 2010 года № 986 «Об утверждении</w:t>
      </w:r>
      <w:r>
        <w:rPr>
          <w:spacing w:val="1"/>
        </w:rPr>
        <w:t xml:space="preserve"> </w:t>
      </w:r>
      <w:r>
        <w:t>федеральных</w:t>
      </w:r>
      <w:r>
        <w:rPr>
          <w:spacing w:val="1"/>
        </w:rPr>
        <w:t xml:space="preserve"> </w:t>
      </w:r>
      <w:r>
        <w:t>требований</w:t>
      </w:r>
      <w:r>
        <w:rPr>
          <w:spacing w:val="1"/>
        </w:rPr>
        <w:t xml:space="preserve"> </w:t>
      </w:r>
      <w:r>
        <w:t>к</w:t>
      </w:r>
      <w:r>
        <w:rPr>
          <w:spacing w:val="1"/>
        </w:rPr>
        <w:t xml:space="preserve"> </w:t>
      </w:r>
      <w:r>
        <w:t>образовательным</w:t>
      </w:r>
      <w:r>
        <w:rPr>
          <w:spacing w:val="1"/>
        </w:rPr>
        <w:t xml:space="preserve"> </w:t>
      </w:r>
      <w:r>
        <w:t>учреждениям</w:t>
      </w:r>
      <w:r>
        <w:rPr>
          <w:spacing w:val="1"/>
        </w:rPr>
        <w:t xml:space="preserve"> </w:t>
      </w:r>
      <w:r>
        <w:t>в</w:t>
      </w:r>
      <w:r>
        <w:rPr>
          <w:spacing w:val="1"/>
        </w:rPr>
        <w:t xml:space="preserve"> </w:t>
      </w:r>
      <w:r>
        <w:t>части</w:t>
      </w:r>
      <w:r>
        <w:rPr>
          <w:spacing w:val="1"/>
        </w:rPr>
        <w:t xml:space="preserve"> </w:t>
      </w:r>
      <w:r>
        <w:t>минимальной</w:t>
      </w:r>
      <w:r>
        <w:rPr>
          <w:spacing w:val="1"/>
        </w:rPr>
        <w:t xml:space="preserve"> </w:t>
      </w:r>
      <w:r>
        <w:t>оснащенности</w:t>
      </w:r>
      <w:r>
        <w:rPr>
          <w:spacing w:val="2"/>
        </w:rPr>
        <w:t xml:space="preserve"> </w:t>
      </w:r>
      <w:r>
        <w:t>учебного</w:t>
      </w:r>
      <w:r>
        <w:rPr>
          <w:spacing w:val="1"/>
        </w:rPr>
        <w:t xml:space="preserve"> </w:t>
      </w:r>
      <w:r>
        <w:t>процесса и</w:t>
      </w:r>
      <w:r>
        <w:rPr>
          <w:spacing w:val="-8"/>
        </w:rPr>
        <w:t xml:space="preserve"> </w:t>
      </w:r>
      <w:r>
        <w:t>оборудования</w:t>
      </w:r>
      <w:r>
        <w:rPr>
          <w:spacing w:val="1"/>
        </w:rPr>
        <w:t xml:space="preserve"> </w:t>
      </w:r>
      <w:r>
        <w:t>учебных</w:t>
      </w:r>
      <w:r>
        <w:rPr>
          <w:spacing w:val="-4"/>
        </w:rPr>
        <w:t xml:space="preserve"> </w:t>
      </w:r>
      <w:r>
        <w:t>помещений»;</w:t>
      </w:r>
    </w:p>
    <w:p w:rsidR="002F6ED5" w:rsidRDefault="00CB38D1">
      <w:pPr>
        <w:pStyle w:val="a3"/>
        <w:spacing w:before="4" w:line="237" w:lineRule="auto"/>
        <w:ind w:left="1243" w:right="402" w:firstLine="0"/>
      </w:pPr>
      <w:r>
        <w:t>-Письмо</w:t>
      </w:r>
      <w:r>
        <w:rPr>
          <w:spacing w:val="1"/>
        </w:rPr>
        <w:t xml:space="preserve"> </w:t>
      </w:r>
      <w:r>
        <w:t>МО</w:t>
      </w:r>
      <w:r>
        <w:rPr>
          <w:spacing w:val="1"/>
        </w:rPr>
        <w:t xml:space="preserve"> </w:t>
      </w:r>
      <w:r>
        <w:t>и</w:t>
      </w:r>
      <w:r>
        <w:rPr>
          <w:spacing w:val="1"/>
        </w:rPr>
        <w:t xml:space="preserve"> </w:t>
      </w:r>
      <w:r>
        <w:t>науки</w:t>
      </w:r>
      <w:r>
        <w:rPr>
          <w:spacing w:val="1"/>
        </w:rPr>
        <w:t xml:space="preserve"> </w:t>
      </w:r>
      <w:r>
        <w:t>РФ</w:t>
      </w:r>
      <w:r>
        <w:rPr>
          <w:spacing w:val="1"/>
        </w:rPr>
        <w:t xml:space="preserve"> </w:t>
      </w:r>
      <w:r>
        <w:t>от</w:t>
      </w:r>
      <w:r>
        <w:rPr>
          <w:spacing w:val="1"/>
        </w:rPr>
        <w:t xml:space="preserve"> </w:t>
      </w:r>
      <w:r>
        <w:t>08.10.2010</w:t>
      </w:r>
      <w:r>
        <w:rPr>
          <w:spacing w:val="1"/>
        </w:rPr>
        <w:t xml:space="preserve"> </w:t>
      </w:r>
      <w:r>
        <w:t>№ ИК</w:t>
      </w:r>
      <w:r>
        <w:rPr>
          <w:spacing w:val="1"/>
        </w:rPr>
        <w:t xml:space="preserve"> </w:t>
      </w:r>
      <w:r>
        <w:t>–</w:t>
      </w:r>
      <w:r>
        <w:rPr>
          <w:spacing w:val="1"/>
        </w:rPr>
        <w:t xml:space="preserve"> </w:t>
      </w:r>
      <w:r>
        <w:t>1494/19</w:t>
      </w:r>
      <w:r>
        <w:rPr>
          <w:spacing w:val="1"/>
        </w:rPr>
        <w:t xml:space="preserve"> </w:t>
      </w:r>
      <w:r>
        <w:t>«О</w:t>
      </w:r>
      <w:r>
        <w:rPr>
          <w:spacing w:val="1"/>
        </w:rPr>
        <w:t xml:space="preserve"> </w:t>
      </w:r>
      <w:r>
        <w:t>введении</w:t>
      </w:r>
      <w:r>
        <w:rPr>
          <w:spacing w:val="1"/>
        </w:rPr>
        <w:t xml:space="preserve"> </w:t>
      </w:r>
      <w:r>
        <w:t>третьего</w:t>
      </w:r>
      <w:r>
        <w:rPr>
          <w:spacing w:val="1"/>
        </w:rPr>
        <w:t xml:space="preserve"> </w:t>
      </w:r>
      <w:r>
        <w:t>часа</w:t>
      </w:r>
      <w:r>
        <w:rPr>
          <w:spacing w:val="1"/>
        </w:rPr>
        <w:t xml:space="preserve"> </w:t>
      </w:r>
      <w:r>
        <w:t>физической</w:t>
      </w:r>
      <w:r>
        <w:rPr>
          <w:spacing w:val="2"/>
        </w:rPr>
        <w:t xml:space="preserve"> </w:t>
      </w:r>
      <w:r>
        <w:t>культуры»</w:t>
      </w:r>
    </w:p>
    <w:p w:rsidR="002F6ED5" w:rsidRDefault="00CB38D1">
      <w:pPr>
        <w:pStyle w:val="a3"/>
        <w:spacing w:before="3" w:line="275" w:lineRule="exact"/>
        <w:ind w:left="1243" w:firstLine="0"/>
        <w:jc w:val="left"/>
      </w:pPr>
      <w:r>
        <w:rPr>
          <w:u w:val="single"/>
        </w:rPr>
        <w:t>Республиканский</w:t>
      </w:r>
      <w:r>
        <w:rPr>
          <w:spacing w:val="-1"/>
          <w:u w:val="single"/>
        </w:rPr>
        <w:t xml:space="preserve"> </w:t>
      </w:r>
      <w:r>
        <w:rPr>
          <w:u w:val="single"/>
        </w:rPr>
        <w:t>уровень</w:t>
      </w:r>
    </w:p>
    <w:p w:rsidR="002F6ED5" w:rsidRDefault="00CB38D1">
      <w:pPr>
        <w:pStyle w:val="a3"/>
        <w:ind w:left="1243" w:right="404" w:firstLine="0"/>
      </w:pPr>
      <w:r>
        <w:t>-Методические</w:t>
      </w:r>
      <w:r>
        <w:rPr>
          <w:spacing w:val="1"/>
        </w:rPr>
        <w:t xml:space="preserve"> </w:t>
      </w:r>
      <w:r>
        <w:t>рекомендации</w:t>
      </w:r>
      <w:r>
        <w:rPr>
          <w:spacing w:val="1"/>
        </w:rPr>
        <w:t xml:space="preserve"> </w:t>
      </w:r>
      <w:r>
        <w:t>к</w:t>
      </w:r>
      <w:r>
        <w:rPr>
          <w:spacing w:val="1"/>
        </w:rPr>
        <w:t xml:space="preserve"> </w:t>
      </w:r>
      <w:r>
        <w:t>составлению</w:t>
      </w:r>
      <w:r>
        <w:rPr>
          <w:spacing w:val="1"/>
        </w:rPr>
        <w:t xml:space="preserve"> </w:t>
      </w:r>
      <w:r>
        <w:t>школьного</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общеобразовательных учреждений Республики Мордовия с русским языком обучения,</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начального,</w:t>
      </w:r>
      <w:r>
        <w:rPr>
          <w:spacing w:val="1"/>
        </w:rPr>
        <w:t xml:space="preserve"> </w:t>
      </w:r>
      <w:r>
        <w:t>основного,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условиях</w:t>
      </w:r>
      <w:r>
        <w:rPr>
          <w:spacing w:val="1"/>
        </w:rPr>
        <w:t xml:space="preserve"> </w:t>
      </w:r>
      <w:r>
        <w:t>перехода</w:t>
      </w:r>
      <w:r>
        <w:rPr>
          <w:spacing w:val="1"/>
        </w:rPr>
        <w:t xml:space="preserve"> </w:t>
      </w:r>
      <w:r>
        <w:t>на</w:t>
      </w:r>
      <w:r>
        <w:rPr>
          <w:spacing w:val="1"/>
        </w:rPr>
        <w:t xml:space="preserve"> </w:t>
      </w:r>
      <w:r>
        <w:t>новый</w:t>
      </w:r>
      <w:r>
        <w:rPr>
          <w:spacing w:val="1"/>
        </w:rPr>
        <w:t xml:space="preserve"> </w:t>
      </w:r>
      <w:r>
        <w:t>федеральный</w:t>
      </w:r>
      <w:r>
        <w:rPr>
          <w:spacing w:val="1"/>
        </w:rPr>
        <w:t xml:space="preserve"> </w:t>
      </w:r>
      <w:r>
        <w:t>государственный</w:t>
      </w:r>
      <w:r>
        <w:rPr>
          <w:spacing w:val="1"/>
        </w:rPr>
        <w:t xml:space="preserve"> </w:t>
      </w:r>
      <w:r>
        <w:t>стандарт</w:t>
      </w:r>
      <w:r>
        <w:rPr>
          <w:spacing w:val="1"/>
        </w:rPr>
        <w:t xml:space="preserve"> </w:t>
      </w:r>
      <w:r>
        <w:t>общего</w:t>
      </w:r>
      <w:r>
        <w:rPr>
          <w:spacing w:val="-3"/>
        </w:rPr>
        <w:t xml:space="preserve"> </w:t>
      </w:r>
      <w:r>
        <w:t>образования</w:t>
      </w:r>
    </w:p>
    <w:p w:rsidR="002F6ED5" w:rsidRDefault="00CB38D1">
      <w:pPr>
        <w:pStyle w:val="a3"/>
        <w:spacing w:before="2" w:line="275" w:lineRule="exact"/>
        <w:ind w:left="1243" w:firstLine="0"/>
        <w:jc w:val="left"/>
      </w:pPr>
      <w:r>
        <w:rPr>
          <w:u w:val="single"/>
        </w:rPr>
        <w:t>Школьный</w:t>
      </w:r>
      <w:r>
        <w:rPr>
          <w:spacing w:val="-5"/>
          <w:u w:val="single"/>
        </w:rPr>
        <w:t xml:space="preserve"> </w:t>
      </w:r>
      <w:r>
        <w:rPr>
          <w:u w:val="single"/>
        </w:rPr>
        <w:t>уровень</w:t>
      </w:r>
    </w:p>
    <w:p w:rsidR="002F6ED5" w:rsidRDefault="00CB38D1">
      <w:pPr>
        <w:pStyle w:val="a3"/>
        <w:spacing w:line="275" w:lineRule="exact"/>
        <w:ind w:left="1243" w:firstLine="0"/>
        <w:jc w:val="left"/>
      </w:pPr>
      <w:r>
        <w:rPr>
          <w:color w:val="000009"/>
        </w:rPr>
        <w:t>-Устав</w:t>
      </w:r>
      <w:r>
        <w:rPr>
          <w:color w:val="000009"/>
          <w:spacing w:val="60"/>
        </w:rPr>
        <w:t xml:space="preserve"> </w:t>
      </w:r>
      <w:r>
        <w:rPr>
          <w:color w:val="000009"/>
        </w:rPr>
        <w:t>МБОУ</w:t>
      </w:r>
      <w:r>
        <w:rPr>
          <w:color w:val="000009"/>
          <w:spacing w:val="-3"/>
        </w:rPr>
        <w:t xml:space="preserve"> </w:t>
      </w:r>
      <w:r>
        <w:rPr>
          <w:color w:val="000009"/>
        </w:rPr>
        <w:t>«</w:t>
      </w:r>
      <w:r>
        <w:rPr>
          <w:color w:val="000009"/>
          <w:spacing w:val="-4"/>
        </w:rPr>
        <w:t xml:space="preserve"> </w:t>
      </w:r>
      <w:r>
        <w:rPr>
          <w:color w:val="000009"/>
        </w:rPr>
        <w:t>СОШ</w:t>
      </w:r>
      <w:r>
        <w:rPr>
          <w:color w:val="000009"/>
          <w:spacing w:val="-2"/>
        </w:rPr>
        <w:t xml:space="preserve"> </w:t>
      </w:r>
      <w:r>
        <w:rPr>
          <w:color w:val="000009"/>
        </w:rPr>
        <w:t>№</w:t>
      </w:r>
      <w:r w:rsidR="00654EEE">
        <w:rPr>
          <w:color w:val="000009"/>
        </w:rPr>
        <w:t>9</w:t>
      </w:r>
      <w:r>
        <w:rPr>
          <w:color w:val="000009"/>
        </w:rPr>
        <w:t>»;</w:t>
      </w:r>
    </w:p>
    <w:p w:rsidR="002F6ED5" w:rsidRDefault="00CB38D1">
      <w:pPr>
        <w:pStyle w:val="a3"/>
        <w:spacing w:before="3" w:line="275" w:lineRule="exact"/>
        <w:ind w:left="1243" w:firstLine="0"/>
        <w:jc w:val="left"/>
      </w:pPr>
      <w:r>
        <w:t>-Образовательная</w:t>
      </w:r>
      <w:r>
        <w:rPr>
          <w:spacing w:val="-1"/>
        </w:rPr>
        <w:t xml:space="preserve"> </w:t>
      </w:r>
      <w:r>
        <w:t>программа</w:t>
      </w:r>
      <w:r>
        <w:rPr>
          <w:spacing w:val="-3"/>
        </w:rPr>
        <w:t xml:space="preserve"> </w:t>
      </w:r>
      <w:r>
        <w:t>основного</w:t>
      </w:r>
      <w:r>
        <w:rPr>
          <w:spacing w:val="-1"/>
        </w:rPr>
        <w:t xml:space="preserve"> </w:t>
      </w:r>
      <w:r>
        <w:t>общего</w:t>
      </w:r>
      <w:r>
        <w:rPr>
          <w:spacing w:val="-5"/>
        </w:rPr>
        <w:t xml:space="preserve"> </w:t>
      </w:r>
      <w:r>
        <w:t>образования</w:t>
      </w:r>
      <w:r>
        <w:rPr>
          <w:spacing w:val="-6"/>
        </w:rPr>
        <w:t xml:space="preserve"> </w:t>
      </w:r>
      <w:r>
        <w:t>(ФГОС</w:t>
      </w:r>
      <w:r>
        <w:rPr>
          <w:spacing w:val="-2"/>
        </w:rPr>
        <w:t xml:space="preserve"> </w:t>
      </w:r>
      <w:r>
        <w:t>ООО);</w:t>
      </w:r>
    </w:p>
    <w:p w:rsidR="002F6ED5" w:rsidRDefault="00CB38D1">
      <w:pPr>
        <w:pStyle w:val="a3"/>
        <w:spacing w:line="242" w:lineRule="auto"/>
        <w:ind w:left="1243" w:firstLine="0"/>
        <w:jc w:val="left"/>
      </w:pPr>
      <w:r>
        <w:t>-Адаптированная</w:t>
      </w:r>
      <w:r>
        <w:rPr>
          <w:spacing w:val="9"/>
        </w:rPr>
        <w:t xml:space="preserve"> </w:t>
      </w:r>
      <w:r>
        <w:t>программа</w:t>
      </w:r>
      <w:r>
        <w:rPr>
          <w:spacing w:val="8"/>
        </w:rPr>
        <w:t xml:space="preserve"> </w:t>
      </w:r>
      <w:r>
        <w:t>Федерального</w:t>
      </w:r>
      <w:r>
        <w:rPr>
          <w:spacing w:val="14"/>
        </w:rPr>
        <w:t xml:space="preserve"> </w:t>
      </w:r>
      <w:r>
        <w:t>государственного</w:t>
      </w:r>
      <w:r>
        <w:rPr>
          <w:spacing w:val="14"/>
        </w:rPr>
        <w:t xml:space="preserve"> </w:t>
      </w:r>
      <w:r>
        <w:t>образовательного</w:t>
      </w:r>
      <w:r>
        <w:rPr>
          <w:spacing w:val="14"/>
        </w:rPr>
        <w:t xml:space="preserve"> </w:t>
      </w:r>
      <w:r>
        <w:t>стандарта</w:t>
      </w:r>
      <w:r>
        <w:rPr>
          <w:spacing w:val="-57"/>
        </w:rPr>
        <w:t xml:space="preserve"> </w:t>
      </w:r>
      <w:r>
        <w:t>основного</w:t>
      </w:r>
      <w:r>
        <w:rPr>
          <w:spacing w:val="-7"/>
        </w:rPr>
        <w:t xml:space="preserve"> </w:t>
      </w:r>
      <w:r>
        <w:t>общего</w:t>
      </w:r>
      <w:r>
        <w:rPr>
          <w:spacing w:val="-6"/>
        </w:rPr>
        <w:t xml:space="preserve"> </w:t>
      </w:r>
      <w:r>
        <w:t>образования</w:t>
      </w:r>
      <w:r>
        <w:rPr>
          <w:spacing w:val="-6"/>
        </w:rPr>
        <w:t xml:space="preserve"> </w:t>
      </w:r>
      <w:r>
        <w:t>обучающихся</w:t>
      </w:r>
      <w:r>
        <w:rPr>
          <w:spacing w:val="-1"/>
        </w:rPr>
        <w:t xml:space="preserve"> </w:t>
      </w:r>
      <w:r>
        <w:t>с</w:t>
      </w:r>
      <w:r>
        <w:rPr>
          <w:spacing w:val="-3"/>
        </w:rPr>
        <w:t xml:space="preserve"> </w:t>
      </w:r>
      <w:r>
        <w:t>ограниченными</w:t>
      </w:r>
      <w:r>
        <w:rPr>
          <w:spacing w:val="-5"/>
        </w:rPr>
        <w:t xml:space="preserve"> </w:t>
      </w:r>
      <w:r>
        <w:t>возможностями</w:t>
      </w:r>
      <w:r>
        <w:rPr>
          <w:spacing w:val="-5"/>
        </w:rPr>
        <w:t xml:space="preserve"> </w:t>
      </w:r>
      <w:r>
        <w:t>здоровья.</w:t>
      </w:r>
    </w:p>
    <w:p w:rsidR="002F6ED5" w:rsidRDefault="00CB38D1">
      <w:pPr>
        <w:pStyle w:val="a3"/>
        <w:spacing w:line="242" w:lineRule="auto"/>
        <w:ind w:left="1186" w:right="497" w:firstLine="0"/>
        <w:jc w:val="left"/>
      </w:pPr>
      <w:r>
        <w:t>-Положение</w:t>
      </w:r>
      <w:r>
        <w:rPr>
          <w:spacing w:val="6"/>
        </w:rPr>
        <w:t xml:space="preserve"> </w:t>
      </w:r>
      <w:r>
        <w:t>о</w:t>
      </w:r>
      <w:r>
        <w:rPr>
          <w:spacing w:val="15"/>
        </w:rPr>
        <w:t xml:space="preserve"> </w:t>
      </w:r>
      <w:r>
        <w:t>формах,</w:t>
      </w:r>
      <w:r>
        <w:rPr>
          <w:spacing w:val="13"/>
        </w:rPr>
        <w:t xml:space="preserve"> </w:t>
      </w:r>
      <w:r>
        <w:t>периодичности</w:t>
      </w:r>
      <w:r>
        <w:rPr>
          <w:spacing w:val="12"/>
        </w:rPr>
        <w:t xml:space="preserve"> </w:t>
      </w:r>
      <w:r>
        <w:t>и</w:t>
      </w:r>
      <w:r>
        <w:rPr>
          <w:spacing w:val="12"/>
        </w:rPr>
        <w:t xml:space="preserve"> </w:t>
      </w:r>
      <w:r>
        <w:t>порядке</w:t>
      </w:r>
      <w:r>
        <w:rPr>
          <w:spacing w:val="11"/>
        </w:rPr>
        <w:t xml:space="preserve"> </w:t>
      </w:r>
      <w:r>
        <w:t>текущего</w:t>
      </w:r>
      <w:r>
        <w:rPr>
          <w:spacing w:val="15"/>
        </w:rPr>
        <w:t xml:space="preserve"> </w:t>
      </w:r>
      <w:r>
        <w:t>контроля,</w:t>
      </w:r>
      <w:r>
        <w:rPr>
          <w:spacing w:val="13"/>
        </w:rPr>
        <w:t xml:space="preserve"> </w:t>
      </w:r>
      <w:r>
        <w:t>успеваемости</w:t>
      </w:r>
      <w:r>
        <w:rPr>
          <w:spacing w:val="12"/>
        </w:rPr>
        <w:t xml:space="preserve"> </w:t>
      </w:r>
      <w:r>
        <w:t>и</w:t>
      </w:r>
      <w:r>
        <w:rPr>
          <w:spacing w:val="-57"/>
        </w:rPr>
        <w:t xml:space="preserve"> </w:t>
      </w:r>
      <w:r>
        <w:t>промежуточной</w:t>
      </w:r>
      <w:r>
        <w:rPr>
          <w:spacing w:val="-3"/>
        </w:rPr>
        <w:t xml:space="preserve"> </w:t>
      </w:r>
      <w:r>
        <w:t>аттестации</w:t>
      </w:r>
      <w:r>
        <w:rPr>
          <w:spacing w:val="-7"/>
        </w:rPr>
        <w:t xml:space="preserve"> </w:t>
      </w:r>
      <w:r>
        <w:t>обучающихся.</w:t>
      </w:r>
    </w:p>
    <w:p w:rsidR="002F6ED5" w:rsidRDefault="00CB38D1">
      <w:pPr>
        <w:pStyle w:val="a3"/>
        <w:ind w:left="1186" w:right="398" w:firstLine="768"/>
      </w:pPr>
      <w:r>
        <w:t>Учебный</w:t>
      </w:r>
      <w:r>
        <w:rPr>
          <w:spacing w:val="1"/>
        </w:rPr>
        <w:t xml:space="preserve"> </w:t>
      </w:r>
      <w:r>
        <w:t>план</w:t>
      </w:r>
      <w:r>
        <w:rPr>
          <w:spacing w:val="1"/>
        </w:rPr>
        <w:t xml:space="preserve"> </w:t>
      </w:r>
      <w:r>
        <w:t>5-9-х</w:t>
      </w:r>
      <w:r>
        <w:rPr>
          <w:spacing w:val="1"/>
        </w:rPr>
        <w:t xml:space="preserve"> </w:t>
      </w:r>
      <w:r>
        <w:t>классов</w:t>
      </w:r>
      <w:r>
        <w:rPr>
          <w:spacing w:val="1"/>
        </w:rPr>
        <w:t xml:space="preserve"> </w:t>
      </w:r>
      <w:r>
        <w:t>сформирован</w:t>
      </w:r>
      <w:r>
        <w:rPr>
          <w:spacing w:val="1"/>
        </w:rPr>
        <w:t xml:space="preserve"> </w:t>
      </w:r>
      <w:r>
        <w:t>с</w:t>
      </w:r>
      <w:r>
        <w:rPr>
          <w:spacing w:val="1"/>
        </w:rPr>
        <w:t xml:space="preserve"> </w:t>
      </w: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w:t>
      </w:r>
      <w:r w:rsidR="00654EEE">
        <w:t>9</w:t>
      </w:r>
      <w:r>
        <w:t>»,</w:t>
      </w:r>
      <w:r>
        <w:rPr>
          <w:spacing w:val="1"/>
        </w:rPr>
        <w:t xml:space="preserve"> </w:t>
      </w:r>
      <w:r>
        <w:t>разработанной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нового</w:t>
      </w:r>
      <w:r>
        <w:rPr>
          <w:spacing w:val="2"/>
        </w:rPr>
        <w:t xml:space="preserve"> </w:t>
      </w:r>
      <w:r>
        <w:t>поколения.</w:t>
      </w:r>
    </w:p>
    <w:p w:rsidR="002F6ED5" w:rsidRDefault="00CB38D1">
      <w:pPr>
        <w:pStyle w:val="a3"/>
        <w:ind w:left="1186" w:right="394" w:firstLine="768"/>
      </w:pPr>
      <w:r>
        <w:t>Продолжительность учебного года для 5-8-х классов - 35 учебных недели, в 9-х</w:t>
      </w:r>
      <w:r>
        <w:rPr>
          <w:spacing w:val="1"/>
        </w:rPr>
        <w:t xml:space="preserve"> </w:t>
      </w:r>
      <w:r>
        <w:t>классах-34</w:t>
      </w:r>
      <w:r>
        <w:rPr>
          <w:spacing w:val="1"/>
        </w:rPr>
        <w:t xml:space="preserve"> </w:t>
      </w:r>
      <w:r>
        <w:t>недели.</w:t>
      </w:r>
      <w:r>
        <w:rPr>
          <w:spacing w:val="1"/>
        </w:rPr>
        <w:t xml:space="preserve"> </w:t>
      </w:r>
      <w:r>
        <w:t>Обучение</w:t>
      </w:r>
      <w:r>
        <w:rPr>
          <w:spacing w:val="1"/>
        </w:rPr>
        <w:t xml:space="preserve"> </w:t>
      </w:r>
      <w:r>
        <w:t>осуществляется</w:t>
      </w:r>
      <w:r>
        <w:rPr>
          <w:spacing w:val="1"/>
        </w:rPr>
        <w:t xml:space="preserve"> </w:t>
      </w:r>
      <w:r>
        <w:t>по</w:t>
      </w:r>
      <w:r>
        <w:rPr>
          <w:spacing w:val="1"/>
        </w:rPr>
        <w:t xml:space="preserve"> </w:t>
      </w:r>
      <w:r>
        <w:t>четвертям.</w:t>
      </w:r>
      <w:r>
        <w:rPr>
          <w:spacing w:val="1"/>
        </w:rPr>
        <w:t xml:space="preserve"> </w:t>
      </w:r>
      <w:r>
        <w:t>Продолжительность</w:t>
      </w:r>
      <w:r>
        <w:rPr>
          <w:spacing w:val="1"/>
        </w:rPr>
        <w:t xml:space="preserve"> </w:t>
      </w:r>
      <w:r>
        <w:t>урока</w:t>
      </w:r>
      <w:r>
        <w:rPr>
          <w:spacing w:val="1"/>
        </w:rPr>
        <w:t xml:space="preserve"> </w:t>
      </w:r>
      <w:r>
        <w:t>составляет 45 минут.</w:t>
      </w:r>
      <w:r>
        <w:rPr>
          <w:spacing w:val="1"/>
        </w:rPr>
        <w:t xml:space="preserve"> </w:t>
      </w:r>
      <w:r>
        <w:t>Продолжительность каникул в течение учебного года составляет не</w:t>
      </w:r>
      <w:r>
        <w:rPr>
          <w:spacing w:val="1"/>
        </w:rPr>
        <w:t xml:space="preserve"> </w:t>
      </w:r>
      <w:r>
        <w:t>менее 30</w:t>
      </w:r>
      <w:r>
        <w:rPr>
          <w:spacing w:val="2"/>
        </w:rPr>
        <w:t xml:space="preserve"> </w:t>
      </w:r>
      <w:r>
        <w:t>календарных</w:t>
      </w:r>
      <w:r>
        <w:rPr>
          <w:spacing w:val="-3"/>
        </w:rPr>
        <w:t xml:space="preserve"> </w:t>
      </w:r>
      <w:r>
        <w:t>дней,</w:t>
      </w:r>
      <w:r>
        <w:rPr>
          <w:spacing w:val="3"/>
        </w:rPr>
        <w:t xml:space="preserve"> </w:t>
      </w:r>
      <w:r>
        <w:t>летом</w:t>
      </w:r>
      <w:r>
        <w:rPr>
          <w:spacing w:val="4"/>
        </w:rPr>
        <w:t xml:space="preserve"> </w:t>
      </w:r>
      <w:r>
        <w:t>—</w:t>
      </w:r>
      <w:r>
        <w:rPr>
          <w:spacing w:val="-2"/>
        </w:rPr>
        <w:t xml:space="preserve"> </w:t>
      </w:r>
      <w:r>
        <w:t>не менее</w:t>
      </w:r>
      <w:r>
        <w:rPr>
          <w:spacing w:val="-9"/>
        </w:rPr>
        <w:t xml:space="preserve"> </w:t>
      </w:r>
      <w:r>
        <w:t>9</w:t>
      </w:r>
      <w:r>
        <w:rPr>
          <w:spacing w:val="2"/>
        </w:rPr>
        <w:t xml:space="preserve"> </w:t>
      </w:r>
      <w:r>
        <w:t>недель.</w:t>
      </w:r>
    </w:p>
    <w:p w:rsidR="002F6ED5" w:rsidRDefault="00CB38D1">
      <w:pPr>
        <w:pStyle w:val="a3"/>
        <w:spacing w:line="237" w:lineRule="auto"/>
        <w:ind w:left="1243" w:right="404" w:firstLine="768"/>
      </w:pPr>
      <w:r>
        <w:t>Для</w:t>
      </w:r>
      <w:r>
        <w:rPr>
          <w:spacing w:val="1"/>
        </w:rPr>
        <w:t xml:space="preserve"> </w:t>
      </w:r>
      <w:r>
        <w:t>обучающихся</w:t>
      </w:r>
      <w:r>
        <w:rPr>
          <w:spacing w:val="1"/>
        </w:rPr>
        <w:t xml:space="preserve"> </w:t>
      </w:r>
      <w:r>
        <w:t>5-9</w:t>
      </w:r>
      <w:r>
        <w:rPr>
          <w:spacing w:val="1"/>
        </w:rPr>
        <w:t xml:space="preserve"> </w:t>
      </w:r>
      <w:r>
        <w:t>классов</w:t>
      </w:r>
      <w:r>
        <w:rPr>
          <w:spacing w:val="1"/>
        </w:rPr>
        <w:t xml:space="preserve"> </w:t>
      </w:r>
      <w:r>
        <w:t>установлена</w:t>
      </w:r>
      <w:r>
        <w:rPr>
          <w:spacing w:val="1"/>
        </w:rPr>
        <w:t xml:space="preserve"> </w:t>
      </w:r>
      <w:r>
        <w:t>пятидневная</w:t>
      </w:r>
      <w:r>
        <w:rPr>
          <w:spacing w:val="1"/>
        </w:rPr>
        <w:t xml:space="preserve"> </w:t>
      </w:r>
      <w:r>
        <w:t>учебная</w:t>
      </w:r>
      <w:r>
        <w:rPr>
          <w:spacing w:val="61"/>
        </w:rPr>
        <w:t xml:space="preserve"> </w:t>
      </w:r>
      <w:r>
        <w:t>неделя.</w:t>
      </w:r>
      <w:r>
        <w:rPr>
          <w:spacing w:val="1"/>
        </w:rPr>
        <w:t xml:space="preserve"> </w:t>
      </w:r>
      <w:r>
        <w:t>Предельно</w:t>
      </w:r>
      <w:r>
        <w:rPr>
          <w:spacing w:val="11"/>
        </w:rPr>
        <w:t xml:space="preserve"> </w:t>
      </w:r>
      <w:r>
        <w:t>допустимый</w:t>
      </w:r>
      <w:r>
        <w:rPr>
          <w:spacing w:val="8"/>
        </w:rPr>
        <w:t xml:space="preserve"> </w:t>
      </w:r>
      <w:r>
        <w:t>объём</w:t>
      </w:r>
      <w:r>
        <w:rPr>
          <w:spacing w:val="8"/>
        </w:rPr>
        <w:t xml:space="preserve"> </w:t>
      </w:r>
      <w:r>
        <w:t>аудиторной</w:t>
      </w:r>
      <w:r>
        <w:rPr>
          <w:spacing w:val="8"/>
        </w:rPr>
        <w:t xml:space="preserve"> </w:t>
      </w:r>
      <w:r>
        <w:t>нагрузки</w:t>
      </w:r>
      <w:r>
        <w:rPr>
          <w:spacing w:val="8"/>
        </w:rPr>
        <w:t xml:space="preserve"> </w:t>
      </w:r>
      <w:r>
        <w:t>обучающихся</w:t>
      </w:r>
      <w:r>
        <w:rPr>
          <w:spacing w:val="7"/>
        </w:rPr>
        <w:t xml:space="preserve"> </w:t>
      </w:r>
      <w:r>
        <w:t>в</w:t>
      </w:r>
      <w:r>
        <w:rPr>
          <w:spacing w:val="13"/>
        </w:rPr>
        <w:t xml:space="preserve"> </w:t>
      </w:r>
      <w:r>
        <w:t>условиях</w:t>
      </w:r>
    </w:p>
    <w:p w:rsidR="002F6ED5" w:rsidRDefault="002F6ED5">
      <w:pPr>
        <w:spacing w:line="237" w:lineRule="auto"/>
        <w:sectPr w:rsidR="002F6ED5">
          <w:pgSz w:w="11910" w:h="16840"/>
          <w:pgMar w:top="1040" w:right="300" w:bottom="1140" w:left="600" w:header="0" w:footer="880" w:gutter="0"/>
          <w:cols w:space="720"/>
        </w:sectPr>
      </w:pPr>
    </w:p>
    <w:p w:rsidR="002F6ED5" w:rsidRDefault="00CB38D1">
      <w:pPr>
        <w:pStyle w:val="a3"/>
        <w:spacing w:before="66" w:line="242" w:lineRule="auto"/>
        <w:ind w:left="1243" w:right="397" w:firstLine="0"/>
      </w:pPr>
      <w:r>
        <w:rPr>
          <w:b/>
        </w:rPr>
        <w:lastRenderedPageBreak/>
        <w:t xml:space="preserve">пятидневной </w:t>
      </w:r>
      <w:r>
        <w:t>учебной недели: в 5 классе – 29 часов в неделю, в 6 классе – 30 часов в</w:t>
      </w:r>
      <w:r>
        <w:rPr>
          <w:spacing w:val="1"/>
        </w:rPr>
        <w:t xml:space="preserve"> </w:t>
      </w:r>
      <w:r>
        <w:t>неделю,</w:t>
      </w:r>
      <w:r>
        <w:rPr>
          <w:spacing w:val="3"/>
        </w:rPr>
        <w:t xml:space="preserve"> </w:t>
      </w:r>
      <w:r>
        <w:t>в</w:t>
      </w:r>
      <w:r>
        <w:rPr>
          <w:spacing w:val="3"/>
        </w:rPr>
        <w:t xml:space="preserve"> </w:t>
      </w:r>
      <w:r>
        <w:t>7</w:t>
      </w:r>
      <w:r>
        <w:rPr>
          <w:spacing w:val="-4"/>
        </w:rPr>
        <w:t xml:space="preserve"> </w:t>
      </w:r>
      <w:r>
        <w:t>классе</w:t>
      </w:r>
      <w:r>
        <w:rPr>
          <w:spacing w:val="3"/>
        </w:rPr>
        <w:t xml:space="preserve"> </w:t>
      </w:r>
      <w:r>
        <w:t>–</w:t>
      </w:r>
      <w:r>
        <w:rPr>
          <w:spacing w:val="2"/>
        </w:rPr>
        <w:t xml:space="preserve"> </w:t>
      </w:r>
      <w:r>
        <w:t>32</w:t>
      </w:r>
      <w:r>
        <w:rPr>
          <w:spacing w:val="1"/>
        </w:rPr>
        <w:t xml:space="preserve"> </w:t>
      </w:r>
      <w:r>
        <w:t>часа</w:t>
      </w:r>
      <w:r>
        <w:rPr>
          <w:spacing w:val="1"/>
        </w:rPr>
        <w:t xml:space="preserve"> </w:t>
      </w:r>
      <w:r>
        <w:t>в</w:t>
      </w:r>
      <w:r>
        <w:rPr>
          <w:spacing w:val="-2"/>
        </w:rPr>
        <w:t xml:space="preserve"> </w:t>
      </w:r>
      <w:r>
        <w:t>неделю,</w:t>
      </w:r>
      <w:r>
        <w:rPr>
          <w:spacing w:val="4"/>
        </w:rPr>
        <w:t xml:space="preserve"> </w:t>
      </w:r>
      <w:r>
        <w:t>в</w:t>
      </w:r>
      <w:r>
        <w:rPr>
          <w:spacing w:val="-1"/>
        </w:rPr>
        <w:t xml:space="preserve"> </w:t>
      </w:r>
      <w:r>
        <w:t>8-9</w:t>
      </w:r>
      <w:r>
        <w:rPr>
          <w:spacing w:val="-4"/>
        </w:rPr>
        <w:t xml:space="preserve"> </w:t>
      </w:r>
      <w:r>
        <w:t>классах</w:t>
      </w:r>
      <w:r>
        <w:rPr>
          <w:spacing w:val="-2"/>
        </w:rPr>
        <w:t xml:space="preserve"> </w:t>
      </w:r>
      <w:r>
        <w:t>-33</w:t>
      </w:r>
      <w:r>
        <w:rPr>
          <w:spacing w:val="2"/>
        </w:rPr>
        <w:t xml:space="preserve"> </w:t>
      </w:r>
      <w:r>
        <w:t>часа.</w:t>
      </w:r>
    </w:p>
    <w:p w:rsidR="002F6ED5" w:rsidRDefault="00CB38D1">
      <w:pPr>
        <w:pStyle w:val="a3"/>
        <w:ind w:left="1186" w:right="402" w:firstLine="768"/>
      </w:pPr>
      <w:r>
        <w:t>Цели,</w:t>
      </w:r>
      <w:r>
        <w:rPr>
          <w:spacing w:val="1"/>
        </w:rPr>
        <w:t xml:space="preserve"> </w:t>
      </w:r>
      <w:r>
        <w:t>реализуемые</w:t>
      </w:r>
      <w:r>
        <w:rPr>
          <w:spacing w:val="1"/>
        </w:rPr>
        <w:t xml:space="preserve"> </w:t>
      </w:r>
      <w:r>
        <w:t>в</w:t>
      </w:r>
      <w:r>
        <w:rPr>
          <w:spacing w:val="1"/>
        </w:rPr>
        <w:t xml:space="preserve"> </w:t>
      </w:r>
      <w:r>
        <w:t>рамках</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представляются</w:t>
      </w:r>
      <w:r>
        <w:rPr>
          <w:spacing w:val="1"/>
        </w:rPr>
        <w:t xml:space="preserve"> </w:t>
      </w:r>
      <w:r>
        <w:t>в</w:t>
      </w:r>
      <w:r>
        <w:rPr>
          <w:spacing w:val="1"/>
        </w:rPr>
        <w:t xml:space="preserve"> </w:t>
      </w:r>
      <w:r>
        <w:t>виде</w:t>
      </w:r>
      <w:r>
        <w:rPr>
          <w:spacing w:val="1"/>
        </w:rPr>
        <w:t xml:space="preserve"> </w:t>
      </w:r>
      <w:r>
        <w:t>системы</w:t>
      </w:r>
      <w:r>
        <w:rPr>
          <w:spacing w:val="1"/>
        </w:rPr>
        <w:t xml:space="preserve"> </w:t>
      </w:r>
      <w:r>
        <w:t>ключевых</w:t>
      </w:r>
      <w:r>
        <w:rPr>
          <w:spacing w:val="1"/>
        </w:rPr>
        <w:t xml:space="preserve"> </w:t>
      </w:r>
      <w:r>
        <w:t>задач,</w:t>
      </w:r>
      <w:r>
        <w:rPr>
          <w:spacing w:val="1"/>
        </w:rPr>
        <w:t xml:space="preserve"> </w:t>
      </w:r>
      <w:r>
        <w:t>отражающих</w:t>
      </w:r>
      <w:r>
        <w:rPr>
          <w:spacing w:val="1"/>
        </w:rPr>
        <w:t xml:space="preserve"> </w:t>
      </w:r>
      <w:r>
        <w:t>основные</w:t>
      </w:r>
      <w:r>
        <w:rPr>
          <w:spacing w:val="1"/>
        </w:rPr>
        <w:t xml:space="preserve"> </w:t>
      </w:r>
      <w:r>
        <w:t>направления:</w:t>
      </w:r>
    </w:p>
    <w:p w:rsidR="002F6ED5" w:rsidRDefault="00CB38D1">
      <w:pPr>
        <w:pStyle w:val="a4"/>
        <w:numPr>
          <w:ilvl w:val="0"/>
          <w:numId w:val="25"/>
        </w:numPr>
        <w:tabs>
          <w:tab w:val="left" w:pos="1560"/>
        </w:tabs>
        <w:ind w:right="400" w:firstLine="0"/>
        <w:rPr>
          <w:sz w:val="24"/>
        </w:rPr>
      </w:pPr>
      <w:r>
        <w:rPr>
          <w:sz w:val="24"/>
        </w:rPr>
        <w:t>личностное</w:t>
      </w:r>
      <w:r>
        <w:rPr>
          <w:spacing w:val="1"/>
          <w:sz w:val="24"/>
        </w:rPr>
        <w:t xml:space="preserve"> </w:t>
      </w:r>
      <w:r>
        <w:rPr>
          <w:sz w:val="24"/>
        </w:rPr>
        <w:t>развитие</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индивидуальных</w:t>
      </w:r>
      <w:r>
        <w:rPr>
          <w:spacing w:val="1"/>
          <w:sz w:val="24"/>
        </w:rPr>
        <w:t xml:space="preserve"> </w:t>
      </w:r>
      <w:r>
        <w:rPr>
          <w:sz w:val="24"/>
        </w:rPr>
        <w:t>нравственных,</w:t>
      </w:r>
      <w:r>
        <w:rPr>
          <w:spacing w:val="1"/>
          <w:sz w:val="24"/>
        </w:rPr>
        <w:t xml:space="preserve"> </w:t>
      </w:r>
      <w:r>
        <w:rPr>
          <w:sz w:val="24"/>
        </w:rPr>
        <w:t>эмоциональных,</w:t>
      </w:r>
      <w:r>
        <w:rPr>
          <w:spacing w:val="1"/>
          <w:sz w:val="24"/>
        </w:rPr>
        <w:t xml:space="preserve"> </w:t>
      </w:r>
      <w:r>
        <w:rPr>
          <w:sz w:val="24"/>
        </w:rPr>
        <w:t>эстетических</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развитие</w:t>
      </w:r>
      <w:r>
        <w:rPr>
          <w:spacing w:val="1"/>
          <w:sz w:val="24"/>
        </w:rPr>
        <w:t xml:space="preserve"> </w:t>
      </w:r>
      <w:r>
        <w:rPr>
          <w:sz w:val="24"/>
        </w:rPr>
        <w:t>интеллектуальных качеств</w:t>
      </w:r>
      <w:r>
        <w:rPr>
          <w:spacing w:val="1"/>
          <w:sz w:val="24"/>
        </w:rPr>
        <w:t xml:space="preserve"> </w:t>
      </w:r>
      <w:r>
        <w:rPr>
          <w:sz w:val="24"/>
        </w:rPr>
        <w:t>личности, овладение методологией</w:t>
      </w:r>
      <w:r>
        <w:rPr>
          <w:spacing w:val="1"/>
          <w:sz w:val="24"/>
        </w:rPr>
        <w:t xml:space="preserve"> </w:t>
      </w:r>
      <w:r>
        <w:rPr>
          <w:sz w:val="24"/>
        </w:rPr>
        <w:t>познания,</w:t>
      </w:r>
      <w:r>
        <w:rPr>
          <w:spacing w:val="1"/>
          <w:sz w:val="24"/>
        </w:rPr>
        <w:t xml:space="preserve"> </w:t>
      </w:r>
      <w:r>
        <w:rPr>
          <w:sz w:val="24"/>
        </w:rPr>
        <w:t>стратегиями и</w:t>
      </w:r>
      <w:r>
        <w:rPr>
          <w:spacing w:val="1"/>
          <w:sz w:val="24"/>
        </w:rPr>
        <w:t xml:space="preserve"> </w:t>
      </w:r>
      <w:r>
        <w:rPr>
          <w:sz w:val="24"/>
        </w:rPr>
        <w:t>способами</w:t>
      </w:r>
      <w:r>
        <w:rPr>
          <w:spacing w:val="-3"/>
          <w:sz w:val="24"/>
        </w:rPr>
        <w:t xml:space="preserve"> </w:t>
      </w:r>
      <w:r>
        <w:rPr>
          <w:sz w:val="24"/>
        </w:rPr>
        <w:t>обучения,</w:t>
      </w:r>
      <w:r>
        <w:rPr>
          <w:spacing w:val="4"/>
          <w:sz w:val="24"/>
        </w:rPr>
        <w:t xml:space="preserve"> </w:t>
      </w:r>
      <w:r>
        <w:rPr>
          <w:sz w:val="24"/>
        </w:rPr>
        <w:t>самообразования</w:t>
      </w:r>
    </w:p>
    <w:p w:rsidR="002F6ED5" w:rsidRDefault="00CB38D1">
      <w:pPr>
        <w:pStyle w:val="a3"/>
        <w:spacing w:line="275" w:lineRule="exact"/>
        <w:ind w:left="1186" w:firstLine="0"/>
      </w:pPr>
      <w:r>
        <w:t>и</w:t>
      </w:r>
      <w:r>
        <w:rPr>
          <w:spacing w:val="-2"/>
        </w:rPr>
        <w:t xml:space="preserve"> </w:t>
      </w:r>
      <w:r>
        <w:t>саморегуляции;</w:t>
      </w:r>
    </w:p>
    <w:p w:rsidR="002F6ED5" w:rsidRPr="00654EEE" w:rsidRDefault="00CB38D1" w:rsidP="00654EEE">
      <w:pPr>
        <w:pStyle w:val="a3"/>
        <w:ind w:left="1186" w:firstLine="0"/>
      </w:pPr>
      <w:r>
        <w:t>социальное развитие – воспитание гражданских, демократических и патриотических</w:t>
      </w:r>
      <w:r>
        <w:rPr>
          <w:spacing w:val="1"/>
        </w:rPr>
        <w:t xml:space="preserve"> </w:t>
      </w:r>
      <w:r>
        <w:t>убеждений,</w:t>
      </w:r>
      <w:r>
        <w:rPr>
          <w:spacing w:val="1"/>
        </w:rPr>
        <w:t xml:space="preserve"> </w:t>
      </w:r>
      <w:r>
        <w:t>освоение</w:t>
      </w:r>
      <w:r>
        <w:rPr>
          <w:spacing w:val="1"/>
        </w:rPr>
        <w:t xml:space="preserve"> </w:t>
      </w:r>
      <w:r>
        <w:t>социальных</w:t>
      </w:r>
      <w:r>
        <w:rPr>
          <w:spacing w:val="1"/>
        </w:rPr>
        <w:t xml:space="preserve"> </w:t>
      </w:r>
      <w:r>
        <w:t>практик,</w:t>
      </w:r>
      <w:r>
        <w:rPr>
          <w:spacing w:val="1"/>
        </w:rPr>
        <w:t xml:space="preserve"> </w:t>
      </w:r>
      <w:r>
        <w:t>формирование</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принимать ответственные решения, делать осознанный выбор, сотрудничать и свободно</w:t>
      </w:r>
      <w:r>
        <w:rPr>
          <w:spacing w:val="1"/>
        </w:rPr>
        <w:t xml:space="preserve"> </w:t>
      </w:r>
      <w:r>
        <w:t>общаться</w:t>
      </w:r>
      <w:r>
        <w:rPr>
          <w:spacing w:val="-4"/>
        </w:rPr>
        <w:t xml:space="preserve"> </w:t>
      </w:r>
      <w:r>
        <w:t>на</w:t>
      </w:r>
      <w:r>
        <w:rPr>
          <w:spacing w:val="1"/>
        </w:rPr>
        <w:t xml:space="preserve"> </w:t>
      </w:r>
      <w:r>
        <w:t>русском,</w:t>
      </w:r>
      <w:r>
        <w:rPr>
          <w:spacing w:val="-1"/>
        </w:rPr>
        <w:t xml:space="preserve"> </w:t>
      </w:r>
      <w:r>
        <w:t>родном</w:t>
      </w:r>
      <w:r>
        <w:rPr>
          <w:spacing w:val="-1"/>
        </w:rPr>
        <w:t xml:space="preserve"> </w:t>
      </w:r>
      <w:r>
        <w:t>и</w:t>
      </w:r>
      <w:r w:rsidR="00654EEE" w:rsidRPr="00654EEE">
        <w:t xml:space="preserve"> </w:t>
      </w:r>
      <w:r w:rsidR="00654EEE">
        <w:t>иностранных</w:t>
      </w:r>
      <w:r w:rsidR="00654EEE">
        <w:rPr>
          <w:spacing w:val="-7"/>
        </w:rPr>
        <w:t xml:space="preserve"> </w:t>
      </w:r>
      <w:r w:rsidR="00654EEE">
        <w:t>языках;</w:t>
      </w:r>
    </w:p>
    <w:p w:rsidR="002F6ED5" w:rsidRDefault="00CB38D1">
      <w:pPr>
        <w:pStyle w:val="a4"/>
        <w:numPr>
          <w:ilvl w:val="0"/>
          <w:numId w:val="25"/>
        </w:numPr>
        <w:tabs>
          <w:tab w:val="left" w:pos="1522"/>
        </w:tabs>
        <w:spacing w:before="2" w:line="237" w:lineRule="auto"/>
        <w:ind w:right="397" w:firstLine="0"/>
        <w:rPr>
          <w:sz w:val="24"/>
        </w:rPr>
      </w:pPr>
      <w:r>
        <w:rPr>
          <w:sz w:val="24"/>
        </w:rPr>
        <w:t>общекультурное</w:t>
      </w:r>
      <w:r>
        <w:rPr>
          <w:spacing w:val="1"/>
          <w:sz w:val="24"/>
        </w:rPr>
        <w:t xml:space="preserve"> </w:t>
      </w:r>
      <w:r>
        <w:rPr>
          <w:sz w:val="24"/>
        </w:rPr>
        <w:t>развитие</w:t>
      </w:r>
      <w:r>
        <w:rPr>
          <w:spacing w:val="1"/>
          <w:sz w:val="24"/>
        </w:rPr>
        <w:t xml:space="preserve"> </w:t>
      </w:r>
      <w:r>
        <w:rPr>
          <w:sz w:val="24"/>
        </w:rPr>
        <w:t>–</w:t>
      </w:r>
      <w:r>
        <w:rPr>
          <w:spacing w:val="1"/>
          <w:sz w:val="24"/>
        </w:rPr>
        <w:t xml:space="preserve"> </w:t>
      </w:r>
      <w:r>
        <w:rPr>
          <w:sz w:val="24"/>
        </w:rPr>
        <w:t>освоение</w:t>
      </w:r>
      <w:r>
        <w:rPr>
          <w:spacing w:val="1"/>
          <w:sz w:val="24"/>
        </w:rPr>
        <w:t xml:space="preserve"> </w:t>
      </w:r>
      <w:r>
        <w:rPr>
          <w:sz w:val="24"/>
        </w:rPr>
        <w:t>основ</w:t>
      </w:r>
      <w:r>
        <w:rPr>
          <w:spacing w:val="1"/>
          <w:sz w:val="24"/>
        </w:rPr>
        <w:t xml:space="preserve"> </w:t>
      </w:r>
      <w:r>
        <w:rPr>
          <w:sz w:val="24"/>
        </w:rPr>
        <w:t>наук,</w:t>
      </w:r>
      <w:r>
        <w:rPr>
          <w:spacing w:val="1"/>
          <w:sz w:val="24"/>
        </w:rPr>
        <w:t xml:space="preserve"> </w:t>
      </w:r>
      <w:r>
        <w:rPr>
          <w:sz w:val="24"/>
        </w:rPr>
        <w:t>основ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p>
    <w:p w:rsidR="002F6ED5" w:rsidRDefault="00CB38D1">
      <w:pPr>
        <w:pStyle w:val="a3"/>
        <w:spacing w:before="4"/>
        <w:ind w:left="1186" w:right="399" w:firstLine="768"/>
      </w:pPr>
      <w:r>
        <w:t>Учебный</w:t>
      </w:r>
      <w:r>
        <w:rPr>
          <w:spacing w:val="1"/>
        </w:rPr>
        <w:t xml:space="preserve"> </w:t>
      </w:r>
      <w:r>
        <w:t>план</w:t>
      </w:r>
      <w:r>
        <w:rPr>
          <w:spacing w:val="1"/>
        </w:rPr>
        <w:t xml:space="preserve"> </w:t>
      </w:r>
      <w:r>
        <w:t>учитывает</w:t>
      </w:r>
      <w:r>
        <w:rPr>
          <w:spacing w:val="1"/>
        </w:rPr>
        <w:t xml:space="preserve"> </w:t>
      </w:r>
      <w:r>
        <w:t>обязательный</w:t>
      </w:r>
      <w:r>
        <w:rPr>
          <w:spacing w:val="1"/>
        </w:rPr>
        <w:t xml:space="preserve"> </w:t>
      </w:r>
      <w:r>
        <w:t>минимум</w:t>
      </w:r>
      <w:r>
        <w:rPr>
          <w:spacing w:val="1"/>
        </w:rPr>
        <w:t xml:space="preserve"> </w:t>
      </w:r>
      <w:r>
        <w:t>содержания</w:t>
      </w:r>
      <w:r>
        <w:rPr>
          <w:spacing w:val="1"/>
        </w:rPr>
        <w:t xml:space="preserve"> </w:t>
      </w:r>
      <w:r>
        <w:t>образовательных</w:t>
      </w:r>
      <w:r>
        <w:rPr>
          <w:spacing w:val="1"/>
        </w:rPr>
        <w:t xml:space="preserve"> </w:t>
      </w:r>
      <w:r>
        <w:t>программ и потребностей учащихся, определяет максимальный объем учебной нагрузки</w:t>
      </w:r>
      <w:r>
        <w:rPr>
          <w:spacing w:val="1"/>
        </w:rPr>
        <w:t xml:space="preserve"> </w:t>
      </w:r>
      <w:r>
        <w:t>учащихся,</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3"/>
        </w:rPr>
        <w:t xml:space="preserve"> </w:t>
      </w:r>
      <w:r>
        <w:t>по</w:t>
      </w:r>
      <w:r>
        <w:rPr>
          <w:spacing w:val="6"/>
        </w:rPr>
        <w:t xml:space="preserve"> </w:t>
      </w:r>
      <w:r>
        <w:t>классам.</w:t>
      </w:r>
    </w:p>
    <w:p w:rsidR="002F6ED5" w:rsidRDefault="00CB38D1">
      <w:pPr>
        <w:pStyle w:val="a3"/>
        <w:spacing w:line="275" w:lineRule="exact"/>
        <w:ind w:left="1949" w:firstLine="0"/>
      </w:pPr>
      <w:r>
        <w:t xml:space="preserve">Основными </w:t>
      </w:r>
      <w:r>
        <w:rPr>
          <w:b/>
        </w:rPr>
        <w:t>целями</w:t>
      </w:r>
      <w:r>
        <w:rPr>
          <w:b/>
          <w:spacing w:val="-5"/>
        </w:rPr>
        <w:t xml:space="preserve"> </w:t>
      </w:r>
      <w:r>
        <w:t>учебного</w:t>
      </w:r>
      <w:r>
        <w:rPr>
          <w:spacing w:val="2"/>
        </w:rPr>
        <w:t xml:space="preserve"> </w:t>
      </w:r>
      <w:r>
        <w:t>плана</w:t>
      </w:r>
      <w:r>
        <w:rPr>
          <w:spacing w:val="50"/>
        </w:rPr>
        <w:t xml:space="preserve"> </w:t>
      </w:r>
      <w:r>
        <w:t>являются:</w:t>
      </w:r>
    </w:p>
    <w:p w:rsidR="002F6ED5" w:rsidRDefault="00CB38D1">
      <w:pPr>
        <w:pStyle w:val="a3"/>
        <w:ind w:left="1243" w:right="406" w:firstLine="0"/>
      </w:pPr>
      <w:r>
        <w:t>-овладение</w:t>
      </w:r>
      <w:r>
        <w:rPr>
          <w:spacing w:val="1"/>
        </w:rPr>
        <w:t xml:space="preserve"> </w:t>
      </w:r>
      <w:r>
        <w:t>обучающимися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возможностями</w:t>
      </w:r>
      <w:r>
        <w:rPr>
          <w:spacing w:val="60"/>
        </w:rPr>
        <w:t xml:space="preserve"> </w:t>
      </w:r>
      <w:r>
        <w:t>разными</w:t>
      </w:r>
      <w:r>
        <w:rPr>
          <w:spacing w:val="1"/>
        </w:rPr>
        <w:t xml:space="preserve"> </w:t>
      </w:r>
      <w:r>
        <w:t>видами</w:t>
      </w:r>
      <w:r>
        <w:rPr>
          <w:spacing w:val="1"/>
        </w:rPr>
        <w:t xml:space="preserve"> </w:t>
      </w:r>
      <w:r>
        <w:t>деятельности</w:t>
      </w:r>
      <w:r>
        <w:rPr>
          <w:spacing w:val="1"/>
        </w:rPr>
        <w:t xml:space="preserve"> </w:t>
      </w:r>
      <w:r>
        <w:t>(учебной,</w:t>
      </w:r>
      <w:r>
        <w:rPr>
          <w:spacing w:val="1"/>
        </w:rPr>
        <w:t xml:space="preserve"> </w:t>
      </w:r>
      <w:r>
        <w:t>трудовой,</w:t>
      </w:r>
      <w:r>
        <w:rPr>
          <w:spacing w:val="1"/>
        </w:rPr>
        <w:t xml:space="preserve"> </w:t>
      </w:r>
      <w:r>
        <w:t>коммуникативной,</w:t>
      </w:r>
      <w:r>
        <w:rPr>
          <w:spacing w:val="1"/>
        </w:rPr>
        <w:t xml:space="preserve"> </w:t>
      </w:r>
      <w:r>
        <w:t>двигательной,</w:t>
      </w:r>
      <w:r>
        <w:rPr>
          <w:spacing w:val="1"/>
        </w:rPr>
        <w:t xml:space="preserve"> </w:t>
      </w:r>
      <w:r>
        <w:t>художественной); умением адаптироваться к окружающей природной и социальной среде;</w:t>
      </w:r>
      <w:r>
        <w:rPr>
          <w:spacing w:val="-57"/>
        </w:rPr>
        <w:t xml:space="preserve"> </w:t>
      </w:r>
      <w:r>
        <w:t>поддерживать</w:t>
      </w:r>
      <w:r>
        <w:rPr>
          <w:spacing w:val="-2"/>
        </w:rPr>
        <w:t xml:space="preserve"> </w:t>
      </w:r>
      <w:r>
        <w:t>и</w:t>
      </w:r>
      <w:r>
        <w:rPr>
          <w:spacing w:val="-3"/>
        </w:rPr>
        <w:t xml:space="preserve"> </w:t>
      </w:r>
      <w:r>
        <w:t>укреплять</w:t>
      </w:r>
      <w:r>
        <w:rPr>
          <w:spacing w:val="1"/>
        </w:rPr>
        <w:t xml:space="preserve"> </w:t>
      </w:r>
      <w:r>
        <w:t>свое</w:t>
      </w:r>
      <w:r>
        <w:rPr>
          <w:spacing w:val="1"/>
        </w:rPr>
        <w:t xml:space="preserve"> </w:t>
      </w:r>
      <w:r>
        <w:t>здоровье</w:t>
      </w:r>
      <w:r>
        <w:rPr>
          <w:spacing w:val="-5"/>
        </w:rPr>
        <w:t xml:space="preserve"> </w:t>
      </w:r>
      <w:r>
        <w:t>и</w:t>
      </w:r>
      <w:r>
        <w:rPr>
          <w:spacing w:val="2"/>
        </w:rPr>
        <w:t xml:space="preserve"> </w:t>
      </w:r>
      <w:r>
        <w:t>физическую культуру;</w:t>
      </w:r>
    </w:p>
    <w:p w:rsidR="002F6ED5" w:rsidRDefault="00CB38D1">
      <w:pPr>
        <w:pStyle w:val="a3"/>
        <w:ind w:left="1243" w:right="401" w:firstLine="0"/>
      </w:pPr>
      <w:r>
        <w:t>-формирование у обучающихся правильного отношения к окружающему миру, этических</w:t>
      </w:r>
      <w:r>
        <w:rPr>
          <w:spacing w:val="1"/>
        </w:rPr>
        <w:t xml:space="preserve"> </w:t>
      </w:r>
      <w:r>
        <w:t>и</w:t>
      </w:r>
      <w:r>
        <w:rPr>
          <w:spacing w:val="1"/>
        </w:rPr>
        <w:t xml:space="preserve"> </w:t>
      </w:r>
      <w:r>
        <w:t>нравственных</w:t>
      </w:r>
      <w:r>
        <w:rPr>
          <w:spacing w:val="1"/>
        </w:rPr>
        <w:t xml:space="preserve"> </w:t>
      </w:r>
      <w:r>
        <w:t>норм,</w:t>
      </w:r>
      <w:r>
        <w:rPr>
          <w:spacing w:val="1"/>
        </w:rPr>
        <w:t xml:space="preserve"> </w:t>
      </w:r>
      <w:r>
        <w:t>эстетических</w:t>
      </w:r>
      <w:r>
        <w:rPr>
          <w:spacing w:val="1"/>
        </w:rPr>
        <w:t xml:space="preserve"> </w:t>
      </w:r>
      <w:r>
        <w:t>чувств,</w:t>
      </w:r>
      <w:r>
        <w:rPr>
          <w:spacing w:val="1"/>
        </w:rPr>
        <w:t xml:space="preserve"> </w:t>
      </w:r>
      <w:r>
        <w:t>желания</w:t>
      </w:r>
      <w:r>
        <w:rPr>
          <w:spacing w:val="1"/>
        </w:rPr>
        <w:t xml:space="preserve"> </w:t>
      </w:r>
      <w:r>
        <w:t>участвовать</w:t>
      </w:r>
      <w:r>
        <w:rPr>
          <w:spacing w:val="1"/>
        </w:rPr>
        <w:t xml:space="preserve"> </w:t>
      </w:r>
      <w:r>
        <w:t>в</w:t>
      </w:r>
      <w:r>
        <w:rPr>
          <w:spacing w:val="1"/>
        </w:rPr>
        <w:t xml:space="preserve"> </w:t>
      </w:r>
      <w:r>
        <w:t>разнообразной</w:t>
      </w:r>
      <w:r>
        <w:rPr>
          <w:spacing w:val="1"/>
        </w:rPr>
        <w:t xml:space="preserve"> </w:t>
      </w:r>
      <w:r>
        <w:t>творческой</w:t>
      </w:r>
      <w:r>
        <w:rPr>
          <w:spacing w:val="2"/>
        </w:rPr>
        <w:t xml:space="preserve"> </w:t>
      </w:r>
      <w:r>
        <w:t>деятельности;</w:t>
      </w:r>
    </w:p>
    <w:p w:rsidR="002F6ED5" w:rsidRDefault="00CB38D1">
      <w:pPr>
        <w:pStyle w:val="a3"/>
        <w:spacing w:before="2"/>
        <w:ind w:left="1243" w:right="408" w:firstLine="0"/>
      </w:pPr>
      <w:r>
        <w:t>-формирование системы знаний, умений и способов деятельности по базовым предметам</w:t>
      </w:r>
      <w:r>
        <w:rPr>
          <w:spacing w:val="1"/>
        </w:rPr>
        <w:t xml:space="preserve"> </w:t>
      </w:r>
      <w:r>
        <w:t>не</w:t>
      </w:r>
      <w:r>
        <w:rPr>
          <w:spacing w:val="1"/>
        </w:rPr>
        <w:t xml:space="preserve"> </w:t>
      </w:r>
      <w:r>
        <w:t>ниже</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определяющих</w:t>
      </w:r>
      <w:r>
        <w:rPr>
          <w:spacing w:val="61"/>
        </w:rPr>
        <w:t xml:space="preserve"> </w:t>
      </w:r>
      <w:r>
        <w:t>степень</w:t>
      </w:r>
      <w:r>
        <w:rPr>
          <w:spacing w:val="1"/>
        </w:rPr>
        <w:t xml:space="preserve"> </w:t>
      </w:r>
      <w:r>
        <w:t>готовности</w:t>
      </w:r>
      <w:r>
        <w:rPr>
          <w:spacing w:val="-3"/>
        </w:rPr>
        <w:t xml:space="preserve"> </w:t>
      </w:r>
      <w:r>
        <w:t>обучающихся</w:t>
      </w:r>
      <w:r>
        <w:rPr>
          <w:spacing w:val="2"/>
        </w:rPr>
        <w:t xml:space="preserve"> </w:t>
      </w:r>
      <w:r>
        <w:t>к дальнейшему</w:t>
      </w:r>
      <w:r>
        <w:rPr>
          <w:spacing w:val="-8"/>
        </w:rPr>
        <w:t xml:space="preserve"> </w:t>
      </w:r>
      <w:r>
        <w:t>обучению;</w:t>
      </w:r>
    </w:p>
    <w:p w:rsidR="002F6ED5" w:rsidRDefault="00CB38D1">
      <w:pPr>
        <w:pStyle w:val="a3"/>
        <w:spacing w:line="242" w:lineRule="auto"/>
        <w:ind w:left="1949" w:right="1931" w:hanging="707"/>
        <w:jc w:val="left"/>
      </w:pPr>
      <w:r>
        <w:t>-развитие элементарных навыков самообразования, контроля и самооценки.</w:t>
      </w:r>
      <w:r>
        <w:rPr>
          <w:spacing w:val="-57"/>
        </w:rPr>
        <w:t xml:space="preserve"> </w:t>
      </w:r>
      <w:r>
        <w:t xml:space="preserve">Основными </w:t>
      </w:r>
      <w:r>
        <w:rPr>
          <w:b/>
        </w:rPr>
        <w:t>задачами</w:t>
      </w:r>
      <w:r>
        <w:rPr>
          <w:b/>
          <w:spacing w:val="-1"/>
        </w:rPr>
        <w:t xml:space="preserve"> </w:t>
      </w:r>
      <w:r>
        <w:t>учебного</w:t>
      </w:r>
      <w:r>
        <w:rPr>
          <w:spacing w:val="-3"/>
        </w:rPr>
        <w:t xml:space="preserve"> </w:t>
      </w:r>
      <w:r>
        <w:t>плана</w:t>
      </w:r>
      <w:r>
        <w:rPr>
          <w:spacing w:val="-3"/>
        </w:rPr>
        <w:t xml:space="preserve"> </w:t>
      </w:r>
      <w:r>
        <w:t>для</w:t>
      </w:r>
      <w:r>
        <w:rPr>
          <w:spacing w:val="-2"/>
        </w:rPr>
        <w:t xml:space="preserve"> </w:t>
      </w:r>
      <w:r>
        <w:t>5-9-го</w:t>
      </w:r>
      <w:r>
        <w:rPr>
          <w:spacing w:val="55"/>
        </w:rPr>
        <w:t xml:space="preserve"> </w:t>
      </w:r>
      <w:r>
        <w:t>классов</w:t>
      </w:r>
      <w:r>
        <w:rPr>
          <w:spacing w:val="-1"/>
        </w:rPr>
        <w:t xml:space="preserve"> </w:t>
      </w:r>
      <w:r>
        <w:t>являются:</w:t>
      </w:r>
    </w:p>
    <w:p w:rsidR="002F6ED5" w:rsidRDefault="00CB38D1">
      <w:pPr>
        <w:pStyle w:val="a3"/>
        <w:spacing w:line="271" w:lineRule="exact"/>
        <w:ind w:left="1243" w:firstLine="0"/>
        <w:jc w:val="left"/>
      </w:pPr>
      <w:r>
        <w:t>-обеспечение</w:t>
      </w:r>
      <w:r>
        <w:rPr>
          <w:spacing w:val="50"/>
        </w:rPr>
        <w:t xml:space="preserve"> </w:t>
      </w:r>
      <w:r>
        <w:t>выполнения</w:t>
      </w:r>
      <w:r>
        <w:rPr>
          <w:spacing w:val="-7"/>
        </w:rPr>
        <w:t xml:space="preserve"> </w:t>
      </w:r>
      <w:r>
        <w:t>федерального</w:t>
      </w:r>
      <w:r>
        <w:rPr>
          <w:spacing w:val="51"/>
        </w:rPr>
        <w:t xml:space="preserve"> </w:t>
      </w:r>
      <w:r>
        <w:t>государственного</w:t>
      </w:r>
      <w:r>
        <w:rPr>
          <w:spacing w:val="2"/>
        </w:rPr>
        <w:t xml:space="preserve"> </w:t>
      </w:r>
      <w:r>
        <w:t>стандарта</w:t>
      </w:r>
      <w:r>
        <w:rPr>
          <w:spacing w:val="-3"/>
        </w:rPr>
        <w:t xml:space="preserve"> </w:t>
      </w:r>
      <w:r>
        <w:t>образования;</w:t>
      </w:r>
    </w:p>
    <w:p w:rsidR="002F6ED5" w:rsidRDefault="00CB38D1">
      <w:pPr>
        <w:pStyle w:val="a3"/>
        <w:tabs>
          <w:tab w:val="left" w:pos="2855"/>
          <w:tab w:val="left" w:pos="4016"/>
          <w:tab w:val="left" w:pos="5733"/>
          <w:tab w:val="left" w:pos="8893"/>
          <w:tab w:val="left" w:pos="10476"/>
        </w:tabs>
        <w:spacing w:before="3" w:line="237" w:lineRule="auto"/>
        <w:ind w:left="1243" w:right="397" w:firstLine="0"/>
        <w:jc w:val="left"/>
      </w:pPr>
      <w:r>
        <w:t>-обеспечение</w:t>
      </w:r>
      <w:r>
        <w:tab/>
        <w:t>единства</w:t>
      </w:r>
      <w:r>
        <w:tab/>
        <w:t>федерального,</w:t>
      </w:r>
      <w:r>
        <w:tab/>
        <w:t>национально-регионального</w:t>
      </w:r>
      <w:r>
        <w:tab/>
        <w:t>компонентов</w:t>
      </w:r>
      <w:r>
        <w:tab/>
      </w:r>
      <w:r>
        <w:rPr>
          <w:spacing w:val="-1"/>
        </w:rPr>
        <w:t>и</w:t>
      </w:r>
      <w:r>
        <w:rPr>
          <w:spacing w:val="-57"/>
        </w:rPr>
        <w:t xml:space="preserve"> </w:t>
      </w:r>
      <w:r>
        <w:t>компонента</w:t>
      </w:r>
      <w:r>
        <w:rPr>
          <w:spacing w:val="-4"/>
        </w:rPr>
        <w:t xml:space="preserve"> </w:t>
      </w:r>
      <w:r>
        <w:t>образовательного</w:t>
      </w:r>
      <w:r>
        <w:rPr>
          <w:spacing w:val="6"/>
        </w:rPr>
        <w:t xml:space="preserve"> </w:t>
      </w:r>
      <w:r>
        <w:t>учреждения;</w:t>
      </w:r>
    </w:p>
    <w:p w:rsidR="002F6ED5" w:rsidRDefault="00CB38D1">
      <w:pPr>
        <w:pStyle w:val="a3"/>
        <w:spacing w:before="4" w:line="275" w:lineRule="exact"/>
        <w:ind w:left="1243" w:firstLine="0"/>
        <w:jc w:val="left"/>
      </w:pPr>
      <w:r>
        <w:t>-сохранение</w:t>
      </w:r>
      <w:r>
        <w:rPr>
          <w:spacing w:val="54"/>
        </w:rPr>
        <w:t xml:space="preserve"> </w:t>
      </w:r>
      <w:r>
        <w:t>целостности</w:t>
      </w:r>
      <w:r>
        <w:rPr>
          <w:spacing w:val="57"/>
        </w:rPr>
        <w:t xml:space="preserve"> </w:t>
      </w:r>
      <w:r>
        <w:t>каждой</w:t>
      </w:r>
      <w:r>
        <w:rPr>
          <w:spacing w:val="56"/>
        </w:rPr>
        <w:t xml:space="preserve"> </w:t>
      </w:r>
      <w:r>
        <w:t>системы</w:t>
      </w:r>
      <w:r>
        <w:rPr>
          <w:spacing w:val="52"/>
        </w:rPr>
        <w:t xml:space="preserve"> </w:t>
      </w:r>
      <w:r>
        <w:t>обучения;</w:t>
      </w:r>
    </w:p>
    <w:p w:rsidR="002F6ED5" w:rsidRDefault="00CB38D1">
      <w:pPr>
        <w:pStyle w:val="a3"/>
        <w:spacing w:line="242" w:lineRule="auto"/>
        <w:ind w:left="1243" w:right="497" w:firstLine="0"/>
        <w:jc w:val="left"/>
      </w:pPr>
      <w:r>
        <w:t>-обеспечение</w:t>
      </w:r>
      <w:r>
        <w:rPr>
          <w:spacing w:val="54"/>
        </w:rPr>
        <w:t xml:space="preserve"> </w:t>
      </w:r>
      <w:r>
        <w:t>реализации</w:t>
      </w:r>
      <w:r>
        <w:rPr>
          <w:spacing w:val="51"/>
        </w:rPr>
        <w:t xml:space="preserve"> </w:t>
      </w:r>
      <w:r>
        <w:t>интересов</w:t>
      </w:r>
      <w:r>
        <w:rPr>
          <w:spacing w:val="57"/>
        </w:rPr>
        <w:t xml:space="preserve"> </w:t>
      </w:r>
      <w:r>
        <w:t>и</w:t>
      </w:r>
      <w:r>
        <w:rPr>
          <w:spacing w:val="51"/>
        </w:rPr>
        <w:t xml:space="preserve"> </w:t>
      </w:r>
      <w:r>
        <w:t>потребностей</w:t>
      </w:r>
      <w:r>
        <w:rPr>
          <w:spacing w:val="51"/>
        </w:rPr>
        <w:t xml:space="preserve"> </w:t>
      </w:r>
      <w:r>
        <w:t>обучающихся</w:t>
      </w:r>
      <w:r>
        <w:rPr>
          <w:spacing w:val="55"/>
        </w:rPr>
        <w:t xml:space="preserve"> </w:t>
      </w:r>
      <w:r>
        <w:t>и</w:t>
      </w:r>
      <w:r>
        <w:rPr>
          <w:spacing w:val="56"/>
        </w:rPr>
        <w:t xml:space="preserve"> </w:t>
      </w:r>
      <w:r>
        <w:t>их</w:t>
      </w:r>
      <w:r>
        <w:rPr>
          <w:spacing w:val="50"/>
        </w:rPr>
        <w:t xml:space="preserve"> </w:t>
      </w:r>
      <w:r>
        <w:t>родителей</w:t>
      </w:r>
      <w:r>
        <w:rPr>
          <w:spacing w:val="-57"/>
        </w:rPr>
        <w:t xml:space="preserve"> </w:t>
      </w:r>
      <w:r>
        <w:t>(законных</w:t>
      </w:r>
      <w:r>
        <w:rPr>
          <w:spacing w:val="-4"/>
        </w:rPr>
        <w:t xml:space="preserve"> </w:t>
      </w:r>
      <w:r>
        <w:t>представителей);</w:t>
      </w:r>
    </w:p>
    <w:p w:rsidR="002F6ED5" w:rsidRDefault="00CB38D1">
      <w:pPr>
        <w:pStyle w:val="a3"/>
        <w:spacing w:line="271" w:lineRule="exact"/>
        <w:ind w:left="1243" w:firstLine="0"/>
        <w:jc w:val="left"/>
      </w:pPr>
      <w:r>
        <w:t>-сохранение</w:t>
      </w:r>
      <w:r>
        <w:rPr>
          <w:spacing w:val="-2"/>
        </w:rPr>
        <w:t xml:space="preserve"> </w:t>
      </w:r>
      <w:r>
        <w:t>и</w:t>
      </w:r>
      <w:r>
        <w:rPr>
          <w:spacing w:val="-5"/>
        </w:rPr>
        <w:t xml:space="preserve"> </w:t>
      </w:r>
      <w:r>
        <w:t>укрепление</w:t>
      </w:r>
      <w:r>
        <w:rPr>
          <w:spacing w:val="-1"/>
        </w:rPr>
        <w:t xml:space="preserve"> </w:t>
      </w:r>
      <w:r>
        <w:t>здоровья</w:t>
      </w:r>
      <w:r>
        <w:rPr>
          <w:spacing w:val="-6"/>
        </w:rPr>
        <w:t xml:space="preserve"> </w:t>
      </w:r>
      <w:r>
        <w:t>детей</w:t>
      </w:r>
      <w:r>
        <w:rPr>
          <w:spacing w:val="-1"/>
        </w:rPr>
        <w:t xml:space="preserve"> </w:t>
      </w:r>
      <w:r>
        <w:t>(закладывание</w:t>
      </w:r>
      <w:r>
        <w:rPr>
          <w:spacing w:val="-6"/>
        </w:rPr>
        <w:t xml:space="preserve"> </w:t>
      </w:r>
      <w:r>
        <w:t>основ</w:t>
      </w:r>
      <w:r>
        <w:rPr>
          <w:spacing w:val="-4"/>
        </w:rPr>
        <w:t xml:space="preserve"> </w:t>
      </w:r>
      <w:r>
        <w:t>здорового</w:t>
      </w:r>
      <w:r>
        <w:rPr>
          <w:spacing w:val="-5"/>
        </w:rPr>
        <w:t xml:space="preserve"> </w:t>
      </w:r>
      <w:r>
        <w:t>образа</w:t>
      </w:r>
      <w:r>
        <w:rPr>
          <w:spacing w:val="-2"/>
        </w:rPr>
        <w:t xml:space="preserve"> </w:t>
      </w:r>
      <w:r>
        <w:t>жизни).</w:t>
      </w:r>
    </w:p>
    <w:p w:rsidR="002F6ED5" w:rsidRDefault="00CB38D1">
      <w:pPr>
        <w:pStyle w:val="Heading1"/>
        <w:spacing w:before="6" w:line="272" w:lineRule="exact"/>
        <w:ind w:left="1949"/>
      </w:pPr>
      <w:r>
        <w:t>Структура</w:t>
      </w:r>
      <w:r>
        <w:rPr>
          <w:spacing w:val="-6"/>
        </w:rPr>
        <w:t xml:space="preserve"> </w:t>
      </w:r>
      <w:r>
        <w:t>учебного</w:t>
      </w:r>
      <w:r>
        <w:rPr>
          <w:spacing w:val="-6"/>
        </w:rPr>
        <w:t xml:space="preserve"> </w:t>
      </w:r>
      <w:r>
        <w:t>плана</w:t>
      </w:r>
      <w:r>
        <w:rPr>
          <w:spacing w:val="-5"/>
        </w:rPr>
        <w:t xml:space="preserve"> </w:t>
      </w:r>
      <w:r>
        <w:t>и</w:t>
      </w:r>
      <w:r>
        <w:rPr>
          <w:spacing w:val="-1"/>
        </w:rPr>
        <w:t xml:space="preserve"> </w:t>
      </w:r>
      <w:r>
        <w:t>содержание</w:t>
      </w:r>
      <w:r>
        <w:rPr>
          <w:spacing w:val="-2"/>
        </w:rPr>
        <w:t xml:space="preserve"> </w:t>
      </w:r>
      <w:r>
        <w:t>предметных</w:t>
      </w:r>
      <w:r>
        <w:rPr>
          <w:spacing w:val="-6"/>
        </w:rPr>
        <w:t xml:space="preserve"> </w:t>
      </w:r>
      <w:r>
        <w:t>областей</w:t>
      </w:r>
    </w:p>
    <w:p w:rsidR="002F6ED5" w:rsidRDefault="00CB38D1">
      <w:pPr>
        <w:ind w:left="1243" w:right="400" w:firstLine="706"/>
        <w:jc w:val="both"/>
        <w:rPr>
          <w:sz w:val="24"/>
        </w:rPr>
      </w:pPr>
      <w:r>
        <w:rPr>
          <w:sz w:val="24"/>
        </w:rPr>
        <w:t>Структура</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содержит</w:t>
      </w:r>
      <w:r>
        <w:rPr>
          <w:spacing w:val="1"/>
          <w:sz w:val="24"/>
        </w:rPr>
        <w:t xml:space="preserve"> </w:t>
      </w:r>
      <w:r>
        <w:rPr>
          <w:sz w:val="24"/>
        </w:rPr>
        <w:t>2</w:t>
      </w:r>
      <w:r>
        <w:rPr>
          <w:spacing w:val="1"/>
          <w:sz w:val="24"/>
        </w:rPr>
        <w:t xml:space="preserve"> </w:t>
      </w:r>
      <w:r>
        <w:rPr>
          <w:sz w:val="24"/>
        </w:rPr>
        <w:t>части:</w:t>
      </w:r>
      <w:r>
        <w:rPr>
          <w:spacing w:val="1"/>
          <w:sz w:val="24"/>
        </w:rPr>
        <w:t xml:space="preserve"> </w:t>
      </w:r>
      <w:r>
        <w:rPr>
          <w:b/>
          <w:i/>
          <w:sz w:val="24"/>
        </w:rPr>
        <w:t>обязательную</w:t>
      </w:r>
      <w:r>
        <w:rPr>
          <w:b/>
          <w:i/>
          <w:spacing w:val="1"/>
          <w:sz w:val="24"/>
        </w:rPr>
        <w:t xml:space="preserve"> </w:t>
      </w:r>
      <w:r>
        <w:rPr>
          <w:sz w:val="24"/>
        </w:rPr>
        <w:t>–</w:t>
      </w:r>
      <w:r>
        <w:rPr>
          <w:spacing w:val="1"/>
          <w:sz w:val="24"/>
        </w:rPr>
        <w:t xml:space="preserve"> </w:t>
      </w:r>
      <w:r>
        <w:rPr>
          <w:sz w:val="24"/>
        </w:rPr>
        <w:t>предметы</w:t>
      </w:r>
      <w:r>
        <w:rPr>
          <w:spacing w:val="1"/>
          <w:sz w:val="24"/>
        </w:rPr>
        <w:t xml:space="preserve"> </w:t>
      </w:r>
      <w:r>
        <w:rPr>
          <w:sz w:val="24"/>
        </w:rPr>
        <w:t>федерального</w:t>
      </w:r>
      <w:r>
        <w:rPr>
          <w:spacing w:val="1"/>
          <w:sz w:val="24"/>
        </w:rPr>
        <w:t xml:space="preserve"> </w:t>
      </w:r>
      <w:r>
        <w:rPr>
          <w:sz w:val="24"/>
        </w:rPr>
        <w:t>компонента</w:t>
      </w:r>
      <w:r>
        <w:rPr>
          <w:spacing w:val="1"/>
          <w:sz w:val="24"/>
        </w:rPr>
        <w:t xml:space="preserve"> </w:t>
      </w:r>
      <w:r>
        <w:rPr>
          <w:sz w:val="24"/>
        </w:rPr>
        <w:t>и</w:t>
      </w:r>
      <w:r>
        <w:rPr>
          <w:spacing w:val="1"/>
          <w:sz w:val="24"/>
        </w:rPr>
        <w:t xml:space="preserve"> </w:t>
      </w:r>
      <w:r>
        <w:rPr>
          <w:b/>
          <w:i/>
          <w:sz w:val="24"/>
        </w:rPr>
        <w:t>часть,</w:t>
      </w:r>
      <w:r>
        <w:rPr>
          <w:b/>
          <w:i/>
          <w:spacing w:val="1"/>
          <w:sz w:val="24"/>
        </w:rPr>
        <w:t xml:space="preserve"> </w:t>
      </w:r>
      <w:r>
        <w:rPr>
          <w:b/>
          <w:i/>
          <w:sz w:val="24"/>
        </w:rPr>
        <w:t>формируемую</w:t>
      </w:r>
      <w:r>
        <w:rPr>
          <w:b/>
          <w:i/>
          <w:spacing w:val="1"/>
          <w:sz w:val="24"/>
        </w:rPr>
        <w:t xml:space="preserve"> </w:t>
      </w:r>
      <w:r>
        <w:rPr>
          <w:b/>
          <w:i/>
          <w:sz w:val="24"/>
        </w:rPr>
        <w:t>участниками</w:t>
      </w:r>
      <w:r>
        <w:rPr>
          <w:b/>
          <w:i/>
          <w:spacing w:val="1"/>
          <w:sz w:val="24"/>
        </w:rPr>
        <w:t xml:space="preserve"> </w:t>
      </w:r>
      <w:r>
        <w:rPr>
          <w:b/>
          <w:i/>
          <w:sz w:val="24"/>
        </w:rPr>
        <w:t>образовательных</w:t>
      </w:r>
      <w:r>
        <w:rPr>
          <w:b/>
          <w:i/>
          <w:spacing w:val="1"/>
          <w:sz w:val="24"/>
        </w:rPr>
        <w:t xml:space="preserve"> </w:t>
      </w:r>
      <w:r>
        <w:rPr>
          <w:b/>
          <w:i/>
          <w:sz w:val="24"/>
        </w:rPr>
        <w:t>отношений</w:t>
      </w:r>
      <w:r>
        <w:rPr>
          <w:b/>
          <w:i/>
          <w:spacing w:val="-2"/>
          <w:sz w:val="24"/>
        </w:rPr>
        <w:t xml:space="preserve"> </w:t>
      </w:r>
      <w:r>
        <w:rPr>
          <w:sz w:val="24"/>
        </w:rPr>
        <w:t>– компонент,</w:t>
      </w:r>
      <w:r>
        <w:rPr>
          <w:spacing w:val="-2"/>
          <w:sz w:val="24"/>
        </w:rPr>
        <w:t xml:space="preserve"> </w:t>
      </w:r>
      <w:r>
        <w:rPr>
          <w:sz w:val="24"/>
        </w:rPr>
        <w:t>находящийся в</w:t>
      </w:r>
      <w:r>
        <w:rPr>
          <w:spacing w:val="-3"/>
          <w:sz w:val="24"/>
        </w:rPr>
        <w:t xml:space="preserve"> </w:t>
      </w:r>
      <w:r>
        <w:rPr>
          <w:sz w:val="24"/>
        </w:rPr>
        <w:t>ведении</w:t>
      </w:r>
      <w:r>
        <w:rPr>
          <w:spacing w:val="-4"/>
          <w:sz w:val="24"/>
        </w:rPr>
        <w:t xml:space="preserve"> </w:t>
      </w:r>
      <w:r>
        <w:rPr>
          <w:sz w:val="24"/>
        </w:rPr>
        <w:t>образовательного</w:t>
      </w:r>
      <w:r>
        <w:rPr>
          <w:spacing w:val="4"/>
          <w:sz w:val="24"/>
        </w:rPr>
        <w:t xml:space="preserve"> </w:t>
      </w:r>
      <w:r>
        <w:rPr>
          <w:sz w:val="24"/>
        </w:rPr>
        <w:t>учреждения.</w:t>
      </w:r>
    </w:p>
    <w:p w:rsidR="002F6ED5" w:rsidRDefault="00CB38D1">
      <w:pPr>
        <w:pStyle w:val="a3"/>
        <w:spacing w:before="1" w:line="237" w:lineRule="auto"/>
        <w:ind w:left="1243" w:right="409" w:firstLine="706"/>
      </w:pPr>
      <w:r>
        <w:t>В обязательную часть учебного плана входят следующие обязательные предметные</w:t>
      </w:r>
      <w:r>
        <w:rPr>
          <w:spacing w:val="-57"/>
        </w:rPr>
        <w:t xml:space="preserve"> </w:t>
      </w:r>
      <w:r>
        <w:t>области</w:t>
      </w:r>
      <w:r>
        <w:rPr>
          <w:spacing w:val="2"/>
        </w:rPr>
        <w:t xml:space="preserve"> </w:t>
      </w:r>
      <w:r>
        <w:t>и</w:t>
      </w:r>
      <w:r>
        <w:rPr>
          <w:spacing w:val="-2"/>
        </w:rPr>
        <w:t xml:space="preserve"> </w:t>
      </w:r>
      <w:r>
        <w:t>учебные</w:t>
      </w:r>
      <w:r>
        <w:rPr>
          <w:spacing w:val="1"/>
        </w:rPr>
        <w:t xml:space="preserve"> </w:t>
      </w:r>
      <w:r>
        <w:t>предметы:</w:t>
      </w:r>
    </w:p>
    <w:p w:rsidR="002F6ED5" w:rsidRDefault="00CB38D1">
      <w:pPr>
        <w:spacing w:before="6" w:line="237" w:lineRule="auto"/>
        <w:ind w:left="1243" w:right="403" w:firstLine="706"/>
        <w:jc w:val="both"/>
        <w:rPr>
          <w:sz w:val="24"/>
        </w:rPr>
      </w:pPr>
      <w:r>
        <w:rPr>
          <w:b/>
          <w:sz w:val="24"/>
        </w:rPr>
        <w:t xml:space="preserve">Предметная область «Русский язык и литература» </w:t>
      </w:r>
      <w:r>
        <w:rPr>
          <w:sz w:val="24"/>
        </w:rPr>
        <w:t>представлена следующими</w:t>
      </w:r>
      <w:r>
        <w:rPr>
          <w:spacing w:val="1"/>
          <w:sz w:val="24"/>
        </w:rPr>
        <w:t xml:space="preserve"> </w:t>
      </w:r>
      <w:r>
        <w:rPr>
          <w:sz w:val="24"/>
        </w:rPr>
        <w:t>предметами:</w:t>
      </w:r>
    </w:p>
    <w:p w:rsidR="002F6ED5" w:rsidRDefault="00CB38D1">
      <w:pPr>
        <w:pStyle w:val="a3"/>
        <w:spacing w:before="6" w:line="237" w:lineRule="auto"/>
        <w:ind w:left="1243" w:right="403" w:firstLine="0"/>
      </w:pPr>
      <w:r>
        <w:t>-«Русский язык» – в объёме 5 часов в неделю в 5 классе, 6 часов в неделю в 6 классе, 4</w:t>
      </w:r>
      <w:r>
        <w:rPr>
          <w:spacing w:val="1"/>
        </w:rPr>
        <w:t xml:space="preserve"> </w:t>
      </w:r>
      <w:r>
        <w:t>часов</w:t>
      </w:r>
      <w:r>
        <w:rPr>
          <w:spacing w:val="-2"/>
        </w:rPr>
        <w:t xml:space="preserve"> </w:t>
      </w:r>
      <w:r>
        <w:t>в</w:t>
      </w:r>
      <w:r>
        <w:rPr>
          <w:spacing w:val="-1"/>
        </w:rPr>
        <w:t xml:space="preserve"> </w:t>
      </w:r>
      <w:r>
        <w:t>неделю в</w:t>
      </w:r>
      <w:r>
        <w:rPr>
          <w:spacing w:val="2"/>
        </w:rPr>
        <w:t xml:space="preserve"> </w:t>
      </w:r>
      <w:r>
        <w:t>7</w:t>
      </w:r>
      <w:r>
        <w:rPr>
          <w:spacing w:val="2"/>
        </w:rPr>
        <w:t xml:space="preserve"> </w:t>
      </w:r>
      <w:r>
        <w:t>классе;</w:t>
      </w:r>
      <w:r>
        <w:rPr>
          <w:spacing w:val="-3"/>
        </w:rPr>
        <w:t xml:space="preserve"> </w:t>
      </w:r>
      <w:r>
        <w:t>3</w:t>
      </w:r>
      <w:r>
        <w:rPr>
          <w:spacing w:val="2"/>
        </w:rPr>
        <w:t xml:space="preserve"> </w:t>
      </w:r>
      <w:r>
        <w:t>часов</w:t>
      </w:r>
      <w:r>
        <w:rPr>
          <w:spacing w:val="-2"/>
        </w:rPr>
        <w:t xml:space="preserve"> </w:t>
      </w:r>
      <w:r>
        <w:t>в</w:t>
      </w:r>
      <w:r>
        <w:rPr>
          <w:spacing w:val="-1"/>
        </w:rPr>
        <w:t xml:space="preserve"> </w:t>
      </w:r>
      <w:r>
        <w:t>неделю в</w:t>
      </w:r>
      <w:r>
        <w:rPr>
          <w:spacing w:val="2"/>
        </w:rPr>
        <w:t xml:space="preserve"> </w:t>
      </w:r>
      <w:r>
        <w:t>8-9-х</w:t>
      </w:r>
      <w:r>
        <w:rPr>
          <w:spacing w:val="-3"/>
        </w:rPr>
        <w:t xml:space="preserve"> </w:t>
      </w:r>
      <w:r>
        <w:t>классах.</w:t>
      </w:r>
    </w:p>
    <w:p w:rsidR="002F6ED5" w:rsidRDefault="002F6ED5">
      <w:pPr>
        <w:spacing w:line="237" w:lineRule="auto"/>
        <w:sectPr w:rsidR="002F6ED5">
          <w:pgSz w:w="11910" w:h="16840"/>
          <w:pgMar w:top="1040" w:right="300" w:bottom="1140" w:left="600" w:header="0" w:footer="880" w:gutter="0"/>
          <w:cols w:space="720"/>
        </w:sectPr>
      </w:pPr>
    </w:p>
    <w:p w:rsidR="002F6ED5" w:rsidRDefault="00CB38D1">
      <w:pPr>
        <w:pStyle w:val="a3"/>
        <w:tabs>
          <w:tab w:val="left" w:pos="2660"/>
        </w:tabs>
        <w:spacing w:before="66"/>
        <w:ind w:left="1243" w:right="394" w:firstLine="0"/>
      </w:pPr>
      <w:r>
        <w:lastRenderedPageBreak/>
        <w:t>-«Литература» – в объёме 3 часов</w:t>
      </w:r>
      <w:r>
        <w:rPr>
          <w:spacing w:val="1"/>
        </w:rPr>
        <w:t xml:space="preserve"> </w:t>
      </w:r>
      <w:r>
        <w:t>в неделю в 5-6-х и 9-х</w:t>
      </w:r>
      <w:r>
        <w:rPr>
          <w:spacing w:val="1"/>
        </w:rPr>
        <w:t xml:space="preserve"> </w:t>
      </w:r>
      <w:r>
        <w:t>классах,</w:t>
      </w:r>
      <w:r>
        <w:rPr>
          <w:spacing w:val="1"/>
        </w:rPr>
        <w:t xml:space="preserve"> </w:t>
      </w:r>
      <w:r>
        <w:t>2 часов в неделю в 7-8</w:t>
      </w:r>
      <w:r>
        <w:rPr>
          <w:spacing w:val="1"/>
        </w:rPr>
        <w:t xml:space="preserve"> </w:t>
      </w:r>
      <w:r>
        <w:t>классах</w:t>
      </w:r>
      <w:r>
        <w:tab/>
      </w:r>
      <w:r>
        <w:rPr>
          <w:b/>
        </w:rPr>
        <w:t>Предметная</w:t>
      </w:r>
      <w:r>
        <w:rPr>
          <w:b/>
          <w:spacing w:val="1"/>
        </w:rPr>
        <w:t xml:space="preserve"> </w:t>
      </w:r>
      <w:r>
        <w:rPr>
          <w:b/>
        </w:rPr>
        <w:t>область</w:t>
      </w:r>
      <w:r>
        <w:rPr>
          <w:b/>
          <w:spacing w:val="1"/>
        </w:rPr>
        <w:t xml:space="preserve"> </w:t>
      </w:r>
      <w:r>
        <w:rPr>
          <w:b/>
        </w:rPr>
        <w:t>«Родной</w:t>
      </w:r>
      <w:r>
        <w:rPr>
          <w:b/>
          <w:spacing w:val="1"/>
        </w:rPr>
        <w:t xml:space="preserve"> </w:t>
      </w:r>
      <w:r>
        <w:rPr>
          <w:b/>
        </w:rPr>
        <w:t>язык</w:t>
      </w:r>
      <w:r>
        <w:rPr>
          <w:b/>
          <w:spacing w:val="1"/>
        </w:rPr>
        <w:t xml:space="preserve"> </w:t>
      </w:r>
      <w:r>
        <w:rPr>
          <w:b/>
        </w:rPr>
        <w:t>и</w:t>
      </w:r>
      <w:r>
        <w:rPr>
          <w:b/>
          <w:spacing w:val="1"/>
        </w:rPr>
        <w:t xml:space="preserve"> </w:t>
      </w:r>
      <w:r>
        <w:rPr>
          <w:b/>
        </w:rPr>
        <w:t>литература</w:t>
      </w:r>
      <w:r>
        <w:rPr>
          <w:b/>
          <w:spacing w:val="1"/>
        </w:rPr>
        <w:t xml:space="preserve"> </w:t>
      </w:r>
      <w:r>
        <w:rPr>
          <w:b/>
        </w:rPr>
        <w:t>на</w:t>
      </w:r>
      <w:r>
        <w:rPr>
          <w:b/>
          <w:spacing w:val="1"/>
        </w:rPr>
        <w:t xml:space="preserve"> </w:t>
      </w:r>
      <w:r>
        <w:rPr>
          <w:b/>
        </w:rPr>
        <w:t>родном</w:t>
      </w:r>
      <w:r>
        <w:rPr>
          <w:b/>
          <w:spacing w:val="1"/>
        </w:rPr>
        <w:t xml:space="preserve"> </w:t>
      </w:r>
      <w:r>
        <w:rPr>
          <w:b/>
        </w:rPr>
        <w:t>языке»</w:t>
      </w:r>
      <w:r>
        <w:rPr>
          <w:b/>
          <w:spacing w:val="1"/>
        </w:rPr>
        <w:t xml:space="preserve"> </w:t>
      </w:r>
      <w:r>
        <w:t>согласована</w:t>
      </w:r>
      <w:r>
        <w:rPr>
          <w:spacing w:val="1"/>
        </w:rPr>
        <w:t xml:space="preserve"> </w:t>
      </w:r>
      <w:r>
        <w:t>с</w:t>
      </w:r>
      <w:r>
        <w:rPr>
          <w:spacing w:val="1"/>
        </w:rPr>
        <w:t xml:space="preserve"> </w:t>
      </w:r>
      <w:r>
        <w:t>родительской</w:t>
      </w:r>
      <w:r>
        <w:rPr>
          <w:spacing w:val="1"/>
        </w:rPr>
        <w:t xml:space="preserve"> </w:t>
      </w:r>
      <w:r>
        <w:t>общественностью</w:t>
      </w:r>
      <w:r>
        <w:rPr>
          <w:spacing w:val="1"/>
        </w:rPr>
        <w:t xml:space="preserve"> </w:t>
      </w:r>
      <w:r>
        <w:t>и</w:t>
      </w:r>
      <w:r>
        <w:rPr>
          <w:spacing w:val="1"/>
        </w:rPr>
        <w:t xml:space="preserve"> </w:t>
      </w:r>
      <w:r>
        <w:t>на</w:t>
      </w:r>
      <w:r>
        <w:rPr>
          <w:spacing w:val="1"/>
        </w:rPr>
        <w:t xml:space="preserve"> </w:t>
      </w:r>
      <w:r>
        <w:t>основании</w:t>
      </w:r>
      <w:r>
        <w:rPr>
          <w:spacing w:val="1"/>
        </w:rPr>
        <w:t xml:space="preserve"> </w:t>
      </w:r>
      <w:r>
        <w:t>заявлений</w:t>
      </w:r>
      <w:r>
        <w:rPr>
          <w:spacing w:val="1"/>
        </w:rPr>
        <w:t xml:space="preserve"> </w:t>
      </w:r>
      <w:r>
        <w:t>родителей</w:t>
      </w:r>
      <w:r>
        <w:rPr>
          <w:spacing w:val="1"/>
        </w:rPr>
        <w:t xml:space="preserve"> </w:t>
      </w:r>
      <w:r>
        <w:t>(законных</w:t>
      </w:r>
      <w:r>
        <w:rPr>
          <w:spacing w:val="-3"/>
        </w:rPr>
        <w:t xml:space="preserve"> </w:t>
      </w:r>
      <w:r>
        <w:t>представителей)</w:t>
      </w:r>
      <w:r>
        <w:rPr>
          <w:spacing w:val="3"/>
        </w:rPr>
        <w:t xml:space="preserve"> </w:t>
      </w:r>
      <w:r>
        <w:t>представлена</w:t>
      </w:r>
      <w:r>
        <w:rPr>
          <w:spacing w:val="1"/>
        </w:rPr>
        <w:t xml:space="preserve"> </w:t>
      </w:r>
      <w:r>
        <w:t>учебными</w:t>
      </w:r>
      <w:r>
        <w:rPr>
          <w:spacing w:val="-2"/>
        </w:rPr>
        <w:t xml:space="preserve"> </w:t>
      </w:r>
      <w:r>
        <w:t>предметами</w:t>
      </w:r>
      <w:r>
        <w:rPr>
          <w:spacing w:val="2"/>
        </w:rPr>
        <w:t xml:space="preserve"> </w:t>
      </w:r>
      <w:r>
        <w:t>«Родной</w:t>
      </w:r>
      <w:r>
        <w:rPr>
          <w:spacing w:val="-2"/>
        </w:rPr>
        <w:t xml:space="preserve"> </w:t>
      </w:r>
      <w:r>
        <w:t>язык</w:t>
      </w:r>
      <w:r>
        <w:rPr>
          <w:spacing w:val="-5"/>
        </w:rPr>
        <w:t xml:space="preserve"> </w:t>
      </w:r>
      <w:r>
        <w:t>(русский)»,</w:t>
      </w:r>
    </w:p>
    <w:p w:rsidR="002F6ED5" w:rsidRDefault="00CB38D1">
      <w:pPr>
        <w:pStyle w:val="a3"/>
        <w:spacing w:before="1"/>
        <w:ind w:left="1243" w:right="405" w:firstLine="0"/>
      </w:pPr>
      <w:r>
        <w:t>«Родная литература на родном языке».</w:t>
      </w:r>
      <w:r>
        <w:rPr>
          <w:spacing w:val="1"/>
        </w:rPr>
        <w:t xml:space="preserve"> </w:t>
      </w:r>
      <w:r>
        <w:t>На изучение предмета «Родной язык (русский)» в</w:t>
      </w:r>
      <w:r>
        <w:rPr>
          <w:spacing w:val="1"/>
        </w:rPr>
        <w:t xml:space="preserve"> </w:t>
      </w:r>
      <w:r>
        <w:t>5-8 классах отводится 1 час учебного времени.</w:t>
      </w:r>
      <w:r>
        <w:rPr>
          <w:spacing w:val="1"/>
        </w:rPr>
        <w:t xml:space="preserve"> </w:t>
      </w:r>
      <w:r>
        <w:t>Содержание учебного предмета «Родная</w:t>
      </w:r>
      <w:r>
        <w:rPr>
          <w:spacing w:val="1"/>
        </w:rPr>
        <w:t xml:space="preserve"> </w:t>
      </w:r>
      <w:r>
        <w:t>литература на родном языке»- в 5-8 классах</w:t>
      </w:r>
      <w:r>
        <w:rPr>
          <w:spacing w:val="1"/>
        </w:rPr>
        <w:t xml:space="preserve"> </w:t>
      </w:r>
      <w:r>
        <w:t>изучается в рамках предмета «Литература» в</w:t>
      </w:r>
      <w:r>
        <w:rPr>
          <w:spacing w:val="1"/>
        </w:rPr>
        <w:t xml:space="preserve"> </w:t>
      </w:r>
      <w:r>
        <w:t>объеме 1</w:t>
      </w:r>
      <w:r>
        <w:rPr>
          <w:spacing w:val="-3"/>
        </w:rPr>
        <w:t xml:space="preserve"> </w:t>
      </w:r>
      <w:r>
        <w:t>ч.</w:t>
      </w:r>
      <w:r>
        <w:rPr>
          <w:spacing w:val="-1"/>
        </w:rPr>
        <w:t xml:space="preserve"> </w:t>
      </w:r>
      <w:r>
        <w:t>в</w:t>
      </w:r>
      <w:r>
        <w:rPr>
          <w:spacing w:val="-1"/>
        </w:rPr>
        <w:t xml:space="preserve"> </w:t>
      </w:r>
      <w:r>
        <w:t>неделю.</w:t>
      </w:r>
    </w:p>
    <w:p w:rsidR="002F6ED5" w:rsidRDefault="00CB38D1">
      <w:pPr>
        <w:pStyle w:val="a3"/>
        <w:ind w:left="1243" w:right="402" w:firstLine="706"/>
      </w:pPr>
      <w:r>
        <w:rPr>
          <w:b/>
        </w:rPr>
        <w:t xml:space="preserve">Предметная область «Иностранный язык» </w:t>
      </w:r>
      <w:r>
        <w:t>в 5-9 классах представлена учебными</w:t>
      </w:r>
      <w:r>
        <w:rPr>
          <w:spacing w:val="1"/>
        </w:rPr>
        <w:t xml:space="preserve"> </w:t>
      </w:r>
      <w:r>
        <w:t>предметом</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в</w:t>
      </w:r>
      <w:r>
        <w:rPr>
          <w:spacing w:val="1"/>
        </w:rPr>
        <w:t xml:space="preserve"> </w:t>
      </w:r>
      <w:r>
        <w:t>объеме</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и</w:t>
      </w:r>
      <w:r>
        <w:rPr>
          <w:spacing w:val="1"/>
        </w:rPr>
        <w:t xml:space="preserve"> </w:t>
      </w:r>
      <w:r>
        <w:t>«второй</w:t>
      </w:r>
      <w:r>
        <w:rPr>
          <w:spacing w:val="1"/>
        </w:rPr>
        <w:t xml:space="preserve"> </w:t>
      </w:r>
      <w:r>
        <w:t>иностранный (немецкий) язык» в объеме 1 час в неделю в 7-9-х классах. Введение второго</w:t>
      </w:r>
      <w:r>
        <w:rPr>
          <w:spacing w:val="-57"/>
        </w:rPr>
        <w:t xml:space="preserve"> </w:t>
      </w:r>
      <w:r>
        <w:t>иностранного</w:t>
      </w:r>
      <w:r>
        <w:rPr>
          <w:spacing w:val="1"/>
        </w:rPr>
        <w:t xml:space="preserve"> </w:t>
      </w:r>
      <w:r>
        <w:t>языка</w:t>
      </w:r>
      <w:r>
        <w:rPr>
          <w:spacing w:val="1"/>
        </w:rPr>
        <w:t xml:space="preserve"> </w:t>
      </w:r>
      <w:r>
        <w:t>согласовано</w:t>
      </w:r>
      <w:r>
        <w:rPr>
          <w:spacing w:val="1"/>
        </w:rPr>
        <w:t xml:space="preserve"> </w:t>
      </w:r>
      <w:r>
        <w:t>с</w:t>
      </w:r>
      <w:r>
        <w:rPr>
          <w:spacing w:val="1"/>
        </w:rPr>
        <w:t xml:space="preserve"> </w:t>
      </w:r>
      <w:r>
        <w:t>родительской</w:t>
      </w:r>
      <w:r>
        <w:rPr>
          <w:spacing w:val="1"/>
        </w:rPr>
        <w:t xml:space="preserve"> </w:t>
      </w:r>
      <w:r>
        <w:t>общественностью</w:t>
      </w:r>
      <w:r>
        <w:rPr>
          <w:spacing w:val="1"/>
        </w:rPr>
        <w:t xml:space="preserve"> </w:t>
      </w:r>
      <w:r>
        <w:t>на</w:t>
      </w:r>
      <w:r>
        <w:rPr>
          <w:spacing w:val="1"/>
        </w:rPr>
        <w:t xml:space="preserve"> </w:t>
      </w:r>
      <w:r>
        <w:t>основании</w:t>
      </w:r>
      <w:r>
        <w:rPr>
          <w:spacing w:val="1"/>
        </w:rPr>
        <w:t xml:space="preserve"> </w:t>
      </w:r>
      <w:r>
        <w:t>заявлений родителей (законных представителей). При проведении учебных занятий по</w:t>
      </w:r>
      <w:r>
        <w:rPr>
          <w:spacing w:val="1"/>
        </w:rPr>
        <w:t xml:space="preserve"> </w:t>
      </w:r>
      <w:r>
        <w:t>предмету</w:t>
      </w:r>
      <w:r>
        <w:rPr>
          <w:spacing w:val="1"/>
        </w:rPr>
        <w:t xml:space="preserve"> </w:t>
      </w:r>
      <w:r>
        <w:t>«Английский</w:t>
      </w:r>
      <w:r>
        <w:rPr>
          <w:spacing w:val="1"/>
        </w:rPr>
        <w:t xml:space="preserve"> </w:t>
      </w:r>
      <w:r>
        <w:t>язык»</w:t>
      </w:r>
      <w:r>
        <w:rPr>
          <w:spacing w:val="1"/>
        </w:rPr>
        <w:t xml:space="preserve"> </w:t>
      </w:r>
      <w:r>
        <w:t>осуществляется</w:t>
      </w:r>
      <w:r>
        <w:rPr>
          <w:spacing w:val="1"/>
        </w:rPr>
        <w:t xml:space="preserve"> </w:t>
      </w:r>
      <w:r>
        <w:t>деление</w:t>
      </w:r>
      <w:r>
        <w:rPr>
          <w:spacing w:val="1"/>
        </w:rPr>
        <w:t xml:space="preserve"> </w:t>
      </w:r>
      <w:r>
        <w:t>классов</w:t>
      </w:r>
      <w:r>
        <w:rPr>
          <w:spacing w:val="1"/>
        </w:rPr>
        <w:t xml:space="preserve"> </w:t>
      </w:r>
      <w:r>
        <w:t>на</w:t>
      </w:r>
      <w:r>
        <w:rPr>
          <w:spacing w:val="1"/>
        </w:rPr>
        <w:t xml:space="preserve"> </w:t>
      </w:r>
      <w:r>
        <w:t>две</w:t>
      </w:r>
      <w:r>
        <w:rPr>
          <w:spacing w:val="1"/>
        </w:rPr>
        <w:t xml:space="preserve"> </w:t>
      </w:r>
      <w:r>
        <w:t>группы,</w:t>
      </w:r>
      <w:r>
        <w:rPr>
          <w:spacing w:val="1"/>
        </w:rPr>
        <w:t xml:space="preserve"> </w:t>
      </w:r>
      <w:r>
        <w:t>если</w:t>
      </w:r>
      <w:r>
        <w:rPr>
          <w:spacing w:val="1"/>
        </w:rPr>
        <w:t xml:space="preserve"> </w:t>
      </w:r>
      <w:r>
        <w:t>наполняемость</w:t>
      </w:r>
      <w:r>
        <w:rPr>
          <w:spacing w:val="2"/>
        </w:rPr>
        <w:t xml:space="preserve"> </w:t>
      </w:r>
      <w:r>
        <w:t>классов</w:t>
      </w:r>
      <w:r>
        <w:rPr>
          <w:spacing w:val="-1"/>
        </w:rPr>
        <w:t xml:space="preserve"> </w:t>
      </w:r>
      <w:r>
        <w:t>составляет</w:t>
      </w:r>
      <w:r>
        <w:rPr>
          <w:spacing w:val="2"/>
        </w:rPr>
        <w:t xml:space="preserve"> </w:t>
      </w:r>
      <w:r>
        <w:t>не</w:t>
      </w:r>
      <w:r>
        <w:rPr>
          <w:spacing w:val="-4"/>
        </w:rPr>
        <w:t xml:space="preserve"> </w:t>
      </w:r>
      <w:r>
        <w:t>менее 25</w:t>
      </w:r>
      <w:r>
        <w:rPr>
          <w:spacing w:val="-8"/>
        </w:rPr>
        <w:t xml:space="preserve"> </w:t>
      </w:r>
      <w:r>
        <w:t>человек.</w:t>
      </w:r>
    </w:p>
    <w:p w:rsidR="002F6ED5" w:rsidRDefault="00CB38D1">
      <w:pPr>
        <w:pStyle w:val="a3"/>
        <w:spacing w:before="3"/>
        <w:ind w:left="1243" w:right="405" w:firstLine="706"/>
      </w:pPr>
      <w:r>
        <w:rPr>
          <w:b/>
        </w:rPr>
        <w:t>Предметная</w:t>
      </w:r>
      <w:r>
        <w:rPr>
          <w:b/>
          <w:spacing w:val="1"/>
        </w:rPr>
        <w:t xml:space="preserve"> </w:t>
      </w:r>
      <w:r>
        <w:rPr>
          <w:b/>
        </w:rPr>
        <w:t>область</w:t>
      </w:r>
      <w:r>
        <w:rPr>
          <w:b/>
          <w:spacing w:val="1"/>
        </w:rPr>
        <w:t xml:space="preserve"> </w:t>
      </w:r>
      <w:r>
        <w:rPr>
          <w:b/>
        </w:rPr>
        <w:t>«Математика»</w:t>
      </w:r>
      <w:r>
        <w:rPr>
          <w:b/>
          <w:spacing w:val="1"/>
        </w:rPr>
        <w:t xml:space="preserve"> </w:t>
      </w:r>
      <w:r>
        <w:t>в</w:t>
      </w:r>
      <w:r>
        <w:rPr>
          <w:spacing w:val="1"/>
        </w:rPr>
        <w:t xml:space="preserve"> </w:t>
      </w:r>
      <w:r>
        <w:t>5-6</w:t>
      </w:r>
      <w:r>
        <w:rPr>
          <w:spacing w:val="1"/>
        </w:rPr>
        <w:t xml:space="preserve"> </w:t>
      </w:r>
      <w:r>
        <w:t>классах</w:t>
      </w:r>
      <w:r>
        <w:rPr>
          <w:spacing w:val="1"/>
        </w:rPr>
        <w:t xml:space="preserve"> </w:t>
      </w:r>
      <w:r>
        <w:t>представлена</w:t>
      </w:r>
      <w:r>
        <w:rPr>
          <w:spacing w:val="1"/>
        </w:rPr>
        <w:t xml:space="preserve"> </w:t>
      </w:r>
      <w:r>
        <w:t>учебным</w:t>
      </w:r>
      <w:r>
        <w:rPr>
          <w:spacing w:val="1"/>
        </w:rPr>
        <w:t xml:space="preserve"> </w:t>
      </w:r>
      <w:r>
        <w:t>предметом «Математика» в объёме 5</w:t>
      </w:r>
      <w:r>
        <w:rPr>
          <w:spacing w:val="1"/>
        </w:rPr>
        <w:t xml:space="preserve"> </w:t>
      </w:r>
      <w:r>
        <w:t>часов в неделю. Предметная область «Математика и</w:t>
      </w:r>
      <w:r>
        <w:rPr>
          <w:spacing w:val="1"/>
        </w:rPr>
        <w:t xml:space="preserve"> </w:t>
      </w:r>
      <w:r>
        <w:t>информатика»</w:t>
      </w:r>
      <w:r>
        <w:rPr>
          <w:spacing w:val="73"/>
        </w:rPr>
        <w:t xml:space="preserve"> </w:t>
      </w:r>
      <w:r>
        <w:t>в</w:t>
      </w:r>
      <w:r>
        <w:rPr>
          <w:spacing w:val="80"/>
        </w:rPr>
        <w:t xml:space="preserve"> </w:t>
      </w:r>
      <w:r>
        <w:t>7-9-х</w:t>
      </w:r>
      <w:r>
        <w:rPr>
          <w:spacing w:val="73"/>
        </w:rPr>
        <w:t xml:space="preserve"> </w:t>
      </w:r>
      <w:r>
        <w:t>классах</w:t>
      </w:r>
      <w:r>
        <w:rPr>
          <w:spacing w:val="73"/>
        </w:rPr>
        <w:t xml:space="preserve"> </w:t>
      </w:r>
      <w:r>
        <w:t>представлена</w:t>
      </w:r>
      <w:r>
        <w:rPr>
          <w:spacing w:val="82"/>
        </w:rPr>
        <w:t xml:space="preserve"> </w:t>
      </w:r>
      <w:r>
        <w:t>предметами</w:t>
      </w:r>
      <w:r>
        <w:rPr>
          <w:spacing w:val="79"/>
        </w:rPr>
        <w:t xml:space="preserve"> </w:t>
      </w:r>
      <w:r>
        <w:t>«Информатика»,</w:t>
      </w:r>
      <w:r>
        <w:rPr>
          <w:spacing w:val="81"/>
        </w:rPr>
        <w:t xml:space="preserve"> </w:t>
      </w:r>
      <w:r>
        <w:t>«Алгебра»,</w:t>
      </w:r>
    </w:p>
    <w:p w:rsidR="002F6ED5" w:rsidRDefault="00CB38D1">
      <w:pPr>
        <w:pStyle w:val="a3"/>
        <w:spacing w:line="274" w:lineRule="exact"/>
        <w:ind w:left="1243" w:firstLine="0"/>
      </w:pPr>
      <w:r>
        <w:t>«Геометрия».</w:t>
      </w:r>
      <w:r>
        <w:rPr>
          <w:spacing w:val="77"/>
        </w:rPr>
        <w:t xml:space="preserve"> </w:t>
      </w:r>
      <w:r>
        <w:t>На</w:t>
      </w:r>
      <w:r>
        <w:rPr>
          <w:spacing w:val="68"/>
        </w:rPr>
        <w:t xml:space="preserve"> </w:t>
      </w:r>
      <w:r>
        <w:t>предмет</w:t>
      </w:r>
      <w:r>
        <w:rPr>
          <w:spacing w:val="75"/>
        </w:rPr>
        <w:t xml:space="preserve"> </w:t>
      </w:r>
      <w:r>
        <w:t>«Алгебра»</w:t>
      </w:r>
      <w:r>
        <w:rPr>
          <w:spacing w:val="70"/>
        </w:rPr>
        <w:t xml:space="preserve"> </w:t>
      </w:r>
      <w:r>
        <w:t>отведено</w:t>
      </w:r>
      <w:r>
        <w:rPr>
          <w:spacing w:val="74"/>
        </w:rPr>
        <w:t xml:space="preserve"> </w:t>
      </w:r>
      <w:r>
        <w:t>3</w:t>
      </w:r>
      <w:r>
        <w:rPr>
          <w:spacing w:val="71"/>
        </w:rPr>
        <w:t xml:space="preserve"> </w:t>
      </w:r>
      <w:r>
        <w:t>часа</w:t>
      </w:r>
      <w:r>
        <w:rPr>
          <w:spacing w:val="74"/>
        </w:rPr>
        <w:t xml:space="preserve"> </w:t>
      </w:r>
      <w:r>
        <w:t>учебного</w:t>
      </w:r>
      <w:r>
        <w:rPr>
          <w:spacing w:val="74"/>
        </w:rPr>
        <w:t xml:space="preserve"> </w:t>
      </w:r>
      <w:r>
        <w:t>времени,</w:t>
      </w:r>
      <w:r>
        <w:rPr>
          <w:spacing w:val="72"/>
        </w:rPr>
        <w:t xml:space="preserve"> </w:t>
      </w:r>
      <w:r>
        <w:t>на</w:t>
      </w:r>
      <w:r>
        <w:rPr>
          <w:spacing w:val="70"/>
        </w:rPr>
        <w:t xml:space="preserve"> </w:t>
      </w:r>
      <w:r>
        <w:t>предмет</w:t>
      </w:r>
    </w:p>
    <w:p w:rsidR="002F6ED5" w:rsidRDefault="00CB38D1">
      <w:pPr>
        <w:pStyle w:val="a3"/>
        <w:spacing w:before="3" w:line="275" w:lineRule="exact"/>
        <w:ind w:left="1243" w:firstLine="0"/>
      </w:pPr>
      <w:r>
        <w:t>«Геометрия»-2</w:t>
      </w:r>
      <w:r>
        <w:rPr>
          <w:spacing w:val="-3"/>
        </w:rPr>
        <w:t xml:space="preserve"> </w:t>
      </w:r>
      <w:r>
        <w:t>часа, «Информатика»-1</w:t>
      </w:r>
      <w:r>
        <w:rPr>
          <w:spacing w:val="-2"/>
        </w:rPr>
        <w:t xml:space="preserve"> </w:t>
      </w:r>
      <w:r>
        <w:t>час</w:t>
      </w:r>
      <w:r>
        <w:rPr>
          <w:spacing w:val="-3"/>
        </w:rPr>
        <w:t xml:space="preserve"> </w:t>
      </w:r>
      <w:r>
        <w:t>в</w:t>
      </w:r>
      <w:r>
        <w:rPr>
          <w:spacing w:val="-5"/>
        </w:rPr>
        <w:t xml:space="preserve"> </w:t>
      </w:r>
      <w:r>
        <w:t>неделю.</w:t>
      </w:r>
    </w:p>
    <w:p w:rsidR="002F6ED5" w:rsidRDefault="00CB38D1">
      <w:pPr>
        <w:ind w:left="1243" w:right="398" w:firstLine="706"/>
        <w:jc w:val="both"/>
        <w:rPr>
          <w:sz w:val="24"/>
        </w:rPr>
      </w:pPr>
      <w:r>
        <w:rPr>
          <w:b/>
          <w:sz w:val="24"/>
        </w:rPr>
        <w:t>Предметная</w:t>
      </w:r>
      <w:r>
        <w:rPr>
          <w:b/>
          <w:spacing w:val="1"/>
          <w:sz w:val="24"/>
        </w:rPr>
        <w:t xml:space="preserve"> </w:t>
      </w:r>
      <w:r>
        <w:rPr>
          <w:b/>
          <w:sz w:val="24"/>
        </w:rPr>
        <w:t>область</w:t>
      </w:r>
      <w:r>
        <w:rPr>
          <w:b/>
          <w:spacing w:val="1"/>
          <w:sz w:val="24"/>
        </w:rPr>
        <w:t xml:space="preserve"> </w:t>
      </w:r>
      <w:r>
        <w:rPr>
          <w:b/>
          <w:sz w:val="24"/>
        </w:rPr>
        <w:t>«Общественно-научные</w:t>
      </w:r>
      <w:r>
        <w:rPr>
          <w:b/>
          <w:spacing w:val="1"/>
          <w:sz w:val="24"/>
        </w:rPr>
        <w:t xml:space="preserve"> </w:t>
      </w:r>
      <w:r>
        <w:rPr>
          <w:b/>
          <w:sz w:val="24"/>
        </w:rPr>
        <w:t>предметы»</w:t>
      </w:r>
      <w:r>
        <w:rPr>
          <w:b/>
          <w:spacing w:val="1"/>
          <w:sz w:val="24"/>
        </w:rPr>
        <w:t xml:space="preserve"> </w:t>
      </w:r>
      <w:r>
        <w:rPr>
          <w:sz w:val="24"/>
        </w:rPr>
        <w:t>представлена</w:t>
      </w:r>
      <w:r>
        <w:rPr>
          <w:spacing w:val="1"/>
          <w:sz w:val="24"/>
        </w:rPr>
        <w:t xml:space="preserve"> </w:t>
      </w:r>
      <w:r>
        <w:rPr>
          <w:sz w:val="24"/>
        </w:rPr>
        <w:t>следующими</w:t>
      </w:r>
      <w:r>
        <w:rPr>
          <w:spacing w:val="1"/>
          <w:sz w:val="24"/>
        </w:rPr>
        <w:t xml:space="preserve"> </w:t>
      </w:r>
      <w:r>
        <w:rPr>
          <w:sz w:val="24"/>
        </w:rPr>
        <w:t>предметами:</w:t>
      </w:r>
      <w:r>
        <w:rPr>
          <w:spacing w:val="1"/>
          <w:sz w:val="24"/>
        </w:rPr>
        <w:t xml:space="preserve"> </w:t>
      </w:r>
      <w:r>
        <w:rPr>
          <w:sz w:val="24"/>
        </w:rPr>
        <w:t>«История</w:t>
      </w:r>
      <w:r>
        <w:rPr>
          <w:spacing w:val="1"/>
          <w:sz w:val="24"/>
        </w:rPr>
        <w:t xml:space="preserve"> </w:t>
      </w:r>
      <w:r>
        <w:rPr>
          <w:sz w:val="24"/>
        </w:rPr>
        <w:t>России.Всеобщая</w:t>
      </w:r>
      <w:r>
        <w:rPr>
          <w:spacing w:val="1"/>
          <w:sz w:val="24"/>
        </w:rPr>
        <w:t xml:space="preserve"> </w:t>
      </w:r>
      <w:r>
        <w:rPr>
          <w:sz w:val="24"/>
        </w:rPr>
        <w:t>история»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2</w:t>
      </w:r>
      <w:r>
        <w:rPr>
          <w:spacing w:val="1"/>
          <w:sz w:val="24"/>
        </w:rPr>
        <w:t xml:space="preserve"> </w:t>
      </w:r>
      <w:r>
        <w:rPr>
          <w:sz w:val="24"/>
        </w:rPr>
        <w:t>часа</w:t>
      </w:r>
      <w:r>
        <w:rPr>
          <w:spacing w:val="60"/>
          <w:sz w:val="24"/>
        </w:rPr>
        <w:t xml:space="preserve"> </w:t>
      </w:r>
      <w:r>
        <w:rPr>
          <w:sz w:val="24"/>
        </w:rPr>
        <w:t>в</w:t>
      </w:r>
      <w:r>
        <w:rPr>
          <w:spacing w:val="1"/>
          <w:sz w:val="24"/>
        </w:rPr>
        <w:t xml:space="preserve"> </w:t>
      </w:r>
      <w:r>
        <w:rPr>
          <w:sz w:val="24"/>
        </w:rPr>
        <w:t>неделю</w:t>
      </w:r>
      <w:r>
        <w:rPr>
          <w:spacing w:val="14"/>
          <w:sz w:val="24"/>
        </w:rPr>
        <w:t xml:space="preserve"> </w:t>
      </w:r>
      <w:r>
        <w:rPr>
          <w:sz w:val="24"/>
        </w:rPr>
        <w:t>в</w:t>
      </w:r>
      <w:r>
        <w:rPr>
          <w:spacing w:val="17"/>
          <w:sz w:val="24"/>
        </w:rPr>
        <w:t xml:space="preserve"> </w:t>
      </w:r>
      <w:r>
        <w:rPr>
          <w:sz w:val="24"/>
        </w:rPr>
        <w:t>5-9-х</w:t>
      </w:r>
      <w:r>
        <w:rPr>
          <w:spacing w:val="11"/>
          <w:sz w:val="24"/>
        </w:rPr>
        <w:t xml:space="preserve"> </w:t>
      </w:r>
      <w:r>
        <w:rPr>
          <w:sz w:val="24"/>
        </w:rPr>
        <w:t>классах,</w:t>
      </w:r>
      <w:r>
        <w:rPr>
          <w:spacing w:val="18"/>
          <w:sz w:val="24"/>
        </w:rPr>
        <w:t xml:space="preserve"> </w:t>
      </w:r>
      <w:r>
        <w:rPr>
          <w:sz w:val="24"/>
        </w:rPr>
        <w:t>«Обществознание»</w:t>
      </w:r>
      <w:r>
        <w:rPr>
          <w:spacing w:val="14"/>
          <w:sz w:val="24"/>
        </w:rPr>
        <w:t xml:space="preserve"> </w:t>
      </w:r>
      <w:r>
        <w:rPr>
          <w:sz w:val="24"/>
        </w:rPr>
        <w:t>-1</w:t>
      </w:r>
      <w:r>
        <w:rPr>
          <w:spacing w:val="15"/>
          <w:sz w:val="24"/>
        </w:rPr>
        <w:t xml:space="preserve"> </w:t>
      </w:r>
      <w:r>
        <w:rPr>
          <w:sz w:val="24"/>
        </w:rPr>
        <w:t>час</w:t>
      </w:r>
      <w:r>
        <w:rPr>
          <w:spacing w:val="10"/>
          <w:sz w:val="24"/>
        </w:rPr>
        <w:t xml:space="preserve"> </w:t>
      </w:r>
      <w:r>
        <w:rPr>
          <w:sz w:val="24"/>
        </w:rPr>
        <w:t>в</w:t>
      </w:r>
      <w:r>
        <w:rPr>
          <w:spacing w:val="12"/>
          <w:sz w:val="24"/>
        </w:rPr>
        <w:t xml:space="preserve"> </w:t>
      </w:r>
      <w:r>
        <w:rPr>
          <w:sz w:val="24"/>
        </w:rPr>
        <w:t>неделю</w:t>
      </w:r>
      <w:r>
        <w:rPr>
          <w:spacing w:val="14"/>
          <w:sz w:val="24"/>
        </w:rPr>
        <w:t xml:space="preserve"> </w:t>
      </w:r>
      <w:r>
        <w:rPr>
          <w:sz w:val="24"/>
        </w:rPr>
        <w:t>в</w:t>
      </w:r>
      <w:r>
        <w:rPr>
          <w:spacing w:val="13"/>
          <w:sz w:val="24"/>
        </w:rPr>
        <w:t xml:space="preserve"> </w:t>
      </w:r>
      <w:r>
        <w:rPr>
          <w:sz w:val="24"/>
        </w:rPr>
        <w:t>6-9</w:t>
      </w:r>
      <w:r>
        <w:rPr>
          <w:spacing w:val="11"/>
          <w:sz w:val="24"/>
        </w:rPr>
        <w:t xml:space="preserve"> </w:t>
      </w:r>
      <w:r>
        <w:rPr>
          <w:sz w:val="24"/>
        </w:rPr>
        <w:t>классах,</w:t>
      </w:r>
      <w:r>
        <w:rPr>
          <w:spacing w:val="18"/>
          <w:sz w:val="24"/>
        </w:rPr>
        <w:t xml:space="preserve"> </w:t>
      </w:r>
      <w:r>
        <w:rPr>
          <w:sz w:val="24"/>
        </w:rPr>
        <w:t>предмет</w:t>
      </w:r>
    </w:p>
    <w:p w:rsidR="002F6ED5" w:rsidRDefault="00CB38D1">
      <w:pPr>
        <w:pStyle w:val="a3"/>
        <w:spacing w:before="4" w:line="237" w:lineRule="auto"/>
        <w:ind w:left="1243" w:right="394" w:firstLine="0"/>
      </w:pPr>
      <w:r>
        <w:t>«География» – в объёме 1 час в неделю в 5-6 классах, в объёме 2 часа в неделю в 7-9</w:t>
      </w:r>
      <w:r>
        <w:rPr>
          <w:spacing w:val="1"/>
        </w:rPr>
        <w:t xml:space="preserve"> </w:t>
      </w:r>
      <w:r>
        <w:t>классах.</w:t>
      </w:r>
    </w:p>
    <w:p w:rsidR="002F6ED5" w:rsidRDefault="00CB38D1">
      <w:pPr>
        <w:spacing w:before="3"/>
        <w:ind w:left="1243" w:right="402" w:firstLine="706"/>
        <w:jc w:val="both"/>
        <w:rPr>
          <w:sz w:val="24"/>
        </w:rPr>
      </w:pPr>
      <w:r>
        <w:rPr>
          <w:sz w:val="24"/>
        </w:rPr>
        <w:t>Программа</w:t>
      </w:r>
      <w:r>
        <w:rPr>
          <w:spacing w:val="1"/>
          <w:sz w:val="24"/>
        </w:rPr>
        <w:t xml:space="preserve"> </w:t>
      </w:r>
      <w:r>
        <w:rPr>
          <w:b/>
          <w:sz w:val="24"/>
        </w:rPr>
        <w:t>предметной</w:t>
      </w:r>
      <w:r>
        <w:rPr>
          <w:b/>
          <w:spacing w:val="1"/>
          <w:sz w:val="24"/>
        </w:rPr>
        <w:t xml:space="preserve"> </w:t>
      </w:r>
      <w:r>
        <w:rPr>
          <w:b/>
          <w:sz w:val="24"/>
        </w:rPr>
        <w:t>области</w:t>
      </w:r>
      <w:r>
        <w:rPr>
          <w:b/>
          <w:spacing w:val="1"/>
          <w:sz w:val="24"/>
        </w:rPr>
        <w:t xml:space="preserve"> </w:t>
      </w:r>
      <w:r>
        <w:rPr>
          <w:b/>
          <w:sz w:val="24"/>
        </w:rPr>
        <w:t>«Основы</w:t>
      </w:r>
      <w:r>
        <w:rPr>
          <w:b/>
          <w:spacing w:val="1"/>
          <w:sz w:val="24"/>
        </w:rPr>
        <w:t xml:space="preserve"> </w:t>
      </w:r>
      <w:r>
        <w:rPr>
          <w:b/>
          <w:sz w:val="24"/>
        </w:rPr>
        <w:t>духовно-нравственной</w:t>
      </w:r>
      <w:r>
        <w:rPr>
          <w:b/>
          <w:spacing w:val="1"/>
          <w:sz w:val="24"/>
        </w:rPr>
        <w:t xml:space="preserve"> </w:t>
      </w:r>
      <w:r>
        <w:rPr>
          <w:b/>
          <w:sz w:val="24"/>
        </w:rPr>
        <w:t>культуры</w:t>
      </w:r>
      <w:r>
        <w:rPr>
          <w:b/>
          <w:spacing w:val="1"/>
          <w:sz w:val="24"/>
        </w:rPr>
        <w:t xml:space="preserve"> </w:t>
      </w:r>
      <w:r>
        <w:rPr>
          <w:b/>
          <w:sz w:val="24"/>
        </w:rPr>
        <w:t xml:space="preserve">народов России» </w:t>
      </w:r>
      <w:r>
        <w:rPr>
          <w:sz w:val="24"/>
        </w:rPr>
        <w:t>– представлена предметом «Основы духовно-нравственной культуры» в</w:t>
      </w:r>
      <w:r>
        <w:rPr>
          <w:spacing w:val="1"/>
          <w:sz w:val="24"/>
        </w:rPr>
        <w:t xml:space="preserve"> </w:t>
      </w:r>
      <w:r>
        <w:rPr>
          <w:sz w:val="24"/>
        </w:rPr>
        <w:t>объёме 0,5</w:t>
      </w:r>
      <w:r>
        <w:rPr>
          <w:spacing w:val="2"/>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3"/>
          <w:sz w:val="24"/>
        </w:rPr>
        <w:t xml:space="preserve"> </w:t>
      </w:r>
      <w:r>
        <w:rPr>
          <w:sz w:val="24"/>
        </w:rPr>
        <w:t>5-х</w:t>
      </w:r>
      <w:r>
        <w:rPr>
          <w:spacing w:val="59"/>
          <w:sz w:val="24"/>
        </w:rPr>
        <w:t xml:space="preserve"> </w:t>
      </w:r>
      <w:r>
        <w:rPr>
          <w:sz w:val="24"/>
        </w:rPr>
        <w:t>классах.</w:t>
      </w:r>
    </w:p>
    <w:p w:rsidR="002F6ED5" w:rsidRDefault="00CB38D1">
      <w:pPr>
        <w:spacing w:line="274" w:lineRule="exact"/>
        <w:ind w:right="404"/>
        <w:jc w:val="right"/>
        <w:rPr>
          <w:sz w:val="24"/>
        </w:rPr>
      </w:pPr>
      <w:r>
        <w:rPr>
          <w:b/>
          <w:sz w:val="24"/>
        </w:rPr>
        <w:t>Предметная</w:t>
      </w:r>
      <w:r>
        <w:rPr>
          <w:b/>
          <w:spacing w:val="-4"/>
          <w:sz w:val="24"/>
        </w:rPr>
        <w:t xml:space="preserve"> </w:t>
      </w:r>
      <w:r>
        <w:rPr>
          <w:b/>
          <w:sz w:val="24"/>
        </w:rPr>
        <w:t>область</w:t>
      </w:r>
      <w:r>
        <w:rPr>
          <w:b/>
          <w:spacing w:val="-1"/>
          <w:sz w:val="24"/>
        </w:rPr>
        <w:t xml:space="preserve"> </w:t>
      </w:r>
      <w:r>
        <w:rPr>
          <w:b/>
          <w:sz w:val="24"/>
        </w:rPr>
        <w:t>«Естественно-научные</w:t>
      </w:r>
      <w:r>
        <w:rPr>
          <w:b/>
          <w:spacing w:val="-9"/>
          <w:sz w:val="24"/>
        </w:rPr>
        <w:t xml:space="preserve"> </w:t>
      </w:r>
      <w:r>
        <w:rPr>
          <w:b/>
          <w:sz w:val="24"/>
        </w:rPr>
        <w:t>предметы»</w:t>
      </w:r>
      <w:r>
        <w:rPr>
          <w:b/>
          <w:spacing w:val="-1"/>
          <w:sz w:val="24"/>
        </w:rPr>
        <w:t xml:space="preserve"> </w:t>
      </w:r>
      <w:r>
        <w:rPr>
          <w:sz w:val="24"/>
        </w:rPr>
        <w:t>представлена</w:t>
      </w:r>
      <w:r>
        <w:rPr>
          <w:spacing w:val="-3"/>
          <w:sz w:val="24"/>
        </w:rPr>
        <w:t xml:space="preserve"> </w:t>
      </w:r>
      <w:r>
        <w:rPr>
          <w:sz w:val="24"/>
        </w:rPr>
        <w:t>предметом</w:t>
      </w:r>
    </w:p>
    <w:p w:rsidR="002F6ED5" w:rsidRDefault="00CB38D1">
      <w:pPr>
        <w:pStyle w:val="a3"/>
        <w:spacing w:before="3" w:line="275" w:lineRule="exact"/>
        <w:ind w:left="0" w:right="402" w:firstLine="0"/>
        <w:jc w:val="right"/>
      </w:pPr>
      <w:r>
        <w:t>«Биология»</w:t>
      </w:r>
      <w:r>
        <w:rPr>
          <w:spacing w:val="43"/>
        </w:rPr>
        <w:t xml:space="preserve"> </w:t>
      </w:r>
      <w:r>
        <w:t>в</w:t>
      </w:r>
      <w:r>
        <w:rPr>
          <w:spacing w:val="46"/>
        </w:rPr>
        <w:t xml:space="preserve"> </w:t>
      </w:r>
      <w:r>
        <w:t>объёме</w:t>
      </w:r>
      <w:r>
        <w:rPr>
          <w:spacing w:val="43"/>
        </w:rPr>
        <w:t xml:space="preserve"> </w:t>
      </w:r>
      <w:r>
        <w:t>1</w:t>
      </w:r>
      <w:r>
        <w:rPr>
          <w:spacing w:val="49"/>
        </w:rPr>
        <w:t xml:space="preserve"> </w:t>
      </w:r>
      <w:r>
        <w:t>часа</w:t>
      </w:r>
      <w:r>
        <w:rPr>
          <w:spacing w:val="48"/>
        </w:rPr>
        <w:t xml:space="preserve"> </w:t>
      </w:r>
      <w:r>
        <w:t>в</w:t>
      </w:r>
      <w:r>
        <w:rPr>
          <w:spacing w:val="46"/>
        </w:rPr>
        <w:t xml:space="preserve"> </w:t>
      </w:r>
      <w:r>
        <w:t>неделю</w:t>
      </w:r>
      <w:r>
        <w:rPr>
          <w:spacing w:val="46"/>
        </w:rPr>
        <w:t xml:space="preserve"> </w:t>
      </w:r>
      <w:r>
        <w:t>в</w:t>
      </w:r>
      <w:r>
        <w:rPr>
          <w:spacing w:val="50"/>
        </w:rPr>
        <w:t xml:space="preserve"> </w:t>
      </w:r>
      <w:r>
        <w:t>5-7</w:t>
      </w:r>
      <w:r>
        <w:rPr>
          <w:spacing w:val="44"/>
        </w:rPr>
        <w:t xml:space="preserve"> </w:t>
      </w:r>
      <w:r>
        <w:t>классах,</w:t>
      </w:r>
      <w:r>
        <w:rPr>
          <w:spacing w:val="51"/>
        </w:rPr>
        <w:t xml:space="preserve"> </w:t>
      </w:r>
      <w:r>
        <w:t>2</w:t>
      </w:r>
      <w:r>
        <w:rPr>
          <w:spacing w:val="49"/>
        </w:rPr>
        <w:t xml:space="preserve"> </w:t>
      </w:r>
      <w:r>
        <w:t>часа</w:t>
      </w:r>
      <w:r>
        <w:rPr>
          <w:spacing w:val="48"/>
        </w:rPr>
        <w:t xml:space="preserve"> </w:t>
      </w:r>
      <w:r>
        <w:t>в</w:t>
      </w:r>
      <w:r>
        <w:rPr>
          <w:spacing w:val="49"/>
        </w:rPr>
        <w:t xml:space="preserve"> </w:t>
      </w:r>
      <w:r>
        <w:t>неделю</w:t>
      </w:r>
      <w:r>
        <w:rPr>
          <w:spacing w:val="47"/>
        </w:rPr>
        <w:t xml:space="preserve"> </w:t>
      </w:r>
      <w:r>
        <w:t>в</w:t>
      </w:r>
      <w:r>
        <w:rPr>
          <w:spacing w:val="50"/>
        </w:rPr>
        <w:t xml:space="preserve"> </w:t>
      </w:r>
      <w:r>
        <w:t>8</w:t>
      </w:r>
      <w:r>
        <w:rPr>
          <w:spacing w:val="44"/>
        </w:rPr>
        <w:t xml:space="preserve"> </w:t>
      </w:r>
      <w:r>
        <w:t>и</w:t>
      </w:r>
      <w:r>
        <w:rPr>
          <w:spacing w:val="50"/>
        </w:rPr>
        <w:t xml:space="preserve"> </w:t>
      </w:r>
      <w:r>
        <w:t>9</w:t>
      </w:r>
      <w:r>
        <w:rPr>
          <w:spacing w:val="49"/>
        </w:rPr>
        <w:t xml:space="preserve"> </w:t>
      </w:r>
      <w:r>
        <w:t>классе,</w:t>
      </w:r>
    </w:p>
    <w:p w:rsidR="002F6ED5" w:rsidRDefault="00CB38D1">
      <w:pPr>
        <w:pStyle w:val="a3"/>
        <w:spacing w:line="242" w:lineRule="auto"/>
        <w:ind w:left="1243" w:right="398" w:firstLine="0"/>
      </w:pPr>
      <w:r>
        <w:t>«Физика» - в объеме -2 часа в неделю в 7-9 классах;</w:t>
      </w:r>
      <w:r>
        <w:rPr>
          <w:spacing w:val="1"/>
        </w:rPr>
        <w:t xml:space="preserve"> </w:t>
      </w:r>
      <w:r>
        <w:t>предмет «Химия» - в объеме 2 часа в</w:t>
      </w:r>
      <w:r>
        <w:rPr>
          <w:spacing w:val="1"/>
        </w:rPr>
        <w:t xml:space="preserve"> </w:t>
      </w:r>
      <w:r>
        <w:t>неделю</w:t>
      </w:r>
      <w:r>
        <w:rPr>
          <w:spacing w:val="-1"/>
        </w:rPr>
        <w:t xml:space="preserve"> </w:t>
      </w:r>
      <w:r>
        <w:t>в</w:t>
      </w:r>
      <w:r>
        <w:rPr>
          <w:spacing w:val="3"/>
        </w:rPr>
        <w:t xml:space="preserve"> </w:t>
      </w:r>
      <w:r>
        <w:t>8-9</w:t>
      </w:r>
      <w:r>
        <w:rPr>
          <w:spacing w:val="2"/>
        </w:rPr>
        <w:t xml:space="preserve"> </w:t>
      </w:r>
      <w:r>
        <w:t>классах.</w:t>
      </w:r>
    </w:p>
    <w:p w:rsidR="002F6ED5" w:rsidRDefault="00CB38D1">
      <w:pPr>
        <w:spacing w:line="271" w:lineRule="exact"/>
        <w:ind w:left="1949"/>
        <w:jc w:val="both"/>
        <w:rPr>
          <w:sz w:val="24"/>
        </w:rPr>
      </w:pPr>
      <w:r>
        <w:rPr>
          <w:b/>
          <w:sz w:val="24"/>
        </w:rPr>
        <w:t>Предметная</w:t>
      </w:r>
      <w:r>
        <w:rPr>
          <w:b/>
          <w:spacing w:val="110"/>
          <w:sz w:val="24"/>
        </w:rPr>
        <w:t xml:space="preserve"> </w:t>
      </w:r>
      <w:r>
        <w:rPr>
          <w:b/>
          <w:sz w:val="24"/>
        </w:rPr>
        <w:t xml:space="preserve">область  </w:t>
      </w:r>
      <w:r>
        <w:rPr>
          <w:b/>
          <w:spacing w:val="51"/>
          <w:sz w:val="24"/>
        </w:rPr>
        <w:t xml:space="preserve"> </w:t>
      </w:r>
      <w:r>
        <w:rPr>
          <w:b/>
          <w:sz w:val="24"/>
        </w:rPr>
        <w:t xml:space="preserve">«Искусство»  </w:t>
      </w:r>
      <w:r>
        <w:rPr>
          <w:b/>
          <w:spacing w:val="48"/>
          <w:sz w:val="24"/>
        </w:rPr>
        <w:t xml:space="preserve"> </w:t>
      </w:r>
      <w:r>
        <w:rPr>
          <w:sz w:val="24"/>
        </w:rPr>
        <w:t xml:space="preserve">представлена  </w:t>
      </w:r>
      <w:r>
        <w:rPr>
          <w:spacing w:val="49"/>
          <w:sz w:val="24"/>
        </w:rPr>
        <w:t xml:space="preserve"> </w:t>
      </w:r>
      <w:r>
        <w:rPr>
          <w:sz w:val="24"/>
        </w:rPr>
        <w:t xml:space="preserve">учебными  </w:t>
      </w:r>
      <w:r>
        <w:rPr>
          <w:spacing w:val="46"/>
          <w:sz w:val="24"/>
        </w:rPr>
        <w:t xml:space="preserve"> </w:t>
      </w:r>
      <w:r>
        <w:rPr>
          <w:sz w:val="24"/>
        </w:rPr>
        <w:t xml:space="preserve">предметами  </w:t>
      </w:r>
      <w:r>
        <w:rPr>
          <w:spacing w:val="51"/>
          <w:sz w:val="24"/>
        </w:rPr>
        <w:t xml:space="preserve"> </w:t>
      </w:r>
      <w:r>
        <w:rPr>
          <w:sz w:val="24"/>
        </w:rPr>
        <w:t>-</w:t>
      </w:r>
    </w:p>
    <w:p w:rsidR="002F6ED5" w:rsidRDefault="00CB38D1">
      <w:pPr>
        <w:pStyle w:val="a3"/>
        <w:spacing w:before="3" w:line="237" w:lineRule="auto"/>
        <w:ind w:left="1243" w:right="398" w:firstLine="0"/>
      </w:pPr>
      <w:r>
        <w:t>«Изобразительное искусство» и «Музыка»: 5-7 классы - «Изобразительное искусство» 1</w:t>
      </w:r>
      <w:r>
        <w:rPr>
          <w:spacing w:val="1"/>
        </w:rPr>
        <w:t xml:space="preserve"> </w:t>
      </w:r>
      <w:r>
        <w:t>час в</w:t>
      </w:r>
      <w:r>
        <w:rPr>
          <w:spacing w:val="3"/>
        </w:rPr>
        <w:t xml:space="preserve"> </w:t>
      </w:r>
      <w:r>
        <w:t>неделю,</w:t>
      </w:r>
      <w:r>
        <w:rPr>
          <w:spacing w:val="4"/>
        </w:rPr>
        <w:t xml:space="preserve"> </w:t>
      </w:r>
      <w:r>
        <w:t>5-8</w:t>
      </w:r>
      <w:r>
        <w:rPr>
          <w:spacing w:val="-4"/>
        </w:rPr>
        <w:t xml:space="preserve"> </w:t>
      </w:r>
      <w:r>
        <w:t>классы</w:t>
      </w:r>
      <w:r>
        <w:rPr>
          <w:spacing w:val="5"/>
        </w:rPr>
        <w:t xml:space="preserve"> </w:t>
      </w:r>
      <w:r>
        <w:t>«Музыка»-1час</w:t>
      </w:r>
      <w:r>
        <w:rPr>
          <w:spacing w:val="1"/>
        </w:rPr>
        <w:t xml:space="preserve"> </w:t>
      </w:r>
      <w:r>
        <w:t>в</w:t>
      </w:r>
      <w:r>
        <w:rPr>
          <w:spacing w:val="2"/>
        </w:rPr>
        <w:t xml:space="preserve"> </w:t>
      </w:r>
      <w:r>
        <w:t>неделю.</w:t>
      </w:r>
    </w:p>
    <w:p w:rsidR="002F6ED5" w:rsidRDefault="00CB38D1">
      <w:pPr>
        <w:spacing w:before="6" w:line="237" w:lineRule="auto"/>
        <w:ind w:left="1243" w:right="406" w:firstLine="706"/>
        <w:jc w:val="both"/>
        <w:rPr>
          <w:sz w:val="24"/>
        </w:rPr>
      </w:pPr>
      <w:r>
        <w:rPr>
          <w:b/>
          <w:sz w:val="24"/>
        </w:rPr>
        <w:t>Предметная</w:t>
      </w:r>
      <w:r>
        <w:rPr>
          <w:b/>
          <w:spacing w:val="1"/>
          <w:sz w:val="24"/>
        </w:rPr>
        <w:t xml:space="preserve"> </w:t>
      </w:r>
      <w:r>
        <w:rPr>
          <w:b/>
          <w:sz w:val="24"/>
        </w:rPr>
        <w:t>область</w:t>
      </w:r>
      <w:r>
        <w:rPr>
          <w:b/>
          <w:spacing w:val="1"/>
          <w:sz w:val="24"/>
        </w:rPr>
        <w:t xml:space="preserve"> </w:t>
      </w:r>
      <w:r>
        <w:rPr>
          <w:b/>
          <w:sz w:val="24"/>
        </w:rPr>
        <w:t>«Технология»</w:t>
      </w:r>
      <w:r>
        <w:rPr>
          <w:b/>
          <w:spacing w:val="1"/>
          <w:sz w:val="24"/>
        </w:rPr>
        <w:t xml:space="preserve"> </w:t>
      </w:r>
      <w:r>
        <w:rPr>
          <w:sz w:val="24"/>
        </w:rPr>
        <w:t>представлена</w:t>
      </w:r>
      <w:r>
        <w:rPr>
          <w:spacing w:val="1"/>
          <w:sz w:val="24"/>
        </w:rPr>
        <w:t xml:space="preserve"> </w:t>
      </w:r>
      <w:r>
        <w:rPr>
          <w:sz w:val="24"/>
        </w:rPr>
        <w:t>предметом</w:t>
      </w:r>
      <w:r>
        <w:rPr>
          <w:spacing w:val="1"/>
          <w:sz w:val="24"/>
        </w:rPr>
        <w:t xml:space="preserve"> </w:t>
      </w:r>
      <w:r>
        <w:rPr>
          <w:sz w:val="24"/>
        </w:rPr>
        <w:t>«Технология»</w:t>
      </w:r>
      <w:r>
        <w:rPr>
          <w:spacing w:val="1"/>
          <w:sz w:val="24"/>
        </w:rPr>
        <w:t xml:space="preserve"> </w:t>
      </w:r>
      <w:r>
        <w:rPr>
          <w:sz w:val="24"/>
        </w:rPr>
        <w:t>в</w:t>
      </w:r>
      <w:r>
        <w:rPr>
          <w:spacing w:val="1"/>
          <w:sz w:val="24"/>
        </w:rPr>
        <w:t xml:space="preserve"> </w:t>
      </w:r>
      <w:r>
        <w:rPr>
          <w:sz w:val="24"/>
        </w:rPr>
        <w:t>объёме 2</w:t>
      </w:r>
      <w:r>
        <w:rPr>
          <w:spacing w:val="-4"/>
          <w:sz w:val="24"/>
        </w:rPr>
        <w:t xml:space="preserve"> </w:t>
      </w:r>
      <w:r>
        <w:rPr>
          <w:sz w:val="24"/>
        </w:rPr>
        <w:t>часа</w:t>
      </w:r>
      <w:r>
        <w:rPr>
          <w:spacing w:val="1"/>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5-7-х</w:t>
      </w:r>
      <w:r>
        <w:rPr>
          <w:spacing w:val="-4"/>
          <w:sz w:val="24"/>
        </w:rPr>
        <w:t xml:space="preserve"> </w:t>
      </w:r>
      <w:r>
        <w:rPr>
          <w:sz w:val="24"/>
        </w:rPr>
        <w:t>классах,</w:t>
      </w:r>
      <w:r>
        <w:rPr>
          <w:spacing w:val="4"/>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7"/>
          <w:sz w:val="24"/>
        </w:rPr>
        <w:t xml:space="preserve"> </w:t>
      </w:r>
      <w:r>
        <w:rPr>
          <w:sz w:val="24"/>
        </w:rPr>
        <w:t>неделю</w:t>
      </w:r>
      <w:r>
        <w:rPr>
          <w:spacing w:val="2"/>
          <w:sz w:val="24"/>
        </w:rPr>
        <w:t xml:space="preserve"> </w:t>
      </w:r>
      <w:r>
        <w:rPr>
          <w:sz w:val="24"/>
        </w:rPr>
        <w:t>–</w:t>
      </w:r>
      <w:r>
        <w:rPr>
          <w:spacing w:val="2"/>
          <w:sz w:val="24"/>
        </w:rPr>
        <w:t xml:space="preserve"> </w:t>
      </w:r>
      <w:r>
        <w:rPr>
          <w:sz w:val="24"/>
        </w:rPr>
        <w:t>в</w:t>
      </w:r>
      <w:r>
        <w:rPr>
          <w:spacing w:val="2"/>
          <w:sz w:val="24"/>
        </w:rPr>
        <w:t xml:space="preserve"> </w:t>
      </w:r>
      <w:r>
        <w:rPr>
          <w:sz w:val="24"/>
        </w:rPr>
        <w:t>8</w:t>
      </w:r>
      <w:r>
        <w:rPr>
          <w:spacing w:val="-3"/>
          <w:sz w:val="24"/>
        </w:rPr>
        <w:t xml:space="preserve"> </w:t>
      </w:r>
      <w:r>
        <w:rPr>
          <w:sz w:val="24"/>
        </w:rPr>
        <w:t>классах.</w:t>
      </w:r>
    </w:p>
    <w:p w:rsidR="002F6ED5" w:rsidRDefault="00CB38D1">
      <w:pPr>
        <w:spacing w:before="11" w:line="237" w:lineRule="auto"/>
        <w:ind w:left="1243" w:right="400" w:firstLine="706"/>
        <w:jc w:val="both"/>
        <w:rPr>
          <w:sz w:val="24"/>
        </w:rPr>
      </w:pPr>
      <w:r>
        <w:rPr>
          <w:b/>
          <w:sz w:val="24"/>
        </w:rPr>
        <w:t>Предметная</w:t>
      </w:r>
      <w:r>
        <w:rPr>
          <w:b/>
          <w:spacing w:val="1"/>
          <w:sz w:val="24"/>
        </w:rPr>
        <w:t xml:space="preserve"> </w:t>
      </w:r>
      <w:r>
        <w:rPr>
          <w:b/>
          <w:sz w:val="24"/>
        </w:rPr>
        <w:t>область</w:t>
      </w:r>
      <w:r>
        <w:rPr>
          <w:b/>
          <w:spacing w:val="1"/>
          <w:sz w:val="24"/>
        </w:rPr>
        <w:t xml:space="preserve"> </w:t>
      </w:r>
      <w:r>
        <w:rPr>
          <w:b/>
          <w:sz w:val="24"/>
        </w:rPr>
        <w:t>«Физическая</w:t>
      </w:r>
      <w:r>
        <w:rPr>
          <w:b/>
          <w:spacing w:val="1"/>
          <w:sz w:val="24"/>
        </w:rPr>
        <w:t xml:space="preserve"> </w:t>
      </w:r>
      <w:r>
        <w:rPr>
          <w:b/>
          <w:sz w:val="24"/>
        </w:rPr>
        <w:t>культура</w:t>
      </w:r>
      <w:r>
        <w:rPr>
          <w:b/>
          <w:spacing w:val="1"/>
          <w:sz w:val="24"/>
        </w:rPr>
        <w:t xml:space="preserve"> </w:t>
      </w:r>
      <w:r>
        <w:rPr>
          <w:b/>
          <w:sz w:val="24"/>
        </w:rPr>
        <w:t>и</w:t>
      </w:r>
      <w:r>
        <w:rPr>
          <w:b/>
          <w:spacing w:val="1"/>
          <w:sz w:val="24"/>
        </w:rPr>
        <w:t xml:space="preserve"> </w:t>
      </w:r>
      <w:r>
        <w:rPr>
          <w:b/>
          <w:sz w:val="24"/>
        </w:rPr>
        <w:t>основы</w:t>
      </w:r>
      <w:r>
        <w:rPr>
          <w:b/>
          <w:spacing w:val="1"/>
          <w:sz w:val="24"/>
        </w:rPr>
        <w:t xml:space="preserve"> </w:t>
      </w:r>
      <w:r>
        <w:rPr>
          <w:b/>
          <w:sz w:val="24"/>
        </w:rPr>
        <w:t>жизнедеятельности»</w:t>
      </w:r>
      <w:r>
        <w:rPr>
          <w:b/>
          <w:spacing w:val="1"/>
          <w:sz w:val="24"/>
        </w:rPr>
        <w:t xml:space="preserve"> </w:t>
      </w:r>
      <w:r>
        <w:rPr>
          <w:sz w:val="24"/>
        </w:rPr>
        <w:t>представлена учебными предметами «Физическая культура» в объёме 2 часа в неделю и</w:t>
      </w:r>
      <w:r>
        <w:rPr>
          <w:spacing w:val="1"/>
          <w:sz w:val="24"/>
        </w:rPr>
        <w:t xml:space="preserve"> </w:t>
      </w:r>
      <w:r>
        <w:rPr>
          <w:sz w:val="24"/>
        </w:rPr>
        <w:t>предметом</w:t>
      </w:r>
      <w:r>
        <w:rPr>
          <w:spacing w:val="-2"/>
          <w:sz w:val="24"/>
        </w:rPr>
        <w:t xml:space="preserve"> </w:t>
      </w:r>
      <w:r>
        <w:rPr>
          <w:sz w:val="24"/>
        </w:rPr>
        <w:t>«ОБЖ»</w:t>
      </w:r>
      <w:r>
        <w:rPr>
          <w:spacing w:val="-3"/>
          <w:sz w:val="24"/>
        </w:rPr>
        <w:t xml:space="preserve"> </w:t>
      </w:r>
      <w:r>
        <w:rPr>
          <w:sz w:val="24"/>
        </w:rPr>
        <w:t>в</w:t>
      </w:r>
      <w:r>
        <w:rPr>
          <w:spacing w:val="3"/>
          <w:sz w:val="24"/>
        </w:rPr>
        <w:t xml:space="preserve"> </w:t>
      </w:r>
      <w:r>
        <w:rPr>
          <w:sz w:val="24"/>
        </w:rPr>
        <w:t>8-9-х</w:t>
      </w:r>
      <w:r>
        <w:rPr>
          <w:spacing w:val="-3"/>
          <w:sz w:val="24"/>
        </w:rPr>
        <w:t xml:space="preserve"> </w:t>
      </w:r>
      <w:r>
        <w:rPr>
          <w:sz w:val="24"/>
        </w:rPr>
        <w:t>классах</w:t>
      </w:r>
      <w:r>
        <w:rPr>
          <w:spacing w:val="-4"/>
          <w:sz w:val="24"/>
        </w:rPr>
        <w:t xml:space="preserve"> </w:t>
      </w:r>
      <w:r>
        <w:rPr>
          <w:sz w:val="24"/>
        </w:rPr>
        <w:t>–</w:t>
      </w:r>
      <w:r>
        <w:rPr>
          <w:spacing w:val="2"/>
          <w:sz w:val="24"/>
        </w:rPr>
        <w:t xml:space="preserve"> </w:t>
      </w:r>
      <w:r>
        <w:rPr>
          <w:sz w:val="24"/>
        </w:rPr>
        <w:t>1</w:t>
      </w:r>
      <w:r>
        <w:rPr>
          <w:spacing w:val="2"/>
          <w:sz w:val="24"/>
        </w:rPr>
        <w:t xml:space="preserve"> </w:t>
      </w:r>
      <w:r>
        <w:rPr>
          <w:sz w:val="24"/>
        </w:rPr>
        <w:t>час</w:t>
      </w:r>
      <w:r>
        <w:rPr>
          <w:spacing w:val="1"/>
          <w:sz w:val="24"/>
        </w:rPr>
        <w:t xml:space="preserve"> </w:t>
      </w:r>
      <w:r>
        <w:rPr>
          <w:sz w:val="24"/>
        </w:rPr>
        <w:t>в</w:t>
      </w:r>
      <w:r>
        <w:rPr>
          <w:spacing w:val="2"/>
          <w:sz w:val="24"/>
        </w:rPr>
        <w:t xml:space="preserve"> </w:t>
      </w:r>
      <w:r>
        <w:rPr>
          <w:sz w:val="24"/>
        </w:rPr>
        <w:t>неделю.</w:t>
      </w:r>
    </w:p>
    <w:p w:rsidR="002F6ED5" w:rsidRDefault="00CB38D1">
      <w:pPr>
        <w:pStyle w:val="a3"/>
        <w:ind w:left="1243" w:right="399" w:firstLine="706"/>
      </w:pP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определяет</w:t>
      </w:r>
      <w:r>
        <w:rPr>
          <w:spacing w:val="1"/>
        </w:rPr>
        <w:t xml:space="preserve"> </w:t>
      </w:r>
      <w:r>
        <w:t>содержание</w:t>
      </w:r>
      <w:r>
        <w:rPr>
          <w:spacing w:val="1"/>
        </w:rPr>
        <w:t xml:space="preserve"> </w:t>
      </w:r>
      <w:r>
        <w:t>образования,</w:t>
      </w:r>
      <w:r>
        <w:rPr>
          <w:spacing w:val="1"/>
        </w:rPr>
        <w:t xml:space="preserve"> </w:t>
      </w:r>
      <w:r>
        <w:t>обеспечивающего</w:t>
      </w:r>
      <w:r>
        <w:rPr>
          <w:spacing w:val="1"/>
        </w:rPr>
        <w:t xml:space="preserve"> </w:t>
      </w:r>
      <w:r>
        <w:t>реализацию</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обучающихся,</w:t>
      </w:r>
      <w:r>
        <w:rPr>
          <w:spacing w:val="3"/>
        </w:rPr>
        <w:t xml:space="preserve"> </w:t>
      </w:r>
      <w:r>
        <w:t>их</w:t>
      </w:r>
      <w:r>
        <w:rPr>
          <w:spacing w:val="-3"/>
        </w:rPr>
        <w:t xml:space="preserve"> </w:t>
      </w:r>
      <w:r>
        <w:t>родителей</w:t>
      </w:r>
      <w:r>
        <w:rPr>
          <w:spacing w:val="-3"/>
        </w:rPr>
        <w:t xml:space="preserve"> </w:t>
      </w:r>
      <w:r>
        <w:t>(законных</w:t>
      </w:r>
      <w:r>
        <w:rPr>
          <w:spacing w:val="-3"/>
        </w:rPr>
        <w:t xml:space="preserve"> </w:t>
      </w:r>
      <w:r>
        <w:t>представителей).</w:t>
      </w:r>
    </w:p>
    <w:p w:rsidR="002F6ED5" w:rsidRDefault="00CB38D1">
      <w:pPr>
        <w:pStyle w:val="a3"/>
        <w:spacing w:before="4" w:line="237" w:lineRule="auto"/>
        <w:ind w:left="1243" w:right="410" w:firstLine="706"/>
      </w:pPr>
      <w:r>
        <w:t>Часы</w:t>
      </w:r>
      <w:r>
        <w:rPr>
          <w:spacing w:val="1"/>
        </w:rPr>
        <w:t xml:space="preserve"> </w:t>
      </w:r>
      <w:r>
        <w:t>из</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используются</w:t>
      </w:r>
    </w:p>
    <w:p w:rsidR="002F6ED5" w:rsidRDefault="00CB38D1">
      <w:pPr>
        <w:pStyle w:val="a3"/>
        <w:spacing w:before="3" w:line="275" w:lineRule="exact"/>
        <w:ind w:left="1243" w:firstLine="0"/>
      </w:pPr>
      <w:r>
        <w:t>-для</w:t>
      </w:r>
      <w:r>
        <w:rPr>
          <w:spacing w:val="-4"/>
        </w:rPr>
        <w:t xml:space="preserve"> </w:t>
      </w:r>
      <w:r>
        <w:t>реализации</w:t>
      </w:r>
      <w:r>
        <w:rPr>
          <w:spacing w:val="-7"/>
        </w:rPr>
        <w:t xml:space="preserve"> </w:t>
      </w:r>
      <w:r>
        <w:t>национально-регионального</w:t>
      </w:r>
      <w:r>
        <w:rPr>
          <w:spacing w:val="1"/>
        </w:rPr>
        <w:t xml:space="preserve"> </w:t>
      </w:r>
      <w:r>
        <w:t>компонента</w:t>
      </w:r>
      <w:r>
        <w:rPr>
          <w:spacing w:val="-8"/>
        </w:rPr>
        <w:t xml:space="preserve"> </w:t>
      </w:r>
      <w:r>
        <w:t>и</w:t>
      </w:r>
      <w:r>
        <w:rPr>
          <w:spacing w:val="-3"/>
        </w:rPr>
        <w:t xml:space="preserve"> </w:t>
      </w:r>
      <w:r>
        <w:t>проведения</w:t>
      </w:r>
      <w:r>
        <w:rPr>
          <w:spacing w:val="-3"/>
        </w:rPr>
        <w:t xml:space="preserve"> </w:t>
      </w:r>
      <w:r>
        <w:t>учебных</w:t>
      </w:r>
      <w:r>
        <w:rPr>
          <w:spacing w:val="-8"/>
        </w:rPr>
        <w:t xml:space="preserve"> </w:t>
      </w:r>
      <w:r>
        <w:t>курсов</w:t>
      </w:r>
    </w:p>
    <w:p w:rsidR="002F6ED5" w:rsidRDefault="00CB38D1">
      <w:pPr>
        <w:pStyle w:val="a3"/>
        <w:spacing w:line="242" w:lineRule="auto"/>
        <w:ind w:left="1243" w:right="406" w:firstLine="0"/>
      </w:pPr>
      <w:r>
        <w:t>-для</w:t>
      </w:r>
      <w:r>
        <w:rPr>
          <w:spacing w:val="1"/>
        </w:rPr>
        <w:t xml:space="preserve"> </w:t>
      </w:r>
      <w:r>
        <w:t>проведения</w:t>
      </w:r>
      <w:r>
        <w:rPr>
          <w:spacing w:val="1"/>
        </w:rPr>
        <w:t xml:space="preserve"> </w:t>
      </w:r>
      <w:r>
        <w:t>межпредметных</w:t>
      </w:r>
      <w:r>
        <w:rPr>
          <w:spacing w:val="1"/>
        </w:rPr>
        <w:t xml:space="preserve"> </w:t>
      </w:r>
      <w:r>
        <w:t>элективных</w:t>
      </w:r>
      <w:r>
        <w:rPr>
          <w:spacing w:val="1"/>
        </w:rPr>
        <w:t xml:space="preserve"> </w:t>
      </w:r>
      <w:r>
        <w:t>курсов,</w:t>
      </w:r>
      <w:r>
        <w:rPr>
          <w:spacing w:val="1"/>
        </w:rPr>
        <w:t xml:space="preserve"> </w:t>
      </w:r>
      <w:r>
        <w:t>образовательных</w:t>
      </w:r>
      <w:r>
        <w:rPr>
          <w:spacing w:val="1"/>
        </w:rPr>
        <w:t xml:space="preserve"> </w:t>
      </w:r>
      <w:r>
        <w:t>модулей</w:t>
      </w:r>
      <w:r>
        <w:rPr>
          <w:spacing w:val="1"/>
        </w:rPr>
        <w:t xml:space="preserve"> </w:t>
      </w:r>
      <w:r>
        <w:t>и</w:t>
      </w:r>
      <w:r>
        <w:rPr>
          <w:spacing w:val="1"/>
        </w:rPr>
        <w:t xml:space="preserve"> </w:t>
      </w:r>
      <w:r>
        <w:t>практикумов.</w:t>
      </w:r>
    </w:p>
    <w:p w:rsidR="002F6ED5" w:rsidRDefault="002F6ED5">
      <w:pPr>
        <w:pStyle w:val="a3"/>
        <w:spacing w:before="8"/>
        <w:ind w:left="0" w:firstLine="0"/>
        <w:jc w:val="left"/>
        <w:rPr>
          <w:sz w:val="23"/>
        </w:rPr>
      </w:pPr>
    </w:p>
    <w:p w:rsidR="002F6ED5" w:rsidRDefault="00CB38D1">
      <w:pPr>
        <w:pStyle w:val="a3"/>
        <w:ind w:left="1243" w:right="404" w:firstLine="542"/>
      </w:pPr>
      <w:r>
        <w:t>Количество</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общеобразовательной</w:t>
      </w:r>
      <w:r>
        <w:rPr>
          <w:spacing w:val="1"/>
        </w:rPr>
        <w:t xml:space="preserve"> </w:t>
      </w:r>
      <w:r>
        <w:t>организации,</w:t>
      </w:r>
      <w:r>
        <w:rPr>
          <w:spacing w:val="1"/>
        </w:rPr>
        <w:t xml:space="preserve"> </w:t>
      </w:r>
      <w:r>
        <w:t>состоящего</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0"/>
        </w:rPr>
        <w:t xml:space="preserve"> </w:t>
      </w:r>
      <w:r>
        <w:t>участниками</w:t>
      </w:r>
      <w:r>
        <w:rPr>
          <w:spacing w:val="10"/>
        </w:rPr>
        <w:t xml:space="preserve"> </w:t>
      </w:r>
      <w:r>
        <w:t>образовательного</w:t>
      </w:r>
      <w:r>
        <w:rPr>
          <w:spacing w:val="10"/>
        </w:rPr>
        <w:t xml:space="preserve"> </w:t>
      </w:r>
      <w:r>
        <w:t>процесса,</w:t>
      </w:r>
      <w:r>
        <w:rPr>
          <w:spacing w:val="11"/>
        </w:rPr>
        <w:t xml:space="preserve"> </w:t>
      </w:r>
      <w:r>
        <w:t>в</w:t>
      </w:r>
      <w:r>
        <w:rPr>
          <w:spacing w:val="7"/>
        </w:rPr>
        <w:t xml:space="preserve"> </w:t>
      </w:r>
      <w:r>
        <w:t>совокупности</w:t>
      </w:r>
      <w:r>
        <w:rPr>
          <w:spacing w:val="10"/>
        </w:rPr>
        <w:t xml:space="preserve"> </w:t>
      </w:r>
      <w:r>
        <w:t>не</w:t>
      </w:r>
      <w:r>
        <w:rPr>
          <w:spacing w:val="4"/>
        </w:rPr>
        <w:t xml:space="preserve"> </w:t>
      </w:r>
      <w:r>
        <w:t>превышает</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line="242" w:lineRule="auto"/>
        <w:ind w:left="1243" w:right="408" w:firstLine="0"/>
      </w:pPr>
      <w:r>
        <w:lastRenderedPageBreak/>
        <w:t>величину</w:t>
      </w:r>
      <w:r>
        <w:rPr>
          <w:spacing w:val="1"/>
        </w:rPr>
        <w:t xml:space="preserve"> </w:t>
      </w:r>
      <w:r>
        <w:t>допустимой</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определенной</w:t>
      </w:r>
      <w:r>
        <w:rPr>
          <w:spacing w:val="1"/>
        </w:rPr>
        <w:t xml:space="preserve"> </w:t>
      </w:r>
      <w:r>
        <w:t>базисным</w:t>
      </w:r>
      <w:r>
        <w:rPr>
          <w:spacing w:val="1"/>
        </w:rPr>
        <w:t xml:space="preserve"> </w:t>
      </w:r>
      <w:r>
        <w:t>учебным</w:t>
      </w:r>
      <w:r>
        <w:rPr>
          <w:spacing w:val="2"/>
        </w:rPr>
        <w:t xml:space="preserve"> </w:t>
      </w:r>
      <w:r>
        <w:t>планом.</w:t>
      </w:r>
    </w:p>
    <w:p w:rsidR="002F6ED5" w:rsidRDefault="00CB38D1">
      <w:pPr>
        <w:pStyle w:val="a3"/>
        <w:ind w:left="1243" w:right="402" w:firstLine="566"/>
      </w:pPr>
      <w:r>
        <w:t>Освоение</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w:t>
      </w:r>
      <w:r>
        <w:rPr>
          <w:spacing w:val="1"/>
        </w:rPr>
        <w:t xml:space="preserve"> </w:t>
      </w:r>
      <w:r>
        <w:t>(модуля)</w:t>
      </w:r>
      <w:r>
        <w:rPr>
          <w:spacing w:val="1"/>
        </w:rPr>
        <w:t xml:space="preserve"> </w:t>
      </w:r>
      <w:r>
        <w:t>образовательной</w:t>
      </w:r>
      <w:r>
        <w:rPr>
          <w:spacing w:val="1"/>
        </w:rPr>
        <w:t xml:space="preserve"> </w:t>
      </w:r>
      <w:r>
        <w:t>программы,</w:t>
      </w:r>
      <w:r>
        <w:rPr>
          <w:spacing w:val="1"/>
        </w:rPr>
        <w:t xml:space="preserve"> </w:t>
      </w:r>
      <w:r>
        <w:t>сопровождается промежуточной</w:t>
      </w:r>
      <w:r>
        <w:rPr>
          <w:spacing w:val="3"/>
        </w:rPr>
        <w:t xml:space="preserve"> </w:t>
      </w:r>
      <w:r>
        <w:t>аттестацией</w:t>
      </w:r>
      <w:r>
        <w:rPr>
          <w:spacing w:val="-3"/>
        </w:rPr>
        <w:t xml:space="preserve"> </w:t>
      </w:r>
      <w:r>
        <w:t>обучающихся.</w:t>
      </w:r>
    </w:p>
    <w:p w:rsidR="002F6ED5" w:rsidRDefault="00CB38D1">
      <w:pPr>
        <w:pStyle w:val="a3"/>
        <w:ind w:left="1243" w:right="402" w:firstLine="566"/>
      </w:pPr>
      <w:r>
        <w:t>Промежуточная аттестация обучающихся проводится в соответствии с Федеральным</w:t>
      </w:r>
      <w:r>
        <w:rPr>
          <w:spacing w:val="-57"/>
        </w:rPr>
        <w:t xml:space="preserve"> </w:t>
      </w:r>
      <w:r>
        <w:t>законом РФ от 29.12.2012 года № 273-ФЗ «Об образовании в Российской Федерации»,</w:t>
      </w:r>
      <w:r>
        <w:rPr>
          <w:spacing w:val="1"/>
        </w:rPr>
        <w:t xml:space="preserve"> </w:t>
      </w:r>
      <w:r>
        <w:t>Приказом</w:t>
      </w:r>
      <w:r>
        <w:rPr>
          <w:spacing w:val="-1"/>
        </w:rPr>
        <w:t xml:space="preserve"> </w:t>
      </w:r>
      <w:r>
        <w:t>Министерства</w:t>
      </w:r>
      <w:r>
        <w:rPr>
          <w:spacing w:val="-7"/>
        </w:rPr>
        <w:t xml:space="preserve"> </w:t>
      </w:r>
      <w:r>
        <w:t>образования</w:t>
      </w:r>
      <w:r>
        <w:rPr>
          <w:spacing w:val="-2"/>
        </w:rPr>
        <w:t xml:space="preserve"> </w:t>
      </w:r>
      <w:r>
        <w:t>и науки</w:t>
      </w:r>
      <w:r>
        <w:rPr>
          <w:spacing w:val="3"/>
        </w:rPr>
        <w:t xml:space="preserve"> </w:t>
      </w:r>
      <w:r>
        <w:t>Российской</w:t>
      </w:r>
      <w:r>
        <w:rPr>
          <w:spacing w:val="-5"/>
        </w:rPr>
        <w:t xml:space="preserve"> </w:t>
      </w:r>
      <w:r>
        <w:t>Федерации</w:t>
      </w:r>
      <w:r>
        <w:rPr>
          <w:spacing w:val="-1"/>
        </w:rPr>
        <w:t xml:space="preserve"> </w:t>
      </w:r>
      <w:r>
        <w:t>от</w:t>
      </w:r>
      <w:r>
        <w:rPr>
          <w:spacing w:val="-1"/>
        </w:rPr>
        <w:t xml:space="preserve"> </w:t>
      </w:r>
      <w:r>
        <w:t>30</w:t>
      </w:r>
      <w:r>
        <w:rPr>
          <w:spacing w:val="-1"/>
        </w:rPr>
        <w:t xml:space="preserve"> </w:t>
      </w:r>
      <w:r>
        <w:t>августа</w:t>
      </w:r>
      <w:r>
        <w:rPr>
          <w:spacing w:val="2"/>
        </w:rPr>
        <w:t xml:space="preserve"> </w:t>
      </w:r>
      <w:r>
        <w:t>2013</w:t>
      </w:r>
      <w:r>
        <w:rPr>
          <w:spacing w:val="2"/>
        </w:rPr>
        <w:t xml:space="preserve"> </w:t>
      </w:r>
      <w:r>
        <w:t>г.</w:t>
      </w:r>
    </w:p>
    <w:p w:rsidR="002F6ED5" w:rsidRDefault="00CB38D1">
      <w:pPr>
        <w:pStyle w:val="a3"/>
        <w:ind w:left="1243" w:right="397" w:firstLine="0"/>
      </w:pPr>
      <w:r>
        <w:t>№</w:t>
      </w:r>
      <w:r>
        <w:rPr>
          <w:spacing w:val="1"/>
        </w:rPr>
        <w:t xml:space="preserve"> </w:t>
      </w:r>
      <w:r>
        <w:t>1015</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Уставом</w:t>
      </w:r>
      <w:r>
        <w:rPr>
          <w:spacing w:val="1"/>
        </w:rPr>
        <w:t xml:space="preserve"> </w:t>
      </w:r>
      <w:r>
        <w:t>школы,</w:t>
      </w:r>
      <w:r>
        <w:rPr>
          <w:spacing w:val="1"/>
        </w:rPr>
        <w:t xml:space="preserve"> </w:t>
      </w:r>
      <w:r>
        <w:t xml:space="preserve">Положением </w:t>
      </w:r>
      <w:r>
        <w:rPr>
          <w:b/>
        </w:rPr>
        <w:t xml:space="preserve">о </w:t>
      </w:r>
      <w:r>
        <w:t>проведении</w:t>
      </w:r>
      <w:r>
        <w:rPr>
          <w:spacing w:val="1"/>
        </w:rPr>
        <w:t xml:space="preserve"> </w:t>
      </w:r>
      <w:r>
        <w:t>промежуточной аттестации обучающихся и осуществлении</w:t>
      </w:r>
      <w:r>
        <w:rPr>
          <w:spacing w:val="1"/>
        </w:rPr>
        <w:t xml:space="preserve"> </w:t>
      </w:r>
      <w:r>
        <w:t>текущего</w:t>
      </w:r>
      <w:r>
        <w:rPr>
          <w:spacing w:val="5"/>
        </w:rPr>
        <w:t xml:space="preserve"> </w:t>
      </w:r>
      <w:r>
        <w:t>контроля</w:t>
      </w:r>
      <w:r>
        <w:rPr>
          <w:spacing w:val="-3"/>
        </w:rPr>
        <w:t xml:space="preserve"> </w:t>
      </w:r>
      <w:r>
        <w:t>их</w:t>
      </w:r>
      <w:r>
        <w:rPr>
          <w:spacing w:val="2"/>
        </w:rPr>
        <w:t xml:space="preserve"> </w:t>
      </w:r>
      <w:r>
        <w:t>успеваемости.</w:t>
      </w:r>
    </w:p>
    <w:p w:rsidR="002F6ED5" w:rsidRDefault="00CB38D1">
      <w:pPr>
        <w:pStyle w:val="Heading1"/>
        <w:spacing w:before="1"/>
        <w:ind w:left="1243" w:right="402" w:firstLine="706"/>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объективной оценки усвоения обучающимися образовательных программ каждого</w:t>
      </w:r>
      <w:r>
        <w:rPr>
          <w:spacing w:val="1"/>
        </w:rPr>
        <w:t xml:space="preserve"> </w:t>
      </w:r>
      <w:r>
        <w:t>года</w:t>
      </w:r>
      <w:r>
        <w:rPr>
          <w:spacing w:val="1"/>
        </w:rPr>
        <w:t xml:space="preserve"> </w:t>
      </w:r>
      <w:r>
        <w:t>обучения.</w:t>
      </w:r>
    </w:p>
    <w:p w:rsidR="002F6ED5" w:rsidRDefault="00CB38D1">
      <w:pPr>
        <w:pStyle w:val="a3"/>
        <w:ind w:left="1243" w:right="397" w:firstLine="706"/>
      </w:pPr>
      <w:r>
        <w:t>Четвертная</w:t>
      </w:r>
      <w:r>
        <w:rPr>
          <w:spacing w:val="1"/>
        </w:rPr>
        <w:t xml:space="preserve"> </w:t>
      </w: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 качества освоения обучающимися содержания учебных программ (полнота,</w:t>
      </w:r>
      <w:r>
        <w:rPr>
          <w:spacing w:val="1"/>
        </w:rPr>
        <w:t xml:space="preserve"> </w:t>
      </w:r>
      <w:r>
        <w:t>прочность,</w:t>
      </w:r>
      <w:r>
        <w:rPr>
          <w:spacing w:val="1"/>
        </w:rPr>
        <w:t xml:space="preserve"> </w:t>
      </w:r>
      <w:r>
        <w:t>осознанность,</w:t>
      </w:r>
      <w:r>
        <w:rPr>
          <w:spacing w:val="1"/>
        </w:rPr>
        <w:t xml:space="preserve"> </w:t>
      </w:r>
      <w:r>
        <w:t>системность)</w:t>
      </w:r>
      <w:r>
        <w:rPr>
          <w:spacing w:val="1"/>
        </w:rPr>
        <w:t xml:space="preserve"> </w:t>
      </w:r>
      <w:r>
        <w:t>по</w:t>
      </w:r>
      <w:r>
        <w:rPr>
          <w:spacing w:val="1"/>
        </w:rPr>
        <w:t xml:space="preserve"> </w:t>
      </w:r>
      <w:r>
        <w:t>завершении</w:t>
      </w:r>
      <w:r>
        <w:rPr>
          <w:spacing w:val="1"/>
        </w:rPr>
        <w:t xml:space="preserve"> </w:t>
      </w:r>
      <w:r>
        <w:t>определенного</w:t>
      </w:r>
      <w:r>
        <w:rPr>
          <w:spacing w:val="1"/>
        </w:rPr>
        <w:t xml:space="preserve"> </w:t>
      </w:r>
      <w:r>
        <w:t>временного</w:t>
      </w:r>
      <w:r>
        <w:rPr>
          <w:spacing w:val="1"/>
        </w:rPr>
        <w:t xml:space="preserve"> </w:t>
      </w:r>
      <w:r>
        <w:t>промежутка</w:t>
      </w:r>
      <w:r>
        <w:rPr>
          <w:spacing w:val="1"/>
        </w:rPr>
        <w:t xml:space="preserve"> </w:t>
      </w:r>
      <w:r>
        <w:t>(четверть).</w:t>
      </w:r>
      <w:r>
        <w:rPr>
          <w:spacing w:val="1"/>
        </w:rPr>
        <w:t xml:space="preserve"> </w:t>
      </w:r>
      <w:r>
        <w:t>Отметка</w:t>
      </w:r>
      <w:r>
        <w:rPr>
          <w:spacing w:val="1"/>
        </w:rPr>
        <w:t xml:space="preserve"> </w:t>
      </w:r>
      <w:r>
        <w:t>обучающегося</w:t>
      </w:r>
      <w:r>
        <w:rPr>
          <w:spacing w:val="1"/>
        </w:rPr>
        <w:t xml:space="preserve"> </w:t>
      </w:r>
      <w:r>
        <w:t>за</w:t>
      </w:r>
      <w:r>
        <w:rPr>
          <w:spacing w:val="1"/>
        </w:rPr>
        <w:t xml:space="preserve"> </w:t>
      </w:r>
      <w:r>
        <w:t>четверть</w:t>
      </w:r>
      <w:r>
        <w:rPr>
          <w:spacing w:val="1"/>
        </w:rPr>
        <w:t xml:space="preserve"> </w:t>
      </w:r>
      <w:r>
        <w:t>выставляется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с</w:t>
      </w:r>
      <w:r>
        <w:rPr>
          <w:spacing w:val="1"/>
        </w:rPr>
        <w:t xml:space="preserve"> </w:t>
      </w:r>
      <w:r>
        <w:t>учетом</w:t>
      </w:r>
      <w:r>
        <w:rPr>
          <w:spacing w:val="1"/>
        </w:rPr>
        <w:t xml:space="preserve"> </w:t>
      </w:r>
      <w:r>
        <w:t>результатов</w:t>
      </w:r>
      <w:r>
        <w:rPr>
          <w:spacing w:val="1"/>
        </w:rPr>
        <w:t xml:space="preserve"> </w:t>
      </w:r>
      <w:r>
        <w:t>письменных</w:t>
      </w:r>
      <w:r>
        <w:rPr>
          <w:spacing w:val="1"/>
        </w:rPr>
        <w:t xml:space="preserve"> </w:t>
      </w:r>
      <w:r>
        <w:t>контрольных</w:t>
      </w:r>
      <w:r>
        <w:rPr>
          <w:spacing w:val="-4"/>
        </w:rPr>
        <w:t xml:space="preserve"> </w:t>
      </w:r>
      <w:r>
        <w:t>работ.</w:t>
      </w:r>
    </w:p>
    <w:p w:rsidR="002F6ED5" w:rsidRDefault="00CB38D1">
      <w:pPr>
        <w:pStyle w:val="a3"/>
        <w:tabs>
          <w:tab w:val="left" w:pos="6324"/>
        </w:tabs>
        <w:ind w:left="1243" w:right="401" w:firstLine="768"/>
      </w:pPr>
      <w:r>
        <w:t>Решением</w:t>
      </w:r>
      <w:r>
        <w:rPr>
          <w:spacing w:val="1"/>
        </w:rPr>
        <w:t xml:space="preserve"> </w:t>
      </w:r>
      <w:r>
        <w:t>педагогического</w:t>
      </w:r>
      <w:r>
        <w:rPr>
          <w:spacing w:val="1"/>
        </w:rPr>
        <w:t xml:space="preserve"> </w:t>
      </w:r>
      <w:r>
        <w:t>совета</w:t>
      </w:r>
      <w:r>
        <w:rPr>
          <w:spacing w:val="1"/>
        </w:rPr>
        <w:t xml:space="preserve"> </w:t>
      </w:r>
      <w:r>
        <w:t>установливается</w:t>
      </w:r>
      <w:r>
        <w:rPr>
          <w:spacing w:val="1"/>
        </w:rPr>
        <w:t xml:space="preserve"> </w:t>
      </w:r>
      <w:r>
        <w:t>форма</w:t>
      </w:r>
      <w:r>
        <w:rPr>
          <w:spacing w:val="1"/>
        </w:rPr>
        <w:t xml:space="preserve"> </w:t>
      </w:r>
      <w:r>
        <w:t>проведения</w:t>
      </w:r>
      <w:r>
        <w:rPr>
          <w:spacing w:val="1"/>
        </w:rPr>
        <w:t xml:space="preserve"> </w:t>
      </w:r>
      <w:r>
        <w:t>промежуточной</w:t>
      </w:r>
      <w:r>
        <w:rPr>
          <w:spacing w:val="-8"/>
        </w:rPr>
        <w:t xml:space="preserve"> </w:t>
      </w:r>
      <w:r>
        <w:t>аттестации</w:t>
      </w:r>
      <w:r>
        <w:rPr>
          <w:spacing w:val="-4"/>
        </w:rPr>
        <w:t xml:space="preserve"> </w:t>
      </w:r>
      <w:r>
        <w:t>по</w:t>
      </w:r>
      <w:r>
        <w:rPr>
          <w:spacing w:val="-4"/>
        </w:rPr>
        <w:t xml:space="preserve"> </w:t>
      </w:r>
      <w:r>
        <w:t>предметам.</w:t>
      </w:r>
      <w:r>
        <w:tab/>
        <w:t>В</w:t>
      </w:r>
      <w:r>
        <w:rPr>
          <w:spacing w:val="55"/>
        </w:rPr>
        <w:t xml:space="preserve"> </w:t>
      </w:r>
      <w:r>
        <w:t>срок</w:t>
      </w:r>
      <w:r>
        <w:rPr>
          <w:spacing w:val="55"/>
        </w:rPr>
        <w:t xml:space="preserve"> </w:t>
      </w:r>
      <w:r>
        <w:t>не</w:t>
      </w:r>
      <w:r>
        <w:rPr>
          <w:spacing w:val="56"/>
        </w:rPr>
        <w:t xml:space="preserve"> </w:t>
      </w:r>
      <w:r>
        <w:t>позднее</w:t>
      </w:r>
      <w:r>
        <w:rPr>
          <w:spacing w:val="55"/>
        </w:rPr>
        <w:t xml:space="preserve"> </w:t>
      </w:r>
      <w:r>
        <w:t>1</w:t>
      </w:r>
      <w:r>
        <w:rPr>
          <w:spacing w:val="56"/>
        </w:rPr>
        <w:t xml:space="preserve"> </w:t>
      </w:r>
      <w:r>
        <w:t>апреля,</w:t>
      </w:r>
      <w:r>
        <w:rPr>
          <w:spacing w:val="59"/>
        </w:rPr>
        <w:t xml:space="preserve"> </w:t>
      </w:r>
      <w:r>
        <w:t>решением</w:t>
      </w:r>
      <w:r>
        <w:rPr>
          <w:spacing w:val="-58"/>
        </w:rPr>
        <w:t xml:space="preserve"> </w:t>
      </w:r>
      <w:r>
        <w:t>педагогического</w:t>
      </w:r>
      <w:r>
        <w:rPr>
          <w:spacing w:val="-2"/>
        </w:rPr>
        <w:t xml:space="preserve"> </w:t>
      </w:r>
      <w:r>
        <w:t>совета</w:t>
      </w:r>
      <w:r>
        <w:rPr>
          <w:spacing w:val="41"/>
        </w:rPr>
        <w:t xml:space="preserve"> </w:t>
      </w:r>
      <w:r>
        <w:t>устанавливаются</w:t>
      </w:r>
      <w:r>
        <w:rPr>
          <w:spacing w:val="-5"/>
        </w:rPr>
        <w:t xml:space="preserve"> </w:t>
      </w:r>
      <w:r>
        <w:t>сроки</w:t>
      </w:r>
      <w:r>
        <w:rPr>
          <w:spacing w:val="-5"/>
        </w:rPr>
        <w:t xml:space="preserve"> </w:t>
      </w:r>
      <w:r>
        <w:t>проведения</w:t>
      </w:r>
      <w:r>
        <w:rPr>
          <w:spacing w:val="-5"/>
        </w:rPr>
        <w:t xml:space="preserve"> </w:t>
      </w:r>
      <w:r>
        <w:t>промежуточной</w:t>
      </w:r>
      <w:r>
        <w:rPr>
          <w:spacing w:val="-4"/>
        </w:rPr>
        <w:t xml:space="preserve"> </w:t>
      </w:r>
      <w:r>
        <w:t>аттестации.</w:t>
      </w:r>
    </w:p>
    <w:p w:rsidR="002F6ED5" w:rsidRDefault="00CB38D1">
      <w:pPr>
        <w:pStyle w:val="a3"/>
        <w:ind w:left="1243" w:right="404" w:firstLine="542"/>
      </w:pPr>
      <w:r>
        <w:t>Учебный</w:t>
      </w:r>
      <w:r>
        <w:rPr>
          <w:spacing w:val="1"/>
        </w:rPr>
        <w:t xml:space="preserve"> </w:t>
      </w:r>
      <w:r>
        <w:t>план,</w:t>
      </w:r>
      <w:r>
        <w:rPr>
          <w:spacing w:val="1"/>
        </w:rPr>
        <w:t xml:space="preserve"> </w:t>
      </w:r>
      <w:r>
        <w:t>режим</w:t>
      </w:r>
      <w:r>
        <w:rPr>
          <w:spacing w:val="1"/>
        </w:rPr>
        <w:t xml:space="preserve"> </w:t>
      </w:r>
      <w:r>
        <w:t>работы</w:t>
      </w:r>
      <w:r>
        <w:rPr>
          <w:spacing w:val="1"/>
        </w:rPr>
        <w:t xml:space="preserve"> </w:t>
      </w:r>
      <w:r>
        <w:t>школы</w:t>
      </w:r>
      <w:r>
        <w:rPr>
          <w:spacing w:val="1"/>
        </w:rPr>
        <w:t xml:space="preserve"> </w:t>
      </w:r>
      <w:r>
        <w:t>обеспечивают</w:t>
      </w:r>
      <w:r>
        <w:rPr>
          <w:spacing w:val="1"/>
        </w:rPr>
        <w:t xml:space="preserve"> </w:t>
      </w:r>
      <w:r>
        <w:t>выполнение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использование компонента образовательной организации</w:t>
      </w:r>
      <w:r>
        <w:rPr>
          <w:spacing w:val="1"/>
        </w:rPr>
        <w:t xml:space="preserve"> </w:t>
      </w:r>
      <w:r>
        <w:t>в соответствии с интересами и</w:t>
      </w:r>
      <w:r>
        <w:rPr>
          <w:spacing w:val="1"/>
        </w:rPr>
        <w:t xml:space="preserve"> </w:t>
      </w:r>
      <w:r>
        <w:t>потребностями</w:t>
      </w:r>
      <w:r>
        <w:rPr>
          <w:spacing w:val="1"/>
        </w:rPr>
        <w:t xml:space="preserve"> </w:t>
      </w:r>
      <w:r>
        <w:t>обучающихся,</w:t>
      </w:r>
      <w:r>
        <w:rPr>
          <w:spacing w:val="1"/>
        </w:rPr>
        <w:t xml:space="preserve"> </w:t>
      </w:r>
      <w:r>
        <w:t>способствуя</w:t>
      </w:r>
      <w:r>
        <w:rPr>
          <w:spacing w:val="1"/>
        </w:rPr>
        <w:t xml:space="preserve"> </w:t>
      </w:r>
      <w:r>
        <w:t>реализации</w:t>
      </w:r>
      <w:r>
        <w:rPr>
          <w:spacing w:val="1"/>
        </w:rPr>
        <w:t xml:space="preserve"> </w:t>
      </w:r>
      <w:r>
        <w:t>идеи</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культурно-нравственном</w:t>
      </w:r>
      <w:r>
        <w:rPr>
          <w:spacing w:val="1"/>
        </w:rPr>
        <w:t xml:space="preserve"> </w:t>
      </w:r>
      <w:r>
        <w:t>и</w:t>
      </w:r>
      <w:r>
        <w:rPr>
          <w:spacing w:val="1"/>
        </w:rPr>
        <w:t xml:space="preserve"> </w:t>
      </w:r>
      <w:r>
        <w:t>интеллектуальном</w:t>
      </w:r>
      <w:r>
        <w:rPr>
          <w:spacing w:val="1"/>
        </w:rPr>
        <w:t xml:space="preserve"> </w:t>
      </w:r>
      <w:r>
        <w:t>плане,</w:t>
      </w:r>
      <w:r>
        <w:rPr>
          <w:spacing w:val="1"/>
        </w:rPr>
        <w:t xml:space="preserve"> </w:t>
      </w:r>
      <w:r>
        <w:t>обеспечивая</w:t>
      </w:r>
      <w:r>
        <w:rPr>
          <w:spacing w:val="1"/>
        </w:rPr>
        <w:t xml:space="preserve"> </w:t>
      </w:r>
      <w:r>
        <w:t>условия</w:t>
      </w:r>
      <w:r>
        <w:rPr>
          <w:spacing w:val="1"/>
        </w:rPr>
        <w:t xml:space="preserve"> </w:t>
      </w:r>
      <w:r>
        <w:t>для</w:t>
      </w:r>
      <w:r>
        <w:rPr>
          <w:spacing w:val="1"/>
        </w:rPr>
        <w:t xml:space="preserve"> </w:t>
      </w:r>
      <w:r>
        <w:t>самовыражения</w:t>
      </w:r>
      <w:r>
        <w:rPr>
          <w:spacing w:val="-4"/>
        </w:rPr>
        <w:t xml:space="preserve"> </w:t>
      </w:r>
      <w:r>
        <w:t>и</w:t>
      </w:r>
      <w:r>
        <w:rPr>
          <w:spacing w:val="-2"/>
        </w:rPr>
        <w:t xml:space="preserve"> </w:t>
      </w:r>
      <w:r>
        <w:t>самоопределения</w:t>
      </w:r>
      <w:r>
        <w:rPr>
          <w:spacing w:val="-3"/>
        </w:rPr>
        <w:t xml:space="preserve"> </w:t>
      </w:r>
      <w:r>
        <w:t>обучающихся.</w:t>
      </w:r>
    </w:p>
    <w:p w:rsidR="002F6ED5" w:rsidRDefault="00CB38D1">
      <w:pPr>
        <w:pStyle w:val="a3"/>
        <w:ind w:left="1243" w:right="407" w:firstLine="706"/>
      </w:pPr>
      <w:r>
        <w:t>Для</w:t>
      </w:r>
      <w:r>
        <w:rPr>
          <w:spacing w:val="1"/>
        </w:rPr>
        <w:t xml:space="preserve"> </w:t>
      </w:r>
      <w:r>
        <w:t>формирования</w:t>
      </w:r>
      <w:r>
        <w:rPr>
          <w:spacing w:val="1"/>
        </w:rPr>
        <w:t xml:space="preserve"> </w:t>
      </w:r>
      <w:r>
        <w:t>личности</w:t>
      </w:r>
      <w:r>
        <w:rPr>
          <w:spacing w:val="1"/>
        </w:rPr>
        <w:t xml:space="preserve"> </w:t>
      </w:r>
      <w:r>
        <w:t>учащихся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школы</w:t>
      </w:r>
      <w:r>
        <w:rPr>
          <w:spacing w:val="1"/>
        </w:rPr>
        <w:t xml:space="preserve"> </w:t>
      </w:r>
      <w:r>
        <w:t>представлены</w:t>
      </w:r>
      <w:r>
        <w:rPr>
          <w:spacing w:val="1"/>
        </w:rPr>
        <w:t xml:space="preserve"> </w:t>
      </w:r>
      <w:r>
        <w:t>полностью</w:t>
      </w:r>
      <w:r>
        <w:rPr>
          <w:spacing w:val="1"/>
        </w:rPr>
        <w:t xml:space="preserve"> </w:t>
      </w:r>
      <w:r>
        <w:t>все</w:t>
      </w:r>
      <w:r>
        <w:rPr>
          <w:spacing w:val="1"/>
        </w:rPr>
        <w:t xml:space="preserve"> </w:t>
      </w:r>
      <w:r>
        <w:t>образовательные области.</w:t>
      </w:r>
      <w:r>
        <w:rPr>
          <w:spacing w:val="1"/>
        </w:rPr>
        <w:t xml:space="preserve"> </w:t>
      </w:r>
      <w:r>
        <w:t>Благодаря</w:t>
      </w:r>
      <w:r>
        <w:rPr>
          <w:spacing w:val="1"/>
        </w:rPr>
        <w:t xml:space="preserve"> </w:t>
      </w:r>
      <w:r>
        <w:t>этому обеспечивается</w:t>
      </w:r>
      <w:r>
        <w:rPr>
          <w:spacing w:val="1"/>
        </w:rPr>
        <w:t xml:space="preserve"> </w:t>
      </w:r>
      <w:r>
        <w:t>расширение</w:t>
      </w:r>
      <w:r>
        <w:rPr>
          <w:spacing w:val="1"/>
        </w:rPr>
        <w:t xml:space="preserve"> </w:t>
      </w:r>
      <w:r>
        <w:t>возможностей для</w:t>
      </w:r>
      <w:r>
        <w:rPr>
          <w:spacing w:val="1"/>
        </w:rPr>
        <w:t xml:space="preserve"> </w:t>
      </w:r>
      <w:r>
        <w:t>самовыражения</w:t>
      </w:r>
      <w:r>
        <w:rPr>
          <w:spacing w:val="-5"/>
        </w:rPr>
        <w:t xml:space="preserve"> </w:t>
      </w:r>
      <w:r>
        <w:t>и</w:t>
      </w:r>
      <w:r>
        <w:rPr>
          <w:spacing w:val="2"/>
        </w:rPr>
        <w:t xml:space="preserve"> </w:t>
      </w:r>
      <w:r>
        <w:t>самореализации</w:t>
      </w:r>
      <w:r>
        <w:rPr>
          <w:spacing w:val="2"/>
        </w:rPr>
        <w:t xml:space="preserve"> </w:t>
      </w:r>
      <w:r>
        <w:t>личности</w:t>
      </w:r>
      <w:r>
        <w:rPr>
          <w:spacing w:val="1"/>
        </w:rPr>
        <w:t xml:space="preserve"> </w:t>
      </w:r>
      <w:r>
        <w:t>учащихся.</w:t>
      </w:r>
    </w:p>
    <w:p w:rsidR="002F6ED5" w:rsidRDefault="00CB38D1">
      <w:pPr>
        <w:pStyle w:val="a3"/>
        <w:ind w:left="1243" w:right="391" w:firstLine="542"/>
      </w:pPr>
      <w:r>
        <w:t>Учебный</w:t>
      </w:r>
      <w:r>
        <w:rPr>
          <w:spacing w:val="1"/>
        </w:rPr>
        <w:t xml:space="preserve"> </w:t>
      </w:r>
      <w:r>
        <w:t>план</w:t>
      </w:r>
      <w:r>
        <w:rPr>
          <w:spacing w:val="1"/>
        </w:rPr>
        <w:t xml:space="preserve"> </w:t>
      </w:r>
      <w:r>
        <w:t>МБОУ</w:t>
      </w:r>
      <w:r>
        <w:rPr>
          <w:spacing w:val="1"/>
        </w:rPr>
        <w:t xml:space="preserve"> </w:t>
      </w:r>
      <w:r>
        <w:t>«СОШ</w:t>
      </w:r>
      <w:r>
        <w:rPr>
          <w:spacing w:val="1"/>
        </w:rPr>
        <w:t xml:space="preserve"> </w:t>
      </w:r>
      <w:r>
        <w:t>№</w:t>
      </w:r>
      <w:r w:rsidR="00654EEE">
        <w:t>9</w:t>
      </w:r>
      <w:r>
        <w:t>»</w:t>
      </w:r>
      <w:r>
        <w:rPr>
          <w:spacing w:val="1"/>
        </w:rPr>
        <w:t xml:space="preserve"> </w:t>
      </w:r>
      <w:r>
        <w:t>обеспечен</w:t>
      </w:r>
      <w:r>
        <w:rPr>
          <w:spacing w:val="1"/>
        </w:rPr>
        <w:t xml:space="preserve"> </w:t>
      </w:r>
      <w:r>
        <w:t>необходимыми</w:t>
      </w:r>
      <w:r>
        <w:rPr>
          <w:spacing w:val="1"/>
        </w:rPr>
        <w:t xml:space="preserve"> </w:t>
      </w:r>
      <w:r>
        <w:t>программно-</w:t>
      </w:r>
      <w:r>
        <w:rPr>
          <w:spacing w:val="1"/>
        </w:rPr>
        <w:t xml:space="preserve"> </w:t>
      </w:r>
      <w:r>
        <w:t>методическими</w:t>
      </w:r>
      <w:r>
        <w:rPr>
          <w:spacing w:val="1"/>
        </w:rPr>
        <w:t xml:space="preserve"> </w:t>
      </w:r>
      <w:r>
        <w:t>компонентами</w:t>
      </w:r>
      <w:r>
        <w:rPr>
          <w:spacing w:val="1"/>
        </w:rPr>
        <w:t xml:space="preserve"> </w:t>
      </w:r>
      <w:r>
        <w:t>(программами,</w:t>
      </w:r>
      <w:r>
        <w:rPr>
          <w:spacing w:val="1"/>
        </w:rPr>
        <w:t xml:space="preserve"> </w:t>
      </w:r>
      <w:r>
        <w:t>учебниками,</w:t>
      </w:r>
      <w:r>
        <w:rPr>
          <w:spacing w:val="1"/>
        </w:rPr>
        <w:t xml:space="preserve"> </w:t>
      </w:r>
      <w:r>
        <w:t>методическими</w:t>
      </w:r>
      <w:r>
        <w:rPr>
          <w:spacing w:val="1"/>
        </w:rPr>
        <w:t xml:space="preserve"> </w:t>
      </w:r>
      <w:r>
        <w:t>рекомендациями), созданы условия для реализации ФГОС ООО (кадровые, материально-</w:t>
      </w:r>
      <w:r>
        <w:rPr>
          <w:spacing w:val="1"/>
        </w:rPr>
        <w:t xml:space="preserve"> </w:t>
      </w:r>
      <w:r>
        <w:t>технические,</w:t>
      </w:r>
      <w:r>
        <w:rPr>
          <w:spacing w:val="1"/>
        </w:rPr>
        <w:t xml:space="preserve"> </w:t>
      </w:r>
      <w:r>
        <w:t>учебно-методические,</w:t>
      </w:r>
      <w:r>
        <w:rPr>
          <w:spacing w:val="1"/>
        </w:rPr>
        <w:t xml:space="preserve"> </w:t>
      </w:r>
      <w:r>
        <w:t>нормативно-правовые,</w:t>
      </w:r>
      <w:r>
        <w:rPr>
          <w:spacing w:val="1"/>
        </w:rPr>
        <w:t xml:space="preserve"> </w:t>
      </w:r>
      <w:r>
        <w:t>информационно-</w:t>
      </w:r>
      <w:r>
        <w:rPr>
          <w:spacing w:val="1"/>
        </w:rPr>
        <w:t xml:space="preserve"> </w:t>
      </w:r>
      <w:r>
        <w:t>методические):</w:t>
      </w:r>
    </w:p>
    <w:p w:rsidR="002F6ED5" w:rsidRDefault="00CB38D1">
      <w:pPr>
        <w:pStyle w:val="a3"/>
        <w:spacing w:line="274" w:lineRule="exact"/>
        <w:ind w:left="1243" w:firstLine="0"/>
        <w:jc w:val="left"/>
      </w:pPr>
      <w:r>
        <w:t>-создана</w:t>
      </w:r>
      <w:r>
        <w:rPr>
          <w:spacing w:val="-7"/>
        </w:rPr>
        <w:t xml:space="preserve"> </w:t>
      </w:r>
      <w:r>
        <w:t>нормативно-</w:t>
      </w:r>
      <w:r>
        <w:rPr>
          <w:spacing w:val="-4"/>
        </w:rPr>
        <w:t xml:space="preserve"> </w:t>
      </w:r>
      <w:r>
        <w:t>правовая база</w:t>
      </w:r>
      <w:r>
        <w:rPr>
          <w:spacing w:val="-2"/>
        </w:rPr>
        <w:t xml:space="preserve"> </w:t>
      </w:r>
      <w:r>
        <w:t>по</w:t>
      </w:r>
      <w:r>
        <w:rPr>
          <w:spacing w:val="-1"/>
        </w:rPr>
        <w:t xml:space="preserve"> </w:t>
      </w:r>
      <w:r>
        <w:t>введению</w:t>
      </w:r>
      <w:r>
        <w:rPr>
          <w:spacing w:val="-2"/>
        </w:rPr>
        <w:t xml:space="preserve"> </w:t>
      </w:r>
      <w:r>
        <w:t>ФГОС</w:t>
      </w:r>
      <w:r>
        <w:rPr>
          <w:spacing w:val="-3"/>
        </w:rPr>
        <w:t xml:space="preserve"> </w:t>
      </w:r>
      <w:r>
        <w:t>ООО.</w:t>
      </w:r>
    </w:p>
    <w:p w:rsidR="002F6ED5" w:rsidRDefault="00CB38D1">
      <w:pPr>
        <w:pStyle w:val="a3"/>
        <w:spacing w:before="3" w:line="275" w:lineRule="exact"/>
        <w:ind w:left="1243" w:firstLine="0"/>
        <w:jc w:val="left"/>
      </w:pPr>
      <w:r>
        <w:t>-образовательная</w:t>
      </w:r>
      <w:r>
        <w:rPr>
          <w:spacing w:val="-2"/>
        </w:rPr>
        <w:t xml:space="preserve"> </w:t>
      </w:r>
      <w:r>
        <w:t>программа</w:t>
      </w:r>
      <w:r>
        <w:rPr>
          <w:spacing w:val="-12"/>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реализующая</w:t>
      </w:r>
      <w:r>
        <w:rPr>
          <w:spacing w:val="-1"/>
        </w:rPr>
        <w:t xml:space="preserve"> </w:t>
      </w:r>
      <w:r>
        <w:t>ФГОС</w:t>
      </w:r>
      <w:r>
        <w:rPr>
          <w:spacing w:val="-4"/>
        </w:rPr>
        <w:t xml:space="preserve"> </w:t>
      </w:r>
      <w:r>
        <w:t>ООО;</w:t>
      </w:r>
    </w:p>
    <w:p w:rsidR="002F6ED5" w:rsidRDefault="00CB38D1">
      <w:pPr>
        <w:pStyle w:val="a3"/>
        <w:spacing w:line="275" w:lineRule="exact"/>
        <w:ind w:left="1243" w:firstLine="0"/>
        <w:jc w:val="left"/>
      </w:pPr>
      <w:r>
        <w:t>-разработаны</w:t>
      </w:r>
      <w:r>
        <w:rPr>
          <w:spacing w:val="-3"/>
        </w:rPr>
        <w:t xml:space="preserve"> </w:t>
      </w:r>
      <w:r>
        <w:t>рабочие</w:t>
      </w:r>
      <w:r>
        <w:rPr>
          <w:spacing w:val="-6"/>
        </w:rPr>
        <w:t xml:space="preserve"> </w:t>
      </w:r>
      <w:r>
        <w:t>программы</w:t>
      </w:r>
      <w:r>
        <w:rPr>
          <w:spacing w:val="-3"/>
        </w:rPr>
        <w:t xml:space="preserve"> </w:t>
      </w:r>
      <w:r>
        <w:t>по предметам;</w:t>
      </w:r>
    </w:p>
    <w:p w:rsidR="002F6ED5" w:rsidRDefault="00CB38D1">
      <w:pPr>
        <w:pStyle w:val="a3"/>
        <w:spacing w:before="2"/>
        <w:ind w:left="1243" w:firstLine="0"/>
        <w:jc w:val="left"/>
      </w:pPr>
      <w:r>
        <w:t>-определен учебно-методический</w:t>
      </w:r>
      <w:r>
        <w:rPr>
          <w:spacing w:val="-3"/>
        </w:rPr>
        <w:t xml:space="preserve"> </w:t>
      </w:r>
      <w:r>
        <w:t>комплект,</w:t>
      </w:r>
      <w:r>
        <w:rPr>
          <w:spacing w:val="-10"/>
        </w:rPr>
        <w:t xml:space="preserve"> </w:t>
      </w:r>
      <w:r>
        <w:t>обеспечивающий</w:t>
      </w:r>
      <w:r>
        <w:rPr>
          <w:spacing w:val="-3"/>
        </w:rPr>
        <w:t xml:space="preserve"> </w:t>
      </w:r>
      <w:r>
        <w:t>реализацию</w:t>
      </w:r>
      <w:r>
        <w:rPr>
          <w:spacing w:val="-5"/>
        </w:rPr>
        <w:t xml:space="preserve"> </w:t>
      </w:r>
      <w:r>
        <w:t>ФГОС</w:t>
      </w:r>
      <w:r>
        <w:rPr>
          <w:spacing w:val="-6"/>
        </w:rPr>
        <w:t xml:space="preserve"> </w:t>
      </w:r>
      <w:r>
        <w:t>ООО.</w:t>
      </w:r>
    </w:p>
    <w:p w:rsidR="002F6ED5" w:rsidRDefault="002F6ED5">
      <w:pPr>
        <w:pStyle w:val="a3"/>
        <w:ind w:left="0" w:firstLine="0"/>
        <w:jc w:val="left"/>
        <w:rPr>
          <w:sz w:val="26"/>
        </w:rPr>
      </w:pPr>
    </w:p>
    <w:p w:rsidR="002F6ED5" w:rsidRDefault="00CB38D1">
      <w:pPr>
        <w:spacing w:before="179" w:line="242" w:lineRule="auto"/>
        <w:ind w:left="1404" w:right="560"/>
        <w:jc w:val="center"/>
        <w:rPr>
          <w:b/>
          <w:sz w:val="24"/>
        </w:rPr>
      </w:pPr>
      <w:r>
        <w:rPr>
          <w:b/>
          <w:color w:val="000009"/>
          <w:sz w:val="24"/>
        </w:rPr>
        <w:t xml:space="preserve">Учебный план на 2019-2020 учебный год МБОУ «СОШ № </w:t>
      </w:r>
      <w:r w:rsidR="00654EEE">
        <w:rPr>
          <w:b/>
          <w:color w:val="000009"/>
          <w:sz w:val="24"/>
        </w:rPr>
        <w:t>9</w:t>
      </w:r>
      <w:r>
        <w:rPr>
          <w:b/>
          <w:color w:val="000009"/>
          <w:sz w:val="24"/>
        </w:rPr>
        <w:t>» Рузаевского</w:t>
      </w:r>
      <w:r>
        <w:rPr>
          <w:b/>
          <w:color w:val="000009"/>
          <w:spacing w:val="-57"/>
          <w:sz w:val="24"/>
        </w:rPr>
        <w:t xml:space="preserve"> </w:t>
      </w:r>
      <w:r>
        <w:rPr>
          <w:b/>
          <w:color w:val="000009"/>
          <w:sz w:val="24"/>
        </w:rPr>
        <w:t>муниципального</w:t>
      </w:r>
      <w:r>
        <w:rPr>
          <w:b/>
          <w:color w:val="000009"/>
          <w:spacing w:val="-4"/>
          <w:sz w:val="24"/>
        </w:rPr>
        <w:t xml:space="preserve"> </w:t>
      </w:r>
      <w:r>
        <w:rPr>
          <w:b/>
          <w:color w:val="000009"/>
          <w:sz w:val="24"/>
        </w:rPr>
        <w:t>района</w:t>
      </w:r>
      <w:r>
        <w:rPr>
          <w:b/>
          <w:color w:val="000009"/>
          <w:spacing w:val="-3"/>
          <w:sz w:val="24"/>
        </w:rPr>
        <w:t xml:space="preserve"> </w:t>
      </w:r>
      <w:r>
        <w:rPr>
          <w:b/>
          <w:color w:val="000009"/>
          <w:sz w:val="24"/>
        </w:rPr>
        <w:t>Республики</w:t>
      </w:r>
      <w:r>
        <w:rPr>
          <w:b/>
          <w:color w:val="000009"/>
          <w:spacing w:val="-2"/>
          <w:sz w:val="24"/>
        </w:rPr>
        <w:t xml:space="preserve"> </w:t>
      </w:r>
      <w:r>
        <w:rPr>
          <w:b/>
          <w:color w:val="000009"/>
          <w:sz w:val="24"/>
        </w:rPr>
        <w:t>Мордовия</w:t>
      </w:r>
    </w:p>
    <w:p w:rsidR="002F6ED5" w:rsidRDefault="00CB38D1">
      <w:pPr>
        <w:spacing w:line="271" w:lineRule="exact"/>
        <w:ind w:left="1395" w:right="560"/>
        <w:jc w:val="center"/>
        <w:rPr>
          <w:b/>
          <w:sz w:val="24"/>
        </w:rPr>
      </w:pPr>
      <w:r>
        <w:rPr>
          <w:b/>
          <w:color w:val="000009"/>
          <w:sz w:val="24"/>
        </w:rPr>
        <w:t>Основное общее образование (5-9</w:t>
      </w:r>
      <w:r>
        <w:rPr>
          <w:b/>
          <w:color w:val="000009"/>
          <w:spacing w:val="-3"/>
          <w:sz w:val="24"/>
        </w:rPr>
        <w:t xml:space="preserve"> </w:t>
      </w:r>
      <w:r>
        <w:rPr>
          <w:b/>
          <w:color w:val="000009"/>
          <w:sz w:val="24"/>
        </w:rPr>
        <w:t>классы)</w:t>
      </w:r>
    </w:p>
    <w:p w:rsidR="002F6ED5" w:rsidRDefault="002F6ED5">
      <w:pPr>
        <w:pStyle w:val="a3"/>
        <w:spacing w:before="3"/>
        <w:ind w:left="0" w:firstLine="0"/>
        <w:jc w:val="left"/>
        <w:rPr>
          <w:b/>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065"/>
        <w:gridCol w:w="2128"/>
        <w:gridCol w:w="4596"/>
        <w:gridCol w:w="1787"/>
      </w:tblGrid>
      <w:tr w:rsidR="002F6ED5">
        <w:trPr>
          <w:trHeight w:val="662"/>
        </w:trPr>
        <w:tc>
          <w:tcPr>
            <w:tcW w:w="2065" w:type="dxa"/>
          </w:tcPr>
          <w:p w:rsidR="002F6ED5" w:rsidRDefault="00CB38D1">
            <w:pPr>
              <w:pStyle w:val="TableParagraph"/>
              <w:spacing w:before="51" w:line="237" w:lineRule="auto"/>
              <w:ind w:left="669" w:right="371" w:hanging="221"/>
              <w:rPr>
                <w:sz w:val="24"/>
              </w:rPr>
            </w:pPr>
            <w:r>
              <w:rPr>
                <w:color w:val="000009"/>
                <w:spacing w:val="-1"/>
                <w:sz w:val="24"/>
              </w:rPr>
              <w:t>Предметная</w:t>
            </w:r>
            <w:r>
              <w:rPr>
                <w:color w:val="000009"/>
                <w:spacing w:val="-57"/>
                <w:sz w:val="24"/>
              </w:rPr>
              <w:t xml:space="preserve"> </w:t>
            </w:r>
            <w:r>
              <w:rPr>
                <w:color w:val="000009"/>
                <w:sz w:val="24"/>
              </w:rPr>
              <w:t>область</w:t>
            </w:r>
          </w:p>
        </w:tc>
        <w:tc>
          <w:tcPr>
            <w:tcW w:w="2128" w:type="dxa"/>
          </w:tcPr>
          <w:p w:rsidR="002F6ED5" w:rsidRDefault="00CB38D1">
            <w:pPr>
              <w:pStyle w:val="TableParagraph"/>
              <w:spacing w:before="49"/>
              <w:ind w:left="73"/>
              <w:rPr>
                <w:sz w:val="24"/>
              </w:rPr>
            </w:pPr>
            <w:r>
              <w:rPr>
                <w:color w:val="000009"/>
                <w:sz w:val="24"/>
              </w:rPr>
              <w:t>Учебные</w:t>
            </w:r>
            <w:r>
              <w:rPr>
                <w:color w:val="000009"/>
                <w:spacing w:val="-4"/>
                <w:sz w:val="24"/>
              </w:rPr>
              <w:t xml:space="preserve"> </w:t>
            </w:r>
            <w:r>
              <w:rPr>
                <w:color w:val="000009"/>
                <w:sz w:val="24"/>
              </w:rPr>
              <w:t>предметы</w:t>
            </w:r>
          </w:p>
        </w:tc>
        <w:tc>
          <w:tcPr>
            <w:tcW w:w="4596" w:type="dxa"/>
          </w:tcPr>
          <w:p w:rsidR="002F6ED5" w:rsidRDefault="00CB38D1">
            <w:pPr>
              <w:pStyle w:val="TableParagraph"/>
              <w:spacing w:before="49"/>
              <w:ind w:left="1584" w:right="1585"/>
              <w:jc w:val="center"/>
              <w:rPr>
                <w:sz w:val="24"/>
              </w:rPr>
            </w:pPr>
            <w:r>
              <w:rPr>
                <w:color w:val="000009"/>
                <w:sz w:val="24"/>
              </w:rPr>
              <w:t>Классы/</w:t>
            </w:r>
            <w:r>
              <w:rPr>
                <w:color w:val="000009"/>
                <w:spacing w:val="-2"/>
                <w:sz w:val="24"/>
              </w:rPr>
              <w:t xml:space="preserve"> </w:t>
            </w:r>
            <w:r>
              <w:rPr>
                <w:color w:val="000009"/>
                <w:sz w:val="24"/>
              </w:rPr>
              <w:t>часы</w:t>
            </w:r>
          </w:p>
        </w:tc>
        <w:tc>
          <w:tcPr>
            <w:tcW w:w="1787" w:type="dxa"/>
          </w:tcPr>
          <w:p w:rsidR="002F6ED5" w:rsidRDefault="00CB38D1">
            <w:pPr>
              <w:pStyle w:val="TableParagraph"/>
              <w:spacing w:before="51" w:line="237" w:lineRule="auto"/>
              <w:ind w:left="72" w:right="54" w:firstLine="446"/>
              <w:rPr>
                <w:sz w:val="24"/>
              </w:rPr>
            </w:pPr>
            <w:r>
              <w:rPr>
                <w:color w:val="000009"/>
                <w:sz w:val="24"/>
              </w:rPr>
              <w:t>Формы</w:t>
            </w:r>
            <w:r>
              <w:rPr>
                <w:color w:val="000009"/>
                <w:spacing w:val="1"/>
                <w:sz w:val="24"/>
              </w:rPr>
              <w:t xml:space="preserve"> </w:t>
            </w:r>
            <w:r>
              <w:rPr>
                <w:color w:val="000009"/>
                <w:sz w:val="24"/>
              </w:rPr>
              <w:t>промежуточной</w:t>
            </w:r>
          </w:p>
        </w:tc>
      </w:tr>
    </w:tbl>
    <w:p w:rsidR="002F6ED5" w:rsidRDefault="002F6ED5">
      <w:pPr>
        <w:spacing w:line="237" w:lineRule="auto"/>
        <w:rPr>
          <w:sz w:val="24"/>
        </w:rPr>
        <w:sectPr w:rsidR="002F6ED5">
          <w:pgSz w:w="11910" w:h="16840"/>
          <w:pgMar w:top="1040" w:right="300" w:bottom="1140" w:left="600" w:header="0" w:footer="880" w:gutter="0"/>
          <w:cols w:space="720"/>
        </w:sect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084"/>
        <w:gridCol w:w="2113"/>
        <w:gridCol w:w="528"/>
        <w:gridCol w:w="490"/>
        <w:gridCol w:w="518"/>
        <w:gridCol w:w="484"/>
        <w:gridCol w:w="523"/>
        <w:gridCol w:w="518"/>
        <w:gridCol w:w="572"/>
        <w:gridCol w:w="1701"/>
      </w:tblGrid>
      <w:tr w:rsidR="002F6ED5" w:rsidTr="0084150A">
        <w:trPr>
          <w:trHeight w:val="388"/>
        </w:trPr>
        <w:tc>
          <w:tcPr>
            <w:tcW w:w="2084" w:type="dxa"/>
            <w:vMerge w:val="restart"/>
            <w:tcBorders>
              <w:left w:val="single" w:sz="4" w:space="0" w:color="000000"/>
            </w:tcBorders>
          </w:tcPr>
          <w:p w:rsidR="002F6ED5" w:rsidRDefault="002F6ED5">
            <w:pPr>
              <w:pStyle w:val="TableParagraph"/>
              <w:rPr>
                <w:sz w:val="24"/>
              </w:rPr>
            </w:pPr>
          </w:p>
        </w:tc>
        <w:tc>
          <w:tcPr>
            <w:tcW w:w="2113" w:type="dxa"/>
            <w:vMerge w:val="restart"/>
          </w:tcPr>
          <w:p w:rsidR="002F6ED5" w:rsidRDefault="002F6ED5">
            <w:pPr>
              <w:pStyle w:val="TableParagraph"/>
              <w:rPr>
                <w:sz w:val="24"/>
              </w:rPr>
            </w:pPr>
          </w:p>
        </w:tc>
        <w:tc>
          <w:tcPr>
            <w:tcW w:w="3633" w:type="dxa"/>
            <w:gridSpan w:val="7"/>
          </w:tcPr>
          <w:p w:rsidR="002F6ED5" w:rsidRDefault="002F6ED5">
            <w:pPr>
              <w:pStyle w:val="TableParagraph"/>
              <w:rPr>
                <w:sz w:val="24"/>
              </w:rPr>
            </w:pPr>
          </w:p>
        </w:tc>
        <w:tc>
          <w:tcPr>
            <w:tcW w:w="1701" w:type="dxa"/>
          </w:tcPr>
          <w:p w:rsidR="002F6ED5" w:rsidRDefault="00CB38D1">
            <w:pPr>
              <w:pStyle w:val="TableParagraph"/>
              <w:spacing w:before="44"/>
              <w:ind w:left="192" w:right="179"/>
              <w:jc w:val="center"/>
              <w:rPr>
                <w:sz w:val="24"/>
              </w:rPr>
            </w:pPr>
            <w:r>
              <w:rPr>
                <w:color w:val="000009"/>
                <w:sz w:val="24"/>
              </w:rPr>
              <w:t>аттестации</w:t>
            </w:r>
          </w:p>
        </w:tc>
      </w:tr>
      <w:tr w:rsidR="0084150A" w:rsidTr="006C1742">
        <w:trPr>
          <w:trHeight w:val="662"/>
        </w:trPr>
        <w:tc>
          <w:tcPr>
            <w:tcW w:w="2084" w:type="dxa"/>
            <w:vMerge/>
            <w:tcBorders>
              <w:top w:val="nil"/>
              <w:left w:val="single" w:sz="4" w:space="0" w:color="000000"/>
            </w:tcBorders>
          </w:tcPr>
          <w:p w:rsidR="0084150A" w:rsidRDefault="0084150A">
            <w:pPr>
              <w:rPr>
                <w:sz w:val="2"/>
                <w:szCs w:val="2"/>
              </w:rPr>
            </w:pPr>
          </w:p>
        </w:tc>
        <w:tc>
          <w:tcPr>
            <w:tcW w:w="2113" w:type="dxa"/>
            <w:vMerge/>
            <w:tcBorders>
              <w:top w:val="nil"/>
            </w:tcBorders>
          </w:tcPr>
          <w:p w:rsidR="0084150A" w:rsidRDefault="0084150A">
            <w:pPr>
              <w:rPr>
                <w:sz w:val="2"/>
                <w:szCs w:val="2"/>
              </w:rPr>
            </w:pPr>
          </w:p>
        </w:tc>
        <w:tc>
          <w:tcPr>
            <w:tcW w:w="528" w:type="dxa"/>
          </w:tcPr>
          <w:p w:rsidR="0084150A" w:rsidRDefault="0084150A">
            <w:pPr>
              <w:pStyle w:val="TableParagraph"/>
              <w:spacing w:before="39"/>
              <w:ind w:left="57"/>
              <w:rPr>
                <w:sz w:val="24"/>
              </w:rPr>
            </w:pPr>
            <w:r>
              <w:rPr>
                <w:sz w:val="24"/>
              </w:rPr>
              <w:t>5</w:t>
            </w:r>
          </w:p>
          <w:p w:rsidR="0084150A" w:rsidRDefault="0084150A">
            <w:pPr>
              <w:pStyle w:val="TableParagraph"/>
              <w:spacing w:before="3"/>
              <w:ind w:left="57"/>
              <w:rPr>
                <w:sz w:val="24"/>
              </w:rPr>
            </w:pPr>
          </w:p>
        </w:tc>
        <w:tc>
          <w:tcPr>
            <w:tcW w:w="490" w:type="dxa"/>
          </w:tcPr>
          <w:p w:rsidR="0084150A" w:rsidRDefault="0084150A">
            <w:pPr>
              <w:pStyle w:val="TableParagraph"/>
              <w:spacing w:before="39"/>
              <w:ind w:left="58"/>
              <w:rPr>
                <w:sz w:val="24"/>
              </w:rPr>
            </w:pPr>
            <w:r>
              <w:rPr>
                <w:sz w:val="24"/>
              </w:rPr>
              <w:t>6</w:t>
            </w:r>
          </w:p>
          <w:p w:rsidR="0084150A" w:rsidRDefault="0084150A">
            <w:pPr>
              <w:pStyle w:val="TableParagraph"/>
              <w:spacing w:before="3"/>
              <w:ind w:left="58"/>
              <w:rPr>
                <w:sz w:val="24"/>
              </w:rPr>
            </w:pPr>
          </w:p>
        </w:tc>
        <w:tc>
          <w:tcPr>
            <w:tcW w:w="518" w:type="dxa"/>
          </w:tcPr>
          <w:p w:rsidR="0084150A" w:rsidRDefault="0084150A">
            <w:pPr>
              <w:pStyle w:val="TableParagraph"/>
              <w:spacing w:before="39"/>
              <w:ind w:left="53"/>
              <w:rPr>
                <w:sz w:val="24"/>
              </w:rPr>
            </w:pPr>
            <w:r>
              <w:rPr>
                <w:sz w:val="24"/>
              </w:rPr>
              <w:t>7</w:t>
            </w:r>
          </w:p>
          <w:p w:rsidR="0084150A" w:rsidRDefault="0084150A">
            <w:pPr>
              <w:pStyle w:val="TableParagraph"/>
              <w:spacing w:before="3"/>
              <w:ind w:left="53"/>
              <w:rPr>
                <w:sz w:val="24"/>
              </w:rPr>
            </w:pPr>
            <w:r>
              <w:rPr>
                <w:sz w:val="24"/>
              </w:rPr>
              <w:t>«А»</w:t>
            </w:r>
          </w:p>
        </w:tc>
        <w:tc>
          <w:tcPr>
            <w:tcW w:w="484" w:type="dxa"/>
          </w:tcPr>
          <w:p w:rsidR="0084150A" w:rsidRDefault="0084150A">
            <w:pPr>
              <w:pStyle w:val="TableParagraph"/>
              <w:spacing w:before="39"/>
              <w:ind w:left="58"/>
              <w:rPr>
                <w:sz w:val="24"/>
              </w:rPr>
            </w:pPr>
            <w:r>
              <w:rPr>
                <w:sz w:val="24"/>
              </w:rPr>
              <w:t>7</w:t>
            </w:r>
          </w:p>
          <w:p w:rsidR="0084150A" w:rsidRDefault="0084150A">
            <w:pPr>
              <w:pStyle w:val="TableParagraph"/>
              <w:spacing w:before="3"/>
              <w:ind w:left="58"/>
              <w:rPr>
                <w:sz w:val="24"/>
              </w:rPr>
            </w:pPr>
            <w:r>
              <w:rPr>
                <w:sz w:val="24"/>
              </w:rPr>
              <w:t>«Б»</w:t>
            </w:r>
          </w:p>
        </w:tc>
        <w:tc>
          <w:tcPr>
            <w:tcW w:w="523" w:type="dxa"/>
          </w:tcPr>
          <w:p w:rsidR="0084150A" w:rsidRDefault="0084150A">
            <w:pPr>
              <w:pStyle w:val="TableParagraph"/>
              <w:spacing w:before="39"/>
              <w:ind w:left="59"/>
              <w:rPr>
                <w:sz w:val="24"/>
              </w:rPr>
            </w:pPr>
            <w:r>
              <w:rPr>
                <w:sz w:val="24"/>
              </w:rPr>
              <w:t>8</w:t>
            </w:r>
          </w:p>
          <w:p w:rsidR="0084150A" w:rsidRDefault="0084150A">
            <w:pPr>
              <w:pStyle w:val="TableParagraph"/>
              <w:spacing w:before="3"/>
              <w:ind w:left="59"/>
              <w:rPr>
                <w:sz w:val="24"/>
              </w:rPr>
            </w:pPr>
            <w:r>
              <w:rPr>
                <w:sz w:val="24"/>
              </w:rPr>
              <w:t>«А»</w:t>
            </w:r>
          </w:p>
        </w:tc>
        <w:tc>
          <w:tcPr>
            <w:tcW w:w="518" w:type="dxa"/>
          </w:tcPr>
          <w:p w:rsidR="0084150A" w:rsidRDefault="0084150A">
            <w:pPr>
              <w:pStyle w:val="TableParagraph"/>
              <w:spacing w:before="39"/>
              <w:ind w:left="55"/>
              <w:rPr>
                <w:sz w:val="24"/>
              </w:rPr>
            </w:pPr>
            <w:r>
              <w:rPr>
                <w:sz w:val="24"/>
              </w:rPr>
              <w:t>8</w:t>
            </w:r>
          </w:p>
          <w:p w:rsidR="0084150A" w:rsidRDefault="0084150A">
            <w:pPr>
              <w:pStyle w:val="TableParagraph"/>
              <w:spacing w:before="3"/>
              <w:ind w:left="55"/>
              <w:rPr>
                <w:sz w:val="24"/>
              </w:rPr>
            </w:pPr>
            <w:r>
              <w:rPr>
                <w:sz w:val="24"/>
              </w:rPr>
              <w:t>«Б»</w:t>
            </w:r>
          </w:p>
        </w:tc>
        <w:tc>
          <w:tcPr>
            <w:tcW w:w="572" w:type="dxa"/>
          </w:tcPr>
          <w:p w:rsidR="0084150A" w:rsidRDefault="0084150A">
            <w:pPr>
              <w:pStyle w:val="TableParagraph"/>
              <w:spacing w:before="39"/>
              <w:ind w:left="60"/>
              <w:rPr>
                <w:sz w:val="24"/>
              </w:rPr>
            </w:pPr>
            <w:r>
              <w:rPr>
                <w:sz w:val="24"/>
              </w:rPr>
              <w:t>9</w:t>
            </w:r>
          </w:p>
          <w:p w:rsidR="0084150A" w:rsidRDefault="0084150A">
            <w:pPr>
              <w:pStyle w:val="TableParagraph"/>
              <w:spacing w:before="3"/>
              <w:ind w:left="60"/>
              <w:rPr>
                <w:sz w:val="24"/>
              </w:rPr>
            </w:pPr>
          </w:p>
        </w:tc>
        <w:tc>
          <w:tcPr>
            <w:tcW w:w="1701" w:type="dxa"/>
          </w:tcPr>
          <w:p w:rsidR="0084150A" w:rsidRDefault="0084150A">
            <w:pPr>
              <w:pStyle w:val="TableParagraph"/>
              <w:rPr>
                <w:sz w:val="24"/>
              </w:rPr>
            </w:pPr>
          </w:p>
        </w:tc>
      </w:tr>
      <w:tr w:rsidR="002F6ED5" w:rsidTr="0084150A">
        <w:trPr>
          <w:trHeight w:val="379"/>
        </w:trPr>
        <w:tc>
          <w:tcPr>
            <w:tcW w:w="9531" w:type="dxa"/>
            <w:gridSpan w:val="10"/>
            <w:tcBorders>
              <w:left w:val="single" w:sz="4" w:space="0" w:color="000000"/>
            </w:tcBorders>
          </w:tcPr>
          <w:p w:rsidR="002F6ED5" w:rsidRDefault="00CB38D1">
            <w:pPr>
              <w:pStyle w:val="TableParagraph"/>
              <w:spacing w:before="39"/>
              <w:ind w:left="4088"/>
              <w:rPr>
                <w:b/>
                <w:sz w:val="24"/>
              </w:rPr>
            </w:pPr>
            <w:r>
              <w:rPr>
                <w:b/>
                <w:color w:val="000009"/>
                <w:sz w:val="24"/>
              </w:rPr>
              <w:t>I.</w:t>
            </w:r>
            <w:r>
              <w:rPr>
                <w:b/>
                <w:color w:val="000009"/>
                <w:spacing w:val="-1"/>
                <w:sz w:val="24"/>
              </w:rPr>
              <w:t xml:space="preserve"> </w:t>
            </w:r>
            <w:r>
              <w:rPr>
                <w:b/>
                <w:color w:val="000009"/>
                <w:sz w:val="24"/>
              </w:rPr>
              <w:t>Обязательная</w:t>
            </w:r>
            <w:r>
              <w:rPr>
                <w:b/>
                <w:color w:val="000009"/>
                <w:spacing w:val="-2"/>
                <w:sz w:val="24"/>
              </w:rPr>
              <w:t xml:space="preserve"> </w:t>
            </w:r>
            <w:r>
              <w:rPr>
                <w:b/>
                <w:color w:val="000009"/>
                <w:sz w:val="24"/>
              </w:rPr>
              <w:t>часть</w:t>
            </w:r>
          </w:p>
        </w:tc>
      </w:tr>
      <w:tr w:rsidR="0084150A" w:rsidTr="006C1742">
        <w:trPr>
          <w:trHeight w:val="2035"/>
        </w:trPr>
        <w:tc>
          <w:tcPr>
            <w:tcW w:w="2084" w:type="dxa"/>
            <w:vMerge w:val="restart"/>
          </w:tcPr>
          <w:p w:rsidR="0084150A" w:rsidRDefault="0084150A">
            <w:pPr>
              <w:pStyle w:val="TableParagraph"/>
              <w:spacing w:before="41" w:line="237" w:lineRule="auto"/>
              <w:ind w:left="484" w:right="219" w:hanging="216"/>
              <w:rPr>
                <w:sz w:val="24"/>
              </w:rPr>
            </w:pPr>
            <w:r>
              <w:rPr>
                <w:color w:val="000009"/>
                <w:sz w:val="24"/>
              </w:rPr>
              <w:t>Русский язык и</w:t>
            </w:r>
            <w:r>
              <w:rPr>
                <w:color w:val="000009"/>
                <w:spacing w:val="-57"/>
                <w:sz w:val="24"/>
              </w:rPr>
              <w:t xml:space="preserve"> </w:t>
            </w:r>
            <w:r>
              <w:rPr>
                <w:color w:val="000009"/>
                <w:sz w:val="24"/>
              </w:rPr>
              <w:t>литература</w:t>
            </w:r>
          </w:p>
        </w:tc>
        <w:tc>
          <w:tcPr>
            <w:tcW w:w="2113" w:type="dxa"/>
          </w:tcPr>
          <w:p w:rsidR="0084150A" w:rsidRDefault="0084150A">
            <w:pPr>
              <w:pStyle w:val="TableParagraph"/>
              <w:spacing w:before="39"/>
              <w:ind w:left="71"/>
              <w:rPr>
                <w:sz w:val="24"/>
              </w:rPr>
            </w:pPr>
            <w:r>
              <w:rPr>
                <w:color w:val="000009"/>
                <w:sz w:val="24"/>
              </w:rPr>
              <w:t>Русский</w:t>
            </w:r>
            <w:r>
              <w:rPr>
                <w:color w:val="000009"/>
                <w:spacing w:val="-1"/>
                <w:sz w:val="24"/>
              </w:rPr>
              <w:t xml:space="preserve"> </w:t>
            </w:r>
            <w:r>
              <w:rPr>
                <w:color w:val="000009"/>
                <w:sz w:val="24"/>
              </w:rPr>
              <w:t>язык</w:t>
            </w:r>
          </w:p>
        </w:tc>
        <w:tc>
          <w:tcPr>
            <w:tcW w:w="528" w:type="dxa"/>
          </w:tcPr>
          <w:p w:rsidR="0084150A" w:rsidRDefault="0084150A">
            <w:pPr>
              <w:pStyle w:val="TableParagraph"/>
              <w:spacing w:before="39"/>
              <w:ind w:left="9"/>
              <w:jc w:val="center"/>
              <w:rPr>
                <w:sz w:val="24"/>
              </w:rPr>
            </w:pPr>
            <w:r>
              <w:rPr>
                <w:color w:val="000009"/>
                <w:sz w:val="24"/>
              </w:rPr>
              <w:t>5</w:t>
            </w:r>
          </w:p>
        </w:tc>
        <w:tc>
          <w:tcPr>
            <w:tcW w:w="490" w:type="dxa"/>
          </w:tcPr>
          <w:p w:rsidR="0084150A" w:rsidRDefault="0084150A">
            <w:pPr>
              <w:pStyle w:val="TableParagraph"/>
              <w:spacing w:before="39"/>
              <w:ind w:left="10"/>
              <w:jc w:val="center"/>
              <w:rPr>
                <w:sz w:val="24"/>
              </w:rPr>
            </w:pPr>
            <w:r>
              <w:rPr>
                <w:sz w:val="24"/>
              </w:rPr>
              <w:t>6</w:t>
            </w:r>
          </w:p>
        </w:tc>
        <w:tc>
          <w:tcPr>
            <w:tcW w:w="518" w:type="dxa"/>
          </w:tcPr>
          <w:p w:rsidR="0084150A" w:rsidRDefault="0084150A">
            <w:pPr>
              <w:pStyle w:val="TableParagraph"/>
              <w:spacing w:before="39"/>
              <w:ind w:left="1"/>
              <w:jc w:val="center"/>
              <w:rPr>
                <w:sz w:val="24"/>
              </w:rPr>
            </w:pPr>
            <w:r>
              <w:rPr>
                <w:sz w:val="24"/>
              </w:rPr>
              <w:t>4</w:t>
            </w:r>
          </w:p>
        </w:tc>
        <w:tc>
          <w:tcPr>
            <w:tcW w:w="484" w:type="dxa"/>
          </w:tcPr>
          <w:p w:rsidR="0084150A" w:rsidRDefault="0084150A">
            <w:pPr>
              <w:pStyle w:val="TableParagraph"/>
              <w:spacing w:before="39"/>
              <w:ind w:left="188"/>
              <w:rPr>
                <w:sz w:val="24"/>
              </w:rPr>
            </w:pPr>
            <w:r>
              <w:rPr>
                <w:sz w:val="24"/>
              </w:rPr>
              <w:t>4</w:t>
            </w:r>
          </w:p>
        </w:tc>
        <w:tc>
          <w:tcPr>
            <w:tcW w:w="523" w:type="dxa"/>
          </w:tcPr>
          <w:p w:rsidR="0084150A" w:rsidRDefault="0084150A">
            <w:pPr>
              <w:pStyle w:val="TableParagraph"/>
              <w:spacing w:before="39"/>
              <w:ind w:left="203"/>
              <w:rPr>
                <w:sz w:val="24"/>
              </w:rPr>
            </w:pPr>
            <w:r>
              <w:rPr>
                <w:sz w:val="24"/>
              </w:rPr>
              <w:t>3</w:t>
            </w:r>
          </w:p>
        </w:tc>
        <w:tc>
          <w:tcPr>
            <w:tcW w:w="518" w:type="dxa"/>
          </w:tcPr>
          <w:p w:rsidR="0084150A" w:rsidRDefault="0084150A">
            <w:pPr>
              <w:pStyle w:val="TableParagraph"/>
              <w:spacing w:before="39"/>
              <w:ind w:left="5"/>
              <w:jc w:val="center"/>
              <w:rPr>
                <w:sz w:val="24"/>
              </w:rPr>
            </w:pPr>
            <w:r>
              <w:rPr>
                <w:sz w:val="24"/>
              </w:rPr>
              <w:t>3</w:t>
            </w:r>
          </w:p>
        </w:tc>
        <w:tc>
          <w:tcPr>
            <w:tcW w:w="572" w:type="dxa"/>
          </w:tcPr>
          <w:p w:rsidR="0084150A" w:rsidRDefault="0084150A">
            <w:pPr>
              <w:pStyle w:val="TableParagraph"/>
              <w:spacing w:before="39"/>
              <w:ind w:left="190"/>
              <w:rPr>
                <w:sz w:val="24"/>
              </w:rPr>
            </w:pPr>
            <w:r>
              <w:rPr>
                <w:sz w:val="24"/>
              </w:rPr>
              <w:t>3</w:t>
            </w:r>
          </w:p>
        </w:tc>
        <w:tc>
          <w:tcPr>
            <w:tcW w:w="1701" w:type="dxa"/>
          </w:tcPr>
          <w:p w:rsidR="0084150A" w:rsidRDefault="0084150A">
            <w:pPr>
              <w:pStyle w:val="TableParagraph"/>
              <w:spacing w:before="39"/>
              <w:ind w:left="89" w:right="66" w:hanging="6"/>
              <w:jc w:val="center"/>
              <w:rPr>
                <w:sz w:val="24"/>
              </w:rPr>
            </w:pPr>
            <w:r>
              <w:rPr>
                <w:sz w:val="24"/>
              </w:rPr>
              <w:t>Диктант</w:t>
            </w:r>
            <w:r>
              <w:rPr>
                <w:spacing w:val="1"/>
                <w:sz w:val="24"/>
              </w:rPr>
              <w:t xml:space="preserve"> </w:t>
            </w:r>
            <w:r>
              <w:rPr>
                <w:sz w:val="24"/>
              </w:rPr>
              <w:t>с</w:t>
            </w:r>
            <w:r>
              <w:rPr>
                <w:spacing w:val="1"/>
                <w:sz w:val="24"/>
              </w:rPr>
              <w:t xml:space="preserve"> </w:t>
            </w:r>
            <w:r>
              <w:rPr>
                <w:sz w:val="24"/>
              </w:rPr>
              <w:t>грамматически</w:t>
            </w:r>
            <w:r>
              <w:rPr>
                <w:spacing w:val="1"/>
                <w:sz w:val="24"/>
              </w:rPr>
              <w:t xml:space="preserve"> </w:t>
            </w:r>
            <w:r>
              <w:rPr>
                <w:sz w:val="24"/>
              </w:rPr>
              <w:t>м заданием (5-7</w:t>
            </w:r>
            <w:r>
              <w:rPr>
                <w:spacing w:val="-57"/>
                <w:sz w:val="24"/>
              </w:rPr>
              <w:t xml:space="preserve"> </w:t>
            </w:r>
            <w:r>
              <w:rPr>
                <w:sz w:val="24"/>
              </w:rPr>
              <w:t>класс);</w:t>
            </w:r>
            <w:r>
              <w:rPr>
                <w:spacing w:val="1"/>
                <w:sz w:val="24"/>
              </w:rPr>
              <w:t xml:space="preserve"> </w:t>
            </w:r>
            <w:r>
              <w:rPr>
                <w:sz w:val="24"/>
              </w:rPr>
              <w:t>тестовое</w:t>
            </w:r>
            <w:r>
              <w:rPr>
                <w:spacing w:val="1"/>
                <w:sz w:val="24"/>
              </w:rPr>
              <w:t xml:space="preserve"> </w:t>
            </w:r>
            <w:r>
              <w:rPr>
                <w:sz w:val="24"/>
              </w:rPr>
              <w:t>задание (8</w:t>
            </w:r>
            <w:r>
              <w:rPr>
                <w:spacing w:val="1"/>
                <w:sz w:val="24"/>
              </w:rPr>
              <w:t xml:space="preserve"> </w:t>
            </w:r>
            <w:r>
              <w:rPr>
                <w:sz w:val="24"/>
              </w:rPr>
              <w:t>класс)</w:t>
            </w:r>
          </w:p>
        </w:tc>
      </w:tr>
      <w:tr w:rsidR="0084150A" w:rsidTr="006C1742">
        <w:trPr>
          <w:trHeight w:val="657"/>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9"/>
              <w:ind w:left="71"/>
              <w:rPr>
                <w:sz w:val="24"/>
              </w:rPr>
            </w:pPr>
            <w:r>
              <w:rPr>
                <w:color w:val="000009"/>
                <w:sz w:val="24"/>
              </w:rPr>
              <w:t>Литература</w:t>
            </w:r>
          </w:p>
        </w:tc>
        <w:tc>
          <w:tcPr>
            <w:tcW w:w="528" w:type="dxa"/>
          </w:tcPr>
          <w:p w:rsidR="0084150A" w:rsidRDefault="0084150A">
            <w:pPr>
              <w:pStyle w:val="TableParagraph"/>
              <w:spacing w:before="39"/>
              <w:ind w:left="9"/>
              <w:jc w:val="center"/>
              <w:rPr>
                <w:sz w:val="24"/>
              </w:rPr>
            </w:pPr>
            <w:r>
              <w:rPr>
                <w:sz w:val="24"/>
              </w:rPr>
              <w:t>3</w:t>
            </w:r>
          </w:p>
        </w:tc>
        <w:tc>
          <w:tcPr>
            <w:tcW w:w="490" w:type="dxa"/>
          </w:tcPr>
          <w:p w:rsidR="0084150A" w:rsidRDefault="0084150A">
            <w:pPr>
              <w:pStyle w:val="TableParagraph"/>
              <w:spacing w:before="39"/>
              <w:ind w:left="10"/>
              <w:jc w:val="center"/>
              <w:rPr>
                <w:sz w:val="24"/>
              </w:rPr>
            </w:pPr>
            <w:r>
              <w:rPr>
                <w:sz w:val="24"/>
              </w:rPr>
              <w:t>3</w:t>
            </w:r>
          </w:p>
        </w:tc>
        <w:tc>
          <w:tcPr>
            <w:tcW w:w="518" w:type="dxa"/>
          </w:tcPr>
          <w:p w:rsidR="0084150A" w:rsidRDefault="0084150A">
            <w:pPr>
              <w:pStyle w:val="TableParagraph"/>
              <w:spacing w:before="39"/>
              <w:ind w:left="1"/>
              <w:jc w:val="center"/>
              <w:rPr>
                <w:sz w:val="24"/>
              </w:rPr>
            </w:pPr>
            <w:r>
              <w:rPr>
                <w:sz w:val="24"/>
              </w:rPr>
              <w:t>2</w:t>
            </w:r>
          </w:p>
        </w:tc>
        <w:tc>
          <w:tcPr>
            <w:tcW w:w="484" w:type="dxa"/>
          </w:tcPr>
          <w:p w:rsidR="0084150A" w:rsidRDefault="0084150A">
            <w:pPr>
              <w:pStyle w:val="TableParagraph"/>
              <w:spacing w:before="39"/>
              <w:ind w:left="188"/>
              <w:rPr>
                <w:sz w:val="24"/>
              </w:rPr>
            </w:pPr>
            <w:r>
              <w:rPr>
                <w:sz w:val="24"/>
              </w:rPr>
              <w:t>2</w:t>
            </w:r>
          </w:p>
        </w:tc>
        <w:tc>
          <w:tcPr>
            <w:tcW w:w="523" w:type="dxa"/>
          </w:tcPr>
          <w:p w:rsidR="0084150A" w:rsidRDefault="0084150A">
            <w:pPr>
              <w:pStyle w:val="TableParagraph"/>
              <w:spacing w:before="39"/>
              <w:ind w:left="203"/>
              <w:rPr>
                <w:sz w:val="24"/>
              </w:rPr>
            </w:pPr>
            <w:r>
              <w:rPr>
                <w:sz w:val="24"/>
              </w:rPr>
              <w:t>2</w:t>
            </w:r>
          </w:p>
        </w:tc>
        <w:tc>
          <w:tcPr>
            <w:tcW w:w="518" w:type="dxa"/>
          </w:tcPr>
          <w:p w:rsidR="0084150A" w:rsidRDefault="0084150A">
            <w:pPr>
              <w:pStyle w:val="TableParagraph"/>
              <w:spacing w:before="39"/>
              <w:ind w:left="5"/>
              <w:jc w:val="center"/>
              <w:rPr>
                <w:sz w:val="24"/>
              </w:rPr>
            </w:pPr>
            <w:r>
              <w:rPr>
                <w:sz w:val="24"/>
              </w:rPr>
              <w:t>2</w:t>
            </w:r>
          </w:p>
        </w:tc>
        <w:tc>
          <w:tcPr>
            <w:tcW w:w="572" w:type="dxa"/>
          </w:tcPr>
          <w:p w:rsidR="0084150A" w:rsidRDefault="0084150A">
            <w:pPr>
              <w:pStyle w:val="TableParagraph"/>
              <w:spacing w:before="39"/>
              <w:ind w:left="190"/>
              <w:rPr>
                <w:sz w:val="24"/>
              </w:rPr>
            </w:pPr>
            <w:r>
              <w:rPr>
                <w:sz w:val="24"/>
              </w:rPr>
              <w:t>3</w:t>
            </w:r>
          </w:p>
        </w:tc>
        <w:tc>
          <w:tcPr>
            <w:tcW w:w="1701" w:type="dxa"/>
          </w:tcPr>
          <w:p w:rsidR="0084150A" w:rsidRDefault="0084150A" w:rsidP="006C1742">
            <w:pPr>
              <w:pStyle w:val="TableParagraph"/>
              <w:spacing w:before="41" w:line="237" w:lineRule="auto"/>
              <w:ind w:right="405"/>
              <w:rPr>
                <w:sz w:val="24"/>
              </w:rPr>
            </w:pPr>
            <w:r>
              <w:rPr>
                <w:spacing w:val="-1"/>
                <w:sz w:val="24"/>
              </w:rPr>
              <w:t>Тестовое</w:t>
            </w:r>
            <w:r>
              <w:rPr>
                <w:spacing w:val="-57"/>
                <w:sz w:val="24"/>
              </w:rPr>
              <w:t xml:space="preserve"> </w:t>
            </w:r>
            <w:r>
              <w:rPr>
                <w:sz w:val="24"/>
              </w:rPr>
              <w:t>задание</w:t>
            </w:r>
          </w:p>
        </w:tc>
      </w:tr>
      <w:tr w:rsidR="0084150A" w:rsidTr="006C1742">
        <w:trPr>
          <w:trHeight w:val="658"/>
        </w:trPr>
        <w:tc>
          <w:tcPr>
            <w:tcW w:w="2084" w:type="dxa"/>
            <w:vMerge w:val="restart"/>
          </w:tcPr>
          <w:p w:rsidR="0084150A" w:rsidRDefault="0084150A">
            <w:pPr>
              <w:pStyle w:val="TableParagraph"/>
              <w:spacing w:before="39"/>
              <w:ind w:left="307" w:right="284"/>
              <w:jc w:val="center"/>
              <w:rPr>
                <w:sz w:val="24"/>
              </w:rPr>
            </w:pPr>
            <w:r>
              <w:rPr>
                <w:color w:val="000009"/>
                <w:sz w:val="24"/>
              </w:rPr>
              <w:t>Родной язык и</w:t>
            </w:r>
            <w:r>
              <w:rPr>
                <w:color w:val="000009"/>
                <w:spacing w:val="-57"/>
                <w:sz w:val="24"/>
              </w:rPr>
              <w:t xml:space="preserve"> </w:t>
            </w:r>
            <w:r>
              <w:rPr>
                <w:color w:val="000009"/>
                <w:sz w:val="24"/>
              </w:rPr>
              <w:t>родная</w:t>
            </w:r>
            <w:r>
              <w:rPr>
                <w:color w:val="000009"/>
                <w:spacing w:val="1"/>
                <w:sz w:val="24"/>
              </w:rPr>
              <w:t xml:space="preserve"> </w:t>
            </w:r>
            <w:r>
              <w:rPr>
                <w:color w:val="000009"/>
                <w:sz w:val="24"/>
              </w:rPr>
              <w:t>литература</w:t>
            </w:r>
          </w:p>
        </w:tc>
        <w:tc>
          <w:tcPr>
            <w:tcW w:w="2113" w:type="dxa"/>
          </w:tcPr>
          <w:p w:rsidR="0084150A" w:rsidRDefault="0084150A">
            <w:pPr>
              <w:pStyle w:val="TableParagraph"/>
              <w:spacing w:before="41" w:line="237" w:lineRule="auto"/>
              <w:ind w:left="71" w:right="227"/>
              <w:rPr>
                <w:sz w:val="24"/>
              </w:rPr>
            </w:pPr>
            <w:r>
              <w:rPr>
                <w:color w:val="000009"/>
                <w:sz w:val="24"/>
              </w:rPr>
              <w:t>Родной</w:t>
            </w:r>
            <w:r>
              <w:rPr>
                <w:color w:val="000009"/>
                <w:spacing w:val="-9"/>
                <w:sz w:val="24"/>
              </w:rPr>
              <w:t xml:space="preserve"> </w:t>
            </w:r>
            <w:r>
              <w:rPr>
                <w:color w:val="000009"/>
                <w:sz w:val="24"/>
              </w:rPr>
              <w:t>(русский)</w:t>
            </w:r>
            <w:r>
              <w:rPr>
                <w:color w:val="000009"/>
                <w:spacing w:val="-57"/>
                <w:sz w:val="24"/>
              </w:rPr>
              <w:t xml:space="preserve"> </w:t>
            </w:r>
            <w:r>
              <w:rPr>
                <w:color w:val="000009"/>
                <w:sz w:val="24"/>
              </w:rPr>
              <w:t>язык</w:t>
            </w:r>
          </w:p>
        </w:tc>
        <w:tc>
          <w:tcPr>
            <w:tcW w:w="528" w:type="dxa"/>
          </w:tcPr>
          <w:p w:rsidR="0084150A" w:rsidRDefault="0084150A">
            <w:pPr>
              <w:pStyle w:val="TableParagraph"/>
              <w:spacing w:before="39"/>
              <w:ind w:left="9"/>
              <w:jc w:val="center"/>
              <w:rPr>
                <w:sz w:val="24"/>
              </w:rPr>
            </w:pPr>
            <w:r>
              <w:rPr>
                <w:sz w:val="24"/>
              </w:rPr>
              <w:t>1</w:t>
            </w:r>
          </w:p>
        </w:tc>
        <w:tc>
          <w:tcPr>
            <w:tcW w:w="490" w:type="dxa"/>
          </w:tcPr>
          <w:p w:rsidR="0084150A" w:rsidRDefault="0084150A">
            <w:pPr>
              <w:pStyle w:val="TableParagraph"/>
              <w:spacing w:before="39"/>
              <w:ind w:left="10"/>
              <w:jc w:val="center"/>
              <w:rPr>
                <w:sz w:val="24"/>
              </w:rPr>
            </w:pPr>
            <w:r>
              <w:rPr>
                <w:sz w:val="24"/>
              </w:rPr>
              <w:t>1</w:t>
            </w:r>
          </w:p>
        </w:tc>
        <w:tc>
          <w:tcPr>
            <w:tcW w:w="518" w:type="dxa"/>
          </w:tcPr>
          <w:p w:rsidR="0084150A" w:rsidRDefault="0084150A">
            <w:pPr>
              <w:pStyle w:val="TableParagraph"/>
              <w:spacing w:before="39"/>
              <w:ind w:left="1"/>
              <w:jc w:val="center"/>
              <w:rPr>
                <w:sz w:val="24"/>
              </w:rPr>
            </w:pPr>
            <w:r>
              <w:rPr>
                <w:sz w:val="24"/>
              </w:rPr>
              <w:t>1</w:t>
            </w:r>
          </w:p>
        </w:tc>
        <w:tc>
          <w:tcPr>
            <w:tcW w:w="484" w:type="dxa"/>
          </w:tcPr>
          <w:p w:rsidR="0084150A" w:rsidRDefault="0084150A">
            <w:pPr>
              <w:pStyle w:val="TableParagraph"/>
              <w:spacing w:before="39"/>
              <w:ind w:left="188"/>
              <w:rPr>
                <w:sz w:val="24"/>
              </w:rPr>
            </w:pPr>
            <w:r>
              <w:rPr>
                <w:sz w:val="24"/>
              </w:rPr>
              <w:t>1</w:t>
            </w:r>
          </w:p>
        </w:tc>
        <w:tc>
          <w:tcPr>
            <w:tcW w:w="523" w:type="dxa"/>
          </w:tcPr>
          <w:p w:rsidR="0084150A" w:rsidRDefault="0084150A">
            <w:pPr>
              <w:pStyle w:val="TableParagraph"/>
              <w:spacing w:before="39"/>
              <w:ind w:left="203"/>
              <w:rPr>
                <w:sz w:val="24"/>
              </w:rPr>
            </w:pPr>
            <w:r>
              <w:rPr>
                <w:sz w:val="24"/>
              </w:rPr>
              <w:t>1</w:t>
            </w:r>
          </w:p>
        </w:tc>
        <w:tc>
          <w:tcPr>
            <w:tcW w:w="518" w:type="dxa"/>
          </w:tcPr>
          <w:p w:rsidR="0084150A" w:rsidRDefault="0084150A">
            <w:pPr>
              <w:pStyle w:val="TableParagraph"/>
              <w:spacing w:before="39"/>
              <w:ind w:left="3"/>
              <w:jc w:val="center"/>
              <w:rPr>
                <w:sz w:val="24"/>
              </w:rPr>
            </w:pPr>
            <w:r>
              <w:rPr>
                <w:w w:val="99"/>
                <w:sz w:val="24"/>
              </w:rPr>
              <w:t>1</w:t>
            </w:r>
          </w:p>
        </w:tc>
        <w:tc>
          <w:tcPr>
            <w:tcW w:w="572" w:type="dxa"/>
          </w:tcPr>
          <w:p w:rsidR="0084150A" w:rsidRDefault="0084150A">
            <w:pPr>
              <w:pStyle w:val="TableParagraph"/>
              <w:spacing w:before="39"/>
              <w:ind w:left="209"/>
              <w:rPr>
                <w:sz w:val="24"/>
              </w:rPr>
            </w:pPr>
            <w:r>
              <w:rPr>
                <w:w w:val="99"/>
                <w:sz w:val="24"/>
              </w:rPr>
              <w:t>-</w:t>
            </w:r>
          </w:p>
        </w:tc>
        <w:tc>
          <w:tcPr>
            <w:tcW w:w="1701" w:type="dxa"/>
          </w:tcPr>
          <w:p w:rsidR="0084150A" w:rsidRDefault="0084150A" w:rsidP="006C1742">
            <w:pPr>
              <w:pStyle w:val="TableParagraph"/>
              <w:spacing w:before="41" w:line="237" w:lineRule="auto"/>
              <w:ind w:right="224"/>
              <w:rPr>
                <w:sz w:val="24"/>
              </w:rPr>
            </w:pPr>
            <w:r>
              <w:rPr>
                <w:spacing w:val="-4"/>
                <w:sz w:val="24"/>
              </w:rPr>
              <w:t>Усредненная</w:t>
            </w:r>
            <w:r>
              <w:rPr>
                <w:spacing w:val="-57"/>
                <w:sz w:val="24"/>
              </w:rPr>
              <w:t xml:space="preserve"> </w:t>
            </w:r>
            <w:r w:rsidR="006C1742">
              <w:rPr>
                <w:spacing w:val="-57"/>
                <w:sz w:val="24"/>
              </w:rPr>
              <w:t xml:space="preserve">  </w:t>
            </w:r>
            <w:r>
              <w:rPr>
                <w:sz w:val="24"/>
              </w:rPr>
              <w:t>отметка</w:t>
            </w:r>
          </w:p>
        </w:tc>
      </w:tr>
      <w:tr w:rsidR="0084150A" w:rsidTr="006C1742">
        <w:trPr>
          <w:trHeight w:val="657"/>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41" w:line="237" w:lineRule="auto"/>
              <w:ind w:left="71" w:right="127"/>
              <w:rPr>
                <w:sz w:val="24"/>
              </w:rPr>
            </w:pPr>
            <w:r>
              <w:rPr>
                <w:color w:val="000009"/>
                <w:sz w:val="24"/>
              </w:rPr>
              <w:t>*</w:t>
            </w:r>
            <w:r>
              <w:rPr>
                <w:color w:val="000009"/>
                <w:spacing w:val="-9"/>
                <w:sz w:val="24"/>
              </w:rPr>
              <w:t xml:space="preserve"> </w:t>
            </w:r>
            <w:r>
              <w:rPr>
                <w:color w:val="000009"/>
                <w:sz w:val="24"/>
              </w:rPr>
              <w:t>Родная</w:t>
            </w:r>
            <w:r>
              <w:rPr>
                <w:color w:val="000009"/>
                <w:spacing w:val="-9"/>
                <w:sz w:val="24"/>
              </w:rPr>
              <w:t xml:space="preserve"> </w:t>
            </w:r>
            <w:r>
              <w:rPr>
                <w:color w:val="000009"/>
                <w:sz w:val="24"/>
              </w:rPr>
              <w:t>(русская)</w:t>
            </w:r>
            <w:r>
              <w:rPr>
                <w:color w:val="000009"/>
                <w:spacing w:val="-57"/>
                <w:sz w:val="24"/>
              </w:rPr>
              <w:t xml:space="preserve"> </w:t>
            </w:r>
            <w:r>
              <w:rPr>
                <w:color w:val="000009"/>
                <w:sz w:val="24"/>
              </w:rPr>
              <w:t>литература</w:t>
            </w:r>
          </w:p>
        </w:tc>
        <w:tc>
          <w:tcPr>
            <w:tcW w:w="528" w:type="dxa"/>
          </w:tcPr>
          <w:p w:rsidR="0084150A" w:rsidRDefault="0084150A">
            <w:pPr>
              <w:pStyle w:val="TableParagraph"/>
              <w:spacing w:before="39"/>
              <w:ind w:left="9"/>
              <w:jc w:val="center"/>
              <w:rPr>
                <w:sz w:val="24"/>
              </w:rPr>
            </w:pPr>
            <w:r>
              <w:rPr>
                <w:sz w:val="24"/>
              </w:rPr>
              <w:t>1</w:t>
            </w:r>
          </w:p>
        </w:tc>
        <w:tc>
          <w:tcPr>
            <w:tcW w:w="490" w:type="dxa"/>
          </w:tcPr>
          <w:p w:rsidR="0084150A" w:rsidRDefault="0084150A">
            <w:pPr>
              <w:pStyle w:val="TableParagraph"/>
              <w:spacing w:before="39"/>
              <w:ind w:left="10"/>
              <w:jc w:val="center"/>
              <w:rPr>
                <w:sz w:val="24"/>
              </w:rPr>
            </w:pPr>
            <w:r>
              <w:rPr>
                <w:sz w:val="24"/>
              </w:rPr>
              <w:t>1</w:t>
            </w:r>
          </w:p>
        </w:tc>
        <w:tc>
          <w:tcPr>
            <w:tcW w:w="518" w:type="dxa"/>
          </w:tcPr>
          <w:p w:rsidR="0084150A" w:rsidRDefault="0084150A">
            <w:pPr>
              <w:pStyle w:val="TableParagraph"/>
              <w:spacing w:before="39"/>
              <w:ind w:left="1"/>
              <w:jc w:val="center"/>
              <w:rPr>
                <w:sz w:val="24"/>
              </w:rPr>
            </w:pPr>
            <w:r>
              <w:rPr>
                <w:sz w:val="24"/>
              </w:rPr>
              <w:t>1</w:t>
            </w:r>
          </w:p>
        </w:tc>
        <w:tc>
          <w:tcPr>
            <w:tcW w:w="484" w:type="dxa"/>
          </w:tcPr>
          <w:p w:rsidR="0084150A" w:rsidRDefault="0084150A">
            <w:pPr>
              <w:pStyle w:val="TableParagraph"/>
              <w:spacing w:before="39"/>
              <w:ind w:left="188"/>
              <w:rPr>
                <w:sz w:val="24"/>
              </w:rPr>
            </w:pPr>
            <w:r>
              <w:rPr>
                <w:sz w:val="24"/>
              </w:rPr>
              <w:t>1</w:t>
            </w:r>
          </w:p>
        </w:tc>
        <w:tc>
          <w:tcPr>
            <w:tcW w:w="523" w:type="dxa"/>
          </w:tcPr>
          <w:p w:rsidR="0084150A" w:rsidRDefault="0084150A">
            <w:pPr>
              <w:pStyle w:val="TableParagraph"/>
              <w:spacing w:before="39"/>
              <w:ind w:left="203"/>
              <w:rPr>
                <w:sz w:val="24"/>
              </w:rPr>
            </w:pPr>
            <w:r>
              <w:rPr>
                <w:sz w:val="24"/>
              </w:rPr>
              <w:t>1</w:t>
            </w:r>
          </w:p>
        </w:tc>
        <w:tc>
          <w:tcPr>
            <w:tcW w:w="518" w:type="dxa"/>
          </w:tcPr>
          <w:p w:rsidR="0084150A" w:rsidRDefault="0084150A">
            <w:pPr>
              <w:pStyle w:val="TableParagraph"/>
              <w:spacing w:before="39"/>
              <w:ind w:left="3"/>
              <w:jc w:val="center"/>
              <w:rPr>
                <w:sz w:val="24"/>
              </w:rPr>
            </w:pPr>
            <w:r>
              <w:rPr>
                <w:w w:val="99"/>
                <w:sz w:val="24"/>
              </w:rPr>
              <w:t>1</w:t>
            </w:r>
          </w:p>
        </w:tc>
        <w:tc>
          <w:tcPr>
            <w:tcW w:w="572" w:type="dxa"/>
          </w:tcPr>
          <w:p w:rsidR="0084150A" w:rsidRDefault="0084150A">
            <w:pPr>
              <w:pStyle w:val="TableParagraph"/>
              <w:spacing w:before="39"/>
              <w:ind w:left="209"/>
              <w:rPr>
                <w:sz w:val="24"/>
              </w:rPr>
            </w:pPr>
            <w:r>
              <w:rPr>
                <w:w w:val="99"/>
                <w:sz w:val="24"/>
              </w:rPr>
              <w:t>-</w:t>
            </w:r>
          </w:p>
        </w:tc>
        <w:tc>
          <w:tcPr>
            <w:tcW w:w="1701" w:type="dxa"/>
          </w:tcPr>
          <w:p w:rsidR="0084150A" w:rsidRDefault="0084150A">
            <w:pPr>
              <w:pStyle w:val="TableParagraph"/>
              <w:rPr>
                <w:sz w:val="24"/>
              </w:rPr>
            </w:pPr>
          </w:p>
        </w:tc>
      </w:tr>
      <w:tr w:rsidR="0084150A" w:rsidTr="006C1742">
        <w:trPr>
          <w:trHeight w:val="936"/>
        </w:trPr>
        <w:tc>
          <w:tcPr>
            <w:tcW w:w="2084" w:type="dxa"/>
            <w:vMerge w:val="restart"/>
          </w:tcPr>
          <w:p w:rsidR="0084150A" w:rsidRDefault="0084150A">
            <w:pPr>
              <w:pStyle w:val="TableParagraph"/>
              <w:spacing w:before="41" w:line="237" w:lineRule="auto"/>
              <w:ind w:left="748" w:right="315" w:hanging="389"/>
              <w:rPr>
                <w:sz w:val="24"/>
              </w:rPr>
            </w:pPr>
            <w:r>
              <w:rPr>
                <w:color w:val="000009"/>
                <w:sz w:val="24"/>
              </w:rPr>
              <w:t>Иностранные</w:t>
            </w:r>
            <w:r>
              <w:rPr>
                <w:color w:val="000009"/>
                <w:spacing w:val="-57"/>
                <w:sz w:val="24"/>
              </w:rPr>
              <w:t xml:space="preserve"> </w:t>
            </w:r>
            <w:r>
              <w:rPr>
                <w:color w:val="000009"/>
                <w:sz w:val="24"/>
              </w:rPr>
              <w:t>языки</w:t>
            </w:r>
          </w:p>
        </w:tc>
        <w:tc>
          <w:tcPr>
            <w:tcW w:w="2113" w:type="dxa"/>
          </w:tcPr>
          <w:p w:rsidR="0084150A" w:rsidRDefault="0084150A">
            <w:pPr>
              <w:pStyle w:val="TableParagraph"/>
              <w:spacing w:before="41" w:line="237" w:lineRule="auto"/>
              <w:ind w:left="71" w:right="67"/>
              <w:rPr>
                <w:sz w:val="24"/>
              </w:rPr>
            </w:pPr>
            <w:r>
              <w:rPr>
                <w:color w:val="000009"/>
                <w:sz w:val="24"/>
              </w:rPr>
              <w:t>Иностранный язык</w:t>
            </w:r>
            <w:r>
              <w:rPr>
                <w:color w:val="000009"/>
                <w:spacing w:val="-57"/>
                <w:sz w:val="24"/>
              </w:rPr>
              <w:t xml:space="preserve"> </w:t>
            </w:r>
            <w:r>
              <w:rPr>
                <w:color w:val="000009"/>
                <w:sz w:val="24"/>
              </w:rPr>
              <w:t>(английский)</w:t>
            </w:r>
          </w:p>
        </w:tc>
        <w:tc>
          <w:tcPr>
            <w:tcW w:w="528" w:type="dxa"/>
          </w:tcPr>
          <w:p w:rsidR="0084150A" w:rsidRDefault="0084150A">
            <w:pPr>
              <w:pStyle w:val="TableParagraph"/>
              <w:spacing w:before="39"/>
              <w:ind w:left="9"/>
              <w:jc w:val="center"/>
              <w:rPr>
                <w:sz w:val="24"/>
              </w:rPr>
            </w:pPr>
            <w:r>
              <w:rPr>
                <w:sz w:val="24"/>
              </w:rPr>
              <w:t>3</w:t>
            </w:r>
          </w:p>
        </w:tc>
        <w:tc>
          <w:tcPr>
            <w:tcW w:w="490" w:type="dxa"/>
          </w:tcPr>
          <w:p w:rsidR="0084150A" w:rsidRDefault="0084150A">
            <w:pPr>
              <w:pStyle w:val="TableParagraph"/>
              <w:spacing w:before="39"/>
              <w:ind w:left="10"/>
              <w:jc w:val="center"/>
              <w:rPr>
                <w:sz w:val="24"/>
              </w:rPr>
            </w:pPr>
            <w:r>
              <w:rPr>
                <w:sz w:val="24"/>
              </w:rPr>
              <w:t>3</w:t>
            </w:r>
          </w:p>
        </w:tc>
        <w:tc>
          <w:tcPr>
            <w:tcW w:w="518" w:type="dxa"/>
          </w:tcPr>
          <w:p w:rsidR="0084150A" w:rsidRDefault="0084150A">
            <w:pPr>
              <w:pStyle w:val="TableParagraph"/>
              <w:spacing w:before="39"/>
              <w:ind w:left="1"/>
              <w:jc w:val="center"/>
              <w:rPr>
                <w:sz w:val="24"/>
              </w:rPr>
            </w:pPr>
            <w:r>
              <w:rPr>
                <w:sz w:val="24"/>
              </w:rPr>
              <w:t>3</w:t>
            </w:r>
          </w:p>
        </w:tc>
        <w:tc>
          <w:tcPr>
            <w:tcW w:w="484" w:type="dxa"/>
          </w:tcPr>
          <w:p w:rsidR="0084150A" w:rsidRDefault="0084150A">
            <w:pPr>
              <w:pStyle w:val="TableParagraph"/>
              <w:spacing w:before="39"/>
              <w:ind w:left="188"/>
              <w:rPr>
                <w:sz w:val="24"/>
              </w:rPr>
            </w:pPr>
            <w:r>
              <w:rPr>
                <w:sz w:val="24"/>
              </w:rPr>
              <w:t>3</w:t>
            </w:r>
          </w:p>
        </w:tc>
        <w:tc>
          <w:tcPr>
            <w:tcW w:w="523" w:type="dxa"/>
          </w:tcPr>
          <w:p w:rsidR="0084150A" w:rsidRDefault="0084150A">
            <w:pPr>
              <w:pStyle w:val="TableParagraph"/>
              <w:spacing w:before="39"/>
              <w:ind w:left="203"/>
              <w:rPr>
                <w:sz w:val="24"/>
              </w:rPr>
            </w:pPr>
            <w:r>
              <w:rPr>
                <w:sz w:val="24"/>
              </w:rPr>
              <w:t>3</w:t>
            </w:r>
          </w:p>
        </w:tc>
        <w:tc>
          <w:tcPr>
            <w:tcW w:w="518" w:type="dxa"/>
          </w:tcPr>
          <w:p w:rsidR="0084150A" w:rsidRDefault="0084150A">
            <w:pPr>
              <w:pStyle w:val="TableParagraph"/>
              <w:spacing w:before="39"/>
              <w:ind w:left="5"/>
              <w:jc w:val="center"/>
              <w:rPr>
                <w:sz w:val="24"/>
              </w:rPr>
            </w:pPr>
            <w:r>
              <w:rPr>
                <w:sz w:val="24"/>
              </w:rPr>
              <w:t>3</w:t>
            </w:r>
          </w:p>
        </w:tc>
        <w:tc>
          <w:tcPr>
            <w:tcW w:w="572" w:type="dxa"/>
          </w:tcPr>
          <w:p w:rsidR="0084150A" w:rsidRDefault="0084150A">
            <w:pPr>
              <w:pStyle w:val="TableParagraph"/>
              <w:spacing w:before="39"/>
              <w:ind w:left="190"/>
              <w:rPr>
                <w:sz w:val="24"/>
              </w:rPr>
            </w:pPr>
            <w:r>
              <w:rPr>
                <w:sz w:val="24"/>
              </w:rPr>
              <w:t>3</w:t>
            </w:r>
          </w:p>
        </w:tc>
        <w:tc>
          <w:tcPr>
            <w:tcW w:w="1701" w:type="dxa"/>
          </w:tcPr>
          <w:p w:rsidR="0084150A" w:rsidRDefault="0084150A" w:rsidP="006C1742">
            <w:pPr>
              <w:pStyle w:val="TableParagraph"/>
              <w:spacing w:before="39"/>
              <w:ind w:right="173"/>
              <w:rPr>
                <w:sz w:val="24"/>
              </w:rPr>
            </w:pPr>
            <w:r>
              <w:rPr>
                <w:spacing w:val="-2"/>
                <w:sz w:val="24"/>
              </w:rPr>
              <w:t>Комплексная</w:t>
            </w:r>
            <w:r>
              <w:rPr>
                <w:spacing w:val="-57"/>
                <w:sz w:val="24"/>
              </w:rPr>
              <w:t xml:space="preserve"> </w:t>
            </w:r>
            <w:r>
              <w:rPr>
                <w:sz w:val="24"/>
              </w:rPr>
              <w:t>контрольная</w:t>
            </w:r>
            <w:r>
              <w:rPr>
                <w:spacing w:val="-57"/>
                <w:sz w:val="24"/>
              </w:rPr>
              <w:t xml:space="preserve"> </w:t>
            </w:r>
            <w:r>
              <w:rPr>
                <w:sz w:val="24"/>
              </w:rPr>
              <w:t>работа</w:t>
            </w:r>
          </w:p>
        </w:tc>
      </w:tr>
      <w:tr w:rsidR="0084150A" w:rsidTr="006C1742">
        <w:trPr>
          <w:trHeight w:val="931"/>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4"/>
              <w:ind w:left="71" w:right="112"/>
              <w:rPr>
                <w:sz w:val="24"/>
              </w:rPr>
            </w:pPr>
            <w:r>
              <w:rPr>
                <w:sz w:val="24"/>
              </w:rPr>
              <w:t>Второй</w:t>
            </w:r>
            <w:r>
              <w:rPr>
                <w:spacing w:val="1"/>
                <w:sz w:val="24"/>
              </w:rPr>
              <w:t xml:space="preserve"> </w:t>
            </w:r>
            <w:r>
              <w:rPr>
                <w:sz w:val="24"/>
              </w:rPr>
              <w:t>иностранный язык</w:t>
            </w:r>
            <w:r>
              <w:rPr>
                <w:spacing w:val="-57"/>
                <w:sz w:val="24"/>
              </w:rPr>
              <w:t xml:space="preserve"> </w:t>
            </w:r>
            <w:r>
              <w:rPr>
                <w:sz w:val="24"/>
              </w:rPr>
              <w:t>(немецкий)</w:t>
            </w:r>
          </w:p>
        </w:tc>
        <w:tc>
          <w:tcPr>
            <w:tcW w:w="528" w:type="dxa"/>
          </w:tcPr>
          <w:p w:rsidR="0084150A" w:rsidRDefault="0084150A">
            <w:pPr>
              <w:pStyle w:val="TableParagraph"/>
              <w:spacing w:before="34"/>
              <w:ind w:left="7"/>
              <w:jc w:val="center"/>
              <w:rPr>
                <w:sz w:val="24"/>
              </w:rPr>
            </w:pPr>
            <w:r>
              <w:rPr>
                <w:color w:val="FF3300"/>
                <w:w w:val="99"/>
                <w:sz w:val="24"/>
              </w:rPr>
              <w:t>-</w:t>
            </w:r>
          </w:p>
        </w:tc>
        <w:tc>
          <w:tcPr>
            <w:tcW w:w="490" w:type="dxa"/>
          </w:tcPr>
          <w:p w:rsidR="0084150A" w:rsidRDefault="0084150A">
            <w:pPr>
              <w:pStyle w:val="TableParagraph"/>
              <w:spacing w:before="34"/>
              <w:ind w:left="8"/>
              <w:jc w:val="center"/>
              <w:rPr>
                <w:sz w:val="24"/>
              </w:rPr>
            </w:pPr>
            <w:r>
              <w:rPr>
                <w:w w:val="99"/>
                <w:sz w:val="24"/>
              </w:rPr>
              <w:t>-</w:t>
            </w:r>
          </w:p>
        </w:tc>
        <w:tc>
          <w:tcPr>
            <w:tcW w:w="518" w:type="dxa"/>
          </w:tcPr>
          <w:p w:rsidR="0084150A" w:rsidRDefault="0084150A">
            <w:pPr>
              <w:pStyle w:val="TableParagraph"/>
              <w:spacing w:before="34"/>
              <w:ind w:left="1"/>
              <w:jc w:val="center"/>
              <w:rPr>
                <w:sz w:val="24"/>
              </w:rPr>
            </w:pPr>
            <w:r>
              <w:rPr>
                <w:sz w:val="24"/>
              </w:rPr>
              <w:t>1</w:t>
            </w:r>
          </w:p>
        </w:tc>
        <w:tc>
          <w:tcPr>
            <w:tcW w:w="484" w:type="dxa"/>
          </w:tcPr>
          <w:p w:rsidR="0084150A" w:rsidRDefault="0084150A">
            <w:pPr>
              <w:pStyle w:val="TableParagraph"/>
              <w:spacing w:before="34"/>
              <w:ind w:left="188"/>
              <w:rPr>
                <w:sz w:val="24"/>
              </w:rPr>
            </w:pPr>
            <w:r>
              <w:rPr>
                <w:sz w:val="24"/>
              </w:rPr>
              <w:t>1</w:t>
            </w:r>
          </w:p>
        </w:tc>
        <w:tc>
          <w:tcPr>
            <w:tcW w:w="523" w:type="dxa"/>
          </w:tcPr>
          <w:p w:rsidR="0084150A" w:rsidRDefault="0084150A">
            <w:pPr>
              <w:pStyle w:val="TableParagraph"/>
              <w:spacing w:before="34"/>
              <w:ind w:left="203"/>
              <w:rPr>
                <w:sz w:val="24"/>
              </w:rPr>
            </w:pPr>
            <w:r>
              <w:rPr>
                <w:sz w:val="24"/>
              </w:rPr>
              <w:t>1</w:t>
            </w:r>
          </w:p>
        </w:tc>
        <w:tc>
          <w:tcPr>
            <w:tcW w:w="518" w:type="dxa"/>
          </w:tcPr>
          <w:p w:rsidR="0084150A" w:rsidRDefault="0084150A">
            <w:pPr>
              <w:pStyle w:val="TableParagraph"/>
              <w:spacing w:before="34"/>
              <w:ind w:left="5"/>
              <w:jc w:val="center"/>
              <w:rPr>
                <w:sz w:val="24"/>
              </w:rPr>
            </w:pPr>
            <w:r>
              <w:rPr>
                <w:sz w:val="24"/>
              </w:rPr>
              <w:t>1</w:t>
            </w:r>
          </w:p>
        </w:tc>
        <w:tc>
          <w:tcPr>
            <w:tcW w:w="572" w:type="dxa"/>
          </w:tcPr>
          <w:p w:rsidR="0084150A" w:rsidRDefault="0084150A">
            <w:pPr>
              <w:pStyle w:val="TableParagraph"/>
              <w:spacing w:before="34"/>
              <w:ind w:left="190"/>
              <w:rPr>
                <w:sz w:val="24"/>
              </w:rPr>
            </w:pPr>
            <w:r>
              <w:rPr>
                <w:sz w:val="24"/>
              </w:rPr>
              <w:t>1</w:t>
            </w:r>
          </w:p>
        </w:tc>
        <w:tc>
          <w:tcPr>
            <w:tcW w:w="1701" w:type="dxa"/>
          </w:tcPr>
          <w:p w:rsidR="0084150A" w:rsidRDefault="0084150A" w:rsidP="006C1742">
            <w:pPr>
              <w:pStyle w:val="TableParagraph"/>
              <w:spacing w:before="34" w:line="242" w:lineRule="auto"/>
              <w:ind w:right="405"/>
              <w:rPr>
                <w:sz w:val="24"/>
              </w:rPr>
            </w:pPr>
            <w:r>
              <w:rPr>
                <w:spacing w:val="-1"/>
                <w:sz w:val="24"/>
              </w:rPr>
              <w:t>Тестовое</w:t>
            </w:r>
            <w:r>
              <w:rPr>
                <w:spacing w:val="-57"/>
                <w:sz w:val="24"/>
              </w:rPr>
              <w:t xml:space="preserve"> </w:t>
            </w:r>
            <w:r>
              <w:rPr>
                <w:sz w:val="24"/>
              </w:rPr>
              <w:t>задание</w:t>
            </w:r>
          </w:p>
        </w:tc>
      </w:tr>
      <w:tr w:rsidR="0084150A" w:rsidTr="006C1742">
        <w:trPr>
          <w:trHeight w:val="657"/>
        </w:trPr>
        <w:tc>
          <w:tcPr>
            <w:tcW w:w="2084" w:type="dxa"/>
            <w:vMerge w:val="restart"/>
          </w:tcPr>
          <w:p w:rsidR="0084150A" w:rsidRDefault="0084150A">
            <w:pPr>
              <w:pStyle w:val="TableParagraph"/>
              <w:spacing w:before="34" w:line="242" w:lineRule="auto"/>
              <w:ind w:left="369" w:right="289" w:hanging="34"/>
              <w:rPr>
                <w:sz w:val="24"/>
              </w:rPr>
            </w:pPr>
            <w:r>
              <w:rPr>
                <w:color w:val="000009"/>
                <w:sz w:val="24"/>
              </w:rPr>
              <w:t>Математика и</w:t>
            </w:r>
            <w:r>
              <w:rPr>
                <w:color w:val="000009"/>
                <w:spacing w:val="-58"/>
                <w:sz w:val="24"/>
              </w:rPr>
              <w:t xml:space="preserve"> </w:t>
            </w:r>
            <w:r>
              <w:rPr>
                <w:color w:val="000009"/>
                <w:sz w:val="24"/>
              </w:rPr>
              <w:t>информатика</w:t>
            </w:r>
          </w:p>
        </w:tc>
        <w:tc>
          <w:tcPr>
            <w:tcW w:w="2113" w:type="dxa"/>
          </w:tcPr>
          <w:p w:rsidR="0084150A" w:rsidRDefault="0084150A">
            <w:pPr>
              <w:pStyle w:val="TableParagraph"/>
              <w:spacing w:before="34"/>
              <w:ind w:left="71"/>
              <w:rPr>
                <w:sz w:val="24"/>
              </w:rPr>
            </w:pPr>
            <w:r>
              <w:rPr>
                <w:color w:val="000009"/>
                <w:sz w:val="24"/>
              </w:rPr>
              <w:t>Математика</w:t>
            </w:r>
          </w:p>
        </w:tc>
        <w:tc>
          <w:tcPr>
            <w:tcW w:w="528" w:type="dxa"/>
          </w:tcPr>
          <w:p w:rsidR="0084150A" w:rsidRDefault="0084150A">
            <w:pPr>
              <w:pStyle w:val="TableParagraph"/>
              <w:spacing w:before="34"/>
              <w:ind w:left="9"/>
              <w:jc w:val="center"/>
              <w:rPr>
                <w:sz w:val="24"/>
              </w:rPr>
            </w:pPr>
            <w:r>
              <w:rPr>
                <w:sz w:val="24"/>
              </w:rPr>
              <w:t>5</w:t>
            </w:r>
          </w:p>
        </w:tc>
        <w:tc>
          <w:tcPr>
            <w:tcW w:w="490" w:type="dxa"/>
          </w:tcPr>
          <w:p w:rsidR="0084150A" w:rsidRDefault="0084150A">
            <w:pPr>
              <w:pStyle w:val="TableParagraph"/>
              <w:spacing w:before="34"/>
              <w:ind w:left="10"/>
              <w:jc w:val="center"/>
              <w:rPr>
                <w:sz w:val="24"/>
              </w:rPr>
            </w:pPr>
            <w:r>
              <w:rPr>
                <w:sz w:val="24"/>
              </w:rPr>
              <w:t>5</w:t>
            </w:r>
          </w:p>
        </w:tc>
        <w:tc>
          <w:tcPr>
            <w:tcW w:w="518" w:type="dxa"/>
          </w:tcPr>
          <w:p w:rsidR="0084150A" w:rsidRDefault="0084150A">
            <w:pPr>
              <w:pStyle w:val="TableParagraph"/>
              <w:spacing w:before="34"/>
              <w:jc w:val="center"/>
              <w:rPr>
                <w:sz w:val="24"/>
              </w:rPr>
            </w:pPr>
            <w:r>
              <w:rPr>
                <w:w w:val="99"/>
                <w:sz w:val="24"/>
              </w:rPr>
              <w:t>-</w:t>
            </w:r>
          </w:p>
        </w:tc>
        <w:tc>
          <w:tcPr>
            <w:tcW w:w="484" w:type="dxa"/>
          </w:tcPr>
          <w:p w:rsidR="0084150A" w:rsidRDefault="0084150A">
            <w:pPr>
              <w:pStyle w:val="TableParagraph"/>
              <w:spacing w:before="34"/>
              <w:ind w:left="207"/>
              <w:rPr>
                <w:sz w:val="24"/>
              </w:rPr>
            </w:pPr>
            <w:r>
              <w:rPr>
                <w:w w:val="99"/>
                <w:sz w:val="24"/>
              </w:rPr>
              <w:t>-</w:t>
            </w:r>
          </w:p>
        </w:tc>
        <w:tc>
          <w:tcPr>
            <w:tcW w:w="523" w:type="dxa"/>
          </w:tcPr>
          <w:p w:rsidR="0084150A" w:rsidRDefault="0084150A">
            <w:pPr>
              <w:pStyle w:val="TableParagraph"/>
              <w:spacing w:before="34"/>
              <w:ind w:left="223"/>
              <w:rPr>
                <w:sz w:val="24"/>
              </w:rPr>
            </w:pPr>
            <w:r>
              <w:rPr>
                <w:w w:val="99"/>
                <w:sz w:val="24"/>
              </w:rPr>
              <w:t>-</w:t>
            </w:r>
          </w:p>
        </w:tc>
        <w:tc>
          <w:tcPr>
            <w:tcW w:w="518" w:type="dxa"/>
          </w:tcPr>
          <w:p w:rsidR="0084150A" w:rsidRDefault="0084150A">
            <w:pPr>
              <w:pStyle w:val="TableParagraph"/>
              <w:spacing w:before="34"/>
              <w:ind w:left="3"/>
              <w:jc w:val="center"/>
              <w:rPr>
                <w:sz w:val="24"/>
              </w:rPr>
            </w:pPr>
            <w:r>
              <w:rPr>
                <w:w w:val="99"/>
                <w:sz w:val="24"/>
              </w:rPr>
              <w:t>-</w:t>
            </w:r>
          </w:p>
        </w:tc>
        <w:tc>
          <w:tcPr>
            <w:tcW w:w="572" w:type="dxa"/>
          </w:tcPr>
          <w:p w:rsidR="0084150A" w:rsidRDefault="0084150A">
            <w:pPr>
              <w:pStyle w:val="TableParagraph"/>
              <w:spacing w:before="34"/>
              <w:ind w:left="209"/>
              <w:rPr>
                <w:sz w:val="24"/>
              </w:rPr>
            </w:pPr>
            <w:r>
              <w:rPr>
                <w:w w:val="99"/>
                <w:sz w:val="24"/>
              </w:rPr>
              <w:t>-</w:t>
            </w:r>
          </w:p>
        </w:tc>
        <w:tc>
          <w:tcPr>
            <w:tcW w:w="1701" w:type="dxa"/>
          </w:tcPr>
          <w:p w:rsidR="0084150A" w:rsidRDefault="0084150A" w:rsidP="006C1742">
            <w:pPr>
              <w:pStyle w:val="TableParagraph"/>
              <w:spacing w:before="34" w:line="242" w:lineRule="auto"/>
              <w:ind w:right="207"/>
              <w:rPr>
                <w:sz w:val="24"/>
              </w:rPr>
            </w:pPr>
            <w:r>
              <w:rPr>
                <w:spacing w:val="-1"/>
                <w:sz w:val="24"/>
              </w:rPr>
              <w:t>Контрольная</w:t>
            </w:r>
            <w:r>
              <w:rPr>
                <w:spacing w:val="-57"/>
                <w:sz w:val="24"/>
              </w:rPr>
              <w:t xml:space="preserve"> </w:t>
            </w:r>
            <w:r>
              <w:rPr>
                <w:sz w:val="24"/>
              </w:rPr>
              <w:t>работа</w:t>
            </w:r>
          </w:p>
        </w:tc>
      </w:tr>
      <w:tr w:rsidR="0084150A" w:rsidTr="006C1742">
        <w:trPr>
          <w:trHeight w:val="657"/>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5"/>
              <w:ind w:left="71"/>
              <w:rPr>
                <w:sz w:val="24"/>
              </w:rPr>
            </w:pPr>
            <w:r>
              <w:rPr>
                <w:color w:val="000009"/>
                <w:sz w:val="24"/>
              </w:rPr>
              <w:t>Алгебра</w:t>
            </w:r>
          </w:p>
        </w:tc>
        <w:tc>
          <w:tcPr>
            <w:tcW w:w="528" w:type="dxa"/>
          </w:tcPr>
          <w:p w:rsidR="0084150A" w:rsidRDefault="0084150A">
            <w:pPr>
              <w:pStyle w:val="TableParagraph"/>
              <w:spacing w:before="35"/>
              <w:ind w:left="7"/>
              <w:jc w:val="center"/>
              <w:rPr>
                <w:sz w:val="24"/>
              </w:rPr>
            </w:pPr>
            <w:r>
              <w:rPr>
                <w:w w:val="99"/>
                <w:sz w:val="24"/>
              </w:rPr>
              <w:t>-</w:t>
            </w:r>
          </w:p>
        </w:tc>
        <w:tc>
          <w:tcPr>
            <w:tcW w:w="490" w:type="dxa"/>
          </w:tcPr>
          <w:p w:rsidR="0084150A" w:rsidRDefault="0084150A">
            <w:pPr>
              <w:pStyle w:val="TableParagraph"/>
              <w:spacing w:before="35"/>
              <w:ind w:left="8"/>
              <w:jc w:val="center"/>
              <w:rPr>
                <w:sz w:val="24"/>
              </w:rPr>
            </w:pPr>
            <w:r>
              <w:rPr>
                <w:w w:val="99"/>
                <w:sz w:val="24"/>
              </w:rPr>
              <w:t>-</w:t>
            </w:r>
          </w:p>
        </w:tc>
        <w:tc>
          <w:tcPr>
            <w:tcW w:w="518" w:type="dxa"/>
          </w:tcPr>
          <w:p w:rsidR="0084150A" w:rsidRDefault="0084150A">
            <w:pPr>
              <w:pStyle w:val="TableParagraph"/>
              <w:spacing w:before="35"/>
              <w:ind w:left="1"/>
              <w:jc w:val="center"/>
              <w:rPr>
                <w:sz w:val="24"/>
              </w:rPr>
            </w:pPr>
            <w:r>
              <w:rPr>
                <w:sz w:val="24"/>
              </w:rPr>
              <w:t>3</w:t>
            </w:r>
          </w:p>
        </w:tc>
        <w:tc>
          <w:tcPr>
            <w:tcW w:w="484" w:type="dxa"/>
          </w:tcPr>
          <w:p w:rsidR="0084150A" w:rsidRDefault="0084150A">
            <w:pPr>
              <w:pStyle w:val="TableParagraph"/>
              <w:spacing w:before="35"/>
              <w:ind w:left="188"/>
              <w:rPr>
                <w:sz w:val="24"/>
              </w:rPr>
            </w:pPr>
            <w:r>
              <w:rPr>
                <w:sz w:val="24"/>
              </w:rPr>
              <w:t>3</w:t>
            </w:r>
          </w:p>
        </w:tc>
        <w:tc>
          <w:tcPr>
            <w:tcW w:w="523" w:type="dxa"/>
          </w:tcPr>
          <w:p w:rsidR="0084150A" w:rsidRDefault="0084150A">
            <w:pPr>
              <w:pStyle w:val="TableParagraph"/>
              <w:spacing w:before="35"/>
              <w:ind w:left="203"/>
              <w:rPr>
                <w:sz w:val="24"/>
              </w:rPr>
            </w:pPr>
            <w:r>
              <w:rPr>
                <w:sz w:val="24"/>
              </w:rPr>
              <w:t>3</w:t>
            </w:r>
          </w:p>
        </w:tc>
        <w:tc>
          <w:tcPr>
            <w:tcW w:w="518" w:type="dxa"/>
          </w:tcPr>
          <w:p w:rsidR="0084150A" w:rsidRDefault="0084150A">
            <w:pPr>
              <w:pStyle w:val="TableParagraph"/>
              <w:spacing w:before="35"/>
              <w:ind w:left="5"/>
              <w:jc w:val="center"/>
              <w:rPr>
                <w:sz w:val="24"/>
              </w:rPr>
            </w:pPr>
            <w:r>
              <w:rPr>
                <w:sz w:val="24"/>
              </w:rPr>
              <w:t>3</w:t>
            </w:r>
          </w:p>
        </w:tc>
        <w:tc>
          <w:tcPr>
            <w:tcW w:w="572" w:type="dxa"/>
          </w:tcPr>
          <w:p w:rsidR="0084150A" w:rsidRDefault="0084150A">
            <w:pPr>
              <w:pStyle w:val="TableParagraph"/>
              <w:spacing w:before="35"/>
              <w:ind w:left="190"/>
              <w:rPr>
                <w:sz w:val="24"/>
              </w:rPr>
            </w:pPr>
            <w:r>
              <w:rPr>
                <w:sz w:val="24"/>
              </w:rPr>
              <w:t>3</w:t>
            </w:r>
          </w:p>
        </w:tc>
        <w:tc>
          <w:tcPr>
            <w:tcW w:w="1701" w:type="dxa"/>
          </w:tcPr>
          <w:p w:rsidR="0084150A" w:rsidRDefault="0084150A" w:rsidP="006C1742">
            <w:pPr>
              <w:pStyle w:val="TableParagraph"/>
              <w:spacing w:before="35" w:line="242" w:lineRule="auto"/>
              <w:ind w:right="207"/>
              <w:rPr>
                <w:sz w:val="24"/>
              </w:rPr>
            </w:pPr>
            <w:r>
              <w:rPr>
                <w:spacing w:val="-1"/>
                <w:sz w:val="24"/>
              </w:rPr>
              <w:t>Контрольная</w:t>
            </w:r>
            <w:r>
              <w:rPr>
                <w:spacing w:val="-57"/>
                <w:sz w:val="24"/>
              </w:rPr>
              <w:t xml:space="preserve"> </w:t>
            </w:r>
            <w:r>
              <w:rPr>
                <w:sz w:val="24"/>
              </w:rPr>
              <w:t>работа</w:t>
            </w:r>
          </w:p>
        </w:tc>
      </w:tr>
      <w:tr w:rsidR="0084150A" w:rsidTr="006C1742">
        <w:trPr>
          <w:trHeight w:val="657"/>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4"/>
              <w:ind w:left="71"/>
              <w:rPr>
                <w:sz w:val="24"/>
              </w:rPr>
            </w:pPr>
            <w:r>
              <w:rPr>
                <w:color w:val="000009"/>
                <w:sz w:val="24"/>
              </w:rPr>
              <w:t>Геометрия</w:t>
            </w:r>
          </w:p>
        </w:tc>
        <w:tc>
          <w:tcPr>
            <w:tcW w:w="528" w:type="dxa"/>
          </w:tcPr>
          <w:p w:rsidR="0084150A" w:rsidRDefault="0084150A">
            <w:pPr>
              <w:pStyle w:val="TableParagraph"/>
              <w:spacing w:before="34"/>
              <w:ind w:left="7"/>
              <w:jc w:val="center"/>
              <w:rPr>
                <w:sz w:val="24"/>
              </w:rPr>
            </w:pPr>
            <w:r>
              <w:rPr>
                <w:w w:val="99"/>
                <w:sz w:val="24"/>
              </w:rPr>
              <w:t>-</w:t>
            </w:r>
          </w:p>
        </w:tc>
        <w:tc>
          <w:tcPr>
            <w:tcW w:w="490" w:type="dxa"/>
          </w:tcPr>
          <w:p w:rsidR="0084150A" w:rsidRDefault="0084150A">
            <w:pPr>
              <w:pStyle w:val="TableParagraph"/>
              <w:spacing w:before="34"/>
              <w:ind w:left="8"/>
              <w:jc w:val="center"/>
              <w:rPr>
                <w:sz w:val="24"/>
              </w:rPr>
            </w:pPr>
            <w:r>
              <w:rPr>
                <w:w w:val="99"/>
                <w:sz w:val="24"/>
              </w:rPr>
              <w:t>-</w:t>
            </w:r>
          </w:p>
        </w:tc>
        <w:tc>
          <w:tcPr>
            <w:tcW w:w="518" w:type="dxa"/>
          </w:tcPr>
          <w:p w:rsidR="0084150A" w:rsidRDefault="0084150A">
            <w:pPr>
              <w:pStyle w:val="TableParagraph"/>
              <w:spacing w:before="34"/>
              <w:ind w:left="1"/>
              <w:jc w:val="center"/>
              <w:rPr>
                <w:sz w:val="24"/>
              </w:rPr>
            </w:pPr>
            <w:r>
              <w:rPr>
                <w:sz w:val="24"/>
              </w:rPr>
              <w:t>2</w:t>
            </w:r>
          </w:p>
        </w:tc>
        <w:tc>
          <w:tcPr>
            <w:tcW w:w="484" w:type="dxa"/>
          </w:tcPr>
          <w:p w:rsidR="0084150A" w:rsidRDefault="0084150A">
            <w:pPr>
              <w:pStyle w:val="TableParagraph"/>
              <w:spacing w:before="34"/>
              <w:ind w:left="188"/>
              <w:rPr>
                <w:sz w:val="24"/>
              </w:rPr>
            </w:pPr>
            <w:r>
              <w:rPr>
                <w:sz w:val="24"/>
              </w:rPr>
              <w:t>2</w:t>
            </w:r>
          </w:p>
        </w:tc>
        <w:tc>
          <w:tcPr>
            <w:tcW w:w="523" w:type="dxa"/>
          </w:tcPr>
          <w:p w:rsidR="0084150A" w:rsidRDefault="0084150A">
            <w:pPr>
              <w:pStyle w:val="TableParagraph"/>
              <w:spacing w:before="34"/>
              <w:ind w:left="203"/>
              <w:rPr>
                <w:sz w:val="24"/>
              </w:rPr>
            </w:pPr>
            <w:r>
              <w:rPr>
                <w:sz w:val="24"/>
              </w:rPr>
              <w:t>2</w:t>
            </w:r>
          </w:p>
        </w:tc>
        <w:tc>
          <w:tcPr>
            <w:tcW w:w="518" w:type="dxa"/>
          </w:tcPr>
          <w:p w:rsidR="0084150A" w:rsidRDefault="0084150A">
            <w:pPr>
              <w:pStyle w:val="TableParagraph"/>
              <w:spacing w:before="34"/>
              <w:ind w:left="5"/>
              <w:jc w:val="center"/>
              <w:rPr>
                <w:sz w:val="24"/>
              </w:rPr>
            </w:pPr>
            <w:r>
              <w:rPr>
                <w:sz w:val="24"/>
              </w:rPr>
              <w:t>2</w:t>
            </w:r>
          </w:p>
        </w:tc>
        <w:tc>
          <w:tcPr>
            <w:tcW w:w="572" w:type="dxa"/>
          </w:tcPr>
          <w:p w:rsidR="0084150A" w:rsidRDefault="0084150A">
            <w:pPr>
              <w:pStyle w:val="TableParagraph"/>
              <w:spacing w:before="34"/>
              <w:ind w:left="190"/>
              <w:rPr>
                <w:sz w:val="24"/>
              </w:rPr>
            </w:pPr>
            <w:r>
              <w:rPr>
                <w:sz w:val="24"/>
              </w:rPr>
              <w:t>2</w:t>
            </w:r>
          </w:p>
        </w:tc>
        <w:tc>
          <w:tcPr>
            <w:tcW w:w="1701" w:type="dxa"/>
          </w:tcPr>
          <w:p w:rsidR="0084150A" w:rsidRDefault="0084150A" w:rsidP="006C1742">
            <w:pPr>
              <w:pStyle w:val="TableParagraph"/>
              <w:spacing w:before="34" w:line="242" w:lineRule="auto"/>
              <w:ind w:right="207"/>
              <w:rPr>
                <w:sz w:val="24"/>
              </w:rPr>
            </w:pPr>
            <w:r>
              <w:rPr>
                <w:spacing w:val="-1"/>
                <w:sz w:val="24"/>
              </w:rPr>
              <w:t>Контрольная</w:t>
            </w:r>
            <w:r>
              <w:rPr>
                <w:spacing w:val="-57"/>
                <w:sz w:val="24"/>
              </w:rPr>
              <w:t xml:space="preserve"> </w:t>
            </w:r>
            <w:r>
              <w:rPr>
                <w:sz w:val="24"/>
              </w:rPr>
              <w:t>работа</w:t>
            </w:r>
          </w:p>
        </w:tc>
      </w:tr>
      <w:tr w:rsidR="0084150A" w:rsidTr="006C1742">
        <w:trPr>
          <w:trHeight w:val="931"/>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4"/>
              <w:ind w:left="71"/>
              <w:rPr>
                <w:sz w:val="24"/>
              </w:rPr>
            </w:pPr>
            <w:r>
              <w:rPr>
                <w:color w:val="000009"/>
                <w:sz w:val="24"/>
              </w:rPr>
              <w:t>Информатика</w:t>
            </w:r>
          </w:p>
        </w:tc>
        <w:tc>
          <w:tcPr>
            <w:tcW w:w="528" w:type="dxa"/>
          </w:tcPr>
          <w:p w:rsidR="0084150A" w:rsidRDefault="0084150A">
            <w:pPr>
              <w:pStyle w:val="TableParagraph"/>
              <w:spacing w:before="34"/>
              <w:ind w:left="7"/>
              <w:jc w:val="center"/>
              <w:rPr>
                <w:sz w:val="24"/>
              </w:rPr>
            </w:pPr>
            <w:r>
              <w:rPr>
                <w:w w:val="99"/>
                <w:sz w:val="24"/>
              </w:rPr>
              <w:t>-</w:t>
            </w:r>
          </w:p>
        </w:tc>
        <w:tc>
          <w:tcPr>
            <w:tcW w:w="490" w:type="dxa"/>
          </w:tcPr>
          <w:p w:rsidR="0084150A" w:rsidRDefault="0084150A">
            <w:pPr>
              <w:pStyle w:val="TableParagraph"/>
              <w:spacing w:before="34"/>
              <w:ind w:left="8"/>
              <w:jc w:val="center"/>
              <w:rPr>
                <w:sz w:val="24"/>
              </w:rPr>
            </w:pPr>
            <w:r>
              <w:rPr>
                <w:w w:val="99"/>
                <w:sz w:val="24"/>
              </w:rPr>
              <w:t>-</w:t>
            </w:r>
          </w:p>
        </w:tc>
        <w:tc>
          <w:tcPr>
            <w:tcW w:w="518" w:type="dxa"/>
          </w:tcPr>
          <w:p w:rsidR="0084150A" w:rsidRDefault="0084150A">
            <w:pPr>
              <w:pStyle w:val="TableParagraph"/>
              <w:spacing w:before="34"/>
              <w:ind w:left="1"/>
              <w:jc w:val="center"/>
              <w:rPr>
                <w:sz w:val="24"/>
              </w:rPr>
            </w:pPr>
            <w:r>
              <w:rPr>
                <w:sz w:val="24"/>
              </w:rPr>
              <w:t>1</w:t>
            </w:r>
          </w:p>
        </w:tc>
        <w:tc>
          <w:tcPr>
            <w:tcW w:w="484" w:type="dxa"/>
          </w:tcPr>
          <w:p w:rsidR="0084150A" w:rsidRDefault="0084150A">
            <w:pPr>
              <w:pStyle w:val="TableParagraph"/>
              <w:spacing w:before="34"/>
              <w:ind w:left="188"/>
              <w:rPr>
                <w:sz w:val="24"/>
              </w:rPr>
            </w:pPr>
            <w:r>
              <w:rPr>
                <w:sz w:val="24"/>
              </w:rPr>
              <w:t>1</w:t>
            </w:r>
          </w:p>
        </w:tc>
        <w:tc>
          <w:tcPr>
            <w:tcW w:w="523" w:type="dxa"/>
          </w:tcPr>
          <w:p w:rsidR="0084150A" w:rsidRDefault="0084150A">
            <w:pPr>
              <w:pStyle w:val="TableParagraph"/>
              <w:spacing w:before="34"/>
              <w:ind w:left="203"/>
              <w:rPr>
                <w:sz w:val="24"/>
              </w:rPr>
            </w:pPr>
            <w:r>
              <w:rPr>
                <w:sz w:val="24"/>
              </w:rPr>
              <w:t>1</w:t>
            </w:r>
          </w:p>
        </w:tc>
        <w:tc>
          <w:tcPr>
            <w:tcW w:w="518" w:type="dxa"/>
          </w:tcPr>
          <w:p w:rsidR="0084150A" w:rsidRDefault="0084150A">
            <w:pPr>
              <w:pStyle w:val="TableParagraph"/>
              <w:spacing w:before="34"/>
              <w:ind w:left="5"/>
              <w:jc w:val="center"/>
              <w:rPr>
                <w:sz w:val="24"/>
              </w:rPr>
            </w:pPr>
            <w:r>
              <w:rPr>
                <w:sz w:val="24"/>
              </w:rPr>
              <w:t>1</w:t>
            </w:r>
          </w:p>
        </w:tc>
        <w:tc>
          <w:tcPr>
            <w:tcW w:w="572" w:type="dxa"/>
          </w:tcPr>
          <w:p w:rsidR="0084150A" w:rsidRDefault="0084150A">
            <w:pPr>
              <w:pStyle w:val="TableParagraph"/>
              <w:spacing w:before="34"/>
              <w:ind w:left="190"/>
              <w:rPr>
                <w:sz w:val="24"/>
              </w:rPr>
            </w:pPr>
            <w:r>
              <w:rPr>
                <w:sz w:val="24"/>
              </w:rPr>
              <w:t>1</w:t>
            </w:r>
          </w:p>
        </w:tc>
        <w:tc>
          <w:tcPr>
            <w:tcW w:w="1701" w:type="dxa"/>
          </w:tcPr>
          <w:p w:rsidR="0084150A" w:rsidRDefault="0084150A" w:rsidP="006C1742">
            <w:pPr>
              <w:pStyle w:val="TableParagraph"/>
              <w:spacing w:before="34"/>
              <w:ind w:right="173"/>
              <w:rPr>
                <w:sz w:val="24"/>
              </w:rPr>
            </w:pPr>
            <w:r>
              <w:rPr>
                <w:spacing w:val="-2"/>
                <w:sz w:val="24"/>
              </w:rPr>
              <w:t>Комплексная</w:t>
            </w:r>
            <w:r>
              <w:rPr>
                <w:spacing w:val="-57"/>
                <w:sz w:val="24"/>
              </w:rPr>
              <w:t xml:space="preserve"> </w:t>
            </w:r>
            <w:r>
              <w:rPr>
                <w:sz w:val="24"/>
              </w:rPr>
              <w:t>контрольная</w:t>
            </w:r>
            <w:r>
              <w:rPr>
                <w:spacing w:val="-57"/>
                <w:sz w:val="24"/>
              </w:rPr>
              <w:t xml:space="preserve"> </w:t>
            </w:r>
            <w:r>
              <w:rPr>
                <w:sz w:val="24"/>
              </w:rPr>
              <w:t>работа</w:t>
            </w:r>
          </w:p>
        </w:tc>
      </w:tr>
      <w:tr w:rsidR="0084150A" w:rsidTr="006C1742">
        <w:trPr>
          <w:trHeight w:val="657"/>
        </w:trPr>
        <w:tc>
          <w:tcPr>
            <w:tcW w:w="2084" w:type="dxa"/>
            <w:vMerge w:val="restart"/>
          </w:tcPr>
          <w:p w:rsidR="0084150A" w:rsidRDefault="0084150A">
            <w:pPr>
              <w:pStyle w:val="TableParagraph"/>
              <w:spacing w:before="2"/>
              <w:rPr>
                <w:b/>
                <w:sz w:val="27"/>
              </w:rPr>
            </w:pPr>
          </w:p>
          <w:p w:rsidR="0084150A" w:rsidRDefault="0084150A">
            <w:pPr>
              <w:pStyle w:val="TableParagraph"/>
              <w:ind w:left="585" w:right="268" w:hanging="269"/>
              <w:rPr>
                <w:sz w:val="24"/>
              </w:rPr>
            </w:pPr>
            <w:r>
              <w:rPr>
                <w:color w:val="000009"/>
                <w:sz w:val="24"/>
              </w:rPr>
              <w:t>Общественно-</w:t>
            </w:r>
            <w:r>
              <w:rPr>
                <w:color w:val="000009"/>
                <w:spacing w:val="-57"/>
                <w:sz w:val="24"/>
              </w:rPr>
              <w:t xml:space="preserve"> </w:t>
            </w:r>
            <w:r>
              <w:rPr>
                <w:color w:val="000009"/>
                <w:sz w:val="24"/>
              </w:rPr>
              <w:t>научные</w:t>
            </w:r>
            <w:r>
              <w:rPr>
                <w:color w:val="000009"/>
                <w:spacing w:val="1"/>
                <w:sz w:val="24"/>
              </w:rPr>
              <w:t xml:space="preserve"> </w:t>
            </w:r>
            <w:r>
              <w:rPr>
                <w:color w:val="000009"/>
                <w:sz w:val="24"/>
              </w:rPr>
              <w:t>предметы</w:t>
            </w:r>
          </w:p>
        </w:tc>
        <w:tc>
          <w:tcPr>
            <w:tcW w:w="2113" w:type="dxa"/>
          </w:tcPr>
          <w:p w:rsidR="0084150A" w:rsidRDefault="0084150A">
            <w:pPr>
              <w:pStyle w:val="TableParagraph"/>
              <w:spacing w:before="41" w:line="237" w:lineRule="auto"/>
              <w:ind w:left="71" w:right="131"/>
              <w:rPr>
                <w:sz w:val="24"/>
              </w:rPr>
            </w:pPr>
            <w:r>
              <w:rPr>
                <w:color w:val="000009"/>
                <w:sz w:val="24"/>
              </w:rPr>
              <w:t>История России.</w:t>
            </w:r>
            <w:r>
              <w:rPr>
                <w:color w:val="000009"/>
                <w:spacing w:val="1"/>
                <w:sz w:val="24"/>
              </w:rPr>
              <w:t xml:space="preserve"> </w:t>
            </w:r>
            <w:r>
              <w:rPr>
                <w:color w:val="000009"/>
                <w:sz w:val="24"/>
              </w:rPr>
              <w:t>Всеобщая</w:t>
            </w:r>
            <w:r>
              <w:rPr>
                <w:color w:val="000009"/>
                <w:spacing w:val="-10"/>
                <w:sz w:val="24"/>
              </w:rPr>
              <w:t xml:space="preserve"> </w:t>
            </w:r>
            <w:r>
              <w:rPr>
                <w:color w:val="000009"/>
                <w:sz w:val="24"/>
              </w:rPr>
              <w:t>история</w:t>
            </w:r>
          </w:p>
        </w:tc>
        <w:tc>
          <w:tcPr>
            <w:tcW w:w="528" w:type="dxa"/>
          </w:tcPr>
          <w:p w:rsidR="0084150A" w:rsidRDefault="0084150A">
            <w:pPr>
              <w:pStyle w:val="TableParagraph"/>
              <w:spacing w:before="39"/>
              <w:ind w:left="9"/>
              <w:jc w:val="center"/>
              <w:rPr>
                <w:sz w:val="24"/>
              </w:rPr>
            </w:pPr>
            <w:r>
              <w:rPr>
                <w:sz w:val="24"/>
              </w:rPr>
              <w:t>2</w:t>
            </w:r>
          </w:p>
        </w:tc>
        <w:tc>
          <w:tcPr>
            <w:tcW w:w="490" w:type="dxa"/>
          </w:tcPr>
          <w:p w:rsidR="0084150A" w:rsidRDefault="0084150A">
            <w:pPr>
              <w:pStyle w:val="TableParagraph"/>
              <w:spacing w:before="39"/>
              <w:ind w:left="10"/>
              <w:jc w:val="center"/>
              <w:rPr>
                <w:sz w:val="24"/>
              </w:rPr>
            </w:pPr>
            <w:r>
              <w:rPr>
                <w:sz w:val="24"/>
              </w:rPr>
              <w:t>2</w:t>
            </w:r>
          </w:p>
        </w:tc>
        <w:tc>
          <w:tcPr>
            <w:tcW w:w="518" w:type="dxa"/>
          </w:tcPr>
          <w:p w:rsidR="0084150A" w:rsidRDefault="0084150A">
            <w:pPr>
              <w:pStyle w:val="TableParagraph"/>
              <w:spacing w:before="39"/>
              <w:ind w:left="1"/>
              <w:jc w:val="center"/>
              <w:rPr>
                <w:sz w:val="24"/>
              </w:rPr>
            </w:pPr>
            <w:r>
              <w:rPr>
                <w:sz w:val="24"/>
              </w:rPr>
              <w:t>2</w:t>
            </w:r>
          </w:p>
        </w:tc>
        <w:tc>
          <w:tcPr>
            <w:tcW w:w="484" w:type="dxa"/>
          </w:tcPr>
          <w:p w:rsidR="0084150A" w:rsidRDefault="0084150A">
            <w:pPr>
              <w:pStyle w:val="TableParagraph"/>
              <w:spacing w:before="39"/>
              <w:ind w:left="188"/>
              <w:rPr>
                <w:sz w:val="24"/>
              </w:rPr>
            </w:pPr>
            <w:r>
              <w:rPr>
                <w:sz w:val="24"/>
              </w:rPr>
              <w:t>2</w:t>
            </w:r>
          </w:p>
        </w:tc>
        <w:tc>
          <w:tcPr>
            <w:tcW w:w="523" w:type="dxa"/>
          </w:tcPr>
          <w:p w:rsidR="0084150A" w:rsidRDefault="0084150A">
            <w:pPr>
              <w:pStyle w:val="TableParagraph"/>
              <w:spacing w:before="39"/>
              <w:ind w:left="203"/>
              <w:rPr>
                <w:sz w:val="24"/>
              </w:rPr>
            </w:pPr>
            <w:r>
              <w:rPr>
                <w:sz w:val="24"/>
              </w:rPr>
              <w:t>2</w:t>
            </w:r>
          </w:p>
        </w:tc>
        <w:tc>
          <w:tcPr>
            <w:tcW w:w="518" w:type="dxa"/>
          </w:tcPr>
          <w:p w:rsidR="0084150A" w:rsidRDefault="0084150A">
            <w:pPr>
              <w:pStyle w:val="TableParagraph"/>
              <w:spacing w:before="39"/>
              <w:ind w:left="5"/>
              <w:jc w:val="center"/>
              <w:rPr>
                <w:sz w:val="24"/>
              </w:rPr>
            </w:pPr>
            <w:r>
              <w:rPr>
                <w:sz w:val="24"/>
              </w:rPr>
              <w:t>2</w:t>
            </w:r>
          </w:p>
        </w:tc>
        <w:tc>
          <w:tcPr>
            <w:tcW w:w="572" w:type="dxa"/>
          </w:tcPr>
          <w:p w:rsidR="0084150A" w:rsidRDefault="0084150A">
            <w:pPr>
              <w:pStyle w:val="TableParagraph"/>
              <w:spacing w:before="39"/>
              <w:ind w:left="190"/>
              <w:rPr>
                <w:sz w:val="24"/>
              </w:rPr>
            </w:pPr>
            <w:r>
              <w:rPr>
                <w:sz w:val="24"/>
              </w:rPr>
              <w:t>2</w:t>
            </w:r>
          </w:p>
        </w:tc>
        <w:tc>
          <w:tcPr>
            <w:tcW w:w="1701" w:type="dxa"/>
          </w:tcPr>
          <w:p w:rsidR="0084150A" w:rsidRDefault="0084150A" w:rsidP="006C1742">
            <w:pPr>
              <w:pStyle w:val="TableParagraph"/>
              <w:spacing w:before="41" w:line="237" w:lineRule="auto"/>
              <w:ind w:right="405"/>
              <w:rPr>
                <w:sz w:val="24"/>
              </w:rPr>
            </w:pPr>
            <w:r>
              <w:rPr>
                <w:spacing w:val="-1"/>
                <w:sz w:val="24"/>
              </w:rPr>
              <w:t>Тестовое</w:t>
            </w:r>
            <w:r>
              <w:rPr>
                <w:spacing w:val="-57"/>
                <w:sz w:val="24"/>
              </w:rPr>
              <w:t xml:space="preserve"> </w:t>
            </w:r>
            <w:r>
              <w:rPr>
                <w:sz w:val="24"/>
              </w:rPr>
              <w:t>задание</w:t>
            </w:r>
          </w:p>
        </w:tc>
      </w:tr>
      <w:tr w:rsidR="0084150A" w:rsidTr="006C1742">
        <w:trPr>
          <w:trHeight w:val="657"/>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4"/>
              <w:ind w:left="71"/>
              <w:rPr>
                <w:sz w:val="24"/>
              </w:rPr>
            </w:pPr>
            <w:r>
              <w:rPr>
                <w:color w:val="000009"/>
                <w:sz w:val="24"/>
              </w:rPr>
              <w:t>Обществознание</w:t>
            </w:r>
          </w:p>
        </w:tc>
        <w:tc>
          <w:tcPr>
            <w:tcW w:w="528" w:type="dxa"/>
          </w:tcPr>
          <w:p w:rsidR="0084150A" w:rsidRDefault="0084150A">
            <w:pPr>
              <w:pStyle w:val="TableParagraph"/>
              <w:spacing w:before="34"/>
              <w:ind w:left="7"/>
              <w:jc w:val="center"/>
              <w:rPr>
                <w:sz w:val="24"/>
              </w:rPr>
            </w:pPr>
            <w:r>
              <w:rPr>
                <w:color w:val="FF0000"/>
                <w:w w:val="99"/>
                <w:sz w:val="24"/>
              </w:rPr>
              <w:t>-</w:t>
            </w:r>
          </w:p>
        </w:tc>
        <w:tc>
          <w:tcPr>
            <w:tcW w:w="490" w:type="dxa"/>
          </w:tcPr>
          <w:p w:rsidR="0084150A" w:rsidRDefault="0084150A">
            <w:pPr>
              <w:pStyle w:val="TableParagraph"/>
              <w:spacing w:before="34"/>
              <w:ind w:left="10"/>
              <w:jc w:val="center"/>
              <w:rPr>
                <w:sz w:val="24"/>
              </w:rPr>
            </w:pPr>
            <w:r>
              <w:rPr>
                <w:sz w:val="24"/>
              </w:rPr>
              <w:t>1</w:t>
            </w:r>
          </w:p>
        </w:tc>
        <w:tc>
          <w:tcPr>
            <w:tcW w:w="518" w:type="dxa"/>
          </w:tcPr>
          <w:p w:rsidR="0084150A" w:rsidRDefault="0084150A">
            <w:pPr>
              <w:pStyle w:val="TableParagraph"/>
              <w:spacing w:before="34"/>
              <w:ind w:left="1"/>
              <w:jc w:val="center"/>
              <w:rPr>
                <w:sz w:val="24"/>
              </w:rPr>
            </w:pPr>
            <w:r>
              <w:rPr>
                <w:sz w:val="24"/>
              </w:rPr>
              <w:t>1</w:t>
            </w:r>
          </w:p>
        </w:tc>
        <w:tc>
          <w:tcPr>
            <w:tcW w:w="484" w:type="dxa"/>
          </w:tcPr>
          <w:p w:rsidR="0084150A" w:rsidRDefault="0084150A">
            <w:pPr>
              <w:pStyle w:val="TableParagraph"/>
              <w:spacing w:before="34"/>
              <w:ind w:left="188"/>
              <w:rPr>
                <w:sz w:val="24"/>
              </w:rPr>
            </w:pPr>
            <w:r>
              <w:rPr>
                <w:sz w:val="24"/>
              </w:rPr>
              <w:t>1</w:t>
            </w:r>
          </w:p>
        </w:tc>
        <w:tc>
          <w:tcPr>
            <w:tcW w:w="523" w:type="dxa"/>
          </w:tcPr>
          <w:p w:rsidR="0084150A" w:rsidRDefault="0084150A">
            <w:pPr>
              <w:pStyle w:val="TableParagraph"/>
              <w:spacing w:before="34"/>
              <w:ind w:left="203"/>
              <w:rPr>
                <w:sz w:val="24"/>
              </w:rPr>
            </w:pPr>
            <w:r>
              <w:rPr>
                <w:sz w:val="24"/>
              </w:rPr>
              <w:t>1</w:t>
            </w:r>
          </w:p>
        </w:tc>
        <w:tc>
          <w:tcPr>
            <w:tcW w:w="518" w:type="dxa"/>
          </w:tcPr>
          <w:p w:rsidR="0084150A" w:rsidRDefault="0084150A">
            <w:pPr>
              <w:pStyle w:val="TableParagraph"/>
              <w:spacing w:before="34"/>
              <w:ind w:left="5"/>
              <w:jc w:val="center"/>
              <w:rPr>
                <w:sz w:val="24"/>
              </w:rPr>
            </w:pPr>
            <w:r>
              <w:rPr>
                <w:sz w:val="24"/>
              </w:rPr>
              <w:t>1</w:t>
            </w:r>
          </w:p>
        </w:tc>
        <w:tc>
          <w:tcPr>
            <w:tcW w:w="572" w:type="dxa"/>
          </w:tcPr>
          <w:p w:rsidR="0084150A" w:rsidRDefault="0084150A">
            <w:pPr>
              <w:pStyle w:val="TableParagraph"/>
              <w:spacing w:before="34"/>
              <w:ind w:left="190"/>
              <w:rPr>
                <w:sz w:val="24"/>
              </w:rPr>
            </w:pPr>
            <w:r>
              <w:rPr>
                <w:sz w:val="24"/>
              </w:rPr>
              <w:t>1</w:t>
            </w:r>
          </w:p>
        </w:tc>
        <w:tc>
          <w:tcPr>
            <w:tcW w:w="1701" w:type="dxa"/>
          </w:tcPr>
          <w:p w:rsidR="0084150A" w:rsidRDefault="0084150A" w:rsidP="006C1742">
            <w:pPr>
              <w:pStyle w:val="TableParagraph"/>
              <w:spacing w:before="34" w:line="242" w:lineRule="auto"/>
              <w:ind w:right="405"/>
              <w:rPr>
                <w:sz w:val="24"/>
              </w:rPr>
            </w:pPr>
            <w:r>
              <w:rPr>
                <w:spacing w:val="-1"/>
                <w:sz w:val="24"/>
              </w:rPr>
              <w:t>Тестовое</w:t>
            </w:r>
            <w:r>
              <w:rPr>
                <w:spacing w:val="-57"/>
                <w:sz w:val="24"/>
              </w:rPr>
              <w:t xml:space="preserve"> </w:t>
            </w:r>
            <w:r>
              <w:rPr>
                <w:sz w:val="24"/>
              </w:rPr>
              <w:t>задание</w:t>
            </w:r>
          </w:p>
        </w:tc>
      </w:tr>
      <w:tr w:rsidR="0084150A" w:rsidTr="006C1742">
        <w:trPr>
          <w:trHeight w:val="657"/>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4"/>
              <w:ind w:left="71"/>
              <w:rPr>
                <w:sz w:val="24"/>
              </w:rPr>
            </w:pPr>
            <w:r>
              <w:rPr>
                <w:color w:val="000009"/>
                <w:sz w:val="24"/>
              </w:rPr>
              <w:t>География</w:t>
            </w:r>
          </w:p>
        </w:tc>
        <w:tc>
          <w:tcPr>
            <w:tcW w:w="528" w:type="dxa"/>
          </w:tcPr>
          <w:p w:rsidR="0084150A" w:rsidRDefault="0084150A">
            <w:pPr>
              <w:pStyle w:val="TableParagraph"/>
              <w:spacing w:before="34"/>
              <w:ind w:left="9"/>
              <w:jc w:val="center"/>
              <w:rPr>
                <w:sz w:val="24"/>
              </w:rPr>
            </w:pPr>
            <w:r>
              <w:rPr>
                <w:sz w:val="24"/>
              </w:rPr>
              <w:t>1</w:t>
            </w:r>
          </w:p>
        </w:tc>
        <w:tc>
          <w:tcPr>
            <w:tcW w:w="490" w:type="dxa"/>
          </w:tcPr>
          <w:p w:rsidR="0084150A" w:rsidRDefault="0084150A">
            <w:pPr>
              <w:pStyle w:val="TableParagraph"/>
              <w:spacing w:before="34"/>
              <w:ind w:left="10"/>
              <w:jc w:val="center"/>
              <w:rPr>
                <w:sz w:val="24"/>
              </w:rPr>
            </w:pPr>
            <w:r>
              <w:rPr>
                <w:sz w:val="24"/>
              </w:rPr>
              <w:t>1</w:t>
            </w:r>
          </w:p>
        </w:tc>
        <w:tc>
          <w:tcPr>
            <w:tcW w:w="518" w:type="dxa"/>
          </w:tcPr>
          <w:p w:rsidR="0084150A" w:rsidRDefault="0084150A">
            <w:pPr>
              <w:pStyle w:val="TableParagraph"/>
              <w:spacing w:before="34"/>
              <w:ind w:left="1"/>
              <w:jc w:val="center"/>
              <w:rPr>
                <w:sz w:val="24"/>
              </w:rPr>
            </w:pPr>
            <w:r>
              <w:rPr>
                <w:sz w:val="24"/>
              </w:rPr>
              <w:t>2</w:t>
            </w:r>
          </w:p>
        </w:tc>
        <w:tc>
          <w:tcPr>
            <w:tcW w:w="484" w:type="dxa"/>
          </w:tcPr>
          <w:p w:rsidR="0084150A" w:rsidRDefault="0084150A">
            <w:pPr>
              <w:pStyle w:val="TableParagraph"/>
              <w:spacing w:before="34"/>
              <w:ind w:left="188"/>
              <w:rPr>
                <w:sz w:val="24"/>
              </w:rPr>
            </w:pPr>
            <w:r>
              <w:rPr>
                <w:sz w:val="24"/>
              </w:rPr>
              <w:t>2</w:t>
            </w:r>
          </w:p>
        </w:tc>
        <w:tc>
          <w:tcPr>
            <w:tcW w:w="523" w:type="dxa"/>
          </w:tcPr>
          <w:p w:rsidR="0084150A" w:rsidRDefault="0084150A">
            <w:pPr>
              <w:pStyle w:val="TableParagraph"/>
              <w:spacing w:before="34"/>
              <w:ind w:left="203"/>
              <w:rPr>
                <w:sz w:val="24"/>
              </w:rPr>
            </w:pPr>
            <w:r>
              <w:rPr>
                <w:sz w:val="24"/>
              </w:rPr>
              <w:t>2</w:t>
            </w:r>
          </w:p>
        </w:tc>
        <w:tc>
          <w:tcPr>
            <w:tcW w:w="518" w:type="dxa"/>
          </w:tcPr>
          <w:p w:rsidR="0084150A" w:rsidRDefault="0084150A">
            <w:pPr>
              <w:pStyle w:val="TableParagraph"/>
              <w:spacing w:before="34"/>
              <w:ind w:left="5"/>
              <w:jc w:val="center"/>
              <w:rPr>
                <w:sz w:val="24"/>
              </w:rPr>
            </w:pPr>
            <w:r>
              <w:rPr>
                <w:sz w:val="24"/>
              </w:rPr>
              <w:t>2</w:t>
            </w:r>
          </w:p>
        </w:tc>
        <w:tc>
          <w:tcPr>
            <w:tcW w:w="572" w:type="dxa"/>
          </w:tcPr>
          <w:p w:rsidR="0084150A" w:rsidRDefault="0084150A">
            <w:pPr>
              <w:pStyle w:val="TableParagraph"/>
              <w:spacing w:before="34"/>
              <w:ind w:left="190"/>
              <w:rPr>
                <w:sz w:val="24"/>
              </w:rPr>
            </w:pPr>
            <w:r>
              <w:rPr>
                <w:sz w:val="24"/>
              </w:rPr>
              <w:t>2</w:t>
            </w:r>
          </w:p>
        </w:tc>
        <w:tc>
          <w:tcPr>
            <w:tcW w:w="1701" w:type="dxa"/>
          </w:tcPr>
          <w:p w:rsidR="0084150A" w:rsidRDefault="0084150A" w:rsidP="006C1742">
            <w:pPr>
              <w:pStyle w:val="TableParagraph"/>
              <w:spacing w:before="34" w:line="242" w:lineRule="auto"/>
              <w:ind w:right="405"/>
              <w:rPr>
                <w:sz w:val="24"/>
              </w:rPr>
            </w:pPr>
            <w:r>
              <w:rPr>
                <w:spacing w:val="-1"/>
                <w:sz w:val="24"/>
              </w:rPr>
              <w:t>Тестовое</w:t>
            </w:r>
            <w:r>
              <w:rPr>
                <w:spacing w:val="-57"/>
                <w:sz w:val="24"/>
              </w:rPr>
              <w:t xml:space="preserve"> </w:t>
            </w:r>
            <w:r>
              <w:rPr>
                <w:sz w:val="24"/>
              </w:rPr>
              <w:t>задание</w:t>
            </w:r>
          </w:p>
        </w:tc>
      </w:tr>
      <w:tr w:rsidR="0084150A" w:rsidTr="006C1742">
        <w:trPr>
          <w:trHeight w:val="1210"/>
        </w:trPr>
        <w:tc>
          <w:tcPr>
            <w:tcW w:w="2084" w:type="dxa"/>
          </w:tcPr>
          <w:p w:rsidR="0084150A" w:rsidRDefault="0084150A">
            <w:pPr>
              <w:pStyle w:val="TableParagraph"/>
              <w:spacing w:before="34"/>
              <w:ind w:left="119" w:right="93" w:firstLine="2"/>
              <w:jc w:val="center"/>
              <w:rPr>
                <w:sz w:val="24"/>
              </w:rPr>
            </w:pPr>
            <w:r>
              <w:rPr>
                <w:color w:val="000009"/>
                <w:sz w:val="24"/>
              </w:rPr>
              <w:t>Основы духовно-</w:t>
            </w:r>
            <w:r>
              <w:rPr>
                <w:color w:val="000009"/>
                <w:spacing w:val="1"/>
                <w:sz w:val="24"/>
              </w:rPr>
              <w:t xml:space="preserve"> </w:t>
            </w:r>
            <w:r>
              <w:rPr>
                <w:color w:val="000009"/>
                <w:sz w:val="24"/>
              </w:rPr>
              <w:t>нравственной</w:t>
            </w:r>
            <w:r>
              <w:rPr>
                <w:color w:val="000009"/>
                <w:spacing w:val="1"/>
                <w:sz w:val="24"/>
              </w:rPr>
              <w:t xml:space="preserve"> </w:t>
            </w:r>
            <w:r>
              <w:rPr>
                <w:color w:val="000009"/>
                <w:sz w:val="24"/>
              </w:rPr>
              <w:t>культуры народов</w:t>
            </w:r>
            <w:r>
              <w:rPr>
                <w:color w:val="000009"/>
                <w:spacing w:val="-57"/>
                <w:sz w:val="24"/>
              </w:rPr>
              <w:t xml:space="preserve"> </w:t>
            </w:r>
            <w:r>
              <w:rPr>
                <w:color w:val="000009"/>
                <w:sz w:val="24"/>
              </w:rPr>
              <w:t>России</w:t>
            </w:r>
          </w:p>
        </w:tc>
        <w:tc>
          <w:tcPr>
            <w:tcW w:w="2113" w:type="dxa"/>
          </w:tcPr>
          <w:p w:rsidR="0084150A" w:rsidRDefault="0084150A">
            <w:pPr>
              <w:pStyle w:val="TableParagraph"/>
              <w:spacing w:before="34"/>
              <w:ind w:left="71" w:right="154"/>
              <w:rPr>
                <w:sz w:val="24"/>
              </w:rPr>
            </w:pPr>
            <w:r>
              <w:rPr>
                <w:color w:val="000009"/>
                <w:sz w:val="24"/>
              </w:rPr>
              <w:t>Основы духовно-</w:t>
            </w:r>
            <w:r>
              <w:rPr>
                <w:color w:val="000009"/>
                <w:spacing w:val="1"/>
                <w:sz w:val="24"/>
              </w:rPr>
              <w:t xml:space="preserve"> </w:t>
            </w:r>
            <w:r>
              <w:rPr>
                <w:color w:val="000009"/>
                <w:sz w:val="24"/>
              </w:rPr>
              <w:t>нравственной</w:t>
            </w:r>
            <w:r>
              <w:rPr>
                <w:color w:val="000009"/>
                <w:spacing w:val="1"/>
                <w:sz w:val="24"/>
              </w:rPr>
              <w:t xml:space="preserve"> </w:t>
            </w:r>
            <w:r>
              <w:rPr>
                <w:color w:val="000009"/>
                <w:sz w:val="24"/>
              </w:rPr>
              <w:t>культуры народов</w:t>
            </w:r>
            <w:r>
              <w:rPr>
                <w:color w:val="000009"/>
                <w:spacing w:val="-57"/>
                <w:sz w:val="24"/>
              </w:rPr>
              <w:t xml:space="preserve"> </w:t>
            </w:r>
            <w:r>
              <w:rPr>
                <w:color w:val="000009"/>
                <w:sz w:val="24"/>
              </w:rPr>
              <w:t>России</w:t>
            </w:r>
          </w:p>
        </w:tc>
        <w:tc>
          <w:tcPr>
            <w:tcW w:w="528" w:type="dxa"/>
          </w:tcPr>
          <w:p w:rsidR="0084150A" w:rsidRDefault="0084150A">
            <w:pPr>
              <w:pStyle w:val="TableParagraph"/>
              <w:spacing w:before="34"/>
              <w:ind w:left="38" w:right="20"/>
              <w:jc w:val="center"/>
              <w:rPr>
                <w:sz w:val="24"/>
              </w:rPr>
            </w:pPr>
            <w:r>
              <w:rPr>
                <w:sz w:val="24"/>
              </w:rPr>
              <w:t>0,5</w:t>
            </w:r>
          </w:p>
        </w:tc>
        <w:tc>
          <w:tcPr>
            <w:tcW w:w="490" w:type="dxa"/>
          </w:tcPr>
          <w:p w:rsidR="0084150A" w:rsidRDefault="0084150A">
            <w:pPr>
              <w:pStyle w:val="TableParagraph"/>
              <w:spacing w:before="34"/>
              <w:ind w:left="8"/>
              <w:jc w:val="center"/>
              <w:rPr>
                <w:sz w:val="24"/>
              </w:rPr>
            </w:pPr>
            <w:r>
              <w:rPr>
                <w:w w:val="99"/>
                <w:sz w:val="24"/>
              </w:rPr>
              <w:t>-</w:t>
            </w:r>
          </w:p>
        </w:tc>
        <w:tc>
          <w:tcPr>
            <w:tcW w:w="518" w:type="dxa"/>
          </w:tcPr>
          <w:p w:rsidR="0084150A" w:rsidRDefault="0084150A">
            <w:pPr>
              <w:pStyle w:val="TableParagraph"/>
              <w:spacing w:before="39"/>
              <w:jc w:val="center"/>
              <w:rPr>
                <w:b/>
                <w:sz w:val="24"/>
              </w:rPr>
            </w:pPr>
            <w:r>
              <w:rPr>
                <w:b/>
                <w:w w:val="99"/>
                <w:sz w:val="24"/>
              </w:rPr>
              <w:t>-</w:t>
            </w:r>
          </w:p>
        </w:tc>
        <w:tc>
          <w:tcPr>
            <w:tcW w:w="484" w:type="dxa"/>
          </w:tcPr>
          <w:p w:rsidR="0084150A" w:rsidRDefault="0084150A">
            <w:pPr>
              <w:pStyle w:val="TableParagraph"/>
              <w:spacing w:before="34"/>
              <w:ind w:left="207"/>
              <w:rPr>
                <w:sz w:val="24"/>
              </w:rPr>
            </w:pPr>
            <w:r>
              <w:rPr>
                <w:w w:val="99"/>
                <w:sz w:val="24"/>
              </w:rPr>
              <w:t>-</w:t>
            </w:r>
          </w:p>
        </w:tc>
        <w:tc>
          <w:tcPr>
            <w:tcW w:w="523" w:type="dxa"/>
          </w:tcPr>
          <w:p w:rsidR="0084150A" w:rsidRDefault="0084150A">
            <w:pPr>
              <w:pStyle w:val="TableParagraph"/>
              <w:spacing w:before="34"/>
              <w:ind w:left="223"/>
              <w:rPr>
                <w:sz w:val="24"/>
              </w:rPr>
            </w:pPr>
            <w:r>
              <w:rPr>
                <w:w w:val="99"/>
                <w:sz w:val="24"/>
              </w:rPr>
              <w:t>-</w:t>
            </w:r>
          </w:p>
        </w:tc>
        <w:tc>
          <w:tcPr>
            <w:tcW w:w="518" w:type="dxa"/>
          </w:tcPr>
          <w:p w:rsidR="0084150A" w:rsidRDefault="0084150A">
            <w:pPr>
              <w:pStyle w:val="TableParagraph"/>
              <w:spacing w:before="34"/>
              <w:ind w:left="3"/>
              <w:jc w:val="center"/>
              <w:rPr>
                <w:sz w:val="24"/>
              </w:rPr>
            </w:pPr>
            <w:r>
              <w:rPr>
                <w:w w:val="99"/>
                <w:sz w:val="24"/>
              </w:rPr>
              <w:t>-</w:t>
            </w:r>
          </w:p>
        </w:tc>
        <w:tc>
          <w:tcPr>
            <w:tcW w:w="572" w:type="dxa"/>
          </w:tcPr>
          <w:p w:rsidR="0084150A" w:rsidRDefault="0084150A">
            <w:pPr>
              <w:pStyle w:val="TableParagraph"/>
              <w:spacing w:before="34"/>
              <w:ind w:left="209"/>
              <w:rPr>
                <w:sz w:val="24"/>
              </w:rPr>
            </w:pPr>
            <w:r>
              <w:rPr>
                <w:w w:val="99"/>
                <w:sz w:val="24"/>
              </w:rPr>
              <w:t>-</w:t>
            </w:r>
          </w:p>
        </w:tc>
        <w:tc>
          <w:tcPr>
            <w:tcW w:w="1701" w:type="dxa"/>
          </w:tcPr>
          <w:p w:rsidR="0084150A" w:rsidRDefault="0084150A">
            <w:pPr>
              <w:pStyle w:val="TableParagraph"/>
              <w:spacing w:before="34" w:line="242" w:lineRule="auto"/>
              <w:ind w:left="487" w:right="53" w:hanging="408"/>
              <w:rPr>
                <w:sz w:val="24"/>
              </w:rPr>
            </w:pPr>
            <w:r>
              <w:rPr>
                <w:spacing w:val="-1"/>
                <w:sz w:val="24"/>
              </w:rPr>
              <w:t>Безотметочноео</w:t>
            </w:r>
            <w:r>
              <w:rPr>
                <w:sz w:val="24"/>
              </w:rPr>
              <w:t>бучение</w:t>
            </w:r>
          </w:p>
        </w:tc>
      </w:tr>
      <w:tr w:rsidR="0084150A" w:rsidTr="006C1742">
        <w:trPr>
          <w:trHeight w:val="657"/>
        </w:trPr>
        <w:tc>
          <w:tcPr>
            <w:tcW w:w="2084" w:type="dxa"/>
            <w:vMerge w:val="restart"/>
          </w:tcPr>
          <w:p w:rsidR="0084150A" w:rsidRDefault="0084150A">
            <w:pPr>
              <w:pStyle w:val="TableParagraph"/>
              <w:spacing w:before="34"/>
              <w:ind w:left="585" w:right="333" w:hanging="212"/>
              <w:rPr>
                <w:sz w:val="24"/>
              </w:rPr>
            </w:pPr>
            <w:r>
              <w:rPr>
                <w:color w:val="000009"/>
                <w:sz w:val="24"/>
              </w:rPr>
              <w:t>Естественно-</w:t>
            </w:r>
            <w:r>
              <w:rPr>
                <w:color w:val="000009"/>
                <w:spacing w:val="-57"/>
                <w:sz w:val="24"/>
              </w:rPr>
              <w:t xml:space="preserve"> </w:t>
            </w:r>
            <w:r>
              <w:rPr>
                <w:color w:val="000009"/>
                <w:sz w:val="24"/>
              </w:rPr>
              <w:t>научные</w:t>
            </w:r>
            <w:r>
              <w:rPr>
                <w:color w:val="000009"/>
                <w:spacing w:val="1"/>
                <w:sz w:val="24"/>
              </w:rPr>
              <w:t xml:space="preserve"> </w:t>
            </w:r>
            <w:r>
              <w:rPr>
                <w:color w:val="000009"/>
                <w:sz w:val="24"/>
              </w:rPr>
              <w:t>предметы</w:t>
            </w:r>
          </w:p>
        </w:tc>
        <w:tc>
          <w:tcPr>
            <w:tcW w:w="2113" w:type="dxa"/>
          </w:tcPr>
          <w:p w:rsidR="0084150A" w:rsidRDefault="0084150A">
            <w:pPr>
              <w:pStyle w:val="TableParagraph"/>
              <w:spacing w:before="34"/>
              <w:ind w:left="71"/>
              <w:rPr>
                <w:sz w:val="24"/>
              </w:rPr>
            </w:pPr>
            <w:r>
              <w:rPr>
                <w:color w:val="000009"/>
                <w:sz w:val="24"/>
              </w:rPr>
              <w:t>Биология</w:t>
            </w:r>
          </w:p>
        </w:tc>
        <w:tc>
          <w:tcPr>
            <w:tcW w:w="528" w:type="dxa"/>
          </w:tcPr>
          <w:p w:rsidR="0084150A" w:rsidRDefault="0084150A">
            <w:pPr>
              <w:pStyle w:val="TableParagraph"/>
              <w:spacing w:before="34"/>
              <w:ind w:left="9"/>
              <w:jc w:val="center"/>
              <w:rPr>
                <w:sz w:val="24"/>
              </w:rPr>
            </w:pPr>
            <w:r>
              <w:rPr>
                <w:sz w:val="24"/>
              </w:rPr>
              <w:t>1</w:t>
            </w:r>
          </w:p>
        </w:tc>
        <w:tc>
          <w:tcPr>
            <w:tcW w:w="490" w:type="dxa"/>
          </w:tcPr>
          <w:p w:rsidR="0084150A" w:rsidRDefault="0084150A">
            <w:pPr>
              <w:pStyle w:val="TableParagraph"/>
              <w:spacing w:before="34"/>
              <w:ind w:left="10"/>
              <w:jc w:val="center"/>
              <w:rPr>
                <w:sz w:val="24"/>
              </w:rPr>
            </w:pPr>
            <w:r>
              <w:rPr>
                <w:sz w:val="24"/>
              </w:rPr>
              <w:t>1</w:t>
            </w:r>
          </w:p>
        </w:tc>
        <w:tc>
          <w:tcPr>
            <w:tcW w:w="518" w:type="dxa"/>
          </w:tcPr>
          <w:p w:rsidR="0084150A" w:rsidRDefault="0084150A">
            <w:pPr>
              <w:pStyle w:val="TableParagraph"/>
              <w:spacing w:before="39"/>
              <w:ind w:left="1"/>
              <w:jc w:val="center"/>
              <w:rPr>
                <w:b/>
                <w:sz w:val="24"/>
              </w:rPr>
            </w:pPr>
            <w:r>
              <w:rPr>
                <w:b/>
                <w:sz w:val="24"/>
              </w:rPr>
              <w:t>1</w:t>
            </w:r>
          </w:p>
        </w:tc>
        <w:tc>
          <w:tcPr>
            <w:tcW w:w="484" w:type="dxa"/>
          </w:tcPr>
          <w:p w:rsidR="0084150A" w:rsidRDefault="0084150A">
            <w:pPr>
              <w:pStyle w:val="TableParagraph"/>
              <w:spacing w:before="34"/>
              <w:ind w:left="188"/>
              <w:rPr>
                <w:sz w:val="24"/>
              </w:rPr>
            </w:pPr>
            <w:r>
              <w:rPr>
                <w:sz w:val="24"/>
              </w:rPr>
              <w:t>1</w:t>
            </w:r>
          </w:p>
        </w:tc>
        <w:tc>
          <w:tcPr>
            <w:tcW w:w="523" w:type="dxa"/>
          </w:tcPr>
          <w:p w:rsidR="0084150A" w:rsidRDefault="0084150A">
            <w:pPr>
              <w:pStyle w:val="TableParagraph"/>
              <w:spacing w:before="34"/>
              <w:ind w:left="203"/>
              <w:rPr>
                <w:sz w:val="24"/>
              </w:rPr>
            </w:pPr>
            <w:r>
              <w:rPr>
                <w:sz w:val="24"/>
              </w:rPr>
              <w:t>2</w:t>
            </w:r>
          </w:p>
        </w:tc>
        <w:tc>
          <w:tcPr>
            <w:tcW w:w="518" w:type="dxa"/>
          </w:tcPr>
          <w:p w:rsidR="0084150A" w:rsidRDefault="0084150A">
            <w:pPr>
              <w:pStyle w:val="TableParagraph"/>
              <w:spacing w:before="34"/>
              <w:ind w:left="5"/>
              <w:jc w:val="center"/>
              <w:rPr>
                <w:sz w:val="24"/>
              </w:rPr>
            </w:pPr>
            <w:r>
              <w:rPr>
                <w:sz w:val="24"/>
              </w:rPr>
              <w:t>2</w:t>
            </w:r>
          </w:p>
        </w:tc>
        <w:tc>
          <w:tcPr>
            <w:tcW w:w="572" w:type="dxa"/>
          </w:tcPr>
          <w:p w:rsidR="0084150A" w:rsidRDefault="0084150A">
            <w:pPr>
              <w:pStyle w:val="TableParagraph"/>
              <w:spacing w:before="34"/>
              <w:ind w:left="190"/>
              <w:rPr>
                <w:sz w:val="24"/>
              </w:rPr>
            </w:pPr>
            <w:r>
              <w:rPr>
                <w:sz w:val="24"/>
              </w:rPr>
              <w:t>2</w:t>
            </w:r>
          </w:p>
        </w:tc>
        <w:tc>
          <w:tcPr>
            <w:tcW w:w="1701" w:type="dxa"/>
          </w:tcPr>
          <w:p w:rsidR="0084150A" w:rsidRDefault="0084150A" w:rsidP="006C1742">
            <w:pPr>
              <w:pStyle w:val="TableParagraph"/>
              <w:spacing w:before="34" w:line="242" w:lineRule="auto"/>
              <w:ind w:right="405"/>
              <w:rPr>
                <w:sz w:val="24"/>
              </w:rPr>
            </w:pPr>
            <w:r>
              <w:rPr>
                <w:spacing w:val="-1"/>
                <w:sz w:val="24"/>
              </w:rPr>
              <w:t>Тестовое</w:t>
            </w:r>
            <w:r>
              <w:rPr>
                <w:spacing w:val="-57"/>
                <w:sz w:val="24"/>
              </w:rPr>
              <w:t xml:space="preserve"> </w:t>
            </w:r>
            <w:r>
              <w:rPr>
                <w:sz w:val="24"/>
              </w:rPr>
              <w:t>задание</w:t>
            </w:r>
          </w:p>
        </w:tc>
      </w:tr>
      <w:tr w:rsidR="0084150A" w:rsidTr="006C1742">
        <w:trPr>
          <w:trHeight w:val="379"/>
        </w:trPr>
        <w:tc>
          <w:tcPr>
            <w:tcW w:w="2084" w:type="dxa"/>
            <w:vMerge/>
            <w:tcBorders>
              <w:top w:val="nil"/>
            </w:tcBorders>
          </w:tcPr>
          <w:p w:rsidR="0084150A" w:rsidRDefault="0084150A">
            <w:pPr>
              <w:rPr>
                <w:sz w:val="2"/>
                <w:szCs w:val="2"/>
              </w:rPr>
            </w:pPr>
          </w:p>
        </w:tc>
        <w:tc>
          <w:tcPr>
            <w:tcW w:w="2113" w:type="dxa"/>
          </w:tcPr>
          <w:p w:rsidR="0084150A" w:rsidRDefault="0084150A">
            <w:pPr>
              <w:pStyle w:val="TableParagraph"/>
              <w:spacing w:before="34"/>
              <w:ind w:left="71"/>
              <w:rPr>
                <w:sz w:val="24"/>
              </w:rPr>
            </w:pPr>
            <w:r>
              <w:rPr>
                <w:color w:val="000009"/>
                <w:sz w:val="24"/>
              </w:rPr>
              <w:t>Физика</w:t>
            </w:r>
          </w:p>
        </w:tc>
        <w:tc>
          <w:tcPr>
            <w:tcW w:w="528" w:type="dxa"/>
          </w:tcPr>
          <w:p w:rsidR="0084150A" w:rsidRDefault="0084150A">
            <w:pPr>
              <w:pStyle w:val="TableParagraph"/>
              <w:spacing w:before="34"/>
              <w:ind w:left="7"/>
              <w:jc w:val="center"/>
              <w:rPr>
                <w:sz w:val="24"/>
              </w:rPr>
            </w:pPr>
            <w:r>
              <w:rPr>
                <w:w w:val="99"/>
                <w:sz w:val="24"/>
              </w:rPr>
              <w:t>-</w:t>
            </w:r>
          </w:p>
        </w:tc>
        <w:tc>
          <w:tcPr>
            <w:tcW w:w="490" w:type="dxa"/>
          </w:tcPr>
          <w:p w:rsidR="0084150A" w:rsidRDefault="0084150A">
            <w:pPr>
              <w:pStyle w:val="TableParagraph"/>
              <w:spacing w:before="34"/>
              <w:ind w:left="8"/>
              <w:jc w:val="center"/>
              <w:rPr>
                <w:sz w:val="24"/>
              </w:rPr>
            </w:pPr>
            <w:r>
              <w:rPr>
                <w:w w:val="99"/>
                <w:sz w:val="24"/>
              </w:rPr>
              <w:t>-</w:t>
            </w:r>
          </w:p>
        </w:tc>
        <w:tc>
          <w:tcPr>
            <w:tcW w:w="518" w:type="dxa"/>
          </w:tcPr>
          <w:p w:rsidR="0084150A" w:rsidRDefault="0084150A">
            <w:pPr>
              <w:pStyle w:val="TableParagraph"/>
              <w:spacing w:before="34"/>
              <w:ind w:left="1"/>
              <w:jc w:val="center"/>
              <w:rPr>
                <w:sz w:val="24"/>
              </w:rPr>
            </w:pPr>
            <w:r>
              <w:rPr>
                <w:sz w:val="24"/>
              </w:rPr>
              <w:t>2</w:t>
            </w:r>
          </w:p>
        </w:tc>
        <w:tc>
          <w:tcPr>
            <w:tcW w:w="484" w:type="dxa"/>
          </w:tcPr>
          <w:p w:rsidR="0084150A" w:rsidRDefault="0084150A">
            <w:pPr>
              <w:pStyle w:val="TableParagraph"/>
              <w:spacing w:before="34"/>
              <w:ind w:left="188"/>
              <w:rPr>
                <w:sz w:val="24"/>
              </w:rPr>
            </w:pPr>
            <w:r>
              <w:rPr>
                <w:sz w:val="24"/>
              </w:rPr>
              <w:t>2</w:t>
            </w:r>
          </w:p>
        </w:tc>
        <w:tc>
          <w:tcPr>
            <w:tcW w:w="523" w:type="dxa"/>
          </w:tcPr>
          <w:p w:rsidR="0084150A" w:rsidRDefault="0084150A">
            <w:pPr>
              <w:pStyle w:val="TableParagraph"/>
              <w:spacing w:before="34"/>
              <w:ind w:left="203"/>
              <w:rPr>
                <w:sz w:val="24"/>
              </w:rPr>
            </w:pPr>
            <w:r>
              <w:rPr>
                <w:sz w:val="24"/>
              </w:rPr>
              <w:t>2</w:t>
            </w:r>
          </w:p>
        </w:tc>
        <w:tc>
          <w:tcPr>
            <w:tcW w:w="518" w:type="dxa"/>
          </w:tcPr>
          <w:p w:rsidR="0084150A" w:rsidRDefault="0084150A">
            <w:pPr>
              <w:pStyle w:val="TableParagraph"/>
              <w:spacing w:before="34"/>
              <w:ind w:left="5"/>
              <w:jc w:val="center"/>
              <w:rPr>
                <w:sz w:val="24"/>
              </w:rPr>
            </w:pPr>
            <w:r>
              <w:rPr>
                <w:sz w:val="24"/>
              </w:rPr>
              <w:t>2</w:t>
            </w:r>
          </w:p>
        </w:tc>
        <w:tc>
          <w:tcPr>
            <w:tcW w:w="572" w:type="dxa"/>
          </w:tcPr>
          <w:p w:rsidR="0084150A" w:rsidRDefault="0084150A">
            <w:pPr>
              <w:pStyle w:val="TableParagraph"/>
              <w:spacing w:before="34"/>
              <w:ind w:left="190"/>
              <w:rPr>
                <w:sz w:val="24"/>
              </w:rPr>
            </w:pPr>
            <w:r>
              <w:rPr>
                <w:sz w:val="24"/>
              </w:rPr>
              <w:t>3</w:t>
            </w:r>
          </w:p>
        </w:tc>
        <w:tc>
          <w:tcPr>
            <w:tcW w:w="1701" w:type="dxa"/>
          </w:tcPr>
          <w:p w:rsidR="0084150A" w:rsidRDefault="0084150A" w:rsidP="006C1742">
            <w:pPr>
              <w:pStyle w:val="TableParagraph"/>
              <w:spacing w:before="34"/>
              <w:ind w:right="175"/>
              <w:rPr>
                <w:sz w:val="24"/>
              </w:rPr>
            </w:pPr>
            <w:r>
              <w:rPr>
                <w:sz w:val="24"/>
              </w:rPr>
              <w:t>Тестовое</w:t>
            </w:r>
          </w:p>
        </w:tc>
      </w:tr>
    </w:tbl>
    <w:p w:rsidR="002F6ED5" w:rsidRDefault="002F6ED5">
      <w:pPr>
        <w:jc w:val="center"/>
        <w:rPr>
          <w:sz w:val="24"/>
        </w:rPr>
        <w:sectPr w:rsidR="002F6ED5">
          <w:pgSz w:w="11910" w:h="16840"/>
          <w:pgMar w:top="1120" w:right="300" w:bottom="1060" w:left="600" w:header="0" w:footer="880" w:gutter="0"/>
          <w:cols w:space="720"/>
        </w:sect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084"/>
        <w:gridCol w:w="2113"/>
        <w:gridCol w:w="528"/>
        <w:gridCol w:w="490"/>
        <w:gridCol w:w="518"/>
        <w:gridCol w:w="484"/>
        <w:gridCol w:w="523"/>
        <w:gridCol w:w="523"/>
        <w:gridCol w:w="485"/>
        <w:gridCol w:w="1786"/>
      </w:tblGrid>
      <w:tr w:rsidR="002F6ED5" w:rsidTr="0084150A">
        <w:trPr>
          <w:trHeight w:val="384"/>
        </w:trPr>
        <w:tc>
          <w:tcPr>
            <w:tcW w:w="9534" w:type="dxa"/>
            <w:gridSpan w:val="10"/>
            <w:tcBorders>
              <w:right w:val="single" w:sz="4" w:space="0" w:color="000000"/>
            </w:tcBorders>
          </w:tcPr>
          <w:p w:rsidR="002F6ED5" w:rsidRDefault="00CB38D1">
            <w:pPr>
              <w:pStyle w:val="TableParagraph"/>
              <w:spacing w:before="42"/>
              <w:ind w:left="1642"/>
              <w:rPr>
                <w:b/>
                <w:sz w:val="24"/>
              </w:rPr>
            </w:pPr>
            <w:r>
              <w:rPr>
                <w:b/>
                <w:color w:val="000009"/>
                <w:sz w:val="24"/>
              </w:rPr>
              <w:lastRenderedPageBreak/>
              <w:t>II. Часть,</w:t>
            </w:r>
            <w:r>
              <w:rPr>
                <w:b/>
                <w:color w:val="000009"/>
                <w:spacing w:val="-5"/>
                <w:sz w:val="24"/>
              </w:rPr>
              <w:t xml:space="preserve"> </w:t>
            </w:r>
            <w:r>
              <w:rPr>
                <w:b/>
                <w:color w:val="000009"/>
                <w:sz w:val="24"/>
              </w:rPr>
              <w:t>формируемая</w:t>
            </w:r>
            <w:r>
              <w:rPr>
                <w:b/>
                <w:color w:val="000009"/>
                <w:spacing w:val="-3"/>
                <w:sz w:val="24"/>
              </w:rPr>
              <w:t xml:space="preserve"> </w:t>
            </w:r>
            <w:r>
              <w:rPr>
                <w:b/>
                <w:color w:val="000009"/>
                <w:sz w:val="24"/>
              </w:rPr>
              <w:t>участниками</w:t>
            </w:r>
            <w:r>
              <w:rPr>
                <w:b/>
                <w:color w:val="000009"/>
                <w:spacing w:val="-5"/>
                <w:sz w:val="24"/>
              </w:rPr>
              <w:t xml:space="preserve"> </w:t>
            </w:r>
            <w:r>
              <w:rPr>
                <w:b/>
                <w:color w:val="000009"/>
                <w:sz w:val="24"/>
              </w:rPr>
              <w:t>образовательных</w:t>
            </w:r>
            <w:r>
              <w:rPr>
                <w:b/>
                <w:color w:val="000009"/>
                <w:spacing w:val="-7"/>
                <w:sz w:val="24"/>
              </w:rPr>
              <w:t xml:space="preserve"> </w:t>
            </w:r>
            <w:r>
              <w:rPr>
                <w:b/>
                <w:color w:val="000009"/>
                <w:sz w:val="24"/>
              </w:rPr>
              <w:t>отношений</w:t>
            </w:r>
          </w:p>
        </w:tc>
      </w:tr>
      <w:tr w:rsidR="0084150A" w:rsidTr="0084150A">
        <w:trPr>
          <w:trHeight w:val="657"/>
        </w:trPr>
        <w:tc>
          <w:tcPr>
            <w:tcW w:w="2084" w:type="dxa"/>
          </w:tcPr>
          <w:p w:rsidR="0084150A" w:rsidRDefault="0084150A">
            <w:pPr>
              <w:pStyle w:val="TableParagraph"/>
              <w:spacing w:before="32" w:line="242" w:lineRule="auto"/>
              <w:ind w:left="484" w:right="288" w:hanging="183"/>
              <w:rPr>
                <w:sz w:val="24"/>
              </w:rPr>
            </w:pPr>
            <w:r>
              <w:rPr>
                <w:sz w:val="24"/>
              </w:rPr>
              <w:t>Региональный</w:t>
            </w:r>
            <w:r>
              <w:rPr>
                <w:spacing w:val="-57"/>
                <w:sz w:val="24"/>
              </w:rPr>
              <w:t xml:space="preserve"> </w:t>
            </w:r>
            <w:r>
              <w:rPr>
                <w:sz w:val="24"/>
              </w:rPr>
              <w:t>компонент</w:t>
            </w:r>
          </w:p>
        </w:tc>
        <w:tc>
          <w:tcPr>
            <w:tcW w:w="2113" w:type="dxa"/>
          </w:tcPr>
          <w:p w:rsidR="0084150A" w:rsidRDefault="0084150A">
            <w:pPr>
              <w:pStyle w:val="TableParagraph"/>
              <w:spacing w:before="32" w:line="242" w:lineRule="auto"/>
              <w:ind w:left="42" w:right="158"/>
              <w:rPr>
                <w:sz w:val="24"/>
              </w:rPr>
            </w:pPr>
            <w:r>
              <w:rPr>
                <w:color w:val="000009"/>
                <w:spacing w:val="-1"/>
                <w:sz w:val="24"/>
              </w:rPr>
              <w:t xml:space="preserve">История </w:t>
            </w:r>
            <w:r>
              <w:rPr>
                <w:color w:val="000009"/>
                <w:sz w:val="24"/>
              </w:rPr>
              <w:t>культуры</w:t>
            </w:r>
            <w:r>
              <w:rPr>
                <w:color w:val="000009"/>
                <w:spacing w:val="-57"/>
                <w:sz w:val="24"/>
              </w:rPr>
              <w:t xml:space="preserve"> </w:t>
            </w:r>
            <w:r>
              <w:rPr>
                <w:color w:val="000009"/>
                <w:sz w:val="24"/>
              </w:rPr>
              <w:t>мордовского</w:t>
            </w:r>
            <w:r>
              <w:rPr>
                <w:color w:val="000009"/>
                <w:spacing w:val="-2"/>
                <w:sz w:val="24"/>
              </w:rPr>
              <w:t xml:space="preserve"> </w:t>
            </w:r>
            <w:r>
              <w:rPr>
                <w:color w:val="000009"/>
                <w:sz w:val="24"/>
              </w:rPr>
              <w:t>края</w:t>
            </w:r>
          </w:p>
        </w:tc>
        <w:tc>
          <w:tcPr>
            <w:tcW w:w="528" w:type="dxa"/>
          </w:tcPr>
          <w:p w:rsidR="0084150A" w:rsidRDefault="0084150A">
            <w:pPr>
              <w:pStyle w:val="TableParagraph"/>
              <w:spacing w:before="32"/>
              <w:ind w:left="38" w:right="20"/>
              <w:jc w:val="center"/>
              <w:rPr>
                <w:sz w:val="24"/>
              </w:rPr>
            </w:pPr>
            <w:r>
              <w:rPr>
                <w:color w:val="000009"/>
                <w:sz w:val="24"/>
              </w:rPr>
              <w:t>0,5</w:t>
            </w:r>
          </w:p>
        </w:tc>
        <w:tc>
          <w:tcPr>
            <w:tcW w:w="490" w:type="dxa"/>
          </w:tcPr>
          <w:p w:rsidR="0084150A" w:rsidRDefault="0084150A">
            <w:pPr>
              <w:pStyle w:val="TableParagraph"/>
              <w:spacing w:before="32"/>
              <w:ind w:left="206"/>
              <w:rPr>
                <w:sz w:val="24"/>
              </w:rPr>
            </w:pPr>
            <w:r>
              <w:rPr>
                <w:color w:val="000009"/>
                <w:w w:val="99"/>
                <w:sz w:val="24"/>
              </w:rPr>
              <w:t>-</w:t>
            </w:r>
          </w:p>
        </w:tc>
        <w:tc>
          <w:tcPr>
            <w:tcW w:w="518" w:type="dxa"/>
          </w:tcPr>
          <w:p w:rsidR="0084150A" w:rsidRDefault="0084150A">
            <w:pPr>
              <w:pStyle w:val="TableParagraph"/>
              <w:spacing w:before="32"/>
              <w:ind w:right="214"/>
              <w:jc w:val="right"/>
              <w:rPr>
                <w:sz w:val="24"/>
              </w:rPr>
            </w:pPr>
            <w:r>
              <w:rPr>
                <w:color w:val="000009"/>
                <w:w w:val="99"/>
                <w:sz w:val="24"/>
              </w:rPr>
              <w:t>-</w:t>
            </w:r>
          </w:p>
        </w:tc>
        <w:tc>
          <w:tcPr>
            <w:tcW w:w="484" w:type="dxa"/>
          </w:tcPr>
          <w:p w:rsidR="0084150A" w:rsidRDefault="0084150A">
            <w:pPr>
              <w:pStyle w:val="TableParagraph"/>
              <w:spacing w:before="32"/>
              <w:ind w:left="15"/>
              <w:jc w:val="center"/>
              <w:rPr>
                <w:sz w:val="24"/>
              </w:rPr>
            </w:pPr>
            <w:r>
              <w:rPr>
                <w:color w:val="000009"/>
                <w:w w:val="99"/>
                <w:sz w:val="24"/>
              </w:rPr>
              <w:t>-</w:t>
            </w:r>
          </w:p>
        </w:tc>
        <w:tc>
          <w:tcPr>
            <w:tcW w:w="523" w:type="dxa"/>
          </w:tcPr>
          <w:p w:rsidR="0084150A" w:rsidRDefault="0084150A">
            <w:pPr>
              <w:pStyle w:val="TableParagraph"/>
              <w:spacing w:before="32"/>
              <w:ind w:left="7"/>
              <w:jc w:val="center"/>
              <w:rPr>
                <w:sz w:val="24"/>
              </w:rPr>
            </w:pPr>
            <w:r>
              <w:rPr>
                <w:color w:val="000009"/>
                <w:w w:val="99"/>
                <w:sz w:val="24"/>
              </w:rPr>
              <w:t>-</w:t>
            </w:r>
          </w:p>
        </w:tc>
        <w:tc>
          <w:tcPr>
            <w:tcW w:w="523" w:type="dxa"/>
          </w:tcPr>
          <w:p w:rsidR="0084150A" w:rsidRDefault="0084150A">
            <w:pPr>
              <w:pStyle w:val="TableParagraph"/>
              <w:spacing w:before="32"/>
              <w:ind w:left="3"/>
              <w:jc w:val="center"/>
              <w:rPr>
                <w:sz w:val="24"/>
              </w:rPr>
            </w:pPr>
            <w:r>
              <w:rPr>
                <w:w w:val="99"/>
                <w:sz w:val="24"/>
              </w:rPr>
              <w:t>-</w:t>
            </w:r>
          </w:p>
        </w:tc>
        <w:tc>
          <w:tcPr>
            <w:tcW w:w="485" w:type="dxa"/>
          </w:tcPr>
          <w:p w:rsidR="0084150A" w:rsidRDefault="0084150A">
            <w:pPr>
              <w:pStyle w:val="TableParagraph"/>
              <w:spacing w:before="32"/>
              <w:ind w:left="18"/>
              <w:jc w:val="center"/>
              <w:rPr>
                <w:sz w:val="24"/>
              </w:rPr>
            </w:pPr>
            <w:r>
              <w:rPr>
                <w:w w:val="99"/>
                <w:sz w:val="24"/>
              </w:rPr>
              <w:t>-</w:t>
            </w:r>
          </w:p>
        </w:tc>
        <w:tc>
          <w:tcPr>
            <w:tcW w:w="1786" w:type="dxa"/>
          </w:tcPr>
          <w:p w:rsidR="0084150A" w:rsidRDefault="0084150A">
            <w:pPr>
              <w:pStyle w:val="TableParagraph"/>
              <w:spacing w:before="32" w:line="242" w:lineRule="auto"/>
              <w:ind w:left="425" w:right="97" w:hanging="284"/>
              <w:rPr>
                <w:sz w:val="24"/>
              </w:rPr>
            </w:pPr>
          </w:p>
        </w:tc>
      </w:tr>
      <w:tr w:rsidR="0084150A" w:rsidTr="0084150A">
        <w:trPr>
          <w:trHeight w:val="378"/>
        </w:trPr>
        <w:tc>
          <w:tcPr>
            <w:tcW w:w="2084" w:type="dxa"/>
            <w:vMerge w:val="restart"/>
          </w:tcPr>
          <w:p w:rsidR="0084150A" w:rsidRDefault="0084150A">
            <w:pPr>
              <w:pStyle w:val="TableParagraph"/>
              <w:spacing w:before="7"/>
              <w:rPr>
                <w:b/>
                <w:sz w:val="36"/>
              </w:rPr>
            </w:pPr>
          </w:p>
          <w:p w:rsidR="0084150A" w:rsidRDefault="0084150A">
            <w:pPr>
              <w:pStyle w:val="TableParagraph"/>
              <w:ind w:left="81" w:right="85" w:firstLine="1"/>
              <w:jc w:val="center"/>
              <w:rPr>
                <w:sz w:val="24"/>
              </w:rPr>
            </w:pPr>
            <w:r>
              <w:rPr>
                <w:sz w:val="24"/>
              </w:rPr>
              <w:t>Учебные</w:t>
            </w:r>
            <w:r>
              <w:rPr>
                <w:spacing w:val="1"/>
                <w:sz w:val="24"/>
              </w:rPr>
              <w:t xml:space="preserve"> </w:t>
            </w:r>
            <w:r>
              <w:rPr>
                <w:sz w:val="24"/>
              </w:rPr>
              <w:t>предметы, курсы,</w:t>
            </w:r>
            <w:r>
              <w:rPr>
                <w:spacing w:val="1"/>
                <w:sz w:val="24"/>
              </w:rPr>
              <w:t xml:space="preserve"> </w:t>
            </w:r>
            <w:r>
              <w:rPr>
                <w:sz w:val="24"/>
              </w:rPr>
              <w:t>дисциплины</w:t>
            </w:r>
            <w:r>
              <w:rPr>
                <w:spacing w:val="1"/>
                <w:sz w:val="24"/>
              </w:rPr>
              <w:t xml:space="preserve"> </w:t>
            </w:r>
            <w:r>
              <w:rPr>
                <w:sz w:val="24"/>
              </w:rPr>
              <w:t>(модули),</w:t>
            </w:r>
            <w:r>
              <w:rPr>
                <w:spacing w:val="1"/>
                <w:sz w:val="24"/>
              </w:rPr>
              <w:t xml:space="preserve"> </w:t>
            </w:r>
            <w:r>
              <w:rPr>
                <w:sz w:val="24"/>
              </w:rPr>
              <w:t>социальная</w:t>
            </w:r>
            <w:r>
              <w:rPr>
                <w:spacing w:val="1"/>
                <w:sz w:val="24"/>
              </w:rPr>
              <w:t xml:space="preserve"> </w:t>
            </w:r>
            <w:r>
              <w:rPr>
                <w:sz w:val="24"/>
              </w:rPr>
              <w:t>практика,</w:t>
            </w:r>
            <w:r>
              <w:rPr>
                <w:spacing w:val="-9"/>
                <w:sz w:val="24"/>
              </w:rPr>
              <w:t xml:space="preserve"> </w:t>
            </w:r>
            <w:r>
              <w:rPr>
                <w:sz w:val="24"/>
              </w:rPr>
              <w:t>учебные</w:t>
            </w:r>
            <w:r>
              <w:rPr>
                <w:spacing w:val="-57"/>
                <w:sz w:val="24"/>
              </w:rPr>
              <w:t xml:space="preserve"> </w:t>
            </w:r>
            <w:r>
              <w:rPr>
                <w:sz w:val="24"/>
              </w:rPr>
              <w:t>проекты</w:t>
            </w:r>
          </w:p>
        </w:tc>
        <w:tc>
          <w:tcPr>
            <w:tcW w:w="2113" w:type="dxa"/>
          </w:tcPr>
          <w:p w:rsidR="0084150A" w:rsidRPr="006809E6" w:rsidRDefault="0084150A" w:rsidP="006A4BC8">
            <w:pPr>
              <w:jc w:val="both"/>
              <w:rPr>
                <w:sz w:val="24"/>
                <w:szCs w:val="24"/>
              </w:rPr>
            </w:pPr>
            <w:r>
              <w:rPr>
                <w:sz w:val="24"/>
                <w:szCs w:val="24"/>
              </w:rPr>
              <w:t>Обществознание</w:t>
            </w:r>
          </w:p>
        </w:tc>
        <w:tc>
          <w:tcPr>
            <w:tcW w:w="528" w:type="dxa"/>
          </w:tcPr>
          <w:p w:rsidR="0084150A" w:rsidRDefault="0084150A">
            <w:pPr>
              <w:pStyle w:val="TableParagraph"/>
              <w:spacing w:before="32"/>
              <w:ind w:left="7"/>
              <w:jc w:val="center"/>
              <w:rPr>
                <w:sz w:val="24"/>
              </w:rPr>
            </w:pPr>
            <w:r>
              <w:rPr>
                <w:w w:val="99"/>
                <w:sz w:val="24"/>
              </w:rPr>
              <w:t>-</w:t>
            </w:r>
          </w:p>
        </w:tc>
        <w:tc>
          <w:tcPr>
            <w:tcW w:w="490" w:type="dxa"/>
          </w:tcPr>
          <w:p w:rsidR="0084150A" w:rsidRDefault="0084150A">
            <w:pPr>
              <w:pStyle w:val="TableParagraph"/>
              <w:spacing w:before="32"/>
              <w:ind w:left="206"/>
              <w:rPr>
                <w:sz w:val="24"/>
              </w:rPr>
            </w:pPr>
            <w:r>
              <w:rPr>
                <w:w w:val="99"/>
                <w:sz w:val="24"/>
              </w:rPr>
              <w:t>-</w:t>
            </w:r>
          </w:p>
        </w:tc>
        <w:tc>
          <w:tcPr>
            <w:tcW w:w="518" w:type="dxa"/>
          </w:tcPr>
          <w:p w:rsidR="0084150A" w:rsidRDefault="0084150A">
            <w:pPr>
              <w:pStyle w:val="TableParagraph"/>
              <w:spacing w:before="32"/>
              <w:ind w:right="214"/>
              <w:jc w:val="right"/>
              <w:rPr>
                <w:sz w:val="24"/>
              </w:rPr>
            </w:pPr>
            <w:r>
              <w:rPr>
                <w:w w:val="99"/>
                <w:sz w:val="24"/>
              </w:rPr>
              <w:t>-</w:t>
            </w:r>
          </w:p>
        </w:tc>
        <w:tc>
          <w:tcPr>
            <w:tcW w:w="484" w:type="dxa"/>
          </w:tcPr>
          <w:p w:rsidR="0084150A" w:rsidRDefault="0084150A">
            <w:pPr>
              <w:pStyle w:val="TableParagraph"/>
              <w:rPr>
                <w:sz w:val="24"/>
              </w:rPr>
            </w:pPr>
          </w:p>
        </w:tc>
        <w:tc>
          <w:tcPr>
            <w:tcW w:w="523" w:type="dxa"/>
          </w:tcPr>
          <w:p w:rsidR="0084150A" w:rsidRDefault="0084150A">
            <w:pPr>
              <w:pStyle w:val="TableParagraph"/>
              <w:rPr>
                <w:sz w:val="24"/>
              </w:rPr>
            </w:pPr>
          </w:p>
        </w:tc>
        <w:tc>
          <w:tcPr>
            <w:tcW w:w="523" w:type="dxa"/>
          </w:tcPr>
          <w:p w:rsidR="0084150A" w:rsidRDefault="0084150A">
            <w:pPr>
              <w:pStyle w:val="TableParagraph"/>
              <w:spacing w:before="32"/>
              <w:ind w:left="5"/>
              <w:jc w:val="center"/>
              <w:rPr>
                <w:sz w:val="24"/>
              </w:rPr>
            </w:pPr>
          </w:p>
        </w:tc>
        <w:tc>
          <w:tcPr>
            <w:tcW w:w="485" w:type="dxa"/>
          </w:tcPr>
          <w:p w:rsidR="0084150A" w:rsidRDefault="0084150A">
            <w:pPr>
              <w:pStyle w:val="TableParagraph"/>
              <w:spacing w:before="32"/>
              <w:ind w:left="20"/>
              <w:jc w:val="center"/>
              <w:rPr>
                <w:sz w:val="24"/>
              </w:rPr>
            </w:pPr>
            <w:r>
              <w:rPr>
                <w:sz w:val="24"/>
              </w:rPr>
              <w:t>1</w:t>
            </w:r>
          </w:p>
        </w:tc>
        <w:tc>
          <w:tcPr>
            <w:tcW w:w="1786" w:type="dxa"/>
          </w:tcPr>
          <w:p w:rsidR="0084150A" w:rsidRDefault="0084150A">
            <w:pPr>
              <w:pStyle w:val="TableParagraph"/>
              <w:spacing w:before="32"/>
              <w:ind w:left="60" w:right="35"/>
              <w:jc w:val="center"/>
              <w:rPr>
                <w:sz w:val="24"/>
              </w:rPr>
            </w:pPr>
          </w:p>
        </w:tc>
      </w:tr>
      <w:tr w:rsidR="0084150A" w:rsidTr="0084150A">
        <w:trPr>
          <w:trHeight w:val="729"/>
        </w:trPr>
        <w:tc>
          <w:tcPr>
            <w:tcW w:w="2084" w:type="dxa"/>
            <w:vMerge/>
            <w:tcBorders>
              <w:top w:val="nil"/>
            </w:tcBorders>
          </w:tcPr>
          <w:p w:rsidR="0084150A" w:rsidRDefault="0084150A">
            <w:pPr>
              <w:rPr>
                <w:sz w:val="2"/>
                <w:szCs w:val="2"/>
              </w:rPr>
            </w:pPr>
          </w:p>
        </w:tc>
        <w:tc>
          <w:tcPr>
            <w:tcW w:w="2113" w:type="dxa"/>
            <w:tcBorders>
              <w:bottom w:val="single" w:sz="4" w:space="0" w:color="000000"/>
            </w:tcBorders>
          </w:tcPr>
          <w:p w:rsidR="0084150A" w:rsidRDefault="0084150A" w:rsidP="006A4BC8">
            <w:pPr>
              <w:jc w:val="both"/>
              <w:rPr>
                <w:sz w:val="24"/>
                <w:szCs w:val="24"/>
              </w:rPr>
            </w:pPr>
            <w:r>
              <w:rPr>
                <w:sz w:val="24"/>
                <w:szCs w:val="24"/>
              </w:rPr>
              <w:t>Подготовка к ОГЭ по математике</w:t>
            </w:r>
          </w:p>
        </w:tc>
        <w:tc>
          <w:tcPr>
            <w:tcW w:w="528" w:type="dxa"/>
            <w:tcBorders>
              <w:bottom w:val="single" w:sz="4" w:space="0" w:color="000000"/>
            </w:tcBorders>
          </w:tcPr>
          <w:p w:rsidR="0084150A" w:rsidRDefault="0084150A">
            <w:pPr>
              <w:pStyle w:val="TableParagraph"/>
              <w:rPr>
                <w:sz w:val="24"/>
              </w:rPr>
            </w:pPr>
          </w:p>
        </w:tc>
        <w:tc>
          <w:tcPr>
            <w:tcW w:w="490" w:type="dxa"/>
            <w:tcBorders>
              <w:bottom w:val="single" w:sz="4" w:space="0" w:color="000000"/>
            </w:tcBorders>
          </w:tcPr>
          <w:p w:rsidR="0084150A" w:rsidRDefault="0084150A">
            <w:pPr>
              <w:pStyle w:val="TableParagraph"/>
              <w:rPr>
                <w:sz w:val="24"/>
              </w:rPr>
            </w:pPr>
          </w:p>
        </w:tc>
        <w:tc>
          <w:tcPr>
            <w:tcW w:w="518" w:type="dxa"/>
            <w:tcBorders>
              <w:bottom w:val="single" w:sz="4" w:space="0" w:color="000000"/>
            </w:tcBorders>
          </w:tcPr>
          <w:p w:rsidR="0084150A" w:rsidRDefault="0084150A">
            <w:pPr>
              <w:pStyle w:val="TableParagraph"/>
              <w:rPr>
                <w:sz w:val="24"/>
              </w:rPr>
            </w:pPr>
          </w:p>
        </w:tc>
        <w:tc>
          <w:tcPr>
            <w:tcW w:w="484" w:type="dxa"/>
            <w:tcBorders>
              <w:bottom w:val="single" w:sz="4" w:space="0" w:color="000000"/>
            </w:tcBorders>
          </w:tcPr>
          <w:p w:rsidR="0084150A" w:rsidRDefault="0084150A">
            <w:pPr>
              <w:pStyle w:val="TableParagraph"/>
              <w:rPr>
                <w:sz w:val="24"/>
              </w:rPr>
            </w:pPr>
          </w:p>
        </w:tc>
        <w:tc>
          <w:tcPr>
            <w:tcW w:w="523" w:type="dxa"/>
            <w:tcBorders>
              <w:bottom w:val="single" w:sz="4" w:space="0" w:color="000000"/>
            </w:tcBorders>
          </w:tcPr>
          <w:p w:rsidR="0084150A" w:rsidRDefault="0084150A">
            <w:pPr>
              <w:pStyle w:val="TableParagraph"/>
              <w:rPr>
                <w:sz w:val="24"/>
              </w:rPr>
            </w:pPr>
          </w:p>
        </w:tc>
        <w:tc>
          <w:tcPr>
            <w:tcW w:w="523" w:type="dxa"/>
            <w:tcBorders>
              <w:bottom w:val="single" w:sz="4" w:space="0" w:color="000000"/>
            </w:tcBorders>
          </w:tcPr>
          <w:p w:rsidR="0084150A" w:rsidRDefault="0084150A">
            <w:pPr>
              <w:pStyle w:val="TableParagraph"/>
              <w:rPr>
                <w:sz w:val="24"/>
              </w:rPr>
            </w:pPr>
          </w:p>
        </w:tc>
        <w:tc>
          <w:tcPr>
            <w:tcW w:w="485" w:type="dxa"/>
            <w:tcBorders>
              <w:bottom w:val="single" w:sz="4" w:space="0" w:color="000000"/>
            </w:tcBorders>
          </w:tcPr>
          <w:p w:rsidR="0084150A" w:rsidRDefault="0084150A" w:rsidP="0084150A">
            <w:pPr>
              <w:pStyle w:val="TableParagraph"/>
              <w:jc w:val="center"/>
              <w:rPr>
                <w:sz w:val="24"/>
              </w:rPr>
            </w:pPr>
            <w:r>
              <w:rPr>
                <w:sz w:val="24"/>
              </w:rPr>
              <w:t>1</w:t>
            </w:r>
          </w:p>
        </w:tc>
        <w:tc>
          <w:tcPr>
            <w:tcW w:w="1786" w:type="dxa"/>
            <w:tcBorders>
              <w:bottom w:val="single" w:sz="4" w:space="0" w:color="000000"/>
            </w:tcBorders>
          </w:tcPr>
          <w:p w:rsidR="0084150A" w:rsidRDefault="0084150A">
            <w:pPr>
              <w:pStyle w:val="TableParagraph"/>
              <w:spacing w:before="44" w:line="237" w:lineRule="auto"/>
              <w:ind w:left="425" w:right="97" w:hanging="284"/>
              <w:rPr>
                <w:sz w:val="24"/>
              </w:rPr>
            </w:pPr>
          </w:p>
        </w:tc>
      </w:tr>
      <w:tr w:rsidR="0084150A" w:rsidTr="0084150A">
        <w:trPr>
          <w:trHeight w:val="940"/>
        </w:trPr>
        <w:tc>
          <w:tcPr>
            <w:tcW w:w="2084" w:type="dxa"/>
            <w:vMerge/>
            <w:tcBorders>
              <w:top w:val="nil"/>
            </w:tcBorders>
          </w:tcPr>
          <w:p w:rsidR="0084150A" w:rsidRDefault="0084150A">
            <w:pPr>
              <w:rPr>
                <w:sz w:val="2"/>
                <w:szCs w:val="2"/>
              </w:rPr>
            </w:pPr>
          </w:p>
        </w:tc>
        <w:tc>
          <w:tcPr>
            <w:tcW w:w="2113" w:type="dxa"/>
            <w:tcBorders>
              <w:top w:val="single" w:sz="4" w:space="0" w:color="000000"/>
              <w:bottom w:val="single" w:sz="4" w:space="0" w:color="000000"/>
            </w:tcBorders>
          </w:tcPr>
          <w:p w:rsidR="0084150A" w:rsidRPr="006809E6" w:rsidRDefault="0084150A" w:rsidP="006A4BC8">
            <w:pPr>
              <w:jc w:val="both"/>
              <w:rPr>
                <w:sz w:val="24"/>
                <w:szCs w:val="24"/>
              </w:rPr>
            </w:pPr>
            <w:r>
              <w:rPr>
                <w:sz w:val="24"/>
                <w:szCs w:val="24"/>
              </w:rPr>
              <w:t>Основы финансовой грамотности</w:t>
            </w:r>
          </w:p>
        </w:tc>
        <w:tc>
          <w:tcPr>
            <w:tcW w:w="528" w:type="dxa"/>
            <w:tcBorders>
              <w:top w:val="single" w:sz="4" w:space="0" w:color="000000"/>
              <w:bottom w:val="single" w:sz="4" w:space="0" w:color="000000"/>
            </w:tcBorders>
          </w:tcPr>
          <w:p w:rsidR="0084150A" w:rsidRDefault="0084150A">
            <w:pPr>
              <w:pStyle w:val="TableParagraph"/>
              <w:rPr>
                <w:sz w:val="24"/>
              </w:rPr>
            </w:pPr>
          </w:p>
        </w:tc>
        <w:tc>
          <w:tcPr>
            <w:tcW w:w="490" w:type="dxa"/>
            <w:tcBorders>
              <w:top w:val="single" w:sz="4" w:space="0" w:color="000000"/>
              <w:bottom w:val="single" w:sz="4" w:space="0" w:color="000000"/>
            </w:tcBorders>
          </w:tcPr>
          <w:p w:rsidR="0084150A" w:rsidRDefault="0084150A">
            <w:pPr>
              <w:pStyle w:val="TableParagraph"/>
              <w:rPr>
                <w:sz w:val="24"/>
              </w:rPr>
            </w:pPr>
          </w:p>
        </w:tc>
        <w:tc>
          <w:tcPr>
            <w:tcW w:w="518" w:type="dxa"/>
            <w:tcBorders>
              <w:top w:val="single" w:sz="4" w:space="0" w:color="000000"/>
              <w:bottom w:val="single" w:sz="4" w:space="0" w:color="000000"/>
            </w:tcBorders>
          </w:tcPr>
          <w:p w:rsidR="0084150A" w:rsidRDefault="0084150A" w:rsidP="0084150A">
            <w:pPr>
              <w:pStyle w:val="TableParagraph"/>
              <w:jc w:val="center"/>
              <w:rPr>
                <w:sz w:val="24"/>
              </w:rPr>
            </w:pPr>
            <w:r>
              <w:rPr>
                <w:sz w:val="24"/>
              </w:rPr>
              <w:t>1</w:t>
            </w:r>
          </w:p>
        </w:tc>
        <w:tc>
          <w:tcPr>
            <w:tcW w:w="484" w:type="dxa"/>
            <w:tcBorders>
              <w:top w:val="single" w:sz="4" w:space="0" w:color="000000"/>
              <w:bottom w:val="single" w:sz="4" w:space="0" w:color="000000"/>
            </w:tcBorders>
          </w:tcPr>
          <w:p w:rsidR="0084150A" w:rsidRDefault="0084150A" w:rsidP="0084150A">
            <w:pPr>
              <w:pStyle w:val="TableParagraph"/>
              <w:jc w:val="center"/>
              <w:rPr>
                <w:sz w:val="24"/>
              </w:rPr>
            </w:pPr>
            <w:r>
              <w:rPr>
                <w:sz w:val="24"/>
              </w:rPr>
              <w:t>1</w:t>
            </w:r>
          </w:p>
        </w:tc>
        <w:tc>
          <w:tcPr>
            <w:tcW w:w="523" w:type="dxa"/>
            <w:tcBorders>
              <w:top w:val="single" w:sz="4" w:space="0" w:color="000000"/>
              <w:bottom w:val="single" w:sz="4" w:space="0" w:color="000000"/>
            </w:tcBorders>
          </w:tcPr>
          <w:p w:rsidR="0084150A" w:rsidRDefault="0084150A">
            <w:pPr>
              <w:pStyle w:val="TableParagraph"/>
              <w:rPr>
                <w:sz w:val="24"/>
              </w:rPr>
            </w:pPr>
          </w:p>
        </w:tc>
        <w:tc>
          <w:tcPr>
            <w:tcW w:w="523" w:type="dxa"/>
            <w:tcBorders>
              <w:top w:val="single" w:sz="4" w:space="0" w:color="000000"/>
              <w:bottom w:val="single" w:sz="4" w:space="0" w:color="000000"/>
            </w:tcBorders>
          </w:tcPr>
          <w:p w:rsidR="0084150A" w:rsidRDefault="0084150A">
            <w:pPr>
              <w:pStyle w:val="TableParagraph"/>
              <w:spacing w:before="41"/>
              <w:ind w:left="93" w:right="79"/>
              <w:jc w:val="center"/>
              <w:rPr>
                <w:sz w:val="24"/>
              </w:rPr>
            </w:pPr>
          </w:p>
        </w:tc>
        <w:tc>
          <w:tcPr>
            <w:tcW w:w="485" w:type="dxa"/>
            <w:tcBorders>
              <w:top w:val="single" w:sz="4" w:space="0" w:color="000000"/>
              <w:bottom w:val="single" w:sz="4" w:space="0" w:color="000000"/>
            </w:tcBorders>
          </w:tcPr>
          <w:p w:rsidR="0084150A" w:rsidRDefault="0084150A">
            <w:pPr>
              <w:pStyle w:val="TableParagraph"/>
              <w:spacing w:before="41"/>
              <w:ind w:left="79" w:right="60"/>
              <w:jc w:val="center"/>
              <w:rPr>
                <w:sz w:val="24"/>
              </w:rPr>
            </w:pPr>
          </w:p>
        </w:tc>
        <w:tc>
          <w:tcPr>
            <w:tcW w:w="1786" w:type="dxa"/>
            <w:vMerge w:val="restart"/>
            <w:tcBorders>
              <w:top w:val="single" w:sz="4" w:space="0" w:color="000000"/>
            </w:tcBorders>
          </w:tcPr>
          <w:p w:rsidR="0084150A" w:rsidRDefault="0084150A">
            <w:pPr>
              <w:pStyle w:val="TableParagraph"/>
              <w:rPr>
                <w:sz w:val="24"/>
              </w:rPr>
            </w:pPr>
          </w:p>
        </w:tc>
      </w:tr>
      <w:tr w:rsidR="0084150A" w:rsidTr="0084150A">
        <w:trPr>
          <w:trHeight w:val="936"/>
        </w:trPr>
        <w:tc>
          <w:tcPr>
            <w:tcW w:w="2084" w:type="dxa"/>
            <w:vMerge/>
            <w:tcBorders>
              <w:top w:val="nil"/>
            </w:tcBorders>
          </w:tcPr>
          <w:p w:rsidR="0084150A" w:rsidRDefault="0084150A">
            <w:pPr>
              <w:rPr>
                <w:sz w:val="2"/>
                <w:szCs w:val="2"/>
              </w:rPr>
            </w:pPr>
          </w:p>
        </w:tc>
        <w:tc>
          <w:tcPr>
            <w:tcW w:w="2113" w:type="dxa"/>
            <w:tcBorders>
              <w:top w:val="single" w:sz="4" w:space="0" w:color="000000"/>
            </w:tcBorders>
          </w:tcPr>
          <w:p w:rsidR="0084150A" w:rsidRDefault="0084150A">
            <w:pPr>
              <w:pStyle w:val="TableParagraph"/>
              <w:spacing w:before="37" w:line="242" w:lineRule="auto"/>
              <w:ind w:left="42" w:right="125"/>
              <w:rPr>
                <w:sz w:val="24"/>
              </w:rPr>
            </w:pPr>
            <w:r>
              <w:rPr>
                <w:sz w:val="24"/>
              </w:rPr>
              <w:t>Подготовка к ОГЭ</w:t>
            </w:r>
            <w:r>
              <w:rPr>
                <w:spacing w:val="-57"/>
                <w:sz w:val="24"/>
              </w:rPr>
              <w:t xml:space="preserve"> </w:t>
            </w:r>
            <w:r>
              <w:rPr>
                <w:sz w:val="24"/>
              </w:rPr>
              <w:t>по</w:t>
            </w:r>
            <w:r>
              <w:rPr>
                <w:spacing w:val="-2"/>
                <w:sz w:val="24"/>
              </w:rPr>
              <w:t xml:space="preserve"> </w:t>
            </w:r>
            <w:r>
              <w:rPr>
                <w:sz w:val="24"/>
              </w:rPr>
              <w:t>русскому</w:t>
            </w:r>
            <w:r>
              <w:rPr>
                <w:spacing w:val="-10"/>
                <w:sz w:val="24"/>
              </w:rPr>
              <w:t xml:space="preserve"> </w:t>
            </w:r>
            <w:r>
              <w:rPr>
                <w:sz w:val="24"/>
              </w:rPr>
              <w:t>языку</w:t>
            </w:r>
          </w:p>
        </w:tc>
        <w:tc>
          <w:tcPr>
            <w:tcW w:w="528" w:type="dxa"/>
            <w:tcBorders>
              <w:top w:val="single" w:sz="4" w:space="0" w:color="000000"/>
            </w:tcBorders>
          </w:tcPr>
          <w:p w:rsidR="0084150A" w:rsidRDefault="0084150A">
            <w:pPr>
              <w:pStyle w:val="TableParagraph"/>
              <w:rPr>
                <w:sz w:val="24"/>
              </w:rPr>
            </w:pPr>
          </w:p>
        </w:tc>
        <w:tc>
          <w:tcPr>
            <w:tcW w:w="490" w:type="dxa"/>
            <w:tcBorders>
              <w:top w:val="single" w:sz="4" w:space="0" w:color="000000"/>
            </w:tcBorders>
          </w:tcPr>
          <w:p w:rsidR="0084150A" w:rsidRDefault="0084150A">
            <w:pPr>
              <w:pStyle w:val="TableParagraph"/>
              <w:rPr>
                <w:sz w:val="24"/>
              </w:rPr>
            </w:pPr>
          </w:p>
        </w:tc>
        <w:tc>
          <w:tcPr>
            <w:tcW w:w="518" w:type="dxa"/>
            <w:tcBorders>
              <w:top w:val="single" w:sz="4" w:space="0" w:color="000000"/>
            </w:tcBorders>
          </w:tcPr>
          <w:p w:rsidR="0084150A" w:rsidRDefault="0084150A">
            <w:pPr>
              <w:pStyle w:val="TableParagraph"/>
              <w:rPr>
                <w:sz w:val="24"/>
              </w:rPr>
            </w:pPr>
          </w:p>
        </w:tc>
        <w:tc>
          <w:tcPr>
            <w:tcW w:w="484" w:type="dxa"/>
            <w:tcBorders>
              <w:top w:val="single" w:sz="4" w:space="0" w:color="000000"/>
            </w:tcBorders>
          </w:tcPr>
          <w:p w:rsidR="0084150A" w:rsidRDefault="0084150A">
            <w:pPr>
              <w:pStyle w:val="TableParagraph"/>
              <w:rPr>
                <w:sz w:val="24"/>
              </w:rPr>
            </w:pPr>
          </w:p>
        </w:tc>
        <w:tc>
          <w:tcPr>
            <w:tcW w:w="523" w:type="dxa"/>
            <w:tcBorders>
              <w:top w:val="single" w:sz="4" w:space="0" w:color="000000"/>
            </w:tcBorders>
          </w:tcPr>
          <w:p w:rsidR="0084150A" w:rsidRDefault="0084150A">
            <w:pPr>
              <w:pStyle w:val="TableParagraph"/>
              <w:rPr>
                <w:sz w:val="24"/>
              </w:rPr>
            </w:pPr>
          </w:p>
        </w:tc>
        <w:tc>
          <w:tcPr>
            <w:tcW w:w="523" w:type="dxa"/>
            <w:tcBorders>
              <w:top w:val="single" w:sz="4" w:space="0" w:color="000000"/>
            </w:tcBorders>
          </w:tcPr>
          <w:p w:rsidR="0084150A" w:rsidRDefault="0084150A">
            <w:pPr>
              <w:pStyle w:val="TableParagraph"/>
              <w:spacing w:before="37"/>
              <w:ind w:left="93" w:right="79"/>
              <w:jc w:val="center"/>
              <w:rPr>
                <w:sz w:val="24"/>
              </w:rPr>
            </w:pPr>
          </w:p>
        </w:tc>
        <w:tc>
          <w:tcPr>
            <w:tcW w:w="485" w:type="dxa"/>
            <w:tcBorders>
              <w:top w:val="single" w:sz="4" w:space="0" w:color="000000"/>
            </w:tcBorders>
          </w:tcPr>
          <w:p w:rsidR="0084150A" w:rsidRDefault="0084150A">
            <w:pPr>
              <w:pStyle w:val="TableParagraph"/>
              <w:spacing w:before="37"/>
              <w:ind w:left="79" w:right="60"/>
              <w:jc w:val="center"/>
              <w:rPr>
                <w:sz w:val="24"/>
              </w:rPr>
            </w:pPr>
          </w:p>
        </w:tc>
        <w:tc>
          <w:tcPr>
            <w:tcW w:w="1786" w:type="dxa"/>
            <w:vMerge/>
            <w:tcBorders>
              <w:top w:val="nil"/>
            </w:tcBorders>
          </w:tcPr>
          <w:p w:rsidR="0084150A" w:rsidRDefault="0084150A">
            <w:pPr>
              <w:rPr>
                <w:sz w:val="2"/>
                <w:szCs w:val="2"/>
              </w:rPr>
            </w:pPr>
          </w:p>
        </w:tc>
      </w:tr>
      <w:tr w:rsidR="0084150A" w:rsidTr="0084150A">
        <w:trPr>
          <w:trHeight w:val="378"/>
        </w:trPr>
        <w:tc>
          <w:tcPr>
            <w:tcW w:w="4197" w:type="dxa"/>
            <w:gridSpan w:val="2"/>
          </w:tcPr>
          <w:p w:rsidR="0084150A" w:rsidRDefault="0084150A">
            <w:pPr>
              <w:pStyle w:val="TableParagraph"/>
              <w:spacing w:before="42"/>
              <w:ind w:left="1646" w:right="1633"/>
              <w:jc w:val="center"/>
              <w:rPr>
                <w:b/>
                <w:sz w:val="24"/>
              </w:rPr>
            </w:pPr>
            <w:r>
              <w:rPr>
                <w:b/>
                <w:sz w:val="24"/>
              </w:rPr>
              <w:t>ИТОГО</w:t>
            </w:r>
          </w:p>
        </w:tc>
        <w:tc>
          <w:tcPr>
            <w:tcW w:w="528" w:type="dxa"/>
          </w:tcPr>
          <w:p w:rsidR="0084150A" w:rsidRDefault="0084150A">
            <w:pPr>
              <w:pStyle w:val="TableParagraph"/>
              <w:spacing w:before="37"/>
              <w:ind w:left="38" w:right="20"/>
              <w:jc w:val="center"/>
              <w:rPr>
                <w:sz w:val="24"/>
              </w:rPr>
            </w:pPr>
            <w:r>
              <w:rPr>
                <w:sz w:val="24"/>
              </w:rPr>
              <w:t>0,5</w:t>
            </w:r>
          </w:p>
        </w:tc>
        <w:tc>
          <w:tcPr>
            <w:tcW w:w="490" w:type="dxa"/>
          </w:tcPr>
          <w:p w:rsidR="0084150A" w:rsidRDefault="0084150A">
            <w:pPr>
              <w:pStyle w:val="TableParagraph"/>
              <w:spacing w:before="37"/>
              <w:ind w:left="187"/>
              <w:rPr>
                <w:sz w:val="24"/>
              </w:rPr>
            </w:pPr>
            <w:r>
              <w:rPr>
                <w:sz w:val="24"/>
              </w:rPr>
              <w:t>0</w:t>
            </w:r>
          </w:p>
        </w:tc>
        <w:tc>
          <w:tcPr>
            <w:tcW w:w="518" w:type="dxa"/>
          </w:tcPr>
          <w:p w:rsidR="0084150A" w:rsidRDefault="0084150A">
            <w:pPr>
              <w:pStyle w:val="TableParagraph"/>
              <w:spacing w:before="37"/>
              <w:ind w:right="193"/>
              <w:jc w:val="right"/>
              <w:rPr>
                <w:sz w:val="24"/>
              </w:rPr>
            </w:pPr>
            <w:r>
              <w:rPr>
                <w:sz w:val="24"/>
              </w:rPr>
              <w:t>1</w:t>
            </w:r>
          </w:p>
        </w:tc>
        <w:tc>
          <w:tcPr>
            <w:tcW w:w="484" w:type="dxa"/>
          </w:tcPr>
          <w:p w:rsidR="0084150A" w:rsidRDefault="0084150A">
            <w:pPr>
              <w:pStyle w:val="TableParagraph"/>
              <w:spacing w:before="37"/>
              <w:ind w:left="58"/>
              <w:rPr>
                <w:sz w:val="24"/>
              </w:rPr>
            </w:pPr>
            <w:r>
              <w:rPr>
                <w:sz w:val="24"/>
              </w:rPr>
              <w:t>1</w:t>
            </w:r>
          </w:p>
        </w:tc>
        <w:tc>
          <w:tcPr>
            <w:tcW w:w="523" w:type="dxa"/>
          </w:tcPr>
          <w:p w:rsidR="0084150A" w:rsidRDefault="0084150A">
            <w:pPr>
              <w:pStyle w:val="TableParagraph"/>
              <w:spacing w:before="37"/>
              <w:ind w:right="192"/>
              <w:jc w:val="right"/>
              <w:rPr>
                <w:sz w:val="24"/>
              </w:rPr>
            </w:pPr>
            <w:r>
              <w:rPr>
                <w:sz w:val="24"/>
              </w:rPr>
              <w:t>0</w:t>
            </w:r>
          </w:p>
        </w:tc>
        <w:tc>
          <w:tcPr>
            <w:tcW w:w="523" w:type="dxa"/>
          </w:tcPr>
          <w:p w:rsidR="0084150A" w:rsidRDefault="0084150A">
            <w:pPr>
              <w:pStyle w:val="TableParagraph"/>
              <w:spacing w:before="37"/>
              <w:ind w:left="5"/>
              <w:jc w:val="center"/>
              <w:rPr>
                <w:sz w:val="24"/>
              </w:rPr>
            </w:pPr>
            <w:r>
              <w:rPr>
                <w:sz w:val="24"/>
              </w:rPr>
              <w:t>0</w:t>
            </w:r>
          </w:p>
        </w:tc>
        <w:tc>
          <w:tcPr>
            <w:tcW w:w="485" w:type="dxa"/>
          </w:tcPr>
          <w:p w:rsidR="0084150A" w:rsidRDefault="0084150A">
            <w:pPr>
              <w:pStyle w:val="TableParagraph"/>
              <w:spacing w:before="37"/>
              <w:ind w:left="20"/>
              <w:jc w:val="center"/>
              <w:rPr>
                <w:sz w:val="24"/>
              </w:rPr>
            </w:pPr>
            <w:r>
              <w:rPr>
                <w:sz w:val="24"/>
              </w:rPr>
              <w:t>2</w:t>
            </w:r>
          </w:p>
        </w:tc>
        <w:tc>
          <w:tcPr>
            <w:tcW w:w="1786" w:type="dxa"/>
          </w:tcPr>
          <w:p w:rsidR="0084150A" w:rsidRDefault="0084150A">
            <w:pPr>
              <w:pStyle w:val="TableParagraph"/>
              <w:rPr>
                <w:sz w:val="24"/>
              </w:rPr>
            </w:pPr>
          </w:p>
        </w:tc>
      </w:tr>
      <w:tr w:rsidR="0084150A" w:rsidTr="0084150A">
        <w:trPr>
          <w:trHeight w:val="936"/>
        </w:trPr>
        <w:tc>
          <w:tcPr>
            <w:tcW w:w="4197" w:type="dxa"/>
            <w:gridSpan w:val="2"/>
          </w:tcPr>
          <w:p w:rsidR="0084150A" w:rsidRDefault="0084150A">
            <w:pPr>
              <w:pStyle w:val="TableParagraph"/>
              <w:spacing w:before="42" w:line="275" w:lineRule="exact"/>
              <w:ind w:left="57"/>
              <w:rPr>
                <w:b/>
                <w:sz w:val="24"/>
              </w:rPr>
            </w:pPr>
            <w:r>
              <w:rPr>
                <w:b/>
                <w:color w:val="000009"/>
                <w:sz w:val="24"/>
              </w:rPr>
              <w:t>Предельно</w:t>
            </w:r>
            <w:r>
              <w:rPr>
                <w:b/>
                <w:color w:val="000009"/>
                <w:spacing w:val="-2"/>
                <w:sz w:val="24"/>
              </w:rPr>
              <w:t xml:space="preserve"> </w:t>
            </w:r>
            <w:r>
              <w:rPr>
                <w:b/>
                <w:color w:val="000009"/>
                <w:sz w:val="24"/>
              </w:rPr>
              <w:t>допустимая</w:t>
            </w:r>
            <w:r>
              <w:rPr>
                <w:b/>
                <w:color w:val="000009"/>
                <w:spacing w:val="-8"/>
                <w:sz w:val="24"/>
              </w:rPr>
              <w:t xml:space="preserve"> </w:t>
            </w:r>
            <w:r>
              <w:rPr>
                <w:b/>
                <w:color w:val="000009"/>
                <w:sz w:val="24"/>
              </w:rPr>
              <w:t>аудитория.</w:t>
            </w:r>
          </w:p>
          <w:p w:rsidR="0084150A" w:rsidRDefault="0084150A">
            <w:pPr>
              <w:pStyle w:val="TableParagraph"/>
              <w:spacing w:line="242" w:lineRule="auto"/>
              <w:ind w:left="62" w:right="41" w:firstLine="216"/>
              <w:rPr>
                <w:b/>
                <w:sz w:val="24"/>
              </w:rPr>
            </w:pPr>
            <w:r>
              <w:rPr>
                <w:b/>
                <w:color w:val="000009"/>
                <w:sz w:val="24"/>
              </w:rPr>
              <w:t>Учебная нагрузка при 5- дневной</w:t>
            </w:r>
            <w:r>
              <w:rPr>
                <w:b/>
                <w:color w:val="000009"/>
                <w:spacing w:val="1"/>
                <w:sz w:val="24"/>
              </w:rPr>
              <w:t xml:space="preserve"> </w:t>
            </w:r>
            <w:r>
              <w:rPr>
                <w:b/>
                <w:color w:val="000009"/>
                <w:sz w:val="24"/>
              </w:rPr>
              <w:t>учебной</w:t>
            </w:r>
            <w:r>
              <w:rPr>
                <w:b/>
                <w:color w:val="000009"/>
                <w:spacing w:val="-3"/>
                <w:sz w:val="24"/>
              </w:rPr>
              <w:t xml:space="preserve"> </w:t>
            </w:r>
            <w:r>
              <w:rPr>
                <w:b/>
                <w:color w:val="000009"/>
                <w:sz w:val="24"/>
              </w:rPr>
              <w:t>неделе</w:t>
            </w:r>
            <w:r>
              <w:rPr>
                <w:b/>
                <w:color w:val="000009"/>
                <w:spacing w:val="-5"/>
                <w:sz w:val="24"/>
              </w:rPr>
              <w:t xml:space="preserve"> </w:t>
            </w:r>
            <w:r>
              <w:rPr>
                <w:b/>
                <w:color w:val="000009"/>
                <w:sz w:val="24"/>
              </w:rPr>
              <w:t>(требования</w:t>
            </w:r>
            <w:r>
              <w:rPr>
                <w:b/>
                <w:color w:val="000009"/>
                <w:spacing w:val="-4"/>
                <w:sz w:val="24"/>
              </w:rPr>
              <w:t xml:space="preserve"> </w:t>
            </w:r>
            <w:r>
              <w:rPr>
                <w:b/>
                <w:color w:val="000009"/>
                <w:sz w:val="24"/>
              </w:rPr>
              <w:t>СанПин)</w:t>
            </w:r>
          </w:p>
        </w:tc>
        <w:tc>
          <w:tcPr>
            <w:tcW w:w="528" w:type="dxa"/>
          </w:tcPr>
          <w:p w:rsidR="0084150A" w:rsidRDefault="0084150A">
            <w:pPr>
              <w:pStyle w:val="TableParagraph"/>
              <w:spacing w:before="42"/>
              <w:ind w:left="38" w:right="25"/>
              <w:jc w:val="center"/>
              <w:rPr>
                <w:b/>
                <w:sz w:val="24"/>
              </w:rPr>
            </w:pPr>
            <w:r>
              <w:rPr>
                <w:b/>
                <w:sz w:val="24"/>
              </w:rPr>
              <w:t>29</w:t>
            </w:r>
          </w:p>
        </w:tc>
        <w:tc>
          <w:tcPr>
            <w:tcW w:w="490" w:type="dxa"/>
          </w:tcPr>
          <w:p w:rsidR="0084150A" w:rsidRDefault="0084150A">
            <w:pPr>
              <w:pStyle w:val="TableParagraph"/>
              <w:spacing w:before="42"/>
              <w:ind w:left="125"/>
              <w:rPr>
                <w:b/>
                <w:sz w:val="24"/>
              </w:rPr>
            </w:pPr>
            <w:r>
              <w:rPr>
                <w:b/>
                <w:sz w:val="24"/>
              </w:rPr>
              <w:t>30</w:t>
            </w:r>
          </w:p>
        </w:tc>
        <w:tc>
          <w:tcPr>
            <w:tcW w:w="518" w:type="dxa"/>
          </w:tcPr>
          <w:p w:rsidR="0084150A" w:rsidRDefault="0084150A">
            <w:pPr>
              <w:pStyle w:val="TableParagraph"/>
              <w:spacing w:before="42"/>
              <w:ind w:right="131"/>
              <w:jc w:val="right"/>
              <w:rPr>
                <w:b/>
                <w:sz w:val="24"/>
              </w:rPr>
            </w:pPr>
            <w:r>
              <w:rPr>
                <w:b/>
                <w:sz w:val="24"/>
              </w:rPr>
              <w:t>32</w:t>
            </w:r>
          </w:p>
        </w:tc>
        <w:tc>
          <w:tcPr>
            <w:tcW w:w="484" w:type="dxa"/>
          </w:tcPr>
          <w:p w:rsidR="0084150A" w:rsidRDefault="0084150A">
            <w:pPr>
              <w:pStyle w:val="TableParagraph"/>
              <w:spacing w:before="42"/>
              <w:ind w:right="111"/>
              <w:jc w:val="right"/>
              <w:rPr>
                <w:b/>
                <w:sz w:val="24"/>
              </w:rPr>
            </w:pPr>
            <w:r>
              <w:rPr>
                <w:b/>
                <w:sz w:val="24"/>
              </w:rPr>
              <w:t>32</w:t>
            </w:r>
          </w:p>
        </w:tc>
        <w:tc>
          <w:tcPr>
            <w:tcW w:w="523" w:type="dxa"/>
          </w:tcPr>
          <w:p w:rsidR="0084150A" w:rsidRDefault="0084150A">
            <w:pPr>
              <w:pStyle w:val="TableParagraph"/>
              <w:spacing w:before="42"/>
              <w:ind w:right="130"/>
              <w:jc w:val="right"/>
              <w:rPr>
                <w:b/>
                <w:sz w:val="24"/>
              </w:rPr>
            </w:pPr>
            <w:r>
              <w:rPr>
                <w:b/>
                <w:sz w:val="24"/>
              </w:rPr>
              <w:t>33</w:t>
            </w:r>
          </w:p>
        </w:tc>
        <w:tc>
          <w:tcPr>
            <w:tcW w:w="523" w:type="dxa"/>
          </w:tcPr>
          <w:p w:rsidR="0084150A" w:rsidRDefault="0084150A">
            <w:pPr>
              <w:pStyle w:val="TableParagraph"/>
              <w:spacing w:before="42"/>
              <w:ind w:left="89" w:right="79"/>
              <w:jc w:val="center"/>
              <w:rPr>
                <w:b/>
                <w:sz w:val="24"/>
              </w:rPr>
            </w:pPr>
            <w:r>
              <w:rPr>
                <w:b/>
                <w:sz w:val="24"/>
              </w:rPr>
              <w:t>33</w:t>
            </w:r>
          </w:p>
        </w:tc>
        <w:tc>
          <w:tcPr>
            <w:tcW w:w="485" w:type="dxa"/>
          </w:tcPr>
          <w:p w:rsidR="0084150A" w:rsidRDefault="0084150A">
            <w:pPr>
              <w:pStyle w:val="TableParagraph"/>
              <w:spacing w:before="42"/>
              <w:ind w:left="75" w:right="60"/>
              <w:jc w:val="center"/>
              <w:rPr>
                <w:b/>
                <w:sz w:val="24"/>
              </w:rPr>
            </w:pPr>
            <w:r>
              <w:rPr>
                <w:b/>
                <w:sz w:val="24"/>
              </w:rPr>
              <w:t>33</w:t>
            </w:r>
          </w:p>
        </w:tc>
        <w:tc>
          <w:tcPr>
            <w:tcW w:w="1786" w:type="dxa"/>
          </w:tcPr>
          <w:p w:rsidR="0084150A" w:rsidRDefault="0084150A">
            <w:pPr>
              <w:pStyle w:val="TableParagraph"/>
              <w:rPr>
                <w:sz w:val="24"/>
              </w:rPr>
            </w:pPr>
          </w:p>
        </w:tc>
      </w:tr>
    </w:tbl>
    <w:p w:rsidR="002F6ED5" w:rsidRDefault="002F6ED5">
      <w:pPr>
        <w:spacing w:line="237" w:lineRule="auto"/>
        <w:sectPr w:rsidR="002F6ED5">
          <w:pgSz w:w="11910" w:h="16840"/>
          <w:pgMar w:top="1120" w:right="300" w:bottom="1060" w:left="600" w:header="0" w:footer="880" w:gutter="0"/>
          <w:cols w:space="720"/>
        </w:sectPr>
      </w:pPr>
    </w:p>
    <w:p w:rsidR="002F6ED5" w:rsidRDefault="002F6ED5">
      <w:pPr>
        <w:pStyle w:val="a3"/>
        <w:spacing w:before="3"/>
        <w:ind w:left="0" w:firstLine="0"/>
        <w:jc w:val="left"/>
        <w:rPr>
          <w:sz w:val="19"/>
        </w:rPr>
      </w:pPr>
      <w:bookmarkStart w:id="332" w:name="3.1.1._Календарный_учебный_график"/>
      <w:bookmarkEnd w:id="332"/>
    </w:p>
    <w:p w:rsidR="002F6ED5" w:rsidRDefault="00CB38D1">
      <w:pPr>
        <w:pStyle w:val="Heading1"/>
        <w:numPr>
          <w:ilvl w:val="2"/>
          <w:numId w:val="26"/>
        </w:numPr>
        <w:tabs>
          <w:tab w:val="left" w:pos="4504"/>
        </w:tabs>
        <w:spacing w:before="90"/>
        <w:ind w:left="4503" w:hanging="605"/>
        <w:jc w:val="left"/>
      </w:pPr>
      <w:bookmarkStart w:id="333" w:name="3.1.2._План_внеурочной_деятельности"/>
      <w:bookmarkEnd w:id="333"/>
      <w:r>
        <w:t>План</w:t>
      </w:r>
      <w:r>
        <w:rPr>
          <w:spacing w:val="-5"/>
        </w:rPr>
        <w:t xml:space="preserve"> </w:t>
      </w:r>
      <w:r>
        <w:t>внеурочной</w:t>
      </w:r>
      <w:r>
        <w:rPr>
          <w:spacing w:val="-4"/>
        </w:rPr>
        <w:t xml:space="preserve"> </w:t>
      </w:r>
      <w:r>
        <w:t>деятельности</w:t>
      </w:r>
    </w:p>
    <w:p w:rsidR="006A4BC8" w:rsidRPr="00645E39" w:rsidRDefault="006A4BC8" w:rsidP="006A4BC8">
      <w:pPr>
        <w:spacing w:line="276" w:lineRule="auto"/>
        <w:ind w:left="567"/>
        <w:jc w:val="center"/>
        <w:rPr>
          <w:b/>
          <w:bCs/>
          <w:color w:val="000000"/>
          <w:sz w:val="24"/>
        </w:rPr>
      </w:pPr>
      <w:r w:rsidRPr="00632FA9">
        <w:rPr>
          <w:color w:val="000000"/>
        </w:rPr>
        <w:t> </w:t>
      </w:r>
      <w:r w:rsidRPr="00645E39">
        <w:rPr>
          <w:color w:val="000000"/>
        </w:rPr>
        <w:t> </w:t>
      </w:r>
    </w:p>
    <w:p w:rsidR="006A4BC8" w:rsidRPr="00CC36C5" w:rsidRDefault="006A4BC8" w:rsidP="006A4BC8">
      <w:pPr>
        <w:shd w:val="clear" w:color="auto" w:fill="FFFFFF"/>
        <w:spacing w:line="276" w:lineRule="auto"/>
        <w:ind w:left="567" w:firstLine="720"/>
        <w:jc w:val="both"/>
        <w:rPr>
          <w:color w:val="000000"/>
          <w:sz w:val="24"/>
        </w:rPr>
      </w:pPr>
      <w:r w:rsidRPr="00CC36C5">
        <w:rPr>
          <w:color w:val="000000"/>
          <w:sz w:val="24"/>
        </w:rPr>
        <w:t>План внеур</w:t>
      </w:r>
      <w:r>
        <w:rPr>
          <w:color w:val="000000"/>
          <w:sz w:val="24"/>
        </w:rPr>
        <w:t>очной деятельности  МБОУ «СОШ №9</w:t>
      </w:r>
      <w:r w:rsidRPr="00CC36C5">
        <w:rPr>
          <w:color w:val="000000"/>
          <w:sz w:val="24"/>
        </w:rPr>
        <w:t>» разработан на основе следующих нормативных документов:</w:t>
      </w:r>
    </w:p>
    <w:p w:rsidR="006A4BC8" w:rsidRPr="00CC36C5" w:rsidRDefault="006A4BC8" w:rsidP="006A4BC8">
      <w:pPr>
        <w:widowControl/>
        <w:numPr>
          <w:ilvl w:val="0"/>
          <w:numId w:val="172"/>
        </w:numPr>
        <w:autoSpaceDE/>
        <w:autoSpaceDN/>
        <w:spacing w:line="276" w:lineRule="auto"/>
        <w:ind w:left="567" w:firstLine="142"/>
        <w:jc w:val="both"/>
        <w:rPr>
          <w:sz w:val="24"/>
        </w:rPr>
      </w:pPr>
      <w:r w:rsidRPr="00CC36C5">
        <w:rPr>
          <w:sz w:val="24"/>
        </w:rPr>
        <w:t xml:space="preserve">Федерального Закона  «Об  образовании в Российской Федерации», </w:t>
      </w:r>
    </w:p>
    <w:p w:rsidR="006A4BC8" w:rsidRPr="00CC36C5" w:rsidRDefault="006A4BC8" w:rsidP="006A4BC8">
      <w:pPr>
        <w:widowControl/>
        <w:numPr>
          <w:ilvl w:val="0"/>
          <w:numId w:val="172"/>
        </w:numPr>
        <w:autoSpaceDE/>
        <w:autoSpaceDN/>
        <w:spacing w:line="276" w:lineRule="auto"/>
        <w:ind w:left="567" w:firstLine="142"/>
        <w:jc w:val="both"/>
        <w:rPr>
          <w:sz w:val="24"/>
        </w:rPr>
      </w:pPr>
      <w:r w:rsidRPr="00CC36C5">
        <w:rPr>
          <w:sz w:val="24"/>
        </w:rPr>
        <w:t>Федерального государственного образовательного стандарта основного общего  образования (Приказ МОиН  РФ № 1897 от 17 декабря 2010 года);</w:t>
      </w:r>
    </w:p>
    <w:p w:rsidR="006A4BC8" w:rsidRPr="00CC36C5" w:rsidRDefault="006A4BC8" w:rsidP="006A4BC8">
      <w:pPr>
        <w:pStyle w:val="ConsPlusTitle"/>
        <w:widowControl/>
        <w:numPr>
          <w:ilvl w:val="0"/>
          <w:numId w:val="172"/>
        </w:numPr>
        <w:spacing w:line="276" w:lineRule="auto"/>
        <w:ind w:left="567" w:firstLine="142"/>
        <w:jc w:val="both"/>
        <w:rPr>
          <w:rFonts w:ascii="Times New Roman" w:hAnsi="Times New Roman" w:cs="Times New Roman"/>
          <w:b w:val="0"/>
          <w:sz w:val="24"/>
          <w:szCs w:val="24"/>
        </w:rPr>
      </w:pPr>
      <w:r>
        <w:rPr>
          <w:rFonts w:ascii="Times New Roman" w:hAnsi="Times New Roman" w:cs="Times New Roman"/>
          <w:b w:val="0"/>
          <w:sz w:val="24"/>
          <w:szCs w:val="24"/>
        </w:rPr>
        <w:t>Т</w:t>
      </w:r>
      <w:r w:rsidRPr="00CC36C5">
        <w:rPr>
          <w:rFonts w:ascii="Times New Roman" w:hAnsi="Times New Roman" w:cs="Times New Roman"/>
          <w:b w:val="0"/>
          <w:sz w:val="24"/>
          <w:szCs w:val="24"/>
        </w:rPr>
        <w:t>ребований СанПиН (СанПиН</w:t>
      </w:r>
      <w:r>
        <w:rPr>
          <w:rFonts w:ascii="Times New Roman" w:hAnsi="Times New Roman" w:cs="Times New Roman"/>
          <w:b w:val="0"/>
          <w:sz w:val="24"/>
          <w:szCs w:val="24"/>
        </w:rPr>
        <w:t xml:space="preserve"> </w:t>
      </w:r>
      <w:r w:rsidRPr="00CC36C5">
        <w:rPr>
          <w:rFonts w:ascii="Times New Roman" w:hAnsi="Times New Roman" w:cs="Times New Roman"/>
          <w:b w:val="0"/>
          <w:sz w:val="24"/>
          <w:szCs w:val="24"/>
        </w:rPr>
        <w:t>2.4.2.2821-10 «Санитарно-эпидемиологические требования  к условиям и организации обучения в общеобразовательных учреждениях» зарегистрированных в Минюсте РФ  3 марта 2011 года, регистрационный номер 19993);</w:t>
      </w:r>
    </w:p>
    <w:p w:rsidR="006A4BC8" w:rsidRPr="00CC36C5" w:rsidRDefault="006A4BC8" w:rsidP="006A4BC8">
      <w:pPr>
        <w:widowControl/>
        <w:numPr>
          <w:ilvl w:val="0"/>
          <w:numId w:val="172"/>
        </w:numPr>
        <w:autoSpaceDE/>
        <w:autoSpaceDN/>
        <w:spacing w:line="276" w:lineRule="auto"/>
        <w:ind w:left="567" w:firstLine="142"/>
        <w:jc w:val="both"/>
        <w:rPr>
          <w:color w:val="000000"/>
          <w:sz w:val="24"/>
          <w:shd w:val="clear" w:color="auto" w:fill="FFFFFF"/>
        </w:rPr>
      </w:pPr>
      <w:r w:rsidRPr="00CC36C5">
        <w:rPr>
          <w:color w:val="000000"/>
          <w:sz w:val="24"/>
          <w:shd w:val="clear" w:color="auto" w:fill="FFFFFF"/>
        </w:rPr>
        <w:t xml:space="preserve">Федеральных требований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CC36C5">
          <w:rPr>
            <w:color w:val="000000"/>
            <w:sz w:val="24"/>
            <w:shd w:val="clear" w:color="auto" w:fill="FFFFFF"/>
          </w:rPr>
          <w:t>2010 г</w:t>
        </w:r>
      </w:smartTag>
      <w:r w:rsidRPr="00CC36C5">
        <w:rPr>
          <w:color w:val="000000"/>
          <w:sz w:val="24"/>
          <w:shd w:val="clear" w:color="auto" w:fill="FFFFFF"/>
        </w:rPr>
        <w:t xml:space="preserve">. № 2106, зарегистрированы в Минюсте России 2 февраля </w:t>
      </w:r>
      <w:smartTag w:uri="urn:schemas-microsoft-com:office:smarttags" w:element="metricconverter">
        <w:smartTagPr>
          <w:attr w:name="ProductID" w:val="2011 г"/>
        </w:smartTagPr>
        <w:r w:rsidRPr="00CC36C5">
          <w:rPr>
            <w:color w:val="000000"/>
            <w:sz w:val="24"/>
            <w:shd w:val="clear" w:color="auto" w:fill="FFFFFF"/>
          </w:rPr>
          <w:t>2011 г</w:t>
        </w:r>
      </w:smartTag>
      <w:r w:rsidRPr="00CC36C5">
        <w:rPr>
          <w:color w:val="000000"/>
          <w:sz w:val="24"/>
          <w:shd w:val="clear" w:color="auto" w:fill="FFFFFF"/>
        </w:rPr>
        <w:t>., регистрационный номер 19676);</w:t>
      </w:r>
    </w:p>
    <w:p w:rsidR="006A4BC8" w:rsidRPr="00CC36C5" w:rsidRDefault="006A4BC8" w:rsidP="006A4BC8">
      <w:pPr>
        <w:widowControl/>
        <w:numPr>
          <w:ilvl w:val="0"/>
          <w:numId w:val="172"/>
        </w:numPr>
        <w:autoSpaceDE/>
        <w:autoSpaceDN/>
        <w:spacing w:line="276" w:lineRule="auto"/>
        <w:ind w:left="567" w:firstLine="142"/>
        <w:jc w:val="both"/>
        <w:rPr>
          <w:sz w:val="24"/>
        </w:rPr>
      </w:pPr>
      <w:r w:rsidRPr="00CC36C5">
        <w:rPr>
          <w:color w:val="000000"/>
          <w:sz w:val="24"/>
          <w:shd w:val="clear" w:color="auto" w:fill="FFFFFF"/>
        </w:rPr>
        <w:t xml:space="preserve">Федеральных требований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CC36C5">
          <w:rPr>
            <w:color w:val="000000"/>
            <w:sz w:val="24"/>
            <w:shd w:val="clear" w:color="auto" w:fill="FFFFFF"/>
          </w:rPr>
          <w:t>2010 г</w:t>
        </w:r>
      </w:smartTag>
      <w:r w:rsidRPr="00CC36C5">
        <w:rPr>
          <w:color w:val="000000"/>
          <w:sz w:val="24"/>
          <w:shd w:val="clear" w:color="auto" w:fill="FFFFFF"/>
        </w:rPr>
        <w:t xml:space="preserve">. № 986, зарегистрированы в Минюсте России 3 февраля </w:t>
      </w:r>
      <w:smartTag w:uri="urn:schemas-microsoft-com:office:smarttags" w:element="metricconverter">
        <w:smartTagPr>
          <w:attr w:name="ProductID" w:val="2011 г"/>
        </w:smartTagPr>
        <w:r w:rsidRPr="00CC36C5">
          <w:rPr>
            <w:color w:val="000000"/>
            <w:sz w:val="24"/>
            <w:shd w:val="clear" w:color="auto" w:fill="FFFFFF"/>
          </w:rPr>
          <w:t>2011 г</w:t>
        </w:r>
      </w:smartTag>
      <w:r w:rsidRPr="00CC36C5">
        <w:rPr>
          <w:color w:val="000000"/>
          <w:sz w:val="24"/>
          <w:shd w:val="clear" w:color="auto" w:fill="FFFFFF"/>
        </w:rPr>
        <w:t>., регистрационный номер 19682);</w:t>
      </w:r>
    </w:p>
    <w:p w:rsidR="006A4BC8" w:rsidRPr="00CC36C5" w:rsidRDefault="006A4BC8" w:rsidP="006A4BC8">
      <w:pPr>
        <w:widowControl/>
        <w:numPr>
          <w:ilvl w:val="0"/>
          <w:numId w:val="172"/>
        </w:numPr>
        <w:autoSpaceDE/>
        <w:autoSpaceDN/>
        <w:spacing w:line="276" w:lineRule="auto"/>
        <w:ind w:left="567" w:firstLine="142"/>
        <w:jc w:val="both"/>
        <w:rPr>
          <w:color w:val="000000"/>
          <w:sz w:val="24"/>
          <w:shd w:val="clear" w:color="auto" w:fill="FFFFFF"/>
        </w:rPr>
      </w:pPr>
      <w:r w:rsidRPr="00CC36C5">
        <w:rPr>
          <w:bCs/>
          <w:sz w:val="24"/>
        </w:rPr>
        <w:t>Концепции духовно-нравственного развития и воспитания личности гражданина России/А.Я.Данилюк, А.М. Кондаков, В.А. Тишков. – М.: Просвещение, 2011.</w:t>
      </w:r>
    </w:p>
    <w:p w:rsidR="006A4BC8" w:rsidRPr="00CC36C5" w:rsidRDefault="006A4BC8" w:rsidP="006A4BC8">
      <w:pPr>
        <w:pStyle w:val="a7"/>
        <w:numPr>
          <w:ilvl w:val="0"/>
          <w:numId w:val="172"/>
        </w:numPr>
        <w:spacing w:before="0" w:beforeAutospacing="0" w:after="0" w:afterAutospacing="0" w:line="276" w:lineRule="auto"/>
        <w:ind w:left="567" w:firstLine="142"/>
        <w:jc w:val="both"/>
        <w:rPr>
          <w:bCs/>
        </w:rPr>
      </w:pPr>
      <w:r w:rsidRPr="00CC36C5">
        <w:rPr>
          <w:bCs/>
        </w:rPr>
        <w:t>Примерной основной образовательной программы основного общего образования. – М.: просвещение, 2011.</w:t>
      </w:r>
    </w:p>
    <w:p w:rsidR="006A4BC8" w:rsidRPr="00CC36C5" w:rsidRDefault="006A4BC8" w:rsidP="006A4BC8">
      <w:pPr>
        <w:pStyle w:val="a7"/>
        <w:numPr>
          <w:ilvl w:val="0"/>
          <w:numId w:val="172"/>
        </w:numPr>
        <w:spacing w:before="0" w:beforeAutospacing="0" w:after="0" w:afterAutospacing="0" w:line="276" w:lineRule="auto"/>
        <w:ind w:left="567" w:firstLine="142"/>
        <w:jc w:val="both"/>
        <w:rPr>
          <w:bCs/>
        </w:rPr>
      </w:pPr>
      <w:r w:rsidRPr="00CC36C5">
        <w:rPr>
          <w:bCs/>
        </w:rPr>
        <w:t>Распоряжения Правительства РФ от 07.09.10 №1507-р  «О плане действий по модернизации общего образования  на 2011/15 годы»</w:t>
      </w:r>
    </w:p>
    <w:p w:rsidR="006A4BC8" w:rsidRPr="00CC36C5" w:rsidRDefault="006A4BC8" w:rsidP="006A4BC8">
      <w:pPr>
        <w:pStyle w:val="a7"/>
        <w:numPr>
          <w:ilvl w:val="0"/>
          <w:numId w:val="172"/>
        </w:numPr>
        <w:spacing w:before="0" w:beforeAutospacing="0" w:after="0" w:afterAutospacing="0" w:line="276" w:lineRule="auto"/>
        <w:ind w:left="567" w:firstLine="142"/>
        <w:jc w:val="both"/>
        <w:rPr>
          <w:bCs/>
        </w:rPr>
      </w:pPr>
      <w:r w:rsidRPr="00CC36C5">
        <w:t xml:space="preserve">Постановления главного государственного санитарного врача РФ от 29 декабря </w:t>
      </w:r>
      <w:smartTag w:uri="urn:schemas-microsoft-com:office:smarttags" w:element="metricconverter">
        <w:smartTagPr>
          <w:attr w:name="ProductID" w:val="2010 г"/>
        </w:smartTagPr>
        <w:r w:rsidRPr="00CC36C5">
          <w:t>2010 г</w:t>
        </w:r>
      </w:smartTag>
      <w:r w:rsidRPr="00CC36C5">
        <w:t xml:space="preserve">. N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w:t>
      </w:r>
      <w:smartTag w:uri="urn:schemas-microsoft-com:office:smarttags" w:element="metricconverter">
        <w:smartTagPr>
          <w:attr w:name="ProductID" w:val="2011 г"/>
        </w:smartTagPr>
        <w:r w:rsidRPr="00CC36C5">
          <w:t>2011 г</w:t>
        </w:r>
      </w:smartTag>
      <w:r w:rsidRPr="00CC36C5">
        <w:t>. N 19993)</w:t>
      </w:r>
    </w:p>
    <w:p w:rsidR="006A4BC8" w:rsidRPr="00CC36C5" w:rsidRDefault="006A4BC8" w:rsidP="006A4BC8">
      <w:pPr>
        <w:pStyle w:val="a7"/>
        <w:numPr>
          <w:ilvl w:val="0"/>
          <w:numId w:val="172"/>
        </w:numPr>
        <w:spacing w:before="0" w:beforeAutospacing="0" w:after="0" w:afterAutospacing="0" w:line="276" w:lineRule="auto"/>
        <w:ind w:left="567" w:firstLine="142"/>
        <w:jc w:val="both"/>
        <w:rPr>
          <w:bCs/>
        </w:rPr>
      </w:pPr>
      <w:r w:rsidRPr="00CC36C5">
        <w:t>Письма Министерства образования РФ от 2.04.2002 г. № 13-51-28/13 «О повышении воспитательного потенциала общеобразовательного процесса в ОУ.</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 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через учебную и внеурочную деятельность.</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Под внеурочной деятельностью в рамках реализации ФГОС ООО понимают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6A4BC8" w:rsidRPr="00632FA9" w:rsidRDefault="006A4BC8" w:rsidP="006A4BC8">
      <w:pPr>
        <w:spacing w:before="30" w:after="30" w:line="300" w:lineRule="atLeast"/>
        <w:ind w:left="567" w:firstLine="284"/>
        <w:jc w:val="both"/>
        <w:rPr>
          <w:rFonts w:ascii="Verdana" w:hAnsi="Verdana"/>
          <w:color w:val="000000"/>
        </w:rPr>
      </w:pPr>
      <w:r>
        <w:rPr>
          <w:color w:val="000000"/>
          <w:sz w:val="24"/>
        </w:rPr>
        <w:t>МБОУ «СОШ №9</w:t>
      </w:r>
      <w:r w:rsidRPr="00632FA9">
        <w:rPr>
          <w:color w:val="000000"/>
          <w:sz w:val="24"/>
        </w:rPr>
        <w:t>» пре</w:t>
      </w:r>
      <w:r>
        <w:rPr>
          <w:color w:val="000000"/>
          <w:sz w:val="24"/>
        </w:rPr>
        <w:t>доставляет обучающимся 5, 6, 7, 8, 9 классов</w:t>
      </w:r>
      <w:r w:rsidRPr="00632FA9">
        <w:rPr>
          <w:color w:val="000000"/>
          <w:sz w:val="24"/>
        </w:rPr>
        <w:t xml:space="preserve">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художественные студии, спортивные клубы и секции, круглые столы, юношеские организации, краеведческая работа, научно-практические конференции, диспуты, школьные научные общества, олимпиады, конкурсы, соревнования, поисковые и научные исследования, общественно полезные </w:t>
      </w:r>
      <w:r w:rsidRPr="00632FA9">
        <w:rPr>
          <w:color w:val="000000"/>
          <w:sz w:val="24"/>
        </w:rPr>
        <w:lastRenderedPageBreak/>
        <w:t>практики, социальное проектирование, военно-патриотические объединения  и т. д.</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Внеурочная деятельность в основной школе позволяет решить следующие задачи:</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-обеспечить благоприятную адаптацию ребенка в  школе;</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-оптимизировать учебную нагрузку обучающихся;</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-улучшить условия для развития ребенка;</w:t>
      </w: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-учесть возрастные и индивидуальные особенности обучающихся.</w:t>
      </w:r>
    </w:p>
    <w:p w:rsidR="006A4BC8" w:rsidRDefault="006A4BC8" w:rsidP="006A4BC8">
      <w:pPr>
        <w:ind w:left="567" w:firstLine="180"/>
        <w:rPr>
          <w:sz w:val="24"/>
          <w:szCs w:val="24"/>
        </w:rPr>
      </w:pPr>
    </w:p>
    <w:tbl>
      <w:tblPr>
        <w:tblW w:w="979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54"/>
        <w:gridCol w:w="6744"/>
      </w:tblGrid>
      <w:tr w:rsidR="006A4BC8" w:rsidRPr="006D367D" w:rsidTr="00A05A30">
        <w:trPr>
          <w:trHeight w:val="293"/>
        </w:trPr>
        <w:tc>
          <w:tcPr>
            <w:tcW w:w="3054" w:type="dxa"/>
            <w:vMerge w:val="restart"/>
          </w:tcPr>
          <w:p w:rsidR="006A4BC8" w:rsidRPr="006D367D" w:rsidRDefault="006A4BC8" w:rsidP="006A4BC8">
            <w:pPr>
              <w:ind w:left="567"/>
              <w:jc w:val="center"/>
              <w:rPr>
                <w:b/>
                <w:bCs/>
              </w:rPr>
            </w:pPr>
            <w:r w:rsidRPr="006D367D">
              <w:rPr>
                <w:b/>
                <w:bCs/>
              </w:rPr>
              <w:t>Направление внеурочной деятельности</w:t>
            </w:r>
          </w:p>
        </w:tc>
        <w:tc>
          <w:tcPr>
            <w:tcW w:w="6744" w:type="dxa"/>
            <w:vMerge w:val="restart"/>
          </w:tcPr>
          <w:p w:rsidR="006A4BC8" w:rsidRPr="006D367D" w:rsidRDefault="006A4BC8" w:rsidP="006A4BC8">
            <w:pPr>
              <w:ind w:left="567"/>
              <w:jc w:val="center"/>
              <w:rPr>
                <w:b/>
                <w:bCs/>
              </w:rPr>
            </w:pPr>
            <w:r w:rsidRPr="006D367D">
              <w:rPr>
                <w:b/>
                <w:bCs/>
              </w:rPr>
              <w:t>Формы организации внеурочной деятельности</w:t>
            </w:r>
          </w:p>
        </w:tc>
      </w:tr>
      <w:tr w:rsidR="006A4BC8" w:rsidRPr="006D367D" w:rsidTr="00A05A30">
        <w:trPr>
          <w:trHeight w:val="293"/>
        </w:trPr>
        <w:tc>
          <w:tcPr>
            <w:tcW w:w="3054" w:type="dxa"/>
            <w:vMerge/>
          </w:tcPr>
          <w:p w:rsidR="006A4BC8" w:rsidRPr="006D367D" w:rsidRDefault="006A4BC8" w:rsidP="006A4BC8">
            <w:pPr>
              <w:ind w:left="567"/>
              <w:jc w:val="center"/>
              <w:rPr>
                <w:b/>
                <w:bCs/>
              </w:rPr>
            </w:pPr>
          </w:p>
        </w:tc>
        <w:tc>
          <w:tcPr>
            <w:tcW w:w="6744" w:type="dxa"/>
            <w:vMerge/>
          </w:tcPr>
          <w:p w:rsidR="006A4BC8" w:rsidRPr="006D367D" w:rsidRDefault="006A4BC8" w:rsidP="006A4BC8">
            <w:pPr>
              <w:ind w:left="567"/>
              <w:jc w:val="center"/>
              <w:rPr>
                <w:b/>
                <w:bCs/>
              </w:rPr>
            </w:pPr>
          </w:p>
        </w:tc>
      </w:tr>
      <w:tr w:rsidR="006A4BC8" w:rsidRPr="006D367D" w:rsidTr="00A05A30">
        <w:trPr>
          <w:trHeight w:val="248"/>
        </w:trPr>
        <w:tc>
          <w:tcPr>
            <w:tcW w:w="3054" w:type="dxa"/>
            <w:vMerge w:val="restart"/>
          </w:tcPr>
          <w:p w:rsidR="006A4BC8" w:rsidRPr="0067075C" w:rsidRDefault="006A4BC8" w:rsidP="006A4BC8">
            <w:pPr>
              <w:ind w:left="175"/>
              <w:jc w:val="both"/>
              <w:rPr>
                <w:b/>
              </w:rPr>
            </w:pPr>
            <w:r w:rsidRPr="0067075C">
              <w:rPr>
                <w:b/>
              </w:rPr>
              <w:t xml:space="preserve">Спортивно-оздоровительное </w:t>
            </w:r>
          </w:p>
          <w:p w:rsidR="006A4BC8" w:rsidRPr="006D367D" w:rsidRDefault="006A4BC8" w:rsidP="006A4BC8">
            <w:pPr>
              <w:ind w:left="175"/>
              <w:jc w:val="both"/>
              <w:rPr>
                <w:i/>
              </w:rPr>
            </w:pPr>
            <w:r w:rsidRPr="006D367D">
              <w:rPr>
                <w:i/>
              </w:rPr>
              <w:t>(Секция, кружок, занятия)</w:t>
            </w:r>
          </w:p>
        </w:tc>
        <w:tc>
          <w:tcPr>
            <w:tcW w:w="6744" w:type="dxa"/>
          </w:tcPr>
          <w:p w:rsidR="006A4BC8" w:rsidRPr="006D367D" w:rsidRDefault="006A4BC8" w:rsidP="006A4BC8">
            <w:pPr>
              <w:ind w:left="34"/>
              <w:jc w:val="both"/>
            </w:pPr>
            <w:r w:rsidRPr="006D367D">
              <w:t>Динамическая пауза</w:t>
            </w:r>
          </w:p>
        </w:tc>
      </w:tr>
      <w:tr w:rsidR="006A4BC8" w:rsidRPr="006D367D" w:rsidTr="00A05A30">
        <w:trPr>
          <w:trHeight w:val="114"/>
        </w:trPr>
        <w:tc>
          <w:tcPr>
            <w:tcW w:w="3054" w:type="dxa"/>
            <w:vMerge/>
          </w:tcPr>
          <w:p w:rsidR="006A4BC8" w:rsidRPr="006D367D" w:rsidRDefault="006A4BC8" w:rsidP="006A4BC8">
            <w:pPr>
              <w:ind w:left="175"/>
              <w:jc w:val="both"/>
            </w:pPr>
          </w:p>
        </w:tc>
        <w:tc>
          <w:tcPr>
            <w:tcW w:w="6744" w:type="dxa"/>
          </w:tcPr>
          <w:p w:rsidR="006A4BC8" w:rsidRPr="0067075C" w:rsidRDefault="006A4BC8" w:rsidP="006A4BC8">
            <w:pPr>
              <w:ind w:left="34"/>
              <w:jc w:val="both"/>
            </w:pPr>
            <w:r w:rsidRPr="0067075C">
              <w:t>Секция лёгкая атлетика</w:t>
            </w:r>
          </w:p>
        </w:tc>
      </w:tr>
      <w:tr w:rsidR="006A4BC8" w:rsidRPr="006D367D" w:rsidTr="00A05A30">
        <w:trPr>
          <w:trHeight w:val="114"/>
        </w:trPr>
        <w:tc>
          <w:tcPr>
            <w:tcW w:w="3054" w:type="dxa"/>
            <w:vMerge/>
          </w:tcPr>
          <w:p w:rsidR="006A4BC8" w:rsidRPr="006D367D" w:rsidRDefault="006A4BC8" w:rsidP="006A4BC8">
            <w:pPr>
              <w:ind w:left="175"/>
              <w:jc w:val="both"/>
            </w:pPr>
          </w:p>
        </w:tc>
        <w:tc>
          <w:tcPr>
            <w:tcW w:w="6744" w:type="dxa"/>
          </w:tcPr>
          <w:p w:rsidR="006A4BC8" w:rsidRPr="0067075C" w:rsidRDefault="006A4BC8" w:rsidP="006A4BC8">
            <w:pPr>
              <w:ind w:left="34"/>
              <w:jc w:val="both"/>
            </w:pPr>
            <w:r w:rsidRPr="0067075C">
              <w:t>Спортивная школа</w:t>
            </w:r>
          </w:p>
        </w:tc>
      </w:tr>
      <w:tr w:rsidR="006A4BC8" w:rsidRPr="006D367D" w:rsidTr="00A05A30">
        <w:trPr>
          <w:trHeight w:val="168"/>
        </w:trPr>
        <w:tc>
          <w:tcPr>
            <w:tcW w:w="3054" w:type="dxa"/>
            <w:vMerge/>
          </w:tcPr>
          <w:p w:rsidR="006A4BC8" w:rsidRPr="006D367D" w:rsidRDefault="006A4BC8" w:rsidP="006A4BC8">
            <w:pPr>
              <w:ind w:left="175"/>
              <w:jc w:val="both"/>
            </w:pPr>
          </w:p>
        </w:tc>
        <w:tc>
          <w:tcPr>
            <w:tcW w:w="6744" w:type="dxa"/>
          </w:tcPr>
          <w:p w:rsidR="006A4BC8" w:rsidRPr="0067075C" w:rsidRDefault="006A4BC8" w:rsidP="006A4BC8">
            <w:pPr>
              <w:ind w:left="34"/>
              <w:jc w:val="both"/>
            </w:pPr>
            <w:r w:rsidRPr="0067075C">
              <w:t>Секция тяжёлая атлетика</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7075C" w:rsidRDefault="006A4BC8" w:rsidP="006A4BC8">
            <w:pPr>
              <w:ind w:left="34"/>
              <w:jc w:val="both"/>
            </w:pPr>
            <w:r w:rsidRPr="0067075C">
              <w:t>Танцы</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Беседы о ЗОЖ, ПДД, ОБЖ</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Участие в оздоровительных процедурах</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Школьные, классные спортивные мероприятия, оздоровительные акции, Дни здоровья.</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Подвижные игры</w:t>
            </w:r>
          </w:p>
        </w:tc>
      </w:tr>
      <w:tr w:rsidR="006A4BC8" w:rsidRPr="006D367D" w:rsidTr="00A05A30">
        <w:trPr>
          <w:trHeight w:val="207"/>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Туристско-краеведческий кружок «Золотой компас»</w:t>
            </w:r>
          </w:p>
        </w:tc>
      </w:tr>
      <w:tr w:rsidR="006A4BC8" w:rsidRPr="006D367D" w:rsidTr="00A05A30">
        <w:trPr>
          <w:trHeight w:val="236"/>
        </w:trPr>
        <w:tc>
          <w:tcPr>
            <w:tcW w:w="3054" w:type="dxa"/>
            <w:vMerge w:val="restart"/>
          </w:tcPr>
          <w:p w:rsidR="006A4BC8" w:rsidRPr="0067075C" w:rsidRDefault="006A4BC8" w:rsidP="006A4BC8">
            <w:pPr>
              <w:ind w:left="175"/>
              <w:jc w:val="both"/>
            </w:pPr>
            <w:r w:rsidRPr="0067075C">
              <w:rPr>
                <w:b/>
              </w:rPr>
              <w:t>Духовно-нравственное</w:t>
            </w:r>
            <w:r w:rsidRPr="0067075C">
              <w:t xml:space="preserve"> (</w:t>
            </w:r>
            <w:r w:rsidRPr="0067075C">
              <w:rPr>
                <w:i/>
              </w:rPr>
              <w:t>Учебный курс, программа воспитания)</w:t>
            </w:r>
          </w:p>
        </w:tc>
        <w:tc>
          <w:tcPr>
            <w:tcW w:w="6744" w:type="dxa"/>
          </w:tcPr>
          <w:p w:rsidR="006A4BC8" w:rsidRPr="006D367D" w:rsidRDefault="006A4BC8" w:rsidP="006A4BC8">
            <w:pPr>
              <w:ind w:left="34"/>
              <w:jc w:val="both"/>
            </w:pPr>
            <w:r w:rsidRPr="006D367D">
              <w:t> Уроки этикета</w:t>
            </w:r>
          </w:p>
        </w:tc>
      </w:tr>
      <w:tr w:rsidR="006A4BC8" w:rsidRPr="006D367D" w:rsidTr="00A05A30">
        <w:trPr>
          <w:trHeight w:val="145"/>
        </w:trPr>
        <w:tc>
          <w:tcPr>
            <w:tcW w:w="3054" w:type="dxa"/>
            <w:vMerge/>
          </w:tcPr>
          <w:p w:rsidR="006A4BC8" w:rsidRPr="0067075C" w:rsidRDefault="006A4BC8" w:rsidP="006A4BC8">
            <w:pPr>
              <w:ind w:left="175"/>
              <w:jc w:val="both"/>
            </w:pPr>
          </w:p>
        </w:tc>
        <w:tc>
          <w:tcPr>
            <w:tcW w:w="6744" w:type="dxa"/>
          </w:tcPr>
          <w:p w:rsidR="006A4BC8" w:rsidRPr="006D367D" w:rsidRDefault="006A4BC8" w:rsidP="006A4BC8">
            <w:pPr>
              <w:ind w:left="34"/>
              <w:jc w:val="both"/>
            </w:pPr>
            <w:r w:rsidRPr="006D367D">
              <w:t>Мероприятия гражданско-патриотической направленности</w:t>
            </w:r>
          </w:p>
        </w:tc>
      </w:tr>
      <w:tr w:rsidR="006A4BC8" w:rsidRPr="006D367D" w:rsidTr="00A05A30">
        <w:trPr>
          <w:trHeight w:val="145"/>
        </w:trPr>
        <w:tc>
          <w:tcPr>
            <w:tcW w:w="3054" w:type="dxa"/>
            <w:vMerge/>
          </w:tcPr>
          <w:p w:rsidR="006A4BC8" w:rsidRPr="0067075C" w:rsidRDefault="006A4BC8" w:rsidP="006A4BC8">
            <w:pPr>
              <w:ind w:left="175"/>
              <w:jc w:val="both"/>
            </w:pPr>
          </w:p>
        </w:tc>
        <w:tc>
          <w:tcPr>
            <w:tcW w:w="6744" w:type="dxa"/>
          </w:tcPr>
          <w:p w:rsidR="006A4BC8" w:rsidRPr="006D367D" w:rsidRDefault="006A4BC8" w:rsidP="006A4BC8">
            <w:pPr>
              <w:ind w:left="34"/>
              <w:jc w:val="both"/>
            </w:pPr>
            <w:r w:rsidRPr="006D367D">
              <w:t>Уроки нравственности</w:t>
            </w:r>
          </w:p>
        </w:tc>
      </w:tr>
      <w:tr w:rsidR="006A4BC8" w:rsidRPr="006D367D" w:rsidTr="00A05A30">
        <w:trPr>
          <w:trHeight w:val="114"/>
        </w:trPr>
        <w:tc>
          <w:tcPr>
            <w:tcW w:w="3054" w:type="dxa"/>
            <w:vMerge/>
          </w:tcPr>
          <w:p w:rsidR="006A4BC8" w:rsidRPr="0067075C" w:rsidRDefault="006A4BC8" w:rsidP="006A4BC8">
            <w:pPr>
              <w:ind w:left="175"/>
              <w:jc w:val="both"/>
            </w:pPr>
          </w:p>
        </w:tc>
        <w:tc>
          <w:tcPr>
            <w:tcW w:w="6744" w:type="dxa"/>
          </w:tcPr>
          <w:p w:rsidR="006A4BC8" w:rsidRPr="006D367D" w:rsidRDefault="006A4BC8" w:rsidP="006A4BC8">
            <w:pPr>
              <w:ind w:left="34"/>
              <w:jc w:val="both"/>
            </w:pPr>
            <w:r w:rsidRPr="006D367D">
              <w:t>Поисковый отряд «Шаг за шагом»</w:t>
            </w:r>
          </w:p>
        </w:tc>
      </w:tr>
      <w:tr w:rsidR="006A4BC8" w:rsidRPr="006D367D" w:rsidTr="00A05A30">
        <w:trPr>
          <w:trHeight w:val="159"/>
        </w:trPr>
        <w:tc>
          <w:tcPr>
            <w:tcW w:w="3054" w:type="dxa"/>
            <w:vMerge/>
          </w:tcPr>
          <w:p w:rsidR="006A4BC8" w:rsidRPr="0067075C" w:rsidRDefault="006A4BC8" w:rsidP="006A4BC8">
            <w:pPr>
              <w:ind w:left="175"/>
              <w:jc w:val="both"/>
            </w:pPr>
          </w:p>
        </w:tc>
        <w:tc>
          <w:tcPr>
            <w:tcW w:w="6744" w:type="dxa"/>
          </w:tcPr>
          <w:p w:rsidR="006A4BC8" w:rsidRPr="006D367D" w:rsidRDefault="006A4BC8" w:rsidP="006A4BC8">
            <w:pPr>
              <w:ind w:left="34"/>
              <w:jc w:val="both"/>
            </w:pPr>
            <w:r w:rsidRPr="006D367D">
              <w:t>Творческое объединение «Музейное дело»</w:t>
            </w:r>
          </w:p>
        </w:tc>
      </w:tr>
      <w:tr w:rsidR="006A4BC8" w:rsidRPr="006D367D" w:rsidTr="00A05A30">
        <w:trPr>
          <w:trHeight w:val="223"/>
        </w:trPr>
        <w:tc>
          <w:tcPr>
            <w:tcW w:w="3054" w:type="dxa"/>
            <w:vMerge/>
          </w:tcPr>
          <w:p w:rsidR="006A4BC8" w:rsidRPr="0067075C" w:rsidRDefault="006A4BC8" w:rsidP="006A4BC8">
            <w:pPr>
              <w:ind w:left="175"/>
              <w:jc w:val="both"/>
            </w:pPr>
          </w:p>
        </w:tc>
        <w:tc>
          <w:tcPr>
            <w:tcW w:w="6744" w:type="dxa"/>
          </w:tcPr>
          <w:p w:rsidR="006A4BC8" w:rsidRPr="006D367D" w:rsidRDefault="006A4BC8" w:rsidP="006A4BC8">
            <w:pPr>
              <w:ind w:left="34"/>
              <w:jc w:val="both"/>
            </w:pPr>
            <w:r w:rsidRPr="006D367D">
              <w:t>Творческое объединение «Краеведение»</w:t>
            </w:r>
          </w:p>
        </w:tc>
      </w:tr>
      <w:tr w:rsidR="006A4BC8" w:rsidRPr="006D367D" w:rsidTr="00A05A30">
        <w:trPr>
          <w:trHeight w:val="113"/>
        </w:trPr>
        <w:tc>
          <w:tcPr>
            <w:tcW w:w="3054" w:type="dxa"/>
            <w:vMerge/>
          </w:tcPr>
          <w:p w:rsidR="006A4BC8" w:rsidRPr="0067075C" w:rsidRDefault="006A4BC8" w:rsidP="006A4BC8">
            <w:pPr>
              <w:ind w:left="175"/>
              <w:jc w:val="both"/>
            </w:pPr>
          </w:p>
        </w:tc>
        <w:tc>
          <w:tcPr>
            <w:tcW w:w="6744" w:type="dxa"/>
          </w:tcPr>
          <w:p w:rsidR="006A4BC8" w:rsidRPr="006D367D" w:rsidRDefault="006A4BC8" w:rsidP="006A4BC8">
            <w:pPr>
              <w:ind w:left="34"/>
              <w:jc w:val="both"/>
            </w:pPr>
            <w:r w:rsidRPr="006D367D">
              <w:t>Творческое объединение «Патриоты Родины»</w:t>
            </w:r>
          </w:p>
        </w:tc>
      </w:tr>
      <w:tr w:rsidR="006A4BC8" w:rsidRPr="006D367D" w:rsidTr="00A05A30">
        <w:trPr>
          <w:trHeight w:val="160"/>
        </w:trPr>
        <w:tc>
          <w:tcPr>
            <w:tcW w:w="3054" w:type="dxa"/>
            <w:vMerge w:val="restart"/>
          </w:tcPr>
          <w:p w:rsidR="006A4BC8" w:rsidRPr="0067075C" w:rsidRDefault="006A4BC8" w:rsidP="006A4BC8">
            <w:pPr>
              <w:ind w:left="175"/>
              <w:jc w:val="both"/>
            </w:pPr>
            <w:r w:rsidRPr="0067075C">
              <w:rPr>
                <w:b/>
              </w:rPr>
              <w:t xml:space="preserve">Общеинтеллектуальное </w:t>
            </w:r>
            <w:r w:rsidRPr="0067075C">
              <w:t>(</w:t>
            </w:r>
            <w:r w:rsidRPr="0067075C">
              <w:rPr>
                <w:i/>
              </w:rPr>
              <w:t>Кружки, занятия)</w:t>
            </w:r>
          </w:p>
        </w:tc>
        <w:tc>
          <w:tcPr>
            <w:tcW w:w="6744" w:type="dxa"/>
          </w:tcPr>
          <w:p w:rsidR="006A4BC8" w:rsidRPr="006D367D" w:rsidRDefault="006A4BC8" w:rsidP="006A4BC8">
            <w:pPr>
              <w:ind w:left="34"/>
              <w:jc w:val="both"/>
            </w:pPr>
            <w:r w:rsidRPr="006D367D">
              <w:t>Творческое объединение «Юный филолог»</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Олимпиады, интеллектуальные конкурсы, интеллектуальные марафоны, викторины</w:t>
            </w:r>
          </w:p>
        </w:tc>
      </w:tr>
      <w:tr w:rsidR="006A4BC8" w:rsidRPr="006D367D" w:rsidTr="00A05A30">
        <w:trPr>
          <w:trHeight w:val="2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Проектная деятельность</w:t>
            </w:r>
          </w:p>
        </w:tc>
      </w:tr>
      <w:tr w:rsidR="006A4BC8" w:rsidRPr="006D367D" w:rsidTr="00A05A30">
        <w:trPr>
          <w:trHeight w:val="121"/>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Курсы по выбору</w:t>
            </w:r>
          </w:p>
        </w:tc>
      </w:tr>
      <w:tr w:rsidR="006A4BC8" w:rsidRPr="006D367D" w:rsidTr="00A05A30">
        <w:trPr>
          <w:trHeight w:val="247"/>
        </w:trPr>
        <w:tc>
          <w:tcPr>
            <w:tcW w:w="3054" w:type="dxa"/>
            <w:vMerge w:val="restart"/>
          </w:tcPr>
          <w:p w:rsidR="006A4BC8" w:rsidRPr="006D367D" w:rsidRDefault="006A4BC8" w:rsidP="006A4BC8">
            <w:pPr>
              <w:ind w:left="175"/>
              <w:jc w:val="both"/>
            </w:pPr>
            <w:r w:rsidRPr="0067075C">
              <w:rPr>
                <w:b/>
              </w:rPr>
              <w:t>Общекультурное</w:t>
            </w:r>
            <w:r w:rsidRPr="006D367D">
              <w:t xml:space="preserve"> (</w:t>
            </w:r>
            <w:r w:rsidRPr="006D367D">
              <w:rPr>
                <w:i/>
              </w:rPr>
              <w:t>Кружки, проекты</w:t>
            </w:r>
            <w:r w:rsidRPr="006D367D">
              <w:t> </w:t>
            </w:r>
            <w:r w:rsidRPr="006D367D">
              <w:rPr>
                <w:i/>
              </w:rPr>
              <w:t>и др.)</w:t>
            </w:r>
          </w:p>
        </w:tc>
        <w:tc>
          <w:tcPr>
            <w:tcW w:w="6744" w:type="dxa"/>
          </w:tcPr>
          <w:p w:rsidR="006A4BC8" w:rsidRPr="006D367D" w:rsidRDefault="006A4BC8" w:rsidP="006A4BC8">
            <w:pPr>
              <w:ind w:left="34"/>
              <w:jc w:val="both"/>
            </w:pPr>
            <w:r w:rsidRPr="006D367D">
              <w:t>Творческое объединение «Экодизайн одежды»</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rPr>
                <w:i/>
              </w:rPr>
            </w:pPr>
            <w:r w:rsidRPr="006D367D">
              <w:rPr>
                <w:i/>
              </w:rPr>
              <w:t>Музыкальная школа</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rPr>
                <w:i/>
              </w:rPr>
            </w:pPr>
            <w:r w:rsidRPr="006D367D">
              <w:rPr>
                <w:i/>
              </w:rPr>
              <w:t>Художественная школа</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Мероприятии: концерты, праздники, конкурсы, фестивали (на уровне класса и школы)</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Экскурсии, поездки в театр, музеи, выставки</w:t>
            </w:r>
          </w:p>
        </w:tc>
      </w:tr>
      <w:tr w:rsidR="006A4BC8" w:rsidRPr="006D367D" w:rsidTr="00A05A30">
        <w:trPr>
          <w:trHeight w:val="145"/>
        </w:trPr>
        <w:tc>
          <w:tcPr>
            <w:tcW w:w="3054" w:type="dxa"/>
            <w:vMerge/>
          </w:tcPr>
          <w:p w:rsidR="006A4BC8" w:rsidRPr="006D367D" w:rsidRDefault="006A4BC8" w:rsidP="006A4BC8">
            <w:pPr>
              <w:ind w:left="175"/>
              <w:jc w:val="both"/>
            </w:pPr>
          </w:p>
        </w:tc>
        <w:tc>
          <w:tcPr>
            <w:tcW w:w="6744" w:type="dxa"/>
          </w:tcPr>
          <w:p w:rsidR="006A4BC8" w:rsidRPr="006D367D" w:rsidRDefault="006A4BC8" w:rsidP="006A4BC8">
            <w:pPr>
              <w:ind w:left="34"/>
              <w:jc w:val="both"/>
            </w:pPr>
            <w:r w:rsidRPr="006D367D">
              <w:t>Тематические занятия (с библиотекарем)</w:t>
            </w:r>
          </w:p>
        </w:tc>
      </w:tr>
      <w:tr w:rsidR="006A4BC8" w:rsidRPr="006D367D" w:rsidTr="00A05A30">
        <w:trPr>
          <w:trHeight w:val="248"/>
        </w:trPr>
        <w:tc>
          <w:tcPr>
            <w:tcW w:w="3054" w:type="dxa"/>
            <w:vMerge w:val="restart"/>
          </w:tcPr>
          <w:p w:rsidR="006A4BC8" w:rsidRPr="0067075C" w:rsidRDefault="006A4BC8" w:rsidP="006A4BC8">
            <w:pPr>
              <w:ind w:left="175"/>
              <w:jc w:val="both"/>
              <w:rPr>
                <w:b/>
              </w:rPr>
            </w:pPr>
            <w:r w:rsidRPr="0067075C">
              <w:rPr>
                <w:b/>
              </w:rPr>
              <w:t>Социальное</w:t>
            </w:r>
          </w:p>
        </w:tc>
        <w:tc>
          <w:tcPr>
            <w:tcW w:w="6744" w:type="dxa"/>
          </w:tcPr>
          <w:p w:rsidR="006A4BC8" w:rsidRPr="006D367D" w:rsidRDefault="006A4BC8" w:rsidP="006A4BC8">
            <w:pPr>
              <w:ind w:left="34"/>
              <w:jc w:val="both"/>
            </w:pPr>
            <w:r w:rsidRPr="006D367D">
              <w:t>Социальная практика</w:t>
            </w:r>
          </w:p>
        </w:tc>
      </w:tr>
      <w:tr w:rsidR="006A4BC8" w:rsidRPr="006D367D" w:rsidTr="00A05A30">
        <w:trPr>
          <w:trHeight w:val="145"/>
        </w:trPr>
        <w:tc>
          <w:tcPr>
            <w:tcW w:w="3054" w:type="dxa"/>
            <w:vMerge/>
          </w:tcPr>
          <w:p w:rsidR="006A4BC8" w:rsidRPr="006D367D" w:rsidRDefault="006A4BC8" w:rsidP="006A4BC8">
            <w:pPr>
              <w:ind w:left="567"/>
              <w:jc w:val="both"/>
            </w:pPr>
          </w:p>
        </w:tc>
        <w:tc>
          <w:tcPr>
            <w:tcW w:w="6744" w:type="dxa"/>
          </w:tcPr>
          <w:p w:rsidR="006A4BC8" w:rsidRPr="006D367D" w:rsidRDefault="006A4BC8" w:rsidP="006A4BC8">
            <w:pPr>
              <w:ind w:left="34"/>
              <w:jc w:val="both"/>
            </w:pPr>
            <w:r w:rsidRPr="006D367D">
              <w:t>Участие в социальных акциях</w:t>
            </w:r>
          </w:p>
        </w:tc>
      </w:tr>
      <w:tr w:rsidR="006A4BC8" w:rsidRPr="006D367D" w:rsidTr="00A05A30">
        <w:trPr>
          <w:trHeight w:val="145"/>
        </w:trPr>
        <w:tc>
          <w:tcPr>
            <w:tcW w:w="3054" w:type="dxa"/>
            <w:vMerge/>
          </w:tcPr>
          <w:p w:rsidR="006A4BC8" w:rsidRPr="006D367D" w:rsidRDefault="006A4BC8" w:rsidP="006A4BC8">
            <w:pPr>
              <w:ind w:left="567"/>
              <w:jc w:val="both"/>
            </w:pPr>
          </w:p>
        </w:tc>
        <w:tc>
          <w:tcPr>
            <w:tcW w:w="6744" w:type="dxa"/>
          </w:tcPr>
          <w:p w:rsidR="006A4BC8" w:rsidRPr="00800CB7" w:rsidRDefault="006A4BC8" w:rsidP="006A4BC8">
            <w:pPr>
              <w:ind w:left="34"/>
              <w:jc w:val="both"/>
            </w:pPr>
            <w:r w:rsidRPr="00800CB7">
              <w:t xml:space="preserve">Творческое объединение «Создание сайтов. </w:t>
            </w:r>
            <w:r w:rsidRPr="00800CB7">
              <w:rPr>
                <w:lang w:val="en-US"/>
              </w:rPr>
              <w:t>WEB</w:t>
            </w:r>
            <w:r w:rsidRPr="00800CB7">
              <w:t xml:space="preserve"> – дизайн»</w:t>
            </w:r>
          </w:p>
        </w:tc>
      </w:tr>
      <w:tr w:rsidR="006A4BC8" w:rsidRPr="006D367D" w:rsidTr="00A05A30">
        <w:trPr>
          <w:trHeight w:val="145"/>
        </w:trPr>
        <w:tc>
          <w:tcPr>
            <w:tcW w:w="3054" w:type="dxa"/>
            <w:vMerge/>
          </w:tcPr>
          <w:p w:rsidR="006A4BC8" w:rsidRPr="006D367D" w:rsidRDefault="006A4BC8" w:rsidP="006A4BC8">
            <w:pPr>
              <w:ind w:left="567"/>
              <w:jc w:val="both"/>
            </w:pPr>
          </w:p>
        </w:tc>
        <w:tc>
          <w:tcPr>
            <w:tcW w:w="6744" w:type="dxa"/>
          </w:tcPr>
          <w:p w:rsidR="006A4BC8" w:rsidRPr="00800CB7" w:rsidRDefault="006A4BC8" w:rsidP="006A4BC8">
            <w:pPr>
              <w:ind w:left="34"/>
              <w:jc w:val="both"/>
            </w:pPr>
            <w:r w:rsidRPr="00800CB7">
              <w:t>Уроки финансовой грамотности.</w:t>
            </w:r>
          </w:p>
        </w:tc>
      </w:tr>
      <w:tr w:rsidR="006A4BC8" w:rsidRPr="006D367D" w:rsidTr="00A05A30">
        <w:trPr>
          <w:trHeight w:val="145"/>
        </w:trPr>
        <w:tc>
          <w:tcPr>
            <w:tcW w:w="3054" w:type="dxa"/>
            <w:vMerge/>
          </w:tcPr>
          <w:p w:rsidR="006A4BC8" w:rsidRPr="006D367D" w:rsidRDefault="006A4BC8" w:rsidP="006A4BC8">
            <w:pPr>
              <w:ind w:left="567"/>
              <w:jc w:val="both"/>
            </w:pPr>
          </w:p>
        </w:tc>
        <w:tc>
          <w:tcPr>
            <w:tcW w:w="6744" w:type="dxa"/>
          </w:tcPr>
          <w:p w:rsidR="006A4BC8" w:rsidRPr="00800CB7" w:rsidRDefault="006A4BC8" w:rsidP="006A4BC8">
            <w:pPr>
              <w:ind w:left="34"/>
              <w:jc w:val="both"/>
            </w:pPr>
            <w:r w:rsidRPr="00800CB7">
              <w:t>Профориентационная деятельность.</w:t>
            </w:r>
          </w:p>
        </w:tc>
      </w:tr>
      <w:tr w:rsidR="006A4BC8" w:rsidRPr="006D367D" w:rsidTr="00A05A30">
        <w:trPr>
          <w:trHeight w:val="261"/>
        </w:trPr>
        <w:tc>
          <w:tcPr>
            <w:tcW w:w="3054" w:type="dxa"/>
          </w:tcPr>
          <w:p w:rsidR="006A4BC8" w:rsidRPr="006D367D" w:rsidRDefault="006A4BC8" w:rsidP="006A4BC8">
            <w:pPr>
              <w:ind w:left="567"/>
              <w:jc w:val="both"/>
            </w:pPr>
            <w:r w:rsidRPr="006D367D">
              <w:t>В том числе</w:t>
            </w:r>
          </w:p>
        </w:tc>
        <w:tc>
          <w:tcPr>
            <w:tcW w:w="6744" w:type="dxa"/>
          </w:tcPr>
          <w:p w:rsidR="006A4BC8" w:rsidRPr="006D367D" w:rsidRDefault="006A4BC8" w:rsidP="006A4BC8">
            <w:pPr>
              <w:ind w:left="34"/>
              <w:jc w:val="both"/>
            </w:pPr>
            <w:r w:rsidRPr="006D367D">
              <w:t xml:space="preserve">Деятельность классных руководителей, библиотекаря </w:t>
            </w:r>
          </w:p>
        </w:tc>
      </w:tr>
    </w:tbl>
    <w:p w:rsidR="006A4BC8" w:rsidRDefault="006A4BC8" w:rsidP="006A4BC8">
      <w:pPr>
        <w:ind w:left="567" w:firstLine="180"/>
        <w:rPr>
          <w:sz w:val="24"/>
          <w:szCs w:val="24"/>
        </w:rPr>
      </w:pPr>
    </w:p>
    <w:p w:rsidR="006A4BC8" w:rsidRPr="00632FA9" w:rsidRDefault="006A4BC8" w:rsidP="006A4BC8">
      <w:pPr>
        <w:spacing w:before="30" w:after="30" w:line="300" w:lineRule="atLeast"/>
        <w:ind w:left="567" w:firstLine="284"/>
        <w:jc w:val="both"/>
        <w:rPr>
          <w:rFonts w:ascii="Verdana" w:hAnsi="Verdana"/>
          <w:color w:val="000000"/>
        </w:rPr>
      </w:pPr>
      <w:r w:rsidRPr="00632FA9">
        <w:rPr>
          <w:color w:val="000000"/>
          <w:sz w:val="24"/>
        </w:rPr>
        <w:t>При организации внеурочной деятел</w:t>
      </w:r>
      <w:r>
        <w:rPr>
          <w:color w:val="000000"/>
          <w:sz w:val="24"/>
        </w:rPr>
        <w:t>ьности обучающихся МБОУ «СОШ №9</w:t>
      </w:r>
      <w:r w:rsidRPr="00632FA9">
        <w:rPr>
          <w:color w:val="000000"/>
          <w:sz w:val="24"/>
        </w:rPr>
        <w:t>» использует возможности собственного учебного учреждения.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6A4BC8" w:rsidRPr="006B6C56" w:rsidRDefault="006A4BC8" w:rsidP="006A4BC8">
      <w:pPr>
        <w:ind w:left="567" w:firstLine="284"/>
        <w:jc w:val="both"/>
        <w:rPr>
          <w:sz w:val="24"/>
          <w:szCs w:val="24"/>
        </w:rPr>
      </w:pPr>
      <w:r w:rsidRPr="006B6C56">
        <w:rPr>
          <w:sz w:val="24"/>
          <w:szCs w:val="24"/>
        </w:rPr>
        <w:t>Программы внеурочной деятельност</w:t>
      </w:r>
      <w:r>
        <w:rPr>
          <w:sz w:val="24"/>
          <w:szCs w:val="24"/>
        </w:rPr>
        <w:t>и в 2019-2020</w:t>
      </w:r>
      <w:r w:rsidRPr="006B6C56">
        <w:rPr>
          <w:sz w:val="24"/>
          <w:szCs w:val="24"/>
        </w:rPr>
        <w:t xml:space="preserve"> учебном году будут реализовываться </w:t>
      </w:r>
      <w:r w:rsidRPr="006B6C56">
        <w:rPr>
          <w:sz w:val="24"/>
          <w:szCs w:val="24"/>
        </w:rPr>
        <w:lastRenderedPageBreak/>
        <w:t xml:space="preserve">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w:t>
      </w:r>
      <w:r>
        <w:rPr>
          <w:sz w:val="24"/>
          <w:szCs w:val="24"/>
        </w:rPr>
        <w:t>муниципального района</w:t>
      </w:r>
      <w:r w:rsidRPr="006B6C56">
        <w:rPr>
          <w:sz w:val="24"/>
          <w:szCs w:val="24"/>
        </w:rPr>
        <w:t>.</w:t>
      </w:r>
    </w:p>
    <w:p w:rsidR="006A4BC8" w:rsidRDefault="006A4BC8" w:rsidP="006A4BC8">
      <w:pPr>
        <w:spacing w:before="30" w:after="30" w:line="300" w:lineRule="atLeast"/>
        <w:ind w:left="567" w:hanging="360"/>
        <w:jc w:val="center"/>
        <w:rPr>
          <w:b/>
          <w:color w:val="000000"/>
          <w:sz w:val="24"/>
        </w:rPr>
      </w:pPr>
    </w:p>
    <w:p w:rsidR="006A4BC8" w:rsidRPr="007C330D" w:rsidRDefault="006A4BC8" w:rsidP="006A4BC8">
      <w:pPr>
        <w:spacing w:before="30" w:after="30" w:line="300" w:lineRule="atLeast"/>
        <w:ind w:left="567" w:hanging="360"/>
        <w:jc w:val="center"/>
        <w:rPr>
          <w:b/>
          <w:color w:val="000000"/>
          <w:sz w:val="24"/>
        </w:rPr>
      </w:pPr>
      <w:r>
        <w:rPr>
          <w:b/>
          <w:color w:val="000000"/>
          <w:sz w:val="24"/>
        </w:rPr>
        <w:t>П</w:t>
      </w:r>
      <w:r w:rsidRPr="007C330D">
        <w:rPr>
          <w:b/>
          <w:color w:val="000000"/>
          <w:sz w:val="24"/>
        </w:rPr>
        <w:t>лан внеурочной деятельности</w:t>
      </w:r>
    </w:p>
    <w:tbl>
      <w:tblPr>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652"/>
        <w:gridCol w:w="2270"/>
        <w:gridCol w:w="10"/>
        <w:gridCol w:w="791"/>
        <w:gridCol w:w="791"/>
        <w:gridCol w:w="836"/>
        <w:gridCol w:w="791"/>
        <w:gridCol w:w="791"/>
        <w:gridCol w:w="788"/>
        <w:gridCol w:w="772"/>
      </w:tblGrid>
      <w:tr w:rsidR="006A4BC8" w:rsidRPr="0067075C" w:rsidTr="00A05A30">
        <w:trPr>
          <w:trHeight w:val="386"/>
        </w:trPr>
        <w:tc>
          <w:tcPr>
            <w:tcW w:w="2652" w:type="dxa"/>
            <w:vMerge w:val="restart"/>
            <w:shd w:val="clear" w:color="auto" w:fill="FFFFFF"/>
          </w:tcPr>
          <w:p w:rsidR="006A4BC8" w:rsidRPr="0067075C" w:rsidRDefault="006A4BC8" w:rsidP="006A4BC8">
            <w:pPr>
              <w:rPr>
                <w:sz w:val="24"/>
                <w:szCs w:val="24"/>
              </w:rPr>
            </w:pPr>
            <w:r w:rsidRPr="0067075C">
              <w:rPr>
                <w:sz w:val="24"/>
                <w:szCs w:val="24"/>
              </w:rPr>
              <w:t>Направления развития личности</w:t>
            </w:r>
          </w:p>
        </w:tc>
        <w:tc>
          <w:tcPr>
            <w:tcW w:w="2280" w:type="dxa"/>
            <w:gridSpan w:val="2"/>
            <w:vMerge w:val="restart"/>
            <w:shd w:val="clear" w:color="auto" w:fill="FFFFFF"/>
          </w:tcPr>
          <w:p w:rsidR="006A4BC8" w:rsidRPr="0067075C" w:rsidRDefault="006A4BC8" w:rsidP="006A4BC8">
            <w:pPr>
              <w:rPr>
                <w:sz w:val="24"/>
                <w:szCs w:val="24"/>
              </w:rPr>
            </w:pPr>
            <w:r w:rsidRPr="0067075C">
              <w:rPr>
                <w:sz w:val="24"/>
                <w:szCs w:val="24"/>
              </w:rPr>
              <w:t>Формы организации деятельности, наименование рабочей программы</w:t>
            </w:r>
          </w:p>
        </w:tc>
        <w:tc>
          <w:tcPr>
            <w:tcW w:w="5560" w:type="dxa"/>
            <w:gridSpan w:val="7"/>
            <w:shd w:val="clear" w:color="auto" w:fill="FFFFFF"/>
          </w:tcPr>
          <w:p w:rsidR="006A4BC8" w:rsidRPr="0067075C" w:rsidRDefault="006A4BC8" w:rsidP="006A4BC8">
            <w:pPr>
              <w:jc w:val="center"/>
              <w:rPr>
                <w:sz w:val="24"/>
                <w:szCs w:val="24"/>
              </w:rPr>
            </w:pPr>
            <w:r w:rsidRPr="0067075C">
              <w:rPr>
                <w:sz w:val="24"/>
                <w:szCs w:val="24"/>
              </w:rPr>
              <w:t>Количество часов в неделю</w:t>
            </w:r>
          </w:p>
        </w:tc>
      </w:tr>
      <w:tr w:rsidR="006A4BC8" w:rsidRPr="0067075C" w:rsidTr="00A05A30">
        <w:trPr>
          <w:trHeight w:val="823"/>
        </w:trPr>
        <w:tc>
          <w:tcPr>
            <w:tcW w:w="2652" w:type="dxa"/>
            <w:vMerge/>
            <w:shd w:val="clear" w:color="auto" w:fill="FFFFFF"/>
          </w:tcPr>
          <w:p w:rsidR="006A4BC8" w:rsidRPr="0067075C" w:rsidRDefault="006A4BC8" w:rsidP="006A4BC8">
            <w:pPr>
              <w:rPr>
                <w:sz w:val="24"/>
                <w:szCs w:val="24"/>
              </w:rPr>
            </w:pPr>
          </w:p>
        </w:tc>
        <w:tc>
          <w:tcPr>
            <w:tcW w:w="2280" w:type="dxa"/>
            <w:gridSpan w:val="2"/>
            <w:vMerge/>
            <w:shd w:val="clear" w:color="auto" w:fill="FFFFFF"/>
          </w:tcPr>
          <w:p w:rsidR="006A4BC8" w:rsidRPr="0067075C" w:rsidRDefault="006A4BC8" w:rsidP="006A4BC8">
            <w:pPr>
              <w:rPr>
                <w:sz w:val="24"/>
                <w:szCs w:val="24"/>
              </w:rPr>
            </w:pPr>
          </w:p>
        </w:tc>
        <w:tc>
          <w:tcPr>
            <w:tcW w:w="791"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 xml:space="preserve">5 </w:t>
            </w:r>
          </w:p>
          <w:p w:rsidR="006A4BC8" w:rsidRPr="0067075C" w:rsidRDefault="006A4BC8" w:rsidP="006A4BC8">
            <w:pPr>
              <w:rPr>
                <w:sz w:val="24"/>
                <w:szCs w:val="24"/>
              </w:rPr>
            </w:pPr>
            <w:r w:rsidRPr="0067075C">
              <w:rPr>
                <w:sz w:val="24"/>
                <w:szCs w:val="24"/>
              </w:rPr>
              <w:t>класс</w:t>
            </w:r>
          </w:p>
        </w:tc>
        <w:tc>
          <w:tcPr>
            <w:tcW w:w="791"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6</w:t>
            </w:r>
          </w:p>
          <w:p w:rsidR="006A4BC8" w:rsidRPr="0067075C" w:rsidRDefault="006A4BC8" w:rsidP="006A4BC8">
            <w:pPr>
              <w:rPr>
                <w:sz w:val="24"/>
                <w:szCs w:val="24"/>
              </w:rPr>
            </w:pPr>
            <w:r w:rsidRPr="0067075C">
              <w:rPr>
                <w:sz w:val="24"/>
                <w:szCs w:val="24"/>
              </w:rPr>
              <w:t>класс</w:t>
            </w:r>
          </w:p>
        </w:tc>
        <w:tc>
          <w:tcPr>
            <w:tcW w:w="836"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7А</w:t>
            </w:r>
          </w:p>
          <w:p w:rsidR="006A4BC8" w:rsidRPr="0067075C" w:rsidRDefault="006A4BC8" w:rsidP="006A4BC8">
            <w:pPr>
              <w:rPr>
                <w:sz w:val="24"/>
                <w:szCs w:val="24"/>
              </w:rPr>
            </w:pPr>
            <w:r w:rsidRPr="0067075C">
              <w:rPr>
                <w:sz w:val="24"/>
                <w:szCs w:val="24"/>
              </w:rPr>
              <w:t>класс</w:t>
            </w:r>
          </w:p>
        </w:tc>
        <w:tc>
          <w:tcPr>
            <w:tcW w:w="791"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 xml:space="preserve">7Б </w:t>
            </w:r>
            <w:r>
              <w:rPr>
                <w:sz w:val="24"/>
                <w:szCs w:val="24"/>
              </w:rPr>
              <w:t>к</w:t>
            </w:r>
            <w:r w:rsidRPr="0067075C">
              <w:rPr>
                <w:sz w:val="24"/>
                <w:szCs w:val="24"/>
              </w:rPr>
              <w:t>ласс</w:t>
            </w:r>
          </w:p>
        </w:tc>
        <w:tc>
          <w:tcPr>
            <w:tcW w:w="791"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 xml:space="preserve">8А </w:t>
            </w:r>
          </w:p>
          <w:p w:rsidR="006A4BC8" w:rsidRPr="0067075C" w:rsidRDefault="006A4BC8" w:rsidP="006A4BC8">
            <w:pPr>
              <w:rPr>
                <w:sz w:val="24"/>
                <w:szCs w:val="24"/>
              </w:rPr>
            </w:pPr>
            <w:r w:rsidRPr="0067075C">
              <w:rPr>
                <w:sz w:val="24"/>
                <w:szCs w:val="24"/>
              </w:rPr>
              <w:t>класс</w:t>
            </w:r>
          </w:p>
        </w:tc>
        <w:tc>
          <w:tcPr>
            <w:tcW w:w="788"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8Б класс</w:t>
            </w:r>
          </w:p>
        </w:tc>
        <w:tc>
          <w:tcPr>
            <w:tcW w:w="772" w:type="dxa"/>
            <w:tcBorders>
              <w:bottom w:val="single" w:sz="4" w:space="0" w:color="auto"/>
            </w:tcBorders>
            <w:shd w:val="clear" w:color="auto" w:fill="FFFFFF"/>
          </w:tcPr>
          <w:p w:rsidR="006A4BC8" w:rsidRPr="0067075C" w:rsidRDefault="006A4BC8" w:rsidP="006A4BC8">
            <w:pPr>
              <w:rPr>
                <w:sz w:val="24"/>
                <w:szCs w:val="24"/>
              </w:rPr>
            </w:pPr>
            <w:r w:rsidRPr="0067075C">
              <w:rPr>
                <w:sz w:val="24"/>
                <w:szCs w:val="24"/>
              </w:rPr>
              <w:t>9</w:t>
            </w:r>
          </w:p>
          <w:p w:rsidR="006A4BC8" w:rsidRPr="0067075C" w:rsidRDefault="006A4BC8" w:rsidP="006A4BC8">
            <w:pPr>
              <w:rPr>
                <w:sz w:val="24"/>
                <w:szCs w:val="24"/>
              </w:rPr>
            </w:pPr>
            <w:r w:rsidRPr="0067075C">
              <w:rPr>
                <w:sz w:val="24"/>
                <w:szCs w:val="24"/>
              </w:rPr>
              <w:t>класс</w:t>
            </w:r>
          </w:p>
        </w:tc>
      </w:tr>
      <w:tr w:rsidR="006A4BC8" w:rsidRPr="0067075C" w:rsidTr="00A05A30">
        <w:trPr>
          <w:trHeight w:val="273"/>
        </w:trPr>
        <w:tc>
          <w:tcPr>
            <w:tcW w:w="2652" w:type="dxa"/>
            <w:vMerge w:val="restart"/>
            <w:shd w:val="clear" w:color="auto" w:fill="FFFFFF"/>
          </w:tcPr>
          <w:p w:rsidR="006A4BC8" w:rsidRPr="0067075C" w:rsidRDefault="006A4BC8" w:rsidP="006A4BC8">
            <w:pPr>
              <w:rPr>
                <w:sz w:val="24"/>
                <w:szCs w:val="24"/>
              </w:rPr>
            </w:pPr>
            <w:r w:rsidRPr="0067075C">
              <w:rPr>
                <w:sz w:val="24"/>
                <w:szCs w:val="24"/>
              </w:rPr>
              <w:t>Спортивно - оздоровительное</w:t>
            </w:r>
          </w:p>
        </w:tc>
        <w:tc>
          <w:tcPr>
            <w:tcW w:w="2280" w:type="dxa"/>
            <w:gridSpan w:val="2"/>
            <w:shd w:val="clear" w:color="auto" w:fill="FFFFFF"/>
          </w:tcPr>
          <w:p w:rsidR="006A4BC8" w:rsidRPr="0067075C" w:rsidRDefault="006A4BC8" w:rsidP="006A4BC8">
            <w:pPr>
              <w:rPr>
                <w:sz w:val="24"/>
                <w:szCs w:val="24"/>
              </w:rPr>
            </w:pPr>
            <w:r w:rsidRPr="0067075C">
              <w:rPr>
                <w:sz w:val="24"/>
                <w:szCs w:val="24"/>
              </w:rPr>
              <w:t xml:space="preserve"> «Золотой компас»</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836"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p>
        </w:tc>
        <w:tc>
          <w:tcPr>
            <w:tcW w:w="788" w:type="dxa"/>
            <w:shd w:val="clear" w:color="auto" w:fill="FFFFFF"/>
          </w:tcPr>
          <w:p w:rsidR="006A4BC8" w:rsidRPr="0067075C" w:rsidRDefault="006A4BC8" w:rsidP="006A4BC8">
            <w:pPr>
              <w:rPr>
                <w:sz w:val="24"/>
                <w:szCs w:val="24"/>
              </w:rPr>
            </w:pP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73"/>
        </w:trPr>
        <w:tc>
          <w:tcPr>
            <w:tcW w:w="2652" w:type="dxa"/>
            <w:vMerge/>
            <w:shd w:val="clear" w:color="auto" w:fill="FFFFFF"/>
          </w:tcPr>
          <w:p w:rsidR="006A4BC8" w:rsidRPr="0067075C" w:rsidRDefault="006A4BC8" w:rsidP="006A4BC8">
            <w:pPr>
              <w:rPr>
                <w:sz w:val="24"/>
                <w:szCs w:val="24"/>
              </w:rPr>
            </w:pPr>
          </w:p>
        </w:tc>
        <w:tc>
          <w:tcPr>
            <w:tcW w:w="2280" w:type="dxa"/>
            <w:gridSpan w:val="2"/>
            <w:shd w:val="clear" w:color="auto" w:fill="FFFFFF"/>
          </w:tcPr>
          <w:p w:rsidR="006A4BC8" w:rsidRPr="0067075C" w:rsidRDefault="006A4BC8" w:rsidP="006A4BC8">
            <w:pPr>
              <w:rPr>
                <w:sz w:val="24"/>
                <w:szCs w:val="24"/>
              </w:rPr>
            </w:pPr>
            <w:r w:rsidRPr="0067075C">
              <w:rPr>
                <w:sz w:val="24"/>
                <w:szCs w:val="24"/>
              </w:rPr>
              <w:t>«Хореография»</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836"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88" w:type="dxa"/>
            <w:shd w:val="clear" w:color="auto" w:fill="FFFFFF"/>
          </w:tcPr>
          <w:p w:rsidR="006A4BC8" w:rsidRPr="0067075C" w:rsidRDefault="006A4BC8" w:rsidP="006A4BC8">
            <w:pPr>
              <w:rPr>
                <w:sz w:val="24"/>
                <w:szCs w:val="24"/>
              </w:rPr>
            </w:pPr>
            <w:r w:rsidRPr="0067075C">
              <w:rPr>
                <w:sz w:val="24"/>
                <w:szCs w:val="24"/>
              </w:rPr>
              <w:t>2</w:t>
            </w: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47"/>
        </w:trPr>
        <w:tc>
          <w:tcPr>
            <w:tcW w:w="2652" w:type="dxa"/>
            <w:shd w:val="clear" w:color="auto" w:fill="FFFFFF"/>
          </w:tcPr>
          <w:p w:rsidR="006A4BC8" w:rsidRPr="0067075C" w:rsidRDefault="006A4BC8" w:rsidP="006A4BC8">
            <w:pPr>
              <w:rPr>
                <w:sz w:val="24"/>
                <w:szCs w:val="24"/>
              </w:rPr>
            </w:pPr>
            <w:r w:rsidRPr="0067075C">
              <w:rPr>
                <w:sz w:val="24"/>
                <w:szCs w:val="24"/>
              </w:rPr>
              <w:t>Общекультурное</w:t>
            </w:r>
          </w:p>
        </w:tc>
        <w:tc>
          <w:tcPr>
            <w:tcW w:w="2280" w:type="dxa"/>
            <w:gridSpan w:val="2"/>
            <w:shd w:val="clear" w:color="auto" w:fill="FFFFFF"/>
          </w:tcPr>
          <w:p w:rsidR="006A4BC8" w:rsidRPr="0067075C" w:rsidRDefault="006A4BC8" w:rsidP="006A4BC8">
            <w:pPr>
              <w:rPr>
                <w:sz w:val="24"/>
                <w:szCs w:val="24"/>
              </w:rPr>
            </w:pPr>
            <w:r w:rsidRPr="0067075C">
              <w:rPr>
                <w:sz w:val="24"/>
                <w:szCs w:val="24"/>
              </w:rPr>
              <w:t>«Экодизайн одежды»</w:t>
            </w: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836"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88" w:type="dxa"/>
            <w:shd w:val="clear" w:color="auto" w:fill="FFFFFF"/>
          </w:tcPr>
          <w:p w:rsidR="006A4BC8" w:rsidRPr="0067075C" w:rsidRDefault="006A4BC8" w:rsidP="006A4BC8">
            <w:pPr>
              <w:rPr>
                <w:sz w:val="24"/>
                <w:szCs w:val="24"/>
              </w:rPr>
            </w:pPr>
            <w:r w:rsidRPr="0067075C">
              <w:rPr>
                <w:sz w:val="24"/>
                <w:szCs w:val="24"/>
              </w:rPr>
              <w:t>2</w:t>
            </w: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51"/>
        </w:trPr>
        <w:tc>
          <w:tcPr>
            <w:tcW w:w="2652" w:type="dxa"/>
            <w:vMerge w:val="restart"/>
            <w:shd w:val="clear" w:color="auto" w:fill="FFFFFF"/>
          </w:tcPr>
          <w:p w:rsidR="006A4BC8" w:rsidRPr="0067075C" w:rsidRDefault="006A4BC8" w:rsidP="006A4BC8">
            <w:pPr>
              <w:rPr>
                <w:sz w:val="24"/>
                <w:szCs w:val="24"/>
              </w:rPr>
            </w:pPr>
            <w:r w:rsidRPr="0067075C">
              <w:rPr>
                <w:sz w:val="24"/>
                <w:szCs w:val="24"/>
              </w:rPr>
              <w:t>Духовно-нравственное</w:t>
            </w:r>
          </w:p>
        </w:tc>
        <w:tc>
          <w:tcPr>
            <w:tcW w:w="2280" w:type="dxa"/>
            <w:gridSpan w:val="2"/>
            <w:shd w:val="clear" w:color="auto" w:fill="FFFFFF"/>
          </w:tcPr>
          <w:p w:rsidR="006A4BC8" w:rsidRPr="0067075C" w:rsidRDefault="006A4BC8" w:rsidP="006A4BC8">
            <w:pPr>
              <w:rPr>
                <w:sz w:val="24"/>
                <w:szCs w:val="24"/>
              </w:rPr>
            </w:pPr>
            <w:r w:rsidRPr="0067075C">
              <w:rPr>
                <w:sz w:val="24"/>
                <w:szCs w:val="24"/>
              </w:rPr>
              <w:t>«Краеведение»</w:t>
            </w: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836"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88" w:type="dxa"/>
            <w:shd w:val="clear" w:color="auto" w:fill="FFFFFF"/>
          </w:tcPr>
          <w:p w:rsidR="006A4BC8" w:rsidRPr="0067075C" w:rsidRDefault="006A4BC8" w:rsidP="006A4BC8">
            <w:pPr>
              <w:rPr>
                <w:sz w:val="24"/>
                <w:szCs w:val="24"/>
              </w:rPr>
            </w:pPr>
            <w:r w:rsidRPr="0067075C">
              <w:rPr>
                <w:sz w:val="24"/>
                <w:szCs w:val="24"/>
              </w:rPr>
              <w:t>2</w:t>
            </w: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71"/>
        </w:trPr>
        <w:tc>
          <w:tcPr>
            <w:tcW w:w="2652" w:type="dxa"/>
            <w:vMerge/>
            <w:shd w:val="clear" w:color="auto" w:fill="FFFFFF"/>
          </w:tcPr>
          <w:p w:rsidR="006A4BC8" w:rsidRPr="0067075C" w:rsidRDefault="006A4BC8" w:rsidP="006A4BC8">
            <w:pPr>
              <w:rPr>
                <w:sz w:val="24"/>
                <w:szCs w:val="24"/>
              </w:rPr>
            </w:pPr>
          </w:p>
        </w:tc>
        <w:tc>
          <w:tcPr>
            <w:tcW w:w="2280" w:type="dxa"/>
            <w:gridSpan w:val="2"/>
            <w:shd w:val="clear" w:color="auto" w:fill="FFFFFF"/>
          </w:tcPr>
          <w:p w:rsidR="006A4BC8" w:rsidRPr="0067075C" w:rsidRDefault="006A4BC8" w:rsidP="006A4BC8">
            <w:pPr>
              <w:rPr>
                <w:sz w:val="24"/>
                <w:szCs w:val="24"/>
              </w:rPr>
            </w:pPr>
            <w:r w:rsidRPr="0067075C">
              <w:rPr>
                <w:sz w:val="24"/>
                <w:szCs w:val="24"/>
              </w:rPr>
              <w:t>«Патриоты Родины»</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836"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91" w:type="dxa"/>
            <w:shd w:val="clear" w:color="auto" w:fill="FFFFFF"/>
          </w:tcPr>
          <w:p w:rsidR="006A4BC8" w:rsidRPr="0067075C" w:rsidRDefault="006A4BC8" w:rsidP="006A4BC8">
            <w:pPr>
              <w:rPr>
                <w:sz w:val="24"/>
                <w:szCs w:val="24"/>
              </w:rPr>
            </w:pPr>
          </w:p>
        </w:tc>
        <w:tc>
          <w:tcPr>
            <w:tcW w:w="788" w:type="dxa"/>
            <w:shd w:val="clear" w:color="auto" w:fill="FFFFFF"/>
          </w:tcPr>
          <w:p w:rsidR="006A4BC8" w:rsidRPr="0067075C" w:rsidRDefault="006A4BC8" w:rsidP="006A4BC8">
            <w:pPr>
              <w:rPr>
                <w:sz w:val="24"/>
                <w:szCs w:val="24"/>
              </w:rPr>
            </w:pP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71"/>
        </w:trPr>
        <w:tc>
          <w:tcPr>
            <w:tcW w:w="2652" w:type="dxa"/>
            <w:vMerge/>
            <w:shd w:val="clear" w:color="auto" w:fill="FFFFFF"/>
          </w:tcPr>
          <w:p w:rsidR="006A4BC8" w:rsidRPr="0067075C" w:rsidRDefault="006A4BC8" w:rsidP="006A4BC8">
            <w:pPr>
              <w:rPr>
                <w:sz w:val="24"/>
                <w:szCs w:val="24"/>
              </w:rPr>
            </w:pPr>
          </w:p>
        </w:tc>
        <w:tc>
          <w:tcPr>
            <w:tcW w:w="2280" w:type="dxa"/>
            <w:gridSpan w:val="2"/>
            <w:shd w:val="clear" w:color="auto" w:fill="FFFFFF"/>
          </w:tcPr>
          <w:p w:rsidR="006A4BC8" w:rsidRPr="0067075C" w:rsidRDefault="006A4BC8" w:rsidP="006A4BC8">
            <w:pPr>
              <w:rPr>
                <w:sz w:val="24"/>
                <w:szCs w:val="24"/>
              </w:rPr>
            </w:pPr>
            <w:r w:rsidRPr="0067075C">
              <w:rPr>
                <w:sz w:val="24"/>
                <w:szCs w:val="24"/>
              </w:rPr>
              <w:t>«Музейное дело»</w:t>
            </w:r>
          </w:p>
        </w:tc>
        <w:tc>
          <w:tcPr>
            <w:tcW w:w="791" w:type="dxa"/>
            <w:shd w:val="clear" w:color="auto" w:fill="FFFFFF"/>
          </w:tcPr>
          <w:p w:rsidR="006A4BC8" w:rsidRPr="0067075C" w:rsidRDefault="006A4BC8" w:rsidP="006A4BC8">
            <w:pPr>
              <w:rPr>
                <w:sz w:val="24"/>
                <w:szCs w:val="24"/>
              </w:rPr>
            </w:pPr>
            <w:r w:rsidRPr="0067075C">
              <w:rPr>
                <w:sz w:val="24"/>
                <w:szCs w:val="24"/>
              </w:rPr>
              <w:t>1</w:t>
            </w:r>
          </w:p>
        </w:tc>
        <w:tc>
          <w:tcPr>
            <w:tcW w:w="791" w:type="dxa"/>
            <w:shd w:val="clear" w:color="auto" w:fill="FFFFFF"/>
          </w:tcPr>
          <w:p w:rsidR="006A4BC8" w:rsidRPr="0067075C" w:rsidRDefault="006A4BC8" w:rsidP="006A4BC8">
            <w:pPr>
              <w:rPr>
                <w:sz w:val="24"/>
                <w:szCs w:val="24"/>
              </w:rPr>
            </w:pPr>
            <w:r w:rsidRPr="0067075C">
              <w:rPr>
                <w:sz w:val="24"/>
                <w:szCs w:val="24"/>
              </w:rPr>
              <w:t>1</w:t>
            </w:r>
          </w:p>
        </w:tc>
        <w:tc>
          <w:tcPr>
            <w:tcW w:w="836"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88" w:type="dxa"/>
            <w:shd w:val="clear" w:color="auto" w:fill="FFFFFF"/>
          </w:tcPr>
          <w:p w:rsidR="006A4BC8" w:rsidRPr="0067075C" w:rsidRDefault="006A4BC8" w:rsidP="006A4BC8">
            <w:pPr>
              <w:rPr>
                <w:sz w:val="24"/>
                <w:szCs w:val="24"/>
              </w:rPr>
            </w:pP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71"/>
        </w:trPr>
        <w:tc>
          <w:tcPr>
            <w:tcW w:w="2652" w:type="dxa"/>
            <w:vMerge/>
            <w:tcBorders>
              <w:bottom w:val="single" w:sz="4" w:space="0" w:color="auto"/>
            </w:tcBorders>
            <w:shd w:val="clear" w:color="auto" w:fill="FFFFFF"/>
          </w:tcPr>
          <w:p w:rsidR="006A4BC8" w:rsidRPr="0067075C" w:rsidRDefault="006A4BC8" w:rsidP="006A4BC8">
            <w:pPr>
              <w:rPr>
                <w:sz w:val="24"/>
                <w:szCs w:val="24"/>
              </w:rPr>
            </w:pPr>
          </w:p>
        </w:tc>
        <w:tc>
          <w:tcPr>
            <w:tcW w:w="2280" w:type="dxa"/>
            <w:gridSpan w:val="2"/>
            <w:shd w:val="clear" w:color="auto" w:fill="FFFFFF"/>
          </w:tcPr>
          <w:p w:rsidR="006A4BC8" w:rsidRPr="0067075C" w:rsidRDefault="006A4BC8" w:rsidP="006A4BC8">
            <w:pPr>
              <w:rPr>
                <w:sz w:val="24"/>
                <w:szCs w:val="24"/>
              </w:rPr>
            </w:pPr>
            <w:r w:rsidRPr="0067075C">
              <w:rPr>
                <w:sz w:val="24"/>
                <w:szCs w:val="24"/>
              </w:rPr>
              <w:t>«Юный Патриот»</w:t>
            </w: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836"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88" w:type="dxa"/>
            <w:shd w:val="clear" w:color="auto" w:fill="FFFFFF"/>
          </w:tcPr>
          <w:p w:rsidR="006A4BC8" w:rsidRPr="0067075C" w:rsidRDefault="006A4BC8" w:rsidP="006A4BC8">
            <w:pPr>
              <w:rPr>
                <w:sz w:val="24"/>
                <w:szCs w:val="24"/>
              </w:rPr>
            </w:pPr>
          </w:p>
        </w:tc>
        <w:tc>
          <w:tcPr>
            <w:tcW w:w="772" w:type="dxa"/>
            <w:shd w:val="clear" w:color="auto" w:fill="FFFFFF"/>
          </w:tcPr>
          <w:p w:rsidR="006A4BC8" w:rsidRPr="0067075C" w:rsidRDefault="006A4BC8" w:rsidP="006A4BC8">
            <w:pPr>
              <w:rPr>
                <w:sz w:val="24"/>
                <w:szCs w:val="24"/>
              </w:rPr>
            </w:pPr>
            <w:r w:rsidRPr="0067075C">
              <w:rPr>
                <w:sz w:val="24"/>
                <w:szCs w:val="24"/>
              </w:rPr>
              <w:t>2</w:t>
            </w:r>
          </w:p>
        </w:tc>
      </w:tr>
      <w:tr w:rsidR="006A4BC8" w:rsidRPr="0067075C" w:rsidTr="00A05A30">
        <w:trPr>
          <w:trHeight w:val="271"/>
        </w:trPr>
        <w:tc>
          <w:tcPr>
            <w:tcW w:w="2652" w:type="dxa"/>
            <w:shd w:val="clear" w:color="auto" w:fill="FFFFFF"/>
          </w:tcPr>
          <w:p w:rsidR="006A4BC8" w:rsidRPr="0067075C" w:rsidRDefault="006A4BC8" w:rsidP="006A4BC8">
            <w:pPr>
              <w:rPr>
                <w:sz w:val="24"/>
                <w:szCs w:val="24"/>
              </w:rPr>
            </w:pPr>
            <w:r w:rsidRPr="0067075C">
              <w:rPr>
                <w:sz w:val="24"/>
                <w:szCs w:val="24"/>
              </w:rPr>
              <w:t>Общеинтеллектуальное</w:t>
            </w:r>
          </w:p>
        </w:tc>
        <w:tc>
          <w:tcPr>
            <w:tcW w:w="2280" w:type="dxa"/>
            <w:gridSpan w:val="2"/>
            <w:shd w:val="clear" w:color="auto" w:fill="FFFFFF"/>
          </w:tcPr>
          <w:p w:rsidR="006A4BC8" w:rsidRPr="0067075C" w:rsidRDefault="006A4BC8" w:rsidP="006A4BC8">
            <w:pPr>
              <w:rPr>
                <w:sz w:val="24"/>
                <w:szCs w:val="24"/>
              </w:rPr>
            </w:pPr>
            <w:r w:rsidRPr="0067075C">
              <w:rPr>
                <w:sz w:val="24"/>
                <w:szCs w:val="24"/>
              </w:rPr>
              <w:t>«Юный филолог»</w:t>
            </w: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836"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r w:rsidRPr="0067075C">
              <w:rPr>
                <w:sz w:val="24"/>
                <w:szCs w:val="24"/>
              </w:rPr>
              <w:t>2</w:t>
            </w:r>
          </w:p>
        </w:tc>
        <w:tc>
          <w:tcPr>
            <w:tcW w:w="788" w:type="dxa"/>
            <w:shd w:val="clear" w:color="auto" w:fill="FFFFFF"/>
          </w:tcPr>
          <w:p w:rsidR="006A4BC8" w:rsidRPr="0067075C" w:rsidRDefault="006A4BC8" w:rsidP="006A4BC8">
            <w:pPr>
              <w:rPr>
                <w:sz w:val="24"/>
                <w:szCs w:val="24"/>
              </w:rPr>
            </w:pPr>
            <w:r w:rsidRPr="0067075C">
              <w:rPr>
                <w:sz w:val="24"/>
                <w:szCs w:val="24"/>
              </w:rPr>
              <w:t>2</w:t>
            </w:r>
          </w:p>
        </w:tc>
        <w:tc>
          <w:tcPr>
            <w:tcW w:w="772" w:type="dxa"/>
            <w:shd w:val="clear" w:color="auto" w:fill="FFFFFF"/>
          </w:tcPr>
          <w:p w:rsidR="006A4BC8" w:rsidRPr="0067075C" w:rsidRDefault="006A4BC8" w:rsidP="006A4BC8">
            <w:pPr>
              <w:rPr>
                <w:sz w:val="24"/>
                <w:szCs w:val="24"/>
              </w:rPr>
            </w:pPr>
          </w:p>
        </w:tc>
      </w:tr>
      <w:tr w:rsidR="006A4BC8" w:rsidRPr="0067075C" w:rsidTr="00A05A30">
        <w:trPr>
          <w:trHeight w:val="271"/>
        </w:trPr>
        <w:tc>
          <w:tcPr>
            <w:tcW w:w="2652" w:type="dxa"/>
            <w:shd w:val="clear" w:color="auto" w:fill="FFFFFF"/>
          </w:tcPr>
          <w:p w:rsidR="006A4BC8" w:rsidRPr="0067075C" w:rsidRDefault="006A4BC8" w:rsidP="006A4BC8">
            <w:pPr>
              <w:rPr>
                <w:sz w:val="24"/>
                <w:szCs w:val="24"/>
              </w:rPr>
            </w:pPr>
            <w:r w:rsidRPr="0067075C">
              <w:rPr>
                <w:sz w:val="24"/>
                <w:szCs w:val="24"/>
              </w:rPr>
              <w:t>Социальное</w:t>
            </w:r>
          </w:p>
        </w:tc>
        <w:tc>
          <w:tcPr>
            <w:tcW w:w="2280" w:type="dxa"/>
            <w:gridSpan w:val="2"/>
            <w:shd w:val="clear" w:color="auto" w:fill="FFFFFF"/>
          </w:tcPr>
          <w:p w:rsidR="006A4BC8" w:rsidRPr="0067075C" w:rsidRDefault="006A4BC8" w:rsidP="006A4BC8">
            <w:pPr>
              <w:rPr>
                <w:sz w:val="24"/>
                <w:szCs w:val="24"/>
              </w:rPr>
            </w:pPr>
            <w:r w:rsidRPr="0067075C">
              <w:rPr>
                <w:sz w:val="24"/>
                <w:szCs w:val="24"/>
              </w:rPr>
              <w:t>«Создание сайтов. WEB – дизайн»</w:t>
            </w: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836"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91" w:type="dxa"/>
            <w:shd w:val="clear" w:color="auto" w:fill="FFFFFF"/>
          </w:tcPr>
          <w:p w:rsidR="006A4BC8" w:rsidRPr="0067075C" w:rsidRDefault="006A4BC8" w:rsidP="006A4BC8">
            <w:pPr>
              <w:rPr>
                <w:sz w:val="24"/>
                <w:szCs w:val="24"/>
              </w:rPr>
            </w:pPr>
          </w:p>
        </w:tc>
        <w:tc>
          <w:tcPr>
            <w:tcW w:w="788" w:type="dxa"/>
            <w:shd w:val="clear" w:color="auto" w:fill="FFFFFF"/>
          </w:tcPr>
          <w:p w:rsidR="006A4BC8" w:rsidRPr="0067075C" w:rsidRDefault="006A4BC8" w:rsidP="006A4BC8">
            <w:pPr>
              <w:rPr>
                <w:sz w:val="24"/>
                <w:szCs w:val="24"/>
              </w:rPr>
            </w:pPr>
          </w:p>
        </w:tc>
        <w:tc>
          <w:tcPr>
            <w:tcW w:w="772" w:type="dxa"/>
            <w:shd w:val="clear" w:color="auto" w:fill="FFFFFF"/>
          </w:tcPr>
          <w:p w:rsidR="006A4BC8" w:rsidRPr="0067075C" w:rsidRDefault="006A4BC8" w:rsidP="006A4BC8">
            <w:pPr>
              <w:rPr>
                <w:sz w:val="24"/>
                <w:szCs w:val="24"/>
              </w:rPr>
            </w:pPr>
            <w:r w:rsidRPr="0067075C">
              <w:rPr>
                <w:sz w:val="24"/>
                <w:szCs w:val="24"/>
              </w:rPr>
              <w:t>2</w:t>
            </w:r>
          </w:p>
        </w:tc>
      </w:tr>
      <w:tr w:rsidR="006A4BC8" w:rsidRPr="0067075C" w:rsidTr="00A05A30">
        <w:trPr>
          <w:trHeight w:val="271"/>
        </w:trPr>
        <w:tc>
          <w:tcPr>
            <w:tcW w:w="2652" w:type="dxa"/>
            <w:shd w:val="clear" w:color="auto" w:fill="FFFFFF"/>
          </w:tcPr>
          <w:p w:rsidR="006A4BC8" w:rsidRPr="0067075C" w:rsidRDefault="006A4BC8" w:rsidP="006A4BC8">
            <w:pPr>
              <w:rPr>
                <w:sz w:val="24"/>
                <w:szCs w:val="24"/>
              </w:rPr>
            </w:pPr>
            <w:r w:rsidRPr="0067075C">
              <w:rPr>
                <w:sz w:val="24"/>
                <w:szCs w:val="24"/>
              </w:rPr>
              <w:t>Итого</w:t>
            </w:r>
          </w:p>
        </w:tc>
        <w:tc>
          <w:tcPr>
            <w:tcW w:w="2270" w:type="dxa"/>
            <w:shd w:val="clear" w:color="auto" w:fill="FFFFFF"/>
          </w:tcPr>
          <w:p w:rsidR="006A4BC8" w:rsidRPr="0067075C" w:rsidRDefault="006A4BC8" w:rsidP="006A4BC8">
            <w:pPr>
              <w:rPr>
                <w:sz w:val="24"/>
                <w:szCs w:val="24"/>
              </w:rPr>
            </w:pPr>
          </w:p>
        </w:tc>
        <w:tc>
          <w:tcPr>
            <w:tcW w:w="801" w:type="dxa"/>
            <w:gridSpan w:val="2"/>
            <w:shd w:val="clear" w:color="auto" w:fill="FFFFFF"/>
          </w:tcPr>
          <w:p w:rsidR="006A4BC8" w:rsidRPr="0067075C" w:rsidRDefault="006A4BC8" w:rsidP="006A4BC8">
            <w:pPr>
              <w:rPr>
                <w:sz w:val="24"/>
                <w:szCs w:val="24"/>
              </w:rPr>
            </w:pPr>
            <w:r w:rsidRPr="0067075C">
              <w:rPr>
                <w:sz w:val="24"/>
                <w:szCs w:val="24"/>
              </w:rPr>
              <w:t>7 ч</w:t>
            </w:r>
          </w:p>
        </w:tc>
        <w:tc>
          <w:tcPr>
            <w:tcW w:w="791" w:type="dxa"/>
            <w:shd w:val="clear" w:color="auto" w:fill="FFFFFF"/>
          </w:tcPr>
          <w:p w:rsidR="006A4BC8" w:rsidRPr="0067075C" w:rsidRDefault="006A4BC8" w:rsidP="006A4BC8">
            <w:pPr>
              <w:rPr>
                <w:sz w:val="24"/>
                <w:szCs w:val="24"/>
              </w:rPr>
            </w:pPr>
            <w:r w:rsidRPr="0067075C">
              <w:rPr>
                <w:sz w:val="24"/>
                <w:szCs w:val="24"/>
              </w:rPr>
              <w:t>9 ч</w:t>
            </w:r>
          </w:p>
        </w:tc>
        <w:tc>
          <w:tcPr>
            <w:tcW w:w="836" w:type="dxa"/>
            <w:shd w:val="clear" w:color="auto" w:fill="FFFFFF"/>
          </w:tcPr>
          <w:p w:rsidR="006A4BC8" w:rsidRPr="0067075C" w:rsidRDefault="006A4BC8" w:rsidP="006A4BC8">
            <w:pPr>
              <w:rPr>
                <w:sz w:val="24"/>
                <w:szCs w:val="24"/>
              </w:rPr>
            </w:pPr>
            <w:r w:rsidRPr="0067075C">
              <w:rPr>
                <w:sz w:val="24"/>
                <w:szCs w:val="24"/>
              </w:rPr>
              <w:t>10 ч</w:t>
            </w:r>
          </w:p>
        </w:tc>
        <w:tc>
          <w:tcPr>
            <w:tcW w:w="791" w:type="dxa"/>
            <w:shd w:val="clear" w:color="auto" w:fill="FFFFFF"/>
          </w:tcPr>
          <w:p w:rsidR="006A4BC8" w:rsidRPr="0067075C" w:rsidRDefault="006A4BC8" w:rsidP="006A4BC8">
            <w:pPr>
              <w:rPr>
                <w:sz w:val="24"/>
                <w:szCs w:val="24"/>
              </w:rPr>
            </w:pPr>
            <w:r w:rsidRPr="0067075C">
              <w:rPr>
                <w:sz w:val="24"/>
                <w:szCs w:val="24"/>
              </w:rPr>
              <w:t>10 ч</w:t>
            </w:r>
          </w:p>
        </w:tc>
        <w:tc>
          <w:tcPr>
            <w:tcW w:w="791" w:type="dxa"/>
            <w:shd w:val="clear" w:color="auto" w:fill="FFFFFF"/>
          </w:tcPr>
          <w:p w:rsidR="006A4BC8" w:rsidRPr="0067075C" w:rsidRDefault="006A4BC8" w:rsidP="006A4BC8">
            <w:pPr>
              <w:rPr>
                <w:sz w:val="24"/>
                <w:szCs w:val="24"/>
              </w:rPr>
            </w:pPr>
            <w:r w:rsidRPr="0067075C">
              <w:rPr>
                <w:sz w:val="24"/>
                <w:szCs w:val="24"/>
              </w:rPr>
              <w:t>8 ч</w:t>
            </w:r>
          </w:p>
        </w:tc>
        <w:tc>
          <w:tcPr>
            <w:tcW w:w="788" w:type="dxa"/>
            <w:shd w:val="clear" w:color="auto" w:fill="FFFFFF"/>
          </w:tcPr>
          <w:p w:rsidR="006A4BC8" w:rsidRPr="0067075C" w:rsidRDefault="006A4BC8" w:rsidP="006A4BC8">
            <w:pPr>
              <w:rPr>
                <w:sz w:val="24"/>
                <w:szCs w:val="24"/>
              </w:rPr>
            </w:pPr>
            <w:r w:rsidRPr="0067075C">
              <w:rPr>
                <w:sz w:val="24"/>
                <w:szCs w:val="24"/>
              </w:rPr>
              <w:t>8 ч</w:t>
            </w:r>
          </w:p>
        </w:tc>
        <w:tc>
          <w:tcPr>
            <w:tcW w:w="772" w:type="dxa"/>
            <w:shd w:val="clear" w:color="auto" w:fill="FFFFFF"/>
          </w:tcPr>
          <w:p w:rsidR="006A4BC8" w:rsidRPr="0067075C" w:rsidRDefault="006A4BC8" w:rsidP="006A4BC8">
            <w:pPr>
              <w:rPr>
                <w:sz w:val="24"/>
                <w:szCs w:val="24"/>
              </w:rPr>
            </w:pPr>
            <w:r w:rsidRPr="0067075C">
              <w:rPr>
                <w:sz w:val="24"/>
                <w:szCs w:val="24"/>
              </w:rPr>
              <w:t>4 ч</w:t>
            </w:r>
          </w:p>
        </w:tc>
      </w:tr>
    </w:tbl>
    <w:p w:rsidR="002F6ED5" w:rsidRDefault="002F6ED5">
      <w:pPr>
        <w:pStyle w:val="a3"/>
        <w:spacing w:before="1"/>
        <w:ind w:left="0" w:firstLine="0"/>
        <w:jc w:val="left"/>
        <w:rPr>
          <w:sz w:val="17"/>
        </w:rPr>
      </w:pPr>
    </w:p>
    <w:p w:rsidR="002F6ED5" w:rsidRDefault="00CB38D1">
      <w:pPr>
        <w:pStyle w:val="a4"/>
        <w:numPr>
          <w:ilvl w:val="0"/>
          <w:numId w:val="18"/>
        </w:numPr>
        <w:tabs>
          <w:tab w:val="left" w:pos="3659"/>
        </w:tabs>
        <w:spacing w:before="92"/>
        <w:ind w:left="3658" w:hanging="226"/>
        <w:jc w:val="left"/>
        <w:rPr>
          <w:b/>
        </w:rPr>
      </w:pPr>
      <w:r>
        <w:rPr>
          <w:b/>
        </w:rPr>
        <w:t>Механизм</w:t>
      </w:r>
      <w:r>
        <w:rPr>
          <w:b/>
          <w:spacing w:val="-5"/>
        </w:rPr>
        <w:t xml:space="preserve"> </w:t>
      </w:r>
      <w:r>
        <w:rPr>
          <w:b/>
        </w:rPr>
        <w:t>конструирования</w:t>
      </w:r>
      <w:r>
        <w:rPr>
          <w:b/>
          <w:spacing w:val="-3"/>
        </w:rPr>
        <w:t xml:space="preserve"> </w:t>
      </w:r>
      <w:r>
        <w:rPr>
          <w:b/>
        </w:rPr>
        <w:t>оптимизационной</w:t>
      </w:r>
      <w:r>
        <w:rPr>
          <w:b/>
          <w:spacing w:val="-5"/>
        </w:rPr>
        <w:t xml:space="preserve"> </w:t>
      </w:r>
      <w:r>
        <w:rPr>
          <w:b/>
        </w:rPr>
        <w:t>модели</w:t>
      </w:r>
    </w:p>
    <w:p w:rsidR="002F6ED5" w:rsidRDefault="002F6ED5">
      <w:pPr>
        <w:pStyle w:val="a3"/>
        <w:spacing w:before="1"/>
        <w:ind w:left="0" w:firstLine="0"/>
        <w:jc w:val="left"/>
        <w:rPr>
          <w:b/>
          <w:sz w:val="28"/>
        </w:rPr>
      </w:pPr>
    </w:p>
    <w:p w:rsidR="002F6ED5" w:rsidRDefault="00CB38D1">
      <w:pPr>
        <w:ind w:left="1243" w:right="399" w:firstLine="710"/>
        <w:jc w:val="both"/>
      </w:pPr>
      <w:r>
        <w:t xml:space="preserve">Модель организации внеурочной деятельности МБОУ "СОШ № </w:t>
      </w:r>
      <w:r w:rsidR="00B17603">
        <w:t>9»</w:t>
      </w:r>
      <w:r>
        <w:t xml:space="preserve"> -оптимизационная,    в</w:t>
      </w:r>
      <w:r>
        <w:rPr>
          <w:spacing w:val="1"/>
        </w:rPr>
        <w:t xml:space="preserve"> </w:t>
      </w:r>
      <w:r>
        <w:t>ее</w:t>
      </w:r>
      <w:r>
        <w:rPr>
          <w:spacing w:val="1"/>
        </w:rPr>
        <w:t xml:space="preserve"> </w:t>
      </w:r>
      <w:r>
        <w:t>реализации</w:t>
      </w:r>
      <w:r>
        <w:rPr>
          <w:spacing w:val="1"/>
        </w:rPr>
        <w:t xml:space="preserve"> </w:t>
      </w:r>
      <w:r>
        <w:t>принимают</w:t>
      </w:r>
      <w:r>
        <w:rPr>
          <w:spacing w:val="1"/>
        </w:rPr>
        <w:t xml:space="preserve"> </w:t>
      </w:r>
      <w:r>
        <w:t>участие</w:t>
      </w:r>
      <w:r>
        <w:rPr>
          <w:spacing w:val="1"/>
        </w:rPr>
        <w:t xml:space="preserve"> </w:t>
      </w:r>
      <w:r>
        <w:t>все</w:t>
      </w:r>
      <w:r>
        <w:rPr>
          <w:spacing w:val="1"/>
        </w:rPr>
        <w:t xml:space="preserve"> </w:t>
      </w:r>
      <w:r>
        <w:t>педагогические</w:t>
      </w:r>
      <w:r>
        <w:rPr>
          <w:spacing w:val="1"/>
        </w:rPr>
        <w:t xml:space="preserve"> </w:t>
      </w:r>
      <w:r>
        <w:t>работники</w:t>
      </w:r>
      <w:r>
        <w:rPr>
          <w:spacing w:val="1"/>
        </w:rPr>
        <w:t xml:space="preserve"> </w:t>
      </w:r>
      <w:r>
        <w:t>учреждения</w:t>
      </w:r>
      <w:r>
        <w:rPr>
          <w:spacing w:val="1"/>
        </w:rPr>
        <w:t xml:space="preserve"> </w:t>
      </w:r>
      <w:r>
        <w:t>(классные</w:t>
      </w:r>
      <w:r>
        <w:rPr>
          <w:spacing w:val="1"/>
        </w:rPr>
        <w:t xml:space="preserve"> </w:t>
      </w:r>
      <w:r>
        <w:t>руководители, учителя-предметники, психолог школы). Координирующую роль выполняет, как</w:t>
      </w:r>
      <w:r>
        <w:rPr>
          <w:spacing w:val="1"/>
        </w:rPr>
        <w:t xml:space="preserve"> </w:t>
      </w:r>
      <w:r>
        <w:t>правило,</w:t>
      </w:r>
      <w:r>
        <w:rPr>
          <w:spacing w:val="1"/>
        </w:rPr>
        <w:t xml:space="preserve"> </w:t>
      </w:r>
      <w:r>
        <w:t>классный</w:t>
      </w:r>
      <w:r>
        <w:rPr>
          <w:spacing w:val="1"/>
        </w:rPr>
        <w:t xml:space="preserve"> </w:t>
      </w:r>
      <w:r>
        <w:t>руководитель.</w:t>
      </w:r>
      <w:r>
        <w:rPr>
          <w:spacing w:val="1"/>
        </w:rPr>
        <w:t xml:space="preserve"> </w:t>
      </w:r>
      <w:r>
        <w:t>Преимущества</w:t>
      </w:r>
      <w:r>
        <w:rPr>
          <w:spacing w:val="1"/>
        </w:rPr>
        <w:t xml:space="preserve"> </w:t>
      </w:r>
      <w:r>
        <w:t>оптимизационной</w:t>
      </w:r>
      <w:r>
        <w:rPr>
          <w:spacing w:val="1"/>
        </w:rPr>
        <w:t xml:space="preserve"> </w:t>
      </w:r>
      <w:r>
        <w:t>модели</w:t>
      </w:r>
      <w:r>
        <w:rPr>
          <w:spacing w:val="1"/>
        </w:rPr>
        <w:t xml:space="preserve"> </w:t>
      </w:r>
      <w:r>
        <w:t>состоят</w:t>
      </w:r>
      <w:r>
        <w:rPr>
          <w:spacing w:val="56"/>
        </w:rPr>
        <w:t xml:space="preserve"> </w:t>
      </w:r>
      <w:r>
        <w:t>в</w:t>
      </w:r>
      <w:r>
        <w:rPr>
          <w:spacing w:val="1"/>
        </w:rPr>
        <w:t xml:space="preserve"> </w:t>
      </w:r>
      <w:r>
        <w:t>минимизации</w:t>
      </w:r>
      <w:r>
        <w:rPr>
          <w:spacing w:val="1"/>
        </w:rPr>
        <w:t xml:space="preserve"> </w:t>
      </w:r>
      <w:r>
        <w:t>финансовых</w:t>
      </w:r>
      <w:r>
        <w:rPr>
          <w:spacing w:val="1"/>
        </w:rPr>
        <w:t xml:space="preserve"> </w:t>
      </w:r>
      <w:r>
        <w:t>расходов</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создании</w:t>
      </w:r>
      <w:r>
        <w:rPr>
          <w:spacing w:val="1"/>
        </w:rPr>
        <w:t xml:space="preserve"> </w:t>
      </w:r>
      <w:r>
        <w:t>единого</w:t>
      </w:r>
      <w:r>
        <w:rPr>
          <w:spacing w:val="1"/>
        </w:rPr>
        <w:t xml:space="preserve"> </w:t>
      </w:r>
      <w:r>
        <w:t>образовательного</w:t>
      </w:r>
      <w:r>
        <w:rPr>
          <w:spacing w:val="1"/>
        </w:rPr>
        <w:t xml:space="preserve"> </w:t>
      </w:r>
      <w:r>
        <w:t>и</w:t>
      </w:r>
      <w:r>
        <w:rPr>
          <w:spacing w:val="1"/>
        </w:rPr>
        <w:t xml:space="preserve"> </w:t>
      </w:r>
      <w:r>
        <w:t>методического</w:t>
      </w:r>
      <w:r>
        <w:rPr>
          <w:spacing w:val="1"/>
        </w:rPr>
        <w:t xml:space="preserve"> </w:t>
      </w:r>
      <w:r>
        <w:t>пространства</w:t>
      </w:r>
      <w:r>
        <w:rPr>
          <w:spacing w:val="1"/>
        </w:rPr>
        <w:t xml:space="preserve"> </w:t>
      </w:r>
      <w:r>
        <w:t>в</w:t>
      </w:r>
      <w:r>
        <w:rPr>
          <w:spacing w:val="1"/>
        </w:rPr>
        <w:t xml:space="preserve"> </w:t>
      </w:r>
      <w:r>
        <w:t>ОУ,</w:t>
      </w:r>
      <w:r>
        <w:rPr>
          <w:spacing w:val="1"/>
        </w:rPr>
        <w:t xml:space="preserve"> </w:t>
      </w:r>
      <w:r>
        <w:t>содержательном</w:t>
      </w:r>
      <w:r>
        <w:rPr>
          <w:spacing w:val="1"/>
        </w:rPr>
        <w:t xml:space="preserve"> </w:t>
      </w:r>
      <w:r>
        <w:t>и</w:t>
      </w:r>
      <w:r>
        <w:rPr>
          <w:spacing w:val="1"/>
        </w:rPr>
        <w:t xml:space="preserve"> </w:t>
      </w:r>
      <w:r>
        <w:t>организационном</w:t>
      </w:r>
      <w:r>
        <w:rPr>
          <w:spacing w:val="1"/>
        </w:rPr>
        <w:t xml:space="preserve"> </w:t>
      </w:r>
      <w:r>
        <w:t>единстве</w:t>
      </w:r>
      <w:r>
        <w:rPr>
          <w:spacing w:val="-6"/>
        </w:rPr>
        <w:t xml:space="preserve"> </w:t>
      </w:r>
      <w:r>
        <w:t>всех</w:t>
      </w:r>
      <w:r>
        <w:rPr>
          <w:spacing w:val="7"/>
        </w:rPr>
        <w:t xml:space="preserve"> </w:t>
      </w:r>
      <w:r>
        <w:t>его</w:t>
      </w:r>
      <w:r>
        <w:rPr>
          <w:spacing w:val="-3"/>
        </w:rPr>
        <w:t xml:space="preserve"> </w:t>
      </w:r>
      <w:r>
        <w:t>структурных</w:t>
      </w:r>
      <w:r>
        <w:rPr>
          <w:spacing w:val="2"/>
        </w:rPr>
        <w:t xml:space="preserve"> </w:t>
      </w:r>
      <w:r>
        <w:t>подразделений.</w:t>
      </w:r>
    </w:p>
    <w:p w:rsidR="002F6ED5" w:rsidRDefault="00CB38D1">
      <w:pPr>
        <w:spacing w:before="198"/>
        <w:ind w:left="1954"/>
      </w:pPr>
      <w:r>
        <w:t>Механизм</w:t>
      </w:r>
      <w:r>
        <w:rPr>
          <w:spacing w:val="-4"/>
        </w:rPr>
        <w:t xml:space="preserve"> </w:t>
      </w:r>
      <w:r>
        <w:t>конструирования</w:t>
      </w:r>
      <w:r>
        <w:rPr>
          <w:spacing w:val="-4"/>
        </w:rPr>
        <w:t xml:space="preserve"> </w:t>
      </w:r>
      <w:r>
        <w:t>оптимизационной</w:t>
      </w:r>
      <w:r>
        <w:rPr>
          <w:spacing w:val="-4"/>
        </w:rPr>
        <w:t xml:space="preserve"> </w:t>
      </w:r>
      <w:r>
        <w:t>модели:</w:t>
      </w:r>
    </w:p>
    <w:p w:rsidR="00B17603" w:rsidRDefault="00CB38D1" w:rsidP="00B17603">
      <w:pPr>
        <w:pStyle w:val="a4"/>
        <w:numPr>
          <w:ilvl w:val="0"/>
          <w:numId w:val="16"/>
        </w:numPr>
        <w:tabs>
          <w:tab w:val="left" w:pos="2190"/>
        </w:tabs>
        <w:spacing w:before="203"/>
        <w:ind w:right="399" w:firstLine="710"/>
      </w:pPr>
      <w:r>
        <w:t>Администрация образовательного учреждения проводит анализ ресурсного обеспечения</w:t>
      </w:r>
      <w:r>
        <w:rPr>
          <w:spacing w:val="1"/>
        </w:rPr>
        <w:t xml:space="preserve"> </w:t>
      </w:r>
      <w:r>
        <w:t>(материально-технической базы, кадрового обеспечения, финансово-экономического обеспечения</w:t>
      </w:r>
      <w:r>
        <w:rPr>
          <w:spacing w:val="1"/>
        </w:rPr>
        <w:t xml:space="preserve"> </w:t>
      </w:r>
      <w:r>
        <w:t>(возможности</w:t>
      </w:r>
      <w:r>
        <w:rPr>
          <w:spacing w:val="1"/>
        </w:rPr>
        <w:t xml:space="preserve"> </w:t>
      </w:r>
      <w:r>
        <w:t>использования</w:t>
      </w:r>
      <w:r>
        <w:rPr>
          <w:spacing w:val="50"/>
        </w:rPr>
        <w:t xml:space="preserve"> </w:t>
      </w:r>
      <w:r>
        <w:t>внебюджетных</w:t>
      </w:r>
      <w:r>
        <w:rPr>
          <w:spacing w:val="6"/>
        </w:rPr>
        <w:t xml:space="preserve"> </w:t>
      </w:r>
      <w:r>
        <w:t>средств,</w:t>
      </w:r>
      <w:r>
        <w:rPr>
          <w:spacing w:val="2"/>
        </w:rPr>
        <w:t xml:space="preserve"> </w:t>
      </w:r>
      <w:r>
        <w:t>возможность</w:t>
      </w:r>
      <w:r>
        <w:rPr>
          <w:spacing w:val="55"/>
        </w:rPr>
        <w:t xml:space="preserve"> </w:t>
      </w:r>
      <w:r>
        <w:t>осуществления</w:t>
      </w:r>
      <w:r>
        <w:rPr>
          <w:spacing w:val="55"/>
        </w:rPr>
        <w:t xml:space="preserve"> </w:t>
      </w:r>
      <w:r>
        <w:t>платных</w:t>
      </w:r>
      <w:r w:rsidR="00B17603">
        <w:t xml:space="preserve"> дополнительных</w:t>
      </w:r>
      <w:r w:rsidR="00B17603" w:rsidRPr="00B17603">
        <w:rPr>
          <w:spacing w:val="11"/>
        </w:rPr>
        <w:t xml:space="preserve"> </w:t>
      </w:r>
      <w:r w:rsidR="00B17603">
        <w:t>образовательных</w:t>
      </w:r>
      <w:r w:rsidR="00B17603" w:rsidRPr="00B17603">
        <w:rPr>
          <w:spacing w:val="12"/>
        </w:rPr>
        <w:t xml:space="preserve"> </w:t>
      </w:r>
      <w:r w:rsidR="00B17603">
        <w:t>услуг)</w:t>
      </w:r>
      <w:r w:rsidR="00B17603" w:rsidRPr="00B17603">
        <w:rPr>
          <w:spacing w:val="9"/>
        </w:rPr>
        <w:t xml:space="preserve"> </w:t>
      </w:r>
      <w:r w:rsidR="00B17603">
        <w:t>и</w:t>
      </w:r>
      <w:r w:rsidR="00B17603" w:rsidRPr="00B17603">
        <w:rPr>
          <w:spacing w:val="13"/>
        </w:rPr>
        <w:t xml:space="preserve"> </w:t>
      </w:r>
      <w:r w:rsidR="00B17603">
        <w:t>определяет</w:t>
      </w:r>
      <w:r w:rsidR="00B17603" w:rsidRPr="00B17603">
        <w:rPr>
          <w:spacing w:val="10"/>
        </w:rPr>
        <w:t xml:space="preserve"> </w:t>
      </w:r>
      <w:r w:rsidR="00B17603">
        <w:t>возможности</w:t>
      </w:r>
      <w:r w:rsidR="00B17603" w:rsidRPr="00B17603">
        <w:rPr>
          <w:spacing w:val="12"/>
        </w:rPr>
        <w:t xml:space="preserve"> </w:t>
      </w:r>
      <w:r w:rsidR="00B17603">
        <w:t>для</w:t>
      </w:r>
      <w:r w:rsidR="00B17603" w:rsidRPr="00B17603">
        <w:rPr>
          <w:spacing w:val="11"/>
        </w:rPr>
        <w:t xml:space="preserve"> </w:t>
      </w:r>
      <w:r w:rsidR="00B17603">
        <w:t>организации</w:t>
      </w:r>
      <w:r w:rsidR="00B17603" w:rsidRPr="00B17603">
        <w:rPr>
          <w:spacing w:val="12"/>
        </w:rPr>
        <w:t xml:space="preserve"> </w:t>
      </w:r>
      <w:r w:rsidR="00B17603">
        <w:t>внеурочной</w:t>
      </w:r>
      <w:r w:rsidR="00B17603" w:rsidRPr="00B17603">
        <w:rPr>
          <w:spacing w:val="-52"/>
        </w:rPr>
        <w:t xml:space="preserve"> </w:t>
      </w:r>
      <w:r w:rsidR="00B17603">
        <w:t>деятельности.</w:t>
      </w:r>
    </w:p>
    <w:p w:rsidR="002F6ED5" w:rsidRDefault="002F6ED5">
      <w:pPr>
        <w:jc w:val="both"/>
      </w:pPr>
    </w:p>
    <w:p w:rsidR="00B17603" w:rsidRDefault="00B17603" w:rsidP="00B17603">
      <w:pPr>
        <w:pStyle w:val="a4"/>
        <w:tabs>
          <w:tab w:val="left" w:pos="2339"/>
        </w:tabs>
        <w:spacing w:before="204" w:line="237" w:lineRule="auto"/>
        <w:ind w:left="1243" w:right="407" w:firstLine="0"/>
      </w:pPr>
      <w:r>
        <w:t xml:space="preserve">          2. Классный</w:t>
      </w:r>
      <w:r>
        <w:rPr>
          <w:spacing w:val="1"/>
        </w:rPr>
        <w:t xml:space="preserve"> </w:t>
      </w:r>
      <w:r>
        <w:t>руководитель</w:t>
      </w:r>
      <w:r>
        <w:rPr>
          <w:spacing w:val="1"/>
        </w:rPr>
        <w:t xml:space="preserve"> </w:t>
      </w:r>
      <w:r>
        <w:t>проводит</w:t>
      </w:r>
      <w:r>
        <w:rPr>
          <w:spacing w:val="1"/>
        </w:rPr>
        <w:t xml:space="preserve"> </w:t>
      </w:r>
      <w:r>
        <w:t>анкетирование</w:t>
      </w:r>
      <w:r>
        <w:rPr>
          <w:spacing w:val="1"/>
        </w:rPr>
        <w:t xml:space="preserve"> </w:t>
      </w:r>
      <w:r>
        <w:t>среди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 целью:</w:t>
      </w:r>
    </w:p>
    <w:p w:rsidR="00B17603" w:rsidRDefault="00B17603" w:rsidP="00B17603">
      <w:pPr>
        <w:pStyle w:val="a4"/>
        <w:numPr>
          <w:ilvl w:val="0"/>
          <w:numId w:val="19"/>
        </w:numPr>
        <w:tabs>
          <w:tab w:val="left" w:pos="2243"/>
        </w:tabs>
        <w:spacing w:before="204"/>
        <w:ind w:right="409" w:firstLine="710"/>
      </w:pPr>
      <w:r>
        <w:t>получения</w:t>
      </w:r>
      <w:r>
        <w:rPr>
          <w:spacing w:val="1"/>
        </w:rPr>
        <w:t xml:space="preserve"> </w:t>
      </w:r>
      <w:r>
        <w:t>информации</w:t>
      </w:r>
      <w:r>
        <w:rPr>
          <w:spacing w:val="1"/>
        </w:rPr>
        <w:t xml:space="preserve"> </w:t>
      </w:r>
      <w:r>
        <w:t>о</w:t>
      </w:r>
      <w:r>
        <w:rPr>
          <w:spacing w:val="1"/>
        </w:rPr>
        <w:t xml:space="preserve"> </w:t>
      </w:r>
      <w:r>
        <w:t>направлениях</w:t>
      </w:r>
      <w:r>
        <w:rPr>
          <w:spacing w:val="1"/>
        </w:rPr>
        <w:t xml:space="preserve"> </w:t>
      </w:r>
      <w:r>
        <w:t>и</w:t>
      </w:r>
      <w:r>
        <w:rPr>
          <w:spacing w:val="1"/>
        </w:rPr>
        <w:t xml:space="preserve"> </w:t>
      </w:r>
      <w:r>
        <w:t>еженедельной</w:t>
      </w:r>
      <w:r>
        <w:rPr>
          <w:spacing w:val="1"/>
        </w:rPr>
        <w:t xml:space="preserve"> </w:t>
      </w:r>
      <w:r>
        <w:t>временной</w:t>
      </w:r>
      <w:r>
        <w:rPr>
          <w:spacing w:val="1"/>
        </w:rPr>
        <w:t xml:space="preserve"> </w:t>
      </w:r>
      <w:r>
        <w:t>нагрузке</w:t>
      </w:r>
      <w:r>
        <w:rPr>
          <w:spacing w:val="1"/>
        </w:rPr>
        <w:t xml:space="preserve"> </w:t>
      </w:r>
      <w:r>
        <w:t>обучающихся в объединениях/центрах/учреждениях дополнительного образования, учреждениях</w:t>
      </w:r>
      <w:r>
        <w:rPr>
          <w:spacing w:val="1"/>
        </w:rPr>
        <w:t xml:space="preserve"> </w:t>
      </w:r>
      <w:r>
        <w:t>культуры</w:t>
      </w:r>
      <w:r>
        <w:rPr>
          <w:spacing w:val="1"/>
        </w:rPr>
        <w:t xml:space="preserve"> </w:t>
      </w:r>
      <w:r>
        <w:t>и</w:t>
      </w:r>
      <w:r>
        <w:rPr>
          <w:spacing w:val="3"/>
        </w:rPr>
        <w:t xml:space="preserve"> </w:t>
      </w:r>
      <w:r>
        <w:t>спорта</w:t>
      </w:r>
      <w:r>
        <w:rPr>
          <w:spacing w:val="3"/>
        </w:rPr>
        <w:t xml:space="preserve"> </w:t>
      </w:r>
      <w:r>
        <w:t>(в</w:t>
      </w:r>
      <w:r>
        <w:rPr>
          <w:spacing w:val="3"/>
        </w:rPr>
        <w:t xml:space="preserve"> </w:t>
      </w:r>
      <w:r>
        <w:t>том</w:t>
      </w:r>
      <w:r>
        <w:rPr>
          <w:spacing w:val="1"/>
        </w:rPr>
        <w:t xml:space="preserve"> </w:t>
      </w:r>
      <w:r>
        <w:t>числе</w:t>
      </w:r>
      <w:r>
        <w:rPr>
          <w:spacing w:val="-6"/>
        </w:rPr>
        <w:t xml:space="preserve"> </w:t>
      </w:r>
      <w:r>
        <w:t>негосударственных);</w:t>
      </w:r>
    </w:p>
    <w:p w:rsidR="00B17603" w:rsidRDefault="00B17603" w:rsidP="00B17603">
      <w:pPr>
        <w:pStyle w:val="a4"/>
        <w:numPr>
          <w:ilvl w:val="0"/>
          <w:numId w:val="19"/>
        </w:numPr>
        <w:tabs>
          <w:tab w:val="left" w:pos="2142"/>
        </w:tabs>
        <w:spacing w:before="203" w:line="237" w:lineRule="auto"/>
        <w:ind w:right="403" w:firstLine="710"/>
      </w:pPr>
      <w:r>
        <w:t>знакомства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возможностями</w:t>
      </w:r>
      <w:r>
        <w:rPr>
          <w:spacing w:val="1"/>
        </w:rPr>
        <w:t xml:space="preserve"> </w:t>
      </w:r>
      <w:r>
        <w:t>образовательного</w:t>
      </w:r>
      <w:r>
        <w:rPr>
          <w:spacing w:val="-52"/>
        </w:rPr>
        <w:t xml:space="preserve"> </w:t>
      </w:r>
      <w:r>
        <w:t>учреждения</w:t>
      </w:r>
      <w:r>
        <w:rPr>
          <w:spacing w:val="1"/>
        </w:rPr>
        <w:t xml:space="preserve"> </w:t>
      </w:r>
      <w:r>
        <w:t>по</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lastRenderedPageBreak/>
        <w:t>(примерным</w:t>
      </w:r>
      <w:r>
        <w:rPr>
          <w:spacing w:val="1"/>
        </w:rPr>
        <w:t xml:space="preserve"> </w:t>
      </w:r>
      <w:r>
        <w:t>планом</w:t>
      </w:r>
      <w:r>
        <w:rPr>
          <w:spacing w:val="1"/>
        </w:rPr>
        <w:t xml:space="preserve"> </w:t>
      </w:r>
      <w:r>
        <w:t>внеурочной</w:t>
      </w:r>
      <w:r>
        <w:rPr>
          <w:spacing w:val="1"/>
        </w:rPr>
        <w:t xml:space="preserve"> </w:t>
      </w:r>
      <w:r>
        <w:t>деятельности;</w:t>
      </w:r>
      <w:r>
        <w:rPr>
          <w:spacing w:val="1"/>
        </w:rPr>
        <w:t xml:space="preserve"> </w:t>
      </w:r>
      <w:r>
        <w:t>программами</w:t>
      </w:r>
      <w:r>
        <w:rPr>
          <w:spacing w:val="1"/>
        </w:rPr>
        <w:t xml:space="preserve"> </w:t>
      </w:r>
      <w:r>
        <w:t>кружков,</w:t>
      </w:r>
      <w:r>
        <w:rPr>
          <w:spacing w:val="1"/>
        </w:rPr>
        <w:t xml:space="preserve"> </w:t>
      </w:r>
      <w:r>
        <w:t>секций,</w:t>
      </w:r>
      <w:r>
        <w:rPr>
          <w:spacing w:val="1"/>
        </w:rPr>
        <w:t xml:space="preserve"> </w:t>
      </w:r>
      <w:r>
        <w:t>объединений;</w:t>
      </w:r>
      <w:r>
        <w:rPr>
          <w:spacing w:val="1"/>
        </w:rPr>
        <w:t xml:space="preserve"> </w:t>
      </w:r>
      <w:r>
        <w:t>планируемыми</w:t>
      </w:r>
      <w:r>
        <w:rPr>
          <w:spacing w:val="1"/>
        </w:rPr>
        <w:t xml:space="preserve"> </w:t>
      </w:r>
      <w:r>
        <w:t>результатами</w:t>
      </w:r>
      <w:r>
        <w:rPr>
          <w:spacing w:val="-3"/>
        </w:rPr>
        <w:t xml:space="preserve"> </w:t>
      </w:r>
      <w:r>
        <w:t>внеурочной</w:t>
      </w:r>
      <w:r>
        <w:rPr>
          <w:spacing w:val="3"/>
        </w:rPr>
        <w:t xml:space="preserve"> </w:t>
      </w:r>
      <w:r>
        <w:t>деятельности</w:t>
      </w:r>
      <w:r>
        <w:rPr>
          <w:spacing w:val="3"/>
        </w:rPr>
        <w:t xml:space="preserve"> </w:t>
      </w:r>
      <w:r>
        <w:t>обучающихся);</w:t>
      </w:r>
    </w:p>
    <w:p w:rsidR="00B17603" w:rsidRDefault="00B17603" w:rsidP="00B17603">
      <w:pPr>
        <w:pStyle w:val="a4"/>
        <w:numPr>
          <w:ilvl w:val="0"/>
          <w:numId w:val="19"/>
        </w:numPr>
        <w:tabs>
          <w:tab w:val="left" w:pos="2272"/>
        </w:tabs>
        <w:spacing w:before="208" w:line="237" w:lineRule="auto"/>
        <w:ind w:right="406" w:firstLine="710"/>
      </w:pPr>
      <w:r>
        <w:t>получения</w:t>
      </w:r>
      <w:r>
        <w:rPr>
          <w:spacing w:val="1"/>
        </w:rPr>
        <w:t xml:space="preserve"> </w:t>
      </w:r>
      <w:r>
        <w:t>информации</w:t>
      </w:r>
      <w:r>
        <w:rPr>
          <w:spacing w:val="1"/>
        </w:rPr>
        <w:t xml:space="preserve"> </w:t>
      </w:r>
      <w:r>
        <w:t>о</w:t>
      </w:r>
      <w:r>
        <w:rPr>
          <w:spacing w:val="1"/>
        </w:rPr>
        <w:t xml:space="preserve"> </w:t>
      </w:r>
      <w:r>
        <w:t>выборе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предпочтительных</w:t>
      </w:r>
      <w:r>
        <w:rPr>
          <w:spacing w:val="1"/>
        </w:rPr>
        <w:t xml:space="preserve"> </w:t>
      </w:r>
      <w:r>
        <w:t>направлений</w:t>
      </w:r>
      <w:r>
        <w:rPr>
          <w:spacing w:val="-2"/>
        </w:rPr>
        <w:t xml:space="preserve"> </w:t>
      </w:r>
      <w:r>
        <w:t>и</w:t>
      </w:r>
      <w:r>
        <w:rPr>
          <w:spacing w:val="-2"/>
        </w:rPr>
        <w:t xml:space="preserve"> </w:t>
      </w:r>
      <w:r>
        <w:t>форм</w:t>
      </w:r>
      <w:r>
        <w:rPr>
          <w:spacing w:val="1"/>
        </w:rPr>
        <w:t xml:space="preserve"> </w:t>
      </w:r>
      <w:r>
        <w:t>внеурочной</w:t>
      </w:r>
      <w:r>
        <w:rPr>
          <w:spacing w:val="2"/>
        </w:rPr>
        <w:t xml:space="preserve"> </w:t>
      </w:r>
      <w:r>
        <w:t>деятельности</w:t>
      </w:r>
      <w:r>
        <w:rPr>
          <w:spacing w:val="2"/>
        </w:rPr>
        <w:t xml:space="preserve"> </w:t>
      </w:r>
      <w:r>
        <w:t>детей.</w:t>
      </w:r>
    </w:p>
    <w:p w:rsidR="00B17603" w:rsidRDefault="00B17603">
      <w:pPr>
        <w:jc w:val="both"/>
      </w:pPr>
    </w:p>
    <w:p w:rsidR="00B17603" w:rsidRDefault="00B17603" w:rsidP="00B17603">
      <w:pPr>
        <w:pStyle w:val="a4"/>
        <w:numPr>
          <w:ilvl w:val="0"/>
          <w:numId w:val="16"/>
        </w:numPr>
        <w:tabs>
          <w:tab w:val="left" w:pos="2267"/>
        </w:tabs>
        <w:spacing w:before="203"/>
        <w:ind w:right="405" w:firstLine="710"/>
      </w:pPr>
      <w:r>
        <w:t>Полученная</w:t>
      </w:r>
      <w:r>
        <w:rPr>
          <w:spacing w:val="1"/>
        </w:rPr>
        <w:t xml:space="preserve"> </w:t>
      </w:r>
      <w:r>
        <w:t>информация</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выстраивания</w:t>
      </w:r>
      <w:r>
        <w:rPr>
          <w:spacing w:val="1"/>
        </w:rPr>
        <w:t xml:space="preserve"> </w:t>
      </w:r>
      <w:r>
        <w:t>индивидуального</w:t>
      </w:r>
      <w:r>
        <w:rPr>
          <w:spacing w:val="1"/>
        </w:rPr>
        <w:t xml:space="preserve"> </w:t>
      </w:r>
      <w:r>
        <w:t>маршрута ребенка во внеурочной деятельности, комплектования групп (кружков, секций, клубов и</w:t>
      </w:r>
      <w:r>
        <w:rPr>
          <w:spacing w:val="-52"/>
        </w:rPr>
        <w:t xml:space="preserve"> </w:t>
      </w:r>
      <w:r>
        <w:t>др.),</w:t>
      </w:r>
      <w:r>
        <w:rPr>
          <w:spacing w:val="1"/>
        </w:rPr>
        <w:t xml:space="preserve"> </w:t>
      </w:r>
      <w:r>
        <w:t>утверждения</w:t>
      </w:r>
      <w:r>
        <w:rPr>
          <w:spacing w:val="1"/>
        </w:rPr>
        <w:t xml:space="preserve"> </w:t>
      </w:r>
      <w:r>
        <w:t>плана</w:t>
      </w:r>
      <w:r>
        <w:rPr>
          <w:spacing w:val="1"/>
        </w:rPr>
        <w:t xml:space="preserve"> </w:t>
      </w:r>
      <w:r>
        <w:t>и</w:t>
      </w:r>
      <w:r>
        <w:rPr>
          <w:spacing w:val="1"/>
        </w:rPr>
        <w:t xml:space="preserve"> </w:t>
      </w:r>
      <w:r>
        <w:t>составления</w:t>
      </w:r>
      <w:r>
        <w:rPr>
          <w:spacing w:val="1"/>
        </w:rPr>
        <w:t xml:space="preserve"> </w:t>
      </w:r>
      <w:r>
        <w:t>расписания</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учетом возможностей</w:t>
      </w:r>
      <w:r>
        <w:rPr>
          <w:spacing w:val="3"/>
        </w:rPr>
        <w:t xml:space="preserve"> </w:t>
      </w:r>
      <w:r>
        <w:t>образовательного</w:t>
      </w:r>
      <w:r>
        <w:rPr>
          <w:spacing w:val="-3"/>
        </w:rPr>
        <w:t xml:space="preserve"> </w:t>
      </w:r>
      <w:r>
        <w:t>учреждения.</w:t>
      </w:r>
    </w:p>
    <w:p w:rsidR="00B17603" w:rsidRDefault="00B17603" w:rsidP="00B17603">
      <w:pPr>
        <w:tabs>
          <w:tab w:val="left" w:pos="7151"/>
          <w:tab w:val="left" w:pos="8034"/>
          <w:tab w:val="left" w:pos="9338"/>
        </w:tabs>
        <w:spacing w:before="205" w:line="237" w:lineRule="auto"/>
        <w:ind w:left="1243" w:right="412" w:firstLine="710"/>
      </w:pPr>
      <w:r>
        <w:t xml:space="preserve">Эффективное  </w:t>
      </w:r>
      <w:r>
        <w:rPr>
          <w:spacing w:val="29"/>
        </w:rPr>
        <w:t xml:space="preserve"> </w:t>
      </w:r>
      <w:r>
        <w:t xml:space="preserve">конструирование  </w:t>
      </w:r>
      <w:r>
        <w:rPr>
          <w:spacing w:val="30"/>
        </w:rPr>
        <w:t xml:space="preserve"> </w:t>
      </w:r>
      <w:r>
        <w:t>оптимизационной</w:t>
      </w:r>
      <w:r>
        <w:tab/>
        <w:t>модели</w:t>
      </w:r>
      <w:r>
        <w:tab/>
        <w:t>внеурочной</w:t>
      </w:r>
      <w:r>
        <w:tab/>
      </w:r>
      <w:r>
        <w:rPr>
          <w:spacing w:val="-1"/>
        </w:rPr>
        <w:t>деятельности</w:t>
      </w:r>
      <w:r>
        <w:rPr>
          <w:spacing w:val="-52"/>
        </w:rPr>
        <w:t xml:space="preserve"> </w:t>
      </w:r>
      <w:r>
        <w:t>опирается на</w:t>
      </w:r>
      <w:r>
        <w:rPr>
          <w:spacing w:val="5"/>
        </w:rPr>
        <w:t xml:space="preserve"> </w:t>
      </w:r>
      <w:r>
        <w:t>следующие</w:t>
      </w:r>
      <w:r>
        <w:rPr>
          <w:spacing w:val="-5"/>
        </w:rPr>
        <w:t xml:space="preserve"> </w:t>
      </w:r>
      <w:r>
        <w:t>принципы:</w:t>
      </w:r>
    </w:p>
    <w:p w:rsidR="00B17603" w:rsidRDefault="00B17603" w:rsidP="00B17603">
      <w:pPr>
        <w:pStyle w:val="a4"/>
        <w:numPr>
          <w:ilvl w:val="0"/>
          <w:numId w:val="15"/>
        </w:numPr>
        <w:tabs>
          <w:tab w:val="left" w:pos="2243"/>
        </w:tabs>
        <w:spacing w:before="205" w:line="237" w:lineRule="auto"/>
        <w:ind w:right="402" w:firstLine="710"/>
      </w:pPr>
      <w:r>
        <w:t>Принцип</w:t>
      </w:r>
      <w:r>
        <w:rPr>
          <w:spacing w:val="1"/>
        </w:rPr>
        <w:t xml:space="preserve"> </w:t>
      </w:r>
      <w:r>
        <w:t>учета</w:t>
      </w:r>
      <w:r>
        <w:rPr>
          <w:spacing w:val="1"/>
        </w:rPr>
        <w:t xml:space="preserve"> </w:t>
      </w:r>
      <w:r>
        <w:t>потребностей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Для</w:t>
      </w:r>
      <w:r>
        <w:rPr>
          <w:spacing w:val="1"/>
        </w:rPr>
        <w:t xml:space="preserve"> </w:t>
      </w:r>
      <w:r>
        <w:t>этого</w:t>
      </w:r>
      <w:r>
        <w:rPr>
          <w:spacing w:val="1"/>
        </w:rPr>
        <w:t xml:space="preserve"> </w:t>
      </w:r>
      <w:r>
        <w:t>необходимо</w:t>
      </w:r>
      <w:r>
        <w:rPr>
          <w:spacing w:val="1"/>
        </w:rPr>
        <w:t xml:space="preserve"> </w:t>
      </w:r>
      <w:r>
        <w:t>выявление запросов родителей и обучающихся, соотнесение запроса с кадровым и материально-</w:t>
      </w:r>
      <w:r>
        <w:rPr>
          <w:spacing w:val="1"/>
        </w:rPr>
        <w:t xml:space="preserve"> </w:t>
      </w:r>
      <w:r>
        <w:t>техническим</w:t>
      </w:r>
      <w:r>
        <w:rPr>
          <w:spacing w:val="1"/>
        </w:rPr>
        <w:t xml:space="preserve"> </w:t>
      </w:r>
      <w:r>
        <w:t>ресурсом</w:t>
      </w:r>
      <w:r>
        <w:rPr>
          <w:spacing w:val="1"/>
        </w:rPr>
        <w:t xml:space="preserve"> </w:t>
      </w:r>
      <w:r>
        <w:t>учреждения,</w:t>
      </w:r>
      <w:r>
        <w:rPr>
          <w:spacing w:val="1"/>
        </w:rPr>
        <w:t xml:space="preserve"> </w:t>
      </w:r>
      <w:r>
        <w:t>особенностями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учреждения.</w:t>
      </w:r>
    </w:p>
    <w:p w:rsidR="00B17603" w:rsidRDefault="00B17603" w:rsidP="00B17603">
      <w:pPr>
        <w:pStyle w:val="a4"/>
        <w:numPr>
          <w:ilvl w:val="0"/>
          <w:numId w:val="15"/>
        </w:numPr>
        <w:tabs>
          <w:tab w:val="left" w:pos="2200"/>
        </w:tabs>
        <w:spacing w:before="206"/>
        <w:ind w:right="404" w:firstLine="710"/>
      </w:pPr>
      <w:r>
        <w:t>Принцип гуманистической направленности. При организации внеурочной деятельности</w:t>
      </w:r>
      <w:r>
        <w:rPr>
          <w:spacing w:val="1"/>
        </w:rPr>
        <w:t xml:space="preserve"> </w:t>
      </w:r>
      <w:r>
        <w:t>в максимальной степени учитываются интересы и потребности детей, поддерживаются процессы</w:t>
      </w:r>
      <w:r>
        <w:rPr>
          <w:spacing w:val="1"/>
        </w:rPr>
        <w:t xml:space="preserve"> </w:t>
      </w:r>
      <w:r>
        <w:t>становления и проявления индивидуальности и субъектности школьников, создаются условия для</w:t>
      </w:r>
      <w:r>
        <w:rPr>
          <w:spacing w:val="1"/>
        </w:rPr>
        <w:t xml:space="preserve"> </w:t>
      </w:r>
      <w:r>
        <w:t>формирования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самопознания</w:t>
      </w:r>
      <w:r>
        <w:rPr>
          <w:spacing w:val="1"/>
        </w:rPr>
        <w:t xml:space="preserve"> </w:t>
      </w:r>
      <w:r>
        <w:t>обучающихся,</w:t>
      </w:r>
      <w:r>
        <w:rPr>
          <w:spacing w:val="1"/>
        </w:rPr>
        <w:t xml:space="preserve"> </w:t>
      </w:r>
      <w:r>
        <w:t>самоопределения,</w:t>
      </w:r>
      <w:r>
        <w:rPr>
          <w:spacing w:val="-52"/>
        </w:rPr>
        <w:t xml:space="preserve"> </w:t>
      </w:r>
      <w:r>
        <w:t>самостроительства,</w:t>
      </w:r>
      <w:r>
        <w:rPr>
          <w:spacing w:val="3"/>
        </w:rPr>
        <w:t xml:space="preserve"> </w:t>
      </w:r>
      <w:r>
        <w:t>самореализации,</w:t>
      </w:r>
      <w:r>
        <w:rPr>
          <w:spacing w:val="-1"/>
        </w:rPr>
        <w:t xml:space="preserve"> </w:t>
      </w:r>
      <w:r>
        <w:t>самоутверждения.</w:t>
      </w:r>
    </w:p>
    <w:p w:rsidR="00B17603" w:rsidRDefault="00B17603" w:rsidP="00B17603">
      <w:pPr>
        <w:pStyle w:val="a4"/>
        <w:numPr>
          <w:ilvl w:val="0"/>
          <w:numId w:val="15"/>
        </w:numPr>
        <w:tabs>
          <w:tab w:val="left" w:pos="2310"/>
        </w:tabs>
        <w:spacing w:before="204"/>
        <w:ind w:right="407" w:firstLine="710"/>
      </w:pPr>
      <w:r>
        <w:t>Принцип</w:t>
      </w:r>
      <w:r>
        <w:rPr>
          <w:spacing w:val="1"/>
        </w:rPr>
        <w:t xml:space="preserve"> </w:t>
      </w:r>
      <w:r>
        <w:t>разнообразия</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реализацию</w:t>
      </w:r>
      <w:r>
        <w:rPr>
          <w:spacing w:val="1"/>
        </w:rPr>
        <w:t xml:space="preserve"> </w:t>
      </w:r>
      <w:r>
        <w:t>максимального</w:t>
      </w:r>
      <w:r>
        <w:rPr>
          <w:spacing w:val="1"/>
        </w:rPr>
        <w:t xml:space="preserve"> </w:t>
      </w:r>
      <w:r>
        <w:t>количества</w:t>
      </w:r>
      <w:r>
        <w:rPr>
          <w:spacing w:val="1"/>
        </w:rPr>
        <w:t xml:space="preserve"> </w:t>
      </w:r>
      <w:r>
        <w:t>направлений</w:t>
      </w:r>
      <w:r>
        <w:rPr>
          <w:spacing w:val="1"/>
        </w:rPr>
        <w:t xml:space="preserve"> </w:t>
      </w:r>
      <w:r>
        <w:t>и</w:t>
      </w:r>
      <w:r>
        <w:rPr>
          <w:spacing w:val="1"/>
        </w:rPr>
        <w:t xml:space="preserve"> </w:t>
      </w:r>
      <w:r>
        <w:t>видов</w:t>
      </w:r>
      <w:r>
        <w:rPr>
          <w:spacing w:val="1"/>
        </w:rPr>
        <w:t xml:space="preserve"> </w:t>
      </w:r>
      <w:r>
        <w:t>внеурочной</w:t>
      </w:r>
      <w:r>
        <w:rPr>
          <w:spacing w:val="1"/>
        </w:rPr>
        <w:t xml:space="preserve"> </w:t>
      </w:r>
      <w:r>
        <w:t>деятельности,</w:t>
      </w:r>
      <w:r>
        <w:rPr>
          <w:spacing w:val="1"/>
        </w:rPr>
        <w:t xml:space="preserve"> </w:t>
      </w:r>
      <w:r>
        <w:t>предоставляющих</w:t>
      </w:r>
      <w:r>
        <w:rPr>
          <w:spacing w:val="1"/>
        </w:rPr>
        <w:t xml:space="preserve"> </w:t>
      </w:r>
      <w:r>
        <w:t>для</w:t>
      </w:r>
      <w:r>
        <w:rPr>
          <w:spacing w:val="1"/>
        </w:rPr>
        <w:t xml:space="preserve"> </w:t>
      </w:r>
      <w:r>
        <w:t>детей</w:t>
      </w:r>
      <w:r>
        <w:rPr>
          <w:spacing w:val="1"/>
        </w:rPr>
        <w:t xml:space="preserve"> </w:t>
      </w:r>
      <w:r>
        <w:t>реальные</w:t>
      </w:r>
      <w:r>
        <w:rPr>
          <w:spacing w:val="1"/>
        </w:rPr>
        <w:t xml:space="preserve"> </w:t>
      </w:r>
      <w:r>
        <w:t>возможности</w:t>
      </w:r>
      <w:r>
        <w:rPr>
          <w:spacing w:val="1"/>
        </w:rPr>
        <w:t xml:space="preserve"> </w:t>
      </w:r>
      <w:r>
        <w:t>свободного</w:t>
      </w:r>
      <w:r>
        <w:rPr>
          <w:spacing w:val="1"/>
        </w:rPr>
        <w:t xml:space="preserve"> </w:t>
      </w:r>
      <w:r>
        <w:t>выбора,</w:t>
      </w:r>
      <w:r>
        <w:rPr>
          <w:spacing w:val="1"/>
        </w:rPr>
        <w:t xml:space="preserve"> </w:t>
      </w:r>
      <w:r>
        <w:t>осуществления</w:t>
      </w:r>
      <w:r>
        <w:rPr>
          <w:spacing w:val="55"/>
        </w:rPr>
        <w:t xml:space="preserve"> </w:t>
      </w:r>
      <w:r>
        <w:t>проб</w:t>
      </w:r>
      <w:r>
        <w:rPr>
          <w:spacing w:val="1"/>
        </w:rPr>
        <w:t xml:space="preserve"> </w:t>
      </w:r>
      <w:r>
        <w:t>своих</w:t>
      </w:r>
      <w:r>
        <w:rPr>
          <w:spacing w:val="1"/>
        </w:rPr>
        <w:t xml:space="preserve"> </w:t>
      </w:r>
      <w:r>
        <w:t>сил</w:t>
      </w:r>
      <w:r>
        <w:rPr>
          <w:spacing w:val="1"/>
        </w:rPr>
        <w:t xml:space="preserve"> </w:t>
      </w:r>
      <w:r>
        <w:t>и</w:t>
      </w:r>
      <w:r>
        <w:rPr>
          <w:spacing w:val="1"/>
        </w:rPr>
        <w:t xml:space="preserve"> </w:t>
      </w:r>
      <w:r>
        <w:t>способностей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поиска</w:t>
      </w:r>
      <w:r>
        <w:rPr>
          <w:spacing w:val="1"/>
        </w:rPr>
        <w:t xml:space="preserve"> </w:t>
      </w:r>
      <w:r>
        <w:t>собственной</w:t>
      </w:r>
      <w:r>
        <w:rPr>
          <w:spacing w:val="1"/>
        </w:rPr>
        <w:t xml:space="preserve"> </w:t>
      </w:r>
      <w:r>
        <w:t>ниши</w:t>
      </w:r>
      <w:r>
        <w:rPr>
          <w:spacing w:val="1"/>
        </w:rPr>
        <w:t xml:space="preserve"> </w:t>
      </w:r>
      <w:r>
        <w:t>для</w:t>
      </w:r>
      <w:r>
        <w:rPr>
          <w:spacing w:val="1"/>
        </w:rPr>
        <w:t xml:space="preserve"> </w:t>
      </w:r>
      <w:r>
        <w:t>удовлетворения потребностей,</w:t>
      </w:r>
      <w:r>
        <w:rPr>
          <w:spacing w:val="4"/>
        </w:rPr>
        <w:t xml:space="preserve"> </w:t>
      </w:r>
      <w:r>
        <w:t>желаний,</w:t>
      </w:r>
      <w:r>
        <w:rPr>
          <w:spacing w:val="-1"/>
        </w:rPr>
        <w:t xml:space="preserve"> </w:t>
      </w:r>
      <w:r>
        <w:t>интересов.</w:t>
      </w:r>
    </w:p>
    <w:p w:rsidR="00B17603" w:rsidRDefault="00B17603" w:rsidP="00B17603">
      <w:pPr>
        <w:pStyle w:val="a4"/>
        <w:numPr>
          <w:ilvl w:val="0"/>
          <w:numId w:val="15"/>
        </w:numPr>
        <w:tabs>
          <w:tab w:val="left" w:pos="2224"/>
        </w:tabs>
        <w:spacing w:before="202" w:line="237" w:lineRule="auto"/>
        <w:ind w:right="400" w:firstLine="710"/>
      </w:pPr>
      <w:r>
        <w:t>Принцип оптимального использования учебного и каникулярного периодов учебного</w:t>
      </w:r>
      <w:r>
        <w:rPr>
          <w:spacing w:val="1"/>
        </w:rPr>
        <w:t xml:space="preserve"> </w:t>
      </w:r>
      <w:r>
        <w:t>года</w:t>
      </w:r>
      <w:r>
        <w:rPr>
          <w:spacing w:val="1"/>
        </w:rPr>
        <w:t xml:space="preserve"> </w:t>
      </w: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Часть</w:t>
      </w:r>
      <w:r>
        <w:rPr>
          <w:spacing w:val="1"/>
        </w:rPr>
        <w:t xml:space="preserve"> </w:t>
      </w:r>
      <w:r>
        <w:t>программы</w:t>
      </w:r>
      <w:r>
        <w:rPr>
          <w:spacing w:val="1"/>
        </w:rPr>
        <w:t xml:space="preserve"> </w:t>
      </w:r>
      <w:r>
        <w:t>внеурочной</w:t>
      </w:r>
      <w:r>
        <w:rPr>
          <w:spacing w:val="55"/>
        </w:rPr>
        <w:t xml:space="preserve"> </w:t>
      </w:r>
      <w:r>
        <w:t>деятельности</w:t>
      </w:r>
      <w:r>
        <w:rPr>
          <w:spacing w:val="1"/>
        </w:rPr>
        <w:t xml:space="preserve"> </w:t>
      </w:r>
      <w:r>
        <w:t>может быть реализована во время каникул. Информация</w:t>
      </w:r>
      <w:r>
        <w:rPr>
          <w:spacing w:val="1"/>
        </w:rPr>
        <w:t xml:space="preserve"> </w:t>
      </w:r>
      <w:r>
        <w:t>о времени проведения тех или иных</w:t>
      </w:r>
      <w:r>
        <w:rPr>
          <w:spacing w:val="1"/>
        </w:rPr>
        <w:t xml:space="preserve"> </w:t>
      </w:r>
      <w:r>
        <w:t>занятий</w:t>
      </w:r>
      <w:r>
        <w:rPr>
          <w:spacing w:val="2"/>
        </w:rPr>
        <w:t xml:space="preserve"> </w:t>
      </w:r>
      <w:r>
        <w:t>должна</w:t>
      </w:r>
      <w:r>
        <w:rPr>
          <w:spacing w:val="4"/>
        </w:rPr>
        <w:t xml:space="preserve"> </w:t>
      </w:r>
      <w:r>
        <w:t>содержаться</w:t>
      </w:r>
      <w:r>
        <w:rPr>
          <w:spacing w:val="1"/>
        </w:rPr>
        <w:t xml:space="preserve"> </w:t>
      </w:r>
      <w:r>
        <w:t>в</w:t>
      </w:r>
      <w:r>
        <w:rPr>
          <w:spacing w:val="-2"/>
        </w:rPr>
        <w:t xml:space="preserve"> </w:t>
      </w:r>
      <w:r>
        <w:t>рабочей</w:t>
      </w:r>
      <w:r>
        <w:rPr>
          <w:spacing w:val="3"/>
        </w:rPr>
        <w:t xml:space="preserve"> </w:t>
      </w:r>
      <w:r>
        <w:t>программе</w:t>
      </w:r>
      <w:r>
        <w:rPr>
          <w:spacing w:val="-6"/>
        </w:rPr>
        <w:t xml:space="preserve"> </w:t>
      </w:r>
      <w:r>
        <w:t>кружка,</w:t>
      </w:r>
      <w:r>
        <w:rPr>
          <w:spacing w:val="3"/>
        </w:rPr>
        <w:t xml:space="preserve"> </w:t>
      </w:r>
      <w:r>
        <w:t>студии.</w:t>
      </w:r>
    </w:p>
    <w:p w:rsidR="00B17603" w:rsidRDefault="00B17603" w:rsidP="00B17603">
      <w:pPr>
        <w:pStyle w:val="a4"/>
        <w:numPr>
          <w:ilvl w:val="0"/>
          <w:numId w:val="15"/>
        </w:numPr>
        <w:tabs>
          <w:tab w:val="left" w:pos="2180"/>
        </w:tabs>
        <w:spacing w:before="208" w:line="237" w:lineRule="auto"/>
        <w:ind w:right="1126" w:firstLine="710"/>
      </w:pPr>
      <w:r>
        <w:t>Принцип</w:t>
      </w:r>
      <w:r>
        <w:rPr>
          <w:spacing w:val="-3"/>
        </w:rPr>
        <w:t xml:space="preserve"> </w:t>
      </w:r>
      <w:r>
        <w:t>учета</w:t>
      </w:r>
      <w:r>
        <w:rPr>
          <w:spacing w:val="-2"/>
        </w:rPr>
        <w:t xml:space="preserve"> </w:t>
      </w:r>
      <w:r>
        <w:t>возможностей</w:t>
      </w:r>
      <w:r>
        <w:rPr>
          <w:spacing w:val="-3"/>
        </w:rPr>
        <w:t xml:space="preserve"> </w:t>
      </w:r>
      <w:r>
        <w:t>учебно-методического</w:t>
      </w:r>
      <w:r>
        <w:rPr>
          <w:spacing w:val="-8"/>
        </w:rPr>
        <w:t xml:space="preserve"> </w:t>
      </w:r>
      <w:r>
        <w:t>комплекта,</w:t>
      </w:r>
      <w:r>
        <w:rPr>
          <w:spacing w:val="-2"/>
        </w:rPr>
        <w:t xml:space="preserve"> </w:t>
      </w:r>
      <w:r>
        <w:t>используемого</w:t>
      </w:r>
      <w:r>
        <w:rPr>
          <w:spacing w:val="-9"/>
        </w:rPr>
        <w:t xml:space="preserve"> </w:t>
      </w:r>
      <w:r>
        <w:t>в</w:t>
      </w:r>
      <w:r>
        <w:rPr>
          <w:spacing w:val="-52"/>
        </w:rPr>
        <w:t xml:space="preserve"> </w:t>
      </w:r>
      <w:r>
        <w:t>образовательном процессе.</w:t>
      </w:r>
    </w:p>
    <w:p w:rsidR="00B17603" w:rsidRDefault="00B17603" w:rsidP="00B17603">
      <w:pPr>
        <w:pStyle w:val="a4"/>
        <w:numPr>
          <w:ilvl w:val="0"/>
          <w:numId w:val="15"/>
        </w:numPr>
        <w:tabs>
          <w:tab w:val="left" w:pos="2247"/>
        </w:tabs>
        <w:spacing w:before="203"/>
        <w:ind w:right="394" w:firstLine="710"/>
      </w:pPr>
      <w:r>
        <w:t>Принцип</w:t>
      </w:r>
      <w:r>
        <w:rPr>
          <w:spacing w:val="1"/>
        </w:rPr>
        <w:t xml:space="preserve"> </w:t>
      </w:r>
      <w:r>
        <w:t>успешности</w:t>
      </w:r>
      <w:r>
        <w:rPr>
          <w:spacing w:val="1"/>
        </w:rPr>
        <w:t xml:space="preserve"> </w:t>
      </w:r>
      <w:r>
        <w:t>и</w:t>
      </w:r>
      <w:r>
        <w:rPr>
          <w:spacing w:val="1"/>
        </w:rPr>
        <w:t xml:space="preserve"> </w:t>
      </w:r>
      <w:r>
        <w:t>социальной</w:t>
      </w:r>
      <w:r>
        <w:rPr>
          <w:spacing w:val="1"/>
        </w:rPr>
        <w:t xml:space="preserve"> </w:t>
      </w:r>
      <w:r>
        <w:t>значимости.</w:t>
      </w:r>
      <w:r>
        <w:rPr>
          <w:spacing w:val="1"/>
        </w:rPr>
        <w:t xml:space="preserve"> </w:t>
      </w:r>
      <w:r>
        <w:t>Усилия</w:t>
      </w:r>
      <w:r>
        <w:rPr>
          <w:spacing w:val="1"/>
        </w:rPr>
        <w:t xml:space="preserve"> </w:t>
      </w:r>
      <w:r>
        <w:t>организаторов</w:t>
      </w:r>
      <w:r>
        <w:rPr>
          <w:spacing w:val="1"/>
        </w:rPr>
        <w:t xml:space="preserve"> </w:t>
      </w:r>
      <w:r>
        <w:t>внеурочной</w:t>
      </w:r>
      <w:r>
        <w:rPr>
          <w:spacing w:val="1"/>
        </w:rPr>
        <w:t xml:space="preserve"> </w:t>
      </w:r>
      <w:r>
        <w:t>деятельности направляются на формирование у детей потребности в достижении успеха. Важно,</w:t>
      </w:r>
      <w:r>
        <w:rPr>
          <w:spacing w:val="1"/>
        </w:rPr>
        <w:t xml:space="preserve"> </w:t>
      </w:r>
      <w:r>
        <w:t>чтобы   достигаемые ребенком результаты были не только личностно значимыми, но и ценными</w:t>
      </w:r>
      <w:r>
        <w:rPr>
          <w:spacing w:val="1"/>
        </w:rPr>
        <w:t xml:space="preserve"> </w:t>
      </w:r>
      <w:r>
        <w:t>для социального окружения образовательного учреждения. Специфика</w:t>
      </w:r>
      <w:r>
        <w:rPr>
          <w:spacing w:val="1"/>
        </w:rPr>
        <w:t xml:space="preserve"> </w:t>
      </w:r>
      <w:r>
        <w:t>внеурочной</w:t>
      </w:r>
      <w:r>
        <w:rPr>
          <w:spacing w:val="1"/>
        </w:rPr>
        <w:t xml:space="preserve"> </w:t>
      </w:r>
      <w:r>
        <w:t>деятельности</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в</w:t>
      </w:r>
      <w:r>
        <w:rPr>
          <w:spacing w:val="1"/>
        </w:rPr>
        <w:t xml:space="preserve"> </w:t>
      </w:r>
      <w:r>
        <w:t>условиях</w:t>
      </w:r>
      <w:r>
        <w:rPr>
          <w:spacing w:val="1"/>
        </w:rPr>
        <w:t xml:space="preserve"> </w:t>
      </w:r>
      <w:r>
        <w:t>общеобразовательного учреждения ребенок получает</w:t>
      </w:r>
      <w:r>
        <w:rPr>
          <w:spacing w:val="1"/>
        </w:rPr>
        <w:t xml:space="preserve"> </w:t>
      </w:r>
      <w:r>
        <w:t>возможность</w:t>
      </w:r>
      <w:r>
        <w:rPr>
          <w:spacing w:val="1"/>
        </w:rPr>
        <w:t xml:space="preserve"> </w:t>
      </w:r>
      <w:r>
        <w:t>подключиться</w:t>
      </w:r>
      <w:r>
        <w:rPr>
          <w:spacing w:val="1"/>
        </w:rPr>
        <w:t xml:space="preserve"> </w:t>
      </w:r>
      <w:r>
        <w:t>к занятиям по интересам, познать новый способ существования</w:t>
      </w:r>
      <w:r>
        <w:rPr>
          <w:spacing w:val="1"/>
        </w:rPr>
        <w:t xml:space="preserve"> </w:t>
      </w:r>
      <w:r>
        <w:t>–</w:t>
      </w:r>
      <w:r>
        <w:rPr>
          <w:spacing w:val="1"/>
        </w:rPr>
        <w:t xml:space="preserve"> </w:t>
      </w:r>
      <w:r>
        <w:t>безоценочный,</w:t>
      </w:r>
      <w:r>
        <w:rPr>
          <w:spacing w:val="1"/>
        </w:rPr>
        <w:t xml:space="preserve"> </w:t>
      </w:r>
      <w:r>
        <w:t>при</w:t>
      </w:r>
      <w:r>
        <w:rPr>
          <w:spacing w:val="1"/>
        </w:rPr>
        <w:t xml:space="preserve"> </w:t>
      </w:r>
      <w:r>
        <w:t>этом</w:t>
      </w:r>
      <w:r>
        <w:rPr>
          <w:spacing w:val="1"/>
        </w:rPr>
        <w:t xml:space="preserve"> </w:t>
      </w:r>
      <w:r>
        <w:t>обеспечивающий</w:t>
      </w:r>
      <w:r>
        <w:rPr>
          <w:spacing w:val="1"/>
        </w:rPr>
        <w:t xml:space="preserve"> </w:t>
      </w:r>
      <w:r>
        <w:t>достижение</w:t>
      </w:r>
      <w:r>
        <w:rPr>
          <w:spacing w:val="1"/>
        </w:rPr>
        <w:t xml:space="preserve"> </w:t>
      </w:r>
      <w:r>
        <w:t>успеха</w:t>
      </w:r>
      <w:r>
        <w:rPr>
          <w:spacing w:val="1"/>
        </w:rPr>
        <w:t xml:space="preserve"> </w:t>
      </w:r>
      <w:r>
        <w:t>благодаря</w:t>
      </w:r>
      <w:r>
        <w:rPr>
          <w:spacing w:val="1"/>
        </w:rPr>
        <w:t xml:space="preserve"> </w:t>
      </w:r>
      <w:r>
        <w:t>его</w:t>
      </w:r>
      <w:r>
        <w:rPr>
          <w:spacing w:val="1"/>
        </w:rPr>
        <w:t xml:space="preserve"> </w:t>
      </w:r>
      <w:r>
        <w:t>способностям</w:t>
      </w:r>
      <w:r>
        <w:rPr>
          <w:spacing w:val="1"/>
        </w:rPr>
        <w:t xml:space="preserve"> </w:t>
      </w:r>
      <w:r>
        <w:t>независимо</w:t>
      </w:r>
      <w:r>
        <w:rPr>
          <w:spacing w:val="-4"/>
        </w:rPr>
        <w:t xml:space="preserve"> </w:t>
      </w:r>
      <w:r>
        <w:t>от</w:t>
      </w:r>
      <w:r>
        <w:rPr>
          <w:spacing w:val="1"/>
        </w:rPr>
        <w:t xml:space="preserve"> </w:t>
      </w:r>
      <w:r>
        <w:t>успеваемости</w:t>
      </w:r>
      <w:r>
        <w:rPr>
          <w:spacing w:val="2"/>
        </w:rPr>
        <w:t xml:space="preserve"> </w:t>
      </w:r>
      <w:r>
        <w:t>по</w:t>
      </w:r>
      <w:r>
        <w:rPr>
          <w:spacing w:val="-3"/>
        </w:rPr>
        <w:t xml:space="preserve"> </w:t>
      </w:r>
      <w:r>
        <w:t>обязательным</w:t>
      </w:r>
      <w:r>
        <w:rPr>
          <w:spacing w:val="1"/>
        </w:rPr>
        <w:t xml:space="preserve"> </w:t>
      </w:r>
      <w:r>
        <w:t>учебным</w:t>
      </w:r>
      <w:r>
        <w:rPr>
          <w:spacing w:val="2"/>
        </w:rPr>
        <w:t xml:space="preserve"> </w:t>
      </w:r>
      <w:r>
        <w:t>дисциплинам.</w:t>
      </w:r>
    </w:p>
    <w:p w:rsidR="00B17603" w:rsidRDefault="00B17603">
      <w:pPr>
        <w:jc w:val="both"/>
        <w:sectPr w:rsidR="00B17603" w:rsidSect="006A4BC8">
          <w:pgSz w:w="11910" w:h="16840"/>
          <w:pgMar w:top="1120" w:right="1137" w:bottom="1060" w:left="600" w:header="0" w:footer="880" w:gutter="0"/>
          <w:cols w:space="720"/>
        </w:sectPr>
      </w:pPr>
    </w:p>
    <w:p w:rsidR="002F6ED5" w:rsidRDefault="00CB38D1">
      <w:pPr>
        <w:spacing w:before="73" w:line="237" w:lineRule="auto"/>
        <w:ind w:left="1243" w:right="402" w:firstLine="710"/>
        <w:jc w:val="both"/>
      </w:pPr>
      <w:r>
        <w:lastRenderedPageBreak/>
        <w:t>Внеурочная деятельность опирается на содержание основного образования, интегрирует с</w:t>
      </w:r>
      <w:r>
        <w:rPr>
          <w:spacing w:val="1"/>
        </w:rPr>
        <w:t xml:space="preserve"> </w:t>
      </w:r>
      <w:r>
        <w:t>ним, что позволяет сблизить процессы воспитания, обучения и развития, решая тем самым одну из</w:t>
      </w:r>
      <w:r>
        <w:rPr>
          <w:spacing w:val="-52"/>
        </w:rPr>
        <w:t xml:space="preserve"> </w:t>
      </w:r>
      <w:r>
        <w:t>наиболее</w:t>
      </w:r>
      <w:r>
        <w:rPr>
          <w:spacing w:val="1"/>
        </w:rPr>
        <w:t xml:space="preserve"> </w:t>
      </w:r>
      <w:r>
        <w:t>сложных</w:t>
      </w:r>
      <w:r>
        <w:rPr>
          <w:spacing w:val="1"/>
        </w:rPr>
        <w:t xml:space="preserve"> </w:t>
      </w:r>
      <w:r>
        <w:t>проблем</w:t>
      </w:r>
      <w:r>
        <w:rPr>
          <w:spacing w:val="1"/>
        </w:rPr>
        <w:t xml:space="preserve"> </w:t>
      </w:r>
      <w:r>
        <w:t>современной</w:t>
      </w:r>
      <w:r>
        <w:rPr>
          <w:spacing w:val="1"/>
        </w:rPr>
        <w:t xml:space="preserve"> </w:t>
      </w:r>
      <w:r>
        <w:t>педагогики.</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творческой</w:t>
      </w:r>
      <w:r>
        <w:rPr>
          <w:spacing w:val="1"/>
        </w:rPr>
        <w:t xml:space="preserve"> </w:t>
      </w:r>
      <w:r>
        <w:t>деятельности</w:t>
      </w:r>
      <w:r>
        <w:rPr>
          <w:spacing w:val="1"/>
        </w:rPr>
        <w:t xml:space="preserve"> </w:t>
      </w:r>
      <w:r>
        <w:t>учителя и</w:t>
      </w:r>
      <w:r>
        <w:rPr>
          <w:spacing w:val="2"/>
        </w:rPr>
        <w:t xml:space="preserve"> </w:t>
      </w:r>
      <w:r>
        <w:t>обучающегося происходит становление</w:t>
      </w:r>
      <w:r>
        <w:rPr>
          <w:spacing w:val="-6"/>
        </w:rPr>
        <w:t xml:space="preserve"> </w:t>
      </w:r>
      <w:r>
        <w:t>личности</w:t>
      </w:r>
      <w:r>
        <w:rPr>
          <w:spacing w:val="2"/>
        </w:rPr>
        <w:t xml:space="preserve"> </w:t>
      </w:r>
      <w:r>
        <w:t>ребенка.</w:t>
      </w:r>
    </w:p>
    <w:p w:rsidR="002F6ED5" w:rsidRDefault="002F6ED5">
      <w:pPr>
        <w:pStyle w:val="a3"/>
        <w:ind w:left="0" w:firstLine="0"/>
        <w:jc w:val="left"/>
      </w:pPr>
    </w:p>
    <w:p w:rsidR="002F6ED5" w:rsidRDefault="00CB38D1">
      <w:pPr>
        <w:spacing w:before="189"/>
        <w:ind w:left="2002"/>
        <w:rPr>
          <w:b/>
        </w:rPr>
      </w:pPr>
      <w:r>
        <w:rPr>
          <w:b/>
        </w:rPr>
        <w:t>4.</w:t>
      </w:r>
      <w:r>
        <w:rPr>
          <w:b/>
          <w:spacing w:val="2"/>
        </w:rPr>
        <w:t xml:space="preserve"> </w:t>
      </w:r>
      <w:r>
        <w:rPr>
          <w:b/>
        </w:rPr>
        <w:t>Содержание</w:t>
      </w:r>
      <w:r>
        <w:rPr>
          <w:b/>
          <w:spacing w:val="-2"/>
        </w:rPr>
        <w:t xml:space="preserve"> </w:t>
      </w:r>
      <w:r>
        <w:rPr>
          <w:b/>
        </w:rPr>
        <w:t>работы</w:t>
      </w:r>
      <w:r>
        <w:rPr>
          <w:b/>
          <w:spacing w:val="-4"/>
        </w:rPr>
        <w:t xml:space="preserve"> </w:t>
      </w:r>
      <w:r>
        <w:rPr>
          <w:b/>
        </w:rPr>
        <w:t>по</w:t>
      </w:r>
      <w:r>
        <w:rPr>
          <w:b/>
          <w:spacing w:val="1"/>
        </w:rPr>
        <w:t xml:space="preserve"> </w:t>
      </w:r>
      <w:r>
        <w:rPr>
          <w:b/>
        </w:rPr>
        <w:t>направлениям</w:t>
      </w:r>
      <w:r>
        <w:rPr>
          <w:b/>
          <w:spacing w:val="-6"/>
        </w:rPr>
        <w:t xml:space="preserve"> </w:t>
      </w:r>
      <w:r>
        <w:rPr>
          <w:b/>
        </w:rPr>
        <w:t>внеурочной</w:t>
      </w:r>
      <w:r>
        <w:rPr>
          <w:b/>
          <w:spacing w:val="-3"/>
        </w:rPr>
        <w:t xml:space="preserve"> </w:t>
      </w:r>
      <w:r>
        <w:rPr>
          <w:b/>
        </w:rPr>
        <w:t>деятельности</w:t>
      </w:r>
      <w:r>
        <w:rPr>
          <w:b/>
          <w:spacing w:val="3"/>
        </w:rPr>
        <w:t xml:space="preserve"> </w:t>
      </w:r>
      <w:r>
        <w:rPr>
          <w:b/>
        </w:rPr>
        <w:t>основного</w:t>
      </w:r>
      <w:r>
        <w:rPr>
          <w:b/>
          <w:spacing w:val="-3"/>
        </w:rPr>
        <w:t xml:space="preserve"> </w:t>
      </w:r>
      <w:r>
        <w:rPr>
          <w:b/>
        </w:rPr>
        <w:t>общего</w:t>
      </w:r>
    </w:p>
    <w:p w:rsidR="002F6ED5" w:rsidRDefault="00CB38D1">
      <w:pPr>
        <w:spacing w:before="2"/>
        <w:ind w:left="5296"/>
        <w:rPr>
          <w:b/>
        </w:rPr>
      </w:pPr>
      <w:r>
        <w:rPr>
          <w:b/>
        </w:rPr>
        <w:t>образования</w:t>
      </w:r>
    </w:p>
    <w:p w:rsidR="002F6ED5" w:rsidRDefault="002F6ED5">
      <w:pPr>
        <w:pStyle w:val="a3"/>
        <w:spacing w:before="4"/>
        <w:ind w:left="0" w:firstLine="0"/>
        <w:jc w:val="left"/>
        <w:rPr>
          <w:b/>
          <w:sz w:val="21"/>
        </w:rPr>
      </w:pPr>
    </w:p>
    <w:p w:rsidR="002F6ED5" w:rsidRDefault="00CB38D1">
      <w:pPr>
        <w:spacing w:before="1"/>
        <w:ind w:left="1243" w:right="407" w:firstLine="710"/>
        <w:jc w:val="both"/>
      </w:pPr>
      <w:r>
        <w:t>Содержание занятий, предусмотренных в рамках внеурочной деятельности, формируется с</w:t>
      </w:r>
      <w:r>
        <w:rPr>
          <w:spacing w:val="1"/>
        </w:rPr>
        <w:t xml:space="preserve"> </w:t>
      </w:r>
      <w:r>
        <w:t>учетом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реализуется</w:t>
      </w:r>
      <w:r>
        <w:rPr>
          <w:spacing w:val="1"/>
        </w:rPr>
        <w:t xml:space="preserve"> </w:t>
      </w:r>
      <w:r>
        <w:t>посредством различных форм организации, таких, как экскурсии, кружки, секции, круглые столы,</w:t>
      </w:r>
      <w:r>
        <w:rPr>
          <w:spacing w:val="1"/>
        </w:rPr>
        <w:t xml:space="preserve"> </w:t>
      </w:r>
      <w:r>
        <w:t>конференции,</w:t>
      </w:r>
      <w:r>
        <w:rPr>
          <w:spacing w:val="1"/>
        </w:rPr>
        <w:t xml:space="preserve"> </w:t>
      </w:r>
      <w:r>
        <w:t>диспуты,</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поисковые и научные исследования, общественно полезные практики, социальное проектирование</w:t>
      </w:r>
      <w:r>
        <w:rPr>
          <w:spacing w:val="-52"/>
        </w:rPr>
        <w:t xml:space="preserve"> </w:t>
      </w:r>
      <w:r>
        <w:t>и</w:t>
      </w:r>
      <w:r>
        <w:rPr>
          <w:spacing w:val="2"/>
        </w:rPr>
        <w:t xml:space="preserve"> </w:t>
      </w:r>
      <w:r>
        <w:t>т.д.</w:t>
      </w:r>
    </w:p>
    <w:p w:rsidR="002F6ED5" w:rsidRDefault="002F6ED5">
      <w:pPr>
        <w:pStyle w:val="a3"/>
        <w:spacing w:before="5"/>
        <w:ind w:left="0" w:firstLine="0"/>
        <w:jc w:val="left"/>
        <w:rPr>
          <w:sz w:val="9"/>
        </w:rPr>
      </w:pPr>
    </w:p>
    <w:p w:rsidR="002F6ED5" w:rsidRDefault="00CB38D1">
      <w:pPr>
        <w:spacing w:before="92"/>
        <w:ind w:left="1243" w:right="403" w:firstLine="710"/>
        <w:jc w:val="both"/>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МБОУ</w:t>
      </w:r>
      <w:r>
        <w:rPr>
          <w:spacing w:val="1"/>
        </w:rPr>
        <w:t xml:space="preserve"> </w:t>
      </w:r>
      <w:r>
        <w:t>"СОШ</w:t>
      </w:r>
      <w:r>
        <w:rPr>
          <w:spacing w:val="1"/>
        </w:rPr>
        <w:t xml:space="preserve"> </w:t>
      </w:r>
      <w:r>
        <w:t>№</w:t>
      </w:r>
      <w:r>
        <w:rPr>
          <w:spacing w:val="1"/>
        </w:rPr>
        <w:t xml:space="preserve"> </w:t>
      </w:r>
      <w:r w:rsidR="00B17603">
        <w:t>9</w:t>
      </w:r>
      <w:r>
        <w:t>"</w:t>
      </w:r>
      <w:r>
        <w:rPr>
          <w:spacing w:val="1"/>
        </w:rPr>
        <w:t xml:space="preserve"> </w:t>
      </w:r>
      <w:r>
        <w:t>используются возможности учреждений дополнительного образования, культуры, спорта и других</w:t>
      </w:r>
      <w:r>
        <w:rPr>
          <w:spacing w:val="-52"/>
        </w:rPr>
        <w:t xml:space="preserve"> </w:t>
      </w:r>
      <w:r>
        <w:t>организаций. В период каникул для продолжения внеурочной деятельности могут использоваться</w:t>
      </w:r>
      <w:r>
        <w:rPr>
          <w:spacing w:val="1"/>
        </w:rPr>
        <w:t xml:space="preserve"> </w:t>
      </w:r>
      <w:r>
        <w:t>возможности специализированных лагерей, тематических лагерных смен. Чередование учебной и</w:t>
      </w:r>
      <w:r>
        <w:rPr>
          <w:spacing w:val="1"/>
        </w:rPr>
        <w:t xml:space="preserve"> </w:t>
      </w:r>
      <w:r>
        <w:t>внеурочной деятельности в рамках реализации основной 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образовательное</w:t>
      </w:r>
      <w:r>
        <w:rPr>
          <w:spacing w:val="1"/>
        </w:rPr>
        <w:t xml:space="preserve"> </w:t>
      </w:r>
      <w:r>
        <w:t>учреждение.</w:t>
      </w:r>
      <w:r>
        <w:rPr>
          <w:spacing w:val="1"/>
        </w:rPr>
        <w:t xml:space="preserve"> </w:t>
      </w:r>
      <w:r>
        <w:t>Внеурочная</w:t>
      </w:r>
      <w:r>
        <w:rPr>
          <w:spacing w:val="1"/>
        </w:rPr>
        <w:t xml:space="preserve"> </w:t>
      </w:r>
      <w:r>
        <w:t>деятельность</w:t>
      </w:r>
      <w:r>
        <w:rPr>
          <w:spacing w:val="1"/>
        </w:rPr>
        <w:t xml:space="preserve"> </w:t>
      </w:r>
      <w:r>
        <w:t>организуется на</w:t>
      </w:r>
      <w:r>
        <w:rPr>
          <w:spacing w:val="5"/>
        </w:rPr>
        <w:t xml:space="preserve"> </w:t>
      </w:r>
      <w:r>
        <w:t>добровольной</w:t>
      </w:r>
      <w:r>
        <w:rPr>
          <w:spacing w:val="3"/>
        </w:rPr>
        <w:t xml:space="preserve"> </w:t>
      </w:r>
      <w:r>
        <w:t>основе.</w:t>
      </w:r>
    </w:p>
    <w:p w:rsidR="002F6ED5" w:rsidRDefault="002F6ED5">
      <w:pPr>
        <w:pStyle w:val="a3"/>
        <w:ind w:left="0" w:firstLine="0"/>
        <w:jc w:val="left"/>
      </w:pPr>
    </w:p>
    <w:p w:rsidR="002F6ED5" w:rsidRDefault="00CB38D1">
      <w:pPr>
        <w:spacing w:before="181" w:line="251" w:lineRule="exact"/>
        <w:ind w:left="1853" w:right="306"/>
        <w:jc w:val="center"/>
        <w:rPr>
          <w:b/>
        </w:rPr>
      </w:pPr>
      <w:r>
        <w:rPr>
          <w:b/>
        </w:rPr>
        <w:t>СПОРТИВНО-ОЗДОРОВИТЕЛЬНОЕ</w:t>
      </w:r>
      <w:r>
        <w:rPr>
          <w:b/>
          <w:spacing w:val="-11"/>
        </w:rPr>
        <w:t xml:space="preserve"> </w:t>
      </w:r>
      <w:r>
        <w:rPr>
          <w:b/>
        </w:rPr>
        <w:t>НАПРАВЛЕНИЕ</w:t>
      </w:r>
    </w:p>
    <w:p w:rsidR="002F6ED5" w:rsidRDefault="00CB38D1">
      <w:pPr>
        <w:ind w:left="1243" w:right="404" w:firstLine="710"/>
        <w:jc w:val="both"/>
      </w:pPr>
      <w:r>
        <w:t>Целесообразность данного направления заключается в формировании знаний, установок,</w:t>
      </w:r>
      <w:r>
        <w:rPr>
          <w:spacing w:val="1"/>
        </w:rPr>
        <w:t xml:space="preserve"> </w:t>
      </w:r>
      <w:r>
        <w:t>личностных</w:t>
      </w:r>
      <w:r>
        <w:rPr>
          <w:spacing w:val="1"/>
        </w:rPr>
        <w:t xml:space="preserve"> </w:t>
      </w:r>
      <w:r>
        <w:t>ориентиров</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обеспечивающих</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 образования как одной из ценностных составляющих, способствующих познавательному и</w:t>
      </w:r>
      <w:r>
        <w:rPr>
          <w:spacing w:val="-52"/>
        </w:rPr>
        <w:t xml:space="preserve"> </w:t>
      </w:r>
      <w:r>
        <w:t>эмоциональному развитию ребенка, достижению планируемых результатов освоения 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t>образования.</w:t>
      </w:r>
    </w:p>
    <w:p w:rsidR="002F6ED5" w:rsidRDefault="00CB38D1">
      <w:pPr>
        <w:spacing w:before="195"/>
        <w:ind w:left="1954"/>
      </w:pPr>
      <w:r>
        <w:t>Основные</w:t>
      </w:r>
      <w:r>
        <w:rPr>
          <w:spacing w:val="-4"/>
        </w:rPr>
        <w:t xml:space="preserve"> </w:t>
      </w:r>
      <w:r>
        <w:t>задачи:</w:t>
      </w:r>
    </w:p>
    <w:p w:rsidR="002F6ED5" w:rsidRDefault="00CB38D1">
      <w:pPr>
        <w:pStyle w:val="a4"/>
        <w:numPr>
          <w:ilvl w:val="0"/>
          <w:numId w:val="14"/>
        </w:numPr>
        <w:tabs>
          <w:tab w:val="left" w:pos="2180"/>
        </w:tabs>
        <w:spacing w:before="203"/>
      </w:pPr>
      <w:r>
        <w:t>Формирование</w:t>
      </w:r>
      <w:r>
        <w:rPr>
          <w:spacing w:val="-8"/>
        </w:rPr>
        <w:t xml:space="preserve"> </w:t>
      </w:r>
      <w:r>
        <w:t>культуры</w:t>
      </w:r>
      <w:r>
        <w:rPr>
          <w:spacing w:val="-1"/>
        </w:rPr>
        <w:t xml:space="preserve"> </w:t>
      </w:r>
      <w:r>
        <w:t>здорового</w:t>
      </w:r>
      <w:r>
        <w:rPr>
          <w:spacing w:val="-5"/>
        </w:rPr>
        <w:t xml:space="preserve"> </w:t>
      </w:r>
      <w:r>
        <w:t>и безопасного</w:t>
      </w:r>
      <w:r>
        <w:rPr>
          <w:spacing w:val="-5"/>
        </w:rPr>
        <w:t xml:space="preserve"> </w:t>
      </w:r>
      <w:r>
        <w:t>образа</w:t>
      </w:r>
      <w:r>
        <w:rPr>
          <w:spacing w:val="-3"/>
        </w:rPr>
        <w:t xml:space="preserve"> </w:t>
      </w:r>
      <w:r>
        <w:t>жизни;</w:t>
      </w:r>
    </w:p>
    <w:p w:rsidR="002F6ED5" w:rsidRDefault="00CB38D1">
      <w:pPr>
        <w:pStyle w:val="a4"/>
        <w:numPr>
          <w:ilvl w:val="0"/>
          <w:numId w:val="14"/>
        </w:numPr>
        <w:tabs>
          <w:tab w:val="left" w:pos="2195"/>
        </w:tabs>
        <w:spacing w:before="205" w:line="237" w:lineRule="auto"/>
        <w:ind w:left="1243" w:right="408" w:firstLine="710"/>
      </w:pPr>
      <w:r>
        <w:t>Использование</w:t>
      </w:r>
      <w:r>
        <w:rPr>
          <w:spacing w:val="5"/>
        </w:rPr>
        <w:t xml:space="preserve"> </w:t>
      </w:r>
      <w:r>
        <w:t>оптимальных</w:t>
      </w:r>
      <w:r>
        <w:rPr>
          <w:spacing w:val="7"/>
        </w:rPr>
        <w:t xml:space="preserve"> </w:t>
      </w:r>
      <w:r>
        <w:t>двигательных</w:t>
      </w:r>
      <w:r>
        <w:rPr>
          <w:spacing w:val="8"/>
        </w:rPr>
        <w:t xml:space="preserve"> </w:t>
      </w:r>
      <w:r>
        <w:t>режимов</w:t>
      </w:r>
      <w:r>
        <w:rPr>
          <w:spacing w:val="13"/>
        </w:rPr>
        <w:t xml:space="preserve"> </w:t>
      </w:r>
      <w:r>
        <w:t>для</w:t>
      </w:r>
      <w:r>
        <w:rPr>
          <w:spacing w:val="12"/>
        </w:rPr>
        <w:t xml:space="preserve"> </w:t>
      </w:r>
      <w:r>
        <w:t>детей</w:t>
      </w:r>
      <w:r>
        <w:rPr>
          <w:spacing w:val="13"/>
        </w:rPr>
        <w:t xml:space="preserve"> </w:t>
      </w:r>
      <w:r>
        <w:t>с</w:t>
      </w:r>
      <w:r>
        <w:rPr>
          <w:spacing w:val="15"/>
        </w:rPr>
        <w:t xml:space="preserve"> </w:t>
      </w:r>
      <w:r>
        <w:t>учетом</w:t>
      </w:r>
      <w:r>
        <w:rPr>
          <w:spacing w:val="11"/>
        </w:rPr>
        <w:t xml:space="preserve"> </w:t>
      </w:r>
      <w:r>
        <w:t>их</w:t>
      </w:r>
      <w:r>
        <w:rPr>
          <w:spacing w:val="12"/>
        </w:rPr>
        <w:t xml:space="preserve"> </w:t>
      </w:r>
      <w:r>
        <w:t>возрастных,</w:t>
      </w:r>
      <w:r>
        <w:rPr>
          <w:spacing w:val="-52"/>
        </w:rPr>
        <w:t xml:space="preserve"> </w:t>
      </w:r>
      <w:r>
        <w:t>психологических</w:t>
      </w:r>
      <w:r>
        <w:rPr>
          <w:spacing w:val="1"/>
        </w:rPr>
        <w:t xml:space="preserve"> </w:t>
      </w:r>
      <w:r>
        <w:t>и</w:t>
      </w:r>
      <w:r>
        <w:rPr>
          <w:spacing w:val="3"/>
        </w:rPr>
        <w:t xml:space="preserve"> </w:t>
      </w:r>
      <w:r>
        <w:t>иных</w:t>
      </w:r>
      <w:r>
        <w:rPr>
          <w:spacing w:val="-2"/>
        </w:rPr>
        <w:t xml:space="preserve"> </w:t>
      </w:r>
      <w:r>
        <w:t>особенностей;</w:t>
      </w:r>
    </w:p>
    <w:p w:rsidR="002F6ED5" w:rsidRDefault="00CB38D1">
      <w:pPr>
        <w:pStyle w:val="a4"/>
        <w:numPr>
          <w:ilvl w:val="0"/>
          <w:numId w:val="14"/>
        </w:numPr>
        <w:tabs>
          <w:tab w:val="left" w:pos="2176"/>
        </w:tabs>
        <w:spacing w:before="198"/>
        <w:ind w:left="2175" w:hanging="222"/>
      </w:pPr>
      <w:r>
        <w:t>Развитие</w:t>
      </w:r>
      <w:r>
        <w:rPr>
          <w:spacing w:val="-9"/>
        </w:rPr>
        <w:t xml:space="preserve"> </w:t>
      </w:r>
      <w:r>
        <w:t>потребности</w:t>
      </w:r>
      <w:r>
        <w:rPr>
          <w:spacing w:val="-2"/>
        </w:rPr>
        <w:t xml:space="preserve"> </w:t>
      </w:r>
      <w:r>
        <w:t>в</w:t>
      </w:r>
      <w:r>
        <w:rPr>
          <w:spacing w:val="-1"/>
        </w:rPr>
        <w:t xml:space="preserve"> </w:t>
      </w:r>
      <w:r>
        <w:t>занятиях</w:t>
      </w:r>
      <w:r>
        <w:rPr>
          <w:spacing w:val="-7"/>
        </w:rPr>
        <w:t xml:space="preserve"> </w:t>
      </w:r>
      <w:r>
        <w:t>физической</w:t>
      </w:r>
      <w:r>
        <w:rPr>
          <w:spacing w:val="-2"/>
        </w:rPr>
        <w:t xml:space="preserve"> </w:t>
      </w:r>
      <w:r>
        <w:t>культурой</w:t>
      </w:r>
      <w:r>
        <w:rPr>
          <w:spacing w:val="-1"/>
        </w:rPr>
        <w:t xml:space="preserve"> </w:t>
      </w:r>
      <w:r>
        <w:t>и</w:t>
      </w:r>
      <w:r>
        <w:rPr>
          <w:spacing w:val="-2"/>
        </w:rPr>
        <w:t xml:space="preserve"> </w:t>
      </w:r>
      <w:r>
        <w:t>спортом.</w:t>
      </w:r>
    </w:p>
    <w:p w:rsidR="002F6ED5" w:rsidRDefault="00CB38D1">
      <w:pPr>
        <w:spacing w:before="203"/>
        <w:ind w:left="1243" w:right="402" w:firstLine="710"/>
        <w:jc w:val="both"/>
      </w:pPr>
      <w:r>
        <w:t>Данное</w:t>
      </w:r>
      <w:r>
        <w:rPr>
          <w:spacing w:val="1"/>
        </w:rPr>
        <w:t xml:space="preserve"> </w:t>
      </w:r>
      <w:r>
        <w:t>направление</w:t>
      </w:r>
      <w:r>
        <w:rPr>
          <w:spacing w:val="1"/>
        </w:rPr>
        <w:t xml:space="preserve"> </w:t>
      </w:r>
      <w:r>
        <w:t>в</w:t>
      </w:r>
      <w:r>
        <w:rPr>
          <w:spacing w:val="1"/>
        </w:rPr>
        <w:t xml:space="preserve"> </w:t>
      </w:r>
      <w:r>
        <w:t>МБОУ</w:t>
      </w:r>
      <w:r>
        <w:rPr>
          <w:spacing w:val="1"/>
        </w:rPr>
        <w:t xml:space="preserve"> </w:t>
      </w:r>
      <w:r>
        <w:t>"СОШ</w:t>
      </w:r>
      <w:r>
        <w:rPr>
          <w:spacing w:val="1"/>
        </w:rPr>
        <w:t xml:space="preserve"> </w:t>
      </w:r>
      <w:r>
        <w:t>№</w:t>
      </w:r>
      <w:r>
        <w:rPr>
          <w:spacing w:val="1"/>
        </w:rPr>
        <w:t xml:space="preserve"> </w:t>
      </w:r>
      <w:r w:rsidR="00B17603">
        <w:t>9</w:t>
      </w:r>
      <w:r>
        <w:t>"</w:t>
      </w:r>
      <w:r>
        <w:rPr>
          <w:spacing w:val="1"/>
        </w:rPr>
        <w:t xml:space="preserve"> </w:t>
      </w:r>
      <w:r>
        <w:t>реализуется</w:t>
      </w:r>
      <w:r>
        <w:rPr>
          <w:spacing w:val="1"/>
        </w:rPr>
        <w:t xml:space="preserve"> </w:t>
      </w:r>
      <w:r>
        <w:t>программой</w:t>
      </w:r>
      <w:r>
        <w:rPr>
          <w:spacing w:val="1"/>
        </w:rPr>
        <w:t xml:space="preserve"> </w:t>
      </w:r>
      <w:r>
        <w:t>внеурочной</w:t>
      </w:r>
      <w:r>
        <w:rPr>
          <w:spacing w:val="1"/>
        </w:rPr>
        <w:t xml:space="preserve"> </w:t>
      </w:r>
      <w:r>
        <w:t>деятельности:   кружки «Легкая атлетика», «Шахматы», «Ш</w:t>
      </w:r>
      <w:r w:rsidR="00B17603">
        <w:t>ашки»</w:t>
      </w:r>
      <w:r>
        <w:t>.</w:t>
      </w:r>
      <w:r>
        <w:rPr>
          <w:spacing w:val="1"/>
        </w:rPr>
        <w:t xml:space="preserve"> </w:t>
      </w:r>
      <w:r>
        <w:t>По</w:t>
      </w:r>
      <w:r>
        <w:rPr>
          <w:spacing w:val="1"/>
        </w:rPr>
        <w:t xml:space="preserve"> </w:t>
      </w:r>
      <w:r>
        <w:t>итогам</w:t>
      </w:r>
      <w:r>
        <w:rPr>
          <w:spacing w:val="1"/>
        </w:rPr>
        <w:t xml:space="preserve"> </w:t>
      </w:r>
      <w:r>
        <w:t>работы</w:t>
      </w:r>
      <w:r>
        <w:rPr>
          <w:spacing w:val="1"/>
        </w:rPr>
        <w:t xml:space="preserve"> </w:t>
      </w:r>
      <w:r>
        <w:t>проводятся</w:t>
      </w:r>
      <w:r>
        <w:rPr>
          <w:spacing w:val="1"/>
        </w:rPr>
        <w:t xml:space="preserve"> </w:t>
      </w:r>
      <w:r>
        <w:t>конкурсы,</w:t>
      </w:r>
      <w:r>
        <w:rPr>
          <w:spacing w:val="1"/>
        </w:rPr>
        <w:t xml:space="preserve"> </w:t>
      </w:r>
      <w:r>
        <w:t>соревнования,</w:t>
      </w:r>
      <w:r>
        <w:rPr>
          <w:spacing w:val="1"/>
        </w:rPr>
        <w:t xml:space="preserve"> </w:t>
      </w:r>
      <w:r>
        <w:t>показательные</w:t>
      </w:r>
      <w:r>
        <w:rPr>
          <w:spacing w:val="1"/>
        </w:rPr>
        <w:t xml:space="preserve"> </w:t>
      </w:r>
      <w:r>
        <w:t>выступления,</w:t>
      </w:r>
      <w:r>
        <w:rPr>
          <w:spacing w:val="56"/>
        </w:rPr>
        <w:t xml:space="preserve"> </w:t>
      </w:r>
      <w:r>
        <w:t>Дни</w:t>
      </w:r>
      <w:r w:rsidR="00B17603">
        <w:t xml:space="preserve"> </w:t>
      </w:r>
      <w:r>
        <w:rPr>
          <w:spacing w:val="-52"/>
        </w:rPr>
        <w:t xml:space="preserve"> </w:t>
      </w:r>
      <w:r w:rsidR="00B17603">
        <w:rPr>
          <w:spacing w:val="-52"/>
        </w:rPr>
        <w:t xml:space="preserve">         </w:t>
      </w:r>
      <w:r>
        <w:t>здоровья</w:t>
      </w:r>
      <w:r w:rsidR="00B17603">
        <w:t>.</w:t>
      </w:r>
    </w:p>
    <w:p w:rsidR="002F6ED5" w:rsidRDefault="002F6ED5">
      <w:pPr>
        <w:pStyle w:val="a3"/>
        <w:ind w:left="0" w:firstLine="0"/>
        <w:jc w:val="left"/>
      </w:pPr>
    </w:p>
    <w:p w:rsidR="002F6ED5" w:rsidRDefault="00CB38D1">
      <w:pPr>
        <w:spacing w:before="181"/>
        <w:ind w:left="1853" w:right="300"/>
        <w:jc w:val="center"/>
        <w:rPr>
          <w:b/>
        </w:rPr>
      </w:pPr>
      <w:r>
        <w:rPr>
          <w:b/>
        </w:rPr>
        <w:t>ДУХОВНО-НРАВСТВЕННОЕ</w:t>
      </w:r>
      <w:r>
        <w:rPr>
          <w:b/>
          <w:spacing w:val="-8"/>
        </w:rPr>
        <w:t xml:space="preserve"> </w:t>
      </w:r>
      <w:r>
        <w:rPr>
          <w:b/>
        </w:rPr>
        <w:t>НАПРАВЛЕНИЕ</w:t>
      </w:r>
    </w:p>
    <w:p w:rsidR="002F6ED5" w:rsidRDefault="002F6ED5">
      <w:pPr>
        <w:pStyle w:val="a3"/>
        <w:spacing w:before="10"/>
        <w:ind w:left="0" w:firstLine="0"/>
        <w:jc w:val="left"/>
        <w:rPr>
          <w:b/>
          <w:sz w:val="21"/>
        </w:rPr>
      </w:pPr>
    </w:p>
    <w:p w:rsidR="002F6ED5" w:rsidRDefault="00CB38D1">
      <w:pPr>
        <w:ind w:left="1243" w:right="396" w:firstLine="710"/>
        <w:jc w:val="both"/>
      </w:pPr>
      <w:r>
        <w:t>Цель направления - обеспечение духовно-нравственного развития обучающихся в единстве</w:t>
      </w:r>
      <w:r>
        <w:rPr>
          <w:spacing w:val="-52"/>
        </w:rPr>
        <w:t xml:space="preserve"> </w:t>
      </w:r>
      <w:r>
        <w:t>урочной,</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совместной</w:t>
      </w:r>
      <w:r>
        <w:rPr>
          <w:spacing w:val="1"/>
        </w:rPr>
        <w:t xml:space="preserve"> </w:t>
      </w:r>
      <w:r>
        <w:t>педагогической</w:t>
      </w:r>
      <w:r>
        <w:rPr>
          <w:spacing w:val="1"/>
        </w:rPr>
        <w:t xml:space="preserve"> </w:t>
      </w:r>
      <w:r>
        <w:t>работе</w:t>
      </w:r>
      <w:r>
        <w:rPr>
          <w:spacing w:val="1"/>
        </w:rPr>
        <w:t xml:space="preserve"> </w:t>
      </w:r>
      <w:r>
        <w:t>образовательного</w:t>
      </w:r>
      <w:r>
        <w:rPr>
          <w:spacing w:val="1"/>
        </w:rPr>
        <w:t xml:space="preserve"> </w:t>
      </w:r>
      <w:r>
        <w:t>учреждения,</w:t>
      </w:r>
      <w:r>
        <w:rPr>
          <w:spacing w:val="1"/>
        </w:rPr>
        <w:t xml:space="preserve"> </w:t>
      </w:r>
      <w:r>
        <w:t>семьи</w:t>
      </w:r>
      <w:r>
        <w:rPr>
          <w:spacing w:val="1"/>
        </w:rPr>
        <w:t xml:space="preserve"> </w:t>
      </w:r>
      <w:r>
        <w:t>и</w:t>
      </w:r>
      <w:r>
        <w:rPr>
          <w:spacing w:val="1"/>
        </w:rPr>
        <w:t xml:space="preserve"> </w:t>
      </w:r>
      <w:r>
        <w:t>других</w:t>
      </w:r>
      <w:r>
        <w:rPr>
          <w:spacing w:val="1"/>
        </w:rPr>
        <w:t xml:space="preserve"> </w:t>
      </w:r>
      <w:r>
        <w:t>институтов</w:t>
      </w:r>
      <w:r>
        <w:rPr>
          <w:spacing w:val="1"/>
        </w:rPr>
        <w:t xml:space="preserve"> </w:t>
      </w:r>
      <w:r>
        <w:t>общества;</w:t>
      </w:r>
      <w:r>
        <w:rPr>
          <w:spacing w:val="1"/>
        </w:rPr>
        <w:t xml:space="preserve"> </w:t>
      </w:r>
      <w:r>
        <w:t>активизация</w:t>
      </w:r>
      <w:r>
        <w:rPr>
          <w:spacing w:val="1"/>
        </w:rPr>
        <w:t xml:space="preserve"> </w:t>
      </w:r>
      <w:r>
        <w:t>внутренних</w:t>
      </w:r>
      <w:r>
        <w:rPr>
          <w:spacing w:val="1"/>
        </w:rPr>
        <w:t xml:space="preserve"> </w:t>
      </w:r>
      <w:r>
        <w:t>резервов</w:t>
      </w:r>
      <w:r>
        <w:rPr>
          <w:spacing w:val="1"/>
        </w:rPr>
        <w:t xml:space="preserve"> </w:t>
      </w:r>
      <w:r>
        <w:t>обучающихся,</w:t>
      </w:r>
      <w:r>
        <w:rPr>
          <w:spacing w:val="1"/>
        </w:rPr>
        <w:t xml:space="preserve"> </w:t>
      </w:r>
      <w:r>
        <w:t>способствующих</w:t>
      </w:r>
      <w:r>
        <w:rPr>
          <w:spacing w:val="1"/>
        </w:rPr>
        <w:t xml:space="preserve"> </w:t>
      </w:r>
      <w:r>
        <w:t>успешному</w:t>
      </w:r>
      <w:r>
        <w:rPr>
          <w:spacing w:val="1"/>
        </w:rPr>
        <w:t xml:space="preserve"> </w:t>
      </w:r>
      <w:r>
        <w:t>освоению</w:t>
      </w:r>
      <w:r>
        <w:rPr>
          <w:spacing w:val="1"/>
        </w:rPr>
        <w:t xml:space="preserve"> </w:t>
      </w:r>
      <w:r>
        <w:t>нового</w:t>
      </w:r>
      <w:r>
        <w:rPr>
          <w:spacing w:val="1"/>
        </w:rPr>
        <w:t xml:space="preserve"> </w:t>
      </w:r>
      <w:r>
        <w:t>социального</w:t>
      </w:r>
      <w:r>
        <w:rPr>
          <w:spacing w:val="1"/>
        </w:rPr>
        <w:t xml:space="preserve"> </w:t>
      </w:r>
      <w:r>
        <w:t>опыта</w:t>
      </w:r>
      <w:r>
        <w:rPr>
          <w:spacing w:val="1"/>
        </w:rPr>
        <w:t xml:space="preserve"> </w:t>
      </w:r>
      <w:r>
        <w:t>на</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формировании</w:t>
      </w:r>
      <w:r>
        <w:rPr>
          <w:spacing w:val="1"/>
        </w:rPr>
        <w:t xml:space="preserve"> </w:t>
      </w:r>
      <w:r>
        <w:t>социальных,</w:t>
      </w:r>
      <w:r>
        <w:rPr>
          <w:spacing w:val="1"/>
        </w:rPr>
        <w:t xml:space="preserve"> </w:t>
      </w:r>
      <w:r>
        <w:t>коммуникативных</w:t>
      </w:r>
      <w:r>
        <w:rPr>
          <w:spacing w:val="1"/>
        </w:rPr>
        <w:t xml:space="preserve"> </w:t>
      </w:r>
      <w:r>
        <w:t>компетенций,</w:t>
      </w:r>
      <w:r>
        <w:rPr>
          <w:spacing w:val="-2"/>
        </w:rPr>
        <w:t xml:space="preserve"> </w:t>
      </w:r>
      <w:r>
        <w:t>необходимых</w:t>
      </w:r>
      <w:r>
        <w:rPr>
          <w:spacing w:val="1"/>
        </w:rPr>
        <w:t xml:space="preserve"> </w:t>
      </w:r>
      <w:r>
        <w:t>для эффективного</w:t>
      </w:r>
      <w:r>
        <w:rPr>
          <w:spacing w:val="-3"/>
        </w:rPr>
        <w:t xml:space="preserve"> </w:t>
      </w:r>
      <w:r>
        <w:t>взаимодействия в</w:t>
      </w:r>
      <w:r>
        <w:rPr>
          <w:spacing w:val="2"/>
        </w:rPr>
        <w:t xml:space="preserve"> </w:t>
      </w:r>
      <w:r>
        <w:t>социуме.</w:t>
      </w:r>
    </w:p>
    <w:p w:rsidR="002F6ED5" w:rsidRDefault="00CB38D1">
      <w:pPr>
        <w:spacing w:before="203" w:line="237" w:lineRule="auto"/>
        <w:ind w:left="1243" w:right="411" w:firstLine="710"/>
        <w:jc w:val="both"/>
      </w:pPr>
      <w:r>
        <w:t>В основу работы по данному направлению положены ключевые воспитательные задачи,</w:t>
      </w:r>
      <w:r>
        <w:rPr>
          <w:spacing w:val="1"/>
        </w:rPr>
        <w:t xml:space="preserve"> </w:t>
      </w:r>
      <w:r>
        <w:t>базовые</w:t>
      </w:r>
      <w:r>
        <w:rPr>
          <w:spacing w:val="-5"/>
        </w:rPr>
        <w:t xml:space="preserve"> </w:t>
      </w:r>
      <w:r>
        <w:t>национальные</w:t>
      </w:r>
      <w:r>
        <w:rPr>
          <w:spacing w:val="-4"/>
        </w:rPr>
        <w:t xml:space="preserve"> </w:t>
      </w:r>
      <w:r>
        <w:t>ценности</w:t>
      </w:r>
      <w:r>
        <w:rPr>
          <w:spacing w:val="3"/>
        </w:rPr>
        <w:t xml:space="preserve"> </w:t>
      </w:r>
      <w:r>
        <w:t>российского</w:t>
      </w:r>
      <w:r>
        <w:rPr>
          <w:spacing w:val="2"/>
        </w:rPr>
        <w:t xml:space="preserve"> </w:t>
      </w:r>
      <w:r>
        <w:t>общества.</w:t>
      </w:r>
    </w:p>
    <w:p w:rsidR="002F6ED5" w:rsidRDefault="002F6ED5">
      <w:pPr>
        <w:spacing w:line="237" w:lineRule="auto"/>
        <w:jc w:val="both"/>
        <w:sectPr w:rsidR="002F6ED5">
          <w:pgSz w:w="11910" w:h="16840"/>
          <w:pgMar w:top="1040" w:right="300" w:bottom="1140" w:left="600" w:header="0" w:footer="880" w:gutter="0"/>
          <w:cols w:space="720"/>
        </w:sectPr>
      </w:pPr>
    </w:p>
    <w:p w:rsidR="002F6ED5" w:rsidRDefault="00CB38D1">
      <w:pPr>
        <w:spacing w:before="66"/>
        <w:ind w:left="1954"/>
      </w:pPr>
      <w:r>
        <w:lastRenderedPageBreak/>
        <w:t>Основными</w:t>
      </w:r>
      <w:r>
        <w:rPr>
          <w:spacing w:val="-1"/>
        </w:rPr>
        <w:t xml:space="preserve"> </w:t>
      </w:r>
      <w:r>
        <w:t>задачами</w:t>
      </w:r>
      <w:r>
        <w:rPr>
          <w:spacing w:val="-5"/>
        </w:rPr>
        <w:t xml:space="preserve"> </w:t>
      </w:r>
      <w:r>
        <w:t>являются:</w:t>
      </w:r>
    </w:p>
    <w:p w:rsidR="002F6ED5" w:rsidRDefault="00CB38D1">
      <w:pPr>
        <w:pStyle w:val="a4"/>
        <w:numPr>
          <w:ilvl w:val="0"/>
          <w:numId w:val="13"/>
        </w:numPr>
        <w:tabs>
          <w:tab w:val="left" w:pos="2190"/>
        </w:tabs>
        <w:spacing w:before="205" w:line="237" w:lineRule="auto"/>
        <w:ind w:right="414" w:firstLine="710"/>
      </w:pPr>
      <w:r>
        <w:t>Формирование</w:t>
      </w:r>
      <w:r>
        <w:rPr>
          <w:spacing w:val="1"/>
        </w:rPr>
        <w:t xml:space="preserve"> </w:t>
      </w:r>
      <w:r>
        <w:t>общечеловеческих</w:t>
      </w:r>
      <w:r>
        <w:rPr>
          <w:spacing w:val="6"/>
        </w:rPr>
        <w:t xml:space="preserve"> </w:t>
      </w:r>
      <w:r>
        <w:t>ценностей</w:t>
      </w:r>
      <w:r>
        <w:rPr>
          <w:spacing w:val="9"/>
        </w:rPr>
        <w:t xml:space="preserve"> </w:t>
      </w:r>
      <w:r>
        <w:t>в</w:t>
      </w:r>
      <w:r>
        <w:rPr>
          <w:spacing w:val="8"/>
        </w:rPr>
        <w:t xml:space="preserve"> </w:t>
      </w:r>
      <w:r>
        <w:t>контексте</w:t>
      </w:r>
      <w:r>
        <w:rPr>
          <w:spacing w:val="5"/>
        </w:rPr>
        <w:t xml:space="preserve"> </w:t>
      </w:r>
      <w:r>
        <w:t>формирования</w:t>
      </w:r>
      <w:r>
        <w:rPr>
          <w:spacing w:val="6"/>
        </w:rPr>
        <w:t xml:space="preserve"> </w:t>
      </w:r>
      <w:r>
        <w:t>у</w:t>
      </w:r>
      <w:r>
        <w:rPr>
          <w:spacing w:val="3"/>
        </w:rPr>
        <w:t xml:space="preserve"> </w:t>
      </w:r>
      <w:r>
        <w:t>обучающихся</w:t>
      </w:r>
      <w:r>
        <w:rPr>
          <w:spacing w:val="-52"/>
        </w:rPr>
        <w:t xml:space="preserve"> </w:t>
      </w:r>
      <w:r>
        <w:t>гражданской</w:t>
      </w:r>
      <w:r>
        <w:rPr>
          <w:spacing w:val="2"/>
        </w:rPr>
        <w:t xml:space="preserve"> </w:t>
      </w:r>
      <w:r>
        <w:t>идентичности;</w:t>
      </w:r>
    </w:p>
    <w:p w:rsidR="002F6ED5" w:rsidRDefault="00CB38D1">
      <w:pPr>
        <w:pStyle w:val="a4"/>
        <w:numPr>
          <w:ilvl w:val="0"/>
          <w:numId w:val="13"/>
        </w:numPr>
        <w:tabs>
          <w:tab w:val="left" w:pos="2371"/>
          <w:tab w:val="left" w:pos="2372"/>
          <w:tab w:val="left" w:pos="3728"/>
          <w:tab w:val="left" w:pos="5396"/>
          <w:tab w:val="left" w:pos="7142"/>
          <w:tab w:val="left" w:pos="8819"/>
          <w:tab w:val="left" w:pos="9188"/>
        </w:tabs>
        <w:spacing w:before="205" w:line="237" w:lineRule="auto"/>
        <w:ind w:right="413" w:firstLine="710"/>
      </w:pPr>
      <w:r>
        <w:t>Воспитание</w:t>
      </w:r>
      <w:r>
        <w:tab/>
        <w:t>нравственного,</w:t>
      </w:r>
      <w:r>
        <w:tab/>
        <w:t>ответственного,</w:t>
      </w:r>
      <w:r>
        <w:tab/>
        <w:t>инициативного</w:t>
      </w:r>
      <w:r>
        <w:tab/>
        <w:t>и</w:t>
      </w:r>
      <w:r>
        <w:tab/>
      </w:r>
      <w:r>
        <w:rPr>
          <w:spacing w:val="-1"/>
        </w:rPr>
        <w:t>компетентного</w:t>
      </w:r>
      <w:r>
        <w:rPr>
          <w:spacing w:val="-52"/>
        </w:rPr>
        <w:t xml:space="preserve"> </w:t>
      </w:r>
      <w:r>
        <w:t>гражданина</w:t>
      </w:r>
      <w:r>
        <w:rPr>
          <w:spacing w:val="-1"/>
        </w:rPr>
        <w:t xml:space="preserve"> </w:t>
      </w:r>
      <w:r>
        <w:t>России;</w:t>
      </w:r>
    </w:p>
    <w:p w:rsidR="002F6ED5" w:rsidRDefault="00CB38D1">
      <w:pPr>
        <w:pStyle w:val="a4"/>
        <w:numPr>
          <w:ilvl w:val="0"/>
          <w:numId w:val="13"/>
        </w:numPr>
        <w:tabs>
          <w:tab w:val="left" w:pos="2347"/>
          <w:tab w:val="left" w:pos="2348"/>
          <w:tab w:val="left" w:pos="3771"/>
          <w:tab w:val="left" w:pos="5292"/>
          <w:tab w:val="left" w:pos="5623"/>
          <w:tab w:val="left" w:pos="6995"/>
          <w:tab w:val="left" w:pos="8208"/>
          <w:tab w:val="left" w:pos="8956"/>
          <w:tab w:val="left" w:pos="10257"/>
        </w:tabs>
        <w:spacing w:before="205" w:line="237" w:lineRule="auto"/>
        <w:ind w:right="396" w:firstLine="710"/>
      </w:pPr>
      <w:r>
        <w:t>Приобщение</w:t>
      </w:r>
      <w:r>
        <w:tab/>
        <w:t>обучающихся</w:t>
      </w:r>
      <w:r>
        <w:tab/>
        <w:t>к</w:t>
      </w:r>
      <w:r>
        <w:tab/>
        <w:t>культурным</w:t>
      </w:r>
      <w:r>
        <w:tab/>
        <w:t>ценностям</w:t>
      </w:r>
      <w:r>
        <w:tab/>
        <w:t>своей</w:t>
      </w:r>
      <w:r>
        <w:tab/>
        <w:t>этнической</w:t>
      </w:r>
      <w:r>
        <w:tab/>
        <w:t>или</w:t>
      </w:r>
      <w:r>
        <w:rPr>
          <w:spacing w:val="-52"/>
        </w:rPr>
        <w:t xml:space="preserve"> </w:t>
      </w:r>
      <w:r>
        <w:t>социокультурной</w:t>
      </w:r>
      <w:r>
        <w:rPr>
          <w:spacing w:val="2"/>
        </w:rPr>
        <w:t xml:space="preserve"> </w:t>
      </w:r>
      <w:r>
        <w:t>группы;</w:t>
      </w:r>
    </w:p>
    <w:p w:rsidR="002F6ED5" w:rsidRDefault="00CB38D1">
      <w:pPr>
        <w:pStyle w:val="a4"/>
        <w:numPr>
          <w:ilvl w:val="0"/>
          <w:numId w:val="13"/>
        </w:numPr>
        <w:tabs>
          <w:tab w:val="left" w:pos="2176"/>
        </w:tabs>
        <w:spacing w:before="203"/>
        <w:ind w:left="2175" w:hanging="222"/>
      </w:pPr>
      <w:r>
        <w:t>Сохранение</w:t>
      </w:r>
      <w:r>
        <w:rPr>
          <w:spacing w:val="-8"/>
        </w:rPr>
        <w:t xml:space="preserve"> </w:t>
      </w:r>
      <w:r>
        <w:t>базовых</w:t>
      </w:r>
      <w:r>
        <w:rPr>
          <w:spacing w:val="-1"/>
        </w:rPr>
        <w:t xml:space="preserve"> </w:t>
      </w:r>
      <w:r>
        <w:t>национальных</w:t>
      </w:r>
      <w:r>
        <w:rPr>
          <w:spacing w:val="-5"/>
        </w:rPr>
        <w:t xml:space="preserve"> </w:t>
      </w:r>
      <w:r>
        <w:t>ценностей российского</w:t>
      </w:r>
      <w:r>
        <w:rPr>
          <w:spacing w:val="-6"/>
        </w:rPr>
        <w:t xml:space="preserve"> </w:t>
      </w:r>
      <w:r>
        <w:t>общества;</w:t>
      </w:r>
    </w:p>
    <w:p w:rsidR="002F6ED5" w:rsidRDefault="00CB38D1">
      <w:pPr>
        <w:pStyle w:val="a4"/>
        <w:numPr>
          <w:ilvl w:val="0"/>
          <w:numId w:val="13"/>
        </w:numPr>
        <w:tabs>
          <w:tab w:val="left" w:pos="2180"/>
        </w:tabs>
        <w:spacing w:before="198"/>
        <w:ind w:left="2179" w:hanging="226"/>
      </w:pPr>
      <w:r>
        <w:t>Последовательное</w:t>
      </w:r>
      <w:r>
        <w:rPr>
          <w:spacing w:val="-8"/>
        </w:rPr>
        <w:t xml:space="preserve"> </w:t>
      </w:r>
      <w:r>
        <w:t>расширение</w:t>
      </w:r>
      <w:r>
        <w:rPr>
          <w:spacing w:val="-8"/>
        </w:rPr>
        <w:t xml:space="preserve"> </w:t>
      </w:r>
      <w:r>
        <w:t>и</w:t>
      </w:r>
      <w:r>
        <w:rPr>
          <w:spacing w:val="1"/>
        </w:rPr>
        <w:t xml:space="preserve"> </w:t>
      </w:r>
      <w:r>
        <w:t>укрепление</w:t>
      </w:r>
      <w:r>
        <w:rPr>
          <w:spacing w:val="-8"/>
        </w:rPr>
        <w:t xml:space="preserve"> </w:t>
      </w:r>
      <w:r>
        <w:t>ценностно-смысловой сферы</w:t>
      </w:r>
      <w:r>
        <w:rPr>
          <w:spacing w:val="-1"/>
        </w:rPr>
        <w:t xml:space="preserve"> </w:t>
      </w:r>
      <w:r>
        <w:t>личности;</w:t>
      </w:r>
    </w:p>
    <w:p w:rsidR="002F6ED5" w:rsidRDefault="00CB38D1">
      <w:pPr>
        <w:pStyle w:val="a4"/>
        <w:numPr>
          <w:ilvl w:val="0"/>
          <w:numId w:val="13"/>
        </w:numPr>
        <w:tabs>
          <w:tab w:val="left" w:pos="2180"/>
        </w:tabs>
        <w:spacing w:before="203"/>
        <w:ind w:right="1318" w:firstLine="710"/>
      </w:pPr>
      <w:r>
        <w:t>Формирование</w:t>
      </w:r>
      <w:r>
        <w:rPr>
          <w:spacing w:val="-11"/>
        </w:rPr>
        <w:t xml:space="preserve"> </w:t>
      </w:r>
      <w:r>
        <w:t>психологической</w:t>
      </w:r>
      <w:r>
        <w:rPr>
          <w:spacing w:val="-3"/>
        </w:rPr>
        <w:t xml:space="preserve"> </w:t>
      </w:r>
      <w:r>
        <w:t>культуры</w:t>
      </w:r>
      <w:r>
        <w:rPr>
          <w:spacing w:val="-4"/>
        </w:rPr>
        <w:t xml:space="preserve"> </w:t>
      </w:r>
      <w:r>
        <w:t>и</w:t>
      </w:r>
      <w:r>
        <w:rPr>
          <w:spacing w:val="-4"/>
        </w:rPr>
        <w:t xml:space="preserve"> </w:t>
      </w:r>
      <w:r>
        <w:t>коммуникативой</w:t>
      </w:r>
      <w:r>
        <w:rPr>
          <w:spacing w:val="-3"/>
        </w:rPr>
        <w:t xml:space="preserve"> </w:t>
      </w:r>
      <w:r>
        <w:t>компетенции</w:t>
      </w:r>
      <w:r>
        <w:rPr>
          <w:spacing w:val="-3"/>
        </w:rPr>
        <w:t xml:space="preserve"> </w:t>
      </w:r>
      <w:r>
        <w:t>для</w:t>
      </w:r>
      <w:r>
        <w:rPr>
          <w:spacing w:val="-52"/>
        </w:rPr>
        <w:t xml:space="preserve"> </w:t>
      </w:r>
      <w:r>
        <w:t>обеспечения эффективного</w:t>
      </w:r>
      <w:r>
        <w:rPr>
          <w:spacing w:val="-4"/>
        </w:rPr>
        <w:t xml:space="preserve"> </w:t>
      </w:r>
      <w:r>
        <w:t>и</w:t>
      </w:r>
      <w:r>
        <w:rPr>
          <w:spacing w:val="2"/>
        </w:rPr>
        <w:t xml:space="preserve"> </w:t>
      </w:r>
      <w:r>
        <w:t>безопасного</w:t>
      </w:r>
      <w:r>
        <w:rPr>
          <w:spacing w:val="-4"/>
        </w:rPr>
        <w:t xml:space="preserve"> </w:t>
      </w:r>
      <w:r>
        <w:t>взаимодействия</w:t>
      </w:r>
      <w:r>
        <w:rPr>
          <w:spacing w:val="-3"/>
        </w:rPr>
        <w:t xml:space="preserve"> </w:t>
      </w:r>
      <w:r>
        <w:t>в</w:t>
      </w:r>
      <w:r>
        <w:rPr>
          <w:spacing w:val="2"/>
        </w:rPr>
        <w:t xml:space="preserve"> </w:t>
      </w:r>
      <w:r>
        <w:t>социуме;</w:t>
      </w:r>
    </w:p>
    <w:p w:rsidR="002F6ED5" w:rsidRDefault="00CB38D1">
      <w:pPr>
        <w:pStyle w:val="a4"/>
        <w:numPr>
          <w:ilvl w:val="0"/>
          <w:numId w:val="13"/>
        </w:numPr>
        <w:tabs>
          <w:tab w:val="left" w:pos="2180"/>
        </w:tabs>
        <w:spacing w:before="5" w:line="237" w:lineRule="auto"/>
        <w:ind w:right="1153" w:firstLine="710"/>
      </w:pPr>
      <w:r>
        <w:t>Формирование</w:t>
      </w:r>
      <w:r>
        <w:rPr>
          <w:spacing w:val="-8"/>
        </w:rPr>
        <w:t xml:space="preserve"> </w:t>
      </w:r>
      <w:r>
        <w:t>способности обучающегося</w:t>
      </w:r>
      <w:r>
        <w:rPr>
          <w:spacing w:val="-3"/>
        </w:rPr>
        <w:t xml:space="preserve"> </w:t>
      </w:r>
      <w:r>
        <w:t>сознательно</w:t>
      </w:r>
      <w:r>
        <w:rPr>
          <w:spacing w:val="-5"/>
        </w:rPr>
        <w:t xml:space="preserve"> </w:t>
      </w:r>
      <w:r>
        <w:t>выстраивать</w:t>
      </w:r>
      <w:r>
        <w:rPr>
          <w:spacing w:val="-11"/>
        </w:rPr>
        <w:t xml:space="preserve"> </w:t>
      </w:r>
      <w:r>
        <w:t>и оценивать</w:t>
      </w:r>
      <w:r>
        <w:rPr>
          <w:spacing w:val="-52"/>
        </w:rPr>
        <w:t xml:space="preserve"> </w:t>
      </w:r>
      <w:r>
        <w:t>отношения в</w:t>
      </w:r>
      <w:r>
        <w:rPr>
          <w:spacing w:val="3"/>
        </w:rPr>
        <w:t xml:space="preserve"> </w:t>
      </w:r>
      <w:r>
        <w:t>социуме;</w:t>
      </w:r>
    </w:p>
    <w:p w:rsidR="002F6ED5" w:rsidRDefault="00CB38D1">
      <w:pPr>
        <w:pStyle w:val="a4"/>
        <w:numPr>
          <w:ilvl w:val="0"/>
          <w:numId w:val="13"/>
        </w:numPr>
        <w:tabs>
          <w:tab w:val="left" w:pos="2176"/>
        </w:tabs>
        <w:spacing w:before="1"/>
        <w:ind w:left="2175" w:hanging="222"/>
      </w:pPr>
      <w:r>
        <w:t>Становление</w:t>
      </w:r>
      <w:r>
        <w:rPr>
          <w:spacing w:val="-9"/>
        </w:rPr>
        <w:t xml:space="preserve"> </w:t>
      </w:r>
      <w:r>
        <w:t>гуманистических</w:t>
      </w:r>
      <w:r>
        <w:rPr>
          <w:spacing w:val="-3"/>
        </w:rPr>
        <w:t xml:space="preserve"> </w:t>
      </w:r>
      <w:r>
        <w:t>и</w:t>
      </w:r>
      <w:r>
        <w:rPr>
          <w:spacing w:val="-2"/>
        </w:rPr>
        <w:t xml:space="preserve"> </w:t>
      </w:r>
      <w:r>
        <w:t>демократических</w:t>
      </w:r>
      <w:r>
        <w:rPr>
          <w:spacing w:val="-2"/>
        </w:rPr>
        <w:t xml:space="preserve"> </w:t>
      </w:r>
      <w:r>
        <w:t>ценностных</w:t>
      </w:r>
      <w:r>
        <w:rPr>
          <w:spacing w:val="-3"/>
        </w:rPr>
        <w:t xml:space="preserve"> </w:t>
      </w:r>
      <w:r>
        <w:t>ориентаций;</w:t>
      </w:r>
    </w:p>
    <w:p w:rsidR="002F6ED5" w:rsidRDefault="00CB38D1">
      <w:pPr>
        <w:pStyle w:val="a4"/>
        <w:numPr>
          <w:ilvl w:val="0"/>
          <w:numId w:val="13"/>
        </w:numPr>
        <w:tabs>
          <w:tab w:val="left" w:pos="2180"/>
        </w:tabs>
        <w:spacing w:before="2"/>
        <w:ind w:left="2179" w:hanging="226"/>
      </w:pPr>
      <w:r>
        <w:t>Формирование</w:t>
      </w:r>
      <w:r>
        <w:rPr>
          <w:spacing w:val="-9"/>
        </w:rPr>
        <w:t xml:space="preserve"> </w:t>
      </w:r>
      <w:r>
        <w:t>основы</w:t>
      </w:r>
      <w:r>
        <w:rPr>
          <w:spacing w:val="-3"/>
        </w:rPr>
        <w:t xml:space="preserve"> </w:t>
      </w:r>
      <w:r>
        <w:t>культуры</w:t>
      </w:r>
      <w:r>
        <w:rPr>
          <w:spacing w:val="-2"/>
        </w:rPr>
        <w:t xml:space="preserve"> </w:t>
      </w:r>
      <w:r>
        <w:t>межэтнического</w:t>
      </w:r>
      <w:r>
        <w:rPr>
          <w:spacing w:val="-3"/>
        </w:rPr>
        <w:t xml:space="preserve"> </w:t>
      </w:r>
      <w:r>
        <w:t>общения;</w:t>
      </w:r>
    </w:p>
    <w:p w:rsidR="002F6ED5" w:rsidRDefault="00CB38D1">
      <w:pPr>
        <w:pStyle w:val="a4"/>
        <w:numPr>
          <w:ilvl w:val="0"/>
          <w:numId w:val="13"/>
        </w:numPr>
        <w:tabs>
          <w:tab w:val="left" w:pos="2291"/>
        </w:tabs>
        <w:spacing w:before="2" w:line="251" w:lineRule="exact"/>
        <w:ind w:left="2290" w:hanging="337"/>
      </w:pPr>
      <w:r>
        <w:t>Формирование</w:t>
      </w:r>
      <w:r>
        <w:rPr>
          <w:spacing w:val="-8"/>
        </w:rPr>
        <w:t xml:space="preserve"> </w:t>
      </w:r>
      <w:r>
        <w:t>отношения</w:t>
      </w:r>
      <w:r>
        <w:rPr>
          <w:spacing w:val="-1"/>
        </w:rPr>
        <w:t xml:space="preserve"> </w:t>
      </w:r>
      <w:r>
        <w:t>к</w:t>
      </w:r>
      <w:r>
        <w:rPr>
          <w:spacing w:val="-2"/>
        </w:rPr>
        <w:t xml:space="preserve"> </w:t>
      </w:r>
      <w:r>
        <w:t>семье</w:t>
      </w:r>
      <w:r>
        <w:rPr>
          <w:spacing w:val="-7"/>
        </w:rPr>
        <w:t xml:space="preserve"> </w:t>
      </w:r>
      <w:r>
        <w:t>как</w:t>
      </w:r>
      <w:r>
        <w:rPr>
          <w:spacing w:val="-2"/>
        </w:rPr>
        <w:t xml:space="preserve"> </w:t>
      </w:r>
      <w:r>
        <w:t>к</w:t>
      </w:r>
      <w:r>
        <w:rPr>
          <w:spacing w:val="-2"/>
        </w:rPr>
        <w:t xml:space="preserve"> </w:t>
      </w:r>
      <w:r>
        <w:t>основе</w:t>
      </w:r>
      <w:r>
        <w:rPr>
          <w:spacing w:val="-3"/>
        </w:rPr>
        <w:t xml:space="preserve"> </w:t>
      </w:r>
      <w:r>
        <w:t>российского</w:t>
      </w:r>
      <w:r>
        <w:rPr>
          <w:spacing w:val="-5"/>
        </w:rPr>
        <w:t xml:space="preserve"> </w:t>
      </w:r>
      <w:r>
        <w:t>общества.</w:t>
      </w:r>
    </w:p>
    <w:p w:rsidR="002F6ED5" w:rsidRDefault="00CB38D1">
      <w:pPr>
        <w:spacing w:before="3" w:line="237" w:lineRule="auto"/>
        <w:ind w:left="1243" w:right="497"/>
      </w:pPr>
      <w:r>
        <w:t>По</w:t>
      </w:r>
      <w:r>
        <w:rPr>
          <w:spacing w:val="8"/>
        </w:rPr>
        <w:t xml:space="preserve"> </w:t>
      </w:r>
      <w:r>
        <w:t>итогам</w:t>
      </w:r>
      <w:r>
        <w:rPr>
          <w:spacing w:val="12"/>
        </w:rPr>
        <w:t xml:space="preserve"> </w:t>
      </w:r>
      <w:r>
        <w:t>внеурочной</w:t>
      </w:r>
      <w:r>
        <w:rPr>
          <w:spacing w:val="14"/>
        </w:rPr>
        <w:t xml:space="preserve"> </w:t>
      </w:r>
      <w:r>
        <w:t>деятельности</w:t>
      </w:r>
      <w:r>
        <w:rPr>
          <w:spacing w:val="14"/>
        </w:rPr>
        <w:t xml:space="preserve"> </w:t>
      </w:r>
      <w:r>
        <w:t>проводятся</w:t>
      </w:r>
      <w:r>
        <w:rPr>
          <w:spacing w:val="12"/>
        </w:rPr>
        <w:t xml:space="preserve"> </w:t>
      </w:r>
      <w:r>
        <w:t>конкурсы,</w:t>
      </w:r>
      <w:r>
        <w:rPr>
          <w:spacing w:val="16"/>
        </w:rPr>
        <w:t xml:space="preserve"> </w:t>
      </w:r>
      <w:r>
        <w:t>выставки,</w:t>
      </w:r>
      <w:r>
        <w:rPr>
          <w:spacing w:val="10"/>
        </w:rPr>
        <w:t xml:space="preserve"> </w:t>
      </w:r>
      <w:r>
        <w:t>ролевые</w:t>
      </w:r>
      <w:r>
        <w:rPr>
          <w:spacing w:val="-52"/>
        </w:rPr>
        <w:t xml:space="preserve"> </w:t>
      </w:r>
      <w:r>
        <w:t>игры,</w:t>
      </w:r>
      <w:r>
        <w:rPr>
          <w:spacing w:val="3"/>
        </w:rPr>
        <w:t xml:space="preserve"> </w:t>
      </w:r>
      <w:r>
        <w:t>социальные</w:t>
      </w:r>
      <w:r>
        <w:rPr>
          <w:spacing w:val="-4"/>
        </w:rPr>
        <w:t xml:space="preserve"> </w:t>
      </w:r>
      <w:r>
        <w:t>проекты.</w:t>
      </w:r>
    </w:p>
    <w:p w:rsidR="002F6ED5" w:rsidRDefault="002F6ED5">
      <w:pPr>
        <w:pStyle w:val="a3"/>
        <w:ind w:left="0" w:firstLine="0"/>
        <w:jc w:val="left"/>
      </w:pPr>
    </w:p>
    <w:p w:rsidR="002F6ED5" w:rsidRDefault="002F6ED5">
      <w:pPr>
        <w:pStyle w:val="a3"/>
        <w:ind w:left="0" w:firstLine="0"/>
        <w:jc w:val="left"/>
      </w:pPr>
    </w:p>
    <w:p w:rsidR="002F6ED5" w:rsidRDefault="002F6ED5">
      <w:pPr>
        <w:pStyle w:val="a3"/>
        <w:spacing w:before="5"/>
        <w:ind w:left="0" w:firstLine="0"/>
        <w:jc w:val="left"/>
        <w:rPr>
          <w:sz w:val="31"/>
        </w:rPr>
      </w:pPr>
    </w:p>
    <w:p w:rsidR="002F6ED5" w:rsidRDefault="00CB38D1">
      <w:pPr>
        <w:ind w:left="1853" w:right="307"/>
        <w:jc w:val="center"/>
        <w:rPr>
          <w:b/>
        </w:rPr>
      </w:pPr>
      <w:r>
        <w:rPr>
          <w:b/>
        </w:rPr>
        <w:t>ОБЩЕИНТЕЛЛЕКТУАЛЬНОЕ</w:t>
      </w:r>
      <w:r>
        <w:rPr>
          <w:b/>
          <w:spacing w:val="-11"/>
        </w:rPr>
        <w:t xml:space="preserve"> </w:t>
      </w:r>
      <w:r>
        <w:rPr>
          <w:b/>
        </w:rPr>
        <w:t>НАПРАВЛЕНИЕ</w:t>
      </w:r>
    </w:p>
    <w:p w:rsidR="002F6ED5" w:rsidRDefault="002F6ED5">
      <w:pPr>
        <w:pStyle w:val="a3"/>
        <w:spacing w:before="4"/>
        <w:ind w:left="0" w:firstLine="0"/>
        <w:jc w:val="left"/>
        <w:rPr>
          <w:b/>
          <w:sz w:val="21"/>
        </w:rPr>
      </w:pPr>
    </w:p>
    <w:p w:rsidR="002F6ED5" w:rsidRDefault="00CB38D1">
      <w:pPr>
        <w:spacing w:before="1"/>
        <w:ind w:left="1243" w:firstLine="710"/>
      </w:pPr>
      <w:r>
        <w:t>Данное</w:t>
      </w:r>
      <w:r>
        <w:rPr>
          <w:spacing w:val="5"/>
        </w:rPr>
        <w:t xml:space="preserve"> </w:t>
      </w:r>
      <w:r>
        <w:t>направление</w:t>
      </w:r>
      <w:r>
        <w:rPr>
          <w:spacing w:val="5"/>
        </w:rPr>
        <w:t xml:space="preserve"> </w:t>
      </w:r>
      <w:r>
        <w:t>призвано</w:t>
      </w:r>
      <w:r>
        <w:rPr>
          <w:spacing w:val="8"/>
        </w:rPr>
        <w:t xml:space="preserve"> </w:t>
      </w:r>
      <w:r>
        <w:t>обеспечить</w:t>
      </w:r>
      <w:r>
        <w:rPr>
          <w:spacing w:val="12"/>
        </w:rPr>
        <w:t xml:space="preserve"> </w:t>
      </w:r>
      <w:r>
        <w:t>достижения</w:t>
      </w:r>
      <w:r>
        <w:rPr>
          <w:spacing w:val="7"/>
        </w:rPr>
        <w:t xml:space="preserve"> </w:t>
      </w:r>
      <w:r>
        <w:t>планируемых</w:t>
      </w:r>
      <w:r>
        <w:rPr>
          <w:spacing w:val="12"/>
        </w:rPr>
        <w:t xml:space="preserve"> </w:t>
      </w:r>
      <w:r>
        <w:t>результатов</w:t>
      </w:r>
      <w:r>
        <w:rPr>
          <w:spacing w:val="13"/>
        </w:rPr>
        <w:t xml:space="preserve"> </w:t>
      </w:r>
      <w:r>
        <w:t>освоения</w:t>
      </w:r>
      <w:r>
        <w:rPr>
          <w:spacing w:val="-52"/>
        </w:rPr>
        <w:t xml:space="preserve"> </w:t>
      </w:r>
      <w:r>
        <w:t>основной</w:t>
      </w:r>
      <w:r>
        <w:rPr>
          <w:spacing w:val="2"/>
        </w:rPr>
        <w:t xml:space="preserve"> </w:t>
      </w:r>
      <w:r>
        <w:t>образовательной</w:t>
      </w:r>
      <w:r>
        <w:rPr>
          <w:spacing w:val="3"/>
        </w:rPr>
        <w:t xml:space="preserve"> </w:t>
      </w:r>
      <w:r>
        <w:t>программы</w:t>
      </w:r>
      <w:r>
        <w:rPr>
          <w:spacing w:val="-3"/>
        </w:rPr>
        <w:t xml:space="preserve"> </w:t>
      </w:r>
      <w:r>
        <w:t>основного</w:t>
      </w:r>
      <w:r>
        <w:rPr>
          <w:spacing w:val="-3"/>
        </w:rPr>
        <w:t xml:space="preserve"> </w:t>
      </w:r>
      <w:r>
        <w:t>общего</w:t>
      </w:r>
      <w:r>
        <w:rPr>
          <w:spacing w:val="-3"/>
        </w:rPr>
        <w:t xml:space="preserve"> </w:t>
      </w:r>
      <w:r>
        <w:t>образования.</w:t>
      </w:r>
    </w:p>
    <w:p w:rsidR="002F6ED5" w:rsidRDefault="00CB38D1">
      <w:pPr>
        <w:spacing w:before="3" w:line="251" w:lineRule="exact"/>
        <w:ind w:left="1954"/>
      </w:pPr>
      <w:r>
        <w:t>Основными</w:t>
      </w:r>
      <w:r>
        <w:rPr>
          <w:spacing w:val="-1"/>
        </w:rPr>
        <w:t xml:space="preserve"> </w:t>
      </w:r>
      <w:r>
        <w:t>задачами</w:t>
      </w:r>
      <w:r>
        <w:rPr>
          <w:spacing w:val="-5"/>
        </w:rPr>
        <w:t xml:space="preserve"> </w:t>
      </w:r>
      <w:r>
        <w:t>являются:</w:t>
      </w:r>
    </w:p>
    <w:p w:rsidR="002F6ED5" w:rsidRDefault="00CB38D1">
      <w:pPr>
        <w:pStyle w:val="a4"/>
        <w:numPr>
          <w:ilvl w:val="0"/>
          <w:numId w:val="12"/>
        </w:numPr>
        <w:tabs>
          <w:tab w:val="left" w:pos="2180"/>
        </w:tabs>
        <w:spacing w:line="251" w:lineRule="exact"/>
      </w:pPr>
      <w:r>
        <w:t>Формирование</w:t>
      </w:r>
      <w:r>
        <w:rPr>
          <w:spacing w:val="-10"/>
        </w:rPr>
        <w:t xml:space="preserve"> </w:t>
      </w:r>
      <w:r>
        <w:t>навыков</w:t>
      </w:r>
      <w:r>
        <w:rPr>
          <w:spacing w:val="-3"/>
        </w:rPr>
        <w:t xml:space="preserve"> </w:t>
      </w:r>
      <w:r>
        <w:t>научно-интеллектуального</w:t>
      </w:r>
      <w:r>
        <w:rPr>
          <w:spacing w:val="-7"/>
        </w:rPr>
        <w:t xml:space="preserve"> </w:t>
      </w:r>
      <w:r>
        <w:t>труда;</w:t>
      </w:r>
    </w:p>
    <w:p w:rsidR="002F6ED5" w:rsidRDefault="00CB38D1">
      <w:pPr>
        <w:pStyle w:val="a4"/>
        <w:numPr>
          <w:ilvl w:val="0"/>
          <w:numId w:val="12"/>
        </w:numPr>
        <w:tabs>
          <w:tab w:val="left" w:pos="2176"/>
        </w:tabs>
        <w:spacing w:before="1"/>
        <w:ind w:left="2175" w:hanging="222"/>
      </w:pPr>
      <w:r>
        <w:t>Развитие</w:t>
      </w:r>
      <w:r>
        <w:rPr>
          <w:spacing w:val="-10"/>
        </w:rPr>
        <w:t xml:space="preserve"> </w:t>
      </w:r>
      <w:r>
        <w:t>культуры</w:t>
      </w:r>
      <w:r>
        <w:rPr>
          <w:spacing w:val="-3"/>
        </w:rPr>
        <w:t xml:space="preserve"> </w:t>
      </w:r>
      <w:r>
        <w:t>логического</w:t>
      </w:r>
      <w:r>
        <w:rPr>
          <w:spacing w:val="-8"/>
        </w:rPr>
        <w:t xml:space="preserve"> </w:t>
      </w:r>
      <w:r>
        <w:t>и</w:t>
      </w:r>
      <w:r>
        <w:rPr>
          <w:spacing w:val="-2"/>
        </w:rPr>
        <w:t xml:space="preserve"> </w:t>
      </w:r>
      <w:r>
        <w:t>алгоритмического</w:t>
      </w:r>
      <w:r>
        <w:rPr>
          <w:spacing w:val="-8"/>
        </w:rPr>
        <w:t xml:space="preserve"> </w:t>
      </w:r>
      <w:r>
        <w:t>мышления,</w:t>
      </w:r>
      <w:r>
        <w:rPr>
          <w:spacing w:val="-1"/>
        </w:rPr>
        <w:t xml:space="preserve"> </w:t>
      </w:r>
      <w:r>
        <w:t>воображения;</w:t>
      </w:r>
    </w:p>
    <w:p w:rsidR="002F6ED5" w:rsidRDefault="00CB38D1">
      <w:pPr>
        <w:pStyle w:val="a4"/>
        <w:numPr>
          <w:ilvl w:val="0"/>
          <w:numId w:val="12"/>
        </w:numPr>
        <w:tabs>
          <w:tab w:val="left" w:pos="2180"/>
        </w:tabs>
        <w:spacing w:before="2" w:line="251" w:lineRule="exact"/>
      </w:pPr>
      <w:r>
        <w:t>Формирование</w:t>
      </w:r>
      <w:r>
        <w:rPr>
          <w:spacing w:val="-10"/>
        </w:rPr>
        <w:t xml:space="preserve"> </w:t>
      </w:r>
      <w:r>
        <w:t>первоначального</w:t>
      </w:r>
      <w:r>
        <w:rPr>
          <w:spacing w:val="-8"/>
        </w:rPr>
        <w:t xml:space="preserve"> </w:t>
      </w:r>
      <w:r>
        <w:t>опыта</w:t>
      </w:r>
      <w:r>
        <w:rPr>
          <w:spacing w:val="-1"/>
        </w:rPr>
        <w:t xml:space="preserve"> </w:t>
      </w:r>
      <w:r>
        <w:t>практической</w:t>
      </w:r>
      <w:r>
        <w:rPr>
          <w:spacing w:val="-3"/>
        </w:rPr>
        <w:t xml:space="preserve"> </w:t>
      </w:r>
      <w:r>
        <w:t>преобразовательной</w:t>
      </w:r>
      <w:r>
        <w:rPr>
          <w:spacing w:val="-2"/>
        </w:rPr>
        <w:t xml:space="preserve"> </w:t>
      </w:r>
      <w:r>
        <w:t>деятельности;</w:t>
      </w:r>
    </w:p>
    <w:p w:rsidR="002F6ED5" w:rsidRDefault="00CB38D1">
      <w:pPr>
        <w:pStyle w:val="a4"/>
        <w:numPr>
          <w:ilvl w:val="0"/>
          <w:numId w:val="12"/>
        </w:numPr>
        <w:tabs>
          <w:tab w:val="left" w:pos="2180"/>
        </w:tabs>
        <w:ind w:left="1954" w:right="1136" w:firstLine="0"/>
      </w:pPr>
      <w:r>
        <w:t>Овладение</w:t>
      </w:r>
      <w:r>
        <w:rPr>
          <w:spacing w:val="-10"/>
        </w:rPr>
        <w:t xml:space="preserve"> </w:t>
      </w:r>
      <w:r>
        <w:t>навыками</w:t>
      </w:r>
      <w:r>
        <w:rPr>
          <w:spacing w:val="-6"/>
        </w:rPr>
        <w:t xml:space="preserve"> </w:t>
      </w:r>
      <w:r>
        <w:t>универсальных</w:t>
      </w:r>
      <w:r>
        <w:rPr>
          <w:spacing w:val="-6"/>
        </w:rPr>
        <w:t xml:space="preserve"> </w:t>
      </w:r>
      <w:r>
        <w:t>учебных</w:t>
      </w:r>
      <w:r>
        <w:rPr>
          <w:spacing w:val="-3"/>
        </w:rPr>
        <w:t xml:space="preserve"> </w:t>
      </w:r>
      <w:r>
        <w:t>действий</w:t>
      </w:r>
      <w:r>
        <w:rPr>
          <w:spacing w:val="-6"/>
        </w:rPr>
        <w:t xml:space="preserve"> </w:t>
      </w:r>
      <w:r>
        <w:t>обучающихся</w:t>
      </w:r>
      <w:r>
        <w:rPr>
          <w:spacing w:val="-3"/>
        </w:rPr>
        <w:t xml:space="preserve"> </w:t>
      </w:r>
      <w:r>
        <w:t>на ступени</w:t>
      </w:r>
      <w:r>
        <w:rPr>
          <w:spacing w:val="-52"/>
        </w:rPr>
        <w:t xml:space="preserve"> </w:t>
      </w:r>
      <w:r>
        <w:t>основного</w:t>
      </w:r>
      <w:r>
        <w:rPr>
          <w:spacing w:val="1"/>
        </w:rPr>
        <w:t xml:space="preserve"> </w:t>
      </w:r>
      <w:r>
        <w:t>общего</w:t>
      </w:r>
      <w:r>
        <w:rPr>
          <w:spacing w:val="2"/>
        </w:rPr>
        <w:t xml:space="preserve"> </w:t>
      </w:r>
      <w:r>
        <w:t>образования.</w:t>
      </w:r>
    </w:p>
    <w:p w:rsidR="002F6ED5" w:rsidRDefault="00CB38D1">
      <w:pPr>
        <w:spacing w:before="1"/>
        <w:ind w:left="1243" w:right="401" w:firstLine="710"/>
        <w:jc w:val="both"/>
      </w:pPr>
      <w:r>
        <w:t>По</w:t>
      </w:r>
      <w:r>
        <w:rPr>
          <w:spacing w:val="1"/>
        </w:rPr>
        <w:t xml:space="preserve"> </w:t>
      </w:r>
      <w:r>
        <w:t>итогам</w:t>
      </w:r>
      <w:r>
        <w:rPr>
          <w:spacing w:val="1"/>
        </w:rPr>
        <w:t xml:space="preserve"> </w:t>
      </w:r>
      <w:r>
        <w:t>работы</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проводятся</w:t>
      </w:r>
      <w:r>
        <w:rPr>
          <w:spacing w:val="1"/>
        </w:rPr>
        <w:t xml:space="preserve"> </w:t>
      </w:r>
      <w:r>
        <w:t>конкурсы,</w:t>
      </w:r>
      <w:r>
        <w:rPr>
          <w:spacing w:val="4"/>
        </w:rPr>
        <w:t xml:space="preserve"> </w:t>
      </w:r>
      <w:r>
        <w:t>выставки,</w:t>
      </w:r>
      <w:r>
        <w:rPr>
          <w:spacing w:val="-1"/>
        </w:rPr>
        <w:t xml:space="preserve"> </w:t>
      </w:r>
      <w:r>
        <w:t>защита проектов</w:t>
      </w:r>
      <w:r>
        <w:rPr>
          <w:spacing w:val="2"/>
        </w:rPr>
        <w:t xml:space="preserve"> </w:t>
      </w:r>
      <w:r>
        <w:t>и</w:t>
      </w:r>
      <w:r>
        <w:rPr>
          <w:spacing w:val="3"/>
        </w:rPr>
        <w:t xml:space="preserve"> </w:t>
      </w:r>
      <w:r>
        <w:t>их</w:t>
      </w:r>
      <w:r>
        <w:rPr>
          <w:spacing w:val="-3"/>
        </w:rPr>
        <w:t xml:space="preserve"> </w:t>
      </w:r>
      <w:r>
        <w:t>демонстрация.</w:t>
      </w:r>
    </w:p>
    <w:p w:rsidR="002F6ED5" w:rsidRDefault="002F6ED5">
      <w:pPr>
        <w:pStyle w:val="a3"/>
        <w:spacing w:before="3"/>
        <w:ind w:left="0" w:firstLine="0"/>
        <w:jc w:val="left"/>
        <w:rPr>
          <w:sz w:val="22"/>
        </w:rPr>
      </w:pPr>
    </w:p>
    <w:p w:rsidR="002F6ED5" w:rsidRDefault="00CB38D1">
      <w:pPr>
        <w:ind w:left="1853" w:right="306"/>
        <w:jc w:val="center"/>
        <w:rPr>
          <w:b/>
        </w:rPr>
      </w:pPr>
      <w:r>
        <w:rPr>
          <w:b/>
        </w:rPr>
        <w:t>ОБЩЕКУЛЬТУРНОЕ</w:t>
      </w:r>
      <w:r>
        <w:rPr>
          <w:b/>
          <w:spacing w:val="-8"/>
        </w:rPr>
        <w:t xml:space="preserve"> </w:t>
      </w:r>
      <w:r>
        <w:rPr>
          <w:b/>
        </w:rPr>
        <w:t>НАПРАВЛЕНИЕ</w:t>
      </w:r>
    </w:p>
    <w:p w:rsidR="002F6ED5" w:rsidRDefault="002F6ED5">
      <w:pPr>
        <w:pStyle w:val="a3"/>
        <w:spacing w:before="10"/>
        <w:ind w:left="0" w:firstLine="0"/>
        <w:jc w:val="left"/>
        <w:rPr>
          <w:b/>
          <w:sz w:val="21"/>
        </w:rPr>
      </w:pPr>
    </w:p>
    <w:p w:rsidR="002F6ED5" w:rsidRDefault="00CB38D1">
      <w:pPr>
        <w:ind w:left="1243" w:right="405" w:firstLine="710"/>
        <w:jc w:val="both"/>
      </w:pPr>
      <w:r>
        <w:t>Воспитание способности к духовному развитию, нравственному самосовершенствованию,</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развитие</w:t>
      </w:r>
      <w:r>
        <w:rPr>
          <w:spacing w:val="1"/>
        </w:rPr>
        <w:t xml:space="preserve"> </w:t>
      </w:r>
      <w:r>
        <w:t>обшей</w:t>
      </w:r>
      <w:r>
        <w:rPr>
          <w:spacing w:val="1"/>
        </w:rPr>
        <w:t xml:space="preserve"> </w:t>
      </w:r>
      <w:r>
        <w:t>культуры,</w:t>
      </w:r>
      <w:r>
        <w:rPr>
          <w:spacing w:val="1"/>
        </w:rPr>
        <w:t xml:space="preserve"> </w:t>
      </w:r>
      <w:r>
        <w:t>знакомство</w:t>
      </w:r>
      <w:r>
        <w:rPr>
          <w:spacing w:val="1"/>
        </w:rPr>
        <w:t xml:space="preserve"> </w:t>
      </w:r>
      <w:r>
        <w:t>с</w:t>
      </w:r>
      <w:r>
        <w:rPr>
          <w:spacing w:val="1"/>
        </w:rPr>
        <w:t xml:space="preserve"> </w:t>
      </w:r>
      <w:r>
        <w:t>общечеловеческими</w:t>
      </w:r>
      <w:r>
        <w:rPr>
          <w:spacing w:val="1"/>
        </w:rPr>
        <w:t xml:space="preserve"> </w:t>
      </w:r>
      <w:r>
        <w:t>ценностями</w:t>
      </w:r>
      <w:r>
        <w:rPr>
          <w:spacing w:val="1"/>
        </w:rPr>
        <w:t xml:space="preserve"> </w:t>
      </w:r>
      <w:r>
        <w:t>мировой</w:t>
      </w:r>
      <w:r>
        <w:rPr>
          <w:spacing w:val="1"/>
        </w:rPr>
        <w:t xml:space="preserve"> </w:t>
      </w:r>
      <w:r>
        <w:t>культуры,</w:t>
      </w:r>
      <w:r>
        <w:rPr>
          <w:spacing w:val="1"/>
        </w:rPr>
        <w:t xml:space="preserve"> </w:t>
      </w:r>
      <w:r>
        <w:t>духовными</w:t>
      </w:r>
      <w:r>
        <w:rPr>
          <w:spacing w:val="1"/>
        </w:rPr>
        <w:t xml:space="preserve"> </w:t>
      </w:r>
      <w:r>
        <w:t>ценностями</w:t>
      </w:r>
      <w:r>
        <w:rPr>
          <w:spacing w:val="1"/>
        </w:rPr>
        <w:t xml:space="preserve"> </w:t>
      </w:r>
      <w:r>
        <w:t>отечественной</w:t>
      </w:r>
      <w:r>
        <w:rPr>
          <w:spacing w:val="-52"/>
        </w:rPr>
        <w:t xml:space="preserve"> </w:t>
      </w:r>
      <w:r>
        <w:t>культуры,</w:t>
      </w:r>
      <w:r>
        <w:rPr>
          <w:spacing w:val="1"/>
        </w:rPr>
        <w:t xml:space="preserve"> </w:t>
      </w:r>
      <w:r>
        <w:t>нравственно-этическими</w:t>
      </w:r>
      <w:r>
        <w:rPr>
          <w:spacing w:val="1"/>
        </w:rPr>
        <w:t xml:space="preserve"> </w:t>
      </w:r>
      <w:r>
        <w:t>ценностями</w:t>
      </w:r>
      <w:r>
        <w:rPr>
          <w:spacing w:val="1"/>
        </w:rPr>
        <w:t xml:space="preserve"> </w:t>
      </w:r>
      <w:r>
        <w:t>многонационального народа</w:t>
      </w:r>
      <w:r>
        <w:rPr>
          <w:spacing w:val="1"/>
        </w:rPr>
        <w:t xml:space="preserve"> </w:t>
      </w:r>
      <w:r>
        <w:t>России и народов</w:t>
      </w:r>
      <w:r>
        <w:rPr>
          <w:spacing w:val="1"/>
        </w:rPr>
        <w:t xml:space="preserve"> </w:t>
      </w:r>
      <w:r>
        <w:t>других</w:t>
      </w:r>
      <w:r>
        <w:rPr>
          <w:spacing w:val="1"/>
        </w:rPr>
        <w:t xml:space="preserve"> </w:t>
      </w:r>
      <w:r>
        <w:t>стран</w:t>
      </w:r>
      <w:r>
        <w:rPr>
          <w:spacing w:val="1"/>
        </w:rPr>
        <w:t xml:space="preserve"> </w:t>
      </w:r>
      <w:r>
        <w:t>–</w:t>
      </w:r>
      <w:r>
        <w:rPr>
          <w:spacing w:val="-3"/>
        </w:rPr>
        <w:t xml:space="preserve"> </w:t>
      </w:r>
      <w:r>
        <w:t>цель</w:t>
      </w:r>
      <w:r>
        <w:rPr>
          <w:spacing w:val="2"/>
        </w:rPr>
        <w:t xml:space="preserve"> </w:t>
      </w:r>
      <w:r>
        <w:t>общекультурного</w:t>
      </w:r>
      <w:r>
        <w:rPr>
          <w:spacing w:val="-3"/>
        </w:rPr>
        <w:t xml:space="preserve"> </w:t>
      </w:r>
      <w:r>
        <w:t>направления.</w:t>
      </w:r>
    </w:p>
    <w:p w:rsidR="002F6ED5" w:rsidRDefault="00CB38D1">
      <w:pPr>
        <w:spacing w:line="250" w:lineRule="exact"/>
        <w:ind w:left="1954"/>
        <w:jc w:val="both"/>
      </w:pPr>
      <w:r>
        <w:t>Основными</w:t>
      </w:r>
      <w:r>
        <w:rPr>
          <w:spacing w:val="-1"/>
        </w:rPr>
        <w:t xml:space="preserve"> </w:t>
      </w:r>
      <w:r>
        <w:t>задачами</w:t>
      </w:r>
      <w:r>
        <w:rPr>
          <w:spacing w:val="-5"/>
        </w:rPr>
        <w:t xml:space="preserve"> </w:t>
      </w:r>
      <w:r>
        <w:t>являются:</w:t>
      </w:r>
    </w:p>
    <w:p w:rsidR="002F6ED5" w:rsidRDefault="00CB38D1">
      <w:pPr>
        <w:pStyle w:val="a4"/>
        <w:numPr>
          <w:ilvl w:val="0"/>
          <w:numId w:val="11"/>
        </w:numPr>
        <w:tabs>
          <w:tab w:val="left" w:pos="2180"/>
        </w:tabs>
        <w:spacing w:before="2"/>
      </w:pPr>
      <w:r>
        <w:t>Формирование</w:t>
      </w:r>
      <w:r>
        <w:rPr>
          <w:spacing w:val="-9"/>
        </w:rPr>
        <w:t xml:space="preserve"> </w:t>
      </w:r>
      <w:r>
        <w:t>ценностных</w:t>
      </w:r>
      <w:r>
        <w:rPr>
          <w:spacing w:val="-3"/>
        </w:rPr>
        <w:t xml:space="preserve"> </w:t>
      </w:r>
      <w:r>
        <w:t>ориентаций</w:t>
      </w:r>
      <w:r>
        <w:rPr>
          <w:spacing w:val="-1"/>
        </w:rPr>
        <w:t xml:space="preserve"> </w:t>
      </w:r>
      <w:r>
        <w:t>общечеловеческого</w:t>
      </w:r>
      <w:r>
        <w:rPr>
          <w:spacing w:val="-8"/>
        </w:rPr>
        <w:t xml:space="preserve"> </w:t>
      </w:r>
      <w:r>
        <w:t>содержания;</w:t>
      </w:r>
    </w:p>
    <w:p w:rsidR="002F6ED5" w:rsidRDefault="00CB38D1">
      <w:pPr>
        <w:pStyle w:val="a4"/>
        <w:numPr>
          <w:ilvl w:val="0"/>
          <w:numId w:val="11"/>
        </w:numPr>
        <w:tabs>
          <w:tab w:val="left" w:pos="2176"/>
        </w:tabs>
        <w:spacing w:before="1" w:line="251" w:lineRule="exact"/>
        <w:ind w:left="2175" w:hanging="222"/>
      </w:pPr>
      <w:r>
        <w:t>Становление</w:t>
      </w:r>
      <w:r>
        <w:rPr>
          <w:spacing w:val="-9"/>
        </w:rPr>
        <w:t xml:space="preserve"> </w:t>
      </w:r>
      <w:r>
        <w:t>активной</w:t>
      </w:r>
      <w:r>
        <w:rPr>
          <w:spacing w:val="-1"/>
        </w:rPr>
        <w:t xml:space="preserve"> </w:t>
      </w:r>
      <w:r>
        <w:t>жизненной позиции;</w:t>
      </w:r>
    </w:p>
    <w:p w:rsidR="00FB4346" w:rsidRDefault="00CB38D1" w:rsidP="00FB4346">
      <w:pPr>
        <w:pStyle w:val="a4"/>
        <w:numPr>
          <w:ilvl w:val="0"/>
          <w:numId w:val="11"/>
        </w:numPr>
        <w:tabs>
          <w:tab w:val="left" w:pos="2180"/>
          <w:tab w:val="left" w:pos="2851"/>
          <w:tab w:val="left" w:pos="4245"/>
          <w:tab w:val="left" w:pos="5574"/>
          <w:tab w:val="left" w:pos="7057"/>
          <w:tab w:val="left" w:pos="8370"/>
          <w:tab w:val="left" w:pos="9891"/>
        </w:tabs>
        <w:ind w:left="1954" w:right="413" w:firstLine="0"/>
      </w:pPr>
      <w:r>
        <w:t>Воспитание основ правовой, эстетической, физической и экологической культуры.</w:t>
      </w:r>
    </w:p>
    <w:p w:rsidR="002F6ED5" w:rsidRDefault="00CB38D1">
      <w:pPr>
        <w:tabs>
          <w:tab w:val="left" w:pos="2927"/>
          <w:tab w:val="left" w:pos="3828"/>
          <w:tab w:val="left" w:pos="4979"/>
          <w:tab w:val="left" w:pos="5872"/>
          <w:tab w:val="left" w:pos="7488"/>
          <w:tab w:val="left" w:pos="8442"/>
          <w:tab w:val="left" w:pos="9919"/>
        </w:tabs>
        <w:spacing w:before="3" w:line="237" w:lineRule="auto"/>
        <w:ind w:left="1243" w:right="410"/>
      </w:pPr>
      <w:r>
        <w:t>Результатами</w:t>
      </w:r>
      <w:r>
        <w:tab/>
      </w:r>
      <w:r>
        <w:rPr>
          <w:spacing w:val="-1"/>
        </w:rPr>
        <w:t>работы</w:t>
      </w:r>
      <w:r>
        <w:rPr>
          <w:spacing w:val="-52"/>
        </w:rPr>
        <w:t xml:space="preserve"> </w:t>
      </w:r>
      <w:r>
        <w:t>становятся концерты,</w:t>
      </w:r>
      <w:r>
        <w:rPr>
          <w:spacing w:val="3"/>
        </w:rPr>
        <w:t xml:space="preserve"> </w:t>
      </w:r>
      <w:r>
        <w:t>конкурсы,</w:t>
      </w:r>
      <w:r>
        <w:rPr>
          <w:spacing w:val="4"/>
        </w:rPr>
        <w:t xml:space="preserve"> </w:t>
      </w:r>
      <w:r>
        <w:t>выставки,</w:t>
      </w:r>
      <w:r>
        <w:rPr>
          <w:spacing w:val="-2"/>
        </w:rPr>
        <w:t xml:space="preserve"> </w:t>
      </w:r>
      <w:r>
        <w:t>защита</w:t>
      </w:r>
      <w:r>
        <w:rPr>
          <w:spacing w:val="-6"/>
        </w:rPr>
        <w:t xml:space="preserve"> </w:t>
      </w:r>
      <w:r>
        <w:t>проектов</w:t>
      </w:r>
      <w:r>
        <w:rPr>
          <w:spacing w:val="2"/>
        </w:rPr>
        <w:t xml:space="preserve"> </w:t>
      </w:r>
      <w:r>
        <w:t>и</w:t>
      </w:r>
      <w:r>
        <w:rPr>
          <w:spacing w:val="-1"/>
        </w:rPr>
        <w:t xml:space="preserve"> </w:t>
      </w:r>
      <w:r>
        <w:t>их</w:t>
      </w:r>
      <w:r>
        <w:rPr>
          <w:spacing w:val="1"/>
        </w:rPr>
        <w:t xml:space="preserve"> </w:t>
      </w:r>
      <w:r>
        <w:t>демонстрация.</w:t>
      </w:r>
    </w:p>
    <w:p w:rsidR="002F6ED5" w:rsidRDefault="002F6ED5">
      <w:pPr>
        <w:spacing w:line="237" w:lineRule="auto"/>
        <w:sectPr w:rsidR="002F6ED5">
          <w:pgSz w:w="11910" w:h="16840"/>
          <w:pgMar w:top="1040" w:right="300" w:bottom="1120" w:left="600" w:header="0" w:footer="880" w:gutter="0"/>
          <w:cols w:space="720"/>
        </w:sectPr>
      </w:pPr>
    </w:p>
    <w:p w:rsidR="002F6ED5" w:rsidRDefault="00CB38D1">
      <w:pPr>
        <w:spacing w:before="70"/>
        <w:ind w:left="4566"/>
        <w:rPr>
          <w:b/>
        </w:rPr>
      </w:pPr>
      <w:r>
        <w:rPr>
          <w:b/>
          <w:spacing w:val="-1"/>
        </w:rPr>
        <w:lastRenderedPageBreak/>
        <w:t>СОЦИАЛЬНОЕ</w:t>
      </w:r>
      <w:r>
        <w:rPr>
          <w:b/>
          <w:spacing w:val="-6"/>
        </w:rPr>
        <w:t xml:space="preserve"> </w:t>
      </w:r>
      <w:r>
        <w:rPr>
          <w:b/>
        </w:rPr>
        <w:t>НАПРАВЛЕНИЕ</w:t>
      </w:r>
    </w:p>
    <w:p w:rsidR="002F6ED5" w:rsidRDefault="002F6ED5">
      <w:pPr>
        <w:pStyle w:val="a3"/>
        <w:spacing w:before="7"/>
        <w:ind w:left="0" w:firstLine="0"/>
        <w:jc w:val="left"/>
        <w:rPr>
          <w:b/>
          <w:sz w:val="21"/>
        </w:rPr>
      </w:pPr>
    </w:p>
    <w:p w:rsidR="002F6ED5" w:rsidRDefault="00CB38D1">
      <w:pPr>
        <w:spacing w:line="237" w:lineRule="auto"/>
        <w:ind w:left="1243" w:firstLine="710"/>
      </w:pPr>
      <w:r>
        <w:t>Данное</w:t>
      </w:r>
      <w:r>
        <w:rPr>
          <w:spacing w:val="5"/>
        </w:rPr>
        <w:t xml:space="preserve"> </w:t>
      </w:r>
      <w:r>
        <w:t>направление</w:t>
      </w:r>
      <w:r>
        <w:rPr>
          <w:spacing w:val="5"/>
        </w:rPr>
        <w:t xml:space="preserve"> </w:t>
      </w:r>
      <w:r>
        <w:t>призвано</w:t>
      </w:r>
      <w:r>
        <w:rPr>
          <w:spacing w:val="8"/>
        </w:rPr>
        <w:t xml:space="preserve"> </w:t>
      </w:r>
      <w:r>
        <w:t>обеспечить</w:t>
      </w:r>
      <w:r>
        <w:rPr>
          <w:spacing w:val="12"/>
        </w:rPr>
        <w:t xml:space="preserve"> </w:t>
      </w:r>
      <w:r>
        <w:t>достижения</w:t>
      </w:r>
      <w:r>
        <w:rPr>
          <w:spacing w:val="7"/>
        </w:rPr>
        <w:t xml:space="preserve"> </w:t>
      </w:r>
      <w:r>
        <w:t>планируемых</w:t>
      </w:r>
      <w:r>
        <w:rPr>
          <w:spacing w:val="12"/>
        </w:rPr>
        <w:t xml:space="preserve"> </w:t>
      </w:r>
      <w:r>
        <w:t>результатов</w:t>
      </w:r>
      <w:r>
        <w:rPr>
          <w:spacing w:val="13"/>
        </w:rPr>
        <w:t xml:space="preserve"> </w:t>
      </w:r>
      <w:r>
        <w:t>освоения</w:t>
      </w:r>
      <w:r>
        <w:rPr>
          <w:spacing w:val="-52"/>
        </w:rPr>
        <w:t xml:space="preserve"> </w:t>
      </w:r>
      <w:r>
        <w:t>основной</w:t>
      </w:r>
      <w:r>
        <w:rPr>
          <w:spacing w:val="2"/>
        </w:rPr>
        <w:t xml:space="preserve"> </w:t>
      </w:r>
      <w:r>
        <w:t>образовательной</w:t>
      </w:r>
      <w:r>
        <w:rPr>
          <w:spacing w:val="2"/>
        </w:rPr>
        <w:t xml:space="preserve"> </w:t>
      </w:r>
      <w:r>
        <w:t>программы</w:t>
      </w:r>
      <w:r>
        <w:rPr>
          <w:spacing w:val="-2"/>
        </w:rPr>
        <w:t xml:space="preserve"> </w:t>
      </w:r>
      <w:r>
        <w:t>начального</w:t>
      </w:r>
      <w:r>
        <w:rPr>
          <w:spacing w:val="-3"/>
        </w:rPr>
        <w:t xml:space="preserve"> </w:t>
      </w:r>
      <w:r>
        <w:t>общего</w:t>
      </w:r>
      <w:r>
        <w:rPr>
          <w:spacing w:val="-4"/>
        </w:rPr>
        <w:t xml:space="preserve"> </w:t>
      </w:r>
      <w:r>
        <w:t>образования.</w:t>
      </w:r>
    </w:p>
    <w:p w:rsidR="002F6ED5" w:rsidRDefault="00CB38D1">
      <w:pPr>
        <w:spacing w:before="198"/>
        <w:ind w:left="1954"/>
      </w:pPr>
      <w:r>
        <w:t>Основными</w:t>
      </w:r>
      <w:r>
        <w:rPr>
          <w:spacing w:val="-1"/>
        </w:rPr>
        <w:t xml:space="preserve"> </w:t>
      </w:r>
      <w:r>
        <w:t>задачами</w:t>
      </w:r>
      <w:r>
        <w:rPr>
          <w:spacing w:val="-5"/>
        </w:rPr>
        <w:t xml:space="preserve"> </w:t>
      </w:r>
      <w:r>
        <w:t>являются:</w:t>
      </w:r>
    </w:p>
    <w:p w:rsidR="002F6ED5" w:rsidRDefault="00CB38D1">
      <w:pPr>
        <w:pStyle w:val="a4"/>
        <w:numPr>
          <w:ilvl w:val="0"/>
          <w:numId w:val="10"/>
        </w:numPr>
        <w:tabs>
          <w:tab w:val="left" w:pos="2180"/>
        </w:tabs>
        <w:spacing w:before="203"/>
      </w:pPr>
      <w:r>
        <w:t>Формирование</w:t>
      </w:r>
      <w:r>
        <w:rPr>
          <w:spacing w:val="-10"/>
        </w:rPr>
        <w:t xml:space="preserve"> </w:t>
      </w:r>
      <w:r>
        <w:t>навыков</w:t>
      </w:r>
      <w:r>
        <w:rPr>
          <w:spacing w:val="-3"/>
        </w:rPr>
        <w:t xml:space="preserve"> </w:t>
      </w:r>
      <w:r>
        <w:t>научно-интеллектуального</w:t>
      </w:r>
      <w:r>
        <w:rPr>
          <w:spacing w:val="-7"/>
        </w:rPr>
        <w:t xml:space="preserve"> </w:t>
      </w:r>
      <w:r>
        <w:t>труда;</w:t>
      </w:r>
    </w:p>
    <w:p w:rsidR="002F6ED5" w:rsidRDefault="00CB38D1">
      <w:pPr>
        <w:pStyle w:val="a4"/>
        <w:numPr>
          <w:ilvl w:val="0"/>
          <w:numId w:val="10"/>
        </w:numPr>
        <w:tabs>
          <w:tab w:val="left" w:pos="2180"/>
        </w:tabs>
        <w:spacing w:before="198"/>
      </w:pPr>
      <w:r>
        <w:t>Формирование</w:t>
      </w:r>
      <w:r>
        <w:rPr>
          <w:spacing w:val="-9"/>
        </w:rPr>
        <w:t xml:space="preserve"> </w:t>
      </w:r>
      <w:r>
        <w:t>навыков</w:t>
      </w:r>
      <w:r>
        <w:rPr>
          <w:spacing w:val="-1"/>
        </w:rPr>
        <w:t xml:space="preserve"> </w:t>
      </w:r>
      <w:r>
        <w:t>проектирования;</w:t>
      </w:r>
    </w:p>
    <w:p w:rsidR="00FB4346" w:rsidRDefault="00CB38D1" w:rsidP="00FB4346">
      <w:pPr>
        <w:pStyle w:val="a4"/>
        <w:numPr>
          <w:ilvl w:val="0"/>
          <w:numId w:val="10"/>
        </w:numPr>
        <w:tabs>
          <w:tab w:val="left" w:pos="2180"/>
        </w:tabs>
        <w:spacing w:before="7" w:line="450" w:lineRule="atLeast"/>
        <w:ind w:left="1954" w:right="402" w:firstLine="0"/>
      </w:pPr>
      <w:r>
        <w:t>Формирование первоначального опыта практической преобразовательной деятельности;</w:t>
      </w:r>
      <w:r>
        <w:rPr>
          <w:spacing w:val="1"/>
        </w:rPr>
        <w:t xml:space="preserve"> </w:t>
      </w:r>
    </w:p>
    <w:p w:rsidR="002F6ED5" w:rsidRDefault="00CB38D1">
      <w:pPr>
        <w:spacing w:before="2"/>
        <w:ind w:left="1243" w:right="399"/>
        <w:jc w:val="both"/>
      </w:pPr>
      <w:r>
        <w:t>По</w:t>
      </w:r>
      <w:r>
        <w:rPr>
          <w:spacing w:val="1"/>
        </w:rPr>
        <w:t xml:space="preserve"> </w:t>
      </w:r>
      <w:r>
        <w:t>итогам</w:t>
      </w:r>
      <w:r>
        <w:rPr>
          <w:spacing w:val="1"/>
        </w:rPr>
        <w:t xml:space="preserve"> </w:t>
      </w:r>
      <w:r>
        <w:t>работы</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проводятся</w:t>
      </w:r>
      <w:r>
        <w:rPr>
          <w:spacing w:val="1"/>
        </w:rPr>
        <w:t xml:space="preserve"> </w:t>
      </w:r>
      <w:r>
        <w:t>конкурсы,</w:t>
      </w:r>
      <w:r>
        <w:rPr>
          <w:spacing w:val="1"/>
        </w:rPr>
        <w:t xml:space="preserve"> </w:t>
      </w:r>
      <w:r>
        <w:t>выставки,</w:t>
      </w:r>
      <w:r>
        <w:rPr>
          <w:spacing w:val="-52"/>
        </w:rPr>
        <w:t xml:space="preserve"> </w:t>
      </w:r>
      <w:r>
        <w:t>защита</w:t>
      </w:r>
      <w:r>
        <w:rPr>
          <w:spacing w:val="-2"/>
        </w:rPr>
        <w:t xml:space="preserve"> </w:t>
      </w:r>
      <w:r>
        <w:t>проектов.</w:t>
      </w:r>
    </w:p>
    <w:p w:rsidR="002F6ED5" w:rsidRDefault="002F6ED5">
      <w:pPr>
        <w:pStyle w:val="a3"/>
        <w:ind w:left="0" w:firstLine="0"/>
        <w:jc w:val="left"/>
      </w:pPr>
    </w:p>
    <w:p w:rsidR="002F6ED5" w:rsidRDefault="002F6ED5">
      <w:pPr>
        <w:pStyle w:val="a3"/>
        <w:spacing w:before="11"/>
        <w:ind w:left="0" w:firstLine="0"/>
        <w:jc w:val="left"/>
        <w:rPr>
          <w:sz w:val="32"/>
        </w:rPr>
      </w:pPr>
    </w:p>
    <w:p w:rsidR="002F6ED5" w:rsidRDefault="00CB38D1">
      <w:pPr>
        <w:ind w:left="4509"/>
        <w:rPr>
          <w:b/>
        </w:rPr>
      </w:pPr>
      <w:r>
        <w:rPr>
          <w:b/>
        </w:rPr>
        <w:t>ТЕХНИЧЕСКОЕ</w:t>
      </w:r>
      <w:r>
        <w:rPr>
          <w:b/>
          <w:spacing w:val="-7"/>
        </w:rPr>
        <w:t xml:space="preserve"> </w:t>
      </w:r>
      <w:r>
        <w:rPr>
          <w:b/>
        </w:rPr>
        <w:t>НАПРАВЛЕНИЕ</w:t>
      </w:r>
    </w:p>
    <w:p w:rsidR="002F6ED5" w:rsidRDefault="002F6ED5">
      <w:pPr>
        <w:pStyle w:val="a3"/>
        <w:ind w:left="0" w:firstLine="0"/>
        <w:jc w:val="left"/>
        <w:rPr>
          <w:b/>
        </w:rPr>
      </w:pPr>
    </w:p>
    <w:p w:rsidR="002F6ED5" w:rsidRDefault="002F6ED5">
      <w:pPr>
        <w:pStyle w:val="a3"/>
        <w:spacing w:before="10"/>
        <w:ind w:left="0" w:firstLine="0"/>
        <w:jc w:val="left"/>
        <w:rPr>
          <w:b/>
          <w:sz w:val="32"/>
        </w:rPr>
      </w:pPr>
    </w:p>
    <w:p w:rsidR="002F6ED5" w:rsidRDefault="00CB38D1" w:rsidP="001A77EE">
      <w:pPr>
        <w:ind w:left="1243" w:right="403" w:firstLine="706"/>
      </w:pPr>
      <w:r>
        <w:t>Для</w:t>
      </w:r>
      <w:r>
        <w:rPr>
          <w:spacing w:val="-3"/>
        </w:rPr>
        <w:t xml:space="preserve"> </w:t>
      </w:r>
      <w:r>
        <w:t>реализации</w:t>
      </w:r>
      <w:r>
        <w:rPr>
          <w:spacing w:val="-5"/>
        </w:rPr>
        <w:t xml:space="preserve"> </w:t>
      </w:r>
      <w:r>
        <w:t>основных</w:t>
      </w:r>
      <w:r>
        <w:rPr>
          <w:spacing w:val="-2"/>
        </w:rPr>
        <w:t xml:space="preserve"> </w:t>
      </w:r>
      <w:r>
        <w:t>и</w:t>
      </w:r>
      <w:r>
        <w:rPr>
          <w:spacing w:val="-5"/>
        </w:rPr>
        <w:t xml:space="preserve"> </w:t>
      </w:r>
      <w:r>
        <w:t>дополнительных</w:t>
      </w:r>
      <w:r>
        <w:rPr>
          <w:spacing w:val="-2"/>
        </w:rPr>
        <w:t xml:space="preserve"> </w:t>
      </w:r>
      <w:r>
        <w:t>общеобразовательных</w:t>
      </w:r>
      <w:r>
        <w:rPr>
          <w:spacing w:val="-2"/>
        </w:rPr>
        <w:t xml:space="preserve"> </w:t>
      </w:r>
      <w:r>
        <w:t>программ</w:t>
      </w:r>
      <w:r>
        <w:rPr>
          <w:spacing w:val="-8"/>
        </w:rPr>
        <w:t xml:space="preserve"> </w:t>
      </w:r>
      <w:r>
        <w:t>цифрового</w:t>
      </w:r>
      <w:r>
        <w:rPr>
          <w:spacing w:val="-6"/>
        </w:rPr>
        <w:t xml:space="preserve"> </w:t>
      </w:r>
      <w:r>
        <w:t>и</w:t>
      </w:r>
      <w:r>
        <w:rPr>
          <w:spacing w:val="-52"/>
        </w:rPr>
        <w:t xml:space="preserve"> </w:t>
      </w:r>
      <w:r>
        <w:t>гуманитарного профилей в общеобразовательных организациях</w:t>
      </w:r>
      <w:r>
        <w:rPr>
          <w:spacing w:val="1"/>
        </w:rPr>
        <w:t xml:space="preserve"> </w:t>
      </w:r>
      <w:r>
        <w:t>и в МБОУ «СОШ №</w:t>
      </w:r>
      <w:r w:rsidR="001A77EE">
        <w:t>9</w:t>
      </w:r>
      <w:r>
        <w:t>» создан</w:t>
      </w:r>
      <w:r>
        <w:rPr>
          <w:spacing w:val="1"/>
        </w:rPr>
        <w:t xml:space="preserve"> </w:t>
      </w:r>
      <w:r>
        <w:t>Центр образования цифрового и гуманитарного профилей «Точка роста».</w:t>
      </w:r>
      <w:r>
        <w:rPr>
          <w:spacing w:val="1"/>
        </w:rPr>
        <w:t xml:space="preserve"> </w:t>
      </w:r>
      <w:r>
        <w:t>Техническая</w:t>
      </w:r>
      <w:r>
        <w:rPr>
          <w:spacing w:val="1"/>
        </w:rPr>
        <w:t xml:space="preserve"> </w:t>
      </w:r>
      <w:r>
        <w:t>направленность</w:t>
      </w:r>
      <w:r>
        <w:rPr>
          <w:spacing w:val="1"/>
        </w:rPr>
        <w:t xml:space="preserve"> </w:t>
      </w:r>
      <w:r>
        <w:t>в образовании признана приоритетной и стратегически важной на высшем</w:t>
      </w:r>
      <w:r>
        <w:rPr>
          <w:spacing w:val="1"/>
        </w:rPr>
        <w:t xml:space="preserve"> </w:t>
      </w:r>
      <w:r>
        <w:t>правительственном уровне. Поддержка и развитие потенциала подрастающего поколения в этой</w:t>
      </w:r>
      <w:r>
        <w:rPr>
          <w:spacing w:val="1"/>
        </w:rPr>
        <w:t xml:space="preserve"> </w:t>
      </w:r>
      <w:r>
        <w:t>сфере, повышение престижа профессий технической области соответствует стратегическим</w:t>
      </w:r>
      <w:r>
        <w:rPr>
          <w:spacing w:val="1"/>
        </w:rPr>
        <w:t xml:space="preserve"> </w:t>
      </w:r>
      <w:r>
        <w:t>интересам</w:t>
      </w:r>
      <w:r>
        <w:rPr>
          <w:spacing w:val="-2"/>
        </w:rPr>
        <w:t xml:space="preserve"> </w:t>
      </w:r>
      <w:r>
        <w:t>страны.</w:t>
      </w:r>
      <w:r>
        <w:rPr>
          <w:spacing w:val="4"/>
        </w:rPr>
        <w:t xml:space="preserve"> </w:t>
      </w:r>
    </w:p>
    <w:p w:rsidR="002F6ED5" w:rsidRDefault="00CB38D1">
      <w:pPr>
        <w:ind w:left="1243" w:right="410" w:firstLine="706"/>
      </w:pPr>
      <w:r>
        <w:t>План</w:t>
      </w:r>
      <w:r>
        <w:rPr>
          <w:spacing w:val="-7"/>
        </w:rPr>
        <w:t xml:space="preserve"> </w:t>
      </w:r>
      <w:r>
        <w:t>внеурочной</w:t>
      </w:r>
      <w:r>
        <w:rPr>
          <w:spacing w:val="-2"/>
        </w:rPr>
        <w:t xml:space="preserve"> </w:t>
      </w:r>
      <w:r>
        <w:t>деятельности</w:t>
      </w:r>
      <w:r>
        <w:rPr>
          <w:spacing w:val="-3"/>
        </w:rPr>
        <w:t xml:space="preserve"> </w:t>
      </w:r>
      <w:r>
        <w:t>предусматривает</w:t>
      </w:r>
      <w:r>
        <w:rPr>
          <w:spacing w:val="-5"/>
        </w:rPr>
        <w:t xml:space="preserve"> </w:t>
      </w:r>
      <w:r>
        <w:t>распределение</w:t>
      </w:r>
      <w:r>
        <w:rPr>
          <w:spacing w:val="-5"/>
        </w:rPr>
        <w:t xml:space="preserve"> </w:t>
      </w:r>
      <w:r>
        <w:t>обучающихся</w:t>
      </w:r>
      <w:r>
        <w:rPr>
          <w:spacing w:val="-4"/>
        </w:rPr>
        <w:t xml:space="preserve"> </w:t>
      </w:r>
      <w:r>
        <w:t>по</w:t>
      </w:r>
      <w:r>
        <w:rPr>
          <w:spacing w:val="-8"/>
        </w:rPr>
        <w:t xml:space="preserve"> </w:t>
      </w:r>
      <w:r>
        <w:t>возрасту,</w:t>
      </w:r>
      <w:r>
        <w:rPr>
          <w:spacing w:val="-52"/>
        </w:rPr>
        <w:t xml:space="preserve"> </w:t>
      </w:r>
      <w:r>
        <w:t>в зависимости от направления развития личности и реализуемых программ внеурочной</w:t>
      </w:r>
      <w:r>
        <w:rPr>
          <w:spacing w:val="1"/>
        </w:rPr>
        <w:t xml:space="preserve"> </w:t>
      </w:r>
      <w:r>
        <w:t>деятельности, реализует индивидуальный подход в процессе внеурочной деятельности, позволяя</w:t>
      </w:r>
      <w:r>
        <w:rPr>
          <w:spacing w:val="1"/>
        </w:rPr>
        <w:t xml:space="preserve"> </w:t>
      </w:r>
      <w:r>
        <w:t>обучающимся раскрыть</w:t>
      </w:r>
      <w:r>
        <w:rPr>
          <w:spacing w:val="2"/>
        </w:rPr>
        <w:t xml:space="preserve"> </w:t>
      </w:r>
      <w:r>
        <w:t>свои</w:t>
      </w:r>
      <w:r>
        <w:rPr>
          <w:spacing w:val="2"/>
        </w:rPr>
        <w:t xml:space="preserve"> </w:t>
      </w:r>
      <w:r>
        <w:t>творческие</w:t>
      </w:r>
      <w:r>
        <w:rPr>
          <w:spacing w:val="-5"/>
        </w:rPr>
        <w:t xml:space="preserve"> </w:t>
      </w:r>
      <w:r>
        <w:t>способности</w:t>
      </w:r>
      <w:r>
        <w:rPr>
          <w:spacing w:val="2"/>
        </w:rPr>
        <w:t xml:space="preserve"> </w:t>
      </w:r>
      <w:r>
        <w:t>и</w:t>
      </w:r>
      <w:r>
        <w:rPr>
          <w:spacing w:val="-1"/>
        </w:rPr>
        <w:t xml:space="preserve"> </w:t>
      </w:r>
      <w:r>
        <w:t>интересы.</w:t>
      </w:r>
    </w:p>
    <w:p w:rsidR="002F6ED5" w:rsidRDefault="00CB38D1">
      <w:pPr>
        <w:spacing w:before="203" w:line="237" w:lineRule="auto"/>
        <w:ind w:left="1243" w:right="402" w:firstLine="710"/>
        <w:jc w:val="both"/>
      </w:pPr>
      <w:r>
        <w:t xml:space="preserve">МБОУ "СОШ № </w:t>
      </w:r>
      <w:r w:rsidR="001A77EE">
        <w:t>9</w:t>
      </w:r>
      <w:r>
        <w:t>" является целостной открытой социально-педагогической системой,</w:t>
      </w:r>
      <w:r>
        <w:rPr>
          <w:spacing w:val="1"/>
        </w:rPr>
        <w:t xml:space="preserve"> </w:t>
      </w:r>
      <w:r>
        <w:t>создающей</w:t>
      </w:r>
      <w:r>
        <w:rPr>
          <w:spacing w:val="1"/>
        </w:rPr>
        <w:t xml:space="preserve"> </w:t>
      </w:r>
      <w:r>
        <w:t>комплексно-образовательное</w:t>
      </w:r>
      <w:r>
        <w:rPr>
          <w:spacing w:val="1"/>
        </w:rPr>
        <w:t xml:space="preserve"> </w:t>
      </w:r>
      <w:r>
        <w:t>пространство</w:t>
      </w:r>
      <w:r>
        <w:rPr>
          <w:spacing w:val="1"/>
        </w:rPr>
        <w:t xml:space="preserve"> </w:t>
      </w:r>
      <w:r>
        <w:t>для</w:t>
      </w:r>
      <w:r>
        <w:rPr>
          <w:spacing w:val="1"/>
        </w:rPr>
        <w:t xml:space="preserve"> </w:t>
      </w:r>
      <w:r>
        <w:t>развития</w:t>
      </w:r>
      <w:r>
        <w:rPr>
          <w:spacing w:val="1"/>
        </w:rPr>
        <w:t xml:space="preserve"> </w:t>
      </w:r>
      <w:r>
        <w:t>каждого</w:t>
      </w:r>
      <w:r>
        <w:rPr>
          <w:spacing w:val="1"/>
        </w:rPr>
        <w:t xml:space="preserve"> </w:t>
      </w:r>
      <w:r>
        <w:t>обучающего</w:t>
      </w:r>
      <w:r>
        <w:rPr>
          <w:spacing w:val="1"/>
        </w:rPr>
        <w:t xml:space="preserve"> </w:t>
      </w:r>
      <w:r>
        <w:t>средствами</w:t>
      </w:r>
      <w:r>
        <w:rPr>
          <w:spacing w:val="2"/>
        </w:rPr>
        <w:t xml:space="preserve"> </w:t>
      </w:r>
      <w:r>
        <w:t>внеурочной</w:t>
      </w:r>
      <w:r>
        <w:rPr>
          <w:spacing w:val="2"/>
        </w:rPr>
        <w:t xml:space="preserve"> </w:t>
      </w:r>
      <w:r>
        <w:t>деятельности</w:t>
      </w:r>
      <w:r>
        <w:rPr>
          <w:spacing w:val="3"/>
        </w:rPr>
        <w:t xml:space="preserve"> </w:t>
      </w:r>
      <w:r>
        <w:t>и</w:t>
      </w:r>
      <w:r>
        <w:rPr>
          <w:spacing w:val="2"/>
        </w:rPr>
        <w:t xml:space="preserve"> </w:t>
      </w:r>
      <w:r>
        <w:t>дополнительного</w:t>
      </w:r>
      <w:r>
        <w:rPr>
          <w:spacing w:val="-3"/>
        </w:rPr>
        <w:t xml:space="preserve"> </w:t>
      </w:r>
      <w:r>
        <w:t>образования.</w:t>
      </w:r>
    </w:p>
    <w:p w:rsidR="002F6ED5" w:rsidRDefault="00CB38D1">
      <w:pPr>
        <w:spacing w:before="209" w:line="237" w:lineRule="auto"/>
        <w:ind w:left="1243" w:right="405" w:firstLine="710"/>
        <w:jc w:val="both"/>
      </w:pPr>
      <w:r>
        <w:t>Таким образом, план внеурочной деятельности создает условия для повышения качества</w:t>
      </w:r>
      <w:r>
        <w:rPr>
          <w:spacing w:val="1"/>
        </w:rPr>
        <w:t xml:space="preserve"> </w:t>
      </w:r>
      <w:r>
        <w:t>образования,</w:t>
      </w:r>
      <w:r>
        <w:rPr>
          <w:spacing w:val="1"/>
        </w:rPr>
        <w:t xml:space="preserve"> </w:t>
      </w:r>
      <w:r>
        <w:t>обеспечивает</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способствует</w:t>
      </w:r>
      <w:r>
        <w:rPr>
          <w:spacing w:val="1"/>
        </w:rPr>
        <w:t xml:space="preserve"> </w:t>
      </w:r>
      <w:r>
        <w:t>самоопределению</w:t>
      </w:r>
      <w:r>
        <w:rPr>
          <w:spacing w:val="1"/>
        </w:rPr>
        <w:t xml:space="preserve"> </w:t>
      </w:r>
      <w:r>
        <w:t>обучающихся в выборе дальнейшего профиля обучения с учетом возможностей педагогического</w:t>
      </w:r>
      <w:r>
        <w:rPr>
          <w:spacing w:val="1"/>
        </w:rPr>
        <w:t xml:space="preserve"> </w:t>
      </w:r>
      <w:r>
        <w:t>коллектива.</w:t>
      </w:r>
    </w:p>
    <w:p w:rsidR="002F6ED5" w:rsidRDefault="00CB38D1">
      <w:pPr>
        <w:spacing w:before="206"/>
        <w:ind w:left="1243" w:right="403" w:firstLine="710"/>
        <w:jc w:val="both"/>
      </w:pPr>
      <w:r>
        <w:t>Основными</w:t>
      </w:r>
      <w:r>
        <w:rPr>
          <w:spacing w:val="1"/>
        </w:rPr>
        <w:t xml:space="preserve"> </w:t>
      </w:r>
      <w:r>
        <w:t>формами реализации внеурочной деятельности являются: кружки,</w:t>
      </w:r>
      <w:r>
        <w:rPr>
          <w:spacing w:val="1"/>
        </w:rPr>
        <w:t xml:space="preserve"> </w:t>
      </w:r>
      <w:r>
        <w:t>секции,</w:t>
      </w:r>
      <w:r>
        <w:rPr>
          <w:spacing w:val="1"/>
        </w:rPr>
        <w:t xml:space="preserve"> </w:t>
      </w:r>
      <w:r>
        <w:t>экскурсии,</w:t>
      </w:r>
      <w:r>
        <w:rPr>
          <w:spacing w:val="1"/>
        </w:rPr>
        <w:t xml:space="preserve"> </w:t>
      </w:r>
      <w:r>
        <w:t>«круглые</w:t>
      </w:r>
      <w:r>
        <w:rPr>
          <w:spacing w:val="1"/>
        </w:rPr>
        <w:t xml:space="preserve"> </w:t>
      </w:r>
      <w:r>
        <w:t>столы»,</w:t>
      </w:r>
      <w:r>
        <w:rPr>
          <w:spacing w:val="1"/>
        </w:rPr>
        <w:t xml:space="preserve"> </w:t>
      </w:r>
      <w:r>
        <w:t>конкурсы,</w:t>
      </w:r>
      <w:r>
        <w:rPr>
          <w:spacing w:val="1"/>
        </w:rPr>
        <w:t xml:space="preserve"> </w:t>
      </w:r>
      <w:r>
        <w:t>конференции,</w:t>
      </w:r>
      <w:r>
        <w:rPr>
          <w:spacing w:val="1"/>
        </w:rPr>
        <w:t xml:space="preserve"> </w:t>
      </w:r>
      <w:r>
        <w:t>диспуты</w:t>
      </w:r>
      <w:r w:rsidR="001A77EE">
        <w:t xml:space="preserve">, </w:t>
      </w:r>
      <w:r>
        <w:t>предметные</w:t>
      </w:r>
      <w:r>
        <w:rPr>
          <w:spacing w:val="1"/>
        </w:rPr>
        <w:t xml:space="preserve"> </w:t>
      </w:r>
      <w:r>
        <w:t>олимпиады,</w:t>
      </w:r>
      <w:r>
        <w:rPr>
          <w:spacing w:val="1"/>
        </w:rPr>
        <w:t xml:space="preserve"> </w:t>
      </w:r>
      <w:r>
        <w:t>соревнования,</w:t>
      </w:r>
      <w:r>
        <w:rPr>
          <w:spacing w:val="1"/>
        </w:rPr>
        <w:t xml:space="preserve"> </w:t>
      </w:r>
      <w:r>
        <w:t>поисковые</w:t>
      </w:r>
      <w:r>
        <w:rPr>
          <w:spacing w:val="1"/>
        </w:rPr>
        <w:t xml:space="preserve"> </w:t>
      </w:r>
      <w:r>
        <w:t>и</w:t>
      </w:r>
      <w:r>
        <w:rPr>
          <w:spacing w:val="1"/>
        </w:rPr>
        <w:t xml:space="preserve"> </w:t>
      </w:r>
      <w:r>
        <w:t>научные</w:t>
      </w:r>
      <w:r>
        <w:rPr>
          <w:spacing w:val="1"/>
        </w:rPr>
        <w:t xml:space="preserve"> </w:t>
      </w:r>
      <w:r>
        <w:t>исследования,</w:t>
      </w:r>
      <w:r>
        <w:rPr>
          <w:spacing w:val="-52"/>
        </w:rPr>
        <w:t xml:space="preserve"> </w:t>
      </w:r>
      <w:r>
        <w:t>общественно</w:t>
      </w:r>
      <w:r>
        <w:rPr>
          <w:spacing w:val="1"/>
        </w:rPr>
        <w:t xml:space="preserve"> </w:t>
      </w:r>
      <w:r>
        <w:t>полезная</w:t>
      </w:r>
      <w:r>
        <w:rPr>
          <w:spacing w:val="1"/>
        </w:rPr>
        <w:t xml:space="preserve"> </w:t>
      </w:r>
      <w:r>
        <w:t>практика,</w:t>
      </w:r>
      <w:r>
        <w:rPr>
          <w:spacing w:val="1"/>
        </w:rPr>
        <w:t xml:space="preserve"> </w:t>
      </w:r>
      <w:r>
        <w:t>мероприятия</w:t>
      </w:r>
      <w:r>
        <w:rPr>
          <w:spacing w:val="1"/>
        </w:rPr>
        <w:t xml:space="preserve"> </w:t>
      </w:r>
      <w:r>
        <w:t>в</w:t>
      </w:r>
      <w:r>
        <w:rPr>
          <w:spacing w:val="1"/>
        </w:rPr>
        <w:t xml:space="preserve"> </w:t>
      </w:r>
      <w:r>
        <w:t>рамках</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мероприятия в</w:t>
      </w:r>
      <w:r>
        <w:rPr>
          <w:spacing w:val="-2"/>
        </w:rPr>
        <w:t xml:space="preserve"> </w:t>
      </w:r>
      <w:r>
        <w:t>рамках</w:t>
      </w:r>
      <w:r>
        <w:rPr>
          <w:spacing w:val="2"/>
        </w:rPr>
        <w:t xml:space="preserve"> </w:t>
      </w:r>
      <w:r>
        <w:t>деятельности</w:t>
      </w:r>
      <w:r>
        <w:rPr>
          <w:spacing w:val="2"/>
        </w:rPr>
        <w:t xml:space="preserve"> </w:t>
      </w:r>
      <w:r>
        <w:t>общественной</w:t>
      </w:r>
      <w:r>
        <w:rPr>
          <w:spacing w:val="2"/>
        </w:rPr>
        <w:t xml:space="preserve"> </w:t>
      </w:r>
      <w:r>
        <w:t>организации</w:t>
      </w:r>
      <w:r>
        <w:rPr>
          <w:spacing w:val="-1"/>
        </w:rPr>
        <w:t xml:space="preserve"> </w:t>
      </w:r>
      <w:r>
        <w:t>«РОСТ".</w:t>
      </w:r>
    </w:p>
    <w:p w:rsidR="002F6ED5" w:rsidRDefault="00CB38D1">
      <w:pPr>
        <w:spacing w:before="202" w:line="237" w:lineRule="auto"/>
        <w:ind w:left="1243" w:right="406" w:firstLine="710"/>
        <w:jc w:val="both"/>
      </w:pPr>
      <w:r>
        <w:t>Структура</w:t>
      </w:r>
      <w:r>
        <w:rPr>
          <w:spacing w:val="1"/>
        </w:rPr>
        <w:t xml:space="preserve"> </w:t>
      </w:r>
      <w:r>
        <w:t>и</w:t>
      </w:r>
      <w:r>
        <w:rPr>
          <w:spacing w:val="1"/>
        </w:rPr>
        <w:t xml:space="preserve"> </w:t>
      </w:r>
      <w:r>
        <w:t>содержание</w:t>
      </w:r>
      <w:r>
        <w:rPr>
          <w:spacing w:val="1"/>
        </w:rPr>
        <w:t xml:space="preserve"> </w:t>
      </w:r>
      <w:r>
        <w:t>образовательных</w:t>
      </w:r>
      <w:r>
        <w:rPr>
          <w:spacing w:val="1"/>
        </w:rPr>
        <w:t xml:space="preserve"> </w:t>
      </w:r>
      <w:r>
        <w:t>программ</w:t>
      </w:r>
      <w:r>
        <w:rPr>
          <w:spacing w:val="1"/>
        </w:rPr>
        <w:t xml:space="preserve"> </w:t>
      </w:r>
      <w:r>
        <w:t>внеурочной</w:t>
      </w:r>
      <w:r>
        <w:rPr>
          <w:spacing w:val="1"/>
        </w:rPr>
        <w:t xml:space="preserve"> </w:t>
      </w:r>
      <w:r>
        <w:t>деятельности</w:t>
      </w:r>
      <w:r>
        <w:rPr>
          <w:spacing w:val="1"/>
        </w:rPr>
        <w:t xml:space="preserve"> </w:t>
      </w:r>
      <w:r>
        <w:t>соответствует требованиям</w:t>
      </w:r>
      <w:r>
        <w:rPr>
          <w:spacing w:val="1"/>
        </w:rPr>
        <w:t xml:space="preserve"> </w:t>
      </w:r>
      <w:r>
        <w:t>ФГОС</w:t>
      </w:r>
      <w:r>
        <w:rPr>
          <w:spacing w:val="2"/>
        </w:rPr>
        <w:t xml:space="preserve"> </w:t>
      </w:r>
      <w:r>
        <w:t>ООО,</w:t>
      </w:r>
      <w:r>
        <w:rPr>
          <w:spacing w:val="-1"/>
        </w:rPr>
        <w:t xml:space="preserve"> </w:t>
      </w:r>
      <w:r>
        <w:t>целям и</w:t>
      </w:r>
      <w:r>
        <w:rPr>
          <w:spacing w:val="-1"/>
        </w:rPr>
        <w:t xml:space="preserve"> </w:t>
      </w:r>
      <w:r>
        <w:t>задачам</w:t>
      </w:r>
      <w:r>
        <w:rPr>
          <w:spacing w:val="-3"/>
        </w:rPr>
        <w:t xml:space="preserve"> </w:t>
      </w:r>
      <w:r>
        <w:t>ООП ООО.</w:t>
      </w:r>
    </w:p>
    <w:p w:rsidR="002F6ED5" w:rsidRDefault="00CB38D1">
      <w:pPr>
        <w:spacing w:before="202"/>
        <w:ind w:left="1954"/>
      </w:pPr>
      <w:r>
        <w:t>Структурными</w:t>
      </w:r>
      <w:r>
        <w:rPr>
          <w:spacing w:val="-3"/>
        </w:rPr>
        <w:t xml:space="preserve"> </w:t>
      </w:r>
      <w:r>
        <w:t>компонентами</w:t>
      </w:r>
      <w:r>
        <w:rPr>
          <w:spacing w:val="-3"/>
        </w:rPr>
        <w:t xml:space="preserve"> </w:t>
      </w:r>
      <w:r>
        <w:t>плана</w:t>
      </w:r>
      <w:r>
        <w:rPr>
          <w:spacing w:val="-5"/>
        </w:rPr>
        <w:t xml:space="preserve"> </w:t>
      </w:r>
      <w:r>
        <w:t>внеурочной</w:t>
      </w:r>
      <w:r>
        <w:rPr>
          <w:spacing w:val="-3"/>
        </w:rPr>
        <w:t xml:space="preserve"> </w:t>
      </w:r>
      <w:r>
        <w:t>деятельности</w:t>
      </w:r>
      <w:r>
        <w:rPr>
          <w:spacing w:val="-2"/>
        </w:rPr>
        <w:t xml:space="preserve"> </w:t>
      </w:r>
      <w:r>
        <w:t>являются:</w:t>
      </w:r>
    </w:p>
    <w:p w:rsidR="002F6ED5" w:rsidRDefault="002F6ED5">
      <w:pPr>
        <w:sectPr w:rsidR="002F6ED5">
          <w:pgSz w:w="11910" w:h="16840"/>
          <w:pgMar w:top="1300" w:right="300" w:bottom="1140" w:left="600" w:header="0" w:footer="880" w:gutter="0"/>
          <w:cols w:space="720"/>
        </w:sectPr>
      </w:pPr>
    </w:p>
    <w:p w:rsidR="002F6ED5" w:rsidRDefault="00CB38D1">
      <w:pPr>
        <w:pStyle w:val="a4"/>
        <w:numPr>
          <w:ilvl w:val="0"/>
          <w:numId w:val="19"/>
        </w:numPr>
        <w:tabs>
          <w:tab w:val="left" w:pos="2085"/>
        </w:tabs>
        <w:spacing w:before="66"/>
        <w:ind w:left="2084" w:hanging="131"/>
        <w:jc w:val="left"/>
      </w:pPr>
      <w:r>
        <w:lastRenderedPageBreak/>
        <w:t>Центр</w:t>
      </w:r>
      <w:r>
        <w:rPr>
          <w:spacing w:val="-3"/>
        </w:rPr>
        <w:t xml:space="preserve"> </w:t>
      </w:r>
      <w:r>
        <w:t>образования</w:t>
      </w:r>
      <w:r>
        <w:rPr>
          <w:spacing w:val="-8"/>
        </w:rPr>
        <w:t xml:space="preserve"> </w:t>
      </w:r>
      <w:r>
        <w:t>цифрового</w:t>
      </w:r>
      <w:r>
        <w:rPr>
          <w:spacing w:val="-6"/>
        </w:rPr>
        <w:t xml:space="preserve"> </w:t>
      </w:r>
      <w:r>
        <w:t>и</w:t>
      </w:r>
      <w:r>
        <w:rPr>
          <w:spacing w:val="-1"/>
        </w:rPr>
        <w:t xml:space="preserve"> </w:t>
      </w:r>
      <w:r>
        <w:t>гуманитарного</w:t>
      </w:r>
      <w:r>
        <w:rPr>
          <w:spacing w:val="-6"/>
        </w:rPr>
        <w:t xml:space="preserve"> </w:t>
      </w:r>
      <w:r>
        <w:t>профилей</w:t>
      </w:r>
      <w:r>
        <w:rPr>
          <w:spacing w:val="-1"/>
        </w:rPr>
        <w:t xml:space="preserve"> </w:t>
      </w:r>
      <w:r>
        <w:t>«Точка</w:t>
      </w:r>
      <w:r>
        <w:rPr>
          <w:spacing w:val="1"/>
        </w:rPr>
        <w:t xml:space="preserve"> </w:t>
      </w:r>
      <w:r>
        <w:t>роста»</w:t>
      </w:r>
    </w:p>
    <w:p w:rsidR="002F6ED5" w:rsidRDefault="00CB38D1">
      <w:pPr>
        <w:pStyle w:val="a4"/>
        <w:numPr>
          <w:ilvl w:val="0"/>
          <w:numId w:val="19"/>
        </w:numPr>
        <w:tabs>
          <w:tab w:val="left" w:pos="2085"/>
        </w:tabs>
        <w:spacing w:before="203"/>
        <w:ind w:left="2084" w:hanging="131"/>
        <w:jc w:val="left"/>
      </w:pPr>
      <w:r>
        <w:t>план</w:t>
      </w:r>
      <w:r>
        <w:rPr>
          <w:spacing w:val="-6"/>
        </w:rPr>
        <w:t xml:space="preserve"> </w:t>
      </w:r>
      <w:r>
        <w:t>внеурочной</w:t>
      </w:r>
      <w:r>
        <w:rPr>
          <w:spacing w:val="-2"/>
        </w:rPr>
        <w:t xml:space="preserve"> </w:t>
      </w:r>
      <w:r>
        <w:t>деятельности</w:t>
      </w:r>
      <w:r>
        <w:rPr>
          <w:spacing w:val="-2"/>
        </w:rPr>
        <w:t xml:space="preserve"> </w:t>
      </w:r>
      <w:r>
        <w:t>по</w:t>
      </w:r>
      <w:r>
        <w:rPr>
          <w:spacing w:val="-7"/>
        </w:rPr>
        <w:t xml:space="preserve"> </w:t>
      </w:r>
      <w:r>
        <w:t>учебным</w:t>
      </w:r>
      <w:r>
        <w:rPr>
          <w:spacing w:val="3"/>
        </w:rPr>
        <w:t xml:space="preserve"> </w:t>
      </w:r>
      <w:r>
        <w:t>предметам</w:t>
      </w:r>
      <w:r>
        <w:rPr>
          <w:spacing w:val="-4"/>
        </w:rPr>
        <w:t xml:space="preserve"> </w:t>
      </w:r>
      <w:r>
        <w:t>образовательной</w:t>
      </w:r>
      <w:r>
        <w:rPr>
          <w:spacing w:val="-2"/>
        </w:rPr>
        <w:t xml:space="preserve"> </w:t>
      </w:r>
      <w:r>
        <w:t>программы,</w:t>
      </w:r>
    </w:p>
    <w:p w:rsidR="002F6ED5" w:rsidRDefault="00CB38D1">
      <w:pPr>
        <w:pStyle w:val="a4"/>
        <w:numPr>
          <w:ilvl w:val="0"/>
          <w:numId w:val="19"/>
        </w:numPr>
        <w:tabs>
          <w:tab w:val="left" w:pos="2089"/>
        </w:tabs>
        <w:spacing w:before="205" w:line="237" w:lineRule="auto"/>
        <w:ind w:right="413" w:firstLine="710"/>
        <w:jc w:val="left"/>
      </w:pPr>
      <w:r>
        <w:t>план</w:t>
      </w:r>
      <w:r>
        <w:rPr>
          <w:spacing w:val="2"/>
        </w:rPr>
        <w:t xml:space="preserve"> </w:t>
      </w:r>
      <w:r>
        <w:t>организационного</w:t>
      </w:r>
      <w:r>
        <w:rPr>
          <w:spacing w:val="1"/>
        </w:rPr>
        <w:t xml:space="preserve"> </w:t>
      </w:r>
      <w:r>
        <w:t>обеспечения учебной</w:t>
      </w:r>
      <w:r>
        <w:rPr>
          <w:spacing w:val="2"/>
        </w:rPr>
        <w:t xml:space="preserve"> </w:t>
      </w:r>
      <w:r>
        <w:t>деятельности</w:t>
      </w:r>
      <w:r w:rsidR="001A77EE">
        <w:t>.</w:t>
      </w:r>
    </w:p>
    <w:p w:rsidR="002F6ED5" w:rsidRDefault="00CB38D1">
      <w:pPr>
        <w:pStyle w:val="a4"/>
        <w:numPr>
          <w:ilvl w:val="0"/>
          <w:numId w:val="19"/>
        </w:numPr>
        <w:tabs>
          <w:tab w:val="left" w:pos="2085"/>
        </w:tabs>
        <w:spacing w:before="198"/>
        <w:ind w:left="2084" w:hanging="131"/>
        <w:jc w:val="left"/>
      </w:pPr>
      <w:r>
        <w:t>план</w:t>
      </w:r>
      <w:r>
        <w:rPr>
          <w:spacing w:val="-6"/>
        </w:rPr>
        <w:t xml:space="preserve"> </w:t>
      </w:r>
      <w:r>
        <w:t>работы</w:t>
      </w:r>
      <w:r>
        <w:rPr>
          <w:spacing w:val="-4"/>
        </w:rPr>
        <w:t xml:space="preserve"> </w:t>
      </w:r>
      <w:r>
        <w:t>по</w:t>
      </w:r>
      <w:r>
        <w:rPr>
          <w:spacing w:val="-7"/>
        </w:rPr>
        <w:t xml:space="preserve"> </w:t>
      </w:r>
      <w:r>
        <w:t>организации</w:t>
      </w:r>
      <w:r>
        <w:rPr>
          <w:spacing w:val="-6"/>
        </w:rPr>
        <w:t xml:space="preserve"> </w:t>
      </w:r>
      <w:r>
        <w:t>педагогической</w:t>
      </w:r>
      <w:r>
        <w:rPr>
          <w:spacing w:val="-2"/>
        </w:rPr>
        <w:t xml:space="preserve"> </w:t>
      </w:r>
      <w:r>
        <w:t>поддержки</w:t>
      </w:r>
      <w:r>
        <w:rPr>
          <w:spacing w:val="-3"/>
        </w:rPr>
        <w:t xml:space="preserve"> </w:t>
      </w:r>
      <w:r>
        <w:t>обучающихся;</w:t>
      </w:r>
    </w:p>
    <w:p w:rsidR="002F6ED5" w:rsidRDefault="00CB38D1">
      <w:pPr>
        <w:pStyle w:val="a4"/>
        <w:numPr>
          <w:ilvl w:val="0"/>
          <w:numId w:val="19"/>
        </w:numPr>
        <w:tabs>
          <w:tab w:val="left" w:pos="2085"/>
        </w:tabs>
        <w:spacing w:before="199"/>
        <w:ind w:left="2084" w:hanging="131"/>
        <w:jc w:val="left"/>
      </w:pPr>
      <w:r>
        <w:t>план</w:t>
      </w:r>
      <w:r>
        <w:rPr>
          <w:spacing w:val="-4"/>
        </w:rPr>
        <w:t xml:space="preserve"> </w:t>
      </w:r>
      <w:r>
        <w:t>воспитательных</w:t>
      </w:r>
      <w:r>
        <w:rPr>
          <w:spacing w:val="-2"/>
        </w:rPr>
        <w:t xml:space="preserve"> </w:t>
      </w:r>
      <w:r>
        <w:t>мероприятий</w:t>
      </w:r>
      <w:r>
        <w:rPr>
          <w:spacing w:val="-4"/>
        </w:rPr>
        <w:t xml:space="preserve"> </w:t>
      </w:r>
      <w:r>
        <w:t>(общешкольный,</w:t>
      </w:r>
      <w:r>
        <w:rPr>
          <w:spacing w:val="-3"/>
        </w:rPr>
        <w:t xml:space="preserve"> </w:t>
      </w:r>
      <w:r>
        <w:t>классного</w:t>
      </w:r>
      <w:r>
        <w:rPr>
          <w:spacing w:val="-6"/>
        </w:rPr>
        <w:t xml:space="preserve"> </w:t>
      </w:r>
      <w:r>
        <w:t>коллектива).</w:t>
      </w:r>
    </w:p>
    <w:p w:rsidR="002F6ED5" w:rsidRDefault="002F6ED5">
      <w:pPr>
        <w:pStyle w:val="a3"/>
        <w:ind w:left="0" w:firstLine="0"/>
        <w:jc w:val="left"/>
      </w:pPr>
    </w:p>
    <w:p w:rsidR="002F6ED5" w:rsidRDefault="00CB38D1">
      <w:pPr>
        <w:spacing w:before="186"/>
        <w:ind w:left="3856"/>
        <w:rPr>
          <w:b/>
        </w:rPr>
      </w:pPr>
      <w:r>
        <w:rPr>
          <w:b/>
        </w:rPr>
        <w:t>5. Режим</w:t>
      </w:r>
      <w:r>
        <w:rPr>
          <w:b/>
          <w:spacing w:val="-8"/>
        </w:rPr>
        <w:t xml:space="preserve"> </w:t>
      </w:r>
      <w:r>
        <w:rPr>
          <w:b/>
        </w:rPr>
        <w:t>организации</w:t>
      </w:r>
      <w:r>
        <w:rPr>
          <w:b/>
          <w:spacing w:val="-4"/>
        </w:rPr>
        <w:t xml:space="preserve"> </w:t>
      </w:r>
      <w:r>
        <w:rPr>
          <w:b/>
        </w:rPr>
        <w:t>внеурочной</w:t>
      </w:r>
      <w:r>
        <w:rPr>
          <w:b/>
          <w:spacing w:val="-4"/>
        </w:rPr>
        <w:t xml:space="preserve"> </w:t>
      </w:r>
      <w:r>
        <w:rPr>
          <w:b/>
        </w:rPr>
        <w:t>деятельности</w:t>
      </w:r>
    </w:p>
    <w:p w:rsidR="002F6ED5" w:rsidRDefault="002F6ED5">
      <w:pPr>
        <w:pStyle w:val="a3"/>
        <w:ind w:left="0" w:firstLine="0"/>
        <w:jc w:val="left"/>
        <w:rPr>
          <w:b/>
          <w:sz w:val="22"/>
        </w:rPr>
      </w:pPr>
    </w:p>
    <w:p w:rsidR="002F6ED5" w:rsidRDefault="00CB38D1">
      <w:pPr>
        <w:spacing w:line="237" w:lineRule="auto"/>
        <w:ind w:left="1243" w:right="404" w:firstLine="710"/>
        <w:jc w:val="both"/>
      </w:pPr>
      <w:r>
        <w:t>Расписание</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наиболее</w:t>
      </w:r>
      <w:r>
        <w:rPr>
          <w:spacing w:val="1"/>
        </w:rPr>
        <w:t xml:space="preserve"> </w:t>
      </w:r>
      <w:r>
        <w:t>благоприятного</w:t>
      </w:r>
      <w:r>
        <w:rPr>
          <w:spacing w:val="1"/>
        </w:rPr>
        <w:t xml:space="preserve"> </w:t>
      </w:r>
      <w:r>
        <w:t>режима</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обучающихся.</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осуществляется</w:t>
      </w:r>
      <w:r>
        <w:rPr>
          <w:spacing w:val="1"/>
        </w:rPr>
        <w:t xml:space="preserve"> </w:t>
      </w:r>
      <w:r>
        <w:t>дифференцированный подход</w:t>
      </w:r>
      <w:r>
        <w:rPr>
          <w:spacing w:val="1"/>
        </w:rPr>
        <w:t xml:space="preserve"> </w:t>
      </w:r>
      <w:r>
        <w:t>с учетом возраста</w:t>
      </w:r>
      <w:r>
        <w:rPr>
          <w:spacing w:val="1"/>
        </w:rPr>
        <w:t xml:space="preserve"> </w:t>
      </w:r>
      <w:r>
        <w:t>детей</w:t>
      </w:r>
      <w:r>
        <w:rPr>
          <w:spacing w:val="1"/>
        </w:rPr>
        <w:t xml:space="preserve"> </w:t>
      </w:r>
      <w:r>
        <w:t>и</w:t>
      </w:r>
      <w:r>
        <w:rPr>
          <w:spacing w:val="1"/>
        </w:rPr>
        <w:t xml:space="preserve"> </w:t>
      </w:r>
      <w:r>
        <w:t>этапов</w:t>
      </w:r>
      <w:r>
        <w:rPr>
          <w:spacing w:val="1"/>
        </w:rPr>
        <w:t xml:space="preserve"> </w:t>
      </w:r>
      <w:r>
        <w:t>их подготовки,</w:t>
      </w:r>
      <w:r>
        <w:rPr>
          <w:spacing w:val="1"/>
        </w:rPr>
        <w:t xml:space="preserve"> </w:t>
      </w:r>
      <w:r>
        <w:t>чередованием</w:t>
      </w:r>
      <w:r>
        <w:rPr>
          <w:spacing w:val="1"/>
        </w:rPr>
        <w:t xml:space="preserve"> </w:t>
      </w:r>
      <w:r>
        <w:t>различных</w:t>
      </w:r>
      <w:r>
        <w:rPr>
          <w:spacing w:val="-3"/>
        </w:rPr>
        <w:t xml:space="preserve"> </w:t>
      </w:r>
      <w:r>
        <w:t>видов</w:t>
      </w:r>
      <w:r>
        <w:rPr>
          <w:spacing w:val="3"/>
        </w:rPr>
        <w:t xml:space="preserve"> </w:t>
      </w:r>
      <w:r>
        <w:t>деятельности</w:t>
      </w:r>
      <w:r>
        <w:rPr>
          <w:spacing w:val="2"/>
        </w:rPr>
        <w:t xml:space="preserve"> </w:t>
      </w:r>
      <w:r>
        <w:t>(мыслительной,</w:t>
      </w:r>
      <w:r>
        <w:rPr>
          <w:spacing w:val="4"/>
        </w:rPr>
        <w:t xml:space="preserve"> </w:t>
      </w:r>
      <w:r>
        <w:t>двигательной).</w:t>
      </w:r>
    </w:p>
    <w:p w:rsidR="002F6ED5" w:rsidRDefault="00CB38D1">
      <w:pPr>
        <w:spacing w:before="201"/>
        <w:ind w:left="1954"/>
      </w:pPr>
      <w:r>
        <w:t>Расписание</w:t>
      </w:r>
      <w:r>
        <w:rPr>
          <w:spacing w:val="-7"/>
        </w:rPr>
        <w:t xml:space="preserve"> </w:t>
      </w:r>
      <w:r>
        <w:t>занятий</w:t>
      </w:r>
      <w:r>
        <w:rPr>
          <w:spacing w:val="-3"/>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7"/>
        </w:rPr>
        <w:t xml:space="preserve"> </w:t>
      </w:r>
      <w:r>
        <w:t>нормативы:</w:t>
      </w:r>
    </w:p>
    <w:p w:rsidR="002F6ED5" w:rsidRDefault="00CB38D1">
      <w:pPr>
        <w:spacing w:before="204"/>
        <w:ind w:left="1954"/>
      </w:pPr>
      <w:r>
        <w:t>-недельную</w:t>
      </w:r>
      <w:r>
        <w:rPr>
          <w:spacing w:val="-3"/>
        </w:rPr>
        <w:t xml:space="preserve"> </w:t>
      </w:r>
      <w:r>
        <w:t>(максимальную)</w:t>
      </w:r>
      <w:r>
        <w:rPr>
          <w:spacing w:val="-3"/>
        </w:rPr>
        <w:t xml:space="preserve"> </w:t>
      </w:r>
      <w:r>
        <w:t>нагрузку</w:t>
      </w:r>
      <w:r>
        <w:rPr>
          <w:spacing w:val="-5"/>
        </w:rPr>
        <w:t xml:space="preserve"> </w:t>
      </w:r>
      <w:r>
        <w:t>на</w:t>
      </w:r>
      <w:r>
        <w:rPr>
          <w:spacing w:val="-3"/>
        </w:rPr>
        <w:t xml:space="preserve"> </w:t>
      </w:r>
      <w:r>
        <w:t>обучающихся;</w:t>
      </w:r>
    </w:p>
    <w:p w:rsidR="002F6ED5" w:rsidRDefault="00CB38D1">
      <w:pPr>
        <w:spacing w:before="205" w:line="237" w:lineRule="auto"/>
        <w:ind w:left="1243" w:right="407" w:firstLine="710"/>
        <w:jc w:val="both"/>
      </w:pPr>
      <w:r>
        <w:t>-недельное количество часов на реализацию программ по каждому</w:t>
      </w:r>
      <w:r>
        <w:rPr>
          <w:spacing w:val="1"/>
        </w:rPr>
        <w:t xml:space="preserve"> </w:t>
      </w:r>
      <w:r>
        <w:t>направлению развития</w:t>
      </w:r>
      <w:r>
        <w:rPr>
          <w:spacing w:val="1"/>
        </w:rPr>
        <w:t xml:space="preserve"> </w:t>
      </w:r>
      <w:r>
        <w:t>личности;</w:t>
      </w:r>
    </w:p>
    <w:p w:rsidR="002F6ED5" w:rsidRDefault="00CB38D1">
      <w:pPr>
        <w:spacing w:before="198"/>
        <w:ind w:left="1954"/>
      </w:pPr>
      <w:r>
        <w:t>-количество</w:t>
      </w:r>
      <w:r>
        <w:rPr>
          <w:spacing w:val="-5"/>
        </w:rPr>
        <w:t xml:space="preserve"> </w:t>
      </w:r>
      <w:r>
        <w:t>групп</w:t>
      </w:r>
      <w:r>
        <w:rPr>
          <w:spacing w:val="1"/>
        </w:rPr>
        <w:t xml:space="preserve"> </w:t>
      </w:r>
      <w:r>
        <w:t>по</w:t>
      </w:r>
      <w:r>
        <w:rPr>
          <w:spacing w:val="-5"/>
        </w:rPr>
        <w:t xml:space="preserve"> </w:t>
      </w:r>
      <w:r>
        <w:t>направлениям.</w:t>
      </w:r>
    </w:p>
    <w:p w:rsidR="002F6ED5" w:rsidRDefault="00CB38D1">
      <w:pPr>
        <w:spacing w:before="203"/>
        <w:ind w:left="1243" w:right="394" w:firstLine="710"/>
        <w:jc w:val="both"/>
      </w:pPr>
      <w:r>
        <w:t>Продолжительность учебного года составляет: 5-8 классов - 35 недель, 9 классов</w:t>
      </w:r>
      <w:r>
        <w:rPr>
          <w:spacing w:val="1"/>
        </w:rPr>
        <w:t xml:space="preserve"> </w:t>
      </w:r>
      <w:r>
        <w:t>– 34</w:t>
      </w:r>
      <w:r>
        <w:rPr>
          <w:spacing w:val="1"/>
        </w:rPr>
        <w:t xml:space="preserve"> </w:t>
      </w:r>
      <w:r>
        <w:t>недели.</w:t>
      </w:r>
      <w:r>
        <w:rPr>
          <w:spacing w:val="1"/>
        </w:rPr>
        <w:t xml:space="preserve"> </w:t>
      </w:r>
      <w:r>
        <w:t>Продолжительность</w:t>
      </w:r>
      <w:r>
        <w:rPr>
          <w:spacing w:val="1"/>
        </w:rPr>
        <w:t xml:space="preserve"> </w:t>
      </w:r>
      <w:r>
        <w:t>учебной</w:t>
      </w:r>
      <w:r>
        <w:rPr>
          <w:spacing w:val="1"/>
        </w:rPr>
        <w:t xml:space="preserve"> </w:t>
      </w:r>
      <w:r>
        <w:t>недели</w:t>
      </w:r>
      <w:r>
        <w:rPr>
          <w:spacing w:val="1"/>
        </w:rPr>
        <w:t xml:space="preserve"> </w:t>
      </w:r>
      <w:r>
        <w:t>-</w:t>
      </w:r>
      <w:r>
        <w:rPr>
          <w:spacing w:val="1"/>
        </w:rPr>
        <w:t xml:space="preserve"> </w:t>
      </w:r>
      <w:r>
        <w:t>5</w:t>
      </w:r>
      <w:r>
        <w:rPr>
          <w:spacing w:val="1"/>
        </w:rPr>
        <w:t xml:space="preserve"> </w:t>
      </w:r>
      <w:r>
        <w:t>дней.</w:t>
      </w:r>
      <w:r>
        <w:rPr>
          <w:spacing w:val="1"/>
        </w:rPr>
        <w:t xml:space="preserve"> </w:t>
      </w:r>
      <w:r>
        <w:t>Максимальная</w:t>
      </w:r>
      <w:r>
        <w:rPr>
          <w:spacing w:val="1"/>
        </w:rPr>
        <w:t xml:space="preserve"> </w:t>
      </w:r>
      <w:r>
        <w:t>нагрузка</w:t>
      </w:r>
      <w:r>
        <w:rPr>
          <w:spacing w:val="1"/>
        </w:rPr>
        <w:t xml:space="preserve"> </w:t>
      </w:r>
      <w:r>
        <w:t>внеурочной</w:t>
      </w:r>
      <w:r>
        <w:rPr>
          <w:spacing w:val="1"/>
        </w:rPr>
        <w:t xml:space="preserve"> </w:t>
      </w:r>
      <w:r>
        <w:t>деятельн</w:t>
      </w:r>
      <w:r w:rsidR="00FB4346">
        <w:t>ости обучающихся в МБОУ «СОШ №9</w:t>
      </w:r>
      <w:r>
        <w:t>» не должна превышать предельно допустимую:</w:t>
      </w:r>
      <w:r>
        <w:rPr>
          <w:spacing w:val="1"/>
        </w:rPr>
        <w:t xml:space="preserve"> </w:t>
      </w:r>
      <w:r>
        <w:t>5-9 классов - 10 часов. Продолжительность одного занятия составляет 40 минут (в соответствии с</w:t>
      </w:r>
      <w:r>
        <w:rPr>
          <w:spacing w:val="1"/>
        </w:rPr>
        <w:t xml:space="preserve"> </w:t>
      </w:r>
      <w:r>
        <w:t>нормами СанПин.). Между началом внеурочной деятельности и последним уроком организуется</w:t>
      </w:r>
      <w:r>
        <w:rPr>
          <w:spacing w:val="1"/>
        </w:rPr>
        <w:t xml:space="preserve"> </w:t>
      </w:r>
      <w:r>
        <w:t>перерыв не менее 40 минут для отдыха детей. Наполняемость групп осуществляется в зависимости</w:t>
      </w:r>
      <w:r>
        <w:rPr>
          <w:spacing w:val="-52"/>
        </w:rPr>
        <w:t xml:space="preserve"> </w:t>
      </w:r>
      <w:r>
        <w:t>от</w:t>
      </w:r>
      <w:r>
        <w:rPr>
          <w:spacing w:val="12"/>
        </w:rPr>
        <w:t xml:space="preserve"> </w:t>
      </w:r>
      <w:r>
        <w:t>направлений</w:t>
      </w:r>
      <w:r>
        <w:rPr>
          <w:spacing w:val="9"/>
        </w:rPr>
        <w:t xml:space="preserve"> </w:t>
      </w:r>
      <w:r>
        <w:t>и</w:t>
      </w:r>
      <w:r>
        <w:rPr>
          <w:spacing w:val="10"/>
        </w:rPr>
        <w:t xml:space="preserve"> </w:t>
      </w:r>
      <w:r>
        <w:t>форм</w:t>
      </w:r>
      <w:r>
        <w:rPr>
          <w:spacing w:val="12"/>
        </w:rPr>
        <w:t xml:space="preserve"> </w:t>
      </w:r>
      <w:r>
        <w:t>внеурочной</w:t>
      </w:r>
      <w:r>
        <w:rPr>
          <w:spacing w:val="14"/>
        </w:rPr>
        <w:t xml:space="preserve"> </w:t>
      </w:r>
      <w:r>
        <w:t>деятельности.</w:t>
      </w:r>
      <w:r>
        <w:rPr>
          <w:spacing w:val="11"/>
        </w:rPr>
        <w:t xml:space="preserve"> </w:t>
      </w:r>
      <w:r>
        <w:t>Занятия</w:t>
      </w:r>
      <w:r>
        <w:rPr>
          <w:spacing w:val="7"/>
        </w:rPr>
        <w:t xml:space="preserve"> </w:t>
      </w:r>
      <w:r>
        <w:t>проводятся</w:t>
      </w:r>
      <w:r>
        <w:rPr>
          <w:spacing w:val="13"/>
        </w:rPr>
        <w:t xml:space="preserve"> </w:t>
      </w:r>
      <w:r>
        <w:t>по</w:t>
      </w:r>
      <w:r>
        <w:rPr>
          <w:spacing w:val="7"/>
        </w:rPr>
        <w:t xml:space="preserve"> </w:t>
      </w:r>
      <w:r>
        <w:t>группам</w:t>
      </w:r>
      <w:r>
        <w:rPr>
          <w:spacing w:val="8"/>
        </w:rPr>
        <w:t xml:space="preserve"> </w:t>
      </w:r>
      <w:r>
        <w:t>в</w:t>
      </w:r>
      <w:r>
        <w:rPr>
          <w:spacing w:val="10"/>
        </w:rPr>
        <w:t xml:space="preserve"> </w:t>
      </w:r>
      <w:r>
        <w:t>соответствии</w:t>
      </w:r>
      <w:r>
        <w:rPr>
          <w:spacing w:val="-53"/>
        </w:rPr>
        <w:t xml:space="preserve"> </w:t>
      </w:r>
      <w:r>
        <w:t>с утвержденной программой (при проектировании</w:t>
      </w:r>
      <w:r>
        <w:rPr>
          <w:spacing w:val="1"/>
        </w:rPr>
        <w:t xml:space="preserve"> </w:t>
      </w:r>
      <w:r>
        <w:t>плана и расписания внеурочной деятельности</w:t>
      </w:r>
      <w:r>
        <w:rPr>
          <w:spacing w:val="1"/>
        </w:rPr>
        <w:t xml:space="preserve"> </w:t>
      </w:r>
      <w:r>
        <w:t>учтены</w:t>
      </w:r>
      <w:r>
        <w:rPr>
          <w:spacing w:val="-1"/>
        </w:rPr>
        <w:t xml:space="preserve"> </w:t>
      </w:r>
      <w:r>
        <w:t>требования</w:t>
      </w:r>
      <w:r>
        <w:rPr>
          <w:spacing w:val="-6"/>
        </w:rPr>
        <w:t xml:space="preserve"> </w:t>
      </w:r>
      <w:r>
        <w:t>СанПиН</w:t>
      </w:r>
      <w:r>
        <w:rPr>
          <w:spacing w:val="-2"/>
        </w:rPr>
        <w:t xml:space="preserve"> </w:t>
      </w:r>
      <w:r>
        <w:t>2.4.2.2821-10</w:t>
      </w:r>
      <w:r>
        <w:rPr>
          <w:spacing w:val="-5"/>
        </w:rPr>
        <w:t xml:space="preserve"> </w:t>
      </w:r>
      <w:r>
        <w:t>к</w:t>
      </w:r>
      <w:r>
        <w:rPr>
          <w:spacing w:val="-3"/>
        </w:rPr>
        <w:t xml:space="preserve"> </w:t>
      </w:r>
      <w:r>
        <w:t>организации</w:t>
      </w:r>
      <w:r>
        <w:rPr>
          <w:spacing w:val="-3"/>
        </w:rPr>
        <w:t xml:space="preserve"> </w:t>
      </w:r>
      <w:r>
        <w:t>внеурочной деятельности</w:t>
      </w:r>
      <w:r>
        <w:rPr>
          <w:spacing w:val="1"/>
        </w:rPr>
        <w:t xml:space="preserve"> </w:t>
      </w:r>
      <w:r>
        <w:t>школьников)</w:t>
      </w:r>
    </w:p>
    <w:p w:rsidR="002F6ED5" w:rsidRDefault="00CB38D1">
      <w:pPr>
        <w:spacing w:before="201"/>
        <w:ind w:left="1243" w:right="411" w:firstLine="710"/>
        <w:jc w:val="both"/>
      </w:pPr>
      <w:r>
        <w:t>Каждый</w:t>
      </w:r>
      <w:r>
        <w:rPr>
          <w:spacing w:val="1"/>
        </w:rPr>
        <w:t xml:space="preserve"> </w:t>
      </w:r>
      <w:r>
        <w:t>учащийся</w:t>
      </w:r>
      <w:r>
        <w:rPr>
          <w:spacing w:val="1"/>
        </w:rPr>
        <w:t xml:space="preserve"> </w:t>
      </w:r>
      <w:r>
        <w:t>выбирает</w:t>
      </w:r>
      <w:r>
        <w:rPr>
          <w:spacing w:val="1"/>
        </w:rPr>
        <w:t xml:space="preserve"> </w:t>
      </w:r>
      <w:r>
        <w:t>из</w:t>
      </w:r>
      <w:r>
        <w:rPr>
          <w:spacing w:val="1"/>
        </w:rPr>
        <w:t xml:space="preserve"> </w:t>
      </w:r>
      <w:r>
        <w:t>предложенного</w:t>
      </w:r>
      <w:r>
        <w:rPr>
          <w:spacing w:val="1"/>
        </w:rPr>
        <w:t xml:space="preserve"> </w:t>
      </w:r>
      <w:r>
        <w:t>списка</w:t>
      </w:r>
      <w:r>
        <w:rPr>
          <w:spacing w:val="1"/>
        </w:rPr>
        <w:t xml:space="preserve"> </w:t>
      </w:r>
      <w:r>
        <w:t>несколько</w:t>
      </w:r>
      <w:r>
        <w:rPr>
          <w:spacing w:val="1"/>
        </w:rPr>
        <w:t xml:space="preserve"> </w:t>
      </w:r>
      <w:r>
        <w:t>занятий</w:t>
      </w:r>
      <w:r>
        <w:rPr>
          <w:spacing w:val="1"/>
        </w:rPr>
        <w:t xml:space="preserve"> </w:t>
      </w:r>
      <w:r>
        <w:t>внеурочной</w:t>
      </w:r>
      <w:r>
        <w:rPr>
          <w:spacing w:val="1"/>
        </w:rPr>
        <w:t xml:space="preserve"> </w:t>
      </w:r>
      <w:r>
        <w:t>деятельности таким образом, чтобы часть формируемая участниками образовательных отношений</w:t>
      </w:r>
      <w:r>
        <w:rPr>
          <w:spacing w:val="1"/>
        </w:rPr>
        <w:t xml:space="preserve"> </w:t>
      </w:r>
      <w:r>
        <w:t>составила</w:t>
      </w:r>
      <w:r>
        <w:rPr>
          <w:spacing w:val="1"/>
        </w:rPr>
        <w:t xml:space="preserve"> </w:t>
      </w:r>
      <w:r>
        <w:t>30%</w:t>
      </w:r>
      <w:r>
        <w:rPr>
          <w:spacing w:val="-1"/>
        </w:rPr>
        <w:t xml:space="preserve"> </w:t>
      </w:r>
      <w:r>
        <w:t>от общего</w:t>
      </w:r>
      <w:r>
        <w:rPr>
          <w:spacing w:val="-3"/>
        </w:rPr>
        <w:t xml:space="preserve"> </w:t>
      </w:r>
      <w:r>
        <w:t>объема</w:t>
      </w:r>
      <w:r>
        <w:rPr>
          <w:spacing w:val="3"/>
        </w:rPr>
        <w:t xml:space="preserve"> </w:t>
      </w:r>
      <w:r>
        <w:t>основной</w:t>
      </w:r>
      <w:r>
        <w:rPr>
          <w:spacing w:val="2"/>
        </w:rPr>
        <w:t xml:space="preserve"> </w:t>
      </w:r>
      <w:r>
        <w:t>образовательной</w:t>
      </w:r>
      <w:r>
        <w:rPr>
          <w:spacing w:val="3"/>
        </w:rPr>
        <w:t xml:space="preserve"> </w:t>
      </w:r>
      <w:r>
        <w:t>программы.</w:t>
      </w:r>
    </w:p>
    <w:p w:rsidR="002F6ED5" w:rsidRDefault="00CB38D1">
      <w:pPr>
        <w:spacing w:before="201"/>
        <w:ind w:left="1243" w:right="408" w:firstLine="710"/>
        <w:jc w:val="both"/>
      </w:pPr>
      <w:r>
        <w:t>Занятия в объединениях дополнительного образования проводятся согласно расписанию,</w:t>
      </w:r>
      <w:r>
        <w:rPr>
          <w:spacing w:val="1"/>
        </w:rPr>
        <w:t xml:space="preserve"> </w:t>
      </w:r>
      <w:r>
        <w:t>которое составляется в начале учебного года и корректируется в течение года с учетом изменений</w:t>
      </w:r>
      <w:r>
        <w:rPr>
          <w:spacing w:val="1"/>
        </w:rPr>
        <w:t xml:space="preserve"> </w:t>
      </w:r>
      <w:r>
        <w:t>основного</w:t>
      </w:r>
      <w:r>
        <w:rPr>
          <w:spacing w:val="-4"/>
        </w:rPr>
        <w:t xml:space="preserve"> </w:t>
      </w:r>
      <w:r>
        <w:t>расписания.</w:t>
      </w:r>
    </w:p>
    <w:p w:rsidR="002F6ED5" w:rsidRDefault="002F6ED5">
      <w:pPr>
        <w:pStyle w:val="a3"/>
        <w:ind w:left="0" w:firstLine="0"/>
        <w:jc w:val="left"/>
      </w:pPr>
    </w:p>
    <w:p w:rsidR="002F6ED5" w:rsidRDefault="002F6ED5">
      <w:pPr>
        <w:pStyle w:val="a3"/>
        <w:ind w:left="0" w:firstLine="0"/>
        <w:jc w:val="left"/>
      </w:pPr>
    </w:p>
    <w:p w:rsidR="002F6ED5" w:rsidRDefault="002F6ED5">
      <w:pPr>
        <w:pStyle w:val="a3"/>
        <w:ind w:left="0" w:firstLine="0"/>
        <w:jc w:val="left"/>
        <w:rPr>
          <w:sz w:val="33"/>
        </w:rPr>
      </w:pPr>
    </w:p>
    <w:p w:rsidR="002F6ED5" w:rsidRDefault="00CB38D1">
      <w:pPr>
        <w:pStyle w:val="Heading1"/>
        <w:numPr>
          <w:ilvl w:val="1"/>
          <w:numId w:val="9"/>
        </w:numPr>
        <w:tabs>
          <w:tab w:val="left" w:pos="1666"/>
        </w:tabs>
        <w:spacing w:before="1"/>
        <w:ind w:hanging="423"/>
      </w:pPr>
      <w:bookmarkStart w:id="334" w:name="3.2._Система_условий_реализации_основной"/>
      <w:bookmarkEnd w:id="334"/>
      <w:r>
        <w:t>Система</w:t>
      </w:r>
      <w:r>
        <w:rPr>
          <w:spacing w:val="-2"/>
        </w:rPr>
        <w:t xml:space="preserve"> </w:t>
      </w:r>
      <w:r>
        <w:t>условий</w:t>
      </w:r>
      <w:r>
        <w:rPr>
          <w:spacing w:val="-4"/>
        </w:rPr>
        <w:t xml:space="preserve"> </w:t>
      </w:r>
      <w:r>
        <w:t>реализации</w:t>
      </w:r>
      <w:r>
        <w:rPr>
          <w:spacing w:val="-5"/>
        </w:rPr>
        <w:t xml:space="preserve"> </w:t>
      </w:r>
      <w:r>
        <w:t>основной</w:t>
      </w:r>
      <w:r>
        <w:rPr>
          <w:spacing w:val="-5"/>
        </w:rPr>
        <w:t xml:space="preserve"> </w:t>
      </w:r>
      <w:r>
        <w:t>образовательной</w:t>
      </w:r>
      <w:r>
        <w:rPr>
          <w:spacing w:val="-4"/>
        </w:rPr>
        <w:t xml:space="preserve"> </w:t>
      </w:r>
      <w:r>
        <w:t>программы</w:t>
      </w:r>
    </w:p>
    <w:p w:rsidR="002F6ED5" w:rsidRDefault="002F6ED5">
      <w:pPr>
        <w:pStyle w:val="a3"/>
        <w:ind w:left="0" w:firstLine="0"/>
        <w:jc w:val="left"/>
        <w:rPr>
          <w:b/>
          <w:sz w:val="26"/>
        </w:rPr>
      </w:pPr>
    </w:p>
    <w:p w:rsidR="002F6ED5" w:rsidRDefault="002F6ED5">
      <w:pPr>
        <w:pStyle w:val="a3"/>
        <w:spacing w:before="7"/>
        <w:ind w:left="0" w:firstLine="0"/>
        <w:jc w:val="left"/>
        <w:rPr>
          <w:b/>
          <w:sz w:val="22"/>
        </w:rPr>
      </w:pPr>
    </w:p>
    <w:p w:rsidR="002F6ED5" w:rsidRDefault="00CB38D1">
      <w:pPr>
        <w:pStyle w:val="a4"/>
        <w:numPr>
          <w:ilvl w:val="2"/>
          <w:numId w:val="9"/>
        </w:numPr>
        <w:tabs>
          <w:tab w:val="left" w:pos="1848"/>
        </w:tabs>
        <w:spacing w:line="242" w:lineRule="auto"/>
        <w:ind w:right="1715" w:firstLine="0"/>
        <w:jc w:val="left"/>
        <w:rPr>
          <w:b/>
          <w:sz w:val="24"/>
        </w:rPr>
      </w:pPr>
      <w:bookmarkStart w:id="335" w:name="3.2.1._Описание_кадровых_условий_реализа"/>
      <w:bookmarkEnd w:id="335"/>
      <w:r>
        <w:rPr>
          <w:b/>
          <w:sz w:val="24"/>
        </w:rPr>
        <w:t>Описание</w:t>
      </w:r>
      <w:r>
        <w:rPr>
          <w:b/>
          <w:spacing w:val="-4"/>
          <w:sz w:val="24"/>
        </w:rPr>
        <w:t xml:space="preserve"> </w:t>
      </w:r>
      <w:r>
        <w:rPr>
          <w:b/>
          <w:sz w:val="24"/>
        </w:rPr>
        <w:t>кадровых</w:t>
      </w:r>
      <w:r>
        <w:rPr>
          <w:b/>
          <w:spacing w:val="-7"/>
          <w:sz w:val="24"/>
        </w:rPr>
        <w:t xml:space="preserve"> </w:t>
      </w:r>
      <w:r>
        <w:rPr>
          <w:b/>
          <w:sz w:val="24"/>
        </w:rPr>
        <w:t>условий</w:t>
      </w:r>
      <w:r>
        <w:rPr>
          <w:b/>
          <w:spacing w:val="-1"/>
          <w:sz w:val="24"/>
        </w:rPr>
        <w:t xml:space="preserve"> </w:t>
      </w:r>
      <w:r>
        <w:rPr>
          <w:b/>
          <w:sz w:val="24"/>
        </w:rPr>
        <w:t>реализации</w:t>
      </w:r>
      <w:r>
        <w:rPr>
          <w:b/>
          <w:spacing w:val="-3"/>
          <w:sz w:val="24"/>
        </w:rPr>
        <w:t xml:space="preserve"> </w:t>
      </w:r>
      <w:r>
        <w:rPr>
          <w:b/>
          <w:sz w:val="24"/>
        </w:rPr>
        <w:t>основной</w:t>
      </w:r>
      <w:r>
        <w:rPr>
          <w:b/>
          <w:spacing w:val="-6"/>
          <w:sz w:val="24"/>
        </w:rPr>
        <w:t xml:space="preserve"> </w:t>
      </w:r>
      <w:r>
        <w:rPr>
          <w:b/>
          <w:sz w:val="24"/>
        </w:rPr>
        <w:t>образовательной</w:t>
      </w:r>
      <w:r>
        <w:rPr>
          <w:b/>
          <w:spacing w:val="-57"/>
          <w:sz w:val="24"/>
        </w:rPr>
        <w:t xml:space="preserve"> </w:t>
      </w:r>
      <w:r>
        <w:rPr>
          <w:b/>
          <w:sz w:val="24"/>
        </w:rPr>
        <w:t>программы основного</w:t>
      </w:r>
      <w:r>
        <w:rPr>
          <w:b/>
          <w:spacing w:val="2"/>
          <w:sz w:val="24"/>
        </w:rPr>
        <w:t xml:space="preserve"> </w:t>
      </w:r>
      <w:r>
        <w:rPr>
          <w:b/>
          <w:sz w:val="24"/>
        </w:rPr>
        <w:t>общего</w:t>
      </w:r>
      <w:r>
        <w:rPr>
          <w:b/>
          <w:spacing w:val="2"/>
          <w:sz w:val="24"/>
        </w:rPr>
        <w:t xml:space="preserve"> </w:t>
      </w:r>
      <w:r>
        <w:rPr>
          <w:b/>
          <w:sz w:val="24"/>
        </w:rPr>
        <w:t>образования</w:t>
      </w:r>
    </w:p>
    <w:p w:rsidR="002F6ED5" w:rsidRDefault="002F6ED5">
      <w:pPr>
        <w:pStyle w:val="a3"/>
        <w:spacing w:before="4"/>
        <w:ind w:left="0" w:firstLine="0"/>
        <w:jc w:val="left"/>
        <w:rPr>
          <w:b/>
          <w:sz w:val="23"/>
        </w:rPr>
      </w:pPr>
    </w:p>
    <w:p w:rsidR="002F6ED5" w:rsidRDefault="00CB38D1">
      <w:pPr>
        <w:pStyle w:val="a3"/>
        <w:ind w:left="1243" w:right="407" w:firstLine="706"/>
      </w:pPr>
      <w:r>
        <w:t>Школа</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 задач, определ</w:t>
      </w:r>
      <w:r>
        <w:rPr>
          <w:rFonts w:ascii="Tahoma" w:hAnsi="Tahoma"/>
        </w:rPr>
        <w:t>ѐ</w:t>
      </w:r>
      <w:r>
        <w:t>нных основной образовательной программой основного общего</w:t>
      </w:r>
      <w:r>
        <w:rPr>
          <w:spacing w:val="1"/>
        </w:rPr>
        <w:t xml:space="preserve"> </w:t>
      </w:r>
      <w:r>
        <w:t>образования, способными к инновационной   профессиональной деятельности. Основой</w:t>
      </w:r>
      <w:r>
        <w:rPr>
          <w:spacing w:val="1"/>
        </w:rPr>
        <w:t xml:space="preserve"> </w:t>
      </w:r>
      <w:r>
        <w:t>для</w:t>
      </w:r>
      <w:r>
        <w:rPr>
          <w:spacing w:val="32"/>
        </w:rPr>
        <w:t xml:space="preserve"> </w:t>
      </w:r>
      <w:r>
        <w:t>разработки</w:t>
      </w:r>
      <w:r>
        <w:rPr>
          <w:spacing w:val="28"/>
        </w:rPr>
        <w:t xml:space="preserve"> </w:t>
      </w:r>
      <w:r>
        <w:t>должностных</w:t>
      </w:r>
      <w:r>
        <w:rPr>
          <w:spacing w:val="27"/>
        </w:rPr>
        <w:t xml:space="preserve"> </w:t>
      </w:r>
      <w:r>
        <w:t>инструкций</w:t>
      </w:r>
      <w:r>
        <w:rPr>
          <w:spacing w:val="32"/>
        </w:rPr>
        <w:t xml:space="preserve"> </w:t>
      </w:r>
      <w:r>
        <w:t>служат</w:t>
      </w:r>
      <w:r>
        <w:rPr>
          <w:spacing w:val="32"/>
        </w:rPr>
        <w:t xml:space="preserve"> </w:t>
      </w:r>
      <w:r>
        <w:t>квалификационные</w:t>
      </w:r>
      <w:r>
        <w:rPr>
          <w:spacing w:val="26"/>
        </w:rPr>
        <w:t xml:space="preserve"> </w:t>
      </w:r>
      <w:r>
        <w:t>характеристики</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ind w:left="1243" w:right="403" w:firstLine="0"/>
      </w:pPr>
      <w:r>
        <w:lastRenderedPageBreak/>
        <w:t>(Приказ Министерства здравоохранения и социального развития Российской Федерации</w:t>
      </w:r>
      <w:r>
        <w:rPr>
          <w:spacing w:val="1"/>
        </w:rPr>
        <w:t xml:space="preserve"> </w:t>
      </w:r>
      <w:r>
        <w:t>(Mинздравсоцразвития России) от 26 августа 2010 г. N 761н г. Москва "Об утверждении</w:t>
      </w:r>
      <w:r>
        <w:rPr>
          <w:spacing w:val="1"/>
        </w:rPr>
        <w:t xml:space="preserve"> </w:t>
      </w:r>
      <w:r>
        <w:t>Единого</w:t>
      </w:r>
      <w:r>
        <w:rPr>
          <w:spacing w:val="1"/>
        </w:rPr>
        <w:t xml:space="preserve"> </w:t>
      </w:r>
      <w:r>
        <w:t>квалификационного</w:t>
      </w:r>
      <w:r>
        <w:rPr>
          <w:spacing w:val="1"/>
        </w:rPr>
        <w:t xml:space="preserve"> </w:t>
      </w:r>
      <w:r>
        <w:t>справочника</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p>
    <w:p w:rsidR="002F6ED5" w:rsidRDefault="00CB38D1">
      <w:pPr>
        <w:pStyle w:val="a3"/>
        <w:spacing w:before="4"/>
        <w:ind w:left="1243" w:right="398" w:firstLine="706"/>
      </w:pPr>
      <w:r>
        <w:t>Состав педагогических кадров остается стабильным на протяжении многих лет.</w:t>
      </w:r>
      <w:r>
        <w:rPr>
          <w:spacing w:val="1"/>
        </w:rPr>
        <w:t xml:space="preserve"> </w:t>
      </w:r>
      <w:r>
        <w:t>Текучесть</w:t>
      </w:r>
      <w:r>
        <w:rPr>
          <w:spacing w:val="1"/>
        </w:rPr>
        <w:t xml:space="preserve"> </w:t>
      </w:r>
      <w:r>
        <w:t>педагогических</w:t>
      </w:r>
      <w:r>
        <w:rPr>
          <w:spacing w:val="1"/>
        </w:rPr>
        <w:t xml:space="preserve"> </w:t>
      </w:r>
      <w:r>
        <w:t>кадров</w:t>
      </w:r>
      <w:r>
        <w:rPr>
          <w:spacing w:val="1"/>
        </w:rPr>
        <w:t xml:space="preserve"> </w:t>
      </w:r>
      <w:r>
        <w:t>составляет</w:t>
      </w:r>
      <w:r>
        <w:rPr>
          <w:spacing w:val="1"/>
        </w:rPr>
        <w:t xml:space="preserve"> </w:t>
      </w:r>
      <w:r>
        <w:t>2,5%.</w:t>
      </w:r>
      <w:r>
        <w:rPr>
          <w:spacing w:val="1"/>
        </w:rPr>
        <w:t xml:space="preserve"> </w:t>
      </w:r>
      <w:r>
        <w:t>Соответствие</w:t>
      </w:r>
      <w:r>
        <w:rPr>
          <w:spacing w:val="1"/>
        </w:rPr>
        <w:t xml:space="preserve"> </w:t>
      </w:r>
      <w:r>
        <w:t>Квалификация</w:t>
      </w:r>
      <w:r>
        <w:rPr>
          <w:spacing w:val="1"/>
        </w:rPr>
        <w:t xml:space="preserve"> </w:t>
      </w:r>
      <w:r>
        <w:t>руководителя, заместителей директора и педагогических работников ОО соответствует</w:t>
      </w:r>
      <w:r>
        <w:rPr>
          <w:spacing w:val="1"/>
        </w:rPr>
        <w:t xml:space="preserve"> </w:t>
      </w:r>
      <w:r>
        <w:t>требованиям</w:t>
      </w:r>
      <w:r>
        <w:rPr>
          <w:spacing w:val="1"/>
        </w:rPr>
        <w:t xml:space="preserve"> </w:t>
      </w:r>
      <w:r>
        <w:t>Единого</w:t>
      </w:r>
      <w:r>
        <w:rPr>
          <w:spacing w:val="1"/>
        </w:rPr>
        <w:t xml:space="preserve"> </w:t>
      </w:r>
      <w:r>
        <w:t>квалификационного</w:t>
      </w:r>
      <w:r>
        <w:rPr>
          <w:spacing w:val="1"/>
        </w:rPr>
        <w:t xml:space="preserve"> </w:t>
      </w:r>
      <w:r>
        <w:t>справочника</w:t>
      </w:r>
      <w:r>
        <w:rPr>
          <w:spacing w:val="1"/>
        </w:rPr>
        <w:t xml:space="preserve"> </w:t>
      </w:r>
      <w:r>
        <w:t>должностей</w:t>
      </w:r>
      <w:r>
        <w:rPr>
          <w:spacing w:val="1"/>
        </w:rPr>
        <w:t xml:space="preserve"> </w:t>
      </w:r>
      <w:r>
        <w:t>руководителей,</w:t>
      </w:r>
      <w:r>
        <w:rPr>
          <w:spacing w:val="1"/>
        </w:rPr>
        <w:t xml:space="preserve"> </w:t>
      </w:r>
      <w:r>
        <w:t>специалистов и служащих, утв. приказом Министерства здравоохранения и социального</w:t>
      </w:r>
      <w:r>
        <w:rPr>
          <w:spacing w:val="1"/>
        </w:rPr>
        <w:t xml:space="preserve"> </w:t>
      </w:r>
      <w:r>
        <w:t>развития</w:t>
      </w:r>
      <w:r>
        <w:rPr>
          <w:spacing w:val="-5"/>
        </w:rPr>
        <w:t xml:space="preserve"> </w:t>
      </w:r>
      <w:r>
        <w:t>Российской</w:t>
      </w:r>
      <w:r>
        <w:rPr>
          <w:spacing w:val="-3"/>
        </w:rPr>
        <w:t xml:space="preserve"> </w:t>
      </w:r>
      <w:r>
        <w:t>Федерации</w:t>
      </w:r>
      <w:r>
        <w:rPr>
          <w:spacing w:val="-3"/>
        </w:rPr>
        <w:t xml:space="preserve"> </w:t>
      </w:r>
      <w:r>
        <w:t>от</w:t>
      </w:r>
      <w:r>
        <w:rPr>
          <w:spacing w:val="-3"/>
        </w:rPr>
        <w:t xml:space="preserve"> </w:t>
      </w:r>
      <w:r>
        <w:t>26</w:t>
      </w:r>
      <w:r>
        <w:rPr>
          <w:spacing w:val="1"/>
        </w:rPr>
        <w:t xml:space="preserve"> </w:t>
      </w:r>
      <w:r>
        <w:t>августа</w:t>
      </w:r>
      <w:r>
        <w:rPr>
          <w:spacing w:val="5"/>
        </w:rPr>
        <w:t xml:space="preserve"> </w:t>
      </w:r>
      <w:r>
        <w:t>2010</w:t>
      </w:r>
      <w:r>
        <w:rPr>
          <w:spacing w:val="1"/>
        </w:rPr>
        <w:t xml:space="preserve"> </w:t>
      </w:r>
      <w:r>
        <w:t>г.</w:t>
      </w:r>
      <w:r>
        <w:rPr>
          <w:spacing w:val="2"/>
        </w:rPr>
        <w:t xml:space="preserve"> </w:t>
      </w:r>
      <w:r>
        <w:t>№</w:t>
      </w:r>
      <w:r>
        <w:rPr>
          <w:spacing w:val="-3"/>
        </w:rPr>
        <w:t xml:space="preserve"> </w:t>
      </w:r>
      <w:r>
        <w:t>761-н</w:t>
      </w:r>
      <w:r>
        <w:rPr>
          <w:spacing w:val="-3"/>
        </w:rPr>
        <w:t xml:space="preserve"> </w:t>
      </w:r>
      <w:r>
        <w:t>и</w:t>
      </w:r>
      <w:r>
        <w:rPr>
          <w:spacing w:val="-3"/>
        </w:rPr>
        <w:t xml:space="preserve"> </w:t>
      </w:r>
      <w:r>
        <w:t>(или)</w:t>
      </w:r>
      <w:r>
        <w:rPr>
          <w:spacing w:val="-2"/>
        </w:rPr>
        <w:t xml:space="preserve"> </w:t>
      </w:r>
      <w:r>
        <w:t>профстандартов.</w:t>
      </w:r>
    </w:p>
    <w:p w:rsidR="002F6ED5" w:rsidRDefault="00CB38D1">
      <w:pPr>
        <w:pStyle w:val="a3"/>
        <w:ind w:left="1243" w:right="404" w:firstLine="706"/>
      </w:pPr>
      <w:r>
        <w:t>Руководителем</w:t>
      </w:r>
      <w:r>
        <w:rPr>
          <w:spacing w:val="1"/>
        </w:rPr>
        <w:t xml:space="preserve"> </w:t>
      </w:r>
      <w:r>
        <w:t>и</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УВР</w:t>
      </w:r>
      <w:r>
        <w:rPr>
          <w:spacing w:val="1"/>
        </w:rPr>
        <w:t xml:space="preserve"> </w:t>
      </w:r>
      <w:r>
        <w:t>освоена</w:t>
      </w:r>
      <w:r>
        <w:rPr>
          <w:spacing w:val="1"/>
        </w:rPr>
        <w:t xml:space="preserve"> </w:t>
      </w:r>
      <w:r>
        <w:t>дополнительная</w:t>
      </w:r>
      <w:r>
        <w:rPr>
          <w:spacing w:val="1"/>
        </w:rPr>
        <w:t xml:space="preserve"> </w:t>
      </w:r>
      <w:r>
        <w:t>профессиональная</w:t>
      </w:r>
      <w:r>
        <w:rPr>
          <w:spacing w:val="1"/>
        </w:rPr>
        <w:t xml:space="preserve"> </w:t>
      </w:r>
      <w:r>
        <w:t>программа</w:t>
      </w:r>
      <w:r>
        <w:rPr>
          <w:spacing w:val="1"/>
        </w:rPr>
        <w:t xml:space="preserve"> </w:t>
      </w:r>
      <w:r>
        <w:t>переподготовки</w:t>
      </w:r>
      <w:r>
        <w:rPr>
          <w:spacing w:val="1"/>
        </w:rPr>
        <w:t xml:space="preserve"> </w:t>
      </w:r>
      <w:r>
        <w:t>по</w:t>
      </w:r>
      <w:r>
        <w:rPr>
          <w:spacing w:val="1"/>
        </w:rPr>
        <w:t xml:space="preserve"> </w:t>
      </w:r>
      <w:r>
        <w:t>программе</w:t>
      </w:r>
      <w:r>
        <w:rPr>
          <w:spacing w:val="1"/>
        </w:rPr>
        <w:t xml:space="preserve"> </w:t>
      </w:r>
      <w:r>
        <w:t>«Менеджмент</w:t>
      </w:r>
      <w:r>
        <w:rPr>
          <w:spacing w:val="1"/>
        </w:rPr>
        <w:t xml:space="preserve"> </w:t>
      </w:r>
      <w:r>
        <w:t>в</w:t>
      </w:r>
      <w:r>
        <w:rPr>
          <w:spacing w:val="1"/>
        </w:rPr>
        <w:t xml:space="preserve"> </w:t>
      </w:r>
      <w:r>
        <w:t>образовании».</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педагоги</w:t>
      </w:r>
      <w:r>
        <w:rPr>
          <w:spacing w:val="1"/>
        </w:rPr>
        <w:t xml:space="preserve"> </w:t>
      </w:r>
      <w:r>
        <w:t>проходят</w:t>
      </w:r>
      <w:r>
        <w:rPr>
          <w:spacing w:val="1"/>
        </w:rPr>
        <w:t xml:space="preserve"> </w:t>
      </w:r>
      <w:r>
        <w:t>согласно</w:t>
      </w:r>
      <w:r>
        <w:rPr>
          <w:spacing w:val="1"/>
        </w:rPr>
        <w:t xml:space="preserve"> </w:t>
      </w:r>
      <w:r>
        <w:t>плану-</w:t>
      </w:r>
      <w:r>
        <w:rPr>
          <w:spacing w:val="1"/>
        </w:rPr>
        <w:t xml:space="preserve"> </w:t>
      </w:r>
      <w:r>
        <w:t>графику по индивидуальным запросам педагогов. Повышение квалификации педагогов и</w:t>
      </w:r>
      <w:r>
        <w:rPr>
          <w:spacing w:val="1"/>
        </w:rPr>
        <w:t xml:space="preserve"> </w:t>
      </w:r>
      <w:r>
        <w:t>руководителей</w:t>
      </w:r>
      <w:r>
        <w:rPr>
          <w:spacing w:val="1"/>
        </w:rPr>
        <w:t xml:space="preserve"> </w:t>
      </w:r>
      <w:r>
        <w:t>влияет</w:t>
      </w:r>
      <w:r>
        <w:rPr>
          <w:spacing w:val="1"/>
        </w:rPr>
        <w:t xml:space="preserve"> </w:t>
      </w:r>
      <w:r>
        <w:t>на</w:t>
      </w:r>
      <w:r>
        <w:rPr>
          <w:spacing w:val="1"/>
        </w:rPr>
        <w:t xml:space="preserve"> </w:t>
      </w:r>
      <w:r>
        <w:t>рост</w:t>
      </w:r>
      <w:r>
        <w:rPr>
          <w:spacing w:val="1"/>
        </w:rPr>
        <w:t xml:space="preserve"> </w:t>
      </w:r>
      <w:r>
        <w:t>методического</w:t>
      </w:r>
      <w:r>
        <w:rPr>
          <w:spacing w:val="1"/>
        </w:rPr>
        <w:t xml:space="preserve"> </w:t>
      </w:r>
      <w:r>
        <w:t>мастерства</w:t>
      </w:r>
      <w:r>
        <w:rPr>
          <w:spacing w:val="1"/>
        </w:rPr>
        <w:t xml:space="preserve"> </w:t>
      </w:r>
      <w:r>
        <w:t>и</w:t>
      </w:r>
      <w:r>
        <w:rPr>
          <w:spacing w:val="1"/>
        </w:rPr>
        <w:t xml:space="preserve"> </w:t>
      </w:r>
      <w:r>
        <w:t>их</w:t>
      </w:r>
      <w:r>
        <w:rPr>
          <w:spacing w:val="1"/>
        </w:rPr>
        <w:t xml:space="preserve"> </w:t>
      </w:r>
      <w:r>
        <w:t>профессиональную</w:t>
      </w:r>
      <w:r>
        <w:rPr>
          <w:spacing w:val="1"/>
        </w:rPr>
        <w:t xml:space="preserve"> </w:t>
      </w:r>
      <w:r>
        <w:t>компетентность</w:t>
      </w:r>
    </w:p>
    <w:p w:rsidR="002F6ED5" w:rsidRDefault="00CB38D1">
      <w:pPr>
        <w:pStyle w:val="a3"/>
        <w:spacing w:before="1"/>
        <w:ind w:left="1243" w:right="401" w:firstLine="0"/>
      </w:pPr>
      <w:r>
        <w:t>Школа</w:t>
      </w:r>
      <w:r>
        <w:rPr>
          <w:spacing w:val="1"/>
        </w:rPr>
        <w:t xml:space="preserve"> </w:t>
      </w:r>
      <w:r>
        <w:t>укомплектована</w:t>
      </w:r>
      <w:r>
        <w:rPr>
          <w:spacing w:val="1"/>
        </w:rPr>
        <w:t xml:space="preserve"> </w:t>
      </w:r>
      <w:r>
        <w:t>педагогическим</w:t>
      </w:r>
      <w:r>
        <w:rPr>
          <w:spacing w:val="1"/>
        </w:rPr>
        <w:t xml:space="preserve"> </w:t>
      </w:r>
      <w:r>
        <w:t>составом</w:t>
      </w:r>
      <w:r>
        <w:rPr>
          <w:spacing w:val="1"/>
        </w:rPr>
        <w:t xml:space="preserve"> </w:t>
      </w:r>
      <w:r>
        <w:t>согласно</w:t>
      </w:r>
      <w:r>
        <w:rPr>
          <w:spacing w:val="1"/>
        </w:rPr>
        <w:t xml:space="preserve"> </w:t>
      </w:r>
      <w:r>
        <w:t>штатному</w:t>
      </w:r>
      <w:r>
        <w:rPr>
          <w:spacing w:val="1"/>
        </w:rPr>
        <w:t xml:space="preserve"> </w:t>
      </w:r>
      <w:r>
        <w:t>расписанию.</w:t>
      </w:r>
      <w:r>
        <w:rPr>
          <w:spacing w:val="1"/>
        </w:rPr>
        <w:t xml:space="preserve"> </w:t>
      </w:r>
      <w:r>
        <w:t>Разработан</w:t>
      </w:r>
      <w:r>
        <w:rPr>
          <w:spacing w:val="1"/>
        </w:rPr>
        <w:t xml:space="preserve"> </w:t>
      </w:r>
      <w:r>
        <w:t>план</w:t>
      </w:r>
      <w:r>
        <w:rPr>
          <w:spacing w:val="1"/>
        </w:rPr>
        <w:t xml:space="preserve"> </w:t>
      </w:r>
      <w:r>
        <w:t>переподготовки</w:t>
      </w:r>
      <w:r>
        <w:rPr>
          <w:spacing w:val="1"/>
        </w:rPr>
        <w:t xml:space="preserve"> </w:t>
      </w:r>
      <w:r>
        <w:t>руководящих</w:t>
      </w:r>
      <w:r>
        <w:rPr>
          <w:spacing w:val="1"/>
        </w:rPr>
        <w:t xml:space="preserve"> </w:t>
      </w:r>
      <w:r>
        <w:t>и</w:t>
      </w:r>
      <w:r>
        <w:rPr>
          <w:spacing w:val="1"/>
        </w:rPr>
        <w:t xml:space="preserve"> </w:t>
      </w:r>
      <w:r>
        <w:t>педагогических</w:t>
      </w:r>
      <w:r>
        <w:rPr>
          <w:spacing w:val="1"/>
        </w:rPr>
        <w:t xml:space="preserve"> </w:t>
      </w:r>
      <w:r>
        <w:t>кадров,</w:t>
      </w:r>
      <w:r>
        <w:rPr>
          <w:spacing w:val="1"/>
        </w:rPr>
        <w:t xml:space="preserve"> </w:t>
      </w:r>
      <w:r>
        <w:t>который</w:t>
      </w:r>
      <w:r>
        <w:rPr>
          <w:spacing w:val="1"/>
        </w:rPr>
        <w:t xml:space="preserve"> </w:t>
      </w:r>
      <w:r>
        <w:t>ежегодно</w:t>
      </w:r>
      <w:r>
        <w:rPr>
          <w:spacing w:val="1"/>
        </w:rPr>
        <w:t xml:space="preserve"> </w:t>
      </w:r>
      <w:r>
        <w:t>реализуется</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w:t>
      </w:r>
      <w:r>
        <w:rPr>
          <w:spacing w:val="1"/>
        </w:rPr>
        <w:t xml:space="preserve"> </w:t>
      </w:r>
      <w:r>
        <w:t>2019</w:t>
      </w:r>
      <w:r>
        <w:rPr>
          <w:spacing w:val="1"/>
        </w:rPr>
        <w:t xml:space="preserve"> </w:t>
      </w:r>
      <w:r>
        <w:t>календарном</w:t>
      </w:r>
      <w:r>
        <w:rPr>
          <w:spacing w:val="1"/>
        </w:rPr>
        <w:t xml:space="preserve"> </w:t>
      </w:r>
      <w:r>
        <w:t>году</w:t>
      </w:r>
      <w:r>
        <w:rPr>
          <w:spacing w:val="1"/>
        </w:rPr>
        <w:t xml:space="preserve"> </w:t>
      </w:r>
      <w:r w:rsidR="005D6847">
        <w:t>31</w:t>
      </w:r>
      <w:r>
        <w:rPr>
          <w:spacing w:val="1"/>
        </w:rPr>
        <w:t xml:space="preserve"> </w:t>
      </w:r>
      <w:r>
        <w:t>человек</w:t>
      </w:r>
      <w:r>
        <w:rPr>
          <w:spacing w:val="1"/>
        </w:rPr>
        <w:t xml:space="preserve"> </w:t>
      </w:r>
      <w:r>
        <w:t>(</w:t>
      </w:r>
      <w:r w:rsidR="005D6847">
        <w:t>100</w:t>
      </w:r>
      <w:r>
        <w:t>)%</w:t>
      </w:r>
      <w:r>
        <w:rPr>
          <w:spacing w:val="1"/>
        </w:rPr>
        <w:t xml:space="preserve"> </w:t>
      </w:r>
      <w:r>
        <w:t>коллектива</w:t>
      </w:r>
      <w:r>
        <w:rPr>
          <w:spacing w:val="-5"/>
        </w:rPr>
        <w:t xml:space="preserve"> </w:t>
      </w:r>
      <w:r>
        <w:t>прошли</w:t>
      </w:r>
      <w:r>
        <w:rPr>
          <w:spacing w:val="3"/>
        </w:rPr>
        <w:t xml:space="preserve"> </w:t>
      </w:r>
      <w:r>
        <w:t>курсы</w:t>
      </w:r>
      <w:r>
        <w:rPr>
          <w:spacing w:val="3"/>
        </w:rPr>
        <w:t xml:space="preserve"> </w:t>
      </w:r>
      <w:r>
        <w:t>повышения</w:t>
      </w:r>
      <w:r>
        <w:rPr>
          <w:spacing w:val="-3"/>
        </w:rPr>
        <w:t xml:space="preserve"> </w:t>
      </w:r>
      <w:r>
        <w:t>квалификации.</w:t>
      </w:r>
    </w:p>
    <w:p w:rsidR="002F6ED5" w:rsidRDefault="00CB38D1">
      <w:pPr>
        <w:pStyle w:val="a3"/>
        <w:ind w:left="1243" w:right="406" w:firstLine="706"/>
      </w:pPr>
      <w:r>
        <w:t>Аттестация</w:t>
      </w:r>
      <w:r>
        <w:rPr>
          <w:spacing w:val="1"/>
        </w:rPr>
        <w:t xml:space="preserve"> </w:t>
      </w:r>
      <w:r>
        <w:t>является</w:t>
      </w:r>
      <w:r>
        <w:rPr>
          <w:spacing w:val="1"/>
        </w:rPr>
        <w:t xml:space="preserve"> </w:t>
      </w:r>
      <w:r>
        <w:t>фактором,</w:t>
      </w:r>
      <w:r>
        <w:rPr>
          <w:spacing w:val="1"/>
        </w:rPr>
        <w:t xml:space="preserve"> </w:t>
      </w:r>
      <w:r>
        <w:t>который</w:t>
      </w:r>
      <w:r>
        <w:rPr>
          <w:spacing w:val="1"/>
        </w:rPr>
        <w:t xml:space="preserve"> </w:t>
      </w:r>
      <w:r>
        <w:t>позволяет</w:t>
      </w:r>
      <w:r>
        <w:rPr>
          <w:spacing w:val="1"/>
        </w:rPr>
        <w:t xml:space="preserve"> </w:t>
      </w:r>
      <w:r>
        <w:t>выявлять</w:t>
      </w:r>
      <w:r>
        <w:rPr>
          <w:spacing w:val="1"/>
        </w:rPr>
        <w:t xml:space="preserve"> </w:t>
      </w:r>
      <w:r>
        <w:t>и</w:t>
      </w:r>
      <w:r>
        <w:rPr>
          <w:spacing w:val="1"/>
        </w:rPr>
        <w:t xml:space="preserve"> </w:t>
      </w:r>
      <w:r>
        <w:t>развивать</w:t>
      </w:r>
      <w:r>
        <w:rPr>
          <w:spacing w:val="1"/>
        </w:rPr>
        <w:t xml:space="preserve"> </w:t>
      </w:r>
      <w:r>
        <w:t>индивидуальные особенности в педагогической деятельности учителя, обеспечивающие в</w:t>
      </w:r>
      <w:r>
        <w:rPr>
          <w:spacing w:val="1"/>
        </w:rPr>
        <w:t xml:space="preserve"> </w:t>
      </w:r>
      <w:r>
        <w:t>дальнейшем</w:t>
      </w:r>
      <w:r>
        <w:rPr>
          <w:spacing w:val="2"/>
        </w:rPr>
        <w:t xml:space="preserve"> </w:t>
      </w:r>
      <w:r>
        <w:t>индивидуальность</w:t>
      </w:r>
      <w:r>
        <w:rPr>
          <w:spacing w:val="-2"/>
        </w:rPr>
        <w:t xml:space="preserve"> </w:t>
      </w:r>
      <w:r>
        <w:t>стиля</w:t>
      </w:r>
      <w:r>
        <w:rPr>
          <w:spacing w:val="1"/>
        </w:rPr>
        <w:t xml:space="preserve"> </w:t>
      </w:r>
      <w:r>
        <w:t>его</w:t>
      </w:r>
      <w:r>
        <w:rPr>
          <w:spacing w:val="5"/>
        </w:rPr>
        <w:t xml:space="preserve"> </w:t>
      </w:r>
      <w:r>
        <w:t>работы</w:t>
      </w:r>
      <w:r>
        <w:rPr>
          <w:spacing w:val="2"/>
        </w:rPr>
        <w:t xml:space="preserve"> </w:t>
      </w:r>
      <w:r>
        <w:t>с</w:t>
      </w:r>
      <w:r>
        <w:rPr>
          <w:spacing w:val="-5"/>
        </w:rPr>
        <w:t xml:space="preserve"> </w:t>
      </w:r>
      <w:r>
        <w:t>обучающимися.</w:t>
      </w:r>
    </w:p>
    <w:p w:rsidR="002F6ED5" w:rsidRDefault="00CB38D1">
      <w:pPr>
        <w:pStyle w:val="a3"/>
        <w:ind w:left="1243" w:right="400"/>
      </w:pPr>
      <w:r>
        <w:t>Руководитель</w:t>
      </w:r>
      <w:r>
        <w:rPr>
          <w:spacing w:val="1"/>
        </w:rPr>
        <w:t xml:space="preserve"> </w:t>
      </w:r>
      <w:r>
        <w:t>школы</w:t>
      </w:r>
      <w:r>
        <w:rPr>
          <w:spacing w:val="1"/>
        </w:rPr>
        <w:t xml:space="preserve"> </w:t>
      </w:r>
      <w:r>
        <w:t>прошел</w:t>
      </w:r>
      <w:r>
        <w:rPr>
          <w:spacing w:val="1"/>
        </w:rPr>
        <w:t xml:space="preserve"> </w:t>
      </w:r>
      <w:r>
        <w:t>процедуру аттестации на соответствие занимаемой</w:t>
      </w:r>
      <w:r>
        <w:rPr>
          <w:spacing w:val="1"/>
        </w:rPr>
        <w:t xml:space="preserve"> </w:t>
      </w:r>
      <w:r>
        <w:t>должности.</w:t>
      </w:r>
      <w:r>
        <w:rPr>
          <w:spacing w:val="1"/>
        </w:rPr>
        <w:t xml:space="preserve"> </w:t>
      </w:r>
      <w:r>
        <w:t>Все</w:t>
      </w:r>
      <w:r>
        <w:rPr>
          <w:spacing w:val="1"/>
        </w:rPr>
        <w:t xml:space="preserve"> </w:t>
      </w:r>
      <w:r>
        <w:t>педагоги</w:t>
      </w:r>
      <w:r>
        <w:rPr>
          <w:spacing w:val="1"/>
        </w:rPr>
        <w:t xml:space="preserve"> </w:t>
      </w:r>
      <w:r>
        <w:t>подтвердили</w:t>
      </w:r>
      <w:r>
        <w:rPr>
          <w:spacing w:val="1"/>
        </w:rPr>
        <w:t xml:space="preserve"> </w:t>
      </w:r>
      <w:r>
        <w:t>заявленные</w:t>
      </w:r>
      <w:r>
        <w:rPr>
          <w:spacing w:val="1"/>
        </w:rPr>
        <w:t xml:space="preserve"> </w:t>
      </w:r>
      <w:r>
        <w:t>категории.</w:t>
      </w:r>
    </w:p>
    <w:p w:rsidR="002F6ED5" w:rsidRDefault="00CB38D1">
      <w:pPr>
        <w:pStyle w:val="a3"/>
        <w:ind w:left="1243" w:right="400" w:firstLine="706"/>
      </w:pPr>
      <w:r>
        <w:t>Подбор</w:t>
      </w:r>
      <w:r>
        <w:rPr>
          <w:spacing w:val="1"/>
        </w:rPr>
        <w:t xml:space="preserve"> </w:t>
      </w:r>
      <w:r>
        <w:t>и</w:t>
      </w:r>
      <w:r>
        <w:rPr>
          <w:spacing w:val="1"/>
        </w:rPr>
        <w:t xml:space="preserve"> </w:t>
      </w:r>
      <w:r>
        <w:t>расстановка</w:t>
      </w:r>
      <w:r>
        <w:rPr>
          <w:spacing w:val="1"/>
        </w:rPr>
        <w:t xml:space="preserve"> </w:t>
      </w:r>
      <w:r>
        <w:t>кадров</w:t>
      </w:r>
      <w:r>
        <w:rPr>
          <w:spacing w:val="1"/>
        </w:rPr>
        <w:t xml:space="preserve"> </w:t>
      </w:r>
      <w:r>
        <w:t>производятся</w:t>
      </w:r>
      <w:r>
        <w:rPr>
          <w:spacing w:val="1"/>
        </w:rPr>
        <w:t xml:space="preserve"> </w:t>
      </w:r>
      <w:r>
        <w:t>администрацией</w:t>
      </w:r>
      <w:r>
        <w:rPr>
          <w:spacing w:val="1"/>
        </w:rPr>
        <w:t xml:space="preserve"> </w:t>
      </w:r>
      <w:r>
        <w:t>с</w:t>
      </w:r>
      <w:r>
        <w:rPr>
          <w:spacing w:val="1"/>
        </w:rPr>
        <w:t xml:space="preserve"> </w:t>
      </w:r>
      <w:r>
        <w:t>учетом</w:t>
      </w:r>
      <w:r>
        <w:rPr>
          <w:spacing w:val="1"/>
        </w:rPr>
        <w:t xml:space="preserve"> </w:t>
      </w:r>
      <w:r>
        <w:t>дифференцированного</w:t>
      </w:r>
      <w:r>
        <w:rPr>
          <w:spacing w:val="14"/>
        </w:rPr>
        <w:t xml:space="preserve"> </w:t>
      </w:r>
      <w:r>
        <w:t>подхода</w:t>
      </w:r>
      <w:r>
        <w:rPr>
          <w:spacing w:val="13"/>
        </w:rPr>
        <w:t xml:space="preserve"> </w:t>
      </w:r>
      <w:r>
        <w:t>к</w:t>
      </w:r>
      <w:r>
        <w:rPr>
          <w:spacing w:val="17"/>
        </w:rPr>
        <w:t xml:space="preserve"> </w:t>
      </w:r>
      <w:r>
        <w:t>учителю,</w:t>
      </w:r>
      <w:r>
        <w:rPr>
          <w:spacing w:val="16"/>
        </w:rPr>
        <w:t xml:space="preserve"> </w:t>
      </w:r>
      <w:r>
        <w:t>его</w:t>
      </w:r>
      <w:r>
        <w:rPr>
          <w:spacing w:val="14"/>
        </w:rPr>
        <w:t xml:space="preserve"> </w:t>
      </w:r>
      <w:r>
        <w:t>индивидуальным</w:t>
      </w:r>
      <w:r>
        <w:rPr>
          <w:spacing w:val="16"/>
        </w:rPr>
        <w:t xml:space="preserve"> </w:t>
      </w:r>
      <w:r>
        <w:t>возможностям,</w:t>
      </w:r>
      <w:r>
        <w:rPr>
          <w:spacing w:val="11"/>
        </w:rPr>
        <w:t xml:space="preserve"> </w:t>
      </w:r>
      <w:r>
        <w:t>запросам</w:t>
      </w:r>
      <w:r>
        <w:rPr>
          <w:spacing w:val="-58"/>
        </w:rPr>
        <w:t xml:space="preserve"> </w:t>
      </w:r>
      <w:r>
        <w:t>и</w:t>
      </w:r>
      <w:r>
        <w:rPr>
          <w:spacing w:val="2"/>
        </w:rPr>
        <w:t xml:space="preserve"> </w:t>
      </w:r>
      <w:r>
        <w:t>интересам,</w:t>
      </w:r>
      <w:r>
        <w:rPr>
          <w:spacing w:val="4"/>
        </w:rPr>
        <w:t xml:space="preserve"> </w:t>
      </w:r>
      <w:r>
        <w:t>специфики</w:t>
      </w:r>
      <w:r>
        <w:rPr>
          <w:spacing w:val="-2"/>
        </w:rPr>
        <w:t xml:space="preserve"> </w:t>
      </w:r>
      <w:r>
        <w:t>работы</w:t>
      </w:r>
      <w:r>
        <w:rPr>
          <w:spacing w:val="-1"/>
        </w:rPr>
        <w:t xml:space="preserve"> </w:t>
      </w:r>
      <w:r>
        <w:t>школы.</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CB38D1">
      <w:pPr>
        <w:pStyle w:val="Heading1"/>
        <w:spacing w:before="154"/>
        <w:ind w:left="4802"/>
        <w:jc w:val="left"/>
      </w:pPr>
      <w:r>
        <w:t>Общие</w:t>
      </w:r>
      <w:r>
        <w:rPr>
          <w:spacing w:val="-2"/>
        </w:rPr>
        <w:t xml:space="preserve"> </w:t>
      </w:r>
      <w:r>
        <w:t>сведения</w:t>
      </w:r>
      <w:r>
        <w:rPr>
          <w:spacing w:val="-2"/>
        </w:rPr>
        <w:t xml:space="preserve"> </w:t>
      </w:r>
      <w:r>
        <w:t>о</w:t>
      </w:r>
      <w:r>
        <w:rPr>
          <w:spacing w:val="-2"/>
        </w:rPr>
        <w:t xml:space="preserve"> </w:t>
      </w:r>
      <w:r>
        <w:t>кадрах</w:t>
      </w: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11"/>
        <w:ind w:left="0" w:firstLine="0"/>
        <w:jc w:val="left"/>
        <w:rPr>
          <w:b/>
          <w:sz w:val="18"/>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2"/>
        <w:gridCol w:w="2235"/>
      </w:tblGrid>
      <w:tr w:rsidR="002F6ED5">
        <w:trPr>
          <w:trHeight w:val="474"/>
        </w:trPr>
        <w:tc>
          <w:tcPr>
            <w:tcW w:w="7282" w:type="dxa"/>
            <w:tcBorders>
              <w:right w:val="single" w:sz="6" w:space="0" w:color="000000"/>
            </w:tcBorders>
          </w:tcPr>
          <w:p w:rsidR="002F6ED5" w:rsidRDefault="00CB38D1">
            <w:pPr>
              <w:pStyle w:val="TableParagraph"/>
              <w:spacing w:line="273" w:lineRule="exact"/>
              <w:ind w:left="2184"/>
              <w:rPr>
                <w:b/>
                <w:i/>
                <w:sz w:val="24"/>
              </w:rPr>
            </w:pPr>
            <w:r>
              <w:rPr>
                <w:b/>
                <w:i/>
                <w:sz w:val="24"/>
              </w:rPr>
              <w:t>I.</w:t>
            </w:r>
            <w:r>
              <w:rPr>
                <w:b/>
                <w:i/>
                <w:spacing w:val="1"/>
                <w:sz w:val="24"/>
              </w:rPr>
              <w:t xml:space="preserve"> </w:t>
            </w:r>
            <w:r>
              <w:rPr>
                <w:b/>
                <w:i/>
                <w:sz w:val="24"/>
              </w:rPr>
              <w:t>Общие</w:t>
            </w:r>
            <w:r>
              <w:rPr>
                <w:b/>
                <w:i/>
                <w:spacing w:val="-1"/>
                <w:sz w:val="24"/>
              </w:rPr>
              <w:t xml:space="preserve"> </w:t>
            </w:r>
            <w:r>
              <w:rPr>
                <w:b/>
                <w:i/>
                <w:sz w:val="24"/>
              </w:rPr>
              <w:t>сведения</w:t>
            </w:r>
            <w:r>
              <w:rPr>
                <w:b/>
                <w:i/>
                <w:spacing w:val="-4"/>
                <w:sz w:val="24"/>
              </w:rPr>
              <w:t xml:space="preserve"> </w:t>
            </w:r>
            <w:r>
              <w:rPr>
                <w:b/>
                <w:i/>
                <w:sz w:val="24"/>
              </w:rPr>
              <w:t>о кадрах</w:t>
            </w:r>
          </w:p>
        </w:tc>
        <w:tc>
          <w:tcPr>
            <w:tcW w:w="2235" w:type="dxa"/>
            <w:tcBorders>
              <w:left w:val="single" w:sz="6" w:space="0" w:color="000000"/>
            </w:tcBorders>
          </w:tcPr>
          <w:p w:rsidR="002F6ED5" w:rsidRDefault="00CB38D1">
            <w:pPr>
              <w:pStyle w:val="TableParagraph"/>
              <w:spacing w:line="273" w:lineRule="exact"/>
              <w:ind w:left="734" w:right="735"/>
              <w:jc w:val="center"/>
              <w:rPr>
                <w:b/>
                <w:i/>
                <w:sz w:val="24"/>
              </w:rPr>
            </w:pPr>
            <w:r>
              <w:rPr>
                <w:b/>
                <w:i/>
                <w:sz w:val="24"/>
              </w:rPr>
              <w:t>Кол-во</w:t>
            </w:r>
          </w:p>
        </w:tc>
      </w:tr>
      <w:tr w:rsidR="002F6ED5">
        <w:trPr>
          <w:trHeight w:val="479"/>
        </w:trPr>
        <w:tc>
          <w:tcPr>
            <w:tcW w:w="7282" w:type="dxa"/>
            <w:tcBorders>
              <w:right w:val="single" w:sz="6" w:space="0" w:color="000000"/>
            </w:tcBorders>
          </w:tcPr>
          <w:p w:rsidR="002F6ED5" w:rsidRDefault="00CB38D1">
            <w:pPr>
              <w:pStyle w:val="TableParagraph"/>
              <w:spacing w:line="268" w:lineRule="exact"/>
              <w:ind w:left="28"/>
              <w:rPr>
                <w:sz w:val="24"/>
              </w:rPr>
            </w:pPr>
            <w:r>
              <w:rPr>
                <w:sz w:val="24"/>
              </w:rPr>
              <w:t>1.</w:t>
            </w:r>
            <w:r>
              <w:rPr>
                <w:spacing w:val="-1"/>
                <w:sz w:val="24"/>
              </w:rPr>
              <w:t xml:space="preserve"> </w:t>
            </w:r>
            <w:r>
              <w:rPr>
                <w:sz w:val="24"/>
              </w:rPr>
              <w:t>Всего</w:t>
            </w:r>
            <w:r>
              <w:rPr>
                <w:spacing w:val="1"/>
                <w:sz w:val="24"/>
              </w:rPr>
              <w:t xml:space="preserve"> </w:t>
            </w:r>
            <w:r>
              <w:rPr>
                <w:sz w:val="24"/>
              </w:rPr>
              <w:t>работников</w:t>
            </w:r>
            <w:r>
              <w:rPr>
                <w:spacing w:val="-6"/>
                <w:sz w:val="24"/>
              </w:rPr>
              <w:t xml:space="preserve"> </w:t>
            </w:r>
            <w:r>
              <w:rPr>
                <w:sz w:val="24"/>
              </w:rPr>
              <w:t>учреждения:</w:t>
            </w:r>
          </w:p>
        </w:tc>
        <w:tc>
          <w:tcPr>
            <w:tcW w:w="2235" w:type="dxa"/>
            <w:tcBorders>
              <w:left w:val="single" w:sz="6" w:space="0" w:color="000000"/>
            </w:tcBorders>
          </w:tcPr>
          <w:p w:rsidR="002F6ED5" w:rsidRDefault="00CB38D1" w:rsidP="00B01F3F">
            <w:pPr>
              <w:pStyle w:val="TableParagraph"/>
              <w:spacing w:line="268" w:lineRule="exact"/>
              <w:ind w:left="734" w:right="729"/>
              <w:jc w:val="center"/>
              <w:rPr>
                <w:sz w:val="24"/>
              </w:rPr>
            </w:pPr>
            <w:r>
              <w:rPr>
                <w:sz w:val="24"/>
              </w:rPr>
              <w:t>4</w:t>
            </w:r>
            <w:r w:rsidR="00B01F3F">
              <w:rPr>
                <w:sz w:val="24"/>
              </w:rPr>
              <w:t>1</w:t>
            </w:r>
          </w:p>
        </w:tc>
      </w:tr>
      <w:tr w:rsidR="002F6ED5">
        <w:trPr>
          <w:trHeight w:val="474"/>
        </w:trPr>
        <w:tc>
          <w:tcPr>
            <w:tcW w:w="7282" w:type="dxa"/>
            <w:tcBorders>
              <w:right w:val="single" w:sz="6" w:space="0" w:color="000000"/>
            </w:tcBorders>
          </w:tcPr>
          <w:p w:rsidR="002F6ED5" w:rsidRDefault="00CB38D1">
            <w:pPr>
              <w:pStyle w:val="TableParagraph"/>
              <w:spacing w:line="268" w:lineRule="exact"/>
              <w:ind w:left="28"/>
              <w:rPr>
                <w:sz w:val="24"/>
              </w:rPr>
            </w:pPr>
            <w:r>
              <w:rPr>
                <w:sz w:val="24"/>
              </w:rPr>
              <w:t>2.</w:t>
            </w:r>
            <w:r>
              <w:rPr>
                <w:spacing w:val="-1"/>
                <w:sz w:val="24"/>
              </w:rPr>
              <w:t xml:space="preserve"> </w:t>
            </w:r>
            <w:r>
              <w:rPr>
                <w:sz w:val="24"/>
              </w:rPr>
              <w:t>Педагогических</w:t>
            </w:r>
            <w:r>
              <w:rPr>
                <w:spacing w:val="-7"/>
                <w:sz w:val="24"/>
              </w:rPr>
              <w:t xml:space="preserve"> </w:t>
            </w:r>
            <w:r>
              <w:rPr>
                <w:sz w:val="24"/>
              </w:rPr>
              <w:t>работников:</w:t>
            </w:r>
          </w:p>
        </w:tc>
        <w:tc>
          <w:tcPr>
            <w:tcW w:w="2235" w:type="dxa"/>
            <w:tcBorders>
              <w:left w:val="single" w:sz="6" w:space="0" w:color="000000"/>
            </w:tcBorders>
          </w:tcPr>
          <w:p w:rsidR="002F6ED5" w:rsidRDefault="00B01F3F">
            <w:pPr>
              <w:pStyle w:val="TableParagraph"/>
              <w:spacing w:line="268" w:lineRule="exact"/>
              <w:ind w:left="734" w:right="729"/>
              <w:jc w:val="center"/>
              <w:rPr>
                <w:sz w:val="24"/>
              </w:rPr>
            </w:pPr>
            <w:r>
              <w:rPr>
                <w:sz w:val="24"/>
              </w:rPr>
              <w:t>31</w:t>
            </w:r>
          </w:p>
        </w:tc>
      </w:tr>
      <w:tr w:rsidR="002F6ED5">
        <w:trPr>
          <w:trHeight w:val="474"/>
        </w:trPr>
        <w:tc>
          <w:tcPr>
            <w:tcW w:w="7282" w:type="dxa"/>
            <w:tcBorders>
              <w:right w:val="single" w:sz="6" w:space="0" w:color="000000"/>
            </w:tcBorders>
          </w:tcPr>
          <w:p w:rsidR="002F6ED5" w:rsidRDefault="00CB38D1">
            <w:pPr>
              <w:pStyle w:val="TableParagraph"/>
              <w:spacing w:line="268" w:lineRule="exact"/>
              <w:ind w:left="28"/>
              <w:rPr>
                <w:sz w:val="24"/>
              </w:rPr>
            </w:pPr>
            <w:r>
              <w:rPr>
                <w:sz w:val="24"/>
              </w:rPr>
              <w:t>3.</w:t>
            </w:r>
            <w:r>
              <w:rPr>
                <w:spacing w:val="1"/>
                <w:sz w:val="24"/>
              </w:rPr>
              <w:t xml:space="preserve"> </w:t>
            </w:r>
            <w:r>
              <w:rPr>
                <w:sz w:val="24"/>
              </w:rPr>
              <w:t>Педагогов</w:t>
            </w:r>
            <w:r>
              <w:rPr>
                <w:spacing w:val="-4"/>
                <w:sz w:val="24"/>
              </w:rPr>
              <w:t xml:space="preserve"> </w:t>
            </w:r>
            <w:r>
              <w:rPr>
                <w:sz w:val="24"/>
              </w:rPr>
              <w:t>по</w:t>
            </w:r>
            <w:r>
              <w:rPr>
                <w:spacing w:val="-5"/>
                <w:sz w:val="24"/>
              </w:rPr>
              <w:t xml:space="preserve"> </w:t>
            </w:r>
            <w:r>
              <w:rPr>
                <w:sz w:val="24"/>
              </w:rPr>
              <w:t>образованию:</w:t>
            </w:r>
          </w:p>
        </w:tc>
        <w:tc>
          <w:tcPr>
            <w:tcW w:w="2235" w:type="dxa"/>
            <w:tcBorders>
              <w:left w:val="single" w:sz="6" w:space="0" w:color="000000"/>
            </w:tcBorders>
          </w:tcPr>
          <w:p w:rsidR="002F6ED5" w:rsidRDefault="002F6ED5">
            <w:pPr>
              <w:pStyle w:val="TableParagraph"/>
              <w:rPr>
                <w:sz w:val="24"/>
              </w:rPr>
            </w:pPr>
          </w:p>
        </w:tc>
      </w:tr>
      <w:tr w:rsidR="002F6ED5">
        <w:trPr>
          <w:trHeight w:val="474"/>
        </w:trPr>
        <w:tc>
          <w:tcPr>
            <w:tcW w:w="7282" w:type="dxa"/>
            <w:tcBorders>
              <w:right w:val="single" w:sz="6" w:space="0" w:color="000000"/>
            </w:tcBorders>
          </w:tcPr>
          <w:p w:rsidR="002F6ED5" w:rsidRDefault="00CB38D1">
            <w:pPr>
              <w:pStyle w:val="TableParagraph"/>
              <w:spacing w:line="268" w:lineRule="exact"/>
              <w:ind w:left="28"/>
              <w:rPr>
                <w:sz w:val="24"/>
              </w:rPr>
            </w:pPr>
            <w:r>
              <w:rPr>
                <w:sz w:val="24"/>
              </w:rPr>
              <w:t>-Высшее</w:t>
            </w:r>
            <w:r>
              <w:rPr>
                <w:spacing w:val="-5"/>
                <w:sz w:val="24"/>
              </w:rPr>
              <w:t xml:space="preserve"> </w:t>
            </w:r>
            <w:r>
              <w:rPr>
                <w:sz w:val="24"/>
              </w:rPr>
              <w:t>образование</w:t>
            </w:r>
          </w:p>
        </w:tc>
        <w:tc>
          <w:tcPr>
            <w:tcW w:w="2235" w:type="dxa"/>
            <w:tcBorders>
              <w:left w:val="single" w:sz="6" w:space="0" w:color="000000"/>
            </w:tcBorders>
          </w:tcPr>
          <w:p w:rsidR="002F6ED5" w:rsidRDefault="00B01F3F">
            <w:pPr>
              <w:pStyle w:val="TableParagraph"/>
              <w:spacing w:line="268" w:lineRule="exact"/>
              <w:ind w:left="734" w:right="729"/>
              <w:jc w:val="center"/>
              <w:rPr>
                <w:sz w:val="24"/>
              </w:rPr>
            </w:pPr>
            <w:r>
              <w:rPr>
                <w:sz w:val="24"/>
              </w:rPr>
              <w:t>31</w:t>
            </w:r>
          </w:p>
        </w:tc>
      </w:tr>
      <w:tr w:rsidR="002F6ED5">
        <w:trPr>
          <w:trHeight w:val="480"/>
        </w:trPr>
        <w:tc>
          <w:tcPr>
            <w:tcW w:w="7282" w:type="dxa"/>
            <w:tcBorders>
              <w:right w:val="single" w:sz="6" w:space="0" w:color="000000"/>
            </w:tcBorders>
          </w:tcPr>
          <w:p w:rsidR="002F6ED5" w:rsidRDefault="00CB38D1">
            <w:pPr>
              <w:pStyle w:val="TableParagraph"/>
              <w:spacing w:line="268" w:lineRule="exact"/>
              <w:ind w:left="28"/>
              <w:rPr>
                <w:sz w:val="24"/>
              </w:rPr>
            </w:pPr>
            <w:r>
              <w:rPr>
                <w:sz w:val="24"/>
              </w:rPr>
              <w:t>-Высшее</w:t>
            </w:r>
            <w:r>
              <w:rPr>
                <w:spacing w:val="-2"/>
                <w:sz w:val="24"/>
              </w:rPr>
              <w:t xml:space="preserve"> </w:t>
            </w:r>
            <w:r>
              <w:rPr>
                <w:sz w:val="24"/>
              </w:rPr>
              <w:t>педагогическое</w:t>
            </w:r>
            <w:r>
              <w:rPr>
                <w:spacing w:val="-6"/>
                <w:sz w:val="24"/>
              </w:rPr>
              <w:t xml:space="preserve"> </w:t>
            </w:r>
            <w:r>
              <w:rPr>
                <w:sz w:val="24"/>
              </w:rPr>
              <w:t>образование</w:t>
            </w:r>
          </w:p>
        </w:tc>
        <w:tc>
          <w:tcPr>
            <w:tcW w:w="2235" w:type="dxa"/>
            <w:tcBorders>
              <w:left w:val="single" w:sz="6" w:space="0" w:color="000000"/>
            </w:tcBorders>
          </w:tcPr>
          <w:p w:rsidR="002F6ED5" w:rsidRDefault="00B01F3F">
            <w:pPr>
              <w:pStyle w:val="TableParagraph"/>
              <w:spacing w:line="268" w:lineRule="exact"/>
              <w:ind w:left="734" w:right="729"/>
              <w:jc w:val="center"/>
              <w:rPr>
                <w:sz w:val="24"/>
              </w:rPr>
            </w:pPr>
            <w:r>
              <w:rPr>
                <w:sz w:val="24"/>
              </w:rPr>
              <w:t>31</w:t>
            </w:r>
          </w:p>
        </w:tc>
      </w:tr>
      <w:tr w:rsidR="002F6ED5">
        <w:trPr>
          <w:trHeight w:val="474"/>
        </w:trPr>
        <w:tc>
          <w:tcPr>
            <w:tcW w:w="7282" w:type="dxa"/>
            <w:tcBorders>
              <w:right w:val="single" w:sz="6" w:space="0" w:color="000000"/>
            </w:tcBorders>
          </w:tcPr>
          <w:p w:rsidR="002F6ED5" w:rsidRDefault="00CB38D1">
            <w:pPr>
              <w:pStyle w:val="TableParagraph"/>
              <w:spacing w:line="268" w:lineRule="exact"/>
              <w:ind w:left="28"/>
              <w:rPr>
                <w:sz w:val="24"/>
              </w:rPr>
            </w:pPr>
            <w:r>
              <w:rPr>
                <w:sz w:val="24"/>
              </w:rPr>
              <w:t>4.</w:t>
            </w:r>
            <w:r>
              <w:rPr>
                <w:spacing w:val="-1"/>
                <w:sz w:val="24"/>
              </w:rPr>
              <w:t xml:space="preserve"> </w:t>
            </w:r>
            <w:r>
              <w:rPr>
                <w:sz w:val="24"/>
              </w:rPr>
              <w:t>Соответствие</w:t>
            </w:r>
            <w:r>
              <w:rPr>
                <w:spacing w:val="-4"/>
                <w:sz w:val="24"/>
              </w:rPr>
              <w:t xml:space="preserve"> </w:t>
            </w:r>
            <w:r>
              <w:rPr>
                <w:sz w:val="24"/>
              </w:rPr>
              <w:t>педагогов</w:t>
            </w:r>
            <w:r>
              <w:rPr>
                <w:spacing w:val="-6"/>
                <w:sz w:val="24"/>
              </w:rPr>
              <w:t xml:space="preserve"> </w:t>
            </w:r>
            <w:r>
              <w:rPr>
                <w:sz w:val="24"/>
              </w:rPr>
              <w:t>преподаваемым</w:t>
            </w:r>
            <w:r>
              <w:rPr>
                <w:spacing w:val="-5"/>
                <w:sz w:val="24"/>
              </w:rPr>
              <w:t xml:space="preserve"> </w:t>
            </w:r>
            <w:r>
              <w:rPr>
                <w:sz w:val="24"/>
              </w:rPr>
              <w:t>предметам.</w:t>
            </w:r>
          </w:p>
        </w:tc>
        <w:tc>
          <w:tcPr>
            <w:tcW w:w="2235" w:type="dxa"/>
            <w:tcBorders>
              <w:left w:val="single" w:sz="6" w:space="0" w:color="000000"/>
            </w:tcBorders>
          </w:tcPr>
          <w:p w:rsidR="002F6ED5" w:rsidRDefault="00CB38D1">
            <w:pPr>
              <w:pStyle w:val="TableParagraph"/>
              <w:spacing w:line="268" w:lineRule="exact"/>
              <w:ind w:left="734" w:right="735"/>
              <w:jc w:val="center"/>
              <w:rPr>
                <w:sz w:val="24"/>
              </w:rPr>
            </w:pPr>
            <w:r>
              <w:rPr>
                <w:sz w:val="24"/>
              </w:rPr>
              <w:t>100%</w:t>
            </w:r>
          </w:p>
        </w:tc>
      </w:tr>
      <w:tr w:rsidR="002F6ED5">
        <w:trPr>
          <w:trHeight w:val="474"/>
        </w:trPr>
        <w:tc>
          <w:tcPr>
            <w:tcW w:w="9517" w:type="dxa"/>
            <w:gridSpan w:val="2"/>
          </w:tcPr>
          <w:p w:rsidR="002F6ED5" w:rsidRDefault="00CB38D1">
            <w:pPr>
              <w:pStyle w:val="TableParagraph"/>
              <w:spacing w:line="273" w:lineRule="exact"/>
              <w:ind w:left="3482" w:right="3481"/>
              <w:jc w:val="center"/>
              <w:rPr>
                <w:b/>
                <w:i/>
                <w:sz w:val="24"/>
              </w:rPr>
            </w:pPr>
            <w:r>
              <w:rPr>
                <w:b/>
                <w:i/>
                <w:sz w:val="24"/>
              </w:rPr>
              <w:t>II.Педагогов</w:t>
            </w:r>
            <w:r>
              <w:rPr>
                <w:b/>
                <w:i/>
                <w:spacing w:val="-2"/>
                <w:sz w:val="24"/>
              </w:rPr>
              <w:t xml:space="preserve"> </w:t>
            </w:r>
            <w:r>
              <w:rPr>
                <w:b/>
                <w:i/>
                <w:sz w:val="24"/>
              </w:rPr>
              <w:t>по стажу:</w:t>
            </w:r>
          </w:p>
        </w:tc>
      </w:tr>
    </w:tbl>
    <w:p w:rsidR="002F6ED5" w:rsidRDefault="002F6ED5">
      <w:pPr>
        <w:spacing w:line="273" w:lineRule="exact"/>
        <w:jc w:val="center"/>
        <w:rPr>
          <w:sz w:val="24"/>
        </w:rPr>
        <w:sectPr w:rsidR="002F6ED5">
          <w:pgSz w:w="11910" w:h="16840"/>
          <w:pgMar w:top="1040" w:right="300" w:bottom="1140" w:left="600" w:header="0" w:footer="880" w:gutter="0"/>
          <w:cols w:space="720"/>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2"/>
        <w:gridCol w:w="2235"/>
      </w:tblGrid>
      <w:tr w:rsidR="002F6ED5">
        <w:trPr>
          <w:trHeight w:val="474"/>
        </w:trPr>
        <w:tc>
          <w:tcPr>
            <w:tcW w:w="7282" w:type="dxa"/>
            <w:tcBorders>
              <w:right w:val="single" w:sz="6" w:space="0" w:color="000000"/>
            </w:tcBorders>
          </w:tcPr>
          <w:p w:rsidR="002F6ED5" w:rsidRDefault="00CB38D1">
            <w:pPr>
              <w:pStyle w:val="TableParagraph"/>
              <w:spacing w:line="263" w:lineRule="exact"/>
              <w:ind w:left="28"/>
              <w:rPr>
                <w:sz w:val="24"/>
              </w:rPr>
            </w:pPr>
            <w:r>
              <w:rPr>
                <w:sz w:val="24"/>
              </w:rPr>
              <w:lastRenderedPageBreak/>
              <w:t>1.</w:t>
            </w:r>
            <w:r>
              <w:rPr>
                <w:spacing w:val="-2"/>
                <w:sz w:val="24"/>
              </w:rPr>
              <w:t xml:space="preserve"> </w:t>
            </w:r>
            <w:r>
              <w:rPr>
                <w:sz w:val="24"/>
              </w:rPr>
              <w:t>от</w:t>
            </w:r>
            <w:r>
              <w:rPr>
                <w:spacing w:val="-3"/>
                <w:sz w:val="24"/>
              </w:rPr>
              <w:t xml:space="preserve"> </w:t>
            </w:r>
            <w:r>
              <w:rPr>
                <w:sz w:val="24"/>
              </w:rPr>
              <w:t>2</w:t>
            </w:r>
            <w:r>
              <w:rPr>
                <w:spacing w:val="2"/>
                <w:sz w:val="24"/>
              </w:rPr>
              <w:t xml:space="preserve"> </w:t>
            </w:r>
            <w:r>
              <w:rPr>
                <w:sz w:val="24"/>
              </w:rPr>
              <w:t>до</w:t>
            </w:r>
            <w:r>
              <w:rPr>
                <w:spacing w:val="5"/>
                <w:sz w:val="24"/>
              </w:rPr>
              <w:t xml:space="preserve"> </w:t>
            </w:r>
            <w:r>
              <w:rPr>
                <w:sz w:val="24"/>
              </w:rPr>
              <w:t>5</w:t>
            </w:r>
            <w:r>
              <w:rPr>
                <w:spacing w:val="-4"/>
                <w:sz w:val="24"/>
              </w:rPr>
              <w:t xml:space="preserve"> </w:t>
            </w:r>
            <w:r>
              <w:rPr>
                <w:sz w:val="24"/>
              </w:rPr>
              <w:t>лет</w:t>
            </w:r>
          </w:p>
        </w:tc>
        <w:tc>
          <w:tcPr>
            <w:tcW w:w="2235" w:type="dxa"/>
            <w:tcBorders>
              <w:left w:val="single" w:sz="6" w:space="0" w:color="000000"/>
            </w:tcBorders>
          </w:tcPr>
          <w:p w:rsidR="002F6ED5" w:rsidRDefault="00C54031">
            <w:pPr>
              <w:pStyle w:val="TableParagraph"/>
              <w:spacing w:line="263" w:lineRule="exact"/>
              <w:jc w:val="center"/>
              <w:rPr>
                <w:sz w:val="24"/>
              </w:rPr>
            </w:pPr>
            <w:r>
              <w:rPr>
                <w:sz w:val="24"/>
              </w:rPr>
              <w:t>10</w:t>
            </w:r>
          </w:p>
        </w:tc>
      </w:tr>
      <w:tr w:rsidR="002F6ED5">
        <w:trPr>
          <w:trHeight w:val="479"/>
        </w:trPr>
        <w:tc>
          <w:tcPr>
            <w:tcW w:w="7282" w:type="dxa"/>
            <w:tcBorders>
              <w:right w:val="single" w:sz="6" w:space="0" w:color="000000"/>
            </w:tcBorders>
          </w:tcPr>
          <w:p w:rsidR="002F6ED5" w:rsidRDefault="00CB38D1">
            <w:pPr>
              <w:pStyle w:val="TableParagraph"/>
              <w:spacing w:line="267" w:lineRule="exact"/>
              <w:ind w:left="28"/>
              <w:rPr>
                <w:sz w:val="24"/>
              </w:rPr>
            </w:pPr>
            <w:r>
              <w:rPr>
                <w:sz w:val="24"/>
              </w:rPr>
              <w:t>2.</w:t>
            </w:r>
            <w:r>
              <w:rPr>
                <w:spacing w:val="-2"/>
                <w:sz w:val="24"/>
              </w:rPr>
              <w:t xml:space="preserve"> </w:t>
            </w:r>
            <w:r>
              <w:rPr>
                <w:sz w:val="24"/>
              </w:rPr>
              <w:t>от</w:t>
            </w:r>
            <w:r>
              <w:rPr>
                <w:spacing w:val="-3"/>
                <w:sz w:val="24"/>
              </w:rPr>
              <w:t xml:space="preserve"> </w:t>
            </w:r>
            <w:r>
              <w:rPr>
                <w:sz w:val="24"/>
              </w:rPr>
              <w:t>5</w:t>
            </w:r>
            <w:r>
              <w:rPr>
                <w:spacing w:val="3"/>
                <w:sz w:val="24"/>
              </w:rPr>
              <w:t xml:space="preserve"> </w:t>
            </w:r>
            <w:r>
              <w:rPr>
                <w:sz w:val="24"/>
              </w:rPr>
              <w:t>до</w:t>
            </w:r>
            <w:r>
              <w:rPr>
                <w:spacing w:val="5"/>
                <w:sz w:val="24"/>
              </w:rPr>
              <w:t xml:space="preserve"> </w:t>
            </w:r>
            <w:r>
              <w:rPr>
                <w:sz w:val="24"/>
              </w:rPr>
              <w:t>10</w:t>
            </w:r>
            <w:r>
              <w:rPr>
                <w:spacing w:val="-4"/>
                <w:sz w:val="24"/>
              </w:rPr>
              <w:t xml:space="preserve"> </w:t>
            </w:r>
            <w:r>
              <w:rPr>
                <w:sz w:val="24"/>
              </w:rPr>
              <w:t>лет</w:t>
            </w:r>
          </w:p>
        </w:tc>
        <w:tc>
          <w:tcPr>
            <w:tcW w:w="2235" w:type="dxa"/>
            <w:tcBorders>
              <w:left w:val="single" w:sz="6" w:space="0" w:color="000000"/>
            </w:tcBorders>
          </w:tcPr>
          <w:p w:rsidR="002F6ED5" w:rsidRDefault="00C54031">
            <w:pPr>
              <w:pStyle w:val="TableParagraph"/>
              <w:spacing w:line="267" w:lineRule="exact"/>
              <w:jc w:val="center"/>
              <w:rPr>
                <w:sz w:val="24"/>
              </w:rPr>
            </w:pPr>
            <w:r>
              <w:rPr>
                <w:sz w:val="24"/>
              </w:rPr>
              <w:t>2</w:t>
            </w:r>
          </w:p>
        </w:tc>
      </w:tr>
      <w:tr w:rsidR="002F6ED5">
        <w:trPr>
          <w:trHeight w:val="475"/>
        </w:trPr>
        <w:tc>
          <w:tcPr>
            <w:tcW w:w="7282" w:type="dxa"/>
            <w:tcBorders>
              <w:right w:val="single" w:sz="6" w:space="0" w:color="000000"/>
            </w:tcBorders>
          </w:tcPr>
          <w:p w:rsidR="002F6ED5" w:rsidRDefault="00CB38D1">
            <w:pPr>
              <w:pStyle w:val="TableParagraph"/>
              <w:spacing w:line="263" w:lineRule="exact"/>
              <w:ind w:left="28"/>
              <w:rPr>
                <w:sz w:val="24"/>
              </w:rPr>
            </w:pPr>
            <w:r>
              <w:rPr>
                <w:sz w:val="24"/>
              </w:rPr>
              <w:t>3.</w:t>
            </w:r>
            <w:r>
              <w:rPr>
                <w:spacing w:val="-2"/>
                <w:sz w:val="24"/>
              </w:rPr>
              <w:t xml:space="preserve"> </w:t>
            </w:r>
            <w:r>
              <w:rPr>
                <w:sz w:val="24"/>
              </w:rPr>
              <w:t>от</w:t>
            </w:r>
            <w:r>
              <w:rPr>
                <w:spacing w:val="-3"/>
                <w:sz w:val="24"/>
              </w:rPr>
              <w:t xml:space="preserve"> </w:t>
            </w:r>
            <w:r>
              <w:rPr>
                <w:sz w:val="24"/>
              </w:rPr>
              <w:t>10</w:t>
            </w:r>
            <w:r>
              <w:rPr>
                <w:spacing w:val="2"/>
                <w:sz w:val="24"/>
              </w:rPr>
              <w:t xml:space="preserve"> </w:t>
            </w:r>
            <w:r>
              <w:rPr>
                <w:sz w:val="24"/>
              </w:rPr>
              <w:t>до</w:t>
            </w:r>
            <w:r>
              <w:rPr>
                <w:spacing w:val="5"/>
                <w:sz w:val="24"/>
              </w:rPr>
              <w:t xml:space="preserve"> </w:t>
            </w:r>
            <w:r>
              <w:rPr>
                <w:sz w:val="24"/>
              </w:rPr>
              <w:t>20</w:t>
            </w:r>
            <w:r>
              <w:rPr>
                <w:spacing w:val="-4"/>
                <w:sz w:val="24"/>
              </w:rPr>
              <w:t xml:space="preserve"> </w:t>
            </w:r>
            <w:r>
              <w:rPr>
                <w:sz w:val="24"/>
              </w:rPr>
              <w:t>лет</w:t>
            </w:r>
          </w:p>
        </w:tc>
        <w:tc>
          <w:tcPr>
            <w:tcW w:w="2235" w:type="dxa"/>
            <w:tcBorders>
              <w:left w:val="single" w:sz="6" w:space="0" w:color="000000"/>
            </w:tcBorders>
          </w:tcPr>
          <w:p w:rsidR="002F6ED5" w:rsidRDefault="00C54031">
            <w:pPr>
              <w:pStyle w:val="TableParagraph"/>
              <w:spacing w:line="263" w:lineRule="exact"/>
              <w:jc w:val="center"/>
              <w:rPr>
                <w:sz w:val="24"/>
              </w:rPr>
            </w:pPr>
            <w:r>
              <w:rPr>
                <w:sz w:val="24"/>
              </w:rPr>
              <w:t>7</w:t>
            </w:r>
          </w:p>
        </w:tc>
      </w:tr>
      <w:tr w:rsidR="002F6ED5">
        <w:trPr>
          <w:trHeight w:val="474"/>
        </w:trPr>
        <w:tc>
          <w:tcPr>
            <w:tcW w:w="7282" w:type="dxa"/>
            <w:tcBorders>
              <w:right w:val="single" w:sz="6" w:space="0" w:color="000000"/>
            </w:tcBorders>
          </w:tcPr>
          <w:p w:rsidR="002F6ED5" w:rsidRDefault="00CB38D1">
            <w:pPr>
              <w:pStyle w:val="TableParagraph"/>
              <w:spacing w:line="263" w:lineRule="exact"/>
              <w:ind w:left="28"/>
              <w:rPr>
                <w:sz w:val="24"/>
              </w:rPr>
            </w:pPr>
            <w:r>
              <w:rPr>
                <w:sz w:val="24"/>
              </w:rPr>
              <w:t>4.</w:t>
            </w:r>
            <w:r>
              <w:rPr>
                <w:spacing w:val="3"/>
                <w:sz w:val="24"/>
              </w:rPr>
              <w:t xml:space="preserve"> </w:t>
            </w:r>
            <w:r>
              <w:rPr>
                <w:sz w:val="24"/>
              </w:rPr>
              <w:t>20</w:t>
            </w:r>
            <w:r>
              <w:rPr>
                <w:spacing w:val="-3"/>
                <w:sz w:val="24"/>
              </w:rPr>
              <w:t xml:space="preserve"> </w:t>
            </w:r>
            <w:r>
              <w:rPr>
                <w:sz w:val="24"/>
              </w:rPr>
              <w:t>лет</w:t>
            </w:r>
            <w:r>
              <w:rPr>
                <w:spacing w:val="2"/>
                <w:sz w:val="24"/>
              </w:rPr>
              <w:t xml:space="preserve"> </w:t>
            </w:r>
            <w:r>
              <w:rPr>
                <w:sz w:val="24"/>
              </w:rPr>
              <w:t>и</w:t>
            </w:r>
            <w:r>
              <w:rPr>
                <w:spacing w:val="-2"/>
                <w:sz w:val="24"/>
              </w:rPr>
              <w:t xml:space="preserve"> </w:t>
            </w:r>
            <w:r>
              <w:rPr>
                <w:sz w:val="24"/>
              </w:rPr>
              <w:t>более</w:t>
            </w:r>
          </w:p>
        </w:tc>
        <w:tc>
          <w:tcPr>
            <w:tcW w:w="2235" w:type="dxa"/>
            <w:tcBorders>
              <w:left w:val="single" w:sz="6" w:space="0" w:color="000000"/>
            </w:tcBorders>
          </w:tcPr>
          <w:p w:rsidR="002F6ED5" w:rsidRDefault="00C54031">
            <w:pPr>
              <w:pStyle w:val="TableParagraph"/>
              <w:spacing w:line="263" w:lineRule="exact"/>
              <w:ind w:left="734" w:right="729"/>
              <w:jc w:val="center"/>
              <w:rPr>
                <w:sz w:val="24"/>
              </w:rPr>
            </w:pPr>
            <w:r>
              <w:rPr>
                <w:sz w:val="24"/>
              </w:rPr>
              <w:t>12</w:t>
            </w:r>
          </w:p>
        </w:tc>
      </w:tr>
      <w:tr w:rsidR="002F6ED5">
        <w:trPr>
          <w:trHeight w:val="474"/>
        </w:trPr>
        <w:tc>
          <w:tcPr>
            <w:tcW w:w="9517" w:type="dxa"/>
            <w:gridSpan w:val="2"/>
          </w:tcPr>
          <w:p w:rsidR="002F6ED5" w:rsidRDefault="00CB38D1">
            <w:pPr>
              <w:pStyle w:val="TableParagraph"/>
              <w:spacing w:line="267" w:lineRule="exact"/>
              <w:ind w:left="3044"/>
              <w:rPr>
                <w:b/>
                <w:i/>
                <w:sz w:val="24"/>
              </w:rPr>
            </w:pPr>
            <w:r>
              <w:rPr>
                <w:b/>
                <w:i/>
                <w:sz w:val="24"/>
              </w:rPr>
              <w:t>III.</w:t>
            </w:r>
            <w:r>
              <w:rPr>
                <w:b/>
                <w:i/>
                <w:spacing w:val="1"/>
                <w:sz w:val="24"/>
              </w:rPr>
              <w:t xml:space="preserve"> </w:t>
            </w:r>
            <w:r>
              <w:rPr>
                <w:b/>
                <w:i/>
                <w:sz w:val="24"/>
              </w:rPr>
              <w:t>Учителя,</w:t>
            </w:r>
            <w:r>
              <w:rPr>
                <w:b/>
                <w:i/>
                <w:spacing w:val="-4"/>
                <w:sz w:val="24"/>
              </w:rPr>
              <w:t xml:space="preserve"> </w:t>
            </w:r>
            <w:r>
              <w:rPr>
                <w:b/>
                <w:i/>
                <w:sz w:val="24"/>
              </w:rPr>
              <w:t>имеющие</w:t>
            </w:r>
            <w:r>
              <w:rPr>
                <w:b/>
                <w:i/>
                <w:spacing w:val="53"/>
                <w:sz w:val="24"/>
              </w:rPr>
              <w:t xml:space="preserve"> </w:t>
            </w:r>
            <w:r>
              <w:rPr>
                <w:b/>
                <w:i/>
                <w:sz w:val="24"/>
              </w:rPr>
              <w:t>звания:</w:t>
            </w:r>
          </w:p>
        </w:tc>
      </w:tr>
      <w:tr w:rsidR="002F6ED5">
        <w:trPr>
          <w:trHeight w:val="955"/>
        </w:trPr>
        <w:tc>
          <w:tcPr>
            <w:tcW w:w="7282" w:type="dxa"/>
            <w:tcBorders>
              <w:right w:val="single" w:sz="6" w:space="0" w:color="000000"/>
            </w:tcBorders>
          </w:tcPr>
          <w:p w:rsidR="002F6ED5" w:rsidRDefault="00CB38D1">
            <w:pPr>
              <w:pStyle w:val="TableParagraph"/>
              <w:spacing w:before="199"/>
              <w:ind w:left="28"/>
              <w:rPr>
                <w:sz w:val="24"/>
              </w:rPr>
            </w:pPr>
            <w:r>
              <w:rPr>
                <w:sz w:val="24"/>
              </w:rPr>
              <w:t>Почетный</w:t>
            </w:r>
            <w:r>
              <w:rPr>
                <w:spacing w:val="-1"/>
                <w:sz w:val="24"/>
              </w:rPr>
              <w:t xml:space="preserve"> </w:t>
            </w:r>
            <w:r>
              <w:rPr>
                <w:sz w:val="24"/>
              </w:rPr>
              <w:t>работник</w:t>
            </w:r>
            <w:r>
              <w:rPr>
                <w:spacing w:val="-7"/>
                <w:sz w:val="24"/>
              </w:rPr>
              <w:t xml:space="preserve"> </w:t>
            </w:r>
            <w:r>
              <w:rPr>
                <w:sz w:val="24"/>
              </w:rPr>
              <w:t>общего</w:t>
            </w:r>
            <w:r>
              <w:rPr>
                <w:spacing w:val="-1"/>
                <w:sz w:val="24"/>
              </w:rPr>
              <w:t xml:space="preserve"> </w:t>
            </w:r>
            <w:r>
              <w:rPr>
                <w:sz w:val="24"/>
              </w:rPr>
              <w:t>образования</w:t>
            </w:r>
          </w:p>
        </w:tc>
        <w:tc>
          <w:tcPr>
            <w:tcW w:w="2235" w:type="dxa"/>
            <w:tcBorders>
              <w:left w:val="single" w:sz="6" w:space="0" w:color="000000"/>
            </w:tcBorders>
          </w:tcPr>
          <w:p w:rsidR="002F6ED5" w:rsidRDefault="005D6847">
            <w:pPr>
              <w:pStyle w:val="TableParagraph"/>
              <w:spacing w:before="199"/>
              <w:jc w:val="center"/>
              <w:rPr>
                <w:sz w:val="24"/>
              </w:rPr>
            </w:pPr>
            <w:r>
              <w:rPr>
                <w:sz w:val="24"/>
              </w:rPr>
              <w:t>5</w:t>
            </w:r>
          </w:p>
        </w:tc>
      </w:tr>
      <w:tr w:rsidR="002F6ED5">
        <w:trPr>
          <w:trHeight w:val="474"/>
        </w:trPr>
        <w:tc>
          <w:tcPr>
            <w:tcW w:w="9517" w:type="dxa"/>
            <w:gridSpan w:val="2"/>
          </w:tcPr>
          <w:p w:rsidR="002F6ED5" w:rsidRDefault="00CB38D1">
            <w:pPr>
              <w:pStyle w:val="TableParagraph"/>
              <w:spacing w:line="267" w:lineRule="exact"/>
              <w:ind w:left="4100"/>
              <w:rPr>
                <w:b/>
                <w:i/>
                <w:sz w:val="24"/>
              </w:rPr>
            </w:pPr>
            <w:r>
              <w:rPr>
                <w:b/>
                <w:i/>
                <w:sz w:val="24"/>
              </w:rPr>
              <w:t>2)</w:t>
            </w:r>
            <w:r>
              <w:rPr>
                <w:b/>
                <w:i/>
                <w:spacing w:val="1"/>
                <w:sz w:val="24"/>
              </w:rPr>
              <w:t xml:space="preserve"> </w:t>
            </w:r>
            <w:r>
              <w:rPr>
                <w:b/>
                <w:i/>
                <w:sz w:val="24"/>
              </w:rPr>
              <w:t>грамоты:</w:t>
            </w:r>
          </w:p>
        </w:tc>
      </w:tr>
      <w:tr w:rsidR="002F6ED5">
        <w:trPr>
          <w:trHeight w:val="3134"/>
        </w:trPr>
        <w:tc>
          <w:tcPr>
            <w:tcW w:w="7282" w:type="dxa"/>
            <w:tcBorders>
              <w:right w:val="single" w:sz="6" w:space="0" w:color="000000"/>
            </w:tcBorders>
          </w:tcPr>
          <w:p w:rsidR="002F6ED5" w:rsidRDefault="00CB38D1">
            <w:pPr>
              <w:pStyle w:val="TableParagraph"/>
              <w:spacing w:line="263" w:lineRule="exact"/>
              <w:ind w:left="28"/>
              <w:rPr>
                <w:sz w:val="24"/>
              </w:rPr>
            </w:pPr>
            <w:r>
              <w:rPr>
                <w:sz w:val="24"/>
              </w:rPr>
              <w:t>Министерства</w:t>
            </w:r>
            <w:r>
              <w:rPr>
                <w:spacing w:val="-1"/>
                <w:sz w:val="24"/>
              </w:rPr>
              <w:t xml:space="preserve"> </w:t>
            </w:r>
            <w:r>
              <w:rPr>
                <w:sz w:val="24"/>
              </w:rPr>
              <w:t>РФ</w:t>
            </w:r>
          </w:p>
          <w:p w:rsidR="002F6ED5" w:rsidRDefault="00CB38D1">
            <w:pPr>
              <w:pStyle w:val="TableParagraph"/>
              <w:spacing w:before="199" w:line="417" w:lineRule="auto"/>
              <w:ind w:left="28" w:right="207"/>
              <w:rPr>
                <w:sz w:val="24"/>
              </w:rPr>
            </w:pPr>
            <w:r>
              <w:rPr>
                <w:sz w:val="24"/>
              </w:rPr>
              <w:t>Почетная грамота министерства образования Республики Мордовия</w:t>
            </w:r>
            <w:r>
              <w:rPr>
                <w:spacing w:val="-57"/>
                <w:sz w:val="24"/>
              </w:rPr>
              <w:t xml:space="preserve"> </w:t>
            </w:r>
            <w:r>
              <w:rPr>
                <w:sz w:val="24"/>
              </w:rPr>
              <w:t>Почетная</w:t>
            </w:r>
            <w:r>
              <w:rPr>
                <w:spacing w:val="-4"/>
                <w:sz w:val="24"/>
              </w:rPr>
              <w:t xml:space="preserve"> </w:t>
            </w:r>
            <w:r>
              <w:rPr>
                <w:sz w:val="24"/>
              </w:rPr>
              <w:t>грамота Правительства</w:t>
            </w:r>
            <w:r>
              <w:rPr>
                <w:spacing w:val="-4"/>
                <w:sz w:val="24"/>
              </w:rPr>
              <w:t xml:space="preserve"> </w:t>
            </w:r>
            <w:r>
              <w:rPr>
                <w:sz w:val="24"/>
              </w:rPr>
              <w:t>Республики</w:t>
            </w:r>
            <w:r>
              <w:rPr>
                <w:spacing w:val="2"/>
                <w:sz w:val="24"/>
              </w:rPr>
              <w:t xml:space="preserve"> </w:t>
            </w:r>
            <w:r>
              <w:rPr>
                <w:sz w:val="24"/>
              </w:rPr>
              <w:t>Мордовия</w:t>
            </w:r>
          </w:p>
          <w:p w:rsidR="002F6ED5" w:rsidRDefault="00CB38D1">
            <w:pPr>
              <w:pStyle w:val="TableParagraph"/>
              <w:spacing w:line="412" w:lineRule="auto"/>
              <w:ind w:left="28"/>
              <w:rPr>
                <w:sz w:val="24"/>
              </w:rPr>
            </w:pPr>
            <w:r>
              <w:rPr>
                <w:sz w:val="24"/>
              </w:rPr>
              <w:t>Почетная</w:t>
            </w:r>
            <w:r>
              <w:rPr>
                <w:spacing w:val="-8"/>
                <w:sz w:val="24"/>
              </w:rPr>
              <w:t xml:space="preserve"> </w:t>
            </w:r>
            <w:r>
              <w:rPr>
                <w:sz w:val="24"/>
              </w:rPr>
              <w:t>грамота</w:t>
            </w:r>
            <w:r>
              <w:rPr>
                <w:spacing w:val="-7"/>
                <w:sz w:val="24"/>
              </w:rPr>
              <w:t xml:space="preserve"> </w:t>
            </w:r>
            <w:r>
              <w:rPr>
                <w:sz w:val="24"/>
              </w:rPr>
              <w:t>Государственного</w:t>
            </w:r>
            <w:r>
              <w:rPr>
                <w:spacing w:val="2"/>
                <w:sz w:val="24"/>
              </w:rPr>
              <w:t xml:space="preserve"> </w:t>
            </w:r>
            <w:r>
              <w:rPr>
                <w:sz w:val="24"/>
              </w:rPr>
              <w:t>собрания</w:t>
            </w:r>
            <w:r>
              <w:rPr>
                <w:spacing w:val="-12"/>
                <w:sz w:val="24"/>
              </w:rPr>
              <w:t xml:space="preserve"> </w:t>
            </w:r>
            <w:r>
              <w:rPr>
                <w:sz w:val="24"/>
              </w:rPr>
              <w:t>Республики</w:t>
            </w:r>
            <w:r>
              <w:rPr>
                <w:spacing w:val="-2"/>
                <w:sz w:val="24"/>
              </w:rPr>
              <w:t xml:space="preserve"> </w:t>
            </w:r>
            <w:r>
              <w:rPr>
                <w:sz w:val="24"/>
              </w:rPr>
              <w:t>Мордовия</w:t>
            </w:r>
            <w:r>
              <w:rPr>
                <w:spacing w:val="-57"/>
                <w:sz w:val="24"/>
              </w:rPr>
              <w:t xml:space="preserve"> </w:t>
            </w:r>
            <w:r>
              <w:rPr>
                <w:sz w:val="24"/>
              </w:rPr>
              <w:t>Почетная</w:t>
            </w:r>
            <w:r>
              <w:rPr>
                <w:spacing w:val="-5"/>
                <w:sz w:val="24"/>
              </w:rPr>
              <w:t xml:space="preserve"> </w:t>
            </w:r>
            <w:r>
              <w:rPr>
                <w:sz w:val="24"/>
              </w:rPr>
              <w:t>грамота</w:t>
            </w:r>
            <w:r>
              <w:rPr>
                <w:spacing w:val="-4"/>
                <w:sz w:val="24"/>
              </w:rPr>
              <w:t xml:space="preserve"> </w:t>
            </w:r>
            <w:r>
              <w:rPr>
                <w:sz w:val="24"/>
              </w:rPr>
              <w:t>Главы</w:t>
            </w:r>
            <w:r>
              <w:rPr>
                <w:spacing w:val="-3"/>
                <w:sz w:val="24"/>
              </w:rPr>
              <w:t xml:space="preserve"> </w:t>
            </w:r>
            <w:r>
              <w:rPr>
                <w:sz w:val="24"/>
              </w:rPr>
              <w:t>администрации</w:t>
            </w:r>
            <w:r>
              <w:rPr>
                <w:spacing w:val="2"/>
                <w:sz w:val="24"/>
              </w:rPr>
              <w:t xml:space="preserve"> </w:t>
            </w:r>
            <w:r>
              <w:rPr>
                <w:sz w:val="24"/>
              </w:rPr>
              <w:t>МО Рузаевского района</w:t>
            </w:r>
          </w:p>
          <w:p w:rsidR="002F6ED5" w:rsidRDefault="00CB38D1">
            <w:pPr>
              <w:pStyle w:val="TableParagraph"/>
              <w:spacing w:line="242" w:lineRule="auto"/>
              <w:ind w:left="28"/>
              <w:rPr>
                <w:sz w:val="24"/>
              </w:rPr>
            </w:pPr>
            <w:r>
              <w:rPr>
                <w:sz w:val="24"/>
              </w:rPr>
              <w:t>Почетная</w:t>
            </w:r>
            <w:r>
              <w:rPr>
                <w:spacing w:val="7"/>
                <w:sz w:val="24"/>
              </w:rPr>
              <w:t xml:space="preserve"> </w:t>
            </w:r>
            <w:r>
              <w:rPr>
                <w:sz w:val="24"/>
              </w:rPr>
              <w:t>грамота</w:t>
            </w:r>
            <w:r>
              <w:rPr>
                <w:spacing w:val="12"/>
                <w:sz w:val="24"/>
              </w:rPr>
              <w:t xml:space="preserve"> </w:t>
            </w:r>
            <w:r>
              <w:rPr>
                <w:sz w:val="24"/>
              </w:rPr>
              <w:t>Управления</w:t>
            </w:r>
            <w:r>
              <w:rPr>
                <w:spacing w:val="3"/>
                <w:sz w:val="24"/>
              </w:rPr>
              <w:t xml:space="preserve"> </w:t>
            </w:r>
            <w:r>
              <w:rPr>
                <w:sz w:val="24"/>
              </w:rPr>
              <w:t>образования</w:t>
            </w:r>
            <w:r>
              <w:rPr>
                <w:spacing w:val="7"/>
                <w:sz w:val="24"/>
              </w:rPr>
              <w:t xml:space="preserve"> </w:t>
            </w:r>
            <w:r>
              <w:rPr>
                <w:sz w:val="24"/>
              </w:rPr>
              <w:t>администрации</w:t>
            </w:r>
            <w:r>
              <w:rPr>
                <w:spacing w:val="8"/>
                <w:sz w:val="24"/>
              </w:rPr>
              <w:t xml:space="preserve"> </w:t>
            </w:r>
            <w:r>
              <w:rPr>
                <w:sz w:val="24"/>
              </w:rPr>
              <w:t>МО</w:t>
            </w:r>
            <w:r>
              <w:rPr>
                <w:spacing w:val="-57"/>
                <w:sz w:val="24"/>
              </w:rPr>
              <w:t xml:space="preserve"> </w:t>
            </w:r>
            <w:r>
              <w:rPr>
                <w:sz w:val="24"/>
              </w:rPr>
              <w:t>Рузаевского</w:t>
            </w:r>
            <w:r>
              <w:rPr>
                <w:spacing w:val="1"/>
                <w:sz w:val="24"/>
              </w:rPr>
              <w:t xml:space="preserve"> </w:t>
            </w:r>
            <w:r>
              <w:rPr>
                <w:sz w:val="24"/>
              </w:rPr>
              <w:t>района</w:t>
            </w:r>
          </w:p>
        </w:tc>
        <w:tc>
          <w:tcPr>
            <w:tcW w:w="2235" w:type="dxa"/>
            <w:tcBorders>
              <w:left w:val="single" w:sz="6" w:space="0" w:color="000000"/>
            </w:tcBorders>
          </w:tcPr>
          <w:p w:rsidR="002F6ED5" w:rsidRDefault="005D6847">
            <w:pPr>
              <w:pStyle w:val="TableParagraph"/>
              <w:spacing w:line="263" w:lineRule="exact"/>
              <w:jc w:val="center"/>
              <w:rPr>
                <w:sz w:val="24"/>
              </w:rPr>
            </w:pPr>
            <w:r>
              <w:rPr>
                <w:sz w:val="24"/>
              </w:rPr>
              <w:t>6</w:t>
            </w:r>
          </w:p>
          <w:p w:rsidR="002F6ED5" w:rsidRDefault="005D6847">
            <w:pPr>
              <w:pStyle w:val="TableParagraph"/>
              <w:spacing w:before="199"/>
              <w:jc w:val="center"/>
              <w:rPr>
                <w:sz w:val="24"/>
              </w:rPr>
            </w:pPr>
            <w:r>
              <w:rPr>
                <w:sz w:val="24"/>
              </w:rPr>
              <w:t>1</w:t>
            </w:r>
          </w:p>
          <w:p w:rsidR="002F6ED5" w:rsidRDefault="00CB38D1">
            <w:pPr>
              <w:pStyle w:val="TableParagraph"/>
              <w:spacing w:before="205"/>
              <w:jc w:val="center"/>
              <w:rPr>
                <w:sz w:val="24"/>
              </w:rPr>
            </w:pPr>
            <w:r>
              <w:rPr>
                <w:sz w:val="24"/>
              </w:rPr>
              <w:t>2</w:t>
            </w:r>
          </w:p>
          <w:p w:rsidR="002F6ED5" w:rsidRDefault="00CB38D1">
            <w:pPr>
              <w:pStyle w:val="TableParagraph"/>
              <w:spacing w:before="199"/>
              <w:jc w:val="center"/>
              <w:rPr>
                <w:sz w:val="24"/>
              </w:rPr>
            </w:pPr>
            <w:r>
              <w:rPr>
                <w:sz w:val="24"/>
              </w:rPr>
              <w:t>4</w:t>
            </w:r>
          </w:p>
          <w:p w:rsidR="002F6ED5" w:rsidRDefault="005D6847">
            <w:pPr>
              <w:pStyle w:val="TableParagraph"/>
              <w:spacing w:before="199"/>
              <w:ind w:left="734" w:right="729"/>
              <w:jc w:val="center"/>
              <w:rPr>
                <w:sz w:val="24"/>
              </w:rPr>
            </w:pPr>
            <w:r>
              <w:rPr>
                <w:sz w:val="24"/>
              </w:rPr>
              <w:t>8</w:t>
            </w:r>
          </w:p>
          <w:p w:rsidR="002F6ED5" w:rsidRDefault="005D6847">
            <w:pPr>
              <w:pStyle w:val="TableParagraph"/>
              <w:spacing w:before="200"/>
              <w:ind w:left="734" w:right="729"/>
              <w:jc w:val="center"/>
              <w:rPr>
                <w:sz w:val="24"/>
              </w:rPr>
            </w:pPr>
            <w:r>
              <w:rPr>
                <w:sz w:val="24"/>
              </w:rPr>
              <w:t>7</w:t>
            </w:r>
          </w:p>
        </w:tc>
      </w:tr>
      <w:tr w:rsidR="002F6ED5">
        <w:trPr>
          <w:trHeight w:val="474"/>
        </w:trPr>
        <w:tc>
          <w:tcPr>
            <w:tcW w:w="9517" w:type="dxa"/>
            <w:gridSpan w:val="2"/>
          </w:tcPr>
          <w:p w:rsidR="002F6ED5" w:rsidRDefault="00CB38D1">
            <w:pPr>
              <w:pStyle w:val="TableParagraph"/>
              <w:spacing w:line="267" w:lineRule="exact"/>
              <w:ind w:left="1387"/>
              <w:rPr>
                <w:b/>
                <w:i/>
                <w:sz w:val="24"/>
              </w:rPr>
            </w:pPr>
            <w:r>
              <w:rPr>
                <w:b/>
                <w:i/>
                <w:sz w:val="24"/>
              </w:rPr>
              <w:t>IV.</w:t>
            </w:r>
            <w:r>
              <w:rPr>
                <w:b/>
                <w:i/>
                <w:spacing w:val="1"/>
                <w:sz w:val="24"/>
              </w:rPr>
              <w:t xml:space="preserve"> </w:t>
            </w:r>
            <w:r>
              <w:rPr>
                <w:b/>
                <w:i/>
                <w:sz w:val="24"/>
              </w:rPr>
              <w:t>Педагогов</w:t>
            </w:r>
            <w:r>
              <w:rPr>
                <w:b/>
                <w:i/>
                <w:spacing w:val="-2"/>
                <w:sz w:val="24"/>
              </w:rPr>
              <w:t xml:space="preserve"> </w:t>
            </w:r>
            <w:r>
              <w:rPr>
                <w:b/>
                <w:i/>
                <w:sz w:val="24"/>
              </w:rPr>
              <w:t>по</w:t>
            </w:r>
            <w:r>
              <w:rPr>
                <w:b/>
                <w:i/>
                <w:spacing w:val="-1"/>
                <w:sz w:val="24"/>
              </w:rPr>
              <w:t xml:space="preserve"> </w:t>
            </w:r>
            <w:r>
              <w:rPr>
                <w:b/>
                <w:i/>
                <w:sz w:val="24"/>
              </w:rPr>
              <w:t>категориям</w:t>
            </w:r>
            <w:r>
              <w:rPr>
                <w:b/>
                <w:i/>
                <w:spacing w:val="-2"/>
                <w:sz w:val="24"/>
              </w:rPr>
              <w:t xml:space="preserve"> </w:t>
            </w:r>
            <w:r>
              <w:rPr>
                <w:b/>
                <w:i/>
                <w:sz w:val="24"/>
              </w:rPr>
              <w:t>(количество,</w:t>
            </w:r>
            <w:r>
              <w:rPr>
                <w:b/>
                <w:i/>
                <w:spacing w:val="-3"/>
                <w:sz w:val="24"/>
              </w:rPr>
              <w:t xml:space="preserve"> </w:t>
            </w:r>
            <w:r>
              <w:rPr>
                <w:b/>
                <w:i/>
                <w:sz w:val="24"/>
              </w:rPr>
              <w:t>%</w:t>
            </w:r>
            <w:r>
              <w:rPr>
                <w:b/>
                <w:i/>
                <w:spacing w:val="-9"/>
                <w:sz w:val="24"/>
              </w:rPr>
              <w:t xml:space="preserve"> </w:t>
            </w:r>
            <w:r>
              <w:rPr>
                <w:b/>
                <w:i/>
                <w:sz w:val="24"/>
              </w:rPr>
              <w:t>от общего числа)</w:t>
            </w:r>
          </w:p>
        </w:tc>
      </w:tr>
      <w:tr w:rsidR="002F6ED5">
        <w:trPr>
          <w:trHeight w:val="474"/>
        </w:trPr>
        <w:tc>
          <w:tcPr>
            <w:tcW w:w="7282" w:type="dxa"/>
            <w:tcBorders>
              <w:right w:val="single" w:sz="6" w:space="0" w:color="000000"/>
            </w:tcBorders>
          </w:tcPr>
          <w:p w:rsidR="002F6ED5" w:rsidRDefault="00CB38D1">
            <w:pPr>
              <w:pStyle w:val="TableParagraph"/>
              <w:spacing w:line="263" w:lineRule="exact"/>
              <w:ind w:left="28"/>
              <w:rPr>
                <w:sz w:val="24"/>
              </w:rPr>
            </w:pPr>
            <w:r>
              <w:rPr>
                <w:sz w:val="24"/>
              </w:rPr>
              <w:t>Высшая категория</w:t>
            </w:r>
          </w:p>
        </w:tc>
        <w:tc>
          <w:tcPr>
            <w:tcW w:w="2235" w:type="dxa"/>
            <w:tcBorders>
              <w:left w:val="single" w:sz="6" w:space="0" w:color="000000"/>
            </w:tcBorders>
          </w:tcPr>
          <w:p w:rsidR="002F6ED5" w:rsidRDefault="005D6847">
            <w:pPr>
              <w:pStyle w:val="TableParagraph"/>
              <w:spacing w:line="263" w:lineRule="exact"/>
              <w:jc w:val="center"/>
              <w:rPr>
                <w:sz w:val="24"/>
              </w:rPr>
            </w:pPr>
            <w:r>
              <w:rPr>
                <w:sz w:val="24"/>
              </w:rPr>
              <w:t>8</w:t>
            </w:r>
          </w:p>
        </w:tc>
      </w:tr>
      <w:tr w:rsidR="002F6ED5">
        <w:trPr>
          <w:trHeight w:val="475"/>
        </w:trPr>
        <w:tc>
          <w:tcPr>
            <w:tcW w:w="7282" w:type="dxa"/>
            <w:tcBorders>
              <w:right w:val="single" w:sz="6" w:space="0" w:color="000000"/>
            </w:tcBorders>
          </w:tcPr>
          <w:p w:rsidR="002F6ED5" w:rsidRDefault="00CB38D1">
            <w:pPr>
              <w:pStyle w:val="TableParagraph"/>
              <w:spacing w:line="263" w:lineRule="exact"/>
              <w:ind w:left="28"/>
              <w:rPr>
                <w:sz w:val="24"/>
              </w:rPr>
            </w:pPr>
            <w:r>
              <w:rPr>
                <w:sz w:val="24"/>
              </w:rPr>
              <w:t>Первая</w:t>
            </w:r>
            <w:r>
              <w:rPr>
                <w:spacing w:val="-1"/>
                <w:sz w:val="24"/>
              </w:rPr>
              <w:t xml:space="preserve"> </w:t>
            </w:r>
            <w:r>
              <w:rPr>
                <w:sz w:val="24"/>
              </w:rPr>
              <w:t>категория</w:t>
            </w:r>
          </w:p>
        </w:tc>
        <w:tc>
          <w:tcPr>
            <w:tcW w:w="2235" w:type="dxa"/>
            <w:tcBorders>
              <w:left w:val="single" w:sz="6" w:space="0" w:color="000000"/>
            </w:tcBorders>
          </w:tcPr>
          <w:p w:rsidR="002F6ED5" w:rsidRDefault="005D6847">
            <w:pPr>
              <w:pStyle w:val="TableParagraph"/>
              <w:spacing w:line="263" w:lineRule="exact"/>
              <w:ind w:left="734" w:right="729"/>
              <w:jc w:val="center"/>
              <w:rPr>
                <w:sz w:val="24"/>
              </w:rPr>
            </w:pPr>
            <w:r>
              <w:rPr>
                <w:sz w:val="24"/>
              </w:rPr>
              <w:t>16</w:t>
            </w:r>
          </w:p>
        </w:tc>
      </w:tr>
    </w:tbl>
    <w:p w:rsidR="002F6ED5" w:rsidRDefault="002F6ED5">
      <w:pPr>
        <w:pStyle w:val="a3"/>
        <w:ind w:left="0" w:firstLine="0"/>
        <w:jc w:val="left"/>
        <w:rPr>
          <w:b/>
          <w:sz w:val="20"/>
        </w:rPr>
      </w:pPr>
    </w:p>
    <w:p w:rsidR="002F6ED5" w:rsidRDefault="002F6ED5">
      <w:pPr>
        <w:pStyle w:val="a3"/>
        <w:spacing w:before="6"/>
        <w:ind w:left="0" w:firstLine="0"/>
        <w:jc w:val="left"/>
        <w:rPr>
          <w:b/>
          <w:sz w:val="20"/>
        </w:rPr>
      </w:pPr>
    </w:p>
    <w:p w:rsidR="002F6ED5" w:rsidRDefault="00CB38D1">
      <w:pPr>
        <w:pStyle w:val="a3"/>
        <w:ind w:left="1243" w:firstLine="0"/>
        <w:jc w:val="left"/>
      </w:pPr>
      <w:r>
        <w:t>Педагоги</w:t>
      </w:r>
      <w:r>
        <w:rPr>
          <w:spacing w:val="-6"/>
        </w:rPr>
        <w:t xml:space="preserve"> </w:t>
      </w:r>
      <w:r>
        <w:t>школы</w:t>
      </w:r>
      <w:r>
        <w:rPr>
          <w:spacing w:val="-2"/>
        </w:rPr>
        <w:t xml:space="preserve"> </w:t>
      </w:r>
      <w:r>
        <w:t>являются</w:t>
      </w:r>
      <w:r>
        <w:rPr>
          <w:spacing w:val="-7"/>
        </w:rPr>
        <w:t xml:space="preserve"> </w:t>
      </w:r>
      <w:r>
        <w:t>активными</w:t>
      </w:r>
      <w:r>
        <w:rPr>
          <w:spacing w:val="-6"/>
        </w:rPr>
        <w:t xml:space="preserve"> </w:t>
      </w:r>
      <w:r>
        <w:t>участниками</w:t>
      </w:r>
      <w:r>
        <w:rPr>
          <w:spacing w:val="-1"/>
        </w:rPr>
        <w:t xml:space="preserve"> </w:t>
      </w:r>
      <w:r>
        <w:t>профессиональных</w:t>
      </w:r>
      <w:r>
        <w:rPr>
          <w:spacing w:val="-7"/>
        </w:rPr>
        <w:t xml:space="preserve"> </w:t>
      </w:r>
      <w:r>
        <w:t>конкурсов.</w:t>
      </w:r>
    </w:p>
    <w:p w:rsidR="002F6ED5" w:rsidRDefault="002F6ED5">
      <w:pPr>
        <w:pStyle w:val="a3"/>
        <w:ind w:left="0" w:firstLine="0"/>
        <w:jc w:val="left"/>
        <w:rPr>
          <w:sz w:val="26"/>
        </w:rPr>
      </w:pPr>
    </w:p>
    <w:p w:rsidR="002F6ED5" w:rsidRDefault="002F6ED5">
      <w:pPr>
        <w:pStyle w:val="a3"/>
        <w:ind w:left="0" w:firstLine="0"/>
        <w:jc w:val="left"/>
        <w:rPr>
          <w:sz w:val="26"/>
        </w:rPr>
      </w:pPr>
    </w:p>
    <w:p w:rsidR="002F6ED5" w:rsidRDefault="00CB38D1">
      <w:pPr>
        <w:pStyle w:val="Heading1"/>
        <w:numPr>
          <w:ilvl w:val="2"/>
          <w:numId w:val="9"/>
        </w:numPr>
        <w:tabs>
          <w:tab w:val="left" w:pos="2325"/>
        </w:tabs>
        <w:spacing w:before="164" w:line="242" w:lineRule="auto"/>
        <w:ind w:left="2324" w:right="505" w:hanging="720"/>
        <w:jc w:val="left"/>
      </w:pPr>
      <w:bookmarkStart w:id="336" w:name="3.2.2._Психолого-педагогические_условия_"/>
      <w:bookmarkEnd w:id="336"/>
      <w:r>
        <w:t>Психолого-педагогические условия реализации основной образовательной</w:t>
      </w:r>
      <w:r>
        <w:rPr>
          <w:spacing w:val="-57"/>
        </w:rPr>
        <w:t xml:space="preserve"> </w:t>
      </w:r>
      <w:r>
        <w:t>программы основного</w:t>
      </w:r>
      <w:r>
        <w:rPr>
          <w:spacing w:val="2"/>
        </w:rPr>
        <w:t xml:space="preserve"> </w:t>
      </w:r>
      <w:r>
        <w:t>общего</w:t>
      </w:r>
      <w:r>
        <w:rPr>
          <w:spacing w:val="2"/>
        </w:rPr>
        <w:t xml:space="preserve"> </w:t>
      </w:r>
      <w:r>
        <w:t>образования</w:t>
      </w:r>
    </w:p>
    <w:p w:rsidR="002F6ED5" w:rsidRDefault="002F6ED5">
      <w:pPr>
        <w:pStyle w:val="a3"/>
        <w:spacing w:before="6"/>
        <w:ind w:left="0" w:firstLine="0"/>
        <w:jc w:val="left"/>
        <w:rPr>
          <w:b/>
          <w:sz w:val="23"/>
        </w:rPr>
      </w:pPr>
    </w:p>
    <w:p w:rsidR="002F6ED5" w:rsidRDefault="00CB38D1">
      <w:pPr>
        <w:pStyle w:val="a3"/>
        <w:spacing w:line="237" w:lineRule="auto"/>
        <w:ind w:left="1243" w:right="402" w:firstLine="360"/>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основного</w:t>
      </w:r>
      <w:r>
        <w:rPr>
          <w:spacing w:val="-3"/>
        </w:rPr>
        <w:t xml:space="preserve"> </w:t>
      </w:r>
      <w:r>
        <w:t>общего</w:t>
      </w:r>
      <w:r>
        <w:rPr>
          <w:spacing w:val="-4"/>
        </w:rPr>
        <w:t xml:space="preserve"> </w:t>
      </w:r>
      <w:r>
        <w:t>образования</w:t>
      </w:r>
      <w:r>
        <w:rPr>
          <w:spacing w:val="2"/>
        </w:rPr>
        <w:t xml:space="preserve"> </w:t>
      </w:r>
      <w:r>
        <w:t>являются:</w:t>
      </w:r>
    </w:p>
    <w:p w:rsidR="002F6ED5" w:rsidRDefault="00CB38D1">
      <w:pPr>
        <w:pStyle w:val="a4"/>
        <w:numPr>
          <w:ilvl w:val="0"/>
          <w:numId w:val="8"/>
        </w:numPr>
        <w:tabs>
          <w:tab w:val="left" w:pos="1887"/>
        </w:tabs>
        <w:spacing w:before="205"/>
        <w:ind w:right="399" w:firstLine="355"/>
        <w:rPr>
          <w:sz w:val="24"/>
        </w:rPr>
      </w:pPr>
      <w:r>
        <w:rPr>
          <w:sz w:val="24"/>
        </w:rPr>
        <w:t>Обеспечение преемственности содержания и форм организации образовательного</w:t>
      </w:r>
      <w:r>
        <w:rPr>
          <w:spacing w:val="1"/>
          <w:sz w:val="24"/>
        </w:rPr>
        <w:t xml:space="preserve"> </w:t>
      </w:r>
      <w:r>
        <w:rPr>
          <w:sz w:val="24"/>
        </w:rPr>
        <w:t>процесса по отношению к уровню начального общего образования с учетом специфики</w:t>
      </w:r>
      <w:r>
        <w:rPr>
          <w:spacing w:val="1"/>
          <w:sz w:val="24"/>
        </w:rPr>
        <w:t xml:space="preserve"> </w:t>
      </w:r>
      <w:r>
        <w:rPr>
          <w:sz w:val="24"/>
        </w:rPr>
        <w:t>возрастного</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1"/>
          <w:sz w:val="24"/>
        </w:rPr>
        <w:t xml:space="preserve"> </w:t>
      </w:r>
      <w:r>
        <w:rPr>
          <w:sz w:val="24"/>
        </w:rPr>
        <w:t>особенностей</w:t>
      </w:r>
      <w:r>
        <w:rPr>
          <w:spacing w:val="1"/>
          <w:sz w:val="24"/>
        </w:rPr>
        <w:t xml:space="preserve"> </w:t>
      </w:r>
      <w:r>
        <w:rPr>
          <w:sz w:val="24"/>
        </w:rPr>
        <w:t>перехода из</w:t>
      </w:r>
      <w:r>
        <w:rPr>
          <w:spacing w:val="3"/>
          <w:sz w:val="24"/>
        </w:rPr>
        <w:t xml:space="preserve"> </w:t>
      </w:r>
      <w:r>
        <w:rPr>
          <w:sz w:val="24"/>
        </w:rPr>
        <w:t>младшего</w:t>
      </w:r>
      <w:r>
        <w:rPr>
          <w:spacing w:val="1"/>
          <w:sz w:val="24"/>
        </w:rPr>
        <w:t xml:space="preserve"> </w:t>
      </w:r>
      <w:r>
        <w:rPr>
          <w:sz w:val="24"/>
        </w:rPr>
        <w:t>школьного</w:t>
      </w:r>
      <w:r>
        <w:rPr>
          <w:spacing w:val="2"/>
          <w:sz w:val="24"/>
        </w:rPr>
        <w:t xml:space="preserve"> </w:t>
      </w:r>
      <w:r>
        <w:rPr>
          <w:sz w:val="24"/>
        </w:rPr>
        <w:t>возраста</w:t>
      </w:r>
      <w:r>
        <w:rPr>
          <w:spacing w:val="-4"/>
          <w:sz w:val="24"/>
        </w:rPr>
        <w:t xml:space="preserve"> </w:t>
      </w:r>
      <w:r>
        <w:rPr>
          <w:sz w:val="24"/>
        </w:rPr>
        <w:t>в</w:t>
      </w:r>
      <w:r>
        <w:rPr>
          <w:spacing w:val="3"/>
          <w:sz w:val="24"/>
        </w:rPr>
        <w:t xml:space="preserve"> </w:t>
      </w:r>
      <w:r>
        <w:rPr>
          <w:sz w:val="24"/>
        </w:rPr>
        <w:t>подростковый.</w:t>
      </w:r>
    </w:p>
    <w:p w:rsidR="002F6ED5" w:rsidRDefault="00CB38D1">
      <w:pPr>
        <w:pStyle w:val="a4"/>
        <w:numPr>
          <w:ilvl w:val="0"/>
          <w:numId w:val="8"/>
        </w:numPr>
        <w:tabs>
          <w:tab w:val="left" w:pos="1859"/>
        </w:tabs>
        <w:ind w:right="407" w:firstLine="355"/>
        <w:rPr>
          <w:sz w:val="24"/>
        </w:rPr>
      </w:pPr>
      <w:r>
        <w:rPr>
          <w:sz w:val="24"/>
        </w:rPr>
        <w:t>Обеспечение вариативности направлений и форм, а также диверсификации уровней</w:t>
      </w:r>
      <w:r>
        <w:rPr>
          <w:spacing w:val="1"/>
          <w:sz w:val="24"/>
        </w:rPr>
        <w:t xml:space="preserve"> </w:t>
      </w:r>
      <w:r>
        <w:rPr>
          <w:sz w:val="24"/>
        </w:rPr>
        <w:t>психолого-педагогического</w:t>
      </w:r>
      <w:r>
        <w:rPr>
          <w:spacing w:val="3"/>
          <w:sz w:val="24"/>
        </w:rPr>
        <w:t xml:space="preserve"> </w:t>
      </w:r>
      <w:r>
        <w:rPr>
          <w:sz w:val="24"/>
        </w:rPr>
        <w:t>сопровождения</w:t>
      </w:r>
      <w:r>
        <w:rPr>
          <w:spacing w:val="-1"/>
          <w:sz w:val="24"/>
        </w:rPr>
        <w:t xml:space="preserve"> </w:t>
      </w:r>
      <w:r>
        <w:rPr>
          <w:sz w:val="24"/>
        </w:rPr>
        <w:t>участников</w:t>
      </w:r>
      <w:r>
        <w:rPr>
          <w:spacing w:val="-3"/>
          <w:sz w:val="24"/>
        </w:rPr>
        <w:t xml:space="preserve"> </w:t>
      </w:r>
      <w:r>
        <w:rPr>
          <w:sz w:val="24"/>
        </w:rPr>
        <w:t>образовательного</w:t>
      </w:r>
      <w:r>
        <w:rPr>
          <w:spacing w:val="-1"/>
          <w:sz w:val="24"/>
        </w:rPr>
        <w:t xml:space="preserve"> </w:t>
      </w:r>
      <w:r>
        <w:rPr>
          <w:sz w:val="24"/>
        </w:rPr>
        <w:t>процесса.</w:t>
      </w:r>
    </w:p>
    <w:p w:rsidR="002F6ED5" w:rsidRDefault="00CB38D1">
      <w:pPr>
        <w:pStyle w:val="a4"/>
        <w:numPr>
          <w:ilvl w:val="0"/>
          <w:numId w:val="8"/>
        </w:numPr>
        <w:tabs>
          <w:tab w:val="left" w:pos="1897"/>
        </w:tabs>
        <w:spacing w:before="3" w:line="237" w:lineRule="auto"/>
        <w:ind w:right="406" w:firstLine="355"/>
        <w:rPr>
          <w:sz w:val="24"/>
        </w:rPr>
      </w:pPr>
      <w:r>
        <w:rPr>
          <w:sz w:val="24"/>
        </w:rPr>
        <w:t>Формирование и развитие психолого-педагогической компетентности 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2F6ED5" w:rsidRDefault="00CB38D1">
      <w:pPr>
        <w:pStyle w:val="a3"/>
        <w:spacing w:before="6" w:line="237" w:lineRule="auto"/>
        <w:ind w:left="1243" w:right="405" w:firstLine="355"/>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25"/>
        </w:rPr>
        <w:t xml:space="preserve"> </w:t>
      </w:r>
      <w:r>
        <w:t>к</w:t>
      </w:r>
      <w:r>
        <w:rPr>
          <w:spacing w:val="49"/>
        </w:rPr>
        <w:t xml:space="preserve"> </w:t>
      </w:r>
      <w:r>
        <w:t>уровню</w:t>
      </w:r>
      <w:r>
        <w:rPr>
          <w:spacing w:val="25"/>
        </w:rPr>
        <w:t xml:space="preserve"> </w:t>
      </w:r>
      <w:r>
        <w:t>начального</w:t>
      </w:r>
      <w:r>
        <w:rPr>
          <w:spacing w:val="25"/>
        </w:rPr>
        <w:t xml:space="preserve"> </w:t>
      </w:r>
      <w:r>
        <w:t>общего</w:t>
      </w:r>
      <w:r>
        <w:rPr>
          <w:spacing w:val="26"/>
        </w:rPr>
        <w:t xml:space="preserve"> </w:t>
      </w:r>
      <w:r>
        <w:t>образования</w:t>
      </w:r>
      <w:r>
        <w:rPr>
          <w:spacing w:val="26"/>
        </w:rPr>
        <w:t xml:space="preserve"> </w:t>
      </w:r>
      <w:r>
        <w:t>с</w:t>
      </w:r>
      <w:r>
        <w:rPr>
          <w:spacing w:val="22"/>
        </w:rPr>
        <w:t xml:space="preserve"> </w:t>
      </w:r>
      <w:r>
        <w:t>учетом</w:t>
      </w:r>
      <w:r>
        <w:rPr>
          <w:spacing w:val="27"/>
        </w:rPr>
        <w:t xml:space="preserve"> </w:t>
      </w:r>
      <w:r>
        <w:t>специфики</w:t>
      </w:r>
      <w:r>
        <w:rPr>
          <w:spacing w:val="23"/>
        </w:rPr>
        <w:t xml:space="preserve"> </w:t>
      </w:r>
      <w:r>
        <w:t>возрастного</w:t>
      </w:r>
    </w:p>
    <w:p w:rsidR="002F6ED5" w:rsidRDefault="002F6ED5">
      <w:pPr>
        <w:spacing w:line="237" w:lineRule="auto"/>
        <w:sectPr w:rsidR="002F6ED5">
          <w:pgSz w:w="11910" w:h="16840"/>
          <w:pgMar w:top="1120" w:right="300" w:bottom="1140" w:left="600" w:header="0" w:footer="880" w:gutter="0"/>
          <w:cols w:space="720"/>
        </w:sectPr>
      </w:pPr>
    </w:p>
    <w:p w:rsidR="002F6ED5" w:rsidRDefault="00CB38D1">
      <w:pPr>
        <w:pStyle w:val="a3"/>
        <w:spacing w:before="66"/>
        <w:ind w:left="1243" w:right="400" w:firstLine="0"/>
      </w:pPr>
      <w:r>
        <w:lastRenderedPageBreak/>
        <w:t>психофизического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1"/>
        </w:rPr>
        <w:t xml:space="preserve"> </w:t>
      </w:r>
      <w:r>
        <w:t>младшего школьного возраста в подростковый, могут включать: учебное сотрудничество,</w:t>
      </w:r>
      <w:r>
        <w:rPr>
          <w:spacing w:val="1"/>
        </w:rPr>
        <w:t xml:space="preserve"> </w:t>
      </w:r>
      <w:r>
        <w:t>совместную</w:t>
      </w:r>
      <w:r>
        <w:rPr>
          <w:spacing w:val="1"/>
        </w:rPr>
        <w:t xml:space="preserve"> </w:t>
      </w:r>
      <w:r>
        <w:t>деятельность,</w:t>
      </w:r>
      <w:r>
        <w:rPr>
          <w:spacing w:val="1"/>
        </w:rPr>
        <w:t xml:space="preserve"> </w:t>
      </w:r>
      <w:r>
        <w:t>разновозрастное</w:t>
      </w:r>
      <w:r>
        <w:rPr>
          <w:spacing w:val="1"/>
        </w:rPr>
        <w:t xml:space="preserve"> </w:t>
      </w:r>
      <w:r>
        <w:t>сотрудничество,</w:t>
      </w:r>
      <w:r>
        <w:rPr>
          <w:spacing w:val="1"/>
        </w:rPr>
        <w:t xml:space="preserve"> </w:t>
      </w:r>
      <w:r>
        <w:t>дискуссию,</w:t>
      </w:r>
      <w:r>
        <w:rPr>
          <w:spacing w:val="1"/>
        </w:rPr>
        <w:t xml:space="preserve"> </w:t>
      </w:r>
      <w:r>
        <w:t>тренинги,</w:t>
      </w:r>
      <w:r>
        <w:rPr>
          <w:spacing w:val="1"/>
        </w:rPr>
        <w:t xml:space="preserve"> </w:t>
      </w:r>
      <w:r>
        <w:t>групповую</w:t>
      </w:r>
      <w:r>
        <w:rPr>
          <w:spacing w:val="14"/>
        </w:rPr>
        <w:t xml:space="preserve"> </w:t>
      </w:r>
      <w:r>
        <w:t>игру,</w:t>
      </w:r>
      <w:r>
        <w:rPr>
          <w:spacing w:val="18"/>
        </w:rPr>
        <w:t xml:space="preserve"> </w:t>
      </w:r>
      <w:r>
        <w:t>освоение</w:t>
      </w:r>
      <w:r>
        <w:rPr>
          <w:spacing w:val="15"/>
        </w:rPr>
        <w:t xml:space="preserve"> </w:t>
      </w:r>
      <w:r>
        <w:t>культуры</w:t>
      </w:r>
      <w:r>
        <w:rPr>
          <w:spacing w:val="19"/>
        </w:rPr>
        <w:t xml:space="preserve"> </w:t>
      </w:r>
      <w:r>
        <w:t>аргументации,</w:t>
      </w:r>
      <w:r>
        <w:rPr>
          <w:spacing w:val="18"/>
        </w:rPr>
        <w:t xml:space="preserve"> </w:t>
      </w:r>
      <w:r>
        <w:t>рефлексию,</w:t>
      </w:r>
      <w:r>
        <w:rPr>
          <w:spacing w:val="18"/>
        </w:rPr>
        <w:t xml:space="preserve"> </w:t>
      </w:r>
      <w:r>
        <w:t>педагогическое</w:t>
      </w:r>
      <w:r>
        <w:rPr>
          <w:spacing w:val="10"/>
        </w:rPr>
        <w:t xml:space="preserve"> </w:t>
      </w:r>
      <w:r>
        <w:t>общение,</w:t>
      </w:r>
      <w:r>
        <w:rPr>
          <w:spacing w:val="-57"/>
        </w:rPr>
        <w:t xml:space="preserve"> </w:t>
      </w:r>
      <w:r>
        <w:t>а</w:t>
      </w:r>
      <w:r>
        <w:rPr>
          <w:spacing w:val="1"/>
        </w:rPr>
        <w:t xml:space="preserve"> </w:t>
      </w:r>
      <w:r>
        <w:t>также</w:t>
      </w:r>
      <w:r>
        <w:rPr>
          <w:spacing w:val="1"/>
        </w:rPr>
        <w:t xml:space="preserve"> </w:t>
      </w:r>
      <w:r>
        <w:t>информационно-методическое</w:t>
      </w:r>
      <w:r>
        <w:rPr>
          <w:spacing w:val="1"/>
        </w:rPr>
        <w:t xml:space="preserve"> </w:t>
      </w:r>
      <w:r>
        <w:t>обеспечение</w:t>
      </w:r>
      <w:r>
        <w:rPr>
          <w:spacing w:val="1"/>
        </w:rPr>
        <w:t xml:space="preserve"> </w:t>
      </w:r>
      <w:r>
        <w:t>образовательно-воспитательного</w:t>
      </w:r>
      <w:r>
        <w:rPr>
          <w:spacing w:val="1"/>
        </w:rPr>
        <w:t xml:space="preserve"> </w:t>
      </w:r>
      <w:r>
        <w:t>процесса.</w:t>
      </w:r>
    </w:p>
    <w:p w:rsidR="002F6ED5" w:rsidRDefault="00CB38D1">
      <w:pPr>
        <w:pStyle w:val="a3"/>
        <w:spacing w:before="1" w:line="242" w:lineRule="auto"/>
        <w:ind w:left="1243" w:right="411" w:firstLine="355"/>
      </w:pPr>
      <w:r>
        <w:t>Работа по психолого-педагогическому сопровождению участников образовательного</w:t>
      </w:r>
      <w:r>
        <w:rPr>
          <w:spacing w:val="1"/>
        </w:rPr>
        <w:t xml:space="preserve"> </w:t>
      </w:r>
      <w:r>
        <w:t>процесса осуществляется педагогами-психологами</w:t>
      </w:r>
      <w:r>
        <w:rPr>
          <w:spacing w:val="2"/>
        </w:rPr>
        <w:t xml:space="preserve"> </w:t>
      </w:r>
      <w:r>
        <w:t>и</w:t>
      </w:r>
      <w:r>
        <w:rPr>
          <w:spacing w:val="-2"/>
        </w:rPr>
        <w:t xml:space="preserve"> </w:t>
      </w:r>
      <w:r>
        <w:t>учителями</w:t>
      </w:r>
      <w:r>
        <w:rPr>
          <w:spacing w:val="2"/>
        </w:rPr>
        <w:t xml:space="preserve"> </w:t>
      </w:r>
      <w:r>
        <w:t>школы.</w:t>
      </w:r>
    </w:p>
    <w:p w:rsidR="002F6ED5" w:rsidRDefault="00CB38D1">
      <w:pPr>
        <w:pStyle w:val="a3"/>
        <w:ind w:left="1243" w:right="399" w:firstLine="355"/>
      </w:pPr>
      <w:r>
        <w:t>Целью</w:t>
      </w:r>
      <w:r>
        <w:rPr>
          <w:spacing w:val="1"/>
        </w:rPr>
        <w:t xml:space="preserve"> </w:t>
      </w:r>
      <w:r>
        <w:t>деятельности</w:t>
      </w:r>
      <w:r>
        <w:rPr>
          <w:spacing w:val="1"/>
        </w:rPr>
        <w:t xml:space="preserve"> </w:t>
      </w:r>
      <w:r>
        <w:t>психолого-педагогической</w:t>
      </w:r>
      <w:r>
        <w:rPr>
          <w:spacing w:val="1"/>
        </w:rPr>
        <w:t xml:space="preserve"> </w:t>
      </w:r>
      <w:r>
        <w:t>службы</w:t>
      </w:r>
      <w:r>
        <w:rPr>
          <w:spacing w:val="1"/>
        </w:rPr>
        <w:t xml:space="preserve"> </w:t>
      </w:r>
      <w:r>
        <w:t>является</w:t>
      </w:r>
      <w:r>
        <w:rPr>
          <w:spacing w:val="1"/>
        </w:rPr>
        <w:t xml:space="preserve"> </w:t>
      </w:r>
      <w:r>
        <w:t>–</w:t>
      </w:r>
      <w:r>
        <w:rPr>
          <w:spacing w:val="1"/>
        </w:rPr>
        <w:t xml:space="preserve"> </w:t>
      </w:r>
      <w:r>
        <w:t>создание</w:t>
      </w:r>
      <w:r>
        <w:rPr>
          <w:spacing w:val="-57"/>
        </w:rPr>
        <w:t xml:space="preserve"> </w:t>
      </w:r>
      <w:r>
        <w:t>эффективной</w:t>
      </w:r>
      <w:r>
        <w:rPr>
          <w:spacing w:val="1"/>
        </w:rPr>
        <w:t xml:space="preserve"> </w:t>
      </w:r>
      <w:r>
        <w:t>системы</w:t>
      </w:r>
      <w:r>
        <w:rPr>
          <w:spacing w:val="1"/>
        </w:rPr>
        <w:t xml:space="preserve"> </w:t>
      </w:r>
      <w:r>
        <w:t>психологического</w:t>
      </w:r>
      <w:r>
        <w:rPr>
          <w:spacing w:val="1"/>
        </w:rPr>
        <w:t xml:space="preserve"> </w:t>
      </w:r>
      <w:r>
        <w:t>сопровождения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и</w:t>
      </w:r>
      <w:r>
        <w:rPr>
          <w:spacing w:val="1"/>
        </w:rPr>
        <w:t xml:space="preserve"> </w:t>
      </w:r>
      <w:r>
        <w:t>педагогов)</w:t>
      </w:r>
      <w:r>
        <w:rPr>
          <w:spacing w:val="61"/>
        </w:rPr>
        <w:t xml:space="preserve"> </w:t>
      </w:r>
      <w:r>
        <w:t>на</w:t>
      </w:r>
      <w:r>
        <w:rPr>
          <w:spacing w:val="61"/>
        </w:rPr>
        <w:t xml:space="preserve"> </w:t>
      </w:r>
      <w:r>
        <w:t>уровне</w:t>
      </w:r>
      <w:r>
        <w:rPr>
          <w:spacing w:val="1"/>
        </w:rPr>
        <w:t xml:space="preserve"> </w:t>
      </w:r>
      <w:r>
        <w:t>основного</w:t>
      </w:r>
      <w:r>
        <w:rPr>
          <w:spacing w:val="-5"/>
        </w:rPr>
        <w:t xml:space="preserve"> </w:t>
      </w:r>
      <w:r>
        <w:t>общего</w:t>
      </w:r>
      <w:r>
        <w:rPr>
          <w:spacing w:val="-4"/>
        </w:rPr>
        <w:t xml:space="preserve"> </w:t>
      </w:r>
      <w:r>
        <w:t>образования</w:t>
      </w:r>
      <w:r>
        <w:rPr>
          <w:spacing w:val="1"/>
        </w:rPr>
        <w:t xml:space="preserve"> </w:t>
      </w:r>
      <w:r>
        <w:t>для</w:t>
      </w:r>
      <w:r>
        <w:rPr>
          <w:spacing w:val="-5"/>
        </w:rPr>
        <w:t xml:space="preserve"> </w:t>
      </w:r>
      <w:r>
        <w:t>реализации</w:t>
      </w:r>
      <w:r>
        <w:rPr>
          <w:spacing w:val="-8"/>
        </w:rPr>
        <w:t xml:space="preserve"> </w:t>
      </w:r>
      <w:r>
        <w:t>основной</w:t>
      </w:r>
      <w:r>
        <w:rPr>
          <w:spacing w:val="-3"/>
        </w:rPr>
        <w:t xml:space="preserve"> </w:t>
      </w:r>
      <w:r>
        <w:t>образовательной</w:t>
      </w:r>
      <w:r>
        <w:rPr>
          <w:spacing w:val="-4"/>
        </w:rPr>
        <w:t xml:space="preserve"> </w:t>
      </w:r>
      <w:r>
        <w:t>программы.</w:t>
      </w:r>
    </w:p>
    <w:p w:rsidR="002F6ED5" w:rsidRDefault="00CB38D1">
      <w:pPr>
        <w:pStyle w:val="a3"/>
        <w:ind w:left="1599" w:firstLine="0"/>
      </w:pPr>
      <w:r>
        <w:t>К</w:t>
      </w:r>
      <w:r>
        <w:rPr>
          <w:spacing w:val="-6"/>
        </w:rPr>
        <w:t xml:space="preserve"> </w:t>
      </w:r>
      <w:r>
        <w:t>основным</w:t>
      </w:r>
      <w:r>
        <w:rPr>
          <w:spacing w:val="-3"/>
        </w:rPr>
        <w:t xml:space="preserve"> </w:t>
      </w:r>
      <w:r>
        <w:t>направлениям</w:t>
      </w:r>
      <w:r>
        <w:rPr>
          <w:spacing w:val="-6"/>
        </w:rPr>
        <w:t xml:space="preserve"> </w:t>
      </w:r>
      <w:r>
        <w:t>психолого-педагогического сопровождения</w:t>
      </w:r>
      <w:r>
        <w:rPr>
          <w:spacing w:val="-8"/>
        </w:rPr>
        <w:t xml:space="preserve"> </w:t>
      </w:r>
      <w:r>
        <w:t>можно</w:t>
      </w:r>
      <w:r>
        <w:rPr>
          <w:spacing w:val="-4"/>
        </w:rPr>
        <w:t xml:space="preserve"> </w:t>
      </w:r>
      <w:r>
        <w:t>отнести:</w:t>
      </w:r>
    </w:p>
    <w:p w:rsidR="002F6ED5" w:rsidRDefault="00CB38D1">
      <w:pPr>
        <w:pStyle w:val="a4"/>
        <w:numPr>
          <w:ilvl w:val="0"/>
          <w:numId w:val="7"/>
        </w:numPr>
        <w:tabs>
          <w:tab w:val="left" w:pos="1763"/>
        </w:tabs>
        <w:spacing w:line="237" w:lineRule="auto"/>
        <w:ind w:right="407" w:firstLine="355"/>
        <w:jc w:val="left"/>
        <w:rPr>
          <w:sz w:val="24"/>
        </w:rPr>
      </w:pPr>
      <w:r>
        <w:rPr>
          <w:sz w:val="24"/>
        </w:rPr>
        <w:t>сохранение</w:t>
      </w:r>
      <w:r>
        <w:rPr>
          <w:spacing w:val="10"/>
          <w:sz w:val="24"/>
        </w:rPr>
        <w:t xml:space="preserve"> </w:t>
      </w:r>
      <w:r>
        <w:rPr>
          <w:sz w:val="24"/>
        </w:rPr>
        <w:t>и</w:t>
      </w:r>
      <w:r>
        <w:rPr>
          <w:spacing w:val="16"/>
          <w:sz w:val="24"/>
        </w:rPr>
        <w:t xml:space="preserve"> </w:t>
      </w:r>
      <w:r>
        <w:rPr>
          <w:sz w:val="24"/>
        </w:rPr>
        <w:t>укрепление</w:t>
      </w:r>
      <w:r>
        <w:rPr>
          <w:spacing w:val="15"/>
          <w:sz w:val="24"/>
        </w:rPr>
        <w:t xml:space="preserve"> </w:t>
      </w:r>
      <w:r>
        <w:rPr>
          <w:sz w:val="24"/>
        </w:rPr>
        <w:t>психологического</w:t>
      </w:r>
      <w:r>
        <w:rPr>
          <w:spacing w:val="16"/>
          <w:sz w:val="24"/>
        </w:rPr>
        <w:t xml:space="preserve"> </w:t>
      </w:r>
      <w:r>
        <w:rPr>
          <w:sz w:val="24"/>
        </w:rPr>
        <w:t>здоровья;</w:t>
      </w:r>
      <w:r>
        <w:rPr>
          <w:spacing w:val="12"/>
          <w:sz w:val="24"/>
        </w:rPr>
        <w:t xml:space="preserve"> </w:t>
      </w:r>
      <w:r>
        <w:rPr>
          <w:sz w:val="24"/>
        </w:rPr>
        <w:t>•</w:t>
      </w:r>
      <w:r>
        <w:rPr>
          <w:spacing w:val="9"/>
          <w:sz w:val="24"/>
        </w:rPr>
        <w:t xml:space="preserve"> </w:t>
      </w:r>
      <w:r>
        <w:rPr>
          <w:sz w:val="24"/>
        </w:rPr>
        <w:t>мониторинг</w:t>
      </w:r>
      <w:r>
        <w:rPr>
          <w:spacing w:val="13"/>
          <w:sz w:val="24"/>
        </w:rPr>
        <w:t xml:space="preserve"> </w:t>
      </w:r>
      <w:r>
        <w:rPr>
          <w:sz w:val="24"/>
        </w:rPr>
        <w:t>возможностей</w:t>
      </w:r>
      <w:r>
        <w:rPr>
          <w:spacing w:val="12"/>
          <w:sz w:val="24"/>
        </w:rPr>
        <w:t xml:space="preserve"> </w:t>
      </w:r>
      <w:r>
        <w:rPr>
          <w:sz w:val="24"/>
        </w:rPr>
        <w:t>и</w:t>
      </w:r>
      <w:r>
        <w:rPr>
          <w:spacing w:val="-57"/>
          <w:sz w:val="24"/>
        </w:rPr>
        <w:t xml:space="preserve"> </w:t>
      </w:r>
      <w:r>
        <w:rPr>
          <w:sz w:val="24"/>
        </w:rPr>
        <w:t>способностей</w:t>
      </w:r>
      <w:r>
        <w:rPr>
          <w:spacing w:val="-3"/>
          <w:sz w:val="24"/>
        </w:rPr>
        <w:t xml:space="preserve"> </w:t>
      </w:r>
      <w:r>
        <w:rPr>
          <w:sz w:val="24"/>
        </w:rPr>
        <w:t>обучающихся;</w:t>
      </w:r>
    </w:p>
    <w:p w:rsidR="002F6ED5" w:rsidRDefault="00CB38D1">
      <w:pPr>
        <w:pStyle w:val="a4"/>
        <w:numPr>
          <w:ilvl w:val="0"/>
          <w:numId w:val="7"/>
        </w:numPr>
        <w:tabs>
          <w:tab w:val="left" w:pos="1744"/>
        </w:tabs>
        <w:spacing w:before="3" w:line="275" w:lineRule="exact"/>
        <w:ind w:left="1743" w:hanging="145"/>
        <w:jc w:val="left"/>
        <w:rPr>
          <w:sz w:val="24"/>
        </w:rPr>
      </w:pPr>
      <w:r>
        <w:rPr>
          <w:sz w:val="24"/>
        </w:rPr>
        <w:t>психолого-педагогическую</w:t>
      </w:r>
      <w:r>
        <w:rPr>
          <w:spacing w:val="-5"/>
          <w:sz w:val="24"/>
        </w:rPr>
        <w:t xml:space="preserve"> </w:t>
      </w:r>
      <w:r>
        <w:rPr>
          <w:sz w:val="24"/>
        </w:rPr>
        <w:t>поддержку</w:t>
      </w:r>
      <w:r>
        <w:rPr>
          <w:spacing w:val="-8"/>
          <w:sz w:val="24"/>
        </w:rPr>
        <w:t xml:space="preserve"> </w:t>
      </w:r>
      <w:r>
        <w:rPr>
          <w:sz w:val="24"/>
        </w:rPr>
        <w:t>участников</w:t>
      </w:r>
      <w:r>
        <w:rPr>
          <w:spacing w:val="-10"/>
          <w:sz w:val="24"/>
        </w:rPr>
        <w:t xml:space="preserve"> </w:t>
      </w:r>
      <w:r>
        <w:rPr>
          <w:sz w:val="24"/>
        </w:rPr>
        <w:t>олимпиадного</w:t>
      </w:r>
      <w:r>
        <w:rPr>
          <w:spacing w:val="-3"/>
          <w:sz w:val="24"/>
        </w:rPr>
        <w:t xml:space="preserve"> </w:t>
      </w:r>
      <w:r>
        <w:rPr>
          <w:sz w:val="24"/>
        </w:rPr>
        <w:t>движения;</w:t>
      </w:r>
    </w:p>
    <w:p w:rsidR="002F6ED5" w:rsidRDefault="00CB38D1">
      <w:pPr>
        <w:pStyle w:val="a4"/>
        <w:numPr>
          <w:ilvl w:val="0"/>
          <w:numId w:val="7"/>
        </w:numPr>
        <w:tabs>
          <w:tab w:val="left" w:pos="1777"/>
        </w:tabs>
        <w:spacing w:line="242" w:lineRule="auto"/>
        <w:ind w:right="403" w:firstLine="355"/>
        <w:jc w:val="left"/>
        <w:rPr>
          <w:sz w:val="24"/>
        </w:rPr>
      </w:pPr>
      <w:r>
        <w:rPr>
          <w:sz w:val="24"/>
        </w:rPr>
        <w:t>формирование у обучающихся</w:t>
      </w:r>
      <w:r>
        <w:rPr>
          <w:spacing w:val="1"/>
          <w:sz w:val="24"/>
        </w:rPr>
        <w:t xml:space="preserve"> </w:t>
      </w:r>
      <w:r>
        <w:rPr>
          <w:sz w:val="24"/>
        </w:rPr>
        <w:t>понимания ценности</w:t>
      </w:r>
      <w:r>
        <w:rPr>
          <w:spacing w:val="1"/>
          <w:sz w:val="24"/>
        </w:rPr>
        <w:t xml:space="preserve"> </w:t>
      </w:r>
      <w:r>
        <w:rPr>
          <w:sz w:val="24"/>
        </w:rPr>
        <w:t>здоровья и</w:t>
      </w:r>
      <w:r>
        <w:rPr>
          <w:spacing w:val="1"/>
          <w:sz w:val="24"/>
        </w:rPr>
        <w:t xml:space="preserve"> </w:t>
      </w:r>
      <w:r>
        <w:rPr>
          <w:sz w:val="24"/>
        </w:rPr>
        <w:t>безопасного</w:t>
      </w:r>
      <w:r>
        <w:rPr>
          <w:spacing w:val="1"/>
          <w:sz w:val="24"/>
        </w:rPr>
        <w:t xml:space="preserve"> </w:t>
      </w:r>
      <w:r>
        <w:rPr>
          <w:sz w:val="24"/>
        </w:rPr>
        <w:t>образа</w:t>
      </w:r>
      <w:r>
        <w:rPr>
          <w:spacing w:val="-57"/>
          <w:sz w:val="24"/>
        </w:rPr>
        <w:t xml:space="preserve"> </w:t>
      </w:r>
      <w:r>
        <w:rPr>
          <w:sz w:val="24"/>
        </w:rPr>
        <w:t>жизни;</w:t>
      </w:r>
    </w:p>
    <w:p w:rsidR="002F6ED5" w:rsidRDefault="00CB38D1">
      <w:pPr>
        <w:pStyle w:val="a4"/>
        <w:numPr>
          <w:ilvl w:val="0"/>
          <w:numId w:val="7"/>
        </w:numPr>
        <w:tabs>
          <w:tab w:val="left" w:pos="1744"/>
        </w:tabs>
        <w:spacing w:line="271" w:lineRule="exact"/>
        <w:ind w:left="1743" w:hanging="145"/>
        <w:jc w:val="left"/>
        <w:rPr>
          <w:sz w:val="24"/>
        </w:rPr>
      </w:pPr>
      <w:r>
        <w:rPr>
          <w:sz w:val="24"/>
        </w:rPr>
        <w:t>развитие</w:t>
      </w:r>
      <w:r>
        <w:rPr>
          <w:spacing w:val="-6"/>
          <w:sz w:val="24"/>
        </w:rPr>
        <w:t xml:space="preserve"> </w:t>
      </w:r>
      <w:r>
        <w:rPr>
          <w:sz w:val="24"/>
        </w:rPr>
        <w:t>экологической</w:t>
      </w:r>
      <w:r>
        <w:rPr>
          <w:spacing w:val="-3"/>
          <w:sz w:val="24"/>
        </w:rPr>
        <w:t xml:space="preserve"> </w:t>
      </w:r>
      <w:r>
        <w:rPr>
          <w:sz w:val="24"/>
        </w:rPr>
        <w:t>культуры;</w:t>
      </w:r>
    </w:p>
    <w:p w:rsidR="002F6ED5" w:rsidRDefault="00CB38D1">
      <w:pPr>
        <w:pStyle w:val="a4"/>
        <w:numPr>
          <w:ilvl w:val="0"/>
          <w:numId w:val="7"/>
        </w:numPr>
        <w:tabs>
          <w:tab w:val="left" w:pos="1840"/>
        </w:tabs>
        <w:spacing w:before="4" w:line="237" w:lineRule="auto"/>
        <w:ind w:right="406" w:firstLine="355"/>
        <w:jc w:val="left"/>
        <w:rPr>
          <w:sz w:val="24"/>
        </w:rPr>
      </w:pPr>
      <w:r>
        <w:rPr>
          <w:sz w:val="24"/>
        </w:rPr>
        <w:t>выявление</w:t>
      </w:r>
      <w:r>
        <w:rPr>
          <w:spacing w:val="35"/>
          <w:sz w:val="24"/>
        </w:rPr>
        <w:t xml:space="preserve"> </w:t>
      </w:r>
      <w:r>
        <w:rPr>
          <w:sz w:val="24"/>
        </w:rPr>
        <w:t>и</w:t>
      </w:r>
      <w:r>
        <w:rPr>
          <w:spacing w:val="32"/>
          <w:sz w:val="24"/>
        </w:rPr>
        <w:t xml:space="preserve"> </w:t>
      </w:r>
      <w:r>
        <w:rPr>
          <w:sz w:val="24"/>
        </w:rPr>
        <w:t>поддержку</w:t>
      </w:r>
      <w:r>
        <w:rPr>
          <w:spacing w:val="26"/>
          <w:sz w:val="24"/>
        </w:rPr>
        <w:t xml:space="preserve"> </w:t>
      </w:r>
      <w:r>
        <w:rPr>
          <w:sz w:val="24"/>
        </w:rPr>
        <w:t>детей</w:t>
      </w:r>
      <w:r>
        <w:rPr>
          <w:spacing w:val="36"/>
          <w:sz w:val="24"/>
        </w:rPr>
        <w:t xml:space="preserve"> </w:t>
      </w:r>
      <w:r>
        <w:rPr>
          <w:sz w:val="24"/>
        </w:rPr>
        <w:t>с</w:t>
      </w:r>
      <w:r>
        <w:rPr>
          <w:spacing w:val="30"/>
          <w:sz w:val="24"/>
        </w:rPr>
        <w:t xml:space="preserve"> </w:t>
      </w:r>
      <w:r>
        <w:rPr>
          <w:sz w:val="24"/>
        </w:rPr>
        <w:t>особыми</w:t>
      </w:r>
      <w:r>
        <w:rPr>
          <w:spacing w:val="32"/>
          <w:sz w:val="24"/>
        </w:rPr>
        <w:t xml:space="preserve"> </w:t>
      </w:r>
      <w:r>
        <w:rPr>
          <w:sz w:val="24"/>
        </w:rPr>
        <w:t>образовательными</w:t>
      </w:r>
      <w:r>
        <w:rPr>
          <w:spacing w:val="32"/>
          <w:sz w:val="24"/>
        </w:rPr>
        <w:t xml:space="preserve"> </w:t>
      </w:r>
      <w:r>
        <w:rPr>
          <w:sz w:val="24"/>
        </w:rPr>
        <w:t>потребностями</w:t>
      </w:r>
      <w:r>
        <w:rPr>
          <w:spacing w:val="37"/>
          <w:sz w:val="24"/>
        </w:rPr>
        <w:t xml:space="preserve"> </w:t>
      </w:r>
      <w:r>
        <w:rPr>
          <w:sz w:val="24"/>
        </w:rPr>
        <w:t>и</w:t>
      </w:r>
      <w:r>
        <w:rPr>
          <w:spacing w:val="-57"/>
          <w:sz w:val="24"/>
        </w:rPr>
        <w:t xml:space="preserve"> </w:t>
      </w:r>
      <w:r>
        <w:rPr>
          <w:sz w:val="24"/>
        </w:rPr>
        <w:t>особыми</w:t>
      </w:r>
      <w:r>
        <w:rPr>
          <w:spacing w:val="-3"/>
          <w:sz w:val="24"/>
        </w:rPr>
        <w:t xml:space="preserve"> </w:t>
      </w:r>
      <w:r>
        <w:rPr>
          <w:sz w:val="24"/>
        </w:rPr>
        <w:t>возможностями</w:t>
      </w:r>
      <w:r>
        <w:rPr>
          <w:spacing w:val="-2"/>
          <w:sz w:val="24"/>
        </w:rPr>
        <w:t xml:space="preserve"> </w:t>
      </w:r>
      <w:r>
        <w:rPr>
          <w:sz w:val="24"/>
        </w:rPr>
        <w:t>здоровья;</w:t>
      </w:r>
    </w:p>
    <w:p w:rsidR="002F6ED5" w:rsidRDefault="00CB38D1">
      <w:pPr>
        <w:pStyle w:val="a4"/>
        <w:numPr>
          <w:ilvl w:val="0"/>
          <w:numId w:val="7"/>
        </w:numPr>
        <w:tabs>
          <w:tab w:val="left" w:pos="1883"/>
          <w:tab w:val="left" w:pos="7041"/>
          <w:tab w:val="left" w:pos="8950"/>
          <w:tab w:val="left" w:pos="10034"/>
        </w:tabs>
        <w:spacing w:before="5" w:line="237" w:lineRule="auto"/>
        <w:ind w:right="409" w:firstLine="355"/>
        <w:jc w:val="left"/>
        <w:rPr>
          <w:sz w:val="24"/>
        </w:rPr>
      </w:pPr>
      <w:r>
        <w:rPr>
          <w:sz w:val="24"/>
        </w:rPr>
        <w:t xml:space="preserve">формирование  </w:t>
      </w:r>
      <w:r>
        <w:rPr>
          <w:spacing w:val="9"/>
          <w:sz w:val="24"/>
        </w:rPr>
        <w:t xml:space="preserve"> </w:t>
      </w:r>
      <w:r>
        <w:rPr>
          <w:sz w:val="24"/>
        </w:rPr>
        <w:t xml:space="preserve">коммуникативных  </w:t>
      </w:r>
      <w:r>
        <w:rPr>
          <w:spacing w:val="11"/>
          <w:sz w:val="24"/>
        </w:rPr>
        <w:t xml:space="preserve"> </w:t>
      </w:r>
      <w:r>
        <w:rPr>
          <w:sz w:val="24"/>
        </w:rPr>
        <w:t xml:space="preserve">навыков  </w:t>
      </w:r>
      <w:r>
        <w:rPr>
          <w:spacing w:val="12"/>
          <w:sz w:val="24"/>
        </w:rPr>
        <w:t xml:space="preserve"> </w:t>
      </w:r>
      <w:r>
        <w:rPr>
          <w:sz w:val="24"/>
        </w:rPr>
        <w:t>в</w:t>
      </w:r>
      <w:r>
        <w:rPr>
          <w:sz w:val="24"/>
        </w:rPr>
        <w:tab/>
        <w:t>разновозрастной</w:t>
      </w:r>
      <w:r>
        <w:rPr>
          <w:sz w:val="24"/>
        </w:rPr>
        <w:tab/>
        <w:t xml:space="preserve">среде  </w:t>
      </w:r>
      <w:r>
        <w:rPr>
          <w:spacing w:val="12"/>
          <w:sz w:val="24"/>
        </w:rPr>
        <w:t xml:space="preserve"> </w:t>
      </w:r>
      <w:r>
        <w:rPr>
          <w:sz w:val="24"/>
        </w:rPr>
        <w:t>и</w:t>
      </w:r>
      <w:r>
        <w:rPr>
          <w:sz w:val="24"/>
        </w:rPr>
        <w:tab/>
      </w:r>
      <w:r>
        <w:rPr>
          <w:spacing w:val="-1"/>
          <w:sz w:val="24"/>
        </w:rPr>
        <w:t>среде</w:t>
      </w:r>
      <w:r>
        <w:rPr>
          <w:spacing w:val="-57"/>
          <w:sz w:val="24"/>
        </w:rPr>
        <w:t xml:space="preserve"> </w:t>
      </w:r>
      <w:r>
        <w:rPr>
          <w:sz w:val="24"/>
        </w:rPr>
        <w:t>сверстников;</w:t>
      </w:r>
    </w:p>
    <w:p w:rsidR="002F6ED5" w:rsidRDefault="00CB38D1">
      <w:pPr>
        <w:pStyle w:val="a4"/>
        <w:numPr>
          <w:ilvl w:val="0"/>
          <w:numId w:val="7"/>
        </w:numPr>
        <w:tabs>
          <w:tab w:val="left" w:pos="1744"/>
        </w:tabs>
        <w:spacing w:before="4" w:line="275" w:lineRule="exact"/>
        <w:ind w:left="1743" w:hanging="145"/>
        <w:jc w:val="left"/>
        <w:rPr>
          <w:sz w:val="24"/>
        </w:rPr>
      </w:pPr>
      <w:r>
        <w:rPr>
          <w:sz w:val="24"/>
        </w:rPr>
        <w:t>поддержку</w:t>
      </w:r>
      <w:r>
        <w:rPr>
          <w:spacing w:val="-12"/>
          <w:sz w:val="24"/>
        </w:rPr>
        <w:t xml:space="preserve"> </w:t>
      </w:r>
      <w:r>
        <w:rPr>
          <w:sz w:val="24"/>
        </w:rPr>
        <w:t>детских</w:t>
      </w:r>
      <w:r>
        <w:rPr>
          <w:spacing w:val="-7"/>
          <w:sz w:val="24"/>
        </w:rPr>
        <w:t xml:space="preserve"> </w:t>
      </w:r>
      <w:r>
        <w:rPr>
          <w:sz w:val="24"/>
        </w:rPr>
        <w:t>объединений</w:t>
      </w:r>
      <w:r>
        <w:rPr>
          <w:spacing w:val="-6"/>
          <w:sz w:val="24"/>
        </w:rPr>
        <w:t xml:space="preserve"> </w:t>
      </w:r>
      <w:r>
        <w:rPr>
          <w:sz w:val="24"/>
        </w:rPr>
        <w:t>и</w:t>
      </w:r>
      <w:r>
        <w:rPr>
          <w:spacing w:val="-1"/>
          <w:sz w:val="24"/>
        </w:rPr>
        <w:t xml:space="preserve"> </w:t>
      </w:r>
      <w:r>
        <w:rPr>
          <w:sz w:val="24"/>
        </w:rPr>
        <w:t>ученического</w:t>
      </w:r>
      <w:r>
        <w:rPr>
          <w:spacing w:val="-2"/>
          <w:sz w:val="24"/>
        </w:rPr>
        <w:t xml:space="preserve"> </w:t>
      </w:r>
      <w:r>
        <w:rPr>
          <w:sz w:val="24"/>
        </w:rPr>
        <w:t>самоуправления;</w:t>
      </w:r>
    </w:p>
    <w:p w:rsidR="002F6ED5" w:rsidRDefault="00CB38D1">
      <w:pPr>
        <w:pStyle w:val="a4"/>
        <w:numPr>
          <w:ilvl w:val="0"/>
          <w:numId w:val="7"/>
        </w:numPr>
        <w:tabs>
          <w:tab w:val="left" w:pos="1744"/>
        </w:tabs>
        <w:spacing w:line="275" w:lineRule="exact"/>
        <w:ind w:left="1743" w:hanging="145"/>
        <w:jc w:val="left"/>
        <w:rPr>
          <w:sz w:val="24"/>
        </w:rPr>
      </w:pPr>
      <w:r>
        <w:rPr>
          <w:sz w:val="24"/>
        </w:rPr>
        <w:t>выявление</w:t>
      </w:r>
      <w:r>
        <w:rPr>
          <w:spacing w:val="-3"/>
          <w:sz w:val="24"/>
        </w:rPr>
        <w:t xml:space="preserve"> </w:t>
      </w:r>
      <w:r>
        <w:rPr>
          <w:sz w:val="24"/>
        </w:rPr>
        <w:t>и</w:t>
      </w:r>
      <w:r>
        <w:rPr>
          <w:spacing w:val="-5"/>
          <w:sz w:val="24"/>
        </w:rPr>
        <w:t xml:space="preserve"> </w:t>
      </w:r>
      <w:r>
        <w:rPr>
          <w:sz w:val="24"/>
        </w:rPr>
        <w:t>поддержку</w:t>
      </w:r>
      <w:r>
        <w:rPr>
          <w:spacing w:val="-11"/>
          <w:sz w:val="24"/>
        </w:rPr>
        <w:t xml:space="preserve"> </w:t>
      </w:r>
      <w:r>
        <w:rPr>
          <w:sz w:val="24"/>
        </w:rPr>
        <w:t>детей,</w:t>
      </w:r>
      <w:r>
        <w:rPr>
          <w:spacing w:val="1"/>
          <w:sz w:val="24"/>
        </w:rPr>
        <w:t xml:space="preserve"> </w:t>
      </w:r>
      <w:r>
        <w:rPr>
          <w:sz w:val="24"/>
        </w:rPr>
        <w:t>проявивших</w:t>
      </w:r>
      <w:r>
        <w:rPr>
          <w:spacing w:val="-7"/>
          <w:sz w:val="24"/>
        </w:rPr>
        <w:t xml:space="preserve"> </w:t>
      </w:r>
      <w:r>
        <w:rPr>
          <w:sz w:val="24"/>
        </w:rPr>
        <w:t>выдающиеся</w:t>
      </w:r>
      <w:r>
        <w:rPr>
          <w:spacing w:val="-1"/>
          <w:sz w:val="24"/>
        </w:rPr>
        <w:t xml:space="preserve"> </w:t>
      </w:r>
      <w:r>
        <w:rPr>
          <w:sz w:val="24"/>
        </w:rPr>
        <w:t>способности.</w:t>
      </w:r>
    </w:p>
    <w:p w:rsidR="002F6ED5" w:rsidRDefault="00CB38D1">
      <w:pPr>
        <w:pStyle w:val="a3"/>
        <w:tabs>
          <w:tab w:val="left" w:pos="1968"/>
          <w:tab w:val="left" w:pos="2894"/>
          <w:tab w:val="left" w:pos="5851"/>
          <w:tab w:val="left" w:pos="6791"/>
          <w:tab w:val="left" w:pos="8691"/>
          <w:tab w:val="left" w:pos="10073"/>
        </w:tabs>
        <w:spacing w:before="5" w:line="237" w:lineRule="auto"/>
        <w:ind w:left="1243" w:right="403" w:firstLine="355"/>
        <w:jc w:val="left"/>
      </w:pPr>
      <w:r>
        <w:t>В</w:t>
      </w:r>
      <w:r>
        <w:tab/>
        <w:t>рамках</w:t>
      </w:r>
      <w:r>
        <w:tab/>
        <w:t>психолого-педагогической</w:t>
      </w:r>
      <w:r>
        <w:tab/>
        <w:t>работы</w:t>
      </w:r>
      <w:r>
        <w:tab/>
        <w:t>осуществляются</w:t>
      </w:r>
      <w:r>
        <w:tab/>
        <w:t>следующие</w:t>
      </w:r>
      <w:r>
        <w:tab/>
        <w:t>виды</w:t>
      </w:r>
      <w:r>
        <w:rPr>
          <w:spacing w:val="-57"/>
        </w:rPr>
        <w:t xml:space="preserve"> </w:t>
      </w:r>
      <w:r>
        <w:t>деятельности:</w:t>
      </w:r>
    </w:p>
    <w:p w:rsidR="002F6ED5" w:rsidRDefault="00CB38D1">
      <w:pPr>
        <w:pStyle w:val="a4"/>
        <w:numPr>
          <w:ilvl w:val="0"/>
          <w:numId w:val="6"/>
        </w:numPr>
        <w:tabs>
          <w:tab w:val="left" w:pos="1993"/>
        </w:tabs>
        <w:spacing w:before="3"/>
        <w:ind w:right="400" w:firstLine="355"/>
        <w:rPr>
          <w:sz w:val="24"/>
        </w:rPr>
      </w:pPr>
      <w:r>
        <w:rPr>
          <w:sz w:val="24"/>
        </w:rPr>
        <w:t>Психолого-педагогическая</w:t>
      </w:r>
      <w:r>
        <w:rPr>
          <w:spacing w:val="1"/>
          <w:sz w:val="24"/>
        </w:rPr>
        <w:t xml:space="preserve"> </w:t>
      </w: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статуса</w:t>
      </w:r>
      <w:r>
        <w:rPr>
          <w:spacing w:val="1"/>
          <w:sz w:val="24"/>
        </w:rPr>
        <w:t xml:space="preserve"> </w:t>
      </w:r>
      <w:r>
        <w:rPr>
          <w:sz w:val="24"/>
        </w:rPr>
        <w:t>школьников:</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сформированности</w:t>
      </w:r>
      <w:r>
        <w:rPr>
          <w:spacing w:val="1"/>
          <w:sz w:val="24"/>
        </w:rPr>
        <w:t xml:space="preserve"> </w:t>
      </w:r>
      <w:r>
        <w:rPr>
          <w:sz w:val="24"/>
        </w:rPr>
        <w:t>определенных психологических новообразований, соответствия уровня развития умений,</w:t>
      </w:r>
      <w:r>
        <w:rPr>
          <w:spacing w:val="1"/>
          <w:sz w:val="24"/>
        </w:rPr>
        <w:t xml:space="preserve"> </w:t>
      </w:r>
      <w:r>
        <w:rPr>
          <w:sz w:val="24"/>
        </w:rPr>
        <w:t>знаний, навыков, личностных и межличностных образований возрастным ориентирам и</w:t>
      </w:r>
      <w:r>
        <w:rPr>
          <w:spacing w:val="1"/>
          <w:sz w:val="24"/>
        </w:rPr>
        <w:t xml:space="preserve"> </w:t>
      </w:r>
      <w:r>
        <w:rPr>
          <w:sz w:val="24"/>
        </w:rPr>
        <w:t>требованиям</w:t>
      </w:r>
      <w:r>
        <w:rPr>
          <w:spacing w:val="-2"/>
          <w:sz w:val="24"/>
        </w:rPr>
        <w:t xml:space="preserve"> </w:t>
      </w:r>
      <w:r>
        <w:rPr>
          <w:sz w:val="24"/>
        </w:rPr>
        <w:t>общества.</w:t>
      </w:r>
    </w:p>
    <w:p w:rsidR="002F6ED5" w:rsidRDefault="00CB38D1">
      <w:pPr>
        <w:pStyle w:val="a4"/>
        <w:numPr>
          <w:ilvl w:val="0"/>
          <w:numId w:val="6"/>
        </w:numPr>
        <w:tabs>
          <w:tab w:val="left" w:pos="1907"/>
        </w:tabs>
        <w:ind w:right="400" w:firstLine="355"/>
        <w:rPr>
          <w:sz w:val="24"/>
        </w:rPr>
      </w:pPr>
      <w:r>
        <w:rPr>
          <w:sz w:val="24"/>
        </w:rPr>
        <w:t>Консультативная</w:t>
      </w:r>
      <w:r>
        <w:rPr>
          <w:spacing w:val="1"/>
          <w:sz w:val="24"/>
        </w:rPr>
        <w:t xml:space="preserve"> </w:t>
      </w:r>
      <w:r>
        <w:rPr>
          <w:sz w:val="24"/>
        </w:rPr>
        <w:t>работа</w:t>
      </w:r>
      <w:r>
        <w:rPr>
          <w:spacing w:val="1"/>
          <w:sz w:val="24"/>
        </w:rPr>
        <w:t xml:space="preserve"> </w:t>
      </w:r>
      <w:r>
        <w:rPr>
          <w:sz w:val="24"/>
        </w:rPr>
        <w:t>с педагогами,</w:t>
      </w:r>
      <w:r>
        <w:rPr>
          <w:spacing w:val="1"/>
          <w:sz w:val="24"/>
        </w:rPr>
        <w:t xml:space="preserve"> </w:t>
      </w:r>
      <w:r>
        <w:rPr>
          <w:sz w:val="24"/>
        </w:rPr>
        <w:t>родителями,</w:t>
      </w:r>
      <w:r>
        <w:rPr>
          <w:spacing w:val="1"/>
          <w:sz w:val="24"/>
        </w:rPr>
        <w:t xml:space="preserve"> </w:t>
      </w:r>
      <w:r>
        <w:rPr>
          <w:sz w:val="24"/>
        </w:rPr>
        <w:t>школьной администрацией</w:t>
      </w:r>
      <w:r>
        <w:rPr>
          <w:spacing w:val="1"/>
          <w:sz w:val="24"/>
        </w:rPr>
        <w:t xml:space="preserve"> </w:t>
      </w:r>
      <w:r>
        <w:rPr>
          <w:sz w:val="24"/>
        </w:rPr>
        <w:t>-</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тех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к</w:t>
      </w:r>
      <w:r>
        <w:rPr>
          <w:spacing w:val="1"/>
          <w:sz w:val="24"/>
        </w:rPr>
        <w:t xml:space="preserve"> </w:t>
      </w:r>
      <w:r>
        <w:rPr>
          <w:sz w:val="24"/>
        </w:rPr>
        <w:t>психологу</w:t>
      </w:r>
      <w:r>
        <w:rPr>
          <w:spacing w:val="1"/>
          <w:sz w:val="24"/>
        </w:rPr>
        <w:t xml:space="preserve"> </w:t>
      </w:r>
      <w:r>
        <w:rPr>
          <w:sz w:val="24"/>
        </w:rPr>
        <w:t>обращаются</w:t>
      </w:r>
      <w:r>
        <w:rPr>
          <w:spacing w:val="1"/>
          <w:sz w:val="24"/>
        </w:rPr>
        <w:t xml:space="preserve"> </w:t>
      </w:r>
      <w:r>
        <w:rPr>
          <w:sz w:val="24"/>
        </w:rPr>
        <w:t>педагоги,</w:t>
      </w:r>
      <w:r>
        <w:rPr>
          <w:spacing w:val="1"/>
          <w:sz w:val="24"/>
        </w:rPr>
        <w:t xml:space="preserve"> </w:t>
      </w:r>
      <w:r>
        <w:rPr>
          <w:sz w:val="24"/>
        </w:rPr>
        <w:t>обучающиеся,</w:t>
      </w:r>
      <w:r>
        <w:rPr>
          <w:spacing w:val="3"/>
          <w:sz w:val="24"/>
        </w:rPr>
        <w:t xml:space="preserve"> </w:t>
      </w:r>
      <w:r>
        <w:rPr>
          <w:sz w:val="24"/>
        </w:rPr>
        <w:t>родители.</w:t>
      </w:r>
    </w:p>
    <w:p w:rsidR="002F6ED5" w:rsidRDefault="00CB38D1">
      <w:pPr>
        <w:pStyle w:val="a4"/>
        <w:numPr>
          <w:ilvl w:val="0"/>
          <w:numId w:val="6"/>
        </w:numPr>
        <w:tabs>
          <w:tab w:val="left" w:pos="1993"/>
        </w:tabs>
        <w:spacing w:before="1"/>
        <w:ind w:right="407" w:firstLine="355"/>
        <w:rPr>
          <w:sz w:val="24"/>
        </w:rPr>
      </w:pPr>
      <w:r>
        <w:rPr>
          <w:sz w:val="24"/>
        </w:rPr>
        <w:t>Психологическое</w:t>
      </w:r>
      <w:r>
        <w:rPr>
          <w:spacing w:val="1"/>
          <w:sz w:val="24"/>
        </w:rPr>
        <w:t xml:space="preserve"> </w:t>
      </w:r>
      <w:r>
        <w:rPr>
          <w:sz w:val="24"/>
        </w:rPr>
        <w:t>просвещение</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психологической</w:t>
      </w:r>
      <w:r>
        <w:rPr>
          <w:spacing w:val="1"/>
          <w:sz w:val="24"/>
        </w:rPr>
        <w:t xml:space="preserve"> </w:t>
      </w:r>
      <w:r>
        <w:rPr>
          <w:sz w:val="24"/>
        </w:rPr>
        <w:t>культуры,</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родителей</w:t>
      </w:r>
      <w:r>
        <w:rPr>
          <w:spacing w:val="61"/>
          <w:sz w:val="24"/>
        </w:rPr>
        <w:t xml:space="preserve"> </w:t>
      </w:r>
      <w:r>
        <w:rPr>
          <w:sz w:val="24"/>
        </w:rPr>
        <w:t>и</w:t>
      </w:r>
      <w:r>
        <w:rPr>
          <w:spacing w:val="1"/>
          <w:sz w:val="24"/>
        </w:rPr>
        <w:t xml:space="preserve"> </w:t>
      </w:r>
      <w:r>
        <w:rPr>
          <w:sz w:val="24"/>
        </w:rPr>
        <w:t>обучающихся.</w:t>
      </w:r>
    </w:p>
    <w:p w:rsidR="002F6ED5" w:rsidRDefault="00CB38D1">
      <w:pPr>
        <w:pStyle w:val="a4"/>
        <w:numPr>
          <w:ilvl w:val="0"/>
          <w:numId w:val="6"/>
        </w:numPr>
        <w:tabs>
          <w:tab w:val="left" w:pos="1863"/>
        </w:tabs>
        <w:ind w:right="400" w:firstLine="355"/>
        <w:rPr>
          <w:sz w:val="24"/>
        </w:rPr>
      </w:pPr>
      <w:r>
        <w:rPr>
          <w:sz w:val="24"/>
        </w:rPr>
        <w:t>Развивающая работа, ориентированная на оказание помощи детям, испытывающим</w:t>
      </w:r>
      <w:r>
        <w:rPr>
          <w:spacing w:val="1"/>
          <w:sz w:val="24"/>
        </w:rPr>
        <w:t xml:space="preserve"> </w:t>
      </w:r>
      <w:r>
        <w:rPr>
          <w:sz w:val="24"/>
        </w:rPr>
        <w:t>трудности в школьной адаптации, обучении и развитии. Эти трудности могут проявляться</w:t>
      </w:r>
      <w:r>
        <w:rPr>
          <w:spacing w:val="1"/>
          <w:sz w:val="24"/>
        </w:rPr>
        <w:t xml:space="preserve"> </w:t>
      </w:r>
      <w:r>
        <w:rPr>
          <w:sz w:val="24"/>
        </w:rPr>
        <w:t>в поведении, обучении, самочувствии ребенка. Оказание помощи осуществляется в форме</w:t>
      </w:r>
      <w:r>
        <w:rPr>
          <w:spacing w:val="1"/>
          <w:sz w:val="24"/>
        </w:rPr>
        <w:t xml:space="preserve"> </w:t>
      </w:r>
      <w:r>
        <w:rPr>
          <w:sz w:val="24"/>
        </w:rPr>
        <w:t>групповой</w:t>
      </w:r>
      <w:r>
        <w:rPr>
          <w:spacing w:val="2"/>
          <w:sz w:val="24"/>
        </w:rPr>
        <w:t xml:space="preserve"> </w:t>
      </w:r>
      <w:r>
        <w:rPr>
          <w:sz w:val="24"/>
        </w:rPr>
        <w:t>и</w:t>
      </w:r>
      <w:r>
        <w:rPr>
          <w:spacing w:val="-2"/>
          <w:sz w:val="24"/>
        </w:rPr>
        <w:t xml:space="preserve"> </w:t>
      </w:r>
      <w:r>
        <w:rPr>
          <w:sz w:val="24"/>
        </w:rPr>
        <w:t>индивидуальной</w:t>
      </w:r>
      <w:r>
        <w:rPr>
          <w:spacing w:val="2"/>
          <w:sz w:val="24"/>
        </w:rPr>
        <w:t xml:space="preserve"> </w:t>
      </w:r>
      <w:r>
        <w:rPr>
          <w:sz w:val="24"/>
        </w:rPr>
        <w:t>развивающей</w:t>
      </w:r>
      <w:r>
        <w:rPr>
          <w:spacing w:val="3"/>
          <w:sz w:val="24"/>
        </w:rPr>
        <w:t xml:space="preserve"> </w:t>
      </w:r>
      <w:r>
        <w:rPr>
          <w:sz w:val="24"/>
        </w:rPr>
        <w:t>работы.</w:t>
      </w:r>
    </w:p>
    <w:p w:rsidR="002F6ED5" w:rsidRDefault="00CB38D1">
      <w:pPr>
        <w:pStyle w:val="a4"/>
        <w:numPr>
          <w:ilvl w:val="0"/>
          <w:numId w:val="6"/>
        </w:numPr>
        <w:tabs>
          <w:tab w:val="left" w:pos="1883"/>
        </w:tabs>
        <w:ind w:right="399" w:firstLine="355"/>
        <w:rPr>
          <w:sz w:val="24"/>
        </w:rPr>
      </w:pPr>
      <w:r>
        <w:rPr>
          <w:sz w:val="24"/>
        </w:rPr>
        <w:t>Экспертная деятельность - экспертиза (образовательной среды, профессиональной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микроклимата</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коллективах</w:t>
      </w:r>
      <w:r>
        <w:rPr>
          <w:spacing w:val="1"/>
          <w:sz w:val="24"/>
        </w:rPr>
        <w:t xml:space="preserve"> </w:t>
      </w:r>
      <w:r>
        <w:rPr>
          <w:sz w:val="24"/>
        </w:rPr>
        <w:t>и</w:t>
      </w:r>
      <w:r>
        <w:rPr>
          <w:spacing w:val="1"/>
          <w:sz w:val="24"/>
        </w:rPr>
        <w:t xml:space="preserve"> </w:t>
      </w:r>
      <w:r>
        <w:rPr>
          <w:sz w:val="24"/>
        </w:rPr>
        <w:t>педагогической</w:t>
      </w:r>
      <w:r>
        <w:rPr>
          <w:spacing w:val="1"/>
          <w:sz w:val="24"/>
        </w:rPr>
        <w:t xml:space="preserve"> </w:t>
      </w:r>
      <w:r>
        <w:rPr>
          <w:sz w:val="24"/>
        </w:rPr>
        <w:t>среде,</w:t>
      </w:r>
      <w:r>
        <w:rPr>
          <w:spacing w:val="1"/>
          <w:sz w:val="24"/>
        </w:rPr>
        <w:t xml:space="preserve"> </w:t>
      </w:r>
      <w:r>
        <w:rPr>
          <w:sz w:val="24"/>
        </w:rPr>
        <w:t>эмоционально-психологической</w:t>
      </w:r>
      <w:r>
        <w:rPr>
          <w:spacing w:val="1"/>
          <w:sz w:val="24"/>
        </w:rPr>
        <w:t xml:space="preserve"> </w:t>
      </w:r>
      <w:r>
        <w:rPr>
          <w:sz w:val="24"/>
        </w:rPr>
        <w:t>составляющей</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педагога</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возможно</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методик</w:t>
      </w:r>
      <w:r>
        <w:rPr>
          <w:spacing w:val="1"/>
          <w:sz w:val="24"/>
        </w:rPr>
        <w:t xml:space="preserve"> </w:t>
      </w:r>
      <w:r>
        <w:rPr>
          <w:sz w:val="24"/>
        </w:rPr>
        <w:t>оценки</w:t>
      </w:r>
      <w:r>
        <w:rPr>
          <w:spacing w:val="1"/>
          <w:sz w:val="24"/>
        </w:rPr>
        <w:t xml:space="preserve"> </w:t>
      </w:r>
      <w:r>
        <w:rPr>
          <w:sz w:val="24"/>
        </w:rPr>
        <w:t>психолого-педагогической</w:t>
      </w:r>
      <w:r>
        <w:rPr>
          <w:spacing w:val="-4"/>
          <w:sz w:val="24"/>
        </w:rPr>
        <w:t xml:space="preserve"> </w:t>
      </w:r>
      <w:r>
        <w:rPr>
          <w:sz w:val="24"/>
        </w:rPr>
        <w:t>компетентности участников</w:t>
      </w:r>
      <w:r>
        <w:rPr>
          <w:spacing w:val="-3"/>
          <w:sz w:val="24"/>
        </w:rPr>
        <w:t xml:space="preserve"> </w:t>
      </w:r>
      <w:r>
        <w:rPr>
          <w:sz w:val="24"/>
        </w:rPr>
        <w:t>образовательного процесса.</w:t>
      </w:r>
    </w:p>
    <w:p w:rsidR="002F6ED5" w:rsidRDefault="00CB38D1">
      <w:pPr>
        <w:pStyle w:val="a3"/>
        <w:ind w:left="1599" w:firstLine="0"/>
      </w:pPr>
      <w:r>
        <w:t>Уровни</w:t>
      </w:r>
      <w:r>
        <w:rPr>
          <w:spacing w:val="-4"/>
        </w:rPr>
        <w:t xml:space="preserve"> </w:t>
      </w:r>
      <w:r>
        <w:t>внедрения</w:t>
      </w:r>
      <w:r>
        <w:rPr>
          <w:spacing w:val="-4"/>
        </w:rPr>
        <w:t xml:space="preserve"> </w:t>
      </w:r>
      <w:r>
        <w:t>системы</w:t>
      </w:r>
      <w:r>
        <w:rPr>
          <w:spacing w:val="-7"/>
        </w:rPr>
        <w:t xml:space="preserve"> </w:t>
      </w:r>
      <w:r>
        <w:t>психолого-педагогического</w:t>
      </w:r>
      <w:r>
        <w:rPr>
          <w:spacing w:val="-1"/>
        </w:rPr>
        <w:t xml:space="preserve"> </w:t>
      </w:r>
      <w:r>
        <w:t>сопровождения</w:t>
      </w:r>
    </w:p>
    <w:p w:rsidR="002F6ED5" w:rsidRDefault="00CB38D1">
      <w:pPr>
        <w:pStyle w:val="a3"/>
        <w:spacing w:before="1"/>
        <w:ind w:left="1243" w:right="399" w:firstLine="355"/>
      </w:pPr>
      <w:r>
        <w:t>-</w:t>
      </w:r>
      <w:r>
        <w:rPr>
          <w:spacing w:val="1"/>
        </w:rPr>
        <w:t xml:space="preserve"> </w:t>
      </w:r>
      <w:r>
        <w:rPr>
          <w:b/>
        </w:rPr>
        <w:t>Индивидуальный</w:t>
      </w:r>
      <w:r>
        <w:rPr>
          <w:b/>
          <w:spacing w:val="1"/>
        </w:rPr>
        <w:t xml:space="preserve"> </w:t>
      </w:r>
      <w:r>
        <w:rPr>
          <w:b/>
        </w:rPr>
        <w:t>уровень</w:t>
      </w:r>
      <w:r>
        <w:t>. На</w:t>
      </w:r>
      <w:r>
        <w:rPr>
          <w:spacing w:val="1"/>
        </w:rPr>
        <w:t xml:space="preserve"> </w:t>
      </w:r>
      <w:r>
        <w:t>данном</w:t>
      </w:r>
      <w:r>
        <w:rPr>
          <w:spacing w:val="1"/>
        </w:rPr>
        <w:t xml:space="preserve"> </w:t>
      </w:r>
      <w:r>
        <w:t>уровне</w:t>
      </w:r>
      <w:r>
        <w:rPr>
          <w:spacing w:val="1"/>
        </w:rPr>
        <w:t xml:space="preserve"> </w:t>
      </w:r>
      <w:r>
        <w:t>ведущую роль</w:t>
      </w:r>
      <w:r>
        <w:rPr>
          <w:spacing w:val="1"/>
        </w:rPr>
        <w:t xml:space="preserve"> </w:t>
      </w:r>
      <w:r>
        <w:t>играет</w:t>
      </w:r>
      <w:r>
        <w:rPr>
          <w:spacing w:val="1"/>
        </w:rPr>
        <w:t xml:space="preserve"> </w:t>
      </w:r>
      <w:r>
        <w:t>учитель</w:t>
      </w:r>
      <w:r>
        <w:rPr>
          <w:spacing w:val="1"/>
        </w:rPr>
        <w:t xml:space="preserve"> </w:t>
      </w:r>
      <w:r>
        <w:t>совместно с</w:t>
      </w:r>
      <w:r>
        <w:rPr>
          <w:spacing w:val="1"/>
        </w:rPr>
        <w:t xml:space="preserve"> </w:t>
      </w:r>
      <w:r>
        <w:t>педагогом- психологом, которые</w:t>
      </w:r>
      <w:r>
        <w:rPr>
          <w:spacing w:val="1"/>
        </w:rPr>
        <w:t xml:space="preserve"> </w:t>
      </w:r>
      <w:r>
        <w:t>создают</w:t>
      </w:r>
      <w:r>
        <w:rPr>
          <w:spacing w:val="1"/>
        </w:rPr>
        <w:t xml:space="preserve"> </w:t>
      </w:r>
      <w:r>
        <w:t>условия для развития реб</w:t>
      </w:r>
      <w:r>
        <w:rPr>
          <w:rFonts w:ascii="Tahoma" w:hAnsi="Tahoma"/>
        </w:rPr>
        <w:t>ѐ</w:t>
      </w:r>
      <w:r>
        <w:t>нка с</w:t>
      </w:r>
      <w:r>
        <w:rPr>
          <w:spacing w:val="1"/>
        </w:rPr>
        <w:t xml:space="preserve"> </w:t>
      </w:r>
      <w:r>
        <w:t>уч</w:t>
      </w:r>
      <w:r>
        <w:rPr>
          <w:rFonts w:ascii="Tahoma" w:hAnsi="Tahoma"/>
        </w:rPr>
        <w:t>ѐ</w:t>
      </w:r>
      <w:r>
        <w:t>том</w:t>
      </w:r>
      <w:r>
        <w:rPr>
          <w:spacing w:val="52"/>
        </w:rPr>
        <w:t xml:space="preserve"> </w:t>
      </w:r>
      <w:r>
        <w:t>его</w:t>
      </w:r>
      <w:r>
        <w:rPr>
          <w:spacing w:val="50"/>
        </w:rPr>
        <w:t xml:space="preserve"> </w:t>
      </w:r>
      <w:r>
        <w:t>индивидуальных</w:t>
      </w:r>
      <w:r>
        <w:rPr>
          <w:spacing w:val="46"/>
        </w:rPr>
        <w:t xml:space="preserve"> </w:t>
      </w:r>
      <w:r>
        <w:t>особенностей</w:t>
      </w:r>
      <w:r>
        <w:rPr>
          <w:spacing w:val="47"/>
        </w:rPr>
        <w:t xml:space="preserve"> </w:t>
      </w:r>
      <w:r>
        <w:t>и</w:t>
      </w:r>
      <w:r>
        <w:rPr>
          <w:spacing w:val="43"/>
        </w:rPr>
        <w:t xml:space="preserve"> </w:t>
      </w:r>
      <w:r>
        <w:t>опираясь</w:t>
      </w:r>
      <w:r>
        <w:rPr>
          <w:spacing w:val="51"/>
        </w:rPr>
        <w:t xml:space="preserve"> </w:t>
      </w:r>
      <w:r>
        <w:t>на</w:t>
      </w:r>
      <w:r>
        <w:rPr>
          <w:spacing w:val="45"/>
        </w:rPr>
        <w:t xml:space="preserve"> </w:t>
      </w:r>
      <w:r>
        <w:t>сильные</w:t>
      </w:r>
      <w:r>
        <w:rPr>
          <w:spacing w:val="46"/>
        </w:rPr>
        <w:t xml:space="preserve"> </w:t>
      </w:r>
      <w:r>
        <w:t>стороны</w:t>
      </w:r>
      <w:r>
        <w:rPr>
          <w:spacing w:val="48"/>
        </w:rPr>
        <w:t xml:space="preserve"> </w:t>
      </w:r>
      <w:r>
        <w:t>личности</w:t>
      </w:r>
      <w:r>
        <w:rPr>
          <w:spacing w:val="51"/>
        </w:rPr>
        <w:t xml:space="preserve"> </w:t>
      </w:r>
      <w:r>
        <w:t>;</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line="242" w:lineRule="auto"/>
        <w:ind w:left="1243" w:right="398" w:firstLine="0"/>
      </w:pPr>
      <w:r>
        <w:lastRenderedPageBreak/>
        <w:t>обеспечивают</w:t>
      </w:r>
      <w:r>
        <w:rPr>
          <w:spacing w:val="1"/>
        </w:rPr>
        <w:t xml:space="preserve"> </w:t>
      </w:r>
      <w:r>
        <w:t>процесс</w:t>
      </w:r>
      <w:r>
        <w:rPr>
          <w:spacing w:val="1"/>
        </w:rPr>
        <w:t xml:space="preserve"> </w:t>
      </w:r>
      <w:r>
        <w:t>самопознания,</w:t>
      </w:r>
      <w:r>
        <w:rPr>
          <w:spacing w:val="1"/>
        </w:rPr>
        <w:t xml:space="preserve"> </w:t>
      </w:r>
      <w:r>
        <w:t>самореализации личности</w:t>
      </w:r>
      <w:r>
        <w:rPr>
          <w:spacing w:val="1"/>
        </w:rPr>
        <w:t xml:space="preserve"> </w:t>
      </w:r>
      <w:r>
        <w:t>ребенка,</w:t>
      </w:r>
      <w:r>
        <w:rPr>
          <w:spacing w:val="1"/>
        </w:rPr>
        <w:t xml:space="preserve"> </w:t>
      </w:r>
      <w:r>
        <w:t>уверенного</w:t>
      </w:r>
      <w:r>
        <w:rPr>
          <w:spacing w:val="1"/>
        </w:rPr>
        <w:t xml:space="preserve"> </w:t>
      </w:r>
      <w:r>
        <w:t>в</w:t>
      </w:r>
      <w:r>
        <w:rPr>
          <w:spacing w:val="1"/>
        </w:rPr>
        <w:t xml:space="preserve"> </w:t>
      </w:r>
      <w:r>
        <w:t>себе,</w:t>
      </w:r>
      <w:r>
        <w:rPr>
          <w:spacing w:val="3"/>
        </w:rPr>
        <w:t xml:space="preserve"> </w:t>
      </w:r>
      <w:r>
        <w:t>развитие его</w:t>
      </w:r>
      <w:r>
        <w:rPr>
          <w:spacing w:val="6"/>
        </w:rPr>
        <w:t xml:space="preserve"> </w:t>
      </w:r>
      <w:r>
        <w:t>неповторимой</w:t>
      </w:r>
      <w:r>
        <w:rPr>
          <w:spacing w:val="-3"/>
        </w:rPr>
        <w:t xml:space="preserve"> </w:t>
      </w:r>
      <w:r>
        <w:t>индивидуальности.</w:t>
      </w:r>
    </w:p>
    <w:p w:rsidR="002F6ED5" w:rsidRDefault="00CB38D1">
      <w:pPr>
        <w:pStyle w:val="a3"/>
        <w:ind w:left="1243" w:right="398" w:firstLine="418"/>
      </w:pPr>
      <w:r>
        <w:t>-</w:t>
      </w:r>
      <w:r>
        <w:rPr>
          <w:b/>
        </w:rPr>
        <w:t>Уровень</w:t>
      </w:r>
      <w:r>
        <w:rPr>
          <w:b/>
          <w:spacing w:val="1"/>
        </w:rPr>
        <w:t xml:space="preserve"> </w:t>
      </w:r>
      <w:r>
        <w:rPr>
          <w:b/>
        </w:rPr>
        <w:t>класса</w:t>
      </w:r>
      <w:r>
        <w:rPr>
          <w:b/>
          <w:spacing w:val="1"/>
        </w:rPr>
        <w:t xml:space="preserve"> </w:t>
      </w:r>
      <w:r>
        <w:rPr>
          <w:b/>
        </w:rPr>
        <w:t>(группы).</w:t>
      </w:r>
      <w:r>
        <w:rPr>
          <w:b/>
          <w:spacing w:val="1"/>
        </w:rPr>
        <w:t xml:space="preserve"> </w:t>
      </w:r>
      <w:r>
        <w:t>На</w:t>
      </w:r>
      <w:r>
        <w:rPr>
          <w:spacing w:val="1"/>
        </w:rPr>
        <w:t xml:space="preserve"> </w:t>
      </w:r>
      <w:r>
        <w:t>данном</w:t>
      </w:r>
      <w:r>
        <w:rPr>
          <w:spacing w:val="1"/>
        </w:rPr>
        <w:t xml:space="preserve"> </w:t>
      </w:r>
      <w:r>
        <w:t>уровне</w:t>
      </w:r>
      <w:r>
        <w:rPr>
          <w:spacing w:val="1"/>
        </w:rPr>
        <w:t xml:space="preserve"> </w:t>
      </w:r>
      <w:r>
        <w:t>ведущую</w:t>
      </w:r>
      <w:r>
        <w:rPr>
          <w:spacing w:val="1"/>
        </w:rPr>
        <w:t xml:space="preserve"> </w:t>
      </w:r>
      <w:r>
        <w:t>роль</w:t>
      </w:r>
      <w:r>
        <w:rPr>
          <w:spacing w:val="1"/>
        </w:rPr>
        <w:t xml:space="preserve"> </w:t>
      </w:r>
      <w:r>
        <w:t>играют</w:t>
      </w:r>
      <w:r>
        <w:rPr>
          <w:spacing w:val="1"/>
        </w:rPr>
        <w:t xml:space="preserve"> </w:t>
      </w:r>
      <w:r>
        <w:t>учителя</w:t>
      </w:r>
      <w:r>
        <w:rPr>
          <w:spacing w:val="1"/>
        </w:rPr>
        <w:t xml:space="preserve"> </w:t>
      </w:r>
      <w:r>
        <w:t>и</w:t>
      </w:r>
      <w:r>
        <w:rPr>
          <w:spacing w:val="1"/>
        </w:rPr>
        <w:t xml:space="preserve"> </w:t>
      </w:r>
      <w:r>
        <w:t>классный</w:t>
      </w:r>
      <w:r>
        <w:rPr>
          <w:spacing w:val="1"/>
        </w:rPr>
        <w:t xml:space="preserve"> </w:t>
      </w:r>
      <w:r>
        <w:t>руководитель,</w:t>
      </w:r>
      <w:r>
        <w:rPr>
          <w:spacing w:val="1"/>
        </w:rPr>
        <w:t xml:space="preserve"> </w:t>
      </w:r>
      <w:r>
        <w:t>обеспечивающие</w:t>
      </w:r>
      <w:r>
        <w:rPr>
          <w:spacing w:val="1"/>
        </w:rPr>
        <w:t xml:space="preserve"> </w:t>
      </w:r>
      <w:r>
        <w:t>необходимую</w:t>
      </w:r>
      <w:r>
        <w:rPr>
          <w:spacing w:val="1"/>
        </w:rPr>
        <w:t xml:space="preserve"> </w:t>
      </w:r>
      <w:r>
        <w:t>педагогическую</w:t>
      </w:r>
      <w:r>
        <w:rPr>
          <w:spacing w:val="1"/>
        </w:rPr>
        <w:t xml:space="preserve"> </w:t>
      </w:r>
      <w:r>
        <w:t>поддержку</w:t>
      </w:r>
      <w:r>
        <w:rPr>
          <w:spacing w:val="1"/>
        </w:rPr>
        <w:t xml:space="preserve"> </w:t>
      </w:r>
      <w:r>
        <w:t>ребенку</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Основная</w:t>
      </w:r>
      <w:r>
        <w:rPr>
          <w:spacing w:val="1"/>
        </w:rPr>
        <w:t xml:space="preserve"> </w:t>
      </w:r>
      <w:r>
        <w:t>цель</w:t>
      </w:r>
      <w:r>
        <w:rPr>
          <w:spacing w:val="61"/>
        </w:rPr>
        <w:t xml:space="preserve"> </w:t>
      </w:r>
      <w:r>
        <w:t>их</w:t>
      </w:r>
      <w:r>
        <w:rPr>
          <w:spacing w:val="1"/>
        </w:rPr>
        <w:t xml:space="preserve"> </w:t>
      </w:r>
      <w:r>
        <w:t>деятельности</w:t>
      </w:r>
      <w:r>
        <w:rPr>
          <w:spacing w:val="1"/>
        </w:rPr>
        <w:t xml:space="preserve"> </w:t>
      </w:r>
      <w:r>
        <w:t>–</w:t>
      </w:r>
      <w:r>
        <w:rPr>
          <w:spacing w:val="1"/>
        </w:rPr>
        <w:t xml:space="preserve"> </w:t>
      </w:r>
      <w:r>
        <w:t>развитие</w:t>
      </w:r>
      <w:r>
        <w:rPr>
          <w:spacing w:val="1"/>
        </w:rPr>
        <w:t xml:space="preserve"> </w:t>
      </w:r>
      <w:r>
        <w:t>самостоятельности</w:t>
      </w:r>
      <w:r>
        <w:rPr>
          <w:spacing w:val="1"/>
        </w:rPr>
        <w:t xml:space="preserve"> </w:t>
      </w:r>
      <w:r>
        <w:t>в</w:t>
      </w:r>
      <w:r>
        <w:rPr>
          <w:spacing w:val="1"/>
        </w:rPr>
        <w:t xml:space="preserve"> </w:t>
      </w:r>
      <w:r>
        <w:t>решении</w:t>
      </w:r>
      <w:r>
        <w:rPr>
          <w:spacing w:val="1"/>
        </w:rPr>
        <w:t xml:space="preserve"> </w:t>
      </w:r>
      <w:r>
        <w:t>проблемных</w:t>
      </w:r>
      <w:r>
        <w:rPr>
          <w:spacing w:val="1"/>
        </w:rPr>
        <w:t xml:space="preserve"> </w:t>
      </w:r>
      <w:r>
        <w:t>ситуаций,</w:t>
      </w:r>
      <w:r>
        <w:rPr>
          <w:spacing w:val="1"/>
        </w:rPr>
        <w:t xml:space="preserve"> </w:t>
      </w:r>
      <w:r>
        <w:t>предотвращение</w:t>
      </w:r>
      <w:r>
        <w:rPr>
          <w:spacing w:val="-2"/>
        </w:rPr>
        <w:t xml:space="preserve"> </w:t>
      </w:r>
      <w:r>
        <w:t>дезадаптации ребенка,</w:t>
      </w:r>
      <w:r>
        <w:rPr>
          <w:spacing w:val="-4"/>
        </w:rPr>
        <w:t xml:space="preserve"> </w:t>
      </w:r>
      <w:r>
        <w:t>возникновения</w:t>
      </w:r>
      <w:r>
        <w:rPr>
          <w:spacing w:val="-5"/>
        </w:rPr>
        <w:t xml:space="preserve"> </w:t>
      </w:r>
      <w:r>
        <w:t>острых</w:t>
      </w:r>
      <w:r>
        <w:rPr>
          <w:spacing w:val="-6"/>
        </w:rPr>
        <w:t xml:space="preserve"> </w:t>
      </w:r>
      <w:r>
        <w:t>проблемных</w:t>
      </w:r>
      <w:r>
        <w:rPr>
          <w:spacing w:val="-6"/>
        </w:rPr>
        <w:t xml:space="preserve"> </w:t>
      </w:r>
      <w:r>
        <w:t>ситуаций.</w:t>
      </w:r>
    </w:p>
    <w:p w:rsidR="002F6ED5" w:rsidRDefault="00CB38D1">
      <w:pPr>
        <w:pStyle w:val="a3"/>
        <w:ind w:left="1243" w:right="399" w:firstLine="355"/>
      </w:pPr>
      <w:r>
        <w:rPr>
          <w:b/>
        </w:rPr>
        <w:t>-</w:t>
      </w:r>
      <w:r>
        <w:rPr>
          <w:b/>
          <w:spacing w:val="1"/>
        </w:rPr>
        <w:t xml:space="preserve"> </w:t>
      </w:r>
      <w:r>
        <w:rPr>
          <w:b/>
        </w:rPr>
        <w:t>Уровень</w:t>
      </w:r>
      <w:r>
        <w:rPr>
          <w:b/>
          <w:spacing w:val="1"/>
        </w:rPr>
        <w:t xml:space="preserve"> </w:t>
      </w:r>
      <w:r>
        <w:rPr>
          <w:b/>
        </w:rPr>
        <w:t>учреждения</w:t>
      </w:r>
      <w:r>
        <w:t>.</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ведется</w:t>
      </w:r>
      <w:r>
        <w:rPr>
          <w:spacing w:val="1"/>
        </w:rPr>
        <w:t xml:space="preserve"> </w:t>
      </w:r>
      <w:r>
        <w:t>педагогами-психологами,</w:t>
      </w:r>
      <w:r>
        <w:rPr>
          <w:spacing w:val="1"/>
        </w:rPr>
        <w:t xml:space="preserve"> </w:t>
      </w:r>
      <w:r>
        <w:t>учителями-</w:t>
      </w:r>
      <w:r>
        <w:rPr>
          <w:spacing w:val="1"/>
        </w:rPr>
        <w:t xml:space="preserve"> </w:t>
      </w:r>
      <w:r>
        <w:t>предметниками,</w:t>
      </w:r>
      <w:r>
        <w:rPr>
          <w:spacing w:val="1"/>
        </w:rPr>
        <w:t xml:space="preserve"> </w:t>
      </w:r>
      <w:r>
        <w:t>классными</w:t>
      </w:r>
      <w:r>
        <w:rPr>
          <w:spacing w:val="1"/>
        </w:rPr>
        <w:t xml:space="preserve"> </w:t>
      </w:r>
      <w:r>
        <w:t>руководителями,</w:t>
      </w:r>
      <w:r>
        <w:rPr>
          <w:spacing w:val="1"/>
        </w:rPr>
        <w:t xml:space="preserve"> </w:t>
      </w:r>
      <w:r>
        <w:t>выявляющими</w:t>
      </w:r>
      <w:r>
        <w:rPr>
          <w:spacing w:val="1"/>
        </w:rPr>
        <w:t xml:space="preserve"> </w:t>
      </w:r>
      <w:r>
        <w:t>проблемами</w:t>
      </w:r>
      <w:r>
        <w:rPr>
          <w:spacing w:val="1"/>
        </w:rPr>
        <w:t xml:space="preserve"> </w:t>
      </w:r>
      <w:r>
        <w:t>в</w:t>
      </w:r>
      <w:r>
        <w:rPr>
          <w:spacing w:val="1"/>
        </w:rPr>
        <w:t xml:space="preserve"> </w:t>
      </w:r>
      <w:r>
        <w:t>развитии</w:t>
      </w:r>
      <w:r>
        <w:rPr>
          <w:spacing w:val="1"/>
        </w:rPr>
        <w:t xml:space="preserve"> </w:t>
      </w:r>
      <w:r>
        <w:t>детей</w:t>
      </w:r>
      <w:r>
        <w:rPr>
          <w:spacing w:val="1"/>
        </w:rPr>
        <w:t xml:space="preserve"> </w:t>
      </w:r>
      <w:r>
        <w:t>и</w:t>
      </w:r>
      <w:r>
        <w:rPr>
          <w:spacing w:val="1"/>
        </w:rPr>
        <w:t xml:space="preserve"> </w:t>
      </w:r>
      <w:r>
        <w:t>оказывающими</w:t>
      </w:r>
      <w:r>
        <w:rPr>
          <w:spacing w:val="1"/>
        </w:rPr>
        <w:t xml:space="preserve"> </w:t>
      </w:r>
      <w:r>
        <w:t>первичную</w:t>
      </w:r>
      <w:r>
        <w:rPr>
          <w:spacing w:val="1"/>
        </w:rPr>
        <w:t xml:space="preserve"> </w:t>
      </w:r>
      <w:r>
        <w:t>помощь</w:t>
      </w:r>
      <w:r>
        <w:rPr>
          <w:spacing w:val="1"/>
        </w:rPr>
        <w:t xml:space="preserve"> </w:t>
      </w:r>
      <w:r>
        <w:t>в</w:t>
      </w:r>
      <w:r>
        <w:rPr>
          <w:spacing w:val="1"/>
        </w:rPr>
        <w:t xml:space="preserve"> </w:t>
      </w:r>
      <w:r>
        <w:t>преодолении</w:t>
      </w:r>
      <w:r>
        <w:rPr>
          <w:spacing w:val="1"/>
        </w:rPr>
        <w:t xml:space="preserve"> </w:t>
      </w:r>
      <w:r>
        <w:t>трудностей</w:t>
      </w:r>
      <w:r>
        <w:rPr>
          <w:spacing w:val="1"/>
        </w:rPr>
        <w:t xml:space="preserve"> </w:t>
      </w:r>
      <w:r>
        <w:t>в</w:t>
      </w:r>
      <w:r>
        <w:rPr>
          <w:spacing w:val="1"/>
        </w:rPr>
        <w:t xml:space="preserve"> </w:t>
      </w:r>
      <w:r>
        <w:t>обучении, взаимодействии с учителями, родителями, сверстниками. На данном уровне</w:t>
      </w:r>
      <w:r>
        <w:rPr>
          <w:spacing w:val="1"/>
        </w:rPr>
        <w:t xml:space="preserve"> </w:t>
      </w:r>
      <w:r>
        <w:t>также реализуется профилактические программы, охватывающие значительные группы</w:t>
      </w:r>
      <w:r>
        <w:rPr>
          <w:spacing w:val="1"/>
        </w:rPr>
        <w:t xml:space="preserve"> </w:t>
      </w:r>
      <w:r>
        <w:t>учащихся,</w:t>
      </w:r>
      <w:r>
        <w:rPr>
          <w:spacing w:val="1"/>
        </w:rPr>
        <w:t xml:space="preserve"> </w:t>
      </w:r>
      <w:r>
        <w:t>осуществляется</w:t>
      </w:r>
      <w:r>
        <w:rPr>
          <w:spacing w:val="1"/>
        </w:rPr>
        <w:t xml:space="preserve"> </w:t>
      </w:r>
      <w:r>
        <w:t>экспертная,</w:t>
      </w:r>
      <w:r>
        <w:rPr>
          <w:spacing w:val="1"/>
        </w:rPr>
        <w:t xml:space="preserve"> </w:t>
      </w:r>
      <w:r>
        <w:t>консультативная,</w:t>
      </w:r>
      <w:r>
        <w:rPr>
          <w:spacing w:val="1"/>
        </w:rPr>
        <w:t xml:space="preserve"> </w:t>
      </w:r>
      <w:r>
        <w:t>просветительская</w:t>
      </w:r>
      <w:r>
        <w:rPr>
          <w:spacing w:val="1"/>
        </w:rPr>
        <w:t xml:space="preserve"> </w:t>
      </w:r>
      <w:r>
        <w:t>работа</w:t>
      </w:r>
      <w:r>
        <w:rPr>
          <w:spacing w:val="1"/>
        </w:rPr>
        <w:t xml:space="preserve"> </w:t>
      </w:r>
      <w:r>
        <w:t>с</w:t>
      </w:r>
      <w:r>
        <w:rPr>
          <w:spacing w:val="-57"/>
        </w:rPr>
        <w:t xml:space="preserve"> </w:t>
      </w:r>
      <w:r>
        <w:t>администрацией</w:t>
      </w:r>
      <w:r>
        <w:rPr>
          <w:spacing w:val="-3"/>
        </w:rPr>
        <w:t xml:space="preserve"> </w:t>
      </w:r>
      <w:r>
        <w:t>и</w:t>
      </w:r>
      <w:r>
        <w:rPr>
          <w:spacing w:val="3"/>
        </w:rPr>
        <w:t xml:space="preserve"> </w:t>
      </w:r>
      <w:r>
        <w:t>учителями.</w:t>
      </w:r>
    </w:p>
    <w:p w:rsidR="002F6ED5" w:rsidRDefault="00CB38D1">
      <w:pPr>
        <w:pStyle w:val="Heading1"/>
        <w:spacing w:line="274" w:lineRule="exact"/>
        <w:ind w:left="1599"/>
        <w:rPr>
          <w:b w:val="0"/>
        </w:rPr>
      </w:pPr>
      <w:r>
        <w:t>Ожидаемые</w:t>
      </w:r>
      <w:r>
        <w:rPr>
          <w:spacing w:val="-1"/>
        </w:rPr>
        <w:t xml:space="preserve"> </w:t>
      </w:r>
      <w:r>
        <w:t>результаты</w:t>
      </w:r>
      <w:r>
        <w:rPr>
          <w:b w:val="0"/>
        </w:rPr>
        <w:t>:</w:t>
      </w:r>
    </w:p>
    <w:p w:rsidR="002F6ED5" w:rsidRDefault="00CB38D1">
      <w:pPr>
        <w:pStyle w:val="a4"/>
        <w:numPr>
          <w:ilvl w:val="0"/>
          <w:numId w:val="5"/>
        </w:numPr>
        <w:tabs>
          <w:tab w:val="left" w:pos="1907"/>
        </w:tabs>
        <w:spacing w:before="1"/>
        <w:ind w:right="396" w:firstLine="355"/>
        <w:rPr>
          <w:sz w:val="24"/>
        </w:rPr>
      </w:pPr>
      <w:r>
        <w:rPr>
          <w:sz w:val="24"/>
        </w:rPr>
        <w:t>Своевременная</w:t>
      </w:r>
      <w:r>
        <w:rPr>
          <w:spacing w:val="1"/>
          <w:sz w:val="24"/>
        </w:rPr>
        <w:t xml:space="preserve"> </w:t>
      </w:r>
      <w:r>
        <w:rPr>
          <w:sz w:val="24"/>
        </w:rPr>
        <w:t>профилактика</w:t>
      </w:r>
      <w:r>
        <w:rPr>
          <w:spacing w:val="1"/>
          <w:sz w:val="24"/>
        </w:rPr>
        <w:t xml:space="preserve"> </w:t>
      </w:r>
      <w:r>
        <w:rPr>
          <w:sz w:val="24"/>
        </w:rPr>
        <w:t>и</w:t>
      </w:r>
      <w:r>
        <w:rPr>
          <w:spacing w:val="1"/>
          <w:sz w:val="24"/>
        </w:rPr>
        <w:t xml:space="preserve"> </w:t>
      </w:r>
      <w:r>
        <w:rPr>
          <w:sz w:val="24"/>
        </w:rPr>
        <w:t>эффективное</w:t>
      </w:r>
      <w:r>
        <w:rPr>
          <w:spacing w:val="1"/>
          <w:sz w:val="24"/>
        </w:rPr>
        <w:t xml:space="preserve"> </w:t>
      </w:r>
      <w:r>
        <w:rPr>
          <w:sz w:val="24"/>
        </w:rPr>
        <w:t>решение</w:t>
      </w:r>
      <w:r>
        <w:rPr>
          <w:spacing w:val="1"/>
          <w:sz w:val="24"/>
        </w:rPr>
        <w:t xml:space="preserve"> </w:t>
      </w:r>
      <w:r>
        <w:rPr>
          <w:sz w:val="24"/>
        </w:rPr>
        <w:t>проблем,</w:t>
      </w:r>
      <w:r>
        <w:rPr>
          <w:spacing w:val="1"/>
          <w:sz w:val="24"/>
        </w:rPr>
        <w:t xml:space="preserve"> </w:t>
      </w:r>
      <w:r>
        <w:rPr>
          <w:sz w:val="24"/>
        </w:rPr>
        <w:t>возникающих</w:t>
      </w:r>
      <w:r>
        <w:rPr>
          <w:spacing w:val="1"/>
          <w:sz w:val="24"/>
        </w:rPr>
        <w:t xml:space="preserve"> </w:t>
      </w:r>
      <w:r>
        <w:rPr>
          <w:sz w:val="24"/>
        </w:rPr>
        <w:t>в</w:t>
      </w:r>
      <w:r>
        <w:rPr>
          <w:spacing w:val="-57"/>
          <w:sz w:val="24"/>
        </w:rPr>
        <w:t xml:space="preserve"> </w:t>
      </w:r>
      <w:r>
        <w:rPr>
          <w:sz w:val="24"/>
        </w:rPr>
        <w:t>обучении, общении и психическом состоянии школьников по результатам отслеживания</w:t>
      </w:r>
      <w:r>
        <w:rPr>
          <w:spacing w:val="1"/>
          <w:sz w:val="24"/>
        </w:rPr>
        <w:t xml:space="preserve"> </w:t>
      </w:r>
      <w:r>
        <w:rPr>
          <w:sz w:val="24"/>
        </w:rPr>
        <w:t>динамики</w:t>
      </w:r>
      <w:r>
        <w:rPr>
          <w:spacing w:val="2"/>
          <w:sz w:val="24"/>
        </w:rPr>
        <w:t xml:space="preserve"> </w:t>
      </w:r>
      <w:r>
        <w:rPr>
          <w:sz w:val="24"/>
        </w:rPr>
        <w:t>психологического</w:t>
      </w:r>
      <w:r>
        <w:rPr>
          <w:spacing w:val="6"/>
          <w:sz w:val="24"/>
        </w:rPr>
        <w:t xml:space="preserve"> </w:t>
      </w:r>
      <w:r>
        <w:rPr>
          <w:sz w:val="24"/>
        </w:rPr>
        <w:t>развития</w:t>
      </w:r>
      <w:r>
        <w:rPr>
          <w:spacing w:val="-3"/>
          <w:sz w:val="24"/>
        </w:rPr>
        <w:t xml:space="preserve"> </w:t>
      </w:r>
      <w:r>
        <w:rPr>
          <w:sz w:val="24"/>
        </w:rPr>
        <w:t>детей.</w:t>
      </w:r>
    </w:p>
    <w:p w:rsidR="002F6ED5" w:rsidRDefault="00CB38D1">
      <w:pPr>
        <w:pStyle w:val="a4"/>
        <w:numPr>
          <w:ilvl w:val="0"/>
          <w:numId w:val="5"/>
        </w:numPr>
        <w:tabs>
          <w:tab w:val="left" w:pos="1859"/>
        </w:tabs>
        <w:ind w:right="397" w:firstLine="355"/>
        <w:rPr>
          <w:sz w:val="24"/>
        </w:rPr>
      </w:pPr>
      <w:r>
        <w:rPr>
          <w:sz w:val="24"/>
        </w:rPr>
        <w:t>Совершенствование системы психолого-педагогической поддержки пятиклассников</w:t>
      </w:r>
      <w:r>
        <w:rPr>
          <w:spacing w:val="1"/>
          <w:sz w:val="24"/>
        </w:rPr>
        <w:t xml:space="preserve"> </w:t>
      </w:r>
      <w:r>
        <w:rPr>
          <w:sz w:val="24"/>
        </w:rPr>
        <w:t>в период адаптации при переходе в среднее звено, позволяющей им приспособиться к</w:t>
      </w:r>
      <w:r>
        <w:rPr>
          <w:spacing w:val="1"/>
          <w:sz w:val="24"/>
        </w:rPr>
        <w:t xml:space="preserve"> </w:t>
      </w:r>
      <w:r>
        <w:rPr>
          <w:sz w:val="24"/>
        </w:rPr>
        <w:t>новым школьным требованиям, развиваться и совершенствоваться в различных сферах</w:t>
      </w:r>
      <w:r>
        <w:rPr>
          <w:spacing w:val="1"/>
          <w:sz w:val="24"/>
        </w:rPr>
        <w:t xml:space="preserve"> </w:t>
      </w:r>
      <w:r>
        <w:rPr>
          <w:sz w:val="24"/>
        </w:rPr>
        <w:t>деятельности.</w:t>
      </w:r>
    </w:p>
    <w:p w:rsidR="002F6ED5" w:rsidRDefault="00CB38D1">
      <w:pPr>
        <w:pStyle w:val="a4"/>
        <w:numPr>
          <w:ilvl w:val="0"/>
          <w:numId w:val="5"/>
        </w:numPr>
        <w:tabs>
          <w:tab w:val="left" w:pos="2041"/>
        </w:tabs>
        <w:ind w:right="397" w:firstLine="355"/>
        <w:rPr>
          <w:sz w:val="24"/>
        </w:rPr>
      </w:pPr>
      <w:r>
        <w:rPr>
          <w:sz w:val="24"/>
        </w:rPr>
        <w:t>Создание</w:t>
      </w:r>
      <w:r>
        <w:rPr>
          <w:spacing w:val="1"/>
          <w:sz w:val="24"/>
        </w:rPr>
        <w:t xml:space="preserve"> </w:t>
      </w:r>
      <w:r>
        <w:rPr>
          <w:sz w:val="24"/>
        </w:rPr>
        <w:t>специальных</w:t>
      </w:r>
      <w:r>
        <w:rPr>
          <w:spacing w:val="1"/>
          <w:sz w:val="24"/>
        </w:rPr>
        <w:t xml:space="preserve"> </w:t>
      </w:r>
      <w:r>
        <w:rPr>
          <w:sz w:val="24"/>
        </w:rPr>
        <w:t>социально-психологических</w:t>
      </w:r>
      <w:r>
        <w:rPr>
          <w:spacing w:val="1"/>
          <w:sz w:val="24"/>
        </w:rPr>
        <w:t xml:space="preserve"> </w:t>
      </w:r>
      <w:r>
        <w:rPr>
          <w:sz w:val="24"/>
        </w:rPr>
        <w:t>условий,</w:t>
      </w:r>
      <w:r>
        <w:rPr>
          <w:spacing w:val="1"/>
          <w:sz w:val="24"/>
        </w:rPr>
        <w:t xml:space="preserve"> </w:t>
      </w:r>
      <w:r>
        <w:rPr>
          <w:sz w:val="24"/>
        </w:rPr>
        <w:t>позволяющих</w:t>
      </w:r>
      <w:r>
        <w:rPr>
          <w:spacing w:val="1"/>
          <w:sz w:val="24"/>
        </w:rPr>
        <w:t xml:space="preserve"> </w:t>
      </w:r>
      <w:r>
        <w:rPr>
          <w:sz w:val="24"/>
        </w:rPr>
        <w:t>осуществлять</w:t>
      </w:r>
      <w:r>
        <w:rPr>
          <w:spacing w:val="1"/>
          <w:sz w:val="24"/>
        </w:rPr>
        <w:t xml:space="preserve"> </w:t>
      </w:r>
      <w:r>
        <w:rPr>
          <w:sz w:val="24"/>
        </w:rPr>
        <w:t>развивающую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испытывающими</w:t>
      </w:r>
      <w:r>
        <w:rPr>
          <w:spacing w:val="1"/>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психологическом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обучении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61"/>
          <w:sz w:val="24"/>
        </w:rPr>
        <w:t xml:space="preserve"> </w:t>
      </w:r>
      <w:r>
        <w:rPr>
          <w:sz w:val="24"/>
        </w:rPr>
        <w:t>возрастного</w:t>
      </w:r>
      <w:r>
        <w:rPr>
          <w:spacing w:val="1"/>
          <w:sz w:val="24"/>
        </w:rPr>
        <w:t xml:space="preserve"> </w:t>
      </w:r>
      <w:r>
        <w:rPr>
          <w:sz w:val="24"/>
        </w:rPr>
        <w:t>психофизического</w:t>
      </w:r>
      <w:r>
        <w:rPr>
          <w:spacing w:val="1"/>
          <w:sz w:val="24"/>
        </w:rPr>
        <w:t xml:space="preserve"> </w:t>
      </w:r>
      <w:r>
        <w:rPr>
          <w:sz w:val="24"/>
        </w:rPr>
        <w:t>развития</w:t>
      </w:r>
      <w:r>
        <w:rPr>
          <w:spacing w:val="-3"/>
          <w:sz w:val="24"/>
        </w:rPr>
        <w:t xml:space="preserve"> </w:t>
      </w:r>
      <w:r>
        <w:rPr>
          <w:sz w:val="24"/>
        </w:rPr>
        <w:t>обучающихся.</w:t>
      </w:r>
    </w:p>
    <w:p w:rsidR="002F6ED5" w:rsidRDefault="00CB38D1">
      <w:pPr>
        <w:pStyle w:val="a4"/>
        <w:numPr>
          <w:ilvl w:val="0"/>
          <w:numId w:val="5"/>
        </w:numPr>
        <w:tabs>
          <w:tab w:val="left" w:pos="2012"/>
        </w:tabs>
        <w:ind w:right="409" w:firstLine="355"/>
        <w:rPr>
          <w:sz w:val="24"/>
        </w:rPr>
      </w:pPr>
      <w:r>
        <w:rPr>
          <w:sz w:val="24"/>
        </w:rPr>
        <w:t>Умение</w:t>
      </w:r>
      <w:r>
        <w:rPr>
          <w:spacing w:val="1"/>
          <w:sz w:val="24"/>
        </w:rPr>
        <w:t xml:space="preserve"> </w:t>
      </w:r>
      <w:r>
        <w:rPr>
          <w:sz w:val="24"/>
        </w:rPr>
        <w:t>обучающихся</w:t>
      </w:r>
      <w:r>
        <w:rPr>
          <w:spacing w:val="1"/>
          <w:sz w:val="24"/>
        </w:rPr>
        <w:t xml:space="preserve"> </w:t>
      </w:r>
      <w:r>
        <w:rPr>
          <w:sz w:val="24"/>
        </w:rPr>
        <w:t>организовать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позволяющую</w:t>
      </w:r>
      <w:r>
        <w:rPr>
          <w:spacing w:val="1"/>
          <w:sz w:val="24"/>
        </w:rPr>
        <w:t xml:space="preserve"> </w:t>
      </w:r>
      <w:r>
        <w:rPr>
          <w:sz w:val="24"/>
        </w:rPr>
        <w:t>успешно</w:t>
      </w:r>
      <w:r>
        <w:rPr>
          <w:spacing w:val="1"/>
          <w:sz w:val="24"/>
        </w:rPr>
        <w:t xml:space="preserve"> </w:t>
      </w:r>
      <w:r>
        <w:rPr>
          <w:sz w:val="24"/>
        </w:rPr>
        <w:t>социализироваться</w:t>
      </w:r>
      <w:r>
        <w:rPr>
          <w:spacing w:val="-57"/>
          <w:sz w:val="24"/>
        </w:rPr>
        <w:t xml:space="preserve"> </w:t>
      </w:r>
      <w:r>
        <w:rPr>
          <w:sz w:val="24"/>
        </w:rPr>
        <w:t>большинству</w:t>
      </w:r>
      <w:r>
        <w:rPr>
          <w:spacing w:val="-9"/>
          <w:sz w:val="24"/>
        </w:rPr>
        <w:t xml:space="preserve"> </w:t>
      </w:r>
      <w:r>
        <w:rPr>
          <w:sz w:val="24"/>
        </w:rPr>
        <w:t>выпускников</w:t>
      </w:r>
      <w:r>
        <w:rPr>
          <w:spacing w:val="-1"/>
          <w:sz w:val="24"/>
        </w:rPr>
        <w:t xml:space="preserve"> </w:t>
      </w:r>
      <w:r>
        <w:rPr>
          <w:sz w:val="24"/>
        </w:rPr>
        <w:t>основной</w:t>
      </w:r>
      <w:r>
        <w:rPr>
          <w:spacing w:val="-2"/>
          <w:sz w:val="24"/>
        </w:rPr>
        <w:t xml:space="preserve"> </w:t>
      </w:r>
      <w:r>
        <w:rPr>
          <w:sz w:val="24"/>
        </w:rPr>
        <w:t>школы.</w:t>
      </w:r>
    </w:p>
    <w:p w:rsidR="002F6ED5" w:rsidRDefault="00CB38D1">
      <w:pPr>
        <w:pStyle w:val="a4"/>
        <w:numPr>
          <w:ilvl w:val="0"/>
          <w:numId w:val="5"/>
        </w:numPr>
        <w:tabs>
          <w:tab w:val="left" w:pos="1878"/>
        </w:tabs>
        <w:spacing w:before="1"/>
        <w:ind w:right="402" w:firstLine="355"/>
        <w:rPr>
          <w:sz w:val="24"/>
        </w:rPr>
      </w:pPr>
      <w:r>
        <w:rPr>
          <w:sz w:val="24"/>
        </w:rPr>
        <w:t>Оказание психолого-педагогической поддержки всех участников образовательного</w:t>
      </w:r>
      <w:r>
        <w:rPr>
          <w:spacing w:val="1"/>
          <w:sz w:val="24"/>
        </w:rPr>
        <w:t xml:space="preserve"> </w:t>
      </w:r>
      <w:r>
        <w:rPr>
          <w:sz w:val="24"/>
        </w:rPr>
        <w:t>процесса путем обеспечения вариативности направлений и форм, а также диверсификации</w:t>
      </w:r>
      <w:r>
        <w:rPr>
          <w:spacing w:val="-57"/>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2F6ED5" w:rsidRDefault="002F6ED5">
      <w:pPr>
        <w:pStyle w:val="a3"/>
        <w:spacing w:before="3"/>
        <w:ind w:left="0" w:firstLine="0"/>
        <w:jc w:val="left"/>
      </w:pPr>
    </w:p>
    <w:p w:rsidR="002F6ED5" w:rsidRDefault="00CB38D1">
      <w:pPr>
        <w:pStyle w:val="Heading1"/>
        <w:numPr>
          <w:ilvl w:val="2"/>
          <w:numId w:val="9"/>
        </w:numPr>
        <w:tabs>
          <w:tab w:val="left" w:pos="1785"/>
        </w:tabs>
        <w:spacing w:line="242" w:lineRule="auto"/>
        <w:ind w:right="401" w:firstLine="0"/>
        <w:jc w:val="both"/>
      </w:pPr>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w:t>
      </w:r>
    </w:p>
    <w:p w:rsidR="002F6ED5" w:rsidRDefault="00CB38D1">
      <w:pPr>
        <w:pStyle w:val="a3"/>
        <w:spacing w:before="192"/>
        <w:ind w:left="1243" w:right="394"/>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МБОУ «СОШ №</w:t>
      </w:r>
      <w:r w:rsidR="00B01F3F">
        <w:t>9</w:t>
      </w:r>
      <w:r>
        <w:t>» опирается на исполнение расходных</w:t>
      </w:r>
      <w:r>
        <w:rPr>
          <w:spacing w:val="1"/>
        </w:rPr>
        <w:t xml:space="preserve"> </w:t>
      </w:r>
      <w:r>
        <w:t>обязательств,</w:t>
      </w:r>
      <w:r>
        <w:rPr>
          <w:spacing w:val="1"/>
        </w:rPr>
        <w:t xml:space="preserve"> </w:t>
      </w:r>
      <w:r>
        <w:t>обеспечивающих</w:t>
      </w:r>
      <w:r>
        <w:rPr>
          <w:spacing w:val="1"/>
        </w:rPr>
        <w:t xml:space="preserve"> </w:t>
      </w:r>
      <w:r>
        <w:t>конституционное</w:t>
      </w:r>
      <w:r>
        <w:rPr>
          <w:spacing w:val="1"/>
        </w:rPr>
        <w:t xml:space="preserve"> </w:t>
      </w:r>
      <w:r>
        <w:t>право</w:t>
      </w:r>
      <w:r>
        <w:rPr>
          <w:spacing w:val="1"/>
        </w:rPr>
        <w:t xml:space="preserve"> </w:t>
      </w:r>
      <w:r>
        <w:t>граждан</w:t>
      </w:r>
      <w:r>
        <w:rPr>
          <w:spacing w:val="1"/>
        </w:rPr>
        <w:t xml:space="preserve"> </w:t>
      </w:r>
      <w:r>
        <w:t>на</w:t>
      </w:r>
      <w:r>
        <w:rPr>
          <w:spacing w:val="1"/>
        </w:rPr>
        <w:t xml:space="preserve"> </w:t>
      </w:r>
      <w:r>
        <w:t>бесплатное</w:t>
      </w:r>
      <w:r>
        <w:rPr>
          <w:spacing w:val="1"/>
        </w:rPr>
        <w:t xml:space="preserve"> </w:t>
      </w:r>
      <w:r>
        <w:t>и</w:t>
      </w:r>
      <w:r>
        <w:rPr>
          <w:spacing w:val="1"/>
        </w:rPr>
        <w:t xml:space="preserve"> </w:t>
      </w:r>
      <w:r>
        <w:t>общедоступное</w:t>
      </w:r>
      <w:r>
        <w:rPr>
          <w:spacing w:val="1"/>
        </w:rPr>
        <w:t xml:space="preserve"> </w:t>
      </w:r>
      <w:r>
        <w:t>общее</w:t>
      </w:r>
      <w:r>
        <w:rPr>
          <w:spacing w:val="1"/>
        </w:rPr>
        <w:t xml:space="preserve"> </w:t>
      </w:r>
      <w:r>
        <w:t>образование.</w:t>
      </w:r>
      <w:r>
        <w:rPr>
          <w:spacing w:val="1"/>
        </w:rPr>
        <w:t xml:space="preserve"> </w:t>
      </w:r>
      <w:r>
        <w:t>Объ</w:t>
      </w:r>
      <w:r>
        <w:rPr>
          <w:rFonts w:ascii="Tahoma" w:hAnsi="Tahoma"/>
        </w:rPr>
        <w:t>ѐ</w:t>
      </w:r>
      <w:r>
        <w:t>м</w:t>
      </w:r>
      <w:r>
        <w:rPr>
          <w:spacing w:val="1"/>
        </w:rPr>
        <w:t xml:space="preserve"> </w:t>
      </w:r>
      <w:r>
        <w:t>действующих</w:t>
      </w:r>
      <w:r>
        <w:rPr>
          <w:spacing w:val="61"/>
        </w:rPr>
        <w:t xml:space="preserve"> </w:t>
      </w:r>
      <w:r>
        <w:t>расходных</w:t>
      </w:r>
      <w:r>
        <w:rPr>
          <w:spacing w:val="61"/>
        </w:rPr>
        <w:t xml:space="preserve"> </w:t>
      </w:r>
      <w:r>
        <w:t>обязательств</w:t>
      </w:r>
      <w:r>
        <w:rPr>
          <w:spacing w:val="1"/>
        </w:rPr>
        <w:t xml:space="preserve"> </w:t>
      </w:r>
      <w:r>
        <w:t>отражен в муниципальном задании Управления образования Рузаевского муниципального</w:t>
      </w:r>
      <w:r>
        <w:rPr>
          <w:spacing w:val="1"/>
        </w:rPr>
        <w:t xml:space="preserve"> </w:t>
      </w:r>
      <w:r>
        <w:t>района</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в</w:t>
      </w:r>
      <w:r>
        <w:rPr>
          <w:spacing w:val="1"/>
        </w:rPr>
        <w:t xml:space="preserve"> </w:t>
      </w:r>
      <w:r>
        <w:t>соответствии с требованиями федеральных государственных образовательных стандартов</w:t>
      </w:r>
      <w:r>
        <w:rPr>
          <w:spacing w:val="1"/>
        </w:rPr>
        <w:t xml:space="preserve"> </w:t>
      </w:r>
      <w:r>
        <w:t>общего</w:t>
      </w:r>
      <w:r>
        <w:rPr>
          <w:spacing w:val="1"/>
        </w:rPr>
        <w:t xml:space="preserve"> </w:t>
      </w:r>
      <w:r>
        <w:t>образования.</w:t>
      </w:r>
      <w:r>
        <w:rPr>
          <w:spacing w:val="1"/>
        </w:rPr>
        <w:t xml:space="preserve"> </w:t>
      </w: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61"/>
        </w:rPr>
        <w:t xml:space="preserve"> </w:t>
      </w:r>
      <w:r>
        <w:t>определяемыми</w:t>
      </w:r>
      <w:r>
        <w:rPr>
          <w:spacing w:val="6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Муниципальное</w:t>
      </w:r>
      <w:r>
        <w:rPr>
          <w:spacing w:val="1"/>
        </w:rPr>
        <w:t xml:space="preserve"> </w:t>
      </w:r>
      <w:r>
        <w:t>задание</w:t>
      </w:r>
      <w:r>
        <w:rPr>
          <w:spacing w:val="1"/>
        </w:rPr>
        <w:t xml:space="preserve"> </w:t>
      </w:r>
      <w:r>
        <w:t>обеспечивает</w:t>
      </w:r>
      <w:r>
        <w:rPr>
          <w:spacing w:val="1"/>
        </w:rPr>
        <w:t xml:space="preserve"> </w:t>
      </w:r>
      <w:r>
        <w:t>соответствие</w:t>
      </w:r>
      <w:r>
        <w:rPr>
          <w:spacing w:val="1"/>
        </w:rPr>
        <w:t xml:space="preserve"> </w:t>
      </w:r>
      <w:r>
        <w:t>показателей</w:t>
      </w:r>
      <w:r>
        <w:rPr>
          <w:spacing w:val="1"/>
        </w:rPr>
        <w:t xml:space="preserve"> </w:t>
      </w:r>
      <w:r>
        <w:t>объ</w:t>
      </w:r>
      <w:r>
        <w:rPr>
          <w:rFonts w:ascii="Tahoma" w:hAnsi="Tahoma"/>
        </w:rPr>
        <w:t>ѐ</w:t>
      </w:r>
      <w:r>
        <w:t>мов</w:t>
      </w:r>
      <w:r>
        <w:rPr>
          <w:spacing w:val="1"/>
        </w:rPr>
        <w:t xml:space="preserve"> </w:t>
      </w:r>
      <w:r>
        <w:t>и</w:t>
      </w:r>
      <w:r>
        <w:rPr>
          <w:spacing w:val="1"/>
        </w:rPr>
        <w:t xml:space="preserve"> </w:t>
      </w:r>
      <w:r>
        <w:t>качества</w:t>
      </w:r>
      <w:r>
        <w:rPr>
          <w:spacing w:val="1"/>
        </w:rPr>
        <w:t xml:space="preserve"> </w:t>
      </w:r>
      <w:r>
        <w:t>предоставляемых</w:t>
      </w:r>
      <w:r>
        <w:rPr>
          <w:spacing w:val="1"/>
        </w:rPr>
        <w:t xml:space="preserve"> </w:t>
      </w:r>
      <w:r>
        <w:t>школой</w:t>
      </w:r>
      <w:r>
        <w:rPr>
          <w:spacing w:val="1"/>
        </w:rPr>
        <w:t xml:space="preserve"> </w:t>
      </w:r>
      <w:r>
        <w:t>услуг</w:t>
      </w:r>
      <w:r>
        <w:rPr>
          <w:spacing w:val="1"/>
        </w:rPr>
        <w:t xml:space="preserve"> </w:t>
      </w:r>
      <w:r>
        <w:t>(выполнения</w:t>
      </w:r>
      <w:r>
        <w:rPr>
          <w:spacing w:val="1"/>
        </w:rPr>
        <w:t xml:space="preserve"> </w:t>
      </w:r>
      <w:r>
        <w:t>работ)</w:t>
      </w:r>
      <w:r>
        <w:rPr>
          <w:spacing w:val="1"/>
        </w:rPr>
        <w:t xml:space="preserve"> </w:t>
      </w:r>
      <w:r>
        <w:t>размерам</w:t>
      </w:r>
      <w:r>
        <w:rPr>
          <w:spacing w:val="1"/>
        </w:rPr>
        <w:t xml:space="preserve"> </w:t>
      </w:r>
      <w:r>
        <w:t>направляемых</w:t>
      </w:r>
      <w:r>
        <w:rPr>
          <w:spacing w:val="1"/>
        </w:rPr>
        <w:t xml:space="preserve"> </w:t>
      </w:r>
      <w:r>
        <w:t>на</w:t>
      </w:r>
      <w:r>
        <w:rPr>
          <w:spacing w:val="1"/>
        </w:rPr>
        <w:t xml:space="preserve"> </w:t>
      </w:r>
      <w:r>
        <w:t>эти</w:t>
      </w:r>
      <w:r>
        <w:rPr>
          <w:spacing w:val="1"/>
        </w:rPr>
        <w:t xml:space="preserve"> </w:t>
      </w:r>
      <w:r>
        <w:t>цели</w:t>
      </w:r>
      <w:r>
        <w:rPr>
          <w:spacing w:val="1"/>
        </w:rPr>
        <w:t xml:space="preserve"> </w:t>
      </w:r>
      <w:r>
        <w:t>средств</w:t>
      </w:r>
      <w:r>
        <w:rPr>
          <w:spacing w:val="1"/>
        </w:rPr>
        <w:t xml:space="preserve"> </w:t>
      </w:r>
      <w:r>
        <w:t>бюджета.</w:t>
      </w:r>
      <w:r>
        <w:rPr>
          <w:spacing w:val="1"/>
        </w:rPr>
        <w:t xml:space="preserve"> </w:t>
      </w:r>
      <w:r>
        <w:t>Финансовое</w:t>
      </w:r>
      <w:r>
        <w:rPr>
          <w:spacing w:val="1"/>
        </w:rPr>
        <w:t xml:space="preserve"> </w:t>
      </w:r>
      <w:r>
        <w:t>обеспечение</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45"/>
        </w:rPr>
        <w:t xml:space="preserve"> </w:t>
      </w:r>
      <w:r>
        <w:t>программы</w:t>
      </w:r>
      <w:r>
        <w:rPr>
          <w:spacing w:val="42"/>
        </w:rPr>
        <w:t xml:space="preserve"> </w:t>
      </w:r>
      <w:r>
        <w:t>основного</w:t>
      </w:r>
      <w:r>
        <w:rPr>
          <w:spacing w:val="31"/>
        </w:rPr>
        <w:t xml:space="preserve"> </w:t>
      </w:r>
      <w:r>
        <w:t>общего</w:t>
      </w:r>
      <w:r>
        <w:rPr>
          <w:spacing w:val="45"/>
        </w:rPr>
        <w:t xml:space="preserve"> </w:t>
      </w:r>
      <w:r>
        <w:t>образования</w:t>
      </w:r>
      <w:r>
        <w:rPr>
          <w:spacing w:val="40"/>
        </w:rPr>
        <w:t xml:space="preserve"> </w:t>
      </w:r>
      <w:r>
        <w:t>осуществляется</w:t>
      </w:r>
      <w:r>
        <w:rPr>
          <w:spacing w:val="48"/>
        </w:rPr>
        <w:t xml:space="preserve"> </w:t>
      </w:r>
      <w:r>
        <w:t>на</w:t>
      </w:r>
      <w:r>
        <w:rPr>
          <w:spacing w:val="39"/>
        </w:rPr>
        <w:t xml:space="preserve"> </w:t>
      </w:r>
      <w:r>
        <w:t>основе</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ind w:left="1243" w:right="399" w:firstLine="0"/>
      </w:pPr>
      <w:r>
        <w:lastRenderedPageBreak/>
        <w:t>нормативного</w:t>
      </w:r>
      <w:r>
        <w:rPr>
          <w:spacing w:val="1"/>
        </w:rPr>
        <w:t xml:space="preserve"> </w:t>
      </w:r>
      <w:r>
        <w:t>подушевого</w:t>
      </w:r>
      <w:r>
        <w:rPr>
          <w:spacing w:val="1"/>
        </w:rPr>
        <w:t xml:space="preserve"> </w:t>
      </w:r>
      <w:r>
        <w:t>финансирования.</w:t>
      </w:r>
      <w:r>
        <w:rPr>
          <w:spacing w:val="1"/>
        </w:rPr>
        <w:t xml:space="preserve"> </w:t>
      </w:r>
      <w:r>
        <w:t>Введение</w:t>
      </w:r>
      <w:r>
        <w:rPr>
          <w:spacing w:val="1"/>
        </w:rPr>
        <w:t xml:space="preserve"> </w:t>
      </w:r>
      <w:r>
        <w:t>нормативного</w:t>
      </w:r>
      <w:r>
        <w:rPr>
          <w:spacing w:val="1"/>
        </w:rPr>
        <w:t xml:space="preserve"> </w:t>
      </w:r>
      <w:r>
        <w:t>подушевого</w:t>
      </w:r>
      <w:r>
        <w:rPr>
          <w:spacing w:val="1"/>
        </w:rPr>
        <w:t xml:space="preserve"> </w:t>
      </w:r>
      <w:r>
        <w:t>финансирования определяет механизм формирования расходов и доведения средств на</w:t>
      </w:r>
      <w:r>
        <w:rPr>
          <w:spacing w:val="1"/>
        </w:rPr>
        <w:t xml:space="preserve"> </w:t>
      </w:r>
      <w:r>
        <w:t>реализацию</w:t>
      </w:r>
      <w:r>
        <w:rPr>
          <w:spacing w:val="1"/>
        </w:rPr>
        <w:t xml:space="preserve"> </w:t>
      </w:r>
      <w:r>
        <w:t>государственных гарантий</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 общего образования в соответствии с требованиями Стандарта. Применение</w:t>
      </w:r>
      <w:r>
        <w:rPr>
          <w:spacing w:val="1"/>
        </w:rPr>
        <w:t xml:space="preserve"> </w:t>
      </w:r>
      <w:r>
        <w:t>принципа нормативного</w:t>
      </w:r>
      <w:r>
        <w:rPr>
          <w:spacing w:val="1"/>
        </w:rPr>
        <w:t xml:space="preserve"> </w:t>
      </w:r>
      <w:r>
        <w:t>подушевого финансирования на уровне школы заключается в</w:t>
      </w:r>
      <w:r>
        <w:rPr>
          <w:spacing w:val="1"/>
        </w:rPr>
        <w:t xml:space="preserve"> </w:t>
      </w:r>
      <w:r>
        <w:t>определении</w:t>
      </w:r>
      <w:r>
        <w:rPr>
          <w:spacing w:val="1"/>
        </w:rPr>
        <w:t xml:space="preserve"> </w:t>
      </w:r>
      <w:r>
        <w:t>стоимости</w:t>
      </w:r>
      <w:r>
        <w:rPr>
          <w:spacing w:val="1"/>
        </w:rPr>
        <w:t xml:space="preserve"> </w:t>
      </w:r>
      <w:r>
        <w:t>стандартной</w:t>
      </w:r>
      <w:r>
        <w:rPr>
          <w:spacing w:val="1"/>
        </w:rPr>
        <w:t xml:space="preserve"> </w:t>
      </w:r>
      <w:r>
        <w:t>(базовой)</w:t>
      </w:r>
      <w:r>
        <w:rPr>
          <w:spacing w:val="1"/>
        </w:rPr>
        <w:t xml:space="preserve"> </w:t>
      </w:r>
      <w:r>
        <w:t>бюджетной</w:t>
      </w:r>
      <w:r>
        <w:rPr>
          <w:spacing w:val="1"/>
        </w:rPr>
        <w:t xml:space="preserve"> </w:t>
      </w:r>
      <w:r>
        <w:t>образовательной</w:t>
      </w:r>
      <w:r>
        <w:rPr>
          <w:spacing w:val="1"/>
        </w:rPr>
        <w:t xml:space="preserve"> </w:t>
      </w:r>
      <w:r>
        <w:t>услуги</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Региональный</w:t>
      </w:r>
      <w:r>
        <w:rPr>
          <w:spacing w:val="1"/>
        </w:rPr>
        <w:t xml:space="preserve"> </w:t>
      </w:r>
      <w:r>
        <w:t>расч</w:t>
      </w:r>
      <w:r>
        <w:rPr>
          <w:rFonts w:ascii="Tahoma" w:hAnsi="Tahoma"/>
        </w:rPr>
        <w:t>ѐ</w:t>
      </w:r>
      <w:r>
        <w:t>тныйподушевой</w:t>
      </w:r>
      <w:r>
        <w:rPr>
          <w:spacing w:val="1"/>
        </w:rPr>
        <w:t xml:space="preserve"> </w:t>
      </w:r>
      <w:r>
        <w:t>норматив</w:t>
      </w:r>
      <w:r>
        <w:rPr>
          <w:spacing w:val="1"/>
        </w:rPr>
        <w:t xml:space="preserve"> </w:t>
      </w:r>
      <w:r>
        <w:t>–</w:t>
      </w:r>
      <w:r>
        <w:rPr>
          <w:spacing w:val="1"/>
        </w:rPr>
        <w:t xml:space="preserve"> </w:t>
      </w:r>
      <w:r>
        <w:t>это</w:t>
      </w:r>
      <w:r>
        <w:rPr>
          <w:spacing w:val="1"/>
        </w:rPr>
        <w:t xml:space="preserve"> </w:t>
      </w:r>
      <w:r>
        <w:t>минимально</w:t>
      </w:r>
      <w:r>
        <w:rPr>
          <w:spacing w:val="1"/>
        </w:rPr>
        <w:t xml:space="preserve"> </w:t>
      </w:r>
      <w:r>
        <w:t>допустимый</w:t>
      </w:r>
      <w:r>
        <w:rPr>
          <w:spacing w:val="1"/>
        </w:rPr>
        <w:t xml:space="preserve"> </w:t>
      </w:r>
      <w:r>
        <w:t>объ</w:t>
      </w:r>
      <w:r>
        <w:rPr>
          <w:rFonts w:ascii="Tahoma" w:hAnsi="Tahoma"/>
        </w:rPr>
        <w:t>ѐ</w:t>
      </w:r>
      <w:r>
        <w:t>м</w:t>
      </w:r>
      <w:r>
        <w:rPr>
          <w:spacing w:val="1"/>
        </w:rPr>
        <w:t xml:space="preserve"> </w:t>
      </w:r>
      <w:r>
        <w:t>финансовых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основной образовательной программы в учреждениях муниципалитета в соответствии со</w:t>
      </w:r>
      <w:r>
        <w:rPr>
          <w:spacing w:val="1"/>
        </w:rPr>
        <w:t xml:space="preserve"> </w:t>
      </w:r>
      <w:r>
        <w:t>Стандартом</w:t>
      </w:r>
      <w:r>
        <w:rPr>
          <w:spacing w:val="1"/>
        </w:rPr>
        <w:t xml:space="preserve"> </w:t>
      </w:r>
      <w:r>
        <w:t>в</w:t>
      </w:r>
      <w:r>
        <w:rPr>
          <w:spacing w:val="1"/>
        </w:rPr>
        <w:t xml:space="preserve"> </w:t>
      </w:r>
      <w:r>
        <w:t>расч</w:t>
      </w:r>
      <w:r>
        <w:rPr>
          <w:rFonts w:ascii="Tahoma" w:hAnsi="Tahoma"/>
        </w:rPr>
        <w:t>ѐ</w:t>
      </w:r>
      <w:r>
        <w:t>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в</w:t>
      </w:r>
      <w:r>
        <w:rPr>
          <w:spacing w:val="1"/>
        </w:rPr>
        <w:t xml:space="preserve"> </w:t>
      </w:r>
      <w:r>
        <w:t>год,</w:t>
      </w:r>
      <w:r>
        <w:rPr>
          <w:spacing w:val="1"/>
        </w:rPr>
        <w:t xml:space="preserve"> </w:t>
      </w:r>
      <w:r>
        <w:t>определяемый</w:t>
      </w:r>
      <w:r>
        <w:rPr>
          <w:spacing w:val="1"/>
        </w:rPr>
        <w:t xml:space="preserve"> </w:t>
      </w:r>
      <w:r>
        <w:t>раздельно</w:t>
      </w:r>
      <w:r>
        <w:rPr>
          <w:spacing w:val="1"/>
        </w:rPr>
        <w:t xml:space="preserve"> </w:t>
      </w:r>
      <w:r>
        <w:t>для</w:t>
      </w:r>
      <w:r>
        <w:rPr>
          <w:spacing w:val="1"/>
        </w:rPr>
        <w:t xml:space="preserve"> </w:t>
      </w:r>
      <w:r>
        <w:t>образовательных учреждений,</w:t>
      </w:r>
      <w:r>
        <w:rPr>
          <w:spacing w:val="2"/>
        </w:rPr>
        <w:t xml:space="preserve"> </w:t>
      </w:r>
      <w:r>
        <w:t>расположенных</w:t>
      </w:r>
      <w:r>
        <w:rPr>
          <w:spacing w:val="-4"/>
        </w:rPr>
        <w:t xml:space="preserve"> </w:t>
      </w:r>
      <w:r>
        <w:t>в</w:t>
      </w:r>
      <w:r>
        <w:rPr>
          <w:spacing w:val="1"/>
        </w:rPr>
        <w:t xml:space="preserve"> </w:t>
      </w:r>
      <w:r>
        <w:t>городской</w:t>
      </w:r>
      <w:r>
        <w:rPr>
          <w:spacing w:val="2"/>
        </w:rPr>
        <w:t xml:space="preserve"> </w:t>
      </w:r>
      <w:r>
        <w:t>и</w:t>
      </w:r>
      <w:r>
        <w:rPr>
          <w:spacing w:val="-4"/>
        </w:rPr>
        <w:t xml:space="preserve"> </w:t>
      </w:r>
      <w:r>
        <w:t>сельской</w:t>
      </w:r>
      <w:r>
        <w:rPr>
          <w:spacing w:val="-3"/>
        </w:rPr>
        <w:t xml:space="preserve"> </w:t>
      </w:r>
      <w:r>
        <w:t>местности.</w:t>
      </w:r>
    </w:p>
    <w:p w:rsidR="002F6ED5" w:rsidRDefault="00CB38D1">
      <w:pPr>
        <w:pStyle w:val="a3"/>
        <w:spacing w:before="4"/>
        <w:ind w:left="1243" w:right="396"/>
      </w:pPr>
      <w:r>
        <w:t>Органы</w:t>
      </w:r>
      <w:r>
        <w:rPr>
          <w:spacing w:val="1"/>
        </w:rPr>
        <w:t xml:space="preserve"> </w:t>
      </w:r>
      <w:r>
        <w:t>местного</w:t>
      </w:r>
      <w:r>
        <w:rPr>
          <w:spacing w:val="1"/>
        </w:rPr>
        <w:t xml:space="preserve"> </w:t>
      </w:r>
      <w:r>
        <w:t>самоуправления</w:t>
      </w:r>
      <w:r>
        <w:rPr>
          <w:spacing w:val="1"/>
        </w:rPr>
        <w:t xml:space="preserve"> </w:t>
      </w:r>
      <w:r>
        <w:t>могут</w:t>
      </w:r>
      <w:r>
        <w:rPr>
          <w:spacing w:val="61"/>
        </w:rPr>
        <w:t xml:space="preserve"> </w:t>
      </w:r>
      <w:r>
        <w:t>устанавливать</w:t>
      </w:r>
      <w:r>
        <w:rPr>
          <w:spacing w:val="61"/>
        </w:rPr>
        <w:t xml:space="preserve"> </w:t>
      </w:r>
      <w:r>
        <w:t>дополнительные</w:t>
      </w:r>
      <w:r>
        <w:rPr>
          <w:spacing w:val="1"/>
        </w:rPr>
        <w:t xml:space="preserve"> </w:t>
      </w:r>
      <w:r>
        <w:t>нормативы</w:t>
      </w:r>
      <w:r>
        <w:rPr>
          <w:spacing w:val="1"/>
        </w:rPr>
        <w:t xml:space="preserve"> </w:t>
      </w:r>
      <w:r>
        <w:t>финансирования</w:t>
      </w:r>
      <w:r>
        <w:rPr>
          <w:spacing w:val="1"/>
        </w:rPr>
        <w:t xml:space="preserve"> </w:t>
      </w:r>
      <w:r>
        <w:t>образовательных</w:t>
      </w:r>
      <w:r>
        <w:rPr>
          <w:spacing w:val="1"/>
        </w:rPr>
        <w:t xml:space="preserve"> </w:t>
      </w:r>
      <w:r>
        <w:t>учреждений</w:t>
      </w:r>
      <w:r>
        <w:rPr>
          <w:spacing w:val="1"/>
        </w:rPr>
        <w:t xml:space="preserve"> </w:t>
      </w:r>
      <w:r>
        <w:t>за</w:t>
      </w:r>
      <w:r>
        <w:rPr>
          <w:spacing w:val="1"/>
        </w:rPr>
        <w:t xml:space="preserve"> </w:t>
      </w:r>
      <w:r>
        <w:t>сч</w:t>
      </w:r>
      <w:r>
        <w:rPr>
          <w:rFonts w:ascii="Tahoma" w:hAnsi="Tahoma"/>
        </w:rPr>
        <w:t>ѐ</w:t>
      </w:r>
      <w:r>
        <w:t>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сверх</w:t>
      </w:r>
      <w:r>
        <w:rPr>
          <w:spacing w:val="1"/>
        </w:rPr>
        <w:t xml:space="preserve"> </w:t>
      </w:r>
      <w:r>
        <w:t>установленного</w:t>
      </w:r>
      <w:r>
        <w:rPr>
          <w:spacing w:val="1"/>
        </w:rPr>
        <w:t xml:space="preserve"> </w:t>
      </w:r>
      <w:r>
        <w:t>регионального</w:t>
      </w:r>
      <w:r>
        <w:rPr>
          <w:spacing w:val="1"/>
        </w:rPr>
        <w:t xml:space="preserve"> </w:t>
      </w:r>
      <w:r>
        <w:t>подушевого</w:t>
      </w:r>
      <w:r>
        <w:rPr>
          <w:spacing w:val="1"/>
        </w:rPr>
        <w:t xml:space="preserve"> </w:t>
      </w:r>
      <w:r>
        <w:t>норматива.</w:t>
      </w:r>
      <w:r>
        <w:rPr>
          <w:spacing w:val="1"/>
        </w:rPr>
        <w:t xml:space="preserve"> </w:t>
      </w:r>
      <w:r>
        <w:t>Региональный</w:t>
      </w:r>
      <w:r>
        <w:rPr>
          <w:spacing w:val="1"/>
        </w:rPr>
        <w:t xml:space="preserve"> </w:t>
      </w:r>
      <w:r>
        <w:t>расч</w:t>
      </w:r>
      <w:r>
        <w:rPr>
          <w:rFonts w:ascii="Tahoma" w:hAnsi="Tahoma"/>
        </w:rPr>
        <w:t>ѐ</w:t>
      </w:r>
      <w:r>
        <w:t>тныйподушевой</w:t>
      </w:r>
      <w:r>
        <w:rPr>
          <w:spacing w:val="-3"/>
        </w:rPr>
        <w:t xml:space="preserve"> </w:t>
      </w:r>
      <w:r>
        <w:t>норматив</w:t>
      </w:r>
      <w:r>
        <w:rPr>
          <w:spacing w:val="2"/>
        </w:rPr>
        <w:t xml:space="preserve"> </w:t>
      </w:r>
      <w:r>
        <w:t>покрывает</w:t>
      </w:r>
      <w:r>
        <w:rPr>
          <w:spacing w:val="1"/>
        </w:rPr>
        <w:t xml:space="preserve"> </w:t>
      </w:r>
      <w:r>
        <w:t>следующие расходы</w:t>
      </w:r>
      <w:r>
        <w:rPr>
          <w:spacing w:val="2"/>
        </w:rPr>
        <w:t xml:space="preserve"> </w:t>
      </w:r>
      <w:r>
        <w:t>на год:</w:t>
      </w:r>
    </w:p>
    <w:p w:rsidR="002F6ED5" w:rsidRDefault="00CB38D1">
      <w:pPr>
        <w:pStyle w:val="a4"/>
        <w:numPr>
          <w:ilvl w:val="3"/>
          <w:numId w:val="9"/>
        </w:numPr>
        <w:tabs>
          <w:tab w:val="left" w:pos="2276"/>
        </w:tabs>
        <w:ind w:right="391" w:firstLine="710"/>
        <w:rPr>
          <w:sz w:val="24"/>
        </w:rPr>
      </w:pP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с</w:t>
      </w:r>
      <w:r>
        <w:rPr>
          <w:spacing w:val="1"/>
          <w:sz w:val="24"/>
        </w:rPr>
        <w:t xml:space="preserve"> </w:t>
      </w:r>
      <w:r>
        <w:rPr>
          <w:sz w:val="24"/>
        </w:rPr>
        <w:t>уч</w:t>
      </w:r>
      <w:r>
        <w:rPr>
          <w:rFonts w:ascii="Tahoma" w:hAnsi="Tahoma"/>
          <w:sz w:val="24"/>
        </w:rPr>
        <w:t>ѐ</w:t>
      </w:r>
      <w:r>
        <w:rPr>
          <w:sz w:val="24"/>
        </w:rPr>
        <w:t>том</w:t>
      </w:r>
      <w:r>
        <w:rPr>
          <w:spacing w:val="1"/>
          <w:sz w:val="24"/>
        </w:rPr>
        <w:t xml:space="preserve"> </w:t>
      </w:r>
      <w:r>
        <w:rPr>
          <w:sz w:val="24"/>
        </w:rPr>
        <w:t>районных</w:t>
      </w:r>
      <w:r>
        <w:rPr>
          <w:spacing w:val="1"/>
          <w:sz w:val="24"/>
        </w:rPr>
        <w:t xml:space="preserve"> </w:t>
      </w:r>
      <w:r>
        <w:rPr>
          <w:sz w:val="24"/>
        </w:rPr>
        <w:t>коэффициентов</w:t>
      </w:r>
      <w:r>
        <w:rPr>
          <w:spacing w:val="3"/>
          <w:sz w:val="24"/>
        </w:rPr>
        <w:t xml:space="preserve"> </w:t>
      </w:r>
      <w:r>
        <w:rPr>
          <w:sz w:val="24"/>
        </w:rPr>
        <w:t>к</w:t>
      </w:r>
      <w:r>
        <w:rPr>
          <w:spacing w:val="-5"/>
          <w:sz w:val="24"/>
        </w:rPr>
        <w:t xml:space="preserve"> </w:t>
      </w:r>
      <w:r>
        <w:rPr>
          <w:sz w:val="24"/>
        </w:rPr>
        <w:t>заработной</w:t>
      </w:r>
      <w:r>
        <w:rPr>
          <w:spacing w:val="2"/>
          <w:sz w:val="24"/>
        </w:rPr>
        <w:t xml:space="preserve"> </w:t>
      </w:r>
      <w:r>
        <w:rPr>
          <w:sz w:val="24"/>
        </w:rPr>
        <w:t>плате,</w:t>
      </w:r>
      <w:r>
        <w:rPr>
          <w:spacing w:val="4"/>
          <w:sz w:val="24"/>
        </w:rPr>
        <w:t xml:space="preserve"> </w:t>
      </w:r>
      <w:r>
        <w:rPr>
          <w:sz w:val="24"/>
        </w:rPr>
        <w:t>а</w:t>
      </w:r>
      <w:r>
        <w:rPr>
          <w:spacing w:val="-4"/>
          <w:sz w:val="24"/>
        </w:rPr>
        <w:t xml:space="preserve"> </w:t>
      </w:r>
      <w:r>
        <w:rPr>
          <w:sz w:val="24"/>
        </w:rPr>
        <w:t>также</w:t>
      </w:r>
      <w:r>
        <w:rPr>
          <w:spacing w:val="-4"/>
          <w:sz w:val="24"/>
        </w:rPr>
        <w:t xml:space="preserve"> </w:t>
      </w:r>
      <w:r>
        <w:rPr>
          <w:sz w:val="24"/>
        </w:rPr>
        <w:t>отчисления;</w:t>
      </w:r>
    </w:p>
    <w:p w:rsidR="002F6ED5" w:rsidRDefault="00CB38D1">
      <w:pPr>
        <w:pStyle w:val="a4"/>
        <w:numPr>
          <w:ilvl w:val="3"/>
          <w:numId w:val="9"/>
        </w:numPr>
        <w:tabs>
          <w:tab w:val="left" w:pos="2209"/>
        </w:tabs>
        <w:spacing w:before="1"/>
        <w:ind w:right="404" w:firstLine="710"/>
        <w:rPr>
          <w:sz w:val="24"/>
        </w:rPr>
      </w:pPr>
      <w:r>
        <w:rPr>
          <w:sz w:val="24"/>
        </w:rPr>
        <w:t>расходы, непосредственно связанные с обеспечением образовательного процесса</w:t>
      </w:r>
      <w:r>
        <w:rPr>
          <w:spacing w:val="-57"/>
          <w:sz w:val="24"/>
        </w:rPr>
        <w:t xml:space="preserve"> </w:t>
      </w:r>
      <w:r>
        <w:rPr>
          <w:sz w:val="24"/>
        </w:rPr>
        <w:t>(приобретение</w:t>
      </w:r>
      <w:r>
        <w:rPr>
          <w:spacing w:val="1"/>
          <w:sz w:val="24"/>
        </w:rPr>
        <w:t xml:space="preserve"> </w:t>
      </w:r>
      <w:r>
        <w:rPr>
          <w:sz w:val="24"/>
        </w:rPr>
        <w:t>учебно-наглядных</w:t>
      </w:r>
      <w:r>
        <w:rPr>
          <w:spacing w:val="1"/>
          <w:sz w:val="24"/>
        </w:rPr>
        <w:t xml:space="preserve"> </w:t>
      </w:r>
      <w:r>
        <w:rPr>
          <w:sz w:val="24"/>
        </w:rPr>
        <w:t>пособий,</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расходных</w:t>
      </w:r>
      <w:r>
        <w:rPr>
          <w:spacing w:val="1"/>
          <w:sz w:val="24"/>
        </w:rPr>
        <w:t xml:space="preserve"> </w:t>
      </w:r>
      <w:r>
        <w:rPr>
          <w:sz w:val="24"/>
        </w:rPr>
        <w:t>материалов,</w:t>
      </w:r>
      <w:r>
        <w:rPr>
          <w:spacing w:val="1"/>
          <w:sz w:val="24"/>
        </w:rPr>
        <w:t xml:space="preserve"> </w:t>
      </w:r>
      <w:r>
        <w:rPr>
          <w:sz w:val="24"/>
        </w:rPr>
        <w:t>канцелярских товаров, оплату услуг</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расходов,</w:t>
      </w:r>
      <w:r>
        <w:rPr>
          <w:spacing w:val="1"/>
          <w:sz w:val="24"/>
        </w:rPr>
        <w:t xml:space="preserve"> </w:t>
      </w:r>
      <w:r>
        <w:rPr>
          <w:sz w:val="24"/>
        </w:rPr>
        <w:t>связанных с</w:t>
      </w:r>
      <w:r>
        <w:rPr>
          <w:spacing w:val="1"/>
          <w:sz w:val="24"/>
        </w:rPr>
        <w:t xml:space="preserve"> </w:t>
      </w:r>
      <w:r>
        <w:rPr>
          <w:sz w:val="24"/>
        </w:rPr>
        <w:t>подключением к</w:t>
      </w:r>
      <w:r>
        <w:rPr>
          <w:spacing w:val="-4"/>
          <w:sz w:val="24"/>
        </w:rPr>
        <w:t xml:space="preserve"> </w:t>
      </w:r>
      <w:r>
        <w:rPr>
          <w:sz w:val="24"/>
        </w:rPr>
        <w:t>информационной</w:t>
      </w:r>
      <w:r>
        <w:rPr>
          <w:spacing w:val="1"/>
          <w:sz w:val="24"/>
        </w:rPr>
        <w:t xml:space="preserve"> </w:t>
      </w:r>
      <w:r>
        <w:rPr>
          <w:sz w:val="24"/>
        </w:rPr>
        <w:t>сети</w:t>
      </w:r>
      <w:r>
        <w:rPr>
          <w:spacing w:val="-3"/>
          <w:sz w:val="24"/>
        </w:rPr>
        <w:t xml:space="preserve"> </w:t>
      </w:r>
      <w:r>
        <w:rPr>
          <w:sz w:val="24"/>
        </w:rPr>
        <w:t>Интернет и</w:t>
      </w:r>
      <w:r>
        <w:rPr>
          <w:spacing w:val="1"/>
          <w:sz w:val="24"/>
        </w:rPr>
        <w:t xml:space="preserve"> </w:t>
      </w:r>
      <w:r>
        <w:rPr>
          <w:sz w:val="24"/>
        </w:rPr>
        <w:t>платой</w:t>
      </w:r>
      <w:r>
        <w:rPr>
          <w:spacing w:val="1"/>
          <w:sz w:val="24"/>
        </w:rPr>
        <w:t xml:space="preserve"> </w:t>
      </w:r>
      <w:r>
        <w:rPr>
          <w:sz w:val="24"/>
        </w:rPr>
        <w:t>за</w:t>
      </w:r>
      <w:r>
        <w:rPr>
          <w:spacing w:val="-6"/>
          <w:sz w:val="24"/>
        </w:rPr>
        <w:t xml:space="preserve"> </w:t>
      </w:r>
      <w:r>
        <w:rPr>
          <w:sz w:val="24"/>
        </w:rPr>
        <w:t>пользование</w:t>
      </w:r>
      <w:r>
        <w:rPr>
          <w:spacing w:val="-6"/>
          <w:sz w:val="24"/>
        </w:rPr>
        <w:t xml:space="preserve"> </w:t>
      </w:r>
      <w:r>
        <w:rPr>
          <w:sz w:val="24"/>
        </w:rPr>
        <w:t>этой</w:t>
      </w:r>
      <w:r>
        <w:rPr>
          <w:spacing w:val="1"/>
          <w:sz w:val="24"/>
        </w:rPr>
        <w:t xml:space="preserve"> </w:t>
      </w:r>
      <w:r>
        <w:rPr>
          <w:sz w:val="24"/>
        </w:rPr>
        <w:t>сетью);</w:t>
      </w:r>
    </w:p>
    <w:p w:rsidR="002F6ED5" w:rsidRDefault="00CB38D1">
      <w:pPr>
        <w:pStyle w:val="a4"/>
        <w:numPr>
          <w:ilvl w:val="3"/>
          <w:numId w:val="9"/>
        </w:numPr>
        <w:tabs>
          <w:tab w:val="left" w:pos="2291"/>
        </w:tabs>
        <w:ind w:right="406" w:firstLine="710"/>
        <w:rPr>
          <w:sz w:val="24"/>
        </w:rPr>
      </w:pPr>
      <w:r>
        <w:rPr>
          <w:sz w:val="24"/>
        </w:rPr>
        <w:t>иные</w:t>
      </w:r>
      <w:r>
        <w:rPr>
          <w:spacing w:val="1"/>
          <w:sz w:val="24"/>
        </w:rPr>
        <w:t xml:space="preserve"> </w:t>
      </w:r>
      <w:r>
        <w:rPr>
          <w:sz w:val="24"/>
        </w:rPr>
        <w:t>хозяйственные</w:t>
      </w:r>
      <w:r>
        <w:rPr>
          <w:spacing w:val="1"/>
          <w:sz w:val="24"/>
        </w:rPr>
        <w:t xml:space="preserve"> </w:t>
      </w:r>
      <w:r>
        <w:rPr>
          <w:sz w:val="24"/>
        </w:rPr>
        <w:t>нужды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расходы,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(обучение,</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административно-управленческого</w:t>
      </w:r>
      <w:r>
        <w:rPr>
          <w:spacing w:val="1"/>
          <w:sz w:val="24"/>
        </w:rPr>
        <w:t xml:space="preserve"> </w:t>
      </w:r>
      <w:r>
        <w:rPr>
          <w:sz w:val="24"/>
        </w:rPr>
        <w:t>персонала</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командировочные</w:t>
      </w:r>
      <w:r>
        <w:rPr>
          <w:spacing w:val="1"/>
          <w:sz w:val="24"/>
        </w:rPr>
        <w:t xml:space="preserve"> </w:t>
      </w:r>
      <w:r>
        <w:rPr>
          <w:sz w:val="24"/>
        </w:rPr>
        <w:t>расходы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коммунальных</w:t>
      </w:r>
      <w:r>
        <w:rPr>
          <w:spacing w:val="-4"/>
          <w:sz w:val="24"/>
        </w:rPr>
        <w:t xml:space="preserve"> </w:t>
      </w:r>
      <w:r>
        <w:rPr>
          <w:sz w:val="24"/>
        </w:rPr>
        <w:t>расходов,</w:t>
      </w:r>
      <w:r>
        <w:rPr>
          <w:spacing w:val="-5"/>
          <w:sz w:val="24"/>
        </w:rPr>
        <w:t xml:space="preserve"> </w:t>
      </w:r>
      <w:r>
        <w:rPr>
          <w:sz w:val="24"/>
        </w:rPr>
        <w:t>осуществляемых</w:t>
      </w:r>
      <w:r>
        <w:rPr>
          <w:spacing w:val="-3"/>
          <w:sz w:val="24"/>
        </w:rPr>
        <w:t xml:space="preserve"> </w:t>
      </w:r>
      <w:r>
        <w:rPr>
          <w:sz w:val="24"/>
        </w:rPr>
        <w:t>из</w:t>
      </w:r>
      <w:r>
        <w:rPr>
          <w:spacing w:val="-2"/>
          <w:sz w:val="24"/>
        </w:rPr>
        <w:t xml:space="preserve"> </w:t>
      </w:r>
      <w:r>
        <w:rPr>
          <w:sz w:val="24"/>
        </w:rPr>
        <w:t>местных</w:t>
      </w:r>
      <w:r>
        <w:rPr>
          <w:spacing w:val="-4"/>
          <w:sz w:val="24"/>
        </w:rPr>
        <w:t xml:space="preserve"> </w:t>
      </w:r>
      <w:r>
        <w:rPr>
          <w:sz w:val="24"/>
        </w:rPr>
        <w:t>бюджетов.</w:t>
      </w:r>
    </w:p>
    <w:p w:rsidR="002F6ED5" w:rsidRDefault="00CB38D1">
      <w:pPr>
        <w:pStyle w:val="a3"/>
        <w:spacing w:line="244" w:lineRule="auto"/>
        <w:ind w:left="1243" w:right="410"/>
      </w:pPr>
      <w:r>
        <w:t>Реализация принципа нормативного подушевого финансирования осуществляется</w:t>
      </w:r>
      <w:r>
        <w:rPr>
          <w:spacing w:val="1"/>
        </w:rPr>
        <w:t xml:space="preserve"> </w:t>
      </w:r>
      <w:r>
        <w:t>на тр</w:t>
      </w:r>
      <w:r>
        <w:rPr>
          <w:rFonts w:ascii="Tahoma" w:hAnsi="Tahoma"/>
        </w:rPr>
        <w:t>ѐ</w:t>
      </w:r>
      <w:r>
        <w:t>х</w:t>
      </w:r>
      <w:r>
        <w:rPr>
          <w:spacing w:val="2"/>
        </w:rPr>
        <w:t xml:space="preserve"> </w:t>
      </w:r>
      <w:r>
        <w:t>уровнях:</w:t>
      </w:r>
    </w:p>
    <w:p w:rsidR="002F6ED5" w:rsidRDefault="00CB38D1">
      <w:pPr>
        <w:pStyle w:val="a3"/>
        <w:spacing w:line="267" w:lineRule="exact"/>
        <w:ind w:left="1954" w:firstLine="0"/>
      </w:pPr>
      <w:r>
        <w:t>-межбюджетных</w:t>
      </w:r>
      <w:r>
        <w:rPr>
          <w:spacing w:val="-8"/>
        </w:rPr>
        <w:t xml:space="preserve"> </w:t>
      </w:r>
      <w:r>
        <w:t>отношений</w:t>
      </w:r>
      <w:r>
        <w:rPr>
          <w:spacing w:val="-7"/>
        </w:rPr>
        <w:t xml:space="preserve"> </w:t>
      </w:r>
      <w:r>
        <w:t>(бюджет</w:t>
      </w:r>
      <w:r>
        <w:rPr>
          <w:spacing w:val="-3"/>
        </w:rPr>
        <w:t xml:space="preserve"> </w:t>
      </w:r>
      <w:r>
        <w:t>субъекта</w:t>
      </w:r>
      <w:r>
        <w:rPr>
          <w:spacing w:val="-4"/>
        </w:rPr>
        <w:t xml:space="preserve"> </w:t>
      </w:r>
      <w:r>
        <w:t>РФ -</w:t>
      </w:r>
      <w:r>
        <w:rPr>
          <w:spacing w:val="-1"/>
        </w:rPr>
        <w:t xml:space="preserve"> </w:t>
      </w:r>
      <w:r>
        <w:t>муниципальный</w:t>
      </w:r>
      <w:r>
        <w:rPr>
          <w:spacing w:val="-2"/>
        </w:rPr>
        <w:t xml:space="preserve"> </w:t>
      </w:r>
      <w:r>
        <w:t>бюджет);</w:t>
      </w:r>
    </w:p>
    <w:p w:rsidR="002F6ED5" w:rsidRDefault="00CB38D1">
      <w:pPr>
        <w:pStyle w:val="a3"/>
        <w:spacing w:line="242" w:lineRule="auto"/>
        <w:ind w:left="1243" w:right="395"/>
      </w:pPr>
      <w:r>
        <w:t>-внутрибюджетных</w:t>
      </w:r>
      <w:r>
        <w:rPr>
          <w:spacing w:val="1"/>
        </w:rPr>
        <w:t xml:space="preserve"> </w:t>
      </w:r>
      <w:r>
        <w:t>отношений</w:t>
      </w:r>
      <w:r>
        <w:rPr>
          <w:spacing w:val="1"/>
        </w:rPr>
        <w:t xml:space="preserve"> </w:t>
      </w:r>
      <w:r>
        <w:t>(муниципальный</w:t>
      </w:r>
      <w:r>
        <w:rPr>
          <w:spacing w:val="1"/>
        </w:rPr>
        <w:t xml:space="preserve"> </w:t>
      </w:r>
      <w:r>
        <w:t>бюджет</w:t>
      </w:r>
      <w:r>
        <w:rPr>
          <w:spacing w:val="1"/>
        </w:rPr>
        <w:t xml:space="preserve"> </w:t>
      </w:r>
      <w:r>
        <w:t>-</w:t>
      </w:r>
      <w:r>
        <w:rPr>
          <w:spacing w:val="1"/>
        </w:rPr>
        <w:t xml:space="preserve"> </w:t>
      </w:r>
      <w:r>
        <w:t>образовательное</w:t>
      </w:r>
      <w:r>
        <w:rPr>
          <w:spacing w:val="1"/>
        </w:rPr>
        <w:t xml:space="preserve"> </w:t>
      </w:r>
      <w:r>
        <w:t>учреждение);</w:t>
      </w:r>
    </w:p>
    <w:p w:rsidR="002F6ED5" w:rsidRDefault="00CB38D1">
      <w:pPr>
        <w:pStyle w:val="a3"/>
        <w:spacing w:line="271" w:lineRule="exact"/>
        <w:ind w:left="1954" w:firstLine="0"/>
      </w:pPr>
      <w:r>
        <w:t>-образовательного</w:t>
      </w:r>
      <w:r>
        <w:rPr>
          <w:spacing w:val="-6"/>
        </w:rPr>
        <w:t xml:space="preserve"> </w:t>
      </w:r>
      <w:r>
        <w:t>учреждения.</w:t>
      </w:r>
    </w:p>
    <w:p w:rsidR="002F6ED5" w:rsidRDefault="00CB38D1">
      <w:pPr>
        <w:pStyle w:val="a3"/>
        <w:ind w:left="1243" w:right="399"/>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общеобразовательных</w:t>
      </w:r>
      <w:r>
        <w:rPr>
          <w:spacing w:val="1"/>
        </w:rPr>
        <w:t xml:space="preserve"> </w:t>
      </w:r>
      <w:r>
        <w:t>учреждений</w:t>
      </w:r>
      <w:r>
        <w:rPr>
          <w:spacing w:val="1"/>
        </w:rPr>
        <w:t xml:space="preserve"> </w:t>
      </w:r>
      <w:r>
        <w:t>бюджетных</w:t>
      </w:r>
      <w:r>
        <w:rPr>
          <w:spacing w:val="1"/>
        </w:rPr>
        <w:t xml:space="preserve"> </w:t>
      </w:r>
      <w:r>
        <w:t>ассигнований,</w:t>
      </w:r>
      <w:r>
        <w:rPr>
          <w:spacing w:val="1"/>
        </w:rPr>
        <w:t xml:space="preserve"> </w:t>
      </w:r>
      <w:r>
        <w:t>рассчитанных</w:t>
      </w:r>
      <w:r>
        <w:rPr>
          <w:spacing w:val="1"/>
        </w:rPr>
        <w:t xml:space="preserve"> </w:t>
      </w:r>
      <w:r>
        <w:t>с</w:t>
      </w:r>
      <w:r>
        <w:rPr>
          <w:spacing w:val="1"/>
        </w:rPr>
        <w:t xml:space="preserve"> </w:t>
      </w:r>
      <w:r>
        <w:t>использованием</w:t>
      </w:r>
      <w:r>
        <w:rPr>
          <w:spacing w:val="1"/>
        </w:rPr>
        <w:t xml:space="preserve"> </w:t>
      </w:r>
      <w:r>
        <w:t>нормативов</w:t>
      </w:r>
      <w:r>
        <w:rPr>
          <w:spacing w:val="1"/>
        </w:rPr>
        <w:t xml:space="preserve"> </w:t>
      </w:r>
      <w:r>
        <w:t>бюджетного</w:t>
      </w:r>
      <w:r>
        <w:rPr>
          <w:spacing w:val="1"/>
        </w:rPr>
        <w:t xml:space="preserve"> </w:t>
      </w:r>
      <w:r>
        <w:t>финансирования</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обеспечивает</w:t>
      </w:r>
      <w:r>
        <w:rPr>
          <w:spacing w:val="1"/>
        </w:rPr>
        <w:t xml:space="preserve"> </w:t>
      </w:r>
      <w:r>
        <w:t>нормативно-правовое</w:t>
      </w:r>
      <w:r>
        <w:rPr>
          <w:spacing w:val="-57"/>
        </w:rPr>
        <w:t xml:space="preserve"> </w:t>
      </w:r>
      <w:r>
        <w:t>закрепление на</w:t>
      </w:r>
      <w:r>
        <w:rPr>
          <w:spacing w:val="1"/>
        </w:rPr>
        <w:t xml:space="preserve"> </w:t>
      </w:r>
      <w:r>
        <w:t>региональном</w:t>
      </w:r>
      <w:r>
        <w:rPr>
          <w:spacing w:val="2"/>
        </w:rPr>
        <w:t xml:space="preserve"> </w:t>
      </w:r>
      <w:r>
        <w:t>уровне</w:t>
      </w:r>
      <w:r>
        <w:rPr>
          <w:spacing w:val="1"/>
        </w:rPr>
        <w:t xml:space="preserve"> </w:t>
      </w:r>
      <w:r>
        <w:t>следующих</w:t>
      </w:r>
      <w:r>
        <w:rPr>
          <w:spacing w:val="-4"/>
        </w:rPr>
        <w:t xml:space="preserve"> </w:t>
      </w:r>
      <w:r>
        <w:t>положений:</w:t>
      </w:r>
    </w:p>
    <w:p w:rsidR="002F6ED5" w:rsidRDefault="00CB38D1">
      <w:pPr>
        <w:pStyle w:val="a3"/>
        <w:ind w:left="1243" w:right="397"/>
      </w:pPr>
      <w:r>
        <w:t>-неуменьшение</w:t>
      </w:r>
      <w:r>
        <w:rPr>
          <w:spacing w:val="1"/>
        </w:rPr>
        <w:t xml:space="preserve"> </w:t>
      </w:r>
      <w:r>
        <w:t>уровня</w:t>
      </w:r>
      <w:r>
        <w:rPr>
          <w:spacing w:val="1"/>
        </w:rPr>
        <w:t xml:space="preserve"> </w:t>
      </w:r>
      <w:r>
        <w:t>финансирования</w:t>
      </w:r>
      <w:r>
        <w:rPr>
          <w:spacing w:val="1"/>
        </w:rPr>
        <w:t xml:space="preserve"> </w:t>
      </w:r>
      <w:r>
        <w:t>по</w:t>
      </w:r>
      <w:r>
        <w:rPr>
          <w:spacing w:val="1"/>
        </w:rPr>
        <w:t xml:space="preserve"> </w:t>
      </w:r>
      <w:r>
        <w:t>статьям</w:t>
      </w:r>
      <w:r>
        <w:rPr>
          <w:spacing w:val="1"/>
        </w:rPr>
        <w:t xml:space="preserve"> </w:t>
      </w:r>
      <w:r>
        <w:t>расходов,</w:t>
      </w:r>
      <w:r>
        <w:rPr>
          <w:spacing w:val="1"/>
        </w:rPr>
        <w:t xml:space="preserve"> </w:t>
      </w:r>
      <w:r>
        <w:t>включ</w:t>
      </w:r>
      <w:r>
        <w:rPr>
          <w:rFonts w:ascii="Tahoma" w:hAnsi="Tahoma"/>
        </w:rPr>
        <w:t>ѐ</w:t>
      </w:r>
      <w:r>
        <w:t>нным</w:t>
      </w:r>
      <w:r>
        <w:rPr>
          <w:spacing w:val="1"/>
        </w:rPr>
        <w:t xml:space="preserve"> </w:t>
      </w:r>
      <w:r>
        <w:t>в</w:t>
      </w:r>
      <w:r>
        <w:rPr>
          <w:spacing w:val="1"/>
        </w:rPr>
        <w:t xml:space="preserve"> </w:t>
      </w:r>
      <w:r>
        <w:t>величину</w:t>
      </w:r>
      <w:r>
        <w:rPr>
          <w:spacing w:val="1"/>
        </w:rPr>
        <w:t xml:space="preserve"> </w:t>
      </w:r>
      <w:r>
        <w:t>регионального</w:t>
      </w:r>
      <w:r>
        <w:rPr>
          <w:spacing w:val="1"/>
        </w:rPr>
        <w:t xml:space="preserve"> </w:t>
      </w:r>
      <w:r>
        <w:t>расч</w:t>
      </w:r>
      <w:r>
        <w:rPr>
          <w:rFonts w:ascii="Tahoma" w:hAnsi="Tahoma"/>
        </w:rPr>
        <w:t>ѐ</w:t>
      </w:r>
      <w:r>
        <w:t>тногоподушевого</w:t>
      </w:r>
      <w:r>
        <w:rPr>
          <w:spacing w:val="1"/>
        </w:rPr>
        <w:t xml:space="preserve"> </w:t>
      </w:r>
      <w:r>
        <w:t>норматива</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3"/>
        </w:rPr>
        <w:t xml:space="preserve"> </w:t>
      </w:r>
      <w:r>
        <w:t>связанных</w:t>
      </w:r>
      <w:r>
        <w:rPr>
          <w:spacing w:val="-7"/>
        </w:rPr>
        <w:t xml:space="preserve"> </w:t>
      </w:r>
      <w:r>
        <w:t>с</w:t>
      </w:r>
      <w:r>
        <w:rPr>
          <w:spacing w:val="-3"/>
        </w:rPr>
        <w:t xml:space="preserve"> </w:t>
      </w:r>
      <w:r>
        <w:t>учебной</w:t>
      </w:r>
      <w:r>
        <w:rPr>
          <w:spacing w:val="-1"/>
        </w:rPr>
        <w:t xml:space="preserve"> </w:t>
      </w:r>
      <w:r>
        <w:t>деятельностью</w:t>
      </w:r>
      <w:r>
        <w:rPr>
          <w:spacing w:val="-13"/>
        </w:rPr>
        <w:t xml:space="preserve"> </w:t>
      </w:r>
      <w:r>
        <w:t>общеобразовательных</w:t>
      </w:r>
      <w:r>
        <w:rPr>
          <w:spacing w:val="-7"/>
        </w:rPr>
        <w:t xml:space="preserve"> </w:t>
      </w:r>
      <w:r>
        <w:t>учреждений);</w:t>
      </w:r>
    </w:p>
    <w:p w:rsidR="002F6ED5" w:rsidRDefault="00CB38D1">
      <w:pPr>
        <w:pStyle w:val="a3"/>
        <w:ind w:left="1243" w:right="396"/>
      </w:pPr>
      <w:r>
        <w:t>-возможность</w:t>
      </w:r>
      <w:r>
        <w:rPr>
          <w:spacing w:val="1"/>
        </w:rPr>
        <w:t xml:space="preserve"> </w:t>
      </w:r>
      <w:r>
        <w:t>использования</w:t>
      </w:r>
      <w:r>
        <w:rPr>
          <w:spacing w:val="1"/>
        </w:rPr>
        <w:t xml:space="preserve"> </w:t>
      </w:r>
      <w:r>
        <w:t>нормативов</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уровне</w:t>
      </w:r>
      <w:r>
        <w:rPr>
          <w:spacing w:val="1"/>
        </w:rPr>
        <w:t xml:space="preserve"> </w:t>
      </w:r>
      <w:r>
        <w:t>межбюджетных</w:t>
      </w:r>
      <w:r>
        <w:rPr>
          <w:spacing w:val="1"/>
        </w:rPr>
        <w:t xml:space="preserve"> </w:t>
      </w:r>
      <w:r>
        <w:t>отношений (бюджет региона - бюджеты муниципальных районов и городских округов), но</w:t>
      </w:r>
      <w:r>
        <w:rPr>
          <w:spacing w:val="-57"/>
        </w:rPr>
        <w:t xml:space="preserve"> </w:t>
      </w:r>
      <w:r>
        <w:t>и</w:t>
      </w:r>
      <w:r>
        <w:rPr>
          <w:spacing w:val="1"/>
        </w:rPr>
        <w:t xml:space="preserve"> </w:t>
      </w:r>
      <w:r>
        <w:t>на</w:t>
      </w:r>
      <w:r>
        <w:rPr>
          <w:spacing w:val="1"/>
        </w:rPr>
        <w:t xml:space="preserve"> </w:t>
      </w:r>
      <w:r>
        <w:t>уровне</w:t>
      </w:r>
      <w:r>
        <w:rPr>
          <w:spacing w:val="1"/>
        </w:rPr>
        <w:t xml:space="preserve"> </w:t>
      </w:r>
      <w:r>
        <w:t>внутрибюджетных</w:t>
      </w:r>
      <w:r>
        <w:rPr>
          <w:spacing w:val="1"/>
        </w:rPr>
        <w:t xml:space="preserve"> </w:t>
      </w:r>
      <w:r>
        <w:t>отношений</w:t>
      </w:r>
      <w:r>
        <w:rPr>
          <w:spacing w:val="1"/>
        </w:rPr>
        <w:t xml:space="preserve"> </w:t>
      </w:r>
      <w:r>
        <w:t>(муниципальный</w:t>
      </w:r>
      <w:r>
        <w:rPr>
          <w:spacing w:val="1"/>
        </w:rPr>
        <w:t xml:space="preserve"> </w:t>
      </w:r>
      <w:r>
        <w:t>бюджет</w:t>
      </w:r>
      <w:r>
        <w:rPr>
          <w:spacing w:val="1"/>
        </w:rPr>
        <w:t xml:space="preserve"> </w:t>
      </w:r>
      <w:r>
        <w:t>-</w:t>
      </w:r>
      <w:r>
        <w:rPr>
          <w:spacing w:val="1"/>
        </w:rPr>
        <w:t xml:space="preserve"> </w:t>
      </w:r>
      <w:r>
        <w:t>общеобразовательное</w:t>
      </w:r>
      <w:r>
        <w:rPr>
          <w:spacing w:val="-5"/>
        </w:rPr>
        <w:t xml:space="preserve"> </w:t>
      </w:r>
      <w:r>
        <w:t>учреждение)</w:t>
      </w:r>
      <w:r>
        <w:rPr>
          <w:spacing w:val="2"/>
        </w:rPr>
        <w:t xml:space="preserve"> </w:t>
      </w:r>
      <w:r>
        <w:t>и</w:t>
      </w:r>
      <w:r>
        <w:rPr>
          <w:spacing w:val="-3"/>
        </w:rPr>
        <w:t xml:space="preserve"> </w:t>
      </w:r>
      <w:r>
        <w:t>образовательного</w:t>
      </w:r>
      <w:r>
        <w:rPr>
          <w:spacing w:val="6"/>
        </w:rPr>
        <w:t xml:space="preserve"> </w:t>
      </w:r>
      <w:r>
        <w:t>учреждения.</w:t>
      </w:r>
    </w:p>
    <w:p w:rsidR="002F6ED5" w:rsidRDefault="00CB38D1">
      <w:pPr>
        <w:pStyle w:val="a3"/>
        <w:ind w:left="1243" w:right="401"/>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при</w:t>
      </w:r>
      <w:r>
        <w:rPr>
          <w:spacing w:val="1"/>
        </w:rPr>
        <w:t xml:space="preserve"> </w:t>
      </w:r>
      <w:r>
        <w:t>расч</w:t>
      </w:r>
      <w:r>
        <w:rPr>
          <w:rFonts w:ascii="Tahoma" w:hAnsi="Tahoma"/>
        </w:rPr>
        <w:t>ѐ</w:t>
      </w:r>
      <w:r>
        <w:t>те</w:t>
      </w:r>
      <w:r>
        <w:rPr>
          <w:spacing w:val="1"/>
        </w:rPr>
        <w:t xml:space="preserve"> </w:t>
      </w:r>
      <w:r>
        <w:t>регионального</w:t>
      </w:r>
      <w:r>
        <w:rPr>
          <w:spacing w:val="1"/>
        </w:rPr>
        <w:t xml:space="preserve"> </w:t>
      </w:r>
      <w:r>
        <w:t>подушевого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61"/>
        </w:rPr>
        <w:t xml:space="preserve"> </w:t>
      </w:r>
      <w:r>
        <w:t>на</w:t>
      </w:r>
      <w:r>
        <w:rPr>
          <w:spacing w:val="1"/>
        </w:rPr>
        <w:t xml:space="preserve"> </w:t>
      </w:r>
      <w:r>
        <w:t>урочную деятельность, включая все виды работ (учебная, воспитательная, методическая и</w:t>
      </w:r>
      <w:r>
        <w:rPr>
          <w:spacing w:val="1"/>
        </w:rPr>
        <w:t xml:space="preserve"> </w:t>
      </w:r>
      <w:r>
        <w:t>т.</w:t>
      </w:r>
      <w:r>
        <w:rPr>
          <w:spacing w:val="1"/>
        </w:rPr>
        <w:t xml:space="preserve"> </w:t>
      </w:r>
      <w:r>
        <w:t>п.),</w:t>
      </w:r>
      <w:r>
        <w:rPr>
          <w:spacing w:val="1"/>
        </w:rPr>
        <w:t xml:space="preserve"> </w:t>
      </w:r>
      <w:r>
        <w:t>входящие</w:t>
      </w:r>
      <w:r>
        <w:rPr>
          <w:spacing w:val="1"/>
        </w:rPr>
        <w:t xml:space="preserve"> </w:t>
      </w:r>
      <w:r>
        <w:t>в</w:t>
      </w:r>
      <w:r>
        <w:rPr>
          <w:spacing w:val="1"/>
        </w:rPr>
        <w:t xml:space="preserve"> </w:t>
      </w:r>
      <w:r>
        <w:t>трудовые</w:t>
      </w:r>
      <w:r>
        <w:rPr>
          <w:spacing w:val="1"/>
        </w:rPr>
        <w:t xml:space="preserve"> </w:t>
      </w:r>
      <w:r>
        <w:t>обязанности</w:t>
      </w:r>
      <w:r>
        <w:rPr>
          <w:spacing w:val="1"/>
        </w:rPr>
        <w:t xml:space="preserve"> </w:t>
      </w:r>
      <w:r>
        <w:t>конкретных</w:t>
      </w:r>
      <w:r>
        <w:rPr>
          <w:spacing w:val="1"/>
        </w:rPr>
        <w:t xml:space="preserve"> </w:t>
      </w:r>
      <w:r>
        <w:t>педагогических</w:t>
      </w:r>
      <w:r>
        <w:rPr>
          <w:spacing w:val="1"/>
        </w:rPr>
        <w:t xml:space="preserve"> </w:t>
      </w:r>
      <w:r>
        <w:t>работников.</w:t>
      </w:r>
      <w:r>
        <w:rPr>
          <w:spacing w:val="1"/>
        </w:rPr>
        <w:t xml:space="preserve"> </w:t>
      </w:r>
      <w:r>
        <w:t>Формирование фонда оплаты труда в МБОУ «СОШ №</w:t>
      </w:r>
      <w:r w:rsidR="00B01F3F">
        <w:t>9</w:t>
      </w:r>
      <w:r>
        <w:t>» осуществляется в пределах</w:t>
      </w:r>
      <w:r>
        <w:rPr>
          <w:spacing w:val="1"/>
        </w:rPr>
        <w:t xml:space="preserve"> </w:t>
      </w:r>
      <w:r>
        <w:t>объ</w:t>
      </w:r>
      <w:r>
        <w:rPr>
          <w:rFonts w:ascii="Tahoma" w:hAnsi="Tahoma"/>
        </w:rPr>
        <w:t>ѐ</w:t>
      </w:r>
      <w:r>
        <w:t>ма</w:t>
      </w:r>
      <w:r>
        <w:rPr>
          <w:spacing w:val="1"/>
        </w:rPr>
        <w:t xml:space="preserve"> </w:t>
      </w:r>
      <w:r>
        <w:t>средств</w:t>
      </w:r>
      <w:r>
        <w:rPr>
          <w:spacing w:val="1"/>
        </w:rPr>
        <w:t xml:space="preserve"> </w:t>
      </w:r>
      <w:r>
        <w:t>образовательного</w:t>
      </w:r>
      <w:r>
        <w:rPr>
          <w:spacing w:val="1"/>
        </w:rPr>
        <w:t xml:space="preserve"> </w:t>
      </w:r>
      <w:r>
        <w:t>учреждения</w:t>
      </w:r>
      <w:r>
        <w:rPr>
          <w:spacing w:val="1"/>
        </w:rPr>
        <w:t xml:space="preserve"> </w:t>
      </w:r>
      <w:r>
        <w:t>на</w:t>
      </w:r>
      <w:r>
        <w:rPr>
          <w:spacing w:val="1"/>
        </w:rPr>
        <w:t xml:space="preserve"> </w:t>
      </w:r>
      <w:r>
        <w:t>текущий</w:t>
      </w:r>
      <w:r>
        <w:rPr>
          <w:spacing w:val="1"/>
        </w:rPr>
        <w:t xml:space="preserve"> </w:t>
      </w:r>
      <w:r>
        <w:t>финансовый</w:t>
      </w:r>
      <w:r>
        <w:rPr>
          <w:spacing w:val="61"/>
        </w:rPr>
        <w:t xml:space="preserve"> </w:t>
      </w:r>
      <w:r>
        <w:t>год,</w:t>
      </w:r>
      <w:r>
        <w:rPr>
          <w:spacing w:val="1"/>
        </w:rPr>
        <w:t xml:space="preserve"> </w:t>
      </w:r>
      <w:r>
        <w:t>определ</w:t>
      </w:r>
      <w:r>
        <w:rPr>
          <w:rFonts w:ascii="Tahoma" w:hAnsi="Tahoma"/>
        </w:rPr>
        <w:t>ѐ</w:t>
      </w:r>
      <w:r>
        <w:t>нного</w:t>
      </w:r>
      <w:r>
        <w:rPr>
          <w:spacing w:val="2"/>
        </w:rPr>
        <w:t xml:space="preserve"> </w:t>
      </w:r>
      <w:r>
        <w:t>в</w:t>
      </w:r>
      <w:r>
        <w:rPr>
          <w:spacing w:val="4"/>
        </w:rPr>
        <w:t xml:space="preserve"> </w:t>
      </w:r>
      <w:r>
        <w:t>соответствии</w:t>
      </w:r>
      <w:r>
        <w:rPr>
          <w:spacing w:val="59"/>
        </w:rPr>
        <w:t xml:space="preserve"> </w:t>
      </w:r>
      <w:r>
        <w:t>с</w:t>
      </w:r>
      <w:r>
        <w:rPr>
          <w:spacing w:val="2"/>
        </w:rPr>
        <w:t xml:space="preserve"> </w:t>
      </w:r>
      <w:r>
        <w:t>региональным</w:t>
      </w:r>
      <w:r>
        <w:rPr>
          <w:spacing w:val="4"/>
        </w:rPr>
        <w:t xml:space="preserve"> </w:t>
      </w:r>
      <w:r>
        <w:t>расч</w:t>
      </w:r>
      <w:r>
        <w:rPr>
          <w:rFonts w:ascii="Tahoma" w:hAnsi="Tahoma"/>
        </w:rPr>
        <w:t>ѐ</w:t>
      </w:r>
      <w:r>
        <w:t>тнымподушевым</w:t>
      </w:r>
      <w:r>
        <w:rPr>
          <w:spacing w:val="4"/>
        </w:rPr>
        <w:t xml:space="preserve"> </w:t>
      </w:r>
      <w:r>
        <w:t>нормативом,</w:t>
      </w:r>
    </w:p>
    <w:p w:rsidR="002F6ED5" w:rsidRDefault="002F6ED5">
      <w:pPr>
        <w:sectPr w:rsidR="002F6ED5">
          <w:pgSz w:w="11910" w:h="16840"/>
          <w:pgMar w:top="1040" w:right="300" w:bottom="1140" w:left="600" w:header="0" w:footer="880" w:gutter="0"/>
          <w:cols w:space="720"/>
        </w:sectPr>
      </w:pPr>
    </w:p>
    <w:p w:rsidR="002F6ED5" w:rsidRDefault="00CB38D1">
      <w:pPr>
        <w:pStyle w:val="a3"/>
        <w:spacing w:before="66"/>
        <w:ind w:left="1243" w:right="406" w:firstLine="0"/>
      </w:pPr>
      <w:r>
        <w:lastRenderedPageBreak/>
        <w:t>количеством</w:t>
      </w:r>
      <w:r>
        <w:rPr>
          <w:spacing w:val="1"/>
        </w:rPr>
        <w:t xml:space="preserve"> </w:t>
      </w:r>
      <w:r>
        <w:t>обучающихся</w:t>
      </w:r>
      <w:r>
        <w:rPr>
          <w:spacing w:val="1"/>
        </w:rPr>
        <w:t xml:space="preserve"> </w:t>
      </w:r>
      <w:r>
        <w:t>и</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и</w:t>
      </w:r>
      <w:r>
        <w:rPr>
          <w:spacing w:val="1"/>
        </w:rPr>
        <w:t xml:space="preserve"> </w:t>
      </w:r>
      <w:r>
        <w:t>отражается</w:t>
      </w:r>
      <w:r>
        <w:rPr>
          <w:spacing w:val="1"/>
        </w:rPr>
        <w:t xml:space="preserve"> </w:t>
      </w:r>
      <w:r>
        <w:t>в</w:t>
      </w:r>
      <w:r>
        <w:rPr>
          <w:spacing w:val="1"/>
        </w:rPr>
        <w:t xml:space="preserve"> </w:t>
      </w:r>
      <w:r>
        <w:t>плане</w:t>
      </w:r>
      <w:r>
        <w:rPr>
          <w:spacing w:val="1"/>
        </w:rPr>
        <w:t xml:space="preserve"> </w:t>
      </w:r>
      <w:r>
        <w:t>финансово-</w:t>
      </w:r>
      <w:r>
        <w:rPr>
          <w:spacing w:val="1"/>
        </w:rPr>
        <w:t xml:space="preserve"> </w:t>
      </w:r>
      <w:r>
        <w:t>хозяйственной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p>
    <w:p w:rsidR="002F6ED5" w:rsidRDefault="00CB38D1">
      <w:pPr>
        <w:pStyle w:val="a3"/>
        <w:spacing w:before="3"/>
        <w:ind w:left="1243" w:right="403" w:firstLine="706"/>
      </w:pP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порядком</w:t>
      </w:r>
      <w:r>
        <w:rPr>
          <w:spacing w:val="1"/>
        </w:rPr>
        <w:t xml:space="preserve"> </w:t>
      </w:r>
      <w:r>
        <w:t>финансирования</w:t>
      </w:r>
      <w:r>
        <w:rPr>
          <w:spacing w:val="1"/>
        </w:rPr>
        <w:t xml:space="preserve"> </w:t>
      </w:r>
      <w:r>
        <w:t>оплаты</w:t>
      </w:r>
      <w:r>
        <w:rPr>
          <w:spacing w:val="1"/>
        </w:rPr>
        <w:t xml:space="preserve"> </w:t>
      </w:r>
      <w:r>
        <w:t>труда</w:t>
      </w:r>
      <w:r>
        <w:rPr>
          <w:spacing w:val="1"/>
        </w:rPr>
        <w:t xml:space="preserve"> </w:t>
      </w:r>
      <w:r>
        <w:t>работников</w:t>
      </w:r>
      <w:r>
        <w:rPr>
          <w:spacing w:val="1"/>
        </w:rPr>
        <w:t xml:space="preserve"> </w:t>
      </w:r>
      <w:r>
        <w:t>образовательных</w:t>
      </w:r>
      <w:r>
        <w:rPr>
          <w:spacing w:val="1"/>
        </w:rPr>
        <w:t xml:space="preserve"> </w:t>
      </w:r>
      <w:r>
        <w:t>учреждений:</w:t>
      </w:r>
      <w:r>
        <w:rPr>
          <w:spacing w:val="1"/>
        </w:rPr>
        <w:t xml:space="preserve"> </w:t>
      </w:r>
      <w:r>
        <w:t>фонд</w:t>
      </w:r>
      <w:r>
        <w:rPr>
          <w:spacing w:val="1"/>
        </w:rPr>
        <w:t xml:space="preserve"> </w:t>
      </w:r>
      <w:r>
        <w:t>оплаты</w:t>
      </w:r>
      <w:r>
        <w:rPr>
          <w:spacing w:val="1"/>
        </w:rPr>
        <w:t xml:space="preserve"> </w:t>
      </w:r>
      <w:r>
        <w:t>труда</w:t>
      </w:r>
      <w:r>
        <w:rPr>
          <w:spacing w:val="1"/>
        </w:rPr>
        <w:t xml:space="preserve"> </w:t>
      </w:r>
      <w:r>
        <w:t>образовательного</w:t>
      </w:r>
      <w:r>
        <w:rPr>
          <w:spacing w:val="1"/>
        </w:rPr>
        <w:t xml:space="preserve"> </w:t>
      </w:r>
      <w:r>
        <w:t>учреждения состоит из базовой части и стимулирующей части. Диапазон стимулирующей</w:t>
      </w:r>
      <w:r>
        <w:rPr>
          <w:spacing w:val="1"/>
        </w:rPr>
        <w:t xml:space="preserve"> </w:t>
      </w:r>
      <w:r>
        <w:t>части фонда оплаты труда рекомендуется формировать в объеме не менее 30% в общем</w:t>
      </w:r>
      <w:r>
        <w:rPr>
          <w:spacing w:val="1"/>
        </w:rPr>
        <w:t xml:space="preserve"> </w:t>
      </w:r>
      <w:r>
        <w:t>фонде</w:t>
      </w:r>
      <w:r>
        <w:rPr>
          <w:spacing w:val="-5"/>
        </w:rPr>
        <w:t xml:space="preserve"> </w:t>
      </w:r>
      <w:r>
        <w:t>оплаты</w:t>
      </w:r>
      <w:r>
        <w:rPr>
          <w:spacing w:val="2"/>
        </w:rPr>
        <w:t xml:space="preserve"> </w:t>
      </w:r>
      <w:r>
        <w:t>труда.</w:t>
      </w:r>
    </w:p>
    <w:p w:rsidR="002F6ED5" w:rsidRDefault="00CB38D1">
      <w:pPr>
        <w:pStyle w:val="a3"/>
        <w:spacing w:before="200"/>
        <w:ind w:left="1243" w:right="401" w:firstLine="706"/>
      </w:pPr>
      <w:r>
        <w:t>Базовая</w:t>
      </w:r>
      <w:r>
        <w:rPr>
          <w:spacing w:val="1"/>
        </w:rPr>
        <w:t xml:space="preserve"> </w:t>
      </w:r>
      <w:r>
        <w:t>часть</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обеспечивает</w:t>
      </w:r>
      <w:r>
        <w:rPr>
          <w:spacing w:val="1"/>
        </w:rPr>
        <w:t xml:space="preserve"> </w:t>
      </w:r>
      <w:r>
        <w:t>гарантированную</w:t>
      </w:r>
      <w:r>
        <w:rPr>
          <w:spacing w:val="1"/>
        </w:rPr>
        <w:t xml:space="preserve"> </w:t>
      </w:r>
      <w:r>
        <w:t>заработную</w:t>
      </w:r>
      <w:r>
        <w:rPr>
          <w:spacing w:val="1"/>
        </w:rPr>
        <w:t xml:space="preserve"> </w:t>
      </w:r>
      <w:r>
        <w:t>плату</w:t>
      </w:r>
      <w:r>
        <w:rPr>
          <w:spacing w:val="1"/>
        </w:rPr>
        <w:t xml:space="preserve"> </w:t>
      </w:r>
      <w:r>
        <w:t>руководителей,</w:t>
      </w:r>
      <w:r>
        <w:rPr>
          <w:spacing w:val="1"/>
        </w:rPr>
        <w:t xml:space="preserve"> </w:t>
      </w:r>
      <w:r>
        <w:t>педагогических</w:t>
      </w:r>
      <w:r>
        <w:rPr>
          <w:spacing w:val="1"/>
        </w:rPr>
        <w:t xml:space="preserve"> </w:t>
      </w:r>
      <w:r>
        <w:t>работников,</w:t>
      </w:r>
      <w:r>
        <w:rPr>
          <w:spacing w:val="1"/>
        </w:rPr>
        <w:t xml:space="preserve"> </w:t>
      </w:r>
      <w:r>
        <w:t>непосредственно</w:t>
      </w:r>
      <w:r>
        <w:rPr>
          <w:spacing w:val="1"/>
        </w:rPr>
        <w:t xml:space="preserve"> </w:t>
      </w:r>
      <w:r>
        <w:t>осуществляющих</w:t>
      </w:r>
      <w:r>
        <w:rPr>
          <w:spacing w:val="1"/>
        </w:rPr>
        <w:t xml:space="preserve"> </w:t>
      </w:r>
      <w:r>
        <w:t>образовательный</w:t>
      </w:r>
      <w:r>
        <w:rPr>
          <w:spacing w:val="1"/>
        </w:rPr>
        <w:t xml:space="preserve"> </w:t>
      </w:r>
      <w:r>
        <w:t>процесс,</w:t>
      </w:r>
      <w:r>
        <w:rPr>
          <w:spacing w:val="1"/>
        </w:rPr>
        <w:t xml:space="preserve"> </w:t>
      </w:r>
      <w:r>
        <w:t>учебно-вспомогательного</w:t>
      </w:r>
      <w:r>
        <w:rPr>
          <w:spacing w:val="1"/>
        </w:rPr>
        <w:t xml:space="preserve"> </w:t>
      </w:r>
      <w:r>
        <w:t>и</w:t>
      </w:r>
      <w:r>
        <w:rPr>
          <w:spacing w:val="1"/>
        </w:rPr>
        <w:t xml:space="preserve"> </w:t>
      </w:r>
      <w:r>
        <w:t>младшего</w:t>
      </w:r>
      <w:r>
        <w:rPr>
          <w:spacing w:val="1"/>
        </w:rPr>
        <w:t xml:space="preserve"> </w:t>
      </w:r>
      <w:r>
        <w:t>обслуживающего</w:t>
      </w:r>
      <w:r>
        <w:rPr>
          <w:spacing w:val="1"/>
        </w:rPr>
        <w:t xml:space="preserve"> </w:t>
      </w:r>
      <w:r>
        <w:t>персонала</w:t>
      </w:r>
      <w:r>
        <w:rPr>
          <w:spacing w:val="1"/>
        </w:rPr>
        <w:t xml:space="preserve"> </w:t>
      </w:r>
      <w:r>
        <w:t>образовательного</w:t>
      </w:r>
      <w:r>
        <w:rPr>
          <w:spacing w:val="1"/>
        </w:rPr>
        <w:t xml:space="preserve"> </w:t>
      </w:r>
      <w:r>
        <w:t>учреждения;</w:t>
      </w:r>
      <w:r>
        <w:rPr>
          <w:spacing w:val="1"/>
        </w:rPr>
        <w:t xml:space="preserve"> </w:t>
      </w:r>
      <w:r>
        <w:t>значение</w:t>
      </w:r>
      <w:r>
        <w:rPr>
          <w:spacing w:val="1"/>
        </w:rPr>
        <w:t xml:space="preserve"> </w:t>
      </w:r>
      <w:r>
        <w:t>объ</w:t>
      </w:r>
      <w:r>
        <w:rPr>
          <w:rFonts w:ascii="Tahoma" w:hAnsi="Tahoma"/>
        </w:rPr>
        <w:t>ѐ</w:t>
      </w:r>
      <w:r>
        <w:t>ма</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педагогического персонала - 70% от общего объ</w:t>
      </w:r>
      <w:r>
        <w:rPr>
          <w:rFonts w:ascii="Tahoma" w:hAnsi="Tahoma"/>
        </w:rPr>
        <w:t>ѐ</w:t>
      </w:r>
      <w:r>
        <w:t>ма фонда оплаты труда; базовая часть</w:t>
      </w:r>
      <w:r>
        <w:rPr>
          <w:spacing w:val="1"/>
        </w:rPr>
        <w:t xml:space="preserve"> </w:t>
      </w:r>
      <w:r>
        <w:t>фонда оплаты труда для педагогического персонала, осуществляющего учебный процесс,</w:t>
      </w:r>
      <w:r>
        <w:rPr>
          <w:spacing w:val="1"/>
        </w:rPr>
        <w:t xml:space="preserve"> </w:t>
      </w:r>
      <w:r>
        <w:t>состоит</w:t>
      </w:r>
      <w:r>
        <w:rPr>
          <w:spacing w:val="1"/>
        </w:rPr>
        <w:t xml:space="preserve"> </w:t>
      </w:r>
      <w:r>
        <w:t>из</w:t>
      </w:r>
      <w:r>
        <w:rPr>
          <w:spacing w:val="1"/>
        </w:rPr>
        <w:t xml:space="preserve"> </w:t>
      </w:r>
      <w:r>
        <w:t>общей</w:t>
      </w:r>
      <w:r>
        <w:rPr>
          <w:spacing w:val="1"/>
        </w:rPr>
        <w:t xml:space="preserve"> </w:t>
      </w:r>
      <w:r>
        <w:t>части</w:t>
      </w:r>
      <w:r>
        <w:rPr>
          <w:spacing w:val="1"/>
        </w:rPr>
        <w:t xml:space="preserve"> </w:t>
      </w:r>
      <w:r>
        <w:t>и</w:t>
      </w:r>
      <w:r>
        <w:rPr>
          <w:spacing w:val="1"/>
        </w:rPr>
        <w:t xml:space="preserve"> </w:t>
      </w:r>
      <w:r>
        <w:t>специальной</w:t>
      </w:r>
      <w:r>
        <w:rPr>
          <w:spacing w:val="1"/>
        </w:rPr>
        <w:t xml:space="preserve"> </w:t>
      </w:r>
      <w:r>
        <w:t>части;</w:t>
      </w:r>
      <w:r>
        <w:rPr>
          <w:spacing w:val="1"/>
        </w:rPr>
        <w:t xml:space="preserve"> </w:t>
      </w:r>
      <w:r>
        <w:t>общая</w:t>
      </w:r>
      <w:r>
        <w:rPr>
          <w:spacing w:val="1"/>
        </w:rPr>
        <w:t xml:space="preserve"> </w:t>
      </w:r>
      <w:r>
        <w:t>часть</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обеспечивает</w:t>
      </w:r>
      <w:r>
        <w:rPr>
          <w:spacing w:val="1"/>
        </w:rPr>
        <w:t xml:space="preserve"> </w:t>
      </w:r>
      <w:r>
        <w:t>гарантированную</w:t>
      </w:r>
      <w:r>
        <w:rPr>
          <w:spacing w:val="1"/>
        </w:rPr>
        <w:t xml:space="preserve"> </w:t>
      </w:r>
      <w:r>
        <w:t>оплату</w:t>
      </w:r>
      <w:r>
        <w:rPr>
          <w:spacing w:val="1"/>
        </w:rPr>
        <w:t xml:space="preserve"> </w:t>
      </w:r>
      <w:r>
        <w:t>труда</w:t>
      </w:r>
      <w:r>
        <w:rPr>
          <w:spacing w:val="1"/>
        </w:rPr>
        <w:t xml:space="preserve"> </w:t>
      </w:r>
      <w:r>
        <w:t>педагогического</w:t>
      </w:r>
      <w:r>
        <w:rPr>
          <w:spacing w:val="1"/>
        </w:rPr>
        <w:t xml:space="preserve"> </w:t>
      </w:r>
      <w:r>
        <w:t>работника</w:t>
      </w:r>
      <w:r>
        <w:rPr>
          <w:spacing w:val="1"/>
        </w:rPr>
        <w:t xml:space="preserve"> </w:t>
      </w:r>
      <w:r>
        <w:t>исходя</w:t>
      </w:r>
      <w:r>
        <w:rPr>
          <w:spacing w:val="1"/>
        </w:rPr>
        <w:t xml:space="preserve"> </w:t>
      </w:r>
      <w:r>
        <w:t>из</w:t>
      </w:r>
      <w:r>
        <w:rPr>
          <w:spacing w:val="1"/>
        </w:rPr>
        <w:t xml:space="preserve"> </w:t>
      </w:r>
      <w:r>
        <w:t>количества</w:t>
      </w:r>
      <w:r>
        <w:rPr>
          <w:spacing w:val="-6"/>
        </w:rPr>
        <w:t xml:space="preserve"> </w:t>
      </w:r>
      <w:r>
        <w:t>провед</w:t>
      </w:r>
      <w:r>
        <w:rPr>
          <w:rFonts w:ascii="Tahoma" w:hAnsi="Tahoma"/>
        </w:rPr>
        <w:t>ѐ</w:t>
      </w:r>
      <w:r>
        <w:t>нных</w:t>
      </w:r>
      <w:r>
        <w:rPr>
          <w:spacing w:val="-4"/>
        </w:rPr>
        <w:t xml:space="preserve"> </w:t>
      </w:r>
      <w:r>
        <w:t>им</w:t>
      </w:r>
      <w:r>
        <w:rPr>
          <w:spacing w:val="-3"/>
        </w:rPr>
        <w:t xml:space="preserve"> </w:t>
      </w:r>
      <w:r>
        <w:t>учебных</w:t>
      </w:r>
      <w:r>
        <w:rPr>
          <w:spacing w:val="-4"/>
        </w:rPr>
        <w:t xml:space="preserve"> </w:t>
      </w:r>
      <w:r>
        <w:t>часов</w:t>
      </w:r>
      <w:r>
        <w:rPr>
          <w:spacing w:val="-3"/>
        </w:rPr>
        <w:t xml:space="preserve"> </w:t>
      </w:r>
      <w:r>
        <w:t>и</w:t>
      </w:r>
      <w:r>
        <w:rPr>
          <w:spacing w:val="2"/>
        </w:rPr>
        <w:t xml:space="preserve"> </w:t>
      </w:r>
      <w:r>
        <w:t>численности</w:t>
      </w:r>
      <w:r>
        <w:rPr>
          <w:spacing w:val="-3"/>
        </w:rPr>
        <w:t xml:space="preserve"> </w:t>
      </w:r>
      <w:r>
        <w:t>обучающихся в</w:t>
      </w:r>
      <w:r>
        <w:rPr>
          <w:spacing w:val="1"/>
        </w:rPr>
        <w:t xml:space="preserve"> </w:t>
      </w:r>
      <w:r>
        <w:t>классах.</w:t>
      </w:r>
    </w:p>
    <w:p w:rsidR="002F6ED5" w:rsidRDefault="00CB38D1">
      <w:pPr>
        <w:pStyle w:val="a3"/>
        <w:spacing w:before="200"/>
        <w:ind w:left="1243" w:right="398" w:firstLine="706"/>
      </w:pPr>
      <w:r>
        <w:t>Размеры, порядок и условия осуществления стимулирующих выплат определены в</w:t>
      </w:r>
      <w:r>
        <w:rPr>
          <w:spacing w:val="1"/>
        </w:rPr>
        <w:t xml:space="preserve"> </w:t>
      </w:r>
      <w:r>
        <w:t>локальных правовых актах и коллективном договоре школы. В локальных правовых 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к</w:t>
      </w:r>
      <w:r>
        <w:rPr>
          <w:spacing w:val="61"/>
        </w:rPr>
        <w:t xml:space="preserve"> </w:t>
      </w:r>
      <w:r>
        <w:t>результатам</w:t>
      </w:r>
      <w:r>
        <w:rPr>
          <w:spacing w:val="1"/>
        </w:rPr>
        <w:t xml:space="preserve"> </w:t>
      </w:r>
      <w:r>
        <w:t>освоения основной образовательной программы начального общего образования. В 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w:t>
      </w:r>
      <w:r>
        <w:rPr>
          <w:spacing w:val="1"/>
        </w:rPr>
        <w:t xml:space="preserve"> </w:t>
      </w:r>
      <w:r>
        <w:t>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4"/>
        </w:rPr>
        <w:t xml:space="preserve"> </w:t>
      </w:r>
      <w:r>
        <w:t>мастерства</w:t>
      </w:r>
      <w:r>
        <w:rPr>
          <w:spacing w:val="-5"/>
        </w:rPr>
        <w:t xml:space="preserve"> </w:t>
      </w:r>
      <w:r>
        <w:t>и</w:t>
      </w:r>
      <w:r>
        <w:rPr>
          <w:spacing w:val="2"/>
        </w:rPr>
        <w:t xml:space="preserve"> </w:t>
      </w:r>
      <w:r>
        <w:t>др.</w:t>
      </w:r>
      <w:r>
        <w:rPr>
          <w:spacing w:val="3"/>
        </w:rPr>
        <w:t xml:space="preserve"> </w:t>
      </w:r>
      <w:r>
        <w:t>В</w:t>
      </w:r>
      <w:r>
        <w:rPr>
          <w:spacing w:val="-1"/>
        </w:rPr>
        <w:t xml:space="preserve"> </w:t>
      </w:r>
      <w:r>
        <w:t>локальных</w:t>
      </w:r>
      <w:r>
        <w:rPr>
          <w:spacing w:val="-5"/>
        </w:rPr>
        <w:t xml:space="preserve"> </w:t>
      </w:r>
      <w:r>
        <w:t>актах</w:t>
      </w:r>
      <w:r>
        <w:rPr>
          <w:spacing w:val="-4"/>
        </w:rPr>
        <w:t xml:space="preserve"> </w:t>
      </w:r>
      <w:r>
        <w:t>школы</w:t>
      </w:r>
      <w:r>
        <w:rPr>
          <w:spacing w:val="2"/>
        </w:rPr>
        <w:t xml:space="preserve"> </w:t>
      </w:r>
      <w:r>
        <w:t>также</w:t>
      </w:r>
      <w:r>
        <w:rPr>
          <w:spacing w:val="-10"/>
        </w:rPr>
        <w:t xml:space="preserve"> </w:t>
      </w:r>
      <w:r>
        <w:t>определены:</w:t>
      </w:r>
    </w:p>
    <w:p w:rsidR="002F6ED5" w:rsidRDefault="00CB38D1">
      <w:pPr>
        <w:pStyle w:val="a3"/>
        <w:spacing w:before="1" w:line="275" w:lineRule="exact"/>
        <w:ind w:left="1243" w:firstLine="0"/>
        <w:jc w:val="left"/>
      </w:pPr>
      <w:r>
        <w:t>-соотношение</w:t>
      </w:r>
      <w:r>
        <w:rPr>
          <w:spacing w:val="-7"/>
        </w:rPr>
        <w:t xml:space="preserve"> </w:t>
      </w:r>
      <w:r>
        <w:t>базовой</w:t>
      </w:r>
      <w:r>
        <w:rPr>
          <w:spacing w:val="-4"/>
        </w:rPr>
        <w:t xml:space="preserve"> </w:t>
      </w:r>
      <w:r>
        <w:t>и</w:t>
      </w:r>
      <w:r>
        <w:rPr>
          <w:spacing w:val="1"/>
        </w:rPr>
        <w:t xml:space="preserve"> </w:t>
      </w:r>
      <w:r>
        <w:t>стимулирующей</w:t>
      </w:r>
      <w:r>
        <w:rPr>
          <w:spacing w:val="1"/>
        </w:rPr>
        <w:t xml:space="preserve"> </w:t>
      </w:r>
      <w:r>
        <w:t>частей</w:t>
      </w:r>
      <w:r>
        <w:rPr>
          <w:spacing w:val="1"/>
        </w:rPr>
        <w:t xml:space="preserve"> </w:t>
      </w:r>
      <w:r>
        <w:t>фонда</w:t>
      </w:r>
      <w:r>
        <w:rPr>
          <w:spacing w:val="-2"/>
        </w:rPr>
        <w:t xml:space="preserve"> </w:t>
      </w:r>
      <w:r>
        <w:t>оплаты</w:t>
      </w:r>
      <w:r>
        <w:rPr>
          <w:spacing w:val="-2"/>
        </w:rPr>
        <w:t xml:space="preserve"> </w:t>
      </w:r>
      <w:r>
        <w:t>труда;</w:t>
      </w:r>
    </w:p>
    <w:p w:rsidR="002F6ED5" w:rsidRDefault="00CB38D1">
      <w:pPr>
        <w:pStyle w:val="a3"/>
        <w:spacing w:line="242" w:lineRule="auto"/>
        <w:ind w:left="1243" w:right="403" w:firstLine="0"/>
        <w:jc w:val="left"/>
      </w:pPr>
      <w:r>
        <w:t>-соотношение</w:t>
      </w:r>
      <w:r>
        <w:rPr>
          <w:spacing w:val="10"/>
        </w:rPr>
        <w:t xml:space="preserve"> </w:t>
      </w:r>
      <w:r>
        <w:t>фонда</w:t>
      </w:r>
      <w:r>
        <w:rPr>
          <w:spacing w:val="10"/>
        </w:rPr>
        <w:t xml:space="preserve"> </w:t>
      </w:r>
      <w:r>
        <w:t>оплаты</w:t>
      </w:r>
      <w:r>
        <w:rPr>
          <w:spacing w:val="18"/>
        </w:rPr>
        <w:t xml:space="preserve"> </w:t>
      </w:r>
      <w:r>
        <w:t>труда</w:t>
      </w:r>
      <w:r>
        <w:rPr>
          <w:spacing w:val="15"/>
        </w:rPr>
        <w:t xml:space="preserve"> </w:t>
      </w:r>
      <w:r>
        <w:t>педагогического,</w:t>
      </w:r>
      <w:r>
        <w:rPr>
          <w:spacing w:val="18"/>
        </w:rPr>
        <w:t xml:space="preserve"> </w:t>
      </w:r>
      <w:r>
        <w:t>административно-управленческого</w:t>
      </w:r>
      <w:r>
        <w:rPr>
          <w:spacing w:val="16"/>
        </w:rPr>
        <w:t xml:space="preserve"> </w:t>
      </w:r>
      <w:r>
        <w:t>и</w:t>
      </w:r>
      <w:r>
        <w:rPr>
          <w:spacing w:val="-57"/>
        </w:rPr>
        <w:t xml:space="preserve"> </w:t>
      </w:r>
      <w:r>
        <w:t>учебно-вспомогательного</w:t>
      </w:r>
      <w:r>
        <w:rPr>
          <w:spacing w:val="1"/>
        </w:rPr>
        <w:t xml:space="preserve"> </w:t>
      </w:r>
      <w:r>
        <w:t>персонала;</w:t>
      </w:r>
    </w:p>
    <w:p w:rsidR="002F6ED5" w:rsidRDefault="00CB38D1">
      <w:pPr>
        <w:pStyle w:val="a3"/>
        <w:spacing w:line="271" w:lineRule="exact"/>
        <w:ind w:left="1243" w:firstLine="0"/>
        <w:jc w:val="left"/>
      </w:pPr>
      <w:r>
        <w:t>-соотношение</w:t>
      </w:r>
      <w:r>
        <w:rPr>
          <w:spacing w:val="-12"/>
        </w:rPr>
        <w:t xml:space="preserve"> </w:t>
      </w:r>
      <w:r>
        <w:t>общей</w:t>
      </w:r>
      <w:r>
        <w:rPr>
          <w:spacing w:val="-4"/>
        </w:rPr>
        <w:t xml:space="preserve"> </w:t>
      </w:r>
      <w:r>
        <w:t>и специальной</w:t>
      </w:r>
      <w:r>
        <w:rPr>
          <w:spacing w:val="-5"/>
        </w:rPr>
        <w:t xml:space="preserve"> </w:t>
      </w:r>
      <w:r>
        <w:t>частей</w:t>
      </w:r>
      <w:r>
        <w:rPr>
          <w:spacing w:val="-1"/>
        </w:rPr>
        <w:t xml:space="preserve"> </w:t>
      </w:r>
      <w:r>
        <w:t>внутри</w:t>
      </w:r>
      <w:r>
        <w:rPr>
          <w:spacing w:val="1"/>
        </w:rPr>
        <w:t xml:space="preserve"> </w:t>
      </w:r>
      <w:r>
        <w:t>базовой</w:t>
      </w:r>
      <w:r>
        <w:rPr>
          <w:spacing w:val="-5"/>
        </w:rPr>
        <w:t xml:space="preserve"> </w:t>
      </w:r>
      <w:r>
        <w:t>части фонда</w:t>
      </w:r>
      <w:r>
        <w:rPr>
          <w:spacing w:val="-6"/>
        </w:rPr>
        <w:t xml:space="preserve"> </w:t>
      </w:r>
      <w:r>
        <w:t>оплаты</w:t>
      </w:r>
      <w:r>
        <w:rPr>
          <w:spacing w:val="-3"/>
        </w:rPr>
        <w:t xml:space="preserve"> </w:t>
      </w:r>
      <w:r>
        <w:t>труда;</w:t>
      </w:r>
    </w:p>
    <w:p w:rsidR="002F6ED5" w:rsidRDefault="00CB38D1">
      <w:pPr>
        <w:pStyle w:val="a3"/>
        <w:spacing w:before="4" w:line="237" w:lineRule="auto"/>
        <w:ind w:left="1243" w:right="497" w:firstLine="0"/>
        <w:jc w:val="left"/>
      </w:pPr>
      <w:r>
        <w:t>-порядок</w:t>
      </w:r>
      <w:r>
        <w:rPr>
          <w:spacing w:val="58"/>
        </w:rPr>
        <w:t xml:space="preserve"> </w:t>
      </w:r>
      <w:r>
        <w:t>распределения</w:t>
      </w:r>
      <w:r>
        <w:rPr>
          <w:spacing w:val="6"/>
        </w:rPr>
        <w:t xml:space="preserve"> </w:t>
      </w:r>
      <w:r>
        <w:t>стимулирующей</w:t>
      </w:r>
      <w:r>
        <w:rPr>
          <w:spacing w:val="6"/>
        </w:rPr>
        <w:t xml:space="preserve"> </w:t>
      </w:r>
      <w:r>
        <w:t>части</w:t>
      </w:r>
      <w:r>
        <w:rPr>
          <w:spacing w:val="7"/>
        </w:rPr>
        <w:t xml:space="preserve"> </w:t>
      </w:r>
      <w:r>
        <w:t>фонда</w:t>
      </w:r>
      <w:r>
        <w:rPr>
          <w:spacing w:val="6"/>
        </w:rPr>
        <w:t xml:space="preserve"> </w:t>
      </w:r>
      <w:r>
        <w:t>оплаты</w:t>
      </w:r>
      <w:r>
        <w:rPr>
          <w:spacing w:val="7"/>
        </w:rPr>
        <w:t xml:space="preserve"> </w:t>
      </w:r>
      <w:r>
        <w:t>труда</w:t>
      </w:r>
      <w:r>
        <w:rPr>
          <w:spacing w:val="4"/>
        </w:rPr>
        <w:t xml:space="preserve"> </w:t>
      </w:r>
      <w:r>
        <w:t>в</w:t>
      </w:r>
      <w:r>
        <w:rPr>
          <w:spacing w:val="7"/>
        </w:rPr>
        <w:t xml:space="preserve"> </w:t>
      </w:r>
      <w:r>
        <w:t>соответствии</w:t>
      </w:r>
      <w:r>
        <w:rPr>
          <w:spacing w:val="6"/>
        </w:rPr>
        <w:t xml:space="preserve"> </w:t>
      </w:r>
      <w:r>
        <w:t>с</w:t>
      </w:r>
      <w:r>
        <w:rPr>
          <w:spacing w:val="-57"/>
        </w:rPr>
        <w:t xml:space="preserve"> </w:t>
      </w:r>
      <w:r>
        <w:t>региональными</w:t>
      </w:r>
      <w:r>
        <w:rPr>
          <w:spacing w:val="-3"/>
        </w:rPr>
        <w:t xml:space="preserve"> </w:t>
      </w:r>
      <w:r>
        <w:t>и</w:t>
      </w:r>
      <w:r>
        <w:rPr>
          <w:spacing w:val="-2"/>
        </w:rPr>
        <w:t xml:space="preserve"> </w:t>
      </w:r>
      <w:r>
        <w:t>муниципальными</w:t>
      </w:r>
      <w:r>
        <w:rPr>
          <w:spacing w:val="-2"/>
        </w:rPr>
        <w:t xml:space="preserve"> </w:t>
      </w:r>
      <w:r>
        <w:t>нормативными</w:t>
      </w:r>
      <w:r>
        <w:rPr>
          <w:spacing w:val="-3"/>
        </w:rPr>
        <w:t xml:space="preserve"> </w:t>
      </w:r>
      <w:r>
        <w:t>актами.</w:t>
      </w:r>
    </w:p>
    <w:p w:rsidR="002F6ED5" w:rsidRDefault="00CB38D1">
      <w:pPr>
        <w:pStyle w:val="a3"/>
        <w:spacing w:before="4"/>
        <w:ind w:left="1243" w:right="401" w:firstLine="706"/>
      </w:pPr>
      <w:r>
        <w:t>В распределении стимулирующей части фонда оплаты труда предусматривается</w:t>
      </w:r>
      <w:r>
        <w:rPr>
          <w:spacing w:val="1"/>
        </w:rPr>
        <w:t xml:space="preserve"> </w:t>
      </w:r>
      <w:r>
        <w:t>участие</w:t>
      </w:r>
      <w:r>
        <w:rPr>
          <w:spacing w:val="1"/>
        </w:rPr>
        <w:t xml:space="preserve"> </w:t>
      </w:r>
      <w:r>
        <w:t>рабочей</w:t>
      </w:r>
      <w:r>
        <w:rPr>
          <w:spacing w:val="1"/>
        </w:rPr>
        <w:t xml:space="preserve"> </w:t>
      </w:r>
      <w:r>
        <w:t>комиссии</w:t>
      </w:r>
      <w:r>
        <w:rPr>
          <w:spacing w:val="1"/>
        </w:rPr>
        <w:t xml:space="preserve"> </w:t>
      </w:r>
      <w:r>
        <w:t>школы.</w:t>
      </w:r>
      <w:r>
        <w:rPr>
          <w:spacing w:val="1"/>
        </w:rPr>
        <w:t xml:space="preserve"> </w:t>
      </w:r>
      <w:r>
        <w:t>Для</w:t>
      </w:r>
      <w:r>
        <w:rPr>
          <w:spacing w:val="1"/>
        </w:rPr>
        <w:t xml:space="preserve"> </w:t>
      </w:r>
      <w:r>
        <w:t>обеспечения</w:t>
      </w:r>
      <w:r>
        <w:rPr>
          <w:spacing w:val="1"/>
        </w:rPr>
        <w:t xml:space="preserve"> </w:t>
      </w:r>
      <w:r>
        <w:t>требований</w:t>
      </w:r>
      <w:r>
        <w:rPr>
          <w:spacing w:val="1"/>
        </w:rPr>
        <w:t xml:space="preserve"> </w:t>
      </w:r>
      <w:r>
        <w:t>Стандарта</w:t>
      </w:r>
      <w:r>
        <w:rPr>
          <w:spacing w:val="1"/>
        </w:rPr>
        <w:t xml:space="preserve"> </w:t>
      </w:r>
      <w:r>
        <w:t>на</w:t>
      </w:r>
      <w:r>
        <w:rPr>
          <w:spacing w:val="1"/>
        </w:rPr>
        <w:t xml:space="preserve"> </w:t>
      </w:r>
      <w:r>
        <w:t>основе</w:t>
      </w:r>
      <w:r>
        <w:rPr>
          <w:spacing w:val="1"/>
        </w:rPr>
        <w:t xml:space="preserve"> </w:t>
      </w:r>
      <w:r>
        <w:t>провед</w:t>
      </w:r>
      <w:r>
        <w:rPr>
          <w:rFonts w:ascii="Tahoma" w:hAnsi="Tahoma"/>
        </w:rPr>
        <w:t>ѐ</w:t>
      </w:r>
      <w:r>
        <w:t>нного</w:t>
      </w:r>
      <w:r>
        <w:rPr>
          <w:spacing w:val="1"/>
        </w:rPr>
        <w:t xml:space="preserve"> </w:t>
      </w:r>
      <w:r>
        <w:t>анализа</w:t>
      </w:r>
      <w:r>
        <w:rPr>
          <w:spacing w:val="1"/>
        </w:rPr>
        <w:t xml:space="preserve"> </w:t>
      </w:r>
      <w:r>
        <w:t>материально-технических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основного</w:t>
      </w:r>
      <w:r>
        <w:rPr>
          <w:spacing w:val="-4"/>
        </w:rPr>
        <w:t xml:space="preserve"> </w:t>
      </w:r>
      <w:r>
        <w:t>общего</w:t>
      </w:r>
      <w:r>
        <w:rPr>
          <w:spacing w:val="-5"/>
        </w:rPr>
        <w:t xml:space="preserve"> </w:t>
      </w:r>
      <w:r>
        <w:t>образования</w:t>
      </w:r>
      <w:r>
        <w:rPr>
          <w:spacing w:val="1"/>
        </w:rPr>
        <w:t xml:space="preserve"> </w:t>
      </w:r>
      <w:r>
        <w:t>МБОУ</w:t>
      </w:r>
      <w:r>
        <w:rPr>
          <w:spacing w:val="-2"/>
        </w:rPr>
        <w:t xml:space="preserve"> </w:t>
      </w:r>
      <w:r>
        <w:t>«СОШ</w:t>
      </w:r>
      <w:r>
        <w:rPr>
          <w:spacing w:val="-2"/>
        </w:rPr>
        <w:t xml:space="preserve"> </w:t>
      </w:r>
      <w:r>
        <w:t>№</w:t>
      </w:r>
      <w:r w:rsidR="00B01F3F">
        <w:t>9</w:t>
      </w:r>
      <w:r>
        <w:t>»:</w:t>
      </w:r>
    </w:p>
    <w:p w:rsidR="002F6ED5" w:rsidRDefault="00CB38D1">
      <w:pPr>
        <w:pStyle w:val="a3"/>
        <w:spacing w:before="3" w:line="237" w:lineRule="auto"/>
        <w:ind w:left="1243" w:right="405" w:firstLine="0"/>
      </w:pPr>
      <w:r>
        <w:t>-проводит</w:t>
      </w:r>
      <w:r>
        <w:rPr>
          <w:spacing w:val="1"/>
        </w:rPr>
        <w:t xml:space="preserve"> </w:t>
      </w:r>
      <w:r>
        <w:t>экономический</w:t>
      </w:r>
      <w:r>
        <w:rPr>
          <w:spacing w:val="1"/>
        </w:rPr>
        <w:t xml:space="preserve"> </w:t>
      </w:r>
      <w:r>
        <w:t>расч</w:t>
      </w:r>
      <w:r>
        <w:rPr>
          <w:rFonts w:ascii="Tahoma" w:hAnsi="Tahoma"/>
        </w:rPr>
        <w:t>ѐ</w:t>
      </w:r>
      <w:r>
        <w:t>т</w:t>
      </w:r>
      <w:r>
        <w:rPr>
          <w:spacing w:val="1"/>
        </w:rPr>
        <w:t xml:space="preserve"> </w:t>
      </w:r>
      <w:r>
        <w:t>стоимости</w:t>
      </w:r>
      <w:r>
        <w:rPr>
          <w:spacing w:val="1"/>
        </w:rPr>
        <w:t xml:space="preserve"> </w:t>
      </w:r>
      <w:r>
        <w:t>обеспечения</w:t>
      </w:r>
      <w:r>
        <w:rPr>
          <w:spacing w:val="1"/>
        </w:rPr>
        <w:t xml:space="preserve"> </w:t>
      </w:r>
      <w:r>
        <w:t>требований</w:t>
      </w:r>
      <w:r>
        <w:rPr>
          <w:spacing w:val="1"/>
        </w:rPr>
        <w:t xml:space="preserve"> </w:t>
      </w:r>
      <w:r>
        <w:t>Стандарта</w:t>
      </w:r>
      <w:r>
        <w:rPr>
          <w:spacing w:val="60"/>
        </w:rPr>
        <w:t xml:space="preserve"> </w:t>
      </w:r>
      <w:r>
        <w:t>по</w:t>
      </w:r>
      <w:r>
        <w:rPr>
          <w:spacing w:val="1"/>
        </w:rPr>
        <w:t xml:space="preserve"> </w:t>
      </w:r>
      <w:r>
        <w:t>каждой</w:t>
      </w:r>
      <w:r>
        <w:rPr>
          <w:spacing w:val="-3"/>
        </w:rPr>
        <w:t xml:space="preserve"> </w:t>
      </w:r>
      <w:r>
        <w:t>позиции;</w:t>
      </w:r>
    </w:p>
    <w:p w:rsidR="002F6ED5" w:rsidRDefault="00CB38D1">
      <w:pPr>
        <w:pStyle w:val="a3"/>
        <w:spacing w:before="6" w:line="237" w:lineRule="auto"/>
        <w:ind w:left="1243" w:right="404" w:firstLine="0"/>
      </w:pPr>
      <w:r>
        <w:t>-устанавливает предмет закупок, количество и стоимость пополняемого оборудования, а</w:t>
      </w:r>
      <w:r>
        <w:rPr>
          <w:spacing w:val="1"/>
        </w:rPr>
        <w:t xml:space="preserve"> </w:t>
      </w:r>
      <w:r>
        <w:t>также</w:t>
      </w:r>
      <w:r>
        <w:rPr>
          <w:spacing w:val="-1"/>
        </w:rPr>
        <w:t xml:space="preserve"> </w:t>
      </w:r>
      <w:r>
        <w:t>перечень</w:t>
      </w:r>
      <w:r>
        <w:rPr>
          <w:spacing w:val="1"/>
        </w:rPr>
        <w:t xml:space="preserve"> </w:t>
      </w:r>
      <w:r>
        <w:t>работ</w:t>
      </w:r>
      <w:r>
        <w:rPr>
          <w:spacing w:val="-4"/>
        </w:rPr>
        <w:t xml:space="preserve"> </w:t>
      </w:r>
      <w:r>
        <w:t>для</w:t>
      </w:r>
      <w:r>
        <w:rPr>
          <w:spacing w:val="-4"/>
        </w:rPr>
        <w:t xml:space="preserve"> </w:t>
      </w:r>
      <w:r>
        <w:t>обеспечения</w:t>
      </w:r>
      <w:r>
        <w:rPr>
          <w:spacing w:val="1"/>
        </w:rPr>
        <w:t xml:space="preserve"> </w:t>
      </w:r>
      <w:r>
        <w:t>требований</w:t>
      </w:r>
      <w:r>
        <w:rPr>
          <w:spacing w:val="1"/>
        </w:rPr>
        <w:t xml:space="preserve"> </w:t>
      </w:r>
      <w:r>
        <w:t>к</w:t>
      </w:r>
      <w:r>
        <w:rPr>
          <w:spacing w:val="-1"/>
        </w:rPr>
        <w:t xml:space="preserve"> </w:t>
      </w:r>
      <w:r>
        <w:t>условиям</w:t>
      </w:r>
      <w:r>
        <w:rPr>
          <w:spacing w:val="-3"/>
        </w:rPr>
        <w:t xml:space="preserve"> </w:t>
      </w:r>
      <w:r>
        <w:t>реализации</w:t>
      </w:r>
      <w:r>
        <w:rPr>
          <w:spacing w:val="2"/>
        </w:rPr>
        <w:t xml:space="preserve"> </w:t>
      </w:r>
      <w:r>
        <w:t>ООП;</w:t>
      </w:r>
    </w:p>
    <w:p w:rsidR="002F6ED5" w:rsidRDefault="00CB38D1">
      <w:pPr>
        <w:pStyle w:val="a3"/>
        <w:spacing w:before="4" w:line="275" w:lineRule="exact"/>
        <w:ind w:left="1243" w:firstLine="0"/>
      </w:pPr>
      <w:r>
        <w:t>-определяет</w:t>
      </w:r>
      <w:r>
        <w:rPr>
          <w:spacing w:val="-2"/>
        </w:rPr>
        <w:t xml:space="preserve"> </w:t>
      </w:r>
      <w:r>
        <w:t>величину</w:t>
      </w:r>
      <w:r>
        <w:rPr>
          <w:spacing w:val="-10"/>
        </w:rPr>
        <w:t xml:space="preserve"> </w:t>
      </w:r>
      <w:r>
        <w:t>затрат</w:t>
      </w:r>
      <w:r>
        <w:rPr>
          <w:spacing w:val="-1"/>
        </w:rPr>
        <w:t xml:space="preserve"> </w:t>
      </w:r>
      <w:r>
        <w:t>на</w:t>
      </w:r>
      <w:r>
        <w:rPr>
          <w:spacing w:val="-7"/>
        </w:rPr>
        <w:t xml:space="preserve"> </w:t>
      </w:r>
      <w:r>
        <w:t>обеспечение</w:t>
      </w:r>
      <w:r>
        <w:rPr>
          <w:spacing w:val="-2"/>
        </w:rPr>
        <w:t xml:space="preserve"> </w:t>
      </w:r>
      <w:r>
        <w:t>требований</w:t>
      </w:r>
      <w:r>
        <w:rPr>
          <w:spacing w:val="-5"/>
        </w:rPr>
        <w:t xml:space="preserve"> </w:t>
      </w:r>
      <w:r>
        <w:t>к</w:t>
      </w:r>
      <w:r>
        <w:rPr>
          <w:spacing w:val="-3"/>
        </w:rPr>
        <w:t xml:space="preserve"> </w:t>
      </w:r>
      <w:r>
        <w:t>условиям</w:t>
      </w:r>
      <w:r>
        <w:rPr>
          <w:spacing w:val="-1"/>
        </w:rPr>
        <w:t xml:space="preserve"> </w:t>
      </w:r>
      <w:r>
        <w:t>реализации</w:t>
      </w:r>
      <w:r>
        <w:rPr>
          <w:spacing w:val="-5"/>
        </w:rPr>
        <w:t xml:space="preserve"> </w:t>
      </w:r>
      <w:r>
        <w:t>ООП;</w:t>
      </w:r>
    </w:p>
    <w:p w:rsidR="002F6ED5" w:rsidRDefault="00CB38D1">
      <w:pPr>
        <w:pStyle w:val="a3"/>
        <w:ind w:left="1243" w:right="404" w:firstLine="0"/>
      </w:pPr>
      <w:r>
        <w:t>-соотносит необходимые затраты с региональным (муниципальным) графиком внедрения</w:t>
      </w:r>
      <w:r>
        <w:rPr>
          <w:spacing w:val="1"/>
        </w:rPr>
        <w:t xml:space="preserve"> </w:t>
      </w:r>
      <w:r>
        <w:t>Стандарта</w:t>
      </w:r>
      <w:r>
        <w:rPr>
          <w:spacing w:val="1"/>
        </w:rPr>
        <w:t xml:space="preserve"> </w:t>
      </w:r>
      <w:r>
        <w:t>и</w:t>
      </w:r>
      <w:r>
        <w:rPr>
          <w:spacing w:val="1"/>
        </w:rPr>
        <w:t xml:space="preserve"> </w:t>
      </w:r>
      <w:r>
        <w:t>определяет</w:t>
      </w:r>
      <w:r>
        <w:rPr>
          <w:spacing w:val="1"/>
        </w:rPr>
        <w:t xml:space="preserve"> </w:t>
      </w:r>
      <w:r>
        <w:t>распределение</w:t>
      </w:r>
      <w:r>
        <w:rPr>
          <w:spacing w:val="1"/>
        </w:rPr>
        <w:t xml:space="preserve"> </w:t>
      </w:r>
      <w:r>
        <w:t>по</w:t>
      </w:r>
      <w:r>
        <w:rPr>
          <w:spacing w:val="1"/>
        </w:rPr>
        <w:t xml:space="preserve"> </w:t>
      </w:r>
      <w:r>
        <w:t>годам</w:t>
      </w:r>
      <w:r>
        <w:rPr>
          <w:spacing w:val="1"/>
        </w:rPr>
        <w:t xml:space="preserve"> </w:t>
      </w:r>
      <w:r>
        <w:t>освоения</w:t>
      </w:r>
      <w:r>
        <w:rPr>
          <w:spacing w:val="1"/>
        </w:rPr>
        <w:t xml:space="preserve"> </w:t>
      </w:r>
      <w:r>
        <w:t>средств</w:t>
      </w:r>
      <w:r>
        <w:rPr>
          <w:spacing w:val="1"/>
        </w:rPr>
        <w:t xml:space="preserve"> </w:t>
      </w:r>
      <w:r>
        <w:t>на</w:t>
      </w:r>
      <w:r>
        <w:rPr>
          <w:spacing w:val="1"/>
        </w:rPr>
        <w:t xml:space="preserve"> </w:t>
      </w:r>
      <w:r>
        <w:t>обеспечение</w:t>
      </w:r>
      <w:r>
        <w:rPr>
          <w:spacing w:val="1"/>
        </w:rPr>
        <w:t xml:space="preserve"> </w:t>
      </w:r>
      <w:r>
        <w:t>требований</w:t>
      </w:r>
      <w:r>
        <w:rPr>
          <w:spacing w:val="-3"/>
        </w:rPr>
        <w:t xml:space="preserve"> </w:t>
      </w:r>
      <w:r>
        <w:t>к условиям</w:t>
      </w:r>
      <w:r>
        <w:rPr>
          <w:spacing w:val="-1"/>
        </w:rPr>
        <w:t xml:space="preserve"> </w:t>
      </w:r>
      <w:r>
        <w:t>реализации</w:t>
      </w:r>
      <w:r>
        <w:rPr>
          <w:spacing w:val="-2"/>
        </w:rPr>
        <w:t xml:space="preserve"> </w:t>
      </w:r>
      <w:r>
        <w:t>ООП.</w:t>
      </w:r>
    </w:p>
    <w:p w:rsidR="002F6ED5" w:rsidRDefault="002F6ED5">
      <w:pPr>
        <w:pStyle w:val="a3"/>
        <w:spacing w:before="9"/>
        <w:ind w:left="0" w:firstLine="0"/>
        <w:jc w:val="left"/>
      </w:pPr>
    </w:p>
    <w:p w:rsidR="002F6ED5" w:rsidRDefault="00CB38D1">
      <w:pPr>
        <w:pStyle w:val="Heading1"/>
        <w:numPr>
          <w:ilvl w:val="2"/>
          <w:numId w:val="9"/>
        </w:numPr>
        <w:tabs>
          <w:tab w:val="left" w:pos="1843"/>
        </w:tabs>
        <w:spacing w:line="242" w:lineRule="auto"/>
        <w:ind w:right="1007" w:firstLine="0"/>
        <w:jc w:val="left"/>
      </w:pPr>
      <w:bookmarkStart w:id="337" w:name="3.2.4._Материально-технические_условия_р"/>
      <w:bookmarkEnd w:id="337"/>
      <w:r>
        <w:t>Материально-технические условия реализации основной образовательной</w:t>
      </w:r>
      <w:r>
        <w:rPr>
          <w:spacing w:val="-57"/>
        </w:rPr>
        <w:t xml:space="preserve"> </w:t>
      </w:r>
      <w:r>
        <w:t>программы</w:t>
      </w:r>
    </w:p>
    <w:p w:rsidR="002F6ED5" w:rsidRDefault="002F6ED5">
      <w:pPr>
        <w:spacing w:line="242" w:lineRule="auto"/>
        <w:sectPr w:rsidR="002F6ED5">
          <w:pgSz w:w="11910" w:h="16840"/>
          <w:pgMar w:top="1040" w:right="300" w:bottom="1140" w:left="600" w:header="0" w:footer="880" w:gutter="0"/>
          <w:cols w:space="720"/>
        </w:sectPr>
      </w:pPr>
    </w:p>
    <w:p w:rsidR="002F6ED5" w:rsidRDefault="00CB38D1">
      <w:pPr>
        <w:pStyle w:val="a3"/>
        <w:spacing w:before="66"/>
        <w:ind w:left="1243" w:right="401" w:firstLine="706"/>
      </w:pPr>
      <w:r>
        <w:lastRenderedPageBreak/>
        <w:t>Собственником имущества образовательной организации является администрация</w:t>
      </w:r>
      <w:r>
        <w:rPr>
          <w:spacing w:val="1"/>
        </w:rPr>
        <w:t xml:space="preserve"> </w:t>
      </w:r>
      <w:r>
        <w:t>Рузаевского</w:t>
      </w:r>
      <w:r>
        <w:rPr>
          <w:spacing w:val="1"/>
        </w:rPr>
        <w:t xml:space="preserve"> </w:t>
      </w:r>
      <w:r>
        <w:t>муниципального</w:t>
      </w:r>
      <w:r>
        <w:rPr>
          <w:spacing w:val="1"/>
        </w:rPr>
        <w:t xml:space="preserve"> </w:t>
      </w:r>
      <w:r>
        <w:t>района.</w:t>
      </w:r>
      <w:r>
        <w:rPr>
          <w:spacing w:val="1"/>
        </w:rPr>
        <w:t xml:space="preserve"> </w:t>
      </w:r>
      <w:r>
        <w:t>Здания</w:t>
      </w:r>
      <w:r>
        <w:rPr>
          <w:spacing w:val="1"/>
        </w:rPr>
        <w:t xml:space="preserve"> </w:t>
      </w:r>
      <w:r>
        <w:t>школы</w:t>
      </w:r>
      <w:r>
        <w:rPr>
          <w:spacing w:val="1"/>
        </w:rPr>
        <w:t xml:space="preserve"> </w:t>
      </w:r>
      <w:r>
        <w:t>и</w:t>
      </w:r>
      <w:r>
        <w:rPr>
          <w:spacing w:val="1"/>
        </w:rPr>
        <w:t xml:space="preserve"> </w:t>
      </w:r>
      <w:r>
        <w:t>близлежащая</w:t>
      </w:r>
      <w:r>
        <w:rPr>
          <w:spacing w:val="1"/>
        </w:rPr>
        <w:t xml:space="preserve"> </w:t>
      </w:r>
      <w:r>
        <w:t>территория</w:t>
      </w:r>
      <w:r>
        <w:rPr>
          <w:spacing w:val="1"/>
        </w:rPr>
        <w:t xml:space="preserve"> </w:t>
      </w:r>
      <w:r>
        <w:t>расположены на земельн</w:t>
      </w:r>
      <w:r w:rsidR="00B01F3F">
        <w:t xml:space="preserve">ом участке общей площадью 14 293 </w:t>
      </w:r>
      <w:r>
        <w:t xml:space="preserve"> м.кв. Земельный участок,</w:t>
      </w:r>
      <w:r>
        <w:rPr>
          <w:spacing w:val="1"/>
        </w:rPr>
        <w:t xml:space="preserve"> </w:t>
      </w:r>
      <w:r>
        <w:t>необходимый для осуществления уставной деятельности образовательной организации,</w:t>
      </w:r>
      <w:r>
        <w:rPr>
          <w:spacing w:val="1"/>
        </w:rPr>
        <w:t xml:space="preserve"> </w:t>
      </w:r>
      <w:r>
        <w:t>предоставлен</w:t>
      </w:r>
      <w:r>
        <w:rPr>
          <w:spacing w:val="1"/>
        </w:rPr>
        <w:t xml:space="preserve"> </w:t>
      </w:r>
      <w:r>
        <w:t>ей</w:t>
      </w:r>
      <w:r>
        <w:rPr>
          <w:spacing w:val="1"/>
        </w:rPr>
        <w:t xml:space="preserve"> </w:t>
      </w:r>
      <w:r>
        <w:t>на</w:t>
      </w:r>
      <w:r>
        <w:rPr>
          <w:spacing w:val="1"/>
        </w:rPr>
        <w:t xml:space="preserve"> </w:t>
      </w:r>
      <w:r>
        <w:t>праве</w:t>
      </w:r>
      <w:r>
        <w:rPr>
          <w:spacing w:val="1"/>
        </w:rPr>
        <w:t xml:space="preserve"> </w:t>
      </w:r>
      <w:r>
        <w:t>постоянного</w:t>
      </w:r>
      <w:r>
        <w:rPr>
          <w:spacing w:val="1"/>
        </w:rPr>
        <w:t xml:space="preserve"> </w:t>
      </w:r>
      <w:r>
        <w:t>(бессрочного)</w:t>
      </w:r>
      <w:r>
        <w:rPr>
          <w:spacing w:val="1"/>
        </w:rPr>
        <w:t xml:space="preserve"> </w:t>
      </w:r>
      <w:r>
        <w:t>пользования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действующим</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Имущество</w:t>
      </w:r>
      <w:r>
        <w:rPr>
          <w:spacing w:val="1"/>
        </w:rPr>
        <w:t xml:space="preserve"> </w:t>
      </w:r>
      <w:r>
        <w:t>(здания) закреплены за образовательной организацией на праве оперативного</w:t>
      </w:r>
      <w:r>
        <w:rPr>
          <w:spacing w:val="60"/>
        </w:rPr>
        <w:t xml:space="preserve"> </w:t>
      </w:r>
      <w:r>
        <w:t>управления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Гражданским</w:t>
      </w:r>
      <w:r>
        <w:rPr>
          <w:spacing w:val="-2"/>
        </w:rPr>
        <w:t xml:space="preserve"> </w:t>
      </w:r>
      <w:r>
        <w:t>кодексом</w:t>
      </w:r>
      <w:r>
        <w:rPr>
          <w:spacing w:val="3"/>
        </w:rPr>
        <w:t xml:space="preserve"> </w:t>
      </w:r>
      <w:r>
        <w:t>Российской</w:t>
      </w:r>
      <w:r>
        <w:rPr>
          <w:spacing w:val="-3"/>
        </w:rPr>
        <w:t xml:space="preserve"> </w:t>
      </w:r>
      <w:r>
        <w:t>Федерации.</w:t>
      </w:r>
    </w:p>
    <w:p w:rsidR="002F6ED5" w:rsidRDefault="00CB38D1">
      <w:pPr>
        <w:pStyle w:val="a3"/>
        <w:spacing w:before="1"/>
        <w:ind w:left="1243" w:right="396"/>
      </w:pPr>
      <w:r>
        <w:t>Образовательная организация</w:t>
      </w:r>
      <w:r>
        <w:rPr>
          <w:spacing w:val="1"/>
        </w:rPr>
        <w:t xml:space="preserve"> </w:t>
      </w:r>
      <w:r>
        <w:t>расположена в двух зданиях,</w:t>
      </w:r>
      <w:r>
        <w:rPr>
          <w:spacing w:val="1"/>
        </w:rPr>
        <w:t xml:space="preserve"> </w:t>
      </w:r>
      <w:r>
        <w:t>соединенных теплым</w:t>
      </w:r>
      <w:r>
        <w:rPr>
          <w:spacing w:val="1"/>
        </w:rPr>
        <w:t xml:space="preserve"> </w:t>
      </w:r>
      <w:r>
        <w:t>переходом.</w:t>
      </w:r>
      <w:r>
        <w:rPr>
          <w:spacing w:val="1"/>
        </w:rPr>
        <w:t xml:space="preserve"> </w:t>
      </w:r>
      <w:r>
        <w:t xml:space="preserve">Общая площадь зданий школы </w:t>
      </w:r>
      <w:r w:rsidR="00B01F3F">
        <w:t>2364</w:t>
      </w:r>
      <w:r>
        <w:t xml:space="preserve"> кв.м.</w:t>
      </w:r>
      <w:r>
        <w:rPr>
          <w:spacing w:val="1"/>
        </w:rPr>
        <w:t xml:space="preserve"> </w:t>
      </w:r>
      <w:r>
        <w:t>Здания оснащены инженерно-</w:t>
      </w:r>
      <w:r>
        <w:rPr>
          <w:spacing w:val="1"/>
        </w:rPr>
        <w:t xml:space="preserve"> </w:t>
      </w:r>
      <w:r>
        <w:t>техническими</w:t>
      </w:r>
      <w:r>
        <w:rPr>
          <w:spacing w:val="1"/>
        </w:rPr>
        <w:t xml:space="preserve"> </w:t>
      </w:r>
      <w:r>
        <w:t>коммуникациями:</w:t>
      </w:r>
      <w:r>
        <w:rPr>
          <w:spacing w:val="1"/>
        </w:rPr>
        <w:t xml:space="preserve"> </w:t>
      </w:r>
      <w:r>
        <w:t>центральное</w:t>
      </w:r>
      <w:r>
        <w:rPr>
          <w:spacing w:val="1"/>
        </w:rPr>
        <w:t xml:space="preserve"> </w:t>
      </w:r>
      <w:r>
        <w:t>отопление,</w:t>
      </w:r>
      <w:r>
        <w:rPr>
          <w:spacing w:val="1"/>
        </w:rPr>
        <w:t xml:space="preserve"> </w:t>
      </w:r>
      <w:r>
        <w:t>холодное</w:t>
      </w:r>
      <w:r>
        <w:rPr>
          <w:spacing w:val="1"/>
        </w:rPr>
        <w:t xml:space="preserve"> </w:t>
      </w:r>
      <w:r>
        <w:t>водоснабжение,</w:t>
      </w:r>
      <w:r>
        <w:rPr>
          <w:spacing w:val="1"/>
        </w:rPr>
        <w:t xml:space="preserve"> </w:t>
      </w:r>
      <w:r>
        <w:t>канализация,</w:t>
      </w:r>
      <w:r>
        <w:rPr>
          <w:spacing w:val="3"/>
        </w:rPr>
        <w:t xml:space="preserve"> </w:t>
      </w:r>
      <w:r>
        <w:t>электричество.</w:t>
      </w:r>
    </w:p>
    <w:p w:rsidR="002F6ED5" w:rsidRDefault="00CB38D1">
      <w:pPr>
        <w:pStyle w:val="a3"/>
        <w:spacing w:before="1"/>
        <w:ind w:left="1243" w:right="403"/>
      </w:pPr>
      <w:r>
        <w:t>Состояние</w:t>
      </w:r>
      <w:r>
        <w:rPr>
          <w:spacing w:val="1"/>
        </w:rPr>
        <w:t xml:space="preserve"> </w:t>
      </w:r>
      <w:r>
        <w:t>материально-технической</w:t>
      </w:r>
      <w:r>
        <w:rPr>
          <w:spacing w:val="1"/>
        </w:rPr>
        <w:t xml:space="preserve"> </w:t>
      </w:r>
      <w:r>
        <w:t>базы</w:t>
      </w:r>
      <w:r>
        <w:rPr>
          <w:spacing w:val="1"/>
        </w:rPr>
        <w:t xml:space="preserve"> </w:t>
      </w:r>
      <w:r>
        <w:t>и</w:t>
      </w:r>
      <w:r>
        <w:rPr>
          <w:spacing w:val="1"/>
        </w:rPr>
        <w:t xml:space="preserve"> </w:t>
      </w:r>
      <w:r>
        <w:t>содержание</w:t>
      </w:r>
      <w:r>
        <w:rPr>
          <w:spacing w:val="1"/>
        </w:rPr>
        <w:t xml:space="preserve"> </w:t>
      </w:r>
      <w:r>
        <w:t>зданий</w:t>
      </w:r>
      <w:r>
        <w:rPr>
          <w:spacing w:val="1"/>
        </w:rPr>
        <w:t xml:space="preserve"> </w:t>
      </w:r>
      <w:r>
        <w:t>школы</w:t>
      </w:r>
      <w:r>
        <w:rPr>
          <w:spacing w:val="1"/>
        </w:rPr>
        <w:t xml:space="preserve"> </w:t>
      </w:r>
      <w:r>
        <w:t>соответствует</w:t>
      </w:r>
      <w:r>
        <w:rPr>
          <w:spacing w:val="1"/>
        </w:rPr>
        <w:t xml:space="preserve"> </w:t>
      </w:r>
      <w:r>
        <w:t>целям</w:t>
      </w:r>
      <w:r>
        <w:rPr>
          <w:spacing w:val="1"/>
        </w:rPr>
        <w:t xml:space="preserve"> </w:t>
      </w:r>
      <w:r>
        <w:t>и</w:t>
      </w:r>
      <w:r>
        <w:rPr>
          <w:spacing w:val="1"/>
        </w:rPr>
        <w:t xml:space="preserve"> </w:t>
      </w:r>
      <w:r>
        <w:t>задачам</w:t>
      </w:r>
      <w:r>
        <w:rPr>
          <w:spacing w:val="1"/>
        </w:rPr>
        <w:t xml:space="preserve"> </w:t>
      </w:r>
      <w:r>
        <w:t>образовательной</w:t>
      </w:r>
      <w:r>
        <w:rPr>
          <w:spacing w:val="1"/>
        </w:rPr>
        <w:t xml:space="preserve"> </w:t>
      </w:r>
      <w:r>
        <w:t>организации,</w:t>
      </w:r>
      <w:r>
        <w:rPr>
          <w:spacing w:val="1"/>
        </w:rPr>
        <w:t xml:space="preserve"> </w:t>
      </w:r>
      <w:r>
        <w:t>санитарным</w:t>
      </w:r>
      <w:r>
        <w:rPr>
          <w:spacing w:val="1"/>
        </w:rPr>
        <w:t xml:space="preserve"> </w:t>
      </w:r>
      <w:r>
        <w:t>нормам</w:t>
      </w:r>
      <w:r>
        <w:rPr>
          <w:spacing w:val="1"/>
        </w:rPr>
        <w:t xml:space="preserve"> </w:t>
      </w:r>
      <w:r>
        <w:t>и</w:t>
      </w:r>
      <w:r>
        <w:rPr>
          <w:spacing w:val="1"/>
        </w:rPr>
        <w:t xml:space="preserve"> </w:t>
      </w:r>
      <w:r>
        <w:t>пожарной</w:t>
      </w:r>
      <w:r>
        <w:rPr>
          <w:spacing w:val="1"/>
        </w:rPr>
        <w:t xml:space="preserve"> </w:t>
      </w:r>
      <w:r>
        <w:t>безопасности.</w:t>
      </w:r>
      <w:r>
        <w:rPr>
          <w:spacing w:val="1"/>
        </w:rPr>
        <w:t xml:space="preserve"> </w:t>
      </w:r>
      <w:r>
        <w:t>Здания</w:t>
      </w:r>
      <w:r>
        <w:rPr>
          <w:spacing w:val="1"/>
        </w:rPr>
        <w:t xml:space="preserve"> </w:t>
      </w:r>
      <w:r>
        <w:t>школы</w:t>
      </w:r>
      <w:r>
        <w:rPr>
          <w:spacing w:val="1"/>
        </w:rPr>
        <w:t xml:space="preserve"> </w:t>
      </w:r>
      <w:r>
        <w:t>расположены</w:t>
      </w:r>
      <w:r>
        <w:rPr>
          <w:spacing w:val="1"/>
        </w:rPr>
        <w:t xml:space="preserve"> </w:t>
      </w:r>
      <w:r>
        <w:t>на</w:t>
      </w:r>
      <w:r>
        <w:rPr>
          <w:spacing w:val="1"/>
        </w:rPr>
        <w:t xml:space="preserve"> </w:t>
      </w:r>
      <w:r>
        <w:t>благоустроенном</w:t>
      </w:r>
      <w:r>
        <w:rPr>
          <w:spacing w:val="1"/>
        </w:rPr>
        <w:t xml:space="preserve"> </w:t>
      </w:r>
      <w:r>
        <w:t>участке.</w:t>
      </w:r>
      <w:r>
        <w:rPr>
          <w:spacing w:val="1"/>
        </w:rPr>
        <w:t xml:space="preserve"> </w:t>
      </w:r>
      <w:r>
        <w:t>Территория</w:t>
      </w:r>
      <w:r>
        <w:rPr>
          <w:spacing w:val="-4"/>
        </w:rPr>
        <w:t xml:space="preserve"> </w:t>
      </w:r>
      <w:r>
        <w:t>школы</w:t>
      </w:r>
      <w:r>
        <w:rPr>
          <w:spacing w:val="-6"/>
        </w:rPr>
        <w:t xml:space="preserve"> </w:t>
      </w:r>
      <w:r>
        <w:t>озеленена,</w:t>
      </w:r>
      <w:r>
        <w:rPr>
          <w:spacing w:val="-2"/>
        </w:rPr>
        <w:t xml:space="preserve"> </w:t>
      </w:r>
      <w:r>
        <w:t>разбиты цветники</w:t>
      </w:r>
      <w:r>
        <w:rPr>
          <w:spacing w:val="3"/>
        </w:rPr>
        <w:t xml:space="preserve"> </w:t>
      </w:r>
      <w:r>
        <w:t>и</w:t>
      </w:r>
      <w:r>
        <w:rPr>
          <w:spacing w:val="2"/>
        </w:rPr>
        <w:t xml:space="preserve"> </w:t>
      </w:r>
      <w:r>
        <w:t>клумбы.</w:t>
      </w:r>
    </w:p>
    <w:p w:rsidR="002F6ED5" w:rsidRDefault="00CB38D1">
      <w:pPr>
        <w:pStyle w:val="a3"/>
        <w:ind w:left="1243" w:right="407" w:firstLine="768"/>
      </w:pPr>
      <w:r>
        <w:t>Территория</w:t>
      </w:r>
      <w:r>
        <w:rPr>
          <w:spacing w:val="1"/>
        </w:rPr>
        <w:t xml:space="preserve"> </w:t>
      </w:r>
      <w:r>
        <w:t>вокруг</w:t>
      </w:r>
      <w:r>
        <w:rPr>
          <w:spacing w:val="1"/>
        </w:rPr>
        <w:t xml:space="preserve"> </w:t>
      </w:r>
      <w:r>
        <w:t>образовательной</w:t>
      </w:r>
      <w:r>
        <w:rPr>
          <w:spacing w:val="1"/>
        </w:rPr>
        <w:t xml:space="preserve"> </w:t>
      </w:r>
      <w:r>
        <w:t>организации</w:t>
      </w:r>
      <w:r>
        <w:rPr>
          <w:spacing w:val="1"/>
        </w:rPr>
        <w:t xml:space="preserve"> </w:t>
      </w:r>
      <w:r>
        <w:t>имеет</w:t>
      </w:r>
      <w:r>
        <w:rPr>
          <w:spacing w:val="61"/>
        </w:rPr>
        <w:t xml:space="preserve"> </w:t>
      </w:r>
      <w:r>
        <w:t>металлическое</w:t>
      </w:r>
      <w:r>
        <w:rPr>
          <w:spacing w:val="1"/>
        </w:rPr>
        <w:t xml:space="preserve"> </w:t>
      </w:r>
      <w:r>
        <w:t>ограждение.</w:t>
      </w:r>
      <w:r>
        <w:rPr>
          <w:spacing w:val="1"/>
        </w:rPr>
        <w:t xml:space="preserve"> </w:t>
      </w:r>
      <w:r>
        <w:t>Въезды</w:t>
      </w:r>
      <w:r>
        <w:rPr>
          <w:spacing w:val="1"/>
        </w:rPr>
        <w:t xml:space="preserve"> </w:t>
      </w:r>
      <w:r>
        <w:t>и</w:t>
      </w:r>
      <w:r>
        <w:rPr>
          <w:spacing w:val="1"/>
        </w:rPr>
        <w:t xml:space="preserve"> </w:t>
      </w:r>
      <w:r>
        <w:t>входы</w:t>
      </w:r>
      <w:r>
        <w:rPr>
          <w:spacing w:val="1"/>
        </w:rPr>
        <w:t xml:space="preserve"> </w:t>
      </w:r>
      <w:r>
        <w:t>на</w:t>
      </w:r>
      <w:r>
        <w:rPr>
          <w:spacing w:val="1"/>
        </w:rPr>
        <w:t xml:space="preserve"> </w:t>
      </w:r>
      <w:r>
        <w:t>территорию</w:t>
      </w:r>
      <w:r>
        <w:rPr>
          <w:spacing w:val="1"/>
        </w:rPr>
        <w:t xml:space="preserve"> </w:t>
      </w:r>
      <w:r>
        <w:t>школы</w:t>
      </w:r>
      <w:r>
        <w:rPr>
          <w:spacing w:val="1"/>
        </w:rPr>
        <w:t xml:space="preserve"> </w:t>
      </w:r>
      <w:r>
        <w:t>имеют</w:t>
      </w:r>
      <w:r>
        <w:rPr>
          <w:spacing w:val="1"/>
        </w:rPr>
        <w:t xml:space="preserve"> </w:t>
      </w:r>
      <w:r>
        <w:t>твёрдое</w:t>
      </w:r>
      <w:r>
        <w:rPr>
          <w:spacing w:val="1"/>
        </w:rPr>
        <w:t xml:space="preserve"> </w:t>
      </w:r>
      <w:r>
        <w:t>покрытие.</w:t>
      </w:r>
      <w:r>
        <w:rPr>
          <w:spacing w:val="1"/>
        </w:rPr>
        <w:t xml:space="preserve"> </w:t>
      </w:r>
      <w:r>
        <w:t>По</w:t>
      </w:r>
      <w:r>
        <w:rPr>
          <w:spacing w:val="1"/>
        </w:rPr>
        <w:t xml:space="preserve"> </w:t>
      </w:r>
      <w:r>
        <w:t>периметру</w:t>
      </w:r>
      <w:r>
        <w:rPr>
          <w:spacing w:val="1"/>
        </w:rPr>
        <w:t xml:space="preserve"> </w:t>
      </w:r>
      <w:r>
        <w:t>здания</w:t>
      </w:r>
      <w:r>
        <w:rPr>
          <w:spacing w:val="1"/>
        </w:rPr>
        <w:t xml:space="preserve"> </w:t>
      </w:r>
      <w:r>
        <w:t>школы</w:t>
      </w:r>
      <w:r>
        <w:rPr>
          <w:spacing w:val="1"/>
        </w:rPr>
        <w:t xml:space="preserve"> </w:t>
      </w:r>
      <w:r>
        <w:t>установлено</w:t>
      </w:r>
      <w:r>
        <w:rPr>
          <w:spacing w:val="1"/>
        </w:rPr>
        <w:t xml:space="preserve"> </w:t>
      </w:r>
      <w:r>
        <w:t>наружное</w:t>
      </w:r>
      <w:r>
        <w:rPr>
          <w:spacing w:val="1"/>
        </w:rPr>
        <w:t xml:space="preserve"> </w:t>
      </w:r>
      <w:r>
        <w:t>электрическое</w:t>
      </w:r>
      <w:r>
        <w:rPr>
          <w:spacing w:val="1"/>
        </w:rPr>
        <w:t xml:space="preserve"> </w:t>
      </w:r>
      <w:r>
        <w:t>освещение.</w:t>
      </w:r>
      <w:r>
        <w:rPr>
          <w:spacing w:val="1"/>
        </w:rPr>
        <w:t xml:space="preserve"> </w:t>
      </w:r>
      <w:r>
        <w:t>Ведётся</w:t>
      </w:r>
      <w:r>
        <w:rPr>
          <w:spacing w:val="1"/>
        </w:rPr>
        <w:t xml:space="preserve"> </w:t>
      </w:r>
      <w:r>
        <w:t>внутреннее и</w:t>
      </w:r>
      <w:r>
        <w:rPr>
          <w:spacing w:val="3"/>
        </w:rPr>
        <w:t xml:space="preserve"> </w:t>
      </w:r>
      <w:r>
        <w:t>наружное</w:t>
      </w:r>
      <w:r>
        <w:rPr>
          <w:spacing w:val="1"/>
        </w:rPr>
        <w:t xml:space="preserve"> </w:t>
      </w:r>
      <w:r>
        <w:t>видеонаблюдение.</w:t>
      </w:r>
    </w:p>
    <w:p w:rsidR="002F6ED5" w:rsidRDefault="00CB38D1">
      <w:pPr>
        <w:pStyle w:val="a3"/>
        <w:tabs>
          <w:tab w:val="left" w:pos="8155"/>
        </w:tabs>
        <w:spacing w:before="1"/>
        <w:ind w:left="1243" w:right="394" w:firstLine="0"/>
      </w:pPr>
      <w:r>
        <w:t>Здания школы оснащены системой автоматической пожарной сигнализации,</w:t>
      </w:r>
      <w:r>
        <w:rPr>
          <w:spacing w:val="1"/>
        </w:rPr>
        <w:t xml:space="preserve"> </w:t>
      </w:r>
      <w:r>
        <w:t>системой</w:t>
      </w:r>
      <w:r>
        <w:rPr>
          <w:spacing w:val="1"/>
        </w:rPr>
        <w:t xml:space="preserve"> </w:t>
      </w:r>
      <w:r>
        <w:t>оповещения</w:t>
      </w:r>
      <w:r>
        <w:rPr>
          <w:spacing w:val="1"/>
        </w:rPr>
        <w:t xml:space="preserve"> </w:t>
      </w:r>
      <w:r>
        <w:t>и</w:t>
      </w:r>
      <w:r>
        <w:rPr>
          <w:spacing w:val="1"/>
        </w:rPr>
        <w:t xml:space="preserve"> </w:t>
      </w:r>
      <w:r>
        <w:t>управления</w:t>
      </w:r>
      <w:r>
        <w:rPr>
          <w:spacing w:val="1"/>
        </w:rPr>
        <w:t xml:space="preserve"> </w:t>
      </w:r>
      <w:r>
        <w:t>эвакуацией,</w:t>
      </w:r>
      <w:r>
        <w:rPr>
          <w:spacing w:val="1"/>
        </w:rPr>
        <w:t xml:space="preserve"> </w:t>
      </w:r>
      <w:r>
        <w:t>кнопкой</w:t>
      </w:r>
      <w:r>
        <w:rPr>
          <w:spacing w:val="1"/>
        </w:rPr>
        <w:t xml:space="preserve"> </w:t>
      </w:r>
      <w:r>
        <w:t>экстренного</w:t>
      </w:r>
      <w:r>
        <w:rPr>
          <w:spacing w:val="1"/>
        </w:rPr>
        <w:t xml:space="preserve"> </w:t>
      </w:r>
      <w:r>
        <w:t>вызова</w:t>
      </w:r>
      <w:r>
        <w:rPr>
          <w:spacing w:val="1"/>
        </w:rPr>
        <w:t xml:space="preserve"> </w:t>
      </w:r>
      <w:r>
        <w:t>наряда</w:t>
      </w:r>
      <w:r>
        <w:rPr>
          <w:spacing w:val="1"/>
        </w:rPr>
        <w:t xml:space="preserve"> </w:t>
      </w:r>
      <w:r>
        <w:t>полиции.</w:t>
      </w:r>
      <w:r w:rsidR="00B01F3F">
        <w:t xml:space="preserve"> </w:t>
      </w:r>
      <w:r>
        <w:t xml:space="preserve">Имеющаяся    </w:t>
      </w:r>
      <w:r>
        <w:rPr>
          <w:spacing w:val="25"/>
        </w:rPr>
        <w:t xml:space="preserve"> </w:t>
      </w:r>
      <w:r>
        <w:t xml:space="preserve">материально-техническая    </w:t>
      </w:r>
      <w:r>
        <w:rPr>
          <w:spacing w:val="26"/>
        </w:rPr>
        <w:t xml:space="preserve"> </w:t>
      </w:r>
      <w:r>
        <w:t>база</w:t>
      </w:r>
      <w:r>
        <w:tab/>
        <w:t>позволяет</w:t>
      </w:r>
      <w:r>
        <w:rPr>
          <w:spacing w:val="34"/>
        </w:rPr>
        <w:t xml:space="preserve"> </w:t>
      </w:r>
      <w:r>
        <w:t>применять</w:t>
      </w:r>
      <w:r>
        <w:rPr>
          <w:spacing w:val="-58"/>
        </w:rPr>
        <w:t xml:space="preserve"> </w:t>
      </w:r>
      <w:r>
        <w:t>инновационные образовательные технологии в образовательном процессе, разнообразить</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обучения,</w:t>
      </w:r>
      <w:r>
        <w:rPr>
          <w:spacing w:val="1"/>
        </w:rPr>
        <w:t xml:space="preserve"> </w:t>
      </w:r>
      <w:r>
        <w:t>совершенствовать</w:t>
      </w:r>
      <w:r>
        <w:rPr>
          <w:spacing w:val="1"/>
        </w:rPr>
        <w:t xml:space="preserve"> </w:t>
      </w:r>
      <w:r>
        <w:t>здоровьесберегающую</w:t>
      </w:r>
      <w:r>
        <w:rPr>
          <w:spacing w:val="1"/>
        </w:rPr>
        <w:t xml:space="preserve"> </w:t>
      </w:r>
      <w:r>
        <w:t>среду</w:t>
      </w:r>
      <w:r>
        <w:rPr>
          <w:spacing w:val="1"/>
        </w:rPr>
        <w:t xml:space="preserve"> </w:t>
      </w:r>
      <w:r>
        <w:t>на</w:t>
      </w:r>
      <w:r>
        <w:rPr>
          <w:spacing w:val="1"/>
        </w:rPr>
        <w:t xml:space="preserve"> </w:t>
      </w:r>
      <w:r>
        <w:t>современном</w:t>
      </w:r>
      <w:r>
        <w:rPr>
          <w:spacing w:val="1"/>
        </w:rPr>
        <w:t xml:space="preserve"> </w:t>
      </w:r>
      <w:r>
        <w:t>уровне.</w:t>
      </w:r>
      <w:r>
        <w:rPr>
          <w:spacing w:val="1"/>
        </w:rPr>
        <w:t xml:space="preserve"> </w:t>
      </w:r>
      <w:r>
        <w:rPr>
          <w:color w:val="333333"/>
        </w:rPr>
        <w:t>Для</w:t>
      </w:r>
      <w:r>
        <w:rPr>
          <w:color w:val="333333"/>
          <w:spacing w:val="1"/>
        </w:rPr>
        <w:t xml:space="preserve"> </w:t>
      </w:r>
      <w:r>
        <w:rPr>
          <w:color w:val="333333"/>
        </w:rPr>
        <w:t>ведения</w:t>
      </w:r>
      <w:r>
        <w:rPr>
          <w:color w:val="333333"/>
          <w:spacing w:val="1"/>
        </w:rPr>
        <w:t xml:space="preserve"> </w:t>
      </w:r>
      <w:r>
        <w:rPr>
          <w:color w:val="333333"/>
        </w:rPr>
        <w:t>образовательной</w:t>
      </w:r>
      <w:r>
        <w:rPr>
          <w:color w:val="333333"/>
          <w:spacing w:val="1"/>
        </w:rPr>
        <w:t xml:space="preserve"> </w:t>
      </w:r>
      <w:r>
        <w:rPr>
          <w:color w:val="333333"/>
        </w:rPr>
        <w:t>деятельности,</w:t>
      </w:r>
      <w:r>
        <w:rPr>
          <w:color w:val="333333"/>
          <w:spacing w:val="1"/>
        </w:rPr>
        <w:t xml:space="preserve"> </w:t>
      </w:r>
      <w:r>
        <w:rPr>
          <w:color w:val="333333"/>
        </w:rPr>
        <w:t>укрепления</w:t>
      </w:r>
      <w:r>
        <w:rPr>
          <w:color w:val="333333"/>
          <w:spacing w:val="1"/>
        </w:rPr>
        <w:t xml:space="preserve"> </w:t>
      </w:r>
      <w:r>
        <w:rPr>
          <w:color w:val="333333"/>
        </w:rPr>
        <w:t>и</w:t>
      </w:r>
      <w:r>
        <w:rPr>
          <w:color w:val="333333"/>
          <w:spacing w:val="1"/>
        </w:rPr>
        <w:t xml:space="preserve"> </w:t>
      </w:r>
      <w:r>
        <w:rPr>
          <w:color w:val="333333"/>
        </w:rPr>
        <w:t>сохранения здоровья детей в</w:t>
      </w:r>
      <w:r>
        <w:rPr>
          <w:color w:val="333333"/>
          <w:spacing w:val="1"/>
        </w:rPr>
        <w:t xml:space="preserve"> </w:t>
      </w:r>
      <w:r>
        <w:t>образовательном учреждении</w:t>
      </w:r>
      <w:r>
        <w:rPr>
          <w:spacing w:val="1"/>
        </w:rPr>
        <w:t xml:space="preserve"> </w:t>
      </w:r>
      <w:r>
        <w:rPr>
          <w:color w:val="333333"/>
        </w:rPr>
        <w:t>оборудованы</w:t>
      </w:r>
      <w:r w:rsidRPr="00B01F3F">
        <w:rPr>
          <w:color w:val="333333"/>
        </w:rPr>
        <w:t xml:space="preserve"> кабинеты</w:t>
      </w:r>
      <w:r>
        <w:rPr>
          <w:color w:val="333333"/>
        </w:rPr>
        <w:t xml:space="preserve"> для</w:t>
      </w:r>
      <w:r>
        <w:rPr>
          <w:color w:val="333333"/>
          <w:spacing w:val="1"/>
        </w:rPr>
        <w:t xml:space="preserve"> </w:t>
      </w:r>
      <w:r>
        <w:rPr>
          <w:color w:val="333333"/>
        </w:rPr>
        <w:t>реализации программ</w:t>
      </w:r>
      <w:r>
        <w:rPr>
          <w:color w:val="333333"/>
          <w:spacing w:val="1"/>
        </w:rPr>
        <w:t xml:space="preserve"> </w:t>
      </w:r>
      <w:r>
        <w:rPr>
          <w:color w:val="333333"/>
        </w:rPr>
        <w:t>по ФГОС НОО и предметные кабинеты,</w:t>
      </w:r>
      <w:r>
        <w:rPr>
          <w:color w:val="333333"/>
          <w:spacing w:val="1"/>
        </w:rPr>
        <w:t xml:space="preserve"> </w:t>
      </w:r>
      <w:r>
        <w:rPr>
          <w:color w:val="333333"/>
        </w:rPr>
        <w:t>для реализации программ</w:t>
      </w:r>
      <w:r>
        <w:rPr>
          <w:color w:val="333333"/>
          <w:spacing w:val="1"/>
        </w:rPr>
        <w:t xml:space="preserve"> </w:t>
      </w:r>
      <w:r>
        <w:rPr>
          <w:color w:val="333333"/>
        </w:rPr>
        <w:t>основного</w:t>
      </w:r>
      <w:r>
        <w:rPr>
          <w:color w:val="333333"/>
          <w:spacing w:val="1"/>
        </w:rPr>
        <w:t xml:space="preserve"> </w:t>
      </w:r>
      <w:r>
        <w:rPr>
          <w:color w:val="333333"/>
        </w:rPr>
        <w:t>общего</w:t>
      </w:r>
      <w:r>
        <w:rPr>
          <w:color w:val="333333"/>
          <w:spacing w:val="1"/>
        </w:rPr>
        <w:t xml:space="preserve"> </w:t>
      </w:r>
      <w:r>
        <w:rPr>
          <w:color w:val="333333"/>
        </w:rPr>
        <w:t>и</w:t>
      </w:r>
      <w:r>
        <w:rPr>
          <w:color w:val="333333"/>
          <w:spacing w:val="1"/>
        </w:rPr>
        <w:t xml:space="preserve"> </w:t>
      </w:r>
      <w:r>
        <w:rPr>
          <w:color w:val="333333"/>
        </w:rPr>
        <w:t>среднего</w:t>
      </w:r>
      <w:r>
        <w:rPr>
          <w:color w:val="333333"/>
          <w:spacing w:val="1"/>
        </w:rPr>
        <w:t xml:space="preserve"> </w:t>
      </w:r>
      <w:r>
        <w:rPr>
          <w:color w:val="333333"/>
        </w:rPr>
        <w:t>общего</w:t>
      </w:r>
      <w:r>
        <w:rPr>
          <w:color w:val="333333"/>
          <w:spacing w:val="1"/>
        </w:rPr>
        <w:t xml:space="preserve"> </w:t>
      </w:r>
      <w:r>
        <w:rPr>
          <w:color w:val="333333"/>
        </w:rPr>
        <w:t>образования.</w:t>
      </w:r>
      <w:r>
        <w:rPr>
          <w:color w:val="333333"/>
          <w:spacing w:val="1"/>
        </w:rPr>
        <w:t xml:space="preserve"> </w:t>
      </w:r>
      <w:r>
        <w:t>Кабинеты</w:t>
      </w:r>
      <w:r>
        <w:rPr>
          <w:spacing w:val="1"/>
        </w:rPr>
        <w:t xml:space="preserve"> </w:t>
      </w:r>
      <w:r>
        <w:t>обеспечены</w:t>
      </w:r>
      <w:r>
        <w:rPr>
          <w:spacing w:val="1"/>
        </w:rPr>
        <w:t xml:space="preserve"> </w:t>
      </w:r>
      <w:r>
        <w:t>учебно-</w:t>
      </w:r>
      <w:r>
        <w:rPr>
          <w:spacing w:val="-57"/>
        </w:rPr>
        <w:t xml:space="preserve"> </w:t>
      </w:r>
      <w:r>
        <w:t>наглядными</w:t>
      </w:r>
      <w:r>
        <w:rPr>
          <w:spacing w:val="-4"/>
        </w:rPr>
        <w:t xml:space="preserve"> </w:t>
      </w:r>
      <w:r>
        <w:t>пособиями</w:t>
      </w:r>
      <w:r>
        <w:rPr>
          <w:spacing w:val="54"/>
        </w:rPr>
        <w:t xml:space="preserve"> </w:t>
      </w:r>
      <w:r>
        <w:t>и</w:t>
      </w:r>
      <w:r>
        <w:rPr>
          <w:spacing w:val="2"/>
        </w:rPr>
        <w:t xml:space="preserve"> </w:t>
      </w:r>
      <w:r>
        <w:t>учебным</w:t>
      </w:r>
      <w:r>
        <w:rPr>
          <w:spacing w:val="-2"/>
        </w:rPr>
        <w:t xml:space="preserve"> </w:t>
      </w:r>
      <w:r>
        <w:t>оборудованием</w:t>
      </w:r>
      <w:r>
        <w:rPr>
          <w:spacing w:val="1"/>
        </w:rPr>
        <w:t xml:space="preserve"> </w:t>
      </w:r>
      <w:r>
        <w:t>в</w:t>
      </w:r>
      <w:r>
        <w:rPr>
          <w:spacing w:val="-2"/>
        </w:rPr>
        <w:t xml:space="preserve"> </w:t>
      </w:r>
      <w:r>
        <w:t>достаточном</w:t>
      </w:r>
      <w:r>
        <w:rPr>
          <w:spacing w:val="2"/>
        </w:rPr>
        <w:t xml:space="preserve"> </w:t>
      </w:r>
      <w:r>
        <w:t>количестве.</w:t>
      </w:r>
    </w:p>
    <w:p w:rsidR="002F6ED5" w:rsidRDefault="00CB38D1">
      <w:pPr>
        <w:pStyle w:val="a3"/>
        <w:spacing w:before="1"/>
        <w:ind w:left="1243" w:right="396" w:firstLine="0"/>
      </w:pPr>
      <w:r>
        <w:t>Для</w:t>
      </w:r>
      <w:r>
        <w:rPr>
          <w:spacing w:val="1"/>
        </w:rPr>
        <w:t xml:space="preserve"> </w:t>
      </w:r>
      <w:r>
        <w:t>реализации</w:t>
      </w:r>
      <w:r>
        <w:rPr>
          <w:spacing w:val="1"/>
        </w:rPr>
        <w:t xml:space="preserve"> </w:t>
      </w:r>
      <w:r>
        <w:t>программы</w:t>
      </w:r>
      <w:r>
        <w:rPr>
          <w:spacing w:val="1"/>
        </w:rPr>
        <w:t xml:space="preserve"> </w:t>
      </w:r>
      <w:r>
        <w:t>ФГОС</w:t>
      </w:r>
      <w:r>
        <w:rPr>
          <w:spacing w:val="1"/>
        </w:rPr>
        <w:t xml:space="preserve"> </w:t>
      </w:r>
      <w:r>
        <w:t>оснащенность</w:t>
      </w:r>
      <w:r>
        <w:rPr>
          <w:spacing w:val="1"/>
        </w:rPr>
        <w:t xml:space="preserve"> </w:t>
      </w:r>
      <w:r>
        <w:t>кабинетов</w:t>
      </w:r>
      <w:r>
        <w:rPr>
          <w:spacing w:val="1"/>
        </w:rPr>
        <w:t xml:space="preserve"> </w:t>
      </w:r>
      <w:r>
        <w:t>составляет</w:t>
      </w:r>
      <w:r>
        <w:rPr>
          <w:spacing w:val="1"/>
        </w:rPr>
        <w:t xml:space="preserve"> </w:t>
      </w:r>
      <w:r>
        <w:t>-</w:t>
      </w:r>
      <w:r>
        <w:rPr>
          <w:spacing w:val="1"/>
        </w:rPr>
        <w:t xml:space="preserve"> </w:t>
      </w:r>
      <w:r>
        <w:t>77%,</w:t>
      </w:r>
      <w:r>
        <w:rPr>
          <w:spacing w:val="1"/>
        </w:rPr>
        <w:t xml:space="preserve"> </w:t>
      </w:r>
      <w:r>
        <w:t>а</w:t>
      </w:r>
      <w:r w:rsidR="00B01F3F">
        <w:t xml:space="preserve"> </w:t>
      </w:r>
      <w:r>
        <w:t>оснащенность кабинетов физики, химии</w:t>
      </w:r>
      <w:r>
        <w:rPr>
          <w:spacing w:val="1"/>
        </w:rPr>
        <w:t xml:space="preserve"> </w:t>
      </w:r>
      <w:r>
        <w:t>специальным лабораторным оборудованием,</w:t>
      </w:r>
      <w:r>
        <w:rPr>
          <w:spacing w:val="1"/>
        </w:rPr>
        <w:t xml:space="preserve"> </w:t>
      </w:r>
      <w:r>
        <w:t>препаратами,</w:t>
      </w:r>
      <w:r>
        <w:rPr>
          <w:spacing w:val="1"/>
        </w:rPr>
        <w:t xml:space="preserve"> </w:t>
      </w:r>
      <w:r>
        <w:t>кабинета</w:t>
      </w:r>
      <w:r>
        <w:rPr>
          <w:spacing w:val="1"/>
        </w:rPr>
        <w:t xml:space="preserve"> </w:t>
      </w:r>
      <w:r>
        <w:t>ОБЖ</w:t>
      </w:r>
      <w:r>
        <w:rPr>
          <w:spacing w:val="1"/>
        </w:rPr>
        <w:t xml:space="preserve"> </w:t>
      </w:r>
      <w:r>
        <w:t>составляет в</w:t>
      </w:r>
      <w:r>
        <w:rPr>
          <w:spacing w:val="1"/>
        </w:rPr>
        <w:t xml:space="preserve"> </w:t>
      </w:r>
      <w:r>
        <w:t>среднем</w:t>
      </w:r>
      <w:r>
        <w:rPr>
          <w:spacing w:val="1"/>
        </w:rPr>
        <w:t xml:space="preserve"> </w:t>
      </w:r>
      <w:r>
        <w:t>95%</w:t>
      </w:r>
      <w:r>
        <w:rPr>
          <w:spacing w:val="1"/>
        </w:rPr>
        <w:t xml:space="preserve"> </w:t>
      </w:r>
      <w:r>
        <w:t>-</w:t>
      </w:r>
      <w:r>
        <w:rPr>
          <w:spacing w:val="1"/>
        </w:rPr>
        <w:t xml:space="preserve"> </w:t>
      </w:r>
      <w:r>
        <w:t>100% (согласно</w:t>
      </w:r>
      <w:r>
        <w:rPr>
          <w:spacing w:val="1"/>
        </w:rPr>
        <w:t xml:space="preserve"> </w:t>
      </w:r>
      <w:r>
        <w:t>типовому</w:t>
      </w:r>
      <w:r>
        <w:rPr>
          <w:spacing w:val="1"/>
        </w:rPr>
        <w:t xml:space="preserve"> </w:t>
      </w:r>
      <w:r>
        <w:t>перечню).</w:t>
      </w:r>
    </w:p>
    <w:p w:rsidR="002F6ED5" w:rsidRDefault="00CB38D1">
      <w:pPr>
        <w:pStyle w:val="a3"/>
        <w:ind w:left="1243" w:right="400"/>
      </w:pPr>
      <w:r>
        <w:t>Имеется</w:t>
      </w:r>
      <w:r>
        <w:rPr>
          <w:spacing w:val="1"/>
        </w:rPr>
        <w:t xml:space="preserve"> </w:t>
      </w:r>
      <w:r>
        <w:t>спортивный зал, который</w:t>
      </w:r>
      <w:r>
        <w:rPr>
          <w:spacing w:val="1"/>
        </w:rPr>
        <w:t xml:space="preserve"> </w:t>
      </w:r>
      <w:r>
        <w:t>пополняется спортивным оборудованием и</w:t>
      </w:r>
      <w:r>
        <w:rPr>
          <w:spacing w:val="1"/>
        </w:rPr>
        <w:t xml:space="preserve"> </w:t>
      </w:r>
      <w:r>
        <w:t>инвентарем.</w:t>
      </w:r>
      <w:r>
        <w:rPr>
          <w:spacing w:val="1"/>
        </w:rPr>
        <w:t xml:space="preserve"> </w:t>
      </w:r>
      <w:r>
        <w:rPr>
          <w:color w:val="333333"/>
        </w:rPr>
        <w:t>Для выполнения программ по физической культуре используется спортивная</w:t>
      </w:r>
      <w:r>
        <w:rPr>
          <w:color w:val="333333"/>
          <w:spacing w:val="-57"/>
        </w:rPr>
        <w:t xml:space="preserve"> </w:t>
      </w:r>
      <w:r>
        <w:rPr>
          <w:color w:val="333333"/>
        </w:rPr>
        <w:t>площадка, оборудованная площадкой</w:t>
      </w:r>
      <w:r>
        <w:rPr>
          <w:color w:val="333333"/>
          <w:spacing w:val="1"/>
        </w:rPr>
        <w:t xml:space="preserve"> </w:t>
      </w:r>
      <w:r>
        <w:rPr>
          <w:color w:val="333333"/>
        </w:rPr>
        <w:t>для игры в</w:t>
      </w:r>
      <w:r>
        <w:rPr>
          <w:color w:val="333333"/>
          <w:spacing w:val="1"/>
        </w:rPr>
        <w:t xml:space="preserve"> </w:t>
      </w:r>
      <w:r>
        <w:rPr>
          <w:color w:val="333333"/>
        </w:rPr>
        <w:t>футбол,.</w:t>
      </w:r>
    </w:p>
    <w:p w:rsidR="002F6ED5" w:rsidRDefault="00CB38D1">
      <w:pPr>
        <w:pStyle w:val="a3"/>
        <w:spacing w:line="242" w:lineRule="auto"/>
        <w:ind w:left="1243" w:right="407"/>
      </w:pPr>
      <w:r>
        <w:t>Материально-техническая</w:t>
      </w:r>
      <w:r>
        <w:rPr>
          <w:spacing w:val="1"/>
        </w:rPr>
        <w:t xml:space="preserve"> </w:t>
      </w:r>
      <w:r>
        <w:t>база</w:t>
      </w:r>
      <w:r>
        <w:rPr>
          <w:spacing w:val="1"/>
        </w:rPr>
        <w:t xml:space="preserve"> </w:t>
      </w:r>
      <w:r>
        <w:t>образовательной</w:t>
      </w:r>
      <w:r>
        <w:rPr>
          <w:spacing w:val="1"/>
        </w:rPr>
        <w:t xml:space="preserve"> </w:t>
      </w:r>
      <w:r>
        <w:t>организации</w:t>
      </w:r>
      <w:r>
        <w:rPr>
          <w:spacing w:val="1"/>
        </w:rPr>
        <w:t xml:space="preserve"> </w:t>
      </w:r>
      <w:r>
        <w:t>постоянно</w:t>
      </w:r>
      <w:r>
        <w:rPr>
          <w:spacing w:val="1"/>
        </w:rPr>
        <w:t xml:space="preserve"> </w:t>
      </w:r>
      <w:r>
        <w:t>совершенствуется в</w:t>
      </w:r>
      <w:r>
        <w:rPr>
          <w:spacing w:val="3"/>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к</w:t>
      </w:r>
      <w:r>
        <w:rPr>
          <w:spacing w:val="57"/>
        </w:rPr>
        <w:t xml:space="preserve"> </w:t>
      </w:r>
      <w:r>
        <w:t>УВП.</w:t>
      </w:r>
    </w:p>
    <w:p w:rsidR="002F6ED5" w:rsidRDefault="00CB38D1">
      <w:pPr>
        <w:pStyle w:val="a3"/>
        <w:spacing w:line="271" w:lineRule="exact"/>
        <w:ind w:left="1954" w:firstLine="0"/>
      </w:pPr>
      <w:r>
        <w:t>Все</w:t>
      </w:r>
      <w:r>
        <w:rPr>
          <w:spacing w:val="-4"/>
        </w:rPr>
        <w:t xml:space="preserve"> </w:t>
      </w:r>
      <w:r>
        <w:t>перечисленные</w:t>
      </w:r>
      <w:r>
        <w:rPr>
          <w:spacing w:val="-3"/>
        </w:rPr>
        <w:t xml:space="preserve"> </w:t>
      </w:r>
      <w:r>
        <w:t>ниже</w:t>
      </w:r>
      <w:r>
        <w:rPr>
          <w:spacing w:val="-4"/>
        </w:rPr>
        <w:t xml:space="preserve"> </w:t>
      </w:r>
      <w:r>
        <w:t>помещения</w:t>
      </w:r>
      <w:r>
        <w:rPr>
          <w:spacing w:val="-7"/>
        </w:rPr>
        <w:t xml:space="preserve"> </w:t>
      </w:r>
      <w:r>
        <w:t>укомплектованы</w:t>
      </w:r>
      <w:r>
        <w:rPr>
          <w:spacing w:val="-5"/>
        </w:rPr>
        <w:t xml:space="preserve"> </w:t>
      </w:r>
      <w:r>
        <w:t>необходимой</w:t>
      </w:r>
      <w:r>
        <w:rPr>
          <w:spacing w:val="-2"/>
        </w:rPr>
        <w:t xml:space="preserve"> </w:t>
      </w:r>
      <w:r>
        <w:t>мебелью.</w:t>
      </w:r>
    </w:p>
    <w:p w:rsidR="002F6ED5" w:rsidRDefault="002F6ED5">
      <w:pPr>
        <w:pStyle w:val="a3"/>
        <w:spacing w:before="9"/>
        <w:ind w:left="0" w:firstLine="0"/>
        <w:jc w:val="left"/>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166"/>
        <w:gridCol w:w="2205"/>
      </w:tblGrid>
      <w:tr w:rsidR="002F6ED5">
        <w:trPr>
          <w:trHeight w:val="474"/>
        </w:trPr>
        <w:tc>
          <w:tcPr>
            <w:tcW w:w="567" w:type="dxa"/>
          </w:tcPr>
          <w:p w:rsidR="002F6ED5" w:rsidRDefault="00CB38D1">
            <w:pPr>
              <w:pStyle w:val="TableParagraph"/>
              <w:spacing w:line="273" w:lineRule="exact"/>
              <w:ind w:left="105"/>
              <w:rPr>
                <w:b/>
                <w:sz w:val="24"/>
              </w:rPr>
            </w:pPr>
            <w:r>
              <w:rPr>
                <w:b/>
                <w:sz w:val="24"/>
              </w:rPr>
              <w:t>№</w:t>
            </w:r>
          </w:p>
        </w:tc>
        <w:tc>
          <w:tcPr>
            <w:tcW w:w="6166" w:type="dxa"/>
          </w:tcPr>
          <w:p w:rsidR="002F6ED5" w:rsidRDefault="00CB38D1">
            <w:pPr>
              <w:pStyle w:val="TableParagraph"/>
              <w:spacing w:line="273" w:lineRule="exact"/>
              <w:ind w:left="110"/>
              <w:rPr>
                <w:b/>
                <w:sz w:val="24"/>
              </w:rPr>
            </w:pPr>
            <w:r>
              <w:rPr>
                <w:b/>
                <w:sz w:val="24"/>
              </w:rPr>
              <w:t>Показатели</w:t>
            </w:r>
          </w:p>
        </w:tc>
        <w:tc>
          <w:tcPr>
            <w:tcW w:w="2205" w:type="dxa"/>
          </w:tcPr>
          <w:p w:rsidR="002F6ED5" w:rsidRDefault="00CB38D1">
            <w:pPr>
              <w:pStyle w:val="TableParagraph"/>
              <w:spacing w:line="273" w:lineRule="exact"/>
              <w:ind w:left="109"/>
              <w:rPr>
                <w:b/>
                <w:sz w:val="24"/>
              </w:rPr>
            </w:pPr>
            <w:r>
              <w:rPr>
                <w:b/>
                <w:sz w:val="24"/>
              </w:rPr>
              <w:t>Количество,</w:t>
            </w:r>
            <w:r>
              <w:rPr>
                <w:b/>
                <w:spacing w:val="-1"/>
                <w:sz w:val="24"/>
              </w:rPr>
              <w:t xml:space="preserve"> </w:t>
            </w:r>
            <w:r>
              <w:rPr>
                <w:b/>
                <w:sz w:val="24"/>
              </w:rPr>
              <w:t>шт</w:t>
            </w:r>
          </w:p>
        </w:tc>
      </w:tr>
      <w:tr w:rsidR="002F6ED5">
        <w:trPr>
          <w:trHeight w:val="479"/>
        </w:trPr>
        <w:tc>
          <w:tcPr>
            <w:tcW w:w="567" w:type="dxa"/>
          </w:tcPr>
          <w:p w:rsidR="002F6ED5" w:rsidRDefault="002F6ED5">
            <w:pPr>
              <w:pStyle w:val="TableParagraph"/>
              <w:rPr>
                <w:sz w:val="24"/>
              </w:rPr>
            </w:pPr>
          </w:p>
        </w:tc>
        <w:tc>
          <w:tcPr>
            <w:tcW w:w="6166" w:type="dxa"/>
          </w:tcPr>
          <w:p w:rsidR="002F6ED5" w:rsidRDefault="00CB38D1">
            <w:pPr>
              <w:pStyle w:val="TableParagraph"/>
              <w:spacing w:line="268" w:lineRule="exact"/>
              <w:ind w:left="110"/>
              <w:rPr>
                <w:sz w:val="24"/>
              </w:rPr>
            </w:pPr>
            <w:r>
              <w:rPr>
                <w:sz w:val="24"/>
              </w:rPr>
              <w:t>Учебные</w:t>
            </w:r>
            <w:r>
              <w:rPr>
                <w:spacing w:val="-2"/>
                <w:sz w:val="24"/>
              </w:rPr>
              <w:t xml:space="preserve"> </w:t>
            </w:r>
            <w:r>
              <w:rPr>
                <w:sz w:val="24"/>
              </w:rPr>
              <w:t>помещения</w:t>
            </w:r>
            <w:r>
              <w:rPr>
                <w:spacing w:val="-6"/>
                <w:sz w:val="24"/>
              </w:rPr>
              <w:t xml:space="preserve"> </w:t>
            </w:r>
            <w:r>
              <w:rPr>
                <w:sz w:val="24"/>
              </w:rPr>
              <w:t>(всего)</w:t>
            </w:r>
          </w:p>
        </w:tc>
        <w:tc>
          <w:tcPr>
            <w:tcW w:w="2205" w:type="dxa"/>
          </w:tcPr>
          <w:p w:rsidR="002F6ED5" w:rsidRDefault="00220974">
            <w:pPr>
              <w:pStyle w:val="TableParagraph"/>
              <w:spacing w:line="268" w:lineRule="exact"/>
              <w:ind w:left="778" w:right="766"/>
              <w:jc w:val="center"/>
              <w:rPr>
                <w:sz w:val="24"/>
              </w:rPr>
            </w:pPr>
            <w:r>
              <w:rPr>
                <w:sz w:val="24"/>
              </w:rPr>
              <w:t>17</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8" w:lineRule="exact"/>
              <w:ind w:left="110"/>
              <w:rPr>
                <w:sz w:val="24"/>
              </w:rPr>
            </w:pPr>
            <w:r>
              <w:rPr>
                <w:sz w:val="24"/>
              </w:rPr>
              <w:t>В</w:t>
            </w:r>
            <w:r>
              <w:rPr>
                <w:spacing w:val="-1"/>
                <w:sz w:val="24"/>
              </w:rPr>
              <w:t xml:space="preserve"> </w:t>
            </w:r>
            <w:r>
              <w:rPr>
                <w:sz w:val="24"/>
              </w:rPr>
              <w:t>том</w:t>
            </w:r>
            <w:r>
              <w:rPr>
                <w:spacing w:val="3"/>
                <w:sz w:val="24"/>
              </w:rPr>
              <w:t xml:space="preserve"> </w:t>
            </w:r>
            <w:r>
              <w:rPr>
                <w:sz w:val="24"/>
              </w:rPr>
              <w:t>числе:</w:t>
            </w:r>
          </w:p>
        </w:tc>
        <w:tc>
          <w:tcPr>
            <w:tcW w:w="2205" w:type="dxa"/>
          </w:tcPr>
          <w:p w:rsidR="002F6ED5" w:rsidRDefault="002F6ED5">
            <w:pPr>
              <w:pStyle w:val="TableParagraph"/>
              <w:rPr>
                <w:sz w:val="24"/>
              </w:rPr>
            </w:pPr>
          </w:p>
        </w:tc>
      </w:tr>
      <w:tr w:rsidR="002F6ED5">
        <w:trPr>
          <w:trHeight w:val="753"/>
        </w:trPr>
        <w:tc>
          <w:tcPr>
            <w:tcW w:w="567" w:type="dxa"/>
          </w:tcPr>
          <w:p w:rsidR="002F6ED5" w:rsidRDefault="00CB38D1">
            <w:pPr>
              <w:pStyle w:val="TableParagraph"/>
              <w:spacing w:line="268" w:lineRule="exact"/>
              <w:ind w:left="105"/>
              <w:rPr>
                <w:sz w:val="24"/>
              </w:rPr>
            </w:pPr>
            <w:r>
              <w:rPr>
                <w:sz w:val="24"/>
              </w:rPr>
              <w:t>1.</w:t>
            </w:r>
          </w:p>
        </w:tc>
        <w:tc>
          <w:tcPr>
            <w:tcW w:w="6166" w:type="dxa"/>
          </w:tcPr>
          <w:p w:rsidR="002F6ED5" w:rsidRDefault="00CB38D1">
            <w:pPr>
              <w:pStyle w:val="TableParagraph"/>
              <w:spacing w:line="237" w:lineRule="auto"/>
              <w:ind w:left="110"/>
              <w:rPr>
                <w:sz w:val="24"/>
              </w:rPr>
            </w:pPr>
            <w:r>
              <w:rPr>
                <w:sz w:val="24"/>
              </w:rPr>
              <w:t>Наличие</w:t>
            </w:r>
            <w:r>
              <w:rPr>
                <w:spacing w:val="43"/>
                <w:sz w:val="24"/>
              </w:rPr>
              <w:t xml:space="preserve"> </w:t>
            </w:r>
            <w:r>
              <w:rPr>
                <w:sz w:val="24"/>
              </w:rPr>
              <w:t>помещений</w:t>
            </w:r>
            <w:r>
              <w:rPr>
                <w:spacing w:val="40"/>
                <w:sz w:val="24"/>
              </w:rPr>
              <w:t xml:space="preserve"> </w:t>
            </w:r>
            <w:r>
              <w:rPr>
                <w:sz w:val="24"/>
              </w:rPr>
              <w:t>для</w:t>
            </w:r>
            <w:r>
              <w:rPr>
                <w:spacing w:val="40"/>
                <w:sz w:val="24"/>
              </w:rPr>
              <w:t xml:space="preserve"> </w:t>
            </w:r>
            <w:r>
              <w:rPr>
                <w:sz w:val="24"/>
              </w:rPr>
              <w:t>организации</w:t>
            </w:r>
            <w:r>
              <w:rPr>
                <w:spacing w:val="41"/>
                <w:sz w:val="24"/>
              </w:rPr>
              <w:t xml:space="preserve"> </w:t>
            </w:r>
            <w:r>
              <w:rPr>
                <w:sz w:val="24"/>
              </w:rPr>
              <w:t>образовательного</w:t>
            </w:r>
            <w:r>
              <w:rPr>
                <w:spacing w:val="-57"/>
                <w:sz w:val="24"/>
              </w:rPr>
              <w:t xml:space="preserve"> </w:t>
            </w:r>
            <w:r>
              <w:rPr>
                <w:sz w:val="24"/>
              </w:rPr>
              <w:t>процесса обучающихся</w:t>
            </w:r>
            <w:r>
              <w:rPr>
                <w:spacing w:val="2"/>
                <w:sz w:val="24"/>
              </w:rPr>
              <w:t xml:space="preserve"> </w:t>
            </w:r>
            <w:r>
              <w:rPr>
                <w:sz w:val="24"/>
              </w:rPr>
              <w:t>1-4</w:t>
            </w:r>
            <w:r>
              <w:rPr>
                <w:spacing w:val="2"/>
                <w:sz w:val="24"/>
              </w:rPr>
              <w:t xml:space="preserve"> </w:t>
            </w:r>
            <w:r>
              <w:rPr>
                <w:sz w:val="24"/>
              </w:rPr>
              <w:t>классов:</w:t>
            </w:r>
          </w:p>
        </w:tc>
        <w:tc>
          <w:tcPr>
            <w:tcW w:w="2205" w:type="dxa"/>
          </w:tcPr>
          <w:p w:rsidR="002F6ED5" w:rsidRDefault="00220974">
            <w:pPr>
              <w:pStyle w:val="TableParagraph"/>
              <w:spacing w:line="268" w:lineRule="exact"/>
              <w:ind w:left="778" w:right="766"/>
              <w:jc w:val="center"/>
              <w:rPr>
                <w:sz w:val="24"/>
              </w:rPr>
            </w:pPr>
            <w:r>
              <w:rPr>
                <w:sz w:val="24"/>
              </w:rPr>
              <w:t>7</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8" w:lineRule="exact"/>
              <w:ind w:left="110"/>
              <w:rPr>
                <w:sz w:val="24"/>
              </w:rPr>
            </w:pPr>
            <w:r>
              <w:rPr>
                <w:sz w:val="24"/>
              </w:rPr>
              <w:t>-учебных</w:t>
            </w:r>
          </w:p>
        </w:tc>
        <w:tc>
          <w:tcPr>
            <w:tcW w:w="2205" w:type="dxa"/>
          </w:tcPr>
          <w:p w:rsidR="002F6ED5" w:rsidRDefault="00220974">
            <w:pPr>
              <w:pStyle w:val="TableParagraph"/>
              <w:spacing w:line="268" w:lineRule="exact"/>
              <w:ind w:left="7"/>
              <w:jc w:val="center"/>
              <w:rPr>
                <w:sz w:val="24"/>
              </w:rPr>
            </w:pPr>
            <w:r>
              <w:rPr>
                <w:sz w:val="24"/>
              </w:rPr>
              <w:t>7</w:t>
            </w:r>
          </w:p>
        </w:tc>
      </w:tr>
    </w:tbl>
    <w:p w:rsidR="002F6ED5" w:rsidRDefault="002F6ED5">
      <w:pPr>
        <w:spacing w:line="268" w:lineRule="exact"/>
        <w:jc w:val="center"/>
        <w:rPr>
          <w:sz w:val="24"/>
        </w:rPr>
        <w:sectPr w:rsidR="002F6ED5">
          <w:pgSz w:w="11910" w:h="16840"/>
          <w:pgMar w:top="1040" w:right="300" w:bottom="1140" w:left="600" w:header="0" w:footer="880" w:gutter="0"/>
          <w:cols w:space="720"/>
        </w:sect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6166"/>
        <w:gridCol w:w="2205"/>
      </w:tblGrid>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-игровых</w:t>
            </w:r>
          </w:p>
        </w:tc>
        <w:tc>
          <w:tcPr>
            <w:tcW w:w="2205" w:type="dxa"/>
          </w:tcPr>
          <w:p w:rsidR="002F6ED5" w:rsidRDefault="00220974">
            <w:pPr>
              <w:pStyle w:val="TableParagraph"/>
              <w:spacing w:line="263" w:lineRule="exact"/>
              <w:ind w:left="1041"/>
              <w:rPr>
                <w:sz w:val="24"/>
              </w:rPr>
            </w:pPr>
            <w:r>
              <w:rPr>
                <w:sz w:val="24"/>
              </w:rPr>
              <w:t>1</w:t>
            </w:r>
          </w:p>
        </w:tc>
      </w:tr>
      <w:tr w:rsidR="002F6ED5">
        <w:trPr>
          <w:trHeight w:val="479"/>
        </w:trPr>
        <w:tc>
          <w:tcPr>
            <w:tcW w:w="567" w:type="dxa"/>
          </w:tcPr>
          <w:p w:rsidR="002F6ED5" w:rsidRDefault="00CB38D1">
            <w:pPr>
              <w:pStyle w:val="TableParagraph"/>
              <w:spacing w:line="267" w:lineRule="exact"/>
              <w:ind w:left="105"/>
              <w:rPr>
                <w:sz w:val="24"/>
              </w:rPr>
            </w:pPr>
            <w:r>
              <w:rPr>
                <w:sz w:val="24"/>
              </w:rPr>
              <w:t>2.</w:t>
            </w:r>
          </w:p>
        </w:tc>
        <w:tc>
          <w:tcPr>
            <w:tcW w:w="6166" w:type="dxa"/>
          </w:tcPr>
          <w:p w:rsidR="002F6ED5" w:rsidRDefault="00CB38D1">
            <w:pPr>
              <w:pStyle w:val="TableParagraph"/>
              <w:spacing w:line="267" w:lineRule="exact"/>
              <w:ind w:left="110"/>
              <w:rPr>
                <w:sz w:val="24"/>
              </w:rPr>
            </w:pPr>
            <w:r>
              <w:rPr>
                <w:sz w:val="24"/>
              </w:rPr>
              <w:t>Учебные</w:t>
            </w:r>
            <w:r>
              <w:rPr>
                <w:spacing w:val="-1"/>
                <w:sz w:val="24"/>
              </w:rPr>
              <w:t xml:space="preserve"> </w:t>
            </w:r>
            <w:r>
              <w:rPr>
                <w:sz w:val="24"/>
              </w:rPr>
              <w:t>кабинеты;</w:t>
            </w:r>
            <w:r>
              <w:rPr>
                <w:spacing w:val="-5"/>
                <w:sz w:val="24"/>
              </w:rPr>
              <w:t xml:space="preserve"> </w:t>
            </w:r>
            <w:r>
              <w:rPr>
                <w:sz w:val="24"/>
              </w:rPr>
              <w:t>в</w:t>
            </w:r>
            <w:r>
              <w:rPr>
                <w:spacing w:val="1"/>
                <w:sz w:val="24"/>
              </w:rPr>
              <w:t xml:space="preserve"> </w:t>
            </w:r>
            <w:r>
              <w:rPr>
                <w:sz w:val="24"/>
              </w:rPr>
              <w:t>т.ч.</w:t>
            </w:r>
          </w:p>
        </w:tc>
        <w:tc>
          <w:tcPr>
            <w:tcW w:w="2205" w:type="dxa"/>
          </w:tcPr>
          <w:p w:rsidR="002F6ED5" w:rsidRDefault="00220974">
            <w:pPr>
              <w:pStyle w:val="TableParagraph"/>
              <w:spacing w:line="267" w:lineRule="exact"/>
              <w:ind w:left="963" w:right="641"/>
              <w:jc w:val="center"/>
              <w:rPr>
                <w:sz w:val="24"/>
              </w:rPr>
            </w:pPr>
            <w:r>
              <w:rPr>
                <w:sz w:val="24"/>
              </w:rPr>
              <w:t>10</w:t>
            </w:r>
          </w:p>
        </w:tc>
      </w:tr>
      <w:tr w:rsidR="002F6ED5">
        <w:trPr>
          <w:trHeight w:val="475"/>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физики с</w:t>
            </w:r>
            <w:r>
              <w:rPr>
                <w:spacing w:val="-7"/>
                <w:sz w:val="24"/>
              </w:rPr>
              <w:t xml:space="preserve"> </w:t>
            </w:r>
            <w:r>
              <w:rPr>
                <w:sz w:val="24"/>
              </w:rPr>
              <w:t>лабораторией</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химии</w:t>
            </w:r>
            <w:r>
              <w:rPr>
                <w:spacing w:val="-2"/>
                <w:sz w:val="24"/>
              </w:rPr>
              <w:t xml:space="preserve"> </w:t>
            </w:r>
            <w:r>
              <w:rPr>
                <w:sz w:val="24"/>
              </w:rPr>
              <w:t>с</w:t>
            </w:r>
            <w:r>
              <w:rPr>
                <w:spacing w:val="-2"/>
                <w:sz w:val="24"/>
              </w:rPr>
              <w:t xml:space="preserve"> </w:t>
            </w:r>
            <w:r>
              <w:rPr>
                <w:sz w:val="24"/>
              </w:rPr>
              <w:t>лабораторией</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географии</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9"/>
        </w:trPr>
        <w:tc>
          <w:tcPr>
            <w:tcW w:w="567" w:type="dxa"/>
          </w:tcPr>
          <w:p w:rsidR="002F6ED5" w:rsidRDefault="002F6ED5">
            <w:pPr>
              <w:pStyle w:val="TableParagraph"/>
              <w:rPr>
                <w:sz w:val="24"/>
              </w:rPr>
            </w:pPr>
          </w:p>
        </w:tc>
        <w:tc>
          <w:tcPr>
            <w:tcW w:w="6166" w:type="dxa"/>
          </w:tcPr>
          <w:p w:rsidR="002F6ED5" w:rsidRDefault="00CB38D1">
            <w:pPr>
              <w:pStyle w:val="TableParagraph"/>
              <w:spacing w:line="267" w:lineRule="exact"/>
              <w:ind w:left="110"/>
              <w:rPr>
                <w:sz w:val="24"/>
              </w:rPr>
            </w:pPr>
            <w:r>
              <w:rPr>
                <w:sz w:val="24"/>
              </w:rPr>
              <w:t>-кабинет</w:t>
            </w:r>
            <w:r>
              <w:rPr>
                <w:spacing w:val="-3"/>
                <w:sz w:val="24"/>
              </w:rPr>
              <w:t xml:space="preserve"> </w:t>
            </w:r>
            <w:r>
              <w:rPr>
                <w:sz w:val="24"/>
              </w:rPr>
              <w:t>русского</w:t>
            </w:r>
            <w:r>
              <w:rPr>
                <w:spacing w:val="-2"/>
                <w:sz w:val="24"/>
              </w:rPr>
              <w:t xml:space="preserve"> </w:t>
            </w:r>
            <w:r>
              <w:rPr>
                <w:sz w:val="24"/>
              </w:rPr>
              <w:t>языка</w:t>
            </w:r>
            <w:r>
              <w:rPr>
                <w:spacing w:val="-8"/>
                <w:sz w:val="24"/>
              </w:rPr>
              <w:t xml:space="preserve"> </w:t>
            </w:r>
            <w:r>
              <w:rPr>
                <w:sz w:val="24"/>
              </w:rPr>
              <w:t>и</w:t>
            </w:r>
            <w:r>
              <w:rPr>
                <w:spacing w:val="-1"/>
                <w:sz w:val="24"/>
              </w:rPr>
              <w:t xml:space="preserve"> </w:t>
            </w:r>
            <w:r>
              <w:rPr>
                <w:sz w:val="24"/>
              </w:rPr>
              <w:t>литературы</w:t>
            </w:r>
          </w:p>
        </w:tc>
        <w:tc>
          <w:tcPr>
            <w:tcW w:w="2205" w:type="dxa"/>
          </w:tcPr>
          <w:p w:rsidR="002F6ED5" w:rsidRDefault="00CB38D1">
            <w:pPr>
              <w:pStyle w:val="TableParagraph"/>
              <w:spacing w:line="267" w:lineRule="exact"/>
              <w:ind w:left="1041"/>
              <w:rPr>
                <w:sz w:val="24"/>
              </w:rPr>
            </w:pPr>
            <w:r>
              <w:rPr>
                <w:sz w:val="24"/>
              </w:rPr>
              <w:t>1</w:t>
            </w:r>
          </w:p>
        </w:tc>
      </w:tr>
      <w:tr w:rsidR="002F6ED5">
        <w:trPr>
          <w:trHeight w:val="475"/>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истории</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3"/>
                <w:sz w:val="24"/>
              </w:rPr>
              <w:t xml:space="preserve"> </w:t>
            </w:r>
            <w:r>
              <w:rPr>
                <w:sz w:val="24"/>
              </w:rPr>
              <w:t>информатики</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80"/>
        </w:trPr>
        <w:tc>
          <w:tcPr>
            <w:tcW w:w="567" w:type="dxa"/>
          </w:tcPr>
          <w:p w:rsidR="002F6ED5" w:rsidRDefault="002F6ED5">
            <w:pPr>
              <w:pStyle w:val="TableParagraph"/>
              <w:rPr>
                <w:sz w:val="24"/>
              </w:rPr>
            </w:pPr>
          </w:p>
        </w:tc>
        <w:tc>
          <w:tcPr>
            <w:tcW w:w="6166" w:type="dxa"/>
          </w:tcPr>
          <w:p w:rsidR="002F6ED5" w:rsidRDefault="00CB38D1">
            <w:pPr>
              <w:pStyle w:val="TableParagraph"/>
              <w:spacing w:line="267" w:lineRule="exact"/>
              <w:ind w:left="110"/>
              <w:rPr>
                <w:sz w:val="24"/>
              </w:rPr>
            </w:pPr>
            <w:r>
              <w:rPr>
                <w:sz w:val="24"/>
              </w:rPr>
              <w:t>-компьютерный</w:t>
            </w:r>
            <w:r>
              <w:rPr>
                <w:spacing w:val="-6"/>
                <w:sz w:val="24"/>
              </w:rPr>
              <w:t xml:space="preserve"> </w:t>
            </w:r>
            <w:r>
              <w:rPr>
                <w:sz w:val="24"/>
              </w:rPr>
              <w:t>класс</w:t>
            </w:r>
            <w:r>
              <w:rPr>
                <w:spacing w:val="-3"/>
                <w:sz w:val="24"/>
              </w:rPr>
              <w:t xml:space="preserve"> </w:t>
            </w:r>
            <w:r>
              <w:rPr>
                <w:sz w:val="24"/>
              </w:rPr>
              <w:t>по</w:t>
            </w:r>
            <w:r>
              <w:rPr>
                <w:spacing w:val="-2"/>
                <w:sz w:val="24"/>
              </w:rPr>
              <w:t xml:space="preserve"> </w:t>
            </w:r>
            <w:r>
              <w:rPr>
                <w:sz w:val="24"/>
              </w:rPr>
              <w:t>программе</w:t>
            </w:r>
            <w:r>
              <w:rPr>
                <w:spacing w:val="-3"/>
                <w:sz w:val="24"/>
              </w:rPr>
              <w:t xml:space="preserve"> </w:t>
            </w:r>
            <w:r>
              <w:rPr>
                <w:sz w:val="24"/>
              </w:rPr>
              <w:t>«Доступная</w:t>
            </w:r>
            <w:r>
              <w:rPr>
                <w:spacing w:val="-2"/>
                <w:sz w:val="24"/>
              </w:rPr>
              <w:t xml:space="preserve"> </w:t>
            </w:r>
            <w:r>
              <w:rPr>
                <w:sz w:val="24"/>
              </w:rPr>
              <w:t>среда»</w:t>
            </w:r>
          </w:p>
        </w:tc>
        <w:tc>
          <w:tcPr>
            <w:tcW w:w="2205" w:type="dxa"/>
          </w:tcPr>
          <w:p w:rsidR="002F6ED5" w:rsidRDefault="00CB38D1">
            <w:pPr>
              <w:pStyle w:val="TableParagraph"/>
              <w:spacing w:line="267" w:lineRule="exact"/>
              <w:ind w:left="1041"/>
              <w:rPr>
                <w:sz w:val="24"/>
              </w:rPr>
            </w:pPr>
            <w:r>
              <w:rPr>
                <w:sz w:val="24"/>
              </w:rPr>
              <w:t>1</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ОБЖ</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-комбинированные</w:t>
            </w:r>
            <w:r>
              <w:rPr>
                <w:spacing w:val="-9"/>
                <w:sz w:val="24"/>
              </w:rPr>
              <w:t xml:space="preserve"> </w:t>
            </w:r>
            <w:r>
              <w:rPr>
                <w:sz w:val="24"/>
              </w:rPr>
              <w:t>мастерские</w:t>
            </w:r>
            <w:r>
              <w:rPr>
                <w:spacing w:val="-4"/>
                <w:sz w:val="24"/>
              </w:rPr>
              <w:t xml:space="preserve"> </w:t>
            </w:r>
            <w:r>
              <w:rPr>
                <w:sz w:val="24"/>
              </w:rPr>
              <w:t>(для</w:t>
            </w:r>
            <w:r>
              <w:rPr>
                <w:spacing w:val="-4"/>
                <w:sz w:val="24"/>
              </w:rPr>
              <w:t xml:space="preserve"> </w:t>
            </w:r>
            <w:r>
              <w:rPr>
                <w:sz w:val="24"/>
              </w:rPr>
              <w:t>мальчиков)</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80"/>
        </w:trPr>
        <w:tc>
          <w:tcPr>
            <w:tcW w:w="567" w:type="dxa"/>
          </w:tcPr>
          <w:p w:rsidR="002F6ED5" w:rsidRDefault="002F6ED5">
            <w:pPr>
              <w:pStyle w:val="TableParagraph"/>
              <w:rPr>
                <w:sz w:val="24"/>
              </w:rPr>
            </w:pPr>
          </w:p>
        </w:tc>
        <w:tc>
          <w:tcPr>
            <w:tcW w:w="6166" w:type="dxa"/>
          </w:tcPr>
          <w:p w:rsidR="002F6ED5" w:rsidRDefault="00CB38D1">
            <w:pPr>
              <w:pStyle w:val="TableParagraph"/>
              <w:spacing w:line="268" w:lineRule="exact"/>
              <w:ind w:left="110"/>
              <w:rPr>
                <w:sz w:val="24"/>
              </w:rPr>
            </w:pPr>
            <w:r>
              <w:rPr>
                <w:sz w:val="24"/>
              </w:rPr>
              <w:t>-Комбинированные</w:t>
            </w:r>
            <w:r>
              <w:rPr>
                <w:spacing w:val="-4"/>
                <w:sz w:val="24"/>
              </w:rPr>
              <w:t xml:space="preserve"> </w:t>
            </w:r>
            <w:r>
              <w:rPr>
                <w:sz w:val="24"/>
              </w:rPr>
              <w:t>мастерские</w:t>
            </w:r>
            <w:r>
              <w:rPr>
                <w:spacing w:val="-3"/>
                <w:sz w:val="24"/>
              </w:rPr>
              <w:t xml:space="preserve"> </w:t>
            </w:r>
            <w:r>
              <w:rPr>
                <w:sz w:val="24"/>
              </w:rPr>
              <w:t>(для</w:t>
            </w:r>
            <w:r>
              <w:rPr>
                <w:spacing w:val="-6"/>
                <w:sz w:val="24"/>
              </w:rPr>
              <w:t xml:space="preserve"> </w:t>
            </w:r>
            <w:r>
              <w:rPr>
                <w:sz w:val="24"/>
              </w:rPr>
              <w:t>девочек)</w:t>
            </w:r>
          </w:p>
        </w:tc>
        <w:tc>
          <w:tcPr>
            <w:tcW w:w="2205" w:type="dxa"/>
          </w:tcPr>
          <w:p w:rsidR="002F6ED5" w:rsidRDefault="00CB38D1">
            <w:pPr>
              <w:pStyle w:val="TableParagraph"/>
              <w:spacing w:line="268" w:lineRule="exact"/>
              <w:ind w:left="1041"/>
              <w:rPr>
                <w:sz w:val="24"/>
              </w:rPr>
            </w:pPr>
            <w:r>
              <w:rPr>
                <w:sz w:val="24"/>
              </w:rPr>
              <w:t>1</w:t>
            </w:r>
          </w:p>
        </w:tc>
      </w:tr>
      <w:tr w:rsidR="002F6ED5">
        <w:trPr>
          <w:trHeight w:val="474"/>
        </w:trPr>
        <w:tc>
          <w:tcPr>
            <w:tcW w:w="567" w:type="dxa"/>
          </w:tcPr>
          <w:p w:rsidR="002F6ED5" w:rsidRDefault="00CB38D1">
            <w:pPr>
              <w:pStyle w:val="TableParagraph"/>
              <w:spacing w:line="263" w:lineRule="exact"/>
              <w:ind w:left="105"/>
              <w:rPr>
                <w:sz w:val="24"/>
              </w:rPr>
            </w:pPr>
            <w:r>
              <w:rPr>
                <w:sz w:val="24"/>
              </w:rPr>
              <w:t>4</w:t>
            </w: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психолога</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5"/>
        </w:trPr>
        <w:tc>
          <w:tcPr>
            <w:tcW w:w="567" w:type="dxa"/>
          </w:tcPr>
          <w:p w:rsidR="002F6ED5" w:rsidRDefault="00CB38D1">
            <w:pPr>
              <w:pStyle w:val="TableParagraph"/>
              <w:spacing w:line="263" w:lineRule="exact"/>
              <w:ind w:left="105"/>
              <w:rPr>
                <w:sz w:val="24"/>
              </w:rPr>
            </w:pPr>
            <w:r>
              <w:rPr>
                <w:sz w:val="24"/>
              </w:rPr>
              <w:t>5</w:t>
            </w:r>
          </w:p>
        </w:tc>
        <w:tc>
          <w:tcPr>
            <w:tcW w:w="6166" w:type="dxa"/>
          </w:tcPr>
          <w:p w:rsidR="002F6ED5" w:rsidRDefault="00CB38D1">
            <w:pPr>
              <w:pStyle w:val="TableParagraph"/>
              <w:spacing w:line="263" w:lineRule="exact"/>
              <w:ind w:left="110"/>
              <w:rPr>
                <w:sz w:val="24"/>
              </w:rPr>
            </w:pPr>
            <w:r>
              <w:rPr>
                <w:sz w:val="24"/>
              </w:rPr>
              <w:t>Физкультурно-оздоровительный</w:t>
            </w:r>
            <w:r>
              <w:rPr>
                <w:spacing w:val="-8"/>
                <w:sz w:val="24"/>
              </w:rPr>
              <w:t xml:space="preserve"> </w:t>
            </w:r>
            <w:r>
              <w:rPr>
                <w:sz w:val="24"/>
              </w:rPr>
              <w:t>комплекс:</w:t>
            </w:r>
          </w:p>
        </w:tc>
        <w:tc>
          <w:tcPr>
            <w:tcW w:w="2205" w:type="dxa"/>
          </w:tcPr>
          <w:p w:rsidR="002F6ED5" w:rsidRDefault="00CB38D1">
            <w:pPr>
              <w:pStyle w:val="TableParagraph"/>
              <w:spacing w:line="263" w:lineRule="exact"/>
              <w:ind w:left="1041"/>
              <w:rPr>
                <w:sz w:val="24"/>
              </w:rPr>
            </w:pPr>
            <w:r>
              <w:rPr>
                <w:sz w:val="24"/>
              </w:rPr>
              <w:t>2</w:t>
            </w:r>
          </w:p>
        </w:tc>
      </w:tr>
      <w:tr w:rsidR="002F6ED5">
        <w:trPr>
          <w:trHeight w:val="479"/>
        </w:trPr>
        <w:tc>
          <w:tcPr>
            <w:tcW w:w="567" w:type="dxa"/>
          </w:tcPr>
          <w:p w:rsidR="002F6ED5" w:rsidRDefault="002F6ED5">
            <w:pPr>
              <w:pStyle w:val="TableParagraph"/>
              <w:rPr>
                <w:sz w:val="24"/>
              </w:rPr>
            </w:pPr>
          </w:p>
        </w:tc>
        <w:tc>
          <w:tcPr>
            <w:tcW w:w="6166" w:type="dxa"/>
          </w:tcPr>
          <w:p w:rsidR="002F6ED5" w:rsidRDefault="00CB38D1">
            <w:pPr>
              <w:pStyle w:val="TableParagraph"/>
              <w:spacing w:line="267" w:lineRule="exact"/>
              <w:ind w:left="110"/>
              <w:rPr>
                <w:sz w:val="24"/>
              </w:rPr>
            </w:pPr>
            <w:r>
              <w:rPr>
                <w:sz w:val="24"/>
              </w:rPr>
              <w:t>-спортивный</w:t>
            </w:r>
            <w:r>
              <w:rPr>
                <w:spacing w:val="-4"/>
                <w:sz w:val="24"/>
              </w:rPr>
              <w:t xml:space="preserve"> </w:t>
            </w:r>
            <w:r>
              <w:rPr>
                <w:sz w:val="24"/>
              </w:rPr>
              <w:t>зал</w:t>
            </w:r>
          </w:p>
        </w:tc>
        <w:tc>
          <w:tcPr>
            <w:tcW w:w="2205" w:type="dxa"/>
          </w:tcPr>
          <w:p w:rsidR="002F6ED5" w:rsidRDefault="00CB38D1">
            <w:pPr>
              <w:pStyle w:val="TableParagraph"/>
              <w:spacing w:line="267" w:lineRule="exact"/>
              <w:ind w:left="142"/>
              <w:jc w:val="center"/>
              <w:rPr>
                <w:sz w:val="24"/>
              </w:rPr>
            </w:pPr>
            <w:r>
              <w:rPr>
                <w:sz w:val="24"/>
              </w:rPr>
              <w:t>1</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rsidP="00220974">
            <w:pPr>
              <w:pStyle w:val="TableParagraph"/>
              <w:spacing w:line="263" w:lineRule="exact"/>
              <w:ind w:left="110"/>
              <w:rPr>
                <w:sz w:val="24"/>
              </w:rPr>
            </w:pPr>
            <w:r>
              <w:rPr>
                <w:sz w:val="24"/>
              </w:rPr>
              <w:t>-</w:t>
            </w:r>
            <w:r w:rsidR="00220974">
              <w:rPr>
                <w:sz w:val="24"/>
              </w:rPr>
              <w:t>лфк</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4"/>
        </w:trPr>
        <w:tc>
          <w:tcPr>
            <w:tcW w:w="567" w:type="dxa"/>
          </w:tcPr>
          <w:p w:rsidR="002F6ED5" w:rsidRDefault="00CB38D1">
            <w:pPr>
              <w:pStyle w:val="TableParagraph"/>
              <w:spacing w:line="263" w:lineRule="exact"/>
              <w:ind w:left="105"/>
              <w:rPr>
                <w:sz w:val="24"/>
              </w:rPr>
            </w:pPr>
            <w:r>
              <w:rPr>
                <w:sz w:val="24"/>
              </w:rPr>
              <w:t>6</w:t>
            </w:r>
          </w:p>
        </w:tc>
        <w:tc>
          <w:tcPr>
            <w:tcW w:w="6166" w:type="dxa"/>
          </w:tcPr>
          <w:p w:rsidR="002F6ED5" w:rsidRDefault="00CB38D1">
            <w:pPr>
              <w:pStyle w:val="TableParagraph"/>
              <w:spacing w:line="263" w:lineRule="exact"/>
              <w:ind w:left="110"/>
              <w:rPr>
                <w:sz w:val="24"/>
              </w:rPr>
            </w:pPr>
            <w:r>
              <w:rPr>
                <w:sz w:val="24"/>
              </w:rPr>
              <w:t>Кабинеты</w:t>
            </w:r>
            <w:r>
              <w:rPr>
                <w:spacing w:val="-1"/>
                <w:sz w:val="24"/>
              </w:rPr>
              <w:t xml:space="preserve"> </w:t>
            </w:r>
            <w:r>
              <w:rPr>
                <w:sz w:val="24"/>
              </w:rPr>
              <w:t>для</w:t>
            </w:r>
            <w:r>
              <w:rPr>
                <w:spacing w:val="-2"/>
                <w:sz w:val="24"/>
              </w:rPr>
              <w:t xml:space="preserve"> </w:t>
            </w:r>
            <w:r>
              <w:rPr>
                <w:sz w:val="24"/>
              </w:rPr>
              <w:t>внеклассной</w:t>
            </w:r>
            <w:r>
              <w:rPr>
                <w:spacing w:val="-1"/>
                <w:sz w:val="24"/>
              </w:rPr>
              <w:t xml:space="preserve"> </w:t>
            </w:r>
            <w:r>
              <w:rPr>
                <w:sz w:val="24"/>
              </w:rPr>
              <w:t>работы:</w:t>
            </w:r>
          </w:p>
        </w:tc>
        <w:tc>
          <w:tcPr>
            <w:tcW w:w="2205" w:type="dxa"/>
          </w:tcPr>
          <w:p w:rsidR="002F6ED5" w:rsidRDefault="00CB38D1">
            <w:pPr>
              <w:pStyle w:val="TableParagraph"/>
              <w:spacing w:line="263" w:lineRule="exact"/>
              <w:ind w:left="1041"/>
              <w:rPr>
                <w:sz w:val="24"/>
              </w:rPr>
            </w:pPr>
            <w:r>
              <w:rPr>
                <w:sz w:val="24"/>
              </w:rPr>
              <w:t>2</w:t>
            </w:r>
          </w:p>
        </w:tc>
      </w:tr>
      <w:tr w:rsidR="002F6ED5">
        <w:trPr>
          <w:trHeight w:val="479"/>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-штаб</w:t>
            </w:r>
            <w:r>
              <w:rPr>
                <w:spacing w:val="-6"/>
                <w:sz w:val="24"/>
              </w:rPr>
              <w:t xml:space="preserve"> </w:t>
            </w:r>
            <w:r>
              <w:rPr>
                <w:sz w:val="24"/>
              </w:rPr>
              <w:t>самоуправления</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4"/>
        </w:trPr>
        <w:tc>
          <w:tcPr>
            <w:tcW w:w="567" w:type="dxa"/>
          </w:tcPr>
          <w:p w:rsidR="002F6ED5" w:rsidRDefault="00CB38D1">
            <w:pPr>
              <w:pStyle w:val="TableParagraph"/>
              <w:spacing w:line="263" w:lineRule="exact"/>
              <w:ind w:left="105"/>
              <w:rPr>
                <w:sz w:val="24"/>
              </w:rPr>
            </w:pPr>
            <w:r>
              <w:rPr>
                <w:sz w:val="24"/>
              </w:rPr>
              <w:t>7</w:t>
            </w:r>
          </w:p>
        </w:tc>
        <w:tc>
          <w:tcPr>
            <w:tcW w:w="6166" w:type="dxa"/>
          </w:tcPr>
          <w:p w:rsidR="002F6ED5" w:rsidRDefault="00CB38D1">
            <w:pPr>
              <w:pStyle w:val="TableParagraph"/>
              <w:spacing w:line="263" w:lineRule="exact"/>
              <w:ind w:left="110"/>
              <w:rPr>
                <w:sz w:val="24"/>
              </w:rPr>
            </w:pPr>
            <w:r>
              <w:rPr>
                <w:sz w:val="24"/>
              </w:rPr>
              <w:t>Музеи:</w:t>
            </w:r>
          </w:p>
        </w:tc>
        <w:tc>
          <w:tcPr>
            <w:tcW w:w="2205" w:type="dxa"/>
          </w:tcPr>
          <w:p w:rsidR="002F6ED5" w:rsidRDefault="00CB38D1">
            <w:pPr>
              <w:pStyle w:val="TableParagraph"/>
              <w:spacing w:line="263" w:lineRule="exact"/>
              <w:ind w:left="1041"/>
              <w:rPr>
                <w:sz w:val="24"/>
              </w:rPr>
            </w:pPr>
            <w:r>
              <w:rPr>
                <w:sz w:val="24"/>
              </w:rPr>
              <w:t>2</w:t>
            </w:r>
          </w:p>
        </w:tc>
      </w:tr>
      <w:tr w:rsidR="002F6ED5">
        <w:trPr>
          <w:trHeight w:val="475"/>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-музей</w:t>
            </w:r>
            <w:r>
              <w:rPr>
                <w:spacing w:val="-6"/>
                <w:sz w:val="24"/>
              </w:rPr>
              <w:t xml:space="preserve"> </w:t>
            </w:r>
            <w:r w:rsidR="00220974">
              <w:rPr>
                <w:sz w:val="24"/>
              </w:rPr>
              <w:t>им.А.И.Полежаева</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9"/>
        </w:trPr>
        <w:tc>
          <w:tcPr>
            <w:tcW w:w="567" w:type="dxa"/>
          </w:tcPr>
          <w:p w:rsidR="002F6ED5" w:rsidRDefault="00CB38D1">
            <w:pPr>
              <w:pStyle w:val="TableParagraph"/>
              <w:spacing w:line="263" w:lineRule="exact"/>
              <w:ind w:left="105"/>
              <w:rPr>
                <w:sz w:val="24"/>
              </w:rPr>
            </w:pPr>
            <w:r>
              <w:rPr>
                <w:sz w:val="24"/>
              </w:rPr>
              <w:t>8</w:t>
            </w:r>
          </w:p>
        </w:tc>
        <w:tc>
          <w:tcPr>
            <w:tcW w:w="6166" w:type="dxa"/>
          </w:tcPr>
          <w:p w:rsidR="002F6ED5" w:rsidRDefault="00CB38D1">
            <w:pPr>
              <w:pStyle w:val="TableParagraph"/>
              <w:spacing w:line="263" w:lineRule="exact"/>
              <w:ind w:left="110"/>
              <w:rPr>
                <w:sz w:val="24"/>
              </w:rPr>
            </w:pPr>
            <w:r>
              <w:rPr>
                <w:sz w:val="24"/>
              </w:rPr>
              <w:t>Библиотека</w:t>
            </w:r>
          </w:p>
        </w:tc>
        <w:tc>
          <w:tcPr>
            <w:tcW w:w="2205" w:type="dxa"/>
          </w:tcPr>
          <w:p w:rsidR="002F6ED5" w:rsidRDefault="00CB38D1">
            <w:pPr>
              <w:pStyle w:val="TableParagraph"/>
              <w:spacing w:line="263" w:lineRule="exact"/>
              <w:ind w:left="1041"/>
              <w:rPr>
                <w:sz w:val="24"/>
              </w:rPr>
            </w:pPr>
            <w:r>
              <w:rPr>
                <w:sz w:val="24"/>
              </w:rPr>
              <w:t>1</w:t>
            </w:r>
          </w:p>
        </w:tc>
      </w:tr>
      <w:tr w:rsidR="002F6ED5">
        <w:trPr>
          <w:trHeight w:val="475"/>
        </w:trPr>
        <w:tc>
          <w:tcPr>
            <w:tcW w:w="567" w:type="dxa"/>
          </w:tcPr>
          <w:p w:rsidR="002F6ED5" w:rsidRDefault="00CB38D1">
            <w:pPr>
              <w:pStyle w:val="TableParagraph"/>
              <w:spacing w:line="263" w:lineRule="exact"/>
              <w:ind w:left="105"/>
              <w:rPr>
                <w:sz w:val="24"/>
              </w:rPr>
            </w:pPr>
            <w:r>
              <w:rPr>
                <w:sz w:val="24"/>
              </w:rPr>
              <w:t>9</w:t>
            </w:r>
          </w:p>
        </w:tc>
        <w:tc>
          <w:tcPr>
            <w:tcW w:w="6166" w:type="dxa"/>
          </w:tcPr>
          <w:p w:rsidR="002F6ED5" w:rsidRDefault="00CB38D1">
            <w:pPr>
              <w:pStyle w:val="TableParagraph"/>
              <w:spacing w:line="263" w:lineRule="exact"/>
              <w:ind w:left="110"/>
              <w:rPr>
                <w:sz w:val="24"/>
              </w:rPr>
            </w:pPr>
            <w:r>
              <w:rPr>
                <w:sz w:val="24"/>
              </w:rPr>
              <w:t>Медицинский</w:t>
            </w:r>
            <w:r>
              <w:rPr>
                <w:spacing w:val="-4"/>
                <w:sz w:val="24"/>
              </w:rPr>
              <w:t xml:space="preserve"> </w:t>
            </w:r>
            <w:r>
              <w:rPr>
                <w:sz w:val="24"/>
              </w:rPr>
              <w:t>кабинет:</w:t>
            </w:r>
          </w:p>
        </w:tc>
        <w:tc>
          <w:tcPr>
            <w:tcW w:w="2205" w:type="dxa"/>
          </w:tcPr>
          <w:p w:rsidR="002F6ED5" w:rsidRDefault="00CB38D1">
            <w:pPr>
              <w:pStyle w:val="TableParagraph"/>
              <w:spacing w:line="263" w:lineRule="exact"/>
              <w:ind w:left="142"/>
              <w:jc w:val="center"/>
              <w:rPr>
                <w:sz w:val="24"/>
              </w:rPr>
            </w:pPr>
            <w:r>
              <w:rPr>
                <w:sz w:val="24"/>
              </w:rPr>
              <w:t>2</w:t>
            </w:r>
          </w:p>
        </w:tc>
      </w:tr>
      <w:tr w:rsidR="002F6ED5">
        <w:trPr>
          <w:trHeight w:val="474"/>
        </w:trPr>
        <w:tc>
          <w:tcPr>
            <w:tcW w:w="567" w:type="dxa"/>
          </w:tcPr>
          <w:p w:rsidR="002F6ED5" w:rsidRDefault="002F6ED5">
            <w:pPr>
              <w:pStyle w:val="TableParagraph"/>
              <w:rPr>
                <w:sz w:val="24"/>
              </w:rPr>
            </w:pPr>
          </w:p>
        </w:tc>
        <w:tc>
          <w:tcPr>
            <w:tcW w:w="6166" w:type="dxa"/>
          </w:tcPr>
          <w:p w:rsidR="002F6ED5" w:rsidRDefault="00CB38D1">
            <w:pPr>
              <w:pStyle w:val="TableParagraph"/>
              <w:spacing w:line="263" w:lineRule="exact"/>
              <w:ind w:left="110"/>
              <w:rPr>
                <w:sz w:val="24"/>
              </w:rPr>
            </w:pPr>
            <w:r>
              <w:rPr>
                <w:sz w:val="24"/>
              </w:rPr>
              <w:t>-кабинет</w:t>
            </w:r>
            <w:r>
              <w:rPr>
                <w:spacing w:val="-2"/>
                <w:sz w:val="24"/>
              </w:rPr>
              <w:t xml:space="preserve"> </w:t>
            </w:r>
            <w:r>
              <w:rPr>
                <w:sz w:val="24"/>
              </w:rPr>
              <w:t>врача</w:t>
            </w:r>
          </w:p>
        </w:tc>
        <w:tc>
          <w:tcPr>
            <w:tcW w:w="2205" w:type="dxa"/>
          </w:tcPr>
          <w:p w:rsidR="002F6ED5" w:rsidRDefault="00CB38D1">
            <w:pPr>
              <w:pStyle w:val="TableParagraph"/>
              <w:spacing w:line="263" w:lineRule="exact"/>
              <w:ind w:left="1041"/>
              <w:rPr>
                <w:sz w:val="24"/>
              </w:rPr>
            </w:pPr>
            <w:r>
              <w:rPr>
                <w:sz w:val="24"/>
              </w:rPr>
              <w:t>1</w:t>
            </w:r>
          </w:p>
        </w:tc>
      </w:tr>
      <w:tr w:rsidR="00220974">
        <w:trPr>
          <w:trHeight w:val="474"/>
        </w:trPr>
        <w:tc>
          <w:tcPr>
            <w:tcW w:w="567" w:type="dxa"/>
          </w:tcPr>
          <w:p w:rsidR="00220974" w:rsidRDefault="00220974" w:rsidP="006A4BC8">
            <w:pPr>
              <w:pStyle w:val="TableParagraph"/>
              <w:spacing w:line="267" w:lineRule="exact"/>
              <w:ind w:left="105"/>
              <w:rPr>
                <w:sz w:val="24"/>
              </w:rPr>
            </w:pPr>
            <w:r>
              <w:rPr>
                <w:sz w:val="24"/>
              </w:rPr>
              <w:t>10</w:t>
            </w:r>
          </w:p>
        </w:tc>
        <w:tc>
          <w:tcPr>
            <w:tcW w:w="6166" w:type="dxa"/>
          </w:tcPr>
          <w:p w:rsidR="00220974" w:rsidRDefault="00220974" w:rsidP="006A4BC8">
            <w:pPr>
              <w:pStyle w:val="TableParagraph"/>
              <w:spacing w:line="267" w:lineRule="exact"/>
              <w:ind w:left="110"/>
              <w:rPr>
                <w:sz w:val="24"/>
              </w:rPr>
            </w:pPr>
            <w:r>
              <w:rPr>
                <w:sz w:val="24"/>
              </w:rPr>
              <w:t>Столовая(70</w:t>
            </w:r>
            <w:r>
              <w:rPr>
                <w:spacing w:val="-4"/>
                <w:sz w:val="24"/>
              </w:rPr>
              <w:t xml:space="preserve"> </w:t>
            </w:r>
            <w:r>
              <w:rPr>
                <w:sz w:val="24"/>
              </w:rPr>
              <w:t>посадочных</w:t>
            </w:r>
            <w:r>
              <w:rPr>
                <w:spacing w:val="-3"/>
                <w:sz w:val="24"/>
              </w:rPr>
              <w:t xml:space="preserve"> </w:t>
            </w:r>
            <w:r>
              <w:rPr>
                <w:sz w:val="24"/>
              </w:rPr>
              <w:t>мест).</w:t>
            </w:r>
          </w:p>
        </w:tc>
        <w:tc>
          <w:tcPr>
            <w:tcW w:w="2205" w:type="dxa"/>
          </w:tcPr>
          <w:p w:rsidR="00220974" w:rsidRDefault="00220974" w:rsidP="006A4BC8">
            <w:pPr>
              <w:pStyle w:val="TableParagraph"/>
              <w:spacing w:line="267" w:lineRule="exact"/>
              <w:ind w:left="7"/>
              <w:jc w:val="center"/>
              <w:rPr>
                <w:sz w:val="24"/>
              </w:rPr>
            </w:pPr>
            <w:r>
              <w:rPr>
                <w:sz w:val="24"/>
              </w:rPr>
              <w:t>1</w:t>
            </w:r>
          </w:p>
        </w:tc>
      </w:tr>
    </w:tbl>
    <w:p w:rsidR="002F6ED5" w:rsidRDefault="002F6ED5">
      <w:pPr>
        <w:spacing w:line="262" w:lineRule="exact"/>
        <w:rPr>
          <w:sz w:val="24"/>
        </w:rPr>
        <w:sectPr w:rsidR="002F6ED5" w:rsidSect="00220974">
          <w:pgSz w:w="11910" w:h="16840"/>
          <w:pgMar w:top="1120" w:right="300" w:bottom="851" w:left="600" w:header="0" w:footer="880" w:gutter="0"/>
          <w:cols w:space="720"/>
        </w:sectPr>
      </w:pPr>
    </w:p>
    <w:p w:rsidR="002F6ED5" w:rsidRDefault="002F6ED5">
      <w:pPr>
        <w:pStyle w:val="a3"/>
        <w:ind w:left="0" w:firstLine="0"/>
        <w:jc w:val="left"/>
        <w:rPr>
          <w:sz w:val="20"/>
        </w:rPr>
      </w:pPr>
    </w:p>
    <w:p w:rsidR="002F6ED5" w:rsidRDefault="002F6ED5">
      <w:pPr>
        <w:pStyle w:val="a3"/>
        <w:ind w:left="0" w:firstLine="0"/>
        <w:jc w:val="left"/>
        <w:rPr>
          <w:sz w:val="20"/>
        </w:rPr>
      </w:pPr>
    </w:p>
    <w:p w:rsidR="002F6ED5" w:rsidRDefault="002F6ED5">
      <w:pPr>
        <w:pStyle w:val="a3"/>
        <w:ind w:left="0" w:firstLine="0"/>
        <w:jc w:val="left"/>
        <w:rPr>
          <w:sz w:val="20"/>
        </w:rPr>
      </w:pPr>
    </w:p>
    <w:p w:rsidR="002F6ED5" w:rsidRDefault="002F6ED5">
      <w:pPr>
        <w:pStyle w:val="a3"/>
        <w:spacing w:before="6"/>
        <w:ind w:left="0" w:firstLine="0"/>
        <w:jc w:val="left"/>
        <w:rPr>
          <w:sz w:val="21"/>
        </w:rPr>
      </w:pPr>
    </w:p>
    <w:p w:rsidR="002F6ED5" w:rsidRDefault="00CB38D1">
      <w:pPr>
        <w:pStyle w:val="a3"/>
        <w:ind w:left="1243" w:right="396" w:firstLine="773"/>
      </w:pPr>
      <w:r>
        <w:t>Для</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профилактики</w:t>
      </w:r>
      <w:r>
        <w:rPr>
          <w:spacing w:val="1"/>
        </w:rPr>
        <w:t xml:space="preserve"> </w:t>
      </w:r>
      <w:r>
        <w:t>заболеваний</w:t>
      </w:r>
      <w:r>
        <w:rPr>
          <w:spacing w:val="1"/>
        </w:rPr>
        <w:t xml:space="preserve"> </w:t>
      </w:r>
      <w:r>
        <w:t>в</w:t>
      </w:r>
      <w:r>
        <w:rPr>
          <w:spacing w:val="1"/>
        </w:rPr>
        <w:t xml:space="preserve"> </w:t>
      </w:r>
      <w:r>
        <w:t>образовательной</w:t>
      </w:r>
      <w:r>
        <w:rPr>
          <w:spacing w:val="1"/>
        </w:rPr>
        <w:t xml:space="preserve"> </w:t>
      </w:r>
      <w:r>
        <w:t>организации функционирует лицензированный</w:t>
      </w:r>
      <w:r>
        <w:rPr>
          <w:spacing w:val="1"/>
        </w:rPr>
        <w:t xml:space="preserve"> </w:t>
      </w:r>
      <w:r>
        <w:t>медицинский кабинет (лицензия № ЛО-</w:t>
      </w:r>
      <w:r>
        <w:rPr>
          <w:spacing w:val="1"/>
        </w:rPr>
        <w:t xml:space="preserve"> </w:t>
      </w:r>
      <w:r>
        <w:t>13-01-000578</w:t>
      </w:r>
      <w:r>
        <w:rPr>
          <w:spacing w:val="-4"/>
        </w:rPr>
        <w:t xml:space="preserve"> </w:t>
      </w:r>
      <w:r>
        <w:t>от</w:t>
      </w:r>
      <w:r>
        <w:rPr>
          <w:spacing w:val="-2"/>
        </w:rPr>
        <w:t xml:space="preserve"> </w:t>
      </w:r>
      <w:r>
        <w:t>14</w:t>
      </w:r>
      <w:r>
        <w:rPr>
          <w:spacing w:val="2"/>
        </w:rPr>
        <w:t xml:space="preserve"> </w:t>
      </w:r>
      <w:r>
        <w:t>января</w:t>
      </w:r>
      <w:r>
        <w:rPr>
          <w:spacing w:val="2"/>
        </w:rPr>
        <w:t xml:space="preserve"> </w:t>
      </w:r>
      <w:r>
        <w:t>2015</w:t>
      </w:r>
      <w:r>
        <w:rPr>
          <w:spacing w:val="-4"/>
        </w:rPr>
        <w:t xml:space="preserve"> </w:t>
      </w:r>
      <w:r>
        <w:t>года), в</w:t>
      </w:r>
      <w:r>
        <w:rPr>
          <w:spacing w:val="3"/>
        </w:rPr>
        <w:t xml:space="preserve"> </w:t>
      </w:r>
      <w:r>
        <w:t>состав</w:t>
      </w:r>
      <w:r>
        <w:rPr>
          <w:spacing w:val="-6"/>
        </w:rPr>
        <w:t xml:space="preserve"> </w:t>
      </w:r>
      <w:r>
        <w:t>которого</w:t>
      </w:r>
      <w:r>
        <w:rPr>
          <w:spacing w:val="2"/>
        </w:rPr>
        <w:t xml:space="preserve"> </w:t>
      </w:r>
      <w:r>
        <w:t>входит:</w:t>
      </w:r>
    </w:p>
    <w:p w:rsidR="002F6ED5" w:rsidRDefault="00CB38D1" w:rsidP="00220974">
      <w:pPr>
        <w:pStyle w:val="a3"/>
        <w:spacing w:before="2" w:line="275" w:lineRule="exact"/>
        <w:ind w:left="1964" w:firstLine="0"/>
        <w:jc w:val="left"/>
      </w:pPr>
      <w:r>
        <w:t>-кабинет</w:t>
      </w:r>
      <w:r>
        <w:rPr>
          <w:spacing w:val="-2"/>
        </w:rPr>
        <w:t xml:space="preserve"> </w:t>
      </w:r>
      <w:r>
        <w:t>врача;</w:t>
      </w:r>
    </w:p>
    <w:p w:rsidR="002F6ED5" w:rsidRDefault="00CB38D1">
      <w:pPr>
        <w:pStyle w:val="a3"/>
        <w:spacing w:line="242" w:lineRule="auto"/>
        <w:ind w:left="1243" w:right="497" w:firstLine="725"/>
        <w:jc w:val="left"/>
      </w:pPr>
      <w:r>
        <w:t>Общая</w:t>
      </w:r>
      <w:r>
        <w:rPr>
          <w:spacing w:val="5"/>
        </w:rPr>
        <w:t xml:space="preserve"> </w:t>
      </w:r>
      <w:r>
        <w:t>площадь</w:t>
      </w:r>
      <w:r>
        <w:rPr>
          <w:spacing w:val="6"/>
        </w:rPr>
        <w:t xml:space="preserve"> </w:t>
      </w:r>
      <w:r>
        <w:t>медицинского</w:t>
      </w:r>
      <w:r>
        <w:rPr>
          <w:spacing w:val="13"/>
        </w:rPr>
        <w:t xml:space="preserve"> </w:t>
      </w:r>
      <w:r>
        <w:t>кабинета</w:t>
      </w:r>
      <w:r>
        <w:rPr>
          <w:spacing w:val="8"/>
        </w:rPr>
        <w:t xml:space="preserve"> </w:t>
      </w:r>
      <w:r>
        <w:t>составляет</w:t>
      </w:r>
      <w:r>
        <w:rPr>
          <w:spacing w:val="6"/>
        </w:rPr>
        <w:t xml:space="preserve"> </w:t>
      </w:r>
      <w:r w:rsidR="00220974">
        <w:t>3</w:t>
      </w:r>
      <w:r>
        <w:t>8,2</w:t>
      </w:r>
      <w:r>
        <w:rPr>
          <w:spacing w:val="5"/>
        </w:rPr>
        <w:t xml:space="preserve"> </w:t>
      </w:r>
      <w:r>
        <w:t>кв.м.</w:t>
      </w:r>
      <w:r w:rsidR="00220974">
        <w:t xml:space="preserve"> </w:t>
      </w:r>
      <w:r>
        <w:t>Кабинет</w:t>
      </w:r>
      <w:r>
        <w:rPr>
          <w:spacing w:val="1"/>
        </w:rPr>
        <w:t xml:space="preserve"> </w:t>
      </w:r>
      <w:r>
        <w:t>оснащен</w:t>
      </w:r>
      <w:r>
        <w:rPr>
          <w:spacing w:val="-57"/>
        </w:rPr>
        <w:t xml:space="preserve"> </w:t>
      </w:r>
      <w:r>
        <w:t>всем</w:t>
      </w:r>
      <w:r>
        <w:rPr>
          <w:spacing w:val="2"/>
        </w:rPr>
        <w:t xml:space="preserve"> </w:t>
      </w:r>
      <w:r>
        <w:t>необходимым</w:t>
      </w:r>
      <w:r>
        <w:rPr>
          <w:spacing w:val="-1"/>
        </w:rPr>
        <w:t xml:space="preserve"> </w:t>
      </w:r>
      <w:r>
        <w:t>медицинским</w:t>
      </w:r>
      <w:r>
        <w:rPr>
          <w:spacing w:val="-1"/>
        </w:rPr>
        <w:t xml:space="preserve"> </w:t>
      </w:r>
      <w:r>
        <w:t>оборудованием.</w:t>
      </w:r>
    </w:p>
    <w:p w:rsidR="002F6ED5" w:rsidRDefault="00CB38D1">
      <w:pPr>
        <w:pStyle w:val="a3"/>
        <w:ind w:left="1243" w:right="398" w:firstLine="0"/>
      </w:pPr>
      <w:r>
        <w:t>Заключено</w:t>
      </w:r>
      <w:r>
        <w:rPr>
          <w:spacing w:val="1"/>
        </w:rPr>
        <w:t xml:space="preserve"> </w:t>
      </w:r>
      <w:r>
        <w:t>Соглашение</w:t>
      </w:r>
      <w:r>
        <w:rPr>
          <w:spacing w:val="1"/>
        </w:rPr>
        <w:t xml:space="preserve"> </w:t>
      </w:r>
      <w:r>
        <w:t>о</w:t>
      </w:r>
      <w:r>
        <w:rPr>
          <w:spacing w:val="1"/>
        </w:rPr>
        <w:t xml:space="preserve"> </w:t>
      </w:r>
      <w:r>
        <w:t>сотрудничестве</w:t>
      </w:r>
      <w:r>
        <w:rPr>
          <w:spacing w:val="1"/>
        </w:rPr>
        <w:t xml:space="preserve"> </w:t>
      </w:r>
      <w:r>
        <w:t>между</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медицинской</w:t>
      </w:r>
      <w:r>
        <w:rPr>
          <w:spacing w:val="1"/>
        </w:rPr>
        <w:t xml:space="preserve"> </w:t>
      </w:r>
      <w:r>
        <w:t>организацией</w:t>
      </w:r>
      <w:r>
        <w:rPr>
          <w:spacing w:val="1"/>
        </w:rPr>
        <w:t xml:space="preserve"> </w:t>
      </w:r>
      <w:r>
        <w:t>по</w:t>
      </w:r>
      <w:r>
        <w:rPr>
          <w:spacing w:val="1"/>
        </w:rPr>
        <w:t xml:space="preserve"> </w:t>
      </w:r>
      <w:r>
        <w:t>оказанию</w:t>
      </w:r>
      <w:r>
        <w:rPr>
          <w:spacing w:val="1"/>
        </w:rPr>
        <w:t xml:space="preserve"> </w:t>
      </w:r>
      <w:r>
        <w:t>первичной</w:t>
      </w:r>
      <w:r>
        <w:rPr>
          <w:spacing w:val="1"/>
        </w:rPr>
        <w:t xml:space="preserve"> </w:t>
      </w:r>
      <w:r>
        <w:t>медико-санитарной</w:t>
      </w:r>
      <w:r>
        <w:rPr>
          <w:spacing w:val="1"/>
        </w:rPr>
        <w:t xml:space="preserve"> </w:t>
      </w:r>
      <w:r>
        <w:t>помощи</w:t>
      </w:r>
      <w:r>
        <w:rPr>
          <w:spacing w:val="1"/>
        </w:rPr>
        <w:t xml:space="preserve"> </w:t>
      </w:r>
      <w:r>
        <w:t>обучающимся по месту нахождения образовательной организации</w:t>
      </w:r>
      <w:r>
        <w:rPr>
          <w:spacing w:val="1"/>
        </w:rPr>
        <w:t xml:space="preserve"> </w:t>
      </w:r>
      <w:r>
        <w:t>МБОУ «СОШ №17» с</w:t>
      </w:r>
      <w:r>
        <w:rPr>
          <w:spacing w:val="1"/>
        </w:rPr>
        <w:t xml:space="preserve"> </w:t>
      </w:r>
      <w:r>
        <w:t>государственным</w:t>
      </w:r>
      <w:r>
        <w:rPr>
          <w:spacing w:val="4"/>
        </w:rPr>
        <w:t xml:space="preserve"> </w:t>
      </w:r>
      <w:r>
        <w:t>бюджетным</w:t>
      </w:r>
      <w:r>
        <w:rPr>
          <w:spacing w:val="59"/>
        </w:rPr>
        <w:t xml:space="preserve"> </w:t>
      </w:r>
      <w:r>
        <w:t>учреждением</w:t>
      </w:r>
      <w:r>
        <w:rPr>
          <w:spacing w:val="9"/>
        </w:rPr>
        <w:t xml:space="preserve"> </w:t>
      </w:r>
      <w:r>
        <w:t>здравоохранения</w:t>
      </w:r>
      <w:r>
        <w:rPr>
          <w:spacing w:val="2"/>
        </w:rPr>
        <w:t xml:space="preserve"> </w:t>
      </w:r>
      <w:r>
        <w:t>Республики</w:t>
      </w:r>
      <w:r>
        <w:rPr>
          <w:spacing w:val="3"/>
        </w:rPr>
        <w:t xml:space="preserve"> </w:t>
      </w:r>
      <w:r>
        <w:t>Мордовия</w:t>
      </w:r>
    </w:p>
    <w:p w:rsidR="002F6ED5" w:rsidRDefault="00CB38D1">
      <w:pPr>
        <w:pStyle w:val="a3"/>
        <w:ind w:left="1243" w:firstLine="0"/>
      </w:pPr>
      <w:r>
        <w:t>«Рузаевская</w:t>
      </w:r>
      <w:r>
        <w:rPr>
          <w:spacing w:val="-5"/>
        </w:rPr>
        <w:t xml:space="preserve"> </w:t>
      </w:r>
      <w:r>
        <w:t>межрайонная</w:t>
      </w:r>
      <w:r>
        <w:rPr>
          <w:spacing w:val="-4"/>
        </w:rPr>
        <w:t xml:space="preserve"> </w:t>
      </w:r>
      <w:r>
        <w:t>больница».</w:t>
      </w:r>
    </w:p>
    <w:p w:rsidR="002F6ED5" w:rsidRDefault="00CB38D1">
      <w:pPr>
        <w:pStyle w:val="a3"/>
        <w:tabs>
          <w:tab w:val="left" w:pos="2462"/>
        </w:tabs>
        <w:spacing w:line="237" w:lineRule="auto"/>
        <w:ind w:left="1243" w:right="410" w:firstLine="725"/>
        <w:jc w:val="left"/>
      </w:pPr>
      <w:r>
        <w:t>От</w:t>
      </w:r>
      <w:r>
        <w:tab/>
        <w:t>ГБУЗ</w:t>
      </w:r>
      <w:r>
        <w:rPr>
          <w:spacing w:val="44"/>
        </w:rPr>
        <w:t xml:space="preserve"> </w:t>
      </w:r>
      <w:r>
        <w:t>РМ</w:t>
      </w:r>
      <w:r>
        <w:rPr>
          <w:spacing w:val="43"/>
        </w:rPr>
        <w:t xml:space="preserve"> </w:t>
      </w:r>
      <w:r>
        <w:t>«Рузаевская</w:t>
      </w:r>
      <w:r>
        <w:rPr>
          <w:spacing w:val="46"/>
        </w:rPr>
        <w:t xml:space="preserve"> </w:t>
      </w:r>
      <w:r>
        <w:t>МБ»</w:t>
      </w:r>
      <w:r>
        <w:rPr>
          <w:spacing w:val="40"/>
        </w:rPr>
        <w:t xml:space="preserve"> </w:t>
      </w:r>
      <w:r>
        <w:t>в</w:t>
      </w:r>
      <w:r>
        <w:rPr>
          <w:spacing w:val="47"/>
        </w:rPr>
        <w:t xml:space="preserve"> </w:t>
      </w:r>
      <w:r>
        <w:t>школе</w:t>
      </w:r>
      <w:r>
        <w:rPr>
          <w:spacing w:val="45"/>
        </w:rPr>
        <w:t xml:space="preserve"> </w:t>
      </w:r>
      <w:r>
        <w:t>работают</w:t>
      </w:r>
      <w:r>
        <w:rPr>
          <w:spacing w:val="45"/>
        </w:rPr>
        <w:t xml:space="preserve"> </w:t>
      </w:r>
      <w:r>
        <w:t>два</w:t>
      </w:r>
      <w:r>
        <w:rPr>
          <w:spacing w:val="40"/>
        </w:rPr>
        <w:t xml:space="preserve"> </w:t>
      </w:r>
      <w:r>
        <w:t>медицинских</w:t>
      </w:r>
      <w:r>
        <w:rPr>
          <w:spacing w:val="41"/>
        </w:rPr>
        <w:t xml:space="preserve"> </w:t>
      </w:r>
      <w:r>
        <w:t>работника:</w:t>
      </w:r>
      <w:r>
        <w:rPr>
          <w:spacing w:val="-57"/>
        </w:rPr>
        <w:t xml:space="preserve"> </w:t>
      </w:r>
      <w:r>
        <w:t>врач-педиатр</w:t>
      </w:r>
      <w:r>
        <w:rPr>
          <w:spacing w:val="1"/>
        </w:rPr>
        <w:t xml:space="preserve"> </w:t>
      </w:r>
      <w:r>
        <w:t>и</w:t>
      </w:r>
      <w:r>
        <w:rPr>
          <w:spacing w:val="-2"/>
        </w:rPr>
        <w:t xml:space="preserve"> </w:t>
      </w:r>
      <w:r>
        <w:t>медицинская</w:t>
      </w:r>
      <w:r>
        <w:rPr>
          <w:spacing w:val="2"/>
        </w:rPr>
        <w:t xml:space="preserve"> </w:t>
      </w:r>
      <w:r>
        <w:t>сестра.</w:t>
      </w:r>
    </w:p>
    <w:p w:rsidR="002F6ED5" w:rsidRDefault="00CB38D1">
      <w:pPr>
        <w:pStyle w:val="a3"/>
        <w:tabs>
          <w:tab w:val="left" w:pos="3205"/>
          <w:tab w:val="left" w:pos="3736"/>
          <w:tab w:val="left" w:pos="4687"/>
          <w:tab w:val="left" w:pos="5128"/>
          <w:tab w:val="left" w:pos="6553"/>
          <w:tab w:val="left" w:pos="7699"/>
          <w:tab w:val="left" w:pos="9416"/>
          <w:tab w:val="left" w:pos="10341"/>
        </w:tabs>
        <w:spacing w:before="2"/>
        <w:ind w:left="1243" w:right="396"/>
        <w:jc w:val="left"/>
      </w:pPr>
      <w:r>
        <w:t>Медицинские</w:t>
      </w:r>
      <w:r>
        <w:rPr>
          <w:spacing w:val="2"/>
        </w:rPr>
        <w:t xml:space="preserve"> </w:t>
      </w:r>
      <w:r>
        <w:t>работники</w:t>
      </w:r>
      <w:r>
        <w:rPr>
          <w:spacing w:val="-1"/>
        </w:rPr>
        <w:t xml:space="preserve"> </w:t>
      </w:r>
      <w:r>
        <w:t>оказывают</w:t>
      </w:r>
      <w:r>
        <w:rPr>
          <w:spacing w:val="4"/>
        </w:rPr>
        <w:t xml:space="preserve"> </w:t>
      </w:r>
      <w:r>
        <w:t>первичную,</w:t>
      </w:r>
      <w:r>
        <w:rPr>
          <w:spacing w:val="5"/>
        </w:rPr>
        <w:t xml:space="preserve"> </w:t>
      </w:r>
      <w:r>
        <w:t>в</w:t>
      </w:r>
      <w:r>
        <w:rPr>
          <w:spacing w:val="4"/>
        </w:rPr>
        <w:t xml:space="preserve"> </w:t>
      </w:r>
      <w:r>
        <w:t>том</w:t>
      </w:r>
      <w:r>
        <w:rPr>
          <w:spacing w:val="4"/>
        </w:rPr>
        <w:t xml:space="preserve"> </w:t>
      </w:r>
      <w:r>
        <w:t>числе</w:t>
      </w:r>
      <w:r>
        <w:rPr>
          <w:spacing w:val="3"/>
        </w:rPr>
        <w:t xml:space="preserve"> </w:t>
      </w:r>
      <w:r>
        <w:t>доврачебную,</w:t>
      </w:r>
      <w:r>
        <w:rPr>
          <w:spacing w:val="5"/>
        </w:rPr>
        <w:t xml:space="preserve"> </w:t>
      </w:r>
      <w:r>
        <w:t>медико-</w:t>
      </w:r>
      <w:r>
        <w:rPr>
          <w:spacing w:val="-57"/>
        </w:rPr>
        <w:t xml:space="preserve"> </w:t>
      </w:r>
      <w:r>
        <w:t>санитарную</w:t>
      </w:r>
      <w:r>
        <w:rPr>
          <w:spacing w:val="25"/>
        </w:rPr>
        <w:t xml:space="preserve"> </w:t>
      </w:r>
      <w:r>
        <w:t>помощь;</w:t>
      </w:r>
      <w:r>
        <w:rPr>
          <w:spacing w:val="19"/>
        </w:rPr>
        <w:t xml:space="preserve"> </w:t>
      </w:r>
      <w:r>
        <w:t>проводят</w:t>
      </w:r>
      <w:r>
        <w:rPr>
          <w:spacing w:val="24"/>
        </w:rPr>
        <w:t xml:space="preserve"> </w:t>
      </w:r>
      <w:r>
        <w:t>вакцинацию</w:t>
      </w:r>
      <w:r>
        <w:rPr>
          <w:spacing w:val="21"/>
        </w:rPr>
        <w:t xml:space="preserve"> </w:t>
      </w:r>
      <w:r>
        <w:t>и</w:t>
      </w:r>
      <w:r>
        <w:rPr>
          <w:spacing w:val="28"/>
        </w:rPr>
        <w:t xml:space="preserve"> </w:t>
      </w:r>
      <w:r>
        <w:t>диспансеризацию</w:t>
      </w:r>
      <w:r>
        <w:rPr>
          <w:spacing w:val="21"/>
        </w:rPr>
        <w:t xml:space="preserve"> </w:t>
      </w:r>
      <w:r>
        <w:t>обучающихся;</w:t>
      </w:r>
      <w:r>
        <w:rPr>
          <w:spacing w:val="24"/>
        </w:rPr>
        <w:t xml:space="preserve"> </w:t>
      </w:r>
      <w:r>
        <w:t>ведут</w:t>
      </w:r>
      <w:r>
        <w:rPr>
          <w:spacing w:val="-57"/>
        </w:rPr>
        <w:t xml:space="preserve"> </w:t>
      </w:r>
      <w:r>
        <w:t>систематическое</w:t>
      </w:r>
      <w:r>
        <w:tab/>
        <w:t>наблюдение</w:t>
      </w:r>
      <w:r>
        <w:tab/>
        <w:t>за</w:t>
      </w:r>
      <w:r>
        <w:tab/>
        <w:t>состоянием</w:t>
      </w:r>
      <w:r>
        <w:tab/>
        <w:t>здоровья</w:t>
      </w:r>
      <w:r>
        <w:tab/>
        <w:t>обучающихся,</w:t>
      </w:r>
      <w:r>
        <w:tab/>
        <w:t>анализ</w:t>
      </w:r>
      <w:r>
        <w:tab/>
        <w:t>их</w:t>
      </w:r>
      <w:r>
        <w:rPr>
          <w:spacing w:val="-57"/>
        </w:rPr>
        <w:t xml:space="preserve"> </w:t>
      </w:r>
      <w:r>
        <w:t>заболеваемости;</w:t>
      </w:r>
      <w:r>
        <w:rPr>
          <w:spacing w:val="49"/>
        </w:rPr>
        <w:t xml:space="preserve"> </w:t>
      </w:r>
      <w:r>
        <w:t>проводят</w:t>
      </w:r>
      <w:r>
        <w:rPr>
          <w:spacing w:val="53"/>
        </w:rPr>
        <w:t xml:space="preserve"> </w:t>
      </w:r>
      <w:r>
        <w:t>профилактические</w:t>
      </w:r>
      <w:r>
        <w:rPr>
          <w:spacing w:val="48"/>
        </w:rPr>
        <w:t xml:space="preserve"> </w:t>
      </w:r>
      <w:r>
        <w:t>прививки;</w:t>
      </w:r>
      <w:r>
        <w:rPr>
          <w:spacing w:val="50"/>
        </w:rPr>
        <w:t xml:space="preserve"> </w:t>
      </w:r>
      <w:r>
        <w:t>распределяют</w:t>
      </w:r>
      <w:r>
        <w:rPr>
          <w:spacing w:val="53"/>
        </w:rPr>
        <w:t xml:space="preserve"> </w:t>
      </w:r>
      <w:r>
        <w:t>обучающихся</w:t>
      </w:r>
      <w:r>
        <w:rPr>
          <w:spacing w:val="53"/>
        </w:rPr>
        <w:t xml:space="preserve"> </w:t>
      </w:r>
      <w:r>
        <w:t>на</w:t>
      </w:r>
      <w:r>
        <w:rPr>
          <w:spacing w:val="-57"/>
        </w:rPr>
        <w:t xml:space="preserve"> </w:t>
      </w:r>
      <w:r>
        <w:t>медицинские</w:t>
      </w:r>
      <w:r>
        <w:rPr>
          <w:spacing w:val="18"/>
        </w:rPr>
        <w:t xml:space="preserve"> </w:t>
      </w:r>
      <w:r>
        <w:t>группы</w:t>
      </w:r>
      <w:r>
        <w:rPr>
          <w:spacing w:val="21"/>
        </w:rPr>
        <w:t xml:space="preserve"> </w:t>
      </w:r>
      <w:r>
        <w:t>для</w:t>
      </w:r>
      <w:r>
        <w:rPr>
          <w:spacing w:val="19"/>
        </w:rPr>
        <w:t xml:space="preserve"> </w:t>
      </w:r>
      <w:r>
        <w:t>занятия</w:t>
      </w:r>
      <w:r>
        <w:rPr>
          <w:spacing w:val="19"/>
        </w:rPr>
        <w:t xml:space="preserve"> </w:t>
      </w:r>
      <w:r>
        <w:t>физической</w:t>
      </w:r>
      <w:r>
        <w:rPr>
          <w:spacing w:val="20"/>
        </w:rPr>
        <w:t xml:space="preserve"> </w:t>
      </w:r>
      <w:r>
        <w:t>культуры;</w:t>
      </w:r>
      <w:r>
        <w:rPr>
          <w:spacing w:val="15"/>
        </w:rPr>
        <w:t xml:space="preserve"> </w:t>
      </w:r>
      <w:r>
        <w:t>информируют</w:t>
      </w:r>
      <w:r>
        <w:rPr>
          <w:spacing w:val="20"/>
        </w:rPr>
        <w:t xml:space="preserve"> </w:t>
      </w:r>
      <w:r>
        <w:t>руководителя</w:t>
      </w:r>
      <w:r>
        <w:rPr>
          <w:spacing w:val="-57"/>
        </w:rPr>
        <w:t xml:space="preserve"> </w:t>
      </w:r>
      <w:r>
        <w:t>учреждения и родителей (законных представителей) о состоянии здоровья обучающихся.</w:t>
      </w:r>
      <w:r>
        <w:rPr>
          <w:spacing w:val="1"/>
        </w:rPr>
        <w:t xml:space="preserve"> </w:t>
      </w:r>
      <w:r>
        <w:t>Учащиеся</w:t>
      </w:r>
      <w:r>
        <w:rPr>
          <w:spacing w:val="1"/>
        </w:rPr>
        <w:t xml:space="preserve"> </w:t>
      </w:r>
      <w:r>
        <w:t>получают</w:t>
      </w:r>
      <w:r>
        <w:rPr>
          <w:spacing w:val="1"/>
        </w:rPr>
        <w:t xml:space="preserve"> </w:t>
      </w:r>
      <w:r>
        <w:t>горячее</w:t>
      </w:r>
      <w:r>
        <w:rPr>
          <w:spacing w:val="1"/>
        </w:rPr>
        <w:t xml:space="preserve"> </w:t>
      </w:r>
      <w:r>
        <w:t>питание</w:t>
      </w:r>
      <w:r>
        <w:rPr>
          <w:spacing w:val="1"/>
        </w:rPr>
        <w:t xml:space="preserve"> </w:t>
      </w:r>
      <w:r>
        <w:t>вспециально</w:t>
      </w:r>
      <w:r>
        <w:rPr>
          <w:spacing w:val="1"/>
        </w:rPr>
        <w:t xml:space="preserve"> </w:t>
      </w:r>
      <w:r>
        <w:t>оборудованной</w:t>
      </w:r>
      <w:r>
        <w:rPr>
          <w:spacing w:val="1"/>
        </w:rPr>
        <w:t xml:space="preserve"> </w:t>
      </w:r>
      <w:r>
        <w:t>столовой</w:t>
      </w:r>
      <w:r>
        <w:rPr>
          <w:spacing w:val="1"/>
        </w:rPr>
        <w:t xml:space="preserve"> </w:t>
      </w:r>
      <w:r>
        <w:t>на</w:t>
      </w:r>
      <w:r>
        <w:rPr>
          <w:spacing w:val="1"/>
        </w:rPr>
        <w:t xml:space="preserve"> </w:t>
      </w:r>
      <w:r>
        <w:t>130</w:t>
      </w:r>
      <w:r>
        <w:rPr>
          <w:spacing w:val="-57"/>
        </w:rPr>
        <w:t xml:space="preserve"> </w:t>
      </w:r>
      <w:r>
        <w:t>посадочных</w:t>
      </w:r>
      <w:r>
        <w:rPr>
          <w:spacing w:val="33"/>
        </w:rPr>
        <w:t xml:space="preserve"> </w:t>
      </w:r>
      <w:r>
        <w:t>мест,</w:t>
      </w:r>
      <w:r>
        <w:rPr>
          <w:spacing w:val="42"/>
        </w:rPr>
        <w:t xml:space="preserve"> </w:t>
      </w:r>
      <w:r>
        <w:t>где</w:t>
      </w:r>
      <w:r>
        <w:tab/>
        <w:t>в</w:t>
      </w:r>
      <w:r>
        <w:rPr>
          <w:spacing w:val="40"/>
        </w:rPr>
        <w:t xml:space="preserve"> </w:t>
      </w:r>
      <w:r>
        <w:t>2010</w:t>
      </w:r>
      <w:r>
        <w:rPr>
          <w:spacing w:val="33"/>
        </w:rPr>
        <w:t xml:space="preserve"> </w:t>
      </w:r>
      <w:r>
        <w:t>году</w:t>
      </w:r>
      <w:r>
        <w:rPr>
          <w:spacing w:val="29"/>
        </w:rPr>
        <w:t xml:space="preserve"> </w:t>
      </w:r>
      <w:r>
        <w:t>проведен</w:t>
      </w:r>
      <w:r>
        <w:rPr>
          <w:spacing w:val="39"/>
        </w:rPr>
        <w:t xml:space="preserve"> </w:t>
      </w:r>
      <w:r>
        <w:t>капитальный</w:t>
      </w:r>
      <w:r>
        <w:rPr>
          <w:spacing w:val="39"/>
        </w:rPr>
        <w:t xml:space="preserve"> </w:t>
      </w:r>
      <w:r>
        <w:t>ремонт</w:t>
      </w:r>
      <w:r>
        <w:rPr>
          <w:spacing w:val="39"/>
        </w:rPr>
        <w:t xml:space="preserve"> </w:t>
      </w:r>
      <w:r>
        <w:t>и</w:t>
      </w:r>
      <w:r>
        <w:rPr>
          <w:spacing w:val="39"/>
        </w:rPr>
        <w:t xml:space="preserve"> </w:t>
      </w:r>
      <w:r>
        <w:t>установлено</w:t>
      </w:r>
      <w:r>
        <w:rPr>
          <w:spacing w:val="43"/>
        </w:rPr>
        <w:t xml:space="preserve"> </w:t>
      </w:r>
      <w:r>
        <w:t>новое</w:t>
      </w:r>
      <w:r>
        <w:rPr>
          <w:spacing w:val="-57"/>
        </w:rPr>
        <w:t xml:space="preserve"> </w:t>
      </w:r>
      <w:r>
        <w:t>оборудование.Пищеблок оборудован современной техникой для приготовления вкусных и</w:t>
      </w:r>
      <w:r>
        <w:rPr>
          <w:spacing w:val="-57"/>
        </w:rPr>
        <w:t xml:space="preserve"> </w:t>
      </w:r>
      <w:r>
        <w:t>полезных</w:t>
      </w:r>
      <w:r>
        <w:rPr>
          <w:spacing w:val="-4"/>
        </w:rPr>
        <w:t xml:space="preserve"> </w:t>
      </w:r>
      <w:r>
        <w:t>блюд.</w:t>
      </w:r>
    </w:p>
    <w:p w:rsidR="002F6ED5" w:rsidRDefault="002F6ED5">
      <w:pPr>
        <w:pStyle w:val="a3"/>
        <w:spacing w:before="3"/>
        <w:ind w:left="0" w:firstLine="0"/>
        <w:jc w:val="left"/>
      </w:pPr>
    </w:p>
    <w:p w:rsidR="002F6ED5" w:rsidRDefault="00CB38D1">
      <w:pPr>
        <w:pStyle w:val="Heading1"/>
        <w:ind w:left="1243"/>
      </w:pPr>
      <w:r>
        <w:t>Перечень</w:t>
      </w:r>
      <w:r>
        <w:rPr>
          <w:spacing w:val="1"/>
        </w:rPr>
        <w:t xml:space="preserve"> </w:t>
      </w:r>
      <w:r>
        <w:t>оборудования</w:t>
      </w:r>
      <w:r>
        <w:rPr>
          <w:spacing w:val="54"/>
        </w:rPr>
        <w:t xml:space="preserve"> </w:t>
      </w:r>
      <w:r>
        <w:t>столовой</w:t>
      </w:r>
    </w:p>
    <w:p w:rsidR="002F6ED5" w:rsidRDefault="002F6ED5">
      <w:pPr>
        <w:pStyle w:val="a3"/>
        <w:spacing w:before="4"/>
        <w:ind w:left="0" w:firstLine="0"/>
        <w:jc w:val="left"/>
        <w:rPr>
          <w:b/>
        </w:rPr>
      </w:pPr>
    </w:p>
    <w:tbl>
      <w:tblPr>
        <w:tblStyle w:val="TableNormal"/>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6525"/>
        <w:gridCol w:w="1277"/>
      </w:tblGrid>
      <w:tr w:rsidR="002F6ED5">
        <w:trPr>
          <w:trHeight w:val="552"/>
        </w:trPr>
        <w:tc>
          <w:tcPr>
            <w:tcW w:w="1416" w:type="dxa"/>
          </w:tcPr>
          <w:p w:rsidR="002F6ED5" w:rsidRDefault="00CB38D1">
            <w:pPr>
              <w:pStyle w:val="TableParagraph"/>
              <w:spacing w:line="273" w:lineRule="exact"/>
              <w:ind w:left="110"/>
              <w:rPr>
                <w:b/>
                <w:sz w:val="24"/>
              </w:rPr>
            </w:pPr>
            <w:r>
              <w:rPr>
                <w:b/>
                <w:sz w:val="24"/>
              </w:rPr>
              <w:t>№</w:t>
            </w:r>
          </w:p>
        </w:tc>
        <w:tc>
          <w:tcPr>
            <w:tcW w:w="6525" w:type="dxa"/>
          </w:tcPr>
          <w:p w:rsidR="002F6ED5" w:rsidRDefault="00CB38D1">
            <w:pPr>
              <w:pStyle w:val="TableParagraph"/>
              <w:spacing w:line="273" w:lineRule="exact"/>
              <w:ind w:left="110"/>
              <w:rPr>
                <w:b/>
                <w:sz w:val="24"/>
              </w:rPr>
            </w:pPr>
            <w:r>
              <w:rPr>
                <w:b/>
                <w:sz w:val="24"/>
              </w:rPr>
              <w:t>наименование</w:t>
            </w:r>
            <w:r>
              <w:rPr>
                <w:b/>
                <w:spacing w:val="-2"/>
                <w:sz w:val="24"/>
              </w:rPr>
              <w:t xml:space="preserve"> </w:t>
            </w:r>
            <w:r>
              <w:rPr>
                <w:b/>
                <w:sz w:val="24"/>
              </w:rPr>
              <w:t>оборудования</w:t>
            </w:r>
          </w:p>
        </w:tc>
        <w:tc>
          <w:tcPr>
            <w:tcW w:w="1277" w:type="dxa"/>
          </w:tcPr>
          <w:p w:rsidR="002F6ED5" w:rsidRDefault="00CB38D1">
            <w:pPr>
              <w:pStyle w:val="TableParagraph"/>
              <w:spacing w:line="273" w:lineRule="exact"/>
              <w:ind w:left="106"/>
              <w:rPr>
                <w:b/>
                <w:sz w:val="24"/>
              </w:rPr>
            </w:pPr>
            <w:r>
              <w:rPr>
                <w:b/>
                <w:sz w:val="24"/>
              </w:rPr>
              <w:t>количест</w:t>
            </w:r>
          </w:p>
          <w:p w:rsidR="002F6ED5" w:rsidRDefault="00CB38D1">
            <w:pPr>
              <w:pStyle w:val="TableParagraph"/>
              <w:spacing w:before="2" w:line="257" w:lineRule="exact"/>
              <w:ind w:left="106"/>
              <w:rPr>
                <w:b/>
                <w:sz w:val="24"/>
              </w:rPr>
            </w:pPr>
            <w:r>
              <w:rPr>
                <w:b/>
                <w:sz w:val="24"/>
              </w:rPr>
              <w:t>во,</w:t>
            </w:r>
            <w:r>
              <w:rPr>
                <w:b/>
                <w:spacing w:val="1"/>
                <w:sz w:val="24"/>
              </w:rPr>
              <w:t xml:space="preserve"> </w:t>
            </w:r>
            <w:r>
              <w:rPr>
                <w:b/>
                <w:sz w:val="24"/>
              </w:rPr>
              <w:t>шт</w:t>
            </w:r>
          </w:p>
        </w:tc>
      </w:tr>
      <w:tr w:rsidR="002F6ED5">
        <w:trPr>
          <w:trHeight w:val="277"/>
        </w:trPr>
        <w:tc>
          <w:tcPr>
            <w:tcW w:w="1416" w:type="dxa"/>
          </w:tcPr>
          <w:p w:rsidR="002F6ED5" w:rsidRDefault="00CB38D1">
            <w:pPr>
              <w:pStyle w:val="TableParagraph"/>
              <w:spacing w:line="258" w:lineRule="exact"/>
              <w:ind w:right="636"/>
              <w:jc w:val="right"/>
              <w:rPr>
                <w:sz w:val="24"/>
              </w:rPr>
            </w:pPr>
            <w:r>
              <w:rPr>
                <w:sz w:val="24"/>
              </w:rPr>
              <w:t>1</w:t>
            </w:r>
          </w:p>
        </w:tc>
        <w:tc>
          <w:tcPr>
            <w:tcW w:w="6525" w:type="dxa"/>
          </w:tcPr>
          <w:p w:rsidR="002F6ED5" w:rsidRDefault="00CB38D1">
            <w:pPr>
              <w:pStyle w:val="TableParagraph"/>
              <w:spacing w:line="258" w:lineRule="exact"/>
              <w:ind w:left="110"/>
              <w:rPr>
                <w:sz w:val="24"/>
              </w:rPr>
            </w:pPr>
            <w:r>
              <w:rPr>
                <w:sz w:val="24"/>
              </w:rPr>
              <w:t>ванна моечная</w:t>
            </w:r>
            <w:r>
              <w:rPr>
                <w:spacing w:val="-3"/>
                <w:sz w:val="24"/>
              </w:rPr>
              <w:t xml:space="preserve"> </w:t>
            </w:r>
            <w:r>
              <w:rPr>
                <w:sz w:val="24"/>
              </w:rPr>
              <w:t>530*530</w:t>
            </w:r>
            <w:r>
              <w:rPr>
                <w:spacing w:val="1"/>
                <w:sz w:val="24"/>
              </w:rPr>
              <w:t xml:space="preserve"> </w:t>
            </w:r>
            <w:r>
              <w:rPr>
                <w:sz w:val="24"/>
              </w:rPr>
              <w:t>*850</w:t>
            </w:r>
            <w:r>
              <w:rPr>
                <w:spacing w:val="-3"/>
                <w:sz w:val="24"/>
              </w:rPr>
              <w:t xml:space="preserve"> </w:t>
            </w:r>
            <w:r>
              <w:rPr>
                <w:sz w:val="24"/>
              </w:rPr>
              <w:t>мм</w:t>
            </w:r>
          </w:p>
        </w:tc>
        <w:tc>
          <w:tcPr>
            <w:tcW w:w="1277" w:type="dxa"/>
          </w:tcPr>
          <w:p w:rsidR="002F6ED5" w:rsidRDefault="00CB38D1">
            <w:pPr>
              <w:pStyle w:val="TableParagraph"/>
              <w:spacing w:line="258" w:lineRule="exact"/>
              <w:ind w:left="6"/>
              <w:jc w:val="center"/>
              <w:rPr>
                <w:sz w:val="24"/>
              </w:rPr>
            </w:pPr>
            <w:r>
              <w:rPr>
                <w:sz w:val="24"/>
              </w:rPr>
              <w:t>3</w:t>
            </w:r>
          </w:p>
        </w:tc>
      </w:tr>
      <w:tr w:rsidR="002F6ED5">
        <w:trPr>
          <w:trHeight w:val="273"/>
        </w:trPr>
        <w:tc>
          <w:tcPr>
            <w:tcW w:w="1416" w:type="dxa"/>
          </w:tcPr>
          <w:p w:rsidR="002F6ED5" w:rsidRDefault="00CB38D1">
            <w:pPr>
              <w:pStyle w:val="TableParagraph"/>
              <w:spacing w:line="253" w:lineRule="exact"/>
              <w:ind w:right="636"/>
              <w:jc w:val="right"/>
              <w:rPr>
                <w:sz w:val="24"/>
              </w:rPr>
            </w:pPr>
            <w:r>
              <w:rPr>
                <w:sz w:val="24"/>
              </w:rPr>
              <w:t>2</w:t>
            </w:r>
          </w:p>
        </w:tc>
        <w:tc>
          <w:tcPr>
            <w:tcW w:w="6525" w:type="dxa"/>
          </w:tcPr>
          <w:p w:rsidR="002F6ED5" w:rsidRDefault="00CB38D1">
            <w:pPr>
              <w:pStyle w:val="TableParagraph"/>
              <w:spacing w:line="253" w:lineRule="exact"/>
              <w:ind w:left="110"/>
              <w:rPr>
                <w:sz w:val="24"/>
              </w:rPr>
            </w:pPr>
            <w:r>
              <w:rPr>
                <w:sz w:val="24"/>
              </w:rPr>
              <w:t>ванна</w:t>
            </w:r>
            <w:r>
              <w:rPr>
                <w:spacing w:val="-1"/>
                <w:sz w:val="24"/>
              </w:rPr>
              <w:t xml:space="preserve"> </w:t>
            </w:r>
            <w:r>
              <w:rPr>
                <w:sz w:val="24"/>
              </w:rPr>
              <w:t>моечная</w:t>
            </w:r>
            <w:r>
              <w:rPr>
                <w:spacing w:val="-5"/>
                <w:sz w:val="24"/>
              </w:rPr>
              <w:t xml:space="preserve"> </w:t>
            </w:r>
            <w:r>
              <w:rPr>
                <w:sz w:val="24"/>
              </w:rPr>
              <w:t>двойная1010*530*850</w:t>
            </w:r>
          </w:p>
        </w:tc>
        <w:tc>
          <w:tcPr>
            <w:tcW w:w="1277" w:type="dxa"/>
          </w:tcPr>
          <w:p w:rsidR="002F6ED5" w:rsidRDefault="00CB38D1">
            <w:pPr>
              <w:pStyle w:val="TableParagraph"/>
              <w:spacing w:line="253" w:lineRule="exact"/>
              <w:ind w:left="6"/>
              <w:jc w:val="center"/>
              <w:rPr>
                <w:sz w:val="24"/>
              </w:rPr>
            </w:pPr>
            <w:r>
              <w:rPr>
                <w:sz w:val="24"/>
              </w:rPr>
              <w:t>4</w:t>
            </w:r>
          </w:p>
        </w:tc>
      </w:tr>
      <w:tr w:rsidR="002F6ED5">
        <w:trPr>
          <w:trHeight w:val="278"/>
        </w:trPr>
        <w:tc>
          <w:tcPr>
            <w:tcW w:w="1416" w:type="dxa"/>
          </w:tcPr>
          <w:p w:rsidR="002F6ED5" w:rsidRDefault="00CB38D1">
            <w:pPr>
              <w:pStyle w:val="TableParagraph"/>
              <w:spacing w:line="258" w:lineRule="exact"/>
              <w:ind w:right="636"/>
              <w:jc w:val="right"/>
              <w:rPr>
                <w:sz w:val="24"/>
              </w:rPr>
            </w:pPr>
            <w:r>
              <w:rPr>
                <w:sz w:val="24"/>
              </w:rPr>
              <w:t>3</w:t>
            </w:r>
          </w:p>
        </w:tc>
        <w:tc>
          <w:tcPr>
            <w:tcW w:w="6525" w:type="dxa"/>
          </w:tcPr>
          <w:p w:rsidR="002F6ED5" w:rsidRDefault="00CB38D1">
            <w:pPr>
              <w:pStyle w:val="TableParagraph"/>
              <w:spacing w:line="258" w:lineRule="exact"/>
              <w:ind w:left="110"/>
              <w:rPr>
                <w:sz w:val="24"/>
              </w:rPr>
            </w:pPr>
            <w:r>
              <w:rPr>
                <w:sz w:val="24"/>
              </w:rPr>
              <w:t>ванна</w:t>
            </w:r>
            <w:r>
              <w:rPr>
                <w:spacing w:val="-1"/>
                <w:sz w:val="24"/>
              </w:rPr>
              <w:t xml:space="preserve"> </w:t>
            </w:r>
            <w:r>
              <w:rPr>
                <w:sz w:val="24"/>
              </w:rPr>
              <w:t>моечная</w:t>
            </w:r>
            <w:r>
              <w:rPr>
                <w:spacing w:val="-5"/>
                <w:sz w:val="24"/>
              </w:rPr>
              <w:t xml:space="preserve"> </w:t>
            </w:r>
            <w:r>
              <w:rPr>
                <w:sz w:val="24"/>
              </w:rPr>
              <w:t>двойная1350*700*850</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408"/>
        </w:trPr>
        <w:tc>
          <w:tcPr>
            <w:tcW w:w="1416" w:type="dxa"/>
          </w:tcPr>
          <w:p w:rsidR="002F6ED5" w:rsidRDefault="00CB38D1">
            <w:pPr>
              <w:pStyle w:val="TableParagraph"/>
              <w:spacing w:line="268" w:lineRule="exact"/>
              <w:ind w:right="636"/>
              <w:jc w:val="right"/>
              <w:rPr>
                <w:sz w:val="24"/>
              </w:rPr>
            </w:pPr>
            <w:r>
              <w:rPr>
                <w:sz w:val="24"/>
              </w:rPr>
              <w:t>4</w:t>
            </w:r>
          </w:p>
        </w:tc>
        <w:tc>
          <w:tcPr>
            <w:tcW w:w="6525" w:type="dxa"/>
          </w:tcPr>
          <w:p w:rsidR="002F6ED5" w:rsidRDefault="00CB38D1">
            <w:pPr>
              <w:pStyle w:val="TableParagraph"/>
              <w:spacing w:line="268" w:lineRule="exact"/>
              <w:ind w:left="110"/>
              <w:rPr>
                <w:sz w:val="24"/>
              </w:rPr>
            </w:pPr>
            <w:r>
              <w:rPr>
                <w:sz w:val="24"/>
              </w:rPr>
              <w:t>весы</w:t>
            </w:r>
            <w:r>
              <w:rPr>
                <w:spacing w:val="-3"/>
                <w:sz w:val="24"/>
              </w:rPr>
              <w:t xml:space="preserve"> </w:t>
            </w:r>
            <w:r>
              <w:rPr>
                <w:sz w:val="24"/>
              </w:rPr>
              <w:t>электронные</w:t>
            </w:r>
            <w:r>
              <w:rPr>
                <w:spacing w:val="-8"/>
                <w:sz w:val="24"/>
              </w:rPr>
              <w:t xml:space="preserve"> </w:t>
            </w:r>
            <w:r>
              <w:rPr>
                <w:sz w:val="24"/>
              </w:rPr>
              <w:t>порционные CASSW-5</w:t>
            </w:r>
          </w:p>
        </w:tc>
        <w:tc>
          <w:tcPr>
            <w:tcW w:w="1277" w:type="dxa"/>
          </w:tcPr>
          <w:p w:rsidR="002F6ED5" w:rsidRDefault="00CB38D1">
            <w:pPr>
              <w:pStyle w:val="TableParagraph"/>
              <w:spacing w:line="268" w:lineRule="exact"/>
              <w:ind w:left="6"/>
              <w:jc w:val="center"/>
              <w:rPr>
                <w:sz w:val="24"/>
              </w:rPr>
            </w:pPr>
            <w:r>
              <w:rPr>
                <w:sz w:val="24"/>
              </w:rPr>
              <w:t>4</w:t>
            </w:r>
          </w:p>
        </w:tc>
      </w:tr>
      <w:tr w:rsidR="002F6ED5">
        <w:trPr>
          <w:trHeight w:val="273"/>
        </w:trPr>
        <w:tc>
          <w:tcPr>
            <w:tcW w:w="1416" w:type="dxa"/>
          </w:tcPr>
          <w:p w:rsidR="002F6ED5" w:rsidRDefault="00CB38D1">
            <w:pPr>
              <w:pStyle w:val="TableParagraph"/>
              <w:spacing w:line="253" w:lineRule="exact"/>
              <w:ind w:right="636"/>
              <w:jc w:val="right"/>
              <w:rPr>
                <w:sz w:val="24"/>
              </w:rPr>
            </w:pPr>
            <w:r>
              <w:rPr>
                <w:sz w:val="24"/>
              </w:rPr>
              <w:t>5</w:t>
            </w:r>
          </w:p>
        </w:tc>
        <w:tc>
          <w:tcPr>
            <w:tcW w:w="6525" w:type="dxa"/>
          </w:tcPr>
          <w:p w:rsidR="002F6ED5" w:rsidRDefault="00CB38D1">
            <w:pPr>
              <w:pStyle w:val="TableParagraph"/>
              <w:spacing w:line="253" w:lineRule="exact"/>
              <w:ind w:left="110"/>
              <w:rPr>
                <w:sz w:val="24"/>
              </w:rPr>
            </w:pPr>
            <w:r>
              <w:rPr>
                <w:sz w:val="24"/>
              </w:rPr>
              <w:t>весы</w:t>
            </w:r>
            <w:r>
              <w:rPr>
                <w:spacing w:val="-2"/>
                <w:sz w:val="24"/>
              </w:rPr>
              <w:t xml:space="preserve"> </w:t>
            </w:r>
            <w:r>
              <w:rPr>
                <w:sz w:val="24"/>
              </w:rPr>
              <w:t>электронные</w:t>
            </w:r>
            <w:r>
              <w:rPr>
                <w:spacing w:val="50"/>
                <w:sz w:val="24"/>
              </w:rPr>
              <w:t xml:space="preserve"> </w:t>
            </w:r>
            <w:r>
              <w:rPr>
                <w:sz w:val="24"/>
              </w:rPr>
              <w:t>товарные</w:t>
            </w:r>
            <w:r>
              <w:rPr>
                <w:spacing w:val="1"/>
                <w:sz w:val="24"/>
              </w:rPr>
              <w:t xml:space="preserve"> </w:t>
            </w:r>
            <w:r>
              <w:rPr>
                <w:sz w:val="24"/>
              </w:rPr>
              <w:t>CAS</w:t>
            </w:r>
            <w:r>
              <w:rPr>
                <w:spacing w:val="-1"/>
                <w:sz w:val="24"/>
              </w:rPr>
              <w:t xml:space="preserve"> </w:t>
            </w:r>
            <w:r>
              <w:rPr>
                <w:sz w:val="24"/>
              </w:rPr>
              <w:t>150AS(DB-1H)</w:t>
            </w:r>
          </w:p>
        </w:tc>
        <w:tc>
          <w:tcPr>
            <w:tcW w:w="1277" w:type="dxa"/>
          </w:tcPr>
          <w:p w:rsidR="002F6ED5" w:rsidRDefault="00CB38D1">
            <w:pPr>
              <w:pStyle w:val="TableParagraph"/>
              <w:spacing w:line="253"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right="636"/>
              <w:jc w:val="right"/>
              <w:rPr>
                <w:sz w:val="24"/>
              </w:rPr>
            </w:pPr>
            <w:r>
              <w:rPr>
                <w:sz w:val="24"/>
              </w:rPr>
              <w:t>6</w:t>
            </w:r>
          </w:p>
        </w:tc>
        <w:tc>
          <w:tcPr>
            <w:tcW w:w="6525" w:type="dxa"/>
          </w:tcPr>
          <w:p w:rsidR="002F6ED5" w:rsidRDefault="00CB38D1">
            <w:pPr>
              <w:pStyle w:val="TableParagraph"/>
              <w:spacing w:line="258" w:lineRule="exact"/>
              <w:ind w:left="110"/>
              <w:rPr>
                <w:sz w:val="24"/>
              </w:rPr>
            </w:pPr>
            <w:r>
              <w:rPr>
                <w:sz w:val="24"/>
              </w:rPr>
              <w:t>водонагреватель</w:t>
            </w:r>
            <w:r>
              <w:rPr>
                <w:spacing w:val="-4"/>
                <w:sz w:val="24"/>
              </w:rPr>
              <w:t xml:space="preserve"> </w:t>
            </w:r>
            <w:r>
              <w:rPr>
                <w:sz w:val="24"/>
              </w:rPr>
              <w:t>проточный</w:t>
            </w:r>
            <w:r>
              <w:rPr>
                <w:spacing w:val="-3"/>
                <w:sz w:val="24"/>
              </w:rPr>
              <w:t xml:space="preserve"> </w:t>
            </w:r>
            <w:r>
              <w:rPr>
                <w:sz w:val="24"/>
              </w:rPr>
              <w:t>ЭВПЗ-15</w:t>
            </w:r>
          </w:p>
        </w:tc>
        <w:tc>
          <w:tcPr>
            <w:tcW w:w="1277" w:type="dxa"/>
          </w:tcPr>
          <w:p w:rsidR="002F6ED5" w:rsidRDefault="00CB38D1">
            <w:pPr>
              <w:pStyle w:val="TableParagraph"/>
              <w:spacing w:line="258" w:lineRule="exact"/>
              <w:ind w:left="6"/>
              <w:jc w:val="center"/>
              <w:rPr>
                <w:sz w:val="24"/>
              </w:rPr>
            </w:pPr>
            <w:r>
              <w:rPr>
                <w:sz w:val="24"/>
              </w:rPr>
              <w:t>2</w:t>
            </w:r>
          </w:p>
        </w:tc>
      </w:tr>
      <w:tr w:rsidR="002F6ED5">
        <w:trPr>
          <w:trHeight w:val="551"/>
        </w:trPr>
        <w:tc>
          <w:tcPr>
            <w:tcW w:w="1416" w:type="dxa"/>
          </w:tcPr>
          <w:p w:rsidR="002F6ED5" w:rsidRDefault="00CB38D1">
            <w:pPr>
              <w:pStyle w:val="TableParagraph"/>
              <w:spacing w:line="268" w:lineRule="exact"/>
              <w:ind w:right="636"/>
              <w:jc w:val="right"/>
              <w:rPr>
                <w:sz w:val="24"/>
              </w:rPr>
            </w:pPr>
            <w:r>
              <w:rPr>
                <w:sz w:val="24"/>
              </w:rPr>
              <w:t>7</w:t>
            </w:r>
          </w:p>
        </w:tc>
        <w:tc>
          <w:tcPr>
            <w:tcW w:w="6525" w:type="dxa"/>
          </w:tcPr>
          <w:p w:rsidR="002F6ED5" w:rsidRDefault="00CB38D1">
            <w:pPr>
              <w:pStyle w:val="TableParagraph"/>
              <w:spacing w:line="267" w:lineRule="exact"/>
              <w:ind w:left="110"/>
              <w:rPr>
                <w:sz w:val="24"/>
              </w:rPr>
            </w:pPr>
            <w:r>
              <w:rPr>
                <w:sz w:val="24"/>
              </w:rPr>
              <w:t>вытяжная</w:t>
            </w:r>
            <w:r>
              <w:rPr>
                <w:spacing w:val="22"/>
                <w:sz w:val="24"/>
              </w:rPr>
              <w:t xml:space="preserve"> </w:t>
            </w:r>
            <w:r>
              <w:rPr>
                <w:sz w:val="24"/>
              </w:rPr>
              <w:t>система</w:t>
            </w:r>
            <w:r>
              <w:rPr>
                <w:spacing w:val="76"/>
                <w:sz w:val="24"/>
              </w:rPr>
              <w:t xml:space="preserve"> </w:t>
            </w:r>
            <w:r>
              <w:rPr>
                <w:sz w:val="24"/>
              </w:rPr>
              <w:t>вентиляции</w:t>
            </w:r>
            <w:r>
              <w:rPr>
                <w:spacing w:val="78"/>
                <w:sz w:val="24"/>
              </w:rPr>
              <w:t xml:space="preserve"> </w:t>
            </w:r>
            <w:r>
              <w:rPr>
                <w:sz w:val="24"/>
              </w:rPr>
              <w:t>с</w:t>
            </w:r>
            <w:r>
              <w:rPr>
                <w:spacing w:val="76"/>
                <w:sz w:val="24"/>
              </w:rPr>
              <w:t xml:space="preserve"> </w:t>
            </w:r>
            <w:r>
              <w:rPr>
                <w:sz w:val="24"/>
              </w:rPr>
              <w:t>производительностью540</w:t>
            </w:r>
          </w:p>
          <w:p w:rsidR="002F6ED5" w:rsidRDefault="00CB38D1">
            <w:pPr>
              <w:pStyle w:val="TableParagraph"/>
              <w:spacing w:line="265" w:lineRule="exact"/>
              <w:ind w:left="110"/>
              <w:rPr>
                <w:sz w:val="24"/>
              </w:rPr>
            </w:pPr>
            <w:r>
              <w:rPr>
                <w:sz w:val="24"/>
              </w:rPr>
              <w:t>куб</w:t>
            </w:r>
            <w:r>
              <w:rPr>
                <w:spacing w:val="-2"/>
                <w:sz w:val="24"/>
              </w:rPr>
              <w:t xml:space="preserve"> </w:t>
            </w:r>
            <w:r>
              <w:rPr>
                <w:sz w:val="24"/>
              </w:rPr>
              <w:t>м/час</w:t>
            </w:r>
          </w:p>
        </w:tc>
        <w:tc>
          <w:tcPr>
            <w:tcW w:w="1277" w:type="dxa"/>
          </w:tcPr>
          <w:p w:rsidR="002F6ED5" w:rsidRDefault="00CB38D1">
            <w:pPr>
              <w:pStyle w:val="TableParagraph"/>
              <w:spacing w:line="268" w:lineRule="exact"/>
              <w:ind w:left="6"/>
              <w:jc w:val="center"/>
              <w:rPr>
                <w:sz w:val="24"/>
              </w:rPr>
            </w:pPr>
            <w:r>
              <w:rPr>
                <w:sz w:val="24"/>
              </w:rPr>
              <w:t>1</w:t>
            </w:r>
          </w:p>
        </w:tc>
      </w:tr>
      <w:tr w:rsidR="002F6ED5">
        <w:trPr>
          <w:trHeight w:val="277"/>
        </w:trPr>
        <w:tc>
          <w:tcPr>
            <w:tcW w:w="1416" w:type="dxa"/>
          </w:tcPr>
          <w:p w:rsidR="002F6ED5" w:rsidRDefault="00CB38D1">
            <w:pPr>
              <w:pStyle w:val="TableParagraph"/>
              <w:spacing w:line="258" w:lineRule="exact"/>
              <w:ind w:right="636"/>
              <w:jc w:val="right"/>
              <w:rPr>
                <w:sz w:val="24"/>
              </w:rPr>
            </w:pPr>
            <w:r>
              <w:rPr>
                <w:sz w:val="24"/>
              </w:rPr>
              <w:t>8</w:t>
            </w:r>
          </w:p>
        </w:tc>
        <w:tc>
          <w:tcPr>
            <w:tcW w:w="6525" w:type="dxa"/>
          </w:tcPr>
          <w:p w:rsidR="002F6ED5" w:rsidRDefault="00CB38D1">
            <w:pPr>
              <w:pStyle w:val="TableParagraph"/>
              <w:spacing w:line="258" w:lineRule="exact"/>
              <w:ind w:left="110"/>
              <w:rPr>
                <w:sz w:val="24"/>
              </w:rPr>
            </w:pPr>
            <w:r>
              <w:rPr>
                <w:sz w:val="24"/>
              </w:rPr>
              <w:t>зонт</w:t>
            </w:r>
            <w:r>
              <w:rPr>
                <w:spacing w:val="-5"/>
                <w:sz w:val="24"/>
              </w:rPr>
              <w:t xml:space="preserve"> </w:t>
            </w:r>
            <w:r>
              <w:rPr>
                <w:sz w:val="24"/>
              </w:rPr>
              <w:t>вытяжной</w:t>
            </w:r>
            <w:r>
              <w:rPr>
                <w:spacing w:val="55"/>
                <w:sz w:val="24"/>
              </w:rPr>
              <w:t xml:space="preserve"> </w:t>
            </w:r>
            <w:r>
              <w:rPr>
                <w:sz w:val="24"/>
              </w:rPr>
              <w:t>пристенныйITERMA</w:t>
            </w:r>
            <w:r>
              <w:rPr>
                <w:spacing w:val="-5"/>
                <w:sz w:val="24"/>
              </w:rPr>
              <w:t xml:space="preserve"> </w:t>
            </w:r>
            <w:r>
              <w:rPr>
                <w:sz w:val="24"/>
              </w:rPr>
              <w:t>ЗВП1000*1000*350</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4" w:lineRule="exact"/>
              <w:ind w:right="636"/>
              <w:jc w:val="right"/>
              <w:rPr>
                <w:sz w:val="24"/>
              </w:rPr>
            </w:pPr>
            <w:r>
              <w:rPr>
                <w:sz w:val="24"/>
              </w:rPr>
              <w:t>9</w:t>
            </w:r>
          </w:p>
        </w:tc>
        <w:tc>
          <w:tcPr>
            <w:tcW w:w="6525" w:type="dxa"/>
          </w:tcPr>
          <w:p w:rsidR="002F6ED5" w:rsidRDefault="00CB38D1">
            <w:pPr>
              <w:pStyle w:val="TableParagraph"/>
              <w:spacing w:line="254" w:lineRule="exact"/>
              <w:ind w:left="110"/>
              <w:rPr>
                <w:sz w:val="24"/>
              </w:rPr>
            </w:pPr>
            <w:r>
              <w:rPr>
                <w:sz w:val="24"/>
              </w:rPr>
              <w:t>зонт</w:t>
            </w:r>
            <w:r>
              <w:rPr>
                <w:spacing w:val="-4"/>
                <w:sz w:val="24"/>
              </w:rPr>
              <w:t xml:space="preserve"> </w:t>
            </w:r>
            <w:r>
              <w:rPr>
                <w:sz w:val="24"/>
              </w:rPr>
              <w:t>вытяжной</w:t>
            </w:r>
            <w:r>
              <w:rPr>
                <w:spacing w:val="57"/>
                <w:sz w:val="24"/>
              </w:rPr>
              <w:t xml:space="preserve"> </w:t>
            </w:r>
            <w:r>
              <w:rPr>
                <w:sz w:val="24"/>
              </w:rPr>
              <w:t>пристенныйITERMA</w:t>
            </w:r>
            <w:r>
              <w:rPr>
                <w:spacing w:val="-4"/>
                <w:sz w:val="24"/>
              </w:rPr>
              <w:t xml:space="preserve"> </w:t>
            </w:r>
            <w:r>
              <w:rPr>
                <w:sz w:val="24"/>
              </w:rPr>
              <w:t>ЗВП 800*800*350</w:t>
            </w:r>
          </w:p>
        </w:tc>
        <w:tc>
          <w:tcPr>
            <w:tcW w:w="1277" w:type="dxa"/>
          </w:tcPr>
          <w:p w:rsidR="002F6ED5" w:rsidRDefault="00CB38D1">
            <w:pPr>
              <w:pStyle w:val="TableParagraph"/>
              <w:spacing w:line="254"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right="573"/>
              <w:jc w:val="right"/>
              <w:rPr>
                <w:sz w:val="24"/>
              </w:rPr>
            </w:pPr>
            <w:r>
              <w:rPr>
                <w:sz w:val="24"/>
              </w:rPr>
              <w:t>10</w:t>
            </w:r>
          </w:p>
        </w:tc>
        <w:tc>
          <w:tcPr>
            <w:tcW w:w="6525" w:type="dxa"/>
          </w:tcPr>
          <w:p w:rsidR="002F6ED5" w:rsidRDefault="00CB38D1">
            <w:pPr>
              <w:pStyle w:val="TableParagraph"/>
              <w:spacing w:line="258" w:lineRule="exact"/>
              <w:ind w:left="110"/>
              <w:rPr>
                <w:sz w:val="24"/>
              </w:rPr>
            </w:pPr>
            <w:r>
              <w:rPr>
                <w:sz w:val="24"/>
              </w:rPr>
              <w:t>информационный</w:t>
            </w:r>
            <w:r>
              <w:rPr>
                <w:spacing w:val="-1"/>
                <w:sz w:val="24"/>
              </w:rPr>
              <w:t xml:space="preserve"> </w:t>
            </w:r>
            <w:r>
              <w:rPr>
                <w:sz w:val="24"/>
              </w:rPr>
              <w:t>стенд</w:t>
            </w:r>
          </w:p>
        </w:tc>
        <w:tc>
          <w:tcPr>
            <w:tcW w:w="1277" w:type="dxa"/>
          </w:tcPr>
          <w:p w:rsidR="002F6ED5" w:rsidRDefault="002F6ED5">
            <w:pPr>
              <w:pStyle w:val="TableParagraph"/>
              <w:rPr>
                <w:sz w:val="20"/>
              </w:rPr>
            </w:pPr>
          </w:p>
        </w:tc>
      </w:tr>
      <w:tr w:rsidR="002F6ED5">
        <w:trPr>
          <w:trHeight w:val="273"/>
        </w:trPr>
        <w:tc>
          <w:tcPr>
            <w:tcW w:w="1416" w:type="dxa"/>
          </w:tcPr>
          <w:p w:rsidR="002F6ED5" w:rsidRDefault="00CB38D1">
            <w:pPr>
              <w:pStyle w:val="TableParagraph"/>
              <w:spacing w:line="253" w:lineRule="exact"/>
              <w:ind w:right="573"/>
              <w:jc w:val="right"/>
              <w:rPr>
                <w:sz w:val="24"/>
              </w:rPr>
            </w:pPr>
            <w:r>
              <w:rPr>
                <w:sz w:val="24"/>
              </w:rPr>
              <w:t>11</w:t>
            </w:r>
          </w:p>
        </w:tc>
        <w:tc>
          <w:tcPr>
            <w:tcW w:w="6525" w:type="dxa"/>
          </w:tcPr>
          <w:p w:rsidR="002F6ED5" w:rsidRDefault="00CB38D1">
            <w:pPr>
              <w:pStyle w:val="TableParagraph"/>
              <w:spacing w:line="253" w:lineRule="exact"/>
              <w:ind w:left="110"/>
              <w:rPr>
                <w:sz w:val="24"/>
              </w:rPr>
            </w:pPr>
            <w:r>
              <w:rPr>
                <w:sz w:val="24"/>
              </w:rPr>
              <w:t>Картофелечистка</w:t>
            </w:r>
          </w:p>
        </w:tc>
        <w:tc>
          <w:tcPr>
            <w:tcW w:w="1277" w:type="dxa"/>
          </w:tcPr>
          <w:p w:rsidR="002F6ED5" w:rsidRDefault="00CB38D1">
            <w:pPr>
              <w:pStyle w:val="TableParagraph"/>
              <w:spacing w:line="253"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right="573"/>
              <w:jc w:val="right"/>
              <w:rPr>
                <w:sz w:val="24"/>
              </w:rPr>
            </w:pPr>
            <w:r>
              <w:rPr>
                <w:sz w:val="24"/>
              </w:rPr>
              <w:t>12</w:t>
            </w:r>
          </w:p>
        </w:tc>
        <w:tc>
          <w:tcPr>
            <w:tcW w:w="6525" w:type="dxa"/>
          </w:tcPr>
          <w:p w:rsidR="002F6ED5" w:rsidRDefault="00CB38D1">
            <w:pPr>
              <w:pStyle w:val="TableParagraph"/>
              <w:spacing w:line="258" w:lineRule="exact"/>
              <w:ind w:left="110"/>
              <w:rPr>
                <w:sz w:val="24"/>
              </w:rPr>
            </w:pPr>
            <w:r>
              <w:rPr>
                <w:sz w:val="24"/>
              </w:rPr>
              <w:t>котел</w:t>
            </w:r>
            <w:r>
              <w:rPr>
                <w:spacing w:val="-2"/>
                <w:sz w:val="24"/>
              </w:rPr>
              <w:t xml:space="preserve"> </w:t>
            </w:r>
            <w:r>
              <w:rPr>
                <w:sz w:val="24"/>
              </w:rPr>
              <w:t>900</w:t>
            </w:r>
            <w:r>
              <w:rPr>
                <w:spacing w:val="-6"/>
                <w:sz w:val="24"/>
              </w:rPr>
              <w:t xml:space="preserve"> </w:t>
            </w:r>
            <w:r>
              <w:rPr>
                <w:sz w:val="24"/>
              </w:rPr>
              <w:t>СЕРITERMARG-60</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3" w:lineRule="exact"/>
              <w:ind w:right="573"/>
              <w:jc w:val="right"/>
              <w:rPr>
                <w:sz w:val="24"/>
              </w:rPr>
            </w:pPr>
            <w:r>
              <w:rPr>
                <w:sz w:val="24"/>
              </w:rPr>
              <w:t>13</w:t>
            </w:r>
          </w:p>
        </w:tc>
        <w:tc>
          <w:tcPr>
            <w:tcW w:w="6525" w:type="dxa"/>
          </w:tcPr>
          <w:p w:rsidR="002F6ED5" w:rsidRDefault="00CB38D1">
            <w:pPr>
              <w:pStyle w:val="TableParagraph"/>
              <w:spacing w:line="253" w:lineRule="exact"/>
              <w:ind w:left="110"/>
              <w:rPr>
                <w:sz w:val="24"/>
              </w:rPr>
            </w:pPr>
            <w:r>
              <w:rPr>
                <w:sz w:val="24"/>
              </w:rPr>
              <w:t>машина</w:t>
            </w:r>
            <w:r>
              <w:rPr>
                <w:spacing w:val="-5"/>
                <w:sz w:val="24"/>
              </w:rPr>
              <w:t xml:space="preserve"> </w:t>
            </w:r>
            <w:r>
              <w:rPr>
                <w:sz w:val="24"/>
              </w:rPr>
              <w:t>посудомоечная</w:t>
            </w:r>
          </w:p>
        </w:tc>
        <w:tc>
          <w:tcPr>
            <w:tcW w:w="1277" w:type="dxa"/>
          </w:tcPr>
          <w:p w:rsidR="002F6ED5" w:rsidRDefault="00CB38D1">
            <w:pPr>
              <w:pStyle w:val="TableParagraph"/>
              <w:spacing w:line="253" w:lineRule="exact"/>
              <w:ind w:left="6"/>
              <w:jc w:val="center"/>
              <w:rPr>
                <w:sz w:val="24"/>
              </w:rPr>
            </w:pPr>
            <w:r>
              <w:rPr>
                <w:sz w:val="24"/>
              </w:rPr>
              <w:t>1</w:t>
            </w:r>
          </w:p>
        </w:tc>
      </w:tr>
    </w:tbl>
    <w:p w:rsidR="002F6ED5" w:rsidRDefault="002F6ED5">
      <w:pPr>
        <w:spacing w:line="253" w:lineRule="exact"/>
        <w:jc w:val="center"/>
        <w:rPr>
          <w:sz w:val="24"/>
        </w:rPr>
        <w:sectPr w:rsidR="002F6ED5">
          <w:pgSz w:w="11910" w:h="16840"/>
          <w:pgMar w:top="1120" w:right="300" w:bottom="1060" w:left="600" w:header="0" w:footer="880" w:gutter="0"/>
          <w:cols w:space="720"/>
        </w:sectPr>
      </w:pPr>
    </w:p>
    <w:tbl>
      <w:tblPr>
        <w:tblStyle w:val="TableNormal"/>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6525"/>
        <w:gridCol w:w="1277"/>
      </w:tblGrid>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lastRenderedPageBreak/>
              <w:t>14</w:t>
            </w:r>
          </w:p>
        </w:tc>
        <w:tc>
          <w:tcPr>
            <w:tcW w:w="6525" w:type="dxa"/>
          </w:tcPr>
          <w:p w:rsidR="002F6ED5" w:rsidRDefault="00CB38D1">
            <w:pPr>
              <w:pStyle w:val="TableParagraph"/>
              <w:spacing w:line="258" w:lineRule="exact"/>
              <w:ind w:left="110"/>
              <w:rPr>
                <w:sz w:val="24"/>
              </w:rPr>
            </w:pPr>
            <w:r>
              <w:rPr>
                <w:sz w:val="24"/>
              </w:rPr>
              <w:t>мясорубка</w:t>
            </w:r>
            <w:r>
              <w:rPr>
                <w:spacing w:val="-5"/>
                <w:sz w:val="24"/>
              </w:rPr>
              <w:t xml:space="preserve"> </w:t>
            </w:r>
            <w:r>
              <w:rPr>
                <w:sz w:val="24"/>
              </w:rPr>
              <w:t>«ПОМОЩНИЦА»</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3" w:lineRule="exact"/>
              <w:ind w:left="570" w:right="556"/>
              <w:jc w:val="center"/>
              <w:rPr>
                <w:sz w:val="24"/>
              </w:rPr>
            </w:pPr>
            <w:r>
              <w:rPr>
                <w:sz w:val="24"/>
              </w:rPr>
              <w:t>15</w:t>
            </w:r>
          </w:p>
        </w:tc>
        <w:tc>
          <w:tcPr>
            <w:tcW w:w="6525" w:type="dxa"/>
          </w:tcPr>
          <w:p w:rsidR="002F6ED5" w:rsidRDefault="00CB38D1">
            <w:pPr>
              <w:pStyle w:val="TableParagraph"/>
              <w:spacing w:line="253" w:lineRule="exact"/>
              <w:ind w:left="110"/>
              <w:rPr>
                <w:sz w:val="24"/>
              </w:rPr>
            </w:pPr>
            <w:r>
              <w:rPr>
                <w:sz w:val="24"/>
              </w:rPr>
              <w:t>пароконвектомат</w:t>
            </w:r>
            <w:r>
              <w:rPr>
                <w:spacing w:val="-2"/>
                <w:sz w:val="24"/>
              </w:rPr>
              <w:t xml:space="preserve"> </w:t>
            </w:r>
            <w:r>
              <w:rPr>
                <w:sz w:val="24"/>
              </w:rPr>
              <w:t>PIRON</w:t>
            </w:r>
            <w:r>
              <w:rPr>
                <w:spacing w:val="-1"/>
                <w:sz w:val="24"/>
              </w:rPr>
              <w:t xml:space="preserve"> </w:t>
            </w:r>
            <w:r>
              <w:rPr>
                <w:sz w:val="24"/>
              </w:rPr>
              <w:t>G910RXS</w:t>
            </w:r>
            <w:r>
              <w:rPr>
                <w:spacing w:val="-4"/>
                <w:sz w:val="24"/>
              </w:rPr>
              <w:t xml:space="preserve"> </w:t>
            </w:r>
            <w:r>
              <w:rPr>
                <w:sz w:val="24"/>
              </w:rPr>
              <w:t>D</w:t>
            </w:r>
          </w:p>
        </w:tc>
        <w:tc>
          <w:tcPr>
            <w:tcW w:w="1277" w:type="dxa"/>
          </w:tcPr>
          <w:p w:rsidR="002F6ED5" w:rsidRDefault="00CB38D1">
            <w:pPr>
              <w:pStyle w:val="TableParagraph"/>
              <w:spacing w:line="253" w:lineRule="exact"/>
              <w:ind w:left="6"/>
              <w:jc w:val="center"/>
              <w:rPr>
                <w:sz w:val="24"/>
              </w:rPr>
            </w:pPr>
            <w:r>
              <w:rPr>
                <w:sz w:val="24"/>
              </w:rPr>
              <w:t>1</w:t>
            </w:r>
          </w:p>
        </w:tc>
      </w:tr>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t>16</w:t>
            </w:r>
          </w:p>
        </w:tc>
        <w:tc>
          <w:tcPr>
            <w:tcW w:w="6525" w:type="dxa"/>
          </w:tcPr>
          <w:p w:rsidR="002F6ED5" w:rsidRDefault="00CB38D1">
            <w:pPr>
              <w:pStyle w:val="TableParagraph"/>
              <w:spacing w:line="258" w:lineRule="exact"/>
              <w:ind w:left="110"/>
              <w:rPr>
                <w:sz w:val="24"/>
              </w:rPr>
            </w:pPr>
            <w:r>
              <w:rPr>
                <w:sz w:val="24"/>
              </w:rPr>
              <w:t>овощерезка-протирка</w:t>
            </w:r>
            <w:r>
              <w:rPr>
                <w:spacing w:val="-1"/>
                <w:sz w:val="24"/>
              </w:rPr>
              <w:t xml:space="preserve"> </w:t>
            </w:r>
            <w:r>
              <w:rPr>
                <w:sz w:val="24"/>
              </w:rPr>
              <w:t>МПР-350М</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left="570" w:right="556"/>
              <w:jc w:val="center"/>
              <w:rPr>
                <w:sz w:val="24"/>
              </w:rPr>
            </w:pPr>
            <w:r>
              <w:rPr>
                <w:sz w:val="24"/>
              </w:rPr>
              <w:t>17</w:t>
            </w:r>
          </w:p>
        </w:tc>
        <w:tc>
          <w:tcPr>
            <w:tcW w:w="6525" w:type="dxa"/>
          </w:tcPr>
          <w:p w:rsidR="002F6ED5" w:rsidRDefault="00CB38D1">
            <w:pPr>
              <w:pStyle w:val="TableParagraph"/>
              <w:spacing w:line="258" w:lineRule="exact"/>
              <w:ind w:left="110"/>
              <w:rPr>
                <w:sz w:val="24"/>
              </w:rPr>
            </w:pPr>
            <w:r>
              <w:rPr>
                <w:sz w:val="24"/>
              </w:rPr>
              <w:t>плита</w:t>
            </w:r>
            <w:r>
              <w:rPr>
                <w:spacing w:val="-4"/>
                <w:sz w:val="24"/>
              </w:rPr>
              <w:t xml:space="preserve"> </w:t>
            </w:r>
            <w:r>
              <w:rPr>
                <w:sz w:val="24"/>
              </w:rPr>
              <w:t>электрическая</w:t>
            </w:r>
            <w:r>
              <w:rPr>
                <w:spacing w:val="-3"/>
                <w:sz w:val="24"/>
              </w:rPr>
              <w:t xml:space="preserve"> </w:t>
            </w:r>
            <w:r>
              <w:rPr>
                <w:sz w:val="24"/>
              </w:rPr>
              <w:t>ПЭ-0,48М-4хкомфорочная</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4" w:lineRule="exact"/>
              <w:ind w:left="570" w:right="556"/>
              <w:jc w:val="center"/>
              <w:rPr>
                <w:sz w:val="24"/>
              </w:rPr>
            </w:pPr>
            <w:r>
              <w:rPr>
                <w:sz w:val="24"/>
              </w:rPr>
              <w:t>18</w:t>
            </w:r>
          </w:p>
        </w:tc>
        <w:tc>
          <w:tcPr>
            <w:tcW w:w="6525" w:type="dxa"/>
          </w:tcPr>
          <w:p w:rsidR="002F6ED5" w:rsidRDefault="00CB38D1">
            <w:pPr>
              <w:pStyle w:val="TableParagraph"/>
              <w:spacing w:line="254" w:lineRule="exact"/>
              <w:ind w:left="110"/>
              <w:rPr>
                <w:sz w:val="24"/>
              </w:rPr>
            </w:pPr>
            <w:r>
              <w:rPr>
                <w:sz w:val="24"/>
              </w:rPr>
              <w:t>плита</w:t>
            </w:r>
            <w:r>
              <w:rPr>
                <w:spacing w:val="-3"/>
                <w:sz w:val="24"/>
              </w:rPr>
              <w:t xml:space="preserve"> </w:t>
            </w:r>
            <w:r>
              <w:rPr>
                <w:sz w:val="24"/>
              </w:rPr>
              <w:t>электрическая</w:t>
            </w:r>
            <w:r>
              <w:rPr>
                <w:spacing w:val="-1"/>
                <w:sz w:val="24"/>
              </w:rPr>
              <w:t xml:space="preserve"> </w:t>
            </w:r>
            <w:r>
              <w:rPr>
                <w:sz w:val="24"/>
              </w:rPr>
              <w:t>ПЭС-4Ш</w:t>
            </w:r>
            <w:r>
              <w:rPr>
                <w:spacing w:val="-3"/>
                <w:sz w:val="24"/>
              </w:rPr>
              <w:t xml:space="preserve"> </w:t>
            </w:r>
            <w:r>
              <w:rPr>
                <w:sz w:val="24"/>
              </w:rPr>
              <w:t>2004</w:t>
            </w:r>
            <w:r>
              <w:rPr>
                <w:spacing w:val="-2"/>
                <w:sz w:val="24"/>
              </w:rPr>
              <w:t xml:space="preserve"> </w:t>
            </w:r>
            <w:r>
              <w:rPr>
                <w:sz w:val="24"/>
              </w:rPr>
              <w:t>с</w:t>
            </w:r>
            <w:r>
              <w:rPr>
                <w:spacing w:val="-2"/>
                <w:sz w:val="24"/>
              </w:rPr>
              <w:t xml:space="preserve"> </w:t>
            </w:r>
            <w:r>
              <w:rPr>
                <w:sz w:val="24"/>
              </w:rPr>
              <w:t>жарочным шкафом</w:t>
            </w:r>
          </w:p>
        </w:tc>
        <w:tc>
          <w:tcPr>
            <w:tcW w:w="1277" w:type="dxa"/>
          </w:tcPr>
          <w:p w:rsidR="002F6ED5" w:rsidRDefault="00CB38D1">
            <w:pPr>
              <w:pStyle w:val="TableParagraph"/>
              <w:spacing w:line="254" w:lineRule="exact"/>
              <w:ind w:left="6"/>
              <w:jc w:val="center"/>
              <w:rPr>
                <w:sz w:val="24"/>
              </w:rPr>
            </w:pPr>
            <w:r>
              <w:rPr>
                <w:sz w:val="24"/>
              </w:rPr>
              <w:t>1</w:t>
            </w:r>
          </w:p>
        </w:tc>
      </w:tr>
      <w:tr w:rsidR="002F6ED5">
        <w:trPr>
          <w:trHeight w:val="340"/>
        </w:trPr>
        <w:tc>
          <w:tcPr>
            <w:tcW w:w="1416" w:type="dxa"/>
          </w:tcPr>
          <w:p w:rsidR="002F6ED5" w:rsidRDefault="00CB38D1">
            <w:pPr>
              <w:pStyle w:val="TableParagraph"/>
              <w:spacing w:line="263" w:lineRule="exact"/>
              <w:ind w:left="570" w:right="556"/>
              <w:jc w:val="center"/>
              <w:rPr>
                <w:sz w:val="24"/>
              </w:rPr>
            </w:pPr>
            <w:r>
              <w:rPr>
                <w:sz w:val="24"/>
              </w:rPr>
              <w:t>19</w:t>
            </w:r>
          </w:p>
        </w:tc>
        <w:tc>
          <w:tcPr>
            <w:tcW w:w="6525" w:type="dxa"/>
          </w:tcPr>
          <w:p w:rsidR="002F6ED5" w:rsidRDefault="00CB38D1">
            <w:pPr>
              <w:pStyle w:val="TableParagraph"/>
              <w:spacing w:line="263" w:lineRule="exact"/>
              <w:ind w:left="110"/>
              <w:rPr>
                <w:sz w:val="24"/>
              </w:rPr>
            </w:pPr>
            <w:r>
              <w:rPr>
                <w:sz w:val="24"/>
              </w:rPr>
              <w:t>подставка</w:t>
            </w:r>
            <w:r>
              <w:rPr>
                <w:spacing w:val="-2"/>
                <w:sz w:val="24"/>
              </w:rPr>
              <w:t xml:space="preserve"> </w:t>
            </w:r>
            <w:r>
              <w:rPr>
                <w:sz w:val="24"/>
              </w:rPr>
              <w:t>ITERMA</w:t>
            </w:r>
            <w:r>
              <w:rPr>
                <w:spacing w:val="-5"/>
                <w:sz w:val="24"/>
              </w:rPr>
              <w:t xml:space="preserve"> </w:t>
            </w:r>
            <w:r>
              <w:rPr>
                <w:sz w:val="24"/>
              </w:rPr>
              <w:t>под</w:t>
            </w:r>
            <w:r>
              <w:rPr>
                <w:spacing w:val="-3"/>
                <w:sz w:val="24"/>
              </w:rPr>
              <w:t xml:space="preserve"> </w:t>
            </w:r>
            <w:r>
              <w:rPr>
                <w:sz w:val="24"/>
              </w:rPr>
              <w:t>электрокипятильник</w:t>
            </w:r>
            <w:r>
              <w:rPr>
                <w:spacing w:val="-4"/>
                <w:sz w:val="24"/>
              </w:rPr>
              <w:t xml:space="preserve"> </w:t>
            </w:r>
            <w:r>
              <w:rPr>
                <w:sz w:val="24"/>
              </w:rPr>
              <w:t>СП</w:t>
            </w:r>
            <w:r>
              <w:rPr>
                <w:spacing w:val="-2"/>
                <w:sz w:val="24"/>
              </w:rPr>
              <w:t xml:space="preserve"> </w:t>
            </w:r>
            <w:r>
              <w:rPr>
                <w:sz w:val="24"/>
              </w:rPr>
              <w:t>200/404/500</w:t>
            </w:r>
          </w:p>
        </w:tc>
        <w:tc>
          <w:tcPr>
            <w:tcW w:w="1277" w:type="dxa"/>
          </w:tcPr>
          <w:p w:rsidR="002F6ED5" w:rsidRDefault="00CB38D1">
            <w:pPr>
              <w:pStyle w:val="TableParagraph"/>
              <w:spacing w:line="263"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left="570" w:right="556"/>
              <w:jc w:val="center"/>
              <w:rPr>
                <w:sz w:val="24"/>
              </w:rPr>
            </w:pPr>
            <w:r>
              <w:rPr>
                <w:sz w:val="24"/>
              </w:rPr>
              <w:t>20</w:t>
            </w:r>
          </w:p>
        </w:tc>
        <w:tc>
          <w:tcPr>
            <w:tcW w:w="6525" w:type="dxa"/>
          </w:tcPr>
          <w:p w:rsidR="002F6ED5" w:rsidRDefault="00CB38D1">
            <w:pPr>
              <w:pStyle w:val="TableParagraph"/>
              <w:spacing w:line="258" w:lineRule="exact"/>
              <w:ind w:left="110"/>
              <w:rPr>
                <w:sz w:val="24"/>
              </w:rPr>
            </w:pPr>
            <w:r>
              <w:rPr>
                <w:sz w:val="24"/>
              </w:rPr>
              <w:t>подставка</w:t>
            </w:r>
            <w:r>
              <w:rPr>
                <w:spacing w:val="-1"/>
                <w:sz w:val="24"/>
              </w:rPr>
              <w:t xml:space="preserve"> </w:t>
            </w:r>
            <w:r>
              <w:rPr>
                <w:sz w:val="24"/>
              </w:rPr>
              <w:t>ITERMA</w:t>
            </w:r>
            <w:r>
              <w:rPr>
                <w:spacing w:val="-5"/>
                <w:sz w:val="24"/>
              </w:rPr>
              <w:t xml:space="preserve"> </w:t>
            </w:r>
            <w:r>
              <w:rPr>
                <w:sz w:val="24"/>
              </w:rPr>
              <w:t>для</w:t>
            </w:r>
            <w:r>
              <w:rPr>
                <w:spacing w:val="-1"/>
                <w:sz w:val="24"/>
              </w:rPr>
              <w:t xml:space="preserve"> </w:t>
            </w:r>
            <w:r>
              <w:rPr>
                <w:sz w:val="24"/>
              </w:rPr>
              <w:t>парокаонвектомат</w:t>
            </w:r>
            <w:r>
              <w:rPr>
                <w:spacing w:val="-5"/>
                <w:sz w:val="24"/>
              </w:rPr>
              <w:t xml:space="preserve"> </w:t>
            </w:r>
            <w:r>
              <w:rPr>
                <w:sz w:val="24"/>
              </w:rPr>
              <w:t>430G</w:t>
            </w:r>
            <w:r>
              <w:rPr>
                <w:spacing w:val="-2"/>
                <w:sz w:val="24"/>
              </w:rPr>
              <w:t xml:space="preserve"> </w:t>
            </w:r>
            <w:r>
              <w:rPr>
                <w:sz w:val="24"/>
              </w:rPr>
              <w:t>906/910</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t>21</w:t>
            </w:r>
          </w:p>
        </w:tc>
        <w:tc>
          <w:tcPr>
            <w:tcW w:w="6525" w:type="dxa"/>
          </w:tcPr>
          <w:p w:rsidR="002F6ED5" w:rsidRDefault="00CB38D1">
            <w:pPr>
              <w:pStyle w:val="TableParagraph"/>
              <w:spacing w:line="258" w:lineRule="exact"/>
              <w:ind w:left="110"/>
              <w:rPr>
                <w:sz w:val="24"/>
              </w:rPr>
            </w:pPr>
            <w:r>
              <w:rPr>
                <w:sz w:val="24"/>
              </w:rPr>
              <w:t>прилавок</w:t>
            </w:r>
            <w:r>
              <w:rPr>
                <w:spacing w:val="-3"/>
                <w:sz w:val="24"/>
              </w:rPr>
              <w:t xml:space="preserve"> </w:t>
            </w:r>
            <w:r>
              <w:rPr>
                <w:sz w:val="24"/>
              </w:rPr>
              <w:t>для</w:t>
            </w:r>
            <w:r>
              <w:rPr>
                <w:spacing w:val="-1"/>
                <w:sz w:val="24"/>
              </w:rPr>
              <w:t xml:space="preserve"> </w:t>
            </w:r>
            <w:r>
              <w:rPr>
                <w:sz w:val="24"/>
              </w:rPr>
              <w:t>1и</w:t>
            </w:r>
            <w:r>
              <w:rPr>
                <w:spacing w:val="-5"/>
                <w:sz w:val="24"/>
              </w:rPr>
              <w:t xml:space="preserve"> </w:t>
            </w:r>
            <w:r>
              <w:rPr>
                <w:sz w:val="24"/>
              </w:rPr>
              <w:t>2 блюд</w:t>
            </w:r>
            <w:r>
              <w:rPr>
                <w:spacing w:val="-1"/>
                <w:sz w:val="24"/>
              </w:rPr>
              <w:t xml:space="preserve"> </w:t>
            </w:r>
            <w:r>
              <w:rPr>
                <w:sz w:val="24"/>
              </w:rPr>
              <w:t>ITERMA</w:t>
            </w:r>
            <w:r>
              <w:rPr>
                <w:spacing w:val="-5"/>
                <w:sz w:val="24"/>
              </w:rPr>
              <w:t xml:space="preserve"> </w:t>
            </w:r>
            <w:r>
              <w:rPr>
                <w:sz w:val="24"/>
              </w:rPr>
              <w:t>–МЭ-У-1500/700/01</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551"/>
        </w:trPr>
        <w:tc>
          <w:tcPr>
            <w:tcW w:w="1416" w:type="dxa"/>
          </w:tcPr>
          <w:p w:rsidR="002F6ED5" w:rsidRDefault="00CB38D1">
            <w:pPr>
              <w:pStyle w:val="TableParagraph"/>
              <w:spacing w:line="263" w:lineRule="exact"/>
              <w:ind w:left="570" w:right="556"/>
              <w:jc w:val="center"/>
              <w:rPr>
                <w:sz w:val="24"/>
              </w:rPr>
            </w:pPr>
            <w:r>
              <w:rPr>
                <w:sz w:val="24"/>
              </w:rPr>
              <w:t>22</w:t>
            </w:r>
          </w:p>
        </w:tc>
        <w:tc>
          <w:tcPr>
            <w:tcW w:w="6525" w:type="dxa"/>
          </w:tcPr>
          <w:p w:rsidR="002F6ED5" w:rsidRDefault="00CB38D1">
            <w:pPr>
              <w:pStyle w:val="TableParagraph"/>
              <w:spacing w:line="261" w:lineRule="exact"/>
              <w:ind w:left="110"/>
              <w:rPr>
                <w:sz w:val="24"/>
              </w:rPr>
            </w:pPr>
            <w:r>
              <w:rPr>
                <w:sz w:val="24"/>
              </w:rPr>
              <w:t>прилавок</w:t>
            </w:r>
            <w:r>
              <w:rPr>
                <w:spacing w:val="36"/>
                <w:sz w:val="24"/>
              </w:rPr>
              <w:t xml:space="preserve"> </w:t>
            </w:r>
            <w:r>
              <w:rPr>
                <w:sz w:val="24"/>
              </w:rPr>
              <w:t>для</w:t>
            </w:r>
            <w:r>
              <w:rPr>
                <w:spacing w:val="38"/>
                <w:sz w:val="24"/>
              </w:rPr>
              <w:t xml:space="preserve"> </w:t>
            </w:r>
            <w:r>
              <w:rPr>
                <w:sz w:val="24"/>
              </w:rPr>
              <w:t>холодных</w:t>
            </w:r>
            <w:r>
              <w:rPr>
                <w:spacing w:val="33"/>
                <w:sz w:val="24"/>
              </w:rPr>
              <w:t xml:space="preserve"> </w:t>
            </w:r>
            <w:r>
              <w:rPr>
                <w:sz w:val="24"/>
              </w:rPr>
              <w:t>блюд</w:t>
            </w:r>
            <w:r>
              <w:rPr>
                <w:spacing w:val="40"/>
                <w:sz w:val="24"/>
              </w:rPr>
              <w:t xml:space="preserve"> </w:t>
            </w:r>
            <w:r>
              <w:rPr>
                <w:sz w:val="24"/>
              </w:rPr>
              <w:t>ITERMA</w:t>
            </w:r>
            <w:r>
              <w:rPr>
                <w:spacing w:val="38"/>
                <w:sz w:val="24"/>
              </w:rPr>
              <w:t xml:space="preserve"> </w:t>
            </w:r>
            <w:r>
              <w:rPr>
                <w:sz w:val="24"/>
              </w:rPr>
              <w:t>ВХВ-Р-1100/700-Н-</w:t>
            </w:r>
          </w:p>
          <w:p w:rsidR="002F6ED5" w:rsidRDefault="00CB38D1">
            <w:pPr>
              <w:pStyle w:val="TableParagraph"/>
              <w:spacing w:line="270" w:lineRule="exact"/>
              <w:ind w:left="110"/>
              <w:rPr>
                <w:sz w:val="24"/>
              </w:rPr>
            </w:pPr>
            <w:r>
              <w:rPr>
                <w:sz w:val="24"/>
              </w:rPr>
              <w:t>01</w:t>
            </w:r>
          </w:p>
        </w:tc>
        <w:tc>
          <w:tcPr>
            <w:tcW w:w="1277" w:type="dxa"/>
          </w:tcPr>
          <w:p w:rsidR="002F6ED5" w:rsidRDefault="00CB38D1">
            <w:pPr>
              <w:pStyle w:val="TableParagraph"/>
              <w:spacing w:line="263"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4" w:lineRule="exact"/>
              <w:ind w:left="570" w:right="556"/>
              <w:jc w:val="center"/>
              <w:rPr>
                <w:sz w:val="24"/>
              </w:rPr>
            </w:pPr>
            <w:r>
              <w:rPr>
                <w:sz w:val="24"/>
              </w:rPr>
              <w:t>23</w:t>
            </w:r>
          </w:p>
        </w:tc>
        <w:tc>
          <w:tcPr>
            <w:tcW w:w="6525" w:type="dxa"/>
          </w:tcPr>
          <w:p w:rsidR="002F6ED5" w:rsidRDefault="00CB38D1">
            <w:pPr>
              <w:pStyle w:val="TableParagraph"/>
              <w:spacing w:line="254" w:lineRule="exact"/>
              <w:ind w:left="110"/>
              <w:rPr>
                <w:sz w:val="24"/>
              </w:rPr>
            </w:pPr>
            <w:r>
              <w:rPr>
                <w:sz w:val="24"/>
              </w:rPr>
              <w:t>рукомойник</w:t>
            </w:r>
            <w:r>
              <w:rPr>
                <w:spacing w:val="-2"/>
                <w:sz w:val="24"/>
              </w:rPr>
              <w:t xml:space="preserve"> </w:t>
            </w:r>
            <w:r>
              <w:rPr>
                <w:sz w:val="24"/>
              </w:rPr>
              <w:t>400*300*400</w:t>
            </w:r>
          </w:p>
        </w:tc>
        <w:tc>
          <w:tcPr>
            <w:tcW w:w="1277" w:type="dxa"/>
          </w:tcPr>
          <w:p w:rsidR="002F6ED5" w:rsidRDefault="00CB38D1">
            <w:pPr>
              <w:pStyle w:val="TableParagraph"/>
              <w:spacing w:line="254" w:lineRule="exact"/>
              <w:ind w:left="6"/>
              <w:jc w:val="center"/>
              <w:rPr>
                <w:sz w:val="24"/>
              </w:rPr>
            </w:pPr>
            <w:r>
              <w:rPr>
                <w:sz w:val="24"/>
              </w:rPr>
              <w:t>5</w:t>
            </w:r>
          </w:p>
        </w:tc>
      </w:tr>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t>26</w:t>
            </w:r>
          </w:p>
        </w:tc>
        <w:tc>
          <w:tcPr>
            <w:tcW w:w="6525" w:type="dxa"/>
          </w:tcPr>
          <w:p w:rsidR="002F6ED5" w:rsidRDefault="00CB38D1">
            <w:pPr>
              <w:pStyle w:val="TableParagraph"/>
              <w:spacing w:line="258" w:lineRule="exact"/>
              <w:ind w:left="110"/>
              <w:rPr>
                <w:sz w:val="24"/>
              </w:rPr>
            </w:pPr>
            <w:r>
              <w:rPr>
                <w:sz w:val="24"/>
              </w:rPr>
              <w:t>тележка</w:t>
            </w:r>
            <w:r>
              <w:rPr>
                <w:spacing w:val="-2"/>
                <w:sz w:val="24"/>
              </w:rPr>
              <w:t xml:space="preserve"> </w:t>
            </w:r>
            <w:r>
              <w:rPr>
                <w:sz w:val="24"/>
              </w:rPr>
              <w:t>сервировочная</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3" w:lineRule="exact"/>
              <w:ind w:left="570" w:right="556"/>
              <w:jc w:val="center"/>
              <w:rPr>
                <w:sz w:val="24"/>
              </w:rPr>
            </w:pPr>
            <w:r>
              <w:rPr>
                <w:sz w:val="24"/>
              </w:rPr>
              <w:t>27</w:t>
            </w:r>
          </w:p>
        </w:tc>
        <w:tc>
          <w:tcPr>
            <w:tcW w:w="6525" w:type="dxa"/>
          </w:tcPr>
          <w:p w:rsidR="002F6ED5" w:rsidRDefault="00CB38D1">
            <w:pPr>
              <w:pStyle w:val="TableParagraph"/>
              <w:spacing w:line="253" w:lineRule="exact"/>
              <w:ind w:left="110"/>
              <w:rPr>
                <w:sz w:val="24"/>
              </w:rPr>
            </w:pPr>
            <w:r>
              <w:rPr>
                <w:sz w:val="24"/>
              </w:rPr>
              <w:t>Тестомес</w:t>
            </w:r>
          </w:p>
        </w:tc>
        <w:tc>
          <w:tcPr>
            <w:tcW w:w="1277" w:type="dxa"/>
          </w:tcPr>
          <w:p w:rsidR="002F6ED5" w:rsidRDefault="00CB38D1">
            <w:pPr>
              <w:pStyle w:val="TableParagraph"/>
              <w:spacing w:line="253"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left="570" w:right="556"/>
              <w:jc w:val="center"/>
              <w:rPr>
                <w:sz w:val="24"/>
              </w:rPr>
            </w:pPr>
            <w:r>
              <w:rPr>
                <w:sz w:val="24"/>
              </w:rPr>
              <w:t>28</w:t>
            </w:r>
          </w:p>
        </w:tc>
        <w:tc>
          <w:tcPr>
            <w:tcW w:w="6525" w:type="dxa"/>
          </w:tcPr>
          <w:p w:rsidR="002F6ED5" w:rsidRDefault="00CB38D1">
            <w:pPr>
              <w:pStyle w:val="TableParagraph"/>
              <w:spacing w:line="258" w:lineRule="exact"/>
              <w:ind w:left="110"/>
              <w:rPr>
                <w:sz w:val="24"/>
              </w:rPr>
            </w:pPr>
            <w:r>
              <w:rPr>
                <w:sz w:val="24"/>
              </w:rPr>
              <w:t>холодильник</w:t>
            </w:r>
            <w:r>
              <w:rPr>
                <w:spacing w:val="-5"/>
                <w:sz w:val="24"/>
              </w:rPr>
              <w:t xml:space="preserve"> </w:t>
            </w:r>
            <w:r>
              <w:rPr>
                <w:sz w:val="24"/>
              </w:rPr>
              <w:t>«Атлант»</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left="570" w:right="556"/>
              <w:jc w:val="center"/>
              <w:rPr>
                <w:sz w:val="24"/>
              </w:rPr>
            </w:pPr>
            <w:r>
              <w:rPr>
                <w:sz w:val="24"/>
              </w:rPr>
              <w:t>29</w:t>
            </w:r>
          </w:p>
        </w:tc>
        <w:tc>
          <w:tcPr>
            <w:tcW w:w="6525" w:type="dxa"/>
          </w:tcPr>
          <w:p w:rsidR="002F6ED5" w:rsidRDefault="00CB38D1">
            <w:pPr>
              <w:pStyle w:val="TableParagraph"/>
              <w:spacing w:line="258" w:lineRule="exact"/>
              <w:ind w:left="110"/>
              <w:rPr>
                <w:sz w:val="24"/>
              </w:rPr>
            </w:pPr>
            <w:r>
              <w:rPr>
                <w:sz w:val="24"/>
              </w:rPr>
              <w:t>холодильник</w:t>
            </w:r>
            <w:r>
              <w:rPr>
                <w:spacing w:val="-6"/>
                <w:sz w:val="24"/>
              </w:rPr>
              <w:t xml:space="preserve"> </w:t>
            </w:r>
            <w:r>
              <w:rPr>
                <w:sz w:val="24"/>
              </w:rPr>
              <w:t>«Атлант-Минск»</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3" w:lineRule="exact"/>
              <w:ind w:left="570" w:right="556"/>
              <w:jc w:val="center"/>
              <w:rPr>
                <w:sz w:val="24"/>
              </w:rPr>
            </w:pPr>
            <w:r>
              <w:rPr>
                <w:sz w:val="24"/>
              </w:rPr>
              <w:t>30</w:t>
            </w:r>
          </w:p>
        </w:tc>
        <w:tc>
          <w:tcPr>
            <w:tcW w:w="6525" w:type="dxa"/>
          </w:tcPr>
          <w:p w:rsidR="002F6ED5" w:rsidRDefault="00CB38D1">
            <w:pPr>
              <w:pStyle w:val="TableParagraph"/>
              <w:spacing w:line="253" w:lineRule="exact"/>
              <w:ind w:left="110"/>
              <w:rPr>
                <w:sz w:val="24"/>
              </w:rPr>
            </w:pPr>
            <w:r>
              <w:rPr>
                <w:sz w:val="24"/>
              </w:rPr>
              <w:t>шкаф</w:t>
            </w:r>
            <w:r>
              <w:rPr>
                <w:spacing w:val="-3"/>
                <w:sz w:val="24"/>
              </w:rPr>
              <w:t xml:space="preserve"> </w:t>
            </w:r>
            <w:r>
              <w:rPr>
                <w:sz w:val="24"/>
              </w:rPr>
              <w:t>морозильный</w:t>
            </w:r>
            <w:r>
              <w:rPr>
                <w:spacing w:val="-5"/>
                <w:sz w:val="24"/>
              </w:rPr>
              <w:t xml:space="preserve"> </w:t>
            </w:r>
            <w:r>
              <w:rPr>
                <w:sz w:val="24"/>
              </w:rPr>
              <w:t>с</w:t>
            </w:r>
            <w:r>
              <w:rPr>
                <w:spacing w:val="-2"/>
                <w:sz w:val="24"/>
              </w:rPr>
              <w:t xml:space="preserve"> </w:t>
            </w:r>
            <w:r>
              <w:rPr>
                <w:sz w:val="24"/>
              </w:rPr>
              <w:t>глухой дверью</w:t>
            </w:r>
            <w:r>
              <w:rPr>
                <w:spacing w:val="2"/>
                <w:sz w:val="24"/>
              </w:rPr>
              <w:t xml:space="preserve"> </w:t>
            </w:r>
            <w:r>
              <w:rPr>
                <w:sz w:val="24"/>
              </w:rPr>
              <w:t>POLFIRCB</w:t>
            </w:r>
            <w:r>
              <w:rPr>
                <w:spacing w:val="-1"/>
                <w:sz w:val="24"/>
              </w:rPr>
              <w:t xml:space="preserve"> </w:t>
            </w:r>
            <w:r>
              <w:rPr>
                <w:sz w:val="24"/>
              </w:rPr>
              <w:t>107</w:t>
            </w:r>
            <w:r>
              <w:rPr>
                <w:spacing w:val="-1"/>
                <w:sz w:val="24"/>
              </w:rPr>
              <w:t xml:space="preserve"> </w:t>
            </w:r>
            <w:r>
              <w:rPr>
                <w:sz w:val="24"/>
              </w:rPr>
              <w:t>S</w:t>
            </w:r>
          </w:p>
        </w:tc>
        <w:tc>
          <w:tcPr>
            <w:tcW w:w="1277" w:type="dxa"/>
          </w:tcPr>
          <w:p w:rsidR="002F6ED5" w:rsidRDefault="00CB38D1">
            <w:pPr>
              <w:pStyle w:val="TableParagraph"/>
              <w:spacing w:line="253"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9" w:lineRule="exact"/>
              <w:ind w:left="570" w:right="556"/>
              <w:jc w:val="center"/>
              <w:rPr>
                <w:sz w:val="24"/>
              </w:rPr>
            </w:pPr>
            <w:r>
              <w:rPr>
                <w:sz w:val="24"/>
              </w:rPr>
              <w:t>31</w:t>
            </w:r>
          </w:p>
        </w:tc>
        <w:tc>
          <w:tcPr>
            <w:tcW w:w="6525" w:type="dxa"/>
          </w:tcPr>
          <w:p w:rsidR="002F6ED5" w:rsidRDefault="00CB38D1">
            <w:pPr>
              <w:pStyle w:val="TableParagraph"/>
              <w:spacing w:line="259" w:lineRule="exact"/>
              <w:ind w:left="110"/>
              <w:rPr>
                <w:sz w:val="24"/>
              </w:rPr>
            </w:pPr>
            <w:r>
              <w:rPr>
                <w:sz w:val="24"/>
              </w:rPr>
              <w:t>шкаф</w:t>
            </w:r>
            <w:r>
              <w:rPr>
                <w:spacing w:val="-3"/>
                <w:sz w:val="24"/>
              </w:rPr>
              <w:t xml:space="preserve"> </w:t>
            </w:r>
            <w:r>
              <w:rPr>
                <w:sz w:val="24"/>
              </w:rPr>
              <w:t>холодильный</w:t>
            </w:r>
            <w:r>
              <w:rPr>
                <w:spacing w:val="-4"/>
                <w:sz w:val="24"/>
              </w:rPr>
              <w:t xml:space="preserve"> </w:t>
            </w:r>
            <w:r>
              <w:rPr>
                <w:sz w:val="24"/>
              </w:rPr>
              <w:t>с</w:t>
            </w:r>
            <w:r>
              <w:rPr>
                <w:spacing w:val="-1"/>
                <w:sz w:val="24"/>
              </w:rPr>
              <w:t xml:space="preserve"> </w:t>
            </w:r>
            <w:r>
              <w:rPr>
                <w:sz w:val="24"/>
              </w:rPr>
              <w:t>глухой</w:t>
            </w:r>
            <w:r>
              <w:rPr>
                <w:spacing w:val="1"/>
                <w:sz w:val="24"/>
              </w:rPr>
              <w:t xml:space="preserve"> </w:t>
            </w:r>
            <w:r>
              <w:rPr>
                <w:sz w:val="24"/>
              </w:rPr>
              <w:t>дверью</w:t>
            </w:r>
            <w:r>
              <w:rPr>
                <w:spacing w:val="2"/>
                <w:sz w:val="24"/>
              </w:rPr>
              <w:t xml:space="preserve"> </w:t>
            </w:r>
            <w:r>
              <w:rPr>
                <w:sz w:val="24"/>
              </w:rPr>
              <w:t>POLFIR</w:t>
            </w:r>
            <w:r>
              <w:rPr>
                <w:spacing w:val="-1"/>
                <w:sz w:val="24"/>
              </w:rPr>
              <w:t xml:space="preserve"> </w:t>
            </w:r>
            <w:r>
              <w:rPr>
                <w:sz w:val="24"/>
              </w:rPr>
              <w:t>СМ</w:t>
            </w:r>
            <w:r>
              <w:rPr>
                <w:spacing w:val="-3"/>
                <w:sz w:val="24"/>
              </w:rPr>
              <w:t xml:space="preserve"> </w:t>
            </w:r>
            <w:r>
              <w:rPr>
                <w:sz w:val="24"/>
              </w:rPr>
              <w:t>107</w:t>
            </w:r>
            <w:r>
              <w:rPr>
                <w:spacing w:val="-1"/>
                <w:sz w:val="24"/>
              </w:rPr>
              <w:t xml:space="preserve"> </w:t>
            </w:r>
            <w:r>
              <w:rPr>
                <w:sz w:val="24"/>
              </w:rPr>
              <w:t>S</w:t>
            </w:r>
          </w:p>
        </w:tc>
        <w:tc>
          <w:tcPr>
            <w:tcW w:w="1277" w:type="dxa"/>
          </w:tcPr>
          <w:p w:rsidR="002F6ED5" w:rsidRDefault="00CB38D1">
            <w:pPr>
              <w:pStyle w:val="TableParagraph"/>
              <w:spacing w:line="259" w:lineRule="exact"/>
              <w:ind w:left="6"/>
              <w:jc w:val="center"/>
              <w:rPr>
                <w:sz w:val="24"/>
              </w:rPr>
            </w:pPr>
            <w:r>
              <w:rPr>
                <w:sz w:val="24"/>
              </w:rPr>
              <w:t>2</w:t>
            </w:r>
          </w:p>
        </w:tc>
      </w:tr>
      <w:tr w:rsidR="002F6ED5">
        <w:trPr>
          <w:trHeight w:val="273"/>
        </w:trPr>
        <w:tc>
          <w:tcPr>
            <w:tcW w:w="1416" w:type="dxa"/>
          </w:tcPr>
          <w:p w:rsidR="002F6ED5" w:rsidRDefault="00CB38D1">
            <w:pPr>
              <w:pStyle w:val="TableParagraph"/>
              <w:spacing w:line="253" w:lineRule="exact"/>
              <w:ind w:left="570" w:right="556"/>
              <w:jc w:val="center"/>
              <w:rPr>
                <w:sz w:val="24"/>
              </w:rPr>
            </w:pPr>
            <w:r>
              <w:rPr>
                <w:sz w:val="24"/>
              </w:rPr>
              <w:t>32</w:t>
            </w:r>
          </w:p>
        </w:tc>
        <w:tc>
          <w:tcPr>
            <w:tcW w:w="6525" w:type="dxa"/>
          </w:tcPr>
          <w:p w:rsidR="002F6ED5" w:rsidRDefault="00CB38D1">
            <w:pPr>
              <w:pStyle w:val="TableParagraph"/>
              <w:spacing w:line="253" w:lineRule="exact"/>
              <w:ind w:left="110"/>
              <w:rPr>
                <w:sz w:val="24"/>
              </w:rPr>
            </w:pPr>
            <w:r>
              <w:rPr>
                <w:sz w:val="24"/>
              </w:rPr>
              <w:t>шкаф</w:t>
            </w:r>
            <w:r>
              <w:rPr>
                <w:spacing w:val="-3"/>
                <w:sz w:val="24"/>
              </w:rPr>
              <w:t xml:space="preserve"> </w:t>
            </w:r>
            <w:r>
              <w:rPr>
                <w:sz w:val="24"/>
              </w:rPr>
              <w:t>холодильный</w:t>
            </w:r>
            <w:r>
              <w:rPr>
                <w:spacing w:val="-4"/>
                <w:sz w:val="24"/>
              </w:rPr>
              <w:t xml:space="preserve"> </w:t>
            </w:r>
            <w:r>
              <w:rPr>
                <w:sz w:val="24"/>
              </w:rPr>
              <w:t>с</w:t>
            </w:r>
            <w:r>
              <w:rPr>
                <w:spacing w:val="-1"/>
                <w:sz w:val="24"/>
              </w:rPr>
              <w:t xml:space="preserve"> </w:t>
            </w:r>
            <w:r>
              <w:rPr>
                <w:sz w:val="24"/>
              </w:rPr>
              <w:t>глухой</w:t>
            </w:r>
            <w:r>
              <w:rPr>
                <w:spacing w:val="1"/>
                <w:sz w:val="24"/>
              </w:rPr>
              <w:t xml:space="preserve"> </w:t>
            </w:r>
            <w:r>
              <w:rPr>
                <w:sz w:val="24"/>
              </w:rPr>
              <w:t>дверью</w:t>
            </w:r>
            <w:r>
              <w:rPr>
                <w:spacing w:val="2"/>
                <w:sz w:val="24"/>
              </w:rPr>
              <w:t xml:space="preserve"> </w:t>
            </w:r>
            <w:r>
              <w:rPr>
                <w:sz w:val="24"/>
              </w:rPr>
              <w:t>POLFIR</w:t>
            </w:r>
            <w:r>
              <w:rPr>
                <w:spacing w:val="-1"/>
                <w:sz w:val="24"/>
              </w:rPr>
              <w:t xml:space="preserve"> </w:t>
            </w:r>
            <w:r>
              <w:rPr>
                <w:sz w:val="24"/>
              </w:rPr>
              <w:t>СМ</w:t>
            </w:r>
            <w:r>
              <w:rPr>
                <w:spacing w:val="-3"/>
                <w:sz w:val="24"/>
              </w:rPr>
              <w:t xml:space="preserve"> </w:t>
            </w:r>
            <w:r>
              <w:rPr>
                <w:sz w:val="24"/>
              </w:rPr>
              <w:t>105</w:t>
            </w:r>
            <w:r>
              <w:rPr>
                <w:spacing w:val="-1"/>
                <w:sz w:val="24"/>
              </w:rPr>
              <w:t xml:space="preserve"> </w:t>
            </w:r>
            <w:r>
              <w:rPr>
                <w:sz w:val="24"/>
              </w:rPr>
              <w:t>S</w:t>
            </w:r>
          </w:p>
        </w:tc>
        <w:tc>
          <w:tcPr>
            <w:tcW w:w="1277" w:type="dxa"/>
          </w:tcPr>
          <w:p w:rsidR="002F6ED5" w:rsidRDefault="00CB38D1">
            <w:pPr>
              <w:pStyle w:val="TableParagraph"/>
              <w:spacing w:line="253" w:lineRule="exact"/>
              <w:ind w:left="6"/>
              <w:jc w:val="center"/>
              <w:rPr>
                <w:sz w:val="24"/>
              </w:rPr>
            </w:pPr>
            <w:r>
              <w:rPr>
                <w:sz w:val="24"/>
              </w:rPr>
              <w:t>2</w:t>
            </w:r>
          </w:p>
        </w:tc>
      </w:tr>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t>33</w:t>
            </w:r>
          </w:p>
        </w:tc>
        <w:tc>
          <w:tcPr>
            <w:tcW w:w="6525" w:type="dxa"/>
          </w:tcPr>
          <w:p w:rsidR="002F6ED5" w:rsidRDefault="00CB38D1">
            <w:pPr>
              <w:pStyle w:val="TableParagraph"/>
              <w:spacing w:line="258" w:lineRule="exact"/>
              <w:ind w:left="110"/>
              <w:rPr>
                <w:sz w:val="24"/>
              </w:rPr>
            </w:pPr>
            <w:r>
              <w:rPr>
                <w:sz w:val="24"/>
              </w:rPr>
              <w:t>шкаф</w:t>
            </w:r>
            <w:r>
              <w:rPr>
                <w:spacing w:val="-3"/>
                <w:sz w:val="24"/>
              </w:rPr>
              <w:t xml:space="preserve"> </w:t>
            </w:r>
            <w:r>
              <w:rPr>
                <w:sz w:val="24"/>
              </w:rPr>
              <w:t>электрический</w:t>
            </w:r>
            <w:r>
              <w:rPr>
                <w:spacing w:val="-1"/>
                <w:sz w:val="24"/>
              </w:rPr>
              <w:t xml:space="preserve"> </w:t>
            </w:r>
            <w:r>
              <w:rPr>
                <w:sz w:val="24"/>
              </w:rPr>
              <w:t>жарочныйШЭЖ-922Н</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3" w:lineRule="exact"/>
              <w:ind w:left="570" w:right="556"/>
              <w:jc w:val="center"/>
              <w:rPr>
                <w:sz w:val="24"/>
              </w:rPr>
            </w:pPr>
            <w:r>
              <w:rPr>
                <w:sz w:val="24"/>
              </w:rPr>
              <w:t>34</w:t>
            </w:r>
          </w:p>
        </w:tc>
        <w:tc>
          <w:tcPr>
            <w:tcW w:w="6525" w:type="dxa"/>
          </w:tcPr>
          <w:p w:rsidR="002F6ED5" w:rsidRDefault="00CB38D1">
            <w:pPr>
              <w:pStyle w:val="TableParagraph"/>
              <w:spacing w:line="253" w:lineRule="exact"/>
              <w:ind w:left="110"/>
              <w:rPr>
                <w:sz w:val="24"/>
              </w:rPr>
            </w:pPr>
            <w:r>
              <w:rPr>
                <w:sz w:val="24"/>
              </w:rPr>
              <w:t>шкаф-стеллаж</w:t>
            </w:r>
            <w:r>
              <w:rPr>
                <w:spacing w:val="3"/>
                <w:sz w:val="24"/>
              </w:rPr>
              <w:t xml:space="preserve"> </w:t>
            </w:r>
            <w:r>
              <w:rPr>
                <w:sz w:val="24"/>
              </w:rPr>
              <w:t>830*</w:t>
            </w:r>
            <w:r>
              <w:rPr>
                <w:spacing w:val="1"/>
                <w:sz w:val="24"/>
              </w:rPr>
              <w:t xml:space="preserve"> </w:t>
            </w:r>
            <w:r>
              <w:rPr>
                <w:sz w:val="24"/>
              </w:rPr>
              <w:t>460</w:t>
            </w:r>
            <w:r>
              <w:rPr>
                <w:spacing w:val="-4"/>
                <w:sz w:val="24"/>
              </w:rPr>
              <w:t xml:space="preserve"> </w:t>
            </w:r>
            <w:r>
              <w:rPr>
                <w:sz w:val="24"/>
              </w:rPr>
              <w:t>*1800</w:t>
            </w:r>
          </w:p>
        </w:tc>
        <w:tc>
          <w:tcPr>
            <w:tcW w:w="1277" w:type="dxa"/>
          </w:tcPr>
          <w:p w:rsidR="002F6ED5" w:rsidRDefault="00CB38D1">
            <w:pPr>
              <w:pStyle w:val="TableParagraph"/>
              <w:spacing w:line="253" w:lineRule="exact"/>
              <w:ind w:left="6"/>
              <w:jc w:val="center"/>
              <w:rPr>
                <w:sz w:val="24"/>
              </w:rPr>
            </w:pPr>
            <w:r>
              <w:rPr>
                <w:sz w:val="24"/>
              </w:rPr>
              <w:t>1</w:t>
            </w:r>
          </w:p>
        </w:tc>
      </w:tr>
      <w:tr w:rsidR="002F6ED5">
        <w:trPr>
          <w:trHeight w:val="278"/>
        </w:trPr>
        <w:tc>
          <w:tcPr>
            <w:tcW w:w="1416" w:type="dxa"/>
          </w:tcPr>
          <w:p w:rsidR="002F6ED5" w:rsidRDefault="00CB38D1">
            <w:pPr>
              <w:pStyle w:val="TableParagraph"/>
              <w:spacing w:line="258" w:lineRule="exact"/>
              <w:ind w:left="570" w:right="556"/>
              <w:jc w:val="center"/>
              <w:rPr>
                <w:sz w:val="24"/>
              </w:rPr>
            </w:pPr>
            <w:r>
              <w:rPr>
                <w:sz w:val="24"/>
              </w:rPr>
              <w:t>35</w:t>
            </w:r>
          </w:p>
        </w:tc>
        <w:tc>
          <w:tcPr>
            <w:tcW w:w="6525" w:type="dxa"/>
          </w:tcPr>
          <w:p w:rsidR="002F6ED5" w:rsidRDefault="00CB38D1">
            <w:pPr>
              <w:pStyle w:val="TableParagraph"/>
              <w:spacing w:line="258" w:lineRule="exact"/>
              <w:ind w:left="110"/>
              <w:rPr>
                <w:sz w:val="24"/>
              </w:rPr>
            </w:pPr>
            <w:r>
              <w:rPr>
                <w:sz w:val="24"/>
              </w:rPr>
              <w:t>электрическая</w:t>
            </w:r>
            <w:r>
              <w:rPr>
                <w:spacing w:val="-4"/>
                <w:sz w:val="24"/>
              </w:rPr>
              <w:t xml:space="preserve"> </w:t>
            </w:r>
            <w:r>
              <w:rPr>
                <w:sz w:val="24"/>
              </w:rPr>
              <w:t>мясорубка</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t>36</w:t>
            </w:r>
          </w:p>
        </w:tc>
        <w:tc>
          <w:tcPr>
            <w:tcW w:w="6525" w:type="dxa"/>
          </w:tcPr>
          <w:p w:rsidR="002F6ED5" w:rsidRDefault="00CB38D1">
            <w:pPr>
              <w:pStyle w:val="TableParagraph"/>
              <w:spacing w:line="258" w:lineRule="exact"/>
              <w:ind w:left="110"/>
              <w:rPr>
                <w:sz w:val="24"/>
              </w:rPr>
            </w:pPr>
            <w:r>
              <w:rPr>
                <w:sz w:val="24"/>
              </w:rPr>
              <w:t>электрическая</w:t>
            </w:r>
            <w:r>
              <w:rPr>
                <w:spacing w:val="-2"/>
                <w:sz w:val="24"/>
              </w:rPr>
              <w:t xml:space="preserve"> </w:t>
            </w:r>
            <w:r>
              <w:rPr>
                <w:sz w:val="24"/>
              </w:rPr>
              <w:t>мясорубка</w:t>
            </w:r>
            <w:r>
              <w:rPr>
                <w:spacing w:val="-3"/>
                <w:sz w:val="24"/>
              </w:rPr>
              <w:t xml:space="preserve"> </w:t>
            </w:r>
            <w:r>
              <w:rPr>
                <w:sz w:val="24"/>
              </w:rPr>
              <w:t>МИМ-300</w:t>
            </w:r>
            <w:r>
              <w:rPr>
                <w:spacing w:val="-2"/>
                <w:sz w:val="24"/>
              </w:rPr>
              <w:t xml:space="preserve"> </w:t>
            </w:r>
            <w:r>
              <w:rPr>
                <w:sz w:val="24"/>
              </w:rPr>
              <w:t>М</w:t>
            </w:r>
          </w:p>
        </w:tc>
        <w:tc>
          <w:tcPr>
            <w:tcW w:w="1277" w:type="dxa"/>
          </w:tcPr>
          <w:p w:rsidR="002F6ED5" w:rsidRDefault="00CB38D1">
            <w:pPr>
              <w:pStyle w:val="TableParagraph"/>
              <w:spacing w:line="258" w:lineRule="exact"/>
              <w:ind w:left="6"/>
              <w:jc w:val="center"/>
              <w:rPr>
                <w:sz w:val="24"/>
              </w:rPr>
            </w:pPr>
            <w:r>
              <w:rPr>
                <w:sz w:val="24"/>
              </w:rPr>
              <w:t>1</w:t>
            </w:r>
          </w:p>
        </w:tc>
      </w:tr>
      <w:tr w:rsidR="002F6ED5">
        <w:trPr>
          <w:trHeight w:val="273"/>
        </w:trPr>
        <w:tc>
          <w:tcPr>
            <w:tcW w:w="1416" w:type="dxa"/>
          </w:tcPr>
          <w:p w:rsidR="002F6ED5" w:rsidRDefault="00CB38D1">
            <w:pPr>
              <w:pStyle w:val="TableParagraph"/>
              <w:spacing w:line="254" w:lineRule="exact"/>
              <w:ind w:left="570" w:right="556"/>
              <w:jc w:val="center"/>
              <w:rPr>
                <w:sz w:val="24"/>
              </w:rPr>
            </w:pPr>
            <w:r>
              <w:rPr>
                <w:sz w:val="24"/>
              </w:rPr>
              <w:t>37</w:t>
            </w:r>
          </w:p>
        </w:tc>
        <w:tc>
          <w:tcPr>
            <w:tcW w:w="6525" w:type="dxa"/>
          </w:tcPr>
          <w:p w:rsidR="002F6ED5" w:rsidRDefault="00CB38D1">
            <w:pPr>
              <w:pStyle w:val="TableParagraph"/>
              <w:spacing w:line="254" w:lineRule="exact"/>
              <w:ind w:left="110"/>
              <w:rPr>
                <w:sz w:val="24"/>
              </w:rPr>
            </w:pPr>
            <w:r>
              <w:rPr>
                <w:sz w:val="24"/>
              </w:rPr>
              <w:t>электрокипятильник</w:t>
            </w:r>
            <w:r>
              <w:rPr>
                <w:spacing w:val="-1"/>
                <w:sz w:val="24"/>
              </w:rPr>
              <w:t xml:space="preserve"> </w:t>
            </w:r>
            <w:r>
              <w:rPr>
                <w:sz w:val="24"/>
              </w:rPr>
              <w:t>ITERMA</w:t>
            </w:r>
            <w:r>
              <w:rPr>
                <w:spacing w:val="53"/>
                <w:sz w:val="24"/>
              </w:rPr>
              <w:t xml:space="preserve"> </w:t>
            </w:r>
            <w:r>
              <w:rPr>
                <w:sz w:val="24"/>
              </w:rPr>
              <w:t>КНЭ-100-01</w:t>
            </w:r>
          </w:p>
        </w:tc>
        <w:tc>
          <w:tcPr>
            <w:tcW w:w="1277" w:type="dxa"/>
          </w:tcPr>
          <w:p w:rsidR="002F6ED5" w:rsidRDefault="00CB38D1">
            <w:pPr>
              <w:pStyle w:val="TableParagraph"/>
              <w:spacing w:line="254" w:lineRule="exact"/>
              <w:ind w:left="6"/>
              <w:jc w:val="center"/>
              <w:rPr>
                <w:sz w:val="24"/>
              </w:rPr>
            </w:pPr>
            <w:r>
              <w:rPr>
                <w:sz w:val="24"/>
              </w:rPr>
              <w:t>1</w:t>
            </w:r>
          </w:p>
        </w:tc>
      </w:tr>
      <w:tr w:rsidR="002F6ED5">
        <w:trPr>
          <w:trHeight w:val="277"/>
        </w:trPr>
        <w:tc>
          <w:tcPr>
            <w:tcW w:w="1416" w:type="dxa"/>
          </w:tcPr>
          <w:p w:rsidR="002F6ED5" w:rsidRDefault="00CB38D1">
            <w:pPr>
              <w:pStyle w:val="TableParagraph"/>
              <w:spacing w:line="258" w:lineRule="exact"/>
              <w:ind w:left="570" w:right="556"/>
              <w:jc w:val="center"/>
              <w:rPr>
                <w:sz w:val="24"/>
              </w:rPr>
            </w:pPr>
            <w:r>
              <w:rPr>
                <w:sz w:val="24"/>
              </w:rPr>
              <w:t>38</w:t>
            </w:r>
          </w:p>
        </w:tc>
        <w:tc>
          <w:tcPr>
            <w:tcW w:w="6525" w:type="dxa"/>
          </w:tcPr>
          <w:p w:rsidR="002F6ED5" w:rsidRDefault="00CB38D1">
            <w:pPr>
              <w:pStyle w:val="TableParagraph"/>
              <w:spacing w:line="258" w:lineRule="exact"/>
              <w:ind w:left="110"/>
              <w:rPr>
                <w:sz w:val="24"/>
              </w:rPr>
            </w:pPr>
            <w:r>
              <w:rPr>
                <w:sz w:val="24"/>
              </w:rPr>
              <w:t>обеденный стол</w:t>
            </w:r>
          </w:p>
        </w:tc>
        <w:tc>
          <w:tcPr>
            <w:tcW w:w="1277" w:type="dxa"/>
          </w:tcPr>
          <w:p w:rsidR="002F6ED5" w:rsidRDefault="00CB38D1">
            <w:pPr>
              <w:pStyle w:val="TableParagraph"/>
              <w:spacing w:line="258" w:lineRule="exact"/>
              <w:ind w:left="431" w:right="430"/>
              <w:jc w:val="center"/>
              <w:rPr>
                <w:sz w:val="24"/>
              </w:rPr>
            </w:pPr>
            <w:r>
              <w:rPr>
                <w:sz w:val="24"/>
              </w:rPr>
              <w:t>30</w:t>
            </w:r>
          </w:p>
        </w:tc>
      </w:tr>
      <w:tr w:rsidR="002F6ED5">
        <w:trPr>
          <w:trHeight w:val="273"/>
        </w:trPr>
        <w:tc>
          <w:tcPr>
            <w:tcW w:w="1416" w:type="dxa"/>
          </w:tcPr>
          <w:p w:rsidR="002F6ED5" w:rsidRDefault="00CB38D1">
            <w:pPr>
              <w:pStyle w:val="TableParagraph"/>
              <w:spacing w:line="253" w:lineRule="exact"/>
              <w:ind w:left="570" w:right="556"/>
              <w:jc w:val="center"/>
              <w:rPr>
                <w:sz w:val="24"/>
              </w:rPr>
            </w:pPr>
            <w:r>
              <w:rPr>
                <w:sz w:val="24"/>
              </w:rPr>
              <w:t>39</w:t>
            </w:r>
          </w:p>
        </w:tc>
        <w:tc>
          <w:tcPr>
            <w:tcW w:w="6525" w:type="dxa"/>
          </w:tcPr>
          <w:p w:rsidR="002F6ED5" w:rsidRDefault="00CB38D1">
            <w:pPr>
              <w:pStyle w:val="TableParagraph"/>
              <w:spacing w:line="253" w:lineRule="exact"/>
              <w:ind w:left="110"/>
              <w:rPr>
                <w:sz w:val="24"/>
              </w:rPr>
            </w:pPr>
            <w:r>
              <w:rPr>
                <w:sz w:val="24"/>
              </w:rPr>
              <w:t>Табурет</w:t>
            </w:r>
          </w:p>
        </w:tc>
        <w:tc>
          <w:tcPr>
            <w:tcW w:w="1277" w:type="dxa"/>
          </w:tcPr>
          <w:p w:rsidR="002F6ED5" w:rsidRDefault="00CB38D1">
            <w:pPr>
              <w:pStyle w:val="TableParagraph"/>
              <w:spacing w:line="253" w:lineRule="exact"/>
              <w:ind w:left="436" w:right="430"/>
              <w:jc w:val="center"/>
              <w:rPr>
                <w:sz w:val="24"/>
              </w:rPr>
            </w:pPr>
            <w:r>
              <w:rPr>
                <w:sz w:val="24"/>
              </w:rPr>
              <w:t>130</w:t>
            </w:r>
          </w:p>
        </w:tc>
      </w:tr>
    </w:tbl>
    <w:p w:rsidR="002F6ED5" w:rsidRDefault="002F6ED5">
      <w:pPr>
        <w:pStyle w:val="a3"/>
        <w:ind w:left="0" w:firstLine="0"/>
        <w:jc w:val="left"/>
        <w:rPr>
          <w:b/>
          <w:sz w:val="20"/>
        </w:rPr>
      </w:pPr>
    </w:p>
    <w:p w:rsidR="002F6ED5" w:rsidRDefault="002F6ED5">
      <w:pPr>
        <w:pStyle w:val="a3"/>
        <w:spacing w:before="5"/>
        <w:ind w:left="0" w:firstLine="0"/>
        <w:jc w:val="left"/>
        <w:rPr>
          <w:b/>
          <w:sz w:val="19"/>
        </w:rPr>
      </w:pPr>
    </w:p>
    <w:p w:rsidR="002F6ED5" w:rsidRDefault="00CB38D1">
      <w:pPr>
        <w:spacing w:before="90"/>
        <w:ind w:left="1243"/>
        <w:rPr>
          <w:b/>
          <w:sz w:val="24"/>
        </w:rPr>
      </w:pPr>
      <w:r>
        <w:rPr>
          <w:b/>
          <w:sz w:val="24"/>
        </w:rPr>
        <w:t>Техническое</w:t>
      </w:r>
      <w:r>
        <w:rPr>
          <w:b/>
          <w:spacing w:val="-1"/>
          <w:sz w:val="24"/>
        </w:rPr>
        <w:t xml:space="preserve"> </w:t>
      </w:r>
      <w:r>
        <w:rPr>
          <w:b/>
          <w:sz w:val="24"/>
        </w:rPr>
        <w:t>обеспечение</w:t>
      </w:r>
      <w:r>
        <w:rPr>
          <w:b/>
          <w:spacing w:val="-1"/>
          <w:sz w:val="24"/>
        </w:rPr>
        <w:t xml:space="preserve"> </w:t>
      </w:r>
      <w:r>
        <w:rPr>
          <w:b/>
          <w:sz w:val="24"/>
        </w:rPr>
        <w:t>образовательного</w:t>
      </w:r>
      <w:r>
        <w:rPr>
          <w:b/>
          <w:spacing w:val="-9"/>
          <w:sz w:val="24"/>
        </w:rPr>
        <w:t xml:space="preserve"> </w:t>
      </w:r>
      <w:r>
        <w:rPr>
          <w:b/>
          <w:sz w:val="24"/>
        </w:rPr>
        <w:t>процесса в</w:t>
      </w:r>
      <w:r>
        <w:rPr>
          <w:b/>
          <w:spacing w:val="56"/>
          <w:sz w:val="24"/>
        </w:rPr>
        <w:t xml:space="preserve"> </w:t>
      </w:r>
      <w:r>
        <w:rPr>
          <w:b/>
          <w:sz w:val="24"/>
        </w:rPr>
        <w:t>ОО</w:t>
      </w:r>
    </w:p>
    <w:p w:rsidR="002F6ED5" w:rsidRDefault="002F6ED5">
      <w:pPr>
        <w:pStyle w:val="a3"/>
        <w:spacing w:before="3"/>
        <w:ind w:left="0" w:firstLine="0"/>
        <w:jc w:val="left"/>
        <w:rPr>
          <w:b/>
        </w:rPr>
      </w:pPr>
    </w:p>
    <w:tbl>
      <w:tblPr>
        <w:tblStyle w:val="TableNormal"/>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6"/>
        <w:gridCol w:w="1278"/>
      </w:tblGrid>
      <w:tr w:rsidR="002F6ED5">
        <w:trPr>
          <w:trHeight w:val="556"/>
        </w:trPr>
        <w:tc>
          <w:tcPr>
            <w:tcW w:w="6526" w:type="dxa"/>
          </w:tcPr>
          <w:p w:rsidR="002F6ED5" w:rsidRDefault="00CB38D1">
            <w:pPr>
              <w:pStyle w:val="TableParagraph"/>
              <w:spacing w:before="1"/>
              <w:ind w:left="110"/>
              <w:rPr>
                <w:b/>
                <w:sz w:val="24"/>
              </w:rPr>
            </w:pPr>
            <w:r>
              <w:rPr>
                <w:b/>
                <w:sz w:val="24"/>
              </w:rPr>
              <w:t>Наименование</w:t>
            </w:r>
            <w:r>
              <w:rPr>
                <w:b/>
                <w:spacing w:val="-1"/>
                <w:sz w:val="24"/>
              </w:rPr>
              <w:t xml:space="preserve"> </w:t>
            </w:r>
            <w:r>
              <w:rPr>
                <w:b/>
                <w:sz w:val="24"/>
              </w:rPr>
              <w:t>оборудования</w:t>
            </w:r>
          </w:p>
        </w:tc>
        <w:tc>
          <w:tcPr>
            <w:tcW w:w="1278" w:type="dxa"/>
          </w:tcPr>
          <w:p w:rsidR="002F6ED5" w:rsidRDefault="00CB38D1">
            <w:pPr>
              <w:pStyle w:val="TableParagraph"/>
              <w:spacing w:line="274" w:lineRule="exact"/>
              <w:ind w:left="105" w:right="145"/>
              <w:rPr>
                <w:b/>
                <w:sz w:val="24"/>
              </w:rPr>
            </w:pPr>
            <w:r>
              <w:rPr>
                <w:b/>
                <w:sz w:val="24"/>
              </w:rPr>
              <w:t>количест во,</w:t>
            </w:r>
            <w:r>
              <w:rPr>
                <w:b/>
                <w:spacing w:val="2"/>
                <w:sz w:val="24"/>
              </w:rPr>
              <w:t xml:space="preserve"> </w:t>
            </w:r>
            <w:r>
              <w:rPr>
                <w:b/>
                <w:sz w:val="24"/>
              </w:rPr>
              <w:t>шт</w:t>
            </w:r>
          </w:p>
        </w:tc>
      </w:tr>
      <w:tr w:rsidR="002F6ED5">
        <w:trPr>
          <w:trHeight w:val="273"/>
        </w:trPr>
        <w:tc>
          <w:tcPr>
            <w:tcW w:w="6526" w:type="dxa"/>
          </w:tcPr>
          <w:p w:rsidR="002F6ED5" w:rsidRDefault="00CB38D1">
            <w:pPr>
              <w:pStyle w:val="TableParagraph"/>
              <w:spacing w:line="253" w:lineRule="exact"/>
              <w:ind w:left="110"/>
              <w:rPr>
                <w:sz w:val="24"/>
              </w:rPr>
            </w:pPr>
            <w:r>
              <w:rPr>
                <w:sz w:val="24"/>
              </w:rPr>
              <w:t>Компьютер</w:t>
            </w:r>
          </w:p>
        </w:tc>
        <w:tc>
          <w:tcPr>
            <w:tcW w:w="1278" w:type="dxa"/>
          </w:tcPr>
          <w:p w:rsidR="002F6ED5" w:rsidRDefault="00CB38D1">
            <w:pPr>
              <w:pStyle w:val="TableParagraph"/>
              <w:spacing w:line="253" w:lineRule="exact"/>
              <w:ind w:left="512"/>
              <w:rPr>
                <w:sz w:val="24"/>
              </w:rPr>
            </w:pPr>
            <w:r>
              <w:rPr>
                <w:sz w:val="24"/>
              </w:rPr>
              <w:t>3</w:t>
            </w:r>
            <w:r w:rsidR="00213D40">
              <w:rPr>
                <w:sz w:val="24"/>
              </w:rPr>
              <w:t>6</w:t>
            </w:r>
          </w:p>
        </w:tc>
      </w:tr>
      <w:tr w:rsidR="002F6ED5">
        <w:trPr>
          <w:trHeight w:val="277"/>
        </w:trPr>
        <w:tc>
          <w:tcPr>
            <w:tcW w:w="6526" w:type="dxa"/>
          </w:tcPr>
          <w:p w:rsidR="002F6ED5" w:rsidRDefault="00CB38D1">
            <w:pPr>
              <w:pStyle w:val="TableParagraph"/>
              <w:spacing w:line="258" w:lineRule="exact"/>
              <w:ind w:left="110"/>
              <w:rPr>
                <w:sz w:val="24"/>
              </w:rPr>
            </w:pPr>
            <w:r>
              <w:rPr>
                <w:sz w:val="24"/>
              </w:rPr>
              <w:t>Модем</w:t>
            </w:r>
          </w:p>
        </w:tc>
        <w:tc>
          <w:tcPr>
            <w:tcW w:w="1278" w:type="dxa"/>
          </w:tcPr>
          <w:p w:rsidR="002F6ED5" w:rsidRDefault="00CB38D1">
            <w:pPr>
              <w:pStyle w:val="TableParagraph"/>
              <w:spacing w:line="258" w:lineRule="exact"/>
              <w:ind w:left="575"/>
              <w:rPr>
                <w:sz w:val="24"/>
              </w:rPr>
            </w:pPr>
            <w:r>
              <w:rPr>
                <w:sz w:val="24"/>
              </w:rPr>
              <w:t>1</w:t>
            </w:r>
          </w:p>
        </w:tc>
      </w:tr>
      <w:tr w:rsidR="002F6ED5">
        <w:trPr>
          <w:trHeight w:val="273"/>
        </w:trPr>
        <w:tc>
          <w:tcPr>
            <w:tcW w:w="6526" w:type="dxa"/>
          </w:tcPr>
          <w:p w:rsidR="002F6ED5" w:rsidRDefault="00CB38D1">
            <w:pPr>
              <w:pStyle w:val="TableParagraph"/>
              <w:spacing w:line="253" w:lineRule="exact"/>
              <w:ind w:left="110"/>
              <w:rPr>
                <w:sz w:val="24"/>
              </w:rPr>
            </w:pPr>
            <w:r>
              <w:rPr>
                <w:sz w:val="24"/>
              </w:rPr>
              <w:t>Факс</w:t>
            </w:r>
          </w:p>
        </w:tc>
        <w:tc>
          <w:tcPr>
            <w:tcW w:w="1278" w:type="dxa"/>
          </w:tcPr>
          <w:p w:rsidR="002F6ED5" w:rsidRDefault="00CB38D1">
            <w:pPr>
              <w:pStyle w:val="TableParagraph"/>
              <w:spacing w:line="253" w:lineRule="exact"/>
              <w:ind w:left="575"/>
              <w:rPr>
                <w:sz w:val="24"/>
              </w:rPr>
            </w:pPr>
            <w:r>
              <w:rPr>
                <w:sz w:val="24"/>
              </w:rPr>
              <w:t>1</w:t>
            </w:r>
          </w:p>
        </w:tc>
      </w:tr>
      <w:tr w:rsidR="002F6ED5">
        <w:trPr>
          <w:trHeight w:val="278"/>
        </w:trPr>
        <w:tc>
          <w:tcPr>
            <w:tcW w:w="6526" w:type="dxa"/>
          </w:tcPr>
          <w:p w:rsidR="002F6ED5" w:rsidRDefault="00CB38D1">
            <w:pPr>
              <w:pStyle w:val="TableParagraph"/>
              <w:spacing w:line="259" w:lineRule="exact"/>
              <w:ind w:left="110"/>
              <w:rPr>
                <w:sz w:val="24"/>
              </w:rPr>
            </w:pPr>
            <w:r>
              <w:rPr>
                <w:sz w:val="24"/>
              </w:rPr>
              <w:t>Сканер</w:t>
            </w:r>
          </w:p>
        </w:tc>
        <w:tc>
          <w:tcPr>
            <w:tcW w:w="1278" w:type="dxa"/>
          </w:tcPr>
          <w:p w:rsidR="002F6ED5" w:rsidRDefault="00CB38D1">
            <w:pPr>
              <w:pStyle w:val="TableParagraph"/>
              <w:spacing w:line="259" w:lineRule="exact"/>
              <w:ind w:left="575"/>
              <w:rPr>
                <w:sz w:val="24"/>
              </w:rPr>
            </w:pPr>
            <w:r>
              <w:rPr>
                <w:sz w:val="24"/>
              </w:rPr>
              <w:t>1</w:t>
            </w:r>
          </w:p>
        </w:tc>
      </w:tr>
      <w:tr w:rsidR="002F6ED5">
        <w:trPr>
          <w:trHeight w:val="273"/>
        </w:trPr>
        <w:tc>
          <w:tcPr>
            <w:tcW w:w="6526" w:type="dxa"/>
          </w:tcPr>
          <w:p w:rsidR="002F6ED5" w:rsidRDefault="00CB38D1">
            <w:pPr>
              <w:pStyle w:val="TableParagraph"/>
              <w:spacing w:line="253" w:lineRule="exact"/>
              <w:ind w:left="110"/>
              <w:rPr>
                <w:sz w:val="24"/>
              </w:rPr>
            </w:pPr>
            <w:r>
              <w:rPr>
                <w:sz w:val="24"/>
              </w:rPr>
              <w:t>Принтер</w:t>
            </w:r>
          </w:p>
        </w:tc>
        <w:tc>
          <w:tcPr>
            <w:tcW w:w="1278" w:type="dxa"/>
          </w:tcPr>
          <w:p w:rsidR="002F6ED5" w:rsidRDefault="00213D40">
            <w:pPr>
              <w:pStyle w:val="TableParagraph"/>
              <w:spacing w:line="253" w:lineRule="exact"/>
              <w:ind w:left="575"/>
              <w:rPr>
                <w:sz w:val="24"/>
              </w:rPr>
            </w:pPr>
            <w:r>
              <w:rPr>
                <w:sz w:val="24"/>
              </w:rPr>
              <w:t>19</w:t>
            </w:r>
          </w:p>
        </w:tc>
      </w:tr>
      <w:tr w:rsidR="002F6ED5">
        <w:trPr>
          <w:trHeight w:val="278"/>
        </w:trPr>
        <w:tc>
          <w:tcPr>
            <w:tcW w:w="6526" w:type="dxa"/>
          </w:tcPr>
          <w:p w:rsidR="002F6ED5" w:rsidRDefault="00CB38D1">
            <w:pPr>
              <w:pStyle w:val="TableParagraph"/>
              <w:spacing w:line="258" w:lineRule="exact"/>
              <w:ind w:left="110"/>
              <w:rPr>
                <w:sz w:val="24"/>
              </w:rPr>
            </w:pPr>
            <w:r>
              <w:rPr>
                <w:sz w:val="24"/>
              </w:rPr>
              <w:t>Ксерокс</w:t>
            </w:r>
          </w:p>
        </w:tc>
        <w:tc>
          <w:tcPr>
            <w:tcW w:w="1278" w:type="dxa"/>
          </w:tcPr>
          <w:p w:rsidR="002F6ED5" w:rsidRDefault="00CB38D1">
            <w:pPr>
              <w:pStyle w:val="TableParagraph"/>
              <w:spacing w:line="258" w:lineRule="exact"/>
              <w:ind w:left="575"/>
              <w:rPr>
                <w:sz w:val="24"/>
              </w:rPr>
            </w:pPr>
            <w:r>
              <w:rPr>
                <w:sz w:val="24"/>
              </w:rPr>
              <w:t>1</w:t>
            </w:r>
          </w:p>
        </w:tc>
      </w:tr>
      <w:tr w:rsidR="002F6ED5">
        <w:trPr>
          <w:trHeight w:val="277"/>
        </w:trPr>
        <w:tc>
          <w:tcPr>
            <w:tcW w:w="6526" w:type="dxa"/>
          </w:tcPr>
          <w:p w:rsidR="002F6ED5" w:rsidRDefault="00CB38D1">
            <w:pPr>
              <w:pStyle w:val="TableParagraph"/>
              <w:spacing w:line="258" w:lineRule="exact"/>
              <w:ind w:left="110"/>
              <w:rPr>
                <w:sz w:val="24"/>
              </w:rPr>
            </w:pPr>
            <w:r>
              <w:rPr>
                <w:sz w:val="24"/>
              </w:rPr>
              <w:t>МФУ (3*1)</w:t>
            </w:r>
          </w:p>
        </w:tc>
        <w:tc>
          <w:tcPr>
            <w:tcW w:w="1278" w:type="dxa"/>
          </w:tcPr>
          <w:p w:rsidR="002F6ED5" w:rsidRDefault="00213D40">
            <w:pPr>
              <w:pStyle w:val="TableParagraph"/>
              <w:spacing w:line="258" w:lineRule="exact"/>
              <w:ind w:left="575"/>
              <w:rPr>
                <w:sz w:val="24"/>
              </w:rPr>
            </w:pPr>
            <w:r>
              <w:rPr>
                <w:sz w:val="24"/>
              </w:rPr>
              <w:t>1</w:t>
            </w:r>
          </w:p>
        </w:tc>
      </w:tr>
      <w:tr w:rsidR="002F6ED5">
        <w:trPr>
          <w:trHeight w:val="273"/>
        </w:trPr>
        <w:tc>
          <w:tcPr>
            <w:tcW w:w="6526" w:type="dxa"/>
          </w:tcPr>
          <w:p w:rsidR="002F6ED5" w:rsidRDefault="00CB38D1">
            <w:pPr>
              <w:pStyle w:val="TableParagraph"/>
              <w:spacing w:line="253" w:lineRule="exact"/>
              <w:ind w:left="110"/>
              <w:rPr>
                <w:sz w:val="24"/>
              </w:rPr>
            </w:pPr>
            <w:r>
              <w:rPr>
                <w:sz w:val="24"/>
              </w:rPr>
              <w:t>Ноутбук,</w:t>
            </w:r>
            <w:r>
              <w:rPr>
                <w:spacing w:val="-3"/>
                <w:sz w:val="24"/>
              </w:rPr>
              <w:t xml:space="preserve"> </w:t>
            </w:r>
            <w:r>
              <w:rPr>
                <w:sz w:val="24"/>
              </w:rPr>
              <w:t>нетбук</w:t>
            </w:r>
          </w:p>
        </w:tc>
        <w:tc>
          <w:tcPr>
            <w:tcW w:w="1278" w:type="dxa"/>
          </w:tcPr>
          <w:p w:rsidR="002F6ED5" w:rsidRDefault="00213D40" w:rsidP="00213D40">
            <w:pPr>
              <w:pStyle w:val="TableParagraph"/>
              <w:spacing w:line="253" w:lineRule="exact"/>
              <w:ind w:left="512"/>
              <w:rPr>
                <w:sz w:val="24"/>
              </w:rPr>
            </w:pPr>
            <w:r>
              <w:rPr>
                <w:sz w:val="24"/>
              </w:rPr>
              <w:t>21</w:t>
            </w:r>
          </w:p>
        </w:tc>
      </w:tr>
      <w:tr w:rsidR="002F6ED5">
        <w:trPr>
          <w:trHeight w:val="278"/>
        </w:trPr>
        <w:tc>
          <w:tcPr>
            <w:tcW w:w="6526" w:type="dxa"/>
          </w:tcPr>
          <w:p w:rsidR="002F6ED5" w:rsidRDefault="00CB38D1">
            <w:pPr>
              <w:pStyle w:val="TableParagraph"/>
              <w:spacing w:line="258" w:lineRule="exact"/>
              <w:ind w:left="110"/>
              <w:rPr>
                <w:sz w:val="24"/>
              </w:rPr>
            </w:pPr>
            <w:r>
              <w:rPr>
                <w:sz w:val="24"/>
              </w:rPr>
              <w:t>Мультимедийный</w:t>
            </w:r>
            <w:r>
              <w:rPr>
                <w:spacing w:val="-4"/>
                <w:sz w:val="24"/>
              </w:rPr>
              <w:t xml:space="preserve"> </w:t>
            </w:r>
            <w:r>
              <w:rPr>
                <w:sz w:val="24"/>
              </w:rPr>
              <w:t>проектор</w:t>
            </w:r>
          </w:p>
        </w:tc>
        <w:tc>
          <w:tcPr>
            <w:tcW w:w="1278" w:type="dxa"/>
          </w:tcPr>
          <w:p w:rsidR="002F6ED5" w:rsidRDefault="00213D40">
            <w:pPr>
              <w:pStyle w:val="TableParagraph"/>
              <w:spacing w:line="258" w:lineRule="exact"/>
              <w:ind w:left="575"/>
              <w:rPr>
                <w:sz w:val="24"/>
              </w:rPr>
            </w:pPr>
            <w:r>
              <w:rPr>
                <w:sz w:val="24"/>
              </w:rPr>
              <w:t>11</w:t>
            </w:r>
          </w:p>
        </w:tc>
      </w:tr>
      <w:tr w:rsidR="002F6ED5">
        <w:trPr>
          <w:trHeight w:val="273"/>
        </w:trPr>
        <w:tc>
          <w:tcPr>
            <w:tcW w:w="6526" w:type="dxa"/>
          </w:tcPr>
          <w:p w:rsidR="002F6ED5" w:rsidRDefault="00CB38D1">
            <w:pPr>
              <w:pStyle w:val="TableParagraph"/>
              <w:spacing w:line="253" w:lineRule="exact"/>
              <w:ind w:left="110"/>
              <w:rPr>
                <w:sz w:val="24"/>
              </w:rPr>
            </w:pPr>
            <w:r>
              <w:rPr>
                <w:sz w:val="24"/>
              </w:rPr>
              <w:t>Интерактивная</w:t>
            </w:r>
            <w:r>
              <w:rPr>
                <w:spacing w:val="-3"/>
                <w:sz w:val="24"/>
              </w:rPr>
              <w:t xml:space="preserve"> </w:t>
            </w:r>
            <w:r>
              <w:rPr>
                <w:sz w:val="24"/>
              </w:rPr>
              <w:t>доска</w:t>
            </w:r>
          </w:p>
        </w:tc>
        <w:tc>
          <w:tcPr>
            <w:tcW w:w="1278" w:type="dxa"/>
          </w:tcPr>
          <w:p w:rsidR="002F6ED5" w:rsidRDefault="00213D40">
            <w:pPr>
              <w:pStyle w:val="TableParagraph"/>
              <w:spacing w:line="253" w:lineRule="exact"/>
              <w:ind w:left="575"/>
              <w:rPr>
                <w:sz w:val="24"/>
              </w:rPr>
            </w:pPr>
            <w:r>
              <w:rPr>
                <w:sz w:val="24"/>
              </w:rPr>
              <w:t>5</w:t>
            </w:r>
          </w:p>
        </w:tc>
      </w:tr>
      <w:tr w:rsidR="002F6ED5">
        <w:trPr>
          <w:trHeight w:val="278"/>
        </w:trPr>
        <w:tc>
          <w:tcPr>
            <w:tcW w:w="6526" w:type="dxa"/>
          </w:tcPr>
          <w:p w:rsidR="002F6ED5" w:rsidRDefault="00CB38D1">
            <w:pPr>
              <w:pStyle w:val="TableParagraph"/>
              <w:spacing w:line="258" w:lineRule="exact"/>
              <w:ind w:left="110"/>
              <w:rPr>
                <w:sz w:val="24"/>
              </w:rPr>
            </w:pPr>
            <w:r>
              <w:rPr>
                <w:sz w:val="24"/>
              </w:rPr>
              <w:t>Интерактивная</w:t>
            </w:r>
            <w:r>
              <w:rPr>
                <w:spacing w:val="-1"/>
                <w:sz w:val="24"/>
              </w:rPr>
              <w:t xml:space="preserve"> </w:t>
            </w:r>
            <w:r>
              <w:rPr>
                <w:sz w:val="24"/>
              </w:rPr>
              <w:t>система</w:t>
            </w:r>
          </w:p>
        </w:tc>
        <w:tc>
          <w:tcPr>
            <w:tcW w:w="1278" w:type="dxa"/>
          </w:tcPr>
          <w:p w:rsidR="002F6ED5" w:rsidRDefault="00213D40">
            <w:pPr>
              <w:pStyle w:val="TableParagraph"/>
              <w:spacing w:line="258" w:lineRule="exact"/>
              <w:ind w:left="575"/>
              <w:rPr>
                <w:sz w:val="24"/>
              </w:rPr>
            </w:pPr>
            <w:r>
              <w:rPr>
                <w:sz w:val="24"/>
              </w:rPr>
              <w:t>5</w:t>
            </w:r>
          </w:p>
        </w:tc>
      </w:tr>
      <w:tr w:rsidR="002F6ED5">
        <w:trPr>
          <w:trHeight w:val="273"/>
        </w:trPr>
        <w:tc>
          <w:tcPr>
            <w:tcW w:w="6526" w:type="dxa"/>
          </w:tcPr>
          <w:p w:rsidR="002F6ED5" w:rsidRDefault="00CB38D1">
            <w:pPr>
              <w:pStyle w:val="TableParagraph"/>
              <w:spacing w:line="253" w:lineRule="exact"/>
              <w:ind w:left="110"/>
              <w:rPr>
                <w:sz w:val="24"/>
              </w:rPr>
            </w:pPr>
            <w:r>
              <w:rPr>
                <w:sz w:val="24"/>
              </w:rPr>
              <w:t>Документ</w:t>
            </w:r>
            <w:r>
              <w:rPr>
                <w:spacing w:val="-4"/>
                <w:sz w:val="24"/>
              </w:rPr>
              <w:t xml:space="preserve"> </w:t>
            </w:r>
            <w:r>
              <w:rPr>
                <w:sz w:val="24"/>
              </w:rPr>
              <w:t>камера</w:t>
            </w:r>
          </w:p>
        </w:tc>
        <w:tc>
          <w:tcPr>
            <w:tcW w:w="1278" w:type="dxa"/>
          </w:tcPr>
          <w:p w:rsidR="002F6ED5" w:rsidRDefault="00220974">
            <w:pPr>
              <w:pStyle w:val="TableParagraph"/>
              <w:spacing w:line="253" w:lineRule="exact"/>
              <w:ind w:left="575"/>
              <w:rPr>
                <w:sz w:val="24"/>
              </w:rPr>
            </w:pPr>
            <w:r>
              <w:rPr>
                <w:sz w:val="24"/>
              </w:rPr>
              <w:t>1</w:t>
            </w:r>
          </w:p>
        </w:tc>
      </w:tr>
      <w:tr w:rsidR="002F6ED5">
        <w:trPr>
          <w:trHeight w:val="277"/>
        </w:trPr>
        <w:tc>
          <w:tcPr>
            <w:tcW w:w="6526" w:type="dxa"/>
          </w:tcPr>
          <w:p w:rsidR="002F6ED5" w:rsidRDefault="00CB38D1">
            <w:pPr>
              <w:pStyle w:val="TableParagraph"/>
              <w:spacing w:line="258" w:lineRule="exact"/>
              <w:ind w:left="110"/>
              <w:rPr>
                <w:sz w:val="24"/>
              </w:rPr>
            </w:pPr>
            <w:r>
              <w:rPr>
                <w:sz w:val="24"/>
              </w:rPr>
              <w:t>Коммутатор</w:t>
            </w:r>
          </w:p>
        </w:tc>
        <w:tc>
          <w:tcPr>
            <w:tcW w:w="1278" w:type="dxa"/>
          </w:tcPr>
          <w:p w:rsidR="002F6ED5" w:rsidRDefault="00CB38D1">
            <w:pPr>
              <w:pStyle w:val="TableParagraph"/>
              <w:spacing w:line="258" w:lineRule="exact"/>
              <w:ind w:left="575"/>
              <w:rPr>
                <w:sz w:val="24"/>
              </w:rPr>
            </w:pPr>
            <w:r>
              <w:rPr>
                <w:sz w:val="24"/>
              </w:rPr>
              <w:t>2</w:t>
            </w:r>
          </w:p>
        </w:tc>
      </w:tr>
      <w:tr w:rsidR="002F6ED5">
        <w:trPr>
          <w:trHeight w:val="277"/>
        </w:trPr>
        <w:tc>
          <w:tcPr>
            <w:tcW w:w="6526" w:type="dxa"/>
          </w:tcPr>
          <w:p w:rsidR="002F6ED5" w:rsidRDefault="00CB38D1">
            <w:pPr>
              <w:pStyle w:val="TableParagraph"/>
              <w:spacing w:line="258" w:lineRule="exact"/>
              <w:ind w:left="110"/>
              <w:rPr>
                <w:sz w:val="24"/>
              </w:rPr>
            </w:pPr>
            <w:r>
              <w:rPr>
                <w:sz w:val="24"/>
              </w:rPr>
              <w:t>Ультракороткофокусный</w:t>
            </w:r>
            <w:r>
              <w:rPr>
                <w:spacing w:val="-3"/>
                <w:sz w:val="24"/>
              </w:rPr>
              <w:t xml:space="preserve"> </w:t>
            </w:r>
            <w:r>
              <w:rPr>
                <w:sz w:val="24"/>
              </w:rPr>
              <w:t>проектор</w:t>
            </w:r>
          </w:p>
        </w:tc>
        <w:tc>
          <w:tcPr>
            <w:tcW w:w="1278" w:type="dxa"/>
          </w:tcPr>
          <w:p w:rsidR="002F6ED5" w:rsidRDefault="00CB38D1">
            <w:pPr>
              <w:pStyle w:val="TableParagraph"/>
              <w:spacing w:line="258" w:lineRule="exact"/>
              <w:ind w:left="575"/>
              <w:rPr>
                <w:sz w:val="24"/>
              </w:rPr>
            </w:pPr>
            <w:r>
              <w:rPr>
                <w:sz w:val="24"/>
              </w:rPr>
              <w:t>1</w:t>
            </w:r>
          </w:p>
        </w:tc>
      </w:tr>
      <w:tr w:rsidR="002F6ED5">
        <w:trPr>
          <w:trHeight w:val="273"/>
        </w:trPr>
        <w:tc>
          <w:tcPr>
            <w:tcW w:w="6526" w:type="dxa"/>
          </w:tcPr>
          <w:p w:rsidR="002F6ED5" w:rsidRDefault="00CB38D1">
            <w:pPr>
              <w:pStyle w:val="TableParagraph"/>
              <w:spacing w:line="253" w:lineRule="exact"/>
              <w:ind w:left="110"/>
              <w:rPr>
                <w:sz w:val="24"/>
              </w:rPr>
            </w:pPr>
            <w:r>
              <w:rPr>
                <w:sz w:val="24"/>
              </w:rPr>
              <w:t>Акустическая</w:t>
            </w:r>
            <w:r>
              <w:rPr>
                <w:spacing w:val="-3"/>
                <w:sz w:val="24"/>
              </w:rPr>
              <w:t xml:space="preserve"> </w:t>
            </w:r>
            <w:r>
              <w:rPr>
                <w:sz w:val="24"/>
              </w:rPr>
              <w:t>система</w:t>
            </w:r>
          </w:p>
        </w:tc>
        <w:tc>
          <w:tcPr>
            <w:tcW w:w="1278" w:type="dxa"/>
          </w:tcPr>
          <w:p w:rsidR="002F6ED5" w:rsidRDefault="00CB38D1">
            <w:pPr>
              <w:pStyle w:val="TableParagraph"/>
              <w:spacing w:line="253" w:lineRule="exact"/>
              <w:ind w:left="575"/>
              <w:rPr>
                <w:sz w:val="24"/>
              </w:rPr>
            </w:pPr>
            <w:r>
              <w:rPr>
                <w:sz w:val="24"/>
              </w:rPr>
              <w:t>1</w:t>
            </w:r>
          </w:p>
        </w:tc>
      </w:tr>
    </w:tbl>
    <w:p w:rsidR="002F6ED5" w:rsidRDefault="002F6ED5">
      <w:pPr>
        <w:spacing w:line="268" w:lineRule="exact"/>
        <w:rPr>
          <w:sz w:val="24"/>
        </w:rPr>
        <w:sectPr w:rsidR="002F6ED5">
          <w:pgSz w:w="11910" w:h="16840"/>
          <w:pgMar w:top="1120" w:right="300" w:bottom="1140" w:left="600" w:header="0" w:footer="880" w:gutter="0"/>
          <w:cols w:space="720"/>
        </w:sectPr>
      </w:pPr>
    </w:p>
    <w:tbl>
      <w:tblPr>
        <w:tblStyle w:val="TableNormal"/>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6"/>
        <w:gridCol w:w="1278"/>
      </w:tblGrid>
      <w:tr w:rsidR="002F6ED5">
        <w:trPr>
          <w:trHeight w:val="1103"/>
        </w:trPr>
        <w:tc>
          <w:tcPr>
            <w:tcW w:w="6526" w:type="dxa"/>
          </w:tcPr>
          <w:p w:rsidR="002F6ED5" w:rsidRDefault="00CB38D1">
            <w:pPr>
              <w:pStyle w:val="TableParagraph"/>
              <w:ind w:left="110" w:right="95"/>
              <w:jc w:val="both"/>
              <w:rPr>
                <w:sz w:val="24"/>
              </w:rPr>
            </w:pPr>
            <w:r>
              <w:rPr>
                <w:sz w:val="24"/>
              </w:rPr>
              <w:lastRenderedPageBreak/>
              <w:t>Специализированный</w:t>
            </w:r>
            <w:r>
              <w:rPr>
                <w:spacing w:val="1"/>
                <w:sz w:val="24"/>
              </w:rPr>
              <w:t xml:space="preserve"> </w:t>
            </w:r>
            <w:r>
              <w:rPr>
                <w:sz w:val="24"/>
              </w:rPr>
              <w:t>манипулятор</w:t>
            </w:r>
            <w:r>
              <w:rPr>
                <w:spacing w:val="1"/>
                <w:sz w:val="24"/>
              </w:rPr>
              <w:t xml:space="preserve"> </w:t>
            </w:r>
            <w:r>
              <w:rPr>
                <w:sz w:val="24"/>
              </w:rPr>
              <w:t>для</w:t>
            </w:r>
            <w:r>
              <w:rPr>
                <w:spacing w:val="1"/>
                <w:sz w:val="24"/>
              </w:rPr>
              <w:t xml:space="preserve"> </w:t>
            </w:r>
            <w:r>
              <w:rPr>
                <w:sz w:val="24"/>
              </w:rPr>
              <w:t>преобразования</w:t>
            </w:r>
            <w:r>
              <w:rPr>
                <w:spacing w:val="-57"/>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управляющий</w:t>
            </w:r>
            <w:r>
              <w:rPr>
                <w:spacing w:val="1"/>
                <w:sz w:val="24"/>
              </w:rPr>
              <w:t xml:space="preserve"> </w:t>
            </w:r>
            <w:r>
              <w:rPr>
                <w:sz w:val="24"/>
              </w:rPr>
              <w:t>сигнал</w:t>
            </w:r>
            <w:r>
              <w:rPr>
                <w:spacing w:val="1"/>
                <w:sz w:val="24"/>
              </w:rPr>
              <w:t xml:space="preserve"> </w:t>
            </w:r>
            <w:r>
              <w:rPr>
                <w:sz w:val="24"/>
              </w:rPr>
              <w:t>и</w:t>
            </w:r>
            <w:r>
              <w:rPr>
                <w:spacing w:val="1"/>
                <w:sz w:val="24"/>
              </w:rPr>
              <w:t xml:space="preserve"> </w:t>
            </w:r>
            <w:r>
              <w:rPr>
                <w:sz w:val="24"/>
              </w:rPr>
              <w:t>облегчающий</w:t>
            </w:r>
            <w:r>
              <w:rPr>
                <w:spacing w:val="-57"/>
                <w:sz w:val="24"/>
              </w:rPr>
              <w:t xml:space="preserve"> </w:t>
            </w:r>
            <w:r>
              <w:rPr>
                <w:sz w:val="24"/>
              </w:rPr>
              <w:t>взаимодействие</w:t>
            </w:r>
            <w:r>
              <w:rPr>
                <w:spacing w:val="10"/>
                <w:sz w:val="24"/>
              </w:rPr>
              <w:t xml:space="preserve"> </w:t>
            </w:r>
            <w:r>
              <w:rPr>
                <w:sz w:val="24"/>
              </w:rPr>
              <w:t>с</w:t>
            </w:r>
            <w:r>
              <w:rPr>
                <w:spacing w:val="15"/>
                <w:sz w:val="24"/>
              </w:rPr>
              <w:t xml:space="preserve"> </w:t>
            </w:r>
            <w:r>
              <w:rPr>
                <w:sz w:val="24"/>
              </w:rPr>
              <w:t>компьютерной</w:t>
            </w:r>
            <w:r>
              <w:rPr>
                <w:spacing w:val="12"/>
                <w:sz w:val="24"/>
              </w:rPr>
              <w:t xml:space="preserve"> </w:t>
            </w:r>
            <w:r>
              <w:rPr>
                <w:sz w:val="24"/>
              </w:rPr>
              <w:t>техникой</w:t>
            </w:r>
            <w:r>
              <w:rPr>
                <w:spacing w:val="12"/>
                <w:sz w:val="24"/>
              </w:rPr>
              <w:t xml:space="preserve"> </w:t>
            </w:r>
            <w:r>
              <w:rPr>
                <w:sz w:val="24"/>
              </w:rPr>
              <w:t>компьютерный</w:t>
            </w:r>
          </w:p>
          <w:p w:rsidR="002F6ED5" w:rsidRDefault="00CB38D1">
            <w:pPr>
              <w:pStyle w:val="TableParagraph"/>
              <w:spacing w:line="267" w:lineRule="exact"/>
              <w:ind w:left="110"/>
              <w:rPr>
                <w:sz w:val="24"/>
              </w:rPr>
            </w:pPr>
            <w:r>
              <w:rPr>
                <w:sz w:val="24"/>
              </w:rPr>
              <w:t>«роллер»</w:t>
            </w:r>
          </w:p>
        </w:tc>
        <w:tc>
          <w:tcPr>
            <w:tcW w:w="1278" w:type="dxa"/>
          </w:tcPr>
          <w:p w:rsidR="002F6ED5" w:rsidRDefault="00CB38D1">
            <w:pPr>
              <w:pStyle w:val="TableParagraph"/>
              <w:spacing w:line="263" w:lineRule="exact"/>
              <w:ind w:left="2"/>
              <w:jc w:val="center"/>
              <w:rPr>
                <w:sz w:val="24"/>
              </w:rPr>
            </w:pPr>
            <w:r>
              <w:rPr>
                <w:sz w:val="24"/>
              </w:rPr>
              <w:t>1</w:t>
            </w:r>
          </w:p>
        </w:tc>
      </w:tr>
      <w:tr w:rsidR="002F6ED5">
        <w:trPr>
          <w:trHeight w:val="278"/>
        </w:trPr>
        <w:tc>
          <w:tcPr>
            <w:tcW w:w="6526" w:type="dxa"/>
          </w:tcPr>
          <w:p w:rsidR="002F6ED5" w:rsidRDefault="00CB38D1">
            <w:pPr>
              <w:pStyle w:val="TableParagraph"/>
              <w:spacing w:line="259" w:lineRule="exact"/>
              <w:ind w:left="110"/>
              <w:rPr>
                <w:sz w:val="24"/>
              </w:rPr>
            </w:pPr>
            <w:r>
              <w:rPr>
                <w:sz w:val="24"/>
              </w:rPr>
              <w:t>Фотоаппарат</w:t>
            </w:r>
          </w:p>
        </w:tc>
        <w:tc>
          <w:tcPr>
            <w:tcW w:w="1278" w:type="dxa"/>
          </w:tcPr>
          <w:p w:rsidR="002F6ED5" w:rsidRDefault="00213D40">
            <w:pPr>
              <w:pStyle w:val="TableParagraph"/>
              <w:spacing w:line="259" w:lineRule="exact"/>
              <w:ind w:left="2"/>
              <w:jc w:val="center"/>
              <w:rPr>
                <w:sz w:val="24"/>
              </w:rPr>
            </w:pPr>
            <w:r>
              <w:rPr>
                <w:sz w:val="24"/>
              </w:rPr>
              <w:t>1</w:t>
            </w:r>
          </w:p>
        </w:tc>
      </w:tr>
      <w:tr w:rsidR="002F6ED5">
        <w:trPr>
          <w:trHeight w:val="273"/>
        </w:trPr>
        <w:tc>
          <w:tcPr>
            <w:tcW w:w="6526" w:type="dxa"/>
          </w:tcPr>
          <w:p w:rsidR="002F6ED5" w:rsidRDefault="00CB38D1">
            <w:pPr>
              <w:pStyle w:val="TableParagraph"/>
              <w:spacing w:line="253" w:lineRule="exact"/>
              <w:ind w:left="110"/>
              <w:rPr>
                <w:sz w:val="24"/>
              </w:rPr>
            </w:pPr>
            <w:r>
              <w:rPr>
                <w:sz w:val="24"/>
              </w:rPr>
              <w:t>Магнитола</w:t>
            </w:r>
          </w:p>
        </w:tc>
        <w:tc>
          <w:tcPr>
            <w:tcW w:w="1278" w:type="dxa"/>
          </w:tcPr>
          <w:p w:rsidR="002F6ED5" w:rsidRDefault="00CB38D1">
            <w:pPr>
              <w:pStyle w:val="TableParagraph"/>
              <w:spacing w:line="253" w:lineRule="exact"/>
              <w:ind w:left="2"/>
              <w:jc w:val="center"/>
              <w:rPr>
                <w:sz w:val="24"/>
              </w:rPr>
            </w:pPr>
            <w:r>
              <w:rPr>
                <w:sz w:val="24"/>
              </w:rPr>
              <w:t>4</w:t>
            </w:r>
          </w:p>
        </w:tc>
      </w:tr>
      <w:tr w:rsidR="002F6ED5">
        <w:trPr>
          <w:trHeight w:val="278"/>
        </w:trPr>
        <w:tc>
          <w:tcPr>
            <w:tcW w:w="6526" w:type="dxa"/>
          </w:tcPr>
          <w:p w:rsidR="002F6ED5" w:rsidRDefault="00CB38D1">
            <w:pPr>
              <w:pStyle w:val="TableParagraph"/>
              <w:spacing w:line="258" w:lineRule="exact"/>
              <w:ind w:left="110"/>
              <w:rPr>
                <w:sz w:val="24"/>
              </w:rPr>
            </w:pPr>
            <w:r>
              <w:rPr>
                <w:sz w:val="24"/>
              </w:rPr>
              <w:t>Швейная</w:t>
            </w:r>
            <w:r>
              <w:rPr>
                <w:spacing w:val="-2"/>
                <w:sz w:val="24"/>
              </w:rPr>
              <w:t xml:space="preserve"> </w:t>
            </w:r>
            <w:r>
              <w:rPr>
                <w:sz w:val="24"/>
              </w:rPr>
              <w:t>машинка</w:t>
            </w:r>
          </w:p>
        </w:tc>
        <w:tc>
          <w:tcPr>
            <w:tcW w:w="1278" w:type="dxa"/>
          </w:tcPr>
          <w:p w:rsidR="002F6ED5" w:rsidRDefault="00CB38D1">
            <w:pPr>
              <w:pStyle w:val="TableParagraph"/>
              <w:spacing w:line="258" w:lineRule="exact"/>
              <w:ind w:left="2"/>
              <w:jc w:val="center"/>
              <w:rPr>
                <w:sz w:val="24"/>
              </w:rPr>
            </w:pPr>
            <w:r>
              <w:rPr>
                <w:sz w:val="24"/>
              </w:rPr>
              <w:t>4</w:t>
            </w:r>
          </w:p>
        </w:tc>
      </w:tr>
      <w:tr w:rsidR="002F6ED5">
        <w:trPr>
          <w:trHeight w:val="383"/>
        </w:trPr>
        <w:tc>
          <w:tcPr>
            <w:tcW w:w="6526" w:type="dxa"/>
          </w:tcPr>
          <w:p w:rsidR="002F6ED5" w:rsidRDefault="00CB38D1">
            <w:pPr>
              <w:pStyle w:val="TableParagraph"/>
              <w:spacing w:line="263" w:lineRule="exact"/>
              <w:ind w:left="110"/>
              <w:rPr>
                <w:sz w:val="24"/>
              </w:rPr>
            </w:pPr>
            <w:r>
              <w:rPr>
                <w:sz w:val="24"/>
              </w:rPr>
              <w:t>Мини печь</w:t>
            </w:r>
          </w:p>
        </w:tc>
        <w:tc>
          <w:tcPr>
            <w:tcW w:w="1278" w:type="dxa"/>
          </w:tcPr>
          <w:p w:rsidR="002F6ED5" w:rsidRDefault="00CB38D1">
            <w:pPr>
              <w:pStyle w:val="TableParagraph"/>
              <w:spacing w:line="263" w:lineRule="exact"/>
              <w:ind w:left="2"/>
              <w:jc w:val="center"/>
              <w:rPr>
                <w:sz w:val="24"/>
              </w:rPr>
            </w:pPr>
            <w:r>
              <w:rPr>
                <w:sz w:val="24"/>
              </w:rPr>
              <w:t>1</w:t>
            </w:r>
          </w:p>
        </w:tc>
      </w:tr>
    </w:tbl>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8"/>
        <w:ind w:left="0" w:firstLine="0"/>
        <w:jc w:val="left"/>
        <w:rPr>
          <w:b/>
          <w:sz w:val="23"/>
        </w:rPr>
      </w:pPr>
    </w:p>
    <w:p w:rsidR="002F6ED5" w:rsidRDefault="00CB38D1">
      <w:pPr>
        <w:pStyle w:val="Heading1"/>
        <w:numPr>
          <w:ilvl w:val="2"/>
          <w:numId w:val="9"/>
        </w:numPr>
        <w:tabs>
          <w:tab w:val="left" w:pos="1872"/>
        </w:tabs>
        <w:spacing w:before="90" w:line="242" w:lineRule="auto"/>
        <w:ind w:right="401" w:firstLine="0"/>
        <w:jc w:val="left"/>
      </w:pPr>
      <w:bookmarkStart w:id="338" w:name="3.2.5._Информационно-методические_услови"/>
      <w:bookmarkEnd w:id="338"/>
      <w:r>
        <w:t>Информационно-методические</w:t>
      </w:r>
      <w:r>
        <w:rPr>
          <w:spacing w:val="19"/>
        </w:rPr>
        <w:t xml:space="preserve"> </w:t>
      </w:r>
      <w:r>
        <w:t>условия</w:t>
      </w:r>
      <w:r>
        <w:rPr>
          <w:spacing w:val="20"/>
        </w:rPr>
        <w:t xml:space="preserve"> </w:t>
      </w:r>
      <w:r>
        <w:t>реализации</w:t>
      </w:r>
      <w:r>
        <w:rPr>
          <w:spacing w:val="17"/>
        </w:rPr>
        <w:t xml:space="preserve"> </w:t>
      </w:r>
      <w:r>
        <w:t>основной</w:t>
      </w:r>
      <w:r>
        <w:rPr>
          <w:spacing w:val="16"/>
        </w:rPr>
        <w:t xml:space="preserve"> </w:t>
      </w:r>
      <w:r>
        <w:t>образовательной</w:t>
      </w:r>
      <w:r>
        <w:rPr>
          <w:spacing w:val="-57"/>
        </w:rPr>
        <w:t xml:space="preserve"> </w:t>
      </w:r>
      <w:r>
        <w:t>программы основного</w:t>
      </w:r>
      <w:r>
        <w:rPr>
          <w:spacing w:val="2"/>
        </w:rPr>
        <w:t xml:space="preserve"> </w:t>
      </w:r>
      <w:r>
        <w:t>общего</w:t>
      </w:r>
      <w:r>
        <w:rPr>
          <w:spacing w:val="2"/>
        </w:rPr>
        <w:t xml:space="preserve"> </w:t>
      </w:r>
      <w:r>
        <w:t>образования</w:t>
      </w:r>
    </w:p>
    <w:p w:rsidR="002F6ED5" w:rsidRDefault="002F6ED5">
      <w:pPr>
        <w:pStyle w:val="a3"/>
        <w:spacing w:before="3"/>
        <w:ind w:left="0" w:firstLine="0"/>
        <w:jc w:val="left"/>
        <w:rPr>
          <w:b/>
          <w:sz w:val="23"/>
        </w:rPr>
      </w:pPr>
    </w:p>
    <w:p w:rsidR="002F6ED5" w:rsidRDefault="00CB38D1">
      <w:pPr>
        <w:pStyle w:val="a3"/>
        <w:ind w:left="1243" w:right="404"/>
      </w:pPr>
      <w:r>
        <w:t>Учебно-методическое</w:t>
      </w:r>
      <w:r>
        <w:rPr>
          <w:spacing w:val="1"/>
        </w:rPr>
        <w:t xml:space="preserve"> </w:t>
      </w:r>
      <w:r>
        <w:t>обеспечение</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учебники,</w:t>
      </w:r>
      <w:r>
        <w:rPr>
          <w:spacing w:val="1"/>
        </w:rPr>
        <w:t xml:space="preserve"> </w:t>
      </w:r>
      <w:r>
        <w:t>учебные</w:t>
      </w:r>
      <w:r>
        <w:rPr>
          <w:spacing w:val="1"/>
        </w:rPr>
        <w:t xml:space="preserve"> </w:t>
      </w:r>
      <w:r>
        <w:t>пособия,</w:t>
      </w:r>
      <w:r>
        <w:rPr>
          <w:spacing w:val="1"/>
        </w:rPr>
        <w:t xml:space="preserve"> </w:t>
      </w:r>
      <w:r>
        <w:t>рабочие</w:t>
      </w:r>
      <w:r>
        <w:rPr>
          <w:spacing w:val="1"/>
        </w:rPr>
        <w:t xml:space="preserve"> </w:t>
      </w:r>
      <w:r>
        <w:t>тетради,</w:t>
      </w:r>
      <w:r>
        <w:rPr>
          <w:spacing w:val="1"/>
        </w:rPr>
        <w:t xml:space="preserve"> </w:t>
      </w:r>
      <w:r>
        <w:t>справочники,</w:t>
      </w:r>
      <w:r>
        <w:rPr>
          <w:spacing w:val="1"/>
        </w:rPr>
        <w:t xml:space="preserve"> </w:t>
      </w:r>
      <w:r>
        <w:t>хрестоматии,</w:t>
      </w:r>
      <w:r>
        <w:rPr>
          <w:spacing w:val="1"/>
        </w:rPr>
        <w:t xml:space="preserve"> </w:t>
      </w:r>
      <w:r>
        <w:t>цифровые</w:t>
      </w:r>
      <w:r>
        <w:rPr>
          <w:spacing w:val="1"/>
        </w:rPr>
        <w:t xml:space="preserve"> </w:t>
      </w:r>
      <w:r>
        <w:t>образовательные ресурсы, методические пособия для учителей, сайты поддержки учебных</w:t>
      </w:r>
      <w:r>
        <w:rPr>
          <w:spacing w:val="-57"/>
        </w:rPr>
        <w:t xml:space="preserve"> </w:t>
      </w:r>
      <w:r>
        <w:t>курсов,</w:t>
      </w:r>
      <w:r>
        <w:rPr>
          <w:spacing w:val="3"/>
        </w:rPr>
        <w:t xml:space="preserve"> </w:t>
      </w:r>
      <w:r>
        <w:t>дисциплин</w:t>
      </w:r>
      <w:r>
        <w:rPr>
          <w:spacing w:val="-2"/>
        </w:rPr>
        <w:t xml:space="preserve"> </w:t>
      </w:r>
      <w:r>
        <w:t>и</w:t>
      </w:r>
      <w:r>
        <w:rPr>
          <w:spacing w:val="3"/>
        </w:rPr>
        <w:t xml:space="preserve"> </w:t>
      </w:r>
      <w:r>
        <w:t>т.п.</w:t>
      </w:r>
    </w:p>
    <w:p w:rsidR="002F6ED5" w:rsidRDefault="00CB38D1">
      <w:pPr>
        <w:pStyle w:val="a3"/>
        <w:spacing w:before="1"/>
        <w:ind w:left="1243" w:right="396"/>
      </w:pPr>
      <w:r>
        <w:t>Перечень</w:t>
      </w:r>
      <w:r>
        <w:rPr>
          <w:spacing w:val="1"/>
        </w:rPr>
        <w:t xml:space="preserve"> </w:t>
      </w:r>
      <w:r>
        <w:t>учебников</w:t>
      </w:r>
      <w:r>
        <w:rPr>
          <w:spacing w:val="1"/>
        </w:rPr>
        <w:t xml:space="preserve"> </w:t>
      </w:r>
      <w:r>
        <w:t>учебно-методического</w:t>
      </w:r>
      <w:r>
        <w:rPr>
          <w:spacing w:val="1"/>
        </w:rPr>
        <w:t xml:space="preserve"> </w:t>
      </w:r>
      <w:r>
        <w:t>оснащения</w:t>
      </w:r>
      <w:r>
        <w:rPr>
          <w:spacing w:val="1"/>
        </w:rPr>
        <w:t xml:space="preserve"> </w:t>
      </w:r>
      <w:r>
        <w:t>учебного</w:t>
      </w:r>
      <w:r>
        <w:rPr>
          <w:spacing w:val="1"/>
        </w:rPr>
        <w:t xml:space="preserve"> </w:t>
      </w:r>
      <w:r>
        <w:t>процесса</w:t>
      </w:r>
      <w:r>
        <w:rPr>
          <w:spacing w:val="1"/>
        </w:rPr>
        <w:t xml:space="preserve"> </w:t>
      </w:r>
      <w:r>
        <w:t>формируется на основе Федерального перечня. Вариативная часть программы (учебные,</w:t>
      </w:r>
      <w:r>
        <w:rPr>
          <w:spacing w:val="1"/>
        </w:rPr>
        <w:t xml:space="preserve"> </w:t>
      </w:r>
      <w:r>
        <w:t>развивающие,</w:t>
      </w:r>
      <w:r>
        <w:rPr>
          <w:spacing w:val="1"/>
        </w:rPr>
        <w:t xml:space="preserve"> </w:t>
      </w:r>
      <w:r>
        <w:t>интегративные</w:t>
      </w:r>
      <w:r>
        <w:rPr>
          <w:spacing w:val="1"/>
        </w:rPr>
        <w:t xml:space="preserve"> </w:t>
      </w:r>
      <w:r>
        <w:t>курсы,</w:t>
      </w:r>
      <w:r>
        <w:rPr>
          <w:spacing w:val="1"/>
        </w:rPr>
        <w:t xml:space="preserve"> </w:t>
      </w:r>
      <w:r>
        <w:t>образовательные</w:t>
      </w:r>
      <w:r>
        <w:rPr>
          <w:spacing w:val="1"/>
        </w:rPr>
        <w:t xml:space="preserve"> </w:t>
      </w:r>
      <w:r>
        <w:t>модули,</w:t>
      </w:r>
      <w:r>
        <w:rPr>
          <w:spacing w:val="1"/>
        </w:rPr>
        <w:t xml:space="preserve"> </w:t>
      </w:r>
      <w:r>
        <w:t>внеурочная</w:t>
      </w:r>
      <w:r>
        <w:rPr>
          <w:spacing w:val="1"/>
        </w:rPr>
        <w:t xml:space="preserve"> </w:t>
      </w:r>
      <w:r>
        <w:t>образовательная</w:t>
      </w:r>
      <w:r>
        <w:rPr>
          <w:spacing w:val="1"/>
        </w:rPr>
        <w:t xml:space="preserve"> </w:t>
      </w:r>
      <w:r>
        <w:t>деятельность)</w:t>
      </w:r>
      <w:r>
        <w:rPr>
          <w:spacing w:val="1"/>
        </w:rPr>
        <w:t xml:space="preserve"> </w:t>
      </w:r>
      <w:r>
        <w:t>сопровождается</w:t>
      </w:r>
      <w:r>
        <w:rPr>
          <w:spacing w:val="1"/>
        </w:rPr>
        <w:t xml:space="preserve"> </w:t>
      </w:r>
      <w:r>
        <w:t>методическим</w:t>
      </w:r>
      <w:r>
        <w:rPr>
          <w:spacing w:val="1"/>
        </w:rPr>
        <w:t xml:space="preserve"> </w:t>
      </w:r>
      <w:r>
        <w:t>обеспечением</w:t>
      </w:r>
      <w:r>
        <w:rPr>
          <w:spacing w:val="1"/>
        </w:rPr>
        <w:t xml:space="preserve"> </w:t>
      </w:r>
      <w:r>
        <w:t>(планом</w:t>
      </w:r>
      <w:r>
        <w:rPr>
          <w:spacing w:val="1"/>
        </w:rPr>
        <w:t xml:space="preserve"> </w:t>
      </w:r>
      <w:r>
        <w:t>-</w:t>
      </w:r>
      <w:r>
        <w:rPr>
          <w:spacing w:val="1"/>
        </w:rPr>
        <w:t xml:space="preserve"> </w:t>
      </w:r>
      <w:r>
        <w:t>графиком,</w:t>
      </w:r>
      <w:r>
        <w:rPr>
          <w:spacing w:val="1"/>
        </w:rPr>
        <w:t xml:space="preserve"> </w:t>
      </w:r>
      <w:r>
        <w:t>расписанием,</w:t>
      </w:r>
      <w:r>
        <w:rPr>
          <w:spacing w:val="1"/>
        </w:rPr>
        <w:t xml:space="preserve"> </w:t>
      </w:r>
      <w:r>
        <w:t>цифровыми</w:t>
      </w:r>
      <w:r>
        <w:rPr>
          <w:spacing w:val="1"/>
        </w:rPr>
        <w:t xml:space="preserve"> </w:t>
      </w:r>
      <w:r>
        <w:t>ресурсами,</w:t>
      </w:r>
      <w:r>
        <w:rPr>
          <w:spacing w:val="1"/>
        </w:rPr>
        <w:t xml:space="preserve"> </w:t>
      </w:r>
      <w:r>
        <w:t>материалами</w:t>
      </w:r>
      <w:r>
        <w:rPr>
          <w:spacing w:val="1"/>
        </w:rPr>
        <w:t xml:space="preserve"> </w:t>
      </w:r>
      <w:r>
        <w:t>для</w:t>
      </w:r>
      <w:r>
        <w:rPr>
          <w:spacing w:val="1"/>
        </w:rPr>
        <w:t xml:space="preserve"> </w:t>
      </w:r>
      <w:r>
        <w:t>обучающихся</w:t>
      </w:r>
      <w:r>
        <w:rPr>
          <w:spacing w:val="1"/>
        </w:rPr>
        <w:t xml:space="preserve"> </w:t>
      </w:r>
      <w:r>
        <w:t>и</w:t>
      </w:r>
      <w:r>
        <w:rPr>
          <w:spacing w:val="1"/>
        </w:rPr>
        <w:t xml:space="preserve"> </w:t>
      </w:r>
      <w:r>
        <w:t>педагогов</w:t>
      </w:r>
      <w:r>
        <w:rPr>
          <w:spacing w:val="-2"/>
        </w:rPr>
        <w:t xml:space="preserve"> </w:t>
      </w:r>
      <w:r>
        <w:t>и</w:t>
      </w:r>
      <w:r>
        <w:rPr>
          <w:spacing w:val="3"/>
        </w:rPr>
        <w:t xml:space="preserve"> </w:t>
      </w:r>
      <w:r>
        <w:t>т.п.).</w:t>
      </w:r>
    </w:p>
    <w:p w:rsidR="002F6ED5" w:rsidRDefault="00CB38D1">
      <w:pPr>
        <w:pStyle w:val="a3"/>
        <w:ind w:left="1243" w:right="399"/>
      </w:pPr>
      <w:r>
        <w:t>чебно-методическое</w:t>
      </w:r>
      <w:r>
        <w:rPr>
          <w:spacing w:val="1"/>
        </w:rPr>
        <w:t xml:space="preserve"> </w:t>
      </w:r>
      <w:r>
        <w:t>обеспечение</w:t>
      </w:r>
      <w:r>
        <w:rPr>
          <w:spacing w:val="1"/>
        </w:rPr>
        <w:t xml:space="preserve"> </w:t>
      </w:r>
      <w:r>
        <w:t>образовательного</w:t>
      </w:r>
      <w:r>
        <w:rPr>
          <w:spacing w:val="1"/>
        </w:rPr>
        <w:t xml:space="preserve"> </w:t>
      </w:r>
      <w:r>
        <w:t>учреждения</w:t>
      </w:r>
      <w:r>
        <w:rPr>
          <w:spacing w:val="1"/>
        </w:rPr>
        <w:t xml:space="preserve"> </w:t>
      </w:r>
      <w:r>
        <w:t>состоит</w:t>
      </w:r>
      <w:r>
        <w:rPr>
          <w:spacing w:val="1"/>
        </w:rPr>
        <w:t xml:space="preserve"> </w:t>
      </w:r>
      <w:r>
        <w:t>из</w:t>
      </w:r>
      <w:r>
        <w:rPr>
          <w:spacing w:val="1"/>
        </w:rPr>
        <w:t xml:space="preserve"> </w:t>
      </w:r>
      <w:r>
        <w:t>основного</w:t>
      </w:r>
      <w:r>
        <w:rPr>
          <w:spacing w:val="1"/>
        </w:rPr>
        <w:t xml:space="preserve"> </w:t>
      </w:r>
      <w:r>
        <w:t>состава</w:t>
      </w:r>
      <w:r>
        <w:rPr>
          <w:spacing w:val="1"/>
        </w:rPr>
        <w:t xml:space="preserve"> </w:t>
      </w:r>
      <w:r>
        <w:t>и</w:t>
      </w:r>
      <w:r>
        <w:rPr>
          <w:spacing w:val="1"/>
        </w:rPr>
        <w:t xml:space="preserve"> </w:t>
      </w:r>
      <w:r>
        <w:t>дополнительного.</w:t>
      </w:r>
      <w:r>
        <w:rPr>
          <w:spacing w:val="1"/>
        </w:rPr>
        <w:t xml:space="preserve"> </w:t>
      </w:r>
      <w:r>
        <w:t>Основной</w:t>
      </w:r>
      <w:r>
        <w:rPr>
          <w:spacing w:val="1"/>
        </w:rPr>
        <w:t xml:space="preserve"> </w:t>
      </w:r>
      <w:r>
        <w:t>состав</w:t>
      </w:r>
      <w:r>
        <w:rPr>
          <w:spacing w:val="1"/>
        </w:rPr>
        <w:t xml:space="preserve"> </w:t>
      </w:r>
      <w:r>
        <w:t>УМК</w:t>
      </w:r>
      <w:r>
        <w:rPr>
          <w:spacing w:val="61"/>
        </w:rPr>
        <w:t xml:space="preserve"> </w:t>
      </w:r>
      <w:r>
        <w:t>используется</w:t>
      </w:r>
      <w:r>
        <w:rPr>
          <w:spacing w:val="1"/>
        </w:rPr>
        <w:t xml:space="preserve"> </w:t>
      </w:r>
      <w:r>
        <w:t>обучающимися</w:t>
      </w:r>
      <w:r>
        <w:rPr>
          <w:spacing w:val="1"/>
        </w:rPr>
        <w:t xml:space="preserve"> </w:t>
      </w:r>
      <w:r>
        <w:t>и</w:t>
      </w:r>
      <w:r>
        <w:rPr>
          <w:spacing w:val="1"/>
        </w:rPr>
        <w:t xml:space="preserve"> </w:t>
      </w:r>
      <w:r>
        <w:t>педагогами</w:t>
      </w:r>
      <w:r>
        <w:rPr>
          <w:spacing w:val="1"/>
        </w:rPr>
        <w:t xml:space="preserve"> </w:t>
      </w:r>
      <w:r>
        <w:t>на</w:t>
      </w:r>
      <w:r>
        <w:rPr>
          <w:spacing w:val="1"/>
        </w:rPr>
        <w:t xml:space="preserve"> </w:t>
      </w:r>
      <w:r>
        <w:t>постоянной</w:t>
      </w:r>
      <w:r>
        <w:rPr>
          <w:spacing w:val="1"/>
        </w:rPr>
        <w:t xml:space="preserve"> </w:t>
      </w:r>
      <w:r>
        <w:t>основе,</w:t>
      </w:r>
      <w:r>
        <w:rPr>
          <w:spacing w:val="1"/>
        </w:rPr>
        <w:t xml:space="preserve"> </w:t>
      </w:r>
      <w:r>
        <w:t>дополнительный</w:t>
      </w:r>
      <w:r>
        <w:rPr>
          <w:spacing w:val="1"/>
        </w:rPr>
        <w:t xml:space="preserve"> </w:t>
      </w:r>
      <w:r>
        <w:t>состав</w:t>
      </w:r>
      <w:r>
        <w:rPr>
          <w:spacing w:val="1"/>
        </w:rPr>
        <w:t xml:space="preserve"> </w:t>
      </w:r>
      <w:r>
        <w:t>–</w:t>
      </w:r>
      <w:r>
        <w:rPr>
          <w:spacing w:val="1"/>
        </w:rPr>
        <w:t xml:space="preserve"> </w:t>
      </w:r>
      <w:r>
        <w:t>по</w:t>
      </w:r>
      <w:r>
        <w:rPr>
          <w:spacing w:val="1"/>
        </w:rPr>
        <w:t xml:space="preserve"> </w:t>
      </w:r>
      <w:r>
        <w:t>усмотрению</w:t>
      </w:r>
      <w:r>
        <w:rPr>
          <w:spacing w:val="-1"/>
        </w:rPr>
        <w:t xml:space="preserve"> </w:t>
      </w:r>
      <w:r>
        <w:t>учителя</w:t>
      </w:r>
      <w:r>
        <w:rPr>
          <w:spacing w:val="2"/>
        </w:rPr>
        <w:t xml:space="preserve"> </w:t>
      </w:r>
      <w:r>
        <w:t>и</w:t>
      </w:r>
      <w:r>
        <w:rPr>
          <w:spacing w:val="3"/>
        </w:rPr>
        <w:t xml:space="preserve"> </w:t>
      </w:r>
      <w:r>
        <w:t>обучающихся.</w:t>
      </w:r>
    </w:p>
    <w:p w:rsidR="002F6ED5" w:rsidRDefault="00CB38D1">
      <w:pPr>
        <w:pStyle w:val="a3"/>
        <w:spacing w:before="1" w:line="242" w:lineRule="auto"/>
        <w:ind w:left="1243" w:right="404"/>
      </w:pPr>
      <w:r>
        <w:t>Материально-техническое</w:t>
      </w:r>
      <w:r>
        <w:rPr>
          <w:spacing w:val="1"/>
        </w:rPr>
        <w:t xml:space="preserve"> </w:t>
      </w:r>
      <w:r>
        <w:t>и</w:t>
      </w:r>
      <w:r>
        <w:rPr>
          <w:spacing w:val="1"/>
        </w:rPr>
        <w:t xml:space="preserve"> </w:t>
      </w:r>
      <w:r>
        <w:t>учебно-методическое</w:t>
      </w:r>
      <w:r>
        <w:rPr>
          <w:spacing w:val="1"/>
        </w:rPr>
        <w:t xml:space="preserve"> </w:t>
      </w:r>
      <w:r>
        <w:t>оснащение</w:t>
      </w:r>
      <w:r>
        <w:rPr>
          <w:spacing w:val="1"/>
        </w:rPr>
        <w:t xml:space="preserve"> </w:t>
      </w:r>
      <w:r>
        <w:t>образовательного</w:t>
      </w:r>
      <w:r>
        <w:rPr>
          <w:spacing w:val="1"/>
        </w:rPr>
        <w:t xml:space="preserve"> </w:t>
      </w:r>
      <w:r>
        <w:t>процесса позволяет</w:t>
      </w:r>
      <w:r>
        <w:rPr>
          <w:spacing w:val="-7"/>
        </w:rPr>
        <w:t xml:space="preserve"> </w:t>
      </w:r>
      <w:r>
        <w:t>обеспечить</w:t>
      </w:r>
      <w:r>
        <w:rPr>
          <w:spacing w:val="3"/>
        </w:rPr>
        <w:t xml:space="preserve"> </w:t>
      </w:r>
      <w:r>
        <w:t>возможность:</w:t>
      </w:r>
    </w:p>
    <w:p w:rsidR="002F6ED5" w:rsidRDefault="00CB38D1">
      <w:pPr>
        <w:pStyle w:val="a4"/>
        <w:numPr>
          <w:ilvl w:val="0"/>
          <w:numId w:val="4"/>
        </w:numPr>
        <w:tabs>
          <w:tab w:val="left" w:pos="2382"/>
        </w:tabs>
        <w:spacing w:line="242" w:lineRule="auto"/>
        <w:ind w:right="405" w:firstLine="710"/>
        <w:rPr>
          <w:sz w:val="24"/>
        </w:rPr>
      </w:pP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осуществления</w:t>
      </w:r>
      <w:r>
        <w:rPr>
          <w:spacing w:val="1"/>
          <w:sz w:val="24"/>
        </w:rPr>
        <w:t xml:space="preserve"> </w:t>
      </w:r>
      <w:r>
        <w:rPr>
          <w:sz w:val="24"/>
        </w:rPr>
        <w:t>их</w:t>
      </w:r>
      <w:r>
        <w:rPr>
          <w:spacing w:val="-3"/>
          <w:sz w:val="24"/>
        </w:rPr>
        <w:t xml:space="preserve"> </w:t>
      </w:r>
      <w:r>
        <w:rPr>
          <w:sz w:val="24"/>
        </w:rPr>
        <w:t>самостоятельной</w:t>
      </w:r>
      <w:r>
        <w:rPr>
          <w:spacing w:val="2"/>
          <w:sz w:val="24"/>
        </w:rPr>
        <w:t xml:space="preserve"> </w:t>
      </w:r>
      <w:r>
        <w:rPr>
          <w:sz w:val="24"/>
        </w:rPr>
        <w:t>учебной</w:t>
      </w:r>
      <w:r>
        <w:rPr>
          <w:spacing w:val="3"/>
          <w:sz w:val="24"/>
        </w:rPr>
        <w:t xml:space="preserve"> </w:t>
      </w:r>
      <w:r>
        <w:rPr>
          <w:sz w:val="24"/>
        </w:rPr>
        <w:t>деятельности;</w:t>
      </w:r>
    </w:p>
    <w:p w:rsidR="002F6ED5" w:rsidRDefault="00CB38D1">
      <w:pPr>
        <w:pStyle w:val="a4"/>
        <w:numPr>
          <w:ilvl w:val="0"/>
          <w:numId w:val="4"/>
        </w:numPr>
        <w:tabs>
          <w:tab w:val="left" w:pos="2104"/>
        </w:tabs>
        <w:ind w:right="396" w:firstLine="710"/>
        <w:rPr>
          <w:sz w:val="24"/>
        </w:rPr>
      </w:pPr>
      <w:r>
        <w:rPr>
          <w:sz w:val="24"/>
        </w:rPr>
        <w:t>включения обучающихся в проектную и учебно-исследовательскую деятельность,</w:t>
      </w:r>
      <w:r>
        <w:rPr>
          <w:spacing w:val="-57"/>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w:t>
      </w:r>
      <w:r>
        <w:rPr>
          <w:spacing w:val="1"/>
          <w:sz w:val="24"/>
        </w:rPr>
        <w:t xml:space="preserve"> </w:t>
      </w:r>
      <w:r>
        <w:rPr>
          <w:sz w:val="24"/>
        </w:rPr>
        <w:t>лабораторного</w:t>
      </w:r>
      <w:r>
        <w:rPr>
          <w:spacing w:val="-7"/>
          <w:sz w:val="24"/>
        </w:rPr>
        <w:t xml:space="preserve"> </w:t>
      </w:r>
      <w:r>
        <w:rPr>
          <w:sz w:val="24"/>
        </w:rPr>
        <w:t>оборудования;</w:t>
      </w:r>
      <w:r>
        <w:rPr>
          <w:spacing w:val="-6"/>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5"/>
          <w:sz w:val="24"/>
        </w:rPr>
        <w:t xml:space="preserve"> </w:t>
      </w:r>
      <w:r>
        <w:rPr>
          <w:sz w:val="24"/>
        </w:rPr>
        <w:t>традиционного</w:t>
      </w:r>
      <w:r>
        <w:rPr>
          <w:spacing w:val="-6"/>
          <w:sz w:val="24"/>
        </w:rPr>
        <w:t xml:space="preserve"> </w:t>
      </w:r>
      <w:r>
        <w:rPr>
          <w:sz w:val="24"/>
        </w:rPr>
        <w:t>оборудования;</w:t>
      </w:r>
    </w:p>
    <w:p w:rsidR="002F6ED5" w:rsidRDefault="00CB38D1">
      <w:pPr>
        <w:pStyle w:val="a4"/>
        <w:numPr>
          <w:ilvl w:val="0"/>
          <w:numId w:val="4"/>
        </w:numPr>
        <w:tabs>
          <w:tab w:val="left" w:pos="2137"/>
        </w:tabs>
        <w:ind w:right="396" w:firstLine="710"/>
        <w:rPr>
          <w:sz w:val="24"/>
        </w:rPr>
      </w:pPr>
      <w:r>
        <w:rPr>
          <w:sz w:val="24"/>
        </w:rPr>
        <w:t>художественного творчества с использованием ручных, электрических и ИКТ -</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различного</w:t>
      </w:r>
      <w:r>
        <w:rPr>
          <w:spacing w:val="1"/>
          <w:sz w:val="24"/>
        </w:rPr>
        <w:t xml:space="preserve"> </w:t>
      </w:r>
      <w:r>
        <w:rPr>
          <w:sz w:val="24"/>
        </w:rPr>
        <w:t>вида</w:t>
      </w:r>
      <w:r>
        <w:rPr>
          <w:spacing w:val="1"/>
          <w:sz w:val="24"/>
        </w:rPr>
        <w:t xml:space="preserve"> </w:t>
      </w:r>
      <w:r>
        <w:rPr>
          <w:sz w:val="24"/>
        </w:rPr>
        <w:t>материалов</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художественно-</w:t>
      </w:r>
      <w:r>
        <w:rPr>
          <w:spacing w:val="1"/>
          <w:sz w:val="24"/>
        </w:rPr>
        <w:t xml:space="preserve"> </w:t>
      </w:r>
      <w:r>
        <w:rPr>
          <w:sz w:val="24"/>
        </w:rPr>
        <w:t>оформительских</w:t>
      </w:r>
      <w:r>
        <w:rPr>
          <w:spacing w:val="-4"/>
          <w:sz w:val="24"/>
        </w:rPr>
        <w:t xml:space="preserve"> </w:t>
      </w:r>
      <w:r>
        <w:rPr>
          <w:sz w:val="24"/>
        </w:rPr>
        <w:t>и</w:t>
      </w:r>
      <w:r>
        <w:rPr>
          <w:spacing w:val="-2"/>
          <w:sz w:val="24"/>
        </w:rPr>
        <w:t xml:space="preserve"> </w:t>
      </w:r>
      <w:r>
        <w:rPr>
          <w:sz w:val="24"/>
        </w:rPr>
        <w:t>издательских</w:t>
      </w:r>
      <w:r>
        <w:rPr>
          <w:spacing w:val="-3"/>
          <w:sz w:val="24"/>
        </w:rPr>
        <w:t xml:space="preserve"> </w:t>
      </w:r>
      <w:r>
        <w:rPr>
          <w:sz w:val="24"/>
        </w:rPr>
        <w:t>проектов;</w:t>
      </w:r>
    </w:p>
    <w:p w:rsidR="002F6ED5" w:rsidRDefault="00CB38D1">
      <w:pPr>
        <w:pStyle w:val="a4"/>
        <w:numPr>
          <w:ilvl w:val="0"/>
          <w:numId w:val="4"/>
        </w:numPr>
        <w:tabs>
          <w:tab w:val="left" w:pos="2109"/>
        </w:tabs>
        <w:spacing w:line="242" w:lineRule="auto"/>
        <w:ind w:right="412" w:firstLine="710"/>
        <w:rPr>
          <w:sz w:val="24"/>
        </w:rPr>
      </w:pPr>
      <w:r>
        <w:rPr>
          <w:sz w:val="24"/>
        </w:rPr>
        <w:t>создания материальных и информационных объектов с использованием ручных и</w:t>
      </w:r>
      <w:r>
        <w:rPr>
          <w:spacing w:val="1"/>
          <w:sz w:val="24"/>
        </w:rPr>
        <w:t xml:space="preserve"> </w:t>
      </w:r>
      <w:r>
        <w:rPr>
          <w:sz w:val="24"/>
        </w:rPr>
        <w:t>электроинструментов,</w:t>
      </w:r>
      <w:r>
        <w:rPr>
          <w:spacing w:val="-2"/>
          <w:sz w:val="24"/>
        </w:rPr>
        <w:t xml:space="preserve"> </w:t>
      </w:r>
      <w:r>
        <w:rPr>
          <w:sz w:val="24"/>
        </w:rPr>
        <w:t>применяемых</w:t>
      </w:r>
      <w:r>
        <w:rPr>
          <w:spacing w:val="-3"/>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технологии;</w:t>
      </w:r>
    </w:p>
    <w:p w:rsidR="002F6ED5" w:rsidRDefault="00CB38D1">
      <w:pPr>
        <w:pStyle w:val="a4"/>
        <w:numPr>
          <w:ilvl w:val="0"/>
          <w:numId w:val="4"/>
        </w:numPr>
        <w:tabs>
          <w:tab w:val="left" w:pos="2147"/>
        </w:tabs>
        <w:ind w:right="402" w:firstLine="710"/>
        <w:rPr>
          <w:sz w:val="24"/>
        </w:rPr>
      </w:pPr>
      <w:r>
        <w:rPr>
          <w:sz w:val="24"/>
        </w:rPr>
        <w:t>формирования личного опыта применения универсальных учебных действий в</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развития</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и</w:t>
      </w:r>
      <w:r>
        <w:rPr>
          <w:spacing w:val="-2"/>
          <w:sz w:val="24"/>
        </w:rPr>
        <w:t xml:space="preserve"> </w:t>
      </w:r>
      <w:r>
        <w:rPr>
          <w:sz w:val="24"/>
        </w:rPr>
        <w:t>экологической</w:t>
      </w:r>
      <w:r>
        <w:rPr>
          <w:spacing w:val="-2"/>
          <w:sz w:val="24"/>
        </w:rPr>
        <w:t xml:space="preserve"> </w:t>
      </w:r>
      <w:r>
        <w:rPr>
          <w:sz w:val="24"/>
        </w:rPr>
        <w:t>культуры;</w:t>
      </w:r>
    </w:p>
    <w:p w:rsidR="002F6ED5" w:rsidRDefault="00CB38D1">
      <w:pPr>
        <w:pStyle w:val="a4"/>
        <w:numPr>
          <w:ilvl w:val="0"/>
          <w:numId w:val="4"/>
        </w:numPr>
        <w:tabs>
          <w:tab w:val="left" w:pos="2243"/>
        </w:tabs>
        <w:ind w:right="407" w:firstLine="710"/>
        <w:rPr>
          <w:sz w:val="24"/>
        </w:rPr>
      </w:pP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моделей</w:t>
      </w:r>
      <w:r>
        <w:rPr>
          <w:spacing w:val="1"/>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 и обратной связью, с использованием конструкторов; управления объектами,</w:t>
      </w:r>
      <w:r>
        <w:rPr>
          <w:spacing w:val="-57"/>
          <w:sz w:val="24"/>
        </w:rPr>
        <w:t xml:space="preserve"> </w:t>
      </w:r>
      <w:r>
        <w:rPr>
          <w:sz w:val="24"/>
        </w:rPr>
        <w:t>программирования;</w:t>
      </w:r>
    </w:p>
    <w:p w:rsidR="002F6ED5" w:rsidRDefault="00CB38D1">
      <w:pPr>
        <w:pStyle w:val="a4"/>
        <w:numPr>
          <w:ilvl w:val="0"/>
          <w:numId w:val="4"/>
        </w:numPr>
        <w:tabs>
          <w:tab w:val="left" w:pos="2228"/>
        </w:tabs>
        <w:spacing w:line="242" w:lineRule="auto"/>
        <w:ind w:right="397" w:firstLine="710"/>
        <w:rPr>
          <w:sz w:val="24"/>
        </w:rPr>
      </w:pPr>
      <w:r>
        <w:rPr>
          <w:sz w:val="24"/>
        </w:rPr>
        <w:t>наблюдений,</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использования</w:t>
      </w:r>
      <w:r>
        <w:rPr>
          <w:spacing w:val="-57"/>
          <w:sz w:val="24"/>
        </w:rPr>
        <w:t xml:space="preserve"> </w:t>
      </w:r>
      <w:r>
        <w:rPr>
          <w:sz w:val="24"/>
        </w:rPr>
        <w:t>цифровых</w:t>
      </w:r>
      <w:r>
        <w:rPr>
          <w:spacing w:val="-4"/>
          <w:sz w:val="24"/>
        </w:rPr>
        <w:t xml:space="preserve"> </w:t>
      </w:r>
      <w:r>
        <w:rPr>
          <w:sz w:val="24"/>
        </w:rPr>
        <w:t>планов</w:t>
      </w:r>
      <w:r>
        <w:rPr>
          <w:spacing w:val="-1"/>
          <w:sz w:val="24"/>
        </w:rPr>
        <w:t xml:space="preserve"> </w:t>
      </w:r>
      <w:r>
        <w:rPr>
          <w:sz w:val="24"/>
        </w:rPr>
        <w:t>и</w:t>
      </w:r>
      <w:r>
        <w:rPr>
          <w:spacing w:val="3"/>
          <w:sz w:val="24"/>
        </w:rPr>
        <w:t xml:space="preserve"> </w:t>
      </w:r>
      <w:r>
        <w:rPr>
          <w:sz w:val="24"/>
        </w:rPr>
        <w:t>карт,</w:t>
      </w:r>
      <w:r>
        <w:rPr>
          <w:spacing w:val="3"/>
          <w:sz w:val="24"/>
        </w:rPr>
        <w:t xml:space="preserve"> </w:t>
      </w:r>
      <w:r>
        <w:rPr>
          <w:sz w:val="24"/>
        </w:rPr>
        <w:t>спутниковых</w:t>
      </w:r>
      <w:r>
        <w:rPr>
          <w:spacing w:val="-3"/>
          <w:sz w:val="24"/>
        </w:rPr>
        <w:t xml:space="preserve"> </w:t>
      </w:r>
      <w:r>
        <w:rPr>
          <w:sz w:val="24"/>
        </w:rPr>
        <w:t>изображений;</w:t>
      </w:r>
    </w:p>
    <w:p w:rsidR="002F6ED5" w:rsidRDefault="00CB38D1">
      <w:pPr>
        <w:pStyle w:val="a4"/>
        <w:numPr>
          <w:ilvl w:val="0"/>
          <w:numId w:val="4"/>
        </w:numPr>
        <w:tabs>
          <w:tab w:val="left" w:pos="2300"/>
        </w:tabs>
        <w:ind w:right="406" w:firstLine="710"/>
        <w:rPr>
          <w:sz w:val="24"/>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традиционных</w:t>
      </w:r>
      <w:r>
        <w:rPr>
          <w:spacing w:val="1"/>
          <w:sz w:val="24"/>
        </w:rPr>
        <w:t xml:space="preserve"> </w:t>
      </w:r>
      <w:r>
        <w:rPr>
          <w:sz w:val="24"/>
        </w:rPr>
        <w:t>народных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технологий;</w:t>
      </w:r>
    </w:p>
    <w:p w:rsidR="002F6ED5" w:rsidRDefault="002F6ED5">
      <w:pPr>
        <w:jc w:val="both"/>
        <w:rPr>
          <w:sz w:val="24"/>
        </w:rPr>
        <w:sectPr w:rsidR="002F6ED5">
          <w:pgSz w:w="11910" w:h="16840"/>
          <w:pgMar w:top="1120" w:right="300" w:bottom="1140" w:left="600" w:header="0" w:footer="880" w:gutter="0"/>
          <w:cols w:space="720"/>
        </w:sectPr>
      </w:pPr>
    </w:p>
    <w:p w:rsidR="002F6ED5" w:rsidRDefault="00CB38D1">
      <w:pPr>
        <w:pStyle w:val="a4"/>
        <w:numPr>
          <w:ilvl w:val="0"/>
          <w:numId w:val="4"/>
        </w:numPr>
        <w:tabs>
          <w:tab w:val="left" w:pos="2204"/>
        </w:tabs>
        <w:spacing w:before="66" w:line="242" w:lineRule="auto"/>
        <w:ind w:right="407" w:firstLine="710"/>
        <w:rPr>
          <w:sz w:val="24"/>
        </w:rPr>
      </w:pPr>
      <w:r>
        <w:rPr>
          <w:sz w:val="24"/>
        </w:rPr>
        <w:lastRenderedPageBreak/>
        <w:t>занятий</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игр,</w:t>
      </w:r>
      <w:r>
        <w:rPr>
          <w:spacing w:val="1"/>
          <w:sz w:val="24"/>
        </w:rPr>
        <w:t xml:space="preserve"> </w:t>
      </w:r>
      <w:r>
        <w:rPr>
          <w:sz w:val="24"/>
        </w:rPr>
        <w:t>оборудования,</w:t>
      </w:r>
      <w:r>
        <w:rPr>
          <w:spacing w:val="-2"/>
          <w:sz w:val="24"/>
        </w:rPr>
        <w:t xml:space="preserve"> </w:t>
      </w:r>
      <w:r>
        <w:rPr>
          <w:sz w:val="24"/>
        </w:rPr>
        <w:t>а</w:t>
      </w:r>
      <w:r>
        <w:rPr>
          <w:spacing w:val="1"/>
          <w:sz w:val="24"/>
        </w:rPr>
        <w:t xml:space="preserve"> </w:t>
      </w:r>
      <w:r>
        <w:rPr>
          <w:sz w:val="24"/>
        </w:rPr>
        <w:t>также</w:t>
      </w:r>
      <w:r>
        <w:rPr>
          <w:spacing w:val="-4"/>
          <w:sz w:val="24"/>
        </w:rPr>
        <w:t xml:space="preserve"> </w:t>
      </w:r>
      <w:r>
        <w:rPr>
          <w:sz w:val="24"/>
        </w:rPr>
        <w:t>компьютерных</w:t>
      </w:r>
      <w:r>
        <w:rPr>
          <w:spacing w:val="-3"/>
          <w:sz w:val="24"/>
        </w:rPr>
        <w:t xml:space="preserve"> </w:t>
      </w:r>
      <w:r>
        <w:rPr>
          <w:sz w:val="24"/>
        </w:rPr>
        <w:t>технологий;</w:t>
      </w:r>
    </w:p>
    <w:p w:rsidR="002F6ED5" w:rsidRDefault="00CB38D1">
      <w:pPr>
        <w:pStyle w:val="a4"/>
        <w:numPr>
          <w:ilvl w:val="0"/>
          <w:numId w:val="4"/>
        </w:numPr>
        <w:tabs>
          <w:tab w:val="left" w:pos="2147"/>
        </w:tabs>
        <w:ind w:right="399" w:firstLine="710"/>
        <w:rPr>
          <w:sz w:val="24"/>
        </w:rPr>
      </w:pPr>
      <w:r>
        <w:rPr>
          <w:sz w:val="24"/>
        </w:rPr>
        <w:t>размещения продуктов познавательной, учебно-исследовательской и проектной</w:t>
      </w:r>
      <w:r>
        <w:rPr>
          <w:spacing w:val="1"/>
          <w:sz w:val="24"/>
        </w:rPr>
        <w:t xml:space="preserve"> </w:t>
      </w:r>
      <w:r>
        <w:rPr>
          <w:sz w:val="24"/>
        </w:rPr>
        <w:t>деятельности обучающихся в информационно- образовательной среде образовательного</w:t>
      </w:r>
      <w:r>
        <w:rPr>
          <w:spacing w:val="1"/>
          <w:sz w:val="24"/>
        </w:rPr>
        <w:t xml:space="preserve"> </w:t>
      </w:r>
      <w:r>
        <w:rPr>
          <w:sz w:val="24"/>
        </w:rPr>
        <w:t>учреждения;</w:t>
      </w:r>
      <w:r>
        <w:rPr>
          <w:spacing w:val="1"/>
          <w:sz w:val="24"/>
        </w:rPr>
        <w:t xml:space="preserve"> </w:t>
      </w:r>
      <w:r>
        <w:rPr>
          <w:sz w:val="24"/>
        </w:rPr>
        <w:t>•</w:t>
      </w:r>
      <w:r>
        <w:rPr>
          <w:spacing w:val="1"/>
          <w:sz w:val="24"/>
        </w:rPr>
        <w:t xml:space="preserve"> </w:t>
      </w:r>
      <w:r>
        <w:rPr>
          <w:sz w:val="24"/>
        </w:rPr>
        <w:t>проектирование</w:t>
      </w:r>
      <w:r>
        <w:rPr>
          <w:spacing w:val="1"/>
          <w:sz w:val="24"/>
        </w:rPr>
        <w:t xml:space="preserve"> </w:t>
      </w:r>
      <w:r>
        <w:rPr>
          <w:sz w:val="24"/>
        </w:rPr>
        <w:t>и</w:t>
      </w:r>
      <w:r>
        <w:rPr>
          <w:spacing w:val="1"/>
          <w:sz w:val="24"/>
        </w:rPr>
        <w:t xml:space="preserve"> </w:t>
      </w:r>
      <w:r>
        <w:rPr>
          <w:sz w:val="24"/>
        </w:rPr>
        <w:t>организация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деятельности,</w:t>
      </w:r>
      <w:r>
        <w:rPr>
          <w:spacing w:val="1"/>
          <w:sz w:val="24"/>
        </w:rPr>
        <w:t xml:space="preserve"> </w:t>
      </w:r>
      <w:r>
        <w:rPr>
          <w:sz w:val="24"/>
        </w:rPr>
        <w:t>организации своего времени с использованием ИКТ; планирования учебного процесса,</w:t>
      </w:r>
      <w:r>
        <w:rPr>
          <w:spacing w:val="1"/>
          <w:sz w:val="24"/>
        </w:rPr>
        <w:t xml:space="preserve"> </w:t>
      </w:r>
      <w:r>
        <w:rPr>
          <w:sz w:val="24"/>
        </w:rPr>
        <w:t>фиксирования</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этапов</w:t>
      </w:r>
      <w:r>
        <w:rPr>
          <w:spacing w:val="1"/>
          <w:sz w:val="24"/>
        </w:rPr>
        <w:t xml:space="preserve"> </w:t>
      </w:r>
      <w:r>
        <w:rPr>
          <w:sz w:val="24"/>
        </w:rPr>
        <w:t>(выступлений,</w:t>
      </w:r>
      <w:r>
        <w:rPr>
          <w:spacing w:val="1"/>
          <w:sz w:val="24"/>
        </w:rPr>
        <w:t xml:space="preserve"> </w:t>
      </w:r>
      <w:r>
        <w:rPr>
          <w:sz w:val="24"/>
        </w:rPr>
        <w:t>дискуссий,</w:t>
      </w:r>
      <w:r>
        <w:rPr>
          <w:spacing w:val="1"/>
          <w:sz w:val="24"/>
        </w:rPr>
        <w:t xml:space="preserve"> </w:t>
      </w:r>
      <w:r>
        <w:rPr>
          <w:sz w:val="24"/>
        </w:rPr>
        <w:t>экспериментов);</w:t>
      </w:r>
    </w:p>
    <w:p w:rsidR="002F6ED5" w:rsidRDefault="00CB38D1">
      <w:pPr>
        <w:pStyle w:val="a4"/>
        <w:numPr>
          <w:ilvl w:val="0"/>
          <w:numId w:val="4"/>
        </w:numPr>
        <w:tabs>
          <w:tab w:val="left" w:pos="2195"/>
        </w:tabs>
        <w:ind w:right="395" w:firstLine="710"/>
        <w:rPr>
          <w:sz w:val="24"/>
        </w:rPr>
      </w:pPr>
      <w:r>
        <w:rPr>
          <w:sz w:val="24"/>
        </w:rPr>
        <w:t>обеспечения</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библиотеке</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ресурсам</w:t>
      </w:r>
      <w:r>
        <w:rPr>
          <w:spacing w:val="1"/>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к</w:t>
      </w:r>
      <w:r>
        <w:rPr>
          <w:spacing w:val="1"/>
          <w:sz w:val="24"/>
        </w:rPr>
        <w:t xml:space="preserve"> </w:t>
      </w:r>
      <w:r>
        <w:rPr>
          <w:sz w:val="24"/>
        </w:rPr>
        <w:t>множительной</w:t>
      </w:r>
      <w:r>
        <w:rPr>
          <w:spacing w:val="1"/>
          <w:sz w:val="24"/>
        </w:rPr>
        <w:t xml:space="preserve"> </w:t>
      </w:r>
      <w:r>
        <w:rPr>
          <w:sz w:val="24"/>
        </w:rPr>
        <w:t>технике</w:t>
      </w:r>
      <w:r>
        <w:rPr>
          <w:spacing w:val="1"/>
          <w:sz w:val="24"/>
        </w:rPr>
        <w:t xml:space="preserve"> </w:t>
      </w:r>
      <w:r>
        <w:rPr>
          <w:sz w:val="24"/>
        </w:rPr>
        <w:t>для</w:t>
      </w:r>
      <w:r>
        <w:rPr>
          <w:spacing w:val="1"/>
          <w:sz w:val="24"/>
        </w:rPr>
        <w:t xml:space="preserve"> </w:t>
      </w:r>
      <w:r>
        <w:rPr>
          <w:sz w:val="24"/>
        </w:rPr>
        <w:t>тиражирования</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текстографических</w:t>
      </w:r>
      <w:r>
        <w:rPr>
          <w:spacing w:val="1"/>
          <w:sz w:val="24"/>
        </w:rPr>
        <w:t xml:space="preserve"> </w:t>
      </w:r>
      <w:r>
        <w:rPr>
          <w:sz w:val="24"/>
        </w:rPr>
        <w:t>и</w:t>
      </w:r>
      <w:r>
        <w:rPr>
          <w:spacing w:val="1"/>
          <w:sz w:val="24"/>
        </w:rPr>
        <w:t xml:space="preserve"> </w:t>
      </w:r>
      <w:r>
        <w:rPr>
          <w:sz w:val="24"/>
        </w:rPr>
        <w:t>аудио-</w:t>
      </w:r>
      <w:r>
        <w:rPr>
          <w:spacing w:val="1"/>
          <w:sz w:val="24"/>
        </w:rPr>
        <w:t xml:space="preserve"> </w:t>
      </w:r>
      <w:r>
        <w:rPr>
          <w:sz w:val="24"/>
        </w:rPr>
        <w:t>видеоматериалов,</w:t>
      </w:r>
      <w:r>
        <w:rPr>
          <w:spacing w:val="1"/>
          <w:sz w:val="24"/>
        </w:rPr>
        <w:t xml:space="preserve"> </w:t>
      </w:r>
      <w:r>
        <w:rPr>
          <w:sz w:val="24"/>
        </w:rPr>
        <w:t>результатов</w:t>
      </w:r>
      <w:r>
        <w:rPr>
          <w:spacing w:val="1"/>
          <w:sz w:val="24"/>
        </w:rPr>
        <w:t xml:space="preserve"> </w:t>
      </w:r>
      <w:r>
        <w:rPr>
          <w:sz w:val="24"/>
        </w:rPr>
        <w:t>творческой,</w:t>
      </w:r>
      <w:r>
        <w:rPr>
          <w:spacing w:val="1"/>
          <w:sz w:val="24"/>
        </w:rPr>
        <w:t xml:space="preserve"> </w:t>
      </w:r>
      <w:r>
        <w:rPr>
          <w:sz w:val="24"/>
        </w:rPr>
        <w:t>научно</w:t>
      </w:r>
      <w:r>
        <w:rPr>
          <w:spacing w:val="5"/>
          <w:sz w:val="24"/>
        </w:rPr>
        <w:t xml:space="preserve"> </w:t>
      </w:r>
      <w:r>
        <w:rPr>
          <w:sz w:val="24"/>
        </w:rPr>
        <w:t>исследовательской</w:t>
      </w:r>
      <w:r>
        <w:rPr>
          <w:spacing w:val="-3"/>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7"/>
          <w:sz w:val="24"/>
        </w:rPr>
        <w:t xml:space="preserve"> </w:t>
      </w:r>
      <w:r>
        <w:rPr>
          <w:sz w:val="24"/>
        </w:rPr>
        <w:t>обучающихся;</w:t>
      </w:r>
    </w:p>
    <w:p w:rsidR="002F6ED5" w:rsidRDefault="00CB38D1">
      <w:pPr>
        <w:pStyle w:val="a4"/>
        <w:numPr>
          <w:ilvl w:val="0"/>
          <w:numId w:val="4"/>
        </w:numPr>
        <w:tabs>
          <w:tab w:val="left" w:pos="2123"/>
        </w:tabs>
        <w:ind w:right="398" w:firstLine="710"/>
        <w:rPr>
          <w:sz w:val="24"/>
        </w:rPr>
      </w:pPr>
      <w:r>
        <w:rPr>
          <w:sz w:val="24"/>
        </w:rPr>
        <w:t>проведения массовых мероприятий, собраний, представлений; досуга и общения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озвучанием,</w:t>
      </w:r>
      <w:r>
        <w:rPr>
          <w:spacing w:val="-2"/>
          <w:sz w:val="24"/>
        </w:rPr>
        <w:t xml:space="preserve"> </w:t>
      </w:r>
      <w:r>
        <w:rPr>
          <w:sz w:val="24"/>
        </w:rPr>
        <w:t>освещением</w:t>
      </w:r>
      <w:r>
        <w:rPr>
          <w:spacing w:val="-1"/>
          <w:sz w:val="24"/>
        </w:rPr>
        <w:t xml:space="preserve"> </w:t>
      </w:r>
      <w:r>
        <w:rPr>
          <w:sz w:val="24"/>
        </w:rPr>
        <w:t>и</w:t>
      </w:r>
      <w:r>
        <w:rPr>
          <w:spacing w:val="-3"/>
          <w:sz w:val="24"/>
        </w:rPr>
        <w:t xml:space="preserve"> </w:t>
      </w:r>
      <w:r>
        <w:rPr>
          <w:sz w:val="24"/>
        </w:rPr>
        <w:t>мультимедиа</w:t>
      </w:r>
      <w:r>
        <w:rPr>
          <w:spacing w:val="1"/>
          <w:sz w:val="24"/>
        </w:rPr>
        <w:t xml:space="preserve"> </w:t>
      </w:r>
      <w:r>
        <w:rPr>
          <w:sz w:val="24"/>
        </w:rPr>
        <w:t>сопровождением;</w:t>
      </w:r>
    </w:p>
    <w:p w:rsidR="002F6ED5" w:rsidRDefault="00CB38D1">
      <w:pPr>
        <w:pStyle w:val="a4"/>
        <w:numPr>
          <w:ilvl w:val="0"/>
          <w:numId w:val="4"/>
        </w:numPr>
        <w:tabs>
          <w:tab w:val="left" w:pos="2176"/>
        </w:tabs>
        <w:spacing w:before="2" w:line="237" w:lineRule="auto"/>
        <w:ind w:right="407" w:firstLine="710"/>
        <w:rPr>
          <w:sz w:val="24"/>
        </w:rPr>
      </w:pPr>
      <w:r>
        <w:rPr>
          <w:sz w:val="24"/>
        </w:rPr>
        <w:t>организация</w:t>
      </w:r>
      <w:r>
        <w:rPr>
          <w:spacing w:val="1"/>
          <w:sz w:val="24"/>
        </w:rPr>
        <w:t xml:space="preserve"> </w:t>
      </w:r>
      <w:r>
        <w:rPr>
          <w:sz w:val="24"/>
        </w:rPr>
        <w:t>качественного</w:t>
      </w:r>
      <w:r>
        <w:rPr>
          <w:spacing w:val="1"/>
          <w:sz w:val="24"/>
        </w:rPr>
        <w:t xml:space="preserve"> </w:t>
      </w:r>
      <w:r>
        <w:rPr>
          <w:sz w:val="24"/>
        </w:rPr>
        <w:t>горячего</w:t>
      </w:r>
      <w:r>
        <w:rPr>
          <w:spacing w:val="1"/>
          <w:sz w:val="24"/>
        </w:rPr>
        <w:t xml:space="preserve"> </w:t>
      </w:r>
      <w:r>
        <w:rPr>
          <w:sz w:val="24"/>
        </w:rPr>
        <w:t>питания,</w:t>
      </w:r>
      <w:r>
        <w:rPr>
          <w:spacing w:val="1"/>
          <w:sz w:val="24"/>
        </w:rPr>
        <w:t xml:space="preserve"> </w:t>
      </w:r>
      <w:r>
        <w:rPr>
          <w:sz w:val="24"/>
        </w:rPr>
        <w:t>медицинского</w:t>
      </w:r>
      <w:r>
        <w:rPr>
          <w:spacing w:val="1"/>
          <w:sz w:val="24"/>
        </w:rPr>
        <w:t xml:space="preserve"> </w:t>
      </w:r>
      <w:r>
        <w:rPr>
          <w:sz w:val="24"/>
        </w:rPr>
        <w:t>обслуживания</w:t>
      </w:r>
      <w:r>
        <w:rPr>
          <w:spacing w:val="1"/>
          <w:sz w:val="24"/>
        </w:rPr>
        <w:t xml:space="preserve"> </w:t>
      </w:r>
      <w:r>
        <w:rPr>
          <w:sz w:val="24"/>
        </w:rPr>
        <w:t>и</w:t>
      </w:r>
      <w:r>
        <w:rPr>
          <w:spacing w:val="1"/>
          <w:sz w:val="24"/>
        </w:rPr>
        <w:t xml:space="preserve"> </w:t>
      </w:r>
      <w:r>
        <w:rPr>
          <w:sz w:val="24"/>
        </w:rPr>
        <w:t>отдыха обучающихся.</w:t>
      </w:r>
    </w:p>
    <w:p w:rsidR="002F6ED5" w:rsidRDefault="00CB38D1">
      <w:pPr>
        <w:pStyle w:val="a3"/>
        <w:spacing w:before="3"/>
        <w:ind w:left="1243" w:right="402" w:firstLine="706"/>
      </w:pPr>
      <w:r>
        <w:t>В соответствии с требованиями Стандарта информационно-методические 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обеспечиваются</w:t>
      </w:r>
      <w:r>
        <w:rPr>
          <w:spacing w:val="1"/>
        </w:rPr>
        <w:t xml:space="preserve"> </w:t>
      </w:r>
      <w:r>
        <w:t>современной</w:t>
      </w:r>
      <w:r>
        <w:rPr>
          <w:spacing w:val="1"/>
        </w:rPr>
        <w:t xml:space="preserve"> </w:t>
      </w:r>
      <w:r>
        <w:t>информационно-образовательной</w:t>
      </w:r>
      <w:r>
        <w:rPr>
          <w:spacing w:val="-3"/>
        </w:rPr>
        <w:t xml:space="preserve"> </w:t>
      </w:r>
      <w:r>
        <w:t>средой.</w:t>
      </w:r>
    </w:p>
    <w:p w:rsidR="002F6ED5" w:rsidRDefault="00CB38D1">
      <w:pPr>
        <w:pStyle w:val="a3"/>
        <w:spacing w:before="200"/>
        <w:ind w:left="1243" w:right="406" w:firstLine="0"/>
      </w:pPr>
      <w:r>
        <w:t>Для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используются</w:t>
      </w:r>
      <w:r>
        <w:rPr>
          <w:spacing w:val="1"/>
        </w:rPr>
        <w:t xml:space="preserve"> </w:t>
      </w:r>
      <w:r>
        <w:t>информационные</w:t>
      </w:r>
      <w:r>
        <w:rPr>
          <w:spacing w:val="1"/>
        </w:rPr>
        <w:t xml:space="preserve"> </w:t>
      </w:r>
      <w:r>
        <w:t>и</w:t>
      </w:r>
      <w:r>
        <w:rPr>
          <w:spacing w:val="1"/>
        </w:rPr>
        <w:t xml:space="preserve"> </w:t>
      </w:r>
      <w:r>
        <w:t>коммуникационные системы. Имеется выход в интернет,</w:t>
      </w:r>
      <w:r>
        <w:rPr>
          <w:spacing w:val="1"/>
        </w:rPr>
        <w:t xml:space="preserve"> </w:t>
      </w:r>
      <w:r>
        <w:t>используется муниципальная</w:t>
      </w:r>
      <w:r>
        <w:rPr>
          <w:spacing w:val="1"/>
        </w:rPr>
        <w:t xml:space="preserve"> </w:t>
      </w:r>
      <w:r>
        <w:t>услуга</w:t>
      </w:r>
      <w:r>
        <w:rPr>
          <w:spacing w:val="1"/>
        </w:rPr>
        <w:t xml:space="preserve"> </w:t>
      </w:r>
      <w:r>
        <w:t>"Предоставление</w:t>
      </w:r>
      <w:r>
        <w:rPr>
          <w:spacing w:val="1"/>
        </w:rPr>
        <w:t xml:space="preserve"> </w:t>
      </w:r>
      <w:r>
        <w:t>информации</w:t>
      </w:r>
      <w:r>
        <w:rPr>
          <w:spacing w:val="1"/>
        </w:rPr>
        <w:t xml:space="preserve"> </w:t>
      </w:r>
      <w:r>
        <w:t>о</w:t>
      </w:r>
      <w:r>
        <w:rPr>
          <w:spacing w:val="1"/>
        </w:rPr>
        <w:t xml:space="preserve"> </w:t>
      </w:r>
      <w:r>
        <w:t>текущей</w:t>
      </w:r>
      <w:r>
        <w:rPr>
          <w:spacing w:val="1"/>
        </w:rPr>
        <w:t xml:space="preserve"> </w:t>
      </w:r>
      <w:r>
        <w:t>успеваемости</w:t>
      </w:r>
      <w:r>
        <w:rPr>
          <w:spacing w:val="1"/>
        </w:rPr>
        <w:t xml:space="preserve"> </w:t>
      </w:r>
      <w:r>
        <w:t>учащихся,</w:t>
      </w:r>
      <w:r>
        <w:rPr>
          <w:spacing w:val="1"/>
        </w:rPr>
        <w:t xml:space="preserve"> </w:t>
      </w:r>
      <w:r>
        <w:t>ведение</w:t>
      </w:r>
      <w:r>
        <w:rPr>
          <w:spacing w:val="1"/>
        </w:rPr>
        <w:t xml:space="preserve"> </w:t>
      </w:r>
      <w:r>
        <w:t>электронного дневника и электронного журн</w:t>
      </w:r>
      <w:r w:rsidR="0084150A">
        <w:t>ала"</w:t>
      </w:r>
      <w:r>
        <w:t>. Школа имеет</w:t>
      </w:r>
      <w:r>
        <w:rPr>
          <w:spacing w:val="1"/>
        </w:rPr>
        <w:t xml:space="preserve"> </w:t>
      </w:r>
      <w:r>
        <w:t>официальный</w:t>
      </w:r>
      <w:r>
        <w:rPr>
          <w:spacing w:val="-3"/>
        </w:rPr>
        <w:t xml:space="preserve"> </w:t>
      </w:r>
      <w:r>
        <w:t>сайт</w:t>
      </w:r>
      <w:hyperlink r:id="rId24">
        <w:r>
          <w:t>.</w:t>
        </w:r>
      </w:hyperlink>
    </w:p>
    <w:p w:rsidR="002F6ED5" w:rsidRDefault="00CB38D1">
      <w:pPr>
        <w:pStyle w:val="Heading1"/>
        <w:spacing w:before="204"/>
        <w:ind w:left="3818"/>
        <w:jc w:val="left"/>
      </w:pPr>
      <w:r>
        <w:t>Информационно-технические</w:t>
      </w:r>
      <w:r>
        <w:rPr>
          <w:spacing w:val="-5"/>
        </w:rPr>
        <w:t xml:space="preserve"> </w:t>
      </w:r>
      <w:r>
        <w:t>ресурсы</w:t>
      </w: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11"/>
        <w:ind w:left="0" w:firstLine="0"/>
        <w:jc w:val="left"/>
        <w:rPr>
          <w:b/>
          <w:sz w:val="18"/>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15"/>
        <w:gridCol w:w="1988"/>
      </w:tblGrid>
      <w:tr w:rsidR="002F6ED5">
        <w:trPr>
          <w:trHeight w:val="479"/>
        </w:trPr>
        <w:tc>
          <w:tcPr>
            <w:tcW w:w="7515" w:type="dxa"/>
          </w:tcPr>
          <w:p w:rsidR="002F6ED5" w:rsidRDefault="00CB38D1">
            <w:pPr>
              <w:pStyle w:val="TableParagraph"/>
              <w:spacing w:line="273" w:lineRule="exact"/>
              <w:ind w:left="4"/>
              <w:rPr>
                <w:b/>
                <w:sz w:val="24"/>
              </w:rPr>
            </w:pPr>
            <w:r>
              <w:rPr>
                <w:b/>
                <w:sz w:val="24"/>
              </w:rPr>
              <w:t>Показатель</w:t>
            </w:r>
          </w:p>
        </w:tc>
        <w:tc>
          <w:tcPr>
            <w:tcW w:w="1988" w:type="dxa"/>
          </w:tcPr>
          <w:p w:rsidR="002F6ED5" w:rsidRDefault="00CB38D1">
            <w:pPr>
              <w:pStyle w:val="TableParagraph"/>
              <w:spacing w:line="273" w:lineRule="exact"/>
              <w:ind w:left="4"/>
              <w:rPr>
                <w:b/>
                <w:sz w:val="24"/>
              </w:rPr>
            </w:pPr>
            <w:r>
              <w:rPr>
                <w:b/>
                <w:sz w:val="24"/>
              </w:rPr>
              <w:t>Количество,</w:t>
            </w:r>
            <w:r>
              <w:rPr>
                <w:b/>
                <w:spacing w:val="-1"/>
                <w:sz w:val="24"/>
              </w:rPr>
              <w:t xml:space="preserve"> </w:t>
            </w:r>
            <w:r>
              <w:rPr>
                <w:b/>
                <w:sz w:val="24"/>
              </w:rPr>
              <w:t>шт</w:t>
            </w:r>
          </w:p>
        </w:tc>
      </w:tr>
      <w:tr w:rsidR="002F6ED5">
        <w:trPr>
          <w:trHeight w:val="475"/>
        </w:trPr>
        <w:tc>
          <w:tcPr>
            <w:tcW w:w="7515" w:type="dxa"/>
          </w:tcPr>
          <w:p w:rsidR="002F6ED5" w:rsidRDefault="00CB38D1">
            <w:pPr>
              <w:pStyle w:val="TableParagraph"/>
              <w:spacing w:line="268" w:lineRule="exact"/>
              <w:ind w:left="4"/>
              <w:rPr>
                <w:sz w:val="24"/>
              </w:rPr>
            </w:pPr>
            <w:r>
              <w:rPr>
                <w:sz w:val="24"/>
              </w:rPr>
              <w:t>Количество</w:t>
            </w:r>
            <w:r>
              <w:rPr>
                <w:spacing w:val="-2"/>
                <w:sz w:val="24"/>
              </w:rPr>
              <w:t xml:space="preserve"> </w:t>
            </w:r>
            <w:r>
              <w:rPr>
                <w:sz w:val="24"/>
              </w:rPr>
              <w:t>компьютеров,</w:t>
            </w:r>
            <w:r>
              <w:rPr>
                <w:spacing w:val="-4"/>
                <w:sz w:val="24"/>
              </w:rPr>
              <w:t xml:space="preserve"> </w:t>
            </w:r>
            <w:r>
              <w:rPr>
                <w:sz w:val="24"/>
              </w:rPr>
              <w:t>всего</w:t>
            </w:r>
          </w:p>
        </w:tc>
        <w:tc>
          <w:tcPr>
            <w:tcW w:w="1988" w:type="dxa"/>
          </w:tcPr>
          <w:p w:rsidR="002F6ED5" w:rsidRDefault="0084150A">
            <w:pPr>
              <w:pStyle w:val="TableParagraph"/>
              <w:spacing w:line="268" w:lineRule="exact"/>
              <w:ind w:left="175" w:right="175"/>
              <w:jc w:val="center"/>
              <w:rPr>
                <w:sz w:val="24"/>
              </w:rPr>
            </w:pPr>
            <w:r>
              <w:rPr>
                <w:sz w:val="24"/>
              </w:rPr>
              <w:t>57</w:t>
            </w:r>
          </w:p>
        </w:tc>
      </w:tr>
      <w:tr w:rsidR="002F6ED5">
        <w:trPr>
          <w:trHeight w:val="474"/>
        </w:trPr>
        <w:tc>
          <w:tcPr>
            <w:tcW w:w="7515" w:type="dxa"/>
          </w:tcPr>
          <w:p w:rsidR="002F6ED5" w:rsidRDefault="00CB38D1">
            <w:pPr>
              <w:pStyle w:val="TableParagraph"/>
              <w:spacing w:line="268" w:lineRule="exact"/>
              <w:ind w:left="4"/>
              <w:rPr>
                <w:sz w:val="24"/>
              </w:rPr>
            </w:pPr>
            <w:r>
              <w:rPr>
                <w:sz w:val="24"/>
              </w:rPr>
              <w:t>Из</w:t>
            </w:r>
            <w:r>
              <w:rPr>
                <w:spacing w:val="-3"/>
                <w:sz w:val="24"/>
              </w:rPr>
              <w:t xml:space="preserve"> </w:t>
            </w:r>
            <w:r>
              <w:rPr>
                <w:sz w:val="24"/>
              </w:rPr>
              <w:t>них</w:t>
            </w:r>
            <w:r>
              <w:rPr>
                <w:spacing w:val="-7"/>
                <w:sz w:val="24"/>
              </w:rPr>
              <w:t xml:space="preserve"> </w:t>
            </w:r>
            <w:r>
              <w:rPr>
                <w:sz w:val="24"/>
              </w:rPr>
              <w:t>используются</w:t>
            </w:r>
            <w:r>
              <w:rPr>
                <w:spacing w:val="-3"/>
                <w:sz w:val="24"/>
              </w:rPr>
              <w:t xml:space="preserve"> </w:t>
            </w:r>
            <w:r>
              <w:rPr>
                <w:sz w:val="24"/>
              </w:rPr>
              <w:t>в</w:t>
            </w:r>
            <w:r>
              <w:rPr>
                <w:spacing w:val="-2"/>
                <w:sz w:val="24"/>
              </w:rPr>
              <w:t xml:space="preserve"> </w:t>
            </w:r>
            <w:r>
              <w:rPr>
                <w:sz w:val="24"/>
              </w:rPr>
              <w:t>образовательном</w:t>
            </w:r>
            <w:r>
              <w:rPr>
                <w:spacing w:val="-5"/>
                <w:sz w:val="24"/>
              </w:rPr>
              <w:t xml:space="preserve"> </w:t>
            </w:r>
            <w:r>
              <w:rPr>
                <w:sz w:val="24"/>
              </w:rPr>
              <w:t>процессе</w:t>
            </w:r>
          </w:p>
        </w:tc>
        <w:tc>
          <w:tcPr>
            <w:tcW w:w="1988" w:type="dxa"/>
          </w:tcPr>
          <w:p w:rsidR="002F6ED5" w:rsidRDefault="0084150A">
            <w:pPr>
              <w:pStyle w:val="TableParagraph"/>
              <w:spacing w:line="268" w:lineRule="exact"/>
              <w:ind w:left="175" w:right="175"/>
              <w:jc w:val="center"/>
              <w:rPr>
                <w:sz w:val="24"/>
              </w:rPr>
            </w:pPr>
            <w:r>
              <w:rPr>
                <w:sz w:val="24"/>
              </w:rPr>
              <w:t>24</w:t>
            </w:r>
          </w:p>
        </w:tc>
      </w:tr>
      <w:tr w:rsidR="002F6ED5">
        <w:trPr>
          <w:trHeight w:val="474"/>
        </w:trPr>
        <w:tc>
          <w:tcPr>
            <w:tcW w:w="7515" w:type="dxa"/>
          </w:tcPr>
          <w:p w:rsidR="002F6ED5" w:rsidRDefault="00CB38D1">
            <w:pPr>
              <w:pStyle w:val="TableParagraph"/>
              <w:spacing w:line="268" w:lineRule="exact"/>
              <w:ind w:left="4"/>
              <w:rPr>
                <w:sz w:val="24"/>
              </w:rPr>
            </w:pPr>
            <w:r>
              <w:rPr>
                <w:sz w:val="24"/>
              </w:rPr>
              <w:t>Количество</w:t>
            </w:r>
            <w:r>
              <w:rPr>
                <w:spacing w:val="-2"/>
                <w:sz w:val="24"/>
              </w:rPr>
              <w:t xml:space="preserve"> </w:t>
            </w:r>
            <w:r>
              <w:rPr>
                <w:sz w:val="24"/>
              </w:rPr>
              <w:t>локальных</w:t>
            </w:r>
            <w:r>
              <w:rPr>
                <w:spacing w:val="-7"/>
                <w:sz w:val="24"/>
              </w:rPr>
              <w:t xml:space="preserve"> </w:t>
            </w:r>
            <w:r>
              <w:rPr>
                <w:sz w:val="24"/>
              </w:rPr>
              <w:t>сетей</w:t>
            </w:r>
            <w:r>
              <w:rPr>
                <w:spacing w:val="-1"/>
                <w:sz w:val="24"/>
              </w:rPr>
              <w:t xml:space="preserve"> </w:t>
            </w:r>
            <w:r>
              <w:rPr>
                <w:sz w:val="24"/>
              </w:rPr>
              <w:t>в</w:t>
            </w:r>
            <w:r>
              <w:rPr>
                <w:spacing w:val="-5"/>
                <w:sz w:val="24"/>
              </w:rPr>
              <w:t xml:space="preserve"> </w:t>
            </w:r>
            <w:r>
              <w:rPr>
                <w:sz w:val="24"/>
              </w:rPr>
              <w:t>учреждении</w:t>
            </w:r>
          </w:p>
        </w:tc>
        <w:tc>
          <w:tcPr>
            <w:tcW w:w="1988" w:type="dxa"/>
          </w:tcPr>
          <w:p w:rsidR="002F6ED5" w:rsidRDefault="00CB38D1">
            <w:pPr>
              <w:pStyle w:val="TableParagraph"/>
              <w:spacing w:line="268" w:lineRule="exact"/>
              <w:ind w:left="4"/>
              <w:jc w:val="center"/>
              <w:rPr>
                <w:sz w:val="24"/>
              </w:rPr>
            </w:pPr>
            <w:r>
              <w:rPr>
                <w:sz w:val="24"/>
              </w:rPr>
              <w:t>1</w:t>
            </w:r>
          </w:p>
        </w:tc>
      </w:tr>
      <w:tr w:rsidR="002F6ED5">
        <w:trPr>
          <w:trHeight w:val="479"/>
        </w:trPr>
        <w:tc>
          <w:tcPr>
            <w:tcW w:w="7515" w:type="dxa"/>
          </w:tcPr>
          <w:p w:rsidR="002F6ED5" w:rsidRDefault="00CB38D1">
            <w:pPr>
              <w:pStyle w:val="TableParagraph"/>
              <w:spacing w:line="268" w:lineRule="exact"/>
              <w:ind w:left="4"/>
              <w:rPr>
                <w:sz w:val="24"/>
              </w:rPr>
            </w:pPr>
            <w:r>
              <w:rPr>
                <w:sz w:val="24"/>
              </w:rPr>
              <w:t>Количество</w:t>
            </w:r>
            <w:r>
              <w:rPr>
                <w:spacing w:val="2"/>
                <w:sz w:val="24"/>
              </w:rPr>
              <w:t xml:space="preserve"> </w:t>
            </w:r>
            <w:r>
              <w:rPr>
                <w:sz w:val="24"/>
              </w:rPr>
              <w:t>компьютеров</w:t>
            </w:r>
            <w:r>
              <w:rPr>
                <w:spacing w:val="49"/>
                <w:sz w:val="24"/>
              </w:rPr>
              <w:t xml:space="preserve"> </w:t>
            </w:r>
            <w:r>
              <w:rPr>
                <w:sz w:val="24"/>
              </w:rPr>
              <w:t>объединенных</w:t>
            </w:r>
            <w:r>
              <w:rPr>
                <w:spacing w:val="-6"/>
                <w:sz w:val="24"/>
              </w:rPr>
              <w:t xml:space="preserve"> </w:t>
            </w:r>
            <w:r>
              <w:rPr>
                <w:sz w:val="24"/>
              </w:rPr>
              <w:t>в</w:t>
            </w:r>
            <w:r>
              <w:rPr>
                <w:spacing w:val="54"/>
                <w:sz w:val="24"/>
              </w:rPr>
              <w:t xml:space="preserve"> </w:t>
            </w:r>
            <w:r>
              <w:rPr>
                <w:sz w:val="24"/>
              </w:rPr>
              <w:t>локальную</w:t>
            </w:r>
            <w:r>
              <w:rPr>
                <w:spacing w:val="-4"/>
                <w:sz w:val="24"/>
              </w:rPr>
              <w:t xml:space="preserve"> </w:t>
            </w:r>
            <w:r>
              <w:rPr>
                <w:sz w:val="24"/>
              </w:rPr>
              <w:t>сеть</w:t>
            </w:r>
          </w:p>
        </w:tc>
        <w:tc>
          <w:tcPr>
            <w:tcW w:w="1988" w:type="dxa"/>
          </w:tcPr>
          <w:p w:rsidR="002F6ED5" w:rsidRDefault="00CB38D1">
            <w:pPr>
              <w:pStyle w:val="TableParagraph"/>
              <w:spacing w:line="268" w:lineRule="exact"/>
              <w:ind w:left="175" w:right="175"/>
              <w:jc w:val="center"/>
              <w:rPr>
                <w:sz w:val="24"/>
              </w:rPr>
            </w:pPr>
            <w:r>
              <w:rPr>
                <w:sz w:val="24"/>
              </w:rPr>
              <w:t>10</w:t>
            </w:r>
          </w:p>
        </w:tc>
      </w:tr>
      <w:tr w:rsidR="002F6ED5">
        <w:trPr>
          <w:trHeight w:val="748"/>
        </w:trPr>
        <w:tc>
          <w:tcPr>
            <w:tcW w:w="7515" w:type="dxa"/>
          </w:tcPr>
          <w:p w:rsidR="002F6ED5" w:rsidRDefault="00CB38D1">
            <w:pPr>
              <w:pStyle w:val="TableParagraph"/>
              <w:spacing w:line="237" w:lineRule="auto"/>
              <w:ind w:left="4"/>
              <w:rPr>
                <w:sz w:val="24"/>
              </w:rPr>
            </w:pPr>
            <w:r>
              <w:rPr>
                <w:sz w:val="24"/>
              </w:rPr>
              <w:t>Обеспеченность</w:t>
            </w:r>
            <w:r>
              <w:rPr>
                <w:spacing w:val="56"/>
                <w:sz w:val="24"/>
              </w:rPr>
              <w:t xml:space="preserve"> </w:t>
            </w:r>
            <w:r>
              <w:rPr>
                <w:sz w:val="24"/>
              </w:rPr>
              <w:t>учащихся</w:t>
            </w:r>
            <w:r>
              <w:rPr>
                <w:spacing w:val="54"/>
                <w:sz w:val="24"/>
              </w:rPr>
              <w:t xml:space="preserve"> </w:t>
            </w:r>
            <w:r>
              <w:rPr>
                <w:sz w:val="24"/>
              </w:rPr>
              <w:t>компьютерами</w:t>
            </w:r>
            <w:r>
              <w:rPr>
                <w:spacing w:val="51"/>
                <w:sz w:val="24"/>
              </w:rPr>
              <w:t xml:space="preserve"> </w:t>
            </w:r>
            <w:r>
              <w:rPr>
                <w:sz w:val="24"/>
              </w:rPr>
              <w:t>(количество</w:t>
            </w:r>
            <w:r>
              <w:rPr>
                <w:spacing w:val="54"/>
                <w:sz w:val="24"/>
              </w:rPr>
              <w:t xml:space="preserve"> </w:t>
            </w:r>
            <w:r>
              <w:rPr>
                <w:sz w:val="24"/>
              </w:rPr>
              <w:t>компьютеров</w:t>
            </w:r>
            <w:r>
              <w:rPr>
                <w:spacing w:val="51"/>
                <w:sz w:val="24"/>
              </w:rPr>
              <w:t xml:space="preserve"> </w:t>
            </w:r>
            <w:r>
              <w:rPr>
                <w:sz w:val="24"/>
              </w:rPr>
              <w:t>в</w:t>
            </w:r>
            <w:r>
              <w:rPr>
                <w:spacing w:val="-57"/>
                <w:sz w:val="24"/>
              </w:rPr>
              <w:t xml:space="preserve"> </w:t>
            </w:r>
            <w:r>
              <w:rPr>
                <w:sz w:val="24"/>
              </w:rPr>
              <w:t>расчёте на</w:t>
            </w:r>
            <w:r>
              <w:rPr>
                <w:spacing w:val="1"/>
                <w:sz w:val="24"/>
              </w:rPr>
              <w:t xml:space="preserve"> </w:t>
            </w:r>
            <w:r>
              <w:rPr>
                <w:sz w:val="24"/>
              </w:rPr>
              <w:t>одного</w:t>
            </w:r>
            <w:r>
              <w:rPr>
                <w:spacing w:val="6"/>
                <w:sz w:val="24"/>
              </w:rPr>
              <w:t xml:space="preserve"> </w:t>
            </w:r>
            <w:r>
              <w:rPr>
                <w:sz w:val="24"/>
              </w:rPr>
              <w:t>учащегося)</w:t>
            </w:r>
          </w:p>
        </w:tc>
        <w:tc>
          <w:tcPr>
            <w:tcW w:w="1988" w:type="dxa"/>
          </w:tcPr>
          <w:p w:rsidR="002F6ED5" w:rsidRDefault="00CB38D1">
            <w:pPr>
              <w:pStyle w:val="TableParagraph"/>
              <w:spacing w:line="268" w:lineRule="exact"/>
              <w:ind w:left="182" w:right="173"/>
              <w:jc w:val="center"/>
              <w:rPr>
                <w:sz w:val="24"/>
              </w:rPr>
            </w:pPr>
            <w:r>
              <w:rPr>
                <w:sz w:val="24"/>
              </w:rPr>
              <w:t>0,07</w:t>
            </w:r>
          </w:p>
        </w:tc>
      </w:tr>
      <w:tr w:rsidR="002F6ED5">
        <w:trPr>
          <w:trHeight w:val="753"/>
        </w:trPr>
        <w:tc>
          <w:tcPr>
            <w:tcW w:w="7515" w:type="dxa"/>
          </w:tcPr>
          <w:p w:rsidR="002F6ED5" w:rsidRDefault="00CB38D1">
            <w:pPr>
              <w:pStyle w:val="TableParagraph"/>
              <w:spacing w:line="242" w:lineRule="auto"/>
              <w:ind w:left="4"/>
              <w:rPr>
                <w:sz w:val="24"/>
              </w:rPr>
            </w:pPr>
            <w:r>
              <w:rPr>
                <w:sz w:val="24"/>
              </w:rPr>
              <w:t>Обеспеченность</w:t>
            </w:r>
            <w:r>
              <w:rPr>
                <w:spacing w:val="4"/>
                <w:sz w:val="24"/>
              </w:rPr>
              <w:t xml:space="preserve"> </w:t>
            </w:r>
            <w:r>
              <w:rPr>
                <w:sz w:val="24"/>
              </w:rPr>
              <w:t>учителей</w:t>
            </w:r>
            <w:r>
              <w:rPr>
                <w:spacing w:val="4"/>
                <w:sz w:val="24"/>
              </w:rPr>
              <w:t xml:space="preserve"> </w:t>
            </w:r>
            <w:r>
              <w:rPr>
                <w:sz w:val="24"/>
              </w:rPr>
              <w:t>(количество</w:t>
            </w:r>
            <w:r>
              <w:rPr>
                <w:spacing w:val="2"/>
                <w:sz w:val="24"/>
              </w:rPr>
              <w:t xml:space="preserve"> </w:t>
            </w:r>
            <w:r>
              <w:rPr>
                <w:sz w:val="24"/>
              </w:rPr>
              <w:t>компьютеров</w:t>
            </w:r>
            <w:r>
              <w:rPr>
                <w:spacing w:val="1"/>
                <w:sz w:val="24"/>
              </w:rPr>
              <w:t xml:space="preserve"> </w:t>
            </w:r>
            <w:r>
              <w:rPr>
                <w:sz w:val="24"/>
              </w:rPr>
              <w:t>в</w:t>
            </w:r>
            <w:r>
              <w:rPr>
                <w:spacing w:val="4"/>
                <w:sz w:val="24"/>
              </w:rPr>
              <w:t xml:space="preserve"> </w:t>
            </w:r>
            <w:r>
              <w:rPr>
                <w:sz w:val="24"/>
              </w:rPr>
              <w:t>расчёте</w:t>
            </w:r>
            <w:r>
              <w:rPr>
                <w:spacing w:val="3"/>
                <w:sz w:val="24"/>
              </w:rPr>
              <w:t xml:space="preserve"> </w:t>
            </w:r>
            <w:r>
              <w:rPr>
                <w:sz w:val="24"/>
              </w:rPr>
              <w:t>на</w:t>
            </w:r>
            <w:r>
              <w:rPr>
                <w:spacing w:val="-2"/>
                <w:sz w:val="24"/>
              </w:rPr>
              <w:t xml:space="preserve"> </w:t>
            </w:r>
            <w:r>
              <w:rPr>
                <w:sz w:val="24"/>
              </w:rPr>
              <w:t>одного</w:t>
            </w:r>
            <w:r>
              <w:rPr>
                <w:spacing w:val="-57"/>
                <w:sz w:val="24"/>
              </w:rPr>
              <w:t xml:space="preserve"> </w:t>
            </w:r>
            <w:r>
              <w:rPr>
                <w:sz w:val="24"/>
              </w:rPr>
              <w:t>учителя)</w:t>
            </w:r>
          </w:p>
        </w:tc>
        <w:tc>
          <w:tcPr>
            <w:tcW w:w="1988" w:type="dxa"/>
          </w:tcPr>
          <w:p w:rsidR="002F6ED5" w:rsidRDefault="00CB38D1">
            <w:pPr>
              <w:pStyle w:val="TableParagraph"/>
              <w:spacing w:line="268" w:lineRule="exact"/>
              <w:ind w:left="179" w:right="175"/>
              <w:jc w:val="center"/>
              <w:rPr>
                <w:sz w:val="24"/>
              </w:rPr>
            </w:pPr>
            <w:r>
              <w:rPr>
                <w:sz w:val="24"/>
              </w:rPr>
              <w:t>0,6</w:t>
            </w:r>
          </w:p>
        </w:tc>
      </w:tr>
      <w:tr w:rsidR="002F6ED5">
        <w:trPr>
          <w:trHeight w:val="561"/>
        </w:trPr>
        <w:tc>
          <w:tcPr>
            <w:tcW w:w="7515" w:type="dxa"/>
          </w:tcPr>
          <w:p w:rsidR="002F6ED5" w:rsidRDefault="00CB38D1">
            <w:pPr>
              <w:pStyle w:val="TableParagraph"/>
              <w:spacing w:line="268" w:lineRule="exact"/>
              <w:ind w:left="4"/>
              <w:rPr>
                <w:sz w:val="24"/>
              </w:rPr>
            </w:pPr>
            <w:r>
              <w:rPr>
                <w:sz w:val="24"/>
              </w:rPr>
              <w:t>Количество</w:t>
            </w:r>
            <w:r>
              <w:rPr>
                <w:spacing w:val="2"/>
                <w:sz w:val="24"/>
              </w:rPr>
              <w:t xml:space="preserve"> </w:t>
            </w:r>
            <w:r>
              <w:rPr>
                <w:sz w:val="24"/>
              </w:rPr>
              <w:t>компьютеров, подключенных</w:t>
            </w:r>
            <w:r>
              <w:rPr>
                <w:spacing w:val="-6"/>
                <w:sz w:val="24"/>
              </w:rPr>
              <w:t xml:space="preserve"> </w:t>
            </w:r>
            <w:r>
              <w:rPr>
                <w:sz w:val="24"/>
              </w:rPr>
              <w:t>к</w:t>
            </w:r>
            <w:r>
              <w:rPr>
                <w:spacing w:val="-3"/>
                <w:sz w:val="24"/>
              </w:rPr>
              <w:t xml:space="preserve"> </w:t>
            </w:r>
            <w:r>
              <w:rPr>
                <w:sz w:val="24"/>
              </w:rPr>
              <w:t>сети</w:t>
            </w:r>
            <w:r>
              <w:rPr>
                <w:spacing w:val="53"/>
                <w:sz w:val="24"/>
              </w:rPr>
              <w:t xml:space="preserve"> </w:t>
            </w:r>
            <w:r>
              <w:rPr>
                <w:sz w:val="24"/>
              </w:rPr>
              <w:t>Internet</w:t>
            </w:r>
          </w:p>
        </w:tc>
        <w:tc>
          <w:tcPr>
            <w:tcW w:w="1988" w:type="dxa"/>
          </w:tcPr>
          <w:p w:rsidR="002F6ED5" w:rsidRDefault="0084150A">
            <w:pPr>
              <w:pStyle w:val="TableParagraph"/>
              <w:spacing w:line="268" w:lineRule="exact"/>
              <w:ind w:left="175" w:right="175"/>
              <w:jc w:val="center"/>
              <w:rPr>
                <w:sz w:val="24"/>
              </w:rPr>
            </w:pPr>
            <w:r>
              <w:rPr>
                <w:sz w:val="24"/>
              </w:rPr>
              <w:t>30</w:t>
            </w:r>
          </w:p>
        </w:tc>
      </w:tr>
      <w:tr w:rsidR="002F6ED5">
        <w:trPr>
          <w:trHeight w:val="949"/>
        </w:trPr>
        <w:tc>
          <w:tcPr>
            <w:tcW w:w="7515" w:type="dxa"/>
          </w:tcPr>
          <w:p w:rsidR="002F6ED5" w:rsidRDefault="00CB38D1">
            <w:pPr>
              <w:pStyle w:val="TableParagraph"/>
              <w:spacing w:line="242" w:lineRule="auto"/>
              <w:ind w:left="4"/>
              <w:rPr>
                <w:sz w:val="24"/>
              </w:rPr>
            </w:pPr>
            <w:r>
              <w:rPr>
                <w:sz w:val="24"/>
              </w:rPr>
              <w:t>Наличие</w:t>
            </w:r>
            <w:r>
              <w:rPr>
                <w:spacing w:val="39"/>
                <w:sz w:val="24"/>
              </w:rPr>
              <w:t xml:space="preserve"> </w:t>
            </w:r>
            <w:r>
              <w:rPr>
                <w:sz w:val="24"/>
              </w:rPr>
              <w:t>доступа</w:t>
            </w:r>
            <w:r>
              <w:rPr>
                <w:spacing w:val="39"/>
                <w:sz w:val="24"/>
              </w:rPr>
              <w:t xml:space="preserve"> </w:t>
            </w:r>
            <w:r>
              <w:rPr>
                <w:sz w:val="24"/>
              </w:rPr>
              <w:t>в</w:t>
            </w:r>
            <w:r>
              <w:rPr>
                <w:spacing w:val="41"/>
                <w:sz w:val="24"/>
              </w:rPr>
              <w:t xml:space="preserve"> </w:t>
            </w:r>
            <w:r>
              <w:rPr>
                <w:sz w:val="24"/>
              </w:rPr>
              <w:t>сеть</w:t>
            </w:r>
            <w:r>
              <w:rPr>
                <w:spacing w:val="41"/>
                <w:sz w:val="24"/>
              </w:rPr>
              <w:t xml:space="preserve"> </w:t>
            </w:r>
            <w:r>
              <w:rPr>
                <w:sz w:val="24"/>
              </w:rPr>
              <w:t>Интернет</w:t>
            </w:r>
            <w:r>
              <w:rPr>
                <w:spacing w:val="40"/>
                <w:sz w:val="24"/>
              </w:rPr>
              <w:t xml:space="preserve"> </w:t>
            </w:r>
            <w:r>
              <w:rPr>
                <w:sz w:val="24"/>
              </w:rPr>
              <w:t>(перечислить,</w:t>
            </w:r>
            <w:r>
              <w:rPr>
                <w:spacing w:val="37"/>
                <w:sz w:val="24"/>
              </w:rPr>
              <w:t xml:space="preserve"> </w:t>
            </w:r>
            <w:r>
              <w:rPr>
                <w:sz w:val="24"/>
              </w:rPr>
              <w:t>откуда</w:t>
            </w:r>
            <w:r>
              <w:rPr>
                <w:spacing w:val="39"/>
                <w:sz w:val="24"/>
              </w:rPr>
              <w:t xml:space="preserve"> </w:t>
            </w:r>
            <w:r>
              <w:rPr>
                <w:sz w:val="24"/>
              </w:rPr>
              <w:t>обеспечен</w:t>
            </w:r>
            <w:r>
              <w:rPr>
                <w:spacing w:val="-57"/>
                <w:sz w:val="24"/>
              </w:rPr>
              <w:t xml:space="preserve"> </w:t>
            </w:r>
            <w:r>
              <w:rPr>
                <w:sz w:val="24"/>
              </w:rPr>
              <w:t>доступ),</w:t>
            </w:r>
            <w:r>
              <w:rPr>
                <w:spacing w:val="3"/>
                <w:sz w:val="24"/>
              </w:rPr>
              <w:t xml:space="preserve"> </w:t>
            </w:r>
            <w:r>
              <w:rPr>
                <w:sz w:val="24"/>
              </w:rPr>
              <w:t>в</w:t>
            </w:r>
            <w:r>
              <w:rPr>
                <w:spacing w:val="3"/>
                <w:sz w:val="24"/>
              </w:rPr>
              <w:t xml:space="preserve"> </w:t>
            </w:r>
            <w:r>
              <w:rPr>
                <w:sz w:val="24"/>
              </w:rPr>
              <w:t>т.ч.</w:t>
            </w:r>
            <w:r>
              <w:rPr>
                <w:spacing w:val="-1"/>
                <w:sz w:val="24"/>
              </w:rPr>
              <w:t xml:space="preserve"> </w:t>
            </w:r>
            <w:r>
              <w:rPr>
                <w:sz w:val="24"/>
              </w:rPr>
              <w:t>для</w:t>
            </w:r>
            <w:r>
              <w:rPr>
                <w:spacing w:val="-4"/>
                <w:sz w:val="24"/>
              </w:rPr>
              <w:t xml:space="preserve"> </w:t>
            </w:r>
            <w:r>
              <w:rPr>
                <w:sz w:val="24"/>
              </w:rPr>
              <w:t>обучающихся</w:t>
            </w:r>
          </w:p>
        </w:tc>
        <w:tc>
          <w:tcPr>
            <w:tcW w:w="1988" w:type="dxa"/>
          </w:tcPr>
          <w:p w:rsidR="002F6ED5" w:rsidRDefault="00CB38D1">
            <w:pPr>
              <w:pStyle w:val="TableParagraph"/>
              <w:spacing w:line="268" w:lineRule="exact"/>
              <w:ind w:left="181" w:right="175"/>
              <w:jc w:val="center"/>
              <w:rPr>
                <w:sz w:val="24"/>
              </w:rPr>
            </w:pPr>
            <w:r>
              <w:rPr>
                <w:sz w:val="24"/>
              </w:rPr>
              <w:t>Ростелеком</w:t>
            </w:r>
          </w:p>
          <w:p w:rsidR="002F6ED5" w:rsidRDefault="00CB38D1">
            <w:pPr>
              <w:pStyle w:val="TableParagraph"/>
              <w:spacing w:before="199"/>
              <w:ind w:left="182" w:right="175"/>
              <w:jc w:val="center"/>
              <w:rPr>
                <w:sz w:val="24"/>
              </w:rPr>
            </w:pPr>
            <w:r>
              <w:rPr>
                <w:sz w:val="24"/>
              </w:rPr>
              <w:t>(</w:t>
            </w:r>
            <w:r>
              <w:rPr>
                <w:spacing w:val="1"/>
                <w:sz w:val="24"/>
              </w:rPr>
              <w:t xml:space="preserve"> </w:t>
            </w:r>
            <w:r>
              <w:rPr>
                <w:sz w:val="24"/>
              </w:rPr>
              <w:t>ADSL-модем)</w:t>
            </w:r>
          </w:p>
        </w:tc>
      </w:tr>
    </w:tbl>
    <w:p w:rsidR="002F6ED5" w:rsidRDefault="002F6ED5">
      <w:pPr>
        <w:jc w:val="center"/>
        <w:rPr>
          <w:sz w:val="24"/>
        </w:rPr>
        <w:sectPr w:rsidR="002F6ED5">
          <w:pgSz w:w="11910" w:h="16840"/>
          <w:pgMar w:top="1040" w:right="300" w:bottom="1140" w:left="600" w:header="0" w:footer="880" w:gutter="0"/>
          <w:cols w:space="720"/>
        </w:sect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15"/>
        <w:gridCol w:w="1988"/>
      </w:tblGrid>
      <w:tr w:rsidR="002F6ED5">
        <w:trPr>
          <w:trHeight w:val="1704"/>
        </w:trPr>
        <w:tc>
          <w:tcPr>
            <w:tcW w:w="7515" w:type="dxa"/>
          </w:tcPr>
          <w:p w:rsidR="002F6ED5" w:rsidRDefault="002F6ED5">
            <w:pPr>
              <w:pStyle w:val="TableParagraph"/>
              <w:rPr>
                <w:b/>
                <w:sz w:val="26"/>
              </w:rPr>
            </w:pPr>
          </w:p>
          <w:p w:rsidR="002F6ED5" w:rsidRDefault="00CB38D1">
            <w:pPr>
              <w:pStyle w:val="TableParagraph"/>
              <w:spacing w:before="162"/>
              <w:ind w:left="4"/>
              <w:rPr>
                <w:sz w:val="24"/>
              </w:rPr>
            </w:pPr>
            <w:r>
              <w:rPr>
                <w:sz w:val="24"/>
              </w:rPr>
              <w:t>Наличие</w:t>
            </w:r>
            <w:r>
              <w:rPr>
                <w:spacing w:val="-3"/>
                <w:sz w:val="24"/>
              </w:rPr>
              <w:t xml:space="preserve"> </w:t>
            </w:r>
            <w:r>
              <w:rPr>
                <w:sz w:val="24"/>
              </w:rPr>
              <w:t>фильтров,</w:t>
            </w:r>
            <w:r>
              <w:rPr>
                <w:spacing w:val="-4"/>
                <w:sz w:val="24"/>
              </w:rPr>
              <w:t xml:space="preserve"> </w:t>
            </w:r>
            <w:r>
              <w:rPr>
                <w:sz w:val="24"/>
              </w:rPr>
              <w:t>обеспечивающих</w:t>
            </w:r>
            <w:r>
              <w:rPr>
                <w:spacing w:val="-11"/>
                <w:sz w:val="24"/>
              </w:rPr>
              <w:t xml:space="preserve"> </w:t>
            </w:r>
            <w:r>
              <w:rPr>
                <w:sz w:val="24"/>
              </w:rPr>
              <w:t>ограничение</w:t>
            </w:r>
          </w:p>
          <w:p w:rsidR="002F6ED5" w:rsidRDefault="00CB38D1">
            <w:pPr>
              <w:pStyle w:val="TableParagraph"/>
              <w:tabs>
                <w:tab w:val="left" w:pos="1040"/>
                <w:tab w:val="left" w:pos="1385"/>
                <w:tab w:val="left" w:pos="2972"/>
                <w:tab w:val="left" w:pos="4776"/>
                <w:tab w:val="left" w:pos="5107"/>
              </w:tabs>
              <w:spacing w:before="204"/>
              <w:ind w:left="4" w:right="-15"/>
              <w:rPr>
                <w:sz w:val="24"/>
              </w:rPr>
            </w:pPr>
            <w:r>
              <w:rPr>
                <w:sz w:val="24"/>
              </w:rPr>
              <w:t>доступа</w:t>
            </w:r>
            <w:r>
              <w:rPr>
                <w:sz w:val="24"/>
              </w:rPr>
              <w:tab/>
              <w:t>к</w:t>
            </w:r>
            <w:r>
              <w:rPr>
                <w:sz w:val="24"/>
              </w:rPr>
              <w:tab/>
              <w:t>информации,</w:t>
            </w:r>
            <w:r>
              <w:rPr>
                <w:sz w:val="24"/>
              </w:rPr>
              <w:tab/>
              <w:t>несовместимой</w:t>
            </w:r>
            <w:r>
              <w:rPr>
                <w:sz w:val="24"/>
              </w:rPr>
              <w:tab/>
              <w:t>с</w:t>
            </w:r>
            <w:r>
              <w:rPr>
                <w:sz w:val="24"/>
              </w:rPr>
              <w:tab/>
              <w:t>духовно-нравственным</w:t>
            </w:r>
            <w:r>
              <w:rPr>
                <w:spacing w:val="-57"/>
                <w:sz w:val="24"/>
              </w:rPr>
              <w:t xml:space="preserve"> </w:t>
            </w:r>
            <w:r>
              <w:rPr>
                <w:sz w:val="24"/>
              </w:rPr>
              <w:t>воспитанием</w:t>
            </w:r>
            <w:r>
              <w:rPr>
                <w:spacing w:val="-2"/>
                <w:sz w:val="24"/>
              </w:rPr>
              <w:t xml:space="preserve"> </w:t>
            </w:r>
            <w:r>
              <w:rPr>
                <w:sz w:val="24"/>
              </w:rPr>
              <w:t>и развитием</w:t>
            </w:r>
            <w:r>
              <w:rPr>
                <w:spacing w:val="-2"/>
                <w:sz w:val="24"/>
              </w:rPr>
              <w:t xml:space="preserve"> </w:t>
            </w:r>
            <w:r>
              <w:rPr>
                <w:sz w:val="24"/>
              </w:rPr>
              <w:t>обучающихся,</w:t>
            </w:r>
            <w:r>
              <w:rPr>
                <w:spacing w:val="3"/>
                <w:sz w:val="24"/>
              </w:rPr>
              <w:t xml:space="preserve"> </w:t>
            </w:r>
            <w:r>
              <w:rPr>
                <w:sz w:val="24"/>
              </w:rPr>
              <w:t>воспитанников</w:t>
            </w:r>
          </w:p>
        </w:tc>
        <w:tc>
          <w:tcPr>
            <w:tcW w:w="1988" w:type="dxa"/>
          </w:tcPr>
          <w:p w:rsidR="002F6ED5" w:rsidRDefault="00CB38D1">
            <w:pPr>
              <w:pStyle w:val="TableParagraph"/>
              <w:spacing w:line="263" w:lineRule="exact"/>
              <w:ind w:left="115"/>
              <w:rPr>
                <w:sz w:val="24"/>
              </w:rPr>
            </w:pPr>
            <w:r>
              <w:rPr>
                <w:sz w:val="24"/>
              </w:rPr>
              <w:t>Интернет-цензор</w:t>
            </w:r>
          </w:p>
        </w:tc>
      </w:tr>
    </w:tbl>
    <w:p w:rsidR="002F6ED5" w:rsidRDefault="002F6ED5">
      <w:pPr>
        <w:pStyle w:val="a3"/>
        <w:ind w:left="0" w:firstLine="0"/>
        <w:jc w:val="left"/>
        <w:rPr>
          <w:b/>
          <w:sz w:val="20"/>
        </w:rPr>
      </w:pPr>
    </w:p>
    <w:p w:rsidR="002F6ED5" w:rsidRDefault="002F6ED5">
      <w:pPr>
        <w:pStyle w:val="a3"/>
        <w:spacing w:before="3"/>
        <w:ind w:left="0" w:firstLine="0"/>
        <w:jc w:val="left"/>
        <w:rPr>
          <w:b/>
          <w:sz w:val="20"/>
        </w:rPr>
      </w:pPr>
    </w:p>
    <w:p w:rsidR="002F6ED5" w:rsidRDefault="00CB38D1">
      <w:pPr>
        <w:pStyle w:val="a4"/>
        <w:numPr>
          <w:ilvl w:val="2"/>
          <w:numId w:val="9"/>
        </w:numPr>
        <w:tabs>
          <w:tab w:val="left" w:pos="1844"/>
        </w:tabs>
        <w:spacing w:before="90"/>
        <w:ind w:left="1843" w:hanging="601"/>
        <w:jc w:val="left"/>
        <w:rPr>
          <w:b/>
          <w:sz w:val="24"/>
        </w:rPr>
      </w:pPr>
      <w:bookmarkStart w:id="339" w:name="3.2.6._Механизмы_достижения_целевых_орие"/>
      <w:bookmarkEnd w:id="339"/>
      <w:r>
        <w:rPr>
          <w:b/>
          <w:sz w:val="24"/>
        </w:rPr>
        <w:t>Механизмы</w:t>
      </w:r>
      <w:r>
        <w:rPr>
          <w:b/>
          <w:spacing w:val="-3"/>
          <w:sz w:val="24"/>
        </w:rPr>
        <w:t xml:space="preserve"> </w:t>
      </w:r>
      <w:r>
        <w:rPr>
          <w:b/>
          <w:sz w:val="24"/>
        </w:rPr>
        <w:t>достижения</w:t>
      </w:r>
      <w:r>
        <w:rPr>
          <w:b/>
          <w:spacing w:val="-3"/>
          <w:sz w:val="24"/>
        </w:rPr>
        <w:t xml:space="preserve"> </w:t>
      </w:r>
      <w:r>
        <w:rPr>
          <w:b/>
          <w:sz w:val="24"/>
        </w:rPr>
        <w:t>целевых</w:t>
      </w:r>
      <w:r>
        <w:rPr>
          <w:b/>
          <w:spacing w:val="-6"/>
          <w:sz w:val="24"/>
        </w:rPr>
        <w:t xml:space="preserve"> </w:t>
      </w:r>
      <w:r>
        <w:rPr>
          <w:b/>
          <w:sz w:val="24"/>
        </w:rPr>
        <w:t>ориентиров</w:t>
      </w:r>
      <w:r>
        <w:rPr>
          <w:b/>
          <w:spacing w:val="-6"/>
          <w:sz w:val="24"/>
        </w:rPr>
        <w:t xml:space="preserve"> </w:t>
      </w:r>
      <w:r>
        <w:rPr>
          <w:b/>
          <w:sz w:val="24"/>
        </w:rPr>
        <w:t>в</w:t>
      </w:r>
      <w:r>
        <w:rPr>
          <w:b/>
          <w:spacing w:val="-2"/>
          <w:sz w:val="24"/>
        </w:rPr>
        <w:t xml:space="preserve"> </w:t>
      </w:r>
      <w:r>
        <w:rPr>
          <w:b/>
          <w:sz w:val="24"/>
        </w:rPr>
        <w:t>системе</w:t>
      </w:r>
      <w:r>
        <w:rPr>
          <w:b/>
          <w:spacing w:val="-3"/>
          <w:sz w:val="24"/>
        </w:rPr>
        <w:t xml:space="preserve"> </w:t>
      </w:r>
      <w:r>
        <w:rPr>
          <w:b/>
          <w:sz w:val="24"/>
        </w:rPr>
        <w:t>условий</w:t>
      </w:r>
    </w:p>
    <w:p w:rsidR="002F6ED5" w:rsidRDefault="002F6ED5">
      <w:pPr>
        <w:pStyle w:val="a3"/>
        <w:spacing w:before="7"/>
        <w:ind w:left="0" w:firstLine="0"/>
        <w:jc w:val="left"/>
        <w:rPr>
          <w:b/>
          <w:sz w:val="23"/>
        </w:rPr>
      </w:pPr>
    </w:p>
    <w:p w:rsidR="002F6ED5" w:rsidRDefault="00CB38D1">
      <w:pPr>
        <w:pStyle w:val="a3"/>
        <w:ind w:left="1243" w:right="396" w:firstLine="706"/>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МБОУ</w:t>
      </w:r>
      <w:r>
        <w:rPr>
          <w:spacing w:val="1"/>
        </w:rPr>
        <w:t xml:space="preserve"> </w:t>
      </w:r>
      <w:r>
        <w:t>«СОШ</w:t>
      </w:r>
      <w:r>
        <w:rPr>
          <w:spacing w:val="1"/>
        </w:rPr>
        <w:t xml:space="preserve"> </w:t>
      </w:r>
      <w:r>
        <w:t>№</w:t>
      </w:r>
      <w:r w:rsidR="0084150A">
        <w:t>9</w:t>
      </w:r>
      <w:r>
        <w:t>»</w:t>
      </w:r>
      <w:r>
        <w:rPr>
          <w:spacing w:val="1"/>
        </w:rPr>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2"/>
        </w:rPr>
        <w:t xml:space="preserve"> </w:t>
      </w:r>
      <w:r>
        <w:t>ООП</w:t>
      </w:r>
      <w:r>
        <w:rPr>
          <w:spacing w:val="4"/>
        </w:rPr>
        <w:t xml:space="preserve"> </w:t>
      </w:r>
      <w:r>
        <w:t>ООО,</w:t>
      </w:r>
      <w:r>
        <w:rPr>
          <w:spacing w:val="3"/>
        </w:rPr>
        <w:t xml:space="preserve"> </w:t>
      </w:r>
      <w:r>
        <w:t>условия:</w:t>
      </w:r>
    </w:p>
    <w:p w:rsidR="002F6ED5" w:rsidRDefault="00CB38D1">
      <w:pPr>
        <w:pStyle w:val="a3"/>
        <w:spacing w:before="1"/>
        <w:ind w:left="1949" w:firstLine="0"/>
      </w:pPr>
      <w:r>
        <w:t>-соответствуют</w:t>
      </w:r>
      <w:r>
        <w:rPr>
          <w:spacing w:val="-2"/>
        </w:rPr>
        <w:t xml:space="preserve"> </w:t>
      </w:r>
      <w:r>
        <w:t>требованиям</w:t>
      </w:r>
      <w:r>
        <w:rPr>
          <w:spacing w:val="-4"/>
        </w:rPr>
        <w:t xml:space="preserve"> </w:t>
      </w:r>
      <w:r>
        <w:t>ФГОС</w:t>
      </w:r>
      <w:r>
        <w:rPr>
          <w:spacing w:val="-3"/>
        </w:rPr>
        <w:t xml:space="preserve"> </w:t>
      </w:r>
      <w:r>
        <w:t>ООО;</w:t>
      </w:r>
    </w:p>
    <w:p w:rsidR="002F6ED5" w:rsidRDefault="00CB38D1">
      <w:pPr>
        <w:pStyle w:val="a3"/>
        <w:spacing w:before="2"/>
        <w:ind w:left="1243" w:right="405" w:firstLine="706"/>
      </w:pP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МБОУ «СОШ №</w:t>
      </w:r>
      <w:r w:rsidR="0084150A">
        <w:t>9</w:t>
      </w:r>
      <w:r>
        <w:t>» и реализацию предусмотренных в ней</w:t>
      </w:r>
      <w:r>
        <w:rPr>
          <w:spacing w:val="1"/>
        </w:rPr>
        <w:t xml:space="preserve"> </w:t>
      </w:r>
      <w:r>
        <w:t>образовательных</w:t>
      </w:r>
      <w:r>
        <w:rPr>
          <w:spacing w:val="1"/>
        </w:rPr>
        <w:t xml:space="preserve"> </w:t>
      </w:r>
      <w:r>
        <w:t>программ;</w:t>
      </w:r>
      <w:r>
        <w:rPr>
          <w:spacing w:val="1"/>
        </w:rPr>
        <w:t xml:space="preserve"> </w:t>
      </w:r>
      <w:r>
        <w:t>-учитывают</w:t>
      </w:r>
      <w:r>
        <w:rPr>
          <w:spacing w:val="1"/>
        </w:rPr>
        <w:t xml:space="preserve"> </w:t>
      </w:r>
      <w:r>
        <w:t>особенности</w:t>
      </w:r>
      <w:r>
        <w:rPr>
          <w:spacing w:val="1"/>
        </w:rPr>
        <w:t xml:space="preserve"> </w:t>
      </w:r>
      <w:r>
        <w:t>школы,</w:t>
      </w:r>
      <w:r>
        <w:rPr>
          <w:spacing w:val="1"/>
        </w:rPr>
        <w:t xml:space="preserve"> </w:t>
      </w:r>
      <w:r>
        <w:t>ее</w:t>
      </w:r>
      <w:r>
        <w:rPr>
          <w:spacing w:val="1"/>
        </w:rPr>
        <w:t xml:space="preserve"> </w:t>
      </w:r>
      <w:r>
        <w:t>организационную</w:t>
      </w:r>
      <w:r>
        <w:rPr>
          <w:spacing w:val="1"/>
        </w:rPr>
        <w:t xml:space="preserve"> </w:t>
      </w:r>
      <w:r>
        <w:t>структуру,</w:t>
      </w:r>
      <w:r>
        <w:rPr>
          <w:spacing w:val="3"/>
        </w:rPr>
        <w:t xml:space="preserve"> </w:t>
      </w:r>
      <w:r>
        <w:t>запросы</w:t>
      </w:r>
      <w:r>
        <w:rPr>
          <w:spacing w:val="60"/>
        </w:rPr>
        <w:t xml:space="preserve"> </w:t>
      </w:r>
      <w:r>
        <w:t>участников</w:t>
      </w:r>
      <w:r>
        <w:rPr>
          <w:spacing w:val="-2"/>
        </w:rPr>
        <w:t xml:space="preserve"> </w:t>
      </w:r>
      <w:r>
        <w:t>образовательного</w:t>
      </w:r>
      <w:r>
        <w:rPr>
          <w:spacing w:val="2"/>
        </w:rPr>
        <w:t xml:space="preserve"> </w:t>
      </w:r>
      <w:r>
        <w:t>процесса;</w:t>
      </w:r>
    </w:p>
    <w:p w:rsidR="002F6ED5" w:rsidRDefault="00CB38D1">
      <w:pPr>
        <w:pStyle w:val="a3"/>
        <w:spacing w:before="3" w:line="237" w:lineRule="auto"/>
        <w:ind w:left="1243" w:right="410" w:firstLine="706"/>
      </w:pPr>
      <w:r>
        <w:t>-предоставляют</w:t>
      </w:r>
      <w:r>
        <w:rPr>
          <w:spacing w:val="1"/>
        </w:rPr>
        <w:t xml:space="preserve"> </w:t>
      </w:r>
      <w:r>
        <w:t>возможность</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использования ресурсов</w:t>
      </w:r>
      <w:r>
        <w:rPr>
          <w:spacing w:val="2"/>
        </w:rPr>
        <w:t xml:space="preserve"> </w:t>
      </w:r>
      <w:r>
        <w:t>социума,</w:t>
      </w:r>
      <w:r>
        <w:rPr>
          <w:spacing w:val="3"/>
        </w:rPr>
        <w:t xml:space="preserve"> </w:t>
      </w:r>
      <w:r>
        <w:t>в</w:t>
      </w:r>
      <w:r>
        <w:rPr>
          <w:spacing w:val="2"/>
        </w:rPr>
        <w:t xml:space="preserve"> </w:t>
      </w:r>
      <w:r>
        <w:t>том</w:t>
      </w:r>
      <w:r>
        <w:rPr>
          <w:spacing w:val="-2"/>
        </w:rPr>
        <w:t xml:space="preserve"> </w:t>
      </w:r>
      <w:r>
        <w:t>числе и</w:t>
      </w:r>
      <w:r>
        <w:rPr>
          <w:spacing w:val="-3"/>
        </w:rPr>
        <w:t xml:space="preserve"> </w:t>
      </w:r>
      <w:r>
        <w:t>сетевого</w:t>
      </w:r>
      <w:r>
        <w:rPr>
          <w:spacing w:val="1"/>
        </w:rPr>
        <w:t xml:space="preserve"> </w:t>
      </w:r>
      <w:r>
        <w:t>взаимодействия.</w:t>
      </w:r>
    </w:p>
    <w:p w:rsidR="002F6ED5" w:rsidRDefault="00CB38D1">
      <w:pPr>
        <w:pStyle w:val="a3"/>
        <w:spacing w:line="242" w:lineRule="auto"/>
        <w:ind w:left="1243" w:right="400" w:firstLine="70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раздел</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МБОУ</w:t>
      </w:r>
      <w:r>
        <w:rPr>
          <w:spacing w:val="-2"/>
        </w:rPr>
        <w:t xml:space="preserve"> </w:t>
      </w:r>
      <w:r>
        <w:t>«СОШ</w:t>
      </w:r>
      <w:r>
        <w:rPr>
          <w:spacing w:val="-2"/>
        </w:rPr>
        <w:t xml:space="preserve"> </w:t>
      </w:r>
      <w:r>
        <w:t>№</w:t>
      </w:r>
      <w:r w:rsidR="0084150A">
        <w:t>9</w:t>
      </w:r>
      <w:r>
        <w:t>»,</w:t>
      </w:r>
      <w:r>
        <w:rPr>
          <w:spacing w:val="3"/>
        </w:rPr>
        <w:t xml:space="preserve"> </w:t>
      </w:r>
      <w:r>
        <w:t>характеризующий</w:t>
      </w:r>
      <w:r>
        <w:rPr>
          <w:spacing w:val="2"/>
        </w:rPr>
        <w:t xml:space="preserve"> </w:t>
      </w:r>
      <w:r>
        <w:t>систему</w:t>
      </w:r>
      <w:r>
        <w:rPr>
          <w:spacing w:val="-4"/>
        </w:rPr>
        <w:t xml:space="preserve"> </w:t>
      </w:r>
      <w:r>
        <w:t>условий,</w:t>
      </w:r>
      <w:r>
        <w:rPr>
          <w:spacing w:val="-3"/>
        </w:rPr>
        <w:t xml:space="preserve"> </w:t>
      </w:r>
      <w:r>
        <w:t>содержит:</w:t>
      </w:r>
    </w:p>
    <w:p w:rsidR="002F6ED5" w:rsidRDefault="00CB38D1">
      <w:pPr>
        <w:pStyle w:val="a3"/>
        <w:spacing w:line="242" w:lineRule="auto"/>
        <w:ind w:left="1243" w:right="408" w:firstLine="706"/>
      </w:pPr>
      <w:r>
        <w:t>-описание</w:t>
      </w:r>
      <w:r>
        <w:rPr>
          <w:spacing w:val="1"/>
        </w:rPr>
        <w:t xml:space="preserve"> </w:t>
      </w:r>
      <w:r>
        <w:t>кадровых,</w:t>
      </w:r>
      <w:r>
        <w:rPr>
          <w:spacing w:val="1"/>
        </w:rPr>
        <w:t xml:space="preserve"> </w:t>
      </w:r>
      <w:r>
        <w:t>психолого-педагогических,</w:t>
      </w:r>
      <w:r>
        <w:rPr>
          <w:spacing w:val="1"/>
        </w:rPr>
        <w:t xml:space="preserve"> </w:t>
      </w:r>
      <w:r>
        <w:t>финансово-экономических,</w:t>
      </w:r>
      <w:r>
        <w:rPr>
          <w:spacing w:val="-57"/>
        </w:rPr>
        <w:t xml:space="preserve"> </w:t>
      </w:r>
      <w:r>
        <w:t>материально-технических,</w:t>
      </w:r>
      <w:r>
        <w:rPr>
          <w:spacing w:val="2"/>
        </w:rPr>
        <w:t xml:space="preserve"> </w:t>
      </w:r>
      <w:r>
        <w:t>информационно-методических</w:t>
      </w:r>
      <w:r>
        <w:rPr>
          <w:spacing w:val="1"/>
        </w:rPr>
        <w:t xml:space="preserve"> </w:t>
      </w:r>
      <w:r>
        <w:t>условий</w:t>
      </w:r>
      <w:r>
        <w:rPr>
          <w:spacing w:val="1"/>
        </w:rPr>
        <w:t xml:space="preserve"> </w:t>
      </w:r>
      <w:r>
        <w:t>и</w:t>
      </w:r>
      <w:r>
        <w:rPr>
          <w:spacing w:val="-3"/>
        </w:rPr>
        <w:t xml:space="preserve"> </w:t>
      </w:r>
      <w:r>
        <w:t>ресурсов;</w:t>
      </w:r>
    </w:p>
    <w:p w:rsidR="002F6ED5" w:rsidRDefault="00CB38D1">
      <w:pPr>
        <w:pStyle w:val="a3"/>
        <w:spacing w:line="242" w:lineRule="auto"/>
        <w:ind w:left="1243" w:right="410" w:firstLine="706"/>
      </w:pPr>
      <w:r>
        <w:t>-обоснование необходимых изменений в имеющихся условиях в</w:t>
      </w:r>
      <w:r>
        <w:rPr>
          <w:spacing w:val="1"/>
        </w:rPr>
        <w:t xml:space="preserve"> </w:t>
      </w:r>
      <w:r>
        <w:t>соответствии с</w:t>
      </w:r>
      <w:r>
        <w:rPr>
          <w:spacing w:val="1"/>
        </w:rPr>
        <w:t xml:space="preserve"> </w:t>
      </w:r>
      <w:r>
        <w:t>целями</w:t>
      </w:r>
      <w:r>
        <w:rPr>
          <w:spacing w:val="2"/>
        </w:rPr>
        <w:t xml:space="preserve"> </w:t>
      </w:r>
      <w:r>
        <w:t>и</w:t>
      </w:r>
      <w:r>
        <w:rPr>
          <w:spacing w:val="-2"/>
        </w:rPr>
        <w:t xml:space="preserve"> </w:t>
      </w:r>
      <w:r>
        <w:t>приоритетами</w:t>
      </w:r>
      <w:r>
        <w:rPr>
          <w:spacing w:val="-2"/>
        </w:rPr>
        <w:t xml:space="preserve"> </w:t>
      </w:r>
      <w:r>
        <w:t>ООП ООО</w:t>
      </w:r>
      <w:r>
        <w:rPr>
          <w:spacing w:val="1"/>
        </w:rPr>
        <w:t xml:space="preserve"> </w:t>
      </w:r>
      <w:r>
        <w:t>МБОУ</w:t>
      </w:r>
      <w:r>
        <w:rPr>
          <w:spacing w:val="-1"/>
        </w:rPr>
        <w:t xml:space="preserve"> </w:t>
      </w:r>
      <w:r>
        <w:t>«СОШ</w:t>
      </w:r>
      <w:r>
        <w:rPr>
          <w:spacing w:val="-2"/>
        </w:rPr>
        <w:t xml:space="preserve"> </w:t>
      </w:r>
      <w:r>
        <w:t>№</w:t>
      </w:r>
      <w:r w:rsidR="0084150A">
        <w:t>9</w:t>
      </w:r>
      <w:r>
        <w:t>»;</w:t>
      </w:r>
    </w:p>
    <w:p w:rsidR="002F6ED5" w:rsidRDefault="00CB38D1">
      <w:pPr>
        <w:pStyle w:val="a3"/>
        <w:spacing w:line="271" w:lineRule="exact"/>
        <w:ind w:left="1949" w:firstLine="0"/>
      </w:pPr>
      <w:r>
        <w:t>-механизмы достижения</w:t>
      </w:r>
      <w:r>
        <w:rPr>
          <w:spacing w:val="-4"/>
        </w:rPr>
        <w:t xml:space="preserve"> </w:t>
      </w:r>
      <w:r>
        <w:t>целевых</w:t>
      </w:r>
      <w:r>
        <w:rPr>
          <w:spacing w:val="-10"/>
        </w:rPr>
        <w:t xml:space="preserve"> </w:t>
      </w:r>
      <w:r>
        <w:t>ориентиров</w:t>
      </w:r>
      <w:r>
        <w:rPr>
          <w:spacing w:val="-3"/>
        </w:rPr>
        <w:t xml:space="preserve"> </w:t>
      </w:r>
      <w:r>
        <w:t>в</w:t>
      </w:r>
      <w:r>
        <w:rPr>
          <w:spacing w:val="-3"/>
        </w:rPr>
        <w:t xml:space="preserve"> </w:t>
      </w:r>
      <w:r>
        <w:t>системе</w:t>
      </w:r>
      <w:r>
        <w:rPr>
          <w:spacing w:val="-1"/>
        </w:rPr>
        <w:t xml:space="preserve"> </w:t>
      </w:r>
      <w:r>
        <w:t>условий;</w:t>
      </w:r>
    </w:p>
    <w:p w:rsidR="002F6ED5" w:rsidRDefault="00CB38D1">
      <w:pPr>
        <w:pStyle w:val="a3"/>
        <w:spacing w:line="237" w:lineRule="auto"/>
        <w:ind w:left="1243" w:right="407" w:firstLine="706"/>
      </w:pPr>
      <w:r>
        <w:t>-сетевой</w:t>
      </w:r>
      <w:r>
        <w:rPr>
          <w:spacing w:val="1"/>
        </w:rPr>
        <w:t xml:space="preserve"> </w:t>
      </w:r>
      <w:r>
        <w:t>график</w:t>
      </w:r>
      <w:r>
        <w:rPr>
          <w:spacing w:val="1"/>
        </w:rPr>
        <w:t xml:space="preserve"> </w:t>
      </w:r>
      <w:r>
        <w:t>(дорожную</w:t>
      </w:r>
      <w:r>
        <w:rPr>
          <w:spacing w:val="1"/>
        </w:rPr>
        <w:t xml:space="preserve"> </w:t>
      </w:r>
      <w:r>
        <w:t>карту)</w:t>
      </w:r>
      <w:r>
        <w:rPr>
          <w:spacing w:val="1"/>
        </w:rPr>
        <w:t xml:space="preserve"> </w:t>
      </w:r>
      <w:r>
        <w:t>по</w:t>
      </w:r>
      <w:r>
        <w:rPr>
          <w:spacing w:val="1"/>
        </w:rPr>
        <w:t xml:space="preserve"> </w:t>
      </w:r>
      <w:r>
        <w:t>формированию</w:t>
      </w:r>
      <w:r>
        <w:rPr>
          <w:spacing w:val="1"/>
        </w:rPr>
        <w:t xml:space="preserve"> </w:t>
      </w:r>
      <w:r>
        <w:t>необходимой</w:t>
      </w:r>
      <w:r>
        <w:rPr>
          <w:spacing w:val="1"/>
        </w:rPr>
        <w:t xml:space="preserve"> </w:t>
      </w:r>
      <w:r>
        <w:t>системы</w:t>
      </w:r>
      <w:r>
        <w:rPr>
          <w:spacing w:val="1"/>
        </w:rPr>
        <w:t xml:space="preserve"> </w:t>
      </w:r>
      <w:r>
        <w:t>условий;</w:t>
      </w:r>
    </w:p>
    <w:p w:rsidR="002F6ED5" w:rsidRDefault="00CB38D1">
      <w:pPr>
        <w:pStyle w:val="a3"/>
        <w:spacing w:line="275" w:lineRule="exact"/>
        <w:ind w:left="1949" w:firstLine="0"/>
      </w:pPr>
      <w:r>
        <w:t>-систему</w:t>
      </w:r>
      <w:r>
        <w:rPr>
          <w:spacing w:val="-10"/>
        </w:rPr>
        <w:t xml:space="preserve"> </w:t>
      </w:r>
      <w:r>
        <w:t>оценки</w:t>
      </w:r>
      <w:r>
        <w:rPr>
          <w:spacing w:val="2"/>
        </w:rPr>
        <w:t xml:space="preserve"> </w:t>
      </w:r>
      <w:r>
        <w:t>условий.</w:t>
      </w:r>
    </w:p>
    <w:p w:rsidR="002F6ED5" w:rsidRDefault="00CB38D1">
      <w:pPr>
        <w:pStyle w:val="a3"/>
        <w:ind w:left="1243" w:right="396" w:firstLine="706"/>
      </w:pPr>
      <w:r>
        <w:t>Система</w:t>
      </w:r>
      <w:r>
        <w:rPr>
          <w:spacing w:val="1"/>
        </w:rPr>
        <w:t xml:space="preserve"> </w:t>
      </w:r>
      <w:r>
        <w:t>условий</w:t>
      </w:r>
      <w:r>
        <w:rPr>
          <w:spacing w:val="1"/>
        </w:rPr>
        <w:t xml:space="preserve"> </w:t>
      </w:r>
      <w:r>
        <w:t>реализации</w:t>
      </w:r>
      <w:r>
        <w:rPr>
          <w:spacing w:val="1"/>
        </w:rPr>
        <w:t xml:space="preserve"> </w:t>
      </w:r>
      <w:r>
        <w:t>ООП образовательной</w:t>
      </w:r>
      <w:r>
        <w:rPr>
          <w:spacing w:val="1"/>
        </w:rPr>
        <w:t xml:space="preserve"> </w:t>
      </w:r>
      <w:r>
        <w:t>организации</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w:t>
      </w:r>
      <w:r>
        <w:rPr>
          <w:spacing w:val="1"/>
        </w:rPr>
        <w:t xml:space="preserve"> </w:t>
      </w:r>
      <w:r>
        <w:t>обобщающей</w:t>
      </w:r>
      <w:r>
        <w:rPr>
          <w:spacing w:val="2"/>
        </w:rPr>
        <w:t xml:space="preserve"> </w:t>
      </w:r>
      <w:r>
        <w:t>и</w:t>
      </w:r>
      <w:r>
        <w:rPr>
          <w:spacing w:val="-2"/>
        </w:rPr>
        <w:t xml:space="preserve"> </w:t>
      </w:r>
      <w:r>
        <w:t>прогностической</w:t>
      </w:r>
      <w:r>
        <w:rPr>
          <w:spacing w:val="2"/>
        </w:rPr>
        <w:t xml:space="preserve"> </w:t>
      </w:r>
      <w:r>
        <w:t>работы,</w:t>
      </w:r>
      <w:r>
        <w:rPr>
          <w:spacing w:val="4"/>
        </w:rPr>
        <w:t xml:space="preserve"> </w:t>
      </w:r>
      <w:r>
        <w:t>включающей:</w:t>
      </w:r>
    </w:p>
    <w:p w:rsidR="002F6ED5" w:rsidRDefault="00CB38D1">
      <w:pPr>
        <w:pStyle w:val="a4"/>
        <w:numPr>
          <w:ilvl w:val="0"/>
          <w:numId w:val="3"/>
        </w:numPr>
        <w:tabs>
          <w:tab w:val="left" w:pos="2296"/>
        </w:tabs>
        <w:spacing w:before="73" w:line="264" w:lineRule="auto"/>
        <w:ind w:right="408" w:firstLine="706"/>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3"/>
          <w:sz w:val="24"/>
        </w:rPr>
        <w:t xml:space="preserve"> </w:t>
      </w:r>
      <w:r>
        <w:rPr>
          <w:sz w:val="24"/>
        </w:rPr>
        <w:t>основной</w:t>
      </w:r>
      <w:r>
        <w:rPr>
          <w:spacing w:val="-8"/>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2F6ED5" w:rsidRDefault="00CB38D1">
      <w:pPr>
        <w:pStyle w:val="a4"/>
        <w:numPr>
          <w:ilvl w:val="0"/>
          <w:numId w:val="3"/>
        </w:numPr>
        <w:tabs>
          <w:tab w:val="left" w:pos="2224"/>
        </w:tabs>
        <w:spacing w:before="49" w:line="252" w:lineRule="auto"/>
        <w:ind w:right="398" w:firstLine="706"/>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 целям</w:t>
      </w:r>
      <w:r>
        <w:rPr>
          <w:spacing w:val="1"/>
          <w:sz w:val="24"/>
        </w:rPr>
        <w:t xml:space="preserve"> </w:t>
      </w:r>
      <w:r>
        <w:rPr>
          <w:sz w:val="24"/>
        </w:rPr>
        <w:t>и</w:t>
      </w:r>
      <w:r>
        <w:rPr>
          <w:spacing w:val="1"/>
          <w:sz w:val="24"/>
        </w:rPr>
        <w:t xml:space="preserve"> </w:t>
      </w:r>
      <w:r>
        <w:rPr>
          <w:sz w:val="24"/>
        </w:rPr>
        <w:t>задачам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 с</w:t>
      </w:r>
      <w:r>
        <w:rPr>
          <w:spacing w:val="-2"/>
          <w:sz w:val="24"/>
        </w:rPr>
        <w:t xml:space="preserve"> </w:t>
      </w:r>
      <w:r>
        <w:rPr>
          <w:sz w:val="24"/>
        </w:rPr>
        <w:t>учетом</w:t>
      </w:r>
      <w:r>
        <w:rPr>
          <w:spacing w:val="1"/>
          <w:sz w:val="24"/>
        </w:rPr>
        <w:t xml:space="preserve"> </w:t>
      </w:r>
      <w:r>
        <w:rPr>
          <w:sz w:val="24"/>
        </w:rPr>
        <w:t>потребностей</w:t>
      </w:r>
      <w:r>
        <w:rPr>
          <w:spacing w:val="-4"/>
          <w:sz w:val="24"/>
        </w:rPr>
        <w:t xml:space="preserve"> </w:t>
      </w:r>
      <w:r>
        <w:rPr>
          <w:sz w:val="24"/>
        </w:rPr>
        <w:t>всех</w:t>
      </w:r>
      <w:r>
        <w:rPr>
          <w:spacing w:val="-1"/>
          <w:sz w:val="24"/>
        </w:rPr>
        <w:t xml:space="preserve"> </w:t>
      </w:r>
      <w:r>
        <w:rPr>
          <w:sz w:val="24"/>
        </w:rPr>
        <w:t>участников</w:t>
      </w:r>
      <w:r>
        <w:rPr>
          <w:spacing w:val="-8"/>
          <w:sz w:val="24"/>
        </w:rPr>
        <w:t xml:space="preserve"> </w:t>
      </w:r>
      <w:r>
        <w:rPr>
          <w:sz w:val="24"/>
        </w:rPr>
        <w:t>образовательного</w:t>
      </w:r>
      <w:r>
        <w:rPr>
          <w:spacing w:val="3"/>
          <w:sz w:val="24"/>
        </w:rPr>
        <w:t xml:space="preserve"> </w:t>
      </w:r>
      <w:r>
        <w:rPr>
          <w:sz w:val="24"/>
        </w:rPr>
        <w:t>процесса;</w:t>
      </w:r>
    </w:p>
    <w:p w:rsidR="002F6ED5" w:rsidRDefault="00CB38D1">
      <w:pPr>
        <w:pStyle w:val="a4"/>
        <w:numPr>
          <w:ilvl w:val="0"/>
          <w:numId w:val="3"/>
        </w:numPr>
        <w:tabs>
          <w:tab w:val="left" w:pos="2305"/>
        </w:tabs>
        <w:spacing w:before="63" w:line="266" w:lineRule="auto"/>
        <w:ind w:right="412" w:firstLine="706"/>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4"/>
          <w:sz w:val="24"/>
        </w:rPr>
        <w:t xml:space="preserve"> </w:t>
      </w:r>
      <w:r>
        <w:rPr>
          <w:sz w:val="24"/>
        </w:rPr>
        <w:t>условиях</w:t>
      </w:r>
      <w:r>
        <w:rPr>
          <w:spacing w:val="-4"/>
          <w:sz w:val="24"/>
        </w:rPr>
        <w:t xml:space="preserve"> </w:t>
      </w:r>
      <w:r>
        <w:rPr>
          <w:sz w:val="24"/>
        </w:rPr>
        <w:t>для</w:t>
      </w:r>
      <w:r>
        <w:rPr>
          <w:spacing w:val="1"/>
          <w:sz w:val="24"/>
        </w:rPr>
        <w:t xml:space="preserve"> </w:t>
      </w:r>
      <w:r>
        <w:rPr>
          <w:sz w:val="24"/>
        </w:rPr>
        <w:t>приведения</w:t>
      </w:r>
      <w:r>
        <w:rPr>
          <w:spacing w:val="-4"/>
          <w:sz w:val="24"/>
        </w:rPr>
        <w:t xml:space="preserve"> </w:t>
      </w:r>
      <w:r>
        <w:rPr>
          <w:sz w:val="24"/>
        </w:rPr>
        <w:t>их</w:t>
      </w:r>
      <w:r>
        <w:rPr>
          <w:spacing w:val="-4"/>
          <w:sz w:val="24"/>
        </w:rPr>
        <w:t xml:space="preserve"> </w:t>
      </w:r>
      <w:r>
        <w:rPr>
          <w:sz w:val="24"/>
        </w:rPr>
        <w:t>в</w:t>
      </w:r>
      <w:r>
        <w:rPr>
          <w:spacing w:val="1"/>
          <w:sz w:val="24"/>
        </w:rPr>
        <w:t xml:space="preserve"> </w:t>
      </w:r>
      <w:r>
        <w:rPr>
          <w:sz w:val="24"/>
        </w:rPr>
        <w:t>соответствие с</w:t>
      </w:r>
      <w:r>
        <w:rPr>
          <w:spacing w:val="-5"/>
          <w:sz w:val="24"/>
        </w:rPr>
        <w:t xml:space="preserve"> </w:t>
      </w:r>
      <w:r>
        <w:rPr>
          <w:sz w:val="24"/>
        </w:rPr>
        <w:t>требованиями</w:t>
      </w:r>
      <w:r>
        <w:rPr>
          <w:spacing w:val="-3"/>
          <w:sz w:val="24"/>
        </w:rPr>
        <w:t xml:space="preserve"> </w:t>
      </w:r>
      <w:r>
        <w:rPr>
          <w:sz w:val="24"/>
        </w:rPr>
        <w:t>ФГОС;</w:t>
      </w:r>
    </w:p>
    <w:p w:rsidR="002F6ED5" w:rsidRDefault="00CB38D1">
      <w:pPr>
        <w:pStyle w:val="a4"/>
        <w:numPr>
          <w:ilvl w:val="0"/>
          <w:numId w:val="3"/>
        </w:numPr>
        <w:tabs>
          <w:tab w:val="left" w:pos="2262"/>
        </w:tabs>
        <w:spacing w:before="43" w:line="266" w:lineRule="auto"/>
        <w:ind w:right="406" w:firstLine="706"/>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w:t>
      </w:r>
      <w:r>
        <w:rPr>
          <w:spacing w:val="-5"/>
          <w:sz w:val="24"/>
        </w:rPr>
        <w:t xml:space="preserve"> </w:t>
      </w:r>
      <w:r>
        <w:rPr>
          <w:sz w:val="24"/>
        </w:rPr>
        <w:t>партнеров</w:t>
      </w:r>
      <w:r>
        <w:rPr>
          <w:spacing w:val="-3"/>
          <w:sz w:val="24"/>
        </w:rPr>
        <w:t xml:space="preserve"> </w:t>
      </w:r>
      <w:r>
        <w:rPr>
          <w:sz w:val="24"/>
        </w:rPr>
        <w:t>механизмов</w:t>
      </w:r>
      <w:r>
        <w:rPr>
          <w:spacing w:val="-2"/>
          <w:sz w:val="24"/>
        </w:rPr>
        <w:t xml:space="preserve"> </w:t>
      </w:r>
      <w:r>
        <w:rPr>
          <w:sz w:val="24"/>
        </w:rPr>
        <w:t>достижения</w:t>
      </w:r>
      <w:r>
        <w:rPr>
          <w:spacing w:val="-10"/>
          <w:sz w:val="24"/>
        </w:rPr>
        <w:t xml:space="preserve"> </w:t>
      </w:r>
      <w:r>
        <w:rPr>
          <w:sz w:val="24"/>
        </w:rPr>
        <w:t>целевых</w:t>
      </w:r>
      <w:r>
        <w:rPr>
          <w:spacing w:val="-4"/>
          <w:sz w:val="24"/>
        </w:rPr>
        <w:t xml:space="preserve"> </w:t>
      </w:r>
      <w:r>
        <w:rPr>
          <w:sz w:val="24"/>
        </w:rPr>
        <w:t>ориентиров</w:t>
      </w:r>
      <w:r>
        <w:rPr>
          <w:spacing w:val="-3"/>
          <w:sz w:val="24"/>
        </w:rPr>
        <w:t xml:space="preserve"> </w:t>
      </w:r>
      <w:r>
        <w:rPr>
          <w:sz w:val="24"/>
        </w:rPr>
        <w:t>в</w:t>
      </w:r>
      <w:r>
        <w:rPr>
          <w:spacing w:val="-2"/>
          <w:sz w:val="24"/>
        </w:rPr>
        <w:t xml:space="preserve"> </w:t>
      </w:r>
      <w:r>
        <w:rPr>
          <w:sz w:val="24"/>
        </w:rPr>
        <w:t>системе</w:t>
      </w:r>
      <w:r>
        <w:rPr>
          <w:spacing w:val="-1"/>
          <w:sz w:val="24"/>
        </w:rPr>
        <w:t xml:space="preserve"> </w:t>
      </w:r>
      <w:r>
        <w:rPr>
          <w:sz w:val="24"/>
        </w:rPr>
        <w:t>условий;</w:t>
      </w:r>
    </w:p>
    <w:p w:rsidR="002F6ED5" w:rsidRDefault="00CB38D1">
      <w:pPr>
        <w:pStyle w:val="a4"/>
        <w:numPr>
          <w:ilvl w:val="0"/>
          <w:numId w:val="3"/>
        </w:numPr>
        <w:tabs>
          <w:tab w:val="left" w:pos="2185"/>
        </w:tabs>
        <w:spacing w:before="44" w:line="266" w:lineRule="auto"/>
        <w:ind w:right="407" w:firstLine="706"/>
        <w:rPr>
          <w:sz w:val="24"/>
        </w:rPr>
      </w:pPr>
      <w:r>
        <w:rPr>
          <w:sz w:val="24"/>
        </w:rPr>
        <w:t>разработку сетевого графика (дорожной карты) создания необходимой системы</w:t>
      </w:r>
      <w:r>
        <w:rPr>
          <w:spacing w:val="1"/>
          <w:sz w:val="24"/>
        </w:rPr>
        <w:t xml:space="preserve"> </w:t>
      </w:r>
      <w:r>
        <w:rPr>
          <w:sz w:val="24"/>
        </w:rPr>
        <w:t>условий;</w:t>
      </w:r>
    </w:p>
    <w:p w:rsidR="002F6ED5" w:rsidRDefault="00CB38D1">
      <w:pPr>
        <w:pStyle w:val="a4"/>
        <w:numPr>
          <w:ilvl w:val="0"/>
          <w:numId w:val="3"/>
        </w:numPr>
        <w:tabs>
          <w:tab w:val="left" w:pos="2329"/>
        </w:tabs>
        <w:spacing w:before="44" w:line="266" w:lineRule="auto"/>
        <w:ind w:right="400" w:firstLine="706"/>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мониторинга,</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реализации</w:t>
      </w:r>
      <w:r>
        <w:rPr>
          <w:spacing w:val="1"/>
          <w:sz w:val="24"/>
        </w:rPr>
        <w:t xml:space="preserve"> </w:t>
      </w:r>
      <w:r>
        <w:rPr>
          <w:sz w:val="24"/>
        </w:rPr>
        <w:t>промежуточных</w:t>
      </w:r>
      <w:r>
        <w:rPr>
          <w:spacing w:val="-4"/>
          <w:sz w:val="24"/>
        </w:rPr>
        <w:t xml:space="preserve"> </w:t>
      </w:r>
      <w:r>
        <w:rPr>
          <w:sz w:val="24"/>
        </w:rPr>
        <w:t>этапов</w:t>
      </w:r>
      <w:r>
        <w:rPr>
          <w:spacing w:val="-2"/>
          <w:sz w:val="24"/>
        </w:rPr>
        <w:t xml:space="preserve"> </w:t>
      </w:r>
      <w:r>
        <w:rPr>
          <w:sz w:val="24"/>
        </w:rPr>
        <w:t>разработанного</w:t>
      </w:r>
      <w:r>
        <w:rPr>
          <w:spacing w:val="2"/>
          <w:sz w:val="24"/>
        </w:rPr>
        <w:t xml:space="preserve"> </w:t>
      </w:r>
      <w:r>
        <w:rPr>
          <w:sz w:val="24"/>
        </w:rPr>
        <w:t>графика (дорожной</w:t>
      </w:r>
      <w:r>
        <w:rPr>
          <w:spacing w:val="-2"/>
          <w:sz w:val="24"/>
        </w:rPr>
        <w:t xml:space="preserve"> </w:t>
      </w:r>
      <w:r>
        <w:rPr>
          <w:sz w:val="24"/>
        </w:rPr>
        <w:t>карты).</w:t>
      </w:r>
    </w:p>
    <w:p w:rsidR="002F6ED5" w:rsidRDefault="002F6ED5">
      <w:pPr>
        <w:spacing w:line="266" w:lineRule="auto"/>
        <w:jc w:val="both"/>
        <w:rPr>
          <w:sz w:val="24"/>
        </w:rPr>
        <w:sectPr w:rsidR="002F6ED5">
          <w:pgSz w:w="11910" w:h="16840"/>
          <w:pgMar w:top="1120" w:right="300" w:bottom="1140" w:left="600" w:header="0" w:footer="880" w:gutter="0"/>
          <w:cols w:space="720"/>
        </w:sectPr>
      </w:pPr>
    </w:p>
    <w:p w:rsidR="002F6ED5" w:rsidRDefault="00CB38D1">
      <w:pPr>
        <w:pStyle w:val="Heading1"/>
        <w:numPr>
          <w:ilvl w:val="2"/>
          <w:numId w:val="9"/>
        </w:numPr>
        <w:tabs>
          <w:tab w:val="left" w:pos="1848"/>
        </w:tabs>
        <w:spacing w:before="76" w:line="242" w:lineRule="auto"/>
        <w:ind w:right="924" w:firstLine="0"/>
        <w:jc w:val="left"/>
      </w:pPr>
      <w:bookmarkStart w:id="340" w:name="3.2.7._Сетевой_график_(дорожная_карта)_п"/>
      <w:bookmarkEnd w:id="340"/>
      <w:r>
        <w:lastRenderedPageBreak/>
        <w:t>Сетевой</w:t>
      </w:r>
      <w:r>
        <w:rPr>
          <w:spacing w:val="-6"/>
        </w:rPr>
        <w:t xml:space="preserve"> </w:t>
      </w:r>
      <w:r>
        <w:t>график</w:t>
      </w:r>
      <w:r>
        <w:rPr>
          <w:spacing w:val="-6"/>
        </w:rPr>
        <w:t xml:space="preserve"> </w:t>
      </w:r>
      <w:r>
        <w:t>(дорожная</w:t>
      </w:r>
      <w:r>
        <w:rPr>
          <w:spacing w:val="-3"/>
        </w:rPr>
        <w:t xml:space="preserve"> </w:t>
      </w:r>
      <w:r>
        <w:t>карта)</w:t>
      </w:r>
      <w:r>
        <w:rPr>
          <w:spacing w:val="-5"/>
        </w:rPr>
        <w:t xml:space="preserve"> </w:t>
      </w:r>
      <w:r>
        <w:t>по</w:t>
      </w:r>
      <w:r>
        <w:rPr>
          <w:spacing w:val="-7"/>
        </w:rPr>
        <w:t xml:space="preserve"> </w:t>
      </w:r>
      <w:r>
        <w:t>формированию</w:t>
      </w:r>
      <w:r>
        <w:rPr>
          <w:spacing w:val="-3"/>
        </w:rPr>
        <w:t xml:space="preserve"> </w:t>
      </w:r>
      <w:r>
        <w:t>необходимой</w:t>
      </w:r>
      <w:r>
        <w:rPr>
          <w:spacing w:val="-2"/>
        </w:rPr>
        <w:t xml:space="preserve"> </w:t>
      </w:r>
      <w:r>
        <w:t>системы</w:t>
      </w:r>
      <w:r>
        <w:rPr>
          <w:spacing w:val="-57"/>
        </w:rPr>
        <w:t xml:space="preserve"> </w:t>
      </w:r>
      <w:r>
        <w:t>условий</w:t>
      </w:r>
    </w:p>
    <w:p w:rsidR="002F6ED5" w:rsidRDefault="002F6ED5">
      <w:pPr>
        <w:pStyle w:val="a3"/>
        <w:ind w:left="0" w:firstLine="0"/>
        <w:jc w:val="left"/>
        <w:rPr>
          <w:b/>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6"/>
        <w:gridCol w:w="4677"/>
        <w:gridCol w:w="2411"/>
      </w:tblGrid>
      <w:tr w:rsidR="002F6ED5">
        <w:trPr>
          <w:trHeight w:val="499"/>
        </w:trPr>
        <w:tc>
          <w:tcPr>
            <w:tcW w:w="2666" w:type="dxa"/>
          </w:tcPr>
          <w:p w:rsidR="002F6ED5" w:rsidRDefault="00CB38D1">
            <w:pPr>
              <w:pStyle w:val="TableParagraph"/>
              <w:spacing w:line="268" w:lineRule="exact"/>
              <w:ind w:left="110"/>
              <w:rPr>
                <w:sz w:val="24"/>
              </w:rPr>
            </w:pPr>
            <w:r>
              <w:rPr>
                <w:sz w:val="24"/>
              </w:rPr>
              <w:t>Направления</w:t>
            </w:r>
          </w:p>
        </w:tc>
        <w:tc>
          <w:tcPr>
            <w:tcW w:w="4677" w:type="dxa"/>
          </w:tcPr>
          <w:p w:rsidR="002F6ED5" w:rsidRDefault="00CB38D1">
            <w:pPr>
              <w:pStyle w:val="TableParagraph"/>
              <w:spacing w:before="15"/>
              <w:ind w:left="200" w:right="189"/>
              <w:jc w:val="center"/>
              <w:rPr>
                <w:sz w:val="24"/>
              </w:rPr>
            </w:pPr>
            <w:r>
              <w:rPr>
                <w:sz w:val="24"/>
              </w:rPr>
              <w:t>Мероприятия</w:t>
            </w:r>
          </w:p>
        </w:tc>
        <w:tc>
          <w:tcPr>
            <w:tcW w:w="2411" w:type="dxa"/>
          </w:tcPr>
          <w:p w:rsidR="002F6ED5" w:rsidRDefault="00CB38D1">
            <w:pPr>
              <w:pStyle w:val="TableParagraph"/>
              <w:spacing w:before="15"/>
              <w:ind w:left="219" w:right="209"/>
              <w:jc w:val="center"/>
              <w:rPr>
                <w:sz w:val="24"/>
              </w:rPr>
            </w:pPr>
            <w:r>
              <w:rPr>
                <w:sz w:val="24"/>
              </w:rPr>
              <w:t>Сроки</w:t>
            </w:r>
          </w:p>
        </w:tc>
      </w:tr>
      <w:tr w:rsidR="002F6ED5">
        <w:trPr>
          <w:trHeight w:val="772"/>
        </w:trPr>
        <w:tc>
          <w:tcPr>
            <w:tcW w:w="2666" w:type="dxa"/>
            <w:vMerge w:val="restart"/>
            <w:tcBorders>
              <w:bottom w:val="nil"/>
            </w:tcBorders>
          </w:tcPr>
          <w:p w:rsidR="002F6ED5" w:rsidRDefault="00CB38D1">
            <w:pPr>
              <w:pStyle w:val="TableParagraph"/>
              <w:tabs>
                <w:tab w:val="left" w:pos="1818"/>
              </w:tabs>
              <w:ind w:left="254" w:right="151"/>
              <w:rPr>
                <w:b/>
                <w:i/>
                <w:sz w:val="24"/>
              </w:rPr>
            </w:pPr>
            <w:r>
              <w:rPr>
                <w:b/>
                <w:i/>
                <w:sz w:val="24"/>
              </w:rPr>
              <w:t>1.Нормативно-</w:t>
            </w:r>
            <w:r>
              <w:rPr>
                <w:b/>
                <w:i/>
                <w:spacing w:val="1"/>
                <w:sz w:val="24"/>
              </w:rPr>
              <w:t xml:space="preserve"> </w:t>
            </w:r>
            <w:r>
              <w:rPr>
                <w:b/>
                <w:i/>
                <w:sz w:val="24"/>
              </w:rPr>
              <w:t>правовое</w:t>
            </w:r>
            <w:r>
              <w:rPr>
                <w:b/>
                <w:i/>
                <w:spacing w:val="1"/>
                <w:sz w:val="24"/>
              </w:rPr>
              <w:t xml:space="preserve"> </w:t>
            </w:r>
            <w:r>
              <w:rPr>
                <w:b/>
                <w:i/>
                <w:sz w:val="24"/>
              </w:rPr>
              <w:t>обеспечение</w:t>
            </w:r>
            <w:r>
              <w:rPr>
                <w:b/>
                <w:i/>
                <w:spacing w:val="1"/>
                <w:sz w:val="24"/>
              </w:rPr>
              <w:t xml:space="preserve"> </w:t>
            </w:r>
            <w:r>
              <w:rPr>
                <w:b/>
                <w:i/>
                <w:sz w:val="24"/>
              </w:rPr>
              <w:t>введения</w:t>
            </w:r>
            <w:r>
              <w:rPr>
                <w:b/>
                <w:i/>
                <w:sz w:val="24"/>
              </w:rPr>
              <w:tab/>
            </w:r>
            <w:r>
              <w:rPr>
                <w:b/>
                <w:i/>
                <w:spacing w:val="-1"/>
                <w:sz w:val="24"/>
              </w:rPr>
              <w:t>ФГОС</w:t>
            </w:r>
            <w:r>
              <w:rPr>
                <w:b/>
                <w:i/>
                <w:spacing w:val="-57"/>
                <w:sz w:val="24"/>
              </w:rPr>
              <w:t xml:space="preserve"> </w:t>
            </w:r>
            <w:r>
              <w:rPr>
                <w:b/>
                <w:i/>
                <w:sz w:val="24"/>
              </w:rPr>
              <w:t>ООО</w:t>
            </w:r>
          </w:p>
        </w:tc>
        <w:tc>
          <w:tcPr>
            <w:tcW w:w="4677" w:type="dxa"/>
          </w:tcPr>
          <w:p w:rsidR="002F6ED5" w:rsidRDefault="00CB38D1">
            <w:pPr>
              <w:pStyle w:val="TableParagraph"/>
              <w:spacing w:before="18" w:line="237" w:lineRule="auto"/>
              <w:ind w:left="128" w:right="116" w:firstLine="235"/>
              <w:rPr>
                <w:sz w:val="24"/>
              </w:rPr>
            </w:pPr>
            <w:r>
              <w:rPr>
                <w:sz w:val="24"/>
              </w:rPr>
              <w:t>Разработка основной образовательной</w:t>
            </w:r>
            <w:r>
              <w:rPr>
                <w:spacing w:val="1"/>
                <w:sz w:val="24"/>
              </w:rPr>
              <w:t xml:space="preserve"> </w:t>
            </w:r>
            <w:r>
              <w:rPr>
                <w:sz w:val="24"/>
              </w:rPr>
              <w:t>программы</w:t>
            </w:r>
            <w:r>
              <w:rPr>
                <w:spacing w:val="-3"/>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tc>
        <w:tc>
          <w:tcPr>
            <w:tcW w:w="2411" w:type="dxa"/>
          </w:tcPr>
          <w:p w:rsidR="002F6ED5" w:rsidRDefault="00CB38D1">
            <w:pPr>
              <w:pStyle w:val="TableParagraph"/>
              <w:spacing w:before="150"/>
              <w:ind w:left="220" w:right="205"/>
              <w:jc w:val="center"/>
              <w:rPr>
                <w:sz w:val="24"/>
              </w:rPr>
            </w:pPr>
            <w:r>
              <w:rPr>
                <w:sz w:val="24"/>
              </w:rPr>
              <w:t>До</w:t>
            </w:r>
            <w:r>
              <w:rPr>
                <w:spacing w:val="4"/>
                <w:sz w:val="24"/>
              </w:rPr>
              <w:t xml:space="preserve"> </w:t>
            </w:r>
            <w:r>
              <w:rPr>
                <w:sz w:val="24"/>
              </w:rPr>
              <w:t>29.08.</w:t>
            </w:r>
            <w:r>
              <w:rPr>
                <w:spacing w:val="-2"/>
                <w:sz w:val="24"/>
              </w:rPr>
              <w:t xml:space="preserve"> </w:t>
            </w:r>
            <w:r>
              <w:rPr>
                <w:sz w:val="24"/>
              </w:rPr>
              <w:t>2020</w:t>
            </w:r>
          </w:p>
        </w:tc>
      </w:tr>
      <w:tr w:rsidR="002F6ED5">
        <w:trPr>
          <w:trHeight w:val="1881"/>
        </w:trPr>
        <w:tc>
          <w:tcPr>
            <w:tcW w:w="2666" w:type="dxa"/>
            <w:vMerge/>
            <w:tcBorders>
              <w:top w:val="nil"/>
              <w:bottom w:val="nil"/>
            </w:tcBorders>
          </w:tcPr>
          <w:p w:rsidR="002F6ED5" w:rsidRDefault="002F6ED5">
            <w:pPr>
              <w:rPr>
                <w:sz w:val="2"/>
                <w:szCs w:val="2"/>
              </w:rPr>
            </w:pPr>
          </w:p>
        </w:tc>
        <w:tc>
          <w:tcPr>
            <w:tcW w:w="4677" w:type="dxa"/>
          </w:tcPr>
          <w:p w:rsidR="002F6ED5" w:rsidRDefault="00CB38D1">
            <w:pPr>
              <w:pStyle w:val="TableParagraph"/>
              <w:spacing w:before="15"/>
              <w:ind w:left="148" w:right="143" w:firstLine="3"/>
              <w:jc w:val="center"/>
              <w:rPr>
                <w:sz w:val="24"/>
              </w:rPr>
            </w:pPr>
            <w:r>
              <w:rPr>
                <w:sz w:val="24"/>
              </w:rPr>
              <w:t>Разработка учебного плана в соответствии</w:t>
            </w:r>
            <w:r>
              <w:rPr>
                <w:spacing w:val="-57"/>
                <w:sz w:val="24"/>
              </w:rPr>
              <w:t xml:space="preserve"> </w:t>
            </w:r>
            <w:r>
              <w:rPr>
                <w:sz w:val="24"/>
              </w:rPr>
              <w:t>с количеством учебных часов, отведенных</w:t>
            </w:r>
            <w:r>
              <w:rPr>
                <w:spacing w:val="-57"/>
                <w:sz w:val="24"/>
              </w:rPr>
              <w:t xml:space="preserve"> </w:t>
            </w:r>
            <w:r>
              <w:rPr>
                <w:sz w:val="24"/>
              </w:rPr>
              <w:t>на преподавание учебных предметов</w:t>
            </w:r>
            <w:r>
              <w:rPr>
                <w:spacing w:val="1"/>
                <w:sz w:val="24"/>
              </w:rPr>
              <w:t xml:space="preserve"> </w:t>
            </w:r>
            <w:r>
              <w:rPr>
                <w:sz w:val="24"/>
              </w:rPr>
              <w:t>ФГОС</w:t>
            </w:r>
            <w:r>
              <w:rPr>
                <w:spacing w:val="-2"/>
                <w:sz w:val="24"/>
              </w:rPr>
              <w:t xml:space="preserve"> </w:t>
            </w:r>
            <w:r>
              <w:rPr>
                <w:sz w:val="24"/>
              </w:rPr>
              <w:t>ООО с учетом</w:t>
            </w:r>
            <w:r>
              <w:rPr>
                <w:spacing w:val="2"/>
                <w:sz w:val="24"/>
              </w:rPr>
              <w:t xml:space="preserve"> </w:t>
            </w:r>
            <w:r>
              <w:rPr>
                <w:sz w:val="24"/>
              </w:rPr>
              <w:t>методических</w:t>
            </w:r>
            <w:r>
              <w:rPr>
                <w:spacing w:val="1"/>
                <w:sz w:val="24"/>
              </w:rPr>
              <w:t xml:space="preserve"> </w:t>
            </w:r>
            <w:r>
              <w:rPr>
                <w:sz w:val="24"/>
              </w:rPr>
              <w:t>рекомендаций и социального запроса</w:t>
            </w:r>
            <w:r>
              <w:rPr>
                <w:spacing w:val="1"/>
                <w:sz w:val="24"/>
              </w:rPr>
              <w:t xml:space="preserve"> </w:t>
            </w:r>
            <w:r>
              <w:rPr>
                <w:sz w:val="24"/>
              </w:rPr>
              <w:t>родителей</w:t>
            </w:r>
            <w:r>
              <w:rPr>
                <w:spacing w:val="-3"/>
                <w:sz w:val="24"/>
              </w:rPr>
              <w:t xml:space="preserve"> </w:t>
            </w:r>
            <w:r>
              <w:rPr>
                <w:sz w:val="24"/>
              </w:rPr>
              <w:t>обучающихся</w:t>
            </w:r>
          </w:p>
        </w:tc>
        <w:tc>
          <w:tcPr>
            <w:tcW w:w="2411" w:type="dxa"/>
          </w:tcPr>
          <w:p w:rsidR="002F6ED5" w:rsidRDefault="002F6ED5">
            <w:pPr>
              <w:pStyle w:val="TableParagraph"/>
              <w:rPr>
                <w:b/>
                <w:sz w:val="26"/>
              </w:rPr>
            </w:pPr>
          </w:p>
          <w:p w:rsidR="002F6ED5" w:rsidRDefault="00CB38D1">
            <w:pPr>
              <w:pStyle w:val="TableParagraph"/>
              <w:spacing w:before="168" w:line="412" w:lineRule="auto"/>
              <w:ind w:left="642" w:right="525" w:hanging="96"/>
              <w:rPr>
                <w:sz w:val="24"/>
              </w:rPr>
            </w:pPr>
            <w:r>
              <w:rPr>
                <w:spacing w:val="-1"/>
                <w:sz w:val="24"/>
              </w:rPr>
              <w:t>Июнь-август</w:t>
            </w:r>
            <w:r>
              <w:rPr>
                <w:spacing w:val="-57"/>
                <w:sz w:val="24"/>
              </w:rPr>
              <w:t xml:space="preserve"> </w:t>
            </w:r>
            <w:r>
              <w:rPr>
                <w:sz w:val="24"/>
              </w:rPr>
              <w:t>(ежегодно)</w:t>
            </w:r>
          </w:p>
        </w:tc>
      </w:tr>
      <w:tr w:rsidR="002F6ED5">
        <w:trPr>
          <w:trHeight w:val="396"/>
        </w:trPr>
        <w:tc>
          <w:tcPr>
            <w:tcW w:w="2666" w:type="dxa"/>
            <w:tcBorders>
              <w:top w:val="nil"/>
              <w:bottom w:val="nil"/>
            </w:tcBorders>
          </w:tcPr>
          <w:p w:rsidR="002F6ED5" w:rsidRDefault="002F6ED5">
            <w:pPr>
              <w:pStyle w:val="TableParagraph"/>
              <w:rPr>
                <w:sz w:val="24"/>
              </w:rPr>
            </w:pPr>
          </w:p>
        </w:tc>
        <w:tc>
          <w:tcPr>
            <w:tcW w:w="4677" w:type="dxa"/>
            <w:tcBorders>
              <w:bottom w:val="nil"/>
            </w:tcBorders>
          </w:tcPr>
          <w:p w:rsidR="002F6ED5" w:rsidRDefault="00CB38D1">
            <w:pPr>
              <w:pStyle w:val="TableParagraph"/>
              <w:spacing w:before="15"/>
              <w:ind w:left="200" w:right="191"/>
              <w:jc w:val="center"/>
              <w:rPr>
                <w:sz w:val="24"/>
              </w:rPr>
            </w:pPr>
            <w:r>
              <w:rPr>
                <w:sz w:val="24"/>
              </w:rPr>
              <w:t>Разработка</w:t>
            </w:r>
            <w:r>
              <w:rPr>
                <w:spacing w:val="-1"/>
                <w:sz w:val="24"/>
              </w:rPr>
              <w:t xml:space="preserve"> </w:t>
            </w:r>
            <w:r>
              <w:rPr>
                <w:sz w:val="24"/>
              </w:rPr>
              <w:t>программ:</w:t>
            </w:r>
          </w:p>
        </w:tc>
        <w:tc>
          <w:tcPr>
            <w:tcW w:w="2411" w:type="dxa"/>
            <w:tcBorders>
              <w:bottom w:val="nil"/>
            </w:tcBorders>
          </w:tcPr>
          <w:p w:rsidR="002F6ED5" w:rsidRDefault="002F6ED5">
            <w:pPr>
              <w:pStyle w:val="TableParagraph"/>
              <w:rPr>
                <w:sz w:val="24"/>
              </w:rPr>
            </w:pPr>
          </w:p>
        </w:tc>
      </w:tr>
      <w:tr w:rsidR="002F6ED5">
        <w:trPr>
          <w:trHeight w:val="749"/>
        </w:trPr>
        <w:tc>
          <w:tcPr>
            <w:tcW w:w="2666" w:type="dxa"/>
            <w:tcBorders>
              <w:top w:val="nil"/>
              <w:bottom w:val="nil"/>
            </w:tcBorders>
          </w:tcPr>
          <w:p w:rsidR="002F6ED5" w:rsidRDefault="002F6ED5">
            <w:pPr>
              <w:pStyle w:val="TableParagraph"/>
              <w:rPr>
                <w:sz w:val="24"/>
              </w:rPr>
            </w:pPr>
          </w:p>
        </w:tc>
        <w:tc>
          <w:tcPr>
            <w:tcW w:w="4677" w:type="dxa"/>
            <w:tcBorders>
              <w:top w:val="nil"/>
              <w:bottom w:val="nil"/>
            </w:tcBorders>
          </w:tcPr>
          <w:p w:rsidR="002F6ED5" w:rsidRDefault="00CB38D1">
            <w:pPr>
              <w:pStyle w:val="TableParagraph"/>
              <w:spacing w:before="97" w:line="237" w:lineRule="auto"/>
              <w:ind w:left="973" w:right="552" w:hanging="404"/>
              <w:rPr>
                <w:sz w:val="24"/>
              </w:rPr>
            </w:pPr>
            <w:r>
              <w:rPr>
                <w:sz w:val="24"/>
              </w:rPr>
              <w:t>-духовно-нравственного развития,</w:t>
            </w:r>
            <w:r>
              <w:rPr>
                <w:spacing w:val="-58"/>
                <w:sz w:val="24"/>
              </w:rPr>
              <w:t xml:space="preserve"> </w:t>
            </w:r>
            <w:r>
              <w:rPr>
                <w:sz w:val="24"/>
              </w:rPr>
              <w:t>воспитания</w:t>
            </w:r>
            <w:r>
              <w:rPr>
                <w:spacing w:val="-9"/>
                <w:sz w:val="24"/>
              </w:rPr>
              <w:t xml:space="preserve"> </w:t>
            </w:r>
            <w:r>
              <w:rPr>
                <w:sz w:val="24"/>
              </w:rPr>
              <w:t>обучающихся;</w:t>
            </w:r>
          </w:p>
        </w:tc>
        <w:tc>
          <w:tcPr>
            <w:tcW w:w="2411" w:type="dxa"/>
            <w:tcBorders>
              <w:top w:val="nil"/>
              <w:bottom w:val="nil"/>
            </w:tcBorders>
          </w:tcPr>
          <w:p w:rsidR="002F6ED5" w:rsidRDefault="002F6ED5">
            <w:pPr>
              <w:pStyle w:val="TableParagraph"/>
              <w:rPr>
                <w:sz w:val="24"/>
              </w:rPr>
            </w:pPr>
          </w:p>
        </w:tc>
      </w:tr>
      <w:tr w:rsidR="002F6ED5">
        <w:trPr>
          <w:trHeight w:val="823"/>
        </w:trPr>
        <w:tc>
          <w:tcPr>
            <w:tcW w:w="2666" w:type="dxa"/>
            <w:tcBorders>
              <w:top w:val="nil"/>
              <w:bottom w:val="nil"/>
            </w:tcBorders>
          </w:tcPr>
          <w:p w:rsidR="002F6ED5" w:rsidRDefault="002F6ED5">
            <w:pPr>
              <w:pStyle w:val="TableParagraph"/>
              <w:rPr>
                <w:sz w:val="24"/>
              </w:rPr>
            </w:pPr>
          </w:p>
        </w:tc>
        <w:tc>
          <w:tcPr>
            <w:tcW w:w="4677" w:type="dxa"/>
            <w:tcBorders>
              <w:top w:val="nil"/>
              <w:bottom w:val="nil"/>
            </w:tcBorders>
          </w:tcPr>
          <w:p w:rsidR="002F6ED5" w:rsidRDefault="00CB38D1">
            <w:pPr>
              <w:pStyle w:val="TableParagraph"/>
              <w:spacing w:before="94" w:line="242" w:lineRule="auto"/>
              <w:ind w:left="959" w:right="539" w:hanging="399"/>
              <w:rPr>
                <w:sz w:val="24"/>
              </w:rPr>
            </w:pPr>
            <w:r>
              <w:rPr>
                <w:sz w:val="24"/>
              </w:rPr>
              <w:t>-программы культуры здорового и</w:t>
            </w:r>
            <w:r>
              <w:rPr>
                <w:spacing w:val="-57"/>
                <w:sz w:val="24"/>
              </w:rPr>
              <w:t xml:space="preserve"> </w:t>
            </w:r>
            <w:r>
              <w:rPr>
                <w:sz w:val="24"/>
              </w:rPr>
              <w:t>безопасного</w:t>
            </w:r>
            <w:r>
              <w:rPr>
                <w:spacing w:val="-4"/>
                <w:sz w:val="24"/>
              </w:rPr>
              <w:t xml:space="preserve"> </w:t>
            </w:r>
            <w:r>
              <w:rPr>
                <w:sz w:val="24"/>
              </w:rPr>
              <w:t>образа жизни;</w:t>
            </w:r>
          </w:p>
        </w:tc>
        <w:tc>
          <w:tcPr>
            <w:tcW w:w="2411" w:type="dxa"/>
            <w:tcBorders>
              <w:top w:val="nil"/>
              <w:bottom w:val="nil"/>
            </w:tcBorders>
          </w:tcPr>
          <w:p w:rsidR="002F6ED5" w:rsidRDefault="002F6ED5">
            <w:pPr>
              <w:pStyle w:val="TableParagraph"/>
              <w:rPr>
                <w:b/>
                <w:sz w:val="26"/>
              </w:rPr>
            </w:pPr>
          </w:p>
          <w:p w:rsidR="002F6ED5" w:rsidRDefault="00CB38D1">
            <w:pPr>
              <w:pStyle w:val="TableParagraph"/>
              <w:spacing w:before="213"/>
              <w:ind w:left="220" w:right="205"/>
              <w:jc w:val="center"/>
              <w:rPr>
                <w:sz w:val="24"/>
              </w:rPr>
            </w:pPr>
            <w:r>
              <w:rPr>
                <w:sz w:val="24"/>
              </w:rPr>
              <w:t>До</w:t>
            </w:r>
            <w:r>
              <w:rPr>
                <w:spacing w:val="5"/>
                <w:sz w:val="24"/>
              </w:rPr>
              <w:t xml:space="preserve"> </w:t>
            </w:r>
            <w:r>
              <w:rPr>
                <w:sz w:val="24"/>
              </w:rPr>
              <w:t>29.08.2020</w:t>
            </w:r>
          </w:p>
        </w:tc>
      </w:tr>
      <w:tr w:rsidR="002F6ED5">
        <w:trPr>
          <w:trHeight w:val="682"/>
        </w:trPr>
        <w:tc>
          <w:tcPr>
            <w:tcW w:w="2666" w:type="dxa"/>
            <w:tcBorders>
              <w:top w:val="nil"/>
              <w:bottom w:val="nil"/>
            </w:tcBorders>
          </w:tcPr>
          <w:p w:rsidR="002F6ED5" w:rsidRDefault="002F6ED5">
            <w:pPr>
              <w:pStyle w:val="TableParagraph"/>
              <w:rPr>
                <w:sz w:val="24"/>
              </w:rPr>
            </w:pPr>
          </w:p>
        </w:tc>
        <w:tc>
          <w:tcPr>
            <w:tcW w:w="4677" w:type="dxa"/>
            <w:tcBorders>
              <w:top w:val="nil"/>
              <w:bottom w:val="nil"/>
            </w:tcBorders>
          </w:tcPr>
          <w:p w:rsidR="002F6ED5" w:rsidRDefault="00CB38D1">
            <w:pPr>
              <w:pStyle w:val="TableParagraph"/>
              <w:spacing w:before="25"/>
              <w:ind w:left="738" w:right="591" w:hanging="125"/>
              <w:rPr>
                <w:sz w:val="24"/>
              </w:rPr>
            </w:pPr>
            <w:r>
              <w:rPr>
                <w:sz w:val="24"/>
              </w:rPr>
              <w:t>-рабочих программ по предметам</w:t>
            </w:r>
            <w:r>
              <w:rPr>
                <w:spacing w:val="-58"/>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tc>
        <w:tc>
          <w:tcPr>
            <w:tcW w:w="2411" w:type="dxa"/>
            <w:tcBorders>
              <w:top w:val="nil"/>
              <w:bottom w:val="nil"/>
            </w:tcBorders>
          </w:tcPr>
          <w:p w:rsidR="002F6ED5" w:rsidRDefault="002F6ED5">
            <w:pPr>
              <w:pStyle w:val="TableParagraph"/>
              <w:rPr>
                <w:sz w:val="24"/>
              </w:rPr>
            </w:pPr>
          </w:p>
        </w:tc>
      </w:tr>
      <w:tr w:rsidR="002F6ED5">
        <w:trPr>
          <w:trHeight w:val="1131"/>
        </w:trPr>
        <w:tc>
          <w:tcPr>
            <w:tcW w:w="2666" w:type="dxa"/>
            <w:tcBorders>
              <w:top w:val="nil"/>
              <w:bottom w:val="nil"/>
            </w:tcBorders>
          </w:tcPr>
          <w:p w:rsidR="002F6ED5" w:rsidRDefault="002F6ED5">
            <w:pPr>
              <w:pStyle w:val="TableParagraph"/>
              <w:rPr>
                <w:sz w:val="24"/>
              </w:rPr>
            </w:pPr>
          </w:p>
        </w:tc>
        <w:tc>
          <w:tcPr>
            <w:tcW w:w="4677" w:type="dxa"/>
            <w:tcBorders>
              <w:top w:val="nil"/>
            </w:tcBorders>
          </w:tcPr>
          <w:p w:rsidR="002F6ED5" w:rsidRDefault="00CB38D1">
            <w:pPr>
              <w:pStyle w:val="TableParagraph"/>
              <w:spacing w:before="97"/>
              <w:ind w:left="469" w:right="464" w:hanging="3"/>
              <w:jc w:val="center"/>
              <w:rPr>
                <w:sz w:val="24"/>
              </w:rPr>
            </w:pPr>
            <w:r>
              <w:rPr>
                <w:sz w:val="24"/>
              </w:rPr>
              <w:t>(с учетом изменений предметных,</w:t>
            </w:r>
            <w:r>
              <w:rPr>
                <w:spacing w:val="1"/>
                <w:sz w:val="24"/>
              </w:rPr>
              <w:t xml:space="preserve"> </w:t>
            </w:r>
            <w:r>
              <w:rPr>
                <w:sz w:val="24"/>
              </w:rPr>
              <w:t>метапредметных целей, личностных</w:t>
            </w:r>
            <w:r>
              <w:rPr>
                <w:spacing w:val="-57"/>
                <w:sz w:val="24"/>
              </w:rPr>
              <w:t xml:space="preserve"> </w:t>
            </w:r>
            <w:r>
              <w:rPr>
                <w:sz w:val="24"/>
              </w:rPr>
              <w:t>результатов)</w:t>
            </w:r>
          </w:p>
        </w:tc>
        <w:tc>
          <w:tcPr>
            <w:tcW w:w="2411" w:type="dxa"/>
            <w:tcBorders>
              <w:top w:val="nil"/>
            </w:tcBorders>
          </w:tcPr>
          <w:p w:rsidR="002F6ED5" w:rsidRDefault="002F6ED5">
            <w:pPr>
              <w:pStyle w:val="TableParagraph"/>
              <w:rPr>
                <w:sz w:val="24"/>
              </w:rPr>
            </w:pPr>
          </w:p>
        </w:tc>
      </w:tr>
      <w:tr w:rsidR="002F6ED5">
        <w:trPr>
          <w:trHeight w:val="1051"/>
        </w:trPr>
        <w:tc>
          <w:tcPr>
            <w:tcW w:w="2666" w:type="dxa"/>
            <w:tcBorders>
              <w:top w:val="nil"/>
              <w:bottom w:val="nil"/>
            </w:tcBorders>
          </w:tcPr>
          <w:p w:rsidR="002F6ED5" w:rsidRDefault="002F6ED5">
            <w:pPr>
              <w:pStyle w:val="TableParagraph"/>
              <w:rPr>
                <w:sz w:val="24"/>
              </w:rPr>
            </w:pPr>
          </w:p>
        </w:tc>
        <w:tc>
          <w:tcPr>
            <w:tcW w:w="4677" w:type="dxa"/>
          </w:tcPr>
          <w:p w:rsidR="002F6ED5" w:rsidRDefault="00CB38D1">
            <w:pPr>
              <w:pStyle w:val="TableParagraph"/>
              <w:spacing w:before="15"/>
              <w:ind w:left="191" w:right="192"/>
              <w:jc w:val="center"/>
              <w:rPr>
                <w:sz w:val="24"/>
              </w:rPr>
            </w:pPr>
            <w:r>
              <w:rPr>
                <w:sz w:val="24"/>
              </w:rPr>
              <w:t>Приведение</w:t>
            </w:r>
            <w:r>
              <w:rPr>
                <w:spacing w:val="-8"/>
                <w:sz w:val="24"/>
              </w:rPr>
              <w:t xml:space="preserve"> </w:t>
            </w:r>
            <w:r>
              <w:rPr>
                <w:sz w:val="24"/>
              </w:rPr>
              <w:t>должностных</w:t>
            </w:r>
            <w:r>
              <w:rPr>
                <w:spacing w:val="-12"/>
                <w:sz w:val="24"/>
              </w:rPr>
              <w:t xml:space="preserve"> </w:t>
            </w:r>
            <w:r>
              <w:rPr>
                <w:sz w:val="24"/>
              </w:rPr>
              <w:t>инструкций</w:t>
            </w:r>
            <w:r>
              <w:rPr>
                <w:spacing w:val="-57"/>
                <w:sz w:val="24"/>
              </w:rPr>
              <w:t xml:space="preserve"> </w:t>
            </w:r>
            <w:r>
              <w:rPr>
                <w:sz w:val="24"/>
              </w:rPr>
              <w:t>работников школы в соответствие с</w:t>
            </w:r>
            <w:r>
              <w:rPr>
                <w:spacing w:val="1"/>
                <w:sz w:val="24"/>
              </w:rPr>
              <w:t xml:space="preserve"> </w:t>
            </w:r>
            <w:r>
              <w:rPr>
                <w:sz w:val="24"/>
              </w:rPr>
              <w:t>требованиями</w:t>
            </w:r>
            <w:r>
              <w:rPr>
                <w:spacing w:val="-3"/>
                <w:sz w:val="24"/>
              </w:rPr>
              <w:t xml:space="preserve"> </w:t>
            </w:r>
            <w:r>
              <w:rPr>
                <w:sz w:val="24"/>
              </w:rPr>
              <w:t>ФГОС</w:t>
            </w:r>
          </w:p>
        </w:tc>
        <w:tc>
          <w:tcPr>
            <w:tcW w:w="2411" w:type="dxa"/>
          </w:tcPr>
          <w:p w:rsidR="002F6ED5" w:rsidRDefault="002F6ED5">
            <w:pPr>
              <w:pStyle w:val="TableParagraph"/>
              <w:spacing w:before="2"/>
              <w:rPr>
                <w:b/>
                <w:sz w:val="25"/>
              </w:rPr>
            </w:pPr>
          </w:p>
          <w:p w:rsidR="002F6ED5" w:rsidRDefault="00CB38D1">
            <w:pPr>
              <w:pStyle w:val="TableParagraph"/>
              <w:ind w:left="220" w:right="204"/>
              <w:jc w:val="center"/>
              <w:rPr>
                <w:sz w:val="24"/>
              </w:rPr>
            </w:pPr>
            <w:r>
              <w:rPr>
                <w:sz w:val="24"/>
              </w:rPr>
              <w:t>май</w:t>
            </w:r>
            <w:r>
              <w:rPr>
                <w:spacing w:val="3"/>
                <w:sz w:val="24"/>
              </w:rPr>
              <w:t xml:space="preserve"> </w:t>
            </w:r>
            <w:r>
              <w:rPr>
                <w:sz w:val="24"/>
              </w:rPr>
              <w:t>2020</w:t>
            </w:r>
          </w:p>
        </w:tc>
      </w:tr>
      <w:tr w:rsidR="002F6ED5">
        <w:trPr>
          <w:trHeight w:val="1051"/>
        </w:trPr>
        <w:tc>
          <w:tcPr>
            <w:tcW w:w="2666" w:type="dxa"/>
            <w:tcBorders>
              <w:top w:val="nil"/>
            </w:tcBorders>
          </w:tcPr>
          <w:p w:rsidR="002F6ED5" w:rsidRDefault="002F6ED5">
            <w:pPr>
              <w:pStyle w:val="TableParagraph"/>
              <w:rPr>
                <w:sz w:val="24"/>
              </w:rPr>
            </w:pPr>
          </w:p>
        </w:tc>
        <w:tc>
          <w:tcPr>
            <w:tcW w:w="4677" w:type="dxa"/>
          </w:tcPr>
          <w:p w:rsidR="002F6ED5" w:rsidRDefault="00CB38D1">
            <w:pPr>
              <w:pStyle w:val="TableParagraph"/>
              <w:spacing w:before="15"/>
              <w:ind w:left="200" w:right="192"/>
              <w:jc w:val="center"/>
              <w:rPr>
                <w:sz w:val="24"/>
              </w:rPr>
            </w:pPr>
            <w:r>
              <w:rPr>
                <w:sz w:val="24"/>
              </w:rPr>
              <w:t>Определение</w:t>
            </w:r>
            <w:r>
              <w:rPr>
                <w:spacing w:val="-1"/>
                <w:sz w:val="24"/>
              </w:rPr>
              <w:t xml:space="preserve"> </w:t>
            </w:r>
            <w:r>
              <w:rPr>
                <w:sz w:val="24"/>
              </w:rPr>
              <w:t>перечня</w:t>
            </w:r>
            <w:r>
              <w:rPr>
                <w:spacing w:val="4"/>
                <w:sz w:val="24"/>
              </w:rPr>
              <w:t xml:space="preserve"> </w:t>
            </w:r>
            <w:r>
              <w:rPr>
                <w:sz w:val="24"/>
              </w:rPr>
              <w:t>учебников</w:t>
            </w:r>
            <w:r>
              <w:rPr>
                <w:spacing w:val="2"/>
                <w:sz w:val="24"/>
              </w:rPr>
              <w:t xml:space="preserve"> </w:t>
            </w:r>
            <w:r>
              <w:rPr>
                <w:sz w:val="24"/>
              </w:rPr>
              <w:t>и</w:t>
            </w:r>
            <w:r>
              <w:rPr>
                <w:spacing w:val="1"/>
                <w:sz w:val="24"/>
              </w:rPr>
              <w:t xml:space="preserve"> </w:t>
            </w:r>
            <w:r>
              <w:rPr>
                <w:sz w:val="24"/>
              </w:rPr>
              <w:t>учебных пособий для учащихся на новый</w:t>
            </w:r>
            <w:r>
              <w:rPr>
                <w:spacing w:val="-57"/>
                <w:sz w:val="24"/>
              </w:rPr>
              <w:t xml:space="preserve"> </w:t>
            </w:r>
            <w:r>
              <w:rPr>
                <w:sz w:val="24"/>
              </w:rPr>
              <w:t>учебный</w:t>
            </w:r>
            <w:r>
              <w:rPr>
                <w:spacing w:val="2"/>
                <w:sz w:val="24"/>
              </w:rPr>
              <w:t xml:space="preserve"> </w:t>
            </w:r>
            <w:r>
              <w:rPr>
                <w:sz w:val="24"/>
              </w:rPr>
              <w:t>год</w:t>
            </w:r>
          </w:p>
        </w:tc>
        <w:tc>
          <w:tcPr>
            <w:tcW w:w="2411" w:type="dxa"/>
          </w:tcPr>
          <w:p w:rsidR="002F6ED5" w:rsidRDefault="00CB38D1">
            <w:pPr>
              <w:pStyle w:val="TableParagraph"/>
              <w:spacing w:before="157" w:line="237" w:lineRule="auto"/>
              <w:ind w:left="109" w:right="677"/>
              <w:rPr>
                <w:sz w:val="24"/>
              </w:rPr>
            </w:pPr>
            <w:r>
              <w:rPr>
                <w:sz w:val="24"/>
              </w:rPr>
              <w:t>Ежегодно, май-</w:t>
            </w:r>
            <w:r>
              <w:rPr>
                <w:spacing w:val="-57"/>
                <w:sz w:val="24"/>
              </w:rPr>
              <w:t xml:space="preserve"> </w:t>
            </w:r>
            <w:r>
              <w:rPr>
                <w:sz w:val="24"/>
              </w:rPr>
              <w:t>август</w:t>
            </w:r>
          </w:p>
        </w:tc>
      </w:tr>
      <w:tr w:rsidR="002F6ED5">
        <w:trPr>
          <w:trHeight w:val="1728"/>
        </w:trPr>
        <w:tc>
          <w:tcPr>
            <w:tcW w:w="2666" w:type="dxa"/>
            <w:tcBorders>
              <w:bottom w:val="nil"/>
            </w:tcBorders>
          </w:tcPr>
          <w:p w:rsidR="002F6ED5" w:rsidRDefault="002F6ED5">
            <w:pPr>
              <w:pStyle w:val="TableParagraph"/>
              <w:spacing w:before="5"/>
              <w:rPr>
                <w:b/>
                <w:sz w:val="23"/>
              </w:rPr>
            </w:pPr>
          </w:p>
          <w:p w:rsidR="002F6ED5" w:rsidRDefault="00CB38D1">
            <w:pPr>
              <w:pStyle w:val="TableParagraph"/>
              <w:ind w:left="110" w:right="242"/>
              <w:rPr>
                <w:b/>
                <w:i/>
                <w:sz w:val="24"/>
              </w:rPr>
            </w:pPr>
            <w:r>
              <w:rPr>
                <w:b/>
                <w:i/>
                <w:sz w:val="24"/>
              </w:rPr>
              <w:t>2.Организационно -</w:t>
            </w:r>
            <w:r>
              <w:rPr>
                <w:b/>
                <w:i/>
                <w:spacing w:val="1"/>
                <w:sz w:val="24"/>
              </w:rPr>
              <w:t xml:space="preserve"> </w:t>
            </w:r>
            <w:r>
              <w:rPr>
                <w:b/>
                <w:i/>
                <w:sz w:val="24"/>
              </w:rPr>
              <w:t>методическое</w:t>
            </w:r>
            <w:r>
              <w:rPr>
                <w:b/>
                <w:i/>
                <w:spacing w:val="1"/>
                <w:sz w:val="24"/>
              </w:rPr>
              <w:t xml:space="preserve"> </w:t>
            </w:r>
            <w:r>
              <w:rPr>
                <w:b/>
                <w:i/>
                <w:spacing w:val="-1"/>
                <w:sz w:val="24"/>
              </w:rPr>
              <w:t xml:space="preserve">обеспечение </w:t>
            </w:r>
            <w:r>
              <w:rPr>
                <w:b/>
                <w:i/>
                <w:sz w:val="24"/>
              </w:rPr>
              <w:t>введения</w:t>
            </w:r>
            <w:r>
              <w:rPr>
                <w:b/>
                <w:i/>
                <w:spacing w:val="-57"/>
                <w:sz w:val="24"/>
              </w:rPr>
              <w:t xml:space="preserve"> </w:t>
            </w:r>
            <w:r>
              <w:rPr>
                <w:b/>
                <w:i/>
                <w:sz w:val="24"/>
              </w:rPr>
              <w:t>ФГОС</w:t>
            </w:r>
            <w:r>
              <w:rPr>
                <w:b/>
                <w:i/>
                <w:spacing w:val="-2"/>
                <w:sz w:val="24"/>
              </w:rPr>
              <w:t xml:space="preserve"> </w:t>
            </w:r>
            <w:r>
              <w:rPr>
                <w:b/>
                <w:i/>
                <w:sz w:val="24"/>
              </w:rPr>
              <w:t>ООО</w:t>
            </w:r>
          </w:p>
        </w:tc>
        <w:tc>
          <w:tcPr>
            <w:tcW w:w="4677" w:type="dxa"/>
          </w:tcPr>
          <w:p w:rsidR="002F6ED5" w:rsidRDefault="00CB38D1">
            <w:pPr>
              <w:pStyle w:val="TableParagraph"/>
              <w:spacing w:before="18" w:line="237" w:lineRule="auto"/>
              <w:ind w:left="1929" w:right="247" w:hanging="1662"/>
              <w:rPr>
                <w:sz w:val="24"/>
              </w:rPr>
            </w:pPr>
            <w:r>
              <w:rPr>
                <w:sz w:val="24"/>
              </w:rPr>
              <w:t>Рассмотрение вопросов введения ФГОС</w:t>
            </w:r>
            <w:r>
              <w:rPr>
                <w:spacing w:val="-58"/>
                <w:sz w:val="24"/>
              </w:rPr>
              <w:t xml:space="preserve"> </w:t>
            </w:r>
            <w:r>
              <w:rPr>
                <w:sz w:val="24"/>
              </w:rPr>
              <w:t>ООО на</w:t>
            </w:r>
          </w:p>
          <w:p w:rsidR="002F6ED5" w:rsidRDefault="00CB38D1">
            <w:pPr>
              <w:pStyle w:val="TableParagraph"/>
              <w:spacing w:before="200"/>
              <w:ind w:left="666"/>
              <w:rPr>
                <w:sz w:val="24"/>
              </w:rPr>
            </w:pPr>
            <w:r>
              <w:rPr>
                <w:sz w:val="24"/>
              </w:rPr>
              <w:t>-</w:t>
            </w:r>
            <w:r>
              <w:rPr>
                <w:spacing w:val="-2"/>
                <w:sz w:val="24"/>
              </w:rPr>
              <w:t xml:space="preserve"> </w:t>
            </w:r>
            <w:r>
              <w:rPr>
                <w:sz w:val="24"/>
              </w:rPr>
              <w:t>административном</w:t>
            </w:r>
            <w:r>
              <w:rPr>
                <w:spacing w:val="-3"/>
                <w:sz w:val="24"/>
              </w:rPr>
              <w:t xml:space="preserve"> </w:t>
            </w:r>
            <w:r>
              <w:rPr>
                <w:sz w:val="24"/>
              </w:rPr>
              <w:t>совещании;</w:t>
            </w:r>
          </w:p>
          <w:p w:rsidR="002F6ED5" w:rsidRDefault="00CB38D1">
            <w:pPr>
              <w:pStyle w:val="TableParagraph"/>
              <w:spacing w:before="204"/>
              <w:ind w:left="349"/>
              <w:rPr>
                <w:sz w:val="24"/>
              </w:rPr>
            </w:pPr>
            <w:r>
              <w:rPr>
                <w:sz w:val="24"/>
              </w:rPr>
              <w:t>- тематическом</w:t>
            </w:r>
            <w:r>
              <w:rPr>
                <w:spacing w:val="-4"/>
                <w:sz w:val="24"/>
              </w:rPr>
              <w:t xml:space="preserve"> </w:t>
            </w:r>
            <w:r>
              <w:rPr>
                <w:sz w:val="24"/>
              </w:rPr>
              <w:t>педагогическом совете</w:t>
            </w:r>
          </w:p>
        </w:tc>
        <w:tc>
          <w:tcPr>
            <w:tcW w:w="2411" w:type="dxa"/>
          </w:tcPr>
          <w:p w:rsidR="002F6ED5" w:rsidRDefault="002F6ED5">
            <w:pPr>
              <w:pStyle w:val="TableParagraph"/>
              <w:spacing w:before="10"/>
              <w:rPr>
                <w:b/>
                <w:sz w:val="33"/>
              </w:rPr>
            </w:pPr>
          </w:p>
          <w:p w:rsidR="002F6ED5" w:rsidRDefault="00CB38D1">
            <w:pPr>
              <w:pStyle w:val="TableParagraph"/>
              <w:ind w:left="215" w:right="209"/>
              <w:jc w:val="center"/>
              <w:rPr>
                <w:sz w:val="24"/>
              </w:rPr>
            </w:pPr>
            <w:r>
              <w:rPr>
                <w:sz w:val="24"/>
              </w:rPr>
              <w:t>февраль</w:t>
            </w:r>
            <w:r>
              <w:rPr>
                <w:spacing w:val="1"/>
                <w:sz w:val="24"/>
              </w:rPr>
              <w:t xml:space="preserve"> </w:t>
            </w:r>
            <w:r>
              <w:rPr>
                <w:sz w:val="24"/>
              </w:rPr>
              <w:t>2020</w:t>
            </w:r>
          </w:p>
        </w:tc>
      </w:tr>
      <w:tr w:rsidR="002F6ED5">
        <w:trPr>
          <w:trHeight w:val="1050"/>
        </w:trPr>
        <w:tc>
          <w:tcPr>
            <w:tcW w:w="2666" w:type="dxa"/>
            <w:tcBorders>
              <w:top w:val="nil"/>
              <w:bottom w:val="nil"/>
            </w:tcBorders>
          </w:tcPr>
          <w:p w:rsidR="002F6ED5" w:rsidRDefault="002F6ED5">
            <w:pPr>
              <w:pStyle w:val="TableParagraph"/>
              <w:rPr>
                <w:sz w:val="24"/>
              </w:rPr>
            </w:pPr>
          </w:p>
        </w:tc>
        <w:tc>
          <w:tcPr>
            <w:tcW w:w="4677" w:type="dxa"/>
          </w:tcPr>
          <w:p w:rsidR="002F6ED5" w:rsidRDefault="00CB38D1">
            <w:pPr>
              <w:pStyle w:val="TableParagraph"/>
              <w:spacing w:before="15"/>
              <w:ind w:left="148" w:right="147" w:firstLine="10"/>
              <w:jc w:val="center"/>
              <w:rPr>
                <w:sz w:val="24"/>
              </w:rPr>
            </w:pPr>
            <w:r>
              <w:rPr>
                <w:sz w:val="24"/>
              </w:rPr>
              <w:t>Разработка плана методической работы,</w:t>
            </w:r>
            <w:r>
              <w:rPr>
                <w:spacing w:val="1"/>
                <w:sz w:val="24"/>
              </w:rPr>
              <w:t xml:space="preserve"> </w:t>
            </w:r>
            <w:r>
              <w:rPr>
                <w:sz w:val="24"/>
              </w:rPr>
              <w:t>обеспечивающее</w:t>
            </w:r>
            <w:r>
              <w:rPr>
                <w:spacing w:val="-8"/>
                <w:sz w:val="24"/>
              </w:rPr>
              <w:t xml:space="preserve"> </w:t>
            </w:r>
            <w:r>
              <w:rPr>
                <w:sz w:val="24"/>
              </w:rPr>
              <w:t>сопровождение</w:t>
            </w:r>
            <w:r>
              <w:rPr>
                <w:spacing w:val="-8"/>
                <w:sz w:val="24"/>
              </w:rPr>
              <w:t xml:space="preserve"> </w:t>
            </w:r>
            <w:r>
              <w:rPr>
                <w:sz w:val="24"/>
              </w:rPr>
              <w:t>введения</w:t>
            </w:r>
            <w:r>
              <w:rPr>
                <w:spacing w:val="-57"/>
                <w:sz w:val="24"/>
              </w:rPr>
              <w:t xml:space="preserve"> </w:t>
            </w:r>
            <w:r>
              <w:rPr>
                <w:sz w:val="24"/>
              </w:rPr>
              <w:t>ФГОС</w:t>
            </w:r>
            <w:r>
              <w:rPr>
                <w:spacing w:val="-1"/>
                <w:sz w:val="24"/>
              </w:rPr>
              <w:t xml:space="preserve"> </w:t>
            </w:r>
            <w:r>
              <w:rPr>
                <w:sz w:val="24"/>
              </w:rPr>
              <w:t>ООО</w:t>
            </w:r>
          </w:p>
        </w:tc>
        <w:tc>
          <w:tcPr>
            <w:tcW w:w="2411" w:type="dxa"/>
          </w:tcPr>
          <w:p w:rsidR="002F6ED5" w:rsidRDefault="002F6ED5">
            <w:pPr>
              <w:pStyle w:val="TableParagraph"/>
              <w:spacing w:before="1"/>
              <w:rPr>
                <w:b/>
                <w:sz w:val="25"/>
              </w:rPr>
            </w:pPr>
          </w:p>
          <w:p w:rsidR="002F6ED5" w:rsidRDefault="00CB38D1">
            <w:pPr>
              <w:pStyle w:val="TableParagraph"/>
              <w:spacing w:before="1"/>
              <w:ind w:left="219" w:right="209"/>
              <w:jc w:val="center"/>
              <w:rPr>
                <w:sz w:val="24"/>
              </w:rPr>
            </w:pPr>
            <w:r>
              <w:rPr>
                <w:sz w:val="24"/>
              </w:rPr>
              <w:t>августежегодно</w:t>
            </w:r>
          </w:p>
        </w:tc>
      </w:tr>
      <w:tr w:rsidR="002F6ED5">
        <w:trPr>
          <w:trHeight w:val="772"/>
        </w:trPr>
        <w:tc>
          <w:tcPr>
            <w:tcW w:w="2666" w:type="dxa"/>
            <w:tcBorders>
              <w:top w:val="nil"/>
            </w:tcBorders>
          </w:tcPr>
          <w:p w:rsidR="002F6ED5" w:rsidRDefault="002F6ED5">
            <w:pPr>
              <w:pStyle w:val="TableParagraph"/>
              <w:rPr>
                <w:sz w:val="24"/>
              </w:rPr>
            </w:pPr>
          </w:p>
        </w:tc>
        <w:tc>
          <w:tcPr>
            <w:tcW w:w="4677" w:type="dxa"/>
          </w:tcPr>
          <w:p w:rsidR="002F6ED5" w:rsidRDefault="00CB38D1">
            <w:pPr>
              <w:pStyle w:val="TableParagraph"/>
              <w:spacing w:before="15"/>
              <w:ind w:left="1473" w:right="452" w:hanging="1014"/>
              <w:rPr>
                <w:sz w:val="24"/>
              </w:rPr>
            </w:pPr>
            <w:r>
              <w:rPr>
                <w:sz w:val="24"/>
              </w:rPr>
              <w:t>Повышение</w:t>
            </w:r>
            <w:r>
              <w:rPr>
                <w:spacing w:val="-9"/>
                <w:sz w:val="24"/>
              </w:rPr>
              <w:t xml:space="preserve"> </w:t>
            </w:r>
            <w:r>
              <w:rPr>
                <w:sz w:val="24"/>
              </w:rPr>
              <w:t>квалификации</w:t>
            </w:r>
            <w:r>
              <w:rPr>
                <w:spacing w:val="-10"/>
                <w:sz w:val="24"/>
              </w:rPr>
              <w:t xml:space="preserve"> </w:t>
            </w:r>
            <w:r>
              <w:rPr>
                <w:sz w:val="24"/>
              </w:rPr>
              <w:t>учителей</w:t>
            </w:r>
            <w:r>
              <w:rPr>
                <w:spacing w:val="-57"/>
                <w:sz w:val="24"/>
              </w:rPr>
              <w:t xml:space="preserve"> </w:t>
            </w:r>
            <w:r>
              <w:rPr>
                <w:sz w:val="24"/>
              </w:rPr>
              <w:t>основной</w:t>
            </w:r>
            <w:r>
              <w:rPr>
                <w:spacing w:val="-3"/>
                <w:sz w:val="24"/>
              </w:rPr>
              <w:t xml:space="preserve"> </w:t>
            </w:r>
            <w:r>
              <w:rPr>
                <w:sz w:val="24"/>
              </w:rPr>
              <w:t>школы</w:t>
            </w:r>
          </w:p>
        </w:tc>
        <w:tc>
          <w:tcPr>
            <w:tcW w:w="2411" w:type="dxa"/>
          </w:tcPr>
          <w:p w:rsidR="002F6ED5" w:rsidRDefault="00CB38D1">
            <w:pPr>
              <w:pStyle w:val="TableParagraph"/>
              <w:spacing w:before="15"/>
              <w:ind w:left="983" w:right="185" w:hanging="788"/>
              <w:rPr>
                <w:sz w:val="24"/>
              </w:rPr>
            </w:pPr>
            <w:r>
              <w:rPr>
                <w:sz w:val="24"/>
              </w:rPr>
              <w:t>В</w:t>
            </w:r>
            <w:r>
              <w:rPr>
                <w:spacing w:val="-10"/>
                <w:sz w:val="24"/>
              </w:rPr>
              <w:t xml:space="preserve"> </w:t>
            </w:r>
            <w:r>
              <w:rPr>
                <w:sz w:val="24"/>
              </w:rPr>
              <w:t>течение</w:t>
            </w:r>
            <w:r>
              <w:rPr>
                <w:spacing w:val="-8"/>
                <w:sz w:val="24"/>
              </w:rPr>
              <w:t xml:space="preserve"> </w:t>
            </w:r>
            <w:r>
              <w:rPr>
                <w:sz w:val="24"/>
              </w:rPr>
              <w:t>учебного</w:t>
            </w:r>
            <w:r>
              <w:rPr>
                <w:spacing w:val="-57"/>
                <w:sz w:val="24"/>
              </w:rPr>
              <w:t xml:space="preserve"> </w:t>
            </w:r>
            <w:r>
              <w:rPr>
                <w:sz w:val="24"/>
              </w:rPr>
              <w:t>года</w:t>
            </w:r>
          </w:p>
        </w:tc>
      </w:tr>
    </w:tbl>
    <w:p w:rsidR="002F6ED5" w:rsidRDefault="002F6ED5">
      <w:pPr>
        <w:rPr>
          <w:sz w:val="24"/>
        </w:rPr>
        <w:sectPr w:rsidR="002F6ED5">
          <w:pgSz w:w="11910" w:h="16840"/>
          <w:pgMar w:top="1040" w:right="300" w:bottom="1140" w:left="600" w:header="0" w:footer="880" w:gutter="0"/>
          <w:cols w:space="720"/>
        </w:sect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6"/>
        <w:gridCol w:w="4677"/>
        <w:gridCol w:w="2411"/>
      </w:tblGrid>
      <w:tr w:rsidR="002F6ED5">
        <w:trPr>
          <w:trHeight w:val="2232"/>
        </w:trPr>
        <w:tc>
          <w:tcPr>
            <w:tcW w:w="2666" w:type="dxa"/>
            <w:vMerge w:val="restart"/>
          </w:tcPr>
          <w:p w:rsidR="002F6ED5" w:rsidRDefault="002F6ED5">
            <w:pPr>
              <w:pStyle w:val="TableParagraph"/>
              <w:rPr>
                <w:sz w:val="24"/>
              </w:rPr>
            </w:pPr>
          </w:p>
        </w:tc>
        <w:tc>
          <w:tcPr>
            <w:tcW w:w="4677" w:type="dxa"/>
          </w:tcPr>
          <w:p w:rsidR="002F6ED5" w:rsidRDefault="002F6ED5">
            <w:pPr>
              <w:pStyle w:val="TableParagraph"/>
              <w:spacing w:before="5"/>
              <w:rPr>
                <w:b/>
                <w:sz w:val="28"/>
              </w:rPr>
            </w:pPr>
          </w:p>
          <w:p w:rsidR="002F6ED5" w:rsidRDefault="00CB38D1">
            <w:pPr>
              <w:pStyle w:val="TableParagraph"/>
              <w:ind w:left="191" w:right="187" w:hanging="1"/>
              <w:jc w:val="center"/>
              <w:rPr>
                <w:sz w:val="24"/>
              </w:rPr>
            </w:pPr>
            <w:r>
              <w:rPr>
                <w:sz w:val="24"/>
              </w:rPr>
              <w:t>Изучение педагогическим коллективом</w:t>
            </w:r>
            <w:r>
              <w:rPr>
                <w:spacing w:val="1"/>
                <w:sz w:val="24"/>
              </w:rPr>
              <w:t xml:space="preserve"> </w:t>
            </w:r>
            <w:r>
              <w:rPr>
                <w:sz w:val="24"/>
              </w:rPr>
              <w:t>образовательных стандартов второго</w:t>
            </w:r>
            <w:r>
              <w:rPr>
                <w:spacing w:val="1"/>
                <w:sz w:val="24"/>
              </w:rPr>
              <w:t xml:space="preserve"> </w:t>
            </w:r>
            <w:r>
              <w:rPr>
                <w:sz w:val="24"/>
              </w:rPr>
              <w:t>поколения и методических рекомендаций</w:t>
            </w:r>
            <w:r>
              <w:rPr>
                <w:spacing w:val="-57"/>
                <w:sz w:val="24"/>
              </w:rPr>
              <w:t xml:space="preserve"> </w:t>
            </w:r>
            <w:r>
              <w:rPr>
                <w:sz w:val="24"/>
              </w:rPr>
              <w:t>по введению ФГОС основного общего</w:t>
            </w:r>
            <w:r>
              <w:rPr>
                <w:spacing w:val="1"/>
                <w:sz w:val="24"/>
              </w:rPr>
              <w:t xml:space="preserve"> </w:t>
            </w:r>
            <w:r>
              <w:rPr>
                <w:sz w:val="24"/>
              </w:rPr>
              <w:t>образования</w:t>
            </w:r>
          </w:p>
        </w:tc>
        <w:tc>
          <w:tcPr>
            <w:tcW w:w="2411" w:type="dxa"/>
          </w:tcPr>
          <w:p w:rsidR="002F6ED5" w:rsidRDefault="002F6ED5">
            <w:pPr>
              <w:pStyle w:val="TableParagraph"/>
              <w:rPr>
                <w:b/>
                <w:sz w:val="26"/>
              </w:rPr>
            </w:pPr>
          </w:p>
          <w:p w:rsidR="002F6ED5" w:rsidRDefault="002F6ED5">
            <w:pPr>
              <w:pStyle w:val="TableParagraph"/>
              <w:rPr>
                <w:b/>
                <w:sz w:val="26"/>
              </w:rPr>
            </w:pPr>
          </w:p>
          <w:p w:rsidR="002F6ED5" w:rsidRDefault="002F6ED5">
            <w:pPr>
              <w:pStyle w:val="TableParagraph"/>
              <w:spacing w:before="5"/>
              <w:rPr>
                <w:b/>
                <w:sz w:val="24"/>
              </w:rPr>
            </w:pPr>
          </w:p>
          <w:p w:rsidR="002F6ED5" w:rsidRDefault="00CB38D1">
            <w:pPr>
              <w:pStyle w:val="TableParagraph"/>
              <w:ind w:left="220" w:right="209"/>
              <w:jc w:val="center"/>
              <w:rPr>
                <w:sz w:val="24"/>
              </w:rPr>
            </w:pPr>
            <w:r>
              <w:rPr>
                <w:sz w:val="24"/>
              </w:rPr>
              <w:t>С</w:t>
            </w:r>
            <w:r>
              <w:rPr>
                <w:spacing w:val="-1"/>
                <w:sz w:val="24"/>
              </w:rPr>
              <w:t xml:space="preserve"> </w:t>
            </w:r>
            <w:r>
              <w:rPr>
                <w:sz w:val="24"/>
              </w:rPr>
              <w:t>сентября</w:t>
            </w:r>
            <w:r>
              <w:rPr>
                <w:spacing w:val="3"/>
                <w:sz w:val="24"/>
              </w:rPr>
              <w:t xml:space="preserve"> </w:t>
            </w:r>
            <w:r>
              <w:rPr>
                <w:sz w:val="24"/>
              </w:rPr>
              <w:t>2014</w:t>
            </w:r>
          </w:p>
        </w:tc>
      </w:tr>
      <w:tr w:rsidR="002F6ED5">
        <w:trPr>
          <w:trHeight w:val="1051"/>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0"/>
              <w:ind w:left="440" w:right="439" w:firstLine="1"/>
              <w:jc w:val="center"/>
              <w:rPr>
                <w:sz w:val="24"/>
              </w:rPr>
            </w:pPr>
            <w:r>
              <w:rPr>
                <w:sz w:val="24"/>
              </w:rPr>
              <w:t>Участие рабочей группы школы в</w:t>
            </w:r>
            <w:r>
              <w:rPr>
                <w:spacing w:val="1"/>
                <w:sz w:val="24"/>
              </w:rPr>
              <w:t xml:space="preserve"> </w:t>
            </w:r>
            <w:r>
              <w:rPr>
                <w:sz w:val="24"/>
              </w:rPr>
              <w:t>семинарах,</w:t>
            </w:r>
            <w:r>
              <w:rPr>
                <w:spacing w:val="-2"/>
                <w:sz w:val="24"/>
              </w:rPr>
              <w:t xml:space="preserve"> </w:t>
            </w:r>
            <w:r>
              <w:rPr>
                <w:sz w:val="24"/>
              </w:rPr>
              <w:t>совещаниях</w:t>
            </w:r>
            <w:r>
              <w:rPr>
                <w:spacing w:val="-7"/>
                <w:sz w:val="24"/>
              </w:rPr>
              <w:t xml:space="preserve"> </w:t>
            </w:r>
            <w:r>
              <w:rPr>
                <w:sz w:val="24"/>
              </w:rPr>
              <w:t>по</w:t>
            </w:r>
            <w:r>
              <w:rPr>
                <w:spacing w:val="-3"/>
                <w:sz w:val="24"/>
              </w:rPr>
              <w:t xml:space="preserve"> </w:t>
            </w:r>
            <w:r>
              <w:rPr>
                <w:sz w:val="24"/>
              </w:rPr>
              <w:t>введению</w:t>
            </w:r>
            <w:r>
              <w:rPr>
                <w:spacing w:val="-57"/>
                <w:sz w:val="24"/>
              </w:rPr>
              <w:t xml:space="preserve"> </w:t>
            </w:r>
            <w:r>
              <w:rPr>
                <w:sz w:val="24"/>
              </w:rPr>
              <w:t>ФГОС</w:t>
            </w:r>
            <w:r>
              <w:rPr>
                <w:spacing w:val="-1"/>
                <w:sz w:val="24"/>
              </w:rPr>
              <w:t xml:space="preserve"> </w:t>
            </w:r>
            <w:r>
              <w:rPr>
                <w:sz w:val="24"/>
              </w:rPr>
              <w:t>ООО</w:t>
            </w:r>
          </w:p>
        </w:tc>
        <w:tc>
          <w:tcPr>
            <w:tcW w:w="2411" w:type="dxa"/>
          </w:tcPr>
          <w:p w:rsidR="002F6ED5" w:rsidRDefault="00CB38D1">
            <w:pPr>
              <w:pStyle w:val="TableParagraph"/>
              <w:spacing w:before="152" w:line="237" w:lineRule="auto"/>
              <w:ind w:left="983" w:right="190" w:hanging="764"/>
              <w:rPr>
                <w:sz w:val="24"/>
              </w:rPr>
            </w:pPr>
            <w:r>
              <w:rPr>
                <w:sz w:val="24"/>
              </w:rPr>
              <w:t>в течение учебного</w:t>
            </w:r>
            <w:r>
              <w:rPr>
                <w:spacing w:val="-58"/>
                <w:sz w:val="24"/>
              </w:rPr>
              <w:t xml:space="preserve"> </w:t>
            </w:r>
            <w:r>
              <w:rPr>
                <w:sz w:val="24"/>
              </w:rPr>
              <w:t>года</w:t>
            </w:r>
          </w:p>
        </w:tc>
      </w:tr>
      <w:tr w:rsidR="002F6ED5">
        <w:trPr>
          <w:trHeight w:val="1324"/>
        </w:trPr>
        <w:tc>
          <w:tcPr>
            <w:tcW w:w="2666" w:type="dxa"/>
            <w:vMerge w:val="restart"/>
          </w:tcPr>
          <w:p w:rsidR="002F6ED5" w:rsidRDefault="00CB38D1">
            <w:pPr>
              <w:pStyle w:val="TableParagraph"/>
              <w:spacing w:before="15"/>
              <w:ind w:left="110" w:right="432"/>
              <w:rPr>
                <w:b/>
                <w:i/>
                <w:sz w:val="24"/>
              </w:rPr>
            </w:pPr>
            <w:r>
              <w:rPr>
                <w:b/>
                <w:i/>
                <w:sz w:val="24"/>
              </w:rPr>
              <w:t>3. Информационно-</w:t>
            </w:r>
            <w:r>
              <w:rPr>
                <w:b/>
                <w:i/>
                <w:spacing w:val="-57"/>
                <w:sz w:val="24"/>
              </w:rPr>
              <w:t xml:space="preserve"> </w:t>
            </w:r>
            <w:r>
              <w:rPr>
                <w:b/>
                <w:i/>
                <w:sz w:val="24"/>
              </w:rPr>
              <w:t>аналитическое и</w:t>
            </w:r>
            <w:r>
              <w:rPr>
                <w:b/>
                <w:i/>
                <w:spacing w:val="1"/>
                <w:sz w:val="24"/>
              </w:rPr>
              <w:t xml:space="preserve"> </w:t>
            </w:r>
            <w:r>
              <w:rPr>
                <w:b/>
                <w:i/>
                <w:sz w:val="24"/>
              </w:rPr>
              <w:t>контрольно-</w:t>
            </w:r>
            <w:r>
              <w:rPr>
                <w:b/>
                <w:i/>
                <w:spacing w:val="1"/>
                <w:sz w:val="24"/>
              </w:rPr>
              <w:t xml:space="preserve"> </w:t>
            </w:r>
            <w:r>
              <w:rPr>
                <w:b/>
                <w:i/>
                <w:sz w:val="24"/>
              </w:rPr>
              <w:t>диагностическое</w:t>
            </w:r>
            <w:r>
              <w:rPr>
                <w:b/>
                <w:i/>
                <w:spacing w:val="1"/>
                <w:sz w:val="24"/>
              </w:rPr>
              <w:t xml:space="preserve"> </w:t>
            </w:r>
            <w:r>
              <w:rPr>
                <w:b/>
                <w:i/>
                <w:sz w:val="24"/>
              </w:rPr>
              <w:t>обеспечение</w:t>
            </w:r>
          </w:p>
          <w:p w:rsidR="002F6ED5" w:rsidRDefault="00CB38D1">
            <w:pPr>
              <w:pStyle w:val="TableParagraph"/>
              <w:spacing w:before="200"/>
              <w:ind w:left="245"/>
              <w:rPr>
                <w:b/>
                <w:i/>
                <w:sz w:val="24"/>
              </w:rPr>
            </w:pPr>
            <w:r>
              <w:rPr>
                <w:b/>
                <w:i/>
                <w:sz w:val="24"/>
              </w:rPr>
              <w:t>введения ФГОС</w:t>
            </w:r>
            <w:r>
              <w:rPr>
                <w:b/>
                <w:i/>
                <w:spacing w:val="-3"/>
                <w:sz w:val="24"/>
              </w:rPr>
              <w:t xml:space="preserve"> </w:t>
            </w:r>
            <w:r>
              <w:rPr>
                <w:b/>
                <w:i/>
                <w:sz w:val="24"/>
              </w:rPr>
              <w:t>ООО</w:t>
            </w:r>
          </w:p>
        </w:tc>
        <w:tc>
          <w:tcPr>
            <w:tcW w:w="4677" w:type="dxa"/>
          </w:tcPr>
          <w:p w:rsidR="002F6ED5" w:rsidRDefault="00CB38D1">
            <w:pPr>
              <w:pStyle w:val="TableParagraph"/>
              <w:spacing w:before="10"/>
              <w:ind w:left="157" w:right="158" w:firstLine="6"/>
              <w:jc w:val="center"/>
              <w:rPr>
                <w:sz w:val="24"/>
              </w:rPr>
            </w:pPr>
            <w:r>
              <w:rPr>
                <w:sz w:val="24"/>
              </w:rPr>
              <w:t>Использование информационных</w:t>
            </w:r>
            <w:r>
              <w:rPr>
                <w:spacing w:val="1"/>
                <w:sz w:val="24"/>
              </w:rPr>
              <w:t xml:space="preserve"> </w:t>
            </w:r>
            <w:r>
              <w:rPr>
                <w:sz w:val="24"/>
              </w:rPr>
              <w:t>материалов федеральных, региональных и</w:t>
            </w:r>
            <w:r>
              <w:rPr>
                <w:spacing w:val="-58"/>
                <w:sz w:val="24"/>
              </w:rPr>
              <w:t xml:space="preserve"> </w:t>
            </w:r>
            <w:r>
              <w:rPr>
                <w:sz w:val="24"/>
              </w:rPr>
              <w:t>муниципальных сайтов по внедрению</w:t>
            </w:r>
            <w:r>
              <w:rPr>
                <w:spacing w:val="1"/>
                <w:sz w:val="24"/>
              </w:rPr>
              <w:t xml:space="preserve"> </w:t>
            </w:r>
            <w:r>
              <w:rPr>
                <w:sz w:val="24"/>
              </w:rPr>
              <w:t>ФГОС</w:t>
            </w:r>
            <w:r>
              <w:rPr>
                <w:spacing w:val="-1"/>
                <w:sz w:val="24"/>
              </w:rPr>
              <w:t xml:space="preserve"> </w:t>
            </w:r>
            <w:r>
              <w:rPr>
                <w:sz w:val="24"/>
              </w:rPr>
              <w:t>ООО</w:t>
            </w:r>
          </w:p>
        </w:tc>
        <w:tc>
          <w:tcPr>
            <w:tcW w:w="2411" w:type="dxa"/>
          </w:tcPr>
          <w:p w:rsidR="002F6ED5" w:rsidRDefault="002F6ED5">
            <w:pPr>
              <w:pStyle w:val="TableParagraph"/>
              <w:spacing w:before="8"/>
              <w:rPr>
                <w:b/>
                <w:sz w:val="24"/>
              </w:rPr>
            </w:pPr>
          </w:p>
          <w:p w:rsidR="002F6ED5" w:rsidRDefault="00CB38D1">
            <w:pPr>
              <w:pStyle w:val="TableParagraph"/>
              <w:spacing w:line="242" w:lineRule="auto"/>
              <w:ind w:left="983" w:right="190" w:hanging="764"/>
              <w:rPr>
                <w:sz w:val="24"/>
              </w:rPr>
            </w:pPr>
            <w:r>
              <w:rPr>
                <w:sz w:val="24"/>
              </w:rPr>
              <w:t>в течение учебного</w:t>
            </w:r>
            <w:r>
              <w:rPr>
                <w:spacing w:val="-58"/>
                <w:sz w:val="24"/>
              </w:rPr>
              <w:t xml:space="preserve"> </w:t>
            </w:r>
            <w:r>
              <w:rPr>
                <w:sz w:val="24"/>
              </w:rPr>
              <w:t>года</w:t>
            </w:r>
          </w:p>
        </w:tc>
      </w:tr>
      <w:tr w:rsidR="002F6ED5">
        <w:trPr>
          <w:trHeight w:val="1526"/>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1"/>
              <w:ind w:left="762" w:right="750" w:hanging="7"/>
              <w:jc w:val="center"/>
              <w:rPr>
                <w:sz w:val="24"/>
              </w:rPr>
            </w:pPr>
            <w:r>
              <w:rPr>
                <w:sz w:val="24"/>
              </w:rPr>
              <w:t>Ознакомление родительской</w:t>
            </w:r>
            <w:r>
              <w:rPr>
                <w:spacing w:val="1"/>
                <w:sz w:val="24"/>
              </w:rPr>
              <w:t xml:space="preserve"> </w:t>
            </w:r>
            <w:r>
              <w:rPr>
                <w:sz w:val="24"/>
              </w:rPr>
              <w:t>общественности (законных</w:t>
            </w:r>
            <w:r>
              <w:rPr>
                <w:spacing w:val="1"/>
                <w:sz w:val="24"/>
              </w:rPr>
              <w:t xml:space="preserve"> </w:t>
            </w:r>
            <w:r>
              <w:rPr>
                <w:sz w:val="24"/>
              </w:rPr>
              <w:t>представителей) с</w:t>
            </w:r>
            <w:r>
              <w:rPr>
                <w:spacing w:val="-6"/>
                <w:sz w:val="24"/>
              </w:rPr>
              <w:t xml:space="preserve"> </w:t>
            </w:r>
            <w:r>
              <w:rPr>
                <w:sz w:val="24"/>
              </w:rPr>
              <w:t>ФГОС</w:t>
            </w:r>
            <w:r>
              <w:rPr>
                <w:spacing w:val="-2"/>
                <w:sz w:val="24"/>
              </w:rPr>
              <w:t xml:space="preserve"> </w:t>
            </w:r>
            <w:r>
              <w:rPr>
                <w:sz w:val="24"/>
              </w:rPr>
              <w:t>ООО</w:t>
            </w:r>
          </w:p>
        </w:tc>
        <w:tc>
          <w:tcPr>
            <w:tcW w:w="2411" w:type="dxa"/>
          </w:tcPr>
          <w:p w:rsidR="002F6ED5" w:rsidRDefault="002F6ED5">
            <w:pPr>
              <w:pStyle w:val="TableParagraph"/>
              <w:rPr>
                <w:b/>
                <w:sz w:val="26"/>
              </w:rPr>
            </w:pPr>
          </w:p>
          <w:p w:rsidR="002F6ED5" w:rsidRDefault="00CB38D1">
            <w:pPr>
              <w:pStyle w:val="TableParagraph"/>
              <w:spacing w:before="225"/>
              <w:ind w:left="215" w:right="209"/>
              <w:jc w:val="center"/>
              <w:rPr>
                <w:sz w:val="24"/>
              </w:rPr>
            </w:pPr>
            <w:r>
              <w:rPr>
                <w:sz w:val="24"/>
              </w:rPr>
              <w:t>сентябрь 2020</w:t>
            </w:r>
          </w:p>
        </w:tc>
      </w:tr>
      <w:tr w:rsidR="002F6ED5">
        <w:trPr>
          <w:trHeight w:val="1329"/>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5"/>
              <w:ind w:left="157" w:right="158" w:firstLine="4"/>
              <w:jc w:val="center"/>
              <w:rPr>
                <w:sz w:val="24"/>
              </w:rPr>
            </w:pPr>
            <w:r>
              <w:rPr>
                <w:sz w:val="24"/>
              </w:rPr>
              <w:t>Информированность общественности о</w:t>
            </w:r>
            <w:r>
              <w:rPr>
                <w:spacing w:val="1"/>
                <w:sz w:val="24"/>
              </w:rPr>
              <w:t xml:space="preserve"> </w:t>
            </w:r>
            <w:r>
              <w:rPr>
                <w:sz w:val="24"/>
              </w:rPr>
              <w:t>введении ФГОС ООО через средства</w:t>
            </w:r>
            <w:r>
              <w:rPr>
                <w:spacing w:val="1"/>
                <w:sz w:val="24"/>
              </w:rPr>
              <w:t xml:space="preserve"> </w:t>
            </w:r>
            <w:r>
              <w:rPr>
                <w:sz w:val="24"/>
              </w:rPr>
              <w:t>массовой</w:t>
            </w:r>
            <w:r>
              <w:rPr>
                <w:spacing w:val="-5"/>
                <w:sz w:val="24"/>
              </w:rPr>
              <w:t xml:space="preserve"> </w:t>
            </w:r>
            <w:r>
              <w:rPr>
                <w:sz w:val="24"/>
              </w:rPr>
              <w:t>информации,</w:t>
            </w:r>
            <w:r>
              <w:rPr>
                <w:spacing w:val="-7"/>
                <w:sz w:val="24"/>
              </w:rPr>
              <w:t xml:space="preserve"> </w:t>
            </w:r>
            <w:r>
              <w:rPr>
                <w:sz w:val="24"/>
              </w:rPr>
              <w:t>официальный</w:t>
            </w:r>
            <w:r>
              <w:rPr>
                <w:spacing w:val="-5"/>
                <w:sz w:val="24"/>
              </w:rPr>
              <w:t xml:space="preserve"> </w:t>
            </w:r>
            <w:r>
              <w:rPr>
                <w:sz w:val="24"/>
              </w:rPr>
              <w:t>сайт</w:t>
            </w:r>
            <w:r>
              <w:rPr>
                <w:spacing w:val="-57"/>
                <w:sz w:val="24"/>
              </w:rPr>
              <w:t xml:space="preserve"> </w:t>
            </w:r>
            <w:r>
              <w:rPr>
                <w:sz w:val="24"/>
              </w:rPr>
              <w:t>школы</w:t>
            </w:r>
          </w:p>
        </w:tc>
        <w:tc>
          <w:tcPr>
            <w:tcW w:w="2411" w:type="dxa"/>
          </w:tcPr>
          <w:p w:rsidR="002F6ED5" w:rsidRDefault="002F6ED5">
            <w:pPr>
              <w:pStyle w:val="TableParagraph"/>
              <w:spacing w:before="3"/>
              <w:rPr>
                <w:b/>
                <w:sz w:val="37"/>
              </w:rPr>
            </w:pPr>
          </w:p>
          <w:p w:rsidR="002F6ED5" w:rsidRDefault="00CB38D1">
            <w:pPr>
              <w:pStyle w:val="TableParagraph"/>
              <w:ind w:left="215" w:right="209"/>
              <w:jc w:val="center"/>
              <w:rPr>
                <w:sz w:val="24"/>
              </w:rPr>
            </w:pPr>
            <w:r>
              <w:rPr>
                <w:sz w:val="24"/>
              </w:rPr>
              <w:t>Постоянно</w:t>
            </w:r>
          </w:p>
        </w:tc>
      </w:tr>
      <w:tr w:rsidR="002F6ED5">
        <w:trPr>
          <w:trHeight w:val="1804"/>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2" w:line="237" w:lineRule="auto"/>
              <w:ind w:left="724" w:right="713" w:firstLine="2"/>
              <w:jc w:val="center"/>
              <w:rPr>
                <w:sz w:val="24"/>
              </w:rPr>
            </w:pPr>
            <w:r>
              <w:rPr>
                <w:sz w:val="24"/>
              </w:rPr>
              <w:t>Обновление информационно-</w:t>
            </w:r>
            <w:r>
              <w:rPr>
                <w:spacing w:val="1"/>
                <w:sz w:val="24"/>
              </w:rPr>
              <w:t xml:space="preserve"> </w:t>
            </w:r>
            <w:r>
              <w:rPr>
                <w:sz w:val="24"/>
              </w:rPr>
              <w:t>образовательной</w:t>
            </w:r>
            <w:r>
              <w:rPr>
                <w:spacing w:val="-2"/>
                <w:sz w:val="24"/>
              </w:rPr>
              <w:t xml:space="preserve"> </w:t>
            </w:r>
            <w:r>
              <w:rPr>
                <w:sz w:val="24"/>
              </w:rPr>
              <w:t>среды</w:t>
            </w:r>
            <w:r>
              <w:rPr>
                <w:spacing w:val="-5"/>
                <w:sz w:val="24"/>
              </w:rPr>
              <w:t xml:space="preserve"> </w:t>
            </w:r>
            <w:r>
              <w:rPr>
                <w:sz w:val="24"/>
              </w:rPr>
              <w:t>школы:</w:t>
            </w:r>
          </w:p>
          <w:p w:rsidR="002F6ED5" w:rsidRDefault="00CB38D1">
            <w:pPr>
              <w:pStyle w:val="TableParagraph"/>
              <w:spacing w:before="201"/>
              <w:ind w:left="253" w:right="244" w:hanging="11"/>
              <w:jc w:val="center"/>
              <w:rPr>
                <w:sz w:val="24"/>
              </w:rPr>
            </w:pPr>
            <w:r>
              <w:rPr>
                <w:sz w:val="24"/>
              </w:rPr>
              <w:t>приобретение электронных учебников,</w:t>
            </w:r>
            <w:r>
              <w:rPr>
                <w:spacing w:val="1"/>
                <w:sz w:val="24"/>
              </w:rPr>
              <w:t xml:space="preserve"> </w:t>
            </w:r>
            <w:r>
              <w:rPr>
                <w:sz w:val="24"/>
              </w:rPr>
              <w:t>мультимедийных учебно-дидактических</w:t>
            </w:r>
            <w:r>
              <w:rPr>
                <w:spacing w:val="-58"/>
                <w:sz w:val="24"/>
              </w:rPr>
              <w:t xml:space="preserve"> </w:t>
            </w:r>
            <w:r>
              <w:rPr>
                <w:sz w:val="24"/>
              </w:rPr>
              <w:t>материалов</w:t>
            </w:r>
          </w:p>
        </w:tc>
        <w:tc>
          <w:tcPr>
            <w:tcW w:w="2411" w:type="dxa"/>
          </w:tcPr>
          <w:p w:rsidR="002F6ED5" w:rsidRDefault="002F6ED5">
            <w:pPr>
              <w:pStyle w:val="TableParagraph"/>
              <w:rPr>
                <w:b/>
                <w:sz w:val="26"/>
              </w:rPr>
            </w:pPr>
          </w:p>
          <w:p w:rsidR="002F6ED5" w:rsidRDefault="002F6ED5">
            <w:pPr>
              <w:pStyle w:val="TableParagraph"/>
              <w:spacing w:before="8"/>
              <w:rPr>
                <w:b/>
                <w:sz w:val="31"/>
              </w:rPr>
            </w:pPr>
          </w:p>
          <w:p w:rsidR="002F6ED5" w:rsidRDefault="00CB38D1">
            <w:pPr>
              <w:pStyle w:val="TableParagraph"/>
              <w:ind w:left="215" w:right="209"/>
              <w:jc w:val="center"/>
              <w:rPr>
                <w:sz w:val="24"/>
              </w:rPr>
            </w:pPr>
            <w:r>
              <w:rPr>
                <w:sz w:val="24"/>
              </w:rPr>
              <w:t>Постоянно</w:t>
            </w:r>
          </w:p>
        </w:tc>
      </w:tr>
      <w:tr w:rsidR="002F6ED5">
        <w:trPr>
          <w:trHeight w:val="595"/>
        </w:trPr>
        <w:tc>
          <w:tcPr>
            <w:tcW w:w="2666" w:type="dxa"/>
            <w:vMerge w:val="restart"/>
          </w:tcPr>
          <w:p w:rsidR="002F6ED5" w:rsidRDefault="00CB38D1">
            <w:pPr>
              <w:pStyle w:val="TableParagraph"/>
              <w:tabs>
                <w:tab w:val="left" w:pos="1673"/>
              </w:tabs>
              <w:ind w:left="110" w:right="296"/>
              <w:rPr>
                <w:b/>
                <w:i/>
                <w:sz w:val="24"/>
              </w:rPr>
            </w:pPr>
            <w:r>
              <w:rPr>
                <w:b/>
                <w:i/>
                <w:sz w:val="24"/>
              </w:rPr>
              <w:t>4.Кадровое</w:t>
            </w:r>
            <w:r>
              <w:rPr>
                <w:b/>
                <w:i/>
                <w:spacing w:val="1"/>
                <w:sz w:val="24"/>
              </w:rPr>
              <w:t xml:space="preserve"> </w:t>
            </w:r>
            <w:r>
              <w:rPr>
                <w:b/>
                <w:i/>
                <w:sz w:val="24"/>
              </w:rPr>
              <w:t>обеспечение</w:t>
            </w:r>
            <w:r>
              <w:rPr>
                <w:b/>
                <w:i/>
                <w:spacing w:val="1"/>
                <w:sz w:val="24"/>
              </w:rPr>
              <w:t xml:space="preserve"> </w:t>
            </w:r>
            <w:r>
              <w:rPr>
                <w:b/>
                <w:i/>
                <w:sz w:val="24"/>
              </w:rPr>
              <w:t>введения</w:t>
            </w:r>
            <w:r>
              <w:rPr>
                <w:b/>
                <w:i/>
                <w:sz w:val="24"/>
              </w:rPr>
              <w:tab/>
            </w:r>
            <w:r>
              <w:rPr>
                <w:b/>
                <w:i/>
                <w:spacing w:val="-1"/>
                <w:sz w:val="24"/>
              </w:rPr>
              <w:t>ФГОС</w:t>
            </w:r>
            <w:r>
              <w:rPr>
                <w:b/>
                <w:i/>
                <w:spacing w:val="-57"/>
                <w:sz w:val="24"/>
              </w:rPr>
              <w:t xml:space="preserve"> </w:t>
            </w:r>
            <w:r>
              <w:rPr>
                <w:b/>
                <w:i/>
                <w:sz w:val="24"/>
              </w:rPr>
              <w:t>ООО</w:t>
            </w:r>
          </w:p>
        </w:tc>
        <w:tc>
          <w:tcPr>
            <w:tcW w:w="4677" w:type="dxa"/>
          </w:tcPr>
          <w:p w:rsidR="002F6ED5" w:rsidRDefault="00CB38D1">
            <w:pPr>
              <w:pStyle w:val="TableParagraph"/>
              <w:spacing w:before="10"/>
              <w:ind w:left="104"/>
              <w:rPr>
                <w:sz w:val="24"/>
              </w:rPr>
            </w:pPr>
            <w:r>
              <w:rPr>
                <w:sz w:val="24"/>
              </w:rPr>
              <w:t>Утверждение</w:t>
            </w:r>
            <w:r>
              <w:rPr>
                <w:spacing w:val="-4"/>
                <w:sz w:val="24"/>
              </w:rPr>
              <w:t xml:space="preserve"> </w:t>
            </w:r>
            <w:r>
              <w:rPr>
                <w:sz w:val="24"/>
              </w:rPr>
              <w:t>штатного расписания</w:t>
            </w:r>
          </w:p>
          <w:p w:rsidR="002F6ED5" w:rsidRDefault="00CB38D1">
            <w:pPr>
              <w:pStyle w:val="TableParagraph"/>
              <w:spacing w:before="22" w:line="267" w:lineRule="exact"/>
              <w:ind w:left="167"/>
              <w:rPr>
                <w:sz w:val="24"/>
              </w:rPr>
            </w:pPr>
            <w:r>
              <w:rPr>
                <w:sz w:val="24"/>
              </w:rPr>
              <w:t>и</w:t>
            </w:r>
            <w:r>
              <w:rPr>
                <w:spacing w:val="-1"/>
                <w:sz w:val="24"/>
              </w:rPr>
              <w:t xml:space="preserve"> </w:t>
            </w:r>
            <w:r>
              <w:rPr>
                <w:sz w:val="24"/>
              </w:rPr>
              <w:t>расстановка</w:t>
            </w:r>
            <w:r>
              <w:rPr>
                <w:spacing w:val="-2"/>
                <w:sz w:val="24"/>
              </w:rPr>
              <w:t xml:space="preserve"> </w:t>
            </w:r>
            <w:r>
              <w:rPr>
                <w:sz w:val="24"/>
              </w:rPr>
              <w:t>кадров</w:t>
            </w:r>
          </w:p>
        </w:tc>
        <w:tc>
          <w:tcPr>
            <w:tcW w:w="2411" w:type="dxa"/>
          </w:tcPr>
          <w:p w:rsidR="002F6ED5" w:rsidRDefault="00CB38D1">
            <w:pPr>
              <w:pStyle w:val="TableParagraph"/>
              <w:spacing w:before="58"/>
              <w:ind w:left="219" w:right="209"/>
              <w:jc w:val="center"/>
              <w:rPr>
                <w:sz w:val="24"/>
              </w:rPr>
            </w:pPr>
            <w:r>
              <w:rPr>
                <w:sz w:val="24"/>
              </w:rPr>
              <w:t>Август</w:t>
            </w:r>
            <w:r>
              <w:rPr>
                <w:spacing w:val="-4"/>
                <w:sz w:val="24"/>
              </w:rPr>
              <w:t xml:space="preserve"> </w:t>
            </w:r>
            <w:r>
              <w:rPr>
                <w:sz w:val="24"/>
              </w:rPr>
              <w:t>ежегодно</w:t>
            </w:r>
          </w:p>
        </w:tc>
      </w:tr>
      <w:tr w:rsidR="002F6ED5">
        <w:trPr>
          <w:trHeight w:val="777"/>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0" w:line="242" w:lineRule="auto"/>
              <w:ind w:left="680" w:right="665" w:firstLine="24"/>
              <w:rPr>
                <w:sz w:val="24"/>
              </w:rPr>
            </w:pPr>
            <w:r>
              <w:rPr>
                <w:sz w:val="24"/>
              </w:rPr>
              <w:t>Разработка рабочих программ в</w:t>
            </w:r>
            <w:r>
              <w:rPr>
                <w:spacing w:val="-57"/>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учебным</w:t>
            </w:r>
            <w:r>
              <w:rPr>
                <w:spacing w:val="-1"/>
                <w:sz w:val="24"/>
              </w:rPr>
              <w:t xml:space="preserve"> </w:t>
            </w:r>
            <w:r>
              <w:rPr>
                <w:sz w:val="24"/>
              </w:rPr>
              <w:t>планом</w:t>
            </w:r>
          </w:p>
        </w:tc>
        <w:tc>
          <w:tcPr>
            <w:tcW w:w="2411" w:type="dxa"/>
          </w:tcPr>
          <w:p w:rsidR="002F6ED5" w:rsidRDefault="00CB38D1">
            <w:pPr>
              <w:pStyle w:val="TableParagraph"/>
              <w:spacing w:before="149"/>
              <w:ind w:left="219" w:right="209"/>
              <w:jc w:val="center"/>
              <w:rPr>
                <w:sz w:val="24"/>
              </w:rPr>
            </w:pPr>
            <w:r>
              <w:rPr>
                <w:sz w:val="24"/>
              </w:rPr>
              <w:t>Август</w:t>
            </w:r>
            <w:r>
              <w:rPr>
                <w:spacing w:val="-4"/>
                <w:sz w:val="24"/>
              </w:rPr>
              <w:t xml:space="preserve"> </w:t>
            </w:r>
            <w:r>
              <w:rPr>
                <w:sz w:val="24"/>
              </w:rPr>
              <w:t>ежегодно</w:t>
            </w:r>
          </w:p>
        </w:tc>
      </w:tr>
      <w:tr w:rsidR="002F6ED5">
        <w:trPr>
          <w:trHeight w:val="1051"/>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0"/>
              <w:ind w:left="197" w:right="192"/>
              <w:jc w:val="center"/>
              <w:rPr>
                <w:sz w:val="24"/>
              </w:rPr>
            </w:pPr>
            <w:r>
              <w:rPr>
                <w:sz w:val="24"/>
              </w:rPr>
              <w:t>Тематические консультации, семинары –</w:t>
            </w:r>
            <w:r>
              <w:rPr>
                <w:spacing w:val="-57"/>
                <w:sz w:val="24"/>
              </w:rPr>
              <w:t xml:space="preserve"> </w:t>
            </w:r>
            <w:r>
              <w:rPr>
                <w:sz w:val="24"/>
              </w:rPr>
              <w:t>практикумы по</w:t>
            </w:r>
            <w:r>
              <w:rPr>
                <w:spacing w:val="-1"/>
                <w:sz w:val="24"/>
              </w:rPr>
              <w:t xml:space="preserve"> </w:t>
            </w:r>
            <w:r>
              <w:rPr>
                <w:sz w:val="24"/>
              </w:rPr>
              <w:t>актуальным</w:t>
            </w:r>
            <w:r>
              <w:rPr>
                <w:spacing w:val="1"/>
                <w:sz w:val="24"/>
              </w:rPr>
              <w:t xml:space="preserve"> </w:t>
            </w:r>
            <w:r>
              <w:rPr>
                <w:sz w:val="24"/>
              </w:rPr>
              <w:t>проблемам</w:t>
            </w:r>
            <w:r>
              <w:rPr>
                <w:spacing w:val="1"/>
                <w:sz w:val="24"/>
              </w:rPr>
              <w:t xml:space="preserve"> </w:t>
            </w:r>
            <w:r>
              <w:rPr>
                <w:sz w:val="24"/>
              </w:rPr>
              <w:t>перехода на</w:t>
            </w:r>
            <w:r>
              <w:rPr>
                <w:spacing w:val="1"/>
                <w:sz w:val="24"/>
              </w:rPr>
              <w:t xml:space="preserve"> </w:t>
            </w:r>
            <w:r>
              <w:rPr>
                <w:sz w:val="24"/>
              </w:rPr>
              <w:t>ФГОС ООО</w:t>
            </w:r>
          </w:p>
        </w:tc>
        <w:tc>
          <w:tcPr>
            <w:tcW w:w="2411" w:type="dxa"/>
          </w:tcPr>
          <w:p w:rsidR="002F6ED5" w:rsidRDefault="00CB38D1">
            <w:pPr>
              <w:pStyle w:val="TableParagraph"/>
              <w:spacing w:before="49" w:line="412" w:lineRule="auto"/>
              <w:ind w:left="484" w:right="465" w:firstLine="264"/>
              <w:rPr>
                <w:sz w:val="24"/>
              </w:rPr>
            </w:pPr>
            <w:r>
              <w:rPr>
                <w:sz w:val="24"/>
              </w:rPr>
              <w:t>в течение</w:t>
            </w:r>
            <w:r>
              <w:rPr>
                <w:spacing w:val="1"/>
                <w:sz w:val="24"/>
              </w:rPr>
              <w:t xml:space="preserve"> </w:t>
            </w:r>
            <w:r>
              <w:rPr>
                <w:sz w:val="24"/>
              </w:rPr>
              <w:t>учебного</w:t>
            </w:r>
            <w:r>
              <w:rPr>
                <w:spacing w:val="-12"/>
                <w:sz w:val="24"/>
              </w:rPr>
              <w:t xml:space="preserve"> </w:t>
            </w:r>
            <w:r>
              <w:rPr>
                <w:sz w:val="24"/>
              </w:rPr>
              <w:t>года</w:t>
            </w:r>
          </w:p>
        </w:tc>
      </w:tr>
      <w:tr w:rsidR="002F6ED5">
        <w:trPr>
          <w:trHeight w:val="2078"/>
        </w:trPr>
        <w:tc>
          <w:tcPr>
            <w:tcW w:w="2666" w:type="dxa"/>
            <w:vMerge w:val="restart"/>
          </w:tcPr>
          <w:p w:rsidR="002F6ED5" w:rsidRDefault="002F6ED5">
            <w:pPr>
              <w:pStyle w:val="TableParagraph"/>
              <w:rPr>
                <w:b/>
                <w:sz w:val="23"/>
              </w:rPr>
            </w:pPr>
          </w:p>
          <w:p w:rsidR="002F6ED5" w:rsidRDefault="00CB38D1">
            <w:pPr>
              <w:pStyle w:val="TableParagraph"/>
              <w:tabs>
                <w:tab w:val="left" w:pos="1616"/>
              </w:tabs>
              <w:ind w:left="110" w:right="103"/>
              <w:rPr>
                <w:b/>
                <w:i/>
                <w:sz w:val="24"/>
              </w:rPr>
            </w:pPr>
            <w:r>
              <w:rPr>
                <w:b/>
                <w:i/>
                <w:sz w:val="24"/>
              </w:rPr>
              <w:t>5.Финансовое</w:t>
            </w:r>
            <w:r>
              <w:rPr>
                <w:b/>
                <w:i/>
                <w:spacing w:val="1"/>
                <w:sz w:val="24"/>
              </w:rPr>
              <w:t xml:space="preserve"> </w:t>
            </w:r>
            <w:r>
              <w:rPr>
                <w:b/>
                <w:i/>
                <w:sz w:val="24"/>
              </w:rPr>
              <w:t>обеспечение</w:t>
            </w:r>
            <w:r>
              <w:rPr>
                <w:b/>
                <w:i/>
                <w:sz w:val="24"/>
              </w:rPr>
              <w:tab/>
            </w:r>
            <w:r>
              <w:rPr>
                <w:b/>
                <w:i/>
                <w:spacing w:val="-1"/>
                <w:sz w:val="24"/>
              </w:rPr>
              <w:t>введения</w:t>
            </w:r>
            <w:r>
              <w:rPr>
                <w:b/>
                <w:i/>
                <w:spacing w:val="-57"/>
                <w:sz w:val="24"/>
              </w:rPr>
              <w:t xml:space="preserve"> </w:t>
            </w:r>
            <w:r>
              <w:rPr>
                <w:b/>
                <w:i/>
                <w:sz w:val="24"/>
              </w:rPr>
              <w:t>ФГОС</w:t>
            </w:r>
            <w:r>
              <w:rPr>
                <w:b/>
                <w:i/>
                <w:spacing w:val="-2"/>
                <w:sz w:val="24"/>
              </w:rPr>
              <w:t xml:space="preserve"> </w:t>
            </w:r>
            <w:r>
              <w:rPr>
                <w:b/>
                <w:i/>
                <w:sz w:val="24"/>
              </w:rPr>
              <w:t>ООО</w:t>
            </w:r>
          </w:p>
        </w:tc>
        <w:tc>
          <w:tcPr>
            <w:tcW w:w="4677" w:type="dxa"/>
          </w:tcPr>
          <w:p w:rsidR="002F6ED5" w:rsidRDefault="00CB38D1">
            <w:pPr>
              <w:pStyle w:val="TableParagraph"/>
              <w:spacing w:before="10"/>
              <w:ind w:left="176" w:right="172" w:hanging="6"/>
              <w:jc w:val="center"/>
              <w:rPr>
                <w:sz w:val="24"/>
              </w:rPr>
            </w:pPr>
            <w:r>
              <w:rPr>
                <w:sz w:val="24"/>
              </w:rPr>
              <w:t>Комплектование УМК, используемых в</w:t>
            </w:r>
            <w:r>
              <w:rPr>
                <w:spacing w:val="1"/>
                <w:sz w:val="24"/>
              </w:rPr>
              <w:t xml:space="preserve"> </w:t>
            </w:r>
            <w:r>
              <w:rPr>
                <w:sz w:val="24"/>
              </w:rPr>
              <w:t>образовательном</w:t>
            </w:r>
            <w:r>
              <w:rPr>
                <w:spacing w:val="-4"/>
                <w:sz w:val="24"/>
              </w:rPr>
              <w:t xml:space="preserve"> </w:t>
            </w:r>
            <w:r>
              <w:rPr>
                <w:sz w:val="24"/>
              </w:rPr>
              <w:t>процессе</w:t>
            </w:r>
            <w:r>
              <w:rPr>
                <w:spacing w:val="-5"/>
                <w:sz w:val="24"/>
              </w:rPr>
              <w:t xml:space="preserve"> </w:t>
            </w:r>
            <w:r>
              <w:rPr>
                <w:sz w:val="24"/>
              </w:rPr>
              <w:t>в</w:t>
            </w:r>
            <w:r>
              <w:rPr>
                <w:spacing w:val="-4"/>
                <w:sz w:val="24"/>
              </w:rPr>
              <w:t xml:space="preserve"> </w:t>
            </w:r>
            <w:r>
              <w:rPr>
                <w:sz w:val="24"/>
              </w:rPr>
              <w:t>соответствии</w:t>
            </w:r>
            <w:r>
              <w:rPr>
                <w:spacing w:val="-57"/>
                <w:sz w:val="24"/>
              </w:rPr>
              <w:t xml:space="preserve"> </w:t>
            </w:r>
            <w:r>
              <w:rPr>
                <w:sz w:val="24"/>
              </w:rPr>
              <w:t>с ФГОС ООО</w:t>
            </w:r>
          </w:p>
          <w:p w:rsidR="002F6ED5" w:rsidRDefault="00CB38D1">
            <w:pPr>
              <w:pStyle w:val="TableParagraph"/>
              <w:spacing w:before="200"/>
              <w:ind w:left="359" w:right="355" w:firstLine="3"/>
              <w:jc w:val="center"/>
              <w:rPr>
                <w:sz w:val="24"/>
              </w:rPr>
            </w:pPr>
            <w:r>
              <w:rPr>
                <w:sz w:val="24"/>
              </w:rPr>
              <w:t>Определение объема расходов,</w:t>
            </w:r>
            <w:r>
              <w:rPr>
                <w:spacing w:val="1"/>
                <w:sz w:val="24"/>
              </w:rPr>
              <w:t xml:space="preserve"> </w:t>
            </w:r>
            <w:r>
              <w:rPr>
                <w:sz w:val="24"/>
              </w:rPr>
              <w:t>необходимых для реализации ООП и</w:t>
            </w:r>
            <w:r>
              <w:rPr>
                <w:spacing w:val="1"/>
                <w:sz w:val="24"/>
              </w:rPr>
              <w:t xml:space="preserve"> </w:t>
            </w:r>
            <w:r>
              <w:rPr>
                <w:sz w:val="24"/>
              </w:rPr>
              <w:t>достижения</w:t>
            </w:r>
            <w:r>
              <w:rPr>
                <w:spacing w:val="-4"/>
                <w:sz w:val="24"/>
              </w:rPr>
              <w:t xml:space="preserve"> </w:t>
            </w:r>
            <w:r>
              <w:rPr>
                <w:sz w:val="24"/>
              </w:rPr>
              <w:t>планируемых</w:t>
            </w:r>
            <w:r>
              <w:rPr>
                <w:spacing w:val="-8"/>
                <w:sz w:val="24"/>
              </w:rPr>
              <w:t xml:space="preserve"> </w:t>
            </w:r>
            <w:r>
              <w:rPr>
                <w:sz w:val="24"/>
              </w:rPr>
              <w:t>результатов</w:t>
            </w:r>
          </w:p>
        </w:tc>
        <w:tc>
          <w:tcPr>
            <w:tcW w:w="2411" w:type="dxa"/>
          </w:tcPr>
          <w:p w:rsidR="002F6ED5" w:rsidRDefault="002F6ED5">
            <w:pPr>
              <w:pStyle w:val="TableParagraph"/>
              <w:rPr>
                <w:b/>
                <w:sz w:val="26"/>
              </w:rPr>
            </w:pPr>
          </w:p>
          <w:p w:rsidR="002F6ED5" w:rsidRDefault="002F6ED5">
            <w:pPr>
              <w:pStyle w:val="TableParagraph"/>
              <w:rPr>
                <w:b/>
                <w:sz w:val="26"/>
              </w:rPr>
            </w:pPr>
          </w:p>
          <w:p w:rsidR="002F6ED5" w:rsidRDefault="00CB38D1">
            <w:pPr>
              <w:pStyle w:val="TableParagraph"/>
              <w:spacing w:before="204"/>
              <w:ind w:left="219" w:right="209"/>
              <w:jc w:val="center"/>
              <w:rPr>
                <w:sz w:val="24"/>
              </w:rPr>
            </w:pPr>
            <w:r>
              <w:rPr>
                <w:sz w:val="24"/>
              </w:rPr>
              <w:t>Апрель</w:t>
            </w:r>
            <w:r>
              <w:rPr>
                <w:spacing w:val="-1"/>
                <w:sz w:val="24"/>
              </w:rPr>
              <w:t xml:space="preserve"> </w:t>
            </w:r>
            <w:r>
              <w:rPr>
                <w:sz w:val="24"/>
              </w:rPr>
              <w:t>—</w:t>
            </w:r>
            <w:r>
              <w:rPr>
                <w:spacing w:val="-3"/>
                <w:sz w:val="24"/>
              </w:rPr>
              <w:t xml:space="preserve"> </w:t>
            </w:r>
            <w:r>
              <w:rPr>
                <w:sz w:val="24"/>
              </w:rPr>
              <w:t>август</w:t>
            </w:r>
          </w:p>
        </w:tc>
      </w:tr>
      <w:tr w:rsidR="002F6ED5">
        <w:trPr>
          <w:trHeight w:val="575"/>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7" w:line="274" w:lineRule="exact"/>
              <w:ind w:left="599" w:right="582" w:firstLine="38"/>
              <w:rPr>
                <w:sz w:val="24"/>
              </w:rPr>
            </w:pPr>
            <w:r>
              <w:rPr>
                <w:sz w:val="24"/>
              </w:rPr>
              <w:t>Корректировка локальных актов,</w:t>
            </w:r>
            <w:r>
              <w:rPr>
                <w:spacing w:val="-57"/>
                <w:sz w:val="24"/>
              </w:rPr>
              <w:t xml:space="preserve"> </w:t>
            </w:r>
            <w:r>
              <w:rPr>
                <w:sz w:val="24"/>
              </w:rPr>
              <w:t>регламентирующих</w:t>
            </w:r>
            <w:r>
              <w:rPr>
                <w:spacing w:val="-8"/>
                <w:sz w:val="24"/>
              </w:rPr>
              <w:t xml:space="preserve"> </w:t>
            </w:r>
            <w:r>
              <w:rPr>
                <w:sz w:val="24"/>
              </w:rPr>
              <w:t>установление</w:t>
            </w:r>
          </w:p>
        </w:tc>
        <w:tc>
          <w:tcPr>
            <w:tcW w:w="2411" w:type="dxa"/>
          </w:tcPr>
          <w:p w:rsidR="002F6ED5" w:rsidRDefault="00CB38D1">
            <w:pPr>
              <w:pStyle w:val="TableParagraph"/>
              <w:spacing w:before="49"/>
              <w:ind w:left="220" w:right="208"/>
              <w:jc w:val="center"/>
              <w:rPr>
                <w:sz w:val="24"/>
              </w:rPr>
            </w:pPr>
            <w:r>
              <w:rPr>
                <w:sz w:val="24"/>
              </w:rPr>
              <w:t>По</w:t>
            </w:r>
            <w:r>
              <w:rPr>
                <w:spacing w:val="-2"/>
                <w:sz w:val="24"/>
              </w:rPr>
              <w:t xml:space="preserve"> </w:t>
            </w:r>
            <w:r>
              <w:rPr>
                <w:sz w:val="24"/>
              </w:rPr>
              <w:t>необходимости</w:t>
            </w:r>
          </w:p>
        </w:tc>
      </w:tr>
    </w:tbl>
    <w:p w:rsidR="002F6ED5" w:rsidRDefault="002F6ED5">
      <w:pPr>
        <w:jc w:val="center"/>
        <w:rPr>
          <w:sz w:val="24"/>
        </w:rPr>
        <w:sectPr w:rsidR="002F6ED5">
          <w:pgSz w:w="11910" w:h="16840"/>
          <w:pgMar w:top="1120" w:right="300" w:bottom="1060" w:left="600" w:header="0" w:footer="880" w:gutter="0"/>
          <w:cols w:space="720"/>
        </w:sect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6"/>
        <w:gridCol w:w="4677"/>
        <w:gridCol w:w="2411"/>
      </w:tblGrid>
      <w:tr w:rsidR="002F6ED5">
        <w:trPr>
          <w:trHeight w:val="1305"/>
        </w:trPr>
        <w:tc>
          <w:tcPr>
            <w:tcW w:w="2666" w:type="dxa"/>
            <w:vMerge w:val="restart"/>
          </w:tcPr>
          <w:p w:rsidR="002F6ED5" w:rsidRDefault="002F6ED5">
            <w:pPr>
              <w:pStyle w:val="TableParagraph"/>
              <w:rPr>
                <w:sz w:val="24"/>
              </w:rPr>
            </w:pPr>
          </w:p>
        </w:tc>
        <w:tc>
          <w:tcPr>
            <w:tcW w:w="4677" w:type="dxa"/>
          </w:tcPr>
          <w:p w:rsidR="002F6ED5" w:rsidRDefault="00CB38D1">
            <w:pPr>
              <w:pStyle w:val="TableParagraph"/>
              <w:ind w:left="143" w:right="142" w:hanging="1"/>
              <w:jc w:val="center"/>
              <w:rPr>
                <w:sz w:val="24"/>
              </w:rPr>
            </w:pPr>
            <w:r>
              <w:rPr>
                <w:sz w:val="24"/>
              </w:rPr>
              <w:t>заработной платы работников</w:t>
            </w:r>
            <w:r>
              <w:rPr>
                <w:spacing w:val="1"/>
                <w:sz w:val="24"/>
              </w:rPr>
              <w:t xml:space="preserve"> </w:t>
            </w:r>
            <w:r>
              <w:rPr>
                <w:sz w:val="24"/>
              </w:rPr>
              <w:t>образовательной</w:t>
            </w:r>
            <w:r>
              <w:rPr>
                <w:spacing w:val="-5"/>
                <w:sz w:val="24"/>
              </w:rPr>
              <w:t xml:space="preserve"> </w:t>
            </w:r>
            <w:r>
              <w:rPr>
                <w:sz w:val="24"/>
              </w:rPr>
              <w:t>организации,</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стимулирующих надбавок и доплат,</w:t>
            </w:r>
            <w:r>
              <w:rPr>
                <w:spacing w:val="1"/>
                <w:sz w:val="24"/>
              </w:rPr>
              <w:t xml:space="preserve"> </w:t>
            </w:r>
            <w:r>
              <w:rPr>
                <w:sz w:val="24"/>
              </w:rPr>
              <w:t>порядка и</w:t>
            </w:r>
            <w:r>
              <w:rPr>
                <w:spacing w:val="-2"/>
                <w:sz w:val="24"/>
              </w:rPr>
              <w:t xml:space="preserve"> </w:t>
            </w:r>
            <w:r>
              <w:rPr>
                <w:sz w:val="24"/>
              </w:rPr>
              <w:t>размеров</w:t>
            </w:r>
            <w:r>
              <w:rPr>
                <w:spacing w:val="-2"/>
                <w:sz w:val="24"/>
              </w:rPr>
              <w:t xml:space="preserve"> </w:t>
            </w:r>
            <w:r>
              <w:rPr>
                <w:sz w:val="24"/>
              </w:rPr>
              <w:t>премирования</w:t>
            </w:r>
          </w:p>
        </w:tc>
        <w:tc>
          <w:tcPr>
            <w:tcW w:w="2411" w:type="dxa"/>
          </w:tcPr>
          <w:p w:rsidR="002F6ED5" w:rsidRDefault="002F6ED5">
            <w:pPr>
              <w:pStyle w:val="TableParagraph"/>
              <w:rPr>
                <w:sz w:val="24"/>
              </w:rPr>
            </w:pPr>
          </w:p>
        </w:tc>
      </w:tr>
      <w:tr w:rsidR="002F6ED5">
        <w:trPr>
          <w:trHeight w:val="1051"/>
        </w:trPr>
        <w:tc>
          <w:tcPr>
            <w:tcW w:w="2666" w:type="dxa"/>
            <w:vMerge/>
            <w:tcBorders>
              <w:top w:val="nil"/>
            </w:tcBorders>
          </w:tcPr>
          <w:p w:rsidR="002F6ED5" w:rsidRDefault="002F6ED5">
            <w:pPr>
              <w:rPr>
                <w:sz w:val="2"/>
                <w:szCs w:val="2"/>
              </w:rPr>
            </w:pPr>
          </w:p>
        </w:tc>
        <w:tc>
          <w:tcPr>
            <w:tcW w:w="4677" w:type="dxa"/>
          </w:tcPr>
          <w:p w:rsidR="002F6ED5" w:rsidRDefault="00CB38D1">
            <w:pPr>
              <w:pStyle w:val="TableParagraph"/>
              <w:spacing w:before="11"/>
              <w:ind w:left="103" w:right="103"/>
              <w:jc w:val="center"/>
              <w:rPr>
                <w:sz w:val="24"/>
              </w:rPr>
            </w:pPr>
            <w:r>
              <w:rPr>
                <w:sz w:val="24"/>
              </w:rPr>
              <w:t>.</w:t>
            </w:r>
            <w:r>
              <w:rPr>
                <w:spacing w:val="-2"/>
                <w:sz w:val="24"/>
              </w:rPr>
              <w:t xml:space="preserve"> </w:t>
            </w:r>
            <w:r>
              <w:rPr>
                <w:sz w:val="24"/>
              </w:rPr>
              <w:t>Заключение</w:t>
            </w:r>
            <w:r>
              <w:rPr>
                <w:spacing w:val="-4"/>
                <w:sz w:val="24"/>
              </w:rPr>
              <w:t xml:space="preserve"> </w:t>
            </w:r>
            <w:r>
              <w:rPr>
                <w:sz w:val="24"/>
              </w:rPr>
              <w:t>дополнительных</w:t>
            </w:r>
            <w:r>
              <w:rPr>
                <w:spacing w:val="-7"/>
                <w:sz w:val="24"/>
              </w:rPr>
              <w:t xml:space="preserve"> </w:t>
            </w:r>
            <w:r>
              <w:rPr>
                <w:sz w:val="24"/>
              </w:rPr>
              <w:t>соглашений</w:t>
            </w:r>
            <w:r>
              <w:rPr>
                <w:spacing w:val="-57"/>
                <w:sz w:val="24"/>
              </w:rPr>
              <w:t xml:space="preserve"> </w:t>
            </w:r>
            <w:r>
              <w:rPr>
                <w:sz w:val="24"/>
              </w:rPr>
              <w:t>к трудовому договору с педагогическими</w:t>
            </w:r>
            <w:r>
              <w:rPr>
                <w:spacing w:val="1"/>
                <w:sz w:val="24"/>
              </w:rPr>
              <w:t xml:space="preserve"> </w:t>
            </w:r>
            <w:r>
              <w:rPr>
                <w:sz w:val="24"/>
              </w:rPr>
              <w:t>работниками</w:t>
            </w:r>
          </w:p>
        </w:tc>
        <w:tc>
          <w:tcPr>
            <w:tcW w:w="2411" w:type="dxa"/>
          </w:tcPr>
          <w:p w:rsidR="002F6ED5" w:rsidRDefault="002F6ED5">
            <w:pPr>
              <w:pStyle w:val="TableParagraph"/>
              <w:spacing w:before="2"/>
              <w:rPr>
                <w:b/>
                <w:sz w:val="25"/>
              </w:rPr>
            </w:pPr>
          </w:p>
          <w:p w:rsidR="002F6ED5" w:rsidRDefault="00CB38D1">
            <w:pPr>
              <w:pStyle w:val="TableParagraph"/>
              <w:ind w:left="220" w:right="208"/>
              <w:jc w:val="center"/>
              <w:rPr>
                <w:sz w:val="24"/>
              </w:rPr>
            </w:pPr>
            <w:r>
              <w:rPr>
                <w:sz w:val="24"/>
              </w:rPr>
              <w:t>По</w:t>
            </w:r>
            <w:r>
              <w:rPr>
                <w:spacing w:val="-2"/>
                <w:sz w:val="24"/>
              </w:rPr>
              <w:t xml:space="preserve"> </w:t>
            </w:r>
            <w:r>
              <w:rPr>
                <w:sz w:val="24"/>
              </w:rPr>
              <w:t>необходимости</w:t>
            </w:r>
          </w:p>
        </w:tc>
      </w:tr>
      <w:tr w:rsidR="002F6ED5">
        <w:trPr>
          <w:trHeight w:val="1895"/>
        </w:trPr>
        <w:tc>
          <w:tcPr>
            <w:tcW w:w="2666" w:type="dxa"/>
          </w:tcPr>
          <w:p w:rsidR="002F6ED5" w:rsidRDefault="00CB38D1">
            <w:pPr>
              <w:pStyle w:val="TableParagraph"/>
              <w:tabs>
                <w:tab w:val="left" w:pos="565"/>
                <w:tab w:val="left" w:pos="1616"/>
                <w:tab w:val="left" w:pos="2319"/>
              </w:tabs>
              <w:ind w:left="110" w:right="94"/>
              <w:rPr>
                <w:b/>
                <w:i/>
                <w:sz w:val="24"/>
              </w:rPr>
            </w:pPr>
            <w:r>
              <w:rPr>
                <w:b/>
                <w:i/>
                <w:sz w:val="24"/>
              </w:rPr>
              <w:t>6.</w:t>
            </w:r>
            <w:r>
              <w:rPr>
                <w:b/>
                <w:i/>
                <w:sz w:val="24"/>
              </w:rPr>
              <w:tab/>
              <w:t>Материально</w:t>
            </w:r>
            <w:r>
              <w:rPr>
                <w:b/>
                <w:i/>
                <w:sz w:val="24"/>
              </w:rPr>
              <w:tab/>
            </w:r>
            <w:r>
              <w:rPr>
                <w:b/>
                <w:i/>
                <w:spacing w:val="-4"/>
                <w:sz w:val="24"/>
              </w:rPr>
              <w:t>—</w:t>
            </w:r>
            <w:r>
              <w:rPr>
                <w:b/>
                <w:i/>
                <w:spacing w:val="-57"/>
                <w:sz w:val="24"/>
              </w:rPr>
              <w:t xml:space="preserve"> </w:t>
            </w:r>
            <w:r>
              <w:rPr>
                <w:b/>
                <w:i/>
                <w:sz w:val="24"/>
              </w:rPr>
              <w:t>техническое</w:t>
            </w:r>
            <w:r>
              <w:rPr>
                <w:b/>
                <w:i/>
                <w:spacing w:val="1"/>
                <w:sz w:val="24"/>
              </w:rPr>
              <w:t xml:space="preserve"> </w:t>
            </w:r>
            <w:r>
              <w:rPr>
                <w:b/>
                <w:i/>
                <w:sz w:val="24"/>
              </w:rPr>
              <w:t>обеспечение</w:t>
            </w:r>
            <w:r>
              <w:rPr>
                <w:b/>
                <w:i/>
                <w:sz w:val="24"/>
              </w:rPr>
              <w:tab/>
              <w:t>введения</w:t>
            </w:r>
            <w:r>
              <w:rPr>
                <w:b/>
                <w:i/>
                <w:spacing w:val="-57"/>
                <w:sz w:val="24"/>
              </w:rPr>
              <w:t xml:space="preserve"> </w:t>
            </w:r>
            <w:r>
              <w:rPr>
                <w:b/>
                <w:i/>
                <w:sz w:val="24"/>
              </w:rPr>
              <w:t>ФГОС</w:t>
            </w:r>
            <w:r>
              <w:rPr>
                <w:b/>
                <w:i/>
                <w:spacing w:val="-2"/>
                <w:sz w:val="24"/>
              </w:rPr>
              <w:t xml:space="preserve"> </w:t>
            </w:r>
            <w:r>
              <w:rPr>
                <w:b/>
                <w:i/>
                <w:sz w:val="24"/>
              </w:rPr>
              <w:t>ООО</w:t>
            </w:r>
          </w:p>
        </w:tc>
        <w:tc>
          <w:tcPr>
            <w:tcW w:w="4677" w:type="dxa"/>
          </w:tcPr>
          <w:p w:rsidR="002F6ED5" w:rsidRDefault="00CB38D1">
            <w:pPr>
              <w:pStyle w:val="TableParagraph"/>
              <w:spacing w:before="145"/>
              <w:ind w:left="114" w:right="103"/>
              <w:jc w:val="center"/>
              <w:rPr>
                <w:sz w:val="24"/>
              </w:rPr>
            </w:pPr>
            <w:r>
              <w:rPr>
                <w:sz w:val="24"/>
              </w:rPr>
              <w:t>Экспертиза материально-технической базы</w:t>
            </w:r>
            <w:r>
              <w:rPr>
                <w:spacing w:val="-57"/>
                <w:sz w:val="24"/>
              </w:rPr>
              <w:t xml:space="preserve"> </w:t>
            </w:r>
            <w:r>
              <w:rPr>
                <w:sz w:val="24"/>
              </w:rPr>
              <w:t>школы, соответствие/несоответствие</w:t>
            </w:r>
            <w:r>
              <w:rPr>
                <w:spacing w:val="1"/>
                <w:sz w:val="24"/>
              </w:rPr>
              <w:t xml:space="preserve"> </w:t>
            </w:r>
            <w:r>
              <w:rPr>
                <w:sz w:val="24"/>
              </w:rPr>
              <w:t>требованиям ФГОС ООО учебных</w:t>
            </w:r>
            <w:r>
              <w:rPr>
                <w:spacing w:val="1"/>
                <w:sz w:val="24"/>
              </w:rPr>
              <w:t xml:space="preserve"> </w:t>
            </w:r>
            <w:r>
              <w:rPr>
                <w:sz w:val="24"/>
              </w:rPr>
              <w:t>кабинетов</w:t>
            </w:r>
            <w:r>
              <w:rPr>
                <w:spacing w:val="-3"/>
                <w:sz w:val="24"/>
              </w:rPr>
              <w:t xml:space="preserve"> </w:t>
            </w:r>
            <w:r>
              <w:rPr>
                <w:sz w:val="24"/>
              </w:rPr>
              <w:t>(паспортизация кабинетов)</w:t>
            </w:r>
          </w:p>
        </w:tc>
        <w:tc>
          <w:tcPr>
            <w:tcW w:w="2411" w:type="dxa"/>
          </w:tcPr>
          <w:p w:rsidR="002F6ED5" w:rsidRDefault="002F6ED5">
            <w:pPr>
              <w:pStyle w:val="TableParagraph"/>
              <w:rPr>
                <w:b/>
                <w:sz w:val="26"/>
              </w:rPr>
            </w:pPr>
          </w:p>
          <w:p w:rsidR="002F6ED5" w:rsidRDefault="002F6ED5">
            <w:pPr>
              <w:pStyle w:val="TableParagraph"/>
              <w:spacing w:before="5"/>
              <w:rPr>
                <w:b/>
                <w:sz w:val="35"/>
              </w:rPr>
            </w:pPr>
          </w:p>
          <w:p w:rsidR="002F6ED5" w:rsidRDefault="00CB38D1">
            <w:pPr>
              <w:pStyle w:val="TableParagraph"/>
              <w:ind w:left="219" w:right="209"/>
              <w:jc w:val="center"/>
              <w:rPr>
                <w:sz w:val="24"/>
              </w:rPr>
            </w:pPr>
            <w:r>
              <w:rPr>
                <w:sz w:val="24"/>
              </w:rPr>
              <w:t>август</w:t>
            </w:r>
            <w:r>
              <w:rPr>
                <w:spacing w:val="-3"/>
                <w:sz w:val="24"/>
              </w:rPr>
              <w:t xml:space="preserve"> </w:t>
            </w:r>
            <w:r>
              <w:rPr>
                <w:sz w:val="24"/>
              </w:rPr>
              <w:t>ежегодно</w:t>
            </w:r>
          </w:p>
        </w:tc>
      </w:tr>
    </w:tbl>
    <w:p w:rsidR="002F6ED5" w:rsidRDefault="002F6ED5">
      <w:pPr>
        <w:jc w:val="center"/>
        <w:rPr>
          <w:sz w:val="24"/>
        </w:rPr>
        <w:sectPr w:rsidR="002F6ED5">
          <w:pgSz w:w="11910" w:h="16840"/>
          <w:pgMar w:top="1120" w:right="300" w:bottom="1060" w:left="600" w:header="0" w:footer="880" w:gutter="0"/>
          <w:cols w:space="720"/>
        </w:sect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ind w:left="0" w:firstLine="0"/>
        <w:jc w:val="left"/>
        <w:rPr>
          <w:b/>
          <w:sz w:val="20"/>
        </w:rPr>
      </w:pPr>
    </w:p>
    <w:p w:rsidR="002F6ED5" w:rsidRDefault="002F6ED5">
      <w:pPr>
        <w:pStyle w:val="a3"/>
        <w:spacing w:before="10"/>
        <w:ind w:left="0" w:firstLine="0"/>
        <w:jc w:val="left"/>
        <w:rPr>
          <w:b/>
          <w:sz w:val="15"/>
        </w:rPr>
      </w:pPr>
    </w:p>
    <w:p w:rsidR="002F6ED5" w:rsidRDefault="00CB38D1">
      <w:pPr>
        <w:spacing w:before="90" w:line="272" w:lineRule="exact"/>
        <w:ind w:left="4677"/>
        <w:rPr>
          <w:b/>
          <w:sz w:val="24"/>
        </w:rPr>
      </w:pPr>
      <w:r>
        <w:rPr>
          <w:b/>
          <w:sz w:val="24"/>
        </w:rPr>
        <w:t>Условные</w:t>
      </w:r>
      <w:r>
        <w:rPr>
          <w:b/>
          <w:spacing w:val="-5"/>
          <w:sz w:val="24"/>
        </w:rPr>
        <w:t xml:space="preserve"> </w:t>
      </w:r>
      <w:r>
        <w:rPr>
          <w:b/>
          <w:sz w:val="24"/>
        </w:rPr>
        <w:t>сокращения</w:t>
      </w:r>
    </w:p>
    <w:p w:rsidR="002F6ED5" w:rsidRDefault="00CB38D1">
      <w:pPr>
        <w:pStyle w:val="a3"/>
        <w:spacing w:line="272" w:lineRule="exact"/>
        <w:ind w:left="1243" w:firstLine="0"/>
        <w:jc w:val="left"/>
      </w:pPr>
      <w:r>
        <w:t>ФГОС</w:t>
      </w:r>
      <w:r>
        <w:rPr>
          <w:spacing w:val="-3"/>
        </w:rPr>
        <w:t xml:space="preserve"> </w:t>
      </w:r>
      <w:r>
        <w:t>–</w:t>
      </w:r>
      <w:r>
        <w:rPr>
          <w:spacing w:val="-2"/>
        </w:rPr>
        <w:t xml:space="preserve"> </w:t>
      </w:r>
      <w:r>
        <w:t>федеральный</w:t>
      </w:r>
      <w:r>
        <w:rPr>
          <w:spacing w:val="-6"/>
        </w:rPr>
        <w:t xml:space="preserve"> </w:t>
      </w:r>
      <w:r>
        <w:t>государственный</w:t>
      </w:r>
      <w:r>
        <w:rPr>
          <w:spacing w:val="-5"/>
        </w:rPr>
        <w:t xml:space="preserve"> </w:t>
      </w:r>
      <w:r>
        <w:t>образовательный</w:t>
      </w:r>
      <w:r>
        <w:rPr>
          <w:spacing w:val="-6"/>
        </w:rPr>
        <w:t xml:space="preserve"> </w:t>
      </w:r>
      <w:r>
        <w:t>стандарт</w:t>
      </w:r>
    </w:p>
    <w:p w:rsidR="002F6ED5" w:rsidRDefault="00CB38D1">
      <w:pPr>
        <w:pStyle w:val="a3"/>
        <w:spacing w:before="4" w:line="237" w:lineRule="auto"/>
        <w:ind w:left="1243" w:right="1172" w:firstLine="0"/>
        <w:jc w:val="left"/>
      </w:pPr>
      <w:r>
        <w:t>ФГОС ООО – федеральный государственный образовательный стандарт основного</w:t>
      </w:r>
      <w:r>
        <w:rPr>
          <w:spacing w:val="-57"/>
        </w:rPr>
        <w:t xml:space="preserve"> </w:t>
      </w:r>
      <w:r>
        <w:t>общего</w:t>
      </w:r>
      <w:r>
        <w:rPr>
          <w:spacing w:val="-2"/>
        </w:rPr>
        <w:t xml:space="preserve"> </w:t>
      </w:r>
      <w:r>
        <w:t>образования</w:t>
      </w:r>
    </w:p>
    <w:p w:rsidR="002F6ED5" w:rsidRDefault="00CB38D1">
      <w:pPr>
        <w:pStyle w:val="a3"/>
        <w:spacing w:before="4"/>
        <w:ind w:left="1243" w:right="1299" w:firstLine="0"/>
        <w:jc w:val="left"/>
      </w:pPr>
      <w:r>
        <w:t>ПООП ООО – примерная основная образовательная программа основного общего</w:t>
      </w:r>
      <w:r>
        <w:rPr>
          <w:spacing w:val="-57"/>
        </w:rPr>
        <w:t xml:space="preserve"> </w:t>
      </w:r>
      <w:r>
        <w:t>образования</w:t>
      </w:r>
    </w:p>
    <w:p w:rsidR="002F6ED5" w:rsidRDefault="00CB38D1">
      <w:pPr>
        <w:pStyle w:val="a3"/>
        <w:spacing w:before="2" w:line="237" w:lineRule="auto"/>
        <w:ind w:left="1243" w:right="1302" w:firstLine="0"/>
        <w:jc w:val="left"/>
      </w:pPr>
      <w:r>
        <w:t>ООП ООО – основная образовательная программа основного общего образования</w:t>
      </w:r>
      <w:r>
        <w:rPr>
          <w:spacing w:val="-57"/>
        </w:rPr>
        <w:t xml:space="preserve"> </w:t>
      </w:r>
      <w:r>
        <w:t>ООП</w:t>
      </w:r>
      <w:r>
        <w:rPr>
          <w:spacing w:val="1"/>
        </w:rPr>
        <w:t xml:space="preserve"> </w:t>
      </w:r>
      <w:r>
        <w:t>–</w:t>
      </w:r>
      <w:r>
        <w:rPr>
          <w:spacing w:val="-3"/>
        </w:rPr>
        <w:t xml:space="preserve"> </w:t>
      </w:r>
      <w:r>
        <w:t>основная</w:t>
      </w:r>
      <w:r>
        <w:rPr>
          <w:spacing w:val="-8"/>
        </w:rPr>
        <w:t xml:space="preserve"> </w:t>
      </w:r>
      <w:r>
        <w:t>образовательная</w:t>
      </w:r>
      <w:r>
        <w:rPr>
          <w:spacing w:val="-3"/>
        </w:rPr>
        <w:t xml:space="preserve"> </w:t>
      </w:r>
      <w:r>
        <w:t>программа</w:t>
      </w:r>
    </w:p>
    <w:p w:rsidR="002F6ED5" w:rsidRDefault="00CB38D1">
      <w:pPr>
        <w:pStyle w:val="a3"/>
        <w:spacing w:before="4" w:line="275" w:lineRule="exact"/>
        <w:ind w:left="1243" w:firstLine="0"/>
        <w:jc w:val="left"/>
      </w:pPr>
      <w:r>
        <w:t>УУД</w:t>
      </w:r>
      <w:r>
        <w:rPr>
          <w:spacing w:val="-4"/>
        </w:rPr>
        <w:t xml:space="preserve"> </w:t>
      </w:r>
      <w:r>
        <w:t>–</w:t>
      </w:r>
      <w:r>
        <w:rPr>
          <w:spacing w:val="2"/>
        </w:rPr>
        <w:t xml:space="preserve"> </w:t>
      </w:r>
      <w:r>
        <w:t>универсальные</w:t>
      </w:r>
      <w:r>
        <w:rPr>
          <w:spacing w:val="-5"/>
        </w:rPr>
        <w:t xml:space="preserve"> </w:t>
      </w:r>
      <w:r>
        <w:t>учебные</w:t>
      </w:r>
      <w:r>
        <w:rPr>
          <w:spacing w:val="-4"/>
        </w:rPr>
        <w:t xml:space="preserve"> </w:t>
      </w:r>
      <w:r>
        <w:t>действия</w:t>
      </w:r>
    </w:p>
    <w:p w:rsidR="002F6ED5" w:rsidRDefault="00CB38D1">
      <w:pPr>
        <w:pStyle w:val="a3"/>
        <w:spacing w:line="242" w:lineRule="auto"/>
        <w:ind w:left="1243" w:right="4005" w:firstLine="0"/>
        <w:jc w:val="left"/>
      </w:pPr>
      <w:r>
        <w:t>ИКТ – информационно-коммуникационные технологии</w:t>
      </w:r>
      <w:r>
        <w:rPr>
          <w:spacing w:val="-57"/>
        </w:rPr>
        <w:t xml:space="preserve"> </w:t>
      </w:r>
      <w:r>
        <w:t>ОВЗ</w:t>
      </w:r>
      <w:r>
        <w:rPr>
          <w:spacing w:val="1"/>
        </w:rPr>
        <w:t xml:space="preserve"> </w:t>
      </w:r>
      <w:r>
        <w:t>–</w:t>
      </w:r>
      <w:r>
        <w:rPr>
          <w:spacing w:val="-3"/>
        </w:rPr>
        <w:t xml:space="preserve"> </w:t>
      </w:r>
      <w:r>
        <w:t>ограниченные</w:t>
      </w:r>
      <w:r>
        <w:rPr>
          <w:spacing w:val="-5"/>
        </w:rPr>
        <w:t xml:space="preserve"> </w:t>
      </w:r>
      <w:r>
        <w:t>возможности</w:t>
      </w:r>
      <w:r>
        <w:rPr>
          <w:spacing w:val="-1"/>
        </w:rPr>
        <w:t xml:space="preserve"> </w:t>
      </w:r>
      <w:r>
        <w:t>здоровья</w:t>
      </w:r>
    </w:p>
    <w:p w:rsidR="002F6ED5" w:rsidRDefault="00CB38D1">
      <w:pPr>
        <w:pStyle w:val="a3"/>
        <w:spacing w:line="271" w:lineRule="exact"/>
        <w:ind w:left="1243" w:firstLine="0"/>
        <w:jc w:val="left"/>
      </w:pPr>
      <w:r>
        <w:t>ПКР</w:t>
      </w:r>
      <w:r>
        <w:rPr>
          <w:spacing w:val="-1"/>
        </w:rPr>
        <w:t xml:space="preserve"> </w:t>
      </w:r>
      <w:r>
        <w:t>–</w:t>
      </w:r>
      <w:r>
        <w:rPr>
          <w:spacing w:val="-2"/>
        </w:rPr>
        <w:t xml:space="preserve"> </w:t>
      </w:r>
      <w:r>
        <w:t>программа</w:t>
      </w:r>
      <w:r>
        <w:rPr>
          <w:spacing w:val="-3"/>
        </w:rPr>
        <w:t xml:space="preserve"> </w:t>
      </w:r>
      <w:r>
        <w:t>коррекционной</w:t>
      </w:r>
      <w:r>
        <w:rPr>
          <w:spacing w:val="-1"/>
        </w:rPr>
        <w:t xml:space="preserve"> </w:t>
      </w:r>
      <w:r>
        <w:t>работы</w:t>
      </w:r>
    </w:p>
    <w:p w:rsidR="002F6ED5" w:rsidRDefault="00CB38D1">
      <w:pPr>
        <w:pStyle w:val="a3"/>
        <w:spacing w:before="2"/>
        <w:ind w:left="1243" w:right="4107" w:firstLine="0"/>
        <w:jc w:val="left"/>
      </w:pPr>
      <w:r>
        <w:t>ПМПК -</w:t>
      </w:r>
      <w:r>
        <w:rPr>
          <w:spacing w:val="1"/>
        </w:rPr>
        <w:t xml:space="preserve"> </w:t>
      </w:r>
      <w:r>
        <w:t>психолого-медико-педагогическая комиссия</w:t>
      </w:r>
      <w:r>
        <w:rPr>
          <w:spacing w:val="1"/>
        </w:rPr>
        <w:t xml:space="preserve"> </w:t>
      </w:r>
      <w:r>
        <w:t>ПМПк - психолого-медико-педагогический консилиум</w:t>
      </w:r>
      <w:r>
        <w:rPr>
          <w:spacing w:val="-58"/>
        </w:rPr>
        <w:t xml:space="preserve"> </w:t>
      </w:r>
      <w:r>
        <w:t>УМК –</w:t>
      </w:r>
      <w:r>
        <w:rPr>
          <w:spacing w:val="6"/>
        </w:rPr>
        <w:t xml:space="preserve"> </w:t>
      </w:r>
      <w:r>
        <w:t>учебно-методический</w:t>
      </w:r>
      <w:r>
        <w:rPr>
          <w:spacing w:val="2"/>
        </w:rPr>
        <w:t xml:space="preserve"> </w:t>
      </w:r>
      <w:r>
        <w:t>комплекс</w:t>
      </w:r>
    </w:p>
    <w:sectPr w:rsidR="002F6ED5" w:rsidSect="002F6ED5">
      <w:pgSz w:w="11910" w:h="16840"/>
      <w:pgMar w:top="1580" w:right="300" w:bottom="1060" w:left="600" w:header="0" w:footer="8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E29" w:rsidRDefault="00DB4E29" w:rsidP="002F6ED5">
      <w:r>
        <w:separator/>
      </w:r>
    </w:p>
  </w:endnote>
  <w:endnote w:type="continuationSeparator" w:id="0">
    <w:p w:rsidR="00DB4E29" w:rsidRDefault="00DB4E29" w:rsidP="002F6E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MS Mincho"/>
    <w:panose1 w:val="020B0609070205080204"/>
    <w:charset w:val="80"/>
    <w:family w:val="modern"/>
    <w:notTrueType/>
    <w:pitch w:val="fixed"/>
    <w:sig w:usb0="00000000"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BC8" w:rsidRDefault="00AB34E2">
    <w:pPr>
      <w:pStyle w:val="a3"/>
      <w:spacing w:line="14" w:lineRule="auto"/>
      <w:ind w:left="0" w:firstLine="0"/>
      <w:jc w:val="left"/>
      <w:rPr>
        <w:sz w:val="19"/>
      </w:rPr>
    </w:pPr>
    <w:r w:rsidRPr="00AB34E2">
      <w:pict>
        <v:shapetype id="_x0000_t202" coordsize="21600,21600" o:spt="202" path="m,l,21600r21600,l21600,xe">
          <v:stroke joinstyle="miter"/>
          <v:path gradientshapeok="t" o:connecttype="rect"/>
        </v:shapetype>
        <v:shape id="_x0000_s2049" type="#_x0000_t202" style="position:absolute;margin-left:314.15pt;margin-top:782.9pt;width:24pt;height:15.3pt;z-index:-251658752;mso-position-horizontal-relative:page;mso-position-vertical-relative:page" filled="f" stroked="f">
          <v:textbox inset="0,0,0,0">
            <w:txbxContent>
              <w:p w:rsidR="006A4BC8" w:rsidRDefault="00AB34E2">
                <w:pPr>
                  <w:pStyle w:val="a3"/>
                  <w:spacing w:before="10"/>
                  <w:ind w:left="60" w:firstLine="0"/>
                  <w:jc w:val="left"/>
                </w:pPr>
                <w:fldSimple w:instr=" PAGE ">
                  <w:r w:rsidR="00280F4F">
                    <w:rPr>
                      <w:noProof/>
                    </w:rPr>
                    <w:t>322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E29" w:rsidRDefault="00DB4E29" w:rsidP="002F6ED5">
      <w:r>
        <w:separator/>
      </w:r>
    </w:p>
  </w:footnote>
  <w:footnote w:type="continuationSeparator" w:id="0">
    <w:p w:rsidR="00DB4E29" w:rsidRDefault="00DB4E29" w:rsidP="002F6E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DA0"/>
    <w:multiLevelType w:val="hybridMultilevel"/>
    <w:tmpl w:val="C3482106"/>
    <w:lvl w:ilvl="0" w:tplc="6B9A9574">
      <w:numFmt w:val="bullet"/>
      <w:lvlText w:val="–"/>
      <w:lvlJc w:val="left"/>
      <w:pPr>
        <w:ind w:left="594" w:hanging="360"/>
      </w:pPr>
      <w:rPr>
        <w:rFonts w:ascii="Times New Roman" w:eastAsia="Times New Roman" w:hAnsi="Times New Roman" w:cs="Times New Roman" w:hint="default"/>
        <w:b/>
        <w:bCs/>
        <w:w w:val="100"/>
        <w:sz w:val="24"/>
        <w:szCs w:val="24"/>
        <w:lang w:val="ru-RU" w:eastAsia="en-US" w:bidi="ar-SA"/>
      </w:rPr>
    </w:lvl>
    <w:lvl w:ilvl="1" w:tplc="2B48BCE6">
      <w:numFmt w:val="bullet"/>
      <w:lvlText w:val="-"/>
      <w:lvlJc w:val="left"/>
      <w:pPr>
        <w:ind w:left="1243" w:hanging="183"/>
      </w:pPr>
      <w:rPr>
        <w:rFonts w:hint="default"/>
        <w:w w:val="99"/>
        <w:lang w:val="ru-RU" w:eastAsia="en-US" w:bidi="ar-SA"/>
      </w:rPr>
    </w:lvl>
    <w:lvl w:ilvl="2" w:tplc="6A3A9B5C">
      <w:numFmt w:val="bullet"/>
      <w:lvlText w:val="-"/>
      <w:lvlJc w:val="left"/>
      <w:pPr>
        <w:ind w:left="1243" w:hanging="385"/>
      </w:pPr>
      <w:rPr>
        <w:rFonts w:ascii="Times New Roman" w:eastAsia="Times New Roman" w:hAnsi="Times New Roman" w:cs="Times New Roman" w:hint="default"/>
        <w:w w:val="95"/>
        <w:sz w:val="28"/>
        <w:szCs w:val="28"/>
        <w:lang w:val="ru-RU" w:eastAsia="en-US" w:bidi="ar-SA"/>
      </w:rPr>
    </w:lvl>
    <w:lvl w:ilvl="3" w:tplc="ADD2F4B6">
      <w:numFmt w:val="bullet"/>
      <w:lvlText w:val="•"/>
      <w:lvlJc w:val="left"/>
      <w:pPr>
        <w:ind w:left="3249" w:hanging="385"/>
      </w:pPr>
      <w:rPr>
        <w:rFonts w:hint="default"/>
        <w:lang w:val="ru-RU" w:eastAsia="en-US" w:bidi="ar-SA"/>
      </w:rPr>
    </w:lvl>
    <w:lvl w:ilvl="4" w:tplc="AD32E0CE">
      <w:numFmt w:val="bullet"/>
      <w:lvlText w:val="•"/>
      <w:lvlJc w:val="left"/>
      <w:pPr>
        <w:ind w:left="4254" w:hanging="385"/>
      </w:pPr>
      <w:rPr>
        <w:rFonts w:hint="default"/>
        <w:lang w:val="ru-RU" w:eastAsia="en-US" w:bidi="ar-SA"/>
      </w:rPr>
    </w:lvl>
    <w:lvl w:ilvl="5" w:tplc="D6A4EF02">
      <w:numFmt w:val="bullet"/>
      <w:lvlText w:val="•"/>
      <w:lvlJc w:val="left"/>
      <w:pPr>
        <w:ind w:left="5259" w:hanging="385"/>
      </w:pPr>
      <w:rPr>
        <w:rFonts w:hint="default"/>
        <w:lang w:val="ru-RU" w:eastAsia="en-US" w:bidi="ar-SA"/>
      </w:rPr>
    </w:lvl>
    <w:lvl w:ilvl="6" w:tplc="D1D6994C">
      <w:numFmt w:val="bullet"/>
      <w:lvlText w:val="•"/>
      <w:lvlJc w:val="left"/>
      <w:pPr>
        <w:ind w:left="6264" w:hanging="385"/>
      </w:pPr>
      <w:rPr>
        <w:rFonts w:hint="default"/>
        <w:lang w:val="ru-RU" w:eastAsia="en-US" w:bidi="ar-SA"/>
      </w:rPr>
    </w:lvl>
    <w:lvl w:ilvl="7" w:tplc="5F04ACF4">
      <w:numFmt w:val="bullet"/>
      <w:lvlText w:val="•"/>
      <w:lvlJc w:val="left"/>
      <w:pPr>
        <w:ind w:left="7269" w:hanging="385"/>
      </w:pPr>
      <w:rPr>
        <w:rFonts w:hint="default"/>
        <w:lang w:val="ru-RU" w:eastAsia="en-US" w:bidi="ar-SA"/>
      </w:rPr>
    </w:lvl>
    <w:lvl w:ilvl="8" w:tplc="85E2A73A">
      <w:numFmt w:val="bullet"/>
      <w:lvlText w:val="•"/>
      <w:lvlJc w:val="left"/>
      <w:pPr>
        <w:ind w:left="8274" w:hanging="385"/>
      </w:pPr>
      <w:rPr>
        <w:rFonts w:hint="default"/>
        <w:lang w:val="ru-RU" w:eastAsia="en-US" w:bidi="ar-SA"/>
      </w:rPr>
    </w:lvl>
  </w:abstractNum>
  <w:abstractNum w:abstractNumId="1">
    <w:nsid w:val="00BA03BD"/>
    <w:multiLevelType w:val="hybridMultilevel"/>
    <w:tmpl w:val="4D7299A2"/>
    <w:lvl w:ilvl="0" w:tplc="4208BEAE">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BF8617FE">
      <w:numFmt w:val="bullet"/>
      <w:lvlText w:val="•"/>
      <w:lvlJc w:val="left"/>
      <w:pPr>
        <w:ind w:left="769" w:hanging="288"/>
      </w:pPr>
      <w:rPr>
        <w:rFonts w:hint="default"/>
        <w:lang w:val="ru-RU" w:eastAsia="en-US" w:bidi="ar-SA"/>
      </w:rPr>
    </w:lvl>
    <w:lvl w:ilvl="2" w:tplc="EE4C9DB6">
      <w:numFmt w:val="bullet"/>
      <w:lvlText w:val="•"/>
      <w:lvlJc w:val="left"/>
      <w:pPr>
        <w:ind w:left="1439" w:hanging="288"/>
      </w:pPr>
      <w:rPr>
        <w:rFonts w:hint="default"/>
        <w:lang w:val="ru-RU" w:eastAsia="en-US" w:bidi="ar-SA"/>
      </w:rPr>
    </w:lvl>
    <w:lvl w:ilvl="3" w:tplc="E6888DB8">
      <w:numFmt w:val="bullet"/>
      <w:lvlText w:val="•"/>
      <w:lvlJc w:val="left"/>
      <w:pPr>
        <w:ind w:left="2108" w:hanging="288"/>
      </w:pPr>
      <w:rPr>
        <w:rFonts w:hint="default"/>
        <w:lang w:val="ru-RU" w:eastAsia="en-US" w:bidi="ar-SA"/>
      </w:rPr>
    </w:lvl>
    <w:lvl w:ilvl="4" w:tplc="3D16C670">
      <w:numFmt w:val="bullet"/>
      <w:lvlText w:val="•"/>
      <w:lvlJc w:val="left"/>
      <w:pPr>
        <w:ind w:left="2778" w:hanging="288"/>
      </w:pPr>
      <w:rPr>
        <w:rFonts w:hint="default"/>
        <w:lang w:val="ru-RU" w:eastAsia="en-US" w:bidi="ar-SA"/>
      </w:rPr>
    </w:lvl>
    <w:lvl w:ilvl="5" w:tplc="49DABF56">
      <w:numFmt w:val="bullet"/>
      <w:lvlText w:val="•"/>
      <w:lvlJc w:val="left"/>
      <w:pPr>
        <w:ind w:left="3447" w:hanging="288"/>
      </w:pPr>
      <w:rPr>
        <w:rFonts w:hint="default"/>
        <w:lang w:val="ru-RU" w:eastAsia="en-US" w:bidi="ar-SA"/>
      </w:rPr>
    </w:lvl>
    <w:lvl w:ilvl="6" w:tplc="E0583E7C">
      <w:numFmt w:val="bullet"/>
      <w:lvlText w:val="•"/>
      <w:lvlJc w:val="left"/>
      <w:pPr>
        <w:ind w:left="4117" w:hanging="288"/>
      </w:pPr>
      <w:rPr>
        <w:rFonts w:hint="default"/>
        <w:lang w:val="ru-RU" w:eastAsia="en-US" w:bidi="ar-SA"/>
      </w:rPr>
    </w:lvl>
    <w:lvl w:ilvl="7" w:tplc="8416B582">
      <w:numFmt w:val="bullet"/>
      <w:lvlText w:val="•"/>
      <w:lvlJc w:val="left"/>
      <w:pPr>
        <w:ind w:left="4786" w:hanging="288"/>
      </w:pPr>
      <w:rPr>
        <w:rFonts w:hint="default"/>
        <w:lang w:val="ru-RU" w:eastAsia="en-US" w:bidi="ar-SA"/>
      </w:rPr>
    </w:lvl>
    <w:lvl w:ilvl="8" w:tplc="F47E27B6">
      <w:numFmt w:val="bullet"/>
      <w:lvlText w:val="•"/>
      <w:lvlJc w:val="left"/>
      <w:pPr>
        <w:ind w:left="5456" w:hanging="288"/>
      </w:pPr>
      <w:rPr>
        <w:rFonts w:hint="default"/>
        <w:lang w:val="ru-RU" w:eastAsia="en-US" w:bidi="ar-SA"/>
      </w:rPr>
    </w:lvl>
  </w:abstractNum>
  <w:abstractNum w:abstractNumId="2">
    <w:nsid w:val="01512ADC"/>
    <w:multiLevelType w:val="hybridMultilevel"/>
    <w:tmpl w:val="D8CA6D6C"/>
    <w:lvl w:ilvl="0" w:tplc="228819E8">
      <w:numFmt w:val="bullet"/>
      <w:lvlText w:val=""/>
      <w:lvlJc w:val="left"/>
      <w:pPr>
        <w:ind w:left="680" w:hanging="423"/>
      </w:pPr>
      <w:rPr>
        <w:rFonts w:ascii="Symbol" w:eastAsia="Symbol" w:hAnsi="Symbol" w:cs="Symbol" w:hint="default"/>
        <w:w w:val="99"/>
        <w:sz w:val="28"/>
        <w:szCs w:val="28"/>
        <w:lang w:val="ru-RU" w:eastAsia="en-US" w:bidi="ar-SA"/>
      </w:rPr>
    </w:lvl>
    <w:lvl w:ilvl="1" w:tplc="55C87222">
      <w:numFmt w:val="bullet"/>
      <w:lvlText w:val="•"/>
      <w:lvlJc w:val="left"/>
      <w:pPr>
        <w:ind w:left="1683" w:hanging="423"/>
      </w:pPr>
      <w:rPr>
        <w:rFonts w:hint="default"/>
        <w:lang w:val="ru-RU" w:eastAsia="en-US" w:bidi="ar-SA"/>
      </w:rPr>
    </w:lvl>
    <w:lvl w:ilvl="2" w:tplc="01CC4070">
      <w:numFmt w:val="bullet"/>
      <w:lvlText w:val="•"/>
      <w:lvlJc w:val="left"/>
      <w:pPr>
        <w:ind w:left="2687" w:hanging="423"/>
      </w:pPr>
      <w:rPr>
        <w:rFonts w:hint="default"/>
        <w:lang w:val="ru-RU" w:eastAsia="en-US" w:bidi="ar-SA"/>
      </w:rPr>
    </w:lvl>
    <w:lvl w:ilvl="3" w:tplc="6D4C9A1C">
      <w:numFmt w:val="bullet"/>
      <w:lvlText w:val="•"/>
      <w:lvlJc w:val="left"/>
      <w:pPr>
        <w:ind w:left="3691" w:hanging="423"/>
      </w:pPr>
      <w:rPr>
        <w:rFonts w:hint="default"/>
        <w:lang w:val="ru-RU" w:eastAsia="en-US" w:bidi="ar-SA"/>
      </w:rPr>
    </w:lvl>
    <w:lvl w:ilvl="4" w:tplc="CBEE0E72">
      <w:numFmt w:val="bullet"/>
      <w:lvlText w:val="•"/>
      <w:lvlJc w:val="left"/>
      <w:pPr>
        <w:ind w:left="4695" w:hanging="423"/>
      </w:pPr>
      <w:rPr>
        <w:rFonts w:hint="default"/>
        <w:lang w:val="ru-RU" w:eastAsia="en-US" w:bidi="ar-SA"/>
      </w:rPr>
    </w:lvl>
    <w:lvl w:ilvl="5" w:tplc="984291BC">
      <w:numFmt w:val="bullet"/>
      <w:lvlText w:val="•"/>
      <w:lvlJc w:val="left"/>
      <w:pPr>
        <w:ind w:left="5699" w:hanging="423"/>
      </w:pPr>
      <w:rPr>
        <w:rFonts w:hint="default"/>
        <w:lang w:val="ru-RU" w:eastAsia="en-US" w:bidi="ar-SA"/>
      </w:rPr>
    </w:lvl>
    <w:lvl w:ilvl="6" w:tplc="6FCC7DBE">
      <w:numFmt w:val="bullet"/>
      <w:lvlText w:val="•"/>
      <w:lvlJc w:val="left"/>
      <w:pPr>
        <w:ind w:left="6703" w:hanging="423"/>
      </w:pPr>
      <w:rPr>
        <w:rFonts w:hint="default"/>
        <w:lang w:val="ru-RU" w:eastAsia="en-US" w:bidi="ar-SA"/>
      </w:rPr>
    </w:lvl>
    <w:lvl w:ilvl="7" w:tplc="7556FB3C">
      <w:numFmt w:val="bullet"/>
      <w:lvlText w:val="•"/>
      <w:lvlJc w:val="left"/>
      <w:pPr>
        <w:ind w:left="7707" w:hanging="423"/>
      </w:pPr>
      <w:rPr>
        <w:rFonts w:hint="default"/>
        <w:lang w:val="ru-RU" w:eastAsia="en-US" w:bidi="ar-SA"/>
      </w:rPr>
    </w:lvl>
    <w:lvl w:ilvl="8" w:tplc="BF92EBFE">
      <w:numFmt w:val="bullet"/>
      <w:lvlText w:val="•"/>
      <w:lvlJc w:val="left"/>
      <w:pPr>
        <w:ind w:left="8711" w:hanging="423"/>
      </w:pPr>
      <w:rPr>
        <w:rFonts w:hint="default"/>
        <w:lang w:val="ru-RU" w:eastAsia="en-US" w:bidi="ar-SA"/>
      </w:rPr>
    </w:lvl>
  </w:abstractNum>
  <w:abstractNum w:abstractNumId="3">
    <w:nsid w:val="01B104A7"/>
    <w:multiLevelType w:val="hybridMultilevel"/>
    <w:tmpl w:val="5D8AECEE"/>
    <w:lvl w:ilvl="0" w:tplc="E658581A">
      <w:start w:val="1"/>
      <w:numFmt w:val="decimal"/>
      <w:lvlText w:val="%1."/>
      <w:lvlJc w:val="left"/>
      <w:pPr>
        <w:ind w:left="2179" w:hanging="226"/>
      </w:pPr>
      <w:rPr>
        <w:rFonts w:ascii="Times New Roman" w:eastAsia="Times New Roman" w:hAnsi="Times New Roman" w:cs="Times New Roman" w:hint="default"/>
        <w:w w:val="100"/>
        <w:sz w:val="22"/>
        <w:szCs w:val="22"/>
        <w:lang w:val="ru-RU" w:eastAsia="en-US" w:bidi="ar-SA"/>
      </w:rPr>
    </w:lvl>
    <w:lvl w:ilvl="1" w:tplc="30602192">
      <w:numFmt w:val="bullet"/>
      <w:lvlText w:val="•"/>
      <w:lvlJc w:val="left"/>
      <w:pPr>
        <w:ind w:left="3062" w:hanging="226"/>
      </w:pPr>
      <w:rPr>
        <w:rFonts w:hint="default"/>
        <w:lang w:val="ru-RU" w:eastAsia="en-US" w:bidi="ar-SA"/>
      </w:rPr>
    </w:lvl>
    <w:lvl w:ilvl="2" w:tplc="44FE56DC">
      <w:numFmt w:val="bullet"/>
      <w:lvlText w:val="•"/>
      <w:lvlJc w:val="left"/>
      <w:pPr>
        <w:ind w:left="3944" w:hanging="226"/>
      </w:pPr>
      <w:rPr>
        <w:rFonts w:hint="default"/>
        <w:lang w:val="ru-RU" w:eastAsia="en-US" w:bidi="ar-SA"/>
      </w:rPr>
    </w:lvl>
    <w:lvl w:ilvl="3" w:tplc="C2FCCFA0">
      <w:numFmt w:val="bullet"/>
      <w:lvlText w:val="•"/>
      <w:lvlJc w:val="left"/>
      <w:pPr>
        <w:ind w:left="4827" w:hanging="226"/>
      </w:pPr>
      <w:rPr>
        <w:rFonts w:hint="default"/>
        <w:lang w:val="ru-RU" w:eastAsia="en-US" w:bidi="ar-SA"/>
      </w:rPr>
    </w:lvl>
    <w:lvl w:ilvl="4" w:tplc="D584D3F6">
      <w:numFmt w:val="bullet"/>
      <w:lvlText w:val="•"/>
      <w:lvlJc w:val="left"/>
      <w:pPr>
        <w:ind w:left="5709" w:hanging="226"/>
      </w:pPr>
      <w:rPr>
        <w:rFonts w:hint="default"/>
        <w:lang w:val="ru-RU" w:eastAsia="en-US" w:bidi="ar-SA"/>
      </w:rPr>
    </w:lvl>
    <w:lvl w:ilvl="5" w:tplc="1280FEFC">
      <w:numFmt w:val="bullet"/>
      <w:lvlText w:val="•"/>
      <w:lvlJc w:val="left"/>
      <w:pPr>
        <w:ind w:left="6592" w:hanging="226"/>
      </w:pPr>
      <w:rPr>
        <w:rFonts w:hint="default"/>
        <w:lang w:val="ru-RU" w:eastAsia="en-US" w:bidi="ar-SA"/>
      </w:rPr>
    </w:lvl>
    <w:lvl w:ilvl="6" w:tplc="9DEE45FC">
      <w:numFmt w:val="bullet"/>
      <w:lvlText w:val="•"/>
      <w:lvlJc w:val="left"/>
      <w:pPr>
        <w:ind w:left="7474" w:hanging="226"/>
      </w:pPr>
      <w:rPr>
        <w:rFonts w:hint="default"/>
        <w:lang w:val="ru-RU" w:eastAsia="en-US" w:bidi="ar-SA"/>
      </w:rPr>
    </w:lvl>
    <w:lvl w:ilvl="7" w:tplc="2EE6B21C">
      <w:numFmt w:val="bullet"/>
      <w:lvlText w:val="•"/>
      <w:lvlJc w:val="left"/>
      <w:pPr>
        <w:ind w:left="8356" w:hanging="226"/>
      </w:pPr>
      <w:rPr>
        <w:rFonts w:hint="default"/>
        <w:lang w:val="ru-RU" w:eastAsia="en-US" w:bidi="ar-SA"/>
      </w:rPr>
    </w:lvl>
    <w:lvl w:ilvl="8" w:tplc="8D6016EA">
      <w:numFmt w:val="bullet"/>
      <w:lvlText w:val="•"/>
      <w:lvlJc w:val="left"/>
      <w:pPr>
        <w:ind w:left="9239" w:hanging="226"/>
      </w:pPr>
      <w:rPr>
        <w:rFonts w:hint="default"/>
        <w:lang w:val="ru-RU" w:eastAsia="en-US" w:bidi="ar-SA"/>
      </w:rPr>
    </w:lvl>
  </w:abstractNum>
  <w:abstractNum w:abstractNumId="4">
    <w:nsid w:val="02192467"/>
    <w:multiLevelType w:val="multilevel"/>
    <w:tmpl w:val="67C08EF0"/>
    <w:lvl w:ilvl="0">
      <w:start w:val="2"/>
      <w:numFmt w:val="decimal"/>
      <w:lvlText w:val="%1"/>
      <w:lvlJc w:val="left"/>
      <w:pPr>
        <w:ind w:left="680" w:hanging="604"/>
      </w:pPr>
      <w:rPr>
        <w:rFonts w:hint="default"/>
        <w:lang w:val="ru-RU" w:eastAsia="en-US" w:bidi="ar-SA"/>
      </w:rPr>
    </w:lvl>
    <w:lvl w:ilvl="1">
      <w:start w:val="1"/>
      <w:numFmt w:val="decimal"/>
      <w:lvlText w:val="%1.%2"/>
      <w:lvlJc w:val="left"/>
      <w:pPr>
        <w:ind w:left="680" w:hanging="604"/>
      </w:pPr>
      <w:rPr>
        <w:rFonts w:hint="default"/>
        <w:lang w:val="ru-RU" w:eastAsia="en-US" w:bidi="ar-SA"/>
      </w:rPr>
    </w:lvl>
    <w:lvl w:ilvl="2">
      <w:start w:val="1"/>
      <w:numFmt w:val="decimal"/>
      <w:lvlText w:val="%1.%2.%3."/>
      <w:lvlJc w:val="left"/>
      <w:pPr>
        <w:ind w:left="680"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680" w:hanging="706"/>
      </w:pPr>
      <w:rPr>
        <w:rFonts w:hint="default"/>
        <w:w w:val="100"/>
        <w:lang w:val="ru-RU" w:eastAsia="en-US" w:bidi="ar-SA"/>
      </w:rPr>
    </w:lvl>
    <w:lvl w:ilvl="4">
      <w:numFmt w:val="bullet"/>
      <w:lvlText w:val="•"/>
      <w:lvlJc w:val="left"/>
      <w:pPr>
        <w:ind w:left="4695" w:hanging="706"/>
      </w:pPr>
      <w:rPr>
        <w:rFonts w:hint="default"/>
        <w:lang w:val="ru-RU" w:eastAsia="en-US" w:bidi="ar-SA"/>
      </w:rPr>
    </w:lvl>
    <w:lvl w:ilvl="5">
      <w:numFmt w:val="bullet"/>
      <w:lvlText w:val="•"/>
      <w:lvlJc w:val="left"/>
      <w:pPr>
        <w:ind w:left="5699" w:hanging="706"/>
      </w:pPr>
      <w:rPr>
        <w:rFonts w:hint="default"/>
        <w:lang w:val="ru-RU" w:eastAsia="en-US" w:bidi="ar-SA"/>
      </w:rPr>
    </w:lvl>
    <w:lvl w:ilvl="6">
      <w:numFmt w:val="bullet"/>
      <w:lvlText w:val="•"/>
      <w:lvlJc w:val="left"/>
      <w:pPr>
        <w:ind w:left="6703" w:hanging="706"/>
      </w:pPr>
      <w:rPr>
        <w:rFonts w:hint="default"/>
        <w:lang w:val="ru-RU" w:eastAsia="en-US" w:bidi="ar-SA"/>
      </w:rPr>
    </w:lvl>
    <w:lvl w:ilvl="7">
      <w:numFmt w:val="bullet"/>
      <w:lvlText w:val="•"/>
      <w:lvlJc w:val="left"/>
      <w:pPr>
        <w:ind w:left="7707" w:hanging="706"/>
      </w:pPr>
      <w:rPr>
        <w:rFonts w:hint="default"/>
        <w:lang w:val="ru-RU" w:eastAsia="en-US" w:bidi="ar-SA"/>
      </w:rPr>
    </w:lvl>
    <w:lvl w:ilvl="8">
      <w:numFmt w:val="bullet"/>
      <w:lvlText w:val="•"/>
      <w:lvlJc w:val="left"/>
      <w:pPr>
        <w:ind w:left="8711" w:hanging="706"/>
      </w:pPr>
      <w:rPr>
        <w:rFonts w:hint="default"/>
        <w:lang w:val="ru-RU" w:eastAsia="en-US" w:bidi="ar-SA"/>
      </w:rPr>
    </w:lvl>
  </w:abstractNum>
  <w:abstractNum w:abstractNumId="5">
    <w:nsid w:val="030A4D8C"/>
    <w:multiLevelType w:val="hybridMultilevel"/>
    <w:tmpl w:val="8C4A60D8"/>
    <w:lvl w:ilvl="0" w:tplc="CAAA7652">
      <w:start w:val="1"/>
      <w:numFmt w:val="decimal"/>
      <w:lvlText w:val="%1."/>
      <w:lvlJc w:val="left"/>
      <w:pPr>
        <w:ind w:left="126" w:hanging="183"/>
      </w:pPr>
      <w:rPr>
        <w:rFonts w:ascii="Times New Roman" w:eastAsia="Times New Roman" w:hAnsi="Times New Roman" w:cs="Times New Roman" w:hint="default"/>
        <w:w w:val="100"/>
        <w:sz w:val="22"/>
        <w:szCs w:val="22"/>
        <w:lang w:val="ru-RU" w:eastAsia="en-US" w:bidi="ar-SA"/>
      </w:rPr>
    </w:lvl>
    <w:lvl w:ilvl="1" w:tplc="AB54624C">
      <w:numFmt w:val="bullet"/>
      <w:lvlText w:val="•"/>
      <w:lvlJc w:val="left"/>
      <w:pPr>
        <w:ind w:left="469" w:hanging="183"/>
      </w:pPr>
      <w:rPr>
        <w:rFonts w:hint="default"/>
        <w:lang w:val="ru-RU" w:eastAsia="en-US" w:bidi="ar-SA"/>
      </w:rPr>
    </w:lvl>
    <w:lvl w:ilvl="2" w:tplc="6D70CEF8">
      <w:numFmt w:val="bullet"/>
      <w:lvlText w:val="•"/>
      <w:lvlJc w:val="left"/>
      <w:pPr>
        <w:ind w:left="818" w:hanging="183"/>
      </w:pPr>
      <w:rPr>
        <w:rFonts w:hint="default"/>
        <w:lang w:val="ru-RU" w:eastAsia="en-US" w:bidi="ar-SA"/>
      </w:rPr>
    </w:lvl>
    <w:lvl w:ilvl="3" w:tplc="B240B9E0">
      <w:numFmt w:val="bullet"/>
      <w:lvlText w:val="•"/>
      <w:lvlJc w:val="left"/>
      <w:pPr>
        <w:ind w:left="1167" w:hanging="183"/>
      </w:pPr>
      <w:rPr>
        <w:rFonts w:hint="default"/>
        <w:lang w:val="ru-RU" w:eastAsia="en-US" w:bidi="ar-SA"/>
      </w:rPr>
    </w:lvl>
    <w:lvl w:ilvl="4" w:tplc="68C6E96E">
      <w:numFmt w:val="bullet"/>
      <w:lvlText w:val="•"/>
      <w:lvlJc w:val="left"/>
      <w:pPr>
        <w:ind w:left="1516" w:hanging="183"/>
      </w:pPr>
      <w:rPr>
        <w:rFonts w:hint="default"/>
        <w:lang w:val="ru-RU" w:eastAsia="en-US" w:bidi="ar-SA"/>
      </w:rPr>
    </w:lvl>
    <w:lvl w:ilvl="5" w:tplc="CF14EB9E">
      <w:numFmt w:val="bullet"/>
      <w:lvlText w:val="•"/>
      <w:lvlJc w:val="left"/>
      <w:pPr>
        <w:ind w:left="1866" w:hanging="183"/>
      </w:pPr>
      <w:rPr>
        <w:rFonts w:hint="default"/>
        <w:lang w:val="ru-RU" w:eastAsia="en-US" w:bidi="ar-SA"/>
      </w:rPr>
    </w:lvl>
    <w:lvl w:ilvl="6" w:tplc="CC36F350">
      <w:numFmt w:val="bullet"/>
      <w:lvlText w:val="•"/>
      <w:lvlJc w:val="left"/>
      <w:pPr>
        <w:ind w:left="2215" w:hanging="183"/>
      </w:pPr>
      <w:rPr>
        <w:rFonts w:hint="default"/>
        <w:lang w:val="ru-RU" w:eastAsia="en-US" w:bidi="ar-SA"/>
      </w:rPr>
    </w:lvl>
    <w:lvl w:ilvl="7" w:tplc="C8B2E06E">
      <w:numFmt w:val="bullet"/>
      <w:lvlText w:val="•"/>
      <w:lvlJc w:val="left"/>
      <w:pPr>
        <w:ind w:left="2564" w:hanging="183"/>
      </w:pPr>
      <w:rPr>
        <w:rFonts w:hint="default"/>
        <w:lang w:val="ru-RU" w:eastAsia="en-US" w:bidi="ar-SA"/>
      </w:rPr>
    </w:lvl>
    <w:lvl w:ilvl="8" w:tplc="66F094A6">
      <w:numFmt w:val="bullet"/>
      <w:lvlText w:val="•"/>
      <w:lvlJc w:val="left"/>
      <w:pPr>
        <w:ind w:left="2913" w:hanging="183"/>
      </w:pPr>
      <w:rPr>
        <w:rFonts w:hint="default"/>
        <w:lang w:val="ru-RU" w:eastAsia="en-US" w:bidi="ar-SA"/>
      </w:rPr>
    </w:lvl>
  </w:abstractNum>
  <w:abstractNum w:abstractNumId="6">
    <w:nsid w:val="050300D6"/>
    <w:multiLevelType w:val="hybridMultilevel"/>
    <w:tmpl w:val="914C8AE4"/>
    <w:lvl w:ilvl="0" w:tplc="E4842106">
      <w:start w:val="1"/>
      <w:numFmt w:val="decimal"/>
      <w:lvlText w:val="%1."/>
      <w:lvlJc w:val="left"/>
      <w:pPr>
        <w:ind w:left="123" w:hanging="245"/>
      </w:pPr>
      <w:rPr>
        <w:rFonts w:ascii="Times New Roman" w:eastAsia="Times New Roman" w:hAnsi="Times New Roman" w:cs="Times New Roman" w:hint="default"/>
        <w:w w:val="100"/>
        <w:sz w:val="24"/>
        <w:szCs w:val="24"/>
        <w:lang w:val="ru-RU" w:eastAsia="en-US" w:bidi="ar-SA"/>
      </w:rPr>
    </w:lvl>
    <w:lvl w:ilvl="1" w:tplc="56F420C0">
      <w:numFmt w:val="bullet"/>
      <w:lvlText w:val="•"/>
      <w:lvlJc w:val="left"/>
      <w:pPr>
        <w:ind w:left="404" w:hanging="245"/>
      </w:pPr>
      <w:rPr>
        <w:rFonts w:hint="default"/>
        <w:lang w:val="ru-RU" w:eastAsia="en-US" w:bidi="ar-SA"/>
      </w:rPr>
    </w:lvl>
    <w:lvl w:ilvl="2" w:tplc="E6B2FF86">
      <w:numFmt w:val="bullet"/>
      <w:lvlText w:val="•"/>
      <w:lvlJc w:val="left"/>
      <w:pPr>
        <w:ind w:left="688" w:hanging="245"/>
      </w:pPr>
      <w:rPr>
        <w:rFonts w:hint="default"/>
        <w:lang w:val="ru-RU" w:eastAsia="en-US" w:bidi="ar-SA"/>
      </w:rPr>
    </w:lvl>
    <w:lvl w:ilvl="3" w:tplc="436AB86A">
      <w:numFmt w:val="bullet"/>
      <w:lvlText w:val="•"/>
      <w:lvlJc w:val="left"/>
      <w:pPr>
        <w:ind w:left="972" w:hanging="245"/>
      </w:pPr>
      <w:rPr>
        <w:rFonts w:hint="default"/>
        <w:lang w:val="ru-RU" w:eastAsia="en-US" w:bidi="ar-SA"/>
      </w:rPr>
    </w:lvl>
    <w:lvl w:ilvl="4" w:tplc="311A1778">
      <w:numFmt w:val="bullet"/>
      <w:lvlText w:val="•"/>
      <w:lvlJc w:val="left"/>
      <w:pPr>
        <w:ind w:left="1256" w:hanging="245"/>
      </w:pPr>
      <w:rPr>
        <w:rFonts w:hint="default"/>
        <w:lang w:val="ru-RU" w:eastAsia="en-US" w:bidi="ar-SA"/>
      </w:rPr>
    </w:lvl>
    <w:lvl w:ilvl="5" w:tplc="E0629E1A">
      <w:numFmt w:val="bullet"/>
      <w:lvlText w:val="•"/>
      <w:lvlJc w:val="left"/>
      <w:pPr>
        <w:ind w:left="1540" w:hanging="245"/>
      </w:pPr>
      <w:rPr>
        <w:rFonts w:hint="default"/>
        <w:lang w:val="ru-RU" w:eastAsia="en-US" w:bidi="ar-SA"/>
      </w:rPr>
    </w:lvl>
    <w:lvl w:ilvl="6" w:tplc="D8CCB44E">
      <w:numFmt w:val="bullet"/>
      <w:lvlText w:val="•"/>
      <w:lvlJc w:val="left"/>
      <w:pPr>
        <w:ind w:left="1824" w:hanging="245"/>
      </w:pPr>
      <w:rPr>
        <w:rFonts w:hint="default"/>
        <w:lang w:val="ru-RU" w:eastAsia="en-US" w:bidi="ar-SA"/>
      </w:rPr>
    </w:lvl>
    <w:lvl w:ilvl="7" w:tplc="9DB6D7AA">
      <w:numFmt w:val="bullet"/>
      <w:lvlText w:val="•"/>
      <w:lvlJc w:val="left"/>
      <w:pPr>
        <w:ind w:left="2108" w:hanging="245"/>
      </w:pPr>
      <w:rPr>
        <w:rFonts w:hint="default"/>
        <w:lang w:val="ru-RU" w:eastAsia="en-US" w:bidi="ar-SA"/>
      </w:rPr>
    </w:lvl>
    <w:lvl w:ilvl="8" w:tplc="0DEA3D8C">
      <w:numFmt w:val="bullet"/>
      <w:lvlText w:val="•"/>
      <w:lvlJc w:val="left"/>
      <w:pPr>
        <w:ind w:left="2392" w:hanging="245"/>
      </w:pPr>
      <w:rPr>
        <w:rFonts w:hint="default"/>
        <w:lang w:val="ru-RU" w:eastAsia="en-US" w:bidi="ar-SA"/>
      </w:rPr>
    </w:lvl>
  </w:abstractNum>
  <w:abstractNum w:abstractNumId="7">
    <w:nsid w:val="08391274"/>
    <w:multiLevelType w:val="hybridMultilevel"/>
    <w:tmpl w:val="201E9D4C"/>
    <w:lvl w:ilvl="0" w:tplc="14069FCE">
      <w:numFmt w:val="bullet"/>
      <w:lvlText w:val="•"/>
      <w:lvlJc w:val="left"/>
      <w:pPr>
        <w:ind w:left="1526" w:hanging="144"/>
      </w:pPr>
      <w:rPr>
        <w:rFonts w:ascii="Times New Roman" w:eastAsia="Times New Roman" w:hAnsi="Times New Roman" w:cs="Times New Roman" w:hint="default"/>
        <w:w w:val="100"/>
        <w:sz w:val="24"/>
        <w:szCs w:val="24"/>
        <w:lang w:val="ru-RU" w:eastAsia="en-US" w:bidi="ar-SA"/>
      </w:rPr>
    </w:lvl>
    <w:lvl w:ilvl="1" w:tplc="5282AE28">
      <w:numFmt w:val="bullet"/>
      <w:lvlText w:val="•"/>
      <w:lvlJc w:val="left"/>
      <w:pPr>
        <w:ind w:left="2004" w:hanging="144"/>
      </w:pPr>
      <w:rPr>
        <w:rFonts w:hint="default"/>
        <w:lang w:val="ru-RU" w:eastAsia="en-US" w:bidi="ar-SA"/>
      </w:rPr>
    </w:lvl>
    <w:lvl w:ilvl="2" w:tplc="D092235A">
      <w:numFmt w:val="bullet"/>
      <w:lvlText w:val="•"/>
      <w:lvlJc w:val="left"/>
      <w:pPr>
        <w:ind w:left="2488" w:hanging="144"/>
      </w:pPr>
      <w:rPr>
        <w:rFonts w:hint="default"/>
        <w:lang w:val="ru-RU" w:eastAsia="en-US" w:bidi="ar-SA"/>
      </w:rPr>
    </w:lvl>
    <w:lvl w:ilvl="3" w:tplc="A5C4D606">
      <w:numFmt w:val="bullet"/>
      <w:lvlText w:val="•"/>
      <w:lvlJc w:val="left"/>
      <w:pPr>
        <w:ind w:left="2972" w:hanging="144"/>
      </w:pPr>
      <w:rPr>
        <w:rFonts w:hint="default"/>
        <w:lang w:val="ru-RU" w:eastAsia="en-US" w:bidi="ar-SA"/>
      </w:rPr>
    </w:lvl>
    <w:lvl w:ilvl="4" w:tplc="5372BBDA">
      <w:numFmt w:val="bullet"/>
      <w:lvlText w:val="•"/>
      <w:lvlJc w:val="left"/>
      <w:pPr>
        <w:ind w:left="3456" w:hanging="144"/>
      </w:pPr>
      <w:rPr>
        <w:rFonts w:hint="default"/>
        <w:lang w:val="ru-RU" w:eastAsia="en-US" w:bidi="ar-SA"/>
      </w:rPr>
    </w:lvl>
    <w:lvl w:ilvl="5" w:tplc="09FE96A4">
      <w:numFmt w:val="bullet"/>
      <w:lvlText w:val="•"/>
      <w:lvlJc w:val="left"/>
      <w:pPr>
        <w:ind w:left="3941" w:hanging="144"/>
      </w:pPr>
      <w:rPr>
        <w:rFonts w:hint="default"/>
        <w:lang w:val="ru-RU" w:eastAsia="en-US" w:bidi="ar-SA"/>
      </w:rPr>
    </w:lvl>
    <w:lvl w:ilvl="6" w:tplc="A8427302">
      <w:numFmt w:val="bullet"/>
      <w:lvlText w:val="•"/>
      <w:lvlJc w:val="left"/>
      <w:pPr>
        <w:ind w:left="4425" w:hanging="144"/>
      </w:pPr>
      <w:rPr>
        <w:rFonts w:hint="default"/>
        <w:lang w:val="ru-RU" w:eastAsia="en-US" w:bidi="ar-SA"/>
      </w:rPr>
    </w:lvl>
    <w:lvl w:ilvl="7" w:tplc="A30EE79E">
      <w:numFmt w:val="bullet"/>
      <w:lvlText w:val="•"/>
      <w:lvlJc w:val="left"/>
      <w:pPr>
        <w:ind w:left="4909" w:hanging="144"/>
      </w:pPr>
      <w:rPr>
        <w:rFonts w:hint="default"/>
        <w:lang w:val="ru-RU" w:eastAsia="en-US" w:bidi="ar-SA"/>
      </w:rPr>
    </w:lvl>
    <w:lvl w:ilvl="8" w:tplc="513010CA">
      <w:numFmt w:val="bullet"/>
      <w:lvlText w:val="•"/>
      <w:lvlJc w:val="left"/>
      <w:pPr>
        <w:ind w:left="5393" w:hanging="144"/>
      </w:pPr>
      <w:rPr>
        <w:rFonts w:hint="default"/>
        <w:lang w:val="ru-RU" w:eastAsia="en-US" w:bidi="ar-SA"/>
      </w:rPr>
    </w:lvl>
  </w:abstractNum>
  <w:abstractNum w:abstractNumId="8">
    <w:nsid w:val="0A38287D"/>
    <w:multiLevelType w:val="hybridMultilevel"/>
    <w:tmpl w:val="F4CAB4F6"/>
    <w:lvl w:ilvl="0" w:tplc="D9DED0B8">
      <w:start w:val="1"/>
      <w:numFmt w:val="decimal"/>
      <w:lvlText w:val="%1)"/>
      <w:lvlJc w:val="left"/>
      <w:pPr>
        <w:ind w:left="680" w:hanging="398"/>
      </w:pPr>
      <w:rPr>
        <w:rFonts w:ascii="Times New Roman" w:eastAsia="Times New Roman" w:hAnsi="Times New Roman" w:cs="Times New Roman" w:hint="default"/>
        <w:w w:val="100"/>
        <w:sz w:val="24"/>
        <w:szCs w:val="24"/>
        <w:lang w:val="ru-RU" w:eastAsia="en-US" w:bidi="ar-SA"/>
      </w:rPr>
    </w:lvl>
    <w:lvl w:ilvl="1" w:tplc="A98A91AA">
      <w:numFmt w:val="bullet"/>
      <w:lvlText w:val="•"/>
      <w:lvlJc w:val="left"/>
      <w:pPr>
        <w:ind w:left="1683" w:hanging="398"/>
      </w:pPr>
      <w:rPr>
        <w:rFonts w:hint="default"/>
        <w:lang w:val="ru-RU" w:eastAsia="en-US" w:bidi="ar-SA"/>
      </w:rPr>
    </w:lvl>
    <w:lvl w:ilvl="2" w:tplc="8C181BCC">
      <w:numFmt w:val="bullet"/>
      <w:lvlText w:val="•"/>
      <w:lvlJc w:val="left"/>
      <w:pPr>
        <w:ind w:left="2687" w:hanging="398"/>
      </w:pPr>
      <w:rPr>
        <w:rFonts w:hint="default"/>
        <w:lang w:val="ru-RU" w:eastAsia="en-US" w:bidi="ar-SA"/>
      </w:rPr>
    </w:lvl>
    <w:lvl w:ilvl="3" w:tplc="BA028E8E">
      <w:numFmt w:val="bullet"/>
      <w:lvlText w:val="•"/>
      <w:lvlJc w:val="left"/>
      <w:pPr>
        <w:ind w:left="3691" w:hanging="398"/>
      </w:pPr>
      <w:rPr>
        <w:rFonts w:hint="default"/>
        <w:lang w:val="ru-RU" w:eastAsia="en-US" w:bidi="ar-SA"/>
      </w:rPr>
    </w:lvl>
    <w:lvl w:ilvl="4" w:tplc="5066C02E">
      <w:numFmt w:val="bullet"/>
      <w:lvlText w:val="•"/>
      <w:lvlJc w:val="left"/>
      <w:pPr>
        <w:ind w:left="4695" w:hanging="398"/>
      </w:pPr>
      <w:rPr>
        <w:rFonts w:hint="default"/>
        <w:lang w:val="ru-RU" w:eastAsia="en-US" w:bidi="ar-SA"/>
      </w:rPr>
    </w:lvl>
    <w:lvl w:ilvl="5" w:tplc="2B642254">
      <w:numFmt w:val="bullet"/>
      <w:lvlText w:val="•"/>
      <w:lvlJc w:val="left"/>
      <w:pPr>
        <w:ind w:left="5699" w:hanging="398"/>
      </w:pPr>
      <w:rPr>
        <w:rFonts w:hint="default"/>
        <w:lang w:val="ru-RU" w:eastAsia="en-US" w:bidi="ar-SA"/>
      </w:rPr>
    </w:lvl>
    <w:lvl w:ilvl="6" w:tplc="69EABC14">
      <w:numFmt w:val="bullet"/>
      <w:lvlText w:val="•"/>
      <w:lvlJc w:val="left"/>
      <w:pPr>
        <w:ind w:left="6703" w:hanging="398"/>
      </w:pPr>
      <w:rPr>
        <w:rFonts w:hint="default"/>
        <w:lang w:val="ru-RU" w:eastAsia="en-US" w:bidi="ar-SA"/>
      </w:rPr>
    </w:lvl>
    <w:lvl w:ilvl="7" w:tplc="C1D22B46">
      <w:numFmt w:val="bullet"/>
      <w:lvlText w:val="•"/>
      <w:lvlJc w:val="left"/>
      <w:pPr>
        <w:ind w:left="7707" w:hanging="398"/>
      </w:pPr>
      <w:rPr>
        <w:rFonts w:hint="default"/>
        <w:lang w:val="ru-RU" w:eastAsia="en-US" w:bidi="ar-SA"/>
      </w:rPr>
    </w:lvl>
    <w:lvl w:ilvl="8" w:tplc="787802C4">
      <w:numFmt w:val="bullet"/>
      <w:lvlText w:val="•"/>
      <w:lvlJc w:val="left"/>
      <w:pPr>
        <w:ind w:left="8711" w:hanging="398"/>
      </w:pPr>
      <w:rPr>
        <w:rFonts w:hint="default"/>
        <w:lang w:val="ru-RU" w:eastAsia="en-US" w:bidi="ar-SA"/>
      </w:rPr>
    </w:lvl>
  </w:abstractNum>
  <w:abstractNum w:abstractNumId="9">
    <w:nsid w:val="0AA62B3C"/>
    <w:multiLevelType w:val="hybridMultilevel"/>
    <w:tmpl w:val="D506F702"/>
    <w:lvl w:ilvl="0" w:tplc="C29C76D0">
      <w:numFmt w:val="bullet"/>
      <w:lvlText w:val="•"/>
      <w:lvlJc w:val="left"/>
      <w:pPr>
        <w:ind w:left="680" w:hanging="255"/>
      </w:pPr>
      <w:rPr>
        <w:rFonts w:ascii="Times New Roman" w:eastAsia="Times New Roman" w:hAnsi="Times New Roman" w:cs="Times New Roman" w:hint="default"/>
        <w:w w:val="100"/>
        <w:sz w:val="24"/>
        <w:szCs w:val="24"/>
        <w:lang w:val="ru-RU" w:eastAsia="en-US" w:bidi="ar-SA"/>
      </w:rPr>
    </w:lvl>
    <w:lvl w:ilvl="1" w:tplc="99E0C4B4">
      <w:numFmt w:val="bullet"/>
      <w:lvlText w:val="•"/>
      <w:lvlJc w:val="left"/>
      <w:pPr>
        <w:ind w:left="1683" w:hanging="255"/>
      </w:pPr>
      <w:rPr>
        <w:rFonts w:hint="default"/>
        <w:lang w:val="ru-RU" w:eastAsia="en-US" w:bidi="ar-SA"/>
      </w:rPr>
    </w:lvl>
    <w:lvl w:ilvl="2" w:tplc="A2CC1050">
      <w:numFmt w:val="bullet"/>
      <w:lvlText w:val="•"/>
      <w:lvlJc w:val="left"/>
      <w:pPr>
        <w:ind w:left="2687" w:hanging="255"/>
      </w:pPr>
      <w:rPr>
        <w:rFonts w:hint="default"/>
        <w:lang w:val="ru-RU" w:eastAsia="en-US" w:bidi="ar-SA"/>
      </w:rPr>
    </w:lvl>
    <w:lvl w:ilvl="3" w:tplc="3E50D27E">
      <w:numFmt w:val="bullet"/>
      <w:lvlText w:val="•"/>
      <w:lvlJc w:val="left"/>
      <w:pPr>
        <w:ind w:left="3691" w:hanging="255"/>
      </w:pPr>
      <w:rPr>
        <w:rFonts w:hint="default"/>
        <w:lang w:val="ru-RU" w:eastAsia="en-US" w:bidi="ar-SA"/>
      </w:rPr>
    </w:lvl>
    <w:lvl w:ilvl="4" w:tplc="E1063EFC">
      <w:numFmt w:val="bullet"/>
      <w:lvlText w:val="•"/>
      <w:lvlJc w:val="left"/>
      <w:pPr>
        <w:ind w:left="4695" w:hanging="255"/>
      </w:pPr>
      <w:rPr>
        <w:rFonts w:hint="default"/>
        <w:lang w:val="ru-RU" w:eastAsia="en-US" w:bidi="ar-SA"/>
      </w:rPr>
    </w:lvl>
    <w:lvl w:ilvl="5" w:tplc="AFAE5158">
      <w:numFmt w:val="bullet"/>
      <w:lvlText w:val="•"/>
      <w:lvlJc w:val="left"/>
      <w:pPr>
        <w:ind w:left="5699" w:hanging="255"/>
      </w:pPr>
      <w:rPr>
        <w:rFonts w:hint="default"/>
        <w:lang w:val="ru-RU" w:eastAsia="en-US" w:bidi="ar-SA"/>
      </w:rPr>
    </w:lvl>
    <w:lvl w:ilvl="6" w:tplc="24761F1A">
      <w:numFmt w:val="bullet"/>
      <w:lvlText w:val="•"/>
      <w:lvlJc w:val="left"/>
      <w:pPr>
        <w:ind w:left="6703" w:hanging="255"/>
      </w:pPr>
      <w:rPr>
        <w:rFonts w:hint="default"/>
        <w:lang w:val="ru-RU" w:eastAsia="en-US" w:bidi="ar-SA"/>
      </w:rPr>
    </w:lvl>
    <w:lvl w:ilvl="7" w:tplc="8B7C8EB6">
      <w:numFmt w:val="bullet"/>
      <w:lvlText w:val="•"/>
      <w:lvlJc w:val="left"/>
      <w:pPr>
        <w:ind w:left="7707" w:hanging="255"/>
      </w:pPr>
      <w:rPr>
        <w:rFonts w:hint="default"/>
        <w:lang w:val="ru-RU" w:eastAsia="en-US" w:bidi="ar-SA"/>
      </w:rPr>
    </w:lvl>
    <w:lvl w:ilvl="8" w:tplc="6A164B28">
      <w:numFmt w:val="bullet"/>
      <w:lvlText w:val="•"/>
      <w:lvlJc w:val="left"/>
      <w:pPr>
        <w:ind w:left="8711" w:hanging="255"/>
      </w:pPr>
      <w:rPr>
        <w:rFonts w:hint="default"/>
        <w:lang w:val="ru-RU" w:eastAsia="en-US" w:bidi="ar-SA"/>
      </w:rPr>
    </w:lvl>
  </w:abstractNum>
  <w:abstractNum w:abstractNumId="10">
    <w:nsid w:val="0C053BD0"/>
    <w:multiLevelType w:val="hybridMultilevel"/>
    <w:tmpl w:val="BC64D8B6"/>
    <w:lvl w:ilvl="0" w:tplc="5B22A602">
      <w:numFmt w:val="bullet"/>
      <w:lvlText w:val=""/>
      <w:lvlJc w:val="left"/>
      <w:pPr>
        <w:ind w:left="680" w:hanging="706"/>
      </w:pPr>
      <w:rPr>
        <w:rFonts w:ascii="Symbol" w:eastAsia="Symbol" w:hAnsi="Symbol" w:cs="Symbol" w:hint="default"/>
        <w:w w:val="100"/>
        <w:sz w:val="24"/>
        <w:szCs w:val="24"/>
        <w:lang w:val="ru-RU" w:eastAsia="en-US" w:bidi="ar-SA"/>
      </w:rPr>
    </w:lvl>
    <w:lvl w:ilvl="1" w:tplc="360AA1CA">
      <w:numFmt w:val="bullet"/>
      <w:lvlText w:val="•"/>
      <w:lvlJc w:val="left"/>
      <w:pPr>
        <w:ind w:left="1683" w:hanging="706"/>
      </w:pPr>
      <w:rPr>
        <w:rFonts w:hint="default"/>
        <w:lang w:val="ru-RU" w:eastAsia="en-US" w:bidi="ar-SA"/>
      </w:rPr>
    </w:lvl>
    <w:lvl w:ilvl="2" w:tplc="5582D39C">
      <w:numFmt w:val="bullet"/>
      <w:lvlText w:val="•"/>
      <w:lvlJc w:val="left"/>
      <w:pPr>
        <w:ind w:left="2687" w:hanging="706"/>
      </w:pPr>
      <w:rPr>
        <w:rFonts w:hint="default"/>
        <w:lang w:val="ru-RU" w:eastAsia="en-US" w:bidi="ar-SA"/>
      </w:rPr>
    </w:lvl>
    <w:lvl w:ilvl="3" w:tplc="91A01B58">
      <w:numFmt w:val="bullet"/>
      <w:lvlText w:val="•"/>
      <w:lvlJc w:val="left"/>
      <w:pPr>
        <w:ind w:left="3691" w:hanging="706"/>
      </w:pPr>
      <w:rPr>
        <w:rFonts w:hint="default"/>
        <w:lang w:val="ru-RU" w:eastAsia="en-US" w:bidi="ar-SA"/>
      </w:rPr>
    </w:lvl>
    <w:lvl w:ilvl="4" w:tplc="46EC541C">
      <w:numFmt w:val="bullet"/>
      <w:lvlText w:val="•"/>
      <w:lvlJc w:val="left"/>
      <w:pPr>
        <w:ind w:left="4695" w:hanging="706"/>
      </w:pPr>
      <w:rPr>
        <w:rFonts w:hint="default"/>
        <w:lang w:val="ru-RU" w:eastAsia="en-US" w:bidi="ar-SA"/>
      </w:rPr>
    </w:lvl>
    <w:lvl w:ilvl="5" w:tplc="24DED27C">
      <w:numFmt w:val="bullet"/>
      <w:lvlText w:val="•"/>
      <w:lvlJc w:val="left"/>
      <w:pPr>
        <w:ind w:left="5699" w:hanging="706"/>
      </w:pPr>
      <w:rPr>
        <w:rFonts w:hint="default"/>
        <w:lang w:val="ru-RU" w:eastAsia="en-US" w:bidi="ar-SA"/>
      </w:rPr>
    </w:lvl>
    <w:lvl w:ilvl="6" w:tplc="90326182">
      <w:numFmt w:val="bullet"/>
      <w:lvlText w:val="•"/>
      <w:lvlJc w:val="left"/>
      <w:pPr>
        <w:ind w:left="6703" w:hanging="706"/>
      </w:pPr>
      <w:rPr>
        <w:rFonts w:hint="default"/>
        <w:lang w:val="ru-RU" w:eastAsia="en-US" w:bidi="ar-SA"/>
      </w:rPr>
    </w:lvl>
    <w:lvl w:ilvl="7" w:tplc="11EE385C">
      <w:numFmt w:val="bullet"/>
      <w:lvlText w:val="•"/>
      <w:lvlJc w:val="left"/>
      <w:pPr>
        <w:ind w:left="7707" w:hanging="706"/>
      </w:pPr>
      <w:rPr>
        <w:rFonts w:hint="default"/>
        <w:lang w:val="ru-RU" w:eastAsia="en-US" w:bidi="ar-SA"/>
      </w:rPr>
    </w:lvl>
    <w:lvl w:ilvl="8" w:tplc="7750C606">
      <w:numFmt w:val="bullet"/>
      <w:lvlText w:val="•"/>
      <w:lvlJc w:val="left"/>
      <w:pPr>
        <w:ind w:left="8711" w:hanging="706"/>
      </w:pPr>
      <w:rPr>
        <w:rFonts w:hint="default"/>
        <w:lang w:val="ru-RU" w:eastAsia="en-US" w:bidi="ar-SA"/>
      </w:rPr>
    </w:lvl>
  </w:abstractNum>
  <w:abstractNum w:abstractNumId="11">
    <w:nsid w:val="0E951CBE"/>
    <w:multiLevelType w:val="multilevel"/>
    <w:tmpl w:val="0AEEA2BA"/>
    <w:lvl w:ilvl="0">
      <w:start w:val="3"/>
      <w:numFmt w:val="decimal"/>
      <w:lvlText w:val="%1"/>
      <w:lvlJc w:val="left"/>
      <w:pPr>
        <w:ind w:left="1665" w:hanging="422"/>
      </w:pPr>
      <w:rPr>
        <w:rFonts w:hint="default"/>
        <w:lang w:val="ru-RU" w:eastAsia="en-US" w:bidi="ar-SA"/>
      </w:rPr>
    </w:lvl>
    <w:lvl w:ilvl="1">
      <w:start w:val="2"/>
      <w:numFmt w:val="decimal"/>
      <w:lvlText w:val="%1.%2."/>
      <w:lvlJc w:val="left"/>
      <w:pPr>
        <w:ind w:left="1665"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243" w:hanging="604"/>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1243" w:hanging="322"/>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74" w:hanging="322"/>
      </w:pPr>
      <w:rPr>
        <w:rFonts w:hint="default"/>
        <w:lang w:val="ru-RU" w:eastAsia="en-US" w:bidi="ar-SA"/>
      </w:rPr>
    </w:lvl>
    <w:lvl w:ilvl="5">
      <w:numFmt w:val="bullet"/>
      <w:lvlText w:val="•"/>
      <w:lvlJc w:val="left"/>
      <w:pPr>
        <w:ind w:left="5812" w:hanging="322"/>
      </w:pPr>
      <w:rPr>
        <w:rFonts w:hint="default"/>
        <w:lang w:val="ru-RU" w:eastAsia="en-US" w:bidi="ar-SA"/>
      </w:rPr>
    </w:lvl>
    <w:lvl w:ilvl="6">
      <w:numFmt w:val="bullet"/>
      <w:lvlText w:val="•"/>
      <w:lvlJc w:val="left"/>
      <w:pPr>
        <w:ind w:left="6851" w:hanging="322"/>
      </w:pPr>
      <w:rPr>
        <w:rFonts w:hint="default"/>
        <w:lang w:val="ru-RU" w:eastAsia="en-US" w:bidi="ar-SA"/>
      </w:rPr>
    </w:lvl>
    <w:lvl w:ilvl="7">
      <w:numFmt w:val="bullet"/>
      <w:lvlText w:val="•"/>
      <w:lvlJc w:val="left"/>
      <w:pPr>
        <w:ind w:left="7889" w:hanging="322"/>
      </w:pPr>
      <w:rPr>
        <w:rFonts w:hint="default"/>
        <w:lang w:val="ru-RU" w:eastAsia="en-US" w:bidi="ar-SA"/>
      </w:rPr>
    </w:lvl>
    <w:lvl w:ilvl="8">
      <w:numFmt w:val="bullet"/>
      <w:lvlText w:val="•"/>
      <w:lvlJc w:val="left"/>
      <w:pPr>
        <w:ind w:left="8927" w:hanging="322"/>
      </w:pPr>
      <w:rPr>
        <w:rFonts w:hint="default"/>
        <w:lang w:val="ru-RU" w:eastAsia="en-US" w:bidi="ar-SA"/>
      </w:rPr>
    </w:lvl>
  </w:abstractNum>
  <w:abstractNum w:abstractNumId="12">
    <w:nsid w:val="0EB27919"/>
    <w:multiLevelType w:val="hybridMultilevel"/>
    <w:tmpl w:val="1DA48DC4"/>
    <w:lvl w:ilvl="0" w:tplc="43C2B424">
      <w:numFmt w:val="bullet"/>
      <w:lvlText w:val=""/>
      <w:lvlJc w:val="left"/>
      <w:pPr>
        <w:ind w:left="1401" w:hanging="773"/>
      </w:pPr>
      <w:rPr>
        <w:rFonts w:ascii="Symbol" w:eastAsia="Symbol" w:hAnsi="Symbol" w:cs="Symbol" w:hint="default"/>
        <w:w w:val="100"/>
        <w:sz w:val="24"/>
        <w:szCs w:val="24"/>
        <w:lang w:val="ru-RU" w:eastAsia="en-US" w:bidi="ar-SA"/>
      </w:rPr>
    </w:lvl>
    <w:lvl w:ilvl="1" w:tplc="584CBB02">
      <w:numFmt w:val="bullet"/>
      <w:lvlText w:val=""/>
      <w:lvlJc w:val="left"/>
      <w:pPr>
        <w:ind w:left="680" w:hanging="423"/>
      </w:pPr>
      <w:rPr>
        <w:rFonts w:ascii="Symbol" w:eastAsia="Symbol" w:hAnsi="Symbol" w:cs="Symbol" w:hint="default"/>
        <w:w w:val="100"/>
        <w:sz w:val="24"/>
        <w:szCs w:val="24"/>
        <w:lang w:val="ru-RU" w:eastAsia="en-US" w:bidi="ar-SA"/>
      </w:rPr>
    </w:lvl>
    <w:lvl w:ilvl="2" w:tplc="EEE20BBA">
      <w:numFmt w:val="bullet"/>
      <w:lvlText w:val="•"/>
      <w:lvlJc w:val="left"/>
      <w:pPr>
        <w:ind w:left="2435" w:hanging="423"/>
      </w:pPr>
      <w:rPr>
        <w:rFonts w:hint="default"/>
        <w:lang w:val="ru-RU" w:eastAsia="en-US" w:bidi="ar-SA"/>
      </w:rPr>
    </w:lvl>
    <w:lvl w:ilvl="3" w:tplc="535A3412">
      <w:numFmt w:val="bullet"/>
      <w:lvlText w:val="•"/>
      <w:lvlJc w:val="left"/>
      <w:pPr>
        <w:ind w:left="3470" w:hanging="423"/>
      </w:pPr>
      <w:rPr>
        <w:rFonts w:hint="default"/>
        <w:lang w:val="ru-RU" w:eastAsia="en-US" w:bidi="ar-SA"/>
      </w:rPr>
    </w:lvl>
    <w:lvl w:ilvl="4" w:tplc="002ACA74">
      <w:numFmt w:val="bullet"/>
      <w:lvlText w:val="•"/>
      <w:lvlJc w:val="left"/>
      <w:pPr>
        <w:ind w:left="4506" w:hanging="423"/>
      </w:pPr>
      <w:rPr>
        <w:rFonts w:hint="default"/>
        <w:lang w:val="ru-RU" w:eastAsia="en-US" w:bidi="ar-SA"/>
      </w:rPr>
    </w:lvl>
    <w:lvl w:ilvl="5" w:tplc="6F929ECA">
      <w:numFmt w:val="bullet"/>
      <w:lvlText w:val="•"/>
      <w:lvlJc w:val="left"/>
      <w:pPr>
        <w:ind w:left="5541" w:hanging="423"/>
      </w:pPr>
      <w:rPr>
        <w:rFonts w:hint="default"/>
        <w:lang w:val="ru-RU" w:eastAsia="en-US" w:bidi="ar-SA"/>
      </w:rPr>
    </w:lvl>
    <w:lvl w:ilvl="6" w:tplc="19CC290E">
      <w:numFmt w:val="bullet"/>
      <w:lvlText w:val="•"/>
      <w:lvlJc w:val="left"/>
      <w:pPr>
        <w:ind w:left="6577" w:hanging="423"/>
      </w:pPr>
      <w:rPr>
        <w:rFonts w:hint="default"/>
        <w:lang w:val="ru-RU" w:eastAsia="en-US" w:bidi="ar-SA"/>
      </w:rPr>
    </w:lvl>
    <w:lvl w:ilvl="7" w:tplc="422E71AC">
      <w:numFmt w:val="bullet"/>
      <w:lvlText w:val="•"/>
      <w:lvlJc w:val="left"/>
      <w:pPr>
        <w:ind w:left="7612" w:hanging="423"/>
      </w:pPr>
      <w:rPr>
        <w:rFonts w:hint="default"/>
        <w:lang w:val="ru-RU" w:eastAsia="en-US" w:bidi="ar-SA"/>
      </w:rPr>
    </w:lvl>
    <w:lvl w:ilvl="8" w:tplc="6ABADA94">
      <w:numFmt w:val="bullet"/>
      <w:lvlText w:val="•"/>
      <w:lvlJc w:val="left"/>
      <w:pPr>
        <w:ind w:left="8648" w:hanging="423"/>
      </w:pPr>
      <w:rPr>
        <w:rFonts w:hint="default"/>
        <w:lang w:val="ru-RU" w:eastAsia="en-US" w:bidi="ar-SA"/>
      </w:rPr>
    </w:lvl>
  </w:abstractNum>
  <w:abstractNum w:abstractNumId="13">
    <w:nsid w:val="0ECD7DC3"/>
    <w:multiLevelType w:val="hybridMultilevel"/>
    <w:tmpl w:val="E9F2AB9E"/>
    <w:lvl w:ilvl="0" w:tplc="7C2051F4">
      <w:numFmt w:val="bullet"/>
      <w:lvlText w:val="•"/>
      <w:lvlJc w:val="left"/>
      <w:pPr>
        <w:ind w:left="104" w:hanging="144"/>
      </w:pPr>
      <w:rPr>
        <w:rFonts w:ascii="Times New Roman" w:eastAsia="Times New Roman" w:hAnsi="Times New Roman" w:cs="Times New Roman" w:hint="default"/>
        <w:w w:val="100"/>
        <w:sz w:val="24"/>
        <w:szCs w:val="24"/>
        <w:lang w:val="ru-RU" w:eastAsia="en-US" w:bidi="ar-SA"/>
      </w:rPr>
    </w:lvl>
    <w:lvl w:ilvl="1" w:tplc="82FC60C4">
      <w:numFmt w:val="bullet"/>
      <w:lvlText w:val="•"/>
      <w:lvlJc w:val="left"/>
      <w:pPr>
        <w:ind w:left="573" w:hanging="144"/>
      </w:pPr>
      <w:rPr>
        <w:rFonts w:hint="default"/>
        <w:lang w:val="ru-RU" w:eastAsia="en-US" w:bidi="ar-SA"/>
      </w:rPr>
    </w:lvl>
    <w:lvl w:ilvl="2" w:tplc="B4C6A118">
      <w:numFmt w:val="bullet"/>
      <w:lvlText w:val="•"/>
      <w:lvlJc w:val="left"/>
      <w:pPr>
        <w:ind w:left="1046" w:hanging="144"/>
      </w:pPr>
      <w:rPr>
        <w:rFonts w:hint="default"/>
        <w:lang w:val="ru-RU" w:eastAsia="en-US" w:bidi="ar-SA"/>
      </w:rPr>
    </w:lvl>
    <w:lvl w:ilvl="3" w:tplc="B1B88890">
      <w:numFmt w:val="bullet"/>
      <w:lvlText w:val="•"/>
      <w:lvlJc w:val="left"/>
      <w:pPr>
        <w:ind w:left="1519" w:hanging="144"/>
      </w:pPr>
      <w:rPr>
        <w:rFonts w:hint="default"/>
        <w:lang w:val="ru-RU" w:eastAsia="en-US" w:bidi="ar-SA"/>
      </w:rPr>
    </w:lvl>
    <w:lvl w:ilvl="4" w:tplc="9C16908C">
      <w:numFmt w:val="bullet"/>
      <w:lvlText w:val="•"/>
      <w:lvlJc w:val="left"/>
      <w:pPr>
        <w:ind w:left="1992" w:hanging="144"/>
      </w:pPr>
      <w:rPr>
        <w:rFonts w:hint="default"/>
        <w:lang w:val="ru-RU" w:eastAsia="en-US" w:bidi="ar-SA"/>
      </w:rPr>
    </w:lvl>
    <w:lvl w:ilvl="5" w:tplc="C10C7042">
      <w:numFmt w:val="bullet"/>
      <w:lvlText w:val="•"/>
      <w:lvlJc w:val="left"/>
      <w:pPr>
        <w:ind w:left="2465" w:hanging="144"/>
      </w:pPr>
      <w:rPr>
        <w:rFonts w:hint="default"/>
        <w:lang w:val="ru-RU" w:eastAsia="en-US" w:bidi="ar-SA"/>
      </w:rPr>
    </w:lvl>
    <w:lvl w:ilvl="6" w:tplc="ED08DEAC">
      <w:numFmt w:val="bullet"/>
      <w:lvlText w:val="•"/>
      <w:lvlJc w:val="left"/>
      <w:pPr>
        <w:ind w:left="2938" w:hanging="144"/>
      </w:pPr>
      <w:rPr>
        <w:rFonts w:hint="default"/>
        <w:lang w:val="ru-RU" w:eastAsia="en-US" w:bidi="ar-SA"/>
      </w:rPr>
    </w:lvl>
    <w:lvl w:ilvl="7" w:tplc="FCBC826A">
      <w:numFmt w:val="bullet"/>
      <w:lvlText w:val="•"/>
      <w:lvlJc w:val="left"/>
      <w:pPr>
        <w:ind w:left="3411" w:hanging="144"/>
      </w:pPr>
      <w:rPr>
        <w:rFonts w:hint="default"/>
        <w:lang w:val="ru-RU" w:eastAsia="en-US" w:bidi="ar-SA"/>
      </w:rPr>
    </w:lvl>
    <w:lvl w:ilvl="8" w:tplc="7AC43436">
      <w:numFmt w:val="bullet"/>
      <w:lvlText w:val="•"/>
      <w:lvlJc w:val="left"/>
      <w:pPr>
        <w:ind w:left="3884" w:hanging="144"/>
      </w:pPr>
      <w:rPr>
        <w:rFonts w:hint="default"/>
        <w:lang w:val="ru-RU" w:eastAsia="en-US" w:bidi="ar-SA"/>
      </w:rPr>
    </w:lvl>
  </w:abstractNum>
  <w:abstractNum w:abstractNumId="14">
    <w:nsid w:val="0F4F0E48"/>
    <w:multiLevelType w:val="hybridMultilevel"/>
    <w:tmpl w:val="FF061680"/>
    <w:lvl w:ilvl="0" w:tplc="9A846A4E">
      <w:start w:val="1"/>
      <w:numFmt w:val="decimal"/>
      <w:lvlText w:val="%1."/>
      <w:lvlJc w:val="left"/>
      <w:pPr>
        <w:ind w:left="1243" w:hanging="288"/>
      </w:pPr>
      <w:rPr>
        <w:rFonts w:ascii="Times New Roman" w:eastAsia="Times New Roman" w:hAnsi="Times New Roman" w:cs="Times New Roman" w:hint="default"/>
        <w:w w:val="100"/>
        <w:sz w:val="22"/>
        <w:szCs w:val="22"/>
        <w:lang w:val="ru-RU" w:eastAsia="en-US" w:bidi="ar-SA"/>
      </w:rPr>
    </w:lvl>
    <w:lvl w:ilvl="1" w:tplc="9B64F1F4">
      <w:numFmt w:val="bullet"/>
      <w:lvlText w:val="•"/>
      <w:lvlJc w:val="left"/>
      <w:pPr>
        <w:ind w:left="2216" w:hanging="288"/>
      </w:pPr>
      <w:rPr>
        <w:rFonts w:hint="default"/>
        <w:lang w:val="ru-RU" w:eastAsia="en-US" w:bidi="ar-SA"/>
      </w:rPr>
    </w:lvl>
    <w:lvl w:ilvl="2" w:tplc="D18ED5DC">
      <w:numFmt w:val="bullet"/>
      <w:lvlText w:val="•"/>
      <w:lvlJc w:val="left"/>
      <w:pPr>
        <w:ind w:left="3192" w:hanging="288"/>
      </w:pPr>
      <w:rPr>
        <w:rFonts w:hint="default"/>
        <w:lang w:val="ru-RU" w:eastAsia="en-US" w:bidi="ar-SA"/>
      </w:rPr>
    </w:lvl>
    <w:lvl w:ilvl="3" w:tplc="DD8CE4CA">
      <w:numFmt w:val="bullet"/>
      <w:lvlText w:val="•"/>
      <w:lvlJc w:val="left"/>
      <w:pPr>
        <w:ind w:left="4169" w:hanging="288"/>
      </w:pPr>
      <w:rPr>
        <w:rFonts w:hint="default"/>
        <w:lang w:val="ru-RU" w:eastAsia="en-US" w:bidi="ar-SA"/>
      </w:rPr>
    </w:lvl>
    <w:lvl w:ilvl="4" w:tplc="CAAA64E0">
      <w:numFmt w:val="bullet"/>
      <w:lvlText w:val="•"/>
      <w:lvlJc w:val="left"/>
      <w:pPr>
        <w:ind w:left="5145" w:hanging="288"/>
      </w:pPr>
      <w:rPr>
        <w:rFonts w:hint="default"/>
        <w:lang w:val="ru-RU" w:eastAsia="en-US" w:bidi="ar-SA"/>
      </w:rPr>
    </w:lvl>
    <w:lvl w:ilvl="5" w:tplc="66763FAA">
      <w:numFmt w:val="bullet"/>
      <w:lvlText w:val="•"/>
      <w:lvlJc w:val="left"/>
      <w:pPr>
        <w:ind w:left="6122" w:hanging="288"/>
      </w:pPr>
      <w:rPr>
        <w:rFonts w:hint="default"/>
        <w:lang w:val="ru-RU" w:eastAsia="en-US" w:bidi="ar-SA"/>
      </w:rPr>
    </w:lvl>
    <w:lvl w:ilvl="6" w:tplc="D8A00416">
      <w:numFmt w:val="bullet"/>
      <w:lvlText w:val="•"/>
      <w:lvlJc w:val="left"/>
      <w:pPr>
        <w:ind w:left="7098" w:hanging="288"/>
      </w:pPr>
      <w:rPr>
        <w:rFonts w:hint="default"/>
        <w:lang w:val="ru-RU" w:eastAsia="en-US" w:bidi="ar-SA"/>
      </w:rPr>
    </w:lvl>
    <w:lvl w:ilvl="7" w:tplc="0BD2F03C">
      <w:numFmt w:val="bullet"/>
      <w:lvlText w:val="•"/>
      <w:lvlJc w:val="left"/>
      <w:pPr>
        <w:ind w:left="8074" w:hanging="288"/>
      </w:pPr>
      <w:rPr>
        <w:rFonts w:hint="default"/>
        <w:lang w:val="ru-RU" w:eastAsia="en-US" w:bidi="ar-SA"/>
      </w:rPr>
    </w:lvl>
    <w:lvl w:ilvl="8" w:tplc="DFE037A0">
      <w:numFmt w:val="bullet"/>
      <w:lvlText w:val="•"/>
      <w:lvlJc w:val="left"/>
      <w:pPr>
        <w:ind w:left="9051" w:hanging="288"/>
      </w:pPr>
      <w:rPr>
        <w:rFonts w:hint="default"/>
        <w:lang w:val="ru-RU" w:eastAsia="en-US" w:bidi="ar-SA"/>
      </w:rPr>
    </w:lvl>
  </w:abstractNum>
  <w:abstractNum w:abstractNumId="15">
    <w:nsid w:val="0F6B397B"/>
    <w:multiLevelType w:val="hybridMultilevel"/>
    <w:tmpl w:val="A4DC0C86"/>
    <w:lvl w:ilvl="0" w:tplc="DDE64F62">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CFEE5618">
      <w:numFmt w:val="bullet"/>
      <w:lvlText w:val="•"/>
      <w:lvlJc w:val="left"/>
      <w:pPr>
        <w:ind w:left="1625" w:hanging="144"/>
      </w:pPr>
      <w:rPr>
        <w:rFonts w:hint="default"/>
        <w:lang w:val="ru-RU" w:eastAsia="en-US" w:bidi="ar-SA"/>
      </w:rPr>
    </w:lvl>
    <w:lvl w:ilvl="2" w:tplc="376A6FF0">
      <w:numFmt w:val="bullet"/>
      <w:lvlText w:val="•"/>
      <w:lvlJc w:val="left"/>
      <w:pPr>
        <w:ind w:left="2531" w:hanging="144"/>
      </w:pPr>
      <w:rPr>
        <w:rFonts w:hint="default"/>
        <w:lang w:val="ru-RU" w:eastAsia="en-US" w:bidi="ar-SA"/>
      </w:rPr>
    </w:lvl>
    <w:lvl w:ilvl="3" w:tplc="B2DE9AB0">
      <w:numFmt w:val="bullet"/>
      <w:lvlText w:val="•"/>
      <w:lvlJc w:val="left"/>
      <w:pPr>
        <w:ind w:left="3436" w:hanging="144"/>
      </w:pPr>
      <w:rPr>
        <w:rFonts w:hint="default"/>
        <w:lang w:val="ru-RU" w:eastAsia="en-US" w:bidi="ar-SA"/>
      </w:rPr>
    </w:lvl>
    <w:lvl w:ilvl="4" w:tplc="CA7A3630">
      <w:numFmt w:val="bullet"/>
      <w:lvlText w:val="•"/>
      <w:lvlJc w:val="left"/>
      <w:pPr>
        <w:ind w:left="4342" w:hanging="144"/>
      </w:pPr>
      <w:rPr>
        <w:rFonts w:hint="default"/>
        <w:lang w:val="ru-RU" w:eastAsia="en-US" w:bidi="ar-SA"/>
      </w:rPr>
    </w:lvl>
    <w:lvl w:ilvl="5" w:tplc="313669A4">
      <w:numFmt w:val="bullet"/>
      <w:lvlText w:val="•"/>
      <w:lvlJc w:val="left"/>
      <w:pPr>
        <w:ind w:left="5247" w:hanging="144"/>
      </w:pPr>
      <w:rPr>
        <w:rFonts w:hint="default"/>
        <w:lang w:val="ru-RU" w:eastAsia="en-US" w:bidi="ar-SA"/>
      </w:rPr>
    </w:lvl>
    <w:lvl w:ilvl="6" w:tplc="3D347426">
      <w:numFmt w:val="bullet"/>
      <w:lvlText w:val="•"/>
      <w:lvlJc w:val="left"/>
      <w:pPr>
        <w:ind w:left="6153" w:hanging="144"/>
      </w:pPr>
      <w:rPr>
        <w:rFonts w:hint="default"/>
        <w:lang w:val="ru-RU" w:eastAsia="en-US" w:bidi="ar-SA"/>
      </w:rPr>
    </w:lvl>
    <w:lvl w:ilvl="7" w:tplc="692A05AC">
      <w:numFmt w:val="bullet"/>
      <w:lvlText w:val="•"/>
      <w:lvlJc w:val="left"/>
      <w:pPr>
        <w:ind w:left="7058" w:hanging="144"/>
      </w:pPr>
      <w:rPr>
        <w:rFonts w:hint="default"/>
        <w:lang w:val="ru-RU" w:eastAsia="en-US" w:bidi="ar-SA"/>
      </w:rPr>
    </w:lvl>
    <w:lvl w:ilvl="8" w:tplc="E1BA50A0">
      <w:numFmt w:val="bullet"/>
      <w:lvlText w:val="•"/>
      <w:lvlJc w:val="left"/>
      <w:pPr>
        <w:ind w:left="7964" w:hanging="144"/>
      </w:pPr>
      <w:rPr>
        <w:rFonts w:hint="default"/>
        <w:lang w:val="ru-RU" w:eastAsia="en-US" w:bidi="ar-SA"/>
      </w:rPr>
    </w:lvl>
  </w:abstractNum>
  <w:abstractNum w:abstractNumId="16">
    <w:nsid w:val="11342261"/>
    <w:multiLevelType w:val="hybridMultilevel"/>
    <w:tmpl w:val="2214C022"/>
    <w:lvl w:ilvl="0" w:tplc="77080B62">
      <w:numFmt w:val="bullet"/>
      <w:lvlText w:val=""/>
      <w:lvlJc w:val="left"/>
      <w:pPr>
        <w:ind w:left="417" w:hanging="284"/>
      </w:pPr>
      <w:rPr>
        <w:rFonts w:ascii="Symbol" w:eastAsia="Symbol" w:hAnsi="Symbol" w:cs="Symbol" w:hint="default"/>
        <w:w w:val="100"/>
        <w:sz w:val="24"/>
        <w:szCs w:val="24"/>
        <w:lang w:val="ru-RU" w:eastAsia="en-US" w:bidi="ar-SA"/>
      </w:rPr>
    </w:lvl>
    <w:lvl w:ilvl="1" w:tplc="0A388166">
      <w:numFmt w:val="bullet"/>
      <w:lvlText w:val=""/>
      <w:lvlJc w:val="left"/>
      <w:pPr>
        <w:ind w:left="680" w:hanging="284"/>
      </w:pPr>
      <w:rPr>
        <w:rFonts w:ascii="Symbol" w:eastAsia="Symbol" w:hAnsi="Symbol" w:cs="Symbol" w:hint="default"/>
        <w:w w:val="100"/>
        <w:sz w:val="24"/>
        <w:szCs w:val="24"/>
        <w:lang w:val="ru-RU" w:eastAsia="en-US" w:bidi="ar-SA"/>
      </w:rPr>
    </w:lvl>
    <w:lvl w:ilvl="2" w:tplc="A594CDCE">
      <w:numFmt w:val="bullet"/>
      <w:lvlText w:val="•"/>
      <w:lvlJc w:val="left"/>
      <w:pPr>
        <w:ind w:left="1655" w:hanging="284"/>
      </w:pPr>
      <w:rPr>
        <w:rFonts w:hint="default"/>
        <w:lang w:val="ru-RU" w:eastAsia="en-US" w:bidi="ar-SA"/>
      </w:rPr>
    </w:lvl>
    <w:lvl w:ilvl="3" w:tplc="D0284840">
      <w:numFmt w:val="bullet"/>
      <w:lvlText w:val="•"/>
      <w:lvlJc w:val="left"/>
      <w:pPr>
        <w:ind w:left="2631" w:hanging="284"/>
      </w:pPr>
      <w:rPr>
        <w:rFonts w:hint="default"/>
        <w:lang w:val="ru-RU" w:eastAsia="en-US" w:bidi="ar-SA"/>
      </w:rPr>
    </w:lvl>
    <w:lvl w:ilvl="4" w:tplc="2E2EE352">
      <w:numFmt w:val="bullet"/>
      <w:lvlText w:val="•"/>
      <w:lvlJc w:val="left"/>
      <w:pPr>
        <w:ind w:left="3607" w:hanging="284"/>
      </w:pPr>
      <w:rPr>
        <w:rFonts w:hint="default"/>
        <w:lang w:val="ru-RU" w:eastAsia="en-US" w:bidi="ar-SA"/>
      </w:rPr>
    </w:lvl>
    <w:lvl w:ilvl="5" w:tplc="77E2B516">
      <w:numFmt w:val="bullet"/>
      <w:lvlText w:val="•"/>
      <w:lvlJc w:val="left"/>
      <w:pPr>
        <w:ind w:left="4583" w:hanging="284"/>
      </w:pPr>
      <w:rPr>
        <w:rFonts w:hint="default"/>
        <w:lang w:val="ru-RU" w:eastAsia="en-US" w:bidi="ar-SA"/>
      </w:rPr>
    </w:lvl>
    <w:lvl w:ilvl="6" w:tplc="B9103120">
      <w:numFmt w:val="bullet"/>
      <w:lvlText w:val="•"/>
      <w:lvlJc w:val="left"/>
      <w:pPr>
        <w:ind w:left="5558" w:hanging="284"/>
      </w:pPr>
      <w:rPr>
        <w:rFonts w:hint="default"/>
        <w:lang w:val="ru-RU" w:eastAsia="en-US" w:bidi="ar-SA"/>
      </w:rPr>
    </w:lvl>
    <w:lvl w:ilvl="7" w:tplc="F878D320">
      <w:numFmt w:val="bullet"/>
      <w:lvlText w:val="•"/>
      <w:lvlJc w:val="left"/>
      <w:pPr>
        <w:ind w:left="6534" w:hanging="284"/>
      </w:pPr>
      <w:rPr>
        <w:rFonts w:hint="default"/>
        <w:lang w:val="ru-RU" w:eastAsia="en-US" w:bidi="ar-SA"/>
      </w:rPr>
    </w:lvl>
    <w:lvl w:ilvl="8" w:tplc="EE04BE0E">
      <w:numFmt w:val="bullet"/>
      <w:lvlText w:val="•"/>
      <w:lvlJc w:val="left"/>
      <w:pPr>
        <w:ind w:left="7510" w:hanging="284"/>
      </w:pPr>
      <w:rPr>
        <w:rFonts w:hint="default"/>
        <w:lang w:val="ru-RU" w:eastAsia="en-US" w:bidi="ar-SA"/>
      </w:rPr>
    </w:lvl>
  </w:abstractNum>
  <w:abstractNum w:abstractNumId="17">
    <w:nsid w:val="12C11CB2"/>
    <w:multiLevelType w:val="hybridMultilevel"/>
    <w:tmpl w:val="41385A56"/>
    <w:lvl w:ilvl="0" w:tplc="F8821A04">
      <w:numFmt w:val="bullet"/>
      <w:lvlText w:val=""/>
      <w:lvlJc w:val="left"/>
      <w:pPr>
        <w:ind w:left="680" w:hanging="423"/>
      </w:pPr>
      <w:rPr>
        <w:rFonts w:ascii="Symbol" w:eastAsia="Symbol" w:hAnsi="Symbol" w:cs="Symbol" w:hint="default"/>
        <w:w w:val="100"/>
        <w:sz w:val="24"/>
        <w:szCs w:val="24"/>
        <w:lang w:val="ru-RU" w:eastAsia="en-US" w:bidi="ar-SA"/>
      </w:rPr>
    </w:lvl>
    <w:lvl w:ilvl="1" w:tplc="506CAAF6">
      <w:numFmt w:val="bullet"/>
      <w:lvlText w:val="•"/>
      <w:lvlJc w:val="left"/>
      <w:pPr>
        <w:ind w:left="1683" w:hanging="423"/>
      </w:pPr>
      <w:rPr>
        <w:rFonts w:hint="default"/>
        <w:lang w:val="ru-RU" w:eastAsia="en-US" w:bidi="ar-SA"/>
      </w:rPr>
    </w:lvl>
    <w:lvl w:ilvl="2" w:tplc="15B6483E">
      <w:numFmt w:val="bullet"/>
      <w:lvlText w:val="•"/>
      <w:lvlJc w:val="left"/>
      <w:pPr>
        <w:ind w:left="2687" w:hanging="423"/>
      </w:pPr>
      <w:rPr>
        <w:rFonts w:hint="default"/>
        <w:lang w:val="ru-RU" w:eastAsia="en-US" w:bidi="ar-SA"/>
      </w:rPr>
    </w:lvl>
    <w:lvl w:ilvl="3" w:tplc="D1B469C8">
      <w:numFmt w:val="bullet"/>
      <w:lvlText w:val="•"/>
      <w:lvlJc w:val="left"/>
      <w:pPr>
        <w:ind w:left="3691" w:hanging="423"/>
      </w:pPr>
      <w:rPr>
        <w:rFonts w:hint="default"/>
        <w:lang w:val="ru-RU" w:eastAsia="en-US" w:bidi="ar-SA"/>
      </w:rPr>
    </w:lvl>
    <w:lvl w:ilvl="4" w:tplc="A76ED690">
      <w:numFmt w:val="bullet"/>
      <w:lvlText w:val="•"/>
      <w:lvlJc w:val="left"/>
      <w:pPr>
        <w:ind w:left="4695" w:hanging="423"/>
      </w:pPr>
      <w:rPr>
        <w:rFonts w:hint="default"/>
        <w:lang w:val="ru-RU" w:eastAsia="en-US" w:bidi="ar-SA"/>
      </w:rPr>
    </w:lvl>
    <w:lvl w:ilvl="5" w:tplc="0C580294">
      <w:numFmt w:val="bullet"/>
      <w:lvlText w:val="•"/>
      <w:lvlJc w:val="left"/>
      <w:pPr>
        <w:ind w:left="5699" w:hanging="423"/>
      </w:pPr>
      <w:rPr>
        <w:rFonts w:hint="default"/>
        <w:lang w:val="ru-RU" w:eastAsia="en-US" w:bidi="ar-SA"/>
      </w:rPr>
    </w:lvl>
    <w:lvl w:ilvl="6" w:tplc="33468DFE">
      <w:numFmt w:val="bullet"/>
      <w:lvlText w:val="•"/>
      <w:lvlJc w:val="left"/>
      <w:pPr>
        <w:ind w:left="6703" w:hanging="423"/>
      </w:pPr>
      <w:rPr>
        <w:rFonts w:hint="default"/>
        <w:lang w:val="ru-RU" w:eastAsia="en-US" w:bidi="ar-SA"/>
      </w:rPr>
    </w:lvl>
    <w:lvl w:ilvl="7" w:tplc="AFF25A48">
      <w:numFmt w:val="bullet"/>
      <w:lvlText w:val="•"/>
      <w:lvlJc w:val="left"/>
      <w:pPr>
        <w:ind w:left="7707" w:hanging="423"/>
      </w:pPr>
      <w:rPr>
        <w:rFonts w:hint="default"/>
        <w:lang w:val="ru-RU" w:eastAsia="en-US" w:bidi="ar-SA"/>
      </w:rPr>
    </w:lvl>
    <w:lvl w:ilvl="8" w:tplc="DC622D7E">
      <w:numFmt w:val="bullet"/>
      <w:lvlText w:val="•"/>
      <w:lvlJc w:val="left"/>
      <w:pPr>
        <w:ind w:left="8711" w:hanging="423"/>
      </w:pPr>
      <w:rPr>
        <w:rFonts w:hint="default"/>
        <w:lang w:val="ru-RU" w:eastAsia="en-US" w:bidi="ar-SA"/>
      </w:rPr>
    </w:lvl>
  </w:abstractNum>
  <w:abstractNum w:abstractNumId="18">
    <w:nsid w:val="13027613"/>
    <w:multiLevelType w:val="hybridMultilevel"/>
    <w:tmpl w:val="14C65AA6"/>
    <w:lvl w:ilvl="0" w:tplc="266433D6">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23D4BDC4">
      <w:numFmt w:val="bullet"/>
      <w:lvlText w:val="•"/>
      <w:lvlJc w:val="left"/>
      <w:pPr>
        <w:ind w:left="1664" w:hanging="144"/>
      </w:pPr>
      <w:rPr>
        <w:rFonts w:hint="default"/>
        <w:lang w:val="ru-RU" w:eastAsia="en-US" w:bidi="ar-SA"/>
      </w:rPr>
    </w:lvl>
    <w:lvl w:ilvl="2" w:tplc="92962E44">
      <w:numFmt w:val="bullet"/>
      <w:lvlText w:val="•"/>
      <w:lvlJc w:val="left"/>
      <w:pPr>
        <w:ind w:left="2609" w:hanging="144"/>
      </w:pPr>
      <w:rPr>
        <w:rFonts w:hint="default"/>
        <w:lang w:val="ru-RU" w:eastAsia="en-US" w:bidi="ar-SA"/>
      </w:rPr>
    </w:lvl>
    <w:lvl w:ilvl="3" w:tplc="5DE0E1F8">
      <w:numFmt w:val="bullet"/>
      <w:lvlText w:val="•"/>
      <w:lvlJc w:val="left"/>
      <w:pPr>
        <w:ind w:left="3554" w:hanging="144"/>
      </w:pPr>
      <w:rPr>
        <w:rFonts w:hint="default"/>
        <w:lang w:val="ru-RU" w:eastAsia="en-US" w:bidi="ar-SA"/>
      </w:rPr>
    </w:lvl>
    <w:lvl w:ilvl="4" w:tplc="9724B0AA">
      <w:numFmt w:val="bullet"/>
      <w:lvlText w:val="•"/>
      <w:lvlJc w:val="left"/>
      <w:pPr>
        <w:ind w:left="4499" w:hanging="144"/>
      </w:pPr>
      <w:rPr>
        <w:rFonts w:hint="default"/>
        <w:lang w:val="ru-RU" w:eastAsia="en-US" w:bidi="ar-SA"/>
      </w:rPr>
    </w:lvl>
    <w:lvl w:ilvl="5" w:tplc="1B782972">
      <w:numFmt w:val="bullet"/>
      <w:lvlText w:val="•"/>
      <w:lvlJc w:val="left"/>
      <w:pPr>
        <w:ind w:left="5444" w:hanging="144"/>
      </w:pPr>
      <w:rPr>
        <w:rFonts w:hint="default"/>
        <w:lang w:val="ru-RU" w:eastAsia="en-US" w:bidi="ar-SA"/>
      </w:rPr>
    </w:lvl>
    <w:lvl w:ilvl="6" w:tplc="86AE4E3A">
      <w:numFmt w:val="bullet"/>
      <w:lvlText w:val="•"/>
      <w:lvlJc w:val="left"/>
      <w:pPr>
        <w:ind w:left="6389" w:hanging="144"/>
      </w:pPr>
      <w:rPr>
        <w:rFonts w:hint="default"/>
        <w:lang w:val="ru-RU" w:eastAsia="en-US" w:bidi="ar-SA"/>
      </w:rPr>
    </w:lvl>
    <w:lvl w:ilvl="7" w:tplc="65DADEFE">
      <w:numFmt w:val="bullet"/>
      <w:lvlText w:val="•"/>
      <w:lvlJc w:val="left"/>
      <w:pPr>
        <w:ind w:left="7334" w:hanging="144"/>
      </w:pPr>
      <w:rPr>
        <w:rFonts w:hint="default"/>
        <w:lang w:val="ru-RU" w:eastAsia="en-US" w:bidi="ar-SA"/>
      </w:rPr>
    </w:lvl>
    <w:lvl w:ilvl="8" w:tplc="4CA4BA28">
      <w:numFmt w:val="bullet"/>
      <w:lvlText w:val="•"/>
      <w:lvlJc w:val="left"/>
      <w:pPr>
        <w:ind w:left="8279" w:hanging="144"/>
      </w:pPr>
      <w:rPr>
        <w:rFonts w:hint="default"/>
        <w:lang w:val="ru-RU" w:eastAsia="en-US" w:bidi="ar-SA"/>
      </w:rPr>
    </w:lvl>
  </w:abstractNum>
  <w:abstractNum w:abstractNumId="19">
    <w:nsid w:val="13DB7717"/>
    <w:multiLevelType w:val="hybridMultilevel"/>
    <w:tmpl w:val="020E1A72"/>
    <w:lvl w:ilvl="0" w:tplc="DDF21BFA">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AFB2F0B0">
      <w:numFmt w:val="bullet"/>
      <w:lvlText w:val="•"/>
      <w:lvlJc w:val="left"/>
      <w:pPr>
        <w:ind w:left="769" w:hanging="288"/>
      </w:pPr>
      <w:rPr>
        <w:rFonts w:hint="default"/>
        <w:lang w:val="ru-RU" w:eastAsia="en-US" w:bidi="ar-SA"/>
      </w:rPr>
    </w:lvl>
    <w:lvl w:ilvl="2" w:tplc="337C8908">
      <w:numFmt w:val="bullet"/>
      <w:lvlText w:val="•"/>
      <w:lvlJc w:val="left"/>
      <w:pPr>
        <w:ind w:left="1439" w:hanging="288"/>
      </w:pPr>
      <w:rPr>
        <w:rFonts w:hint="default"/>
        <w:lang w:val="ru-RU" w:eastAsia="en-US" w:bidi="ar-SA"/>
      </w:rPr>
    </w:lvl>
    <w:lvl w:ilvl="3" w:tplc="9A2E5E4E">
      <w:numFmt w:val="bullet"/>
      <w:lvlText w:val="•"/>
      <w:lvlJc w:val="left"/>
      <w:pPr>
        <w:ind w:left="2108" w:hanging="288"/>
      </w:pPr>
      <w:rPr>
        <w:rFonts w:hint="default"/>
        <w:lang w:val="ru-RU" w:eastAsia="en-US" w:bidi="ar-SA"/>
      </w:rPr>
    </w:lvl>
    <w:lvl w:ilvl="4" w:tplc="6E205C14">
      <w:numFmt w:val="bullet"/>
      <w:lvlText w:val="•"/>
      <w:lvlJc w:val="left"/>
      <w:pPr>
        <w:ind w:left="2778" w:hanging="288"/>
      </w:pPr>
      <w:rPr>
        <w:rFonts w:hint="default"/>
        <w:lang w:val="ru-RU" w:eastAsia="en-US" w:bidi="ar-SA"/>
      </w:rPr>
    </w:lvl>
    <w:lvl w:ilvl="5" w:tplc="E5405890">
      <w:numFmt w:val="bullet"/>
      <w:lvlText w:val="•"/>
      <w:lvlJc w:val="left"/>
      <w:pPr>
        <w:ind w:left="3447" w:hanging="288"/>
      </w:pPr>
      <w:rPr>
        <w:rFonts w:hint="default"/>
        <w:lang w:val="ru-RU" w:eastAsia="en-US" w:bidi="ar-SA"/>
      </w:rPr>
    </w:lvl>
    <w:lvl w:ilvl="6" w:tplc="EB76D38E">
      <w:numFmt w:val="bullet"/>
      <w:lvlText w:val="•"/>
      <w:lvlJc w:val="left"/>
      <w:pPr>
        <w:ind w:left="4117" w:hanging="288"/>
      </w:pPr>
      <w:rPr>
        <w:rFonts w:hint="default"/>
        <w:lang w:val="ru-RU" w:eastAsia="en-US" w:bidi="ar-SA"/>
      </w:rPr>
    </w:lvl>
    <w:lvl w:ilvl="7" w:tplc="AB3217DC">
      <w:numFmt w:val="bullet"/>
      <w:lvlText w:val="•"/>
      <w:lvlJc w:val="left"/>
      <w:pPr>
        <w:ind w:left="4786" w:hanging="288"/>
      </w:pPr>
      <w:rPr>
        <w:rFonts w:hint="default"/>
        <w:lang w:val="ru-RU" w:eastAsia="en-US" w:bidi="ar-SA"/>
      </w:rPr>
    </w:lvl>
    <w:lvl w:ilvl="8" w:tplc="91562AFC">
      <w:numFmt w:val="bullet"/>
      <w:lvlText w:val="•"/>
      <w:lvlJc w:val="left"/>
      <w:pPr>
        <w:ind w:left="5456" w:hanging="288"/>
      </w:pPr>
      <w:rPr>
        <w:rFonts w:hint="default"/>
        <w:lang w:val="ru-RU" w:eastAsia="en-US" w:bidi="ar-SA"/>
      </w:rPr>
    </w:lvl>
  </w:abstractNum>
  <w:abstractNum w:abstractNumId="20">
    <w:nsid w:val="1424547D"/>
    <w:multiLevelType w:val="hybridMultilevel"/>
    <w:tmpl w:val="17289DCA"/>
    <w:lvl w:ilvl="0" w:tplc="F7E0F694">
      <w:start w:val="1"/>
      <w:numFmt w:val="decimal"/>
      <w:lvlText w:val="%1."/>
      <w:lvlJc w:val="left"/>
      <w:pPr>
        <w:ind w:left="126" w:hanging="245"/>
      </w:pPr>
      <w:rPr>
        <w:rFonts w:ascii="Times New Roman" w:eastAsia="Times New Roman" w:hAnsi="Times New Roman" w:cs="Times New Roman" w:hint="default"/>
        <w:w w:val="100"/>
        <w:sz w:val="24"/>
        <w:szCs w:val="24"/>
        <w:lang w:val="ru-RU" w:eastAsia="en-US" w:bidi="ar-SA"/>
      </w:rPr>
    </w:lvl>
    <w:lvl w:ilvl="1" w:tplc="426202AA">
      <w:numFmt w:val="bullet"/>
      <w:lvlText w:val="•"/>
      <w:lvlJc w:val="left"/>
      <w:pPr>
        <w:ind w:left="469" w:hanging="245"/>
      </w:pPr>
      <w:rPr>
        <w:rFonts w:hint="default"/>
        <w:lang w:val="ru-RU" w:eastAsia="en-US" w:bidi="ar-SA"/>
      </w:rPr>
    </w:lvl>
    <w:lvl w:ilvl="2" w:tplc="8CAAC574">
      <w:numFmt w:val="bullet"/>
      <w:lvlText w:val="•"/>
      <w:lvlJc w:val="left"/>
      <w:pPr>
        <w:ind w:left="818" w:hanging="245"/>
      </w:pPr>
      <w:rPr>
        <w:rFonts w:hint="default"/>
        <w:lang w:val="ru-RU" w:eastAsia="en-US" w:bidi="ar-SA"/>
      </w:rPr>
    </w:lvl>
    <w:lvl w:ilvl="3" w:tplc="93580554">
      <w:numFmt w:val="bullet"/>
      <w:lvlText w:val="•"/>
      <w:lvlJc w:val="left"/>
      <w:pPr>
        <w:ind w:left="1167" w:hanging="245"/>
      </w:pPr>
      <w:rPr>
        <w:rFonts w:hint="default"/>
        <w:lang w:val="ru-RU" w:eastAsia="en-US" w:bidi="ar-SA"/>
      </w:rPr>
    </w:lvl>
    <w:lvl w:ilvl="4" w:tplc="CC044F6C">
      <w:numFmt w:val="bullet"/>
      <w:lvlText w:val="•"/>
      <w:lvlJc w:val="left"/>
      <w:pPr>
        <w:ind w:left="1516" w:hanging="245"/>
      </w:pPr>
      <w:rPr>
        <w:rFonts w:hint="default"/>
        <w:lang w:val="ru-RU" w:eastAsia="en-US" w:bidi="ar-SA"/>
      </w:rPr>
    </w:lvl>
    <w:lvl w:ilvl="5" w:tplc="3954C986">
      <w:numFmt w:val="bullet"/>
      <w:lvlText w:val="•"/>
      <w:lvlJc w:val="left"/>
      <w:pPr>
        <w:ind w:left="1866" w:hanging="245"/>
      </w:pPr>
      <w:rPr>
        <w:rFonts w:hint="default"/>
        <w:lang w:val="ru-RU" w:eastAsia="en-US" w:bidi="ar-SA"/>
      </w:rPr>
    </w:lvl>
    <w:lvl w:ilvl="6" w:tplc="AF0E616E">
      <w:numFmt w:val="bullet"/>
      <w:lvlText w:val="•"/>
      <w:lvlJc w:val="left"/>
      <w:pPr>
        <w:ind w:left="2215" w:hanging="245"/>
      </w:pPr>
      <w:rPr>
        <w:rFonts w:hint="default"/>
        <w:lang w:val="ru-RU" w:eastAsia="en-US" w:bidi="ar-SA"/>
      </w:rPr>
    </w:lvl>
    <w:lvl w:ilvl="7" w:tplc="446AEBD6">
      <w:numFmt w:val="bullet"/>
      <w:lvlText w:val="•"/>
      <w:lvlJc w:val="left"/>
      <w:pPr>
        <w:ind w:left="2564" w:hanging="245"/>
      </w:pPr>
      <w:rPr>
        <w:rFonts w:hint="default"/>
        <w:lang w:val="ru-RU" w:eastAsia="en-US" w:bidi="ar-SA"/>
      </w:rPr>
    </w:lvl>
    <w:lvl w:ilvl="8" w:tplc="F65A98A6">
      <w:numFmt w:val="bullet"/>
      <w:lvlText w:val="•"/>
      <w:lvlJc w:val="left"/>
      <w:pPr>
        <w:ind w:left="2913" w:hanging="245"/>
      </w:pPr>
      <w:rPr>
        <w:rFonts w:hint="default"/>
        <w:lang w:val="ru-RU" w:eastAsia="en-US" w:bidi="ar-SA"/>
      </w:rPr>
    </w:lvl>
  </w:abstractNum>
  <w:abstractNum w:abstractNumId="21">
    <w:nsid w:val="14E131C4"/>
    <w:multiLevelType w:val="hybridMultilevel"/>
    <w:tmpl w:val="CA2EE9E2"/>
    <w:lvl w:ilvl="0" w:tplc="067409B6">
      <w:start w:val="1"/>
      <w:numFmt w:val="decimal"/>
      <w:lvlText w:val="%1."/>
      <w:lvlJc w:val="left"/>
      <w:pPr>
        <w:ind w:left="1243" w:hanging="850"/>
      </w:pPr>
      <w:rPr>
        <w:rFonts w:ascii="Times New Roman" w:eastAsia="Times New Roman" w:hAnsi="Times New Roman" w:cs="Times New Roman" w:hint="default"/>
        <w:w w:val="100"/>
        <w:sz w:val="24"/>
        <w:szCs w:val="24"/>
        <w:lang w:val="ru-RU" w:eastAsia="en-US" w:bidi="ar-SA"/>
      </w:rPr>
    </w:lvl>
    <w:lvl w:ilvl="1" w:tplc="D0D66326">
      <w:numFmt w:val="bullet"/>
      <w:lvlText w:val="•"/>
      <w:lvlJc w:val="left"/>
      <w:pPr>
        <w:ind w:left="2216" w:hanging="850"/>
      </w:pPr>
      <w:rPr>
        <w:rFonts w:hint="default"/>
        <w:lang w:val="ru-RU" w:eastAsia="en-US" w:bidi="ar-SA"/>
      </w:rPr>
    </w:lvl>
    <w:lvl w:ilvl="2" w:tplc="39607D98">
      <w:numFmt w:val="bullet"/>
      <w:lvlText w:val="•"/>
      <w:lvlJc w:val="left"/>
      <w:pPr>
        <w:ind w:left="3192" w:hanging="850"/>
      </w:pPr>
      <w:rPr>
        <w:rFonts w:hint="default"/>
        <w:lang w:val="ru-RU" w:eastAsia="en-US" w:bidi="ar-SA"/>
      </w:rPr>
    </w:lvl>
    <w:lvl w:ilvl="3" w:tplc="A112C398">
      <w:numFmt w:val="bullet"/>
      <w:lvlText w:val="•"/>
      <w:lvlJc w:val="left"/>
      <w:pPr>
        <w:ind w:left="4169" w:hanging="850"/>
      </w:pPr>
      <w:rPr>
        <w:rFonts w:hint="default"/>
        <w:lang w:val="ru-RU" w:eastAsia="en-US" w:bidi="ar-SA"/>
      </w:rPr>
    </w:lvl>
    <w:lvl w:ilvl="4" w:tplc="2226751A">
      <w:numFmt w:val="bullet"/>
      <w:lvlText w:val="•"/>
      <w:lvlJc w:val="left"/>
      <w:pPr>
        <w:ind w:left="5145" w:hanging="850"/>
      </w:pPr>
      <w:rPr>
        <w:rFonts w:hint="default"/>
        <w:lang w:val="ru-RU" w:eastAsia="en-US" w:bidi="ar-SA"/>
      </w:rPr>
    </w:lvl>
    <w:lvl w:ilvl="5" w:tplc="DD6E4DFC">
      <w:numFmt w:val="bullet"/>
      <w:lvlText w:val="•"/>
      <w:lvlJc w:val="left"/>
      <w:pPr>
        <w:ind w:left="6122" w:hanging="850"/>
      </w:pPr>
      <w:rPr>
        <w:rFonts w:hint="default"/>
        <w:lang w:val="ru-RU" w:eastAsia="en-US" w:bidi="ar-SA"/>
      </w:rPr>
    </w:lvl>
    <w:lvl w:ilvl="6" w:tplc="345873FA">
      <w:numFmt w:val="bullet"/>
      <w:lvlText w:val="•"/>
      <w:lvlJc w:val="left"/>
      <w:pPr>
        <w:ind w:left="7098" w:hanging="850"/>
      </w:pPr>
      <w:rPr>
        <w:rFonts w:hint="default"/>
        <w:lang w:val="ru-RU" w:eastAsia="en-US" w:bidi="ar-SA"/>
      </w:rPr>
    </w:lvl>
    <w:lvl w:ilvl="7" w:tplc="AF68DE48">
      <w:numFmt w:val="bullet"/>
      <w:lvlText w:val="•"/>
      <w:lvlJc w:val="left"/>
      <w:pPr>
        <w:ind w:left="8074" w:hanging="850"/>
      </w:pPr>
      <w:rPr>
        <w:rFonts w:hint="default"/>
        <w:lang w:val="ru-RU" w:eastAsia="en-US" w:bidi="ar-SA"/>
      </w:rPr>
    </w:lvl>
    <w:lvl w:ilvl="8" w:tplc="2DEE9042">
      <w:numFmt w:val="bullet"/>
      <w:lvlText w:val="•"/>
      <w:lvlJc w:val="left"/>
      <w:pPr>
        <w:ind w:left="9051" w:hanging="850"/>
      </w:pPr>
      <w:rPr>
        <w:rFonts w:hint="default"/>
        <w:lang w:val="ru-RU" w:eastAsia="en-US" w:bidi="ar-SA"/>
      </w:rPr>
    </w:lvl>
  </w:abstractNum>
  <w:abstractNum w:abstractNumId="22">
    <w:nsid w:val="1639426F"/>
    <w:multiLevelType w:val="hybridMultilevel"/>
    <w:tmpl w:val="DCB213AE"/>
    <w:lvl w:ilvl="0" w:tplc="6A4439B8">
      <w:numFmt w:val="bullet"/>
      <w:lvlText w:val="–"/>
      <w:lvlJc w:val="left"/>
      <w:pPr>
        <w:ind w:left="1243" w:hanging="346"/>
      </w:pPr>
      <w:rPr>
        <w:rFonts w:ascii="MS Gothic" w:eastAsia="MS Gothic" w:hAnsi="MS Gothic" w:cs="MS Gothic" w:hint="default"/>
        <w:w w:val="100"/>
        <w:sz w:val="24"/>
        <w:szCs w:val="24"/>
        <w:lang w:val="ru-RU" w:eastAsia="en-US" w:bidi="ar-SA"/>
      </w:rPr>
    </w:lvl>
    <w:lvl w:ilvl="1" w:tplc="ACB075FC">
      <w:numFmt w:val="bullet"/>
      <w:lvlText w:val="•"/>
      <w:lvlJc w:val="left"/>
      <w:pPr>
        <w:ind w:left="2216" w:hanging="346"/>
      </w:pPr>
      <w:rPr>
        <w:rFonts w:hint="default"/>
        <w:lang w:val="ru-RU" w:eastAsia="en-US" w:bidi="ar-SA"/>
      </w:rPr>
    </w:lvl>
    <w:lvl w:ilvl="2" w:tplc="B2FE550A">
      <w:numFmt w:val="bullet"/>
      <w:lvlText w:val="•"/>
      <w:lvlJc w:val="left"/>
      <w:pPr>
        <w:ind w:left="3192" w:hanging="346"/>
      </w:pPr>
      <w:rPr>
        <w:rFonts w:hint="default"/>
        <w:lang w:val="ru-RU" w:eastAsia="en-US" w:bidi="ar-SA"/>
      </w:rPr>
    </w:lvl>
    <w:lvl w:ilvl="3" w:tplc="F454DE86">
      <w:numFmt w:val="bullet"/>
      <w:lvlText w:val="•"/>
      <w:lvlJc w:val="left"/>
      <w:pPr>
        <w:ind w:left="4169" w:hanging="346"/>
      </w:pPr>
      <w:rPr>
        <w:rFonts w:hint="default"/>
        <w:lang w:val="ru-RU" w:eastAsia="en-US" w:bidi="ar-SA"/>
      </w:rPr>
    </w:lvl>
    <w:lvl w:ilvl="4" w:tplc="4E1CD81C">
      <w:numFmt w:val="bullet"/>
      <w:lvlText w:val="•"/>
      <w:lvlJc w:val="left"/>
      <w:pPr>
        <w:ind w:left="5145" w:hanging="346"/>
      </w:pPr>
      <w:rPr>
        <w:rFonts w:hint="default"/>
        <w:lang w:val="ru-RU" w:eastAsia="en-US" w:bidi="ar-SA"/>
      </w:rPr>
    </w:lvl>
    <w:lvl w:ilvl="5" w:tplc="43603DFE">
      <w:numFmt w:val="bullet"/>
      <w:lvlText w:val="•"/>
      <w:lvlJc w:val="left"/>
      <w:pPr>
        <w:ind w:left="6122" w:hanging="346"/>
      </w:pPr>
      <w:rPr>
        <w:rFonts w:hint="default"/>
        <w:lang w:val="ru-RU" w:eastAsia="en-US" w:bidi="ar-SA"/>
      </w:rPr>
    </w:lvl>
    <w:lvl w:ilvl="6" w:tplc="A796D332">
      <w:numFmt w:val="bullet"/>
      <w:lvlText w:val="•"/>
      <w:lvlJc w:val="left"/>
      <w:pPr>
        <w:ind w:left="7098" w:hanging="346"/>
      </w:pPr>
      <w:rPr>
        <w:rFonts w:hint="default"/>
        <w:lang w:val="ru-RU" w:eastAsia="en-US" w:bidi="ar-SA"/>
      </w:rPr>
    </w:lvl>
    <w:lvl w:ilvl="7" w:tplc="A8D21E68">
      <w:numFmt w:val="bullet"/>
      <w:lvlText w:val="•"/>
      <w:lvlJc w:val="left"/>
      <w:pPr>
        <w:ind w:left="8074" w:hanging="346"/>
      </w:pPr>
      <w:rPr>
        <w:rFonts w:hint="default"/>
        <w:lang w:val="ru-RU" w:eastAsia="en-US" w:bidi="ar-SA"/>
      </w:rPr>
    </w:lvl>
    <w:lvl w:ilvl="8" w:tplc="E7006F10">
      <w:numFmt w:val="bullet"/>
      <w:lvlText w:val="•"/>
      <w:lvlJc w:val="left"/>
      <w:pPr>
        <w:ind w:left="9051" w:hanging="346"/>
      </w:pPr>
      <w:rPr>
        <w:rFonts w:hint="default"/>
        <w:lang w:val="ru-RU" w:eastAsia="en-US" w:bidi="ar-SA"/>
      </w:rPr>
    </w:lvl>
  </w:abstractNum>
  <w:abstractNum w:abstractNumId="23">
    <w:nsid w:val="16585D5D"/>
    <w:multiLevelType w:val="hybridMultilevel"/>
    <w:tmpl w:val="E6A267FE"/>
    <w:lvl w:ilvl="0" w:tplc="18D60BEE">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F19687D2">
      <w:numFmt w:val="bullet"/>
      <w:lvlText w:val="•"/>
      <w:lvlJc w:val="left"/>
      <w:pPr>
        <w:ind w:left="769" w:hanging="288"/>
      </w:pPr>
      <w:rPr>
        <w:rFonts w:hint="default"/>
        <w:lang w:val="ru-RU" w:eastAsia="en-US" w:bidi="ar-SA"/>
      </w:rPr>
    </w:lvl>
    <w:lvl w:ilvl="2" w:tplc="0B9E18C0">
      <w:numFmt w:val="bullet"/>
      <w:lvlText w:val="•"/>
      <w:lvlJc w:val="left"/>
      <w:pPr>
        <w:ind w:left="1439" w:hanging="288"/>
      </w:pPr>
      <w:rPr>
        <w:rFonts w:hint="default"/>
        <w:lang w:val="ru-RU" w:eastAsia="en-US" w:bidi="ar-SA"/>
      </w:rPr>
    </w:lvl>
    <w:lvl w:ilvl="3" w:tplc="F09631EA">
      <w:numFmt w:val="bullet"/>
      <w:lvlText w:val="•"/>
      <w:lvlJc w:val="left"/>
      <w:pPr>
        <w:ind w:left="2108" w:hanging="288"/>
      </w:pPr>
      <w:rPr>
        <w:rFonts w:hint="default"/>
        <w:lang w:val="ru-RU" w:eastAsia="en-US" w:bidi="ar-SA"/>
      </w:rPr>
    </w:lvl>
    <w:lvl w:ilvl="4" w:tplc="6C043B82">
      <w:numFmt w:val="bullet"/>
      <w:lvlText w:val="•"/>
      <w:lvlJc w:val="left"/>
      <w:pPr>
        <w:ind w:left="2778" w:hanging="288"/>
      </w:pPr>
      <w:rPr>
        <w:rFonts w:hint="default"/>
        <w:lang w:val="ru-RU" w:eastAsia="en-US" w:bidi="ar-SA"/>
      </w:rPr>
    </w:lvl>
    <w:lvl w:ilvl="5" w:tplc="5106D4B2">
      <w:numFmt w:val="bullet"/>
      <w:lvlText w:val="•"/>
      <w:lvlJc w:val="left"/>
      <w:pPr>
        <w:ind w:left="3447" w:hanging="288"/>
      </w:pPr>
      <w:rPr>
        <w:rFonts w:hint="default"/>
        <w:lang w:val="ru-RU" w:eastAsia="en-US" w:bidi="ar-SA"/>
      </w:rPr>
    </w:lvl>
    <w:lvl w:ilvl="6" w:tplc="5CB64C16">
      <w:numFmt w:val="bullet"/>
      <w:lvlText w:val="•"/>
      <w:lvlJc w:val="left"/>
      <w:pPr>
        <w:ind w:left="4117" w:hanging="288"/>
      </w:pPr>
      <w:rPr>
        <w:rFonts w:hint="default"/>
        <w:lang w:val="ru-RU" w:eastAsia="en-US" w:bidi="ar-SA"/>
      </w:rPr>
    </w:lvl>
    <w:lvl w:ilvl="7" w:tplc="459A7DA4">
      <w:numFmt w:val="bullet"/>
      <w:lvlText w:val="•"/>
      <w:lvlJc w:val="left"/>
      <w:pPr>
        <w:ind w:left="4786" w:hanging="288"/>
      </w:pPr>
      <w:rPr>
        <w:rFonts w:hint="default"/>
        <w:lang w:val="ru-RU" w:eastAsia="en-US" w:bidi="ar-SA"/>
      </w:rPr>
    </w:lvl>
    <w:lvl w:ilvl="8" w:tplc="6A662998">
      <w:numFmt w:val="bullet"/>
      <w:lvlText w:val="•"/>
      <w:lvlJc w:val="left"/>
      <w:pPr>
        <w:ind w:left="5456" w:hanging="288"/>
      </w:pPr>
      <w:rPr>
        <w:rFonts w:hint="default"/>
        <w:lang w:val="ru-RU" w:eastAsia="en-US" w:bidi="ar-SA"/>
      </w:rPr>
    </w:lvl>
  </w:abstractNum>
  <w:abstractNum w:abstractNumId="24">
    <w:nsid w:val="16B43E6B"/>
    <w:multiLevelType w:val="multilevel"/>
    <w:tmpl w:val="208E5E2A"/>
    <w:lvl w:ilvl="0">
      <w:start w:val="1"/>
      <w:numFmt w:val="decimal"/>
      <w:lvlText w:val="%1."/>
      <w:lvlJc w:val="left"/>
      <w:pPr>
        <w:ind w:left="680"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6" w:hanging="70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80" w:hanging="20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55" w:hanging="207"/>
      </w:pPr>
      <w:rPr>
        <w:rFonts w:hint="default"/>
        <w:lang w:val="ru-RU" w:eastAsia="en-US" w:bidi="ar-SA"/>
      </w:rPr>
    </w:lvl>
    <w:lvl w:ilvl="4">
      <w:numFmt w:val="bullet"/>
      <w:lvlText w:val="•"/>
      <w:lvlJc w:val="left"/>
      <w:pPr>
        <w:ind w:left="4493" w:hanging="207"/>
      </w:pPr>
      <w:rPr>
        <w:rFonts w:hint="default"/>
        <w:lang w:val="ru-RU" w:eastAsia="en-US" w:bidi="ar-SA"/>
      </w:rPr>
    </w:lvl>
    <w:lvl w:ilvl="5">
      <w:numFmt w:val="bullet"/>
      <w:lvlText w:val="•"/>
      <w:lvlJc w:val="left"/>
      <w:pPr>
        <w:ind w:left="5530" w:hanging="207"/>
      </w:pPr>
      <w:rPr>
        <w:rFonts w:hint="default"/>
        <w:lang w:val="ru-RU" w:eastAsia="en-US" w:bidi="ar-SA"/>
      </w:rPr>
    </w:lvl>
    <w:lvl w:ilvl="6">
      <w:numFmt w:val="bullet"/>
      <w:lvlText w:val="•"/>
      <w:lvlJc w:val="left"/>
      <w:pPr>
        <w:ind w:left="6568" w:hanging="207"/>
      </w:pPr>
      <w:rPr>
        <w:rFonts w:hint="default"/>
        <w:lang w:val="ru-RU" w:eastAsia="en-US" w:bidi="ar-SA"/>
      </w:rPr>
    </w:lvl>
    <w:lvl w:ilvl="7">
      <w:numFmt w:val="bullet"/>
      <w:lvlText w:val="•"/>
      <w:lvlJc w:val="left"/>
      <w:pPr>
        <w:ind w:left="7606" w:hanging="207"/>
      </w:pPr>
      <w:rPr>
        <w:rFonts w:hint="default"/>
        <w:lang w:val="ru-RU" w:eastAsia="en-US" w:bidi="ar-SA"/>
      </w:rPr>
    </w:lvl>
    <w:lvl w:ilvl="8">
      <w:numFmt w:val="bullet"/>
      <w:lvlText w:val="•"/>
      <w:lvlJc w:val="left"/>
      <w:pPr>
        <w:ind w:left="8643" w:hanging="207"/>
      </w:pPr>
      <w:rPr>
        <w:rFonts w:hint="default"/>
        <w:lang w:val="ru-RU" w:eastAsia="en-US" w:bidi="ar-SA"/>
      </w:rPr>
    </w:lvl>
  </w:abstractNum>
  <w:abstractNum w:abstractNumId="25">
    <w:nsid w:val="17DF7ABB"/>
    <w:multiLevelType w:val="hybridMultilevel"/>
    <w:tmpl w:val="5028849A"/>
    <w:lvl w:ilvl="0" w:tplc="736C62FE">
      <w:numFmt w:val="bullet"/>
      <w:lvlText w:val="—"/>
      <w:lvlJc w:val="left"/>
      <w:pPr>
        <w:ind w:left="680" w:hanging="303"/>
      </w:pPr>
      <w:rPr>
        <w:rFonts w:ascii="Times New Roman" w:eastAsia="Times New Roman" w:hAnsi="Times New Roman" w:cs="Times New Roman" w:hint="default"/>
        <w:w w:val="100"/>
        <w:sz w:val="24"/>
        <w:szCs w:val="24"/>
        <w:lang w:val="ru-RU" w:eastAsia="en-US" w:bidi="ar-SA"/>
      </w:rPr>
    </w:lvl>
    <w:lvl w:ilvl="1" w:tplc="1A8CDBCC">
      <w:numFmt w:val="bullet"/>
      <w:lvlText w:val="•"/>
      <w:lvlJc w:val="left"/>
      <w:pPr>
        <w:ind w:left="1683" w:hanging="303"/>
      </w:pPr>
      <w:rPr>
        <w:rFonts w:hint="default"/>
        <w:lang w:val="ru-RU" w:eastAsia="en-US" w:bidi="ar-SA"/>
      </w:rPr>
    </w:lvl>
    <w:lvl w:ilvl="2" w:tplc="D97AB86A">
      <w:numFmt w:val="bullet"/>
      <w:lvlText w:val="•"/>
      <w:lvlJc w:val="left"/>
      <w:pPr>
        <w:ind w:left="2687" w:hanging="303"/>
      </w:pPr>
      <w:rPr>
        <w:rFonts w:hint="default"/>
        <w:lang w:val="ru-RU" w:eastAsia="en-US" w:bidi="ar-SA"/>
      </w:rPr>
    </w:lvl>
    <w:lvl w:ilvl="3" w:tplc="3B06D7D0">
      <w:numFmt w:val="bullet"/>
      <w:lvlText w:val="•"/>
      <w:lvlJc w:val="left"/>
      <w:pPr>
        <w:ind w:left="3691" w:hanging="303"/>
      </w:pPr>
      <w:rPr>
        <w:rFonts w:hint="default"/>
        <w:lang w:val="ru-RU" w:eastAsia="en-US" w:bidi="ar-SA"/>
      </w:rPr>
    </w:lvl>
    <w:lvl w:ilvl="4" w:tplc="DF4C1CBE">
      <w:numFmt w:val="bullet"/>
      <w:lvlText w:val="•"/>
      <w:lvlJc w:val="left"/>
      <w:pPr>
        <w:ind w:left="4695" w:hanging="303"/>
      </w:pPr>
      <w:rPr>
        <w:rFonts w:hint="default"/>
        <w:lang w:val="ru-RU" w:eastAsia="en-US" w:bidi="ar-SA"/>
      </w:rPr>
    </w:lvl>
    <w:lvl w:ilvl="5" w:tplc="F188843C">
      <w:numFmt w:val="bullet"/>
      <w:lvlText w:val="•"/>
      <w:lvlJc w:val="left"/>
      <w:pPr>
        <w:ind w:left="5699" w:hanging="303"/>
      </w:pPr>
      <w:rPr>
        <w:rFonts w:hint="default"/>
        <w:lang w:val="ru-RU" w:eastAsia="en-US" w:bidi="ar-SA"/>
      </w:rPr>
    </w:lvl>
    <w:lvl w:ilvl="6" w:tplc="5276F4C0">
      <w:numFmt w:val="bullet"/>
      <w:lvlText w:val="•"/>
      <w:lvlJc w:val="left"/>
      <w:pPr>
        <w:ind w:left="6703" w:hanging="303"/>
      </w:pPr>
      <w:rPr>
        <w:rFonts w:hint="default"/>
        <w:lang w:val="ru-RU" w:eastAsia="en-US" w:bidi="ar-SA"/>
      </w:rPr>
    </w:lvl>
    <w:lvl w:ilvl="7" w:tplc="2B84C3DC">
      <w:numFmt w:val="bullet"/>
      <w:lvlText w:val="•"/>
      <w:lvlJc w:val="left"/>
      <w:pPr>
        <w:ind w:left="7707" w:hanging="303"/>
      </w:pPr>
      <w:rPr>
        <w:rFonts w:hint="default"/>
        <w:lang w:val="ru-RU" w:eastAsia="en-US" w:bidi="ar-SA"/>
      </w:rPr>
    </w:lvl>
    <w:lvl w:ilvl="8" w:tplc="47EA2C24">
      <w:numFmt w:val="bullet"/>
      <w:lvlText w:val="•"/>
      <w:lvlJc w:val="left"/>
      <w:pPr>
        <w:ind w:left="8711" w:hanging="303"/>
      </w:pPr>
      <w:rPr>
        <w:rFonts w:hint="default"/>
        <w:lang w:val="ru-RU" w:eastAsia="en-US" w:bidi="ar-SA"/>
      </w:rPr>
    </w:lvl>
  </w:abstractNum>
  <w:abstractNum w:abstractNumId="26">
    <w:nsid w:val="17FD7546"/>
    <w:multiLevelType w:val="hybridMultilevel"/>
    <w:tmpl w:val="A2D0A0A2"/>
    <w:lvl w:ilvl="0" w:tplc="F484323E">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FA4E3344">
      <w:numFmt w:val="bullet"/>
      <w:lvlText w:val="•"/>
      <w:lvlJc w:val="left"/>
      <w:pPr>
        <w:ind w:left="1664" w:hanging="144"/>
      </w:pPr>
      <w:rPr>
        <w:rFonts w:hint="default"/>
        <w:lang w:val="ru-RU" w:eastAsia="en-US" w:bidi="ar-SA"/>
      </w:rPr>
    </w:lvl>
    <w:lvl w:ilvl="2" w:tplc="217A8CD6">
      <w:numFmt w:val="bullet"/>
      <w:lvlText w:val="•"/>
      <w:lvlJc w:val="left"/>
      <w:pPr>
        <w:ind w:left="2609" w:hanging="144"/>
      </w:pPr>
      <w:rPr>
        <w:rFonts w:hint="default"/>
        <w:lang w:val="ru-RU" w:eastAsia="en-US" w:bidi="ar-SA"/>
      </w:rPr>
    </w:lvl>
    <w:lvl w:ilvl="3" w:tplc="95FED4CC">
      <w:numFmt w:val="bullet"/>
      <w:lvlText w:val="•"/>
      <w:lvlJc w:val="left"/>
      <w:pPr>
        <w:ind w:left="3554" w:hanging="144"/>
      </w:pPr>
      <w:rPr>
        <w:rFonts w:hint="default"/>
        <w:lang w:val="ru-RU" w:eastAsia="en-US" w:bidi="ar-SA"/>
      </w:rPr>
    </w:lvl>
    <w:lvl w:ilvl="4" w:tplc="365E01FC">
      <w:numFmt w:val="bullet"/>
      <w:lvlText w:val="•"/>
      <w:lvlJc w:val="left"/>
      <w:pPr>
        <w:ind w:left="4499" w:hanging="144"/>
      </w:pPr>
      <w:rPr>
        <w:rFonts w:hint="default"/>
        <w:lang w:val="ru-RU" w:eastAsia="en-US" w:bidi="ar-SA"/>
      </w:rPr>
    </w:lvl>
    <w:lvl w:ilvl="5" w:tplc="908829A2">
      <w:numFmt w:val="bullet"/>
      <w:lvlText w:val="•"/>
      <w:lvlJc w:val="left"/>
      <w:pPr>
        <w:ind w:left="5444" w:hanging="144"/>
      </w:pPr>
      <w:rPr>
        <w:rFonts w:hint="default"/>
        <w:lang w:val="ru-RU" w:eastAsia="en-US" w:bidi="ar-SA"/>
      </w:rPr>
    </w:lvl>
    <w:lvl w:ilvl="6" w:tplc="867823BA">
      <w:numFmt w:val="bullet"/>
      <w:lvlText w:val="•"/>
      <w:lvlJc w:val="left"/>
      <w:pPr>
        <w:ind w:left="6389" w:hanging="144"/>
      </w:pPr>
      <w:rPr>
        <w:rFonts w:hint="default"/>
        <w:lang w:val="ru-RU" w:eastAsia="en-US" w:bidi="ar-SA"/>
      </w:rPr>
    </w:lvl>
    <w:lvl w:ilvl="7" w:tplc="FEF0E77E">
      <w:numFmt w:val="bullet"/>
      <w:lvlText w:val="•"/>
      <w:lvlJc w:val="left"/>
      <w:pPr>
        <w:ind w:left="7334" w:hanging="144"/>
      </w:pPr>
      <w:rPr>
        <w:rFonts w:hint="default"/>
        <w:lang w:val="ru-RU" w:eastAsia="en-US" w:bidi="ar-SA"/>
      </w:rPr>
    </w:lvl>
    <w:lvl w:ilvl="8" w:tplc="7B4EF176">
      <w:numFmt w:val="bullet"/>
      <w:lvlText w:val="•"/>
      <w:lvlJc w:val="left"/>
      <w:pPr>
        <w:ind w:left="8279" w:hanging="144"/>
      </w:pPr>
      <w:rPr>
        <w:rFonts w:hint="default"/>
        <w:lang w:val="ru-RU" w:eastAsia="en-US" w:bidi="ar-SA"/>
      </w:rPr>
    </w:lvl>
  </w:abstractNum>
  <w:abstractNum w:abstractNumId="27">
    <w:nsid w:val="191042D3"/>
    <w:multiLevelType w:val="hybridMultilevel"/>
    <w:tmpl w:val="A98CF936"/>
    <w:lvl w:ilvl="0" w:tplc="3DC06BDC">
      <w:numFmt w:val="bullet"/>
      <w:lvlText w:val="–"/>
      <w:lvlJc w:val="left"/>
      <w:pPr>
        <w:ind w:left="680" w:hanging="284"/>
      </w:pPr>
      <w:rPr>
        <w:rFonts w:ascii="Times New Roman" w:eastAsia="Times New Roman" w:hAnsi="Times New Roman" w:cs="Times New Roman" w:hint="default"/>
        <w:w w:val="100"/>
        <w:sz w:val="24"/>
        <w:szCs w:val="24"/>
        <w:lang w:val="ru-RU" w:eastAsia="en-US" w:bidi="ar-SA"/>
      </w:rPr>
    </w:lvl>
    <w:lvl w:ilvl="1" w:tplc="701AF6B2">
      <w:numFmt w:val="bullet"/>
      <w:lvlText w:val="•"/>
      <w:lvlJc w:val="left"/>
      <w:pPr>
        <w:ind w:left="1683" w:hanging="284"/>
      </w:pPr>
      <w:rPr>
        <w:rFonts w:hint="default"/>
        <w:lang w:val="ru-RU" w:eastAsia="en-US" w:bidi="ar-SA"/>
      </w:rPr>
    </w:lvl>
    <w:lvl w:ilvl="2" w:tplc="D5F0E184">
      <w:numFmt w:val="bullet"/>
      <w:lvlText w:val="•"/>
      <w:lvlJc w:val="left"/>
      <w:pPr>
        <w:ind w:left="2687" w:hanging="284"/>
      </w:pPr>
      <w:rPr>
        <w:rFonts w:hint="default"/>
        <w:lang w:val="ru-RU" w:eastAsia="en-US" w:bidi="ar-SA"/>
      </w:rPr>
    </w:lvl>
    <w:lvl w:ilvl="3" w:tplc="3E5CB5F2">
      <w:numFmt w:val="bullet"/>
      <w:lvlText w:val="•"/>
      <w:lvlJc w:val="left"/>
      <w:pPr>
        <w:ind w:left="3691" w:hanging="284"/>
      </w:pPr>
      <w:rPr>
        <w:rFonts w:hint="default"/>
        <w:lang w:val="ru-RU" w:eastAsia="en-US" w:bidi="ar-SA"/>
      </w:rPr>
    </w:lvl>
    <w:lvl w:ilvl="4" w:tplc="98A68AD2">
      <w:numFmt w:val="bullet"/>
      <w:lvlText w:val="•"/>
      <w:lvlJc w:val="left"/>
      <w:pPr>
        <w:ind w:left="4695" w:hanging="284"/>
      </w:pPr>
      <w:rPr>
        <w:rFonts w:hint="default"/>
        <w:lang w:val="ru-RU" w:eastAsia="en-US" w:bidi="ar-SA"/>
      </w:rPr>
    </w:lvl>
    <w:lvl w:ilvl="5" w:tplc="0FACAE4C">
      <w:numFmt w:val="bullet"/>
      <w:lvlText w:val="•"/>
      <w:lvlJc w:val="left"/>
      <w:pPr>
        <w:ind w:left="5699" w:hanging="284"/>
      </w:pPr>
      <w:rPr>
        <w:rFonts w:hint="default"/>
        <w:lang w:val="ru-RU" w:eastAsia="en-US" w:bidi="ar-SA"/>
      </w:rPr>
    </w:lvl>
    <w:lvl w:ilvl="6" w:tplc="1D9429FE">
      <w:numFmt w:val="bullet"/>
      <w:lvlText w:val="•"/>
      <w:lvlJc w:val="left"/>
      <w:pPr>
        <w:ind w:left="6703" w:hanging="284"/>
      </w:pPr>
      <w:rPr>
        <w:rFonts w:hint="default"/>
        <w:lang w:val="ru-RU" w:eastAsia="en-US" w:bidi="ar-SA"/>
      </w:rPr>
    </w:lvl>
    <w:lvl w:ilvl="7" w:tplc="4790E54C">
      <w:numFmt w:val="bullet"/>
      <w:lvlText w:val="•"/>
      <w:lvlJc w:val="left"/>
      <w:pPr>
        <w:ind w:left="7707" w:hanging="284"/>
      </w:pPr>
      <w:rPr>
        <w:rFonts w:hint="default"/>
        <w:lang w:val="ru-RU" w:eastAsia="en-US" w:bidi="ar-SA"/>
      </w:rPr>
    </w:lvl>
    <w:lvl w:ilvl="8" w:tplc="2E6A2088">
      <w:numFmt w:val="bullet"/>
      <w:lvlText w:val="•"/>
      <w:lvlJc w:val="left"/>
      <w:pPr>
        <w:ind w:left="8711" w:hanging="284"/>
      </w:pPr>
      <w:rPr>
        <w:rFonts w:hint="default"/>
        <w:lang w:val="ru-RU" w:eastAsia="en-US" w:bidi="ar-SA"/>
      </w:rPr>
    </w:lvl>
  </w:abstractNum>
  <w:abstractNum w:abstractNumId="28">
    <w:nsid w:val="19CA0947"/>
    <w:multiLevelType w:val="hybridMultilevel"/>
    <w:tmpl w:val="39FCD8DA"/>
    <w:lvl w:ilvl="0" w:tplc="A29A71B0">
      <w:numFmt w:val="bullet"/>
      <w:lvlText w:val="—"/>
      <w:lvlJc w:val="left"/>
      <w:pPr>
        <w:ind w:left="680" w:hanging="380"/>
      </w:pPr>
      <w:rPr>
        <w:rFonts w:ascii="Times New Roman" w:eastAsia="Times New Roman" w:hAnsi="Times New Roman" w:cs="Times New Roman" w:hint="default"/>
        <w:w w:val="100"/>
        <w:sz w:val="24"/>
        <w:szCs w:val="24"/>
        <w:lang w:val="ru-RU" w:eastAsia="en-US" w:bidi="ar-SA"/>
      </w:rPr>
    </w:lvl>
    <w:lvl w:ilvl="1" w:tplc="E46E0882">
      <w:numFmt w:val="bullet"/>
      <w:lvlText w:val="•"/>
      <w:lvlJc w:val="left"/>
      <w:pPr>
        <w:ind w:left="1683" w:hanging="380"/>
      </w:pPr>
      <w:rPr>
        <w:rFonts w:hint="default"/>
        <w:lang w:val="ru-RU" w:eastAsia="en-US" w:bidi="ar-SA"/>
      </w:rPr>
    </w:lvl>
    <w:lvl w:ilvl="2" w:tplc="AA66B6EE">
      <w:numFmt w:val="bullet"/>
      <w:lvlText w:val="•"/>
      <w:lvlJc w:val="left"/>
      <w:pPr>
        <w:ind w:left="2687" w:hanging="380"/>
      </w:pPr>
      <w:rPr>
        <w:rFonts w:hint="default"/>
        <w:lang w:val="ru-RU" w:eastAsia="en-US" w:bidi="ar-SA"/>
      </w:rPr>
    </w:lvl>
    <w:lvl w:ilvl="3" w:tplc="6B02BB7E">
      <w:numFmt w:val="bullet"/>
      <w:lvlText w:val="•"/>
      <w:lvlJc w:val="left"/>
      <w:pPr>
        <w:ind w:left="3691" w:hanging="380"/>
      </w:pPr>
      <w:rPr>
        <w:rFonts w:hint="default"/>
        <w:lang w:val="ru-RU" w:eastAsia="en-US" w:bidi="ar-SA"/>
      </w:rPr>
    </w:lvl>
    <w:lvl w:ilvl="4" w:tplc="7E26EBC4">
      <w:numFmt w:val="bullet"/>
      <w:lvlText w:val="•"/>
      <w:lvlJc w:val="left"/>
      <w:pPr>
        <w:ind w:left="4695" w:hanging="380"/>
      </w:pPr>
      <w:rPr>
        <w:rFonts w:hint="default"/>
        <w:lang w:val="ru-RU" w:eastAsia="en-US" w:bidi="ar-SA"/>
      </w:rPr>
    </w:lvl>
    <w:lvl w:ilvl="5" w:tplc="76C6161A">
      <w:numFmt w:val="bullet"/>
      <w:lvlText w:val="•"/>
      <w:lvlJc w:val="left"/>
      <w:pPr>
        <w:ind w:left="5699" w:hanging="380"/>
      </w:pPr>
      <w:rPr>
        <w:rFonts w:hint="default"/>
        <w:lang w:val="ru-RU" w:eastAsia="en-US" w:bidi="ar-SA"/>
      </w:rPr>
    </w:lvl>
    <w:lvl w:ilvl="6" w:tplc="442244C4">
      <w:numFmt w:val="bullet"/>
      <w:lvlText w:val="•"/>
      <w:lvlJc w:val="left"/>
      <w:pPr>
        <w:ind w:left="6703" w:hanging="380"/>
      </w:pPr>
      <w:rPr>
        <w:rFonts w:hint="default"/>
        <w:lang w:val="ru-RU" w:eastAsia="en-US" w:bidi="ar-SA"/>
      </w:rPr>
    </w:lvl>
    <w:lvl w:ilvl="7" w:tplc="8A2C48B8">
      <w:numFmt w:val="bullet"/>
      <w:lvlText w:val="•"/>
      <w:lvlJc w:val="left"/>
      <w:pPr>
        <w:ind w:left="7707" w:hanging="380"/>
      </w:pPr>
      <w:rPr>
        <w:rFonts w:hint="default"/>
        <w:lang w:val="ru-RU" w:eastAsia="en-US" w:bidi="ar-SA"/>
      </w:rPr>
    </w:lvl>
    <w:lvl w:ilvl="8" w:tplc="1B84DF56">
      <w:numFmt w:val="bullet"/>
      <w:lvlText w:val="•"/>
      <w:lvlJc w:val="left"/>
      <w:pPr>
        <w:ind w:left="8711" w:hanging="380"/>
      </w:pPr>
      <w:rPr>
        <w:rFonts w:hint="default"/>
        <w:lang w:val="ru-RU" w:eastAsia="en-US" w:bidi="ar-SA"/>
      </w:rPr>
    </w:lvl>
  </w:abstractNum>
  <w:abstractNum w:abstractNumId="29">
    <w:nsid w:val="1A346172"/>
    <w:multiLevelType w:val="hybridMultilevel"/>
    <w:tmpl w:val="57280700"/>
    <w:lvl w:ilvl="0" w:tplc="CFBCEDFC">
      <w:numFmt w:val="bullet"/>
      <w:lvlText w:val="*"/>
      <w:lvlJc w:val="left"/>
      <w:pPr>
        <w:ind w:left="1243" w:hanging="140"/>
      </w:pPr>
      <w:rPr>
        <w:rFonts w:ascii="Times New Roman" w:eastAsia="Times New Roman" w:hAnsi="Times New Roman" w:cs="Times New Roman" w:hint="default"/>
        <w:w w:val="98"/>
        <w:sz w:val="24"/>
        <w:szCs w:val="24"/>
        <w:lang w:val="ru-RU" w:eastAsia="en-US" w:bidi="ar-SA"/>
      </w:rPr>
    </w:lvl>
    <w:lvl w:ilvl="1" w:tplc="82544332">
      <w:numFmt w:val="bullet"/>
      <w:lvlText w:val="•"/>
      <w:lvlJc w:val="left"/>
      <w:pPr>
        <w:ind w:left="2216" w:hanging="140"/>
      </w:pPr>
      <w:rPr>
        <w:rFonts w:hint="default"/>
        <w:lang w:val="ru-RU" w:eastAsia="en-US" w:bidi="ar-SA"/>
      </w:rPr>
    </w:lvl>
    <w:lvl w:ilvl="2" w:tplc="3350FAEC">
      <w:numFmt w:val="bullet"/>
      <w:lvlText w:val="•"/>
      <w:lvlJc w:val="left"/>
      <w:pPr>
        <w:ind w:left="3192" w:hanging="140"/>
      </w:pPr>
      <w:rPr>
        <w:rFonts w:hint="default"/>
        <w:lang w:val="ru-RU" w:eastAsia="en-US" w:bidi="ar-SA"/>
      </w:rPr>
    </w:lvl>
    <w:lvl w:ilvl="3" w:tplc="F2241958">
      <w:numFmt w:val="bullet"/>
      <w:lvlText w:val="•"/>
      <w:lvlJc w:val="left"/>
      <w:pPr>
        <w:ind w:left="4169" w:hanging="140"/>
      </w:pPr>
      <w:rPr>
        <w:rFonts w:hint="default"/>
        <w:lang w:val="ru-RU" w:eastAsia="en-US" w:bidi="ar-SA"/>
      </w:rPr>
    </w:lvl>
    <w:lvl w:ilvl="4" w:tplc="C8284656">
      <w:numFmt w:val="bullet"/>
      <w:lvlText w:val="•"/>
      <w:lvlJc w:val="left"/>
      <w:pPr>
        <w:ind w:left="5145" w:hanging="140"/>
      </w:pPr>
      <w:rPr>
        <w:rFonts w:hint="default"/>
        <w:lang w:val="ru-RU" w:eastAsia="en-US" w:bidi="ar-SA"/>
      </w:rPr>
    </w:lvl>
    <w:lvl w:ilvl="5" w:tplc="A15CEAAC">
      <w:numFmt w:val="bullet"/>
      <w:lvlText w:val="•"/>
      <w:lvlJc w:val="left"/>
      <w:pPr>
        <w:ind w:left="6122" w:hanging="140"/>
      </w:pPr>
      <w:rPr>
        <w:rFonts w:hint="default"/>
        <w:lang w:val="ru-RU" w:eastAsia="en-US" w:bidi="ar-SA"/>
      </w:rPr>
    </w:lvl>
    <w:lvl w:ilvl="6" w:tplc="8A3E18A0">
      <w:numFmt w:val="bullet"/>
      <w:lvlText w:val="•"/>
      <w:lvlJc w:val="left"/>
      <w:pPr>
        <w:ind w:left="7098" w:hanging="140"/>
      </w:pPr>
      <w:rPr>
        <w:rFonts w:hint="default"/>
        <w:lang w:val="ru-RU" w:eastAsia="en-US" w:bidi="ar-SA"/>
      </w:rPr>
    </w:lvl>
    <w:lvl w:ilvl="7" w:tplc="3A08BB64">
      <w:numFmt w:val="bullet"/>
      <w:lvlText w:val="•"/>
      <w:lvlJc w:val="left"/>
      <w:pPr>
        <w:ind w:left="8074" w:hanging="140"/>
      </w:pPr>
      <w:rPr>
        <w:rFonts w:hint="default"/>
        <w:lang w:val="ru-RU" w:eastAsia="en-US" w:bidi="ar-SA"/>
      </w:rPr>
    </w:lvl>
    <w:lvl w:ilvl="8" w:tplc="8C401EEA">
      <w:numFmt w:val="bullet"/>
      <w:lvlText w:val="•"/>
      <w:lvlJc w:val="left"/>
      <w:pPr>
        <w:ind w:left="9051" w:hanging="140"/>
      </w:pPr>
      <w:rPr>
        <w:rFonts w:hint="default"/>
        <w:lang w:val="ru-RU" w:eastAsia="en-US" w:bidi="ar-SA"/>
      </w:rPr>
    </w:lvl>
  </w:abstractNum>
  <w:abstractNum w:abstractNumId="30">
    <w:nsid w:val="1A393DC2"/>
    <w:multiLevelType w:val="hybridMultilevel"/>
    <w:tmpl w:val="06E4AA80"/>
    <w:lvl w:ilvl="0" w:tplc="A4FCC5D2">
      <w:start w:val="1"/>
      <w:numFmt w:val="decimal"/>
      <w:lvlText w:val="%1."/>
      <w:lvlJc w:val="left"/>
      <w:pPr>
        <w:ind w:left="1243" w:hanging="288"/>
      </w:pPr>
      <w:rPr>
        <w:rFonts w:ascii="Times New Roman" w:eastAsia="Times New Roman" w:hAnsi="Times New Roman" w:cs="Times New Roman" w:hint="default"/>
        <w:w w:val="100"/>
        <w:sz w:val="24"/>
        <w:szCs w:val="24"/>
        <w:lang w:val="ru-RU" w:eastAsia="en-US" w:bidi="ar-SA"/>
      </w:rPr>
    </w:lvl>
    <w:lvl w:ilvl="1" w:tplc="B624F568">
      <w:numFmt w:val="bullet"/>
      <w:lvlText w:val="•"/>
      <w:lvlJc w:val="left"/>
      <w:pPr>
        <w:ind w:left="2216" w:hanging="288"/>
      </w:pPr>
      <w:rPr>
        <w:rFonts w:hint="default"/>
        <w:lang w:val="ru-RU" w:eastAsia="en-US" w:bidi="ar-SA"/>
      </w:rPr>
    </w:lvl>
    <w:lvl w:ilvl="2" w:tplc="40463260">
      <w:numFmt w:val="bullet"/>
      <w:lvlText w:val="•"/>
      <w:lvlJc w:val="left"/>
      <w:pPr>
        <w:ind w:left="3192" w:hanging="288"/>
      </w:pPr>
      <w:rPr>
        <w:rFonts w:hint="default"/>
        <w:lang w:val="ru-RU" w:eastAsia="en-US" w:bidi="ar-SA"/>
      </w:rPr>
    </w:lvl>
    <w:lvl w:ilvl="3" w:tplc="DFA8B78C">
      <w:numFmt w:val="bullet"/>
      <w:lvlText w:val="•"/>
      <w:lvlJc w:val="left"/>
      <w:pPr>
        <w:ind w:left="4169" w:hanging="288"/>
      </w:pPr>
      <w:rPr>
        <w:rFonts w:hint="default"/>
        <w:lang w:val="ru-RU" w:eastAsia="en-US" w:bidi="ar-SA"/>
      </w:rPr>
    </w:lvl>
    <w:lvl w:ilvl="4" w:tplc="0DF84440">
      <w:numFmt w:val="bullet"/>
      <w:lvlText w:val="•"/>
      <w:lvlJc w:val="left"/>
      <w:pPr>
        <w:ind w:left="5145" w:hanging="288"/>
      </w:pPr>
      <w:rPr>
        <w:rFonts w:hint="default"/>
        <w:lang w:val="ru-RU" w:eastAsia="en-US" w:bidi="ar-SA"/>
      </w:rPr>
    </w:lvl>
    <w:lvl w:ilvl="5" w:tplc="9710C6A2">
      <w:numFmt w:val="bullet"/>
      <w:lvlText w:val="•"/>
      <w:lvlJc w:val="left"/>
      <w:pPr>
        <w:ind w:left="6122" w:hanging="288"/>
      </w:pPr>
      <w:rPr>
        <w:rFonts w:hint="default"/>
        <w:lang w:val="ru-RU" w:eastAsia="en-US" w:bidi="ar-SA"/>
      </w:rPr>
    </w:lvl>
    <w:lvl w:ilvl="6" w:tplc="CD082CD4">
      <w:numFmt w:val="bullet"/>
      <w:lvlText w:val="•"/>
      <w:lvlJc w:val="left"/>
      <w:pPr>
        <w:ind w:left="7098" w:hanging="288"/>
      </w:pPr>
      <w:rPr>
        <w:rFonts w:hint="default"/>
        <w:lang w:val="ru-RU" w:eastAsia="en-US" w:bidi="ar-SA"/>
      </w:rPr>
    </w:lvl>
    <w:lvl w:ilvl="7" w:tplc="2020B1B2">
      <w:numFmt w:val="bullet"/>
      <w:lvlText w:val="•"/>
      <w:lvlJc w:val="left"/>
      <w:pPr>
        <w:ind w:left="8074" w:hanging="288"/>
      </w:pPr>
      <w:rPr>
        <w:rFonts w:hint="default"/>
        <w:lang w:val="ru-RU" w:eastAsia="en-US" w:bidi="ar-SA"/>
      </w:rPr>
    </w:lvl>
    <w:lvl w:ilvl="8" w:tplc="7CCC2656">
      <w:numFmt w:val="bullet"/>
      <w:lvlText w:val="•"/>
      <w:lvlJc w:val="left"/>
      <w:pPr>
        <w:ind w:left="9051" w:hanging="288"/>
      </w:pPr>
      <w:rPr>
        <w:rFonts w:hint="default"/>
        <w:lang w:val="ru-RU" w:eastAsia="en-US" w:bidi="ar-SA"/>
      </w:rPr>
    </w:lvl>
  </w:abstractNum>
  <w:abstractNum w:abstractNumId="31">
    <w:nsid w:val="1A6018EF"/>
    <w:multiLevelType w:val="hybridMultilevel"/>
    <w:tmpl w:val="6832DCDA"/>
    <w:lvl w:ilvl="0" w:tplc="374817EA">
      <w:numFmt w:val="bullet"/>
      <w:lvlText w:val=""/>
      <w:lvlJc w:val="left"/>
      <w:pPr>
        <w:ind w:left="680" w:hanging="706"/>
      </w:pPr>
      <w:rPr>
        <w:rFonts w:ascii="Symbol" w:eastAsia="Symbol" w:hAnsi="Symbol" w:cs="Symbol" w:hint="default"/>
        <w:w w:val="100"/>
        <w:sz w:val="24"/>
        <w:szCs w:val="24"/>
        <w:lang w:val="ru-RU" w:eastAsia="en-US" w:bidi="ar-SA"/>
      </w:rPr>
    </w:lvl>
    <w:lvl w:ilvl="1" w:tplc="E48A24FC">
      <w:numFmt w:val="bullet"/>
      <w:lvlText w:val="•"/>
      <w:lvlJc w:val="left"/>
      <w:pPr>
        <w:ind w:left="1683" w:hanging="706"/>
      </w:pPr>
      <w:rPr>
        <w:rFonts w:hint="default"/>
        <w:lang w:val="ru-RU" w:eastAsia="en-US" w:bidi="ar-SA"/>
      </w:rPr>
    </w:lvl>
    <w:lvl w:ilvl="2" w:tplc="52F05350">
      <w:numFmt w:val="bullet"/>
      <w:lvlText w:val="•"/>
      <w:lvlJc w:val="left"/>
      <w:pPr>
        <w:ind w:left="2687" w:hanging="706"/>
      </w:pPr>
      <w:rPr>
        <w:rFonts w:hint="default"/>
        <w:lang w:val="ru-RU" w:eastAsia="en-US" w:bidi="ar-SA"/>
      </w:rPr>
    </w:lvl>
    <w:lvl w:ilvl="3" w:tplc="B5784D9A">
      <w:numFmt w:val="bullet"/>
      <w:lvlText w:val="•"/>
      <w:lvlJc w:val="left"/>
      <w:pPr>
        <w:ind w:left="3691" w:hanging="706"/>
      </w:pPr>
      <w:rPr>
        <w:rFonts w:hint="default"/>
        <w:lang w:val="ru-RU" w:eastAsia="en-US" w:bidi="ar-SA"/>
      </w:rPr>
    </w:lvl>
    <w:lvl w:ilvl="4" w:tplc="983EFCE2">
      <w:numFmt w:val="bullet"/>
      <w:lvlText w:val="•"/>
      <w:lvlJc w:val="left"/>
      <w:pPr>
        <w:ind w:left="4695" w:hanging="706"/>
      </w:pPr>
      <w:rPr>
        <w:rFonts w:hint="default"/>
        <w:lang w:val="ru-RU" w:eastAsia="en-US" w:bidi="ar-SA"/>
      </w:rPr>
    </w:lvl>
    <w:lvl w:ilvl="5" w:tplc="F476EE54">
      <w:numFmt w:val="bullet"/>
      <w:lvlText w:val="•"/>
      <w:lvlJc w:val="left"/>
      <w:pPr>
        <w:ind w:left="5699" w:hanging="706"/>
      </w:pPr>
      <w:rPr>
        <w:rFonts w:hint="default"/>
        <w:lang w:val="ru-RU" w:eastAsia="en-US" w:bidi="ar-SA"/>
      </w:rPr>
    </w:lvl>
    <w:lvl w:ilvl="6" w:tplc="A07AD33C">
      <w:numFmt w:val="bullet"/>
      <w:lvlText w:val="•"/>
      <w:lvlJc w:val="left"/>
      <w:pPr>
        <w:ind w:left="6703" w:hanging="706"/>
      </w:pPr>
      <w:rPr>
        <w:rFonts w:hint="default"/>
        <w:lang w:val="ru-RU" w:eastAsia="en-US" w:bidi="ar-SA"/>
      </w:rPr>
    </w:lvl>
    <w:lvl w:ilvl="7" w:tplc="2CC84132">
      <w:numFmt w:val="bullet"/>
      <w:lvlText w:val="•"/>
      <w:lvlJc w:val="left"/>
      <w:pPr>
        <w:ind w:left="7707" w:hanging="706"/>
      </w:pPr>
      <w:rPr>
        <w:rFonts w:hint="default"/>
        <w:lang w:val="ru-RU" w:eastAsia="en-US" w:bidi="ar-SA"/>
      </w:rPr>
    </w:lvl>
    <w:lvl w:ilvl="8" w:tplc="90A47042">
      <w:numFmt w:val="bullet"/>
      <w:lvlText w:val="•"/>
      <w:lvlJc w:val="left"/>
      <w:pPr>
        <w:ind w:left="8711" w:hanging="706"/>
      </w:pPr>
      <w:rPr>
        <w:rFonts w:hint="default"/>
        <w:lang w:val="ru-RU" w:eastAsia="en-US" w:bidi="ar-SA"/>
      </w:rPr>
    </w:lvl>
  </w:abstractNum>
  <w:abstractNum w:abstractNumId="32">
    <w:nsid w:val="1B9678E2"/>
    <w:multiLevelType w:val="hybridMultilevel"/>
    <w:tmpl w:val="A606A520"/>
    <w:lvl w:ilvl="0" w:tplc="66704B2A">
      <w:numFmt w:val="bullet"/>
      <w:lvlText w:val="•"/>
      <w:lvlJc w:val="left"/>
      <w:pPr>
        <w:ind w:left="1243" w:hanging="427"/>
      </w:pPr>
      <w:rPr>
        <w:rFonts w:ascii="Times New Roman" w:eastAsia="Times New Roman" w:hAnsi="Times New Roman" w:cs="Times New Roman" w:hint="default"/>
        <w:w w:val="100"/>
        <w:sz w:val="24"/>
        <w:szCs w:val="24"/>
        <w:lang w:val="ru-RU" w:eastAsia="en-US" w:bidi="ar-SA"/>
      </w:rPr>
    </w:lvl>
    <w:lvl w:ilvl="1" w:tplc="1622531A">
      <w:numFmt w:val="bullet"/>
      <w:lvlText w:val="•"/>
      <w:lvlJc w:val="left"/>
      <w:pPr>
        <w:ind w:left="2216" w:hanging="427"/>
      </w:pPr>
      <w:rPr>
        <w:rFonts w:hint="default"/>
        <w:lang w:val="ru-RU" w:eastAsia="en-US" w:bidi="ar-SA"/>
      </w:rPr>
    </w:lvl>
    <w:lvl w:ilvl="2" w:tplc="99AAAAF8">
      <w:numFmt w:val="bullet"/>
      <w:lvlText w:val="•"/>
      <w:lvlJc w:val="left"/>
      <w:pPr>
        <w:ind w:left="3192" w:hanging="427"/>
      </w:pPr>
      <w:rPr>
        <w:rFonts w:hint="default"/>
        <w:lang w:val="ru-RU" w:eastAsia="en-US" w:bidi="ar-SA"/>
      </w:rPr>
    </w:lvl>
    <w:lvl w:ilvl="3" w:tplc="64B6FED6">
      <w:numFmt w:val="bullet"/>
      <w:lvlText w:val="•"/>
      <w:lvlJc w:val="left"/>
      <w:pPr>
        <w:ind w:left="4169" w:hanging="427"/>
      </w:pPr>
      <w:rPr>
        <w:rFonts w:hint="default"/>
        <w:lang w:val="ru-RU" w:eastAsia="en-US" w:bidi="ar-SA"/>
      </w:rPr>
    </w:lvl>
    <w:lvl w:ilvl="4" w:tplc="F2B818F0">
      <w:numFmt w:val="bullet"/>
      <w:lvlText w:val="•"/>
      <w:lvlJc w:val="left"/>
      <w:pPr>
        <w:ind w:left="5145" w:hanging="427"/>
      </w:pPr>
      <w:rPr>
        <w:rFonts w:hint="default"/>
        <w:lang w:val="ru-RU" w:eastAsia="en-US" w:bidi="ar-SA"/>
      </w:rPr>
    </w:lvl>
    <w:lvl w:ilvl="5" w:tplc="29C26396">
      <w:numFmt w:val="bullet"/>
      <w:lvlText w:val="•"/>
      <w:lvlJc w:val="left"/>
      <w:pPr>
        <w:ind w:left="6122" w:hanging="427"/>
      </w:pPr>
      <w:rPr>
        <w:rFonts w:hint="default"/>
        <w:lang w:val="ru-RU" w:eastAsia="en-US" w:bidi="ar-SA"/>
      </w:rPr>
    </w:lvl>
    <w:lvl w:ilvl="6" w:tplc="E30A80BA">
      <w:numFmt w:val="bullet"/>
      <w:lvlText w:val="•"/>
      <w:lvlJc w:val="left"/>
      <w:pPr>
        <w:ind w:left="7098" w:hanging="427"/>
      </w:pPr>
      <w:rPr>
        <w:rFonts w:hint="default"/>
        <w:lang w:val="ru-RU" w:eastAsia="en-US" w:bidi="ar-SA"/>
      </w:rPr>
    </w:lvl>
    <w:lvl w:ilvl="7" w:tplc="FF26F952">
      <w:numFmt w:val="bullet"/>
      <w:lvlText w:val="•"/>
      <w:lvlJc w:val="left"/>
      <w:pPr>
        <w:ind w:left="8074" w:hanging="427"/>
      </w:pPr>
      <w:rPr>
        <w:rFonts w:hint="default"/>
        <w:lang w:val="ru-RU" w:eastAsia="en-US" w:bidi="ar-SA"/>
      </w:rPr>
    </w:lvl>
    <w:lvl w:ilvl="8" w:tplc="8BBAD624">
      <w:numFmt w:val="bullet"/>
      <w:lvlText w:val="•"/>
      <w:lvlJc w:val="left"/>
      <w:pPr>
        <w:ind w:left="9051" w:hanging="427"/>
      </w:pPr>
      <w:rPr>
        <w:rFonts w:hint="default"/>
        <w:lang w:val="ru-RU" w:eastAsia="en-US" w:bidi="ar-SA"/>
      </w:rPr>
    </w:lvl>
  </w:abstractNum>
  <w:abstractNum w:abstractNumId="33">
    <w:nsid w:val="1B997284"/>
    <w:multiLevelType w:val="hybridMultilevel"/>
    <w:tmpl w:val="F4BA11B0"/>
    <w:lvl w:ilvl="0" w:tplc="DFD8031E">
      <w:numFmt w:val="bullet"/>
      <w:lvlText w:val="•"/>
      <w:lvlJc w:val="left"/>
      <w:pPr>
        <w:ind w:left="110" w:hanging="149"/>
      </w:pPr>
      <w:rPr>
        <w:rFonts w:ascii="Times New Roman" w:eastAsia="Times New Roman" w:hAnsi="Times New Roman" w:cs="Times New Roman" w:hint="default"/>
        <w:w w:val="100"/>
        <w:sz w:val="24"/>
        <w:szCs w:val="24"/>
        <w:lang w:val="ru-RU" w:eastAsia="en-US" w:bidi="ar-SA"/>
      </w:rPr>
    </w:lvl>
    <w:lvl w:ilvl="1" w:tplc="EE6C47B2">
      <w:numFmt w:val="bullet"/>
      <w:lvlText w:val="•"/>
      <w:lvlJc w:val="left"/>
      <w:pPr>
        <w:ind w:left="1124" w:hanging="149"/>
      </w:pPr>
      <w:rPr>
        <w:rFonts w:hint="default"/>
        <w:lang w:val="ru-RU" w:eastAsia="en-US" w:bidi="ar-SA"/>
      </w:rPr>
    </w:lvl>
    <w:lvl w:ilvl="2" w:tplc="F5DCAA3A">
      <w:numFmt w:val="bullet"/>
      <w:lvlText w:val="•"/>
      <w:lvlJc w:val="left"/>
      <w:pPr>
        <w:ind w:left="2129" w:hanging="149"/>
      </w:pPr>
      <w:rPr>
        <w:rFonts w:hint="default"/>
        <w:lang w:val="ru-RU" w:eastAsia="en-US" w:bidi="ar-SA"/>
      </w:rPr>
    </w:lvl>
    <w:lvl w:ilvl="3" w:tplc="113CA9E0">
      <w:numFmt w:val="bullet"/>
      <w:lvlText w:val="•"/>
      <w:lvlJc w:val="left"/>
      <w:pPr>
        <w:ind w:left="3134" w:hanging="149"/>
      </w:pPr>
      <w:rPr>
        <w:rFonts w:hint="default"/>
        <w:lang w:val="ru-RU" w:eastAsia="en-US" w:bidi="ar-SA"/>
      </w:rPr>
    </w:lvl>
    <w:lvl w:ilvl="4" w:tplc="8992322A">
      <w:numFmt w:val="bullet"/>
      <w:lvlText w:val="•"/>
      <w:lvlJc w:val="left"/>
      <w:pPr>
        <w:ind w:left="4139" w:hanging="149"/>
      </w:pPr>
      <w:rPr>
        <w:rFonts w:hint="default"/>
        <w:lang w:val="ru-RU" w:eastAsia="en-US" w:bidi="ar-SA"/>
      </w:rPr>
    </w:lvl>
    <w:lvl w:ilvl="5" w:tplc="F592A8AA">
      <w:numFmt w:val="bullet"/>
      <w:lvlText w:val="•"/>
      <w:lvlJc w:val="left"/>
      <w:pPr>
        <w:ind w:left="5144" w:hanging="149"/>
      </w:pPr>
      <w:rPr>
        <w:rFonts w:hint="default"/>
        <w:lang w:val="ru-RU" w:eastAsia="en-US" w:bidi="ar-SA"/>
      </w:rPr>
    </w:lvl>
    <w:lvl w:ilvl="6" w:tplc="0EB8E664">
      <w:numFmt w:val="bullet"/>
      <w:lvlText w:val="•"/>
      <w:lvlJc w:val="left"/>
      <w:pPr>
        <w:ind w:left="6149" w:hanging="149"/>
      </w:pPr>
      <w:rPr>
        <w:rFonts w:hint="default"/>
        <w:lang w:val="ru-RU" w:eastAsia="en-US" w:bidi="ar-SA"/>
      </w:rPr>
    </w:lvl>
    <w:lvl w:ilvl="7" w:tplc="266A1258">
      <w:numFmt w:val="bullet"/>
      <w:lvlText w:val="•"/>
      <w:lvlJc w:val="left"/>
      <w:pPr>
        <w:ind w:left="7154" w:hanging="149"/>
      </w:pPr>
      <w:rPr>
        <w:rFonts w:hint="default"/>
        <w:lang w:val="ru-RU" w:eastAsia="en-US" w:bidi="ar-SA"/>
      </w:rPr>
    </w:lvl>
    <w:lvl w:ilvl="8" w:tplc="28909CD8">
      <w:numFmt w:val="bullet"/>
      <w:lvlText w:val="•"/>
      <w:lvlJc w:val="left"/>
      <w:pPr>
        <w:ind w:left="8159" w:hanging="149"/>
      </w:pPr>
      <w:rPr>
        <w:rFonts w:hint="default"/>
        <w:lang w:val="ru-RU" w:eastAsia="en-US" w:bidi="ar-SA"/>
      </w:rPr>
    </w:lvl>
  </w:abstractNum>
  <w:abstractNum w:abstractNumId="34">
    <w:nsid w:val="1C3427AB"/>
    <w:multiLevelType w:val="hybridMultilevel"/>
    <w:tmpl w:val="FC84ED42"/>
    <w:lvl w:ilvl="0" w:tplc="946ED4C6">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279E2CE6">
      <w:numFmt w:val="bullet"/>
      <w:lvlText w:val="•"/>
      <w:lvlJc w:val="left"/>
      <w:pPr>
        <w:ind w:left="1664" w:hanging="144"/>
      </w:pPr>
      <w:rPr>
        <w:rFonts w:hint="default"/>
        <w:lang w:val="ru-RU" w:eastAsia="en-US" w:bidi="ar-SA"/>
      </w:rPr>
    </w:lvl>
    <w:lvl w:ilvl="2" w:tplc="C2748208">
      <w:numFmt w:val="bullet"/>
      <w:lvlText w:val="•"/>
      <w:lvlJc w:val="left"/>
      <w:pPr>
        <w:ind w:left="2609" w:hanging="144"/>
      </w:pPr>
      <w:rPr>
        <w:rFonts w:hint="default"/>
        <w:lang w:val="ru-RU" w:eastAsia="en-US" w:bidi="ar-SA"/>
      </w:rPr>
    </w:lvl>
    <w:lvl w:ilvl="3" w:tplc="D5F0EA5A">
      <w:numFmt w:val="bullet"/>
      <w:lvlText w:val="•"/>
      <w:lvlJc w:val="left"/>
      <w:pPr>
        <w:ind w:left="3554" w:hanging="144"/>
      </w:pPr>
      <w:rPr>
        <w:rFonts w:hint="default"/>
        <w:lang w:val="ru-RU" w:eastAsia="en-US" w:bidi="ar-SA"/>
      </w:rPr>
    </w:lvl>
    <w:lvl w:ilvl="4" w:tplc="20747692">
      <w:numFmt w:val="bullet"/>
      <w:lvlText w:val="•"/>
      <w:lvlJc w:val="left"/>
      <w:pPr>
        <w:ind w:left="4499" w:hanging="144"/>
      </w:pPr>
      <w:rPr>
        <w:rFonts w:hint="default"/>
        <w:lang w:val="ru-RU" w:eastAsia="en-US" w:bidi="ar-SA"/>
      </w:rPr>
    </w:lvl>
    <w:lvl w:ilvl="5" w:tplc="54B077D8">
      <w:numFmt w:val="bullet"/>
      <w:lvlText w:val="•"/>
      <w:lvlJc w:val="left"/>
      <w:pPr>
        <w:ind w:left="5444" w:hanging="144"/>
      </w:pPr>
      <w:rPr>
        <w:rFonts w:hint="default"/>
        <w:lang w:val="ru-RU" w:eastAsia="en-US" w:bidi="ar-SA"/>
      </w:rPr>
    </w:lvl>
    <w:lvl w:ilvl="6" w:tplc="18D4D4CC">
      <w:numFmt w:val="bullet"/>
      <w:lvlText w:val="•"/>
      <w:lvlJc w:val="left"/>
      <w:pPr>
        <w:ind w:left="6389" w:hanging="144"/>
      </w:pPr>
      <w:rPr>
        <w:rFonts w:hint="default"/>
        <w:lang w:val="ru-RU" w:eastAsia="en-US" w:bidi="ar-SA"/>
      </w:rPr>
    </w:lvl>
    <w:lvl w:ilvl="7" w:tplc="31A28882">
      <w:numFmt w:val="bullet"/>
      <w:lvlText w:val="•"/>
      <w:lvlJc w:val="left"/>
      <w:pPr>
        <w:ind w:left="7334" w:hanging="144"/>
      </w:pPr>
      <w:rPr>
        <w:rFonts w:hint="default"/>
        <w:lang w:val="ru-RU" w:eastAsia="en-US" w:bidi="ar-SA"/>
      </w:rPr>
    </w:lvl>
    <w:lvl w:ilvl="8" w:tplc="761C6B30">
      <w:numFmt w:val="bullet"/>
      <w:lvlText w:val="•"/>
      <w:lvlJc w:val="left"/>
      <w:pPr>
        <w:ind w:left="8279" w:hanging="144"/>
      </w:pPr>
      <w:rPr>
        <w:rFonts w:hint="default"/>
        <w:lang w:val="ru-RU" w:eastAsia="en-US" w:bidi="ar-SA"/>
      </w:rPr>
    </w:lvl>
  </w:abstractNum>
  <w:abstractNum w:abstractNumId="35">
    <w:nsid w:val="1C867448"/>
    <w:multiLevelType w:val="hybridMultilevel"/>
    <w:tmpl w:val="8C06318E"/>
    <w:lvl w:ilvl="0" w:tplc="8C60DD92">
      <w:numFmt w:val="bullet"/>
      <w:lvlText w:val=""/>
      <w:lvlJc w:val="left"/>
      <w:pPr>
        <w:ind w:left="556" w:hanging="423"/>
      </w:pPr>
      <w:rPr>
        <w:rFonts w:ascii="Symbol" w:eastAsia="Symbol" w:hAnsi="Symbol" w:cs="Symbol" w:hint="default"/>
        <w:w w:val="100"/>
        <w:sz w:val="24"/>
        <w:szCs w:val="24"/>
        <w:lang w:val="ru-RU" w:eastAsia="en-US" w:bidi="ar-SA"/>
      </w:rPr>
    </w:lvl>
    <w:lvl w:ilvl="1" w:tplc="BD724BDC">
      <w:numFmt w:val="bullet"/>
      <w:lvlText w:val=""/>
      <w:lvlJc w:val="left"/>
      <w:pPr>
        <w:ind w:left="680" w:hanging="423"/>
      </w:pPr>
      <w:rPr>
        <w:rFonts w:ascii="Symbol" w:eastAsia="Symbol" w:hAnsi="Symbol" w:cs="Symbol" w:hint="default"/>
        <w:w w:val="100"/>
        <w:sz w:val="24"/>
        <w:szCs w:val="24"/>
        <w:lang w:val="ru-RU" w:eastAsia="en-US" w:bidi="ar-SA"/>
      </w:rPr>
    </w:lvl>
    <w:lvl w:ilvl="2" w:tplc="B6BCE632">
      <w:numFmt w:val="bullet"/>
      <w:lvlText w:val="•"/>
      <w:lvlJc w:val="left"/>
      <w:pPr>
        <w:ind w:left="1655" w:hanging="423"/>
      </w:pPr>
      <w:rPr>
        <w:rFonts w:hint="default"/>
        <w:lang w:val="ru-RU" w:eastAsia="en-US" w:bidi="ar-SA"/>
      </w:rPr>
    </w:lvl>
    <w:lvl w:ilvl="3" w:tplc="9CF05458">
      <w:numFmt w:val="bullet"/>
      <w:lvlText w:val="•"/>
      <w:lvlJc w:val="left"/>
      <w:pPr>
        <w:ind w:left="2631" w:hanging="423"/>
      </w:pPr>
      <w:rPr>
        <w:rFonts w:hint="default"/>
        <w:lang w:val="ru-RU" w:eastAsia="en-US" w:bidi="ar-SA"/>
      </w:rPr>
    </w:lvl>
    <w:lvl w:ilvl="4" w:tplc="4F2E0272">
      <w:numFmt w:val="bullet"/>
      <w:lvlText w:val="•"/>
      <w:lvlJc w:val="left"/>
      <w:pPr>
        <w:ind w:left="3607" w:hanging="423"/>
      </w:pPr>
      <w:rPr>
        <w:rFonts w:hint="default"/>
        <w:lang w:val="ru-RU" w:eastAsia="en-US" w:bidi="ar-SA"/>
      </w:rPr>
    </w:lvl>
    <w:lvl w:ilvl="5" w:tplc="3CF02638">
      <w:numFmt w:val="bullet"/>
      <w:lvlText w:val="•"/>
      <w:lvlJc w:val="left"/>
      <w:pPr>
        <w:ind w:left="4583" w:hanging="423"/>
      </w:pPr>
      <w:rPr>
        <w:rFonts w:hint="default"/>
        <w:lang w:val="ru-RU" w:eastAsia="en-US" w:bidi="ar-SA"/>
      </w:rPr>
    </w:lvl>
    <w:lvl w:ilvl="6" w:tplc="7CE02020">
      <w:numFmt w:val="bullet"/>
      <w:lvlText w:val="•"/>
      <w:lvlJc w:val="left"/>
      <w:pPr>
        <w:ind w:left="5558" w:hanging="423"/>
      </w:pPr>
      <w:rPr>
        <w:rFonts w:hint="default"/>
        <w:lang w:val="ru-RU" w:eastAsia="en-US" w:bidi="ar-SA"/>
      </w:rPr>
    </w:lvl>
    <w:lvl w:ilvl="7" w:tplc="BC72EAB2">
      <w:numFmt w:val="bullet"/>
      <w:lvlText w:val="•"/>
      <w:lvlJc w:val="left"/>
      <w:pPr>
        <w:ind w:left="6534" w:hanging="423"/>
      </w:pPr>
      <w:rPr>
        <w:rFonts w:hint="default"/>
        <w:lang w:val="ru-RU" w:eastAsia="en-US" w:bidi="ar-SA"/>
      </w:rPr>
    </w:lvl>
    <w:lvl w:ilvl="8" w:tplc="54F83DB0">
      <w:numFmt w:val="bullet"/>
      <w:lvlText w:val="•"/>
      <w:lvlJc w:val="left"/>
      <w:pPr>
        <w:ind w:left="7510" w:hanging="423"/>
      </w:pPr>
      <w:rPr>
        <w:rFonts w:hint="default"/>
        <w:lang w:val="ru-RU" w:eastAsia="en-US" w:bidi="ar-SA"/>
      </w:rPr>
    </w:lvl>
  </w:abstractNum>
  <w:abstractNum w:abstractNumId="36">
    <w:nsid w:val="1D9B0AC8"/>
    <w:multiLevelType w:val="hybridMultilevel"/>
    <w:tmpl w:val="9AB6C6D4"/>
    <w:lvl w:ilvl="0" w:tplc="44B41852">
      <w:numFmt w:val="bullet"/>
      <w:lvlText w:val="-"/>
      <w:lvlJc w:val="left"/>
      <w:pPr>
        <w:ind w:left="680" w:hanging="707"/>
      </w:pPr>
      <w:rPr>
        <w:rFonts w:ascii="Times New Roman" w:eastAsia="Times New Roman" w:hAnsi="Times New Roman" w:cs="Times New Roman" w:hint="default"/>
        <w:w w:val="99"/>
        <w:sz w:val="24"/>
        <w:szCs w:val="24"/>
        <w:lang w:val="ru-RU" w:eastAsia="en-US" w:bidi="ar-SA"/>
      </w:rPr>
    </w:lvl>
    <w:lvl w:ilvl="1" w:tplc="8AD8EB9C">
      <w:numFmt w:val="bullet"/>
      <w:lvlText w:val="-"/>
      <w:lvlJc w:val="left"/>
      <w:pPr>
        <w:ind w:left="680" w:hanging="706"/>
      </w:pPr>
      <w:rPr>
        <w:rFonts w:ascii="Times New Roman" w:eastAsia="Times New Roman" w:hAnsi="Times New Roman" w:cs="Times New Roman" w:hint="default"/>
        <w:w w:val="99"/>
        <w:sz w:val="24"/>
        <w:szCs w:val="24"/>
        <w:lang w:val="ru-RU" w:eastAsia="en-US" w:bidi="ar-SA"/>
      </w:rPr>
    </w:lvl>
    <w:lvl w:ilvl="2" w:tplc="466E646E">
      <w:numFmt w:val="bullet"/>
      <w:lvlText w:val="•"/>
      <w:lvlJc w:val="left"/>
      <w:pPr>
        <w:ind w:left="2687" w:hanging="706"/>
      </w:pPr>
      <w:rPr>
        <w:rFonts w:hint="default"/>
        <w:lang w:val="ru-RU" w:eastAsia="en-US" w:bidi="ar-SA"/>
      </w:rPr>
    </w:lvl>
    <w:lvl w:ilvl="3" w:tplc="4B124472">
      <w:numFmt w:val="bullet"/>
      <w:lvlText w:val="•"/>
      <w:lvlJc w:val="left"/>
      <w:pPr>
        <w:ind w:left="3691" w:hanging="706"/>
      </w:pPr>
      <w:rPr>
        <w:rFonts w:hint="default"/>
        <w:lang w:val="ru-RU" w:eastAsia="en-US" w:bidi="ar-SA"/>
      </w:rPr>
    </w:lvl>
    <w:lvl w:ilvl="4" w:tplc="1C263844">
      <w:numFmt w:val="bullet"/>
      <w:lvlText w:val="•"/>
      <w:lvlJc w:val="left"/>
      <w:pPr>
        <w:ind w:left="4695" w:hanging="706"/>
      </w:pPr>
      <w:rPr>
        <w:rFonts w:hint="default"/>
        <w:lang w:val="ru-RU" w:eastAsia="en-US" w:bidi="ar-SA"/>
      </w:rPr>
    </w:lvl>
    <w:lvl w:ilvl="5" w:tplc="03A05CE6">
      <w:numFmt w:val="bullet"/>
      <w:lvlText w:val="•"/>
      <w:lvlJc w:val="left"/>
      <w:pPr>
        <w:ind w:left="5699" w:hanging="706"/>
      </w:pPr>
      <w:rPr>
        <w:rFonts w:hint="default"/>
        <w:lang w:val="ru-RU" w:eastAsia="en-US" w:bidi="ar-SA"/>
      </w:rPr>
    </w:lvl>
    <w:lvl w:ilvl="6" w:tplc="3CC24760">
      <w:numFmt w:val="bullet"/>
      <w:lvlText w:val="•"/>
      <w:lvlJc w:val="left"/>
      <w:pPr>
        <w:ind w:left="6703" w:hanging="706"/>
      </w:pPr>
      <w:rPr>
        <w:rFonts w:hint="default"/>
        <w:lang w:val="ru-RU" w:eastAsia="en-US" w:bidi="ar-SA"/>
      </w:rPr>
    </w:lvl>
    <w:lvl w:ilvl="7" w:tplc="B39AC60A">
      <w:numFmt w:val="bullet"/>
      <w:lvlText w:val="•"/>
      <w:lvlJc w:val="left"/>
      <w:pPr>
        <w:ind w:left="7707" w:hanging="706"/>
      </w:pPr>
      <w:rPr>
        <w:rFonts w:hint="default"/>
        <w:lang w:val="ru-RU" w:eastAsia="en-US" w:bidi="ar-SA"/>
      </w:rPr>
    </w:lvl>
    <w:lvl w:ilvl="8" w:tplc="E7C28DEC">
      <w:numFmt w:val="bullet"/>
      <w:lvlText w:val="•"/>
      <w:lvlJc w:val="left"/>
      <w:pPr>
        <w:ind w:left="8711" w:hanging="706"/>
      </w:pPr>
      <w:rPr>
        <w:rFonts w:hint="default"/>
        <w:lang w:val="ru-RU" w:eastAsia="en-US" w:bidi="ar-SA"/>
      </w:rPr>
    </w:lvl>
  </w:abstractNum>
  <w:abstractNum w:abstractNumId="37">
    <w:nsid w:val="1E66713D"/>
    <w:multiLevelType w:val="hybridMultilevel"/>
    <w:tmpl w:val="123CD8DC"/>
    <w:lvl w:ilvl="0" w:tplc="126ADD44">
      <w:numFmt w:val="bullet"/>
      <w:lvlText w:val=""/>
      <w:lvlJc w:val="left"/>
      <w:pPr>
        <w:ind w:left="680" w:hanging="706"/>
      </w:pPr>
      <w:rPr>
        <w:rFonts w:ascii="Symbol" w:eastAsia="Symbol" w:hAnsi="Symbol" w:cs="Symbol" w:hint="default"/>
        <w:w w:val="100"/>
        <w:sz w:val="24"/>
        <w:szCs w:val="24"/>
        <w:lang w:val="ru-RU" w:eastAsia="en-US" w:bidi="ar-SA"/>
      </w:rPr>
    </w:lvl>
    <w:lvl w:ilvl="1" w:tplc="1FCC4A2A">
      <w:numFmt w:val="bullet"/>
      <w:lvlText w:val="•"/>
      <w:lvlJc w:val="left"/>
      <w:pPr>
        <w:ind w:left="1683" w:hanging="706"/>
      </w:pPr>
      <w:rPr>
        <w:rFonts w:hint="default"/>
        <w:lang w:val="ru-RU" w:eastAsia="en-US" w:bidi="ar-SA"/>
      </w:rPr>
    </w:lvl>
    <w:lvl w:ilvl="2" w:tplc="BDD417C2">
      <w:numFmt w:val="bullet"/>
      <w:lvlText w:val="•"/>
      <w:lvlJc w:val="left"/>
      <w:pPr>
        <w:ind w:left="2687" w:hanging="706"/>
      </w:pPr>
      <w:rPr>
        <w:rFonts w:hint="default"/>
        <w:lang w:val="ru-RU" w:eastAsia="en-US" w:bidi="ar-SA"/>
      </w:rPr>
    </w:lvl>
    <w:lvl w:ilvl="3" w:tplc="D26C05BE">
      <w:numFmt w:val="bullet"/>
      <w:lvlText w:val="•"/>
      <w:lvlJc w:val="left"/>
      <w:pPr>
        <w:ind w:left="3691" w:hanging="706"/>
      </w:pPr>
      <w:rPr>
        <w:rFonts w:hint="default"/>
        <w:lang w:val="ru-RU" w:eastAsia="en-US" w:bidi="ar-SA"/>
      </w:rPr>
    </w:lvl>
    <w:lvl w:ilvl="4" w:tplc="CB028868">
      <w:numFmt w:val="bullet"/>
      <w:lvlText w:val="•"/>
      <w:lvlJc w:val="left"/>
      <w:pPr>
        <w:ind w:left="4695" w:hanging="706"/>
      </w:pPr>
      <w:rPr>
        <w:rFonts w:hint="default"/>
        <w:lang w:val="ru-RU" w:eastAsia="en-US" w:bidi="ar-SA"/>
      </w:rPr>
    </w:lvl>
    <w:lvl w:ilvl="5" w:tplc="A5CE3F58">
      <w:numFmt w:val="bullet"/>
      <w:lvlText w:val="•"/>
      <w:lvlJc w:val="left"/>
      <w:pPr>
        <w:ind w:left="5699" w:hanging="706"/>
      </w:pPr>
      <w:rPr>
        <w:rFonts w:hint="default"/>
        <w:lang w:val="ru-RU" w:eastAsia="en-US" w:bidi="ar-SA"/>
      </w:rPr>
    </w:lvl>
    <w:lvl w:ilvl="6" w:tplc="648478F0">
      <w:numFmt w:val="bullet"/>
      <w:lvlText w:val="•"/>
      <w:lvlJc w:val="left"/>
      <w:pPr>
        <w:ind w:left="6703" w:hanging="706"/>
      </w:pPr>
      <w:rPr>
        <w:rFonts w:hint="default"/>
        <w:lang w:val="ru-RU" w:eastAsia="en-US" w:bidi="ar-SA"/>
      </w:rPr>
    </w:lvl>
    <w:lvl w:ilvl="7" w:tplc="F0C08A52">
      <w:numFmt w:val="bullet"/>
      <w:lvlText w:val="•"/>
      <w:lvlJc w:val="left"/>
      <w:pPr>
        <w:ind w:left="7707" w:hanging="706"/>
      </w:pPr>
      <w:rPr>
        <w:rFonts w:hint="default"/>
        <w:lang w:val="ru-RU" w:eastAsia="en-US" w:bidi="ar-SA"/>
      </w:rPr>
    </w:lvl>
    <w:lvl w:ilvl="8" w:tplc="DD66217C">
      <w:numFmt w:val="bullet"/>
      <w:lvlText w:val="•"/>
      <w:lvlJc w:val="left"/>
      <w:pPr>
        <w:ind w:left="8711" w:hanging="706"/>
      </w:pPr>
      <w:rPr>
        <w:rFonts w:hint="default"/>
        <w:lang w:val="ru-RU" w:eastAsia="en-US" w:bidi="ar-SA"/>
      </w:rPr>
    </w:lvl>
  </w:abstractNum>
  <w:abstractNum w:abstractNumId="38">
    <w:nsid w:val="20AB7435"/>
    <w:multiLevelType w:val="hybridMultilevel"/>
    <w:tmpl w:val="BCEC36B2"/>
    <w:lvl w:ilvl="0" w:tplc="A146919E">
      <w:start w:val="2"/>
      <w:numFmt w:val="decimal"/>
      <w:lvlText w:val="%1."/>
      <w:lvlJc w:val="left"/>
      <w:pPr>
        <w:ind w:left="123" w:hanging="245"/>
      </w:pPr>
      <w:rPr>
        <w:rFonts w:ascii="Times New Roman" w:eastAsia="Times New Roman" w:hAnsi="Times New Roman" w:cs="Times New Roman" w:hint="default"/>
        <w:w w:val="100"/>
        <w:sz w:val="24"/>
        <w:szCs w:val="24"/>
        <w:lang w:val="ru-RU" w:eastAsia="en-US" w:bidi="ar-SA"/>
      </w:rPr>
    </w:lvl>
    <w:lvl w:ilvl="1" w:tplc="EB942BFA">
      <w:numFmt w:val="bullet"/>
      <w:lvlText w:val="•"/>
      <w:lvlJc w:val="left"/>
      <w:pPr>
        <w:ind w:left="404" w:hanging="245"/>
      </w:pPr>
      <w:rPr>
        <w:rFonts w:hint="default"/>
        <w:lang w:val="ru-RU" w:eastAsia="en-US" w:bidi="ar-SA"/>
      </w:rPr>
    </w:lvl>
    <w:lvl w:ilvl="2" w:tplc="96548F88">
      <w:numFmt w:val="bullet"/>
      <w:lvlText w:val="•"/>
      <w:lvlJc w:val="left"/>
      <w:pPr>
        <w:ind w:left="688" w:hanging="245"/>
      </w:pPr>
      <w:rPr>
        <w:rFonts w:hint="default"/>
        <w:lang w:val="ru-RU" w:eastAsia="en-US" w:bidi="ar-SA"/>
      </w:rPr>
    </w:lvl>
    <w:lvl w:ilvl="3" w:tplc="BEEA9DFA">
      <w:numFmt w:val="bullet"/>
      <w:lvlText w:val="•"/>
      <w:lvlJc w:val="left"/>
      <w:pPr>
        <w:ind w:left="972" w:hanging="245"/>
      </w:pPr>
      <w:rPr>
        <w:rFonts w:hint="default"/>
        <w:lang w:val="ru-RU" w:eastAsia="en-US" w:bidi="ar-SA"/>
      </w:rPr>
    </w:lvl>
    <w:lvl w:ilvl="4" w:tplc="2E2477FE">
      <w:numFmt w:val="bullet"/>
      <w:lvlText w:val="•"/>
      <w:lvlJc w:val="left"/>
      <w:pPr>
        <w:ind w:left="1256" w:hanging="245"/>
      </w:pPr>
      <w:rPr>
        <w:rFonts w:hint="default"/>
        <w:lang w:val="ru-RU" w:eastAsia="en-US" w:bidi="ar-SA"/>
      </w:rPr>
    </w:lvl>
    <w:lvl w:ilvl="5" w:tplc="B13A7A7E">
      <w:numFmt w:val="bullet"/>
      <w:lvlText w:val="•"/>
      <w:lvlJc w:val="left"/>
      <w:pPr>
        <w:ind w:left="1540" w:hanging="245"/>
      </w:pPr>
      <w:rPr>
        <w:rFonts w:hint="default"/>
        <w:lang w:val="ru-RU" w:eastAsia="en-US" w:bidi="ar-SA"/>
      </w:rPr>
    </w:lvl>
    <w:lvl w:ilvl="6" w:tplc="94CE193E">
      <w:numFmt w:val="bullet"/>
      <w:lvlText w:val="•"/>
      <w:lvlJc w:val="left"/>
      <w:pPr>
        <w:ind w:left="1824" w:hanging="245"/>
      </w:pPr>
      <w:rPr>
        <w:rFonts w:hint="default"/>
        <w:lang w:val="ru-RU" w:eastAsia="en-US" w:bidi="ar-SA"/>
      </w:rPr>
    </w:lvl>
    <w:lvl w:ilvl="7" w:tplc="D4AEA5AE">
      <w:numFmt w:val="bullet"/>
      <w:lvlText w:val="•"/>
      <w:lvlJc w:val="left"/>
      <w:pPr>
        <w:ind w:left="2108" w:hanging="245"/>
      </w:pPr>
      <w:rPr>
        <w:rFonts w:hint="default"/>
        <w:lang w:val="ru-RU" w:eastAsia="en-US" w:bidi="ar-SA"/>
      </w:rPr>
    </w:lvl>
    <w:lvl w:ilvl="8" w:tplc="7CCE5B2A">
      <w:numFmt w:val="bullet"/>
      <w:lvlText w:val="•"/>
      <w:lvlJc w:val="left"/>
      <w:pPr>
        <w:ind w:left="2392" w:hanging="245"/>
      </w:pPr>
      <w:rPr>
        <w:rFonts w:hint="default"/>
        <w:lang w:val="ru-RU" w:eastAsia="en-US" w:bidi="ar-SA"/>
      </w:rPr>
    </w:lvl>
  </w:abstractNum>
  <w:abstractNum w:abstractNumId="39">
    <w:nsid w:val="20F87C29"/>
    <w:multiLevelType w:val="hybridMultilevel"/>
    <w:tmpl w:val="E8161660"/>
    <w:lvl w:ilvl="0" w:tplc="DE501D72">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224623CA">
      <w:numFmt w:val="bullet"/>
      <w:lvlText w:val="•"/>
      <w:lvlJc w:val="left"/>
      <w:pPr>
        <w:ind w:left="1124" w:hanging="144"/>
      </w:pPr>
      <w:rPr>
        <w:rFonts w:hint="default"/>
        <w:lang w:val="ru-RU" w:eastAsia="en-US" w:bidi="ar-SA"/>
      </w:rPr>
    </w:lvl>
    <w:lvl w:ilvl="2" w:tplc="6E60DDFA">
      <w:numFmt w:val="bullet"/>
      <w:lvlText w:val="•"/>
      <w:lvlJc w:val="left"/>
      <w:pPr>
        <w:ind w:left="2129" w:hanging="144"/>
      </w:pPr>
      <w:rPr>
        <w:rFonts w:hint="default"/>
        <w:lang w:val="ru-RU" w:eastAsia="en-US" w:bidi="ar-SA"/>
      </w:rPr>
    </w:lvl>
    <w:lvl w:ilvl="3" w:tplc="7118FE84">
      <w:numFmt w:val="bullet"/>
      <w:lvlText w:val="•"/>
      <w:lvlJc w:val="left"/>
      <w:pPr>
        <w:ind w:left="3134" w:hanging="144"/>
      </w:pPr>
      <w:rPr>
        <w:rFonts w:hint="default"/>
        <w:lang w:val="ru-RU" w:eastAsia="en-US" w:bidi="ar-SA"/>
      </w:rPr>
    </w:lvl>
    <w:lvl w:ilvl="4" w:tplc="CD688838">
      <w:numFmt w:val="bullet"/>
      <w:lvlText w:val="•"/>
      <w:lvlJc w:val="left"/>
      <w:pPr>
        <w:ind w:left="4139" w:hanging="144"/>
      </w:pPr>
      <w:rPr>
        <w:rFonts w:hint="default"/>
        <w:lang w:val="ru-RU" w:eastAsia="en-US" w:bidi="ar-SA"/>
      </w:rPr>
    </w:lvl>
    <w:lvl w:ilvl="5" w:tplc="7584B280">
      <w:numFmt w:val="bullet"/>
      <w:lvlText w:val="•"/>
      <w:lvlJc w:val="left"/>
      <w:pPr>
        <w:ind w:left="5144" w:hanging="144"/>
      </w:pPr>
      <w:rPr>
        <w:rFonts w:hint="default"/>
        <w:lang w:val="ru-RU" w:eastAsia="en-US" w:bidi="ar-SA"/>
      </w:rPr>
    </w:lvl>
    <w:lvl w:ilvl="6" w:tplc="534C180A">
      <w:numFmt w:val="bullet"/>
      <w:lvlText w:val="•"/>
      <w:lvlJc w:val="left"/>
      <w:pPr>
        <w:ind w:left="6149" w:hanging="144"/>
      </w:pPr>
      <w:rPr>
        <w:rFonts w:hint="default"/>
        <w:lang w:val="ru-RU" w:eastAsia="en-US" w:bidi="ar-SA"/>
      </w:rPr>
    </w:lvl>
    <w:lvl w:ilvl="7" w:tplc="885001E8">
      <w:numFmt w:val="bullet"/>
      <w:lvlText w:val="•"/>
      <w:lvlJc w:val="left"/>
      <w:pPr>
        <w:ind w:left="7154" w:hanging="144"/>
      </w:pPr>
      <w:rPr>
        <w:rFonts w:hint="default"/>
        <w:lang w:val="ru-RU" w:eastAsia="en-US" w:bidi="ar-SA"/>
      </w:rPr>
    </w:lvl>
    <w:lvl w:ilvl="8" w:tplc="84AE9F76">
      <w:numFmt w:val="bullet"/>
      <w:lvlText w:val="•"/>
      <w:lvlJc w:val="left"/>
      <w:pPr>
        <w:ind w:left="8159" w:hanging="144"/>
      </w:pPr>
      <w:rPr>
        <w:rFonts w:hint="default"/>
        <w:lang w:val="ru-RU" w:eastAsia="en-US" w:bidi="ar-SA"/>
      </w:rPr>
    </w:lvl>
  </w:abstractNum>
  <w:abstractNum w:abstractNumId="40">
    <w:nsid w:val="212E1B15"/>
    <w:multiLevelType w:val="multilevel"/>
    <w:tmpl w:val="CC8A5776"/>
    <w:lvl w:ilvl="0">
      <w:start w:val="2"/>
      <w:numFmt w:val="decimal"/>
      <w:lvlText w:val="%1"/>
      <w:lvlJc w:val="left"/>
      <w:pPr>
        <w:ind w:left="1243" w:hanging="700"/>
      </w:pPr>
      <w:rPr>
        <w:rFonts w:hint="default"/>
        <w:lang w:val="ru-RU" w:eastAsia="en-US" w:bidi="ar-SA"/>
      </w:rPr>
    </w:lvl>
    <w:lvl w:ilvl="1">
      <w:start w:val="4"/>
      <w:numFmt w:val="decimal"/>
      <w:lvlText w:val="%1.%2"/>
      <w:lvlJc w:val="left"/>
      <w:pPr>
        <w:ind w:left="1243" w:hanging="700"/>
      </w:pPr>
      <w:rPr>
        <w:rFonts w:hint="default"/>
        <w:lang w:val="ru-RU" w:eastAsia="en-US" w:bidi="ar-SA"/>
      </w:rPr>
    </w:lvl>
    <w:lvl w:ilvl="2">
      <w:start w:val="1"/>
      <w:numFmt w:val="decimal"/>
      <w:lvlText w:val="%1.%2.%3."/>
      <w:lvlJc w:val="left"/>
      <w:pPr>
        <w:ind w:left="1243" w:hanging="70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243" w:hanging="284"/>
      </w:pPr>
      <w:rPr>
        <w:rFonts w:ascii="Symbol" w:eastAsia="Symbol" w:hAnsi="Symbol" w:cs="Symbol" w:hint="default"/>
        <w:w w:val="100"/>
        <w:sz w:val="24"/>
        <w:szCs w:val="24"/>
        <w:lang w:val="ru-RU" w:eastAsia="en-US" w:bidi="ar-SA"/>
      </w:rPr>
    </w:lvl>
    <w:lvl w:ilvl="4">
      <w:numFmt w:val="bullet"/>
      <w:lvlText w:val="•"/>
      <w:lvlJc w:val="left"/>
      <w:pPr>
        <w:ind w:left="5145" w:hanging="284"/>
      </w:pPr>
      <w:rPr>
        <w:rFonts w:hint="default"/>
        <w:lang w:val="ru-RU" w:eastAsia="en-US" w:bidi="ar-SA"/>
      </w:rPr>
    </w:lvl>
    <w:lvl w:ilvl="5">
      <w:numFmt w:val="bullet"/>
      <w:lvlText w:val="•"/>
      <w:lvlJc w:val="left"/>
      <w:pPr>
        <w:ind w:left="6122" w:hanging="284"/>
      </w:pPr>
      <w:rPr>
        <w:rFonts w:hint="default"/>
        <w:lang w:val="ru-RU" w:eastAsia="en-US" w:bidi="ar-SA"/>
      </w:rPr>
    </w:lvl>
    <w:lvl w:ilvl="6">
      <w:numFmt w:val="bullet"/>
      <w:lvlText w:val="•"/>
      <w:lvlJc w:val="left"/>
      <w:pPr>
        <w:ind w:left="7098" w:hanging="284"/>
      </w:pPr>
      <w:rPr>
        <w:rFonts w:hint="default"/>
        <w:lang w:val="ru-RU" w:eastAsia="en-US" w:bidi="ar-SA"/>
      </w:rPr>
    </w:lvl>
    <w:lvl w:ilvl="7">
      <w:numFmt w:val="bullet"/>
      <w:lvlText w:val="•"/>
      <w:lvlJc w:val="left"/>
      <w:pPr>
        <w:ind w:left="8074" w:hanging="284"/>
      </w:pPr>
      <w:rPr>
        <w:rFonts w:hint="default"/>
        <w:lang w:val="ru-RU" w:eastAsia="en-US" w:bidi="ar-SA"/>
      </w:rPr>
    </w:lvl>
    <w:lvl w:ilvl="8">
      <w:numFmt w:val="bullet"/>
      <w:lvlText w:val="•"/>
      <w:lvlJc w:val="left"/>
      <w:pPr>
        <w:ind w:left="9051" w:hanging="284"/>
      </w:pPr>
      <w:rPr>
        <w:rFonts w:hint="default"/>
        <w:lang w:val="ru-RU" w:eastAsia="en-US" w:bidi="ar-SA"/>
      </w:rPr>
    </w:lvl>
  </w:abstractNum>
  <w:abstractNum w:abstractNumId="41">
    <w:nsid w:val="218345DE"/>
    <w:multiLevelType w:val="hybridMultilevel"/>
    <w:tmpl w:val="4AF4E21E"/>
    <w:lvl w:ilvl="0" w:tplc="3A5A1A34">
      <w:start w:val="1"/>
      <w:numFmt w:val="upperRoman"/>
      <w:lvlText w:val="%1"/>
      <w:lvlJc w:val="left"/>
      <w:pPr>
        <w:ind w:left="680" w:hanging="389"/>
      </w:pPr>
      <w:rPr>
        <w:rFonts w:ascii="Times New Roman" w:eastAsia="Times New Roman" w:hAnsi="Times New Roman" w:cs="Times New Roman" w:hint="default"/>
        <w:w w:val="100"/>
        <w:sz w:val="24"/>
        <w:szCs w:val="24"/>
        <w:lang w:val="ru-RU" w:eastAsia="en-US" w:bidi="ar-SA"/>
      </w:rPr>
    </w:lvl>
    <w:lvl w:ilvl="1" w:tplc="9C6EC59C">
      <w:numFmt w:val="bullet"/>
      <w:lvlText w:val="•"/>
      <w:lvlJc w:val="left"/>
      <w:pPr>
        <w:ind w:left="1683" w:hanging="389"/>
      </w:pPr>
      <w:rPr>
        <w:rFonts w:hint="default"/>
        <w:lang w:val="ru-RU" w:eastAsia="en-US" w:bidi="ar-SA"/>
      </w:rPr>
    </w:lvl>
    <w:lvl w:ilvl="2" w:tplc="9942E628">
      <w:numFmt w:val="bullet"/>
      <w:lvlText w:val="•"/>
      <w:lvlJc w:val="left"/>
      <w:pPr>
        <w:ind w:left="2687" w:hanging="389"/>
      </w:pPr>
      <w:rPr>
        <w:rFonts w:hint="default"/>
        <w:lang w:val="ru-RU" w:eastAsia="en-US" w:bidi="ar-SA"/>
      </w:rPr>
    </w:lvl>
    <w:lvl w:ilvl="3" w:tplc="1DFCD27E">
      <w:numFmt w:val="bullet"/>
      <w:lvlText w:val="•"/>
      <w:lvlJc w:val="left"/>
      <w:pPr>
        <w:ind w:left="3691" w:hanging="389"/>
      </w:pPr>
      <w:rPr>
        <w:rFonts w:hint="default"/>
        <w:lang w:val="ru-RU" w:eastAsia="en-US" w:bidi="ar-SA"/>
      </w:rPr>
    </w:lvl>
    <w:lvl w:ilvl="4" w:tplc="B870495A">
      <w:numFmt w:val="bullet"/>
      <w:lvlText w:val="•"/>
      <w:lvlJc w:val="left"/>
      <w:pPr>
        <w:ind w:left="4695" w:hanging="389"/>
      </w:pPr>
      <w:rPr>
        <w:rFonts w:hint="default"/>
        <w:lang w:val="ru-RU" w:eastAsia="en-US" w:bidi="ar-SA"/>
      </w:rPr>
    </w:lvl>
    <w:lvl w:ilvl="5" w:tplc="8EAE255A">
      <w:numFmt w:val="bullet"/>
      <w:lvlText w:val="•"/>
      <w:lvlJc w:val="left"/>
      <w:pPr>
        <w:ind w:left="5699" w:hanging="389"/>
      </w:pPr>
      <w:rPr>
        <w:rFonts w:hint="default"/>
        <w:lang w:val="ru-RU" w:eastAsia="en-US" w:bidi="ar-SA"/>
      </w:rPr>
    </w:lvl>
    <w:lvl w:ilvl="6" w:tplc="7996FCA8">
      <w:numFmt w:val="bullet"/>
      <w:lvlText w:val="•"/>
      <w:lvlJc w:val="left"/>
      <w:pPr>
        <w:ind w:left="6703" w:hanging="389"/>
      </w:pPr>
      <w:rPr>
        <w:rFonts w:hint="default"/>
        <w:lang w:val="ru-RU" w:eastAsia="en-US" w:bidi="ar-SA"/>
      </w:rPr>
    </w:lvl>
    <w:lvl w:ilvl="7" w:tplc="456A70F6">
      <w:numFmt w:val="bullet"/>
      <w:lvlText w:val="•"/>
      <w:lvlJc w:val="left"/>
      <w:pPr>
        <w:ind w:left="7707" w:hanging="389"/>
      </w:pPr>
      <w:rPr>
        <w:rFonts w:hint="default"/>
        <w:lang w:val="ru-RU" w:eastAsia="en-US" w:bidi="ar-SA"/>
      </w:rPr>
    </w:lvl>
    <w:lvl w:ilvl="8" w:tplc="E916AD72">
      <w:numFmt w:val="bullet"/>
      <w:lvlText w:val="•"/>
      <w:lvlJc w:val="left"/>
      <w:pPr>
        <w:ind w:left="8711" w:hanging="389"/>
      </w:pPr>
      <w:rPr>
        <w:rFonts w:hint="default"/>
        <w:lang w:val="ru-RU" w:eastAsia="en-US" w:bidi="ar-SA"/>
      </w:rPr>
    </w:lvl>
  </w:abstractNum>
  <w:abstractNum w:abstractNumId="42">
    <w:nsid w:val="226B097D"/>
    <w:multiLevelType w:val="hybridMultilevel"/>
    <w:tmpl w:val="79A2CD3C"/>
    <w:lvl w:ilvl="0" w:tplc="2C46E69E">
      <w:numFmt w:val="bullet"/>
      <w:lvlText w:val="–"/>
      <w:lvlJc w:val="left"/>
      <w:pPr>
        <w:ind w:left="1426" w:hanging="183"/>
      </w:pPr>
      <w:rPr>
        <w:rFonts w:ascii="Times New Roman" w:eastAsia="Times New Roman" w:hAnsi="Times New Roman" w:cs="Times New Roman" w:hint="default"/>
        <w:w w:val="100"/>
        <w:sz w:val="24"/>
        <w:szCs w:val="24"/>
        <w:lang w:val="ru-RU" w:eastAsia="en-US" w:bidi="ar-SA"/>
      </w:rPr>
    </w:lvl>
    <w:lvl w:ilvl="1" w:tplc="0108F72E">
      <w:numFmt w:val="bullet"/>
      <w:lvlText w:val="•"/>
      <w:lvlJc w:val="left"/>
      <w:pPr>
        <w:ind w:left="2378" w:hanging="183"/>
      </w:pPr>
      <w:rPr>
        <w:rFonts w:hint="default"/>
        <w:lang w:val="ru-RU" w:eastAsia="en-US" w:bidi="ar-SA"/>
      </w:rPr>
    </w:lvl>
    <w:lvl w:ilvl="2" w:tplc="40E290C8">
      <w:numFmt w:val="bullet"/>
      <w:lvlText w:val="•"/>
      <w:lvlJc w:val="left"/>
      <w:pPr>
        <w:ind w:left="3336" w:hanging="183"/>
      </w:pPr>
      <w:rPr>
        <w:rFonts w:hint="default"/>
        <w:lang w:val="ru-RU" w:eastAsia="en-US" w:bidi="ar-SA"/>
      </w:rPr>
    </w:lvl>
    <w:lvl w:ilvl="3" w:tplc="D74E87EE">
      <w:numFmt w:val="bullet"/>
      <w:lvlText w:val="•"/>
      <w:lvlJc w:val="left"/>
      <w:pPr>
        <w:ind w:left="4295" w:hanging="183"/>
      </w:pPr>
      <w:rPr>
        <w:rFonts w:hint="default"/>
        <w:lang w:val="ru-RU" w:eastAsia="en-US" w:bidi="ar-SA"/>
      </w:rPr>
    </w:lvl>
    <w:lvl w:ilvl="4" w:tplc="4DDEA506">
      <w:numFmt w:val="bullet"/>
      <w:lvlText w:val="•"/>
      <w:lvlJc w:val="left"/>
      <w:pPr>
        <w:ind w:left="5253" w:hanging="183"/>
      </w:pPr>
      <w:rPr>
        <w:rFonts w:hint="default"/>
        <w:lang w:val="ru-RU" w:eastAsia="en-US" w:bidi="ar-SA"/>
      </w:rPr>
    </w:lvl>
    <w:lvl w:ilvl="5" w:tplc="5E3CBEB8">
      <w:numFmt w:val="bullet"/>
      <w:lvlText w:val="•"/>
      <w:lvlJc w:val="left"/>
      <w:pPr>
        <w:ind w:left="6212" w:hanging="183"/>
      </w:pPr>
      <w:rPr>
        <w:rFonts w:hint="default"/>
        <w:lang w:val="ru-RU" w:eastAsia="en-US" w:bidi="ar-SA"/>
      </w:rPr>
    </w:lvl>
    <w:lvl w:ilvl="6" w:tplc="21E6EFDC">
      <w:numFmt w:val="bullet"/>
      <w:lvlText w:val="•"/>
      <w:lvlJc w:val="left"/>
      <w:pPr>
        <w:ind w:left="7170" w:hanging="183"/>
      </w:pPr>
      <w:rPr>
        <w:rFonts w:hint="default"/>
        <w:lang w:val="ru-RU" w:eastAsia="en-US" w:bidi="ar-SA"/>
      </w:rPr>
    </w:lvl>
    <w:lvl w:ilvl="7" w:tplc="8280D4F6">
      <w:numFmt w:val="bullet"/>
      <w:lvlText w:val="•"/>
      <w:lvlJc w:val="left"/>
      <w:pPr>
        <w:ind w:left="8128" w:hanging="183"/>
      </w:pPr>
      <w:rPr>
        <w:rFonts w:hint="default"/>
        <w:lang w:val="ru-RU" w:eastAsia="en-US" w:bidi="ar-SA"/>
      </w:rPr>
    </w:lvl>
    <w:lvl w:ilvl="8" w:tplc="883AA39E">
      <w:numFmt w:val="bullet"/>
      <w:lvlText w:val="•"/>
      <w:lvlJc w:val="left"/>
      <w:pPr>
        <w:ind w:left="9087" w:hanging="183"/>
      </w:pPr>
      <w:rPr>
        <w:rFonts w:hint="default"/>
        <w:lang w:val="ru-RU" w:eastAsia="en-US" w:bidi="ar-SA"/>
      </w:rPr>
    </w:lvl>
  </w:abstractNum>
  <w:abstractNum w:abstractNumId="43">
    <w:nsid w:val="236645D1"/>
    <w:multiLevelType w:val="hybridMultilevel"/>
    <w:tmpl w:val="3D10EA86"/>
    <w:lvl w:ilvl="0" w:tplc="D8888E48">
      <w:numFmt w:val="bullet"/>
      <w:lvlText w:val=""/>
      <w:lvlJc w:val="left"/>
      <w:pPr>
        <w:ind w:left="680" w:hanging="112"/>
      </w:pPr>
      <w:rPr>
        <w:rFonts w:hint="default"/>
        <w:w w:val="100"/>
        <w:lang w:val="ru-RU" w:eastAsia="en-US" w:bidi="ar-SA"/>
      </w:rPr>
    </w:lvl>
    <w:lvl w:ilvl="1" w:tplc="0234CB02">
      <w:numFmt w:val="bullet"/>
      <w:lvlText w:val="•"/>
      <w:lvlJc w:val="left"/>
      <w:pPr>
        <w:ind w:left="1683" w:hanging="112"/>
      </w:pPr>
      <w:rPr>
        <w:rFonts w:hint="default"/>
        <w:lang w:val="ru-RU" w:eastAsia="en-US" w:bidi="ar-SA"/>
      </w:rPr>
    </w:lvl>
    <w:lvl w:ilvl="2" w:tplc="AF2A4CF6">
      <w:numFmt w:val="bullet"/>
      <w:lvlText w:val="•"/>
      <w:lvlJc w:val="left"/>
      <w:pPr>
        <w:ind w:left="2687" w:hanging="112"/>
      </w:pPr>
      <w:rPr>
        <w:rFonts w:hint="default"/>
        <w:lang w:val="ru-RU" w:eastAsia="en-US" w:bidi="ar-SA"/>
      </w:rPr>
    </w:lvl>
    <w:lvl w:ilvl="3" w:tplc="02500CDC">
      <w:numFmt w:val="bullet"/>
      <w:lvlText w:val="•"/>
      <w:lvlJc w:val="left"/>
      <w:pPr>
        <w:ind w:left="3691" w:hanging="112"/>
      </w:pPr>
      <w:rPr>
        <w:rFonts w:hint="default"/>
        <w:lang w:val="ru-RU" w:eastAsia="en-US" w:bidi="ar-SA"/>
      </w:rPr>
    </w:lvl>
    <w:lvl w:ilvl="4" w:tplc="B5C86404">
      <w:numFmt w:val="bullet"/>
      <w:lvlText w:val="•"/>
      <w:lvlJc w:val="left"/>
      <w:pPr>
        <w:ind w:left="4695" w:hanging="112"/>
      </w:pPr>
      <w:rPr>
        <w:rFonts w:hint="default"/>
        <w:lang w:val="ru-RU" w:eastAsia="en-US" w:bidi="ar-SA"/>
      </w:rPr>
    </w:lvl>
    <w:lvl w:ilvl="5" w:tplc="52F04F04">
      <w:numFmt w:val="bullet"/>
      <w:lvlText w:val="•"/>
      <w:lvlJc w:val="left"/>
      <w:pPr>
        <w:ind w:left="5699" w:hanging="112"/>
      </w:pPr>
      <w:rPr>
        <w:rFonts w:hint="default"/>
        <w:lang w:val="ru-RU" w:eastAsia="en-US" w:bidi="ar-SA"/>
      </w:rPr>
    </w:lvl>
    <w:lvl w:ilvl="6" w:tplc="9D9E2A12">
      <w:numFmt w:val="bullet"/>
      <w:lvlText w:val="•"/>
      <w:lvlJc w:val="left"/>
      <w:pPr>
        <w:ind w:left="6703" w:hanging="112"/>
      </w:pPr>
      <w:rPr>
        <w:rFonts w:hint="default"/>
        <w:lang w:val="ru-RU" w:eastAsia="en-US" w:bidi="ar-SA"/>
      </w:rPr>
    </w:lvl>
    <w:lvl w:ilvl="7" w:tplc="77BCEEAC">
      <w:numFmt w:val="bullet"/>
      <w:lvlText w:val="•"/>
      <w:lvlJc w:val="left"/>
      <w:pPr>
        <w:ind w:left="7707" w:hanging="112"/>
      </w:pPr>
      <w:rPr>
        <w:rFonts w:hint="default"/>
        <w:lang w:val="ru-RU" w:eastAsia="en-US" w:bidi="ar-SA"/>
      </w:rPr>
    </w:lvl>
    <w:lvl w:ilvl="8" w:tplc="C2326B14">
      <w:numFmt w:val="bullet"/>
      <w:lvlText w:val="•"/>
      <w:lvlJc w:val="left"/>
      <w:pPr>
        <w:ind w:left="8711" w:hanging="112"/>
      </w:pPr>
      <w:rPr>
        <w:rFonts w:hint="default"/>
        <w:lang w:val="ru-RU" w:eastAsia="en-US" w:bidi="ar-SA"/>
      </w:rPr>
    </w:lvl>
  </w:abstractNum>
  <w:abstractNum w:abstractNumId="44">
    <w:nsid w:val="25167ACB"/>
    <w:multiLevelType w:val="hybridMultilevel"/>
    <w:tmpl w:val="3980348C"/>
    <w:lvl w:ilvl="0" w:tplc="38CC6154">
      <w:numFmt w:val="bullet"/>
      <w:lvlText w:val=""/>
      <w:lvlJc w:val="left"/>
      <w:pPr>
        <w:ind w:left="630" w:hanging="284"/>
      </w:pPr>
      <w:rPr>
        <w:rFonts w:ascii="Symbol" w:eastAsia="Symbol" w:hAnsi="Symbol" w:cs="Symbol" w:hint="default"/>
        <w:w w:val="100"/>
        <w:sz w:val="24"/>
        <w:szCs w:val="24"/>
        <w:lang w:val="ru-RU" w:eastAsia="en-US" w:bidi="ar-SA"/>
      </w:rPr>
    </w:lvl>
    <w:lvl w:ilvl="1" w:tplc="3A22B4DE">
      <w:numFmt w:val="bullet"/>
      <w:lvlText w:val=""/>
      <w:lvlJc w:val="left"/>
      <w:pPr>
        <w:ind w:left="680" w:hanging="284"/>
      </w:pPr>
      <w:rPr>
        <w:rFonts w:ascii="Symbol" w:eastAsia="Symbol" w:hAnsi="Symbol" w:cs="Symbol" w:hint="default"/>
        <w:w w:val="100"/>
        <w:sz w:val="24"/>
        <w:szCs w:val="24"/>
        <w:lang w:val="ru-RU" w:eastAsia="en-US" w:bidi="ar-SA"/>
      </w:rPr>
    </w:lvl>
    <w:lvl w:ilvl="2" w:tplc="5DF03934">
      <w:numFmt w:val="bullet"/>
      <w:lvlText w:val="•"/>
      <w:lvlJc w:val="left"/>
      <w:pPr>
        <w:ind w:left="1679" w:hanging="284"/>
      </w:pPr>
      <w:rPr>
        <w:rFonts w:hint="default"/>
        <w:lang w:val="ru-RU" w:eastAsia="en-US" w:bidi="ar-SA"/>
      </w:rPr>
    </w:lvl>
    <w:lvl w:ilvl="3" w:tplc="04EA0308">
      <w:numFmt w:val="bullet"/>
      <w:lvlText w:val="•"/>
      <w:lvlJc w:val="left"/>
      <w:pPr>
        <w:ind w:left="2678" w:hanging="284"/>
      </w:pPr>
      <w:rPr>
        <w:rFonts w:hint="default"/>
        <w:lang w:val="ru-RU" w:eastAsia="en-US" w:bidi="ar-SA"/>
      </w:rPr>
    </w:lvl>
    <w:lvl w:ilvl="4" w:tplc="C2608E40">
      <w:numFmt w:val="bullet"/>
      <w:lvlText w:val="•"/>
      <w:lvlJc w:val="left"/>
      <w:pPr>
        <w:ind w:left="3678" w:hanging="284"/>
      </w:pPr>
      <w:rPr>
        <w:rFonts w:hint="default"/>
        <w:lang w:val="ru-RU" w:eastAsia="en-US" w:bidi="ar-SA"/>
      </w:rPr>
    </w:lvl>
    <w:lvl w:ilvl="5" w:tplc="C1462A50">
      <w:numFmt w:val="bullet"/>
      <w:lvlText w:val="•"/>
      <w:lvlJc w:val="left"/>
      <w:pPr>
        <w:ind w:left="4677" w:hanging="284"/>
      </w:pPr>
      <w:rPr>
        <w:rFonts w:hint="default"/>
        <w:lang w:val="ru-RU" w:eastAsia="en-US" w:bidi="ar-SA"/>
      </w:rPr>
    </w:lvl>
    <w:lvl w:ilvl="6" w:tplc="C5E69786">
      <w:numFmt w:val="bullet"/>
      <w:lvlText w:val="•"/>
      <w:lvlJc w:val="left"/>
      <w:pPr>
        <w:ind w:left="5677" w:hanging="284"/>
      </w:pPr>
      <w:rPr>
        <w:rFonts w:hint="default"/>
        <w:lang w:val="ru-RU" w:eastAsia="en-US" w:bidi="ar-SA"/>
      </w:rPr>
    </w:lvl>
    <w:lvl w:ilvl="7" w:tplc="89BEE0DC">
      <w:numFmt w:val="bullet"/>
      <w:lvlText w:val="•"/>
      <w:lvlJc w:val="left"/>
      <w:pPr>
        <w:ind w:left="6676" w:hanging="284"/>
      </w:pPr>
      <w:rPr>
        <w:rFonts w:hint="default"/>
        <w:lang w:val="ru-RU" w:eastAsia="en-US" w:bidi="ar-SA"/>
      </w:rPr>
    </w:lvl>
    <w:lvl w:ilvl="8" w:tplc="D57EF3CA">
      <w:numFmt w:val="bullet"/>
      <w:lvlText w:val="•"/>
      <w:lvlJc w:val="left"/>
      <w:pPr>
        <w:ind w:left="7676" w:hanging="284"/>
      </w:pPr>
      <w:rPr>
        <w:rFonts w:hint="default"/>
        <w:lang w:val="ru-RU" w:eastAsia="en-US" w:bidi="ar-SA"/>
      </w:rPr>
    </w:lvl>
  </w:abstractNum>
  <w:abstractNum w:abstractNumId="45">
    <w:nsid w:val="25490B5F"/>
    <w:multiLevelType w:val="hybridMultilevel"/>
    <w:tmpl w:val="DD8E1B3C"/>
    <w:lvl w:ilvl="0" w:tplc="3DA8C178">
      <w:numFmt w:val="bullet"/>
      <w:lvlText w:val=""/>
      <w:lvlJc w:val="left"/>
      <w:pPr>
        <w:ind w:left="680" w:hanging="284"/>
      </w:pPr>
      <w:rPr>
        <w:rFonts w:ascii="Symbol" w:eastAsia="Symbol" w:hAnsi="Symbol" w:cs="Symbol" w:hint="default"/>
        <w:w w:val="100"/>
        <w:sz w:val="24"/>
        <w:szCs w:val="24"/>
        <w:lang w:val="ru-RU" w:eastAsia="en-US" w:bidi="ar-SA"/>
      </w:rPr>
    </w:lvl>
    <w:lvl w:ilvl="1" w:tplc="AAEC92AE">
      <w:numFmt w:val="bullet"/>
      <w:lvlText w:val="•"/>
      <w:lvlJc w:val="left"/>
      <w:pPr>
        <w:ind w:left="1683" w:hanging="284"/>
      </w:pPr>
      <w:rPr>
        <w:rFonts w:hint="default"/>
        <w:lang w:val="ru-RU" w:eastAsia="en-US" w:bidi="ar-SA"/>
      </w:rPr>
    </w:lvl>
    <w:lvl w:ilvl="2" w:tplc="82D477A8">
      <w:numFmt w:val="bullet"/>
      <w:lvlText w:val="•"/>
      <w:lvlJc w:val="left"/>
      <w:pPr>
        <w:ind w:left="2687" w:hanging="284"/>
      </w:pPr>
      <w:rPr>
        <w:rFonts w:hint="default"/>
        <w:lang w:val="ru-RU" w:eastAsia="en-US" w:bidi="ar-SA"/>
      </w:rPr>
    </w:lvl>
    <w:lvl w:ilvl="3" w:tplc="F378ECFE">
      <w:numFmt w:val="bullet"/>
      <w:lvlText w:val="•"/>
      <w:lvlJc w:val="left"/>
      <w:pPr>
        <w:ind w:left="3691" w:hanging="284"/>
      </w:pPr>
      <w:rPr>
        <w:rFonts w:hint="default"/>
        <w:lang w:val="ru-RU" w:eastAsia="en-US" w:bidi="ar-SA"/>
      </w:rPr>
    </w:lvl>
    <w:lvl w:ilvl="4" w:tplc="5E6A9E94">
      <w:numFmt w:val="bullet"/>
      <w:lvlText w:val="•"/>
      <w:lvlJc w:val="left"/>
      <w:pPr>
        <w:ind w:left="4695" w:hanging="284"/>
      </w:pPr>
      <w:rPr>
        <w:rFonts w:hint="default"/>
        <w:lang w:val="ru-RU" w:eastAsia="en-US" w:bidi="ar-SA"/>
      </w:rPr>
    </w:lvl>
    <w:lvl w:ilvl="5" w:tplc="3D34480C">
      <w:numFmt w:val="bullet"/>
      <w:lvlText w:val="•"/>
      <w:lvlJc w:val="left"/>
      <w:pPr>
        <w:ind w:left="5699" w:hanging="284"/>
      </w:pPr>
      <w:rPr>
        <w:rFonts w:hint="default"/>
        <w:lang w:val="ru-RU" w:eastAsia="en-US" w:bidi="ar-SA"/>
      </w:rPr>
    </w:lvl>
    <w:lvl w:ilvl="6" w:tplc="85F8F642">
      <w:numFmt w:val="bullet"/>
      <w:lvlText w:val="•"/>
      <w:lvlJc w:val="left"/>
      <w:pPr>
        <w:ind w:left="6703" w:hanging="284"/>
      </w:pPr>
      <w:rPr>
        <w:rFonts w:hint="default"/>
        <w:lang w:val="ru-RU" w:eastAsia="en-US" w:bidi="ar-SA"/>
      </w:rPr>
    </w:lvl>
    <w:lvl w:ilvl="7" w:tplc="DFB83DB2">
      <w:numFmt w:val="bullet"/>
      <w:lvlText w:val="•"/>
      <w:lvlJc w:val="left"/>
      <w:pPr>
        <w:ind w:left="7707" w:hanging="284"/>
      </w:pPr>
      <w:rPr>
        <w:rFonts w:hint="default"/>
        <w:lang w:val="ru-RU" w:eastAsia="en-US" w:bidi="ar-SA"/>
      </w:rPr>
    </w:lvl>
    <w:lvl w:ilvl="8" w:tplc="3BC42DD8">
      <w:numFmt w:val="bullet"/>
      <w:lvlText w:val="•"/>
      <w:lvlJc w:val="left"/>
      <w:pPr>
        <w:ind w:left="8711" w:hanging="284"/>
      </w:pPr>
      <w:rPr>
        <w:rFonts w:hint="default"/>
        <w:lang w:val="ru-RU" w:eastAsia="en-US" w:bidi="ar-SA"/>
      </w:rPr>
    </w:lvl>
  </w:abstractNum>
  <w:abstractNum w:abstractNumId="46">
    <w:nsid w:val="289064BD"/>
    <w:multiLevelType w:val="hybridMultilevel"/>
    <w:tmpl w:val="D9D426FE"/>
    <w:lvl w:ilvl="0" w:tplc="5972BC9A">
      <w:start w:val="1"/>
      <w:numFmt w:val="decimal"/>
      <w:lvlText w:val="%1."/>
      <w:lvlJc w:val="left"/>
      <w:pPr>
        <w:ind w:left="2097" w:hanging="706"/>
      </w:pPr>
      <w:rPr>
        <w:rFonts w:ascii="Times New Roman" w:eastAsia="Times New Roman" w:hAnsi="Times New Roman" w:cs="Times New Roman" w:hint="default"/>
        <w:w w:val="100"/>
        <w:sz w:val="24"/>
        <w:szCs w:val="24"/>
        <w:lang w:val="ru-RU" w:eastAsia="en-US" w:bidi="ar-SA"/>
      </w:rPr>
    </w:lvl>
    <w:lvl w:ilvl="1" w:tplc="DF6A729E">
      <w:numFmt w:val="bullet"/>
      <w:lvlText w:val="•"/>
      <w:lvlJc w:val="left"/>
      <w:pPr>
        <w:ind w:left="2961" w:hanging="706"/>
      </w:pPr>
      <w:rPr>
        <w:rFonts w:hint="default"/>
        <w:lang w:val="ru-RU" w:eastAsia="en-US" w:bidi="ar-SA"/>
      </w:rPr>
    </w:lvl>
    <w:lvl w:ilvl="2" w:tplc="A09E6030">
      <w:numFmt w:val="bullet"/>
      <w:lvlText w:val="•"/>
      <w:lvlJc w:val="left"/>
      <w:pPr>
        <w:ind w:left="3823" w:hanging="706"/>
      </w:pPr>
      <w:rPr>
        <w:rFonts w:hint="default"/>
        <w:lang w:val="ru-RU" w:eastAsia="en-US" w:bidi="ar-SA"/>
      </w:rPr>
    </w:lvl>
    <w:lvl w:ilvl="3" w:tplc="7A72E158">
      <w:numFmt w:val="bullet"/>
      <w:lvlText w:val="•"/>
      <w:lvlJc w:val="left"/>
      <w:pPr>
        <w:ind w:left="4685" w:hanging="706"/>
      </w:pPr>
      <w:rPr>
        <w:rFonts w:hint="default"/>
        <w:lang w:val="ru-RU" w:eastAsia="en-US" w:bidi="ar-SA"/>
      </w:rPr>
    </w:lvl>
    <w:lvl w:ilvl="4" w:tplc="831404E4">
      <w:numFmt w:val="bullet"/>
      <w:lvlText w:val="•"/>
      <w:lvlJc w:val="left"/>
      <w:pPr>
        <w:ind w:left="5547" w:hanging="706"/>
      </w:pPr>
      <w:rPr>
        <w:rFonts w:hint="default"/>
        <w:lang w:val="ru-RU" w:eastAsia="en-US" w:bidi="ar-SA"/>
      </w:rPr>
    </w:lvl>
    <w:lvl w:ilvl="5" w:tplc="DB76B83A">
      <w:numFmt w:val="bullet"/>
      <w:lvlText w:val="•"/>
      <w:lvlJc w:val="left"/>
      <w:pPr>
        <w:ind w:left="6409" w:hanging="706"/>
      </w:pPr>
      <w:rPr>
        <w:rFonts w:hint="default"/>
        <w:lang w:val="ru-RU" w:eastAsia="en-US" w:bidi="ar-SA"/>
      </w:rPr>
    </w:lvl>
    <w:lvl w:ilvl="6" w:tplc="FA4240A6">
      <w:numFmt w:val="bullet"/>
      <w:lvlText w:val="•"/>
      <w:lvlJc w:val="left"/>
      <w:pPr>
        <w:ind w:left="7271" w:hanging="706"/>
      </w:pPr>
      <w:rPr>
        <w:rFonts w:hint="default"/>
        <w:lang w:val="ru-RU" w:eastAsia="en-US" w:bidi="ar-SA"/>
      </w:rPr>
    </w:lvl>
    <w:lvl w:ilvl="7" w:tplc="A3B62DF8">
      <w:numFmt w:val="bullet"/>
      <w:lvlText w:val="•"/>
      <w:lvlJc w:val="left"/>
      <w:pPr>
        <w:ind w:left="8133" w:hanging="706"/>
      </w:pPr>
      <w:rPr>
        <w:rFonts w:hint="default"/>
        <w:lang w:val="ru-RU" w:eastAsia="en-US" w:bidi="ar-SA"/>
      </w:rPr>
    </w:lvl>
    <w:lvl w:ilvl="8" w:tplc="E95AE31C">
      <w:numFmt w:val="bullet"/>
      <w:lvlText w:val="•"/>
      <w:lvlJc w:val="left"/>
      <w:pPr>
        <w:ind w:left="8995" w:hanging="706"/>
      </w:pPr>
      <w:rPr>
        <w:rFonts w:hint="default"/>
        <w:lang w:val="ru-RU" w:eastAsia="en-US" w:bidi="ar-SA"/>
      </w:rPr>
    </w:lvl>
  </w:abstractNum>
  <w:abstractNum w:abstractNumId="47">
    <w:nsid w:val="28C30775"/>
    <w:multiLevelType w:val="hybridMultilevel"/>
    <w:tmpl w:val="6F7EC4E6"/>
    <w:lvl w:ilvl="0" w:tplc="2A34965C">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F21E09F0">
      <w:numFmt w:val="bullet"/>
      <w:lvlText w:val="•"/>
      <w:lvlJc w:val="left"/>
      <w:pPr>
        <w:ind w:left="769" w:hanging="288"/>
      </w:pPr>
      <w:rPr>
        <w:rFonts w:hint="default"/>
        <w:lang w:val="ru-RU" w:eastAsia="en-US" w:bidi="ar-SA"/>
      </w:rPr>
    </w:lvl>
    <w:lvl w:ilvl="2" w:tplc="9EA2518C">
      <w:numFmt w:val="bullet"/>
      <w:lvlText w:val="•"/>
      <w:lvlJc w:val="left"/>
      <w:pPr>
        <w:ind w:left="1439" w:hanging="288"/>
      </w:pPr>
      <w:rPr>
        <w:rFonts w:hint="default"/>
        <w:lang w:val="ru-RU" w:eastAsia="en-US" w:bidi="ar-SA"/>
      </w:rPr>
    </w:lvl>
    <w:lvl w:ilvl="3" w:tplc="F44CCC16">
      <w:numFmt w:val="bullet"/>
      <w:lvlText w:val="•"/>
      <w:lvlJc w:val="left"/>
      <w:pPr>
        <w:ind w:left="2108" w:hanging="288"/>
      </w:pPr>
      <w:rPr>
        <w:rFonts w:hint="default"/>
        <w:lang w:val="ru-RU" w:eastAsia="en-US" w:bidi="ar-SA"/>
      </w:rPr>
    </w:lvl>
    <w:lvl w:ilvl="4" w:tplc="E5E07210">
      <w:numFmt w:val="bullet"/>
      <w:lvlText w:val="•"/>
      <w:lvlJc w:val="left"/>
      <w:pPr>
        <w:ind w:left="2778" w:hanging="288"/>
      </w:pPr>
      <w:rPr>
        <w:rFonts w:hint="default"/>
        <w:lang w:val="ru-RU" w:eastAsia="en-US" w:bidi="ar-SA"/>
      </w:rPr>
    </w:lvl>
    <w:lvl w:ilvl="5" w:tplc="73D2C9D8">
      <w:numFmt w:val="bullet"/>
      <w:lvlText w:val="•"/>
      <w:lvlJc w:val="left"/>
      <w:pPr>
        <w:ind w:left="3447" w:hanging="288"/>
      </w:pPr>
      <w:rPr>
        <w:rFonts w:hint="default"/>
        <w:lang w:val="ru-RU" w:eastAsia="en-US" w:bidi="ar-SA"/>
      </w:rPr>
    </w:lvl>
    <w:lvl w:ilvl="6" w:tplc="DF72A73C">
      <w:numFmt w:val="bullet"/>
      <w:lvlText w:val="•"/>
      <w:lvlJc w:val="left"/>
      <w:pPr>
        <w:ind w:left="4117" w:hanging="288"/>
      </w:pPr>
      <w:rPr>
        <w:rFonts w:hint="default"/>
        <w:lang w:val="ru-RU" w:eastAsia="en-US" w:bidi="ar-SA"/>
      </w:rPr>
    </w:lvl>
    <w:lvl w:ilvl="7" w:tplc="56F4223A">
      <w:numFmt w:val="bullet"/>
      <w:lvlText w:val="•"/>
      <w:lvlJc w:val="left"/>
      <w:pPr>
        <w:ind w:left="4786" w:hanging="288"/>
      </w:pPr>
      <w:rPr>
        <w:rFonts w:hint="default"/>
        <w:lang w:val="ru-RU" w:eastAsia="en-US" w:bidi="ar-SA"/>
      </w:rPr>
    </w:lvl>
    <w:lvl w:ilvl="8" w:tplc="6DA02F5E">
      <w:numFmt w:val="bullet"/>
      <w:lvlText w:val="•"/>
      <w:lvlJc w:val="left"/>
      <w:pPr>
        <w:ind w:left="5456" w:hanging="288"/>
      </w:pPr>
      <w:rPr>
        <w:rFonts w:hint="default"/>
        <w:lang w:val="ru-RU" w:eastAsia="en-US" w:bidi="ar-SA"/>
      </w:rPr>
    </w:lvl>
  </w:abstractNum>
  <w:abstractNum w:abstractNumId="48">
    <w:nsid w:val="29293279"/>
    <w:multiLevelType w:val="hybridMultilevel"/>
    <w:tmpl w:val="173CC60C"/>
    <w:lvl w:ilvl="0" w:tplc="579207DC">
      <w:numFmt w:val="bullet"/>
      <w:lvlText w:val=""/>
      <w:lvlJc w:val="left"/>
      <w:pPr>
        <w:ind w:left="1243" w:hanging="284"/>
      </w:pPr>
      <w:rPr>
        <w:rFonts w:ascii="Symbol" w:eastAsia="Symbol" w:hAnsi="Symbol" w:cs="Symbol" w:hint="default"/>
        <w:w w:val="100"/>
        <w:sz w:val="24"/>
        <w:szCs w:val="24"/>
        <w:lang w:val="ru-RU" w:eastAsia="en-US" w:bidi="ar-SA"/>
      </w:rPr>
    </w:lvl>
    <w:lvl w:ilvl="1" w:tplc="F26EEE96">
      <w:numFmt w:val="bullet"/>
      <w:lvlText w:val="•"/>
      <w:lvlJc w:val="left"/>
      <w:pPr>
        <w:ind w:left="2216" w:hanging="284"/>
      </w:pPr>
      <w:rPr>
        <w:rFonts w:hint="default"/>
        <w:lang w:val="ru-RU" w:eastAsia="en-US" w:bidi="ar-SA"/>
      </w:rPr>
    </w:lvl>
    <w:lvl w:ilvl="2" w:tplc="A49ED4B2">
      <w:numFmt w:val="bullet"/>
      <w:lvlText w:val="•"/>
      <w:lvlJc w:val="left"/>
      <w:pPr>
        <w:ind w:left="3192" w:hanging="284"/>
      </w:pPr>
      <w:rPr>
        <w:rFonts w:hint="default"/>
        <w:lang w:val="ru-RU" w:eastAsia="en-US" w:bidi="ar-SA"/>
      </w:rPr>
    </w:lvl>
    <w:lvl w:ilvl="3" w:tplc="58C63242">
      <w:numFmt w:val="bullet"/>
      <w:lvlText w:val="•"/>
      <w:lvlJc w:val="left"/>
      <w:pPr>
        <w:ind w:left="4169" w:hanging="284"/>
      </w:pPr>
      <w:rPr>
        <w:rFonts w:hint="default"/>
        <w:lang w:val="ru-RU" w:eastAsia="en-US" w:bidi="ar-SA"/>
      </w:rPr>
    </w:lvl>
    <w:lvl w:ilvl="4" w:tplc="5B5C423A">
      <w:numFmt w:val="bullet"/>
      <w:lvlText w:val="•"/>
      <w:lvlJc w:val="left"/>
      <w:pPr>
        <w:ind w:left="5145" w:hanging="284"/>
      </w:pPr>
      <w:rPr>
        <w:rFonts w:hint="default"/>
        <w:lang w:val="ru-RU" w:eastAsia="en-US" w:bidi="ar-SA"/>
      </w:rPr>
    </w:lvl>
    <w:lvl w:ilvl="5" w:tplc="230CDF58">
      <w:numFmt w:val="bullet"/>
      <w:lvlText w:val="•"/>
      <w:lvlJc w:val="left"/>
      <w:pPr>
        <w:ind w:left="6122" w:hanging="284"/>
      </w:pPr>
      <w:rPr>
        <w:rFonts w:hint="default"/>
        <w:lang w:val="ru-RU" w:eastAsia="en-US" w:bidi="ar-SA"/>
      </w:rPr>
    </w:lvl>
    <w:lvl w:ilvl="6" w:tplc="F29E6096">
      <w:numFmt w:val="bullet"/>
      <w:lvlText w:val="•"/>
      <w:lvlJc w:val="left"/>
      <w:pPr>
        <w:ind w:left="7098" w:hanging="284"/>
      </w:pPr>
      <w:rPr>
        <w:rFonts w:hint="default"/>
        <w:lang w:val="ru-RU" w:eastAsia="en-US" w:bidi="ar-SA"/>
      </w:rPr>
    </w:lvl>
    <w:lvl w:ilvl="7" w:tplc="CE6227D2">
      <w:numFmt w:val="bullet"/>
      <w:lvlText w:val="•"/>
      <w:lvlJc w:val="left"/>
      <w:pPr>
        <w:ind w:left="8074" w:hanging="284"/>
      </w:pPr>
      <w:rPr>
        <w:rFonts w:hint="default"/>
        <w:lang w:val="ru-RU" w:eastAsia="en-US" w:bidi="ar-SA"/>
      </w:rPr>
    </w:lvl>
    <w:lvl w:ilvl="8" w:tplc="EF263D42">
      <w:numFmt w:val="bullet"/>
      <w:lvlText w:val="•"/>
      <w:lvlJc w:val="left"/>
      <w:pPr>
        <w:ind w:left="9051" w:hanging="284"/>
      </w:pPr>
      <w:rPr>
        <w:rFonts w:hint="default"/>
        <w:lang w:val="ru-RU" w:eastAsia="en-US" w:bidi="ar-SA"/>
      </w:rPr>
    </w:lvl>
  </w:abstractNum>
  <w:abstractNum w:abstractNumId="49">
    <w:nsid w:val="292A6116"/>
    <w:multiLevelType w:val="hybridMultilevel"/>
    <w:tmpl w:val="933CF114"/>
    <w:lvl w:ilvl="0" w:tplc="14DA594E">
      <w:numFmt w:val="bullet"/>
      <w:lvlText w:val="•"/>
      <w:lvlJc w:val="left"/>
      <w:pPr>
        <w:ind w:left="1526" w:hanging="144"/>
      </w:pPr>
      <w:rPr>
        <w:rFonts w:ascii="Times New Roman" w:eastAsia="Times New Roman" w:hAnsi="Times New Roman" w:cs="Times New Roman" w:hint="default"/>
        <w:w w:val="100"/>
        <w:sz w:val="24"/>
        <w:szCs w:val="24"/>
        <w:lang w:val="ru-RU" w:eastAsia="en-US" w:bidi="ar-SA"/>
      </w:rPr>
    </w:lvl>
    <w:lvl w:ilvl="1" w:tplc="7F4C13D2">
      <w:numFmt w:val="bullet"/>
      <w:lvlText w:val="•"/>
      <w:lvlJc w:val="left"/>
      <w:pPr>
        <w:ind w:left="2004" w:hanging="144"/>
      </w:pPr>
      <w:rPr>
        <w:rFonts w:hint="default"/>
        <w:lang w:val="ru-RU" w:eastAsia="en-US" w:bidi="ar-SA"/>
      </w:rPr>
    </w:lvl>
    <w:lvl w:ilvl="2" w:tplc="AB183C98">
      <w:numFmt w:val="bullet"/>
      <w:lvlText w:val="•"/>
      <w:lvlJc w:val="left"/>
      <w:pPr>
        <w:ind w:left="2488" w:hanging="144"/>
      </w:pPr>
      <w:rPr>
        <w:rFonts w:hint="default"/>
        <w:lang w:val="ru-RU" w:eastAsia="en-US" w:bidi="ar-SA"/>
      </w:rPr>
    </w:lvl>
    <w:lvl w:ilvl="3" w:tplc="E81040C6">
      <w:numFmt w:val="bullet"/>
      <w:lvlText w:val="•"/>
      <w:lvlJc w:val="left"/>
      <w:pPr>
        <w:ind w:left="2972" w:hanging="144"/>
      </w:pPr>
      <w:rPr>
        <w:rFonts w:hint="default"/>
        <w:lang w:val="ru-RU" w:eastAsia="en-US" w:bidi="ar-SA"/>
      </w:rPr>
    </w:lvl>
    <w:lvl w:ilvl="4" w:tplc="63CC1B86">
      <w:numFmt w:val="bullet"/>
      <w:lvlText w:val="•"/>
      <w:lvlJc w:val="left"/>
      <w:pPr>
        <w:ind w:left="3456" w:hanging="144"/>
      </w:pPr>
      <w:rPr>
        <w:rFonts w:hint="default"/>
        <w:lang w:val="ru-RU" w:eastAsia="en-US" w:bidi="ar-SA"/>
      </w:rPr>
    </w:lvl>
    <w:lvl w:ilvl="5" w:tplc="5B927E26">
      <w:numFmt w:val="bullet"/>
      <w:lvlText w:val="•"/>
      <w:lvlJc w:val="left"/>
      <w:pPr>
        <w:ind w:left="3941" w:hanging="144"/>
      </w:pPr>
      <w:rPr>
        <w:rFonts w:hint="default"/>
        <w:lang w:val="ru-RU" w:eastAsia="en-US" w:bidi="ar-SA"/>
      </w:rPr>
    </w:lvl>
    <w:lvl w:ilvl="6" w:tplc="D64A7D74">
      <w:numFmt w:val="bullet"/>
      <w:lvlText w:val="•"/>
      <w:lvlJc w:val="left"/>
      <w:pPr>
        <w:ind w:left="4425" w:hanging="144"/>
      </w:pPr>
      <w:rPr>
        <w:rFonts w:hint="default"/>
        <w:lang w:val="ru-RU" w:eastAsia="en-US" w:bidi="ar-SA"/>
      </w:rPr>
    </w:lvl>
    <w:lvl w:ilvl="7" w:tplc="30A6DDB4">
      <w:numFmt w:val="bullet"/>
      <w:lvlText w:val="•"/>
      <w:lvlJc w:val="left"/>
      <w:pPr>
        <w:ind w:left="4909" w:hanging="144"/>
      </w:pPr>
      <w:rPr>
        <w:rFonts w:hint="default"/>
        <w:lang w:val="ru-RU" w:eastAsia="en-US" w:bidi="ar-SA"/>
      </w:rPr>
    </w:lvl>
    <w:lvl w:ilvl="8" w:tplc="DCF09C34">
      <w:numFmt w:val="bullet"/>
      <w:lvlText w:val="•"/>
      <w:lvlJc w:val="left"/>
      <w:pPr>
        <w:ind w:left="5393" w:hanging="144"/>
      </w:pPr>
      <w:rPr>
        <w:rFonts w:hint="default"/>
        <w:lang w:val="ru-RU" w:eastAsia="en-US" w:bidi="ar-SA"/>
      </w:rPr>
    </w:lvl>
  </w:abstractNum>
  <w:abstractNum w:abstractNumId="50">
    <w:nsid w:val="29E73BB9"/>
    <w:multiLevelType w:val="hybridMultilevel"/>
    <w:tmpl w:val="AF888368"/>
    <w:lvl w:ilvl="0" w:tplc="93CA5864">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4F3C2EE6">
      <w:numFmt w:val="bullet"/>
      <w:lvlText w:val="•"/>
      <w:lvlJc w:val="left"/>
      <w:pPr>
        <w:ind w:left="1664" w:hanging="144"/>
      </w:pPr>
      <w:rPr>
        <w:rFonts w:hint="default"/>
        <w:lang w:val="ru-RU" w:eastAsia="en-US" w:bidi="ar-SA"/>
      </w:rPr>
    </w:lvl>
    <w:lvl w:ilvl="2" w:tplc="A344ED20">
      <w:numFmt w:val="bullet"/>
      <w:lvlText w:val="•"/>
      <w:lvlJc w:val="left"/>
      <w:pPr>
        <w:ind w:left="2609" w:hanging="144"/>
      </w:pPr>
      <w:rPr>
        <w:rFonts w:hint="default"/>
        <w:lang w:val="ru-RU" w:eastAsia="en-US" w:bidi="ar-SA"/>
      </w:rPr>
    </w:lvl>
    <w:lvl w:ilvl="3" w:tplc="8FAEA212">
      <w:numFmt w:val="bullet"/>
      <w:lvlText w:val="•"/>
      <w:lvlJc w:val="left"/>
      <w:pPr>
        <w:ind w:left="3554" w:hanging="144"/>
      </w:pPr>
      <w:rPr>
        <w:rFonts w:hint="default"/>
        <w:lang w:val="ru-RU" w:eastAsia="en-US" w:bidi="ar-SA"/>
      </w:rPr>
    </w:lvl>
    <w:lvl w:ilvl="4" w:tplc="F65A792C">
      <w:numFmt w:val="bullet"/>
      <w:lvlText w:val="•"/>
      <w:lvlJc w:val="left"/>
      <w:pPr>
        <w:ind w:left="4499" w:hanging="144"/>
      </w:pPr>
      <w:rPr>
        <w:rFonts w:hint="default"/>
        <w:lang w:val="ru-RU" w:eastAsia="en-US" w:bidi="ar-SA"/>
      </w:rPr>
    </w:lvl>
    <w:lvl w:ilvl="5" w:tplc="EB801C54">
      <w:numFmt w:val="bullet"/>
      <w:lvlText w:val="•"/>
      <w:lvlJc w:val="left"/>
      <w:pPr>
        <w:ind w:left="5444" w:hanging="144"/>
      </w:pPr>
      <w:rPr>
        <w:rFonts w:hint="default"/>
        <w:lang w:val="ru-RU" w:eastAsia="en-US" w:bidi="ar-SA"/>
      </w:rPr>
    </w:lvl>
    <w:lvl w:ilvl="6" w:tplc="0F1ACFFE">
      <w:numFmt w:val="bullet"/>
      <w:lvlText w:val="•"/>
      <w:lvlJc w:val="left"/>
      <w:pPr>
        <w:ind w:left="6389" w:hanging="144"/>
      </w:pPr>
      <w:rPr>
        <w:rFonts w:hint="default"/>
        <w:lang w:val="ru-RU" w:eastAsia="en-US" w:bidi="ar-SA"/>
      </w:rPr>
    </w:lvl>
    <w:lvl w:ilvl="7" w:tplc="FDC8923A">
      <w:numFmt w:val="bullet"/>
      <w:lvlText w:val="•"/>
      <w:lvlJc w:val="left"/>
      <w:pPr>
        <w:ind w:left="7334" w:hanging="144"/>
      </w:pPr>
      <w:rPr>
        <w:rFonts w:hint="default"/>
        <w:lang w:val="ru-RU" w:eastAsia="en-US" w:bidi="ar-SA"/>
      </w:rPr>
    </w:lvl>
    <w:lvl w:ilvl="8" w:tplc="5F94245C">
      <w:numFmt w:val="bullet"/>
      <w:lvlText w:val="•"/>
      <w:lvlJc w:val="left"/>
      <w:pPr>
        <w:ind w:left="8279" w:hanging="144"/>
      </w:pPr>
      <w:rPr>
        <w:rFonts w:hint="default"/>
        <w:lang w:val="ru-RU" w:eastAsia="en-US" w:bidi="ar-SA"/>
      </w:rPr>
    </w:lvl>
  </w:abstractNum>
  <w:abstractNum w:abstractNumId="51">
    <w:nsid w:val="29FA0A90"/>
    <w:multiLevelType w:val="hybridMultilevel"/>
    <w:tmpl w:val="CE06370E"/>
    <w:lvl w:ilvl="0" w:tplc="5B6CC3FC">
      <w:start w:val="1"/>
      <w:numFmt w:val="decimal"/>
      <w:lvlText w:val="%1."/>
      <w:lvlJc w:val="left"/>
      <w:pPr>
        <w:ind w:left="2097" w:hanging="706"/>
      </w:pPr>
      <w:rPr>
        <w:rFonts w:ascii="Times New Roman" w:eastAsia="Times New Roman" w:hAnsi="Times New Roman" w:cs="Times New Roman" w:hint="default"/>
        <w:w w:val="100"/>
        <w:sz w:val="24"/>
        <w:szCs w:val="24"/>
        <w:lang w:val="ru-RU" w:eastAsia="en-US" w:bidi="ar-SA"/>
      </w:rPr>
    </w:lvl>
    <w:lvl w:ilvl="1" w:tplc="4F420608">
      <w:numFmt w:val="bullet"/>
      <w:lvlText w:val="•"/>
      <w:lvlJc w:val="left"/>
      <w:pPr>
        <w:ind w:left="2961" w:hanging="706"/>
      </w:pPr>
      <w:rPr>
        <w:rFonts w:hint="default"/>
        <w:lang w:val="ru-RU" w:eastAsia="en-US" w:bidi="ar-SA"/>
      </w:rPr>
    </w:lvl>
    <w:lvl w:ilvl="2" w:tplc="E1EA845E">
      <w:numFmt w:val="bullet"/>
      <w:lvlText w:val="•"/>
      <w:lvlJc w:val="left"/>
      <w:pPr>
        <w:ind w:left="3823" w:hanging="706"/>
      </w:pPr>
      <w:rPr>
        <w:rFonts w:hint="default"/>
        <w:lang w:val="ru-RU" w:eastAsia="en-US" w:bidi="ar-SA"/>
      </w:rPr>
    </w:lvl>
    <w:lvl w:ilvl="3" w:tplc="7A8487D0">
      <w:numFmt w:val="bullet"/>
      <w:lvlText w:val="•"/>
      <w:lvlJc w:val="left"/>
      <w:pPr>
        <w:ind w:left="4685" w:hanging="706"/>
      </w:pPr>
      <w:rPr>
        <w:rFonts w:hint="default"/>
        <w:lang w:val="ru-RU" w:eastAsia="en-US" w:bidi="ar-SA"/>
      </w:rPr>
    </w:lvl>
    <w:lvl w:ilvl="4" w:tplc="C3C4C0AC">
      <w:numFmt w:val="bullet"/>
      <w:lvlText w:val="•"/>
      <w:lvlJc w:val="left"/>
      <w:pPr>
        <w:ind w:left="5547" w:hanging="706"/>
      </w:pPr>
      <w:rPr>
        <w:rFonts w:hint="default"/>
        <w:lang w:val="ru-RU" w:eastAsia="en-US" w:bidi="ar-SA"/>
      </w:rPr>
    </w:lvl>
    <w:lvl w:ilvl="5" w:tplc="36CED69C">
      <w:numFmt w:val="bullet"/>
      <w:lvlText w:val="•"/>
      <w:lvlJc w:val="left"/>
      <w:pPr>
        <w:ind w:left="6409" w:hanging="706"/>
      </w:pPr>
      <w:rPr>
        <w:rFonts w:hint="default"/>
        <w:lang w:val="ru-RU" w:eastAsia="en-US" w:bidi="ar-SA"/>
      </w:rPr>
    </w:lvl>
    <w:lvl w:ilvl="6" w:tplc="A85C6492">
      <w:numFmt w:val="bullet"/>
      <w:lvlText w:val="•"/>
      <w:lvlJc w:val="left"/>
      <w:pPr>
        <w:ind w:left="7271" w:hanging="706"/>
      </w:pPr>
      <w:rPr>
        <w:rFonts w:hint="default"/>
        <w:lang w:val="ru-RU" w:eastAsia="en-US" w:bidi="ar-SA"/>
      </w:rPr>
    </w:lvl>
    <w:lvl w:ilvl="7" w:tplc="98DEFDEC">
      <w:numFmt w:val="bullet"/>
      <w:lvlText w:val="•"/>
      <w:lvlJc w:val="left"/>
      <w:pPr>
        <w:ind w:left="8133" w:hanging="706"/>
      </w:pPr>
      <w:rPr>
        <w:rFonts w:hint="default"/>
        <w:lang w:val="ru-RU" w:eastAsia="en-US" w:bidi="ar-SA"/>
      </w:rPr>
    </w:lvl>
    <w:lvl w:ilvl="8" w:tplc="E044417C">
      <w:numFmt w:val="bullet"/>
      <w:lvlText w:val="•"/>
      <w:lvlJc w:val="left"/>
      <w:pPr>
        <w:ind w:left="8995" w:hanging="706"/>
      </w:pPr>
      <w:rPr>
        <w:rFonts w:hint="default"/>
        <w:lang w:val="ru-RU" w:eastAsia="en-US" w:bidi="ar-SA"/>
      </w:rPr>
    </w:lvl>
  </w:abstractNum>
  <w:abstractNum w:abstractNumId="52">
    <w:nsid w:val="2A900B7D"/>
    <w:multiLevelType w:val="hybridMultilevel"/>
    <w:tmpl w:val="DB12E6B8"/>
    <w:lvl w:ilvl="0" w:tplc="BB0C540C">
      <w:start w:val="1"/>
      <w:numFmt w:val="decimal"/>
      <w:lvlText w:val="%1."/>
      <w:lvlJc w:val="left"/>
      <w:pPr>
        <w:ind w:left="490" w:hanging="245"/>
      </w:pPr>
      <w:rPr>
        <w:rFonts w:ascii="Times New Roman" w:eastAsia="Times New Roman" w:hAnsi="Times New Roman" w:cs="Times New Roman" w:hint="default"/>
        <w:w w:val="100"/>
        <w:sz w:val="24"/>
        <w:szCs w:val="24"/>
        <w:lang w:val="ru-RU" w:eastAsia="en-US" w:bidi="ar-SA"/>
      </w:rPr>
    </w:lvl>
    <w:lvl w:ilvl="1" w:tplc="E3D88C3C">
      <w:numFmt w:val="bullet"/>
      <w:lvlText w:val="•"/>
      <w:lvlJc w:val="left"/>
      <w:pPr>
        <w:ind w:left="774" w:hanging="245"/>
      </w:pPr>
      <w:rPr>
        <w:rFonts w:hint="default"/>
        <w:lang w:val="ru-RU" w:eastAsia="en-US" w:bidi="ar-SA"/>
      </w:rPr>
    </w:lvl>
    <w:lvl w:ilvl="2" w:tplc="5E427482">
      <w:numFmt w:val="bullet"/>
      <w:lvlText w:val="•"/>
      <w:lvlJc w:val="left"/>
      <w:pPr>
        <w:ind w:left="1048" w:hanging="245"/>
      </w:pPr>
      <w:rPr>
        <w:rFonts w:hint="default"/>
        <w:lang w:val="ru-RU" w:eastAsia="en-US" w:bidi="ar-SA"/>
      </w:rPr>
    </w:lvl>
    <w:lvl w:ilvl="3" w:tplc="4498CAA8">
      <w:numFmt w:val="bullet"/>
      <w:lvlText w:val="•"/>
      <w:lvlJc w:val="left"/>
      <w:pPr>
        <w:ind w:left="1322" w:hanging="245"/>
      </w:pPr>
      <w:rPr>
        <w:rFonts w:hint="default"/>
        <w:lang w:val="ru-RU" w:eastAsia="en-US" w:bidi="ar-SA"/>
      </w:rPr>
    </w:lvl>
    <w:lvl w:ilvl="4" w:tplc="0B86836E">
      <w:numFmt w:val="bullet"/>
      <w:lvlText w:val="•"/>
      <w:lvlJc w:val="left"/>
      <w:pPr>
        <w:ind w:left="1596" w:hanging="245"/>
      </w:pPr>
      <w:rPr>
        <w:rFonts w:hint="default"/>
        <w:lang w:val="ru-RU" w:eastAsia="en-US" w:bidi="ar-SA"/>
      </w:rPr>
    </w:lvl>
    <w:lvl w:ilvl="5" w:tplc="B07C0B14">
      <w:numFmt w:val="bullet"/>
      <w:lvlText w:val="•"/>
      <w:lvlJc w:val="left"/>
      <w:pPr>
        <w:ind w:left="1870" w:hanging="245"/>
      </w:pPr>
      <w:rPr>
        <w:rFonts w:hint="default"/>
        <w:lang w:val="ru-RU" w:eastAsia="en-US" w:bidi="ar-SA"/>
      </w:rPr>
    </w:lvl>
    <w:lvl w:ilvl="6" w:tplc="3B2EAA86">
      <w:numFmt w:val="bullet"/>
      <w:lvlText w:val="•"/>
      <w:lvlJc w:val="left"/>
      <w:pPr>
        <w:ind w:left="2144" w:hanging="245"/>
      </w:pPr>
      <w:rPr>
        <w:rFonts w:hint="default"/>
        <w:lang w:val="ru-RU" w:eastAsia="en-US" w:bidi="ar-SA"/>
      </w:rPr>
    </w:lvl>
    <w:lvl w:ilvl="7" w:tplc="84620446">
      <w:numFmt w:val="bullet"/>
      <w:lvlText w:val="•"/>
      <w:lvlJc w:val="left"/>
      <w:pPr>
        <w:ind w:left="2418" w:hanging="245"/>
      </w:pPr>
      <w:rPr>
        <w:rFonts w:hint="default"/>
        <w:lang w:val="ru-RU" w:eastAsia="en-US" w:bidi="ar-SA"/>
      </w:rPr>
    </w:lvl>
    <w:lvl w:ilvl="8" w:tplc="6C06B810">
      <w:numFmt w:val="bullet"/>
      <w:lvlText w:val="•"/>
      <w:lvlJc w:val="left"/>
      <w:pPr>
        <w:ind w:left="2692" w:hanging="245"/>
      </w:pPr>
      <w:rPr>
        <w:rFonts w:hint="default"/>
        <w:lang w:val="ru-RU" w:eastAsia="en-US" w:bidi="ar-SA"/>
      </w:rPr>
    </w:lvl>
  </w:abstractNum>
  <w:abstractNum w:abstractNumId="53">
    <w:nsid w:val="2B1A2C7C"/>
    <w:multiLevelType w:val="hybridMultilevel"/>
    <w:tmpl w:val="7952D93E"/>
    <w:lvl w:ilvl="0" w:tplc="D310B674">
      <w:start w:val="1"/>
      <w:numFmt w:val="decimal"/>
      <w:lvlText w:val="%1)"/>
      <w:lvlJc w:val="left"/>
      <w:pPr>
        <w:ind w:left="2194" w:hanging="240"/>
      </w:pPr>
      <w:rPr>
        <w:rFonts w:ascii="Times New Roman" w:eastAsia="Times New Roman" w:hAnsi="Times New Roman" w:cs="Times New Roman" w:hint="default"/>
        <w:w w:val="100"/>
        <w:sz w:val="22"/>
        <w:szCs w:val="22"/>
        <w:lang w:val="ru-RU" w:eastAsia="en-US" w:bidi="ar-SA"/>
      </w:rPr>
    </w:lvl>
    <w:lvl w:ilvl="1" w:tplc="375E7DFA">
      <w:numFmt w:val="bullet"/>
      <w:lvlText w:val="•"/>
      <w:lvlJc w:val="left"/>
      <w:pPr>
        <w:ind w:left="3080" w:hanging="240"/>
      </w:pPr>
      <w:rPr>
        <w:rFonts w:hint="default"/>
        <w:lang w:val="ru-RU" w:eastAsia="en-US" w:bidi="ar-SA"/>
      </w:rPr>
    </w:lvl>
    <w:lvl w:ilvl="2" w:tplc="3CC0F91C">
      <w:numFmt w:val="bullet"/>
      <w:lvlText w:val="•"/>
      <w:lvlJc w:val="left"/>
      <w:pPr>
        <w:ind w:left="3960" w:hanging="240"/>
      </w:pPr>
      <w:rPr>
        <w:rFonts w:hint="default"/>
        <w:lang w:val="ru-RU" w:eastAsia="en-US" w:bidi="ar-SA"/>
      </w:rPr>
    </w:lvl>
    <w:lvl w:ilvl="3" w:tplc="4B348BE4">
      <w:numFmt w:val="bullet"/>
      <w:lvlText w:val="•"/>
      <w:lvlJc w:val="left"/>
      <w:pPr>
        <w:ind w:left="4841" w:hanging="240"/>
      </w:pPr>
      <w:rPr>
        <w:rFonts w:hint="default"/>
        <w:lang w:val="ru-RU" w:eastAsia="en-US" w:bidi="ar-SA"/>
      </w:rPr>
    </w:lvl>
    <w:lvl w:ilvl="4" w:tplc="43B005EA">
      <w:numFmt w:val="bullet"/>
      <w:lvlText w:val="•"/>
      <w:lvlJc w:val="left"/>
      <w:pPr>
        <w:ind w:left="5721" w:hanging="240"/>
      </w:pPr>
      <w:rPr>
        <w:rFonts w:hint="default"/>
        <w:lang w:val="ru-RU" w:eastAsia="en-US" w:bidi="ar-SA"/>
      </w:rPr>
    </w:lvl>
    <w:lvl w:ilvl="5" w:tplc="3A2C2EE8">
      <w:numFmt w:val="bullet"/>
      <w:lvlText w:val="•"/>
      <w:lvlJc w:val="left"/>
      <w:pPr>
        <w:ind w:left="6602" w:hanging="240"/>
      </w:pPr>
      <w:rPr>
        <w:rFonts w:hint="default"/>
        <w:lang w:val="ru-RU" w:eastAsia="en-US" w:bidi="ar-SA"/>
      </w:rPr>
    </w:lvl>
    <w:lvl w:ilvl="6" w:tplc="F3849B6A">
      <w:numFmt w:val="bullet"/>
      <w:lvlText w:val="•"/>
      <w:lvlJc w:val="left"/>
      <w:pPr>
        <w:ind w:left="7482" w:hanging="240"/>
      </w:pPr>
      <w:rPr>
        <w:rFonts w:hint="default"/>
        <w:lang w:val="ru-RU" w:eastAsia="en-US" w:bidi="ar-SA"/>
      </w:rPr>
    </w:lvl>
    <w:lvl w:ilvl="7" w:tplc="AFE69D6E">
      <w:numFmt w:val="bullet"/>
      <w:lvlText w:val="•"/>
      <w:lvlJc w:val="left"/>
      <w:pPr>
        <w:ind w:left="8362" w:hanging="240"/>
      </w:pPr>
      <w:rPr>
        <w:rFonts w:hint="default"/>
        <w:lang w:val="ru-RU" w:eastAsia="en-US" w:bidi="ar-SA"/>
      </w:rPr>
    </w:lvl>
    <w:lvl w:ilvl="8" w:tplc="25C8F76A">
      <w:numFmt w:val="bullet"/>
      <w:lvlText w:val="•"/>
      <w:lvlJc w:val="left"/>
      <w:pPr>
        <w:ind w:left="9243" w:hanging="240"/>
      </w:pPr>
      <w:rPr>
        <w:rFonts w:hint="default"/>
        <w:lang w:val="ru-RU" w:eastAsia="en-US" w:bidi="ar-SA"/>
      </w:rPr>
    </w:lvl>
  </w:abstractNum>
  <w:abstractNum w:abstractNumId="54">
    <w:nsid w:val="2C9457B1"/>
    <w:multiLevelType w:val="hybridMultilevel"/>
    <w:tmpl w:val="CD70F9FE"/>
    <w:lvl w:ilvl="0" w:tplc="14A45402">
      <w:start w:val="1"/>
      <w:numFmt w:val="decimal"/>
      <w:lvlText w:val="%1)"/>
      <w:lvlJc w:val="left"/>
      <w:pPr>
        <w:ind w:left="680" w:hanging="706"/>
      </w:pPr>
      <w:rPr>
        <w:rFonts w:ascii="Times New Roman" w:eastAsia="Times New Roman" w:hAnsi="Times New Roman" w:cs="Times New Roman" w:hint="default"/>
        <w:w w:val="99"/>
        <w:sz w:val="24"/>
        <w:szCs w:val="24"/>
        <w:lang w:val="ru-RU" w:eastAsia="en-US" w:bidi="ar-SA"/>
      </w:rPr>
    </w:lvl>
    <w:lvl w:ilvl="1" w:tplc="619AB9C0">
      <w:numFmt w:val="bullet"/>
      <w:lvlText w:val="•"/>
      <w:lvlJc w:val="left"/>
      <w:pPr>
        <w:ind w:left="1683" w:hanging="706"/>
      </w:pPr>
      <w:rPr>
        <w:rFonts w:hint="default"/>
        <w:lang w:val="ru-RU" w:eastAsia="en-US" w:bidi="ar-SA"/>
      </w:rPr>
    </w:lvl>
    <w:lvl w:ilvl="2" w:tplc="9154C504">
      <w:numFmt w:val="bullet"/>
      <w:lvlText w:val="•"/>
      <w:lvlJc w:val="left"/>
      <w:pPr>
        <w:ind w:left="2687" w:hanging="706"/>
      </w:pPr>
      <w:rPr>
        <w:rFonts w:hint="default"/>
        <w:lang w:val="ru-RU" w:eastAsia="en-US" w:bidi="ar-SA"/>
      </w:rPr>
    </w:lvl>
    <w:lvl w:ilvl="3" w:tplc="D1BE0E1C">
      <w:numFmt w:val="bullet"/>
      <w:lvlText w:val="•"/>
      <w:lvlJc w:val="left"/>
      <w:pPr>
        <w:ind w:left="3691" w:hanging="706"/>
      </w:pPr>
      <w:rPr>
        <w:rFonts w:hint="default"/>
        <w:lang w:val="ru-RU" w:eastAsia="en-US" w:bidi="ar-SA"/>
      </w:rPr>
    </w:lvl>
    <w:lvl w:ilvl="4" w:tplc="A1107D4C">
      <w:numFmt w:val="bullet"/>
      <w:lvlText w:val="•"/>
      <w:lvlJc w:val="left"/>
      <w:pPr>
        <w:ind w:left="4695" w:hanging="706"/>
      </w:pPr>
      <w:rPr>
        <w:rFonts w:hint="default"/>
        <w:lang w:val="ru-RU" w:eastAsia="en-US" w:bidi="ar-SA"/>
      </w:rPr>
    </w:lvl>
    <w:lvl w:ilvl="5" w:tplc="45A63DE6">
      <w:numFmt w:val="bullet"/>
      <w:lvlText w:val="•"/>
      <w:lvlJc w:val="left"/>
      <w:pPr>
        <w:ind w:left="5699" w:hanging="706"/>
      </w:pPr>
      <w:rPr>
        <w:rFonts w:hint="default"/>
        <w:lang w:val="ru-RU" w:eastAsia="en-US" w:bidi="ar-SA"/>
      </w:rPr>
    </w:lvl>
    <w:lvl w:ilvl="6" w:tplc="1C02BB44">
      <w:numFmt w:val="bullet"/>
      <w:lvlText w:val="•"/>
      <w:lvlJc w:val="left"/>
      <w:pPr>
        <w:ind w:left="6703" w:hanging="706"/>
      </w:pPr>
      <w:rPr>
        <w:rFonts w:hint="default"/>
        <w:lang w:val="ru-RU" w:eastAsia="en-US" w:bidi="ar-SA"/>
      </w:rPr>
    </w:lvl>
    <w:lvl w:ilvl="7" w:tplc="CC86BF96">
      <w:numFmt w:val="bullet"/>
      <w:lvlText w:val="•"/>
      <w:lvlJc w:val="left"/>
      <w:pPr>
        <w:ind w:left="7707" w:hanging="706"/>
      </w:pPr>
      <w:rPr>
        <w:rFonts w:hint="default"/>
        <w:lang w:val="ru-RU" w:eastAsia="en-US" w:bidi="ar-SA"/>
      </w:rPr>
    </w:lvl>
    <w:lvl w:ilvl="8" w:tplc="617A192C">
      <w:numFmt w:val="bullet"/>
      <w:lvlText w:val="•"/>
      <w:lvlJc w:val="left"/>
      <w:pPr>
        <w:ind w:left="8711" w:hanging="706"/>
      </w:pPr>
      <w:rPr>
        <w:rFonts w:hint="default"/>
        <w:lang w:val="ru-RU" w:eastAsia="en-US" w:bidi="ar-SA"/>
      </w:rPr>
    </w:lvl>
  </w:abstractNum>
  <w:abstractNum w:abstractNumId="55">
    <w:nsid w:val="2D3E5ED0"/>
    <w:multiLevelType w:val="hybridMultilevel"/>
    <w:tmpl w:val="3A20374C"/>
    <w:lvl w:ilvl="0" w:tplc="AFF85FF8">
      <w:start w:val="1"/>
      <w:numFmt w:val="decimal"/>
      <w:lvlText w:val="%1)"/>
      <w:lvlJc w:val="left"/>
      <w:pPr>
        <w:ind w:left="680" w:hanging="274"/>
        <w:jc w:val="right"/>
      </w:pPr>
      <w:rPr>
        <w:rFonts w:ascii="Times New Roman" w:eastAsia="Times New Roman" w:hAnsi="Times New Roman" w:cs="Times New Roman" w:hint="default"/>
        <w:w w:val="100"/>
        <w:sz w:val="24"/>
        <w:szCs w:val="24"/>
        <w:lang w:val="ru-RU" w:eastAsia="en-US" w:bidi="ar-SA"/>
      </w:rPr>
    </w:lvl>
    <w:lvl w:ilvl="1" w:tplc="3CD088E0">
      <w:numFmt w:val="bullet"/>
      <w:lvlText w:val="•"/>
      <w:lvlJc w:val="left"/>
      <w:pPr>
        <w:ind w:left="1683" w:hanging="274"/>
      </w:pPr>
      <w:rPr>
        <w:rFonts w:hint="default"/>
        <w:lang w:val="ru-RU" w:eastAsia="en-US" w:bidi="ar-SA"/>
      </w:rPr>
    </w:lvl>
    <w:lvl w:ilvl="2" w:tplc="9C4E08EA">
      <w:numFmt w:val="bullet"/>
      <w:lvlText w:val="•"/>
      <w:lvlJc w:val="left"/>
      <w:pPr>
        <w:ind w:left="2687" w:hanging="274"/>
      </w:pPr>
      <w:rPr>
        <w:rFonts w:hint="default"/>
        <w:lang w:val="ru-RU" w:eastAsia="en-US" w:bidi="ar-SA"/>
      </w:rPr>
    </w:lvl>
    <w:lvl w:ilvl="3" w:tplc="48A6607E">
      <w:numFmt w:val="bullet"/>
      <w:lvlText w:val="•"/>
      <w:lvlJc w:val="left"/>
      <w:pPr>
        <w:ind w:left="3691" w:hanging="274"/>
      </w:pPr>
      <w:rPr>
        <w:rFonts w:hint="default"/>
        <w:lang w:val="ru-RU" w:eastAsia="en-US" w:bidi="ar-SA"/>
      </w:rPr>
    </w:lvl>
    <w:lvl w:ilvl="4" w:tplc="36942CCE">
      <w:numFmt w:val="bullet"/>
      <w:lvlText w:val="•"/>
      <w:lvlJc w:val="left"/>
      <w:pPr>
        <w:ind w:left="4695" w:hanging="274"/>
      </w:pPr>
      <w:rPr>
        <w:rFonts w:hint="default"/>
        <w:lang w:val="ru-RU" w:eastAsia="en-US" w:bidi="ar-SA"/>
      </w:rPr>
    </w:lvl>
    <w:lvl w:ilvl="5" w:tplc="4EF6A4B6">
      <w:numFmt w:val="bullet"/>
      <w:lvlText w:val="•"/>
      <w:lvlJc w:val="left"/>
      <w:pPr>
        <w:ind w:left="5699" w:hanging="274"/>
      </w:pPr>
      <w:rPr>
        <w:rFonts w:hint="default"/>
        <w:lang w:val="ru-RU" w:eastAsia="en-US" w:bidi="ar-SA"/>
      </w:rPr>
    </w:lvl>
    <w:lvl w:ilvl="6" w:tplc="78086EB6">
      <w:numFmt w:val="bullet"/>
      <w:lvlText w:val="•"/>
      <w:lvlJc w:val="left"/>
      <w:pPr>
        <w:ind w:left="6703" w:hanging="274"/>
      </w:pPr>
      <w:rPr>
        <w:rFonts w:hint="default"/>
        <w:lang w:val="ru-RU" w:eastAsia="en-US" w:bidi="ar-SA"/>
      </w:rPr>
    </w:lvl>
    <w:lvl w:ilvl="7" w:tplc="A1B8A54E">
      <w:numFmt w:val="bullet"/>
      <w:lvlText w:val="•"/>
      <w:lvlJc w:val="left"/>
      <w:pPr>
        <w:ind w:left="7707" w:hanging="274"/>
      </w:pPr>
      <w:rPr>
        <w:rFonts w:hint="default"/>
        <w:lang w:val="ru-RU" w:eastAsia="en-US" w:bidi="ar-SA"/>
      </w:rPr>
    </w:lvl>
    <w:lvl w:ilvl="8" w:tplc="0A8AC6A0">
      <w:numFmt w:val="bullet"/>
      <w:lvlText w:val="•"/>
      <w:lvlJc w:val="left"/>
      <w:pPr>
        <w:ind w:left="8711" w:hanging="274"/>
      </w:pPr>
      <w:rPr>
        <w:rFonts w:hint="default"/>
        <w:lang w:val="ru-RU" w:eastAsia="en-US" w:bidi="ar-SA"/>
      </w:rPr>
    </w:lvl>
  </w:abstractNum>
  <w:abstractNum w:abstractNumId="56">
    <w:nsid w:val="2DFA128B"/>
    <w:multiLevelType w:val="multilevel"/>
    <w:tmpl w:val="E0EC629E"/>
    <w:lvl w:ilvl="0">
      <w:start w:val="3"/>
      <w:numFmt w:val="decimal"/>
      <w:lvlText w:val="%1."/>
      <w:lvlJc w:val="left"/>
      <w:pPr>
        <w:ind w:left="1243" w:hanging="35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665"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847" w:hanging="60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2985" w:hanging="604"/>
      </w:pPr>
      <w:rPr>
        <w:rFonts w:hint="default"/>
        <w:lang w:val="ru-RU" w:eastAsia="en-US" w:bidi="ar-SA"/>
      </w:rPr>
    </w:lvl>
    <w:lvl w:ilvl="4">
      <w:numFmt w:val="bullet"/>
      <w:lvlText w:val="•"/>
      <w:lvlJc w:val="left"/>
      <w:pPr>
        <w:ind w:left="4131" w:hanging="604"/>
      </w:pPr>
      <w:rPr>
        <w:rFonts w:hint="default"/>
        <w:lang w:val="ru-RU" w:eastAsia="en-US" w:bidi="ar-SA"/>
      </w:rPr>
    </w:lvl>
    <w:lvl w:ilvl="5">
      <w:numFmt w:val="bullet"/>
      <w:lvlText w:val="•"/>
      <w:lvlJc w:val="left"/>
      <w:pPr>
        <w:ind w:left="5276" w:hanging="604"/>
      </w:pPr>
      <w:rPr>
        <w:rFonts w:hint="default"/>
        <w:lang w:val="ru-RU" w:eastAsia="en-US" w:bidi="ar-SA"/>
      </w:rPr>
    </w:lvl>
    <w:lvl w:ilvl="6">
      <w:numFmt w:val="bullet"/>
      <w:lvlText w:val="•"/>
      <w:lvlJc w:val="left"/>
      <w:pPr>
        <w:ind w:left="6422" w:hanging="604"/>
      </w:pPr>
      <w:rPr>
        <w:rFonts w:hint="default"/>
        <w:lang w:val="ru-RU" w:eastAsia="en-US" w:bidi="ar-SA"/>
      </w:rPr>
    </w:lvl>
    <w:lvl w:ilvl="7">
      <w:numFmt w:val="bullet"/>
      <w:lvlText w:val="•"/>
      <w:lvlJc w:val="left"/>
      <w:pPr>
        <w:ind w:left="7567" w:hanging="604"/>
      </w:pPr>
      <w:rPr>
        <w:rFonts w:hint="default"/>
        <w:lang w:val="ru-RU" w:eastAsia="en-US" w:bidi="ar-SA"/>
      </w:rPr>
    </w:lvl>
    <w:lvl w:ilvl="8">
      <w:numFmt w:val="bullet"/>
      <w:lvlText w:val="•"/>
      <w:lvlJc w:val="left"/>
      <w:pPr>
        <w:ind w:left="8713" w:hanging="604"/>
      </w:pPr>
      <w:rPr>
        <w:rFonts w:hint="default"/>
        <w:lang w:val="ru-RU" w:eastAsia="en-US" w:bidi="ar-SA"/>
      </w:rPr>
    </w:lvl>
  </w:abstractNum>
  <w:abstractNum w:abstractNumId="57">
    <w:nsid w:val="2E716207"/>
    <w:multiLevelType w:val="hybridMultilevel"/>
    <w:tmpl w:val="DA265DF8"/>
    <w:lvl w:ilvl="0" w:tplc="81A2A6DA">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9816EC9E">
      <w:numFmt w:val="bullet"/>
      <w:lvlText w:val="•"/>
      <w:lvlJc w:val="left"/>
      <w:pPr>
        <w:ind w:left="1085" w:hanging="144"/>
      </w:pPr>
      <w:rPr>
        <w:rFonts w:hint="default"/>
        <w:lang w:val="ru-RU" w:eastAsia="en-US" w:bidi="ar-SA"/>
      </w:rPr>
    </w:lvl>
    <w:lvl w:ilvl="2" w:tplc="FBA22ACE">
      <w:numFmt w:val="bullet"/>
      <w:lvlText w:val="•"/>
      <w:lvlJc w:val="left"/>
      <w:pPr>
        <w:ind w:left="2051" w:hanging="144"/>
      </w:pPr>
      <w:rPr>
        <w:rFonts w:hint="default"/>
        <w:lang w:val="ru-RU" w:eastAsia="en-US" w:bidi="ar-SA"/>
      </w:rPr>
    </w:lvl>
    <w:lvl w:ilvl="3" w:tplc="718A2CFA">
      <w:numFmt w:val="bullet"/>
      <w:lvlText w:val="•"/>
      <w:lvlJc w:val="left"/>
      <w:pPr>
        <w:ind w:left="3016" w:hanging="144"/>
      </w:pPr>
      <w:rPr>
        <w:rFonts w:hint="default"/>
        <w:lang w:val="ru-RU" w:eastAsia="en-US" w:bidi="ar-SA"/>
      </w:rPr>
    </w:lvl>
    <w:lvl w:ilvl="4" w:tplc="CFA690C8">
      <w:numFmt w:val="bullet"/>
      <w:lvlText w:val="•"/>
      <w:lvlJc w:val="left"/>
      <w:pPr>
        <w:ind w:left="3982" w:hanging="144"/>
      </w:pPr>
      <w:rPr>
        <w:rFonts w:hint="default"/>
        <w:lang w:val="ru-RU" w:eastAsia="en-US" w:bidi="ar-SA"/>
      </w:rPr>
    </w:lvl>
    <w:lvl w:ilvl="5" w:tplc="DE865B70">
      <w:numFmt w:val="bullet"/>
      <w:lvlText w:val="•"/>
      <w:lvlJc w:val="left"/>
      <w:pPr>
        <w:ind w:left="4947" w:hanging="144"/>
      </w:pPr>
      <w:rPr>
        <w:rFonts w:hint="default"/>
        <w:lang w:val="ru-RU" w:eastAsia="en-US" w:bidi="ar-SA"/>
      </w:rPr>
    </w:lvl>
    <w:lvl w:ilvl="6" w:tplc="447CA326">
      <w:numFmt w:val="bullet"/>
      <w:lvlText w:val="•"/>
      <w:lvlJc w:val="left"/>
      <w:pPr>
        <w:ind w:left="5913" w:hanging="144"/>
      </w:pPr>
      <w:rPr>
        <w:rFonts w:hint="default"/>
        <w:lang w:val="ru-RU" w:eastAsia="en-US" w:bidi="ar-SA"/>
      </w:rPr>
    </w:lvl>
    <w:lvl w:ilvl="7" w:tplc="9A649D24">
      <w:numFmt w:val="bullet"/>
      <w:lvlText w:val="•"/>
      <w:lvlJc w:val="left"/>
      <w:pPr>
        <w:ind w:left="6878" w:hanging="144"/>
      </w:pPr>
      <w:rPr>
        <w:rFonts w:hint="default"/>
        <w:lang w:val="ru-RU" w:eastAsia="en-US" w:bidi="ar-SA"/>
      </w:rPr>
    </w:lvl>
    <w:lvl w:ilvl="8" w:tplc="F5E85EC8">
      <w:numFmt w:val="bullet"/>
      <w:lvlText w:val="•"/>
      <w:lvlJc w:val="left"/>
      <w:pPr>
        <w:ind w:left="7844" w:hanging="144"/>
      </w:pPr>
      <w:rPr>
        <w:rFonts w:hint="default"/>
        <w:lang w:val="ru-RU" w:eastAsia="en-US" w:bidi="ar-SA"/>
      </w:rPr>
    </w:lvl>
  </w:abstractNum>
  <w:abstractNum w:abstractNumId="58">
    <w:nsid w:val="2E7A407E"/>
    <w:multiLevelType w:val="hybridMultilevel"/>
    <w:tmpl w:val="AF18A086"/>
    <w:lvl w:ilvl="0" w:tplc="E12CE052">
      <w:numFmt w:val="bullet"/>
      <w:lvlText w:val="—"/>
      <w:lvlJc w:val="left"/>
      <w:pPr>
        <w:ind w:left="104" w:hanging="303"/>
      </w:pPr>
      <w:rPr>
        <w:rFonts w:ascii="Times New Roman" w:eastAsia="Times New Roman" w:hAnsi="Times New Roman" w:cs="Times New Roman" w:hint="default"/>
        <w:w w:val="100"/>
        <w:sz w:val="24"/>
        <w:szCs w:val="24"/>
        <w:lang w:val="ru-RU" w:eastAsia="en-US" w:bidi="ar-SA"/>
      </w:rPr>
    </w:lvl>
    <w:lvl w:ilvl="1" w:tplc="59AA52B6">
      <w:numFmt w:val="bullet"/>
      <w:lvlText w:val="•"/>
      <w:lvlJc w:val="left"/>
      <w:pPr>
        <w:ind w:left="573" w:hanging="303"/>
      </w:pPr>
      <w:rPr>
        <w:rFonts w:hint="default"/>
        <w:lang w:val="ru-RU" w:eastAsia="en-US" w:bidi="ar-SA"/>
      </w:rPr>
    </w:lvl>
    <w:lvl w:ilvl="2" w:tplc="94AE5E34">
      <w:numFmt w:val="bullet"/>
      <w:lvlText w:val="•"/>
      <w:lvlJc w:val="left"/>
      <w:pPr>
        <w:ind w:left="1046" w:hanging="303"/>
      </w:pPr>
      <w:rPr>
        <w:rFonts w:hint="default"/>
        <w:lang w:val="ru-RU" w:eastAsia="en-US" w:bidi="ar-SA"/>
      </w:rPr>
    </w:lvl>
    <w:lvl w:ilvl="3" w:tplc="737C005C">
      <w:numFmt w:val="bullet"/>
      <w:lvlText w:val="•"/>
      <w:lvlJc w:val="left"/>
      <w:pPr>
        <w:ind w:left="1519" w:hanging="303"/>
      </w:pPr>
      <w:rPr>
        <w:rFonts w:hint="default"/>
        <w:lang w:val="ru-RU" w:eastAsia="en-US" w:bidi="ar-SA"/>
      </w:rPr>
    </w:lvl>
    <w:lvl w:ilvl="4" w:tplc="027A4644">
      <w:numFmt w:val="bullet"/>
      <w:lvlText w:val="•"/>
      <w:lvlJc w:val="left"/>
      <w:pPr>
        <w:ind w:left="1992" w:hanging="303"/>
      </w:pPr>
      <w:rPr>
        <w:rFonts w:hint="default"/>
        <w:lang w:val="ru-RU" w:eastAsia="en-US" w:bidi="ar-SA"/>
      </w:rPr>
    </w:lvl>
    <w:lvl w:ilvl="5" w:tplc="0E5A0EAA">
      <w:numFmt w:val="bullet"/>
      <w:lvlText w:val="•"/>
      <w:lvlJc w:val="left"/>
      <w:pPr>
        <w:ind w:left="2465" w:hanging="303"/>
      </w:pPr>
      <w:rPr>
        <w:rFonts w:hint="default"/>
        <w:lang w:val="ru-RU" w:eastAsia="en-US" w:bidi="ar-SA"/>
      </w:rPr>
    </w:lvl>
    <w:lvl w:ilvl="6" w:tplc="EB7C7248">
      <w:numFmt w:val="bullet"/>
      <w:lvlText w:val="•"/>
      <w:lvlJc w:val="left"/>
      <w:pPr>
        <w:ind w:left="2938" w:hanging="303"/>
      </w:pPr>
      <w:rPr>
        <w:rFonts w:hint="default"/>
        <w:lang w:val="ru-RU" w:eastAsia="en-US" w:bidi="ar-SA"/>
      </w:rPr>
    </w:lvl>
    <w:lvl w:ilvl="7" w:tplc="B4CC9198">
      <w:numFmt w:val="bullet"/>
      <w:lvlText w:val="•"/>
      <w:lvlJc w:val="left"/>
      <w:pPr>
        <w:ind w:left="3411" w:hanging="303"/>
      </w:pPr>
      <w:rPr>
        <w:rFonts w:hint="default"/>
        <w:lang w:val="ru-RU" w:eastAsia="en-US" w:bidi="ar-SA"/>
      </w:rPr>
    </w:lvl>
    <w:lvl w:ilvl="8" w:tplc="D92E381C">
      <w:numFmt w:val="bullet"/>
      <w:lvlText w:val="•"/>
      <w:lvlJc w:val="left"/>
      <w:pPr>
        <w:ind w:left="3884" w:hanging="303"/>
      </w:pPr>
      <w:rPr>
        <w:rFonts w:hint="default"/>
        <w:lang w:val="ru-RU" w:eastAsia="en-US" w:bidi="ar-SA"/>
      </w:rPr>
    </w:lvl>
  </w:abstractNum>
  <w:abstractNum w:abstractNumId="59">
    <w:nsid w:val="2EA77371"/>
    <w:multiLevelType w:val="multilevel"/>
    <w:tmpl w:val="C212AC0E"/>
    <w:lvl w:ilvl="0">
      <w:start w:val="2"/>
      <w:numFmt w:val="decimal"/>
      <w:lvlText w:val="%1."/>
      <w:lvlJc w:val="left"/>
      <w:pPr>
        <w:ind w:left="1243" w:hanging="303"/>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243" w:hanging="394"/>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3192" w:hanging="394"/>
      </w:pPr>
      <w:rPr>
        <w:rFonts w:hint="default"/>
        <w:lang w:val="ru-RU" w:eastAsia="en-US" w:bidi="ar-SA"/>
      </w:rPr>
    </w:lvl>
    <w:lvl w:ilvl="3">
      <w:numFmt w:val="bullet"/>
      <w:lvlText w:val="•"/>
      <w:lvlJc w:val="left"/>
      <w:pPr>
        <w:ind w:left="4169" w:hanging="394"/>
      </w:pPr>
      <w:rPr>
        <w:rFonts w:hint="default"/>
        <w:lang w:val="ru-RU" w:eastAsia="en-US" w:bidi="ar-SA"/>
      </w:rPr>
    </w:lvl>
    <w:lvl w:ilvl="4">
      <w:numFmt w:val="bullet"/>
      <w:lvlText w:val="•"/>
      <w:lvlJc w:val="left"/>
      <w:pPr>
        <w:ind w:left="5145" w:hanging="394"/>
      </w:pPr>
      <w:rPr>
        <w:rFonts w:hint="default"/>
        <w:lang w:val="ru-RU" w:eastAsia="en-US" w:bidi="ar-SA"/>
      </w:rPr>
    </w:lvl>
    <w:lvl w:ilvl="5">
      <w:numFmt w:val="bullet"/>
      <w:lvlText w:val="•"/>
      <w:lvlJc w:val="left"/>
      <w:pPr>
        <w:ind w:left="6122" w:hanging="394"/>
      </w:pPr>
      <w:rPr>
        <w:rFonts w:hint="default"/>
        <w:lang w:val="ru-RU" w:eastAsia="en-US" w:bidi="ar-SA"/>
      </w:rPr>
    </w:lvl>
    <w:lvl w:ilvl="6">
      <w:numFmt w:val="bullet"/>
      <w:lvlText w:val="•"/>
      <w:lvlJc w:val="left"/>
      <w:pPr>
        <w:ind w:left="7098" w:hanging="394"/>
      </w:pPr>
      <w:rPr>
        <w:rFonts w:hint="default"/>
        <w:lang w:val="ru-RU" w:eastAsia="en-US" w:bidi="ar-SA"/>
      </w:rPr>
    </w:lvl>
    <w:lvl w:ilvl="7">
      <w:numFmt w:val="bullet"/>
      <w:lvlText w:val="•"/>
      <w:lvlJc w:val="left"/>
      <w:pPr>
        <w:ind w:left="8074" w:hanging="394"/>
      </w:pPr>
      <w:rPr>
        <w:rFonts w:hint="default"/>
        <w:lang w:val="ru-RU" w:eastAsia="en-US" w:bidi="ar-SA"/>
      </w:rPr>
    </w:lvl>
    <w:lvl w:ilvl="8">
      <w:numFmt w:val="bullet"/>
      <w:lvlText w:val="•"/>
      <w:lvlJc w:val="left"/>
      <w:pPr>
        <w:ind w:left="9051" w:hanging="394"/>
      </w:pPr>
      <w:rPr>
        <w:rFonts w:hint="default"/>
        <w:lang w:val="ru-RU" w:eastAsia="en-US" w:bidi="ar-SA"/>
      </w:rPr>
    </w:lvl>
  </w:abstractNum>
  <w:abstractNum w:abstractNumId="60">
    <w:nsid w:val="2EBA4DFC"/>
    <w:multiLevelType w:val="hybridMultilevel"/>
    <w:tmpl w:val="1E481A96"/>
    <w:lvl w:ilvl="0" w:tplc="49966700">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DF24096A">
      <w:numFmt w:val="bullet"/>
      <w:lvlText w:val="•"/>
      <w:lvlJc w:val="left"/>
      <w:pPr>
        <w:ind w:left="1124" w:hanging="144"/>
      </w:pPr>
      <w:rPr>
        <w:rFonts w:hint="default"/>
        <w:lang w:val="ru-RU" w:eastAsia="en-US" w:bidi="ar-SA"/>
      </w:rPr>
    </w:lvl>
    <w:lvl w:ilvl="2" w:tplc="89782F78">
      <w:numFmt w:val="bullet"/>
      <w:lvlText w:val="•"/>
      <w:lvlJc w:val="left"/>
      <w:pPr>
        <w:ind w:left="2129" w:hanging="144"/>
      </w:pPr>
      <w:rPr>
        <w:rFonts w:hint="default"/>
        <w:lang w:val="ru-RU" w:eastAsia="en-US" w:bidi="ar-SA"/>
      </w:rPr>
    </w:lvl>
    <w:lvl w:ilvl="3" w:tplc="72909FAA">
      <w:numFmt w:val="bullet"/>
      <w:lvlText w:val="•"/>
      <w:lvlJc w:val="left"/>
      <w:pPr>
        <w:ind w:left="3134" w:hanging="144"/>
      </w:pPr>
      <w:rPr>
        <w:rFonts w:hint="default"/>
        <w:lang w:val="ru-RU" w:eastAsia="en-US" w:bidi="ar-SA"/>
      </w:rPr>
    </w:lvl>
    <w:lvl w:ilvl="4" w:tplc="A350D82E">
      <w:numFmt w:val="bullet"/>
      <w:lvlText w:val="•"/>
      <w:lvlJc w:val="left"/>
      <w:pPr>
        <w:ind w:left="4139" w:hanging="144"/>
      </w:pPr>
      <w:rPr>
        <w:rFonts w:hint="default"/>
        <w:lang w:val="ru-RU" w:eastAsia="en-US" w:bidi="ar-SA"/>
      </w:rPr>
    </w:lvl>
    <w:lvl w:ilvl="5" w:tplc="E0ACD136">
      <w:numFmt w:val="bullet"/>
      <w:lvlText w:val="•"/>
      <w:lvlJc w:val="left"/>
      <w:pPr>
        <w:ind w:left="5144" w:hanging="144"/>
      </w:pPr>
      <w:rPr>
        <w:rFonts w:hint="default"/>
        <w:lang w:val="ru-RU" w:eastAsia="en-US" w:bidi="ar-SA"/>
      </w:rPr>
    </w:lvl>
    <w:lvl w:ilvl="6" w:tplc="852687F8">
      <w:numFmt w:val="bullet"/>
      <w:lvlText w:val="•"/>
      <w:lvlJc w:val="left"/>
      <w:pPr>
        <w:ind w:left="6149" w:hanging="144"/>
      </w:pPr>
      <w:rPr>
        <w:rFonts w:hint="default"/>
        <w:lang w:val="ru-RU" w:eastAsia="en-US" w:bidi="ar-SA"/>
      </w:rPr>
    </w:lvl>
    <w:lvl w:ilvl="7" w:tplc="E052687A">
      <w:numFmt w:val="bullet"/>
      <w:lvlText w:val="•"/>
      <w:lvlJc w:val="left"/>
      <w:pPr>
        <w:ind w:left="7154" w:hanging="144"/>
      </w:pPr>
      <w:rPr>
        <w:rFonts w:hint="default"/>
        <w:lang w:val="ru-RU" w:eastAsia="en-US" w:bidi="ar-SA"/>
      </w:rPr>
    </w:lvl>
    <w:lvl w:ilvl="8" w:tplc="6686A0E6">
      <w:numFmt w:val="bullet"/>
      <w:lvlText w:val="•"/>
      <w:lvlJc w:val="left"/>
      <w:pPr>
        <w:ind w:left="8159" w:hanging="144"/>
      </w:pPr>
      <w:rPr>
        <w:rFonts w:hint="default"/>
        <w:lang w:val="ru-RU" w:eastAsia="en-US" w:bidi="ar-SA"/>
      </w:rPr>
    </w:lvl>
  </w:abstractNum>
  <w:abstractNum w:abstractNumId="61">
    <w:nsid w:val="2F0E59C0"/>
    <w:multiLevelType w:val="hybridMultilevel"/>
    <w:tmpl w:val="CD305770"/>
    <w:lvl w:ilvl="0" w:tplc="CC16DC20">
      <w:numFmt w:val="bullet"/>
      <w:lvlText w:val="●"/>
      <w:lvlJc w:val="left"/>
      <w:pPr>
        <w:ind w:left="680" w:hanging="284"/>
      </w:pPr>
      <w:rPr>
        <w:rFonts w:ascii="Calibri" w:eastAsia="Calibri" w:hAnsi="Calibri" w:cs="Calibri" w:hint="default"/>
        <w:w w:val="100"/>
        <w:sz w:val="24"/>
        <w:szCs w:val="24"/>
        <w:lang w:val="ru-RU" w:eastAsia="en-US" w:bidi="ar-SA"/>
      </w:rPr>
    </w:lvl>
    <w:lvl w:ilvl="1" w:tplc="44C25CA4">
      <w:numFmt w:val="bullet"/>
      <w:lvlText w:val="•"/>
      <w:lvlJc w:val="left"/>
      <w:pPr>
        <w:ind w:left="1683" w:hanging="284"/>
      </w:pPr>
      <w:rPr>
        <w:rFonts w:hint="default"/>
        <w:lang w:val="ru-RU" w:eastAsia="en-US" w:bidi="ar-SA"/>
      </w:rPr>
    </w:lvl>
    <w:lvl w:ilvl="2" w:tplc="5B3EB090">
      <w:numFmt w:val="bullet"/>
      <w:lvlText w:val="•"/>
      <w:lvlJc w:val="left"/>
      <w:pPr>
        <w:ind w:left="2687" w:hanging="284"/>
      </w:pPr>
      <w:rPr>
        <w:rFonts w:hint="default"/>
        <w:lang w:val="ru-RU" w:eastAsia="en-US" w:bidi="ar-SA"/>
      </w:rPr>
    </w:lvl>
    <w:lvl w:ilvl="3" w:tplc="26B09470">
      <w:numFmt w:val="bullet"/>
      <w:lvlText w:val="•"/>
      <w:lvlJc w:val="left"/>
      <w:pPr>
        <w:ind w:left="3691" w:hanging="284"/>
      </w:pPr>
      <w:rPr>
        <w:rFonts w:hint="default"/>
        <w:lang w:val="ru-RU" w:eastAsia="en-US" w:bidi="ar-SA"/>
      </w:rPr>
    </w:lvl>
    <w:lvl w:ilvl="4" w:tplc="0276D006">
      <w:numFmt w:val="bullet"/>
      <w:lvlText w:val="•"/>
      <w:lvlJc w:val="left"/>
      <w:pPr>
        <w:ind w:left="4695" w:hanging="284"/>
      </w:pPr>
      <w:rPr>
        <w:rFonts w:hint="default"/>
        <w:lang w:val="ru-RU" w:eastAsia="en-US" w:bidi="ar-SA"/>
      </w:rPr>
    </w:lvl>
    <w:lvl w:ilvl="5" w:tplc="0DE697EE">
      <w:numFmt w:val="bullet"/>
      <w:lvlText w:val="•"/>
      <w:lvlJc w:val="left"/>
      <w:pPr>
        <w:ind w:left="5699" w:hanging="284"/>
      </w:pPr>
      <w:rPr>
        <w:rFonts w:hint="default"/>
        <w:lang w:val="ru-RU" w:eastAsia="en-US" w:bidi="ar-SA"/>
      </w:rPr>
    </w:lvl>
    <w:lvl w:ilvl="6" w:tplc="EA901F1E">
      <w:numFmt w:val="bullet"/>
      <w:lvlText w:val="•"/>
      <w:lvlJc w:val="left"/>
      <w:pPr>
        <w:ind w:left="6703" w:hanging="284"/>
      </w:pPr>
      <w:rPr>
        <w:rFonts w:hint="default"/>
        <w:lang w:val="ru-RU" w:eastAsia="en-US" w:bidi="ar-SA"/>
      </w:rPr>
    </w:lvl>
    <w:lvl w:ilvl="7" w:tplc="2AFC4B62">
      <w:numFmt w:val="bullet"/>
      <w:lvlText w:val="•"/>
      <w:lvlJc w:val="left"/>
      <w:pPr>
        <w:ind w:left="7707" w:hanging="284"/>
      </w:pPr>
      <w:rPr>
        <w:rFonts w:hint="default"/>
        <w:lang w:val="ru-RU" w:eastAsia="en-US" w:bidi="ar-SA"/>
      </w:rPr>
    </w:lvl>
    <w:lvl w:ilvl="8" w:tplc="446C35B2">
      <w:numFmt w:val="bullet"/>
      <w:lvlText w:val="•"/>
      <w:lvlJc w:val="left"/>
      <w:pPr>
        <w:ind w:left="8711" w:hanging="284"/>
      </w:pPr>
      <w:rPr>
        <w:rFonts w:hint="default"/>
        <w:lang w:val="ru-RU" w:eastAsia="en-US" w:bidi="ar-SA"/>
      </w:rPr>
    </w:lvl>
  </w:abstractNum>
  <w:abstractNum w:abstractNumId="62">
    <w:nsid w:val="2FCA1589"/>
    <w:multiLevelType w:val="hybridMultilevel"/>
    <w:tmpl w:val="B8DED47E"/>
    <w:lvl w:ilvl="0" w:tplc="8AEE6CD6">
      <w:numFmt w:val="bullet"/>
      <w:lvlText w:val="–"/>
      <w:lvlJc w:val="left"/>
      <w:pPr>
        <w:ind w:left="806" w:hanging="706"/>
      </w:pPr>
      <w:rPr>
        <w:rFonts w:ascii="Times New Roman" w:eastAsia="Times New Roman" w:hAnsi="Times New Roman" w:cs="Times New Roman" w:hint="default"/>
        <w:w w:val="100"/>
        <w:sz w:val="20"/>
        <w:szCs w:val="20"/>
        <w:lang w:val="ru-RU" w:eastAsia="en-US" w:bidi="ar-SA"/>
      </w:rPr>
    </w:lvl>
    <w:lvl w:ilvl="1" w:tplc="DFCC3AD4">
      <w:numFmt w:val="bullet"/>
      <w:lvlText w:val=""/>
      <w:lvlJc w:val="left"/>
      <w:pPr>
        <w:ind w:left="2097" w:hanging="706"/>
      </w:pPr>
      <w:rPr>
        <w:rFonts w:ascii="Symbol" w:eastAsia="Symbol" w:hAnsi="Symbol" w:cs="Symbol" w:hint="default"/>
        <w:w w:val="100"/>
        <w:sz w:val="20"/>
        <w:szCs w:val="20"/>
        <w:lang w:val="ru-RU" w:eastAsia="en-US" w:bidi="ar-SA"/>
      </w:rPr>
    </w:lvl>
    <w:lvl w:ilvl="2" w:tplc="512A4780">
      <w:numFmt w:val="bullet"/>
      <w:lvlText w:val="•"/>
      <w:lvlJc w:val="left"/>
      <w:pPr>
        <w:ind w:left="2914" w:hanging="706"/>
      </w:pPr>
      <w:rPr>
        <w:rFonts w:hint="default"/>
        <w:lang w:val="ru-RU" w:eastAsia="en-US" w:bidi="ar-SA"/>
      </w:rPr>
    </w:lvl>
    <w:lvl w:ilvl="3" w:tplc="64686840">
      <w:numFmt w:val="bullet"/>
      <w:lvlText w:val="•"/>
      <w:lvlJc w:val="left"/>
      <w:pPr>
        <w:ind w:left="3728" w:hanging="706"/>
      </w:pPr>
      <w:rPr>
        <w:rFonts w:hint="default"/>
        <w:lang w:val="ru-RU" w:eastAsia="en-US" w:bidi="ar-SA"/>
      </w:rPr>
    </w:lvl>
    <w:lvl w:ilvl="4" w:tplc="F3E66524">
      <w:numFmt w:val="bullet"/>
      <w:lvlText w:val="•"/>
      <w:lvlJc w:val="left"/>
      <w:pPr>
        <w:ind w:left="4542" w:hanging="706"/>
      </w:pPr>
      <w:rPr>
        <w:rFonts w:hint="default"/>
        <w:lang w:val="ru-RU" w:eastAsia="en-US" w:bidi="ar-SA"/>
      </w:rPr>
    </w:lvl>
    <w:lvl w:ilvl="5" w:tplc="9F924BD2">
      <w:numFmt w:val="bullet"/>
      <w:lvlText w:val="•"/>
      <w:lvlJc w:val="left"/>
      <w:pPr>
        <w:ind w:left="5357" w:hanging="706"/>
      </w:pPr>
      <w:rPr>
        <w:rFonts w:hint="default"/>
        <w:lang w:val="ru-RU" w:eastAsia="en-US" w:bidi="ar-SA"/>
      </w:rPr>
    </w:lvl>
    <w:lvl w:ilvl="6" w:tplc="4FB40E18">
      <w:numFmt w:val="bullet"/>
      <w:lvlText w:val="•"/>
      <w:lvlJc w:val="left"/>
      <w:pPr>
        <w:ind w:left="6171" w:hanging="706"/>
      </w:pPr>
      <w:rPr>
        <w:rFonts w:hint="default"/>
        <w:lang w:val="ru-RU" w:eastAsia="en-US" w:bidi="ar-SA"/>
      </w:rPr>
    </w:lvl>
    <w:lvl w:ilvl="7" w:tplc="2E3AEE3A">
      <w:numFmt w:val="bullet"/>
      <w:lvlText w:val="•"/>
      <w:lvlJc w:val="left"/>
      <w:pPr>
        <w:ind w:left="6985" w:hanging="706"/>
      </w:pPr>
      <w:rPr>
        <w:rFonts w:hint="default"/>
        <w:lang w:val="ru-RU" w:eastAsia="en-US" w:bidi="ar-SA"/>
      </w:rPr>
    </w:lvl>
    <w:lvl w:ilvl="8" w:tplc="C3C4F0E6">
      <w:numFmt w:val="bullet"/>
      <w:lvlText w:val="•"/>
      <w:lvlJc w:val="left"/>
      <w:pPr>
        <w:ind w:left="7799" w:hanging="706"/>
      </w:pPr>
      <w:rPr>
        <w:rFonts w:hint="default"/>
        <w:lang w:val="ru-RU" w:eastAsia="en-US" w:bidi="ar-SA"/>
      </w:rPr>
    </w:lvl>
  </w:abstractNum>
  <w:abstractNum w:abstractNumId="63">
    <w:nsid w:val="2FDA0050"/>
    <w:multiLevelType w:val="hybridMultilevel"/>
    <w:tmpl w:val="65D070E2"/>
    <w:lvl w:ilvl="0" w:tplc="122ED78C">
      <w:numFmt w:val="bullet"/>
      <w:lvlText w:val=""/>
      <w:lvlJc w:val="left"/>
      <w:pPr>
        <w:ind w:left="680" w:hanging="423"/>
      </w:pPr>
      <w:rPr>
        <w:rFonts w:ascii="Symbol" w:eastAsia="Symbol" w:hAnsi="Symbol" w:cs="Symbol" w:hint="default"/>
        <w:w w:val="99"/>
        <w:sz w:val="28"/>
        <w:szCs w:val="28"/>
        <w:lang w:val="ru-RU" w:eastAsia="en-US" w:bidi="ar-SA"/>
      </w:rPr>
    </w:lvl>
    <w:lvl w:ilvl="1" w:tplc="A70AA9A4">
      <w:numFmt w:val="bullet"/>
      <w:lvlText w:val="•"/>
      <w:lvlJc w:val="left"/>
      <w:pPr>
        <w:ind w:left="1683" w:hanging="423"/>
      </w:pPr>
      <w:rPr>
        <w:rFonts w:hint="default"/>
        <w:lang w:val="ru-RU" w:eastAsia="en-US" w:bidi="ar-SA"/>
      </w:rPr>
    </w:lvl>
    <w:lvl w:ilvl="2" w:tplc="772C2EF8">
      <w:numFmt w:val="bullet"/>
      <w:lvlText w:val="•"/>
      <w:lvlJc w:val="left"/>
      <w:pPr>
        <w:ind w:left="2687" w:hanging="423"/>
      </w:pPr>
      <w:rPr>
        <w:rFonts w:hint="default"/>
        <w:lang w:val="ru-RU" w:eastAsia="en-US" w:bidi="ar-SA"/>
      </w:rPr>
    </w:lvl>
    <w:lvl w:ilvl="3" w:tplc="32F8CC7E">
      <w:numFmt w:val="bullet"/>
      <w:lvlText w:val="•"/>
      <w:lvlJc w:val="left"/>
      <w:pPr>
        <w:ind w:left="3691" w:hanging="423"/>
      </w:pPr>
      <w:rPr>
        <w:rFonts w:hint="default"/>
        <w:lang w:val="ru-RU" w:eastAsia="en-US" w:bidi="ar-SA"/>
      </w:rPr>
    </w:lvl>
    <w:lvl w:ilvl="4" w:tplc="8C88B294">
      <w:numFmt w:val="bullet"/>
      <w:lvlText w:val="•"/>
      <w:lvlJc w:val="left"/>
      <w:pPr>
        <w:ind w:left="4695" w:hanging="423"/>
      </w:pPr>
      <w:rPr>
        <w:rFonts w:hint="default"/>
        <w:lang w:val="ru-RU" w:eastAsia="en-US" w:bidi="ar-SA"/>
      </w:rPr>
    </w:lvl>
    <w:lvl w:ilvl="5" w:tplc="6BC62402">
      <w:numFmt w:val="bullet"/>
      <w:lvlText w:val="•"/>
      <w:lvlJc w:val="left"/>
      <w:pPr>
        <w:ind w:left="5699" w:hanging="423"/>
      </w:pPr>
      <w:rPr>
        <w:rFonts w:hint="default"/>
        <w:lang w:val="ru-RU" w:eastAsia="en-US" w:bidi="ar-SA"/>
      </w:rPr>
    </w:lvl>
    <w:lvl w:ilvl="6" w:tplc="ADA88622">
      <w:numFmt w:val="bullet"/>
      <w:lvlText w:val="•"/>
      <w:lvlJc w:val="left"/>
      <w:pPr>
        <w:ind w:left="6703" w:hanging="423"/>
      </w:pPr>
      <w:rPr>
        <w:rFonts w:hint="default"/>
        <w:lang w:val="ru-RU" w:eastAsia="en-US" w:bidi="ar-SA"/>
      </w:rPr>
    </w:lvl>
    <w:lvl w:ilvl="7" w:tplc="334A20D2">
      <w:numFmt w:val="bullet"/>
      <w:lvlText w:val="•"/>
      <w:lvlJc w:val="left"/>
      <w:pPr>
        <w:ind w:left="7707" w:hanging="423"/>
      </w:pPr>
      <w:rPr>
        <w:rFonts w:hint="default"/>
        <w:lang w:val="ru-RU" w:eastAsia="en-US" w:bidi="ar-SA"/>
      </w:rPr>
    </w:lvl>
    <w:lvl w:ilvl="8" w:tplc="9AF889E8">
      <w:numFmt w:val="bullet"/>
      <w:lvlText w:val="•"/>
      <w:lvlJc w:val="left"/>
      <w:pPr>
        <w:ind w:left="8711" w:hanging="423"/>
      </w:pPr>
      <w:rPr>
        <w:rFonts w:hint="default"/>
        <w:lang w:val="ru-RU" w:eastAsia="en-US" w:bidi="ar-SA"/>
      </w:rPr>
    </w:lvl>
  </w:abstractNum>
  <w:abstractNum w:abstractNumId="64">
    <w:nsid w:val="309B5D00"/>
    <w:multiLevelType w:val="hybridMultilevel"/>
    <w:tmpl w:val="051ED3FC"/>
    <w:lvl w:ilvl="0" w:tplc="EA4C010A">
      <w:numFmt w:val="bullet"/>
      <w:lvlText w:val=""/>
      <w:lvlJc w:val="left"/>
      <w:pPr>
        <w:ind w:left="680" w:hanging="284"/>
      </w:pPr>
      <w:rPr>
        <w:rFonts w:ascii="Symbol" w:eastAsia="Symbol" w:hAnsi="Symbol" w:cs="Symbol" w:hint="default"/>
        <w:w w:val="100"/>
        <w:sz w:val="24"/>
        <w:szCs w:val="24"/>
        <w:lang w:val="ru-RU" w:eastAsia="en-US" w:bidi="ar-SA"/>
      </w:rPr>
    </w:lvl>
    <w:lvl w:ilvl="1" w:tplc="2CDA0304">
      <w:numFmt w:val="bullet"/>
      <w:lvlText w:val="•"/>
      <w:lvlJc w:val="left"/>
      <w:pPr>
        <w:ind w:left="1683" w:hanging="284"/>
      </w:pPr>
      <w:rPr>
        <w:rFonts w:hint="default"/>
        <w:lang w:val="ru-RU" w:eastAsia="en-US" w:bidi="ar-SA"/>
      </w:rPr>
    </w:lvl>
    <w:lvl w:ilvl="2" w:tplc="FAA64668">
      <w:numFmt w:val="bullet"/>
      <w:lvlText w:val="•"/>
      <w:lvlJc w:val="left"/>
      <w:pPr>
        <w:ind w:left="2687" w:hanging="284"/>
      </w:pPr>
      <w:rPr>
        <w:rFonts w:hint="default"/>
        <w:lang w:val="ru-RU" w:eastAsia="en-US" w:bidi="ar-SA"/>
      </w:rPr>
    </w:lvl>
    <w:lvl w:ilvl="3" w:tplc="7750BDCA">
      <w:numFmt w:val="bullet"/>
      <w:lvlText w:val="•"/>
      <w:lvlJc w:val="left"/>
      <w:pPr>
        <w:ind w:left="3691" w:hanging="284"/>
      </w:pPr>
      <w:rPr>
        <w:rFonts w:hint="default"/>
        <w:lang w:val="ru-RU" w:eastAsia="en-US" w:bidi="ar-SA"/>
      </w:rPr>
    </w:lvl>
    <w:lvl w:ilvl="4" w:tplc="89C822EC">
      <w:numFmt w:val="bullet"/>
      <w:lvlText w:val="•"/>
      <w:lvlJc w:val="left"/>
      <w:pPr>
        <w:ind w:left="4695" w:hanging="284"/>
      </w:pPr>
      <w:rPr>
        <w:rFonts w:hint="default"/>
        <w:lang w:val="ru-RU" w:eastAsia="en-US" w:bidi="ar-SA"/>
      </w:rPr>
    </w:lvl>
    <w:lvl w:ilvl="5" w:tplc="3E20A26A">
      <w:numFmt w:val="bullet"/>
      <w:lvlText w:val="•"/>
      <w:lvlJc w:val="left"/>
      <w:pPr>
        <w:ind w:left="5699" w:hanging="284"/>
      </w:pPr>
      <w:rPr>
        <w:rFonts w:hint="default"/>
        <w:lang w:val="ru-RU" w:eastAsia="en-US" w:bidi="ar-SA"/>
      </w:rPr>
    </w:lvl>
    <w:lvl w:ilvl="6" w:tplc="62805C40">
      <w:numFmt w:val="bullet"/>
      <w:lvlText w:val="•"/>
      <w:lvlJc w:val="left"/>
      <w:pPr>
        <w:ind w:left="6703" w:hanging="284"/>
      </w:pPr>
      <w:rPr>
        <w:rFonts w:hint="default"/>
        <w:lang w:val="ru-RU" w:eastAsia="en-US" w:bidi="ar-SA"/>
      </w:rPr>
    </w:lvl>
    <w:lvl w:ilvl="7" w:tplc="89FE64F8">
      <w:numFmt w:val="bullet"/>
      <w:lvlText w:val="•"/>
      <w:lvlJc w:val="left"/>
      <w:pPr>
        <w:ind w:left="7707" w:hanging="284"/>
      </w:pPr>
      <w:rPr>
        <w:rFonts w:hint="default"/>
        <w:lang w:val="ru-RU" w:eastAsia="en-US" w:bidi="ar-SA"/>
      </w:rPr>
    </w:lvl>
    <w:lvl w:ilvl="8" w:tplc="F738A35E">
      <w:numFmt w:val="bullet"/>
      <w:lvlText w:val="•"/>
      <w:lvlJc w:val="left"/>
      <w:pPr>
        <w:ind w:left="8711" w:hanging="284"/>
      </w:pPr>
      <w:rPr>
        <w:rFonts w:hint="default"/>
        <w:lang w:val="ru-RU" w:eastAsia="en-US" w:bidi="ar-SA"/>
      </w:rPr>
    </w:lvl>
  </w:abstractNum>
  <w:abstractNum w:abstractNumId="65">
    <w:nsid w:val="30F86453"/>
    <w:multiLevelType w:val="hybridMultilevel"/>
    <w:tmpl w:val="01B86190"/>
    <w:lvl w:ilvl="0" w:tplc="51E8A9E0">
      <w:start w:val="1"/>
      <w:numFmt w:val="decimal"/>
      <w:lvlText w:val="%1)"/>
      <w:lvlJc w:val="left"/>
      <w:pPr>
        <w:ind w:left="1186" w:hanging="374"/>
      </w:pPr>
      <w:rPr>
        <w:rFonts w:ascii="Times New Roman" w:eastAsia="Times New Roman" w:hAnsi="Times New Roman" w:cs="Times New Roman" w:hint="default"/>
        <w:w w:val="100"/>
        <w:sz w:val="24"/>
        <w:szCs w:val="24"/>
        <w:lang w:val="ru-RU" w:eastAsia="en-US" w:bidi="ar-SA"/>
      </w:rPr>
    </w:lvl>
    <w:lvl w:ilvl="1" w:tplc="99888E64">
      <w:numFmt w:val="bullet"/>
      <w:lvlText w:val="•"/>
      <w:lvlJc w:val="left"/>
      <w:pPr>
        <w:ind w:left="2162" w:hanging="374"/>
      </w:pPr>
      <w:rPr>
        <w:rFonts w:hint="default"/>
        <w:lang w:val="ru-RU" w:eastAsia="en-US" w:bidi="ar-SA"/>
      </w:rPr>
    </w:lvl>
    <w:lvl w:ilvl="2" w:tplc="FC90BBA8">
      <w:numFmt w:val="bullet"/>
      <w:lvlText w:val="•"/>
      <w:lvlJc w:val="left"/>
      <w:pPr>
        <w:ind w:left="3144" w:hanging="374"/>
      </w:pPr>
      <w:rPr>
        <w:rFonts w:hint="default"/>
        <w:lang w:val="ru-RU" w:eastAsia="en-US" w:bidi="ar-SA"/>
      </w:rPr>
    </w:lvl>
    <w:lvl w:ilvl="3" w:tplc="8D18407E">
      <w:numFmt w:val="bullet"/>
      <w:lvlText w:val="•"/>
      <w:lvlJc w:val="left"/>
      <w:pPr>
        <w:ind w:left="4127" w:hanging="374"/>
      </w:pPr>
      <w:rPr>
        <w:rFonts w:hint="default"/>
        <w:lang w:val="ru-RU" w:eastAsia="en-US" w:bidi="ar-SA"/>
      </w:rPr>
    </w:lvl>
    <w:lvl w:ilvl="4" w:tplc="9182B082">
      <w:numFmt w:val="bullet"/>
      <w:lvlText w:val="•"/>
      <w:lvlJc w:val="left"/>
      <w:pPr>
        <w:ind w:left="5109" w:hanging="374"/>
      </w:pPr>
      <w:rPr>
        <w:rFonts w:hint="default"/>
        <w:lang w:val="ru-RU" w:eastAsia="en-US" w:bidi="ar-SA"/>
      </w:rPr>
    </w:lvl>
    <w:lvl w:ilvl="5" w:tplc="08A4D1D2">
      <w:numFmt w:val="bullet"/>
      <w:lvlText w:val="•"/>
      <w:lvlJc w:val="left"/>
      <w:pPr>
        <w:ind w:left="6092" w:hanging="374"/>
      </w:pPr>
      <w:rPr>
        <w:rFonts w:hint="default"/>
        <w:lang w:val="ru-RU" w:eastAsia="en-US" w:bidi="ar-SA"/>
      </w:rPr>
    </w:lvl>
    <w:lvl w:ilvl="6" w:tplc="014039D4">
      <w:numFmt w:val="bullet"/>
      <w:lvlText w:val="•"/>
      <w:lvlJc w:val="left"/>
      <w:pPr>
        <w:ind w:left="7074" w:hanging="374"/>
      </w:pPr>
      <w:rPr>
        <w:rFonts w:hint="default"/>
        <w:lang w:val="ru-RU" w:eastAsia="en-US" w:bidi="ar-SA"/>
      </w:rPr>
    </w:lvl>
    <w:lvl w:ilvl="7" w:tplc="D5884158">
      <w:numFmt w:val="bullet"/>
      <w:lvlText w:val="•"/>
      <w:lvlJc w:val="left"/>
      <w:pPr>
        <w:ind w:left="8056" w:hanging="374"/>
      </w:pPr>
      <w:rPr>
        <w:rFonts w:hint="default"/>
        <w:lang w:val="ru-RU" w:eastAsia="en-US" w:bidi="ar-SA"/>
      </w:rPr>
    </w:lvl>
    <w:lvl w:ilvl="8" w:tplc="3AE6D9C0">
      <w:numFmt w:val="bullet"/>
      <w:lvlText w:val="•"/>
      <w:lvlJc w:val="left"/>
      <w:pPr>
        <w:ind w:left="9039" w:hanging="374"/>
      </w:pPr>
      <w:rPr>
        <w:rFonts w:hint="default"/>
        <w:lang w:val="ru-RU" w:eastAsia="en-US" w:bidi="ar-SA"/>
      </w:rPr>
    </w:lvl>
  </w:abstractNum>
  <w:abstractNum w:abstractNumId="66">
    <w:nsid w:val="316E0CB1"/>
    <w:multiLevelType w:val="hybridMultilevel"/>
    <w:tmpl w:val="3CA6FE56"/>
    <w:lvl w:ilvl="0" w:tplc="BDEE009C">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B82617C6">
      <w:numFmt w:val="bullet"/>
      <w:lvlText w:val="•"/>
      <w:lvlJc w:val="left"/>
      <w:pPr>
        <w:ind w:left="1085" w:hanging="144"/>
      </w:pPr>
      <w:rPr>
        <w:rFonts w:hint="default"/>
        <w:lang w:val="ru-RU" w:eastAsia="en-US" w:bidi="ar-SA"/>
      </w:rPr>
    </w:lvl>
    <w:lvl w:ilvl="2" w:tplc="7B1C510E">
      <w:numFmt w:val="bullet"/>
      <w:lvlText w:val="•"/>
      <w:lvlJc w:val="left"/>
      <w:pPr>
        <w:ind w:left="2051" w:hanging="144"/>
      </w:pPr>
      <w:rPr>
        <w:rFonts w:hint="default"/>
        <w:lang w:val="ru-RU" w:eastAsia="en-US" w:bidi="ar-SA"/>
      </w:rPr>
    </w:lvl>
    <w:lvl w:ilvl="3" w:tplc="037A9916">
      <w:numFmt w:val="bullet"/>
      <w:lvlText w:val="•"/>
      <w:lvlJc w:val="left"/>
      <w:pPr>
        <w:ind w:left="3016" w:hanging="144"/>
      </w:pPr>
      <w:rPr>
        <w:rFonts w:hint="default"/>
        <w:lang w:val="ru-RU" w:eastAsia="en-US" w:bidi="ar-SA"/>
      </w:rPr>
    </w:lvl>
    <w:lvl w:ilvl="4" w:tplc="5FD4B67C">
      <w:numFmt w:val="bullet"/>
      <w:lvlText w:val="•"/>
      <w:lvlJc w:val="left"/>
      <w:pPr>
        <w:ind w:left="3982" w:hanging="144"/>
      </w:pPr>
      <w:rPr>
        <w:rFonts w:hint="default"/>
        <w:lang w:val="ru-RU" w:eastAsia="en-US" w:bidi="ar-SA"/>
      </w:rPr>
    </w:lvl>
    <w:lvl w:ilvl="5" w:tplc="4C5CE462">
      <w:numFmt w:val="bullet"/>
      <w:lvlText w:val="•"/>
      <w:lvlJc w:val="left"/>
      <w:pPr>
        <w:ind w:left="4947" w:hanging="144"/>
      </w:pPr>
      <w:rPr>
        <w:rFonts w:hint="default"/>
        <w:lang w:val="ru-RU" w:eastAsia="en-US" w:bidi="ar-SA"/>
      </w:rPr>
    </w:lvl>
    <w:lvl w:ilvl="6" w:tplc="1E24D542">
      <w:numFmt w:val="bullet"/>
      <w:lvlText w:val="•"/>
      <w:lvlJc w:val="left"/>
      <w:pPr>
        <w:ind w:left="5913" w:hanging="144"/>
      </w:pPr>
      <w:rPr>
        <w:rFonts w:hint="default"/>
        <w:lang w:val="ru-RU" w:eastAsia="en-US" w:bidi="ar-SA"/>
      </w:rPr>
    </w:lvl>
    <w:lvl w:ilvl="7" w:tplc="0728D6A6">
      <w:numFmt w:val="bullet"/>
      <w:lvlText w:val="•"/>
      <w:lvlJc w:val="left"/>
      <w:pPr>
        <w:ind w:left="6878" w:hanging="144"/>
      </w:pPr>
      <w:rPr>
        <w:rFonts w:hint="default"/>
        <w:lang w:val="ru-RU" w:eastAsia="en-US" w:bidi="ar-SA"/>
      </w:rPr>
    </w:lvl>
    <w:lvl w:ilvl="8" w:tplc="50FE920E">
      <w:numFmt w:val="bullet"/>
      <w:lvlText w:val="•"/>
      <w:lvlJc w:val="left"/>
      <w:pPr>
        <w:ind w:left="7844" w:hanging="144"/>
      </w:pPr>
      <w:rPr>
        <w:rFonts w:hint="default"/>
        <w:lang w:val="ru-RU" w:eastAsia="en-US" w:bidi="ar-SA"/>
      </w:rPr>
    </w:lvl>
  </w:abstractNum>
  <w:abstractNum w:abstractNumId="67">
    <w:nsid w:val="32A77A61"/>
    <w:multiLevelType w:val="hybridMultilevel"/>
    <w:tmpl w:val="3EF4A2B6"/>
    <w:lvl w:ilvl="0" w:tplc="B8C29700">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3EBE6AC2">
      <w:numFmt w:val="bullet"/>
      <w:lvlText w:val="•"/>
      <w:lvlJc w:val="left"/>
      <w:pPr>
        <w:ind w:left="1124" w:hanging="144"/>
      </w:pPr>
      <w:rPr>
        <w:rFonts w:hint="default"/>
        <w:lang w:val="ru-RU" w:eastAsia="en-US" w:bidi="ar-SA"/>
      </w:rPr>
    </w:lvl>
    <w:lvl w:ilvl="2" w:tplc="F23698A2">
      <w:numFmt w:val="bullet"/>
      <w:lvlText w:val="•"/>
      <w:lvlJc w:val="left"/>
      <w:pPr>
        <w:ind w:left="2129" w:hanging="144"/>
      </w:pPr>
      <w:rPr>
        <w:rFonts w:hint="default"/>
        <w:lang w:val="ru-RU" w:eastAsia="en-US" w:bidi="ar-SA"/>
      </w:rPr>
    </w:lvl>
    <w:lvl w:ilvl="3" w:tplc="2E6C743A">
      <w:numFmt w:val="bullet"/>
      <w:lvlText w:val="•"/>
      <w:lvlJc w:val="left"/>
      <w:pPr>
        <w:ind w:left="3134" w:hanging="144"/>
      </w:pPr>
      <w:rPr>
        <w:rFonts w:hint="default"/>
        <w:lang w:val="ru-RU" w:eastAsia="en-US" w:bidi="ar-SA"/>
      </w:rPr>
    </w:lvl>
    <w:lvl w:ilvl="4" w:tplc="38488628">
      <w:numFmt w:val="bullet"/>
      <w:lvlText w:val="•"/>
      <w:lvlJc w:val="left"/>
      <w:pPr>
        <w:ind w:left="4139" w:hanging="144"/>
      </w:pPr>
      <w:rPr>
        <w:rFonts w:hint="default"/>
        <w:lang w:val="ru-RU" w:eastAsia="en-US" w:bidi="ar-SA"/>
      </w:rPr>
    </w:lvl>
    <w:lvl w:ilvl="5" w:tplc="3D6A65E8">
      <w:numFmt w:val="bullet"/>
      <w:lvlText w:val="•"/>
      <w:lvlJc w:val="left"/>
      <w:pPr>
        <w:ind w:left="5144" w:hanging="144"/>
      </w:pPr>
      <w:rPr>
        <w:rFonts w:hint="default"/>
        <w:lang w:val="ru-RU" w:eastAsia="en-US" w:bidi="ar-SA"/>
      </w:rPr>
    </w:lvl>
    <w:lvl w:ilvl="6" w:tplc="F69C807E">
      <w:numFmt w:val="bullet"/>
      <w:lvlText w:val="•"/>
      <w:lvlJc w:val="left"/>
      <w:pPr>
        <w:ind w:left="6149" w:hanging="144"/>
      </w:pPr>
      <w:rPr>
        <w:rFonts w:hint="default"/>
        <w:lang w:val="ru-RU" w:eastAsia="en-US" w:bidi="ar-SA"/>
      </w:rPr>
    </w:lvl>
    <w:lvl w:ilvl="7" w:tplc="D9EA6CDC">
      <w:numFmt w:val="bullet"/>
      <w:lvlText w:val="•"/>
      <w:lvlJc w:val="left"/>
      <w:pPr>
        <w:ind w:left="7154" w:hanging="144"/>
      </w:pPr>
      <w:rPr>
        <w:rFonts w:hint="default"/>
        <w:lang w:val="ru-RU" w:eastAsia="en-US" w:bidi="ar-SA"/>
      </w:rPr>
    </w:lvl>
    <w:lvl w:ilvl="8" w:tplc="8D267246">
      <w:numFmt w:val="bullet"/>
      <w:lvlText w:val="•"/>
      <w:lvlJc w:val="left"/>
      <w:pPr>
        <w:ind w:left="8159" w:hanging="144"/>
      </w:pPr>
      <w:rPr>
        <w:rFonts w:hint="default"/>
        <w:lang w:val="ru-RU" w:eastAsia="en-US" w:bidi="ar-SA"/>
      </w:rPr>
    </w:lvl>
  </w:abstractNum>
  <w:abstractNum w:abstractNumId="68">
    <w:nsid w:val="3360200C"/>
    <w:multiLevelType w:val="hybridMultilevel"/>
    <w:tmpl w:val="47887F66"/>
    <w:lvl w:ilvl="0" w:tplc="D8D85B5A">
      <w:numFmt w:val="bullet"/>
      <w:lvlText w:val=""/>
      <w:lvlJc w:val="left"/>
      <w:pPr>
        <w:ind w:left="680" w:hanging="423"/>
      </w:pPr>
      <w:rPr>
        <w:rFonts w:ascii="Symbol" w:eastAsia="Symbol" w:hAnsi="Symbol" w:cs="Symbol" w:hint="default"/>
        <w:w w:val="100"/>
        <w:sz w:val="24"/>
        <w:szCs w:val="24"/>
        <w:lang w:val="ru-RU" w:eastAsia="en-US" w:bidi="ar-SA"/>
      </w:rPr>
    </w:lvl>
    <w:lvl w:ilvl="1" w:tplc="DE70FD92">
      <w:numFmt w:val="bullet"/>
      <w:lvlText w:val="•"/>
      <w:lvlJc w:val="left"/>
      <w:pPr>
        <w:ind w:left="1683" w:hanging="423"/>
      </w:pPr>
      <w:rPr>
        <w:rFonts w:hint="default"/>
        <w:lang w:val="ru-RU" w:eastAsia="en-US" w:bidi="ar-SA"/>
      </w:rPr>
    </w:lvl>
    <w:lvl w:ilvl="2" w:tplc="55D09714">
      <w:numFmt w:val="bullet"/>
      <w:lvlText w:val="•"/>
      <w:lvlJc w:val="left"/>
      <w:pPr>
        <w:ind w:left="2687" w:hanging="423"/>
      </w:pPr>
      <w:rPr>
        <w:rFonts w:hint="default"/>
        <w:lang w:val="ru-RU" w:eastAsia="en-US" w:bidi="ar-SA"/>
      </w:rPr>
    </w:lvl>
    <w:lvl w:ilvl="3" w:tplc="5936D058">
      <w:numFmt w:val="bullet"/>
      <w:lvlText w:val="•"/>
      <w:lvlJc w:val="left"/>
      <w:pPr>
        <w:ind w:left="3691" w:hanging="423"/>
      </w:pPr>
      <w:rPr>
        <w:rFonts w:hint="default"/>
        <w:lang w:val="ru-RU" w:eastAsia="en-US" w:bidi="ar-SA"/>
      </w:rPr>
    </w:lvl>
    <w:lvl w:ilvl="4" w:tplc="452C1A36">
      <w:numFmt w:val="bullet"/>
      <w:lvlText w:val="•"/>
      <w:lvlJc w:val="left"/>
      <w:pPr>
        <w:ind w:left="4695" w:hanging="423"/>
      </w:pPr>
      <w:rPr>
        <w:rFonts w:hint="default"/>
        <w:lang w:val="ru-RU" w:eastAsia="en-US" w:bidi="ar-SA"/>
      </w:rPr>
    </w:lvl>
    <w:lvl w:ilvl="5" w:tplc="09008536">
      <w:numFmt w:val="bullet"/>
      <w:lvlText w:val="•"/>
      <w:lvlJc w:val="left"/>
      <w:pPr>
        <w:ind w:left="5699" w:hanging="423"/>
      </w:pPr>
      <w:rPr>
        <w:rFonts w:hint="default"/>
        <w:lang w:val="ru-RU" w:eastAsia="en-US" w:bidi="ar-SA"/>
      </w:rPr>
    </w:lvl>
    <w:lvl w:ilvl="6" w:tplc="D272F644">
      <w:numFmt w:val="bullet"/>
      <w:lvlText w:val="•"/>
      <w:lvlJc w:val="left"/>
      <w:pPr>
        <w:ind w:left="6703" w:hanging="423"/>
      </w:pPr>
      <w:rPr>
        <w:rFonts w:hint="default"/>
        <w:lang w:val="ru-RU" w:eastAsia="en-US" w:bidi="ar-SA"/>
      </w:rPr>
    </w:lvl>
    <w:lvl w:ilvl="7" w:tplc="379A5C66">
      <w:numFmt w:val="bullet"/>
      <w:lvlText w:val="•"/>
      <w:lvlJc w:val="left"/>
      <w:pPr>
        <w:ind w:left="7707" w:hanging="423"/>
      </w:pPr>
      <w:rPr>
        <w:rFonts w:hint="default"/>
        <w:lang w:val="ru-RU" w:eastAsia="en-US" w:bidi="ar-SA"/>
      </w:rPr>
    </w:lvl>
    <w:lvl w:ilvl="8" w:tplc="331C1530">
      <w:numFmt w:val="bullet"/>
      <w:lvlText w:val="•"/>
      <w:lvlJc w:val="left"/>
      <w:pPr>
        <w:ind w:left="8711" w:hanging="423"/>
      </w:pPr>
      <w:rPr>
        <w:rFonts w:hint="default"/>
        <w:lang w:val="ru-RU" w:eastAsia="en-US" w:bidi="ar-SA"/>
      </w:rPr>
    </w:lvl>
  </w:abstractNum>
  <w:abstractNum w:abstractNumId="69">
    <w:nsid w:val="33CB2B1C"/>
    <w:multiLevelType w:val="hybridMultilevel"/>
    <w:tmpl w:val="2B7A60A2"/>
    <w:lvl w:ilvl="0" w:tplc="9DFA0F18">
      <w:start w:val="1"/>
      <w:numFmt w:val="decimal"/>
      <w:lvlText w:val="%1."/>
      <w:lvlJc w:val="left"/>
      <w:pPr>
        <w:ind w:left="2097" w:hanging="706"/>
      </w:pPr>
      <w:rPr>
        <w:rFonts w:ascii="Times New Roman" w:eastAsia="Times New Roman" w:hAnsi="Times New Roman" w:cs="Times New Roman" w:hint="default"/>
        <w:w w:val="100"/>
        <w:sz w:val="24"/>
        <w:szCs w:val="24"/>
        <w:lang w:val="ru-RU" w:eastAsia="en-US" w:bidi="ar-SA"/>
      </w:rPr>
    </w:lvl>
    <w:lvl w:ilvl="1" w:tplc="69EE3B44">
      <w:numFmt w:val="bullet"/>
      <w:lvlText w:val="•"/>
      <w:lvlJc w:val="left"/>
      <w:pPr>
        <w:ind w:left="2961" w:hanging="706"/>
      </w:pPr>
      <w:rPr>
        <w:rFonts w:hint="default"/>
        <w:lang w:val="ru-RU" w:eastAsia="en-US" w:bidi="ar-SA"/>
      </w:rPr>
    </w:lvl>
    <w:lvl w:ilvl="2" w:tplc="EA7EAC10">
      <w:numFmt w:val="bullet"/>
      <w:lvlText w:val="•"/>
      <w:lvlJc w:val="left"/>
      <w:pPr>
        <w:ind w:left="3823" w:hanging="706"/>
      </w:pPr>
      <w:rPr>
        <w:rFonts w:hint="default"/>
        <w:lang w:val="ru-RU" w:eastAsia="en-US" w:bidi="ar-SA"/>
      </w:rPr>
    </w:lvl>
    <w:lvl w:ilvl="3" w:tplc="528052B8">
      <w:numFmt w:val="bullet"/>
      <w:lvlText w:val="•"/>
      <w:lvlJc w:val="left"/>
      <w:pPr>
        <w:ind w:left="4685" w:hanging="706"/>
      </w:pPr>
      <w:rPr>
        <w:rFonts w:hint="default"/>
        <w:lang w:val="ru-RU" w:eastAsia="en-US" w:bidi="ar-SA"/>
      </w:rPr>
    </w:lvl>
    <w:lvl w:ilvl="4" w:tplc="E45E9D48">
      <w:numFmt w:val="bullet"/>
      <w:lvlText w:val="•"/>
      <w:lvlJc w:val="left"/>
      <w:pPr>
        <w:ind w:left="5547" w:hanging="706"/>
      </w:pPr>
      <w:rPr>
        <w:rFonts w:hint="default"/>
        <w:lang w:val="ru-RU" w:eastAsia="en-US" w:bidi="ar-SA"/>
      </w:rPr>
    </w:lvl>
    <w:lvl w:ilvl="5" w:tplc="41082502">
      <w:numFmt w:val="bullet"/>
      <w:lvlText w:val="•"/>
      <w:lvlJc w:val="left"/>
      <w:pPr>
        <w:ind w:left="6409" w:hanging="706"/>
      </w:pPr>
      <w:rPr>
        <w:rFonts w:hint="default"/>
        <w:lang w:val="ru-RU" w:eastAsia="en-US" w:bidi="ar-SA"/>
      </w:rPr>
    </w:lvl>
    <w:lvl w:ilvl="6" w:tplc="43382756">
      <w:numFmt w:val="bullet"/>
      <w:lvlText w:val="•"/>
      <w:lvlJc w:val="left"/>
      <w:pPr>
        <w:ind w:left="7271" w:hanging="706"/>
      </w:pPr>
      <w:rPr>
        <w:rFonts w:hint="default"/>
        <w:lang w:val="ru-RU" w:eastAsia="en-US" w:bidi="ar-SA"/>
      </w:rPr>
    </w:lvl>
    <w:lvl w:ilvl="7" w:tplc="714E44CE">
      <w:numFmt w:val="bullet"/>
      <w:lvlText w:val="•"/>
      <w:lvlJc w:val="left"/>
      <w:pPr>
        <w:ind w:left="8133" w:hanging="706"/>
      </w:pPr>
      <w:rPr>
        <w:rFonts w:hint="default"/>
        <w:lang w:val="ru-RU" w:eastAsia="en-US" w:bidi="ar-SA"/>
      </w:rPr>
    </w:lvl>
    <w:lvl w:ilvl="8" w:tplc="236AF2FE">
      <w:numFmt w:val="bullet"/>
      <w:lvlText w:val="•"/>
      <w:lvlJc w:val="left"/>
      <w:pPr>
        <w:ind w:left="8995" w:hanging="706"/>
      </w:pPr>
      <w:rPr>
        <w:rFonts w:hint="default"/>
        <w:lang w:val="ru-RU" w:eastAsia="en-US" w:bidi="ar-SA"/>
      </w:rPr>
    </w:lvl>
  </w:abstractNum>
  <w:abstractNum w:abstractNumId="70">
    <w:nsid w:val="349F00B6"/>
    <w:multiLevelType w:val="hybridMultilevel"/>
    <w:tmpl w:val="0F1AC38C"/>
    <w:lvl w:ilvl="0" w:tplc="87BC9DD2">
      <w:start w:val="1"/>
      <w:numFmt w:val="decimal"/>
      <w:lvlText w:val="%1."/>
      <w:lvlJc w:val="left"/>
      <w:pPr>
        <w:ind w:left="1243" w:hanging="183"/>
        <w:jc w:val="right"/>
      </w:pPr>
      <w:rPr>
        <w:rFonts w:ascii="Times New Roman" w:eastAsia="Times New Roman" w:hAnsi="Times New Roman" w:cs="Times New Roman" w:hint="default"/>
        <w:w w:val="100"/>
        <w:sz w:val="22"/>
        <w:szCs w:val="22"/>
        <w:lang w:val="ru-RU" w:eastAsia="en-US" w:bidi="ar-SA"/>
      </w:rPr>
    </w:lvl>
    <w:lvl w:ilvl="1" w:tplc="F5545D7E">
      <w:start w:val="1"/>
      <w:numFmt w:val="decimal"/>
      <w:lvlText w:val="%2."/>
      <w:lvlJc w:val="left"/>
      <w:pPr>
        <w:ind w:left="1243" w:hanging="428"/>
      </w:pPr>
      <w:rPr>
        <w:rFonts w:ascii="Times New Roman" w:eastAsia="Times New Roman" w:hAnsi="Times New Roman" w:cs="Times New Roman" w:hint="default"/>
        <w:w w:val="100"/>
        <w:sz w:val="24"/>
        <w:szCs w:val="24"/>
        <w:lang w:val="ru-RU" w:eastAsia="en-US" w:bidi="ar-SA"/>
      </w:rPr>
    </w:lvl>
    <w:lvl w:ilvl="2" w:tplc="3BD00B32">
      <w:numFmt w:val="bullet"/>
      <w:lvlText w:val="•"/>
      <w:lvlJc w:val="left"/>
      <w:pPr>
        <w:ind w:left="3192" w:hanging="428"/>
      </w:pPr>
      <w:rPr>
        <w:rFonts w:hint="default"/>
        <w:lang w:val="ru-RU" w:eastAsia="en-US" w:bidi="ar-SA"/>
      </w:rPr>
    </w:lvl>
    <w:lvl w:ilvl="3" w:tplc="E9C61550">
      <w:numFmt w:val="bullet"/>
      <w:lvlText w:val="•"/>
      <w:lvlJc w:val="left"/>
      <w:pPr>
        <w:ind w:left="4169" w:hanging="428"/>
      </w:pPr>
      <w:rPr>
        <w:rFonts w:hint="default"/>
        <w:lang w:val="ru-RU" w:eastAsia="en-US" w:bidi="ar-SA"/>
      </w:rPr>
    </w:lvl>
    <w:lvl w:ilvl="4" w:tplc="18A84AB8">
      <w:numFmt w:val="bullet"/>
      <w:lvlText w:val="•"/>
      <w:lvlJc w:val="left"/>
      <w:pPr>
        <w:ind w:left="5145" w:hanging="428"/>
      </w:pPr>
      <w:rPr>
        <w:rFonts w:hint="default"/>
        <w:lang w:val="ru-RU" w:eastAsia="en-US" w:bidi="ar-SA"/>
      </w:rPr>
    </w:lvl>
    <w:lvl w:ilvl="5" w:tplc="0A2EE79E">
      <w:numFmt w:val="bullet"/>
      <w:lvlText w:val="•"/>
      <w:lvlJc w:val="left"/>
      <w:pPr>
        <w:ind w:left="6122" w:hanging="428"/>
      </w:pPr>
      <w:rPr>
        <w:rFonts w:hint="default"/>
        <w:lang w:val="ru-RU" w:eastAsia="en-US" w:bidi="ar-SA"/>
      </w:rPr>
    </w:lvl>
    <w:lvl w:ilvl="6" w:tplc="1C84771C">
      <w:numFmt w:val="bullet"/>
      <w:lvlText w:val="•"/>
      <w:lvlJc w:val="left"/>
      <w:pPr>
        <w:ind w:left="7098" w:hanging="428"/>
      </w:pPr>
      <w:rPr>
        <w:rFonts w:hint="default"/>
        <w:lang w:val="ru-RU" w:eastAsia="en-US" w:bidi="ar-SA"/>
      </w:rPr>
    </w:lvl>
    <w:lvl w:ilvl="7" w:tplc="F6EC7744">
      <w:numFmt w:val="bullet"/>
      <w:lvlText w:val="•"/>
      <w:lvlJc w:val="left"/>
      <w:pPr>
        <w:ind w:left="8074" w:hanging="428"/>
      </w:pPr>
      <w:rPr>
        <w:rFonts w:hint="default"/>
        <w:lang w:val="ru-RU" w:eastAsia="en-US" w:bidi="ar-SA"/>
      </w:rPr>
    </w:lvl>
    <w:lvl w:ilvl="8" w:tplc="C87E43BC">
      <w:numFmt w:val="bullet"/>
      <w:lvlText w:val="•"/>
      <w:lvlJc w:val="left"/>
      <w:pPr>
        <w:ind w:left="9051" w:hanging="428"/>
      </w:pPr>
      <w:rPr>
        <w:rFonts w:hint="default"/>
        <w:lang w:val="ru-RU" w:eastAsia="en-US" w:bidi="ar-SA"/>
      </w:rPr>
    </w:lvl>
  </w:abstractNum>
  <w:abstractNum w:abstractNumId="71">
    <w:nsid w:val="354D0AE7"/>
    <w:multiLevelType w:val="multilevel"/>
    <w:tmpl w:val="10445D9C"/>
    <w:lvl w:ilvl="0">
      <w:start w:val="2"/>
      <w:numFmt w:val="decimal"/>
      <w:lvlText w:val="%1"/>
      <w:lvlJc w:val="left"/>
      <w:pPr>
        <w:ind w:left="1995" w:hanging="604"/>
      </w:pPr>
      <w:rPr>
        <w:rFonts w:hint="default"/>
        <w:lang w:val="ru-RU" w:eastAsia="en-US" w:bidi="ar-SA"/>
      </w:rPr>
    </w:lvl>
    <w:lvl w:ilvl="1">
      <w:start w:val="3"/>
      <w:numFmt w:val="decimal"/>
      <w:lvlText w:val="%1.%2"/>
      <w:lvlJc w:val="left"/>
      <w:pPr>
        <w:ind w:left="1995" w:hanging="604"/>
      </w:pPr>
      <w:rPr>
        <w:rFonts w:hint="default"/>
        <w:lang w:val="ru-RU" w:eastAsia="en-US" w:bidi="ar-SA"/>
      </w:rPr>
    </w:lvl>
    <w:lvl w:ilvl="2">
      <w:start w:val="1"/>
      <w:numFmt w:val="decimal"/>
      <w:lvlText w:val="%1.%2.%3."/>
      <w:lvlJc w:val="left"/>
      <w:pPr>
        <w:ind w:left="1995" w:hanging="60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615" w:hanging="604"/>
      </w:pPr>
      <w:rPr>
        <w:rFonts w:hint="default"/>
        <w:lang w:val="ru-RU" w:eastAsia="en-US" w:bidi="ar-SA"/>
      </w:rPr>
    </w:lvl>
    <w:lvl w:ilvl="4">
      <w:numFmt w:val="bullet"/>
      <w:lvlText w:val="•"/>
      <w:lvlJc w:val="left"/>
      <w:pPr>
        <w:ind w:left="5487" w:hanging="604"/>
      </w:pPr>
      <w:rPr>
        <w:rFonts w:hint="default"/>
        <w:lang w:val="ru-RU" w:eastAsia="en-US" w:bidi="ar-SA"/>
      </w:rPr>
    </w:lvl>
    <w:lvl w:ilvl="5">
      <w:numFmt w:val="bullet"/>
      <w:lvlText w:val="•"/>
      <w:lvlJc w:val="left"/>
      <w:pPr>
        <w:ind w:left="6359" w:hanging="604"/>
      </w:pPr>
      <w:rPr>
        <w:rFonts w:hint="default"/>
        <w:lang w:val="ru-RU" w:eastAsia="en-US" w:bidi="ar-SA"/>
      </w:rPr>
    </w:lvl>
    <w:lvl w:ilvl="6">
      <w:numFmt w:val="bullet"/>
      <w:lvlText w:val="•"/>
      <w:lvlJc w:val="left"/>
      <w:pPr>
        <w:ind w:left="7231" w:hanging="604"/>
      </w:pPr>
      <w:rPr>
        <w:rFonts w:hint="default"/>
        <w:lang w:val="ru-RU" w:eastAsia="en-US" w:bidi="ar-SA"/>
      </w:rPr>
    </w:lvl>
    <w:lvl w:ilvl="7">
      <w:numFmt w:val="bullet"/>
      <w:lvlText w:val="•"/>
      <w:lvlJc w:val="left"/>
      <w:pPr>
        <w:ind w:left="8103" w:hanging="604"/>
      </w:pPr>
      <w:rPr>
        <w:rFonts w:hint="default"/>
        <w:lang w:val="ru-RU" w:eastAsia="en-US" w:bidi="ar-SA"/>
      </w:rPr>
    </w:lvl>
    <w:lvl w:ilvl="8">
      <w:numFmt w:val="bullet"/>
      <w:lvlText w:val="•"/>
      <w:lvlJc w:val="left"/>
      <w:pPr>
        <w:ind w:left="8975" w:hanging="604"/>
      </w:pPr>
      <w:rPr>
        <w:rFonts w:hint="default"/>
        <w:lang w:val="ru-RU" w:eastAsia="en-US" w:bidi="ar-SA"/>
      </w:rPr>
    </w:lvl>
  </w:abstractNum>
  <w:abstractNum w:abstractNumId="72">
    <w:nsid w:val="35F37425"/>
    <w:multiLevelType w:val="hybridMultilevel"/>
    <w:tmpl w:val="F25441C6"/>
    <w:lvl w:ilvl="0" w:tplc="9EF003D0">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A7F8646C">
      <w:numFmt w:val="bullet"/>
      <w:lvlText w:val="•"/>
      <w:lvlJc w:val="left"/>
      <w:pPr>
        <w:ind w:left="1664" w:hanging="144"/>
      </w:pPr>
      <w:rPr>
        <w:rFonts w:hint="default"/>
        <w:lang w:val="ru-RU" w:eastAsia="en-US" w:bidi="ar-SA"/>
      </w:rPr>
    </w:lvl>
    <w:lvl w:ilvl="2" w:tplc="02861EC6">
      <w:numFmt w:val="bullet"/>
      <w:lvlText w:val="•"/>
      <w:lvlJc w:val="left"/>
      <w:pPr>
        <w:ind w:left="2609" w:hanging="144"/>
      </w:pPr>
      <w:rPr>
        <w:rFonts w:hint="default"/>
        <w:lang w:val="ru-RU" w:eastAsia="en-US" w:bidi="ar-SA"/>
      </w:rPr>
    </w:lvl>
    <w:lvl w:ilvl="3" w:tplc="F09C185E">
      <w:numFmt w:val="bullet"/>
      <w:lvlText w:val="•"/>
      <w:lvlJc w:val="left"/>
      <w:pPr>
        <w:ind w:left="3554" w:hanging="144"/>
      </w:pPr>
      <w:rPr>
        <w:rFonts w:hint="default"/>
        <w:lang w:val="ru-RU" w:eastAsia="en-US" w:bidi="ar-SA"/>
      </w:rPr>
    </w:lvl>
    <w:lvl w:ilvl="4" w:tplc="2138BC30">
      <w:numFmt w:val="bullet"/>
      <w:lvlText w:val="•"/>
      <w:lvlJc w:val="left"/>
      <w:pPr>
        <w:ind w:left="4499" w:hanging="144"/>
      </w:pPr>
      <w:rPr>
        <w:rFonts w:hint="default"/>
        <w:lang w:val="ru-RU" w:eastAsia="en-US" w:bidi="ar-SA"/>
      </w:rPr>
    </w:lvl>
    <w:lvl w:ilvl="5" w:tplc="16F0367A">
      <w:numFmt w:val="bullet"/>
      <w:lvlText w:val="•"/>
      <w:lvlJc w:val="left"/>
      <w:pPr>
        <w:ind w:left="5444" w:hanging="144"/>
      </w:pPr>
      <w:rPr>
        <w:rFonts w:hint="default"/>
        <w:lang w:val="ru-RU" w:eastAsia="en-US" w:bidi="ar-SA"/>
      </w:rPr>
    </w:lvl>
    <w:lvl w:ilvl="6" w:tplc="57B4F310">
      <w:numFmt w:val="bullet"/>
      <w:lvlText w:val="•"/>
      <w:lvlJc w:val="left"/>
      <w:pPr>
        <w:ind w:left="6389" w:hanging="144"/>
      </w:pPr>
      <w:rPr>
        <w:rFonts w:hint="default"/>
        <w:lang w:val="ru-RU" w:eastAsia="en-US" w:bidi="ar-SA"/>
      </w:rPr>
    </w:lvl>
    <w:lvl w:ilvl="7" w:tplc="70A85C70">
      <w:numFmt w:val="bullet"/>
      <w:lvlText w:val="•"/>
      <w:lvlJc w:val="left"/>
      <w:pPr>
        <w:ind w:left="7334" w:hanging="144"/>
      </w:pPr>
      <w:rPr>
        <w:rFonts w:hint="default"/>
        <w:lang w:val="ru-RU" w:eastAsia="en-US" w:bidi="ar-SA"/>
      </w:rPr>
    </w:lvl>
    <w:lvl w:ilvl="8" w:tplc="B60C7920">
      <w:numFmt w:val="bullet"/>
      <w:lvlText w:val="•"/>
      <w:lvlJc w:val="left"/>
      <w:pPr>
        <w:ind w:left="8279" w:hanging="144"/>
      </w:pPr>
      <w:rPr>
        <w:rFonts w:hint="default"/>
        <w:lang w:val="ru-RU" w:eastAsia="en-US" w:bidi="ar-SA"/>
      </w:rPr>
    </w:lvl>
  </w:abstractNum>
  <w:abstractNum w:abstractNumId="73">
    <w:nsid w:val="36017F73"/>
    <w:multiLevelType w:val="hybridMultilevel"/>
    <w:tmpl w:val="4E56AD82"/>
    <w:lvl w:ilvl="0" w:tplc="CA8AA044">
      <w:start w:val="1"/>
      <w:numFmt w:val="decimal"/>
      <w:lvlText w:val="%1."/>
      <w:lvlJc w:val="left"/>
      <w:pPr>
        <w:ind w:left="1243" w:hanging="183"/>
      </w:pPr>
      <w:rPr>
        <w:rFonts w:ascii="Times New Roman" w:eastAsia="Times New Roman" w:hAnsi="Times New Roman" w:cs="Times New Roman" w:hint="default"/>
        <w:w w:val="100"/>
        <w:sz w:val="22"/>
        <w:szCs w:val="22"/>
        <w:lang w:val="ru-RU" w:eastAsia="en-US" w:bidi="ar-SA"/>
      </w:rPr>
    </w:lvl>
    <w:lvl w:ilvl="1" w:tplc="D40EA048">
      <w:numFmt w:val="bullet"/>
      <w:lvlText w:val="•"/>
      <w:lvlJc w:val="left"/>
      <w:pPr>
        <w:ind w:left="2216" w:hanging="183"/>
      </w:pPr>
      <w:rPr>
        <w:rFonts w:hint="default"/>
        <w:lang w:val="ru-RU" w:eastAsia="en-US" w:bidi="ar-SA"/>
      </w:rPr>
    </w:lvl>
    <w:lvl w:ilvl="2" w:tplc="88BAE860">
      <w:numFmt w:val="bullet"/>
      <w:lvlText w:val="•"/>
      <w:lvlJc w:val="left"/>
      <w:pPr>
        <w:ind w:left="3192" w:hanging="183"/>
      </w:pPr>
      <w:rPr>
        <w:rFonts w:hint="default"/>
        <w:lang w:val="ru-RU" w:eastAsia="en-US" w:bidi="ar-SA"/>
      </w:rPr>
    </w:lvl>
    <w:lvl w:ilvl="3" w:tplc="33AE2556">
      <w:numFmt w:val="bullet"/>
      <w:lvlText w:val="•"/>
      <w:lvlJc w:val="left"/>
      <w:pPr>
        <w:ind w:left="4169" w:hanging="183"/>
      </w:pPr>
      <w:rPr>
        <w:rFonts w:hint="default"/>
        <w:lang w:val="ru-RU" w:eastAsia="en-US" w:bidi="ar-SA"/>
      </w:rPr>
    </w:lvl>
    <w:lvl w:ilvl="4" w:tplc="D2663B12">
      <w:numFmt w:val="bullet"/>
      <w:lvlText w:val="•"/>
      <w:lvlJc w:val="left"/>
      <w:pPr>
        <w:ind w:left="5145" w:hanging="183"/>
      </w:pPr>
      <w:rPr>
        <w:rFonts w:hint="default"/>
        <w:lang w:val="ru-RU" w:eastAsia="en-US" w:bidi="ar-SA"/>
      </w:rPr>
    </w:lvl>
    <w:lvl w:ilvl="5" w:tplc="703AC30E">
      <w:numFmt w:val="bullet"/>
      <w:lvlText w:val="•"/>
      <w:lvlJc w:val="left"/>
      <w:pPr>
        <w:ind w:left="6122" w:hanging="183"/>
      </w:pPr>
      <w:rPr>
        <w:rFonts w:hint="default"/>
        <w:lang w:val="ru-RU" w:eastAsia="en-US" w:bidi="ar-SA"/>
      </w:rPr>
    </w:lvl>
    <w:lvl w:ilvl="6" w:tplc="630C5F58">
      <w:numFmt w:val="bullet"/>
      <w:lvlText w:val="•"/>
      <w:lvlJc w:val="left"/>
      <w:pPr>
        <w:ind w:left="7098" w:hanging="183"/>
      </w:pPr>
      <w:rPr>
        <w:rFonts w:hint="default"/>
        <w:lang w:val="ru-RU" w:eastAsia="en-US" w:bidi="ar-SA"/>
      </w:rPr>
    </w:lvl>
    <w:lvl w:ilvl="7" w:tplc="0B02C670">
      <w:numFmt w:val="bullet"/>
      <w:lvlText w:val="•"/>
      <w:lvlJc w:val="left"/>
      <w:pPr>
        <w:ind w:left="8074" w:hanging="183"/>
      </w:pPr>
      <w:rPr>
        <w:rFonts w:hint="default"/>
        <w:lang w:val="ru-RU" w:eastAsia="en-US" w:bidi="ar-SA"/>
      </w:rPr>
    </w:lvl>
    <w:lvl w:ilvl="8" w:tplc="70CC9AEA">
      <w:numFmt w:val="bullet"/>
      <w:lvlText w:val="•"/>
      <w:lvlJc w:val="left"/>
      <w:pPr>
        <w:ind w:left="9051" w:hanging="183"/>
      </w:pPr>
      <w:rPr>
        <w:rFonts w:hint="default"/>
        <w:lang w:val="ru-RU" w:eastAsia="en-US" w:bidi="ar-SA"/>
      </w:rPr>
    </w:lvl>
  </w:abstractNum>
  <w:abstractNum w:abstractNumId="74">
    <w:nsid w:val="362A1D93"/>
    <w:multiLevelType w:val="hybridMultilevel"/>
    <w:tmpl w:val="881E57EC"/>
    <w:lvl w:ilvl="0" w:tplc="716844F2">
      <w:numFmt w:val="bullet"/>
      <w:lvlText w:val=""/>
      <w:lvlJc w:val="left"/>
      <w:pPr>
        <w:ind w:left="680" w:hanging="423"/>
      </w:pPr>
      <w:rPr>
        <w:rFonts w:ascii="Symbol" w:eastAsia="Symbol" w:hAnsi="Symbol" w:cs="Symbol" w:hint="default"/>
        <w:w w:val="100"/>
        <w:sz w:val="24"/>
        <w:szCs w:val="24"/>
        <w:lang w:val="ru-RU" w:eastAsia="en-US" w:bidi="ar-SA"/>
      </w:rPr>
    </w:lvl>
    <w:lvl w:ilvl="1" w:tplc="48EE3200">
      <w:numFmt w:val="bullet"/>
      <w:lvlText w:val="•"/>
      <w:lvlJc w:val="left"/>
      <w:pPr>
        <w:ind w:left="1683" w:hanging="423"/>
      </w:pPr>
      <w:rPr>
        <w:rFonts w:hint="default"/>
        <w:lang w:val="ru-RU" w:eastAsia="en-US" w:bidi="ar-SA"/>
      </w:rPr>
    </w:lvl>
    <w:lvl w:ilvl="2" w:tplc="99C6BB04">
      <w:numFmt w:val="bullet"/>
      <w:lvlText w:val="•"/>
      <w:lvlJc w:val="left"/>
      <w:pPr>
        <w:ind w:left="2687" w:hanging="423"/>
      </w:pPr>
      <w:rPr>
        <w:rFonts w:hint="default"/>
        <w:lang w:val="ru-RU" w:eastAsia="en-US" w:bidi="ar-SA"/>
      </w:rPr>
    </w:lvl>
    <w:lvl w:ilvl="3" w:tplc="3DFA2D02">
      <w:numFmt w:val="bullet"/>
      <w:lvlText w:val="•"/>
      <w:lvlJc w:val="left"/>
      <w:pPr>
        <w:ind w:left="3691" w:hanging="423"/>
      </w:pPr>
      <w:rPr>
        <w:rFonts w:hint="default"/>
        <w:lang w:val="ru-RU" w:eastAsia="en-US" w:bidi="ar-SA"/>
      </w:rPr>
    </w:lvl>
    <w:lvl w:ilvl="4" w:tplc="F2787680">
      <w:numFmt w:val="bullet"/>
      <w:lvlText w:val="•"/>
      <w:lvlJc w:val="left"/>
      <w:pPr>
        <w:ind w:left="4695" w:hanging="423"/>
      </w:pPr>
      <w:rPr>
        <w:rFonts w:hint="default"/>
        <w:lang w:val="ru-RU" w:eastAsia="en-US" w:bidi="ar-SA"/>
      </w:rPr>
    </w:lvl>
    <w:lvl w:ilvl="5" w:tplc="9022F4C8">
      <w:numFmt w:val="bullet"/>
      <w:lvlText w:val="•"/>
      <w:lvlJc w:val="left"/>
      <w:pPr>
        <w:ind w:left="5699" w:hanging="423"/>
      </w:pPr>
      <w:rPr>
        <w:rFonts w:hint="default"/>
        <w:lang w:val="ru-RU" w:eastAsia="en-US" w:bidi="ar-SA"/>
      </w:rPr>
    </w:lvl>
    <w:lvl w:ilvl="6" w:tplc="6400C182">
      <w:numFmt w:val="bullet"/>
      <w:lvlText w:val="•"/>
      <w:lvlJc w:val="left"/>
      <w:pPr>
        <w:ind w:left="6703" w:hanging="423"/>
      </w:pPr>
      <w:rPr>
        <w:rFonts w:hint="default"/>
        <w:lang w:val="ru-RU" w:eastAsia="en-US" w:bidi="ar-SA"/>
      </w:rPr>
    </w:lvl>
    <w:lvl w:ilvl="7" w:tplc="259C5F46">
      <w:numFmt w:val="bullet"/>
      <w:lvlText w:val="•"/>
      <w:lvlJc w:val="left"/>
      <w:pPr>
        <w:ind w:left="7707" w:hanging="423"/>
      </w:pPr>
      <w:rPr>
        <w:rFonts w:hint="default"/>
        <w:lang w:val="ru-RU" w:eastAsia="en-US" w:bidi="ar-SA"/>
      </w:rPr>
    </w:lvl>
    <w:lvl w:ilvl="8" w:tplc="6C36EA32">
      <w:numFmt w:val="bullet"/>
      <w:lvlText w:val="•"/>
      <w:lvlJc w:val="left"/>
      <w:pPr>
        <w:ind w:left="8711" w:hanging="423"/>
      </w:pPr>
      <w:rPr>
        <w:rFonts w:hint="default"/>
        <w:lang w:val="ru-RU" w:eastAsia="en-US" w:bidi="ar-SA"/>
      </w:rPr>
    </w:lvl>
  </w:abstractNum>
  <w:abstractNum w:abstractNumId="75">
    <w:nsid w:val="364651F7"/>
    <w:multiLevelType w:val="hybridMultilevel"/>
    <w:tmpl w:val="5B30B8C8"/>
    <w:lvl w:ilvl="0" w:tplc="4C5A9848">
      <w:numFmt w:val="bullet"/>
      <w:lvlText w:val="•"/>
      <w:lvlJc w:val="left"/>
      <w:pPr>
        <w:ind w:left="104" w:hanging="144"/>
      </w:pPr>
      <w:rPr>
        <w:rFonts w:ascii="Times New Roman" w:eastAsia="Times New Roman" w:hAnsi="Times New Roman" w:cs="Times New Roman" w:hint="default"/>
        <w:w w:val="100"/>
        <w:sz w:val="24"/>
        <w:szCs w:val="24"/>
        <w:lang w:val="ru-RU" w:eastAsia="en-US" w:bidi="ar-SA"/>
      </w:rPr>
    </w:lvl>
    <w:lvl w:ilvl="1" w:tplc="AEA814D4">
      <w:numFmt w:val="bullet"/>
      <w:lvlText w:val="•"/>
      <w:lvlJc w:val="left"/>
      <w:pPr>
        <w:ind w:left="573" w:hanging="144"/>
      </w:pPr>
      <w:rPr>
        <w:rFonts w:hint="default"/>
        <w:lang w:val="ru-RU" w:eastAsia="en-US" w:bidi="ar-SA"/>
      </w:rPr>
    </w:lvl>
    <w:lvl w:ilvl="2" w:tplc="81F4CDF8">
      <w:numFmt w:val="bullet"/>
      <w:lvlText w:val="•"/>
      <w:lvlJc w:val="left"/>
      <w:pPr>
        <w:ind w:left="1046" w:hanging="144"/>
      </w:pPr>
      <w:rPr>
        <w:rFonts w:hint="default"/>
        <w:lang w:val="ru-RU" w:eastAsia="en-US" w:bidi="ar-SA"/>
      </w:rPr>
    </w:lvl>
    <w:lvl w:ilvl="3" w:tplc="27AC5EA6">
      <w:numFmt w:val="bullet"/>
      <w:lvlText w:val="•"/>
      <w:lvlJc w:val="left"/>
      <w:pPr>
        <w:ind w:left="1519" w:hanging="144"/>
      </w:pPr>
      <w:rPr>
        <w:rFonts w:hint="default"/>
        <w:lang w:val="ru-RU" w:eastAsia="en-US" w:bidi="ar-SA"/>
      </w:rPr>
    </w:lvl>
    <w:lvl w:ilvl="4" w:tplc="76089D6C">
      <w:numFmt w:val="bullet"/>
      <w:lvlText w:val="•"/>
      <w:lvlJc w:val="left"/>
      <w:pPr>
        <w:ind w:left="1992" w:hanging="144"/>
      </w:pPr>
      <w:rPr>
        <w:rFonts w:hint="default"/>
        <w:lang w:val="ru-RU" w:eastAsia="en-US" w:bidi="ar-SA"/>
      </w:rPr>
    </w:lvl>
    <w:lvl w:ilvl="5" w:tplc="DFAC5BF4">
      <w:numFmt w:val="bullet"/>
      <w:lvlText w:val="•"/>
      <w:lvlJc w:val="left"/>
      <w:pPr>
        <w:ind w:left="2465" w:hanging="144"/>
      </w:pPr>
      <w:rPr>
        <w:rFonts w:hint="default"/>
        <w:lang w:val="ru-RU" w:eastAsia="en-US" w:bidi="ar-SA"/>
      </w:rPr>
    </w:lvl>
    <w:lvl w:ilvl="6" w:tplc="2410D8DE">
      <w:numFmt w:val="bullet"/>
      <w:lvlText w:val="•"/>
      <w:lvlJc w:val="left"/>
      <w:pPr>
        <w:ind w:left="2938" w:hanging="144"/>
      </w:pPr>
      <w:rPr>
        <w:rFonts w:hint="default"/>
        <w:lang w:val="ru-RU" w:eastAsia="en-US" w:bidi="ar-SA"/>
      </w:rPr>
    </w:lvl>
    <w:lvl w:ilvl="7" w:tplc="6C9C1260">
      <w:numFmt w:val="bullet"/>
      <w:lvlText w:val="•"/>
      <w:lvlJc w:val="left"/>
      <w:pPr>
        <w:ind w:left="3411" w:hanging="144"/>
      </w:pPr>
      <w:rPr>
        <w:rFonts w:hint="default"/>
        <w:lang w:val="ru-RU" w:eastAsia="en-US" w:bidi="ar-SA"/>
      </w:rPr>
    </w:lvl>
    <w:lvl w:ilvl="8" w:tplc="64C0A0CE">
      <w:numFmt w:val="bullet"/>
      <w:lvlText w:val="•"/>
      <w:lvlJc w:val="left"/>
      <w:pPr>
        <w:ind w:left="3884" w:hanging="144"/>
      </w:pPr>
      <w:rPr>
        <w:rFonts w:hint="default"/>
        <w:lang w:val="ru-RU" w:eastAsia="en-US" w:bidi="ar-SA"/>
      </w:rPr>
    </w:lvl>
  </w:abstractNum>
  <w:abstractNum w:abstractNumId="76">
    <w:nsid w:val="365E61F4"/>
    <w:multiLevelType w:val="hybridMultilevel"/>
    <w:tmpl w:val="228CB3E2"/>
    <w:lvl w:ilvl="0" w:tplc="7768425A">
      <w:numFmt w:val="bullet"/>
      <w:lvlText w:val="•"/>
      <w:lvlJc w:val="left"/>
      <w:pPr>
        <w:ind w:left="1531" w:hanging="149"/>
      </w:pPr>
      <w:rPr>
        <w:rFonts w:ascii="Times New Roman" w:eastAsia="Times New Roman" w:hAnsi="Times New Roman" w:cs="Times New Roman" w:hint="default"/>
        <w:w w:val="100"/>
        <w:sz w:val="24"/>
        <w:szCs w:val="24"/>
        <w:lang w:val="ru-RU" w:eastAsia="en-US" w:bidi="ar-SA"/>
      </w:rPr>
    </w:lvl>
    <w:lvl w:ilvl="1" w:tplc="E2BE58CE">
      <w:numFmt w:val="bullet"/>
      <w:lvlText w:val="•"/>
      <w:lvlJc w:val="left"/>
      <w:pPr>
        <w:ind w:left="2022" w:hanging="149"/>
      </w:pPr>
      <w:rPr>
        <w:rFonts w:hint="default"/>
        <w:lang w:val="ru-RU" w:eastAsia="en-US" w:bidi="ar-SA"/>
      </w:rPr>
    </w:lvl>
    <w:lvl w:ilvl="2" w:tplc="47169BBC">
      <w:numFmt w:val="bullet"/>
      <w:lvlText w:val="•"/>
      <w:lvlJc w:val="left"/>
      <w:pPr>
        <w:ind w:left="2504" w:hanging="149"/>
      </w:pPr>
      <w:rPr>
        <w:rFonts w:hint="default"/>
        <w:lang w:val="ru-RU" w:eastAsia="en-US" w:bidi="ar-SA"/>
      </w:rPr>
    </w:lvl>
    <w:lvl w:ilvl="3" w:tplc="121C011C">
      <w:numFmt w:val="bullet"/>
      <w:lvlText w:val="•"/>
      <w:lvlJc w:val="left"/>
      <w:pPr>
        <w:ind w:left="2986" w:hanging="149"/>
      </w:pPr>
      <w:rPr>
        <w:rFonts w:hint="default"/>
        <w:lang w:val="ru-RU" w:eastAsia="en-US" w:bidi="ar-SA"/>
      </w:rPr>
    </w:lvl>
    <w:lvl w:ilvl="4" w:tplc="0CDA73F4">
      <w:numFmt w:val="bullet"/>
      <w:lvlText w:val="•"/>
      <w:lvlJc w:val="left"/>
      <w:pPr>
        <w:ind w:left="3468" w:hanging="149"/>
      </w:pPr>
      <w:rPr>
        <w:rFonts w:hint="default"/>
        <w:lang w:val="ru-RU" w:eastAsia="en-US" w:bidi="ar-SA"/>
      </w:rPr>
    </w:lvl>
    <w:lvl w:ilvl="5" w:tplc="F28ED70C">
      <w:numFmt w:val="bullet"/>
      <w:lvlText w:val="•"/>
      <w:lvlJc w:val="left"/>
      <w:pPr>
        <w:ind w:left="3951" w:hanging="149"/>
      </w:pPr>
      <w:rPr>
        <w:rFonts w:hint="default"/>
        <w:lang w:val="ru-RU" w:eastAsia="en-US" w:bidi="ar-SA"/>
      </w:rPr>
    </w:lvl>
    <w:lvl w:ilvl="6" w:tplc="7D20CA8C">
      <w:numFmt w:val="bullet"/>
      <w:lvlText w:val="•"/>
      <w:lvlJc w:val="left"/>
      <w:pPr>
        <w:ind w:left="4433" w:hanging="149"/>
      </w:pPr>
      <w:rPr>
        <w:rFonts w:hint="default"/>
        <w:lang w:val="ru-RU" w:eastAsia="en-US" w:bidi="ar-SA"/>
      </w:rPr>
    </w:lvl>
    <w:lvl w:ilvl="7" w:tplc="11265D24">
      <w:numFmt w:val="bullet"/>
      <w:lvlText w:val="•"/>
      <w:lvlJc w:val="left"/>
      <w:pPr>
        <w:ind w:left="4915" w:hanging="149"/>
      </w:pPr>
      <w:rPr>
        <w:rFonts w:hint="default"/>
        <w:lang w:val="ru-RU" w:eastAsia="en-US" w:bidi="ar-SA"/>
      </w:rPr>
    </w:lvl>
    <w:lvl w:ilvl="8" w:tplc="A45A8946">
      <w:numFmt w:val="bullet"/>
      <w:lvlText w:val="•"/>
      <w:lvlJc w:val="left"/>
      <w:pPr>
        <w:ind w:left="5397" w:hanging="149"/>
      </w:pPr>
      <w:rPr>
        <w:rFonts w:hint="default"/>
        <w:lang w:val="ru-RU" w:eastAsia="en-US" w:bidi="ar-SA"/>
      </w:rPr>
    </w:lvl>
  </w:abstractNum>
  <w:abstractNum w:abstractNumId="77">
    <w:nsid w:val="365E62B8"/>
    <w:multiLevelType w:val="hybridMultilevel"/>
    <w:tmpl w:val="DD9081DA"/>
    <w:lvl w:ilvl="0" w:tplc="257C757A">
      <w:start w:val="1"/>
      <w:numFmt w:val="decimal"/>
      <w:lvlText w:val="%1."/>
      <w:lvlJc w:val="left"/>
      <w:pPr>
        <w:ind w:left="1243" w:hanging="235"/>
      </w:pPr>
      <w:rPr>
        <w:rFonts w:ascii="Times New Roman" w:eastAsia="Times New Roman" w:hAnsi="Times New Roman" w:cs="Times New Roman" w:hint="default"/>
        <w:w w:val="100"/>
        <w:sz w:val="22"/>
        <w:szCs w:val="22"/>
        <w:lang w:val="ru-RU" w:eastAsia="en-US" w:bidi="ar-SA"/>
      </w:rPr>
    </w:lvl>
    <w:lvl w:ilvl="1" w:tplc="6910E7DC">
      <w:numFmt w:val="bullet"/>
      <w:lvlText w:val="•"/>
      <w:lvlJc w:val="left"/>
      <w:pPr>
        <w:ind w:left="2216" w:hanging="235"/>
      </w:pPr>
      <w:rPr>
        <w:rFonts w:hint="default"/>
        <w:lang w:val="ru-RU" w:eastAsia="en-US" w:bidi="ar-SA"/>
      </w:rPr>
    </w:lvl>
    <w:lvl w:ilvl="2" w:tplc="921499BC">
      <w:numFmt w:val="bullet"/>
      <w:lvlText w:val="•"/>
      <w:lvlJc w:val="left"/>
      <w:pPr>
        <w:ind w:left="3192" w:hanging="235"/>
      </w:pPr>
      <w:rPr>
        <w:rFonts w:hint="default"/>
        <w:lang w:val="ru-RU" w:eastAsia="en-US" w:bidi="ar-SA"/>
      </w:rPr>
    </w:lvl>
    <w:lvl w:ilvl="3" w:tplc="337452F4">
      <w:numFmt w:val="bullet"/>
      <w:lvlText w:val="•"/>
      <w:lvlJc w:val="left"/>
      <w:pPr>
        <w:ind w:left="4169" w:hanging="235"/>
      </w:pPr>
      <w:rPr>
        <w:rFonts w:hint="default"/>
        <w:lang w:val="ru-RU" w:eastAsia="en-US" w:bidi="ar-SA"/>
      </w:rPr>
    </w:lvl>
    <w:lvl w:ilvl="4" w:tplc="AB7A08B4">
      <w:numFmt w:val="bullet"/>
      <w:lvlText w:val="•"/>
      <w:lvlJc w:val="left"/>
      <w:pPr>
        <w:ind w:left="5145" w:hanging="235"/>
      </w:pPr>
      <w:rPr>
        <w:rFonts w:hint="default"/>
        <w:lang w:val="ru-RU" w:eastAsia="en-US" w:bidi="ar-SA"/>
      </w:rPr>
    </w:lvl>
    <w:lvl w:ilvl="5" w:tplc="2842BE4E">
      <w:numFmt w:val="bullet"/>
      <w:lvlText w:val="•"/>
      <w:lvlJc w:val="left"/>
      <w:pPr>
        <w:ind w:left="6122" w:hanging="235"/>
      </w:pPr>
      <w:rPr>
        <w:rFonts w:hint="default"/>
        <w:lang w:val="ru-RU" w:eastAsia="en-US" w:bidi="ar-SA"/>
      </w:rPr>
    </w:lvl>
    <w:lvl w:ilvl="6" w:tplc="421EF522">
      <w:numFmt w:val="bullet"/>
      <w:lvlText w:val="•"/>
      <w:lvlJc w:val="left"/>
      <w:pPr>
        <w:ind w:left="7098" w:hanging="235"/>
      </w:pPr>
      <w:rPr>
        <w:rFonts w:hint="default"/>
        <w:lang w:val="ru-RU" w:eastAsia="en-US" w:bidi="ar-SA"/>
      </w:rPr>
    </w:lvl>
    <w:lvl w:ilvl="7" w:tplc="E2B4994E">
      <w:numFmt w:val="bullet"/>
      <w:lvlText w:val="•"/>
      <w:lvlJc w:val="left"/>
      <w:pPr>
        <w:ind w:left="8074" w:hanging="235"/>
      </w:pPr>
      <w:rPr>
        <w:rFonts w:hint="default"/>
        <w:lang w:val="ru-RU" w:eastAsia="en-US" w:bidi="ar-SA"/>
      </w:rPr>
    </w:lvl>
    <w:lvl w:ilvl="8" w:tplc="BF32563A">
      <w:numFmt w:val="bullet"/>
      <w:lvlText w:val="•"/>
      <w:lvlJc w:val="left"/>
      <w:pPr>
        <w:ind w:left="9051" w:hanging="235"/>
      </w:pPr>
      <w:rPr>
        <w:rFonts w:hint="default"/>
        <w:lang w:val="ru-RU" w:eastAsia="en-US" w:bidi="ar-SA"/>
      </w:rPr>
    </w:lvl>
  </w:abstractNum>
  <w:abstractNum w:abstractNumId="78">
    <w:nsid w:val="37142F73"/>
    <w:multiLevelType w:val="hybridMultilevel"/>
    <w:tmpl w:val="29224908"/>
    <w:lvl w:ilvl="0" w:tplc="454846FE">
      <w:start w:val="1"/>
      <w:numFmt w:val="decimal"/>
      <w:lvlText w:val="%1."/>
      <w:lvlJc w:val="left"/>
      <w:pPr>
        <w:ind w:left="444" w:hanging="245"/>
      </w:pPr>
      <w:rPr>
        <w:rFonts w:ascii="Times New Roman" w:eastAsia="Times New Roman" w:hAnsi="Times New Roman" w:cs="Times New Roman" w:hint="default"/>
        <w:w w:val="100"/>
        <w:sz w:val="24"/>
        <w:szCs w:val="24"/>
        <w:lang w:val="ru-RU" w:eastAsia="en-US" w:bidi="ar-SA"/>
      </w:rPr>
    </w:lvl>
    <w:lvl w:ilvl="1" w:tplc="0F50B34E">
      <w:numFmt w:val="bullet"/>
      <w:lvlText w:val="•"/>
      <w:lvlJc w:val="left"/>
      <w:pPr>
        <w:ind w:left="768" w:hanging="245"/>
      </w:pPr>
      <w:rPr>
        <w:rFonts w:hint="default"/>
        <w:lang w:val="ru-RU" w:eastAsia="en-US" w:bidi="ar-SA"/>
      </w:rPr>
    </w:lvl>
    <w:lvl w:ilvl="2" w:tplc="558423E6">
      <w:numFmt w:val="bullet"/>
      <w:lvlText w:val="•"/>
      <w:lvlJc w:val="left"/>
      <w:pPr>
        <w:ind w:left="1096" w:hanging="245"/>
      </w:pPr>
      <w:rPr>
        <w:rFonts w:hint="default"/>
        <w:lang w:val="ru-RU" w:eastAsia="en-US" w:bidi="ar-SA"/>
      </w:rPr>
    </w:lvl>
    <w:lvl w:ilvl="3" w:tplc="9C9EF99C">
      <w:numFmt w:val="bullet"/>
      <w:lvlText w:val="•"/>
      <w:lvlJc w:val="left"/>
      <w:pPr>
        <w:ind w:left="1424" w:hanging="245"/>
      </w:pPr>
      <w:rPr>
        <w:rFonts w:hint="default"/>
        <w:lang w:val="ru-RU" w:eastAsia="en-US" w:bidi="ar-SA"/>
      </w:rPr>
    </w:lvl>
    <w:lvl w:ilvl="4" w:tplc="5C0C9B9E">
      <w:numFmt w:val="bullet"/>
      <w:lvlText w:val="•"/>
      <w:lvlJc w:val="left"/>
      <w:pPr>
        <w:ind w:left="1752" w:hanging="245"/>
      </w:pPr>
      <w:rPr>
        <w:rFonts w:hint="default"/>
        <w:lang w:val="ru-RU" w:eastAsia="en-US" w:bidi="ar-SA"/>
      </w:rPr>
    </w:lvl>
    <w:lvl w:ilvl="5" w:tplc="75409032">
      <w:numFmt w:val="bullet"/>
      <w:lvlText w:val="•"/>
      <w:lvlJc w:val="left"/>
      <w:pPr>
        <w:ind w:left="2080" w:hanging="245"/>
      </w:pPr>
      <w:rPr>
        <w:rFonts w:hint="default"/>
        <w:lang w:val="ru-RU" w:eastAsia="en-US" w:bidi="ar-SA"/>
      </w:rPr>
    </w:lvl>
    <w:lvl w:ilvl="6" w:tplc="45AC69DE">
      <w:numFmt w:val="bullet"/>
      <w:lvlText w:val="•"/>
      <w:lvlJc w:val="left"/>
      <w:pPr>
        <w:ind w:left="2408" w:hanging="245"/>
      </w:pPr>
      <w:rPr>
        <w:rFonts w:hint="default"/>
        <w:lang w:val="ru-RU" w:eastAsia="en-US" w:bidi="ar-SA"/>
      </w:rPr>
    </w:lvl>
    <w:lvl w:ilvl="7" w:tplc="E33035EC">
      <w:numFmt w:val="bullet"/>
      <w:lvlText w:val="•"/>
      <w:lvlJc w:val="left"/>
      <w:pPr>
        <w:ind w:left="2736" w:hanging="245"/>
      </w:pPr>
      <w:rPr>
        <w:rFonts w:hint="default"/>
        <w:lang w:val="ru-RU" w:eastAsia="en-US" w:bidi="ar-SA"/>
      </w:rPr>
    </w:lvl>
    <w:lvl w:ilvl="8" w:tplc="200E3542">
      <w:numFmt w:val="bullet"/>
      <w:lvlText w:val="•"/>
      <w:lvlJc w:val="left"/>
      <w:pPr>
        <w:ind w:left="3064" w:hanging="245"/>
      </w:pPr>
      <w:rPr>
        <w:rFonts w:hint="default"/>
        <w:lang w:val="ru-RU" w:eastAsia="en-US" w:bidi="ar-SA"/>
      </w:rPr>
    </w:lvl>
  </w:abstractNum>
  <w:abstractNum w:abstractNumId="79">
    <w:nsid w:val="377551A7"/>
    <w:multiLevelType w:val="hybridMultilevel"/>
    <w:tmpl w:val="900478F8"/>
    <w:lvl w:ilvl="0" w:tplc="50BA8404">
      <w:numFmt w:val="bullet"/>
      <w:lvlText w:val="•"/>
      <w:lvlJc w:val="left"/>
      <w:pPr>
        <w:ind w:left="800" w:hanging="144"/>
      </w:pPr>
      <w:rPr>
        <w:rFonts w:ascii="Times New Roman" w:eastAsia="Times New Roman" w:hAnsi="Times New Roman" w:cs="Times New Roman" w:hint="default"/>
        <w:w w:val="100"/>
        <w:sz w:val="24"/>
        <w:szCs w:val="24"/>
        <w:lang w:val="ru-RU" w:eastAsia="en-US" w:bidi="ar-SA"/>
      </w:rPr>
    </w:lvl>
    <w:lvl w:ilvl="1" w:tplc="2456625E">
      <w:numFmt w:val="bullet"/>
      <w:lvlText w:val="•"/>
      <w:lvlJc w:val="left"/>
      <w:pPr>
        <w:ind w:left="1748" w:hanging="144"/>
      </w:pPr>
      <w:rPr>
        <w:rFonts w:hint="default"/>
        <w:lang w:val="ru-RU" w:eastAsia="en-US" w:bidi="ar-SA"/>
      </w:rPr>
    </w:lvl>
    <w:lvl w:ilvl="2" w:tplc="49362D5A">
      <w:numFmt w:val="bullet"/>
      <w:lvlText w:val="•"/>
      <w:lvlJc w:val="left"/>
      <w:pPr>
        <w:ind w:left="2696" w:hanging="144"/>
      </w:pPr>
      <w:rPr>
        <w:rFonts w:hint="default"/>
        <w:lang w:val="ru-RU" w:eastAsia="en-US" w:bidi="ar-SA"/>
      </w:rPr>
    </w:lvl>
    <w:lvl w:ilvl="3" w:tplc="3CFE677C">
      <w:numFmt w:val="bullet"/>
      <w:lvlText w:val="•"/>
      <w:lvlJc w:val="left"/>
      <w:pPr>
        <w:ind w:left="3645" w:hanging="144"/>
      </w:pPr>
      <w:rPr>
        <w:rFonts w:hint="default"/>
        <w:lang w:val="ru-RU" w:eastAsia="en-US" w:bidi="ar-SA"/>
      </w:rPr>
    </w:lvl>
    <w:lvl w:ilvl="4" w:tplc="8AF8E8BE">
      <w:numFmt w:val="bullet"/>
      <w:lvlText w:val="•"/>
      <w:lvlJc w:val="left"/>
      <w:pPr>
        <w:ind w:left="4593" w:hanging="144"/>
      </w:pPr>
      <w:rPr>
        <w:rFonts w:hint="default"/>
        <w:lang w:val="ru-RU" w:eastAsia="en-US" w:bidi="ar-SA"/>
      </w:rPr>
    </w:lvl>
    <w:lvl w:ilvl="5" w:tplc="3E12B99C">
      <w:numFmt w:val="bullet"/>
      <w:lvlText w:val="•"/>
      <w:lvlJc w:val="left"/>
      <w:pPr>
        <w:ind w:left="5542" w:hanging="144"/>
      </w:pPr>
      <w:rPr>
        <w:rFonts w:hint="default"/>
        <w:lang w:val="ru-RU" w:eastAsia="en-US" w:bidi="ar-SA"/>
      </w:rPr>
    </w:lvl>
    <w:lvl w:ilvl="6" w:tplc="4B5C9244">
      <w:numFmt w:val="bullet"/>
      <w:lvlText w:val="•"/>
      <w:lvlJc w:val="left"/>
      <w:pPr>
        <w:ind w:left="6490" w:hanging="144"/>
      </w:pPr>
      <w:rPr>
        <w:rFonts w:hint="default"/>
        <w:lang w:val="ru-RU" w:eastAsia="en-US" w:bidi="ar-SA"/>
      </w:rPr>
    </w:lvl>
    <w:lvl w:ilvl="7" w:tplc="C7105858">
      <w:numFmt w:val="bullet"/>
      <w:lvlText w:val="•"/>
      <w:lvlJc w:val="left"/>
      <w:pPr>
        <w:ind w:left="7438" w:hanging="144"/>
      </w:pPr>
      <w:rPr>
        <w:rFonts w:hint="default"/>
        <w:lang w:val="ru-RU" w:eastAsia="en-US" w:bidi="ar-SA"/>
      </w:rPr>
    </w:lvl>
    <w:lvl w:ilvl="8" w:tplc="9572C40E">
      <w:numFmt w:val="bullet"/>
      <w:lvlText w:val="•"/>
      <w:lvlJc w:val="left"/>
      <w:pPr>
        <w:ind w:left="8387" w:hanging="144"/>
      </w:pPr>
      <w:rPr>
        <w:rFonts w:hint="default"/>
        <w:lang w:val="ru-RU" w:eastAsia="en-US" w:bidi="ar-SA"/>
      </w:rPr>
    </w:lvl>
  </w:abstractNum>
  <w:abstractNum w:abstractNumId="80">
    <w:nsid w:val="379059DD"/>
    <w:multiLevelType w:val="hybridMultilevel"/>
    <w:tmpl w:val="751C378C"/>
    <w:lvl w:ilvl="0" w:tplc="626E905E">
      <w:start w:val="1"/>
      <w:numFmt w:val="decimal"/>
      <w:lvlText w:val="%1."/>
      <w:lvlJc w:val="left"/>
      <w:pPr>
        <w:ind w:left="161" w:hanging="245"/>
      </w:pPr>
      <w:rPr>
        <w:rFonts w:ascii="Times New Roman" w:eastAsia="Times New Roman" w:hAnsi="Times New Roman" w:cs="Times New Roman" w:hint="default"/>
        <w:w w:val="100"/>
        <w:sz w:val="24"/>
        <w:szCs w:val="24"/>
        <w:lang w:val="ru-RU" w:eastAsia="en-US" w:bidi="ar-SA"/>
      </w:rPr>
    </w:lvl>
    <w:lvl w:ilvl="1" w:tplc="00E4AB7A">
      <w:numFmt w:val="bullet"/>
      <w:lvlText w:val="•"/>
      <w:lvlJc w:val="left"/>
      <w:pPr>
        <w:ind w:left="500" w:hanging="245"/>
      </w:pPr>
      <w:rPr>
        <w:rFonts w:hint="default"/>
        <w:lang w:val="ru-RU" w:eastAsia="en-US" w:bidi="ar-SA"/>
      </w:rPr>
    </w:lvl>
    <w:lvl w:ilvl="2" w:tplc="0052B4E0">
      <w:numFmt w:val="bullet"/>
      <w:lvlText w:val="•"/>
      <w:lvlJc w:val="left"/>
      <w:pPr>
        <w:ind w:left="840" w:hanging="245"/>
      </w:pPr>
      <w:rPr>
        <w:rFonts w:hint="default"/>
        <w:lang w:val="ru-RU" w:eastAsia="en-US" w:bidi="ar-SA"/>
      </w:rPr>
    </w:lvl>
    <w:lvl w:ilvl="3" w:tplc="9BF0B66A">
      <w:numFmt w:val="bullet"/>
      <w:lvlText w:val="•"/>
      <w:lvlJc w:val="left"/>
      <w:pPr>
        <w:ind w:left="1180" w:hanging="245"/>
      </w:pPr>
      <w:rPr>
        <w:rFonts w:hint="default"/>
        <w:lang w:val="ru-RU" w:eastAsia="en-US" w:bidi="ar-SA"/>
      </w:rPr>
    </w:lvl>
    <w:lvl w:ilvl="4" w:tplc="8F820A94">
      <w:numFmt w:val="bullet"/>
      <w:lvlText w:val="•"/>
      <w:lvlJc w:val="left"/>
      <w:pPr>
        <w:ind w:left="1520" w:hanging="245"/>
      </w:pPr>
      <w:rPr>
        <w:rFonts w:hint="default"/>
        <w:lang w:val="ru-RU" w:eastAsia="en-US" w:bidi="ar-SA"/>
      </w:rPr>
    </w:lvl>
    <w:lvl w:ilvl="5" w:tplc="294E0DB6">
      <w:numFmt w:val="bullet"/>
      <w:lvlText w:val="•"/>
      <w:lvlJc w:val="left"/>
      <w:pPr>
        <w:ind w:left="1860" w:hanging="245"/>
      </w:pPr>
      <w:rPr>
        <w:rFonts w:hint="default"/>
        <w:lang w:val="ru-RU" w:eastAsia="en-US" w:bidi="ar-SA"/>
      </w:rPr>
    </w:lvl>
    <w:lvl w:ilvl="6" w:tplc="827C48C4">
      <w:numFmt w:val="bullet"/>
      <w:lvlText w:val="•"/>
      <w:lvlJc w:val="left"/>
      <w:pPr>
        <w:ind w:left="2200" w:hanging="245"/>
      </w:pPr>
      <w:rPr>
        <w:rFonts w:hint="default"/>
        <w:lang w:val="ru-RU" w:eastAsia="en-US" w:bidi="ar-SA"/>
      </w:rPr>
    </w:lvl>
    <w:lvl w:ilvl="7" w:tplc="F6B050AC">
      <w:numFmt w:val="bullet"/>
      <w:lvlText w:val="•"/>
      <w:lvlJc w:val="left"/>
      <w:pPr>
        <w:ind w:left="2540" w:hanging="245"/>
      </w:pPr>
      <w:rPr>
        <w:rFonts w:hint="default"/>
        <w:lang w:val="ru-RU" w:eastAsia="en-US" w:bidi="ar-SA"/>
      </w:rPr>
    </w:lvl>
    <w:lvl w:ilvl="8" w:tplc="3A1CA75E">
      <w:numFmt w:val="bullet"/>
      <w:lvlText w:val="•"/>
      <w:lvlJc w:val="left"/>
      <w:pPr>
        <w:ind w:left="2880" w:hanging="245"/>
      </w:pPr>
      <w:rPr>
        <w:rFonts w:hint="default"/>
        <w:lang w:val="ru-RU" w:eastAsia="en-US" w:bidi="ar-SA"/>
      </w:rPr>
    </w:lvl>
  </w:abstractNum>
  <w:abstractNum w:abstractNumId="81">
    <w:nsid w:val="38456E43"/>
    <w:multiLevelType w:val="multilevel"/>
    <w:tmpl w:val="BED8DA46"/>
    <w:lvl w:ilvl="0">
      <w:start w:val="1"/>
      <w:numFmt w:val="decimal"/>
      <w:lvlText w:val="%1"/>
      <w:lvlJc w:val="left"/>
      <w:pPr>
        <w:ind w:left="1243" w:hanging="480"/>
      </w:pPr>
      <w:rPr>
        <w:rFonts w:hint="default"/>
        <w:lang w:val="ru-RU" w:eastAsia="en-US" w:bidi="ar-SA"/>
      </w:rPr>
    </w:lvl>
    <w:lvl w:ilvl="1">
      <w:start w:val="1"/>
      <w:numFmt w:val="decimal"/>
      <w:lvlText w:val="%1.%2."/>
      <w:lvlJc w:val="left"/>
      <w:pPr>
        <w:ind w:left="1243" w:hanging="48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3192" w:hanging="480"/>
      </w:pPr>
      <w:rPr>
        <w:rFonts w:hint="default"/>
        <w:lang w:val="ru-RU" w:eastAsia="en-US" w:bidi="ar-SA"/>
      </w:rPr>
    </w:lvl>
    <w:lvl w:ilvl="3">
      <w:numFmt w:val="bullet"/>
      <w:lvlText w:val="•"/>
      <w:lvlJc w:val="left"/>
      <w:pPr>
        <w:ind w:left="4169" w:hanging="480"/>
      </w:pPr>
      <w:rPr>
        <w:rFonts w:hint="default"/>
        <w:lang w:val="ru-RU" w:eastAsia="en-US" w:bidi="ar-SA"/>
      </w:rPr>
    </w:lvl>
    <w:lvl w:ilvl="4">
      <w:numFmt w:val="bullet"/>
      <w:lvlText w:val="•"/>
      <w:lvlJc w:val="left"/>
      <w:pPr>
        <w:ind w:left="5145" w:hanging="480"/>
      </w:pPr>
      <w:rPr>
        <w:rFonts w:hint="default"/>
        <w:lang w:val="ru-RU" w:eastAsia="en-US" w:bidi="ar-SA"/>
      </w:rPr>
    </w:lvl>
    <w:lvl w:ilvl="5">
      <w:numFmt w:val="bullet"/>
      <w:lvlText w:val="•"/>
      <w:lvlJc w:val="left"/>
      <w:pPr>
        <w:ind w:left="6122" w:hanging="480"/>
      </w:pPr>
      <w:rPr>
        <w:rFonts w:hint="default"/>
        <w:lang w:val="ru-RU" w:eastAsia="en-US" w:bidi="ar-SA"/>
      </w:rPr>
    </w:lvl>
    <w:lvl w:ilvl="6">
      <w:numFmt w:val="bullet"/>
      <w:lvlText w:val="•"/>
      <w:lvlJc w:val="left"/>
      <w:pPr>
        <w:ind w:left="7098" w:hanging="480"/>
      </w:pPr>
      <w:rPr>
        <w:rFonts w:hint="default"/>
        <w:lang w:val="ru-RU" w:eastAsia="en-US" w:bidi="ar-SA"/>
      </w:rPr>
    </w:lvl>
    <w:lvl w:ilvl="7">
      <w:numFmt w:val="bullet"/>
      <w:lvlText w:val="•"/>
      <w:lvlJc w:val="left"/>
      <w:pPr>
        <w:ind w:left="8074" w:hanging="480"/>
      </w:pPr>
      <w:rPr>
        <w:rFonts w:hint="default"/>
        <w:lang w:val="ru-RU" w:eastAsia="en-US" w:bidi="ar-SA"/>
      </w:rPr>
    </w:lvl>
    <w:lvl w:ilvl="8">
      <w:numFmt w:val="bullet"/>
      <w:lvlText w:val="•"/>
      <w:lvlJc w:val="left"/>
      <w:pPr>
        <w:ind w:left="9051" w:hanging="480"/>
      </w:pPr>
      <w:rPr>
        <w:rFonts w:hint="default"/>
        <w:lang w:val="ru-RU" w:eastAsia="en-US" w:bidi="ar-SA"/>
      </w:rPr>
    </w:lvl>
  </w:abstractNum>
  <w:abstractNum w:abstractNumId="82">
    <w:nsid w:val="38E308B9"/>
    <w:multiLevelType w:val="hybridMultilevel"/>
    <w:tmpl w:val="AA027D9A"/>
    <w:lvl w:ilvl="0" w:tplc="02188ADE">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C890CBE4">
      <w:numFmt w:val="bullet"/>
      <w:lvlText w:val="•"/>
      <w:lvlJc w:val="left"/>
      <w:pPr>
        <w:ind w:left="1664" w:hanging="144"/>
      </w:pPr>
      <w:rPr>
        <w:rFonts w:hint="default"/>
        <w:lang w:val="ru-RU" w:eastAsia="en-US" w:bidi="ar-SA"/>
      </w:rPr>
    </w:lvl>
    <w:lvl w:ilvl="2" w:tplc="9D962024">
      <w:numFmt w:val="bullet"/>
      <w:lvlText w:val="•"/>
      <w:lvlJc w:val="left"/>
      <w:pPr>
        <w:ind w:left="2609" w:hanging="144"/>
      </w:pPr>
      <w:rPr>
        <w:rFonts w:hint="default"/>
        <w:lang w:val="ru-RU" w:eastAsia="en-US" w:bidi="ar-SA"/>
      </w:rPr>
    </w:lvl>
    <w:lvl w:ilvl="3" w:tplc="80048AFE">
      <w:numFmt w:val="bullet"/>
      <w:lvlText w:val="•"/>
      <w:lvlJc w:val="left"/>
      <w:pPr>
        <w:ind w:left="3554" w:hanging="144"/>
      </w:pPr>
      <w:rPr>
        <w:rFonts w:hint="default"/>
        <w:lang w:val="ru-RU" w:eastAsia="en-US" w:bidi="ar-SA"/>
      </w:rPr>
    </w:lvl>
    <w:lvl w:ilvl="4" w:tplc="A44A1BE0">
      <w:numFmt w:val="bullet"/>
      <w:lvlText w:val="•"/>
      <w:lvlJc w:val="left"/>
      <w:pPr>
        <w:ind w:left="4499" w:hanging="144"/>
      </w:pPr>
      <w:rPr>
        <w:rFonts w:hint="default"/>
        <w:lang w:val="ru-RU" w:eastAsia="en-US" w:bidi="ar-SA"/>
      </w:rPr>
    </w:lvl>
    <w:lvl w:ilvl="5" w:tplc="C6CC30D0">
      <w:numFmt w:val="bullet"/>
      <w:lvlText w:val="•"/>
      <w:lvlJc w:val="left"/>
      <w:pPr>
        <w:ind w:left="5444" w:hanging="144"/>
      </w:pPr>
      <w:rPr>
        <w:rFonts w:hint="default"/>
        <w:lang w:val="ru-RU" w:eastAsia="en-US" w:bidi="ar-SA"/>
      </w:rPr>
    </w:lvl>
    <w:lvl w:ilvl="6" w:tplc="EA80D0D0">
      <w:numFmt w:val="bullet"/>
      <w:lvlText w:val="•"/>
      <w:lvlJc w:val="left"/>
      <w:pPr>
        <w:ind w:left="6389" w:hanging="144"/>
      </w:pPr>
      <w:rPr>
        <w:rFonts w:hint="default"/>
        <w:lang w:val="ru-RU" w:eastAsia="en-US" w:bidi="ar-SA"/>
      </w:rPr>
    </w:lvl>
    <w:lvl w:ilvl="7" w:tplc="7A8E096E">
      <w:numFmt w:val="bullet"/>
      <w:lvlText w:val="•"/>
      <w:lvlJc w:val="left"/>
      <w:pPr>
        <w:ind w:left="7334" w:hanging="144"/>
      </w:pPr>
      <w:rPr>
        <w:rFonts w:hint="default"/>
        <w:lang w:val="ru-RU" w:eastAsia="en-US" w:bidi="ar-SA"/>
      </w:rPr>
    </w:lvl>
    <w:lvl w:ilvl="8" w:tplc="17963F5C">
      <w:numFmt w:val="bullet"/>
      <w:lvlText w:val="•"/>
      <w:lvlJc w:val="left"/>
      <w:pPr>
        <w:ind w:left="8279" w:hanging="144"/>
      </w:pPr>
      <w:rPr>
        <w:rFonts w:hint="default"/>
        <w:lang w:val="ru-RU" w:eastAsia="en-US" w:bidi="ar-SA"/>
      </w:rPr>
    </w:lvl>
  </w:abstractNum>
  <w:abstractNum w:abstractNumId="83">
    <w:nsid w:val="3A75603F"/>
    <w:multiLevelType w:val="multilevel"/>
    <w:tmpl w:val="3586E5BA"/>
    <w:lvl w:ilvl="0">
      <w:start w:val="1"/>
      <w:numFmt w:val="decimal"/>
      <w:lvlText w:val="%1"/>
      <w:lvlJc w:val="left"/>
      <w:pPr>
        <w:ind w:left="680" w:hanging="782"/>
      </w:pPr>
      <w:rPr>
        <w:rFonts w:hint="default"/>
        <w:lang w:val="ru-RU" w:eastAsia="en-US" w:bidi="ar-SA"/>
      </w:rPr>
    </w:lvl>
    <w:lvl w:ilvl="1">
      <w:start w:val="2"/>
      <w:numFmt w:val="decimal"/>
      <w:lvlText w:val="%1.%2"/>
      <w:lvlJc w:val="left"/>
      <w:pPr>
        <w:ind w:left="680" w:hanging="782"/>
      </w:pPr>
      <w:rPr>
        <w:rFonts w:hint="default"/>
        <w:lang w:val="ru-RU" w:eastAsia="en-US" w:bidi="ar-SA"/>
      </w:rPr>
    </w:lvl>
    <w:lvl w:ilvl="2">
      <w:start w:val="5"/>
      <w:numFmt w:val="decimal"/>
      <w:lvlText w:val="%1.%2.%3"/>
      <w:lvlJc w:val="left"/>
      <w:pPr>
        <w:ind w:left="680" w:hanging="782"/>
      </w:pPr>
      <w:rPr>
        <w:rFonts w:hint="default"/>
        <w:lang w:val="ru-RU" w:eastAsia="en-US" w:bidi="ar-SA"/>
      </w:rPr>
    </w:lvl>
    <w:lvl w:ilvl="3">
      <w:start w:val="1"/>
      <w:numFmt w:val="decimal"/>
      <w:lvlText w:val="%1.%2.%3.%4."/>
      <w:lvlJc w:val="left"/>
      <w:pPr>
        <w:ind w:left="680" w:hanging="782"/>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680" w:hanging="284"/>
      </w:pPr>
      <w:rPr>
        <w:rFonts w:hint="default"/>
        <w:w w:val="100"/>
        <w:lang w:val="ru-RU" w:eastAsia="en-US" w:bidi="ar-SA"/>
      </w:rPr>
    </w:lvl>
    <w:lvl w:ilvl="5">
      <w:numFmt w:val="bullet"/>
      <w:lvlText w:val=""/>
      <w:lvlJc w:val="left"/>
      <w:pPr>
        <w:ind w:left="680" w:hanging="284"/>
      </w:pPr>
      <w:rPr>
        <w:rFonts w:ascii="Symbol" w:eastAsia="Symbol" w:hAnsi="Symbol" w:cs="Symbol" w:hint="default"/>
        <w:w w:val="100"/>
        <w:sz w:val="24"/>
        <w:szCs w:val="24"/>
        <w:lang w:val="ru-RU" w:eastAsia="en-US" w:bidi="ar-SA"/>
      </w:rPr>
    </w:lvl>
    <w:lvl w:ilvl="6">
      <w:numFmt w:val="bullet"/>
      <w:lvlText w:val="•"/>
      <w:lvlJc w:val="left"/>
      <w:pPr>
        <w:ind w:left="6577" w:hanging="284"/>
      </w:pPr>
      <w:rPr>
        <w:rFonts w:hint="default"/>
        <w:lang w:val="ru-RU" w:eastAsia="en-US" w:bidi="ar-SA"/>
      </w:rPr>
    </w:lvl>
    <w:lvl w:ilvl="7">
      <w:numFmt w:val="bullet"/>
      <w:lvlText w:val="•"/>
      <w:lvlJc w:val="left"/>
      <w:pPr>
        <w:ind w:left="7612" w:hanging="284"/>
      </w:pPr>
      <w:rPr>
        <w:rFonts w:hint="default"/>
        <w:lang w:val="ru-RU" w:eastAsia="en-US" w:bidi="ar-SA"/>
      </w:rPr>
    </w:lvl>
    <w:lvl w:ilvl="8">
      <w:numFmt w:val="bullet"/>
      <w:lvlText w:val="•"/>
      <w:lvlJc w:val="left"/>
      <w:pPr>
        <w:ind w:left="8648" w:hanging="284"/>
      </w:pPr>
      <w:rPr>
        <w:rFonts w:hint="default"/>
        <w:lang w:val="ru-RU" w:eastAsia="en-US" w:bidi="ar-SA"/>
      </w:rPr>
    </w:lvl>
  </w:abstractNum>
  <w:abstractNum w:abstractNumId="84">
    <w:nsid w:val="3B0E3E2B"/>
    <w:multiLevelType w:val="hybridMultilevel"/>
    <w:tmpl w:val="54A46D3A"/>
    <w:lvl w:ilvl="0" w:tplc="D4BE3108">
      <w:start w:val="1"/>
      <w:numFmt w:val="decimal"/>
      <w:lvlText w:val="%1."/>
      <w:lvlJc w:val="left"/>
      <w:pPr>
        <w:ind w:left="2179" w:hanging="226"/>
      </w:pPr>
      <w:rPr>
        <w:rFonts w:ascii="Times New Roman" w:eastAsia="Times New Roman" w:hAnsi="Times New Roman" w:cs="Times New Roman" w:hint="default"/>
        <w:w w:val="100"/>
        <w:sz w:val="22"/>
        <w:szCs w:val="22"/>
        <w:lang w:val="ru-RU" w:eastAsia="en-US" w:bidi="ar-SA"/>
      </w:rPr>
    </w:lvl>
    <w:lvl w:ilvl="1" w:tplc="833296E6">
      <w:numFmt w:val="bullet"/>
      <w:lvlText w:val="•"/>
      <w:lvlJc w:val="left"/>
      <w:pPr>
        <w:ind w:left="4080" w:hanging="226"/>
      </w:pPr>
      <w:rPr>
        <w:rFonts w:hint="default"/>
        <w:lang w:val="ru-RU" w:eastAsia="en-US" w:bidi="ar-SA"/>
      </w:rPr>
    </w:lvl>
    <w:lvl w:ilvl="2" w:tplc="74BE01C6">
      <w:numFmt w:val="bullet"/>
      <w:lvlText w:val="•"/>
      <w:lvlJc w:val="left"/>
      <w:pPr>
        <w:ind w:left="4849" w:hanging="226"/>
      </w:pPr>
      <w:rPr>
        <w:rFonts w:hint="default"/>
        <w:lang w:val="ru-RU" w:eastAsia="en-US" w:bidi="ar-SA"/>
      </w:rPr>
    </w:lvl>
    <w:lvl w:ilvl="3" w:tplc="6590A7C0">
      <w:numFmt w:val="bullet"/>
      <w:lvlText w:val="•"/>
      <w:lvlJc w:val="left"/>
      <w:pPr>
        <w:ind w:left="5618" w:hanging="226"/>
      </w:pPr>
      <w:rPr>
        <w:rFonts w:hint="default"/>
        <w:lang w:val="ru-RU" w:eastAsia="en-US" w:bidi="ar-SA"/>
      </w:rPr>
    </w:lvl>
    <w:lvl w:ilvl="4" w:tplc="10D65164">
      <w:numFmt w:val="bullet"/>
      <w:lvlText w:val="•"/>
      <w:lvlJc w:val="left"/>
      <w:pPr>
        <w:ind w:left="6388" w:hanging="226"/>
      </w:pPr>
      <w:rPr>
        <w:rFonts w:hint="default"/>
        <w:lang w:val="ru-RU" w:eastAsia="en-US" w:bidi="ar-SA"/>
      </w:rPr>
    </w:lvl>
    <w:lvl w:ilvl="5" w:tplc="E4B6AFF0">
      <w:numFmt w:val="bullet"/>
      <w:lvlText w:val="•"/>
      <w:lvlJc w:val="left"/>
      <w:pPr>
        <w:ind w:left="7157" w:hanging="226"/>
      </w:pPr>
      <w:rPr>
        <w:rFonts w:hint="default"/>
        <w:lang w:val="ru-RU" w:eastAsia="en-US" w:bidi="ar-SA"/>
      </w:rPr>
    </w:lvl>
    <w:lvl w:ilvl="6" w:tplc="268E9BB8">
      <w:numFmt w:val="bullet"/>
      <w:lvlText w:val="•"/>
      <w:lvlJc w:val="left"/>
      <w:pPr>
        <w:ind w:left="7926" w:hanging="226"/>
      </w:pPr>
      <w:rPr>
        <w:rFonts w:hint="default"/>
        <w:lang w:val="ru-RU" w:eastAsia="en-US" w:bidi="ar-SA"/>
      </w:rPr>
    </w:lvl>
    <w:lvl w:ilvl="7" w:tplc="67407A28">
      <w:numFmt w:val="bullet"/>
      <w:lvlText w:val="•"/>
      <w:lvlJc w:val="left"/>
      <w:pPr>
        <w:ind w:left="8696" w:hanging="226"/>
      </w:pPr>
      <w:rPr>
        <w:rFonts w:hint="default"/>
        <w:lang w:val="ru-RU" w:eastAsia="en-US" w:bidi="ar-SA"/>
      </w:rPr>
    </w:lvl>
    <w:lvl w:ilvl="8" w:tplc="C450B714">
      <w:numFmt w:val="bullet"/>
      <w:lvlText w:val="•"/>
      <w:lvlJc w:val="left"/>
      <w:pPr>
        <w:ind w:left="9465" w:hanging="226"/>
      </w:pPr>
      <w:rPr>
        <w:rFonts w:hint="default"/>
        <w:lang w:val="ru-RU" w:eastAsia="en-US" w:bidi="ar-SA"/>
      </w:rPr>
    </w:lvl>
  </w:abstractNum>
  <w:abstractNum w:abstractNumId="85">
    <w:nsid w:val="3B207CA2"/>
    <w:multiLevelType w:val="hybridMultilevel"/>
    <w:tmpl w:val="427CDE34"/>
    <w:lvl w:ilvl="0" w:tplc="308CB440">
      <w:numFmt w:val="bullet"/>
      <w:lvlText w:val="-"/>
      <w:lvlJc w:val="left"/>
      <w:pPr>
        <w:ind w:left="1243" w:hanging="130"/>
      </w:pPr>
      <w:rPr>
        <w:rFonts w:ascii="Times New Roman" w:eastAsia="Times New Roman" w:hAnsi="Times New Roman" w:cs="Times New Roman" w:hint="default"/>
        <w:w w:val="100"/>
        <w:sz w:val="22"/>
        <w:szCs w:val="22"/>
        <w:lang w:val="ru-RU" w:eastAsia="en-US" w:bidi="ar-SA"/>
      </w:rPr>
    </w:lvl>
    <w:lvl w:ilvl="1" w:tplc="8DC8DEBE">
      <w:numFmt w:val="bullet"/>
      <w:lvlText w:val="•"/>
      <w:lvlJc w:val="left"/>
      <w:pPr>
        <w:ind w:left="2216" w:hanging="130"/>
      </w:pPr>
      <w:rPr>
        <w:rFonts w:hint="default"/>
        <w:lang w:val="ru-RU" w:eastAsia="en-US" w:bidi="ar-SA"/>
      </w:rPr>
    </w:lvl>
    <w:lvl w:ilvl="2" w:tplc="E004BBEA">
      <w:numFmt w:val="bullet"/>
      <w:lvlText w:val="•"/>
      <w:lvlJc w:val="left"/>
      <w:pPr>
        <w:ind w:left="3192" w:hanging="130"/>
      </w:pPr>
      <w:rPr>
        <w:rFonts w:hint="default"/>
        <w:lang w:val="ru-RU" w:eastAsia="en-US" w:bidi="ar-SA"/>
      </w:rPr>
    </w:lvl>
    <w:lvl w:ilvl="3" w:tplc="AFBEC052">
      <w:numFmt w:val="bullet"/>
      <w:lvlText w:val="•"/>
      <w:lvlJc w:val="left"/>
      <w:pPr>
        <w:ind w:left="4169" w:hanging="130"/>
      </w:pPr>
      <w:rPr>
        <w:rFonts w:hint="default"/>
        <w:lang w:val="ru-RU" w:eastAsia="en-US" w:bidi="ar-SA"/>
      </w:rPr>
    </w:lvl>
    <w:lvl w:ilvl="4" w:tplc="A000CECE">
      <w:numFmt w:val="bullet"/>
      <w:lvlText w:val="•"/>
      <w:lvlJc w:val="left"/>
      <w:pPr>
        <w:ind w:left="5145" w:hanging="130"/>
      </w:pPr>
      <w:rPr>
        <w:rFonts w:hint="default"/>
        <w:lang w:val="ru-RU" w:eastAsia="en-US" w:bidi="ar-SA"/>
      </w:rPr>
    </w:lvl>
    <w:lvl w:ilvl="5" w:tplc="3410906C">
      <w:numFmt w:val="bullet"/>
      <w:lvlText w:val="•"/>
      <w:lvlJc w:val="left"/>
      <w:pPr>
        <w:ind w:left="6122" w:hanging="130"/>
      </w:pPr>
      <w:rPr>
        <w:rFonts w:hint="default"/>
        <w:lang w:val="ru-RU" w:eastAsia="en-US" w:bidi="ar-SA"/>
      </w:rPr>
    </w:lvl>
    <w:lvl w:ilvl="6" w:tplc="FC503AE8">
      <w:numFmt w:val="bullet"/>
      <w:lvlText w:val="•"/>
      <w:lvlJc w:val="left"/>
      <w:pPr>
        <w:ind w:left="7098" w:hanging="130"/>
      </w:pPr>
      <w:rPr>
        <w:rFonts w:hint="default"/>
        <w:lang w:val="ru-RU" w:eastAsia="en-US" w:bidi="ar-SA"/>
      </w:rPr>
    </w:lvl>
    <w:lvl w:ilvl="7" w:tplc="5254B358">
      <w:numFmt w:val="bullet"/>
      <w:lvlText w:val="•"/>
      <w:lvlJc w:val="left"/>
      <w:pPr>
        <w:ind w:left="8074" w:hanging="130"/>
      </w:pPr>
      <w:rPr>
        <w:rFonts w:hint="default"/>
        <w:lang w:val="ru-RU" w:eastAsia="en-US" w:bidi="ar-SA"/>
      </w:rPr>
    </w:lvl>
    <w:lvl w:ilvl="8" w:tplc="EA265852">
      <w:numFmt w:val="bullet"/>
      <w:lvlText w:val="•"/>
      <w:lvlJc w:val="left"/>
      <w:pPr>
        <w:ind w:left="9051" w:hanging="130"/>
      </w:pPr>
      <w:rPr>
        <w:rFonts w:hint="default"/>
        <w:lang w:val="ru-RU" w:eastAsia="en-US" w:bidi="ar-SA"/>
      </w:rPr>
    </w:lvl>
  </w:abstractNum>
  <w:abstractNum w:abstractNumId="86">
    <w:nsid w:val="3BCA65EC"/>
    <w:multiLevelType w:val="hybridMultilevel"/>
    <w:tmpl w:val="C04E2214"/>
    <w:lvl w:ilvl="0" w:tplc="E0325C94">
      <w:start w:val="1"/>
      <w:numFmt w:val="decimal"/>
      <w:lvlText w:val="%1."/>
      <w:lvlJc w:val="left"/>
      <w:pPr>
        <w:ind w:left="104" w:hanging="245"/>
      </w:pPr>
      <w:rPr>
        <w:rFonts w:ascii="Times New Roman" w:eastAsia="Times New Roman" w:hAnsi="Times New Roman" w:cs="Times New Roman" w:hint="default"/>
        <w:w w:val="100"/>
        <w:sz w:val="24"/>
        <w:szCs w:val="24"/>
        <w:lang w:val="ru-RU" w:eastAsia="en-US" w:bidi="ar-SA"/>
      </w:rPr>
    </w:lvl>
    <w:lvl w:ilvl="1" w:tplc="2CF86C02">
      <w:numFmt w:val="bullet"/>
      <w:lvlText w:val="•"/>
      <w:lvlJc w:val="left"/>
      <w:pPr>
        <w:ind w:left="371" w:hanging="245"/>
      </w:pPr>
      <w:rPr>
        <w:rFonts w:hint="default"/>
        <w:lang w:val="ru-RU" w:eastAsia="en-US" w:bidi="ar-SA"/>
      </w:rPr>
    </w:lvl>
    <w:lvl w:ilvl="2" w:tplc="EA9E7284">
      <w:numFmt w:val="bullet"/>
      <w:lvlText w:val="•"/>
      <w:lvlJc w:val="left"/>
      <w:pPr>
        <w:ind w:left="643" w:hanging="245"/>
      </w:pPr>
      <w:rPr>
        <w:rFonts w:hint="default"/>
        <w:lang w:val="ru-RU" w:eastAsia="en-US" w:bidi="ar-SA"/>
      </w:rPr>
    </w:lvl>
    <w:lvl w:ilvl="3" w:tplc="B3C2A19C">
      <w:numFmt w:val="bullet"/>
      <w:lvlText w:val="•"/>
      <w:lvlJc w:val="left"/>
      <w:pPr>
        <w:ind w:left="915" w:hanging="245"/>
      </w:pPr>
      <w:rPr>
        <w:rFonts w:hint="default"/>
        <w:lang w:val="ru-RU" w:eastAsia="en-US" w:bidi="ar-SA"/>
      </w:rPr>
    </w:lvl>
    <w:lvl w:ilvl="4" w:tplc="7D1657DE">
      <w:numFmt w:val="bullet"/>
      <w:lvlText w:val="•"/>
      <w:lvlJc w:val="left"/>
      <w:pPr>
        <w:ind w:left="1187" w:hanging="245"/>
      </w:pPr>
      <w:rPr>
        <w:rFonts w:hint="default"/>
        <w:lang w:val="ru-RU" w:eastAsia="en-US" w:bidi="ar-SA"/>
      </w:rPr>
    </w:lvl>
    <w:lvl w:ilvl="5" w:tplc="62640482">
      <w:numFmt w:val="bullet"/>
      <w:lvlText w:val="•"/>
      <w:lvlJc w:val="left"/>
      <w:pPr>
        <w:ind w:left="1459" w:hanging="245"/>
      </w:pPr>
      <w:rPr>
        <w:rFonts w:hint="default"/>
        <w:lang w:val="ru-RU" w:eastAsia="en-US" w:bidi="ar-SA"/>
      </w:rPr>
    </w:lvl>
    <w:lvl w:ilvl="6" w:tplc="3F340764">
      <w:numFmt w:val="bullet"/>
      <w:lvlText w:val="•"/>
      <w:lvlJc w:val="left"/>
      <w:pPr>
        <w:ind w:left="1730" w:hanging="245"/>
      </w:pPr>
      <w:rPr>
        <w:rFonts w:hint="default"/>
        <w:lang w:val="ru-RU" w:eastAsia="en-US" w:bidi="ar-SA"/>
      </w:rPr>
    </w:lvl>
    <w:lvl w:ilvl="7" w:tplc="C2CCB324">
      <w:numFmt w:val="bullet"/>
      <w:lvlText w:val="•"/>
      <w:lvlJc w:val="left"/>
      <w:pPr>
        <w:ind w:left="2002" w:hanging="245"/>
      </w:pPr>
      <w:rPr>
        <w:rFonts w:hint="default"/>
        <w:lang w:val="ru-RU" w:eastAsia="en-US" w:bidi="ar-SA"/>
      </w:rPr>
    </w:lvl>
    <w:lvl w:ilvl="8" w:tplc="108C0A00">
      <w:numFmt w:val="bullet"/>
      <w:lvlText w:val="•"/>
      <w:lvlJc w:val="left"/>
      <w:pPr>
        <w:ind w:left="2274" w:hanging="245"/>
      </w:pPr>
      <w:rPr>
        <w:rFonts w:hint="default"/>
        <w:lang w:val="ru-RU" w:eastAsia="en-US" w:bidi="ar-SA"/>
      </w:rPr>
    </w:lvl>
  </w:abstractNum>
  <w:abstractNum w:abstractNumId="87">
    <w:nsid w:val="3BED43B1"/>
    <w:multiLevelType w:val="hybridMultilevel"/>
    <w:tmpl w:val="62304594"/>
    <w:lvl w:ilvl="0" w:tplc="B0448D26">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65CA72AA">
      <w:numFmt w:val="bullet"/>
      <w:lvlText w:val="•"/>
      <w:lvlJc w:val="left"/>
      <w:pPr>
        <w:ind w:left="1625" w:hanging="144"/>
      </w:pPr>
      <w:rPr>
        <w:rFonts w:hint="default"/>
        <w:lang w:val="ru-RU" w:eastAsia="en-US" w:bidi="ar-SA"/>
      </w:rPr>
    </w:lvl>
    <w:lvl w:ilvl="2" w:tplc="61766F8A">
      <w:numFmt w:val="bullet"/>
      <w:lvlText w:val="•"/>
      <w:lvlJc w:val="left"/>
      <w:pPr>
        <w:ind w:left="2531" w:hanging="144"/>
      </w:pPr>
      <w:rPr>
        <w:rFonts w:hint="default"/>
        <w:lang w:val="ru-RU" w:eastAsia="en-US" w:bidi="ar-SA"/>
      </w:rPr>
    </w:lvl>
    <w:lvl w:ilvl="3" w:tplc="7A080DAE">
      <w:numFmt w:val="bullet"/>
      <w:lvlText w:val="•"/>
      <w:lvlJc w:val="left"/>
      <w:pPr>
        <w:ind w:left="3436" w:hanging="144"/>
      </w:pPr>
      <w:rPr>
        <w:rFonts w:hint="default"/>
        <w:lang w:val="ru-RU" w:eastAsia="en-US" w:bidi="ar-SA"/>
      </w:rPr>
    </w:lvl>
    <w:lvl w:ilvl="4" w:tplc="4E80E424">
      <w:numFmt w:val="bullet"/>
      <w:lvlText w:val="•"/>
      <w:lvlJc w:val="left"/>
      <w:pPr>
        <w:ind w:left="4342" w:hanging="144"/>
      </w:pPr>
      <w:rPr>
        <w:rFonts w:hint="default"/>
        <w:lang w:val="ru-RU" w:eastAsia="en-US" w:bidi="ar-SA"/>
      </w:rPr>
    </w:lvl>
    <w:lvl w:ilvl="5" w:tplc="BD948826">
      <w:numFmt w:val="bullet"/>
      <w:lvlText w:val="•"/>
      <w:lvlJc w:val="left"/>
      <w:pPr>
        <w:ind w:left="5247" w:hanging="144"/>
      </w:pPr>
      <w:rPr>
        <w:rFonts w:hint="default"/>
        <w:lang w:val="ru-RU" w:eastAsia="en-US" w:bidi="ar-SA"/>
      </w:rPr>
    </w:lvl>
    <w:lvl w:ilvl="6" w:tplc="C1323976">
      <w:numFmt w:val="bullet"/>
      <w:lvlText w:val="•"/>
      <w:lvlJc w:val="left"/>
      <w:pPr>
        <w:ind w:left="6153" w:hanging="144"/>
      </w:pPr>
      <w:rPr>
        <w:rFonts w:hint="default"/>
        <w:lang w:val="ru-RU" w:eastAsia="en-US" w:bidi="ar-SA"/>
      </w:rPr>
    </w:lvl>
    <w:lvl w:ilvl="7" w:tplc="D26AAED2">
      <w:numFmt w:val="bullet"/>
      <w:lvlText w:val="•"/>
      <w:lvlJc w:val="left"/>
      <w:pPr>
        <w:ind w:left="7058" w:hanging="144"/>
      </w:pPr>
      <w:rPr>
        <w:rFonts w:hint="default"/>
        <w:lang w:val="ru-RU" w:eastAsia="en-US" w:bidi="ar-SA"/>
      </w:rPr>
    </w:lvl>
    <w:lvl w:ilvl="8" w:tplc="542EEC94">
      <w:numFmt w:val="bullet"/>
      <w:lvlText w:val="•"/>
      <w:lvlJc w:val="left"/>
      <w:pPr>
        <w:ind w:left="7964" w:hanging="144"/>
      </w:pPr>
      <w:rPr>
        <w:rFonts w:hint="default"/>
        <w:lang w:val="ru-RU" w:eastAsia="en-US" w:bidi="ar-SA"/>
      </w:rPr>
    </w:lvl>
  </w:abstractNum>
  <w:abstractNum w:abstractNumId="88">
    <w:nsid w:val="3C3D21DD"/>
    <w:multiLevelType w:val="multilevel"/>
    <w:tmpl w:val="B00C6DD6"/>
    <w:lvl w:ilvl="0">
      <w:start w:val="1"/>
      <w:numFmt w:val="decimal"/>
      <w:lvlText w:val="%1"/>
      <w:lvlJc w:val="left"/>
      <w:pPr>
        <w:ind w:left="1222" w:hanging="542"/>
      </w:pPr>
      <w:rPr>
        <w:rFonts w:hint="default"/>
        <w:lang w:val="ru-RU" w:eastAsia="en-US" w:bidi="ar-SA"/>
      </w:rPr>
    </w:lvl>
    <w:lvl w:ilvl="1">
      <w:start w:val="3"/>
      <w:numFmt w:val="decimal"/>
      <w:lvlText w:val="%1.%2"/>
      <w:lvlJc w:val="left"/>
      <w:pPr>
        <w:ind w:left="1222" w:hanging="542"/>
      </w:pPr>
      <w:rPr>
        <w:rFonts w:hint="default"/>
        <w:lang w:val="ru-RU" w:eastAsia="en-US" w:bidi="ar-SA"/>
      </w:rPr>
    </w:lvl>
    <w:lvl w:ilvl="2">
      <w:start w:val="2"/>
      <w:numFmt w:val="decimal"/>
      <w:lvlText w:val="%1.%2.%3"/>
      <w:lvlJc w:val="left"/>
      <w:pPr>
        <w:ind w:left="1222" w:hanging="542"/>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655" w:hanging="26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679" w:hanging="264"/>
      </w:pPr>
      <w:rPr>
        <w:rFonts w:hint="default"/>
        <w:lang w:val="ru-RU" w:eastAsia="en-US" w:bidi="ar-SA"/>
      </w:rPr>
    </w:lvl>
    <w:lvl w:ilvl="5">
      <w:numFmt w:val="bullet"/>
      <w:lvlText w:val="•"/>
      <w:lvlJc w:val="left"/>
      <w:pPr>
        <w:ind w:left="5686" w:hanging="264"/>
      </w:pPr>
      <w:rPr>
        <w:rFonts w:hint="default"/>
        <w:lang w:val="ru-RU" w:eastAsia="en-US" w:bidi="ar-SA"/>
      </w:rPr>
    </w:lvl>
    <w:lvl w:ilvl="6">
      <w:numFmt w:val="bullet"/>
      <w:lvlText w:val="•"/>
      <w:lvlJc w:val="left"/>
      <w:pPr>
        <w:ind w:left="6692" w:hanging="264"/>
      </w:pPr>
      <w:rPr>
        <w:rFonts w:hint="default"/>
        <w:lang w:val="ru-RU" w:eastAsia="en-US" w:bidi="ar-SA"/>
      </w:rPr>
    </w:lvl>
    <w:lvl w:ilvl="7">
      <w:numFmt w:val="bullet"/>
      <w:lvlText w:val="•"/>
      <w:lvlJc w:val="left"/>
      <w:pPr>
        <w:ind w:left="7699" w:hanging="264"/>
      </w:pPr>
      <w:rPr>
        <w:rFonts w:hint="default"/>
        <w:lang w:val="ru-RU" w:eastAsia="en-US" w:bidi="ar-SA"/>
      </w:rPr>
    </w:lvl>
    <w:lvl w:ilvl="8">
      <w:numFmt w:val="bullet"/>
      <w:lvlText w:val="•"/>
      <w:lvlJc w:val="left"/>
      <w:pPr>
        <w:ind w:left="8706" w:hanging="264"/>
      </w:pPr>
      <w:rPr>
        <w:rFonts w:hint="default"/>
        <w:lang w:val="ru-RU" w:eastAsia="en-US" w:bidi="ar-SA"/>
      </w:rPr>
    </w:lvl>
  </w:abstractNum>
  <w:abstractNum w:abstractNumId="89">
    <w:nsid w:val="3C9841C7"/>
    <w:multiLevelType w:val="hybridMultilevel"/>
    <w:tmpl w:val="6B04FF1E"/>
    <w:lvl w:ilvl="0" w:tplc="B2501FB6">
      <w:start w:val="1"/>
      <w:numFmt w:val="decimal"/>
      <w:lvlText w:val="%1."/>
      <w:lvlJc w:val="left"/>
      <w:pPr>
        <w:ind w:left="2179" w:hanging="226"/>
      </w:pPr>
      <w:rPr>
        <w:rFonts w:ascii="Times New Roman" w:eastAsia="Times New Roman" w:hAnsi="Times New Roman" w:cs="Times New Roman" w:hint="default"/>
        <w:w w:val="100"/>
        <w:sz w:val="22"/>
        <w:szCs w:val="22"/>
        <w:lang w:val="ru-RU" w:eastAsia="en-US" w:bidi="ar-SA"/>
      </w:rPr>
    </w:lvl>
    <w:lvl w:ilvl="1" w:tplc="0AC8EE48">
      <w:numFmt w:val="bullet"/>
      <w:lvlText w:val="•"/>
      <w:lvlJc w:val="left"/>
      <w:pPr>
        <w:ind w:left="3062" w:hanging="226"/>
      </w:pPr>
      <w:rPr>
        <w:rFonts w:hint="default"/>
        <w:lang w:val="ru-RU" w:eastAsia="en-US" w:bidi="ar-SA"/>
      </w:rPr>
    </w:lvl>
    <w:lvl w:ilvl="2" w:tplc="D5EA023A">
      <w:numFmt w:val="bullet"/>
      <w:lvlText w:val="•"/>
      <w:lvlJc w:val="left"/>
      <w:pPr>
        <w:ind w:left="3944" w:hanging="226"/>
      </w:pPr>
      <w:rPr>
        <w:rFonts w:hint="default"/>
        <w:lang w:val="ru-RU" w:eastAsia="en-US" w:bidi="ar-SA"/>
      </w:rPr>
    </w:lvl>
    <w:lvl w:ilvl="3" w:tplc="BDDA05F6">
      <w:numFmt w:val="bullet"/>
      <w:lvlText w:val="•"/>
      <w:lvlJc w:val="left"/>
      <w:pPr>
        <w:ind w:left="4827" w:hanging="226"/>
      </w:pPr>
      <w:rPr>
        <w:rFonts w:hint="default"/>
        <w:lang w:val="ru-RU" w:eastAsia="en-US" w:bidi="ar-SA"/>
      </w:rPr>
    </w:lvl>
    <w:lvl w:ilvl="4" w:tplc="F3F82616">
      <w:numFmt w:val="bullet"/>
      <w:lvlText w:val="•"/>
      <w:lvlJc w:val="left"/>
      <w:pPr>
        <w:ind w:left="5709" w:hanging="226"/>
      </w:pPr>
      <w:rPr>
        <w:rFonts w:hint="default"/>
        <w:lang w:val="ru-RU" w:eastAsia="en-US" w:bidi="ar-SA"/>
      </w:rPr>
    </w:lvl>
    <w:lvl w:ilvl="5" w:tplc="771C1334">
      <w:numFmt w:val="bullet"/>
      <w:lvlText w:val="•"/>
      <w:lvlJc w:val="left"/>
      <w:pPr>
        <w:ind w:left="6592" w:hanging="226"/>
      </w:pPr>
      <w:rPr>
        <w:rFonts w:hint="default"/>
        <w:lang w:val="ru-RU" w:eastAsia="en-US" w:bidi="ar-SA"/>
      </w:rPr>
    </w:lvl>
    <w:lvl w:ilvl="6" w:tplc="32BCC3C0">
      <w:numFmt w:val="bullet"/>
      <w:lvlText w:val="•"/>
      <w:lvlJc w:val="left"/>
      <w:pPr>
        <w:ind w:left="7474" w:hanging="226"/>
      </w:pPr>
      <w:rPr>
        <w:rFonts w:hint="default"/>
        <w:lang w:val="ru-RU" w:eastAsia="en-US" w:bidi="ar-SA"/>
      </w:rPr>
    </w:lvl>
    <w:lvl w:ilvl="7" w:tplc="21229C00">
      <w:numFmt w:val="bullet"/>
      <w:lvlText w:val="•"/>
      <w:lvlJc w:val="left"/>
      <w:pPr>
        <w:ind w:left="8356" w:hanging="226"/>
      </w:pPr>
      <w:rPr>
        <w:rFonts w:hint="default"/>
        <w:lang w:val="ru-RU" w:eastAsia="en-US" w:bidi="ar-SA"/>
      </w:rPr>
    </w:lvl>
    <w:lvl w:ilvl="8" w:tplc="47F6262E">
      <w:numFmt w:val="bullet"/>
      <w:lvlText w:val="•"/>
      <w:lvlJc w:val="left"/>
      <w:pPr>
        <w:ind w:left="9239" w:hanging="226"/>
      </w:pPr>
      <w:rPr>
        <w:rFonts w:hint="default"/>
        <w:lang w:val="ru-RU" w:eastAsia="en-US" w:bidi="ar-SA"/>
      </w:rPr>
    </w:lvl>
  </w:abstractNum>
  <w:abstractNum w:abstractNumId="90">
    <w:nsid w:val="3E283946"/>
    <w:multiLevelType w:val="hybridMultilevel"/>
    <w:tmpl w:val="CF766954"/>
    <w:lvl w:ilvl="0" w:tplc="4F2260E0">
      <w:numFmt w:val="bullet"/>
      <w:lvlText w:val="–"/>
      <w:lvlJc w:val="left"/>
      <w:pPr>
        <w:ind w:left="680" w:hanging="226"/>
      </w:pPr>
      <w:rPr>
        <w:rFonts w:ascii="Times New Roman" w:eastAsia="Times New Roman" w:hAnsi="Times New Roman" w:cs="Times New Roman" w:hint="default"/>
        <w:w w:val="100"/>
        <w:sz w:val="24"/>
        <w:szCs w:val="24"/>
        <w:lang w:val="ru-RU" w:eastAsia="en-US" w:bidi="ar-SA"/>
      </w:rPr>
    </w:lvl>
    <w:lvl w:ilvl="1" w:tplc="01CC3A40">
      <w:numFmt w:val="bullet"/>
      <w:lvlText w:val=""/>
      <w:lvlJc w:val="left"/>
      <w:pPr>
        <w:ind w:left="680" w:hanging="284"/>
      </w:pPr>
      <w:rPr>
        <w:rFonts w:ascii="Symbol" w:eastAsia="Symbol" w:hAnsi="Symbol" w:cs="Symbol" w:hint="default"/>
        <w:w w:val="100"/>
        <w:sz w:val="24"/>
        <w:szCs w:val="24"/>
        <w:lang w:val="ru-RU" w:eastAsia="en-US" w:bidi="ar-SA"/>
      </w:rPr>
    </w:lvl>
    <w:lvl w:ilvl="2" w:tplc="08389C62">
      <w:numFmt w:val="bullet"/>
      <w:lvlText w:val="•"/>
      <w:lvlJc w:val="left"/>
      <w:pPr>
        <w:ind w:left="2687" w:hanging="284"/>
      </w:pPr>
      <w:rPr>
        <w:rFonts w:hint="default"/>
        <w:lang w:val="ru-RU" w:eastAsia="en-US" w:bidi="ar-SA"/>
      </w:rPr>
    </w:lvl>
    <w:lvl w:ilvl="3" w:tplc="CC98A31A">
      <w:numFmt w:val="bullet"/>
      <w:lvlText w:val="•"/>
      <w:lvlJc w:val="left"/>
      <w:pPr>
        <w:ind w:left="3691" w:hanging="284"/>
      </w:pPr>
      <w:rPr>
        <w:rFonts w:hint="default"/>
        <w:lang w:val="ru-RU" w:eastAsia="en-US" w:bidi="ar-SA"/>
      </w:rPr>
    </w:lvl>
    <w:lvl w:ilvl="4" w:tplc="AA9CD3C6">
      <w:numFmt w:val="bullet"/>
      <w:lvlText w:val="•"/>
      <w:lvlJc w:val="left"/>
      <w:pPr>
        <w:ind w:left="4695" w:hanging="284"/>
      </w:pPr>
      <w:rPr>
        <w:rFonts w:hint="default"/>
        <w:lang w:val="ru-RU" w:eastAsia="en-US" w:bidi="ar-SA"/>
      </w:rPr>
    </w:lvl>
    <w:lvl w:ilvl="5" w:tplc="E34A54C2">
      <w:numFmt w:val="bullet"/>
      <w:lvlText w:val="•"/>
      <w:lvlJc w:val="left"/>
      <w:pPr>
        <w:ind w:left="5699" w:hanging="284"/>
      </w:pPr>
      <w:rPr>
        <w:rFonts w:hint="default"/>
        <w:lang w:val="ru-RU" w:eastAsia="en-US" w:bidi="ar-SA"/>
      </w:rPr>
    </w:lvl>
    <w:lvl w:ilvl="6" w:tplc="EDBAA760">
      <w:numFmt w:val="bullet"/>
      <w:lvlText w:val="•"/>
      <w:lvlJc w:val="left"/>
      <w:pPr>
        <w:ind w:left="6703" w:hanging="284"/>
      </w:pPr>
      <w:rPr>
        <w:rFonts w:hint="default"/>
        <w:lang w:val="ru-RU" w:eastAsia="en-US" w:bidi="ar-SA"/>
      </w:rPr>
    </w:lvl>
    <w:lvl w:ilvl="7" w:tplc="B700FF98">
      <w:numFmt w:val="bullet"/>
      <w:lvlText w:val="•"/>
      <w:lvlJc w:val="left"/>
      <w:pPr>
        <w:ind w:left="7707" w:hanging="284"/>
      </w:pPr>
      <w:rPr>
        <w:rFonts w:hint="default"/>
        <w:lang w:val="ru-RU" w:eastAsia="en-US" w:bidi="ar-SA"/>
      </w:rPr>
    </w:lvl>
    <w:lvl w:ilvl="8" w:tplc="14C6760E">
      <w:numFmt w:val="bullet"/>
      <w:lvlText w:val="•"/>
      <w:lvlJc w:val="left"/>
      <w:pPr>
        <w:ind w:left="8711" w:hanging="284"/>
      </w:pPr>
      <w:rPr>
        <w:rFonts w:hint="default"/>
        <w:lang w:val="ru-RU" w:eastAsia="en-US" w:bidi="ar-SA"/>
      </w:rPr>
    </w:lvl>
  </w:abstractNum>
  <w:abstractNum w:abstractNumId="91">
    <w:nsid w:val="3EC95AD3"/>
    <w:multiLevelType w:val="hybridMultilevel"/>
    <w:tmpl w:val="332ED800"/>
    <w:lvl w:ilvl="0" w:tplc="0E24C06E">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E3EE9D40">
      <w:numFmt w:val="bullet"/>
      <w:lvlText w:val="•"/>
      <w:lvlJc w:val="left"/>
      <w:pPr>
        <w:ind w:left="1625" w:hanging="144"/>
      </w:pPr>
      <w:rPr>
        <w:rFonts w:hint="default"/>
        <w:lang w:val="ru-RU" w:eastAsia="en-US" w:bidi="ar-SA"/>
      </w:rPr>
    </w:lvl>
    <w:lvl w:ilvl="2" w:tplc="39327D50">
      <w:numFmt w:val="bullet"/>
      <w:lvlText w:val="•"/>
      <w:lvlJc w:val="left"/>
      <w:pPr>
        <w:ind w:left="2531" w:hanging="144"/>
      </w:pPr>
      <w:rPr>
        <w:rFonts w:hint="default"/>
        <w:lang w:val="ru-RU" w:eastAsia="en-US" w:bidi="ar-SA"/>
      </w:rPr>
    </w:lvl>
    <w:lvl w:ilvl="3" w:tplc="F202EB9C">
      <w:numFmt w:val="bullet"/>
      <w:lvlText w:val="•"/>
      <w:lvlJc w:val="left"/>
      <w:pPr>
        <w:ind w:left="3436" w:hanging="144"/>
      </w:pPr>
      <w:rPr>
        <w:rFonts w:hint="default"/>
        <w:lang w:val="ru-RU" w:eastAsia="en-US" w:bidi="ar-SA"/>
      </w:rPr>
    </w:lvl>
    <w:lvl w:ilvl="4" w:tplc="6AB40A2E">
      <w:numFmt w:val="bullet"/>
      <w:lvlText w:val="•"/>
      <w:lvlJc w:val="left"/>
      <w:pPr>
        <w:ind w:left="4342" w:hanging="144"/>
      </w:pPr>
      <w:rPr>
        <w:rFonts w:hint="default"/>
        <w:lang w:val="ru-RU" w:eastAsia="en-US" w:bidi="ar-SA"/>
      </w:rPr>
    </w:lvl>
    <w:lvl w:ilvl="5" w:tplc="C8060664">
      <w:numFmt w:val="bullet"/>
      <w:lvlText w:val="•"/>
      <w:lvlJc w:val="left"/>
      <w:pPr>
        <w:ind w:left="5247" w:hanging="144"/>
      </w:pPr>
      <w:rPr>
        <w:rFonts w:hint="default"/>
        <w:lang w:val="ru-RU" w:eastAsia="en-US" w:bidi="ar-SA"/>
      </w:rPr>
    </w:lvl>
    <w:lvl w:ilvl="6" w:tplc="A91AE88A">
      <w:numFmt w:val="bullet"/>
      <w:lvlText w:val="•"/>
      <w:lvlJc w:val="left"/>
      <w:pPr>
        <w:ind w:left="6153" w:hanging="144"/>
      </w:pPr>
      <w:rPr>
        <w:rFonts w:hint="default"/>
        <w:lang w:val="ru-RU" w:eastAsia="en-US" w:bidi="ar-SA"/>
      </w:rPr>
    </w:lvl>
    <w:lvl w:ilvl="7" w:tplc="9AB46DBE">
      <w:numFmt w:val="bullet"/>
      <w:lvlText w:val="•"/>
      <w:lvlJc w:val="left"/>
      <w:pPr>
        <w:ind w:left="7058" w:hanging="144"/>
      </w:pPr>
      <w:rPr>
        <w:rFonts w:hint="default"/>
        <w:lang w:val="ru-RU" w:eastAsia="en-US" w:bidi="ar-SA"/>
      </w:rPr>
    </w:lvl>
    <w:lvl w:ilvl="8" w:tplc="9A845368">
      <w:numFmt w:val="bullet"/>
      <w:lvlText w:val="•"/>
      <w:lvlJc w:val="left"/>
      <w:pPr>
        <w:ind w:left="7964" w:hanging="144"/>
      </w:pPr>
      <w:rPr>
        <w:rFonts w:hint="default"/>
        <w:lang w:val="ru-RU" w:eastAsia="en-US" w:bidi="ar-SA"/>
      </w:rPr>
    </w:lvl>
  </w:abstractNum>
  <w:abstractNum w:abstractNumId="92">
    <w:nsid w:val="3ECC5AFD"/>
    <w:multiLevelType w:val="hybridMultilevel"/>
    <w:tmpl w:val="DA92AC84"/>
    <w:lvl w:ilvl="0" w:tplc="EA16FB98">
      <w:numFmt w:val="bullet"/>
      <w:lvlText w:val=""/>
      <w:lvlJc w:val="left"/>
      <w:pPr>
        <w:ind w:left="1199" w:hanging="195"/>
      </w:pPr>
      <w:rPr>
        <w:rFonts w:ascii="Symbol" w:eastAsia="Symbol" w:hAnsi="Symbol" w:cs="Symbol" w:hint="default"/>
        <w:w w:val="109"/>
        <w:sz w:val="23"/>
        <w:szCs w:val="23"/>
        <w:lang w:val="ru-RU" w:eastAsia="en-US" w:bidi="ar-SA"/>
      </w:rPr>
    </w:lvl>
    <w:lvl w:ilvl="1" w:tplc="84AC5E06">
      <w:numFmt w:val="bullet"/>
      <w:lvlText w:val="•"/>
      <w:lvlJc w:val="left"/>
      <w:pPr>
        <w:ind w:left="1223" w:hanging="195"/>
      </w:pPr>
      <w:rPr>
        <w:rFonts w:hint="default"/>
        <w:lang w:val="ru-RU" w:eastAsia="en-US" w:bidi="ar-SA"/>
      </w:rPr>
    </w:lvl>
    <w:lvl w:ilvl="2" w:tplc="5EAECDCA">
      <w:numFmt w:val="bullet"/>
      <w:lvlText w:val="•"/>
      <w:lvlJc w:val="left"/>
      <w:pPr>
        <w:ind w:left="1246" w:hanging="195"/>
      </w:pPr>
      <w:rPr>
        <w:rFonts w:hint="default"/>
        <w:lang w:val="ru-RU" w:eastAsia="en-US" w:bidi="ar-SA"/>
      </w:rPr>
    </w:lvl>
    <w:lvl w:ilvl="3" w:tplc="4A5E789E">
      <w:numFmt w:val="bullet"/>
      <w:lvlText w:val="•"/>
      <w:lvlJc w:val="left"/>
      <w:pPr>
        <w:ind w:left="1269" w:hanging="195"/>
      </w:pPr>
      <w:rPr>
        <w:rFonts w:hint="default"/>
        <w:lang w:val="ru-RU" w:eastAsia="en-US" w:bidi="ar-SA"/>
      </w:rPr>
    </w:lvl>
    <w:lvl w:ilvl="4" w:tplc="EA9ADB0C">
      <w:numFmt w:val="bullet"/>
      <w:lvlText w:val="•"/>
      <w:lvlJc w:val="left"/>
      <w:pPr>
        <w:ind w:left="1292" w:hanging="195"/>
      </w:pPr>
      <w:rPr>
        <w:rFonts w:hint="default"/>
        <w:lang w:val="ru-RU" w:eastAsia="en-US" w:bidi="ar-SA"/>
      </w:rPr>
    </w:lvl>
    <w:lvl w:ilvl="5" w:tplc="E9086FD0">
      <w:numFmt w:val="bullet"/>
      <w:lvlText w:val="•"/>
      <w:lvlJc w:val="left"/>
      <w:pPr>
        <w:ind w:left="1315" w:hanging="195"/>
      </w:pPr>
      <w:rPr>
        <w:rFonts w:hint="default"/>
        <w:lang w:val="ru-RU" w:eastAsia="en-US" w:bidi="ar-SA"/>
      </w:rPr>
    </w:lvl>
    <w:lvl w:ilvl="6" w:tplc="D99835D2">
      <w:numFmt w:val="bullet"/>
      <w:lvlText w:val="•"/>
      <w:lvlJc w:val="left"/>
      <w:pPr>
        <w:ind w:left="1339" w:hanging="195"/>
      </w:pPr>
      <w:rPr>
        <w:rFonts w:hint="default"/>
        <w:lang w:val="ru-RU" w:eastAsia="en-US" w:bidi="ar-SA"/>
      </w:rPr>
    </w:lvl>
    <w:lvl w:ilvl="7" w:tplc="09D695C8">
      <w:numFmt w:val="bullet"/>
      <w:lvlText w:val="•"/>
      <w:lvlJc w:val="left"/>
      <w:pPr>
        <w:ind w:left="1362" w:hanging="195"/>
      </w:pPr>
      <w:rPr>
        <w:rFonts w:hint="default"/>
        <w:lang w:val="ru-RU" w:eastAsia="en-US" w:bidi="ar-SA"/>
      </w:rPr>
    </w:lvl>
    <w:lvl w:ilvl="8" w:tplc="BC823714">
      <w:numFmt w:val="bullet"/>
      <w:lvlText w:val="•"/>
      <w:lvlJc w:val="left"/>
      <w:pPr>
        <w:ind w:left="1385" w:hanging="195"/>
      </w:pPr>
      <w:rPr>
        <w:rFonts w:hint="default"/>
        <w:lang w:val="ru-RU" w:eastAsia="en-US" w:bidi="ar-SA"/>
      </w:rPr>
    </w:lvl>
  </w:abstractNum>
  <w:abstractNum w:abstractNumId="93">
    <w:nsid w:val="3F4B519C"/>
    <w:multiLevelType w:val="multilevel"/>
    <w:tmpl w:val="2C9CB864"/>
    <w:lvl w:ilvl="0">
      <w:start w:val="1"/>
      <w:numFmt w:val="decimal"/>
      <w:lvlText w:val="%1"/>
      <w:lvlJc w:val="left"/>
      <w:pPr>
        <w:ind w:left="1284" w:hanging="604"/>
      </w:pPr>
      <w:rPr>
        <w:rFonts w:hint="default"/>
        <w:lang w:val="ru-RU" w:eastAsia="en-US" w:bidi="ar-SA"/>
      </w:rPr>
    </w:lvl>
    <w:lvl w:ilvl="1">
      <w:start w:val="2"/>
      <w:numFmt w:val="decimal"/>
      <w:lvlText w:val="%1.%2"/>
      <w:lvlJc w:val="left"/>
      <w:pPr>
        <w:ind w:left="1284" w:hanging="604"/>
      </w:pPr>
      <w:rPr>
        <w:rFonts w:hint="default"/>
        <w:lang w:val="ru-RU" w:eastAsia="en-US" w:bidi="ar-SA"/>
      </w:rPr>
    </w:lvl>
    <w:lvl w:ilvl="2">
      <w:start w:val="1"/>
      <w:numFmt w:val="decimal"/>
      <w:lvlText w:val="%1.%2.%3."/>
      <w:lvlJc w:val="left"/>
      <w:pPr>
        <w:ind w:left="1284" w:hanging="604"/>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680" w:hanging="682"/>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26" w:hanging="682"/>
      </w:pPr>
      <w:rPr>
        <w:rFonts w:hint="default"/>
        <w:lang w:val="ru-RU" w:eastAsia="en-US" w:bidi="ar-SA"/>
      </w:rPr>
    </w:lvl>
    <w:lvl w:ilvl="5">
      <w:numFmt w:val="bullet"/>
      <w:lvlText w:val="•"/>
      <w:lvlJc w:val="left"/>
      <w:pPr>
        <w:ind w:left="5475" w:hanging="682"/>
      </w:pPr>
      <w:rPr>
        <w:rFonts w:hint="default"/>
        <w:lang w:val="ru-RU" w:eastAsia="en-US" w:bidi="ar-SA"/>
      </w:rPr>
    </w:lvl>
    <w:lvl w:ilvl="6">
      <w:numFmt w:val="bullet"/>
      <w:lvlText w:val="•"/>
      <w:lvlJc w:val="left"/>
      <w:pPr>
        <w:ind w:left="6524" w:hanging="682"/>
      </w:pPr>
      <w:rPr>
        <w:rFonts w:hint="default"/>
        <w:lang w:val="ru-RU" w:eastAsia="en-US" w:bidi="ar-SA"/>
      </w:rPr>
    </w:lvl>
    <w:lvl w:ilvl="7">
      <w:numFmt w:val="bullet"/>
      <w:lvlText w:val="•"/>
      <w:lvlJc w:val="left"/>
      <w:pPr>
        <w:ind w:left="7572" w:hanging="682"/>
      </w:pPr>
      <w:rPr>
        <w:rFonts w:hint="default"/>
        <w:lang w:val="ru-RU" w:eastAsia="en-US" w:bidi="ar-SA"/>
      </w:rPr>
    </w:lvl>
    <w:lvl w:ilvl="8">
      <w:numFmt w:val="bullet"/>
      <w:lvlText w:val="•"/>
      <w:lvlJc w:val="left"/>
      <w:pPr>
        <w:ind w:left="8621" w:hanging="682"/>
      </w:pPr>
      <w:rPr>
        <w:rFonts w:hint="default"/>
        <w:lang w:val="ru-RU" w:eastAsia="en-US" w:bidi="ar-SA"/>
      </w:rPr>
    </w:lvl>
  </w:abstractNum>
  <w:abstractNum w:abstractNumId="94">
    <w:nsid w:val="3F7A6D76"/>
    <w:multiLevelType w:val="hybridMultilevel"/>
    <w:tmpl w:val="3FEEF024"/>
    <w:lvl w:ilvl="0" w:tplc="21E241C6">
      <w:start w:val="1"/>
      <w:numFmt w:val="decimal"/>
      <w:lvlText w:val="%1."/>
      <w:lvlJc w:val="left"/>
      <w:pPr>
        <w:ind w:left="1635" w:hanging="245"/>
      </w:pPr>
      <w:rPr>
        <w:rFonts w:ascii="Times New Roman" w:eastAsia="Times New Roman" w:hAnsi="Times New Roman" w:cs="Times New Roman" w:hint="default"/>
        <w:w w:val="100"/>
        <w:sz w:val="24"/>
        <w:szCs w:val="24"/>
        <w:lang w:val="ru-RU" w:eastAsia="en-US" w:bidi="ar-SA"/>
      </w:rPr>
    </w:lvl>
    <w:lvl w:ilvl="1" w:tplc="A934BE4E">
      <w:numFmt w:val="bullet"/>
      <w:lvlText w:val="•"/>
      <w:lvlJc w:val="left"/>
      <w:pPr>
        <w:ind w:left="2547" w:hanging="245"/>
      </w:pPr>
      <w:rPr>
        <w:rFonts w:hint="default"/>
        <w:lang w:val="ru-RU" w:eastAsia="en-US" w:bidi="ar-SA"/>
      </w:rPr>
    </w:lvl>
    <w:lvl w:ilvl="2" w:tplc="525A9CF4">
      <w:numFmt w:val="bullet"/>
      <w:lvlText w:val="•"/>
      <w:lvlJc w:val="left"/>
      <w:pPr>
        <w:ind w:left="3455" w:hanging="245"/>
      </w:pPr>
      <w:rPr>
        <w:rFonts w:hint="default"/>
        <w:lang w:val="ru-RU" w:eastAsia="en-US" w:bidi="ar-SA"/>
      </w:rPr>
    </w:lvl>
    <w:lvl w:ilvl="3" w:tplc="A5089636">
      <w:numFmt w:val="bullet"/>
      <w:lvlText w:val="•"/>
      <w:lvlJc w:val="left"/>
      <w:pPr>
        <w:ind w:left="4363" w:hanging="245"/>
      </w:pPr>
      <w:rPr>
        <w:rFonts w:hint="default"/>
        <w:lang w:val="ru-RU" w:eastAsia="en-US" w:bidi="ar-SA"/>
      </w:rPr>
    </w:lvl>
    <w:lvl w:ilvl="4" w:tplc="241217E8">
      <w:numFmt w:val="bullet"/>
      <w:lvlText w:val="•"/>
      <w:lvlJc w:val="left"/>
      <w:pPr>
        <w:ind w:left="5271" w:hanging="245"/>
      </w:pPr>
      <w:rPr>
        <w:rFonts w:hint="default"/>
        <w:lang w:val="ru-RU" w:eastAsia="en-US" w:bidi="ar-SA"/>
      </w:rPr>
    </w:lvl>
    <w:lvl w:ilvl="5" w:tplc="82E876BE">
      <w:numFmt w:val="bullet"/>
      <w:lvlText w:val="•"/>
      <w:lvlJc w:val="left"/>
      <w:pPr>
        <w:ind w:left="6179" w:hanging="245"/>
      </w:pPr>
      <w:rPr>
        <w:rFonts w:hint="default"/>
        <w:lang w:val="ru-RU" w:eastAsia="en-US" w:bidi="ar-SA"/>
      </w:rPr>
    </w:lvl>
    <w:lvl w:ilvl="6" w:tplc="F63E4990">
      <w:numFmt w:val="bullet"/>
      <w:lvlText w:val="•"/>
      <w:lvlJc w:val="left"/>
      <w:pPr>
        <w:ind w:left="7087" w:hanging="245"/>
      </w:pPr>
      <w:rPr>
        <w:rFonts w:hint="default"/>
        <w:lang w:val="ru-RU" w:eastAsia="en-US" w:bidi="ar-SA"/>
      </w:rPr>
    </w:lvl>
    <w:lvl w:ilvl="7" w:tplc="6798C02C">
      <w:numFmt w:val="bullet"/>
      <w:lvlText w:val="•"/>
      <w:lvlJc w:val="left"/>
      <w:pPr>
        <w:ind w:left="7995" w:hanging="245"/>
      </w:pPr>
      <w:rPr>
        <w:rFonts w:hint="default"/>
        <w:lang w:val="ru-RU" w:eastAsia="en-US" w:bidi="ar-SA"/>
      </w:rPr>
    </w:lvl>
    <w:lvl w:ilvl="8" w:tplc="0F0C9D4E">
      <w:numFmt w:val="bullet"/>
      <w:lvlText w:val="•"/>
      <w:lvlJc w:val="left"/>
      <w:pPr>
        <w:ind w:left="8903" w:hanging="245"/>
      </w:pPr>
      <w:rPr>
        <w:rFonts w:hint="default"/>
        <w:lang w:val="ru-RU" w:eastAsia="en-US" w:bidi="ar-SA"/>
      </w:rPr>
    </w:lvl>
  </w:abstractNum>
  <w:abstractNum w:abstractNumId="95">
    <w:nsid w:val="3FEA2AAC"/>
    <w:multiLevelType w:val="hybridMultilevel"/>
    <w:tmpl w:val="671AECAC"/>
    <w:lvl w:ilvl="0" w:tplc="4740BA50">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2AB0F8D2">
      <w:numFmt w:val="bullet"/>
      <w:lvlText w:val="•"/>
      <w:lvlJc w:val="left"/>
      <w:pPr>
        <w:ind w:left="1085" w:hanging="144"/>
      </w:pPr>
      <w:rPr>
        <w:rFonts w:hint="default"/>
        <w:lang w:val="ru-RU" w:eastAsia="en-US" w:bidi="ar-SA"/>
      </w:rPr>
    </w:lvl>
    <w:lvl w:ilvl="2" w:tplc="21C62E1C">
      <w:numFmt w:val="bullet"/>
      <w:lvlText w:val="•"/>
      <w:lvlJc w:val="left"/>
      <w:pPr>
        <w:ind w:left="2051" w:hanging="144"/>
      </w:pPr>
      <w:rPr>
        <w:rFonts w:hint="default"/>
        <w:lang w:val="ru-RU" w:eastAsia="en-US" w:bidi="ar-SA"/>
      </w:rPr>
    </w:lvl>
    <w:lvl w:ilvl="3" w:tplc="30D02B82">
      <w:numFmt w:val="bullet"/>
      <w:lvlText w:val="•"/>
      <w:lvlJc w:val="left"/>
      <w:pPr>
        <w:ind w:left="3016" w:hanging="144"/>
      </w:pPr>
      <w:rPr>
        <w:rFonts w:hint="default"/>
        <w:lang w:val="ru-RU" w:eastAsia="en-US" w:bidi="ar-SA"/>
      </w:rPr>
    </w:lvl>
    <w:lvl w:ilvl="4" w:tplc="97A8A2CA">
      <w:numFmt w:val="bullet"/>
      <w:lvlText w:val="•"/>
      <w:lvlJc w:val="left"/>
      <w:pPr>
        <w:ind w:left="3982" w:hanging="144"/>
      </w:pPr>
      <w:rPr>
        <w:rFonts w:hint="default"/>
        <w:lang w:val="ru-RU" w:eastAsia="en-US" w:bidi="ar-SA"/>
      </w:rPr>
    </w:lvl>
    <w:lvl w:ilvl="5" w:tplc="99782F04">
      <w:numFmt w:val="bullet"/>
      <w:lvlText w:val="•"/>
      <w:lvlJc w:val="left"/>
      <w:pPr>
        <w:ind w:left="4947" w:hanging="144"/>
      </w:pPr>
      <w:rPr>
        <w:rFonts w:hint="default"/>
        <w:lang w:val="ru-RU" w:eastAsia="en-US" w:bidi="ar-SA"/>
      </w:rPr>
    </w:lvl>
    <w:lvl w:ilvl="6" w:tplc="F8046740">
      <w:numFmt w:val="bullet"/>
      <w:lvlText w:val="•"/>
      <w:lvlJc w:val="left"/>
      <w:pPr>
        <w:ind w:left="5913" w:hanging="144"/>
      </w:pPr>
      <w:rPr>
        <w:rFonts w:hint="default"/>
        <w:lang w:val="ru-RU" w:eastAsia="en-US" w:bidi="ar-SA"/>
      </w:rPr>
    </w:lvl>
    <w:lvl w:ilvl="7" w:tplc="7630AB76">
      <w:numFmt w:val="bullet"/>
      <w:lvlText w:val="•"/>
      <w:lvlJc w:val="left"/>
      <w:pPr>
        <w:ind w:left="6878" w:hanging="144"/>
      </w:pPr>
      <w:rPr>
        <w:rFonts w:hint="default"/>
        <w:lang w:val="ru-RU" w:eastAsia="en-US" w:bidi="ar-SA"/>
      </w:rPr>
    </w:lvl>
    <w:lvl w:ilvl="8" w:tplc="55D42D8C">
      <w:numFmt w:val="bullet"/>
      <w:lvlText w:val="•"/>
      <w:lvlJc w:val="left"/>
      <w:pPr>
        <w:ind w:left="7844" w:hanging="144"/>
      </w:pPr>
      <w:rPr>
        <w:rFonts w:hint="default"/>
        <w:lang w:val="ru-RU" w:eastAsia="en-US" w:bidi="ar-SA"/>
      </w:rPr>
    </w:lvl>
  </w:abstractNum>
  <w:abstractNum w:abstractNumId="96">
    <w:nsid w:val="41687863"/>
    <w:multiLevelType w:val="hybridMultilevel"/>
    <w:tmpl w:val="694284B4"/>
    <w:lvl w:ilvl="0" w:tplc="7E501F7C">
      <w:numFmt w:val="bullet"/>
      <w:lvlText w:val="•"/>
      <w:lvlJc w:val="left"/>
      <w:pPr>
        <w:ind w:left="680" w:hanging="144"/>
      </w:pPr>
      <w:rPr>
        <w:rFonts w:ascii="Times New Roman" w:eastAsia="Times New Roman" w:hAnsi="Times New Roman" w:cs="Times New Roman" w:hint="default"/>
        <w:w w:val="100"/>
        <w:sz w:val="24"/>
        <w:szCs w:val="24"/>
        <w:lang w:val="ru-RU" w:eastAsia="en-US" w:bidi="ar-SA"/>
      </w:rPr>
    </w:lvl>
    <w:lvl w:ilvl="1" w:tplc="4254214A">
      <w:numFmt w:val="bullet"/>
      <w:lvlText w:val="•"/>
      <w:lvlJc w:val="left"/>
      <w:pPr>
        <w:ind w:left="1683" w:hanging="144"/>
      </w:pPr>
      <w:rPr>
        <w:rFonts w:hint="default"/>
        <w:lang w:val="ru-RU" w:eastAsia="en-US" w:bidi="ar-SA"/>
      </w:rPr>
    </w:lvl>
    <w:lvl w:ilvl="2" w:tplc="98A47048">
      <w:numFmt w:val="bullet"/>
      <w:lvlText w:val="•"/>
      <w:lvlJc w:val="left"/>
      <w:pPr>
        <w:ind w:left="2687" w:hanging="144"/>
      </w:pPr>
      <w:rPr>
        <w:rFonts w:hint="default"/>
        <w:lang w:val="ru-RU" w:eastAsia="en-US" w:bidi="ar-SA"/>
      </w:rPr>
    </w:lvl>
    <w:lvl w:ilvl="3" w:tplc="F784202C">
      <w:numFmt w:val="bullet"/>
      <w:lvlText w:val="•"/>
      <w:lvlJc w:val="left"/>
      <w:pPr>
        <w:ind w:left="3691" w:hanging="144"/>
      </w:pPr>
      <w:rPr>
        <w:rFonts w:hint="default"/>
        <w:lang w:val="ru-RU" w:eastAsia="en-US" w:bidi="ar-SA"/>
      </w:rPr>
    </w:lvl>
    <w:lvl w:ilvl="4" w:tplc="8A148330">
      <w:numFmt w:val="bullet"/>
      <w:lvlText w:val="•"/>
      <w:lvlJc w:val="left"/>
      <w:pPr>
        <w:ind w:left="4695" w:hanging="144"/>
      </w:pPr>
      <w:rPr>
        <w:rFonts w:hint="default"/>
        <w:lang w:val="ru-RU" w:eastAsia="en-US" w:bidi="ar-SA"/>
      </w:rPr>
    </w:lvl>
    <w:lvl w:ilvl="5" w:tplc="427E665E">
      <w:numFmt w:val="bullet"/>
      <w:lvlText w:val="•"/>
      <w:lvlJc w:val="left"/>
      <w:pPr>
        <w:ind w:left="5699" w:hanging="144"/>
      </w:pPr>
      <w:rPr>
        <w:rFonts w:hint="default"/>
        <w:lang w:val="ru-RU" w:eastAsia="en-US" w:bidi="ar-SA"/>
      </w:rPr>
    </w:lvl>
    <w:lvl w:ilvl="6" w:tplc="BA82C470">
      <w:numFmt w:val="bullet"/>
      <w:lvlText w:val="•"/>
      <w:lvlJc w:val="left"/>
      <w:pPr>
        <w:ind w:left="6703" w:hanging="144"/>
      </w:pPr>
      <w:rPr>
        <w:rFonts w:hint="default"/>
        <w:lang w:val="ru-RU" w:eastAsia="en-US" w:bidi="ar-SA"/>
      </w:rPr>
    </w:lvl>
    <w:lvl w:ilvl="7" w:tplc="B6BE3DF6">
      <w:numFmt w:val="bullet"/>
      <w:lvlText w:val="•"/>
      <w:lvlJc w:val="left"/>
      <w:pPr>
        <w:ind w:left="7707" w:hanging="144"/>
      </w:pPr>
      <w:rPr>
        <w:rFonts w:hint="default"/>
        <w:lang w:val="ru-RU" w:eastAsia="en-US" w:bidi="ar-SA"/>
      </w:rPr>
    </w:lvl>
    <w:lvl w:ilvl="8" w:tplc="770C935C">
      <w:numFmt w:val="bullet"/>
      <w:lvlText w:val="•"/>
      <w:lvlJc w:val="left"/>
      <w:pPr>
        <w:ind w:left="8711" w:hanging="144"/>
      </w:pPr>
      <w:rPr>
        <w:rFonts w:hint="default"/>
        <w:lang w:val="ru-RU" w:eastAsia="en-US" w:bidi="ar-SA"/>
      </w:rPr>
    </w:lvl>
  </w:abstractNum>
  <w:abstractNum w:abstractNumId="97">
    <w:nsid w:val="432770C4"/>
    <w:multiLevelType w:val="hybridMultilevel"/>
    <w:tmpl w:val="D6F62C1A"/>
    <w:lvl w:ilvl="0" w:tplc="49C2F102">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8A1A7EA2">
      <w:numFmt w:val="bullet"/>
      <w:lvlText w:val="•"/>
      <w:lvlJc w:val="left"/>
      <w:pPr>
        <w:ind w:left="1085" w:hanging="144"/>
      </w:pPr>
      <w:rPr>
        <w:rFonts w:hint="default"/>
        <w:lang w:val="ru-RU" w:eastAsia="en-US" w:bidi="ar-SA"/>
      </w:rPr>
    </w:lvl>
    <w:lvl w:ilvl="2" w:tplc="970C4D02">
      <w:numFmt w:val="bullet"/>
      <w:lvlText w:val="•"/>
      <w:lvlJc w:val="left"/>
      <w:pPr>
        <w:ind w:left="2051" w:hanging="144"/>
      </w:pPr>
      <w:rPr>
        <w:rFonts w:hint="default"/>
        <w:lang w:val="ru-RU" w:eastAsia="en-US" w:bidi="ar-SA"/>
      </w:rPr>
    </w:lvl>
    <w:lvl w:ilvl="3" w:tplc="D15A2082">
      <w:numFmt w:val="bullet"/>
      <w:lvlText w:val="•"/>
      <w:lvlJc w:val="left"/>
      <w:pPr>
        <w:ind w:left="3016" w:hanging="144"/>
      </w:pPr>
      <w:rPr>
        <w:rFonts w:hint="default"/>
        <w:lang w:val="ru-RU" w:eastAsia="en-US" w:bidi="ar-SA"/>
      </w:rPr>
    </w:lvl>
    <w:lvl w:ilvl="4" w:tplc="81040DC6">
      <w:numFmt w:val="bullet"/>
      <w:lvlText w:val="•"/>
      <w:lvlJc w:val="left"/>
      <w:pPr>
        <w:ind w:left="3982" w:hanging="144"/>
      </w:pPr>
      <w:rPr>
        <w:rFonts w:hint="default"/>
        <w:lang w:val="ru-RU" w:eastAsia="en-US" w:bidi="ar-SA"/>
      </w:rPr>
    </w:lvl>
    <w:lvl w:ilvl="5" w:tplc="A0D0F0AA">
      <w:numFmt w:val="bullet"/>
      <w:lvlText w:val="•"/>
      <w:lvlJc w:val="left"/>
      <w:pPr>
        <w:ind w:left="4947" w:hanging="144"/>
      </w:pPr>
      <w:rPr>
        <w:rFonts w:hint="default"/>
        <w:lang w:val="ru-RU" w:eastAsia="en-US" w:bidi="ar-SA"/>
      </w:rPr>
    </w:lvl>
    <w:lvl w:ilvl="6" w:tplc="66703E30">
      <w:numFmt w:val="bullet"/>
      <w:lvlText w:val="•"/>
      <w:lvlJc w:val="left"/>
      <w:pPr>
        <w:ind w:left="5913" w:hanging="144"/>
      </w:pPr>
      <w:rPr>
        <w:rFonts w:hint="default"/>
        <w:lang w:val="ru-RU" w:eastAsia="en-US" w:bidi="ar-SA"/>
      </w:rPr>
    </w:lvl>
    <w:lvl w:ilvl="7" w:tplc="445E3546">
      <w:numFmt w:val="bullet"/>
      <w:lvlText w:val="•"/>
      <w:lvlJc w:val="left"/>
      <w:pPr>
        <w:ind w:left="6878" w:hanging="144"/>
      </w:pPr>
      <w:rPr>
        <w:rFonts w:hint="default"/>
        <w:lang w:val="ru-RU" w:eastAsia="en-US" w:bidi="ar-SA"/>
      </w:rPr>
    </w:lvl>
    <w:lvl w:ilvl="8" w:tplc="347036CA">
      <w:numFmt w:val="bullet"/>
      <w:lvlText w:val="•"/>
      <w:lvlJc w:val="left"/>
      <w:pPr>
        <w:ind w:left="7844" w:hanging="144"/>
      </w:pPr>
      <w:rPr>
        <w:rFonts w:hint="default"/>
        <w:lang w:val="ru-RU" w:eastAsia="en-US" w:bidi="ar-SA"/>
      </w:rPr>
    </w:lvl>
  </w:abstractNum>
  <w:abstractNum w:abstractNumId="98">
    <w:nsid w:val="45201565"/>
    <w:multiLevelType w:val="hybridMultilevel"/>
    <w:tmpl w:val="E5FED3C0"/>
    <w:lvl w:ilvl="0" w:tplc="02ACFCB8">
      <w:start w:val="5"/>
      <w:numFmt w:val="decimal"/>
      <w:lvlText w:val="%1"/>
      <w:lvlJc w:val="left"/>
      <w:pPr>
        <w:ind w:left="1573" w:hanging="183"/>
      </w:pPr>
      <w:rPr>
        <w:rFonts w:ascii="Times New Roman" w:eastAsia="Times New Roman" w:hAnsi="Times New Roman" w:cs="Times New Roman" w:hint="default"/>
        <w:b/>
        <w:bCs/>
        <w:w w:val="100"/>
        <w:sz w:val="24"/>
        <w:szCs w:val="24"/>
        <w:lang w:val="ru-RU" w:eastAsia="en-US" w:bidi="ar-SA"/>
      </w:rPr>
    </w:lvl>
    <w:lvl w:ilvl="1" w:tplc="B1326CDE">
      <w:numFmt w:val="bullet"/>
      <w:lvlText w:val="•"/>
      <w:lvlJc w:val="left"/>
      <w:pPr>
        <w:ind w:left="2493" w:hanging="183"/>
      </w:pPr>
      <w:rPr>
        <w:rFonts w:hint="default"/>
        <w:lang w:val="ru-RU" w:eastAsia="en-US" w:bidi="ar-SA"/>
      </w:rPr>
    </w:lvl>
    <w:lvl w:ilvl="2" w:tplc="FE78E07A">
      <w:numFmt w:val="bullet"/>
      <w:lvlText w:val="•"/>
      <w:lvlJc w:val="left"/>
      <w:pPr>
        <w:ind w:left="3407" w:hanging="183"/>
      </w:pPr>
      <w:rPr>
        <w:rFonts w:hint="default"/>
        <w:lang w:val="ru-RU" w:eastAsia="en-US" w:bidi="ar-SA"/>
      </w:rPr>
    </w:lvl>
    <w:lvl w:ilvl="3" w:tplc="6430F946">
      <w:numFmt w:val="bullet"/>
      <w:lvlText w:val="•"/>
      <w:lvlJc w:val="left"/>
      <w:pPr>
        <w:ind w:left="4321" w:hanging="183"/>
      </w:pPr>
      <w:rPr>
        <w:rFonts w:hint="default"/>
        <w:lang w:val="ru-RU" w:eastAsia="en-US" w:bidi="ar-SA"/>
      </w:rPr>
    </w:lvl>
    <w:lvl w:ilvl="4" w:tplc="9A427E58">
      <w:numFmt w:val="bullet"/>
      <w:lvlText w:val="•"/>
      <w:lvlJc w:val="left"/>
      <w:pPr>
        <w:ind w:left="5235" w:hanging="183"/>
      </w:pPr>
      <w:rPr>
        <w:rFonts w:hint="default"/>
        <w:lang w:val="ru-RU" w:eastAsia="en-US" w:bidi="ar-SA"/>
      </w:rPr>
    </w:lvl>
    <w:lvl w:ilvl="5" w:tplc="5A5E5788">
      <w:numFmt w:val="bullet"/>
      <w:lvlText w:val="•"/>
      <w:lvlJc w:val="left"/>
      <w:pPr>
        <w:ind w:left="6149" w:hanging="183"/>
      </w:pPr>
      <w:rPr>
        <w:rFonts w:hint="default"/>
        <w:lang w:val="ru-RU" w:eastAsia="en-US" w:bidi="ar-SA"/>
      </w:rPr>
    </w:lvl>
    <w:lvl w:ilvl="6" w:tplc="7DC69760">
      <w:numFmt w:val="bullet"/>
      <w:lvlText w:val="•"/>
      <w:lvlJc w:val="left"/>
      <w:pPr>
        <w:ind w:left="7063" w:hanging="183"/>
      </w:pPr>
      <w:rPr>
        <w:rFonts w:hint="default"/>
        <w:lang w:val="ru-RU" w:eastAsia="en-US" w:bidi="ar-SA"/>
      </w:rPr>
    </w:lvl>
    <w:lvl w:ilvl="7" w:tplc="C31C84D0">
      <w:numFmt w:val="bullet"/>
      <w:lvlText w:val="•"/>
      <w:lvlJc w:val="left"/>
      <w:pPr>
        <w:ind w:left="7977" w:hanging="183"/>
      </w:pPr>
      <w:rPr>
        <w:rFonts w:hint="default"/>
        <w:lang w:val="ru-RU" w:eastAsia="en-US" w:bidi="ar-SA"/>
      </w:rPr>
    </w:lvl>
    <w:lvl w:ilvl="8" w:tplc="81284F04">
      <w:numFmt w:val="bullet"/>
      <w:lvlText w:val="•"/>
      <w:lvlJc w:val="left"/>
      <w:pPr>
        <w:ind w:left="8891" w:hanging="183"/>
      </w:pPr>
      <w:rPr>
        <w:rFonts w:hint="default"/>
        <w:lang w:val="ru-RU" w:eastAsia="en-US" w:bidi="ar-SA"/>
      </w:rPr>
    </w:lvl>
  </w:abstractNum>
  <w:abstractNum w:abstractNumId="99">
    <w:nsid w:val="45732052"/>
    <w:multiLevelType w:val="hybridMultilevel"/>
    <w:tmpl w:val="450AF18E"/>
    <w:lvl w:ilvl="0" w:tplc="6D6E7808">
      <w:numFmt w:val="bullet"/>
      <w:lvlText w:val=""/>
      <w:lvlJc w:val="left"/>
      <w:pPr>
        <w:ind w:left="1391" w:hanging="721"/>
      </w:pPr>
      <w:rPr>
        <w:rFonts w:ascii="Symbol" w:eastAsia="Symbol" w:hAnsi="Symbol" w:cs="Symbol" w:hint="default"/>
        <w:w w:val="100"/>
        <w:sz w:val="24"/>
        <w:szCs w:val="24"/>
        <w:lang w:val="ru-RU" w:eastAsia="en-US" w:bidi="ar-SA"/>
      </w:rPr>
    </w:lvl>
    <w:lvl w:ilvl="1" w:tplc="60A626EA">
      <w:numFmt w:val="bullet"/>
      <w:lvlText w:val="•"/>
      <w:lvlJc w:val="left"/>
      <w:pPr>
        <w:ind w:left="2331" w:hanging="721"/>
      </w:pPr>
      <w:rPr>
        <w:rFonts w:hint="default"/>
        <w:lang w:val="ru-RU" w:eastAsia="en-US" w:bidi="ar-SA"/>
      </w:rPr>
    </w:lvl>
    <w:lvl w:ilvl="2" w:tplc="3C62ED1C">
      <w:numFmt w:val="bullet"/>
      <w:lvlText w:val="•"/>
      <w:lvlJc w:val="left"/>
      <w:pPr>
        <w:ind w:left="3263" w:hanging="721"/>
      </w:pPr>
      <w:rPr>
        <w:rFonts w:hint="default"/>
        <w:lang w:val="ru-RU" w:eastAsia="en-US" w:bidi="ar-SA"/>
      </w:rPr>
    </w:lvl>
    <w:lvl w:ilvl="3" w:tplc="D3949468">
      <w:numFmt w:val="bullet"/>
      <w:lvlText w:val="•"/>
      <w:lvlJc w:val="left"/>
      <w:pPr>
        <w:ind w:left="4195" w:hanging="721"/>
      </w:pPr>
      <w:rPr>
        <w:rFonts w:hint="default"/>
        <w:lang w:val="ru-RU" w:eastAsia="en-US" w:bidi="ar-SA"/>
      </w:rPr>
    </w:lvl>
    <w:lvl w:ilvl="4" w:tplc="F25C496A">
      <w:numFmt w:val="bullet"/>
      <w:lvlText w:val="•"/>
      <w:lvlJc w:val="left"/>
      <w:pPr>
        <w:ind w:left="5127" w:hanging="721"/>
      </w:pPr>
      <w:rPr>
        <w:rFonts w:hint="default"/>
        <w:lang w:val="ru-RU" w:eastAsia="en-US" w:bidi="ar-SA"/>
      </w:rPr>
    </w:lvl>
    <w:lvl w:ilvl="5" w:tplc="E3663D3E">
      <w:numFmt w:val="bullet"/>
      <w:lvlText w:val="•"/>
      <w:lvlJc w:val="left"/>
      <w:pPr>
        <w:ind w:left="6059" w:hanging="721"/>
      </w:pPr>
      <w:rPr>
        <w:rFonts w:hint="default"/>
        <w:lang w:val="ru-RU" w:eastAsia="en-US" w:bidi="ar-SA"/>
      </w:rPr>
    </w:lvl>
    <w:lvl w:ilvl="6" w:tplc="F2506B82">
      <w:numFmt w:val="bullet"/>
      <w:lvlText w:val="•"/>
      <w:lvlJc w:val="left"/>
      <w:pPr>
        <w:ind w:left="6991" w:hanging="721"/>
      </w:pPr>
      <w:rPr>
        <w:rFonts w:hint="default"/>
        <w:lang w:val="ru-RU" w:eastAsia="en-US" w:bidi="ar-SA"/>
      </w:rPr>
    </w:lvl>
    <w:lvl w:ilvl="7" w:tplc="EB9C87D4">
      <w:numFmt w:val="bullet"/>
      <w:lvlText w:val="•"/>
      <w:lvlJc w:val="left"/>
      <w:pPr>
        <w:ind w:left="7923" w:hanging="721"/>
      </w:pPr>
      <w:rPr>
        <w:rFonts w:hint="default"/>
        <w:lang w:val="ru-RU" w:eastAsia="en-US" w:bidi="ar-SA"/>
      </w:rPr>
    </w:lvl>
    <w:lvl w:ilvl="8" w:tplc="69B008FE">
      <w:numFmt w:val="bullet"/>
      <w:lvlText w:val="•"/>
      <w:lvlJc w:val="left"/>
      <w:pPr>
        <w:ind w:left="8855" w:hanging="721"/>
      </w:pPr>
      <w:rPr>
        <w:rFonts w:hint="default"/>
        <w:lang w:val="ru-RU" w:eastAsia="en-US" w:bidi="ar-SA"/>
      </w:rPr>
    </w:lvl>
  </w:abstractNum>
  <w:abstractNum w:abstractNumId="100">
    <w:nsid w:val="45EC34B0"/>
    <w:multiLevelType w:val="hybridMultilevel"/>
    <w:tmpl w:val="0A1AF0D8"/>
    <w:lvl w:ilvl="0" w:tplc="534CF1F2">
      <w:numFmt w:val="bullet"/>
      <w:lvlText w:val=""/>
      <w:lvlJc w:val="left"/>
      <w:pPr>
        <w:ind w:left="310" w:hanging="284"/>
      </w:pPr>
      <w:rPr>
        <w:rFonts w:ascii="Symbol" w:eastAsia="Symbol" w:hAnsi="Symbol" w:cs="Symbol" w:hint="default"/>
        <w:w w:val="100"/>
        <w:sz w:val="24"/>
        <w:szCs w:val="24"/>
        <w:lang w:val="ru-RU" w:eastAsia="en-US" w:bidi="ar-SA"/>
      </w:rPr>
    </w:lvl>
    <w:lvl w:ilvl="1" w:tplc="7DB2BC94">
      <w:numFmt w:val="bullet"/>
      <w:lvlText w:val=""/>
      <w:lvlJc w:val="left"/>
      <w:pPr>
        <w:ind w:left="680" w:hanging="706"/>
      </w:pPr>
      <w:rPr>
        <w:rFonts w:ascii="Symbol" w:eastAsia="Symbol" w:hAnsi="Symbol" w:cs="Symbol" w:hint="default"/>
        <w:w w:val="100"/>
        <w:sz w:val="24"/>
        <w:szCs w:val="24"/>
        <w:lang w:val="ru-RU" w:eastAsia="en-US" w:bidi="ar-SA"/>
      </w:rPr>
    </w:lvl>
    <w:lvl w:ilvl="2" w:tplc="F1781FB8">
      <w:numFmt w:val="bullet"/>
      <w:lvlText w:val="•"/>
      <w:lvlJc w:val="left"/>
      <w:pPr>
        <w:ind w:left="1680" w:hanging="706"/>
      </w:pPr>
      <w:rPr>
        <w:rFonts w:hint="default"/>
        <w:lang w:val="ru-RU" w:eastAsia="en-US" w:bidi="ar-SA"/>
      </w:rPr>
    </w:lvl>
    <w:lvl w:ilvl="3" w:tplc="288625F8">
      <w:numFmt w:val="bullet"/>
      <w:lvlText w:val="•"/>
      <w:lvlJc w:val="left"/>
      <w:pPr>
        <w:ind w:left="2639" w:hanging="706"/>
      </w:pPr>
      <w:rPr>
        <w:rFonts w:hint="default"/>
        <w:lang w:val="ru-RU" w:eastAsia="en-US" w:bidi="ar-SA"/>
      </w:rPr>
    </w:lvl>
    <w:lvl w:ilvl="4" w:tplc="0E9E0974">
      <w:numFmt w:val="bullet"/>
      <w:lvlText w:val="•"/>
      <w:lvlJc w:val="left"/>
      <w:pPr>
        <w:ind w:left="3598" w:hanging="706"/>
      </w:pPr>
      <w:rPr>
        <w:rFonts w:hint="default"/>
        <w:lang w:val="ru-RU" w:eastAsia="en-US" w:bidi="ar-SA"/>
      </w:rPr>
    </w:lvl>
    <w:lvl w:ilvl="5" w:tplc="2854800E">
      <w:numFmt w:val="bullet"/>
      <w:lvlText w:val="•"/>
      <w:lvlJc w:val="left"/>
      <w:pPr>
        <w:ind w:left="4558" w:hanging="706"/>
      </w:pPr>
      <w:rPr>
        <w:rFonts w:hint="default"/>
        <w:lang w:val="ru-RU" w:eastAsia="en-US" w:bidi="ar-SA"/>
      </w:rPr>
    </w:lvl>
    <w:lvl w:ilvl="6" w:tplc="365834A8">
      <w:numFmt w:val="bullet"/>
      <w:lvlText w:val="•"/>
      <w:lvlJc w:val="left"/>
      <w:pPr>
        <w:ind w:left="5517" w:hanging="706"/>
      </w:pPr>
      <w:rPr>
        <w:rFonts w:hint="default"/>
        <w:lang w:val="ru-RU" w:eastAsia="en-US" w:bidi="ar-SA"/>
      </w:rPr>
    </w:lvl>
    <w:lvl w:ilvl="7" w:tplc="6BC8302A">
      <w:numFmt w:val="bullet"/>
      <w:lvlText w:val="•"/>
      <w:lvlJc w:val="left"/>
      <w:pPr>
        <w:ind w:left="6477" w:hanging="706"/>
      </w:pPr>
      <w:rPr>
        <w:rFonts w:hint="default"/>
        <w:lang w:val="ru-RU" w:eastAsia="en-US" w:bidi="ar-SA"/>
      </w:rPr>
    </w:lvl>
    <w:lvl w:ilvl="8" w:tplc="39D64F3C">
      <w:numFmt w:val="bullet"/>
      <w:lvlText w:val="•"/>
      <w:lvlJc w:val="left"/>
      <w:pPr>
        <w:ind w:left="7436" w:hanging="706"/>
      </w:pPr>
      <w:rPr>
        <w:rFonts w:hint="default"/>
        <w:lang w:val="ru-RU" w:eastAsia="en-US" w:bidi="ar-SA"/>
      </w:rPr>
    </w:lvl>
  </w:abstractNum>
  <w:abstractNum w:abstractNumId="101">
    <w:nsid w:val="46B427AB"/>
    <w:multiLevelType w:val="hybridMultilevel"/>
    <w:tmpl w:val="FF74A302"/>
    <w:lvl w:ilvl="0" w:tplc="320EA840">
      <w:start w:val="1"/>
      <w:numFmt w:val="decimal"/>
      <w:lvlText w:val="%1."/>
      <w:lvlJc w:val="left"/>
      <w:pPr>
        <w:ind w:left="2097" w:hanging="706"/>
      </w:pPr>
      <w:rPr>
        <w:rFonts w:hint="default"/>
        <w:w w:val="100"/>
        <w:lang w:val="ru-RU" w:eastAsia="en-US" w:bidi="ar-SA"/>
      </w:rPr>
    </w:lvl>
    <w:lvl w:ilvl="1" w:tplc="0BFE4E08">
      <w:numFmt w:val="bullet"/>
      <w:lvlText w:val="•"/>
      <w:lvlJc w:val="left"/>
      <w:pPr>
        <w:ind w:left="2961" w:hanging="706"/>
      </w:pPr>
      <w:rPr>
        <w:rFonts w:hint="default"/>
        <w:lang w:val="ru-RU" w:eastAsia="en-US" w:bidi="ar-SA"/>
      </w:rPr>
    </w:lvl>
    <w:lvl w:ilvl="2" w:tplc="10166620">
      <w:numFmt w:val="bullet"/>
      <w:lvlText w:val="•"/>
      <w:lvlJc w:val="left"/>
      <w:pPr>
        <w:ind w:left="3823" w:hanging="706"/>
      </w:pPr>
      <w:rPr>
        <w:rFonts w:hint="default"/>
        <w:lang w:val="ru-RU" w:eastAsia="en-US" w:bidi="ar-SA"/>
      </w:rPr>
    </w:lvl>
    <w:lvl w:ilvl="3" w:tplc="4BC88F1E">
      <w:numFmt w:val="bullet"/>
      <w:lvlText w:val="•"/>
      <w:lvlJc w:val="left"/>
      <w:pPr>
        <w:ind w:left="4685" w:hanging="706"/>
      </w:pPr>
      <w:rPr>
        <w:rFonts w:hint="default"/>
        <w:lang w:val="ru-RU" w:eastAsia="en-US" w:bidi="ar-SA"/>
      </w:rPr>
    </w:lvl>
    <w:lvl w:ilvl="4" w:tplc="EBFE1540">
      <w:numFmt w:val="bullet"/>
      <w:lvlText w:val="•"/>
      <w:lvlJc w:val="left"/>
      <w:pPr>
        <w:ind w:left="5547" w:hanging="706"/>
      </w:pPr>
      <w:rPr>
        <w:rFonts w:hint="default"/>
        <w:lang w:val="ru-RU" w:eastAsia="en-US" w:bidi="ar-SA"/>
      </w:rPr>
    </w:lvl>
    <w:lvl w:ilvl="5" w:tplc="8236D766">
      <w:numFmt w:val="bullet"/>
      <w:lvlText w:val="•"/>
      <w:lvlJc w:val="left"/>
      <w:pPr>
        <w:ind w:left="6409" w:hanging="706"/>
      </w:pPr>
      <w:rPr>
        <w:rFonts w:hint="default"/>
        <w:lang w:val="ru-RU" w:eastAsia="en-US" w:bidi="ar-SA"/>
      </w:rPr>
    </w:lvl>
    <w:lvl w:ilvl="6" w:tplc="00FAD32A">
      <w:numFmt w:val="bullet"/>
      <w:lvlText w:val="•"/>
      <w:lvlJc w:val="left"/>
      <w:pPr>
        <w:ind w:left="7271" w:hanging="706"/>
      </w:pPr>
      <w:rPr>
        <w:rFonts w:hint="default"/>
        <w:lang w:val="ru-RU" w:eastAsia="en-US" w:bidi="ar-SA"/>
      </w:rPr>
    </w:lvl>
    <w:lvl w:ilvl="7" w:tplc="A91E7788">
      <w:numFmt w:val="bullet"/>
      <w:lvlText w:val="•"/>
      <w:lvlJc w:val="left"/>
      <w:pPr>
        <w:ind w:left="8133" w:hanging="706"/>
      </w:pPr>
      <w:rPr>
        <w:rFonts w:hint="default"/>
        <w:lang w:val="ru-RU" w:eastAsia="en-US" w:bidi="ar-SA"/>
      </w:rPr>
    </w:lvl>
    <w:lvl w:ilvl="8" w:tplc="363868B0">
      <w:numFmt w:val="bullet"/>
      <w:lvlText w:val="•"/>
      <w:lvlJc w:val="left"/>
      <w:pPr>
        <w:ind w:left="8995" w:hanging="706"/>
      </w:pPr>
      <w:rPr>
        <w:rFonts w:hint="default"/>
        <w:lang w:val="ru-RU" w:eastAsia="en-US" w:bidi="ar-SA"/>
      </w:rPr>
    </w:lvl>
  </w:abstractNum>
  <w:abstractNum w:abstractNumId="102">
    <w:nsid w:val="46C12041"/>
    <w:multiLevelType w:val="hybridMultilevel"/>
    <w:tmpl w:val="1B141EC8"/>
    <w:lvl w:ilvl="0" w:tplc="3EEC62A6">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EC180700">
      <w:numFmt w:val="bullet"/>
      <w:lvlText w:val="•"/>
      <w:lvlJc w:val="left"/>
      <w:pPr>
        <w:ind w:left="1085" w:hanging="144"/>
      </w:pPr>
      <w:rPr>
        <w:rFonts w:hint="default"/>
        <w:lang w:val="ru-RU" w:eastAsia="en-US" w:bidi="ar-SA"/>
      </w:rPr>
    </w:lvl>
    <w:lvl w:ilvl="2" w:tplc="0B24CA40">
      <w:numFmt w:val="bullet"/>
      <w:lvlText w:val="•"/>
      <w:lvlJc w:val="left"/>
      <w:pPr>
        <w:ind w:left="2051" w:hanging="144"/>
      </w:pPr>
      <w:rPr>
        <w:rFonts w:hint="default"/>
        <w:lang w:val="ru-RU" w:eastAsia="en-US" w:bidi="ar-SA"/>
      </w:rPr>
    </w:lvl>
    <w:lvl w:ilvl="3" w:tplc="B76C5D34">
      <w:numFmt w:val="bullet"/>
      <w:lvlText w:val="•"/>
      <w:lvlJc w:val="left"/>
      <w:pPr>
        <w:ind w:left="3016" w:hanging="144"/>
      </w:pPr>
      <w:rPr>
        <w:rFonts w:hint="default"/>
        <w:lang w:val="ru-RU" w:eastAsia="en-US" w:bidi="ar-SA"/>
      </w:rPr>
    </w:lvl>
    <w:lvl w:ilvl="4" w:tplc="E82C741E">
      <w:numFmt w:val="bullet"/>
      <w:lvlText w:val="•"/>
      <w:lvlJc w:val="left"/>
      <w:pPr>
        <w:ind w:left="3982" w:hanging="144"/>
      </w:pPr>
      <w:rPr>
        <w:rFonts w:hint="default"/>
        <w:lang w:val="ru-RU" w:eastAsia="en-US" w:bidi="ar-SA"/>
      </w:rPr>
    </w:lvl>
    <w:lvl w:ilvl="5" w:tplc="24006E48">
      <w:numFmt w:val="bullet"/>
      <w:lvlText w:val="•"/>
      <w:lvlJc w:val="left"/>
      <w:pPr>
        <w:ind w:left="4947" w:hanging="144"/>
      </w:pPr>
      <w:rPr>
        <w:rFonts w:hint="default"/>
        <w:lang w:val="ru-RU" w:eastAsia="en-US" w:bidi="ar-SA"/>
      </w:rPr>
    </w:lvl>
    <w:lvl w:ilvl="6" w:tplc="2F54FBF8">
      <w:numFmt w:val="bullet"/>
      <w:lvlText w:val="•"/>
      <w:lvlJc w:val="left"/>
      <w:pPr>
        <w:ind w:left="5913" w:hanging="144"/>
      </w:pPr>
      <w:rPr>
        <w:rFonts w:hint="default"/>
        <w:lang w:val="ru-RU" w:eastAsia="en-US" w:bidi="ar-SA"/>
      </w:rPr>
    </w:lvl>
    <w:lvl w:ilvl="7" w:tplc="1B864F06">
      <w:numFmt w:val="bullet"/>
      <w:lvlText w:val="•"/>
      <w:lvlJc w:val="left"/>
      <w:pPr>
        <w:ind w:left="6878" w:hanging="144"/>
      </w:pPr>
      <w:rPr>
        <w:rFonts w:hint="default"/>
        <w:lang w:val="ru-RU" w:eastAsia="en-US" w:bidi="ar-SA"/>
      </w:rPr>
    </w:lvl>
    <w:lvl w:ilvl="8" w:tplc="22B6028E">
      <w:numFmt w:val="bullet"/>
      <w:lvlText w:val="•"/>
      <w:lvlJc w:val="left"/>
      <w:pPr>
        <w:ind w:left="7844" w:hanging="144"/>
      </w:pPr>
      <w:rPr>
        <w:rFonts w:hint="default"/>
        <w:lang w:val="ru-RU" w:eastAsia="en-US" w:bidi="ar-SA"/>
      </w:rPr>
    </w:lvl>
  </w:abstractNum>
  <w:abstractNum w:abstractNumId="103">
    <w:nsid w:val="47ED1432"/>
    <w:multiLevelType w:val="hybridMultilevel"/>
    <w:tmpl w:val="E2B26D6A"/>
    <w:lvl w:ilvl="0" w:tplc="EEE4358C">
      <w:start w:val="1"/>
      <w:numFmt w:val="decimal"/>
      <w:lvlText w:val="%1."/>
      <w:lvlJc w:val="left"/>
      <w:pPr>
        <w:ind w:left="2097" w:hanging="706"/>
      </w:pPr>
      <w:rPr>
        <w:rFonts w:ascii="Times New Roman" w:eastAsia="Times New Roman" w:hAnsi="Times New Roman" w:cs="Times New Roman" w:hint="default"/>
        <w:w w:val="100"/>
        <w:sz w:val="24"/>
        <w:szCs w:val="24"/>
        <w:lang w:val="ru-RU" w:eastAsia="en-US" w:bidi="ar-SA"/>
      </w:rPr>
    </w:lvl>
    <w:lvl w:ilvl="1" w:tplc="AD92591A">
      <w:numFmt w:val="bullet"/>
      <w:lvlText w:val="•"/>
      <w:lvlJc w:val="left"/>
      <w:pPr>
        <w:ind w:left="2961" w:hanging="706"/>
      </w:pPr>
      <w:rPr>
        <w:rFonts w:hint="default"/>
        <w:lang w:val="ru-RU" w:eastAsia="en-US" w:bidi="ar-SA"/>
      </w:rPr>
    </w:lvl>
    <w:lvl w:ilvl="2" w:tplc="8FCC1E00">
      <w:numFmt w:val="bullet"/>
      <w:lvlText w:val="•"/>
      <w:lvlJc w:val="left"/>
      <w:pPr>
        <w:ind w:left="3823" w:hanging="706"/>
      </w:pPr>
      <w:rPr>
        <w:rFonts w:hint="default"/>
        <w:lang w:val="ru-RU" w:eastAsia="en-US" w:bidi="ar-SA"/>
      </w:rPr>
    </w:lvl>
    <w:lvl w:ilvl="3" w:tplc="4EACA9FE">
      <w:numFmt w:val="bullet"/>
      <w:lvlText w:val="•"/>
      <w:lvlJc w:val="left"/>
      <w:pPr>
        <w:ind w:left="4685" w:hanging="706"/>
      </w:pPr>
      <w:rPr>
        <w:rFonts w:hint="default"/>
        <w:lang w:val="ru-RU" w:eastAsia="en-US" w:bidi="ar-SA"/>
      </w:rPr>
    </w:lvl>
    <w:lvl w:ilvl="4" w:tplc="0D7CB1CE">
      <w:numFmt w:val="bullet"/>
      <w:lvlText w:val="•"/>
      <w:lvlJc w:val="left"/>
      <w:pPr>
        <w:ind w:left="5547" w:hanging="706"/>
      </w:pPr>
      <w:rPr>
        <w:rFonts w:hint="default"/>
        <w:lang w:val="ru-RU" w:eastAsia="en-US" w:bidi="ar-SA"/>
      </w:rPr>
    </w:lvl>
    <w:lvl w:ilvl="5" w:tplc="C4A20194">
      <w:numFmt w:val="bullet"/>
      <w:lvlText w:val="•"/>
      <w:lvlJc w:val="left"/>
      <w:pPr>
        <w:ind w:left="6409" w:hanging="706"/>
      </w:pPr>
      <w:rPr>
        <w:rFonts w:hint="default"/>
        <w:lang w:val="ru-RU" w:eastAsia="en-US" w:bidi="ar-SA"/>
      </w:rPr>
    </w:lvl>
    <w:lvl w:ilvl="6" w:tplc="FE42B352">
      <w:numFmt w:val="bullet"/>
      <w:lvlText w:val="•"/>
      <w:lvlJc w:val="left"/>
      <w:pPr>
        <w:ind w:left="7271" w:hanging="706"/>
      </w:pPr>
      <w:rPr>
        <w:rFonts w:hint="default"/>
        <w:lang w:val="ru-RU" w:eastAsia="en-US" w:bidi="ar-SA"/>
      </w:rPr>
    </w:lvl>
    <w:lvl w:ilvl="7" w:tplc="DCBCA472">
      <w:numFmt w:val="bullet"/>
      <w:lvlText w:val="•"/>
      <w:lvlJc w:val="left"/>
      <w:pPr>
        <w:ind w:left="8133" w:hanging="706"/>
      </w:pPr>
      <w:rPr>
        <w:rFonts w:hint="default"/>
        <w:lang w:val="ru-RU" w:eastAsia="en-US" w:bidi="ar-SA"/>
      </w:rPr>
    </w:lvl>
    <w:lvl w:ilvl="8" w:tplc="3ADA3242">
      <w:numFmt w:val="bullet"/>
      <w:lvlText w:val="•"/>
      <w:lvlJc w:val="left"/>
      <w:pPr>
        <w:ind w:left="8995" w:hanging="706"/>
      </w:pPr>
      <w:rPr>
        <w:rFonts w:hint="default"/>
        <w:lang w:val="ru-RU" w:eastAsia="en-US" w:bidi="ar-SA"/>
      </w:rPr>
    </w:lvl>
  </w:abstractNum>
  <w:abstractNum w:abstractNumId="104">
    <w:nsid w:val="480524E1"/>
    <w:multiLevelType w:val="hybridMultilevel"/>
    <w:tmpl w:val="F3DE226E"/>
    <w:lvl w:ilvl="0" w:tplc="42867A2C">
      <w:start w:val="4"/>
      <w:numFmt w:val="decimal"/>
      <w:lvlText w:val="%1."/>
      <w:lvlJc w:val="left"/>
      <w:pPr>
        <w:ind w:left="125" w:hanging="245"/>
      </w:pPr>
      <w:rPr>
        <w:rFonts w:ascii="Times New Roman" w:eastAsia="Times New Roman" w:hAnsi="Times New Roman" w:cs="Times New Roman" w:hint="default"/>
        <w:w w:val="100"/>
        <w:sz w:val="24"/>
        <w:szCs w:val="24"/>
        <w:lang w:val="ru-RU" w:eastAsia="en-US" w:bidi="ar-SA"/>
      </w:rPr>
    </w:lvl>
    <w:lvl w:ilvl="1" w:tplc="465234E8">
      <w:numFmt w:val="bullet"/>
      <w:lvlText w:val="•"/>
      <w:lvlJc w:val="left"/>
      <w:pPr>
        <w:ind w:left="472" w:hanging="245"/>
      </w:pPr>
      <w:rPr>
        <w:rFonts w:hint="default"/>
        <w:lang w:val="ru-RU" w:eastAsia="en-US" w:bidi="ar-SA"/>
      </w:rPr>
    </w:lvl>
    <w:lvl w:ilvl="2" w:tplc="177AF890">
      <w:numFmt w:val="bullet"/>
      <w:lvlText w:val="•"/>
      <w:lvlJc w:val="left"/>
      <w:pPr>
        <w:ind w:left="825" w:hanging="245"/>
      </w:pPr>
      <w:rPr>
        <w:rFonts w:hint="default"/>
        <w:lang w:val="ru-RU" w:eastAsia="en-US" w:bidi="ar-SA"/>
      </w:rPr>
    </w:lvl>
    <w:lvl w:ilvl="3" w:tplc="6F74249C">
      <w:numFmt w:val="bullet"/>
      <w:lvlText w:val="•"/>
      <w:lvlJc w:val="left"/>
      <w:pPr>
        <w:ind w:left="1177" w:hanging="245"/>
      </w:pPr>
      <w:rPr>
        <w:rFonts w:hint="default"/>
        <w:lang w:val="ru-RU" w:eastAsia="en-US" w:bidi="ar-SA"/>
      </w:rPr>
    </w:lvl>
    <w:lvl w:ilvl="4" w:tplc="B8842824">
      <w:numFmt w:val="bullet"/>
      <w:lvlText w:val="•"/>
      <w:lvlJc w:val="left"/>
      <w:pPr>
        <w:ind w:left="1530" w:hanging="245"/>
      </w:pPr>
      <w:rPr>
        <w:rFonts w:hint="default"/>
        <w:lang w:val="ru-RU" w:eastAsia="en-US" w:bidi="ar-SA"/>
      </w:rPr>
    </w:lvl>
    <w:lvl w:ilvl="5" w:tplc="78C0EC74">
      <w:numFmt w:val="bullet"/>
      <w:lvlText w:val="•"/>
      <w:lvlJc w:val="left"/>
      <w:pPr>
        <w:ind w:left="1882" w:hanging="245"/>
      </w:pPr>
      <w:rPr>
        <w:rFonts w:hint="default"/>
        <w:lang w:val="ru-RU" w:eastAsia="en-US" w:bidi="ar-SA"/>
      </w:rPr>
    </w:lvl>
    <w:lvl w:ilvl="6" w:tplc="E760D3C4">
      <w:numFmt w:val="bullet"/>
      <w:lvlText w:val="•"/>
      <w:lvlJc w:val="left"/>
      <w:pPr>
        <w:ind w:left="2235" w:hanging="245"/>
      </w:pPr>
      <w:rPr>
        <w:rFonts w:hint="default"/>
        <w:lang w:val="ru-RU" w:eastAsia="en-US" w:bidi="ar-SA"/>
      </w:rPr>
    </w:lvl>
    <w:lvl w:ilvl="7" w:tplc="8ACAFDF0">
      <w:numFmt w:val="bullet"/>
      <w:lvlText w:val="•"/>
      <w:lvlJc w:val="left"/>
      <w:pPr>
        <w:ind w:left="2587" w:hanging="245"/>
      </w:pPr>
      <w:rPr>
        <w:rFonts w:hint="default"/>
        <w:lang w:val="ru-RU" w:eastAsia="en-US" w:bidi="ar-SA"/>
      </w:rPr>
    </w:lvl>
    <w:lvl w:ilvl="8" w:tplc="9094F4F8">
      <w:numFmt w:val="bullet"/>
      <w:lvlText w:val="•"/>
      <w:lvlJc w:val="left"/>
      <w:pPr>
        <w:ind w:left="2940" w:hanging="245"/>
      </w:pPr>
      <w:rPr>
        <w:rFonts w:hint="default"/>
        <w:lang w:val="ru-RU" w:eastAsia="en-US" w:bidi="ar-SA"/>
      </w:rPr>
    </w:lvl>
  </w:abstractNum>
  <w:abstractNum w:abstractNumId="105">
    <w:nsid w:val="48523C44"/>
    <w:multiLevelType w:val="hybridMultilevel"/>
    <w:tmpl w:val="8CC28AAE"/>
    <w:lvl w:ilvl="0" w:tplc="BE9C1614">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4C10905C">
      <w:numFmt w:val="bullet"/>
      <w:lvlText w:val="•"/>
      <w:lvlJc w:val="left"/>
      <w:pPr>
        <w:ind w:left="769" w:hanging="288"/>
      </w:pPr>
      <w:rPr>
        <w:rFonts w:hint="default"/>
        <w:lang w:val="ru-RU" w:eastAsia="en-US" w:bidi="ar-SA"/>
      </w:rPr>
    </w:lvl>
    <w:lvl w:ilvl="2" w:tplc="C2BE94C0">
      <w:numFmt w:val="bullet"/>
      <w:lvlText w:val="•"/>
      <w:lvlJc w:val="left"/>
      <w:pPr>
        <w:ind w:left="1439" w:hanging="288"/>
      </w:pPr>
      <w:rPr>
        <w:rFonts w:hint="default"/>
        <w:lang w:val="ru-RU" w:eastAsia="en-US" w:bidi="ar-SA"/>
      </w:rPr>
    </w:lvl>
    <w:lvl w:ilvl="3" w:tplc="F6885148">
      <w:numFmt w:val="bullet"/>
      <w:lvlText w:val="•"/>
      <w:lvlJc w:val="left"/>
      <w:pPr>
        <w:ind w:left="2108" w:hanging="288"/>
      </w:pPr>
      <w:rPr>
        <w:rFonts w:hint="default"/>
        <w:lang w:val="ru-RU" w:eastAsia="en-US" w:bidi="ar-SA"/>
      </w:rPr>
    </w:lvl>
    <w:lvl w:ilvl="4" w:tplc="97FE81FE">
      <w:numFmt w:val="bullet"/>
      <w:lvlText w:val="•"/>
      <w:lvlJc w:val="left"/>
      <w:pPr>
        <w:ind w:left="2778" w:hanging="288"/>
      </w:pPr>
      <w:rPr>
        <w:rFonts w:hint="default"/>
        <w:lang w:val="ru-RU" w:eastAsia="en-US" w:bidi="ar-SA"/>
      </w:rPr>
    </w:lvl>
    <w:lvl w:ilvl="5" w:tplc="82E2844E">
      <w:numFmt w:val="bullet"/>
      <w:lvlText w:val="•"/>
      <w:lvlJc w:val="left"/>
      <w:pPr>
        <w:ind w:left="3447" w:hanging="288"/>
      </w:pPr>
      <w:rPr>
        <w:rFonts w:hint="default"/>
        <w:lang w:val="ru-RU" w:eastAsia="en-US" w:bidi="ar-SA"/>
      </w:rPr>
    </w:lvl>
    <w:lvl w:ilvl="6" w:tplc="1BE0E30C">
      <w:numFmt w:val="bullet"/>
      <w:lvlText w:val="•"/>
      <w:lvlJc w:val="left"/>
      <w:pPr>
        <w:ind w:left="4117" w:hanging="288"/>
      </w:pPr>
      <w:rPr>
        <w:rFonts w:hint="default"/>
        <w:lang w:val="ru-RU" w:eastAsia="en-US" w:bidi="ar-SA"/>
      </w:rPr>
    </w:lvl>
    <w:lvl w:ilvl="7" w:tplc="E8F6E1AC">
      <w:numFmt w:val="bullet"/>
      <w:lvlText w:val="•"/>
      <w:lvlJc w:val="left"/>
      <w:pPr>
        <w:ind w:left="4786" w:hanging="288"/>
      </w:pPr>
      <w:rPr>
        <w:rFonts w:hint="default"/>
        <w:lang w:val="ru-RU" w:eastAsia="en-US" w:bidi="ar-SA"/>
      </w:rPr>
    </w:lvl>
    <w:lvl w:ilvl="8" w:tplc="27FA101A">
      <w:numFmt w:val="bullet"/>
      <w:lvlText w:val="•"/>
      <w:lvlJc w:val="left"/>
      <w:pPr>
        <w:ind w:left="5456" w:hanging="288"/>
      </w:pPr>
      <w:rPr>
        <w:rFonts w:hint="default"/>
        <w:lang w:val="ru-RU" w:eastAsia="en-US" w:bidi="ar-SA"/>
      </w:rPr>
    </w:lvl>
  </w:abstractNum>
  <w:abstractNum w:abstractNumId="106">
    <w:nsid w:val="489E134C"/>
    <w:multiLevelType w:val="multilevel"/>
    <w:tmpl w:val="65A4D266"/>
    <w:lvl w:ilvl="0">
      <w:start w:val="1"/>
      <w:numFmt w:val="decimal"/>
      <w:lvlText w:val="%1."/>
      <w:lvlJc w:val="left"/>
      <w:pPr>
        <w:ind w:left="1488"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43" w:hanging="422"/>
      </w:pPr>
      <w:rPr>
        <w:rFonts w:hint="default"/>
        <w:b/>
        <w:bCs/>
        <w:w w:val="100"/>
        <w:lang w:val="ru-RU" w:eastAsia="en-US" w:bidi="ar-SA"/>
      </w:rPr>
    </w:lvl>
    <w:lvl w:ilvl="2">
      <w:numFmt w:val="bullet"/>
      <w:lvlText w:val="•"/>
      <w:lvlJc w:val="left"/>
      <w:pPr>
        <w:ind w:left="1660" w:hanging="422"/>
      </w:pPr>
      <w:rPr>
        <w:rFonts w:hint="default"/>
        <w:lang w:val="ru-RU" w:eastAsia="en-US" w:bidi="ar-SA"/>
      </w:rPr>
    </w:lvl>
    <w:lvl w:ilvl="3">
      <w:numFmt w:val="bullet"/>
      <w:lvlText w:val="•"/>
      <w:lvlJc w:val="left"/>
      <w:pPr>
        <w:ind w:left="5520" w:hanging="422"/>
      </w:pPr>
      <w:rPr>
        <w:rFonts w:hint="default"/>
        <w:lang w:val="ru-RU" w:eastAsia="en-US" w:bidi="ar-SA"/>
      </w:rPr>
    </w:lvl>
    <w:lvl w:ilvl="4">
      <w:numFmt w:val="bullet"/>
      <w:lvlText w:val="•"/>
      <w:lvlJc w:val="left"/>
      <w:pPr>
        <w:ind w:left="6303" w:hanging="422"/>
      </w:pPr>
      <w:rPr>
        <w:rFonts w:hint="default"/>
        <w:lang w:val="ru-RU" w:eastAsia="en-US" w:bidi="ar-SA"/>
      </w:rPr>
    </w:lvl>
    <w:lvl w:ilvl="5">
      <w:numFmt w:val="bullet"/>
      <w:lvlText w:val="•"/>
      <w:lvlJc w:val="left"/>
      <w:pPr>
        <w:ind w:left="7086" w:hanging="422"/>
      </w:pPr>
      <w:rPr>
        <w:rFonts w:hint="default"/>
        <w:lang w:val="ru-RU" w:eastAsia="en-US" w:bidi="ar-SA"/>
      </w:rPr>
    </w:lvl>
    <w:lvl w:ilvl="6">
      <w:numFmt w:val="bullet"/>
      <w:lvlText w:val="•"/>
      <w:lvlJc w:val="left"/>
      <w:pPr>
        <w:ind w:left="7870" w:hanging="422"/>
      </w:pPr>
      <w:rPr>
        <w:rFonts w:hint="default"/>
        <w:lang w:val="ru-RU" w:eastAsia="en-US" w:bidi="ar-SA"/>
      </w:rPr>
    </w:lvl>
    <w:lvl w:ilvl="7">
      <w:numFmt w:val="bullet"/>
      <w:lvlText w:val="•"/>
      <w:lvlJc w:val="left"/>
      <w:pPr>
        <w:ind w:left="8653" w:hanging="422"/>
      </w:pPr>
      <w:rPr>
        <w:rFonts w:hint="default"/>
        <w:lang w:val="ru-RU" w:eastAsia="en-US" w:bidi="ar-SA"/>
      </w:rPr>
    </w:lvl>
    <w:lvl w:ilvl="8">
      <w:numFmt w:val="bullet"/>
      <w:lvlText w:val="•"/>
      <w:lvlJc w:val="left"/>
      <w:pPr>
        <w:ind w:left="9437" w:hanging="422"/>
      </w:pPr>
      <w:rPr>
        <w:rFonts w:hint="default"/>
        <w:lang w:val="ru-RU" w:eastAsia="en-US" w:bidi="ar-SA"/>
      </w:rPr>
    </w:lvl>
  </w:abstractNum>
  <w:abstractNum w:abstractNumId="107">
    <w:nsid w:val="498A7932"/>
    <w:multiLevelType w:val="hybridMultilevel"/>
    <w:tmpl w:val="761EFF3A"/>
    <w:lvl w:ilvl="0" w:tplc="E0A0D97A">
      <w:start w:val="1"/>
      <w:numFmt w:val="decimal"/>
      <w:lvlText w:val="%1."/>
      <w:lvlJc w:val="left"/>
      <w:pPr>
        <w:ind w:left="680" w:hanging="706"/>
      </w:pPr>
      <w:rPr>
        <w:rFonts w:ascii="Times New Roman" w:eastAsia="Times New Roman" w:hAnsi="Times New Roman" w:cs="Times New Roman" w:hint="default"/>
        <w:w w:val="100"/>
        <w:sz w:val="24"/>
        <w:szCs w:val="24"/>
        <w:lang w:val="ru-RU" w:eastAsia="en-US" w:bidi="ar-SA"/>
      </w:rPr>
    </w:lvl>
    <w:lvl w:ilvl="1" w:tplc="B18029A2">
      <w:numFmt w:val="bullet"/>
      <w:lvlText w:val="●"/>
      <w:lvlJc w:val="left"/>
      <w:pPr>
        <w:ind w:left="680" w:hanging="284"/>
      </w:pPr>
      <w:rPr>
        <w:rFonts w:ascii="Times New Roman" w:eastAsia="Times New Roman" w:hAnsi="Times New Roman" w:cs="Times New Roman" w:hint="default"/>
        <w:w w:val="100"/>
        <w:sz w:val="24"/>
        <w:szCs w:val="24"/>
        <w:lang w:val="ru-RU" w:eastAsia="en-US" w:bidi="ar-SA"/>
      </w:rPr>
    </w:lvl>
    <w:lvl w:ilvl="2" w:tplc="ACEE94E2">
      <w:numFmt w:val="bullet"/>
      <w:lvlText w:val="•"/>
      <w:lvlJc w:val="left"/>
      <w:pPr>
        <w:ind w:left="2687" w:hanging="284"/>
      </w:pPr>
      <w:rPr>
        <w:rFonts w:hint="default"/>
        <w:lang w:val="ru-RU" w:eastAsia="en-US" w:bidi="ar-SA"/>
      </w:rPr>
    </w:lvl>
    <w:lvl w:ilvl="3" w:tplc="05C24A82">
      <w:numFmt w:val="bullet"/>
      <w:lvlText w:val="•"/>
      <w:lvlJc w:val="left"/>
      <w:pPr>
        <w:ind w:left="3691" w:hanging="284"/>
      </w:pPr>
      <w:rPr>
        <w:rFonts w:hint="default"/>
        <w:lang w:val="ru-RU" w:eastAsia="en-US" w:bidi="ar-SA"/>
      </w:rPr>
    </w:lvl>
    <w:lvl w:ilvl="4" w:tplc="C20008A6">
      <w:numFmt w:val="bullet"/>
      <w:lvlText w:val="•"/>
      <w:lvlJc w:val="left"/>
      <w:pPr>
        <w:ind w:left="4695" w:hanging="284"/>
      </w:pPr>
      <w:rPr>
        <w:rFonts w:hint="default"/>
        <w:lang w:val="ru-RU" w:eastAsia="en-US" w:bidi="ar-SA"/>
      </w:rPr>
    </w:lvl>
    <w:lvl w:ilvl="5" w:tplc="37286B7E">
      <w:numFmt w:val="bullet"/>
      <w:lvlText w:val="•"/>
      <w:lvlJc w:val="left"/>
      <w:pPr>
        <w:ind w:left="5699" w:hanging="284"/>
      </w:pPr>
      <w:rPr>
        <w:rFonts w:hint="default"/>
        <w:lang w:val="ru-RU" w:eastAsia="en-US" w:bidi="ar-SA"/>
      </w:rPr>
    </w:lvl>
    <w:lvl w:ilvl="6" w:tplc="27B0EC46">
      <w:numFmt w:val="bullet"/>
      <w:lvlText w:val="•"/>
      <w:lvlJc w:val="left"/>
      <w:pPr>
        <w:ind w:left="6703" w:hanging="284"/>
      </w:pPr>
      <w:rPr>
        <w:rFonts w:hint="default"/>
        <w:lang w:val="ru-RU" w:eastAsia="en-US" w:bidi="ar-SA"/>
      </w:rPr>
    </w:lvl>
    <w:lvl w:ilvl="7" w:tplc="D8BE7100">
      <w:numFmt w:val="bullet"/>
      <w:lvlText w:val="•"/>
      <w:lvlJc w:val="left"/>
      <w:pPr>
        <w:ind w:left="7707" w:hanging="284"/>
      </w:pPr>
      <w:rPr>
        <w:rFonts w:hint="default"/>
        <w:lang w:val="ru-RU" w:eastAsia="en-US" w:bidi="ar-SA"/>
      </w:rPr>
    </w:lvl>
    <w:lvl w:ilvl="8" w:tplc="6756C0A8">
      <w:numFmt w:val="bullet"/>
      <w:lvlText w:val="•"/>
      <w:lvlJc w:val="left"/>
      <w:pPr>
        <w:ind w:left="8711" w:hanging="284"/>
      </w:pPr>
      <w:rPr>
        <w:rFonts w:hint="default"/>
        <w:lang w:val="ru-RU" w:eastAsia="en-US" w:bidi="ar-SA"/>
      </w:rPr>
    </w:lvl>
  </w:abstractNum>
  <w:abstractNum w:abstractNumId="108">
    <w:nsid w:val="498B2476"/>
    <w:multiLevelType w:val="hybridMultilevel"/>
    <w:tmpl w:val="1192575E"/>
    <w:lvl w:ilvl="0" w:tplc="290C2762">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2AF6A648">
      <w:numFmt w:val="bullet"/>
      <w:lvlText w:val="•"/>
      <w:lvlJc w:val="left"/>
      <w:pPr>
        <w:ind w:left="769" w:hanging="288"/>
      </w:pPr>
      <w:rPr>
        <w:rFonts w:hint="default"/>
        <w:lang w:val="ru-RU" w:eastAsia="en-US" w:bidi="ar-SA"/>
      </w:rPr>
    </w:lvl>
    <w:lvl w:ilvl="2" w:tplc="99060676">
      <w:numFmt w:val="bullet"/>
      <w:lvlText w:val="•"/>
      <w:lvlJc w:val="left"/>
      <w:pPr>
        <w:ind w:left="1439" w:hanging="288"/>
      </w:pPr>
      <w:rPr>
        <w:rFonts w:hint="default"/>
        <w:lang w:val="ru-RU" w:eastAsia="en-US" w:bidi="ar-SA"/>
      </w:rPr>
    </w:lvl>
    <w:lvl w:ilvl="3" w:tplc="59A80E1C">
      <w:numFmt w:val="bullet"/>
      <w:lvlText w:val="•"/>
      <w:lvlJc w:val="left"/>
      <w:pPr>
        <w:ind w:left="2108" w:hanging="288"/>
      </w:pPr>
      <w:rPr>
        <w:rFonts w:hint="default"/>
        <w:lang w:val="ru-RU" w:eastAsia="en-US" w:bidi="ar-SA"/>
      </w:rPr>
    </w:lvl>
    <w:lvl w:ilvl="4" w:tplc="AE128BE2">
      <w:numFmt w:val="bullet"/>
      <w:lvlText w:val="•"/>
      <w:lvlJc w:val="left"/>
      <w:pPr>
        <w:ind w:left="2778" w:hanging="288"/>
      </w:pPr>
      <w:rPr>
        <w:rFonts w:hint="default"/>
        <w:lang w:val="ru-RU" w:eastAsia="en-US" w:bidi="ar-SA"/>
      </w:rPr>
    </w:lvl>
    <w:lvl w:ilvl="5" w:tplc="C4602648">
      <w:numFmt w:val="bullet"/>
      <w:lvlText w:val="•"/>
      <w:lvlJc w:val="left"/>
      <w:pPr>
        <w:ind w:left="3447" w:hanging="288"/>
      </w:pPr>
      <w:rPr>
        <w:rFonts w:hint="default"/>
        <w:lang w:val="ru-RU" w:eastAsia="en-US" w:bidi="ar-SA"/>
      </w:rPr>
    </w:lvl>
    <w:lvl w:ilvl="6" w:tplc="1FE8843C">
      <w:numFmt w:val="bullet"/>
      <w:lvlText w:val="•"/>
      <w:lvlJc w:val="left"/>
      <w:pPr>
        <w:ind w:left="4117" w:hanging="288"/>
      </w:pPr>
      <w:rPr>
        <w:rFonts w:hint="default"/>
        <w:lang w:val="ru-RU" w:eastAsia="en-US" w:bidi="ar-SA"/>
      </w:rPr>
    </w:lvl>
    <w:lvl w:ilvl="7" w:tplc="89169D66">
      <w:numFmt w:val="bullet"/>
      <w:lvlText w:val="•"/>
      <w:lvlJc w:val="left"/>
      <w:pPr>
        <w:ind w:left="4786" w:hanging="288"/>
      </w:pPr>
      <w:rPr>
        <w:rFonts w:hint="default"/>
        <w:lang w:val="ru-RU" w:eastAsia="en-US" w:bidi="ar-SA"/>
      </w:rPr>
    </w:lvl>
    <w:lvl w:ilvl="8" w:tplc="BB24CEE2">
      <w:numFmt w:val="bullet"/>
      <w:lvlText w:val="•"/>
      <w:lvlJc w:val="left"/>
      <w:pPr>
        <w:ind w:left="5456" w:hanging="288"/>
      </w:pPr>
      <w:rPr>
        <w:rFonts w:hint="default"/>
        <w:lang w:val="ru-RU" w:eastAsia="en-US" w:bidi="ar-SA"/>
      </w:rPr>
    </w:lvl>
  </w:abstractNum>
  <w:abstractNum w:abstractNumId="109">
    <w:nsid w:val="4AA14B04"/>
    <w:multiLevelType w:val="hybridMultilevel"/>
    <w:tmpl w:val="2394518C"/>
    <w:lvl w:ilvl="0" w:tplc="E066359E">
      <w:start w:val="1"/>
      <w:numFmt w:val="decimal"/>
      <w:lvlText w:val="%1."/>
      <w:lvlJc w:val="left"/>
      <w:pPr>
        <w:ind w:left="1583" w:hanging="178"/>
      </w:pPr>
      <w:rPr>
        <w:rFonts w:ascii="Times New Roman" w:eastAsia="Times New Roman" w:hAnsi="Times New Roman" w:cs="Times New Roman" w:hint="default"/>
        <w:spacing w:val="-5"/>
        <w:w w:val="100"/>
        <w:sz w:val="22"/>
        <w:szCs w:val="22"/>
        <w:lang w:val="ru-RU" w:eastAsia="en-US" w:bidi="ar-SA"/>
      </w:rPr>
    </w:lvl>
    <w:lvl w:ilvl="1" w:tplc="589003C2">
      <w:numFmt w:val="bullet"/>
      <w:lvlText w:val="•"/>
      <w:lvlJc w:val="left"/>
      <w:pPr>
        <w:ind w:left="2493" w:hanging="178"/>
      </w:pPr>
      <w:rPr>
        <w:rFonts w:hint="default"/>
        <w:lang w:val="ru-RU" w:eastAsia="en-US" w:bidi="ar-SA"/>
      </w:rPr>
    </w:lvl>
    <w:lvl w:ilvl="2" w:tplc="8E609F00">
      <w:numFmt w:val="bullet"/>
      <w:lvlText w:val="•"/>
      <w:lvlJc w:val="left"/>
      <w:pPr>
        <w:ind w:left="3407" w:hanging="178"/>
      </w:pPr>
      <w:rPr>
        <w:rFonts w:hint="default"/>
        <w:lang w:val="ru-RU" w:eastAsia="en-US" w:bidi="ar-SA"/>
      </w:rPr>
    </w:lvl>
    <w:lvl w:ilvl="3" w:tplc="29806B84">
      <w:numFmt w:val="bullet"/>
      <w:lvlText w:val="•"/>
      <w:lvlJc w:val="left"/>
      <w:pPr>
        <w:ind w:left="4321" w:hanging="178"/>
      </w:pPr>
      <w:rPr>
        <w:rFonts w:hint="default"/>
        <w:lang w:val="ru-RU" w:eastAsia="en-US" w:bidi="ar-SA"/>
      </w:rPr>
    </w:lvl>
    <w:lvl w:ilvl="4" w:tplc="24B45340">
      <w:numFmt w:val="bullet"/>
      <w:lvlText w:val="•"/>
      <w:lvlJc w:val="left"/>
      <w:pPr>
        <w:ind w:left="5235" w:hanging="178"/>
      </w:pPr>
      <w:rPr>
        <w:rFonts w:hint="default"/>
        <w:lang w:val="ru-RU" w:eastAsia="en-US" w:bidi="ar-SA"/>
      </w:rPr>
    </w:lvl>
    <w:lvl w:ilvl="5" w:tplc="1D083460">
      <w:numFmt w:val="bullet"/>
      <w:lvlText w:val="•"/>
      <w:lvlJc w:val="left"/>
      <w:pPr>
        <w:ind w:left="6149" w:hanging="178"/>
      </w:pPr>
      <w:rPr>
        <w:rFonts w:hint="default"/>
        <w:lang w:val="ru-RU" w:eastAsia="en-US" w:bidi="ar-SA"/>
      </w:rPr>
    </w:lvl>
    <w:lvl w:ilvl="6" w:tplc="C8B663CE">
      <w:numFmt w:val="bullet"/>
      <w:lvlText w:val="•"/>
      <w:lvlJc w:val="left"/>
      <w:pPr>
        <w:ind w:left="7063" w:hanging="178"/>
      </w:pPr>
      <w:rPr>
        <w:rFonts w:hint="default"/>
        <w:lang w:val="ru-RU" w:eastAsia="en-US" w:bidi="ar-SA"/>
      </w:rPr>
    </w:lvl>
    <w:lvl w:ilvl="7" w:tplc="6C8218A4">
      <w:numFmt w:val="bullet"/>
      <w:lvlText w:val="•"/>
      <w:lvlJc w:val="left"/>
      <w:pPr>
        <w:ind w:left="7977" w:hanging="178"/>
      </w:pPr>
      <w:rPr>
        <w:rFonts w:hint="default"/>
        <w:lang w:val="ru-RU" w:eastAsia="en-US" w:bidi="ar-SA"/>
      </w:rPr>
    </w:lvl>
    <w:lvl w:ilvl="8" w:tplc="93BC1914">
      <w:numFmt w:val="bullet"/>
      <w:lvlText w:val="•"/>
      <w:lvlJc w:val="left"/>
      <w:pPr>
        <w:ind w:left="8891" w:hanging="178"/>
      </w:pPr>
      <w:rPr>
        <w:rFonts w:hint="default"/>
        <w:lang w:val="ru-RU" w:eastAsia="en-US" w:bidi="ar-SA"/>
      </w:rPr>
    </w:lvl>
  </w:abstractNum>
  <w:abstractNum w:abstractNumId="110">
    <w:nsid w:val="4B5E180D"/>
    <w:multiLevelType w:val="hybridMultilevel"/>
    <w:tmpl w:val="C1AEBFBE"/>
    <w:lvl w:ilvl="0" w:tplc="92F686A8">
      <w:start w:val="1"/>
      <w:numFmt w:val="decimal"/>
      <w:lvlText w:val="%1."/>
      <w:lvlJc w:val="left"/>
      <w:pPr>
        <w:ind w:left="104" w:hanging="183"/>
      </w:pPr>
      <w:rPr>
        <w:rFonts w:ascii="Times New Roman" w:eastAsia="Times New Roman" w:hAnsi="Times New Roman" w:cs="Times New Roman" w:hint="default"/>
        <w:w w:val="100"/>
        <w:sz w:val="22"/>
        <w:szCs w:val="22"/>
        <w:lang w:val="ru-RU" w:eastAsia="en-US" w:bidi="ar-SA"/>
      </w:rPr>
    </w:lvl>
    <w:lvl w:ilvl="1" w:tplc="661EFE74">
      <w:numFmt w:val="bullet"/>
      <w:lvlText w:val="•"/>
      <w:lvlJc w:val="left"/>
      <w:pPr>
        <w:ind w:left="470" w:hanging="183"/>
      </w:pPr>
      <w:rPr>
        <w:rFonts w:hint="default"/>
        <w:lang w:val="ru-RU" w:eastAsia="en-US" w:bidi="ar-SA"/>
      </w:rPr>
    </w:lvl>
    <w:lvl w:ilvl="2" w:tplc="6FDE2504">
      <w:numFmt w:val="bullet"/>
      <w:lvlText w:val="•"/>
      <w:lvlJc w:val="left"/>
      <w:pPr>
        <w:ind w:left="841" w:hanging="183"/>
      </w:pPr>
      <w:rPr>
        <w:rFonts w:hint="default"/>
        <w:lang w:val="ru-RU" w:eastAsia="en-US" w:bidi="ar-SA"/>
      </w:rPr>
    </w:lvl>
    <w:lvl w:ilvl="3" w:tplc="818EA9EC">
      <w:numFmt w:val="bullet"/>
      <w:lvlText w:val="•"/>
      <w:lvlJc w:val="left"/>
      <w:pPr>
        <w:ind w:left="1212" w:hanging="183"/>
      </w:pPr>
      <w:rPr>
        <w:rFonts w:hint="default"/>
        <w:lang w:val="ru-RU" w:eastAsia="en-US" w:bidi="ar-SA"/>
      </w:rPr>
    </w:lvl>
    <w:lvl w:ilvl="4" w:tplc="661A7EBA">
      <w:numFmt w:val="bullet"/>
      <w:lvlText w:val="•"/>
      <w:lvlJc w:val="left"/>
      <w:pPr>
        <w:ind w:left="1582" w:hanging="183"/>
      </w:pPr>
      <w:rPr>
        <w:rFonts w:hint="default"/>
        <w:lang w:val="ru-RU" w:eastAsia="en-US" w:bidi="ar-SA"/>
      </w:rPr>
    </w:lvl>
    <w:lvl w:ilvl="5" w:tplc="05F4DB9C">
      <w:numFmt w:val="bullet"/>
      <w:lvlText w:val="•"/>
      <w:lvlJc w:val="left"/>
      <w:pPr>
        <w:ind w:left="1953" w:hanging="183"/>
      </w:pPr>
      <w:rPr>
        <w:rFonts w:hint="default"/>
        <w:lang w:val="ru-RU" w:eastAsia="en-US" w:bidi="ar-SA"/>
      </w:rPr>
    </w:lvl>
    <w:lvl w:ilvl="6" w:tplc="8F368EF0">
      <w:numFmt w:val="bullet"/>
      <w:lvlText w:val="•"/>
      <w:lvlJc w:val="left"/>
      <w:pPr>
        <w:ind w:left="2324" w:hanging="183"/>
      </w:pPr>
      <w:rPr>
        <w:rFonts w:hint="default"/>
        <w:lang w:val="ru-RU" w:eastAsia="en-US" w:bidi="ar-SA"/>
      </w:rPr>
    </w:lvl>
    <w:lvl w:ilvl="7" w:tplc="12BC3240">
      <w:numFmt w:val="bullet"/>
      <w:lvlText w:val="•"/>
      <w:lvlJc w:val="left"/>
      <w:pPr>
        <w:ind w:left="2694" w:hanging="183"/>
      </w:pPr>
      <w:rPr>
        <w:rFonts w:hint="default"/>
        <w:lang w:val="ru-RU" w:eastAsia="en-US" w:bidi="ar-SA"/>
      </w:rPr>
    </w:lvl>
    <w:lvl w:ilvl="8" w:tplc="326E0EAC">
      <w:numFmt w:val="bullet"/>
      <w:lvlText w:val="•"/>
      <w:lvlJc w:val="left"/>
      <w:pPr>
        <w:ind w:left="3065" w:hanging="183"/>
      </w:pPr>
      <w:rPr>
        <w:rFonts w:hint="default"/>
        <w:lang w:val="ru-RU" w:eastAsia="en-US" w:bidi="ar-SA"/>
      </w:rPr>
    </w:lvl>
  </w:abstractNum>
  <w:abstractNum w:abstractNumId="111">
    <w:nsid w:val="4B676121"/>
    <w:multiLevelType w:val="multilevel"/>
    <w:tmpl w:val="3DB4800C"/>
    <w:lvl w:ilvl="0">
      <w:start w:val="1"/>
      <w:numFmt w:val="decimal"/>
      <w:lvlText w:val="%1"/>
      <w:lvlJc w:val="left"/>
      <w:pPr>
        <w:ind w:left="680" w:hanging="542"/>
      </w:pPr>
      <w:rPr>
        <w:rFonts w:hint="default"/>
        <w:lang w:val="ru-RU" w:eastAsia="en-US" w:bidi="ar-SA"/>
      </w:rPr>
    </w:lvl>
    <w:lvl w:ilvl="1">
      <w:start w:val="1"/>
      <w:numFmt w:val="decimal"/>
      <w:lvlText w:val="%1.%2"/>
      <w:lvlJc w:val="left"/>
      <w:pPr>
        <w:ind w:left="680" w:hanging="542"/>
      </w:pPr>
      <w:rPr>
        <w:rFonts w:hint="default"/>
        <w:lang w:val="ru-RU" w:eastAsia="en-US" w:bidi="ar-SA"/>
      </w:rPr>
    </w:lvl>
    <w:lvl w:ilvl="2">
      <w:start w:val="1"/>
      <w:numFmt w:val="decimal"/>
      <w:lvlText w:val="%1.%2.%3."/>
      <w:lvlJc w:val="left"/>
      <w:pPr>
        <w:ind w:left="680" w:hanging="542"/>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680" w:hanging="284"/>
      </w:pPr>
      <w:rPr>
        <w:rFonts w:ascii="Symbol" w:eastAsia="Symbol" w:hAnsi="Symbol" w:cs="Symbol" w:hint="default"/>
        <w:w w:val="100"/>
        <w:sz w:val="24"/>
        <w:szCs w:val="24"/>
        <w:lang w:val="ru-RU" w:eastAsia="en-US" w:bidi="ar-SA"/>
      </w:rPr>
    </w:lvl>
    <w:lvl w:ilvl="4">
      <w:numFmt w:val="bullet"/>
      <w:lvlText w:val="•"/>
      <w:lvlJc w:val="left"/>
      <w:pPr>
        <w:ind w:left="4695" w:hanging="284"/>
      </w:pPr>
      <w:rPr>
        <w:rFonts w:hint="default"/>
        <w:lang w:val="ru-RU" w:eastAsia="en-US" w:bidi="ar-SA"/>
      </w:rPr>
    </w:lvl>
    <w:lvl w:ilvl="5">
      <w:numFmt w:val="bullet"/>
      <w:lvlText w:val="•"/>
      <w:lvlJc w:val="left"/>
      <w:pPr>
        <w:ind w:left="5699" w:hanging="284"/>
      </w:pPr>
      <w:rPr>
        <w:rFonts w:hint="default"/>
        <w:lang w:val="ru-RU" w:eastAsia="en-US" w:bidi="ar-SA"/>
      </w:rPr>
    </w:lvl>
    <w:lvl w:ilvl="6">
      <w:numFmt w:val="bullet"/>
      <w:lvlText w:val="•"/>
      <w:lvlJc w:val="left"/>
      <w:pPr>
        <w:ind w:left="6703" w:hanging="284"/>
      </w:pPr>
      <w:rPr>
        <w:rFonts w:hint="default"/>
        <w:lang w:val="ru-RU" w:eastAsia="en-US" w:bidi="ar-SA"/>
      </w:rPr>
    </w:lvl>
    <w:lvl w:ilvl="7">
      <w:numFmt w:val="bullet"/>
      <w:lvlText w:val="•"/>
      <w:lvlJc w:val="left"/>
      <w:pPr>
        <w:ind w:left="7707" w:hanging="284"/>
      </w:pPr>
      <w:rPr>
        <w:rFonts w:hint="default"/>
        <w:lang w:val="ru-RU" w:eastAsia="en-US" w:bidi="ar-SA"/>
      </w:rPr>
    </w:lvl>
    <w:lvl w:ilvl="8">
      <w:numFmt w:val="bullet"/>
      <w:lvlText w:val="•"/>
      <w:lvlJc w:val="left"/>
      <w:pPr>
        <w:ind w:left="8711" w:hanging="284"/>
      </w:pPr>
      <w:rPr>
        <w:rFonts w:hint="default"/>
        <w:lang w:val="ru-RU" w:eastAsia="en-US" w:bidi="ar-SA"/>
      </w:rPr>
    </w:lvl>
  </w:abstractNum>
  <w:abstractNum w:abstractNumId="112">
    <w:nsid w:val="4B9B430A"/>
    <w:multiLevelType w:val="hybridMultilevel"/>
    <w:tmpl w:val="1604F06A"/>
    <w:lvl w:ilvl="0" w:tplc="9190C0B8">
      <w:start w:val="1"/>
      <w:numFmt w:val="decimal"/>
      <w:lvlText w:val="%1."/>
      <w:lvlJc w:val="left"/>
      <w:pPr>
        <w:ind w:left="920" w:hanging="360"/>
      </w:pPr>
      <w:rPr>
        <w:rFonts w:ascii="Times New Roman" w:eastAsia="Times New Roman" w:hAnsi="Times New Roman" w:cs="Times New Roman" w:hint="default"/>
        <w:w w:val="100"/>
        <w:sz w:val="24"/>
        <w:szCs w:val="24"/>
        <w:lang w:val="ru-RU" w:eastAsia="en-US" w:bidi="ar-SA"/>
      </w:rPr>
    </w:lvl>
    <w:lvl w:ilvl="1" w:tplc="DED8BA68">
      <w:numFmt w:val="bullet"/>
      <w:lvlText w:val="•"/>
      <w:lvlJc w:val="left"/>
      <w:pPr>
        <w:ind w:left="1200" w:hanging="360"/>
      </w:pPr>
      <w:rPr>
        <w:rFonts w:hint="default"/>
        <w:lang w:val="ru-RU" w:eastAsia="en-US" w:bidi="ar-SA"/>
      </w:rPr>
    </w:lvl>
    <w:lvl w:ilvl="2" w:tplc="ADF05ABE">
      <w:numFmt w:val="bullet"/>
      <w:lvlText w:val="•"/>
      <w:lvlJc w:val="left"/>
      <w:pPr>
        <w:ind w:left="1480" w:hanging="360"/>
      </w:pPr>
      <w:rPr>
        <w:rFonts w:hint="default"/>
        <w:lang w:val="ru-RU" w:eastAsia="en-US" w:bidi="ar-SA"/>
      </w:rPr>
    </w:lvl>
    <w:lvl w:ilvl="3" w:tplc="95FA30D8">
      <w:numFmt w:val="bullet"/>
      <w:lvlText w:val="•"/>
      <w:lvlJc w:val="left"/>
      <w:pPr>
        <w:ind w:left="1760" w:hanging="360"/>
      </w:pPr>
      <w:rPr>
        <w:rFonts w:hint="default"/>
        <w:lang w:val="ru-RU" w:eastAsia="en-US" w:bidi="ar-SA"/>
      </w:rPr>
    </w:lvl>
    <w:lvl w:ilvl="4" w:tplc="5386B784">
      <w:numFmt w:val="bullet"/>
      <w:lvlText w:val="•"/>
      <w:lvlJc w:val="left"/>
      <w:pPr>
        <w:ind w:left="2040" w:hanging="360"/>
      </w:pPr>
      <w:rPr>
        <w:rFonts w:hint="default"/>
        <w:lang w:val="ru-RU" w:eastAsia="en-US" w:bidi="ar-SA"/>
      </w:rPr>
    </w:lvl>
    <w:lvl w:ilvl="5" w:tplc="BCFA56F2">
      <w:numFmt w:val="bullet"/>
      <w:lvlText w:val="•"/>
      <w:lvlJc w:val="left"/>
      <w:pPr>
        <w:ind w:left="2320" w:hanging="360"/>
      </w:pPr>
      <w:rPr>
        <w:rFonts w:hint="default"/>
        <w:lang w:val="ru-RU" w:eastAsia="en-US" w:bidi="ar-SA"/>
      </w:rPr>
    </w:lvl>
    <w:lvl w:ilvl="6" w:tplc="13A6162E">
      <w:numFmt w:val="bullet"/>
      <w:lvlText w:val="•"/>
      <w:lvlJc w:val="left"/>
      <w:pPr>
        <w:ind w:left="2600" w:hanging="360"/>
      </w:pPr>
      <w:rPr>
        <w:rFonts w:hint="default"/>
        <w:lang w:val="ru-RU" w:eastAsia="en-US" w:bidi="ar-SA"/>
      </w:rPr>
    </w:lvl>
    <w:lvl w:ilvl="7" w:tplc="20FCA6E8">
      <w:numFmt w:val="bullet"/>
      <w:lvlText w:val="•"/>
      <w:lvlJc w:val="left"/>
      <w:pPr>
        <w:ind w:left="2880" w:hanging="360"/>
      </w:pPr>
      <w:rPr>
        <w:rFonts w:hint="default"/>
        <w:lang w:val="ru-RU" w:eastAsia="en-US" w:bidi="ar-SA"/>
      </w:rPr>
    </w:lvl>
    <w:lvl w:ilvl="8" w:tplc="8F3A0A82">
      <w:numFmt w:val="bullet"/>
      <w:lvlText w:val="•"/>
      <w:lvlJc w:val="left"/>
      <w:pPr>
        <w:ind w:left="3160" w:hanging="360"/>
      </w:pPr>
      <w:rPr>
        <w:rFonts w:hint="default"/>
        <w:lang w:val="ru-RU" w:eastAsia="en-US" w:bidi="ar-SA"/>
      </w:rPr>
    </w:lvl>
  </w:abstractNum>
  <w:abstractNum w:abstractNumId="113">
    <w:nsid w:val="4BAA7CCD"/>
    <w:multiLevelType w:val="hybridMultilevel"/>
    <w:tmpl w:val="4A169ECC"/>
    <w:lvl w:ilvl="0" w:tplc="680CFEDA">
      <w:start w:val="1"/>
      <w:numFmt w:val="decimal"/>
      <w:lvlText w:val="%1."/>
      <w:lvlJc w:val="left"/>
      <w:pPr>
        <w:ind w:left="2097" w:hanging="706"/>
      </w:pPr>
      <w:rPr>
        <w:rFonts w:hint="default"/>
        <w:w w:val="100"/>
        <w:lang w:val="ru-RU" w:eastAsia="en-US" w:bidi="ar-SA"/>
      </w:rPr>
    </w:lvl>
    <w:lvl w:ilvl="1" w:tplc="753CE1C6">
      <w:numFmt w:val="bullet"/>
      <w:lvlText w:val="•"/>
      <w:lvlJc w:val="left"/>
      <w:pPr>
        <w:ind w:left="2961" w:hanging="706"/>
      </w:pPr>
      <w:rPr>
        <w:rFonts w:hint="default"/>
        <w:lang w:val="ru-RU" w:eastAsia="en-US" w:bidi="ar-SA"/>
      </w:rPr>
    </w:lvl>
    <w:lvl w:ilvl="2" w:tplc="E7D474A8">
      <w:numFmt w:val="bullet"/>
      <w:lvlText w:val="•"/>
      <w:lvlJc w:val="left"/>
      <w:pPr>
        <w:ind w:left="3823" w:hanging="706"/>
      </w:pPr>
      <w:rPr>
        <w:rFonts w:hint="default"/>
        <w:lang w:val="ru-RU" w:eastAsia="en-US" w:bidi="ar-SA"/>
      </w:rPr>
    </w:lvl>
    <w:lvl w:ilvl="3" w:tplc="E3C46BCA">
      <w:numFmt w:val="bullet"/>
      <w:lvlText w:val="•"/>
      <w:lvlJc w:val="left"/>
      <w:pPr>
        <w:ind w:left="4685" w:hanging="706"/>
      </w:pPr>
      <w:rPr>
        <w:rFonts w:hint="default"/>
        <w:lang w:val="ru-RU" w:eastAsia="en-US" w:bidi="ar-SA"/>
      </w:rPr>
    </w:lvl>
    <w:lvl w:ilvl="4" w:tplc="C1289014">
      <w:numFmt w:val="bullet"/>
      <w:lvlText w:val="•"/>
      <w:lvlJc w:val="left"/>
      <w:pPr>
        <w:ind w:left="5547" w:hanging="706"/>
      </w:pPr>
      <w:rPr>
        <w:rFonts w:hint="default"/>
        <w:lang w:val="ru-RU" w:eastAsia="en-US" w:bidi="ar-SA"/>
      </w:rPr>
    </w:lvl>
    <w:lvl w:ilvl="5" w:tplc="B9581C90">
      <w:numFmt w:val="bullet"/>
      <w:lvlText w:val="•"/>
      <w:lvlJc w:val="left"/>
      <w:pPr>
        <w:ind w:left="6409" w:hanging="706"/>
      </w:pPr>
      <w:rPr>
        <w:rFonts w:hint="default"/>
        <w:lang w:val="ru-RU" w:eastAsia="en-US" w:bidi="ar-SA"/>
      </w:rPr>
    </w:lvl>
    <w:lvl w:ilvl="6" w:tplc="3BB02FC8">
      <w:numFmt w:val="bullet"/>
      <w:lvlText w:val="•"/>
      <w:lvlJc w:val="left"/>
      <w:pPr>
        <w:ind w:left="7271" w:hanging="706"/>
      </w:pPr>
      <w:rPr>
        <w:rFonts w:hint="default"/>
        <w:lang w:val="ru-RU" w:eastAsia="en-US" w:bidi="ar-SA"/>
      </w:rPr>
    </w:lvl>
    <w:lvl w:ilvl="7" w:tplc="55005AF6">
      <w:numFmt w:val="bullet"/>
      <w:lvlText w:val="•"/>
      <w:lvlJc w:val="left"/>
      <w:pPr>
        <w:ind w:left="8133" w:hanging="706"/>
      </w:pPr>
      <w:rPr>
        <w:rFonts w:hint="default"/>
        <w:lang w:val="ru-RU" w:eastAsia="en-US" w:bidi="ar-SA"/>
      </w:rPr>
    </w:lvl>
    <w:lvl w:ilvl="8" w:tplc="FBEAFDB6">
      <w:numFmt w:val="bullet"/>
      <w:lvlText w:val="•"/>
      <w:lvlJc w:val="left"/>
      <w:pPr>
        <w:ind w:left="8995" w:hanging="706"/>
      </w:pPr>
      <w:rPr>
        <w:rFonts w:hint="default"/>
        <w:lang w:val="ru-RU" w:eastAsia="en-US" w:bidi="ar-SA"/>
      </w:rPr>
    </w:lvl>
  </w:abstractNum>
  <w:abstractNum w:abstractNumId="114">
    <w:nsid w:val="4CCC01F2"/>
    <w:multiLevelType w:val="hybridMultilevel"/>
    <w:tmpl w:val="C08EA232"/>
    <w:lvl w:ilvl="0" w:tplc="C7C0AEC8">
      <w:numFmt w:val="bullet"/>
      <w:lvlText w:val=""/>
      <w:lvlJc w:val="left"/>
      <w:pPr>
        <w:ind w:left="422" w:hanging="284"/>
      </w:pPr>
      <w:rPr>
        <w:rFonts w:ascii="Symbol" w:eastAsia="Symbol" w:hAnsi="Symbol" w:cs="Symbol" w:hint="default"/>
        <w:w w:val="100"/>
        <w:sz w:val="24"/>
        <w:szCs w:val="24"/>
        <w:lang w:val="ru-RU" w:eastAsia="en-US" w:bidi="ar-SA"/>
      </w:rPr>
    </w:lvl>
    <w:lvl w:ilvl="1" w:tplc="B37C52BA">
      <w:numFmt w:val="bullet"/>
      <w:lvlText w:val=""/>
      <w:lvlJc w:val="left"/>
      <w:pPr>
        <w:ind w:left="680" w:hanging="284"/>
      </w:pPr>
      <w:rPr>
        <w:rFonts w:ascii="Symbol" w:eastAsia="Symbol" w:hAnsi="Symbol" w:cs="Symbol" w:hint="default"/>
        <w:w w:val="100"/>
        <w:sz w:val="24"/>
        <w:szCs w:val="24"/>
        <w:lang w:val="ru-RU" w:eastAsia="en-US" w:bidi="ar-SA"/>
      </w:rPr>
    </w:lvl>
    <w:lvl w:ilvl="2" w:tplc="3ED84412">
      <w:numFmt w:val="bullet"/>
      <w:lvlText w:val=""/>
      <w:lvlJc w:val="left"/>
      <w:pPr>
        <w:ind w:left="1247" w:hanging="140"/>
      </w:pPr>
      <w:rPr>
        <w:rFonts w:ascii="Symbol" w:eastAsia="Symbol" w:hAnsi="Symbol" w:cs="Symbol" w:hint="default"/>
        <w:w w:val="100"/>
        <w:sz w:val="24"/>
        <w:szCs w:val="24"/>
        <w:lang w:val="ru-RU" w:eastAsia="en-US" w:bidi="ar-SA"/>
      </w:rPr>
    </w:lvl>
    <w:lvl w:ilvl="3" w:tplc="D4960A4C">
      <w:numFmt w:val="bullet"/>
      <w:lvlText w:val="•"/>
      <w:lvlJc w:val="left"/>
      <w:pPr>
        <w:ind w:left="2268" w:hanging="140"/>
      </w:pPr>
      <w:rPr>
        <w:rFonts w:hint="default"/>
        <w:lang w:val="ru-RU" w:eastAsia="en-US" w:bidi="ar-SA"/>
      </w:rPr>
    </w:lvl>
    <w:lvl w:ilvl="4" w:tplc="71FA17C8">
      <w:numFmt w:val="bullet"/>
      <w:lvlText w:val="•"/>
      <w:lvlJc w:val="left"/>
      <w:pPr>
        <w:ind w:left="3296" w:hanging="140"/>
      </w:pPr>
      <w:rPr>
        <w:rFonts w:hint="default"/>
        <w:lang w:val="ru-RU" w:eastAsia="en-US" w:bidi="ar-SA"/>
      </w:rPr>
    </w:lvl>
    <w:lvl w:ilvl="5" w:tplc="A5986B48">
      <w:numFmt w:val="bullet"/>
      <w:lvlText w:val="•"/>
      <w:lvlJc w:val="left"/>
      <w:pPr>
        <w:ind w:left="4325" w:hanging="140"/>
      </w:pPr>
      <w:rPr>
        <w:rFonts w:hint="default"/>
        <w:lang w:val="ru-RU" w:eastAsia="en-US" w:bidi="ar-SA"/>
      </w:rPr>
    </w:lvl>
    <w:lvl w:ilvl="6" w:tplc="0234BD6A">
      <w:numFmt w:val="bullet"/>
      <w:lvlText w:val="•"/>
      <w:lvlJc w:val="left"/>
      <w:pPr>
        <w:ind w:left="5353" w:hanging="140"/>
      </w:pPr>
      <w:rPr>
        <w:rFonts w:hint="default"/>
        <w:lang w:val="ru-RU" w:eastAsia="en-US" w:bidi="ar-SA"/>
      </w:rPr>
    </w:lvl>
    <w:lvl w:ilvl="7" w:tplc="25D24994">
      <w:numFmt w:val="bullet"/>
      <w:lvlText w:val="•"/>
      <w:lvlJc w:val="left"/>
      <w:pPr>
        <w:ind w:left="6381" w:hanging="140"/>
      </w:pPr>
      <w:rPr>
        <w:rFonts w:hint="default"/>
        <w:lang w:val="ru-RU" w:eastAsia="en-US" w:bidi="ar-SA"/>
      </w:rPr>
    </w:lvl>
    <w:lvl w:ilvl="8" w:tplc="481E2772">
      <w:numFmt w:val="bullet"/>
      <w:lvlText w:val="•"/>
      <w:lvlJc w:val="left"/>
      <w:pPr>
        <w:ind w:left="7410" w:hanging="140"/>
      </w:pPr>
      <w:rPr>
        <w:rFonts w:hint="default"/>
        <w:lang w:val="ru-RU" w:eastAsia="en-US" w:bidi="ar-SA"/>
      </w:rPr>
    </w:lvl>
  </w:abstractNum>
  <w:abstractNum w:abstractNumId="115">
    <w:nsid w:val="4CDE2C4F"/>
    <w:multiLevelType w:val="hybridMultilevel"/>
    <w:tmpl w:val="171285C4"/>
    <w:lvl w:ilvl="0" w:tplc="528C4606">
      <w:numFmt w:val="bullet"/>
      <w:lvlText w:val="•"/>
      <w:lvlJc w:val="left"/>
      <w:pPr>
        <w:ind w:left="1540" w:hanging="149"/>
      </w:pPr>
      <w:rPr>
        <w:rFonts w:ascii="Times New Roman" w:eastAsia="Times New Roman" w:hAnsi="Times New Roman" w:cs="Times New Roman" w:hint="default"/>
        <w:i/>
        <w:iCs/>
        <w:w w:val="100"/>
        <w:sz w:val="24"/>
        <w:szCs w:val="24"/>
        <w:lang w:val="ru-RU" w:eastAsia="en-US" w:bidi="ar-SA"/>
      </w:rPr>
    </w:lvl>
    <w:lvl w:ilvl="1" w:tplc="D7B24188">
      <w:numFmt w:val="bullet"/>
      <w:lvlText w:val="•"/>
      <w:lvlJc w:val="left"/>
      <w:pPr>
        <w:ind w:left="2457" w:hanging="149"/>
      </w:pPr>
      <w:rPr>
        <w:rFonts w:hint="default"/>
        <w:lang w:val="ru-RU" w:eastAsia="en-US" w:bidi="ar-SA"/>
      </w:rPr>
    </w:lvl>
    <w:lvl w:ilvl="2" w:tplc="6A44485E">
      <w:numFmt w:val="bullet"/>
      <w:lvlText w:val="•"/>
      <w:lvlJc w:val="left"/>
      <w:pPr>
        <w:ind w:left="3375" w:hanging="149"/>
      </w:pPr>
      <w:rPr>
        <w:rFonts w:hint="default"/>
        <w:lang w:val="ru-RU" w:eastAsia="en-US" w:bidi="ar-SA"/>
      </w:rPr>
    </w:lvl>
    <w:lvl w:ilvl="3" w:tplc="B8786F9C">
      <w:numFmt w:val="bullet"/>
      <w:lvlText w:val="•"/>
      <w:lvlJc w:val="left"/>
      <w:pPr>
        <w:ind w:left="4293" w:hanging="149"/>
      </w:pPr>
      <w:rPr>
        <w:rFonts w:hint="default"/>
        <w:lang w:val="ru-RU" w:eastAsia="en-US" w:bidi="ar-SA"/>
      </w:rPr>
    </w:lvl>
    <w:lvl w:ilvl="4" w:tplc="1DE06058">
      <w:numFmt w:val="bullet"/>
      <w:lvlText w:val="•"/>
      <w:lvlJc w:val="left"/>
      <w:pPr>
        <w:ind w:left="5211" w:hanging="149"/>
      </w:pPr>
      <w:rPr>
        <w:rFonts w:hint="default"/>
        <w:lang w:val="ru-RU" w:eastAsia="en-US" w:bidi="ar-SA"/>
      </w:rPr>
    </w:lvl>
    <w:lvl w:ilvl="5" w:tplc="99EC90C8">
      <w:numFmt w:val="bullet"/>
      <w:lvlText w:val="•"/>
      <w:lvlJc w:val="left"/>
      <w:pPr>
        <w:ind w:left="6129" w:hanging="149"/>
      </w:pPr>
      <w:rPr>
        <w:rFonts w:hint="default"/>
        <w:lang w:val="ru-RU" w:eastAsia="en-US" w:bidi="ar-SA"/>
      </w:rPr>
    </w:lvl>
    <w:lvl w:ilvl="6" w:tplc="EB70DE4E">
      <w:numFmt w:val="bullet"/>
      <w:lvlText w:val="•"/>
      <w:lvlJc w:val="left"/>
      <w:pPr>
        <w:ind w:left="7047" w:hanging="149"/>
      </w:pPr>
      <w:rPr>
        <w:rFonts w:hint="default"/>
        <w:lang w:val="ru-RU" w:eastAsia="en-US" w:bidi="ar-SA"/>
      </w:rPr>
    </w:lvl>
    <w:lvl w:ilvl="7" w:tplc="F7E81148">
      <w:numFmt w:val="bullet"/>
      <w:lvlText w:val="•"/>
      <w:lvlJc w:val="left"/>
      <w:pPr>
        <w:ind w:left="7965" w:hanging="149"/>
      </w:pPr>
      <w:rPr>
        <w:rFonts w:hint="default"/>
        <w:lang w:val="ru-RU" w:eastAsia="en-US" w:bidi="ar-SA"/>
      </w:rPr>
    </w:lvl>
    <w:lvl w:ilvl="8" w:tplc="40C4EBA6">
      <w:numFmt w:val="bullet"/>
      <w:lvlText w:val="•"/>
      <w:lvlJc w:val="left"/>
      <w:pPr>
        <w:ind w:left="8883" w:hanging="149"/>
      </w:pPr>
      <w:rPr>
        <w:rFonts w:hint="default"/>
        <w:lang w:val="ru-RU" w:eastAsia="en-US" w:bidi="ar-SA"/>
      </w:rPr>
    </w:lvl>
  </w:abstractNum>
  <w:abstractNum w:abstractNumId="116">
    <w:nsid w:val="4E1A6E1A"/>
    <w:multiLevelType w:val="hybridMultilevel"/>
    <w:tmpl w:val="37228CFC"/>
    <w:lvl w:ilvl="0" w:tplc="0764F638">
      <w:start w:val="1"/>
      <w:numFmt w:val="decimal"/>
      <w:lvlText w:val="%1."/>
      <w:lvlJc w:val="left"/>
      <w:pPr>
        <w:ind w:left="123" w:hanging="245"/>
      </w:pPr>
      <w:rPr>
        <w:rFonts w:ascii="Times New Roman" w:eastAsia="Times New Roman" w:hAnsi="Times New Roman" w:cs="Times New Roman" w:hint="default"/>
        <w:w w:val="100"/>
        <w:sz w:val="24"/>
        <w:szCs w:val="24"/>
        <w:lang w:val="ru-RU" w:eastAsia="en-US" w:bidi="ar-SA"/>
      </w:rPr>
    </w:lvl>
    <w:lvl w:ilvl="1" w:tplc="5C080402">
      <w:numFmt w:val="bullet"/>
      <w:lvlText w:val="•"/>
      <w:lvlJc w:val="left"/>
      <w:pPr>
        <w:ind w:left="404" w:hanging="245"/>
      </w:pPr>
      <w:rPr>
        <w:rFonts w:hint="default"/>
        <w:lang w:val="ru-RU" w:eastAsia="en-US" w:bidi="ar-SA"/>
      </w:rPr>
    </w:lvl>
    <w:lvl w:ilvl="2" w:tplc="16F628A6">
      <w:numFmt w:val="bullet"/>
      <w:lvlText w:val="•"/>
      <w:lvlJc w:val="left"/>
      <w:pPr>
        <w:ind w:left="688" w:hanging="245"/>
      </w:pPr>
      <w:rPr>
        <w:rFonts w:hint="default"/>
        <w:lang w:val="ru-RU" w:eastAsia="en-US" w:bidi="ar-SA"/>
      </w:rPr>
    </w:lvl>
    <w:lvl w:ilvl="3" w:tplc="D3EC987A">
      <w:numFmt w:val="bullet"/>
      <w:lvlText w:val="•"/>
      <w:lvlJc w:val="left"/>
      <w:pPr>
        <w:ind w:left="972" w:hanging="245"/>
      </w:pPr>
      <w:rPr>
        <w:rFonts w:hint="default"/>
        <w:lang w:val="ru-RU" w:eastAsia="en-US" w:bidi="ar-SA"/>
      </w:rPr>
    </w:lvl>
    <w:lvl w:ilvl="4" w:tplc="09346EE8">
      <w:numFmt w:val="bullet"/>
      <w:lvlText w:val="•"/>
      <w:lvlJc w:val="left"/>
      <w:pPr>
        <w:ind w:left="1256" w:hanging="245"/>
      </w:pPr>
      <w:rPr>
        <w:rFonts w:hint="default"/>
        <w:lang w:val="ru-RU" w:eastAsia="en-US" w:bidi="ar-SA"/>
      </w:rPr>
    </w:lvl>
    <w:lvl w:ilvl="5" w:tplc="5D6677F2">
      <w:numFmt w:val="bullet"/>
      <w:lvlText w:val="•"/>
      <w:lvlJc w:val="left"/>
      <w:pPr>
        <w:ind w:left="1540" w:hanging="245"/>
      </w:pPr>
      <w:rPr>
        <w:rFonts w:hint="default"/>
        <w:lang w:val="ru-RU" w:eastAsia="en-US" w:bidi="ar-SA"/>
      </w:rPr>
    </w:lvl>
    <w:lvl w:ilvl="6" w:tplc="0B4019CE">
      <w:numFmt w:val="bullet"/>
      <w:lvlText w:val="•"/>
      <w:lvlJc w:val="left"/>
      <w:pPr>
        <w:ind w:left="1824" w:hanging="245"/>
      </w:pPr>
      <w:rPr>
        <w:rFonts w:hint="default"/>
        <w:lang w:val="ru-RU" w:eastAsia="en-US" w:bidi="ar-SA"/>
      </w:rPr>
    </w:lvl>
    <w:lvl w:ilvl="7" w:tplc="39FCE6F8">
      <w:numFmt w:val="bullet"/>
      <w:lvlText w:val="•"/>
      <w:lvlJc w:val="left"/>
      <w:pPr>
        <w:ind w:left="2108" w:hanging="245"/>
      </w:pPr>
      <w:rPr>
        <w:rFonts w:hint="default"/>
        <w:lang w:val="ru-RU" w:eastAsia="en-US" w:bidi="ar-SA"/>
      </w:rPr>
    </w:lvl>
    <w:lvl w:ilvl="8" w:tplc="767A8A36">
      <w:numFmt w:val="bullet"/>
      <w:lvlText w:val="•"/>
      <w:lvlJc w:val="left"/>
      <w:pPr>
        <w:ind w:left="2392" w:hanging="245"/>
      </w:pPr>
      <w:rPr>
        <w:rFonts w:hint="default"/>
        <w:lang w:val="ru-RU" w:eastAsia="en-US" w:bidi="ar-SA"/>
      </w:rPr>
    </w:lvl>
  </w:abstractNum>
  <w:abstractNum w:abstractNumId="117">
    <w:nsid w:val="4E8B77D0"/>
    <w:multiLevelType w:val="hybridMultilevel"/>
    <w:tmpl w:val="8E6A0E6E"/>
    <w:lvl w:ilvl="0" w:tplc="D1A67B6E">
      <w:start w:val="1"/>
      <w:numFmt w:val="decimal"/>
      <w:lvlText w:val="%1."/>
      <w:lvlJc w:val="left"/>
      <w:pPr>
        <w:ind w:left="2097" w:hanging="706"/>
        <w:jc w:val="right"/>
      </w:pPr>
      <w:rPr>
        <w:rFonts w:ascii="Times New Roman" w:eastAsia="Times New Roman" w:hAnsi="Times New Roman" w:cs="Times New Roman" w:hint="default"/>
        <w:w w:val="100"/>
        <w:sz w:val="24"/>
        <w:szCs w:val="24"/>
        <w:lang w:val="ru-RU" w:eastAsia="en-US" w:bidi="ar-SA"/>
      </w:rPr>
    </w:lvl>
    <w:lvl w:ilvl="1" w:tplc="C04E06A8">
      <w:numFmt w:val="bullet"/>
      <w:lvlText w:val="•"/>
      <w:lvlJc w:val="left"/>
      <w:pPr>
        <w:ind w:left="2961" w:hanging="706"/>
      </w:pPr>
      <w:rPr>
        <w:rFonts w:hint="default"/>
        <w:lang w:val="ru-RU" w:eastAsia="en-US" w:bidi="ar-SA"/>
      </w:rPr>
    </w:lvl>
    <w:lvl w:ilvl="2" w:tplc="C7F0C6A8">
      <w:numFmt w:val="bullet"/>
      <w:lvlText w:val="•"/>
      <w:lvlJc w:val="left"/>
      <w:pPr>
        <w:ind w:left="3823" w:hanging="706"/>
      </w:pPr>
      <w:rPr>
        <w:rFonts w:hint="default"/>
        <w:lang w:val="ru-RU" w:eastAsia="en-US" w:bidi="ar-SA"/>
      </w:rPr>
    </w:lvl>
    <w:lvl w:ilvl="3" w:tplc="CD3C091C">
      <w:numFmt w:val="bullet"/>
      <w:lvlText w:val="•"/>
      <w:lvlJc w:val="left"/>
      <w:pPr>
        <w:ind w:left="4685" w:hanging="706"/>
      </w:pPr>
      <w:rPr>
        <w:rFonts w:hint="default"/>
        <w:lang w:val="ru-RU" w:eastAsia="en-US" w:bidi="ar-SA"/>
      </w:rPr>
    </w:lvl>
    <w:lvl w:ilvl="4" w:tplc="B52A99A0">
      <w:numFmt w:val="bullet"/>
      <w:lvlText w:val="•"/>
      <w:lvlJc w:val="left"/>
      <w:pPr>
        <w:ind w:left="5547" w:hanging="706"/>
      </w:pPr>
      <w:rPr>
        <w:rFonts w:hint="default"/>
        <w:lang w:val="ru-RU" w:eastAsia="en-US" w:bidi="ar-SA"/>
      </w:rPr>
    </w:lvl>
    <w:lvl w:ilvl="5" w:tplc="1D06D6C4">
      <w:numFmt w:val="bullet"/>
      <w:lvlText w:val="•"/>
      <w:lvlJc w:val="left"/>
      <w:pPr>
        <w:ind w:left="6409" w:hanging="706"/>
      </w:pPr>
      <w:rPr>
        <w:rFonts w:hint="default"/>
        <w:lang w:val="ru-RU" w:eastAsia="en-US" w:bidi="ar-SA"/>
      </w:rPr>
    </w:lvl>
    <w:lvl w:ilvl="6" w:tplc="B44A0582">
      <w:numFmt w:val="bullet"/>
      <w:lvlText w:val="•"/>
      <w:lvlJc w:val="left"/>
      <w:pPr>
        <w:ind w:left="7271" w:hanging="706"/>
      </w:pPr>
      <w:rPr>
        <w:rFonts w:hint="default"/>
        <w:lang w:val="ru-RU" w:eastAsia="en-US" w:bidi="ar-SA"/>
      </w:rPr>
    </w:lvl>
    <w:lvl w:ilvl="7" w:tplc="A54CD9F0">
      <w:numFmt w:val="bullet"/>
      <w:lvlText w:val="•"/>
      <w:lvlJc w:val="left"/>
      <w:pPr>
        <w:ind w:left="8133" w:hanging="706"/>
      </w:pPr>
      <w:rPr>
        <w:rFonts w:hint="default"/>
        <w:lang w:val="ru-RU" w:eastAsia="en-US" w:bidi="ar-SA"/>
      </w:rPr>
    </w:lvl>
    <w:lvl w:ilvl="8" w:tplc="80E8C9D8">
      <w:numFmt w:val="bullet"/>
      <w:lvlText w:val="•"/>
      <w:lvlJc w:val="left"/>
      <w:pPr>
        <w:ind w:left="8995" w:hanging="706"/>
      </w:pPr>
      <w:rPr>
        <w:rFonts w:hint="default"/>
        <w:lang w:val="ru-RU" w:eastAsia="en-US" w:bidi="ar-SA"/>
      </w:rPr>
    </w:lvl>
  </w:abstractNum>
  <w:abstractNum w:abstractNumId="118">
    <w:nsid w:val="4FA41368"/>
    <w:multiLevelType w:val="hybridMultilevel"/>
    <w:tmpl w:val="4190C586"/>
    <w:lvl w:ilvl="0" w:tplc="614E41B4">
      <w:start w:val="1"/>
      <w:numFmt w:val="decimal"/>
      <w:lvlText w:val="%1."/>
      <w:lvlJc w:val="left"/>
      <w:pPr>
        <w:ind w:left="1669" w:hanging="279"/>
        <w:jc w:val="right"/>
      </w:pPr>
      <w:rPr>
        <w:rFonts w:ascii="Times New Roman" w:eastAsia="Times New Roman" w:hAnsi="Times New Roman" w:cs="Times New Roman" w:hint="default"/>
        <w:w w:val="100"/>
        <w:sz w:val="24"/>
        <w:szCs w:val="24"/>
        <w:lang w:val="ru-RU" w:eastAsia="en-US" w:bidi="ar-SA"/>
      </w:rPr>
    </w:lvl>
    <w:lvl w:ilvl="1" w:tplc="283E4F0C">
      <w:numFmt w:val="bullet"/>
      <w:lvlText w:val="•"/>
      <w:lvlJc w:val="left"/>
      <w:pPr>
        <w:ind w:left="2565" w:hanging="279"/>
      </w:pPr>
      <w:rPr>
        <w:rFonts w:hint="default"/>
        <w:lang w:val="ru-RU" w:eastAsia="en-US" w:bidi="ar-SA"/>
      </w:rPr>
    </w:lvl>
    <w:lvl w:ilvl="2" w:tplc="FD8A3FE4">
      <w:numFmt w:val="bullet"/>
      <w:lvlText w:val="•"/>
      <w:lvlJc w:val="left"/>
      <w:pPr>
        <w:ind w:left="3471" w:hanging="279"/>
      </w:pPr>
      <w:rPr>
        <w:rFonts w:hint="default"/>
        <w:lang w:val="ru-RU" w:eastAsia="en-US" w:bidi="ar-SA"/>
      </w:rPr>
    </w:lvl>
    <w:lvl w:ilvl="3" w:tplc="7D86FF56">
      <w:numFmt w:val="bullet"/>
      <w:lvlText w:val="•"/>
      <w:lvlJc w:val="left"/>
      <w:pPr>
        <w:ind w:left="4377" w:hanging="279"/>
      </w:pPr>
      <w:rPr>
        <w:rFonts w:hint="default"/>
        <w:lang w:val="ru-RU" w:eastAsia="en-US" w:bidi="ar-SA"/>
      </w:rPr>
    </w:lvl>
    <w:lvl w:ilvl="4" w:tplc="25E29960">
      <w:numFmt w:val="bullet"/>
      <w:lvlText w:val="•"/>
      <w:lvlJc w:val="left"/>
      <w:pPr>
        <w:ind w:left="5283" w:hanging="279"/>
      </w:pPr>
      <w:rPr>
        <w:rFonts w:hint="default"/>
        <w:lang w:val="ru-RU" w:eastAsia="en-US" w:bidi="ar-SA"/>
      </w:rPr>
    </w:lvl>
    <w:lvl w:ilvl="5" w:tplc="75FA8BC2">
      <w:numFmt w:val="bullet"/>
      <w:lvlText w:val="•"/>
      <w:lvlJc w:val="left"/>
      <w:pPr>
        <w:ind w:left="6189" w:hanging="279"/>
      </w:pPr>
      <w:rPr>
        <w:rFonts w:hint="default"/>
        <w:lang w:val="ru-RU" w:eastAsia="en-US" w:bidi="ar-SA"/>
      </w:rPr>
    </w:lvl>
    <w:lvl w:ilvl="6" w:tplc="1C48418E">
      <w:numFmt w:val="bullet"/>
      <w:lvlText w:val="•"/>
      <w:lvlJc w:val="left"/>
      <w:pPr>
        <w:ind w:left="7095" w:hanging="279"/>
      </w:pPr>
      <w:rPr>
        <w:rFonts w:hint="default"/>
        <w:lang w:val="ru-RU" w:eastAsia="en-US" w:bidi="ar-SA"/>
      </w:rPr>
    </w:lvl>
    <w:lvl w:ilvl="7" w:tplc="68BEC730">
      <w:numFmt w:val="bullet"/>
      <w:lvlText w:val="•"/>
      <w:lvlJc w:val="left"/>
      <w:pPr>
        <w:ind w:left="8001" w:hanging="279"/>
      </w:pPr>
      <w:rPr>
        <w:rFonts w:hint="default"/>
        <w:lang w:val="ru-RU" w:eastAsia="en-US" w:bidi="ar-SA"/>
      </w:rPr>
    </w:lvl>
    <w:lvl w:ilvl="8" w:tplc="13C83662">
      <w:numFmt w:val="bullet"/>
      <w:lvlText w:val="•"/>
      <w:lvlJc w:val="left"/>
      <w:pPr>
        <w:ind w:left="8907" w:hanging="279"/>
      </w:pPr>
      <w:rPr>
        <w:rFonts w:hint="default"/>
        <w:lang w:val="ru-RU" w:eastAsia="en-US" w:bidi="ar-SA"/>
      </w:rPr>
    </w:lvl>
  </w:abstractNum>
  <w:abstractNum w:abstractNumId="119">
    <w:nsid w:val="50161C53"/>
    <w:multiLevelType w:val="hybridMultilevel"/>
    <w:tmpl w:val="AEA0AACC"/>
    <w:lvl w:ilvl="0" w:tplc="E1921DEC">
      <w:numFmt w:val="bullet"/>
      <w:lvlText w:val=""/>
      <w:lvlJc w:val="left"/>
      <w:pPr>
        <w:ind w:left="585" w:hanging="284"/>
      </w:pPr>
      <w:rPr>
        <w:rFonts w:ascii="Symbol" w:eastAsia="Symbol" w:hAnsi="Symbol" w:cs="Symbol" w:hint="default"/>
        <w:w w:val="100"/>
        <w:sz w:val="24"/>
        <w:szCs w:val="24"/>
        <w:lang w:val="ru-RU" w:eastAsia="en-US" w:bidi="ar-SA"/>
      </w:rPr>
    </w:lvl>
    <w:lvl w:ilvl="1" w:tplc="397CBD12">
      <w:numFmt w:val="bullet"/>
      <w:lvlText w:val=""/>
      <w:lvlJc w:val="left"/>
      <w:pPr>
        <w:ind w:left="680" w:hanging="284"/>
      </w:pPr>
      <w:rPr>
        <w:rFonts w:ascii="Symbol" w:eastAsia="Symbol" w:hAnsi="Symbol" w:cs="Symbol" w:hint="default"/>
        <w:w w:val="100"/>
        <w:sz w:val="24"/>
        <w:szCs w:val="24"/>
        <w:lang w:val="ru-RU" w:eastAsia="en-US" w:bidi="ar-SA"/>
      </w:rPr>
    </w:lvl>
    <w:lvl w:ilvl="2" w:tplc="DFB23F8E">
      <w:numFmt w:val="bullet"/>
      <w:lvlText w:val="•"/>
      <w:lvlJc w:val="left"/>
      <w:pPr>
        <w:ind w:left="1674" w:hanging="284"/>
      </w:pPr>
      <w:rPr>
        <w:rFonts w:hint="default"/>
        <w:lang w:val="ru-RU" w:eastAsia="en-US" w:bidi="ar-SA"/>
      </w:rPr>
    </w:lvl>
    <w:lvl w:ilvl="3" w:tplc="A78C514E">
      <w:numFmt w:val="bullet"/>
      <w:lvlText w:val="•"/>
      <w:lvlJc w:val="left"/>
      <w:pPr>
        <w:ind w:left="2668" w:hanging="284"/>
      </w:pPr>
      <w:rPr>
        <w:rFonts w:hint="default"/>
        <w:lang w:val="ru-RU" w:eastAsia="en-US" w:bidi="ar-SA"/>
      </w:rPr>
    </w:lvl>
    <w:lvl w:ilvl="4" w:tplc="88CC83A8">
      <w:numFmt w:val="bullet"/>
      <w:lvlText w:val="•"/>
      <w:lvlJc w:val="left"/>
      <w:pPr>
        <w:ind w:left="3663" w:hanging="284"/>
      </w:pPr>
      <w:rPr>
        <w:rFonts w:hint="default"/>
        <w:lang w:val="ru-RU" w:eastAsia="en-US" w:bidi="ar-SA"/>
      </w:rPr>
    </w:lvl>
    <w:lvl w:ilvl="5" w:tplc="686C5F44">
      <w:numFmt w:val="bullet"/>
      <w:lvlText w:val="•"/>
      <w:lvlJc w:val="left"/>
      <w:pPr>
        <w:ind w:left="4657" w:hanging="284"/>
      </w:pPr>
      <w:rPr>
        <w:rFonts w:hint="default"/>
        <w:lang w:val="ru-RU" w:eastAsia="en-US" w:bidi="ar-SA"/>
      </w:rPr>
    </w:lvl>
    <w:lvl w:ilvl="6" w:tplc="18E43334">
      <w:numFmt w:val="bullet"/>
      <w:lvlText w:val="•"/>
      <w:lvlJc w:val="left"/>
      <w:pPr>
        <w:ind w:left="5652" w:hanging="284"/>
      </w:pPr>
      <w:rPr>
        <w:rFonts w:hint="default"/>
        <w:lang w:val="ru-RU" w:eastAsia="en-US" w:bidi="ar-SA"/>
      </w:rPr>
    </w:lvl>
    <w:lvl w:ilvl="7" w:tplc="E3E44332">
      <w:numFmt w:val="bullet"/>
      <w:lvlText w:val="•"/>
      <w:lvlJc w:val="left"/>
      <w:pPr>
        <w:ind w:left="6646" w:hanging="284"/>
      </w:pPr>
      <w:rPr>
        <w:rFonts w:hint="default"/>
        <w:lang w:val="ru-RU" w:eastAsia="en-US" w:bidi="ar-SA"/>
      </w:rPr>
    </w:lvl>
    <w:lvl w:ilvl="8" w:tplc="49F0D1F6">
      <w:numFmt w:val="bullet"/>
      <w:lvlText w:val="•"/>
      <w:lvlJc w:val="left"/>
      <w:pPr>
        <w:ind w:left="7641" w:hanging="284"/>
      </w:pPr>
      <w:rPr>
        <w:rFonts w:hint="default"/>
        <w:lang w:val="ru-RU" w:eastAsia="en-US" w:bidi="ar-SA"/>
      </w:rPr>
    </w:lvl>
  </w:abstractNum>
  <w:abstractNum w:abstractNumId="120">
    <w:nsid w:val="502D2646"/>
    <w:multiLevelType w:val="hybridMultilevel"/>
    <w:tmpl w:val="FFE0FEA4"/>
    <w:lvl w:ilvl="0" w:tplc="805235D8">
      <w:start w:val="1"/>
      <w:numFmt w:val="decimal"/>
      <w:lvlText w:val="%1."/>
      <w:lvlJc w:val="left"/>
      <w:pPr>
        <w:ind w:left="1243" w:hanging="394"/>
      </w:pPr>
      <w:rPr>
        <w:rFonts w:ascii="Times New Roman" w:eastAsia="Times New Roman" w:hAnsi="Times New Roman" w:cs="Times New Roman" w:hint="default"/>
        <w:w w:val="100"/>
        <w:sz w:val="24"/>
        <w:szCs w:val="24"/>
        <w:lang w:val="ru-RU" w:eastAsia="en-US" w:bidi="ar-SA"/>
      </w:rPr>
    </w:lvl>
    <w:lvl w:ilvl="1" w:tplc="22348E06">
      <w:numFmt w:val="bullet"/>
      <w:lvlText w:val="•"/>
      <w:lvlJc w:val="left"/>
      <w:pPr>
        <w:ind w:left="2216" w:hanging="394"/>
      </w:pPr>
      <w:rPr>
        <w:rFonts w:hint="default"/>
        <w:lang w:val="ru-RU" w:eastAsia="en-US" w:bidi="ar-SA"/>
      </w:rPr>
    </w:lvl>
    <w:lvl w:ilvl="2" w:tplc="162605BC">
      <w:numFmt w:val="bullet"/>
      <w:lvlText w:val="•"/>
      <w:lvlJc w:val="left"/>
      <w:pPr>
        <w:ind w:left="3192" w:hanging="394"/>
      </w:pPr>
      <w:rPr>
        <w:rFonts w:hint="default"/>
        <w:lang w:val="ru-RU" w:eastAsia="en-US" w:bidi="ar-SA"/>
      </w:rPr>
    </w:lvl>
    <w:lvl w:ilvl="3" w:tplc="50100CD0">
      <w:numFmt w:val="bullet"/>
      <w:lvlText w:val="•"/>
      <w:lvlJc w:val="left"/>
      <w:pPr>
        <w:ind w:left="4169" w:hanging="394"/>
      </w:pPr>
      <w:rPr>
        <w:rFonts w:hint="default"/>
        <w:lang w:val="ru-RU" w:eastAsia="en-US" w:bidi="ar-SA"/>
      </w:rPr>
    </w:lvl>
    <w:lvl w:ilvl="4" w:tplc="DAE88E30">
      <w:numFmt w:val="bullet"/>
      <w:lvlText w:val="•"/>
      <w:lvlJc w:val="left"/>
      <w:pPr>
        <w:ind w:left="5145" w:hanging="394"/>
      </w:pPr>
      <w:rPr>
        <w:rFonts w:hint="default"/>
        <w:lang w:val="ru-RU" w:eastAsia="en-US" w:bidi="ar-SA"/>
      </w:rPr>
    </w:lvl>
    <w:lvl w:ilvl="5" w:tplc="4B30E08E">
      <w:numFmt w:val="bullet"/>
      <w:lvlText w:val="•"/>
      <w:lvlJc w:val="left"/>
      <w:pPr>
        <w:ind w:left="6122" w:hanging="394"/>
      </w:pPr>
      <w:rPr>
        <w:rFonts w:hint="default"/>
        <w:lang w:val="ru-RU" w:eastAsia="en-US" w:bidi="ar-SA"/>
      </w:rPr>
    </w:lvl>
    <w:lvl w:ilvl="6" w:tplc="352AEAEC">
      <w:numFmt w:val="bullet"/>
      <w:lvlText w:val="•"/>
      <w:lvlJc w:val="left"/>
      <w:pPr>
        <w:ind w:left="7098" w:hanging="394"/>
      </w:pPr>
      <w:rPr>
        <w:rFonts w:hint="default"/>
        <w:lang w:val="ru-RU" w:eastAsia="en-US" w:bidi="ar-SA"/>
      </w:rPr>
    </w:lvl>
    <w:lvl w:ilvl="7" w:tplc="E118EFB6">
      <w:numFmt w:val="bullet"/>
      <w:lvlText w:val="•"/>
      <w:lvlJc w:val="left"/>
      <w:pPr>
        <w:ind w:left="8074" w:hanging="394"/>
      </w:pPr>
      <w:rPr>
        <w:rFonts w:hint="default"/>
        <w:lang w:val="ru-RU" w:eastAsia="en-US" w:bidi="ar-SA"/>
      </w:rPr>
    </w:lvl>
    <w:lvl w:ilvl="8" w:tplc="AD6811AE">
      <w:numFmt w:val="bullet"/>
      <w:lvlText w:val="•"/>
      <w:lvlJc w:val="left"/>
      <w:pPr>
        <w:ind w:left="9051" w:hanging="394"/>
      </w:pPr>
      <w:rPr>
        <w:rFonts w:hint="default"/>
        <w:lang w:val="ru-RU" w:eastAsia="en-US" w:bidi="ar-SA"/>
      </w:rPr>
    </w:lvl>
  </w:abstractNum>
  <w:abstractNum w:abstractNumId="121">
    <w:nsid w:val="50337507"/>
    <w:multiLevelType w:val="hybridMultilevel"/>
    <w:tmpl w:val="D1683E16"/>
    <w:lvl w:ilvl="0" w:tplc="47E2157E">
      <w:start w:val="1"/>
      <w:numFmt w:val="decimal"/>
      <w:lvlText w:val="%1."/>
      <w:lvlJc w:val="left"/>
      <w:pPr>
        <w:ind w:left="123" w:hanging="245"/>
      </w:pPr>
      <w:rPr>
        <w:rFonts w:ascii="Times New Roman" w:eastAsia="Times New Roman" w:hAnsi="Times New Roman" w:cs="Times New Roman" w:hint="default"/>
        <w:w w:val="100"/>
        <w:sz w:val="24"/>
        <w:szCs w:val="24"/>
        <w:lang w:val="ru-RU" w:eastAsia="en-US" w:bidi="ar-SA"/>
      </w:rPr>
    </w:lvl>
    <w:lvl w:ilvl="1" w:tplc="06BA63E6">
      <w:numFmt w:val="bullet"/>
      <w:lvlText w:val="•"/>
      <w:lvlJc w:val="left"/>
      <w:pPr>
        <w:ind w:left="404" w:hanging="245"/>
      </w:pPr>
      <w:rPr>
        <w:rFonts w:hint="default"/>
        <w:lang w:val="ru-RU" w:eastAsia="en-US" w:bidi="ar-SA"/>
      </w:rPr>
    </w:lvl>
    <w:lvl w:ilvl="2" w:tplc="C8AC0A00">
      <w:numFmt w:val="bullet"/>
      <w:lvlText w:val="•"/>
      <w:lvlJc w:val="left"/>
      <w:pPr>
        <w:ind w:left="688" w:hanging="245"/>
      </w:pPr>
      <w:rPr>
        <w:rFonts w:hint="default"/>
        <w:lang w:val="ru-RU" w:eastAsia="en-US" w:bidi="ar-SA"/>
      </w:rPr>
    </w:lvl>
    <w:lvl w:ilvl="3" w:tplc="F454FD34">
      <w:numFmt w:val="bullet"/>
      <w:lvlText w:val="•"/>
      <w:lvlJc w:val="left"/>
      <w:pPr>
        <w:ind w:left="972" w:hanging="245"/>
      </w:pPr>
      <w:rPr>
        <w:rFonts w:hint="default"/>
        <w:lang w:val="ru-RU" w:eastAsia="en-US" w:bidi="ar-SA"/>
      </w:rPr>
    </w:lvl>
    <w:lvl w:ilvl="4" w:tplc="3ADEA08C">
      <w:numFmt w:val="bullet"/>
      <w:lvlText w:val="•"/>
      <w:lvlJc w:val="left"/>
      <w:pPr>
        <w:ind w:left="1256" w:hanging="245"/>
      </w:pPr>
      <w:rPr>
        <w:rFonts w:hint="default"/>
        <w:lang w:val="ru-RU" w:eastAsia="en-US" w:bidi="ar-SA"/>
      </w:rPr>
    </w:lvl>
    <w:lvl w:ilvl="5" w:tplc="9718FF32">
      <w:numFmt w:val="bullet"/>
      <w:lvlText w:val="•"/>
      <w:lvlJc w:val="left"/>
      <w:pPr>
        <w:ind w:left="1540" w:hanging="245"/>
      </w:pPr>
      <w:rPr>
        <w:rFonts w:hint="default"/>
        <w:lang w:val="ru-RU" w:eastAsia="en-US" w:bidi="ar-SA"/>
      </w:rPr>
    </w:lvl>
    <w:lvl w:ilvl="6" w:tplc="E1E81C6E">
      <w:numFmt w:val="bullet"/>
      <w:lvlText w:val="•"/>
      <w:lvlJc w:val="left"/>
      <w:pPr>
        <w:ind w:left="1824" w:hanging="245"/>
      </w:pPr>
      <w:rPr>
        <w:rFonts w:hint="default"/>
        <w:lang w:val="ru-RU" w:eastAsia="en-US" w:bidi="ar-SA"/>
      </w:rPr>
    </w:lvl>
    <w:lvl w:ilvl="7" w:tplc="2720754E">
      <w:numFmt w:val="bullet"/>
      <w:lvlText w:val="•"/>
      <w:lvlJc w:val="left"/>
      <w:pPr>
        <w:ind w:left="2108" w:hanging="245"/>
      </w:pPr>
      <w:rPr>
        <w:rFonts w:hint="default"/>
        <w:lang w:val="ru-RU" w:eastAsia="en-US" w:bidi="ar-SA"/>
      </w:rPr>
    </w:lvl>
    <w:lvl w:ilvl="8" w:tplc="B1FE0B5E">
      <w:numFmt w:val="bullet"/>
      <w:lvlText w:val="•"/>
      <w:lvlJc w:val="left"/>
      <w:pPr>
        <w:ind w:left="2392" w:hanging="245"/>
      </w:pPr>
      <w:rPr>
        <w:rFonts w:hint="default"/>
        <w:lang w:val="ru-RU" w:eastAsia="en-US" w:bidi="ar-SA"/>
      </w:rPr>
    </w:lvl>
  </w:abstractNum>
  <w:abstractNum w:abstractNumId="122">
    <w:nsid w:val="50DF398B"/>
    <w:multiLevelType w:val="hybridMultilevel"/>
    <w:tmpl w:val="AF642CB2"/>
    <w:lvl w:ilvl="0" w:tplc="2A1CE0E0">
      <w:numFmt w:val="bullet"/>
      <w:lvlText w:val="•"/>
      <w:lvlJc w:val="left"/>
      <w:pPr>
        <w:ind w:left="1243" w:hanging="163"/>
      </w:pPr>
      <w:rPr>
        <w:rFonts w:ascii="Times New Roman" w:eastAsia="Times New Roman" w:hAnsi="Times New Roman" w:cs="Times New Roman" w:hint="default"/>
        <w:w w:val="100"/>
        <w:sz w:val="24"/>
        <w:szCs w:val="24"/>
        <w:lang w:val="ru-RU" w:eastAsia="en-US" w:bidi="ar-SA"/>
      </w:rPr>
    </w:lvl>
    <w:lvl w:ilvl="1" w:tplc="9B5ED6AA">
      <w:numFmt w:val="bullet"/>
      <w:lvlText w:val="•"/>
      <w:lvlJc w:val="left"/>
      <w:pPr>
        <w:ind w:left="2216" w:hanging="163"/>
      </w:pPr>
      <w:rPr>
        <w:rFonts w:hint="default"/>
        <w:lang w:val="ru-RU" w:eastAsia="en-US" w:bidi="ar-SA"/>
      </w:rPr>
    </w:lvl>
    <w:lvl w:ilvl="2" w:tplc="CCBABA8E">
      <w:numFmt w:val="bullet"/>
      <w:lvlText w:val="•"/>
      <w:lvlJc w:val="left"/>
      <w:pPr>
        <w:ind w:left="3192" w:hanging="163"/>
      </w:pPr>
      <w:rPr>
        <w:rFonts w:hint="default"/>
        <w:lang w:val="ru-RU" w:eastAsia="en-US" w:bidi="ar-SA"/>
      </w:rPr>
    </w:lvl>
    <w:lvl w:ilvl="3" w:tplc="54942CD8">
      <w:numFmt w:val="bullet"/>
      <w:lvlText w:val="•"/>
      <w:lvlJc w:val="left"/>
      <w:pPr>
        <w:ind w:left="4169" w:hanging="163"/>
      </w:pPr>
      <w:rPr>
        <w:rFonts w:hint="default"/>
        <w:lang w:val="ru-RU" w:eastAsia="en-US" w:bidi="ar-SA"/>
      </w:rPr>
    </w:lvl>
    <w:lvl w:ilvl="4" w:tplc="D2800076">
      <w:numFmt w:val="bullet"/>
      <w:lvlText w:val="•"/>
      <w:lvlJc w:val="left"/>
      <w:pPr>
        <w:ind w:left="5145" w:hanging="163"/>
      </w:pPr>
      <w:rPr>
        <w:rFonts w:hint="default"/>
        <w:lang w:val="ru-RU" w:eastAsia="en-US" w:bidi="ar-SA"/>
      </w:rPr>
    </w:lvl>
    <w:lvl w:ilvl="5" w:tplc="092C2B98">
      <w:numFmt w:val="bullet"/>
      <w:lvlText w:val="•"/>
      <w:lvlJc w:val="left"/>
      <w:pPr>
        <w:ind w:left="6122" w:hanging="163"/>
      </w:pPr>
      <w:rPr>
        <w:rFonts w:hint="default"/>
        <w:lang w:val="ru-RU" w:eastAsia="en-US" w:bidi="ar-SA"/>
      </w:rPr>
    </w:lvl>
    <w:lvl w:ilvl="6" w:tplc="E33654B4">
      <w:numFmt w:val="bullet"/>
      <w:lvlText w:val="•"/>
      <w:lvlJc w:val="left"/>
      <w:pPr>
        <w:ind w:left="7098" w:hanging="163"/>
      </w:pPr>
      <w:rPr>
        <w:rFonts w:hint="default"/>
        <w:lang w:val="ru-RU" w:eastAsia="en-US" w:bidi="ar-SA"/>
      </w:rPr>
    </w:lvl>
    <w:lvl w:ilvl="7" w:tplc="02607424">
      <w:numFmt w:val="bullet"/>
      <w:lvlText w:val="•"/>
      <w:lvlJc w:val="left"/>
      <w:pPr>
        <w:ind w:left="8074" w:hanging="163"/>
      </w:pPr>
      <w:rPr>
        <w:rFonts w:hint="default"/>
        <w:lang w:val="ru-RU" w:eastAsia="en-US" w:bidi="ar-SA"/>
      </w:rPr>
    </w:lvl>
    <w:lvl w:ilvl="8" w:tplc="E4ECDDDE">
      <w:numFmt w:val="bullet"/>
      <w:lvlText w:val="•"/>
      <w:lvlJc w:val="left"/>
      <w:pPr>
        <w:ind w:left="9051" w:hanging="163"/>
      </w:pPr>
      <w:rPr>
        <w:rFonts w:hint="default"/>
        <w:lang w:val="ru-RU" w:eastAsia="en-US" w:bidi="ar-SA"/>
      </w:rPr>
    </w:lvl>
  </w:abstractNum>
  <w:abstractNum w:abstractNumId="123">
    <w:nsid w:val="5265354A"/>
    <w:multiLevelType w:val="hybridMultilevel"/>
    <w:tmpl w:val="454016E0"/>
    <w:lvl w:ilvl="0" w:tplc="D2185C2A">
      <w:numFmt w:val="bullet"/>
      <w:lvlText w:val="●"/>
      <w:lvlJc w:val="left"/>
      <w:pPr>
        <w:ind w:left="680" w:hanging="284"/>
      </w:pPr>
      <w:rPr>
        <w:rFonts w:ascii="Calibri" w:eastAsia="Calibri" w:hAnsi="Calibri" w:cs="Calibri" w:hint="default"/>
        <w:w w:val="100"/>
        <w:sz w:val="24"/>
        <w:szCs w:val="24"/>
        <w:lang w:val="ru-RU" w:eastAsia="en-US" w:bidi="ar-SA"/>
      </w:rPr>
    </w:lvl>
    <w:lvl w:ilvl="1" w:tplc="2FC05506">
      <w:numFmt w:val="bullet"/>
      <w:lvlText w:val="•"/>
      <w:lvlJc w:val="left"/>
      <w:pPr>
        <w:ind w:left="1683" w:hanging="284"/>
      </w:pPr>
      <w:rPr>
        <w:rFonts w:hint="default"/>
        <w:lang w:val="ru-RU" w:eastAsia="en-US" w:bidi="ar-SA"/>
      </w:rPr>
    </w:lvl>
    <w:lvl w:ilvl="2" w:tplc="25A45C6E">
      <w:numFmt w:val="bullet"/>
      <w:lvlText w:val="•"/>
      <w:lvlJc w:val="left"/>
      <w:pPr>
        <w:ind w:left="2687" w:hanging="284"/>
      </w:pPr>
      <w:rPr>
        <w:rFonts w:hint="default"/>
        <w:lang w:val="ru-RU" w:eastAsia="en-US" w:bidi="ar-SA"/>
      </w:rPr>
    </w:lvl>
    <w:lvl w:ilvl="3" w:tplc="735AB4D2">
      <w:numFmt w:val="bullet"/>
      <w:lvlText w:val="•"/>
      <w:lvlJc w:val="left"/>
      <w:pPr>
        <w:ind w:left="3691" w:hanging="284"/>
      </w:pPr>
      <w:rPr>
        <w:rFonts w:hint="default"/>
        <w:lang w:val="ru-RU" w:eastAsia="en-US" w:bidi="ar-SA"/>
      </w:rPr>
    </w:lvl>
    <w:lvl w:ilvl="4" w:tplc="665423E0">
      <w:numFmt w:val="bullet"/>
      <w:lvlText w:val="•"/>
      <w:lvlJc w:val="left"/>
      <w:pPr>
        <w:ind w:left="4695" w:hanging="284"/>
      </w:pPr>
      <w:rPr>
        <w:rFonts w:hint="default"/>
        <w:lang w:val="ru-RU" w:eastAsia="en-US" w:bidi="ar-SA"/>
      </w:rPr>
    </w:lvl>
    <w:lvl w:ilvl="5" w:tplc="D47C13CE">
      <w:numFmt w:val="bullet"/>
      <w:lvlText w:val="•"/>
      <w:lvlJc w:val="left"/>
      <w:pPr>
        <w:ind w:left="5699" w:hanging="284"/>
      </w:pPr>
      <w:rPr>
        <w:rFonts w:hint="default"/>
        <w:lang w:val="ru-RU" w:eastAsia="en-US" w:bidi="ar-SA"/>
      </w:rPr>
    </w:lvl>
    <w:lvl w:ilvl="6" w:tplc="28E4F6B6">
      <w:numFmt w:val="bullet"/>
      <w:lvlText w:val="•"/>
      <w:lvlJc w:val="left"/>
      <w:pPr>
        <w:ind w:left="6703" w:hanging="284"/>
      </w:pPr>
      <w:rPr>
        <w:rFonts w:hint="default"/>
        <w:lang w:val="ru-RU" w:eastAsia="en-US" w:bidi="ar-SA"/>
      </w:rPr>
    </w:lvl>
    <w:lvl w:ilvl="7" w:tplc="5AC6B5CC">
      <w:numFmt w:val="bullet"/>
      <w:lvlText w:val="•"/>
      <w:lvlJc w:val="left"/>
      <w:pPr>
        <w:ind w:left="7707" w:hanging="284"/>
      </w:pPr>
      <w:rPr>
        <w:rFonts w:hint="default"/>
        <w:lang w:val="ru-RU" w:eastAsia="en-US" w:bidi="ar-SA"/>
      </w:rPr>
    </w:lvl>
    <w:lvl w:ilvl="8" w:tplc="DDA45C76">
      <w:numFmt w:val="bullet"/>
      <w:lvlText w:val="•"/>
      <w:lvlJc w:val="left"/>
      <w:pPr>
        <w:ind w:left="8711" w:hanging="284"/>
      </w:pPr>
      <w:rPr>
        <w:rFonts w:hint="default"/>
        <w:lang w:val="ru-RU" w:eastAsia="en-US" w:bidi="ar-SA"/>
      </w:rPr>
    </w:lvl>
  </w:abstractNum>
  <w:abstractNum w:abstractNumId="124">
    <w:nsid w:val="52890D95"/>
    <w:multiLevelType w:val="hybridMultilevel"/>
    <w:tmpl w:val="724091B2"/>
    <w:lvl w:ilvl="0" w:tplc="E3362A6E">
      <w:start w:val="1"/>
      <w:numFmt w:val="decimal"/>
      <w:lvlText w:val="%1."/>
      <w:lvlJc w:val="left"/>
      <w:pPr>
        <w:ind w:left="920" w:hanging="360"/>
      </w:pPr>
      <w:rPr>
        <w:rFonts w:ascii="Times New Roman" w:eastAsia="Times New Roman" w:hAnsi="Times New Roman" w:cs="Times New Roman" w:hint="default"/>
        <w:w w:val="100"/>
        <w:sz w:val="24"/>
        <w:szCs w:val="24"/>
        <w:lang w:val="ru-RU" w:eastAsia="en-US" w:bidi="ar-SA"/>
      </w:rPr>
    </w:lvl>
    <w:lvl w:ilvl="1" w:tplc="219E0EF0">
      <w:numFmt w:val="bullet"/>
      <w:lvlText w:val="•"/>
      <w:lvlJc w:val="left"/>
      <w:pPr>
        <w:ind w:left="1200" w:hanging="360"/>
      </w:pPr>
      <w:rPr>
        <w:rFonts w:hint="default"/>
        <w:lang w:val="ru-RU" w:eastAsia="en-US" w:bidi="ar-SA"/>
      </w:rPr>
    </w:lvl>
    <w:lvl w:ilvl="2" w:tplc="6CAC97C4">
      <w:numFmt w:val="bullet"/>
      <w:lvlText w:val="•"/>
      <w:lvlJc w:val="left"/>
      <w:pPr>
        <w:ind w:left="1480" w:hanging="360"/>
      </w:pPr>
      <w:rPr>
        <w:rFonts w:hint="default"/>
        <w:lang w:val="ru-RU" w:eastAsia="en-US" w:bidi="ar-SA"/>
      </w:rPr>
    </w:lvl>
    <w:lvl w:ilvl="3" w:tplc="B364809A">
      <w:numFmt w:val="bullet"/>
      <w:lvlText w:val="•"/>
      <w:lvlJc w:val="left"/>
      <w:pPr>
        <w:ind w:left="1760" w:hanging="360"/>
      </w:pPr>
      <w:rPr>
        <w:rFonts w:hint="default"/>
        <w:lang w:val="ru-RU" w:eastAsia="en-US" w:bidi="ar-SA"/>
      </w:rPr>
    </w:lvl>
    <w:lvl w:ilvl="4" w:tplc="FB241BF8">
      <w:numFmt w:val="bullet"/>
      <w:lvlText w:val="•"/>
      <w:lvlJc w:val="left"/>
      <w:pPr>
        <w:ind w:left="2040" w:hanging="360"/>
      </w:pPr>
      <w:rPr>
        <w:rFonts w:hint="default"/>
        <w:lang w:val="ru-RU" w:eastAsia="en-US" w:bidi="ar-SA"/>
      </w:rPr>
    </w:lvl>
    <w:lvl w:ilvl="5" w:tplc="38465F16">
      <w:numFmt w:val="bullet"/>
      <w:lvlText w:val="•"/>
      <w:lvlJc w:val="left"/>
      <w:pPr>
        <w:ind w:left="2320" w:hanging="360"/>
      </w:pPr>
      <w:rPr>
        <w:rFonts w:hint="default"/>
        <w:lang w:val="ru-RU" w:eastAsia="en-US" w:bidi="ar-SA"/>
      </w:rPr>
    </w:lvl>
    <w:lvl w:ilvl="6" w:tplc="5B869520">
      <w:numFmt w:val="bullet"/>
      <w:lvlText w:val="•"/>
      <w:lvlJc w:val="left"/>
      <w:pPr>
        <w:ind w:left="2600" w:hanging="360"/>
      </w:pPr>
      <w:rPr>
        <w:rFonts w:hint="default"/>
        <w:lang w:val="ru-RU" w:eastAsia="en-US" w:bidi="ar-SA"/>
      </w:rPr>
    </w:lvl>
    <w:lvl w:ilvl="7" w:tplc="89A6290C">
      <w:numFmt w:val="bullet"/>
      <w:lvlText w:val="•"/>
      <w:lvlJc w:val="left"/>
      <w:pPr>
        <w:ind w:left="2880" w:hanging="360"/>
      </w:pPr>
      <w:rPr>
        <w:rFonts w:hint="default"/>
        <w:lang w:val="ru-RU" w:eastAsia="en-US" w:bidi="ar-SA"/>
      </w:rPr>
    </w:lvl>
    <w:lvl w:ilvl="8" w:tplc="3C26F846">
      <w:numFmt w:val="bullet"/>
      <w:lvlText w:val="•"/>
      <w:lvlJc w:val="left"/>
      <w:pPr>
        <w:ind w:left="3160" w:hanging="360"/>
      </w:pPr>
      <w:rPr>
        <w:rFonts w:hint="default"/>
        <w:lang w:val="ru-RU" w:eastAsia="en-US" w:bidi="ar-SA"/>
      </w:rPr>
    </w:lvl>
  </w:abstractNum>
  <w:abstractNum w:abstractNumId="125">
    <w:nsid w:val="52DB5082"/>
    <w:multiLevelType w:val="hybridMultilevel"/>
    <w:tmpl w:val="A200809E"/>
    <w:lvl w:ilvl="0" w:tplc="B97E87DA">
      <w:numFmt w:val="bullet"/>
      <w:lvlText w:val="•"/>
      <w:lvlJc w:val="left"/>
      <w:pPr>
        <w:ind w:left="184" w:hanging="144"/>
      </w:pPr>
      <w:rPr>
        <w:rFonts w:ascii="Times New Roman" w:eastAsia="Times New Roman" w:hAnsi="Times New Roman" w:cs="Times New Roman" w:hint="default"/>
        <w:w w:val="100"/>
        <w:sz w:val="24"/>
        <w:szCs w:val="24"/>
        <w:lang w:val="ru-RU" w:eastAsia="en-US" w:bidi="ar-SA"/>
      </w:rPr>
    </w:lvl>
    <w:lvl w:ilvl="1" w:tplc="4CA0F50C">
      <w:numFmt w:val="bullet"/>
      <w:lvlText w:val="•"/>
      <w:lvlJc w:val="left"/>
      <w:pPr>
        <w:ind w:left="680" w:hanging="144"/>
      </w:pPr>
      <w:rPr>
        <w:rFonts w:ascii="Times New Roman" w:eastAsia="Times New Roman" w:hAnsi="Times New Roman" w:cs="Times New Roman" w:hint="default"/>
        <w:w w:val="100"/>
        <w:sz w:val="24"/>
        <w:szCs w:val="24"/>
        <w:lang w:val="ru-RU" w:eastAsia="en-US" w:bidi="ar-SA"/>
      </w:rPr>
    </w:lvl>
    <w:lvl w:ilvl="2" w:tplc="96EC7906">
      <w:numFmt w:val="bullet"/>
      <w:lvlText w:val="•"/>
      <w:lvlJc w:val="left"/>
      <w:pPr>
        <w:ind w:left="1645" w:hanging="144"/>
      </w:pPr>
      <w:rPr>
        <w:rFonts w:hint="default"/>
        <w:lang w:val="ru-RU" w:eastAsia="en-US" w:bidi="ar-SA"/>
      </w:rPr>
    </w:lvl>
    <w:lvl w:ilvl="3" w:tplc="41A2465E">
      <w:numFmt w:val="bullet"/>
      <w:lvlText w:val="•"/>
      <w:lvlJc w:val="left"/>
      <w:pPr>
        <w:ind w:left="2610" w:hanging="144"/>
      </w:pPr>
      <w:rPr>
        <w:rFonts w:hint="default"/>
        <w:lang w:val="ru-RU" w:eastAsia="en-US" w:bidi="ar-SA"/>
      </w:rPr>
    </w:lvl>
    <w:lvl w:ilvl="4" w:tplc="0B16951E">
      <w:numFmt w:val="bullet"/>
      <w:lvlText w:val="•"/>
      <w:lvlJc w:val="left"/>
      <w:pPr>
        <w:ind w:left="3576" w:hanging="144"/>
      </w:pPr>
      <w:rPr>
        <w:rFonts w:hint="default"/>
        <w:lang w:val="ru-RU" w:eastAsia="en-US" w:bidi="ar-SA"/>
      </w:rPr>
    </w:lvl>
    <w:lvl w:ilvl="5" w:tplc="08EEDB0E">
      <w:numFmt w:val="bullet"/>
      <w:lvlText w:val="•"/>
      <w:lvlJc w:val="left"/>
      <w:pPr>
        <w:ind w:left="4541" w:hanging="144"/>
      </w:pPr>
      <w:rPr>
        <w:rFonts w:hint="default"/>
        <w:lang w:val="ru-RU" w:eastAsia="en-US" w:bidi="ar-SA"/>
      </w:rPr>
    </w:lvl>
    <w:lvl w:ilvl="6" w:tplc="55BC7C5E">
      <w:numFmt w:val="bullet"/>
      <w:lvlText w:val="•"/>
      <w:lvlJc w:val="left"/>
      <w:pPr>
        <w:ind w:left="5506" w:hanging="144"/>
      </w:pPr>
      <w:rPr>
        <w:rFonts w:hint="default"/>
        <w:lang w:val="ru-RU" w:eastAsia="en-US" w:bidi="ar-SA"/>
      </w:rPr>
    </w:lvl>
    <w:lvl w:ilvl="7" w:tplc="A6F45898">
      <w:numFmt w:val="bullet"/>
      <w:lvlText w:val="•"/>
      <w:lvlJc w:val="left"/>
      <w:pPr>
        <w:ind w:left="6472" w:hanging="144"/>
      </w:pPr>
      <w:rPr>
        <w:rFonts w:hint="default"/>
        <w:lang w:val="ru-RU" w:eastAsia="en-US" w:bidi="ar-SA"/>
      </w:rPr>
    </w:lvl>
    <w:lvl w:ilvl="8" w:tplc="44B2AE62">
      <w:numFmt w:val="bullet"/>
      <w:lvlText w:val="•"/>
      <w:lvlJc w:val="left"/>
      <w:pPr>
        <w:ind w:left="7437" w:hanging="144"/>
      </w:pPr>
      <w:rPr>
        <w:rFonts w:hint="default"/>
        <w:lang w:val="ru-RU" w:eastAsia="en-US" w:bidi="ar-SA"/>
      </w:rPr>
    </w:lvl>
  </w:abstractNum>
  <w:abstractNum w:abstractNumId="126">
    <w:nsid w:val="541C0F60"/>
    <w:multiLevelType w:val="hybridMultilevel"/>
    <w:tmpl w:val="01EE56DC"/>
    <w:lvl w:ilvl="0" w:tplc="90FE0A16">
      <w:numFmt w:val="bullet"/>
      <w:lvlText w:val="●"/>
      <w:lvlJc w:val="left"/>
      <w:pPr>
        <w:ind w:left="680" w:hanging="284"/>
      </w:pPr>
      <w:rPr>
        <w:rFonts w:ascii="Calibri" w:eastAsia="Calibri" w:hAnsi="Calibri" w:cs="Calibri" w:hint="default"/>
        <w:w w:val="100"/>
        <w:sz w:val="24"/>
        <w:szCs w:val="24"/>
        <w:lang w:val="ru-RU" w:eastAsia="en-US" w:bidi="ar-SA"/>
      </w:rPr>
    </w:lvl>
    <w:lvl w:ilvl="1" w:tplc="5F280E56">
      <w:numFmt w:val="bullet"/>
      <w:lvlText w:val="o"/>
      <w:lvlJc w:val="left"/>
      <w:pPr>
        <w:ind w:left="2097" w:hanging="284"/>
      </w:pPr>
      <w:rPr>
        <w:rFonts w:ascii="Courier New" w:eastAsia="Courier New" w:hAnsi="Courier New" w:cs="Courier New" w:hint="default"/>
        <w:w w:val="100"/>
        <w:sz w:val="24"/>
        <w:szCs w:val="24"/>
        <w:lang w:val="ru-RU" w:eastAsia="en-US" w:bidi="ar-SA"/>
      </w:rPr>
    </w:lvl>
    <w:lvl w:ilvl="2" w:tplc="56AEDE24">
      <w:numFmt w:val="bullet"/>
      <w:lvlText w:val="•"/>
      <w:lvlJc w:val="left"/>
      <w:pPr>
        <w:ind w:left="3057" w:hanging="284"/>
      </w:pPr>
      <w:rPr>
        <w:rFonts w:hint="default"/>
        <w:lang w:val="ru-RU" w:eastAsia="en-US" w:bidi="ar-SA"/>
      </w:rPr>
    </w:lvl>
    <w:lvl w:ilvl="3" w:tplc="AC70B368">
      <w:numFmt w:val="bullet"/>
      <w:lvlText w:val="•"/>
      <w:lvlJc w:val="left"/>
      <w:pPr>
        <w:ind w:left="4015" w:hanging="284"/>
      </w:pPr>
      <w:rPr>
        <w:rFonts w:hint="default"/>
        <w:lang w:val="ru-RU" w:eastAsia="en-US" w:bidi="ar-SA"/>
      </w:rPr>
    </w:lvl>
    <w:lvl w:ilvl="4" w:tplc="217AA622">
      <w:numFmt w:val="bullet"/>
      <w:lvlText w:val="•"/>
      <w:lvlJc w:val="left"/>
      <w:pPr>
        <w:ind w:left="4973" w:hanging="284"/>
      </w:pPr>
      <w:rPr>
        <w:rFonts w:hint="default"/>
        <w:lang w:val="ru-RU" w:eastAsia="en-US" w:bidi="ar-SA"/>
      </w:rPr>
    </w:lvl>
    <w:lvl w:ilvl="5" w:tplc="D712527C">
      <w:numFmt w:val="bullet"/>
      <w:lvlText w:val="•"/>
      <w:lvlJc w:val="left"/>
      <w:pPr>
        <w:ind w:left="5930" w:hanging="284"/>
      </w:pPr>
      <w:rPr>
        <w:rFonts w:hint="default"/>
        <w:lang w:val="ru-RU" w:eastAsia="en-US" w:bidi="ar-SA"/>
      </w:rPr>
    </w:lvl>
    <w:lvl w:ilvl="6" w:tplc="E7542C34">
      <w:numFmt w:val="bullet"/>
      <w:lvlText w:val="•"/>
      <w:lvlJc w:val="left"/>
      <w:pPr>
        <w:ind w:left="6888" w:hanging="284"/>
      </w:pPr>
      <w:rPr>
        <w:rFonts w:hint="default"/>
        <w:lang w:val="ru-RU" w:eastAsia="en-US" w:bidi="ar-SA"/>
      </w:rPr>
    </w:lvl>
    <w:lvl w:ilvl="7" w:tplc="0FD25DBE">
      <w:numFmt w:val="bullet"/>
      <w:lvlText w:val="•"/>
      <w:lvlJc w:val="left"/>
      <w:pPr>
        <w:ind w:left="7846" w:hanging="284"/>
      </w:pPr>
      <w:rPr>
        <w:rFonts w:hint="default"/>
        <w:lang w:val="ru-RU" w:eastAsia="en-US" w:bidi="ar-SA"/>
      </w:rPr>
    </w:lvl>
    <w:lvl w:ilvl="8" w:tplc="CD00234C">
      <w:numFmt w:val="bullet"/>
      <w:lvlText w:val="•"/>
      <w:lvlJc w:val="left"/>
      <w:pPr>
        <w:ind w:left="8803" w:hanging="284"/>
      </w:pPr>
      <w:rPr>
        <w:rFonts w:hint="default"/>
        <w:lang w:val="ru-RU" w:eastAsia="en-US" w:bidi="ar-SA"/>
      </w:rPr>
    </w:lvl>
  </w:abstractNum>
  <w:abstractNum w:abstractNumId="127">
    <w:nsid w:val="54784A33"/>
    <w:multiLevelType w:val="hybridMultilevel"/>
    <w:tmpl w:val="B7BE9B22"/>
    <w:lvl w:ilvl="0" w:tplc="0A34AE0C">
      <w:numFmt w:val="bullet"/>
      <w:lvlText w:val="•"/>
      <w:lvlJc w:val="left"/>
      <w:pPr>
        <w:ind w:left="704" w:hanging="144"/>
      </w:pPr>
      <w:rPr>
        <w:rFonts w:ascii="Times New Roman" w:eastAsia="Times New Roman" w:hAnsi="Times New Roman" w:cs="Times New Roman" w:hint="default"/>
        <w:w w:val="100"/>
        <w:sz w:val="24"/>
        <w:szCs w:val="24"/>
        <w:lang w:val="ru-RU" w:eastAsia="en-US" w:bidi="ar-SA"/>
      </w:rPr>
    </w:lvl>
    <w:lvl w:ilvl="1" w:tplc="B5D64314">
      <w:numFmt w:val="bullet"/>
      <w:lvlText w:val="•"/>
      <w:lvlJc w:val="left"/>
      <w:pPr>
        <w:ind w:left="1113" w:hanging="144"/>
      </w:pPr>
      <w:rPr>
        <w:rFonts w:hint="default"/>
        <w:lang w:val="ru-RU" w:eastAsia="en-US" w:bidi="ar-SA"/>
      </w:rPr>
    </w:lvl>
    <w:lvl w:ilvl="2" w:tplc="AB6E383E">
      <w:numFmt w:val="bullet"/>
      <w:lvlText w:val="•"/>
      <w:lvlJc w:val="left"/>
      <w:pPr>
        <w:ind w:left="1526" w:hanging="144"/>
      </w:pPr>
      <w:rPr>
        <w:rFonts w:hint="default"/>
        <w:lang w:val="ru-RU" w:eastAsia="en-US" w:bidi="ar-SA"/>
      </w:rPr>
    </w:lvl>
    <w:lvl w:ilvl="3" w:tplc="F4308058">
      <w:numFmt w:val="bullet"/>
      <w:lvlText w:val="•"/>
      <w:lvlJc w:val="left"/>
      <w:pPr>
        <w:ind w:left="1939" w:hanging="144"/>
      </w:pPr>
      <w:rPr>
        <w:rFonts w:hint="default"/>
        <w:lang w:val="ru-RU" w:eastAsia="en-US" w:bidi="ar-SA"/>
      </w:rPr>
    </w:lvl>
    <w:lvl w:ilvl="4" w:tplc="36863174">
      <w:numFmt w:val="bullet"/>
      <w:lvlText w:val="•"/>
      <w:lvlJc w:val="left"/>
      <w:pPr>
        <w:ind w:left="2352" w:hanging="144"/>
      </w:pPr>
      <w:rPr>
        <w:rFonts w:hint="default"/>
        <w:lang w:val="ru-RU" w:eastAsia="en-US" w:bidi="ar-SA"/>
      </w:rPr>
    </w:lvl>
    <w:lvl w:ilvl="5" w:tplc="99468A6C">
      <w:numFmt w:val="bullet"/>
      <w:lvlText w:val="•"/>
      <w:lvlJc w:val="left"/>
      <w:pPr>
        <w:ind w:left="2765" w:hanging="144"/>
      </w:pPr>
      <w:rPr>
        <w:rFonts w:hint="default"/>
        <w:lang w:val="ru-RU" w:eastAsia="en-US" w:bidi="ar-SA"/>
      </w:rPr>
    </w:lvl>
    <w:lvl w:ilvl="6" w:tplc="C100D160">
      <w:numFmt w:val="bullet"/>
      <w:lvlText w:val="•"/>
      <w:lvlJc w:val="left"/>
      <w:pPr>
        <w:ind w:left="3178" w:hanging="144"/>
      </w:pPr>
      <w:rPr>
        <w:rFonts w:hint="default"/>
        <w:lang w:val="ru-RU" w:eastAsia="en-US" w:bidi="ar-SA"/>
      </w:rPr>
    </w:lvl>
    <w:lvl w:ilvl="7" w:tplc="0874A9B2">
      <w:numFmt w:val="bullet"/>
      <w:lvlText w:val="•"/>
      <w:lvlJc w:val="left"/>
      <w:pPr>
        <w:ind w:left="3591" w:hanging="144"/>
      </w:pPr>
      <w:rPr>
        <w:rFonts w:hint="default"/>
        <w:lang w:val="ru-RU" w:eastAsia="en-US" w:bidi="ar-SA"/>
      </w:rPr>
    </w:lvl>
    <w:lvl w:ilvl="8" w:tplc="9ACE7922">
      <w:numFmt w:val="bullet"/>
      <w:lvlText w:val="•"/>
      <w:lvlJc w:val="left"/>
      <w:pPr>
        <w:ind w:left="4004" w:hanging="144"/>
      </w:pPr>
      <w:rPr>
        <w:rFonts w:hint="default"/>
        <w:lang w:val="ru-RU" w:eastAsia="en-US" w:bidi="ar-SA"/>
      </w:rPr>
    </w:lvl>
  </w:abstractNum>
  <w:abstractNum w:abstractNumId="128">
    <w:nsid w:val="547C5AB9"/>
    <w:multiLevelType w:val="hybridMultilevel"/>
    <w:tmpl w:val="446A0CF2"/>
    <w:lvl w:ilvl="0" w:tplc="1C86901E">
      <w:start w:val="1"/>
      <w:numFmt w:val="decimal"/>
      <w:lvlText w:val="%1."/>
      <w:lvlJc w:val="left"/>
      <w:pPr>
        <w:ind w:left="680" w:hanging="706"/>
      </w:pPr>
      <w:rPr>
        <w:rFonts w:ascii="Times New Roman" w:eastAsia="Times New Roman" w:hAnsi="Times New Roman" w:cs="Times New Roman" w:hint="default"/>
        <w:w w:val="100"/>
        <w:sz w:val="24"/>
        <w:szCs w:val="24"/>
        <w:lang w:val="ru-RU" w:eastAsia="en-US" w:bidi="ar-SA"/>
      </w:rPr>
    </w:lvl>
    <w:lvl w:ilvl="1" w:tplc="4CBC5C16">
      <w:numFmt w:val="bullet"/>
      <w:lvlText w:val="•"/>
      <w:lvlJc w:val="left"/>
      <w:pPr>
        <w:ind w:left="1683" w:hanging="706"/>
      </w:pPr>
      <w:rPr>
        <w:rFonts w:hint="default"/>
        <w:lang w:val="ru-RU" w:eastAsia="en-US" w:bidi="ar-SA"/>
      </w:rPr>
    </w:lvl>
    <w:lvl w:ilvl="2" w:tplc="4790D5CC">
      <w:numFmt w:val="bullet"/>
      <w:lvlText w:val="•"/>
      <w:lvlJc w:val="left"/>
      <w:pPr>
        <w:ind w:left="2687" w:hanging="706"/>
      </w:pPr>
      <w:rPr>
        <w:rFonts w:hint="default"/>
        <w:lang w:val="ru-RU" w:eastAsia="en-US" w:bidi="ar-SA"/>
      </w:rPr>
    </w:lvl>
    <w:lvl w:ilvl="3" w:tplc="A15A84C8">
      <w:numFmt w:val="bullet"/>
      <w:lvlText w:val="•"/>
      <w:lvlJc w:val="left"/>
      <w:pPr>
        <w:ind w:left="3691" w:hanging="706"/>
      </w:pPr>
      <w:rPr>
        <w:rFonts w:hint="default"/>
        <w:lang w:val="ru-RU" w:eastAsia="en-US" w:bidi="ar-SA"/>
      </w:rPr>
    </w:lvl>
    <w:lvl w:ilvl="4" w:tplc="506E0B96">
      <w:numFmt w:val="bullet"/>
      <w:lvlText w:val="•"/>
      <w:lvlJc w:val="left"/>
      <w:pPr>
        <w:ind w:left="4695" w:hanging="706"/>
      </w:pPr>
      <w:rPr>
        <w:rFonts w:hint="default"/>
        <w:lang w:val="ru-RU" w:eastAsia="en-US" w:bidi="ar-SA"/>
      </w:rPr>
    </w:lvl>
    <w:lvl w:ilvl="5" w:tplc="BC4424CA">
      <w:numFmt w:val="bullet"/>
      <w:lvlText w:val="•"/>
      <w:lvlJc w:val="left"/>
      <w:pPr>
        <w:ind w:left="5699" w:hanging="706"/>
      </w:pPr>
      <w:rPr>
        <w:rFonts w:hint="default"/>
        <w:lang w:val="ru-RU" w:eastAsia="en-US" w:bidi="ar-SA"/>
      </w:rPr>
    </w:lvl>
    <w:lvl w:ilvl="6" w:tplc="BE381692">
      <w:numFmt w:val="bullet"/>
      <w:lvlText w:val="•"/>
      <w:lvlJc w:val="left"/>
      <w:pPr>
        <w:ind w:left="6703" w:hanging="706"/>
      </w:pPr>
      <w:rPr>
        <w:rFonts w:hint="default"/>
        <w:lang w:val="ru-RU" w:eastAsia="en-US" w:bidi="ar-SA"/>
      </w:rPr>
    </w:lvl>
    <w:lvl w:ilvl="7" w:tplc="5C385074">
      <w:numFmt w:val="bullet"/>
      <w:lvlText w:val="•"/>
      <w:lvlJc w:val="left"/>
      <w:pPr>
        <w:ind w:left="7707" w:hanging="706"/>
      </w:pPr>
      <w:rPr>
        <w:rFonts w:hint="default"/>
        <w:lang w:val="ru-RU" w:eastAsia="en-US" w:bidi="ar-SA"/>
      </w:rPr>
    </w:lvl>
    <w:lvl w:ilvl="8" w:tplc="CC1CE080">
      <w:numFmt w:val="bullet"/>
      <w:lvlText w:val="•"/>
      <w:lvlJc w:val="left"/>
      <w:pPr>
        <w:ind w:left="8711" w:hanging="706"/>
      </w:pPr>
      <w:rPr>
        <w:rFonts w:hint="default"/>
        <w:lang w:val="ru-RU" w:eastAsia="en-US" w:bidi="ar-SA"/>
      </w:rPr>
    </w:lvl>
  </w:abstractNum>
  <w:abstractNum w:abstractNumId="129">
    <w:nsid w:val="55D87FA4"/>
    <w:multiLevelType w:val="hybridMultilevel"/>
    <w:tmpl w:val="298AD93C"/>
    <w:lvl w:ilvl="0" w:tplc="668465B0">
      <w:start w:val="1"/>
      <w:numFmt w:val="decimal"/>
      <w:lvlText w:val="%1."/>
      <w:lvlJc w:val="left"/>
      <w:pPr>
        <w:ind w:left="1755" w:hanging="245"/>
      </w:pPr>
      <w:rPr>
        <w:rFonts w:ascii="Times New Roman" w:eastAsia="Times New Roman" w:hAnsi="Times New Roman" w:cs="Times New Roman" w:hint="default"/>
        <w:w w:val="100"/>
        <w:sz w:val="24"/>
        <w:szCs w:val="24"/>
        <w:lang w:val="ru-RU" w:eastAsia="en-US" w:bidi="ar-SA"/>
      </w:rPr>
    </w:lvl>
    <w:lvl w:ilvl="1" w:tplc="9CF872A6">
      <w:numFmt w:val="bullet"/>
      <w:lvlText w:val="•"/>
      <w:lvlJc w:val="left"/>
      <w:pPr>
        <w:ind w:left="2612" w:hanging="245"/>
      </w:pPr>
      <w:rPr>
        <w:rFonts w:hint="default"/>
        <w:lang w:val="ru-RU" w:eastAsia="en-US" w:bidi="ar-SA"/>
      </w:rPr>
    </w:lvl>
    <w:lvl w:ilvl="2" w:tplc="B6EAD31E">
      <w:numFmt w:val="bullet"/>
      <w:lvlText w:val="•"/>
      <w:lvlJc w:val="left"/>
      <w:pPr>
        <w:ind w:left="3464" w:hanging="245"/>
      </w:pPr>
      <w:rPr>
        <w:rFonts w:hint="default"/>
        <w:lang w:val="ru-RU" w:eastAsia="en-US" w:bidi="ar-SA"/>
      </w:rPr>
    </w:lvl>
    <w:lvl w:ilvl="3" w:tplc="BB6A65B0">
      <w:numFmt w:val="bullet"/>
      <w:lvlText w:val="•"/>
      <w:lvlJc w:val="left"/>
      <w:pPr>
        <w:ind w:left="4317" w:hanging="245"/>
      </w:pPr>
      <w:rPr>
        <w:rFonts w:hint="default"/>
        <w:lang w:val="ru-RU" w:eastAsia="en-US" w:bidi="ar-SA"/>
      </w:rPr>
    </w:lvl>
    <w:lvl w:ilvl="4" w:tplc="96E075E6">
      <w:numFmt w:val="bullet"/>
      <w:lvlText w:val="•"/>
      <w:lvlJc w:val="left"/>
      <w:pPr>
        <w:ind w:left="5169" w:hanging="245"/>
      </w:pPr>
      <w:rPr>
        <w:rFonts w:hint="default"/>
        <w:lang w:val="ru-RU" w:eastAsia="en-US" w:bidi="ar-SA"/>
      </w:rPr>
    </w:lvl>
    <w:lvl w:ilvl="5" w:tplc="9E12B914">
      <w:numFmt w:val="bullet"/>
      <w:lvlText w:val="•"/>
      <w:lvlJc w:val="left"/>
      <w:pPr>
        <w:ind w:left="6022" w:hanging="245"/>
      </w:pPr>
      <w:rPr>
        <w:rFonts w:hint="default"/>
        <w:lang w:val="ru-RU" w:eastAsia="en-US" w:bidi="ar-SA"/>
      </w:rPr>
    </w:lvl>
    <w:lvl w:ilvl="6" w:tplc="D7A093B4">
      <w:numFmt w:val="bullet"/>
      <w:lvlText w:val="•"/>
      <w:lvlJc w:val="left"/>
      <w:pPr>
        <w:ind w:left="6874" w:hanging="245"/>
      </w:pPr>
      <w:rPr>
        <w:rFonts w:hint="default"/>
        <w:lang w:val="ru-RU" w:eastAsia="en-US" w:bidi="ar-SA"/>
      </w:rPr>
    </w:lvl>
    <w:lvl w:ilvl="7" w:tplc="FB34B93A">
      <w:numFmt w:val="bullet"/>
      <w:lvlText w:val="•"/>
      <w:lvlJc w:val="left"/>
      <w:pPr>
        <w:ind w:left="7726" w:hanging="245"/>
      </w:pPr>
      <w:rPr>
        <w:rFonts w:hint="default"/>
        <w:lang w:val="ru-RU" w:eastAsia="en-US" w:bidi="ar-SA"/>
      </w:rPr>
    </w:lvl>
    <w:lvl w:ilvl="8" w:tplc="A01E4334">
      <w:numFmt w:val="bullet"/>
      <w:lvlText w:val="•"/>
      <w:lvlJc w:val="left"/>
      <w:pPr>
        <w:ind w:left="8579" w:hanging="245"/>
      </w:pPr>
      <w:rPr>
        <w:rFonts w:hint="default"/>
        <w:lang w:val="ru-RU" w:eastAsia="en-US" w:bidi="ar-SA"/>
      </w:rPr>
    </w:lvl>
  </w:abstractNum>
  <w:abstractNum w:abstractNumId="130">
    <w:nsid w:val="58B01C80"/>
    <w:multiLevelType w:val="hybridMultilevel"/>
    <w:tmpl w:val="11F2B742"/>
    <w:lvl w:ilvl="0" w:tplc="FC8AD532">
      <w:start w:val="1"/>
      <w:numFmt w:val="decimal"/>
      <w:lvlText w:val="%1."/>
      <w:lvlJc w:val="left"/>
      <w:pPr>
        <w:ind w:left="680" w:hanging="279"/>
      </w:pPr>
      <w:rPr>
        <w:rFonts w:ascii="Times New Roman" w:eastAsia="Times New Roman" w:hAnsi="Times New Roman" w:cs="Times New Roman" w:hint="default"/>
        <w:w w:val="100"/>
        <w:sz w:val="24"/>
        <w:szCs w:val="24"/>
        <w:lang w:val="ru-RU" w:eastAsia="en-US" w:bidi="ar-SA"/>
      </w:rPr>
    </w:lvl>
    <w:lvl w:ilvl="1" w:tplc="873C9622">
      <w:numFmt w:val="bullet"/>
      <w:lvlText w:val="•"/>
      <w:lvlJc w:val="left"/>
      <w:pPr>
        <w:ind w:left="1683" w:hanging="279"/>
      </w:pPr>
      <w:rPr>
        <w:rFonts w:hint="default"/>
        <w:lang w:val="ru-RU" w:eastAsia="en-US" w:bidi="ar-SA"/>
      </w:rPr>
    </w:lvl>
    <w:lvl w:ilvl="2" w:tplc="0C30DDA6">
      <w:numFmt w:val="bullet"/>
      <w:lvlText w:val="•"/>
      <w:lvlJc w:val="left"/>
      <w:pPr>
        <w:ind w:left="2687" w:hanging="279"/>
      </w:pPr>
      <w:rPr>
        <w:rFonts w:hint="default"/>
        <w:lang w:val="ru-RU" w:eastAsia="en-US" w:bidi="ar-SA"/>
      </w:rPr>
    </w:lvl>
    <w:lvl w:ilvl="3" w:tplc="B43A88CE">
      <w:numFmt w:val="bullet"/>
      <w:lvlText w:val="•"/>
      <w:lvlJc w:val="left"/>
      <w:pPr>
        <w:ind w:left="3691" w:hanging="279"/>
      </w:pPr>
      <w:rPr>
        <w:rFonts w:hint="default"/>
        <w:lang w:val="ru-RU" w:eastAsia="en-US" w:bidi="ar-SA"/>
      </w:rPr>
    </w:lvl>
    <w:lvl w:ilvl="4" w:tplc="AA9E0230">
      <w:numFmt w:val="bullet"/>
      <w:lvlText w:val="•"/>
      <w:lvlJc w:val="left"/>
      <w:pPr>
        <w:ind w:left="4695" w:hanging="279"/>
      </w:pPr>
      <w:rPr>
        <w:rFonts w:hint="default"/>
        <w:lang w:val="ru-RU" w:eastAsia="en-US" w:bidi="ar-SA"/>
      </w:rPr>
    </w:lvl>
    <w:lvl w:ilvl="5" w:tplc="3558DD72">
      <w:numFmt w:val="bullet"/>
      <w:lvlText w:val="•"/>
      <w:lvlJc w:val="left"/>
      <w:pPr>
        <w:ind w:left="5699" w:hanging="279"/>
      </w:pPr>
      <w:rPr>
        <w:rFonts w:hint="default"/>
        <w:lang w:val="ru-RU" w:eastAsia="en-US" w:bidi="ar-SA"/>
      </w:rPr>
    </w:lvl>
    <w:lvl w:ilvl="6" w:tplc="FD5691FA">
      <w:numFmt w:val="bullet"/>
      <w:lvlText w:val="•"/>
      <w:lvlJc w:val="left"/>
      <w:pPr>
        <w:ind w:left="6703" w:hanging="279"/>
      </w:pPr>
      <w:rPr>
        <w:rFonts w:hint="default"/>
        <w:lang w:val="ru-RU" w:eastAsia="en-US" w:bidi="ar-SA"/>
      </w:rPr>
    </w:lvl>
    <w:lvl w:ilvl="7" w:tplc="B164C9F6">
      <w:numFmt w:val="bullet"/>
      <w:lvlText w:val="•"/>
      <w:lvlJc w:val="left"/>
      <w:pPr>
        <w:ind w:left="7707" w:hanging="279"/>
      </w:pPr>
      <w:rPr>
        <w:rFonts w:hint="default"/>
        <w:lang w:val="ru-RU" w:eastAsia="en-US" w:bidi="ar-SA"/>
      </w:rPr>
    </w:lvl>
    <w:lvl w:ilvl="8" w:tplc="60C8512C">
      <w:numFmt w:val="bullet"/>
      <w:lvlText w:val="•"/>
      <w:lvlJc w:val="left"/>
      <w:pPr>
        <w:ind w:left="8711" w:hanging="279"/>
      </w:pPr>
      <w:rPr>
        <w:rFonts w:hint="default"/>
        <w:lang w:val="ru-RU" w:eastAsia="en-US" w:bidi="ar-SA"/>
      </w:rPr>
    </w:lvl>
  </w:abstractNum>
  <w:abstractNum w:abstractNumId="131">
    <w:nsid w:val="58F31F13"/>
    <w:multiLevelType w:val="hybridMultilevel"/>
    <w:tmpl w:val="90548368"/>
    <w:lvl w:ilvl="0" w:tplc="B498AC72">
      <w:numFmt w:val="bullet"/>
      <w:lvlText w:val="•"/>
      <w:lvlJc w:val="left"/>
      <w:pPr>
        <w:ind w:left="104" w:hanging="144"/>
      </w:pPr>
      <w:rPr>
        <w:rFonts w:ascii="Times New Roman" w:eastAsia="Times New Roman" w:hAnsi="Times New Roman" w:cs="Times New Roman" w:hint="default"/>
        <w:w w:val="100"/>
        <w:sz w:val="24"/>
        <w:szCs w:val="24"/>
        <w:lang w:val="ru-RU" w:eastAsia="en-US" w:bidi="ar-SA"/>
      </w:rPr>
    </w:lvl>
    <w:lvl w:ilvl="1" w:tplc="134CAFAA">
      <w:numFmt w:val="bullet"/>
      <w:lvlText w:val="•"/>
      <w:lvlJc w:val="left"/>
      <w:pPr>
        <w:ind w:left="573" w:hanging="144"/>
      </w:pPr>
      <w:rPr>
        <w:rFonts w:hint="default"/>
        <w:lang w:val="ru-RU" w:eastAsia="en-US" w:bidi="ar-SA"/>
      </w:rPr>
    </w:lvl>
    <w:lvl w:ilvl="2" w:tplc="AE687B9A">
      <w:numFmt w:val="bullet"/>
      <w:lvlText w:val="•"/>
      <w:lvlJc w:val="left"/>
      <w:pPr>
        <w:ind w:left="1046" w:hanging="144"/>
      </w:pPr>
      <w:rPr>
        <w:rFonts w:hint="default"/>
        <w:lang w:val="ru-RU" w:eastAsia="en-US" w:bidi="ar-SA"/>
      </w:rPr>
    </w:lvl>
    <w:lvl w:ilvl="3" w:tplc="25048CA0">
      <w:numFmt w:val="bullet"/>
      <w:lvlText w:val="•"/>
      <w:lvlJc w:val="left"/>
      <w:pPr>
        <w:ind w:left="1519" w:hanging="144"/>
      </w:pPr>
      <w:rPr>
        <w:rFonts w:hint="default"/>
        <w:lang w:val="ru-RU" w:eastAsia="en-US" w:bidi="ar-SA"/>
      </w:rPr>
    </w:lvl>
    <w:lvl w:ilvl="4" w:tplc="7F4AC6E6">
      <w:numFmt w:val="bullet"/>
      <w:lvlText w:val="•"/>
      <w:lvlJc w:val="left"/>
      <w:pPr>
        <w:ind w:left="1992" w:hanging="144"/>
      </w:pPr>
      <w:rPr>
        <w:rFonts w:hint="default"/>
        <w:lang w:val="ru-RU" w:eastAsia="en-US" w:bidi="ar-SA"/>
      </w:rPr>
    </w:lvl>
    <w:lvl w:ilvl="5" w:tplc="0ACA33BA">
      <w:numFmt w:val="bullet"/>
      <w:lvlText w:val="•"/>
      <w:lvlJc w:val="left"/>
      <w:pPr>
        <w:ind w:left="2465" w:hanging="144"/>
      </w:pPr>
      <w:rPr>
        <w:rFonts w:hint="default"/>
        <w:lang w:val="ru-RU" w:eastAsia="en-US" w:bidi="ar-SA"/>
      </w:rPr>
    </w:lvl>
    <w:lvl w:ilvl="6" w:tplc="DC46E472">
      <w:numFmt w:val="bullet"/>
      <w:lvlText w:val="•"/>
      <w:lvlJc w:val="left"/>
      <w:pPr>
        <w:ind w:left="2938" w:hanging="144"/>
      </w:pPr>
      <w:rPr>
        <w:rFonts w:hint="default"/>
        <w:lang w:val="ru-RU" w:eastAsia="en-US" w:bidi="ar-SA"/>
      </w:rPr>
    </w:lvl>
    <w:lvl w:ilvl="7" w:tplc="9168E5E6">
      <w:numFmt w:val="bullet"/>
      <w:lvlText w:val="•"/>
      <w:lvlJc w:val="left"/>
      <w:pPr>
        <w:ind w:left="3411" w:hanging="144"/>
      </w:pPr>
      <w:rPr>
        <w:rFonts w:hint="default"/>
        <w:lang w:val="ru-RU" w:eastAsia="en-US" w:bidi="ar-SA"/>
      </w:rPr>
    </w:lvl>
    <w:lvl w:ilvl="8" w:tplc="331E9612">
      <w:numFmt w:val="bullet"/>
      <w:lvlText w:val="•"/>
      <w:lvlJc w:val="left"/>
      <w:pPr>
        <w:ind w:left="3884" w:hanging="144"/>
      </w:pPr>
      <w:rPr>
        <w:rFonts w:hint="default"/>
        <w:lang w:val="ru-RU" w:eastAsia="en-US" w:bidi="ar-SA"/>
      </w:rPr>
    </w:lvl>
  </w:abstractNum>
  <w:abstractNum w:abstractNumId="132">
    <w:nsid w:val="59F1404C"/>
    <w:multiLevelType w:val="hybridMultilevel"/>
    <w:tmpl w:val="DB363F2E"/>
    <w:lvl w:ilvl="0" w:tplc="3834ABE2">
      <w:start w:val="4"/>
      <w:numFmt w:val="decimal"/>
      <w:lvlText w:val="%1."/>
      <w:lvlJc w:val="left"/>
      <w:pPr>
        <w:ind w:left="158" w:hanging="245"/>
      </w:pPr>
      <w:rPr>
        <w:rFonts w:ascii="Times New Roman" w:eastAsia="Times New Roman" w:hAnsi="Times New Roman" w:cs="Times New Roman" w:hint="default"/>
        <w:w w:val="100"/>
        <w:sz w:val="24"/>
        <w:szCs w:val="24"/>
        <w:lang w:val="ru-RU" w:eastAsia="en-US" w:bidi="ar-SA"/>
      </w:rPr>
    </w:lvl>
    <w:lvl w:ilvl="1" w:tplc="B27AA06E">
      <w:numFmt w:val="bullet"/>
      <w:lvlText w:val="•"/>
      <w:lvlJc w:val="left"/>
      <w:pPr>
        <w:ind w:left="446" w:hanging="245"/>
      </w:pPr>
      <w:rPr>
        <w:rFonts w:hint="default"/>
        <w:lang w:val="ru-RU" w:eastAsia="en-US" w:bidi="ar-SA"/>
      </w:rPr>
    </w:lvl>
    <w:lvl w:ilvl="2" w:tplc="431A939A">
      <w:numFmt w:val="bullet"/>
      <w:lvlText w:val="•"/>
      <w:lvlJc w:val="left"/>
      <w:pPr>
        <w:ind w:left="732" w:hanging="245"/>
      </w:pPr>
      <w:rPr>
        <w:rFonts w:hint="default"/>
        <w:lang w:val="ru-RU" w:eastAsia="en-US" w:bidi="ar-SA"/>
      </w:rPr>
    </w:lvl>
    <w:lvl w:ilvl="3" w:tplc="F962C7F8">
      <w:numFmt w:val="bullet"/>
      <w:lvlText w:val="•"/>
      <w:lvlJc w:val="left"/>
      <w:pPr>
        <w:ind w:left="1018" w:hanging="245"/>
      </w:pPr>
      <w:rPr>
        <w:rFonts w:hint="default"/>
        <w:lang w:val="ru-RU" w:eastAsia="en-US" w:bidi="ar-SA"/>
      </w:rPr>
    </w:lvl>
    <w:lvl w:ilvl="4" w:tplc="17B00646">
      <w:numFmt w:val="bullet"/>
      <w:lvlText w:val="•"/>
      <w:lvlJc w:val="left"/>
      <w:pPr>
        <w:ind w:left="1305" w:hanging="245"/>
      </w:pPr>
      <w:rPr>
        <w:rFonts w:hint="default"/>
        <w:lang w:val="ru-RU" w:eastAsia="en-US" w:bidi="ar-SA"/>
      </w:rPr>
    </w:lvl>
    <w:lvl w:ilvl="5" w:tplc="F3CC87C6">
      <w:numFmt w:val="bullet"/>
      <w:lvlText w:val="•"/>
      <w:lvlJc w:val="left"/>
      <w:pPr>
        <w:ind w:left="1591" w:hanging="245"/>
      </w:pPr>
      <w:rPr>
        <w:rFonts w:hint="default"/>
        <w:lang w:val="ru-RU" w:eastAsia="en-US" w:bidi="ar-SA"/>
      </w:rPr>
    </w:lvl>
    <w:lvl w:ilvl="6" w:tplc="4EBE1DB0">
      <w:numFmt w:val="bullet"/>
      <w:lvlText w:val="•"/>
      <w:lvlJc w:val="left"/>
      <w:pPr>
        <w:ind w:left="1877" w:hanging="245"/>
      </w:pPr>
      <w:rPr>
        <w:rFonts w:hint="default"/>
        <w:lang w:val="ru-RU" w:eastAsia="en-US" w:bidi="ar-SA"/>
      </w:rPr>
    </w:lvl>
    <w:lvl w:ilvl="7" w:tplc="6E94A062">
      <w:numFmt w:val="bullet"/>
      <w:lvlText w:val="•"/>
      <w:lvlJc w:val="left"/>
      <w:pPr>
        <w:ind w:left="2164" w:hanging="245"/>
      </w:pPr>
      <w:rPr>
        <w:rFonts w:hint="default"/>
        <w:lang w:val="ru-RU" w:eastAsia="en-US" w:bidi="ar-SA"/>
      </w:rPr>
    </w:lvl>
    <w:lvl w:ilvl="8" w:tplc="728004D0">
      <w:numFmt w:val="bullet"/>
      <w:lvlText w:val="•"/>
      <w:lvlJc w:val="left"/>
      <w:pPr>
        <w:ind w:left="2450" w:hanging="245"/>
      </w:pPr>
      <w:rPr>
        <w:rFonts w:hint="default"/>
        <w:lang w:val="ru-RU" w:eastAsia="en-US" w:bidi="ar-SA"/>
      </w:rPr>
    </w:lvl>
  </w:abstractNum>
  <w:abstractNum w:abstractNumId="133">
    <w:nsid w:val="5A287165"/>
    <w:multiLevelType w:val="hybridMultilevel"/>
    <w:tmpl w:val="1EE0FB24"/>
    <w:lvl w:ilvl="0" w:tplc="51606232">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7990E502">
      <w:numFmt w:val="bullet"/>
      <w:lvlText w:val="•"/>
      <w:lvlJc w:val="left"/>
      <w:pPr>
        <w:ind w:left="1625" w:hanging="144"/>
      </w:pPr>
      <w:rPr>
        <w:rFonts w:hint="default"/>
        <w:lang w:val="ru-RU" w:eastAsia="en-US" w:bidi="ar-SA"/>
      </w:rPr>
    </w:lvl>
    <w:lvl w:ilvl="2" w:tplc="213A2A2A">
      <w:numFmt w:val="bullet"/>
      <w:lvlText w:val="•"/>
      <w:lvlJc w:val="left"/>
      <w:pPr>
        <w:ind w:left="2531" w:hanging="144"/>
      </w:pPr>
      <w:rPr>
        <w:rFonts w:hint="default"/>
        <w:lang w:val="ru-RU" w:eastAsia="en-US" w:bidi="ar-SA"/>
      </w:rPr>
    </w:lvl>
    <w:lvl w:ilvl="3" w:tplc="00CE17E6">
      <w:numFmt w:val="bullet"/>
      <w:lvlText w:val="•"/>
      <w:lvlJc w:val="left"/>
      <w:pPr>
        <w:ind w:left="3436" w:hanging="144"/>
      </w:pPr>
      <w:rPr>
        <w:rFonts w:hint="default"/>
        <w:lang w:val="ru-RU" w:eastAsia="en-US" w:bidi="ar-SA"/>
      </w:rPr>
    </w:lvl>
    <w:lvl w:ilvl="4" w:tplc="19623AB6">
      <w:numFmt w:val="bullet"/>
      <w:lvlText w:val="•"/>
      <w:lvlJc w:val="left"/>
      <w:pPr>
        <w:ind w:left="4342" w:hanging="144"/>
      </w:pPr>
      <w:rPr>
        <w:rFonts w:hint="default"/>
        <w:lang w:val="ru-RU" w:eastAsia="en-US" w:bidi="ar-SA"/>
      </w:rPr>
    </w:lvl>
    <w:lvl w:ilvl="5" w:tplc="A140A9E8">
      <w:numFmt w:val="bullet"/>
      <w:lvlText w:val="•"/>
      <w:lvlJc w:val="left"/>
      <w:pPr>
        <w:ind w:left="5247" w:hanging="144"/>
      </w:pPr>
      <w:rPr>
        <w:rFonts w:hint="default"/>
        <w:lang w:val="ru-RU" w:eastAsia="en-US" w:bidi="ar-SA"/>
      </w:rPr>
    </w:lvl>
    <w:lvl w:ilvl="6" w:tplc="DD548924">
      <w:numFmt w:val="bullet"/>
      <w:lvlText w:val="•"/>
      <w:lvlJc w:val="left"/>
      <w:pPr>
        <w:ind w:left="6153" w:hanging="144"/>
      </w:pPr>
      <w:rPr>
        <w:rFonts w:hint="default"/>
        <w:lang w:val="ru-RU" w:eastAsia="en-US" w:bidi="ar-SA"/>
      </w:rPr>
    </w:lvl>
    <w:lvl w:ilvl="7" w:tplc="993888A0">
      <w:numFmt w:val="bullet"/>
      <w:lvlText w:val="•"/>
      <w:lvlJc w:val="left"/>
      <w:pPr>
        <w:ind w:left="7058" w:hanging="144"/>
      </w:pPr>
      <w:rPr>
        <w:rFonts w:hint="default"/>
        <w:lang w:val="ru-RU" w:eastAsia="en-US" w:bidi="ar-SA"/>
      </w:rPr>
    </w:lvl>
    <w:lvl w:ilvl="8" w:tplc="EDC06780">
      <w:numFmt w:val="bullet"/>
      <w:lvlText w:val="•"/>
      <w:lvlJc w:val="left"/>
      <w:pPr>
        <w:ind w:left="7964" w:hanging="144"/>
      </w:pPr>
      <w:rPr>
        <w:rFonts w:hint="default"/>
        <w:lang w:val="ru-RU" w:eastAsia="en-US" w:bidi="ar-SA"/>
      </w:rPr>
    </w:lvl>
  </w:abstractNum>
  <w:abstractNum w:abstractNumId="134">
    <w:nsid w:val="5A8B4E52"/>
    <w:multiLevelType w:val="hybridMultilevel"/>
    <w:tmpl w:val="B628A37E"/>
    <w:lvl w:ilvl="0" w:tplc="9DDA267E">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2306E21C">
      <w:numFmt w:val="bullet"/>
      <w:lvlText w:val="•"/>
      <w:lvlJc w:val="left"/>
      <w:pPr>
        <w:ind w:left="1085" w:hanging="144"/>
      </w:pPr>
      <w:rPr>
        <w:rFonts w:hint="default"/>
        <w:lang w:val="ru-RU" w:eastAsia="en-US" w:bidi="ar-SA"/>
      </w:rPr>
    </w:lvl>
    <w:lvl w:ilvl="2" w:tplc="E52661BE">
      <w:numFmt w:val="bullet"/>
      <w:lvlText w:val="•"/>
      <w:lvlJc w:val="left"/>
      <w:pPr>
        <w:ind w:left="2051" w:hanging="144"/>
      </w:pPr>
      <w:rPr>
        <w:rFonts w:hint="default"/>
        <w:lang w:val="ru-RU" w:eastAsia="en-US" w:bidi="ar-SA"/>
      </w:rPr>
    </w:lvl>
    <w:lvl w:ilvl="3" w:tplc="316A13A6">
      <w:numFmt w:val="bullet"/>
      <w:lvlText w:val="•"/>
      <w:lvlJc w:val="left"/>
      <w:pPr>
        <w:ind w:left="3016" w:hanging="144"/>
      </w:pPr>
      <w:rPr>
        <w:rFonts w:hint="default"/>
        <w:lang w:val="ru-RU" w:eastAsia="en-US" w:bidi="ar-SA"/>
      </w:rPr>
    </w:lvl>
    <w:lvl w:ilvl="4" w:tplc="0EA630FA">
      <w:numFmt w:val="bullet"/>
      <w:lvlText w:val="•"/>
      <w:lvlJc w:val="left"/>
      <w:pPr>
        <w:ind w:left="3982" w:hanging="144"/>
      </w:pPr>
      <w:rPr>
        <w:rFonts w:hint="default"/>
        <w:lang w:val="ru-RU" w:eastAsia="en-US" w:bidi="ar-SA"/>
      </w:rPr>
    </w:lvl>
    <w:lvl w:ilvl="5" w:tplc="426227A6">
      <w:numFmt w:val="bullet"/>
      <w:lvlText w:val="•"/>
      <w:lvlJc w:val="left"/>
      <w:pPr>
        <w:ind w:left="4947" w:hanging="144"/>
      </w:pPr>
      <w:rPr>
        <w:rFonts w:hint="default"/>
        <w:lang w:val="ru-RU" w:eastAsia="en-US" w:bidi="ar-SA"/>
      </w:rPr>
    </w:lvl>
    <w:lvl w:ilvl="6" w:tplc="825ED986">
      <w:numFmt w:val="bullet"/>
      <w:lvlText w:val="•"/>
      <w:lvlJc w:val="left"/>
      <w:pPr>
        <w:ind w:left="5913" w:hanging="144"/>
      </w:pPr>
      <w:rPr>
        <w:rFonts w:hint="default"/>
        <w:lang w:val="ru-RU" w:eastAsia="en-US" w:bidi="ar-SA"/>
      </w:rPr>
    </w:lvl>
    <w:lvl w:ilvl="7" w:tplc="ACD04B74">
      <w:numFmt w:val="bullet"/>
      <w:lvlText w:val="•"/>
      <w:lvlJc w:val="left"/>
      <w:pPr>
        <w:ind w:left="6878" w:hanging="144"/>
      </w:pPr>
      <w:rPr>
        <w:rFonts w:hint="default"/>
        <w:lang w:val="ru-RU" w:eastAsia="en-US" w:bidi="ar-SA"/>
      </w:rPr>
    </w:lvl>
    <w:lvl w:ilvl="8" w:tplc="221CE9E4">
      <w:numFmt w:val="bullet"/>
      <w:lvlText w:val="•"/>
      <w:lvlJc w:val="left"/>
      <w:pPr>
        <w:ind w:left="7844" w:hanging="144"/>
      </w:pPr>
      <w:rPr>
        <w:rFonts w:hint="default"/>
        <w:lang w:val="ru-RU" w:eastAsia="en-US" w:bidi="ar-SA"/>
      </w:rPr>
    </w:lvl>
  </w:abstractNum>
  <w:abstractNum w:abstractNumId="135">
    <w:nsid w:val="5BCD15D4"/>
    <w:multiLevelType w:val="hybridMultilevel"/>
    <w:tmpl w:val="2A4C0AA6"/>
    <w:lvl w:ilvl="0" w:tplc="DC1466D4">
      <w:numFmt w:val="bullet"/>
      <w:lvlText w:val="–"/>
      <w:lvlJc w:val="left"/>
      <w:pPr>
        <w:ind w:left="105" w:hanging="288"/>
      </w:pPr>
      <w:rPr>
        <w:rFonts w:ascii="Times New Roman" w:eastAsia="Times New Roman" w:hAnsi="Times New Roman" w:cs="Times New Roman" w:hint="default"/>
        <w:b/>
        <w:bCs/>
        <w:w w:val="100"/>
        <w:sz w:val="24"/>
        <w:szCs w:val="24"/>
        <w:lang w:val="ru-RU" w:eastAsia="en-US" w:bidi="ar-SA"/>
      </w:rPr>
    </w:lvl>
    <w:lvl w:ilvl="1" w:tplc="61C63F3A">
      <w:numFmt w:val="bullet"/>
      <w:lvlText w:val="•"/>
      <w:lvlJc w:val="left"/>
      <w:pPr>
        <w:ind w:left="769" w:hanging="288"/>
      </w:pPr>
      <w:rPr>
        <w:rFonts w:hint="default"/>
        <w:lang w:val="ru-RU" w:eastAsia="en-US" w:bidi="ar-SA"/>
      </w:rPr>
    </w:lvl>
    <w:lvl w:ilvl="2" w:tplc="07105072">
      <w:numFmt w:val="bullet"/>
      <w:lvlText w:val="•"/>
      <w:lvlJc w:val="left"/>
      <w:pPr>
        <w:ind w:left="1439" w:hanging="288"/>
      </w:pPr>
      <w:rPr>
        <w:rFonts w:hint="default"/>
        <w:lang w:val="ru-RU" w:eastAsia="en-US" w:bidi="ar-SA"/>
      </w:rPr>
    </w:lvl>
    <w:lvl w:ilvl="3" w:tplc="837CBE04">
      <w:numFmt w:val="bullet"/>
      <w:lvlText w:val="•"/>
      <w:lvlJc w:val="left"/>
      <w:pPr>
        <w:ind w:left="2108" w:hanging="288"/>
      </w:pPr>
      <w:rPr>
        <w:rFonts w:hint="default"/>
        <w:lang w:val="ru-RU" w:eastAsia="en-US" w:bidi="ar-SA"/>
      </w:rPr>
    </w:lvl>
    <w:lvl w:ilvl="4" w:tplc="3D706E84">
      <w:numFmt w:val="bullet"/>
      <w:lvlText w:val="•"/>
      <w:lvlJc w:val="left"/>
      <w:pPr>
        <w:ind w:left="2778" w:hanging="288"/>
      </w:pPr>
      <w:rPr>
        <w:rFonts w:hint="default"/>
        <w:lang w:val="ru-RU" w:eastAsia="en-US" w:bidi="ar-SA"/>
      </w:rPr>
    </w:lvl>
    <w:lvl w:ilvl="5" w:tplc="510A4610">
      <w:numFmt w:val="bullet"/>
      <w:lvlText w:val="•"/>
      <w:lvlJc w:val="left"/>
      <w:pPr>
        <w:ind w:left="3447" w:hanging="288"/>
      </w:pPr>
      <w:rPr>
        <w:rFonts w:hint="default"/>
        <w:lang w:val="ru-RU" w:eastAsia="en-US" w:bidi="ar-SA"/>
      </w:rPr>
    </w:lvl>
    <w:lvl w:ilvl="6" w:tplc="31F28B04">
      <w:numFmt w:val="bullet"/>
      <w:lvlText w:val="•"/>
      <w:lvlJc w:val="left"/>
      <w:pPr>
        <w:ind w:left="4117" w:hanging="288"/>
      </w:pPr>
      <w:rPr>
        <w:rFonts w:hint="default"/>
        <w:lang w:val="ru-RU" w:eastAsia="en-US" w:bidi="ar-SA"/>
      </w:rPr>
    </w:lvl>
    <w:lvl w:ilvl="7" w:tplc="B4D2689E">
      <w:numFmt w:val="bullet"/>
      <w:lvlText w:val="•"/>
      <w:lvlJc w:val="left"/>
      <w:pPr>
        <w:ind w:left="4786" w:hanging="288"/>
      </w:pPr>
      <w:rPr>
        <w:rFonts w:hint="default"/>
        <w:lang w:val="ru-RU" w:eastAsia="en-US" w:bidi="ar-SA"/>
      </w:rPr>
    </w:lvl>
    <w:lvl w:ilvl="8" w:tplc="16787E08">
      <w:numFmt w:val="bullet"/>
      <w:lvlText w:val="•"/>
      <w:lvlJc w:val="left"/>
      <w:pPr>
        <w:ind w:left="5456" w:hanging="288"/>
      </w:pPr>
      <w:rPr>
        <w:rFonts w:hint="default"/>
        <w:lang w:val="ru-RU" w:eastAsia="en-US" w:bidi="ar-SA"/>
      </w:rPr>
    </w:lvl>
  </w:abstractNum>
  <w:abstractNum w:abstractNumId="136">
    <w:nsid w:val="5CC12565"/>
    <w:multiLevelType w:val="hybridMultilevel"/>
    <w:tmpl w:val="9BBE68A4"/>
    <w:lvl w:ilvl="0" w:tplc="E8C08B80">
      <w:start w:val="1"/>
      <w:numFmt w:val="decimal"/>
      <w:lvlText w:val="%1."/>
      <w:lvlJc w:val="left"/>
      <w:pPr>
        <w:ind w:left="161" w:hanging="245"/>
      </w:pPr>
      <w:rPr>
        <w:rFonts w:ascii="Times New Roman" w:eastAsia="Times New Roman" w:hAnsi="Times New Roman" w:cs="Times New Roman" w:hint="default"/>
        <w:w w:val="100"/>
        <w:sz w:val="24"/>
        <w:szCs w:val="24"/>
        <w:lang w:val="ru-RU" w:eastAsia="en-US" w:bidi="ar-SA"/>
      </w:rPr>
    </w:lvl>
    <w:lvl w:ilvl="1" w:tplc="2948F406">
      <w:numFmt w:val="bullet"/>
      <w:lvlText w:val="•"/>
      <w:lvlJc w:val="left"/>
      <w:pPr>
        <w:ind w:left="500" w:hanging="245"/>
      </w:pPr>
      <w:rPr>
        <w:rFonts w:hint="default"/>
        <w:lang w:val="ru-RU" w:eastAsia="en-US" w:bidi="ar-SA"/>
      </w:rPr>
    </w:lvl>
    <w:lvl w:ilvl="2" w:tplc="506224E2">
      <w:numFmt w:val="bullet"/>
      <w:lvlText w:val="•"/>
      <w:lvlJc w:val="left"/>
      <w:pPr>
        <w:ind w:left="840" w:hanging="245"/>
      </w:pPr>
      <w:rPr>
        <w:rFonts w:hint="default"/>
        <w:lang w:val="ru-RU" w:eastAsia="en-US" w:bidi="ar-SA"/>
      </w:rPr>
    </w:lvl>
    <w:lvl w:ilvl="3" w:tplc="7A265F04">
      <w:numFmt w:val="bullet"/>
      <w:lvlText w:val="•"/>
      <w:lvlJc w:val="left"/>
      <w:pPr>
        <w:ind w:left="1180" w:hanging="245"/>
      </w:pPr>
      <w:rPr>
        <w:rFonts w:hint="default"/>
        <w:lang w:val="ru-RU" w:eastAsia="en-US" w:bidi="ar-SA"/>
      </w:rPr>
    </w:lvl>
    <w:lvl w:ilvl="4" w:tplc="742AFBF6">
      <w:numFmt w:val="bullet"/>
      <w:lvlText w:val="•"/>
      <w:lvlJc w:val="left"/>
      <w:pPr>
        <w:ind w:left="1520" w:hanging="245"/>
      </w:pPr>
      <w:rPr>
        <w:rFonts w:hint="default"/>
        <w:lang w:val="ru-RU" w:eastAsia="en-US" w:bidi="ar-SA"/>
      </w:rPr>
    </w:lvl>
    <w:lvl w:ilvl="5" w:tplc="CD26C752">
      <w:numFmt w:val="bullet"/>
      <w:lvlText w:val="•"/>
      <w:lvlJc w:val="left"/>
      <w:pPr>
        <w:ind w:left="1860" w:hanging="245"/>
      </w:pPr>
      <w:rPr>
        <w:rFonts w:hint="default"/>
        <w:lang w:val="ru-RU" w:eastAsia="en-US" w:bidi="ar-SA"/>
      </w:rPr>
    </w:lvl>
    <w:lvl w:ilvl="6" w:tplc="2DFC6A82">
      <w:numFmt w:val="bullet"/>
      <w:lvlText w:val="•"/>
      <w:lvlJc w:val="left"/>
      <w:pPr>
        <w:ind w:left="2200" w:hanging="245"/>
      </w:pPr>
      <w:rPr>
        <w:rFonts w:hint="default"/>
        <w:lang w:val="ru-RU" w:eastAsia="en-US" w:bidi="ar-SA"/>
      </w:rPr>
    </w:lvl>
    <w:lvl w:ilvl="7" w:tplc="8D94F48A">
      <w:numFmt w:val="bullet"/>
      <w:lvlText w:val="•"/>
      <w:lvlJc w:val="left"/>
      <w:pPr>
        <w:ind w:left="2540" w:hanging="245"/>
      </w:pPr>
      <w:rPr>
        <w:rFonts w:hint="default"/>
        <w:lang w:val="ru-RU" w:eastAsia="en-US" w:bidi="ar-SA"/>
      </w:rPr>
    </w:lvl>
    <w:lvl w:ilvl="8" w:tplc="ED50D014">
      <w:numFmt w:val="bullet"/>
      <w:lvlText w:val="•"/>
      <w:lvlJc w:val="left"/>
      <w:pPr>
        <w:ind w:left="2880" w:hanging="245"/>
      </w:pPr>
      <w:rPr>
        <w:rFonts w:hint="default"/>
        <w:lang w:val="ru-RU" w:eastAsia="en-US" w:bidi="ar-SA"/>
      </w:rPr>
    </w:lvl>
  </w:abstractNum>
  <w:abstractNum w:abstractNumId="137">
    <w:nsid w:val="5DAA093B"/>
    <w:multiLevelType w:val="multilevel"/>
    <w:tmpl w:val="CB54D90C"/>
    <w:lvl w:ilvl="0">
      <w:start w:val="2"/>
      <w:numFmt w:val="decimal"/>
      <w:lvlText w:val="%1"/>
      <w:lvlJc w:val="left"/>
      <w:pPr>
        <w:ind w:left="1016" w:hanging="384"/>
      </w:pPr>
      <w:rPr>
        <w:rFonts w:hint="default"/>
        <w:lang w:val="ru-RU" w:eastAsia="en-US" w:bidi="ar-SA"/>
      </w:rPr>
    </w:lvl>
    <w:lvl w:ilvl="1">
      <w:start w:val="3"/>
      <w:numFmt w:val="decimal"/>
      <w:lvlText w:val="%1-%2"/>
      <w:lvlJc w:val="left"/>
      <w:pPr>
        <w:ind w:left="1016" w:hanging="384"/>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680" w:hanging="706"/>
      </w:pPr>
      <w:rPr>
        <w:rFonts w:ascii="Symbol" w:eastAsia="Symbol" w:hAnsi="Symbol" w:cs="Symbol" w:hint="default"/>
        <w:w w:val="100"/>
        <w:sz w:val="24"/>
        <w:szCs w:val="24"/>
        <w:lang w:val="ru-RU" w:eastAsia="en-US" w:bidi="ar-SA"/>
      </w:rPr>
    </w:lvl>
    <w:lvl w:ilvl="3">
      <w:numFmt w:val="bullet"/>
      <w:lvlText w:val="•"/>
      <w:lvlJc w:val="left"/>
      <w:pPr>
        <w:ind w:left="1579" w:hanging="706"/>
      </w:pPr>
      <w:rPr>
        <w:rFonts w:hint="default"/>
        <w:lang w:val="ru-RU" w:eastAsia="en-US" w:bidi="ar-SA"/>
      </w:rPr>
    </w:lvl>
    <w:lvl w:ilvl="4">
      <w:numFmt w:val="bullet"/>
      <w:lvlText w:val="•"/>
      <w:lvlJc w:val="left"/>
      <w:pPr>
        <w:ind w:left="1858" w:hanging="706"/>
      </w:pPr>
      <w:rPr>
        <w:rFonts w:hint="default"/>
        <w:lang w:val="ru-RU" w:eastAsia="en-US" w:bidi="ar-SA"/>
      </w:rPr>
    </w:lvl>
    <w:lvl w:ilvl="5">
      <w:numFmt w:val="bullet"/>
      <w:lvlText w:val="•"/>
      <w:lvlJc w:val="left"/>
      <w:pPr>
        <w:ind w:left="2138" w:hanging="706"/>
      </w:pPr>
      <w:rPr>
        <w:rFonts w:hint="default"/>
        <w:lang w:val="ru-RU" w:eastAsia="en-US" w:bidi="ar-SA"/>
      </w:rPr>
    </w:lvl>
    <w:lvl w:ilvl="6">
      <w:numFmt w:val="bullet"/>
      <w:lvlText w:val="•"/>
      <w:lvlJc w:val="left"/>
      <w:pPr>
        <w:ind w:left="2417" w:hanging="706"/>
      </w:pPr>
      <w:rPr>
        <w:rFonts w:hint="default"/>
        <w:lang w:val="ru-RU" w:eastAsia="en-US" w:bidi="ar-SA"/>
      </w:rPr>
    </w:lvl>
    <w:lvl w:ilvl="7">
      <w:numFmt w:val="bullet"/>
      <w:lvlText w:val="•"/>
      <w:lvlJc w:val="left"/>
      <w:pPr>
        <w:ind w:left="2697" w:hanging="706"/>
      </w:pPr>
      <w:rPr>
        <w:rFonts w:hint="default"/>
        <w:lang w:val="ru-RU" w:eastAsia="en-US" w:bidi="ar-SA"/>
      </w:rPr>
    </w:lvl>
    <w:lvl w:ilvl="8">
      <w:numFmt w:val="bullet"/>
      <w:lvlText w:val="•"/>
      <w:lvlJc w:val="left"/>
      <w:pPr>
        <w:ind w:left="2977" w:hanging="706"/>
      </w:pPr>
      <w:rPr>
        <w:rFonts w:hint="default"/>
        <w:lang w:val="ru-RU" w:eastAsia="en-US" w:bidi="ar-SA"/>
      </w:rPr>
    </w:lvl>
  </w:abstractNum>
  <w:abstractNum w:abstractNumId="138">
    <w:nsid w:val="5F8C431F"/>
    <w:multiLevelType w:val="hybridMultilevel"/>
    <w:tmpl w:val="85B04AAE"/>
    <w:lvl w:ilvl="0" w:tplc="8B8E2AFC">
      <w:start w:val="1"/>
      <w:numFmt w:val="decimal"/>
      <w:lvlText w:val="%1."/>
      <w:lvlJc w:val="left"/>
      <w:pPr>
        <w:ind w:left="2097" w:hanging="706"/>
      </w:pPr>
      <w:rPr>
        <w:rFonts w:hint="default"/>
        <w:w w:val="100"/>
        <w:lang w:val="ru-RU" w:eastAsia="en-US" w:bidi="ar-SA"/>
      </w:rPr>
    </w:lvl>
    <w:lvl w:ilvl="1" w:tplc="94A4BCAC">
      <w:numFmt w:val="bullet"/>
      <w:lvlText w:val="•"/>
      <w:lvlJc w:val="left"/>
      <w:pPr>
        <w:ind w:left="2961" w:hanging="706"/>
      </w:pPr>
      <w:rPr>
        <w:rFonts w:hint="default"/>
        <w:lang w:val="ru-RU" w:eastAsia="en-US" w:bidi="ar-SA"/>
      </w:rPr>
    </w:lvl>
    <w:lvl w:ilvl="2" w:tplc="C4B6F9C2">
      <w:numFmt w:val="bullet"/>
      <w:lvlText w:val="•"/>
      <w:lvlJc w:val="left"/>
      <w:pPr>
        <w:ind w:left="3823" w:hanging="706"/>
      </w:pPr>
      <w:rPr>
        <w:rFonts w:hint="default"/>
        <w:lang w:val="ru-RU" w:eastAsia="en-US" w:bidi="ar-SA"/>
      </w:rPr>
    </w:lvl>
    <w:lvl w:ilvl="3" w:tplc="54B2C07A">
      <w:numFmt w:val="bullet"/>
      <w:lvlText w:val="•"/>
      <w:lvlJc w:val="left"/>
      <w:pPr>
        <w:ind w:left="4685" w:hanging="706"/>
      </w:pPr>
      <w:rPr>
        <w:rFonts w:hint="default"/>
        <w:lang w:val="ru-RU" w:eastAsia="en-US" w:bidi="ar-SA"/>
      </w:rPr>
    </w:lvl>
    <w:lvl w:ilvl="4" w:tplc="8E62B228">
      <w:numFmt w:val="bullet"/>
      <w:lvlText w:val="•"/>
      <w:lvlJc w:val="left"/>
      <w:pPr>
        <w:ind w:left="5547" w:hanging="706"/>
      </w:pPr>
      <w:rPr>
        <w:rFonts w:hint="default"/>
        <w:lang w:val="ru-RU" w:eastAsia="en-US" w:bidi="ar-SA"/>
      </w:rPr>
    </w:lvl>
    <w:lvl w:ilvl="5" w:tplc="27929184">
      <w:numFmt w:val="bullet"/>
      <w:lvlText w:val="•"/>
      <w:lvlJc w:val="left"/>
      <w:pPr>
        <w:ind w:left="6409" w:hanging="706"/>
      </w:pPr>
      <w:rPr>
        <w:rFonts w:hint="default"/>
        <w:lang w:val="ru-RU" w:eastAsia="en-US" w:bidi="ar-SA"/>
      </w:rPr>
    </w:lvl>
    <w:lvl w:ilvl="6" w:tplc="E9306122">
      <w:numFmt w:val="bullet"/>
      <w:lvlText w:val="•"/>
      <w:lvlJc w:val="left"/>
      <w:pPr>
        <w:ind w:left="7271" w:hanging="706"/>
      </w:pPr>
      <w:rPr>
        <w:rFonts w:hint="default"/>
        <w:lang w:val="ru-RU" w:eastAsia="en-US" w:bidi="ar-SA"/>
      </w:rPr>
    </w:lvl>
    <w:lvl w:ilvl="7" w:tplc="B15A6DC0">
      <w:numFmt w:val="bullet"/>
      <w:lvlText w:val="•"/>
      <w:lvlJc w:val="left"/>
      <w:pPr>
        <w:ind w:left="8133" w:hanging="706"/>
      </w:pPr>
      <w:rPr>
        <w:rFonts w:hint="default"/>
        <w:lang w:val="ru-RU" w:eastAsia="en-US" w:bidi="ar-SA"/>
      </w:rPr>
    </w:lvl>
    <w:lvl w:ilvl="8" w:tplc="C1D0BD70">
      <w:numFmt w:val="bullet"/>
      <w:lvlText w:val="•"/>
      <w:lvlJc w:val="left"/>
      <w:pPr>
        <w:ind w:left="8995" w:hanging="706"/>
      </w:pPr>
      <w:rPr>
        <w:rFonts w:hint="default"/>
        <w:lang w:val="ru-RU" w:eastAsia="en-US" w:bidi="ar-SA"/>
      </w:rPr>
    </w:lvl>
  </w:abstractNum>
  <w:abstractNum w:abstractNumId="139">
    <w:nsid w:val="5FDF3848"/>
    <w:multiLevelType w:val="hybridMultilevel"/>
    <w:tmpl w:val="9ECCA808"/>
    <w:lvl w:ilvl="0" w:tplc="A3CEB758">
      <w:start w:val="1"/>
      <w:numFmt w:val="decimal"/>
      <w:lvlText w:val="%1."/>
      <w:lvlJc w:val="left"/>
      <w:pPr>
        <w:ind w:left="126" w:hanging="245"/>
      </w:pPr>
      <w:rPr>
        <w:rFonts w:ascii="Times New Roman" w:eastAsia="Times New Roman" w:hAnsi="Times New Roman" w:cs="Times New Roman" w:hint="default"/>
        <w:w w:val="100"/>
        <w:sz w:val="24"/>
        <w:szCs w:val="24"/>
        <w:lang w:val="ru-RU" w:eastAsia="en-US" w:bidi="ar-SA"/>
      </w:rPr>
    </w:lvl>
    <w:lvl w:ilvl="1" w:tplc="42E48568">
      <w:numFmt w:val="bullet"/>
      <w:lvlText w:val="•"/>
      <w:lvlJc w:val="left"/>
      <w:pPr>
        <w:ind w:left="469" w:hanging="245"/>
      </w:pPr>
      <w:rPr>
        <w:rFonts w:hint="default"/>
        <w:lang w:val="ru-RU" w:eastAsia="en-US" w:bidi="ar-SA"/>
      </w:rPr>
    </w:lvl>
    <w:lvl w:ilvl="2" w:tplc="541C39AC">
      <w:numFmt w:val="bullet"/>
      <w:lvlText w:val="•"/>
      <w:lvlJc w:val="left"/>
      <w:pPr>
        <w:ind w:left="818" w:hanging="245"/>
      </w:pPr>
      <w:rPr>
        <w:rFonts w:hint="default"/>
        <w:lang w:val="ru-RU" w:eastAsia="en-US" w:bidi="ar-SA"/>
      </w:rPr>
    </w:lvl>
    <w:lvl w:ilvl="3" w:tplc="EFC86D64">
      <w:numFmt w:val="bullet"/>
      <w:lvlText w:val="•"/>
      <w:lvlJc w:val="left"/>
      <w:pPr>
        <w:ind w:left="1167" w:hanging="245"/>
      </w:pPr>
      <w:rPr>
        <w:rFonts w:hint="default"/>
        <w:lang w:val="ru-RU" w:eastAsia="en-US" w:bidi="ar-SA"/>
      </w:rPr>
    </w:lvl>
    <w:lvl w:ilvl="4" w:tplc="2E9C83F2">
      <w:numFmt w:val="bullet"/>
      <w:lvlText w:val="•"/>
      <w:lvlJc w:val="left"/>
      <w:pPr>
        <w:ind w:left="1516" w:hanging="245"/>
      </w:pPr>
      <w:rPr>
        <w:rFonts w:hint="default"/>
        <w:lang w:val="ru-RU" w:eastAsia="en-US" w:bidi="ar-SA"/>
      </w:rPr>
    </w:lvl>
    <w:lvl w:ilvl="5" w:tplc="796E133C">
      <w:numFmt w:val="bullet"/>
      <w:lvlText w:val="•"/>
      <w:lvlJc w:val="left"/>
      <w:pPr>
        <w:ind w:left="1866" w:hanging="245"/>
      </w:pPr>
      <w:rPr>
        <w:rFonts w:hint="default"/>
        <w:lang w:val="ru-RU" w:eastAsia="en-US" w:bidi="ar-SA"/>
      </w:rPr>
    </w:lvl>
    <w:lvl w:ilvl="6" w:tplc="416ADB36">
      <w:numFmt w:val="bullet"/>
      <w:lvlText w:val="•"/>
      <w:lvlJc w:val="left"/>
      <w:pPr>
        <w:ind w:left="2215" w:hanging="245"/>
      </w:pPr>
      <w:rPr>
        <w:rFonts w:hint="default"/>
        <w:lang w:val="ru-RU" w:eastAsia="en-US" w:bidi="ar-SA"/>
      </w:rPr>
    </w:lvl>
    <w:lvl w:ilvl="7" w:tplc="583A3E9A">
      <w:numFmt w:val="bullet"/>
      <w:lvlText w:val="•"/>
      <w:lvlJc w:val="left"/>
      <w:pPr>
        <w:ind w:left="2564" w:hanging="245"/>
      </w:pPr>
      <w:rPr>
        <w:rFonts w:hint="default"/>
        <w:lang w:val="ru-RU" w:eastAsia="en-US" w:bidi="ar-SA"/>
      </w:rPr>
    </w:lvl>
    <w:lvl w:ilvl="8" w:tplc="196C881A">
      <w:numFmt w:val="bullet"/>
      <w:lvlText w:val="•"/>
      <w:lvlJc w:val="left"/>
      <w:pPr>
        <w:ind w:left="2913" w:hanging="245"/>
      </w:pPr>
      <w:rPr>
        <w:rFonts w:hint="default"/>
        <w:lang w:val="ru-RU" w:eastAsia="en-US" w:bidi="ar-SA"/>
      </w:rPr>
    </w:lvl>
  </w:abstractNum>
  <w:abstractNum w:abstractNumId="140">
    <w:nsid w:val="60530F6E"/>
    <w:multiLevelType w:val="hybridMultilevel"/>
    <w:tmpl w:val="62C6C5BA"/>
    <w:lvl w:ilvl="0" w:tplc="1D5EF250">
      <w:start w:val="1"/>
      <w:numFmt w:val="decimal"/>
      <w:lvlText w:val="%1."/>
      <w:lvlJc w:val="left"/>
      <w:pPr>
        <w:ind w:left="1243" w:hanging="307"/>
      </w:pPr>
      <w:rPr>
        <w:rFonts w:ascii="Times New Roman" w:eastAsia="Times New Roman" w:hAnsi="Times New Roman" w:cs="Times New Roman" w:hint="default"/>
        <w:w w:val="100"/>
        <w:sz w:val="24"/>
        <w:szCs w:val="24"/>
        <w:lang w:val="ru-RU" w:eastAsia="en-US" w:bidi="ar-SA"/>
      </w:rPr>
    </w:lvl>
    <w:lvl w:ilvl="1" w:tplc="7FE87898">
      <w:numFmt w:val="bullet"/>
      <w:lvlText w:val="•"/>
      <w:lvlJc w:val="left"/>
      <w:pPr>
        <w:ind w:left="2216" w:hanging="307"/>
      </w:pPr>
      <w:rPr>
        <w:rFonts w:hint="default"/>
        <w:lang w:val="ru-RU" w:eastAsia="en-US" w:bidi="ar-SA"/>
      </w:rPr>
    </w:lvl>
    <w:lvl w:ilvl="2" w:tplc="D520BD6A">
      <w:numFmt w:val="bullet"/>
      <w:lvlText w:val="•"/>
      <w:lvlJc w:val="left"/>
      <w:pPr>
        <w:ind w:left="3192" w:hanging="307"/>
      </w:pPr>
      <w:rPr>
        <w:rFonts w:hint="default"/>
        <w:lang w:val="ru-RU" w:eastAsia="en-US" w:bidi="ar-SA"/>
      </w:rPr>
    </w:lvl>
    <w:lvl w:ilvl="3" w:tplc="0DDE4A48">
      <w:numFmt w:val="bullet"/>
      <w:lvlText w:val="•"/>
      <w:lvlJc w:val="left"/>
      <w:pPr>
        <w:ind w:left="4169" w:hanging="307"/>
      </w:pPr>
      <w:rPr>
        <w:rFonts w:hint="default"/>
        <w:lang w:val="ru-RU" w:eastAsia="en-US" w:bidi="ar-SA"/>
      </w:rPr>
    </w:lvl>
    <w:lvl w:ilvl="4" w:tplc="321822BC">
      <w:numFmt w:val="bullet"/>
      <w:lvlText w:val="•"/>
      <w:lvlJc w:val="left"/>
      <w:pPr>
        <w:ind w:left="5145" w:hanging="307"/>
      </w:pPr>
      <w:rPr>
        <w:rFonts w:hint="default"/>
        <w:lang w:val="ru-RU" w:eastAsia="en-US" w:bidi="ar-SA"/>
      </w:rPr>
    </w:lvl>
    <w:lvl w:ilvl="5" w:tplc="FD820848">
      <w:numFmt w:val="bullet"/>
      <w:lvlText w:val="•"/>
      <w:lvlJc w:val="left"/>
      <w:pPr>
        <w:ind w:left="6122" w:hanging="307"/>
      </w:pPr>
      <w:rPr>
        <w:rFonts w:hint="default"/>
        <w:lang w:val="ru-RU" w:eastAsia="en-US" w:bidi="ar-SA"/>
      </w:rPr>
    </w:lvl>
    <w:lvl w:ilvl="6" w:tplc="13F05EE4">
      <w:numFmt w:val="bullet"/>
      <w:lvlText w:val="•"/>
      <w:lvlJc w:val="left"/>
      <w:pPr>
        <w:ind w:left="7098" w:hanging="307"/>
      </w:pPr>
      <w:rPr>
        <w:rFonts w:hint="default"/>
        <w:lang w:val="ru-RU" w:eastAsia="en-US" w:bidi="ar-SA"/>
      </w:rPr>
    </w:lvl>
    <w:lvl w:ilvl="7" w:tplc="A536B3E2">
      <w:numFmt w:val="bullet"/>
      <w:lvlText w:val="•"/>
      <w:lvlJc w:val="left"/>
      <w:pPr>
        <w:ind w:left="8074" w:hanging="307"/>
      </w:pPr>
      <w:rPr>
        <w:rFonts w:hint="default"/>
        <w:lang w:val="ru-RU" w:eastAsia="en-US" w:bidi="ar-SA"/>
      </w:rPr>
    </w:lvl>
    <w:lvl w:ilvl="8" w:tplc="7C9499B8">
      <w:numFmt w:val="bullet"/>
      <w:lvlText w:val="•"/>
      <w:lvlJc w:val="left"/>
      <w:pPr>
        <w:ind w:left="9051" w:hanging="307"/>
      </w:pPr>
      <w:rPr>
        <w:rFonts w:hint="default"/>
        <w:lang w:val="ru-RU" w:eastAsia="en-US" w:bidi="ar-SA"/>
      </w:rPr>
    </w:lvl>
  </w:abstractNum>
  <w:abstractNum w:abstractNumId="141">
    <w:nsid w:val="64A43C7D"/>
    <w:multiLevelType w:val="hybridMultilevel"/>
    <w:tmpl w:val="A52C0C30"/>
    <w:lvl w:ilvl="0" w:tplc="D6087B52">
      <w:numFmt w:val="bullet"/>
      <w:lvlText w:val="-"/>
      <w:lvlJc w:val="left"/>
      <w:pPr>
        <w:ind w:left="104" w:hanging="1047"/>
      </w:pPr>
      <w:rPr>
        <w:rFonts w:ascii="Times New Roman" w:eastAsia="Times New Roman" w:hAnsi="Times New Roman" w:cs="Times New Roman" w:hint="default"/>
        <w:w w:val="99"/>
        <w:sz w:val="24"/>
        <w:szCs w:val="24"/>
        <w:lang w:val="ru-RU" w:eastAsia="en-US" w:bidi="ar-SA"/>
      </w:rPr>
    </w:lvl>
    <w:lvl w:ilvl="1" w:tplc="618A706C">
      <w:numFmt w:val="bullet"/>
      <w:lvlText w:val="•"/>
      <w:lvlJc w:val="left"/>
      <w:pPr>
        <w:ind w:left="407" w:hanging="1047"/>
      </w:pPr>
      <w:rPr>
        <w:rFonts w:hint="default"/>
        <w:lang w:val="ru-RU" w:eastAsia="en-US" w:bidi="ar-SA"/>
      </w:rPr>
    </w:lvl>
    <w:lvl w:ilvl="2" w:tplc="71B0C73A">
      <w:numFmt w:val="bullet"/>
      <w:lvlText w:val="•"/>
      <w:lvlJc w:val="left"/>
      <w:pPr>
        <w:ind w:left="715" w:hanging="1047"/>
      </w:pPr>
      <w:rPr>
        <w:rFonts w:hint="default"/>
        <w:lang w:val="ru-RU" w:eastAsia="en-US" w:bidi="ar-SA"/>
      </w:rPr>
    </w:lvl>
    <w:lvl w:ilvl="3" w:tplc="A9B2B9F8">
      <w:numFmt w:val="bullet"/>
      <w:lvlText w:val="•"/>
      <w:lvlJc w:val="left"/>
      <w:pPr>
        <w:ind w:left="1023" w:hanging="1047"/>
      </w:pPr>
      <w:rPr>
        <w:rFonts w:hint="default"/>
        <w:lang w:val="ru-RU" w:eastAsia="en-US" w:bidi="ar-SA"/>
      </w:rPr>
    </w:lvl>
    <w:lvl w:ilvl="4" w:tplc="0B726F32">
      <w:numFmt w:val="bullet"/>
      <w:lvlText w:val="•"/>
      <w:lvlJc w:val="left"/>
      <w:pPr>
        <w:ind w:left="1331" w:hanging="1047"/>
      </w:pPr>
      <w:rPr>
        <w:rFonts w:hint="default"/>
        <w:lang w:val="ru-RU" w:eastAsia="en-US" w:bidi="ar-SA"/>
      </w:rPr>
    </w:lvl>
    <w:lvl w:ilvl="5" w:tplc="7090A63A">
      <w:numFmt w:val="bullet"/>
      <w:lvlText w:val="•"/>
      <w:lvlJc w:val="left"/>
      <w:pPr>
        <w:ind w:left="1639" w:hanging="1047"/>
      </w:pPr>
      <w:rPr>
        <w:rFonts w:hint="default"/>
        <w:lang w:val="ru-RU" w:eastAsia="en-US" w:bidi="ar-SA"/>
      </w:rPr>
    </w:lvl>
    <w:lvl w:ilvl="6" w:tplc="67FC9B58">
      <w:numFmt w:val="bullet"/>
      <w:lvlText w:val="•"/>
      <w:lvlJc w:val="left"/>
      <w:pPr>
        <w:ind w:left="1947" w:hanging="1047"/>
      </w:pPr>
      <w:rPr>
        <w:rFonts w:hint="default"/>
        <w:lang w:val="ru-RU" w:eastAsia="en-US" w:bidi="ar-SA"/>
      </w:rPr>
    </w:lvl>
    <w:lvl w:ilvl="7" w:tplc="15A6C0C4">
      <w:numFmt w:val="bullet"/>
      <w:lvlText w:val="•"/>
      <w:lvlJc w:val="left"/>
      <w:pPr>
        <w:ind w:left="2255" w:hanging="1047"/>
      </w:pPr>
      <w:rPr>
        <w:rFonts w:hint="default"/>
        <w:lang w:val="ru-RU" w:eastAsia="en-US" w:bidi="ar-SA"/>
      </w:rPr>
    </w:lvl>
    <w:lvl w:ilvl="8" w:tplc="AD620C80">
      <w:numFmt w:val="bullet"/>
      <w:lvlText w:val="•"/>
      <w:lvlJc w:val="left"/>
      <w:pPr>
        <w:ind w:left="2563" w:hanging="1047"/>
      </w:pPr>
      <w:rPr>
        <w:rFonts w:hint="default"/>
        <w:lang w:val="ru-RU" w:eastAsia="en-US" w:bidi="ar-SA"/>
      </w:rPr>
    </w:lvl>
  </w:abstractNum>
  <w:abstractNum w:abstractNumId="142">
    <w:nsid w:val="66C13B37"/>
    <w:multiLevelType w:val="hybridMultilevel"/>
    <w:tmpl w:val="CD04B2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66F80049"/>
    <w:multiLevelType w:val="hybridMultilevel"/>
    <w:tmpl w:val="38EABBF8"/>
    <w:lvl w:ilvl="0" w:tplc="87A443BA">
      <w:numFmt w:val="bullet"/>
      <w:lvlText w:val="•"/>
      <w:lvlJc w:val="left"/>
      <w:pPr>
        <w:ind w:left="104" w:hanging="144"/>
      </w:pPr>
      <w:rPr>
        <w:rFonts w:ascii="Times New Roman" w:eastAsia="Times New Roman" w:hAnsi="Times New Roman" w:cs="Times New Roman" w:hint="default"/>
        <w:w w:val="100"/>
        <w:sz w:val="24"/>
        <w:szCs w:val="24"/>
        <w:lang w:val="ru-RU" w:eastAsia="en-US" w:bidi="ar-SA"/>
      </w:rPr>
    </w:lvl>
    <w:lvl w:ilvl="1" w:tplc="A9EEBD6A">
      <w:numFmt w:val="bullet"/>
      <w:lvlText w:val="•"/>
      <w:lvlJc w:val="left"/>
      <w:pPr>
        <w:ind w:left="573" w:hanging="144"/>
      </w:pPr>
      <w:rPr>
        <w:rFonts w:hint="default"/>
        <w:lang w:val="ru-RU" w:eastAsia="en-US" w:bidi="ar-SA"/>
      </w:rPr>
    </w:lvl>
    <w:lvl w:ilvl="2" w:tplc="18DE5B78">
      <w:numFmt w:val="bullet"/>
      <w:lvlText w:val="•"/>
      <w:lvlJc w:val="left"/>
      <w:pPr>
        <w:ind w:left="1046" w:hanging="144"/>
      </w:pPr>
      <w:rPr>
        <w:rFonts w:hint="default"/>
        <w:lang w:val="ru-RU" w:eastAsia="en-US" w:bidi="ar-SA"/>
      </w:rPr>
    </w:lvl>
    <w:lvl w:ilvl="3" w:tplc="6B4823B4">
      <w:numFmt w:val="bullet"/>
      <w:lvlText w:val="•"/>
      <w:lvlJc w:val="left"/>
      <w:pPr>
        <w:ind w:left="1519" w:hanging="144"/>
      </w:pPr>
      <w:rPr>
        <w:rFonts w:hint="default"/>
        <w:lang w:val="ru-RU" w:eastAsia="en-US" w:bidi="ar-SA"/>
      </w:rPr>
    </w:lvl>
    <w:lvl w:ilvl="4" w:tplc="2D462F1A">
      <w:numFmt w:val="bullet"/>
      <w:lvlText w:val="•"/>
      <w:lvlJc w:val="left"/>
      <w:pPr>
        <w:ind w:left="1992" w:hanging="144"/>
      </w:pPr>
      <w:rPr>
        <w:rFonts w:hint="default"/>
        <w:lang w:val="ru-RU" w:eastAsia="en-US" w:bidi="ar-SA"/>
      </w:rPr>
    </w:lvl>
    <w:lvl w:ilvl="5" w:tplc="46E8C168">
      <w:numFmt w:val="bullet"/>
      <w:lvlText w:val="•"/>
      <w:lvlJc w:val="left"/>
      <w:pPr>
        <w:ind w:left="2465" w:hanging="144"/>
      </w:pPr>
      <w:rPr>
        <w:rFonts w:hint="default"/>
        <w:lang w:val="ru-RU" w:eastAsia="en-US" w:bidi="ar-SA"/>
      </w:rPr>
    </w:lvl>
    <w:lvl w:ilvl="6" w:tplc="6BD0A660">
      <w:numFmt w:val="bullet"/>
      <w:lvlText w:val="•"/>
      <w:lvlJc w:val="left"/>
      <w:pPr>
        <w:ind w:left="2938" w:hanging="144"/>
      </w:pPr>
      <w:rPr>
        <w:rFonts w:hint="default"/>
        <w:lang w:val="ru-RU" w:eastAsia="en-US" w:bidi="ar-SA"/>
      </w:rPr>
    </w:lvl>
    <w:lvl w:ilvl="7" w:tplc="29AABB92">
      <w:numFmt w:val="bullet"/>
      <w:lvlText w:val="•"/>
      <w:lvlJc w:val="left"/>
      <w:pPr>
        <w:ind w:left="3411" w:hanging="144"/>
      </w:pPr>
      <w:rPr>
        <w:rFonts w:hint="default"/>
        <w:lang w:val="ru-RU" w:eastAsia="en-US" w:bidi="ar-SA"/>
      </w:rPr>
    </w:lvl>
    <w:lvl w:ilvl="8" w:tplc="4AE0DA2C">
      <w:numFmt w:val="bullet"/>
      <w:lvlText w:val="•"/>
      <w:lvlJc w:val="left"/>
      <w:pPr>
        <w:ind w:left="3884" w:hanging="144"/>
      </w:pPr>
      <w:rPr>
        <w:rFonts w:hint="default"/>
        <w:lang w:val="ru-RU" w:eastAsia="en-US" w:bidi="ar-SA"/>
      </w:rPr>
    </w:lvl>
  </w:abstractNum>
  <w:abstractNum w:abstractNumId="144">
    <w:nsid w:val="67BA0625"/>
    <w:multiLevelType w:val="hybridMultilevel"/>
    <w:tmpl w:val="AE244CAC"/>
    <w:lvl w:ilvl="0" w:tplc="E95AC9F2">
      <w:numFmt w:val="bullet"/>
      <w:lvlText w:val="•"/>
      <w:lvlJc w:val="left"/>
      <w:pPr>
        <w:ind w:left="800" w:hanging="144"/>
      </w:pPr>
      <w:rPr>
        <w:rFonts w:ascii="Times New Roman" w:eastAsia="Times New Roman" w:hAnsi="Times New Roman" w:cs="Times New Roman" w:hint="default"/>
        <w:w w:val="100"/>
        <w:sz w:val="24"/>
        <w:szCs w:val="24"/>
        <w:lang w:val="ru-RU" w:eastAsia="en-US" w:bidi="ar-SA"/>
      </w:rPr>
    </w:lvl>
    <w:lvl w:ilvl="1" w:tplc="BEB814F2">
      <w:numFmt w:val="bullet"/>
      <w:lvlText w:val="•"/>
      <w:lvlJc w:val="left"/>
      <w:pPr>
        <w:ind w:left="1748" w:hanging="144"/>
      </w:pPr>
      <w:rPr>
        <w:rFonts w:hint="default"/>
        <w:lang w:val="ru-RU" w:eastAsia="en-US" w:bidi="ar-SA"/>
      </w:rPr>
    </w:lvl>
    <w:lvl w:ilvl="2" w:tplc="0C72BEF2">
      <w:numFmt w:val="bullet"/>
      <w:lvlText w:val="•"/>
      <w:lvlJc w:val="left"/>
      <w:pPr>
        <w:ind w:left="2696" w:hanging="144"/>
      </w:pPr>
      <w:rPr>
        <w:rFonts w:hint="default"/>
        <w:lang w:val="ru-RU" w:eastAsia="en-US" w:bidi="ar-SA"/>
      </w:rPr>
    </w:lvl>
    <w:lvl w:ilvl="3" w:tplc="E52EA808">
      <w:numFmt w:val="bullet"/>
      <w:lvlText w:val="•"/>
      <w:lvlJc w:val="left"/>
      <w:pPr>
        <w:ind w:left="3645" w:hanging="144"/>
      </w:pPr>
      <w:rPr>
        <w:rFonts w:hint="default"/>
        <w:lang w:val="ru-RU" w:eastAsia="en-US" w:bidi="ar-SA"/>
      </w:rPr>
    </w:lvl>
    <w:lvl w:ilvl="4" w:tplc="B420CBB2">
      <w:numFmt w:val="bullet"/>
      <w:lvlText w:val="•"/>
      <w:lvlJc w:val="left"/>
      <w:pPr>
        <w:ind w:left="4593" w:hanging="144"/>
      </w:pPr>
      <w:rPr>
        <w:rFonts w:hint="default"/>
        <w:lang w:val="ru-RU" w:eastAsia="en-US" w:bidi="ar-SA"/>
      </w:rPr>
    </w:lvl>
    <w:lvl w:ilvl="5" w:tplc="04FA391A">
      <w:numFmt w:val="bullet"/>
      <w:lvlText w:val="•"/>
      <w:lvlJc w:val="left"/>
      <w:pPr>
        <w:ind w:left="5542" w:hanging="144"/>
      </w:pPr>
      <w:rPr>
        <w:rFonts w:hint="default"/>
        <w:lang w:val="ru-RU" w:eastAsia="en-US" w:bidi="ar-SA"/>
      </w:rPr>
    </w:lvl>
    <w:lvl w:ilvl="6" w:tplc="EF9003CC">
      <w:numFmt w:val="bullet"/>
      <w:lvlText w:val="•"/>
      <w:lvlJc w:val="left"/>
      <w:pPr>
        <w:ind w:left="6490" w:hanging="144"/>
      </w:pPr>
      <w:rPr>
        <w:rFonts w:hint="default"/>
        <w:lang w:val="ru-RU" w:eastAsia="en-US" w:bidi="ar-SA"/>
      </w:rPr>
    </w:lvl>
    <w:lvl w:ilvl="7" w:tplc="14C4253C">
      <w:numFmt w:val="bullet"/>
      <w:lvlText w:val="•"/>
      <w:lvlJc w:val="left"/>
      <w:pPr>
        <w:ind w:left="7438" w:hanging="144"/>
      </w:pPr>
      <w:rPr>
        <w:rFonts w:hint="default"/>
        <w:lang w:val="ru-RU" w:eastAsia="en-US" w:bidi="ar-SA"/>
      </w:rPr>
    </w:lvl>
    <w:lvl w:ilvl="8" w:tplc="C7F20584">
      <w:numFmt w:val="bullet"/>
      <w:lvlText w:val="•"/>
      <w:lvlJc w:val="left"/>
      <w:pPr>
        <w:ind w:left="8387" w:hanging="144"/>
      </w:pPr>
      <w:rPr>
        <w:rFonts w:hint="default"/>
        <w:lang w:val="ru-RU" w:eastAsia="en-US" w:bidi="ar-SA"/>
      </w:rPr>
    </w:lvl>
  </w:abstractNum>
  <w:abstractNum w:abstractNumId="145">
    <w:nsid w:val="690B1C5E"/>
    <w:multiLevelType w:val="hybridMultilevel"/>
    <w:tmpl w:val="E9FAD660"/>
    <w:lvl w:ilvl="0" w:tplc="BC5E062E">
      <w:start w:val="2"/>
      <w:numFmt w:val="decimal"/>
      <w:lvlText w:val="%1."/>
      <w:lvlJc w:val="left"/>
      <w:pPr>
        <w:ind w:left="920" w:hanging="360"/>
        <w:jc w:val="right"/>
      </w:pPr>
      <w:rPr>
        <w:rFonts w:ascii="Times New Roman" w:eastAsia="Times New Roman" w:hAnsi="Times New Roman" w:cs="Times New Roman" w:hint="default"/>
        <w:w w:val="100"/>
        <w:sz w:val="24"/>
        <w:szCs w:val="24"/>
        <w:lang w:val="ru-RU" w:eastAsia="en-US" w:bidi="ar-SA"/>
      </w:rPr>
    </w:lvl>
    <w:lvl w:ilvl="1" w:tplc="7C70554E">
      <w:numFmt w:val="bullet"/>
      <w:lvlText w:val="•"/>
      <w:lvlJc w:val="left"/>
      <w:pPr>
        <w:ind w:left="1200" w:hanging="360"/>
      </w:pPr>
      <w:rPr>
        <w:rFonts w:hint="default"/>
        <w:lang w:val="ru-RU" w:eastAsia="en-US" w:bidi="ar-SA"/>
      </w:rPr>
    </w:lvl>
    <w:lvl w:ilvl="2" w:tplc="224E82D0">
      <w:numFmt w:val="bullet"/>
      <w:lvlText w:val="•"/>
      <w:lvlJc w:val="left"/>
      <w:pPr>
        <w:ind w:left="1480" w:hanging="360"/>
      </w:pPr>
      <w:rPr>
        <w:rFonts w:hint="default"/>
        <w:lang w:val="ru-RU" w:eastAsia="en-US" w:bidi="ar-SA"/>
      </w:rPr>
    </w:lvl>
    <w:lvl w:ilvl="3" w:tplc="ED9AC9B8">
      <w:numFmt w:val="bullet"/>
      <w:lvlText w:val="•"/>
      <w:lvlJc w:val="left"/>
      <w:pPr>
        <w:ind w:left="1760" w:hanging="360"/>
      </w:pPr>
      <w:rPr>
        <w:rFonts w:hint="default"/>
        <w:lang w:val="ru-RU" w:eastAsia="en-US" w:bidi="ar-SA"/>
      </w:rPr>
    </w:lvl>
    <w:lvl w:ilvl="4" w:tplc="0C6A9EF6">
      <w:numFmt w:val="bullet"/>
      <w:lvlText w:val="•"/>
      <w:lvlJc w:val="left"/>
      <w:pPr>
        <w:ind w:left="2040" w:hanging="360"/>
      </w:pPr>
      <w:rPr>
        <w:rFonts w:hint="default"/>
        <w:lang w:val="ru-RU" w:eastAsia="en-US" w:bidi="ar-SA"/>
      </w:rPr>
    </w:lvl>
    <w:lvl w:ilvl="5" w:tplc="CDF83682">
      <w:numFmt w:val="bullet"/>
      <w:lvlText w:val="•"/>
      <w:lvlJc w:val="left"/>
      <w:pPr>
        <w:ind w:left="2320" w:hanging="360"/>
      </w:pPr>
      <w:rPr>
        <w:rFonts w:hint="default"/>
        <w:lang w:val="ru-RU" w:eastAsia="en-US" w:bidi="ar-SA"/>
      </w:rPr>
    </w:lvl>
    <w:lvl w:ilvl="6" w:tplc="6DE4213A">
      <w:numFmt w:val="bullet"/>
      <w:lvlText w:val="•"/>
      <w:lvlJc w:val="left"/>
      <w:pPr>
        <w:ind w:left="2600" w:hanging="360"/>
      </w:pPr>
      <w:rPr>
        <w:rFonts w:hint="default"/>
        <w:lang w:val="ru-RU" w:eastAsia="en-US" w:bidi="ar-SA"/>
      </w:rPr>
    </w:lvl>
    <w:lvl w:ilvl="7" w:tplc="14E60F36">
      <w:numFmt w:val="bullet"/>
      <w:lvlText w:val="•"/>
      <w:lvlJc w:val="left"/>
      <w:pPr>
        <w:ind w:left="2880" w:hanging="360"/>
      </w:pPr>
      <w:rPr>
        <w:rFonts w:hint="default"/>
        <w:lang w:val="ru-RU" w:eastAsia="en-US" w:bidi="ar-SA"/>
      </w:rPr>
    </w:lvl>
    <w:lvl w:ilvl="8" w:tplc="F3BE6180">
      <w:numFmt w:val="bullet"/>
      <w:lvlText w:val="•"/>
      <w:lvlJc w:val="left"/>
      <w:pPr>
        <w:ind w:left="3160" w:hanging="360"/>
      </w:pPr>
      <w:rPr>
        <w:rFonts w:hint="default"/>
        <w:lang w:val="ru-RU" w:eastAsia="en-US" w:bidi="ar-SA"/>
      </w:rPr>
    </w:lvl>
  </w:abstractNum>
  <w:abstractNum w:abstractNumId="146">
    <w:nsid w:val="6990121C"/>
    <w:multiLevelType w:val="hybridMultilevel"/>
    <w:tmpl w:val="D4CAF7B6"/>
    <w:lvl w:ilvl="0" w:tplc="A83C908E">
      <w:start w:val="5"/>
      <w:numFmt w:val="decimal"/>
      <w:lvlText w:val="%1."/>
      <w:lvlJc w:val="left"/>
      <w:pPr>
        <w:ind w:left="1573" w:hanging="183"/>
      </w:pPr>
      <w:rPr>
        <w:rFonts w:ascii="Times New Roman" w:eastAsia="Times New Roman" w:hAnsi="Times New Roman" w:cs="Times New Roman" w:hint="default"/>
        <w:w w:val="100"/>
        <w:sz w:val="22"/>
        <w:szCs w:val="22"/>
        <w:lang w:val="ru-RU" w:eastAsia="en-US" w:bidi="ar-SA"/>
      </w:rPr>
    </w:lvl>
    <w:lvl w:ilvl="1" w:tplc="175EF956">
      <w:numFmt w:val="bullet"/>
      <w:lvlText w:val="•"/>
      <w:lvlJc w:val="left"/>
      <w:pPr>
        <w:ind w:left="2493" w:hanging="183"/>
      </w:pPr>
      <w:rPr>
        <w:rFonts w:hint="default"/>
        <w:lang w:val="ru-RU" w:eastAsia="en-US" w:bidi="ar-SA"/>
      </w:rPr>
    </w:lvl>
    <w:lvl w:ilvl="2" w:tplc="03AC4892">
      <w:numFmt w:val="bullet"/>
      <w:lvlText w:val="•"/>
      <w:lvlJc w:val="left"/>
      <w:pPr>
        <w:ind w:left="3407" w:hanging="183"/>
      </w:pPr>
      <w:rPr>
        <w:rFonts w:hint="default"/>
        <w:lang w:val="ru-RU" w:eastAsia="en-US" w:bidi="ar-SA"/>
      </w:rPr>
    </w:lvl>
    <w:lvl w:ilvl="3" w:tplc="7C60F460">
      <w:numFmt w:val="bullet"/>
      <w:lvlText w:val="•"/>
      <w:lvlJc w:val="left"/>
      <w:pPr>
        <w:ind w:left="4321" w:hanging="183"/>
      </w:pPr>
      <w:rPr>
        <w:rFonts w:hint="default"/>
        <w:lang w:val="ru-RU" w:eastAsia="en-US" w:bidi="ar-SA"/>
      </w:rPr>
    </w:lvl>
    <w:lvl w:ilvl="4" w:tplc="BEA431EA">
      <w:numFmt w:val="bullet"/>
      <w:lvlText w:val="•"/>
      <w:lvlJc w:val="left"/>
      <w:pPr>
        <w:ind w:left="5235" w:hanging="183"/>
      </w:pPr>
      <w:rPr>
        <w:rFonts w:hint="default"/>
        <w:lang w:val="ru-RU" w:eastAsia="en-US" w:bidi="ar-SA"/>
      </w:rPr>
    </w:lvl>
    <w:lvl w:ilvl="5" w:tplc="655A935E">
      <w:numFmt w:val="bullet"/>
      <w:lvlText w:val="•"/>
      <w:lvlJc w:val="left"/>
      <w:pPr>
        <w:ind w:left="6149" w:hanging="183"/>
      </w:pPr>
      <w:rPr>
        <w:rFonts w:hint="default"/>
        <w:lang w:val="ru-RU" w:eastAsia="en-US" w:bidi="ar-SA"/>
      </w:rPr>
    </w:lvl>
    <w:lvl w:ilvl="6" w:tplc="0338D624">
      <w:numFmt w:val="bullet"/>
      <w:lvlText w:val="•"/>
      <w:lvlJc w:val="left"/>
      <w:pPr>
        <w:ind w:left="7063" w:hanging="183"/>
      </w:pPr>
      <w:rPr>
        <w:rFonts w:hint="default"/>
        <w:lang w:val="ru-RU" w:eastAsia="en-US" w:bidi="ar-SA"/>
      </w:rPr>
    </w:lvl>
    <w:lvl w:ilvl="7" w:tplc="C29A2346">
      <w:numFmt w:val="bullet"/>
      <w:lvlText w:val="•"/>
      <w:lvlJc w:val="left"/>
      <w:pPr>
        <w:ind w:left="7977" w:hanging="183"/>
      </w:pPr>
      <w:rPr>
        <w:rFonts w:hint="default"/>
        <w:lang w:val="ru-RU" w:eastAsia="en-US" w:bidi="ar-SA"/>
      </w:rPr>
    </w:lvl>
    <w:lvl w:ilvl="8" w:tplc="957C3812">
      <w:numFmt w:val="bullet"/>
      <w:lvlText w:val="•"/>
      <w:lvlJc w:val="left"/>
      <w:pPr>
        <w:ind w:left="8891" w:hanging="183"/>
      </w:pPr>
      <w:rPr>
        <w:rFonts w:hint="default"/>
        <w:lang w:val="ru-RU" w:eastAsia="en-US" w:bidi="ar-SA"/>
      </w:rPr>
    </w:lvl>
  </w:abstractNum>
  <w:abstractNum w:abstractNumId="147">
    <w:nsid w:val="69BE5CF5"/>
    <w:multiLevelType w:val="hybridMultilevel"/>
    <w:tmpl w:val="E9C02948"/>
    <w:lvl w:ilvl="0" w:tplc="1914851E">
      <w:start w:val="1"/>
      <w:numFmt w:val="decimal"/>
      <w:lvlText w:val="%1)"/>
      <w:lvlJc w:val="left"/>
      <w:pPr>
        <w:ind w:left="1243" w:hanging="312"/>
      </w:pPr>
      <w:rPr>
        <w:rFonts w:ascii="Times New Roman" w:eastAsia="Times New Roman" w:hAnsi="Times New Roman" w:cs="Times New Roman" w:hint="default"/>
        <w:w w:val="100"/>
        <w:sz w:val="22"/>
        <w:szCs w:val="22"/>
        <w:lang w:val="ru-RU" w:eastAsia="en-US" w:bidi="ar-SA"/>
      </w:rPr>
    </w:lvl>
    <w:lvl w:ilvl="1" w:tplc="66FC59D6">
      <w:numFmt w:val="bullet"/>
      <w:lvlText w:val="•"/>
      <w:lvlJc w:val="left"/>
      <w:pPr>
        <w:ind w:left="2216" w:hanging="312"/>
      </w:pPr>
      <w:rPr>
        <w:rFonts w:hint="default"/>
        <w:lang w:val="ru-RU" w:eastAsia="en-US" w:bidi="ar-SA"/>
      </w:rPr>
    </w:lvl>
    <w:lvl w:ilvl="2" w:tplc="C3D2DCDC">
      <w:numFmt w:val="bullet"/>
      <w:lvlText w:val="•"/>
      <w:lvlJc w:val="left"/>
      <w:pPr>
        <w:ind w:left="3192" w:hanging="312"/>
      </w:pPr>
      <w:rPr>
        <w:rFonts w:hint="default"/>
        <w:lang w:val="ru-RU" w:eastAsia="en-US" w:bidi="ar-SA"/>
      </w:rPr>
    </w:lvl>
    <w:lvl w:ilvl="3" w:tplc="98F20966">
      <w:numFmt w:val="bullet"/>
      <w:lvlText w:val="•"/>
      <w:lvlJc w:val="left"/>
      <w:pPr>
        <w:ind w:left="4169" w:hanging="312"/>
      </w:pPr>
      <w:rPr>
        <w:rFonts w:hint="default"/>
        <w:lang w:val="ru-RU" w:eastAsia="en-US" w:bidi="ar-SA"/>
      </w:rPr>
    </w:lvl>
    <w:lvl w:ilvl="4" w:tplc="077A1064">
      <w:numFmt w:val="bullet"/>
      <w:lvlText w:val="•"/>
      <w:lvlJc w:val="left"/>
      <w:pPr>
        <w:ind w:left="5145" w:hanging="312"/>
      </w:pPr>
      <w:rPr>
        <w:rFonts w:hint="default"/>
        <w:lang w:val="ru-RU" w:eastAsia="en-US" w:bidi="ar-SA"/>
      </w:rPr>
    </w:lvl>
    <w:lvl w:ilvl="5" w:tplc="236065C0">
      <w:numFmt w:val="bullet"/>
      <w:lvlText w:val="•"/>
      <w:lvlJc w:val="left"/>
      <w:pPr>
        <w:ind w:left="6122" w:hanging="312"/>
      </w:pPr>
      <w:rPr>
        <w:rFonts w:hint="default"/>
        <w:lang w:val="ru-RU" w:eastAsia="en-US" w:bidi="ar-SA"/>
      </w:rPr>
    </w:lvl>
    <w:lvl w:ilvl="6" w:tplc="0AE2FB22">
      <w:numFmt w:val="bullet"/>
      <w:lvlText w:val="•"/>
      <w:lvlJc w:val="left"/>
      <w:pPr>
        <w:ind w:left="7098" w:hanging="312"/>
      </w:pPr>
      <w:rPr>
        <w:rFonts w:hint="default"/>
        <w:lang w:val="ru-RU" w:eastAsia="en-US" w:bidi="ar-SA"/>
      </w:rPr>
    </w:lvl>
    <w:lvl w:ilvl="7" w:tplc="E5989314">
      <w:numFmt w:val="bullet"/>
      <w:lvlText w:val="•"/>
      <w:lvlJc w:val="left"/>
      <w:pPr>
        <w:ind w:left="8074" w:hanging="312"/>
      </w:pPr>
      <w:rPr>
        <w:rFonts w:hint="default"/>
        <w:lang w:val="ru-RU" w:eastAsia="en-US" w:bidi="ar-SA"/>
      </w:rPr>
    </w:lvl>
    <w:lvl w:ilvl="8" w:tplc="E59085E0">
      <w:numFmt w:val="bullet"/>
      <w:lvlText w:val="•"/>
      <w:lvlJc w:val="left"/>
      <w:pPr>
        <w:ind w:left="9051" w:hanging="312"/>
      </w:pPr>
      <w:rPr>
        <w:rFonts w:hint="default"/>
        <w:lang w:val="ru-RU" w:eastAsia="en-US" w:bidi="ar-SA"/>
      </w:rPr>
    </w:lvl>
  </w:abstractNum>
  <w:abstractNum w:abstractNumId="148">
    <w:nsid w:val="69BF24EB"/>
    <w:multiLevelType w:val="hybridMultilevel"/>
    <w:tmpl w:val="2E666638"/>
    <w:lvl w:ilvl="0" w:tplc="FF2CF086">
      <w:start w:val="1"/>
      <w:numFmt w:val="decimal"/>
      <w:lvlText w:val="%1."/>
      <w:lvlJc w:val="left"/>
      <w:pPr>
        <w:ind w:left="1530" w:hanging="322"/>
      </w:pPr>
      <w:rPr>
        <w:rFonts w:ascii="Times New Roman" w:eastAsia="Times New Roman" w:hAnsi="Times New Roman" w:cs="Times New Roman" w:hint="default"/>
        <w:w w:val="100"/>
        <w:sz w:val="24"/>
        <w:szCs w:val="24"/>
        <w:lang w:val="ru-RU" w:eastAsia="en-US" w:bidi="ar-SA"/>
      </w:rPr>
    </w:lvl>
    <w:lvl w:ilvl="1" w:tplc="E21C106E">
      <w:start w:val="1"/>
      <w:numFmt w:val="decimal"/>
      <w:lvlText w:val="%2."/>
      <w:lvlJc w:val="left"/>
      <w:pPr>
        <w:ind w:left="1669" w:hanging="279"/>
      </w:pPr>
      <w:rPr>
        <w:rFonts w:ascii="Times New Roman" w:eastAsia="Times New Roman" w:hAnsi="Times New Roman" w:cs="Times New Roman" w:hint="default"/>
        <w:w w:val="100"/>
        <w:sz w:val="24"/>
        <w:szCs w:val="24"/>
        <w:lang w:val="ru-RU" w:eastAsia="en-US" w:bidi="ar-SA"/>
      </w:rPr>
    </w:lvl>
    <w:lvl w:ilvl="2" w:tplc="C7324042">
      <w:numFmt w:val="bullet"/>
      <w:lvlText w:val="•"/>
      <w:lvlJc w:val="left"/>
      <w:pPr>
        <w:ind w:left="2666" w:hanging="279"/>
      </w:pPr>
      <w:rPr>
        <w:rFonts w:hint="default"/>
        <w:lang w:val="ru-RU" w:eastAsia="en-US" w:bidi="ar-SA"/>
      </w:rPr>
    </w:lvl>
    <w:lvl w:ilvl="3" w:tplc="727EB27A">
      <w:numFmt w:val="bullet"/>
      <w:lvlText w:val="•"/>
      <w:lvlJc w:val="left"/>
      <w:pPr>
        <w:ind w:left="3673" w:hanging="279"/>
      </w:pPr>
      <w:rPr>
        <w:rFonts w:hint="default"/>
        <w:lang w:val="ru-RU" w:eastAsia="en-US" w:bidi="ar-SA"/>
      </w:rPr>
    </w:lvl>
    <w:lvl w:ilvl="4" w:tplc="77C0998A">
      <w:numFmt w:val="bullet"/>
      <w:lvlText w:val="•"/>
      <w:lvlJc w:val="left"/>
      <w:pPr>
        <w:ind w:left="4679" w:hanging="279"/>
      </w:pPr>
      <w:rPr>
        <w:rFonts w:hint="default"/>
        <w:lang w:val="ru-RU" w:eastAsia="en-US" w:bidi="ar-SA"/>
      </w:rPr>
    </w:lvl>
    <w:lvl w:ilvl="5" w:tplc="AA0C2D52">
      <w:numFmt w:val="bullet"/>
      <w:lvlText w:val="•"/>
      <w:lvlJc w:val="left"/>
      <w:pPr>
        <w:ind w:left="5686" w:hanging="279"/>
      </w:pPr>
      <w:rPr>
        <w:rFonts w:hint="default"/>
        <w:lang w:val="ru-RU" w:eastAsia="en-US" w:bidi="ar-SA"/>
      </w:rPr>
    </w:lvl>
    <w:lvl w:ilvl="6" w:tplc="247890C2">
      <w:numFmt w:val="bullet"/>
      <w:lvlText w:val="•"/>
      <w:lvlJc w:val="left"/>
      <w:pPr>
        <w:ind w:left="6692" w:hanging="279"/>
      </w:pPr>
      <w:rPr>
        <w:rFonts w:hint="default"/>
        <w:lang w:val="ru-RU" w:eastAsia="en-US" w:bidi="ar-SA"/>
      </w:rPr>
    </w:lvl>
    <w:lvl w:ilvl="7" w:tplc="F074337E">
      <w:numFmt w:val="bullet"/>
      <w:lvlText w:val="•"/>
      <w:lvlJc w:val="left"/>
      <w:pPr>
        <w:ind w:left="7699" w:hanging="279"/>
      </w:pPr>
      <w:rPr>
        <w:rFonts w:hint="default"/>
        <w:lang w:val="ru-RU" w:eastAsia="en-US" w:bidi="ar-SA"/>
      </w:rPr>
    </w:lvl>
    <w:lvl w:ilvl="8" w:tplc="C1C41160">
      <w:numFmt w:val="bullet"/>
      <w:lvlText w:val="•"/>
      <w:lvlJc w:val="left"/>
      <w:pPr>
        <w:ind w:left="8706" w:hanging="279"/>
      </w:pPr>
      <w:rPr>
        <w:rFonts w:hint="default"/>
        <w:lang w:val="ru-RU" w:eastAsia="en-US" w:bidi="ar-SA"/>
      </w:rPr>
    </w:lvl>
  </w:abstractNum>
  <w:abstractNum w:abstractNumId="149">
    <w:nsid w:val="69DB4329"/>
    <w:multiLevelType w:val="hybridMultilevel"/>
    <w:tmpl w:val="6DD89130"/>
    <w:lvl w:ilvl="0" w:tplc="579A3696">
      <w:numFmt w:val="bullet"/>
      <w:lvlText w:val=""/>
      <w:lvlJc w:val="left"/>
      <w:pPr>
        <w:ind w:left="3576" w:hanging="2154"/>
      </w:pPr>
      <w:rPr>
        <w:rFonts w:ascii="Symbol" w:eastAsia="Symbol" w:hAnsi="Symbol" w:cs="Symbol" w:hint="default"/>
        <w:w w:val="100"/>
        <w:sz w:val="23"/>
        <w:szCs w:val="23"/>
        <w:lang w:val="ru-RU" w:eastAsia="en-US" w:bidi="ar-SA"/>
      </w:rPr>
    </w:lvl>
    <w:lvl w:ilvl="1" w:tplc="A1CEFD8C">
      <w:numFmt w:val="bullet"/>
      <w:lvlText w:val="•"/>
      <w:lvlJc w:val="left"/>
      <w:pPr>
        <w:ind w:left="3948" w:hanging="2154"/>
      </w:pPr>
      <w:rPr>
        <w:rFonts w:hint="default"/>
        <w:lang w:val="ru-RU" w:eastAsia="en-US" w:bidi="ar-SA"/>
      </w:rPr>
    </w:lvl>
    <w:lvl w:ilvl="2" w:tplc="95EE2ECC">
      <w:numFmt w:val="bullet"/>
      <w:lvlText w:val="•"/>
      <w:lvlJc w:val="left"/>
      <w:pPr>
        <w:ind w:left="4316" w:hanging="2154"/>
      </w:pPr>
      <w:rPr>
        <w:rFonts w:hint="default"/>
        <w:lang w:val="ru-RU" w:eastAsia="en-US" w:bidi="ar-SA"/>
      </w:rPr>
    </w:lvl>
    <w:lvl w:ilvl="3" w:tplc="91888AB8">
      <w:numFmt w:val="bullet"/>
      <w:lvlText w:val="•"/>
      <w:lvlJc w:val="left"/>
      <w:pPr>
        <w:ind w:left="4684" w:hanging="2154"/>
      </w:pPr>
      <w:rPr>
        <w:rFonts w:hint="default"/>
        <w:lang w:val="ru-RU" w:eastAsia="en-US" w:bidi="ar-SA"/>
      </w:rPr>
    </w:lvl>
    <w:lvl w:ilvl="4" w:tplc="5FB4D644">
      <w:numFmt w:val="bullet"/>
      <w:lvlText w:val="•"/>
      <w:lvlJc w:val="left"/>
      <w:pPr>
        <w:ind w:left="5052" w:hanging="2154"/>
      </w:pPr>
      <w:rPr>
        <w:rFonts w:hint="default"/>
        <w:lang w:val="ru-RU" w:eastAsia="en-US" w:bidi="ar-SA"/>
      </w:rPr>
    </w:lvl>
    <w:lvl w:ilvl="5" w:tplc="92BCE3DC">
      <w:numFmt w:val="bullet"/>
      <w:lvlText w:val="•"/>
      <w:lvlJc w:val="left"/>
      <w:pPr>
        <w:ind w:left="5420" w:hanging="2154"/>
      </w:pPr>
      <w:rPr>
        <w:rFonts w:hint="default"/>
        <w:lang w:val="ru-RU" w:eastAsia="en-US" w:bidi="ar-SA"/>
      </w:rPr>
    </w:lvl>
    <w:lvl w:ilvl="6" w:tplc="30ACA830">
      <w:numFmt w:val="bullet"/>
      <w:lvlText w:val="•"/>
      <w:lvlJc w:val="left"/>
      <w:pPr>
        <w:ind w:left="5788" w:hanging="2154"/>
      </w:pPr>
      <w:rPr>
        <w:rFonts w:hint="default"/>
        <w:lang w:val="ru-RU" w:eastAsia="en-US" w:bidi="ar-SA"/>
      </w:rPr>
    </w:lvl>
    <w:lvl w:ilvl="7" w:tplc="CE004ED0">
      <w:numFmt w:val="bullet"/>
      <w:lvlText w:val="•"/>
      <w:lvlJc w:val="left"/>
      <w:pPr>
        <w:ind w:left="6156" w:hanging="2154"/>
      </w:pPr>
      <w:rPr>
        <w:rFonts w:hint="default"/>
        <w:lang w:val="ru-RU" w:eastAsia="en-US" w:bidi="ar-SA"/>
      </w:rPr>
    </w:lvl>
    <w:lvl w:ilvl="8" w:tplc="EF7C2AC6">
      <w:numFmt w:val="bullet"/>
      <w:lvlText w:val="•"/>
      <w:lvlJc w:val="left"/>
      <w:pPr>
        <w:ind w:left="6524" w:hanging="2154"/>
      </w:pPr>
      <w:rPr>
        <w:rFonts w:hint="default"/>
        <w:lang w:val="ru-RU" w:eastAsia="en-US" w:bidi="ar-SA"/>
      </w:rPr>
    </w:lvl>
  </w:abstractNum>
  <w:abstractNum w:abstractNumId="150">
    <w:nsid w:val="6B642499"/>
    <w:multiLevelType w:val="multilevel"/>
    <w:tmpl w:val="1B90ABEC"/>
    <w:lvl w:ilvl="0">
      <w:start w:val="1"/>
      <w:numFmt w:val="decimal"/>
      <w:lvlText w:val="%1"/>
      <w:lvlJc w:val="left"/>
      <w:pPr>
        <w:ind w:left="1284" w:hanging="604"/>
      </w:pPr>
      <w:rPr>
        <w:rFonts w:hint="default"/>
        <w:lang w:val="ru-RU" w:eastAsia="en-US" w:bidi="ar-SA"/>
      </w:rPr>
    </w:lvl>
    <w:lvl w:ilvl="1">
      <w:start w:val="3"/>
      <w:numFmt w:val="decimal"/>
      <w:lvlText w:val="%1.%2"/>
      <w:lvlJc w:val="left"/>
      <w:pPr>
        <w:ind w:left="1284" w:hanging="604"/>
      </w:pPr>
      <w:rPr>
        <w:rFonts w:hint="default"/>
        <w:lang w:val="ru-RU" w:eastAsia="en-US" w:bidi="ar-SA"/>
      </w:rPr>
    </w:lvl>
    <w:lvl w:ilvl="2">
      <w:start w:val="1"/>
      <w:numFmt w:val="decimal"/>
      <w:lvlText w:val="%1.%2.%3."/>
      <w:lvlJc w:val="left"/>
      <w:pPr>
        <w:ind w:left="1284"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680" w:hanging="706"/>
      </w:pPr>
      <w:rPr>
        <w:rFonts w:ascii="Symbol" w:eastAsia="Symbol" w:hAnsi="Symbol" w:cs="Symbol" w:hint="default"/>
        <w:w w:val="100"/>
        <w:sz w:val="24"/>
        <w:szCs w:val="24"/>
        <w:lang w:val="ru-RU" w:eastAsia="en-US" w:bidi="ar-SA"/>
      </w:rPr>
    </w:lvl>
    <w:lvl w:ilvl="4">
      <w:numFmt w:val="bullet"/>
      <w:lvlText w:val="•"/>
      <w:lvlJc w:val="left"/>
      <w:pPr>
        <w:ind w:left="4426" w:hanging="706"/>
      </w:pPr>
      <w:rPr>
        <w:rFonts w:hint="default"/>
        <w:lang w:val="ru-RU" w:eastAsia="en-US" w:bidi="ar-SA"/>
      </w:rPr>
    </w:lvl>
    <w:lvl w:ilvl="5">
      <w:numFmt w:val="bullet"/>
      <w:lvlText w:val="•"/>
      <w:lvlJc w:val="left"/>
      <w:pPr>
        <w:ind w:left="5475" w:hanging="706"/>
      </w:pPr>
      <w:rPr>
        <w:rFonts w:hint="default"/>
        <w:lang w:val="ru-RU" w:eastAsia="en-US" w:bidi="ar-SA"/>
      </w:rPr>
    </w:lvl>
    <w:lvl w:ilvl="6">
      <w:numFmt w:val="bullet"/>
      <w:lvlText w:val="•"/>
      <w:lvlJc w:val="left"/>
      <w:pPr>
        <w:ind w:left="6524" w:hanging="706"/>
      </w:pPr>
      <w:rPr>
        <w:rFonts w:hint="default"/>
        <w:lang w:val="ru-RU" w:eastAsia="en-US" w:bidi="ar-SA"/>
      </w:rPr>
    </w:lvl>
    <w:lvl w:ilvl="7">
      <w:numFmt w:val="bullet"/>
      <w:lvlText w:val="•"/>
      <w:lvlJc w:val="left"/>
      <w:pPr>
        <w:ind w:left="7572" w:hanging="706"/>
      </w:pPr>
      <w:rPr>
        <w:rFonts w:hint="default"/>
        <w:lang w:val="ru-RU" w:eastAsia="en-US" w:bidi="ar-SA"/>
      </w:rPr>
    </w:lvl>
    <w:lvl w:ilvl="8">
      <w:numFmt w:val="bullet"/>
      <w:lvlText w:val="•"/>
      <w:lvlJc w:val="left"/>
      <w:pPr>
        <w:ind w:left="8621" w:hanging="706"/>
      </w:pPr>
      <w:rPr>
        <w:rFonts w:hint="default"/>
        <w:lang w:val="ru-RU" w:eastAsia="en-US" w:bidi="ar-SA"/>
      </w:rPr>
    </w:lvl>
  </w:abstractNum>
  <w:abstractNum w:abstractNumId="151">
    <w:nsid w:val="6BA14F03"/>
    <w:multiLevelType w:val="multilevel"/>
    <w:tmpl w:val="F1CE06B2"/>
    <w:lvl w:ilvl="0">
      <w:start w:val="2"/>
      <w:numFmt w:val="decimal"/>
      <w:lvlText w:val="%1"/>
      <w:lvlJc w:val="left"/>
      <w:pPr>
        <w:ind w:left="680" w:hanging="772"/>
      </w:pPr>
      <w:rPr>
        <w:rFonts w:hint="default"/>
        <w:lang w:val="ru-RU" w:eastAsia="en-US" w:bidi="ar-SA"/>
      </w:rPr>
    </w:lvl>
    <w:lvl w:ilvl="1">
      <w:start w:val="2"/>
      <w:numFmt w:val="decimal"/>
      <w:lvlText w:val="%1.%2"/>
      <w:lvlJc w:val="left"/>
      <w:pPr>
        <w:ind w:left="680" w:hanging="772"/>
      </w:pPr>
      <w:rPr>
        <w:rFonts w:hint="default"/>
        <w:lang w:val="ru-RU" w:eastAsia="en-US" w:bidi="ar-SA"/>
      </w:rPr>
    </w:lvl>
    <w:lvl w:ilvl="2">
      <w:start w:val="2"/>
      <w:numFmt w:val="decimal"/>
      <w:lvlText w:val="%1.%2.%3."/>
      <w:lvlJc w:val="left"/>
      <w:pPr>
        <w:ind w:left="680" w:hanging="772"/>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1461" w:hanging="782"/>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655" w:hanging="264"/>
      </w:pPr>
      <w:rPr>
        <w:rFonts w:ascii="Times New Roman" w:eastAsia="Times New Roman" w:hAnsi="Times New Roman" w:cs="Times New Roman" w:hint="default"/>
        <w:w w:val="99"/>
        <w:sz w:val="24"/>
        <w:szCs w:val="24"/>
        <w:lang w:val="ru-RU" w:eastAsia="en-US" w:bidi="ar-SA"/>
      </w:rPr>
    </w:lvl>
    <w:lvl w:ilvl="5">
      <w:numFmt w:val="bullet"/>
      <w:lvlText w:val="•"/>
      <w:lvlJc w:val="left"/>
      <w:pPr>
        <w:ind w:left="5057" w:hanging="264"/>
      </w:pPr>
      <w:rPr>
        <w:rFonts w:hint="default"/>
        <w:lang w:val="ru-RU" w:eastAsia="en-US" w:bidi="ar-SA"/>
      </w:rPr>
    </w:lvl>
    <w:lvl w:ilvl="6">
      <w:numFmt w:val="bullet"/>
      <w:lvlText w:val="•"/>
      <w:lvlJc w:val="left"/>
      <w:pPr>
        <w:ind w:left="6189" w:hanging="264"/>
      </w:pPr>
      <w:rPr>
        <w:rFonts w:hint="default"/>
        <w:lang w:val="ru-RU" w:eastAsia="en-US" w:bidi="ar-SA"/>
      </w:rPr>
    </w:lvl>
    <w:lvl w:ilvl="7">
      <w:numFmt w:val="bullet"/>
      <w:lvlText w:val="•"/>
      <w:lvlJc w:val="left"/>
      <w:pPr>
        <w:ind w:left="7322" w:hanging="264"/>
      </w:pPr>
      <w:rPr>
        <w:rFonts w:hint="default"/>
        <w:lang w:val="ru-RU" w:eastAsia="en-US" w:bidi="ar-SA"/>
      </w:rPr>
    </w:lvl>
    <w:lvl w:ilvl="8">
      <w:numFmt w:val="bullet"/>
      <w:lvlText w:val="•"/>
      <w:lvlJc w:val="left"/>
      <w:pPr>
        <w:ind w:left="8454" w:hanging="264"/>
      </w:pPr>
      <w:rPr>
        <w:rFonts w:hint="default"/>
        <w:lang w:val="ru-RU" w:eastAsia="en-US" w:bidi="ar-SA"/>
      </w:rPr>
    </w:lvl>
  </w:abstractNum>
  <w:abstractNum w:abstractNumId="152">
    <w:nsid w:val="6BF739C8"/>
    <w:multiLevelType w:val="hybridMultilevel"/>
    <w:tmpl w:val="FB4C243E"/>
    <w:lvl w:ilvl="0" w:tplc="D8D641AA">
      <w:numFmt w:val="bullet"/>
      <w:lvlText w:val="•"/>
      <w:lvlJc w:val="left"/>
      <w:pPr>
        <w:ind w:left="104" w:hanging="144"/>
      </w:pPr>
      <w:rPr>
        <w:rFonts w:ascii="Times New Roman" w:eastAsia="Times New Roman" w:hAnsi="Times New Roman" w:cs="Times New Roman" w:hint="default"/>
        <w:w w:val="100"/>
        <w:sz w:val="24"/>
        <w:szCs w:val="24"/>
        <w:lang w:val="ru-RU" w:eastAsia="en-US" w:bidi="ar-SA"/>
      </w:rPr>
    </w:lvl>
    <w:lvl w:ilvl="1" w:tplc="7550FE20">
      <w:numFmt w:val="bullet"/>
      <w:lvlText w:val="•"/>
      <w:lvlJc w:val="left"/>
      <w:pPr>
        <w:ind w:left="573" w:hanging="144"/>
      </w:pPr>
      <w:rPr>
        <w:rFonts w:hint="default"/>
        <w:lang w:val="ru-RU" w:eastAsia="en-US" w:bidi="ar-SA"/>
      </w:rPr>
    </w:lvl>
    <w:lvl w:ilvl="2" w:tplc="CD9C6E02">
      <w:numFmt w:val="bullet"/>
      <w:lvlText w:val="•"/>
      <w:lvlJc w:val="left"/>
      <w:pPr>
        <w:ind w:left="1046" w:hanging="144"/>
      </w:pPr>
      <w:rPr>
        <w:rFonts w:hint="default"/>
        <w:lang w:val="ru-RU" w:eastAsia="en-US" w:bidi="ar-SA"/>
      </w:rPr>
    </w:lvl>
    <w:lvl w:ilvl="3" w:tplc="BAEA4618">
      <w:numFmt w:val="bullet"/>
      <w:lvlText w:val="•"/>
      <w:lvlJc w:val="left"/>
      <w:pPr>
        <w:ind w:left="1519" w:hanging="144"/>
      </w:pPr>
      <w:rPr>
        <w:rFonts w:hint="default"/>
        <w:lang w:val="ru-RU" w:eastAsia="en-US" w:bidi="ar-SA"/>
      </w:rPr>
    </w:lvl>
    <w:lvl w:ilvl="4" w:tplc="7D661078">
      <w:numFmt w:val="bullet"/>
      <w:lvlText w:val="•"/>
      <w:lvlJc w:val="left"/>
      <w:pPr>
        <w:ind w:left="1992" w:hanging="144"/>
      </w:pPr>
      <w:rPr>
        <w:rFonts w:hint="default"/>
        <w:lang w:val="ru-RU" w:eastAsia="en-US" w:bidi="ar-SA"/>
      </w:rPr>
    </w:lvl>
    <w:lvl w:ilvl="5" w:tplc="1528122E">
      <w:numFmt w:val="bullet"/>
      <w:lvlText w:val="•"/>
      <w:lvlJc w:val="left"/>
      <w:pPr>
        <w:ind w:left="2465" w:hanging="144"/>
      </w:pPr>
      <w:rPr>
        <w:rFonts w:hint="default"/>
        <w:lang w:val="ru-RU" w:eastAsia="en-US" w:bidi="ar-SA"/>
      </w:rPr>
    </w:lvl>
    <w:lvl w:ilvl="6" w:tplc="B1F6C848">
      <w:numFmt w:val="bullet"/>
      <w:lvlText w:val="•"/>
      <w:lvlJc w:val="left"/>
      <w:pPr>
        <w:ind w:left="2938" w:hanging="144"/>
      </w:pPr>
      <w:rPr>
        <w:rFonts w:hint="default"/>
        <w:lang w:val="ru-RU" w:eastAsia="en-US" w:bidi="ar-SA"/>
      </w:rPr>
    </w:lvl>
    <w:lvl w:ilvl="7" w:tplc="1F5A01EC">
      <w:numFmt w:val="bullet"/>
      <w:lvlText w:val="•"/>
      <w:lvlJc w:val="left"/>
      <w:pPr>
        <w:ind w:left="3411" w:hanging="144"/>
      </w:pPr>
      <w:rPr>
        <w:rFonts w:hint="default"/>
        <w:lang w:val="ru-RU" w:eastAsia="en-US" w:bidi="ar-SA"/>
      </w:rPr>
    </w:lvl>
    <w:lvl w:ilvl="8" w:tplc="FBC2F408">
      <w:numFmt w:val="bullet"/>
      <w:lvlText w:val="•"/>
      <w:lvlJc w:val="left"/>
      <w:pPr>
        <w:ind w:left="3884" w:hanging="144"/>
      </w:pPr>
      <w:rPr>
        <w:rFonts w:hint="default"/>
        <w:lang w:val="ru-RU" w:eastAsia="en-US" w:bidi="ar-SA"/>
      </w:rPr>
    </w:lvl>
  </w:abstractNum>
  <w:abstractNum w:abstractNumId="153">
    <w:nsid w:val="6CA71037"/>
    <w:multiLevelType w:val="hybridMultilevel"/>
    <w:tmpl w:val="8B0CEC12"/>
    <w:lvl w:ilvl="0" w:tplc="08BC74E6">
      <w:start w:val="1"/>
      <w:numFmt w:val="decimal"/>
      <w:lvlText w:val="%1."/>
      <w:lvlJc w:val="left"/>
      <w:pPr>
        <w:ind w:left="1243" w:hanging="245"/>
      </w:pPr>
      <w:rPr>
        <w:rFonts w:ascii="Times New Roman" w:eastAsia="Times New Roman" w:hAnsi="Times New Roman" w:cs="Times New Roman" w:hint="default"/>
        <w:w w:val="100"/>
        <w:sz w:val="24"/>
        <w:szCs w:val="24"/>
        <w:lang w:val="ru-RU" w:eastAsia="en-US" w:bidi="ar-SA"/>
      </w:rPr>
    </w:lvl>
    <w:lvl w:ilvl="1" w:tplc="4148BECC">
      <w:numFmt w:val="bullet"/>
      <w:lvlText w:val="•"/>
      <w:lvlJc w:val="left"/>
      <w:pPr>
        <w:ind w:left="2216" w:hanging="245"/>
      </w:pPr>
      <w:rPr>
        <w:rFonts w:hint="default"/>
        <w:lang w:val="ru-RU" w:eastAsia="en-US" w:bidi="ar-SA"/>
      </w:rPr>
    </w:lvl>
    <w:lvl w:ilvl="2" w:tplc="2B36057C">
      <w:numFmt w:val="bullet"/>
      <w:lvlText w:val="•"/>
      <w:lvlJc w:val="left"/>
      <w:pPr>
        <w:ind w:left="3192" w:hanging="245"/>
      </w:pPr>
      <w:rPr>
        <w:rFonts w:hint="default"/>
        <w:lang w:val="ru-RU" w:eastAsia="en-US" w:bidi="ar-SA"/>
      </w:rPr>
    </w:lvl>
    <w:lvl w:ilvl="3" w:tplc="E3AC0168">
      <w:numFmt w:val="bullet"/>
      <w:lvlText w:val="•"/>
      <w:lvlJc w:val="left"/>
      <w:pPr>
        <w:ind w:left="4169" w:hanging="245"/>
      </w:pPr>
      <w:rPr>
        <w:rFonts w:hint="default"/>
        <w:lang w:val="ru-RU" w:eastAsia="en-US" w:bidi="ar-SA"/>
      </w:rPr>
    </w:lvl>
    <w:lvl w:ilvl="4" w:tplc="670CD20E">
      <w:numFmt w:val="bullet"/>
      <w:lvlText w:val="•"/>
      <w:lvlJc w:val="left"/>
      <w:pPr>
        <w:ind w:left="5145" w:hanging="245"/>
      </w:pPr>
      <w:rPr>
        <w:rFonts w:hint="default"/>
        <w:lang w:val="ru-RU" w:eastAsia="en-US" w:bidi="ar-SA"/>
      </w:rPr>
    </w:lvl>
    <w:lvl w:ilvl="5" w:tplc="DACA050A">
      <w:numFmt w:val="bullet"/>
      <w:lvlText w:val="•"/>
      <w:lvlJc w:val="left"/>
      <w:pPr>
        <w:ind w:left="6122" w:hanging="245"/>
      </w:pPr>
      <w:rPr>
        <w:rFonts w:hint="default"/>
        <w:lang w:val="ru-RU" w:eastAsia="en-US" w:bidi="ar-SA"/>
      </w:rPr>
    </w:lvl>
    <w:lvl w:ilvl="6" w:tplc="C20CD690">
      <w:numFmt w:val="bullet"/>
      <w:lvlText w:val="•"/>
      <w:lvlJc w:val="left"/>
      <w:pPr>
        <w:ind w:left="7098" w:hanging="245"/>
      </w:pPr>
      <w:rPr>
        <w:rFonts w:hint="default"/>
        <w:lang w:val="ru-RU" w:eastAsia="en-US" w:bidi="ar-SA"/>
      </w:rPr>
    </w:lvl>
    <w:lvl w:ilvl="7" w:tplc="14C4EDBE">
      <w:numFmt w:val="bullet"/>
      <w:lvlText w:val="•"/>
      <w:lvlJc w:val="left"/>
      <w:pPr>
        <w:ind w:left="8074" w:hanging="245"/>
      </w:pPr>
      <w:rPr>
        <w:rFonts w:hint="default"/>
        <w:lang w:val="ru-RU" w:eastAsia="en-US" w:bidi="ar-SA"/>
      </w:rPr>
    </w:lvl>
    <w:lvl w:ilvl="8" w:tplc="168C3A14">
      <w:numFmt w:val="bullet"/>
      <w:lvlText w:val="•"/>
      <w:lvlJc w:val="left"/>
      <w:pPr>
        <w:ind w:left="9051" w:hanging="245"/>
      </w:pPr>
      <w:rPr>
        <w:rFonts w:hint="default"/>
        <w:lang w:val="ru-RU" w:eastAsia="en-US" w:bidi="ar-SA"/>
      </w:rPr>
    </w:lvl>
  </w:abstractNum>
  <w:abstractNum w:abstractNumId="154">
    <w:nsid w:val="6CAC56B2"/>
    <w:multiLevelType w:val="hybridMultilevel"/>
    <w:tmpl w:val="74960524"/>
    <w:lvl w:ilvl="0" w:tplc="9C085468">
      <w:numFmt w:val="bullet"/>
      <w:lvlText w:val="-"/>
      <w:lvlJc w:val="left"/>
      <w:pPr>
        <w:ind w:left="110" w:hanging="144"/>
      </w:pPr>
      <w:rPr>
        <w:rFonts w:ascii="Times New Roman" w:eastAsia="Times New Roman" w:hAnsi="Times New Roman" w:cs="Times New Roman" w:hint="default"/>
        <w:b/>
        <w:bCs/>
        <w:i/>
        <w:iCs/>
        <w:w w:val="99"/>
        <w:sz w:val="24"/>
        <w:szCs w:val="24"/>
        <w:lang w:val="ru-RU" w:eastAsia="en-US" w:bidi="ar-SA"/>
      </w:rPr>
    </w:lvl>
    <w:lvl w:ilvl="1" w:tplc="AD1CB688">
      <w:numFmt w:val="bullet"/>
      <w:lvlText w:val="•"/>
      <w:lvlJc w:val="left"/>
      <w:pPr>
        <w:ind w:left="418" w:hanging="144"/>
      </w:pPr>
      <w:rPr>
        <w:rFonts w:hint="default"/>
        <w:lang w:val="ru-RU" w:eastAsia="en-US" w:bidi="ar-SA"/>
      </w:rPr>
    </w:lvl>
    <w:lvl w:ilvl="2" w:tplc="F2B8015C">
      <w:numFmt w:val="bullet"/>
      <w:lvlText w:val="•"/>
      <w:lvlJc w:val="left"/>
      <w:pPr>
        <w:ind w:left="717" w:hanging="144"/>
      </w:pPr>
      <w:rPr>
        <w:rFonts w:hint="default"/>
        <w:lang w:val="ru-RU" w:eastAsia="en-US" w:bidi="ar-SA"/>
      </w:rPr>
    </w:lvl>
    <w:lvl w:ilvl="3" w:tplc="86C237A2">
      <w:numFmt w:val="bullet"/>
      <w:lvlText w:val="•"/>
      <w:lvlJc w:val="left"/>
      <w:pPr>
        <w:ind w:left="1016" w:hanging="144"/>
      </w:pPr>
      <w:rPr>
        <w:rFonts w:hint="default"/>
        <w:lang w:val="ru-RU" w:eastAsia="en-US" w:bidi="ar-SA"/>
      </w:rPr>
    </w:lvl>
    <w:lvl w:ilvl="4" w:tplc="BE6EF80E">
      <w:numFmt w:val="bullet"/>
      <w:lvlText w:val="•"/>
      <w:lvlJc w:val="left"/>
      <w:pPr>
        <w:ind w:left="1314" w:hanging="144"/>
      </w:pPr>
      <w:rPr>
        <w:rFonts w:hint="default"/>
        <w:lang w:val="ru-RU" w:eastAsia="en-US" w:bidi="ar-SA"/>
      </w:rPr>
    </w:lvl>
    <w:lvl w:ilvl="5" w:tplc="BB263E32">
      <w:numFmt w:val="bullet"/>
      <w:lvlText w:val="•"/>
      <w:lvlJc w:val="left"/>
      <w:pPr>
        <w:ind w:left="1613" w:hanging="144"/>
      </w:pPr>
      <w:rPr>
        <w:rFonts w:hint="default"/>
        <w:lang w:val="ru-RU" w:eastAsia="en-US" w:bidi="ar-SA"/>
      </w:rPr>
    </w:lvl>
    <w:lvl w:ilvl="6" w:tplc="7EBEA9EE">
      <w:numFmt w:val="bullet"/>
      <w:lvlText w:val="•"/>
      <w:lvlJc w:val="left"/>
      <w:pPr>
        <w:ind w:left="1912" w:hanging="144"/>
      </w:pPr>
      <w:rPr>
        <w:rFonts w:hint="default"/>
        <w:lang w:val="ru-RU" w:eastAsia="en-US" w:bidi="ar-SA"/>
      </w:rPr>
    </w:lvl>
    <w:lvl w:ilvl="7" w:tplc="7B5620A0">
      <w:numFmt w:val="bullet"/>
      <w:lvlText w:val="•"/>
      <w:lvlJc w:val="left"/>
      <w:pPr>
        <w:ind w:left="2210" w:hanging="144"/>
      </w:pPr>
      <w:rPr>
        <w:rFonts w:hint="default"/>
        <w:lang w:val="ru-RU" w:eastAsia="en-US" w:bidi="ar-SA"/>
      </w:rPr>
    </w:lvl>
    <w:lvl w:ilvl="8" w:tplc="1B1C6B88">
      <w:numFmt w:val="bullet"/>
      <w:lvlText w:val="•"/>
      <w:lvlJc w:val="left"/>
      <w:pPr>
        <w:ind w:left="2509" w:hanging="144"/>
      </w:pPr>
      <w:rPr>
        <w:rFonts w:hint="default"/>
        <w:lang w:val="ru-RU" w:eastAsia="en-US" w:bidi="ar-SA"/>
      </w:rPr>
    </w:lvl>
  </w:abstractNum>
  <w:abstractNum w:abstractNumId="155">
    <w:nsid w:val="6F46117E"/>
    <w:multiLevelType w:val="hybridMultilevel"/>
    <w:tmpl w:val="7EA4C81A"/>
    <w:lvl w:ilvl="0" w:tplc="321E2126">
      <w:numFmt w:val="bullet"/>
      <w:lvlText w:val="-"/>
      <w:lvlJc w:val="left"/>
      <w:pPr>
        <w:ind w:left="110" w:hanging="144"/>
      </w:pPr>
      <w:rPr>
        <w:rFonts w:ascii="Times New Roman" w:eastAsia="Times New Roman" w:hAnsi="Times New Roman" w:cs="Times New Roman" w:hint="default"/>
        <w:b/>
        <w:bCs/>
        <w:i/>
        <w:iCs/>
        <w:w w:val="99"/>
        <w:sz w:val="24"/>
        <w:szCs w:val="24"/>
        <w:lang w:val="ru-RU" w:eastAsia="en-US" w:bidi="ar-SA"/>
      </w:rPr>
    </w:lvl>
    <w:lvl w:ilvl="1" w:tplc="3A4CC3D6">
      <w:numFmt w:val="bullet"/>
      <w:lvlText w:val="•"/>
      <w:lvlJc w:val="left"/>
      <w:pPr>
        <w:ind w:left="418" w:hanging="144"/>
      </w:pPr>
      <w:rPr>
        <w:rFonts w:hint="default"/>
        <w:lang w:val="ru-RU" w:eastAsia="en-US" w:bidi="ar-SA"/>
      </w:rPr>
    </w:lvl>
    <w:lvl w:ilvl="2" w:tplc="A0962C52">
      <w:numFmt w:val="bullet"/>
      <w:lvlText w:val="•"/>
      <w:lvlJc w:val="left"/>
      <w:pPr>
        <w:ind w:left="717" w:hanging="144"/>
      </w:pPr>
      <w:rPr>
        <w:rFonts w:hint="default"/>
        <w:lang w:val="ru-RU" w:eastAsia="en-US" w:bidi="ar-SA"/>
      </w:rPr>
    </w:lvl>
    <w:lvl w:ilvl="3" w:tplc="9E0A6CF2">
      <w:numFmt w:val="bullet"/>
      <w:lvlText w:val="•"/>
      <w:lvlJc w:val="left"/>
      <w:pPr>
        <w:ind w:left="1016" w:hanging="144"/>
      </w:pPr>
      <w:rPr>
        <w:rFonts w:hint="default"/>
        <w:lang w:val="ru-RU" w:eastAsia="en-US" w:bidi="ar-SA"/>
      </w:rPr>
    </w:lvl>
    <w:lvl w:ilvl="4" w:tplc="EC82E384">
      <w:numFmt w:val="bullet"/>
      <w:lvlText w:val="•"/>
      <w:lvlJc w:val="left"/>
      <w:pPr>
        <w:ind w:left="1314" w:hanging="144"/>
      </w:pPr>
      <w:rPr>
        <w:rFonts w:hint="default"/>
        <w:lang w:val="ru-RU" w:eastAsia="en-US" w:bidi="ar-SA"/>
      </w:rPr>
    </w:lvl>
    <w:lvl w:ilvl="5" w:tplc="CC42A2FA">
      <w:numFmt w:val="bullet"/>
      <w:lvlText w:val="•"/>
      <w:lvlJc w:val="left"/>
      <w:pPr>
        <w:ind w:left="1613" w:hanging="144"/>
      </w:pPr>
      <w:rPr>
        <w:rFonts w:hint="default"/>
        <w:lang w:val="ru-RU" w:eastAsia="en-US" w:bidi="ar-SA"/>
      </w:rPr>
    </w:lvl>
    <w:lvl w:ilvl="6" w:tplc="DB9690E0">
      <w:numFmt w:val="bullet"/>
      <w:lvlText w:val="•"/>
      <w:lvlJc w:val="left"/>
      <w:pPr>
        <w:ind w:left="1912" w:hanging="144"/>
      </w:pPr>
      <w:rPr>
        <w:rFonts w:hint="default"/>
        <w:lang w:val="ru-RU" w:eastAsia="en-US" w:bidi="ar-SA"/>
      </w:rPr>
    </w:lvl>
    <w:lvl w:ilvl="7" w:tplc="54B4EB88">
      <w:numFmt w:val="bullet"/>
      <w:lvlText w:val="•"/>
      <w:lvlJc w:val="left"/>
      <w:pPr>
        <w:ind w:left="2210" w:hanging="144"/>
      </w:pPr>
      <w:rPr>
        <w:rFonts w:hint="default"/>
        <w:lang w:val="ru-RU" w:eastAsia="en-US" w:bidi="ar-SA"/>
      </w:rPr>
    </w:lvl>
    <w:lvl w:ilvl="8" w:tplc="41724776">
      <w:numFmt w:val="bullet"/>
      <w:lvlText w:val="•"/>
      <w:lvlJc w:val="left"/>
      <w:pPr>
        <w:ind w:left="2509" w:hanging="144"/>
      </w:pPr>
      <w:rPr>
        <w:rFonts w:hint="default"/>
        <w:lang w:val="ru-RU" w:eastAsia="en-US" w:bidi="ar-SA"/>
      </w:rPr>
    </w:lvl>
  </w:abstractNum>
  <w:abstractNum w:abstractNumId="156">
    <w:nsid w:val="6FA7324F"/>
    <w:multiLevelType w:val="hybridMultilevel"/>
    <w:tmpl w:val="7D163A14"/>
    <w:lvl w:ilvl="0" w:tplc="78E8BD66">
      <w:numFmt w:val="bullet"/>
      <w:lvlText w:val=""/>
      <w:lvlJc w:val="left"/>
      <w:pPr>
        <w:ind w:left="1964" w:hanging="360"/>
      </w:pPr>
      <w:rPr>
        <w:rFonts w:hint="default"/>
        <w:w w:val="100"/>
        <w:lang w:val="ru-RU" w:eastAsia="en-US" w:bidi="ar-SA"/>
      </w:rPr>
    </w:lvl>
    <w:lvl w:ilvl="1" w:tplc="7D384FB4">
      <w:numFmt w:val="bullet"/>
      <w:lvlText w:val="—"/>
      <w:lvlJc w:val="left"/>
      <w:pPr>
        <w:ind w:left="1243" w:hanging="303"/>
      </w:pPr>
      <w:rPr>
        <w:rFonts w:hint="default"/>
        <w:w w:val="100"/>
        <w:lang w:val="ru-RU" w:eastAsia="en-US" w:bidi="ar-SA"/>
      </w:rPr>
    </w:lvl>
    <w:lvl w:ilvl="2" w:tplc="3000E3C6">
      <w:numFmt w:val="bullet"/>
      <w:lvlText w:val="•"/>
      <w:lvlJc w:val="left"/>
      <w:pPr>
        <w:ind w:left="2964" w:hanging="303"/>
      </w:pPr>
      <w:rPr>
        <w:rFonts w:hint="default"/>
        <w:lang w:val="ru-RU" w:eastAsia="en-US" w:bidi="ar-SA"/>
      </w:rPr>
    </w:lvl>
    <w:lvl w:ilvl="3" w:tplc="AF689B50">
      <w:numFmt w:val="bullet"/>
      <w:lvlText w:val="•"/>
      <w:lvlJc w:val="left"/>
      <w:pPr>
        <w:ind w:left="3969" w:hanging="303"/>
      </w:pPr>
      <w:rPr>
        <w:rFonts w:hint="default"/>
        <w:lang w:val="ru-RU" w:eastAsia="en-US" w:bidi="ar-SA"/>
      </w:rPr>
    </w:lvl>
    <w:lvl w:ilvl="4" w:tplc="C72A2B3E">
      <w:numFmt w:val="bullet"/>
      <w:lvlText w:val="•"/>
      <w:lvlJc w:val="left"/>
      <w:pPr>
        <w:ind w:left="4974" w:hanging="303"/>
      </w:pPr>
      <w:rPr>
        <w:rFonts w:hint="default"/>
        <w:lang w:val="ru-RU" w:eastAsia="en-US" w:bidi="ar-SA"/>
      </w:rPr>
    </w:lvl>
    <w:lvl w:ilvl="5" w:tplc="61D0BE2C">
      <w:numFmt w:val="bullet"/>
      <w:lvlText w:val="•"/>
      <w:lvlJc w:val="left"/>
      <w:pPr>
        <w:ind w:left="5979" w:hanging="303"/>
      </w:pPr>
      <w:rPr>
        <w:rFonts w:hint="default"/>
        <w:lang w:val="ru-RU" w:eastAsia="en-US" w:bidi="ar-SA"/>
      </w:rPr>
    </w:lvl>
    <w:lvl w:ilvl="6" w:tplc="3F3C3E48">
      <w:numFmt w:val="bullet"/>
      <w:lvlText w:val="•"/>
      <w:lvlJc w:val="left"/>
      <w:pPr>
        <w:ind w:left="6984" w:hanging="303"/>
      </w:pPr>
      <w:rPr>
        <w:rFonts w:hint="default"/>
        <w:lang w:val="ru-RU" w:eastAsia="en-US" w:bidi="ar-SA"/>
      </w:rPr>
    </w:lvl>
    <w:lvl w:ilvl="7" w:tplc="B2748576">
      <w:numFmt w:val="bullet"/>
      <w:lvlText w:val="•"/>
      <w:lvlJc w:val="left"/>
      <w:pPr>
        <w:ind w:left="7989" w:hanging="303"/>
      </w:pPr>
      <w:rPr>
        <w:rFonts w:hint="default"/>
        <w:lang w:val="ru-RU" w:eastAsia="en-US" w:bidi="ar-SA"/>
      </w:rPr>
    </w:lvl>
    <w:lvl w:ilvl="8" w:tplc="710E87E8">
      <w:numFmt w:val="bullet"/>
      <w:lvlText w:val="•"/>
      <w:lvlJc w:val="left"/>
      <w:pPr>
        <w:ind w:left="8994" w:hanging="303"/>
      </w:pPr>
      <w:rPr>
        <w:rFonts w:hint="default"/>
        <w:lang w:val="ru-RU" w:eastAsia="en-US" w:bidi="ar-SA"/>
      </w:rPr>
    </w:lvl>
  </w:abstractNum>
  <w:abstractNum w:abstractNumId="157">
    <w:nsid w:val="70042C6C"/>
    <w:multiLevelType w:val="hybridMultilevel"/>
    <w:tmpl w:val="C4A6C172"/>
    <w:lvl w:ilvl="0" w:tplc="EE0A8B20">
      <w:start w:val="1"/>
      <w:numFmt w:val="decimal"/>
      <w:lvlText w:val="%1."/>
      <w:lvlJc w:val="left"/>
      <w:pPr>
        <w:ind w:left="2097" w:hanging="706"/>
      </w:pPr>
      <w:rPr>
        <w:rFonts w:ascii="Times New Roman" w:eastAsia="Times New Roman" w:hAnsi="Times New Roman" w:cs="Times New Roman" w:hint="default"/>
        <w:w w:val="100"/>
        <w:sz w:val="24"/>
        <w:szCs w:val="24"/>
        <w:lang w:val="ru-RU" w:eastAsia="en-US" w:bidi="ar-SA"/>
      </w:rPr>
    </w:lvl>
    <w:lvl w:ilvl="1" w:tplc="DF28A7B0">
      <w:numFmt w:val="bullet"/>
      <w:lvlText w:val="•"/>
      <w:lvlJc w:val="left"/>
      <w:pPr>
        <w:ind w:left="2961" w:hanging="706"/>
      </w:pPr>
      <w:rPr>
        <w:rFonts w:hint="default"/>
        <w:lang w:val="ru-RU" w:eastAsia="en-US" w:bidi="ar-SA"/>
      </w:rPr>
    </w:lvl>
    <w:lvl w:ilvl="2" w:tplc="B316E6D6">
      <w:numFmt w:val="bullet"/>
      <w:lvlText w:val="•"/>
      <w:lvlJc w:val="left"/>
      <w:pPr>
        <w:ind w:left="3823" w:hanging="706"/>
      </w:pPr>
      <w:rPr>
        <w:rFonts w:hint="default"/>
        <w:lang w:val="ru-RU" w:eastAsia="en-US" w:bidi="ar-SA"/>
      </w:rPr>
    </w:lvl>
    <w:lvl w:ilvl="3" w:tplc="431E371A">
      <w:numFmt w:val="bullet"/>
      <w:lvlText w:val="•"/>
      <w:lvlJc w:val="left"/>
      <w:pPr>
        <w:ind w:left="4685" w:hanging="706"/>
      </w:pPr>
      <w:rPr>
        <w:rFonts w:hint="default"/>
        <w:lang w:val="ru-RU" w:eastAsia="en-US" w:bidi="ar-SA"/>
      </w:rPr>
    </w:lvl>
    <w:lvl w:ilvl="4" w:tplc="5B5C5B22">
      <w:numFmt w:val="bullet"/>
      <w:lvlText w:val="•"/>
      <w:lvlJc w:val="left"/>
      <w:pPr>
        <w:ind w:left="5547" w:hanging="706"/>
      </w:pPr>
      <w:rPr>
        <w:rFonts w:hint="default"/>
        <w:lang w:val="ru-RU" w:eastAsia="en-US" w:bidi="ar-SA"/>
      </w:rPr>
    </w:lvl>
    <w:lvl w:ilvl="5" w:tplc="B9546FC6">
      <w:numFmt w:val="bullet"/>
      <w:lvlText w:val="•"/>
      <w:lvlJc w:val="left"/>
      <w:pPr>
        <w:ind w:left="6409" w:hanging="706"/>
      </w:pPr>
      <w:rPr>
        <w:rFonts w:hint="default"/>
        <w:lang w:val="ru-RU" w:eastAsia="en-US" w:bidi="ar-SA"/>
      </w:rPr>
    </w:lvl>
    <w:lvl w:ilvl="6" w:tplc="85F4651A">
      <w:numFmt w:val="bullet"/>
      <w:lvlText w:val="•"/>
      <w:lvlJc w:val="left"/>
      <w:pPr>
        <w:ind w:left="7271" w:hanging="706"/>
      </w:pPr>
      <w:rPr>
        <w:rFonts w:hint="default"/>
        <w:lang w:val="ru-RU" w:eastAsia="en-US" w:bidi="ar-SA"/>
      </w:rPr>
    </w:lvl>
    <w:lvl w:ilvl="7" w:tplc="3708A9F4">
      <w:numFmt w:val="bullet"/>
      <w:lvlText w:val="•"/>
      <w:lvlJc w:val="left"/>
      <w:pPr>
        <w:ind w:left="8133" w:hanging="706"/>
      </w:pPr>
      <w:rPr>
        <w:rFonts w:hint="default"/>
        <w:lang w:val="ru-RU" w:eastAsia="en-US" w:bidi="ar-SA"/>
      </w:rPr>
    </w:lvl>
    <w:lvl w:ilvl="8" w:tplc="6CD0C8D8">
      <w:numFmt w:val="bullet"/>
      <w:lvlText w:val="•"/>
      <w:lvlJc w:val="left"/>
      <w:pPr>
        <w:ind w:left="8995" w:hanging="706"/>
      </w:pPr>
      <w:rPr>
        <w:rFonts w:hint="default"/>
        <w:lang w:val="ru-RU" w:eastAsia="en-US" w:bidi="ar-SA"/>
      </w:rPr>
    </w:lvl>
  </w:abstractNum>
  <w:abstractNum w:abstractNumId="158">
    <w:nsid w:val="70B17682"/>
    <w:multiLevelType w:val="hybridMultilevel"/>
    <w:tmpl w:val="3E7A1896"/>
    <w:lvl w:ilvl="0" w:tplc="88468392">
      <w:numFmt w:val="bullet"/>
      <w:lvlText w:val=""/>
      <w:lvlJc w:val="left"/>
      <w:pPr>
        <w:ind w:left="680" w:hanging="706"/>
      </w:pPr>
      <w:rPr>
        <w:rFonts w:ascii="Symbol" w:eastAsia="Symbol" w:hAnsi="Symbol" w:cs="Symbol" w:hint="default"/>
        <w:w w:val="100"/>
        <w:sz w:val="24"/>
        <w:szCs w:val="24"/>
        <w:lang w:val="ru-RU" w:eastAsia="en-US" w:bidi="ar-SA"/>
      </w:rPr>
    </w:lvl>
    <w:lvl w:ilvl="1" w:tplc="0CFEC104">
      <w:numFmt w:val="bullet"/>
      <w:lvlText w:val=""/>
      <w:lvlJc w:val="left"/>
      <w:pPr>
        <w:ind w:left="680" w:hanging="144"/>
      </w:pPr>
      <w:rPr>
        <w:rFonts w:ascii="Symbol" w:eastAsia="Symbol" w:hAnsi="Symbol" w:cs="Symbol" w:hint="default"/>
        <w:w w:val="100"/>
        <w:sz w:val="24"/>
        <w:szCs w:val="24"/>
        <w:lang w:val="ru-RU" w:eastAsia="en-US" w:bidi="ar-SA"/>
      </w:rPr>
    </w:lvl>
    <w:lvl w:ilvl="2" w:tplc="4BA2FEB8">
      <w:numFmt w:val="bullet"/>
      <w:lvlText w:val="•"/>
      <w:lvlJc w:val="left"/>
      <w:pPr>
        <w:ind w:left="2687" w:hanging="144"/>
      </w:pPr>
      <w:rPr>
        <w:rFonts w:hint="default"/>
        <w:lang w:val="ru-RU" w:eastAsia="en-US" w:bidi="ar-SA"/>
      </w:rPr>
    </w:lvl>
    <w:lvl w:ilvl="3" w:tplc="651671EE">
      <w:numFmt w:val="bullet"/>
      <w:lvlText w:val="•"/>
      <w:lvlJc w:val="left"/>
      <w:pPr>
        <w:ind w:left="3691" w:hanging="144"/>
      </w:pPr>
      <w:rPr>
        <w:rFonts w:hint="default"/>
        <w:lang w:val="ru-RU" w:eastAsia="en-US" w:bidi="ar-SA"/>
      </w:rPr>
    </w:lvl>
    <w:lvl w:ilvl="4" w:tplc="13F62618">
      <w:numFmt w:val="bullet"/>
      <w:lvlText w:val="•"/>
      <w:lvlJc w:val="left"/>
      <w:pPr>
        <w:ind w:left="4695" w:hanging="144"/>
      </w:pPr>
      <w:rPr>
        <w:rFonts w:hint="default"/>
        <w:lang w:val="ru-RU" w:eastAsia="en-US" w:bidi="ar-SA"/>
      </w:rPr>
    </w:lvl>
    <w:lvl w:ilvl="5" w:tplc="E8B8932C">
      <w:numFmt w:val="bullet"/>
      <w:lvlText w:val="•"/>
      <w:lvlJc w:val="left"/>
      <w:pPr>
        <w:ind w:left="5699" w:hanging="144"/>
      </w:pPr>
      <w:rPr>
        <w:rFonts w:hint="default"/>
        <w:lang w:val="ru-RU" w:eastAsia="en-US" w:bidi="ar-SA"/>
      </w:rPr>
    </w:lvl>
    <w:lvl w:ilvl="6" w:tplc="82DCA160">
      <w:numFmt w:val="bullet"/>
      <w:lvlText w:val="•"/>
      <w:lvlJc w:val="left"/>
      <w:pPr>
        <w:ind w:left="6703" w:hanging="144"/>
      </w:pPr>
      <w:rPr>
        <w:rFonts w:hint="default"/>
        <w:lang w:val="ru-RU" w:eastAsia="en-US" w:bidi="ar-SA"/>
      </w:rPr>
    </w:lvl>
    <w:lvl w:ilvl="7" w:tplc="65B42682">
      <w:numFmt w:val="bullet"/>
      <w:lvlText w:val="•"/>
      <w:lvlJc w:val="left"/>
      <w:pPr>
        <w:ind w:left="7707" w:hanging="144"/>
      </w:pPr>
      <w:rPr>
        <w:rFonts w:hint="default"/>
        <w:lang w:val="ru-RU" w:eastAsia="en-US" w:bidi="ar-SA"/>
      </w:rPr>
    </w:lvl>
    <w:lvl w:ilvl="8" w:tplc="CC789164">
      <w:numFmt w:val="bullet"/>
      <w:lvlText w:val="•"/>
      <w:lvlJc w:val="left"/>
      <w:pPr>
        <w:ind w:left="8711" w:hanging="144"/>
      </w:pPr>
      <w:rPr>
        <w:rFonts w:hint="default"/>
        <w:lang w:val="ru-RU" w:eastAsia="en-US" w:bidi="ar-SA"/>
      </w:rPr>
    </w:lvl>
  </w:abstractNum>
  <w:abstractNum w:abstractNumId="159">
    <w:nsid w:val="71C022BA"/>
    <w:multiLevelType w:val="hybridMultilevel"/>
    <w:tmpl w:val="D986A74A"/>
    <w:lvl w:ilvl="0" w:tplc="513CF49E">
      <w:start w:val="1"/>
      <w:numFmt w:val="decimal"/>
      <w:lvlText w:val="%1."/>
      <w:lvlJc w:val="left"/>
      <w:pPr>
        <w:ind w:left="104" w:hanging="245"/>
      </w:pPr>
      <w:rPr>
        <w:rFonts w:ascii="Times New Roman" w:eastAsia="Times New Roman" w:hAnsi="Times New Roman" w:cs="Times New Roman" w:hint="default"/>
        <w:w w:val="100"/>
        <w:sz w:val="24"/>
        <w:szCs w:val="24"/>
        <w:lang w:val="ru-RU" w:eastAsia="en-US" w:bidi="ar-SA"/>
      </w:rPr>
    </w:lvl>
    <w:lvl w:ilvl="1" w:tplc="D1121452">
      <w:numFmt w:val="bullet"/>
      <w:lvlText w:val="•"/>
      <w:lvlJc w:val="left"/>
      <w:pPr>
        <w:ind w:left="371" w:hanging="245"/>
      </w:pPr>
      <w:rPr>
        <w:rFonts w:hint="default"/>
        <w:lang w:val="ru-RU" w:eastAsia="en-US" w:bidi="ar-SA"/>
      </w:rPr>
    </w:lvl>
    <w:lvl w:ilvl="2" w:tplc="D7768726">
      <w:numFmt w:val="bullet"/>
      <w:lvlText w:val="•"/>
      <w:lvlJc w:val="left"/>
      <w:pPr>
        <w:ind w:left="643" w:hanging="245"/>
      </w:pPr>
      <w:rPr>
        <w:rFonts w:hint="default"/>
        <w:lang w:val="ru-RU" w:eastAsia="en-US" w:bidi="ar-SA"/>
      </w:rPr>
    </w:lvl>
    <w:lvl w:ilvl="3" w:tplc="327ABE5E">
      <w:numFmt w:val="bullet"/>
      <w:lvlText w:val="•"/>
      <w:lvlJc w:val="left"/>
      <w:pPr>
        <w:ind w:left="915" w:hanging="245"/>
      </w:pPr>
      <w:rPr>
        <w:rFonts w:hint="default"/>
        <w:lang w:val="ru-RU" w:eastAsia="en-US" w:bidi="ar-SA"/>
      </w:rPr>
    </w:lvl>
    <w:lvl w:ilvl="4" w:tplc="ADF06E30">
      <w:numFmt w:val="bullet"/>
      <w:lvlText w:val="•"/>
      <w:lvlJc w:val="left"/>
      <w:pPr>
        <w:ind w:left="1187" w:hanging="245"/>
      </w:pPr>
      <w:rPr>
        <w:rFonts w:hint="default"/>
        <w:lang w:val="ru-RU" w:eastAsia="en-US" w:bidi="ar-SA"/>
      </w:rPr>
    </w:lvl>
    <w:lvl w:ilvl="5" w:tplc="BD0291BE">
      <w:numFmt w:val="bullet"/>
      <w:lvlText w:val="•"/>
      <w:lvlJc w:val="left"/>
      <w:pPr>
        <w:ind w:left="1459" w:hanging="245"/>
      </w:pPr>
      <w:rPr>
        <w:rFonts w:hint="default"/>
        <w:lang w:val="ru-RU" w:eastAsia="en-US" w:bidi="ar-SA"/>
      </w:rPr>
    </w:lvl>
    <w:lvl w:ilvl="6" w:tplc="8E8E8654">
      <w:numFmt w:val="bullet"/>
      <w:lvlText w:val="•"/>
      <w:lvlJc w:val="left"/>
      <w:pPr>
        <w:ind w:left="1730" w:hanging="245"/>
      </w:pPr>
      <w:rPr>
        <w:rFonts w:hint="default"/>
        <w:lang w:val="ru-RU" w:eastAsia="en-US" w:bidi="ar-SA"/>
      </w:rPr>
    </w:lvl>
    <w:lvl w:ilvl="7" w:tplc="EC78478E">
      <w:numFmt w:val="bullet"/>
      <w:lvlText w:val="•"/>
      <w:lvlJc w:val="left"/>
      <w:pPr>
        <w:ind w:left="2002" w:hanging="245"/>
      </w:pPr>
      <w:rPr>
        <w:rFonts w:hint="default"/>
        <w:lang w:val="ru-RU" w:eastAsia="en-US" w:bidi="ar-SA"/>
      </w:rPr>
    </w:lvl>
    <w:lvl w:ilvl="8" w:tplc="A1CCABAC">
      <w:numFmt w:val="bullet"/>
      <w:lvlText w:val="•"/>
      <w:lvlJc w:val="left"/>
      <w:pPr>
        <w:ind w:left="2274" w:hanging="245"/>
      </w:pPr>
      <w:rPr>
        <w:rFonts w:hint="default"/>
        <w:lang w:val="ru-RU" w:eastAsia="en-US" w:bidi="ar-SA"/>
      </w:rPr>
    </w:lvl>
  </w:abstractNum>
  <w:abstractNum w:abstractNumId="160">
    <w:nsid w:val="73560581"/>
    <w:multiLevelType w:val="hybridMultilevel"/>
    <w:tmpl w:val="91BECCD8"/>
    <w:lvl w:ilvl="0" w:tplc="0E86845E">
      <w:numFmt w:val="bullet"/>
      <w:lvlText w:val="•"/>
      <w:lvlJc w:val="left"/>
      <w:pPr>
        <w:ind w:left="680" w:hanging="144"/>
      </w:pPr>
      <w:rPr>
        <w:rFonts w:ascii="Times New Roman" w:eastAsia="Times New Roman" w:hAnsi="Times New Roman" w:cs="Times New Roman" w:hint="default"/>
        <w:w w:val="100"/>
        <w:sz w:val="24"/>
        <w:szCs w:val="24"/>
        <w:lang w:val="ru-RU" w:eastAsia="en-US" w:bidi="ar-SA"/>
      </w:rPr>
    </w:lvl>
    <w:lvl w:ilvl="1" w:tplc="7938CCA0">
      <w:numFmt w:val="bullet"/>
      <w:lvlText w:val="•"/>
      <w:lvlJc w:val="left"/>
      <w:pPr>
        <w:ind w:left="1683" w:hanging="144"/>
      </w:pPr>
      <w:rPr>
        <w:rFonts w:hint="default"/>
        <w:lang w:val="ru-RU" w:eastAsia="en-US" w:bidi="ar-SA"/>
      </w:rPr>
    </w:lvl>
    <w:lvl w:ilvl="2" w:tplc="D4AC6BEA">
      <w:numFmt w:val="bullet"/>
      <w:lvlText w:val="•"/>
      <w:lvlJc w:val="left"/>
      <w:pPr>
        <w:ind w:left="2687" w:hanging="144"/>
      </w:pPr>
      <w:rPr>
        <w:rFonts w:hint="default"/>
        <w:lang w:val="ru-RU" w:eastAsia="en-US" w:bidi="ar-SA"/>
      </w:rPr>
    </w:lvl>
    <w:lvl w:ilvl="3" w:tplc="6E3C817A">
      <w:numFmt w:val="bullet"/>
      <w:lvlText w:val="•"/>
      <w:lvlJc w:val="left"/>
      <w:pPr>
        <w:ind w:left="3691" w:hanging="144"/>
      </w:pPr>
      <w:rPr>
        <w:rFonts w:hint="default"/>
        <w:lang w:val="ru-RU" w:eastAsia="en-US" w:bidi="ar-SA"/>
      </w:rPr>
    </w:lvl>
    <w:lvl w:ilvl="4" w:tplc="BB9C05A0">
      <w:numFmt w:val="bullet"/>
      <w:lvlText w:val="•"/>
      <w:lvlJc w:val="left"/>
      <w:pPr>
        <w:ind w:left="4695" w:hanging="144"/>
      </w:pPr>
      <w:rPr>
        <w:rFonts w:hint="default"/>
        <w:lang w:val="ru-RU" w:eastAsia="en-US" w:bidi="ar-SA"/>
      </w:rPr>
    </w:lvl>
    <w:lvl w:ilvl="5" w:tplc="03B8E15A">
      <w:numFmt w:val="bullet"/>
      <w:lvlText w:val="•"/>
      <w:lvlJc w:val="left"/>
      <w:pPr>
        <w:ind w:left="5699" w:hanging="144"/>
      </w:pPr>
      <w:rPr>
        <w:rFonts w:hint="default"/>
        <w:lang w:val="ru-RU" w:eastAsia="en-US" w:bidi="ar-SA"/>
      </w:rPr>
    </w:lvl>
    <w:lvl w:ilvl="6" w:tplc="E1FE7C8E">
      <w:numFmt w:val="bullet"/>
      <w:lvlText w:val="•"/>
      <w:lvlJc w:val="left"/>
      <w:pPr>
        <w:ind w:left="6703" w:hanging="144"/>
      </w:pPr>
      <w:rPr>
        <w:rFonts w:hint="default"/>
        <w:lang w:val="ru-RU" w:eastAsia="en-US" w:bidi="ar-SA"/>
      </w:rPr>
    </w:lvl>
    <w:lvl w:ilvl="7" w:tplc="C0168CF8">
      <w:numFmt w:val="bullet"/>
      <w:lvlText w:val="•"/>
      <w:lvlJc w:val="left"/>
      <w:pPr>
        <w:ind w:left="7707" w:hanging="144"/>
      </w:pPr>
      <w:rPr>
        <w:rFonts w:hint="default"/>
        <w:lang w:val="ru-RU" w:eastAsia="en-US" w:bidi="ar-SA"/>
      </w:rPr>
    </w:lvl>
    <w:lvl w:ilvl="8" w:tplc="7B560BBA">
      <w:numFmt w:val="bullet"/>
      <w:lvlText w:val="•"/>
      <w:lvlJc w:val="left"/>
      <w:pPr>
        <w:ind w:left="8711" w:hanging="144"/>
      </w:pPr>
      <w:rPr>
        <w:rFonts w:hint="default"/>
        <w:lang w:val="ru-RU" w:eastAsia="en-US" w:bidi="ar-SA"/>
      </w:rPr>
    </w:lvl>
  </w:abstractNum>
  <w:abstractNum w:abstractNumId="161">
    <w:nsid w:val="73FD1239"/>
    <w:multiLevelType w:val="hybridMultilevel"/>
    <w:tmpl w:val="A5CE43A0"/>
    <w:lvl w:ilvl="0" w:tplc="E2EAD196">
      <w:numFmt w:val="bullet"/>
      <w:lvlText w:val="-"/>
      <w:lvlJc w:val="left"/>
      <w:pPr>
        <w:ind w:left="110" w:hanging="144"/>
      </w:pPr>
      <w:rPr>
        <w:rFonts w:ascii="Times New Roman" w:eastAsia="Times New Roman" w:hAnsi="Times New Roman" w:cs="Times New Roman" w:hint="default"/>
        <w:b/>
        <w:bCs/>
        <w:i/>
        <w:iCs/>
        <w:w w:val="99"/>
        <w:sz w:val="24"/>
        <w:szCs w:val="24"/>
        <w:lang w:val="ru-RU" w:eastAsia="en-US" w:bidi="ar-SA"/>
      </w:rPr>
    </w:lvl>
    <w:lvl w:ilvl="1" w:tplc="0172C26A">
      <w:numFmt w:val="bullet"/>
      <w:lvlText w:val="•"/>
      <w:lvlJc w:val="left"/>
      <w:pPr>
        <w:ind w:left="418" w:hanging="144"/>
      </w:pPr>
      <w:rPr>
        <w:rFonts w:hint="default"/>
        <w:lang w:val="ru-RU" w:eastAsia="en-US" w:bidi="ar-SA"/>
      </w:rPr>
    </w:lvl>
    <w:lvl w:ilvl="2" w:tplc="E5C44828">
      <w:numFmt w:val="bullet"/>
      <w:lvlText w:val="•"/>
      <w:lvlJc w:val="left"/>
      <w:pPr>
        <w:ind w:left="717" w:hanging="144"/>
      </w:pPr>
      <w:rPr>
        <w:rFonts w:hint="default"/>
        <w:lang w:val="ru-RU" w:eastAsia="en-US" w:bidi="ar-SA"/>
      </w:rPr>
    </w:lvl>
    <w:lvl w:ilvl="3" w:tplc="A8C2BAA2">
      <w:numFmt w:val="bullet"/>
      <w:lvlText w:val="•"/>
      <w:lvlJc w:val="left"/>
      <w:pPr>
        <w:ind w:left="1016" w:hanging="144"/>
      </w:pPr>
      <w:rPr>
        <w:rFonts w:hint="default"/>
        <w:lang w:val="ru-RU" w:eastAsia="en-US" w:bidi="ar-SA"/>
      </w:rPr>
    </w:lvl>
    <w:lvl w:ilvl="4" w:tplc="525C1CC4">
      <w:numFmt w:val="bullet"/>
      <w:lvlText w:val="•"/>
      <w:lvlJc w:val="left"/>
      <w:pPr>
        <w:ind w:left="1314" w:hanging="144"/>
      </w:pPr>
      <w:rPr>
        <w:rFonts w:hint="default"/>
        <w:lang w:val="ru-RU" w:eastAsia="en-US" w:bidi="ar-SA"/>
      </w:rPr>
    </w:lvl>
    <w:lvl w:ilvl="5" w:tplc="DC5A1D52">
      <w:numFmt w:val="bullet"/>
      <w:lvlText w:val="•"/>
      <w:lvlJc w:val="left"/>
      <w:pPr>
        <w:ind w:left="1613" w:hanging="144"/>
      </w:pPr>
      <w:rPr>
        <w:rFonts w:hint="default"/>
        <w:lang w:val="ru-RU" w:eastAsia="en-US" w:bidi="ar-SA"/>
      </w:rPr>
    </w:lvl>
    <w:lvl w:ilvl="6" w:tplc="38849CCE">
      <w:numFmt w:val="bullet"/>
      <w:lvlText w:val="•"/>
      <w:lvlJc w:val="left"/>
      <w:pPr>
        <w:ind w:left="1912" w:hanging="144"/>
      </w:pPr>
      <w:rPr>
        <w:rFonts w:hint="default"/>
        <w:lang w:val="ru-RU" w:eastAsia="en-US" w:bidi="ar-SA"/>
      </w:rPr>
    </w:lvl>
    <w:lvl w:ilvl="7" w:tplc="28CC664C">
      <w:numFmt w:val="bullet"/>
      <w:lvlText w:val="•"/>
      <w:lvlJc w:val="left"/>
      <w:pPr>
        <w:ind w:left="2210" w:hanging="144"/>
      </w:pPr>
      <w:rPr>
        <w:rFonts w:hint="default"/>
        <w:lang w:val="ru-RU" w:eastAsia="en-US" w:bidi="ar-SA"/>
      </w:rPr>
    </w:lvl>
    <w:lvl w:ilvl="8" w:tplc="CCDA8496">
      <w:numFmt w:val="bullet"/>
      <w:lvlText w:val="•"/>
      <w:lvlJc w:val="left"/>
      <w:pPr>
        <w:ind w:left="2509" w:hanging="144"/>
      </w:pPr>
      <w:rPr>
        <w:rFonts w:hint="default"/>
        <w:lang w:val="ru-RU" w:eastAsia="en-US" w:bidi="ar-SA"/>
      </w:rPr>
    </w:lvl>
  </w:abstractNum>
  <w:abstractNum w:abstractNumId="162">
    <w:nsid w:val="7567376A"/>
    <w:multiLevelType w:val="hybridMultilevel"/>
    <w:tmpl w:val="40FC7C52"/>
    <w:lvl w:ilvl="0" w:tplc="ECC4BDD0">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83DE57BE">
      <w:numFmt w:val="bullet"/>
      <w:lvlText w:val="•"/>
      <w:lvlJc w:val="left"/>
      <w:pPr>
        <w:ind w:left="1085" w:hanging="144"/>
      </w:pPr>
      <w:rPr>
        <w:rFonts w:hint="default"/>
        <w:lang w:val="ru-RU" w:eastAsia="en-US" w:bidi="ar-SA"/>
      </w:rPr>
    </w:lvl>
    <w:lvl w:ilvl="2" w:tplc="6C6A9004">
      <w:numFmt w:val="bullet"/>
      <w:lvlText w:val="•"/>
      <w:lvlJc w:val="left"/>
      <w:pPr>
        <w:ind w:left="2051" w:hanging="144"/>
      </w:pPr>
      <w:rPr>
        <w:rFonts w:hint="default"/>
        <w:lang w:val="ru-RU" w:eastAsia="en-US" w:bidi="ar-SA"/>
      </w:rPr>
    </w:lvl>
    <w:lvl w:ilvl="3" w:tplc="76786156">
      <w:numFmt w:val="bullet"/>
      <w:lvlText w:val="•"/>
      <w:lvlJc w:val="left"/>
      <w:pPr>
        <w:ind w:left="3016" w:hanging="144"/>
      </w:pPr>
      <w:rPr>
        <w:rFonts w:hint="default"/>
        <w:lang w:val="ru-RU" w:eastAsia="en-US" w:bidi="ar-SA"/>
      </w:rPr>
    </w:lvl>
    <w:lvl w:ilvl="4" w:tplc="A9128552">
      <w:numFmt w:val="bullet"/>
      <w:lvlText w:val="•"/>
      <w:lvlJc w:val="left"/>
      <w:pPr>
        <w:ind w:left="3982" w:hanging="144"/>
      </w:pPr>
      <w:rPr>
        <w:rFonts w:hint="default"/>
        <w:lang w:val="ru-RU" w:eastAsia="en-US" w:bidi="ar-SA"/>
      </w:rPr>
    </w:lvl>
    <w:lvl w:ilvl="5" w:tplc="FAC2AA98">
      <w:numFmt w:val="bullet"/>
      <w:lvlText w:val="•"/>
      <w:lvlJc w:val="left"/>
      <w:pPr>
        <w:ind w:left="4947" w:hanging="144"/>
      </w:pPr>
      <w:rPr>
        <w:rFonts w:hint="default"/>
        <w:lang w:val="ru-RU" w:eastAsia="en-US" w:bidi="ar-SA"/>
      </w:rPr>
    </w:lvl>
    <w:lvl w:ilvl="6" w:tplc="204EB152">
      <w:numFmt w:val="bullet"/>
      <w:lvlText w:val="•"/>
      <w:lvlJc w:val="left"/>
      <w:pPr>
        <w:ind w:left="5913" w:hanging="144"/>
      </w:pPr>
      <w:rPr>
        <w:rFonts w:hint="default"/>
        <w:lang w:val="ru-RU" w:eastAsia="en-US" w:bidi="ar-SA"/>
      </w:rPr>
    </w:lvl>
    <w:lvl w:ilvl="7" w:tplc="2486741E">
      <w:numFmt w:val="bullet"/>
      <w:lvlText w:val="•"/>
      <w:lvlJc w:val="left"/>
      <w:pPr>
        <w:ind w:left="6878" w:hanging="144"/>
      </w:pPr>
      <w:rPr>
        <w:rFonts w:hint="default"/>
        <w:lang w:val="ru-RU" w:eastAsia="en-US" w:bidi="ar-SA"/>
      </w:rPr>
    </w:lvl>
    <w:lvl w:ilvl="8" w:tplc="43E4FC34">
      <w:numFmt w:val="bullet"/>
      <w:lvlText w:val="•"/>
      <w:lvlJc w:val="left"/>
      <w:pPr>
        <w:ind w:left="7844" w:hanging="144"/>
      </w:pPr>
      <w:rPr>
        <w:rFonts w:hint="default"/>
        <w:lang w:val="ru-RU" w:eastAsia="en-US" w:bidi="ar-SA"/>
      </w:rPr>
    </w:lvl>
  </w:abstractNum>
  <w:abstractNum w:abstractNumId="163">
    <w:nsid w:val="78C56B61"/>
    <w:multiLevelType w:val="hybridMultilevel"/>
    <w:tmpl w:val="5D5AA068"/>
    <w:lvl w:ilvl="0" w:tplc="44D6500E">
      <w:numFmt w:val="bullet"/>
      <w:lvlText w:val="•"/>
      <w:lvlJc w:val="left"/>
      <w:pPr>
        <w:ind w:left="710" w:hanging="144"/>
      </w:pPr>
      <w:rPr>
        <w:rFonts w:ascii="Times New Roman" w:eastAsia="Times New Roman" w:hAnsi="Times New Roman" w:cs="Times New Roman" w:hint="default"/>
        <w:w w:val="100"/>
        <w:sz w:val="24"/>
        <w:szCs w:val="24"/>
        <w:lang w:val="ru-RU" w:eastAsia="en-US" w:bidi="ar-SA"/>
      </w:rPr>
    </w:lvl>
    <w:lvl w:ilvl="1" w:tplc="91E0D1FE">
      <w:numFmt w:val="bullet"/>
      <w:lvlText w:val="•"/>
      <w:lvlJc w:val="left"/>
      <w:pPr>
        <w:ind w:left="1664" w:hanging="144"/>
      </w:pPr>
      <w:rPr>
        <w:rFonts w:hint="default"/>
        <w:lang w:val="ru-RU" w:eastAsia="en-US" w:bidi="ar-SA"/>
      </w:rPr>
    </w:lvl>
    <w:lvl w:ilvl="2" w:tplc="89CAB3EE">
      <w:numFmt w:val="bullet"/>
      <w:lvlText w:val="•"/>
      <w:lvlJc w:val="left"/>
      <w:pPr>
        <w:ind w:left="2609" w:hanging="144"/>
      </w:pPr>
      <w:rPr>
        <w:rFonts w:hint="default"/>
        <w:lang w:val="ru-RU" w:eastAsia="en-US" w:bidi="ar-SA"/>
      </w:rPr>
    </w:lvl>
    <w:lvl w:ilvl="3" w:tplc="53789DF0">
      <w:numFmt w:val="bullet"/>
      <w:lvlText w:val="•"/>
      <w:lvlJc w:val="left"/>
      <w:pPr>
        <w:ind w:left="3554" w:hanging="144"/>
      </w:pPr>
      <w:rPr>
        <w:rFonts w:hint="default"/>
        <w:lang w:val="ru-RU" w:eastAsia="en-US" w:bidi="ar-SA"/>
      </w:rPr>
    </w:lvl>
    <w:lvl w:ilvl="4" w:tplc="81B0B9A0">
      <w:numFmt w:val="bullet"/>
      <w:lvlText w:val="•"/>
      <w:lvlJc w:val="left"/>
      <w:pPr>
        <w:ind w:left="4499" w:hanging="144"/>
      </w:pPr>
      <w:rPr>
        <w:rFonts w:hint="default"/>
        <w:lang w:val="ru-RU" w:eastAsia="en-US" w:bidi="ar-SA"/>
      </w:rPr>
    </w:lvl>
    <w:lvl w:ilvl="5" w:tplc="DD98CF70">
      <w:numFmt w:val="bullet"/>
      <w:lvlText w:val="•"/>
      <w:lvlJc w:val="left"/>
      <w:pPr>
        <w:ind w:left="5444" w:hanging="144"/>
      </w:pPr>
      <w:rPr>
        <w:rFonts w:hint="default"/>
        <w:lang w:val="ru-RU" w:eastAsia="en-US" w:bidi="ar-SA"/>
      </w:rPr>
    </w:lvl>
    <w:lvl w:ilvl="6" w:tplc="7E00455C">
      <w:numFmt w:val="bullet"/>
      <w:lvlText w:val="•"/>
      <w:lvlJc w:val="left"/>
      <w:pPr>
        <w:ind w:left="6389" w:hanging="144"/>
      </w:pPr>
      <w:rPr>
        <w:rFonts w:hint="default"/>
        <w:lang w:val="ru-RU" w:eastAsia="en-US" w:bidi="ar-SA"/>
      </w:rPr>
    </w:lvl>
    <w:lvl w:ilvl="7" w:tplc="2DB84264">
      <w:numFmt w:val="bullet"/>
      <w:lvlText w:val="•"/>
      <w:lvlJc w:val="left"/>
      <w:pPr>
        <w:ind w:left="7334" w:hanging="144"/>
      </w:pPr>
      <w:rPr>
        <w:rFonts w:hint="default"/>
        <w:lang w:val="ru-RU" w:eastAsia="en-US" w:bidi="ar-SA"/>
      </w:rPr>
    </w:lvl>
    <w:lvl w:ilvl="8" w:tplc="7FEE2DD4">
      <w:numFmt w:val="bullet"/>
      <w:lvlText w:val="•"/>
      <w:lvlJc w:val="left"/>
      <w:pPr>
        <w:ind w:left="8279" w:hanging="144"/>
      </w:pPr>
      <w:rPr>
        <w:rFonts w:hint="default"/>
        <w:lang w:val="ru-RU" w:eastAsia="en-US" w:bidi="ar-SA"/>
      </w:rPr>
    </w:lvl>
  </w:abstractNum>
  <w:abstractNum w:abstractNumId="164">
    <w:nsid w:val="7CF22BE3"/>
    <w:multiLevelType w:val="hybridMultilevel"/>
    <w:tmpl w:val="D67C0A56"/>
    <w:lvl w:ilvl="0" w:tplc="BFF815BA">
      <w:start w:val="1"/>
      <w:numFmt w:val="decimal"/>
      <w:lvlText w:val="%1."/>
      <w:lvlJc w:val="left"/>
      <w:pPr>
        <w:ind w:left="1243" w:hanging="235"/>
      </w:pPr>
      <w:rPr>
        <w:rFonts w:ascii="Times New Roman" w:eastAsia="Times New Roman" w:hAnsi="Times New Roman" w:cs="Times New Roman" w:hint="default"/>
        <w:w w:val="100"/>
        <w:sz w:val="22"/>
        <w:szCs w:val="22"/>
        <w:lang w:val="ru-RU" w:eastAsia="en-US" w:bidi="ar-SA"/>
      </w:rPr>
    </w:lvl>
    <w:lvl w:ilvl="1" w:tplc="DA7EBE48">
      <w:numFmt w:val="bullet"/>
      <w:lvlText w:val="•"/>
      <w:lvlJc w:val="left"/>
      <w:pPr>
        <w:ind w:left="2216" w:hanging="235"/>
      </w:pPr>
      <w:rPr>
        <w:rFonts w:hint="default"/>
        <w:lang w:val="ru-RU" w:eastAsia="en-US" w:bidi="ar-SA"/>
      </w:rPr>
    </w:lvl>
    <w:lvl w:ilvl="2" w:tplc="7D98D752">
      <w:numFmt w:val="bullet"/>
      <w:lvlText w:val="•"/>
      <w:lvlJc w:val="left"/>
      <w:pPr>
        <w:ind w:left="3192" w:hanging="235"/>
      </w:pPr>
      <w:rPr>
        <w:rFonts w:hint="default"/>
        <w:lang w:val="ru-RU" w:eastAsia="en-US" w:bidi="ar-SA"/>
      </w:rPr>
    </w:lvl>
    <w:lvl w:ilvl="3" w:tplc="0D60946C">
      <w:numFmt w:val="bullet"/>
      <w:lvlText w:val="•"/>
      <w:lvlJc w:val="left"/>
      <w:pPr>
        <w:ind w:left="4169" w:hanging="235"/>
      </w:pPr>
      <w:rPr>
        <w:rFonts w:hint="default"/>
        <w:lang w:val="ru-RU" w:eastAsia="en-US" w:bidi="ar-SA"/>
      </w:rPr>
    </w:lvl>
    <w:lvl w:ilvl="4" w:tplc="8040B26A">
      <w:numFmt w:val="bullet"/>
      <w:lvlText w:val="•"/>
      <w:lvlJc w:val="left"/>
      <w:pPr>
        <w:ind w:left="5145" w:hanging="235"/>
      </w:pPr>
      <w:rPr>
        <w:rFonts w:hint="default"/>
        <w:lang w:val="ru-RU" w:eastAsia="en-US" w:bidi="ar-SA"/>
      </w:rPr>
    </w:lvl>
    <w:lvl w:ilvl="5" w:tplc="36F23FF0">
      <w:numFmt w:val="bullet"/>
      <w:lvlText w:val="•"/>
      <w:lvlJc w:val="left"/>
      <w:pPr>
        <w:ind w:left="6122" w:hanging="235"/>
      </w:pPr>
      <w:rPr>
        <w:rFonts w:hint="default"/>
        <w:lang w:val="ru-RU" w:eastAsia="en-US" w:bidi="ar-SA"/>
      </w:rPr>
    </w:lvl>
    <w:lvl w:ilvl="6" w:tplc="39FCDBD0">
      <w:numFmt w:val="bullet"/>
      <w:lvlText w:val="•"/>
      <w:lvlJc w:val="left"/>
      <w:pPr>
        <w:ind w:left="7098" w:hanging="235"/>
      </w:pPr>
      <w:rPr>
        <w:rFonts w:hint="default"/>
        <w:lang w:val="ru-RU" w:eastAsia="en-US" w:bidi="ar-SA"/>
      </w:rPr>
    </w:lvl>
    <w:lvl w:ilvl="7" w:tplc="5710769E">
      <w:numFmt w:val="bullet"/>
      <w:lvlText w:val="•"/>
      <w:lvlJc w:val="left"/>
      <w:pPr>
        <w:ind w:left="8074" w:hanging="235"/>
      </w:pPr>
      <w:rPr>
        <w:rFonts w:hint="default"/>
        <w:lang w:val="ru-RU" w:eastAsia="en-US" w:bidi="ar-SA"/>
      </w:rPr>
    </w:lvl>
    <w:lvl w:ilvl="8" w:tplc="F606FA0A">
      <w:numFmt w:val="bullet"/>
      <w:lvlText w:val="•"/>
      <w:lvlJc w:val="left"/>
      <w:pPr>
        <w:ind w:left="9051" w:hanging="235"/>
      </w:pPr>
      <w:rPr>
        <w:rFonts w:hint="default"/>
        <w:lang w:val="ru-RU" w:eastAsia="en-US" w:bidi="ar-SA"/>
      </w:rPr>
    </w:lvl>
  </w:abstractNum>
  <w:abstractNum w:abstractNumId="165">
    <w:nsid w:val="7D4C242F"/>
    <w:multiLevelType w:val="hybridMultilevel"/>
    <w:tmpl w:val="9EFA52A2"/>
    <w:lvl w:ilvl="0" w:tplc="90B04CA2">
      <w:start w:val="1"/>
      <w:numFmt w:val="decimal"/>
      <w:lvlText w:val="%1."/>
      <w:lvlJc w:val="left"/>
      <w:pPr>
        <w:ind w:left="2179" w:hanging="226"/>
      </w:pPr>
      <w:rPr>
        <w:rFonts w:ascii="Times New Roman" w:eastAsia="Times New Roman" w:hAnsi="Times New Roman" w:cs="Times New Roman" w:hint="default"/>
        <w:w w:val="100"/>
        <w:sz w:val="22"/>
        <w:szCs w:val="22"/>
        <w:lang w:val="ru-RU" w:eastAsia="en-US" w:bidi="ar-SA"/>
      </w:rPr>
    </w:lvl>
    <w:lvl w:ilvl="1" w:tplc="34A887E2">
      <w:numFmt w:val="bullet"/>
      <w:lvlText w:val="•"/>
      <w:lvlJc w:val="left"/>
      <w:pPr>
        <w:ind w:left="3062" w:hanging="226"/>
      </w:pPr>
      <w:rPr>
        <w:rFonts w:hint="default"/>
        <w:lang w:val="ru-RU" w:eastAsia="en-US" w:bidi="ar-SA"/>
      </w:rPr>
    </w:lvl>
    <w:lvl w:ilvl="2" w:tplc="9454F4A2">
      <w:numFmt w:val="bullet"/>
      <w:lvlText w:val="•"/>
      <w:lvlJc w:val="left"/>
      <w:pPr>
        <w:ind w:left="3944" w:hanging="226"/>
      </w:pPr>
      <w:rPr>
        <w:rFonts w:hint="default"/>
        <w:lang w:val="ru-RU" w:eastAsia="en-US" w:bidi="ar-SA"/>
      </w:rPr>
    </w:lvl>
    <w:lvl w:ilvl="3" w:tplc="A684C248">
      <w:numFmt w:val="bullet"/>
      <w:lvlText w:val="•"/>
      <w:lvlJc w:val="left"/>
      <w:pPr>
        <w:ind w:left="4827" w:hanging="226"/>
      </w:pPr>
      <w:rPr>
        <w:rFonts w:hint="default"/>
        <w:lang w:val="ru-RU" w:eastAsia="en-US" w:bidi="ar-SA"/>
      </w:rPr>
    </w:lvl>
    <w:lvl w:ilvl="4" w:tplc="F40CFD9A">
      <w:numFmt w:val="bullet"/>
      <w:lvlText w:val="•"/>
      <w:lvlJc w:val="left"/>
      <w:pPr>
        <w:ind w:left="5709" w:hanging="226"/>
      </w:pPr>
      <w:rPr>
        <w:rFonts w:hint="default"/>
        <w:lang w:val="ru-RU" w:eastAsia="en-US" w:bidi="ar-SA"/>
      </w:rPr>
    </w:lvl>
    <w:lvl w:ilvl="5" w:tplc="A516B028">
      <w:numFmt w:val="bullet"/>
      <w:lvlText w:val="•"/>
      <w:lvlJc w:val="left"/>
      <w:pPr>
        <w:ind w:left="6592" w:hanging="226"/>
      </w:pPr>
      <w:rPr>
        <w:rFonts w:hint="default"/>
        <w:lang w:val="ru-RU" w:eastAsia="en-US" w:bidi="ar-SA"/>
      </w:rPr>
    </w:lvl>
    <w:lvl w:ilvl="6" w:tplc="6896D504">
      <w:numFmt w:val="bullet"/>
      <w:lvlText w:val="•"/>
      <w:lvlJc w:val="left"/>
      <w:pPr>
        <w:ind w:left="7474" w:hanging="226"/>
      </w:pPr>
      <w:rPr>
        <w:rFonts w:hint="default"/>
        <w:lang w:val="ru-RU" w:eastAsia="en-US" w:bidi="ar-SA"/>
      </w:rPr>
    </w:lvl>
    <w:lvl w:ilvl="7" w:tplc="798C5B5E">
      <w:numFmt w:val="bullet"/>
      <w:lvlText w:val="•"/>
      <w:lvlJc w:val="left"/>
      <w:pPr>
        <w:ind w:left="8356" w:hanging="226"/>
      </w:pPr>
      <w:rPr>
        <w:rFonts w:hint="default"/>
        <w:lang w:val="ru-RU" w:eastAsia="en-US" w:bidi="ar-SA"/>
      </w:rPr>
    </w:lvl>
    <w:lvl w:ilvl="8" w:tplc="BFE8CC32">
      <w:numFmt w:val="bullet"/>
      <w:lvlText w:val="•"/>
      <w:lvlJc w:val="left"/>
      <w:pPr>
        <w:ind w:left="9239" w:hanging="226"/>
      </w:pPr>
      <w:rPr>
        <w:rFonts w:hint="default"/>
        <w:lang w:val="ru-RU" w:eastAsia="en-US" w:bidi="ar-SA"/>
      </w:rPr>
    </w:lvl>
  </w:abstractNum>
  <w:abstractNum w:abstractNumId="166">
    <w:nsid w:val="7D8C4997"/>
    <w:multiLevelType w:val="hybridMultilevel"/>
    <w:tmpl w:val="C2B06286"/>
    <w:lvl w:ilvl="0" w:tplc="389285BA">
      <w:numFmt w:val="bullet"/>
      <w:lvlText w:val=""/>
      <w:lvlJc w:val="left"/>
      <w:pPr>
        <w:ind w:left="680" w:hanging="284"/>
      </w:pPr>
      <w:rPr>
        <w:rFonts w:ascii="Symbol" w:eastAsia="Symbol" w:hAnsi="Symbol" w:cs="Symbol" w:hint="default"/>
        <w:w w:val="100"/>
        <w:sz w:val="24"/>
        <w:szCs w:val="24"/>
        <w:lang w:val="ru-RU" w:eastAsia="en-US" w:bidi="ar-SA"/>
      </w:rPr>
    </w:lvl>
    <w:lvl w:ilvl="1" w:tplc="913E87F8">
      <w:numFmt w:val="bullet"/>
      <w:lvlText w:val="•"/>
      <w:lvlJc w:val="left"/>
      <w:pPr>
        <w:ind w:left="1683" w:hanging="284"/>
      </w:pPr>
      <w:rPr>
        <w:rFonts w:hint="default"/>
        <w:lang w:val="ru-RU" w:eastAsia="en-US" w:bidi="ar-SA"/>
      </w:rPr>
    </w:lvl>
    <w:lvl w:ilvl="2" w:tplc="C2084C74">
      <w:numFmt w:val="bullet"/>
      <w:lvlText w:val="•"/>
      <w:lvlJc w:val="left"/>
      <w:pPr>
        <w:ind w:left="2687" w:hanging="284"/>
      </w:pPr>
      <w:rPr>
        <w:rFonts w:hint="default"/>
        <w:lang w:val="ru-RU" w:eastAsia="en-US" w:bidi="ar-SA"/>
      </w:rPr>
    </w:lvl>
    <w:lvl w:ilvl="3" w:tplc="850219CE">
      <w:numFmt w:val="bullet"/>
      <w:lvlText w:val="•"/>
      <w:lvlJc w:val="left"/>
      <w:pPr>
        <w:ind w:left="3691" w:hanging="284"/>
      </w:pPr>
      <w:rPr>
        <w:rFonts w:hint="default"/>
        <w:lang w:val="ru-RU" w:eastAsia="en-US" w:bidi="ar-SA"/>
      </w:rPr>
    </w:lvl>
    <w:lvl w:ilvl="4" w:tplc="5F90B07C">
      <w:numFmt w:val="bullet"/>
      <w:lvlText w:val="•"/>
      <w:lvlJc w:val="left"/>
      <w:pPr>
        <w:ind w:left="4695" w:hanging="284"/>
      </w:pPr>
      <w:rPr>
        <w:rFonts w:hint="default"/>
        <w:lang w:val="ru-RU" w:eastAsia="en-US" w:bidi="ar-SA"/>
      </w:rPr>
    </w:lvl>
    <w:lvl w:ilvl="5" w:tplc="00609F6A">
      <w:numFmt w:val="bullet"/>
      <w:lvlText w:val="•"/>
      <w:lvlJc w:val="left"/>
      <w:pPr>
        <w:ind w:left="5699" w:hanging="284"/>
      </w:pPr>
      <w:rPr>
        <w:rFonts w:hint="default"/>
        <w:lang w:val="ru-RU" w:eastAsia="en-US" w:bidi="ar-SA"/>
      </w:rPr>
    </w:lvl>
    <w:lvl w:ilvl="6" w:tplc="22743920">
      <w:numFmt w:val="bullet"/>
      <w:lvlText w:val="•"/>
      <w:lvlJc w:val="left"/>
      <w:pPr>
        <w:ind w:left="6703" w:hanging="284"/>
      </w:pPr>
      <w:rPr>
        <w:rFonts w:hint="default"/>
        <w:lang w:val="ru-RU" w:eastAsia="en-US" w:bidi="ar-SA"/>
      </w:rPr>
    </w:lvl>
    <w:lvl w:ilvl="7" w:tplc="035C548A">
      <w:numFmt w:val="bullet"/>
      <w:lvlText w:val="•"/>
      <w:lvlJc w:val="left"/>
      <w:pPr>
        <w:ind w:left="7707" w:hanging="284"/>
      </w:pPr>
      <w:rPr>
        <w:rFonts w:hint="default"/>
        <w:lang w:val="ru-RU" w:eastAsia="en-US" w:bidi="ar-SA"/>
      </w:rPr>
    </w:lvl>
    <w:lvl w:ilvl="8" w:tplc="AF8C450E">
      <w:numFmt w:val="bullet"/>
      <w:lvlText w:val="•"/>
      <w:lvlJc w:val="left"/>
      <w:pPr>
        <w:ind w:left="8711" w:hanging="284"/>
      </w:pPr>
      <w:rPr>
        <w:rFonts w:hint="default"/>
        <w:lang w:val="ru-RU" w:eastAsia="en-US" w:bidi="ar-SA"/>
      </w:rPr>
    </w:lvl>
  </w:abstractNum>
  <w:abstractNum w:abstractNumId="167">
    <w:nsid w:val="7DFE5FF1"/>
    <w:multiLevelType w:val="hybridMultilevel"/>
    <w:tmpl w:val="BCF240E2"/>
    <w:lvl w:ilvl="0" w:tplc="7204A042">
      <w:start w:val="1"/>
      <w:numFmt w:val="decimal"/>
      <w:lvlText w:val="%1."/>
      <w:lvlJc w:val="left"/>
      <w:pPr>
        <w:ind w:left="680" w:hanging="279"/>
      </w:pPr>
      <w:rPr>
        <w:rFonts w:ascii="Times New Roman" w:eastAsia="Times New Roman" w:hAnsi="Times New Roman" w:cs="Times New Roman" w:hint="default"/>
        <w:w w:val="100"/>
        <w:sz w:val="24"/>
        <w:szCs w:val="24"/>
        <w:lang w:val="ru-RU" w:eastAsia="en-US" w:bidi="ar-SA"/>
      </w:rPr>
    </w:lvl>
    <w:lvl w:ilvl="1" w:tplc="92A0B202">
      <w:numFmt w:val="bullet"/>
      <w:lvlText w:val="•"/>
      <w:lvlJc w:val="left"/>
      <w:pPr>
        <w:ind w:left="1683" w:hanging="279"/>
      </w:pPr>
      <w:rPr>
        <w:rFonts w:hint="default"/>
        <w:lang w:val="ru-RU" w:eastAsia="en-US" w:bidi="ar-SA"/>
      </w:rPr>
    </w:lvl>
    <w:lvl w:ilvl="2" w:tplc="9EEE7D18">
      <w:numFmt w:val="bullet"/>
      <w:lvlText w:val="•"/>
      <w:lvlJc w:val="left"/>
      <w:pPr>
        <w:ind w:left="2687" w:hanging="279"/>
      </w:pPr>
      <w:rPr>
        <w:rFonts w:hint="default"/>
        <w:lang w:val="ru-RU" w:eastAsia="en-US" w:bidi="ar-SA"/>
      </w:rPr>
    </w:lvl>
    <w:lvl w:ilvl="3" w:tplc="8294DFBE">
      <w:numFmt w:val="bullet"/>
      <w:lvlText w:val="•"/>
      <w:lvlJc w:val="left"/>
      <w:pPr>
        <w:ind w:left="3691" w:hanging="279"/>
      </w:pPr>
      <w:rPr>
        <w:rFonts w:hint="default"/>
        <w:lang w:val="ru-RU" w:eastAsia="en-US" w:bidi="ar-SA"/>
      </w:rPr>
    </w:lvl>
    <w:lvl w:ilvl="4" w:tplc="2B78F094">
      <w:numFmt w:val="bullet"/>
      <w:lvlText w:val="•"/>
      <w:lvlJc w:val="left"/>
      <w:pPr>
        <w:ind w:left="4695" w:hanging="279"/>
      </w:pPr>
      <w:rPr>
        <w:rFonts w:hint="default"/>
        <w:lang w:val="ru-RU" w:eastAsia="en-US" w:bidi="ar-SA"/>
      </w:rPr>
    </w:lvl>
    <w:lvl w:ilvl="5" w:tplc="DF8CC3AE">
      <w:numFmt w:val="bullet"/>
      <w:lvlText w:val="•"/>
      <w:lvlJc w:val="left"/>
      <w:pPr>
        <w:ind w:left="5699" w:hanging="279"/>
      </w:pPr>
      <w:rPr>
        <w:rFonts w:hint="default"/>
        <w:lang w:val="ru-RU" w:eastAsia="en-US" w:bidi="ar-SA"/>
      </w:rPr>
    </w:lvl>
    <w:lvl w:ilvl="6" w:tplc="6FF45FAE">
      <w:numFmt w:val="bullet"/>
      <w:lvlText w:val="•"/>
      <w:lvlJc w:val="left"/>
      <w:pPr>
        <w:ind w:left="6703" w:hanging="279"/>
      </w:pPr>
      <w:rPr>
        <w:rFonts w:hint="default"/>
        <w:lang w:val="ru-RU" w:eastAsia="en-US" w:bidi="ar-SA"/>
      </w:rPr>
    </w:lvl>
    <w:lvl w:ilvl="7" w:tplc="2BB08064">
      <w:numFmt w:val="bullet"/>
      <w:lvlText w:val="•"/>
      <w:lvlJc w:val="left"/>
      <w:pPr>
        <w:ind w:left="7707" w:hanging="279"/>
      </w:pPr>
      <w:rPr>
        <w:rFonts w:hint="default"/>
        <w:lang w:val="ru-RU" w:eastAsia="en-US" w:bidi="ar-SA"/>
      </w:rPr>
    </w:lvl>
    <w:lvl w:ilvl="8" w:tplc="E96C7F64">
      <w:numFmt w:val="bullet"/>
      <w:lvlText w:val="•"/>
      <w:lvlJc w:val="left"/>
      <w:pPr>
        <w:ind w:left="8711" w:hanging="279"/>
      </w:pPr>
      <w:rPr>
        <w:rFonts w:hint="default"/>
        <w:lang w:val="ru-RU" w:eastAsia="en-US" w:bidi="ar-SA"/>
      </w:rPr>
    </w:lvl>
  </w:abstractNum>
  <w:abstractNum w:abstractNumId="168">
    <w:nsid w:val="7EEA1D41"/>
    <w:multiLevelType w:val="hybridMultilevel"/>
    <w:tmpl w:val="FF921FF2"/>
    <w:lvl w:ilvl="0" w:tplc="CA443B86">
      <w:numFmt w:val="bullet"/>
      <w:lvlText w:val="•"/>
      <w:lvlJc w:val="left"/>
      <w:pPr>
        <w:ind w:left="1243" w:hanging="144"/>
      </w:pPr>
      <w:rPr>
        <w:rFonts w:ascii="Times New Roman" w:eastAsia="Times New Roman" w:hAnsi="Times New Roman" w:cs="Times New Roman" w:hint="default"/>
        <w:w w:val="100"/>
        <w:sz w:val="24"/>
        <w:szCs w:val="24"/>
        <w:lang w:val="ru-RU" w:eastAsia="en-US" w:bidi="ar-SA"/>
      </w:rPr>
    </w:lvl>
    <w:lvl w:ilvl="1" w:tplc="CC820ACE">
      <w:numFmt w:val="bullet"/>
      <w:lvlText w:val="•"/>
      <w:lvlJc w:val="left"/>
      <w:pPr>
        <w:ind w:left="2216" w:hanging="144"/>
      </w:pPr>
      <w:rPr>
        <w:rFonts w:hint="default"/>
        <w:lang w:val="ru-RU" w:eastAsia="en-US" w:bidi="ar-SA"/>
      </w:rPr>
    </w:lvl>
    <w:lvl w:ilvl="2" w:tplc="CB947C58">
      <w:numFmt w:val="bullet"/>
      <w:lvlText w:val="•"/>
      <w:lvlJc w:val="left"/>
      <w:pPr>
        <w:ind w:left="3192" w:hanging="144"/>
      </w:pPr>
      <w:rPr>
        <w:rFonts w:hint="default"/>
        <w:lang w:val="ru-RU" w:eastAsia="en-US" w:bidi="ar-SA"/>
      </w:rPr>
    </w:lvl>
    <w:lvl w:ilvl="3" w:tplc="99FC02EA">
      <w:numFmt w:val="bullet"/>
      <w:lvlText w:val="•"/>
      <w:lvlJc w:val="left"/>
      <w:pPr>
        <w:ind w:left="4169" w:hanging="144"/>
      </w:pPr>
      <w:rPr>
        <w:rFonts w:hint="default"/>
        <w:lang w:val="ru-RU" w:eastAsia="en-US" w:bidi="ar-SA"/>
      </w:rPr>
    </w:lvl>
    <w:lvl w:ilvl="4" w:tplc="3200901A">
      <w:numFmt w:val="bullet"/>
      <w:lvlText w:val="•"/>
      <w:lvlJc w:val="left"/>
      <w:pPr>
        <w:ind w:left="5145" w:hanging="144"/>
      </w:pPr>
      <w:rPr>
        <w:rFonts w:hint="default"/>
        <w:lang w:val="ru-RU" w:eastAsia="en-US" w:bidi="ar-SA"/>
      </w:rPr>
    </w:lvl>
    <w:lvl w:ilvl="5" w:tplc="A56A53B2">
      <w:numFmt w:val="bullet"/>
      <w:lvlText w:val="•"/>
      <w:lvlJc w:val="left"/>
      <w:pPr>
        <w:ind w:left="6122" w:hanging="144"/>
      </w:pPr>
      <w:rPr>
        <w:rFonts w:hint="default"/>
        <w:lang w:val="ru-RU" w:eastAsia="en-US" w:bidi="ar-SA"/>
      </w:rPr>
    </w:lvl>
    <w:lvl w:ilvl="6" w:tplc="5B343998">
      <w:numFmt w:val="bullet"/>
      <w:lvlText w:val="•"/>
      <w:lvlJc w:val="left"/>
      <w:pPr>
        <w:ind w:left="7098" w:hanging="144"/>
      </w:pPr>
      <w:rPr>
        <w:rFonts w:hint="default"/>
        <w:lang w:val="ru-RU" w:eastAsia="en-US" w:bidi="ar-SA"/>
      </w:rPr>
    </w:lvl>
    <w:lvl w:ilvl="7" w:tplc="D124DE0E">
      <w:numFmt w:val="bullet"/>
      <w:lvlText w:val="•"/>
      <w:lvlJc w:val="left"/>
      <w:pPr>
        <w:ind w:left="8074" w:hanging="144"/>
      </w:pPr>
      <w:rPr>
        <w:rFonts w:hint="default"/>
        <w:lang w:val="ru-RU" w:eastAsia="en-US" w:bidi="ar-SA"/>
      </w:rPr>
    </w:lvl>
    <w:lvl w:ilvl="8" w:tplc="38A8FAC4">
      <w:numFmt w:val="bullet"/>
      <w:lvlText w:val="•"/>
      <w:lvlJc w:val="left"/>
      <w:pPr>
        <w:ind w:left="9051" w:hanging="144"/>
      </w:pPr>
      <w:rPr>
        <w:rFonts w:hint="default"/>
        <w:lang w:val="ru-RU" w:eastAsia="en-US" w:bidi="ar-SA"/>
      </w:rPr>
    </w:lvl>
  </w:abstractNum>
  <w:abstractNum w:abstractNumId="169">
    <w:nsid w:val="7F05348F"/>
    <w:multiLevelType w:val="hybridMultilevel"/>
    <w:tmpl w:val="3190B026"/>
    <w:lvl w:ilvl="0" w:tplc="52B8B74C">
      <w:numFmt w:val="bullet"/>
      <w:lvlText w:val="•"/>
      <w:lvlJc w:val="left"/>
      <w:pPr>
        <w:ind w:left="1526" w:hanging="144"/>
      </w:pPr>
      <w:rPr>
        <w:rFonts w:ascii="Times New Roman" w:eastAsia="Times New Roman" w:hAnsi="Times New Roman" w:cs="Times New Roman" w:hint="default"/>
        <w:w w:val="100"/>
        <w:sz w:val="24"/>
        <w:szCs w:val="24"/>
        <w:lang w:val="ru-RU" w:eastAsia="en-US" w:bidi="ar-SA"/>
      </w:rPr>
    </w:lvl>
    <w:lvl w:ilvl="1" w:tplc="800250EA">
      <w:numFmt w:val="bullet"/>
      <w:lvlText w:val="•"/>
      <w:lvlJc w:val="left"/>
      <w:pPr>
        <w:ind w:left="2004" w:hanging="144"/>
      </w:pPr>
      <w:rPr>
        <w:rFonts w:hint="default"/>
        <w:lang w:val="ru-RU" w:eastAsia="en-US" w:bidi="ar-SA"/>
      </w:rPr>
    </w:lvl>
    <w:lvl w:ilvl="2" w:tplc="A6A0D498">
      <w:numFmt w:val="bullet"/>
      <w:lvlText w:val="•"/>
      <w:lvlJc w:val="left"/>
      <w:pPr>
        <w:ind w:left="2488" w:hanging="144"/>
      </w:pPr>
      <w:rPr>
        <w:rFonts w:hint="default"/>
        <w:lang w:val="ru-RU" w:eastAsia="en-US" w:bidi="ar-SA"/>
      </w:rPr>
    </w:lvl>
    <w:lvl w:ilvl="3" w:tplc="606A430E">
      <w:numFmt w:val="bullet"/>
      <w:lvlText w:val="•"/>
      <w:lvlJc w:val="left"/>
      <w:pPr>
        <w:ind w:left="2972" w:hanging="144"/>
      </w:pPr>
      <w:rPr>
        <w:rFonts w:hint="default"/>
        <w:lang w:val="ru-RU" w:eastAsia="en-US" w:bidi="ar-SA"/>
      </w:rPr>
    </w:lvl>
    <w:lvl w:ilvl="4" w:tplc="D5FCD978">
      <w:numFmt w:val="bullet"/>
      <w:lvlText w:val="•"/>
      <w:lvlJc w:val="left"/>
      <w:pPr>
        <w:ind w:left="3456" w:hanging="144"/>
      </w:pPr>
      <w:rPr>
        <w:rFonts w:hint="default"/>
        <w:lang w:val="ru-RU" w:eastAsia="en-US" w:bidi="ar-SA"/>
      </w:rPr>
    </w:lvl>
    <w:lvl w:ilvl="5" w:tplc="6FD6EAAC">
      <w:numFmt w:val="bullet"/>
      <w:lvlText w:val="•"/>
      <w:lvlJc w:val="left"/>
      <w:pPr>
        <w:ind w:left="3941" w:hanging="144"/>
      </w:pPr>
      <w:rPr>
        <w:rFonts w:hint="default"/>
        <w:lang w:val="ru-RU" w:eastAsia="en-US" w:bidi="ar-SA"/>
      </w:rPr>
    </w:lvl>
    <w:lvl w:ilvl="6" w:tplc="67DE0DFA">
      <w:numFmt w:val="bullet"/>
      <w:lvlText w:val="•"/>
      <w:lvlJc w:val="left"/>
      <w:pPr>
        <w:ind w:left="4425" w:hanging="144"/>
      </w:pPr>
      <w:rPr>
        <w:rFonts w:hint="default"/>
        <w:lang w:val="ru-RU" w:eastAsia="en-US" w:bidi="ar-SA"/>
      </w:rPr>
    </w:lvl>
    <w:lvl w:ilvl="7" w:tplc="7E8409D8">
      <w:numFmt w:val="bullet"/>
      <w:lvlText w:val="•"/>
      <w:lvlJc w:val="left"/>
      <w:pPr>
        <w:ind w:left="4909" w:hanging="144"/>
      </w:pPr>
      <w:rPr>
        <w:rFonts w:hint="default"/>
        <w:lang w:val="ru-RU" w:eastAsia="en-US" w:bidi="ar-SA"/>
      </w:rPr>
    </w:lvl>
    <w:lvl w:ilvl="8" w:tplc="EB90A75E">
      <w:numFmt w:val="bullet"/>
      <w:lvlText w:val="•"/>
      <w:lvlJc w:val="left"/>
      <w:pPr>
        <w:ind w:left="5393" w:hanging="144"/>
      </w:pPr>
      <w:rPr>
        <w:rFonts w:hint="default"/>
        <w:lang w:val="ru-RU" w:eastAsia="en-US" w:bidi="ar-SA"/>
      </w:rPr>
    </w:lvl>
  </w:abstractNum>
  <w:abstractNum w:abstractNumId="170">
    <w:nsid w:val="7FAB19A2"/>
    <w:multiLevelType w:val="hybridMultilevel"/>
    <w:tmpl w:val="10026F14"/>
    <w:lvl w:ilvl="0" w:tplc="DA6E65EA">
      <w:start w:val="1"/>
      <w:numFmt w:val="decimal"/>
      <w:lvlText w:val="%1."/>
      <w:lvlJc w:val="left"/>
      <w:pPr>
        <w:ind w:left="152" w:hanging="245"/>
      </w:pPr>
      <w:rPr>
        <w:rFonts w:ascii="Times New Roman" w:eastAsia="Times New Roman" w:hAnsi="Times New Roman" w:cs="Times New Roman" w:hint="default"/>
        <w:w w:val="100"/>
        <w:sz w:val="24"/>
        <w:szCs w:val="24"/>
        <w:lang w:val="ru-RU" w:eastAsia="en-US" w:bidi="ar-SA"/>
      </w:rPr>
    </w:lvl>
    <w:lvl w:ilvl="1" w:tplc="4B7E979E">
      <w:numFmt w:val="bullet"/>
      <w:lvlText w:val="•"/>
      <w:lvlJc w:val="left"/>
      <w:pPr>
        <w:ind w:left="507" w:hanging="245"/>
      </w:pPr>
      <w:rPr>
        <w:rFonts w:hint="default"/>
        <w:lang w:val="ru-RU" w:eastAsia="en-US" w:bidi="ar-SA"/>
      </w:rPr>
    </w:lvl>
    <w:lvl w:ilvl="2" w:tplc="ED2A296C">
      <w:numFmt w:val="bullet"/>
      <w:lvlText w:val="•"/>
      <w:lvlJc w:val="left"/>
      <w:pPr>
        <w:ind w:left="854" w:hanging="245"/>
      </w:pPr>
      <w:rPr>
        <w:rFonts w:hint="default"/>
        <w:lang w:val="ru-RU" w:eastAsia="en-US" w:bidi="ar-SA"/>
      </w:rPr>
    </w:lvl>
    <w:lvl w:ilvl="3" w:tplc="85C0AAD4">
      <w:numFmt w:val="bullet"/>
      <w:lvlText w:val="•"/>
      <w:lvlJc w:val="left"/>
      <w:pPr>
        <w:ind w:left="1202" w:hanging="245"/>
      </w:pPr>
      <w:rPr>
        <w:rFonts w:hint="default"/>
        <w:lang w:val="ru-RU" w:eastAsia="en-US" w:bidi="ar-SA"/>
      </w:rPr>
    </w:lvl>
    <w:lvl w:ilvl="4" w:tplc="FAD2E81C">
      <w:numFmt w:val="bullet"/>
      <w:lvlText w:val="•"/>
      <w:lvlJc w:val="left"/>
      <w:pPr>
        <w:ind w:left="1549" w:hanging="245"/>
      </w:pPr>
      <w:rPr>
        <w:rFonts w:hint="default"/>
        <w:lang w:val="ru-RU" w:eastAsia="en-US" w:bidi="ar-SA"/>
      </w:rPr>
    </w:lvl>
    <w:lvl w:ilvl="5" w:tplc="2C7264B8">
      <w:numFmt w:val="bullet"/>
      <w:lvlText w:val="•"/>
      <w:lvlJc w:val="left"/>
      <w:pPr>
        <w:ind w:left="1897" w:hanging="245"/>
      </w:pPr>
      <w:rPr>
        <w:rFonts w:hint="default"/>
        <w:lang w:val="ru-RU" w:eastAsia="en-US" w:bidi="ar-SA"/>
      </w:rPr>
    </w:lvl>
    <w:lvl w:ilvl="6" w:tplc="68A27606">
      <w:numFmt w:val="bullet"/>
      <w:lvlText w:val="•"/>
      <w:lvlJc w:val="left"/>
      <w:pPr>
        <w:ind w:left="2244" w:hanging="245"/>
      </w:pPr>
      <w:rPr>
        <w:rFonts w:hint="default"/>
        <w:lang w:val="ru-RU" w:eastAsia="en-US" w:bidi="ar-SA"/>
      </w:rPr>
    </w:lvl>
    <w:lvl w:ilvl="7" w:tplc="55AC1D4A">
      <w:numFmt w:val="bullet"/>
      <w:lvlText w:val="•"/>
      <w:lvlJc w:val="left"/>
      <w:pPr>
        <w:ind w:left="2591" w:hanging="245"/>
      </w:pPr>
      <w:rPr>
        <w:rFonts w:hint="default"/>
        <w:lang w:val="ru-RU" w:eastAsia="en-US" w:bidi="ar-SA"/>
      </w:rPr>
    </w:lvl>
    <w:lvl w:ilvl="8" w:tplc="F1B8B3C6">
      <w:numFmt w:val="bullet"/>
      <w:lvlText w:val="•"/>
      <w:lvlJc w:val="left"/>
      <w:pPr>
        <w:ind w:left="2939" w:hanging="245"/>
      </w:pPr>
      <w:rPr>
        <w:rFonts w:hint="default"/>
        <w:lang w:val="ru-RU" w:eastAsia="en-US" w:bidi="ar-SA"/>
      </w:rPr>
    </w:lvl>
  </w:abstractNum>
  <w:abstractNum w:abstractNumId="171">
    <w:nsid w:val="7FBD4202"/>
    <w:multiLevelType w:val="hybridMultilevel"/>
    <w:tmpl w:val="1A3E0DA4"/>
    <w:lvl w:ilvl="0" w:tplc="B18E12EA">
      <w:numFmt w:val="bullet"/>
      <w:lvlText w:val="•"/>
      <w:lvlJc w:val="left"/>
      <w:pPr>
        <w:ind w:left="680" w:hanging="144"/>
      </w:pPr>
      <w:rPr>
        <w:rFonts w:ascii="Times New Roman" w:eastAsia="Times New Roman" w:hAnsi="Times New Roman" w:cs="Times New Roman" w:hint="default"/>
        <w:w w:val="100"/>
        <w:sz w:val="24"/>
        <w:szCs w:val="24"/>
        <w:lang w:val="ru-RU" w:eastAsia="en-US" w:bidi="ar-SA"/>
      </w:rPr>
    </w:lvl>
    <w:lvl w:ilvl="1" w:tplc="1F10115C">
      <w:numFmt w:val="bullet"/>
      <w:lvlText w:val="•"/>
      <w:lvlJc w:val="left"/>
      <w:pPr>
        <w:ind w:left="1683" w:hanging="144"/>
      </w:pPr>
      <w:rPr>
        <w:rFonts w:hint="default"/>
        <w:lang w:val="ru-RU" w:eastAsia="en-US" w:bidi="ar-SA"/>
      </w:rPr>
    </w:lvl>
    <w:lvl w:ilvl="2" w:tplc="3F74B964">
      <w:numFmt w:val="bullet"/>
      <w:lvlText w:val="•"/>
      <w:lvlJc w:val="left"/>
      <w:pPr>
        <w:ind w:left="2687" w:hanging="144"/>
      </w:pPr>
      <w:rPr>
        <w:rFonts w:hint="default"/>
        <w:lang w:val="ru-RU" w:eastAsia="en-US" w:bidi="ar-SA"/>
      </w:rPr>
    </w:lvl>
    <w:lvl w:ilvl="3" w:tplc="E452D15C">
      <w:numFmt w:val="bullet"/>
      <w:lvlText w:val="•"/>
      <w:lvlJc w:val="left"/>
      <w:pPr>
        <w:ind w:left="3691" w:hanging="144"/>
      </w:pPr>
      <w:rPr>
        <w:rFonts w:hint="default"/>
        <w:lang w:val="ru-RU" w:eastAsia="en-US" w:bidi="ar-SA"/>
      </w:rPr>
    </w:lvl>
    <w:lvl w:ilvl="4" w:tplc="4EA8F628">
      <w:numFmt w:val="bullet"/>
      <w:lvlText w:val="•"/>
      <w:lvlJc w:val="left"/>
      <w:pPr>
        <w:ind w:left="4695" w:hanging="144"/>
      </w:pPr>
      <w:rPr>
        <w:rFonts w:hint="default"/>
        <w:lang w:val="ru-RU" w:eastAsia="en-US" w:bidi="ar-SA"/>
      </w:rPr>
    </w:lvl>
    <w:lvl w:ilvl="5" w:tplc="E054B224">
      <w:numFmt w:val="bullet"/>
      <w:lvlText w:val="•"/>
      <w:lvlJc w:val="left"/>
      <w:pPr>
        <w:ind w:left="5699" w:hanging="144"/>
      </w:pPr>
      <w:rPr>
        <w:rFonts w:hint="default"/>
        <w:lang w:val="ru-RU" w:eastAsia="en-US" w:bidi="ar-SA"/>
      </w:rPr>
    </w:lvl>
    <w:lvl w:ilvl="6" w:tplc="ABAA476E">
      <w:numFmt w:val="bullet"/>
      <w:lvlText w:val="•"/>
      <w:lvlJc w:val="left"/>
      <w:pPr>
        <w:ind w:left="6703" w:hanging="144"/>
      </w:pPr>
      <w:rPr>
        <w:rFonts w:hint="default"/>
        <w:lang w:val="ru-RU" w:eastAsia="en-US" w:bidi="ar-SA"/>
      </w:rPr>
    </w:lvl>
    <w:lvl w:ilvl="7" w:tplc="CD26A5FC">
      <w:numFmt w:val="bullet"/>
      <w:lvlText w:val="•"/>
      <w:lvlJc w:val="left"/>
      <w:pPr>
        <w:ind w:left="7707" w:hanging="144"/>
      </w:pPr>
      <w:rPr>
        <w:rFonts w:hint="default"/>
        <w:lang w:val="ru-RU" w:eastAsia="en-US" w:bidi="ar-SA"/>
      </w:rPr>
    </w:lvl>
    <w:lvl w:ilvl="8" w:tplc="54943C94">
      <w:numFmt w:val="bullet"/>
      <w:lvlText w:val="•"/>
      <w:lvlJc w:val="left"/>
      <w:pPr>
        <w:ind w:left="8711" w:hanging="144"/>
      </w:pPr>
      <w:rPr>
        <w:rFonts w:hint="default"/>
        <w:lang w:val="ru-RU" w:eastAsia="en-US" w:bidi="ar-SA"/>
      </w:rPr>
    </w:lvl>
  </w:abstractNum>
  <w:num w:numId="1">
    <w:abstractNumId w:val="92"/>
  </w:num>
  <w:num w:numId="2">
    <w:abstractNumId w:val="68"/>
  </w:num>
  <w:num w:numId="3">
    <w:abstractNumId w:val="22"/>
  </w:num>
  <w:num w:numId="4">
    <w:abstractNumId w:val="32"/>
  </w:num>
  <w:num w:numId="5">
    <w:abstractNumId w:val="140"/>
  </w:num>
  <w:num w:numId="6">
    <w:abstractNumId w:val="120"/>
  </w:num>
  <w:num w:numId="7">
    <w:abstractNumId w:val="122"/>
  </w:num>
  <w:num w:numId="8">
    <w:abstractNumId w:val="30"/>
  </w:num>
  <w:num w:numId="9">
    <w:abstractNumId w:val="11"/>
  </w:num>
  <w:num w:numId="10">
    <w:abstractNumId w:val="84"/>
  </w:num>
  <w:num w:numId="11">
    <w:abstractNumId w:val="3"/>
  </w:num>
  <w:num w:numId="12">
    <w:abstractNumId w:val="89"/>
  </w:num>
  <w:num w:numId="13">
    <w:abstractNumId w:val="164"/>
  </w:num>
  <w:num w:numId="14">
    <w:abstractNumId w:val="165"/>
  </w:num>
  <w:num w:numId="15">
    <w:abstractNumId w:val="14"/>
  </w:num>
  <w:num w:numId="16">
    <w:abstractNumId w:val="77"/>
  </w:num>
  <w:num w:numId="17">
    <w:abstractNumId w:val="53"/>
  </w:num>
  <w:num w:numId="18">
    <w:abstractNumId w:val="59"/>
  </w:num>
  <w:num w:numId="19">
    <w:abstractNumId w:val="85"/>
  </w:num>
  <w:num w:numId="20">
    <w:abstractNumId w:val="147"/>
  </w:num>
  <w:num w:numId="21">
    <w:abstractNumId w:val="81"/>
  </w:num>
  <w:num w:numId="22">
    <w:abstractNumId w:val="29"/>
  </w:num>
  <w:num w:numId="23">
    <w:abstractNumId w:val="42"/>
  </w:num>
  <w:num w:numId="24">
    <w:abstractNumId w:val="106"/>
  </w:num>
  <w:num w:numId="25">
    <w:abstractNumId w:val="65"/>
  </w:num>
  <w:num w:numId="26">
    <w:abstractNumId w:val="56"/>
  </w:num>
  <w:num w:numId="27">
    <w:abstractNumId w:val="48"/>
  </w:num>
  <w:num w:numId="28">
    <w:abstractNumId w:val="73"/>
  </w:num>
  <w:num w:numId="29">
    <w:abstractNumId w:val="86"/>
  </w:num>
  <w:num w:numId="30">
    <w:abstractNumId w:val="159"/>
  </w:num>
  <w:num w:numId="31">
    <w:abstractNumId w:val="110"/>
  </w:num>
  <w:num w:numId="32">
    <w:abstractNumId w:val="40"/>
  </w:num>
  <w:num w:numId="33">
    <w:abstractNumId w:val="23"/>
  </w:num>
  <w:num w:numId="34">
    <w:abstractNumId w:val="19"/>
  </w:num>
  <w:num w:numId="35">
    <w:abstractNumId w:val="108"/>
  </w:num>
  <w:num w:numId="36">
    <w:abstractNumId w:val="47"/>
  </w:num>
  <w:num w:numId="37">
    <w:abstractNumId w:val="135"/>
  </w:num>
  <w:num w:numId="38">
    <w:abstractNumId w:val="105"/>
  </w:num>
  <w:num w:numId="39">
    <w:abstractNumId w:val="1"/>
  </w:num>
  <w:num w:numId="40">
    <w:abstractNumId w:val="168"/>
  </w:num>
  <w:num w:numId="41">
    <w:abstractNumId w:val="153"/>
  </w:num>
  <w:num w:numId="42">
    <w:abstractNumId w:val="104"/>
  </w:num>
  <w:num w:numId="43">
    <w:abstractNumId w:val="80"/>
  </w:num>
  <w:num w:numId="44">
    <w:abstractNumId w:val="52"/>
  </w:num>
  <w:num w:numId="45">
    <w:abstractNumId w:val="136"/>
  </w:num>
  <w:num w:numId="46">
    <w:abstractNumId w:val="5"/>
  </w:num>
  <w:num w:numId="47">
    <w:abstractNumId w:val="20"/>
  </w:num>
  <w:num w:numId="48">
    <w:abstractNumId w:val="139"/>
  </w:num>
  <w:num w:numId="49">
    <w:abstractNumId w:val="132"/>
  </w:num>
  <w:num w:numId="50">
    <w:abstractNumId w:val="6"/>
  </w:num>
  <w:num w:numId="51">
    <w:abstractNumId w:val="78"/>
  </w:num>
  <w:num w:numId="52">
    <w:abstractNumId w:val="121"/>
  </w:num>
  <w:num w:numId="53">
    <w:abstractNumId w:val="112"/>
  </w:num>
  <w:num w:numId="54">
    <w:abstractNumId w:val="116"/>
  </w:num>
  <w:num w:numId="55">
    <w:abstractNumId w:val="124"/>
  </w:num>
  <w:num w:numId="56">
    <w:abstractNumId w:val="38"/>
  </w:num>
  <w:num w:numId="57">
    <w:abstractNumId w:val="145"/>
  </w:num>
  <w:num w:numId="58">
    <w:abstractNumId w:val="170"/>
  </w:num>
  <w:num w:numId="59">
    <w:abstractNumId w:val="21"/>
  </w:num>
  <w:num w:numId="60">
    <w:abstractNumId w:val="156"/>
  </w:num>
  <w:num w:numId="61">
    <w:abstractNumId w:val="70"/>
  </w:num>
  <w:num w:numId="62">
    <w:abstractNumId w:val="143"/>
  </w:num>
  <w:num w:numId="63">
    <w:abstractNumId w:val="58"/>
  </w:num>
  <w:num w:numId="64">
    <w:abstractNumId w:val="13"/>
  </w:num>
  <w:num w:numId="65">
    <w:abstractNumId w:val="75"/>
  </w:num>
  <w:num w:numId="66">
    <w:abstractNumId w:val="127"/>
  </w:num>
  <w:num w:numId="67">
    <w:abstractNumId w:val="131"/>
  </w:num>
  <w:num w:numId="68">
    <w:abstractNumId w:val="152"/>
  </w:num>
  <w:num w:numId="69">
    <w:abstractNumId w:val="95"/>
  </w:num>
  <w:num w:numId="70">
    <w:abstractNumId w:val="133"/>
  </w:num>
  <w:num w:numId="71">
    <w:abstractNumId w:val="15"/>
  </w:num>
  <w:num w:numId="72">
    <w:abstractNumId w:val="97"/>
  </w:num>
  <w:num w:numId="73">
    <w:abstractNumId w:val="66"/>
  </w:num>
  <w:num w:numId="74">
    <w:abstractNumId w:val="134"/>
  </w:num>
  <w:num w:numId="75">
    <w:abstractNumId w:val="57"/>
  </w:num>
  <w:num w:numId="76">
    <w:abstractNumId w:val="102"/>
  </w:num>
  <w:num w:numId="77">
    <w:abstractNumId w:val="87"/>
  </w:num>
  <w:num w:numId="78">
    <w:abstractNumId w:val="91"/>
  </w:num>
  <w:num w:numId="79">
    <w:abstractNumId w:val="34"/>
  </w:num>
  <w:num w:numId="80">
    <w:abstractNumId w:val="72"/>
  </w:num>
  <w:num w:numId="81">
    <w:abstractNumId w:val="39"/>
  </w:num>
  <w:num w:numId="82">
    <w:abstractNumId w:val="163"/>
  </w:num>
  <w:num w:numId="83">
    <w:abstractNumId w:val="67"/>
  </w:num>
  <w:num w:numId="84">
    <w:abstractNumId w:val="50"/>
  </w:num>
  <w:num w:numId="85">
    <w:abstractNumId w:val="60"/>
  </w:num>
  <w:num w:numId="86">
    <w:abstractNumId w:val="33"/>
  </w:num>
  <w:num w:numId="87">
    <w:abstractNumId w:val="82"/>
  </w:num>
  <w:num w:numId="88">
    <w:abstractNumId w:val="18"/>
  </w:num>
  <w:num w:numId="89">
    <w:abstractNumId w:val="26"/>
  </w:num>
  <w:num w:numId="90">
    <w:abstractNumId w:val="162"/>
  </w:num>
  <w:num w:numId="91">
    <w:abstractNumId w:val="0"/>
  </w:num>
  <w:num w:numId="92">
    <w:abstractNumId w:val="144"/>
  </w:num>
  <w:num w:numId="93">
    <w:abstractNumId w:val="169"/>
  </w:num>
  <w:num w:numId="94">
    <w:abstractNumId w:val="49"/>
  </w:num>
  <w:num w:numId="95">
    <w:abstractNumId w:val="7"/>
  </w:num>
  <w:num w:numId="96">
    <w:abstractNumId w:val="76"/>
  </w:num>
  <w:num w:numId="97">
    <w:abstractNumId w:val="129"/>
  </w:num>
  <w:num w:numId="98">
    <w:abstractNumId w:val="79"/>
  </w:num>
  <w:num w:numId="99">
    <w:abstractNumId w:val="141"/>
  </w:num>
  <w:num w:numId="100">
    <w:abstractNumId w:val="146"/>
  </w:num>
  <w:num w:numId="101">
    <w:abstractNumId w:val="69"/>
  </w:num>
  <w:num w:numId="102">
    <w:abstractNumId w:val="109"/>
  </w:num>
  <w:num w:numId="103">
    <w:abstractNumId w:val="71"/>
  </w:num>
  <w:num w:numId="104">
    <w:abstractNumId w:val="36"/>
  </w:num>
  <w:num w:numId="105">
    <w:abstractNumId w:val="28"/>
  </w:num>
  <w:num w:numId="106">
    <w:abstractNumId w:val="63"/>
  </w:num>
  <w:num w:numId="107">
    <w:abstractNumId w:val="166"/>
  </w:num>
  <w:num w:numId="108">
    <w:abstractNumId w:val="107"/>
  </w:num>
  <w:num w:numId="109">
    <w:abstractNumId w:val="117"/>
  </w:num>
  <w:num w:numId="110">
    <w:abstractNumId w:val="2"/>
  </w:num>
  <w:num w:numId="111">
    <w:abstractNumId w:val="17"/>
  </w:num>
  <w:num w:numId="112">
    <w:abstractNumId w:val="128"/>
  </w:num>
  <w:num w:numId="113">
    <w:abstractNumId w:val="51"/>
  </w:num>
  <w:num w:numId="114">
    <w:abstractNumId w:val="101"/>
  </w:num>
  <w:num w:numId="115">
    <w:abstractNumId w:val="103"/>
  </w:num>
  <w:num w:numId="116">
    <w:abstractNumId w:val="113"/>
  </w:num>
  <w:num w:numId="117">
    <w:abstractNumId w:val="157"/>
  </w:num>
  <w:num w:numId="118">
    <w:abstractNumId w:val="138"/>
  </w:num>
  <w:num w:numId="119">
    <w:abstractNumId w:val="167"/>
  </w:num>
  <w:num w:numId="120">
    <w:abstractNumId w:val="130"/>
  </w:num>
  <w:num w:numId="121">
    <w:abstractNumId w:val="118"/>
  </w:num>
  <w:num w:numId="122">
    <w:abstractNumId w:val="148"/>
  </w:num>
  <w:num w:numId="123">
    <w:abstractNumId w:val="149"/>
  </w:num>
  <w:num w:numId="124">
    <w:abstractNumId w:val="46"/>
  </w:num>
  <w:num w:numId="125">
    <w:abstractNumId w:val="64"/>
  </w:num>
  <w:num w:numId="126">
    <w:abstractNumId w:val="160"/>
  </w:num>
  <w:num w:numId="127">
    <w:abstractNumId w:val="25"/>
  </w:num>
  <w:num w:numId="128">
    <w:abstractNumId w:val="155"/>
  </w:num>
  <w:num w:numId="129">
    <w:abstractNumId w:val="161"/>
  </w:num>
  <w:num w:numId="130">
    <w:abstractNumId w:val="154"/>
  </w:num>
  <w:num w:numId="131">
    <w:abstractNumId w:val="137"/>
  </w:num>
  <w:num w:numId="132">
    <w:abstractNumId w:val="74"/>
  </w:num>
  <w:num w:numId="133">
    <w:abstractNumId w:val="37"/>
  </w:num>
  <w:num w:numId="134">
    <w:abstractNumId w:val="151"/>
  </w:num>
  <w:num w:numId="135">
    <w:abstractNumId w:val="94"/>
  </w:num>
  <w:num w:numId="136">
    <w:abstractNumId w:val="62"/>
  </w:num>
  <w:num w:numId="137">
    <w:abstractNumId w:val="54"/>
  </w:num>
  <w:num w:numId="138">
    <w:abstractNumId w:val="4"/>
  </w:num>
  <w:num w:numId="139">
    <w:abstractNumId w:val="158"/>
  </w:num>
  <w:num w:numId="140">
    <w:abstractNumId w:val="31"/>
  </w:num>
  <w:num w:numId="141">
    <w:abstractNumId w:val="10"/>
  </w:num>
  <w:num w:numId="142">
    <w:abstractNumId w:val="88"/>
  </w:num>
  <w:num w:numId="143">
    <w:abstractNumId w:val="150"/>
  </w:num>
  <w:num w:numId="144">
    <w:abstractNumId w:val="9"/>
  </w:num>
  <w:num w:numId="145">
    <w:abstractNumId w:val="114"/>
  </w:num>
  <w:num w:numId="146">
    <w:abstractNumId w:val="123"/>
  </w:num>
  <w:num w:numId="147">
    <w:abstractNumId w:val="98"/>
  </w:num>
  <w:num w:numId="148">
    <w:abstractNumId w:val="126"/>
  </w:num>
  <w:num w:numId="149">
    <w:abstractNumId w:val="119"/>
  </w:num>
  <w:num w:numId="150">
    <w:abstractNumId w:val="45"/>
  </w:num>
  <w:num w:numId="151">
    <w:abstractNumId w:val="43"/>
  </w:num>
  <w:num w:numId="152">
    <w:abstractNumId w:val="35"/>
  </w:num>
  <w:num w:numId="153">
    <w:abstractNumId w:val="12"/>
  </w:num>
  <w:num w:numId="154">
    <w:abstractNumId w:val="16"/>
  </w:num>
  <w:num w:numId="155">
    <w:abstractNumId w:val="125"/>
  </w:num>
  <w:num w:numId="156">
    <w:abstractNumId w:val="96"/>
  </w:num>
  <w:num w:numId="157">
    <w:abstractNumId w:val="115"/>
  </w:num>
  <w:num w:numId="158">
    <w:abstractNumId w:val="171"/>
  </w:num>
  <w:num w:numId="159">
    <w:abstractNumId w:val="99"/>
  </w:num>
  <w:num w:numId="160">
    <w:abstractNumId w:val="27"/>
  </w:num>
  <w:num w:numId="161">
    <w:abstractNumId w:val="44"/>
  </w:num>
  <w:num w:numId="162">
    <w:abstractNumId w:val="8"/>
  </w:num>
  <w:num w:numId="163">
    <w:abstractNumId w:val="55"/>
  </w:num>
  <w:num w:numId="164">
    <w:abstractNumId w:val="100"/>
  </w:num>
  <w:num w:numId="165">
    <w:abstractNumId w:val="41"/>
  </w:num>
  <w:num w:numId="166">
    <w:abstractNumId w:val="83"/>
  </w:num>
  <w:num w:numId="167">
    <w:abstractNumId w:val="61"/>
  </w:num>
  <w:num w:numId="168">
    <w:abstractNumId w:val="93"/>
  </w:num>
  <w:num w:numId="169">
    <w:abstractNumId w:val="90"/>
  </w:num>
  <w:num w:numId="170">
    <w:abstractNumId w:val="111"/>
  </w:num>
  <w:num w:numId="171">
    <w:abstractNumId w:val="24"/>
  </w:num>
  <w:num w:numId="172">
    <w:abstractNumId w:val="142"/>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lTrailSpace/>
    <w:shapeLayoutLikeWW8/>
  </w:compat>
  <w:rsids>
    <w:rsidRoot w:val="002F6ED5"/>
    <w:rsid w:val="001A77EE"/>
    <w:rsid w:val="001E20C7"/>
    <w:rsid w:val="00213D40"/>
    <w:rsid w:val="00220974"/>
    <w:rsid w:val="00230C32"/>
    <w:rsid w:val="002460E2"/>
    <w:rsid w:val="00250374"/>
    <w:rsid w:val="00275C26"/>
    <w:rsid w:val="00280F4F"/>
    <w:rsid w:val="002F6ED5"/>
    <w:rsid w:val="003504F7"/>
    <w:rsid w:val="003849BC"/>
    <w:rsid w:val="003F1559"/>
    <w:rsid w:val="004056F4"/>
    <w:rsid w:val="00456602"/>
    <w:rsid w:val="00552D57"/>
    <w:rsid w:val="005D6847"/>
    <w:rsid w:val="005E7584"/>
    <w:rsid w:val="00643EF4"/>
    <w:rsid w:val="00654EEE"/>
    <w:rsid w:val="006A4BC8"/>
    <w:rsid w:val="006C1742"/>
    <w:rsid w:val="008057A7"/>
    <w:rsid w:val="0084150A"/>
    <w:rsid w:val="00885B1A"/>
    <w:rsid w:val="00897E9D"/>
    <w:rsid w:val="008E0F18"/>
    <w:rsid w:val="008F0F49"/>
    <w:rsid w:val="008F15A4"/>
    <w:rsid w:val="009B7AB9"/>
    <w:rsid w:val="00A05A30"/>
    <w:rsid w:val="00AB34E2"/>
    <w:rsid w:val="00B01F3F"/>
    <w:rsid w:val="00B17603"/>
    <w:rsid w:val="00C54031"/>
    <w:rsid w:val="00CB38D1"/>
    <w:rsid w:val="00CF2352"/>
    <w:rsid w:val="00D51B34"/>
    <w:rsid w:val="00DB4E29"/>
    <w:rsid w:val="00E14E23"/>
    <w:rsid w:val="00E5485D"/>
    <w:rsid w:val="00F12E4A"/>
    <w:rsid w:val="00F77ECC"/>
    <w:rsid w:val="00FB4346"/>
    <w:rsid w:val="00FB5A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F6ED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F6ED5"/>
    <w:tblPr>
      <w:tblInd w:w="0" w:type="dxa"/>
      <w:tblCellMar>
        <w:top w:w="0" w:type="dxa"/>
        <w:left w:w="0" w:type="dxa"/>
        <w:bottom w:w="0" w:type="dxa"/>
        <w:right w:w="0" w:type="dxa"/>
      </w:tblCellMar>
    </w:tblPr>
  </w:style>
  <w:style w:type="paragraph" w:styleId="a3">
    <w:name w:val="Body Text"/>
    <w:basedOn w:val="a"/>
    <w:uiPriority w:val="1"/>
    <w:qFormat/>
    <w:rsid w:val="002F6ED5"/>
    <w:pPr>
      <w:ind w:left="680" w:firstLine="710"/>
      <w:jc w:val="both"/>
    </w:pPr>
    <w:rPr>
      <w:sz w:val="24"/>
      <w:szCs w:val="24"/>
    </w:rPr>
  </w:style>
  <w:style w:type="paragraph" w:customStyle="1" w:styleId="Heading1">
    <w:name w:val="Heading 1"/>
    <w:basedOn w:val="a"/>
    <w:uiPriority w:val="1"/>
    <w:qFormat/>
    <w:rsid w:val="002F6ED5"/>
    <w:pPr>
      <w:ind w:left="1391"/>
      <w:jc w:val="both"/>
      <w:outlineLvl w:val="1"/>
    </w:pPr>
    <w:rPr>
      <w:b/>
      <w:bCs/>
      <w:sz w:val="24"/>
      <w:szCs w:val="24"/>
    </w:rPr>
  </w:style>
  <w:style w:type="paragraph" w:customStyle="1" w:styleId="Heading2">
    <w:name w:val="Heading 2"/>
    <w:basedOn w:val="a"/>
    <w:uiPriority w:val="1"/>
    <w:qFormat/>
    <w:rsid w:val="002F6ED5"/>
    <w:pPr>
      <w:spacing w:line="273" w:lineRule="exact"/>
      <w:ind w:left="1391"/>
      <w:jc w:val="both"/>
      <w:outlineLvl w:val="2"/>
    </w:pPr>
    <w:rPr>
      <w:b/>
      <w:bCs/>
      <w:i/>
      <w:iCs/>
      <w:sz w:val="24"/>
      <w:szCs w:val="24"/>
    </w:rPr>
  </w:style>
  <w:style w:type="paragraph" w:styleId="a4">
    <w:name w:val="List Paragraph"/>
    <w:basedOn w:val="a"/>
    <w:uiPriority w:val="1"/>
    <w:qFormat/>
    <w:rsid w:val="002F6ED5"/>
    <w:pPr>
      <w:ind w:left="680" w:firstLine="710"/>
      <w:jc w:val="both"/>
    </w:pPr>
  </w:style>
  <w:style w:type="paragraph" w:customStyle="1" w:styleId="TableParagraph">
    <w:name w:val="Table Paragraph"/>
    <w:basedOn w:val="a"/>
    <w:uiPriority w:val="1"/>
    <w:qFormat/>
    <w:rsid w:val="002F6ED5"/>
  </w:style>
  <w:style w:type="paragraph" w:styleId="a5">
    <w:name w:val="Balloon Text"/>
    <w:basedOn w:val="a"/>
    <w:link w:val="a6"/>
    <w:uiPriority w:val="99"/>
    <w:semiHidden/>
    <w:unhideWhenUsed/>
    <w:rsid w:val="00456602"/>
    <w:rPr>
      <w:rFonts w:ascii="Tahoma" w:hAnsi="Tahoma" w:cs="Tahoma"/>
      <w:sz w:val="16"/>
      <w:szCs w:val="16"/>
    </w:rPr>
  </w:style>
  <w:style w:type="character" w:customStyle="1" w:styleId="a6">
    <w:name w:val="Текст выноски Знак"/>
    <w:basedOn w:val="a0"/>
    <w:link w:val="a5"/>
    <w:uiPriority w:val="99"/>
    <w:semiHidden/>
    <w:rsid w:val="00456602"/>
    <w:rPr>
      <w:rFonts w:ascii="Tahoma" w:eastAsia="Times New Roman" w:hAnsi="Tahoma" w:cs="Tahoma"/>
      <w:sz w:val="16"/>
      <w:szCs w:val="16"/>
      <w:lang w:val="ru-RU"/>
    </w:rPr>
  </w:style>
  <w:style w:type="paragraph" w:styleId="a7">
    <w:name w:val="No Spacing"/>
    <w:basedOn w:val="a"/>
    <w:uiPriority w:val="1"/>
    <w:qFormat/>
    <w:rsid w:val="006A4BC8"/>
    <w:pPr>
      <w:widowControl/>
      <w:autoSpaceDE/>
      <w:autoSpaceDN/>
      <w:spacing w:before="100" w:beforeAutospacing="1" w:after="100" w:afterAutospacing="1"/>
    </w:pPr>
    <w:rPr>
      <w:sz w:val="24"/>
      <w:szCs w:val="24"/>
      <w:lang w:eastAsia="ru-RU"/>
    </w:rPr>
  </w:style>
  <w:style w:type="paragraph" w:customStyle="1" w:styleId="ConsPlusTitle">
    <w:name w:val="ConsPlusTitle"/>
    <w:rsid w:val="006A4BC8"/>
    <w:pPr>
      <w:adjustRightInd w:val="0"/>
    </w:pPr>
    <w:rPr>
      <w:rFonts w:ascii="Arial" w:eastAsia="Times New Roman" w:hAnsi="Arial" w:cs="Arial"/>
      <w:b/>
      <w:bCs/>
      <w:sz w:val="20"/>
      <w:szCs w:val="20"/>
      <w:lang w:val="ru-RU" w:eastAsia="ru-RU"/>
    </w:rPr>
  </w:style>
  <w:style w:type="paragraph" w:styleId="a8">
    <w:name w:val="Plain Text"/>
    <w:basedOn w:val="a"/>
    <w:link w:val="a9"/>
    <w:semiHidden/>
    <w:unhideWhenUsed/>
    <w:rsid w:val="006A4BC8"/>
    <w:pPr>
      <w:widowControl/>
      <w:autoSpaceDE/>
      <w:autoSpaceDN/>
    </w:pPr>
    <w:rPr>
      <w:rFonts w:ascii="Courier New" w:hAnsi="Courier New"/>
      <w:sz w:val="20"/>
      <w:szCs w:val="20"/>
    </w:rPr>
  </w:style>
  <w:style w:type="character" w:customStyle="1" w:styleId="a9">
    <w:name w:val="Текст Знак"/>
    <w:basedOn w:val="a0"/>
    <w:link w:val="a8"/>
    <w:semiHidden/>
    <w:rsid w:val="006A4BC8"/>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choolrm.ru/schools_ruz/sc17ruz/)"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gmon.org/emocii-i-lichnostnie-smisli.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gmon.org/adaptaciya-pervoklassnikov-k-shko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30413-2EA8-44E9-A9FE-F728D1162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135123</Words>
  <Characters>770206</Characters>
  <Application>Microsoft Office Word</Application>
  <DocSecurity>0</DocSecurity>
  <Lines>6418</Lines>
  <Paragraphs>1807</Paragraphs>
  <ScaleCrop>false</ScaleCrop>
  <HeadingPairs>
    <vt:vector size="2" baseType="variant">
      <vt:variant>
        <vt:lpstr>Название</vt:lpstr>
      </vt:variant>
      <vt:variant>
        <vt:i4>1</vt:i4>
      </vt:variant>
    </vt:vector>
  </HeadingPairs>
  <TitlesOfParts>
    <vt:vector size="1" baseType="lpstr">
      <vt:lpstr/>
    </vt:vector>
  </TitlesOfParts>
  <Company>МБОУ СОШ</Company>
  <LinksUpToDate>false</LinksUpToDate>
  <CharactersWithSpaces>903522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Ольга Анатольевна</cp:lastModifiedBy>
  <cp:revision>25</cp:revision>
  <cp:lastPrinted>2021-04-22T08:33:00Z</cp:lastPrinted>
  <dcterms:created xsi:type="dcterms:W3CDTF">2021-04-16T12:22:00Z</dcterms:created>
  <dcterms:modified xsi:type="dcterms:W3CDTF">2021-04-22T10:00:00Z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2020-10-19T00:00:00Z</vt:filetime>
  </property>
  <property fmtid="{D5CDD505-2E9C-101B-9397-08002B2CF9AE}" pid="3" name="Creator">
    <vt:lpwstr>Microsoft® Word 2016</vt:lpwstr>
  </property>
  <property fmtid="{D5CDD505-2E9C-101B-9397-08002B2CF9AE}" pid="4" name="LastSaved">
    <vt:filetime>2021-04-16T00:00:00Z</vt:filetime>
  </property>
</Properties>
</file>